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19687" w14:textId="25E35599" w:rsidR="00D117B6" w:rsidRDefault="00D117B6" w:rsidP="007F3922">
      <w:pPr>
        <w:jc w:val="both"/>
      </w:pPr>
      <w:bookmarkStart w:id="0" w:name="_Hlk117161546"/>
      <w:r>
        <w:rPr>
          <w:rFonts w:cs="Arial"/>
          <w:noProof/>
          <w:lang w:eastAsia="en-GB"/>
        </w:rPr>
        <w:drawing>
          <wp:anchor distT="0" distB="0" distL="114300" distR="114300" simplePos="0" relativeHeight="251658240" behindDoc="0" locked="0" layoutInCell="1" allowOverlap="1" wp14:anchorId="7C7D4330" wp14:editId="1D578462">
            <wp:simplePos x="0" y="0"/>
            <wp:positionH relativeFrom="margin">
              <wp:align>right</wp:align>
            </wp:positionH>
            <wp:positionV relativeFrom="paragraph">
              <wp:posOffset>608</wp:posOffset>
            </wp:positionV>
            <wp:extent cx="3038475" cy="847725"/>
            <wp:effectExtent l="0" t="0" r="9525" b="9525"/>
            <wp:wrapSquare wrapText="bothSides"/>
            <wp:docPr id="1547227096" name="Picture 1547227096" descr="cid:image003.jpg@01D2DACB.7DFC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DACB.7DFC7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847725"/>
                    </a:xfrm>
                    <a:prstGeom prst="rect">
                      <a:avLst/>
                    </a:prstGeom>
                    <a:noFill/>
                    <a:ln>
                      <a:noFill/>
                    </a:ln>
                  </pic:spPr>
                </pic:pic>
              </a:graphicData>
            </a:graphic>
          </wp:anchor>
        </w:drawing>
      </w:r>
    </w:p>
    <w:p w14:paraId="20786010" w14:textId="1AAACF67" w:rsidR="002A0E88" w:rsidRDefault="002A0E88" w:rsidP="007F3922">
      <w:pPr>
        <w:jc w:val="both"/>
      </w:pPr>
    </w:p>
    <w:p w14:paraId="2FBDC33B" w14:textId="77777777" w:rsidR="002A0E88" w:rsidRDefault="002A0E88" w:rsidP="007F3922">
      <w:pPr>
        <w:jc w:val="both"/>
      </w:pPr>
    </w:p>
    <w:bookmarkEnd w:id="0"/>
    <w:p w14:paraId="06966442" w14:textId="77777777" w:rsidR="00AA3632" w:rsidRDefault="00AA3632">
      <w:pPr>
        <w:widowControl/>
        <w:rPr>
          <w:rFonts w:cs="Arial"/>
          <w:b/>
          <w:bCs/>
          <w:sz w:val="22"/>
        </w:rPr>
      </w:pPr>
    </w:p>
    <w:p w14:paraId="33470B97" w14:textId="77777777" w:rsidR="00D117B6" w:rsidRDefault="00D117B6">
      <w:pPr>
        <w:widowControl/>
        <w:rPr>
          <w:rFonts w:cs="Arial"/>
          <w:b/>
          <w:bCs/>
          <w:sz w:val="22"/>
        </w:rPr>
      </w:pPr>
    </w:p>
    <w:p w14:paraId="29BDA7BE" w14:textId="77777777" w:rsidR="00D117B6" w:rsidRDefault="00D117B6">
      <w:pPr>
        <w:widowControl/>
        <w:rPr>
          <w:rFonts w:cs="Arial"/>
          <w:b/>
          <w:bCs/>
          <w:sz w:val="22"/>
        </w:rPr>
      </w:pPr>
    </w:p>
    <w:p w14:paraId="7C0BF5EC" w14:textId="7B0CA29E" w:rsidR="00D117B6" w:rsidRPr="00B90AEE" w:rsidRDefault="00C57EA5">
      <w:pPr>
        <w:widowControl/>
        <w:rPr>
          <w:rFonts w:cs="Arial"/>
          <w:b/>
          <w:bCs/>
          <w:sz w:val="36"/>
          <w:szCs w:val="36"/>
        </w:rPr>
      </w:pPr>
      <w:r w:rsidRPr="00B90AEE">
        <w:rPr>
          <w:rFonts w:cs="Arial"/>
          <w:b/>
          <w:bCs/>
          <w:sz w:val="36"/>
          <w:szCs w:val="36"/>
        </w:rPr>
        <w:t>Revenue budget savings proposals – 2025-26 EIAs at 5 November 2024</w:t>
      </w:r>
    </w:p>
    <w:p w14:paraId="7C5FAFF6" w14:textId="77777777" w:rsidR="00C57EA5" w:rsidRDefault="00C57EA5" w:rsidP="00D117B6"/>
    <w:p w14:paraId="544AA5BA" w14:textId="7A28700E" w:rsidR="00D117B6" w:rsidRDefault="00D117B6" w:rsidP="00D117B6">
      <w:r>
        <w:rPr>
          <w:noProof/>
          <w:sz w:val="20"/>
          <w:lang w:eastAsia="en-GB"/>
        </w:rPr>
        <mc:AlternateContent>
          <mc:Choice Requires="wps">
            <w:drawing>
              <wp:anchor distT="0" distB="0" distL="114300" distR="114300" simplePos="0" relativeHeight="251658241" behindDoc="0" locked="0" layoutInCell="1" allowOverlap="1" wp14:anchorId="699C51E2" wp14:editId="2CFE4011">
                <wp:simplePos x="0" y="0"/>
                <wp:positionH relativeFrom="column">
                  <wp:posOffset>0</wp:posOffset>
                </wp:positionH>
                <wp:positionV relativeFrom="paragraph">
                  <wp:posOffset>97155</wp:posOffset>
                </wp:positionV>
                <wp:extent cx="6172200" cy="2540"/>
                <wp:effectExtent l="28575" t="30480" r="28575" b="33655"/>
                <wp:wrapNone/>
                <wp:docPr id="809757834" name="Straight Connector 809757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2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5F44F" id="Straight Connector 809757834"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8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" strokeweight="4.5pt"/>
            </w:pict>
          </mc:Fallback>
        </mc:AlternateContent>
      </w:r>
    </w:p>
    <w:p w14:paraId="26562996" w14:textId="77777777" w:rsidR="00E324B9" w:rsidRDefault="00E324B9" w:rsidP="00D117B6">
      <w:pPr>
        <w:rPr>
          <w:rFonts w:cs="Arial"/>
          <w:b/>
          <w:sz w:val="28"/>
          <w:u w:val="single"/>
        </w:rPr>
      </w:pPr>
    </w:p>
    <w:p w14:paraId="4EC4A936" w14:textId="73D632D5" w:rsidR="00D117B6" w:rsidRDefault="005E3422" w:rsidP="00D117B6">
      <w:pPr>
        <w:rPr>
          <w:b/>
          <w:bCs/>
          <w:sz w:val="28"/>
          <w:szCs w:val="28"/>
          <w:u w:val="single"/>
        </w:rPr>
      </w:pPr>
      <w:r w:rsidRPr="00773254">
        <w:rPr>
          <w:rFonts w:cs="Arial"/>
          <w:b/>
          <w:sz w:val="28"/>
          <w:u w:val="single"/>
        </w:rPr>
        <w:t xml:space="preserve">Total Value: </w:t>
      </w:r>
      <w:r w:rsidRPr="5C79B22B">
        <w:rPr>
          <w:b/>
          <w:bCs/>
          <w:sz w:val="28"/>
          <w:szCs w:val="28"/>
          <w:u w:val="single"/>
        </w:rPr>
        <w:t>£33.8</w:t>
      </w:r>
      <w:r w:rsidR="008548C1">
        <w:rPr>
          <w:b/>
          <w:bCs/>
          <w:sz w:val="28"/>
          <w:szCs w:val="28"/>
          <w:u w:val="single"/>
        </w:rPr>
        <w:t>40</w:t>
      </w:r>
      <w:r w:rsidRPr="5C79B22B">
        <w:rPr>
          <w:b/>
          <w:bCs/>
          <w:sz w:val="28"/>
          <w:szCs w:val="28"/>
          <w:u w:val="single"/>
        </w:rPr>
        <w:t xml:space="preserve"> million</w:t>
      </w:r>
    </w:p>
    <w:p w14:paraId="4F9939C5" w14:textId="5426C82E" w:rsidR="5C79B22B" w:rsidRDefault="5C79B22B" w:rsidP="5C79B22B">
      <w:pPr>
        <w:rPr>
          <w:b/>
          <w:bCs/>
          <w:sz w:val="28"/>
          <w:szCs w:val="28"/>
          <w:u w:val="single"/>
        </w:rPr>
      </w:pPr>
    </w:p>
    <w:p w14:paraId="1CA5B40A" w14:textId="77777777" w:rsidR="00EB4DF9" w:rsidRDefault="00EB4DF9" w:rsidP="00D117B6">
      <w:pPr>
        <w:rPr>
          <w:b/>
          <w:bCs/>
          <w:sz w:val="28"/>
          <w:szCs w:val="28"/>
          <w:u w:val="single"/>
        </w:rPr>
      </w:pPr>
    </w:p>
    <w:tbl>
      <w:tblPr>
        <w:tblW w:w="98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253"/>
        <w:gridCol w:w="6540"/>
      </w:tblGrid>
      <w:tr w:rsidR="00B23A7E" w:rsidRPr="000C702A" w14:paraId="5F20856F" w14:textId="77777777" w:rsidTr="00B23A7E">
        <w:trPr>
          <w:gridBefore w:val="1"/>
          <w:wBefore w:w="8" w:type="dxa"/>
          <w:trHeight w:val="300"/>
        </w:trPr>
        <w:tc>
          <w:tcPr>
            <w:tcW w:w="9793" w:type="dxa"/>
            <w:gridSpan w:val="2"/>
            <w:tcBorders>
              <w:top w:val="single" w:sz="6" w:space="0" w:color="auto"/>
              <w:left w:val="single" w:sz="6" w:space="0" w:color="auto"/>
              <w:right w:val="single" w:sz="6" w:space="0" w:color="auto"/>
            </w:tcBorders>
            <w:shd w:val="clear" w:color="auto" w:fill="8DB3E2" w:themeFill="text2" w:themeFillTint="66"/>
          </w:tcPr>
          <w:p w14:paraId="3903BAC2" w14:textId="029B0B06" w:rsidR="00B23A7E" w:rsidRPr="00872DD3" w:rsidRDefault="00B23A7E" w:rsidP="000B14CC">
            <w:pPr>
              <w:rPr>
                <w:rFonts w:cs="Arial"/>
                <w:b/>
                <w:bCs/>
                <w:sz w:val="22"/>
                <w:szCs w:val="22"/>
              </w:rPr>
            </w:pPr>
            <w:r>
              <w:rPr>
                <w:rFonts w:cs="Arial"/>
                <w:b/>
                <w:bCs/>
                <w:sz w:val="22"/>
                <w:szCs w:val="22"/>
              </w:rPr>
              <w:t>SAVINGS PROPOSALS REQUIRING SPECIFIC CONSULTATION (£0.500M)</w:t>
            </w:r>
          </w:p>
        </w:tc>
      </w:tr>
      <w:tr w:rsidR="000B14CC" w:rsidRPr="000C702A" w14:paraId="00099699" w14:textId="77777777" w:rsidTr="00F17973">
        <w:trPr>
          <w:gridBefore w:val="1"/>
          <w:wBefore w:w="8" w:type="dxa"/>
          <w:trHeight w:val="300"/>
        </w:trPr>
        <w:tc>
          <w:tcPr>
            <w:tcW w:w="3253" w:type="dxa"/>
            <w:vMerge w:val="restart"/>
            <w:tcBorders>
              <w:top w:val="single" w:sz="6" w:space="0" w:color="auto"/>
              <w:left w:val="single" w:sz="6" w:space="0" w:color="auto"/>
              <w:right w:val="single" w:sz="6" w:space="0" w:color="auto"/>
            </w:tcBorders>
            <w:shd w:val="clear" w:color="auto" w:fill="DAE9F7"/>
          </w:tcPr>
          <w:p w14:paraId="575788B4" w14:textId="77777777" w:rsidR="003D0EA7" w:rsidRDefault="003D0EA7" w:rsidP="000B14CC">
            <w:pPr>
              <w:widowControl/>
              <w:rPr>
                <w:rFonts w:cs="Arial"/>
                <w:b/>
                <w:bCs/>
                <w:sz w:val="22"/>
              </w:rPr>
            </w:pPr>
          </w:p>
          <w:p w14:paraId="35D03D4A" w14:textId="3DBAAA6E" w:rsidR="000B14CC" w:rsidRDefault="000B14CC" w:rsidP="000B14CC">
            <w:pPr>
              <w:widowControl/>
              <w:rPr>
                <w:rFonts w:cs="Arial"/>
                <w:b/>
                <w:bCs/>
                <w:sz w:val="22"/>
              </w:rPr>
            </w:pPr>
            <w:r>
              <w:rPr>
                <w:rFonts w:cs="Arial"/>
                <w:b/>
                <w:bCs/>
                <w:sz w:val="22"/>
              </w:rPr>
              <w:t>Children and Families – Cllr Sue Duffy (£0.500)</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F0EADDD" w14:textId="77777777" w:rsidR="000B14CC" w:rsidRPr="00872DD3" w:rsidRDefault="000B14CC" w:rsidP="000B14CC">
            <w:pPr>
              <w:rPr>
                <w:rFonts w:cs="Arial"/>
                <w:b/>
                <w:bCs/>
                <w:sz w:val="22"/>
                <w:szCs w:val="22"/>
              </w:rPr>
            </w:pPr>
            <w:r w:rsidRPr="00872DD3">
              <w:rPr>
                <w:rFonts w:cs="Arial"/>
                <w:b/>
                <w:bCs/>
                <w:sz w:val="22"/>
                <w:szCs w:val="22"/>
              </w:rPr>
              <w:t>Personal Travel Allowances for Post-16 Pupils £0.300m</w:t>
            </w:r>
          </w:p>
          <w:p w14:paraId="10CC1335" w14:textId="672573AD" w:rsidR="000B14CC" w:rsidRPr="000C702A" w:rsidRDefault="002566DC" w:rsidP="000B14CC">
            <w:pPr>
              <w:widowControl/>
              <w:rPr>
                <w:rFonts w:cs="Arial"/>
                <w:b/>
                <w:bCs/>
                <w:sz w:val="22"/>
              </w:rPr>
            </w:pPr>
            <w:hyperlink w:anchor="Post16" w:history="1">
              <w:proofErr w:type="spellStart"/>
              <w:r w:rsidR="000B14CC" w:rsidRPr="00AD0105">
                <w:rPr>
                  <w:rStyle w:val="Hyperlink"/>
                  <w:rFonts w:cs="Arial"/>
                  <w:b/>
                  <w:bCs/>
                  <w:sz w:val="22"/>
                  <w:szCs w:val="22"/>
                </w:rPr>
                <w:t>EqIA</w:t>
              </w:r>
              <w:proofErr w:type="spellEnd"/>
            </w:hyperlink>
          </w:p>
        </w:tc>
      </w:tr>
      <w:tr w:rsidR="000B14CC" w:rsidRPr="000C702A" w14:paraId="6075B52A" w14:textId="77777777" w:rsidTr="00F17973">
        <w:trPr>
          <w:gridBefore w:val="1"/>
          <w:wBefore w:w="8" w:type="dxa"/>
          <w:trHeight w:val="300"/>
        </w:trPr>
        <w:tc>
          <w:tcPr>
            <w:tcW w:w="3253" w:type="dxa"/>
            <w:vMerge/>
            <w:tcBorders>
              <w:left w:val="single" w:sz="6" w:space="0" w:color="auto"/>
              <w:bottom w:val="single" w:sz="6" w:space="0" w:color="auto"/>
              <w:right w:val="single" w:sz="6" w:space="0" w:color="auto"/>
            </w:tcBorders>
            <w:shd w:val="clear" w:color="auto" w:fill="DAE9F7"/>
          </w:tcPr>
          <w:p w14:paraId="18E18950" w14:textId="77777777" w:rsidR="000B14CC" w:rsidRDefault="000B14CC" w:rsidP="000B14CC">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A96D5FE" w14:textId="77777777" w:rsidR="000B14CC" w:rsidRDefault="000B14CC" w:rsidP="000B14CC">
            <w:pPr>
              <w:rPr>
                <w:rFonts w:cs="Arial"/>
                <w:b/>
                <w:bCs/>
                <w:sz w:val="22"/>
                <w:szCs w:val="22"/>
              </w:rPr>
            </w:pPr>
            <w:r>
              <w:rPr>
                <w:rFonts w:cs="Arial"/>
                <w:b/>
                <w:bCs/>
                <w:sz w:val="22"/>
                <w:szCs w:val="22"/>
              </w:rPr>
              <w:t>SEND Transport Bus Provision £0.200</w:t>
            </w:r>
          </w:p>
          <w:p w14:paraId="1F5D7C49" w14:textId="6E25B7DF" w:rsidR="000B14CC" w:rsidRPr="000C702A" w:rsidRDefault="002566DC" w:rsidP="000B14CC">
            <w:pPr>
              <w:widowControl/>
              <w:rPr>
                <w:rFonts w:cs="Arial"/>
                <w:b/>
                <w:bCs/>
                <w:sz w:val="22"/>
              </w:rPr>
            </w:pPr>
            <w:hyperlink w:anchor="SchoolBuses" w:history="1">
              <w:proofErr w:type="spellStart"/>
              <w:r w:rsidR="000B14CC" w:rsidRPr="00AD0105">
                <w:rPr>
                  <w:rStyle w:val="Hyperlink"/>
                  <w:rFonts w:cs="Arial"/>
                  <w:b/>
                  <w:bCs/>
                  <w:sz w:val="22"/>
                  <w:szCs w:val="22"/>
                </w:rPr>
                <w:t>EqIA</w:t>
              </w:r>
              <w:proofErr w:type="spellEnd"/>
            </w:hyperlink>
          </w:p>
        </w:tc>
      </w:tr>
      <w:tr w:rsidR="00B23A7E" w:rsidRPr="000C702A" w14:paraId="7A387BEA" w14:textId="77777777" w:rsidTr="00F6728C">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DB880F9" w14:textId="25091446" w:rsidR="00B23A7E" w:rsidRDefault="00B23A7E" w:rsidP="003D0EA7">
            <w:pPr>
              <w:rPr>
                <w:rFonts w:cs="Arial"/>
                <w:b/>
                <w:bCs/>
                <w:sz w:val="22"/>
                <w:szCs w:val="22"/>
              </w:rPr>
            </w:pPr>
            <w:r>
              <w:rPr>
                <w:rFonts w:cs="Arial"/>
                <w:b/>
                <w:bCs/>
                <w:sz w:val="22"/>
                <w:szCs w:val="22"/>
              </w:rPr>
              <w:t>SAVINGS PROPOSALS FOR BRADFORD CHILDREN AND FAMILIES TRUST (BCFT) (</w:t>
            </w:r>
            <w:r w:rsidR="00F6728C">
              <w:rPr>
                <w:rFonts w:cs="Arial"/>
                <w:b/>
                <w:bCs/>
                <w:sz w:val="22"/>
                <w:szCs w:val="22"/>
              </w:rPr>
              <w:t>16.200M)</w:t>
            </w:r>
          </w:p>
        </w:tc>
      </w:tr>
      <w:tr w:rsidR="003D0EA7" w:rsidRPr="000C702A" w14:paraId="5D8C7392" w14:textId="77777777" w:rsidTr="00F17973">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66BB47F8" w14:textId="77777777" w:rsidR="003D0EA7" w:rsidRDefault="003D0EA7" w:rsidP="003D0EA7">
            <w:pPr>
              <w:widowControl/>
              <w:rPr>
                <w:rFonts w:cs="Arial"/>
                <w:b/>
                <w:bCs/>
                <w:sz w:val="22"/>
              </w:rPr>
            </w:pPr>
          </w:p>
          <w:p w14:paraId="39C4E7A9" w14:textId="77777777" w:rsidR="003D0EA7" w:rsidRDefault="003D0EA7" w:rsidP="003D0EA7">
            <w:pPr>
              <w:widowControl/>
              <w:rPr>
                <w:rFonts w:cs="Arial"/>
                <w:b/>
                <w:bCs/>
                <w:sz w:val="22"/>
              </w:rPr>
            </w:pPr>
          </w:p>
          <w:p w14:paraId="08514E2D" w14:textId="77777777" w:rsidR="001F3D02" w:rsidRDefault="001F3D02" w:rsidP="003D0EA7">
            <w:pPr>
              <w:widowControl/>
              <w:rPr>
                <w:rFonts w:cs="Arial"/>
                <w:b/>
                <w:bCs/>
                <w:sz w:val="22"/>
              </w:rPr>
            </w:pPr>
          </w:p>
          <w:p w14:paraId="5A5536C4" w14:textId="403D3CC6" w:rsidR="003D0EA7" w:rsidRDefault="001F3D02" w:rsidP="003D0EA7">
            <w:pPr>
              <w:widowControl/>
              <w:rPr>
                <w:rFonts w:cs="Arial"/>
                <w:b/>
                <w:bCs/>
                <w:sz w:val="22"/>
              </w:rPr>
            </w:pPr>
            <w:r>
              <w:rPr>
                <w:rFonts w:cs="Arial"/>
                <w:b/>
                <w:bCs/>
                <w:sz w:val="22"/>
              </w:rPr>
              <w:t>Children and Families</w:t>
            </w:r>
            <w:r w:rsidR="003D0EA7">
              <w:rPr>
                <w:rFonts w:cs="Arial"/>
                <w:b/>
                <w:bCs/>
                <w:sz w:val="22"/>
              </w:rPr>
              <w:t xml:space="preserve"> – Cllr Sue Duffy (£16.200m)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1F90896" w14:textId="77777777" w:rsidR="003D0EA7" w:rsidRDefault="003D0EA7" w:rsidP="003D0EA7">
            <w:pPr>
              <w:rPr>
                <w:rFonts w:cs="Arial"/>
                <w:b/>
                <w:bCs/>
                <w:sz w:val="22"/>
                <w:szCs w:val="22"/>
              </w:rPr>
            </w:pPr>
            <w:r>
              <w:rPr>
                <w:rFonts w:cs="Arial"/>
                <w:b/>
                <w:bCs/>
                <w:sz w:val="22"/>
                <w:szCs w:val="22"/>
              </w:rPr>
              <w:t xml:space="preserve">The following areas will create efficiency savings and it has been agreed that </w:t>
            </w:r>
            <w:proofErr w:type="spellStart"/>
            <w:r>
              <w:rPr>
                <w:rFonts w:cs="Arial"/>
                <w:b/>
                <w:bCs/>
                <w:sz w:val="22"/>
                <w:szCs w:val="22"/>
              </w:rPr>
              <w:t>EqIAs</w:t>
            </w:r>
            <w:proofErr w:type="spellEnd"/>
            <w:r>
              <w:rPr>
                <w:rFonts w:cs="Arial"/>
                <w:b/>
                <w:bCs/>
                <w:sz w:val="22"/>
                <w:szCs w:val="22"/>
              </w:rPr>
              <w:t xml:space="preserve"> are not required:</w:t>
            </w:r>
          </w:p>
          <w:p w14:paraId="09CB4B65" w14:textId="77777777" w:rsidR="003D0EA7" w:rsidRDefault="003D0EA7" w:rsidP="003D0EA7">
            <w:pPr>
              <w:rPr>
                <w:rFonts w:cs="Arial"/>
                <w:b/>
                <w:bCs/>
                <w:sz w:val="22"/>
                <w:szCs w:val="22"/>
              </w:rPr>
            </w:pPr>
          </w:p>
          <w:p w14:paraId="5718208E" w14:textId="77777777" w:rsidR="003D0EA7" w:rsidRPr="0008012D" w:rsidRDefault="003D0EA7" w:rsidP="003D0EA7">
            <w:pPr>
              <w:pStyle w:val="ListParagraph"/>
              <w:numPr>
                <w:ilvl w:val="0"/>
                <w:numId w:val="393"/>
              </w:numPr>
              <w:rPr>
                <w:rFonts w:cs="Arial"/>
                <w:b/>
                <w:bCs/>
                <w:sz w:val="22"/>
                <w:szCs w:val="22"/>
              </w:rPr>
            </w:pPr>
            <w:r w:rsidRPr="0008012D">
              <w:rPr>
                <w:rFonts w:cs="Arial"/>
                <w:b/>
                <w:bCs/>
                <w:sz w:val="22"/>
                <w:szCs w:val="22"/>
              </w:rPr>
              <w:t>Agency Staffing Reductions £3.200m</w:t>
            </w:r>
          </w:p>
          <w:p w14:paraId="53A5D0A2" w14:textId="77777777" w:rsidR="003D0EA7" w:rsidRDefault="003D0EA7" w:rsidP="003D0EA7">
            <w:pPr>
              <w:pStyle w:val="ListParagraph"/>
              <w:numPr>
                <w:ilvl w:val="0"/>
                <w:numId w:val="393"/>
              </w:numPr>
              <w:rPr>
                <w:rFonts w:cs="Arial"/>
                <w:b/>
                <w:bCs/>
                <w:sz w:val="22"/>
                <w:szCs w:val="22"/>
              </w:rPr>
            </w:pPr>
            <w:r>
              <w:rPr>
                <w:rFonts w:cs="Arial"/>
                <w:b/>
                <w:bCs/>
                <w:sz w:val="22"/>
                <w:szCs w:val="22"/>
              </w:rPr>
              <w:t>Reduction of Children in Care £7.600m</w:t>
            </w:r>
          </w:p>
          <w:p w14:paraId="1B41CA05" w14:textId="77777777" w:rsidR="003D0EA7" w:rsidRDefault="003D0EA7" w:rsidP="003D0EA7">
            <w:pPr>
              <w:pStyle w:val="ListParagraph"/>
              <w:numPr>
                <w:ilvl w:val="0"/>
                <w:numId w:val="393"/>
              </w:numPr>
              <w:rPr>
                <w:rFonts w:cs="Arial"/>
                <w:b/>
                <w:bCs/>
                <w:sz w:val="22"/>
                <w:szCs w:val="22"/>
              </w:rPr>
            </w:pPr>
            <w:r>
              <w:rPr>
                <w:rFonts w:cs="Arial"/>
                <w:b/>
                <w:bCs/>
                <w:sz w:val="22"/>
                <w:szCs w:val="22"/>
              </w:rPr>
              <w:t>Supporting Care Leavers’ Transition £1.300m</w:t>
            </w:r>
          </w:p>
          <w:p w14:paraId="45EFDC43" w14:textId="77777777" w:rsidR="003D0EA7" w:rsidRDefault="003D0EA7" w:rsidP="003D0EA7">
            <w:pPr>
              <w:pStyle w:val="ListParagraph"/>
              <w:numPr>
                <w:ilvl w:val="0"/>
                <w:numId w:val="393"/>
              </w:numPr>
              <w:rPr>
                <w:rFonts w:cs="Arial"/>
                <w:b/>
                <w:bCs/>
                <w:sz w:val="22"/>
                <w:szCs w:val="22"/>
              </w:rPr>
            </w:pPr>
            <w:r>
              <w:rPr>
                <w:rFonts w:cs="Arial"/>
                <w:b/>
                <w:bCs/>
                <w:sz w:val="22"/>
                <w:szCs w:val="22"/>
              </w:rPr>
              <w:t>Family Help Model £1.300m</w:t>
            </w:r>
          </w:p>
          <w:p w14:paraId="1DE1C3E5" w14:textId="77777777" w:rsidR="003D0EA7" w:rsidRDefault="003D0EA7" w:rsidP="003D0EA7">
            <w:pPr>
              <w:pStyle w:val="ListParagraph"/>
              <w:numPr>
                <w:ilvl w:val="0"/>
                <w:numId w:val="393"/>
              </w:numPr>
              <w:rPr>
                <w:rFonts w:cs="Arial"/>
                <w:b/>
                <w:bCs/>
                <w:sz w:val="22"/>
                <w:szCs w:val="22"/>
              </w:rPr>
            </w:pPr>
            <w:r>
              <w:rPr>
                <w:rFonts w:cs="Arial"/>
                <w:b/>
                <w:bCs/>
                <w:sz w:val="22"/>
                <w:szCs w:val="22"/>
              </w:rPr>
              <w:t>Children with complex health and disabilities £2.800m</w:t>
            </w:r>
          </w:p>
          <w:p w14:paraId="1222D685" w14:textId="77777777" w:rsidR="003D0EA7" w:rsidRDefault="003D0EA7" w:rsidP="003D0EA7">
            <w:pPr>
              <w:rPr>
                <w:rFonts w:cs="Arial"/>
                <w:b/>
                <w:bCs/>
                <w:sz w:val="22"/>
                <w:szCs w:val="22"/>
              </w:rPr>
            </w:pPr>
          </w:p>
        </w:tc>
      </w:tr>
      <w:tr w:rsidR="00745F4F" w:rsidRPr="000C702A" w14:paraId="654FC97E" w14:textId="77777777" w:rsidTr="00745F4F">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C7AFD30" w14:textId="363E77D0" w:rsidR="00745F4F" w:rsidRPr="00B23A7E" w:rsidRDefault="00745F4F" w:rsidP="003D0EA7">
            <w:pPr>
              <w:rPr>
                <w:rFonts w:cs="Arial"/>
                <w:b/>
                <w:bCs/>
                <w:sz w:val="22"/>
                <w:szCs w:val="22"/>
              </w:rPr>
            </w:pPr>
            <w:r w:rsidRPr="00B23A7E">
              <w:rPr>
                <w:rFonts w:cs="Arial"/>
                <w:b/>
                <w:bCs/>
                <w:sz w:val="22"/>
                <w:szCs w:val="22"/>
              </w:rPr>
              <w:t>S</w:t>
            </w:r>
            <w:r w:rsidR="00B23A7E">
              <w:rPr>
                <w:rFonts w:cs="Arial"/>
                <w:b/>
                <w:bCs/>
                <w:sz w:val="22"/>
                <w:szCs w:val="22"/>
              </w:rPr>
              <w:t>AVINGS</w:t>
            </w:r>
            <w:r w:rsidRPr="00B23A7E">
              <w:rPr>
                <w:rFonts w:cs="Arial"/>
                <w:b/>
                <w:bCs/>
                <w:sz w:val="22"/>
                <w:szCs w:val="22"/>
              </w:rPr>
              <w:t xml:space="preserve"> P</w:t>
            </w:r>
            <w:r w:rsidR="00B23A7E">
              <w:rPr>
                <w:rFonts w:cs="Arial"/>
                <w:b/>
                <w:bCs/>
                <w:sz w:val="22"/>
                <w:szCs w:val="22"/>
              </w:rPr>
              <w:t>EOPOSALS</w:t>
            </w:r>
            <w:r w:rsidRPr="00B23A7E">
              <w:rPr>
                <w:rFonts w:cs="Arial"/>
                <w:b/>
                <w:bCs/>
                <w:sz w:val="22"/>
                <w:szCs w:val="22"/>
              </w:rPr>
              <w:t xml:space="preserve"> T</w:t>
            </w:r>
            <w:r w:rsidR="00B23A7E">
              <w:rPr>
                <w:rFonts w:cs="Arial"/>
                <w:b/>
                <w:bCs/>
                <w:sz w:val="22"/>
                <w:szCs w:val="22"/>
              </w:rPr>
              <w:t>O</w:t>
            </w:r>
            <w:r w:rsidRPr="00B23A7E">
              <w:rPr>
                <w:rFonts w:cs="Arial"/>
                <w:b/>
                <w:bCs/>
                <w:sz w:val="22"/>
                <w:szCs w:val="22"/>
              </w:rPr>
              <w:t xml:space="preserve"> B</w:t>
            </w:r>
            <w:r w:rsidR="00B23A7E">
              <w:rPr>
                <w:rFonts w:cs="Arial"/>
                <w:b/>
                <w:bCs/>
                <w:sz w:val="22"/>
                <w:szCs w:val="22"/>
              </w:rPr>
              <w:t>E</w:t>
            </w:r>
            <w:r w:rsidRPr="00B23A7E">
              <w:rPr>
                <w:rFonts w:cs="Arial"/>
                <w:b/>
                <w:bCs/>
                <w:sz w:val="22"/>
                <w:szCs w:val="22"/>
              </w:rPr>
              <w:t xml:space="preserve"> C</w:t>
            </w:r>
            <w:r w:rsidR="00B23A7E">
              <w:rPr>
                <w:rFonts w:cs="Arial"/>
                <w:b/>
                <w:bCs/>
                <w:sz w:val="22"/>
                <w:szCs w:val="22"/>
              </w:rPr>
              <w:t>ONSULTED</w:t>
            </w:r>
            <w:r w:rsidRPr="00B23A7E">
              <w:rPr>
                <w:rFonts w:cs="Arial"/>
                <w:b/>
                <w:bCs/>
                <w:sz w:val="22"/>
                <w:szCs w:val="22"/>
              </w:rPr>
              <w:t xml:space="preserve"> U</w:t>
            </w:r>
            <w:r w:rsidR="00B23A7E">
              <w:rPr>
                <w:rFonts w:cs="Arial"/>
                <w:b/>
                <w:bCs/>
                <w:sz w:val="22"/>
                <w:szCs w:val="22"/>
              </w:rPr>
              <w:t>PON</w:t>
            </w:r>
            <w:r w:rsidRPr="00B23A7E">
              <w:rPr>
                <w:rFonts w:cs="Arial"/>
                <w:b/>
                <w:bCs/>
                <w:sz w:val="22"/>
                <w:szCs w:val="22"/>
              </w:rPr>
              <w:t xml:space="preserve"> A</w:t>
            </w:r>
            <w:r w:rsidR="00B23A7E">
              <w:rPr>
                <w:rFonts w:cs="Arial"/>
                <w:b/>
                <w:bCs/>
                <w:sz w:val="22"/>
                <w:szCs w:val="22"/>
              </w:rPr>
              <w:t>S</w:t>
            </w:r>
            <w:r w:rsidRPr="00B23A7E">
              <w:rPr>
                <w:rFonts w:cs="Arial"/>
                <w:b/>
                <w:bCs/>
                <w:sz w:val="22"/>
                <w:szCs w:val="22"/>
              </w:rPr>
              <w:t xml:space="preserve"> P</w:t>
            </w:r>
            <w:r w:rsidR="00B23A7E">
              <w:rPr>
                <w:rFonts w:cs="Arial"/>
                <w:b/>
                <w:bCs/>
                <w:sz w:val="22"/>
                <w:szCs w:val="22"/>
              </w:rPr>
              <w:t>ART</w:t>
            </w:r>
            <w:r w:rsidRPr="00B23A7E">
              <w:rPr>
                <w:rFonts w:cs="Arial"/>
                <w:b/>
                <w:bCs/>
                <w:sz w:val="22"/>
                <w:szCs w:val="22"/>
              </w:rPr>
              <w:t xml:space="preserve"> O</w:t>
            </w:r>
            <w:r w:rsidR="00B23A7E">
              <w:rPr>
                <w:rFonts w:cs="Arial"/>
                <w:b/>
                <w:bCs/>
                <w:sz w:val="22"/>
                <w:szCs w:val="22"/>
              </w:rPr>
              <w:t>F</w:t>
            </w:r>
            <w:r w:rsidRPr="00B23A7E">
              <w:rPr>
                <w:rFonts w:cs="Arial"/>
                <w:b/>
                <w:bCs/>
                <w:sz w:val="22"/>
                <w:szCs w:val="22"/>
              </w:rPr>
              <w:t xml:space="preserve"> T</w:t>
            </w:r>
            <w:r w:rsidR="00B23A7E">
              <w:rPr>
                <w:rFonts w:cs="Arial"/>
                <w:b/>
                <w:bCs/>
                <w:sz w:val="22"/>
                <w:szCs w:val="22"/>
              </w:rPr>
              <w:t>HE</w:t>
            </w:r>
            <w:r w:rsidRPr="00B23A7E">
              <w:rPr>
                <w:rFonts w:cs="Arial"/>
                <w:b/>
                <w:bCs/>
                <w:sz w:val="22"/>
                <w:szCs w:val="22"/>
              </w:rPr>
              <w:t xml:space="preserve"> P</w:t>
            </w:r>
            <w:r w:rsidR="00B23A7E">
              <w:rPr>
                <w:rFonts w:cs="Arial"/>
                <w:b/>
                <w:bCs/>
                <w:sz w:val="22"/>
                <w:szCs w:val="22"/>
              </w:rPr>
              <w:t>ROPOSALS</w:t>
            </w:r>
            <w:r w:rsidRPr="00B23A7E">
              <w:rPr>
                <w:rFonts w:cs="Arial"/>
                <w:b/>
                <w:bCs/>
                <w:sz w:val="22"/>
                <w:szCs w:val="22"/>
              </w:rPr>
              <w:t xml:space="preserve"> E</w:t>
            </w:r>
            <w:r w:rsidR="00B23A7E">
              <w:rPr>
                <w:rFonts w:cs="Arial"/>
                <w:b/>
                <w:bCs/>
                <w:sz w:val="22"/>
                <w:szCs w:val="22"/>
              </w:rPr>
              <w:t>NGAGEMENT</w:t>
            </w:r>
            <w:r w:rsidRPr="00B23A7E">
              <w:rPr>
                <w:rFonts w:cs="Arial"/>
                <w:b/>
                <w:bCs/>
                <w:sz w:val="22"/>
                <w:szCs w:val="22"/>
              </w:rPr>
              <w:t xml:space="preserve"> (£5.988m)</w:t>
            </w:r>
          </w:p>
        </w:tc>
      </w:tr>
      <w:tr w:rsidR="00EA1F80" w:rsidRPr="000C702A" w14:paraId="28853992" w14:textId="77777777" w:rsidTr="00155B3A">
        <w:trPr>
          <w:gridBefore w:val="1"/>
          <w:wBefore w:w="8" w:type="dxa"/>
          <w:trHeight w:val="300"/>
        </w:trPr>
        <w:tc>
          <w:tcPr>
            <w:tcW w:w="3253" w:type="dxa"/>
            <w:vMerge w:val="restart"/>
            <w:tcBorders>
              <w:top w:val="single" w:sz="6" w:space="0" w:color="auto"/>
              <w:left w:val="single" w:sz="6" w:space="0" w:color="auto"/>
              <w:right w:val="single" w:sz="6" w:space="0" w:color="auto"/>
            </w:tcBorders>
            <w:shd w:val="clear" w:color="auto" w:fill="DAE9F7"/>
            <w:hideMark/>
          </w:tcPr>
          <w:p w14:paraId="20266F98" w14:textId="77777777" w:rsidR="00EA1F80" w:rsidRDefault="00EA1F80" w:rsidP="00EA1F80">
            <w:pPr>
              <w:widowControl/>
              <w:rPr>
                <w:rFonts w:cs="Arial"/>
                <w:b/>
                <w:bCs/>
                <w:sz w:val="22"/>
              </w:rPr>
            </w:pPr>
          </w:p>
          <w:p w14:paraId="2DD34E78" w14:textId="77777777" w:rsidR="00EA1F80" w:rsidRDefault="00EA1F80" w:rsidP="00EA1F80">
            <w:pPr>
              <w:widowControl/>
              <w:rPr>
                <w:rFonts w:cs="Arial"/>
                <w:b/>
                <w:bCs/>
                <w:sz w:val="22"/>
              </w:rPr>
            </w:pPr>
          </w:p>
          <w:p w14:paraId="045EC752" w14:textId="7D93E55E" w:rsidR="00EA1F80" w:rsidRPr="000C702A" w:rsidRDefault="00EA1F80" w:rsidP="00EA1F80">
            <w:pPr>
              <w:widowControl/>
              <w:rPr>
                <w:rFonts w:cs="Arial"/>
                <w:b/>
                <w:bCs/>
                <w:sz w:val="22"/>
              </w:rPr>
            </w:pPr>
            <w:r>
              <w:rPr>
                <w:rFonts w:cs="Arial"/>
                <w:b/>
                <w:bCs/>
                <w:sz w:val="22"/>
              </w:rPr>
              <w:t>Leader of the Council &amp; Corporate Portfolio Area – Cllr Susan Hinchcliffe (£1.100m)</w:t>
            </w: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42E0DFAB" w14:textId="77777777" w:rsidR="00EA1F80" w:rsidRPr="003D3636" w:rsidRDefault="00EA1F80" w:rsidP="00EA1F80">
            <w:pPr>
              <w:rPr>
                <w:rFonts w:cs="Arial"/>
                <w:sz w:val="22"/>
                <w:szCs w:val="22"/>
              </w:rPr>
            </w:pPr>
            <w:r w:rsidRPr="003D3636">
              <w:rPr>
                <w:rFonts w:cs="Arial"/>
                <w:b/>
                <w:bCs/>
                <w:sz w:val="22"/>
                <w:szCs w:val="22"/>
              </w:rPr>
              <w:t>IT 3rd Party Contracts £0.300m</w:t>
            </w:r>
          </w:p>
          <w:p w14:paraId="0AF9B444" w14:textId="47F184FA" w:rsidR="00EA1F80" w:rsidRPr="000C702A" w:rsidRDefault="002566DC" w:rsidP="00EA1F80">
            <w:pPr>
              <w:widowControl/>
              <w:rPr>
                <w:rFonts w:cs="Arial"/>
                <w:b/>
                <w:bCs/>
                <w:sz w:val="22"/>
              </w:rPr>
            </w:pPr>
            <w:hyperlink w:anchor="IT3rdParty" w:history="1">
              <w:proofErr w:type="spellStart"/>
              <w:r w:rsidR="00EA1F80" w:rsidRPr="00265AF7">
                <w:rPr>
                  <w:rStyle w:val="Hyperlink"/>
                  <w:rFonts w:cs="Arial"/>
                  <w:b/>
                  <w:bCs/>
                  <w:sz w:val="22"/>
                  <w:szCs w:val="22"/>
                </w:rPr>
                <w:t>EqIA</w:t>
              </w:r>
              <w:proofErr w:type="spellEnd"/>
            </w:hyperlink>
          </w:p>
        </w:tc>
      </w:tr>
      <w:tr w:rsidR="00EA1F80" w:rsidRPr="000C702A" w14:paraId="73895C1C" w14:textId="77777777" w:rsidTr="00155B3A">
        <w:trPr>
          <w:gridBefore w:val="1"/>
          <w:wBefore w:w="8" w:type="dxa"/>
          <w:trHeight w:val="300"/>
        </w:trPr>
        <w:tc>
          <w:tcPr>
            <w:tcW w:w="3253" w:type="dxa"/>
            <w:vMerge/>
            <w:tcBorders>
              <w:left w:val="single" w:sz="6" w:space="0" w:color="auto"/>
              <w:right w:val="single" w:sz="6" w:space="0" w:color="auto"/>
            </w:tcBorders>
            <w:shd w:val="clear" w:color="auto" w:fill="DAE9F7"/>
          </w:tcPr>
          <w:p w14:paraId="7B8A2385" w14:textId="77777777" w:rsidR="00EA1F80" w:rsidRDefault="00EA1F80" w:rsidP="00EA1F80">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7874D34" w14:textId="77777777" w:rsidR="00EA1F80" w:rsidRPr="003D3636" w:rsidRDefault="00EA1F80" w:rsidP="00EA1F80">
            <w:pPr>
              <w:rPr>
                <w:rFonts w:cs="Arial"/>
                <w:b/>
                <w:bCs/>
                <w:sz w:val="22"/>
                <w:szCs w:val="22"/>
              </w:rPr>
            </w:pPr>
            <w:r w:rsidRPr="003D3636">
              <w:rPr>
                <w:rFonts w:cs="Arial"/>
                <w:b/>
                <w:bCs/>
                <w:sz w:val="22"/>
                <w:szCs w:val="22"/>
              </w:rPr>
              <w:t>OCX Additional Efficiencies £0.150m</w:t>
            </w:r>
          </w:p>
          <w:p w14:paraId="7D81B1A7" w14:textId="3CA98A53" w:rsidR="00EA1F80" w:rsidRPr="000C702A" w:rsidRDefault="002566DC" w:rsidP="00EA1F80">
            <w:pPr>
              <w:widowControl/>
              <w:rPr>
                <w:rFonts w:cs="Arial"/>
                <w:b/>
                <w:bCs/>
                <w:sz w:val="22"/>
              </w:rPr>
            </w:pPr>
            <w:hyperlink w:anchor="OCXEfficiencies2" w:history="1">
              <w:proofErr w:type="spellStart"/>
              <w:r w:rsidR="00EA1F80" w:rsidRPr="00265AF7">
                <w:rPr>
                  <w:rStyle w:val="Hyperlink"/>
                  <w:rFonts w:cs="Arial"/>
                  <w:b/>
                  <w:bCs/>
                  <w:sz w:val="22"/>
                  <w:szCs w:val="22"/>
                </w:rPr>
                <w:t>EqIA</w:t>
              </w:r>
              <w:proofErr w:type="spellEnd"/>
            </w:hyperlink>
          </w:p>
        </w:tc>
      </w:tr>
      <w:tr w:rsidR="00EA1F80" w:rsidRPr="000C702A" w14:paraId="61CCAF9F" w14:textId="77777777" w:rsidTr="00155B3A">
        <w:trPr>
          <w:gridBefore w:val="1"/>
          <w:wBefore w:w="8" w:type="dxa"/>
          <w:trHeight w:val="300"/>
        </w:trPr>
        <w:tc>
          <w:tcPr>
            <w:tcW w:w="3253" w:type="dxa"/>
            <w:vMerge/>
            <w:tcBorders>
              <w:left w:val="single" w:sz="6" w:space="0" w:color="auto"/>
              <w:right w:val="single" w:sz="6" w:space="0" w:color="auto"/>
            </w:tcBorders>
            <w:shd w:val="clear" w:color="auto" w:fill="DAE9F7"/>
          </w:tcPr>
          <w:p w14:paraId="4F42D718" w14:textId="77777777" w:rsidR="00EA1F80" w:rsidRDefault="00EA1F80" w:rsidP="00EA1F80">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F2C621A" w14:textId="77777777" w:rsidR="00EA1F80" w:rsidRPr="003D3636" w:rsidRDefault="00EA1F80" w:rsidP="00EA1F80">
            <w:pPr>
              <w:widowControl/>
              <w:rPr>
                <w:rFonts w:cs="Arial"/>
                <w:b/>
                <w:bCs/>
                <w:sz w:val="22"/>
                <w:szCs w:val="22"/>
              </w:rPr>
            </w:pPr>
            <w:r w:rsidRPr="003D3636">
              <w:rPr>
                <w:rFonts w:cs="Arial"/>
                <w:b/>
                <w:bCs/>
                <w:sz w:val="22"/>
                <w:szCs w:val="22"/>
              </w:rPr>
              <w:t>IT Microsoft 365 License Reduction £0.150m</w:t>
            </w:r>
          </w:p>
          <w:p w14:paraId="5242A54F" w14:textId="74BC5203" w:rsidR="00EA1F80" w:rsidRPr="000C702A" w:rsidRDefault="002566DC" w:rsidP="00EA1F80">
            <w:pPr>
              <w:widowControl/>
              <w:rPr>
                <w:rFonts w:cs="Arial"/>
                <w:b/>
                <w:bCs/>
                <w:sz w:val="22"/>
              </w:rPr>
            </w:pPr>
            <w:hyperlink w:anchor="M365" w:history="1">
              <w:proofErr w:type="spellStart"/>
              <w:r w:rsidR="00EA1F80" w:rsidRPr="00265AF7">
                <w:rPr>
                  <w:rStyle w:val="Hyperlink"/>
                  <w:rFonts w:cs="Arial"/>
                  <w:b/>
                  <w:bCs/>
                  <w:sz w:val="22"/>
                  <w:szCs w:val="22"/>
                </w:rPr>
                <w:t>EqIA</w:t>
              </w:r>
              <w:proofErr w:type="spellEnd"/>
            </w:hyperlink>
          </w:p>
        </w:tc>
      </w:tr>
      <w:tr w:rsidR="00EA1F80" w:rsidRPr="000C702A" w14:paraId="2629196B" w14:textId="77777777" w:rsidTr="00155B3A">
        <w:trPr>
          <w:gridBefore w:val="1"/>
          <w:wBefore w:w="8" w:type="dxa"/>
          <w:trHeight w:val="300"/>
        </w:trPr>
        <w:tc>
          <w:tcPr>
            <w:tcW w:w="3253" w:type="dxa"/>
            <w:vMerge/>
            <w:tcBorders>
              <w:left w:val="single" w:sz="6" w:space="0" w:color="auto"/>
              <w:bottom w:val="single" w:sz="6" w:space="0" w:color="auto"/>
              <w:right w:val="single" w:sz="6" w:space="0" w:color="auto"/>
            </w:tcBorders>
            <w:shd w:val="clear" w:color="auto" w:fill="DAE9F7"/>
          </w:tcPr>
          <w:p w14:paraId="047A647F" w14:textId="77777777" w:rsidR="00EA1F80" w:rsidRDefault="00EA1F80" w:rsidP="00EA1F80">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7A343BC" w14:textId="77777777" w:rsidR="00EA1F80" w:rsidRPr="003D3636" w:rsidRDefault="00EA1F80" w:rsidP="00EA1F80">
            <w:pPr>
              <w:widowControl/>
              <w:rPr>
                <w:rFonts w:cs="Arial"/>
                <w:b/>
                <w:bCs/>
                <w:sz w:val="22"/>
                <w:szCs w:val="22"/>
              </w:rPr>
            </w:pPr>
            <w:r w:rsidRPr="003D3636">
              <w:rPr>
                <w:rFonts w:cs="Arial"/>
                <w:b/>
                <w:bCs/>
                <w:sz w:val="22"/>
                <w:szCs w:val="22"/>
              </w:rPr>
              <w:t>Third Party Spend £0.500m</w:t>
            </w:r>
          </w:p>
          <w:p w14:paraId="666E07AB" w14:textId="4D6A6CDF" w:rsidR="00EA1F80" w:rsidRPr="000C702A" w:rsidRDefault="002566DC" w:rsidP="00EA1F80">
            <w:pPr>
              <w:widowControl/>
              <w:rPr>
                <w:rFonts w:cs="Arial"/>
                <w:b/>
                <w:bCs/>
                <w:sz w:val="22"/>
              </w:rPr>
            </w:pPr>
            <w:hyperlink w:anchor="ThirdParty" w:history="1">
              <w:proofErr w:type="spellStart"/>
              <w:r w:rsidR="00EA1F80" w:rsidRPr="002220E7">
                <w:rPr>
                  <w:rStyle w:val="Hyperlink"/>
                  <w:rFonts w:cs="Arial"/>
                  <w:b/>
                  <w:bCs/>
                  <w:sz w:val="22"/>
                  <w:szCs w:val="22"/>
                </w:rPr>
                <w:t>EqIA</w:t>
              </w:r>
              <w:proofErr w:type="spellEnd"/>
            </w:hyperlink>
          </w:p>
        </w:tc>
      </w:tr>
      <w:tr w:rsidR="001F3D02" w:rsidRPr="000C702A" w14:paraId="1C4B44B5" w14:textId="77777777" w:rsidTr="00155B3A">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07FF4346" w14:textId="43AB06C0" w:rsidR="001F3D02" w:rsidRDefault="001F3D02" w:rsidP="001F3D02">
            <w:pPr>
              <w:widowControl/>
              <w:rPr>
                <w:rFonts w:cs="Arial"/>
                <w:b/>
                <w:bCs/>
                <w:sz w:val="22"/>
              </w:rPr>
            </w:pPr>
            <w:r>
              <w:rPr>
                <w:rFonts w:cs="Arial"/>
                <w:b/>
                <w:bCs/>
                <w:sz w:val="22"/>
              </w:rPr>
              <w:t>Economy, Employment and Skills – Cllr Imran Khan (£0.750, one-off)</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32EBB29" w14:textId="77777777" w:rsidR="001F3D02" w:rsidRDefault="001F3D02" w:rsidP="001F3D02">
            <w:pPr>
              <w:rPr>
                <w:rFonts w:cs="Arial"/>
                <w:b/>
                <w:bCs/>
                <w:sz w:val="22"/>
                <w:szCs w:val="22"/>
              </w:rPr>
            </w:pPr>
            <w:r>
              <w:rPr>
                <w:rFonts w:cs="Arial"/>
                <w:b/>
                <w:bCs/>
                <w:sz w:val="22"/>
                <w:szCs w:val="22"/>
              </w:rPr>
              <w:t>Skills Grant (one-off) £0.750m</w:t>
            </w:r>
          </w:p>
          <w:p w14:paraId="66C485BB" w14:textId="2229F710" w:rsidR="001F3D02" w:rsidRPr="003D3636" w:rsidRDefault="002566DC" w:rsidP="001F3D02">
            <w:pPr>
              <w:widowControl/>
              <w:rPr>
                <w:rFonts w:cs="Arial"/>
                <w:b/>
                <w:bCs/>
                <w:sz w:val="22"/>
                <w:szCs w:val="22"/>
              </w:rPr>
            </w:pPr>
            <w:hyperlink w:anchor="SkillsGrant" w:history="1">
              <w:proofErr w:type="spellStart"/>
              <w:r w:rsidR="001F3D02" w:rsidRPr="0015631B">
                <w:rPr>
                  <w:rStyle w:val="Hyperlink"/>
                  <w:rFonts w:cs="Arial"/>
                  <w:b/>
                  <w:bCs/>
                  <w:sz w:val="22"/>
                  <w:szCs w:val="22"/>
                </w:rPr>
                <w:t>EqIA</w:t>
              </w:r>
              <w:proofErr w:type="spellEnd"/>
            </w:hyperlink>
          </w:p>
        </w:tc>
      </w:tr>
      <w:tr w:rsidR="0048270F" w:rsidRPr="000C702A" w14:paraId="236F229A" w14:textId="77777777" w:rsidTr="0049568A">
        <w:trPr>
          <w:gridBefore w:val="1"/>
          <w:wBefore w:w="8" w:type="dxa"/>
          <w:trHeight w:val="300"/>
        </w:trPr>
        <w:tc>
          <w:tcPr>
            <w:tcW w:w="3253" w:type="dxa"/>
            <w:vMerge w:val="restart"/>
            <w:tcBorders>
              <w:left w:val="single" w:sz="6" w:space="0" w:color="auto"/>
              <w:right w:val="single" w:sz="6" w:space="0" w:color="auto"/>
            </w:tcBorders>
            <w:shd w:val="clear" w:color="auto" w:fill="DAE9F7"/>
          </w:tcPr>
          <w:p w14:paraId="33401A0E" w14:textId="77777777" w:rsidR="0048270F" w:rsidRDefault="0048270F" w:rsidP="0048270F">
            <w:pPr>
              <w:widowControl/>
              <w:rPr>
                <w:rFonts w:cs="Arial"/>
                <w:b/>
                <w:bCs/>
                <w:sz w:val="22"/>
              </w:rPr>
            </w:pPr>
          </w:p>
          <w:p w14:paraId="1AA11159" w14:textId="77777777" w:rsidR="0048270F" w:rsidRDefault="0048270F" w:rsidP="0048270F">
            <w:pPr>
              <w:widowControl/>
              <w:rPr>
                <w:rFonts w:cs="Arial"/>
                <w:b/>
                <w:bCs/>
                <w:sz w:val="22"/>
              </w:rPr>
            </w:pPr>
          </w:p>
          <w:p w14:paraId="61EE44A7" w14:textId="3D344DFF" w:rsidR="0048270F" w:rsidRDefault="0048270F" w:rsidP="0048270F">
            <w:pPr>
              <w:widowControl/>
              <w:rPr>
                <w:rFonts w:cs="Arial"/>
                <w:b/>
                <w:bCs/>
                <w:sz w:val="22"/>
              </w:rPr>
            </w:pPr>
            <w:r>
              <w:rPr>
                <w:rFonts w:cs="Arial"/>
                <w:b/>
                <w:bCs/>
                <w:sz w:val="22"/>
              </w:rPr>
              <w:t>Regeneration, Planning and Transport – Cllr Alex Ross-Shaw (£0.840m)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8501C23" w14:textId="77777777" w:rsidR="0048270F" w:rsidRPr="007E6436" w:rsidRDefault="0048270F" w:rsidP="0048270F">
            <w:pPr>
              <w:rPr>
                <w:rFonts w:cs="Arial"/>
                <w:b/>
                <w:bCs/>
                <w:sz w:val="22"/>
                <w:szCs w:val="22"/>
              </w:rPr>
            </w:pPr>
            <w:r w:rsidRPr="007E6436">
              <w:rPr>
                <w:rFonts w:cs="Arial"/>
                <w:b/>
                <w:bCs/>
                <w:sz w:val="22"/>
                <w:szCs w:val="22"/>
              </w:rPr>
              <w:t>Mass Transit Capitalisation £0.100m</w:t>
            </w:r>
          </w:p>
          <w:p w14:paraId="0CCCAF56" w14:textId="24D3F934" w:rsidR="0048270F" w:rsidRDefault="002566DC" w:rsidP="0048270F">
            <w:pPr>
              <w:rPr>
                <w:rFonts w:cs="Arial"/>
                <w:b/>
                <w:bCs/>
                <w:sz w:val="22"/>
                <w:szCs w:val="22"/>
              </w:rPr>
            </w:pPr>
            <w:hyperlink w:anchor="MassTransit" w:history="1">
              <w:proofErr w:type="spellStart"/>
              <w:r w:rsidR="0048270F" w:rsidRPr="0015631B">
                <w:rPr>
                  <w:rStyle w:val="Hyperlink"/>
                  <w:rFonts w:cs="Arial"/>
                  <w:b/>
                  <w:bCs/>
                  <w:sz w:val="22"/>
                  <w:szCs w:val="22"/>
                </w:rPr>
                <w:t>EqIA</w:t>
              </w:r>
              <w:proofErr w:type="spellEnd"/>
            </w:hyperlink>
          </w:p>
        </w:tc>
      </w:tr>
      <w:tr w:rsidR="0048270F" w:rsidRPr="000C702A" w14:paraId="5F92B404" w14:textId="77777777" w:rsidTr="0049568A">
        <w:trPr>
          <w:gridBefore w:val="1"/>
          <w:wBefore w:w="8" w:type="dxa"/>
          <w:trHeight w:val="300"/>
        </w:trPr>
        <w:tc>
          <w:tcPr>
            <w:tcW w:w="3253" w:type="dxa"/>
            <w:vMerge/>
            <w:tcBorders>
              <w:left w:val="single" w:sz="6" w:space="0" w:color="auto"/>
              <w:right w:val="single" w:sz="6" w:space="0" w:color="auto"/>
            </w:tcBorders>
            <w:shd w:val="clear" w:color="auto" w:fill="DAE9F7"/>
          </w:tcPr>
          <w:p w14:paraId="29470915" w14:textId="77777777" w:rsidR="0048270F" w:rsidRDefault="0048270F"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9FD30A3" w14:textId="77777777" w:rsidR="0048270F" w:rsidRPr="007E6436" w:rsidRDefault="0048270F" w:rsidP="0048270F">
            <w:pPr>
              <w:rPr>
                <w:rFonts w:cs="Arial"/>
                <w:b/>
                <w:bCs/>
                <w:sz w:val="22"/>
                <w:szCs w:val="22"/>
              </w:rPr>
            </w:pPr>
            <w:r w:rsidRPr="007E6436">
              <w:rPr>
                <w:rFonts w:cs="Arial"/>
                <w:b/>
                <w:bCs/>
                <w:sz w:val="22"/>
                <w:szCs w:val="22"/>
              </w:rPr>
              <w:t>Tackling Dangerous Driving in Bradford £0.580m</w:t>
            </w:r>
          </w:p>
          <w:p w14:paraId="2534399B" w14:textId="413FB555" w:rsidR="0048270F" w:rsidRDefault="002566DC" w:rsidP="0048270F">
            <w:pPr>
              <w:rPr>
                <w:rFonts w:cs="Arial"/>
                <w:b/>
                <w:bCs/>
                <w:sz w:val="22"/>
                <w:szCs w:val="22"/>
              </w:rPr>
            </w:pPr>
            <w:hyperlink w:anchor="Pt6TMA" w:history="1">
              <w:proofErr w:type="spellStart"/>
              <w:r w:rsidR="0048270F" w:rsidRPr="004F0609">
                <w:rPr>
                  <w:rStyle w:val="Hyperlink"/>
                  <w:rFonts w:cs="Arial"/>
                  <w:b/>
                  <w:bCs/>
                  <w:sz w:val="22"/>
                  <w:szCs w:val="22"/>
                </w:rPr>
                <w:t>EqIA</w:t>
              </w:r>
              <w:proofErr w:type="spellEnd"/>
            </w:hyperlink>
          </w:p>
        </w:tc>
      </w:tr>
      <w:tr w:rsidR="0048270F" w:rsidRPr="000C702A" w14:paraId="41266191" w14:textId="77777777" w:rsidTr="0049568A">
        <w:trPr>
          <w:gridBefore w:val="1"/>
          <w:wBefore w:w="8" w:type="dxa"/>
          <w:trHeight w:val="300"/>
        </w:trPr>
        <w:tc>
          <w:tcPr>
            <w:tcW w:w="3253" w:type="dxa"/>
            <w:vMerge/>
            <w:tcBorders>
              <w:left w:val="single" w:sz="6" w:space="0" w:color="auto"/>
              <w:right w:val="single" w:sz="6" w:space="0" w:color="auto"/>
            </w:tcBorders>
            <w:shd w:val="clear" w:color="auto" w:fill="DAE9F7"/>
          </w:tcPr>
          <w:p w14:paraId="51728029" w14:textId="77777777" w:rsidR="0048270F" w:rsidRDefault="0048270F"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41C48BB" w14:textId="77777777" w:rsidR="0048270F" w:rsidRPr="007E6436" w:rsidRDefault="0048270F" w:rsidP="0048270F">
            <w:pPr>
              <w:rPr>
                <w:rFonts w:cs="Arial"/>
                <w:b/>
                <w:bCs/>
                <w:sz w:val="22"/>
                <w:szCs w:val="22"/>
              </w:rPr>
            </w:pPr>
            <w:r w:rsidRPr="007E6436">
              <w:rPr>
                <w:rFonts w:cs="Arial"/>
                <w:b/>
                <w:bCs/>
                <w:sz w:val="22"/>
                <w:szCs w:val="22"/>
              </w:rPr>
              <w:t>Merger of Planning Panels £0.022m</w:t>
            </w:r>
          </w:p>
          <w:p w14:paraId="30AB92AA" w14:textId="0C1F1962" w:rsidR="0048270F" w:rsidRDefault="002566DC" w:rsidP="0048270F">
            <w:pPr>
              <w:rPr>
                <w:rFonts w:cs="Arial"/>
                <w:b/>
                <w:bCs/>
                <w:sz w:val="22"/>
                <w:szCs w:val="22"/>
              </w:rPr>
            </w:pPr>
            <w:hyperlink w:anchor="PlanningPanels" w:history="1">
              <w:proofErr w:type="spellStart"/>
              <w:r w:rsidR="0048270F" w:rsidRPr="00E774EC">
                <w:rPr>
                  <w:rStyle w:val="Hyperlink"/>
                  <w:rFonts w:cs="Arial"/>
                  <w:b/>
                  <w:bCs/>
                  <w:sz w:val="22"/>
                  <w:szCs w:val="22"/>
                </w:rPr>
                <w:t>EqIA</w:t>
              </w:r>
              <w:proofErr w:type="spellEnd"/>
            </w:hyperlink>
          </w:p>
        </w:tc>
      </w:tr>
      <w:tr w:rsidR="0048270F" w:rsidRPr="000C702A" w14:paraId="14F4327D" w14:textId="77777777" w:rsidTr="00155B3A">
        <w:trPr>
          <w:gridBefore w:val="1"/>
          <w:wBefore w:w="8" w:type="dxa"/>
          <w:trHeight w:val="300"/>
        </w:trPr>
        <w:tc>
          <w:tcPr>
            <w:tcW w:w="3253" w:type="dxa"/>
            <w:vMerge/>
            <w:tcBorders>
              <w:left w:val="single" w:sz="6" w:space="0" w:color="auto"/>
              <w:bottom w:val="single" w:sz="6" w:space="0" w:color="auto"/>
              <w:right w:val="single" w:sz="6" w:space="0" w:color="auto"/>
            </w:tcBorders>
            <w:shd w:val="clear" w:color="auto" w:fill="DAE9F7"/>
          </w:tcPr>
          <w:p w14:paraId="7879E165" w14:textId="77777777" w:rsidR="0048270F" w:rsidRDefault="0048270F"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D24E561" w14:textId="77777777" w:rsidR="0048270F" w:rsidRDefault="0048270F" w:rsidP="0048270F">
            <w:pPr>
              <w:widowControl/>
              <w:rPr>
                <w:rFonts w:cs="Arial"/>
                <w:b/>
                <w:bCs/>
                <w:sz w:val="22"/>
              </w:rPr>
            </w:pPr>
            <w:r>
              <w:rPr>
                <w:rFonts w:cs="Arial"/>
                <w:b/>
                <w:bCs/>
                <w:sz w:val="22"/>
              </w:rPr>
              <w:t>Managing Street Lighting Energy £0.138m</w:t>
            </w:r>
          </w:p>
          <w:p w14:paraId="76C8EB34" w14:textId="60A706F3" w:rsidR="0048270F" w:rsidRDefault="002566DC" w:rsidP="0048270F">
            <w:pPr>
              <w:rPr>
                <w:rFonts w:cs="Arial"/>
                <w:b/>
                <w:bCs/>
                <w:sz w:val="22"/>
                <w:szCs w:val="22"/>
              </w:rPr>
            </w:pPr>
            <w:hyperlink w:anchor="StreetLighting" w:history="1">
              <w:proofErr w:type="spellStart"/>
              <w:r w:rsidR="0048270F" w:rsidRPr="000E0332">
                <w:rPr>
                  <w:rStyle w:val="Hyperlink"/>
                  <w:rFonts w:cs="Arial"/>
                  <w:b/>
                  <w:bCs/>
                  <w:sz w:val="22"/>
                </w:rPr>
                <w:t>EqIA</w:t>
              </w:r>
              <w:proofErr w:type="spellEnd"/>
            </w:hyperlink>
          </w:p>
        </w:tc>
      </w:tr>
      <w:tr w:rsidR="003854B7" w:rsidRPr="000C702A" w14:paraId="176BCED8" w14:textId="77777777" w:rsidTr="00D3753F">
        <w:trPr>
          <w:gridBefore w:val="1"/>
          <w:wBefore w:w="8" w:type="dxa"/>
          <w:trHeight w:val="300"/>
        </w:trPr>
        <w:tc>
          <w:tcPr>
            <w:tcW w:w="3253" w:type="dxa"/>
            <w:vMerge w:val="restart"/>
            <w:tcBorders>
              <w:top w:val="single" w:sz="6" w:space="0" w:color="auto"/>
              <w:left w:val="single" w:sz="6" w:space="0" w:color="auto"/>
              <w:right w:val="single" w:sz="6" w:space="0" w:color="auto"/>
            </w:tcBorders>
            <w:shd w:val="clear" w:color="auto" w:fill="DAE9F7"/>
          </w:tcPr>
          <w:p w14:paraId="4AB1651B" w14:textId="77777777" w:rsidR="003854B7" w:rsidRDefault="003854B7" w:rsidP="0048270F">
            <w:pPr>
              <w:widowControl/>
              <w:rPr>
                <w:rFonts w:cs="Arial"/>
                <w:b/>
                <w:bCs/>
                <w:sz w:val="22"/>
              </w:rPr>
            </w:pPr>
          </w:p>
          <w:p w14:paraId="12809BF8" w14:textId="77777777" w:rsidR="003854B7" w:rsidRDefault="003854B7" w:rsidP="0048270F">
            <w:pPr>
              <w:widowControl/>
              <w:rPr>
                <w:rFonts w:cs="Arial"/>
                <w:b/>
                <w:bCs/>
                <w:sz w:val="22"/>
              </w:rPr>
            </w:pPr>
          </w:p>
          <w:p w14:paraId="6AEC46CB" w14:textId="77777777" w:rsidR="003854B7" w:rsidRPr="000C702A" w:rsidRDefault="003854B7" w:rsidP="0048270F">
            <w:pPr>
              <w:widowControl/>
              <w:rPr>
                <w:rFonts w:cs="Arial"/>
                <w:b/>
                <w:bCs/>
                <w:sz w:val="22"/>
              </w:rPr>
            </w:pPr>
          </w:p>
          <w:p w14:paraId="0564C173" w14:textId="77777777" w:rsidR="003854B7" w:rsidRDefault="003854B7" w:rsidP="0048270F">
            <w:pPr>
              <w:widowControl/>
              <w:rPr>
                <w:rFonts w:cs="Arial"/>
                <w:b/>
                <w:bCs/>
                <w:sz w:val="22"/>
              </w:rPr>
            </w:pPr>
          </w:p>
          <w:p w14:paraId="055E1B3E" w14:textId="77777777" w:rsidR="003854B7" w:rsidRDefault="003854B7" w:rsidP="0048270F">
            <w:pPr>
              <w:widowControl/>
              <w:rPr>
                <w:rFonts w:cs="Arial"/>
                <w:b/>
                <w:bCs/>
                <w:sz w:val="22"/>
              </w:rPr>
            </w:pPr>
          </w:p>
          <w:p w14:paraId="0647D16C" w14:textId="77777777" w:rsidR="003854B7" w:rsidRDefault="003854B7" w:rsidP="0048270F">
            <w:pPr>
              <w:widowControl/>
              <w:rPr>
                <w:rFonts w:cs="Arial"/>
                <w:b/>
                <w:bCs/>
                <w:sz w:val="22"/>
              </w:rPr>
            </w:pPr>
          </w:p>
          <w:p w14:paraId="0C39E30C" w14:textId="77777777" w:rsidR="003854B7" w:rsidRDefault="003854B7" w:rsidP="0048270F">
            <w:pPr>
              <w:widowControl/>
              <w:rPr>
                <w:rFonts w:cs="Arial"/>
                <w:b/>
                <w:bCs/>
                <w:sz w:val="22"/>
              </w:rPr>
            </w:pPr>
          </w:p>
          <w:p w14:paraId="65C626BB" w14:textId="23C7E96D" w:rsidR="003854B7" w:rsidRDefault="003854B7" w:rsidP="0048270F">
            <w:pPr>
              <w:rPr>
                <w:rFonts w:cs="Arial"/>
                <w:b/>
                <w:bCs/>
                <w:sz w:val="22"/>
              </w:rPr>
            </w:pPr>
            <w:r>
              <w:rPr>
                <w:rFonts w:cs="Arial"/>
                <w:b/>
                <w:bCs/>
                <w:sz w:val="22"/>
              </w:rPr>
              <w:t>Healthy People and Places – Cllr Sarah Ferriby (£3.198m)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BA47A46" w14:textId="77777777" w:rsidR="003854B7" w:rsidRPr="000C702A" w:rsidRDefault="003854B7" w:rsidP="007E44BC">
            <w:pPr>
              <w:widowControl/>
              <w:rPr>
                <w:rFonts w:cs="Arial"/>
                <w:b/>
                <w:bCs/>
                <w:sz w:val="22"/>
              </w:rPr>
            </w:pPr>
            <w:r w:rsidRPr="000C702A">
              <w:rPr>
                <w:rFonts w:cs="Arial"/>
                <w:b/>
                <w:bCs/>
                <w:sz w:val="22"/>
              </w:rPr>
              <w:t>Charging for Assessment Beds £0.150m </w:t>
            </w:r>
          </w:p>
          <w:p w14:paraId="7DC8B244" w14:textId="77A00A90" w:rsidR="003854B7" w:rsidRDefault="002566DC" w:rsidP="007E44BC">
            <w:pPr>
              <w:widowControl/>
              <w:rPr>
                <w:rFonts w:cs="Arial"/>
                <w:b/>
                <w:bCs/>
                <w:sz w:val="22"/>
              </w:rPr>
            </w:pPr>
            <w:hyperlink w:anchor="AssessmentBeds" w:history="1">
              <w:proofErr w:type="spellStart"/>
              <w:r w:rsidR="003854B7" w:rsidRPr="000C702A">
                <w:rPr>
                  <w:rStyle w:val="Hyperlink"/>
                  <w:rFonts w:cs="Arial"/>
                  <w:b/>
                  <w:bCs/>
                  <w:sz w:val="22"/>
                </w:rPr>
                <w:t>EqIA</w:t>
              </w:r>
              <w:proofErr w:type="spellEnd"/>
              <w:r w:rsidR="003854B7" w:rsidRPr="000C702A">
                <w:rPr>
                  <w:rStyle w:val="Hyperlink"/>
                  <w:rFonts w:cs="Arial"/>
                  <w:b/>
                  <w:bCs/>
                  <w:sz w:val="22"/>
                </w:rPr>
                <w:t> </w:t>
              </w:r>
            </w:hyperlink>
          </w:p>
        </w:tc>
      </w:tr>
      <w:tr w:rsidR="003854B7" w:rsidRPr="000C702A" w14:paraId="5A252C9A" w14:textId="77777777" w:rsidTr="005D0FA4">
        <w:trPr>
          <w:gridBefore w:val="1"/>
          <w:wBefore w:w="8" w:type="dxa"/>
          <w:trHeight w:val="300"/>
        </w:trPr>
        <w:tc>
          <w:tcPr>
            <w:tcW w:w="3253" w:type="dxa"/>
            <w:vMerge/>
            <w:tcBorders>
              <w:left w:val="single" w:sz="6" w:space="0" w:color="auto"/>
              <w:right w:val="single" w:sz="6" w:space="0" w:color="auto"/>
            </w:tcBorders>
            <w:shd w:val="clear" w:color="auto" w:fill="DAE9F7"/>
          </w:tcPr>
          <w:p w14:paraId="6DA21C68" w14:textId="4B48455A" w:rsidR="003854B7" w:rsidRDefault="003854B7" w:rsidP="0048270F">
            <w:pPr>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F2CFADE" w14:textId="77777777" w:rsidR="003854B7" w:rsidRPr="000C702A" w:rsidRDefault="003854B7" w:rsidP="007E44BC">
            <w:pPr>
              <w:widowControl/>
              <w:rPr>
                <w:rFonts w:cs="Arial"/>
                <w:b/>
                <w:bCs/>
                <w:sz w:val="22"/>
              </w:rPr>
            </w:pPr>
            <w:r w:rsidRPr="000C702A">
              <w:rPr>
                <w:rFonts w:cs="Arial"/>
                <w:b/>
                <w:bCs/>
                <w:sz w:val="22"/>
              </w:rPr>
              <w:t>Extra Care £0.2</w:t>
            </w:r>
            <w:r>
              <w:rPr>
                <w:rFonts w:cs="Arial"/>
                <w:b/>
                <w:bCs/>
                <w:sz w:val="22"/>
              </w:rPr>
              <w:t>37m</w:t>
            </w:r>
          </w:p>
          <w:p w14:paraId="7F28C547" w14:textId="5BA0F834" w:rsidR="003854B7" w:rsidRPr="000C702A" w:rsidRDefault="002566DC" w:rsidP="007E44BC">
            <w:pPr>
              <w:widowControl/>
              <w:rPr>
                <w:rFonts w:cs="Arial"/>
                <w:b/>
                <w:bCs/>
                <w:sz w:val="22"/>
              </w:rPr>
            </w:pPr>
            <w:hyperlink w:anchor="ExtraCare" w:history="1">
              <w:proofErr w:type="spellStart"/>
              <w:r w:rsidR="003854B7" w:rsidRPr="00DD454E">
                <w:rPr>
                  <w:rStyle w:val="Hyperlink"/>
                  <w:rFonts w:cs="Arial"/>
                  <w:b/>
                  <w:bCs/>
                  <w:sz w:val="22"/>
                </w:rPr>
                <w:t>EqIA</w:t>
              </w:r>
              <w:proofErr w:type="spellEnd"/>
              <w:r w:rsidR="003854B7" w:rsidRPr="00DD454E">
                <w:rPr>
                  <w:rStyle w:val="Hyperlink"/>
                  <w:rFonts w:cs="Arial"/>
                  <w:b/>
                  <w:bCs/>
                  <w:sz w:val="22"/>
                </w:rPr>
                <w:t> </w:t>
              </w:r>
            </w:hyperlink>
          </w:p>
        </w:tc>
      </w:tr>
      <w:tr w:rsidR="003854B7" w:rsidRPr="000C702A" w14:paraId="4201DB99" w14:textId="77777777" w:rsidTr="005D0FA4">
        <w:trPr>
          <w:gridBefore w:val="1"/>
          <w:wBefore w:w="8" w:type="dxa"/>
          <w:trHeight w:val="300"/>
        </w:trPr>
        <w:tc>
          <w:tcPr>
            <w:tcW w:w="3253" w:type="dxa"/>
            <w:vMerge/>
            <w:tcBorders>
              <w:left w:val="single" w:sz="6" w:space="0" w:color="auto"/>
              <w:right w:val="single" w:sz="6" w:space="0" w:color="auto"/>
            </w:tcBorders>
            <w:shd w:val="clear" w:color="auto" w:fill="DAE9F7"/>
            <w:hideMark/>
          </w:tcPr>
          <w:p w14:paraId="6AFE0717" w14:textId="696E691D" w:rsidR="003854B7" w:rsidRPr="000C702A" w:rsidRDefault="003854B7"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74E15CDC" w14:textId="77777777" w:rsidR="009C4471" w:rsidRPr="000C702A" w:rsidRDefault="009C4471" w:rsidP="009C4471">
            <w:pPr>
              <w:widowControl/>
              <w:rPr>
                <w:rFonts w:cs="Arial"/>
                <w:b/>
                <w:bCs/>
                <w:sz w:val="22"/>
              </w:rPr>
            </w:pPr>
            <w:r>
              <w:rPr>
                <w:rFonts w:cs="Arial"/>
                <w:b/>
                <w:bCs/>
                <w:sz w:val="22"/>
              </w:rPr>
              <w:t>Street Scene and Parks</w:t>
            </w:r>
            <w:r w:rsidRPr="000C702A">
              <w:rPr>
                <w:rFonts w:cs="Arial"/>
                <w:b/>
                <w:bCs/>
                <w:sz w:val="22"/>
              </w:rPr>
              <w:t xml:space="preserve"> £1.5</w:t>
            </w:r>
            <w:r>
              <w:rPr>
                <w:rFonts w:cs="Arial"/>
                <w:b/>
                <w:bCs/>
                <w:sz w:val="22"/>
              </w:rPr>
              <w:t>00</w:t>
            </w:r>
            <w:r w:rsidRPr="000C702A">
              <w:rPr>
                <w:rFonts w:cs="Arial"/>
                <w:b/>
                <w:bCs/>
                <w:sz w:val="22"/>
              </w:rPr>
              <w:t>m</w:t>
            </w:r>
          </w:p>
          <w:p w14:paraId="248CA0CF" w14:textId="04B46819" w:rsidR="003854B7" w:rsidRPr="000C702A" w:rsidRDefault="002566DC" w:rsidP="009C4471">
            <w:pPr>
              <w:widowControl/>
              <w:rPr>
                <w:rFonts w:cs="Arial"/>
                <w:b/>
                <w:bCs/>
                <w:sz w:val="22"/>
              </w:rPr>
            </w:pPr>
            <w:hyperlink w:anchor="StreetScene" w:history="1">
              <w:proofErr w:type="spellStart"/>
              <w:r w:rsidR="009C4471" w:rsidRPr="007D1414">
                <w:rPr>
                  <w:rStyle w:val="Hyperlink"/>
                  <w:rFonts w:cs="Arial"/>
                  <w:b/>
                  <w:bCs/>
                  <w:sz w:val="22"/>
                </w:rPr>
                <w:t>EqIA</w:t>
              </w:r>
              <w:proofErr w:type="spellEnd"/>
            </w:hyperlink>
          </w:p>
        </w:tc>
      </w:tr>
      <w:tr w:rsidR="003854B7" w:rsidRPr="000C702A" w14:paraId="68A49E53"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5C525179" w14:textId="77777777" w:rsidR="003854B7" w:rsidRPr="000C702A" w:rsidRDefault="003854B7"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5D0C8771" w14:textId="67B86E5B" w:rsidR="003854B7" w:rsidRPr="000C702A" w:rsidRDefault="003854B7" w:rsidP="0048270F">
            <w:pPr>
              <w:widowControl/>
              <w:rPr>
                <w:rFonts w:cs="Arial"/>
                <w:b/>
                <w:bCs/>
                <w:sz w:val="22"/>
              </w:rPr>
            </w:pPr>
            <w:r>
              <w:rPr>
                <w:rFonts w:cs="Arial"/>
                <w:b/>
                <w:bCs/>
                <w:sz w:val="22"/>
              </w:rPr>
              <w:t>Garden Waste Fees and Charges</w:t>
            </w:r>
            <w:r w:rsidRPr="000C702A">
              <w:rPr>
                <w:rFonts w:cs="Arial"/>
                <w:b/>
                <w:bCs/>
                <w:sz w:val="22"/>
              </w:rPr>
              <w:t xml:space="preserve"> £0.4</w:t>
            </w:r>
            <w:r>
              <w:rPr>
                <w:rFonts w:cs="Arial"/>
                <w:b/>
                <w:bCs/>
                <w:sz w:val="22"/>
              </w:rPr>
              <w:t>00</w:t>
            </w:r>
            <w:r w:rsidRPr="000C702A">
              <w:rPr>
                <w:rFonts w:cs="Arial"/>
                <w:b/>
                <w:bCs/>
                <w:sz w:val="22"/>
              </w:rPr>
              <w:t>m </w:t>
            </w:r>
          </w:p>
          <w:p w14:paraId="44B4D6E3" w14:textId="143FD1F8" w:rsidR="003854B7" w:rsidRPr="000C702A" w:rsidRDefault="002566DC" w:rsidP="0048270F">
            <w:pPr>
              <w:widowControl/>
              <w:rPr>
                <w:rFonts w:cs="Arial"/>
                <w:b/>
                <w:bCs/>
                <w:sz w:val="22"/>
              </w:rPr>
            </w:pPr>
            <w:hyperlink w:anchor="GardenWaste" w:history="1">
              <w:proofErr w:type="spellStart"/>
              <w:r w:rsidR="003854B7" w:rsidRPr="00325752">
                <w:rPr>
                  <w:rStyle w:val="Hyperlink"/>
                  <w:rFonts w:cs="Arial"/>
                  <w:b/>
                  <w:bCs/>
                  <w:sz w:val="22"/>
                </w:rPr>
                <w:t>EqIA</w:t>
              </w:r>
              <w:proofErr w:type="spellEnd"/>
            </w:hyperlink>
          </w:p>
        </w:tc>
      </w:tr>
      <w:tr w:rsidR="003854B7" w:rsidRPr="000C702A" w14:paraId="7A9BF01B"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50D7AE99" w14:textId="7EBBDD47" w:rsidR="003854B7" w:rsidRPr="000C702A" w:rsidRDefault="003854B7"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7D520356" w14:textId="63DC8604" w:rsidR="003854B7" w:rsidRPr="000C702A" w:rsidRDefault="003854B7" w:rsidP="0048270F">
            <w:pPr>
              <w:widowControl/>
              <w:rPr>
                <w:rFonts w:cs="Arial"/>
                <w:b/>
                <w:bCs/>
                <w:sz w:val="22"/>
              </w:rPr>
            </w:pPr>
            <w:r w:rsidRPr="000C702A">
              <w:rPr>
                <w:rFonts w:cs="Arial"/>
                <w:b/>
                <w:bCs/>
                <w:sz w:val="22"/>
              </w:rPr>
              <w:t>VCS Grants Review £0.336m </w:t>
            </w:r>
          </w:p>
          <w:p w14:paraId="4E56FFB0" w14:textId="5FB05493" w:rsidR="003854B7" w:rsidRPr="000C702A" w:rsidRDefault="002566DC" w:rsidP="0048270F">
            <w:pPr>
              <w:widowControl/>
              <w:rPr>
                <w:rFonts w:cs="Arial"/>
                <w:b/>
                <w:bCs/>
                <w:sz w:val="22"/>
              </w:rPr>
            </w:pPr>
            <w:hyperlink w:anchor="VCSGrant" w:history="1">
              <w:proofErr w:type="spellStart"/>
              <w:r w:rsidR="003854B7" w:rsidRPr="000C702A">
                <w:rPr>
                  <w:rStyle w:val="Hyperlink"/>
                  <w:rFonts w:cs="Arial"/>
                  <w:b/>
                  <w:bCs/>
                  <w:sz w:val="22"/>
                </w:rPr>
                <w:t>EqIA</w:t>
              </w:r>
              <w:proofErr w:type="spellEnd"/>
            </w:hyperlink>
          </w:p>
        </w:tc>
      </w:tr>
      <w:tr w:rsidR="003854B7" w:rsidRPr="000C702A" w14:paraId="41E0AB5D"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4B572E99" w14:textId="77777777" w:rsidR="003854B7" w:rsidRPr="000C702A" w:rsidRDefault="003854B7"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069A9075" w14:textId="77777777" w:rsidR="009C4471" w:rsidRPr="000C702A" w:rsidRDefault="009C4471" w:rsidP="009C4471">
            <w:pPr>
              <w:widowControl/>
              <w:rPr>
                <w:rFonts w:cs="Arial"/>
                <w:b/>
                <w:bCs/>
                <w:sz w:val="22"/>
              </w:rPr>
            </w:pPr>
            <w:r w:rsidRPr="000C702A">
              <w:rPr>
                <w:rFonts w:cs="Arial"/>
                <w:b/>
                <w:bCs/>
                <w:sz w:val="22"/>
              </w:rPr>
              <w:t>Review of Learning Disability Care Home Block Contracts £0.250m </w:t>
            </w:r>
          </w:p>
          <w:p w14:paraId="1EA1D7CE" w14:textId="72A49950" w:rsidR="003854B7" w:rsidRPr="000C702A" w:rsidRDefault="002566DC" w:rsidP="009C4471">
            <w:pPr>
              <w:widowControl/>
              <w:rPr>
                <w:rFonts w:cs="Arial"/>
                <w:b/>
                <w:bCs/>
                <w:sz w:val="22"/>
              </w:rPr>
            </w:pPr>
            <w:hyperlink w:anchor="CHContract" w:history="1">
              <w:proofErr w:type="spellStart"/>
              <w:r w:rsidR="009C4471" w:rsidRPr="000C702A">
                <w:rPr>
                  <w:rStyle w:val="Hyperlink"/>
                  <w:rFonts w:cs="Arial"/>
                  <w:b/>
                  <w:bCs/>
                  <w:sz w:val="22"/>
                </w:rPr>
                <w:t>EqIA</w:t>
              </w:r>
              <w:proofErr w:type="spellEnd"/>
              <w:r w:rsidR="009C4471" w:rsidRPr="000C702A">
                <w:rPr>
                  <w:rStyle w:val="Hyperlink"/>
                  <w:rFonts w:cs="Arial"/>
                  <w:b/>
                  <w:bCs/>
                  <w:sz w:val="22"/>
                </w:rPr>
                <w:t> </w:t>
              </w:r>
            </w:hyperlink>
          </w:p>
        </w:tc>
      </w:tr>
      <w:tr w:rsidR="003854B7" w:rsidRPr="000C702A" w14:paraId="325F9BA5"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3ED26DD8" w14:textId="77777777" w:rsidR="003854B7" w:rsidRPr="000C702A" w:rsidRDefault="003854B7"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2D70E2DC" w14:textId="77777777" w:rsidR="009C4471" w:rsidRPr="000C702A" w:rsidRDefault="009C4471" w:rsidP="009C4471">
            <w:pPr>
              <w:widowControl/>
              <w:rPr>
                <w:rFonts w:cs="Arial"/>
                <w:b/>
                <w:bCs/>
                <w:sz w:val="22"/>
              </w:rPr>
            </w:pPr>
            <w:r w:rsidRPr="000C702A">
              <w:rPr>
                <w:rFonts w:cs="Arial"/>
                <w:b/>
                <w:bCs/>
                <w:sz w:val="22"/>
              </w:rPr>
              <w:t>Develop ABCD Partnerships £0.150m </w:t>
            </w:r>
          </w:p>
          <w:p w14:paraId="29CCD6F7" w14:textId="5EBBD8E1" w:rsidR="003854B7" w:rsidRPr="000C702A" w:rsidRDefault="002566DC" w:rsidP="009C4471">
            <w:pPr>
              <w:widowControl/>
              <w:rPr>
                <w:rFonts w:cs="Arial"/>
                <w:b/>
                <w:bCs/>
                <w:sz w:val="22"/>
              </w:rPr>
            </w:pPr>
            <w:hyperlink w:anchor="ABCD" w:history="1">
              <w:proofErr w:type="spellStart"/>
              <w:r w:rsidR="009C4471" w:rsidRPr="000C702A">
                <w:rPr>
                  <w:rStyle w:val="Hyperlink"/>
                  <w:rFonts w:cs="Arial"/>
                  <w:b/>
                  <w:bCs/>
                  <w:sz w:val="22"/>
                </w:rPr>
                <w:t>EqIA</w:t>
              </w:r>
              <w:proofErr w:type="spellEnd"/>
            </w:hyperlink>
          </w:p>
        </w:tc>
      </w:tr>
      <w:tr w:rsidR="003854B7" w:rsidRPr="000C702A" w14:paraId="01F93E52" w14:textId="77777777" w:rsidTr="00A9259E">
        <w:trPr>
          <w:gridBefore w:val="1"/>
          <w:wBefore w:w="8" w:type="dxa"/>
          <w:trHeight w:val="300"/>
        </w:trPr>
        <w:tc>
          <w:tcPr>
            <w:tcW w:w="3253" w:type="dxa"/>
            <w:vMerge/>
            <w:tcBorders>
              <w:left w:val="single" w:sz="6" w:space="0" w:color="auto"/>
              <w:bottom w:val="single" w:sz="4" w:space="0" w:color="auto"/>
              <w:right w:val="single" w:sz="6" w:space="0" w:color="auto"/>
            </w:tcBorders>
            <w:shd w:val="clear" w:color="auto" w:fill="DAE9F7"/>
          </w:tcPr>
          <w:p w14:paraId="1F90C07C" w14:textId="77777777" w:rsidR="003854B7" w:rsidRPr="000C702A" w:rsidRDefault="003854B7"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84FFD06" w14:textId="6EF43112" w:rsidR="00E960CD" w:rsidRPr="003E596F" w:rsidRDefault="00E960CD" w:rsidP="00E960CD">
            <w:pPr>
              <w:rPr>
                <w:rFonts w:cs="Arial"/>
                <w:b/>
                <w:bCs/>
                <w:sz w:val="22"/>
                <w:szCs w:val="22"/>
              </w:rPr>
            </w:pPr>
            <w:r w:rsidRPr="003E596F">
              <w:rPr>
                <w:rFonts w:cs="Arial"/>
                <w:b/>
                <w:bCs/>
                <w:sz w:val="22"/>
                <w:szCs w:val="22"/>
              </w:rPr>
              <w:t>Strategic Review of Libraries £0.175m</w:t>
            </w:r>
          </w:p>
          <w:p w14:paraId="0F3511D1" w14:textId="66FC36BC" w:rsidR="003854B7" w:rsidRPr="000C702A" w:rsidRDefault="002566DC" w:rsidP="00E960CD">
            <w:pPr>
              <w:widowControl/>
              <w:rPr>
                <w:rFonts w:cs="Arial"/>
                <w:b/>
                <w:bCs/>
                <w:sz w:val="22"/>
              </w:rPr>
            </w:pPr>
            <w:hyperlink w:anchor="Libraries" w:history="1">
              <w:proofErr w:type="spellStart"/>
              <w:r w:rsidR="00E960CD" w:rsidRPr="003B5213">
                <w:rPr>
                  <w:rStyle w:val="Hyperlink"/>
                  <w:rFonts w:cs="Arial"/>
                  <w:b/>
                  <w:bCs/>
                  <w:sz w:val="22"/>
                  <w:szCs w:val="22"/>
                </w:rPr>
                <w:t>EqIA</w:t>
              </w:r>
              <w:proofErr w:type="spellEnd"/>
            </w:hyperlink>
          </w:p>
        </w:tc>
      </w:tr>
      <w:tr w:rsidR="00A9259E" w:rsidRPr="000C702A" w14:paraId="39D82DFD" w14:textId="77777777" w:rsidTr="00A9259E">
        <w:trPr>
          <w:gridBefore w:val="1"/>
          <w:wBefore w:w="8" w:type="dxa"/>
          <w:trHeight w:val="300"/>
        </w:trPr>
        <w:tc>
          <w:tcPr>
            <w:tcW w:w="3253" w:type="dxa"/>
            <w:tcBorders>
              <w:top w:val="single" w:sz="4" w:space="0" w:color="auto"/>
              <w:left w:val="single" w:sz="6" w:space="0" w:color="auto"/>
              <w:right w:val="single" w:sz="6" w:space="0" w:color="auto"/>
            </w:tcBorders>
            <w:shd w:val="clear" w:color="auto" w:fill="DAE9F7"/>
          </w:tcPr>
          <w:p w14:paraId="1A59D92B" w14:textId="6336221F" w:rsidR="00A9259E" w:rsidRPr="000C702A" w:rsidRDefault="00A9259E" w:rsidP="0048270F">
            <w:pPr>
              <w:widowControl/>
              <w:rPr>
                <w:rFonts w:cs="Arial"/>
                <w:b/>
                <w:bCs/>
                <w:sz w:val="22"/>
              </w:rPr>
            </w:pPr>
            <w:r>
              <w:rPr>
                <w:rFonts w:cs="Arial"/>
                <w:b/>
                <w:bCs/>
                <w:sz w:val="22"/>
              </w:rPr>
              <w:t>Children and Families – Cllr Sue Duffy (£0.100m)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29C60F1" w14:textId="77777777" w:rsidR="00A9259E" w:rsidRPr="002849B3" w:rsidRDefault="00A9259E" w:rsidP="00A9259E">
            <w:pPr>
              <w:rPr>
                <w:rFonts w:cs="Arial"/>
                <w:b/>
                <w:bCs/>
                <w:sz w:val="22"/>
                <w:szCs w:val="22"/>
              </w:rPr>
            </w:pPr>
            <w:r w:rsidRPr="002849B3">
              <w:rPr>
                <w:rFonts w:cs="Arial"/>
                <w:b/>
                <w:bCs/>
                <w:sz w:val="22"/>
                <w:szCs w:val="22"/>
              </w:rPr>
              <w:t>Increase Income Generation Education Psychologists and Education Attendance Service £0.100m</w:t>
            </w:r>
          </w:p>
          <w:p w14:paraId="03ED18AC" w14:textId="743FE28D" w:rsidR="00A9259E" w:rsidRPr="003E596F" w:rsidRDefault="002566DC" w:rsidP="00A9259E">
            <w:pPr>
              <w:rPr>
                <w:rFonts w:cs="Arial"/>
                <w:b/>
                <w:bCs/>
                <w:sz w:val="22"/>
                <w:szCs w:val="22"/>
              </w:rPr>
            </w:pPr>
            <w:hyperlink w:anchor="EdPsych" w:history="1">
              <w:proofErr w:type="spellStart"/>
              <w:r w:rsidR="00A9259E" w:rsidRPr="009020A0">
                <w:rPr>
                  <w:rStyle w:val="Hyperlink"/>
                  <w:rFonts w:cs="Arial"/>
                  <w:b/>
                  <w:bCs/>
                  <w:sz w:val="22"/>
                  <w:szCs w:val="22"/>
                </w:rPr>
                <w:t>EqIA</w:t>
              </w:r>
              <w:proofErr w:type="spellEnd"/>
            </w:hyperlink>
          </w:p>
        </w:tc>
      </w:tr>
      <w:tr w:rsidR="0048270F" w:rsidRPr="000C702A" w14:paraId="4F72DFD9" w14:textId="77777777" w:rsidTr="00D3753F">
        <w:trPr>
          <w:trHeight w:val="45"/>
        </w:trPr>
        <w:tc>
          <w:tcPr>
            <w:tcW w:w="9801" w:type="dxa"/>
            <w:gridSpan w:val="3"/>
            <w:tcBorders>
              <w:top w:val="single" w:sz="6" w:space="0" w:color="auto"/>
              <w:left w:val="single" w:sz="6" w:space="0" w:color="auto"/>
              <w:bottom w:val="single" w:sz="6" w:space="0" w:color="auto"/>
              <w:right w:val="single" w:sz="6" w:space="0" w:color="auto"/>
            </w:tcBorders>
            <w:shd w:val="clear" w:color="auto" w:fill="A5C9EB"/>
            <w:hideMark/>
          </w:tcPr>
          <w:p w14:paraId="69E29CFB" w14:textId="55F68FFA" w:rsidR="0048270F" w:rsidRPr="000C702A" w:rsidRDefault="0048270F" w:rsidP="0048270F">
            <w:pPr>
              <w:widowControl/>
              <w:rPr>
                <w:rFonts w:cs="Arial"/>
                <w:b/>
                <w:bCs/>
                <w:sz w:val="22"/>
              </w:rPr>
            </w:pPr>
            <w:r>
              <w:rPr>
                <w:rFonts w:cs="Arial"/>
                <w:b/>
                <w:bCs/>
                <w:sz w:val="22"/>
              </w:rPr>
              <w:t>S</w:t>
            </w:r>
            <w:r w:rsidR="00A9259E">
              <w:rPr>
                <w:rFonts w:cs="Arial"/>
                <w:b/>
                <w:bCs/>
                <w:sz w:val="22"/>
              </w:rPr>
              <w:t>A</w:t>
            </w:r>
            <w:r w:rsidR="00A00770">
              <w:rPr>
                <w:rFonts w:cs="Arial"/>
                <w:b/>
                <w:bCs/>
                <w:sz w:val="22"/>
              </w:rPr>
              <w:t>VINGS PROPOSALS PREVIOUSLY AGREED B</w:t>
            </w:r>
            <w:r w:rsidR="0013006E">
              <w:rPr>
                <w:rFonts w:cs="Arial"/>
                <w:b/>
                <w:bCs/>
                <w:sz w:val="22"/>
              </w:rPr>
              <w:t>Y FULL COUNCIL (£11.152</w:t>
            </w:r>
            <w:r w:rsidR="003B2906">
              <w:rPr>
                <w:rFonts w:cs="Arial"/>
                <w:b/>
                <w:bCs/>
                <w:sz w:val="22"/>
              </w:rPr>
              <w:t>m)</w:t>
            </w:r>
          </w:p>
          <w:p w14:paraId="35AD2BB7" w14:textId="77777777" w:rsidR="0048270F" w:rsidRPr="000C702A" w:rsidRDefault="0048270F" w:rsidP="0048270F">
            <w:pPr>
              <w:widowControl/>
              <w:rPr>
                <w:rFonts w:cs="Arial"/>
                <w:b/>
                <w:bCs/>
                <w:sz w:val="22"/>
              </w:rPr>
            </w:pPr>
          </w:p>
        </w:tc>
      </w:tr>
      <w:tr w:rsidR="0048270F" w:rsidRPr="000C702A" w14:paraId="46525278" w14:textId="77777777" w:rsidTr="00E034C6">
        <w:trPr>
          <w:trHeight w:val="300"/>
        </w:trPr>
        <w:tc>
          <w:tcPr>
            <w:tcW w:w="3261" w:type="dxa"/>
            <w:gridSpan w:val="2"/>
            <w:vMerge w:val="restart"/>
            <w:tcBorders>
              <w:top w:val="single" w:sz="6" w:space="0" w:color="auto"/>
              <w:left w:val="single" w:sz="6" w:space="0" w:color="auto"/>
              <w:right w:val="single" w:sz="6" w:space="0" w:color="auto"/>
            </w:tcBorders>
            <w:shd w:val="clear" w:color="auto" w:fill="DAE9F7"/>
            <w:hideMark/>
          </w:tcPr>
          <w:p w14:paraId="2F803C43" w14:textId="77777777" w:rsidR="0048270F" w:rsidRDefault="0048270F" w:rsidP="0048270F">
            <w:pPr>
              <w:widowControl/>
              <w:rPr>
                <w:rFonts w:cs="Arial"/>
                <w:b/>
                <w:bCs/>
                <w:sz w:val="22"/>
              </w:rPr>
            </w:pPr>
          </w:p>
          <w:p w14:paraId="1462C472" w14:textId="77777777" w:rsidR="0048270F" w:rsidRDefault="0048270F" w:rsidP="0048270F">
            <w:pPr>
              <w:widowControl/>
              <w:rPr>
                <w:rFonts w:cs="Arial"/>
                <w:b/>
                <w:bCs/>
                <w:sz w:val="22"/>
              </w:rPr>
            </w:pPr>
          </w:p>
          <w:p w14:paraId="0B1B4F8B" w14:textId="77777777" w:rsidR="0048270F" w:rsidRDefault="0048270F" w:rsidP="0048270F">
            <w:pPr>
              <w:widowControl/>
              <w:rPr>
                <w:rFonts w:cs="Arial"/>
                <w:b/>
                <w:bCs/>
                <w:sz w:val="22"/>
              </w:rPr>
            </w:pPr>
          </w:p>
          <w:p w14:paraId="44A6C330" w14:textId="77777777" w:rsidR="0048270F" w:rsidRDefault="0048270F" w:rsidP="0048270F">
            <w:pPr>
              <w:widowControl/>
              <w:rPr>
                <w:rFonts w:cs="Arial"/>
                <w:b/>
                <w:bCs/>
                <w:sz w:val="22"/>
              </w:rPr>
            </w:pPr>
          </w:p>
          <w:p w14:paraId="2B48EF7B" w14:textId="6A94B483" w:rsidR="0048270F" w:rsidRPr="000C702A" w:rsidRDefault="0048270F" w:rsidP="0048270F">
            <w:pPr>
              <w:widowControl/>
              <w:rPr>
                <w:rFonts w:cs="Arial"/>
                <w:b/>
                <w:bCs/>
                <w:sz w:val="22"/>
              </w:rPr>
            </w:pPr>
            <w:r>
              <w:rPr>
                <w:rFonts w:cs="Arial"/>
                <w:b/>
                <w:bCs/>
                <w:sz w:val="22"/>
              </w:rPr>
              <w:t>Leader of the Council &amp; Corporate Portfolio Area – Cllr Susan Hinchcliffe (£2.</w:t>
            </w:r>
            <w:r w:rsidR="00E034C6">
              <w:rPr>
                <w:rFonts w:cs="Arial"/>
                <w:b/>
                <w:bCs/>
                <w:sz w:val="22"/>
              </w:rPr>
              <w:t>621</w:t>
            </w:r>
            <w:r>
              <w:rPr>
                <w:rFonts w:cs="Arial"/>
                <w:b/>
                <w:bCs/>
                <w:sz w:val="22"/>
              </w:rPr>
              <w:t>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1D6F4ED" w14:textId="77777777" w:rsidR="0048270F" w:rsidRDefault="00E034C6" w:rsidP="0048270F">
            <w:pPr>
              <w:widowControl/>
              <w:rPr>
                <w:rFonts w:cs="Arial"/>
                <w:b/>
                <w:bCs/>
                <w:sz w:val="22"/>
                <w:szCs w:val="22"/>
              </w:rPr>
            </w:pPr>
            <w:r>
              <w:rPr>
                <w:rFonts w:cs="Arial"/>
                <w:b/>
                <w:bCs/>
                <w:sz w:val="22"/>
                <w:szCs w:val="22"/>
              </w:rPr>
              <w:t xml:space="preserve">X5 Contact Management </w:t>
            </w:r>
            <w:r w:rsidR="0037441D">
              <w:rPr>
                <w:rFonts w:cs="Arial"/>
                <w:b/>
                <w:bCs/>
                <w:sz w:val="22"/>
                <w:szCs w:val="22"/>
              </w:rPr>
              <w:t>£1.600m</w:t>
            </w:r>
          </w:p>
          <w:p w14:paraId="3E1BA9EA" w14:textId="190C1E48" w:rsidR="0037441D" w:rsidRPr="000C702A" w:rsidRDefault="002566DC" w:rsidP="0048270F">
            <w:pPr>
              <w:widowControl/>
              <w:rPr>
                <w:rFonts w:cs="Arial"/>
                <w:b/>
                <w:bCs/>
                <w:sz w:val="22"/>
                <w:szCs w:val="22"/>
              </w:rPr>
            </w:pPr>
            <w:hyperlink w:anchor="ContactManagement" w:history="1">
              <w:proofErr w:type="spellStart"/>
              <w:r w:rsidR="0037441D" w:rsidRPr="001A658E">
                <w:rPr>
                  <w:rStyle w:val="Hyperlink"/>
                  <w:rFonts w:cs="Arial"/>
                  <w:b/>
                  <w:bCs/>
                  <w:sz w:val="22"/>
                  <w:szCs w:val="22"/>
                </w:rPr>
                <w:t>EqIA</w:t>
              </w:r>
              <w:proofErr w:type="spellEnd"/>
            </w:hyperlink>
          </w:p>
        </w:tc>
      </w:tr>
      <w:tr w:rsidR="0048270F" w:rsidRPr="000C702A" w14:paraId="53CC4C60"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2DA271C5" w14:textId="77777777" w:rsidR="0048270F" w:rsidRDefault="0048270F"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AC6E83F" w14:textId="1315B295" w:rsidR="0037441D" w:rsidRPr="003D3636" w:rsidRDefault="0037441D" w:rsidP="0037441D">
            <w:pPr>
              <w:rPr>
                <w:rFonts w:cs="Arial"/>
                <w:b/>
                <w:bCs/>
                <w:sz w:val="22"/>
                <w:szCs w:val="22"/>
              </w:rPr>
            </w:pPr>
            <w:r w:rsidRPr="003D3636">
              <w:rPr>
                <w:rFonts w:cs="Arial"/>
                <w:b/>
                <w:bCs/>
                <w:sz w:val="22"/>
                <w:szCs w:val="22"/>
              </w:rPr>
              <w:t>Review of workforce T&amp;Cs and benefits £0.75</w:t>
            </w:r>
            <w:r w:rsidR="007A7137">
              <w:rPr>
                <w:rFonts w:cs="Arial"/>
                <w:b/>
                <w:bCs/>
                <w:sz w:val="22"/>
                <w:szCs w:val="22"/>
              </w:rPr>
              <w:t>0</w:t>
            </w:r>
            <w:r w:rsidRPr="003D3636">
              <w:rPr>
                <w:rFonts w:cs="Arial"/>
                <w:b/>
                <w:bCs/>
                <w:sz w:val="22"/>
                <w:szCs w:val="22"/>
              </w:rPr>
              <w:t>m</w:t>
            </w:r>
          </w:p>
          <w:p w14:paraId="4BF3673C" w14:textId="7BC89532" w:rsidR="0048270F" w:rsidRPr="003D3636" w:rsidRDefault="002566DC" w:rsidP="0037441D">
            <w:pPr>
              <w:widowControl/>
              <w:tabs>
                <w:tab w:val="left" w:pos="1878"/>
              </w:tabs>
              <w:rPr>
                <w:rFonts w:cs="Arial"/>
                <w:b/>
                <w:bCs/>
                <w:sz w:val="22"/>
                <w:szCs w:val="22"/>
              </w:rPr>
            </w:pPr>
            <w:hyperlink w:anchor="WorkforceTandC" w:history="1">
              <w:proofErr w:type="spellStart"/>
              <w:r w:rsidR="0037441D" w:rsidRPr="00265AF7">
                <w:rPr>
                  <w:rStyle w:val="Hyperlink"/>
                  <w:rFonts w:cs="Arial"/>
                  <w:b/>
                  <w:bCs/>
                  <w:sz w:val="22"/>
                  <w:szCs w:val="22"/>
                </w:rPr>
                <w:t>EqIA</w:t>
              </w:r>
              <w:proofErr w:type="spellEnd"/>
            </w:hyperlink>
          </w:p>
        </w:tc>
      </w:tr>
      <w:tr w:rsidR="0048270F" w:rsidRPr="000C702A" w14:paraId="641D53BE"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4A539B25" w14:textId="77777777" w:rsidR="0048270F" w:rsidRDefault="0048270F"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4DBF7EB" w14:textId="79E42742" w:rsidR="0037441D" w:rsidRPr="000C702A" w:rsidRDefault="0037441D" w:rsidP="0037441D">
            <w:pPr>
              <w:rPr>
                <w:rFonts w:cs="Arial"/>
                <w:sz w:val="22"/>
                <w:szCs w:val="22"/>
              </w:rPr>
            </w:pPr>
            <w:r w:rsidRPr="003D3636">
              <w:rPr>
                <w:rFonts w:cs="Arial"/>
                <w:b/>
                <w:bCs/>
                <w:sz w:val="22"/>
                <w:szCs w:val="22"/>
              </w:rPr>
              <w:t>Reduced added years pension contributions £0.10</w:t>
            </w:r>
            <w:r w:rsidR="007A7137">
              <w:rPr>
                <w:rFonts w:cs="Arial"/>
                <w:b/>
                <w:bCs/>
                <w:sz w:val="22"/>
                <w:szCs w:val="22"/>
              </w:rPr>
              <w:t>1</w:t>
            </w:r>
            <w:r w:rsidRPr="003D3636">
              <w:rPr>
                <w:rFonts w:cs="Arial"/>
                <w:b/>
                <w:bCs/>
                <w:sz w:val="22"/>
                <w:szCs w:val="22"/>
              </w:rPr>
              <w:t>m</w:t>
            </w:r>
          </w:p>
          <w:p w14:paraId="0473A8BF" w14:textId="35C2E670" w:rsidR="0048270F" w:rsidRPr="003D3636" w:rsidRDefault="002566DC" w:rsidP="0037441D">
            <w:pPr>
              <w:widowControl/>
              <w:rPr>
                <w:rFonts w:cs="Arial"/>
                <w:b/>
                <w:bCs/>
                <w:sz w:val="22"/>
                <w:szCs w:val="22"/>
              </w:rPr>
            </w:pPr>
            <w:hyperlink w:anchor="ReducedPension" w:history="1">
              <w:proofErr w:type="spellStart"/>
              <w:r w:rsidR="0037441D" w:rsidRPr="000C702A">
                <w:rPr>
                  <w:rStyle w:val="Hyperlink"/>
                  <w:rFonts w:cs="Arial"/>
                  <w:b/>
                  <w:bCs/>
                  <w:sz w:val="22"/>
                  <w:szCs w:val="22"/>
                </w:rPr>
                <w:t>EqIA</w:t>
              </w:r>
              <w:proofErr w:type="spellEnd"/>
              <w:r w:rsidR="0037441D" w:rsidRPr="000C702A">
                <w:rPr>
                  <w:rStyle w:val="Hyperlink"/>
                  <w:rFonts w:cs="Arial"/>
                  <w:b/>
                  <w:bCs/>
                  <w:sz w:val="22"/>
                  <w:szCs w:val="22"/>
                </w:rPr>
                <w:t> </w:t>
              </w:r>
            </w:hyperlink>
          </w:p>
        </w:tc>
      </w:tr>
      <w:tr w:rsidR="0048270F" w:rsidRPr="000C702A" w14:paraId="4091E6A7"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54228E3E" w14:textId="77777777" w:rsidR="0048270F" w:rsidRDefault="0048270F" w:rsidP="0048270F">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2B2C8F3C" w14:textId="77777777" w:rsidR="0037441D" w:rsidRPr="003D3636" w:rsidRDefault="0037441D" w:rsidP="0037441D">
            <w:pPr>
              <w:rPr>
                <w:rFonts w:cs="Arial"/>
                <w:sz w:val="22"/>
                <w:szCs w:val="22"/>
              </w:rPr>
            </w:pPr>
            <w:r w:rsidRPr="003D3636">
              <w:rPr>
                <w:rFonts w:cs="Arial"/>
                <w:b/>
                <w:bCs/>
                <w:sz w:val="22"/>
                <w:szCs w:val="22"/>
              </w:rPr>
              <w:t>OCX Efficiencies (staffing, budget &amp; printing efficiencies) £0.045m</w:t>
            </w:r>
          </w:p>
          <w:p w14:paraId="4CB7C1C8" w14:textId="677FCB9C" w:rsidR="0048270F" w:rsidRPr="003D3636" w:rsidRDefault="002566DC" w:rsidP="0037441D">
            <w:pPr>
              <w:widowControl/>
              <w:rPr>
                <w:rFonts w:cs="Arial"/>
                <w:b/>
                <w:bCs/>
                <w:sz w:val="22"/>
                <w:szCs w:val="22"/>
              </w:rPr>
            </w:pPr>
            <w:hyperlink w:anchor="OCXEfficiencies1" w:history="1">
              <w:proofErr w:type="spellStart"/>
              <w:r w:rsidR="0037441D" w:rsidRPr="00C22B50">
                <w:rPr>
                  <w:rStyle w:val="Hyperlink"/>
                  <w:rFonts w:cs="Arial"/>
                  <w:b/>
                  <w:bCs/>
                  <w:sz w:val="22"/>
                  <w:szCs w:val="22"/>
                </w:rPr>
                <w:t>EqIA</w:t>
              </w:r>
              <w:proofErr w:type="spellEnd"/>
            </w:hyperlink>
          </w:p>
        </w:tc>
      </w:tr>
      <w:tr w:rsidR="00E034C6" w:rsidRPr="000C702A" w14:paraId="78871AB1"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70A22927"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43F7072" w14:textId="77777777" w:rsidR="0037441D" w:rsidRPr="003D3636" w:rsidRDefault="0037441D" w:rsidP="0037441D">
            <w:pPr>
              <w:rPr>
                <w:rFonts w:cs="Arial"/>
                <w:sz w:val="22"/>
                <w:szCs w:val="22"/>
              </w:rPr>
            </w:pPr>
            <w:r w:rsidRPr="003D3636">
              <w:rPr>
                <w:rFonts w:cs="Arial"/>
                <w:b/>
                <w:bCs/>
                <w:sz w:val="22"/>
                <w:szCs w:val="22"/>
              </w:rPr>
              <w:t>CR11 Cease Counselling Service £0.125m</w:t>
            </w:r>
          </w:p>
          <w:p w14:paraId="1811A8D8" w14:textId="70C9BCC6" w:rsidR="00E034C6" w:rsidRPr="003D3636" w:rsidRDefault="002566DC" w:rsidP="0037441D">
            <w:pPr>
              <w:widowControl/>
              <w:rPr>
                <w:rFonts w:cs="Arial"/>
                <w:b/>
                <w:bCs/>
                <w:sz w:val="22"/>
                <w:szCs w:val="22"/>
              </w:rPr>
            </w:pPr>
            <w:hyperlink w:anchor="CR11" w:history="1">
              <w:proofErr w:type="spellStart"/>
              <w:r w:rsidR="0037441D" w:rsidRPr="00873EDE">
                <w:rPr>
                  <w:rStyle w:val="Hyperlink"/>
                  <w:rFonts w:cs="Arial"/>
                  <w:b/>
                  <w:bCs/>
                  <w:sz w:val="22"/>
                  <w:szCs w:val="22"/>
                </w:rPr>
                <w:t>EqIA</w:t>
              </w:r>
              <w:proofErr w:type="spellEnd"/>
            </w:hyperlink>
          </w:p>
        </w:tc>
      </w:tr>
      <w:tr w:rsidR="00E034C6" w:rsidRPr="000C702A" w14:paraId="5F996DAF" w14:textId="77777777" w:rsidTr="002202B6">
        <w:trPr>
          <w:trHeight w:val="300"/>
        </w:trPr>
        <w:tc>
          <w:tcPr>
            <w:tcW w:w="3261" w:type="dxa"/>
            <w:gridSpan w:val="2"/>
            <w:vMerge w:val="restart"/>
            <w:tcBorders>
              <w:top w:val="single" w:sz="4" w:space="0" w:color="auto"/>
              <w:left w:val="single" w:sz="6" w:space="0" w:color="auto"/>
              <w:right w:val="single" w:sz="4" w:space="0" w:color="auto"/>
            </w:tcBorders>
            <w:shd w:val="clear" w:color="auto" w:fill="DAE9F7"/>
          </w:tcPr>
          <w:p w14:paraId="6AFB893A" w14:textId="77777777" w:rsidR="00E034C6" w:rsidRDefault="00E034C6" w:rsidP="00E034C6">
            <w:pPr>
              <w:widowControl/>
              <w:rPr>
                <w:rFonts w:cs="Arial"/>
                <w:b/>
                <w:bCs/>
                <w:sz w:val="22"/>
              </w:rPr>
            </w:pPr>
          </w:p>
          <w:p w14:paraId="12EB23BD" w14:textId="77777777" w:rsidR="00E034C6" w:rsidRDefault="00E034C6" w:rsidP="00E034C6">
            <w:pPr>
              <w:widowControl/>
              <w:rPr>
                <w:rFonts w:cs="Arial"/>
                <w:b/>
                <w:bCs/>
                <w:sz w:val="22"/>
              </w:rPr>
            </w:pPr>
          </w:p>
          <w:p w14:paraId="16A6BE55" w14:textId="15121A0E" w:rsidR="00E034C6" w:rsidRDefault="00E034C6" w:rsidP="00E034C6">
            <w:pPr>
              <w:widowControl/>
              <w:rPr>
                <w:rFonts w:cs="Arial"/>
                <w:b/>
                <w:bCs/>
                <w:sz w:val="22"/>
              </w:rPr>
            </w:pPr>
            <w:r>
              <w:rPr>
                <w:rFonts w:cs="Arial"/>
                <w:b/>
                <w:bCs/>
                <w:sz w:val="22"/>
              </w:rPr>
              <w:t>Neighbourhoods and Community Safety Portfolio Area – Cllr Kamran Hussain (£0.522m)</w:t>
            </w: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093CBE67" w14:textId="77777777" w:rsidR="00E034C6" w:rsidRPr="00D3753F" w:rsidRDefault="00E034C6" w:rsidP="00E034C6">
            <w:pPr>
              <w:widowControl/>
              <w:rPr>
                <w:rFonts w:cs="Arial"/>
                <w:b/>
                <w:bCs/>
                <w:sz w:val="22"/>
                <w:szCs w:val="22"/>
              </w:rPr>
            </w:pPr>
            <w:r w:rsidRPr="00D3753F">
              <w:rPr>
                <w:rFonts w:cs="Arial"/>
                <w:b/>
                <w:bCs/>
                <w:sz w:val="22"/>
                <w:szCs w:val="22"/>
              </w:rPr>
              <w:t>VCS Infrastructure Support Contract - Phase 2 - full withdrawal</w:t>
            </w:r>
            <w:r w:rsidRPr="00D3753F">
              <w:rPr>
                <w:rFonts w:cs="Arial"/>
                <w:sz w:val="22"/>
                <w:szCs w:val="22"/>
              </w:rPr>
              <w:t xml:space="preserve"> </w:t>
            </w:r>
            <w:r w:rsidRPr="00D3753F">
              <w:rPr>
                <w:rFonts w:cs="Arial"/>
                <w:b/>
                <w:bCs/>
                <w:sz w:val="22"/>
                <w:szCs w:val="22"/>
              </w:rPr>
              <w:t>£0.138m</w:t>
            </w:r>
          </w:p>
          <w:p w14:paraId="15E07948" w14:textId="385ADE49" w:rsidR="00E034C6" w:rsidRPr="00D3753F" w:rsidRDefault="002566DC" w:rsidP="00E034C6">
            <w:pPr>
              <w:widowControl/>
              <w:rPr>
                <w:rFonts w:cs="Arial"/>
                <w:b/>
                <w:bCs/>
                <w:sz w:val="22"/>
                <w:szCs w:val="22"/>
              </w:rPr>
            </w:pPr>
            <w:hyperlink w:anchor="VCS" w:history="1">
              <w:proofErr w:type="spellStart"/>
              <w:r w:rsidR="00E034C6" w:rsidRPr="00A02949">
                <w:rPr>
                  <w:rStyle w:val="Hyperlink"/>
                  <w:rFonts w:cs="Arial"/>
                  <w:b/>
                  <w:bCs/>
                  <w:sz w:val="22"/>
                  <w:szCs w:val="22"/>
                </w:rPr>
                <w:t>Eq</w:t>
              </w:r>
              <w:r w:rsidR="00E034C6" w:rsidRPr="00A02949">
                <w:rPr>
                  <w:rStyle w:val="Hyperlink"/>
                  <w:rFonts w:cs="Arial"/>
                  <w:b/>
                  <w:bCs/>
                  <w:sz w:val="22"/>
                  <w:szCs w:val="22"/>
                </w:rPr>
                <w:t>I</w:t>
              </w:r>
              <w:r w:rsidR="00E034C6" w:rsidRPr="00A02949">
                <w:rPr>
                  <w:rStyle w:val="Hyperlink"/>
                  <w:rFonts w:cs="Arial"/>
                  <w:b/>
                  <w:bCs/>
                  <w:sz w:val="22"/>
                  <w:szCs w:val="22"/>
                </w:rPr>
                <w:t>A</w:t>
              </w:r>
              <w:proofErr w:type="spellEnd"/>
            </w:hyperlink>
          </w:p>
        </w:tc>
      </w:tr>
      <w:tr w:rsidR="00E034C6" w:rsidRPr="000C702A" w14:paraId="406F4939" w14:textId="77777777" w:rsidTr="002202B6">
        <w:trPr>
          <w:trHeight w:val="300"/>
        </w:trPr>
        <w:tc>
          <w:tcPr>
            <w:tcW w:w="3261" w:type="dxa"/>
            <w:gridSpan w:val="2"/>
            <w:vMerge/>
            <w:tcBorders>
              <w:left w:val="single" w:sz="6" w:space="0" w:color="auto"/>
              <w:right w:val="single" w:sz="4" w:space="0" w:color="auto"/>
            </w:tcBorders>
            <w:shd w:val="clear" w:color="auto" w:fill="DAE9F7"/>
          </w:tcPr>
          <w:p w14:paraId="6595F63E" w14:textId="77777777" w:rsidR="00E034C6" w:rsidRDefault="00E034C6" w:rsidP="00E034C6">
            <w:pPr>
              <w:widowControl/>
              <w:rPr>
                <w:rFonts w:cs="Arial"/>
                <w:b/>
                <w:bCs/>
                <w:sz w:val="22"/>
              </w:rPr>
            </w:pP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61160BE3" w14:textId="77777777" w:rsidR="00E034C6" w:rsidRPr="00D3753F" w:rsidRDefault="00E034C6" w:rsidP="00E034C6">
            <w:pPr>
              <w:widowControl/>
              <w:rPr>
                <w:rFonts w:cs="Arial"/>
                <w:b/>
                <w:bCs/>
                <w:sz w:val="22"/>
                <w:szCs w:val="22"/>
              </w:rPr>
            </w:pPr>
            <w:r w:rsidRPr="00D3753F">
              <w:rPr>
                <w:rFonts w:cs="Arial"/>
                <w:b/>
                <w:bCs/>
                <w:sz w:val="22"/>
                <w:szCs w:val="22"/>
              </w:rPr>
              <w:t>Stronger Communities team - Overall Reduction £0.225m</w:t>
            </w:r>
          </w:p>
          <w:p w14:paraId="45148CED" w14:textId="305014C0" w:rsidR="00E034C6" w:rsidRPr="00D3753F" w:rsidRDefault="002566DC" w:rsidP="00E034C6">
            <w:pPr>
              <w:widowControl/>
              <w:rPr>
                <w:rFonts w:cs="Arial"/>
                <w:b/>
                <w:bCs/>
                <w:sz w:val="22"/>
                <w:szCs w:val="22"/>
              </w:rPr>
            </w:pPr>
            <w:hyperlink w:anchor="StrongerComms" w:history="1">
              <w:proofErr w:type="spellStart"/>
              <w:r w:rsidR="00E034C6" w:rsidRPr="00071ADA">
                <w:rPr>
                  <w:rStyle w:val="Hyperlink"/>
                  <w:rFonts w:cs="Arial"/>
                  <w:b/>
                  <w:bCs/>
                  <w:sz w:val="22"/>
                  <w:szCs w:val="22"/>
                </w:rPr>
                <w:t>EqIA</w:t>
              </w:r>
              <w:proofErr w:type="spellEnd"/>
            </w:hyperlink>
          </w:p>
        </w:tc>
      </w:tr>
      <w:tr w:rsidR="00E034C6" w:rsidRPr="000C702A" w14:paraId="47E4A6E6" w14:textId="77777777" w:rsidTr="002202B6">
        <w:trPr>
          <w:trHeight w:val="300"/>
        </w:trPr>
        <w:tc>
          <w:tcPr>
            <w:tcW w:w="3261" w:type="dxa"/>
            <w:gridSpan w:val="2"/>
            <w:vMerge/>
            <w:tcBorders>
              <w:left w:val="single" w:sz="6" w:space="0" w:color="auto"/>
              <w:right w:val="single" w:sz="4" w:space="0" w:color="auto"/>
            </w:tcBorders>
            <w:shd w:val="clear" w:color="auto" w:fill="DAE9F7"/>
          </w:tcPr>
          <w:p w14:paraId="43FBD058" w14:textId="77777777" w:rsidR="00E034C6" w:rsidRDefault="00E034C6" w:rsidP="00E034C6">
            <w:pPr>
              <w:widowControl/>
              <w:rPr>
                <w:rFonts w:cs="Arial"/>
                <w:b/>
                <w:bCs/>
                <w:sz w:val="22"/>
              </w:rPr>
            </w:pP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32E642F2" w14:textId="77777777" w:rsidR="00E034C6" w:rsidRPr="00D3753F" w:rsidRDefault="00E034C6" w:rsidP="00E034C6">
            <w:pPr>
              <w:widowControl/>
              <w:rPr>
                <w:rFonts w:cs="Arial"/>
                <w:b/>
                <w:bCs/>
                <w:sz w:val="22"/>
                <w:szCs w:val="22"/>
              </w:rPr>
            </w:pPr>
            <w:r w:rsidRPr="00D3753F">
              <w:rPr>
                <w:rFonts w:cs="Arial"/>
                <w:b/>
                <w:bCs/>
                <w:sz w:val="22"/>
                <w:szCs w:val="22"/>
              </w:rPr>
              <w:t>Neighbourhood Teams Headcount Reduction £0.109m</w:t>
            </w:r>
          </w:p>
          <w:p w14:paraId="2E748A26" w14:textId="5825B49D" w:rsidR="00E034C6" w:rsidRPr="00D3753F" w:rsidRDefault="002566DC" w:rsidP="00E034C6">
            <w:pPr>
              <w:widowControl/>
              <w:rPr>
                <w:rFonts w:cs="Arial"/>
                <w:b/>
                <w:bCs/>
                <w:sz w:val="22"/>
                <w:szCs w:val="22"/>
              </w:rPr>
            </w:pPr>
            <w:hyperlink w:anchor="Neighbourhoods" w:history="1">
              <w:proofErr w:type="spellStart"/>
              <w:r w:rsidR="00E034C6" w:rsidRPr="00185C0C">
                <w:rPr>
                  <w:rStyle w:val="Hyperlink"/>
                  <w:rFonts w:cs="Arial"/>
                  <w:b/>
                  <w:bCs/>
                  <w:sz w:val="22"/>
                  <w:szCs w:val="22"/>
                </w:rPr>
                <w:t>EqIA</w:t>
              </w:r>
              <w:proofErr w:type="spellEnd"/>
            </w:hyperlink>
          </w:p>
        </w:tc>
      </w:tr>
      <w:tr w:rsidR="00E034C6" w:rsidRPr="000C702A" w14:paraId="357E291B" w14:textId="77777777" w:rsidTr="002202B6">
        <w:trPr>
          <w:trHeight w:val="300"/>
        </w:trPr>
        <w:tc>
          <w:tcPr>
            <w:tcW w:w="3261" w:type="dxa"/>
            <w:gridSpan w:val="2"/>
            <w:vMerge/>
            <w:tcBorders>
              <w:left w:val="single" w:sz="6" w:space="0" w:color="auto"/>
              <w:bottom w:val="single" w:sz="4" w:space="0" w:color="auto"/>
              <w:right w:val="single" w:sz="4" w:space="0" w:color="auto"/>
            </w:tcBorders>
            <w:shd w:val="clear" w:color="auto" w:fill="DAE9F7"/>
          </w:tcPr>
          <w:p w14:paraId="1F3CC6A8" w14:textId="77777777" w:rsidR="00E034C6" w:rsidRDefault="00E034C6" w:rsidP="00E034C6">
            <w:pPr>
              <w:widowControl/>
              <w:rPr>
                <w:rFonts w:cs="Arial"/>
                <w:b/>
                <w:bCs/>
                <w:sz w:val="22"/>
              </w:rPr>
            </w:pP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1D86809B" w14:textId="4B4A89E3" w:rsidR="00E034C6" w:rsidRPr="00D3753F" w:rsidRDefault="00E034C6" w:rsidP="00E034C6">
            <w:pPr>
              <w:rPr>
                <w:rFonts w:cs="Arial"/>
                <w:sz w:val="22"/>
                <w:szCs w:val="22"/>
              </w:rPr>
            </w:pPr>
            <w:r w:rsidRPr="00D3753F">
              <w:rPr>
                <w:rFonts w:cs="Arial"/>
                <w:b/>
                <w:bCs/>
                <w:sz w:val="22"/>
                <w:szCs w:val="22"/>
              </w:rPr>
              <w:t>Youth Services Teams - Headcount reduction £0.050m</w:t>
            </w:r>
          </w:p>
          <w:p w14:paraId="799DCAE8" w14:textId="507613BC" w:rsidR="00E034C6" w:rsidRPr="00D3753F" w:rsidRDefault="002566DC" w:rsidP="00E034C6">
            <w:pPr>
              <w:widowControl/>
              <w:tabs>
                <w:tab w:val="left" w:pos="1866"/>
              </w:tabs>
              <w:rPr>
                <w:rFonts w:cs="Arial"/>
                <w:b/>
                <w:bCs/>
                <w:sz w:val="22"/>
                <w:szCs w:val="22"/>
              </w:rPr>
            </w:pPr>
            <w:hyperlink w:anchor="YouthService" w:history="1">
              <w:proofErr w:type="spellStart"/>
              <w:r w:rsidR="00E034C6" w:rsidRPr="00185C0C">
                <w:rPr>
                  <w:rStyle w:val="Hyperlink"/>
                  <w:rFonts w:cs="Arial"/>
                  <w:b/>
                  <w:bCs/>
                  <w:sz w:val="22"/>
                  <w:szCs w:val="22"/>
                </w:rPr>
                <w:t>EqIA</w:t>
              </w:r>
              <w:proofErr w:type="spellEnd"/>
            </w:hyperlink>
          </w:p>
        </w:tc>
      </w:tr>
      <w:tr w:rsidR="00E034C6" w:rsidRPr="000C702A" w14:paraId="40B1CE29" w14:textId="77777777" w:rsidTr="00205E10">
        <w:trPr>
          <w:trHeight w:val="300"/>
        </w:trPr>
        <w:tc>
          <w:tcPr>
            <w:tcW w:w="3261" w:type="dxa"/>
            <w:gridSpan w:val="2"/>
            <w:vMerge w:val="restart"/>
            <w:tcBorders>
              <w:top w:val="single" w:sz="4" w:space="0" w:color="auto"/>
              <w:left w:val="single" w:sz="6" w:space="0" w:color="auto"/>
              <w:right w:val="single" w:sz="6" w:space="0" w:color="auto"/>
            </w:tcBorders>
            <w:shd w:val="clear" w:color="auto" w:fill="DAE9F7"/>
          </w:tcPr>
          <w:p w14:paraId="4C1312B8" w14:textId="77777777" w:rsidR="00E034C6" w:rsidRDefault="00E034C6" w:rsidP="00E034C6">
            <w:pPr>
              <w:widowControl/>
              <w:rPr>
                <w:rFonts w:cs="Arial"/>
                <w:b/>
                <w:bCs/>
                <w:sz w:val="22"/>
              </w:rPr>
            </w:pPr>
          </w:p>
          <w:p w14:paraId="15A0D1D6" w14:textId="54292842" w:rsidR="00E034C6" w:rsidRPr="000C702A" w:rsidRDefault="00E034C6" w:rsidP="00E034C6">
            <w:pPr>
              <w:widowControl/>
              <w:rPr>
                <w:rFonts w:cs="Arial"/>
                <w:b/>
                <w:bCs/>
                <w:sz w:val="22"/>
              </w:rPr>
            </w:pPr>
            <w:r>
              <w:rPr>
                <w:rFonts w:cs="Arial"/>
                <w:b/>
                <w:bCs/>
                <w:sz w:val="22"/>
              </w:rPr>
              <w:t>Regeneration, Planning and Transport – Cllr Alex Ross-Shaw (£</w:t>
            </w:r>
            <w:r w:rsidR="0037441D">
              <w:rPr>
                <w:rFonts w:cs="Arial"/>
                <w:b/>
                <w:bCs/>
                <w:sz w:val="22"/>
              </w:rPr>
              <w:t>2.805</w:t>
            </w:r>
            <w:r>
              <w:rPr>
                <w:rFonts w:cs="Arial"/>
                <w:b/>
                <w:bCs/>
                <w:sz w:val="22"/>
              </w:rPr>
              <w:t>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59EBAE9" w14:textId="259C0277" w:rsidR="00E034C6" w:rsidRPr="007E6436" w:rsidRDefault="00E034C6" w:rsidP="00E034C6">
            <w:pPr>
              <w:rPr>
                <w:rFonts w:cs="Arial"/>
                <w:sz w:val="22"/>
                <w:szCs w:val="22"/>
              </w:rPr>
            </w:pPr>
            <w:r w:rsidRPr="007E6436">
              <w:rPr>
                <w:rFonts w:cs="Arial"/>
                <w:b/>
                <w:bCs/>
                <w:sz w:val="22"/>
                <w:szCs w:val="22"/>
              </w:rPr>
              <w:t>Traded Services. Catering/Cleaning &amp; Other Catering £0.600m</w:t>
            </w:r>
          </w:p>
          <w:p w14:paraId="45755104" w14:textId="242C48F3" w:rsidR="00E034C6" w:rsidRPr="007E6436" w:rsidRDefault="002566DC" w:rsidP="00E034C6">
            <w:pPr>
              <w:rPr>
                <w:rFonts w:cs="Arial"/>
                <w:b/>
                <w:bCs/>
                <w:sz w:val="22"/>
                <w:szCs w:val="22"/>
              </w:rPr>
            </w:pPr>
            <w:hyperlink w:anchor="TradedServices" w:history="1">
              <w:proofErr w:type="spellStart"/>
              <w:r w:rsidR="00E034C6" w:rsidRPr="00185C0C">
                <w:rPr>
                  <w:rStyle w:val="Hyperlink"/>
                  <w:rFonts w:cs="Arial"/>
                  <w:b/>
                  <w:bCs/>
                  <w:sz w:val="22"/>
                  <w:szCs w:val="22"/>
                </w:rPr>
                <w:t>EqIA</w:t>
              </w:r>
              <w:proofErr w:type="spellEnd"/>
            </w:hyperlink>
          </w:p>
        </w:tc>
      </w:tr>
      <w:tr w:rsidR="00E034C6" w:rsidRPr="000C702A" w14:paraId="08B4BD17"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4E8F4E70"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089F98D0" w14:textId="49E7339E" w:rsidR="00E034C6" w:rsidRPr="007E6436" w:rsidRDefault="00E034C6" w:rsidP="00E034C6">
            <w:pPr>
              <w:rPr>
                <w:rFonts w:cs="Arial"/>
                <w:sz w:val="22"/>
                <w:szCs w:val="22"/>
              </w:rPr>
            </w:pPr>
            <w:r w:rsidRPr="007E6436">
              <w:rPr>
                <w:rFonts w:cs="Arial"/>
                <w:b/>
                <w:bCs/>
                <w:sz w:val="22"/>
                <w:szCs w:val="22"/>
              </w:rPr>
              <w:t>Estate Rationalisation Revenue Holding Savings £1.002m</w:t>
            </w:r>
          </w:p>
          <w:p w14:paraId="6AC0FCF2" w14:textId="014FC97B" w:rsidR="00E034C6" w:rsidRPr="007E6436" w:rsidRDefault="002566DC" w:rsidP="00E034C6">
            <w:pPr>
              <w:tabs>
                <w:tab w:val="left" w:pos="2638"/>
              </w:tabs>
              <w:rPr>
                <w:rFonts w:cs="Arial"/>
                <w:b/>
                <w:bCs/>
                <w:sz w:val="22"/>
                <w:szCs w:val="22"/>
              </w:rPr>
            </w:pPr>
            <w:hyperlink w:anchor="Estates" w:history="1">
              <w:proofErr w:type="spellStart"/>
              <w:r w:rsidR="00E034C6" w:rsidRPr="00185C0C">
                <w:rPr>
                  <w:rStyle w:val="Hyperlink"/>
                  <w:rFonts w:cs="Arial"/>
                  <w:b/>
                  <w:bCs/>
                  <w:sz w:val="22"/>
                  <w:szCs w:val="22"/>
                </w:rPr>
                <w:t>EqIA</w:t>
              </w:r>
              <w:proofErr w:type="spellEnd"/>
            </w:hyperlink>
          </w:p>
        </w:tc>
      </w:tr>
      <w:tr w:rsidR="00E034C6" w:rsidRPr="000C702A" w14:paraId="7284469D"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6F4F28AE"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3E565FF" w14:textId="30A0D624" w:rsidR="00E034C6" w:rsidRPr="007E6436" w:rsidRDefault="00E034C6" w:rsidP="00E034C6">
            <w:pPr>
              <w:rPr>
                <w:rFonts w:cs="Arial"/>
                <w:b/>
                <w:bCs/>
                <w:sz w:val="22"/>
                <w:szCs w:val="22"/>
              </w:rPr>
            </w:pPr>
            <w:r w:rsidRPr="007E6436">
              <w:rPr>
                <w:rFonts w:cs="Arial"/>
                <w:b/>
                <w:bCs/>
                <w:sz w:val="22"/>
                <w:szCs w:val="22"/>
              </w:rPr>
              <w:t>Car Parking £1.203m</w:t>
            </w:r>
          </w:p>
          <w:p w14:paraId="4AD89977" w14:textId="5D7A00C3" w:rsidR="00E034C6" w:rsidRPr="007E6436" w:rsidRDefault="002566DC" w:rsidP="00E034C6">
            <w:pPr>
              <w:rPr>
                <w:rFonts w:cs="Arial"/>
                <w:b/>
                <w:bCs/>
                <w:sz w:val="22"/>
                <w:szCs w:val="22"/>
              </w:rPr>
            </w:pPr>
            <w:hyperlink w:anchor="CarParks" w:history="1">
              <w:proofErr w:type="spellStart"/>
              <w:r w:rsidR="00E034C6" w:rsidRPr="004F0609">
                <w:rPr>
                  <w:rStyle w:val="Hyperlink"/>
                  <w:rFonts w:cs="Arial"/>
                  <w:b/>
                  <w:bCs/>
                  <w:sz w:val="22"/>
                  <w:szCs w:val="22"/>
                </w:rPr>
                <w:t>EqIA</w:t>
              </w:r>
              <w:proofErr w:type="spellEnd"/>
            </w:hyperlink>
          </w:p>
        </w:tc>
      </w:tr>
      <w:tr w:rsidR="00E034C6" w:rsidRPr="000C702A" w14:paraId="20AD76D1" w14:textId="77777777" w:rsidTr="00205E10">
        <w:trPr>
          <w:trHeight w:val="300"/>
        </w:trPr>
        <w:tc>
          <w:tcPr>
            <w:tcW w:w="3261" w:type="dxa"/>
            <w:gridSpan w:val="2"/>
            <w:vMerge w:val="restart"/>
            <w:tcBorders>
              <w:top w:val="single" w:sz="4" w:space="0" w:color="auto"/>
              <w:left w:val="single" w:sz="6" w:space="0" w:color="auto"/>
              <w:right w:val="single" w:sz="6" w:space="0" w:color="auto"/>
            </w:tcBorders>
            <w:shd w:val="clear" w:color="auto" w:fill="DAE9F7"/>
          </w:tcPr>
          <w:p w14:paraId="0935EF4C" w14:textId="77777777" w:rsidR="00E034C6" w:rsidRDefault="00E034C6" w:rsidP="00E034C6">
            <w:pPr>
              <w:widowControl/>
              <w:rPr>
                <w:rFonts w:cs="Arial"/>
                <w:b/>
                <w:bCs/>
                <w:sz w:val="22"/>
              </w:rPr>
            </w:pPr>
          </w:p>
          <w:p w14:paraId="643F9D13" w14:textId="77777777" w:rsidR="00E034C6" w:rsidRDefault="00E034C6" w:rsidP="00E034C6">
            <w:pPr>
              <w:widowControl/>
              <w:rPr>
                <w:rFonts w:cs="Arial"/>
                <w:b/>
                <w:bCs/>
                <w:sz w:val="22"/>
              </w:rPr>
            </w:pPr>
          </w:p>
          <w:p w14:paraId="18FE01D4" w14:textId="77777777" w:rsidR="00E034C6" w:rsidRDefault="00E034C6" w:rsidP="00E034C6">
            <w:pPr>
              <w:widowControl/>
              <w:rPr>
                <w:rFonts w:cs="Arial"/>
                <w:b/>
                <w:bCs/>
                <w:sz w:val="22"/>
              </w:rPr>
            </w:pPr>
          </w:p>
          <w:p w14:paraId="7CA16DA5" w14:textId="77777777" w:rsidR="00E034C6" w:rsidRDefault="00E034C6" w:rsidP="00E034C6">
            <w:pPr>
              <w:widowControl/>
              <w:rPr>
                <w:rFonts w:cs="Arial"/>
                <w:b/>
                <w:bCs/>
                <w:sz w:val="22"/>
              </w:rPr>
            </w:pPr>
          </w:p>
          <w:p w14:paraId="19EDE879" w14:textId="0F03E96F" w:rsidR="00E034C6" w:rsidRDefault="00E034C6" w:rsidP="00E034C6">
            <w:pPr>
              <w:widowControl/>
              <w:rPr>
                <w:rFonts w:cs="Arial"/>
                <w:b/>
                <w:bCs/>
                <w:sz w:val="22"/>
              </w:rPr>
            </w:pPr>
            <w:r>
              <w:rPr>
                <w:rFonts w:cs="Arial"/>
                <w:b/>
                <w:bCs/>
                <w:sz w:val="22"/>
              </w:rPr>
              <w:t>Healthy People and Places Portfolio Area – Cllr Sarah Ferriby (£</w:t>
            </w:r>
            <w:r w:rsidR="0037441D">
              <w:rPr>
                <w:rFonts w:cs="Arial"/>
                <w:b/>
                <w:bCs/>
                <w:sz w:val="22"/>
              </w:rPr>
              <w:t>5.004m</w:t>
            </w:r>
            <w:r>
              <w:rPr>
                <w:rFonts w:cs="Arial"/>
                <w:b/>
                <w:bCs/>
                <w:sz w:val="22"/>
              </w:rPr>
              <w:t>)</w:t>
            </w:r>
          </w:p>
          <w:p w14:paraId="210D7C7B" w14:textId="77777777" w:rsidR="00E034C6" w:rsidRDefault="00E034C6" w:rsidP="00E034C6">
            <w:pPr>
              <w:widowControl/>
              <w:rPr>
                <w:rFonts w:cs="Arial"/>
                <w:b/>
                <w:bCs/>
                <w:sz w:val="22"/>
              </w:rPr>
            </w:pPr>
          </w:p>
          <w:p w14:paraId="03C6C795" w14:textId="77777777" w:rsidR="00E034C6" w:rsidRDefault="00E034C6" w:rsidP="00E034C6">
            <w:pPr>
              <w:widowControl/>
              <w:rPr>
                <w:rFonts w:cs="Arial"/>
                <w:b/>
                <w:bCs/>
                <w:sz w:val="22"/>
              </w:rPr>
            </w:pPr>
          </w:p>
          <w:p w14:paraId="5C6BC464" w14:textId="77777777" w:rsidR="00E034C6" w:rsidRDefault="00E034C6" w:rsidP="00E034C6">
            <w:pPr>
              <w:widowControl/>
              <w:rPr>
                <w:rFonts w:cs="Arial"/>
                <w:b/>
                <w:bCs/>
                <w:sz w:val="22"/>
              </w:rPr>
            </w:pPr>
          </w:p>
          <w:p w14:paraId="74784BF1" w14:textId="77777777" w:rsidR="00E034C6" w:rsidRDefault="00E034C6" w:rsidP="00E034C6">
            <w:pPr>
              <w:widowControl/>
              <w:rPr>
                <w:rFonts w:cs="Arial"/>
                <w:b/>
                <w:bCs/>
                <w:sz w:val="22"/>
              </w:rPr>
            </w:pPr>
          </w:p>
          <w:p w14:paraId="7CBF6E41" w14:textId="77777777" w:rsidR="00E034C6" w:rsidRDefault="00E034C6" w:rsidP="00E034C6">
            <w:pPr>
              <w:widowControl/>
              <w:rPr>
                <w:rFonts w:cs="Arial"/>
                <w:b/>
                <w:bCs/>
                <w:sz w:val="22"/>
              </w:rPr>
            </w:pPr>
          </w:p>
          <w:p w14:paraId="29FA965E" w14:textId="77777777" w:rsidR="00E034C6" w:rsidRDefault="00E034C6" w:rsidP="00E034C6">
            <w:pPr>
              <w:widowControl/>
              <w:rPr>
                <w:rFonts w:cs="Arial"/>
                <w:b/>
                <w:bCs/>
                <w:sz w:val="22"/>
              </w:rPr>
            </w:pPr>
          </w:p>
          <w:p w14:paraId="5297843B" w14:textId="77777777" w:rsidR="00E034C6" w:rsidRDefault="00E034C6" w:rsidP="00E034C6">
            <w:pPr>
              <w:widowControl/>
              <w:rPr>
                <w:rFonts w:cs="Arial"/>
                <w:b/>
                <w:bCs/>
                <w:sz w:val="22"/>
              </w:rPr>
            </w:pPr>
          </w:p>
          <w:p w14:paraId="5B952101" w14:textId="77777777" w:rsidR="00E034C6" w:rsidRDefault="00E034C6" w:rsidP="00E034C6">
            <w:pPr>
              <w:widowControl/>
              <w:rPr>
                <w:rFonts w:cs="Arial"/>
                <w:b/>
                <w:bCs/>
                <w:sz w:val="22"/>
              </w:rPr>
            </w:pPr>
          </w:p>
          <w:p w14:paraId="10F18E8F" w14:textId="0F4AA8F9"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CB6C1FC" w14:textId="26DF9548" w:rsidR="00E034C6" w:rsidRPr="003E596F" w:rsidRDefault="00E034C6" w:rsidP="00E034C6">
            <w:pPr>
              <w:rPr>
                <w:rFonts w:cs="Arial"/>
                <w:color w:val="00B050"/>
                <w:sz w:val="22"/>
                <w:szCs w:val="22"/>
              </w:rPr>
            </w:pPr>
            <w:r w:rsidRPr="003E596F">
              <w:rPr>
                <w:rFonts w:cs="Arial"/>
                <w:b/>
                <w:bCs/>
                <w:sz w:val="22"/>
                <w:szCs w:val="22"/>
              </w:rPr>
              <w:t>Bradford City Centre Visitor Information Centre Closure £0.009m</w:t>
            </w:r>
          </w:p>
          <w:p w14:paraId="1DF6D09A" w14:textId="6D595D66" w:rsidR="00E034C6" w:rsidRPr="003E596F" w:rsidRDefault="002566DC" w:rsidP="00E034C6">
            <w:pPr>
              <w:rPr>
                <w:rFonts w:cs="Arial"/>
                <w:b/>
                <w:bCs/>
                <w:sz w:val="22"/>
                <w:szCs w:val="22"/>
              </w:rPr>
            </w:pPr>
            <w:hyperlink w:anchor="VisitorInfo" w:history="1">
              <w:proofErr w:type="spellStart"/>
              <w:r w:rsidR="00E034C6" w:rsidRPr="00D16B28">
                <w:rPr>
                  <w:rStyle w:val="Hyperlink"/>
                  <w:rFonts w:cs="Arial"/>
                  <w:b/>
                  <w:bCs/>
                  <w:sz w:val="22"/>
                  <w:szCs w:val="22"/>
                </w:rPr>
                <w:t>EqIA</w:t>
              </w:r>
              <w:proofErr w:type="spellEnd"/>
            </w:hyperlink>
          </w:p>
        </w:tc>
      </w:tr>
      <w:tr w:rsidR="00E034C6" w:rsidRPr="000C702A" w14:paraId="065BF6CF"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5937F944"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2C5292D" w14:textId="13712A8A" w:rsidR="00E034C6" w:rsidRPr="003E596F" w:rsidRDefault="00E034C6" w:rsidP="00E034C6">
            <w:pPr>
              <w:rPr>
                <w:rFonts w:cs="Arial"/>
                <w:b/>
                <w:bCs/>
                <w:sz w:val="22"/>
                <w:szCs w:val="22"/>
              </w:rPr>
            </w:pPr>
            <w:r w:rsidRPr="003E596F">
              <w:rPr>
                <w:rFonts w:cs="Arial"/>
                <w:b/>
                <w:bCs/>
                <w:sz w:val="22"/>
                <w:szCs w:val="22"/>
              </w:rPr>
              <w:t>Adults with Disabilities Reviews (direct payments, high-cost packages in residential, nursing supported living, home support and demand management) £2.5</w:t>
            </w:r>
            <w:r w:rsidR="009415CE">
              <w:rPr>
                <w:rFonts w:cs="Arial"/>
                <w:b/>
                <w:bCs/>
                <w:sz w:val="22"/>
                <w:szCs w:val="22"/>
              </w:rPr>
              <w:t>00</w:t>
            </w:r>
            <w:r w:rsidRPr="003E596F">
              <w:rPr>
                <w:rFonts w:cs="Arial"/>
                <w:b/>
                <w:bCs/>
                <w:sz w:val="22"/>
                <w:szCs w:val="22"/>
              </w:rPr>
              <w:t>m</w:t>
            </w:r>
          </w:p>
          <w:p w14:paraId="53628A2E" w14:textId="2B13F6C4" w:rsidR="00E034C6" w:rsidRPr="003E596F" w:rsidRDefault="002566DC" w:rsidP="00E034C6">
            <w:pPr>
              <w:rPr>
                <w:rFonts w:cs="Arial"/>
                <w:b/>
                <w:bCs/>
                <w:sz w:val="22"/>
                <w:szCs w:val="22"/>
              </w:rPr>
            </w:pPr>
            <w:hyperlink w:anchor="AwDReview" w:history="1">
              <w:proofErr w:type="spellStart"/>
              <w:r w:rsidR="00E034C6" w:rsidRPr="004D4A69">
                <w:rPr>
                  <w:rStyle w:val="Hyperlink"/>
                  <w:rFonts w:cs="Arial"/>
                  <w:b/>
                  <w:bCs/>
                  <w:sz w:val="22"/>
                  <w:szCs w:val="22"/>
                </w:rPr>
                <w:t>EqIA</w:t>
              </w:r>
              <w:proofErr w:type="spellEnd"/>
            </w:hyperlink>
          </w:p>
        </w:tc>
      </w:tr>
      <w:tr w:rsidR="0037441D" w:rsidRPr="000C702A" w14:paraId="5123EDC2"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6BC7E807" w14:textId="77777777" w:rsidR="0037441D" w:rsidRDefault="0037441D"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4B27796" w14:textId="77777777" w:rsidR="001106B6" w:rsidRPr="000C702A" w:rsidRDefault="001106B6" w:rsidP="001106B6">
            <w:pPr>
              <w:widowControl/>
              <w:rPr>
                <w:rFonts w:cs="Arial"/>
                <w:b/>
                <w:bCs/>
                <w:sz w:val="22"/>
              </w:rPr>
            </w:pPr>
            <w:r w:rsidRPr="000C702A">
              <w:rPr>
                <w:rFonts w:cs="Arial"/>
                <w:b/>
                <w:bCs/>
                <w:sz w:val="22"/>
              </w:rPr>
              <w:t>Mental Health</w:t>
            </w:r>
            <w:r>
              <w:rPr>
                <w:rFonts w:cs="Arial"/>
                <w:b/>
                <w:bCs/>
                <w:sz w:val="22"/>
              </w:rPr>
              <w:t xml:space="preserve"> Services</w:t>
            </w:r>
            <w:r w:rsidRPr="000C702A">
              <w:rPr>
                <w:rFonts w:cs="Arial"/>
                <w:b/>
                <w:bCs/>
                <w:sz w:val="22"/>
              </w:rPr>
              <w:t xml:space="preserve"> Review £0.250m </w:t>
            </w:r>
          </w:p>
          <w:p w14:paraId="6F1D466E" w14:textId="3DA28810" w:rsidR="0037441D" w:rsidRPr="003E596F" w:rsidRDefault="002566DC" w:rsidP="001106B6">
            <w:pPr>
              <w:rPr>
                <w:rFonts w:cs="Arial"/>
                <w:b/>
                <w:bCs/>
                <w:sz w:val="22"/>
                <w:szCs w:val="22"/>
              </w:rPr>
            </w:pPr>
            <w:hyperlink w:anchor="MHSupport" w:history="1">
              <w:proofErr w:type="spellStart"/>
              <w:r w:rsidR="001106B6" w:rsidRPr="000C702A">
                <w:rPr>
                  <w:rStyle w:val="Hyperlink"/>
                  <w:rFonts w:cs="Arial"/>
                  <w:b/>
                  <w:bCs/>
                  <w:sz w:val="22"/>
                </w:rPr>
                <w:t>EqIA</w:t>
              </w:r>
              <w:proofErr w:type="spellEnd"/>
              <w:r w:rsidR="001106B6" w:rsidRPr="000C702A">
                <w:rPr>
                  <w:rStyle w:val="Hyperlink"/>
                  <w:rFonts w:cs="Arial"/>
                  <w:b/>
                  <w:bCs/>
                  <w:sz w:val="22"/>
                </w:rPr>
                <w:t> </w:t>
              </w:r>
            </w:hyperlink>
          </w:p>
        </w:tc>
      </w:tr>
      <w:tr w:rsidR="00E034C6" w:rsidRPr="000C702A" w14:paraId="24CC02C1"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4126D293"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1BA46B3" w14:textId="5B439BB9" w:rsidR="00E034C6" w:rsidRPr="003E596F" w:rsidRDefault="00E034C6" w:rsidP="00E034C6">
            <w:pPr>
              <w:rPr>
                <w:rFonts w:cs="Arial"/>
                <w:b/>
                <w:bCs/>
                <w:sz w:val="22"/>
                <w:szCs w:val="22"/>
              </w:rPr>
            </w:pPr>
            <w:r w:rsidRPr="003E596F">
              <w:rPr>
                <w:rFonts w:cs="Arial"/>
                <w:b/>
                <w:bCs/>
                <w:sz w:val="22"/>
                <w:szCs w:val="22"/>
              </w:rPr>
              <w:t>Older People - BEST New Pathways £0.250m</w:t>
            </w:r>
          </w:p>
          <w:p w14:paraId="09693968" w14:textId="5AF078BA" w:rsidR="00E034C6" w:rsidRPr="003E596F" w:rsidRDefault="002566DC" w:rsidP="00E034C6">
            <w:pPr>
              <w:rPr>
                <w:rFonts w:cs="Arial"/>
                <w:b/>
                <w:bCs/>
                <w:sz w:val="22"/>
                <w:szCs w:val="22"/>
              </w:rPr>
            </w:pPr>
            <w:hyperlink w:anchor="BEST" w:history="1">
              <w:proofErr w:type="spellStart"/>
              <w:r w:rsidR="00E034C6" w:rsidRPr="004D4A69">
                <w:rPr>
                  <w:rStyle w:val="Hyperlink"/>
                  <w:rFonts w:cs="Arial"/>
                  <w:b/>
                  <w:bCs/>
                  <w:sz w:val="22"/>
                  <w:szCs w:val="22"/>
                </w:rPr>
                <w:t>EqIA</w:t>
              </w:r>
              <w:proofErr w:type="spellEnd"/>
            </w:hyperlink>
          </w:p>
        </w:tc>
      </w:tr>
      <w:tr w:rsidR="00E034C6" w:rsidRPr="000C702A" w14:paraId="499537CD"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0B7B85F6"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F17FB1A" w14:textId="0C17F184" w:rsidR="00E034C6" w:rsidRPr="003E596F" w:rsidRDefault="00E034C6" w:rsidP="00E034C6">
            <w:pPr>
              <w:rPr>
                <w:rFonts w:cs="Arial"/>
                <w:color w:val="00B050"/>
                <w:sz w:val="22"/>
                <w:szCs w:val="22"/>
              </w:rPr>
            </w:pPr>
            <w:r w:rsidRPr="003E596F">
              <w:rPr>
                <w:rFonts w:cs="Arial"/>
                <w:b/>
                <w:bCs/>
                <w:sz w:val="22"/>
                <w:szCs w:val="22"/>
              </w:rPr>
              <w:t>Older People - Fewer High-Cost Residential and Nursing Placements £0.500m</w:t>
            </w:r>
          </w:p>
          <w:p w14:paraId="1CCEEE35" w14:textId="29A26241" w:rsidR="00E034C6" w:rsidRPr="003E596F" w:rsidRDefault="002566DC" w:rsidP="00E034C6">
            <w:pPr>
              <w:tabs>
                <w:tab w:val="left" w:pos="1025"/>
              </w:tabs>
              <w:rPr>
                <w:rFonts w:cs="Arial"/>
                <w:b/>
                <w:bCs/>
                <w:sz w:val="22"/>
                <w:szCs w:val="22"/>
              </w:rPr>
            </w:pPr>
            <w:hyperlink w:anchor="ASC1" w:history="1">
              <w:proofErr w:type="spellStart"/>
              <w:r w:rsidR="00E034C6" w:rsidRPr="00263129">
                <w:rPr>
                  <w:rStyle w:val="Hyperlink"/>
                  <w:rFonts w:cs="Arial"/>
                  <w:b/>
                  <w:bCs/>
                  <w:sz w:val="22"/>
                  <w:szCs w:val="22"/>
                </w:rPr>
                <w:t>EqIA</w:t>
              </w:r>
              <w:proofErr w:type="spellEnd"/>
            </w:hyperlink>
          </w:p>
        </w:tc>
      </w:tr>
      <w:tr w:rsidR="00E034C6" w:rsidRPr="000C702A" w14:paraId="0EC36801"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7C8A976C"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9D304A6" w14:textId="10EE862C" w:rsidR="00E034C6" w:rsidRPr="003E596F" w:rsidRDefault="00E034C6" w:rsidP="00E034C6">
            <w:pPr>
              <w:rPr>
                <w:rFonts w:cs="Arial"/>
                <w:b/>
                <w:bCs/>
                <w:sz w:val="22"/>
                <w:szCs w:val="22"/>
              </w:rPr>
            </w:pPr>
            <w:r w:rsidRPr="003E596F">
              <w:rPr>
                <w:rFonts w:cs="Arial"/>
                <w:b/>
                <w:bCs/>
                <w:sz w:val="22"/>
                <w:szCs w:val="22"/>
              </w:rPr>
              <w:t xml:space="preserve">Older People – Reductions to Residential &amp; Nursing £0.500m </w:t>
            </w:r>
          </w:p>
          <w:p w14:paraId="6BE01646" w14:textId="6F7F1FE8" w:rsidR="00E034C6" w:rsidRPr="003E596F" w:rsidRDefault="002566DC" w:rsidP="00E034C6">
            <w:pPr>
              <w:rPr>
                <w:rFonts w:cs="Arial"/>
                <w:b/>
                <w:bCs/>
                <w:sz w:val="22"/>
                <w:szCs w:val="22"/>
              </w:rPr>
            </w:pPr>
            <w:hyperlink w:anchor="ASC2" w:history="1">
              <w:proofErr w:type="spellStart"/>
              <w:r w:rsidR="00E034C6" w:rsidRPr="003B5213">
                <w:rPr>
                  <w:rStyle w:val="Hyperlink"/>
                  <w:rFonts w:cs="Arial"/>
                  <w:b/>
                  <w:bCs/>
                  <w:sz w:val="22"/>
                  <w:szCs w:val="22"/>
                </w:rPr>
                <w:t>EqIA</w:t>
              </w:r>
              <w:proofErr w:type="spellEnd"/>
            </w:hyperlink>
          </w:p>
        </w:tc>
      </w:tr>
      <w:tr w:rsidR="00E034C6" w:rsidRPr="000C702A" w14:paraId="47C27E7E"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5B158F0E"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4E9BCC4" w14:textId="03032E86" w:rsidR="00E034C6" w:rsidRPr="003E596F" w:rsidRDefault="00E034C6" w:rsidP="00E034C6">
            <w:pPr>
              <w:rPr>
                <w:rFonts w:cs="Arial"/>
                <w:b/>
                <w:bCs/>
                <w:sz w:val="22"/>
                <w:szCs w:val="22"/>
              </w:rPr>
            </w:pPr>
            <w:r w:rsidRPr="003E596F">
              <w:rPr>
                <w:rFonts w:cs="Arial"/>
                <w:b/>
                <w:bCs/>
                <w:sz w:val="22"/>
                <w:szCs w:val="22"/>
              </w:rPr>
              <w:t>Older People – Review of Multiple Carer Packages £0.500m</w:t>
            </w:r>
          </w:p>
          <w:p w14:paraId="651DEAB8" w14:textId="0FD10389" w:rsidR="00E034C6" w:rsidRPr="003E596F" w:rsidRDefault="002566DC" w:rsidP="00E034C6">
            <w:pPr>
              <w:rPr>
                <w:rFonts w:cs="Arial"/>
                <w:b/>
                <w:bCs/>
                <w:sz w:val="22"/>
                <w:szCs w:val="22"/>
              </w:rPr>
            </w:pPr>
            <w:hyperlink w:anchor="ASC3" w:history="1">
              <w:proofErr w:type="spellStart"/>
              <w:r w:rsidR="00E034C6" w:rsidRPr="003B5213">
                <w:rPr>
                  <w:rStyle w:val="Hyperlink"/>
                  <w:rFonts w:cs="Arial"/>
                  <w:b/>
                  <w:bCs/>
                  <w:sz w:val="22"/>
                  <w:szCs w:val="22"/>
                </w:rPr>
                <w:t>EqIA</w:t>
              </w:r>
              <w:proofErr w:type="spellEnd"/>
            </w:hyperlink>
          </w:p>
        </w:tc>
      </w:tr>
      <w:tr w:rsidR="00E034C6" w:rsidRPr="000C702A" w14:paraId="7CCA0D51"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42DB9CA2"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07869A3" w14:textId="027E6866" w:rsidR="00E034C6" w:rsidRPr="003E596F" w:rsidRDefault="00E034C6" w:rsidP="00E034C6">
            <w:pPr>
              <w:rPr>
                <w:rFonts w:cs="Arial"/>
                <w:b/>
                <w:bCs/>
                <w:sz w:val="22"/>
                <w:szCs w:val="22"/>
              </w:rPr>
            </w:pPr>
            <w:r w:rsidRPr="003E596F">
              <w:rPr>
                <w:rFonts w:cs="Arial"/>
                <w:b/>
                <w:bCs/>
                <w:sz w:val="22"/>
                <w:szCs w:val="22"/>
              </w:rPr>
              <w:t>Older People – Review of Low-Cost Packages £0.250m</w:t>
            </w:r>
          </w:p>
          <w:p w14:paraId="7E14BE00" w14:textId="46ABE15F" w:rsidR="00E034C6" w:rsidRPr="003E596F" w:rsidRDefault="002566DC" w:rsidP="00E034C6">
            <w:pPr>
              <w:rPr>
                <w:rFonts w:cs="Arial"/>
                <w:b/>
                <w:bCs/>
                <w:sz w:val="22"/>
                <w:szCs w:val="22"/>
              </w:rPr>
            </w:pPr>
            <w:hyperlink w:anchor="ASC4" w:history="1">
              <w:proofErr w:type="spellStart"/>
              <w:r w:rsidR="00E034C6" w:rsidRPr="003B5213">
                <w:rPr>
                  <w:rStyle w:val="Hyperlink"/>
                  <w:rFonts w:cs="Arial"/>
                  <w:b/>
                  <w:bCs/>
                  <w:sz w:val="22"/>
                  <w:szCs w:val="22"/>
                </w:rPr>
                <w:t>EqIA</w:t>
              </w:r>
              <w:proofErr w:type="spellEnd"/>
            </w:hyperlink>
          </w:p>
        </w:tc>
      </w:tr>
      <w:tr w:rsidR="00E034C6" w:rsidRPr="000C702A" w14:paraId="3DB5719B"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6E6DDE6D" w14:textId="77777777" w:rsidR="00E034C6" w:rsidRDefault="00E034C6" w:rsidP="00E034C6">
            <w:pPr>
              <w:widowControl/>
              <w:rPr>
                <w:rFonts w:cs="Arial"/>
                <w:b/>
                <w:bCs/>
                <w:sz w:val="22"/>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00E9FBE9" w14:textId="658BC3C6" w:rsidR="00E034C6" w:rsidRPr="003E596F" w:rsidRDefault="00E034C6" w:rsidP="00E034C6">
            <w:pPr>
              <w:rPr>
                <w:rFonts w:cs="Arial"/>
                <w:b/>
                <w:bCs/>
                <w:sz w:val="22"/>
                <w:szCs w:val="22"/>
              </w:rPr>
            </w:pPr>
            <w:r w:rsidRPr="003E596F">
              <w:rPr>
                <w:rFonts w:cs="Arial"/>
                <w:b/>
                <w:bCs/>
                <w:sz w:val="22"/>
                <w:szCs w:val="22"/>
              </w:rPr>
              <w:t>Older People S117 Reviews £0.245m</w:t>
            </w:r>
          </w:p>
          <w:p w14:paraId="07FADB23" w14:textId="592B0898" w:rsidR="00E034C6" w:rsidRPr="003E596F" w:rsidRDefault="002566DC" w:rsidP="00E034C6">
            <w:pPr>
              <w:rPr>
                <w:rFonts w:cs="Arial"/>
                <w:b/>
                <w:bCs/>
                <w:sz w:val="22"/>
                <w:szCs w:val="22"/>
              </w:rPr>
            </w:pPr>
            <w:hyperlink w:anchor="ASC5" w:history="1">
              <w:proofErr w:type="spellStart"/>
              <w:r w:rsidR="00E034C6" w:rsidRPr="003B5213">
                <w:rPr>
                  <w:rStyle w:val="Hyperlink"/>
                  <w:rFonts w:cs="Arial"/>
                  <w:b/>
                  <w:bCs/>
                  <w:sz w:val="22"/>
                  <w:szCs w:val="22"/>
                </w:rPr>
                <w:t>EqIA</w:t>
              </w:r>
              <w:proofErr w:type="spellEnd"/>
            </w:hyperlink>
          </w:p>
        </w:tc>
      </w:tr>
      <w:tr w:rsidR="00CF136B" w:rsidRPr="000C702A" w14:paraId="4A2EAF92" w14:textId="77777777" w:rsidTr="007F486E">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3F1BBF6B" w14:textId="06632F92" w:rsidR="00CF136B" w:rsidRDefault="00CF136B" w:rsidP="00E034C6">
            <w:pPr>
              <w:widowControl/>
              <w:rPr>
                <w:rFonts w:cs="Arial"/>
                <w:b/>
                <w:bCs/>
                <w:sz w:val="22"/>
              </w:rPr>
            </w:pPr>
            <w:r>
              <w:rPr>
                <w:rFonts w:cs="Arial"/>
                <w:b/>
                <w:bCs/>
                <w:sz w:val="22"/>
              </w:rPr>
              <w:t>Children and Families – Cllr Sue Duffy (£0.200)</w:t>
            </w:r>
          </w:p>
        </w:tc>
        <w:tc>
          <w:tcPr>
            <w:tcW w:w="6540" w:type="dxa"/>
            <w:tcBorders>
              <w:top w:val="single" w:sz="6" w:space="0" w:color="auto"/>
              <w:left w:val="single" w:sz="6" w:space="0" w:color="auto"/>
              <w:right w:val="single" w:sz="6" w:space="0" w:color="auto"/>
            </w:tcBorders>
            <w:shd w:val="clear" w:color="auto" w:fill="auto"/>
          </w:tcPr>
          <w:p w14:paraId="79FAF6E5" w14:textId="77777777" w:rsidR="00CF136B" w:rsidRPr="002849B3" w:rsidRDefault="00CF136B" w:rsidP="00E034C6">
            <w:pPr>
              <w:rPr>
                <w:rFonts w:cs="Arial"/>
                <w:b/>
                <w:bCs/>
                <w:sz w:val="22"/>
                <w:szCs w:val="22"/>
              </w:rPr>
            </w:pPr>
            <w:r w:rsidRPr="002849B3">
              <w:rPr>
                <w:rFonts w:cs="Arial"/>
                <w:b/>
                <w:bCs/>
                <w:sz w:val="22"/>
                <w:szCs w:val="22"/>
              </w:rPr>
              <w:t>Teachers Pensions £0.200m</w:t>
            </w:r>
          </w:p>
          <w:p w14:paraId="268B5453" w14:textId="5F071FC7" w:rsidR="00CF136B" w:rsidRPr="002849B3" w:rsidRDefault="002566DC" w:rsidP="00E034C6">
            <w:pPr>
              <w:rPr>
                <w:rFonts w:cs="Arial"/>
                <w:b/>
                <w:bCs/>
                <w:sz w:val="22"/>
                <w:szCs w:val="22"/>
              </w:rPr>
            </w:pPr>
            <w:hyperlink w:anchor="ReducedPension" w:history="1">
              <w:proofErr w:type="spellStart"/>
              <w:r w:rsidR="00CF136B" w:rsidRPr="009020A0">
                <w:rPr>
                  <w:rStyle w:val="Hyperlink"/>
                  <w:rFonts w:cs="Arial"/>
                  <w:b/>
                  <w:bCs/>
                  <w:sz w:val="22"/>
                  <w:szCs w:val="22"/>
                </w:rPr>
                <w:t>EqIA</w:t>
              </w:r>
              <w:proofErr w:type="spellEnd"/>
            </w:hyperlink>
          </w:p>
        </w:tc>
      </w:tr>
    </w:tbl>
    <w:p w14:paraId="2D939B33" w14:textId="77777777" w:rsidR="006B6D0C" w:rsidRDefault="006B6D0C">
      <w:pPr>
        <w:widowControl/>
        <w:rPr>
          <w:rFonts w:cs="Arial"/>
          <w:b/>
          <w:bCs/>
          <w:sz w:val="22"/>
        </w:rPr>
      </w:pPr>
    </w:p>
    <w:p w14:paraId="6B4ED37C" w14:textId="77777777" w:rsidR="002C625D" w:rsidRDefault="002C625D">
      <w:pPr>
        <w:widowControl/>
        <w:rPr>
          <w:rFonts w:cs="Arial"/>
          <w:b/>
          <w:bCs/>
          <w:sz w:val="22"/>
        </w:rPr>
      </w:pPr>
    </w:p>
    <w:p w14:paraId="026886C8" w14:textId="77777777" w:rsidR="002C625D" w:rsidRDefault="002C625D">
      <w:pPr>
        <w:widowControl/>
        <w:rPr>
          <w:rFonts w:cs="Arial"/>
          <w:b/>
          <w:bCs/>
          <w:sz w:val="22"/>
        </w:rPr>
      </w:pPr>
    </w:p>
    <w:p w14:paraId="5913B0C6" w14:textId="77777777" w:rsidR="002C625D" w:rsidRDefault="002C625D">
      <w:pPr>
        <w:widowControl/>
        <w:rPr>
          <w:rFonts w:cs="Arial"/>
          <w:b/>
          <w:bCs/>
          <w:sz w:val="22"/>
        </w:rPr>
      </w:pPr>
    </w:p>
    <w:p w14:paraId="14244834" w14:textId="77777777" w:rsidR="002C625D" w:rsidRDefault="002C625D">
      <w:pPr>
        <w:widowControl/>
        <w:rPr>
          <w:rFonts w:cs="Arial"/>
          <w:b/>
          <w:bCs/>
          <w:sz w:val="22"/>
        </w:rPr>
      </w:pPr>
    </w:p>
    <w:p w14:paraId="51BC4997" w14:textId="77777777" w:rsidR="002C625D" w:rsidRDefault="002C625D">
      <w:pPr>
        <w:widowControl/>
        <w:rPr>
          <w:rFonts w:cs="Arial"/>
          <w:b/>
          <w:bCs/>
          <w:sz w:val="22"/>
        </w:rPr>
      </w:pPr>
    </w:p>
    <w:p w14:paraId="625110C8" w14:textId="77777777" w:rsidR="002C625D" w:rsidRDefault="002C625D">
      <w:pPr>
        <w:widowControl/>
        <w:rPr>
          <w:rFonts w:cs="Arial"/>
          <w:b/>
          <w:bCs/>
          <w:sz w:val="22"/>
        </w:rPr>
      </w:pPr>
    </w:p>
    <w:p w14:paraId="50AE6408" w14:textId="77777777" w:rsidR="002C625D" w:rsidRDefault="002C625D">
      <w:pPr>
        <w:widowControl/>
        <w:rPr>
          <w:rFonts w:cs="Arial"/>
          <w:b/>
          <w:bCs/>
          <w:sz w:val="22"/>
        </w:rPr>
      </w:pPr>
    </w:p>
    <w:p w14:paraId="391FD8D2" w14:textId="77777777" w:rsidR="002C625D" w:rsidRDefault="002C625D">
      <w:pPr>
        <w:widowControl/>
        <w:rPr>
          <w:rFonts w:cs="Arial"/>
          <w:b/>
          <w:bCs/>
          <w:sz w:val="22"/>
        </w:rPr>
      </w:pPr>
    </w:p>
    <w:p w14:paraId="0F8E8B2B" w14:textId="77777777" w:rsidR="002C625D" w:rsidRDefault="002C625D">
      <w:pPr>
        <w:widowControl/>
        <w:rPr>
          <w:rFonts w:cs="Arial"/>
          <w:b/>
          <w:bCs/>
          <w:sz w:val="22"/>
        </w:rPr>
      </w:pPr>
    </w:p>
    <w:p w14:paraId="71DC1B71" w14:textId="77777777" w:rsidR="002C625D" w:rsidRDefault="002C625D">
      <w:pPr>
        <w:widowControl/>
        <w:rPr>
          <w:rFonts w:cs="Arial"/>
          <w:b/>
          <w:bCs/>
          <w:sz w:val="22"/>
        </w:rPr>
      </w:pPr>
    </w:p>
    <w:p w14:paraId="6CE686C3" w14:textId="77777777" w:rsidR="002C625D" w:rsidRDefault="002C625D">
      <w:pPr>
        <w:widowControl/>
        <w:rPr>
          <w:rFonts w:cs="Arial"/>
          <w:b/>
          <w:bCs/>
          <w:sz w:val="22"/>
        </w:rPr>
      </w:pPr>
    </w:p>
    <w:p w14:paraId="6536774D" w14:textId="77777777" w:rsidR="002C625D" w:rsidRDefault="002C625D">
      <w:pPr>
        <w:widowControl/>
        <w:rPr>
          <w:rFonts w:cs="Arial"/>
          <w:b/>
          <w:bCs/>
          <w:sz w:val="22"/>
        </w:rPr>
      </w:pPr>
    </w:p>
    <w:p w14:paraId="0C6BD44B" w14:textId="77777777" w:rsidR="002C625D" w:rsidRDefault="002C625D">
      <w:pPr>
        <w:widowControl/>
        <w:rPr>
          <w:rFonts w:cs="Arial"/>
          <w:b/>
          <w:bCs/>
          <w:sz w:val="22"/>
        </w:rPr>
      </w:pPr>
    </w:p>
    <w:p w14:paraId="08A26F24" w14:textId="77777777" w:rsidR="002C625D" w:rsidRDefault="002C625D">
      <w:pPr>
        <w:widowControl/>
        <w:rPr>
          <w:rFonts w:cs="Arial"/>
          <w:b/>
          <w:bCs/>
          <w:sz w:val="22"/>
        </w:rPr>
      </w:pPr>
    </w:p>
    <w:p w14:paraId="25EBEACF" w14:textId="77777777" w:rsidR="002C625D" w:rsidRDefault="002C625D">
      <w:pPr>
        <w:widowControl/>
        <w:rPr>
          <w:rFonts w:cs="Arial"/>
          <w:b/>
          <w:bCs/>
          <w:sz w:val="22"/>
        </w:rPr>
      </w:pPr>
    </w:p>
    <w:p w14:paraId="0406DA77" w14:textId="77777777" w:rsidR="002C625D" w:rsidRDefault="002C625D">
      <w:pPr>
        <w:widowControl/>
        <w:rPr>
          <w:rFonts w:cs="Arial"/>
          <w:b/>
          <w:bCs/>
          <w:sz w:val="22"/>
        </w:rPr>
      </w:pPr>
    </w:p>
    <w:p w14:paraId="5C40FDBC" w14:textId="77777777" w:rsidR="002C625D" w:rsidRDefault="002C625D">
      <w:pPr>
        <w:widowControl/>
        <w:rPr>
          <w:rFonts w:cs="Arial"/>
          <w:b/>
          <w:bCs/>
          <w:sz w:val="22"/>
        </w:rPr>
      </w:pPr>
    </w:p>
    <w:p w14:paraId="3E2E120F" w14:textId="77777777" w:rsidR="002C625D" w:rsidRDefault="002C625D">
      <w:pPr>
        <w:widowControl/>
        <w:rPr>
          <w:rFonts w:cs="Arial"/>
          <w:b/>
          <w:bCs/>
          <w:sz w:val="22"/>
        </w:rPr>
      </w:pPr>
    </w:p>
    <w:p w14:paraId="6E6A3A74" w14:textId="77777777" w:rsidR="002C625D" w:rsidRDefault="002C625D">
      <w:pPr>
        <w:widowControl/>
        <w:rPr>
          <w:rFonts w:cs="Arial"/>
          <w:b/>
          <w:bCs/>
          <w:sz w:val="22"/>
        </w:rPr>
      </w:pPr>
    </w:p>
    <w:p w14:paraId="581211F2" w14:textId="77777777" w:rsidR="002C625D" w:rsidRDefault="002C625D">
      <w:pPr>
        <w:widowControl/>
        <w:rPr>
          <w:rFonts w:cs="Arial"/>
          <w:b/>
          <w:bCs/>
          <w:sz w:val="22"/>
        </w:rPr>
      </w:pPr>
    </w:p>
    <w:p w14:paraId="718765BB" w14:textId="77777777" w:rsidR="002C625D" w:rsidRDefault="002C625D">
      <w:pPr>
        <w:widowControl/>
        <w:rPr>
          <w:rFonts w:cs="Arial"/>
          <w:b/>
          <w:bCs/>
          <w:sz w:val="22"/>
        </w:rPr>
      </w:pPr>
    </w:p>
    <w:p w14:paraId="0355101F" w14:textId="77777777" w:rsidR="002C625D" w:rsidRDefault="002C625D">
      <w:pPr>
        <w:widowControl/>
        <w:rPr>
          <w:rFonts w:cs="Arial"/>
          <w:b/>
          <w:bCs/>
          <w:sz w:val="22"/>
        </w:rPr>
      </w:pPr>
    </w:p>
    <w:p w14:paraId="5E5929BF" w14:textId="77777777" w:rsidR="002C625D" w:rsidRDefault="002C625D">
      <w:pPr>
        <w:widowControl/>
        <w:rPr>
          <w:rFonts w:cs="Arial"/>
          <w:b/>
          <w:bCs/>
          <w:sz w:val="22"/>
        </w:rPr>
      </w:pPr>
    </w:p>
    <w:p w14:paraId="21EC4B84" w14:textId="77777777" w:rsidR="002C625D" w:rsidRDefault="002C625D">
      <w:pPr>
        <w:widowControl/>
        <w:rPr>
          <w:rFonts w:cs="Arial"/>
          <w:b/>
          <w:bCs/>
          <w:sz w:val="22"/>
        </w:rPr>
      </w:pPr>
    </w:p>
    <w:p w14:paraId="5728308F" w14:textId="77777777" w:rsidR="002C625D" w:rsidRDefault="002C625D">
      <w:pPr>
        <w:widowControl/>
        <w:rPr>
          <w:rFonts w:cs="Arial"/>
          <w:b/>
          <w:bCs/>
          <w:sz w:val="22"/>
        </w:rPr>
      </w:pPr>
    </w:p>
    <w:p w14:paraId="767FE504" w14:textId="77777777" w:rsidR="002C625D" w:rsidRDefault="002C625D">
      <w:pPr>
        <w:widowControl/>
        <w:rPr>
          <w:rFonts w:cs="Arial"/>
          <w:b/>
          <w:bCs/>
          <w:sz w:val="22"/>
        </w:rPr>
      </w:pPr>
    </w:p>
    <w:p w14:paraId="4556C00E" w14:textId="77777777" w:rsidR="002C625D" w:rsidRDefault="002C625D">
      <w:pPr>
        <w:widowControl/>
        <w:rPr>
          <w:rFonts w:cs="Arial"/>
          <w:b/>
          <w:bCs/>
          <w:sz w:val="22"/>
        </w:rPr>
      </w:pPr>
    </w:p>
    <w:p w14:paraId="66FF01E5" w14:textId="77777777" w:rsidR="002C625D" w:rsidRDefault="002C625D">
      <w:pPr>
        <w:widowControl/>
        <w:rPr>
          <w:rFonts w:cs="Arial"/>
          <w:b/>
          <w:bCs/>
          <w:sz w:val="22"/>
        </w:rPr>
      </w:pPr>
    </w:p>
    <w:p w14:paraId="5D874111" w14:textId="77777777" w:rsidR="002C625D" w:rsidRDefault="002C625D">
      <w:pPr>
        <w:widowControl/>
        <w:rPr>
          <w:rFonts w:cs="Arial"/>
          <w:b/>
          <w:bCs/>
          <w:sz w:val="22"/>
        </w:rPr>
      </w:pPr>
    </w:p>
    <w:p w14:paraId="046E05CE" w14:textId="77777777" w:rsidR="002C625D" w:rsidRDefault="002C625D">
      <w:pPr>
        <w:widowControl/>
        <w:rPr>
          <w:rFonts w:cs="Arial"/>
          <w:b/>
          <w:bCs/>
          <w:sz w:val="22"/>
        </w:rPr>
      </w:pPr>
    </w:p>
    <w:p w14:paraId="63550715" w14:textId="77777777" w:rsidR="002C625D" w:rsidRDefault="002C625D">
      <w:pPr>
        <w:widowControl/>
        <w:rPr>
          <w:rFonts w:cs="Arial"/>
          <w:b/>
          <w:bCs/>
          <w:sz w:val="22"/>
        </w:rPr>
      </w:pPr>
    </w:p>
    <w:p w14:paraId="4FC0EC38" w14:textId="77777777" w:rsidR="002C625D" w:rsidRDefault="002C625D">
      <w:pPr>
        <w:widowControl/>
        <w:rPr>
          <w:rFonts w:cs="Arial"/>
          <w:b/>
          <w:bCs/>
          <w:sz w:val="22"/>
        </w:rPr>
      </w:pPr>
    </w:p>
    <w:p w14:paraId="38FF96E5" w14:textId="77777777" w:rsidR="002C625D" w:rsidRDefault="002C625D">
      <w:pPr>
        <w:widowControl/>
        <w:rPr>
          <w:rFonts w:cs="Arial"/>
          <w:b/>
          <w:bCs/>
          <w:sz w:val="22"/>
        </w:rPr>
      </w:pPr>
    </w:p>
    <w:p w14:paraId="569619BE" w14:textId="77777777" w:rsidR="002C625D" w:rsidRDefault="002C625D">
      <w:pPr>
        <w:widowControl/>
        <w:rPr>
          <w:rFonts w:cs="Arial"/>
          <w:b/>
          <w:bCs/>
          <w:sz w:val="22"/>
        </w:rPr>
      </w:pPr>
    </w:p>
    <w:p w14:paraId="110F9F6A" w14:textId="77777777" w:rsidR="002C625D" w:rsidRDefault="002C625D">
      <w:pPr>
        <w:widowControl/>
        <w:rPr>
          <w:rFonts w:cs="Arial"/>
          <w:b/>
          <w:bCs/>
          <w:sz w:val="22"/>
        </w:rPr>
      </w:pPr>
    </w:p>
    <w:p w14:paraId="41F7A61B" w14:textId="77777777" w:rsidR="002C625D" w:rsidRDefault="002C625D">
      <w:pPr>
        <w:widowControl/>
        <w:rPr>
          <w:rFonts w:cs="Arial"/>
          <w:b/>
          <w:bCs/>
          <w:sz w:val="22"/>
        </w:rPr>
      </w:pPr>
    </w:p>
    <w:p w14:paraId="6DBC13AC" w14:textId="77777777" w:rsidR="002C625D" w:rsidRDefault="002C625D">
      <w:pPr>
        <w:widowControl/>
        <w:rPr>
          <w:rFonts w:cs="Arial"/>
          <w:b/>
          <w:bCs/>
          <w:sz w:val="22"/>
        </w:rPr>
      </w:pPr>
    </w:p>
    <w:p w14:paraId="66EEC64E" w14:textId="77777777" w:rsidR="002C625D" w:rsidRDefault="002C625D">
      <w:pPr>
        <w:widowControl/>
        <w:rPr>
          <w:rFonts w:cs="Arial"/>
          <w:b/>
          <w:bCs/>
          <w:sz w:val="22"/>
        </w:rPr>
      </w:pPr>
    </w:p>
    <w:p w14:paraId="6C7738A1" w14:textId="77777777" w:rsidR="002C625D" w:rsidRDefault="002C625D">
      <w:pPr>
        <w:widowControl/>
        <w:rPr>
          <w:rFonts w:cs="Arial"/>
          <w:b/>
          <w:bCs/>
          <w:sz w:val="22"/>
        </w:rPr>
      </w:pPr>
    </w:p>
    <w:p w14:paraId="6BC7E48D" w14:textId="77777777" w:rsidR="002C625D" w:rsidRDefault="002C625D">
      <w:pPr>
        <w:widowControl/>
        <w:rPr>
          <w:rFonts w:cs="Arial"/>
          <w:b/>
          <w:bCs/>
          <w:sz w:val="22"/>
        </w:rPr>
      </w:pPr>
    </w:p>
    <w:p w14:paraId="0E65FDD6" w14:textId="77777777" w:rsidR="00044F20" w:rsidRDefault="00044F20">
      <w:pPr>
        <w:widowControl/>
        <w:rPr>
          <w:rFonts w:cs="Arial"/>
          <w:b/>
          <w:bCs/>
          <w:sz w:val="22"/>
        </w:rPr>
      </w:pPr>
    </w:p>
    <w:p w14:paraId="311EA3EB" w14:textId="77777777" w:rsidR="00EC419A" w:rsidRPr="002A7AEA" w:rsidRDefault="00EC419A" w:rsidP="00EC419A">
      <w:pPr>
        <w:widowControl/>
        <w:rPr>
          <w:rFonts w:cs="Arial"/>
          <w:sz w:val="22"/>
        </w:rPr>
      </w:pPr>
      <w:bookmarkStart w:id="1" w:name="Post16"/>
      <w:bookmarkEnd w:id="1"/>
      <w:r w:rsidRPr="002A7AEA">
        <w:rPr>
          <w:rFonts w:cs="Arial"/>
          <w:b/>
          <w:bCs/>
          <w:sz w:val="22"/>
        </w:rPr>
        <w:t xml:space="preserve">Equality Impact Assessment Form </w:t>
      </w:r>
      <w:r w:rsidRPr="002A7AEA">
        <w:rPr>
          <w:rFonts w:cs="Arial"/>
          <w:sz w:val="22"/>
        </w:rPr>
        <w:tab/>
      </w:r>
      <w:r w:rsidRPr="002A7AEA">
        <w:rPr>
          <w:rFonts w:cs="Arial"/>
          <w:b/>
          <w:bCs/>
          <w:sz w:val="22"/>
        </w:rPr>
        <w:t>Reference – </w:t>
      </w:r>
      <w:r w:rsidRPr="002A7AEA">
        <w:rPr>
          <w:rFonts w:cs="Arial"/>
          <w:sz w:val="22"/>
        </w:rPr>
        <w:t> </w:t>
      </w:r>
    </w:p>
    <w:p w14:paraId="7F833F97" w14:textId="77777777" w:rsidR="00EC419A" w:rsidRPr="002A7AEA" w:rsidRDefault="00EC419A" w:rsidP="00EC419A">
      <w:pPr>
        <w:widowControl/>
        <w:rPr>
          <w:rFonts w:cs="Arial"/>
          <w:sz w:val="22"/>
        </w:rPr>
      </w:pPr>
      <w:r w:rsidRPr="002A7AEA">
        <w:rPr>
          <w:rFonts w:cs="Arial"/>
          <w:b/>
          <w:bCs/>
          <w:sz w:val="22"/>
        </w:rPr>
        <w:t> </w:t>
      </w:r>
      <w:r w:rsidRPr="002A7AEA">
        <w:rPr>
          <w:rFonts w:cs="Arial"/>
          <w:sz w:val="22"/>
        </w:rPr>
        <w:t> </w:t>
      </w:r>
    </w:p>
    <w:p w14:paraId="692B8029" w14:textId="77777777" w:rsidR="00EC419A" w:rsidRPr="002A7AEA" w:rsidRDefault="00EC419A" w:rsidP="00EC419A">
      <w:pPr>
        <w:widowControl/>
        <w:rPr>
          <w:rFonts w:cs="Arial"/>
          <w:sz w:val="22"/>
        </w:rPr>
      </w:pPr>
      <w:r w:rsidRPr="002A7AEA">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3596"/>
        <w:gridCol w:w="1921"/>
        <w:gridCol w:w="1760"/>
      </w:tblGrid>
      <w:tr w:rsidR="00EC419A" w:rsidRPr="002A7AEA" w14:paraId="12B05B0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E08BEC" w14:textId="77777777" w:rsidR="00EC419A" w:rsidRPr="002A7AEA" w:rsidRDefault="00EC419A" w:rsidP="00A60F4D">
            <w:pPr>
              <w:widowControl/>
              <w:rPr>
                <w:rFonts w:cs="Arial"/>
                <w:sz w:val="22"/>
              </w:rPr>
            </w:pPr>
            <w:r w:rsidRPr="002A7AEA">
              <w:rPr>
                <w:rFonts w:cs="Arial"/>
                <w:b/>
                <w:bCs/>
                <w:sz w:val="22"/>
              </w:rPr>
              <w:t>Department</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564AD34" w14:textId="77777777" w:rsidR="00EC419A" w:rsidRPr="002A7AEA" w:rsidRDefault="00EC419A" w:rsidP="00A60F4D">
            <w:pPr>
              <w:widowControl/>
              <w:rPr>
                <w:rFonts w:cs="Arial"/>
                <w:sz w:val="22"/>
              </w:rPr>
            </w:pPr>
            <w:r w:rsidRPr="002A7AEA">
              <w:rPr>
                <w:rFonts w:cs="Arial"/>
                <w:sz w:val="22"/>
              </w:rPr>
              <w:t>Childrens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255A73E" w14:textId="77777777" w:rsidR="00EC419A" w:rsidRPr="002A7AEA" w:rsidRDefault="00EC419A" w:rsidP="00A60F4D">
            <w:pPr>
              <w:widowControl/>
              <w:rPr>
                <w:rFonts w:cs="Arial"/>
                <w:sz w:val="22"/>
              </w:rPr>
            </w:pPr>
            <w:r w:rsidRPr="002A7AEA">
              <w:rPr>
                <w:rFonts w:cs="Arial"/>
                <w:b/>
                <w:bCs/>
                <w:sz w:val="22"/>
              </w:rPr>
              <w:t>Version no</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FDB909" w14:textId="77777777" w:rsidR="00EC419A" w:rsidRPr="002A7AEA" w:rsidRDefault="00EC419A" w:rsidP="00A60F4D">
            <w:pPr>
              <w:widowControl/>
              <w:rPr>
                <w:rFonts w:cs="Arial"/>
                <w:sz w:val="22"/>
              </w:rPr>
            </w:pPr>
            <w:r w:rsidRPr="002A7AEA">
              <w:rPr>
                <w:rFonts w:cs="Arial"/>
                <w:sz w:val="22"/>
              </w:rPr>
              <w:t>1 </w:t>
            </w:r>
          </w:p>
        </w:tc>
      </w:tr>
      <w:tr w:rsidR="00EC419A" w:rsidRPr="002A7AEA" w14:paraId="18412A4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9FC27B" w14:textId="77777777" w:rsidR="00EC419A" w:rsidRPr="002A7AEA" w:rsidRDefault="00EC419A" w:rsidP="00A60F4D">
            <w:pPr>
              <w:widowControl/>
              <w:rPr>
                <w:rFonts w:cs="Arial"/>
                <w:sz w:val="22"/>
              </w:rPr>
            </w:pPr>
            <w:r w:rsidRPr="002A7AEA">
              <w:rPr>
                <w:rFonts w:cs="Arial"/>
                <w:b/>
                <w:bCs/>
                <w:sz w:val="22"/>
              </w:rPr>
              <w:t>Assessed by</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5F493FF" w14:textId="77777777" w:rsidR="00EC419A" w:rsidRPr="002A7AEA" w:rsidRDefault="00EC419A" w:rsidP="00A60F4D">
            <w:pPr>
              <w:widowControl/>
              <w:rPr>
                <w:rFonts w:cs="Arial"/>
                <w:sz w:val="22"/>
              </w:rPr>
            </w:pPr>
            <w:r w:rsidRPr="002A7AEA">
              <w:rPr>
                <w:rFonts w:cs="Arial"/>
                <w:sz w:val="22"/>
              </w:rPr>
              <w:t>Michelle Pickles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DE50A9" w14:textId="77777777" w:rsidR="00EC419A" w:rsidRPr="002A7AEA" w:rsidRDefault="00EC419A" w:rsidP="00A60F4D">
            <w:pPr>
              <w:widowControl/>
              <w:rPr>
                <w:rFonts w:cs="Arial"/>
                <w:sz w:val="22"/>
              </w:rPr>
            </w:pPr>
            <w:r w:rsidRPr="002A7AEA">
              <w:rPr>
                <w:rFonts w:cs="Arial"/>
                <w:b/>
                <w:bCs/>
                <w:sz w:val="22"/>
              </w:rPr>
              <w:t>Date created</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5C957FD" w14:textId="77777777" w:rsidR="00EC419A" w:rsidRPr="002A7AEA" w:rsidRDefault="00EC419A" w:rsidP="00A60F4D">
            <w:pPr>
              <w:widowControl/>
              <w:rPr>
                <w:rFonts w:cs="Arial"/>
                <w:sz w:val="22"/>
              </w:rPr>
            </w:pPr>
            <w:r w:rsidRPr="002A7AEA">
              <w:rPr>
                <w:rFonts w:cs="Arial"/>
                <w:sz w:val="22"/>
              </w:rPr>
              <w:t>28.08.2024 </w:t>
            </w:r>
          </w:p>
        </w:tc>
      </w:tr>
      <w:tr w:rsidR="00EC419A" w:rsidRPr="002A7AEA" w14:paraId="0256BA5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0097F4" w14:textId="77777777" w:rsidR="00EC419A" w:rsidRPr="002A7AEA" w:rsidRDefault="00EC419A" w:rsidP="00A60F4D">
            <w:pPr>
              <w:widowControl/>
              <w:rPr>
                <w:rFonts w:cs="Arial"/>
                <w:sz w:val="22"/>
              </w:rPr>
            </w:pPr>
            <w:r w:rsidRPr="002A7AEA">
              <w:rPr>
                <w:rFonts w:cs="Arial"/>
                <w:b/>
                <w:bCs/>
                <w:sz w:val="22"/>
              </w:rPr>
              <w:t>Approved by</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CD2262A" w14:textId="77777777" w:rsidR="00EC419A" w:rsidRPr="002A7AEA" w:rsidRDefault="00EC419A" w:rsidP="00A60F4D">
            <w:pPr>
              <w:widowControl/>
              <w:rPr>
                <w:rFonts w:cs="Arial"/>
                <w:sz w:val="22"/>
              </w:rPr>
            </w:pPr>
            <w:r w:rsidRPr="002A7AEA">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0EC769" w14:textId="77777777" w:rsidR="00EC419A" w:rsidRPr="002A7AEA" w:rsidRDefault="00EC419A" w:rsidP="00A60F4D">
            <w:pPr>
              <w:widowControl/>
              <w:rPr>
                <w:rFonts w:cs="Arial"/>
                <w:sz w:val="22"/>
              </w:rPr>
            </w:pPr>
            <w:r w:rsidRPr="002A7AEA">
              <w:rPr>
                <w:rFonts w:cs="Arial"/>
                <w:b/>
                <w:bCs/>
                <w:sz w:val="22"/>
              </w:rPr>
              <w:t>Date approved</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3050326" w14:textId="77777777" w:rsidR="00EC419A" w:rsidRPr="002A7AEA" w:rsidRDefault="00EC419A" w:rsidP="00A60F4D">
            <w:pPr>
              <w:widowControl/>
              <w:rPr>
                <w:rFonts w:cs="Arial"/>
                <w:sz w:val="22"/>
              </w:rPr>
            </w:pPr>
            <w:r w:rsidRPr="002A7AEA">
              <w:rPr>
                <w:rFonts w:cs="Arial"/>
                <w:sz w:val="22"/>
              </w:rPr>
              <w:t> </w:t>
            </w:r>
          </w:p>
        </w:tc>
      </w:tr>
      <w:tr w:rsidR="00EC419A" w:rsidRPr="002A7AEA" w14:paraId="34D346C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36BCBF" w14:textId="77777777" w:rsidR="00EC419A" w:rsidRPr="002A7AEA" w:rsidRDefault="00EC419A" w:rsidP="00A60F4D">
            <w:pPr>
              <w:widowControl/>
              <w:rPr>
                <w:rFonts w:cs="Arial"/>
                <w:sz w:val="22"/>
              </w:rPr>
            </w:pPr>
            <w:r w:rsidRPr="002A7AEA">
              <w:rPr>
                <w:rFonts w:cs="Arial"/>
                <w:b/>
                <w:bCs/>
                <w:sz w:val="22"/>
              </w:rPr>
              <w:t>Updated by</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2F3C6E0" w14:textId="77777777" w:rsidR="00EC419A" w:rsidRPr="002A7AEA" w:rsidRDefault="00EC419A" w:rsidP="00A60F4D">
            <w:pPr>
              <w:widowControl/>
              <w:rPr>
                <w:rFonts w:cs="Arial"/>
                <w:sz w:val="22"/>
              </w:rPr>
            </w:pPr>
            <w:r w:rsidRPr="002A7AEA">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D2167E6" w14:textId="77777777" w:rsidR="00EC419A" w:rsidRPr="002A7AEA" w:rsidRDefault="00EC419A" w:rsidP="00A60F4D">
            <w:pPr>
              <w:widowControl/>
              <w:rPr>
                <w:rFonts w:cs="Arial"/>
                <w:sz w:val="22"/>
              </w:rPr>
            </w:pPr>
            <w:r w:rsidRPr="002A7AEA">
              <w:rPr>
                <w:rFonts w:cs="Arial"/>
                <w:b/>
                <w:bCs/>
                <w:sz w:val="22"/>
              </w:rPr>
              <w:t>Date updated</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9BCB4E" w14:textId="77777777" w:rsidR="00EC419A" w:rsidRPr="002A7AEA" w:rsidRDefault="00EC419A" w:rsidP="00A60F4D">
            <w:pPr>
              <w:widowControl/>
              <w:rPr>
                <w:rFonts w:cs="Arial"/>
                <w:sz w:val="22"/>
              </w:rPr>
            </w:pPr>
            <w:r w:rsidRPr="002A7AEA">
              <w:rPr>
                <w:rFonts w:cs="Arial"/>
                <w:sz w:val="22"/>
              </w:rPr>
              <w:t> </w:t>
            </w:r>
          </w:p>
        </w:tc>
      </w:tr>
      <w:tr w:rsidR="00EC419A" w:rsidRPr="002A7AEA" w14:paraId="0B8162B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84F1929" w14:textId="77777777" w:rsidR="00EC419A" w:rsidRPr="002A7AEA" w:rsidRDefault="00EC419A" w:rsidP="00A60F4D">
            <w:pPr>
              <w:widowControl/>
              <w:rPr>
                <w:rFonts w:cs="Arial"/>
                <w:sz w:val="22"/>
              </w:rPr>
            </w:pPr>
            <w:r w:rsidRPr="002A7AEA">
              <w:rPr>
                <w:rFonts w:cs="Arial"/>
                <w:b/>
                <w:bCs/>
                <w:sz w:val="22"/>
              </w:rPr>
              <w:t>Final approval</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D84FDB4" w14:textId="77777777" w:rsidR="00EC419A" w:rsidRPr="002A7AEA" w:rsidRDefault="00EC419A" w:rsidP="00A60F4D">
            <w:pPr>
              <w:widowControl/>
              <w:rPr>
                <w:rFonts w:cs="Arial"/>
                <w:sz w:val="22"/>
              </w:rPr>
            </w:pPr>
            <w:r w:rsidRPr="002A7AEA">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205CAFD" w14:textId="77777777" w:rsidR="00EC419A" w:rsidRPr="002A7AEA" w:rsidRDefault="00EC419A" w:rsidP="00A60F4D">
            <w:pPr>
              <w:widowControl/>
              <w:rPr>
                <w:rFonts w:cs="Arial"/>
                <w:sz w:val="22"/>
              </w:rPr>
            </w:pPr>
            <w:r w:rsidRPr="002A7AEA">
              <w:rPr>
                <w:rFonts w:cs="Arial"/>
                <w:b/>
                <w:bCs/>
                <w:sz w:val="22"/>
              </w:rPr>
              <w:t>Date signed off</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3493BA0" w14:textId="77777777" w:rsidR="00EC419A" w:rsidRPr="002A7AEA" w:rsidRDefault="00EC419A" w:rsidP="00A60F4D">
            <w:pPr>
              <w:widowControl/>
              <w:rPr>
                <w:rFonts w:cs="Arial"/>
                <w:sz w:val="22"/>
              </w:rPr>
            </w:pPr>
            <w:r w:rsidRPr="002A7AEA">
              <w:rPr>
                <w:rFonts w:cs="Arial"/>
                <w:sz w:val="22"/>
              </w:rPr>
              <w:t> </w:t>
            </w:r>
          </w:p>
        </w:tc>
      </w:tr>
    </w:tbl>
    <w:p w14:paraId="7DB59891" w14:textId="77777777" w:rsidR="00EC419A" w:rsidRPr="002A7AEA" w:rsidRDefault="00EC419A" w:rsidP="00EC419A">
      <w:pPr>
        <w:widowControl/>
        <w:rPr>
          <w:rFonts w:cs="Arial"/>
          <w:sz w:val="22"/>
        </w:rPr>
      </w:pPr>
      <w:r w:rsidRPr="002A7AEA">
        <w:rPr>
          <w:rFonts w:cs="Arial"/>
          <w:sz w:val="22"/>
        </w:rPr>
        <w:t> </w:t>
      </w:r>
    </w:p>
    <w:p w14:paraId="3AAADD73" w14:textId="77777777" w:rsidR="00EC419A" w:rsidRPr="002A7AEA" w:rsidRDefault="00EC419A" w:rsidP="00EC419A">
      <w:pPr>
        <w:widowControl/>
        <w:rPr>
          <w:rFonts w:cs="Arial"/>
          <w:sz w:val="22"/>
        </w:rPr>
      </w:pPr>
      <w:r w:rsidRPr="002A7AEA">
        <w:rPr>
          <w:rFonts w:cs="Arial"/>
          <w:noProof/>
          <w:sz w:val="22"/>
        </w:rPr>
        <w:drawing>
          <wp:inline distT="0" distB="0" distL="0" distR="0" wp14:anchorId="75C4B7A0" wp14:editId="16C561A0">
            <wp:extent cx="5926455" cy="46355"/>
            <wp:effectExtent l="0" t="0" r="0" b="0"/>
            <wp:docPr id="219085278" name="Picture 4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A7AEA">
        <w:rPr>
          <w:rFonts w:cs="Arial"/>
          <w:sz w:val="22"/>
        </w:rPr>
        <w:t> </w:t>
      </w:r>
    </w:p>
    <w:p w14:paraId="47FE5879" w14:textId="77777777" w:rsidR="00EC419A" w:rsidRPr="002A7AEA" w:rsidRDefault="00EC419A" w:rsidP="00EC419A">
      <w:pPr>
        <w:widowControl/>
        <w:rPr>
          <w:rFonts w:cs="Arial"/>
          <w:sz w:val="22"/>
        </w:rPr>
      </w:pPr>
      <w:r w:rsidRPr="002A7AEA">
        <w:rPr>
          <w:rFonts w:cs="Arial"/>
          <w:sz w:val="22"/>
        </w:rPr>
        <w:t> </w:t>
      </w:r>
    </w:p>
    <w:p w14:paraId="0394EFAE" w14:textId="77777777" w:rsidR="00EC419A" w:rsidRPr="002A7AEA" w:rsidRDefault="00EC419A" w:rsidP="00EC419A">
      <w:pPr>
        <w:widowControl/>
        <w:rPr>
          <w:rFonts w:cs="Arial"/>
          <w:sz w:val="22"/>
        </w:rPr>
      </w:pPr>
      <w:r w:rsidRPr="002A7AEA">
        <w:rPr>
          <w:rFonts w:cs="Arial"/>
          <w:sz w:val="22"/>
        </w:rPr>
        <w:t xml:space="preserve">The Equality Act 2010 requires the Council to have </w:t>
      </w:r>
      <w:r w:rsidRPr="002A7AEA">
        <w:rPr>
          <w:rFonts w:cs="Arial"/>
          <w:b/>
          <w:bCs/>
          <w:sz w:val="22"/>
        </w:rPr>
        <w:t>due regard</w:t>
      </w:r>
      <w:r w:rsidRPr="002A7AEA">
        <w:rPr>
          <w:rFonts w:cs="Arial"/>
          <w:sz w:val="22"/>
        </w:rPr>
        <w:t xml:space="preserve"> to the need to  </w:t>
      </w:r>
    </w:p>
    <w:p w14:paraId="03BB91E6" w14:textId="77777777" w:rsidR="00EC419A" w:rsidRPr="002A7AEA" w:rsidRDefault="00EC419A" w:rsidP="00EC419A">
      <w:pPr>
        <w:widowControl/>
        <w:numPr>
          <w:ilvl w:val="0"/>
          <w:numId w:val="109"/>
        </w:numPr>
        <w:rPr>
          <w:rFonts w:cs="Arial"/>
          <w:sz w:val="22"/>
        </w:rPr>
      </w:pPr>
      <w:r w:rsidRPr="002A7AEA">
        <w:rPr>
          <w:rFonts w:cs="Arial"/>
          <w:sz w:val="22"/>
        </w:rPr>
        <w:t>eliminate unlawful discrimination, harassment and victimisation; </w:t>
      </w:r>
    </w:p>
    <w:p w14:paraId="4DD8D40F" w14:textId="77777777" w:rsidR="00EC419A" w:rsidRPr="002A7AEA" w:rsidRDefault="00EC419A" w:rsidP="00EC419A">
      <w:pPr>
        <w:widowControl/>
        <w:numPr>
          <w:ilvl w:val="0"/>
          <w:numId w:val="110"/>
        </w:numPr>
        <w:rPr>
          <w:rFonts w:cs="Arial"/>
          <w:sz w:val="22"/>
        </w:rPr>
      </w:pPr>
      <w:r w:rsidRPr="002A7AEA">
        <w:rPr>
          <w:rFonts w:cs="Arial"/>
          <w:sz w:val="22"/>
        </w:rPr>
        <w:t>advance equality of opportunity between different groups; and </w:t>
      </w:r>
    </w:p>
    <w:p w14:paraId="124C236F" w14:textId="77777777" w:rsidR="00EC419A" w:rsidRPr="002A7AEA" w:rsidRDefault="00EC419A" w:rsidP="00EC419A">
      <w:pPr>
        <w:widowControl/>
        <w:numPr>
          <w:ilvl w:val="0"/>
          <w:numId w:val="111"/>
        </w:numPr>
        <w:rPr>
          <w:rFonts w:cs="Arial"/>
          <w:sz w:val="22"/>
        </w:rPr>
      </w:pPr>
      <w:r w:rsidRPr="002A7AEA">
        <w:rPr>
          <w:rFonts w:cs="Arial"/>
          <w:sz w:val="22"/>
        </w:rPr>
        <w:t>foster good relations between different groups </w:t>
      </w:r>
    </w:p>
    <w:p w14:paraId="0DF826F4" w14:textId="77777777" w:rsidR="00EC419A" w:rsidRPr="002A7AEA" w:rsidRDefault="00EC419A" w:rsidP="00EC419A">
      <w:pPr>
        <w:widowControl/>
        <w:rPr>
          <w:rFonts w:cs="Arial"/>
          <w:sz w:val="22"/>
        </w:rPr>
      </w:pPr>
      <w:r w:rsidRPr="002A7AEA">
        <w:rPr>
          <w:rFonts w:cs="Arial"/>
          <w:sz w:val="22"/>
        </w:rPr>
        <w:t> </w:t>
      </w:r>
    </w:p>
    <w:p w14:paraId="03FB1904" w14:textId="77777777" w:rsidR="00EC419A" w:rsidRPr="002A7AEA" w:rsidRDefault="00EC419A" w:rsidP="00EC419A">
      <w:pPr>
        <w:widowControl/>
        <w:rPr>
          <w:rFonts w:cs="Arial"/>
          <w:sz w:val="22"/>
        </w:rPr>
      </w:pPr>
      <w:r w:rsidRPr="002A7AEA">
        <w:rPr>
          <w:rFonts w:cs="Arial"/>
          <w:b/>
          <w:bCs/>
          <w:sz w:val="22"/>
        </w:rPr>
        <w:t>Section 1: What is being assessed?</w:t>
      </w:r>
      <w:r w:rsidRPr="002A7AEA">
        <w:rPr>
          <w:rFonts w:cs="Arial"/>
          <w:sz w:val="22"/>
        </w:rPr>
        <w:t> </w:t>
      </w:r>
    </w:p>
    <w:p w14:paraId="52FB4EAC" w14:textId="77777777" w:rsidR="00EC419A" w:rsidRPr="002A7AEA" w:rsidRDefault="00EC419A" w:rsidP="00EC419A">
      <w:pPr>
        <w:widowControl/>
        <w:rPr>
          <w:rFonts w:cs="Arial"/>
          <w:sz w:val="22"/>
        </w:rPr>
      </w:pPr>
      <w:r w:rsidRPr="002A7AEA">
        <w:rPr>
          <w:rFonts w:cs="Arial"/>
          <w:sz w:val="22"/>
        </w:rPr>
        <w:t> </w:t>
      </w:r>
    </w:p>
    <w:p w14:paraId="0E05FA5F" w14:textId="77777777" w:rsidR="00EC419A" w:rsidRPr="002A7AEA" w:rsidRDefault="00EC419A" w:rsidP="00EC419A">
      <w:pPr>
        <w:widowControl/>
        <w:rPr>
          <w:rFonts w:cs="Arial"/>
          <w:sz w:val="22"/>
        </w:rPr>
      </w:pPr>
      <w:r w:rsidRPr="002A7AEA">
        <w:rPr>
          <w:rFonts w:cs="Arial"/>
          <w:sz w:val="22"/>
        </w:rPr>
        <w:t> </w:t>
      </w:r>
    </w:p>
    <w:p w14:paraId="1662D8D8" w14:textId="77777777" w:rsidR="00EC419A" w:rsidRPr="002A7AEA" w:rsidRDefault="00EC419A" w:rsidP="00EC419A">
      <w:pPr>
        <w:widowControl/>
        <w:rPr>
          <w:rFonts w:cs="Arial"/>
          <w:sz w:val="22"/>
        </w:rPr>
      </w:pPr>
      <w:r w:rsidRPr="002A7AEA">
        <w:rPr>
          <w:rFonts w:cs="Arial"/>
          <w:b/>
          <w:bCs/>
          <w:sz w:val="22"/>
        </w:rPr>
        <w:t>1.1</w:t>
      </w:r>
      <w:r w:rsidRPr="002A7AEA">
        <w:rPr>
          <w:rFonts w:cs="Arial"/>
          <w:sz w:val="22"/>
        </w:rPr>
        <w:tab/>
      </w:r>
      <w:r w:rsidRPr="002A7AEA">
        <w:rPr>
          <w:rFonts w:cs="Arial"/>
          <w:b/>
          <w:bCs/>
          <w:sz w:val="22"/>
        </w:rPr>
        <w:t>Name of proposal to be assessed.</w:t>
      </w:r>
      <w:r w:rsidRPr="002A7AEA">
        <w:rPr>
          <w:rFonts w:cs="Arial"/>
          <w:sz w:val="22"/>
        </w:rPr>
        <w:t> </w:t>
      </w:r>
    </w:p>
    <w:p w14:paraId="69259123" w14:textId="77777777" w:rsidR="00EC419A" w:rsidRPr="002A7AEA" w:rsidRDefault="00EC419A" w:rsidP="00EC419A">
      <w:pPr>
        <w:widowControl/>
        <w:rPr>
          <w:rFonts w:cs="Arial"/>
          <w:sz w:val="22"/>
        </w:rPr>
      </w:pPr>
      <w:r w:rsidRPr="002A7AEA">
        <w:rPr>
          <w:rFonts w:cs="Arial"/>
          <w:sz w:val="22"/>
        </w:rPr>
        <w:t> </w:t>
      </w:r>
    </w:p>
    <w:p w14:paraId="613DCE2B" w14:textId="77777777" w:rsidR="00EC419A" w:rsidRPr="002A7AEA" w:rsidRDefault="00EC419A" w:rsidP="00EC419A">
      <w:pPr>
        <w:widowControl/>
        <w:rPr>
          <w:rFonts w:cs="Arial"/>
          <w:sz w:val="22"/>
        </w:rPr>
      </w:pPr>
      <w:r w:rsidRPr="002A7AEA">
        <w:rPr>
          <w:rFonts w:cs="Arial"/>
          <w:sz w:val="22"/>
        </w:rPr>
        <w:t>Proposed amendments to the Council’s Post-16 Transport Policy  </w:t>
      </w:r>
    </w:p>
    <w:p w14:paraId="1B1B3B63" w14:textId="77777777" w:rsidR="00EC419A" w:rsidRPr="002A7AEA" w:rsidRDefault="00EC419A" w:rsidP="00EC419A">
      <w:pPr>
        <w:widowControl/>
        <w:rPr>
          <w:rFonts w:cs="Arial"/>
          <w:sz w:val="22"/>
        </w:rPr>
      </w:pPr>
      <w:r w:rsidRPr="002A7AEA">
        <w:rPr>
          <w:rFonts w:cs="Arial"/>
          <w:sz w:val="22"/>
        </w:rPr>
        <w:t> </w:t>
      </w:r>
    </w:p>
    <w:p w14:paraId="7EC210CA" w14:textId="77777777" w:rsidR="00EC419A" w:rsidRPr="002A7AEA" w:rsidRDefault="00EC419A" w:rsidP="00EC419A">
      <w:pPr>
        <w:widowControl/>
        <w:rPr>
          <w:rFonts w:cs="Arial"/>
          <w:sz w:val="22"/>
        </w:rPr>
      </w:pPr>
      <w:r w:rsidRPr="002A7AEA">
        <w:rPr>
          <w:rFonts w:cs="Arial"/>
          <w:b/>
          <w:bCs/>
          <w:sz w:val="22"/>
        </w:rPr>
        <w:t>1.2</w:t>
      </w:r>
      <w:r w:rsidRPr="002A7AEA">
        <w:rPr>
          <w:rFonts w:cs="Arial"/>
          <w:sz w:val="22"/>
        </w:rPr>
        <w:tab/>
      </w:r>
      <w:r w:rsidRPr="002A7AEA">
        <w:rPr>
          <w:rFonts w:cs="Arial"/>
          <w:b/>
          <w:bCs/>
          <w:sz w:val="22"/>
        </w:rPr>
        <w:t>Describe the proposal under assessment and what change it would result in if implemented.</w:t>
      </w:r>
      <w:r w:rsidRPr="002A7AEA">
        <w:rPr>
          <w:rFonts w:cs="Arial"/>
          <w:sz w:val="22"/>
        </w:rPr>
        <w:t> </w:t>
      </w:r>
    </w:p>
    <w:p w14:paraId="760B0EB0" w14:textId="77777777" w:rsidR="00EC419A" w:rsidRPr="002A7AEA" w:rsidRDefault="00EC419A" w:rsidP="00EC419A">
      <w:pPr>
        <w:widowControl/>
        <w:rPr>
          <w:rFonts w:cs="Arial"/>
          <w:sz w:val="22"/>
        </w:rPr>
      </w:pPr>
      <w:r w:rsidRPr="002A7AEA">
        <w:rPr>
          <w:rFonts w:cs="Arial"/>
          <w:sz w:val="22"/>
        </w:rPr>
        <w:t> </w:t>
      </w:r>
    </w:p>
    <w:p w14:paraId="213F7924" w14:textId="77777777" w:rsidR="00EC419A" w:rsidRPr="002A7AEA" w:rsidRDefault="00EC419A" w:rsidP="00EC419A">
      <w:pPr>
        <w:widowControl/>
        <w:rPr>
          <w:rFonts w:cs="Arial"/>
          <w:sz w:val="22"/>
        </w:rPr>
      </w:pPr>
      <w:r w:rsidRPr="002A7AEA">
        <w:rPr>
          <w:rFonts w:cs="Arial"/>
          <w:sz w:val="22"/>
        </w:rPr>
        <w:t>All Local Authorities have a duty to produce an annual transport policy setting out the arrangements for eligible post-16 learners to access education. Specifically, this is to support eligible post-16 learners with special educational needs and disabilities (SEND), and supports those pupils who, due to exceptional circumstances, need transport assistance. </w:t>
      </w:r>
    </w:p>
    <w:p w14:paraId="1B170FA8" w14:textId="77777777" w:rsidR="00EC419A" w:rsidRPr="002A7AEA" w:rsidRDefault="00EC419A" w:rsidP="00EC419A">
      <w:pPr>
        <w:widowControl/>
        <w:rPr>
          <w:rFonts w:cs="Arial"/>
          <w:sz w:val="22"/>
        </w:rPr>
      </w:pPr>
      <w:r w:rsidRPr="002A7AEA">
        <w:rPr>
          <w:rFonts w:cs="Arial"/>
          <w:sz w:val="22"/>
        </w:rPr>
        <w:t> </w:t>
      </w:r>
    </w:p>
    <w:p w14:paraId="5EC04EA3" w14:textId="77777777" w:rsidR="00EC419A" w:rsidRPr="002A7AEA" w:rsidRDefault="00EC419A" w:rsidP="00EC419A">
      <w:pPr>
        <w:widowControl/>
        <w:rPr>
          <w:rFonts w:cs="Arial"/>
          <w:sz w:val="22"/>
        </w:rPr>
      </w:pPr>
      <w:r w:rsidRPr="002A7AEA">
        <w:rPr>
          <w:rFonts w:cs="Arial"/>
          <w:sz w:val="22"/>
        </w:rPr>
        <w:t>The revision of our Post-16 Transport Policy will deliver savings whilst continuing to support some of our most vulnerable young people to access education. </w:t>
      </w:r>
    </w:p>
    <w:p w14:paraId="12959C4F" w14:textId="77777777" w:rsidR="00EC419A" w:rsidRPr="002A7AEA" w:rsidRDefault="00EC419A" w:rsidP="00EC419A">
      <w:pPr>
        <w:widowControl/>
        <w:rPr>
          <w:rFonts w:cs="Arial"/>
          <w:sz w:val="22"/>
        </w:rPr>
      </w:pPr>
      <w:r w:rsidRPr="002A7AEA">
        <w:rPr>
          <w:rFonts w:cs="Arial"/>
          <w:sz w:val="22"/>
        </w:rPr>
        <w:t> </w:t>
      </w:r>
    </w:p>
    <w:p w14:paraId="109A350E" w14:textId="77777777" w:rsidR="00EC419A" w:rsidRPr="002A7AEA" w:rsidRDefault="00EC419A" w:rsidP="00EC419A">
      <w:pPr>
        <w:widowControl/>
        <w:rPr>
          <w:rFonts w:cs="Arial"/>
          <w:sz w:val="22"/>
        </w:rPr>
      </w:pPr>
      <w:r w:rsidRPr="002A7AEA">
        <w:rPr>
          <w:rFonts w:cs="Arial"/>
          <w:sz w:val="22"/>
        </w:rPr>
        <w:t>Following a review of non-statutory transport packages for post-16 young people we will be carrying out a public consultation on travel assistance for post-16 learners with SEND.  </w:t>
      </w:r>
    </w:p>
    <w:p w14:paraId="06F20FF7" w14:textId="77777777" w:rsidR="00EC419A" w:rsidRPr="002A7AEA" w:rsidRDefault="00EC419A" w:rsidP="00EC419A">
      <w:pPr>
        <w:widowControl/>
        <w:rPr>
          <w:rFonts w:cs="Arial"/>
          <w:sz w:val="22"/>
        </w:rPr>
      </w:pPr>
      <w:r w:rsidRPr="002A7AEA">
        <w:rPr>
          <w:rFonts w:cs="Arial"/>
          <w:sz w:val="22"/>
        </w:rPr>
        <w:t> </w:t>
      </w:r>
    </w:p>
    <w:p w14:paraId="0F5B1AD9" w14:textId="77777777" w:rsidR="00EC419A" w:rsidRPr="002A7AEA" w:rsidRDefault="00EC419A" w:rsidP="00EC419A">
      <w:pPr>
        <w:widowControl/>
        <w:rPr>
          <w:rFonts w:cs="Arial"/>
          <w:sz w:val="22"/>
        </w:rPr>
      </w:pPr>
      <w:r w:rsidRPr="002A7AEA">
        <w:rPr>
          <w:rFonts w:cs="Arial"/>
          <w:sz w:val="22"/>
        </w:rPr>
        <w:t>We will ensure that the transport assistance we provide is the most appropriate for young people and their families, promotes independence and offers choice, while at the same time delivering a financially sustainable model of transport support. </w:t>
      </w:r>
    </w:p>
    <w:p w14:paraId="3521BF70" w14:textId="77777777" w:rsidR="00EC419A" w:rsidRPr="002A7AEA" w:rsidRDefault="00EC419A" w:rsidP="00EC419A">
      <w:pPr>
        <w:widowControl/>
        <w:rPr>
          <w:rFonts w:cs="Arial"/>
          <w:sz w:val="22"/>
        </w:rPr>
      </w:pPr>
      <w:r w:rsidRPr="002A7AEA">
        <w:rPr>
          <w:rFonts w:cs="Arial"/>
          <w:sz w:val="22"/>
        </w:rPr>
        <w:t> </w:t>
      </w:r>
    </w:p>
    <w:p w14:paraId="6ABA05E6" w14:textId="77777777" w:rsidR="00EC419A" w:rsidRPr="002A7AEA" w:rsidRDefault="00EC419A" w:rsidP="00EC419A">
      <w:pPr>
        <w:widowControl/>
        <w:rPr>
          <w:rFonts w:cs="Arial"/>
          <w:sz w:val="22"/>
        </w:rPr>
      </w:pPr>
      <w:r w:rsidRPr="002A7AEA">
        <w:rPr>
          <w:rFonts w:cs="Arial"/>
          <w:b/>
          <w:bCs/>
          <w:sz w:val="22"/>
        </w:rPr>
        <w:t>1.3</w:t>
      </w:r>
      <w:r w:rsidRPr="002A7AEA">
        <w:rPr>
          <w:rFonts w:cs="Arial"/>
          <w:sz w:val="22"/>
        </w:rPr>
        <w:tab/>
      </w:r>
      <w:r w:rsidRPr="002A7AEA">
        <w:rPr>
          <w:rFonts w:cs="Arial"/>
          <w:b/>
          <w:bCs/>
          <w:sz w:val="22"/>
        </w:rPr>
        <w:t>Stage 1 Assessment:</w:t>
      </w:r>
      <w:r w:rsidRPr="002A7AEA">
        <w:rPr>
          <w:rFonts w:cs="Arial"/>
          <w:sz w:val="22"/>
        </w:rPr>
        <w:t> </w:t>
      </w:r>
    </w:p>
    <w:p w14:paraId="7D813D11" w14:textId="77777777" w:rsidR="00EC419A" w:rsidRPr="002A7AEA" w:rsidRDefault="00EC419A" w:rsidP="00EC419A">
      <w:pPr>
        <w:widowControl/>
        <w:rPr>
          <w:rFonts w:cs="Arial"/>
          <w:sz w:val="22"/>
        </w:rPr>
      </w:pPr>
      <w:r w:rsidRPr="002A7AEA">
        <w:rPr>
          <w:rFonts w:cs="Arial"/>
          <w:sz w:val="22"/>
        </w:rPr>
        <w:t> </w:t>
      </w:r>
    </w:p>
    <w:p w14:paraId="6210A052" w14:textId="77777777" w:rsidR="00EC419A" w:rsidRPr="002A7AEA" w:rsidRDefault="00EC419A" w:rsidP="00EC419A">
      <w:pPr>
        <w:widowControl/>
        <w:rPr>
          <w:rFonts w:cs="Arial"/>
          <w:sz w:val="22"/>
        </w:rPr>
      </w:pPr>
      <w:r w:rsidRPr="002A7AEA">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C419A" w:rsidRPr="002A7AEA" w14:paraId="1D9EA39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E36067" w14:textId="77777777" w:rsidR="00EC419A" w:rsidRPr="002A7AEA" w:rsidRDefault="00EC419A" w:rsidP="00A60F4D">
            <w:pPr>
              <w:widowControl/>
              <w:rPr>
                <w:rFonts w:cs="Arial"/>
                <w:sz w:val="22"/>
              </w:rPr>
            </w:pPr>
            <w:r w:rsidRPr="002A7AEA">
              <w:rPr>
                <w:rFonts w:cs="Arial"/>
                <w:b/>
                <w:bCs/>
                <w:sz w:val="22"/>
              </w:rPr>
              <w:t>Protected Characteristics:</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F6177F" w14:textId="77777777" w:rsidR="00EC419A" w:rsidRPr="002A7AEA" w:rsidRDefault="00EC419A" w:rsidP="00A60F4D">
            <w:pPr>
              <w:widowControl/>
              <w:rPr>
                <w:rFonts w:cs="Arial"/>
                <w:sz w:val="22"/>
              </w:rPr>
            </w:pPr>
            <w:r w:rsidRPr="002A7AEA">
              <w:rPr>
                <w:rFonts w:cs="Arial"/>
                <w:b/>
                <w:bCs/>
                <w:sz w:val="22"/>
              </w:rPr>
              <w:t>Impact</w:t>
            </w:r>
            <w:r w:rsidRPr="002A7AEA">
              <w:rPr>
                <w:rFonts w:cs="Arial"/>
                <w:sz w:val="22"/>
              </w:rPr>
              <w:t> </w:t>
            </w:r>
          </w:p>
          <w:p w14:paraId="16F0594D" w14:textId="77777777" w:rsidR="00EC419A" w:rsidRPr="002A7AEA" w:rsidRDefault="00EC419A" w:rsidP="00A60F4D">
            <w:pPr>
              <w:widowControl/>
              <w:rPr>
                <w:rFonts w:cs="Arial"/>
                <w:sz w:val="22"/>
              </w:rPr>
            </w:pPr>
            <w:r w:rsidRPr="002A7AEA">
              <w:rPr>
                <w:rFonts w:cs="Arial"/>
                <w:sz w:val="22"/>
              </w:rPr>
              <w:t>Y/N </w:t>
            </w:r>
          </w:p>
        </w:tc>
      </w:tr>
      <w:tr w:rsidR="00EC419A" w:rsidRPr="002A7AEA" w14:paraId="58BCAE4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F759D5" w14:textId="77777777" w:rsidR="00EC419A" w:rsidRPr="002A7AEA" w:rsidRDefault="00EC419A" w:rsidP="00A60F4D">
            <w:pPr>
              <w:widowControl/>
              <w:rPr>
                <w:rFonts w:cs="Arial"/>
                <w:sz w:val="22"/>
              </w:rPr>
            </w:pPr>
            <w:r w:rsidRPr="002A7AEA">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3E2921" w14:textId="77777777" w:rsidR="00EC419A" w:rsidRPr="002A7AEA" w:rsidRDefault="00EC419A" w:rsidP="00A60F4D">
            <w:pPr>
              <w:widowControl/>
              <w:rPr>
                <w:rFonts w:cs="Arial"/>
                <w:sz w:val="22"/>
              </w:rPr>
            </w:pPr>
            <w:r w:rsidRPr="002A7AEA">
              <w:rPr>
                <w:rFonts w:cs="Arial"/>
                <w:sz w:val="22"/>
              </w:rPr>
              <w:t>Y </w:t>
            </w:r>
          </w:p>
        </w:tc>
      </w:tr>
      <w:tr w:rsidR="00EC419A" w:rsidRPr="002A7AEA" w14:paraId="3A9BA8D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76CB15" w14:textId="77777777" w:rsidR="00EC419A" w:rsidRPr="002A7AEA" w:rsidRDefault="00EC419A" w:rsidP="00A60F4D">
            <w:pPr>
              <w:widowControl/>
              <w:rPr>
                <w:rFonts w:cs="Arial"/>
                <w:sz w:val="22"/>
              </w:rPr>
            </w:pPr>
            <w:r w:rsidRPr="002A7AEA">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59D70B" w14:textId="77777777" w:rsidR="00EC419A" w:rsidRPr="002A7AEA" w:rsidRDefault="00EC419A" w:rsidP="00A60F4D">
            <w:pPr>
              <w:widowControl/>
              <w:rPr>
                <w:rFonts w:cs="Arial"/>
                <w:sz w:val="22"/>
              </w:rPr>
            </w:pPr>
            <w:r w:rsidRPr="002A7AEA">
              <w:rPr>
                <w:rFonts w:cs="Arial"/>
                <w:sz w:val="22"/>
              </w:rPr>
              <w:t>Y </w:t>
            </w:r>
          </w:p>
        </w:tc>
      </w:tr>
      <w:tr w:rsidR="00EC419A" w:rsidRPr="002A7AEA" w14:paraId="1B4F07B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A95D3C" w14:textId="77777777" w:rsidR="00EC419A" w:rsidRPr="002A7AEA" w:rsidRDefault="00EC419A" w:rsidP="00A60F4D">
            <w:pPr>
              <w:widowControl/>
              <w:rPr>
                <w:rFonts w:cs="Arial"/>
                <w:sz w:val="22"/>
              </w:rPr>
            </w:pPr>
            <w:r w:rsidRPr="002A7AEA">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6A7673" w14:textId="77777777" w:rsidR="00EC419A" w:rsidRPr="002A7AEA" w:rsidRDefault="00EC419A" w:rsidP="00A60F4D">
            <w:pPr>
              <w:widowControl/>
              <w:rPr>
                <w:rFonts w:cs="Arial"/>
                <w:sz w:val="22"/>
              </w:rPr>
            </w:pPr>
            <w:r w:rsidRPr="002A7AEA">
              <w:rPr>
                <w:rFonts w:cs="Arial"/>
                <w:sz w:val="22"/>
              </w:rPr>
              <w:t>N </w:t>
            </w:r>
          </w:p>
        </w:tc>
      </w:tr>
      <w:tr w:rsidR="00EC419A" w:rsidRPr="002A7AEA" w14:paraId="78CB811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E72F06" w14:textId="77777777" w:rsidR="00EC419A" w:rsidRPr="002A7AEA" w:rsidRDefault="00EC419A" w:rsidP="00A60F4D">
            <w:pPr>
              <w:widowControl/>
              <w:rPr>
                <w:rFonts w:cs="Arial"/>
                <w:sz w:val="22"/>
              </w:rPr>
            </w:pPr>
            <w:r w:rsidRPr="002A7AEA">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03E094" w14:textId="77777777" w:rsidR="00EC419A" w:rsidRPr="002A7AEA" w:rsidRDefault="00EC419A" w:rsidP="00A60F4D">
            <w:pPr>
              <w:widowControl/>
              <w:rPr>
                <w:rFonts w:cs="Arial"/>
                <w:sz w:val="22"/>
              </w:rPr>
            </w:pPr>
            <w:r w:rsidRPr="002A7AEA">
              <w:rPr>
                <w:rFonts w:cs="Arial"/>
                <w:sz w:val="22"/>
              </w:rPr>
              <w:t>N </w:t>
            </w:r>
          </w:p>
        </w:tc>
      </w:tr>
      <w:tr w:rsidR="00EC419A" w:rsidRPr="002A7AEA" w14:paraId="25389E5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23CB03" w14:textId="77777777" w:rsidR="00EC419A" w:rsidRPr="002A7AEA" w:rsidRDefault="00EC419A" w:rsidP="00A60F4D">
            <w:pPr>
              <w:widowControl/>
              <w:rPr>
                <w:rFonts w:cs="Arial"/>
                <w:sz w:val="22"/>
              </w:rPr>
            </w:pPr>
            <w:r w:rsidRPr="002A7AEA">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2FF78D" w14:textId="77777777" w:rsidR="00EC419A" w:rsidRPr="002A7AEA" w:rsidRDefault="00EC419A" w:rsidP="00A60F4D">
            <w:pPr>
              <w:widowControl/>
              <w:rPr>
                <w:rFonts w:cs="Arial"/>
                <w:sz w:val="22"/>
              </w:rPr>
            </w:pPr>
            <w:r w:rsidRPr="002A7AEA">
              <w:rPr>
                <w:rFonts w:cs="Arial"/>
                <w:sz w:val="22"/>
              </w:rPr>
              <w:t>N </w:t>
            </w:r>
          </w:p>
        </w:tc>
      </w:tr>
      <w:tr w:rsidR="00EC419A" w:rsidRPr="002A7AEA" w14:paraId="1835F9A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1E1E7C" w14:textId="77777777" w:rsidR="00EC419A" w:rsidRPr="002A7AEA" w:rsidRDefault="00EC419A" w:rsidP="00A60F4D">
            <w:pPr>
              <w:widowControl/>
              <w:rPr>
                <w:rFonts w:cs="Arial"/>
                <w:sz w:val="22"/>
              </w:rPr>
            </w:pPr>
            <w:r w:rsidRPr="002A7AEA">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84301A" w14:textId="77777777" w:rsidR="00EC419A" w:rsidRPr="002A7AEA" w:rsidRDefault="00EC419A" w:rsidP="00A60F4D">
            <w:pPr>
              <w:widowControl/>
              <w:rPr>
                <w:rFonts w:cs="Arial"/>
                <w:sz w:val="22"/>
              </w:rPr>
            </w:pPr>
            <w:r w:rsidRPr="002A7AEA">
              <w:rPr>
                <w:rFonts w:cs="Arial"/>
                <w:sz w:val="22"/>
              </w:rPr>
              <w:t>N </w:t>
            </w:r>
          </w:p>
        </w:tc>
      </w:tr>
      <w:tr w:rsidR="00EC419A" w:rsidRPr="002A7AEA" w14:paraId="4FE7DE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B6B1C9" w14:textId="77777777" w:rsidR="00EC419A" w:rsidRPr="002A7AEA" w:rsidRDefault="00EC419A" w:rsidP="00A60F4D">
            <w:pPr>
              <w:widowControl/>
              <w:rPr>
                <w:rFonts w:cs="Arial"/>
                <w:sz w:val="22"/>
              </w:rPr>
            </w:pPr>
            <w:r w:rsidRPr="002A7AEA">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CF687A" w14:textId="77777777" w:rsidR="00EC419A" w:rsidRPr="002A7AEA" w:rsidRDefault="00EC419A" w:rsidP="00A60F4D">
            <w:pPr>
              <w:widowControl/>
              <w:rPr>
                <w:rFonts w:cs="Arial"/>
                <w:sz w:val="22"/>
              </w:rPr>
            </w:pPr>
            <w:r w:rsidRPr="002A7AEA">
              <w:rPr>
                <w:rFonts w:cs="Arial"/>
                <w:sz w:val="22"/>
              </w:rPr>
              <w:t>N </w:t>
            </w:r>
          </w:p>
        </w:tc>
      </w:tr>
      <w:tr w:rsidR="00EC419A" w:rsidRPr="002A7AEA" w14:paraId="0E6C87C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5CEC19" w14:textId="77777777" w:rsidR="00EC419A" w:rsidRPr="002A7AEA" w:rsidRDefault="00EC419A" w:rsidP="00A60F4D">
            <w:pPr>
              <w:widowControl/>
              <w:rPr>
                <w:rFonts w:cs="Arial"/>
                <w:sz w:val="22"/>
              </w:rPr>
            </w:pPr>
            <w:r w:rsidRPr="002A7AEA">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DA3693" w14:textId="77777777" w:rsidR="00EC419A" w:rsidRPr="002A7AEA" w:rsidRDefault="00EC419A" w:rsidP="00A60F4D">
            <w:pPr>
              <w:widowControl/>
              <w:rPr>
                <w:rFonts w:cs="Arial"/>
                <w:sz w:val="22"/>
              </w:rPr>
            </w:pPr>
            <w:r w:rsidRPr="002A7AEA">
              <w:rPr>
                <w:rFonts w:cs="Arial"/>
                <w:sz w:val="22"/>
              </w:rPr>
              <w:t>N </w:t>
            </w:r>
          </w:p>
        </w:tc>
      </w:tr>
      <w:tr w:rsidR="00EC419A" w:rsidRPr="002A7AEA" w14:paraId="21C9DF0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A1F073" w14:textId="77777777" w:rsidR="00EC419A" w:rsidRPr="002A7AEA" w:rsidRDefault="00EC419A" w:rsidP="00A60F4D">
            <w:pPr>
              <w:widowControl/>
              <w:rPr>
                <w:rFonts w:cs="Arial"/>
                <w:sz w:val="22"/>
              </w:rPr>
            </w:pPr>
            <w:r w:rsidRPr="002A7AEA">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926218" w14:textId="77777777" w:rsidR="00EC419A" w:rsidRPr="002A7AEA" w:rsidRDefault="00EC419A" w:rsidP="00A60F4D">
            <w:pPr>
              <w:widowControl/>
              <w:rPr>
                <w:rFonts w:cs="Arial"/>
                <w:sz w:val="22"/>
              </w:rPr>
            </w:pPr>
            <w:r w:rsidRPr="002A7AEA">
              <w:rPr>
                <w:rFonts w:cs="Arial"/>
                <w:sz w:val="22"/>
              </w:rPr>
              <w:t>N </w:t>
            </w:r>
          </w:p>
        </w:tc>
      </w:tr>
      <w:tr w:rsidR="00EC419A" w:rsidRPr="002A7AEA" w14:paraId="118DB71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7CEA40" w14:textId="77777777" w:rsidR="00EC419A" w:rsidRPr="002A7AEA" w:rsidRDefault="00EC419A" w:rsidP="00A60F4D">
            <w:pPr>
              <w:widowControl/>
              <w:rPr>
                <w:rFonts w:cs="Arial"/>
                <w:sz w:val="22"/>
              </w:rPr>
            </w:pPr>
            <w:r w:rsidRPr="002A7AEA">
              <w:rPr>
                <w:rFonts w:cs="Arial"/>
                <w:b/>
                <w:bCs/>
                <w:sz w:val="22"/>
              </w:rPr>
              <w:t>Additional Consideration:</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37EA1" w14:textId="77777777" w:rsidR="00EC419A" w:rsidRPr="002A7AEA" w:rsidRDefault="00EC419A" w:rsidP="00A60F4D">
            <w:pPr>
              <w:widowControl/>
              <w:rPr>
                <w:rFonts w:cs="Arial"/>
                <w:sz w:val="22"/>
              </w:rPr>
            </w:pPr>
            <w:r w:rsidRPr="002A7AEA">
              <w:rPr>
                <w:rFonts w:cs="Arial"/>
                <w:sz w:val="22"/>
              </w:rPr>
              <w:t> </w:t>
            </w:r>
          </w:p>
        </w:tc>
      </w:tr>
      <w:tr w:rsidR="00EC419A" w:rsidRPr="002A7AEA" w14:paraId="4BC5144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B69819" w14:textId="77777777" w:rsidR="00EC419A" w:rsidRPr="002A7AEA" w:rsidRDefault="00EC419A" w:rsidP="00A60F4D">
            <w:pPr>
              <w:widowControl/>
              <w:rPr>
                <w:rFonts w:cs="Arial"/>
                <w:sz w:val="22"/>
              </w:rPr>
            </w:pPr>
            <w:r w:rsidRPr="002A7AEA">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F5B246" w14:textId="77777777" w:rsidR="00EC419A" w:rsidRPr="002A7AEA" w:rsidRDefault="00EC419A" w:rsidP="00A60F4D">
            <w:pPr>
              <w:widowControl/>
              <w:rPr>
                <w:rFonts w:cs="Arial"/>
                <w:sz w:val="22"/>
              </w:rPr>
            </w:pPr>
            <w:r w:rsidRPr="002A7AEA">
              <w:rPr>
                <w:rFonts w:cs="Arial"/>
                <w:sz w:val="22"/>
              </w:rPr>
              <w:t>Y </w:t>
            </w:r>
          </w:p>
        </w:tc>
      </w:tr>
      <w:tr w:rsidR="00EC419A" w:rsidRPr="002A7AEA" w14:paraId="35E127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A8A4F6" w14:textId="77777777" w:rsidR="00EC419A" w:rsidRPr="002A7AEA" w:rsidRDefault="00EC419A" w:rsidP="00A60F4D">
            <w:pPr>
              <w:widowControl/>
              <w:rPr>
                <w:rFonts w:cs="Arial"/>
                <w:sz w:val="22"/>
              </w:rPr>
            </w:pPr>
            <w:r w:rsidRPr="002A7AEA">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CD6D25" w14:textId="77777777" w:rsidR="00EC419A" w:rsidRPr="002A7AEA" w:rsidRDefault="00EC419A" w:rsidP="00A60F4D">
            <w:pPr>
              <w:widowControl/>
              <w:rPr>
                <w:rFonts w:cs="Arial"/>
                <w:sz w:val="22"/>
              </w:rPr>
            </w:pPr>
            <w:r w:rsidRPr="002A7AEA">
              <w:rPr>
                <w:rFonts w:cs="Arial"/>
                <w:sz w:val="22"/>
              </w:rPr>
              <w:t>N </w:t>
            </w:r>
          </w:p>
        </w:tc>
      </w:tr>
    </w:tbl>
    <w:p w14:paraId="19AF1B09" w14:textId="77777777" w:rsidR="00EC419A" w:rsidRPr="002A7AEA" w:rsidRDefault="00EC419A" w:rsidP="00EC419A">
      <w:pPr>
        <w:widowControl/>
        <w:rPr>
          <w:rFonts w:cs="Arial"/>
          <w:sz w:val="22"/>
        </w:rPr>
      </w:pPr>
      <w:r w:rsidRPr="002A7AEA">
        <w:rPr>
          <w:rFonts w:cs="Arial"/>
          <w:sz w:val="22"/>
        </w:rPr>
        <w:t> </w:t>
      </w:r>
    </w:p>
    <w:p w14:paraId="6DACE75B" w14:textId="77777777" w:rsidR="00EC419A" w:rsidRPr="002A7AEA" w:rsidRDefault="00EC419A" w:rsidP="00EC419A">
      <w:pPr>
        <w:widowControl/>
        <w:rPr>
          <w:rFonts w:cs="Arial"/>
          <w:sz w:val="22"/>
        </w:rPr>
      </w:pPr>
      <w:r w:rsidRPr="002A7AEA">
        <w:rPr>
          <w:rFonts w:cs="Arial"/>
          <w:sz w:val="22"/>
        </w:rPr>
        <w:t> </w:t>
      </w:r>
    </w:p>
    <w:p w14:paraId="1D348C04" w14:textId="77777777" w:rsidR="00EC419A" w:rsidRPr="002A7AEA" w:rsidRDefault="00EC419A" w:rsidP="00EC419A">
      <w:pPr>
        <w:widowControl/>
        <w:rPr>
          <w:rFonts w:cs="Arial"/>
          <w:sz w:val="22"/>
        </w:rPr>
      </w:pPr>
      <w:r w:rsidRPr="002A7AEA">
        <w:rPr>
          <w:rFonts w:cs="Arial"/>
          <w:b/>
          <w:bCs/>
          <w:sz w:val="22"/>
        </w:rPr>
        <w:t>Stage 2: Full Equality Impact Assessment:</w:t>
      </w:r>
      <w:r w:rsidRPr="002A7AEA">
        <w:rPr>
          <w:rFonts w:cs="Arial"/>
          <w:sz w:val="22"/>
        </w:rPr>
        <w:t> </w:t>
      </w:r>
    </w:p>
    <w:p w14:paraId="03EC35F8" w14:textId="77777777" w:rsidR="00EC419A" w:rsidRPr="002A7AEA" w:rsidRDefault="00EC419A" w:rsidP="00EC419A">
      <w:pPr>
        <w:widowControl/>
        <w:rPr>
          <w:rFonts w:cs="Arial"/>
          <w:sz w:val="22"/>
        </w:rPr>
      </w:pPr>
      <w:r w:rsidRPr="002A7AEA">
        <w:rPr>
          <w:rFonts w:cs="Arial"/>
          <w:sz w:val="22"/>
        </w:rPr>
        <w:t> </w:t>
      </w:r>
    </w:p>
    <w:p w14:paraId="17DF2DA2" w14:textId="77777777" w:rsidR="00EC419A" w:rsidRPr="002A7AEA" w:rsidRDefault="00EC419A" w:rsidP="00EC419A">
      <w:pPr>
        <w:widowControl/>
        <w:numPr>
          <w:ilvl w:val="0"/>
          <w:numId w:val="112"/>
        </w:numPr>
        <w:rPr>
          <w:rFonts w:cs="Arial"/>
          <w:sz w:val="22"/>
        </w:rPr>
      </w:pPr>
      <w:r w:rsidRPr="002A7AEA">
        <w:rPr>
          <w:rFonts w:cs="Arial"/>
          <w:b/>
          <w:bCs/>
          <w:sz w:val="22"/>
        </w:rPr>
        <w:t xml:space="preserve">Will this proposal advance </w:t>
      </w:r>
      <w:r w:rsidRPr="002A7AEA">
        <w:rPr>
          <w:rFonts w:cs="Arial"/>
          <w:b/>
          <w:bCs/>
          <w:sz w:val="22"/>
          <w:u w:val="single"/>
        </w:rPr>
        <w:t>equality of opportunity</w:t>
      </w:r>
      <w:r w:rsidRPr="002A7AEA">
        <w:rPr>
          <w:rFonts w:cs="Arial"/>
          <w:b/>
          <w:bCs/>
          <w:sz w:val="22"/>
        </w:rPr>
        <w:t xml:space="preserve"> for people who share a protected characteristic and/or </w:t>
      </w:r>
      <w:r w:rsidRPr="002A7AEA">
        <w:rPr>
          <w:rFonts w:cs="Arial"/>
          <w:b/>
          <w:bCs/>
          <w:sz w:val="22"/>
          <w:u w:val="single"/>
        </w:rPr>
        <w:t>foster good relations</w:t>
      </w:r>
      <w:r w:rsidRPr="002A7AEA">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2A7AEA">
        <w:rPr>
          <w:rFonts w:cs="Arial"/>
          <w:sz w:val="22"/>
        </w:rPr>
        <w:t> </w:t>
      </w:r>
    </w:p>
    <w:p w14:paraId="67E65EB7" w14:textId="77777777" w:rsidR="00EC419A" w:rsidRPr="002A7AEA" w:rsidRDefault="00EC419A" w:rsidP="00EC419A">
      <w:pPr>
        <w:widowControl/>
        <w:rPr>
          <w:rFonts w:cs="Arial"/>
          <w:sz w:val="22"/>
        </w:rPr>
      </w:pPr>
      <w:r w:rsidRPr="002A7AEA">
        <w:rPr>
          <w:rFonts w:cs="Arial"/>
          <w:sz w:val="22"/>
        </w:rPr>
        <w:t> </w:t>
      </w:r>
    </w:p>
    <w:p w14:paraId="0BCC7B89" w14:textId="77777777" w:rsidR="00EC419A" w:rsidRPr="002A7AEA" w:rsidRDefault="00EC419A" w:rsidP="00EC419A">
      <w:pPr>
        <w:widowControl/>
        <w:rPr>
          <w:rFonts w:cs="Arial"/>
          <w:sz w:val="22"/>
        </w:rPr>
      </w:pPr>
      <w:r w:rsidRPr="002A7AEA">
        <w:rPr>
          <w:rFonts w:cs="Arial"/>
          <w:sz w:val="22"/>
        </w:rPr>
        <w:t>Given the nature of the proposals it will inevitably impact young people. For some of those impacted the proposed changes will be a positive, enabling students to be more independent and providing them with key life skills in respect of use of transport, improving their access to employment and other opportunities. </w:t>
      </w:r>
    </w:p>
    <w:p w14:paraId="3EABDD35" w14:textId="77777777" w:rsidR="00EC419A" w:rsidRPr="002A7AEA" w:rsidRDefault="00EC419A" w:rsidP="00EC419A">
      <w:pPr>
        <w:widowControl/>
        <w:rPr>
          <w:rFonts w:cs="Arial"/>
          <w:sz w:val="22"/>
        </w:rPr>
      </w:pPr>
      <w:r w:rsidRPr="002A7AEA">
        <w:rPr>
          <w:rFonts w:cs="Arial"/>
          <w:sz w:val="22"/>
        </w:rPr>
        <w:t> </w:t>
      </w:r>
    </w:p>
    <w:p w14:paraId="62521B0F" w14:textId="77777777" w:rsidR="00EC419A" w:rsidRPr="002A7AEA" w:rsidRDefault="00EC419A" w:rsidP="00EC419A">
      <w:pPr>
        <w:widowControl/>
        <w:rPr>
          <w:rFonts w:cs="Arial"/>
          <w:sz w:val="22"/>
        </w:rPr>
      </w:pPr>
      <w:r w:rsidRPr="002A7AEA">
        <w:rPr>
          <w:rFonts w:cs="Arial"/>
          <w:sz w:val="22"/>
        </w:rPr>
        <w:t> </w:t>
      </w:r>
    </w:p>
    <w:p w14:paraId="02E5025E" w14:textId="77777777" w:rsidR="00EC419A" w:rsidRPr="002A7AEA" w:rsidRDefault="00EC419A" w:rsidP="00EC419A">
      <w:pPr>
        <w:widowControl/>
        <w:numPr>
          <w:ilvl w:val="0"/>
          <w:numId w:val="113"/>
        </w:numPr>
        <w:rPr>
          <w:rFonts w:cs="Arial"/>
          <w:sz w:val="22"/>
        </w:rPr>
      </w:pPr>
      <w:r w:rsidRPr="002A7AEA">
        <w:rPr>
          <w:rFonts w:cs="Arial"/>
          <w:b/>
          <w:bCs/>
          <w:sz w:val="22"/>
        </w:rPr>
        <w:t xml:space="preserve">Will this proposal have a positive impact and help to </w:t>
      </w:r>
      <w:r w:rsidRPr="002A7AEA">
        <w:rPr>
          <w:rFonts w:cs="Arial"/>
          <w:b/>
          <w:bCs/>
          <w:sz w:val="22"/>
          <w:u w:val="single"/>
        </w:rPr>
        <w:t>eliminate discrimination and harassment against, or the victimisation</w:t>
      </w:r>
      <w:r w:rsidRPr="002A7AEA">
        <w:rPr>
          <w:rFonts w:cs="Arial"/>
          <w:b/>
          <w:bCs/>
          <w:sz w:val="22"/>
        </w:rPr>
        <w:t xml:space="preserve"> of people who share a protected characteristic? If yes, please explain further.</w:t>
      </w:r>
      <w:r w:rsidRPr="002A7AEA">
        <w:rPr>
          <w:rFonts w:cs="Arial"/>
          <w:sz w:val="22"/>
        </w:rPr>
        <w:t> </w:t>
      </w:r>
    </w:p>
    <w:p w14:paraId="2698838D" w14:textId="77777777" w:rsidR="00EC419A" w:rsidRPr="002A7AEA" w:rsidRDefault="00EC419A" w:rsidP="00EC419A">
      <w:pPr>
        <w:widowControl/>
        <w:rPr>
          <w:rFonts w:cs="Arial"/>
          <w:sz w:val="22"/>
        </w:rPr>
      </w:pPr>
      <w:r w:rsidRPr="002A7AEA">
        <w:rPr>
          <w:rFonts w:cs="Arial"/>
          <w:sz w:val="22"/>
        </w:rPr>
        <w:t> </w:t>
      </w:r>
    </w:p>
    <w:p w14:paraId="43FB82EE" w14:textId="77777777" w:rsidR="00EC419A" w:rsidRPr="002A7AEA" w:rsidRDefault="00EC419A" w:rsidP="00EC419A">
      <w:pPr>
        <w:widowControl/>
        <w:rPr>
          <w:rFonts w:cs="Arial"/>
          <w:sz w:val="22"/>
        </w:rPr>
      </w:pPr>
      <w:r w:rsidRPr="002A7AEA">
        <w:rPr>
          <w:rFonts w:cs="Arial"/>
          <w:sz w:val="22"/>
        </w:rPr>
        <w:t>N/A. </w:t>
      </w:r>
    </w:p>
    <w:p w14:paraId="22DAB29D" w14:textId="77777777" w:rsidR="00EC419A" w:rsidRPr="002A7AEA" w:rsidRDefault="00EC419A" w:rsidP="00EC419A">
      <w:pPr>
        <w:widowControl/>
        <w:rPr>
          <w:rFonts w:cs="Arial"/>
          <w:sz w:val="22"/>
        </w:rPr>
      </w:pPr>
      <w:r w:rsidRPr="002A7AEA">
        <w:rPr>
          <w:rFonts w:cs="Arial"/>
          <w:sz w:val="22"/>
        </w:rPr>
        <w:t> </w:t>
      </w:r>
    </w:p>
    <w:p w14:paraId="3B02F5D2" w14:textId="77777777" w:rsidR="00EC419A" w:rsidRPr="002A7AEA" w:rsidRDefault="00EC419A" w:rsidP="00EC419A">
      <w:pPr>
        <w:widowControl/>
        <w:numPr>
          <w:ilvl w:val="0"/>
          <w:numId w:val="114"/>
        </w:numPr>
        <w:rPr>
          <w:rFonts w:cs="Arial"/>
          <w:sz w:val="22"/>
        </w:rPr>
      </w:pPr>
      <w:r w:rsidRPr="002A7AEA">
        <w:rPr>
          <w:rFonts w:cs="Arial"/>
          <w:b/>
          <w:bCs/>
          <w:sz w:val="22"/>
        </w:rPr>
        <w:t>Will this proposal potentially have a negative and/or disproportionate impact on people who share a protected characteristic?  If yes, please explain further. </w:t>
      </w:r>
      <w:r w:rsidRPr="002A7AEA">
        <w:rPr>
          <w:rFonts w:cs="Arial"/>
          <w:sz w:val="22"/>
        </w:rPr>
        <w:t> </w:t>
      </w:r>
    </w:p>
    <w:p w14:paraId="7B9D4962" w14:textId="77777777" w:rsidR="00EC419A" w:rsidRPr="002A7AEA" w:rsidRDefault="00EC419A" w:rsidP="00EC419A">
      <w:pPr>
        <w:widowControl/>
        <w:rPr>
          <w:rFonts w:cs="Arial"/>
          <w:sz w:val="22"/>
        </w:rPr>
      </w:pPr>
      <w:r w:rsidRPr="002A7AEA">
        <w:rPr>
          <w:rFonts w:cs="Arial"/>
          <w:sz w:val="22"/>
        </w:rPr>
        <w:t> </w:t>
      </w:r>
    </w:p>
    <w:p w14:paraId="5C153B79" w14:textId="77777777" w:rsidR="00EC419A" w:rsidRPr="002A7AEA" w:rsidRDefault="00EC419A" w:rsidP="00EC419A">
      <w:pPr>
        <w:widowControl/>
        <w:rPr>
          <w:rFonts w:cs="Arial"/>
          <w:sz w:val="22"/>
        </w:rPr>
      </w:pPr>
      <w:r w:rsidRPr="002A7AEA">
        <w:rPr>
          <w:rFonts w:cs="Arial"/>
          <w:b/>
          <w:bCs/>
          <w:sz w:val="22"/>
        </w:rPr>
        <w:t>Age -</w:t>
      </w:r>
      <w:r w:rsidRPr="002A7AEA">
        <w:rPr>
          <w:rFonts w:cs="Arial"/>
          <w:sz w:val="22"/>
        </w:rPr>
        <w:t xml:space="preserve"> It is expected that educational attendance may be impacted, which is monitored closely by educational settings. There is likely to be an impact on families who will need to support their children's travel to and from educational settings, and students may also be impacted by longer journeys where they use public transport.  </w:t>
      </w:r>
    </w:p>
    <w:p w14:paraId="35976900" w14:textId="77777777" w:rsidR="00EC419A" w:rsidRPr="002A7AEA" w:rsidRDefault="00EC419A" w:rsidP="00EC419A">
      <w:pPr>
        <w:widowControl/>
        <w:rPr>
          <w:rFonts w:cs="Arial"/>
          <w:sz w:val="22"/>
        </w:rPr>
      </w:pPr>
      <w:r w:rsidRPr="002A7AEA">
        <w:rPr>
          <w:rFonts w:cs="Arial"/>
          <w:sz w:val="22"/>
        </w:rPr>
        <w:t> </w:t>
      </w:r>
    </w:p>
    <w:p w14:paraId="0CA3E8E3" w14:textId="77777777" w:rsidR="00EC419A" w:rsidRPr="002A7AEA" w:rsidRDefault="00EC419A" w:rsidP="00EC419A">
      <w:pPr>
        <w:widowControl/>
        <w:rPr>
          <w:rFonts w:cs="Arial"/>
          <w:sz w:val="22"/>
        </w:rPr>
      </w:pPr>
      <w:r w:rsidRPr="002A7AEA">
        <w:rPr>
          <w:rFonts w:cs="Arial"/>
          <w:sz w:val="22"/>
        </w:rPr>
        <w:t>The Travel Assistance Service (TAS) provides assistance for children and young people travelling to school or college. Assistance for this cohort of young people is non-statutory. The council’s travel assistance policy currently provides for assistance to be awarded for young people aged 16-19 in line with the statutory offer for children and young people aged 5-16 with an Education Health and Care Plan (EHCP) and who are over three miles walking distance from their school or education setting. </w:t>
      </w:r>
    </w:p>
    <w:p w14:paraId="072A15AC" w14:textId="77777777" w:rsidR="00EC419A" w:rsidRPr="002A7AEA" w:rsidRDefault="00EC419A" w:rsidP="00EC419A">
      <w:pPr>
        <w:widowControl/>
        <w:rPr>
          <w:rFonts w:cs="Arial"/>
          <w:sz w:val="22"/>
        </w:rPr>
      </w:pPr>
      <w:r w:rsidRPr="002A7AEA">
        <w:rPr>
          <w:rFonts w:cs="Arial"/>
          <w:sz w:val="22"/>
        </w:rPr>
        <w:t> </w:t>
      </w:r>
    </w:p>
    <w:p w14:paraId="748E2CB7" w14:textId="77777777" w:rsidR="00EC419A" w:rsidRPr="002A7AEA" w:rsidRDefault="00EC419A" w:rsidP="00EC419A">
      <w:pPr>
        <w:widowControl/>
        <w:rPr>
          <w:rFonts w:cs="Arial"/>
          <w:sz w:val="22"/>
        </w:rPr>
      </w:pPr>
      <w:r w:rsidRPr="002A7AEA">
        <w:rPr>
          <w:rFonts w:cs="Arial"/>
          <w:sz w:val="22"/>
        </w:rPr>
        <w:t>Amending the travel assistance policy and reducing service provision will impact the 216 young people aged 16-19 in the 2024/25 academic year who are currently in receipt of this non-statutory support, as well as any young people submitting new applications for support.  </w:t>
      </w:r>
    </w:p>
    <w:p w14:paraId="0D566264" w14:textId="77777777" w:rsidR="00EC419A" w:rsidRPr="002A7AEA" w:rsidRDefault="00EC419A" w:rsidP="00EC419A">
      <w:pPr>
        <w:widowControl/>
        <w:rPr>
          <w:rFonts w:cs="Arial"/>
          <w:sz w:val="22"/>
        </w:rPr>
      </w:pPr>
      <w:r w:rsidRPr="002A7AEA">
        <w:rPr>
          <w:rFonts w:cs="Arial"/>
          <w:sz w:val="22"/>
        </w:rPr>
        <w:t> </w:t>
      </w:r>
    </w:p>
    <w:p w14:paraId="46095E2F" w14:textId="77777777" w:rsidR="00EC419A" w:rsidRPr="002A7AEA" w:rsidRDefault="00EC419A" w:rsidP="00EC419A">
      <w:pPr>
        <w:widowControl/>
        <w:rPr>
          <w:rFonts w:cs="Arial"/>
          <w:sz w:val="22"/>
        </w:rPr>
      </w:pPr>
      <w:r w:rsidRPr="002A7AEA">
        <w:rPr>
          <w:rFonts w:cs="Arial"/>
          <w:sz w:val="22"/>
        </w:rPr>
        <w:t>There is a statutory duty on young people aged 16-19 to participate in education or training, however, there is no statutory duty for Local Authorities in terms of providing transport support.  </w:t>
      </w:r>
    </w:p>
    <w:p w14:paraId="706F1254" w14:textId="77777777" w:rsidR="00EC419A" w:rsidRPr="002A7AEA" w:rsidRDefault="00EC419A" w:rsidP="00EC419A">
      <w:pPr>
        <w:widowControl/>
        <w:rPr>
          <w:rFonts w:cs="Arial"/>
          <w:sz w:val="22"/>
        </w:rPr>
      </w:pPr>
      <w:r w:rsidRPr="002A7AEA">
        <w:rPr>
          <w:rFonts w:cs="Arial"/>
          <w:sz w:val="22"/>
        </w:rPr>
        <w:t> </w:t>
      </w:r>
    </w:p>
    <w:p w14:paraId="701F17E0" w14:textId="77777777" w:rsidR="00EC419A" w:rsidRPr="002A7AEA" w:rsidRDefault="00EC419A" w:rsidP="00EC419A">
      <w:pPr>
        <w:widowControl/>
        <w:rPr>
          <w:rFonts w:cs="Arial"/>
          <w:sz w:val="22"/>
        </w:rPr>
      </w:pPr>
      <w:r w:rsidRPr="002A7AEA">
        <w:rPr>
          <w:rFonts w:cs="Arial"/>
          <w:b/>
          <w:bCs/>
          <w:sz w:val="22"/>
        </w:rPr>
        <w:t>Disability</w:t>
      </w:r>
      <w:r w:rsidRPr="002A7AEA">
        <w:rPr>
          <w:rFonts w:cs="Arial"/>
          <w:sz w:val="22"/>
        </w:rPr>
        <w:t xml:space="preserve"> – The Post-16 Transport Policy is specifically for learners who have Special Educational Needs and/or Disabilities, therefore changes to the policy will have an impact on disabled individuals.  </w:t>
      </w:r>
    </w:p>
    <w:p w14:paraId="73E3D3D9" w14:textId="77777777" w:rsidR="00EC419A" w:rsidRPr="002A7AEA" w:rsidRDefault="00EC419A" w:rsidP="00EC419A">
      <w:pPr>
        <w:widowControl/>
        <w:rPr>
          <w:rFonts w:cs="Arial"/>
          <w:sz w:val="22"/>
        </w:rPr>
      </w:pPr>
      <w:r w:rsidRPr="002A7AEA">
        <w:rPr>
          <w:rFonts w:cs="Arial"/>
          <w:sz w:val="22"/>
        </w:rPr>
        <w:t> </w:t>
      </w:r>
    </w:p>
    <w:p w14:paraId="06432632" w14:textId="77777777" w:rsidR="00EC419A" w:rsidRPr="002A7AEA" w:rsidRDefault="00EC419A" w:rsidP="00EC419A">
      <w:pPr>
        <w:widowControl/>
        <w:rPr>
          <w:rFonts w:cs="Arial"/>
          <w:sz w:val="22"/>
        </w:rPr>
      </w:pPr>
      <w:r w:rsidRPr="002A7AEA">
        <w:rPr>
          <w:rFonts w:cs="Arial"/>
          <w:sz w:val="22"/>
        </w:rPr>
        <w:t>The proposed changes will enable some students to be more independent and provide them with life skills. For other students this proposal will mean students and families having to make different choices when it comes to their post-16 education and the way they travel to it.  The aim of the changes is to provide the most appropriate support tailored to individual service users/residents. </w:t>
      </w:r>
    </w:p>
    <w:p w14:paraId="591CF11A" w14:textId="77777777" w:rsidR="00EC419A" w:rsidRPr="002A7AEA" w:rsidRDefault="00EC419A" w:rsidP="00EC419A">
      <w:pPr>
        <w:widowControl/>
        <w:rPr>
          <w:rFonts w:cs="Arial"/>
          <w:sz w:val="22"/>
        </w:rPr>
      </w:pPr>
      <w:r w:rsidRPr="002A7AEA">
        <w:rPr>
          <w:rFonts w:cs="Arial"/>
          <w:sz w:val="22"/>
        </w:rPr>
        <w:t> </w:t>
      </w:r>
    </w:p>
    <w:p w14:paraId="465A6157" w14:textId="77777777" w:rsidR="00EC419A" w:rsidRPr="002A7AEA" w:rsidRDefault="00EC419A" w:rsidP="00EC419A">
      <w:pPr>
        <w:widowControl/>
        <w:rPr>
          <w:rFonts w:cs="Arial"/>
          <w:sz w:val="22"/>
        </w:rPr>
      </w:pPr>
      <w:r w:rsidRPr="002A7AEA">
        <w:rPr>
          <w:rFonts w:cs="Arial"/>
          <w:sz w:val="22"/>
        </w:rPr>
        <w:t>Pupils who have an EHCP may not have the independence skills to access public transport and may require additional support from parents/carers.  </w:t>
      </w:r>
    </w:p>
    <w:p w14:paraId="145519DB" w14:textId="77777777" w:rsidR="00EC419A" w:rsidRPr="002A7AEA" w:rsidRDefault="00EC419A" w:rsidP="00EC419A">
      <w:pPr>
        <w:widowControl/>
        <w:rPr>
          <w:rFonts w:cs="Arial"/>
          <w:sz w:val="22"/>
        </w:rPr>
      </w:pPr>
      <w:r w:rsidRPr="002A7AEA">
        <w:rPr>
          <w:rFonts w:cs="Arial"/>
          <w:sz w:val="22"/>
        </w:rPr>
        <w:t> </w:t>
      </w:r>
    </w:p>
    <w:p w14:paraId="1FCD9278" w14:textId="77777777" w:rsidR="00EC419A" w:rsidRPr="002A7AEA" w:rsidRDefault="00EC419A" w:rsidP="00EC419A">
      <w:pPr>
        <w:widowControl/>
        <w:rPr>
          <w:rFonts w:cs="Arial"/>
          <w:sz w:val="22"/>
        </w:rPr>
      </w:pPr>
      <w:r w:rsidRPr="002A7AEA">
        <w:rPr>
          <w:rFonts w:cs="Arial"/>
          <w:sz w:val="22"/>
        </w:rPr>
        <w:t>Some children and young people whose arrangements change may be affected. All students potentially could struggle with a change. The extent to which they are impacted negatively will vary and could depend on how they experience change. </w:t>
      </w:r>
    </w:p>
    <w:p w14:paraId="2C78CA01" w14:textId="77777777" w:rsidR="00EC419A" w:rsidRPr="002A7AEA" w:rsidRDefault="00EC419A" w:rsidP="00EC419A">
      <w:pPr>
        <w:widowControl/>
        <w:rPr>
          <w:rFonts w:cs="Arial"/>
          <w:sz w:val="22"/>
        </w:rPr>
      </w:pPr>
      <w:r w:rsidRPr="002A7AEA">
        <w:rPr>
          <w:rFonts w:cs="Arial"/>
          <w:sz w:val="22"/>
        </w:rPr>
        <w:t> </w:t>
      </w:r>
    </w:p>
    <w:p w14:paraId="30EA5BFC" w14:textId="77777777" w:rsidR="00EC419A" w:rsidRPr="002A7AEA" w:rsidRDefault="00EC419A" w:rsidP="00EC419A">
      <w:pPr>
        <w:widowControl/>
        <w:rPr>
          <w:rFonts w:cs="Arial"/>
          <w:sz w:val="22"/>
        </w:rPr>
      </w:pPr>
      <w:r w:rsidRPr="002A7AEA">
        <w:rPr>
          <w:rFonts w:cs="Arial"/>
          <w:sz w:val="22"/>
        </w:rPr>
        <w:t>There is currently no resource for travel training in Bradford and this is something that some students may benefit from. </w:t>
      </w:r>
    </w:p>
    <w:p w14:paraId="29D7A14C" w14:textId="77777777" w:rsidR="00EC419A" w:rsidRPr="002A7AEA" w:rsidRDefault="00EC419A" w:rsidP="00EC419A">
      <w:pPr>
        <w:widowControl/>
        <w:rPr>
          <w:rFonts w:cs="Arial"/>
          <w:sz w:val="22"/>
        </w:rPr>
      </w:pPr>
      <w:r w:rsidRPr="002A7AEA">
        <w:rPr>
          <w:rFonts w:cs="Arial"/>
          <w:sz w:val="22"/>
        </w:rPr>
        <w:t> </w:t>
      </w:r>
    </w:p>
    <w:p w14:paraId="5053B6C7" w14:textId="77777777" w:rsidR="00EC419A" w:rsidRPr="002A7AEA" w:rsidRDefault="00EC419A" w:rsidP="00EC419A">
      <w:pPr>
        <w:widowControl/>
        <w:rPr>
          <w:rFonts w:cs="Arial"/>
          <w:sz w:val="22"/>
        </w:rPr>
      </w:pPr>
      <w:r w:rsidRPr="002A7AEA">
        <w:rPr>
          <w:rFonts w:cs="Arial"/>
          <w:b/>
          <w:bCs/>
          <w:sz w:val="22"/>
        </w:rPr>
        <w:t>Low Income</w:t>
      </w:r>
      <w:r w:rsidRPr="002A7AEA">
        <w:rPr>
          <w:rFonts w:cs="Arial"/>
          <w:sz w:val="22"/>
        </w:rPr>
        <w:t xml:space="preserve"> – While the service does not record information on a family’s income the proposals could potentially have a negative impact on students/families on a low income. </w:t>
      </w:r>
    </w:p>
    <w:p w14:paraId="3697C5C9" w14:textId="77777777" w:rsidR="00EC419A" w:rsidRPr="002A7AEA" w:rsidRDefault="00EC419A" w:rsidP="00EC419A">
      <w:pPr>
        <w:widowControl/>
        <w:rPr>
          <w:rFonts w:cs="Arial"/>
          <w:sz w:val="22"/>
        </w:rPr>
      </w:pPr>
      <w:r w:rsidRPr="002A7AEA">
        <w:rPr>
          <w:rFonts w:cs="Arial"/>
          <w:sz w:val="22"/>
        </w:rPr>
        <w:t> </w:t>
      </w:r>
    </w:p>
    <w:p w14:paraId="778B9385" w14:textId="77777777" w:rsidR="00EC419A" w:rsidRPr="002A7AEA" w:rsidRDefault="00EC419A" w:rsidP="00EC419A">
      <w:pPr>
        <w:widowControl/>
        <w:rPr>
          <w:rFonts w:cs="Arial"/>
          <w:sz w:val="22"/>
        </w:rPr>
      </w:pPr>
      <w:r w:rsidRPr="002A7AEA">
        <w:rPr>
          <w:rFonts w:cs="Arial"/>
          <w:sz w:val="22"/>
        </w:rPr>
        <w:t>The proposed changes seek to mitigate this by signposting families and students to other sources of funding such as central Government’s bursary scheme or support from educational providers. Personal Independence Payments may also be available for these students who are eligible for assistance. </w:t>
      </w:r>
    </w:p>
    <w:p w14:paraId="40A75DE9" w14:textId="77777777" w:rsidR="00EC419A" w:rsidRPr="002A7AEA" w:rsidRDefault="00EC419A" w:rsidP="00EC419A">
      <w:pPr>
        <w:widowControl/>
        <w:rPr>
          <w:rFonts w:cs="Arial"/>
          <w:sz w:val="22"/>
        </w:rPr>
      </w:pPr>
      <w:r w:rsidRPr="002A7AEA">
        <w:rPr>
          <w:rFonts w:cs="Arial"/>
          <w:sz w:val="22"/>
        </w:rPr>
        <w:t> </w:t>
      </w:r>
    </w:p>
    <w:p w14:paraId="6FCA9293" w14:textId="77777777" w:rsidR="00EC419A" w:rsidRPr="002A7AEA" w:rsidRDefault="00EC419A" w:rsidP="00EC419A">
      <w:pPr>
        <w:widowControl/>
        <w:rPr>
          <w:rFonts w:cs="Arial"/>
          <w:sz w:val="22"/>
        </w:rPr>
      </w:pPr>
      <w:r w:rsidRPr="002A7AEA">
        <w:rPr>
          <w:rFonts w:cs="Arial"/>
          <w:sz w:val="22"/>
        </w:rPr>
        <w:t> </w:t>
      </w:r>
    </w:p>
    <w:p w14:paraId="496616ED" w14:textId="77777777" w:rsidR="00EC419A" w:rsidRPr="002A7AEA" w:rsidRDefault="00EC419A" w:rsidP="00EC419A">
      <w:pPr>
        <w:widowControl/>
        <w:rPr>
          <w:rFonts w:cs="Arial"/>
          <w:sz w:val="22"/>
        </w:rPr>
      </w:pPr>
      <w:r w:rsidRPr="002A7AEA">
        <w:rPr>
          <w:rFonts w:cs="Arial"/>
          <w:sz w:val="22"/>
        </w:rPr>
        <w:t> </w:t>
      </w:r>
    </w:p>
    <w:p w14:paraId="6C8A4FF2" w14:textId="77777777" w:rsidR="00EC419A" w:rsidRPr="002A7AEA" w:rsidRDefault="00EC419A" w:rsidP="00EC419A">
      <w:pPr>
        <w:widowControl/>
        <w:numPr>
          <w:ilvl w:val="0"/>
          <w:numId w:val="115"/>
        </w:numPr>
        <w:rPr>
          <w:rFonts w:cs="Arial"/>
          <w:sz w:val="22"/>
        </w:rPr>
      </w:pPr>
      <w:r w:rsidRPr="002A7AEA">
        <w:rPr>
          <w:rFonts w:cs="Arial"/>
          <w:b/>
          <w:bCs/>
          <w:sz w:val="22"/>
        </w:rPr>
        <w:t xml:space="preserve">Please indicate the </w:t>
      </w:r>
      <w:r w:rsidRPr="002A7AEA">
        <w:rPr>
          <w:rFonts w:cs="Arial"/>
          <w:b/>
          <w:bCs/>
          <w:sz w:val="22"/>
          <w:u w:val="single"/>
        </w:rPr>
        <w:t>level</w:t>
      </w:r>
      <w:r w:rsidRPr="002A7AEA">
        <w:rPr>
          <w:rFonts w:cs="Arial"/>
          <w:b/>
          <w:bCs/>
          <w:sz w:val="22"/>
        </w:rPr>
        <w:t xml:space="preserve"> of negative impact on each of the protected </w:t>
      </w:r>
      <w:proofErr w:type="gramStart"/>
      <w:r w:rsidRPr="002A7AEA">
        <w:rPr>
          <w:rFonts w:cs="Arial"/>
          <w:b/>
          <w:bCs/>
          <w:sz w:val="22"/>
        </w:rPr>
        <w:t>characteristics?</w:t>
      </w:r>
      <w:proofErr w:type="gramEnd"/>
      <w:r w:rsidRPr="002A7AEA">
        <w:rPr>
          <w:rFonts w:cs="Arial"/>
          <w:sz w:val="22"/>
        </w:rPr>
        <w:t> </w:t>
      </w:r>
    </w:p>
    <w:p w14:paraId="1129EC8E" w14:textId="77777777" w:rsidR="00EC419A" w:rsidRPr="002A7AEA" w:rsidRDefault="00EC419A" w:rsidP="00EC419A">
      <w:pPr>
        <w:widowControl/>
        <w:rPr>
          <w:rFonts w:cs="Arial"/>
          <w:sz w:val="22"/>
        </w:rPr>
      </w:pPr>
      <w:r w:rsidRPr="002A7AEA">
        <w:rPr>
          <w:rFonts w:cs="Arial"/>
          <w:sz w:val="22"/>
        </w:rPr>
        <w:t> </w:t>
      </w:r>
    </w:p>
    <w:p w14:paraId="1064BDF5" w14:textId="77777777" w:rsidR="00EC419A" w:rsidRPr="002A7AEA" w:rsidRDefault="00EC419A" w:rsidP="00EC419A">
      <w:pPr>
        <w:widowControl/>
        <w:rPr>
          <w:rFonts w:cs="Arial"/>
          <w:sz w:val="22"/>
        </w:rPr>
      </w:pPr>
      <w:r w:rsidRPr="002A7AEA">
        <w:rPr>
          <w:rFonts w:cs="Arial"/>
          <w:sz w:val="22"/>
        </w:rPr>
        <w:t>Proportionality needs applying when considering the level of the impact. A change in social care provision is likely to have much higher impact than reducing grass cutting, even though both could have impacts. </w:t>
      </w:r>
    </w:p>
    <w:p w14:paraId="03D82697" w14:textId="77777777" w:rsidR="00EC419A" w:rsidRPr="002A7AEA" w:rsidRDefault="00EC419A" w:rsidP="00EC419A">
      <w:pPr>
        <w:widowControl/>
        <w:rPr>
          <w:rFonts w:cs="Arial"/>
          <w:sz w:val="22"/>
        </w:rPr>
      </w:pPr>
      <w:r w:rsidRPr="002A7AEA">
        <w:rPr>
          <w:rFonts w:cs="Arial"/>
          <w:sz w:val="22"/>
        </w:rPr>
        <w:t> </w:t>
      </w:r>
    </w:p>
    <w:p w14:paraId="164D2661" w14:textId="77777777" w:rsidR="00EC419A" w:rsidRPr="002A7AEA" w:rsidRDefault="00EC419A" w:rsidP="00EC419A">
      <w:pPr>
        <w:widowControl/>
        <w:rPr>
          <w:rFonts w:cs="Arial"/>
          <w:sz w:val="22"/>
        </w:rPr>
      </w:pPr>
      <w:r w:rsidRPr="002A7AEA">
        <w:rPr>
          <w:rFonts w:cs="Arial"/>
          <w:sz w:val="22"/>
        </w:rPr>
        <w:t>(High (H), medium (M), low (L), no effect (N))</w:t>
      </w:r>
      <w:r w:rsidRPr="002A7AEA">
        <w:rPr>
          <w:rFonts w:cs="Arial"/>
          <w:i/>
          <w:iCs/>
          <w:sz w:val="22"/>
        </w:rPr>
        <w:t> </w:t>
      </w:r>
      <w:r w:rsidRPr="002A7AEA">
        <w:rPr>
          <w:rFonts w:cs="Arial"/>
          <w:sz w:val="22"/>
        </w:rPr>
        <w:t> </w:t>
      </w:r>
    </w:p>
    <w:p w14:paraId="28C62192" w14:textId="77777777" w:rsidR="00EC419A" w:rsidRPr="002A7AEA" w:rsidRDefault="00EC419A" w:rsidP="00EC419A">
      <w:pPr>
        <w:widowControl/>
        <w:rPr>
          <w:rFonts w:cs="Arial"/>
          <w:sz w:val="22"/>
        </w:rPr>
      </w:pPr>
      <w:r w:rsidRPr="002A7AEA">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C419A" w:rsidRPr="002A7AEA" w14:paraId="585346A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0298B5" w14:textId="77777777" w:rsidR="00EC419A" w:rsidRPr="002A7AEA" w:rsidRDefault="00EC419A" w:rsidP="00A60F4D">
            <w:pPr>
              <w:widowControl/>
              <w:rPr>
                <w:rFonts w:cs="Arial"/>
                <w:sz w:val="22"/>
              </w:rPr>
            </w:pPr>
            <w:r w:rsidRPr="002A7AEA">
              <w:rPr>
                <w:rFonts w:cs="Arial"/>
                <w:b/>
                <w:bCs/>
                <w:sz w:val="22"/>
              </w:rPr>
              <w:t>Protected Characteristics:</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A93A37" w14:textId="77777777" w:rsidR="00EC419A" w:rsidRPr="002A7AEA" w:rsidRDefault="00EC419A" w:rsidP="00A60F4D">
            <w:pPr>
              <w:widowControl/>
              <w:rPr>
                <w:rFonts w:cs="Arial"/>
                <w:sz w:val="22"/>
              </w:rPr>
            </w:pPr>
            <w:r w:rsidRPr="002A7AEA">
              <w:rPr>
                <w:rFonts w:cs="Arial"/>
                <w:b/>
                <w:bCs/>
                <w:sz w:val="22"/>
              </w:rPr>
              <w:t>Impact</w:t>
            </w:r>
            <w:r w:rsidRPr="002A7AEA">
              <w:rPr>
                <w:rFonts w:cs="Arial"/>
                <w:sz w:val="22"/>
              </w:rPr>
              <w:t> </w:t>
            </w:r>
          </w:p>
          <w:p w14:paraId="312AF705" w14:textId="77777777" w:rsidR="00EC419A" w:rsidRPr="002A7AEA" w:rsidRDefault="00EC419A" w:rsidP="00A60F4D">
            <w:pPr>
              <w:widowControl/>
              <w:rPr>
                <w:rFonts w:cs="Arial"/>
                <w:sz w:val="22"/>
              </w:rPr>
            </w:pPr>
            <w:r w:rsidRPr="002A7AEA">
              <w:rPr>
                <w:rFonts w:cs="Arial"/>
                <w:sz w:val="22"/>
              </w:rPr>
              <w:t>(H, M, L, N) </w:t>
            </w:r>
          </w:p>
        </w:tc>
      </w:tr>
      <w:tr w:rsidR="00EC419A" w:rsidRPr="002A7AEA" w14:paraId="261B896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CA11E5" w14:textId="77777777" w:rsidR="00EC419A" w:rsidRPr="002A7AEA" w:rsidRDefault="00EC419A" w:rsidP="00A60F4D">
            <w:pPr>
              <w:widowControl/>
              <w:rPr>
                <w:rFonts w:cs="Arial"/>
                <w:sz w:val="22"/>
              </w:rPr>
            </w:pPr>
            <w:r w:rsidRPr="002A7AEA">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1D2B87" w14:textId="77777777" w:rsidR="00EC419A" w:rsidRPr="002A7AEA" w:rsidRDefault="00EC419A" w:rsidP="00A60F4D">
            <w:pPr>
              <w:widowControl/>
              <w:rPr>
                <w:rFonts w:cs="Arial"/>
                <w:sz w:val="22"/>
              </w:rPr>
            </w:pPr>
            <w:r w:rsidRPr="002A7AEA">
              <w:rPr>
                <w:rFonts w:cs="Arial"/>
                <w:sz w:val="22"/>
              </w:rPr>
              <w:t>H </w:t>
            </w:r>
          </w:p>
        </w:tc>
      </w:tr>
      <w:tr w:rsidR="00EC419A" w:rsidRPr="002A7AEA" w14:paraId="4680AC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72E01B" w14:textId="77777777" w:rsidR="00EC419A" w:rsidRPr="002A7AEA" w:rsidRDefault="00EC419A" w:rsidP="00A60F4D">
            <w:pPr>
              <w:widowControl/>
              <w:rPr>
                <w:rFonts w:cs="Arial"/>
                <w:sz w:val="22"/>
              </w:rPr>
            </w:pPr>
            <w:r w:rsidRPr="002A7AEA">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C1B51" w14:textId="77777777" w:rsidR="00EC419A" w:rsidRPr="002A7AEA" w:rsidRDefault="00EC419A" w:rsidP="00A60F4D">
            <w:pPr>
              <w:widowControl/>
              <w:rPr>
                <w:rFonts w:cs="Arial"/>
                <w:sz w:val="22"/>
              </w:rPr>
            </w:pPr>
            <w:r w:rsidRPr="002A7AEA">
              <w:rPr>
                <w:rFonts w:cs="Arial"/>
                <w:sz w:val="22"/>
              </w:rPr>
              <w:t>H </w:t>
            </w:r>
          </w:p>
        </w:tc>
      </w:tr>
      <w:tr w:rsidR="00EC419A" w:rsidRPr="002A7AEA" w14:paraId="5823A1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5515FC" w14:textId="77777777" w:rsidR="00EC419A" w:rsidRPr="002A7AEA" w:rsidRDefault="00EC419A" w:rsidP="00A60F4D">
            <w:pPr>
              <w:widowControl/>
              <w:rPr>
                <w:rFonts w:cs="Arial"/>
                <w:sz w:val="22"/>
              </w:rPr>
            </w:pPr>
            <w:r w:rsidRPr="002A7AEA">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394547" w14:textId="77777777" w:rsidR="00EC419A" w:rsidRPr="002A7AEA" w:rsidRDefault="00EC419A" w:rsidP="00A60F4D">
            <w:pPr>
              <w:widowControl/>
              <w:rPr>
                <w:rFonts w:cs="Arial"/>
                <w:sz w:val="22"/>
              </w:rPr>
            </w:pPr>
            <w:r w:rsidRPr="002A7AEA">
              <w:rPr>
                <w:rFonts w:cs="Arial"/>
                <w:sz w:val="22"/>
              </w:rPr>
              <w:t>N </w:t>
            </w:r>
          </w:p>
        </w:tc>
      </w:tr>
      <w:tr w:rsidR="00EC419A" w:rsidRPr="002A7AEA" w14:paraId="46D7787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00AD8B" w14:textId="77777777" w:rsidR="00EC419A" w:rsidRPr="002A7AEA" w:rsidRDefault="00EC419A" w:rsidP="00A60F4D">
            <w:pPr>
              <w:widowControl/>
              <w:rPr>
                <w:rFonts w:cs="Arial"/>
                <w:sz w:val="22"/>
              </w:rPr>
            </w:pPr>
            <w:r w:rsidRPr="002A7AEA">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0E9E30" w14:textId="77777777" w:rsidR="00EC419A" w:rsidRPr="002A7AEA" w:rsidRDefault="00EC419A" w:rsidP="00A60F4D">
            <w:pPr>
              <w:widowControl/>
              <w:rPr>
                <w:rFonts w:cs="Arial"/>
                <w:sz w:val="22"/>
              </w:rPr>
            </w:pPr>
            <w:r w:rsidRPr="002A7AEA">
              <w:rPr>
                <w:rFonts w:cs="Arial"/>
                <w:sz w:val="22"/>
              </w:rPr>
              <w:t>N </w:t>
            </w:r>
          </w:p>
        </w:tc>
      </w:tr>
      <w:tr w:rsidR="00EC419A" w:rsidRPr="002A7AEA" w14:paraId="7704FD7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35760C" w14:textId="77777777" w:rsidR="00EC419A" w:rsidRPr="002A7AEA" w:rsidRDefault="00EC419A" w:rsidP="00A60F4D">
            <w:pPr>
              <w:widowControl/>
              <w:rPr>
                <w:rFonts w:cs="Arial"/>
                <w:sz w:val="22"/>
              </w:rPr>
            </w:pPr>
            <w:r w:rsidRPr="002A7AEA">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FE9E20" w14:textId="77777777" w:rsidR="00EC419A" w:rsidRPr="002A7AEA" w:rsidRDefault="00EC419A" w:rsidP="00A60F4D">
            <w:pPr>
              <w:widowControl/>
              <w:rPr>
                <w:rFonts w:cs="Arial"/>
                <w:sz w:val="22"/>
              </w:rPr>
            </w:pPr>
            <w:r w:rsidRPr="002A7AEA">
              <w:rPr>
                <w:rFonts w:cs="Arial"/>
                <w:sz w:val="22"/>
              </w:rPr>
              <w:t>N </w:t>
            </w:r>
          </w:p>
        </w:tc>
      </w:tr>
      <w:tr w:rsidR="00EC419A" w:rsidRPr="002A7AEA" w14:paraId="3894B6E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7C1E17" w14:textId="77777777" w:rsidR="00EC419A" w:rsidRPr="002A7AEA" w:rsidRDefault="00EC419A" w:rsidP="00A60F4D">
            <w:pPr>
              <w:widowControl/>
              <w:rPr>
                <w:rFonts w:cs="Arial"/>
                <w:sz w:val="22"/>
              </w:rPr>
            </w:pPr>
            <w:r w:rsidRPr="002A7AEA">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9B0ED4" w14:textId="77777777" w:rsidR="00EC419A" w:rsidRPr="002A7AEA" w:rsidRDefault="00EC419A" w:rsidP="00A60F4D">
            <w:pPr>
              <w:widowControl/>
              <w:rPr>
                <w:rFonts w:cs="Arial"/>
                <w:sz w:val="22"/>
              </w:rPr>
            </w:pPr>
            <w:r w:rsidRPr="002A7AEA">
              <w:rPr>
                <w:rFonts w:cs="Arial"/>
                <w:sz w:val="22"/>
              </w:rPr>
              <w:t>N </w:t>
            </w:r>
          </w:p>
        </w:tc>
      </w:tr>
      <w:tr w:rsidR="00EC419A" w:rsidRPr="002A7AEA" w14:paraId="4BED51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38A3BD" w14:textId="77777777" w:rsidR="00EC419A" w:rsidRPr="002A7AEA" w:rsidRDefault="00EC419A" w:rsidP="00A60F4D">
            <w:pPr>
              <w:widowControl/>
              <w:rPr>
                <w:rFonts w:cs="Arial"/>
                <w:sz w:val="22"/>
              </w:rPr>
            </w:pPr>
            <w:r w:rsidRPr="002A7AEA">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EE66DE" w14:textId="77777777" w:rsidR="00EC419A" w:rsidRPr="002A7AEA" w:rsidRDefault="00EC419A" w:rsidP="00A60F4D">
            <w:pPr>
              <w:widowControl/>
              <w:rPr>
                <w:rFonts w:cs="Arial"/>
                <w:sz w:val="22"/>
              </w:rPr>
            </w:pPr>
            <w:r w:rsidRPr="002A7AEA">
              <w:rPr>
                <w:rFonts w:cs="Arial"/>
                <w:sz w:val="22"/>
              </w:rPr>
              <w:t>N </w:t>
            </w:r>
          </w:p>
        </w:tc>
      </w:tr>
      <w:tr w:rsidR="00EC419A" w:rsidRPr="002A7AEA" w14:paraId="7A41E5C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56C974" w14:textId="77777777" w:rsidR="00EC419A" w:rsidRPr="002A7AEA" w:rsidRDefault="00EC419A" w:rsidP="00A60F4D">
            <w:pPr>
              <w:widowControl/>
              <w:rPr>
                <w:rFonts w:cs="Arial"/>
                <w:sz w:val="22"/>
              </w:rPr>
            </w:pPr>
            <w:r w:rsidRPr="002A7AEA">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7B463A" w14:textId="77777777" w:rsidR="00EC419A" w:rsidRPr="002A7AEA" w:rsidRDefault="00EC419A" w:rsidP="00A60F4D">
            <w:pPr>
              <w:widowControl/>
              <w:rPr>
                <w:rFonts w:cs="Arial"/>
                <w:sz w:val="22"/>
              </w:rPr>
            </w:pPr>
            <w:r w:rsidRPr="002A7AEA">
              <w:rPr>
                <w:rFonts w:cs="Arial"/>
                <w:sz w:val="22"/>
              </w:rPr>
              <w:t>N </w:t>
            </w:r>
          </w:p>
        </w:tc>
      </w:tr>
      <w:tr w:rsidR="00EC419A" w:rsidRPr="002A7AEA" w14:paraId="0EF71C5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19D54B" w14:textId="77777777" w:rsidR="00EC419A" w:rsidRPr="002A7AEA" w:rsidRDefault="00EC419A" w:rsidP="00A60F4D">
            <w:pPr>
              <w:widowControl/>
              <w:rPr>
                <w:rFonts w:cs="Arial"/>
                <w:sz w:val="22"/>
              </w:rPr>
            </w:pPr>
            <w:r w:rsidRPr="002A7AEA">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1886C5" w14:textId="77777777" w:rsidR="00EC419A" w:rsidRPr="002A7AEA" w:rsidRDefault="00EC419A" w:rsidP="00A60F4D">
            <w:pPr>
              <w:widowControl/>
              <w:rPr>
                <w:rFonts w:cs="Arial"/>
                <w:sz w:val="22"/>
              </w:rPr>
            </w:pPr>
            <w:r w:rsidRPr="002A7AEA">
              <w:rPr>
                <w:rFonts w:cs="Arial"/>
                <w:sz w:val="22"/>
              </w:rPr>
              <w:t>N </w:t>
            </w:r>
          </w:p>
        </w:tc>
      </w:tr>
      <w:tr w:rsidR="00EC419A" w:rsidRPr="002A7AEA" w14:paraId="7D10EAC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0626DE" w14:textId="77777777" w:rsidR="00EC419A" w:rsidRPr="002A7AEA" w:rsidRDefault="00EC419A" w:rsidP="00A60F4D">
            <w:pPr>
              <w:widowControl/>
              <w:rPr>
                <w:rFonts w:cs="Arial"/>
                <w:sz w:val="22"/>
              </w:rPr>
            </w:pPr>
            <w:r w:rsidRPr="002A7AEA">
              <w:rPr>
                <w:rFonts w:cs="Arial"/>
                <w:b/>
                <w:bCs/>
                <w:sz w:val="22"/>
              </w:rPr>
              <w:t>Additional Consideration:</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0DEB84" w14:textId="77777777" w:rsidR="00EC419A" w:rsidRPr="002A7AEA" w:rsidRDefault="00EC419A" w:rsidP="00A60F4D">
            <w:pPr>
              <w:widowControl/>
              <w:rPr>
                <w:rFonts w:cs="Arial"/>
                <w:sz w:val="22"/>
              </w:rPr>
            </w:pPr>
            <w:r w:rsidRPr="002A7AEA">
              <w:rPr>
                <w:rFonts w:cs="Arial"/>
                <w:sz w:val="22"/>
              </w:rPr>
              <w:t> </w:t>
            </w:r>
          </w:p>
        </w:tc>
      </w:tr>
      <w:tr w:rsidR="00EC419A" w:rsidRPr="002A7AEA" w14:paraId="71CDBB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0B2371" w14:textId="77777777" w:rsidR="00EC419A" w:rsidRPr="002A7AEA" w:rsidRDefault="00EC419A" w:rsidP="00A60F4D">
            <w:pPr>
              <w:widowControl/>
              <w:rPr>
                <w:rFonts w:cs="Arial"/>
                <w:sz w:val="22"/>
              </w:rPr>
            </w:pPr>
            <w:r w:rsidRPr="002A7AEA">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5B6F67" w14:textId="77777777" w:rsidR="00EC419A" w:rsidRPr="002A7AEA" w:rsidRDefault="00EC419A" w:rsidP="00A60F4D">
            <w:pPr>
              <w:widowControl/>
              <w:rPr>
                <w:rFonts w:cs="Arial"/>
                <w:sz w:val="22"/>
              </w:rPr>
            </w:pPr>
            <w:r w:rsidRPr="002A7AEA">
              <w:rPr>
                <w:rFonts w:cs="Arial"/>
                <w:sz w:val="22"/>
              </w:rPr>
              <w:t>M </w:t>
            </w:r>
          </w:p>
        </w:tc>
      </w:tr>
      <w:tr w:rsidR="00EC419A" w:rsidRPr="002A7AEA" w14:paraId="6353126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B04B17" w14:textId="77777777" w:rsidR="00EC419A" w:rsidRPr="002A7AEA" w:rsidRDefault="00EC419A" w:rsidP="00A60F4D">
            <w:pPr>
              <w:widowControl/>
              <w:rPr>
                <w:rFonts w:cs="Arial"/>
                <w:sz w:val="22"/>
              </w:rPr>
            </w:pPr>
            <w:r w:rsidRPr="002A7AEA">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3DAE44" w14:textId="77777777" w:rsidR="00EC419A" w:rsidRPr="002A7AEA" w:rsidRDefault="00EC419A" w:rsidP="00A60F4D">
            <w:pPr>
              <w:widowControl/>
              <w:rPr>
                <w:rFonts w:cs="Arial"/>
                <w:sz w:val="22"/>
              </w:rPr>
            </w:pPr>
            <w:r w:rsidRPr="002A7AEA">
              <w:rPr>
                <w:rFonts w:cs="Arial"/>
                <w:sz w:val="22"/>
              </w:rPr>
              <w:t>N </w:t>
            </w:r>
          </w:p>
        </w:tc>
      </w:tr>
    </w:tbl>
    <w:p w14:paraId="04F535D6" w14:textId="77777777" w:rsidR="00EC419A" w:rsidRPr="002A7AEA" w:rsidRDefault="00EC419A" w:rsidP="00EC419A">
      <w:pPr>
        <w:widowControl/>
        <w:rPr>
          <w:rFonts w:cs="Arial"/>
          <w:sz w:val="22"/>
        </w:rPr>
      </w:pPr>
      <w:r w:rsidRPr="002A7AEA">
        <w:rPr>
          <w:rFonts w:cs="Arial"/>
          <w:sz w:val="22"/>
        </w:rPr>
        <w:t> </w:t>
      </w:r>
    </w:p>
    <w:p w14:paraId="4E1F0C5D" w14:textId="77777777" w:rsidR="00EC419A" w:rsidRPr="002A7AEA" w:rsidRDefault="00EC419A" w:rsidP="00EC419A">
      <w:pPr>
        <w:widowControl/>
        <w:rPr>
          <w:rFonts w:cs="Arial"/>
          <w:sz w:val="22"/>
        </w:rPr>
      </w:pPr>
      <w:r w:rsidRPr="002A7AEA">
        <w:rPr>
          <w:rFonts w:cs="Arial"/>
          <w:sz w:val="22"/>
        </w:rPr>
        <w:t> </w:t>
      </w:r>
    </w:p>
    <w:p w14:paraId="182A196A" w14:textId="77777777" w:rsidR="00EC419A" w:rsidRPr="002A7AEA" w:rsidRDefault="00EC419A" w:rsidP="00EC419A">
      <w:pPr>
        <w:widowControl/>
        <w:rPr>
          <w:rFonts w:cs="Arial"/>
          <w:sz w:val="22"/>
        </w:rPr>
      </w:pPr>
      <w:r w:rsidRPr="002A7AEA">
        <w:rPr>
          <w:rFonts w:cs="Arial"/>
          <w:b/>
          <w:bCs/>
          <w:sz w:val="22"/>
        </w:rPr>
        <w:t xml:space="preserve">2.5 </w:t>
      </w:r>
      <w:r w:rsidRPr="002A7AEA">
        <w:rPr>
          <w:rFonts w:cs="Arial"/>
          <w:sz w:val="22"/>
        </w:rPr>
        <w:tab/>
      </w:r>
      <w:r w:rsidRPr="002A7AEA">
        <w:rPr>
          <w:rFonts w:cs="Arial"/>
          <w:b/>
          <w:bCs/>
          <w:sz w:val="22"/>
        </w:rPr>
        <w:t>How could the disproportionate negative impacts be mitigated or eliminated? </w:t>
      </w:r>
      <w:r w:rsidRPr="002A7AEA">
        <w:rPr>
          <w:rFonts w:cs="Arial"/>
          <w:sz w:val="22"/>
        </w:rPr>
        <w:t> </w:t>
      </w:r>
    </w:p>
    <w:p w14:paraId="221DB1E1" w14:textId="77777777" w:rsidR="00EC419A" w:rsidRPr="002A7AEA" w:rsidRDefault="00EC419A" w:rsidP="00EC419A">
      <w:pPr>
        <w:widowControl/>
        <w:rPr>
          <w:rFonts w:cs="Arial"/>
          <w:sz w:val="22"/>
        </w:rPr>
      </w:pPr>
      <w:r w:rsidRPr="002A7AEA">
        <w:rPr>
          <w:rFonts w:cs="Arial"/>
          <w:sz w:val="22"/>
        </w:rPr>
        <w:t> </w:t>
      </w:r>
    </w:p>
    <w:p w14:paraId="683DCB52" w14:textId="77777777" w:rsidR="00EC419A" w:rsidRPr="002A7AEA" w:rsidRDefault="00EC419A" w:rsidP="00EC419A">
      <w:pPr>
        <w:widowControl/>
        <w:rPr>
          <w:rFonts w:cs="Arial"/>
          <w:sz w:val="22"/>
        </w:rPr>
      </w:pPr>
      <w:r w:rsidRPr="002A7AEA">
        <w:rPr>
          <w:rFonts w:cs="Arial"/>
          <w:sz w:val="22"/>
        </w:rPr>
        <w:t>It will not be possible to entirely mitigate the impact of this change for all the impacted young people. Families whose children are in the impacted group will have the option to appeal against any decision made. Appeals panels will consider appeals in line with the revised travel assistance policy. The changes to the Policy will still allow a level of support to be offered to families of the students who live over 3 miles from their place of education to facilitate attendance (personal travel budget). It would be at the discretion of parents as to how that support is used.  </w:t>
      </w:r>
    </w:p>
    <w:p w14:paraId="25ADE6AD" w14:textId="77777777" w:rsidR="00EC419A" w:rsidRPr="002A7AEA" w:rsidRDefault="00EC419A" w:rsidP="00EC419A">
      <w:pPr>
        <w:widowControl/>
        <w:rPr>
          <w:rFonts w:cs="Arial"/>
          <w:sz w:val="22"/>
        </w:rPr>
      </w:pPr>
      <w:r w:rsidRPr="002A7AEA">
        <w:rPr>
          <w:rFonts w:cs="Arial"/>
          <w:sz w:val="22"/>
        </w:rPr>
        <w:t> </w:t>
      </w:r>
    </w:p>
    <w:p w14:paraId="1B77452E" w14:textId="77777777" w:rsidR="00EC419A" w:rsidRPr="002A7AEA" w:rsidRDefault="00EC419A" w:rsidP="00EC419A">
      <w:pPr>
        <w:widowControl/>
        <w:rPr>
          <w:rFonts w:cs="Arial"/>
          <w:sz w:val="22"/>
        </w:rPr>
      </w:pPr>
      <w:r w:rsidRPr="002A7AEA">
        <w:rPr>
          <w:rFonts w:cs="Arial"/>
          <w:sz w:val="22"/>
        </w:rPr>
        <w:t>Mitigation comes in the form of providing some assistance to all eligible students, with the greatest assistance transport being provided to those with the most need where there is sufficient evidence to demonstrate there is an absolute need. </w:t>
      </w:r>
    </w:p>
    <w:p w14:paraId="49A5B061" w14:textId="77777777" w:rsidR="00EC419A" w:rsidRPr="002A7AEA" w:rsidRDefault="00EC419A" w:rsidP="00EC419A">
      <w:pPr>
        <w:widowControl/>
        <w:rPr>
          <w:rFonts w:cs="Arial"/>
          <w:sz w:val="22"/>
        </w:rPr>
      </w:pPr>
      <w:r w:rsidRPr="002A7AEA">
        <w:rPr>
          <w:rFonts w:cs="Arial"/>
          <w:sz w:val="22"/>
        </w:rPr>
        <w:t> </w:t>
      </w:r>
    </w:p>
    <w:p w14:paraId="746C5BB1" w14:textId="77777777" w:rsidR="00EC419A" w:rsidRPr="002A7AEA" w:rsidRDefault="00EC419A" w:rsidP="00EC419A">
      <w:pPr>
        <w:widowControl/>
        <w:rPr>
          <w:rFonts w:cs="Arial"/>
          <w:sz w:val="22"/>
        </w:rPr>
      </w:pPr>
      <w:r w:rsidRPr="002A7AEA">
        <w:rPr>
          <w:rFonts w:cs="Arial"/>
          <w:b/>
          <w:bCs/>
          <w:sz w:val="22"/>
        </w:rPr>
        <w:t>Section 3: Dependencies from other proposals </w:t>
      </w:r>
      <w:r w:rsidRPr="002A7AEA">
        <w:rPr>
          <w:rFonts w:cs="Arial"/>
          <w:sz w:val="22"/>
        </w:rPr>
        <w:t> </w:t>
      </w:r>
    </w:p>
    <w:p w14:paraId="7C068910" w14:textId="77777777" w:rsidR="00EC419A" w:rsidRPr="002A7AEA" w:rsidRDefault="00EC419A" w:rsidP="00EC419A">
      <w:pPr>
        <w:widowControl/>
        <w:rPr>
          <w:rFonts w:cs="Arial"/>
          <w:sz w:val="22"/>
        </w:rPr>
      </w:pPr>
      <w:r w:rsidRPr="002A7AEA">
        <w:rPr>
          <w:rFonts w:cs="Arial"/>
          <w:sz w:val="22"/>
        </w:rPr>
        <w:t> </w:t>
      </w:r>
    </w:p>
    <w:p w14:paraId="21C51D15" w14:textId="77777777" w:rsidR="00EC419A" w:rsidRPr="002A7AEA" w:rsidRDefault="00EC419A" w:rsidP="00EC419A">
      <w:pPr>
        <w:widowControl/>
        <w:rPr>
          <w:rFonts w:cs="Arial"/>
          <w:sz w:val="22"/>
        </w:rPr>
      </w:pPr>
      <w:r w:rsidRPr="002A7AEA">
        <w:rPr>
          <w:rFonts w:cs="Arial"/>
          <w:b/>
          <w:bCs/>
          <w:sz w:val="22"/>
        </w:rPr>
        <w:t>3.1</w:t>
      </w:r>
      <w:r w:rsidRPr="002A7AEA">
        <w:rPr>
          <w:rFonts w:cs="Arial"/>
          <w:sz w:val="22"/>
        </w:rPr>
        <w:tab/>
      </w:r>
      <w:r w:rsidRPr="002A7AEA">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2A7AEA">
        <w:rPr>
          <w:rFonts w:cs="Arial"/>
          <w:sz w:val="22"/>
        </w:rPr>
        <w:t> </w:t>
      </w:r>
    </w:p>
    <w:p w14:paraId="21F96242" w14:textId="77777777" w:rsidR="00EC419A" w:rsidRPr="002A7AEA" w:rsidRDefault="00EC419A" w:rsidP="00EC419A">
      <w:pPr>
        <w:widowControl/>
        <w:rPr>
          <w:rFonts w:cs="Arial"/>
          <w:sz w:val="22"/>
        </w:rPr>
      </w:pPr>
      <w:r w:rsidRPr="002A7AEA">
        <w:rPr>
          <w:rFonts w:cs="Arial"/>
          <w:sz w:val="22"/>
        </w:rPr>
        <w:t> </w:t>
      </w:r>
    </w:p>
    <w:p w14:paraId="773B3738" w14:textId="77777777" w:rsidR="00EC419A" w:rsidRPr="002A7AEA" w:rsidRDefault="00EC419A" w:rsidP="00EC419A">
      <w:pPr>
        <w:widowControl/>
        <w:rPr>
          <w:rFonts w:cs="Arial"/>
          <w:sz w:val="22"/>
        </w:rPr>
      </w:pPr>
      <w:r w:rsidRPr="002A7AEA">
        <w:rPr>
          <w:rFonts w:cs="Arial"/>
          <w:sz w:val="22"/>
        </w:rPr>
        <w:t>The following will need to be aware of the changes being proposed: </w:t>
      </w:r>
    </w:p>
    <w:p w14:paraId="35C256DB" w14:textId="77777777" w:rsidR="00EC419A" w:rsidRPr="002A7AEA" w:rsidRDefault="00EC419A" w:rsidP="00EC419A">
      <w:pPr>
        <w:widowControl/>
        <w:numPr>
          <w:ilvl w:val="0"/>
          <w:numId w:val="116"/>
        </w:numPr>
        <w:rPr>
          <w:rFonts w:cs="Arial"/>
          <w:sz w:val="22"/>
        </w:rPr>
      </w:pPr>
      <w:r w:rsidRPr="002A7AEA">
        <w:rPr>
          <w:rFonts w:cs="Arial"/>
          <w:sz w:val="22"/>
        </w:rPr>
        <w:t>Schools and colleges </w:t>
      </w:r>
    </w:p>
    <w:p w14:paraId="7B8ADE9B" w14:textId="77777777" w:rsidR="00EC419A" w:rsidRPr="002A7AEA" w:rsidRDefault="00EC419A" w:rsidP="00EC419A">
      <w:pPr>
        <w:widowControl/>
        <w:numPr>
          <w:ilvl w:val="0"/>
          <w:numId w:val="117"/>
        </w:numPr>
        <w:rPr>
          <w:rFonts w:cs="Arial"/>
          <w:sz w:val="22"/>
        </w:rPr>
      </w:pPr>
      <w:r w:rsidRPr="002A7AEA">
        <w:rPr>
          <w:rFonts w:cs="Arial"/>
          <w:sz w:val="22"/>
        </w:rPr>
        <w:t>Children’s Services SEND </w:t>
      </w:r>
    </w:p>
    <w:p w14:paraId="198AD25A" w14:textId="77777777" w:rsidR="00EC419A" w:rsidRPr="002A7AEA" w:rsidRDefault="00EC419A" w:rsidP="00EC419A">
      <w:pPr>
        <w:widowControl/>
        <w:rPr>
          <w:rFonts w:cs="Arial"/>
          <w:sz w:val="22"/>
        </w:rPr>
      </w:pPr>
      <w:r w:rsidRPr="002A7AEA">
        <w:rPr>
          <w:rFonts w:cs="Arial"/>
          <w:sz w:val="22"/>
        </w:rPr>
        <w:t> </w:t>
      </w:r>
    </w:p>
    <w:p w14:paraId="7DB48BDA" w14:textId="77777777" w:rsidR="00EC419A" w:rsidRPr="002A7AEA" w:rsidRDefault="00EC419A" w:rsidP="00EC419A">
      <w:pPr>
        <w:widowControl/>
        <w:rPr>
          <w:rFonts w:cs="Arial"/>
          <w:sz w:val="22"/>
        </w:rPr>
      </w:pPr>
      <w:r w:rsidRPr="002A7AEA">
        <w:rPr>
          <w:rFonts w:cs="Arial"/>
          <w:sz w:val="22"/>
        </w:rPr>
        <w:t>The proposed changes are subject to consultation with all relevant stakeholders and Executive approval in line with the Council’s budget process. </w:t>
      </w:r>
    </w:p>
    <w:p w14:paraId="12661D23" w14:textId="77777777" w:rsidR="00EC419A" w:rsidRPr="002A7AEA" w:rsidRDefault="00EC419A" w:rsidP="00EC419A">
      <w:pPr>
        <w:widowControl/>
        <w:rPr>
          <w:rFonts w:cs="Arial"/>
          <w:sz w:val="22"/>
        </w:rPr>
      </w:pPr>
      <w:r w:rsidRPr="002A7AEA">
        <w:rPr>
          <w:rFonts w:cs="Arial"/>
          <w:sz w:val="22"/>
        </w:rPr>
        <w:t> </w:t>
      </w:r>
    </w:p>
    <w:p w14:paraId="727893C4" w14:textId="77777777" w:rsidR="00EC419A" w:rsidRPr="002A7AEA" w:rsidRDefault="00EC419A" w:rsidP="00EC419A">
      <w:pPr>
        <w:widowControl/>
        <w:rPr>
          <w:rFonts w:cs="Arial"/>
          <w:sz w:val="22"/>
        </w:rPr>
      </w:pPr>
      <w:r w:rsidRPr="002A7AEA">
        <w:rPr>
          <w:rFonts w:cs="Arial"/>
          <w:b/>
          <w:bCs/>
          <w:sz w:val="22"/>
        </w:rPr>
        <w:t>Section 4: What evidence have you used?</w:t>
      </w:r>
      <w:r w:rsidRPr="002A7AEA">
        <w:rPr>
          <w:rFonts w:cs="Arial"/>
          <w:sz w:val="22"/>
        </w:rPr>
        <w:t> </w:t>
      </w:r>
    </w:p>
    <w:p w14:paraId="16C9AE0E" w14:textId="77777777" w:rsidR="00EC419A" w:rsidRPr="002A7AEA" w:rsidRDefault="00EC419A" w:rsidP="00EC419A">
      <w:pPr>
        <w:widowControl/>
        <w:rPr>
          <w:rFonts w:cs="Arial"/>
          <w:sz w:val="22"/>
        </w:rPr>
      </w:pPr>
      <w:r w:rsidRPr="002A7AEA">
        <w:rPr>
          <w:rFonts w:cs="Arial"/>
          <w:sz w:val="22"/>
        </w:rPr>
        <w:t> </w:t>
      </w:r>
    </w:p>
    <w:p w14:paraId="52271FA2" w14:textId="77777777" w:rsidR="00EC419A" w:rsidRPr="002A7AEA" w:rsidRDefault="00EC419A" w:rsidP="00EC419A">
      <w:pPr>
        <w:widowControl/>
        <w:rPr>
          <w:rFonts w:cs="Arial"/>
          <w:sz w:val="22"/>
        </w:rPr>
      </w:pPr>
      <w:r w:rsidRPr="002A7AEA">
        <w:rPr>
          <w:rFonts w:cs="Arial"/>
          <w:b/>
          <w:bCs/>
          <w:sz w:val="22"/>
        </w:rPr>
        <w:t>4.1</w:t>
      </w:r>
      <w:r w:rsidRPr="002A7AEA">
        <w:rPr>
          <w:rFonts w:cs="Arial"/>
          <w:sz w:val="22"/>
        </w:rPr>
        <w:tab/>
      </w:r>
      <w:r w:rsidRPr="002A7AEA">
        <w:rPr>
          <w:rFonts w:cs="Arial"/>
          <w:b/>
          <w:bCs/>
          <w:sz w:val="22"/>
        </w:rPr>
        <w:t>What evidence do you hold to back up this assessment? </w:t>
      </w:r>
      <w:r w:rsidRPr="002A7AEA">
        <w:rPr>
          <w:rFonts w:cs="Arial"/>
          <w:sz w:val="22"/>
        </w:rPr>
        <w:t> </w:t>
      </w:r>
    </w:p>
    <w:p w14:paraId="41F56DCE" w14:textId="77777777" w:rsidR="00EC419A" w:rsidRPr="002A7AEA" w:rsidRDefault="00EC419A" w:rsidP="00EC419A">
      <w:pPr>
        <w:widowControl/>
        <w:rPr>
          <w:rFonts w:cs="Arial"/>
          <w:sz w:val="22"/>
        </w:rPr>
      </w:pPr>
      <w:r w:rsidRPr="002A7AEA">
        <w:rPr>
          <w:rFonts w:cs="Arial"/>
          <w:sz w:val="22"/>
        </w:rPr>
        <w:t> </w:t>
      </w:r>
    </w:p>
    <w:p w14:paraId="7F825D83" w14:textId="77777777" w:rsidR="00EC419A" w:rsidRPr="002A7AEA" w:rsidRDefault="00EC419A" w:rsidP="00EC419A">
      <w:pPr>
        <w:widowControl/>
        <w:rPr>
          <w:rFonts w:cs="Arial"/>
          <w:sz w:val="22"/>
        </w:rPr>
      </w:pPr>
      <w:r w:rsidRPr="002A7AEA">
        <w:rPr>
          <w:rFonts w:cs="Arial"/>
          <w:sz w:val="22"/>
        </w:rPr>
        <w:t>Data collated from the EHCPs and current transport statistics. </w:t>
      </w:r>
    </w:p>
    <w:p w14:paraId="474A5716" w14:textId="77777777" w:rsidR="00EC419A" w:rsidRPr="002A7AEA" w:rsidRDefault="00EC419A" w:rsidP="00EC419A">
      <w:pPr>
        <w:widowControl/>
        <w:rPr>
          <w:rFonts w:cs="Arial"/>
          <w:sz w:val="22"/>
        </w:rPr>
      </w:pPr>
      <w:r w:rsidRPr="002A7AEA">
        <w:rPr>
          <w:rFonts w:cs="Arial"/>
          <w:sz w:val="22"/>
        </w:rPr>
        <w:t> </w:t>
      </w:r>
    </w:p>
    <w:p w14:paraId="09FBC16F" w14:textId="77777777" w:rsidR="00EC419A" w:rsidRPr="002A7AEA" w:rsidRDefault="00EC419A" w:rsidP="00EC419A">
      <w:pPr>
        <w:widowControl/>
        <w:rPr>
          <w:rFonts w:cs="Arial"/>
          <w:sz w:val="22"/>
        </w:rPr>
      </w:pPr>
      <w:r w:rsidRPr="002A7AEA">
        <w:rPr>
          <w:rFonts w:cs="Arial"/>
          <w:b/>
          <w:bCs/>
          <w:sz w:val="22"/>
        </w:rPr>
        <w:t>4.2</w:t>
      </w:r>
      <w:r w:rsidRPr="002A7AEA">
        <w:rPr>
          <w:rFonts w:cs="Arial"/>
          <w:sz w:val="22"/>
        </w:rPr>
        <w:tab/>
      </w:r>
      <w:r w:rsidRPr="002A7AEA">
        <w:rPr>
          <w:rFonts w:cs="Arial"/>
          <w:b/>
          <w:bCs/>
          <w:sz w:val="22"/>
        </w:rPr>
        <w:t>Do you need further evidence?</w:t>
      </w:r>
      <w:r w:rsidRPr="002A7AEA">
        <w:rPr>
          <w:rFonts w:cs="Arial"/>
          <w:sz w:val="22"/>
        </w:rPr>
        <w:t> </w:t>
      </w:r>
    </w:p>
    <w:p w14:paraId="1A387C05" w14:textId="77777777" w:rsidR="00EC419A" w:rsidRPr="002A7AEA" w:rsidRDefault="00EC419A" w:rsidP="00EC419A">
      <w:pPr>
        <w:widowControl/>
        <w:rPr>
          <w:rFonts w:cs="Arial"/>
          <w:sz w:val="22"/>
        </w:rPr>
      </w:pPr>
      <w:r w:rsidRPr="002A7AEA">
        <w:rPr>
          <w:rFonts w:cs="Arial"/>
          <w:sz w:val="22"/>
        </w:rPr>
        <w:t> </w:t>
      </w:r>
    </w:p>
    <w:p w14:paraId="03FA843E" w14:textId="77777777" w:rsidR="00EC419A" w:rsidRPr="002A7AEA" w:rsidRDefault="00EC419A" w:rsidP="00EC419A">
      <w:pPr>
        <w:widowControl/>
        <w:rPr>
          <w:rFonts w:cs="Arial"/>
          <w:sz w:val="22"/>
        </w:rPr>
      </w:pPr>
      <w:r w:rsidRPr="002A7AEA">
        <w:rPr>
          <w:rFonts w:cs="Arial"/>
          <w:sz w:val="22"/>
        </w:rPr>
        <w:t>No. </w:t>
      </w:r>
    </w:p>
    <w:p w14:paraId="3CAFE962" w14:textId="77777777" w:rsidR="00EC419A" w:rsidRPr="002A7AEA" w:rsidRDefault="00EC419A" w:rsidP="00EC419A">
      <w:pPr>
        <w:widowControl/>
        <w:rPr>
          <w:rFonts w:cs="Arial"/>
          <w:sz w:val="22"/>
        </w:rPr>
      </w:pPr>
      <w:r w:rsidRPr="002A7AEA">
        <w:rPr>
          <w:rFonts w:cs="Arial"/>
          <w:b/>
          <w:bCs/>
          <w:sz w:val="22"/>
        </w:rPr>
        <w:t>Section 5: Consultation Feedback</w:t>
      </w:r>
      <w:r w:rsidRPr="002A7AEA">
        <w:rPr>
          <w:rFonts w:cs="Arial"/>
          <w:sz w:val="22"/>
        </w:rPr>
        <w:t> </w:t>
      </w:r>
    </w:p>
    <w:p w14:paraId="43992A8B" w14:textId="77777777" w:rsidR="00EC419A" w:rsidRPr="002A7AEA" w:rsidRDefault="00EC419A" w:rsidP="00EC419A">
      <w:pPr>
        <w:widowControl/>
        <w:rPr>
          <w:rFonts w:cs="Arial"/>
          <w:sz w:val="22"/>
        </w:rPr>
      </w:pPr>
      <w:r w:rsidRPr="002A7AEA">
        <w:rPr>
          <w:rFonts w:cs="Arial"/>
          <w:sz w:val="22"/>
        </w:rPr>
        <w:t> </w:t>
      </w:r>
    </w:p>
    <w:p w14:paraId="6601FD72" w14:textId="77777777" w:rsidR="00EC419A" w:rsidRPr="002A7AEA" w:rsidRDefault="00EC419A" w:rsidP="00EC419A">
      <w:pPr>
        <w:widowControl/>
        <w:rPr>
          <w:rFonts w:cs="Arial"/>
          <w:sz w:val="22"/>
        </w:rPr>
      </w:pPr>
      <w:r w:rsidRPr="002A7AEA">
        <w:rPr>
          <w:rFonts w:cs="Arial"/>
          <w:sz w:val="22"/>
        </w:rPr>
        <w:t> </w:t>
      </w:r>
    </w:p>
    <w:p w14:paraId="7564EE47" w14:textId="77777777" w:rsidR="00EC419A" w:rsidRPr="002A7AEA" w:rsidRDefault="00EC419A" w:rsidP="00EC419A">
      <w:pPr>
        <w:widowControl/>
        <w:rPr>
          <w:rFonts w:cs="Arial"/>
          <w:sz w:val="22"/>
        </w:rPr>
      </w:pPr>
      <w:r w:rsidRPr="002A7AEA">
        <w:rPr>
          <w:rFonts w:cs="Arial"/>
          <w:b/>
          <w:bCs/>
          <w:sz w:val="22"/>
        </w:rPr>
        <w:t>5.1</w:t>
      </w:r>
      <w:r w:rsidRPr="002A7AEA">
        <w:rPr>
          <w:rFonts w:cs="Arial"/>
          <w:sz w:val="22"/>
        </w:rPr>
        <w:tab/>
      </w:r>
      <w:r w:rsidRPr="002A7AEA">
        <w:rPr>
          <w:rFonts w:cs="Arial"/>
          <w:b/>
          <w:bCs/>
          <w:sz w:val="22"/>
        </w:rPr>
        <w:t>Results from any previous consultations prior to the proposal development.</w:t>
      </w:r>
      <w:r w:rsidRPr="002A7AEA">
        <w:rPr>
          <w:rFonts w:cs="Arial"/>
          <w:sz w:val="22"/>
        </w:rPr>
        <w:t> </w:t>
      </w:r>
    </w:p>
    <w:p w14:paraId="3C162144" w14:textId="77777777" w:rsidR="00EC419A" w:rsidRPr="002A7AEA" w:rsidRDefault="00EC419A" w:rsidP="00EC419A">
      <w:pPr>
        <w:widowControl/>
        <w:rPr>
          <w:rFonts w:cs="Arial"/>
          <w:sz w:val="22"/>
        </w:rPr>
      </w:pPr>
      <w:r w:rsidRPr="002A7AEA">
        <w:rPr>
          <w:rFonts w:cs="Arial"/>
          <w:sz w:val="22"/>
        </w:rPr>
        <w:t> </w:t>
      </w:r>
    </w:p>
    <w:p w14:paraId="3806F0C4" w14:textId="77777777" w:rsidR="00EC419A" w:rsidRPr="002A7AEA" w:rsidRDefault="00EC419A" w:rsidP="00EC419A">
      <w:pPr>
        <w:widowControl/>
        <w:rPr>
          <w:rFonts w:cs="Arial"/>
          <w:sz w:val="22"/>
        </w:rPr>
      </w:pPr>
      <w:r w:rsidRPr="002A7AEA">
        <w:rPr>
          <w:rFonts w:cs="Arial"/>
          <w:sz w:val="22"/>
        </w:rPr>
        <w:t>N/A </w:t>
      </w:r>
    </w:p>
    <w:p w14:paraId="7D4F587B" w14:textId="77777777" w:rsidR="00EC419A" w:rsidRPr="002A7AEA" w:rsidRDefault="00EC419A" w:rsidP="00EC419A">
      <w:pPr>
        <w:widowControl/>
        <w:rPr>
          <w:rFonts w:cs="Arial"/>
          <w:sz w:val="22"/>
        </w:rPr>
      </w:pPr>
      <w:r w:rsidRPr="002A7AEA">
        <w:rPr>
          <w:rFonts w:cs="Arial"/>
          <w:sz w:val="22"/>
        </w:rPr>
        <w:t> </w:t>
      </w:r>
    </w:p>
    <w:p w14:paraId="6802593F" w14:textId="77777777" w:rsidR="00EC419A" w:rsidRPr="002A7AEA" w:rsidRDefault="00EC419A" w:rsidP="00EC419A">
      <w:pPr>
        <w:widowControl/>
        <w:rPr>
          <w:rFonts w:cs="Arial"/>
          <w:sz w:val="22"/>
        </w:rPr>
      </w:pPr>
      <w:r w:rsidRPr="002A7AEA">
        <w:rPr>
          <w:rFonts w:cs="Arial"/>
          <w:sz w:val="22"/>
        </w:rPr>
        <w:t> </w:t>
      </w:r>
    </w:p>
    <w:p w14:paraId="3D26BBC0" w14:textId="77777777" w:rsidR="00EC419A" w:rsidRPr="002A7AEA" w:rsidRDefault="00EC419A" w:rsidP="00EC419A">
      <w:pPr>
        <w:widowControl/>
        <w:rPr>
          <w:rFonts w:cs="Arial"/>
          <w:sz w:val="22"/>
        </w:rPr>
      </w:pPr>
      <w:r w:rsidRPr="002A7AEA">
        <w:rPr>
          <w:rFonts w:cs="Arial"/>
          <w:b/>
          <w:bCs/>
          <w:sz w:val="22"/>
        </w:rPr>
        <w:t>5.2</w:t>
      </w:r>
      <w:r w:rsidRPr="002A7AEA">
        <w:rPr>
          <w:rFonts w:cs="Arial"/>
          <w:sz w:val="22"/>
        </w:rPr>
        <w:tab/>
      </w:r>
      <w:r w:rsidRPr="002A7AEA">
        <w:rPr>
          <w:rFonts w:cs="Arial"/>
          <w:b/>
          <w:bCs/>
          <w:sz w:val="22"/>
        </w:rPr>
        <w:t xml:space="preserve">The departmental feedback you provided on the previous consultation (as at </w:t>
      </w:r>
      <w:r w:rsidRPr="002A7AEA">
        <w:rPr>
          <w:rFonts w:cs="Arial"/>
          <w:sz w:val="22"/>
        </w:rPr>
        <w:tab/>
      </w:r>
      <w:r w:rsidRPr="002A7AEA">
        <w:rPr>
          <w:rFonts w:cs="Arial"/>
          <w:b/>
          <w:bCs/>
          <w:sz w:val="22"/>
        </w:rPr>
        <w:t>5.1).</w:t>
      </w:r>
      <w:r w:rsidRPr="002A7AEA">
        <w:rPr>
          <w:rFonts w:cs="Arial"/>
          <w:sz w:val="22"/>
        </w:rPr>
        <w:t> </w:t>
      </w:r>
    </w:p>
    <w:p w14:paraId="11FD83E1" w14:textId="77777777" w:rsidR="00EC419A" w:rsidRPr="002A7AEA" w:rsidRDefault="00EC419A" w:rsidP="00EC419A">
      <w:pPr>
        <w:widowControl/>
        <w:rPr>
          <w:rFonts w:cs="Arial"/>
          <w:sz w:val="22"/>
        </w:rPr>
      </w:pPr>
      <w:r w:rsidRPr="002A7AEA">
        <w:rPr>
          <w:rFonts w:cs="Arial"/>
          <w:sz w:val="22"/>
        </w:rPr>
        <w:t> </w:t>
      </w:r>
    </w:p>
    <w:p w14:paraId="45B8FB05" w14:textId="77777777" w:rsidR="00EC419A" w:rsidRPr="002A7AEA" w:rsidRDefault="00EC419A" w:rsidP="00EC419A">
      <w:pPr>
        <w:widowControl/>
        <w:rPr>
          <w:rFonts w:cs="Arial"/>
          <w:sz w:val="22"/>
        </w:rPr>
      </w:pPr>
      <w:r w:rsidRPr="002A7AEA">
        <w:rPr>
          <w:rFonts w:cs="Arial"/>
          <w:sz w:val="22"/>
        </w:rPr>
        <w:t>N/A </w:t>
      </w:r>
    </w:p>
    <w:p w14:paraId="6482D611" w14:textId="77777777" w:rsidR="00EC419A" w:rsidRPr="002A7AEA" w:rsidRDefault="00EC419A" w:rsidP="00EC419A">
      <w:pPr>
        <w:widowControl/>
        <w:rPr>
          <w:rFonts w:cs="Arial"/>
          <w:sz w:val="22"/>
        </w:rPr>
      </w:pPr>
      <w:r w:rsidRPr="002A7AEA">
        <w:rPr>
          <w:rFonts w:cs="Arial"/>
          <w:sz w:val="22"/>
        </w:rPr>
        <w:t> </w:t>
      </w:r>
    </w:p>
    <w:p w14:paraId="0A5B2F8F" w14:textId="77777777" w:rsidR="00EC419A" w:rsidRPr="002A7AEA" w:rsidRDefault="00EC419A" w:rsidP="00EC419A">
      <w:pPr>
        <w:widowControl/>
        <w:rPr>
          <w:rFonts w:cs="Arial"/>
          <w:sz w:val="22"/>
        </w:rPr>
      </w:pPr>
      <w:r w:rsidRPr="002A7AEA">
        <w:rPr>
          <w:rFonts w:cs="Arial"/>
          <w:sz w:val="22"/>
        </w:rPr>
        <w:t> </w:t>
      </w:r>
    </w:p>
    <w:p w14:paraId="673C2B35" w14:textId="77777777" w:rsidR="00EC419A" w:rsidRPr="002A7AEA" w:rsidRDefault="00EC419A" w:rsidP="00EC419A">
      <w:pPr>
        <w:widowControl/>
        <w:rPr>
          <w:rFonts w:cs="Arial"/>
          <w:sz w:val="22"/>
        </w:rPr>
      </w:pPr>
      <w:r w:rsidRPr="002A7AEA">
        <w:rPr>
          <w:rFonts w:cs="Arial"/>
          <w:b/>
          <w:bCs/>
          <w:sz w:val="22"/>
        </w:rPr>
        <w:t>5.3</w:t>
      </w:r>
      <w:r w:rsidRPr="002A7AEA">
        <w:rPr>
          <w:rFonts w:cs="Arial"/>
          <w:sz w:val="22"/>
        </w:rPr>
        <w:tab/>
      </w:r>
      <w:r w:rsidRPr="002A7AEA">
        <w:rPr>
          <w:rFonts w:cs="Arial"/>
          <w:b/>
          <w:bCs/>
          <w:sz w:val="22"/>
        </w:rPr>
        <w:t>Feedback from current consultation following the proposal development (e.g. following approval by Executive for budget consultation).</w:t>
      </w:r>
      <w:r w:rsidRPr="002A7AEA">
        <w:rPr>
          <w:rFonts w:cs="Arial"/>
          <w:sz w:val="22"/>
        </w:rPr>
        <w:t> </w:t>
      </w:r>
    </w:p>
    <w:p w14:paraId="0A527B2E" w14:textId="77777777" w:rsidR="00EC419A" w:rsidRPr="002A7AEA" w:rsidRDefault="00EC419A" w:rsidP="00EC419A">
      <w:pPr>
        <w:widowControl/>
        <w:rPr>
          <w:rFonts w:cs="Arial"/>
          <w:sz w:val="22"/>
        </w:rPr>
      </w:pPr>
      <w:r w:rsidRPr="002A7AEA">
        <w:rPr>
          <w:rFonts w:cs="Arial"/>
          <w:sz w:val="22"/>
        </w:rPr>
        <w:t> </w:t>
      </w:r>
    </w:p>
    <w:p w14:paraId="194C4EE8" w14:textId="77777777" w:rsidR="00EC419A" w:rsidRPr="002A7AEA" w:rsidRDefault="00EC419A" w:rsidP="00EC419A">
      <w:pPr>
        <w:widowControl/>
        <w:rPr>
          <w:rFonts w:cs="Arial"/>
          <w:sz w:val="22"/>
        </w:rPr>
      </w:pPr>
      <w:r w:rsidRPr="002A7AEA">
        <w:rPr>
          <w:rFonts w:cs="Arial"/>
          <w:sz w:val="22"/>
        </w:rPr>
        <w:t>N/A </w:t>
      </w:r>
    </w:p>
    <w:p w14:paraId="1F7BE0CB" w14:textId="77777777" w:rsidR="00EC419A" w:rsidRPr="002A7AEA" w:rsidRDefault="00EC419A" w:rsidP="00EC419A">
      <w:pPr>
        <w:widowControl/>
        <w:rPr>
          <w:rFonts w:cs="Arial"/>
          <w:sz w:val="22"/>
        </w:rPr>
      </w:pPr>
      <w:r w:rsidRPr="002A7AEA">
        <w:rPr>
          <w:rFonts w:cs="Arial"/>
          <w:sz w:val="22"/>
        </w:rPr>
        <w:t> </w:t>
      </w:r>
    </w:p>
    <w:p w14:paraId="6E6B7C4C" w14:textId="77777777" w:rsidR="00EC419A" w:rsidRPr="002A7AEA" w:rsidRDefault="00EC419A" w:rsidP="00EC419A">
      <w:pPr>
        <w:widowControl/>
        <w:rPr>
          <w:rFonts w:cs="Arial"/>
          <w:sz w:val="22"/>
        </w:rPr>
      </w:pPr>
      <w:r w:rsidRPr="002A7AEA">
        <w:rPr>
          <w:rFonts w:cs="Arial"/>
          <w:sz w:val="22"/>
        </w:rPr>
        <w:t> </w:t>
      </w:r>
    </w:p>
    <w:p w14:paraId="2C8C646D" w14:textId="77777777" w:rsidR="00EC419A" w:rsidRPr="002A7AEA" w:rsidRDefault="00EC419A" w:rsidP="00EC419A">
      <w:pPr>
        <w:widowControl/>
        <w:rPr>
          <w:rFonts w:cs="Arial"/>
          <w:sz w:val="22"/>
        </w:rPr>
      </w:pPr>
      <w:r w:rsidRPr="002A7AEA">
        <w:rPr>
          <w:rFonts w:cs="Arial"/>
          <w:b/>
          <w:bCs/>
          <w:sz w:val="22"/>
        </w:rPr>
        <w:t>5.4</w:t>
      </w:r>
      <w:r w:rsidRPr="002A7AEA">
        <w:rPr>
          <w:rFonts w:cs="Arial"/>
          <w:sz w:val="22"/>
        </w:rPr>
        <w:tab/>
      </w:r>
      <w:r w:rsidRPr="002A7AEA">
        <w:rPr>
          <w:rFonts w:cs="Arial"/>
          <w:b/>
          <w:bCs/>
          <w:sz w:val="22"/>
        </w:rPr>
        <w:t>Your departmental response to the feedback on the current consultation (as at 5.3) – include any changes made to the proposal as a result of the feedback.</w:t>
      </w:r>
      <w:r w:rsidRPr="002A7AEA">
        <w:rPr>
          <w:rFonts w:cs="Arial"/>
          <w:sz w:val="22"/>
        </w:rPr>
        <w:t> </w:t>
      </w:r>
    </w:p>
    <w:p w14:paraId="20F563F8" w14:textId="77777777" w:rsidR="00EC419A" w:rsidRPr="002A7AEA" w:rsidRDefault="00EC419A" w:rsidP="00EC419A">
      <w:pPr>
        <w:widowControl/>
        <w:rPr>
          <w:rFonts w:cs="Arial"/>
          <w:sz w:val="22"/>
        </w:rPr>
      </w:pPr>
      <w:r w:rsidRPr="002A7AEA">
        <w:rPr>
          <w:rFonts w:cs="Arial"/>
          <w:sz w:val="22"/>
        </w:rPr>
        <w:t> </w:t>
      </w:r>
    </w:p>
    <w:p w14:paraId="0108E7AE" w14:textId="77777777" w:rsidR="00EC419A" w:rsidRPr="002A7AEA" w:rsidRDefault="00EC419A" w:rsidP="00EC419A">
      <w:pPr>
        <w:widowControl/>
        <w:rPr>
          <w:rFonts w:cs="Arial"/>
          <w:sz w:val="22"/>
        </w:rPr>
      </w:pPr>
      <w:r w:rsidRPr="002A7AEA">
        <w:rPr>
          <w:rFonts w:cs="Arial"/>
          <w:sz w:val="22"/>
        </w:rPr>
        <w:t>It is vitally important the proposal is consulted on with relevant protected groups and key partners to ensure the potential impact is understood. Feedback received from this consultation process will be considered for the proposal. </w:t>
      </w:r>
    </w:p>
    <w:p w14:paraId="4DACB5BB" w14:textId="77777777" w:rsidR="00EC419A" w:rsidRPr="002A7AEA" w:rsidRDefault="00EC419A" w:rsidP="00EC419A">
      <w:pPr>
        <w:widowControl/>
        <w:rPr>
          <w:rFonts w:cs="Arial"/>
          <w:sz w:val="22"/>
        </w:rPr>
      </w:pPr>
      <w:r w:rsidRPr="002A7AEA">
        <w:rPr>
          <w:rFonts w:cs="Arial"/>
          <w:sz w:val="22"/>
        </w:rPr>
        <w:t> </w:t>
      </w:r>
    </w:p>
    <w:p w14:paraId="0A5CFC2C" w14:textId="77777777" w:rsidR="00044F20" w:rsidRDefault="00044F20">
      <w:pPr>
        <w:widowControl/>
        <w:rPr>
          <w:rFonts w:cs="Arial"/>
          <w:b/>
          <w:bCs/>
          <w:sz w:val="22"/>
        </w:rPr>
      </w:pPr>
    </w:p>
    <w:p w14:paraId="7DB1CCFD" w14:textId="77777777" w:rsidR="00EC419A" w:rsidRDefault="00EC419A">
      <w:pPr>
        <w:widowControl/>
        <w:rPr>
          <w:rFonts w:cs="Arial"/>
          <w:b/>
          <w:bCs/>
          <w:sz w:val="22"/>
        </w:rPr>
      </w:pPr>
    </w:p>
    <w:p w14:paraId="350846B2" w14:textId="77777777" w:rsidR="00EC419A" w:rsidRDefault="00EC419A">
      <w:pPr>
        <w:widowControl/>
        <w:rPr>
          <w:rFonts w:cs="Arial"/>
          <w:b/>
          <w:bCs/>
          <w:sz w:val="22"/>
        </w:rPr>
      </w:pPr>
    </w:p>
    <w:p w14:paraId="4D0607A2" w14:textId="77777777" w:rsidR="00EC419A" w:rsidRDefault="00EC419A">
      <w:pPr>
        <w:widowControl/>
        <w:rPr>
          <w:rFonts w:cs="Arial"/>
          <w:b/>
          <w:bCs/>
          <w:sz w:val="22"/>
        </w:rPr>
      </w:pPr>
    </w:p>
    <w:p w14:paraId="21334C80" w14:textId="77777777" w:rsidR="00EC419A" w:rsidRDefault="00EC419A">
      <w:pPr>
        <w:widowControl/>
        <w:rPr>
          <w:rFonts w:cs="Arial"/>
          <w:b/>
          <w:bCs/>
          <w:sz w:val="22"/>
        </w:rPr>
      </w:pPr>
    </w:p>
    <w:p w14:paraId="57391E5A" w14:textId="77777777" w:rsidR="00EC419A" w:rsidRDefault="00EC419A">
      <w:pPr>
        <w:widowControl/>
        <w:rPr>
          <w:rFonts w:cs="Arial"/>
          <w:b/>
          <w:bCs/>
          <w:sz w:val="22"/>
        </w:rPr>
      </w:pPr>
    </w:p>
    <w:p w14:paraId="65F95F7E" w14:textId="77777777" w:rsidR="00EC419A" w:rsidRDefault="00EC419A">
      <w:pPr>
        <w:widowControl/>
        <w:rPr>
          <w:rFonts w:cs="Arial"/>
          <w:b/>
          <w:bCs/>
          <w:sz w:val="22"/>
        </w:rPr>
      </w:pPr>
    </w:p>
    <w:p w14:paraId="38A0DB9B" w14:textId="77777777" w:rsidR="00EC419A" w:rsidRDefault="00EC419A">
      <w:pPr>
        <w:widowControl/>
        <w:rPr>
          <w:rFonts w:cs="Arial"/>
          <w:b/>
          <w:bCs/>
          <w:sz w:val="22"/>
        </w:rPr>
      </w:pPr>
    </w:p>
    <w:p w14:paraId="6BBCA188" w14:textId="77777777" w:rsidR="00EC419A" w:rsidRDefault="00EC419A">
      <w:pPr>
        <w:widowControl/>
        <w:rPr>
          <w:rFonts w:cs="Arial"/>
          <w:b/>
          <w:bCs/>
          <w:sz w:val="22"/>
        </w:rPr>
      </w:pPr>
    </w:p>
    <w:p w14:paraId="605A7E2E" w14:textId="77777777" w:rsidR="00EC419A" w:rsidRDefault="00EC419A">
      <w:pPr>
        <w:widowControl/>
        <w:rPr>
          <w:rFonts w:cs="Arial"/>
          <w:b/>
          <w:bCs/>
          <w:sz w:val="22"/>
        </w:rPr>
      </w:pPr>
    </w:p>
    <w:p w14:paraId="5AAB6354" w14:textId="77777777" w:rsidR="00EC419A" w:rsidRDefault="00EC419A">
      <w:pPr>
        <w:widowControl/>
        <w:rPr>
          <w:rFonts w:cs="Arial"/>
          <w:b/>
          <w:bCs/>
          <w:sz w:val="22"/>
        </w:rPr>
      </w:pPr>
    </w:p>
    <w:p w14:paraId="5232221D" w14:textId="77777777" w:rsidR="00EC419A" w:rsidRDefault="00EC419A">
      <w:pPr>
        <w:widowControl/>
        <w:rPr>
          <w:rFonts w:cs="Arial"/>
          <w:b/>
          <w:bCs/>
          <w:sz w:val="22"/>
        </w:rPr>
      </w:pPr>
    </w:p>
    <w:p w14:paraId="6A7BF6AE" w14:textId="77777777" w:rsidR="00EC419A" w:rsidRDefault="00EC419A">
      <w:pPr>
        <w:widowControl/>
        <w:rPr>
          <w:rFonts w:cs="Arial"/>
          <w:b/>
          <w:bCs/>
          <w:sz w:val="22"/>
        </w:rPr>
      </w:pPr>
    </w:p>
    <w:p w14:paraId="6C38A207" w14:textId="77777777" w:rsidR="00EC419A" w:rsidRDefault="00EC419A">
      <w:pPr>
        <w:widowControl/>
        <w:rPr>
          <w:rFonts w:cs="Arial"/>
          <w:b/>
          <w:bCs/>
          <w:sz w:val="22"/>
        </w:rPr>
      </w:pPr>
    </w:p>
    <w:p w14:paraId="26EFAF3F" w14:textId="77777777" w:rsidR="00EC419A" w:rsidRDefault="00EC419A">
      <w:pPr>
        <w:widowControl/>
        <w:rPr>
          <w:rFonts w:cs="Arial"/>
          <w:b/>
          <w:bCs/>
          <w:sz w:val="22"/>
        </w:rPr>
      </w:pPr>
    </w:p>
    <w:p w14:paraId="53A1D3CB" w14:textId="77777777" w:rsidR="00EC419A" w:rsidRDefault="00EC419A">
      <w:pPr>
        <w:widowControl/>
        <w:rPr>
          <w:rFonts w:cs="Arial"/>
          <w:b/>
          <w:bCs/>
          <w:sz w:val="22"/>
        </w:rPr>
      </w:pPr>
    </w:p>
    <w:p w14:paraId="74BB7600" w14:textId="77777777" w:rsidR="00EC419A" w:rsidRDefault="00EC419A">
      <w:pPr>
        <w:widowControl/>
        <w:rPr>
          <w:rFonts w:cs="Arial"/>
          <w:b/>
          <w:bCs/>
          <w:sz w:val="22"/>
        </w:rPr>
      </w:pPr>
    </w:p>
    <w:p w14:paraId="71219BE9" w14:textId="77777777" w:rsidR="00EC419A" w:rsidRDefault="00EC419A">
      <w:pPr>
        <w:widowControl/>
        <w:rPr>
          <w:rFonts w:cs="Arial"/>
          <w:b/>
          <w:bCs/>
          <w:sz w:val="22"/>
        </w:rPr>
      </w:pPr>
    </w:p>
    <w:p w14:paraId="5CB09335" w14:textId="77777777" w:rsidR="00EC419A" w:rsidRDefault="00EC419A">
      <w:pPr>
        <w:widowControl/>
        <w:rPr>
          <w:rFonts w:cs="Arial"/>
          <w:b/>
          <w:bCs/>
          <w:sz w:val="22"/>
        </w:rPr>
      </w:pPr>
    </w:p>
    <w:p w14:paraId="57B9B697" w14:textId="77777777" w:rsidR="00EC419A" w:rsidRDefault="00EC419A">
      <w:pPr>
        <w:widowControl/>
        <w:rPr>
          <w:rFonts w:cs="Arial"/>
          <w:b/>
          <w:bCs/>
          <w:sz w:val="22"/>
        </w:rPr>
      </w:pPr>
    </w:p>
    <w:p w14:paraId="0046827F" w14:textId="77777777" w:rsidR="00EC419A" w:rsidRDefault="00EC419A">
      <w:pPr>
        <w:widowControl/>
        <w:rPr>
          <w:rFonts w:cs="Arial"/>
          <w:b/>
          <w:bCs/>
          <w:sz w:val="22"/>
        </w:rPr>
      </w:pPr>
    </w:p>
    <w:p w14:paraId="6F41D404" w14:textId="77777777" w:rsidR="00EC419A" w:rsidRDefault="00EC419A">
      <w:pPr>
        <w:widowControl/>
        <w:rPr>
          <w:rFonts w:cs="Arial"/>
          <w:b/>
          <w:bCs/>
          <w:sz w:val="22"/>
        </w:rPr>
      </w:pPr>
    </w:p>
    <w:p w14:paraId="11E95FD6" w14:textId="77777777" w:rsidR="00EC419A" w:rsidRDefault="00EC419A">
      <w:pPr>
        <w:widowControl/>
        <w:rPr>
          <w:rFonts w:cs="Arial"/>
          <w:b/>
          <w:bCs/>
          <w:sz w:val="22"/>
        </w:rPr>
      </w:pPr>
    </w:p>
    <w:p w14:paraId="5CD2B40E" w14:textId="77777777" w:rsidR="00EC419A" w:rsidRDefault="00EC419A">
      <w:pPr>
        <w:widowControl/>
        <w:rPr>
          <w:rFonts w:cs="Arial"/>
          <w:b/>
          <w:bCs/>
          <w:sz w:val="22"/>
        </w:rPr>
      </w:pPr>
    </w:p>
    <w:p w14:paraId="67FC844E" w14:textId="77777777" w:rsidR="00EC419A" w:rsidRDefault="00EC419A">
      <w:pPr>
        <w:widowControl/>
        <w:rPr>
          <w:rFonts w:cs="Arial"/>
          <w:b/>
          <w:bCs/>
          <w:sz w:val="22"/>
        </w:rPr>
      </w:pPr>
    </w:p>
    <w:p w14:paraId="297010A5" w14:textId="77777777" w:rsidR="00EC419A" w:rsidRDefault="00EC419A">
      <w:pPr>
        <w:widowControl/>
        <w:rPr>
          <w:rFonts w:cs="Arial"/>
          <w:b/>
          <w:bCs/>
          <w:sz w:val="22"/>
        </w:rPr>
      </w:pPr>
    </w:p>
    <w:p w14:paraId="401C6514" w14:textId="77777777" w:rsidR="00EC419A" w:rsidRDefault="00EC419A">
      <w:pPr>
        <w:widowControl/>
        <w:rPr>
          <w:rFonts w:cs="Arial"/>
          <w:b/>
          <w:bCs/>
          <w:sz w:val="22"/>
        </w:rPr>
      </w:pPr>
    </w:p>
    <w:p w14:paraId="727D58A0" w14:textId="77777777" w:rsidR="00EC419A" w:rsidRDefault="00EC419A">
      <w:pPr>
        <w:widowControl/>
        <w:rPr>
          <w:rFonts w:cs="Arial"/>
          <w:b/>
          <w:bCs/>
          <w:sz w:val="22"/>
        </w:rPr>
      </w:pPr>
    </w:p>
    <w:p w14:paraId="06F8A107" w14:textId="77777777" w:rsidR="00EC419A" w:rsidRDefault="00EC419A">
      <w:pPr>
        <w:widowControl/>
        <w:rPr>
          <w:rFonts w:cs="Arial"/>
          <w:b/>
          <w:bCs/>
          <w:sz w:val="22"/>
        </w:rPr>
      </w:pPr>
    </w:p>
    <w:p w14:paraId="216051D3" w14:textId="77777777" w:rsidR="00EC419A" w:rsidRDefault="00EC419A">
      <w:pPr>
        <w:widowControl/>
        <w:rPr>
          <w:rFonts w:cs="Arial"/>
          <w:b/>
          <w:bCs/>
          <w:sz w:val="22"/>
        </w:rPr>
      </w:pPr>
    </w:p>
    <w:p w14:paraId="52505248" w14:textId="77777777" w:rsidR="00EC419A" w:rsidRDefault="00EC419A">
      <w:pPr>
        <w:widowControl/>
        <w:rPr>
          <w:rFonts w:cs="Arial"/>
          <w:b/>
          <w:bCs/>
          <w:sz w:val="22"/>
        </w:rPr>
      </w:pPr>
    </w:p>
    <w:p w14:paraId="135BA15E" w14:textId="77777777" w:rsidR="00EC419A" w:rsidRDefault="00EC419A">
      <w:pPr>
        <w:widowControl/>
        <w:rPr>
          <w:rFonts w:cs="Arial"/>
          <w:b/>
          <w:bCs/>
          <w:sz w:val="22"/>
        </w:rPr>
      </w:pPr>
    </w:p>
    <w:p w14:paraId="6824DB88" w14:textId="77777777" w:rsidR="00EC419A" w:rsidRDefault="00EC419A">
      <w:pPr>
        <w:widowControl/>
        <w:rPr>
          <w:rFonts w:cs="Arial"/>
          <w:b/>
          <w:bCs/>
          <w:sz w:val="22"/>
        </w:rPr>
      </w:pPr>
    </w:p>
    <w:p w14:paraId="496EEC2C" w14:textId="77777777" w:rsidR="00EC419A" w:rsidRDefault="00EC419A">
      <w:pPr>
        <w:widowControl/>
        <w:rPr>
          <w:rFonts w:cs="Arial"/>
          <w:b/>
          <w:bCs/>
          <w:sz w:val="22"/>
        </w:rPr>
      </w:pPr>
    </w:p>
    <w:p w14:paraId="7535FF3C" w14:textId="77777777" w:rsidR="00EC419A" w:rsidRDefault="00EC419A">
      <w:pPr>
        <w:widowControl/>
        <w:rPr>
          <w:rFonts w:cs="Arial"/>
          <w:b/>
          <w:bCs/>
          <w:sz w:val="22"/>
        </w:rPr>
      </w:pPr>
    </w:p>
    <w:p w14:paraId="5927689C" w14:textId="77777777" w:rsidR="00EC419A" w:rsidRDefault="00EC419A">
      <w:pPr>
        <w:widowControl/>
        <w:rPr>
          <w:rFonts w:cs="Arial"/>
          <w:b/>
          <w:bCs/>
          <w:sz w:val="22"/>
        </w:rPr>
      </w:pPr>
    </w:p>
    <w:p w14:paraId="0B6121F1" w14:textId="77777777" w:rsidR="00EC419A" w:rsidRDefault="00EC419A">
      <w:pPr>
        <w:widowControl/>
        <w:rPr>
          <w:rFonts w:cs="Arial"/>
          <w:b/>
          <w:bCs/>
          <w:sz w:val="22"/>
        </w:rPr>
      </w:pPr>
    </w:p>
    <w:p w14:paraId="7E729415" w14:textId="77777777" w:rsidR="00EC419A" w:rsidRDefault="00EC419A">
      <w:pPr>
        <w:widowControl/>
        <w:rPr>
          <w:rFonts w:cs="Arial"/>
          <w:b/>
          <w:bCs/>
          <w:sz w:val="22"/>
        </w:rPr>
      </w:pPr>
    </w:p>
    <w:p w14:paraId="6A1E0B58" w14:textId="77777777" w:rsidR="00081E17" w:rsidRDefault="00081E17">
      <w:pPr>
        <w:widowControl/>
        <w:rPr>
          <w:rFonts w:cs="Arial"/>
          <w:b/>
          <w:bCs/>
          <w:sz w:val="22"/>
        </w:rPr>
      </w:pPr>
    </w:p>
    <w:p w14:paraId="064190C9" w14:textId="77777777" w:rsidR="00081E17" w:rsidRPr="00F73974" w:rsidRDefault="00081E17" w:rsidP="00081E17">
      <w:pPr>
        <w:widowControl/>
        <w:rPr>
          <w:rFonts w:cs="Arial"/>
          <w:sz w:val="22"/>
        </w:rPr>
      </w:pPr>
    </w:p>
    <w:p w14:paraId="1C5C111D" w14:textId="77777777" w:rsidR="00081E17" w:rsidRDefault="00081E17" w:rsidP="00081E17">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rsidR="007965DF">
        <w:fldChar w:fldCharType="begin"/>
      </w:r>
      <w:r w:rsidR="007965DF">
        <w:instrText xml:space="preserve"> INCLUDEPICTURE  "http://intranet.bradford.gov.uk/docs/Documents/CBMDC-Greyscale.jpg" \* MERGEFORMATINET </w:instrText>
      </w:r>
      <w:r w:rsidR="007965DF">
        <w:fldChar w:fldCharType="separate"/>
      </w:r>
      <w:r w:rsidR="008C0477">
        <w:fldChar w:fldCharType="begin"/>
      </w:r>
      <w:r w:rsidR="008C0477">
        <w:instrText xml:space="preserve"> INCLUDEPICTURE  "http://intranet.bradford.gov.uk/docs/Documents/CBMDC-Greyscale.jpg" \* MERGEFORMATINET </w:instrText>
      </w:r>
      <w:r w:rsidR="008C0477">
        <w:fldChar w:fldCharType="separate"/>
      </w:r>
      <w:r w:rsidR="0005150F">
        <w:fldChar w:fldCharType="begin"/>
      </w:r>
      <w:r w:rsidR="0005150F">
        <w:instrText xml:space="preserve"> INCLUDEPICTURE  "http://intranet.bradford.gov.uk/docs/Documents/CBMDC-Greyscale.jpg" \* MERGEFORMATINET </w:instrText>
      </w:r>
      <w:r w:rsidR="0005150F">
        <w:fldChar w:fldCharType="separate"/>
      </w:r>
      <w:r w:rsidR="002566DC">
        <w:fldChar w:fldCharType="begin"/>
      </w:r>
      <w:r w:rsidR="002566DC">
        <w:instrText xml:space="preserve"> </w:instrText>
      </w:r>
      <w:r w:rsidR="002566DC">
        <w:instrText>INCLUDEPICTURE  "http://intranet.bradford.gov.uk/docs/Documents/CBMDC-Greyscale.jpg" \* MERGEFORMATINET</w:instrText>
      </w:r>
      <w:r w:rsidR="002566DC">
        <w:instrText xml:space="preserve"> </w:instrText>
      </w:r>
      <w:r w:rsidR="002566DC">
        <w:fldChar w:fldCharType="separate"/>
      </w:r>
      <w:r w:rsidR="00C57EA5">
        <w:pict w14:anchorId="7FE16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6pt;height:54.9pt">
            <v:imagedata r:id="rId13" r:href="rId14"/>
          </v:shape>
        </w:pict>
      </w:r>
      <w:r w:rsidR="002566DC">
        <w:fldChar w:fldCharType="end"/>
      </w:r>
      <w:r w:rsidR="0005150F">
        <w:fldChar w:fldCharType="end"/>
      </w:r>
      <w:r w:rsidR="008C0477">
        <w:fldChar w:fldCharType="end"/>
      </w:r>
      <w:r w:rsidR="007965DF">
        <w:fldChar w:fldCharType="end"/>
      </w:r>
      <w:r>
        <w:fldChar w:fldCharType="end"/>
      </w:r>
      <w:r>
        <w:fldChar w:fldCharType="end"/>
      </w:r>
      <w:r>
        <w:fldChar w:fldCharType="end"/>
      </w:r>
    </w:p>
    <w:p w14:paraId="130951D1" w14:textId="77777777" w:rsidR="00081E17" w:rsidRDefault="00081E17" w:rsidP="00081E17">
      <w:pPr>
        <w:tabs>
          <w:tab w:val="right" w:pos="9638"/>
        </w:tabs>
        <w:rPr>
          <w:rStyle w:val="Heading1Char"/>
        </w:rPr>
      </w:pPr>
    </w:p>
    <w:p w14:paraId="67946EF4" w14:textId="77777777" w:rsidR="00081E17" w:rsidRDefault="00081E17" w:rsidP="00081E17">
      <w:pPr>
        <w:tabs>
          <w:tab w:val="right" w:pos="9638"/>
        </w:tabs>
        <w:rPr>
          <w:rFonts w:cs="Arial"/>
          <w:b/>
        </w:rPr>
      </w:pPr>
      <w:bookmarkStart w:id="2" w:name="SchoolBuses"/>
      <w:bookmarkEnd w:id="2"/>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4471710A" w14:textId="77777777" w:rsidR="00081E17" w:rsidRDefault="00081E17" w:rsidP="00081E17">
      <w:pPr>
        <w:tabs>
          <w:tab w:val="right" w:pos="9000"/>
        </w:tabs>
        <w:rPr>
          <w:rFonts w:cs="Arial"/>
        </w:rPr>
      </w:pPr>
      <w:r>
        <w:rPr>
          <w:rFonts w:cs="Arial"/>
          <w:b/>
        </w:rPr>
        <w:t xml:space="preserve"> </w:t>
      </w:r>
    </w:p>
    <w:p w14:paraId="4F0A63C6" w14:textId="77777777" w:rsidR="00081E17" w:rsidRDefault="00081E17" w:rsidP="00081E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081E17" w:rsidRPr="00C901EA" w14:paraId="5E1A4664" w14:textId="77777777" w:rsidTr="00A60F4D">
        <w:tc>
          <w:tcPr>
            <w:tcW w:w="1980" w:type="dxa"/>
            <w:shd w:val="clear" w:color="auto" w:fill="auto"/>
          </w:tcPr>
          <w:p w14:paraId="5CA28648" w14:textId="77777777" w:rsidR="00081E17" w:rsidRPr="00C901EA" w:rsidRDefault="00081E17" w:rsidP="00A60F4D">
            <w:pPr>
              <w:spacing w:before="60" w:after="60"/>
              <w:rPr>
                <w:rFonts w:cs="Arial"/>
                <w:b/>
              </w:rPr>
            </w:pPr>
            <w:r w:rsidRPr="00C901EA">
              <w:rPr>
                <w:rFonts w:cs="Arial"/>
                <w:b/>
              </w:rPr>
              <w:t>Department</w:t>
            </w:r>
          </w:p>
        </w:tc>
        <w:tc>
          <w:tcPr>
            <w:tcW w:w="3780" w:type="dxa"/>
            <w:shd w:val="clear" w:color="auto" w:fill="auto"/>
          </w:tcPr>
          <w:p w14:paraId="620672D0" w14:textId="77777777" w:rsidR="00081E17" w:rsidRPr="00C901EA" w:rsidRDefault="00081E17" w:rsidP="00A60F4D">
            <w:pPr>
              <w:spacing w:before="60" w:after="60"/>
              <w:rPr>
                <w:rFonts w:cs="Arial"/>
              </w:rPr>
            </w:pPr>
            <w:r>
              <w:rPr>
                <w:rFonts w:cs="Arial"/>
              </w:rPr>
              <w:t>Travel Assistance Service</w:t>
            </w:r>
          </w:p>
        </w:tc>
        <w:tc>
          <w:tcPr>
            <w:tcW w:w="1980" w:type="dxa"/>
            <w:shd w:val="clear" w:color="auto" w:fill="auto"/>
          </w:tcPr>
          <w:p w14:paraId="2C6F7CAA" w14:textId="77777777" w:rsidR="00081E17" w:rsidRPr="00C901EA" w:rsidRDefault="00081E17" w:rsidP="00A60F4D">
            <w:pPr>
              <w:spacing w:before="60" w:after="60"/>
              <w:rPr>
                <w:rFonts w:cs="Arial"/>
                <w:b/>
              </w:rPr>
            </w:pPr>
            <w:r w:rsidRPr="00C901EA">
              <w:rPr>
                <w:rFonts w:cs="Arial"/>
                <w:b/>
              </w:rPr>
              <w:t>Version no</w:t>
            </w:r>
          </w:p>
        </w:tc>
        <w:tc>
          <w:tcPr>
            <w:tcW w:w="1800" w:type="dxa"/>
            <w:shd w:val="clear" w:color="auto" w:fill="auto"/>
          </w:tcPr>
          <w:p w14:paraId="4C0E5D33" w14:textId="77777777" w:rsidR="00081E17" w:rsidRPr="00C901EA" w:rsidRDefault="00081E17" w:rsidP="00A60F4D">
            <w:pPr>
              <w:spacing w:before="60" w:after="60"/>
              <w:rPr>
                <w:rFonts w:cs="Arial"/>
              </w:rPr>
            </w:pPr>
            <w:r>
              <w:rPr>
                <w:rFonts w:cs="Arial"/>
              </w:rPr>
              <w:t>1</w:t>
            </w:r>
          </w:p>
        </w:tc>
      </w:tr>
      <w:tr w:rsidR="00081E17" w:rsidRPr="00C901EA" w14:paraId="7ACBA93E" w14:textId="77777777" w:rsidTr="00A60F4D">
        <w:tc>
          <w:tcPr>
            <w:tcW w:w="1980" w:type="dxa"/>
            <w:shd w:val="clear" w:color="auto" w:fill="auto"/>
          </w:tcPr>
          <w:p w14:paraId="310B5481" w14:textId="77777777" w:rsidR="00081E17" w:rsidRPr="00C901EA" w:rsidRDefault="00081E17" w:rsidP="00A60F4D">
            <w:pPr>
              <w:spacing w:before="60" w:after="60"/>
              <w:rPr>
                <w:rFonts w:cs="Arial"/>
                <w:b/>
              </w:rPr>
            </w:pPr>
            <w:r w:rsidRPr="00C901EA">
              <w:rPr>
                <w:rFonts w:cs="Arial"/>
                <w:b/>
              </w:rPr>
              <w:t>Assessed by</w:t>
            </w:r>
          </w:p>
        </w:tc>
        <w:tc>
          <w:tcPr>
            <w:tcW w:w="3780" w:type="dxa"/>
            <w:shd w:val="clear" w:color="auto" w:fill="auto"/>
          </w:tcPr>
          <w:p w14:paraId="1AB59B1A" w14:textId="77777777" w:rsidR="00081E17" w:rsidRPr="00C901EA" w:rsidRDefault="00081E17" w:rsidP="00A60F4D">
            <w:pPr>
              <w:spacing w:before="60" w:after="60"/>
              <w:rPr>
                <w:rFonts w:cs="Arial"/>
              </w:rPr>
            </w:pPr>
            <w:r>
              <w:rPr>
                <w:rFonts w:cs="Arial"/>
              </w:rPr>
              <w:t>M Pickles</w:t>
            </w:r>
          </w:p>
        </w:tc>
        <w:tc>
          <w:tcPr>
            <w:tcW w:w="1980" w:type="dxa"/>
            <w:shd w:val="clear" w:color="auto" w:fill="auto"/>
          </w:tcPr>
          <w:p w14:paraId="440BFDCD" w14:textId="77777777" w:rsidR="00081E17" w:rsidRPr="00C901EA" w:rsidRDefault="00081E17" w:rsidP="00A60F4D">
            <w:pPr>
              <w:spacing w:before="60" w:after="60"/>
              <w:rPr>
                <w:rFonts w:cs="Arial"/>
                <w:b/>
              </w:rPr>
            </w:pPr>
            <w:r w:rsidRPr="00C901EA">
              <w:rPr>
                <w:rFonts w:cs="Arial"/>
                <w:b/>
              </w:rPr>
              <w:t>Date created</w:t>
            </w:r>
          </w:p>
        </w:tc>
        <w:tc>
          <w:tcPr>
            <w:tcW w:w="1800" w:type="dxa"/>
            <w:shd w:val="clear" w:color="auto" w:fill="auto"/>
          </w:tcPr>
          <w:p w14:paraId="1B1474A5" w14:textId="77777777" w:rsidR="00081E17" w:rsidRPr="00C901EA" w:rsidRDefault="00081E17" w:rsidP="00A60F4D">
            <w:pPr>
              <w:spacing w:before="60" w:after="60"/>
              <w:rPr>
                <w:rFonts w:cs="Arial"/>
              </w:rPr>
            </w:pPr>
            <w:r>
              <w:rPr>
                <w:rFonts w:cs="Arial"/>
              </w:rPr>
              <w:t>10.09.24</w:t>
            </w:r>
          </w:p>
        </w:tc>
      </w:tr>
      <w:tr w:rsidR="00081E17" w:rsidRPr="00C901EA" w14:paraId="69A3AF33" w14:textId="77777777" w:rsidTr="00A60F4D">
        <w:tc>
          <w:tcPr>
            <w:tcW w:w="1980" w:type="dxa"/>
            <w:shd w:val="clear" w:color="auto" w:fill="auto"/>
          </w:tcPr>
          <w:p w14:paraId="72289E6A" w14:textId="77777777" w:rsidR="00081E17" w:rsidRPr="00C901EA" w:rsidRDefault="00081E17" w:rsidP="00A60F4D">
            <w:pPr>
              <w:spacing w:before="60" w:after="60"/>
              <w:rPr>
                <w:rFonts w:cs="Arial"/>
                <w:b/>
              </w:rPr>
            </w:pPr>
            <w:r w:rsidRPr="00C901EA">
              <w:rPr>
                <w:rFonts w:cs="Arial"/>
                <w:b/>
              </w:rPr>
              <w:t>Approved by</w:t>
            </w:r>
          </w:p>
        </w:tc>
        <w:tc>
          <w:tcPr>
            <w:tcW w:w="3780" w:type="dxa"/>
            <w:shd w:val="clear" w:color="auto" w:fill="auto"/>
          </w:tcPr>
          <w:p w14:paraId="1B52421E" w14:textId="77777777" w:rsidR="00081E17" w:rsidRPr="00C901EA" w:rsidRDefault="00081E17" w:rsidP="00A60F4D">
            <w:pPr>
              <w:spacing w:before="60" w:after="60"/>
              <w:rPr>
                <w:rFonts w:cs="Arial"/>
              </w:rPr>
            </w:pPr>
          </w:p>
        </w:tc>
        <w:tc>
          <w:tcPr>
            <w:tcW w:w="1980" w:type="dxa"/>
            <w:shd w:val="clear" w:color="auto" w:fill="auto"/>
          </w:tcPr>
          <w:p w14:paraId="3DBF4B3F" w14:textId="77777777" w:rsidR="00081E17" w:rsidRPr="00C901EA" w:rsidRDefault="00081E17" w:rsidP="00A60F4D">
            <w:pPr>
              <w:spacing w:before="60" w:after="60"/>
              <w:rPr>
                <w:rFonts w:cs="Arial"/>
                <w:b/>
              </w:rPr>
            </w:pPr>
            <w:r w:rsidRPr="00C901EA">
              <w:rPr>
                <w:rFonts w:cs="Arial"/>
                <w:b/>
              </w:rPr>
              <w:t>Date approved</w:t>
            </w:r>
          </w:p>
        </w:tc>
        <w:tc>
          <w:tcPr>
            <w:tcW w:w="1800" w:type="dxa"/>
            <w:shd w:val="clear" w:color="auto" w:fill="auto"/>
          </w:tcPr>
          <w:p w14:paraId="6EB67B43" w14:textId="77777777" w:rsidR="00081E17" w:rsidRPr="00C901EA" w:rsidRDefault="00081E17" w:rsidP="00A60F4D">
            <w:pPr>
              <w:spacing w:before="60" w:after="60"/>
              <w:rPr>
                <w:rFonts w:cs="Arial"/>
              </w:rPr>
            </w:pPr>
          </w:p>
        </w:tc>
      </w:tr>
      <w:tr w:rsidR="00081E17" w:rsidRPr="00C901EA" w14:paraId="4D2B94F8" w14:textId="77777777" w:rsidTr="00A60F4D">
        <w:tc>
          <w:tcPr>
            <w:tcW w:w="1980" w:type="dxa"/>
            <w:shd w:val="clear" w:color="auto" w:fill="auto"/>
          </w:tcPr>
          <w:p w14:paraId="47852D17" w14:textId="77777777" w:rsidR="00081E17" w:rsidRPr="00C901EA" w:rsidRDefault="00081E17" w:rsidP="00A60F4D">
            <w:pPr>
              <w:spacing w:before="60" w:after="60"/>
              <w:rPr>
                <w:rFonts w:cs="Arial"/>
                <w:b/>
              </w:rPr>
            </w:pPr>
            <w:r w:rsidRPr="00C901EA">
              <w:rPr>
                <w:rFonts w:cs="Arial"/>
                <w:b/>
              </w:rPr>
              <w:t>Updated by</w:t>
            </w:r>
          </w:p>
        </w:tc>
        <w:tc>
          <w:tcPr>
            <w:tcW w:w="3780" w:type="dxa"/>
            <w:shd w:val="clear" w:color="auto" w:fill="auto"/>
          </w:tcPr>
          <w:p w14:paraId="5B1FA4F8" w14:textId="77777777" w:rsidR="00081E17" w:rsidRPr="00C901EA" w:rsidRDefault="00081E17" w:rsidP="00A60F4D">
            <w:pPr>
              <w:spacing w:before="60" w:after="60"/>
              <w:rPr>
                <w:rFonts w:cs="Arial"/>
              </w:rPr>
            </w:pPr>
          </w:p>
        </w:tc>
        <w:tc>
          <w:tcPr>
            <w:tcW w:w="1980" w:type="dxa"/>
            <w:shd w:val="clear" w:color="auto" w:fill="auto"/>
          </w:tcPr>
          <w:p w14:paraId="6808A139" w14:textId="77777777" w:rsidR="00081E17" w:rsidRPr="00C901EA" w:rsidRDefault="00081E17" w:rsidP="00A60F4D">
            <w:pPr>
              <w:spacing w:before="60" w:after="60"/>
              <w:rPr>
                <w:rFonts w:cs="Arial"/>
                <w:b/>
              </w:rPr>
            </w:pPr>
            <w:r w:rsidRPr="00C901EA">
              <w:rPr>
                <w:rFonts w:cs="Arial"/>
                <w:b/>
              </w:rPr>
              <w:t>Date updated</w:t>
            </w:r>
          </w:p>
        </w:tc>
        <w:tc>
          <w:tcPr>
            <w:tcW w:w="1800" w:type="dxa"/>
            <w:shd w:val="clear" w:color="auto" w:fill="auto"/>
          </w:tcPr>
          <w:p w14:paraId="2E1DED76" w14:textId="77777777" w:rsidR="00081E17" w:rsidRPr="00C901EA" w:rsidRDefault="00081E17" w:rsidP="00A60F4D">
            <w:pPr>
              <w:spacing w:before="60" w:after="60"/>
              <w:rPr>
                <w:rFonts w:cs="Arial"/>
              </w:rPr>
            </w:pPr>
          </w:p>
        </w:tc>
      </w:tr>
      <w:tr w:rsidR="00081E17" w:rsidRPr="00C901EA" w14:paraId="239F277B" w14:textId="77777777" w:rsidTr="00A60F4D">
        <w:tc>
          <w:tcPr>
            <w:tcW w:w="1980" w:type="dxa"/>
            <w:shd w:val="clear" w:color="auto" w:fill="auto"/>
          </w:tcPr>
          <w:p w14:paraId="1BFEC46A" w14:textId="77777777" w:rsidR="00081E17" w:rsidRPr="00C901EA" w:rsidRDefault="00081E17" w:rsidP="00A60F4D">
            <w:pPr>
              <w:spacing w:before="60" w:after="60"/>
              <w:rPr>
                <w:rFonts w:cs="Arial"/>
                <w:b/>
              </w:rPr>
            </w:pPr>
            <w:r w:rsidRPr="00C901EA">
              <w:rPr>
                <w:rFonts w:cs="Arial"/>
                <w:b/>
              </w:rPr>
              <w:t>Final approval</w:t>
            </w:r>
          </w:p>
        </w:tc>
        <w:tc>
          <w:tcPr>
            <w:tcW w:w="3780" w:type="dxa"/>
            <w:shd w:val="clear" w:color="auto" w:fill="auto"/>
          </w:tcPr>
          <w:p w14:paraId="17C1D394" w14:textId="77777777" w:rsidR="00081E17" w:rsidRPr="00C901EA" w:rsidRDefault="00081E17" w:rsidP="00A60F4D">
            <w:pPr>
              <w:spacing w:before="60" w:after="60"/>
              <w:rPr>
                <w:rFonts w:cs="Arial"/>
              </w:rPr>
            </w:pPr>
          </w:p>
        </w:tc>
        <w:tc>
          <w:tcPr>
            <w:tcW w:w="1980" w:type="dxa"/>
            <w:shd w:val="clear" w:color="auto" w:fill="auto"/>
          </w:tcPr>
          <w:p w14:paraId="01DE89AB" w14:textId="77777777" w:rsidR="00081E17" w:rsidRPr="00C901EA" w:rsidRDefault="00081E17" w:rsidP="00A60F4D">
            <w:pPr>
              <w:spacing w:before="60" w:after="60"/>
              <w:rPr>
                <w:rFonts w:cs="Arial"/>
                <w:b/>
              </w:rPr>
            </w:pPr>
            <w:r w:rsidRPr="00C901EA">
              <w:rPr>
                <w:rFonts w:cs="Arial"/>
                <w:b/>
              </w:rPr>
              <w:t>Date signed off</w:t>
            </w:r>
          </w:p>
        </w:tc>
        <w:tc>
          <w:tcPr>
            <w:tcW w:w="1800" w:type="dxa"/>
            <w:shd w:val="clear" w:color="auto" w:fill="auto"/>
          </w:tcPr>
          <w:p w14:paraId="515421BD" w14:textId="77777777" w:rsidR="00081E17" w:rsidRPr="00C901EA" w:rsidRDefault="00081E17" w:rsidP="00A60F4D">
            <w:pPr>
              <w:spacing w:before="60" w:after="60"/>
              <w:rPr>
                <w:rFonts w:cs="Arial"/>
              </w:rPr>
            </w:pPr>
          </w:p>
        </w:tc>
      </w:tr>
    </w:tbl>
    <w:p w14:paraId="2BBA5FAB" w14:textId="77777777" w:rsidR="00081E17" w:rsidRDefault="00081E17" w:rsidP="00081E17">
      <w:pPr>
        <w:rPr>
          <w:rFonts w:cs="Arial"/>
        </w:rPr>
      </w:pPr>
    </w:p>
    <w:p w14:paraId="27F4EFA0" w14:textId="77777777" w:rsidR="00081E17" w:rsidRDefault="00081E17" w:rsidP="00081E17">
      <w:pPr>
        <w:rPr>
          <w:rFonts w:cs="Arial"/>
        </w:rPr>
      </w:pPr>
      <w:r>
        <w:rPr>
          <w:rFonts w:cs="Arial"/>
          <w:noProof/>
        </w:rPr>
        <mc:AlternateContent>
          <mc:Choice Requires="wps">
            <w:drawing>
              <wp:anchor distT="0" distB="0" distL="114300" distR="114300" simplePos="0" relativeHeight="251658243" behindDoc="0" locked="0" layoutInCell="1" allowOverlap="1" wp14:anchorId="443A2ECB" wp14:editId="0721EA35">
                <wp:simplePos x="0" y="0"/>
                <wp:positionH relativeFrom="column">
                  <wp:posOffset>0</wp:posOffset>
                </wp:positionH>
                <wp:positionV relativeFrom="paragraph">
                  <wp:posOffset>26670</wp:posOffset>
                </wp:positionV>
                <wp:extent cx="6071870" cy="0"/>
                <wp:effectExtent l="24765" t="20320" r="27940" b="27305"/>
                <wp:wrapSquare wrapText="bothSides"/>
                <wp:docPr id="74778525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BFB75"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7A99920E" w14:textId="77777777" w:rsidR="00081E17" w:rsidRDefault="00081E17" w:rsidP="00081E17">
      <w:pPr>
        <w:tabs>
          <w:tab w:val="num" w:pos="12"/>
        </w:tabs>
        <w:ind w:left="12" w:hanging="12"/>
        <w:rPr>
          <w:rFonts w:eastAsia="Arial" w:cs="Arial"/>
        </w:rPr>
      </w:pPr>
    </w:p>
    <w:p w14:paraId="7085277B" w14:textId="77777777" w:rsidR="00081E17" w:rsidRPr="00ED2926" w:rsidRDefault="00081E17" w:rsidP="00081E17">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3F489863" w14:textId="77777777" w:rsidR="00081E17" w:rsidRPr="00ED2926" w:rsidRDefault="00081E17" w:rsidP="00081E17">
      <w:pPr>
        <w:widowControl/>
        <w:numPr>
          <w:ilvl w:val="0"/>
          <w:numId w:val="394"/>
        </w:numPr>
        <w:spacing w:before="120"/>
        <w:ind w:left="714" w:hanging="357"/>
        <w:rPr>
          <w:rFonts w:cs="Arial"/>
        </w:rPr>
      </w:pPr>
      <w:r w:rsidRPr="00ED2926">
        <w:rPr>
          <w:rFonts w:cs="Arial"/>
        </w:rPr>
        <w:t>eliminate unlawful discrimination, harassment and victimisation;</w:t>
      </w:r>
    </w:p>
    <w:p w14:paraId="5F0AEDCC" w14:textId="77777777" w:rsidR="00081E17" w:rsidRPr="00ED2926" w:rsidRDefault="00081E17" w:rsidP="00081E17">
      <w:pPr>
        <w:widowControl/>
        <w:numPr>
          <w:ilvl w:val="0"/>
          <w:numId w:val="394"/>
        </w:numPr>
        <w:spacing w:before="120"/>
        <w:ind w:left="714" w:hanging="357"/>
        <w:rPr>
          <w:rFonts w:cs="Arial"/>
        </w:rPr>
      </w:pPr>
      <w:r w:rsidRPr="00ED2926">
        <w:rPr>
          <w:rFonts w:cs="Arial"/>
        </w:rPr>
        <w:t>advance equality of opportunity between different groups; and</w:t>
      </w:r>
    </w:p>
    <w:p w14:paraId="41519129" w14:textId="77777777" w:rsidR="00081E17" w:rsidRPr="00ED2926" w:rsidRDefault="00081E17" w:rsidP="00081E17">
      <w:pPr>
        <w:widowControl/>
        <w:numPr>
          <w:ilvl w:val="0"/>
          <w:numId w:val="394"/>
        </w:numPr>
        <w:spacing w:before="120"/>
        <w:ind w:left="714" w:hanging="357"/>
        <w:rPr>
          <w:rFonts w:cs="Arial"/>
        </w:rPr>
      </w:pPr>
      <w:r w:rsidRPr="00ED2926">
        <w:rPr>
          <w:rFonts w:cs="Arial"/>
        </w:rPr>
        <w:t>foster good relations between different groups</w:t>
      </w:r>
    </w:p>
    <w:p w14:paraId="713ABADE" w14:textId="77777777" w:rsidR="00081E17" w:rsidRDefault="00081E17" w:rsidP="00081E17">
      <w:pPr>
        <w:rPr>
          <w:rFonts w:cs="Arial"/>
        </w:rPr>
      </w:pPr>
    </w:p>
    <w:p w14:paraId="751FC2D8" w14:textId="77777777" w:rsidR="00081E17" w:rsidRDefault="00081E17" w:rsidP="00081E17">
      <w:pPr>
        <w:pStyle w:val="Heading1"/>
      </w:pPr>
      <w:r w:rsidRPr="00C1127B">
        <w:t xml:space="preserve">Section 1: </w:t>
      </w:r>
      <w:r>
        <w:t>W</w:t>
      </w:r>
      <w:r w:rsidRPr="00C1127B">
        <w:t>hat is being assessed</w:t>
      </w:r>
      <w:r>
        <w:t>?</w:t>
      </w:r>
    </w:p>
    <w:p w14:paraId="5E82BD65" w14:textId="77777777" w:rsidR="00081E17" w:rsidRDefault="00081E17" w:rsidP="00081E17"/>
    <w:p w14:paraId="58A8BF4E" w14:textId="77777777" w:rsidR="00081E17" w:rsidRDefault="00081E17" w:rsidP="00081E17">
      <w:pPr>
        <w:rPr>
          <w:rFonts w:cs="Arial"/>
        </w:rPr>
      </w:pPr>
    </w:p>
    <w:p w14:paraId="5CBFF797" w14:textId="77777777" w:rsidR="00081E17" w:rsidRDefault="00081E17" w:rsidP="00081E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B8A370B" w14:textId="77777777" w:rsidR="00081E17" w:rsidRPr="00607D1D" w:rsidRDefault="00081E17" w:rsidP="00081E17">
      <w:pPr>
        <w:rPr>
          <w:rFonts w:cs="Arial"/>
          <w:color w:val="000080"/>
        </w:rPr>
      </w:pPr>
    </w:p>
    <w:p w14:paraId="106E7D03" w14:textId="77777777" w:rsidR="00081E17" w:rsidRPr="00C90D31" w:rsidRDefault="00081E17" w:rsidP="00081E17">
      <w:pPr>
        <w:ind w:left="720"/>
        <w:rPr>
          <w:rFonts w:cs="Arial"/>
        </w:rPr>
      </w:pPr>
      <w:r w:rsidRPr="00C90D31">
        <w:rPr>
          <w:rFonts w:cs="Arial"/>
        </w:rPr>
        <w:t xml:space="preserve">Removal of dedicated school bus services to St </w:t>
      </w:r>
      <w:proofErr w:type="spellStart"/>
      <w:r w:rsidRPr="00C90D31">
        <w:rPr>
          <w:rFonts w:cs="Arial"/>
        </w:rPr>
        <w:t>Bedes</w:t>
      </w:r>
      <w:proofErr w:type="spellEnd"/>
      <w:r w:rsidRPr="00C90D31">
        <w:rPr>
          <w:rFonts w:cs="Arial"/>
        </w:rPr>
        <w:t xml:space="preserve"> &amp; St </w:t>
      </w:r>
      <w:proofErr w:type="spellStart"/>
      <w:r w:rsidRPr="00C90D31">
        <w:rPr>
          <w:rFonts w:cs="Arial"/>
        </w:rPr>
        <w:t>Josephs</w:t>
      </w:r>
      <w:proofErr w:type="spellEnd"/>
      <w:r w:rsidRPr="00C90D31">
        <w:rPr>
          <w:rFonts w:cs="Arial"/>
        </w:rPr>
        <w:t xml:space="preserve"> </w:t>
      </w:r>
      <w:r>
        <w:rPr>
          <w:rFonts w:cs="Arial"/>
        </w:rPr>
        <w:t xml:space="preserve">Catholic College (SBSJ) </w:t>
      </w:r>
      <w:r w:rsidRPr="00C90D31">
        <w:rPr>
          <w:rFonts w:cs="Arial"/>
        </w:rPr>
        <w:t>and Bingley Grammar School</w:t>
      </w:r>
    </w:p>
    <w:p w14:paraId="79BE91A9" w14:textId="77777777" w:rsidR="00081E17" w:rsidRDefault="00081E17" w:rsidP="00081E17">
      <w:pPr>
        <w:rPr>
          <w:rFonts w:cs="Arial"/>
          <w:color w:val="000080"/>
        </w:rPr>
      </w:pPr>
    </w:p>
    <w:p w14:paraId="1EE6FBBB" w14:textId="77777777" w:rsidR="00081E17" w:rsidRPr="00607D1D" w:rsidRDefault="00081E17" w:rsidP="00081E17">
      <w:pPr>
        <w:rPr>
          <w:rFonts w:cs="Arial"/>
          <w:color w:val="000080"/>
        </w:rPr>
      </w:pPr>
    </w:p>
    <w:p w14:paraId="1E53E7D0" w14:textId="77777777" w:rsidR="00081E17" w:rsidRDefault="00081E17" w:rsidP="00081E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3F0D6DB" w14:textId="77777777" w:rsidR="00081E17" w:rsidRDefault="00081E17" w:rsidP="00081E17">
      <w:pPr>
        <w:ind w:left="720" w:hanging="720"/>
        <w:rPr>
          <w:rFonts w:cs="Arial"/>
          <w:b/>
          <w:color w:val="000080"/>
        </w:rPr>
      </w:pPr>
    </w:p>
    <w:p w14:paraId="196F3D31" w14:textId="77777777" w:rsidR="00081E17" w:rsidRDefault="00081E17" w:rsidP="00081E17">
      <w:pPr>
        <w:ind w:left="720"/>
        <w:rPr>
          <w:rFonts w:cs="Arial"/>
        </w:rPr>
      </w:pPr>
      <w:r w:rsidRPr="00C90D31">
        <w:rPr>
          <w:rFonts w:cs="Arial"/>
        </w:rPr>
        <w:t>Removal of dedicated school buses. Pupils affected will have to use alternative commercial bus</w:t>
      </w:r>
      <w:r>
        <w:rPr>
          <w:rFonts w:cs="Arial"/>
        </w:rPr>
        <w:t xml:space="preserve"> or train</w:t>
      </w:r>
      <w:r w:rsidRPr="00C90D31">
        <w:rPr>
          <w:rFonts w:cs="Arial"/>
        </w:rPr>
        <w:t xml:space="preserve"> services to make their journey to school.</w:t>
      </w:r>
    </w:p>
    <w:p w14:paraId="5B8B4C07" w14:textId="77777777" w:rsidR="00081E17" w:rsidRDefault="00081E17" w:rsidP="00081E17">
      <w:pPr>
        <w:ind w:left="720"/>
        <w:rPr>
          <w:rFonts w:cs="Arial"/>
        </w:rPr>
      </w:pPr>
    </w:p>
    <w:p w14:paraId="09F09079" w14:textId="77777777" w:rsidR="00081E17" w:rsidRPr="00C90D31" w:rsidRDefault="00081E17" w:rsidP="00081E17">
      <w:pPr>
        <w:ind w:left="720"/>
        <w:rPr>
          <w:rFonts w:cs="Arial"/>
        </w:rPr>
      </w:pPr>
      <w:r>
        <w:rPr>
          <w:rFonts w:cs="Arial"/>
        </w:rPr>
        <w:t xml:space="preserve">Eligible pupils will continue to receive travel assistance.  </w:t>
      </w:r>
    </w:p>
    <w:p w14:paraId="6CE322F5" w14:textId="77777777" w:rsidR="00081E17" w:rsidRDefault="00081E17" w:rsidP="00081E17">
      <w:pPr>
        <w:ind w:left="720" w:hanging="720"/>
        <w:rPr>
          <w:rFonts w:cs="Arial"/>
          <w:b/>
          <w:color w:val="000080"/>
        </w:rPr>
      </w:pPr>
    </w:p>
    <w:p w14:paraId="60C10943" w14:textId="77777777" w:rsidR="00081E17" w:rsidRPr="000C4C70" w:rsidRDefault="00081E17" w:rsidP="00081E17">
      <w:pPr>
        <w:ind w:left="720" w:hanging="720"/>
        <w:rPr>
          <w:rFonts w:cs="Arial"/>
          <w:b/>
          <w:color w:val="000080"/>
        </w:rPr>
      </w:pPr>
    </w:p>
    <w:p w14:paraId="688D3DB5" w14:textId="77777777" w:rsidR="00081E17" w:rsidRPr="000C50E1" w:rsidRDefault="00081E17" w:rsidP="00081E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D8537F3" w14:textId="77777777" w:rsidR="00081E17" w:rsidRDefault="00081E17" w:rsidP="00081E17">
      <w:pPr>
        <w:rPr>
          <w:rFonts w:cs="Arial"/>
          <w:b/>
          <w:color w:val="000080"/>
        </w:rPr>
      </w:pPr>
    </w:p>
    <w:p w14:paraId="4AC02E08" w14:textId="77777777" w:rsidR="00081E17" w:rsidRDefault="00081E17" w:rsidP="00081E17">
      <w:pPr>
        <w:rPr>
          <w:rFonts w:cs="Arial"/>
          <w:bCs/>
        </w:rPr>
      </w:pPr>
      <w:r w:rsidRPr="000475CF">
        <w:rPr>
          <w:rFonts w:cs="Arial"/>
          <w:bCs/>
        </w:rPr>
        <w:t xml:space="preserve">In order to </w:t>
      </w:r>
      <w:r>
        <w:rPr>
          <w:rFonts w:cs="Arial"/>
          <w:bCs/>
        </w:rPr>
        <w:t xml:space="preserve">assess whether this proposal requires a full </w:t>
      </w:r>
      <w:proofErr w:type="spellStart"/>
      <w:r>
        <w:rPr>
          <w:rFonts w:cs="Arial"/>
          <w:bCs/>
        </w:rPr>
        <w:t>EqIA</w:t>
      </w:r>
      <w:proofErr w:type="spellEnd"/>
      <w:r>
        <w:rPr>
          <w:rFonts w:cs="Arial"/>
          <w:bCs/>
        </w:rPr>
        <w:t xml:space="preserve">, a stage 1 assessment must be completed on all proposals. Once complete, please inform the </w:t>
      </w:r>
      <w:proofErr w:type="spellStart"/>
      <w:r>
        <w:rPr>
          <w:rFonts w:cs="Arial"/>
          <w:bCs/>
        </w:rPr>
        <w:t>EqIA</w:t>
      </w:r>
      <w:proofErr w:type="spellEnd"/>
      <w:r>
        <w:rPr>
          <w:rFonts w:cs="Arial"/>
          <w:bCs/>
        </w:rPr>
        <w:t xml:space="preserve"> with the outcome explaining how it was reached and who was consulted. Please also state if the need for an </w:t>
      </w:r>
      <w:proofErr w:type="spellStart"/>
      <w:r>
        <w:rPr>
          <w:rFonts w:cs="Arial"/>
          <w:bCs/>
        </w:rPr>
        <w:t>EqIA</w:t>
      </w:r>
      <w:proofErr w:type="spellEnd"/>
      <w:r>
        <w:rPr>
          <w:rFonts w:cs="Arial"/>
          <w:bCs/>
        </w:rPr>
        <w:t xml:space="preserve"> may be revisited, and if so under what circumstances.</w:t>
      </w:r>
    </w:p>
    <w:p w14:paraId="49B2D10E" w14:textId="77777777" w:rsidR="00081E17" w:rsidRDefault="00081E17" w:rsidP="00081E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81E17" w:rsidRPr="00F106C5" w14:paraId="4900D52F" w14:textId="77777777" w:rsidTr="00A60F4D">
        <w:trPr>
          <w:trHeight w:hRule="exact" w:val="537"/>
          <w:jc w:val="center"/>
        </w:trPr>
        <w:tc>
          <w:tcPr>
            <w:tcW w:w="5970" w:type="dxa"/>
            <w:shd w:val="clear" w:color="auto" w:fill="DDFFFF"/>
            <w:vAlign w:val="center"/>
          </w:tcPr>
          <w:p w14:paraId="6C0AF25B" w14:textId="77777777" w:rsidR="00081E17" w:rsidRPr="001A7399" w:rsidRDefault="00081E17"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B0078F4" w14:textId="77777777" w:rsidR="00081E17" w:rsidRPr="001A7399" w:rsidRDefault="00081E17" w:rsidP="00A60F4D">
            <w:pPr>
              <w:jc w:val="center"/>
              <w:rPr>
                <w:rFonts w:cs="Arial"/>
                <w:b/>
                <w:color w:val="0000FF"/>
              </w:rPr>
            </w:pPr>
            <w:r w:rsidRPr="001A7399">
              <w:rPr>
                <w:rFonts w:cs="Arial"/>
                <w:b/>
                <w:color w:val="0000FF"/>
              </w:rPr>
              <w:t>Impact</w:t>
            </w:r>
          </w:p>
          <w:p w14:paraId="5C2D180F" w14:textId="77777777" w:rsidR="00081E17" w:rsidRPr="00DD675A" w:rsidRDefault="00081E17" w:rsidP="00A60F4D">
            <w:pPr>
              <w:jc w:val="center"/>
              <w:rPr>
                <w:rFonts w:cs="Arial"/>
                <w:color w:val="0000FF"/>
              </w:rPr>
            </w:pPr>
            <w:r>
              <w:rPr>
                <w:rFonts w:cs="Arial"/>
                <w:color w:val="0000FF"/>
              </w:rPr>
              <w:t>Y/N</w:t>
            </w:r>
          </w:p>
        </w:tc>
      </w:tr>
      <w:tr w:rsidR="00081E17" w:rsidRPr="00F106C5" w14:paraId="0A316C98" w14:textId="77777777" w:rsidTr="00A60F4D">
        <w:trPr>
          <w:trHeight w:val="428"/>
          <w:jc w:val="center"/>
        </w:trPr>
        <w:tc>
          <w:tcPr>
            <w:tcW w:w="5970" w:type="dxa"/>
            <w:shd w:val="clear" w:color="auto" w:fill="DDFFFF"/>
            <w:vAlign w:val="center"/>
          </w:tcPr>
          <w:p w14:paraId="3FFF4ED4" w14:textId="77777777" w:rsidR="00081E17" w:rsidRPr="00F106C5" w:rsidRDefault="00081E17" w:rsidP="00A60F4D">
            <w:pPr>
              <w:ind w:left="1092" w:hanging="372"/>
              <w:rPr>
                <w:rFonts w:cs="Arial"/>
                <w:color w:val="0000FF"/>
              </w:rPr>
            </w:pPr>
            <w:r w:rsidRPr="00F106C5">
              <w:rPr>
                <w:rFonts w:cs="Arial"/>
                <w:color w:val="0000FF"/>
              </w:rPr>
              <w:t>Age</w:t>
            </w:r>
          </w:p>
        </w:tc>
        <w:tc>
          <w:tcPr>
            <w:tcW w:w="2490" w:type="dxa"/>
            <w:shd w:val="clear" w:color="auto" w:fill="auto"/>
          </w:tcPr>
          <w:p w14:paraId="4080044A" w14:textId="77777777" w:rsidR="00081E17" w:rsidRPr="00F106C5" w:rsidRDefault="00081E17" w:rsidP="00A60F4D">
            <w:pPr>
              <w:spacing w:line="360" w:lineRule="auto"/>
              <w:jc w:val="center"/>
              <w:rPr>
                <w:rFonts w:cs="Arial"/>
                <w:color w:val="0000FF"/>
              </w:rPr>
            </w:pPr>
            <w:r>
              <w:rPr>
                <w:rFonts w:cs="Arial"/>
                <w:color w:val="0000FF"/>
              </w:rPr>
              <w:t>N</w:t>
            </w:r>
          </w:p>
        </w:tc>
      </w:tr>
      <w:tr w:rsidR="00081E17" w:rsidRPr="00F106C5" w14:paraId="2A9CA081" w14:textId="77777777" w:rsidTr="00A60F4D">
        <w:trPr>
          <w:trHeight w:val="428"/>
          <w:jc w:val="center"/>
        </w:trPr>
        <w:tc>
          <w:tcPr>
            <w:tcW w:w="5970" w:type="dxa"/>
            <w:shd w:val="clear" w:color="auto" w:fill="DDFFFF"/>
            <w:vAlign w:val="center"/>
          </w:tcPr>
          <w:p w14:paraId="251FB14D" w14:textId="77777777" w:rsidR="00081E17" w:rsidRPr="00F106C5" w:rsidRDefault="00081E17" w:rsidP="00A60F4D">
            <w:pPr>
              <w:ind w:left="1092" w:hanging="372"/>
              <w:rPr>
                <w:rFonts w:cs="Arial"/>
                <w:color w:val="0000FF"/>
              </w:rPr>
            </w:pPr>
            <w:r w:rsidRPr="00F106C5">
              <w:rPr>
                <w:rFonts w:cs="Arial"/>
                <w:color w:val="0000FF"/>
              </w:rPr>
              <w:t>Disability</w:t>
            </w:r>
          </w:p>
        </w:tc>
        <w:tc>
          <w:tcPr>
            <w:tcW w:w="2490" w:type="dxa"/>
            <w:shd w:val="clear" w:color="auto" w:fill="auto"/>
          </w:tcPr>
          <w:p w14:paraId="4BE1A5A6" w14:textId="77777777" w:rsidR="00081E17" w:rsidRPr="00F106C5" w:rsidRDefault="00081E17" w:rsidP="00A60F4D">
            <w:pPr>
              <w:jc w:val="center"/>
              <w:rPr>
                <w:rFonts w:cs="Arial"/>
                <w:color w:val="0000FF"/>
              </w:rPr>
            </w:pPr>
            <w:r>
              <w:rPr>
                <w:rFonts w:cs="Arial"/>
                <w:color w:val="0000FF"/>
              </w:rPr>
              <w:t>Y</w:t>
            </w:r>
          </w:p>
        </w:tc>
      </w:tr>
      <w:tr w:rsidR="00081E17" w:rsidRPr="00F106C5" w14:paraId="081BFE89" w14:textId="77777777" w:rsidTr="00A60F4D">
        <w:trPr>
          <w:trHeight w:val="428"/>
          <w:jc w:val="center"/>
        </w:trPr>
        <w:tc>
          <w:tcPr>
            <w:tcW w:w="5970" w:type="dxa"/>
            <w:shd w:val="clear" w:color="auto" w:fill="DDFFFF"/>
            <w:vAlign w:val="center"/>
          </w:tcPr>
          <w:p w14:paraId="55C64E7A" w14:textId="77777777" w:rsidR="00081E17" w:rsidRPr="00F106C5" w:rsidRDefault="00081E17"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33BD8174" w14:textId="77777777" w:rsidR="00081E17" w:rsidRPr="00F106C5" w:rsidRDefault="00081E17" w:rsidP="00A60F4D">
            <w:pPr>
              <w:jc w:val="center"/>
              <w:rPr>
                <w:rFonts w:cs="Arial"/>
                <w:color w:val="0000FF"/>
              </w:rPr>
            </w:pPr>
            <w:r>
              <w:rPr>
                <w:rFonts w:cs="Arial"/>
                <w:color w:val="0000FF"/>
              </w:rPr>
              <w:t>N</w:t>
            </w:r>
          </w:p>
        </w:tc>
      </w:tr>
      <w:tr w:rsidR="00081E17" w:rsidRPr="00F106C5" w14:paraId="40E438ED" w14:textId="77777777" w:rsidTr="00A60F4D">
        <w:trPr>
          <w:trHeight w:val="428"/>
          <w:jc w:val="center"/>
        </w:trPr>
        <w:tc>
          <w:tcPr>
            <w:tcW w:w="5970" w:type="dxa"/>
            <w:shd w:val="clear" w:color="auto" w:fill="DDFFFF"/>
            <w:vAlign w:val="center"/>
          </w:tcPr>
          <w:p w14:paraId="35007482" w14:textId="77777777" w:rsidR="00081E17" w:rsidRPr="00F106C5" w:rsidRDefault="00081E17" w:rsidP="00A60F4D">
            <w:pPr>
              <w:ind w:left="1092" w:hanging="372"/>
              <w:rPr>
                <w:rFonts w:cs="Arial"/>
                <w:color w:val="0000FF"/>
              </w:rPr>
            </w:pPr>
            <w:r w:rsidRPr="00F106C5">
              <w:rPr>
                <w:rFonts w:cs="Arial"/>
                <w:color w:val="0000FF"/>
              </w:rPr>
              <w:t>Race</w:t>
            </w:r>
          </w:p>
        </w:tc>
        <w:tc>
          <w:tcPr>
            <w:tcW w:w="2490" w:type="dxa"/>
            <w:shd w:val="clear" w:color="auto" w:fill="auto"/>
          </w:tcPr>
          <w:p w14:paraId="6D82758B" w14:textId="77777777" w:rsidR="00081E17" w:rsidRPr="00F106C5" w:rsidRDefault="00081E17" w:rsidP="00A60F4D">
            <w:pPr>
              <w:jc w:val="center"/>
              <w:rPr>
                <w:rFonts w:cs="Arial"/>
                <w:color w:val="0000FF"/>
              </w:rPr>
            </w:pPr>
            <w:r>
              <w:rPr>
                <w:rFonts w:cs="Arial"/>
                <w:color w:val="0000FF"/>
              </w:rPr>
              <w:t>N</w:t>
            </w:r>
          </w:p>
        </w:tc>
      </w:tr>
      <w:tr w:rsidR="00081E17" w:rsidRPr="00F106C5" w14:paraId="7FEDDC1F" w14:textId="77777777" w:rsidTr="00A60F4D">
        <w:trPr>
          <w:trHeight w:val="428"/>
          <w:jc w:val="center"/>
        </w:trPr>
        <w:tc>
          <w:tcPr>
            <w:tcW w:w="5970" w:type="dxa"/>
            <w:shd w:val="clear" w:color="auto" w:fill="DDFFFF"/>
            <w:vAlign w:val="center"/>
          </w:tcPr>
          <w:p w14:paraId="0E68B770" w14:textId="77777777" w:rsidR="00081E17" w:rsidRPr="00F106C5" w:rsidRDefault="00081E17" w:rsidP="00A60F4D">
            <w:pPr>
              <w:ind w:left="1092" w:hanging="372"/>
              <w:rPr>
                <w:rFonts w:cs="Arial"/>
                <w:color w:val="0000FF"/>
              </w:rPr>
            </w:pPr>
            <w:r w:rsidRPr="00F106C5">
              <w:rPr>
                <w:rFonts w:cs="Arial"/>
                <w:color w:val="0000FF"/>
              </w:rPr>
              <w:t>Religion/Belief</w:t>
            </w:r>
          </w:p>
        </w:tc>
        <w:tc>
          <w:tcPr>
            <w:tcW w:w="2490" w:type="dxa"/>
            <w:shd w:val="clear" w:color="auto" w:fill="auto"/>
          </w:tcPr>
          <w:p w14:paraId="62520745" w14:textId="77777777" w:rsidR="00081E17" w:rsidRPr="00F106C5" w:rsidRDefault="00081E17" w:rsidP="00A60F4D">
            <w:pPr>
              <w:jc w:val="center"/>
              <w:rPr>
                <w:rFonts w:cs="Arial"/>
                <w:color w:val="0000FF"/>
              </w:rPr>
            </w:pPr>
            <w:r>
              <w:rPr>
                <w:rFonts w:cs="Arial"/>
                <w:color w:val="0000FF"/>
              </w:rPr>
              <w:t>Y</w:t>
            </w:r>
          </w:p>
        </w:tc>
      </w:tr>
      <w:tr w:rsidR="00081E17" w:rsidRPr="00F106C5" w14:paraId="5B05DE52" w14:textId="77777777" w:rsidTr="00A60F4D">
        <w:trPr>
          <w:trHeight w:val="428"/>
          <w:jc w:val="center"/>
        </w:trPr>
        <w:tc>
          <w:tcPr>
            <w:tcW w:w="5970" w:type="dxa"/>
            <w:shd w:val="clear" w:color="auto" w:fill="DDFFFF"/>
            <w:vAlign w:val="center"/>
          </w:tcPr>
          <w:p w14:paraId="63228D57" w14:textId="77777777" w:rsidR="00081E17" w:rsidRPr="00F106C5" w:rsidRDefault="00081E17" w:rsidP="00A60F4D">
            <w:pPr>
              <w:ind w:left="720"/>
              <w:rPr>
                <w:rFonts w:cs="Arial"/>
                <w:color w:val="0000FF"/>
              </w:rPr>
            </w:pPr>
            <w:r w:rsidRPr="00F106C5">
              <w:rPr>
                <w:rFonts w:cs="Arial"/>
                <w:color w:val="0000FF"/>
              </w:rPr>
              <w:t>Pregnancy and maternity</w:t>
            </w:r>
          </w:p>
        </w:tc>
        <w:tc>
          <w:tcPr>
            <w:tcW w:w="2490" w:type="dxa"/>
            <w:shd w:val="clear" w:color="auto" w:fill="auto"/>
          </w:tcPr>
          <w:p w14:paraId="3F953B04" w14:textId="77777777" w:rsidR="00081E17" w:rsidRPr="00F106C5" w:rsidRDefault="00081E17" w:rsidP="00A60F4D">
            <w:pPr>
              <w:jc w:val="center"/>
              <w:rPr>
                <w:rFonts w:cs="Arial"/>
                <w:color w:val="0000FF"/>
              </w:rPr>
            </w:pPr>
            <w:r>
              <w:rPr>
                <w:rFonts w:cs="Arial"/>
                <w:color w:val="0000FF"/>
              </w:rPr>
              <w:t>N</w:t>
            </w:r>
          </w:p>
        </w:tc>
      </w:tr>
      <w:tr w:rsidR="00081E17" w:rsidRPr="00F106C5" w14:paraId="0F19A452" w14:textId="77777777" w:rsidTr="00A60F4D">
        <w:trPr>
          <w:trHeight w:val="428"/>
          <w:jc w:val="center"/>
        </w:trPr>
        <w:tc>
          <w:tcPr>
            <w:tcW w:w="5970" w:type="dxa"/>
            <w:shd w:val="clear" w:color="auto" w:fill="DDFFFF"/>
            <w:vAlign w:val="center"/>
          </w:tcPr>
          <w:p w14:paraId="0B2ECFC7" w14:textId="77777777" w:rsidR="00081E17" w:rsidRPr="00F106C5" w:rsidRDefault="00081E17"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DE5AC8F" w14:textId="77777777" w:rsidR="00081E17" w:rsidRPr="00F106C5" w:rsidRDefault="00081E17" w:rsidP="00A60F4D">
            <w:pPr>
              <w:jc w:val="center"/>
              <w:rPr>
                <w:rFonts w:cs="Arial"/>
                <w:color w:val="0000FF"/>
              </w:rPr>
            </w:pPr>
            <w:r>
              <w:rPr>
                <w:rFonts w:cs="Arial"/>
                <w:color w:val="0000FF"/>
              </w:rPr>
              <w:t>N</w:t>
            </w:r>
          </w:p>
        </w:tc>
      </w:tr>
      <w:tr w:rsidR="00081E17" w:rsidRPr="00F106C5" w14:paraId="30EE4963" w14:textId="77777777" w:rsidTr="00A60F4D">
        <w:trPr>
          <w:trHeight w:val="428"/>
          <w:jc w:val="center"/>
        </w:trPr>
        <w:tc>
          <w:tcPr>
            <w:tcW w:w="5970" w:type="dxa"/>
            <w:tcBorders>
              <w:bottom w:val="single" w:sz="6" w:space="0" w:color="auto"/>
            </w:tcBorders>
            <w:shd w:val="clear" w:color="auto" w:fill="DDFFFF"/>
            <w:vAlign w:val="center"/>
          </w:tcPr>
          <w:p w14:paraId="65C1A45F" w14:textId="77777777" w:rsidR="00081E17" w:rsidRPr="00F106C5" w:rsidRDefault="00081E17"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50CBAE65" w14:textId="77777777" w:rsidR="00081E17" w:rsidRPr="00F106C5" w:rsidRDefault="00081E17" w:rsidP="00A60F4D">
            <w:pPr>
              <w:jc w:val="center"/>
              <w:rPr>
                <w:rFonts w:cs="Arial"/>
                <w:color w:val="0000FF"/>
              </w:rPr>
            </w:pPr>
            <w:r>
              <w:rPr>
                <w:rFonts w:cs="Arial"/>
                <w:color w:val="0000FF"/>
              </w:rPr>
              <w:t>N</w:t>
            </w:r>
          </w:p>
        </w:tc>
      </w:tr>
      <w:tr w:rsidR="00081E17" w:rsidRPr="00F106C5" w14:paraId="56520619" w14:textId="77777777" w:rsidTr="00A60F4D">
        <w:trPr>
          <w:trHeight w:val="428"/>
          <w:jc w:val="center"/>
        </w:trPr>
        <w:tc>
          <w:tcPr>
            <w:tcW w:w="5970" w:type="dxa"/>
            <w:shd w:val="clear" w:color="auto" w:fill="DDFFFF"/>
            <w:vAlign w:val="center"/>
          </w:tcPr>
          <w:p w14:paraId="408215A2" w14:textId="77777777" w:rsidR="00081E17" w:rsidRPr="00F106C5" w:rsidRDefault="00081E17"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5984CA4E" w14:textId="77777777" w:rsidR="00081E17" w:rsidRPr="00F106C5" w:rsidRDefault="00081E17" w:rsidP="00A60F4D">
            <w:pPr>
              <w:jc w:val="center"/>
              <w:rPr>
                <w:rFonts w:cs="Arial"/>
                <w:color w:val="0000FF"/>
              </w:rPr>
            </w:pPr>
            <w:r>
              <w:rPr>
                <w:rFonts w:cs="Arial"/>
                <w:color w:val="0000FF"/>
              </w:rPr>
              <w:t>N</w:t>
            </w:r>
          </w:p>
        </w:tc>
      </w:tr>
      <w:tr w:rsidR="00081E17" w:rsidRPr="00F106C5" w14:paraId="408566A3" w14:textId="77777777" w:rsidTr="00A60F4D">
        <w:trPr>
          <w:trHeight w:val="428"/>
          <w:jc w:val="center"/>
        </w:trPr>
        <w:tc>
          <w:tcPr>
            <w:tcW w:w="5970" w:type="dxa"/>
            <w:shd w:val="clear" w:color="auto" w:fill="DDFFFF"/>
            <w:vAlign w:val="center"/>
          </w:tcPr>
          <w:p w14:paraId="23C0DF46" w14:textId="77777777" w:rsidR="00081E17" w:rsidRPr="00F106C5" w:rsidRDefault="00081E17" w:rsidP="00A60F4D">
            <w:pPr>
              <w:rPr>
                <w:rFonts w:cs="Arial"/>
                <w:color w:val="0000FF"/>
              </w:rPr>
            </w:pPr>
            <w:r>
              <w:rPr>
                <w:rFonts w:cs="Arial"/>
                <w:b/>
                <w:color w:val="0000FF"/>
              </w:rPr>
              <w:t>Additional Consideration:</w:t>
            </w:r>
          </w:p>
        </w:tc>
        <w:tc>
          <w:tcPr>
            <w:tcW w:w="2490" w:type="dxa"/>
            <w:shd w:val="clear" w:color="auto" w:fill="auto"/>
          </w:tcPr>
          <w:p w14:paraId="39425360" w14:textId="77777777" w:rsidR="00081E17" w:rsidRPr="00F106C5" w:rsidRDefault="00081E17" w:rsidP="00A60F4D">
            <w:pPr>
              <w:jc w:val="center"/>
              <w:rPr>
                <w:rFonts w:cs="Arial"/>
                <w:color w:val="0000FF"/>
              </w:rPr>
            </w:pPr>
          </w:p>
        </w:tc>
      </w:tr>
      <w:tr w:rsidR="00081E17" w:rsidRPr="00F106C5" w14:paraId="13245E16" w14:textId="77777777" w:rsidTr="00A60F4D">
        <w:trPr>
          <w:trHeight w:val="428"/>
          <w:jc w:val="center"/>
        </w:trPr>
        <w:tc>
          <w:tcPr>
            <w:tcW w:w="5970" w:type="dxa"/>
            <w:shd w:val="clear" w:color="auto" w:fill="DDFFFF"/>
            <w:vAlign w:val="center"/>
          </w:tcPr>
          <w:p w14:paraId="58BF501B" w14:textId="77777777" w:rsidR="00081E17" w:rsidRPr="00F106C5" w:rsidRDefault="00081E17" w:rsidP="00A60F4D">
            <w:pPr>
              <w:ind w:left="720"/>
              <w:rPr>
                <w:rFonts w:cs="Arial"/>
                <w:b/>
                <w:color w:val="0000FF"/>
              </w:rPr>
            </w:pPr>
            <w:r w:rsidRPr="00F106C5">
              <w:rPr>
                <w:rFonts w:cs="Arial"/>
                <w:color w:val="0000FF"/>
              </w:rPr>
              <w:t>Low income/low wage</w:t>
            </w:r>
          </w:p>
        </w:tc>
        <w:tc>
          <w:tcPr>
            <w:tcW w:w="2490" w:type="dxa"/>
            <w:shd w:val="clear" w:color="auto" w:fill="auto"/>
          </w:tcPr>
          <w:p w14:paraId="3E71144B" w14:textId="77777777" w:rsidR="00081E17" w:rsidRPr="00F106C5" w:rsidRDefault="00081E17" w:rsidP="00A60F4D">
            <w:pPr>
              <w:jc w:val="center"/>
              <w:rPr>
                <w:rFonts w:cs="Arial"/>
                <w:color w:val="0000FF"/>
              </w:rPr>
            </w:pPr>
            <w:r>
              <w:rPr>
                <w:rFonts w:cs="Arial"/>
                <w:color w:val="0000FF"/>
              </w:rPr>
              <w:t>N</w:t>
            </w:r>
          </w:p>
        </w:tc>
      </w:tr>
      <w:tr w:rsidR="00081E17" w:rsidRPr="00F106C5" w14:paraId="3C1ABB37" w14:textId="77777777" w:rsidTr="00A60F4D">
        <w:trPr>
          <w:trHeight w:val="428"/>
          <w:jc w:val="center"/>
        </w:trPr>
        <w:tc>
          <w:tcPr>
            <w:tcW w:w="5970" w:type="dxa"/>
            <w:shd w:val="clear" w:color="auto" w:fill="DDFFFF"/>
            <w:vAlign w:val="center"/>
          </w:tcPr>
          <w:p w14:paraId="753A277D" w14:textId="77777777" w:rsidR="00081E17" w:rsidRPr="00F106C5" w:rsidRDefault="00081E17" w:rsidP="00A60F4D">
            <w:pPr>
              <w:ind w:left="720"/>
              <w:rPr>
                <w:rFonts w:cs="Arial"/>
                <w:color w:val="0000FF"/>
              </w:rPr>
            </w:pPr>
            <w:r>
              <w:rPr>
                <w:rFonts w:cs="Arial"/>
                <w:color w:val="0000FF"/>
              </w:rPr>
              <w:t>Care Leavers</w:t>
            </w:r>
          </w:p>
        </w:tc>
        <w:tc>
          <w:tcPr>
            <w:tcW w:w="2490" w:type="dxa"/>
            <w:shd w:val="clear" w:color="auto" w:fill="auto"/>
          </w:tcPr>
          <w:p w14:paraId="5309DAC6" w14:textId="77777777" w:rsidR="00081E17" w:rsidRPr="00F106C5" w:rsidRDefault="00081E17" w:rsidP="00A60F4D">
            <w:pPr>
              <w:jc w:val="center"/>
              <w:rPr>
                <w:rFonts w:cs="Arial"/>
                <w:color w:val="0000FF"/>
              </w:rPr>
            </w:pPr>
            <w:r>
              <w:rPr>
                <w:rFonts w:cs="Arial"/>
                <w:color w:val="0000FF"/>
              </w:rPr>
              <w:t>N</w:t>
            </w:r>
          </w:p>
        </w:tc>
      </w:tr>
    </w:tbl>
    <w:p w14:paraId="688D0C49" w14:textId="77777777" w:rsidR="00081E17" w:rsidRPr="000475CF" w:rsidRDefault="00081E17" w:rsidP="00081E17">
      <w:pPr>
        <w:rPr>
          <w:rFonts w:cs="Arial"/>
          <w:bCs/>
        </w:rPr>
      </w:pPr>
    </w:p>
    <w:p w14:paraId="061D4E86" w14:textId="77777777" w:rsidR="00081E17" w:rsidRDefault="00081E17" w:rsidP="00081E17">
      <w:pPr>
        <w:pStyle w:val="Heading1"/>
      </w:pPr>
    </w:p>
    <w:p w14:paraId="2D5A23C7" w14:textId="77777777" w:rsidR="00081E17" w:rsidRDefault="00081E17" w:rsidP="00081E17">
      <w:pPr>
        <w:pStyle w:val="Heading1"/>
      </w:pPr>
      <w:r>
        <w:t>Stage 2: Full Equality Impact Assessment:</w:t>
      </w:r>
    </w:p>
    <w:p w14:paraId="761B4C80" w14:textId="77777777" w:rsidR="00081E17" w:rsidRPr="000C50E1" w:rsidRDefault="00081E17" w:rsidP="00081E17">
      <w:pPr>
        <w:pStyle w:val="Heading1"/>
        <w:ind w:left="720"/>
        <w:rPr>
          <w:b w:val="0"/>
          <w:bCs w:val="0"/>
          <w:sz w:val="24"/>
          <w:szCs w:val="24"/>
        </w:rPr>
      </w:pPr>
      <w:r>
        <w:rPr>
          <w:b w:val="0"/>
          <w:bCs w:val="0"/>
          <w:sz w:val="24"/>
          <w:szCs w:val="24"/>
        </w:rPr>
        <w:t>The full impact assessment process outlined below, will examine w</w:t>
      </w:r>
      <w:r w:rsidRPr="000C50E1">
        <w:rPr>
          <w:b w:val="0"/>
          <w:bCs w:val="0"/>
          <w:sz w:val="24"/>
          <w:szCs w:val="24"/>
        </w:rPr>
        <w:t>hat the impact of the proposal is likely to be on protected groups</w:t>
      </w:r>
      <w:r>
        <w:rPr>
          <w:b w:val="0"/>
          <w:bCs w:val="0"/>
          <w:sz w:val="24"/>
          <w:szCs w:val="24"/>
        </w:rPr>
        <w:t>, l</w:t>
      </w:r>
      <w:r w:rsidRPr="000C50E1">
        <w:rPr>
          <w:b w:val="0"/>
          <w:bCs w:val="0"/>
          <w:sz w:val="24"/>
          <w:szCs w:val="24"/>
        </w:rPr>
        <w:t>ow income groups an</w:t>
      </w:r>
      <w:r>
        <w:rPr>
          <w:b w:val="0"/>
          <w:bCs w:val="0"/>
          <w:sz w:val="24"/>
          <w:szCs w:val="24"/>
        </w:rPr>
        <w:t>d</w:t>
      </w:r>
      <w:r w:rsidRPr="000C50E1">
        <w:rPr>
          <w:b w:val="0"/>
          <w:bCs w:val="0"/>
          <w:sz w:val="24"/>
          <w:szCs w:val="24"/>
        </w:rPr>
        <w:t xml:space="preserve"> care leavers</w:t>
      </w:r>
      <w:r>
        <w:rPr>
          <w:b w:val="0"/>
          <w:bCs w:val="0"/>
          <w:sz w:val="24"/>
          <w:szCs w:val="24"/>
        </w:rPr>
        <w:t>.</w:t>
      </w:r>
    </w:p>
    <w:p w14:paraId="1052C815" w14:textId="77777777" w:rsidR="00081E17" w:rsidRDefault="00081E17" w:rsidP="00081E17">
      <w:pPr>
        <w:rPr>
          <w:rFonts w:cs="Arial"/>
          <w:b/>
          <w:color w:val="000080"/>
        </w:rPr>
      </w:pPr>
    </w:p>
    <w:p w14:paraId="52D29197" w14:textId="77777777" w:rsidR="00081E17" w:rsidRDefault="00081E17" w:rsidP="00081E17"/>
    <w:p w14:paraId="73281E07" w14:textId="77777777" w:rsidR="00081E17" w:rsidRDefault="00081E17" w:rsidP="00081E17">
      <w:pPr>
        <w:rPr>
          <w:rFonts w:cs="Arial"/>
          <w:b/>
          <w:color w:val="000080"/>
        </w:rPr>
      </w:pPr>
    </w:p>
    <w:p w14:paraId="6514DA04" w14:textId="77777777" w:rsidR="00081E17" w:rsidRDefault="00081E17" w:rsidP="00081E17">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BFCC5CF" w14:textId="77777777" w:rsidR="00081E17" w:rsidRDefault="00081E17" w:rsidP="00081E17">
      <w:pPr>
        <w:ind w:left="720"/>
        <w:rPr>
          <w:rFonts w:cs="Arial"/>
          <w:b/>
          <w:color w:val="000080"/>
        </w:rPr>
      </w:pPr>
    </w:p>
    <w:p w14:paraId="5B3D87CA" w14:textId="77777777" w:rsidR="00081E17" w:rsidRPr="00E81E47" w:rsidRDefault="00081E17" w:rsidP="00081E17">
      <w:pPr>
        <w:ind w:left="720"/>
        <w:rPr>
          <w:rFonts w:cs="Arial"/>
          <w:b/>
        </w:rPr>
      </w:pPr>
      <w:r>
        <w:rPr>
          <w:rFonts w:cs="Arial"/>
          <w:b/>
        </w:rPr>
        <w:t>No</w:t>
      </w:r>
    </w:p>
    <w:p w14:paraId="628F384E" w14:textId="77777777" w:rsidR="00081E17" w:rsidRPr="00E81E47" w:rsidRDefault="00081E17" w:rsidP="00081E17">
      <w:pPr>
        <w:rPr>
          <w:rFonts w:cs="Arial"/>
          <w:b/>
        </w:rPr>
      </w:pPr>
    </w:p>
    <w:p w14:paraId="2B700611" w14:textId="77777777" w:rsidR="00081E17" w:rsidRPr="00E81E47" w:rsidRDefault="00081E17" w:rsidP="00081E17">
      <w:pPr>
        <w:rPr>
          <w:rFonts w:cs="Arial"/>
          <w:b/>
        </w:rPr>
      </w:pPr>
    </w:p>
    <w:p w14:paraId="03A58C14" w14:textId="77777777" w:rsidR="00081E17" w:rsidRPr="001A7399" w:rsidRDefault="00081E17" w:rsidP="00081E17">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0FB7CD6" w14:textId="77777777" w:rsidR="00081E17" w:rsidRPr="001A7399" w:rsidRDefault="00081E17" w:rsidP="00081E17">
      <w:pPr>
        <w:ind w:left="720" w:hanging="720"/>
        <w:rPr>
          <w:rFonts w:cs="Arial"/>
          <w:b/>
          <w:color w:val="000080"/>
        </w:rPr>
      </w:pPr>
    </w:p>
    <w:p w14:paraId="4AF0DF9B" w14:textId="77777777" w:rsidR="00081E17" w:rsidRPr="00E81E47" w:rsidRDefault="00081E17" w:rsidP="00081E17">
      <w:pPr>
        <w:ind w:left="720"/>
        <w:rPr>
          <w:rFonts w:cs="Arial"/>
          <w:b/>
        </w:rPr>
      </w:pPr>
      <w:r>
        <w:rPr>
          <w:rFonts w:cs="Arial"/>
          <w:b/>
        </w:rPr>
        <w:t>No</w:t>
      </w:r>
    </w:p>
    <w:p w14:paraId="15BF0A30" w14:textId="77777777" w:rsidR="00081E17" w:rsidRPr="001A7399" w:rsidRDefault="00081E17" w:rsidP="00081E17">
      <w:pPr>
        <w:rPr>
          <w:rFonts w:cs="Arial"/>
          <w:b/>
        </w:rPr>
      </w:pPr>
    </w:p>
    <w:p w14:paraId="5CF6A050" w14:textId="77777777" w:rsidR="00081E17" w:rsidRPr="001A7399" w:rsidRDefault="00081E17" w:rsidP="00081E17">
      <w:pPr>
        <w:widowControl/>
        <w:numPr>
          <w:ilvl w:val="1"/>
          <w:numId w:val="395"/>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7C7104D6" w14:textId="77777777" w:rsidR="00081E17" w:rsidRPr="00607D1D" w:rsidRDefault="00081E17" w:rsidP="00081E17">
      <w:pPr>
        <w:rPr>
          <w:rFonts w:cs="Arial"/>
          <w:color w:val="000080"/>
        </w:rPr>
      </w:pPr>
    </w:p>
    <w:p w14:paraId="16D3758A" w14:textId="77777777" w:rsidR="00081E17" w:rsidRPr="00E87077" w:rsidRDefault="00081E17" w:rsidP="00081E17">
      <w:pPr>
        <w:ind w:left="720"/>
        <w:rPr>
          <w:rFonts w:cs="Arial"/>
        </w:rPr>
      </w:pPr>
      <w:r>
        <w:rPr>
          <w:rFonts w:cs="Arial"/>
        </w:rPr>
        <w:t>Yes</w:t>
      </w:r>
    </w:p>
    <w:p w14:paraId="4950E2E8" w14:textId="77777777" w:rsidR="00081E17" w:rsidRDefault="00081E17" w:rsidP="00081E17">
      <w:pPr>
        <w:ind w:left="720"/>
        <w:rPr>
          <w:rFonts w:cs="Arial"/>
          <w:color w:val="000080"/>
        </w:rPr>
      </w:pPr>
    </w:p>
    <w:p w14:paraId="3F1DCBD4" w14:textId="77777777" w:rsidR="00081E17" w:rsidRPr="00607D1D" w:rsidRDefault="00081E17" w:rsidP="00081E17">
      <w:pPr>
        <w:rPr>
          <w:rFonts w:cs="Arial"/>
          <w:color w:val="000080"/>
        </w:rPr>
      </w:pPr>
    </w:p>
    <w:p w14:paraId="75214CEB" w14:textId="77777777" w:rsidR="00081E17" w:rsidRDefault="00081E17" w:rsidP="00081E17">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 xml:space="preserve">protected </w:t>
      </w:r>
      <w:proofErr w:type="gramStart"/>
      <w:r w:rsidRPr="00512DBA">
        <w:rPr>
          <w:rFonts w:cs="Arial"/>
          <w:b/>
          <w:color w:val="000080"/>
        </w:rPr>
        <w:t>characteristics?</w:t>
      </w:r>
      <w:proofErr w:type="gramEnd"/>
    </w:p>
    <w:p w14:paraId="1990C976" w14:textId="77777777" w:rsidR="00081E17" w:rsidRDefault="00081E17" w:rsidP="00081E17">
      <w:pPr>
        <w:rPr>
          <w:rFonts w:cs="Arial"/>
          <w:b/>
          <w:color w:val="000080"/>
        </w:rPr>
      </w:pPr>
    </w:p>
    <w:p w14:paraId="628D7188" w14:textId="77777777" w:rsidR="00081E17" w:rsidRPr="00512DBA" w:rsidRDefault="00081E17" w:rsidP="00081E17">
      <w:pPr>
        <w:rPr>
          <w:rFonts w:cs="Arial"/>
          <w:b/>
          <w:color w:val="000080"/>
        </w:rPr>
      </w:pPr>
    </w:p>
    <w:p w14:paraId="67495B0D" w14:textId="77777777" w:rsidR="00081E17" w:rsidRPr="001A7399" w:rsidRDefault="00081E17" w:rsidP="00081E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0436EA1A" w14:textId="77777777" w:rsidR="00081E17" w:rsidRPr="001A7399" w:rsidRDefault="00081E17" w:rsidP="00081E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81E17" w:rsidRPr="00F106C5" w14:paraId="6357B4D8" w14:textId="77777777" w:rsidTr="00A60F4D">
        <w:trPr>
          <w:trHeight w:hRule="exact" w:val="537"/>
          <w:jc w:val="center"/>
        </w:trPr>
        <w:tc>
          <w:tcPr>
            <w:tcW w:w="5970" w:type="dxa"/>
            <w:shd w:val="clear" w:color="auto" w:fill="DDFFFF"/>
            <w:vAlign w:val="center"/>
          </w:tcPr>
          <w:p w14:paraId="49BF9BE5" w14:textId="77777777" w:rsidR="00081E17" w:rsidRPr="001A7399" w:rsidRDefault="00081E17"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6CC7FB9" w14:textId="77777777" w:rsidR="00081E17" w:rsidRPr="001A7399" w:rsidRDefault="00081E17" w:rsidP="00A60F4D">
            <w:pPr>
              <w:jc w:val="center"/>
              <w:rPr>
                <w:rFonts w:cs="Arial"/>
                <w:b/>
                <w:color w:val="0000FF"/>
              </w:rPr>
            </w:pPr>
            <w:r w:rsidRPr="001A7399">
              <w:rPr>
                <w:rFonts w:cs="Arial"/>
                <w:b/>
                <w:color w:val="0000FF"/>
              </w:rPr>
              <w:t>Impact</w:t>
            </w:r>
          </w:p>
          <w:p w14:paraId="7E4CCCBF" w14:textId="77777777" w:rsidR="00081E17" w:rsidRPr="00DD675A" w:rsidRDefault="00081E17" w:rsidP="00A60F4D">
            <w:pPr>
              <w:jc w:val="center"/>
              <w:rPr>
                <w:rFonts w:cs="Arial"/>
                <w:color w:val="0000FF"/>
              </w:rPr>
            </w:pPr>
            <w:r w:rsidRPr="001A7399">
              <w:rPr>
                <w:rFonts w:cs="Arial"/>
                <w:color w:val="0000FF"/>
              </w:rPr>
              <w:t>(H, M, L, N)</w:t>
            </w:r>
          </w:p>
        </w:tc>
      </w:tr>
      <w:tr w:rsidR="00081E17" w:rsidRPr="00F106C5" w14:paraId="48591531" w14:textId="77777777" w:rsidTr="00A60F4D">
        <w:trPr>
          <w:trHeight w:val="428"/>
          <w:jc w:val="center"/>
        </w:trPr>
        <w:tc>
          <w:tcPr>
            <w:tcW w:w="5970" w:type="dxa"/>
            <w:shd w:val="clear" w:color="auto" w:fill="DDFFFF"/>
            <w:vAlign w:val="center"/>
          </w:tcPr>
          <w:p w14:paraId="36C1AD3E" w14:textId="77777777" w:rsidR="00081E17" w:rsidRPr="00F106C5" w:rsidRDefault="00081E17" w:rsidP="00A60F4D">
            <w:pPr>
              <w:ind w:left="1092" w:hanging="372"/>
              <w:rPr>
                <w:rFonts w:cs="Arial"/>
                <w:color w:val="0000FF"/>
              </w:rPr>
            </w:pPr>
            <w:r w:rsidRPr="00F106C5">
              <w:rPr>
                <w:rFonts w:cs="Arial"/>
                <w:color w:val="0000FF"/>
              </w:rPr>
              <w:t>Age</w:t>
            </w:r>
          </w:p>
        </w:tc>
        <w:tc>
          <w:tcPr>
            <w:tcW w:w="2490" w:type="dxa"/>
            <w:shd w:val="clear" w:color="auto" w:fill="auto"/>
          </w:tcPr>
          <w:p w14:paraId="3F1FF725" w14:textId="77777777" w:rsidR="00081E17" w:rsidRPr="00F106C5" w:rsidRDefault="00081E17" w:rsidP="00A60F4D">
            <w:pPr>
              <w:spacing w:line="360" w:lineRule="auto"/>
              <w:jc w:val="center"/>
              <w:rPr>
                <w:rFonts w:cs="Arial"/>
                <w:color w:val="0000FF"/>
              </w:rPr>
            </w:pPr>
            <w:r>
              <w:rPr>
                <w:rFonts w:cs="Arial"/>
                <w:color w:val="0000FF"/>
              </w:rPr>
              <w:t>N</w:t>
            </w:r>
          </w:p>
        </w:tc>
      </w:tr>
      <w:tr w:rsidR="00081E17" w:rsidRPr="00F106C5" w14:paraId="745CBEFE" w14:textId="77777777" w:rsidTr="00A60F4D">
        <w:trPr>
          <w:trHeight w:val="428"/>
          <w:jc w:val="center"/>
        </w:trPr>
        <w:tc>
          <w:tcPr>
            <w:tcW w:w="5970" w:type="dxa"/>
            <w:shd w:val="clear" w:color="auto" w:fill="DDFFFF"/>
            <w:vAlign w:val="center"/>
          </w:tcPr>
          <w:p w14:paraId="1C8ECEF9" w14:textId="77777777" w:rsidR="00081E17" w:rsidRPr="00F106C5" w:rsidRDefault="00081E17" w:rsidP="00A60F4D">
            <w:pPr>
              <w:ind w:left="1092" w:hanging="372"/>
              <w:rPr>
                <w:rFonts w:cs="Arial"/>
                <w:color w:val="0000FF"/>
              </w:rPr>
            </w:pPr>
            <w:r w:rsidRPr="00F106C5">
              <w:rPr>
                <w:rFonts w:cs="Arial"/>
                <w:color w:val="0000FF"/>
              </w:rPr>
              <w:t>Disability</w:t>
            </w:r>
          </w:p>
        </w:tc>
        <w:tc>
          <w:tcPr>
            <w:tcW w:w="2490" w:type="dxa"/>
            <w:shd w:val="clear" w:color="auto" w:fill="auto"/>
          </w:tcPr>
          <w:p w14:paraId="2DA6D597" w14:textId="77777777" w:rsidR="00081E17" w:rsidRPr="00F106C5" w:rsidRDefault="00081E17" w:rsidP="00A60F4D">
            <w:pPr>
              <w:jc w:val="center"/>
              <w:rPr>
                <w:rFonts w:cs="Arial"/>
                <w:color w:val="0000FF"/>
              </w:rPr>
            </w:pPr>
            <w:r>
              <w:rPr>
                <w:rFonts w:cs="Arial"/>
                <w:color w:val="0000FF"/>
              </w:rPr>
              <w:t>L</w:t>
            </w:r>
          </w:p>
        </w:tc>
      </w:tr>
      <w:tr w:rsidR="00081E17" w:rsidRPr="00F106C5" w14:paraId="242D784A" w14:textId="77777777" w:rsidTr="00A60F4D">
        <w:trPr>
          <w:trHeight w:val="428"/>
          <w:jc w:val="center"/>
        </w:trPr>
        <w:tc>
          <w:tcPr>
            <w:tcW w:w="5970" w:type="dxa"/>
            <w:shd w:val="clear" w:color="auto" w:fill="DDFFFF"/>
            <w:vAlign w:val="center"/>
          </w:tcPr>
          <w:p w14:paraId="25181EDF" w14:textId="77777777" w:rsidR="00081E17" w:rsidRPr="00F106C5" w:rsidRDefault="00081E17"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29650996" w14:textId="77777777" w:rsidR="00081E17" w:rsidRPr="00F106C5" w:rsidRDefault="00081E17" w:rsidP="00A60F4D">
            <w:pPr>
              <w:jc w:val="center"/>
              <w:rPr>
                <w:rFonts w:cs="Arial"/>
                <w:color w:val="0000FF"/>
              </w:rPr>
            </w:pPr>
            <w:r>
              <w:rPr>
                <w:rFonts w:cs="Arial"/>
                <w:color w:val="0000FF"/>
              </w:rPr>
              <w:t>N</w:t>
            </w:r>
          </w:p>
        </w:tc>
      </w:tr>
      <w:tr w:rsidR="00081E17" w:rsidRPr="00F106C5" w14:paraId="597478D7" w14:textId="77777777" w:rsidTr="00A60F4D">
        <w:trPr>
          <w:trHeight w:val="428"/>
          <w:jc w:val="center"/>
        </w:trPr>
        <w:tc>
          <w:tcPr>
            <w:tcW w:w="5970" w:type="dxa"/>
            <w:shd w:val="clear" w:color="auto" w:fill="DDFFFF"/>
            <w:vAlign w:val="center"/>
          </w:tcPr>
          <w:p w14:paraId="7F6C7C94" w14:textId="77777777" w:rsidR="00081E17" w:rsidRPr="00F106C5" w:rsidRDefault="00081E17" w:rsidP="00A60F4D">
            <w:pPr>
              <w:ind w:left="1092" w:hanging="372"/>
              <w:rPr>
                <w:rFonts w:cs="Arial"/>
                <w:color w:val="0000FF"/>
              </w:rPr>
            </w:pPr>
            <w:r w:rsidRPr="00F106C5">
              <w:rPr>
                <w:rFonts w:cs="Arial"/>
                <w:color w:val="0000FF"/>
              </w:rPr>
              <w:t>Race</w:t>
            </w:r>
          </w:p>
        </w:tc>
        <w:tc>
          <w:tcPr>
            <w:tcW w:w="2490" w:type="dxa"/>
            <w:shd w:val="clear" w:color="auto" w:fill="auto"/>
          </w:tcPr>
          <w:p w14:paraId="7FF447D3" w14:textId="77777777" w:rsidR="00081E17" w:rsidRPr="00F106C5" w:rsidRDefault="00081E17" w:rsidP="00A60F4D">
            <w:pPr>
              <w:jc w:val="center"/>
              <w:rPr>
                <w:rFonts w:cs="Arial"/>
                <w:color w:val="0000FF"/>
              </w:rPr>
            </w:pPr>
            <w:r>
              <w:rPr>
                <w:rFonts w:cs="Arial"/>
                <w:color w:val="0000FF"/>
              </w:rPr>
              <w:t>N</w:t>
            </w:r>
          </w:p>
        </w:tc>
      </w:tr>
      <w:tr w:rsidR="00081E17" w:rsidRPr="00F106C5" w14:paraId="0D8C7753" w14:textId="77777777" w:rsidTr="00A60F4D">
        <w:trPr>
          <w:trHeight w:val="428"/>
          <w:jc w:val="center"/>
        </w:trPr>
        <w:tc>
          <w:tcPr>
            <w:tcW w:w="5970" w:type="dxa"/>
            <w:shd w:val="clear" w:color="auto" w:fill="DDFFFF"/>
            <w:vAlign w:val="center"/>
          </w:tcPr>
          <w:p w14:paraId="644CAE70" w14:textId="77777777" w:rsidR="00081E17" w:rsidRPr="00F106C5" w:rsidRDefault="00081E17" w:rsidP="00A60F4D">
            <w:pPr>
              <w:ind w:left="1092" w:hanging="372"/>
              <w:rPr>
                <w:rFonts w:cs="Arial"/>
                <w:color w:val="0000FF"/>
              </w:rPr>
            </w:pPr>
            <w:r w:rsidRPr="00F106C5">
              <w:rPr>
                <w:rFonts w:cs="Arial"/>
                <w:color w:val="0000FF"/>
              </w:rPr>
              <w:t>Religion/Belief</w:t>
            </w:r>
          </w:p>
        </w:tc>
        <w:tc>
          <w:tcPr>
            <w:tcW w:w="2490" w:type="dxa"/>
            <w:shd w:val="clear" w:color="auto" w:fill="auto"/>
          </w:tcPr>
          <w:p w14:paraId="6CCCF2D3" w14:textId="77777777" w:rsidR="00081E17" w:rsidRPr="00F106C5" w:rsidRDefault="00081E17" w:rsidP="00A60F4D">
            <w:pPr>
              <w:jc w:val="center"/>
              <w:rPr>
                <w:rFonts w:cs="Arial"/>
                <w:color w:val="0000FF"/>
              </w:rPr>
            </w:pPr>
            <w:r>
              <w:rPr>
                <w:rFonts w:cs="Arial"/>
                <w:color w:val="0000FF"/>
              </w:rPr>
              <w:t>M</w:t>
            </w:r>
          </w:p>
        </w:tc>
      </w:tr>
      <w:tr w:rsidR="00081E17" w:rsidRPr="00F106C5" w14:paraId="5FDD1A52" w14:textId="77777777" w:rsidTr="00A60F4D">
        <w:trPr>
          <w:trHeight w:val="428"/>
          <w:jc w:val="center"/>
        </w:trPr>
        <w:tc>
          <w:tcPr>
            <w:tcW w:w="5970" w:type="dxa"/>
            <w:shd w:val="clear" w:color="auto" w:fill="DDFFFF"/>
            <w:vAlign w:val="center"/>
          </w:tcPr>
          <w:p w14:paraId="60CA6991" w14:textId="77777777" w:rsidR="00081E17" w:rsidRPr="00F106C5" w:rsidRDefault="00081E17" w:rsidP="00A60F4D">
            <w:pPr>
              <w:ind w:left="720"/>
              <w:rPr>
                <w:rFonts w:cs="Arial"/>
                <w:color w:val="0000FF"/>
              </w:rPr>
            </w:pPr>
            <w:r w:rsidRPr="00F106C5">
              <w:rPr>
                <w:rFonts w:cs="Arial"/>
                <w:color w:val="0000FF"/>
              </w:rPr>
              <w:t>Pregnancy and maternity</w:t>
            </w:r>
          </w:p>
        </w:tc>
        <w:tc>
          <w:tcPr>
            <w:tcW w:w="2490" w:type="dxa"/>
            <w:shd w:val="clear" w:color="auto" w:fill="auto"/>
          </w:tcPr>
          <w:p w14:paraId="5040C547" w14:textId="77777777" w:rsidR="00081E17" w:rsidRPr="00F106C5" w:rsidRDefault="00081E17" w:rsidP="00A60F4D">
            <w:pPr>
              <w:jc w:val="center"/>
              <w:rPr>
                <w:rFonts w:cs="Arial"/>
                <w:color w:val="0000FF"/>
              </w:rPr>
            </w:pPr>
            <w:r>
              <w:rPr>
                <w:rFonts w:cs="Arial"/>
                <w:color w:val="0000FF"/>
              </w:rPr>
              <w:t>N</w:t>
            </w:r>
          </w:p>
        </w:tc>
      </w:tr>
      <w:tr w:rsidR="00081E17" w:rsidRPr="00F106C5" w14:paraId="12F3F466" w14:textId="77777777" w:rsidTr="00A60F4D">
        <w:trPr>
          <w:trHeight w:val="428"/>
          <w:jc w:val="center"/>
        </w:trPr>
        <w:tc>
          <w:tcPr>
            <w:tcW w:w="5970" w:type="dxa"/>
            <w:shd w:val="clear" w:color="auto" w:fill="DDFFFF"/>
            <w:vAlign w:val="center"/>
          </w:tcPr>
          <w:p w14:paraId="40479A59" w14:textId="77777777" w:rsidR="00081E17" w:rsidRPr="00F106C5" w:rsidRDefault="00081E17"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5F92B04" w14:textId="77777777" w:rsidR="00081E17" w:rsidRPr="00F106C5" w:rsidRDefault="00081E17" w:rsidP="00A60F4D">
            <w:pPr>
              <w:jc w:val="center"/>
              <w:rPr>
                <w:rFonts w:cs="Arial"/>
                <w:color w:val="0000FF"/>
              </w:rPr>
            </w:pPr>
            <w:r>
              <w:rPr>
                <w:rFonts w:cs="Arial"/>
                <w:color w:val="0000FF"/>
              </w:rPr>
              <w:t>N</w:t>
            </w:r>
          </w:p>
        </w:tc>
      </w:tr>
      <w:tr w:rsidR="00081E17" w:rsidRPr="00F106C5" w14:paraId="571C2E29" w14:textId="77777777" w:rsidTr="00A60F4D">
        <w:trPr>
          <w:trHeight w:val="428"/>
          <w:jc w:val="center"/>
        </w:trPr>
        <w:tc>
          <w:tcPr>
            <w:tcW w:w="5970" w:type="dxa"/>
            <w:tcBorders>
              <w:bottom w:val="single" w:sz="6" w:space="0" w:color="auto"/>
            </w:tcBorders>
            <w:shd w:val="clear" w:color="auto" w:fill="DDFFFF"/>
            <w:vAlign w:val="center"/>
          </w:tcPr>
          <w:p w14:paraId="33F3AC85" w14:textId="77777777" w:rsidR="00081E17" w:rsidRPr="00F106C5" w:rsidRDefault="00081E17"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262E3E63" w14:textId="77777777" w:rsidR="00081E17" w:rsidRPr="00F106C5" w:rsidRDefault="00081E17" w:rsidP="00A60F4D">
            <w:pPr>
              <w:jc w:val="center"/>
              <w:rPr>
                <w:rFonts w:cs="Arial"/>
                <w:color w:val="0000FF"/>
              </w:rPr>
            </w:pPr>
            <w:r>
              <w:rPr>
                <w:rFonts w:cs="Arial"/>
                <w:color w:val="0000FF"/>
              </w:rPr>
              <w:t>N</w:t>
            </w:r>
          </w:p>
        </w:tc>
      </w:tr>
      <w:tr w:rsidR="00081E17" w:rsidRPr="00F106C5" w14:paraId="44254404" w14:textId="77777777" w:rsidTr="00A60F4D">
        <w:trPr>
          <w:trHeight w:val="428"/>
          <w:jc w:val="center"/>
        </w:trPr>
        <w:tc>
          <w:tcPr>
            <w:tcW w:w="5970" w:type="dxa"/>
            <w:shd w:val="clear" w:color="auto" w:fill="DDFFFF"/>
            <w:vAlign w:val="center"/>
          </w:tcPr>
          <w:p w14:paraId="6F23BEB2" w14:textId="77777777" w:rsidR="00081E17" w:rsidRPr="00F106C5" w:rsidRDefault="00081E17"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957B0C5" w14:textId="77777777" w:rsidR="00081E17" w:rsidRPr="00F106C5" w:rsidRDefault="00081E17" w:rsidP="00A60F4D">
            <w:pPr>
              <w:jc w:val="center"/>
              <w:rPr>
                <w:rFonts w:cs="Arial"/>
                <w:color w:val="0000FF"/>
              </w:rPr>
            </w:pPr>
            <w:r>
              <w:rPr>
                <w:rFonts w:cs="Arial"/>
                <w:color w:val="0000FF"/>
              </w:rPr>
              <w:t>N</w:t>
            </w:r>
          </w:p>
        </w:tc>
      </w:tr>
      <w:tr w:rsidR="00081E17" w:rsidRPr="00F106C5" w14:paraId="2E5969D0" w14:textId="77777777" w:rsidTr="00A60F4D">
        <w:trPr>
          <w:trHeight w:val="428"/>
          <w:jc w:val="center"/>
        </w:trPr>
        <w:tc>
          <w:tcPr>
            <w:tcW w:w="5970" w:type="dxa"/>
            <w:shd w:val="clear" w:color="auto" w:fill="DDFFFF"/>
            <w:vAlign w:val="center"/>
          </w:tcPr>
          <w:p w14:paraId="64AF2E1C" w14:textId="77777777" w:rsidR="00081E17" w:rsidRPr="00F106C5" w:rsidRDefault="00081E17" w:rsidP="00A60F4D">
            <w:pPr>
              <w:rPr>
                <w:rFonts w:cs="Arial"/>
                <w:color w:val="0000FF"/>
              </w:rPr>
            </w:pPr>
            <w:r>
              <w:rPr>
                <w:rFonts w:cs="Arial"/>
                <w:b/>
                <w:color w:val="0000FF"/>
              </w:rPr>
              <w:t>Additional Consideration:</w:t>
            </w:r>
          </w:p>
        </w:tc>
        <w:tc>
          <w:tcPr>
            <w:tcW w:w="2490" w:type="dxa"/>
            <w:shd w:val="clear" w:color="auto" w:fill="auto"/>
          </w:tcPr>
          <w:p w14:paraId="2F88CE27" w14:textId="77777777" w:rsidR="00081E17" w:rsidRPr="00F106C5" w:rsidRDefault="00081E17" w:rsidP="00A60F4D">
            <w:pPr>
              <w:jc w:val="center"/>
              <w:rPr>
                <w:rFonts w:cs="Arial"/>
                <w:color w:val="0000FF"/>
              </w:rPr>
            </w:pPr>
            <w:r>
              <w:rPr>
                <w:rFonts w:cs="Arial"/>
                <w:color w:val="0000FF"/>
              </w:rPr>
              <w:t>N</w:t>
            </w:r>
          </w:p>
        </w:tc>
      </w:tr>
      <w:tr w:rsidR="00081E17" w:rsidRPr="00F106C5" w14:paraId="30B231ED" w14:textId="77777777" w:rsidTr="00A60F4D">
        <w:trPr>
          <w:trHeight w:val="428"/>
          <w:jc w:val="center"/>
        </w:trPr>
        <w:tc>
          <w:tcPr>
            <w:tcW w:w="5970" w:type="dxa"/>
            <w:shd w:val="clear" w:color="auto" w:fill="DDFFFF"/>
            <w:vAlign w:val="center"/>
          </w:tcPr>
          <w:p w14:paraId="373D1A85" w14:textId="77777777" w:rsidR="00081E17" w:rsidRPr="00F106C5" w:rsidRDefault="00081E17" w:rsidP="00A60F4D">
            <w:pPr>
              <w:ind w:left="720"/>
              <w:rPr>
                <w:rFonts w:cs="Arial"/>
                <w:b/>
                <w:color w:val="0000FF"/>
              </w:rPr>
            </w:pPr>
            <w:r w:rsidRPr="00F106C5">
              <w:rPr>
                <w:rFonts w:cs="Arial"/>
                <w:color w:val="0000FF"/>
              </w:rPr>
              <w:t>Low income/low wage</w:t>
            </w:r>
          </w:p>
        </w:tc>
        <w:tc>
          <w:tcPr>
            <w:tcW w:w="2490" w:type="dxa"/>
            <w:shd w:val="clear" w:color="auto" w:fill="auto"/>
          </w:tcPr>
          <w:p w14:paraId="3E2F1E82" w14:textId="77777777" w:rsidR="00081E17" w:rsidRPr="00F106C5" w:rsidRDefault="00081E17" w:rsidP="00A60F4D">
            <w:pPr>
              <w:jc w:val="center"/>
              <w:rPr>
                <w:rFonts w:cs="Arial"/>
                <w:color w:val="0000FF"/>
              </w:rPr>
            </w:pPr>
            <w:r>
              <w:rPr>
                <w:rFonts w:cs="Arial"/>
                <w:color w:val="0000FF"/>
              </w:rPr>
              <w:t>N</w:t>
            </w:r>
          </w:p>
        </w:tc>
      </w:tr>
      <w:tr w:rsidR="00081E17" w:rsidRPr="00F106C5" w14:paraId="70727231" w14:textId="77777777" w:rsidTr="00A60F4D">
        <w:trPr>
          <w:trHeight w:val="428"/>
          <w:jc w:val="center"/>
        </w:trPr>
        <w:tc>
          <w:tcPr>
            <w:tcW w:w="5970" w:type="dxa"/>
            <w:shd w:val="clear" w:color="auto" w:fill="DDFFFF"/>
            <w:vAlign w:val="center"/>
          </w:tcPr>
          <w:p w14:paraId="3F321CA0" w14:textId="77777777" w:rsidR="00081E17" w:rsidRPr="00F106C5" w:rsidRDefault="00081E17" w:rsidP="00A60F4D">
            <w:pPr>
              <w:ind w:left="720"/>
              <w:rPr>
                <w:rFonts w:cs="Arial"/>
                <w:color w:val="0000FF"/>
              </w:rPr>
            </w:pPr>
            <w:r>
              <w:rPr>
                <w:rFonts w:cs="Arial"/>
                <w:color w:val="0000FF"/>
              </w:rPr>
              <w:t>Care Leavers</w:t>
            </w:r>
          </w:p>
        </w:tc>
        <w:tc>
          <w:tcPr>
            <w:tcW w:w="2490" w:type="dxa"/>
            <w:shd w:val="clear" w:color="auto" w:fill="auto"/>
          </w:tcPr>
          <w:p w14:paraId="00810391" w14:textId="77777777" w:rsidR="00081E17" w:rsidRPr="00F106C5" w:rsidRDefault="00081E17" w:rsidP="00A60F4D">
            <w:pPr>
              <w:jc w:val="center"/>
              <w:rPr>
                <w:rFonts w:cs="Arial"/>
                <w:color w:val="0000FF"/>
              </w:rPr>
            </w:pPr>
            <w:r>
              <w:rPr>
                <w:rFonts w:cs="Arial"/>
                <w:color w:val="0000FF"/>
              </w:rPr>
              <w:t>N</w:t>
            </w:r>
          </w:p>
        </w:tc>
      </w:tr>
    </w:tbl>
    <w:p w14:paraId="7193BB8F" w14:textId="77777777" w:rsidR="00081E17" w:rsidRDefault="00081E17" w:rsidP="00081E17">
      <w:pPr>
        <w:rPr>
          <w:rFonts w:cs="Arial"/>
          <w:b/>
          <w:color w:val="000080"/>
        </w:rPr>
      </w:pPr>
    </w:p>
    <w:p w14:paraId="4B8F48C5" w14:textId="77777777" w:rsidR="00081E17" w:rsidRDefault="00081E17" w:rsidP="00081E17">
      <w:pPr>
        <w:rPr>
          <w:rFonts w:cs="Arial"/>
        </w:rPr>
      </w:pPr>
    </w:p>
    <w:p w14:paraId="52E79617" w14:textId="77777777" w:rsidR="00081E17" w:rsidRPr="002B692D" w:rsidRDefault="00081E17" w:rsidP="00081E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975D91C" w14:textId="77777777" w:rsidR="00081E17" w:rsidRDefault="00081E17" w:rsidP="00081E17">
      <w:pPr>
        <w:tabs>
          <w:tab w:val="left" w:pos="980"/>
        </w:tabs>
        <w:rPr>
          <w:rFonts w:cs="Arial"/>
          <w:color w:val="000080"/>
        </w:rPr>
      </w:pPr>
      <w:r>
        <w:rPr>
          <w:rFonts w:cs="Arial"/>
          <w:color w:val="000080"/>
        </w:rPr>
        <w:tab/>
      </w:r>
    </w:p>
    <w:p w14:paraId="5916B819" w14:textId="77777777" w:rsidR="00081E17" w:rsidRPr="00E87077" w:rsidRDefault="00081E17" w:rsidP="00081E17">
      <w:pPr>
        <w:ind w:left="720"/>
        <w:rPr>
          <w:rFonts w:cs="Arial"/>
        </w:rPr>
      </w:pPr>
      <w:r w:rsidRPr="00E87077">
        <w:rPr>
          <w:rFonts w:cs="Arial"/>
        </w:rPr>
        <w:t xml:space="preserve">The removal of dedicated bus services to a Catholic school </w:t>
      </w:r>
      <w:r>
        <w:rPr>
          <w:rFonts w:cs="Arial"/>
        </w:rPr>
        <w:t xml:space="preserve">(SBSJ) </w:t>
      </w:r>
      <w:r w:rsidRPr="00E87077">
        <w:rPr>
          <w:rFonts w:cs="Arial"/>
        </w:rPr>
        <w:t>could impact, but in that there is no stipulation in the relevant CBMDC policy from providing transport to faith schools, a preferential approach to this specific group has already been given.</w:t>
      </w:r>
    </w:p>
    <w:p w14:paraId="57A1885F" w14:textId="77777777" w:rsidR="00081E17" w:rsidRPr="00E87077" w:rsidRDefault="00081E17" w:rsidP="00081E17">
      <w:pPr>
        <w:ind w:left="720"/>
        <w:rPr>
          <w:rFonts w:cs="Arial"/>
        </w:rPr>
      </w:pPr>
    </w:p>
    <w:p w14:paraId="6AF996ED" w14:textId="77777777" w:rsidR="00081E17" w:rsidRPr="00E87077" w:rsidRDefault="00081E17" w:rsidP="00081E17">
      <w:pPr>
        <w:ind w:left="720"/>
        <w:rPr>
          <w:rFonts w:cs="Arial"/>
        </w:rPr>
      </w:pPr>
      <w:r w:rsidRPr="00E87077">
        <w:rPr>
          <w:rFonts w:cs="Arial"/>
        </w:rPr>
        <w:t>Any child with a disability could, potentially find it more difficult travelling to school if bus services are withdrawn and they now have to make their own way to school. Impact in access to education, access to transport and potential safety and medical issues will need to be addressed on a case-by-case basis</w:t>
      </w:r>
      <w:r>
        <w:rPr>
          <w:rFonts w:cs="Arial"/>
        </w:rPr>
        <w:t>.</w:t>
      </w:r>
    </w:p>
    <w:p w14:paraId="041FE9F4" w14:textId="77777777" w:rsidR="00081E17" w:rsidRPr="002B692D" w:rsidRDefault="00081E17" w:rsidP="00081E17">
      <w:pPr>
        <w:tabs>
          <w:tab w:val="left" w:pos="980"/>
        </w:tabs>
        <w:rPr>
          <w:rFonts w:cs="Arial"/>
          <w:color w:val="000080"/>
        </w:rPr>
      </w:pPr>
    </w:p>
    <w:p w14:paraId="575EDFD3" w14:textId="77777777" w:rsidR="00081E17" w:rsidRPr="002B692D" w:rsidRDefault="00081E17" w:rsidP="00081E17">
      <w:pPr>
        <w:pStyle w:val="Heading1"/>
      </w:pPr>
      <w:r w:rsidRPr="002B692D">
        <w:t xml:space="preserve">Section 3: Dependencies from other proposals </w:t>
      </w:r>
    </w:p>
    <w:p w14:paraId="6DBD859B" w14:textId="77777777" w:rsidR="00081E17" w:rsidRPr="002B692D" w:rsidRDefault="00081E17" w:rsidP="00081E17">
      <w:pPr>
        <w:ind w:firstLine="720"/>
        <w:rPr>
          <w:rFonts w:cs="Arial"/>
          <w:b/>
          <w:color w:val="000080"/>
        </w:rPr>
      </w:pPr>
    </w:p>
    <w:p w14:paraId="1ABB70FD" w14:textId="77777777" w:rsidR="00081E17" w:rsidRDefault="00081E17" w:rsidP="00081E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23EA601F" w14:textId="77777777" w:rsidR="00081E17" w:rsidRDefault="00081E17" w:rsidP="00081E17">
      <w:pPr>
        <w:rPr>
          <w:rFonts w:cs="Arial"/>
        </w:rPr>
      </w:pPr>
    </w:p>
    <w:p w14:paraId="7176404D" w14:textId="77777777" w:rsidR="00081E17" w:rsidRDefault="00081E17" w:rsidP="00081E17">
      <w:pPr>
        <w:spacing w:after="120"/>
        <w:ind w:firstLine="720"/>
        <w:rPr>
          <w:rFonts w:cs="Arial"/>
        </w:rPr>
      </w:pPr>
      <w:r>
        <w:rPr>
          <w:rFonts w:cs="Arial"/>
        </w:rPr>
        <w:t xml:space="preserve">Affected schools, community wardens, </w:t>
      </w:r>
    </w:p>
    <w:p w14:paraId="608DCF45" w14:textId="77777777" w:rsidR="00081E17" w:rsidRPr="00BA5851" w:rsidRDefault="00081E17" w:rsidP="00081E17">
      <w:pPr>
        <w:spacing w:after="120"/>
        <w:ind w:left="720"/>
        <w:rPr>
          <w:rFonts w:cs="Arial"/>
        </w:rPr>
      </w:pPr>
    </w:p>
    <w:p w14:paraId="3B55694D" w14:textId="77777777" w:rsidR="00081E17" w:rsidRPr="005E7DC8" w:rsidRDefault="00081E17" w:rsidP="00081E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56B583A4" w14:textId="77777777" w:rsidR="00081E17" w:rsidRDefault="00081E17" w:rsidP="00081E17">
      <w:pPr>
        <w:rPr>
          <w:rFonts w:cs="Arial"/>
          <w:b/>
          <w:color w:val="000080"/>
        </w:rPr>
      </w:pPr>
    </w:p>
    <w:p w14:paraId="0C880E29" w14:textId="77777777" w:rsidR="00081E17" w:rsidRDefault="00081E17" w:rsidP="00081E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A93FDBB" w14:textId="77777777" w:rsidR="00081E17" w:rsidRDefault="00081E17" w:rsidP="00081E17">
      <w:pPr>
        <w:rPr>
          <w:rFonts w:cs="Arial"/>
          <w:b/>
          <w:color w:val="000080"/>
        </w:rPr>
      </w:pPr>
    </w:p>
    <w:p w14:paraId="7A79C9AB" w14:textId="77777777" w:rsidR="00081E17" w:rsidRPr="00E81E47" w:rsidRDefault="00081E17" w:rsidP="00081E17">
      <w:pPr>
        <w:ind w:firstLine="720"/>
        <w:rPr>
          <w:rFonts w:cs="Arial"/>
        </w:rPr>
      </w:pPr>
      <w:r w:rsidRPr="00E81E47">
        <w:rPr>
          <w:rFonts w:cs="Arial"/>
        </w:rPr>
        <w:t>All pupils can easily change to commercial routes – there are no barriers to this</w:t>
      </w:r>
    </w:p>
    <w:p w14:paraId="2D3AA40D" w14:textId="77777777" w:rsidR="00081E17" w:rsidRPr="00845A88" w:rsidRDefault="00081E17" w:rsidP="00081E17">
      <w:pPr>
        <w:rPr>
          <w:rFonts w:cs="Arial"/>
          <w:color w:val="FF0000"/>
        </w:rPr>
      </w:pPr>
    </w:p>
    <w:p w14:paraId="3DB4552C" w14:textId="77777777" w:rsidR="00081E17" w:rsidRDefault="00081E17" w:rsidP="00081E17">
      <w:pPr>
        <w:rPr>
          <w:rFonts w:cs="Arial"/>
        </w:rPr>
      </w:pPr>
      <w:r>
        <w:rPr>
          <w:rFonts w:cs="Arial"/>
        </w:rPr>
        <w:tab/>
        <w:t>Travel data from WYCA</w:t>
      </w:r>
    </w:p>
    <w:p w14:paraId="4A3459A4" w14:textId="77777777" w:rsidR="00081E17" w:rsidRDefault="00081E17" w:rsidP="00081E17">
      <w:pPr>
        <w:ind w:firstLine="720"/>
        <w:rPr>
          <w:rFonts w:cs="Arial"/>
        </w:rPr>
      </w:pPr>
      <w:r>
        <w:rPr>
          <w:rFonts w:cs="Arial"/>
        </w:rPr>
        <w:t>Information on dedicated bus routes from WYCA</w:t>
      </w:r>
    </w:p>
    <w:p w14:paraId="555FCE8E" w14:textId="77777777" w:rsidR="00081E17" w:rsidRDefault="00081E17" w:rsidP="00081E17">
      <w:pPr>
        <w:ind w:firstLine="720"/>
        <w:rPr>
          <w:rFonts w:cs="Arial"/>
        </w:rPr>
      </w:pPr>
      <w:r>
        <w:rPr>
          <w:rFonts w:cs="Arial"/>
        </w:rPr>
        <w:t>Maps produced by CBMDC Data Analytics</w:t>
      </w:r>
    </w:p>
    <w:p w14:paraId="5783FF97" w14:textId="77777777" w:rsidR="00081E17" w:rsidRDefault="00081E17" w:rsidP="00081E17">
      <w:pPr>
        <w:ind w:firstLine="720"/>
        <w:rPr>
          <w:rFonts w:cs="Arial"/>
        </w:rPr>
      </w:pPr>
      <w:r>
        <w:rPr>
          <w:rFonts w:cs="Arial"/>
        </w:rPr>
        <w:t>Information from the CBMDC Travel Assistance Service</w:t>
      </w:r>
    </w:p>
    <w:p w14:paraId="7DF1342B" w14:textId="77777777" w:rsidR="00081E17" w:rsidRDefault="00081E17" w:rsidP="00081E17">
      <w:pPr>
        <w:rPr>
          <w:rFonts w:cs="Arial"/>
        </w:rPr>
      </w:pPr>
    </w:p>
    <w:p w14:paraId="296B608A" w14:textId="77777777" w:rsidR="00081E17" w:rsidRDefault="00081E17" w:rsidP="00081E17">
      <w:pPr>
        <w:rPr>
          <w:rFonts w:cs="Arial"/>
        </w:rPr>
      </w:pPr>
    </w:p>
    <w:p w14:paraId="17635EFC" w14:textId="77777777" w:rsidR="00081E17" w:rsidRPr="000C4C70" w:rsidRDefault="00081E17" w:rsidP="00081E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5A3F9CA6" w14:textId="77777777" w:rsidR="00081E17" w:rsidRDefault="00081E17" w:rsidP="00081E17">
      <w:pPr>
        <w:tabs>
          <w:tab w:val="left" w:pos="2316"/>
        </w:tabs>
        <w:rPr>
          <w:rFonts w:cs="Arial"/>
        </w:rPr>
      </w:pPr>
      <w:r>
        <w:rPr>
          <w:rFonts w:cs="Arial"/>
        </w:rPr>
        <w:tab/>
      </w:r>
    </w:p>
    <w:p w14:paraId="5569617F" w14:textId="77777777" w:rsidR="00081E17" w:rsidRDefault="00081E17" w:rsidP="00081E17">
      <w:pPr>
        <w:ind w:left="720"/>
        <w:rPr>
          <w:rFonts w:cs="Arial"/>
        </w:rPr>
      </w:pPr>
      <w:r>
        <w:rPr>
          <w:rFonts w:cs="Arial"/>
        </w:rPr>
        <w:t>No</w:t>
      </w:r>
    </w:p>
    <w:p w14:paraId="46CE3322" w14:textId="77777777" w:rsidR="00081E17" w:rsidRDefault="00081E17" w:rsidP="00081E17">
      <w:pPr>
        <w:rPr>
          <w:rFonts w:cs="Arial"/>
        </w:rPr>
      </w:pPr>
    </w:p>
    <w:p w14:paraId="6F8C6BB3" w14:textId="77777777" w:rsidR="00081E17" w:rsidRDefault="00081E17" w:rsidP="00081E17">
      <w:pPr>
        <w:pStyle w:val="Heading1"/>
      </w:pPr>
      <w:r w:rsidRPr="005E7DC8">
        <w:t xml:space="preserve">Section </w:t>
      </w:r>
      <w:r>
        <w:t>5</w:t>
      </w:r>
      <w:r w:rsidRPr="005E7DC8">
        <w:t>: Consultation Feedback</w:t>
      </w:r>
    </w:p>
    <w:p w14:paraId="790CB5C0" w14:textId="77777777" w:rsidR="00081E17" w:rsidRPr="00C34233" w:rsidRDefault="00081E17" w:rsidP="00081E17"/>
    <w:p w14:paraId="77A56D2D" w14:textId="77777777" w:rsidR="00081E17" w:rsidRDefault="00081E17" w:rsidP="00081E17">
      <w:pPr>
        <w:rPr>
          <w:rFonts w:cs="Arial"/>
        </w:rPr>
      </w:pPr>
      <w:r>
        <w:rPr>
          <w:rFonts w:cs="Arial"/>
        </w:rPr>
        <w:t>It is vitally important the proposal is consulted on with relevant protected groups and key partners to ensure the potential impact is understood.</w:t>
      </w:r>
    </w:p>
    <w:p w14:paraId="205A3CE1" w14:textId="77777777" w:rsidR="00081E17" w:rsidRDefault="00081E17" w:rsidP="00081E17">
      <w:pPr>
        <w:rPr>
          <w:rFonts w:cs="Arial"/>
        </w:rPr>
      </w:pPr>
    </w:p>
    <w:p w14:paraId="40DE3C02" w14:textId="77777777" w:rsidR="00081E17" w:rsidRDefault="00081E17" w:rsidP="00081E17">
      <w:pPr>
        <w:rPr>
          <w:rFonts w:cs="Arial"/>
        </w:rPr>
      </w:pPr>
    </w:p>
    <w:p w14:paraId="28B10261" w14:textId="77777777" w:rsidR="00081E17" w:rsidRPr="005E7DC8" w:rsidRDefault="00081E17" w:rsidP="00081E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9B4FB10" w14:textId="77777777" w:rsidR="00081E17" w:rsidRDefault="00081E17" w:rsidP="00081E17">
      <w:pPr>
        <w:rPr>
          <w:rFonts w:cs="Arial"/>
        </w:rPr>
      </w:pPr>
    </w:p>
    <w:p w14:paraId="1F1054A7" w14:textId="77777777" w:rsidR="00081E17" w:rsidRDefault="00081E17" w:rsidP="00081E17">
      <w:pPr>
        <w:ind w:firstLine="720"/>
        <w:rPr>
          <w:rFonts w:cs="Arial"/>
        </w:rPr>
      </w:pPr>
      <w:r w:rsidRPr="00E81E47">
        <w:rPr>
          <w:rFonts w:cs="Arial"/>
        </w:rPr>
        <w:t>Consultation needs to be done</w:t>
      </w:r>
      <w:r>
        <w:rPr>
          <w:rFonts w:cs="Arial"/>
        </w:rPr>
        <w:t xml:space="preserve"> for the dedicated buses to these schools.</w:t>
      </w:r>
    </w:p>
    <w:p w14:paraId="508C5B37" w14:textId="77777777" w:rsidR="00081E17" w:rsidRDefault="00081E17" w:rsidP="00081E17">
      <w:pPr>
        <w:ind w:firstLine="720"/>
        <w:rPr>
          <w:rFonts w:cs="Arial"/>
        </w:rPr>
      </w:pPr>
    </w:p>
    <w:p w14:paraId="339430F0" w14:textId="77777777" w:rsidR="00081E17" w:rsidRPr="00E81E47" w:rsidRDefault="00081E17" w:rsidP="00081E17">
      <w:pPr>
        <w:ind w:left="720"/>
        <w:rPr>
          <w:rFonts w:cs="Arial"/>
        </w:rPr>
      </w:pPr>
      <w:r>
        <w:rPr>
          <w:rFonts w:cs="Arial"/>
        </w:rPr>
        <w:t>Previous consultation was held in relation to dedicated buses to Ilkley Grammar School in March 2024 and a decision was made to cease the buses with effect from September 2024.</w:t>
      </w:r>
    </w:p>
    <w:p w14:paraId="57262680" w14:textId="77777777" w:rsidR="00081E17" w:rsidRDefault="00081E17" w:rsidP="00081E17">
      <w:pPr>
        <w:rPr>
          <w:rFonts w:cs="Arial"/>
        </w:rPr>
      </w:pPr>
    </w:p>
    <w:p w14:paraId="6D9FE8FE" w14:textId="77777777" w:rsidR="00081E17" w:rsidRDefault="00081E17" w:rsidP="00081E17">
      <w:pPr>
        <w:rPr>
          <w:rFonts w:cs="Arial"/>
        </w:rPr>
      </w:pPr>
    </w:p>
    <w:p w14:paraId="2ABA5914" w14:textId="77777777" w:rsidR="00081E17" w:rsidRPr="004011A5" w:rsidRDefault="00081E17" w:rsidP="00081E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49F81108" w14:textId="77777777" w:rsidR="00081E17" w:rsidRDefault="00081E17" w:rsidP="00081E17">
      <w:pPr>
        <w:rPr>
          <w:rFonts w:cs="Arial"/>
        </w:rPr>
      </w:pPr>
    </w:p>
    <w:p w14:paraId="4CB245A9" w14:textId="77777777" w:rsidR="00081E17" w:rsidRDefault="00081E17" w:rsidP="00081E17">
      <w:pPr>
        <w:ind w:left="720"/>
        <w:rPr>
          <w:rFonts w:cs="Arial"/>
        </w:rPr>
      </w:pPr>
      <w:r>
        <w:rPr>
          <w:rFonts w:cs="Arial"/>
        </w:rPr>
        <w:t>N/A</w:t>
      </w:r>
    </w:p>
    <w:p w14:paraId="6E27317E" w14:textId="77777777" w:rsidR="00081E17" w:rsidRDefault="00081E17" w:rsidP="00081E17">
      <w:pPr>
        <w:ind w:left="720"/>
        <w:rPr>
          <w:rFonts w:cs="Arial"/>
        </w:rPr>
      </w:pPr>
    </w:p>
    <w:p w14:paraId="70A2AB74" w14:textId="77777777" w:rsidR="00081E17" w:rsidRDefault="00081E17" w:rsidP="00081E17">
      <w:pPr>
        <w:rPr>
          <w:rFonts w:cs="Arial"/>
        </w:rPr>
      </w:pPr>
    </w:p>
    <w:p w14:paraId="2B986492" w14:textId="77777777" w:rsidR="00081E17" w:rsidRDefault="00081E17" w:rsidP="00081E17">
      <w:pPr>
        <w:rPr>
          <w:rFonts w:cs="Arial"/>
        </w:rPr>
      </w:pPr>
    </w:p>
    <w:p w14:paraId="10571061" w14:textId="77777777" w:rsidR="00081E17" w:rsidRPr="005E7DC8" w:rsidRDefault="00081E17" w:rsidP="00081E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71C1CD2" w14:textId="77777777" w:rsidR="00081E17" w:rsidRDefault="00081E17" w:rsidP="00081E17">
      <w:pPr>
        <w:rPr>
          <w:rFonts w:cs="Arial"/>
        </w:rPr>
      </w:pPr>
    </w:p>
    <w:p w14:paraId="0C8A9E5A" w14:textId="77777777" w:rsidR="00081E17" w:rsidRDefault="00081E17" w:rsidP="00081E17">
      <w:pPr>
        <w:ind w:left="720"/>
        <w:rPr>
          <w:rFonts w:cs="Arial"/>
        </w:rPr>
      </w:pPr>
      <w:r>
        <w:rPr>
          <w:rFonts w:cs="Arial"/>
        </w:rPr>
        <w:t>N/A</w:t>
      </w:r>
    </w:p>
    <w:p w14:paraId="3CE99220" w14:textId="77777777" w:rsidR="00081E17" w:rsidRDefault="00081E17" w:rsidP="00081E17">
      <w:pPr>
        <w:rPr>
          <w:rFonts w:cs="Arial"/>
        </w:rPr>
      </w:pPr>
    </w:p>
    <w:p w14:paraId="6797AEA3" w14:textId="77777777" w:rsidR="00081E17" w:rsidRDefault="00081E17" w:rsidP="00081E17">
      <w:pPr>
        <w:rPr>
          <w:rFonts w:cs="Arial"/>
        </w:rPr>
      </w:pPr>
    </w:p>
    <w:p w14:paraId="41139B53" w14:textId="77777777" w:rsidR="00081E17" w:rsidRDefault="00081E17" w:rsidP="00081E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83A9F83" w14:textId="77777777" w:rsidR="00081E17" w:rsidRPr="00607D1D" w:rsidRDefault="00081E17" w:rsidP="00081E17">
      <w:pPr>
        <w:rPr>
          <w:rFonts w:cs="Arial"/>
          <w:color w:val="000080"/>
        </w:rPr>
      </w:pPr>
    </w:p>
    <w:p w14:paraId="6C062EB1" w14:textId="77777777" w:rsidR="00081E17" w:rsidRPr="009E58CC" w:rsidRDefault="00081E17" w:rsidP="00081E17">
      <w:pPr>
        <w:ind w:left="720"/>
        <w:rPr>
          <w:rFonts w:cs="Arial"/>
        </w:rPr>
      </w:pPr>
      <w:r>
        <w:rPr>
          <w:rFonts w:cs="Arial"/>
        </w:rPr>
        <w:t>N/A</w:t>
      </w:r>
    </w:p>
    <w:p w14:paraId="11F5D75D" w14:textId="77777777" w:rsidR="00081E17" w:rsidRDefault="00081E17">
      <w:pPr>
        <w:widowControl/>
        <w:rPr>
          <w:rFonts w:cs="Arial"/>
          <w:b/>
          <w:bCs/>
          <w:sz w:val="22"/>
        </w:rPr>
      </w:pPr>
    </w:p>
    <w:p w14:paraId="06AF733C" w14:textId="77777777" w:rsidR="00081E17" w:rsidRDefault="00081E17">
      <w:pPr>
        <w:widowControl/>
        <w:rPr>
          <w:rFonts w:cs="Arial"/>
          <w:b/>
          <w:bCs/>
          <w:sz w:val="22"/>
        </w:rPr>
      </w:pPr>
    </w:p>
    <w:p w14:paraId="40BE51E4" w14:textId="77777777" w:rsidR="00081E17" w:rsidRDefault="00081E17">
      <w:pPr>
        <w:widowControl/>
        <w:rPr>
          <w:rFonts w:cs="Arial"/>
          <w:b/>
          <w:bCs/>
          <w:sz w:val="22"/>
        </w:rPr>
      </w:pPr>
    </w:p>
    <w:p w14:paraId="3E2FA639" w14:textId="77777777" w:rsidR="00081E17" w:rsidRDefault="00081E17">
      <w:pPr>
        <w:widowControl/>
        <w:rPr>
          <w:rFonts w:cs="Arial"/>
          <w:b/>
          <w:bCs/>
          <w:sz w:val="22"/>
        </w:rPr>
      </w:pPr>
    </w:p>
    <w:p w14:paraId="77499276" w14:textId="77777777" w:rsidR="00081E17" w:rsidRDefault="00081E17">
      <w:pPr>
        <w:widowControl/>
        <w:rPr>
          <w:rFonts w:cs="Arial"/>
          <w:b/>
          <w:bCs/>
          <w:sz w:val="22"/>
        </w:rPr>
      </w:pPr>
    </w:p>
    <w:p w14:paraId="6BD66C9C" w14:textId="77777777" w:rsidR="00081E17" w:rsidRDefault="00081E17">
      <w:pPr>
        <w:widowControl/>
        <w:rPr>
          <w:rFonts w:cs="Arial"/>
          <w:b/>
          <w:bCs/>
          <w:sz w:val="22"/>
        </w:rPr>
      </w:pPr>
    </w:p>
    <w:p w14:paraId="68AE06B6" w14:textId="77777777" w:rsidR="00081E17" w:rsidRDefault="00081E17">
      <w:pPr>
        <w:widowControl/>
        <w:rPr>
          <w:rFonts w:cs="Arial"/>
          <w:b/>
          <w:bCs/>
          <w:sz w:val="22"/>
        </w:rPr>
      </w:pPr>
    </w:p>
    <w:p w14:paraId="1626F6DF" w14:textId="77777777" w:rsidR="00081E17" w:rsidRDefault="00081E17">
      <w:pPr>
        <w:widowControl/>
        <w:rPr>
          <w:rFonts w:cs="Arial"/>
          <w:b/>
          <w:bCs/>
          <w:sz w:val="22"/>
        </w:rPr>
      </w:pPr>
    </w:p>
    <w:p w14:paraId="0807BC60" w14:textId="77777777" w:rsidR="00081E17" w:rsidRDefault="00081E17">
      <w:pPr>
        <w:widowControl/>
        <w:rPr>
          <w:rFonts w:cs="Arial"/>
          <w:b/>
          <w:bCs/>
          <w:sz w:val="22"/>
        </w:rPr>
      </w:pPr>
    </w:p>
    <w:p w14:paraId="41E2DF0E" w14:textId="77777777" w:rsidR="00081E17" w:rsidRDefault="00081E17">
      <w:pPr>
        <w:widowControl/>
        <w:rPr>
          <w:rFonts w:cs="Arial"/>
          <w:b/>
          <w:bCs/>
          <w:sz w:val="22"/>
        </w:rPr>
      </w:pPr>
    </w:p>
    <w:p w14:paraId="43C405F5" w14:textId="77777777" w:rsidR="00081E17" w:rsidRDefault="00081E17">
      <w:pPr>
        <w:widowControl/>
        <w:rPr>
          <w:rFonts w:cs="Arial"/>
          <w:b/>
          <w:bCs/>
          <w:sz w:val="22"/>
        </w:rPr>
      </w:pPr>
    </w:p>
    <w:p w14:paraId="7F49EB96" w14:textId="77777777" w:rsidR="00081E17" w:rsidRDefault="00081E17">
      <w:pPr>
        <w:widowControl/>
        <w:rPr>
          <w:rFonts w:cs="Arial"/>
          <w:b/>
          <w:bCs/>
          <w:sz w:val="22"/>
        </w:rPr>
      </w:pPr>
    </w:p>
    <w:p w14:paraId="11F4A755" w14:textId="77777777" w:rsidR="00081E17" w:rsidRDefault="00081E17">
      <w:pPr>
        <w:widowControl/>
        <w:rPr>
          <w:rFonts w:cs="Arial"/>
          <w:b/>
          <w:bCs/>
          <w:sz w:val="22"/>
        </w:rPr>
      </w:pPr>
    </w:p>
    <w:p w14:paraId="09B3B6BF" w14:textId="77777777" w:rsidR="00081E17" w:rsidRDefault="00081E17">
      <w:pPr>
        <w:widowControl/>
        <w:rPr>
          <w:rFonts w:cs="Arial"/>
          <w:b/>
          <w:bCs/>
          <w:sz w:val="22"/>
        </w:rPr>
      </w:pPr>
    </w:p>
    <w:p w14:paraId="2F92AE71" w14:textId="77777777" w:rsidR="00081E17" w:rsidRDefault="00081E17">
      <w:pPr>
        <w:widowControl/>
        <w:rPr>
          <w:rFonts w:cs="Arial"/>
          <w:b/>
          <w:bCs/>
          <w:sz w:val="22"/>
        </w:rPr>
      </w:pPr>
    </w:p>
    <w:p w14:paraId="576E0135" w14:textId="77777777" w:rsidR="00081E17" w:rsidRDefault="00081E17">
      <w:pPr>
        <w:widowControl/>
        <w:rPr>
          <w:rFonts w:cs="Arial"/>
          <w:b/>
          <w:bCs/>
          <w:sz w:val="22"/>
        </w:rPr>
      </w:pPr>
    </w:p>
    <w:p w14:paraId="225D7815" w14:textId="77777777" w:rsidR="00081E17" w:rsidRDefault="00081E17">
      <w:pPr>
        <w:widowControl/>
        <w:rPr>
          <w:rFonts w:cs="Arial"/>
          <w:b/>
          <w:bCs/>
          <w:sz w:val="22"/>
        </w:rPr>
      </w:pPr>
    </w:p>
    <w:p w14:paraId="531FFB25" w14:textId="77777777" w:rsidR="00081E17" w:rsidRDefault="00081E17">
      <w:pPr>
        <w:widowControl/>
        <w:rPr>
          <w:rFonts w:cs="Arial"/>
          <w:b/>
          <w:bCs/>
          <w:sz w:val="22"/>
        </w:rPr>
      </w:pPr>
    </w:p>
    <w:p w14:paraId="550C3357" w14:textId="77777777" w:rsidR="00081E17" w:rsidRDefault="00081E17">
      <w:pPr>
        <w:widowControl/>
        <w:rPr>
          <w:rFonts w:cs="Arial"/>
          <w:b/>
          <w:bCs/>
          <w:sz w:val="22"/>
        </w:rPr>
      </w:pPr>
    </w:p>
    <w:p w14:paraId="20A626C3" w14:textId="77777777" w:rsidR="00081E17" w:rsidRDefault="00081E17">
      <w:pPr>
        <w:widowControl/>
        <w:rPr>
          <w:rFonts w:cs="Arial"/>
          <w:b/>
          <w:bCs/>
          <w:sz w:val="22"/>
        </w:rPr>
      </w:pPr>
    </w:p>
    <w:p w14:paraId="592E037A" w14:textId="77777777" w:rsidR="00081E17" w:rsidRDefault="00081E17">
      <w:pPr>
        <w:widowControl/>
        <w:rPr>
          <w:rFonts w:cs="Arial"/>
          <w:b/>
          <w:bCs/>
          <w:sz w:val="22"/>
        </w:rPr>
      </w:pPr>
    </w:p>
    <w:p w14:paraId="4EA8ECDC" w14:textId="77777777" w:rsidR="00081E17" w:rsidRDefault="00081E17">
      <w:pPr>
        <w:widowControl/>
        <w:rPr>
          <w:rFonts w:cs="Arial"/>
          <w:b/>
          <w:bCs/>
          <w:sz w:val="22"/>
        </w:rPr>
      </w:pPr>
    </w:p>
    <w:p w14:paraId="550E3F5F" w14:textId="77777777" w:rsidR="00081E17" w:rsidRDefault="00081E17">
      <w:pPr>
        <w:widowControl/>
        <w:rPr>
          <w:rFonts w:cs="Arial"/>
          <w:b/>
          <w:bCs/>
          <w:sz w:val="22"/>
        </w:rPr>
      </w:pPr>
    </w:p>
    <w:p w14:paraId="4A125EE6" w14:textId="77777777" w:rsidR="00081E17" w:rsidRDefault="00081E17">
      <w:pPr>
        <w:widowControl/>
        <w:rPr>
          <w:rFonts w:cs="Arial"/>
          <w:b/>
          <w:bCs/>
          <w:sz w:val="22"/>
        </w:rPr>
      </w:pPr>
    </w:p>
    <w:p w14:paraId="5963C389" w14:textId="77777777" w:rsidR="00081E17" w:rsidRDefault="00081E17">
      <w:pPr>
        <w:widowControl/>
        <w:rPr>
          <w:rFonts w:cs="Arial"/>
          <w:b/>
          <w:bCs/>
          <w:sz w:val="22"/>
        </w:rPr>
      </w:pPr>
    </w:p>
    <w:p w14:paraId="423F98F1" w14:textId="77777777" w:rsidR="00081E17" w:rsidRDefault="00081E17">
      <w:pPr>
        <w:widowControl/>
        <w:rPr>
          <w:rFonts w:cs="Arial"/>
          <w:b/>
          <w:bCs/>
          <w:sz w:val="22"/>
        </w:rPr>
      </w:pPr>
    </w:p>
    <w:p w14:paraId="1F70E41B" w14:textId="77777777" w:rsidR="00081E17" w:rsidRDefault="00081E17">
      <w:pPr>
        <w:widowControl/>
        <w:rPr>
          <w:rFonts w:cs="Arial"/>
          <w:b/>
          <w:bCs/>
          <w:sz w:val="22"/>
        </w:rPr>
      </w:pPr>
    </w:p>
    <w:p w14:paraId="13BFC3B1" w14:textId="77777777" w:rsidR="00081E17" w:rsidRDefault="00081E17">
      <w:pPr>
        <w:widowControl/>
        <w:rPr>
          <w:rFonts w:cs="Arial"/>
          <w:b/>
          <w:bCs/>
          <w:sz w:val="22"/>
        </w:rPr>
      </w:pPr>
    </w:p>
    <w:p w14:paraId="5B75FED4" w14:textId="77777777" w:rsidR="00081E17" w:rsidRDefault="00081E17">
      <w:pPr>
        <w:widowControl/>
        <w:rPr>
          <w:rFonts w:cs="Arial"/>
          <w:b/>
          <w:bCs/>
          <w:sz w:val="22"/>
        </w:rPr>
      </w:pPr>
    </w:p>
    <w:p w14:paraId="0812B675" w14:textId="77777777" w:rsidR="00081E17" w:rsidRDefault="00081E17">
      <w:pPr>
        <w:widowControl/>
        <w:rPr>
          <w:rFonts w:cs="Arial"/>
          <w:b/>
          <w:bCs/>
          <w:sz w:val="22"/>
        </w:rPr>
      </w:pPr>
    </w:p>
    <w:p w14:paraId="64F8AD18" w14:textId="77777777" w:rsidR="00081E17" w:rsidRDefault="00081E17">
      <w:pPr>
        <w:widowControl/>
        <w:rPr>
          <w:rFonts w:cs="Arial"/>
          <w:b/>
          <w:bCs/>
          <w:sz w:val="22"/>
        </w:rPr>
      </w:pPr>
    </w:p>
    <w:p w14:paraId="53793930" w14:textId="77777777" w:rsidR="00081E17" w:rsidRDefault="00081E17">
      <w:pPr>
        <w:widowControl/>
        <w:rPr>
          <w:rFonts w:cs="Arial"/>
          <w:b/>
          <w:bCs/>
          <w:sz w:val="22"/>
        </w:rPr>
      </w:pPr>
    </w:p>
    <w:p w14:paraId="7E0195E8" w14:textId="77777777" w:rsidR="00081E17" w:rsidRDefault="00081E17">
      <w:pPr>
        <w:widowControl/>
        <w:rPr>
          <w:rFonts w:cs="Arial"/>
          <w:b/>
          <w:bCs/>
          <w:sz w:val="22"/>
        </w:rPr>
      </w:pPr>
    </w:p>
    <w:p w14:paraId="568EA647" w14:textId="77777777" w:rsidR="00081E17" w:rsidRDefault="00081E17">
      <w:pPr>
        <w:widowControl/>
        <w:rPr>
          <w:rFonts w:cs="Arial"/>
          <w:b/>
          <w:bCs/>
          <w:sz w:val="22"/>
        </w:rPr>
      </w:pPr>
    </w:p>
    <w:p w14:paraId="10F1EA35" w14:textId="77777777" w:rsidR="00081E17" w:rsidRDefault="00081E17">
      <w:pPr>
        <w:widowControl/>
        <w:rPr>
          <w:rFonts w:cs="Arial"/>
          <w:b/>
          <w:bCs/>
          <w:sz w:val="22"/>
        </w:rPr>
      </w:pPr>
    </w:p>
    <w:p w14:paraId="7F430AA5" w14:textId="77777777" w:rsidR="00081E17" w:rsidRDefault="00081E17">
      <w:pPr>
        <w:widowControl/>
        <w:rPr>
          <w:rFonts w:cs="Arial"/>
          <w:b/>
          <w:bCs/>
          <w:sz w:val="22"/>
        </w:rPr>
      </w:pPr>
    </w:p>
    <w:p w14:paraId="726D5D7E" w14:textId="77777777" w:rsidR="00081E17" w:rsidRDefault="00081E17">
      <w:pPr>
        <w:widowControl/>
        <w:rPr>
          <w:rFonts w:cs="Arial"/>
          <w:b/>
          <w:bCs/>
          <w:sz w:val="22"/>
        </w:rPr>
      </w:pPr>
    </w:p>
    <w:p w14:paraId="274446B5" w14:textId="77777777" w:rsidR="00081E17" w:rsidRDefault="00081E17">
      <w:pPr>
        <w:widowControl/>
        <w:rPr>
          <w:rFonts w:cs="Arial"/>
          <w:b/>
          <w:bCs/>
          <w:sz w:val="22"/>
        </w:rPr>
      </w:pPr>
    </w:p>
    <w:p w14:paraId="5BF6BA43" w14:textId="77777777" w:rsidR="00081E17" w:rsidRDefault="00081E17">
      <w:pPr>
        <w:widowControl/>
        <w:rPr>
          <w:rFonts w:cs="Arial"/>
          <w:b/>
          <w:bCs/>
          <w:sz w:val="22"/>
        </w:rPr>
      </w:pPr>
    </w:p>
    <w:p w14:paraId="7D90D9F3" w14:textId="77777777" w:rsidR="00081E17" w:rsidRDefault="00081E17">
      <w:pPr>
        <w:widowControl/>
        <w:rPr>
          <w:rFonts w:cs="Arial"/>
          <w:b/>
          <w:bCs/>
          <w:sz w:val="22"/>
        </w:rPr>
      </w:pPr>
    </w:p>
    <w:p w14:paraId="417E8F41" w14:textId="77777777" w:rsidR="00081E17" w:rsidRDefault="00081E17">
      <w:pPr>
        <w:widowControl/>
        <w:rPr>
          <w:rFonts w:cs="Arial"/>
          <w:b/>
          <w:bCs/>
          <w:sz w:val="22"/>
        </w:rPr>
      </w:pPr>
    </w:p>
    <w:p w14:paraId="5C0CDA86" w14:textId="77777777" w:rsidR="00081E17" w:rsidRDefault="00081E17">
      <w:pPr>
        <w:widowControl/>
        <w:rPr>
          <w:rFonts w:cs="Arial"/>
          <w:b/>
          <w:bCs/>
          <w:sz w:val="22"/>
        </w:rPr>
      </w:pPr>
    </w:p>
    <w:p w14:paraId="444EAAA6" w14:textId="77777777" w:rsidR="00081E17" w:rsidRDefault="00081E17">
      <w:pPr>
        <w:widowControl/>
        <w:rPr>
          <w:rFonts w:cs="Arial"/>
          <w:b/>
          <w:bCs/>
          <w:sz w:val="22"/>
        </w:rPr>
      </w:pPr>
    </w:p>
    <w:p w14:paraId="5B304692" w14:textId="77777777" w:rsidR="00081E17" w:rsidRDefault="00081E17" w:rsidP="00081E17">
      <w:pPr>
        <w:rPr>
          <w:rFonts w:cs="Arial"/>
          <w:b/>
          <w:bCs/>
          <w:sz w:val="22"/>
          <w:szCs w:val="22"/>
        </w:rPr>
      </w:pPr>
    </w:p>
    <w:p w14:paraId="66104473" w14:textId="77777777" w:rsidR="00081E17" w:rsidRPr="00637E16" w:rsidRDefault="00081E17" w:rsidP="00081E17">
      <w:pPr>
        <w:rPr>
          <w:rFonts w:cs="Arial"/>
          <w:b/>
          <w:bCs/>
          <w:sz w:val="22"/>
          <w:szCs w:val="22"/>
        </w:rPr>
      </w:pPr>
      <w:bookmarkStart w:id="3" w:name="IT3rdParty"/>
      <w:bookmarkEnd w:id="3"/>
    </w:p>
    <w:p w14:paraId="191EE1D2" w14:textId="77777777" w:rsidR="00081E17" w:rsidRPr="00637E16" w:rsidRDefault="00081E17" w:rsidP="00081E17">
      <w:pPr>
        <w:rPr>
          <w:rFonts w:cs="Arial"/>
          <w:b/>
          <w:bCs/>
          <w:sz w:val="22"/>
          <w:szCs w:val="22"/>
        </w:rPr>
      </w:pPr>
      <w:r w:rsidRPr="00637E16">
        <w:rPr>
          <w:rFonts w:cs="Arial"/>
          <w:b/>
          <w:bCs/>
          <w:noProof/>
          <w:sz w:val="22"/>
          <w:szCs w:val="22"/>
        </w:rPr>
        <w:drawing>
          <wp:inline distT="0" distB="0" distL="0" distR="0" wp14:anchorId="1337E326" wp14:editId="6211F35B">
            <wp:extent cx="2476500" cy="695325"/>
            <wp:effectExtent l="0" t="0" r="0" b="9525"/>
            <wp:docPr id="13274688"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88" name="Picture 62" descr="A close 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637E16">
        <w:rPr>
          <w:rFonts w:cs="Arial"/>
          <w:b/>
          <w:bCs/>
          <w:sz w:val="22"/>
          <w:szCs w:val="22"/>
        </w:rPr>
        <w:t> </w:t>
      </w:r>
    </w:p>
    <w:p w14:paraId="50C9FA4C" w14:textId="77777777" w:rsidR="00081E17" w:rsidRPr="00637E16" w:rsidRDefault="00081E17" w:rsidP="00081E17">
      <w:pPr>
        <w:rPr>
          <w:rFonts w:cs="Arial"/>
          <w:b/>
          <w:bCs/>
          <w:sz w:val="22"/>
          <w:szCs w:val="22"/>
        </w:rPr>
      </w:pPr>
      <w:r w:rsidRPr="00637E16">
        <w:rPr>
          <w:rFonts w:cs="Arial"/>
          <w:b/>
          <w:bCs/>
          <w:sz w:val="22"/>
          <w:szCs w:val="22"/>
        </w:rPr>
        <w:t> </w:t>
      </w:r>
    </w:p>
    <w:p w14:paraId="6F941A9C" w14:textId="77777777" w:rsidR="00081E17" w:rsidRPr="00637E16" w:rsidRDefault="00081E17" w:rsidP="00081E17">
      <w:pPr>
        <w:rPr>
          <w:rFonts w:cs="Arial"/>
          <w:b/>
          <w:bCs/>
          <w:sz w:val="22"/>
          <w:szCs w:val="22"/>
        </w:rPr>
      </w:pPr>
      <w:r w:rsidRPr="00637E16">
        <w:rPr>
          <w:rFonts w:cs="Arial"/>
          <w:b/>
          <w:bCs/>
          <w:sz w:val="22"/>
          <w:szCs w:val="22"/>
        </w:rPr>
        <w:t xml:space="preserve">Equality Impact Assessment Form </w:t>
      </w:r>
      <w:r w:rsidRPr="00637E16">
        <w:rPr>
          <w:rFonts w:cs="Arial"/>
          <w:b/>
          <w:bCs/>
          <w:sz w:val="22"/>
          <w:szCs w:val="22"/>
        </w:rPr>
        <w:tab/>
        <w:t>Reference –  </w:t>
      </w:r>
    </w:p>
    <w:p w14:paraId="1FCDCD2F" w14:textId="77777777" w:rsidR="00081E17" w:rsidRPr="00637E16" w:rsidRDefault="00081E17" w:rsidP="00081E17">
      <w:pPr>
        <w:rPr>
          <w:rFonts w:cs="Arial"/>
          <w:b/>
          <w:bCs/>
          <w:sz w:val="22"/>
          <w:szCs w:val="22"/>
        </w:rPr>
      </w:pPr>
      <w:r w:rsidRPr="00637E16">
        <w:rPr>
          <w:rFonts w:cs="Arial"/>
          <w:b/>
          <w:bCs/>
          <w:sz w:val="22"/>
          <w:szCs w:val="22"/>
        </w:rPr>
        <w:t>  </w:t>
      </w:r>
    </w:p>
    <w:p w14:paraId="354536F4" w14:textId="77777777" w:rsidR="00081E17" w:rsidRPr="00637E16" w:rsidRDefault="00081E17" w:rsidP="00081E17">
      <w:pPr>
        <w:rPr>
          <w:rFonts w:cs="Arial"/>
          <w:b/>
          <w:bCs/>
          <w:sz w:val="22"/>
          <w:szCs w:val="22"/>
        </w:rPr>
      </w:pPr>
      <w:r w:rsidRPr="00637E16">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604"/>
        <w:gridCol w:w="1923"/>
        <w:gridCol w:w="1748"/>
      </w:tblGrid>
      <w:tr w:rsidR="00081E17" w:rsidRPr="00637E16" w14:paraId="4EDFD74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B59EEEE" w14:textId="77777777" w:rsidR="00081E17" w:rsidRPr="00637E16" w:rsidRDefault="00081E17" w:rsidP="00A60F4D">
            <w:pPr>
              <w:rPr>
                <w:rFonts w:cs="Arial"/>
                <w:b/>
                <w:bCs/>
                <w:sz w:val="22"/>
                <w:szCs w:val="22"/>
              </w:rPr>
            </w:pPr>
            <w:r w:rsidRPr="00637E16">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2FF476" w14:textId="77777777" w:rsidR="00081E17" w:rsidRPr="00637E16" w:rsidRDefault="00081E17" w:rsidP="00A60F4D">
            <w:pPr>
              <w:rPr>
                <w:rFonts w:cs="Arial"/>
                <w:b/>
                <w:bCs/>
                <w:sz w:val="22"/>
                <w:szCs w:val="22"/>
              </w:rPr>
            </w:pPr>
            <w:r w:rsidRPr="00637E16">
              <w:rPr>
                <w:rFonts w:cs="Arial"/>
                <w:b/>
                <w:bCs/>
                <w:sz w:val="22"/>
                <w:szCs w:val="22"/>
              </w:rPr>
              <w:t>IT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C1F7BB" w14:textId="77777777" w:rsidR="00081E17" w:rsidRPr="00637E16" w:rsidRDefault="00081E17" w:rsidP="00A60F4D">
            <w:pPr>
              <w:rPr>
                <w:rFonts w:cs="Arial"/>
                <w:b/>
                <w:bCs/>
                <w:sz w:val="22"/>
                <w:szCs w:val="22"/>
              </w:rPr>
            </w:pPr>
            <w:r w:rsidRPr="00637E16">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249A8DC" w14:textId="77777777" w:rsidR="00081E17" w:rsidRPr="00637E16" w:rsidRDefault="00081E17" w:rsidP="00A60F4D">
            <w:pPr>
              <w:rPr>
                <w:rFonts w:cs="Arial"/>
                <w:b/>
                <w:bCs/>
                <w:sz w:val="22"/>
                <w:szCs w:val="22"/>
              </w:rPr>
            </w:pPr>
            <w:r w:rsidRPr="00637E16">
              <w:rPr>
                <w:rFonts w:cs="Arial"/>
                <w:b/>
                <w:bCs/>
                <w:sz w:val="22"/>
                <w:szCs w:val="22"/>
              </w:rPr>
              <w:t>V1 </w:t>
            </w:r>
          </w:p>
        </w:tc>
      </w:tr>
      <w:tr w:rsidR="00081E17" w:rsidRPr="00637E16" w14:paraId="76DF22C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5303C7" w14:textId="77777777" w:rsidR="00081E17" w:rsidRPr="00637E16" w:rsidRDefault="00081E17" w:rsidP="00A60F4D">
            <w:pPr>
              <w:rPr>
                <w:rFonts w:cs="Arial"/>
                <w:b/>
                <w:bCs/>
                <w:sz w:val="22"/>
                <w:szCs w:val="22"/>
              </w:rPr>
            </w:pPr>
            <w:r w:rsidRPr="00637E16">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C4D797" w14:textId="77777777" w:rsidR="00081E17" w:rsidRPr="00637E16" w:rsidRDefault="00081E17" w:rsidP="00A60F4D">
            <w:pPr>
              <w:rPr>
                <w:rFonts w:cs="Arial"/>
                <w:b/>
                <w:bCs/>
                <w:sz w:val="22"/>
                <w:szCs w:val="22"/>
              </w:rPr>
            </w:pPr>
            <w:r w:rsidRPr="00637E16">
              <w:rPr>
                <w:rFonts w:cs="Arial"/>
                <w:b/>
                <w:bCs/>
                <w:sz w:val="22"/>
                <w:szCs w:val="22"/>
              </w:rPr>
              <w:t>Keith Hayes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8F7DB7" w14:textId="77777777" w:rsidR="00081E17" w:rsidRPr="00637E16" w:rsidRDefault="00081E17" w:rsidP="00A60F4D">
            <w:pPr>
              <w:rPr>
                <w:rFonts w:cs="Arial"/>
                <w:b/>
                <w:bCs/>
                <w:sz w:val="22"/>
                <w:szCs w:val="22"/>
              </w:rPr>
            </w:pPr>
            <w:r w:rsidRPr="00637E16">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CD6C8B9" w14:textId="77777777" w:rsidR="00081E17" w:rsidRPr="00637E16" w:rsidRDefault="00081E17" w:rsidP="00A60F4D">
            <w:pPr>
              <w:rPr>
                <w:rFonts w:cs="Arial"/>
                <w:b/>
                <w:bCs/>
                <w:sz w:val="22"/>
                <w:szCs w:val="22"/>
              </w:rPr>
            </w:pPr>
            <w:r w:rsidRPr="00637E16">
              <w:rPr>
                <w:rFonts w:cs="Arial"/>
                <w:b/>
                <w:bCs/>
                <w:sz w:val="22"/>
                <w:szCs w:val="22"/>
              </w:rPr>
              <w:t>Tuesday, 27 August 2024 </w:t>
            </w:r>
          </w:p>
        </w:tc>
      </w:tr>
      <w:tr w:rsidR="00081E17" w:rsidRPr="00637E16" w14:paraId="6CB661D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45B6EE" w14:textId="77777777" w:rsidR="00081E17" w:rsidRPr="00637E16" w:rsidRDefault="00081E17" w:rsidP="00A60F4D">
            <w:pPr>
              <w:rPr>
                <w:rFonts w:cs="Arial"/>
                <w:b/>
                <w:bCs/>
                <w:sz w:val="22"/>
                <w:szCs w:val="22"/>
              </w:rPr>
            </w:pPr>
            <w:r w:rsidRPr="00637E16">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287C0DF" w14:textId="77777777" w:rsidR="00081E17" w:rsidRPr="00637E16" w:rsidRDefault="00081E17" w:rsidP="00A60F4D">
            <w:pPr>
              <w:rPr>
                <w:rFonts w:cs="Arial"/>
                <w:b/>
                <w:bCs/>
                <w:sz w:val="22"/>
                <w:szCs w:val="22"/>
              </w:rPr>
            </w:pPr>
            <w:r w:rsidRPr="00637E1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FF00E2" w14:textId="77777777" w:rsidR="00081E17" w:rsidRPr="00637E16" w:rsidRDefault="00081E17" w:rsidP="00A60F4D">
            <w:pPr>
              <w:rPr>
                <w:rFonts w:cs="Arial"/>
                <w:b/>
                <w:bCs/>
                <w:sz w:val="22"/>
                <w:szCs w:val="22"/>
              </w:rPr>
            </w:pPr>
            <w:r w:rsidRPr="00637E16">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DD197B8"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3D68681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D4091D" w14:textId="77777777" w:rsidR="00081E17" w:rsidRPr="00637E16" w:rsidRDefault="00081E17" w:rsidP="00A60F4D">
            <w:pPr>
              <w:rPr>
                <w:rFonts w:cs="Arial"/>
                <w:b/>
                <w:bCs/>
                <w:sz w:val="22"/>
                <w:szCs w:val="22"/>
              </w:rPr>
            </w:pPr>
            <w:r w:rsidRPr="00637E16">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06E6432" w14:textId="77777777" w:rsidR="00081E17" w:rsidRPr="00637E16" w:rsidRDefault="00081E17" w:rsidP="00A60F4D">
            <w:pPr>
              <w:rPr>
                <w:rFonts w:cs="Arial"/>
                <w:b/>
                <w:bCs/>
                <w:sz w:val="22"/>
                <w:szCs w:val="22"/>
              </w:rPr>
            </w:pPr>
            <w:r w:rsidRPr="00637E1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0690A8" w14:textId="77777777" w:rsidR="00081E17" w:rsidRPr="00637E16" w:rsidRDefault="00081E17" w:rsidP="00A60F4D">
            <w:pPr>
              <w:rPr>
                <w:rFonts w:cs="Arial"/>
                <w:b/>
                <w:bCs/>
                <w:sz w:val="22"/>
                <w:szCs w:val="22"/>
              </w:rPr>
            </w:pPr>
            <w:r w:rsidRPr="00637E16">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4E8433D"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11B7BE1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6D41B8" w14:textId="77777777" w:rsidR="00081E17" w:rsidRPr="00637E16" w:rsidRDefault="00081E17" w:rsidP="00A60F4D">
            <w:pPr>
              <w:rPr>
                <w:rFonts w:cs="Arial"/>
                <w:b/>
                <w:bCs/>
                <w:sz w:val="22"/>
                <w:szCs w:val="22"/>
              </w:rPr>
            </w:pPr>
            <w:r w:rsidRPr="00637E16">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F7F1F1D" w14:textId="77777777" w:rsidR="00081E17" w:rsidRPr="00637E16" w:rsidRDefault="00081E17" w:rsidP="00A60F4D">
            <w:pPr>
              <w:rPr>
                <w:rFonts w:cs="Arial"/>
                <w:b/>
                <w:bCs/>
                <w:sz w:val="22"/>
                <w:szCs w:val="22"/>
              </w:rPr>
            </w:pPr>
            <w:r w:rsidRPr="00637E1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D96B42" w14:textId="77777777" w:rsidR="00081E17" w:rsidRPr="00637E16" w:rsidRDefault="00081E17" w:rsidP="00A60F4D">
            <w:pPr>
              <w:rPr>
                <w:rFonts w:cs="Arial"/>
                <w:b/>
                <w:bCs/>
                <w:sz w:val="22"/>
                <w:szCs w:val="22"/>
              </w:rPr>
            </w:pPr>
            <w:r w:rsidRPr="00637E16">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F4A702" w14:textId="77777777" w:rsidR="00081E17" w:rsidRPr="00637E16" w:rsidRDefault="00081E17" w:rsidP="00A60F4D">
            <w:pPr>
              <w:rPr>
                <w:rFonts w:cs="Arial"/>
                <w:b/>
                <w:bCs/>
                <w:sz w:val="22"/>
                <w:szCs w:val="22"/>
              </w:rPr>
            </w:pPr>
            <w:r w:rsidRPr="00637E16">
              <w:rPr>
                <w:rFonts w:cs="Arial"/>
                <w:b/>
                <w:bCs/>
                <w:sz w:val="22"/>
                <w:szCs w:val="22"/>
              </w:rPr>
              <w:t> </w:t>
            </w:r>
          </w:p>
        </w:tc>
      </w:tr>
    </w:tbl>
    <w:p w14:paraId="51041AF9" w14:textId="77777777" w:rsidR="00081E17" w:rsidRPr="00637E16" w:rsidRDefault="00081E17" w:rsidP="00081E17">
      <w:pPr>
        <w:rPr>
          <w:rFonts w:cs="Arial"/>
          <w:b/>
          <w:bCs/>
          <w:sz w:val="22"/>
          <w:szCs w:val="22"/>
        </w:rPr>
      </w:pPr>
      <w:r w:rsidRPr="00637E16">
        <w:rPr>
          <w:rFonts w:cs="Arial"/>
          <w:b/>
          <w:bCs/>
          <w:sz w:val="22"/>
          <w:szCs w:val="22"/>
        </w:rPr>
        <w:t> </w:t>
      </w:r>
    </w:p>
    <w:p w14:paraId="258B9927" w14:textId="77777777" w:rsidR="00081E17" w:rsidRPr="00637E16" w:rsidRDefault="00081E17" w:rsidP="00081E17">
      <w:pPr>
        <w:rPr>
          <w:rFonts w:cs="Arial"/>
          <w:b/>
          <w:bCs/>
          <w:sz w:val="22"/>
          <w:szCs w:val="22"/>
        </w:rPr>
      </w:pPr>
      <w:r>
        <w:rPr>
          <w:noProof/>
        </w:rPr>
        <w:drawing>
          <wp:inline distT="0" distB="0" distL="0" distR="0" wp14:anchorId="65B1DFFE" wp14:editId="0350DA03">
            <wp:extent cx="5926455" cy="46355"/>
            <wp:effectExtent l="0" t="0" r="0" b="0"/>
            <wp:docPr id="2063042653" name="Picture 6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2">
                      <a:extLst>
                        <a:ext uri="{28A0092B-C50C-407E-A947-70E740481C1C}">
                          <a14:useLocalDpi xmlns:a14="http://schemas.microsoft.com/office/drawing/2010/main" val="0"/>
                        </a:ext>
                      </a:extLst>
                    </a:blip>
                    <a:stretch>
                      <a:fillRect/>
                    </a:stretch>
                  </pic:blipFill>
                  <pic:spPr>
                    <a:xfrm>
                      <a:off x="0" y="0"/>
                      <a:ext cx="5926455" cy="46355"/>
                    </a:xfrm>
                    <a:prstGeom prst="rect">
                      <a:avLst/>
                    </a:prstGeom>
                  </pic:spPr>
                </pic:pic>
              </a:graphicData>
            </a:graphic>
          </wp:inline>
        </w:drawing>
      </w:r>
      <w:r w:rsidRPr="09CC6169">
        <w:rPr>
          <w:rFonts w:cs="Arial"/>
          <w:b/>
          <w:bCs/>
          <w:sz w:val="22"/>
          <w:szCs w:val="22"/>
        </w:rPr>
        <w:t> </w:t>
      </w:r>
    </w:p>
    <w:p w14:paraId="63FD0123" w14:textId="77777777" w:rsidR="00081E17" w:rsidRPr="00637E16" w:rsidRDefault="00081E17" w:rsidP="00081E17">
      <w:pPr>
        <w:rPr>
          <w:rFonts w:cs="Arial"/>
          <w:b/>
          <w:bCs/>
          <w:sz w:val="22"/>
          <w:szCs w:val="22"/>
        </w:rPr>
      </w:pPr>
      <w:r w:rsidRPr="00637E16">
        <w:rPr>
          <w:rFonts w:cs="Arial"/>
          <w:b/>
          <w:bCs/>
          <w:sz w:val="22"/>
          <w:szCs w:val="22"/>
        </w:rPr>
        <w:t> </w:t>
      </w:r>
    </w:p>
    <w:p w14:paraId="7C2180A4" w14:textId="77777777" w:rsidR="00081E17" w:rsidRPr="00DD773D" w:rsidRDefault="00081E17" w:rsidP="00081E17">
      <w:pPr>
        <w:rPr>
          <w:rFonts w:cs="Arial"/>
          <w:sz w:val="22"/>
          <w:szCs w:val="22"/>
        </w:rPr>
      </w:pPr>
      <w:r w:rsidRPr="00DD773D">
        <w:rPr>
          <w:rFonts w:cs="Arial"/>
          <w:sz w:val="22"/>
          <w:szCs w:val="22"/>
        </w:rPr>
        <w:t>The Equality Act 2010 requires the Council to have due regard to the need to  </w:t>
      </w:r>
    </w:p>
    <w:p w14:paraId="2C51071E" w14:textId="77777777" w:rsidR="00081E17" w:rsidRPr="00DD773D" w:rsidRDefault="00081E17" w:rsidP="00081E17">
      <w:pPr>
        <w:numPr>
          <w:ilvl w:val="0"/>
          <w:numId w:val="152"/>
        </w:numPr>
        <w:rPr>
          <w:rFonts w:cs="Arial"/>
          <w:sz w:val="22"/>
          <w:szCs w:val="22"/>
        </w:rPr>
      </w:pPr>
      <w:r w:rsidRPr="00DD773D">
        <w:rPr>
          <w:rFonts w:cs="Arial"/>
          <w:sz w:val="22"/>
          <w:szCs w:val="22"/>
        </w:rPr>
        <w:t>eliminate unlawful discrimination, harassment, and victimisation. </w:t>
      </w:r>
    </w:p>
    <w:p w14:paraId="3B8AE756" w14:textId="77777777" w:rsidR="00081E17" w:rsidRPr="00DD773D" w:rsidRDefault="00081E17" w:rsidP="00081E17">
      <w:pPr>
        <w:numPr>
          <w:ilvl w:val="0"/>
          <w:numId w:val="153"/>
        </w:numPr>
        <w:rPr>
          <w:rFonts w:cs="Arial"/>
          <w:sz w:val="22"/>
          <w:szCs w:val="22"/>
        </w:rPr>
      </w:pPr>
      <w:r w:rsidRPr="00DD773D">
        <w:rPr>
          <w:rFonts w:cs="Arial"/>
          <w:sz w:val="22"/>
          <w:szCs w:val="22"/>
        </w:rPr>
        <w:t>advance equality of opportunity between diverse groups; and </w:t>
      </w:r>
    </w:p>
    <w:p w14:paraId="5AD9951F" w14:textId="77777777" w:rsidR="00081E17" w:rsidRPr="00DD773D" w:rsidRDefault="00081E17" w:rsidP="00081E17">
      <w:pPr>
        <w:numPr>
          <w:ilvl w:val="0"/>
          <w:numId w:val="154"/>
        </w:numPr>
        <w:rPr>
          <w:rFonts w:cs="Arial"/>
          <w:sz w:val="22"/>
          <w:szCs w:val="22"/>
        </w:rPr>
      </w:pPr>
      <w:r w:rsidRPr="00DD773D">
        <w:rPr>
          <w:rFonts w:cs="Arial"/>
          <w:sz w:val="22"/>
          <w:szCs w:val="22"/>
        </w:rPr>
        <w:t>foster good relations between diverse groups. </w:t>
      </w:r>
    </w:p>
    <w:p w14:paraId="683AC005" w14:textId="77777777" w:rsidR="00081E17" w:rsidRPr="00637E16" w:rsidRDefault="00081E17" w:rsidP="00081E17">
      <w:pPr>
        <w:rPr>
          <w:rFonts w:cs="Arial"/>
          <w:b/>
          <w:bCs/>
          <w:sz w:val="22"/>
          <w:szCs w:val="22"/>
        </w:rPr>
      </w:pPr>
      <w:r w:rsidRPr="00637E16">
        <w:rPr>
          <w:rFonts w:cs="Arial"/>
          <w:b/>
          <w:bCs/>
          <w:sz w:val="22"/>
          <w:szCs w:val="22"/>
        </w:rPr>
        <w:t> </w:t>
      </w:r>
    </w:p>
    <w:p w14:paraId="30E56007" w14:textId="77777777" w:rsidR="00081E17" w:rsidRPr="00637E16" w:rsidRDefault="00081E17" w:rsidP="00081E17">
      <w:pPr>
        <w:rPr>
          <w:rFonts w:cs="Arial"/>
          <w:b/>
          <w:bCs/>
          <w:sz w:val="22"/>
          <w:szCs w:val="22"/>
        </w:rPr>
      </w:pPr>
      <w:r w:rsidRPr="00637E16">
        <w:rPr>
          <w:rFonts w:cs="Arial"/>
          <w:b/>
          <w:bCs/>
          <w:sz w:val="22"/>
          <w:szCs w:val="22"/>
        </w:rPr>
        <w:t>Section 1: What is being assessed? </w:t>
      </w:r>
    </w:p>
    <w:p w14:paraId="6AA1A8B5" w14:textId="77777777" w:rsidR="00081E17" w:rsidRPr="00637E16" w:rsidRDefault="00081E17" w:rsidP="00081E17">
      <w:pPr>
        <w:rPr>
          <w:rFonts w:cs="Arial"/>
          <w:b/>
          <w:bCs/>
          <w:sz w:val="22"/>
          <w:szCs w:val="22"/>
        </w:rPr>
      </w:pPr>
      <w:r w:rsidRPr="00637E16">
        <w:rPr>
          <w:rFonts w:cs="Arial"/>
          <w:b/>
          <w:bCs/>
          <w:sz w:val="22"/>
          <w:szCs w:val="22"/>
        </w:rPr>
        <w:t> </w:t>
      </w:r>
    </w:p>
    <w:p w14:paraId="56D2227C" w14:textId="77777777" w:rsidR="00081E17" w:rsidRPr="00637E16" w:rsidRDefault="00081E17" w:rsidP="00081E17">
      <w:pPr>
        <w:rPr>
          <w:rFonts w:cs="Arial"/>
          <w:b/>
          <w:bCs/>
          <w:sz w:val="22"/>
          <w:szCs w:val="22"/>
        </w:rPr>
      </w:pPr>
      <w:r w:rsidRPr="00637E16">
        <w:rPr>
          <w:rFonts w:cs="Arial"/>
          <w:b/>
          <w:bCs/>
          <w:sz w:val="22"/>
          <w:szCs w:val="22"/>
        </w:rPr>
        <w:t> </w:t>
      </w:r>
    </w:p>
    <w:p w14:paraId="5681DD1E"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4F0C9B38" w14:textId="77777777" w:rsidR="00081E17" w:rsidRPr="00DD773D" w:rsidRDefault="00081E17" w:rsidP="00081E17">
      <w:pPr>
        <w:rPr>
          <w:rFonts w:cs="Arial"/>
          <w:sz w:val="22"/>
          <w:szCs w:val="22"/>
        </w:rPr>
      </w:pPr>
      <w:r w:rsidRPr="00DD773D">
        <w:rPr>
          <w:rFonts w:cs="Arial"/>
          <w:sz w:val="22"/>
          <w:szCs w:val="22"/>
        </w:rPr>
        <w:t> </w:t>
      </w:r>
    </w:p>
    <w:p w14:paraId="31AB8C96" w14:textId="77777777" w:rsidR="00081E17" w:rsidRPr="00DD773D" w:rsidRDefault="00081E17" w:rsidP="00081E17">
      <w:pPr>
        <w:rPr>
          <w:rFonts w:cs="Arial"/>
          <w:sz w:val="22"/>
          <w:szCs w:val="22"/>
        </w:rPr>
      </w:pPr>
      <w:r w:rsidRPr="00DD773D">
        <w:rPr>
          <w:rFonts w:cs="Arial"/>
          <w:sz w:val="22"/>
          <w:szCs w:val="22"/>
        </w:rPr>
        <w:t>IT 3rd Party Contracts (25/26 63) (Mobile Telephony Data 4396). </w:t>
      </w:r>
    </w:p>
    <w:p w14:paraId="1D3D16C8" w14:textId="77777777" w:rsidR="00081E17" w:rsidRPr="00DD773D" w:rsidRDefault="00081E17" w:rsidP="00081E17">
      <w:pPr>
        <w:rPr>
          <w:rFonts w:cs="Arial"/>
          <w:sz w:val="22"/>
          <w:szCs w:val="22"/>
        </w:rPr>
      </w:pPr>
      <w:r w:rsidRPr="00DD773D">
        <w:rPr>
          <w:rFonts w:cs="Arial"/>
          <w:sz w:val="22"/>
          <w:szCs w:val="22"/>
        </w:rPr>
        <w:t> </w:t>
      </w:r>
    </w:p>
    <w:p w14:paraId="4B9FCAA7" w14:textId="77777777" w:rsidR="00081E17" w:rsidRPr="00DD773D" w:rsidRDefault="00081E17" w:rsidP="00081E17">
      <w:pPr>
        <w:rPr>
          <w:rFonts w:cs="Arial"/>
          <w:sz w:val="22"/>
          <w:szCs w:val="22"/>
        </w:rPr>
      </w:pPr>
      <w:r w:rsidRPr="00DD773D">
        <w:rPr>
          <w:rFonts w:cs="Arial"/>
          <w:sz w:val="22"/>
          <w:szCs w:val="22"/>
        </w:rPr>
        <w:t>An IT project (Ref 4396) was initiated to deliver this proposal and was completed and delivered all the required outcomes and benefits. </w:t>
      </w:r>
    </w:p>
    <w:p w14:paraId="4C2E33E5" w14:textId="77777777" w:rsidR="00081E17" w:rsidRPr="00DD773D" w:rsidRDefault="00081E17" w:rsidP="00081E17">
      <w:pPr>
        <w:rPr>
          <w:rFonts w:cs="Arial"/>
          <w:sz w:val="22"/>
          <w:szCs w:val="22"/>
        </w:rPr>
      </w:pPr>
      <w:r w:rsidRPr="00DD773D">
        <w:rPr>
          <w:rFonts w:cs="Arial"/>
          <w:sz w:val="22"/>
          <w:szCs w:val="22"/>
        </w:rPr>
        <w:t> </w:t>
      </w:r>
    </w:p>
    <w:p w14:paraId="2389C01E" w14:textId="133654B0" w:rsidR="00081E17" w:rsidRPr="00DD773D" w:rsidRDefault="00081E17" w:rsidP="00081E17">
      <w:pPr>
        <w:rPr>
          <w:rFonts w:cs="Arial"/>
          <w:sz w:val="22"/>
          <w:szCs w:val="22"/>
        </w:rPr>
      </w:pPr>
      <w:r w:rsidRPr="00DD773D">
        <w:rPr>
          <w:rFonts w:cs="Arial"/>
          <w:sz w:val="22"/>
          <w:szCs w:val="22"/>
        </w:rPr>
        <w:t xml:space="preserve">The project was completed in March 2024. </w:t>
      </w:r>
    </w:p>
    <w:p w14:paraId="769C1643" w14:textId="77777777" w:rsidR="00081E17" w:rsidRPr="00DD773D" w:rsidRDefault="00081E17" w:rsidP="00081E17">
      <w:pPr>
        <w:rPr>
          <w:rFonts w:cs="Arial"/>
          <w:sz w:val="22"/>
          <w:szCs w:val="22"/>
        </w:rPr>
      </w:pPr>
      <w:r w:rsidRPr="00DD773D">
        <w:rPr>
          <w:rFonts w:cs="Arial"/>
          <w:sz w:val="22"/>
          <w:szCs w:val="22"/>
        </w:rPr>
        <w:t> </w:t>
      </w:r>
    </w:p>
    <w:p w14:paraId="5D0F0099"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2396DBF4" w14:textId="77777777" w:rsidR="00081E17" w:rsidRPr="00DD773D" w:rsidRDefault="00081E17" w:rsidP="00081E17">
      <w:pPr>
        <w:rPr>
          <w:rFonts w:cs="Arial"/>
          <w:sz w:val="22"/>
          <w:szCs w:val="22"/>
        </w:rPr>
      </w:pPr>
      <w:r w:rsidRPr="00DD773D">
        <w:rPr>
          <w:rFonts w:cs="Arial"/>
          <w:sz w:val="22"/>
          <w:szCs w:val="22"/>
        </w:rPr>
        <w:t> </w:t>
      </w:r>
    </w:p>
    <w:p w14:paraId="6D80E878" w14:textId="77777777" w:rsidR="00081E17" w:rsidRPr="00DD773D" w:rsidRDefault="00081E17" w:rsidP="00081E17">
      <w:pPr>
        <w:rPr>
          <w:rFonts w:cs="Arial"/>
          <w:sz w:val="22"/>
          <w:szCs w:val="22"/>
        </w:rPr>
      </w:pPr>
      <w:r w:rsidRPr="00DD773D">
        <w:rPr>
          <w:rFonts w:cs="Arial"/>
          <w:sz w:val="22"/>
          <w:szCs w:val="22"/>
        </w:rPr>
        <w:t>The Council’s Mobile Telephony contract with Virgin Media was due to come to an end in May 2023. </w:t>
      </w:r>
    </w:p>
    <w:p w14:paraId="056332B7" w14:textId="77777777" w:rsidR="00081E17" w:rsidRPr="00DD773D" w:rsidRDefault="00081E17" w:rsidP="00081E17">
      <w:pPr>
        <w:rPr>
          <w:rFonts w:cs="Arial"/>
          <w:sz w:val="22"/>
          <w:szCs w:val="22"/>
        </w:rPr>
      </w:pPr>
      <w:r w:rsidRPr="00DD773D">
        <w:rPr>
          <w:rFonts w:cs="Arial"/>
          <w:sz w:val="22"/>
          <w:szCs w:val="22"/>
        </w:rPr>
        <w:t>The contract with Virgin Media original start date was 3/11/16, this was subsequently extended in March 2020 via Crown Commercial Service (CCS) Framework (RM3808) to an end date of 9</w:t>
      </w:r>
      <w:r w:rsidRPr="00DD773D">
        <w:rPr>
          <w:rFonts w:cs="Arial"/>
          <w:sz w:val="22"/>
          <w:szCs w:val="22"/>
          <w:vertAlign w:val="superscript"/>
        </w:rPr>
        <w:t>th</w:t>
      </w:r>
      <w:r w:rsidRPr="00DD773D">
        <w:rPr>
          <w:rFonts w:cs="Arial"/>
          <w:sz w:val="22"/>
          <w:szCs w:val="22"/>
        </w:rPr>
        <w:t xml:space="preserve"> May 2023. So, the last full tender process was undertaken in 2016. </w:t>
      </w:r>
    </w:p>
    <w:p w14:paraId="499D5858" w14:textId="77777777" w:rsidR="00081E17" w:rsidRPr="00DD773D" w:rsidRDefault="00081E17" w:rsidP="00081E17">
      <w:pPr>
        <w:rPr>
          <w:rFonts w:cs="Arial"/>
          <w:sz w:val="22"/>
          <w:szCs w:val="22"/>
        </w:rPr>
      </w:pPr>
      <w:r w:rsidRPr="00DD773D">
        <w:rPr>
          <w:rFonts w:cs="Arial"/>
          <w:sz w:val="22"/>
          <w:szCs w:val="22"/>
        </w:rPr>
        <w:t> </w:t>
      </w:r>
    </w:p>
    <w:p w14:paraId="3452F4D9" w14:textId="77777777" w:rsidR="00081E17" w:rsidRPr="00DD773D" w:rsidRDefault="00081E17" w:rsidP="00081E17">
      <w:pPr>
        <w:rPr>
          <w:rFonts w:cs="Arial"/>
          <w:sz w:val="22"/>
          <w:szCs w:val="22"/>
        </w:rPr>
      </w:pPr>
      <w:r w:rsidRPr="00DD773D">
        <w:rPr>
          <w:rFonts w:cs="Arial"/>
          <w:sz w:val="22"/>
          <w:szCs w:val="22"/>
        </w:rPr>
        <w:t>Approval was provided to undertake a procurement process for the Council’s Mobile Telephony contract. Two options were proposed for the renewal of the Mobile Telephony contract as follows: </w:t>
      </w:r>
    </w:p>
    <w:p w14:paraId="6D87EA3E" w14:textId="77777777" w:rsidR="00081E17" w:rsidRPr="00DD773D" w:rsidRDefault="00081E17" w:rsidP="00081E17">
      <w:pPr>
        <w:rPr>
          <w:rFonts w:cs="Arial"/>
          <w:sz w:val="22"/>
          <w:szCs w:val="22"/>
        </w:rPr>
      </w:pPr>
      <w:r w:rsidRPr="00DD773D">
        <w:rPr>
          <w:rFonts w:cs="Arial"/>
          <w:sz w:val="22"/>
          <w:szCs w:val="22"/>
        </w:rPr>
        <w:t> </w:t>
      </w:r>
    </w:p>
    <w:p w14:paraId="12323C52" w14:textId="77777777" w:rsidR="00081E17" w:rsidRPr="00DD773D" w:rsidRDefault="00081E17" w:rsidP="00081E17">
      <w:pPr>
        <w:rPr>
          <w:rFonts w:cs="Arial"/>
          <w:sz w:val="22"/>
          <w:szCs w:val="22"/>
        </w:rPr>
      </w:pPr>
      <w:r w:rsidRPr="00DD773D">
        <w:rPr>
          <w:rFonts w:cs="Arial"/>
          <w:sz w:val="22"/>
          <w:szCs w:val="22"/>
        </w:rPr>
        <w:t>•</w:t>
      </w:r>
      <w:r w:rsidRPr="00DD773D">
        <w:rPr>
          <w:rFonts w:cs="Arial"/>
          <w:sz w:val="22"/>
          <w:szCs w:val="22"/>
        </w:rPr>
        <w:tab/>
        <w:t>Option 1 Tender the Services by Crown Commercial Aggregation undertaken by CCS </w:t>
      </w:r>
    </w:p>
    <w:p w14:paraId="2C40C991" w14:textId="77777777" w:rsidR="00081E17" w:rsidRPr="00DD773D" w:rsidRDefault="00081E17" w:rsidP="00081E17">
      <w:pPr>
        <w:rPr>
          <w:rFonts w:cs="Arial"/>
          <w:sz w:val="22"/>
          <w:szCs w:val="22"/>
        </w:rPr>
      </w:pPr>
      <w:r w:rsidRPr="00DD773D">
        <w:rPr>
          <w:rFonts w:cs="Arial"/>
          <w:sz w:val="22"/>
          <w:szCs w:val="22"/>
        </w:rPr>
        <w:t>•</w:t>
      </w:r>
      <w:r w:rsidRPr="00DD773D">
        <w:rPr>
          <w:rFonts w:cs="Arial"/>
          <w:sz w:val="22"/>
          <w:szCs w:val="22"/>
        </w:rPr>
        <w:tab/>
        <w:t>Option 2 Tender the Services by further competition </w:t>
      </w:r>
    </w:p>
    <w:p w14:paraId="4C8186DB" w14:textId="77777777" w:rsidR="00081E17" w:rsidRPr="00DD773D" w:rsidRDefault="00081E17" w:rsidP="00081E17">
      <w:pPr>
        <w:rPr>
          <w:rFonts w:cs="Arial"/>
          <w:sz w:val="22"/>
          <w:szCs w:val="22"/>
        </w:rPr>
      </w:pPr>
      <w:r w:rsidRPr="00DD773D">
        <w:rPr>
          <w:rFonts w:cs="Arial"/>
          <w:sz w:val="22"/>
          <w:szCs w:val="22"/>
        </w:rPr>
        <w:t> </w:t>
      </w:r>
    </w:p>
    <w:p w14:paraId="201F6ED4" w14:textId="77777777" w:rsidR="00081E17" w:rsidRPr="00DD773D" w:rsidRDefault="00081E17" w:rsidP="00081E17">
      <w:pPr>
        <w:rPr>
          <w:rFonts w:cs="Arial"/>
          <w:sz w:val="22"/>
          <w:szCs w:val="22"/>
        </w:rPr>
      </w:pPr>
      <w:r w:rsidRPr="00DD773D">
        <w:rPr>
          <w:rFonts w:cs="Arial"/>
          <w:sz w:val="22"/>
          <w:szCs w:val="22"/>
        </w:rPr>
        <w:t>It was decided that option 1 should be progressed: to tender the contract via Crown Commercial Aggregation undertaken by CCS, as this provided the potential of significant) for Bradford Council and the most streamlined procurement route. </w:t>
      </w:r>
    </w:p>
    <w:p w14:paraId="70EB8ABD" w14:textId="77777777" w:rsidR="00081E17" w:rsidRPr="00DD773D" w:rsidRDefault="00081E17" w:rsidP="00081E17">
      <w:pPr>
        <w:rPr>
          <w:rFonts w:cs="Arial"/>
          <w:sz w:val="22"/>
          <w:szCs w:val="22"/>
        </w:rPr>
      </w:pPr>
      <w:r w:rsidRPr="00DD773D">
        <w:rPr>
          <w:rFonts w:cs="Arial"/>
          <w:sz w:val="22"/>
          <w:szCs w:val="22"/>
        </w:rPr>
        <w:t>An IT project (Ref 4396) was initiated to deliver this procurement and the associated savings. </w:t>
      </w:r>
    </w:p>
    <w:p w14:paraId="173658B1" w14:textId="77777777" w:rsidR="00081E17" w:rsidRPr="00DD773D" w:rsidRDefault="00081E17" w:rsidP="00081E17">
      <w:pPr>
        <w:rPr>
          <w:rFonts w:cs="Arial"/>
          <w:sz w:val="22"/>
          <w:szCs w:val="22"/>
        </w:rPr>
      </w:pPr>
      <w:r w:rsidRPr="00DD773D">
        <w:rPr>
          <w:rFonts w:cs="Arial"/>
          <w:sz w:val="22"/>
          <w:szCs w:val="22"/>
        </w:rPr>
        <w:t>The initial indicative savings identified by CCS were £404K per annum. In 2023-24 there was a revenue pressure on the IT Services Mobile Telephony revenue budget (£400K) of circa £380K, this pressure had been growing for the previous three financial years since the Covid-19 pandemic as the usage of mobile data across the telephony estate had increased.  </w:t>
      </w:r>
    </w:p>
    <w:p w14:paraId="1AF544A9" w14:textId="77777777" w:rsidR="00081E17" w:rsidRPr="00DD773D" w:rsidRDefault="00081E17" w:rsidP="00081E17">
      <w:pPr>
        <w:rPr>
          <w:rFonts w:cs="Arial"/>
          <w:sz w:val="22"/>
          <w:szCs w:val="22"/>
        </w:rPr>
      </w:pPr>
      <w:r w:rsidRPr="00DD773D">
        <w:rPr>
          <w:rFonts w:cs="Arial"/>
          <w:sz w:val="22"/>
          <w:szCs w:val="22"/>
        </w:rPr>
        <w:t>The project to renew the Council’s mobile Telephony contract, delivered a reduction in costs of mobile data to the Council of circa £660K per annum.  </w:t>
      </w:r>
    </w:p>
    <w:p w14:paraId="4E57D060" w14:textId="77777777" w:rsidR="00081E17" w:rsidRPr="00DD773D" w:rsidRDefault="00081E17" w:rsidP="00081E17">
      <w:pPr>
        <w:rPr>
          <w:rFonts w:cs="Arial"/>
          <w:sz w:val="22"/>
          <w:szCs w:val="22"/>
        </w:rPr>
      </w:pPr>
      <w:r w:rsidRPr="00DD773D">
        <w:rPr>
          <w:rFonts w:cs="Arial"/>
          <w:sz w:val="22"/>
          <w:szCs w:val="22"/>
        </w:rPr>
        <w:t>The net saving after addressing the ongoing annual pressure on the IT Services Mobile telephony revenue budget equated to circa £280K per annum. </w:t>
      </w:r>
    </w:p>
    <w:p w14:paraId="19E1C992" w14:textId="77777777" w:rsidR="00081E17" w:rsidRPr="00DD773D" w:rsidRDefault="00081E17" w:rsidP="00081E17">
      <w:pPr>
        <w:rPr>
          <w:rFonts w:cs="Arial"/>
          <w:sz w:val="22"/>
          <w:szCs w:val="22"/>
        </w:rPr>
      </w:pPr>
      <w:r w:rsidRPr="00DD773D">
        <w:rPr>
          <w:rFonts w:cs="Arial"/>
          <w:sz w:val="22"/>
          <w:szCs w:val="22"/>
        </w:rPr>
        <w:t>The savings identified are £20K per annum less than those identified in the corporate savings tracker of £300K. To address the shortfall IT services will make savings elsewhere in the IT Service revenue budget. This will be achieved through a combination of a review of the out of hours support service which IT Services currently provides on a weekend and the ongoing review of IT Services 3rd party contract expenditure. </w:t>
      </w:r>
    </w:p>
    <w:p w14:paraId="05FE9F96" w14:textId="77777777" w:rsidR="00081E17" w:rsidRPr="00637E16" w:rsidRDefault="00081E17" w:rsidP="00081E17">
      <w:pPr>
        <w:rPr>
          <w:rFonts w:cs="Arial"/>
          <w:b/>
          <w:bCs/>
          <w:sz w:val="22"/>
          <w:szCs w:val="22"/>
        </w:rPr>
      </w:pPr>
      <w:r w:rsidRPr="00637E16">
        <w:rPr>
          <w:rFonts w:cs="Arial"/>
          <w:b/>
          <w:bCs/>
          <w:sz w:val="22"/>
          <w:szCs w:val="22"/>
        </w:rPr>
        <w:t> </w:t>
      </w:r>
    </w:p>
    <w:p w14:paraId="143D0427" w14:textId="77777777" w:rsidR="00081E17" w:rsidRPr="00637E16" w:rsidRDefault="00081E17" w:rsidP="00081E17">
      <w:pPr>
        <w:rPr>
          <w:rFonts w:cs="Arial"/>
          <w:b/>
          <w:bCs/>
          <w:sz w:val="22"/>
          <w:szCs w:val="22"/>
        </w:rPr>
      </w:pPr>
      <w:r w:rsidRPr="00637E16">
        <w:rPr>
          <w:rFonts w:cs="Arial"/>
          <w:b/>
          <w:bCs/>
          <w:sz w:val="22"/>
          <w:szCs w:val="22"/>
        </w:rPr>
        <w:t>1.3</w:t>
      </w:r>
      <w:r w:rsidRPr="00637E16">
        <w:rPr>
          <w:rFonts w:cs="Arial"/>
          <w:b/>
          <w:bCs/>
          <w:sz w:val="22"/>
          <w:szCs w:val="22"/>
        </w:rPr>
        <w:tab/>
        <w:t>Stage 1 Assessment: </w:t>
      </w:r>
    </w:p>
    <w:p w14:paraId="03D50AAA" w14:textId="77777777" w:rsidR="00081E17" w:rsidRPr="00637E16" w:rsidRDefault="00081E17" w:rsidP="00081E17">
      <w:pPr>
        <w:rPr>
          <w:rFonts w:cs="Arial"/>
          <w:b/>
          <w:bCs/>
          <w:sz w:val="22"/>
          <w:szCs w:val="22"/>
        </w:rPr>
      </w:pPr>
      <w:r w:rsidRPr="09CC6169">
        <w:rPr>
          <w:rFonts w:cs="Arial"/>
          <w:b/>
          <w:bCs/>
          <w:sz w:val="22"/>
          <w:szCs w:val="22"/>
        </w:rPr>
        <w:t> </w:t>
      </w:r>
    </w:p>
    <w:p w14:paraId="6057E45A" w14:textId="77777777" w:rsidR="00081E17" w:rsidRPr="00637E16" w:rsidRDefault="00081E17" w:rsidP="00081E17">
      <w:pPr>
        <w:rPr>
          <w:rFonts w:cs="Arial"/>
          <w:b/>
          <w:bCs/>
          <w:sz w:val="22"/>
          <w:szCs w:val="22"/>
        </w:rPr>
      </w:pPr>
      <w:r w:rsidRPr="00637E1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637E16" w14:paraId="14F96611" w14:textId="77777777" w:rsidTr="09CC6169">
        <w:trPr>
          <w:trHeight w:val="126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E02FA2" w14:textId="77777777" w:rsidR="00081E17" w:rsidRPr="00637E16" w:rsidRDefault="00081E17" w:rsidP="00A60F4D">
            <w:pPr>
              <w:rPr>
                <w:rFonts w:cs="Arial"/>
                <w:b/>
                <w:bCs/>
                <w:sz w:val="22"/>
                <w:szCs w:val="22"/>
              </w:rPr>
            </w:pPr>
            <w:r w:rsidRPr="00637E1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9012A7" w14:textId="77777777" w:rsidR="00081E17" w:rsidRPr="00637E16" w:rsidRDefault="00081E17" w:rsidP="00A60F4D">
            <w:pPr>
              <w:rPr>
                <w:rFonts w:cs="Arial"/>
                <w:b/>
                <w:bCs/>
                <w:sz w:val="22"/>
                <w:szCs w:val="22"/>
              </w:rPr>
            </w:pPr>
            <w:r w:rsidRPr="00637E16">
              <w:rPr>
                <w:rFonts w:cs="Arial"/>
                <w:b/>
                <w:bCs/>
                <w:sz w:val="22"/>
                <w:szCs w:val="22"/>
              </w:rPr>
              <w:t>Impact </w:t>
            </w:r>
          </w:p>
          <w:p w14:paraId="0F283802" w14:textId="77777777" w:rsidR="00081E17" w:rsidRPr="00637E16" w:rsidRDefault="00081E17" w:rsidP="00A60F4D">
            <w:pPr>
              <w:rPr>
                <w:rFonts w:cs="Arial"/>
                <w:b/>
                <w:bCs/>
                <w:sz w:val="22"/>
                <w:szCs w:val="22"/>
              </w:rPr>
            </w:pPr>
            <w:r w:rsidRPr="00637E16">
              <w:rPr>
                <w:rFonts w:cs="Arial"/>
                <w:b/>
                <w:bCs/>
                <w:sz w:val="22"/>
                <w:szCs w:val="22"/>
              </w:rPr>
              <w:t>Y/N </w:t>
            </w:r>
          </w:p>
        </w:tc>
      </w:tr>
      <w:tr w:rsidR="00081E17" w:rsidRPr="00637E16" w14:paraId="302F084F"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CD6824" w14:textId="77777777" w:rsidR="00081E17" w:rsidRPr="00637E16" w:rsidRDefault="00081E17" w:rsidP="00A60F4D">
            <w:pPr>
              <w:rPr>
                <w:rFonts w:cs="Arial"/>
                <w:b/>
                <w:bCs/>
                <w:sz w:val="22"/>
                <w:szCs w:val="22"/>
              </w:rPr>
            </w:pPr>
            <w:r w:rsidRPr="00637E1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20F39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2C84B7F0"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5E879B" w14:textId="77777777" w:rsidR="00081E17" w:rsidRPr="00637E16" w:rsidRDefault="00081E17" w:rsidP="00A60F4D">
            <w:pPr>
              <w:rPr>
                <w:rFonts w:cs="Arial"/>
                <w:b/>
                <w:bCs/>
                <w:sz w:val="22"/>
                <w:szCs w:val="22"/>
              </w:rPr>
            </w:pPr>
            <w:r w:rsidRPr="00637E1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851509"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457973FB"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913878" w14:textId="77777777" w:rsidR="00081E17" w:rsidRPr="00637E16" w:rsidRDefault="00081E17" w:rsidP="00A60F4D">
            <w:pPr>
              <w:rPr>
                <w:rFonts w:cs="Arial"/>
                <w:b/>
                <w:bCs/>
                <w:sz w:val="22"/>
                <w:szCs w:val="22"/>
              </w:rPr>
            </w:pPr>
            <w:r w:rsidRPr="00637E1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303BF8"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080951C"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634AAF" w14:textId="77777777" w:rsidR="00081E17" w:rsidRPr="00637E16" w:rsidRDefault="00081E17" w:rsidP="00A60F4D">
            <w:pPr>
              <w:rPr>
                <w:rFonts w:cs="Arial"/>
                <w:b/>
                <w:bCs/>
                <w:sz w:val="22"/>
                <w:szCs w:val="22"/>
              </w:rPr>
            </w:pPr>
            <w:r w:rsidRPr="00637E1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3507FE"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63EBC787"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E51422" w14:textId="77777777" w:rsidR="00081E17" w:rsidRPr="00637E16" w:rsidRDefault="00081E17" w:rsidP="00A60F4D">
            <w:pPr>
              <w:rPr>
                <w:rFonts w:cs="Arial"/>
                <w:b/>
                <w:bCs/>
                <w:sz w:val="22"/>
                <w:szCs w:val="22"/>
              </w:rPr>
            </w:pPr>
            <w:r w:rsidRPr="00637E1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4248B3"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18000FD9"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527157" w14:textId="77777777" w:rsidR="00081E17" w:rsidRPr="00637E16" w:rsidRDefault="00081E17" w:rsidP="00A60F4D">
            <w:pPr>
              <w:rPr>
                <w:rFonts w:cs="Arial"/>
                <w:b/>
                <w:bCs/>
                <w:sz w:val="22"/>
                <w:szCs w:val="22"/>
              </w:rPr>
            </w:pPr>
            <w:r w:rsidRPr="00637E1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D2F4A4"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75B7966E"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6CAA42" w14:textId="77777777" w:rsidR="00081E17" w:rsidRPr="00637E16" w:rsidRDefault="00081E17" w:rsidP="00A60F4D">
            <w:pPr>
              <w:rPr>
                <w:rFonts w:cs="Arial"/>
                <w:b/>
                <w:bCs/>
                <w:sz w:val="22"/>
                <w:szCs w:val="22"/>
              </w:rPr>
            </w:pPr>
            <w:r w:rsidRPr="00637E1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CC892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49E4A83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12E94F" w14:textId="77777777" w:rsidR="00081E17" w:rsidRPr="00637E16" w:rsidRDefault="00081E17" w:rsidP="00A60F4D">
            <w:pPr>
              <w:rPr>
                <w:rFonts w:cs="Arial"/>
                <w:b/>
                <w:bCs/>
                <w:sz w:val="22"/>
                <w:szCs w:val="22"/>
              </w:rPr>
            </w:pPr>
            <w:r w:rsidRPr="00637E1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8D2C2E"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2F9146AD"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154494" w14:textId="77777777" w:rsidR="00081E17" w:rsidRPr="00637E16" w:rsidRDefault="00081E17" w:rsidP="00A60F4D">
            <w:pPr>
              <w:rPr>
                <w:rFonts w:cs="Arial"/>
                <w:b/>
                <w:bCs/>
                <w:sz w:val="22"/>
                <w:szCs w:val="22"/>
              </w:rPr>
            </w:pPr>
            <w:r w:rsidRPr="00637E1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F4C75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720EA40"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513968" w14:textId="77777777" w:rsidR="00081E17" w:rsidRPr="00637E16" w:rsidRDefault="00081E17" w:rsidP="00A60F4D">
            <w:pPr>
              <w:rPr>
                <w:rFonts w:cs="Arial"/>
                <w:b/>
                <w:bCs/>
                <w:sz w:val="22"/>
                <w:szCs w:val="22"/>
              </w:rPr>
            </w:pPr>
            <w:r w:rsidRPr="00637E1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142D77"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1651C34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75FB0" w14:textId="77777777" w:rsidR="00081E17" w:rsidRPr="00637E16" w:rsidRDefault="00081E17" w:rsidP="00A60F4D">
            <w:pPr>
              <w:rPr>
                <w:rFonts w:cs="Arial"/>
                <w:b/>
                <w:bCs/>
                <w:sz w:val="22"/>
                <w:szCs w:val="22"/>
              </w:rPr>
            </w:pPr>
            <w:r w:rsidRPr="00637E1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AE8C85"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703F884F"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BC4EAE" w14:textId="77777777" w:rsidR="00081E17" w:rsidRPr="00637E16" w:rsidRDefault="00081E17" w:rsidP="00A60F4D">
            <w:pPr>
              <w:rPr>
                <w:rFonts w:cs="Arial"/>
                <w:b/>
                <w:bCs/>
                <w:sz w:val="22"/>
                <w:szCs w:val="22"/>
              </w:rPr>
            </w:pPr>
            <w:r w:rsidRPr="00637E1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2360A6" w14:textId="77777777" w:rsidR="00081E17" w:rsidRPr="00637E16" w:rsidRDefault="00081E17" w:rsidP="00A60F4D">
            <w:pPr>
              <w:rPr>
                <w:rFonts w:cs="Arial"/>
                <w:b/>
                <w:bCs/>
                <w:sz w:val="22"/>
                <w:szCs w:val="22"/>
              </w:rPr>
            </w:pPr>
            <w:r w:rsidRPr="00637E16">
              <w:rPr>
                <w:rFonts w:cs="Arial"/>
                <w:b/>
                <w:bCs/>
                <w:sz w:val="22"/>
                <w:szCs w:val="22"/>
              </w:rPr>
              <w:t>N </w:t>
            </w:r>
          </w:p>
        </w:tc>
      </w:tr>
    </w:tbl>
    <w:p w14:paraId="505D2DE4" w14:textId="77777777" w:rsidR="00081E17" w:rsidRPr="00637E16" w:rsidRDefault="00081E17" w:rsidP="00081E17">
      <w:pPr>
        <w:rPr>
          <w:rFonts w:cs="Arial"/>
          <w:b/>
          <w:bCs/>
          <w:sz w:val="22"/>
          <w:szCs w:val="22"/>
        </w:rPr>
      </w:pPr>
      <w:r w:rsidRPr="00637E16">
        <w:rPr>
          <w:rFonts w:cs="Arial"/>
          <w:b/>
          <w:bCs/>
          <w:sz w:val="22"/>
          <w:szCs w:val="22"/>
        </w:rPr>
        <w:t> </w:t>
      </w:r>
    </w:p>
    <w:p w14:paraId="21B672F3" w14:textId="77777777" w:rsidR="00081E17" w:rsidRPr="00637E16" w:rsidRDefault="00081E17" w:rsidP="00081E17">
      <w:pPr>
        <w:rPr>
          <w:rFonts w:cs="Arial"/>
          <w:b/>
          <w:bCs/>
          <w:sz w:val="22"/>
          <w:szCs w:val="22"/>
        </w:rPr>
      </w:pPr>
      <w:r w:rsidRPr="09CC6169">
        <w:rPr>
          <w:rFonts w:cs="Arial"/>
          <w:b/>
          <w:bCs/>
          <w:sz w:val="22"/>
          <w:szCs w:val="22"/>
        </w:rPr>
        <w:t>Stage 2: Full Equality Impact Assessment: </w:t>
      </w:r>
    </w:p>
    <w:p w14:paraId="733860F8" w14:textId="77777777" w:rsidR="00081E17" w:rsidRPr="00637E16" w:rsidRDefault="00081E17" w:rsidP="00081E17">
      <w:pPr>
        <w:rPr>
          <w:rFonts w:cs="Arial"/>
          <w:b/>
          <w:bCs/>
          <w:sz w:val="22"/>
          <w:szCs w:val="22"/>
        </w:rPr>
      </w:pPr>
      <w:r w:rsidRPr="00637E16">
        <w:rPr>
          <w:rFonts w:cs="Arial"/>
          <w:b/>
          <w:bCs/>
          <w:sz w:val="22"/>
          <w:szCs w:val="22"/>
        </w:rPr>
        <w:t> </w:t>
      </w:r>
    </w:p>
    <w:p w14:paraId="54ECEF19" w14:textId="77777777" w:rsidR="00081E17" w:rsidRPr="00637E16" w:rsidRDefault="00081E17" w:rsidP="00081E17">
      <w:pPr>
        <w:rPr>
          <w:rFonts w:cs="Arial"/>
          <w:b/>
          <w:bCs/>
          <w:sz w:val="22"/>
          <w:szCs w:val="22"/>
        </w:rPr>
      </w:pPr>
      <w:r w:rsidRPr="00637E16">
        <w:rPr>
          <w:rFonts w:cs="Arial"/>
          <w:b/>
          <w:bCs/>
          <w:sz w:val="22"/>
          <w:szCs w:val="22"/>
        </w:rPr>
        <w:t> </w:t>
      </w:r>
    </w:p>
    <w:p w14:paraId="209D663B" w14:textId="77777777" w:rsidR="00081E17" w:rsidRPr="00DD773D" w:rsidRDefault="00081E17" w:rsidP="00081E17">
      <w:pPr>
        <w:numPr>
          <w:ilvl w:val="0"/>
          <w:numId w:val="155"/>
        </w:numPr>
        <w:rPr>
          <w:rFonts w:cs="Arial"/>
          <w:sz w:val="22"/>
          <w:szCs w:val="22"/>
        </w:rPr>
      </w:pPr>
      <w:r w:rsidRPr="00DD773D">
        <w:rPr>
          <w:rFonts w:cs="Arial"/>
          <w:sz w:val="22"/>
          <w:szCs w:val="22"/>
        </w:rPr>
        <w:t xml:space="preserve">Will this proposal advance </w:t>
      </w:r>
      <w:r w:rsidRPr="00DD773D">
        <w:rPr>
          <w:rFonts w:cs="Arial"/>
          <w:sz w:val="22"/>
          <w:szCs w:val="22"/>
          <w:u w:val="single"/>
        </w:rPr>
        <w:t>equality of opportunity</w:t>
      </w:r>
      <w:r w:rsidRPr="00DD773D">
        <w:rPr>
          <w:rFonts w:cs="Arial"/>
          <w:sz w:val="22"/>
          <w:szCs w:val="22"/>
        </w:rPr>
        <w:t xml:space="preserve"> for people who share a protected characteristic and/or </w:t>
      </w:r>
      <w:r w:rsidRPr="00DD773D">
        <w:rPr>
          <w:rFonts w:cs="Arial"/>
          <w:sz w:val="22"/>
          <w:szCs w:val="22"/>
          <w:u w:val="single"/>
        </w:rPr>
        <w:t>foster good relations</w:t>
      </w:r>
      <w:r w:rsidRPr="00DD773D">
        <w:rPr>
          <w:rFonts w:cs="Arial"/>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5167983C" w14:textId="77777777" w:rsidR="00081E17" w:rsidRPr="00DD773D" w:rsidRDefault="00081E17" w:rsidP="00081E17">
      <w:pPr>
        <w:numPr>
          <w:ilvl w:val="0"/>
          <w:numId w:val="156"/>
        </w:numPr>
        <w:rPr>
          <w:rFonts w:cs="Arial"/>
          <w:sz w:val="22"/>
          <w:szCs w:val="22"/>
        </w:rPr>
      </w:pPr>
      <w:r w:rsidRPr="00DD773D">
        <w:rPr>
          <w:rFonts w:cs="Arial"/>
          <w:sz w:val="22"/>
          <w:szCs w:val="22"/>
        </w:rPr>
        <w:t>N/A </w:t>
      </w:r>
    </w:p>
    <w:p w14:paraId="0E48157C" w14:textId="77777777" w:rsidR="00081E17" w:rsidRPr="00DD773D" w:rsidRDefault="00081E17" w:rsidP="00081E17">
      <w:pPr>
        <w:rPr>
          <w:rFonts w:cs="Arial"/>
          <w:sz w:val="22"/>
          <w:szCs w:val="22"/>
        </w:rPr>
      </w:pPr>
      <w:r w:rsidRPr="00DD773D">
        <w:rPr>
          <w:rFonts w:cs="Arial"/>
          <w:sz w:val="22"/>
          <w:szCs w:val="22"/>
        </w:rPr>
        <w:t> </w:t>
      </w:r>
    </w:p>
    <w:p w14:paraId="7E6CE7CC" w14:textId="77777777" w:rsidR="00081E17" w:rsidRPr="00DD773D" w:rsidRDefault="00081E17" w:rsidP="00081E17">
      <w:pPr>
        <w:numPr>
          <w:ilvl w:val="0"/>
          <w:numId w:val="157"/>
        </w:numPr>
        <w:rPr>
          <w:rFonts w:cs="Arial"/>
          <w:sz w:val="22"/>
          <w:szCs w:val="22"/>
        </w:rPr>
      </w:pPr>
      <w:r w:rsidRPr="00DD773D">
        <w:rPr>
          <w:rFonts w:cs="Arial"/>
          <w:sz w:val="22"/>
          <w:szCs w:val="22"/>
        </w:rPr>
        <w:t xml:space="preserve">Will this proposal have a positive impact and help to </w:t>
      </w:r>
      <w:r w:rsidRPr="00DD773D">
        <w:rPr>
          <w:rFonts w:cs="Arial"/>
          <w:sz w:val="22"/>
          <w:szCs w:val="22"/>
          <w:u w:val="single"/>
        </w:rPr>
        <w:t>eliminate discrimination and harassment against, or the victimisation</w:t>
      </w:r>
      <w:r w:rsidRPr="00DD773D">
        <w:rPr>
          <w:rFonts w:cs="Arial"/>
          <w:sz w:val="22"/>
          <w:szCs w:val="22"/>
        </w:rPr>
        <w:t xml:space="preserve"> of people who share a protected characteristic? If yes, please explain further. </w:t>
      </w:r>
    </w:p>
    <w:p w14:paraId="33056E54" w14:textId="77777777" w:rsidR="00081E17" w:rsidRPr="00DD773D" w:rsidRDefault="00081E17" w:rsidP="00081E17">
      <w:pPr>
        <w:numPr>
          <w:ilvl w:val="0"/>
          <w:numId w:val="158"/>
        </w:numPr>
        <w:rPr>
          <w:rFonts w:cs="Arial"/>
          <w:sz w:val="22"/>
          <w:szCs w:val="22"/>
        </w:rPr>
      </w:pPr>
      <w:r w:rsidRPr="00DD773D">
        <w:rPr>
          <w:rFonts w:cs="Arial"/>
          <w:sz w:val="22"/>
          <w:szCs w:val="22"/>
        </w:rPr>
        <w:t>N/A </w:t>
      </w:r>
    </w:p>
    <w:p w14:paraId="5A58266C" w14:textId="77777777" w:rsidR="00081E17" w:rsidRPr="00DD773D" w:rsidRDefault="00081E17" w:rsidP="00081E17">
      <w:pPr>
        <w:rPr>
          <w:rFonts w:cs="Arial"/>
          <w:sz w:val="22"/>
          <w:szCs w:val="22"/>
        </w:rPr>
      </w:pPr>
      <w:r w:rsidRPr="00DD773D">
        <w:rPr>
          <w:rFonts w:cs="Arial"/>
          <w:sz w:val="22"/>
          <w:szCs w:val="22"/>
        </w:rPr>
        <w:t> </w:t>
      </w:r>
    </w:p>
    <w:p w14:paraId="02C6EFA7" w14:textId="77777777" w:rsidR="00081E17" w:rsidRPr="00DD773D" w:rsidRDefault="00081E17" w:rsidP="00081E17">
      <w:pPr>
        <w:rPr>
          <w:rFonts w:cs="Arial"/>
          <w:sz w:val="22"/>
          <w:szCs w:val="22"/>
        </w:rPr>
      </w:pPr>
      <w:r w:rsidRPr="00DD773D">
        <w:rPr>
          <w:rFonts w:cs="Arial"/>
          <w:sz w:val="22"/>
          <w:szCs w:val="22"/>
        </w:rPr>
        <w:t> </w:t>
      </w:r>
    </w:p>
    <w:p w14:paraId="24E49B28" w14:textId="77777777" w:rsidR="00081E17" w:rsidRPr="00DD773D" w:rsidRDefault="00081E17" w:rsidP="00081E17">
      <w:pPr>
        <w:numPr>
          <w:ilvl w:val="0"/>
          <w:numId w:val="159"/>
        </w:numPr>
        <w:rPr>
          <w:rFonts w:cs="Arial"/>
          <w:sz w:val="22"/>
          <w:szCs w:val="22"/>
        </w:rPr>
      </w:pPr>
      <w:r w:rsidRPr="00DD773D">
        <w:rPr>
          <w:rFonts w:cs="Arial"/>
          <w:sz w:val="22"/>
          <w:szCs w:val="22"/>
        </w:rPr>
        <w:t>Will this proposal potentially have a negative and/or disproportionate impact on people who share a protected characteristic?  If yes, please explain further.  </w:t>
      </w:r>
    </w:p>
    <w:p w14:paraId="71211DEE" w14:textId="77777777" w:rsidR="00081E17" w:rsidRPr="00DD773D" w:rsidRDefault="00081E17" w:rsidP="00081E17">
      <w:pPr>
        <w:numPr>
          <w:ilvl w:val="0"/>
          <w:numId w:val="160"/>
        </w:numPr>
        <w:rPr>
          <w:rFonts w:cs="Arial"/>
          <w:sz w:val="22"/>
          <w:szCs w:val="22"/>
        </w:rPr>
      </w:pPr>
      <w:r w:rsidRPr="00DD773D">
        <w:rPr>
          <w:rFonts w:cs="Arial"/>
          <w:sz w:val="22"/>
          <w:szCs w:val="22"/>
        </w:rPr>
        <w:t>N/A </w:t>
      </w:r>
    </w:p>
    <w:p w14:paraId="30DE6E49" w14:textId="77777777" w:rsidR="00081E17" w:rsidRPr="00DD773D" w:rsidRDefault="00081E17" w:rsidP="00081E17">
      <w:pPr>
        <w:rPr>
          <w:rFonts w:cs="Arial"/>
          <w:sz w:val="22"/>
          <w:szCs w:val="22"/>
        </w:rPr>
      </w:pPr>
      <w:r w:rsidRPr="00DD773D">
        <w:rPr>
          <w:rFonts w:cs="Arial"/>
          <w:sz w:val="22"/>
          <w:szCs w:val="22"/>
        </w:rPr>
        <w:t> </w:t>
      </w:r>
    </w:p>
    <w:p w14:paraId="6039BA96" w14:textId="77777777" w:rsidR="00081E17" w:rsidRPr="00DD773D" w:rsidRDefault="00081E17" w:rsidP="00081E17">
      <w:pPr>
        <w:rPr>
          <w:rFonts w:cs="Arial"/>
          <w:sz w:val="22"/>
          <w:szCs w:val="22"/>
        </w:rPr>
      </w:pPr>
      <w:r w:rsidRPr="00DD773D">
        <w:rPr>
          <w:rFonts w:cs="Arial"/>
          <w:sz w:val="22"/>
          <w:szCs w:val="22"/>
        </w:rPr>
        <w:t> </w:t>
      </w:r>
    </w:p>
    <w:p w14:paraId="21B8050E" w14:textId="77777777" w:rsidR="00081E17" w:rsidRPr="00DD773D" w:rsidRDefault="00081E17" w:rsidP="00081E17">
      <w:pPr>
        <w:numPr>
          <w:ilvl w:val="0"/>
          <w:numId w:val="161"/>
        </w:numPr>
        <w:rPr>
          <w:rFonts w:cs="Arial"/>
          <w:sz w:val="22"/>
          <w:szCs w:val="22"/>
        </w:rPr>
      </w:pPr>
      <w:r w:rsidRPr="00DD773D">
        <w:rPr>
          <w:rFonts w:cs="Arial"/>
          <w:sz w:val="22"/>
          <w:szCs w:val="22"/>
        </w:rPr>
        <w:t xml:space="preserve">Please indicate the </w:t>
      </w:r>
      <w:r w:rsidRPr="00DD773D">
        <w:rPr>
          <w:rFonts w:cs="Arial"/>
          <w:sz w:val="22"/>
          <w:szCs w:val="22"/>
          <w:u w:val="single"/>
        </w:rPr>
        <w:t>level</w:t>
      </w:r>
      <w:r w:rsidRPr="00DD773D">
        <w:rPr>
          <w:rFonts w:cs="Arial"/>
          <w:sz w:val="22"/>
          <w:szCs w:val="22"/>
        </w:rPr>
        <w:t xml:space="preserve"> of negative impact on each of the protected </w:t>
      </w:r>
      <w:proofErr w:type="gramStart"/>
      <w:r w:rsidRPr="00DD773D">
        <w:rPr>
          <w:rFonts w:cs="Arial"/>
          <w:sz w:val="22"/>
          <w:szCs w:val="22"/>
        </w:rPr>
        <w:t>characteristics?</w:t>
      </w:r>
      <w:proofErr w:type="gramEnd"/>
      <w:r w:rsidRPr="00DD773D">
        <w:rPr>
          <w:rFonts w:cs="Arial"/>
          <w:sz w:val="22"/>
          <w:szCs w:val="22"/>
        </w:rPr>
        <w:t> </w:t>
      </w:r>
    </w:p>
    <w:p w14:paraId="2BA6A787" w14:textId="77777777" w:rsidR="00081E17" w:rsidRPr="00DD773D" w:rsidRDefault="00081E17" w:rsidP="00081E17">
      <w:pPr>
        <w:rPr>
          <w:rFonts w:cs="Arial"/>
          <w:sz w:val="22"/>
          <w:szCs w:val="22"/>
        </w:rPr>
      </w:pPr>
      <w:r w:rsidRPr="00DD773D">
        <w:rPr>
          <w:rFonts w:cs="Arial"/>
          <w:sz w:val="22"/>
          <w:szCs w:val="22"/>
        </w:rPr>
        <w:t> </w:t>
      </w:r>
    </w:p>
    <w:p w14:paraId="46FE9665" w14:textId="77777777" w:rsidR="00081E17" w:rsidRPr="00DD773D" w:rsidRDefault="00081E17" w:rsidP="00081E17">
      <w:pPr>
        <w:rPr>
          <w:rFonts w:cs="Arial"/>
          <w:sz w:val="22"/>
          <w:szCs w:val="22"/>
        </w:rPr>
      </w:pPr>
      <w:r w:rsidRPr="00DD773D">
        <w:rPr>
          <w:rFonts w:cs="Arial"/>
          <w:sz w:val="22"/>
          <w:szCs w:val="22"/>
        </w:rPr>
        <w:t> </w:t>
      </w:r>
    </w:p>
    <w:p w14:paraId="2FDC7A62" w14:textId="77777777" w:rsidR="00081E17" w:rsidRPr="00DD773D" w:rsidRDefault="00081E17" w:rsidP="00081E17">
      <w:pPr>
        <w:rPr>
          <w:rFonts w:cs="Arial"/>
          <w:sz w:val="22"/>
          <w:szCs w:val="22"/>
        </w:rPr>
      </w:pPr>
      <w:r w:rsidRPr="00DD773D">
        <w:rPr>
          <w:rFonts w:cs="Arial"/>
          <w:sz w:val="22"/>
          <w:szCs w:val="22"/>
        </w:rPr>
        <w:t>(Please indicate high (H), medium (M), low (L), no effect (N) for each)</w:t>
      </w:r>
      <w:r w:rsidRPr="00DD773D">
        <w:rPr>
          <w:rFonts w:cs="Arial"/>
          <w:i/>
          <w:iCs/>
          <w:sz w:val="22"/>
          <w:szCs w:val="22"/>
        </w:rPr>
        <w:t> </w:t>
      </w:r>
      <w:r w:rsidRPr="00DD773D">
        <w:rPr>
          <w:rFonts w:cs="Arial"/>
          <w:sz w:val="22"/>
          <w:szCs w:val="22"/>
        </w:rPr>
        <w:t> </w:t>
      </w:r>
    </w:p>
    <w:p w14:paraId="384FC556" w14:textId="77777777" w:rsidR="00081E17" w:rsidRPr="00637E16" w:rsidRDefault="00081E17" w:rsidP="00081E17">
      <w:pPr>
        <w:rPr>
          <w:rFonts w:cs="Arial"/>
          <w:b/>
          <w:bCs/>
          <w:sz w:val="22"/>
          <w:szCs w:val="22"/>
        </w:rPr>
      </w:pPr>
      <w:r w:rsidRPr="00637E1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637E16" w14:paraId="5618BF1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5255DF" w14:textId="77777777" w:rsidR="00081E17" w:rsidRPr="00637E16" w:rsidRDefault="00081E17" w:rsidP="00A60F4D">
            <w:pPr>
              <w:rPr>
                <w:rFonts w:cs="Arial"/>
                <w:b/>
                <w:bCs/>
                <w:sz w:val="22"/>
                <w:szCs w:val="22"/>
              </w:rPr>
            </w:pPr>
            <w:r w:rsidRPr="00637E1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B53FD9" w14:textId="77777777" w:rsidR="00081E17" w:rsidRPr="00637E16" w:rsidRDefault="00081E17" w:rsidP="00A60F4D">
            <w:pPr>
              <w:rPr>
                <w:rFonts w:cs="Arial"/>
                <w:b/>
                <w:bCs/>
                <w:sz w:val="22"/>
                <w:szCs w:val="22"/>
              </w:rPr>
            </w:pPr>
            <w:r w:rsidRPr="00637E16">
              <w:rPr>
                <w:rFonts w:cs="Arial"/>
                <w:b/>
                <w:bCs/>
                <w:sz w:val="22"/>
                <w:szCs w:val="22"/>
              </w:rPr>
              <w:t>Impact </w:t>
            </w:r>
          </w:p>
          <w:p w14:paraId="305F60FE" w14:textId="77777777" w:rsidR="00081E17" w:rsidRPr="00637E16" w:rsidRDefault="00081E17" w:rsidP="00A60F4D">
            <w:pPr>
              <w:rPr>
                <w:rFonts w:cs="Arial"/>
                <w:b/>
                <w:bCs/>
                <w:sz w:val="22"/>
                <w:szCs w:val="22"/>
              </w:rPr>
            </w:pPr>
            <w:r w:rsidRPr="00637E16">
              <w:rPr>
                <w:rFonts w:cs="Arial"/>
                <w:b/>
                <w:bCs/>
                <w:sz w:val="22"/>
                <w:szCs w:val="22"/>
              </w:rPr>
              <w:t>(H, M, L, N) </w:t>
            </w:r>
          </w:p>
        </w:tc>
      </w:tr>
      <w:tr w:rsidR="00081E17" w:rsidRPr="00637E16" w14:paraId="6FA4C8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67FF39" w14:textId="77777777" w:rsidR="00081E17" w:rsidRPr="00637E16" w:rsidRDefault="00081E17" w:rsidP="00A60F4D">
            <w:pPr>
              <w:rPr>
                <w:rFonts w:cs="Arial"/>
                <w:b/>
                <w:bCs/>
                <w:sz w:val="22"/>
                <w:szCs w:val="22"/>
              </w:rPr>
            </w:pPr>
            <w:r w:rsidRPr="00637E1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B6D8B7"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289CFE6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A75022" w14:textId="77777777" w:rsidR="00081E17" w:rsidRPr="00637E16" w:rsidRDefault="00081E17" w:rsidP="00A60F4D">
            <w:pPr>
              <w:rPr>
                <w:rFonts w:cs="Arial"/>
                <w:b/>
                <w:bCs/>
                <w:sz w:val="22"/>
                <w:szCs w:val="22"/>
              </w:rPr>
            </w:pPr>
            <w:r w:rsidRPr="00637E1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B9F29A"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6F8FA6B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D7693D" w14:textId="77777777" w:rsidR="00081E17" w:rsidRPr="00637E16" w:rsidRDefault="00081E17" w:rsidP="00A60F4D">
            <w:pPr>
              <w:rPr>
                <w:rFonts w:cs="Arial"/>
                <w:b/>
                <w:bCs/>
                <w:sz w:val="22"/>
                <w:szCs w:val="22"/>
              </w:rPr>
            </w:pPr>
            <w:r w:rsidRPr="00637E1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ED241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056F805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FC3C3B" w14:textId="77777777" w:rsidR="00081E17" w:rsidRPr="00637E16" w:rsidRDefault="00081E17" w:rsidP="00A60F4D">
            <w:pPr>
              <w:rPr>
                <w:rFonts w:cs="Arial"/>
                <w:b/>
                <w:bCs/>
                <w:sz w:val="22"/>
                <w:szCs w:val="22"/>
              </w:rPr>
            </w:pPr>
            <w:r w:rsidRPr="00637E1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9F9DA5"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57687E7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9A2779" w14:textId="77777777" w:rsidR="00081E17" w:rsidRPr="00637E16" w:rsidRDefault="00081E17" w:rsidP="00A60F4D">
            <w:pPr>
              <w:rPr>
                <w:rFonts w:cs="Arial"/>
                <w:b/>
                <w:bCs/>
                <w:sz w:val="22"/>
                <w:szCs w:val="22"/>
              </w:rPr>
            </w:pPr>
            <w:r w:rsidRPr="00637E1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E91F74"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04369D1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C815C2" w14:textId="77777777" w:rsidR="00081E17" w:rsidRPr="00637E16" w:rsidRDefault="00081E17" w:rsidP="00A60F4D">
            <w:pPr>
              <w:rPr>
                <w:rFonts w:cs="Arial"/>
                <w:b/>
                <w:bCs/>
                <w:sz w:val="22"/>
                <w:szCs w:val="22"/>
              </w:rPr>
            </w:pPr>
            <w:r w:rsidRPr="00637E1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F7A9B7"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B091D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351309" w14:textId="77777777" w:rsidR="00081E17" w:rsidRPr="00637E16" w:rsidRDefault="00081E17" w:rsidP="00A60F4D">
            <w:pPr>
              <w:rPr>
                <w:rFonts w:cs="Arial"/>
                <w:b/>
                <w:bCs/>
                <w:sz w:val="22"/>
                <w:szCs w:val="22"/>
              </w:rPr>
            </w:pPr>
            <w:r w:rsidRPr="00637E1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280309"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008FC5E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C45288" w14:textId="77777777" w:rsidR="00081E17" w:rsidRPr="00637E16" w:rsidRDefault="00081E17" w:rsidP="00A60F4D">
            <w:pPr>
              <w:rPr>
                <w:rFonts w:cs="Arial"/>
                <w:b/>
                <w:bCs/>
                <w:sz w:val="22"/>
                <w:szCs w:val="22"/>
              </w:rPr>
            </w:pPr>
            <w:r w:rsidRPr="00637E1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9F1FB1"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1FB35EC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A831D2" w14:textId="77777777" w:rsidR="00081E17" w:rsidRPr="00637E16" w:rsidRDefault="00081E17" w:rsidP="00A60F4D">
            <w:pPr>
              <w:rPr>
                <w:rFonts w:cs="Arial"/>
                <w:b/>
                <w:bCs/>
                <w:sz w:val="22"/>
                <w:szCs w:val="22"/>
              </w:rPr>
            </w:pPr>
            <w:r w:rsidRPr="00637E1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8C0548"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785FD8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47E2A7" w14:textId="77777777" w:rsidR="00081E17" w:rsidRPr="00637E16" w:rsidRDefault="00081E17" w:rsidP="00A60F4D">
            <w:pPr>
              <w:rPr>
                <w:rFonts w:cs="Arial"/>
                <w:b/>
                <w:bCs/>
                <w:sz w:val="22"/>
                <w:szCs w:val="22"/>
              </w:rPr>
            </w:pPr>
            <w:r w:rsidRPr="00637E1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CF0782"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44041F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016AEA" w14:textId="77777777" w:rsidR="00081E17" w:rsidRPr="00637E16" w:rsidRDefault="00081E17" w:rsidP="00A60F4D">
            <w:pPr>
              <w:rPr>
                <w:rFonts w:cs="Arial"/>
                <w:b/>
                <w:bCs/>
                <w:sz w:val="22"/>
                <w:szCs w:val="22"/>
              </w:rPr>
            </w:pPr>
            <w:r w:rsidRPr="00637E1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6F4057"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F83C1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328532" w14:textId="77777777" w:rsidR="00081E17" w:rsidRPr="00637E16" w:rsidRDefault="00081E17" w:rsidP="00A60F4D">
            <w:pPr>
              <w:rPr>
                <w:rFonts w:cs="Arial"/>
                <w:b/>
                <w:bCs/>
                <w:sz w:val="22"/>
                <w:szCs w:val="22"/>
              </w:rPr>
            </w:pPr>
            <w:r w:rsidRPr="00637E1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2CCB65" w14:textId="77777777" w:rsidR="00081E17" w:rsidRPr="00637E16" w:rsidRDefault="00081E17" w:rsidP="00A60F4D">
            <w:pPr>
              <w:rPr>
                <w:rFonts w:cs="Arial"/>
                <w:b/>
                <w:bCs/>
                <w:sz w:val="22"/>
                <w:szCs w:val="22"/>
              </w:rPr>
            </w:pPr>
            <w:r w:rsidRPr="00637E16">
              <w:rPr>
                <w:rFonts w:cs="Arial"/>
                <w:b/>
                <w:bCs/>
                <w:sz w:val="22"/>
                <w:szCs w:val="22"/>
              </w:rPr>
              <w:t>N </w:t>
            </w:r>
          </w:p>
        </w:tc>
      </w:tr>
    </w:tbl>
    <w:p w14:paraId="3CAF9737" w14:textId="77777777" w:rsidR="00081E17" w:rsidRPr="00637E16" w:rsidRDefault="00081E17" w:rsidP="00081E17">
      <w:pPr>
        <w:rPr>
          <w:rFonts w:cs="Arial"/>
          <w:b/>
          <w:bCs/>
          <w:sz w:val="22"/>
          <w:szCs w:val="22"/>
        </w:rPr>
      </w:pPr>
      <w:r w:rsidRPr="00637E16">
        <w:rPr>
          <w:rFonts w:cs="Arial"/>
          <w:b/>
          <w:bCs/>
          <w:sz w:val="22"/>
          <w:szCs w:val="22"/>
        </w:rPr>
        <w:t> </w:t>
      </w:r>
    </w:p>
    <w:p w14:paraId="3748F179" w14:textId="77777777" w:rsidR="00081E17" w:rsidRPr="00637E16" w:rsidRDefault="00081E17" w:rsidP="00081E17">
      <w:pPr>
        <w:rPr>
          <w:rFonts w:cs="Arial"/>
          <w:b/>
          <w:bCs/>
          <w:sz w:val="22"/>
          <w:szCs w:val="22"/>
        </w:rPr>
      </w:pPr>
      <w:r w:rsidRPr="00637E16">
        <w:rPr>
          <w:rFonts w:cs="Arial"/>
          <w:b/>
          <w:bCs/>
          <w:sz w:val="22"/>
          <w:szCs w:val="22"/>
        </w:rPr>
        <w:t> </w:t>
      </w:r>
    </w:p>
    <w:p w14:paraId="0464764B" w14:textId="77777777" w:rsidR="00081E17" w:rsidRPr="00DD773D" w:rsidRDefault="00081E17" w:rsidP="00081E17">
      <w:pPr>
        <w:rPr>
          <w:rFonts w:cs="Arial"/>
          <w:sz w:val="22"/>
          <w:szCs w:val="22"/>
        </w:rPr>
      </w:pPr>
      <w:r w:rsidRPr="00637E16">
        <w:rPr>
          <w:rFonts w:cs="Arial"/>
          <w:b/>
          <w:bCs/>
          <w:sz w:val="22"/>
          <w:szCs w:val="22"/>
        </w:rPr>
        <w:t xml:space="preserve">2.5 </w:t>
      </w:r>
      <w:r w:rsidRPr="00637E16">
        <w:rPr>
          <w:rFonts w:cs="Arial"/>
          <w:b/>
          <w:bCs/>
          <w:sz w:val="22"/>
          <w:szCs w:val="22"/>
        </w:rPr>
        <w:tab/>
      </w:r>
      <w:r w:rsidRPr="00DD773D">
        <w:rPr>
          <w:rFonts w:cs="Arial"/>
          <w:sz w:val="22"/>
          <w:szCs w:val="22"/>
        </w:rPr>
        <w:t>How could the disproportionate negative impacts be mitigated or eliminated?  </w:t>
      </w:r>
    </w:p>
    <w:p w14:paraId="1D1ACBBA" w14:textId="77777777" w:rsidR="00081E17" w:rsidRPr="00DD773D" w:rsidRDefault="00081E17" w:rsidP="00081E17">
      <w:pPr>
        <w:rPr>
          <w:rFonts w:cs="Arial"/>
          <w:sz w:val="22"/>
          <w:szCs w:val="22"/>
        </w:rPr>
      </w:pPr>
      <w:r w:rsidRPr="00DD773D">
        <w:rPr>
          <w:rFonts w:cs="Arial"/>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2806660E" w14:textId="77777777" w:rsidR="00081E17" w:rsidRPr="00DD773D" w:rsidRDefault="00081E17" w:rsidP="00081E17">
      <w:pPr>
        <w:numPr>
          <w:ilvl w:val="0"/>
          <w:numId w:val="162"/>
        </w:numPr>
        <w:rPr>
          <w:rFonts w:cs="Arial"/>
          <w:sz w:val="22"/>
          <w:szCs w:val="22"/>
        </w:rPr>
      </w:pPr>
      <w:r w:rsidRPr="00DD773D">
        <w:rPr>
          <w:rFonts w:cs="Arial"/>
          <w:sz w:val="22"/>
          <w:szCs w:val="22"/>
        </w:rPr>
        <w:t>N/A </w:t>
      </w:r>
    </w:p>
    <w:p w14:paraId="1885E581" w14:textId="77777777" w:rsidR="00081E17" w:rsidRPr="00637E16" w:rsidRDefault="00081E17" w:rsidP="00081E17">
      <w:pPr>
        <w:rPr>
          <w:rFonts w:cs="Arial"/>
          <w:b/>
          <w:bCs/>
          <w:sz w:val="22"/>
          <w:szCs w:val="22"/>
        </w:rPr>
      </w:pPr>
      <w:r w:rsidRPr="00637E16">
        <w:rPr>
          <w:rFonts w:cs="Arial"/>
          <w:b/>
          <w:bCs/>
          <w:sz w:val="22"/>
          <w:szCs w:val="22"/>
        </w:rPr>
        <w:t> </w:t>
      </w:r>
    </w:p>
    <w:p w14:paraId="63C2451A" w14:textId="77777777" w:rsidR="00081E17" w:rsidRPr="00637E16" w:rsidRDefault="00081E17" w:rsidP="00081E17">
      <w:pPr>
        <w:rPr>
          <w:rFonts w:cs="Arial"/>
          <w:b/>
          <w:bCs/>
          <w:sz w:val="22"/>
          <w:szCs w:val="22"/>
        </w:rPr>
      </w:pPr>
      <w:r w:rsidRPr="00637E16">
        <w:rPr>
          <w:rFonts w:cs="Arial"/>
          <w:b/>
          <w:bCs/>
          <w:sz w:val="22"/>
          <w:szCs w:val="22"/>
        </w:rPr>
        <w:t>Section 3: Dependencies from other proposals  </w:t>
      </w:r>
    </w:p>
    <w:p w14:paraId="2EE1DBF9" w14:textId="77777777" w:rsidR="00081E17" w:rsidRPr="00637E16" w:rsidRDefault="00081E17" w:rsidP="00081E17">
      <w:pPr>
        <w:rPr>
          <w:rFonts w:cs="Arial"/>
          <w:b/>
          <w:bCs/>
          <w:sz w:val="22"/>
          <w:szCs w:val="22"/>
        </w:rPr>
      </w:pPr>
      <w:r w:rsidRPr="00637E16">
        <w:rPr>
          <w:rFonts w:cs="Arial"/>
          <w:b/>
          <w:bCs/>
          <w:sz w:val="22"/>
          <w:szCs w:val="22"/>
        </w:rPr>
        <w:t> </w:t>
      </w:r>
    </w:p>
    <w:p w14:paraId="29C0BE05" w14:textId="77777777" w:rsidR="00081E17" w:rsidRPr="00DD773D" w:rsidRDefault="00081E17" w:rsidP="00081E17">
      <w:pPr>
        <w:rPr>
          <w:rFonts w:cs="Arial"/>
          <w:sz w:val="22"/>
          <w:szCs w:val="22"/>
        </w:rPr>
      </w:pPr>
      <w:r w:rsidRPr="00637E16">
        <w:rPr>
          <w:rFonts w:cs="Arial"/>
          <w:b/>
          <w:bCs/>
          <w:sz w:val="22"/>
          <w:szCs w:val="22"/>
        </w:rPr>
        <w:t>3.1</w:t>
      </w:r>
      <w:r w:rsidRPr="00637E16">
        <w:rPr>
          <w:rFonts w:cs="Arial"/>
          <w:b/>
          <w:bCs/>
          <w:sz w:val="22"/>
          <w:szCs w:val="22"/>
        </w:rPr>
        <w:tab/>
      </w:r>
      <w:r w:rsidRPr="00DD773D">
        <w:rPr>
          <w:rFonts w:cs="Arial"/>
          <w:sz w:val="22"/>
          <w:szCs w:val="22"/>
        </w:rPr>
        <w:t>Please consider which other services would need to know about your proposal and the impacts you have identified.  Identify below which services you have consulted, and any consequent additional equality impacts that have been identified. </w:t>
      </w:r>
    </w:p>
    <w:p w14:paraId="62468222" w14:textId="77777777" w:rsidR="00081E17" w:rsidRPr="00DD773D" w:rsidRDefault="00081E17" w:rsidP="00081E17">
      <w:pPr>
        <w:numPr>
          <w:ilvl w:val="0"/>
          <w:numId w:val="163"/>
        </w:numPr>
        <w:rPr>
          <w:rFonts w:cs="Arial"/>
          <w:sz w:val="22"/>
          <w:szCs w:val="22"/>
        </w:rPr>
      </w:pPr>
      <w:r w:rsidRPr="00DD773D">
        <w:rPr>
          <w:rFonts w:cs="Arial"/>
          <w:sz w:val="22"/>
          <w:szCs w:val="22"/>
        </w:rPr>
        <w:t>N/A </w:t>
      </w:r>
    </w:p>
    <w:p w14:paraId="45FB34A8" w14:textId="77777777" w:rsidR="00081E17" w:rsidRPr="00637E16" w:rsidRDefault="00081E17" w:rsidP="00081E17">
      <w:pPr>
        <w:rPr>
          <w:rFonts w:cs="Arial"/>
          <w:b/>
          <w:bCs/>
          <w:sz w:val="22"/>
          <w:szCs w:val="22"/>
        </w:rPr>
      </w:pPr>
      <w:r w:rsidRPr="09CC6169">
        <w:rPr>
          <w:rFonts w:cs="Arial"/>
          <w:b/>
          <w:bCs/>
          <w:sz w:val="22"/>
          <w:szCs w:val="22"/>
        </w:rPr>
        <w:t> </w:t>
      </w:r>
    </w:p>
    <w:p w14:paraId="524E29FE" w14:textId="77777777" w:rsidR="00081E17" w:rsidRPr="00637E16" w:rsidRDefault="00081E17" w:rsidP="00081E17">
      <w:pPr>
        <w:rPr>
          <w:rFonts w:cs="Arial"/>
          <w:b/>
          <w:bCs/>
          <w:sz w:val="22"/>
          <w:szCs w:val="22"/>
        </w:rPr>
      </w:pPr>
      <w:r w:rsidRPr="00637E16">
        <w:rPr>
          <w:rFonts w:cs="Arial"/>
          <w:b/>
          <w:bCs/>
          <w:sz w:val="22"/>
          <w:szCs w:val="22"/>
        </w:rPr>
        <w:t>Section 4: What evidence have you used? </w:t>
      </w:r>
    </w:p>
    <w:p w14:paraId="1BADC779" w14:textId="77777777" w:rsidR="00081E17" w:rsidRPr="00637E16" w:rsidRDefault="00081E17" w:rsidP="00081E17">
      <w:pPr>
        <w:rPr>
          <w:rFonts w:cs="Arial"/>
          <w:b/>
          <w:bCs/>
          <w:sz w:val="22"/>
          <w:szCs w:val="22"/>
        </w:rPr>
      </w:pPr>
      <w:r w:rsidRPr="00637E16">
        <w:rPr>
          <w:rFonts w:cs="Arial"/>
          <w:b/>
          <w:bCs/>
          <w:sz w:val="22"/>
          <w:szCs w:val="22"/>
        </w:rPr>
        <w:t> </w:t>
      </w:r>
    </w:p>
    <w:p w14:paraId="74CA2A65" w14:textId="77777777" w:rsidR="00081E17" w:rsidRPr="00DD773D" w:rsidRDefault="00081E17" w:rsidP="00081E17">
      <w:pPr>
        <w:rPr>
          <w:rFonts w:cs="Arial"/>
          <w:sz w:val="22"/>
          <w:szCs w:val="22"/>
        </w:rPr>
      </w:pPr>
      <w:r w:rsidRPr="00637E16">
        <w:rPr>
          <w:rFonts w:cs="Arial"/>
          <w:b/>
          <w:bCs/>
          <w:sz w:val="22"/>
          <w:szCs w:val="22"/>
        </w:rPr>
        <w:t>4.1</w:t>
      </w:r>
      <w:r w:rsidRPr="00637E16">
        <w:rPr>
          <w:rFonts w:cs="Arial"/>
          <w:b/>
          <w:bCs/>
          <w:sz w:val="22"/>
          <w:szCs w:val="22"/>
        </w:rPr>
        <w:tab/>
      </w:r>
      <w:r w:rsidRPr="00DD773D">
        <w:rPr>
          <w:rFonts w:cs="Arial"/>
          <w:sz w:val="22"/>
          <w:szCs w:val="22"/>
        </w:rPr>
        <w:t>What evidence do you hold to back up this assessment?  </w:t>
      </w:r>
    </w:p>
    <w:p w14:paraId="0AC962CD" w14:textId="77777777" w:rsidR="00081E17" w:rsidRPr="00DD773D" w:rsidRDefault="00081E17" w:rsidP="00081E17">
      <w:pPr>
        <w:rPr>
          <w:rFonts w:cs="Arial"/>
          <w:sz w:val="22"/>
          <w:szCs w:val="22"/>
        </w:rPr>
      </w:pPr>
      <w:r w:rsidRPr="00DD773D">
        <w:rPr>
          <w:rFonts w:cs="Arial"/>
          <w:sz w:val="22"/>
          <w:szCs w:val="22"/>
        </w:rPr>
        <w:t> </w:t>
      </w:r>
    </w:p>
    <w:p w14:paraId="6ADFFA8F" w14:textId="77777777" w:rsidR="00081E17" w:rsidRPr="00DD773D" w:rsidRDefault="00081E17" w:rsidP="00081E17">
      <w:pPr>
        <w:rPr>
          <w:rFonts w:cs="Arial"/>
          <w:sz w:val="22"/>
          <w:szCs w:val="22"/>
        </w:rPr>
      </w:pPr>
      <w:r w:rsidRPr="00DD773D">
        <w:rPr>
          <w:rFonts w:cs="Arial"/>
          <w:sz w:val="22"/>
          <w:szCs w:val="22"/>
        </w:rPr>
        <w:t>Please identify any evidence you have that supports your assessment. Key points need to be listed here. If the evidence is outlined in a large document, this should be referenced (from a public location) with a link but key points must still be highlighted. </w:t>
      </w:r>
    </w:p>
    <w:p w14:paraId="2D9C209C" w14:textId="77777777" w:rsidR="00081E17" w:rsidRPr="00DD773D" w:rsidRDefault="00081E17" w:rsidP="00081E17">
      <w:pPr>
        <w:numPr>
          <w:ilvl w:val="0"/>
          <w:numId w:val="164"/>
        </w:numPr>
        <w:rPr>
          <w:rFonts w:cs="Arial"/>
          <w:sz w:val="22"/>
          <w:szCs w:val="22"/>
        </w:rPr>
      </w:pPr>
      <w:r w:rsidRPr="00DD773D">
        <w:rPr>
          <w:rFonts w:cs="Arial"/>
          <w:sz w:val="22"/>
          <w:szCs w:val="22"/>
        </w:rPr>
        <w:t>Project Proposal </w:t>
      </w:r>
    </w:p>
    <w:p w14:paraId="599BC06F" w14:textId="77777777" w:rsidR="00081E17" w:rsidRPr="00DD773D" w:rsidRDefault="00081E17" w:rsidP="00081E17">
      <w:pPr>
        <w:numPr>
          <w:ilvl w:val="0"/>
          <w:numId w:val="165"/>
        </w:numPr>
        <w:rPr>
          <w:rFonts w:cs="Arial"/>
          <w:sz w:val="22"/>
          <w:szCs w:val="22"/>
        </w:rPr>
      </w:pPr>
      <w:r w:rsidRPr="00DD773D">
        <w:rPr>
          <w:rFonts w:cs="Arial"/>
          <w:sz w:val="22"/>
          <w:szCs w:val="22"/>
        </w:rPr>
        <w:t>Project Business Case </w:t>
      </w:r>
    </w:p>
    <w:p w14:paraId="47325244" w14:textId="77777777" w:rsidR="00081E17" w:rsidRPr="00DD773D" w:rsidRDefault="00081E17" w:rsidP="00081E17">
      <w:pPr>
        <w:rPr>
          <w:rFonts w:cs="Arial"/>
          <w:sz w:val="22"/>
          <w:szCs w:val="22"/>
        </w:rPr>
      </w:pPr>
      <w:r w:rsidRPr="00DD773D">
        <w:rPr>
          <w:rFonts w:cs="Arial"/>
          <w:sz w:val="22"/>
          <w:szCs w:val="22"/>
        </w:rPr>
        <w:t> </w:t>
      </w:r>
    </w:p>
    <w:p w14:paraId="708AE2C7" w14:textId="77777777" w:rsidR="00081E17" w:rsidRPr="00DD773D" w:rsidRDefault="00081E17" w:rsidP="00081E17">
      <w:pPr>
        <w:rPr>
          <w:rFonts w:cs="Arial"/>
          <w:sz w:val="22"/>
          <w:szCs w:val="22"/>
        </w:rPr>
      </w:pPr>
      <w:r w:rsidRPr="00DD773D">
        <w:rPr>
          <w:rFonts w:cs="Arial"/>
          <w:sz w:val="22"/>
          <w:szCs w:val="22"/>
        </w:rPr>
        <w:t>4.2</w:t>
      </w:r>
      <w:r w:rsidRPr="00DD773D">
        <w:rPr>
          <w:rFonts w:cs="Arial"/>
          <w:sz w:val="22"/>
          <w:szCs w:val="22"/>
        </w:rPr>
        <w:tab/>
        <w:t>Do you need further evidence? </w:t>
      </w:r>
    </w:p>
    <w:p w14:paraId="1B2AD199" w14:textId="77777777" w:rsidR="00081E17" w:rsidRPr="00DD773D" w:rsidRDefault="00081E17" w:rsidP="00081E17">
      <w:pPr>
        <w:rPr>
          <w:rFonts w:cs="Arial"/>
          <w:sz w:val="22"/>
          <w:szCs w:val="22"/>
        </w:rPr>
      </w:pPr>
      <w:r w:rsidRPr="00DD773D">
        <w:rPr>
          <w:rFonts w:cs="Arial"/>
          <w:sz w:val="22"/>
          <w:szCs w:val="22"/>
        </w:rPr>
        <w:t> </w:t>
      </w:r>
    </w:p>
    <w:p w14:paraId="242480D8" w14:textId="77777777" w:rsidR="00081E17" w:rsidRPr="00DD773D" w:rsidRDefault="00081E17" w:rsidP="00081E17">
      <w:pPr>
        <w:rPr>
          <w:rFonts w:cs="Arial"/>
          <w:sz w:val="22"/>
          <w:szCs w:val="22"/>
        </w:rPr>
      </w:pPr>
      <w:r w:rsidRPr="00DD773D">
        <w:rPr>
          <w:rFonts w:cs="Arial"/>
          <w:sz w:val="22"/>
          <w:szCs w:val="22"/>
        </w:rPr>
        <w:t>N/A </w:t>
      </w:r>
    </w:p>
    <w:p w14:paraId="275D2B06" w14:textId="0A321442" w:rsidR="09CC6169" w:rsidRDefault="09CC6169" w:rsidP="09CC6169">
      <w:pPr>
        <w:rPr>
          <w:rFonts w:cs="Arial"/>
          <w:b/>
          <w:bCs/>
          <w:sz w:val="22"/>
          <w:szCs w:val="22"/>
        </w:rPr>
      </w:pPr>
    </w:p>
    <w:p w14:paraId="276F994A" w14:textId="77777777" w:rsidR="00081E17" w:rsidRPr="00637E16" w:rsidRDefault="00081E17" w:rsidP="00081E17">
      <w:pPr>
        <w:rPr>
          <w:rFonts w:cs="Arial"/>
          <w:b/>
          <w:bCs/>
          <w:sz w:val="22"/>
          <w:szCs w:val="22"/>
        </w:rPr>
      </w:pPr>
      <w:r w:rsidRPr="00637E16">
        <w:rPr>
          <w:rFonts w:cs="Arial"/>
          <w:b/>
          <w:bCs/>
          <w:sz w:val="22"/>
          <w:szCs w:val="22"/>
        </w:rPr>
        <w:t>Section 5: Consultation Feedback </w:t>
      </w:r>
    </w:p>
    <w:p w14:paraId="7F5875E9" w14:textId="77777777" w:rsidR="00081E17" w:rsidRPr="00637E16" w:rsidRDefault="00081E17" w:rsidP="00081E17">
      <w:pPr>
        <w:rPr>
          <w:rFonts w:cs="Arial"/>
          <w:b/>
          <w:bCs/>
          <w:sz w:val="22"/>
          <w:szCs w:val="22"/>
        </w:rPr>
      </w:pPr>
      <w:r w:rsidRPr="09CC6169">
        <w:rPr>
          <w:rFonts w:cs="Arial"/>
          <w:b/>
          <w:bCs/>
          <w:sz w:val="22"/>
          <w:szCs w:val="22"/>
        </w:rPr>
        <w:t> </w:t>
      </w:r>
    </w:p>
    <w:p w14:paraId="2B0CD946" w14:textId="77777777" w:rsidR="00081E17" w:rsidRPr="00637E16" w:rsidRDefault="00081E17" w:rsidP="00081E17">
      <w:pPr>
        <w:rPr>
          <w:rFonts w:cs="Arial"/>
          <w:b/>
          <w:bCs/>
          <w:sz w:val="22"/>
          <w:szCs w:val="22"/>
        </w:rPr>
      </w:pPr>
      <w:r w:rsidRPr="00637E16">
        <w:rPr>
          <w:rFonts w:cs="Arial"/>
          <w:b/>
          <w:bCs/>
          <w:sz w:val="22"/>
          <w:szCs w:val="22"/>
        </w:rPr>
        <w:t> </w:t>
      </w:r>
    </w:p>
    <w:p w14:paraId="26F82561" w14:textId="77777777" w:rsidR="00081E17" w:rsidRPr="00637E16" w:rsidRDefault="00081E17" w:rsidP="00081E17">
      <w:pPr>
        <w:rPr>
          <w:rFonts w:cs="Arial"/>
          <w:b/>
          <w:bCs/>
          <w:sz w:val="22"/>
          <w:szCs w:val="22"/>
        </w:rPr>
      </w:pPr>
      <w:r w:rsidRPr="00637E16">
        <w:rPr>
          <w:rFonts w:cs="Arial"/>
          <w:b/>
          <w:bCs/>
          <w:sz w:val="22"/>
          <w:szCs w:val="22"/>
        </w:rPr>
        <w:t> </w:t>
      </w:r>
    </w:p>
    <w:p w14:paraId="18BEB0A4" w14:textId="77777777" w:rsidR="00081E17" w:rsidRPr="00DD773D" w:rsidRDefault="00081E17" w:rsidP="00081E17">
      <w:pPr>
        <w:rPr>
          <w:rFonts w:cs="Arial"/>
          <w:sz w:val="22"/>
          <w:szCs w:val="22"/>
        </w:rPr>
      </w:pPr>
      <w:r w:rsidRPr="00637E16">
        <w:rPr>
          <w:rFonts w:cs="Arial"/>
          <w:b/>
          <w:bCs/>
          <w:sz w:val="22"/>
          <w:szCs w:val="22"/>
        </w:rPr>
        <w:t>5.1</w:t>
      </w:r>
      <w:r w:rsidRPr="00637E16">
        <w:rPr>
          <w:rFonts w:cs="Arial"/>
          <w:b/>
          <w:bCs/>
          <w:sz w:val="22"/>
          <w:szCs w:val="22"/>
        </w:rPr>
        <w:tab/>
      </w:r>
      <w:r w:rsidRPr="00DD773D">
        <w:rPr>
          <w:rFonts w:cs="Arial"/>
          <w:sz w:val="22"/>
          <w:szCs w:val="22"/>
        </w:rPr>
        <w:t>Results from any previous consultations prior to the proposal development. </w:t>
      </w:r>
    </w:p>
    <w:p w14:paraId="668B321B" w14:textId="77777777" w:rsidR="00081E17" w:rsidRPr="00DD773D" w:rsidRDefault="00081E17" w:rsidP="00081E17">
      <w:pPr>
        <w:rPr>
          <w:rFonts w:cs="Arial"/>
          <w:sz w:val="22"/>
          <w:szCs w:val="22"/>
        </w:rPr>
      </w:pPr>
      <w:r w:rsidRPr="00DD773D">
        <w:rPr>
          <w:rFonts w:cs="Arial"/>
          <w:sz w:val="22"/>
          <w:szCs w:val="22"/>
        </w:rPr>
        <w:t> </w:t>
      </w:r>
    </w:p>
    <w:p w14:paraId="0C12D016" w14:textId="77777777" w:rsidR="00081E17" w:rsidRPr="00DD773D" w:rsidRDefault="00081E17" w:rsidP="00081E17">
      <w:pPr>
        <w:rPr>
          <w:rFonts w:cs="Arial"/>
          <w:sz w:val="22"/>
          <w:szCs w:val="22"/>
        </w:rPr>
      </w:pPr>
      <w:r w:rsidRPr="00DD773D">
        <w:rPr>
          <w:rFonts w:cs="Arial"/>
          <w:sz w:val="22"/>
          <w:szCs w:val="22"/>
        </w:rPr>
        <w:t>N/A </w:t>
      </w:r>
    </w:p>
    <w:p w14:paraId="48C5917E" w14:textId="77777777" w:rsidR="00081E17" w:rsidRPr="00DD773D" w:rsidRDefault="00081E17" w:rsidP="00081E17">
      <w:pPr>
        <w:rPr>
          <w:rFonts w:cs="Arial"/>
          <w:sz w:val="22"/>
          <w:szCs w:val="22"/>
        </w:rPr>
      </w:pPr>
      <w:r w:rsidRPr="00DD773D">
        <w:rPr>
          <w:rFonts w:cs="Arial"/>
          <w:sz w:val="22"/>
          <w:szCs w:val="22"/>
        </w:rPr>
        <w:t> </w:t>
      </w:r>
    </w:p>
    <w:p w14:paraId="5E6B5CC6" w14:textId="77777777" w:rsidR="00081E17" w:rsidRPr="00DD773D" w:rsidRDefault="00081E17" w:rsidP="00081E17">
      <w:pPr>
        <w:rPr>
          <w:rFonts w:cs="Arial"/>
          <w:sz w:val="22"/>
          <w:szCs w:val="22"/>
        </w:rPr>
      </w:pPr>
      <w:r w:rsidRPr="00DD773D">
        <w:rPr>
          <w:rFonts w:cs="Arial"/>
          <w:sz w:val="22"/>
          <w:szCs w:val="22"/>
        </w:rPr>
        <w:t>5.2</w:t>
      </w:r>
      <w:r w:rsidRPr="00DD773D">
        <w:rPr>
          <w:rFonts w:cs="Arial"/>
          <w:sz w:val="22"/>
          <w:szCs w:val="22"/>
        </w:rPr>
        <w:tab/>
        <w:t xml:space="preserve">The departmental feedback you provided on the previous consultation (as at </w:t>
      </w:r>
      <w:r w:rsidRPr="00DD773D">
        <w:rPr>
          <w:rFonts w:cs="Arial"/>
          <w:sz w:val="22"/>
          <w:szCs w:val="22"/>
        </w:rPr>
        <w:tab/>
        <w:t>5.1). </w:t>
      </w:r>
    </w:p>
    <w:p w14:paraId="57D2F524" w14:textId="77777777" w:rsidR="00081E17" w:rsidRPr="00DD773D" w:rsidRDefault="00081E17" w:rsidP="00081E17">
      <w:pPr>
        <w:rPr>
          <w:rFonts w:cs="Arial"/>
          <w:sz w:val="22"/>
          <w:szCs w:val="22"/>
        </w:rPr>
      </w:pPr>
      <w:r w:rsidRPr="00DD773D">
        <w:rPr>
          <w:rFonts w:cs="Arial"/>
          <w:sz w:val="22"/>
          <w:szCs w:val="22"/>
        </w:rPr>
        <w:t> </w:t>
      </w:r>
    </w:p>
    <w:p w14:paraId="53133E6B" w14:textId="1047AE56" w:rsidR="00081E17" w:rsidRPr="00DD773D" w:rsidRDefault="00081E17" w:rsidP="00081E17">
      <w:pPr>
        <w:rPr>
          <w:rFonts w:cs="Arial"/>
          <w:sz w:val="22"/>
          <w:szCs w:val="22"/>
        </w:rPr>
      </w:pPr>
    </w:p>
    <w:p w14:paraId="244E6EA2" w14:textId="77777777" w:rsidR="00081E17" w:rsidRPr="00DD773D" w:rsidRDefault="00081E17" w:rsidP="00081E17">
      <w:pPr>
        <w:rPr>
          <w:rFonts w:cs="Arial"/>
          <w:sz w:val="22"/>
          <w:szCs w:val="22"/>
        </w:rPr>
      </w:pPr>
      <w:r w:rsidRPr="00DD773D">
        <w:rPr>
          <w:rFonts w:cs="Arial"/>
          <w:sz w:val="22"/>
          <w:szCs w:val="22"/>
        </w:rPr>
        <w:t>N/A </w:t>
      </w:r>
    </w:p>
    <w:p w14:paraId="6FF6F592" w14:textId="77777777" w:rsidR="00081E17" w:rsidRPr="00DD773D" w:rsidRDefault="00081E17" w:rsidP="00081E17">
      <w:pPr>
        <w:rPr>
          <w:rFonts w:cs="Arial"/>
          <w:sz w:val="22"/>
          <w:szCs w:val="22"/>
        </w:rPr>
      </w:pPr>
      <w:r w:rsidRPr="00DD773D">
        <w:rPr>
          <w:rFonts w:cs="Arial"/>
          <w:sz w:val="22"/>
          <w:szCs w:val="22"/>
        </w:rPr>
        <w:t> </w:t>
      </w:r>
    </w:p>
    <w:p w14:paraId="7037CF22" w14:textId="77777777" w:rsidR="00081E17" w:rsidRPr="00DD773D" w:rsidRDefault="00081E17" w:rsidP="00081E17">
      <w:pPr>
        <w:rPr>
          <w:rFonts w:cs="Arial"/>
          <w:sz w:val="22"/>
          <w:szCs w:val="22"/>
        </w:rPr>
      </w:pPr>
      <w:r w:rsidRPr="00DD773D">
        <w:rPr>
          <w:rFonts w:cs="Arial"/>
          <w:sz w:val="22"/>
          <w:szCs w:val="22"/>
        </w:rPr>
        <w:t>5.3</w:t>
      </w:r>
      <w:r w:rsidRPr="00DD773D">
        <w:rPr>
          <w:rFonts w:cs="Arial"/>
          <w:sz w:val="22"/>
          <w:szCs w:val="22"/>
        </w:rPr>
        <w:tab/>
        <w:t>Feedback from current consultation following the proposal development (e.g. following approval by Executive for budget consultation). </w:t>
      </w:r>
    </w:p>
    <w:p w14:paraId="2812372D" w14:textId="77777777" w:rsidR="00081E17" w:rsidRPr="00DD773D" w:rsidRDefault="00081E17" w:rsidP="00081E17">
      <w:pPr>
        <w:rPr>
          <w:rFonts w:cs="Arial"/>
          <w:sz w:val="22"/>
          <w:szCs w:val="22"/>
        </w:rPr>
      </w:pPr>
      <w:r w:rsidRPr="00DD773D">
        <w:rPr>
          <w:rFonts w:cs="Arial"/>
          <w:sz w:val="22"/>
          <w:szCs w:val="22"/>
        </w:rPr>
        <w:t> </w:t>
      </w:r>
    </w:p>
    <w:p w14:paraId="481E12FA" w14:textId="77777777" w:rsidR="00081E17" w:rsidRPr="00DD773D" w:rsidRDefault="00081E17" w:rsidP="00081E17">
      <w:pPr>
        <w:rPr>
          <w:rFonts w:cs="Arial"/>
          <w:sz w:val="22"/>
          <w:szCs w:val="22"/>
        </w:rPr>
      </w:pPr>
      <w:r w:rsidRPr="00DD773D">
        <w:rPr>
          <w:rFonts w:cs="Arial"/>
          <w:sz w:val="22"/>
          <w:szCs w:val="22"/>
        </w:rPr>
        <w:t>N/A </w:t>
      </w:r>
    </w:p>
    <w:p w14:paraId="44CAD81D" w14:textId="77777777" w:rsidR="00081E17" w:rsidRPr="00DD773D" w:rsidRDefault="00081E17" w:rsidP="00081E17">
      <w:pPr>
        <w:rPr>
          <w:rFonts w:cs="Arial"/>
          <w:sz w:val="22"/>
          <w:szCs w:val="22"/>
        </w:rPr>
      </w:pPr>
      <w:r w:rsidRPr="00DD773D">
        <w:rPr>
          <w:rFonts w:cs="Arial"/>
          <w:sz w:val="22"/>
          <w:szCs w:val="22"/>
        </w:rPr>
        <w:t> </w:t>
      </w:r>
    </w:p>
    <w:p w14:paraId="1C75CE10" w14:textId="267F24DE" w:rsidR="00081E17" w:rsidRPr="00DD773D" w:rsidRDefault="00081E17" w:rsidP="09CC6169">
      <w:pPr>
        <w:rPr>
          <w:rFonts w:cs="Arial"/>
          <w:sz w:val="22"/>
          <w:szCs w:val="22"/>
        </w:rPr>
      </w:pPr>
      <w:r w:rsidRPr="00DD773D">
        <w:rPr>
          <w:rFonts w:cs="Arial"/>
          <w:sz w:val="22"/>
          <w:szCs w:val="22"/>
        </w:rPr>
        <w:t>5.4</w:t>
      </w:r>
      <w:r w:rsidRPr="00DD773D">
        <w:tab/>
      </w:r>
      <w:r w:rsidRPr="00DD773D">
        <w:rPr>
          <w:rFonts w:cs="Arial"/>
          <w:sz w:val="22"/>
          <w:szCs w:val="22"/>
        </w:rPr>
        <w:t xml:space="preserve">Your departmental response to the feedback on the current consultation </w:t>
      </w:r>
    </w:p>
    <w:p w14:paraId="5A3350F1" w14:textId="0F53AF76" w:rsidR="09CC6169" w:rsidRPr="00DD773D" w:rsidRDefault="09CC6169" w:rsidP="09CC6169">
      <w:pPr>
        <w:rPr>
          <w:rFonts w:cs="Arial"/>
          <w:sz w:val="22"/>
          <w:szCs w:val="22"/>
        </w:rPr>
      </w:pPr>
    </w:p>
    <w:p w14:paraId="05794CF6" w14:textId="269B4894" w:rsidR="00081E17" w:rsidRPr="00DD773D" w:rsidRDefault="00081E17" w:rsidP="00081E17">
      <w:pPr>
        <w:rPr>
          <w:rFonts w:cs="Arial"/>
          <w:sz w:val="22"/>
          <w:szCs w:val="22"/>
        </w:rPr>
      </w:pPr>
      <w:r w:rsidRPr="00DD773D">
        <w:rPr>
          <w:rFonts w:cs="Arial"/>
          <w:sz w:val="22"/>
          <w:szCs w:val="22"/>
        </w:rPr>
        <w:t>N/A </w:t>
      </w:r>
    </w:p>
    <w:p w14:paraId="198A3B75" w14:textId="77777777" w:rsidR="00081E17" w:rsidRPr="00DD773D" w:rsidRDefault="00081E17" w:rsidP="00081E17">
      <w:pPr>
        <w:rPr>
          <w:rFonts w:cs="Arial"/>
          <w:sz w:val="22"/>
          <w:szCs w:val="22"/>
        </w:rPr>
      </w:pPr>
      <w:r w:rsidRPr="00DD773D">
        <w:rPr>
          <w:rFonts w:cs="Arial"/>
          <w:sz w:val="22"/>
          <w:szCs w:val="22"/>
        </w:rPr>
        <w:t> </w:t>
      </w:r>
    </w:p>
    <w:p w14:paraId="6717B2EC" w14:textId="77777777" w:rsidR="00081E17" w:rsidRPr="00DD773D" w:rsidRDefault="00081E17" w:rsidP="00081E17">
      <w:pPr>
        <w:rPr>
          <w:rFonts w:cs="Arial"/>
          <w:sz w:val="22"/>
          <w:szCs w:val="22"/>
        </w:rPr>
      </w:pPr>
      <w:r w:rsidRPr="00DD773D">
        <w:rPr>
          <w:rFonts w:cs="Arial"/>
          <w:sz w:val="22"/>
          <w:szCs w:val="22"/>
        </w:rPr>
        <w:t>IN PROGRESS </w:t>
      </w:r>
    </w:p>
    <w:p w14:paraId="1E2F5787" w14:textId="77777777" w:rsidR="00081E17" w:rsidRDefault="00081E17">
      <w:pPr>
        <w:widowControl/>
        <w:rPr>
          <w:rFonts w:cs="Arial"/>
          <w:b/>
          <w:bCs/>
          <w:sz w:val="22"/>
        </w:rPr>
      </w:pPr>
    </w:p>
    <w:p w14:paraId="6AFF2BE6" w14:textId="77777777" w:rsidR="00081E17" w:rsidRDefault="00081E17">
      <w:pPr>
        <w:widowControl/>
        <w:rPr>
          <w:rFonts w:cs="Arial"/>
          <w:b/>
          <w:bCs/>
          <w:sz w:val="22"/>
        </w:rPr>
      </w:pPr>
    </w:p>
    <w:p w14:paraId="4F12012C" w14:textId="77777777" w:rsidR="00081E17" w:rsidRDefault="00081E17">
      <w:pPr>
        <w:widowControl/>
        <w:rPr>
          <w:rFonts w:cs="Arial"/>
          <w:b/>
          <w:bCs/>
          <w:sz w:val="22"/>
        </w:rPr>
      </w:pPr>
    </w:p>
    <w:p w14:paraId="74E7AF0B" w14:textId="77777777" w:rsidR="00081E17" w:rsidRDefault="00081E17">
      <w:pPr>
        <w:widowControl/>
        <w:rPr>
          <w:rFonts w:cs="Arial"/>
          <w:b/>
          <w:bCs/>
          <w:sz w:val="22"/>
        </w:rPr>
      </w:pPr>
    </w:p>
    <w:p w14:paraId="01268DD6" w14:textId="77777777" w:rsidR="00081E17" w:rsidRDefault="00081E17">
      <w:pPr>
        <w:widowControl/>
        <w:rPr>
          <w:rFonts w:cs="Arial"/>
          <w:b/>
          <w:bCs/>
          <w:sz w:val="22"/>
        </w:rPr>
      </w:pPr>
    </w:p>
    <w:p w14:paraId="317B6A6E" w14:textId="77777777" w:rsidR="00081E17" w:rsidRDefault="00081E17">
      <w:pPr>
        <w:widowControl/>
        <w:rPr>
          <w:rFonts w:cs="Arial"/>
          <w:b/>
          <w:bCs/>
          <w:sz w:val="22"/>
        </w:rPr>
      </w:pPr>
    </w:p>
    <w:p w14:paraId="5ABF5A7B" w14:textId="77777777" w:rsidR="00081E17" w:rsidRDefault="00081E17">
      <w:pPr>
        <w:widowControl/>
        <w:rPr>
          <w:rFonts w:cs="Arial"/>
          <w:b/>
          <w:bCs/>
          <w:sz w:val="22"/>
        </w:rPr>
      </w:pPr>
    </w:p>
    <w:p w14:paraId="49F6E926" w14:textId="77777777" w:rsidR="00081E17" w:rsidRDefault="00081E17">
      <w:pPr>
        <w:widowControl/>
        <w:rPr>
          <w:rFonts w:cs="Arial"/>
          <w:b/>
          <w:bCs/>
          <w:sz w:val="22"/>
        </w:rPr>
      </w:pPr>
    </w:p>
    <w:p w14:paraId="64240A19" w14:textId="77777777" w:rsidR="00081E17" w:rsidRDefault="00081E17">
      <w:pPr>
        <w:widowControl/>
        <w:rPr>
          <w:rFonts w:cs="Arial"/>
          <w:b/>
          <w:bCs/>
          <w:sz w:val="22"/>
        </w:rPr>
      </w:pPr>
    </w:p>
    <w:p w14:paraId="1892001E" w14:textId="77777777" w:rsidR="00081E17" w:rsidRDefault="00081E17">
      <w:pPr>
        <w:widowControl/>
        <w:rPr>
          <w:rFonts w:cs="Arial"/>
          <w:b/>
          <w:bCs/>
          <w:sz w:val="22"/>
        </w:rPr>
      </w:pPr>
    </w:p>
    <w:p w14:paraId="11E9E43E" w14:textId="77777777" w:rsidR="00081E17" w:rsidRDefault="00081E17">
      <w:pPr>
        <w:widowControl/>
        <w:rPr>
          <w:rFonts w:cs="Arial"/>
          <w:b/>
          <w:bCs/>
          <w:sz w:val="22"/>
        </w:rPr>
      </w:pPr>
    </w:p>
    <w:p w14:paraId="0E9FE38E" w14:textId="77777777" w:rsidR="00DD773D" w:rsidRDefault="00DD773D">
      <w:pPr>
        <w:widowControl/>
        <w:rPr>
          <w:rFonts w:cs="Arial"/>
          <w:b/>
          <w:bCs/>
          <w:sz w:val="22"/>
        </w:rPr>
      </w:pPr>
    </w:p>
    <w:p w14:paraId="67F15D24" w14:textId="77777777" w:rsidR="00DD773D" w:rsidRDefault="00DD773D">
      <w:pPr>
        <w:widowControl/>
        <w:rPr>
          <w:rFonts w:cs="Arial"/>
          <w:b/>
          <w:bCs/>
          <w:sz w:val="22"/>
        </w:rPr>
      </w:pPr>
    </w:p>
    <w:p w14:paraId="5BCCFEE3" w14:textId="77777777" w:rsidR="00DD773D" w:rsidRDefault="00DD773D">
      <w:pPr>
        <w:widowControl/>
        <w:rPr>
          <w:rFonts w:cs="Arial"/>
          <w:b/>
          <w:bCs/>
          <w:sz w:val="22"/>
        </w:rPr>
      </w:pPr>
    </w:p>
    <w:p w14:paraId="625DBE86" w14:textId="77777777" w:rsidR="00DD773D" w:rsidRDefault="00DD773D">
      <w:pPr>
        <w:widowControl/>
        <w:rPr>
          <w:rFonts w:cs="Arial"/>
          <w:b/>
          <w:bCs/>
          <w:sz w:val="22"/>
        </w:rPr>
      </w:pPr>
    </w:p>
    <w:p w14:paraId="117E481D" w14:textId="77777777" w:rsidR="00DD773D" w:rsidRDefault="00DD773D">
      <w:pPr>
        <w:widowControl/>
        <w:rPr>
          <w:rFonts w:cs="Arial"/>
          <w:b/>
          <w:bCs/>
          <w:sz w:val="22"/>
        </w:rPr>
      </w:pPr>
    </w:p>
    <w:p w14:paraId="28C7F815" w14:textId="77777777" w:rsidR="00DD773D" w:rsidRDefault="00DD773D">
      <w:pPr>
        <w:widowControl/>
        <w:rPr>
          <w:rFonts w:cs="Arial"/>
          <w:b/>
          <w:bCs/>
          <w:sz w:val="22"/>
        </w:rPr>
      </w:pPr>
    </w:p>
    <w:p w14:paraId="79E301D0" w14:textId="77777777" w:rsidR="00DD773D" w:rsidRDefault="00DD773D">
      <w:pPr>
        <w:widowControl/>
        <w:rPr>
          <w:rFonts w:cs="Arial"/>
          <w:b/>
          <w:bCs/>
          <w:sz w:val="22"/>
        </w:rPr>
      </w:pPr>
    </w:p>
    <w:p w14:paraId="115D06B7" w14:textId="77777777" w:rsidR="00DD773D" w:rsidRDefault="00DD773D">
      <w:pPr>
        <w:widowControl/>
        <w:rPr>
          <w:rFonts w:cs="Arial"/>
          <w:b/>
          <w:bCs/>
          <w:sz w:val="22"/>
        </w:rPr>
      </w:pPr>
    </w:p>
    <w:p w14:paraId="3934DE20" w14:textId="77777777" w:rsidR="00081E17" w:rsidRDefault="00081E17" w:rsidP="00081E17">
      <w:pPr>
        <w:rPr>
          <w:rFonts w:cs="Arial"/>
          <w:b/>
          <w:bCs/>
          <w:sz w:val="22"/>
          <w:szCs w:val="22"/>
        </w:rPr>
      </w:pPr>
    </w:p>
    <w:p w14:paraId="3C3A4D90" w14:textId="77777777" w:rsidR="00081E17" w:rsidRDefault="00081E17" w:rsidP="00081E17">
      <w:pPr>
        <w:rPr>
          <w:rFonts w:cs="Arial"/>
          <w:b/>
          <w:bCs/>
          <w:sz w:val="22"/>
          <w:szCs w:val="22"/>
        </w:rPr>
      </w:pPr>
    </w:p>
    <w:p w14:paraId="23BE6249" w14:textId="77777777" w:rsidR="00081E17" w:rsidRPr="00101701" w:rsidRDefault="00081E17" w:rsidP="00081E17">
      <w:pPr>
        <w:rPr>
          <w:rFonts w:cs="Arial"/>
          <w:b/>
          <w:bCs/>
          <w:sz w:val="22"/>
          <w:szCs w:val="22"/>
        </w:rPr>
      </w:pPr>
      <w:r w:rsidRPr="00101701">
        <w:rPr>
          <w:rFonts w:cs="Arial"/>
          <w:b/>
          <w:bCs/>
          <w:noProof/>
          <w:sz w:val="22"/>
          <w:szCs w:val="22"/>
        </w:rPr>
        <w:drawing>
          <wp:inline distT="0" distB="0" distL="0" distR="0" wp14:anchorId="54A80FF6" wp14:editId="4E79306D">
            <wp:extent cx="2476500" cy="695325"/>
            <wp:effectExtent l="0" t="0" r="0" b="9525"/>
            <wp:docPr id="1217128295" name="Picture 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 close 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101701">
        <w:rPr>
          <w:rFonts w:cs="Arial"/>
          <w:b/>
          <w:bCs/>
          <w:sz w:val="22"/>
          <w:szCs w:val="22"/>
        </w:rPr>
        <w:t>  </w:t>
      </w:r>
      <w:bookmarkStart w:id="4" w:name="OCXEfficiencies2"/>
      <w:bookmarkEnd w:id="4"/>
    </w:p>
    <w:p w14:paraId="59CD3D3F" w14:textId="77777777" w:rsidR="00081E17" w:rsidRPr="00101701" w:rsidRDefault="00081E17" w:rsidP="00081E17">
      <w:pPr>
        <w:rPr>
          <w:rFonts w:cs="Arial"/>
          <w:b/>
          <w:bCs/>
          <w:sz w:val="22"/>
          <w:szCs w:val="22"/>
        </w:rPr>
      </w:pPr>
      <w:r w:rsidRPr="00101701">
        <w:rPr>
          <w:rFonts w:cs="Arial"/>
          <w:b/>
          <w:bCs/>
          <w:sz w:val="22"/>
          <w:szCs w:val="22"/>
        </w:rPr>
        <w:t>  </w:t>
      </w:r>
    </w:p>
    <w:p w14:paraId="31B3729A" w14:textId="77777777" w:rsidR="00081E17" w:rsidRPr="00101701" w:rsidRDefault="00081E17" w:rsidP="00081E17">
      <w:pPr>
        <w:rPr>
          <w:rFonts w:cs="Arial"/>
          <w:b/>
          <w:bCs/>
          <w:sz w:val="22"/>
          <w:szCs w:val="22"/>
        </w:rPr>
      </w:pPr>
      <w:r w:rsidRPr="00101701">
        <w:rPr>
          <w:rFonts w:cs="Arial"/>
          <w:b/>
          <w:bCs/>
          <w:sz w:val="22"/>
          <w:szCs w:val="22"/>
        </w:rPr>
        <w:t xml:space="preserve">Equality Impact Assessment Form </w:t>
      </w:r>
      <w:r w:rsidRPr="00101701">
        <w:rPr>
          <w:rFonts w:cs="Arial"/>
          <w:b/>
          <w:bCs/>
          <w:sz w:val="22"/>
          <w:szCs w:val="22"/>
        </w:rPr>
        <w:tab/>
        <w:t>Reference –   </w:t>
      </w:r>
    </w:p>
    <w:p w14:paraId="4C405A2E" w14:textId="77777777" w:rsidR="00081E17" w:rsidRPr="00101701" w:rsidRDefault="00081E17" w:rsidP="00081E17">
      <w:pPr>
        <w:rPr>
          <w:rFonts w:cs="Arial"/>
          <w:b/>
          <w:bCs/>
          <w:sz w:val="22"/>
          <w:szCs w:val="22"/>
        </w:rPr>
      </w:pPr>
      <w:r w:rsidRPr="00101701">
        <w:rPr>
          <w:rFonts w:cs="Arial"/>
          <w:b/>
          <w:bCs/>
          <w:sz w:val="22"/>
          <w:szCs w:val="22"/>
        </w:rPr>
        <w:t>   </w:t>
      </w:r>
    </w:p>
    <w:p w14:paraId="5BD0878D" w14:textId="77777777" w:rsidR="00081E17" w:rsidRPr="00101701" w:rsidRDefault="00081E17" w:rsidP="00081E17">
      <w:pPr>
        <w:rPr>
          <w:rFonts w:cs="Arial"/>
          <w:b/>
          <w:bCs/>
          <w:sz w:val="22"/>
          <w:szCs w:val="22"/>
        </w:rPr>
      </w:pPr>
      <w:r w:rsidRPr="00101701">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3619"/>
        <w:gridCol w:w="1919"/>
        <w:gridCol w:w="1742"/>
      </w:tblGrid>
      <w:tr w:rsidR="00081E17" w:rsidRPr="00101701" w14:paraId="0F73EFD2"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9ED1B30" w14:textId="77777777" w:rsidR="00081E17" w:rsidRPr="00101701" w:rsidRDefault="00081E17" w:rsidP="00A60F4D">
            <w:pPr>
              <w:rPr>
                <w:rFonts w:cs="Arial"/>
                <w:b/>
                <w:bCs/>
                <w:sz w:val="22"/>
                <w:szCs w:val="22"/>
              </w:rPr>
            </w:pPr>
            <w:r w:rsidRPr="00101701">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48390104" w14:textId="77777777" w:rsidR="00081E17" w:rsidRPr="00101701" w:rsidRDefault="00081E17" w:rsidP="00A60F4D">
            <w:pPr>
              <w:rPr>
                <w:rFonts w:cs="Arial"/>
                <w:b/>
                <w:bCs/>
                <w:sz w:val="22"/>
                <w:szCs w:val="22"/>
              </w:rPr>
            </w:pPr>
            <w:r w:rsidRPr="00101701">
              <w:rPr>
                <w:rFonts w:cs="Arial"/>
                <w:b/>
                <w:bCs/>
                <w:sz w:val="22"/>
                <w:szCs w:val="22"/>
              </w:rPr>
              <w:t>OCX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DE8C49A" w14:textId="77777777" w:rsidR="00081E17" w:rsidRPr="00101701" w:rsidRDefault="00081E17" w:rsidP="00A60F4D">
            <w:pPr>
              <w:rPr>
                <w:rFonts w:cs="Arial"/>
                <w:b/>
                <w:bCs/>
                <w:sz w:val="22"/>
                <w:szCs w:val="22"/>
              </w:rPr>
            </w:pPr>
            <w:r w:rsidRPr="00101701">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5CB3317" w14:textId="77777777" w:rsidR="00081E17" w:rsidRPr="00101701" w:rsidRDefault="00081E17" w:rsidP="00A60F4D">
            <w:pPr>
              <w:rPr>
                <w:rFonts w:cs="Arial"/>
                <w:b/>
                <w:bCs/>
                <w:sz w:val="22"/>
                <w:szCs w:val="22"/>
              </w:rPr>
            </w:pPr>
            <w:r w:rsidRPr="00101701">
              <w:rPr>
                <w:rFonts w:cs="Arial"/>
                <w:b/>
                <w:bCs/>
                <w:sz w:val="22"/>
                <w:szCs w:val="22"/>
              </w:rPr>
              <w:t>1.0  </w:t>
            </w:r>
          </w:p>
        </w:tc>
      </w:tr>
      <w:tr w:rsidR="00081E17" w:rsidRPr="00101701" w14:paraId="07E3DFED"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DC40582" w14:textId="77777777" w:rsidR="00081E17" w:rsidRPr="00101701" w:rsidRDefault="00081E17" w:rsidP="00A60F4D">
            <w:pPr>
              <w:rPr>
                <w:rFonts w:cs="Arial"/>
                <w:b/>
                <w:bCs/>
                <w:sz w:val="22"/>
                <w:szCs w:val="22"/>
              </w:rPr>
            </w:pPr>
            <w:r w:rsidRPr="00101701">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4142B3D" w14:textId="77777777" w:rsidR="00081E17" w:rsidRPr="00101701" w:rsidRDefault="00081E17" w:rsidP="00A60F4D">
            <w:pPr>
              <w:rPr>
                <w:rFonts w:cs="Arial"/>
                <w:b/>
                <w:bCs/>
                <w:sz w:val="22"/>
                <w:szCs w:val="22"/>
              </w:rPr>
            </w:pPr>
            <w:r w:rsidRPr="00101701">
              <w:rPr>
                <w:rFonts w:cs="Arial"/>
                <w:b/>
                <w:bCs/>
                <w:sz w:val="22"/>
                <w:szCs w:val="22"/>
              </w:rPr>
              <w:t>D Glanville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4CB82EC" w14:textId="77777777" w:rsidR="00081E17" w:rsidRPr="00101701" w:rsidRDefault="00081E17" w:rsidP="00A60F4D">
            <w:pPr>
              <w:rPr>
                <w:rFonts w:cs="Arial"/>
                <w:b/>
                <w:bCs/>
                <w:sz w:val="22"/>
                <w:szCs w:val="22"/>
              </w:rPr>
            </w:pPr>
            <w:r w:rsidRPr="00101701">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E6A87AD" w14:textId="77777777" w:rsidR="00081E17" w:rsidRPr="00101701" w:rsidRDefault="00081E17" w:rsidP="00A60F4D">
            <w:pPr>
              <w:rPr>
                <w:rFonts w:cs="Arial"/>
                <w:b/>
                <w:bCs/>
                <w:sz w:val="22"/>
                <w:szCs w:val="22"/>
              </w:rPr>
            </w:pPr>
            <w:r w:rsidRPr="00101701">
              <w:rPr>
                <w:rFonts w:cs="Arial"/>
                <w:b/>
                <w:bCs/>
                <w:sz w:val="22"/>
                <w:szCs w:val="22"/>
              </w:rPr>
              <w:t>9/9/2024  </w:t>
            </w:r>
          </w:p>
        </w:tc>
      </w:tr>
      <w:tr w:rsidR="00081E17" w:rsidRPr="00101701" w14:paraId="716BB47A"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C12461D" w14:textId="77777777" w:rsidR="00081E17" w:rsidRPr="00101701" w:rsidRDefault="00081E17" w:rsidP="00A60F4D">
            <w:pPr>
              <w:rPr>
                <w:rFonts w:cs="Arial"/>
                <w:b/>
                <w:bCs/>
                <w:sz w:val="22"/>
                <w:szCs w:val="22"/>
              </w:rPr>
            </w:pPr>
            <w:r w:rsidRPr="00101701">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4189728" w14:textId="77777777" w:rsidR="00081E17" w:rsidRPr="00101701" w:rsidRDefault="00081E17" w:rsidP="00A60F4D">
            <w:pPr>
              <w:rPr>
                <w:rFonts w:cs="Arial"/>
                <w:b/>
                <w:bCs/>
                <w:sz w:val="22"/>
                <w:szCs w:val="22"/>
              </w:rPr>
            </w:pPr>
            <w:r w:rsidRPr="00101701">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E6BC474" w14:textId="77777777" w:rsidR="00081E17" w:rsidRPr="00101701" w:rsidRDefault="00081E17" w:rsidP="00A60F4D">
            <w:pPr>
              <w:rPr>
                <w:rFonts w:cs="Arial"/>
                <w:b/>
                <w:bCs/>
                <w:sz w:val="22"/>
                <w:szCs w:val="22"/>
              </w:rPr>
            </w:pPr>
            <w:r w:rsidRPr="00101701">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75C77C6" w14:textId="77777777" w:rsidR="00081E17" w:rsidRPr="00101701" w:rsidRDefault="00081E17" w:rsidP="00A60F4D">
            <w:pPr>
              <w:rPr>
                <w:rFonts w:cs="Arial"/>
                <w:b/>
                <w:bCs/>
                <w:sz w:val="22"/>
                <w:szCs w:val="22"/>
              </w:rPr>
            </w:pPr>
            <w:r w:rsidRPr="00101701">
              <w:rPr>
                <w:rFonts w:cs="Arial"/>
                <w:b/>
                <w:bCs/>
                <w:sz w:val="22"/>
                <w:szCs w:val="22"/>
              </w:rPr>
              <w:t>  </w:t>
            </w:r>
          </w:p>
        </w:tc>
      </w:tr>
      <w:tr w:rsidR="00081E17" w:rsidRPr="00101701" w14:paraId="2FAF9AE0"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BF7AC73" w14:textId="77777777" w:rsidR="00081E17" w:rsidRPr="00101701" w:rsidRDefault="00081E17" w:rsidP="00A60F4D">
            <w:pPr>
              <w:rPr>
                <w:rFonts w:cs="Arial"/>
                <w:b/>
                <w:bCs/>
                <w:sz w:val="22"/>
                <w:szCs w:val="22"/>
              </w:rPr>
            </w:pPr>
            <w:r w:rsidRPr="00101701">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79F82A1" w14:textId="77777777" w:rsidR="00081E17" w:rsidRPr="00101701" w:rsidRDefault="00081E17" w:rsidP="00A60F4D">
            <w:pPr>
              <w:rPr>
                <w:rFonts w:cs="Arial"/>
                <w:b/>
                <w:bCs/>
                <w:sz w:val="22"/>
                <w:szCs w:val="22"/>
              </w:rPr>
            </w:pPr>
            <w:r w:rsidRPr="00101701">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D6345F0" w14:textId="77777777" w:rsidR="00081E17" w:rsidRPr="00101701" w:rsidRDefault="00081E17" w:rsidP="00A60F4D">
            <w:pPr>
              <w:rPr>
                <w:rFonts w:cs="Arial"/>
                <w:b/>
                <w:bCs/>
                <w:sz w:val="22"/>
                <w:szCs w:val="22"/>
              </w:rPr>
            </w:pPr>
            <w:r w:rsidRPr="00101701">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47ECDF3" w14:textId="77777777" w:rsidR="00081E17" w:rsidRPr="00101701" w:rsidRDefault="00081E17" w:rsidP="00A60F4D">
            <w:pPr>
              <w:rPr>
                <w:rFonts w:cs="Arial"/>
                <w:b/>
                <w:bCs/>
                <w:sz w:val="22"/>
                <w:szCs w:val="22"/>
              </w:rPr>
            </w:pPr>
            <w:r w:rsidRPr="00101701">
              <w:rPr>
                <w:rFonts w:cs="Arial"/>
                <w:b/>
                <w:bCs/>
                <w:sz w:val="22"/>
                <w:szCs w:val="22"/>
              </w:rPr>
              <w:t>  </w:t>
            </w:r>
          </w:p>
        </w:tc>
      </w:tr>
      <w:tr w:rsidR="00081E17" w:rsidRPr="00101701" w14:paraId="7BC6A1AE"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ED554AB" w14:textId="77777777" w:rsidR="00081E17" w:rsidRPr="00101701" w:rsidRDefault="00081E17" w:rsidP="00A60F4D">
            <w:pPr>
              <w:rPr>
                <w:rFonts w:cs="Arial"/>
                <w:b/>
                <w:bCs/>
                <w:sz w:val="22"/>
                <w:szCs w:val="22"/>
              </w:rPr>
            </w:pPr>
            <w:r w:rsidRPr="00101701">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91E2765" w14:textId="77777777" w:rsidR="00081E17" w:rsidRPr="00101701" w:rsidRDefault="00081E17" w:rsidP="00A60F4D">
            <w:pPr>
              <w:rPr>
                <w:rFonts w:cs="Arial"/>
                <w:b/>
                <w:bCs/>
                <w:sz w:val="22"/>
                <w:szCs w:val="22"/>
              </w:rPr>
            </w:pPr>
            <w:r w:rsidRPr="00101701">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4DA3085" w14:textId="77777777" w:rsidR="00081E17" w:rsidRPr="00101701" w:rsidRDefault="00081E17" w:rsidP="00A60F4D">
            <w:pPr>
              <w:rPr>
                <w:rFonts w:cs="Arial"/>
                <w:b/>
                <w:bCs/>
                <w:sz w:val="22"/>
                <w:szCs w:val="22"/>
              </w:rPr>
            </w:pPr>
            <w:r w:rsidRPr="00101701">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1844E8E" w14:textId="77777777" w:rsidR="00081E17" w:rsidRPr="00101701" w:rsidRDefault="00081E17" w:rsidP="00A60F4D">
            <w:pPr>
              <w:rPr>
                <w:rFonts w:cs="Arial"/>
                <w:b/>
                <w:bCs/>
                <w:sz w:val="22"/>
                <w:szCs w:val="22"/>
              </w:rPr>
            </w:pPr>
            <w:r w:rsidRPr="00101701">
              <w:rPr>
                <w:rFonts w:cs="Arial"/>
                <w:b/>
                <w:bCs/>
                <w:sz w:val="22"/>
                <w:szCs w:val="22"/>
              </w:rPr>
              <w:t>  </w:t>
            </w:r>
          </w:p>
        </w:tc>
      </w:tr>
    </w:tbl>
    <w:p w14:paraId="0E359968" w14:textId="77777777" w:rsidR="00081E17" w:rsidRPr="00101701" w:rsidRDefault="00081E17" w:rsidP="00081E17">
      <w:pPr>
        <w:rPr>
          <w:rFonts w:cs="Arial"/>
          <w:b/>
          <w:bCs/>
          <w:sz w:val="22"/>
          <w:szCs w:val="22"/>
        </w:rPr>
      </w:pPr>
      <w:r w:rsidRPr="00101701">
        <w:rPr>
          <w:rFonts w:cs="Arial"/>
          <w:b/>
          <w:bCs/>
          <w:sz w:val="22"/>
          <w:szCs w:val="22"/>
        </w:rPr>
        <w:t>  </w:t>
      </w:r>
    </w:p>
    <w:p w14:paraId="394AF4BC" w14:textId="77777777" w:rsidR="00081E17" w:rsidRPr="00101701" w:rsidRDefault="00081E17" w:rsidP="00081E17">
      <w:pPr>
        <w:rPr>
          <w:rFonts w:cs="Arial"/>
          <w:b/>
          <w:bCs/>
          <w:sz w:val="22"/>
          <w:szCs w:val="22"/>
        </w:rPr>
      </w:pPr>
      <w:r w:rsidRPr="00101701">
        <w:rPr>
          <w:rFonts w:cs="Arial"/>
          <w:b/>
          <w:bCs/>
          <w:noProof/>
          <w:sz w:val="22"/>
          <w:szCs w:val="22"/>
        </w:rPr>
        <w:drawing>
          <wp:inline distT="0" distB="0" distL="0" distR="0" wp14:anchorId="1A439A32" wp14:editId="2E7F266A">
            <wp:extent cx="5926455" cy="46355"/>
            <wp:effectExtent l="0" t="0" r="0" b="0"/>
            <wp:docPr id="1742102984" name="Picture 6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01701">
        <w:rPr>
          <w:rFonts w:cs="Arial"/>
          <w:b/>
          <w:bCs/>
          <w:sz w:val="22"/>
          <w:szCs w:val="22"/>
        </w:rPr>
        <w:t>  </w:t>
      </w:r>
    </w:p>
    <w:p w14:paraId="0B9BB4DB" w14:textId="77777777" w:rsidR="00081E17" w:rsidRPr="00101701" w:rsidRDefault="00081E17" w:rsidP="00081E17">
      <w:pPr>
        <w:rPr>
          <w:rFonts w:cs="Arial"/>
          <w:b/>
          <w:bCs/>
          <w:sz w:val="22"/>
          <w:szCs w:val="22"/>
        </w:rPr>
      </w:pPr>
      <w:r w:rsidRPr="00101701">
        <w:rPr>
          <w:rFonts w:cs="Arial"/>
          <w:b/>
          <w:bCs/>
          <w:sz w:val="22"/>
          <w:szCs w:val="22"/>
        </w:rPr>
        <w:t> Section 1: What is being assessed?  </w:t>
      </w:r>
    </w:p>
    <w:p w14:paraId="6F75DFE4" w14:textId="77777777" w:rsidR="00081E17" w:rsidRPr="00101701" w:rsidRDefault="00081E17" w:rsidP="00081E17">
      <w:pPr>
        <w:rPr>
          <w:rFonts w:cs="Arial"/>
          <w:b/>
          <w:bCs/>
          <w:sz w:val="22"/>
          <w:szCs w:val="22"/>
        </w:rPr>
      </w:pPr>
      <w:r w:rsidRPr="00101701">
        <w:rPr>
          <w:rFonts w:cs="Arial"/>
          <w:b/>
          <w:bCs/>
          <w:sz w:val="22"/>
          <w:szCs w:val="22"/>
        </w:rPr>
        <w:t>  </w:t>
      </w:r>
    </w:p>
    <w:p w14:paraId="181B1FB9"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639CB347" w14:textId="77777777" w:rsidR="00081E17" w:rsidRPr="00DD773D" w:rsidRDefault="00081E17" w:rsidP="00081E17">
      <w:pPr>
        <w:rPr>
          <w:rFonts w:cs="Arial"/>
          <w:sz w:val="22"/>
          <w:szCs w:val="22"/>
        </w:rPr>
      </w:pPr>
      <w:r w:rsidRPr="00DD773D">
        <w:rPr>
          <w:rFonts w:cs="Arial"/>
          <w:sz w:val="22"/>
          <w:szCs w:val="22"/>
        </w:rPr>
        <w:t>  </w:t>
      </w:r>
    </w:p>
    <w:p w14:paraId="0D96980B" w14:textId="77777777" w:rsidR="00081E17" w:rsidRPr="00DD773D" w:rsidRDefault="00081E17" w:rsidP="00081E17">
      <w:pPr>
        <w:rPr>
          <w:rFonts w:cs="Arial"/>
          <w:sz w:val="22"/>
          <w:szCs w:val="22"/>
        </w:rPr>
      </w:pPr>
      <w:r w:rsidRPr="00DD773D">
        <w:rPr>
          <w:rFonts w:cs="Arial"/>
          <w:sz w:val="22"/>
          <w:szCs w:val="22"/>
        </w:rPr>
        <w:t>Deletion of three vacant posts to create savings  </w:t>
      </w:r>
    </w:p>
    <w:p w14:paraId="65538B07" w14:textId="77777777" w:rsidR="00081E17" w:rsidRPr="00DD773D" w:rsidRDefault="00081E17" w:rsidP="00081E17">
      <w:pPr>
        <w:rPr>
          <w:rFonts w:cs="Arial"/>
          <w:sz w:val="22"/>
          <w:szCs w:val="22"/>
        </w:rPr>
      </w:pPr>
      <w:r w:rsidRPr="00DD773D">
        <w:rPr>
          <w:rFonts w:cs="Arial"/>
          <w:sz w:val="22"/>
          <w:szCs w:val="22"/>
        </w:rPr>
        <w:t>  </w:t>
      </w:r>
    </w:p>
    <w:p w14:paraId="51096BC0"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71778747" w14:textId="77777777" w:rsidR="00081E17" w:rsidRPr="00DD773D" w:rsidRDefault="00081E17" w:rsidP="00081E17">
      <w:pPr>
        <w:rPr>
          <w:rFonts w:cs="Arial"/>
          <w:sz w:val="22"/>
          <w:szCs w:val="22"/>
        </w:rPr>
      </w:pPr>
      <w:r w:rsidRPr="00DD773D">
        <w:rPr>
          <w:rFonts w:cs="Arial"/>
          <w:sz w:val="22"/>
          <w:szCs w:val="22"/>
        </w:rPr>
        <w:t>  </w:t>
      </w:r>
    </w:p>
    <w:p w14:paraId="118DA987" w14:textId="77777777" w:rsidR="00081E17" w:rsidRPr="00DD773D" w:rsidRDefault="00081E17" w:rsidP="00081E17">
      <w:pPr>
        <w:rPr>
          <w:rFonts w:cs="Arial"/>
          <w:sz w:val="22"/>
          <w:szCs w:val="22"/>
        </w:rPr>
      </w:pPr>
      <w:r w:rsidRPr="00DD773D">
        <w:rPr>
          <w:rFonts w:cs="Arial"/>
          <w:sz w:val="22"/>
          <w:szCs w:val="22"/>
        </w:rPr>
        <w:t>This proposal is to delete vacant posts, two in the communications and marketing service and one in the policy team.   </w:t>
      </w:r>
    </w:p>
    <w:p w14:paraId="02AD67E7" w14:textId="77777777" w:rsidR="00081E17" w:rsidRPr="00DD773D" w:rsidRDefault="00081E17" w:rsidP="00081E17">
      <w:pPr>
        <w:rPr>
          <w:rFonts w:cs="Arial"/>
          <w:sz w:val="22"/>
          <w:szCs w:val="22"/>
        </w:rPr>
      </w:pPr>
      <w:r w:rsidRPr="00DD773D">
        <w:rPr>
          <w:rFonts w:cs="Arial"/>
          <w:sz w:val="22"/>
          <w:szCs w:val="22"/>
        </w:rPr>
        <w:t>  </w:t>
      </w:r>
    </w:p>
    <w:p w14:paraId="5177C3D0" w14:textId="3A802C48" w:rsidR="00081E17" w:rsidRPr="00DD773D" w:rsidRDefault="00081E17" w:rsidP="00081E17">
      <w:pPr>
        <w:rPr>
          <w:rFonts w:cs="Arial"/>
          <w:sz w:val="22"/>
          <w:szCs w:val="22"/>
        </w:rPr>
      </w:pPr>
      <w:r w:rsidRPr="00DD773D">
        <w:rPr>
          <w:rFonts w:cs="Arial"/>
          <w:sz w:val="22"/>
          <w:szCs w:val="22"/>
        </w:rPr>
        <w:t>Deleting the three roles currently vacant will save circa £1</w:t>
      </w:r>
      <w:r w:rsidR="4E1CF087" w:rsidRPr="00DD773D">
        <w:rPr>
          <w:rFonts w:cs="Arial"/>
          <w:sz w:val="22"/>
          <w:szCs w:val="22"/>
        </w:rPr>
        <w:t>12</w:t>
      </w:r>
      <w:r w:rsidRPr="00DD773D">
        <w:rPr>
          <w:rFonts w:cs="Arial"/>
          <w:sz w:val="22"/>
          <w:szCs w:val="22"/>
        </w:rPr>
        <w:t>,000 for 2025/26, holding them vacant during the current year will also yield a saving against budget of around the same amount for 2024/25  </w:t>
      </w:r>
    </w:p>
    <w:p w14:paraId="7A9FD38F" w14:textId="77777777" w:rsidR="00081E17" w:rsidRPr="00DD773D" w:rsidRDefault="00081E17" w:rsidP="00081E17">
      <w:pPr>
        <w:rPr>
          <w:rFonts w:cs="Arial"/>
          <w:sz w:val="22"/>
          <w:szCs w:val="22"/>
        </w:rPr>
      </w:pPr>
      <w:r w:rsidRPr="00DD773D">
        <w:rPr>
          <w:rFonts w:cs="Arial"/>
          <w:sz w:val="22"/>
          <w:szCs w:val="22"/>
        </w:rPr>
        <w:t>  </w:t>
      </w:r>
    </w:p>
    <w:p w14:paraId="6084135A" w14:textId="77777777" w:rsidR="00081E17" w:rsidRPr="00DD773D" w:rsidRDefault="00081E17" w:rsidP="00081E17">
      <w:pPr>
        <w:rPr>
          <w:rFonts w:cs="Arial"/>
          <w:sz w:val="22"/>
          <w:szCs w:val="22"/>
        </w:rPr>
      </w:pPr>
      <w:r w:rsidRPr="00DD773D">
        <w:rPr>
          <w:rFonts w:cs="Arial"/>
          <w:sz w:val="22"/>
          <w:szCs w:val="22"/>
        </w:rPr>
        <w:t>The posts are currently vacant, but not available for applications. Deleting the roles will have no impact outside of the council.   </w:t>
      </w:r>
    </w:p>
    <w:p w14:paraId="45E74E05" w14:textId="77777777" w:rsidR="00081E17" w:rsidRPr="00DD773D" w:rsidRDefault="00081E17" w:rsidP="00081E17">
      <w:pPr>
        <w:rPr>
          <w:rFonts w:cs="Arial"/>
          <w:sz w:val="22"/>
          <w:szCs w:val="22"/>
        </w:rPr>
      </w:pPr>
      <w:r w:rsidRPr="00DD773D">
        <w:rPr>
          <w:rFonts w:cs="Arial"/>
          <w:sz w:val="22"/>
          <w:szCs w:val="22"/>
        </w:rPr>
        <w:t>  </w:t>
      </w:r>
    </w:p>
    <w:p w14:paraId="55A8E5FD" w14:textId="77777777" w:rsidR="00081E17" w:rsidRPr="00DD773D" w:rsidRDefault="00081E17" w:rsidP="00081E17">
      <w:pPr>
        <w:rPr>
          <w:rFonts w:cs="Arial"/>
          <w:sz w:val="22"/>
          <w:szCs w:val="22"/>
        </w:rPr>
      </w:pPr>
      <w:r w:rsidRPr="00DD773D">
        <w:rPr>
          <w:rFonts w:cs="Arial"/>
          <w:sz w:val="22"/>
          <w:szCs w:val="22"/>
        </w:rPr>
        <w:t>Internally, the work of the roles has already been reviewed and reassigned, and in the policy service a minor restructure has been delivered.   </w:t>
      </w:r>
    </w:p>
    <w:p w14:paraId="4B8C0263" w14:textId="77777777" w:rsidR="00081E17" w:rsidRPr="00101701" w:rsidRDefault="00081E17" w:rsidP="00081E17">
      <w:pPr>
        <w:rPr>
          <w:rFonts w:cs="Arial"/>
          <w:b/>
          <w:bCs/>
          <w:sz w:val="22"/>
          <w:szCs w:val="22"/>
        </w:rPr>
      </w:pPr>
      <w:r w:rsidRPr="00101701">
        <w:rPr>
          <w:rFonts w:cs="Arial"/>
          <w:b/>
          <w:bCs/>
          <w:sz w:val="22"/>
          <w:szCs w:val="22"/>
        </w:rPr>
        <w:t>  </w:t>
      </w:r>
    </w:p>
    <w:p w14:paraId="554463E2" w14:textId="77777777" w:rsidR="00081E17" w:rsidRPr="00101701" w:rsidRDefault="00081E17" w:rsidP="00081E17">
      <w:pPr>
        <w:rPr>
          <w:rFonts w:cs="Arial"/>
          <w:b/>
          <w:bCs/>
          <w:sz w:val="22"/>
          <w:szCs w:val="22"/>
        </w:rPr>
      </w:pPr>
      <w:r w:rsidRPr="00101701">
        <w:rPr>
          <w:rFonts w:cs="Arial"/>
          <w:b/>
          <w:bCs/>
          <w:sz w:val="22"/>
          <w:szCs w:val="22"/>
        </w:rPr>
        <w:t>  </w:t>
      </w:r>
    </w:p>
    <w:p w14:paraId="3BB8BFBA" w14:textId="77777777" w:rsidR="00081E17" w:rsidRPr="00101701" w:rsidRDefault="00081E17" w:rsidP="00081E17">
      <w:pPr>
        <w:rPr>
          <w:rFonts w:cs="Arial"/>
          <w:b/>
          <w:bCs/>
          <w:sz w:val="22"/>
          <w:szCs w:val="22"/>
        </w:rPr>
      </w:pPr>
      <w:r w:rsidRPr="00101701">
        <w:rPr>
          <w:rFonts w:cs="Arial"/>
          <w:b/>
          <w:bCs/>
          <w:sz w:val="22"/>
          <w:szCs w:val="22"/>
        </w:rPr>
        <w:t>1.3</w:t>
      </w:r>
      <w:r w:rsidRPr="00101701">
        <w:rPr>
          <w:rFonts w:cs="Arial"/>
          <w:b/>
          <w:bCs/>
          <w:sz w:val="22"/>
          <w:szCs w:val="22"/>
        </w:rPr>
        <w:tab/>
        <w:t>Stage 1 Assessment:  </w:t>
      </w:r>
    </w:p>
    <w:p w14:paraId="39A00841" w14:textId="77777777" w:rsidR="00081E17" w:rsidRPr="00101701" w:rsidRDefault="00081E17" w:rsidP="00081E17">
      <w:pPr>
        <w:rPr>
          <w:rFonts w:cs="Arial"/>
          <w:b/>
          <w:bCs/>
          <w:sz w:val="22"/>
          <w:szCs w:val="22"/>
        </w:rPr>
      </w:pPr>
      <w:r w:rsidRPr="00101701">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101701" w14:paraId="3A17712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697C9B" w14:textId="77777777" w:rsidR="00081E17" w:rsidRPr="00101701" w:rsidRDefault="00081E17" w:rsidP="00A60F4D">
            <w:pPr>
              <w:rPr>
                <w:rFonts w:cs="Arial"/>
                <w:b/>
                <w:bCs/>
                <w:sz w:val="22"/>
                <w:szCs w:val="22"/>
              </w:rPr>
            </w:pPr>
            <w:r w:rsidRPr="00101701">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DE1BBB" w14:textId="77777777" w:rsidR="00081E17" w:rsidRPr="00101701" w:rsidRDefault="00081E17" w:rsidP="00A60F4D">
            <w:pPr>
              <w:rPr>
                <w:rFonts w:cs="Arial"/>
                <w:b/>
                <w:bCs/>
                <w:sz w:val="22"/>
                <w:szCs w:val="22"/>
              </w:rPr>
            </w:pPr>
            <w:r w:rsidRPr="00101701">
              <w:rPr>
                <w:rFonts w:cs="Arial"/>
                <w:b/>
                <w:bCs/>
                <w:sz w:val="22"/>
                <w:szCs w:val="22"/>
              </w:rPr>
              <w:t>Impact  </w:t>
            </w:r>
          </w:p>
          <w:p w14:paraId="6BDA8B1B" w14:textId="77777777" w:rsidR="00081E17" w:rsidRPr="00101701" w:rsidRDefault="00081E17" w:rsidP="00A60F4D">
            <w:pPr>
              <w:rPr>
                <w:rFonts w:cs="Arial"/>
                <w:b/>
                <w:bCs/>
                <w:sz w:val="22"/>
                <w:szCs w:val="22"/>
              </w:rPr>
            </w:pPr>
            <w:r w:rsidRPr="00101701">
              <w:rPr>
                <w:rFonts w:cs="Arial"/>
                <w:b/>
                <w:bCs/>
                <w:sz w:val="22"/>
                <w:szCs w:val="22"/>
              </w:rPr>
              <w:t>Y/N  </w:t>
            </w:r>
          </w:p>
        </w:tc>
      </w:tr>
      <w:tr w:rsidR="00081E17" w:rsidRPr="00101701" w14:paraId="7F6B087B"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5D1088" w14:textId="77777777" w:rsidR="00081E17" w:rsidRPr="00101701" w:rsidRDefault="00081E17" w:rsidP="00A60F4D">
            <w:pPr>
              <w:rPr>
                <w:rFonts w:cs="Arial"/>
                <w:b/>
                <w:bCs/>
                <w:sz w:val="22"/>
                <w:szCs w:val="22"/>
              </w:rPr>
            </w:pPr>
            <w:r w:rsidRPr="00101701">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4FF4B0"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35BFE5D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316353" w14:textId="77777777" w:rsidR="00081E17" w:rsidRPr="00101701" w:rsidRDefault="00081E17" w:rsidP="00A60F4D">
            <w:pPr>
              <w:rPr>
                <w:rFonts w:cs="Arial"/>
                <w:b/>
                <w:bCs/>
                <w:sz w:val="22"/>
                <w:szCs w:val="22"/>
              </w:rPr>
            </w:pPr>
            <w:r w:rsidRPr="00101701">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9BC3EBF"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191252F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E0B196" w14:textId="77777777" w:rsidR="00081E17" w:rsidRPr="00101701" w:rsidRDefault="00081E17" w:rsidP="00A60F4D">
            <w:pPr>
              <w:rPr>
                <w:rFonts w:cs="Arial"/>
                <w:b/>
                <w:bCs/>
                <w:sz w:val="22"/>
                <w:szCs w:val="22"/>
              </w:rPr>
            </w:pPr>
            <w:r w:rsidRPr="00101701">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098A7A"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3F99A0A0"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06D0F5" w14:textId="77777777" w:rsidR="00081E17" w:rsidRPr="00101701" w:rsidRDefault="00081E17" w:rsidP="00A60F4D">
            <w:pPr>
              <w:rPr>
                <w:rFonts w:cs="Arial"/>
                <w:b/>
                <w:bCs/>
                <w:sz w:val="22"/>
                <w:szCs w:val="22"/>
              </w:rPr>
            </w:pPr>
            <w:r w:rsidRPr="00101701">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8B3C6A"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2EE958E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B3E62E" w14:textId="77777777" w:rsidR="00081E17" w:rsidRPr="00101701" w:rsidRDefault="00081E17" w:rsidP="00A60F4D">
            <w:pPr>
              <w:rPr>
                <w:rFonts w:cs="Arial"/>
                <w:b/>
                <w:bCs/>
                <w:sz w:val="22"/>
                <w:szCs w:val="22"/>
              </w:rPr>
            </w:pPr>
            <w:r w:rsidRPr="00101701">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923433"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71801DE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05521D" w14:textId="77777777" w:rsidR="00081E17" w:rsidRPr="00101701" w:rsidRDefault="00081E17" w:rsidP="00A60F4D">
            <w:pPr>
              <w:rPr>
                <w:rFonts w:cs="Arial"/>
                <w:b/>
                <w:bCs/>
                <w:sz w:val="22"/>
                <w:szCs w:val="22"/>
              </w:rPr>
            </w:pPr>
            <w:r w:rsidRPr="00101701">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2C1074"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2BB9239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076F18" w14:textId="77777777" w:rsidR="00081E17" w:rsidRPr="00101701" w:rsidRDefault="00081E17" w:rsidP="00A60F4D">
            <w:pPr>
              <w:rPr>
                <w:rFonts w:cs="Arial"/>
                <w:b/>
                <w:bCs/>
                <w:sz w:val="22"/>
                <w:szCs w:val="22"/>
              </w:rPr>
            </w:pPr>
            <w:r w:rsidRPr="00101701">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3DDFA2"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0843E5D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982F19" w14:textId="77777777" w:rsidR="00081E17" w:rsidRPr="00101701" w:rsidRDefault="00081E17" w:rsidP="00A60F4D">
            <w:pPr>
              <w:rPr>
                <w:rFonts w:cs="Arial"/>
                <w:b/>
                <w:bCs/>
                <w:sz w:val="22"/>
                <w:szCs w:val="22"/>
              </w:rPr>
            </w:pPr>
            <w:r w:rsidRPr="00101701">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53D5F6"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7B80D085"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D5D1D6" w14:textId="77777777" w:rsidR="00081E17" w:rsidRPr="00101701" w:rsidRDefault="00081E17" w:rsidP="00A60F4D">
            <w:pPr>
              <w:rPr>
                <w:rFonts w:cs="Arial"/>
                <w:b/>
                <w:bCs/>
                <w:sz w:val="22"/>
                <w:szCs w:val="22"/>
              </w:rPr>
            </w:pPr>
            <w:r w:rsidRPr="00101701">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DFC477"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4982FBD2"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CC8B2F" w14:textId="77777777" w:rsidR="00081E17" w:rsidRPr="00101701" w:rsidRDefault="00081E17" w:rsidP="00A60F4D">
            <w:pPr>
              <w:rPr>
                <w:rFonts w:cs="Arial"/>
                <w:b/>
                <w:bCs/>
                <w:sz w:val="22"/>
                <w:szCs w:val="22"/>
              </w:rPr>
            </w:pPr>
            <w:r w:rsidRPr="00101701">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045022" w14:textId="77777777" w:rsidR="00081E17" w:rsidRPr="00101701" w:rsidRDefault="00081E17" w:rsidP="00A60F4D">
            <w:pPr>
              <w:rPr>
                <w:rFonts w:cs="Arial"/>
                <w:b/>
                <w:bCs/>
                <w:sz w:val="22"/>
                <w:szCs w:val="22"/>
              </w:rPr>
            </w:pPr>
            <w:r w:rsidRPr="00101701">
              <w:rPr>
                <w:rFonts w:cs="Arial"/>
                <w:b/>
                <w:bCs/>
                <w:sz w:val="22"/>
                <w:szCs w:val="22"/>
              </w:rPr>
              <w:t>  </w:t>
            </w:r>
          </w:p>
        </w:tc>
      </w:tr>
      <w:tr w:rsidR="00081E17" w:rsidRPr="00101701" w14:paraId="217EED5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038E77" w14:textId="77777777" w:rsidR="00081E17" w:rsidRPr="00101701" w:rsidRDefault="00081E17" w:rsidP="00A60F4D">
            <w:pPr>
              <w:rPr>
                <w:rFonts w:cs="Arial"/>
                <w:b/>
                <w:bCs/>
                <w:sz w:val="22"/>
                <w:szCs w:val="22"/>
              </w:rPr>
            </w:pPr>
            <w:r w:rsidRPr="00101701">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7D49A4"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1CF741E8"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634D57" w14:textId="77777777" w:rsidR="00081E17" w:rsidRPr="00101701" w:rsidRDefault="00081E17" w:rsidP="00A60F4D">
            <w:pPr>
              <w:rPr>
                <w:rFonts w:cs="Arial"/>
                <w:b/>
                <w:bCs/>
                <w:sz w:val="22"/>
                <w:szCs w:val="22"/>
              </w:rPr>
            </w:pPr>
            <w:r w:rsidRPr="00101701">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9AC153" w14:textId="77777777" w:rsidR="00081E17" w:rsidRPr="00101701" w:rsidRDefault="00081E17" w:rsidP="00A60F4D">
            <w:pPr>
              <w:rPr>
                <w:rFonts w:cs="Arial"/>
                <w:b/>
                <w:bCs/>
                <w:sz w:val="22"/>
                <w:szCs w:val="22"/>
              </w:rPr>
            </w:pPr>
            <w:r w:rsidRPr="00101701">
              <w:rPr>
                <w:rFonts w:cs="Arial"/>
                <w:b/>
                <w:bCs/>
                <w:sz w:val="22"/>
                <w:szCs w:val="22"/>
              </w:rPr>
              <w:t>N  </w:t>
            </w:r>
          </w:p>
        </w:tc>
      </w:tr>
    </w:tbl>
    <w:p w14:paraId="0E126E8F" w14:textId="77777777" w:rsidR="00081E17" w:rsidRDefault="00081E17">
      <w:pPr>
        <w:widowControl/>
        <w:rPr>
          <w:rFonts w:cs="Arial"/>
          <w:b/>
          <w:bCs/>
          <w:sz w:val="22"/>
        </w:rPr>
      </w:pPr>
    </w:p>
    <w:p w14:paraId="7872C8B4" w14:textId="77777777" w:rsidR="00081E17" w:rsidRDefault="00081E17">
      <w:pPr>
        <w:widowControl/>
        <w:rPr>
          <w:rFonts w:cs="Arial"/>
          <w:b/>
          <w:bCs/>
          <w:sz w:val="22"/>
        </w:rPr>
      </w:pPr>
    </w:p>
    <w:p w14:paraId="6C07BCC3" w14:textId="77777777" w:rsidR="00081E17" w:rsidRDefault="00081E17">
      <w:pPr>
        <w:widowControl/>
        <w:rPr>
          <w:rFonts w:cs="Arial"/>
          <w:b/>
          <w:bCs/>
          <w:sz w:val="22"/>
        </w:rPr>
      </w:pPr>
    </w:p>
    <w:p w14:paraId="4311E70A" w14:textId="77777777" w:rsidR="00081E17" w:rsidRDefault="00081E17">
      <w:pPr>
        <w:widowControl/>
        <w:rPr>
          <w:rFonts w:cs="Arial"/>
          <w:b/>
          <w:bCs/>
          <w:sz w:val="22"/>
        </w:rPr>
      </w:pPr>
    </w:p>
    <w:p w14:paraId="4B161CC4" w14:textId="77777777" w:rsidR="00081E17" w:rsidRDefault="00081E17">
      <w:pPr>
        <w:widowControl/>
        <w:rPr>
          <w:rFonts w:cs="Arial"/>
          <w:b/>
          <w:bCs/>
          <w:sz w:val="22"/>
        </w:rPr>
      </w:pPr>
    </w:p>
    <w:p w14:paraId="68AF6AFE" w14:textId="77777777" w:rsidR="00081E17" w:rsidRDefault="00081E17">
      <w:pPr>
        <w:widowControl/>
        <w:rPr>
          <w:rFonts w:cs="Arial"/>
          <w:b/>
          <w:bCs/>
          <w:sz w:val="22"/>
        </w:rPr>
      </w:pPr>
    </w:p>
    <w:p w14:paraId="5995292A" w14:textId="77777777" w:rsidR="00081E17" w:rsidRDefault="00081E17">
      <w:pPr>
        <w:widowControl/>
        <w:rPr>
          <w:rFonts w:cs="Arial"/>
          <w:b/>
          <w:bCs/>
          <w:sz w:val="22"/>
        </w:rPr>
      </w:pPr>
    </w:p>
    <w:p w14:paraId="5688DFDF" w14:textId="77777777" w:rsidR="00081E17" w:rsidRDefault="00081E17">
      <w:pPr>
        <w:widowControl/>
        <w:rPr>
          <w:rFonts w:cs="Arial"/>
          <w:b/>
          <w:bCs/>
          <w:sz w:val="22"/>
        </w:rPr>
      </w:pPr>
    </w:p>
    <w:p w14:paraId="39EEB3B1" w14:textId="77777777" w:rsidR="00081E17" w:rsidRDefault="00081E17">
      <w:pPr>
        <w:widowControl/>
        <w:rPr>
          <w:rFonts w:cs="Arial"/>
          <w:b/>
          <w:bCs/>
          <w:sz w:val="22"/>
        </w:rPr>
      </w:pPr>
    </w:p>
    <w:p w14:paraId="1584D27E" w14:textId="77777777" w:rsidR="00081E17" w:rsidRDefault="00081E17">
      <w:pPr>
        <w:widowControl/>
        <w:rPr>
          <w:rFonts w:cs="Arial"/>
          <w:b/>
          <w:bCs/>
          <w:sz w:val="22"/>
        </w:rPr>
      </w:pPr>
    </w:p>
    <w:p w14:paraId="49CC573B" w14:textId="77777777" w:rsidR="00081E17" w:rsidRDefault="00081E17">
      <w:pPr>
        <w:widowControl/>
        <w:rPr>
          <w:rFonts w:cs="Arial"/>
          <w:b/>
          <w:bCs/>
          <w:sz w:val="22"/>
        </w:rPr>
      </w:pPr>
    </w:p>
    <w:p w14:paraId="5FC4B84B" w14:textId="77777777" w:rsidR="00081E17" w:rsidRDefault="00081E17">
      <w:pPr>
        <w:widowControl/>
        <w:rPr>
          <w:rFonts w:cs="Arial"/>
          <w:b/>
          <w:bCs/>
          <w:sz w:val="22"/>
        </w:rPr>
      </w:pPr>
    </w:p>
    <w:p w14:paraId="3B367449" w14:textId="77777777" w:rsidR="00081E17" w:rsidRDefault="00081E17">
      <w:pPr>
        <w:widowControl/>
        <w:rPr>
          <w:rFonts w:cs="Arial"/>
          <w:b/>
          <w:bCs/>
          <w:sz w:val="22"/>
        </w:rPr>
      </w:pPr>
    </w:p>
    <w:p w14:paraId="381A515A" w14:textId="77777777" w:rsidR="00081E17" w:rsidRDefault="00081E17">
      <w:pPr>
        <w:widowControl/>
        <w:rPr>
          <w:rFonts w:cs="Arial"/>
          <w:b/>
          <w:bCs/>
          <w:sz w:val="22"/>
        </w:rPr>
      </w:pPr>
    </w:p>
    <w:p w14:paraId="471822FE" w14:textId="77777777" w:rsidR="00081E17" w:rsidRDefault="00081E17">
      <w:pPr>
        <w:widowControl/>
        <w:rPr>
          <w:rFonts w:cs="Arial"/>
          <w:b/>
          <w:bCs/>
          <w:sz w:val="22"/>
        </w:rPr>
      </w:pPr>
    </w:p>
    <w:p w14:paraId="0B4AAA5E" w14:textId="77777777" w:rsidR="00081E17" w:rsidRDefault="00081E17">
      <w:pPr>
        <w:widowControl/>
        <w:rPr>
          <w:rFonts w:cs="Arial"/>
          <w:b/>
          <w:bCs/>
          <w:sz w:val="22"/>
        </w:rPr>
      </w:pPr>
    </w:p>
    <w:p w14:paraId="4155C51B" w14:textId="77777777" w:rsidR="00081E17" w:rsidRDefault="00081E17">
      <w:pPr>
        <w:widowControl/>
        <w:rPr>
          <w:rFonts w:cs="Arial"/>
          <w:b/>
          <w:bCs/>
          <w:sz w:val="22"/>
        </w:rPr>
      </w:pPr>
    </w:p>
    <w:p w14:paraId="0D90BEA6" w14:textId="77777777" w:rsidR="00081E17" w:rsidRDefault="00081E17">
      <w:pPr>
        <w:widowControl/>
        <w:rPr>
          <w:rFonts w:cs="Arial"/>
          <w:b/>
          <w:bCs/>
          <w:sz w:val="22"/>
        </w:rPr>
      </w:pPr>
    </w:p>
    <w:p w14:paraId="53F83803" w14:textId="77777777" w:rsidR="00081E17" w:rsidRDefault="00081E17">
      <w:pPr>
        <w:widowControl/>
        <w:rPr>
          <w:rFonts w:cs="Arial"/>
          <w:b/>
          <w:bCs/>
          <w:sz w:val="22"/>
        </w:rPr>
      </w:pPr>
    </w:p>
    <w:p w14:paraId="6171BA25" w14:textId="77777777" w:rsidR="00081E17" w:rsidRDefault="00081E17">
      <w:pPr>
        <w:widowControl/>
        <w:rPr>
          <w:rFonts w:cs="Arial"/>
          <w:b/>
          <w:bCs/>
          <w:sz w:val="22"/>
        </w:rPr>
      </w:pPr>
    </w:p>
    <w:p w14:paraId="6E8EA6B7" w14:textId="77777777" w:rsidR="00081E17" w:rsidRDefault="00081E17">
      <w:pPr>
        <w:widowControl/>
        <w:rPr>
          <w:rFonts w:cs="Arial"/>
          <w:b/>
          <w:bCs/>
          <w:sz w:val="22"/>
        </w:rPr>
      </w:pPr>
    </w:p>
    <w:p w14:paraId="7194DB82" w14:textId="77777777" w:rsidR="00081E17" w:rsidRDefault="00081E17">
      <w:pPr>
        <w:widowControl/>
        <w:rPr>
          <w:rFonts w:cs="Arial"/>
          <w:b/>
          <w:bCs/>
          <w:sz w:val="22"/>
        </w:rPr>
      </w:pPr>
    </w:p>
    <w:p w14:paraId="3ED245B2" w14:textId="77777777" w:rsidR="00081E17" w:rsidRDefault="00081E17">
      <w:pPr>
        <w:widowControl/>
        <w:rPr>
          <w:rFonts w:cs="Arial"/>
          <w:b/>
          <w:bCs/>
          <w:sz w:val="22"/>
        </w:rPr>
      </w:pPr>
    </w:p>
    <w:p w14:paraId="5E27670A" w14:textId="77777777" w:rsidR="00081E17" w:rsidRDefault="00081E17">
      <w:pPr>
        <w:widowControl/>
        <w:rPr>
          <w:rFonts w:cs="Arial"/>
          <w:b/>
          <w:bCs/>
          <w:sz w:val="22"/>
        </w:rPr>
      </w:pPr>
    </w:p>
    <w:p w14:paraId="6E551E51" w14:textId="77777777" w:rsidR="00081E17" w:rsidRDefault="00081E17">
      <w:pPr>
        <w:widowControl/>
        <w:rPr>
          <w:rFonts w:cs="Arial"/>
          <w:b/>
          <w:bCs/>
          <w:sz w:val="22"/>
        </w:rPr>
      </w:pPr>
    </w:p>
    <w:p w14:paraId="042928A4" w14:textId="77777777" w:rsidR="00081E17" w:rsidRDefault="00081E17">
      <w:pPr>
        <w:widowControl/>
        <w:rPr>
          <w:rFonts w:cs="Arial"/>
          <w:b/>
          <w:bCs/>
          <w:sz w:val="22"/>
        </w:rPr>
      </w:pPr>
    </w:p>
    <w:p w14:paraId="0029F02F" w14:textId="77777777" w:rsidR="00081E17" w:rsidRDefault="00081E17">
      <w:pPr>
        <w:widowControl/>
        <w:rPr>
          <w:rFonts w:cs="Arial"/>
          <w:b/>
          <w:bCs/>
          <w:sz w:val="22"/>
        </w:rPr>
      </w:pPr>
    </w:p>
    <w:p w14:paraId="04F31C2B" w14:textId="77777777" w:rsidR="00081E17" w:rsidRDefault="00081E17">
      <w:pPr>
        <w:widowControl/>
        <w:rPr>
          <w:rFonts w:cs="Arial"/>
          <w:b/>
          <w:bCs/>
          <w:sz w:val="22"/>
        </w:rPr>
      </w:pPr>
    </w:p>
    <w:p w14:paraId="0D2F4551" w14:textId="77777777" w:rsidR="00081E17" w:rsidRDefault="00081E17">
      <w:pPr>
        <w:widowControl/>
        <w:rPr>
          <w:rFonts w:cs="Arial"/>
          <w:b/>
          <w:bCs/>
          <w:sz w:val="22"/>
        </w:rPr>
      </w:pPr>
    </w:p>
    <w:p w14:paraId="5C3B6F48" w14:textId="77777777" w:rsidR="00081E17" w:rsidRDefault="00081E17">
      <w:pPr>
        <w:widowControl/>
        <w:rPr>
          <w:rFonts w:cs="Arial"/>
          <w:b/>
          <w:bCs/>
          <w:sz w:val="22"/>
        </w:rPr>
      </w:pPr>
    </w:p>
    <w:p w14:paraId="129B1AAC" w14:textId="77777777" w:rsidR="00081E17" w:rsidRDefault="00081E17">
      <w:pPr>
        <w:widowControl/>
        <w:rPr>
          <w:rFonts w:cs="Arial"/>
          <w:b/>
          <w:bCs/>
          <w:sz w:val="22"/>
        </w:rPr>
      </w:pPr>
    </w:p>
    <w:p w14:paraId="33F278D5" w14:textId="77777777" w:rsidR="00081E17" w:rsidRDefault="00081E17">
      <w:pPr>
        <w:widowControl/>
        <w:rPr>
          <w:rFonts w:cs="Arial"/>
          <w:b/>
          <w:bCs/>
          <w:sz w:val="22"/>
        </w:rPr>
      </w:pPr>
    </w:p>
    <w:p w14:paraId="6FF168A8" w14:textId="77777777" w:rsidR="00081E17" w:rsidRDefault="00081E17">
      <w:pPr>
        <w:widowControl/>
        <w:rPr>
          <w:rFonts w:cs="Arial"/>
          <w:b/>
          <w:bCs/>
          <w:sz w:val="22"/>
        </w:rPr>
      </w:pPr>
    </w:p>
    <w:p w14:paraId="5687EC7A" w14:textId="77777777" w:rsidR="00081E17" w:rsidRDefault="00081E17">
      <w:pPr>
        <w:widowControl/>
        <w:rPr>
          <w:rFonts w:cs="Arial"/>
          <w:b/>
          <w:bCs/>
          <w:sz w:val="22"/>
        </w:rPr>
      </w:pPr>
    </w:p>
    <w:p w14:paraId="7487A3DD" w14:textId="77777777" w:rsidR="00081E17" w:rsidRDefault="00081E17">
      <w:pPr>
        <w:widowControl/>
        <w:rPr>
          <w:rFonts w:cs="Arial"/>
          <w:b/>
          <w:bCs/>
          <w:sz w:val="22"/>
        </w:rPr>
      </w:pPr>
    </w:p>
    <w:p w14:paraId="0F1F7122" w14:textId="77777777" w:rsidR="00081E17" w:rsidRDefault="00081E17">
      <w:pPr>
        <w:widowControl/>
        <w:rPr>
          <w:rFonts w:cs="Arial"/>
          <w:b/>
          <w:bCs/>
          <w:sz w:val="22"/>
        </w:rPr>
      </w:pPr>
    </w:p>
    <w:p w14:paraId="7A74A817" w14:textId="77777777" w:rsidR="00081E17" w:rsidRDefault="00081E17">
      <w:pPr>
        <w:widowControl/>
        <w:rPr>
          <w:rFonts w:cs="Arial"/>
          <w:b/>
          <w:bCs/>
          <w:sz w:val="22"/>
        </w:rPr>
      </w:pPr>
    </w:p>
    <w:p w14:paraId="7BD61214" w14:textId="77777777" w:rsidR="00081E17" w:rsidRDefault="00081E17">
      <w:pPr>
        <w:widowControl/>
        <w:rPr>
          <w:rFonts w:cs="Arial"/>
          <w:b/>
          <w:bCs/>
          <w:sz w:val="22"/>
        </w:rPr>
      </w:pPr>
    </w:p>
    <w:p w14:paraId="03DEB5A7" w14:textId="77777777" w:rsidR="00081E17" w:rsidRDefault="00081E17">
      <w:pPr>
        <w:widowControl/>
        <w:rPr>
          <w:rFonts w:cs="Arial"/>
          <w:b/>
          <w:bCs/>
          <w:sz w:val="22"/>
        </w:rPr>
      </w:pPr>
    </w:p>
    <w:p w14:paraId="1216A9A9" w14:textId="77777777" w:rsidR="00081E17" w:rsidRDefault="00081E17">
      <w:pPr>
        <w:widowControl/>
        <w:rPr>
          <w:rFonts w:cs="Arial"/>
          <w:b/>
          <w:bCs/>
          <w:sz w:val="22"/>
        </w:rPr>
      </w:pPr>
    </w:p>
    <w:p w14:paraId="22247F2D" w14:textId="77777777" w:rsidR="00081E17" w:rsidRDefault="00081E17">
      <w:pPr>
        <w:widowControl/>
        <w:rPr>
          <w:rFonts w:cs="Arial"/>
          <w:b/>
          <w:bCs/>
          <w:sz w:val="22"/>
        </w:rPr>
      </w:pPr>
    </w:p>
    <w:p w14:paraId="5A89197B" w14:textId="77777777" w:rsidR="00081E17" w:rsidRDefault="00081E17">
      <w:pPr>
        <w:widowControl/>
        <w:rPr>
          <w:rFonts w:cs="Arial"/>
          <w:b/>
          <w:bCs/>
          <w:sz w:val="22"/>
        </w:rPr>
      </w:pPr>
    </w:p>
    <w:p w14:paraId="0EEE67DB" w14:textId="77777777" w:rsidR="00081E17" w:rsidRDefault="00081E17">
      <w:pPr>
        <w:widowControl/>
        <w:rPr>
          <w:rFonts w:cs="Arial"/>
          <w:b/>
          <w:bCs/>
          <w:sz w:val="22"/>
        </w:rPr>
      </w:pPr>
    </w:p>
    <w:p w14:paraId="4F2AEAFA" w14:textId="77777777" w:rsidR="00081E17" w:rsidRDefault="00081E17">
      <w:pPr>
        <w:widowControl/>
        <w:rPr>
          <w:rFonts w:cs="Arial"/>
          <w:b/>
          <w:bCs/>
          <w:sz w:val="22"/>
        </w:rPr>
      </w:pPr>
    </w:p>
    <w:p w14:paraId="638CDA5F" w14:textId="77777777" w:rsidR="00081E17" w:rsidRDefault="00081E17">
      <w:pPr>
        <w:widowControl/>
        <w:rPr>
          <w:rFonts w:cs="Arial"/>
          <w:b/>
          <w:bCs/>
          <w:sz w:val="22"/>
        </w:rPr>
      </w:pPr>
    </w:p>
    <w:p w14:paraId="4093DE2B" w14:textId="77777777" w:rsidR="00081E17" w:rsidRDefault="00081E17" w:rsidP="00081E17">
      <w:pPr>
        <w:rPr>
          <w:rFonts w:cs="Arial"/>
          <w:b/>
          <w:bCs/>
          <w:sz w:val="22"/>
          <w:szCs w:val="22"/>
        </w:rPr>
      </w:pPr>
    </w:p>
    <w:p w14:paraId="03BEFF2D" w14:textId="77777777" w:rsidR="00081E17" w:rsidRDefault="00081E17" w:rsidP="00081E17">
      <w:pPr>
        <w:rPr>
          <w:rFonts w:cs="Arial"/>
          <w:b/>
          <w:bCs/>
          <w:sz w:val="22"/>
          <w:szCs w:val="22"/>
        </w:rPr>
      </w:pPr>
      <w:bookmarkStart w:id="5" w:name="M365"/>
      <w:bookmarkEnd w:id="5"/>
    </w:p>
    <w:p w14:paraId="515015DF" w14:textId="77777777" w:rsidR="00081E17" w:rsidRPr="007071E4" w:rsidRDefault="00081E17" w:rsidP="00081E17">
      <w:pPr>
        <w:rPr>
          <w:rFonts w:cs="Arial"/>
          <w:b/>
          <w:bCs/>
          <w:sz w:val="22"/>
          <w:szCs w:val="22"/>
        </w:rPr>
      </w:pPr>
      <w:r w:rsidRPr="007071E4">
        <w:rPr>
          <w:rFonts w:cs="Arial"/>
          <w:b/>
          <w:bCs/>
          <w:noProof/>
          <w:sz w:val="22"/>
          <w:szCs w:val="22"/>
        </w:rPr>
        <w:drawing>
          <wp:inline distT="0" distB="0" distL="0" distR="0" wp14:anchorId="2161205D" wp14:editId="2623449D">
            <wp:extent cx="2476500" cy="695325"/>
            <wp:effectExtent l="0" t="0" r="0" b="9525"/>
            <wp:docPr id="1196012169"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 close 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7071E4">
        <w:rPr>
          <w:rFonts w:cs="Arial"/>
          <w:b/>
          <w:bCs/>
          <w:sz w:val="22"/>
          <w:szCs w:val="22"/>
        </w:rPr>
        <w:t>  </w:t>
      </w:r>
    </w:p>
    <w:p w14:paraId="0863F284" w14:textId="77777777" w:rsidR="00081E17" w:rsidRPr="007071E4" w:rsidRDefault="00081E17" w:rsidP="00081E17">
      <w:pPr>
        <w:rPr>
          <w:rFonts w:cs="Arial"/>
          <w:b/>
          <w:bCs/>
          <w:sz w:val="22"/>
          <w:szCs w:val="22"/>
        </w:rPr>
      </w:pPr>
      <w:r w:rsidRPr="007071E4">
        <w:rPr>
          <w:rFonts w:cs="Arial"/>
          <w:b/>
          <w:bCs/>
          <w:sz w:val="22"/>
          <w:szCs w:val="22"/>
        </w:rPr>
        <w:t>  </w:t>
      </w:r>
    </w:p>
    <w:p w14:paraId="7D5B7802" w14:textId="77777777" w:rsidR="00081E17" w:rsidRPr="007071E4" w:rsidRDefault="00081E17" w:rsidP="00081E17">
      <w:pPr>
        <w:rPr>
          <w:rFonts w:cs="Arial"/>
          <w:b/>
          <w:bCs/>
          <w:sz w:val="22"/>
          <w:szCs w:val="22"/>
        </w:rPr>
      </w:pPr>
      <w:r w:rsidRPr="007071E4">
        <w:rPr>
          <w:rFonts w:cs="Arial"/>
          <w:b/>
          <w:bCs/>
          <w:sz w:val="22"/>
          <w:szCs w:val="22"/>
        </w:rPr>
        <w:t xml:space="preserve">Equality Impact Assessment Form </w:t>
      </w:r>
      <w:r w:rsidRPr="007071E4">
        <w:rPr>
          <w:rFonts w:cs="Arial"/>
          <w:b/>
          <w:bCs/>
          <w:sz w:val="22"/>
          <w:szCs w:val="22"/>
        </w:rPr>
        <w:tab/>
        <w:t>Reference –   </w:t>
      </w:r>
    </w:p>
    <w:p w14:paraId="3917DE90" w14:textId="77777777" w:rsidR="00081E17" w:rsidRPr="007071E4" w:rsidRDefault="00081E17" w:rsidP="00081E17">
      <w:pPr>
        <w:rPr>
          <w:rFonts w:cs="Arial"/>
          <w:b/>
          <w:bCs/>
          <w:sz w:val="22"/>
          <w:szCs w:val="22"/>
        </w:rPr>
      </w:pPr>
      <w:r w:rsidRPr="007071E4">
        <w:rPr>
          <w:rFonts w:cs="Arial"/>
          <w:b/>
          <w:bCs/>
          <w:sz w:val="22"/>
          <w:szCs w:val="22"/>
        </w:rPr>
        <w:t>   </w:t>
      </w:r>
    </w:p>
    <w:p w14:paraId="63C1FB46" w14:textId="77777777" w:rsidR="00081E17" w:rsidRPr="007071E4" w:rsidRDefault="00081E17" w:rsidP="00081E17">
      <w:pPr>
        <w:rPr>
          <w:rFonts w:cs="Arial"/>
          <w:b/>
          <w:bCs/>
          <w:sz w:val="22"/>
          <w:szCs w:val="22"/>
        </w:rPr>
      </w:pPr>
      <w:r w:rsidRPr="007071E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0"/>
        <w:gridCol w:w="3614"/>
        <w:gridCol w:w="1918"/>
        <w:gridCol w:w="1750"/>
      </w:tblGrid>
      <w:tr w:rsidR="00081E17" w:rsidRPr="007071E4" w14:paraId="73B87C2B"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3D198C7" w14:textId="77777777" w:rsidR="00081E17" w:rsidRPr="007071E4" w:rsidRDefault="00081E17" w:rsidP="00A60F4D">
            <w:pPr>
              <w:rPr>
                <w:rFonts w:cs="Arial"/>
                <w:b/>
                <w:bCs/>
                <w:sz w:val="22"/>
                <w:szCs w:val="22"/>
              </w:rPr>
            </w:pPr>
            <w:r w:rsidRPr="007071E4">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ADED6CC" w14:textId="77777777" w:rsidR="00081E17" w:rsidRPr="007071E4" w:rsidRDefault="00081E17" w:rsidP="00A60F4D">
            <w:pPr>
              <w:rPr>
                <w:rFonts w:cs="Arial"/>
                <w:b/>
                <w:bCs/>
                <w:sz w:val="22"/>
                <w:szCs w:val="22"/>
              </w:rPr>
            </w:pPr>
            <w:r w:rsidRPr="007071E4">
              <w:rPr>
                <w:rFonts w:cs="Arial"/>
                <w:b/>
                <w:bCs/>
                <w:sz w:val="22"/>
                <w:szCs w:val="22"/>
              </w:rPr>
              <w:t>IT Services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1E3150C" w14:textId="77777777" w:rsidR="00081E17" w:rsidRPr="007071E4" w:rsidRDefault="00081E17" w:rsidP="00A60F4D">
            <w:pPr>
              <w:rPr>
                <w:rFonts w:cs="Arial"/>
                <w:b/>
                <w:bCs/>
                <w:sz w:val="22"/>
                <w:szCs w:val="22"/>
              </w:rPr>
            </w:pPr>
            <w:r w:rsidRPr="007071E4">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FAB2508" w14:textId="77777777" w:rsidR="00081E17" w:rsidRPr="007071E4" w:rsidRDefault="00081E17" w:rsidP="00A60F4D">
            <w:pPr>
              <w:rPr>
                <w:rFonts w:cs="Arial"/>
                <w:b/>
                <w:bCs/>
                <w:sz w:val="22"/>
                <w:szCs w:val="22"/>
              </w:rPr>
            </w:pPr>
            <w:r w:rsidRPr="007071E4">
              <w:rPr>
                <w:rFonts w:cs="Arial"/>
                <w:b/>
                <w:bCs/>
                <w:sz w:val="22"/>
                <w:szCs w:val="22"/>
              </w:rPr>
              <w:t>V1  </w:t>
            </w:r>
          </w:p>
        </w:tc>
      </w:tr>
      <w:tr w:rsidR="00081E17" w:rsidRPr="007071E4" w14:paraId="053B7600"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7807CC7" w14:textId="77777777" w:rsidR="00081E17" w:rsidRPr="007071E4" w:rsidRDefault="00081E17" w:rsidP="00A60F4D">
            <w:pPr>
              <w:rPr>
                <w:rFonts w:cs="Arial"/>
                <w:b/>
                <w:bCs/>
                <w:sz w:val="22"/>
                <w:szCs w:val="22"/>
              </w:rPr>
            </w:pPr>
            <w:r w:rsidRPr="007071E4">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73F9B35" w14:textId="77777777" w:rsidR="00081E17" w:rsidRPr="007071E4" w:rsidRDefault="00081E17" w:rsidP="00A60F4D">
            <w:pPr>
              <w:rPr>
                <w:rFonts w:cs="Arial"/>
                <w:b/>
                <w:bCs/>
                <w:sz w:val="22"/>
                <w:szCs w:val="22"/>
              </w:rPr>
            </w:pPr>
            <w:r w:rsidRPr="007071E4">
              <w:rPr>
                <w:rFonts w:cs="Arial"/>
                <w:b/>
                <w:bCs/>
                <w:sz w:val="22"/>
                <w:szCs w:val="22"/>
              </w:rPr>
              <w:t>Dominic Barnes-Browne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E3233F2" w14:textId="77777777" w:rsidR="00081E17" w:rsidRPr="007071E4" w:rsidRDefault="00081E17" w:rsidP="00A60F4D">
            <w:pPr>
              <w:rPr>
                <w:rFonts w:cs="Arial"/>
                <w:b/>
                <w:bCs/>
                <w:sz w:val="22"/>
                <w:szCs w:val="22"/>
              </w:rPr>
            </w:pPr>
            <w:r w:rsidRPr="007071E4">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6FF8FC6" w14:textId="77777777" w:rsidR="00081E17" w:rsidRPr="007071E4" w:rsidRDefault="00081E17" w:rsidP="00A60F4D">
            <w:pPr>
              <w:rPr>
                <w:rFonts w:cs="Arial"/>
                <w:b/>
                <w:bCs/>
                <w:sz w:val="22"/>
                <w:szCs w:val="22"/>
              </w:rPr>
            </w:pPr>
            <w:r w:rsidRPr="007071E4">
              <w:rPr>
                <w:rFonts w:cs="Arial"/>
                <w:b/>
                <w:bCs/>
                <w:sz w:val="22"/>
                <w:szCs w:val="22"/>
              </w:rPr>
              <w:t>Tuesday, 12 September 2024  </w:t>
            </w:r>
          </w:p>
        </w:tc>
      </w:tr>
      <w:tr w:rsidR="00081E17" w:rsidRPr="007071E4" w14:paraId="0639C3D9"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52A9406" w14:textId="77777777" w:rsidR="00081E17" w:rsidRPr="007071E4" w:rsidRDefault="00081E17" w:rsidP="00A60F4D">
            <w:pPr>
              <w:rPr>
                <w:rFonts w:cs="Arial"/>
                <w:b/>
                <w:bCs/>
                <w:sz w:val="22"/>
                <w:szCs w:val="22"/>
              </w:rPr>
            </w:pPr>
            <w:r w:rsidRPr="007071E4">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D7D8298" w14:textId="77777777" w:rsidR="00081E17" w:rsidRPr="007071E4" w:rsidRDefault="00081E17" w:rsidP="00A60F4D">
            <w:pPr>
              <w:rPr>
                <w:rFonts w:cs="Arial"/>
                <w:b/>
                <w:bCs/>
                <w:sz w:val="22"/>
                <w:szCs w:val="22"/>
              </w:rPr>
            </w:pPr>
            <w:r w:rsidRPr="007071E4">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307E7F2" w14:textId="77777777" w:rsidR="00081E17" w:rsidRPr="007071E4" w:rsidRDefault="00081E17" w:rsidP="00A60F4D">
            <w:pPr>
              <w:rPr>
                <w:rFonts w:cs="Arial"/>
                <w:b/>
                <w:bCs/>
                <w:sz w:val="22"/>
                <w:szCs w:val="22"/>
              </w:rPr>
            </w:pPr>
            <w:r w:rsidRPr="007071E4">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515A09E0"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417D5F4D"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11B1DC4" w14:textId="77777777" w:rsidR="00081E17" w:rsidRPr="007071E4" w:rsidRDefault="00081E17" w:rsidP="00A60F4D">
            <w:pPr>
              <w:rPr>
                <w:rFonts w:cs="Arial"/>
                <w:b/>
                <w:bCs/>
                <w:sz w:val="22"/>
                <w:szCs w:val="22"/>
              </w:rPr>
            </w:pPr>
            <w:r w:rsidRPr="007071E4">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851E269" w14:textId="77777777" w:rsidR="00081E17" w:rsidRPr="007071E4" w:rsidRDefault="00081E17" w:rsidP="00A60F4D">
            <w:pPr>
              <w:rPr>
                <w:rFonts w:cs="Arial"/>
                <w:b/>
                <w:bCs/>
                <w:sz w:val="22"/>
                <w:szCs w:val="22"/>
              </w:rPr>
            </w:pPr>
            <w:r w:rsidRPr="007071E4">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867B9E0" w14:textId="77777777" w:rsidR="00081E17" w:rsidRPr="007071E4" w:rsidRDefault="00081E17" w:rsidP="00A60F4D">
            <w:pPr>
              <w:rPr>
                <w:rFonts w:cs="Arial"/>
                <w:b/>
                <w:bCs/>
                <w:sz w:val="22"/>
                <w:szCs w:val="22"/>
              </w:rPr>
            </w:pPr>
            <w:r w:rsidRPr="007071E4">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E529725"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11E8DA99"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1BDE65E" w14:textId="77777777" w:rsidR="00081E17" w:rsidRPr="007071E4" w:rsidRDefault="00081E17" w:rsidP="00A60F4D">
            <w:pPr>
              <w:rPr>
                <w:rFonts w:cs="Arial"/>
                <w:b/>
                <w:bCs/>
                <w:sz w:val="22"/>
                <w:szCs w:val="22"/>
              </w:rPr>
            </w:pPr>
            <w:r w:rsidRPr="007071E4">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D3B4C02" w14:textId="77777777" w:rsidR="00081E17" w:rsidRPr="007071E4" w:rsidRDefault="00081E17" w:rsidP="00A60F4D">
            <w:pPr>
              <w:rPr>
                <w:rFonts w:cs="Arial"/>
                <w:b/>
                <w:bCs/>
                <w:sz w:val="22"/>
                <w:szCs w:val="22"/>
              </w:rPr>
            </w:pPr>
            <w:r w:rsidRPr="007071E4">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6DFDAD9" w14:textId="77777777" w:rsidR="00081E17" w:rsidRPr="007071E4" w:rsidRDefault="00081E17" w:rsidP="00A60F4D">
            <w:pPr>
              <w:rPr>
                <w:rFonts w:cs="Arial"/>
                <w:b/>
                <w:bCs/>
                <w:sz w:val="22"/>
                <w:szCs w:val="22"/>
              </w:rPr>
            </w:pPr>
            <w:r w:rsidRPr="007071E4">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4DB7373" w14:textId="77777777" w:rsidR="00081E17" w:rsidRPr="007071E4" w:rsidRDefault="00081E17" w:rsidP="00A60F4D">
            <w:pPr>
              <w:rPr>
                <w:rFonts w:cs="Arial"/>
                <w:b/>
                <w:bCs/>
                <w:sz w:val="22"/>
                <w:szCs w:val="22"/>
              </w:rPr>
            </w:pPr>
            <w:r w:rsidRPr="007071E4">
              <w:rPr>
                <w:rFonts w:cs="Arial"/>
                <w:b/>
                <w:bCs/>
                <w:sz w:val="22"/>
                <w:szCs w:val="22"/>
              </w:rPr>
              <w:t>  </w:t>
            </w:r>
          </w:p>
        </w:tc>
      </w:tr>
    </w:tbl>
    <w:p w14:paraId="2D16CE90" w14:textId="77777777" w:rsidR="00081E17" w:rsidRPr="007071E4" w:rsidRDefault="00081E17" w:rsidP="00081E17">
      <w:pPr>
        <w:rPr>
          <w:rFonts w:cs="Arial"/>
          <w:b/>
          <w:bCs/>
          <w:sz w:val="22"/>
          <w:szCs w:val="22"/>
        </w:rPr>
      </w:pPr>
      <w:r w:rsidRPr="007071E4">
        <w:rPr>
          <w:rFonts w:cs="Arial"/>
          <w:b/>
          <w:bCs/>
          <w:sz w:val="22"/>
          <w:szCs w:val="22"/>
        </w:rPr>
        <w:t>  </w:t>
      </w:r>
    </w:p>
    <w:p w14:paraId="6FFD46B9" w14:textId="4B48CE16" w:rsidR="00081E17" w:rsidRPr="007071E4" w:rsidRDefault="00081E17" w:rsidP="00081E17">
      <w:pPr>
        <w:rPr>
          <w:rFonts w:cs="Arial"/>
          <w:b/>
          <w:bCs/>
          <w:sz w:val="22"/>
          <w:szCs w:val="22"/>
        </w:rPr>
      </w:pPr>
      <w:r w:rsidRPr="09CC6169">
        <w:rPr>
          <w:rFonts w:cs="Arial"/>
          <w:b/>
          <w:bCs/>
          <w:sz w:val="22"/>
          <w:szCs w:val="22"/>
        </w:rPr>
        <w:t>   </w:t>
      </w:r>
    </w:p>
    <w:p w14:paraId="628F2CCE" w14:textId="77777777" w:rsidR="00081E17" w:rsidRPr="00DD773D" w:rsidRDefault="00081E17" w:rsidP="00081E17">
      <w:pPr>
        <w:rPr>
          <w:rFonts w:cs="Arial"/>
          <w:sz w:val="22"/>
          <w:szCs w:val="22"/>
        </w:rPr>
      </w:pPr>
      <w:r w:rsidRPr="00DD773D">
        <w:rPr>
          <w:rFonts w:cs="Arial"/>
          <w:sz w:val="22"/>
          <w:szCs w:val="22"/>
        </w:rPr>
        <w:t>The Equality Act 2010 requires the Council to have due regard to the need to   </w:t>
      </w:r>
    </w:p>
    <w:p w14:paraId="29B6BB1F" w14:textId="77777777" w:rsidR="00081E17" w:rsidRPr="00DD773D" w:rsidRDefault="00081E17" w:rsidP="00081E17">
      <w:pPr>
        <w:numPr>
          <w:ilvl w:val="0"/>
          <w:numId w:val="166"/>
        </w:numPr>
        <w:rPr>
          <w:rFonts w:cs="Arial"/>
          <w:sz w:val="22"/>
          <w:szCs w:val="22"/>
        </w:rPr>
      </w:pPr>
      <w:r w:rsidRPr="00DD773D">
        <w:rPr>
          <w:rFonts w:cs="Arial"/>
          <w:sz w:val="22"/>
          <w:szCs w:val="22"/>
        </w:rPr>
        <w:t>eliminate unlawful discrimination, harassment, and victimisation.  </w:t>
      </w:r>
    </w:p>
    <w:p w14:paraId="62355765" w14:textId="77777777" w:rsidR="00081E17" w:rsidRPr="00DD773D" w:rsidRDefault="00081E17" w:rsidP="00081E17">
      <w:pPr>
        <w:numPr>
          <w:ilvl w:val="0"/>
          <w:numId w:val="167"/>
        </w:numPr>
        <w:rPr>
          <w:rFonts w:cs="Arial"/>
          <w:sz w:val="22"/>
          <w:szCs w:val="22"/>
        </w:rPr>
      </w:pPr>
      <w:r w:rsidRPr="00DD773D">
        <w:rPr>
          <w:rFonts w:cs="Arial"/>
          <w:sz w:val="22"/>
          <w:szCs w:val="22"/>
        </w:rPr>
        <w:t>advance equality of opportunity between diverse groups; and  </w:t>
      </w:r>
    </w:p>
    <w:p w14:paraId="3366B44E" w14:textId="77777777" w:rsidR="00081E17" w:rsidRPr="00DD773D" w:rsidRDefault="00081E17" w:rsidP="00081E17">
      <w:pPr>
        <w:numPr>
          <w:ilvl w:val="0"/>
          <w:numId w:val="168"/>
        </w:numPr>
        <w:rPr>
          <w:rFonts w:cs="Arial"/>
          <w:sz w:val="22"/>
          <w:szCs w:val="22"/>
        </w:rPr>
      </w:pPr>
      <w:r w:rsidRPr="00DD773D">
        <w:rPr>
          <w:rFonts w:cs="Arial"/>
          <w:sz w:val="22"/>
          <w:szCs w:val="22"/>
        </w:rPr>
        <w:t>foster good relations between diverse groups.  </w:t>
      </w:r>
    </w:p>
    <w:p w14:paraId="061FDC6C" w14:textId="77777777" w:rsidR="00081E17" w:rsidRPr="007071E4" w:rsidRDefault="00081E17" w:rsidP="00081E17">
      <w:pPr>
        <w:rPr>
          <w:rFonts w:cs="Arial"/>
          <w:b/>
          <w:bCs/>
          <w:sz w:val="22"/>
          <w:szCs w:val="22"/>
        </w:rPr>
      </w:pPr>
      <w:r w:rsidRPr="007071E4">
        <w:rPr>
          <w:rFonts w:cs="Arial"/>
          <w:b/>
          <w:bCs/>
          <w:sz w:val="22"/>
          <w:szCs w:val="22"/>
        </w:rPr>
        <w:t>  </w:t>
      </w:r>
    </w:p>
    <w:p w14:paraId="0F57C4AC" w14:textId="77777777" w:rsidR="00081E17" w:rsidRPr="007071E4" w:rsidRDefault="00081E17" w:rsidP="00081E17">
      <w:pPr>
        <w:rPr>
          <w:rFonts w:cs="Arial"/>
          <w:b/>
          <w:bCs/>
          <w:sz w:val="22"/>
          <w:szCs w:val="22"/>
        </w:rPr>
      </w:pPr>
      <w:r w:rsidRPr="007071E4">
        <w:rPr>
          <w:rFonts w:cs="Arial"/>
          <w:b/>
          <w:bCs/>
          <w:sz w:val="22"/>
          <w:szCs w:val="22"/>
        </w:rPr>
        <w:t>Section 1: What is being assessed?  </w:t>
      </w:r>
    </w:p>
    <w:p w14:paraId="3520BF1F" w14:textId="77777777" w:rsidR="00081E17" w:rsidRPr="007071E4" w:rsidRDefault="00081E17" w:rsidP="00081E17">
      <w:pPr>
        <w:rPr>
          <w:rFonts w:cs="Arial"/>
          <w:b/>
          <w:bCs/>
          <w:sz w:val="22"/>
          <w:szCs w:val="22"/>
        </w:rPr>
      </w:pPr>
      <w:r w:rsidRPr="007071E4">
        <w:rPr>
          <w:rFonts w:cs="Arial"/>
          <w:b/>
          <w:bCs/>
          <w:sz w:val="22"/>
          <w:szCs w:val="22"/>
        </w:rPr>
        <w:t>  </w:t>
      </w:r>
    </w:p>
    <w:p w14:paraId="4450CA6C" w14:textId="77777777" w:rsidR="00081E17" w:rsidRPr="007071E4" w:rsidRDefault="00081E17" w:rsidP="00081E17">
      <w:pPr>
        <w:rPr>
          <w:rFonts w:cs="Arial"/>
          <w:b/>
          <w:bCs/>
          <w:sz w:val="22"/>
          <w:szCs w:val="22"/>
        </w:rPr>
      </w:pPr>
      <w:r w:rsidRPr="007071E4">
        <w:rPr>
          <w:rFonts w:cs="Arial"/>
          <w:b/>
          <w:bCs/>
          <w:sz w:val="22"/>
          <w:szCs w:val="22"/>
        </w:rPr>
        <w:t>  </w:t>
      </w:r>
    </w:p>
    <w:p w14:paraId="6A7279FB"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44BE8FD7" w14:textId="77777777" w:rsidR="00081E17" w:rsidRPr="00DD773D" w:rsidRDefault="00081E17" w:rsidP="00081E17">
      <w:pPr>
        <w:rPr>
          <w:rFonts w:cs="Arial"/>
          <w:sz w:val="22"/>
          <w:szCs w:val="22"/>
        </w:rPr>
      </w:pPr>
      <w:r w:rsidRPr="00DD773D">
        <w:rPr>
          <w:rFonts w:cs="Arial"/>
          <w:sz w:val="22"/>
          <w:szCs w:val="22"/>
        </w:rPr>
        <w:t>  </w:t>
      </w:r>
    </w:p>
    <w:p w14:paraId="5DA0F608" w14:textId="77777777" w:rsidR="00081E17" w:rsidRPr="00DD773D" w:rsidRDefault="00081E17" w:rsidP="00081E17">
      <w:pPr>
        <w:rPr>
          <w:rFonts w:cs="Arial"/>
          <w:sz w:val="22"/>
          <w:szCs w:val="22"/>
        </w:rPr>
      </w:pPr>
      <w:r w:rsidRPr="00DD773D">
        <w:rPr>
          <w:rFonts w:cs="Arial"/>
          <w:sz w:val="22"/>
          <w:szCs w:val="22"/>
        </w:rPr>
        <w:t>M365 Licence Review  </w:t>
      </w:r>
    </w:p>
    <w:p w14:paraId="030B8353" w14:textId="77777777" w:rsidR="00081E17" w:rsidRPr="00DD773D" w:rsidRDefault="00081E17" w:rsidP="00081E17">
      <w:pPr>
        <w:rPr>
          <w:rFonts w:cs="Arial"/>
          <w:sz w:val="22"/>
          <w:szCs w:val="22"/>
        </w:rPr>
      </w:pPr>
      <w:r w:rsidRPr="00DD773D">
        <w:rPr>
          <w:rFonts w:cs="Arial"/>
          <w:sz w:val="22"/>
          <w:szCs w:val="22"/>
        </w:rPr>
        <w:t>  </w:t>
      </w:r>
    </w:p>
    <w:p w14:paraId="6BB9C8A3"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51530BFA" w14:textId="77777777" w:rsidR="00081E17" w:rsidRPr="00DD773D" w:rsidRDefault="00081E17" w:rsidP="00081E17">
      <w:pPr>
        <w:rPr>
          <w:rFonts w:cs="Arial"/>
          <w:sz w:val="22"/>
          <w:szCs w:val="22"/>
        </w:rPr>
      </w:pPr>
      <w:r w:rsidRPr="00DD773D">
        <w:rPr>
          <w:rFonts w:cs="Arial"/>
          <w:sz w:val="22"/>
          <w:szCs w:val="22"/>
        </w:rPr>
        <w:t>  </w:t>
      </w:r>
    </w:p>
    <w:p w14:paraId="79FF62D6" w14:textId="77777777" w:rsidR="00081E17" w:rsidRPr="00DD773D" w:rsidRDefault="00081E17" w:rsidP="00081E17">
      <w:pPr>
        <w:rPr>
          <w:rFonts w:cs="Arial"/>
          <w:sz w:val="22"/>
          <w:szCs w:val="22"/>
        </w:rPr>
      </w:pPr>
      <w:r w:rsidRPr="00DD773D">
        <w:rPr>
          <w:rFonts w:cs="Arial"/>
          <w:sz w:val="22"/>
          <w:szCs w:val="22"/>
        </w:rPr>
        <w:t>The Council’s core infrastructure, login/user services, e-mail, teams and office products are provided by Microsoft.  The Council is licensed to consume these projects using a Microsoft Enterprise Agreement.  There are several licencing options available, and the Council currently uses what is known as the Microsoft M365 E3 licenses for all Council staff needing access to IT systems.  </w:t>
      </w:r>
    </w:p>
    <w:p w14:paraId="557FB6F5" w14:textId="77777777" w:rsidR="00081E17" w:rsidRPr="00DD773D" w:rsidRDefault="00081E17" w:rsidP="00081E17">
      <w:pPr>
        <w:rPr>
          <w:rFonts w:cs="Arial"/>
          <w:sz w:val="22"/>
          <w:szCs w:val="22"/>
        </w:rPr>
      </w:pPr>
      <w:r w:rsidRPr="00DD773D">
        <w:rPr>
          <w:rFonts w:cs="Arial"/>
          <w:sz w:val="22"/>
          <w:szCs w:val="22"/>
        </w:rPr>
        <w:t xml:space="preserve">The Microsoft Enterprise Agreement is due for renewal in March 2025 </w:t>
      </w:r>
      <w:r w:rsidRPr="00DD773D">
        <w:rPr>
          <w:rFonts w:cs="Arial"/>
          <w:i/>
          <w:iCs/>
          <w:sz w:val="22"/>
          <w:szCs w:val="22"/>
        </w:rPr>
        <w:t>(the Local Government pricing and product offering is currently being re-negotiated by the Crown Commercial Services)</w:t>
      </w:r>
      <w:r w:rsidRPr="00DD773D">
        <w:rPr>
          <w:rFonts w:cs="Arial"/>
          <w:sz w:val="22"/>
          <w:szCs w:val="22"/>
        </w:rPr>
        <w:t>.   </w:t>
      </w:r>
    </w:p>
    <w:p w14:paraId="1F9AC1BA" w14:textId="77777777" w:rsidR="00081E17" w:rsidRPr="00DD773D" w:rsidRDefault="00081E17" w:rsidP="00081E17">
      <w:pPr>
        <w:rPr>
          <w:rFonts w:cs="Arial"/>
          <w:sz w:val="22"/>
          <w:szCs w:val="22"/>
        </w:rPr>
      </w:pPr>
      <w:r w:rsidRPr="00DD773D">
        <w:rPr>
          <w:rFonts w:cs="Arial"/>
          <w:sz w:val="22"/>
          <w:szCs w:val="22"/>
        </w:rPr>
        <w:t xml:space="preserve">As part of the re-tender of the Enterprise Agreement, there is an opportunity to review and re-align the Microsoft Licences, utilising E3 licences we already consume alongside, cheaper licensing bandings </w:t>
      </w:r>
      <w:r w:rsidRPr="00DD773D">
        <w:rPr>
          <w:rFonts w:cs="Arial"/>
          <w:i/>
          <w:iCs/>
          <w:sz w:val="22"/>
          <w:szCs w:val="22"/>
        </w:rPr>
        <w:t>(e.g. F3)</w:t>
      </w:r>
      <w:r w:rsidRPr="00DD773D">
        <w:rPr>
          <w:rFonts w:cs="Arial"/>
          <w:sz w:val="22"/>
          <w:szCs w:val="22"/>
        </w:rPr>
        <w:t xml:space="preserve">, for staff that do not require all the features currently available </w:t>
      </w:r>
      <w:r w:rsidRPr="00DD773D">
        <w:rPr>
          <w:rFonts w:cs="Arial"/>
          <w:i/>
          <w:iCs/>
          <w:sz w:val="22"/>
          <w:szCs w:val="22"/>
        </w:rPr>
        <w:t>(this is mainly focused on small tablet and phone users)</w:t>
      </w:r>
      <w:r w:rsidRPr="00DD773D">
        <w:rPr>
          <w:rFonts w:cs="Arial"/>
          <w:sz w:val="22"/>
          <w:szCs w:val="22"/>
        </w:rPr>
        <w:t>.  </w:t>
      </w:r>
    </w:p>
    <w:p w14:paraId="0F06C58E" w14:textId="77777777" w:rsidR="00081E17" w:rsidRPr="00DD773D" w:rsidRDefault="00081E17" w:rsidP="00081E17">
      <w:pPr>
        <w:rPr>
          <w:rFonts w:cs="Arial"/>
          <w:sz w:val="22"/>
          <w:szCs w:val="22"/>
        </w:rPr>
      </w:pPr>
      <w:r w:rsidRPr="00DD773D">
        <w:rPr>
          <w:rFonts w:cs="Arial"/>
          <w:sz w:val="22"/>
          <w:szCs w:val="22"/>
        </w:rPr>
        <w:t>The opportunity lies in transitioning a significant portion of users from M365 E3 to more cost-effective F3 licenses, thereby reducing overall licensing costs while maintaining necessary functionality.  </w:t>
      </w:r>
    </w:p>
    <w:p w14:paraId="11D588EB" w14:textId="77777777" w:rsidR="00081E17" w:rsidRPr="007071E4" w:rsidRDefault="00081E17" w:rsidP="00081E17">
      <w:pPr>
        <w:rPr>
          <w:rFonts w:cs="Arial"/>
          <w:b/>
          <w:bCs/>
          <w:sz w:val="22"/>
          <w:szCs w:val="22"/>
        </w:rPr>
      </w:pPr>
      <w:r w:rsidRPr="007071E4">
        <w:rPr>
          <w:rFonts w:cs="Arial"/>
          <w:b/>
          <w:bCs/>
          <w:sz w:val="22"/>
          <w:szCs w:val="22"/>
        </w:rPr>
        <w:t>  </w:t>
      </w:r>
    </w:p>
    <w:p w14:paraId="47F258EA" w14:textId="77777777" w:rsidR="00081E17" w:rsidRPr="007071E4" w:rsidRDefault="00081E17" w:rsidP="00081E17">
      <w:pPr>
        <w:rPr>
          <w:rFonts w:cs="Arial"/>
          <w:b/>
          <w:bCs/>
          <w:sz w:val="22"/>
          <w:szCs w:val="22"/>
        </w:rPr>
      </w:pPr>
      <w:r w:rsidRPr="007071E4">
        <w:rPr>
          <w:rFonts w:cs="Arial"/>
          <w:b/>
          <w:bCs/>
          <w:sz w:val="22"/>
          <w:szCs w:val="22"/>
        </w:rPr>
        <w:t>1.3</w:t>
      </w:r>
      <w:r w:rsidRPr="007071E4">
        <w:rPr>
          <w:rFonts w:cs="Arial"/>
          <w:b/>
          <w:bCs/>
          <w:sz w:val="22"/>
          <w:szCs w:val="22"/>
        </w:rPr>
        <w:tab/>
        <w:t>Stage 1 Assessment:  </w:t>
      </w:r>
    </w:p>
    <w:p w14:paraId="3749F608" w14:textId="77777777" w:rsidR="00081E17" w:rsidRPr="007071E4" w:rsidRDefault="00081E17" w:rsidP="00081E17">
      <w:pPr>
        <w:rPr>
          <w:rFonts w:cs="Arial"/>
          <w:b/>
          <w:bCs/>
          <w:sz w:val="22"/>
          <w:szCs w:val="22"/>
        </w:rPr>
      </w:pPr>
      <w:r w:rsidRPr="09CC6169">
        <w:rPr>
          <w:rFonts w:cs="Arial"/>
          <w:b/>
          <w:bCs/>
          <w:sz w:val="22"/>
          <w:szCs w:val="22"/>
        </w:rPr>
        <w:t>  </w:t>
      </w:r>
    </w:p>
    <w:p w14:paraId="0EA2C244" w14:textId="77777777" w:rsidR="00081E17" w:rsidRPr="007071E4" w:rsidRDefault="00081E17" w:rsidP="00081E17">
      <w:pPr>
        <w:rPr>
          <w:rFonts w:cs="Arial"/>
          <w:b/>
          <w:bCs/>
          <w:sz w:val="22"/>
          <w:szCs w:val="22"/>
        </w:rPr>
      </w:pPr>
      <w:r w:rsidRPr="007071E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7071E4" w14:paraId="75D7A6FA"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0365C0" w14:textId="77777777" w:rsidR="00081E17" w:rsidRPr="007071E4" w:rsidRDefault="00081E17" w:rsidP="00A60F4D">
            <w:pPr>
              <w:rPr>
                <w:rFonts w:cs="Arial"/>
                <w:b/>
                <w:bCs/>
                <w:sz w:val="22"/>
                <w:szCs w:val="22"/>
              </w:rPr>
            </w:pPr>
            <w:r w:rsidRPr="007071E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632F52" w14:textId="77777777" w:rsidR="00081E17" w:rsidRPr="007071E4" w:rsidRDefault="00081E17" w:rsidP="00A60F4D">
            <w:pPr>
              <w:rPr>
                <w:rFonts w:cs="Arial"/>
                <w:b/>
                <w:bCs/>
                <w:sz w:val="22"/>
                <w:szCs w:val="22"/>
              </w:rPr>
            </w:pPr>
            <w:r w:rsidRPr="007071E4">
              <w:rPr>
                <w:rFonts w:cs="Arial"/>
                <w:b/>
                <w:bCs/>
                <w:sz w:val="22"/>
                <w:szCs w:val="22"/>
              </w:rPr>
              <w:t>Impact  </w:t>
            </w:r>
          </w:p>
          <w:p w14:paraId="7E1B3BF2" w14:textId="77777777" w:rsidR="00081E17" w:rsidRPr="007071E4" w:rsidRDefault="00081E17" w:rsidP="00A60F4D">
            <w:pPr>
              <w:rPr>
                <w:rFonts w:cs="Arial"/>
                <w:b/>
                <w:bCs/>
                <w:sz w:val="22"/>
                <w:szCs w:val="22"/>
              </w:rPr>
            </w:pPr>
            <w:r w:rsidRPr="007071E4">
              <w:rPr>
                <w:rFonts w:cs="Arial"/>
                <w:b/>
                <w:bCs/>
                <w:sz w:val="22"/>
                <w:szCs w:val="22"/>
              </w:rPr>
              <w:t>Y/N  </w:t>
            </w:r>
          </w:p>
        </w:tc>
      </w:tr>
      <w:tr w:rsidR="00081E17" w:rsidRPr="007071E4" w14:paraId="090BB42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2DAC98" w14:textId="77777777" w:rsidR="00081E17" w:rsidRPr="007071E4" w:rsidRDefault="00081E17" w:rsidP="00A60F4D">
            <w:pPr>
              <w:rPr>
                <w:rFonts w:cs="Arial"/>
                <w:b/>
                <w:bCs/>
                <w:sz w:val="22"/>
                <w:szCs w:val="22"/>
              </w:rPr>
            </w:pPr>
            <w:r w:rsidRPr="007071E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433317"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533B7A1"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0BEC61" w14:textId="77777777" w:rsidR="00081E17" w:rsidRPr="007071E4" w:rsidRDefault="00081E17" w:rsidP="00A60F4D">
            <w:pPr>
              <w:rPr>
                <w:rFonts w:cs="Arial"/>
                <w:b/>
                <w:bCs/>
                <w:sz w:val="22"/>
                <w:szCs w:val="22"/>
              </w:rPr>
            </w:pPr>
            <w:r w:rsidRPr="007071E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1780A65"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2EFE882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188DC1" w14:textId="77777777" w:rsidR="00081E17" w:rsidRPr="007071E4" w:rsidRDefault="00081E17" w:rsidP="00A60F4D">
            <w:pPr>
              <w:rPr>
                <w:rFonts w:cs="Arial"/>
                <w:b/>
                <w:bCs/>
                <w:sz w:val="22"/>
                <w:szCs w:val="22"/>
              </w:rPr>
            </w:pPr>
            <w:r w:rsidRPr="007071E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02FF08"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3B7B7758"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B4857" w14:textId="77777777" w:rsidR="00081E17" w:rsidRPr="007071E4" w:rsidRDefault="00081E17" w:rsidP="00A60F4D">
            <w:pPr>
              <w:rPr>
                <w:rFonts w:cs="Arial"/>
                <w:b/>
                <w:bCs/>
                <w:sz w:val="22"/>
                <w:szCs w:val="22"/>
              </w:rPr>
            </w:pPr>
            <w:r w:rsidRPr="007071E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D32692"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C38608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9E4FAD" w14:textId="77777777" w:rsidR="00081E17" w:rsidRPr="007071E4" w:rsidRDefault="00081E17" w:rsidP="00A60F4D">
            <w:pPr>
              <w:rPr>
                <w:rFonts w:cs="Arial"/>
                <w:b/>
                <w:bCs/>
                <w:sz w:val="22"/>
                <w:szCs w:val="22"/>
              </w:rPr>
            </w:pPr>
            <w:r w:rsidRPr="007071E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63581E"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1E946602"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DCB931" w14:textId="77777777" w:rsidR="00081E17" w:rsidRPr="007071E4" w:rsidRDefault="00081E17" w:rsidP="00A60F4D">
            <w:pPr>
              <w:rPr>
                <w:rFonts w:cs="Arial"/>
                <w:b/>
                <w:bCs/>
                <w:sz w:val="22"/>
                <w:szCs w:val="22"/>
              </w:rPr>
            </w:pPr>
            <w:r w:rsidRPr="007071E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B980F1"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69D0184"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1A2701" w14:textId="77777777" w:rsidR="00081E17" w:rsidRPr="007071E4" w:rsidRDefault="00081E17" w:rsidP="00A60F4D">
            <w:pPr>
              <w:rPr>
                <w:rFonts w:cs="Arial"/>
                <w:b/>
                <w:bCs/>
                <w:sz w:val="22"/>
                <w:szCs w:val="22"/>
              </w:rPr>
            </w:pPr>
            <w:r w:rsidRPr="007071E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5727C2"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7579CD2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4FD5BB" w14:textId="77777777" w:rsidR="00081E17" w:rsidRPr="007071E4" w:rsidRDefault="00081E17" w:rsidP="00A60F4D">
            <w:pPr>
              <w:rPr>
                <w:rFonts w:cs="Arial"/>
                <w:b/>
                <w:bCs/>
                <w:sz w:val="22"/>
                <w:szCs w:val="22"/>
              </w:rPr>
            </w:pPr>
            <w:r w:rsidRPr="007071E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C74A4A"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349AB236"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C11E73" w14:textId="77777777" w:rsidR="00081E17" w:rsidRPr="007071E4" w:rsidRDefault="00081E17" w:rsidP="00A60F4D">
            <w:pPr>
              <w:rPr>
                <w:rFonts w:cs="Arial"/>
                <w:b/>
                <w:bCs/>
                <w:sz w:val="22"/>
                <w:szCs w:val="22"/>
              </w:rPr>
            </w:pPr>
            <w:r w:rsidRPr="007071E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7B9F937"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4E9934AA"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B38594" w14:textId="77777777" w:rsidR="00081E17" w:rsidRPr="007071E4" w:rsidRDefault="00081E17" w:rsidP="00A60F4D">
            <w:pPr>
              <w:rPr>
                <w:rFonts w:cs="Arial"/>
                <w:b/>
                <w:bCs/>
                <w:sz w:val="22"/>
                <w:szCs w:val="22"/>
              </w:rPr>
            </w:pPr>
            <w:r w:rsidRPr="007071E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184EF0"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5CAE7BA4"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8631AD" w14:textId="77777777" w:rsidR="00081E17" w:rsidRPr="007071E4" w:rsidRDefault="00081E17" w:rsidP="00A60F4D">
            <w:pPr>
              <w:rPr>
                <w:rFonts w:cs="Arial"/>
                <w:b/>
                <w:bCs/>
                <w:sz w:val="22"/>
                <w:szCs w:val="22"/>
              </w:rPr>
            </w:pPr>
            <w:r w:rsidRPr="007071E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2CA478"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23E1240B"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CA1992" w14:textId="77777777" w:rsidR="00081E17" w:rsidRPr="007071E4" w:rsidRDefault="00081E17" w:rsidP="00A60F4D">
            <w:pPr>
              <w:rPr>
                <w:rFonts w:cs="Arial"/>
                <w:b/>
                <w:bCs/>
                <w:sz w:val="22"/>
                <w:szCs w:val="22"/>
              </w:rPr>
            </w:pPr>
            <w:r w:rsidRPr="007071E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43CB75" w14:textId="77777777" w:rsidR="00081E17" w:rsidRPr="007071E4" w:rsidRDefault="00081E17" w:rsidP="00A60F4D">
            <w:pPr>
              <w:rPr>
                <w:rFonts w:cs="Arial"/>
                <w:b/>
                <w:bCs/>
                <w:sz w:val="22"/>
                <w:szCs w:val="22"/>
              </w:rPr>
            </w:pPr>
            <w:r w:rsidRPr="007071E4">
              <w:rPr>
                <w:rFonts w:cs="Arial"/>
                <w:b/>
                <w:bCs/>
                <w:sz w:val="22"/>
                <w:szCs w:val="22"/>
              </w:rPr>
              <w:t>N  </w:t>
            </w:r>
          </w:p>
        </w:tc>
      </w:tr>
    </w:tbl>
    <w:p w14:paraId="0F3079FD" w14:textId="77777777" w:rsidR="00081E17" w:rsidRPr="007071E4" w:rsidRDefault="00081E17" w:rsidP="00081E17">
      <w:pPr>
        <w:rPr>
          <w:rFonts w:cs="Arial"/>
          <w:b/>
          <w:bCs/>
          <w:sz w:val="22"/>
          <w:szCs w:val="22"/>
        </w:rPr>
      </w:pPr>
      <w:r w:rsidRPr="007071E4">
        <w:rPr>
          <w:rFonts w:cs="Arial"/>
          <w:b/>
          <w:bCs/>
          <w:sz w:val="22"/>
          <w:szCs w:val="22"/>
        </w:rPr>
        <w:t>  </w:t>
      </w:r>
    </w:p>
    <w:p w14:paraId="51C49708" w14:textId="77777777" w:rsidR="00081E17" w:rsidRPr="007071E4" w:rsidRDefault="00081E17" w:rsidP="00081E17">
      <w:pPr>
        <w:rPr>
          <w:rFonts w:cs="Arial"/>
          <w:b/>
          <w:bCs/>
          <w:sz w:val="22"/>
          <w:szCs w:val="22"/>
        </w:rPr>
      </w:pPr>
      <w:r w:rsidRPr="007071E4">
        <w:rPr>
          <w:rFonts w:cs="Arial"/>
          <w:b/>
          <w:bCs/>
          <w:sz w:val="22"/>
          <w:szCs w:val="22"/>
        </w:rPr>
        <w:t>Stage 2: Full Equality Impact Assessment:  </w:t>
      </w:r>
    </w:p>
    <w:p w14:paraId="7DE2E99D" w14:textId="77777777" w:rsidR="00081E17" w:rsidRPr="00DD773D" w:rsidRDefault="00081E17" w:rsidP="00081E17">
      <w:pPr>
        <w:rPr>
          <w:rFonts w:cs="Arial"/>
          <w:sz w:val="22"/>
          <w:szCs w:val="22"/>
        </w:rPr>
      </w:pPr>
      <w:r w:rsidRPr="00DD773D">
        <w:rPr>
          <w:rFonts w:cs="Arial"/>
          <w:sz w:val="22"/>
          <w:szCs w:val="22"/>
        </w:rPr>
        <w:t>The full impact assessment process outlined below, will examine what the impact of the proposal is likely to be on protected groups, low income groups and care leavers.  </w:t>
      </w:r>
    </w:p>
    <w:p w14:paraId="052938D4" w14:textId="77777777" w:rsidR="00081E17" w:rsidRPr="00DD773D" w:rsidRDefault="00081E17" w:rsidP="00081E17">
      <w:pPr>
        <w:rPr>
          <w:rFonts w:cs="Arial"/>
          <w:sz w:val="22"/>
          <w:szCs w:val="22"/>
        </w:rPr>
      </w:pPr>
      <w:r w:rsidRPr="00DD773D">
        <w:rPr>
          <w:rFonts w:cs="Arial"/>
          <w:sz w:val="22"/>
          <w:szCs w:val="22"/>
        </w:rPr>
        <w:t>  </w:t>
      </w:r>
    </w:p>
    <w:p w14:paraId="052CCCC0" w14:textId="77777777" w:rsidR="00081E17" w:rsidRPr="00DD773D" w:rsidRDefault="00081E17" w:rsidP="00081E17">
      <w:pPr>
        <w:rPr>
          <w:rFonts w:cs="Arial"/>
          <w:sz w:val="22"/>
          <w:szCs w:val="22"/>
        </w:rPr>
      </w:pPr>
      <w:r w:rsidRPr="00DD773D">
        <w:rPr>
          <w:rFonts w:cs="Arial"/>
          <w:sz w:val="22"/>
          <w:szCs w:val="22"/>
        </w:rPr>
        <w:t>  </w:t>
      </w:r>
    </w:p>
    <w:p w14:paraId="22B79DB2" w14:textId="77777777" w:rsidR="00081E17" w:rsidRPr="00DD773D" w:rsidRDefault="00081E17" w:rsidP="00081E17">
      <w:pPr>
        <w:numPr>
          <w:ilvl w:val="0"/>
          <w:numId w:val="169"/>
        </w:numPr>
        <w:rPr>
          <w:rFonts w:cs="Arial"/>
          <w:sz w:val="22"/>
          <w:szCs w:val="22"/>
        </w:rPr>
      </w:pPr>
      <w:r w:rsidRPr="00DD773D">
        <w:rPr>
          <w:rFonts w:cs="Arial"/>
          <w:sz w:val="22"/>
          <w:szCs w:val="22"/>
        </w:rPr>
        <w:t xml:space="preserve">Will this proposal advance </w:t>
      </w:r>
      <w:r w:rsidRPr="00DD773D">
        <w:rPr>
          <w:rFonts w:cs="Arial"/>
          <w:sz w:val="22"/>
          <w:szCs w:val="22"/>
          <w:u w:val="single"/>
        </w:rPr>
        <w:t>equality of opportunity</w:t>
      </w:r>
      <w:r w:rsidRPr="00DD773D">
        <w:rPr>
          <w:rFonts w:cs="Arial"/>
          <w:sz w:val="22"/>
          <w:szCs w:val="22"/>
        </w:rPr>
        <w:t xml:space="preserve"> for people who share a protected characteristic and/or </w:t>
      </w:r>
      <w:r w:rsidRPr="00DD773D">
        <w:rPr>
          <w:rFonts w:cs="Arial"/>
          <w:sz w:val="22"/>
          <w:szCs w:val="22"/>
          <w:u w:val="single"/>
        </w:rPr>
        <w:t>foster good relations</w:t>
      </w:r>
      <w:r w:rsidRPr="00DD773D">
        <w:rPr>
          <w:rFonts w:cs="Arial"/>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79297520" w14:textId="77777777" w:rsidR="00081E17" w:rsidRPr="00DD773D" w:rsidRDefault="00081E17" w:rsidP="00081E17">
      <w:pPr>
        <w:numPr>
          <w:ilvl w:val="0"/>
          <w:numId w:val="170"/>
        </w:numPr>
        <w:rPr>
          <w:rFonts w:cs="Arial"/>
          <w:sz w:val="22"/>
          <w:szCs w:val="22"/>
        </w:rPr>
      </w:pPr>
      <w:r w:rsidRPr="00DD773D">
        <w:rPr>
          <w:rFonts w:cs="Arial"/>
          <w:sz w:val="22"/>
          <w:szCs w:val="22"/>
        </w:rPr>
        <w:t>N/A  </w:t>
      </w:r>
    </w:p>
    <w:p w14:paraId="467F470F" w14:textId="77777777" w:rsidR="00081E17" w:rsidRPr="00DD773D" w:rsidRDefault="00081E17" w:rsidP="00081E17">
      <w:pPr>
        <w:rPr>
          <w:rFonts w:cs="Arial"/>
          <w:sz w:val="22"/>
          <w:szCs w:val="22"/>
        </w:rPr>
      </w:pPr>
      <w:r w:rsidRPr="00DD773D">
        <w:rPr>
          <w:rFonts w:cs="Arial"/>
          <w:sz w:val="22"/>
          <w:szCs w:val="22"/>
        </w:rPr>
        <w:t>  </w:t>
      </w:r>
    </w:p>
    <w:p w14:paraId="1BD5DCCC" w14:textId="77777777" w:rsidR="00081E17" w:rsidRPr="00DD773D" w:rsidRDefault="00081E17" w:rsidP="00081E17">
      <w:pPr>
        <w:numPr>
          <w:ilvl w:val="0"/>
          <w:numId w:val="171"/>
        </w:numPr>
        <w:rPr>
          <w:rFonts w:cs="Arial"/>
          <w:sz w:val="22"/>
          <w:szCs w:val="22"/>
        </w:rPr>
      </w:pPr>
      <w:r w:rsidRPr="00DD773D">
        <w:rPr>
          <w:rFonts w:cs="Arial"/>
          <w:sz w:val="22"/>
          <w:szCs w:val="22"/>
        </w:rPr>
        <w:t xml:space="preserve">Will this proposal have a positive impact and help to </w:t>
      </w:r>
      <w:r w:rsidRPr="00DD773D">
        <w:rPr>
          <w:rFonts w:cs="Arial"/>
          <w:sz w:val="22"/>
          <w:szCs w:val="22"/>
          <w:u w:val="single"/>
        </w:rPr>
        <w:t>eliminate discrimination and harassment against, or the victimisation</w:t>
      </w:r>
      <w:r w:rsidRPr="00DD773D">
        <w:rPr>
          <w:rFonts w:cs="Arial"/>
          <w:sz w:val="22"/>
          <w:szCs w:val="22"/>
        </w:rPr>
        <w:t xml:space="preserve"> of people who share a protected characteristic? If yes, please explain further.  </w:t>
      </w:r>
    </w:p>
    <w:p w14:paraId="7684497C" w14:textId="77777777" w:rsidR="00081E17" w:rsidRPr="00DD773D" w:rsidRDefault="00081E17" w:rsidP="00081E17">
      <w:pPr>
        <w:numPr>
          <w:ilvl w:val="0"/>
          <w:numId w:val="172"/>
        </w:numPr>
        <w:rPr>
          <w:rFonts w:cs="Arial"/>
          <w:sz w:val="22"/>
          <w:szCs w:val="22"/>
        </w:rPr>
      </w:pPr>
      <w:r w:rsidRPr="00DD773D">
        <w:rPr>
          <w:rFonts w:cs="Arial"/>
          <w:sz w:val="22"/>
          <w:szCs w:val="22"/>
        </w:rPr>
        <w:t>N/A  </w:t>
      </w:r>
    </w:p>
    <w:p w14:paraId="52E32CD8" w14:textId="77777777" w:rsidR="00081E17" w:rsidRPr="00DD773D" w:rsidRDefault="00081E17" w:rsidP="00081E17">
      <w:pPr>
        <w:rPr>
          <w:rFonts w:cs="Arial"/>
          <w:sz w:val="22"/>
          <w:szCs w:val="22"/>
        </w:rPr>
      </w:pPr>
      <w:r w:rsidRPr="00DD773D">
        <w:rPr>
          <w:rFonts w:cs="Arial"/>
          <w:sz w:val="22"/>
          <w:szCs w:val="22"/>
        </w:rPr>
        <w:t>  </w:t>
      </w:r>
    </w:p>
    <w:p w14:paraId="703C3415" w14:textId="77777777" w:rsidR="00081E17" w:rsidRPr="00DD773D" w:rsidRDefault="00081E17" w:rsidP="00081E17">
      <w:pPr>
        <w:rPr>
          <w:rFonts w:cs="Arial"/>
          <w:sz w:val="22"/>
          <w:szCs w:val="22"/>
        </w:rPr>
      </w:pPr>
      <w:r w:rsidRPr="00DD773D">
        <w:rPr>
          <w:rFonts w:cs="Arial"/>
          <w:sz w:val="22"/>
          <w:szCs w:val="22"/>
        </w:rPr>
        <w:t>  </w:t>
      </w:r>
    </w:p>
    <w:p w14:paraId="50A6ECC2" w14:textId="77777777" w:rsidR="00081E17" w:rsidRPr="00DD773D" w:rsidRDefault="00081E17" w:rsidP="00081E17">
      <w:pPr>
        <w:numPr>
          <w:ilvl w:val="0"/>
          <w:numId w:val="173"/>
        </w:numPr>
        <w:rPr>
          <w:rFonts w:cs="Arial"/>
          <w:sz w:val="22"/>
          <w:szCs w:val="22"/>
        </w:rPr>
      </w:pPr>
      <w:r w:rsidRPr="00DD773D">
        <w:rPr>
          <w:rFonts w:cs="Arial"/>
          <w:sz w:val="22"/>
          <w:szCs w:val="22"/>
        </w:rPr>
        <w:t>Will this proposal potentially have a negative and/or disproportionate impact on people who share a protected characteristic?  If yes, please explain further.   </w:t>
      </w:r>
    </w:p>
    <w:p w14:paraId="2ED5B44E" w14:textId="77777777" w:rsidR="00081E17" w:rsidRPr="00DD773D" w:rsidRDefault="00081E17" w:rsidP="00081E17">
      <w:pPr>
        <w:numPr>
          <w:ilvl w:val="0"/>
          <w:numId w:val="174"/>
        </w:numPr>
        <w:rPr>
          <w:rFonts w:cs="Arial"/>
          <w:sz w:val="22"/>
          <w:szCs w:val="22"/>
        </w:rPr>
      </w:pPr>
      <w:r w:rsidRPr="00DD773D">
        <w:rPr>
          <w:rFonts w:cs="Arial"/>
          <w:sz w:val="22"/>
          <w:szCs w:val="22"/>
        </w:rPr>
        <w:t>N/A  </w:t>
      </w:r>
    </w:p>
    <w:p w14:paraId="2BB40EC0" w14:textId="77777777" w:rsidR="00081E17" w:rsidRPr="00DD773D" w:rsidRDefault="00081E17" w:rsidP="00081E17">
      <w:pPr>
        <w:rPr>
          <w:rFonts w:cs="Arial"/>
          <w:sz w:val="22"/>
          <w:szCs w:val="22"/>
        </w:rPr>
      </w:pPr>
      <w:r w:rsidRPr="00DD773D">
        <w:rPr>
          <w:rFonts w:cs="Arial"/>
          <w:sz w:val="22"/>
          <w:szCs w:val="22"/>
        </w:rPr>
        <w:t>  </w:t>
      </w:r>
    </w:p>
    <w:p w14:paraId="35A69705" w14:textId="77777777" w:rsidR="00081E17" w:rsidRPr="00DD773D" w:rsidRDefault="00081E17" w:rsidP="00081E17">
      <w:pPr>
        <w:rPr>
          <w:rFonts w:cs="Arial"/>
          <w:sz w:val="22"/>
          <w:szCs w:val="22"/>
        </w:rPr>
      </w:pPr>
      <w:r w:rsidRPr="00DD773D">
        <w:rPr>
          <w:rFonts w:cs="Arial"/>
          <w:sz w:val="22"/>
          <w:szCs w:val="22"/>
        </w:rPr>
        <w:t>  </w:t>
      </w:r>
    </w:p>
    <w:p w14:paraId="52FC684B" w14:textId="77777777" w:rsidR="00081E17" w:rsidRPr="00DD773D" w:rsidRDefault="00081E17" w:rsidP="00081E17">
      <w:pPr>
        <w:numPr>
          <w:ilvl w:val="0"/>
          <w:numId w:val="175"/>
        </w:numPr>
        <w:rPr>
          <w:rFonts w:cs="Arial"/>
          <w:sz w:val="22"/>
          <w:szCs w:val="22"/>
        </w:rPr>
      </w:pPr>
      <w:r w:rsidRPr="00DD773D">
        <w:rPr>
          <w:rFonts w:cs="Arial"/>
          <w:sz w:val="22"/>
          <w:szCs w:val="22"/>
        </w:rPr>
        <w:t xml:space="preserve">Please indicate the </w:t>
      </w:r>
      <w:r w:rsidRPr="00DD773D">
        <w:rPr>
          <w:rFonts w:cs="Arial"/>
          <w:sz w:val="22"/>
          <w:szCs w:val="22"/>
          <w:u w:val="single"/>
        </w:rPr>
        <w:t>level</w:t>
      </w:r>
      <w:r w:rsidRPr="00DD773D">
        <w:rPr>
          <w:rFonts w:cs="Arial"/>
          <w:sz w:val="22"/>
          <w:szCs w:val="22"/>
        </w:rPr>
        <w:t xml:space="preserve"> of negative impact on each of the protected </w:t>
      </w:r>
      <w:proofErr w:type="gramStart"/>
      <w:r w:rsidRPr="00DD773D">
        <w:rPr>
          <w:rFonts w:cs="Arial"/>
          <w:sz w:val="22"/>
          <w:szCs w:val="22"/>
        </w:rPr>
        <w:t>characteristics?</w:t>
      </w:r>
      <w:proofErr w:type="gramEnd"/>
      <w:r w:rsidRPr="00DD773D">
        <w:rPr>
          <w:rFonts w:cs="Arial"/>
          <w:sz w:val="22"/>
          <w:szCs w:val="22"/>
        </w:rPr>
        <w:t>  </w:t>
      </w:r>
    </w:p>
    <w:p w14:paraId="3839D80B" w14:textId="77777777" w:rsidR="00081E17" w:rsidRPr="00DD773D" w:rsidRDefault="00081E17" w:rsidP="00081E17">
      <w:pPr>
        <w:rPr>
          <w:rFonts w:cs="Arial"/>
          <w:sz w:val="22"/>
          <w:szCs w:val="22"/>
        </w:rPr>
      </w:pPr>
      <w:r w:rsidRPr="00DD773D">
        <w:rPr>
          <w:rFonts w:cs="Arial"/>
          <w:sz w:val="22"/>
          <w:szCs w:val="22"/>
        </w:rPr>
        <w:t>  </w:t>
      </w:r>
    </w:p>
    <w:p w14:paraId="1687116E" w14:textId="77777777" w:rsidR="00081E17" w:rsidRPr="00DD773D" w:rsidRDefault="00081E17" w:rsidP="00081E17">
      <w:pPr>
        <w:rPr>
          <w:rFonts w:cs="Arial"/>
          <w:sz w:val="22"/>
          <w:szCs w:val="22"/>
        </w:rPr>
      </w:pPr>
      <w:r w:rsidRPr="00DD773D">
        <w:rPr>
          <w:rFonts w:cs="Arial"/>
          <w:sz w:val="22"/>
          <w:szCs w:val="22"/>
        </w:rPr>
        <w:t>  </w:t>
      </w:r>
    </w:p>
    <w:p w14:paraId="56B453F8" w14:textId="77777777" w:rsidR="00081E17" w:rsidRPr="00DD773D" w:rsidRDefault="00081E17" w:rsidP="00081E17">
      <w:pPr>
        <w:rPr>
          <w:rFonts w:cs="Arial"/>
          <w:sz w:val="22"/>
          <w:szCs w:val="22"/>
        </w:rPr>
      </w:pPr>
      <w:r w:rsidRPr="00DD773D">
        <w:rPr>
          <w:rFonts w:cs="Arial"/>
          <w:sz w:val="22"/>
          <w:szCs w:val="22"/>
        </w:rPr>
        <w:t>(Please indicate high (H), medium (M), low (L), no effect (N) for each)</w:t>
      </w:r>
      <w:r w:rsidRPr="00DD773D">
        <w:rPr>
          <w:rFonts w:cs="Arial"/>
          <w:i/>
          <w:iCs/>
          <w:sz w:val="22"/>
          <w:szCs w:val="22"/>
        </w:rPr>
        <w:t> </w:t>
      </w:r>
      <w:r w:rsidRPr="00DD773D">
        <w:rPr>
          <w:rFonts w:cs="Arial"/>
          <w:sz w:val="22"/>
          <w:szCs w:val="22"/>
        </w:rPr>
        <w:t>  </w:t>
      </w:r>
    </w:p>
    <w:p w14:paraId="5F0634F9" w14:textId="77777777" w:rsidR="00081E17" w:rsidRPr="007071E4" w:rsidRDefault="00081E17" w:rsidP="00081E17">
      <w:pPr>
        <w:rPr>
          <w:rFonts w:cs="Arial"/>
          <w:b/>
          <w:bCs/>
          <w:sz w:val="22"/>
          <w:szCs w:val="22"/>
        </w:rPr>
      </w:pPr>
      <w:r w:rsidRPr="007071E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7071E4" w14:paraId="6534406A"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2B132B" w14:textId="77777777" w:rsidR="00081E17" w:rsidRPr="007071E4" w:rsidRDefault="00081E17" w:rsidP="00A60F4D">
            <w:pPr>
              <w:rPr>
                <w:rFonts w:cs="Arial"/>
                <w:b/>
                <w:bCs/>
                <w:sz w:val="22"/>
                <w:szCs w:val="22"/>
              </w:rPr>
            </w:pPr>
            <w:r w:rsidRPr="007071E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8B22DF" w14:textId="77777777" w:rsidR="00081E17" w:rsidRPr="007071E4" w:rsidRDefault="00081E17" w:rsidP="00A60F4D">
            <w:pPr>
              <w:rPr>
                <w:rFonts w:cs="Arial"/>
                <w:b/>
                <w:bCs/>
                <w:sz w:val="22"/>
                <w:szCs w:val="22"/>
              </w:rPr>
            </w:pPr>
            <w:r w:rsidRPr="007071E4">
              <w:rPr>
                <w:rFonts w:cs="Arial"/>
                <w:b/>
                <w:bCs/>
                <w:sz w:val="22"/>
                <w:szCs w:val="22"/>
              </w:rPr>
              <w:t>Impact  </w:t>
            </w:r>
          </w:p>
          <w:p w14:paraId="53C5C570" w14:textId="77777777" w:rsidR="00081E17" w:rsidRPr="007071E4" w:rsidRDefault="00081E17" w:rsidP="00A60F4D">
            <w:pPr>
              <w:rPr>
                <w:rFonts w:cs="Arial"/>
                <w:b/>
                <w:bCs/>
                <w:sz w:val="22"/>
                <w:szCs w:val="22"/>
              </w:rPr>
            </w:pPr>
            <w:r w:rsidRPr="007071E4">
              <w:rPr>
                <w:rFonts w:cs="Arial"/>
                <w:b/>
                <w:bCs/>
                <w:sz w:val="22"/>
                <w:szCs w:val="22"/>
              </w:rPr>
              <w:t>(H, M, L, N)  </w:t>
            </w:r>
          </w:p>
        </w:tc>
      </w:tr>
      <w:tr w:rsidR="00081E17" w:rsidRPr="007071E4" w14:paraId="1BFE981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97FD79" w14:textId="77777777" w:rsidR="00081E17" w:rsidRPr="007071E4" w:rsidRDefault="00081E17" w:rsidP="00A60F4D">
            <w:pPr>
              <w:rPr>
                <w:rFonts w:cs="Arial"/>
                <w:b/>
                <w:bCs/>
                <w:sz w:val="22"/>
                <w:szCs w:val="22"/>
              </w:rPr>
            </w:pPr>
            <w:r w:rsidRPr="007071E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E3D211"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650534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1E6463" w14:textId="77777777" w:rsidR="00081E17" w:rsidRPr="007071E4" w:rsidRDefault="00081E17" w:rsidP="00A60F4D">
            <w:pPr>
              <w:rPr>
                <w:rFonts w:cs="Arial"/>
                <w:b/>
                <w:bCs/>
                <w:sz w:val="22"/>
                <w:szCs w:val="22"/>
              </w:rPr>
            </w:pPr>
            <w:r w:rsidRPr="007071E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FDD7E5"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CD04DA6"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983BB0" w14:textId="77777777" w:rsidR="00081E17" w:rsidRPr="007071E4" w:rsidRDefault="00081E17" w:rsidP="00A60F4D">
            <w:pPr>
              <w:rPr>
                <w:rFonts w:cs="Arial"/>
                <w:b/>
                <w:bCs/>
                <w:sz w:val="22"/>
                <w:szCs w:val="22"/>
              </w:rPr>
            </w:pPr>
            <w:r w:rsidRPr="007071E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36A7CE"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E113A5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3F9B8B" w14:textId="77777777" w:rsidR="00081E17" w:rsidRPr="007071E4" w:rsidRDefault="00081E17" w:rsidP="00A60F4D">
            <w:pPr>
              <w:rPr>
                <w:rFonts w:cs="Arial"/>
                <w:b/>
                <w:bCs/>
                <w:sz w:val="22"/>
                <w:szCs w:val="22"/>
              </w:rPr>
            </w:pPr>
            <w:r w:rsidRPr="007071E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93EECDA"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835A6B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F8F373" w14:textId="77777777" w:rsidR="00081E17" w:rsidRPr="007071E4" w:rsidRDefault="00081E17" w:rsidP="00A60F4D">
            <w:pPr>
              <w:rPr>
                <w:rFonts w:cs="Arial"/>
                <w:b/>
                <w:bCs/>
                <w:sz w:val="22"/>
                <w:szCs w:val="22"/>
              </w:rPr>
            </w:pPr>
            <w:r w:rsidRPr="007071E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AA071AC"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BCFE462"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4A2635" w14:textId="77777777" w:rsidR="00081E17" w:rsidRPr="007071E4" w:rsidRDefault="00081E17" w:rsidP="00A60F4D">
            <w:pPr>
              <w:rPr>
                <w:rFonts w:cs="Arial"/>
                <w:b/>
                <w:bCs/>
                <w:sz w:val="22"/>
                <w:szCs w:val="22"/>
              </w:rPr>
            </w:pPr>
            <w:r w:rsidRPr="007071E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A883A9"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76E157C1"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792BFD" w14:textId="77777777" w:rsidR="00081E17" w:rsidRPr="007071E4" w:rsidRDefault="00081E17" w:rsidP="00A60F4D">
            <w:pPr>
              <w:rPr>
                <w:rFonts w:cs="Arial"/>
                <w:b/>
                <w:bCs/>
                <w:sz w:val="22"/>
                <w:szCs w:val="22"/>
              </w:rPr>
            </w:pPr>
            <w:r w:rsidRPr="007071E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995F13"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277FF45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F090FB" w14:textId="77777777" w:rsidR="00081E17" w:rsidRPr="007071E4" w:rsidRDefault="00081E17" w:rsidP="00A60F4D">
            <w:pPr>
              <w:rPr>
                <w:rFonts w:cs="Arial"/>
                <w:b/>
                <w:bCs/>
                <w:sz w:val="22"/>
                <w:szCs w:val="22"/>
              </w:rPr>
            </w:pPr>
            <w:r w:rsidRPr="007071E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F6CF6A"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DFE6DE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CE9256" w14:textId="77777777" w:rsidR="00081E17" w:rsidRPr="007071E4" w:rsidRDefault="00081E17" w:rsidP="00A60F4D">
            <w:pPr>
              <w:rPr>
                <w:rFonts w:cs="Arial"/>
                <w:b/>
                <w:bCs/>
                <w:sz w:val="22"/>
                <w:szCs w:val="22"/>
              </w:rPr>
            </w:pPr>
            <w:r w:rsidRPr="007071E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D0E56D"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63BB6C2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BE329" w14:textId="77777777" w:rsidR="00081E17" w:rsidRPr="007071E4" w:rsidRDefault="00081E17" w:rsidP="00A60F4D">
            <w:pPr>
              <w:rPr>
                <w:rFonts w:cs="Arial"/>
                <w:b/>
                <w:bCs/>
                <w:sz w:val="22"/>
                <w:szCs w:val="22"/>
              </w:rPr>
            </w:pPr>
            <w:r w:rsidRPr="007071E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D64901"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3532D1E5"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31D8C2" w14:textId="77777777" w:rsidR="00081E17" w:rsidRPr="007071E4" w:rsidRDefault="00081E17" w:rsidP="00A60F4D">
            <w:pPr>
              <w:rPr>
                <w:rFonts w:cs="Arial"/>
                <w:b/>
                <w:bCs/>
                <w:sz w:val="22"/>
                <w:szCs w:val="22"/>
              </w:rPr>
            </w:pPr>
            <w:r w:rsidRPr="007071E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555F39"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44E96B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AAFCE7" w14:textId="77777777" w:rsidR="00081E17" w:rsidRPr="007071E4" w:rsidRDefault="00081E17" w:rsidP="00A60F4D">
            <w:pPr>
              <w:rPr>
                <w:rFonts w:cs="Arial"/>
                <w:b/>
                <w:bCs/>
                <w:sz w:val="22"/>
                <w:szCs w:val="22"/>
              </w:rPr>
            </w:pPr>
            <w:r w:rsidRPr="007071E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B52B65" w14:textId="77777777" w:rsidR="00081E17" w:rsidRPr="007071E4" w:rsidRDefault="00081E17" w:rsidP="00A60F4D">
            <w:pPr>
              <w:rPr>
                <w:rFonts w:cs="Arial"/>
                <w:b/>
                <w:bCs/>
                <w:sz w:val="22"/>
                <w:szCs w:val="22"/>
              </w:rPr>
            </w:pPr>
            <w:r w:rsidRPr="007071E4">
              <w:rPr>
                <w:rFonts w:cs="Arial"/>
                <w:b/>
                <w:bCs/>
                <w:sz w:val="22"/>
                <w:szCs w:val="22"/>
              </w:rPr>
              <w:t>N  </w:t>
            </w:r>
          </w:p>
        </w:tc>
      </w:tr>
    </w:tbl>
    <w:p w14:paraId="65F98A5A" w14:textId="77777777" w:rsidR="00081E17" w:rsidRPr="007071E4" w:rsidRDefault="00081E17" w:rsidP="00081E17">
      <w:pPr>
        <w:rPr>
          <w:rFonts w:cs="Arial"/>
          <w:b/>
          <w:bCs/>
          <w:sz w:val="22"/>
          <w:szCs w:val="22"/>
        </w:rPr>
      </w:pPr>
      <w:r w:rsidRPr="007071E4">
        <w:rPr>
          <w:rFonts w:cs="Arial"/>
          <w:b/>
          <w:bCs/>
          <w:sz w:val="22"/>
          <w:szCs w:val="22"/>
        </w:rPr>
        <w:t>  </w:t>
      </w:r>
    </w:p>
    <w:p w14:paraId="313D99A7" w14:textId="77777777" w:rsidR="00081E17" w:rsidRPr="007071E4" w:rsidRDefault="00081E17" w:rsidP="00081E17">
      <w:pPr>
        <w:rPr>
          <w:rFonts w:cs="Arial"/>
          <w:b/>
          <w:bCs/>
          <w:sz w:val="22"/>
          <w:szCs w:val="22"/>
        </w:rPr>
      </w:pPr>
      <w:r w:rsidRPr="007071E4">
        <w:rPr>
          <w:rFonts w:cs="Arial"/>
          <w:b/>
          <w:bCs/>
          <w:sz w:val="22"/>
          <w:szCs w:val="22"/>
        </w:rPr>
        <w:t>  </w:t>
      </w:r>
    </w:p>
    <w:p w14:paraId="233C7848" w14:textId="77777777" w:rsidR="00081E17" w:rsidRPr="00DD773D" w:rsidRDefault="00081E17" w:rsidP="00081E17">
      <w:pPr>
        <w:rPr>
          <w:rFonts w:cs="Arial"/>
          <w:sz w:val="22"/>
          <w:szCs w:val="22"/>
        </w:rPr>
      </w:pPr>
      <w:r w:rsidRPr="00DD773D">
        <w:rPr>
          <w:rFonts w:cs="Arial"/>
          <w:sz w:val="22"/>
          <w:szCs w:val="22"/>
        </w:rPr>
        <w:t xml:space="preserve">2.5 </w:t>
      </w:r>
      <w:r w:rsidRPr="00DD773D">
        <w:tab/>
      </w:r>
      <w:r w:rsidRPr="00DD773D">
        <w:rPr>
          <w:rFonts w:cs="Arial"/>
          <w:sz w:val="22"/>
          <w:szCs w:val="22"/>
        </w:rPr>
        <w:t>How could the disproportionate negative impacts be mitigated or eliminated?   </w:t>
      </w:r>
    </w:p>
    <w:p w14:paraId="493917E6" w14:textId="77777777" w:rsidR="00081E17" w:rsidRPr="00DD773D" w:rsidRDefault="00081E17" w:rsidP="00081E17">
      <w:pPr>
        <w:numPr>
          <w:ilvl w:val="0"/>
          <w:numId w:val="176"/>
        </w:numPr>
        <w:rPr>
          <w:rFonts w:cs="Arial"/>
          <w:sz w:val="22"/>
          <w:szCs w:val="22"/>
        </w:rPr>
      </w:pPr>
      <w:r w:rsidRPr="00DD773D">
        <w:rPr>
          <w:rFonts w:cs="Arial"/>
          <w:sz w:val="22"/>
          <w:szCs w:val="22"/>
        </w:rPr>
        <w:t>N/A  </w:t>
      </w:r>
    </w:p>
    <w:p w14:paraId="2E56AEA5" w14:textId="77777777" w:rsidR="00081E17" w:rsidRPr="007071E4" w:rsidRDefault="00081E17" w:rsidP="00081E17">
      <w:pPr>
        <w:rPr>
          <w:rFonts w:cs="Arial"/>
          <w:b/>
          <w:bCs/>
          <w:sz w:val="22"/>
          <w:szCs w:val="22"/>
        </w:rPr>
      </w:pPr>
      <w:r w:rsidRPr="007071E4">
        <w:rPr>
          <w:rFonts w:cs="Arial"/>
          <w:b/>
          <w:bCs/>
          <w:sz w:val="22"/>
          <w:szCs w:val="22"/>
        </w:rPr>
        <w:t>  </w:t>
      </w:r>
    </w:p>
    <w:p w14:paraId="4E76AC7C" w14:textId="77777777" w:rsidR="00081E17" w:rsidRPr="007071E4" w:rsidRDefault="00081E17" w:rsidP="00081E17">
      <w:pPr>
        <w:rPr>
          <w:rFonts w:cs="Arial"/>
          <w:b/>
          <w:bCs/>
          <w:sz w:val="22"/>
          <w:szCs w:val="22"/>
        </w:rPr>
      </w:pPr>
      <w:r w:rsidRPr="007071E4">
        <w:rPr>
          <w:rFonts w:cs="Arial"/>
          <w:b/>
          <w:bCs/>
          <w:sz w:val="22"/>
          <w:szCs w:val="22"/>
        </w:rPr>
        <w:t>Section 3: Dependencies from other proposals   </w:t>
      </w:r>
    </w:p>
    <w:p w14:paraId="39C3E1E5" w14:textId="77777777" w:rsidR="00081E17" w:rsidRPr="007071E4" w:rsidRDefault="00081E17" w:rsidP="00081E17">
      <w:pPr>
        <w:rPr>
          <w:rFonts w:cs="Arial"/>
          <w:b/>
          <w:bCs/>
          <w:sz w:val="22"/>
          <w:szCs w:val="22"/>
        </w:rPr>
      </w:pPr>
      <w:r w:rsidRPr="007071E4">
        <w:rPr>
          <w:rFonts w:cs="Arial"/>
          <w:b/>
          <w:bCs/>
          <w:sz w:val="22"/>
          <w:szCs w:val="22"/>
        </w:rPr>
        <w:t>  </w:t>
      </w:r>
    </w:p>
    <w:p w14:paraId="2ABDE7A8" w14:textId="77777777" w:rsidR="00081E17" w:rsidRPr="00DD773D" w:rsidRDefault="00081E17" w:rsidP="00081E17">
      <w:pPr>
        <w:rPr>
          <w:rFonts w:cs="Arial"/>
          <w:sz w:val="22"/>
          <w:szCs w:val="22"/>
        </w:rPr>
      </w:pPr>
      <w:r w:rsidRPr="00DD773D">
        <w:rPr>
          <w:rFonts w:cs="Arial"/>
          <w:sz w:val="22"/>
          <w:szCs w:val="22"/>
        </w:rPr>
        <w:t>3.1</w:t>
      </w:r>
      <w:r w:rsidRPr="00DD773D">
        <w:rPr>
          <w:rFonts w:cs="Arial"/>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526CED39" w14:textId="77777777" w:rsidR="00081E17" w:rsidRPr="00DD773D" w:rsidRDefault="00081E17" w:rsidP="00081E17">
      <w:pPr>
        <w:numPr>
          <w:ilvl w:val="0"/>
          <w:numId w:val="177"/>
        </w:numPr>
        <w:rPr>
          <w:rFonts w:cs="Arial"/>
          <w:sz w:val="22"/>
          <w:szCs w:val="22"/>
        </w:rPr>
      </w:pPr>
      <w:r w:rsidRPr="00DD773D">
        <w:rPr>
          <w:rFonts w:cs="Arial"/>
          <w:sz w:val="22"/>
          <w:szCs w:val="22"/>
        </w:rPr>
        <w:t>N/A  </w:t>
      </w:r>
    </w:p>
    <w:p w14:paraId="37D591B4" w14:textId="77777777" w:rsidR="00081E17" w:rsidRPr="007071E4" w:rsidRDefault="00081E17" w:rsidP="00081E17">
      <w:pPr>
        <w:rPr>
          <w:rFonts w:cs="Arial"/>
          <w:b/>
          <w:bCs/>
          <w:sz w:val="22"/>
          <w:szCs w:val="22"/>
        </w:rPr>
      </w:pPr>
      <w:r w:rsidRPr="09CC6169">
        <w:rPr>
          <w:rFonts w:cs="Arial"/>
          <w:b/>
          <w:bCs/>
          <w:sz w:val="22"/>
          <w:szCs w:val="22"/>
        </w:rPr>
        <w:t>  </w:t>
      </w:r>
    </w:p>
    <w:p w14:paraId="1195C063" w14:textId="77777777" w:rsidR="00081E17" w:rsidRPr="007071E4" w:rsidRDefault="00081E17" w:rsidP="00081E17">
      <w:pPr>
        <w:rPr>
          <w:rFonts w:cs="Arial"/>
          <w:b/>
          <w:bCs/>
          <w:sz w:val="22"/>
          <w:szCs w:val="22"/>
        </w:rPr>
      </w:pPr>
      <w:r w:rsidRPr="007071E4">
        <w:rPr>
          <w:rFonts w:cs="Arial"/>
          <w:b/>
          <w:bCs/>
          <w:sz w:val="22"/>
          <w:szCs w:val="22"/>
        </w:rPr>
        <w:t>Section 4: What evidence have you used?  </w:t>
      </w:r>
    </w:p>
    <w:p w14:paraId="390255E1" w14:textId="77777777" w:rsidR="00081E17" w:rsidRPr="007071E4" w:rsidRDefault="00081E17" w:rsidP="00081E17">
      <w:pPr>
        <w:rPr>
          <w:rFonts w:cs="Arial"/>
          <w:b/>
          <w:bCs/>
          <w:sz w:val="22"/>
          <w:szCs w:val="22"/>
        </w:rPr>
      </w:pPr>
      <w:r w:rsidRPr="007071E4">
        <w:rPr>
          <w:rFonts w:cs="Arial"/>
          <w:b/>
          <w:bCs/>
          <w:sz w:val="22"/>
          <w:szCs w:val="22"/>
        </w:rPr>
        <w:t>  </w:t>
      </w:r>
    </w:p>
    <w:p w14:paraId="29A57042" w14:textId="77777777" w:rsidR="00081E17" w:rsidRPr="00DD773D" w:rsidRDefault="00081E17" w:rsidP="00081E17">
      <w:pPr>
        <w:rPr>
          <w:rFonts w:cs="Arial"/>
          <w:sz w:val="22"/>
          <w:szCs w:val="22"/>
        </w:rPr>
      </w:pPr>
      <w:r w:rsidRPr="00DD773D">
        <w:rPr>
          <w:rFonts w:cs="Arial"/>
          <w:sz w:val="22"/>
          <w:szCs w:val="22"/>
        </w:rPr>
        <w:t>4.1</w:t>
      </w:r>
      <w:r w:rsidRPr="00DD773D">
        <w:rPr>
          <w:rFonts w:cs="Arial"/>
          <w:sz w:val="22"/>
          <w:szCs w:val="22"/>
        </w:rPr>
        <w:tab/>
        <w:t>What evidence do you hold to back up this assessment?   </w:t>
      </w:r>
    </w:p>
    <w:p w14:paraId="4AD04D72" w14:textId="77777777" w:rsidR="00081E17" w:rsidRPr="00DD773D" w:rsidRDefault="00081E17" w:rsidP="00081E17">
      <w:pPr>
        <w:rPr>
          <w:rFonts w:cs="Arial"/>
          <w:sz w:val="22"/>
          <w:szCs w:val="22"/>
        </w:rPr>
      </w:pPr>
      <w:r w:rsidRPr="00DD773D">
        <w:rPr>
          <w:rFonts w:cs="Arial"/>
          <w:sz w:val="22"/>
          <w:szCs w:val="22"/>
        </w:rPr>
        <w:t>  </w:t>
      </w:r>
    </w:p>
    <w:p w14:paraId="41011668" w14:textId="7C6F7607" w:rsidR="00081E17" w:rsidRPr="00DD773D" w:rsidRDefault="00081E17" w:rsidP="09CC6169">
      <w:pPr>
        <w:pStyle w:val="ListParagraph"/>
        <w:numPr>
          <w:ilvl w:val="0"/>
          <w:numId w:val="178"/>
        </w:numPr>
        <w:rPr>
          <w:rFonts w:cs="Arial"/>
          <w:sz w:val="22"/>
          <w:szCs w:val="22"/>
        </w:rPr>
      </w:pPr>
      <w:r w:rsidRPr="00DD773D">
        <w:rPr>
          <w:rFonts w:cs="Arial"/>
          <w:sz w:val="22"/>
          <w:szCs w:val="22"/>
        </w:rPr>
        <w:t xml:space="preserve">Please identify any evidence you have that supports your assessment. </w:t>
      </w:r>
    </w:p>
    <w:p w14:paraId="61AA6234" w14:textId="3EFFFFCE" w:rsidR="00081E17" w:rsidRPr="00DD773D" w:rsidRDefault="00081E17" w:rsidP="09CC6169">
      <w:pPr>
        <w:pStyle w:val="ListParagraph"/>
        <w:numPr>
          <w:ilvl w:val="0"/>
          <w:numId w:val="178"/>
        </w:numPr>
        <w:rPr>
          <w:rFonts w:cs="Arial"/>
          <w:sz w:val="22"/>
          <w:szCs w:val="22"/>
        </w:rPr>
      </w:pPr>
      <w:r w:rsidRPr="00DD773D">
        <w:rPr>
          <w:rFonts w:cs="Arial"/>
          <w:sz w:val="22"/>
          <w:szCs w:val="22"/>
        </w:rPr>
        <w:t>Project Proposal  </w:t>
      </w:r>
    </w:p>
    <w:p w14:paraId="60865116" w14:textId="77777777" w:rsidR="00081E17" w:rsidRPr="00DD773D" w:rsidRDefault="00081E17" w:rsidP="00081E17">
      <w:pPr>
        <w:numPr>
          <w:ilvl w:val="0"/>
          <w:numId w:val="179"/>
        </w:numPr>
        <w:rPr>
          <w:rFonts w:cs="Arial"/>
          <w:sz w:val="22"/>
          <w:szCs w:val="22"/>
        </w:rPr>
      </w:pPr>
      <w:r w:rsidRPr="00DD773D">
        <w:rPr>
          <w:rFonts w:cs="Arial"/>
          <w:sz w:val="22"/>
          <w:szCs w:val="22"/>
        </w:rPr>
        <w:t>Project Business Case  </w:t>
      </w:r>
    </w:p>
    <w:p w14:paraId="1BE19DEC" w14:textId="77777777" w:rsidR="00081E17" w:rsidRPr="00DD773D" w:rsidRDefault="00081E17" w:rsidP="00081E17">
      <w:pPr>
        <w:rPr>
          <w:rFonts w:cs="Arial"/>
          <w:sz w:val="22"/>
          <w:szCs w:val="22"/>
        </w:rPr>
      </w:pPr>
      <w:r w:rsidRPr="00DD773D">
        <w:rPr>
          <w:rFonts w:cs="Arial"/>
          <w:sz w:val="22"/>
          <w:szCs w:val="22"/>
        </w:rPr>
        <w:t>  </w:t>
      </w:r>
    </w:p>
    <w:p w14:paraId="397433E9" w14:textId="77777777" w:rsidR="00081E17" w:rsidRPr="00DD773D" w:rsidRDefault="00081E17" w:rsidP="00081E17">
      <w:pPr>
        <w:rPr>
          <w:rFonts w:cs="Arial"/>
          <w:sz w:val="22"/>
          <w:szCs w:val="22"/>
        </w:rPr>
      </w:pPr>
      <w:r w:rsidRPr="00DD773D">
        <w:rPr>
          <w:rFonts w:cs="Arial"/>
          <w:sz w:val="22"/>
          <w:szCs w:val="22"/>
        </w:rPr>
        <w:t>4.2</w:t>
      </w:r>
      <w:r w:rsidRPr="00DD773D">
        <w:rPr>
          <w:rFonts w:cs="Arial"/>
          <w:sz w:val="22"/>
          <w:szCs w:val="22"/>
        </w:rPr>
        <w:tab/>
        <w:t>Do you need further evidence?  </w:t>
      </w:r>
    </w:p>
    <w:p w14:paraId="39F84EEE" w14:textId="77777777" w:rsidR="00081E17" w:rsidRPr="00DD773D" w:rsidRDefault="00081E17" w:rsidP="00081E17">
      <w:pPr>
        <w:rPr>
          <w:rFonts w:cs="Arial"/>
          <w:sz w:val="22"/>
          <w:szCs w:val="22"/>
        </w:rPr>
      </w:pPr>
      <w:r w:rsidRPr="00DD773D">
        <w:rPr>
          <w:rFonts w:cs="Arial"/>
          <w:sz w:val="22"/>
          <w:szCs w:val="22"/>
        </w:rPr>
        <w:t>  </w:t>
      </w:r>
    </w:p>
    <w:p w14:paraId="37AD6434" w14:textId="77777777" w:rsidR="00081E17" w:rsidRPr="00DD773D" w:rsidRDefault="00081E17" w:rsidP="00081E17">
      <w:pPr>
        <w:rPr>
          <w:rFonts w:cs="Arial"/>
          <w:sz w:val="22"/>
          <w:szCs w:val="22"/>
        </w:rPr>
      </w:pPr>
      <w:r w:rsidRPr="00DD773D">
        <w:rPr>
          <w:rFonts w:cs="Arial"/>
          <w:sz w:val="22"/>
          <w:szCs w:val="22"/>
        </w:rPr>
        <w:t>N/A  </w:t>
      </w:r>
    </w:p>
    <w:p w14:paraId="11E9FE5A" w14:textId="77777777" w:rsidR="00081E17" w:rsidRPr="007071E4" w:rsidRDefault="00081E17" w:rsidP="00081E17">
      <w:pPr>
        <w:rPr>
          <w:rFonts w:cs="Arial"/>
          <w:b/>
          <w:bCs/>
          <w:sz w:val="22"/>
          <w:szCs w:val="22"/>
        </w:rPr>
      </w:pPr>
      <w:r w:rsidRPr="007071E4">
        <w:rPr>
          <w:rFonts w:cs="Arial"/>
          <w:b/>
          <w:bCs/>
          <w:sz w:val="22"/>
          <w:szCs w:val="22"/>
        </w:rPr>
        <w:t>Section 5: Consultation Feedback  </w:t>
      </w:r>
    </w:p>
    <w:p w14:paraId="516AB50A" w14:textId="6A4F4BD5" w:rsidR="00081E17" w:rsidRPr="007071E4" w:rsidRDefault="00081E17" w:rsidP="00081E17">
      <w:pPr>
        <w:rPr>
          <w:rFonts w:cs="Arial"/>
          <w:b/>
          <w:bCs/>
          <w:sz w:val="22"/>
          <w:szCs w:val="22"/>
        </w:rPr>
      </w:pPr>
      <w:r w:rsidRPr="09CC6169">
        <w:rPr>
          <w:rFonts w:cs="Arial"/>
          <w:b/>
          <w:bCs/>
          <w:sz w:val="22"/>
          <w:szCs w:val="22"/>
        </w:rPr>
        <w:t>    </w:t>
      </w:r>
    </w:p>
    <w:p w14:paraId="05B0281D" w14:textId="77777777" w:rsidR="00081E17" w:rsidRPr="00DD773D" w:rsidRDefault="00081E17" w:rsidP="00081E17">
      <w:pPr>
        <w:rPr>
          <w:rFonts w:cs="Arial"/>
          <w:sz w:val="22"/>
          <w:szCs w:val="22"/>
        </w:rPr>
      </w:pPr>
      <w:r w:rsidRPr="00DD773D">
        <w:rPr>
          <w:rFonts w:cs="Arial"/>
          <w:sz w:val="22"/>
          <w:szCs w:val="22"/>
        </w:rPr>
        <w:t>5.1</w:t>
      </w:r>
      <w:r w:rsidRPr="00DD773D">
        <w:rPr>
          <w:rFonts w:cs="Arial"/>
          <w:sz w:val="22"/>
          <w:szCs w:val="22"/>
        </w:rPr>
        <w:tab/>
        <w:t>Results from any previous consultations prior to the proposal development.  </w:t>
      </w:r>
    </w:p>
    <w:p w14:paraId="51FF8E17" w14:textId="77777777" w:rsidR="00081E17" w:rsidRPr="00DD773D" w:rsidRDefault="00081E17" w:rsidP="00081E17">
      <w:pPr>
        <w:rPr>
          <w:rFonts w:cs="Arial"/>
          <w:sz w:val="22"/>
          <w:szCs w:val="22"/>
        </w:rPr>
      </w:pPr>
      <w:r w:rsidRPr="00DD773D">
        <w:rPr>
          <w:rFonts w:cs="Arial"/>
          <w:sz w:val="22"/>
          <w:szCs w:val="22"/>
        </w:rPr>
        <w:t>  </w:t>
      </w:r>
    </w:p>
    <w:p w14:paraId="5D484CDE" w14:textId="14F3D624" w:rsidR="00081E17" w:rsidRPr="00DD773D" w:rsidRDefault="00081E17" w:rsidP="00081E17">
      <w:pPr>
        <w:rPr>
          <w:rFonts w:cs="Arial"/>
          <w:sz w:val="22"/>
          <w:szCs w:val="22"/>
        </w:rPr>
      </w:pPr>
      <w:r w:rsidRPr="00DD773D">
        <w:rPr>
          <w:rFonts w:cs="Arial"/>
          <w:sz w:val="22"/>
          <w:szCs w:val="22"/>
        </w:rPr>
        <w:t>Consultations may have been undertaken in recent years that impact on this proposal. N/A  </w:t>
      </w:r>
    </w:p>
    <w:p w14:paraId="39B9B7A4" w14:textId="77777777" w:rsidR="00081E17" w:rsidRPr="00DD773D" w:rsidRDefault="00081E17" w:rsidP="00081E17">
      <w:pPr>
        <w:rPr>
          <w:rFonts w:cs="Arial"/>
          <w:sz w:val="22"/>
          <w:szCs w:val="22"/>
        </w:rPr>
      </w:pPr>
      <w:r w:rsidRPr="00DD773D">
        <w:rPr>
          <w:rFonts w:cs="Arial"/>
          <w:sz w:val="22"/>
          <w:szCs w:val="22"/>
        </w:rPr>
        <w:t>  </w:t>
      </w:r>
    </w:p>
    <w:p w14:paraId="24C6E400" w14:textId="77777777" w:rsidR="00081E17" w:rsidRPr="00DD773D" w:rsidRDefault="00081E17" w:rsidP="00081E17">
      <w:pPr>
        <w:rPr>
          <w:rFonts w:cs="Arial"/>
          <w:sz w:val="22"/>
          <w:szCs w:val="22"/>
        </w:rPr>
      </w:pPr>
      <w:r w:rsidRPr="00DD773D">
        <w:rPr>
          <w:rFonts w:cs="Arial"/>
          <w:sz w:val="22"/>
          <w:szCs w:val="22"/>
        </w:rPr>
        <w:t>5.2</w:t>
      </w:r>
      <w:r w:rsidRPr="00DD773D">
        <w:rPr>
          <w:rFonts w:cs="Arial"/>
          <w:sz w:val="22"/>
          <w:szCs w:val="22"/>
        </w:rPr>
        <w:tab/>
        <w:t xml:space="preserve">The departmental feedback you provided on the previous consultation (as at </w:t>
      </w:r>
      <w:r w:rsidRPr="00DD773D">
        <w:rPr>
          <w:rFonts w:cs="Arial"/>
          <w:sz w:val="22"/>
          <w:szCs w:val="22"/>
        </w:rPr>
        <w:tab/>
        <w:t>5.1).  </w:t>
      </w:r>
    </w:p>
    <w:p w14:paraId="7D258A2B" w14:textId="77777777" w:rsidR="00081E17" w:rsidRPr="00DD773D" w:rsidRDefault="00081E17" w:rsidP="00081E17">
      <w:pPr>
        <w:rPr>
          <w:rFonts w:cs="Arial"/>
          <w:sz w:val="22"/>
          <w:szCs w:val="22"/>
        </w:rPr>
      </w:pPr>
      <w:r w:rsidRPr="00DD773D">
        <w:rPr>
          <w:rFonts w:cs="Arial"/>
          <w:sz w:val="22"/>
          <w:szCs w:val="22"/>
        </w:rPr>
        <w:t>  </w:t>
      </w:r>
    </w:p>
    <w:p w14:paraId="453DE1E0" w14:textId="77777777" w:rsidR="00081E17" w:rsidRPr="00DD773D" w:rsidRDefault="00081E17" w:rsidP="00081E17">
      <w:pPr>
        <w:rPr>
          <w:rFonts w:cs="Arial"/>
          <w:sz w:val="22"/>
          <w:szCs w:val="22"/>
        </w:rPr>
      </w:pPr>
      <w:r w:rsidRPr="00DD773D">
        <w:rPr>
          <w:rFonts w:cs="Arial"/>
          <w:sz w:val="22"/>
          <w:szCs w:val="22"/>
        </w:rPr>
        <w:t>N/A  </w:t>
      </w:r>
    </w:p>
    <w:p w14:paraId="720F3805" w14:textId="77777777" w:rsidR="00081E17" w:rsidRPr="00DD773D" w:rsidRDefault="00081E17" w:rsidP="00081E17">
      <w:pPr>
        <w:rPr>
          <w:rFonts w:cs="Arial"/>
          <w:sz w:val="22"/>
          <w:szCs w:val="22"/>
        </w:rPr>
      </w:pPr>
      <w:r w:rsidRPr="00DD773D">
        <w:rPr>
          <w:rFonts w:cs="Arial"/>
          <w:sz w:val="22"/>
          <w:szCs w:val="22"/>
        </w:rPr>
        <w:t>  </w:t>
      </w:r>
    </w:p>
    <w:p w14:paraId="4CE51C5D" w14:textId="17788275" w:rsidR="00081E17" w:rsidRPr="00DD773D" w:rsidRDefault="00081E17" w:rsidP="00081E17">
      <w:pPr>
        <w:rPr>
          <w:rFonts w:cs="Arial"/>
          <w:sz w:val="22"/>
          <w:szCs w:val="22"/>
        </w:rPr>
      </w:pPr>
      <w:r w:rsidRPr="00DD773D">
        <w:rPr>
          <w:rFonts w:cs="Arial"/>
          <w:sz w:val="22"/>
          <w:szCs w:val="22"/>
        </w:rPr>
        <w:t>5.3</w:t>
      </w:r>
      <w:r w:rsidRPr="00DD773D">
        <w:tab/>
      </w:r>
      <w:r w:rsidRPr="00DD773D">
        <w:rPr>
          <w:rFonts w:cs="Arial"/>
          <w:sz w:val="22"/>
          <w:szCs w:val="22"/>
        </w:rPr>
        <w:t xml:space="preserve">Feedback from current consultation following the proposal development (e.g. </w:t>
      </w:r>
      <w:r w:rsidRPr="00DD773D">
        <w:tab/>
      </w:r>
      <w:r w:rsidRPr="00DD773D">
        <w:rPr>
          <w:rFonts w:cs="Arial"/>
          <w:sz w:val="22"/>
          <w:szCs w:val="22"/>
        </w:rPr>
        <w:t>following approval by Executive for budget consultation).  </w:t>
      </w:r>
    </w:p>
    <w:p w14:paraId="0C7E0211" w14:textId="77777777" w:rsidR="00081E17" w:rsidRPr="00DD773D" w:rsidRDefault="00081E17" w:rsidP="00081E17">
      <w:pPr>
        <w:rPr>
          <w:rFonts w:cs="Arial"/>
          <w:sz w:val="22"/>
          <w:szCs w:val="22"/>
        </w:rPr>
      </w:pPr>
      <w:r w:rsidRPr="00DD773D">
        <w:rPr>
          <w:rFonts w:cs="Arial"/>
          <w:sz w:val="22"/>
          <w:szCs w:val="22"/>
        </w:rPr>
        <w:t>  </w:t>
      </w:r>
    </w:p>
    <w:p w14:paraId="071A315A" w14:textId="77777777" w:rsidR="00081E17" w:rsidRPr="00DD773D" w:rsidRDefault="00081E17" w:rsidP="00081E17">
      <w:pPr>
        <w:rPr>
          <w:rFonts w:cs="Arial"/>
          <w:sz w:val="22"/>
          <w:szCs w:val="22"/>
        </w:rPr>
      </w:pPr>
      <w:r w:rsidRPr="00DD773D">
        <w:rPr>
          <w:rFonts w:cs="Arial"/>
          <w:sz w:val="22"/>
          <w:szCs w:val="22"/>
        </w:rPr>
        <w:t>N/A  </w:t>
      </w:r>
    </w:p>
    <w:p w14:paraId="12E40963" w14:textId="77777777" w:rsidR="00081E17" w:rsidRPr="00DD773D" w:rsidRDefault="00081E17" w:rsidP="00081E17">
      <w:pPr>
        <w:rPr>
          <w:rFonts w:cs="Arial"/>
          <w:sz w:val="22"/>
          <w:szCs w:val="22"/>
        </w:rPr>
      </w:pPr>
      <w:r w:rsidRPr="00DD773D">
        <w:rPr>
          <w:rFonts w:cs="Arial"/>
          <w:sz w:val="22"/>
          <w:szCs w:val="22"/>
        </w:rPr>
        <w:t>  </w:t>
      </w:r>
    </w:p>
    <w:p w14:paraId="63D69120" w14:textId="45A35F8F" w:rsidR="00081E17" w:rsidRPr="00DD773D" w:rsidRDefault="00081E17" w:rsidP="09CC6169">
      <w:pPr>
        <w:rPr>
          <w:rFonts w:cs="Arial"/>
          <w:sz w:val="22"/>
          <w:szCs w:val="22"/>
        </w:rPr>
      </w:pPr>
      <w:r w:rsidRPr="00DD773D">
        <w:rPr>
          <w:rFonts w:cs="Arial"/>
          <w:sz w:val="22"/>
          <w:szCs w:val="22"/>
        </w:rPr>
        <w:t>5.4</w:t>
      </w:r>
      <w:r w:rsidRPr="00DD773D">
        <w:tab/>
      </w:r>
      <w:r w:rsidRPr="00DD773D">
        <w:rPr>
          <w:rFonts w:cs="Arial"/>
          <w:sz w:val="22"/>
          <w:szCs w:val="22"/>
        </w:rPr>
        <w:t xml:space="preserve">Your departmental response to the feedback on the current consultation </w:t>
      </w:r>
    </w:p>
    <w:p w14:paraId="73693C99" w14:textId="610F33E3" w:rsidR="00081E17" w:rsidRPr="00DD773D" w:rsidRDefault="00081E17" w:rsidP="00081E17">
      <w:pPr>
        <w:rPr>
          <w:rFonts w:cs="Arial"/>
          <w:sz w:val="22"/>
          <w:szCs w:val="22"/>
        </w:rPr>
      </w:pPr>
      <w:r w:rsidRPr="00DD773D">
        <w:rPr>
          <w:rFonts w:cs="Arial"/>
          <w:sz w:val="22"/>
          <w:szCs w:val="22"/>
        </w:rPr>
        <w:t>  </w:t>
      </w:r>
    </w:p>
    <w:p w14:paraId="5B3BD4D7" w14:textId="7BDA3DD1" w:rsidR="00081E17" w:rsidRPr="00DD773D" w:rsidRDefault="00081E17" w:rsidP="00081E17">
      <w:pPr>
        <w:rPr>
          <w:rFonts w:cs="Arial"/>
          <w:sz w:val="22"/>
          <w:szCs w:val="22"/>
        </w:rPr>
      </w:pPr>
      <w:r w:rsidRPr="00DD773D">
        <w:rPr>
          <w:rFonts w:cs="Arial"/>
          <w:sz w:val="22"/>
          <w:szCs w:val="22"/>
        </w:rPr>
        <w:t>N/A  </w:t>
      </w:r>
    </w:p>
    <w:p w14:paraId="4A590158" w14:textId="77777777" w:rsidR="00081E17" w:rsidRDefault="00081E17">
      <w:pPr>
        <w:widowControl/>
        <w:rPr>
          <w:rFonts w:cs="Arial"/>
          <w:b/>
          <w:bCs/>
          <w:sz w:val="22"/>
        </w:rPr>
      </w:pPr>
    </w:p>
    <w:p w14:paraId="48B56FF3" w14:textId="77777777" w:rsidR="00DD773D" w:rsidRDefault="00DD773D" w:rsidP="00081E17">
      <w:pPr>
        <w:rPr>
          <w:rFonts w:cs="Arial"/>
          <w:b/>
          <w:bCs/>
          <w:sz w:val="22"/>
        </w:rPr>
      </w:pPr>
      <w:bookmarkStart w:id="6" w:name="SkillsGrant"/>
      <w:bookmarkEnd w:id="6"/>
    </w:p>
    <w:p w14:paraId="27D7BBAA" w14:textId="77777777" w:rsidR="00DD773D" w:rsidRDefault="00DD773D" w:rsidP="00081E17">
      <w:pPr>
        <w:rPr>
          <w:rFonts w:cs="Arial"/>
          <w:b/>
          <w:bCs/>
          <w:sz w:val="22"/>
        </w:rPr>
      </w:pPr>
    </w:p>
    <w:p w14:paraId="2CDEC1A0" w14:textId="7394A054" w:rsidR="00081E17" w:rsidRPr="008C568D" w:rsidRDefault="00081E17" w:rsidP="00081E17">
      <w:pPr>
        <w:rPr>
          <w:rFonts w:cs="Arial"/>
          <w:b/>
          <w:bCs/>
          <w:sz w:val="22"/>
          <w:szCs w:val="22"/>
        </w:rPr>
      </w:pPr>
      <w:r w:rsidRPr="008C568D">
        <w:rPr>
          <w:rFonts w:cs="Arial"/>
          <w:b/>
          <w:bCs/>
          <w:sz w:val="22"/>
          <w:szCs w:val="22"/>
        </w:rPr>
        <w:t xml:space="preserve">Equality Impact Assessment Form </w:t>
      </w:r>
      <w:r w:rsidRPr="008C568D">
        <w:rPr>
          <w:rFonts w:cs="Arial"/>
          <w:b/>
          <w:bCs/>
          <w:sz w:val="22"/>
          <w:szCs w:val="22"/>
        </w:rPr>
        <w:tab/>
        <w:t>Reference –  </w:t>
      </w:r>
    </w:p>
    <w:p w14:paraId="78B6EAF7" w14:textId="77777777" w:rsidR="00081E17" w:rsidRPr="008C568D" w:rsidRDefault="00081E17" w:rsidP="00081E17">
      <w:pPr>
        <w:rPr>
          <w:rFonts w:cs="Arial"/>
          <w:b/>
          <w:bCs/>
          <w:sz w:val="22"/>
          <w:szCs w:val="22"/>
        </w:rPr>
      </w:pPr>
      <w:r w:rsidRPr="008C568D">
        <w:rPr>
          <w:rFonts w:cs="Arial"/>
          <w:b/>
          <w:bCs/>
          <w:sz w:val="22"/>
          <w:szCs w:val="22"/>
        </w:rPr>
        <w:t>  </w:t>
      </w:r>
    </w:p>
    <w:p w14:paraId="1C610FC0" w14:textId="77777777" w:rsidR="00081E17" w:rsidRPr="008C568D" w:rsidRDefault="00081E17" w:rsidP="00081E17">
      <w:pPr>
        <w:rPr>
          <w:rFonts w:cs="Arial"/>
          <w:b/>
          <w:bCs/>
          <w:sz w:val="22"/>
          <w:szCs w:val="22"/>
        </w:rPr>
      </w:pPr>
      <w:r w:rsidRPr="008C568D">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4"/>
        <w:gridCol w:w="1917"/>
        <w:gridCol w:w="1757"/>
      </w:tblGrid>
      <w:tr w:rsidR="00081E17" w:rsidRPr="008C568D" w14:paraId="3491E2C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2A602B4" w14:textId="77777777" w:rsidR="00081E17" w:rsidRPr="008C568D" w:rsidRDefault="00081E17" w:rsidP="00A60F4D">
            <w:pPr>
              <w:rPr>
                <w:rFonts w:cs="Arial"/>
                <w:b/>
                <w:bCs/>
                <w:sz w:val="22"/>
                <w:szCs w:val="22"/>
              </w:rPr>
            </w:pPr>
            <w:r w:rsidRPr="008C568D">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5C297F2" w14:textId="77777777" w:rsidR="00081E17" w:rsidRPr="008C568D" w:rsidRDefault="00081E17" w:rsidP="00A60F4D">
            <w:pPr>
              <w:rPr>
                <w:rFonts w:cs="Arial"/>
                <w:b/>
                <w:bCs/>
                <w:sz w:val="22"/>
                <w:szCs w:val="22"/>
              </w:rPr>
            </w:pPr>
            <w:r w:rsidRPr="008C568D">
              <w:rPr>
                <w:rFonts w:cs="Arial"/>
                <w:b/>
                <w:bCs/>
                <w:sz w:val="22"/>
                <w:szCs w:val="22"/>
              </w:rPr>
              <w:t>Chief Executive’s Office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4BEF9C" w14:textId="77777777" w:rsidR="00081E17" w:rsidRPr="008C568D" w:rsidRDefault="00081E17" w:rsidP="00A60F4D">
            <w:pPr>
              <w:rPr>
                <w:rFonts w:cs="Arial"/>
                <w:b/>
                <w:bCs/>
                <w:sz w:val="22"/>
                <w:szCs w:val="22"/>
              </w:rPr>
            </w:pPr>
            <w:r w:rsidRPr="008C568D">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D342590" w14:textId="77777777" w:rsidR="00081E17" w:rsidRPr="008C568D" w:rsidRDefault="00081E17" w:rsidP="00A60F4D">
            <w:pPr>
              <w:rPr>
                <w:rFonts w:cs="Arial"/>
                <w:b/>
                <w:bCs/>
                <w:sz w:val="22"/>
                <w:szCs w:val="22"/>
              </w:rPr>
            </w:pPr>
            <w:r w:rsidRPr="008C568D">
              <w:rPr>
                <w:rFonts w:cs="Arial"/>
                <w:b/>
                <w:bCs/>
                <w:sz w:val="22"/>
                <w:szCs w:val="22"/>
              </w:rPr>
              <w:t>1-1 </w:t>
            </w:r>
          </w:p>
        </w:tc>
      </w:tr>
      <w:tr w:rsidR="00081E17" w:rsidRPr="008C568D" w14:paraId="4EF6BB9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B4A6A1" w14:textId="77777777" w:rsidR="00081E17" w:rsidRPr="008C568D" w:rsidRDefault="00081E17" w:rsidP="00A60F4D">
            <w:pPr>
              <w:rPr>
                <w:rFonts w:cs="Arial"/>
                <w:b/>
                <w:bCs/>
                <w:sz w:val="22"/>
                <w:szCs w:val="22"/>
              </w:rPr>
            </w:pPr>
            <w:r w:rsidRPr="008C568D">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C69683F" w14:textId="77777777" w:rsidR="00081E17" w:rsidRPr="008C568D" w:rsidRDefault="00081E17" w:rsidP="00A60F4D">
            <w:pPr>
              <w:rPr>
                <w:rFonts w:cs="Arial"/>
                <w:b/>
                <w:bCs/>
                <w:sz w:val="22"/>
                <w:szCs w:val="22"/>
              </w:rPr>
            </w:pPr>
            <w:r w:rsidRPr="008C568D">
              <w:rPr>
                <w:rFonts w:cs="Arial"/>
                <w:b/>
                <w:bCs/>
                <w:sz w:val="22"/>
                <w:szCs w:val="22"/>
              </w:rPr>
              <w:t>Phil Hunter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2D11919" w14:textId="77777777" w:rsidR="00081E17" w:rsidRPr="008C568D" w:rsidRDefault="00081E17" w:rsidP="00A60F4D">
            <w:pPr>
              <w:rPr>
                <w:rFonts w:cs="Arial"/>
                <w:b/>
                <w:bCs/>
                <w:sz w:val="22"/>
                <w:szCs w:val="22"/>
              </w:rPr>
            </w:pPr>
            <w:r w:rsidRPr="008C568D">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BC9041" w14:textId="77777777" w:rsidR="00081E17" w:rsidRPr="008C568D" w:rsidRDefault="00081E17" w:rsidP="00A60F4D">
            <w:pPr>
              <w:rPr>
                <w:rFonts w:cs="Arial"/>
                <w:b/>
                <w:bCs/>
                <w:sz w:val="22"/>
                <w:szCs w:val="22"/>
              </w:rPr>
            </w:pPr>
            <w:r w:rsidRPr="008C568D">
              <w:rPr>
                <w:rFonts w:cs="Arial"/>
                <w:b/>
                <w:bCs/>
                <w:sz w:val="22"/>
                <w:szCs w:val="22"/>
              </w:rPr>
              <w:t>16/09/2024 </w:t>
            </w:r>
          </w:p>
        </w:tc>
      </w:tr>
      <w:tr w:rsidR="00081E17" w:rsidRPr="008C568D" w14:paraId="1D12874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888A77" w14:textId="77777777" w:rsidR="00081E17" w:rsidRPr="008C568D" w:rsidRDefault="00081E17" w:rsidP="00A60F4D">
            <w:pPr>
              <w:rPr>
                <w:rFonts w:cs="Arial"/>
                <w:b/>
                <w:bCs/>
                <w:sz w:val="22"/>
                <w:szCs w:val="22"/>
              </w:rPr>
            </w:pPr>
            <w:r w:rsidRPr="008C568D">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334F0EB" w14:textId="77777777" w:rsidR="00081E17" w:rsidRPr="008C568D" w:rsidRDefault="00081E17" w:rsidP="00A60F4D">
            <w:pPr>
              <w:rPr>
                <w:rFonts w:cs="Arial"/>
                <w:b/>
                <w:bCs/>
                <w:sz w:val="22"/>
                <w:szCs w:val="22"/>
              </w:rPr>
            </w:pPr>
            <w:r w:rsidRPr="008C568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0B1A3F" w14:textId="77777777" w:rsidR="00081E17" w:rsidRPr="008C568D" w:rsidRDefault="00081E17" w:rsidP="00A60F4D">
            <w:pPr>
              <w:rPr>
                <w:rFonts w:cs="Arial"/>
                <w:b/>
                <w:bCs/>
                <w:sz w:val="22"/>
                <w:szCs w:val="22"/>
              </w:rPr>
            </w:pPr>
            <w:r w:rsidRPr="008C568D">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1FAC98A" w14:textId="77777777" w:rsidR="00081E17" w:rsidRPr="008C568D" w:rsidRDefault="00081E17" w:rsidP="00A60F4D">
            <w:pPr>
              <w:rPr>
                <w:rFonts w:cs="Arial"/>
                <w:b/>
                <w:bCs/>
                <w:sz w:val="22"/>
                <w:szCs w:val="22"/>
              </w:rPr>
            </w:pPr>
            <w:r w:rsidRPr="008C568D">
              <w:rPr>
                <w:rFonts w:cs="Arial"/>
                <w:b/>
                <w:bCs/>
                <w:sz w:val="22"/>
                <w:szCs w:val="22"/>
              </w:rPr>
              <w:t> </w:t>
            </w:r>
          </w:p>
        </w:tc>
      </w:tr>
      <w:tr w:rsidR="00081E17" w:rsidRPr="008C568D" w14:paraId="6137E08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DC87F5" w14:textId="77777777" w:rsidR="00081E17" w:rsidRPr="008C568D" w:rsidRDefault="00081E17" w:rsidP="00A60F4D">
            <w:pPr>
              <w:rPr>
                <w:rFonts w:cs="Arial"/>
                <w:b/>
                <w:bCs/>
                <w:sz w:val="22"/>
                <w:szCs w:val="22"/>
              </w:rPr>
            </w:pPr>
            <w:r w:rsidRPr="008C568D">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958A1B0" w14:textId="77777777" w:rsidR="00081E17" w:rsidRPr="008C568D" w:rsidRDefault="00081E17" w:rsidP="00A60F4D">
            <w:pPr>
              <w:rPr>
                <w:rFonts w:cs="Arial"/>
                <w:b/>
                <w:bCs/>
                <w:sz w:val="22"/>
                <w:szCs w:val="22"/>
              </w:rPr>
            </w:pPr>
            <w:r w:rsidRPr="008C568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3FB521" w14:textId="77777777" w:rsidR="00081E17" w:rsidRPr="008C568D" w:rsidRDefault="00081E17" w:rsidP="00A60F4D">
            <w:pPr>
              <w:rPr>
                <w:rFonts w:cs="Arial"/>
                <w:b/>
                <w:bCs/>
                <w:sz w:val="22"/>
                <w:szCs w:val="22"/>
              </w:rPr>
            </w:pPr>
            <w:r w:rsidRPr="008C568D">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F1484CF" w14:textId="77777777" w:rsidR="00081E17" w:rsidRPr="008C568D" w:rsidRDefault="00081E17" w:rsidP="00A60F4D">
            <w:pPr>
              <w:rPr>
                <w:rFonts w:cs="Arial"/>
                <w:b/>
                <w:bCs/>
                <w:sz w:val="22"/>
                <w:szCs w:val="22"/>
              </w:rPr>
            </w:pPr>
            <w:r w:rsidRPr="008C568D">
              <w:rPr>
                <w:rFonts w:cs="Arial"/>
                <w:b/>
                <w:bCs/>
                <w:sz w:val="22"/>
                <w:szCs w:val="22"/>
              </w:rPr>
              <w:t> </w:t>
            </w:r>
          </w:p>
        </w:tc>
      </w:tr>
      <w:tr w:rsidR="00081E17" w:rsidRPr="008C568D" w14:paraId="3FB8B86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7AD6107" w14:textId="77777777" w:rsidR="00081E17" w:rsidRPr="008C568D" w:rsidRDefault="00081E17" w:rsidP="00A60F4D">
            <w:pPr>
              <w:rPr>
                <w:rFonts w:cs="Arial"/>
                <w:b/>
                <w:bCs/>
                <w:sz w:val="22"/>
                <w:szCs w:val="22"/>
              </w:rPr>
            </w:pPr>
            <w:r w:rsidRPr="008C568D">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170160C" w14:textId="77777777" w:rsidR="00081E17" w:rsidRPr="008C568D" w:rsidRDefault="00081E17" w:rsidP="00A60F4D">
            <w:pPr>
              <w:rPr>
                <w:rFonts w:cs="Arial"/>
                <w:b/>
                <w:bCs/>
                <w:sz w:val="22"/>
                <w:szCs w:val="22"/>
              </w:rPr>
            </w:pPr>
            <w:r w:rsidRPr="008C568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40A8F4C" w14:textId="77777777" w:rsidR="00081E17" w:rsidRPr="008C568D" w:rsidRDefault="00081E17" w:rsidP="00A60F4D">
            <w:pPr>
              <w:rPr>
                <w:rFonts w:cs="Arial"/>
                <w:b/>
                <w:bCs/>
                <w:sz w:val="22"/>
                <w:szCs w:val="22"/>
              </w:rPr>
            </w:pPr>
            <w:r w:rsidRPr="008C568D">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280E47" w14:textId="77777777" w:rsidR="00081E17" w:rsidRPr="008C568D" w:rsidRDefault="00081E17" w:rsidP="00A60F4D">
            <w:pPr>
              <w:rPr>
                <w:rFonts w:cs="Arial"/>
                <w:b/>
                <w:bCs/>
                <w:sz w:val="22"/>
                <w:szCs w:val="22"/>
              </w:rPr>
            </w:pPr>
            <w:r w:rsidRPr="008C568D">
              <w:rPr>
                <w:rFonts w:cs="Arial"/>
                <w:b/>
                <w:bCs/>
                <w:sz w:val="22"/>
                <w:szCs w:val="22"/>
              </w:rPr>
              <w:t> </w:t>
            </w:r>
          </w:p>
        </w:tc>
      </w:tr>
    </w:tbl>
    <w:p w14:paraId="2C87E02D" w14:textId="77777777" w:rsidR="00081E17" w:rsidRPr="008C568D" w:rsidRDefault="00081E17" w:rsidP="00081E17">
      <w:pPr>
        <w:rPr>
          <w:rFonts w:cs="Arial"/>
          <w:b/>
          <w:bCs/>
          <w:sz w:val="22"/>
          <w:szCs w:val="22"/>
        </w:rPr>
      </w:pPr>
      <w:r w:rsidRPr="008C568D">
        <w:rPr>
          <w:rFonts w:cs="Arial"/>
          <w:b/>
          <w:bCs/>
          <w:sz w:val="22"/>
          <w:szCs w:val="22"/>
        </w:rPr>
        <w:t> </w:t>
      </w:r>
    </w:p>
    <w:p w14:paraId="73AFE920" w14:textId="77777777" w:rsidR="00081E17" w:rsidRPr="008C568D" w:rsidRDefault="00081E17" w:rsidP="00081E17">
      <w:pPr>
        <w:rPr>
          <w:rFonts w:cs="Arial"/>
          <w:b/>
          <w:bCs/>
          <w:sz w:val="22"/>
          <w:szCs w:val="22"/>
        </w:rPr>
      </w:pPr>
      <w:r w:rsidRPr="008C568D">
        <w:rPr>
          <w:rFonts w:cs="Arial"/>
          <w:b/>
          <w:bCs/>
          <w:noProof/>
          <w:sz w:val="22"/>
          <w:szCs w:val="22"/>
        </w:rPr>
        <w:drawing>
          <wp:inline distT="0" distB="0" distL="0" distR="0" wp14:anchorId="7A9526BA" wp14:editId="46FBA59B">
            <wp:extent cx="5926455" cy="46355"/>
            <wp:effectExtent l="0" t="0" r="0" b="0"/>
            <wp:docPr id="2122034218" name="Picture 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8C568D">
        <w:rPr>
          <w:rFonts w:cs="Arial"/>
          <w:b/>
          <w:bCs/>
          <w:sz w:val="22"/>
          <w:szCs w:val="22"/>
        </w:rPr>
        <w:t> </w:t>
      </w:r>
    </w:p>
    <w:p w14:paraId="3E8F551B" w14:textId="77777777" w:rsidR="00081E17" w:rsidRPr="008C568D" w:rsidRDefault="00081E17" w:rsidP="00081E17">
      <w:pPr>
        <w:rPr>
          <w:rFonts w:cs="Arial"/>
          <w:b/>
          <w:bCs/>
          <w:sz w:val="22"/>
          <w:szCs w:val="22"/>
        </w:rPr>
      </w:pPr>
      <w:r w:rsidRPr="008C568D">
        <w:rPr>
          <w:rFonts w:cs="Arial"/>
          <w:b/>
          <w:bCs/>
          <w:sz w:val="22"/>
          <w:szCs w:val="22"/>
        </w:rPr>
        <w:t> </w:t>
      </w:r>
    </w:p>
    <w:p w14:paraId="1BC0B69E" w14:textId="77777777" w:rsidR="00081E17" w:rsidRPr="008C568D" w:rsidRDefault="00081E17" w:rsidP="00081E17">
      <w:pPr>
        <w:rPr>
          <w:rFonts w:cs="Arial"/>
          <w:b/>
          <w:bCs/>
          <w:sz w:val="22"/>
          <w:szCs w:val="22"/>
        </w:rPr>
      </w:pPr>
      <w:r w:rsidRPr="008C568D">
        <w:rPr>
          <w:rFonts w:cs="Arial"/>
          <w:b/>
          <w:bCs/>
          <w:sz w:val="22"/>
          <w:szCs w:val="22"/>
        </w:rPr>
        <w:t>Section 1: What is being assessed? </w:t>
      </w:r>
    </w:p>
    <w:p w14:paraId="4B2A7BA7" w14:textId="77777777" w:rsidR="00081E17" w:rsidRPr="008C568D" w:rsidRDefault="00081E17" w:rsidP="00081E17">
      <w:pPr>
        <w:rPr>
          <w:rFonts w:cs="Arial"/>
          <w:b/>
          <w:bCs/>
          <w:sz w:val="22"/>
          <w:szCs w:val="22"/>
        </w:rPr>
      </w:pPr>
      <w:r w:rsidRPr="008C568D">
        <w:rPr>
          <w:rFonts w:cs="Arial"/>
          <w:b/>
          <w:bCs/>
          <w:sz w:val="22"/>
          <w:szCs w:val="22"/>
        </w:rPr>
        <w:t> </w:t>
      </w:r>
    </w:p>
    <w:p w14:paraId="37D68E9C" w14:textId="77777777" w:rsidR="00081E17" w:rsidRPr="008C568D" w:rsidRDefault="00081E17" w:rsidP="00081E17">
      <w:pPr>
        <w:rPr>
          <w:rFonts w:cs="Arial"/>
          <w:b/>
          <w:bCs/>
          <w:sz w:val="22"/>
          <w:szCs w:val="22"/>
        </w:rPr>
      </w:pPr>
      <w:r w:rsidRPr="008C568D">
        <w:rPr>
          <w:rFonts w:cs="Arial"/>
          <w:b/>
          <w:bCs/>
          <w:sz w:val="22"/>
          <w:szCs w:val="22"/>
        </w:rPr>
        <w:t> </w:t>
      </w:r>
    </w:p>
    <w:p w14:paraId="3D29C173" w14:textId="77777777" w:rsidR="00081E17" w:rsidRPr="00DD773D" w:rsidRDefault="00081E17" w:rsidP="00081E17">
      <w:pPr>
        <w:rPr>
          <w:rFonts w:cs="Arial"/>
          <w:sz w:val="22"/>
          <w:szCs w:val="22"/>
        </w:rPr>
      </w:pPr>
      <w:r w:rsidRPr="00DD773D">
        <w:rPr>
          <w:rFonts w:cs="Arial"/>
          <w:sz w:val="22"/>
          <w:szCs w:val="22"/>
        </w:rPr>
        <w:t>1.1</w:t>
      </w:r>
      <w:r w:rsidRPr="008C568D">
        <w:rPr>
          <w:rFonts w:cs="Arial"/>
          <w:b/>
          <w:bCs/>
          <w:sz w:val="22"/>
          <w:szCs w:val="22"/>
        </w:rPr>
        <w:tab/>
      </w:r>
      <w:r w:rsidRPr="00DD773D">
        <w:rPr>
          <w:rFonts w:cs="Arial"/>
          <w:sz w:val="22"/>
          <w:szCs w:val="22"/>
        </w:rPr>
        <w:t>Name of proposal to be assessed. </w:t>
      </w:r>
    </w:p>
    <w:p w14:paraId="05EF3D43" w14:textId="77777777" w:rsidR="00081E17" w:rsidRPr="00DD773D" w:rsidRDefault="00081E17" w:rsidP="00081E17">
      <w:pPr>
        <w:rPr>
          <w:rFonts w:cs="Arial"/>
          <w:sz w:val="22"/>
          <w:szCs w:val="22"/>
        </w:rPr>
      </w:pPr>
      <w:r w:rsidRPr="00DD773D">
        <w:rPr>
          <w:rFonts w:cs="Arial"/>
          <w:sz w:val="22"/>
          <w:szCs w:val="22"/>
        </w:rPr>
        <w:t> </w:t>
      </w:r>
    </w:p>
    <w:p w14:paraId="460DD6B5" w14:textId="77777777" w:rsidR="00081E17" w:rsidRPr="00DD773D" w:rsidRDefault="00081E17" w:rsidP="00081E17">
      <w:pPr>
        <w:rPr>
          <w:rFonts w:cs="Arial"/>
          <w:sz w:val="22"/>
          <w:szCs w:val="22"/>
        </w:rPr>
      </w:pPr>
      <w:r w:rsidRPr="00DD773D">
        <w:rPr>
          <w:rFonts w:cs="Arial"/>
          <w:sz w:val="22"/>
          <w:szCs w:val="22"/>
        </w:rPr>
        <w:t>Employment and Skills Service 2025/26 Savings. </w:t>
      </w:r>
    </w:p>
    <w:p w14:paraId="1BF2AD68" w14:textId="77777777" w:rsidR="00081E17" w:rsidRPr="00DD773D" w:rsidRDefault="00081E17" w:rsidP="00081E17">
      <w:pPr>
        <w:rPr>
          <w:rFonts w:cs="Arial"/>
          <w:sz w:val="22"/>
          <w:szCs w:val="22"/>
        </w:rPr>
      </w:pPr>
      <w:r w:rsidRPr="00DD773D">
        <w:rPr>
          <w:rFonts w:cs="Arial"/>
          <w:sz w:val="22"/>
          <w:szCs w:val="22"/>
        </w:rPr>
        <w:t> </w:t>
      </w:r>
    </w:p>
    <w:p w14:paraId="47F3257B"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55F1AA16" w14:textId="77777777" w:rsidR="00081E17" w:rsidRPr="00DD773D" w:rsidRDefault="00081E17" w:rsidP="00081E17">
      <w:pPr>
        <w:rPr>
          <w:rFonts w:cs="Arial"/>
          <w:sz w:val="22"/>
          <w:szCs w:val="22"/>
        </w:rPr>
      </w:pPr>
      <w:r w:rsidRPr="00DD773D">
        <w:rPr>
          <w:rFonts w:cs="Arial"/>
          <w:sz w:val="22"/>
          <w:szCs w:val="22"/>
        </w:rPr>
        <w:t> </w:t>
      </w:r>
    </w:p>
    <w:p w14:paraId="3316F5FE" w14:textId="77777777" w:rsidR="00081E17" w:rsidRPr="00DD773D" w:rsidRDefault="00081E17" w:rsidP="00081E17">
      <w:pPr>
        <w:rPr>
          <w:rFonts w:cs="Arial"/>
          <w:sz w:val="22"/>
          <w:szCs w:val="22"/>
        </w:rPr>
      </w:pPr>
      <w:r w:rsidRPr="00DD773D">
        <w:rPr>
          <w:rFonts w:cs="Arial"/>
          <w:sz w:val="22"/>
          <w:szCs w:val="22"/>
        </w:rPr>
        <w:t>The proposal is to realise the Employment and Skills Service one-off budget reduction of £750,000 for the 2025/26 financial year through relinquishing the forecast surplus on income generated by the Employment and Skills service in the financial years 2024/25 and 2025/26.   </w:t>
      </w:r>
    </w:p>
    <w:p w14:paraId="12E7EF9C" w14:textId="77777777" w:rsidR="00081E17" w:rsidRPr="008C568D" w:rsidRDefault="00081E17" w:rsidP="00081E17">
      <w:pPr>
        <w:rPr>
          <w:rFonts w:cs="Arial"/>
          <w:b/>
          <w:bCs/>
          <w:sz w:val="22"/>
          <w:szCs w:val="22"/>
        </w:rPr>
      </w:pPr>
      <w:r w:rsidRPr="008C568D">
        <w:rPr>
          <w:rFonts w:cs="Arial"/>
          <w:b/>
          <w:bCs/>
          <w:sz w:val="22"/>
          <w:szCs w:val="22"/>
        </w:rPr>
        <w:t> </w:t>
      </w:r>
    </w:p>
    <w:p w14:paraId="66E00172" w14:textId="77777777" w:rsidR="00081E17" w:rsidRPr="008C568D" w:rsidRDefault="00081E17" w:rsidP="00081E17">
      <w:pPr>
        <w:rPr>
          <w:rFonts w:cs="Arial"/>
          <w:b/>
          <w:bCs/>
          <w:sz w:val="22"/>
          <w:szCs w:val="22"/>
        </w:rPr>
      </w:pPr>
      <w:r w:rsidRPr="008C568D">
        <w:rPr>
          <w:rFonts w:cs="Arial"/>
          <w:b/>
          <w:bCs/>
          <w:sz w:val="22"/>
          <w:szCs w:val="22"/>
        </w:rPr>
        <w:t>1.3</w:t>
      </w:r>
      <w:r w:rsidRPr="008C568D">
        <w:rPr>
          <w:rFonts w:cs="Arial"/>
          <w:b/>
          <w:bCs/>
          <w:sz w:val="22"/>
          <w:szCs w:val="22"/>
        </w:rPr>
        <w:tab/>
        <w:t>Stage 1 Assessment: </w:t>
      </w:r>
    </w:p>
    <w:p w14:paraId="3AA46115" w14:textId="77777777" w:rsidR="00081E17" w:rsidRPr="008C568D" w:rsidRDefault="00081E17" w:rsidP="00081E17">
      <w:pPr>
        <w:rPr>
          <w:rFonts w:cs="Arial"/>
          <w:b/>
          <w:bCs/>
          <w:sz w:val="22"/>
          <w:szCs w:val="22"/>
        </w:rPr>
      </w:pPr>
      <w:r w:rsidRPr="008C568D">
        <w:rPr>
          <w:rFonts w:cs="Arial"/>
          <w:b/>
          <w:bCs/>
          <w:sz w:val="22"/>
          <w:szCs w:val="22"/>
        </w:rPr>
        <w:t> </w:t>
      </w:r>
    </w:p>
    <w:p w14:paraId="4F2D4755" w14:textId="77777777" w:rsidR="00081E17" w:rsidRPr="00DD773D" w:rsidRDefault="00081E17" w:rsidP="00081E17">
      <w:pPr>
        <w:rPr>
          <w:rFonts w:cs="Arial"/>
          <w:sz w:val="22"/>
          <w:szCs w:val="22"/>
        </w:rPr>
      </w:pPr>
      <w:r w:rsidRPr="00DD773D">
        <w:rPr>
          <w:rFonts w:cs="Arial"/>
          <w:sz w:val="22"/>
          <w:szCs w:val="22"/>
        </w:rPr>
        <w:t>This proposal will not impact on current service delivery.  The current levels of service delivery will be maintained and improved upon.  The service will continue to make a positive impact and accessible to all people in the district and enhance equality of opportunity. </w:t>
      </w:r>
    </w:p>
    <w:p w14:paraId="17166684" w14:textId="77777777" w:rsidR="00081E17" w:rsidRPr="008C568D" w:rsidRDefault="00081E17" w:rsidP="00081E17">
      <w:pPr>
        <w:rPr>
          <w:rFonts w:cs="Arial"/>
          <w:b/>
          <w:bCs/>
          <w:sz w:val="22"/>
          <w:szCs w:val="22"/>
        </w:rPr>
      </w:pPr>
      <w:r w:rsidRPr="008C568D">
        <w:rPr>
          <w:rFonts w:cs="Arial"/>
          <w:b/>
          <w:bCs/>
          <w:sz w:val="22"/>
          <w:szCs w:val="22"/>
        </w:rPr>
        <w:t> </w:t>
      </w:r>
    </w:p>
    <w:p w14:paraId="5167993D" w14:textId="77777777" w:rsidR="00081E17" w:rsidRPr="008C568D" w:rsidRDefault="00081E17" w:rsidP="00081E17">
      <w:pPr>
        <w:rPr>
          <w:rFonts w:cs="Arial"/>
          <w:b/>
          <w:bCs/>
          <w:sz w:val="22"/>
          <w:szCs w:val="22"/>
        </w:rPr>
      </w:pPr>
      <w:r w:rsidRPr="008C568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8C568D" w14:paraId="6978465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6E9759" w14:textId="77777777" w:rsidR="00081E17" w:rsidRPr="008C568D" w:rsidRDefault="00081E17" w:rsidP="00A60F4D">
            <w:pPr>
              <w:rPr>
                <w:rFonts w:cs="Arial"/>
                <w:b/>
                <w:bCs/>
                <w:sz w:val="22"/>
                <w:szCs w:val="22"/>
              </w:rPr>
            </w:pPr>
            <w:r w:rsidRPr="008C568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B0F12C" w14:textId="77777777" w:rsidR="00081E17" w:rsidRPr="008C568D" w:rsidRDefault="00081E17" w:rsidP="00A60F4D">
            <w:pPr>
              <w:rPr>
                <w:rFonts w:cs="Arial"/>
                <w:b/>
                <w:bCs/>
                <w:sz w:val="22"/>
                <w:szCs w:val="22"/>
              </w:rPr>
            </w:pPr>
            <w:r w:rsidRPr="008C568D">
              <w:rPr>
                <w:rFonts w:cs="Arial"/>
                <w:b/>
                <w:bCs/>
                <w:sz w:val="22"/>
                <w:szCs w:val="22"/>
              </w:rPr>
              <w:t>Impact </w:t>
            </w:r>
          </w:p>
          <w:p w14:paraId="7620F588" w14:textId="77777777" w:rsidR="00081E17" w:rsidRPr="008C568D" w:rsidRDefault="00081E17" w:rsidP="00A60F4D">
            <w:pPr>
              <w:rPr>
                <w:rFonts w:cs="Arial"/>
                <w:b/>
                <w:bCs/>
                <w:sz w:val="22"/>
                <w:szCs w:val="22"/>
              </w:rPr>
            </w:pPr>
            <w:r w:rsidRPr="008C568D">
              <w:rPr>
                <w:rFonts w:cs="Arial"/>
                <w:b/>
                <w:bCs/>
                <w:sz w:val="22"/>
                <w:szCs w:val="22"/>
              </w:rPr>
              <w:t>Y/N </w:t>
            </w:r>
          </w:p>
        </w:tc>
      </w:tr>
      <w:tr w:rsidR="00081E17" w:rsidRPr="008C568D" w14:paraId="0A4FBF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301D40" w14:textId="77777777" w:rsidR="00081E17" w:rsidRPr="008C568D" w:rsidRDefault="00081E17" w:rsidP="00A60F4D">
            <w:pPr>
              <w:rPr>
                <w:rFonts w:cs="Arial"/>
                <w:b/>
                <w:bCs/>
                <w:sz w:val="22"/>
                <w:szCs w:val="22"/>
              </w:rPr>
            </w:pPr>
            <w:r w:rsidRPr="008C568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DEF452"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22FCF51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850A5A" w14:textId="77777777" w:rsidR="00081E17" w:rsidRPr="008C568D" w:rsidRDefault="00081E17" w:rsidP="00A60F4D">
            <w:pPr>
              <w:rPr>
                <w:rFonts w:cs="Arial"/>
                <w:b/>
                <w:bCs/>
                <w:sz w:val="22"/>
                <w:szCs w:val="22"/>
              </w:rPr>
            </w:pPr>
            <w:r w:rsidRPr="008C568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EAF66F"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54BD9AF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5240A6" w14:textId="77777777" w:rsidR="00081E17" w:rsidRPr="008C568D" w:rsidRDefault="00081E17" w:rsidP="00A60F4D">
            <w:pPr>
              <w:rPr>
                <w:rFonts w:cs="Arial"/>
                <w:b/>
                <w:bCs/>
                <w:sz w:val="22"/>
                <w:szCs w:val="22"/>
              </w:rPr>
            </w:pPr>
            <w:r w:rsidRPr="008C568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871857"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027E739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EFF6DE" w14:textId="77777777" w:rsidR="00081E17" w:rsidRPr="008C568D" w:rsidRDefault="00081E17" w:rsidP="00A60F4D">
            <w:pPr>
              <w:rPr>
                <w:rFonts w:cs="Arial"/>
                <w:b/>
                <w:bCs/>
                <w:sz w:val="22"/>
                <w:szCs w:val="22"/>
              </w:rPr>
            </w:pPr>
            <w:r w:rsidRPr="008C568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DE480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14EE403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2608B4" w14:textId="77777777" w:rsidR="00081E17" w:rsidRPr="008C568D" w:rsidRDefault="00081E17" w:rsidP="00A60F4D">
            <w:pPr>
              <w:rPr>
                <w:rFonts w:cs="Arial"/>
                <w:b/>
                <w:bCs/>
                <w:sz w:val="22"/>
                <w:szCs w:val="22"/>
              </w:rPr>
            </w:pPr>
            <w:r w:rsidRPr="008C568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28C3D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768ED48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2326ED" w14:textId="77777777" w:rsidR="00081E17" w:rsidRPr="008C568D" w:rsidRDefault="00081E17" w:rsidP="00A60F4D">
            <w:pPr>
              <w:rPr>
                <w:rFonts w:cs="Arial"/>
                <w:b/>
                <w:bCs/>
                <w:sz w:val="22"/>
                <w:szCs w:val="22"/>
              </w:rPr>
            </w:pPr>
            <w:r w:rsidRPr="008C568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98FF81"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7F7BDBD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7CF325" w14:textId="77777777" w:rsidR="00081E17" w:rsidRPr="008C568D" w:rsidRDefault="00081E17" w:rsidP="00A60F4D">
            <w:pPr>
              <w:rPr>
                <w:rFonts w:cs="Arial"/>
                <w:b/>
                <w:bCs/>
                <w:sz w:val="22"/>
                <w:szCs w:val="22"/>
              </w:rPr>
            </w:pPr>
            <w:r w:rsidRPr="008C568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88CF0C"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71C328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ACE6AC" w14:textId="77777777" w:rsidR="00081E17" w:rsidRPr="008C568D" w:rsidRDefault="00081E17" w:rsidP="00A60F4D">
            <w:pPr>
              <w:rPr>
                <w:rFonts w:cs="Arial"/>
                <w:b/>
                <w:bCs/>
                <w:sz w:val="22"/>
                <w:szCs w:val="22"/>
              </w:rPr>
            </w:pPr>
            <w:r w:rsidRPr="008C568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1A372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155DAAE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F80223" w14:textId="77777777" w:rsidR="00081E17" w:rsidRPr="008C568D" w:rsidRDefault="00081E17" w:rsidP="00A60F4D">
            <w:pPr>
              <w:rPr>
                <w:rFonts w:cs="Arial"/>
                <w:b/>
                <w:bCs/>
                <w:sz w:val="22"/>
                <w:szCs w:val="22"/>
              </w:rPr>
            </w:pPr>
            <w:r w:rsidRPr="008C568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76F33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45BC23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710CB2" w14:textId="77777777" w:rsidR="00081E17" w:rsidRPr="008C568D" w:rsidRDefault="00081E17" w:rsidP="00A60F4D">
            <w:pPr>
              <w:rPr>
                <w:rFonts w:cs="Arial"/>
                <w:b/>
                <w:bCs/>
                <w:sz w:val="22"/>
                <w:szCs w:val="22"/>
              </w:rPr>
            </w:pPr>
            <w:r w:rsidRPr="008C568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00E0C8" w14:textId="77777777" w:rsidR="00081E17" w:rsidRPr="008C568D" w:rsidRDefault="00081E17" w:rsidP="00A60F4D">
            <w:pPr>
              <w:rPr>
                <w:rFonts w:cs="Arial"/>
                <w:b/>
                <w:bCs/>
                <w:sz w:val="22"/>
                <w:szCs w:val="22"/>
              </w:rPr>
            </w:pPr>
            <w:r w:rsidRPr="008C568D">
              <w:rPr>
                <w:rFonts w:cs="Arial"/>
                <w:b/>
                <w:bCs/>
                <w:sz w:val="22"/>
                <w:szCs w:val="22"/>
              </w:rPr>
              <w:t> </w:t>
            </w:r>
          </w:p>
        </w:tc>
      </w:tr>
      <w:tr w:rsidR="00081E17" w:rsidRPr="008C568D" w14:paraId="395BC78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AB1DAC" w14:textId="77777777" w:rsidR="00081E17" w:rsidRPr="008C568D" w:rsidRDefault="00081E17" w:rsidP="00A60F4D">
            <w:pPr>
              <w:rPr>
                <w:rFonts w:cs="Arial"/>
                <w:b/>
                <w:bCs/>
                <w:sz w:val="22"/>
                <w:szCs w:val="22"/>
              </w:rPr>
            </w:pPr>
            <w:r w:rsidRPr="008C568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9E3B76"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2C0007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025F96" w14:textId="77777777" w:rsidR="00081E17" w:rsidRPr="008C568D" w:rsidRDefault="00081E17" w:rsidP="00A60F4D">
            <w:pPr>
              <w:rPr>
                <w:rFonts w:cs="Arial"/>
                <w:b/>
                <w:bCs/>
                <w:sz w:val="22"/>
                <w:szCs w:val="22"/>
              </w:rPr>
            </w:pPr>
            <w:r w:rsidRPr="008C568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19B34B" w14:textId="77777777" w:rsidR="00081E17" w:rsidRPr="008C568D" w:rsidRDefault="00081E17" w:rsidP="00A60F4D">
            <w:pPr>
              <w:rPr>
                <w:rFonts w:cs="Arial"/>
                <w:b/>
                <w:bCs/>
                <w:sz w:val="22"/>
                <w:szCs w:val="22"/>
              </w:rPr>
            </w:pPr>
            <w:r w:rsidRPr="008C568D">
              <w:rPr>
                <w:rFonts w:cs="Arial"/>
                <w:b/>
                <w:bCs/>
                <w:sz w:val="22"/>
                <w:szCs w:val="22"/>
              </w:rPr>
              <w:t>N </w:t>
            </w:r>
          </w:p>
        </w:tc>
      </w:tr>
    </w:tbl>
    <w:p w14:paraId="18366A35" w14:textId="77777777" w:rsidR="00081E17" w:rsidRPr="008C568D" w:rsidRDefault="00081E17" w:rsidP="00081E17">
      <w:pPr>
        <w:rPr>
          <w:rFonts w:cs="Arial"/>
          <w:b/>
          <w:bCs/>
          <w:sz w:val="22"/>
          <w:szCs w:val="22"/>
        </w:rPr>
      </w:pPr>
      <w:r w:rsidRPr="008C568D">
        <w:rPr>
          <w:rFonts w:cs="Arial"/>
          <w:b/>
          <w:bCs/>
          <w:sz w:val="22"/>
          <w:szCs w:val="22"/>
        </w:rPr>
        <w:t> </w:t>
      </w:r>
    </w:p>
    <w:p w14:paraId="59FAA138" w14:textId="77777777" w:rsidR="00081E17" w:rsidRDefault="00081E17">
      <w:pPr>
        <w:widowControl/>
        <w:rPr>
          <w:rFonts w:cs="Arial"/>
          <w:b/>
          <w:bCs/>
          <w:sz w:val="22"/>
        </w:rPr>
      </w:pPr>
    </w:p>
    <w:p w14:paraId="69708B8B" w14:textId="77777777" w:rsidR="00081E17" w:rsidRDefault="00081E17">
      <w:pPr>
        <w:widowControl/>
        <w:rPr>
          <w:rFonts w:cs="Arial"/>
          <w:b/>
          <w:bCs/>
          <w:sz w:val="22"/>
        </w:rPr>
      </w:pPr>
    </w:p>
    <w:p w14:paraId="48269719" w14:textId="77777777" w:rsidR="00081E17" w:rsidRDefault="00081E17">
      <w:pPr>
        <w:widowControl/>
        <w:rPr>
          <w:rFonts w:cs="Arial"/>
          <w:b/>
          <w:bCs/>
          <w:sz w:val="22"/>
        </w:rPr>
      </w:pPr>
    </w:p>
    <w:p w14:paraId="34E7E6E3" w14:textId="77777777" w:rsidR="00081E17" w:rsidRDefault="00081E17">
      <w:pPr>
        <w:widowControl/>
        <w:rPr>
          <w:rFonts w:cs="Arial"/>
          <w:b/>
          <w:bCs/>
          <w:sz w:val="22"/>
        </w:rPr>
      </w:pPr>
    </w:p>
    <w:p w14:paraId="4984778B" w14:textId="77777777" w:rsidR="00081E17" w:rsidRDefault="00081E17">
      <w:pPr>
        <w:widowControl/>
        <w:rPr>
          <w:rFonts w:cs="Arial"/>
          <w:b/>
          <w:bCs/>
          <w:sz w:val="22"/>
        </w:rPr>
      </w:pPr>
    </w:p>
    <w:p w14:paraId="41D2F343" w14:textId="77777777" w:rsidR="00081E17" w:rsidRDefault="00081E17">
      <w:pPr>
        <w:widowControl/>
        <w:rPr>
          <w:rFonts w:cs="Arial"/>
          <w:b/>
          <w:bCs/>
          <w:sz w:val="22"/>
        </w:rPr>
      </w:pPr>
    </w:p>
    <w:p w14:paraId="11895248" w14:textId="77777777" w:rsidR="00081E17" w:rsidRDefault="00081E17">
      <w:pPr>
        <w:widowControl/>
        <w:rPr>
          <w:rFonts w:cs="Arial"/>
          <w:b/>
          <w:bCs/>
          <w:sz w:val="22"/>
        </w:rPr>
      </w:pPr>
    </w:p>
    <w:p w14:paraId="45F2885D" w14:textId="77777777" w:rsidR="00081E17" w:rsidRDefault="00081E17">
      <w:pPr>
        <w:widowControl/>
        <w:rPr>
          <w:rFonts w:cs="Arial"/>
          <w:b/>
          <w:bCs/>
          <w:sz w:val="22"/>
        </w:rPr>
      </w:pPr>
    </w:p>
    <w:p w14:paraId="6202FC58" w14:textId="77777777" w:rsidR="00081E17" w:rsidRDefault="00081E17">
      <w:pPr>
        <w:widowControl/>
        <w:rPr>
          <w:rFonts w:cs="Arial"/>
          <w:b/>
          <w:bCs/>
          <w:sz w:val="22"/>
        </w:rPr>
      </w:pPr>
    </w:p>
    <w:p w14:paraId="7F662055" w14:textId="77777777" w:rsidR="00081E17" w:rsidRDefault="00081E17">
      <w:pPr>
        <w:widowControl/>
        <w:rPr>
          <w:rFonts w:cs="Arial"/>
          <w:b/>
          <w:bCs/>
          <w:sz w:val="22"/>
        </w:rPr>
      </w:pPr>
    </w:p>
    <w:p w14:paraId="0F0AE5A0" w14:textId="77777777" w:rsidR="00081E17" w:rsidRDefault="00081E17">
      <w:pPr>
        <w:widowControl/>
        <w:rPr>
          <w:rFonts w:cs="Arial"/>
          <w:b/>
          <w:bCs/>
          <w:sz w:val="22"/>
        </w:rPr>
      </w:pPr>
    </w:p>
    <w:p w14:paraId="1F61A482" w14:textId="77777777" w:rsidR="00081E17" w:rsidRDefault="00081E17">
      <w:pPr>
        <w:widowControl/>
        <w:rPr>
          <w:rFonts w:cs="Arial"/>
          <w:b/>
          <w:bCs/>
          <w:sz w:val="22"/>
        </w:rPr>
      </w:pPr>
    </w:p>
    <w:p w14:paraId="52E01FC2" w14:textId="77777777" w:rsidR="00081E17" w:rsidRDefault="00081E17">
      <w:pPr>
        <w:widowControl/>
        <w:rPr>
          <w:rFonts w:cs="Arial"/>
          <w:b/>
          <w:bCs/>
          <w:sz w:val="22"/>
        </w:rPr>
      </w:pPr>
    </w:p>
    <w:p w14:paraId="5F95614C" w14:textId="77777777" w:rsidR="00081E17" w:rsidRDefault="00081E17">
      <w:pPr>
        <w:widowControl/>
        <w:rPr>
          <w:rFonts w:cs="Arial"/>
          <w:b/>
          <w:bCs/>
          <w:sz w:val="22"/>
        </w:rPr>
      </w:pPr>
    </w:p>
    <w:p w14:paraId="44472CC1" w14:textId="77777777" w:rsidR="00081E17" w:rsidRDefault="00081E17">
      <w:pPr>
        <w:widowControl/>
        <w:rPr>
          <w:rFonts w:cs="Arial"/>
          <w:b/>
          <w:bCs/>
          <w:sz w:val="22"/>
        </w:rPr>
      </w:pPr>
    </w:p>
    <w:p w14:paraId="274752CC" w14:textId="77777777" w:rsidR="00081E17" w:rsidRDefault="00081E17">
      <w:pPr>
        <w:widowControl/>
        <w:rPr>
          <w:rFonts w:cs="Arial"/>
          <w:b/>
          <w:bCs/>
          <w:sz w:val="22"/>
        </w:rPr>
      </w:pPr>
    </w:p>
    <w:p w14:paraId="152C61F0" w14:textId="77777777" w:rsidR="00081E17" w:rsidRDefault="00081E17">
      <w:pPr>
        <w:widowControl/>
        <w:rPr>
          <w:rFonts w:cs="Arial"/>
          <w:b/>
          <w:bCs/>
          <w:sz w:val="22"/>
        </w:rPr>
      </w:pPr>
    </w:p>
    <w:p w14:paraId="7B9B875A" w14:textId="77777777" w:rsidR="00081E17" w:rsidRDefault="00081E17">
      <w:pPr>
        <w:widowControl/>
        <w:rPr>
          <w:rFonts w:cs="Arial"/>
          <w:b/>
          <w:bCs/>
          <w:sz w:val="22"/>
        </w:rPr>
      </w:pPr>
    </w:p>
    <w:p w14:paraId="7A579BCD" w14:textId="77777777" w:rsidR="00081E17" w:rsidRDefault="00081E17">
      <w:pPr>
        <w:widowControl/>
        <w:rPr>
          <w:rFonts w:cs="Arial"/>
          <w:b/>
          <w:bCs/>
          <w:sz w:val="22"/>
        </w:rPr>
      </w:pPr>
    </w:p>
    <w:p w14:paraId="551DD139" w14:textId="77777777" w:rsidR="00081E17" w:rsidRDefault="00081E17">
      <w:pPr>
        <w:widowControl/>
        <w:rPr>
          <w:rFonts w:cs="Arial"/>
          <w:b/>
          <w:bCs/>
          <w:sz w:val="22"/>
        </w:rPr>
      </w:pPr>
    </w:p>
    <w:p w14:paraId="65445BBA" w14:textId="77777777" w:rsidR="00081E17" w:rsidRDefault="00081E17">
      <w:pPr>
        <w:widowControl/>
        <w:rPr>
          <w:rFonts w:cs="Arial"/>
          <w:b/>
          <w:bCs/>
          <w:sz w:val="22"/>
        </w:rPr>
      </w:pPr>
    </w:p>
    <w:p w14:paraId="67E9BFC2" w14:textId="77777777" w:rsidR="00081E17" w:rsidRDefault="00081E17">
      <w:pPr>
        <w:widowControl/>
        <w:rPr>
          <w:rFonts w:cs="Arial"/>
          <w:b/>
          <w:bCs/>
          <w:sz w:val="22"/>
        </w:rPr>
      </w:pPr>
    </w:p>
    <w:p w14:paraId="5C642268" w14:textId="77777777" w:rsidR="00081E17" w:rsidRDefault="00081E17">
      <w:pPr>
        <w:widowControl/>
        <w:rPr>
          <w:rFonts w:cs="Arial"/>
          <w:b/>
          <w:bCs/>
          <w:sz w:val="22"/>
        </w:rPr>
      </w:pPr>
    </w:p>
    <w:p w14:paraId="042CD91C" w14:textId="77777777" w:rsidR="00081E17" w:rsidRDefault="00081E17">
      <w:pPr>
        <w:widowControl/>
        <w:rPr>
          <w:rFonts w:cs="Arial"/>
          <w:b/>
          <w:bCs/>
          <w:sz w:val="22"/>
        </w:rPr>
      </w:pPr>
    </w:p>
    <w:p w14:paraId="3A5C5EE1" w14:textId="77777777" w:rsidR="00081E17" w:rsidRDefault="00081E17">
      <w:pPr>
        <w:widowControl/>
        <w:rPr>
          <w:rFonts w:cs="Arial"/>
          <w:b/>
          <w:bCs/>
          <w:sz w:val="22"/>
        </w:rPr>
      </w:pPr>
    </w:p>
    <w:p w14:paraId="06A866AC" w14:textId="77777777" w:rsidR="00081E17" w:rsidRDefault="00081E17">
      <w:pPr>
        <w:widowControl/>
        <w:rPr>
          <w:rFonts w:cs="Arial"/>
          <w:b/>
          <w:bCs/>
          <w:sz w:val="22"/>
        </w:rPr>
      </w:pPr>
    </w:p>
    <w:p w14:paraId="54154C25" w14:textId="77777777" w:rsidR="00081E17" w:rsidRDefault="00081E17">
      <w:pPr>
        <w:widowControl/>
        <w:rPr>
          <w:rFonts w:cs="Arial"/>
          <w:b/>
          <w:bCs/>
          <w:sz w:val="22"/>
        </w:rPr>
      </w:pPr>
    </w:p>
    <w:p w14:paraId="1DC13705" w14:textId="77777777" w:rsidR="00081E17" w:rsidRDefault="00081E17">
      <w:pPr>
        <w:widowControl/>
        <w:rPr>
          <w:rFonts w:cs="Arial"/>
          <w:b/>
          <w:bCs/>
          <w:sz w:val="22"/>
        </w:rPr>
      </w:pPr>
    </w:p>
    <w:p w14:paraId="7C24E4D7" w14:textId="77777777" w:rsidR="00081E17" w:rsidRDefault="00081E17">
      <w:pPr>
        <w:widowControl/>
        <w:rPr>
          <w:rFonts w:cs="Arial"/>
          <w:b/>
          <w:bCs/>
          <w:sz w:val="22"/>
        </w:rPr>
      </w:pPr>
    </w:p>
    <w:p w14:paraId="0420AD6E" w14:textId="77777777" w:rsidR="00081E17" w:rsidRDefault="00081E17">
      <w:pPr>
        <w:widowControl/>
        <w:rPr>
          <w:rFonts w:cs="Arial"/>
          <w:b/>
          <w:bCs/>
          <w:sz w:val="22"/>
        </w:rPr>
      </w:pPr>
    </w:p>
    <w:p w14:paraId="3A5A5F20" w14:textId="77777777" w:rsidR="00081E17" w:rsidRDefault="00081E17">
      <w:pPr>
        <w:widowControl/>
        <w:rPr>
          <w:rFonts w:cs="Arial"/>
          <w:b/>
          <w:bCs/>
          <w:sz w:val="22"/>
        </w:rPr>
      </w:pPr>
    </w:p>
    <w:p w14:paraId="7ADD9AB9" w14:textId="77777777" w:rsidR="00081E17" w:rsidRDefault="00081E17">
      <w:pPr>
        <w:widowControl/>
        <w:rPr>
          <w:rFonts w:cs="Arial"/>
          <w:b/>
          <w:bCs/>
          <w:sz w:val="22"/>
        </w:rPr>
      </w:pPr>
    </w:p>
    <w:p w14:paraId="7E60DDA1" w14:textId="77777777" w:rsidR="00081E17" w:rsidRDefault="00081E17">
      <w:pPr>
        <w:widowControl/>
        <w:rPr>
          <w:rFonts w:cs="Arial"/>
          <w:b/>
          <w:bCs/>
          <w:sz w:val="22"/>
        </w:rPr>
      </w:pPr>
    </w:p>
    <w:p w14:paraId="17B1FE79" w14:textId="77777777" w:rsidR="00081E17" w:rsidRDefault="00081E17">
      <w:pPr>
        <w:widowControl/>
        <w:rPr>
          <w:rFonts w:cs="Arial"/>
          <w:b/>
          <w:bCs/>
          <w:sz w:val="22"/>
        </w:rPr>
      </w:pPr>
    </w:p>
    <w:p w14:paraId="0D1E6F8B" w14:textId="77777777" w:rsidR="00081E17" w:rsidRDefault="00081E17">
      <w:pPr>
        <w:widowControl/>
        <w:rPr>
          <w:rFonts w:cs="Arial"/>
          <w:b/>
          <w:bCs/>
          <w:sz w:val="22"/>
        </w:rPr>
      </w:pPr>
    </w:p>
    <w:p w14:paraId="089B191A" w14:textId="77777777" w:rsidR="00081E17" w:rsidRDefault="00081E17">
      <w:pPr>
        <w:widowControl/>
        <w:rPr>
          <w:rFonts w:cs="Arial"/>
          <w:b/>
          <w:bCs/>
          <w:sz w:val="22"/>
        </w:rPr>
      </w:pPr>
    </w:p>
    <w:p w14:paraId="541984D7" w14:textId="77777777" w:rsidR="00081E17" w:rsidRDefault="00081E17">
      <w:pPr>
        <w:widowControl/>
        <w:rPr>
          <w:rFonts w:cs="Arial"/>
          <w:b/>
          <w:bCs/>
          <w:sz w:val="22"/>
        </w:rPr>
      </w:pPr>
    </w:p>
    <w:p w14:paraId="082528F9" w14:textId="77777777" w:rsidR="00081E17" w:rsidRDefault="00081E17">
      <w:pPr>
        <w:widowControl/>
        <w:rPr>
          <w:rFonts w:cs="Arial"/>
          <w:b/>
          <w:bCs/>
          <w:sz w:val="22"/>
        </w:rPr>
      </w:pPr>
    </w:p>
    <w:p w14:paraId="16C107A2" w14:textId="77777777" w:rsidR="00081E17" w:rsidRDefault="00081E17">
      <w:pPr>
        <w:widowControl/>
        <w:rPr>
          <w:rFonts w:cs="Arial"/>
          <w:b/>
          <w:bCs/>
          <w:sz w:val="22"/>
        </w:rPr>
      </w:pPr>
    </w:p>
    <w:p w14:paraId="104357D3" w14:textId="77777777" w:rsidR="00081E17" w:rsidRDefault="00081E17">
      <w:pPr>
        <w:widowControl/>
        <w:rPr>
          <w:rFonts w:cs="Arial"/>
          <w:b/>
          <w:bCs/>
          <w:sz w:val="22"/>
        </w:rPr>
      </w:pPr>
    </w:p>
    <w:p w14:paraId="75044A8D" w14:textId="77777777" w:rsidR="00081E17" w:rsidRDefault="00081E17">
      <w:pPr>
        <w:widowControl/>
        <w:rPr>
          <w:rFonts w:cs="Arial"/>
          <w:b/>
          <w:bCs/>
          <w:sz w:val="22"/>
        </w:rPr>
      </w:pPr>
    </w:p>
    <w:p w14:paraId="481E98A3" w14:textId="77777777" w:rsidR="00081E17" w:rsidRDefault="00081E17">
      <w:pPr>
        <w:widowControl/>
        <w:rPr>
          <w:rFonts w:cs="Arial"/>
          <w:b/>
          <w:bCs/>
          <w:sz w:val="22"/>
        </w:rPr>
      </w:pPr>
    </w:p>
    <w:p w14:paraId="1BC34BE5" w14:textId="77777777" w:rsidR="00081E17" w:rsidRDefault="00081E17">
      <w:pPr>
        <w:widowControl/>
        <w:rPr>
          <w:rFonts w:cs="Arial"/>
          <w:b/>
          <w:bCs/>
          <w:sz w:val="22"/>
        </w:rPr>
      </w:pPr>
    </w:p>
    <w:p w14:paraId="65A1A7A1" w14:textId="77777777" w:rsidR="00081E17" w:rsidRDefault="00081E17">
      <w:pPr>
        <w:widowControl/>
        <w:rPr>
          <w:rFonts w:cs="Arial"/>
          <w:b/>
          <w:bCs/>
          <w:sz w:val="22"/>
        </w:rPr>
      </w:pPr>
    </w:p>
    <w:p w14:paraId="31FAF7C4" w14:textId="77777777" w:rsidR="00081E17" w:rsidRDefault="00081E17">
      <w:pPr>
        <w:widowControl/>
        <w:rPr>
          <w:rFonts w:cs="Arial"/>
          <w:b/>
          <w:bCs/>
          <w:sz w:val="22"/>
        </w:rPr>
      </w:pPr>
    </w:p>
    <w:p w14:paraId="0C25887A" w14:textId="77777777" w:rsidR="00081E17" w:rsidRDefault="00081E17">
      <w:pPr>
        <w:widowControl/>
        <w:rPr>
          <w:rFonts w:cs="Arial"/>
          <w:b/>
          <w:bCs/>
          <w:sz w:val="22"/>
        </w:rPr>
      </w:pPr>
    </w:p>
    <w:p w14:paraId="436393BE" w14:textId="77777777" w:rsidR="00081E17" w:rsidRDefault="00081E17">
      <w:pPr>
        <w:widowControl/>
        <w:rPr>
          <w:rFonts w:cs="Arial"/>
          <w:b/>
          <w:bCs/>
          <w:sz w:val="22"/>
        </w:rPr>
      </w:pPr>
    </w:p>
    <w:p w14:paraId="33771774" w14:textId="77777777" w:rsidR="00081E17" w:rsidRDefault="00081E17">
      <w:pPr>
        <w:widowControl/>
        <w:rPr>
          <w:rFonts w:cs="Arial"/>
          <w:b/>
          <w:bCs/>
          <w:sz w:val="22"/>
        </w:rPr>
      </w:pPr>
    </w:p>
    <w:p w14:paraId="6BAEB7EB" w14:textId="77777777" w:rsidR="00081E17" w:rsidRDefault="00081E17">
      <w:pPr>
        <w:widowControl/>
        <w:rPr>
          <w:rFonts w:cs="Arial"/>
          <w:b/>
          <w:bCs/>
          <w:sz w:val="22"/>
        </w:rPr>
      </w:pPr>
    </w:p>
    <w:p w14:paraId="34BAD2EE" w14:textId="77777777" w:rsidR="00081E17" w:rsidRDefault="00081E17">
      <w:pPr>
        <w:widowControl/>
        <w:rPr>
          <w:rFonts w:cs="Arial"/>
          <w:b/>
          <w:bCs/>
          <w:sz w:val="22"/>
        </w:rPr>
      </w:pPr>
    </w:p>
    <w:p w14:paraId="0C8A7DE2" w14:textId="77777777" w:rsidR="00081E17" w:rsidRDefault="00081E17">
      <w:pPr>
        <w:widowControl/>
        <w:rPr>
          <w:rFonts w:cs="Arial"/>
          <w:b/>
          <w:bCs/>
          <w:sz w:val="22"/>
        </w:rPr>
      </w:pPr>
    </w:p>
    <w:p w14:paraId="3CB0276C" w14:textId="77777777" w:rsidR="00081E17" w:rsidRDefault="00081E17">
      <w:pPr>
        <w:widowControl/>
        <w:rPr>
          <w:rFonts w:cs="Arial"/>
          <w:b/>
          <w:bCs/>
          <w:sz w:val="22"/>
        </w:rPr>
      </w:pPr>
    </w:p>
    <w:p w14:paraId="5121A429" w14:textId="77777777" w:rsidR="00081E17" w:rsidRPr="00DE0B66" w:rsidRDefault="00081E17" w:rsidP="00081E17">
      <w:pPr>
        <w:rPr>
          <w:rFonts w:cs="Arial"/>
          <w:b/>
          <w:bCs/>
          <w:sz w:val="22"/>
          <w:szCs w:val="22"/>
        </w:rPr>
      </w:pPr>
      <w:bookmarkStart w:id="7" w:name="MassTransit"/>
      <w:bookmarkEnd w:id="7"/>
    </w:p>
    <w:p w14:paraId="12A38F11" w14:textId="77777777" w:rsidR="00081E17" w:rsidRPr="00DE0B66" w:rsidRDefault="00081E17" w:rsidP="00081E17">
      <w:pPr>
        <w:rPr>
          <w:rFonts w:cs="Arial"/>
          <w:b/>
          <w:bCs/>
          <w:sz w:val="22"/>
          <w:szCs w:val="22"/>
        </w:rPr>
      </w:pPr>
      <w:r w:rsidRPr="00DE0B66">
        <w:rPr>
          <w:rFonts w:cs="Arial"/>
          <w:b/>
          <w:bCs/>
          <w:noProof/>
          <w:sz w:val="22"/>
          <w:szCs w:val="22"/>
        </w:rPr>
        <w:drawing>
          <wp:inline distT="0" distB="0" distL="0" distR="0" wp14:anchorId="0E84C510" wp14:editId="1688BBAD">
            <wp:extent cx="2476500" cy="695325"/>
            <wp:effectExtent l="0" t="0" r="0" b="9525"/>
            <wp:docPr id="120797507"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7507" name="Picture 90" descr="A close 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DE0B66">
        <w:rPr>
          <w:rFonts w:cs="Arial"/>
          <w:b/>
          <w:bCs/>
          <w:sz w:val="22"/>
          <w:szCs w:val="22"/>
        </w:rPr>
        <w:t> </w:t>
      </w:r>
    </w:p>
    <w:p w14:paraId="27B42E4F" w14:textId="77777777" w:rsidR="00081E17" w:rsidRPr="00DE0B66" w:rsidRDefault="00081E17" w:rsidP="00081E17">
      <w:pPr>
        <w:rPr>
          <w:rFonts w:cs="Arial"/>
          <w:b/>
          <w:bCs/>
          <w:sz w:val="22"/>
          <w:szCs w:val="22"/>
        </w:rPr>
      </w:pPr>
      <w:r w:rsidRPr="00DE0B66">
        <w:rPr>
          <w:rFonts w:cs="Arial"/>
          <w:b/>
          <w:bCs/>
          <w:sz w:val="22"/>
          <w:szCs w:val="22"/>
        </w:rPr>
        <w:t> </w:t>
      </w:r>
    </w:p>
    <w:p w14:paraId="466149D7" w14:textId="77777777" w:rsidR="00081E17" w:rsidRPr="00DE0B66" w:rsidRDefault="00081E17" w:rsidP="00081E17">
      <w:pPr>
        <w:rPr>
          <w:rFonts w:cs="Arial"/>
          <w:b/>
          <w:bCs/>
          <w:sz w:val="22"/>
          <w:szCs w:val="22"/>
        </w:rPr>
      </w:pPr>
      <w:r w:rsidRPr="00DE0B66">
        <w:rPr>
          <w:rFonts w:cs="Arial"/>
          <w:b/>
          <w:bCs/>
          <w:sz w:val="22"/>
          <w:szCs w:val="22"/>
        </w:rPr>
        <w:t xml:space="preserve">Equality Impact Assessment Form </w:t>
      </w:r>
      <w:r w:rsidRPr="00DE0B66">
        <w:rPr>
          <w:rFonts w:cs="Arial"/>
          <w:b/>
          <w:bCs/>
          <w:sz w:val="22"/>
          <w:szCs w:val="22"/>
        </w:rPr>
        <w:tab/>
        <w:t>Reference –  </w:t>
      </w:r>
    </w:p>
    <w:p w14:paraId="1D5A9F57" w14:textId="77777777" w:rsidR="00081E17" w:rsidRPr="00DE0B66" w:rsidRDefault="00081E17" w:rsidP="00081E17">
      <w:pPr>
        <w:rPr>
          <w:rFonts w:cs="Arial"/>
          <w:b/>
          <w:bCs/>
          <w:sz w:val="22"/>
          <w:szCs w:val="22"/>
        </w:rPr>
      </w:pPr>
      <w:r w:rsidRPr="00DE0B66">
        <w:rPr>
          <w:rFonts w:cs="Arial"/>
          <w:b/>
          <w:bCs/>
          <w:sz w:val="22"/>
          <w:szCs w:val="22"/>
        </w:rPr>
        <w:t>  </w:t>
      </w:r>
    </w:p>
    <w:p w14:paraId="389F851A" w14:textId="77777777" w:rsidR="00081E17" w:rsidRPr="00DE0B66" w:rsidRDefault="00081E17" w:rsidP="00081E17">
      <w:pPr>
        <w:rPr>
          <w:rFonts w:cs="Arial"/>
          <w:b/>
          <w:bCs/>
          <w:sz w:val="22"/>
          <w:szCs w:val="22"/>
        </w:rPr>
      </w:pPr>
      <w:r w:rsidRPr="00DE0B66">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2"/>
        <w:gridCol w:w="1923"/>
        <w:gridCol w:w="1739"/>
      </w:tblGrid>
      <w:tr w:rsidR="00081E17" w:rsidRPr="00DE0B66" w14:paraId="411E775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C20EA2" w14:textId="77777777" w:rsidR="00081E17" w:rsidRPr="00DE0B66" w:rsidRDefault="00081E17" w:rsidP="00A60F4D">
            <w:pPr>
              <w:rPr>
                <w:rFonts w:cs="Arial"/>
                <w:b/>
                <w:bCs/>
                <w:sz w:val="22"/>
                <w:szCs w:val="22"/>
              </w:rPr>
            </w:pPr>
            <w:r w:rsidRPr="00DE0B66">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1B85509" w14:textId="77777777" w:rsidR="00081E17" w:rsidRPr="00DE0B66" w:rsidRDefault="00081E17" w:rsidP="00A60F4D">
            <w:pPr>
              <w:rPr>
                <w:rFonts w:cs="Arial"/>
                <w:b/>
                <w:bCs/>
                <w:sz w:val="22"/>
                <w:szCs w:val="22"/>
              </w:rPr>
            </w:pPr>
            <w:r w:rsidRPr="00DE0B66">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A32198" w14:textId="77777777" w:rsidR="00081E17" w:rsidRPr="00DE0B66" w:rsidRDefault="00081E17" w:rsidP="00A60F4D">
            <w:pPr>
              <w:rPr>
                <w:rFonts w:cs="Arial"/>
                <w:b/>
                <w:bCs/>
                <w:sz w:val="22"/>
                <w:szCs w:val="22"/>
              </w:rPr>
            </w:pPr>
            <w:r w:rsidRPr="00DE0B66">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84CB091" w14:textId="77777777" w:rsidR="00081E17" w:rsidRPr="00DE0B66" w:rsidRDefault="00081E17" w:rsidP="00A60F4D">
            <w:pPr>
              <w:rPr>
                <w:rFonts w:cs="Arial"/>
                <w:b/>
                <w:bCs/>
                <w:sz w:val="22"/>
                <w:szCs w:val="22"/>
              </w:rPr>
            </w:pPr>
            <w:r w:rsidRPr="00DE0B66">
              <w:rPr>
                <w:rFonts w:cs="Arial"/>
                <w:b/>
                <w:bCs/>
                <w:sz w:val="22"/>
                <w:szCs w:val="22"/>
              </w:rPr>
              <w:t>1 </w:t>
            </w:r>
          </w:p>
        </w:tc>
      </w:tr>
      <w:tr w:rsidR="00081E17" w:rsidRPr="00DE0B66" w14:paraId="5F5793A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D4A463" w14:textId="77777777" w:rsidR="00081E17" w:rsidRPr="00DE0B66" w:rsidRDefault="00081E17" w:rsidP="00A60F4D">
            <w:pPr>
              <w:rPr>
                <w:rFonts w:cs="Arial"/>
                <w:b/>
                <w:bCs/>
                <w:sz w:val="22"/>
                <w:szCs w:val="22"/>
              </w:rPr>
            </w:pPr>
            <w:r w:rsidRPr="00DE0B66">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0B33FC3" w14:textId="77777777" w:rsidR="00081E17" w:rsidRPr="00DE0B66" w:rsidRDefault="00081E17" w:rsidP="00A60F4D">
            <w:pPr>
              <w:rPr>
                <w:rFonts w:cs="Arial"/>
                <w:b/>
                <w:bCs/>
                <w:sz w:val="22"/>
                <w:szCs w:val="22"/>
              </w:rPr>
            </w:pPr>
            <w:r w:rsidRPr="00DE0B66">
              <w:rPr>
                <w:rFonts w:cs="Arial"/>
                <w:b/>
                <w:bCs/>
                <w:sz w:val="22"/>
                <w:szCs w:val="22"/>
              </w:rPr>
              <w:t>Andrew Marshall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A1CE7F" w14:textId="77777777" w:rsidR="00081E17" w:rsidRPr="00DE0B66" w:rsidRDefault="00081E17" w:rsidP="00A60F4D">
            <w:pPr>
              <w:rPr>
                <w:rFonts w:cs="Arial"/>
                <w:b/>
                <w:bCs/>
                <w:sz w:val="22"/>
                <w:szCs w:val="22"/>
              </w:rPr>
            </w:pPr>
            <w:r w:rsidRPr="00DE0B66">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7B8985" w14:textId="77777777" w:rsidR="00081E17" w:rsidRPr="00DE0B66" w:rsidRDefault="00081E17" w:rsidP="00A60F4D">
            <w:pPr>
              <w:rPr>
                <w:rFonts w:cs="Arial"/>
                <w:b/>
                <w:bCs/>
                <w:sz w:val="22"/>
                <w:szCs w:val="22"/>
              </w:rPr>
            </w:pPr>
            <w:r w:rsidRPr="00DE0B66">
              <w:rPr>
                <w:rFonts w:cs="Arial"/>
                <w:b/>
                <w:bCs/>
                <w:sz w:val="22"/>
                <w:szCs w:val="22"/>
              </w:rPr>
              <w:t>27/7/24 </w:t>
            </w:r>
          </w:p>
        </w:tc>
      </w:tr>
      <w:tr w:rsidR="00081E17" w:rsidRPr="00DE0B66" w14:paraId="2103C00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DC91DF4" w14:textId="77777777" w:rsidR="00081E17" w:rsidRPr="00DE0B66" w:rsidRDefault="00081E17" w:rsidP="00A60F4D">
            <w:pPr>
              <w:rPr>
                <w:rFonts w:cs="Arial"/>
                <w:b/>
                <w:bCs/>
                <w:sz w:val="22"/>
                <w:szCs w:val="22"/>
              </w:rPr>
            </w:pPr>
            <w:r w:rsidRPr="00DE0B66">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78EE5C4" w14:textId="77777777" w:rsidR="00081E17" w:rsidRPr="00DE0B66" w:rsidRDefault="00081E17" w:rsidP="00A60F4D">
            <w:pPr>
              <w:rPr>
                <w:rFonts w:cs="Arial"/>
                <w:b/>
                <w:bCs/>
                <w:sz w:val="22"/>
                <w:szCs w:val="22"/>
              </w:rPr>
            </w:pPr>
            <w:r w:rsidRPr="00DE0B66">
              <w:rPr>
                <w:rFonts w:cs="Arial"/>
                <w:b/>
                <w:bCs/>
                <w:sz w:val="22"/>
                <w:szCs w:val="22"/>
              </w:rPr>
              <w:t>Richard Hollinson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0117F05" w14:textId="77777777" w:rsidR="00081E17" w:rsidRPr="00DE0B66" w:rsidRDefault="00081E17" w:rsidP="00A60F4D">
            <w:pPr>
              <w:rPr>
                <w:rFonts w:cs="Arial"/>
                <w:b/>
                <w:bCs/>
                <w:sz w:val="22"/>
                <w:szCs w:val="22"/>
              </w:rPr>
            </w:pPr>
            <w:r w:rsidRPr="00DE0B66">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A42D574" w14:textId="77777777" w:rsidR="00081E17" w:rsidRPr="00DE0B66" w:rsidRDefault="00081E17" w:rsidP="00A60F4D">
            <w:pPr>
              <w:rPr>
                <w:rFonts w:cs="Arial"/>
                <w:b/>
                <w:bCs/>
                <w:sz w:val="22"/>
                <w:szCs w:val="22"/>
              </w:rPr>
            </w:pPr>
            <w:r w:rsidRPr="00DE0B66">
              <w:rPr>
                <w:rFonts w:cs="Arial"/>
                <w:b/>
                <w:bCs/>
                <w:sz w:val="22"/>
                <w:szCs w:val="22"/>
              </w:rPr>
              <w:t>27/8/24 </w:t>
            </w:r>
          </w:p>
        </w:tc>
      </w:tr>
      <w:tr w:rsidR="00081E17" w:rsidRPr="00DE0B66" w14:paraId="5D88EDA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7EB5E55" w14:textId="77777777" w:rsidR="00081E17" w:rsidRPr="00DE0B66" w:rsidRDefault="00081E17" w:rsidP="00A60F4D">
            <w:pPr>
              <w:rPr>
                <w:rFonts w:cs="Arial"/>
                <w:b/>
                <w:bCs/>
                <w:sz w:val="22"/>
                <w:szCs w:val="22"/>
              </w:rPr>
            </w:pPr>
            <w:r w:rsidRPr="00DE0B66">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B8EB1C8" w14:textId="77777777" w:rsidR="00081E17" w:rsidRPr="00DE0B66" w:rsidRDefault="00081E17" w:rsidP="00A60F4D">
            <w:pPr>
              <w:rPr>
                <w:rFonts w:cs="Arial"/>
                <w:b/>
                <w:bCs/>
                <w:sz w:val="22"/>
                <w:szCs w:val="22"/>
              </w:rPr>
            </w:pPr>
            <w:r w:rsidRPr="00DE0B6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470365" w14:textId="77777777" w:rsidR="00081E17" w:rsidRPr="00DE0B66" w:rsidRDefault="00081E17" w:rsidP="00A60F4D">
            <w:pPr>
              <w:rPr>
                <w:rFonts w:cs="Arial"/>
                <w:b/>
                <w:bCs/>
                <w:sz w:val="22"/>
                <w:szCs w:val="22"/>
              </w:rPr>
            </w:pPr>
            <w:r w:rsidRPr="00DE0B66">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5A2D4E" w14:textId="77777777" w:rsidR="00081E17" w:rsidRPr="00DE0B66" w:rsidRDefault="00081E17" w:rsidP="00A60F4D">
            <w:pPr>
              <w:rPr>
                <w:rFonts w:cs="Arial"/>
                <w:b/>
                <w:bCs/>
                <w:sz w:val="22"/>
                <w:szCs w:val="22"/>
              </w:rPr>
            </w:pPr>
            <w:r w:rsidRPr="00DE0B66">
              <w:rPr>
                <w:rFonts w:cs="Arial"/>
                <w:b/>
                <w:bCs/>
                <w:sz w:val="22"/>
                <w:szCs w:val="22"/>
              </w:rPr>
              <w:t> </w:t>
            </w:r>
          </w:p>
        </w:tc>
      </w:tr>
      <w:tr w:rsidR="00081E17" w:rsidRPr="00DE0B66" w14:paraId="696DE89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1274E9" w14:textId="77777777" w:rsidR="00081E17" w:rsidRPr="00DE0B66" w:rsidRDefault="00081E17" w:rsidP="00A60F4D">
            <w:pPr>
              <w:rPr>
                <w:rFonts w:cs="Arial"/>
                <w:b/>
                <w:bCs/>
                <w:sz w:val="22"/>
                <w:szCs w:val="22"/>
              </w:rPr>
            </w:pPr>
            <w:r w:rsidRPr="00DE0B66">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1C0CE7" w14:textId="77777777" w:rsidR="00081E17" w:rsidRPr="00DE0B66" w:rsidRDefault="00081E17" w:rsidP="00A60F4D">
            <w:pPr>
              <w:rPr>
                <w:rFonts w:cs="Arial"/>
                <w:b/>
                <w:bCs/>
                <w:sz w:val="22"/>
                <w:szCs w:val="22"/>
              </w:rPr>
            </w:pPr>
            <w:r w:rsidRPr="00DE0B6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27AFDE" w14:textId="77777777" w:rsidR="00081E17" w:rsidRPr="00DE0B66" w:rsidRDefault="00081E17" w:rsidP="00A60F4D">
            <w:pPr>
              <w:rPr>
                <w:rFonts w:cs="Arial"/>
                <w:b/>
                <w:bCs/>
                <w:sz w:val="22"/>
                <w:szCs w:val="22"/>
              </w:rPr>
            </w:pPr>
            <w:r w:rsidRPr="00DE0B66">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492A918" w14:textId="77777777" w:rsidR="00081E17" w:rsidRPr="00DE0B66" w:rsidRDefault="00081E17" w:rsidP="00A60F4D">
            <w:pPr>
              <w:rPr>
                <w:rFonts w:cs="Arial"/>
                <w:b/>
                <w:bCs/>
                <w:sz w:val="22"/>
                <w:szCs w:val="22"/>
              </w:rPr>
            </w:pPr>
            <w:r w:rsidRPr="00DE0B66">
              <w:rPr>
                <w:rFonts w:cs="Arial"/>
                <w:b/>
                <w:bCs/>
                <w:sz w:val="22"/>
                <w:szCs w:val="22"/>
              </w:rPr>
              <w:t> </w:t>
            </w:r>
          </w:p>
        </w:tc>
      </w:tr>
    </w:tbl>
    <w:p w14:paraId="387FDD44" w14:textId="77777777" w:rsidR="00081E17" w:rsidRPr="00DE0B66" w:rsidRDefault="00081E17" w:rsidP="00081E17">
      <w:pPr>
        <w:rPr>
          <w:rFonts w:cs="Arial"/>
          <w:b/>
          <w:bCs/>
          <w:sz w:val="22"/>
          <w:szCs w:val="22"/>
        </w:rPr>
      </w:pPr>
      <w:r w:rsidRPr="00DE0B66">
        <w:rPr>
          <w:rFonts w:cs="Arial"/>
          <w:b/>
          <w:bCs/>
          <w:sz w:val="22"/>
          <w:szCs w:val="22"/>
        </w:rPr>
        <w:t> </w:t>
      </w:r>
    </w:p>
    <w:p w14:paraId="1C584456" w14:textId="77777777" w:rsidR="00081E17" w:rsidRPr="00DE0B66" w:rsidRDefault="00081E17" w:rsidP="00081E17">
      <w:pPr>
        <w:rPr>
          <w:rFonts w:cs="Arial"/>
          <w:b/>
          <w:bCs/>
          <w:sz w:val="22"/>
          <w:szCs w:val="22"/>
        </w:rPr>
      </w:pPr>
      <w:r w:rsidRPr="00DE0B66">
        <w:rPr>
          <w:rFonts w:cs="Arial"/>
          <w:b/>
          <w:bCs/>
          <w:noProof/>
          <w:sz w:val="22"/>
          <w:szCs w:val="22"/>
        </w:rPr>
        <w:drawing>
          <wp:inline distT="0" distB="0" distL="0" distR="0" wp14:anchorId="16948C8E" wp14:editId="5BE0D99C">
            <wp:extent cx="5926455" cy="46355"/>
            <wp:effectExtent l="0" t="0" r="0" b="0"/>
            <wp:docPr id="1012892777" name="Picture 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DE0B66">
        <w:rPr>
          <w:rFonts w:cs="Arial"/>
          <w:b/>
          <w:bCs/>
          <w:sz w:val="22"/>
          <w:szCs w:val="22"/>
        </w:rPr>
        <w:t> </w:t>
      </w:r>
    </w:p>
    <w:p w14:paraId="0142476D" w14:textId="77777777" w:rsidR="00081E17" w:rsidRPr="00DE0B66" w:rsidRDefault="00081E17" w:rsidP="00081E17">
      <w:pPr>
        <w:rPr>
          <w:rFonts w:cs="Arial"/>
          <w:b/>
          <w:bCs/>
          <w:sz w:val="22"/>
          <w:szCs w:val="22"/>
        </w:rPr>
      </w:pPr>
      <w:r w:rsidRPr="00DE0B66">
        <w:rPr>
          <w:rFonts w:cs="Arial"/>
          <w:b/>
          <w:bCs/>
          <w:sz w:val="22"/>
          <w:szCs w:val="22"/>
        </w:rPr>
        <w:t> </w:t>
      </w:r>
    </w:p>
    <w:p w14:paraId="66BACC34" w14:textId="77777777" w:rsidR="00081E17" w:rsidRPr="00DD773D" w:rsidRDefault="00081E17" w:rsidP="00081E17">
      <w:pPr>
        <w:rPr>
          <w:rFonts w:cs="Arial"/>
          <w:sz w:val="22"/>
          <w:szCs w:val="22"/>
        </w:rPr>
      </w:pPr>
      <w:r w:rsidRPr="00DD773D">
        <w:rPr>
          <w:rFonts w:cs="Arial"/>
          <w:sz w:val="22"/>
          <w:szCs w:val="22"/>
        </w:rPr>
        <w:t>The Equality Act 2010 requires the Council to have due regard to the need to  </w:t>
      </w:r>
    </w:p>
    <w:p w14:paraId="2738DC28" w14:textId="77777777" w:rsidR="00081E17" w:rsidRPr="00DD773D" w:rsidRDefault="00081E17" w:rsidP="00081E17">
      <w:pPr>
        <w:numPr>
          <w:ilvl w:val="0"/>
          <w:numId w:val="228"/>
        </w:numPr>
        <w:rPr>
          <w:rFonts w:cs="Arial"/>
          <w:sz w:val="22"/>
          <w:szCs w:val="22"/>
        </w:rPr>
      </w:pPr>
      <w:r w:rsidRPr="00DD773D">
        <w:rPr>
          <w:rFonts w:cs="Arial"/>
          <w:sz w:val="22"/>
          <w:szCs w:val="22"/>
        </w:rPr>
        <w:t>eliminate unlawful discrimination, harassment and victimisation; </w:t>
      </w:r>
    </w:p>
    <w:p w14:paraId="4B62B3BC" w14:textId="77777777" w:rsidR="00081E17" w:rsidRPr="00DD773D" w:rsidRDefault="00081E17" w:rsidP="00081E17">
      <w:pPr>
        <w:numPr>
          <w:ilvl w:val="0"/>
          <w:numId w:val="229"/>
        </w:numPr>
        <w:rPr>
          <w:rFonts w:cs="Arial"/>
          <w:sz w:val="22"/>
          <w:szCs w:val="22"/>
        </w:rPr>
      </w:pPr>
      <w:r w:rsidRPr="00DD773D">
        <w:rPr>
          <w:rFonts w:cs="Arial"/>
          <w:sz w:val="22"/>
          <w:szCs w:val="22"/>
        </w:rPr>
        <w:t>advance equality of opportunity between different groups; and </w:t>
      </w:r>
    </w:p>
    <w:p w14:paraId="24961EE5" w14:textId="77777777" w:rsidR="00081E17" w:rsidRPr="00DD773D" w:rsidRDefault="00081E17" w:rsidP="00081E17">
      <w:pPr>
        <w:numPr>
          <w:ilvl w:val="0"/>
          <w:numId w:val="230"/>
        </w:numPr>
        <w:rPr>
          <w:rFonts w:cs="Arial"/>
          <w:sz w:val="22"/>
          <w:szCs w:val="22"/>
        </w:rPr>
      </w:pPr>
      <w:r w:rsidRPr="00DD773D">
        <w:rPr>
          <w:rFonts w:cs="Arial"/>
          <w:sz w:val="22"/>
          <w:szCs w:val="22"/>
        </w:rPr>
        <w:t>foster good relations between different groups </w:t>
      </w:r>
    </w:p>
    <w:p w14:paraId="2E2C0ABD" w14:textId="77777777" w:rsidR="00081E17" w:rsidRPr="00DD773D" w:rsidRDefault="00081E17" w:rsidP="00081E17">
      <w:pPr>
        <w:rPr>
          <w:rFonts w:cs="Arial"/>
          <w:sz w:val="22"/>
          <w:szCs w:val="22"/>
        </w:rPr>
      </w:pPr>
      <w:r w:rsidRPr="00DD773D">
        <w:rPr>
          <w:rFonts w:cs="Arial"/>
          <w:sz w:val="22"/>
          <w:szCs w:val="22"/>
        </w:rPr>
        <w:t> </w:t>
      </w:r>
    </w:p>
    <w:p w14:paraId="6AA4BC70" w14:textId="77777777" w:rsidR="00081E17" w:rsidRPr="00DE0B66" w:rsidRDefault="00081E17" w:rsidP="00081E17">
      <w:pPr>
        <w:rPr>
          <w:rFonts w:cs="Arial"/>
          <w:b/>
          <w:bCs/>
          <w:sz w:val="22"/>
          <w:szCs w:val="22"/>
        </w:rPr>
      </w:pPr>
      <w:r w:rsidRPr="00DE0B66">
        <w:rPr>
          <w:rFonts w:cs="Arial"/>
          <w:b/>
          <w:bCs/>
          <w:sz w:val="22"/>
          <w:szCs w:val="22"/>
        </w:rPr>
        <w:t>Section 1: What is being assessed? </w:t>
      </w:r>
    </w:p>
    <w:p w14:paraId="4CDE1557" w14:textId="77777777" w:rsidR="00081E17" w:rsidRPr="00DE0B66" w:rsidRDefault="00081E17" w:rsidP="00081E17">
      <w:pPr>
        <w:rPr>
          <w:rFonts w:cs="Arial"/>
          <w:b/>
          <w:bCs/>
          <w:sz w:val="22"/>
          <w:szCs w:val="22"/>
        </w:rPr>
      </w:pPr>
      <w:r w:rsidRPr="00DE0B66">
        <w:rPr>
          <w:rFonts w:cs="Arial"/>
          <w:b/>
          <w:bCs/>
          <w:sz w:val="22"/>
          <w:szCs w:val="22"/>
        </w:rPr>
        <w:t> </w:t>
      </w:r>
    </w:p>
    <w:p w14:paraId="7EE57FB8" w14:textId="77777777" w:rsidR="00081E17" w:rsidRPr="00DE0B66" w:rsidRDefault="00081E17" w:rsidP="00081E17">
      <w:pPr>
        <w:rPr>
          <w:rFonts w:cs="Arial"/>
          <w:b/>
          <w:bCs/>
          <w:sz w:val="22"/>
          <w:szCs w:val="22"/>
        </w:rPr>
      </w:pPr>
      <w:r w:rsidRPr="00DE0B66">
        <w:rPr>
          <w:rFonts w:cs="Arial"/>
          <w:b/>
          <w:bCs/>
          <w:sz w:val="22"/>
          <w:szCs w:val="22"/>
        </w:rPr>
        <w:t> </w:t>
      </w:r>
    </w:p>
    <w:p w14:paraId="4561C33C"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528BA558" w14:textId="77777777" w:rsidR="00081E17" w:rsidRPr="00DD773D" w:rsidRDefault="00081E17" w:rsidP="00081E17">
      <w:pPr>
        <w:rPr>
          <w:rFonts w:cs="Arial"/>
          <w:sz w:val="22"/>
          <w:szCs w:val="22"/>
        </w:rPr>
      </w:pPr>
      <w:r w:rsidRPr="00DD773D">
        <w:rPr>
          <w:rFonts w:cs="Arial"/>
          <w:sz w:val="22"/>
          <w:szCs w:val="22"/>
        </w:rPr>
        <w:t> </w:t>
      </w:r>
    </w:p>
    <w:p w14:paraId="525304EC" w14:textId="77777777" w:rsidR="00081E17" w:rsidRPr="00DD773D" w:rsidRDefault="00081E17" w:rsidP="00081E17">
      <w:pPr>
        <w:rPr>
          <w:rFonts w:cs="Arial"/>
          <w:sz w:val="22"/>
          <w:szCs w:val="22"/>
        </w:rPr>
      </w:pPr>
      <w:r w:rsidRPr="00DD773D">
        <w:rPr>
          <w:rFonts w:cs="Arial"/>
          <w:sz w:val="22"/>
          <w:szCs w:val="22"/>
        </w:rPr>
        <w:t>Proposed savings for 2025-26 budget process for staff capitalisation against work on Mass Transit. </w:t>
      </w:r>
    </w:p>
    <w:p w14:paraId="55F0B769" w14:textId="77777777" w:rsidR="00081E17" w:rsidRPr="00DD773D" w:rsidRDefault="00081E17" w:rsidP="00081E17">
      <w:pPr>
        <w:rPr>
          <w:rFonts w:cs="Arial"/>
          <w:sz w:val="22"/>
          <w:szCs w:val="22"/>
        </w:rPr>
      </w:pPr>
      <w:r w:rsidRPr="00DD773D">
        <w:rPr>
          <w:rFonts w:cs="Arial"/>
          <w:sz w:val="22"/>
          <w:szCs w:val="22"/>
        </w:rPr>
        <w:t> </w:t>
      </w:r>
    </w:p>
    <w:p w14:paraId="0EB923A5"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6F992504" w14:textId="77777777" w:rsidR="00081E17" w:rsidRPr="00DD773D" w:rsidRDefault="00081E17" w:rsidP="00081E17">
      <w:pPr>
        <w:rPr>
          <w:rFonts w:cs="Arial"/>
          <w:sz w:val="22"/>
          <w:szCs w:val="22"/>
        </w:rPr>
      </w:pPr>
      <w:r w:rsidRPr="00DD773D">
        <w:rPr>
          <w:rFonts w:cs="Arial"/>
          <w:sz w:val="22"/>
          <w:szCs w:val="22"/>
        </w:rPr>
        <w:t> </w:t>
      </w:r>
    </w:p>
    <w:p w14:paraId="612DED82" w14:textId="77777777" w:rsidR="00081E17" w:rsidRPr="00DD773D" w:rsidRDefault="00081E17" w:rsidP="00081E17">
      <w:pPr>
        <w:rPr>
          <w:rFonts w:cs="Arial"/>
          <w:sz w:val="22"/>
          <w:szCs w:val="22"/>
        </w:rPr>
      </w:pPr>
      <w:r w:rsidRPr="00DD773D">
        <w:rPr>
          <w:rFonts w:cs="Arial"/>
          <w:sz w:val="22"/>
          <w:szCs w:val="22"/>
        </w:rPr>
        <w:t> </w:t>
      </w:r>
    </w:p>
    <w:p w14:paraId="39FD7329" w14:textId="77777777" w:rsidR="00081E17" w:rsidRPr="00DD773D" w:rsidRDefault="00081E17" w:rsidP="00081E17">
      <w:pPr>
        <w:rPr>
          <w:rFonts w:cs="Arial"/>
          <w:sz w:val="22"/>
          <w:szCs w:val="22"/>
        </w:rPr>
      </w:pPr>
      <w:r w:rsidRPr="00DD773D">
        <w:rPr>
          <w:rFonts w:cs="Arial"/>
          <w:sz w:val="22"/>
          <w:szCs w:val="22"/>
        </w:rPr>
        <w:t>The proposal is the charge for staff time spent on work towards Mass Transit scheme development and implementation. </w:t>
      </w:r>
    </w:p>
    <w:p w14:paraId="4B37CB0E" w14:textId="77777777" w:rsidR="00081E17" w:rsidRPr="00DD773D" w:rsidRDefault="00081E17" w:rsidP="00081E17">
      <w:pPr>
        <w:rPr>
          <w:rFonts w:cs="Arial"/>
          <w:sz w:val="22"/>
          <w:szCs w:val="22"/>
        </w:rPr>
      </w:pPr>
      <w:r w:rsidRPr="00DD773D">
        <w:rPr>
          <w:rFonts w:cs="Arial"/>
          <w:sz w:val="22"/>
          <w:szCs w:val="22"/>
        </w:rPr>
        <w:t> </w:t>
      </w:r>
    </w:p>
    <w:p w14:paraId="3675A5CA" w14:textId="77777777" w:rsidR="00081E17" w:rsidRPr="00DD773D" w:rsidRDefault="00081E17" w:rsidP="00081E17">
      <w:pPr>
        <w:rPr>
          <w:rFonts w:cs="Arial"/>
          <w:sz w:val="22"/>
          <w:szCs w:val="22"/>
        </w:rPr>
      </w:pPr>
      <w:r w:rsidRPr="00DD773D">
        <w:rPr>
          <w:rFonts w:cs="Arial"/>
          <w:sz w:val="22"/>
          <w:szCs w:val="22"/>
        </w:rPr>
        <w:t>The Council is working with West Yorkshire Combined Authority (WYCA) to develop a West Yorkshire Mass Transit system. The first priority is for the route between Leeds and Bradford. The development of the new system is supported by government funding held by WYCA. An agreement has been reached with WYCA to enable the costs of officer time dedicated to the development and implementation of the system can be recharged against the funding for agreed work activities. </w:t>
      </w:r>
    </w:p>
    <w:p w14:paraId="5A65F7B8" w14:textId="77777777" w:rsidR="00081E17" w:rsidRPr="00DD773D" w:rsidRDefault="00081E17" w:rsidP="00081E17">
      <w:pPr>
        <w:rPr>
          <w:rFonts w:cs="Arial"/>
          <w:sz w:val="22"/>
          <w:szCs w:val="22"/>
        </w:rPr>
      </w:pPr>
      <w:r w:rsidRPr="00DD773D">
        <w:rPr>
          <w:rFonts w:cs="Arial"/>
          <w:sz w:val="22"/>
          <w:szCs w:val="22"/>
        </w:rPr>
        <w:t> </w:t>
      </w:r>
    </w:p>
    <w:p w14:paraId="14DD36AC" w14:textId="77777777" w:rsidR="00081E17" w:rsidRPr="00DD773D" w:rsidRDefault="00081E17" w:rsidP="00081E17">
      <w:pPr>
        <w:rPr>
          <w:rFonts w:cs="Arial"/>
          <w:sz w:val="22"/>
          <w:szCs w:val="22"/>
        </w:rPr>
      </w:pPr>
      <w:r w:rsidRPr="00DD773D">
        <w:rPr>
          <w:rFonts w:cs="Arial"/>
          <w:sz w:val="22"/>
          <w:szCs w:val="22"/>
        </w:rPr>
        <w:t>The proposal will not change any service, only the funding stream to pay for staff time. </w:t>
      </w:r>
    </w:p>
    <w:p w14:paraId="05871C63" w14:textId="77777777" w:rsidR="00081E17" w:rsidRPr="00DD773D" w:rsidRDefault="00081E17" w:rsidP="00081E17">
      <w:pPr>
        <w:rPr>
          <w:rFonts w:cs="Arial"/>
          <w:sz w:val="22"/>
          <w:szCs w:val="22"/>
        </w:rPr>
      </w:pPr>
      <w:r w:rsidRPr="00DD773D">
        <w:rPr>
          <w:rFonts w:cs="Arial"/>
          <w:sz w:val="22"/>
          <w:szCs w:val="22"/>
        </w:rPr>
        <w:t> </w:t>
      </w:r>
    </w:p>
    <w:p w14:paraId="2B58A269" w14:textId="77777777" w:rsidR="00081E17" w:rsidRPr="00DE0B66" w:rsidRDefault="00081E17" w:rsidP="00081E17">
      <w:pPr>
        <w:rPr>
          <w:rFonts w:cs="Arial"/>
          <w:b/>
          <w:bCs/>
          <w:sz w:val="22"/>
          <w:szCs w:val="22"/>
        </w:rPr>
      </w:pPr>
      <w:r w:rsidRPr="00DE0B66">
        <w:rPr>
          <w:rFonts w:cs="Arial"/>
          <w:b/>
          <w:bCs/>
          <w:sz w:val="22"/>
          <w:szCs w:val="22"/>
        </w:rPr>
        <w:t> </w:t>
      </w:r>
    </w:p>
    <w:p w14:paraId="025B6293" w14:textId="77777777" w:rsidR="00081E17" w:rsidRPr="00DE0B66" w:rsidRDefault="00081E17" w:rsidP="00081E17">
      <w:pPr>
        <w:rPr>
          <w:rFonts w:cs="Arial"/>
          <w:b/>
          <w:bCs/>
          <w:sz w:val="22"/>
          <w:szCs w:val="22"/>
        </w:rPr>
      </w:pPr>
      <w:r w:rsidRPr="00DE0B66">
        <w:rPr>
          <w:rFonts w:cs="Arial"/>
          <w:b/>
          <w:bCs/>
          <w:sz w:val="22"/>
          <w:szCs w:val="22"/>
        </w:rPr>
        <w:t>1.3</w:t>
      </w:r>
      <w:r w:rsidRPr="00DE0B66">
        <w:rPr>
          <w:rFonts w:cs="Arial"/>
          <w:b/>
          <w:bCs/>
          <w:sz w:val="22"/>
          <w:szCs w:val="22"/>
        </w:rPr>
        <w:tab/>
        <w:t>Stage 1 Assessment: </w:t>
      </w:r>
    </w:p>
    <w:p w14:paraId="06E15F5F" w14:textId="77777777" w:rsidR="00081E17" w:rsidRPr="00DE0B66" w:rsidRDefault="00081E17" w:rsidP="00081E17">
      <w:pPr>
        <w:rPr>
          <w:rFonts w:cs="Arial"/>
          <w:b/>
          <w:bCs/>
          <w:sz w:val="22"/>
          <w:szCs w:val="22"/>
        </w:rPr>
      </w:pPr>
      <w:r w:rsidRPr="09CC6169">
        <w:rPr>
          <w:rFonts w:cs="Arial"/>
          <w:b/>
          <w:bCs/>
          <w:sz w:val="22"/>
          <w:szCs w:val="22"/>
        </w:rPr>
        <w:t> </w:t>
      </w:r>
    </w:p>
    <w:p w14:paraId="1FCB4E39" w14:textId="77777777" w:rsidR="00081E17" w:rsidRPr="00DE0B66" w:rsidRDefault="00081E17" w:rsidP="00081E17">
      <w:pPr>
        <w:rPr>
          <w:rFonts w:cs="Arial"/>
          <w:b/>
          <w:bCs/>
          <w:sz w:val="22"/>
          <w:szCs w:val="22"/>
        </w:rPr>
      </w:pPr>
      <w:r w:rsidRPr="00DE0B6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DE0B66" w14:paraId="03825D2B"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84A4B4" w14:textId="77777777" w:rsidR="00081E17" w:rsidRPr="00DE0B66" w:rsidRDefault="00081E17" w:rsidP="00A60F4D">
            <w:pPr>
              <w:rPr>
                <w:rFonts w:cs="Arial"/>
                <w:b/>
                <w:bCs/>
                <w:sz w:val="22"/>
                <w:szCs w:val="22"/>
              </w:rPr>
            </w:pPr>
            <w:r w:rsidRPr="00DE0B6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AF743A" w14:textId="77777777" w:rsidR="00081E17" w:rsidRPr="00DE0B66" w:rsidRDefault="00081E17" w:rsidP="00A60F4D">
            <w:pPr>
              <w:rPr>
                <w:rFonts w:cs="Arial"/>
                <w:b/>
                <w:bCs/>
                <w:sz w:val="22"/>
                <w:szCs w:val="22"/>
              </w:rPr>
            </w:pPr>
            <w:r w:rsidRPr="00DE0B66">
              <w:rPr>
                <w:rFonts w:cs="Arial"/>
                <w:b/>
                <w:bCs/>
                <w:sz w:val="22"/>
                <w:szCs w:val="22"/>
              </w:rPr>
              <w:t>Impact </w:t>
            </w:r>
          </w:p>
          <w:p w14:paraId="520ACDB4" w14:textId="77777777" w:rsidR="00081E17" w:rsidRPr="00DE0B66" w:rsidRDefault="00081E17" w:rsidP="00A60F4D">
            <w:pPr>
              <w:rPr>
                <w:rFonts w:cs="Arial"/>
                <w:b/>
                <w:bCs/>
                <w:sz w:val="22"/>
                <w:szCs w:val="22"/>
              </w:rPr>
            </w:pPr>
            <w:r w:rsidRPr="00DE0B66">
              <w:rPr>
                <w:rFonts w:cs="Arial"/>
                <w:b/>
                <w:bCs/>
                <w:sz w:val="22"/>
                <w:szCs w:val="22"/>
              </w:rPr>
              <w:t>Y/N </w:t>
            </w:r>
          </w:p>
        </w:tc>
      </w:tr>
      <w:tr w:rsidR="00081E17" w:rsidRPr="00DE0B66" w14:paraId="35469E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3CE7E1" w14:textId="77777777" w:rsidR="00081E17" w:rsidRPr="00DE0B66" w:rsidRDefault="00081E17" w:rsidP="00A60F4D">
            <w:pPr>
              <w:rPr>
                <w:rFonts w:cs="Arial"/>
                <w:b/>
                <w:bCs/>
                <w:sz w:val="22"/>
                <w:szCs w:val="22"/>
              </w:rPr>
            </w:pPr>
            <w:r w:rsidRPr="00DE0B6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98717D"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28750C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3E6942" w14:textId="77777777" w:rsidR="00081E17" w:rsidRPr="00DE0B66" w:rsidRDefault="00081E17" w:rsidP="00A60F4D">
            <w:pPr>
              <w:rPr>
                <w:rFonts w:cs="Arial"/>
                <w:b/>
                <w:bCs/>
                <w:sz w:val="22"/>
                <w:szCs w:val="22"/>
              </w:rPr>
            </w:pPr>
            <w:r w:rsidRPr="00DE0B6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58EC7C"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0346913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7D4BDF" w14:textId="77777777" w:rsidR="00081E17" w:rsidRPr="00DE0B66" w:rsidRDefault="00081E17" w:rsidP="00A60F4D">
            <w:pPr>
              <w:rPr>
                <w:rFonts w:cs="Arial"/>
                <w:b/>
                <w:bCs/>
                <w:sz w:val="22"/>
                <w:szCs w:val="22"/>
              </w:rPr>
            </w:pPr>
            <w:r w:rsidRPr="00DE0B6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D472D8"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2081C7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3E1FDB" w14:textId="77777777" w:rsidR="00081E17" w:rsidRPr="00DE0B66" w:rsidRDefault="00081E17" w:rsidP="00A60F4D">
            <w:pPr>
              <w:rPr>
                <w:rFonts w:cs="Arial"/>
                <w:b/>
                <w:bCs/>
                <w:sz w:val="22"/>
                <w:szCs w:val="22"/>
              </w:rPr>
            </w:pPr>
            <w:r w:rsidRPr="00DE0B6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5900D4"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6CF386E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DF4270" w14:textId="77777777" w:rsidR="00081E17" w:rsidRPr="00DE0B66" w:rsidRDefault="00081E17" w:rsidP="00A60F4D">
            <w:pPr>
              <w:rPr>
                <w:rFonts w:cs="Arial"/>
                <w:b/>
                <w:bCs/>
                <w:sz w:val="22"/>
                <w:szCs w:val="22"/>
              </w:rPr>
            </w:pPr>
            <w:r w:rsidRPr="00DE0B6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0481C6"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626132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8A72E7" w14:textId="77777777" w:rsidR="00081E17" w:rsidRPr="00DE0B66" w:rsidRDefault="00081E17" w:rsidP="00A60F4D">
            <w:pPr>
              <w:rPr>
                <w:rFonts w:cs="Arial"/>
                <w:b/>
                <w:bCs/>
                <w:sz w:val="22"/>
                <w:szCs w:val="22"/>
              </w:rPr>
            </w:pPr>
            <w:r w:rsidRPr="00DE0B6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66E9DA"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94567C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BAB463" w14:textId="77777777" w:rsidR="00081E17" w:rsidRPr="00DE0B66" w:rsidRDefault="00081E17" w:rsidP="00A60F4D">
            <w:pPr>
              <w:rPr>
                <w:rFonts w:cs="Arial"/>
                <w:b/>
                <w:bCs/>
                <w:sz w:val="22"/>
                <w:szCs w:val="22"/>
              </w:rPr>
            </w:pPr>
            <w:r w:rsidRPr="00DE0B6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A70A5C"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D495B6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AC1165" w14:textId="77777777" w:rsidR="00081E17" w:rsidRPr="00DE0B66" w:rsidRDefault="00081E17" w:rsidP="00A60F4D">
            <w:pPr>
              <w:rPr>
                <w:rFonts w:cs="Arial"/>
                <w:b/>
                <w:bCs/>
                <w:sz w:val="22"/>
                <w:szCs w:val="22"/>
              </w:rPr>
            </w:pPr>
            <w:r w:rsidRPr="00DE0B6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2241513"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00A42F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43A482" w14:textId="77777777" w:rsidR="00081E17" w:rsidRPr="00DE0B66" w:rsidRDefault="00081E17" w:rsidP="00A60F4D">
            <w:pPr>
              <w:rPr>
                <w:rFonts w:cs="Arial"/>
                <w:b/>
                <w:bCs/>
                <w:sz w:val="22"/>
                <w:szCs w:val="22"/>
              </w:rPr>
            </w:pPr>
            <w:r w:rsidRPr="00DE0B6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0AC3E7"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004056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B8EE74" w14:textId="77777777" w:rsidR="00081E17" w:rsidRPr="00DE0B66" w:rsidRDefault="00081E17" w:rsidP="00A60F4D">
            <w:pPr>
              <w:rPr>
                <w:rFonts w:cs="Arial"/>
                <w:b/>
                <w:bCs/>
                <w:sz w:val="22"/>
                <w:szCs w:val="22"/>
              </w:rPr>
            </w:pPr>
            <w:r w:rsidRPr="00DE0B6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A0AC6F" w14:textId="77777777" w:rsidR="00081E17" w:rsidRPr="00DE0B66" w:rsidRDefault="00081E17" w:rsidP="00A60F4D">
            <w:pPr>
              <w:rPr>
                <w:rFonts w:cs="Arial"/>
                <w:b/>
                <w:bCs/>
                <w:sz w:val="22"/>
                <w:szCs w:val="22"/>
              </w:rPr>
            </w:pPr>
            <w:r w:rsidRPr="00DE0B66">
              <w:rPr>
                <w:rFonts w:cs="Arial"/>
                <w:b/>
                <w:bCs/>
                <w:sz w:val="22"/>
                <w:szCs w:val="22"/>
              </w:rPr>
              <w:t> </w:t>
            </w:r>
          </w:p>
        </w:tc>
      </w:tr>
      <w:tr w:rsidR="00081E17" w:rsidRPr="00DE0B66" w14:paraId="0A83585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50FE0B" w14:textId="77777777" w:rsidR="00081E17" w:rsidRPr="00DE0B66" w:rsidRDefault="00081E17" w:rsidP="00A60F4D">
            <w:pPr>
              <w:rPr>
                <w:rFonts w:cs="Arial"/>
                <w:b/>
                <w:bCs/>
                <w:sz w:val="22"/>
                <w:szCs w:val="22"/>
              </w:rPr>
            </w:pPr>
            <w:r w:rsidRPr="00DE0B6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2E9E80"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5033F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DFB74C" w14:textId="77777777" w:rsidR="00081E17" w:rsidRPr="00DE0B66" w:rsidRDefault="00081E17" w:rsidP="00A60F4D">
            <w:pPr>
              <w:rPr>
                <w:rFonts w:cs="Arial"/>
                <w:b/>
                <w:bCs/>
                <w:sz w:val="22"/>
                <w:szCs w:val="22"/>
              </w:rPr>
            </w:pPr>
            <w:r w:rsidRPr="00DE0B6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087CE55" w14:textId="77777777" w:rsidR="00081E17" w:rsidRPr="00DE0B66" w:rsidRDefault="00081E17" w:rsidP="00A60F4D">
            <w:pPr>
              <w:rPr>
                <w:rFonts w:cs="Arial"/>
                <w:b/>
                <w:bCs/>
                <w:sz w:val="22"/>
                <w:szCs w:val="22"/>
              </w:rPr>
            </w:pPr>
            <w:r w:rsidRPr="00DE0B66">
              <w:rPr>
                <w:rFonts w:cs="Arial"/>
                <w:b/>
                <w:bCs/>
                <w:sz w:val="22"/>
                <w:szCs w:val="22"/>
              </w:rPr>
              <w:t>N </w:t>
            </w:r>
          </w:p>
        </w:tc>
      </w:tr>
    </w:tbl>
    <w:p w14:paraId="18B1EE1D" w14:textId="77777777" w:rsidR="00081E17" w:rsidRPr="00DE0B66" w:rsidRDefault="00081E17" w:rsidP="00081E17">
      <w:pPr>
        <w:rPr>
          <w:rFonts w:cs="Arial"/>
          <w:b/>
          <w:bCs/>
          <w:sz w:val="22"/>
          <w:szCs w:val="22"/>
        </w:rPr>
      </w:pPr>
      <w:r w:rsidRPr="00DE0B66">
        <w:rPr>
          <w:rFonts w:cs="Arial"/>
          <w:b/>
          <w:bCs/>
          <w:sz w:val="22"/>
          <w:szCs w:val="22"/>
        </w:rPr>
        <w:t> </w:t>
      </w:r>
    </w:p>
    <w:p w14:paraId="7D089E7B" w14:textId="77777777" w:rsidR="00081E17" w:rsidRPr="00DE0B66" w:rsidRDefault="00081E17" w:rsidP="00081E17">
      <w:pPr>
        <w:rPr>
          <w:rFonts w:cs="Arial"/>
          <w:b/>
          <w:bCs/>
          <w:sz w:val="22"/>
          <w:szCs w:val="22"/>
        </w:rPr>
      </w:pPr>
      <w:r w:rsidRPr="00DE0B66">
        <w:rPr>
          <w:rFonts w:cs="Arial"/>
          <w:b/>
          <w:bCs/>
          <w:sz w:val="22"/>
          <w:szCs w:val="22"/>
        </w:rPr>
        <w:t> </w:t>
      </w:r>
    </w:p>
    <w:p w14:paraId="4EB4CD9E" w14:textId="77777777" w:rsidR="00081E17" w:rsidRPr="00DE0B66" w:rsidRDefault="00081E17" w:rsidP="00081E17">
      <w:pPr>
        <w:rPr>
          <w:rFonts w:cs="Arial"/>
          <w:b/>
          <w:bCs/>
          <w:sz w:val="22"/>
          <w:szCs w:val="22"/>
        </w:rPr>
      </w:pPr>
      <w:r w:rsidRPr="00DE0B66">
        <w:rPr>
          <w:rFonts w:cs="Arial"/>
          <w:b/>
          <w:bCs/>
          <w:sz w:val="22"/>
          <w:szCs w:val="22"/>
        </w:rPr>
        <w:t>Stage 2: Full Equality Impact Assessment: </w:t>
      </w:r>
    </w:p>
    <w:p w14:paraId="094106D6" w14:textId="77777777" w:rsidR="00081E17" w:rsidRPr="00DE0B66" w:rsidRDefault="00081E17" w:rsidP="00081E17">
      <w:pPr>
        <w:rPr>
          <w:rFonts w:cs="Arial"/>
          <w:b/>
          <w:bCs/>
          <w:sz w:val="22"/>
          <w:szCs w:val="22"/>
        </w:rPr>
      </w:pPr>
      <w:r w:rsidRPr="00DE0B66">
        <w:rPr>
          <w:rFonts w:cs="Arial"/>
          <w:b/>
          <w:bCs/>
          <w:sz w:val="22"/>
          <w:szCs w:val="22"/>
        </w:rPr>
        <w:t>. </w:t>
      </w:r>
    </w:p>
    <w:p w14:paraId="1EAFEA74" w14:textId="77777777" w:rsidR="00081E17" w:rsidRPr="00DE0B66" w:rsidRDefault="00081E17" w:rsidP="00081E17">
      <w:pPr>
        <w:rPr>
          <w:rFonts w:cs="Arial"/>
          <w:b/>
          <w:bCs/>
          <w:sz w:val="22"/>
          <w:szCs w:val="22"/>
        </w:rPr>
      </w:pPr>
      <w:r w:rsidRPr="00DE0B66">
        <w:rPr>
          <w:rFonts w:cs="Arial"/>
          <w:b/>
          <w:bCs/>
          <w:sz w:val="22"/>
          <w:szCs w:val="22"/>
        </w:rPr>
        <w:t> </w:t>
      </w:r>
    </w:p>
    <w:p w14:paraId="5DC22C25" w14:textId="77777777" w:rsidR="00081E17" w:rsidRPr="00DE0B66" w:rsidRDefault="00081E17" w:rsidP="00081E17">
      <w:pPr>
        <w:rPr>
          <w:rFonts w:cs="Arial"/>
          <w:b/>
          <w:bCs/>
          <w:sz w:val="22"/>
          <w:szCs w:val="22"/>
        </w:rPr>
      </w:pPr>
      <w:r w:rsidRPr="00DE0B66">
        <w:rPr>
          <w:rFonts w:cs="Arial"/>
          <w:b/>
          <w:bCs/>
          <w:sz w:val="22"/>
          <w:szCs w:val="22"/>
        </w:rPr>
        <w:t> </w:t>
      </w:r>
    </w:p>
    <w:p w14:paraId="7D2476A2" w14:textId="77777777" w:rsidR="00081E17" w:rsidRPr="00DD773D" w:rsidRDefault="00081E17" w:rsidP="00081E17">
      <w:pPr>
        <w:numPr>
          <w:ilvl w:val="0"/>
          <w:numId w:val="231"/>
        </w:numPr>
        <w:rPr>
          <w:rFonts w:cs="Arial"/>
          <w:sz w:val="22"/>
          <w:szCs w:val="22"/>
        </w:rPr>
      </w:pPr>
      <w:r w:rsidRPr="00DD773D">
        <w:rPr>
          <w:rFonts w:cs="Arial"/>
          <w:sz w:val="22"/>
          <w:szCs w:val="22"/>
        </w:rPr>
        <w:t xml:space="preserve">Will this proposal advance </w:t>
      </w:r>
      <w:r w:rsidRPr="00DD773D">
        <w:rPr>
          <w:rFonts w:cs="Arial"/>
          <w:sz w:val="22"/>
          <w:szCs w:val="22"/>
          <w:u w:val="single"/>
        </w:rPr>
        <w:t>equality of opportunity</w:t>
      </w:r>
      <w:r w:rsidRPr="00DD773D">
        <w:rPr>
          <w:rFonts w:cs="Arial"/>
          <w:sz w:val="22"/>
          <w:szCs w:val="22"/>
        </w:rPr>
        <w:t xml:space="preserve"> for people who share a protected characteristic and/or </w:t>
      </w:r>
      <w:r w:rsidRPr="00DD773D">
        <w:rPr>
          <w:rFonts w:cs="Arial"/>
          <w:sz w:val="22"/>
          <w:szCs w:val="22"/>
          <w:u w:val="single"/>
        </w:rPr>
        <w:t>foster good relations</w:t>
      </w:r>
      <w:r w:rsidRPr="00DD773D">
        <w:rPr>
          <w:rFonts w:cs="Arial"/>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7AE813F8" w14:textId="77777777" w:rsidR="00081E17" w:rsidRPr="00DD773D" w:rsidRDefault="00081E17" w:rsidP="00081E17">
      <w:pPr>
        <w:rPr>
          <w:rFonts w:cs="Arial"/>
          <w:sz w:val="22"/>
          <w:szCs w:val="22"/>
        </w:rPr>
      </w:pPr>
      <w:r w:rsidRPr="00DD773D">
        <w:rPr>
          <w:rFonts w:cs="Arial"/>
          <w:sz w:val="22"/>
          <w:szCs w:val="22"/>
        </w:rPr>
        <w:t> </w:t>
      </w:r>
    </w:p>
    <w:p w14:paraId="3452F952" w14:textId="77777777" w:rsidR="00081E17" w:rsidRPr="00DD773D" w:rsidRDefault="00081E17" w:rsidP="00081E17">
      <w:pPr>
        <w:rPr>
          <w:rFonts w:cs="Arial"/>
          <w:sz w:val="22"/>
          <w:szCs w:val="22"/>
        </w:rPr>
      </w:pPr>
      <w:r w:rsidRPr="00DD773D">
        <w:rPr>
          <w:rFonts w:cs="Arial"/>
          <w:sz w:val="22"/>
          <w:szCs w:val="22"/>
        </w:rPr>
        <w:t>The proposal is neutral in terms of impact. </w:t>
      </w:r>
    </w:p>
    <w:p w14:paraId="6E338BBD" w14:textId="77777777" w:rsidR="00081E17" w:rsidRPr="00DD773D" w:rsidRDefault="00081E17" w:rsidP="00081E17">
      <w:pPr>
        <w:rPr>
          <w:rFonts w:cs="Arial"/>
          <w:sz w:val="22"/>
          <w:szCs w:val="22"/>
        </w:rPr>
      </w:pPr>
      <w:r w:rsidRPr="00DD773D">
        <w:rPr>
          <w:rFonts w:cs="Arial"/>
          <w:sz w:val="22"/>
          <w:szCs w:val="22"/>
        </w:rPr>
        <w:t> </w:t>
      </w:r>
    </w:p>
    <w:p w14:paraId="4A84C067" w14:textId="77777777" w:rsidR="00081E17" w:rsidRPr="00DD773D" w:rsidRDefault="00081E17" w:rsidP="00081E17">
      <w:pPr>
        <w:numPr>
          <w:ilvl w:val="0"/>
          <w:numId w:val="232"/>
        </w:numPr>
        <w:rPr>
          <w:rFonts w:cs="Arial"/>
          <w:sz w:val="22"/>
          <w:szCs w:val="22"/>
        </w:rPr>
      </w:pPr>
      <w:r w:rsidRPr="00DD773D">
        <w:rPr>
          <w:rFonts w:cs="Arial"/>
          <w:sz w:val="22"/>
          <w:szCs w:val="22"/>
        </w:rPr>
        <w:t xml:space="preserve">Will this proposal have a positive impact and help to </w:t>
      </w:r>
      <w:r w:rsidRPr="00DD773D">
        <w:rPr>
          <w:rFonts w:cs="Arial"/>
          <w:sz w:val="22"/>
          <w:szCs w:val="22"/>
          <w:u w:val="single"/>
        </w:rPr>
        <w:t>eliminate discrimination and harassment against, or the victimisation</w:t>
      </w:r>
      <w:r w:rsidRPr="00DD773D">
        <w:rPr>
          <w:rFonts w:cs="Arial"/>
          <w:sz w:val="22"/>
          <w:szCs w:val="22"/>
        </w:rPr>
        <w:t xml:space="preserve"> of people who share a protected characteristic? If yes, please explain further. </w:t>
      </w:r>
    </w:p>
    <w:p w14:paraId="61D61B3D" w14:textId="77777777" w:rsidR="00081E17" w:rsidRPr="00DD773D" w:rsidRDefault="00081E17" w:rsidP="00081E17">
      <w:pPr>
        <w:rPr>
          <w:rFonts w:cs="Arial"/>
          <w:sz w:val="22"/>
          <w:szCs w:val="22"/>
        </w:rPr>
      </w:pPr>
      <w:r w:rsidRPr="00DD773D">
        <w:rPr>
          <w:rFonts w:cs="Arial"/>
          <w:sz w:val="22"/>
          <w:szCs w:val="22"/>
        </w:rPr>
        <w:t> </w:t>
      </w:r>
    </w:p>
    <w:p w14:paraId="6DDFDB9C" w14:textId="77777777" w:rsidR="00081E17" w:rsidRPr="00DD773D" w:rsidRDefault="00081E17" w:rsidP="00081E17">
      <w:pPr>
        <w:rPr>
          <w:rFonts w:cs="Arial"/>
          <w:sz w:val="22"/>
          <w:szCs w:val="22"/>
        </w:rPr>
      </w:pPr>
      <w:r w:rsidRPr="00DD773D">
        <w:rPr>
          <w:rFonts w:cs="Arial"/>
          <w:sz w:val="22"/>
          <w:szCs w:val="22"/>
        </w:rPr>
        <w:t>No </w:t>
      </w:r>
    </w:p>
    <w:p w14:paraId="3FF8D174" w14:textId="77777777" w:rsidR="00081E17" w:rsidRPr="00DD773D" w:rsidRDefault="00081E17" w:rsidP="00081E17">
      <w:pPr>
        <w:rPr>
          <w:rFonts w:cs="Arial"/>
          <w:sz w:val="22"/>
          <w:szCs w:val="22"/>
        </w:rPr>
      </w:pPr>
      <w:r w:rsidRPr="00DD773D">
        <w:rPr>
          <w:rFonts w:cs="Arial"/>
          <w:sz w:val="22"/>
          <w:szCs w:val="22"/>
        </w:rPr>
        <w:t> </w:t>
      </w:r>
    </w:p>
    <w:p w14:paraId="47882AA1" w14:textId="77777777" w:rsidR="00081E17" w:rsidRPr="00DD773D" w:rsidRDefault="00081E17" w:rsidP="00081E17">
      <w:pPr>
        <w:numPr>
          <w:ilvl w:val="0"/>
          <w:numId w:val="233"/>
        </w:numPr>
        <w:rPr>
          <w:rFonts w:cs="Arial"/>
          <w:sz w:val="22"/>
          <w:szCs w:val="22"/>
        </w:rPr>
      </w:pPr>
      <w:r w:rsidRPr="00DD773D">
        <w:rPr>
          <w:rFonts w:cs="Arial"/>
          <w:sz w:val="22"/>
          <w:szCs w:val="22"/>
        </w:rPr>
        <w:t>Will this proposal potentially have a negative and/or disproportionate impact on people who share a protected characteristic?  If yes, please explain further.  </w:t>
      </w:r>
    </w:p>
    <w:p w14:paraId="4DD83402" w14:textId="77777777" w:rsidR="00081E17" w:rsidRPr="00DD773D" w:rsidRDefault="00081E17" w:rsidP="00081E17">
      <w:pPr>
        <w:rPr>
          <w:rFonts w:cs="Arial"/>
          <w:sz w:val="22"/>
          <w:szCs w:val="22"/>
        </w:rPr>
      </w:pPr>
      <w:r w:rsidRPr="00DD773D">
        <w:rPr>
          <w:rFonts w:cs="Arial"/>
          <w:sz w:val="22"/>
          <w:szCs w:val="22"/>
        </w:rPr>
        <w:t> </w:t>
      </w:r>
    </w:p>
    <w:p w14:paraId="7A50228A" w14:textId="77777777" w:rsidR="00081E17" w:rsidRPr="00DD773D" w:rsidRDefault="00081E17" w:rsidP="00081E17">
      <w:pPr>
        <w:rPr>
          <w:rFonts w:cs="Arial"/>
          <w:sz w:val="22"/>
          <w:szCs w:val="22"/>
        </w:rPr>
      </w:pPr>
      <w:r w:rsidRPr="00DD773D">
        <w:rPr>
          <w:rFonts w:cs="Arial"/>
          <w:sz w:val="22"/>
          <w:szCs w:val="22"/>
        </w:rPr>
        <w:t>No </w:t>
      </w:r>
    </w:p>
    <w:p w14:paraId="6F4A04F6" w14:textId="77777777" w:rsidR="00081E17" w:rsidRPr="00DD773D" w:rsidRDefault="00081E17" w:rsidP="00081E17">
      <w:pPr>
        <w:rPr>
          <w:rFonts w:cs="Arial"/>
          <w:sz w:val="22"/>
          <w:szCs w:val="22"/>
        </w:rPr>
      </w:pPr>
      <w:r w:rsidRPr="00DD773D">
        <w:rPr>
          <w:rFonts w:cs="Arial"/>
          <w:sz w:val="22"/>
          <w:szCs w:val="22"/>
        </w:rPr>
        <w:t> </w:t>
      </w:r>
    </w:p>
    <w:p w14:paraId="05AD42E3" w14:textId="77777777" w:rsidR="00081E17" w:rsidRPr="00DD773D" w:rsidRDefault="00081E17" w:rsidP="00081E17">
      <w:pPr>
        <w:numPr>
          <w:ilvl w:val="0"/>
          <w:numId w:val="234"/>
        </w:numPr>
        <w:rPr>
          <w:rFonts w:cs="Arial"/>
          <w:sz w:val="22"/>
          <w:szCs w:val="22"/>
        </w:rPr>
      </w:pPr>
      <w:r w:rsidRPr="00DD773D">
        <w:rPr>
          <w:rFonts w:cs="Arial"/>
          <w:sz w:val="22"/>
          <w:szCs w:val="22"/>
        </w:rPr>
        <w:t xml:space="preserve">Please indicate the </w:t>
      </w:r>
      <w:r w:rsidRPr="00DD773D">
        <w:rPr>
          <w:rFonts w:cs="Arial"/>
          <w:sz w:val="22"/>
          <w:szCs w:val="22"/>
          <w:u w:val="single"/>
        </w:rPr>
        <w:t>level</w:t>
      </w:r>
      <w:r w:rsidRPr="00DD773D">
        <w:rPr>
          <w:rFonts w:cs="Arial"/>
          <w:sz w:val="22"/>
          <w:szCs w:val="22"/>
        </w:rPr>
        <w:t xml:space="preserve"> of negative impact on each of the protected </w:t>
      </w:r>
      <w:proofErr w:type="gramStart"/>
      <w:r w:rsidRPr="00DD773D">
        <w:rPr>
          <w:rFonts w:cs="Arial"/>
          <w:sz w:val="22"/>
          <w:szCs w:val="22"/>
        </w:rPr>
        <w:t>characteristics?</w:t>
      </w:r>
      <w:proofErr w:type="gramEnd"/>
      <w:r w:rsidRPr="00DD773D">
        <w:rPr>
          <w:rFonts w:cs="Arial"/>
          <w:sz w:val="22"/>
          <w:szCs w:val="22"/>
        </w:rPr>
        <w:t> </w:t>
      </w:r>
    </w:p>
    <w:p w14:paraId="62EBB922" w14:textId="77777777" w:rsidR="00081E17" w:rsidRPr="00DD773D" w:rsidRDefault="00081E17" w:rsidP="00081E17">
      <w:pPr>
        <w:rPr>
          <w:rFonts w:cs="Arial"/>
          <w:sz w:val="22"/>
          <w:szCs w:val="22"/>
        </w:rPr>
      </w:pPr>
      <w:r w:rsidRPr="00DD773D">
        <w:rPr>
          <w:rFonts w:cs="Arial"/>
          <w:sz w:val="22"/>
          <w:szCs w:val="22"/>
        </w:rPr>
        <w:t> </w:t>
      </w:r>
    </w:p>
    <w:p w14:paraId="082A2FD0" w14:textId="77777777" w:rsidR="00081E17" w:rsidRPr="00DD773D" w:rsidRDefault="00081E17" w:rsidP="00081E17">
      <w:pPr>
        <w:rPr>
          <w:rFonts w:cs="Arial"/>
          <w:sz w:val="22"/>
          <w:szCs w:val="22"/>
        </w:rPr>
      </w:pPr>
      <w:r w:rsidRPr="00DD773D">
        <w:rPr>
          <w:rFonts w:cs="Arial"/>
          <w:sz w:val="22"/>
          <w:szCs w:val="22"/>
        </w:rPr>
        <w:t> </w:t>
      </w:r>
    </w:p>
    <w:p w14:paraId="5578E599" w14:textId="77777777" w:rsidR="00081E17" w:rsidRPr="00DD773D" w:rsidRDefault="00081E17" w:rsidP="00081E17">
      <w:pPr>
        <w:rPr>
          <w:rFonts w:cs="Arial"/>
          <w:sz w:val="22"/>
          <w:szCs w:val="22"/>
        </w:rPr>
      </w:pPr>
      <w:r w:rsidRPr="00DD773D">
        <w:rPr>
          <w:rFonts w:cs="Arial"/>
          <w:sz w:val="22"/>
          <w:szCs w:val="22"/>
        </w:rPr>
        <w:t>(Please indicate high (H), medium (M), low (L), no effect (N) for each)</w:t>
      </w:r>
      <w:r w:rsidRPr="00DD773D">
        <w:rPr>
          <w:rFonts w:cs="Arial"/>
          <w:i/>
          <w:iCs/>
          <w:sz w:val="22"/>
          <w:szCs w:val="22"/>
        </w:rPr>
        <w:t> </w:t>
      </w:r>
      <w:r w:rsidRPr="00DD773D">
        <w:rPr>
          <w:rFonts w:cs="Arial"/>
          <w:sz w:val="22"/>
          <w:szCs w:val="22"/>
        </w:rPr>
        <w:t> </w:t>
      </w:r>
    </w:p>
    <w:p w14:paraId="1A0D10C6" w14:textId="77777777" w:rsidR="00081E17" w:rsidRPr="00DE0B66" w:rsidRDefault="00081E17" w:rsidP="00081E17">
      <w:pPr>
        <w:rPr>
          <w:rFonts w:cs="Arial"/>
          <w:b/>
          <w:bCs/>
          <w:sz w:val="22"/>
          <w:szCs w:val="22"/>
        </w:rPr>
      </w:pPr>
      <w:r w:rsidRPr="00DE0B6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DE0B66" w14:paraId="6A9014CB"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494EE1" w14:textId="77777777" w:rsidR="00081E17" w:rsidRPr="00DE0B66" w:rsidRDefault="00081E17" w:rsidP="00A60F4D">
            <w:pPr>
              <w:rPr>
                <w:rFonts w:cs="Arial"/>
                <w:b/>
                <w:bCs/>
                <w:sz w:val="22"/>
                <w:szCs w:val="22"/>
              </w:rPr>
            </w:pPr>
            <w:r w:rsidRPr="00DE0B6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63C423" w14:textId="77777777" w:rsidR="00081E17" w:rsidRPr="00DE0B66" w:rsidRDefault="00081E17" w:rsidP="00A60F4D">
            <w:pPr>
              <w:rPr>
                <w:rFonts w:cs="Arial"/>
                <w:b/>
                <w:bCs/>
                <w:sz w:val="22"/>
                <w:szCs w:val="22"/>
              </w:rPr>
            </w:pPr>
            <w:r w:rsidRPr="00DE0B66">
              <w:rPr>
                <w:rFonts w:cs="Arial"/>
                <w:b/>
                <w:bCs/>
                <w:sz w:val="22"/>
                <w:szCs w:val="22"/>
              </w:rPr>
              <w:t>Impact </w:t>
            </w:r>
          </w:p>
          <w:p w14:paraId="7B68479C" w14:textId="77777777" w:rsidR="00081E17" w:rsidRPr="00DE0B66" w:rsidRDefault="00081E17" w:rsidP="00A60F4D">
            <w:pPr>
              <w:rPr>
                <w:rFonts w:cs="Arial"/>
                <w:b/>
                <w:bCs/>
                <w:sz w:val="22"/>
                <w:szCs w:val="22"/>
              </w:rPr>
            </w:pPr>
            <w:r w:rsidRPr="00DE0B66">
              <w:rPr>
                <w:rFonts w:cs="Arial"/>
                <w:b/>
                <w:bCs/>
                <w:sz w:val="22"/>
                <w:szCs w:val="22"/>
              </w:rPr>
              <w:t>(H, M, L, N) </w:t>
            </w:r>
          </w:p>
        </w:tc>
      </w:tr>
      <w:tr w:rsidR="00081E17" w:rsidRPr="00DE0B66" w14:paraId="2D5B02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7AA9F5" w14:textId="77777777" w:rsidR="00081E17" w:rsidRPr="00DE0B66" w:rsidRDefault="00081E17" w:rsidP="00A60F4D">
            <w:pPr>
              <w:rPr>
                <w:rFonts w:cs="Arial"/>
                <w:b/>
                <w:bCs/>
                <w:sz w:val="22"/>
                <w:szCs w:val="22"/>
              </w:rPr>
            </w:pPr>
            <w:r w:rsidRPr="00DE0B6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D6D94B"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365C64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787321" w14:textId="77777777" w:rsidR="00081E17" w:rsidRPr="00DE0B66" w:rsidRDefault="00081E17" w:rsidP="00A60F4D">
            <w:pPr>
              <w:rPr>
                <w:rFonts w:cs="Arial"/>
                <w:b/>
                <w:bCs/>
                <w:sz w:val="22"/>
                <w:szCs w:val="22"/>
              </w:rPr>
            </w:pPr>
            <w:r w:rsidRPr="00DE0B6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E56B92"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28E1CB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869AA0" w14:textId="77777777" w:rsidR="00081E17" w:rsidRPr="00DE0B66" w:rsidRDefault="00081E17" w:rsidP="00A60F4D">
            <w:pPr>
              <w:rPr>
                <w:rFonts w:cs="Arial"/>
                <w:b/>
                <w:bCs/>
                <w:sz w:val="22"/>
                <w:szCs w:val="22"/>
              </w:rPr>
            </w:pPr>
            <w:r w:rsidRPr="00DE0B6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E6A67E"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870AB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F09CE1" w14:textId="77777777" w:rsidR="00081E17" w:rsidRPr="00DE0B66" w:rsidRDefault="00081E17" w:rsidP="00A60F4D">
            <w:pPr>
              <w:rPr>
                <w:rFonts w:cs="Arial"/>
                <w:b/>
                <w:bCs/>
                <w:sz w:val="22"/>
                <w:szCs w:val="22"/>
              </w:rPr>
            </w:pPr>
            <w:r w:rsidRPr="00DE0B6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BF3C14"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0F2E2D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5DE444" w14:textId="77777777" w:rsidR="00081E17" w:rsidRPr="00DE0B66" w:rsidRDefault="00081E17" w:rsidP="00A60F4D">
            <w:pPr>
              <w:rPr>
                <w:rFonts w:cs="Arial"/>
                <w:b/>
                <w:bCs/>
                <w:sz w:val="22"/>
                <w:szCs w:val="22"/>
              </w:rPr>
            </w:pPr>
            <w:r w:rsidRPr="00DE0B6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0ACB83"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42083B9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81D6C7" w14:textId="77777777" w:rsidR="00081E17" w:rsidRPr="00DE0B66" w:rsidRDefault="00081E17" w:rsidP="00A60F4D">
            <w:pPr>
              <w:rPr>
                <w:rFonts w:cs="Arial"/>
                <w:b/>
                <w:bCs/>
                <w:sz w:val="22"/>
                <w:szCs w:val="22"/>
              </w:rPr>
            </w:pPr>
            <w:r w:rsidRPr="00DE0B6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1998D1"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310C61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E36D31" w14:textId="77777777" w:rsidR="00081E17" w:rsidRPr="00DE0B66" w:rsidRDefault="00081E17" w:rsidP="00A60F4D">
            <w:pPr>
              <w:rPr>
                <w:rFonts w:cs="Arial"/>
                <w:b/>
                <w:bCs/>
                <w:sz w:val="22"/>
                <w:szCs w:val="22"/>
              </w:rPr>
            </w:pPr>
            <w:r w:rsidRPr="00DE0B6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E0E05F"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4115B39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0EAFEF" w14:textId="77777777" w:rsidR="00081E17" w:rsidRPr="00DE0B66" w:rsidRDefault="00081E17" w:rsidP="00A60F4D">
            <w:pPr>
              <w:rPr>
                <w:rFonts w:cs="Arial"/>
                <w:b/>
                <w:bCs/>
                <w:sz w:val="22"/>
                <w:szCs w:val="22"/>
              </w:rPr>
            </w:pPr>
            <w:r w:rsidRPr="00DE0B6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802B9C"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3AB4CA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97C9B3" w14:textId="77777777" w:rsidR="00081E17" w:rsidRPr="00DE0B66" w:rsidRDefault="00081E17" w:rsidP="00A60F4D">
            <w:pPr>
              <w:rPr>
                <w:rFonts w:cs="Arial"/>
                <w:b/>
                <w:bCs/>
                <w:sz w:val="22"/>
                <w:szCs w:val="22"/>
              </w:rPr>
            </w:pPr>
            <w:r w:rsidRPr="00DE0B6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21BF0D"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574DA1F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A7C6E2" w14:textId="77777777" w:rsidR="00081E17" w:rsidRPr="00DE0B66" w:rsidRDefault="00081E17" w:rsidP="00A60F4D">
            <w:pPr>
              <w:rPr>
                <w:rFonts w:cs="Arial"/>
                <w:b/>
                <w:bCs/>
                <w:sz w:val="22"/>
                <w:szCs w:val="22"/>
              </w:rPr>
            </w:pPr>
            <w:r w:rsidRPr="00DE0B6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859263" w14:textId="77777777" w:rsidR="00081E17" w:rsidRPr="00DE0B66" w:rsidRDefault="00081E17" w:rsidP="00A60F4D">
            <w:pPr>
              <w:rPr>
                <w:rFonts w:cs="Arial"/>
                <w:b/>
                <w:bCs/>
                <w:sz w:val="22"/>
                <w:szCs w:val="22"/>
              </w:rPr>
            </w:pPr>
            <w:r w:rsidRPr="00DE0B66">
              <w:rPr>
                <w:rFonts w:cs="Arial"/>
                <w:b/>
                <w:bCs/>
                <w:sz w:val="22"/>
                <w:szCs w:val="22"/>
              </w:rPr>
              <w:t> </w:t>
            </w:r>
          </w:p>
        </w:tc>
      </w:tr>
      <w:tr w:rsidR="00081E17" w:rsidRPr="00DE0B66" w14:paraId="77D92C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4BCEA2" w14:textId="77777777" w:rsidR="00081E17" w:rsidRPr="00DE0B66" w:rsidRDefault="00081E17" w:rsidP="00A60F4D">
            <w:pPr>
              <w:rPr>
                <w:rFonts w:cs="Arial"/>
                <w:b/>
                <w:bCs/>
                <w:sz w:val="22"/>
                <w:szCs w:val="22"/>
              </w:rPr>
            </w:pPr>
            <w:r w:rsidRPr="00DE0B6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42FC62"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02308F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7F5AAF" w14:textId="77777777" w:rsidR="00081E17" w:rsidRPr="00DE0B66" w:rsidRDefault="00081E17" w:rsidP="00A60F4D">
            <w:pPr>
              <w:rPr>
                <w:rFonts w:cs="Arial"/>
                <w:b/>
                <w:bCs/>
                <w:sz w:val="22"/>
                <w:szCs w:val="22"/>
              </w:rPr>
            </w:pPr>
            <w:r w:rsidRPr="00DE0B6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DC6E448" w14:textId="77777777" w:rsidR="00081E17" w:rsidRPr="00DE0B66" w:rsidRDefault="00081E17" w:rsidP="00A60F4D">
            <w:pPr>
              <w:rPr>
                <w:rFonts w:cs="Arial"/>
                <w:b/>
                <w:bCs/>
                <w:sz w:val="22"/>
                <w:szCs w:val="22"/>
              </w:rPr>
            </w:pPr>
            <w:r w:rsidRPr="00DE0B66">
              <w:rPr>
                <w:rFonts w:cs="Arial"/>
                <w:b/>
                <w:bCs/>
                <w:sz w:val="22"/>
                <w:szCs w:val="22"/>
              </w:rPr>
              <w:t>N </w:t>
            </w:r>
          </w:p>
        </w:tc>
      </w:tr>
    </w:tbl>
    <w:p w14:paraId="1C0D3A35" w14:textId="77777777" w:rsidR="00081E17" w:rsidRPr="00DE0B66" w:rsidRDefault="00081E17" w:rsidP="00081E17">
      <w:pPr>
        <w:rPr>
          <w:rFonts w:cs="Arial"/>
          <w:b/>
          <w:bCs/>
          <w:sz w:val="22"/>
          <w:szCs w:val="22"/>
        </w:rPr>
      </w:pPr>
      <w:r w:rsidRPr="00DE0B66">
        <w:rPr>
          <w:rFonts w:cs="Arial"/>
          <w:b/>
          <w:bCs/>
          <w:sz w:val="22"/>
          <w:szCs w:val="22"/>
        </w:rPr>
        <w:t> </w:t>
      </w:r>
    </w:p>
    <w:p w14:paraId="427EB9F4" w14:textId="77777777" w:rsidR="00081E17" w:rsidRPr="00DE0B66" w:rsidRDefault="00081E17" w:rsidP="00081E17">
      <w:pPr>
        <w:rPr>
          <w:rFonts w:cs="Arial"/>
          <w:b/>
          <w:bCs/>
          <w:sz w:val="22"/>
          <w:szCs w:val="22"/>
        </w:rPr>
      </w:pPr>
      <w:r w:rsidRPr="00DE0B66">
        <w:rPr>
          <w:rFonts w:cs="Arial"/>
          <w:b/>
          <w:bCs/>
          <w:sz w:val="22"/>
          <w:szCs w:val="22"/>
        </w:rPr>
        <w:t> </w:t>
      </w:r>
    </w:p>
    <w:p w14:paraId="12B0A70D" w14:textId="77777777" w:rsidR="00081E17" w:rsidRPr="00DD773D" w:rsidRDefault="00081E17" w:rsidP="00081E17">
      <w:pPr>
        <w:rPr>
          <w:rFonts w:cs="Arial"/>
          <w:sz w:val="22"/>
          <w:szCs w:val="22"/>
        </w:rPr>
      </w:pPr>
      <w:r w:rsidRPr="00DD773D">
        <w:rPr>
          <w:rFonts w:cs="Arial"/>
          <w:sz w:val="22"/>
          <w:szCs w:val="22"/>
        </w:rPr>
        <w:t xml:space="preserve">2.5 </w:t>
      </w:r>
      <w:r w:rsidRPr="00DD773D">
        <w:rPr>
          <w:rFonts w:cs="Arial"/>
          <w:sz w:val="22"/>
          <w:szCs w:val="22"/>
        </w:rPr>
        <w:tab/>
        <w:t>How could the disproportionate negative impacts be mitigated or eliminated?  </w:t>
      </w:r>
    </w:p>
    <w:p w14:paraId="1E05564C" w14:textId="77777777" w:rsidR="00081E17" w:rsidRPr="00DD773D" w:rsidRDefault="00081E17" w:rsidP="00081E17">
      <w:pPr>
        <w:rPr>
          <w:rFonts w:cs="Arial"/>
          <w:sz w:val="22"/>
          <w:szCs w:val="22"/>
        </w:rPr>
      </w:pPr>
      <w:r w:rsidRPr="00DD773D">
        <w:rPr>
          <w:rFonts w:cs="Arial"/>
          <w:sz w:val="22"/>
          <w:szCs w:val="22"/>
        </w:rPr>
        <w:t> </w:t>
      </w:r>
    </w:p>
    <w:p w14:paraId="4DCC5A68" w14:textId="77777777" w:rsidR="00081E17" w:rsidRPr="00DD773D" w:rsidRDefault="00081E17" w:rsidP="00081E17">
      <w:pPr>
        <w:rPr>
          <w:rFonts w:cs="Arial"/>
          <w:sz w:val="22"/>
          <w:szCs w:val="22"/>
        </w:rPr>
      </w:pPr>
      <w:r w:rsidRPr="00DD773D">
        <w:rPr>
          <w:rFonts w:cs="Arial"/>
          <w:sz w:val="22"/>
          <w:szCs w:val="22"/>
        </w:rPr>
        <w:t>N/A </w:t>
      </w:r>
    </w:p>
    <w:p w14:paraId="33B5157C" w14:textId="77777777" w:rsidR="00081E17" w:rsidRPr="00DE0B66" w:rsidRDefault="00081E17" w:rsidP="00081E17">
      <w:pPr>
        <w:rPr>
          <w:rFonts w:cs="Arial"/>
          <w:b/>
          <w:bCs/>
          <w:sz w:val="22"/>
          <w:szCs w:val="22"/>
        </w:rPr>
      </w:pPr>
      <w:r w:rsidRPr="00DE0B66">
        <w:rPr>
          <w:rFonts w:cs="Arial"/>
          <w:b/>
          <w:bCs/>
          <w:sz w:val="22"/>
          <w:szCs w:val="22"/>
        </w:rPr>
        <w:t>Section 3: Dependencies from other proposals  </w:t>
      </w:r>
    </w:p>
    <w:p w14:paraId="4505F762" w14:textId="77777777" w:rsidR="00081E17" w:rsidRPr="00DE0B66" w:rsidRDefault="00081E17" w:rsidP="00081E17">
      <w:pPr>
        <w:rPr>
          <w:rFonts w:cs="Arial"/>
          <w:b/>
          <w:bCs/>
          <w:sz w:val="22"/>
          <w:szCs w:val="22"/>
        </w:rPr>
      </w:pPr>
      <w:r w:rsidRPr="00DE0B66">
        <w:rPr>
          <w:rFonts w:cs="Arial"/>
          <w:b/>
          <w:bCs/>
          <w:sz w:val="22"/>
          <w:szCs w:val="22"/>
        </w:rPr>
        <w:t> </w:t>
      </w:r>
    </w:p>
    <w:p w14:paraId="10F0536E" w14:textId="77777777" w:rsidR="00081E17" w:rsidRPr="00DD773D" w:rsidRDefault="00081E17" w:rsidP="00081E17">
      <w:pPr>
        <w:rPr>
          <w:rFonts w:cs="Arial"/>
          <w:sz w:val="22"/>
          <w:szCs w:val="22"/>
        </w:rPr>
      </w:pPr>
      <w:r w:rsidRPr="00DD773D">
        <w:rPr>
          <w:rFonts w:cs="Arial"/>
          <w:sz w:val="22"/>
          <w:szCs w:val="22"/>
        </w:rPr>
        <w:t>3.1</w:t>
      </w:r>
      <w:r w:rsidRPr="00DD773D">
        <w:rPr>
          <w:rFonts w:cs="Arial"/>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6EBD5ADB" w14:textId="77777777" w:rsidR="00081E17" w:rsidRPr="00DD773D" w:rsidRDefault="00081E17" w:rsidP="00081E17">
      <w:pPr>
        <w:rPr>
          <w:rFonts w:cs="Arial"/>
          <w:sz w:val="22"/>
          <w:szCs w:val="22"/>
        </w:rPr>
      </w:pPr>
      <w:r w:rsidRPr="00DD773D">
        <w:rPr>
          <w:rFonts w:cs="Arial"/>
          <w:sz w:val="22"/>
          <w:szCs w:val="22"/>
        </w:rPr>
        <w:t> </w:t>
      </w:r>
    </w:p>
    <w:p w14:paraId="715370BA" w14:textId="77777777" w:rsidR="00081E17" w:rsidRPr="00DD773D" w:rsidRDefault="00081E17" w:rsidP="00081E17">
      <w:pPr>
        <w:rPr>
          <w:rFonts w:cs="Arial"/>
          <w:sz w:val="22"/>
          <w:szCs w:val="22"/>
        </w:rPr>
      </w:pPr>
      <w:r w:rsidRPr="00DD773D">
        <w:rPr>
          <w:rFonts w:cs="Arial"/>
          <w:sz w:val="22"/>
          <w:szCs w:val="22"/>
        </w:rPr>
        <w:t>West Yorkshire Combined Authority has agreed the approach to recharge staff time and have made available the funding. </w:t>
      </w:r>
    </w:p>
    <w:p w14:paraId="29188270" w14:textId="77777777" w:rsidR="00081E17" w:rsidRPr="00DD773D" w:rsidRDefault="00081E17" w:rsidP="00081E17">
      <w:pPr>
        <w:rPr>
          <w:rFonts w:cs="Arial"/>
          <w:sz w:val="22"/>
          <w:szCs w:val="22"/>
        </w:rPr>
      </w:pPr>
      <w:r w:rsidRPr="00DD773D">
        <w:rPr>
          <w:rFonts w:cs="Arial"/>
          <w:sz w:val="22"/>
          <w:szCs w:val="22"/>
        </w:rPr>
        <w:t> </w:t>
      </w:r>
    </w:p>
    <w:p w14:paraId="2C50C7B3" w14:textId="3B8A8BB2" w:rsidR="00081E17" w:rsidRPr="00DD773D" w:rsidRDefault="00081E17" w:rsidP="00081E17">
      <w:pPr>
        <w:rPr>
          <w:rFonts w:cs="Arial"/>
          <w:sz w:val="22"/>
          <w:szCs w:val="22"/>
        </w:rPr>
      </w:pPr>
      <w:r w:rsidRPr="00DD773D">
        <w:rPr>
          <w:rFonts w:cs="Arial"/>
          <w:sz w:val="22"/>
          <w:szCs w:val="22"/>
        </w:rPr>
        <w:t>The detailed work packages which staff time is used will be subject to their own EQ</w:t>
      </w:r>
      <w:r w:rsidR="10679029" w:rsidRPr="00DD773D">
        <w:rPr>
          <w:rFonts w:cs="Arial"/>
          <w:sz w:val="22"/>
          <w:szCs w:val="22"/>
        </w:rPr>
        <w:t>I</w:t>
      </w:r>
      <w:r w:rsidRPr="00DD773D">
        <w:rPr>
          <w:rFonts w:cs="Arial"/>
          <w:sz w:val="22"/>
          <w:szCs w:val="22"/>
        </w:rPr>
        <w:t>A process as part of their respective development and legal processes. This will  be overseen by WYCA as part of their duties and work programming. </w:t>
      </w:r>
    </w:p>
    <w:p w14:paraId="3209DCAB" w14:textId="77777777" w:rsidR="00081E17" w:rsidRPr="00DE0B66" w:rsidRDefault="00081E17" w:rsidP="00081E17">
      <w:pPr>
        <w:rPr>
          <w:rFonts w:cs="Arial"/>
          <w:b/>
          <w:bCs/>
          <w:sz w:val="22"/>
          <w:szCs w:val="22"/>
        </w:rPr>
      </w:pPr>
      <w:r w:rsidRPr="00DE0B66">
        <w:rPr>
          <w:rFonts w:cs="Arial"/>
          <w:b/>
          <w:bCs/>
          <w:sz w:val="22"/>
          <w:szCs w:val="22"/>
        </w:rPr>
        <w:t>Section 4: What evidence have you used? </w:t>
      </w:r>
    </w:p>
    <w:p w14:paraId="3F636044" w14:textId="77777777" w:rsidR="00081E17" w:rsidRPr="00DE0B66" w:rsidRDefault="00081E17" w:rsidP="00081E17">
      <w:pPr>
        <w:rPr>
          <w:rFonts w:cs="Arial"/>
          <w:b/>
          <w:bCs/>
          <w:sz w:val="22"/>
          <w:szCs w:val="22"/>
        </w:rPr>
      </w:pPr>
      <w:r w:rsidRPr="00DE0B66">
        <w:rPr>
          <w:rFonts w:cs="Arial"/>
          <w:b/>
          <w:bCs/>
          <w:sz w:val="22"/>
          <w:szCs w:val="22"/>
        </w:rPr>
        <w:t> </w:t>
      </w:r>
    </w:p>
    <w:p w14:paraId="6270E9DE" w14:textId="77777777" w:rsidR="00081E17" w:rsidRPr="00DD773D" w:rsidRDefault="00081E17" w:rsidP="00081E17">
      <w:pPr>
        <w:rPr>
          <w:rFonts w:cs="Arial"/>
          <w:sz w:val="22"/>
          <w:szCs w:val="22"/>
        </w:rPr>
      </w:pPr>
      <w:r w:rsidRPr="00DD773D">
        <w:rPr>
          <w:rFonts w:cs="Arial"/>
          <w:sz w:val="22"/>
          <w:szCs w:val="22"/>
        </w:rPr>
        <w:t>4.1</w:t>
      </w:r>
      <w:r w:rsidRPr="00DD773D">
        <w:rPr>
          <w:rFonts w:cs="Arial"/>
          <w:sz w:val="22"/>
          <w:szCs w:val="22"/>
        </w:rPr>
        <w:tab/>
        <w:t>What evidence do you hold to back up this assessment?  </w:t>
      </w:r>
    </w:p>
    <w:p w14:paraId="20C8C956" w14:textId="77777777" w:rsidR="00081E17" w:rsidRPr="00DD773D" w:rsidRDefault="00081E17" w:rsidP="00081E17">
      <w:pPr>
        <w:rPr>
          <w:rFonts w:cs="Arial"/>
          <w:sz w:val="22"/>
          <w:szCs w:val="22"/>
        </w:rPr>
      </w:pPr>
      <w:r w:rsidRPr="00DD773D">
        <w:rPr>
          <w:rFonts w:cs="Arial"/>
          <w:sz w:val="22"/>
          <w:szCs w:val="22"/>
        </w:rPr>
        <w:t> </w:t>
      </w:r>
    </w:p>
    <w:p w14:paraId="51E099FE" w14:textId="77777777" w:rsidR="00081E17" w:rsidRPr="00DD773D" w:rsidRDefault="00081E17" w:rsidP="00081E17">
      <w:pPr>
        <w:rPr>
          <w:rFonts w:cs="Arial"/>
          <w:sz w:val="22"/>
          <w:szCs w:val="22"/>
        </w:rPr>
      </w:pPr>
      <w:r w:rsidRPr="00DD773D">
        <w:rPr>
          <w:rFonts w:cs="Arial"/>
          <w:sz w:val="22"/>
          <w:szCs w:val="22"/>
        </w:rPr>
        <w:t>The budget proposal details. </w:t>
      </w:r>
    </w:p>
    <w:p w14:paraId="3080967E" w14:textId="77777777" w:rsidR="00081E17" w:rsidRPr="00DD773D" w:rsidRDefault="00081E17" w:rsidP="00081E17">
      <w:pPr>
        <w:rPr>
          <w:rFonts w:cs="Arial"/>
          <w:sz w:val="22"/>
          <w:szCs w:val="22"/>
        </w:rPr>
      </w:pPr>
      <w:r w:rsidRPr="00DD773D">
        <w:rPr>
          <w:rFonts w:cs="Arial"/>
          <w:sz w:val="22"/>
          <w:szCs w:val="22"/>
        </w:rPr>
        <w:t> </w:t>
      </w:r>
    </w:p>
    <w:p w14:paraId="501A24DB" w14:textId="77777777" w:rsidR="00081E17" w:rsidRPr="00DD773D" w:rsidRDefault="00081E17" w:rsidP="00081E17">
      <w:pPr>
        <w:rPr>
          <w:rFonts w:cs="Arial"/>
          <w:sz w:val="22"/>
          <w:szCs w:val="22"/>
        </w:rPr>
      </w:pPr>
      <w:r w:rsidRPr="00DD773D">
        <w:rPr>
          <w:rFonts w:cs="Arial"/>
          <w:sz w:val="22"/>
          <w:szCs w:val="22"/>
        </w:rPr>
        <w:t>4.2</w:t>
      </w:r>
      <w:r w:rsidRPr="00DD773D">
        <w:rPr>
          <w:rFonts w:cs="Arial"/>
          <w:sz w:val="22"/>
          <w:szCs w:val="22"/>
        </w:rPr>
        <w:tab/>
        <w:t>Do you need further evidence? </w:t>
      </w:r>
    </w:p>
    <w:p w14:paraId="1604D188" w14:textId="77777777" w:rsidR="00081E17" w:rsidRPr="00DE0B66" w:rsidRDefault="00081E17" w:rsidP="00081E17">
      <w:pPr>
        <w:rPr>
          <w:rFonts w:cs="Arial"/>
          <w:b/>
          <w:bCs/>
          <w:sz w:val="22"/>
          <w:szCs w:val="22"/>
        </w:rPr>
      </w:pPr>
      <w:r w:rsidRPr="00DE0B66">
        <w:rPr>
          <w:rFonts w:cs="Arial"/>
          <w:b/>
          <w:bCs/>
          <w:sz w:val="22"/>
          <w:szCs w:val="22"/>
        </w:rPr>
        <w:t> </w:t>
      </w:r>
    </w:p>
    <w:p w14:paraId="51E71E6E" w14:textId="77777777" w:rsidR="00081E17" w:rsidRPr="00DD773D" w:rsidRDefault="00081E17" w:rsidP="00081E17">
      <w:pPr>
        <w:rPr>
          <w:rFonts w:cs="Arial"/>
          <w:sz w:val="22"/>
          <w:szCs w:val="22"/>
        </w:rPr>
      </w:pPr>
      <w:r w:rsidRPr="00DD773D">
        <w:rPr>
          <w:rFonts w:cs="Arial"/>
          <w:sz w:val="22"/>
          <w:szCs w:val="22"/>
        </w:rPr>
        <w:t>No </w:t>
      </w:r>
    </w:p>
    <w:p w14:paraId="2A873B80" w14:textId="77777777" w:rsidR="00081E17" w:rsidRPr="00DE0B66" w:rsidRDefault="00081E17" w:rsidP="00081E17">
      <w:pPr>
        <w:rPr>
          <w:rFonts w:cs="Arial"/>
          <w:b/>
          <w:bCs/>
          <w:sz w:val="22"/>
          <w:szCs w:val="22"/>
        </w:rPr>
      </w:pPr>
      <w:r w:rsidRPr="00DE0B66">
        <w:rPr>
          <w:rFonts w:cs="Arial"/>
          <w:b/>
          <w:bCs/>
          <w:sz w:val="22"/>
          <w:szCs w:val="22"/>
        </w:rPr>
        <w:t>Section 5: Consultation Feedback </w:t>
      </w:r>
    </w:p>
    <w:p w14:paraId="210279AA" w14:textId="77777777" w:rsidR="00081E17" w:rsidRPr="00DE0B66" w:rsidRDefault="00081E17" w:rsidP="00081E17">
      <w:pPr>
        <w:rPr>
          <w:rFonts w:cs="Arial"/>
          <w:b/>
          <w:bCs/>
          <w:sz w:val="22"/>
          <w:szCs w:val="22"/>
        </w:rPr>
      </w:pPr>
      <w:r w:rsidRPr="00DE0B66">
        <w:rPr>
          <w:rFonts w:cs="Arial"/>
          <w:b/>
          <w:bCs/>
          <w:sz w:val="22"/>
          <w:szCs w:val="22"/>
        </w:rPr>
        <w:t>. </w:t>
      </w:r>
    </w:p>
    <w:p w14:paraId="77023244" w14:textId="77777777" w:rsidR="00081E17" w:rsidRPr="00DE0B66" w:rsidRDefault="00081E17" w:rsidP="00081E17">
      <w:pPr>
        <w:rPr>
          <w:rFonts w:cs="Arial"/>
          <w:b/>
          <w:bCs/>
          <w:sz w:val="22"/>
          <w:szCs w:val="22"/>
        </w:rPr>
      </w:pPr>
      <w:r w:rsidRPr="00DE0B66">
        <w:rPr>
          <w:rFonts w:cs="Arial"/>
          <w:b/>
          <w:bCs/>
          <w:sz w:val="22"/>
          <w:szCs w:val="22"/>
        </w:rPr>
        <w:t> </w:t>
      </w:r>
    </w:p>
    <w:p w14:paraId="2A4F4DCB" w14:textId="77777777" w:rsidR="00081E17" w:rsidRPr="00DE0B66" w:rsidRDefault="00081E17" w:rsidP="00081E17">
      <w:pPr>
        <w:rPr>
          <w:rFonts w:cs="Arial"/>
          <w:b/>
          <w:bCs/>
          <w:sz w:val="22"/>
          <w:szCs w:val="22"/>
        </w:rPr>
      </w:pPr>
      <w:r w:rsidRPr="00DE0B66">
        <w:rPr>
          <w:rFonts w:cs="Arial"/>
          <w:b/>
          <w:bCs/>
          <w:sz w:val="22"/>
          <w:szCs w:val="22"/>
        </w:rPr>
        <w:t> </w:t>
      </w:r>
    </w:p>
    <w:p w14:paraId="3F683E96" w14:textId="77777777" w:rsidR="00081E17" w:rsidRPr="00DD773D" w:rsidRDefault="00081E17" w:rsidP="00081E17">
      <w:pPr>
        <w:rPr>
          <w:rFonts w:cs="Arial"/>
          <w:sz w:val="22"/>
          <w:szCs w:val="22"/>
        </w:rPr>
      </w:pPr>
      <w:r w:rsidRPr="00DD773D">
        <w:rPr>
          <w:rFonts w:cs="Arial"/>
          <w:sz w:val="22"/>
          <w:szCs w:val="22"/>
        </w:rPr>
        <w:t>5.1</w:t>
      </w:r>
      <w:r w:rsidRPr="00DD773D">
        <w:rPr>
          <w:rFonts w:cs="Arial"/>
          <w:sz w:val="22"/>
          <w:szCs w:val="22"/>
        </w:rPr>
        <w:tab/>
        <w:t>Results from any previous consultations prior to the proposal development. </w:t>
      </w:r>
    </w:p>
    <w:p w14:paraId="1D35D22B" w14:textId="77777777" w:rsidR="00081E17" w:rsidRPr="00DD773D" w:rsidRDefault="00081E17" w:rsidP="00081E17">
      <w:pPr>
        <w:rPr>
          <w:rFonts w:cs="Arial"/>
          <w:sz w:val="22"/>
          <w:szCs w:val="22"/>
        </w:rPr>
      </w:pPr>
      <w:r w:rsidRPr="00DD773D">
        <w:rPr>
          <w:rFonts w:cs="Arial"/>
          <w:sz w:val="22"/>
          <w:szCs w:val="22"/>
        </w:rPr>
        <w:t> </w:t>
      </w:r>
    </w:p>
    <w:p w14:paraId="34CC6EA6" w14:textId="77777777" w:rsidR="00081E17" w:rsidRPr="00DD773D" w:rsidRDefault="00081E17" w:rsidP="00081E17">
      <w:pPr>
        <w:rPr>
          <w:rFonts w:cs="Arial"/>
          <w:sz w:val="22"/>
          <w:szCs w:val="22"/>
        </w:rPr>
      </w:pPr>
      <w:r w:rsidRPr="00DD773D">
        <w:rPr>
          <w:rFonts w:cs="Arial"/>
          <w:sz w:val="22"/>
          <w:szCs w:val="22"/>
        </w:rPr>
        <w:t>None undertaken. </w:t>
      </w:r>
    </w:p>
    <w:p w14:paraId="21BDA488" w14:textId="77777777" w:rsidR="00081E17" w:rsidRPr="00DD773D" w:rsidRDefault="00081E17" w:rsidP="00081E17">
      <w:pPr>
        <w:rPr>
          <w:rFonts w:cs="Arial"/>
          <w:sz w:val="22"/>
          <w:szCs w:val="22"/>
        </w:rPr>
      </w:pPr>
      <w:r w:rsidRPr="00DD773D">
        <w:rPr>
          <w:rFonts w:cs="Arial"/>
          <w:sz w:val="22"/>
          <w:szCs w:val="22"/>
        </w:rPr>
        <w:t> </w:t>
      </w:r>
    </w:p>
    <w:p w14:paraId="035DC12A" w14:textId="77777777" w:rsidR="00081E17" w:rsidRPr="00DD773D" w:rsidRDefault="00081E17" w:rsidP="00081E17">
      <w:pPr>
        <w:rPr>
          <w:rFonts w:cs="Arial"/>
          <w:sz w:val="22"/>
          <w:szCs w:val="22"/>
        </w:rPr>
      </w:pPr>
      <w:r w:rsidRPr="00DD773D">
        <w:rPr>
          <w:rFonts w:cs="Arial"/>
          <w:sz w:val="22"/>
          <w:szCs w:val="22"/>
        </w:rPr>
        <w:t>5.2</w:t>
      </w:r>
      <w:r w:rsidRPr="00DD773D">
        <w:rPr>
          <w:rFonts w:cs="Arial"/>
          <w:sz w:val="22"/>
          <w:szCs w:val="22"/>
        </w:rPr>
        <w:tab/>
        <w:t xml:space="preserve">The departmental feedback you provided on the previous consultation (as at </w:t>
      </w:r>
      <w:r w:rsidRPr="00DD773D">
        <w:rPr>
          <w:rFonts w:cs="Arial"/>
          <w:sz w:val="22"/>
          <w:szCs w:val="22"/>
        </w:rPr>
        <w:tab/>
        <w:t>5.1). </w:t>
      </w:r>
    </w:p>
    <w:p w14:paraId="3EC80DDF" w14:textId="77777777" w:rsidR="00081E17" w:rsidRPr="00DD773D" w:rsidRDefault="00081E17" w:rsidP="00081E17">
      <w:pPr>
        <w:rPr>
          <w:rFonts w:cs="Arial"/>
          <w:sz w:val="22"/>
          <w:szCs w:val="22"/>
        </w:rPr>
      </w:pPr>
      <w:r w:rsidRPr="00DD773D">
        <w:rPr>
          <w:rFonts w:cs="Arial"/>
          <w:sz w:val="22"/>
          <w:szCs w:val="22"/>
        </w:rPr>
        <w:t> </w:t>
      </w:r>
    </w:p>
    <w:p w14:paraId="1BC904E6" w14:textId="77777777" w:rsidR="00081E17" w:rsidRPr="00DD773D" w:rsidRDefault="00081E17" w:rsidP="00081E17">
      <w:pPr>
        <w:rPr>
          <w:rFonts w:cs="Arial"/>
          <w:sz w:val="22"/>
          <w:szCs w:val="22"/>
        </w:rPr>
      </w:pPr>
      <w:r w:rsidRPr="00DD773D">
        <w:rPr>
          <w:rFonts w:cs="Arial"/>
          <w:sz w:val="22"/>
          <w:szCs w:val="22"/>
        </w:rPr>
        <w:t>N/A </w:t>
      </w:r>
    </w:p>
    <w:p w14:paraId="09CD99B7" w14:textId="77777777" w:rsidR="00081E17" w:rsidRPr="00DD773D" w:rsidRDefault="00081E17" w:rsidP="00081E17">
      <w:pPr>
        <w:rPr>
          <w:rFonts w:cs="Arial"/>
          <w:sz w:val="22"/>
          <w:szCs w:val="22"/>
        </w:rPr>
      </w:pPr>
      <w:r w:rsidRPr="00DD773D">
        <w:rPr>
          <w:rFonts w:cs="Arial"/>
          <w:sz w:val="22"/>
          <w:szCs w:val="22"/>
        </w:rPr>
        <w:t> </w:t>
      </w:r>
    </w:p>
    <w:p w14:paraId="2F8EB0C3" w14:textId="77777777" w:rsidR="00081E17" w:rsidRPr="00DD773D" w:rsidRDefault="00081E17" w:rsidP="00081E17">
      <w:pPr>
        <w:rPr>
          <w:rFonts w:cs="Arial"/>
          <w:sz w:val="22"/>
          <w:szCs w:val="22"/>
        </w:rPr>
      </w:pPr>
      <w:r w:rsidRPr="00DD773D">
        <w:rPr>
          <w:rFonts w:cs="Arial"/>
          <w:sz w:val="22"/>
          <w:szCs w:val="22"/>
        </w:rPr>
        <w:t>5.3</w:t>
      </w:r>
      <w:r w:rsidRPr="00DD773D">
        <w:rPr>
          <w:rFonts w:cs="Arial"/>
          <w:sz w:val="22"/>
          <w:szCs w:val="22"/>
        </w:rPr>
        <w:tab/>
        <w:t>Feedback from current consultation following the proposal development (e.g. following approval by Executive for budget consultation). </w:t>
      </w:r>
    </w:p>
    <w:p w14:paraId="101FF3EC" w14:textId="77777777" w:rsidR="00081E17" w:rsidRPr="00DD773D" w:rsidRDefault="00081E17" w:rsidP="00081E17">
      <w:pPr>
        <w:rPr>
          <w:rFonts w:cs="Arial"/>
          <w:sz w:val="22"/>
          <w:szCs w:val="22"/>
        </w:rPr>
      </w:pPr>
      <w:r w:rsidRPr="00DD773D">
        <w:rPr>
          <w:rFonts w:cs="Arial"/>
          <w:sz w:val="22"/>
          <w:szCs w:val="22"/>
        </w:rPr>
        <w:t> </w:t>
      </w:r>
    </w:p>
    <w:p w14:paraId="34DD585C" w14:textId="77777777" w:rsidR="00081E17" w:rsidRPr="00DD773D" w:rsidRDefault="00081E17" w:rsidP="00081E17">
      <w:pPr>
        <w:rPr>
          <w:rFonts w:cs="Arial"/>
          <w:sz w:val="22"/>
          <w:szCs w:val="22"/>
        </w:rPr>
      </w:pPr>
      <w:r w:rsidRPr="00DD773D">
        <w:rPr>
          <w:rFonts w:cs="Arial"/>
          <w:sz w:val="22"/>
          <w:szCs w:val="22"/>
        </w:rPr>
        <w:t> </w:t>
      </w:r>
    </w:p>
    <w:p w14:paraId="2A93A108" w14:textId="77777777" w:rsidR="00081E17" w:rsidRPr="00DD773D" w:rsidRDefault="00081E17" w:rsidP="00081E17">
      <w:pPr>
        <w:rPr>
          <w:rFonts w:cs="Arial"/>
          <w:sz w:val="22"/>
          <w:szCs w:val="22"/>
        </w:rPr>
      </w:pPr>
      <w:r w:rsidRPr="00DD773D">
        <w:rPr>
          <w:rFonts w:cs="Arial"/>
          <w:sz w:val="22"/>
          <w:szCs w:val="22"/>
        </w:rPr>
        <w:t>5.4</w:t>
      </w:r>
      <w:r w:rsidRPr="00DD773D">
        <w:rPr>
          <w:rFonts w:cs="Arial"/>
          <w:sz w:val="22"/>
          <w:szCs w:val="22"/>
        </w:rPr>
        <w:tab/>
        <w:t>Your departmental response to the feedback on the current consultation (as at 5.3) – include any changes made to the proposal as a result of the feedback. </w:t>
      </w:r>
    </w:p>
    <w:p w14:paraId="7C95810D" w14:textId="77777777" w:rsidR="00081E17" w:rsidRPr="00DE0B66" w:rsidRDefault="00081E17" w:rsidP="00081E17">
      <w:pPr>
        <w:rPr>
          <w:rFonts w:cs="Arial"/>
          <w:b/>
          <w:bCs/>
          <w:sz w:val="22"/>
          <w:szCs w:val="22"/>
        </w:rPr>
      </w:pPr>
      <w:r w:rsidRPr="00DE0B66">
        <w:rPr>
          <w:rFonts w:cs="Arial"/>
          <w:b/>
          <w:bCs/>
          <w:sz w:val="22"/>
          <w:szCs w:val="22"/>
        </w:rPr>
        <w:t> </w:t>
      </w:r>
    </w:p>
    <w:p w14:paraId="757D0F05" w14:textId="77777777" w:rsidR="00081E17" w:rsidRDefault="00081E17">
      <w:pPr>
        <w:widowControl/>
        <w:rPr>
          <w:rFonts w:cs="Arial"/>
          <w:b/>
          <w:bCs/>
          <w:sz w:val="22"/>
        </w:rPr>
      </w:pPr>
    </w:p>
    <w:p w14:paraId="54332FD9" w14:textId="77777777" w:rsidR="00081E17" w:rsidRDefault="00081E17">
      <w:pPr>
        <w:widowControl/>
        <w:rPr>
          <w:rFonts w:cs="Arial"/>
          <w:b/>
          <w:bCs/>
          <w:sz w:val="22"/>
        </w:rPr>
      </w:pPr>
    </w:p>
    <w:p w14:paraId="2E0B5591" w14:textId="77777777" w:rsidR="00081E17" w:rsidRDefault="00081E17">
      <w:pPr>
        <w:widowControl/>
        <w:rPr>
          <w:rFonts w:cs="Arial"/>
          <w:b/>
          <w:bCs/>
          <w:sz w:val="22"/>
        </w:rPr>
      </w:pPr>
    </w:p>
    <w:p w14:paraId="0421CABD" w14:textId="77777777" w:rsidR="00081E17" w:rsidRDefault="00081E17">
      <w:pPr>
        <w:widowControl/>
        <w:rPr>
          <w:rFonts w:cs="Arial"/>
          <w:b/>
          <w:bCs/>
          <w:sz w:val="22"/>
        </w:rPr>
      </w:pPr>
    </w:p>
    <w:p w14:paraId="763C1BBF" w14:textId="77777777" w:rsidR="00081E17" w:rsidRDefault="00081E17">
      <w:pPr>
        <w:widowControl/>
        <w:rPr>
          <w:rFonts w:cs="Arial"/>
          <w:b/>
          <w:bCs/>
          <w:sz w:val="22"/>
        </w:rPr>
      </w:pPr>
    </w:p>
    <w:p w14:paraId="7FBA7715" w14:textId="77777777" w:rsidR="00081E17" w:rsidRDefault="00081E17">
      <w:pPr>
        <w:widowControl/>
        <w:rPr>
          <w:rFonts w:cs="Arial"/>
          <w:b/>
          <w:bCs/>
          <w:sz w:val="22"/>
        </w:rPr>
      </w:pPr>
    </w:p>
    <w:p w14:paraId="12F58FAE" w14:textId="77777777" w:rsidR="00081E17" w:rsidRDefault="00081E17">
      <w:pPr>
        <w:widowControl/>
        <w:rPr>
          <w:rFonts w:cs="Arial"/>
          <w:b/>
          <w:bCs/>
          <w:sz w:val="22"/>
        </w:rPr>
      </w:pPr>
    </w:p>
    <w:p w14:paraId="17FE86BE" w14:textId="77777777" w:rsidR="00081E17" w:rsidRDefault="00081E17">
      <w:pPr>
        <w:widowControl/>
        <w:rPr>
          <w:rFonts w:cs="Arial"/>
          <w:b/>
          <w:bCs/>
          <w:sz w:val="22"/>
        </w:rPr>
      </w:pPr>
    </w:p>
    <w:p w14:paraId="4FF1EBB4" w14:textId="77777777" w:rsidR="00081E17" w:rsidRDefault="00081E17">
      <w:pPr>
        <w:widowControl/>
        <w:rPr>
          <w:rFonts w:cs="Arial"/>
          <w:b/>
          <w:bCs/>
          <w:sz w:val="22"/>
        </w:rPr>
      </w:pPr>
    </w:p>
    <w:p w14:paraId="19DC2A3E" w14:textId="77777777" w:rsidR="00081E17" w:rsidRDefault="00081E17">
      <w:pPr>
        <w:widowControl/>
        <w:rPr>
          <w:rFonts w:cs="Arial"/>
          <w:b/>
          <w:bCs/>
          <w:sz w:val="22"/>
        </w:rPr>
      </w:pPr>
    </w:p>
    <w:p w14:paraId="64DC4ED3" w14:textId="77777777" w:rsidR="00081E17" w:rsidRDefault="00081E17">
      <w:pPr>
        <w:widowControl/>
        <w:rPr>
          <w:rFonts w:cs="Arial"/>
          <w:b/>
          <w:bCs/>
          <w:sz w:val="22"/>
        </w:rPr>
      </w:pPr>
    </w:p>
    <w:p w14:paraId="203E6010" w14:textId="77777777" w:rsidR="00081E17" w:rsidRDefault="00081E17">
      <w:pPr>
        <w:widowControl/>
        <w:rPr>
          <w:rFonts w:cs="Arial"/>
          <w:b/>
          <w:bCs/>
          <w:sz w:val="22"/>
        </w:rPr>
      </w:pPr>
    </w:p>
    <w:p w14:paraId="2EAFB4B0" w14:textId="77777777" w:rsidR="00081E17" w:rsidRDefault="00081E17">
      <w:pPr>
        <w:widowControl/>
        <w:rPr>
          <w:rFonts w:cs="Arial"/>
          <w:b/>
          <w:bCs/>
          <w:sz w:val="22"/>
        </w:rPr>
      </w:pPr>
    </w:p>
    <w:p w14:paraId="76F7EA1E" w14:textId="77777777" w:rsidR="00081E17" w:rsidRDefault="00081E17">
      <w:pPr>
        <w:widowControl/>
        <w:rPr>
          <w:rFonts w:cs="Arial"/>
          <w:b/>
          <w:bCs/>
          <w:sz w:val="22"/>
        </w:rPr>
      </w:pPr>
    </w:p>
    <w:p w14:paraId="0D86AD07" w14:textId="77777777" w:rsidR="00081E17" w:rsidRDefault="00081E17">
      <w:pPr>
        <w:widowControl/>
        <w:rPr>
          <w:rFonts w:cs="Arial"/>
          <w:b/>
          <w:bCs/>
          <w:sz w:val="22"/>
        </w:rPr>
      </w:pPr>
    </w:p>
    <w:p w14:paraId="17D55412" w14:textId="77777777" w:rsidR="00081E17" w:rsidRDefault="00081E17">
      <w:pPr>
        <w:widowControl/>
        <w:rPr>
          <w:rFonts w:cs="Arial"/>
          <w:b/>
          <w:bCs/>
          <w:sz w:val="22"/>
        </w:rPr>
      </w:pPr>
    </w:p>
    <w:p w14:paraId="1BD6526A" w14:textId="77777777" w:rsidR="00081E17" w:rsidRDefault="00081E17">
      <w:pPr>
        <w:widowControl/>
        <w:rPr>
          <w:rFonts w:cs="Arial"/>
          <w:b/>
          <w:bCs/>
          <w:sz w:val="22"/>
        </w:rPr>
      </w:pPr>
    </w:p>
    <w:p w14:paraId="76BC95A1" w14:textId="77777777" w:rsidR="00081E17" w:rsidRDefault="00081E17">
      <w:pPr>
        <w:widowControl/>
        <w:rPr>
          <w:rFonts w:cs="Arial"/>
          <w:b/>
          <w:bCs/>
          <w:sz w:val="22"/>
        </w:rPr>
      </w:pPr>
    </w:p>
    <w:p w14:paraId="188A3FA8" w14:textId="77777777" w:rsidR="00081E17" w:rsidRDefault="00081E17">
      <w:pPr>
        <w:widowControl/>
        <w:rPr>
          <w:rFonts w:cs="Arial"/>
          <w:b/>
          <w:bCs/>
          <w:sz w:val="22"/>
        </w:rPr>
      </w:pPr>
    </w:p>
    <w:p w14:paraId="6D118552" w14:textId="77777777" w:rsidR="00081E17" w:rsidRDefault="00081E17">
      <w:pPr>
        <w:widowControl/>
        <w:rPr>
          <w:rFonts w:cs="Arial"/>
          <w:b/>
          <w:bCs/>
          <w:sz w:val="22"/>
        </w:rPr>
      </w:pPr>
    </w:p>
    <w:p w14:paraId="7C652B0E" w14:textId="77777777" w:rsidR="00081E17" w:rsidRDefault="00081E17">
      <w:pPr>
        <w:widowControl/>
        <w:rPr>
          <w:rFonts w:cs="Arial"/>
          <w:b/>
          <w:bCs/>
          <w:sz w:val="22"/>
        </w:rPr>
      </w:pPr>
    </w:p>
    <w:p w14:paraId="1E806052" w14:textId="77777777" w:rsidR="00081E17" w:rsidRDefault="00081E17">
      <w:pPr>
        <w:widowControl/>
        <w:rPr>
          <w:rFonts w:cs="Arial"/>
          <w:b/>
          <w:bCs/>
          <w:sz w:val="22"/>
        </w:rPr>
      </w:pPr>
    </w:p>
    <w:p w14:paraId="028F6970" w14:textId="77777777" w:rsidR="00081E17" w:rsidRDefault="00081E17">
      <w:pPr>
        <w:widowControl/>
        <w:rPr>
          <w:rFonts w:cs="Arial"/>
          <w:b/>
          <w:bCs/>
          <w:sz w:val="22"/>
        </w:rPr>
      </w:pPr>
    </w:p>
    <w:p w14:paraId="117A60FA" w14:textId="77777777" w:rsidR="00081E17" w:rsidRDefault="00081E17">
      <w:pPr>
        <w:widowControl/>
        <w:rPr>
          <w:rFonts w:cs="Arial"/>
          <w:b/>
          <w:bCs/>
          <w:sz w:val="22"/>
        </w:rPr>
      </w:pPr>
    </w:p>
    <w:p w14:paraId="1FAE20DB" w14:textId="77777777" w:rsidR="00081E17" w:rsidRDefault="00081E17">
      <w:pPr>
        <w:widowControl/>
        <w:rPr>
          <w:rFonts w:cs="Arial"/>
          <w:b/>
          <w:bCs/>
          <w:sz w:val="22"/>
        </w:rPr>
      </w:pPr>
    </w:p>
    <w:p w14:paraId="0950A015" w14:textId="77777777" w:rsidR="00081E17" w:rsidRDefault="00081E17">
      <w:pPr>
        <w:widowControl/>
        <w:rPr>
          <w:rFonts w:cs="Arial"/>
          <w:b/>
          <w:bCs/>
          <w:sz w:val="22"/>
        </w:rPr>
      </w:pPr>
    </w:p>
    <w:p w14:paraId="02EEB608" w14:textId="77777777" w:rsidR="00081E17" w:rsidRDefault="00081E17">
      <w:pPr>
        <w:widowControl/>
        <w:rPr>
          <w:rFonts w:cs="Arial"/>
          <w:b/>
          <w:bCs/>
          <w:sz w:val="22"/>
        </w:rPr>
      </w:pPr>
    </w:p>
    <w:p w14:paraId="5527DD7B" w14:textId="77777777" w:rsidR="00081E17" w:rsidRDefault="00081E17">
      <w:pPr>
        <w:widowControl/>
        <w:rPr>
          <w:rFonts w:cs="Arial"/>
          <w:b/>
          <w:bCs/>
          <w:sz w:val="22"/>
        </w:rPr>
      </w:pPr>
    </w:p>
    <w:p w14:paraId="469DFF1F" w14:textId="77777777" w:rsidR="00081E17" w:rsidRDefault="00081E17">
      <w:pPr>
        <w:widowControl/>
        <w:rPr>
          <w:rFonts w:cs="Arial"/>
          <w:b/>
          <w:bCs/>
          <w:sz w:val="22"/>
        </w:rPr>
      </w:pPr>
    </w:p>
    <w:p w14:paraId="603D20A2" w14:textId="77777777" w:rsidR="00081E17" w:rsidRDefault="00081E17">
      <w:pPr>
        <w:widowControl/>
        <w:rPr>
          <w:rFonts w:cs="Arial"/>
          <w:b/>
          <w:bCs/>
          <w:sz w:val="22"/>
        </w:rPr>
      </w:pPr>
    </w:p>
    <w:p w14:paraId="100F9DC7" w14:textId="77777777" w:rsidR="00081E17" w:rsidRDefault="00081E17">
      <w:pPr>
        <w:widowControl/>
        <w:rPr>
          <w:rFonts w:cs="Arial"/>
          <w:b/>
          <w:bCs/>
          <w:sz w:val="22"/>
        </w:rPr>
      </w:pPr>
    </w:p>
    <w:p w14:paraId="1340424E" w14:textId="77777777" w:rsidR="00081E17" w:rsidRDefault="00081E17">
      <w:pPr>
        <w:widowControl/>
        <w:rPr>
          <w:rFonts w:cs="Arial"/>
          <w:b/>
          <w:bCs/>
          <w:sz w:val="22"/>
        </w:rPr>
      </w:pPr>
    </w:p>
    <w:p w14:paraId="5FC4F0C4" w14:textId="77777777" w:rsidR="00081E17" w:rsidRDefault="00081E17">
      <w:pPr>
        <w:widowControl/>
        <w:rPr>
          <w:rFonts w:cs="Arial"/>
          <w:b/>
          <w:bCs/>
          <w:sz w:val="22"/>
        </w:rPr>
      </w:pPr>
    </w:p>
    <w:p w14:paraId="65919252" w14:textId="77777777" w:rsidR="00081E17" w:rsidRDefault="00081E17">
      <w:pPr>
        <w:widowControl/>
        <w:rPr>
          <w:rFonts w:cs="Arial"/>
          <w:b/>
          <w:bCs/>
          <w:sz w:val="22"/>
        </w:rPr>
      </w:pPr>
    </w:p>
    <w:p w14:paraId="56D2F109" w14:textId="77777777" w:rsidR="00081E17" w:rsidRDefault="00081E17">
      <w:pPr>
        <w:widowControl/>
        <w:rPr>
          <w:rFonts w:cs="Arial"/>
          <w:b/>
          <w:bCs/>
          <w:sz w:val="22"/>
        </w:rPr>
      </w:pPr>
    </w:p>
    <w:p w14:paraId="430130B4" w14:textId="77777777" w:rsidR="00081E17" w:rsidRDefault="00081E17">
      <w:pPr>
        <w:widowControl/>
        <w:rPr>
          <w:rFonts w:cs="Arial"/>
          <w:b/>
          <w:bCs/>
          <w:sz w:val="22"/>
        </w:rPr>
      </w:pPr>
    </w:p>
    <w:p w14:paraId="2EC7F9E6" w14:textId="77777777" w:rsidR="00081E17" w:rsidRDefault="00081E17">
      <w:pPr>
        <w:widowControl/>
        <w:rPr>
          <w:rFonts w:cs="Arial"/>
          <w:b/>
          <w:bCs/>
          <w:sz w:val="22"/>
        </w:rPr>
      </w:pPr>
    </w:p>
    <w:p w14:paraId="2532AD7D" w14:textId="77777777" w:rsidR="00081E17" w:rsidRDefault="00081E17">
      <w:pPr>
        <w:widowControl/>
        <w:rPr>
          <w:rFonts w:cs="Arial"/>
          <w:b/>
          <w:bCs/>
          <w:sz w:val="22"/>
        </w:rPr>
      </w:pPr>
    </w:p>
    <w:p w14:paraId="52BE1222" w14:textId="77777777" w:rsidR="00081E17" w:rsidRDefault="00081E17">
      <w:pPr>
        <w:widowControl/>
        <w:rPr>
          <w:rFonts w:cs="Arial"/>
          <w:b/>
          <w:bCs/>
          <w:sz w:val="22"/>
        </w:rPr>
      </w:pPr>
    </w:p>
    <w:p w14:paraId="5613528E" w14:textId="77777777" w:rsidR="00081E17" w:rsidRDefault="00081E17">
      <w:pPr>
        <w:widowControl/>
        <w:rPr>
          <w:rFonts w:cs="Arial"/>
          <w:b/>
          <w:bCs/>
          <w:sz w:val="22"/>
        </w:rPr>
      </w:pPr>
    </w:p>
    <w:p w14:paraId="0E07874F" w14:textId="77777777" w:rsidR="00081E17" w:rsidRDefault="00081E17">
      <w:pPr>
        <w:widowControl/>
        <w:rPr>
          <w:rFonts w:cs="Arial"/>
          <w:b/>
          <w:bCs/>
          <w:sz w:val="22"/>
        </w:rPr>
      </w:pPr>
    </w:p>
    <w:p w14:paraId="622D7B1B" w14:textId="77777777" w:rsidR="00081E17" w:rsidRDefault="00081E17">
      <w:pPr>
        <w:widowControl/>
        <w:rPr>
          <w:rFonts w:cs="Arial"/>
          <w:b/>
          <w:bCs/>
          <w:sz w:val="22"/>
        </w:rPr>
      </w:pPr>
    </w:p>
    <w:p w14:paraId="62E7DDA9" w14:textId="77777777" w:rsidR="00081E17" w:rsidRDefault="00081E17">
      <w:pPr>
        <w:widowControl/>
        <w:rPr>
          <w:rFonts w:cs="Arial"/>
          <w:b/>
          <w:bCs/>
          <w:sz w:val="22"/>
        </w:rPr>
      </w:pPr>
    </w:p>
    <w:p w14:paraId="6066B8F6" w14:textId="77777777" w:rsidR="00081E17" w:rsidRDefault="00081E17">
      <w:pPr>
        <w:widowControl/>
        <w:rPr>
          <w:rFonts w:cs="Arial"/>
          <w:b/>
          <w:bCs/>
          <w:sz w:val="22"/>
        </w:rPr>
      </w:pPr>
    </w:p>
    <w:p w14:paraId="7C456BF4" w14:textId="77777777" w:rsidR="000F54D2" w:rsidRDefault="000F54D2" w:rsidP="000F54D2">
      <w:pPr>
        <w:rPr>
          <w:rFonts w:cs="Arial"/>
          <w:b/>
          <w:bCs/>
          <w:sz w:val="22"/>
          <w:szCs w:val="22"/>
        </w:rPr>
      </w:pPr>
    </w:p>
    <w:p w14:paraId="0E2D51B7" w14:textId="77777777" w:rsidR="00DD773D" w:rsidRDefault="00DD773D" w:rsidP="000F54D2">
      <w:pPr>
        <w:rPr>
          <w:rFonts w:cs="Arial"/>
          <w:b/>
          <w:bCs/>
          <w:sz w:val="22"/>
          <w:szCs w:val="22"/>
        </w:rPr>
      </w:pPr>
    </w:p>
    <w:p w14:paraId="7489701C" w14:textId="77777777" w:rsidR="00DD773D" w:rsidRDefault="00DD773D" w:rsidP="000F54D2">
      <w:pPr>
        <w:rPr>
          <w:rFonts w:cs="Arial"/>
          <w:b/>
          <w:bCs/>
          <w:sz w:val="22"/>
          <w:szCs w:val="22"/>
        </w:rPr>
      </w:pPr>
    </w:p>
    <w:p w14:paraId="04DB1493" w14:textId="77777777" w:rsidR="00DD773D" w:rsidRDefault="00DD773D" w:rsidP="000F54D2">
      <w:pPr>
        <w:rPr>
          <w:rFonts w:cs="Arial"/>
          <w:b/>
          <w:bCs/>
          <w:sz w:val="22"/>
          <w:szCs w:val="22"/>
        </w:rPr>
      </w:pPr>
    </w:p>
    <w:p w14:paraId="18D2A80B" w14:textId="77777777" w:rsidR="00DD773D" w:rsidRDefault="00DD773D" w:rsidP="000F54D2">
      <w:pPr>
        <w:rPr>
          <w:rFonts w:cs="Arial"/>
          <w:b/>
          <w:bCs/>
          <w:sz w:val="22"/>
          <w:szCs w:val="22"/>
        </w:rPr>
      </w:pPr>
    </w:p>
    <w:p w14:paraId="6B32D98D" w14:textId="77777777" w:rsidR="00DD773D" w:rsidRDefault="00DD773D" w:rsidP="000F54D2">
      <w:pPr>
        <w:rPr>
          <w:rFonts w:cs="Arial"/>
          <w:b/>
          <w:bCs/>
          <w:sz w:val="22"/>
          <w:szCs w:val="22"/>
        </w:rPr>
      </w:pPr>
    </w:p>
    <w:p w14:paraId="0E4B7398" w14:textId="77777777" w:rsidR="000F54D2" w:rsidRDefault="000F54D2" w:rsidP="000F54D2">
      <w:pPr>
        <w:rPr>
          <w:rFonts w:cs="Arial"/>
          <w:b/>
          <w:bCs/>
          <w:sz w:val="22"/>
          <w:szCs w:val="22"/>
        </w:rPr>
      </w:pPr>
    </w:p>
    <w:p w14:paraId="7F9E3CBF" w14:textId="77777777" w:rsidR="000F54D2" w:rsidRPr="00980D08" w:rsidRDefault="000F54D2" w:rsidP="000F54D2">
      <w:pPr>
        <w:rPr>
          <w:rFonts w:cs="Arial"/>
          <w:b/>
          <w:bCs/>
          <w:sz w:val="22"/>
          <w:szCs w:val="22"/>
        </w:rPr>
      </w:pPr>
      <w:r w:rsidRPr="00980D08">
        <w:rPr>
          <w:rFonts w:cs="Arial"/>
          <w:b/>
          <w:bCs/>
          <w:noProof/>
          <w:sz w:val="22"/>
          <w:szCs w:val="22"/>
        </w:rPr>
        <w:drawing>
          <wp:inline distT="0" distB="0" distL="0" distR="0" wp14:anchorId="18FFB6AF" wp14:editId="25100DD3">
            <wp:extent cx="2476500" cy="695325"/>
            <wp:effectExtent l="0" t="0" r="0" b="9525"/>
            <wp:docPr id="2041025435" name="Picture 9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980D08">
        <w:rPr>
          <w:rFonts w:cs="Arial"/>
          <w:b/>
          <w:bCs/>
          <w:sz w:val="22"/>
          <w:szCs w:val="22"/>
        </w:rPr>
        <w:t> </w:t>
      </w:r>
      <w:bookmarkStart w:id="8" w:name="Pt6TMA"/>
      <w:bookmarkEnd w:id="8"/>
    </w:p>
    <w:p w14:paraId="748D63DE" w14:textId="77777777" w:rsidR="000F54D2" w:rsidRPr="00980D08" w:rsidRDefault="000F54D2" w:rsidP="000F54D2">
      <w:pPr>
        <w:rPr>
          <w:rFonts w:cs="Arial"/>
          <w:b/>
          <w:bCs/>
          <w:sz w:val="22"/>
          <w:szCs w:val="22"/>
        </w:rPr>
      </w:pPr>
      <w:r w:rsidRPr="00980D08">
        <w:rPr>
          <w:rFonts w:cs="Arial"/>
          <w:b/>
          <w:bCs/>
          <w:sz w:val="22"/>
          <w:szCs w:val="22"/>
        </w:rPr>
        <w:t> </w:t>
      </w:r>
    </w:p>
    <w:p w14:paraId="6F3D3ED8" w14:textId="77777777" w:rsidR="000F54D2" w:rsidRPr="00980D08" w:rsidRDefault="000F54D2" w:rsidP="000F54D2">
      <w:pPr>
        <w:rPr>
          <w:rFonts w:cs="Arial"/>
          <w:b/>
          <w:bCs/>
          <w:sz w:val="22"/>
          <w:szCs w:val="22"/>
        </w:rPr>
      </w:pPr>
      <w:r w:rsidRPr="00980D08">
        <w:rPr>
          <w:rFonts w:cs="Arial"/>
          <w:b/>
          <w:bCs/>
          <w:sz w:val="22"/>
          <w:szCs w:val="22"/>
        </w:rPr>
        <w:t xml:space="preserve">Equality Impact Assessment Form </w:t>
      </w:r>
      <w:r w:rsidRPr="00980D08">
        <w:rPr>
          <w:rFonts w:cs="Arial"/>
          <w:b/>
          <w:bCs/>
          <w:sz w:val="22"/>
          <w:szCs w:val="22"/>
        </w:rPr>
        <w:tab/>
        <w:t>Reference –  </w:t>
      </w:r>
    </w:p>
    <w:p w14:paraId="1BA0E6C6" w14:textId="77777777" w:rsidR="000F54D2" w:rsidRPr="00980D08" w:rsidRDefault="000F54D2" w:rsidP="000F54D2">
      <w:pPr>
        <w:rPr>
          <w:rFonts w:cs="Arial"/>
          <w:b/>
          <w:bCs/>
          <w:sz w:val="22"/>
          <w:szCs w:val="22"/>
        </w:rPr>
      </w:pPr>
      <w:r w:rsidRPr="00980D08">
        <w:rPr>
          <w:rFonts w:cs="Arial"/>
          <w:b/>
          <w:bCs/>
          <w:sz w:val="22"/>
          <w:szCs w:val="22"/>
        </w:rPr>
        <w:t>  </w:t>
      </w:r>
    </w:p>
    <w:p w14:paraId="06C1E89D" w14:textId="77777777" w:rsidR="000F54D2" w:rsidRPr="00980D08" w:rsidRDefault="000F54D2" w:rsidP="000F54D2">
      <w:pPr>
        <w:rPr>
          <w:rFonts w:cs="Arial"/>
          <w:b/>
          <w:bCs/>
          <w:sz w:val="22"/>
          <w:szCs w:val="22"/>
        </w:rPr>
      </w:pPr>
      <w:r w:rsidRPr="00980D08">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0"/>
        <w:gridCol w:w="1919"/>
        <w:gridCol w:w="1759"/>
      </w:tblGrid>
      <w:tr w:rsidR="000F54D2" w:rsidRPr="00980D08" w14:paraId="345C644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80588BB" w14:textId="77777777" w:rsidR="000F54D2" w:rsidRPr="00980D08" w:rsidRDefault="000F54D2" w:rsidP="00A60F4D">
            <w:pPr>
              <w:rPr>
                <w:rFonts w:cs="Arial"/>
                <w:b/>
                <w:bCs/>
                <w:sz w:val="22"/>
                <w:szCs w:val="22"/>
              </w:rPr>
            </w:pPr>
            <w:r w:rsidRPr="00980D08">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75B4287" w14:textId="77777777" w:rsidR="000F54D2" w:rsidRPr="00980D08" w:rsidRDefault="000F54D2" w:rsidP="00A60F4D">
            <w:pPr>
              <w:rPr>
                <w:rFonts w:cs="Arial"/>
                <w:b/>
                <w:bCs/>
                <w:sz w:val="22"/>
                <w:szCs w:val="22"/>
              </w:rPr>
            </w:pPr>
            <w:r w:rsidRPr="00980D08">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31411A8" w14:textId="77777777" w:rsidR="000F54D2" w:rsidRPr="00980D08" w:rsidRDefault="000F54D2" w:rsidP="00A60F4D">
            <w:pPr>
              <w:rPr>
                <w:rFonts w:cs="Arial"/>
                <w:b/>
                <w:bCs/>
                <w:sz w:val="22"/>
                <w:szCs w:val="22"/>
              </w:rPr>
            </w:pPr>
            <w:r w:rsidRPr="00980D08">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3F620FE" w14:textId="77777777" w:rsidR="000F54D2" w:rsidRPr="00980D08" w:rsidRDefault="000F54D2" w:rsidP="00A60F4D">
            <w:pPr>
              <w:rPr>
                <w:rFonts w:cs="Arial"/>
                <w:b/>
                <w:bCs/>
                <w:sz w:val="22"/>
                <w:szCs w:val="22"/>
              </w:rPr>
            </w:pPr>
            <w:r w:rsidRPr="00980D08">
              <w:rPr>
                <w:rFonts w:cs="Arial"/>
                <w:b/>
                <w:bCs/>
                <w:sz w:val="22"/>
                <w:szCs w:val="22"/>
              </w:rPr>
              <w:t>2.1 </w:t>
            </w:r>
          </w:p>
        </w:tc>
      </w:tr>
      <w:tr w:rsidR="000F54D2" w:rsidRPr="00980D08" w14:paraId="3771221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77FAD84" w14:textId="77777777" w:rsidR="000F54D2" w:rsidRPr="00980D08" w:rsidRDefault="000F54D2" w:rsidP="00A60F4D">
            <w:pPr>
              <w:rPr>
                <w:rFonts w:cs="Arial"/>
                <w:b/>
                <w:bCs/>
                <w:sz w:val="22"/>
                <w:szCs w:val="22"/>
              </w:rPr>
            </w:pPr>
            <w:r w:rsidRPr="00980D08">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83083DB" w14:textId="77777777" w:rsidR="000F54D2" w:rsidRPr="00980D08" w:rsidRDefault="000F54D2" w:rsidP="00A60F4D">
            <w:pPr>
              <w:rPr>
                <w:rFonts w:cs="Arial"/>
                <w:b/>
                <w:bCs/>
                <w:sz w:val="22"/>
                <w:szCs w:val="22"/>
              </w:rPr>
            </w:pPr>
            <w:r w:rsidRPr="00980D08">
              <w:rPr>
                <w:rFonts w:cs="Arial"/>
                <w:b/>
                <w:bCs/>
                <w:sz w:val="22"/>
                <w:szCs w:val="22"/>
              </w:rPr>
              <w:t>Richard Gelder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83F5FC5" w14:textId="77777777" w:rsidR="000F54D2" w:rsidRPr="00980D08" w:rsidRDefault="000F54D2" w:rsidP="00A60F4D">
            <w:pPr>
              <w:rPr>
                <w:rFonts w:cs="Arial"/>
                <w:b/>
                <w:bCs/>
                <w:sz w:val="22"/>
                <w:szCs w:val="22"/>
              </w:rPr>
            </w:pPr>
            <w:r w:rsidRPr="00980D08">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49E209" w14:textId="77777777" w:rsidR="000F54D2" w:rsidRPr="00980D08" w:rsidRDefault="000F54D2" w:rsidP="00A60F4D">
            <w:pPr>
              <w:rPr>
                <w:rFonts w:cs="Arial"/>
                <w:b/>
                <w:bCs/>
                <w:sz w:val="22"/>
                <w:szCs w:val="22"/>
              </w:rPr>
            </w:pPr>
            <w:r w:rsidRPr="00980D08">
              <w:rPr>
                <w:rFonts w:cs="Arial"/>
                <w:b/>
                <w:bCs/>
                <w:sz w:val="22"/>
                <w:szCs w:val="22"/>
              </w:rPr>
              <w:t>12/01/2022 </w:t>
            </w:r>
          </w:p>
        </w:tc>
      </w:tr>
      <w:tr w:rsidR="000F54D2" w:rsidRPr="00980D08" w14:paraId="159EE3A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A360715" w14:textId="77777777" w:rsidR="000F54D2" w:rsidRPr="00980D08" w:rsidRDefault="000F54D2" w:rsidP="00A60F4D">
            <w:pPr>
              <w:rPr>
                <w:rFonts w:cs="Arial"/>
                <w:b/>
                <w:bCs/>
                <w:sz w:val="22"/>
                <w:szCs w:val="22"/>
              </w:rPr>
            </w:pPr>
            <w:r w:rsidRPr="00980D08">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5BA569E" w14:textId="77777777" w:rsidR="000F54D2" w:rsidRPr="00980D08" w:rsidRDefault="000F54D2" w:rsidP="00A60F4D">
            <w:pPr>
              <w:rPr>
                <w:rFonts w:cs="Arial"/>
                <w:b/>
                <w:bCs/>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99C8C2" w14:textId="77777777" w:rsidR="000F54D2" w:rsidRPr="00980D08" w:rsidRDefault="000F54D2" w:rsidP="00A60F4D">
            <w:pPr>
              <w:rPr>
                <w:rFonts w:cs="Arial"/>
                <w:b/>
                <w:bCs/>
                <w:sz w:val="22"/>
                <w:szCs w:val="22"/>
              </w:rPr>
            </w:pPr>
            <w:r w:rsidRPr="00980D08">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EB7A0C0" w14:textId="77777777" w:rsidR="000F54D2" w:rsidRPr="00980D08" w:rsidRDefault="000F54D2" w:rsidP="00A60F4D">
            <w:pPr>
              <w:rPr>
                <w:rFonts w:cs="Arial"/>
                <w:b/>
                <w:bCs/>
                <w:sz w:val="22"/>
                <w:szCs w:val="22"/>
              </w:rPr>
            </w:pPr>
            <w:r w:rsidRPr="00980D08">
              <w:rPr>
                <w:rFonts w:cs="Arial"/>
                <w:b/>
                <w:bCs/>
                <w:sz w:val="22"/>
                <w:szCs w:val="22"/>
              </w:rPr>
              <w:t>20/01/2022 </w:t>
            </w:r>
          </w:p>
        </w:tc>
      </w:tr>
      <w:tr w:rsidR="000F54D2" w:rsidRPr="00980D08" w14:paraId="0DCBEDC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8F7753" w14:textId="77777777" w:rsidR="000F54D2" w:rsidRPr="00980D08" w:rsidRDefault="000F54D2" w:rsidP="00A60F4D">
            <w:pPr>
              <w:rPr>
                <w:rFonts w:cs="Arial"/>
                <w:b/>
                <w:bCs/>
                <w:sz w:val="22"/>
                <w:szCs w:val="22"/>
              </w:rPr>
            </w:pPr>
            <w:r w:rsidRPr="00980D08">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9E16AD8" w14:textId="77777777" w:rsidR="000F54D2" w:rsidRPr="00980D08" w:rsidRDefault="000F54D2" w:rsidP="00A60F4D">
            <w:pPr>
              <w:rPr>
                <w:rFonts w:cs="Arial"/>
                <w:b/>
                <w:bCs/>
                <w:sz w:val="22"/>
                <w:szCs w:val="22"/>
              </w:rPr>
            </w:pPr>
            <w:r w:rsidRPr="00980D08">
              <w:rPr>
                <w:rFonts w:cs="Arial"/>
                <w:b/>
                <w:bCs/>
                <w:sz w:val="22"/>
                <w:szCs w:val="22"/>
              </w:rPr>
              <w:t>Richard Gelder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CCA314" w14:textId="77777777" w:rsidR="000F54D2" w:rsidRPr="00980D08" w:rsidRDefault="000F54D2" w:rsidP="00A60F4D">
            <w:pPr>
              <w:rPr>
                <w:rFonts w:cs="Arial"/>
                <w:b/>
                <w:bCs/>
                <w:sz w:val="22"/>
                <w:szCs w:val="22"/>
              </w:rPr>
            </w:pPr>
            <w:r w:rsidRPr="00980D08">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0992277" w14:textId="77777777" w:rsidR="000F54D2" w:rsidRPr="00980D08" w:rsidRDefault="000F54D2" w:rsidP="00A60F4D">
            <w:pPr>
              <w:rPr>
                <w:rFonts w:cs="Arial"/>
                <w:b/>
                <w:bCs/>
                <w:sz w:val="22"/>
                <w:szCs w:val="22"/>
              </w:rPr>
            </w:pPr>
            <w:r w:rsidRPr="00980D08">
              <w:rPr>
                <w:rFonts w:cs="Arial"/>
                <w:b/>
                <w:bCs/>
                <w:sz w:val="22"/>
                <w:szCs w:val="22"/>
              </w:rPr>
              <w:t>20/06/2024 </w:t>
            </w:r>
          </w:p>
        </w:tc>
      </w:tr>
      <w:tr w:rsidR="000F54D2" w:rsidRPr="00980D08" w14:paraId="3623BCC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6E7849" w14:textId="77777777" w:rsidR="000F54D2" w:rsidRPr="00980D08" w:rsidRDefault="000F54D2" w:rsidP="00A60F4D">
            <w:pPr>
              <w:rPr>
                <w:rFonts w:cs="Arial"/>
                <w:b/>
                <w:bCs/>
                <w:sz w:val="22"/>
                <w:szCs w:val="22"/>
              </w:rPr>
            </w:pPr>
            <w:r w:rsidRPr="00980D08">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009714F" w14:textId="77777777" w:rsidR="000F54D2" w:rsidRPr="00980D08" w:rsidRDefault="000F54D2" w:rsidP="00A60F4D">
            <w:pPr>
              <w:rPr>
                <w:rFonts w:cs="Arial"/>
                <w:b/>
                <w:bCs/>
                <w:sz w:val="22"/>
                <w:szCs w:val="22"/>
              </w:rPr>
            </w:pPr>
            <w:r w:rsidRPr="00980D08">
              <w:rPr>
                <w:rFonts w:cs="Arial"/>
                <w:b/>
                <w:bCs/>
                <w:sz w:val="22"/>
                <w:szCs w:val="22"/>
              </w:rPr>
              <w:t>Richard Hollinson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54CAB55" w14:textId="77777777" w:rsidR="000F54D2" w:rsidRPr="00980D08" w:rsidRDefault="000F54D2" w:rsidP="00A60F4D">
            <w:pPr>
              <w:rPr>
                <w:rFonts w:cs="Arial"/>
                <w:b/>
                <w:bCs/>
                <w:sz w:val="22"/>
                <w:szCs w:val="22"/>
              </w:rPr>
            </w:pPr>
            <w:r w:rsidRPr="00980D08">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955A83C" w14:textId="77777777" w:rsidR="000F54D2" w:rsidRPr="00980D08" w:rsidRDefault="000F54D2" w:rsidP="00A60F4D">
            <w:pPr>
              <w:rPr>
                <w:rFonts w:cs="Arial"/>
                <w:b/>
                <w:bCs/>
                <w:sz w:val="22"/>
                <w:szCs w:val="22"/>
              </w:rPr>
            </w:pPr>
            <w:r w:rsidRPr="00980D08">
              <w:rPr>
                <w:rFonts w:cs="Arial"/>
                <w:b/>
                <w:bCs/>
                <w:sz w:val="22"/>
                <w:szCs w:val="22"/>
              </w:rPr>
              <w:t> </w:t>
            </w:r>
          </w:p>
        </w:tc>
      </w:tr>
    </w:tbl>
    <w:p w14:paraId="140E9E07" w14:textId="77777777" w:rsidR="000F54D2" w:rsidRPr="00980D08" w:rsidRDefault="000F54D2" w:rsidP="000F54D2">
      <w:pPr>
        <w:rPr>
          <w:rFonts w:cs="Arial"/>
          <w:b/>
          <w:bCs/>
          <w:sz w:val="22"/>
          <w:szCs w:val="22"/>
        </w:rPr>
      </w:pPr>
      <w:r w:rsidRPr="00980D08">
        <w:rPr>
          <w:rFonts w:cs="Arial"/>
          <w:b/>
          <w:bCs/>
          <w:sz w:val="22"/>
          <w:szCs w:val="22"/>
        </w:rPr>
        <w:t> </w:t>
      </w:r>
    </w:p>
    <w:p w14:paraId="0FD123B3" w14:textId="77777777" w:rsidR="000F54D2" w:rsidRPr="00980D08" w:rsidRDefault="000F54D2" w:rsidP="000F54D2">
      <w:pPr>
        <w:rPr>
          <w:rFonts w:cs="Arial"/>
          <w:b/>
          <w:bCs/>
          <w:sz w:val="22"/>
          <w:szCs w:val="22"/>
        </w:rPr>
      </w:pPr>
      <w:r w:rsidRPr="00980D08">
        <w:rPr>
          <w:rFonts w:cs="Arial"/>
          <w:b/>
          <w:bCs/>
          <w:noProof/>
          <w:sz w:val="22"/>
          <w:szCs w:val="22"/>
        </w:rPr>
        <w:drawing>
          <wp:inline distT="0" distB="0" distL="0" distR="0" wp14:anchorId="73EF1E9B" wp14:editId="37762109">
            <wp:extent cx="5926455" cy="46355"/>
            <wp:effectExtent l="0" t="0" r="0" b="0"/>
            <wp:docPr id="1504412717" name="Picture 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980D08">
        <w:rPr>
          <w:rFonts w:cs="Arial"/>
          <w:b/>
          <w:bCs/>
          <w:sz w:val="22"/>
          <w:szCs w:val="22"/>
        </w:rPr>
        <w:t> </w:t>
      </w:r>
    </w:p>
    <w:p w14:paraId="6553437F" w14:textId="77777777" w:rsidR="000F54D2" w:rsidRPr="00DD773D" w:rsidRDefault="000F54D2" w:rsidP="000F54D2">
      <w:pPr>
        <w:rPr>
          <w:rFonts w:cs="Arial"/>
          <w:sz w:val="22"/>
          <w:szCs w:val="22"/>
        </w:rPr>
      </w:pPr>
      <w:r w:rsidRPr="00DD773D">
        <w:rPr>
          <w:rFonts w:cs="Arial"/>
          <w:sz w:val="22"/>
          <w:szCs w:val="22"/>
        </w:rPr>
        <w:t>The Equality Act 2010 requires the Council to have due regard to the need to  </w:t>
      </w:r>
      <w:r w:rsidRPr="00DD773D">
        <w:rPr>
          <w:rFonts w:cs="Arial"/>
          <w:sz w:val="22"/>
          <w:szCs w:val="22"/>
        </w:rPr>
        <w:br/>
        <w:t> </w:t>
      </w:r>
    </w:p>
    <w:p w14:paraId="46514530" w14:textId="77777777" w:rsidR="000F54D2" w:rsidRPr="00DD773D" w:rsidRDefault="000F54D2" w:rsidP="000F54D2">
      <w:pPr>
        <w:numPr>
          <w:ilvl w:val="0"/>
          <w:numId w:val="235"/>
        </w:numPr>
        <w:rPr>
          <w:rFonts w:cs="Arial"/>
          <w:sz w:val="22"/>
          <w:szCs w:val="22"/>
        </w:rPr>
      </w:pPr>
      <w:r w:rsidRPr="00DD773D">
        <w:rPr>
          <w:rFonts w:cs="Arial"/>
          <w:sz w:val="22"/>
          <w:szCs w:val="22"/>
        </w:rPr>
        <w:t>eliminate unlawful discrimination, harassment and victimisation; </w:t>
      </w:r>
    </w:p>
    <w:p w14:paraId="36D82B6A" w14:textId="77777777" w:rsidR="000F54D2" w:rsidRPr="00DD773D" w:rsidRDefault="000F54D2" w:rsidP="000F54D2">
      <w:pPr>
        <w:numPr>
          <w:ilvl w:val="0"/>
          <w:numId w:val="236"/>
        </w:numPr>
        <w:rPr>
          <w:rFonts w:cs="Arial"/>
          <w:sz w:val="22"/>
          <w:szCs w:val="22"/>
        </w:rPr>
      </w:pPr>
      <w:r w:rsidRPr="00DD773D">
        <w:rPr>
          <w:rFonts w:cs="Arial"/>
          <w:sz w:val="22"/>
          <w:szCs w:val="22"/>
        </w:rPr>
        <w:t>advance equality of opportunity between different groups; and </w:t>
      </w:r>
    </w:p>
    <w:p w14:paraId="1E064758" w14:textId="77777777" w:rsidR="000F54D2" w:rsidRPr="00DD773D" w:rsidRDefault="000F54D2" w:rsidP="000F54D2">
      <w:pPr>
        <w:numPr>
          <w:ilvl w:val="0"/>
          <w:numId w:val="237"/>
        </w:numPr>
        <w:rPr>
          <w:rFonts w:cs="Arial"/>
          <w:sz w:val="22"/>
          <w:szCs w:val="22"/>
        </w:rPr>
      </w:pPr>
      <w:r w:rsidRPr="00DD773D">
        <w:rPr>
          <w:rFonts w:cs="Arial"/>
          <w:sz w:val="22"/>
          <w:szCs w:val="22"/>
        </w:rPr>
        <w:t>foster good relations between different groups </w:t>
      </w:r>
    </w:p>
    <w:p w14:paraId="71EBB988" w14:textId="77777777" w:rsidR="000F54D2" w:rsidRPr="00980D08" w:rsidRDefault="000F54D2" w:rsidP="000F54D2">
      <w:pPr>
        <w:rPr>
          <w:rFonts w:cs="Arial"/>
          <w:b/>
          <w:bCs/>
          <w:sz w:val="22"/>
          <w:szCs w:val="22"/>
        </w:rPr>
      </w:pPr>
      <w:r w:rsidRPr="00980D08">
        <w:rPr>
          <w:rFonts w:cs="Arial"/>
          <w:b/>
          <w:bCs/>
          <w:sz w:val="22"/>
          <w:szCs w:val="22"/>
        </w:rPr>
        <w:t> </w:t>
      </w:r>
    </w:p>
    <w:p w14:paraId="7B3989F1" w14:textId="77777777" w:rsidR="000F54D2" w:rsidRPr="00980D08" w:rsidRDefault="000F54D2" w:rsidP="000F54D2">
      <w:pPr>
        <w:rPr>
          <w:rFonts w:cs="Arial"/>
          <w:b/>
          <w:bCs/>
          <w:sz w:val="22"/>
          <w:szCs w:val="22"/>
        </w:rPr>
      </w:pPr>
      <w:r w:rsidRPr="00980D08">
        <w:rPr>
          <w:rFonts w:cs="Arial"/>
          <w:b/>
          <w:bCs/>
          <w:sz w:val="22"/>
          <w:szCs w:val="22"/>
        </w:rPr>
        <w:t xml:space="preserve">Section 1: </w:t>
      </w:r>
      <w:r w:rsidRPr="00980D08">
        <w:rPr>
          <w:rFonts w:cs="Arial"/>
          <w:b/>
          <w:bCs/>
          <w:sz w:val="22"/>
          <w:szCs w:val="22"/>
        </w:rPr>
        <w:tab/>
        <w:t>What is being assessed? </w:t>
      </w:r>
    </w:p>
    <w:p w14:paraId="696DE659" w14:textId="77777777" w:rsidR="000F54D2" w:rsidRPr="00980D08" w:rsidRDefault="000F54D2" w:rsidP="000F54D2">
      <w:pPr>
        <w:rPr>
          <w:rFonts w:cs="Arial"/>
          <w:b/>
          <w:bCs/>
          <w:sz w:val="22"/>
          <w:szCs w:val="22"/>
        </w:rPr>
      </w:pPr>
      <w:r w:rsidRPr="00980D08">
        <w:rPr>
          <w:rFonts w:cs="Arial"/>
          <w:b/>
          <w:bCs/>
          <w:sz w:val="22"/>
          <w:szCs w:val="22"/>
        </w:rPr>
        <w:t> </w:t>
      </w:r>
    </w:p>
    <w:p w14:paraId="382AD1A7" w14:textId="77777777" w:rsidR="000F54D2" w:rsidRPr="006D4156" w:rsidRDefault="000F54D2" w:rsidP="000F54D2">
      <w:pPr>
        <w:rPr>
          <w:rFonts w:cs="Arial"/>
          <w:sz w:val="22"/>
          <w:szCs w:val="22"/>
        </w:rPr>
      </w:pPr>
      <w:r w:rsidRPr="006D4156">
        <w:rPr>
          <w:rFonts w:cs="Arial"/>
          <w:sz w:val="22"/>
          <w:szCs w:val="22"/>
        </w:rPr>
        <w:t>Name of proposal to be assessed. </w:t>
      </w:r>
    </w:p>
    <w:p w14:paraId="5DB9CE08" w14:textId="77777777" w:rsidR="000F54D2" w:rsidRPr="006D4156" w:rsidRDefault="000F54D2" w:rsidP="000F54D2">
      <w:pPr>
        <w:rPr>
          <w:rFonts w:cs="Arial"/>
          <w:sz w:val="22"/>
          <w:szCs w:val="22"/>
        </w:rPr>
      </w:pPr>
      <w:r w:rsidRPr="006D4156">
        <w:rPr>
          <w:rFonts w:cs="Arial"/>
          <w:sz w:val="22"/>
          <w:szCs w:val="22"/>
        </w:rPr>
        <w:t> </w:t>
      </w:r>
    </w:p>
    <w:p w14:paraId="3C21E4FE" w14:textId="77777777" w:rsidR="000F54D2" w:rsidRPr="006D4156" w:rsidRDefault="000F54D2" w:rsidP="000F54D2">
      <w:pPr>
        <w:rPr>
          <w:rFonts w:cs="Arial"/>
          <w:sz w:val="22"/>
          <w:szCs w:val="22"/>
        </w:rPr>
      </w:pPr>
      <w:r w:rsidRPr="006D4156">
        <w:rPr>
          <w:rFonts w:cs="Arial"/>
          <w:sz w:val="22"/>
          <w:szCs w:val="22"/>
        </w:rPr>
        <w:t>Implementation and expansion of Moving Traffic Enforcement under Pt.6 of the Traffic Management Act </w:t>
      </w:r>
    </w:p>
    <w:p w14:paraId="7B5AC72D" w14:textId="77777777" w:rsidR="000F54D2" w:rsidRPr="006D4156" w:rsidRDefault="000F54D2" w:rsidP="000F54D2">
      <w:pPr>
        <w:rPr>
          <w:rFonts w:cs="Arial"/>
          <w:sz w:val="22"/>
          <w:szCs w:val="22"/>
        </w:rPr>
      </w:pPr>
      <w:r w:rsidRPr="006D4156">
        <w:rPr>
          <w:rFonts w:cs="Arial"/>
          <w:sz w:val="22"/>
          <w:szCs w:val="22"/>
        </w:rPr>
        <w:t> </w:t>
      </w:r>
    </w:p>
    <w:p w14:paraId="6498008F" w14:textId="77777777" w:rsidR="000F54D2" w:rsidRPr="006D4156" w:rsidRDefault="000F54D2" w:rsidP="000F54D2">
      <w:pPr>
        <w:rPr>
          <w:rFonts w:cs="Arial"/>
          <w:sz w:val="22"/>
          <w:szCs w:val="22"/>
        </w:rPr>
      </w:pPr>
      <w:r w:rsidRPr="006D4156">
        <w:rPr>
          <w:rFonts w:cs="Arial"/>
          <w:sz w:val="22"/>
          <w:szCs w:val="22"/>
        </w:rPr>
        <w:t>Describe the proposal under assessment and what change it would result in if implemented. </w:t>
      </w:r>
    </w:p>
    <w:p w14:paraId="684B26C1" w14:textId="35CB5791" w:rsidR="09CC6169" w:rsidRPr="006D4156" w:rsidRDefault="09CC6169" w:rsidP="09CC6169">
      <w:pPr>
        <w:rPr>
          <w:rFonts w:cs="Arial"/>
          <w:sz w:val="22"/>
          <w:szCs w:val="22"/>
        </w:rPr>
      </w:pPr>
    </w:p>
    <w:p w14:paraId="365A477D" w14:textId="77777777" w:rsidR="000F54D2" w:rsidRPr="006D4156" w:rsidRDefault="000F54D2" w:rsidP="000F54D2">
      <w:pPr>
        <w:rPr>
          <w:rFonts w:cs="Arial"/>
          <w:sz w:val="22"/>
          <w:szCs w:val="22"/>
        </w:rPr>
      </w:pPr>
      <w:r w:rsidRPr="006D4156">
        <w:rPr>
          <w:rFonts w:cs="Arial"/>
          <w:sz w:val="22"/>
          <w:szCs w:val="22"/>
        </w:rPr>
        <w:t> The proposal is designed to help address dangerous, illegal and inconsiderate driving behaviour.</w:t>
      </w:r>
    </w:p>
    <w:p w14:paraId="40756292" w14:textId="77777777" w:rsidR="000F54D2" w:rsidRPr="006D4156" w:rsidRDefault="000F54D2" w:rsidP="000F54D2">
      <w:pPr>
        <w:rPr>
          <w:rFonts w:cs="Arial"/>
          <w:sz w:val="22"/>
          <w:szCs w:val="22"/>
        </w:rPr>
      </w:pPr>
    </w:p>
    <w:p w14:paraId="725364E9" w14:textId="77777777" w:rsidR="000F54D2" w:rsidRPr="006D4156" w:rsidRDefault="000F54D2" w:rsidP="000F54D2">
      <w:pPr>
        <w:rPr>
          <w:rFonts w:cs="Arial"/>
          <w:sz w:val="22"/>
          <w:szCs w:val="22"/>
        </w:rPr>
      </w:pPr>
      <w:r w:rsidRPr="006D4156">
        <w:rPr>
          <w:rFonts w:cs="Arial"/>
          <w:sz w:val="22"/>
          <w:szCs w:val="22"/>
        </w:rPr>
        <w:t>From 31 May 2022, local authorities in England outside of London were apply to the Secretary of State for new powers to enforce ‘moving traffic offences’. This means they could be granted powers that have previously been held only by the police and would be able to issue fines to drivers for these offences for the first time. In England and Wales, moving traffic offences are defined in law in Schedule 7 of the Traffic Management Act 2004 (as amended). They include:  </w:t>
      </w:r>
      <w:r w:rsidRPr="006D4156">
        <w:rPr>
          <w:rFonts w:cs="Arial"/>
          <w:sz w:val="22"/>
          <w:szCs w:val="22"/>
        </w:rPr>
        <w:br/>
        <w:t> </w:t>
      </w:r>
    </w:p>
    <w:p w14:paraId="045331BD" w14:textId="77777777" w:rsidR="000F54D2" w:rsidRPr="006D4156" w:rsidRDefault="000F54D2" w:rsidP="000F54D2">
      <w:pPr>
        <w:rPr>
          <w:rFonts w:cs="Arial"/>
          <w:sz w:val="22"/>
          <w:szCs w:val="22"/>
        </w:rPr>
      </w:pPr>
      <w:r w:rsidRPr="006D4156">
        <w:rPr>
          <w:rFonts w:cs="Arial"/>
          <w:sz w:val="22"/>
          <w:szCs w:val="22"/>
        </w:rPr>
        <w:t>a)</w:t>
      </w:r>
      <w:r w:rsidRPr="006D4156">
        <w:rPr>
          <w:rFonts w:cs="Arial"/>
          <w:sz w:val="22"/>
          <w:szCs w:val="22"/>
        </w:rPr>
        <w:tab/>
        <w:t>Yellow box junction markings; </w:t>
      </w:r>
    </w:p>
    <w:p w14:paraId="06A7D324" w14:textId="77777777" w:rsidR="000F54D2" w:rsidRPr="006D4156" w:rsidRDefault="000F54D2" w:rsidP="000F54D2">
      <w:pPr>
        <w:rPr>
          <w:rFonts w:cs="Arial"/>
          <w:sz w:val="22"/>
          <w:szCs w:val="22"/>
        </w:rPr>
      </w:pPr>
      <w:r w:rsidRPr="006D4156">
        <w:rPr>
          <w:rFonts w:cs="Arial"/>
          <w:sz w:val="22"/>
          <w:szCs w:val="22"/>
        </w:rPr>
        <w:t>b)</w:t>
      </w:r>
      <w:r w:rsidRPr="006D4156">
        <w:rPr>
          <w:rFonts w:cs="Arial"/>
          <w:sz w:val="22"/>
          <w:szCs w:val="22"/>
        </w:rPr>
        <w:tab/>
        <w:t>Banned vehicle movements (No Entry, No Left/Right Turn etc); </w:t>
      </w:r>
    </w:p>
    <w:p w14:paraId="6F5BB762" w14:textId="77777777" w:rsidR="000F54D2" w:rsidRPr="006D4156" w:rsidRDefault="000F54D2" w:rsidP="000F54D2">
      <w:pPr>
        <w:rPr>
          <w:rFonts w:cs="Arial"/>
          <w:sz w:val="22"/>
          <w:szCs w:val="22"/>
        </w:rPr>
      </w:pPr>
      <w:r w:rsidRPr="006D4156">
        <w:rPr>
          <w:rFonts w:cs="Arial"/>
          <w:sz w:val="22"/>
          <w:szCs w:val="22"/>
        </w:rPr>
        <w:t>c)</w:t>
      </w:r>
      <w:r w:rsidRPr="006D4156">
        <w:rPr>
          <w:rFonts w:cs="Arial"/>
          <w:sz w:val="22"/>
          <w:szCs w:val="22"/>
        </w:rPr>
        <w:tab/>
        <w:t>HGV bans; </w:t>
      </w:r>
    </w:p>
    <w:p w14:paraId="2C972A5B" w14:textId="77777777" w:rsidR="000F54D2" w:rsidRPr="006D4156" w:rsidRDefault="000F54D2" w:rsidP="000F54D2">
      <w:pPr>
        <w:rPr>
          <w:rFonts w:cs="Arial"/>
          <w:sz w:val="22"/>
          <w:szCs w:val="22"/>
        </w:rPr>
      </w:pPr>
      <w:r w:rsidRPr="006D4156">
        <w:rPr>
          <w:rFonts w:cs="Arial"/>
          <w:sz w:val="22"/>
          <w:szCs w:val="22"/>
        </w:rPr>
        <w:t>d)</w:t>
      </w:r>
      <w:r w:rsidRPr="006D4156">
        <w:rPr>
          <w:rFonts w:cs="Arial"/>
          <w:sz w:val="22"/>
          <w:szCs w:val="22"/>
        </w:rPr>
        <w:tab/>
        <w:t>Motor vehicle prohibitions; </w:t>
      </w:r>
    </w:p>
    <w:p w14:paraId="3E40B35C" w14:textId="77777777" w:rsidR="000F54D2" w:rsidRPr="006D4156" w:rsidRDefault="000F54D2" w:rsidP="000F54D2">
      <w:pPr>
        <w:rPr>
          <w:rFonts w:cs="Arial"/>
          <w:sz w:val="22"/>
          <w:szCs w:val="22"/>
        </w:rPr>
      </w:pPr>
      <w:r w:rsidRPr="006D4156">
        <w:rPr>
          <w:rFonts w:cs="Arial"/>
          <w:sz w:val="22"/>
          <w:szCs w:val="22"/>
        </w:rPr>
        <w:t>e)</w:t>
      </w:r>
      <w:r w:rsidRPr="006D4156">
        <w:rPr>
          <w:rFonts w:cs="Arial"/>
          <w:sz w:val="22"/>
          <w:szCs w:val="22"/>
        </w:rPr>
        <w:tab/>
        <w:t>One Way Streets; and </w:t>
      </w:r>
    </w:p>
    <w:p w14:paraId="532DA324" w14:textId="77777777" w:rsidR="000F54D2" w:rsidRPr="006D4156" w:rsidRDefault="000F54D2" w:rsidP="000F54D2">
      <w:pPr>
        <w:rPr>
          <w:rFonts w:cs="Arial"/>
          <w:sz w:val="22"/>
          <w:szCs w:val="22"/>
        </w:rPr>
      </w:pPr>
      <w:r w:rsidRPr="006D4156">
        <w:rPr>
          <w:rFonts w:cs="Arial"/>
          <w:sz w:val="22"/>
          <w:szCs w:val="22"/>
        </w:rPr>
        <w:t>f)</w:t>
      </w:r>
      <w:r w:rsidRPr="006D4156">
        <w:rPr>
          <w:rFonts w:cs="Arial"/>
          <w:sz w:val="22"/>
          <w:szCs w:val="22"/>
        </w:rPr>
        <w:tab/>
        <w:t>Double white line markings. </w:t>
      </w:r>
    </w:p>
    <w:p w14:paraId="18D88A4D" w14:textId="77777777" w:rsidR="000F54D2" w:rsidRPr="006D4156" w:rsidRDefault="000F54D2" w:rsidP="000F54D2">
      <w:pPr>
        <w:rPr>
          <w:rFonts w:cs="Arial"/>
          <w:sz w:val="22"/>
          <w:szCs w:val="22"/>
        </w:rPr>
      </w:pPr>
      <w:r w:rsidRPr="006D4156">
        <w:rPr>
          <w:rFonts w:cs="Arial"/>
          <w:sz w:val="22"/>
          <w:szCs w:val="22"/>
        </w:rPr>
        <w:t> </w:t>
      </w:r>
    </w:p>
    <w:p w14:paraId="463E66DE" w14:textId="77777777" w:rsidR="000F54D2" w:rsidRPr="006D4156" w:rsidRDefault="000F54D2" w:rsidP="000F54D2">
      <w:pPr>
        <w:rPr>
          <w:rFonts w:cs="Arial"/>
          <w:sz w:val="22"/>
          <w:szCs w:val="22"/>
        </w:rPr>
      </w:pPr>
      <w:r w:rsidRPr="006D4156">
        <w:rPr>
          <w:rFonts w:cs="Arial"/>
          <w:sz w:val="22"/>
          <w:szCs w:val="22"/>
        </w:rPr>
        <w:t>Implementation of this proposal would address inconsiderate driving, which contravenes signed restrictions on the network and can interfere with the safe operation of the highway to varying degrees depending on the user impacted by the action of the transgressor and the nature of the restriction being contravened.  At its most extreme contravention of measures designed to keep users of the network safe can lead to serious injury, or death, of a road user. By adopting the Pt.6 powers the Council can ensure that the temptation to contravene restrictions is reduced and hence the safety of the network is improved for all users, including children and the most vulnerable users.  The gradual expansion of the network over-time to encompass sites outside of the core city centre will also mean that increasing levels of compliance can be achieved across the district. Therefore, the 4 strategic objectives which can be delivered by this proposal are: </w:t>
      </w:r>
    </w:p>
    <w:p w14:paraId="62FD23A5" w14:textId="77777777" w:rsidR="000F54D2" w:rsidRPr="006D4156" w:rsidRDefault="000F54D2" w:rsidP="000F54D2">
      <w:pPr>
        <w:rPr>
          <w:rFonts w:cs="Arial"/>
          <w:sz w:val="22"/>
          <w:szCs w:val="22"/>
        </w:rPr>
      </w:pPr>
      <w:r w:rsidRPr="006D4156">
        <w:rPr>
          <w:rFonts w:cs="Arial"/>
          <w:sz w:val="22"/>
          <w:szCs w:val="22"/>
        </w:rPr>
        <w:t> </w:t>
      </w:r>
    </w:p>
    <w:p w14:paraId="244D5858"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Reduce congestion, </w:t>
      </w:r>
    </w:p>
    <w:p w14:paraId="4642F4EC"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Improve air quality, </w:t>
      </w:r>
    </w:p>
    <w:p w14:paraId="11BACA1E"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Improve bus service reliability, and </w:t>
      </w:r>
    </w:p>
    <w:p w14:paraId="45E8A635"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Improve the use of active travel modes (i.e. walking and cycling routes) </w:t>
      </w:r>
    </w:p>
    <w:p w14:paraId="093D19C5" w14:textId="77777777" w:rsidR="000F54D2" w:rsidRPr="006D4156" w:rsidRDefault="000F54D2" w:rsidP="000F54D2">
      <w:pPr>
        <w:rPr>
          <w:rFonts w:cs="Arial"/>
          <w:sz w:val="22"/>
          <w:szCs w:val="22"/>
        </w:rPr>
      </w:pPr>
      <w:r w:rsidRPr="006D4156">
        <w:rPr>
          <w:rFonts w:cs="Arial"/>
          <w:sz w:val="22"/>
          <w:szCs w:val="22"/>
        </w:rPr>
        <w:t> </w:t>
      </w:r>
    </w:p>
    <w:p w14:paraId="08125E3B" w14:textId="77777777" w:rsidR="000F54D2" w:rsidRPr="00980D08" w:rsidRDefault="000F54D2" w:rsidP="000F54D2">
      <w:pPr>
        <w:rPr>
          <w:rFonts w:cs="Arial"/>
          <w:b/>
          <w:bCs/>
          <w:sz w:val="22"/>
          <w:szCs w:val="22"/>
        </w:rPr>
      </w:pPr>
      <w:r w:rsidRPr="00980D08">
        <w:rPr>
          <w:rFonts w:cs="Arial"/>
          <w:b/>
          <w:bCs/>
          <w:sz w:val="22"/>
          <w:szCs w:val="22"/>
        </w:rPr>
        <w:t>1.3</w:t>
      </w:r>
      <w:r w:rsidRPr="00980D08">
        <w:rPr>
          <w:rFonts w:cs="Arial"/>
          <w:b/>
          <w:bCs/>
          <w:sz w:val="22"/>
          <w:szCs w:val="22"/>
        </w:rPr>
        <w:tab/>
        <w:t>Stage 1 Assessment: </w:t>
      </w:r>
    </w:p>
    <w:p w14:paraId="43B5B1BC" w14:textId="77777777" w:rsidR="000F54D2" w:rsidRPr="00980D08" w:rsidRDefault="000F54D2" w:rsidP="000F54D2">
      <w:pPr>
        <w:rPr>
          <w:rFonts w:cs="Arial"/>
          <w:b/>
          <w:bCs/>
          <w:sz w:val="22"/>
          <w:szCs w:val="22"/>
        </w:rPr>
      </w:pPr>
      <w:r w:rsidRPr="09CC6169">
        <w:rPr>
          <w:rFonts w:cs="Arial"/>
          <w:b/>
          <w:bCs/>
          <w:sz w:val="22"/>
          <w:szCs w:val="22"/>
        </w:rPr>
        <w:t> </w:t>
      </w:r>
    </w:p>
    <w:p w14:paraId="6AF6059C" w14:textId="77777777" w:rsidR="000F54D2" w:rsidRPr="00980D08" w:rsidRDefault="000F54D2" w:rsidP="000F54D2">
      <w:pPr>
        <w:rPr>
          <w:rFonts w:cs="Arial"/>
          <w:b/>
          <w:bCs/>
          <w:sz w:val="22"/>
          <w:szCs w:val="22"/>
        </w:rPr>
      </w:pPr>
      <w:r w:rsidRPr="00980D08">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F54D2" w:rsidRPr="00980D08" w14:paraId="35892A7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422A61" w14:textId="77777777" w:rsidR="000F54D2" w:rsidRPr="00980D08" w:rsidRDefault="000F54D2" w:rsidP="00A60F4D">
            <w:pPr>
              <w:rPr>
                <w:rFonts w:cs="Arial"/>
                <w:b/>
                <w:bCs/>
                <w:sz w:val="22"/>
                <w:szCs w:val="22"/>
              </w:rPr>
            </w:pPr>
            <w:r w:rsidRPr="00980D08">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60BD0E" w14:textId="77777777" w:rsidR="000F54D2" w:rsidRPr="00980D08" w:rsidRDefault="000F54D2" w:rsidP="00A60F4D">
            <w:pPr>
              <w:rPr>
                <w:rFonts w:cs="Arial"/>
                <w:b/>
                <w:bCs/>
                <w:sz w:val="22"/>
                <w:szCs w:val="22"/>
              </w:rPr>
            </w:pPr>
            <w:r w:rsidRPr="00980D08">
              <w:rPr>
                <w:rFonts w:cs="Arial"/>
                <w:b/>
                <w:bCs/>
                <w:sz w:val="22"/>
                <w:szCs w:val="22"/>
              </w:rPr>
              <w:t>Impact </w:t>
            </w:r>
          </w:p>
          <w:p w14:paraId="7E4198A0" w14:textId="77777777" w:rsidR="000F54D2" w:rsidRPr="00980D08" w:rsidRDefault="000F54D2" w:rsidP="00A60F4D">
            <w:pPr>
              <w:rPr>
                <w:rFonts w:cs="Arial"/>
                <w:b/>
                <w:bCs/>
                <w:sz w:val="22"/>
                <w:szCs w:val="22"/>
              </w:rPr>
            </w:pPr>
            <w:r w:rsidRPr="00980D08">
              <w:rPr>
                <w:rFonts w:cs="Arial"/>
                <w:b/>
                <w:bCs/>
                <w:sz w:val="22"/>
                <w:szCs w:val="22"/>
              </w:rPr>
              <w:t>Y/N </w:t>
            </w:r>
          </w:p>
        </w:tc>
      </w:tr>
      <w:tr w:rsidR="000F54D2" w:rsidRPr="00980D08" w14:paraId="7EA8C5B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2EBFEA" w14:textId="77777777" w:rsidR="000F54D2" w:rsidRPr="00980D08" w:rsidRDefault="000F54D2" w:rsidP="00A60F4D">
            <w:pPr>
              <w:rPr>
                <w:rFonts w:cs="Arial"/>
                <w:b/>
                <w:bCs/>
                <w:sz w:val="22"/>
                <w:szCs w:val="22"/>
              </w:rPr>
            </w:pPr>
            <w:r w:rsidRPr="00980D08">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85660D"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0A0AE8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B67BF0" w14:textId="77777777" w:rsidR="000F54D2" w:rsidRPr="00980D08" w:rsidRDefault="000F54D2" w:rsidP="00A60F4D">
            <w:pPr>
              <w:rPr>
                <w:rFonts w:cs="Arial"/>
                <w:b/>
                <w:bCs/>
                <w:sz w:val="22"/>
                <w:szCs w:val="22"/>
              </w:rPr>
            </w:pPr>
            <w:r w:rsidRPr="00980D08">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BD7A56"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602CB55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74CDAE" w14:textId="77777777" w:rsidR="000F54D2" w:rsidRPr="00980D08" w:rsidRDefault="000F54D2" w:rsidP="00A60F4D">
            <w:pPr>
              <w:rPr>
                <w:rFonts w:cs="Arial"/>
                <w:b/>
                <w:bCs/>
                <w:sz w:val="22"/>
                <w:szCs w:val="22"/>
              </w:rPr>
            </w:pPr>
            <w:r w:rsidRPr="00980D08">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036454"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37D680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36C299" w14:textId="77777777" w:rsidR="000F54D2" w:rsidRPr="00980D08" w:rsidRDefault="000F54D2" w:rsidP="00A60F4D">
            <w:pPr>
              <w:rPr>
                <w:rFonts w:cs="Arial"/>
                <w:b/>
                <w:bCs/>
                <w:sz w:val="22"/>
                <w:szCs w:val="22"/>
              </w:rPr>
            </w:pPr>
            <w:r w:rsidRPr="00980D08">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D42D32"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4ECD063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18F831" w14:textId="77777777" w:rsidR="000F54D2" w:rsidRPr="00980D08" w:rsidRDefault="000F54D2" w:rsidP="00A60F4D">
            <w:pPr>
              <w:rPr>
                <w:rFonts w:cs="Arial"/>
                <w:b/>
                <w:bCs/>
                <w:sz w:val="22"/>
                <w:szCs w:val="22"/>
              </w:rPr>
            </w:pPr>
            <w:r w:rsidRPr="00980D08">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F64BF6"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2C017E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754540" w14:textId="77777777" w:rsidR="000F54D2" w:rsidRPr="00980D08" w:rsidRDefault="000F54D2" w:rsidP="00A60F4D">
            <w:pPr>
              <w:rPr>
                <w:rFonts w:cs="Arial"/>
                <w:b/>
                <w:bCs/>
                <w:sz w:val="22"/>
                <w:szCs w:val="22"/>
              </w:rPr>
            </w:pPr>
            <w:r w:rsidRPr="00980D08">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EE8216"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4B50984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4CAC15" w14:textId="77777777" w:rsidR="000F54D2" w:rsidRPr="00980D08" w:rsidRDefault="000F54D2" w:rsidP="00A60F4D">
            <w:pPr>
              <w:rPr>
                <w:rFonts w:cs="Arial"/>
                <w:b/>
                <w:bCs/>
                <w:sz w:val="22"/>
                <w:szCs w:val="22"/>
              </w:rPr>
            </w:pPr>
            <w:r w:rsidRPr="00980D08">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727DCB"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6DF2782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EDE8B3" w14:textId="77777777" w:rsidR="000F54D2" w:rsidRPr="00980D08" w:rsidRDefault="000F54D2" w:rsidP="00A60F4D">
            <w:pPr>
              <w:rPr>
                <w:rFonts w:cs="Arial"/>
                <w:b/>
                <w:bCs/>
                <w:sz w:val="22"/>
                <w:szCs w:val="22"/>
              </w:rPr>
            </w:pPr>
            <w:r w:rsidRPr="00980D08">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051B3A"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0DA656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F95D13" w14:textId="77777777" w:rsidR="000F54D2" w:rsidRPr="00980D08" w:rsidRDefault="000F54D2" w:rsidP="00A60F4D">
            <w:pPr>
              <w:rPr>
                <w:rFonts w:cs="Arial"/>
                <w:b/>
                <w:bCs/>
                <w:sz w:val="22"/>
                <w:szCs w:val="22"/>
              </w:rPr>
            </w:pPr>
            <w:r w:rsidRPr="00980D08">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7445CB"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7D990D2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5D29C7" w14:textId="77777777" w:rsidR="000F54D2" w:rsidRPr="00980D08" w:rsidRDefault="000F54D2" w:rsidP="00A60F4D">
            <w:pPr>
              <w:rPr>
                <w:rFonts w:cs="Arial"/>
                <w:b/>
                <w:bCs/>
                <w:sz w:val="22"/>
                <w:szCs w:val="22"/>
              </w:rPr>
            </w:pPr>
            <w:r w:rsidRPr="00980D08">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188452"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1C9D5D2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99DF43" w14:textId="77777777" w:rsidR="000F54D2" w:rsidRPr="00980D08" w:rsidRDefault="000F54D2" w:rsidP="00A60F4D">
            <w:pPr>
              <w:rPr>
                <w:rFonts w:cs="Arial"/>
                <w:b/>
                <w:bCs/>
                <w:sz w:val="22"/>
                <w:szCs w:val="22"/>
              </w:rPr>
            </w:pPr>
            <w:r w:rsidRPr="00980D08">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170EBD" w14:textId="77777777" w:rsidR="000F54D2" w:rsidRPr="00980D08" w:rsidRDefault="000F54D2" w:rsidP="00A60F4D">
            <w:pPr>
              <w:rPr>
                <w:rFonts w:cs="Arial"/>
                <w:b/>
                <w:bCs/>
                <w:sz w:val="22"/>
                <w:szCs w:val="22"/>
              </w:rPr>
            </w:pPr>
            <w:r w:rsidRPr="00980D08">
              <w:rPr>
                <w:rFonts w:cs="Arial"/>
                <w:b/>
                <w:bCs/>
                <w:sz w:val="22"/>
                <w:szCs w:val="22"/>
              </w:rPr>
              <w:t>Y </w:t>
            </w:r>
          </w:p>
        </w:tc>
      </w:tr>
      <w:tr w:rsidR="000F54D2" w:rsidRPr="00980D08" w14:paraId="15197A2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0C4C35" w14:textId="77777777" w:rsidR="000F54D2" w:rsidRPr="00980D08" w:rsidRDefault="000F54D2" w:rsidP="00A60F4D">
            <w:pPr>
              <w:rPr>
                <w:rFonts w:cs="Arial"/>
                <w:b/>
                <w:bCs/>
                <w:sz w:val="22"/>
                <w:szCs w:val="22"/>
              </w:rPr>
            </w:pPr>
            <w:r w:rsidRPr="00980D08">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D46452" w14:textId="77777777" w:rsidR="000F54D2" w:rsidRPr="00980D08" w:rsidRDefault="000F54D2" w:rsidP="00A60F4D">
            <w:pPr>
              <w:rPr>
                <w:rFonts w:cs="Arial"/>
                <w:b/>
                <w:bCs/>
                <w:sz w:val="22"/>
                <w:szCs w:val="22"/>
              </w:rPr>
            </w:pPr>
            <w:r w:rsidRPr="00980D08">
              <w:rPr>
                <w:rFonts w:cs="Arial"/>
                <w:b/>
                <w:bCs/>
                <w:sz w:val="22"/>
                <w:szCs w:val="22"/>
              </w:rPr>
              <w:t>N </w:t>
            </w:r>
          </w:p>
        </w:tc>
      </w:tr>
    </w:tbl>
    <w:p w14:paraId="0D70E8C4" w14:textId="77777777" w:rsidR="000F54D2" w:rsidRPr="00980D08" w:rsidRDefault="000F54D2" w:rsidP="000F54D2">
      <w:pPr>
        <w:rPr>
          <w:rFonts w:cs="Arial"/>
          <w:b/>
          <w:bCs/>
          <w:sz w:val="22"/>
          <w:szCs w:val="22"/>
        </w:rPr>
      </w:pPr>
      <w:r w:rsidRPr="00980D08">
        <w:rPr>
          <w:rFonts w:cs="Arial"/>
          <w:b/>
          <w:bCs/>
          <w:sz w:val="22"/>
          <w:szCs w:val="22"/>
        </w:rPr>
        <w:t> </w:t>
      </w:r>
    </w:p>
    <w:p w14:paraId="3F9E6791" w14:textId="77777777" w:rsidR="000F54D2" w:rsidRPr="00980D08" w:rsidRDefault="000F54D2" w:rsidP="000F54D2">
      <w:pPr>
        <w:rPr>
          <w:rFonts w:cs="Arial"/>
          <w:b/>
          <w:bCs/>
          <w:sz w:val="22"/>
          <w:szCs w:val="22"/>
        </w:rPr>
      </w:pPr>
      <w:r w:rsidRPr="00980D08">
        <w:rPr>
          <w:rFonts w:cs="Arial"/>
          <w:b/>
          <w:bCs/>
          <w:sz w:val="22"/>
          <w:szCs w:val="22"/>
        </w:rPr>
        <w:t> </w:t>
      </w:r>
      <w:r w:rsidRPr="00980D08">
        <w:rPr>
          <w:rFonts w:cs="Arial"/>
          <w:b/>
          <w:bCs/>
          <w:sz w:val="22"/>
          <w:szCs w:val="22"/>
        </w:rPr>
        <w:br/>
        <w:t> </w:t>
      </w:r>
    </w:p>
    <w:p w14:paraId="3AF800A4" w14:textId="77777777" w:rsidR="000F54D2" w:rsidRPr="00980D08" w:rsidRDefault="000F54D2" w:rsidP="000F54D2">
      <w:pPr>
        <w:numPr>
          <w:ilvl w:val="0"/>
          <w:numId w:val="238"/>
        </w:numPr>
        <w:rPr>
          <w:rFonts w:cs="Arial"/>
          <w:b/>
          <w:bCs/>
          <w:sz w:val="22"/>
          <w:szCs w:val="22"/>
        </w:rPr>
      </w:pPr>
      <w:r w:rsidRPr="00980D08">
        <w:rPr>
          <w:rFonts w:cs="Arial"/>
          <w:b/>
          <w:bCs/>
          <w:sz w:val="22"/>
          <w:szCs w:val="22"/>
        </w:rPr>
        <w:t>What the impact of the proposal is likely to be </w:t>
      </w:r>
    </w:p>
    <w:p w14:paraId="573D5AAF" w14:textId="77777777" w:rsidR="000F54D2" w:rsidRPr="00980D08" w:rsidRDefault="000F54D2" w:rsidP="000F54D2">
      <w:pPr>
        <w:rPr>
          <w:rFonts w:cs="Arial"/>
          <w:b/>
          <w:bCs/>
          <w:sz w:val="22"/>
          <w:szCs w:val="22"/>
        </w:rPr>
      </w:pPr>
      <w:r w:rsidRPr="00980D08">
        <w:rPr>
          <w:rFonts w:cs="Arial"/>
          <w:b/>
          <w:bCs/>
          <w:sz w:val="22"/>
          <w:szCs w:val="22"/>
        </w:rPr>
        <w:t> </w:t>
      </w:r>
    </w:p>
    <w:p w14:paraId="67CCD3DF" w14:textId="77777777" w:rsidR="000F54D2" w:rsidRPr="006D4156" w:rsidRDefault="000F54D2" w:rsidP="000F54D2">
      <w:pPr>
        <w:rPr>
          <w:rFonts w:cs="Arial"/>
          <w:sz w:val="22"/>
          <w:szCs w:val="22"/>
        </w:rPr>
      </w:pPr>
      <w:r w:rsidRPr="006D4156">
        <w:rPr>
          <w:rFonts w:cs="Arial"/>
          <w:sz w:val="22"/>
          <w:szCs w:val="22"/>
        </w:rPr>
        <w:t xml:space="preserve">Will this proposal advance </w:t>
      </w:r>
      <w:r w:rsidRPr="006D4156">
        <w:rPr>
          <w:rFonts w:cs="Arial"/>
          <w:sz w:val="22"/>
          <w:szCs w:val="22"/>
          <w:u w:val="single"/>
        </w:rPr>
        <w:t>equality of opportunity</w:t>
      </w:r>
      <w:r w:rsidRPr="006D4156">
        <w:rPr>
          <w:rFonts w:cs="Arial"/>
          <w:sz w:val="22"/>
          <w:szCs w:val="22"/>
        </w:rPr>
        <w:t xml:space="preserve"> for people who share a protected characteristic and/or </w:t>
      </w:r>
      <w:r w:rsidRPr="006D4156">
        <w:rPr>
          <w:rFonts w:cs="Arial"/>
          <w:sz w:val="22"/>
          <w:szCs w:val="22"/>
          <w:u w:val="single"/>
        </w:rPr>
        <w:t>foster good relations</w:t>
      </w:r>
      <w:r w:rsidRPr="006D4156">
        <w:rPr>
          <w:rFonts w:cs="Arial"/>
          <w:sz w:val="22"/>
          <w:szCs w:val="22"/>
        </w:rPr>
        <w:t xml:space="preserve"> between people who share a protected characteristic and those that do not? If yes, please explain further. </w:t>
      </w:r>
    </w:p>
    <w:p w14:paraId="37E90C38" w14:textId="77777777" w:rsidR="000F54D2" w:rsidRPr="006D4156" w:rsidRDefault="000F54D2" w:rsidP="000F54D2">
      <w:pPr>
        <w:rPr>
          <w:rFonts w:cs="Arial"/>
          <w:sz w:val="22"/>
          <w:szCs w:val="22"/>
        </w:rPr>
      </w:pPr>
      <w:r w:rsidRPr="006D4156">
        <w:rPr>
          <w:rFonts w:cs="Arial"/>
          <w:sz w:val="22"/>
          <w:szCs w:val="22"/>
        </w:rPr>
        <w:t> </w:t>
      </w:r>
    </w:p>
    <w:p w14:paraId="0286A401" w14:textId="77777777" w:rsidR="000F54D2" w:rsidRPr="006D4156" w:rsidRDefault="000F54D2" w:rsidP="000F54D2">
      <w:pPr>
        <w:rPr>
          <w:rFonts w:cs="Arial"/>
          <w:sz w:val="22"/>
          <w:szCs w:val="22"/>
        </w:rPr>
      </w:pPr>
      <w:r w:rsidRPr="006D4156">
        <w:rPr>
          <w:rFonts w:cs="Arial"/>
          <w:sz w:val="22"/>
          <w:szCs w:val="22"/>
        </w:rPr>
        <w:t>No </w:t>
      </w:r>
    </w:p>
    <w:p w14:paraId="024E5DCF" w14:textId="77777777" w:rsidR="000F54D2" w:rsidRPr="006D4156" w:rsidRDefault="000F54D2" w:rsidP="000F54D2">
      <w:pPr>
        <w:rPr>
          <w:rFonts w:cs="Arial"/>
          <w:sz w:val="22"/>
          <w:szCs w:val="22"/>
        </w:rPr>
      </w:pPr>
      <w:r w:rsidRPr="006D4156">
        <w:rPr>
          <w:rFonts w:cs="Arial"/>
          <w:sz w:val="22"/>
          <w:szCs w:val="22"/>
        </w:rPr>
        <w:t> </w:t>
      </w:r>
    </w:p>
    <w:p w14:paraId="13717E75" w14:textId="77777777" w:rsidR="000F54D2" w:rsidRPr="006D4156" w:rsidRDefault="000F54D2" w:rsidP="000F54D2">
      <w:pPr>
        <w:rPr>
          <w:rFonts w:cs="Arial"/>
          <w:sz w:val="22"/>
          <w:szCs w:val="22"/>
        </w:rPr>
      </w:pPr>
      <w:r w:rsidRPr="006D4156">
        <w:rPr>
          <w:rFonts w:cs="Arial"/>
          <w:sz w:val="22"/>
          <w:szCs w:val="22"/>
        </w:rPr>
        <w:t xml:space="preserve">Will this proposal have a positive impact and help to </w:t>
      </w:r>
      <w:r w:rsidRPr="006D4156">
        <w:rPr>
          <w:rFonts w:cs="Arial"/>
          <w:sz w:val="22"/>
          <w:szCs w:val="22"/>
          <w:u w:val="single"/>
        </w:rPr>
        <w:t>eliminate discrimination and harassment against, or the victimisation</w:t>
      </w:r>
      <w:r w:rsidRPr="006D4156">
        <w:rPr>
          <w:rFonts w:cs="Arial"/>
          <w:sz w:val="22"/>
          <w:szCs w:val="22"/>
        </w:rPr>
        <w:t xml:space="preserve"> of people who share a protected characteristic? If yes, please explain further. </w:t>
      </w:r>
    </w:p>
    <w:p w14:paraId="040D1815" w14:textId="77777777" w:rsidR="000F54D2" w:rsidRPr="006D4156" w:rsidRDefault="000F54D2" w:rsidP="000F54D2">
      <w:pPr>
        <w:rPr>
          <w:rFonts w:cs="Arial"/>
          <w:sz w:val="22"/>
          <w:szCs w:val="22"/>
        </w:rPr>
      </w:pPr>
      <w:r w:rsidRPr="006D4156">
        <w:rPr>
          <w:rFonts w:cs="Arial"/>
          <w:sz w:val="22"/>
          <w:szCs w:val="22"/>
        </w:rPr>
        <w:t> </w:t>
      </w:r>
    </w:p>
    <w:p w14:paraId="056197B9" w14:textId="77777777" w:rsidR="000F54D2" w:rsidRPr="006D4156" w:rsidRDefault="000F54D2" w:rsidP="000F54D2">
      <w:pPr>
        <w:rPr>
          <w:rFonts w:cs="Arial"/>
          <w:sz w:val="22"/>
          <w:szCs w:val="22"/>
        </w:rPr>
      </w:pPr>
      <w:r w:rsidRPr="006D4156">
        <w:rPr>
          <w:rFonts w:cs="Arial"/>
          <w:sz w:val="22"/>
          <w:szCs w:val="22"/>
        </w:rPr>
        <w:t>No </w:t>
      </w:r>
    </w:p>
    <w:p w14:paraId="0C063712" w14:textId="77777777" w:rsidR="000F54D2" w:rsidRPr="006D4156" w:rsidRDefault="000F54D2" w:rsidP="000F54D2">
      <w:pPr>
        <w:rPr>
          <w:rFonts w:cs="Arial"/>
          <w:sz w:val="22"/>
          <w:szCs w:val="22"/>
        </w:rPr>
      </w:pPr>
      <w:r w:rsidRPr="006D4156">
        <w:rPr>
          <w:rFonts w:cs="Arial"/>
          <w:sz w:val="22"/>
          <w:szCs w:val="22"/>
        </w:rPr>
        <w:t> </w:t>
      </w:r>
    </w:p>
    <w:p w14:paraId="657B6AEC" w14:textId="77777777" w:rsidR="000F54D2" w:rsidRPr="006D4156" w:rsidRDefault="000F54D2" w:rsidP="000F54D2">
      <w:pPr>
        <w:rPr>
          <w:rFonts w:cs="Arial"/>
          <w:sz w:val="22"/>
          <w:szCs w:val="22"/>
        </w:rPr>
      </w:pPr>
      <w:r w:rsidRPr="006D4156">
        <w:rPr>
          <w:rFonts w:cs="Arial"/>
          <w:sz w:val="22"/>
          <w:szCs w:val="22"/>
        </w:rPr>
        <w:t>Will this proposal potentially have a negative or disproportionate impact on people who share a protected characteristic?  If yes, please explain further.  </w:t>
      </w:r>
    </w:p>
    <w:p w14:paraId="4AC1CF05" w14:textId="77777777" w:rsidR="000F54D2" w:rsidRPr="006D4156" w:rsidRDefault="000F54D2" w:rsidP="000F54D2">
      <w:pPr>
        <w:rPr>
          <w:rFonts w:cs="Arial"/>
          <w:sz w:val="22"/>
          <w:szCs w:val="22"/>
        </w:rPr>
      </w:pPr>
      <w:r w:rsidRPr="006D4156">
        <w:rPr>
          <w:rFonts w:cs="Arial"/>
          <w:sz w:val="22"/>
          <w:szCs w:val="22"/>
        </w:rPr>
        <w:t> </w:t>
      </w:r>
    </w:p>
    <w:p w14:paraId="082FE10A" w14:textId="77777777" w:rsidR="000F54D2" w:rsidRPr="006D4156" w:rsidRDefault="000F54D2" w:rsidP="000F54D2">
      <w:pPr>
        <w:rPr>
          <w:rFonts w:cs="Arial"/>
          <w:sz w:val="22"/>
          <w:szCs w:val="22"/>
        </w:rPr>
      </w:pPr>
      <w:r w:rsidRPr="006D4156">
        <w:rPr>
          <w:rFonts w:cs="Arial"/>
          <w:sz w:val="22"/>
          <w:szCs w:val="22"/>
        </w:rPr>
        <w:t>No. </w:t>
      </w:r>
    </w:p>
    <w:p w14:paraId="2FD8F787" w14:textId="77777777" w:rsidR="000F54D2" w:rsidRPr="006D4156" w:rsidRDefault="000F54D2" w:rsidP="000F54D2">
      <w:pPr>
        <w:rPr>
          <w:rFonts w:cs="Arial"/>
          <w:sz w:val="22"/>
          <w:szCs w:val="22"/>
        </w:rPr>
      </w:pPr>
      <w:r w:rsidRPr="006D4156">
        <w:rPr>
          <w:rFonts w:cs="Arial"/>
          <w:sz w:val="22"/>
          <w:szCs w:val="22"/>
        </w:rPr>
        <w:t> </w:t>
      </w:r>
    </w:p>
    <w:p w14:paraId="319CC70B" w14:textId="77777777" w:rsidR="000F54D2" w:rsidRPr="006D4156" w:rsidRDefault="000F54D2" w:rsidP="000F54D2">
      <w:pPr>
        <w:rPr>
          <w:rFonts w:cs="Arial"/>
          <w:sz w:val="22"/>
          <w:szCs w:val="22"/>
        </w:rPr>
      </w:pPr>
      <w:r w:rsidRPr="006D4156">
        <w:rPr>
          <w:rFonts w:cs="Arial"/>
          <w:sz w:val="22"/>
          <w:szCs w:val="22"/>
        </w:rPr>
        <w:t xml:space="preserve">Please indicate the </w:t>
      </w:r>
      <w:r w:rsidRPr="006D4156">
        <w:rPr>
          <w:rFonts w:cs="Arial"/>
          <w:sz w:val="22"/>
          <w:szCs w:val="22"/>
          <w:u w:val="single"/>
        </w:rPr>
        <w:t>level</w:t>
      </w:r>
      <w:r w:rsidRPr="006D4156">
        <w:rPr>
          <w:rFonts w:cs="Arial"/>
          <w:sz w:val="22"/>
          <w:szCs w:val="22"/>
        </w:rPr>
        <w:t xml:space="preserve"> of negative impact on each of the protected </w:t>
      </w:r>
      <w:proofErr w:type="gramStart"/>
      <w:r w:rsidRPr="006D4156">
        <w:rPr>
          <w:rFonts w:cs="Arial"/>
          <w:sz w:val="22"/>
          <w:szCs w:val="22"/>
        </w:rPr>
        <w:t>characteristics?</w:t>
      </w:r>
      <w:proofErr w:type="gramEnd"/>
      <w:r w:rsidRPr="006D4156">
        <w:rPr>
          <w:rFonts w:cs="Arial"/>
          <w:sz w:val="22"/>
          <w:szCs w:val="22"/>
        </w:rPr>
        <w:t> </w:t>
      </w:r>
    </w:p>
    <w:p w14:paraId="668CB208" w14:textId="77777777" w:rsidR="000F54D2" w:rsidRPr="006D4156" w:rsidRDefault="000F54D2" w:rsidP="000F54D2">
      <w:pPr>
        <w:rPr>
          <w:rFonts w:cs="Arial"/>
          <w:sz w:val="22"/>
          <w:szCs w:val="22"/>
        </w:rPr>
      </w:pPr>
      <w:r w:rsidRPr="006D4156">
        <w:rPr>
          <w:rFonts w:cs="Arial"/>
          <w:sz w:val="22"/>
          <w:szCs w:val="22"/>
        </w:rPr>
        <w:t>(Please indicate high (H), medium (M), low (L), no effect (N) for each)</w:t>
      </w:r>
      <w:r w:rsidRPr="006D4156">
        <w:rPr>
          <w:rFonts w:cs="Arial"/>
          <w:i/>
          <w:iCs/>
          <w:sz w:val="22"/>
          <w:szCs w:val="22"/>
        </w:rPr>
        <w:t> </w:t>
      </w:r>
      <w:r w:rsidRPr="006D4156">
        <w:rPr>
          <w:rFonts w:cs="Arial"/>
          <w:sz w:val="22"/>
          <w:szCs w:val="22"/>
        </w:rPr>
        <w:t> </w:t>
      </w:r>
    </w:p>
    <w:p w14:paraId="3E96D039" w14:textId="77777777" w:rsidR="000F54D2" w:rsidRPr="00980D08" w:rsidRDefault="000F54D2" w:rsidP="000F54D2">
      <w:pPr>
        <w:rPr>
          <w:rFonts w:cs="Arial"/>
          <w:b/>
          <w:bCs/>
          <w:sz w:val="22"/>
          <w:szCs w:val="22"/>
        </w:rPr>
      </w:pPr>
      <w:r w:rsidRPr="00980D08">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F54D2" w:rsidRPr="00980D08" w14:paraId="49E46317"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BEE317" w14:textId="77777777" w:rsidR="000F54D2" w:rsidRPr="00980D08" w:rsidRDefault="000F54D2" w:rsidP="00A60F4D">
            <w:pPr>
              <w:rPr>
                <w:rFonts w:cs="Arial"/>
                <w:b/>
                <w:bCs/>
                <w:sz w:val="22"/>
                <w:szCs w:val="22"/>
              </w:rPr>
            </w:pPr>
            <w:r w:rsidRPr="00980D08">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1AAEAA" w14:textId="77777777" w:rsidR="000F54D2" w:rsidRPr="00980D08" w:rsidRDefault="000F54D2" w:rsidP="00A60F4D">
            <w:pPr>
              <w:rPr>
                <w:rFonts w:cs="Arial"/>
                <w:b/>
                <w:bCs/>
                <w:sz w:val="22"/>
                <w:szCs w:val="22"/>
              </w:rPr>
            </w:pPr>
            <w:r w:rsidRPr="00980D08">
              <w:rPr>
                <w:rFonts w:cs="Arial"/>
                <w:b/>
                <w:bCs/>
                <w:sz w:val="22"/>
                <w:szCs w:val="22"/>
              </w:rPr>
              <w:t>Impact </w:t>
            </w:r>
          </w:p>
          <w:p w14:paraId="42AB8A45" w14:textId="77777777" w:rsidR="000F54D2" w:rsidRPr="00980D08" w:rsidRDefault="000F54D2" w:rsidP="00A60F4D">
            <w:pPr>
              <w:rPr>
                <w:rFonts w:cs="Arial"/>
                <w:b/>
                <w:bCs/>
                <w:sz w:val="22"/>
                <w:szCs w:val="22"/>
              </w:rPr>
            </w:pPr>
            <w:r w:rsidRPr="00980D08">
              <w:rPr>
                <w:rFonts w:cs="Arial"/>
                <w:b/>
                <w:bCs/>
                <w:sz w:val="22"/>
                <w:szCs w:val="22"/>
              </w:rPr>
              <w:t>(H, M, L, N) </w:t>
            </w:r>
          </w:p>
        </w:tc>
      </w:tr>
      <w:tr w:rsidR="000F54D2" w:rsidRPr="00980D08" w14:paraId="2603C5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BA4404" w14:textId="77777777" w:rsidR="000F54D2" w:rsidRPr="00980D08" w:rsidRDefault="000F54D2" w:rsidP="00A60F4D">
            <w:pPr>
              <w:rPr>
                <w:rFonts w:cs="Arial"/>
                <w:b/>
                <w:bCs/>
                <w:sz w:val="22"/>
                <w:szCs w:val="22"/>
              </w:rPr>
            </w:pPr>
            <w:r w:rsidRPr="00980D08">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04569"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3285C2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CD0DCE" w14:textId="77777777" w:rsidR="000F54D2" w:rsidRPr="00980D08" w:rsidRDefault="000F54D2" w:rsidP="00A60F4D">
            <w:pPr>
              <w:rPr>
                <w:rFonts w:cs="Arial"/>
                <w:b/>
                <w:bCs/>
                <w:sz w:val="22"/>
                <w:szCs w:val="22"/>
              </w:rPr>
            </w:pPr>
            <w:r w:rsidRPr="00980D08">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78994"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01D9B70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803991" w14:textId="77777777" w:rsidR="000F54D2" w:rsidRPr="00980D08" w:rsidRDefault="000F54D2" w:rsidP="00A60F4D">
            <w:pPr>
              <w:rPr>
                <w:rFonts w:cs="Arial"/>
                <w:b/>
                <w:bCs/>
                <w:sz w:val="22"/>
                <w:szCs w:val="22"/>
              </w:rPr>
            </w:pPr>
            <w:r w:rsidRPr="00980D08">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D6071"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3EA2F56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504C0F" w14:textId="77777777" w:rsidR="000F54D2" w:rsidRPr="00980D08" w:rsidRDefault="000F54D2" w:rsidP="00A60F4D">
            <w:pPr>
              <w:rPr>
                <w:rFonts w:cs="Arial"/>
                <w:b/>
                <w:bCs/>
                <w:sz w:val="22"/>
                <w:szCs w:val="22"/>
              </w:rPr>
            </w:pPr>
            <w:r w:rsidRPr="00980D08">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2A93A"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7497D1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AC65E1" w14:textId="77777777" w:rsidR="000F54D2" w:rsidRPr="00980D08" w:rsidRDefault="000F54D2" w:rsidP="00A60F4D">
            <w:pPr>
              <w:rPr>
                <w:rFonts w:cs="Arial"/>
                <w:b/>
                <w:bCs/>
                <w:sz w:val="22"/>
                <w:szCs w:val="22"/>
              </w:rPr>
            </w:pPr>
            <w:r w:rsidRPr="00980D08">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D21D5"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15A191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5E54DB" w14:textId="77777777" w:rsidR="000F54D2" w:rsidRPr="00980D08" w:rsidRDefault="000F54D2" w:rsidP="00A60F4D">
            <w:pPr>
              <w:rPr>
                <w:rFonts w:cs="Arial"/>
                <w:b/>
                <w:bCs/>
                <w:sz w:val="22"/>
                <w:szCs w:val="22"/>
              </w:rPr>
            </w:pPr>
            <w:r w:rsidRPr="00980D08">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A3FE1"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5DDC706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51F1C6" w14:textId="77777777" w:rsidR="000F54D2" w:rsidRPr="00980D08" w:rsidRDefault="000F54D2" w:rsidP="00A60F4D">
            <w:pPr>
              <w:rPr>
                <w:rFonts w:cs="Arial"/>
                <w:b/>
                <w:bCs/>
                <w:sz w:val="22"/>
                <w:szCs w:val="22"/>
              </w:rPr>
            </w:pPr>
            <w:r w:rsidRPr="00980D08">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52F17"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1AA0364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D1F517" w14:textId="77777777" w:rsidR="000F54D2" w:rsidRPr="00980D08" w:rsidRDefault="000F54D2" w:rsidP="00A60F4D">
            <w:pPr>
              <w:rPr>
                <w:rFonts w:cs="Arial"/>
                <w:b/>
                <w:bCs/>
                <w:sz w:val="22"/>
                <w:szCs w:val="22"/>
              </w:rPr>
            </w:pPr>
            <w:r w:rsidRPr="00980D08">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457FC"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489BE7D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4F8343" w14:textId="77777777" w:rsidR="000F54D2" w:rsidRPr="00980D08" w:rsidRDefault="000F54D2" w:rsidP="00A60F4D">
            <w:pPr>
              <w:rPr>
                <w:rFonts w:cs="Arial"/>
                <w:b/>
                <w:bCs/>
                <w:sz w:val="22"/>
                <w:szCs w:val="22"/>
              </w:rPr>
            </w:pPr>
            <w:r w:rsidRPr="00980D08">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6B54AA"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2C72F59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A9E31" w14:textId="77777777" w:rsidR="000F54D2" w:rsidRPr="00980D08" w:rsidRDefault="000F54D2" w:rsidP="00A60F4D">
            <w:pPr>
              <w:rPr>
                <w:rFonts w:cs="Arial"/>
                <w:b/>
                <w:bCs/>
                <w:sz w:val="22"/>
                <w:szCs w:val="22"/>
              </w:rPr>
            </w:pPr>
            <w:r w:rsidRPr="00980D08">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38B47" w14:textId="77777777" w:rsidR="000F54D2" w:rsidRPr="00980D08" w:rsidRDefault="000F54D2" w:rsidP="00A60F4D">
            <w:pPr>
              <w:rPr>
                <w:rFonts w:cs="Arial"/>
                <w:b/>
                <w:bCs/>
                <w:sz w:val="22"/>
                <w:szCs w:val="22"/>
              </w:rPr>
            </w:pPr>
            <w:r w:rsidRPr="00980D08">
              <w:rPr>
                <w:rFonts w:cs="Arial"/>
                <w:b/>
                <w:bCs/>
                <w:sz w:val="22"/>
                <w:szCs w:val="22"/>
              </w:rPr>
              <w:t> </w:t>
            </w:r>
          </w:p>
        </w:tc>
      </w:tr>
      <w:tr w:rsidR="000F54D2" w:rsidRPr="00980D08" w14:paraId="254B47B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4470AE" w14:textId="77777777" w:rsidR="000F54D2" w:rsidRPr="00980D08" w:rsidRDefault="000F54D2" w:rsidP="00A60F4D">
            <w:pPr>
              <w:rPr>
                <w:rFonts w:cs="Arial"/>
                <w:b/>
                <w:bCs/>
                <w:sz w:val="22"/>
                <w:szCs w:val="22"/>
              </w:rPr>
            </w:pPr>
            <w:r w:rsidRPr="00980D08">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3A059" w14:textId="77777777" w:rsidR="000F54D2" w:rsidRPr="00980D08" w:rsidRDefault="000F54D2" w:rsidP="00A60F4D">
            <w:pPr>
              <w:rPr>
                <w:rFonts w:cs="Arial"/>
                <w:b/>
                <w:bCs/>
                <w:sz w:val="22"/>
                <w:szCs w:val="22"/>
              </w:rPr>
            </w:pPr>
            <w:r w:rsidRPr="00980D08">
              <w:rPr>
                <w:rFonts w:cs="Arial"/>
                <w:b/>
                <w:bCs/>
                <w:sz w:val="22"/>
                <w:szCs w:val="22"/>
              </w:rPr>
              <w:t>L </w:t>
            </w:r>
          </w:p>
        </w:tc>
      </w:tr>
      <w:tr w:rsidR="000F54D2" w:rsidRPr="00980D08" w14:paraId="16DCC58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0AA845" w14:textId="77777777" w:rsidR="000F54D2" w:rsidRPr="00980D08" w:rsidRDefault="000F54D2" w:rsidP="00A60F4D">
            <w:pPr>
              <w:rPr>
                <w:rFonts w:cs="Arial"/>
                <w:b/>
                <w:bCs/>
                <w:sz w:val="22"/>
                <w:szCs w:val="22"/>
              </w:rPr>
            </w:pPr>
            <w:r w:rsidRPr="00980D08">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63DC7" w14:textId="77777777" w:rsidR="000F54D2" w:rsidRPr="00980D08" w:rsidRDefault="000F54D2" w:rsidP="00A60F4D">
            <w:pPr>
              <w:rPr>
                <w:rFonts w:cs="Arial"/>
                <w:b/>
                <w:bCs/>
                <w:sz w:val="22"/>
                <w:szCs w:val="22"/>
              </w:rPr>
            </w:pPr>
            <w:r w:rsidRPr="00980D08">
              <w:rPr>
                <w:rFonts w:cs="Arial"/>
                <w:b/>
                <w:bCs/>
                <w:sz w:val="22"/>
                <w:szCs w:val="22"/>
              </w:rPr>
              <w:t>N </w:t>
            </w:r>
          </w:p>
        </w:tc>
      </w:tr>
    </w:tbl>
    <w:p w14:paraId="2E9365ED" w14:textId="77777777" w:rsidR="000F54D2" w:rsidRPr="00980D08" w:rsidRDefault="000F54D2" w:rsidP="000F54D2">
      <w:pPr>
        <w:rPr>
          <w:rFonts w:cs="Arial"/>
          <w:b/>
          <w:bCs/>
          <w:sz w:val="22"/>
          <w:szCs w:val="22"/>
        </w:rPr>
      </w:pPr>
      <w:r w:rsidRPr="00980D08">
        <w:rPr>
          <w:rFonts w:cs="Arial"/>
          <w:b/>
          <w:bCs/>
          <w:sz w:val="22"/>
          <w:szCs w:val="22"/>
        </w:rPr>
        <w:t> </w:t>
      </w:r>
    </w:p>
    <w:p w14:paraId="67B9F54F" w14:textId="77777777" w:rsidR="000F54D2" w:rsidRPr="00980D08" w:rsidRDefault="000F54D2" w:rsidP="000F54D2">
      <w:pPr>
        <w:rPr>
          <w:rFonts w:cs="Arial"/>
          <w:b/>
          <w:bCs/>
          <w:sz w:val="22"/>
          <w:szCs w:val="22"/>
        </w:rPr>
      </w:pPr>
      <w:r w:rsidRPr="00980D08">
        <w:rPr>
          <w:rFonts w:cs="Arial"/>
          <w:b/>
          <w:bCs/>
          <w:sz w:val="22"/>
          <w:szCs w:val="22"/>
        </w:rPr>
        <w:t> </w:t>
      </w:r>
    </w:p>
    <w:p w14:paraId="6404CB16" w14:textId="77777777" w:rsidR="000F54D2" w:rsidRPr="006D4156" w:rsidRDefault="000F54D2" w:rsidP="000F54D2">
      <w:pPr>
        <w:rPr>
          <w:rFonts w:cs="Arial"/>
          <w:sz w:val="22"/>
          <w:szCs w:val="22"/>
        </w:rPr>
      </w:pPr>
      <w:r w:rsidRPr="006D4156">
        <w:rPr>
          <w:rFonts w:cs="Arial"/>
          <w:sz w:val="22"/>
          <w:szCs w:val="22"/>
        </w:rPr>
        <w:t>How could the disproportionate negative impacts be mitigated or eliminated?  </w:t>
      </w:r>
    </w:p>
    <w:p w14:paraId="7D6F6C59" w14:textId="6681AFE3" w:rsidR="09CC6169" w:rsidRPr="006D4156" w:rsidRDefault="09CC6169" w:rsidP="09CC6169">
      <w:pPr>
        <w:rPr>
          <w:rFonts w:cs="Arial"/>
          <w:sz w:val="22"/>
          <w:szCs w:val="22"/>
        </w:rPr>
      </w:pPr>
    </w:p>
    <w:p w14:paraId="26F000B5" w14:textId="77777777" w:rsidR="000F54D2" w:rsidRPr="006D4156" w:rsidRDefault="000F54D2" w:rsidP="000F54D2">
      <w:pPr>
        <w:rPr>
          <w:rFonts w:cs="Arial"/>
          <w:sz w:val="22"/>
          <w:szCs w:val="22"/>
        </w:rPr>
      </w:pPr>
      <w:r w:rsidRPr="006D4156">
        <w:rPr>
          <w:rFonts w:cs="Arial"/>
          <w:sz w:val="22"/>
          <w:szCs w:val="22"/>
        </w:rPr>
        <w:t>Introduction of enforcement of moving traffic violations could disproportionately impact those who have low incomes or low wages as the fines which are payable for contraventions would represent a greater proportion of their incomes.  The core principle of this proposal however is to support improvements in road safety as well as improve the efficiency of the highway network to all users and as its application is non-targeted there is limited opportunity to mitigate or eliminate the risk highlighted.  </w:t>
      </w:r>
    </w:p>
    <w:p w14:paraId="6057E0F1" w14:textId="77777777" w:rsidR="000F54D2" w:rsidRPr="006D4156" w:rsidRDefault="000F54D2" w:rsidP="000F54D2">
      <w:pPr>
        <w:rPr>
          <w:rFonts w:cs="Arial"/>
          <w:sz w:val="22"/>
          <w:szCs w:val="22"/>
        </w:rPr>
      </w:pPr>
      <w:r w:rsidRPr="006D4156">
        <w:rPr>
          <w:rFonts w:cs="Arial"/>
          <w:sz w:val="22"/>
          <w:szCs w:val="22"/>
        </w:rPr>
        <w:t> </w:t>
      </w:r>
    </w:p>
    <w:p w14:paraId="265D5871" w14:textId="68E751E3" w:rsidR="000F54D2" w:rsidRPr="006D4156" w:rsidRDefault="000F54D2" w:rsidP="000F54D2">
      <w:pPr>
        <w:rPr>
          <w:rFonts w:cs="Arial"/>
          <w:sz w:val="22"/>
          <w:szCs w:val="22"/>
        </w:rPr>
      </w:pPr>
      <w:r w:rsidRPr="006D4156">
        <w:rPr>
          <w:rFonts w:cs="Arial"/>
          <w:sz w:val="22"/>
          <w:szCs w:val="22"/>
        </w:rPr>
        <w:t>However, through having a highway network which operates more efficiently</w:t>
      </w:r>
      <w:r w:rsidR="013E1242" w:rsidRPr="006D4156">
        <w:rPr>
          <w:rFonts w:cs="Arial"/>
          <w:sz w:val="22"/>
          <w:szCs w:val="22"/>
        </w:rPr>
        <w:t>,</w:t>
      </w:r>
      <w:r w:rsidRPr="006D4156">
        <w:rPr>
          <w:rFonts w:cs="Arial"/>
          <w:sz w:val="22"/>
          <w:szCs w:val="22"/>
        </w:rPr>
        <w:t xml:space="preserve"> journey time reliability for wider public transport modes (bus and taxi) will improve and therefore the opportunity to access employment will improve widening the scope of jobs available to members of the protected characteristic which in turn could </w:t>
      </w:r>
      <w:r w:rsidR="1B3E43A7" w:rsidRPr="006D4156">
        <w:rPr>
          <w:rFonts w:cs="Arial"/>
          <w:sz w:val="22"/>
          <w:szCs w:val="22"/>
        </w:rPr>
        <w:t>potentially</w:t>
      </w:r>
      <w:r w:rsidRPr="006D4156">
        <w:rPr>
          <w:rFonts w:cs="Arial"/>
          <w:sz w:val="22"/>
          <w:szCs w:val="22"/>
        </w:rPr>
        <w:t xml:space="preserve"> improve their income.  </w:t>
      </w:r>
    </w:p>
    <w:p w14:paraId="6616A730" w14:textId="77777777" w:rsidR="000F54D2" w:rsidRPr="006D4156" w:rsidRDefault="000F54D2" w:rsidP="000F54D2">
      <w:pPr>
        <w:rPr>
          <w:rFonts w:cs="Arial"/>
          <w:sz w:val="22"/>
          <w:szCs w:val="22"/>
        </w:rPr>
      </w:pPr>
      <w:r w:rsidRPr="006D4156">
        <w:rPr>
          <w:rFonts w:cs="Arial"/>
          <w:sz w:val="22"/>
          <w:szCs w:val="22"/>
        </w:rPr>
        <w:t> </w:t>
      </w:r>
    </w:p>
    <w:p w14:paraId="0E18C8DD" w14:textId="77777777" w:rsidR="000F54D2" w:rsidRPr="00980D08" w:rsidRDefault="000F54D2" w:rsidP="000F54D2">
      <w:pPr>
        <w:numPr>
          <w:ilvl w:val="0"/>
          <w:numId w:val="239"/>
        </w:numPr>
        <w:rPr>
          <w:rFonts w:cs="Arial"/>
          <w:b/>
          <w:bCs/>
          <w:sz w:val="22"/>
          <w:szCs w:val="22"/>
        </w:rPr>
      </w:pPr>
      <w:r w:rsidRPr="00980D08">
        <w:rPr>
          <w:rFonts w:cs="Arial"/>
          <w:b/>
          <w:bCs/>
          <w:sz w:val="22"/>
          <w:szCs w:val="22"/>
        </w:rPr>
        <w:t>Dependencies from other proposals  </w:t>
      </w:r>
    </w:p>
    <w:p w14:paraId="67DE7364" w14:textId="77777777" w:rsidR="000F54D2" w:rsidRPr="00980D08" w:rsidRDefault="000F54D2" w:rsidP="000F54D2">
      <w:pPr>
        <w:rPr>
          <w:rFonts w:cs="Arial"/>
          <w:b/>
          <w:bCs/>
          <w:sz w:val="22"/>
          <w:szCs w:val="22"/>
        </w:rPr>
      </w:pPr>
      <w:r w:rsidRPr="09CC6169">
        <w:rPr>
          <w:rFonts w:cs="Arial"/>
          <w:b/>
          <w:bCs/>
          <w:sz w:val="22"/>
          <w:szCs w:val="22"/>
        </w:rPr>
        <w:t> </w:t>
      </w:r>
    </w:p>
    <w:p w14:paraId="2D82F546" w14:textId="77777777" w:rsidR="000F54D2" w:rsidRPr="00980D08" w:rsidRDefault="000F54D2" w:rsidP="000F54D2">
      <w:pPr>
        <w:rPr>
          <w:rFonts w:cs="Arial"/>
          <w:b/>
          <w:bCs/>
          <w:sz w:val="22"/>
          <w:szCs w:val="22"/>
        </w:rPr>
      </w:pPr>
      <w:r w:rsidRPr="00980D08">
        <w:rPr>
          <w:rFonts w:cs="Arial"/>
          <w:b/>
          <w:bCs/>
          <w:sz w:val="22"/>
          <w:szCs w:val="22"/>
        </w:rPr>
        <w:t> </w:t>
      </w:r>
    </w:p>
    <w:p w14:paraId="1408532D" w14:textId="67BE8ECD" w:rsidR="000F54D2" w:rsidRPr="006D4156" w:rsidRDefault="000F54D2" w:rsidP="000F54D2">
      <w:pPr>
        <w:rPr>
          <w:rFonts w:cs="Arial"/>
          <w:sz w:val="22"/>
          <w:szCs w:val="22"/>
        </w:rPr>
      </w:pPr>
      <w:r w:rsidRPr="006D4156">
        <w:rPr>
          <w:rFonts w:cs="Arial"/>
          <w:sz w:val="22"/>
          <w:szCs w:val="22"/>
        </w:rPr>
        <w:t xml:space="preserve">Implementation of this proposal will involve other services within the Department of Place including Neighbourhoods and Clean Air and Sustainability who are best placed to undertake the back-office processing functions.  Equality impact assessments for these aspects of service delivery are </w:t>
      </w:r>
      <w:r w:rsidR="2DC0F0CD" w:rsidRPr="006D4156">
        <w:rPr>
          <w:rFonts w:cs="Arial"/>
          <w:sz w:val="22"/>
          <w:szCs w:val="22"/>
        </w:rPr>
        <w:t xml:space="preserve">not </w:t>
      </w:r>
      <w:r w:rsidRPr="006D4156">
        <w:rPr>
          <w:rFonts w:cs="Arial"/>
          <w:sz w:val="22"/>
          <w:szCs w:val="22"/>
        </w:rPr>
        <w:t>applicable to this proposal directly and therefore no further development of equalities assessment has been taken forward in the development of this proposal.  For consistency, at this stage, this proposal has been developed in conjunction with representatives from these services. </w:t>
      </w:r>
    </w:p>
    <w:p w14:paraId="1E6BA989" w14:textId="77777777" w:rsidR="000F54D2" w:rsidRPr="006D4156" w:rsidRDefault="000F54D2" w:rsidP="000F54D2">
      <w:pPr>
        <w:rPr>
          <w:rFonts w:cs="Arial"/>
          <w:sz w:val="22"/>
          <w:szCs w:val="22"/>
        </w:rPr>
      </w:pPr>
      <w:r w:rsidRPr="006D4156">
        <w:rPr>
          <w:rFonts w:cs="Arial"/>
          <w:sz w:val="22"/>
          <w:szCs w:val="22"/>
        </w:rPr>
        <w:t> </w:t>
      </w:r>
    </w:p>
    <w:p w14:paraId="2353AB7D" w14:textId="77777777" w:rsidR="000F54D2" w:rsidRPr="006D4156" w:rsidRDefault="000F54D2" w:rsidP="000F54D2">
      <w:pPr>
        <w:rPr>
          <w:rFonts w:cs="Arial"/>
          <w:sz w:val="22"/>
          <w:szCs w:val="22"/>
        </w:rPr>
      </w:pPr>
      <w:r w:rsidRPr="006D4156">
        <w:rPr>
          <w:rFonts w:cs="Arial"/>
          <w:sz w:val="22"/>
          <w:szCs w:val="22"/>
        </w:rPr>
        <w:t>Development of the extension options will require formal consultation with the public on each individual site and involve other corporate services including Legal Services in managing a statutory consultation. Corporate communications will be required to assist in ensuring that any consultation is widely publicised through a range of channels to ensure that awareness of the intention to start regular enforcement of each site is made publicly available. </w:t>
      </w:r>
    </w:p>
    <w:p w14:paraId="5BE68F29" w14:textId="77777777" w:rsidR="000F54D2" w:rsidRPr="00980D08" w:rsidRDefault="000F54D2" w:rsidP="000F54D2">
      <w:pPr>
        <w:rPr>
          <w:rFonts w:cs="Arial"/>
          <w:b/>
          <w:bCs/>
          <w:sz w:val="22"/>
          <w:szCs w:val="22"/>
        </w:rPr>
      </w:pPr>
      <w:r w:rsidRPr="00980D08">
        <w:rPr>
          <w:rFonts w:cs="Arial"/>
          <w:b/>
          <w:bCs/>
          <w:sz w:val="22"/>
          <w:szCs w:val="22"/>
        </w:rPr>
        <w:t> </w:t>
      </w:r>
    </w:p>
    <w:p w14:paraId="370EECF0" w14:textId="77777777" w:rsidR="000F54D2" w:rsidRPr="00980D08" w:rsidRDefault="000F54D2" w:rsidP="000F54D2">
      <w:pPr>
        <w:rPr>
          <w:rFonts w:cs="Arial"/>
          <w:b/>
          <w:bCs/>
          <w:sz w:val="22"/>
          <w:szCs w:val="22"/>
        </w:rPr>
      </w:pPr>
      <w:r w:rsidRPr="00980D08">
        <w:rPr>
          <w:rFonts w:cs="Arial"/>
          <w:b/>
          <w:bCs/>
          <w:sz w:val="22"/>
          <w:szCs w:val="22"/>
        </w:rPr>
        <w:t> </w:t>
      </w:r>
    </w:p>
    <w:p w14:paraId="52A4933F" w14:textId="77777777" w:rsidR="000F54D2" w:rsidRPr="00980D08" w:rsidRDefault="000F54D2" w:rsidP="000F54D2">
      <w:pPr>
        <w:numPr>
          <w:ilvl w:val="0"/>
          <w:numId w:val="240"/>
        </w:numPr>
        <w:rPr>
          <w:rFonts w:cs="Arial"/>
          <w:b/>
          <w:bCs/>
          <w:sz w:val="22"/>
          <w:szCs w:val="22"/>
        </w:rPr>
      </w:pPr>
      <w:r w:rsidRPr="00980D08">
        <w:rPr>
          <w:rFonts w:cs="Arial"/>
          <w:b/>
          <w:bCs/>
          <w:sz w:val="22"/>
          <w:szCs w:val="22"/>
        </w:rPr>
        <w:t>What evidence you have used? </w:t>
      </w:r>
    </w:p>
    <w:p w14:paraId="0EB1AC7C" w14:textId="77777777" w:rsidR="000F54D2" w:rsidRPr="00980D08" w:rsidRDefault="000F54D2" w:rsidP="000F54D2">
      <w:pPr>
        <w:rPr>
          <w:rFonts w:cs="Arial"/>
          <w:b/>
          <w:bCs/>
          <w:sz w:val="22"/>
          <w:szCs w:val="22"/>
        </w:rPr>
      </w:pPr>
      <w:r w:rsidRPr="00980D08">
        <w:rPr>
          <w:rFonts w:cs="Arial"/>
          <w:b/>
          <w:bCs/>
          <w:sz w:val="22"/>
          <w:szCs w:val="22"/>
        </w:rPr>
        <w:t> </w:t>
      </w:r>
    </w:p>
    <w:p w14:paraId="5132C74B" w14:textId="77777777" w:rsidR="000F54D2" w:rsidRPr="006D4156" w:rsidRDefault="000F54D2" w:rsidP="000F54D2">
      <w:pPr>
        <w:rPr>
          <w:rFonts w:cs="Arial"/>
          <w:sz w:val="22"/>
          <w:szCs w:val="22"/>
        </w:rPr>
      </w:pPr>
      <w:r w:rsidRPr="006D4156">
        <w:rPr>
          <w:rFonts w:cs="Arial"/>
          <w:sz w:val="22"/>
          <w:szCs w:val="22"/>
        </w:rPr>
        <w:t>What evidence do you hold to back up this assessment?  </w:t>
      </w:r>
    </w:p>
    <w:p w14:paraId="24147592" w14:textId="77777777" w:rsidR="000F54D2" w:rsidRPr="006D4156" w:rsidRDefault="000F54D2" w:rsidP="000F54D2">
      <w:pPr>
        <w:rPr>
          <w:rFonts w:cs="Arial"/>
          <w:sz w:val="22"/>
          <w:szCs w:val="22"/>
        </w:rPr>
      </w:pPr>
      <w:r w:rsidRPr="006D4156">
        <w:rPr>
          <w:rFonts w:cs="Arial"/>
          <w:sz w:val="22"/>
          <w:szCs w:val="22"/>
        </w:rPr>
        <w:t> </w:t>
      </w:r>
    </w:p>
    <w:p w14:paraId="3FEF160A" w14:textId="77777777" w:rsidR="000F54D2" w:rsidRPr="006D4156" w:rsidRDefault="000F54D2" w:rsidP="000F54D2">
      <w:pPr>
        <w:rPr>
          <w:rFonts w:cs="Arial"/>
          <w:sz w:val="22"/>
          <w:szCs w:val="22"/>
        </w:rPr>
      </w:pPr>
      <w:r w:rsidRPr="006D4156">
        <w:rPr>
          <w:rFonts w:cs="Arial"/>
          <w:sz w:val="22"/>
          <w:szCs w:val="22"/>
        </w:rPr>
        <w:t>Application of policies and procedures associated with the enforcement of the Clean Air Zone and existing bus lane fines processes within the Council have been used as the basis for this assessment. </w:t>
      </w:r>
    </w:p>
    <w:p w14:paraId="522D59B8" w14:textId="77777777" w:rsidR="000F54D2" w:rsidRPr="006D4156" w:rsidRDefault="000F54D2" w:rsidP="000F54D2">
      <w:pPr>
        <w:rPr>
          <w:rFonts w:cs="Arial"/>
          <w:sz w:val="22"/>
          <w:szCs w:val="22"/>
        </w:rPr>
      </w:pPr>
      <w:r w:rsidRPr="006D4156">
        <w:rPr>
          <w:rFonts w:cs="Arial"/>
          <w:sz w:val="22"/>
          <w:szCs w:val="22"/>
        </w:rPr>
        <w:t> </w:t>
      </w:r>
    </w:p>
    <w:p w14:paraId="30D7CAC0" w14:textId="77777777" w:rsidR="000F54D2" w:rsidRPr="006D4156" w:rsidRDefault="000F54D2" w:rsidP="000F54D2">
      <w:pPr>
        <w:rPr>
          <w:rFonts w:cs="Arial"/>
          <w:sz w:val="22"/>
          <w:szCs w:val="22"/>
        </w:rPr>
      </w:pPr>
      <w:r w:rsidRPr="006D4156">
        <w:rPr>
          <w:rFonts w:cs="Arial"/>
          <w:sz w:val="22"/>
          <w:szCs w:val="22"/>
        </w:rPr>
        <w:t>The initial pilot scheme for implementation of enforcement of moving traffic offences carried out consultation on a tranche of four initial sites (as required under legislation).  A total of 712 comments were received regarding the intention of the Council to start enforcement with 32% of the comments received being against introduction of measures as proposed. The majority of responses 68% were in favour of the proposals or thought that the measures proposed did not go far enough to address the issue. </w:t>
      </w:r>
    </w:p>
    <w:p w14:paraId="6189F899" w14:textId="77777777" w:rsidR="000F54D2" w:rsidRPr="006D4156" w:rsidRDefault="000F54D2" w:rsidP="000F54D2">
      <w:pPr>
        <w:rPr>
          <w:rFonts w:cs="Arial"/>
          <w:sz w:val="22"/>
          <w:szCs w:val="22"/>
        </w:rPr>
      </w:pPr>
      <w:r w:rsidRPr="006D4156">
        <w:rPr>
          <w:rFonts w:cs="Arial"/>
          <w:sz w:val="22"/>
          <w:szCs w:val="22"/>
        </w:rPr>
        <w:t> </w:t>
      </w:r>
    </w:p>
    <w:p w14:paraId="0512DF0D" w14:textId="77777777" w:rsidR="000F54D2" w:rsidRPr="006D4156" w:rsidRDefault="000F54D2" w:rsidP="000F54D2">
      <w:pPr>
        <w:rPr>
          <w:rFonts w:cs="Arial"/>
          <w:sz w:val="22"/>
          <w:szCs w:val="22"/>
        </w:rPr>
      </w:pPr>
      <w:r w:rsidRPr="006D4156">
        <w:rPr>
          <w:rFonts w:cs="Arial"/>
          <w:sz w:val="22"/>
          <w:szCs w:val="22"/>
        </w:rPr>
        <w:t>Do you need further evidence? </w:t>
      </w:r>
    </w:p>
    <w:p w14:paraId="4003A48E" w14:textId="77777777" w:rsidR="000F54D2" w:rsidRPr="006D4156" w:rsidRDefault="000F54D2" w:rsidP="000F54D2">
      <w:pPr>
        <w:rPr>
          <w:rFonts w:cs="Arial"/>
          <w:sz w:val="22"/>
          <w:szCs w:val="22"/>
        </w:rPr>
      </w:pPr>
      <w:r w:rsidRPr="006D4156">
        <w:rPr>
          <w:rFonts w:cs="Arial"/>
          <w:sz w:val="22"/>
          <w:szCs w:val="22"/>
        </w:rPr>
        <w:t> </w:t>
      </w:r>
    </w:p>
    <w:p w14:paraId="66CCA337" w14:textId="77777777" w:rsidR="000F54D2" w:rsidRPr="006D4156" w:rsidRDefault="000F54D2" w:rsidP="000F54D2">
      <w:pPr>
        <w:rPr>
          <w:rFonts w:cs="Arial"/>
          <w:sz w:val="22"/>
          <w:szCs w:val="22"/>
        </w:rPr>
      </w:pPr>
      <w:r w:rsidRPr="006D4156">
        <w:rPr>
          <w:rFonts w:cs="Arial"/>
          <w:sz w:val="22"/>
          <w:szCs w:val="22"/>
        </w:rPr>
        <w:t>No, not at this time.  As each potential site will be subject to its own consultation exercise the opportunity to review this EQIA will be taken into account as responses are collated and assessed.   </w:t>
      </w:r>
    </w:p>
    <w:p w14:paraId="539E67B2" w14:textId="77777777" w:rsidR="000F54D2" w:rsidRPr="00980D08" w:rsidRDefault="000F54D2" w:rsidP="000F54D2">
      <w:pPr>
        <w:rPr>
          <w:rFonts w:cs="Arial"/>
          <w:b/>
          <w:bCs/>
          <w:sz w:val="22"/>
          <w:szCs w:val="22"/>
        </w:rPr>
      </w:pPr>
      <w:r w:rsidRPr="00980D08">
        <w:rPr>
          <w:rFonts w:cs="Arial"/>
          <w:b/>
          <w:bCs/>
          <w:sz w:val="22"/>
          <w:szCs w:val="22"/>
        </w:rPr>
        <w:t> </w:t>
      </w:r>
    </w:p>
    <w:p w14:paraId="7EFCF505" w14:textId="77777777" w:rsidR="000F54D2" w:rsidRPr="00980D08" w:rsidRDefault="000F54D2" w:rsidP="000F54D2">
      <w:pPr>
        <w:numPr>
          <w:ilvl w:val="0"/>
          <w:numId w:val="241"/>
        </w:numPr>
        <w:rPr>
          <w:rFonts w:cs="Arial"/>
          <w:b/>
          <w:bCs/>
          <w:sz w:val="22"/>
          <w:szCs w:val="22"/>
        </w:rPr>
      </w:pPr>
      <w:r w:rsidRPr="00980D08">
        <w:rPr>
          <w:rFonts w:cs="Arial"/>
          <w:b/>
          <w:bCs/>
          <w:sz w:val="22"/>
          <w:szCs w:val="22"/>
        </w:rPr>
        <w:t>Consultation Feedback </w:t>
      </w:r>
    </w:p>
    <w:p w14:paraId="4950CD75" w14:textId="77777777" w:rsidR="000F54D2" w:rsidRPr="00980D08" w:rsidRDefault="000F54D2" w:rsidP="000F54D2">
      <w:pPr>
        <w:rPr>
          <w:rFonts w:cs="Arial"/>
          <w:b/>
          <w:bCs/>
          <w:sz w:val="22"/>
          <w:szCs w:val="22"/>
        </w:rPr>
      </w:pPr>
      <w:r w:rsidRPr="00980D08">
        <w:rPr>
          <w:rFonts w:cs="Arial"/>
          <w:b/>
          <w:bCs/>
          <w:sz w:val="22"/>
          <w:szCs w:val="22"/>
        </w:rPr>
        <w:t> </w:t>
      </w:r>
    </w:p>
    <w:p w14:paraId="3BE6D918" w14:textId="722C4D99" w:rsidR="000F54D2" w:rsidRPr="00980D08" w:rsidRDefault="000F54D2" w:rsidP="000F54D2">
      <w:pPr>
        <w:rPr>
          <w:rFonts w:cs="Arial"/>
          <w:b/>
          <w:bCs/>
          <w:sz w:val="22"/>
          <w:szCs w:val="22"/>
        </w:rPr>
      </w:pPr>
      <w:r w:rsidRPr="09CC6169">
        <w:rPr>
          <w:rFonts w:cs="Arial"/>
          <w:b/>
          <w:bCs/>
          <w:sz w:val="22"/>
          <w:szCs w:val="22"/>
        </w:rPr>
        <w:t> </w:t>
      </w:r>
    </w:p>
    <w:p w14:paraId="22235486" w14:textId="77777777" w:rsidR="000F54D2" w:rsidRPr="006D4156" w:rsidRDefault="000F54D2" w:rsidP="000F54D2">
      <w:pPr>
        <w:rPr>
          <w:rFonts w:cs="Arial"/>
          <w:sz w:val="22"/>
          <w:szCs w:val="22"/>
        </w:rPr>
      </w:pPr>
      <w:r w:rsidRPr="006D4156">
        <w:rPr>
          <w:rFonts w:cs="Arial"/>
          <w:sz w:val="22"/>
          <w:szCs w:val="22"/>
        </w:rPr>
        <w:t>Public consultations on the pilot implementation project were carried out in late 2022 on four sites on an individual basis which was required under the implementation legislation.   </w:t>
      </w:r>
    </w:p>
    <w:p w14:paraId="406E543F" w14:textId="77777777" w:rsidR="000F54D2" w:rsidRPr="006D4156" w:rsidRDefault="000F54D2" w:rsidP="000F54D2">
      <w:pPr>
        <w:rPr>
          <w:rFonts w:cs="Arial"/>
          <w:sz w:val="22"/>
          <w:szCs w:val="22"/>
        </w:rPr>
      </w:pPr>
      <w:r w:rsidRPr="006D4156">
        <w:rPr>
          <w:rFonts w:cs="Arial"/>
          <w:sz w:val="22"/>
          <w:szCs w:val="22"/>
        </w:rPr>
        <w:t> </w:t>
      </w:r>
    </w:p>
    <w:p w14:paraId="63A2DE3C" w14:textId="0F9CF174" w:rsidR="000F54D2" w:rsidRPr="006D4156" w:rsidRDefault="000F54D2" w:rsidP="000F54D2">
      <w:pPr>
        <w:rPr>
          <w:rFonts w:cs="Arial"/>
          <w:sz w:val="22"/>
          <w:szCs w:val="22"/>
        </w:rPr>
      </w:pPr>
      <w:r w:rsidRPr="006D4156">
        <w:rPr>
          <w:rFonts w:cs="Arial"/>
          <w:sz w:val="22"/>
          <w:szCs w:val="22"/>
        </w:rPr>
        <w:t>The departmental feedback you provided on the previous consultation (as at 5.1). </w:t>
      </w:r>
    </w:p>
    <w:p w14:paraId="7A348C78" w14:textId="77777777" w:rsidR="000F54D2" w:rsidRPr="006D4156" w:rsidRDefault="000F54D2" w:rsidP="000F54D2">
      <w:pPr>
        <w:rPr>
          <w:rFonts w:cs="Arial"/>
          <w:sz w:val="22"/>
          <w:szCs w:val="22"/>
        </w:rPr>
      </w:pPr>
      <w:r w:rsidRPr="006D4156">
        <w:rPr>
          <w:rFonts w:cs="Arial"/>
          <w:sz w:val="22"/>
          <w:szCs w:val="22"/>
        </w:rPr>
        <w:t> </w:t>
      </w:r>
    </w:p>
    <w:p w14:paraId="4CFDCE48" w14:textId="77777777" w:rsidR="000F54D2" w:rsidRPr="006D4156" w:rsidRDefault="000F54D2" w:rsidP="000F54D2">
      <w:pPr>
        <w:rPr>
          <w:rFonts w:cs="Arial"/>
          <w:sz w:val="22"/>
          <w:szCs w:val="22"/>
        </w:rPr>
      </w:pPr>
      <w:r w:rsidRPr="006D4156">
        <w:rPr>
          <w:rFonts w:cs="Arial"/>
          <w:sz w:val="22"/>
          <w:szCs w:val="22"/>
        </w:rPr>
        <w:t xml:space="preserve">As described above, the initial pilot implementation carried out a public consultation on proposals for four sites around Bradford city centre.  The consultation resulted in 712 comments being received about the proposals with the majority of these (68%) being in favour of the measures </w:t>
      </w:r>
      <w:proofErr w:type="gramStart"/>
      <w:r w:rsidRPr="006D4156">
        <w:rPr>
          <w:rFonts w:cs="Arial"/>
          <w:sz w:val="22"/>
          <w:szCs w:val="22"/>
        </w:rPr>
        <w:t>proposed, or</w:t>
      </w:r>
      <w:proofErr w:type="gramEnd"/>
      <w:r w:rsidRPr="006D4156">
        <w:rPr>
          <w:rFonts w:cs="Arial"/>
          <w:sz w:val="22"/>
          <w:szCs w:val="22"/>
        </w:rPr>
        <w:t xml:space="preserve"> commenting that the proposals did not go far enough to address the issues at the location. </w:t>
      </w:r>
    </w:p>
    <w:p w14:paraId="3FDF6F35" w14:textId="77777777" w:rsidR="000F54D2" w:rsidRPr="006D4156" w:rsidRDefault="000F54D2" w:rsidP="000F54D2">
      <w:pPr>
        <w:rPr>
          <w:rFonts w:cs="Arial"/>
          <w:sz w:val="22"/>
          <w:szCs w:val="22"/>
        </w:rPr>
      </w:pPr>
      <w:r w:rsidRPr="006D4156">
        <w:rPr>
          <w:rFonts w:cs="Arial"/>
          <w:sz w:val="22"/>
          <w:szCs w:val="22"/>
        </w:rPr>
        <w:t> </w:t>
      </w:r>
    </w:p>
    <w:p w14:paraId="79BA0FEE" w14:textId="77777777" w:rsidR="000F54D2" w:rsidRPr="006D4156" w:rsidRDefault="000F54D2" w:rsidP="000F54D2">
      <w:pPr>
        <w:rPr>
          <w:rFonts w:cs="Arial"/>
          <w:sz w:val="22"/>
          <w:szCs w:val="22"/>
        </w:rPr>
      </w:pPr>
      <w:r w:rsidRPr="006D4156">
        <w:rPr>
          <w:rFonts w:cs="Arial"/>
          <w:sz w:val="22"/>
          <w:szCs w:val="22"/>
        </w:rPr>
        <w:t>Feedback from current consultation following the proposal development (e.g. following approval by Executive for budget consultation). </w:t>
      </w:r>
    </w:p>
    <w:p w14:paraId="720208D5" w14:textId="77777777" w:rsidR="000F54D2" w:rsidRPr="006D4156" w:rsidRDefault="000F54D2" w:rsidP="000F54D2">
      <w:pPr>
        <w:rPr>
          <w:rFonts w:cs="Arial"/>
          <w:sz w:val="22"/>
          <w:szCs w:val="22"/>
        </w:rPr>
      </w:pPr>
      <w:r w:rsidRPr="006D4156">
        <w:rPr>
          <w:rFonts w:cs="Arial"/>
          <w:sz w:val="22"/>
          <w:szCs w:val="22"/>
        </w:rPr>
        <w:t> </w:t>
      </w:r>
    </w:p>
    <w:p w14:paraId="5319B875" w14:textId="77777777" w:rsidR="000F54D2" w:rsidRPr="006D4156" w:rsidRDefault="000F54D2" w:rsidP="000F54D2">
      <w:pPr>
        <w:rPr>
          <w:rFonts w:cs="Arial"/>
          <w:sz w:val="22"/>
          <w:szCs w:val="22"/>
        </w:rPr>
      </w:pPr>
      <w:r w:rsidRPr="006D4156">
        <w:rPr>
          <w:rFonts w:cs="Arial"/>
          <w:sz w:val="22"/>
          <w:szCs w:val="22"/>
        </w:rPr>
        <w:t>Not applicable. </w:t>
      </w:r>
    </w:p>
    <w:p w14:paraId="1CC63BB2" w14:textId="77777777" w:rsidR="000F54D2" w:rsidRPr="006D4156" w:rsidRDefault="000F54D2" w:rsidP="000F54D2">
      <w:pPr>
        <w:rPr>
          <w:rFonts w:cs="Arial"/>
          <w:sz w:val="22"/>
          <w:szCs w:val="22"/>
        </w:rPr>
      </w:pPr>
      <w:r w:rsidRPr="006D4156">
        <w:rPr>
          <w:rFonts w:cs="Arial"/>
          <w:sz w:val="22"/>
          <w:szCs w:val="22"/>
        </w:rPr>
        <w:t> </w:t>
      </w:r>
    </w:p>
    <w:p w14:paraId="7BECD14F" w14:textId="77777777" w:rsidR="000F54D2" w:rsidRPr="006D4156" w:rsidRDefault="000F54D2" w:rsidP="000F54D2">
      <w:pPr>
        <w:rPr>
          <w:rFonts w:cs="Arial"/>
          <w:sz w:val="22"/>
          <w:szCs w:val="22"/>
        </w:rPr>
      </w:pPr>
      <w:r w:rsidRPr="006D4156">
        <w:rPr>
          <w:rFonts w:cs="Arial"/>
          <w:sz w:val="22"/>
          <w:szCs w:val="22"/>
        </w:rPr>
        <w:t> </w:t>
      </w:r>
    </w:p>
    <w:p w14:paraId="4726C600" w14:textId="77777777" w:rsidR="000F54D2" w:rsidRPr="006D4156" w:rsidRDefault="000F54D2" w:rsidP="000F54D2">
      <w:pPr>
        <w:rPr>
          <w:rFonts w:cs="Arial"/>
          <w:sz w:val="22"/>
          <w:szCs w:val="22"/>
        </w:rPr>
      </w:pPr>
      <w:r w:rsidRPr="006D4156">
        <w:rPr>
          <w:rFonts w:cs="Arial"/>
          <w:sz w:val="22"/>
          <w:szCs w:val="22"/>
        </w:rPr>
        <w:t>Your departmental response to the feedback on the current consultation (as at 5.3) – include any changes made to the proposal as a result of the feedback. </w:t>
      </w:r>
    </w:p>
    <w:p w14:paraId="3586C30B" w14:textId="77777777" w:rsidR="000F54D2" w:rsidRPr="006D4156" w:rsidRDefault="000F54D2" w:rsidP="000F54D2">
      <w:pPr>
        <w:rPr>
          <w:rFonts w:cs="Arial"/>
          <w:sz w:val="22"/>
          <w:szCs w:val="22"/>
        </w:rPr>
      </w:pPr>
      <w:r w:rsidRPr="006D4156">
        <w:rPr>
          <w:rFonts w:cs="Arial"/>
          <w:sz w:val="22"/>
          <w:szCs w:val="22"/>
        </w:rPr>
        <w:t> </w:t>
      </w:r>
    </w:p>
    <w:p w14:paraId="0DF55D0F" w14:textId="77777777" w:rsidR="000F54D2" w:rsidRPr="006D4156" w:rsidRDefault="000F54D2" w:rsidP="000F54D2">
      <w:pPr>
        <w:rPr>
          <w:rFonts w:cs="Arial"/>
          <w:sz w:val="22"/>
          <w:szCs w:val="22"/>
        </w:rPr>
      </w:pPr>
      <w:r w:rsidRPr="006D4156">
        <w:rPr>
          <w:rFonts w:cs="Arial"/>
          <w:sz w:val="22"/>
          <w:szCs w:val="22"/>
        </w:rPr>
        <w:t>Not applicable. </w:t>
      </w:r>
    </w:p>
    <w:p w14:paraId="2DF49D19" w14:textId="77777777" w:rsidR="00081E17" w:rsidRDefault="00081E17">
      <w:pPr>
        <w:widowControl/>
        <w:rPr>
          <w:rFonts w:cs="Arial"/>
          <w:b/>
          <w:bCs/>
          <w:sz w:val="22"/>
        </w:rPr>
      </w:pPr>
    </w:p>
    <w:p w14:paraId="4A85CDCB" w14:textId="77777777" w:rsidR="000F54D2" w:rsidRDefault="000F54D2">
      <w:pPr>
        <w:widowControl/>
        <w:rPr>
          <w:rFonts w:cs="Arial"/>
          <w:b/>
          <w:bCs/>
          <w:sz w:val="22"/>
        </w:rPr>
      </w:pPr>
    </w:p>
    <w:p w14:paraId="233B80C8" w14:textId="77777777" w:rsidR="000F54D2" w:rsidRDefault="000F54D2">
      <w:pPr>
        <w:widowControl/>
        <w:rPr>
          <w:rFonts w:cs="Arial"/>
          <w:b/>
          <w:bCs/>
          <w:sz w:val="22"/>
        </w:rPr>
      </w:pPr>
    </w:p>
    <w:p w14:paraId="670CBD9D" w14:textId="77777777" w:rsidR="000F54D2" w:rsidRDefault="000F54D2">
      <w:pPr>
        <w:widowControl/>
        <w:rPr>
          <w:rFonts w:cs="Arial"/>
          <w:b/>
          <w:bCs/>
          <w:sz w:val="22"/>
        </w:rPr>
      </w:pPr>
    </w:p>
    <w:p w14:paraId="36F70572" w14:textId="77777777" w:rsidR="000F54D2" w:rsidRDefault="000F54D2">
      <w:pPr>
        <w:widowControl/>
        <w:rPr>
          <w:rFonts w:cs="Arial"/>
          <w:b/>
          <w:bCs/>
          <w:sz w:val="22"/>
        </w:rPr>
      </w:pPr>
    </w:p>
    <w:p w14:paraId="262BA546" w14:textId="77777777" w:rsidR="000F54D2" w:rsidRDefault="000F54D2">
      <w:pPr>
        <w:widowControl/>
        <w:rPr>
          <w:rFonts w:cs="Arial"/>
          <w:b/>
          <w:bCs/>
          <w:sz w:val="22"/>
        </w:rPr>
      </w:pPr>
    </w:p>
    <w:p w14:paraId="31418267" w14:textId="77777777" w:rsidR="000F54D2" w:rsidRDefault="000F54D2">
      <w:pPr>
        <w:widowControl/>
        <w:rPr>
          <w:rFonts w:cs="Arial"/>
          <w:b/>
          <w:bCs/>
          <w:sz w:val="22"/>
        </w:rPr>
      </w:pPr>
    </w:p>
    <w:p w14:paraId="785D652F" w14:textId="77777777" w:rsidR="00AA694A" w:rsidRDefault="00AA694A" w:rsidP="00AA694A">
      <w:pPr>
        <w:tabs>
          <w:tab w:val="right" w:pos="9638"/>
        </w:tabs>
        <w:rPr>
          <w:rFonts w:cs="Arial"/>
          <w:b/>
          <w:bCs/>
          <w:sz w:val="22"/>
        </w:rPr>
      </w:pPr>
    </w:p>
    <w:p w14:paraId="41935379" w14:textId="77777777" w:rsidR="006D4156" w:rsidRDefault="006D4156" w:rsidP="00AA694A">
      <w:pPr>
        <w:tabs>
          <w:tab w:val="right" w:pos="9638"/>
        </w:tabs>
        <w:rPr>
          <w:rStyle w:val="Heading1Char"/>
        </w:rPr>
      </w:pPr>
    </w:p>
    <w:p w14:paraId="31FFB7A2" w14:textId="77777777" w:rsidR="00AA694A" w:rsidRDefault="00AA694A" w:rsidP="00AA694A">
      <w:pPr>
        <w:tabs>
          <w:tab w:val="right" w:pos="9638"/>
        </w:tabs>
        <w:rPr>
          <w:rFonts w:cs="Arial"/>
          <w:b/>
        </w:rPr>
      </w:pPr>
      <w:bookmarkStart w:id="9" w:name="PlanningPanels"/>
      <w:bookmarkEnd w:id="9"/>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3A34898F" w14:textId="77777777" w:rsidR="00AA694A" w:rsidRDefault="00AA694A" w:rsidP="00AA694A">
      <w:pPr>
        <w:tabs>
          <w:tab w:val="right" w:pos="9000"/>
        </w:tabs>
        <w:rPr>
          <w:rFonts w:cs="Arial"/>
        </w:rPr>
      </w:pPr>
      <w:r>
        <w:rPr>
          <w:rFonts w:cs="Arial"/>
          <w:b/>
        </w:rPr>
        <w:t xml:space="preserve"> </w:t>
      </w:r>
    </w:p>
    <w:p w14:paraId="0C8E0646" w14:textId="77777777" w:rsidR="00AA694A" w:rsidRDefault="00AA694A" w:rsidP="00AA694A">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AA694A" w:rsidRPr="00C901EA" w14:paraId="2ECD6727" w14:textId="77777777" w:rsidTr="00A60F4D">
        <w:tc>
          <w:tcPr>
            <w:tcW w:w="1980" w:type="dxa"/>
            <w:shd w:val="clear" w:color="auto" w:fill="auto"/>
          </w:tcPr>
          <w:p w14:paraId="3F935E4E" w14:textId="77777777" w:rsidR="00AA694A" w:rsidRPr="00C901EA" w:rsidRDefault="00AA694A" w:rsidP="00A60F4D">
            <w:pPr>
              <w:spacing w:before="60" w:after="60"/>
              <w:rPr>
                <w:rFonts w:cs="Arial"/>
                <w:b/>
              </w:rPr>
            </w:pPr>
            <w:r w:rsidRPr="00C901EA">
              <w:rPr>
                <w:rFonts w:cs="Arial"/>
                <w:b/>
              </w:rPr>
              <w:t>Department</w:t>
            </w:r>
          </w:p>
        </w:tc>
        <w:tc>
          <w:tcPr>
            <w:tcW w:w="3780" w:type="dxa"/>
            <w:shd w:val="clear" w:color="auto" w:fill="auto"/>
          </w:tcPr>
          <w:p w14:paraId="1395BCFE" w14:textId="77777777" w:rsidR="00AA694A" w:rsidRPr="00C901EA" w:rsidRDefault="00AA694A" w:rsidP="00A60F4D">
            <w:pPr>
              <w:spacing w:before="60" w:after="60"/>
              <w:rPr>
                <w:rFonts w:cs="Arial"/>
              </w:rPr>
            </w:pPr>
            <w:r>
              <w:rPr>
                <w:rFonts w:cs="Arial"/>
              </w:rPr>
              <w:t>Place</w:t>
            </w:r>
          </w:p>
        </w:tc>
        <w:tc>
          <w:tcPr>
            <w:tcW w:w="1980" w:type="dxa"/>
            <w:shd w:val="clear" w:color="auto" w:fill="auto"/>
          </w:tcPr>
          <w:p w14:paraId="728009E7" w14:textId="77777777" w:rsidR="00AA694A" w:rsidRPr="00C901EA" w:rsidRDefault="00AA694A" w:rsidP="00A60F4D">
            <w:pPr>
              <w:spacing w:before="60" w:after="60"/>
              <w:rPr>
                <w:rFonts w:cs="Arial"/>
                <w:b/>
              </w:rPr>
            </w:pPr>
            <w:r w:rsidRPr="00C901EA">
              <w:rPr>
                <w:rFonts w:cs="Arial"/>
                <w:b/>
              </w:rPr>
              <w:t>Version no</w:t>
            </w:r>
          </w:p>
        </w:tc>
        <w:tc>
          <w:tcPr>
            <w:tcW w:w="1800" w:type="dxa"/>
            <w:shd w:val="clear" w:color="auto" w:fill="auto"/>
          </w:tcPr>
          <w:p w14:paraId="3508D483" w14:textId="77777777" w:rsidR="00AA694A" w:rsidRPr="00C901EA" w:rsidRDefault="00AA694A" w:rsidP="00A60F4D">
            <w:pPr>
              <w:spacing w:before="60" w:after="60"/>
              <w:rPr>
                <w:rFonts w:cs="Arial"/>
              </w:rPr>
            </w:pPr>
          </w:p>
        </w:tc>
      </w:tr>
      <w:tr w:rsidR="00AA694A" w:rsidRPr="00C901EA" w14:paraId="04870828" w14:textId="77777777" w:rsidTr="00A60F4D">
        <w:tc>
          <w:tcPr>
            <w:tcW w:w="1980" w:type="dxa"/>
            <w:shd w:val="clear" w:color="auto" w:fill="auto"/>
          </w:tcPr>
          <w:p w14:paraId="18FB1A89" w14:textId="77777777" w:rsidR="00AA694A" w:rsidRPr="00C901EA" w:rsidRDefault="00AA694A" w:rsidP="00A60F4D">
            <w:pPr>
              <w:spacing w:before="60" w:after="60"/>
              <w:rPr>
                <w:rFonts w:cs="Arial"/>
                <w:b/>
              </w:rPr>
            </w:pPr>
            <w:r w:rsidRPr="00C901EA">
              <w:rPr>
                <w:rFonts w:cs="Arial"/>
                <w:b/>
              </w:rPr>
              <w:t>Assessed by</w:t>
            </w:r>
          </w:p>
        </w:tc>
        <w:tc>
          <w:tcPr>
            <w:tcW w:w="3780" w:type="dxa"/>
            <w:shd w:val="clear" w:color="auto" w:fill="auto"/>
          </w:tcPr>
          <w:p w14:paraId="7435CBAA" w14:textId="77777777" w:rsidR="00AA694A" w:rsidRPr="00C901EA" w:rsidRDefault="00AA694A" w:rsidP="00A60F4D">
            <w:pPr>
              <w:spacing w:before="60" w:after="60"/>
              <w:rPr>
                <w:rFonts w:cs="Arial"/>
              </w:rPr>
            </w:pPr>
            <w:r>
              <w:rPr>
                <w:rFonts w:cs="Arial"/>
              </w:rPr>
              <w:t>Amin Ibrar</w:t>
            </w:r>
          </w:p>
        </w:tc>
        <w:tc>
          <w:tcPr>
            <w:tcW w:w="1980" w:type="dxa"/>
            <w:shd w:val="clear" w:color="auto" w:fill="auto"/>
          </w:tcPr>
          <w:p w14:paraId="4ED3270D" w14:textId="77777777" w:rsidR="00AA694A" w:rsidRPr="00C901EA" w:rsidRDefault="00AA694A" w:rsidP="00A60F4D">
            <w:pPr>
              <w:spacing w:before="60" w:after="60"/>
              <w:rPr>
                <w:rFonts w:cs="Arial"/>
                <w:b/>
              </w:rPr>
            </w:pPr>
            <w:r w:rsidRPr="00C901EA">
              <w:rPr>
                <w:rFonts w:cs="Arial"/>
                <w:b/>
              </w:rPr>
              <w:t>Date created</w:t>
            </w:r>
          </w:p>
        </w:tc>
        <w:tc>
          <w:tcPr>
            <w:tcW w:w="1800" w:type="dxa"/>
            <w:shd w:val="clear" w:color="auto" w:fill="auto"/>
          </w:tcPr>
          <w:p w14:paraId="158E05F3" w14:textId="77777777" w:rsidR="00AA694A" w:rsidRPr="00C901EA" w:rsidRDefault="00AA694A" w:rsidP="00A60F4D">
            <w:pPr>
              <w:spacing w:before="60" w:after="60"/>
              <w:rPr>
                <w:rFonts w:cs="Arial"/>
              </w:rPr>
            </w:pPr>
            <w:r>
              <w:rPr>
                <w:rFonts w:cs="Arial"/>
              </w:rPr>
              <w:t>17.01.2023</w:t>
            </w:r>
          </w:p>
        </w:tc>
      </w:tr>
      <w:tr w:rsidR="00AA694A" w:rsidRPr="00C901EA" w14:paraId="4D3832D6" w14:textId="77777777" w:rsidTr="00A60F4D">
        <w:tc>
          <w:tcPr>
            <w:tcW w:w="1980" w:type="dxa"/>
            <w:shd w:val="clear" w:color="auto" w:fill="auto"/>
          </w:tcPr>
          <w:p w14:paraId="4B50A7F1" w14:textId="77777777" w:rsidR="00AA694A" w:rsidRPr="00C901EA" w:rsidRDefault="00AA694A" w:rsidP="00A60F4D">
            <w:pPr>
              <w:spacing w:before="60" w:after="60"/>
              <w:rPr>
                <w:rFonts w:cs="Arial"/>
                <w:b/>
              </w:rPr>
            </w:pPr>
            <w:r w:rsidRPr="00C901EA">
              <w:rPr>
                <w:rFonts w:cs="Arial"/>
                <w:b/>
              </w:rPr>
              <w:t>Approved by</w:t>
            </w:r>
          </w:p>
        </w:tc>
        <w:tc>
          <w:tcPr>
            <w:tcW w:w="3780" w:type="dxa"/>
            <w:shd w:val="clear" w:color="auto" w:fill="auto"/>
          </w:tcPr>
          <w:p w14:paraId="7047B857" w14:textId="77777777" w:rsidR="00AA694A" w:rsidRPr="00C901EA" w:rsidRDefault="00AA694A" w:rsidP="00A60F4D">
            <w:pPr>
              <w:spacing w:before="60" w:after="60"/>
              <w:rPr>
                <w:rFonts w:cs="Arial"/>
              </w:rPr>
            </w:pPr>
            <w:r>
              <w:rPr>
                <w:rFonts w:cs="Arial"/>
              </w:rPr>
              <w:t>Chris Eaton</w:t>
            </w:r>
          </w:p>
        </w:tc>
        <w:tc>
          <w:tcPr>
            <w:tcW w:w="1980" w:type="dxa"/>
            <w:shd w:val="clear" w:color="auto" w:fill="auto"/>
          </w:tcPr>
          <w:p w14:paraId="0A77E21C" w14:textId="77777777" w:rsidR="00AA694A" w:rsidRPr="00C901EA" w:rsidRDefault="00AA694A" w:rsidP="00A60F4D">
            <w:pPr>
              <w:spacing w:before="60" w:after="60"/>
              <w:rPr>
                <w:rFonts w:cs="Arial"/>
                <w:b/>
              </w:rPr>
            </w:pPr>
            <w:r w:rsidRPr="00C901EA">
              <w:rPr>
                <w:rFonts w:cs="Arial"/>
                <w:b/>
              </w:rPr>
              <w:t>Date approved</w:t>
            </w:r>
          </w:p>
        </w:tc>
        <w:tc>
          <w:tcPr>
            <w:tcW w:w="1800" w:type="dxa"/>
            <w:shd w:val="clear" w:color="auto" w:fill="auto"/>
          </w:tcPr>
          <w:p w14:paraId="342A136E" w14:textId="77777777" w:rsidR="00AA694A" w:rsidRPr="00C901EA" w:rsidRDefault="00AA694A" w:rsidP="00A60F4D">
            <w:pPr>
              <w:spacing w:before="60" w:after="60"/>
              <w:rPr>
                <w:rFonts w:cs="Arial"/>
              </w:rPr>
            </w:pPr>
          </w:p>
        </w:tc>
      </w:tr>
      <w:tr w:rsidR="00AA694A" w:rsidRPr="00C901EA" w14:paraId="6C5A6068" w14:textId="77777777" w:rsidTr="00A60F4D">
        <w:tc>
          <w:tcPr>
            <w:tcW w:w="1980" w:type="dxa"/>
            <w:shd w:val="clear" w:color="auto" w:fill="auto"/>
          </w:tcPr>
          <w:p w14:paraId="00030759" w14:textId="77777777" w:rsidR="00AA694A" w:rsidRPr="00C901EA" w:rsidRDefault="00AA694A" w:rsidP="00A60F4D">
            <w:pPr>
              <w:spacing w:before="60" w:after="60"/>
              <w:rPr>
                <w:rFonts w:cs="Arial"/>
                <w:b/>
              </w:rPr>
            </w:pPr>
            <w:r w:rsidRPr="00C901EA">
              <w:rPr>
                <w:rFonts w:cs="Arial"/>
                <w:b/>
              </w:rPr>
              <w:t>Updated by</w:t>
            </w:r>
          </w:p>
        </w:tc>
        <w:tc>
          <w:tcPr>
            <w:tcW w:w="3780" w:type="dxa"/>
            <w:shd w:val="clear" w:color="auto" w:fill="auto"/>
          </w:tcPr>
          <w:p w14:paraId="0F3D9F60" w14:textId="77777777" w:rsidR="00AA694A" w:rsidRPr="00C901EA" w:rsidRDefault="00AA694A" w:rsidP="00A60F4D">
            <w:pPr>
              <w:spacing w:before="60" w:after="60"/>
              <w:rPr>
                <w:rFonts w:cs="Arial"/>
              </w:rPr>
            </w:pPr>
          </w:p>
        </w:tc>
        <w:tc>
          <w:tcPr>
            <w:tcW w:w="1980" w:type="dxa"/>
            <w:shd w:val="clear" w:color="auto" w:fill="auto"/>
          </w:tcPr>
          <w:p w14:paraId="4A17E8A3" w14:textId="77777777" w:rsidR="00AA694A" w:rsidRPr="00C901EA" w:rsidRDefault="00AA694A" w:rsidP="00A60F4D">
            <w:pPr>
              <w:spacing w:before="60" w:after="60"/>
              <w:rPr>
                <w:rFonts w:cs="Arial"/>
                <w:b/>
              </w:rPr>
            </w:pPr>
            <w:r w:rsidRPr="00C901EA">
              <w:rPr>
                <w:rFonts w:cs="Arial"/>
                <w:b/>
              </w:rPr>
              <w:t>Date updated</w:t>
            </w:r>
          </w:p>
        </w:tc>
        <w:tc>
          <w:tcPr>
            <w:tcW w:w="1800" w:type="dxa"/>
            <w:shd w:val="clear" w:color="auto" w:fill="auto"/>
          </w:tcPr>
          <w:p w14:paraId="124496D0" w14:textId="77777777" w:rsidR="00AA694A" w:rsidRPr="00C901EA" w:rsidRDefault="00AA694A" w:rsidP="00A60F4D">
            <w:pPr>
              <w:spacing w:before="60" w:after="60"/>
              <w:rPr>
                <w:rFonts w:cs="Arial"/>
              </w:rPr>
            </w:pPr>
          </w:p>
        </w:tc>
      </w:tr>
      <w:tr w:rsidR="00AA694A" w:rsidRPr="00C901EA" w14:paraId="0D698242" w14:textId="77777777" w:rsidTr="00A60F4D">
        <w:tc>
          <w:tcPr>
            <w:tcW w:w="1980" w:type="dxa"/>
            <w:shd w:val="clear" w:color="auto" w:fill="auto"/>
          </w:tcPr>
          <w:p w14:paraId="6231747C" w14:textId="77777777" w:rsidR="00AA694A" w:rsidRPr="00C901EA" w:rsidRDefault="00AA694A" w:rsidP="00A60F4D">
            <w:pPr>
              <w:spacing w:before="60" w:after="60"/>
              <w:rPr>
                <w:rFonts w:cs="Arial"/>
                <w:b/>
              </w:rPr>
            </w:pPr>
            <w:r w:rsidRPr="00C901EA">
              <w:rPr>
                <w:rFonts w:cs="Arial"/>
                <w:b/>
              </w:rPr>
              <w:t>Final approval</w:t>
            </w:r>
          </w:p>
        </w:tc>
        <w:tc>
          <w:tcPr>
            <w:tcW w:w="3780" w:type="dxa"/>
            <w:shd w:val="clear" w:color="auto" w:fill="auto"/>
          </w:tcPr>
          <w:p w14:paraId="1E4E98E2" w14:textId="77777777" w:rsidR="00AA694A" w:rsidRPr="00C901EA" w:rsidRDefault="00AA694A" w:rsidP="00A60F4D">
            <w:pPr>
              <w:spacing w:before="60" w:after="60"/>
              <w:rPr>
                <w:rFonts w:cs="Arial"/>
              </w:rPr>
            </w:pPr>
          </w:p>
        </w:tc>
        <w:tc>
          <w:tcPr>
            <w:tcW w:w="1980" w:type="dxa"/>
            <w:shd w:val="clear" w:color="auto" w:fill="auto"/>
          </w:tcPr>
          <w:p w14:paraId="484BD5CA" w14:textId="77777777" w:rsidR="00AA694A" w:rsidRPr="00C901EA" w:rsidRDefault="00AA694A" w:rsidP="00A60F4D">
            <w:pPr>
              <w:spacing w:before="60" w:after="60"/>
              <w:rPr>
                <w:rFonts w:cs="Arial"/>
                <w:b/>
              </w:rPr>
            </w:pPr>
            <w:r w:rsidRPr="00C901EA">
              <w:rPr>
                <w:rFonts w:cs="Arial"/>
                <w:b/>
              </w:rPr>
              <w:t>Date signed off</w:t>
            </w:r>
          </w:p>
        </w:tc>
        <w:tc>
          <w:tcPr>
            <w:tcW w:w="1800" w:type="dxa"/>
            <w:shd w:val="clear" w:color="auto" w:fill="auto"/>
          </w:tcPr>
          <w:p w14:paraId="20558F5C" w14:textId="77777777" w:rsidR="00AA694A" w:rsidRPr="00C901EA" w:rsidRDefault="00AA694A" w:rsidP="00A60F4D">
            <w:pPr>
              <w:spacing w:before="60" w:after="60"/>
              <w:rPr>
                <w:rFonts w:cs="Arial"/>
              </w:rPr>
            </w:pPr>
          </w:p>
        </w:tc>
      </w:tr>
    </w:tbl>
    <w:p w14:paraId="23B6DC8B" w14:textId="77777777" w:rsidR="00AA694A" w:rsidRDefault="00AA694A" w:rsidP="00AA694A">
      <w:pPr>
        <w:rPr>
          <w:rFonts w:cs="Arial"/>
        </w:rPr>
      </w:pPr>
    </w:p>
    <w:p w14:paraId="39378DAC" w14:textId="77777777" w:rsidR="00AA694A" w:rsidRDefault="00AA694A" w:rsidP="00AA694A">
      <w:pPr>
        <w:rPr>
          <w:rFonts w:cs="Arial"/>
        </w:rPr>
      </w:pPr>
      <w:r>
        <w:rPr>
          <w:rFonts w:cs="Arial"/>
          <w:noProof/>
        </w:rPr>
        <mc:AlternateContent>
          <mc:Choice Requires="wps">
            <w:drawing>
              <wp:anchor distT="0" distB="0" distL="114300" distR="114300" simplePos="0" relativeHeight="251658245" behindDoc="0" locked="0" layoutInCell="1" allowOverlap="1" wp14:anchorId="70DFEE43" wp14:editId="59C46EDC">
                <wp:simplePos x="0" y="0"/>
                <wp:positionH relativeFrom="column">
                  <wp:posOffset>0</wp:posOffset>
                </wp:positionH>
                <wp:positionV relativeFrom="paragraph">
                  <wp:posOffset>26670</wp:posOffset>
                </wp:positionV>
                <wp:extent cx="6071870" cy="0"/>
                <wp:effectExtent l="24765" t="21590" r="27940" b="26035"/>
                <wp:wrapSquare wrapText="bothSides"/>
                <wp:docPr id="19061388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AA13" id="Straight Connector 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342DCC6" w14:textId="77777777" w:rsidR="00AA694A" w:rsidRPr="00ED2926" w:rsidRDefault="00AA694A" w:rsidP="00AA694A">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due regard to the need to </w:t>
      </w:r>
    </w:p>
    <w:p w14:paraId="571C50E0" w14:textId="77777777" w:rsidR="00AA694A" w:rsidRPr="00ED2926" w:rsidRDefault="00AA694A" w:rsidP="00AA694A">
      <w:pPr>
        <w:widowControl/>
        <w:numPr>
          <w:ilvl w:val="0"/>
          <w:numId w:val="394"/>
        </w:numPr>
        <w:spacing w:before="120"/>
        <w:ind w:left="714" w:hanging="357"/>
        <w:rPr>
          <w:rFonts w:cs="Arial"/>
        </w:rPr>
      </w:pPr>
      <w:r w:rsidRPr="00ED2926">
        <w:rPr>
          <w:rFonts w:cs="Arial"/>
        </w:rPr>
        <w:t>eliminate unlawful discrimination, harassment and victimisation;</w:t>
      </w:r>
    </w:p>
    <w:p w14:paraId="74577D02" w14:textId="77777777" w:rsidR="00AA694A" w:rsidRPr="00ED2926" w:rsidRDefault="00AA694A" w:rsidP="00AA694A">
      <w:pPr>
        <w:widowControl/>
        <w:numPr>
          <w:ilvl w:val="0"/>
          <w:numId w:val="394"/>
        </w:numPr>
        <w:spacing w:before="120"/>
        <w:ind w:left="714" w:hanging="357"/>
        <w:rPr>
          <w:rFonts w:cs="Arial"/>
        </w:rPr>
      </w:pPr>
      <w:r w:rsidRPr="00ED2926">
        <w:rPr>
          <w:rFonts w:cs="Arial"/>
        </w:rPr>
        <w:t>advance equality of opportunity between different groups; and</w:t>
      </w:r>
    </w:p>
    <w:p w14:paraId="5B63BB8C" w14:textId="77777777" w:rsidR="00AA694A" w:rsidRPr="00ED2926" w:rsidRDefault="00AA694A" w:rsidP="00AA694A">
      <w:pPr>
        <w:widowControl/>
        <w:numPr>
          <w:ilvl w:val="0"/>
          <w:numId w:val="394"/>
        </w:numPr>
        <w:spacing w:before="120"/>
        <w:ind w:left="714" w:hanging="357"/>
        <w:rPr>
          <w:rFonts w:cs="Arial"/>
        </w:rPr>
      </w:pPr>
      <w:r w:rsidRPr="00ED2926">
        <w:rPr>
          <w:rFonts w:cs="Arial"/>
        </w:rPr>
        <w:t>foster good relations between different groups</w:t>
      </w:r>
    </w:p>
    <w:p w14:paraId="1C1ED396" w14:textId="77777777" w:rsidR="00AA694A" w:rsidRDefault="00AA694A" w:rsidP="00AA694A">
      <w:pPr>
        <w:rPr>
          <w:rFonts w:cs="Arial"/>
        </w:rPr>
      </w:pPr>
    </w:p>
    <w:p w14:paraId="65A7E048" w14:textId="77777777" w:rsidR="00AA694A" w:rsidRPr="00C1127B" w:rsidRDefault="00AA694A" w:rsidP="00AA694A">
      <w:pPr>
        <w:pStyle w:val="Heading1"/>
      </w:pPr>
      <w:r w:rsidRPr="00C1127B">
        <w:t xml:space="preserve">Section 1: </w:t>
      </w:r>
      <w:r>
        <w:t>W</w:t>
      </w:r>
      <w:r w:rsidRPr="00C1127B">
        <w:t>hat is being assessed</w:t>
      </w:r>
      <w:r>
        <w:t>?</w:t>
      </w:r>
    </w:p>
    <w:p w14:paraId="74540C3C" w14:textId="77777777" w:rsidR="00AA694A" w:rsidRDefault="00AA694A" w:rsidP="00AA694A">
      <w:pPr>
        <w:rPr>
          <w:rFonts w:cs="Arial"/>
        </w:rPr>
      </w:pPr>
    </w:p>
    <w:p w14:paraId="57665115" w14:textId="77777777" w:rsidR="00AA694A" w:rsidRDefault="00AA694A" w:rsidP="00AA694A">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B417311" w14:textId="77777777" w:rsidR="00AA694A" w:rsidRDefault="00AA694A" w:rsidP="00AA694A">
      <w:pPr>
        <w:rPr>
          <w:rFonts w:cs="Arial"/>
          <w:color w:val="000080"/>
        </w:rPr>
      </w:pPr>
    </w:p>
    <w:p w14:paraId="68E7FDE2" w14:textId="77777777" w:rsidR="00AA694A" w:rsidRPr="00D77ACB" w:rsidRDefault="00AA694A" w:rsidP="00AA694A">
      <w:pPr>
        <w:rPr>
          <w:rFonts w:cs="Arial"/>
        </w:rPr>
      </w:pPr>
      <w:r w:rsidRPr="00D77ACB">
        <w:rPr>
          <w:rFonts w:cs="Arial"/>
        </w:rPr>
        <w:t>Merger of the Bradford Area Planning Panel and the Keighley &amp; Shipley Area Planning Panel to form one single District-wide Planning Panel.</w:t>
      </w:r>
    </w:p>
    <w:p w14:paraId="2703B579" w14:textId="77777777" w:rsidR="00AA694A" w:rsidRDefault="00AA694A" w:rsidP="00AA694A">
      <w:pPr>
        <w:rPr>
          <w:rFonts w:cs="Arial"/>
          <w:color w:val="000080"/>
        </w:rPr>
      </w:pPr>
    </w:p>
    <w:p w14:paraId="5455ABC9" w14:textId="77777777" w:rsidR="00AA694A" w:rsidRPr="00607D1D" w:rsidRDefault="00AA694A" w:rsidP="00AA694A">
      <w:pPr>
        <w:rPr>
          <w:rFonts w:cs="Arial"/>
          <w:color w:val="000080"/>
        </w:rPr>
      </w:pPr>
    </w:p>
    <w:p w14:paraId="75AC2D23" w14:textId="77777777" w:rsidR="00AA694A" w:rsidRPr="000C4C70" w:rsidRDefault="00AA694A" w:rsidP="00AA694A">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694C7FDD" w14:textId="77777777" w:rsidR="00AA694A" w:rsidRPr="00607D1D" w:rsidRDefault="00AA694A" w:rsidP="00AA694A">
      <w:pPr>
        <w:rPr>
          <w:rFonts w:cs="Arial"/>
          <w:color w:val="000080"/>
        </w:rPr>
      </w:pPr>
    </w:p>
    <w:p w14:paraId="36D22DB5" w14:textId="77777777" w:rsidR="00AA694A" w:rsidRPr="00D77ACB" w:rsidRDefault="00AA694A" w:rsidP="00AA694A">
      <w:pPr>
        <w:rPr>
          <w:rFonts w:cs="Arial"/>
        </w:rPr>
      </w:pPr>
      <w:r w:rsidRPr="00D77ACB">
        <w:rPr>
          <w:rFonts w:cs="Arial"/>
        </w:rPr>
        <w:t xml:space="preserve">The proposal would merge the two existing planning panels to one single Planning Panel that will determine all relevant non-major planning applications. The current planning panels meet every two months in City Hall. The proposed single Planning Panel would meet every three to four weeks in City Hall.  </w:t>
      </w:r>
    </w:p>
    <w:p w14:paraId="38304C3A" w14:textId="77777777" w:rsidR="00AA694A" w:rsidRPr="00607D1D" w:rsidRDefault="00AA694A" w:rsidP="00AA694A">
      <w:pPr>
        <w:rPr>
          <w:rFonts w:cs="Arial"/>
          <w:color w:val="000080"/>
        </w:rPr>
      </w:pPr>
    </w:p>
    <w:p w14:paraId="2FE90DE2" w14:textId="77777777" w:rsidR="00AA694A" w:rsidRPr="00491786" w:rsidRDefault="00AA694A" w:rsidP="00AA694A">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1AC67584" w14:textId="77777777" w:rsidR="00AA694A" w:rsidRDefault="00AA694A" w:rsidP="00AA694A">
      <w:pPr>
        <w:rPr>
          <w:rFonts w:cs="Arial"/>
          <w:b/>
          <w:color w:val="000080"/>
        </w:rPr>
      </w:pPr>
    </w:p>
    <w:p w14:paraId="4A96F755" w14:textId="77777777" w:rsidR="00AA694A" w:rsidRDefault="00AA694A" w:rsidP="00AA694A">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1C9B626E" w14:textId="77777777" w:rsidR="00AA694A" w:rsidRDefault="00AA694A" w:rsidP="00AA694A">
      <w:pPr>
        <w:widowControl/>
        <w:numPr>
          <w:ilvl w:val="1"/>
          <w:numId w:val="396"/>
        </w:numPr>
        <w:rPr>
          <w:rFonts w:cs="Arial"/>
          <w:b/>
          <w:color w:val="000080"/>
        </w:rPr>
      </w:pPr>
    </w:p>
    <w:p w14:paraId="101BD4AE" w14:textId="77777777" w:rsidR="00AA694A" w:rsidRPr="00D77ACB" w:rsidRDefault="00AA694A" w:rsidP="00AA694A">
      <w:pPr>
        <w:rPr>
          <w:rFonts w:cs="Arial"/>
          <w:b/>
        </w:rPr>
      </w:pPr>
      <w:r w:rsidRPr="00D77ACB">
        <w:rPr>
          <w:rFonts w:cs="Arial"/>
        </w:rPr>
        <w:t>The proposal will increase the number of meetings to which relevant planning applications could be referred thus improving the speed of planning decisions. This will advance equality of opportunities for people who share protected characteristics by and foster good relationships between people with protected characteristics and those who do not by not prolonging what can at times be contentious issues longer than necessary.</w:t>
      </w:r>
    </w:p>
    <w:p w14:paraId="16BACBF7" w14:textId="77777777" w:rsidR="00AA694A" w:rsidRDefault="00AA694A" w:rsidP="00AA694A">
      <w:pPr>
        <w:rPr>
          <w:rFonts w:cs="Arial"/>
          <w:b/>
          <w:color w:val="000080"/>
        </w:rPr>
      </w:pPr>
    </w:p>
    <w:p w14:paraId="172F716A" w14:textId="77777777" w:rsidR="00AA694A" w:rsidRDefault="00AA694A" w:rsidP="00AA694A">
      <w:pPr>
        <w:rPr>
          <w:rFonts w:cs="Arial"/>
          <w:b/>
          <w:color w:val="000080"/>
        </w:rPr>
      </w:pPr>
    </w:p>
    <w:p w14:paraId="121EA935" w14:textId="77777777" w:rsidR="00AA694A" w:rsidRPr="001A7399" w:rsidRDefault="00AA694A" w:rsidP="00AA694A">
      <w:pPr>
        <w:rPr>
          <w:rFonts w:cs="Arial"/>
          <w:b/>
          <w:color w:val="000080"/>
        </w:rPr>
      </w:pPr>
    </w:p>
    <w:p w14:paraId="3D4E047C" w14:textId="77777777" w:rsidR="00AA694A" w:rsidRPr="001A7399" w:rsidRDefault="00AA694A" w:rsidP="00AA694A">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50EE5A8" w14:textId="77777777" w:rsidR="00AA694A" w:rsidRPr="00D77ACB" w:rsidRDefault="00AA694A" w:rsidP="00AA694A">
      <w:pPr>
        <w:ind w:left="720" w:hanging="720"/>
        <w:rPr>
          <w:rFonts w:cs="Arial"/>
          <w:b/>
        </w:rPr>
      </w:pPr>
    </w:p>
    <w:p w14:paraId="578D4B5A" w14:textId="3FF6A454" w:rsidR="00AA694A" w:rsidRPr="00D77ACB" w:rsidRDefault="2ADC8C08" w:rsidP="00AA694A">
      <w:pPr>
        <w:ind w:left="720" w:hanging="720"/>
        <w:rPr>
          <w:rFonts w:cs="Arial"/>
        </w:rPr>
      </w:pPr>
      <w:r w:rsidRPr="09CC6169">
        <w:rPr>
          <w:rFonts w:cs="Arial"/>
        </w:rPr>
        <w:t xml:space="preserve">No. </w:t>
      </w:r>
      <w:r w:rsidR="00AA694A" w:rsidRPr="09CC6169">
        <w:rPr>
          <w:rFonts w:cs="Arial"/>
        </w:rPr>
        <w:t>The proposals do not relate to matters that would have any effect on discrimination and</w:t>
      </w:r>
    </w:p>
    <w:p w14:paraId="62909622" w14:textId="77777777" w:rsidR="00AA694A" w:rsidRPr="00D77ACB" w:rsidRDefault="00AA694A" w:rsidP="00AA694A">
      <w:pPr>
        <w:ind w:left="720" w:hanging="720"/>
        <w:rPr>
          <w:rFonts w:cs="Arial"/>
        </w:rPr>
      </w:pPr>
      <w:r w:rsidRPr="00D77ACB">
        <w:rPr>
          <w:rFonts w:cs="Arial"/>
        </w:rPr>
        <w:t xml:space="preserve">harassment against, or the victimisation of people who share a protected characteristic </w:t>
      </w:r>
    </w:p>
    <w:p w14:paraId="5FDC7968" w14:textId="77777777" w:rsidR="00AA694A" w:rsidRPr="00D77ACB" w:rsidRDefault="00AA694A" w:rsidP="00AA694A">
      <w:pPr>
        <w:ind w:left="720" w:hanging="720"/>
        <w:rPr>
          <w:rFonts w:cs="Arial"/>
          <w:b/>
        </w:rPr>
      </w:pPr>
    </w:p>
    <w:p w14:paraId="282A6991" w14:textId="77777777" w:rsidR="00AA694A" w:rsidRPr="001A7399" w:rsidRDefault="00AA694A" w:rsidP="00AA694A">
      <w:pPr>
        <w:rPr>
          <w:rFonts w:cs="Arial"/>
          <w:b/>
          <w:color w:val="000080"/>
        </w:rPr>
      </w:pPr>
    </w:p>
    <w:p w14:paraId="7E20B0E5" w14:textId="77777777" w:rsidR="00AA694A" w:rsidRPr="001A7399" w:rsidRDefault="00AA694A" w:rsidP="00AA694A">
      <w:pPr>
        <w:rPr>
          <w:rFonts w:cs="Arial"/>
          <w:b/>
          <w:color w:val="000080"/>
        </w:rPr>
      </w:pPr>
    </w:p>
    <w:p w14:paraId="472F3D7F" w14:textId="77777777" w:rsidR="00AA694A" w:rsidRPr="001A7399" w:rsidRDefault="00AA694A" w:rsidP="00AA694A">
      <w:pPr>
        <w:widowControl/>
        <w:numPr>
          <w:ilvl w:val="1"/>
          <w:numId w:val="395"/>
        </w:numPr>
        <w:rPr>
          <w:rFonts w:cs="Arial"/>
          <w:b/>
          <w:color w:val="000080"/>
        </w:rPr>
      </w:pPr>
      <w:r w:rsidRPr="001A7399">
        <w:rPr>
          <w:rFonts w:cs="Arial"/>
          <w:b/>
          <w:color w:val="000080"/>
        </w:rPr>
        <w:t xml:space="preserve">Will this proposal potentially have a negative or disproportionate impact on people who share a protected characteristic?  If yes, please explain further. </w:t>
      </w:r>
    </w:p>
    <w:p w14:paraId="7A571829" w14:textId="77777777" w:rsidR="00AA694A" w:rsidRPr="00607D1D" w:rsidRDefault="00AA694A" w:rsidP="00AA694A">
      <w:pPr>
        <w:rPr>
          <w:rFonts w:cs="Arial"/>
          <w:color w:val="000080"/>
        </w:rPr>
      </w:pPr>
    </w:p>
    <w:p w14:paraId="7A46D3BA" w14:textId="1CCCD10D" w:rsidR="00AA694A" w:rsidRPr="00D77ACB" w:rsidRDefault="59A2F96B" w:rsidP="00AA694A">
      <w:pPr>
        <w:rPr>
          <w:rFonts w:cs="Arial"/>
        </w:rPr>
      </w:pPr>
      <w:r w:rsidRPr="09CC6169">
        <w:rPr>
          <w:rFonts w:cs="Arial"/>
        </w:rPr>
        <w:t xml:space="preserve">No. </w:t>
      </w:r>
      <w:r w:rsidR="00AA694A" w:rsidRPr="09CC6169">
        <w:rPr>
          <w:rFonts w:cs="Arial"/>
        </w:rPr>
        <w:t>The proposals do not have a negative or disproportionate impact on people who share a protected characteristic.</w:t>
      </w:r>
    </w:p>
    <w:p w14:paraId="27393A06" w14:textId="2AA639B0" w:rsidR="09CC6169" w:rsidRDefault="09CC6169" w:rsidP="09CC6169">
      <w:pPr>
        <w:rPr>
          <w:rFonts w:cs="Arial"/>
        </w:rPr>
      </w:pPr>
    </w:p>
    <w:p w14:paraId="3082121B" w14:textId="2E92D004" w:rsidR="44332279" w:rsidRDefault="44332279" w:rsidP="09CC6169">
      <w:pPr>
        <w:rPr>
          <w:rFonts w:cs="Arial"/>
        </w:rPr>
      </w:pPr>
      <w:r w:rsidRPr="09CC6169">
        <w:rPr>
          <w:rFonts w:cs="Arial"/>
        </w:rPr>
        <w:t>Stage 1 assessment: who will this proposal impact:</w:t>
      </w:r>
    </w:p>
    <w:p w14:paraId="5EA1EC87" w14:textId="40B9AF5E" w:rsidR="09CC6169" w:rsidRDefault="09CC6169" w:rsidP="09CC6169">
      <w:pPr>
        <w:rPr>
          <w:rFonts w:cs="Arial"/>
        </w:rPr>
      </w:pPr>
    </w:p>
    <w:p w14:paraId="3087601D" w14:textId="77777777" w:rsidR="09CC6169" w:rsidRDefault="09CC6169" w:rsidP="09CC6169">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9CC6169" w14:paraId="4353FDEF" w14:textId="77777777" w:rsidTr="09CC6169">
        <w:trPr>
          <w:trHeight w:val="300"/>
          <w:jc w:val="center"/>
        </w:trPr>
        <w:tc>
          <w:tcPr>
            <w:tcW w:w="5970" w:type="dxa"/>
            <w:shd w:val="clear" w:color="auto" w:fill="DDFFFF"/>
            <w:vAlign w:val="center"/>
          </w:tcPr>
          <w:p w14:paraId="5928DD94" w14:textId="77777777" w:rsidR="09CC6169" w:rsidRDefault="09CC6169" w:rsidP="09CC6169">
            <w:pPr>
              <w:ind w:left="374" w:hanging="374"/>
              <w:rPr>
                <w:rFonts w:cs="Arial"/>
                <w:b/>
                <w:bCs/>
                <w:color w:val="0000FF"/>
              </w:rPr>
            </w:pPr>
            <w:r w:rsidRPr="09CC6169">
              <w:rPr>
                <w:rFonts w:cs="Arial"/>
                <w:b/>
                <w:bCs/>
                <w:color w:val="0000FF"/>
              </w:rPr>
              <w:t>Protected Characteristics:</w:t>
            </w:r>
          </w:p>
        </w:tc>
        <w:tc>
          <w:tcPr>
            <w:tcW w:w="2490" w:type="dxa"/>
            <w:shd w:val="clear" w:color="auto" w:fill="DDFFFF"/>
            <w:vAlign w:val="center"/>
          </w:tcPr>
          <w:p w14:paraId="1BBF917A" w14:textId="77777777" w:rsidR="09CC6169" w:rsidRDefault="09CC6169" w:rsidP="09CC6169">
            <w:pPr>
              <w:jc w:val="center"/>
              <w:rPr>
                <w:rFonts w:cs="Arial"/>
                <w:b/>
                <w:bCs/>
                <w:color w:val="0000FF"/>
              </w:rPr>
            </w:pPr>
            <w:r w:rsidRPr="09CC6169">
              <w:rPr>
                <w:rFonts w:cs="Arial"/>
                <w:b/>
                <w:bCs/>
                <w:color w:val="0000FF"/>
              </w:rPr>
              <w:t>Impact</w:t>
            </w:r>
          </w:p>
          <w:p w14:paraId="65D29CF8" w14:textId="43DAE0AB" w:rsidR="6DDD9FC1" w:rsidRDefault="6DDD9FC1" w:rsidP="09CC6169">
            <w:pPr>
              <w:jc w:val="center"/>
              <w:rPr>
                <w:rFonts w:cs="Arial"/>
                <w:color w:val="0000FF"/>
              </w:rPr>
            </w:pPr>
            <w:r w:rsidRPr="09CC6169">
              <w:rPr>
                <w:rFonts w:cs="Arial"/>
                <w:color w:val="0000FF"/>
              </w:rPr>
              <w:t>Y/N</w:t>
            </w:r>
          </w:p>
        </w:tc>
      </w:tr>
      <w:tr w:rsidR="09CC6169" w14:paraId="3C43E5D9" w14:textId="77777777" w:rsidTr="09CC6169">
        <w:trPr>
          <w:trHeight w:val="300"/>
          <w:jc w:val="center"/>
        </w:trPr>
        <w:tc>
          <w:tcPr>
            <w:tcW w:w="5970" w:type="dxa"/>
            <w:shd w:val="clear" w:color="auto" w:fill="DDFFFF"/>
            <w:vAlign w:val="center"/>
          </w:tcPr>
          <w:p w14:paraId="1C7456C4" w14:textId="77777777" w:rsidR="09CC6169" w:rsidRDefault="09CC6169" w:rsidP="09CC6169">
            <w:pPr>
              <w:ind w:left="1092" w:hanging="372"/>
              <w:rPr>
                <w:rFonts w:cs="Arial"/>
                <w:color w:val="0000FF"/>
              </w:rPr>
            </w:pPr>
            <w:r w:rsidRPr="09CC6169">
              <w:rPr>
                <w:rFonts w:cs="Arial"/>
                <w:color w:val="0000FF"/>
              </w:rPr>
              <w:t>Age</w:t>
            </w:r>
          </w:p>
        </w:tc>
        <w:tc>
          <w:tcPr>
            <w:tcW w:w="2490" w:type="dxa"/>
            <w:shd w:val="clear" w:color="auto" w:fill="auto"/>
          </w:tcPr>
          <w:p w14:paraId="2BFC2028" w14:textId="5E128DB8" w:rsidR="7D355421" w:rsidRDefault="7D355421" w:rsidP="09CC6169">
            <w:pPr>
              <w:spacing w:line="360" w:lineRule="auto"/>
              <w:jc w:val="center"/>
              <w:rPr>
                <w:rFonts w:cs="Arial"/>
                <w:color w:val="0000FF"/>
              </w:rPr>
            </w:pPr>
            <w:r w:rsidRPr="09CC6169">
              <w:rPr>
                <w:rFonts w:cs="Arial"/>
                <w:color w:val="0000FF"/>
              </w:rPr>
              <w:t>N</w:t>
            </w:r>
          </w:p>
        </w:tc>
      </w:tr>
      <w:tr w:rsidR="09CC6169" w14:paraId="4144F19F" w14:textId="77777777" w:rsidTr="09CC6169">
        <w:trPr>
          <w:trHeight w:val="300"/>
          <w:jc w:val="center"/>
        </w:trPr>
        <w:tc>
          <w:tcPr>
            <w:tcW w:w="5970" w:type="dxa"/>
            <w:shd w:val="clear" w:color="auto" w:fill="DDFFFF"/>
            <w:vAlign w:val="center"/>
          </w:tcPr>
          <w:p w14:paraId="40DDCD05" w14:textId="77777777" w:rsidR="09CC6169" w:rsidRDefault="09CC6169" w:rsidP="09CC6169">
            <w:pPr>
              <w:ind w:left="1092" w:hanging="372"/>
              <w:rPr>
                <w:rFonts w:cs="Arial"/>
                <w:color w:val="0000FF"/>
              </w:rPr>
            </w:pPr>
            <w:r w:rsidRPr="09CC6169">
              <w:rPr>
                <w:rFonts w:cs="Arial"/>
                <w:color w:val="0000FF"/>
              </w:rPr>
              <w:t>Disability</w:t>
            </w:r>
          </w:p>
        </w:tc>
        <w:tc>
          <w:tcPr>
            <w:tcW w:w="2490" w:type="dxa"/>
            <w:shd w:val="clear" w:color="auto" w:fill="auto"/>
          </w:tcPr>
          <w:p w14:paraId="5DF84921" w14:textId="77777777" w:rsidR="09CC6169" w:rsidRDefault="09CC6169" w:rsidP="09CC6169">
            <w:pPr>
              <w:jc w:val="center"/>
              <w:rPr>
                <w:rFonts w:cs="Arial"/>
                <w:color w:val="0000FF"/>
              </w:rPr>
            </w:pPr>
            <w:r w:rsidRPr="09CC6169">
              <w:rPr>
                <w:rFonts w:cs="Arial"/>
                <w:color w:val="0000FF"/>
              </w:rPr>
              <w:t>N</w:t>
            </w:r>
          </w:p>
        </w:tc>
      </w:tr>
      <w:tr w:rsidR="09CC6169" w14:paraId="2DDF649F" w14:textId="77777777" w:rsidTr="09CC6169">
        <w:trPr>
          <w:trHeight w:val="300"/>
          <w:jc w:val="center"/>
        </w:trPr>
        <w:tc>
          <w:tcPr>
            <w:tcW w:w="5970" w:type="dxa"/>
            <w:shd w:val="clear" w:color="auto" w:fill="DDFFFF"/>
            <w:vAlign w:val="center"/>
          </w:tcPr>
          <w:p w14:paraId="29608766" w14:textId="77777777" w:rsidR="09CC6169" w:rsidRDefault="09CC6169" w:rsidP="09CC6169">
            <w:pPr>
              <w:ind w:left="732" w:hanging="12"/>
              <w:rPr>
                <w:rFonts w:cs="Arial"/>
                <w:color w:val="0000FF"/>
              </w:rPr>
            </w:pPr>
            <w:r w:rsidRPr="09CC6169">
              <w:rPr>
                <w:rFonts w:cs="Arial"/>
                <w:color w:val="0000FF"/>
              </w:rPr>
              <w:t>Gender reassignment</w:t>
            </w:r>
          </w:p>
        </w:tc>
        <w:tc>
          <w:tcPr>
            <w:tcW w:w="2490" w:type="dxa"/>
            <w:shd w:val="clear" w:color="auto" w:fill="auto"/>
          </w:tcPr>
          <w:p w14:paraId="6554F4EE" w14:textId="77777777" w:rsidR="09CC6169" w:rsidRDefault="09CC6169" w:rsidP="09CC6169">
            <w:pPr>
              <w:jc w:val="center"/>
              <w:rPr>
                <w:rFonts w:cs="Arial"/>
                <w:color w:val="0000FF"/>
              </w:rPr>
            </w:pPr>
            <w:r w:rsidRPr="09CC6169">
              <w:rPr>
                <w:rFonts w:cs="Arial"/>
                <w:color w:val="0000FF"/>
              </w:rPr>
              <w:t>N</w:t>
            </w:r>
          </w:p>
        </w:tc>
      </w:tr>
      <w:tr w:rsidR="09CC6169" w14:paraId="4683163C" w14:textId="77777777" w:rsidTr="09CC6169">
        <w:trPr>
          <w:trHeight w:val="300"/>
          <w:jc w:val="center"/>
        </w:trPr>
        <w:tc>
          <w:tcPr>
            <w:tcW w:w="5970" w:type="dxa"/>
            <w:shd w:val="clear" w:color="auto" w:fill="DDFFFF"/>
            <w:vAlign w:val="center"/>
          </w:tcPr>
          <w:p w14:paraId="4F7FC702" w14:textId="77777777" w:rsidR="09CC6169" w:rsidRDefault="09CC6169" w:rsidP="09CC6169">
            <w:pPr>
              <w:ind w:left="1092" w:hanging="372"/>
              <w:rPr>
                <w:rFonts w:cs="Arial"/>
                <w:color w:val="0000FF"/>
              </w:rPr>
            </w:pPr>
            <w:r w:rsidRPr="09CC6169">
              <w:rPr>
                <w:rFonts w:cs="Arial"/>
                <w:color w:val="0000FF"/>
              </w:rPr>
              <w:t>Race</w:t>
            </w:r>
          </w:p>
        </w:tc>
        <w:tc>
          <w:tcPr>
            <w:tcW w:w="2490" w:type="dxa"/>
            <w:shd w:val="clear" w:color="auto" w:fill="auto"/>
          </w:tcPr>
          <w:p w14:paraId="65DF1BDA" w14:textId="77777777" w:rsidR="09CC6169" w:rsidRDefault="09CC6169" w:rsidP="09CC6169">
            <w:pPr>
              <w:jc w:val="center"/>
              <w:rPr>
                <w:rFonts w:cs="Arial"/>
                <w:color w:val="0000FF"/>
              </w:rPr>
            </w:pPr>
            <w:r w:rsidRPr="09CC6169">
              <w:rPr>
                <w:rFonts w:cs="Arial"/>
                <w:color w:val="0000FF"/>
              </w:rPr>
              <w:t>N</w:t>
            </w:r>
          </w:p>
        </w:tc>
      </w:tr>
      <w:tr w:rsidR="09CC6169" w14:paraId="3AF80557" w14:textId="77777777" w:rsidTr="09CC6169">
        <w:trPr>
          <w:trHeight w:val="300"/>
          <w:jc w:val="center"/>
        </w:trPr>
        <w:tc>
          <w:tcPr>
            <w:tcW w:w="5970" w:type="dxa"/>
            <w:shd w:val="clear" w:color="auto" w:fill="DDFFFF"/>
            <w:vAlign w:val="center"/>
          </w:tcPr>
          <w:p w14:paraId="741EC519" w14:textId="77777777" w:rsidR="09CC6169" w:rsidRDefault="09CC6169" w:rsidP="09CC6169">
            <w:pPr>
              <w:ind w:left="1092" w:hanging="372"/>
              <w:rPr>
                <w:rFonts w:cs="Arial"/>
                <w:color w:val="0000FF"/>
              </w:rPr>
            </w:pPr>
            <w:r w:rsidRPr="09CC6169">
              <w:rPr>
                <w:rFonts w:cs="Arial"/>
                <w:color w:val="0000FF"/>
              </w:rPr>
              <w:t>Religion/Belief</w:t>
            </w:r>
          </w:p>
        </w:tc>
        <w:tc>
          <w:tcPr>
            <w:tcW w:w="2490" w:type="dxa"/>
            <w:shd w:val="clear" w:color="auto" w:fill="auto"/>
          </w:tcPr>
          <w:p w14:paraId="07FEF6EE" w14:textId="77777777" w:rsidR="09CC6169" w:rsidRDefault="09CC6169" w:rsidP="09CC6169">
            <w:pPr>
              <w:jc w:val="center"/>
              <w:rPr>
                <w:rFonts w:cs="Arial"/>
                <w:color w:val="0000FF"/>
              </w:rPr>
            </w:pPr>
            <w:r w:rsidRPr="09CC6169">
              <w:rPr>
                <w:rFonts w:cs="Arial"/>
                <w:color w:val="0000FF"/>
              </w:rPr>
              <w:t>N</w:t>
            </w:r>
          </w:p>
        </w:tc>
      </w:tr>
      <w:tr w:rsidR="09CC6169" w14:paraId="597F3533" w14:textId="77777777" w:rsidTr="09CC6169">
        <w:trPr>
          <w:trHeight w:val="300"/>
          <w:jc w:val="center"/>
        </w:trPr>
        <w:tc>
          <w:tcPr>
            <w:tcW w:w="5970" w:type="dxa"/>
            <w:shd w:val="clear" w:color="auto" w:fill="DDFFFF"/>
            <w:vAlign w:val="center"/>
          </w:tcPr>
          <w:p w14:paraId="632F1E3E" w14:textId="77777777" w:rsidR="09CC6169" w:rsidRDefault="09CC6169" w:rsidP="09CC6169">
            <w:pPr>
              <w:ind w:left="720"/>
              <w:rPr>
                <w:rFonts w:cs="Arial"/>
                <w:color w:val="0000FF"/>
              </w:rPr>
            </w:pPr>
            <w:r w:rsidRPr="09CC6169">
              <w:rPr>
                <w:rFonts w:cs="Arial"/>
                <w:color w:val="0000FF"/>
              </w:rPr>
              <w:t>Pregnancy and maternity</w:t>
            </w:r>
          </w:p>
        </w:tc>
        <w:tc>
          <w:tcPr>
            <w:tcW w:w="2490" w:type="dxa"/>
            <w:shd w:val="clear" w:color="auto" w:fill="auto"/>
          </w:tcPr>
          <w:p w14:paraId="1CCE5592" w14:textId="77777777" w:rsidR="09CC6169" w:rsidRDefault="09CC6169" w:rsidP="09CC6169">
            <w:pPr>
              <w:jc w:val="center"/>
              <w:rPr>
                <w:rFonts w:cs="Arial"/>
                <w:color w:val="0000FF"/>
              </w:rPr>
            </w:pPr>
            <w:r w:rsidRPr="09CC6169">
              <w:rPr>
                <w:rFonts w:cs="Arial"/>
                <w:color w:val="0000FF"/>
              </w:rPr>
              <w:t>N</w:t>
            </w:r>
          </w:p>
        </w:tc>
      </w:tr>
      <w:tr w:rsidR="09CC6169" w14:paraId="7DA4D567" w14:textId="77777777" w:rsidTr="09CC6169">
        <w:trPr>
          <w:trHeight w:val="300"/>
          <w:jc w:val="center"/>
        </w:trPr>
        <w:tc>
          <w:tcPr>
            <w:tcW w:w="5970" w:type="dxa"/>
            <w:shd w:val="clear" w:color="auto" w:fill="DDFFFF"/>
            <w:vAlign w:val="center"/>
          </w:tcPr>
          <w:p w14:paraId="0C6B159A" w14:textId="77777777" w:rsidR="09CC6169" w:rsidRDefault="09CC6169" w:rsidP="09CC6169">
            <w:pPr>
              <w:ind w:left="732" w:hanging="12"/>
              <w:rPr>
                <w:rFonts w:cs="Arial"/>
                <w:color w:val="0000FF"/>
              </w:rPr>
            </w:pPr>
            <w:r w:rsidRPr="09CC6169">
              <w:rPr>
                <w:rFonts w:cs="Arial"/>
                <w:color w:val="0000FF"/>
              </w:rPr>
              <w:t>Sexual Orientation</w:t>
            </w:r>
          </w:p>
        </w:tc>
        <w:tc>
          <w:tcPr>
            <w:tcW w:w="2490" w:type="dxa"/>
            <w:tcBorders>
              <w:bottom w:val="single" w:sz="6" w:space="0" w:color="auto"/>
            </w:tcBorders>
            <w:shd w:val="clear" w:color="auto" w:fill="auto"/>
          </w:tcPr>
          <w:p w14:paraId="354125DA" w14:textId="77777777" w:rsidR="09CC6169" w:rsidRDefault="09CC6169" w:rsidP="09CC6169">
            <w:pPr>
              <w:jc w:val="center"/>
              <w:rPr>
                <w:rFonts w:cs="Arial"/>
                <w:color w:val="0000FF"/>
              </w:rPr>
            </w:pPr>
            <w:r w:rsidRPr="09CC6169">
              <w:rPr>
                <w:rFonts w:cs="Arial"/>
                <w:color w:val="0000FF"/>
              </w:rPr>
              <w:t>N</w:t>
            </w:r>
          </w:p>
        </w:tc>
      </w:tr>
      <w:tr w:rsidR="09CC6169" w14:paraId="6008AED7" w14:textId="77777777" w:rsidTr="09CC6169">
        <w:trPr>
          <w:trHeight w:val="300"/>
          <w:jc w:val="center"/>
        </w:trPr>
        <w:tc>
          <w:tcPr>
            <w:tcW w:w="5970" w:type="dxa"/>
            <w:tcBorders>
              <w:bottom w:val="single" w:sz="6" w:space="0" w:color="auto"/>
            </w:tcBorders>
            <w:shd w:val="clear" w:color="auto" w:fill="DDFFFF"/>
            <w:vAlign w:val="center"/>
          </w:tcPr>
          <w:p w14:paraId="24569710" w14:textId="77777777" w:rsidR="09CC6169" w:rsidRDefault="09CC6169" w:rsidP="09CC6169">
            <w:pPr>
              <w:ind w:left="1092" w:hanging="372"/>
              <w:rPr>
                <w:rFonts w:cs="Arial"/>
                <w:color w:val="0000FF"/>
              </w:rPr>
            </w:pPr>
            <w:r w:rsidRPr="09CC6169">
              <w:rPr>
                <w:rFonts w:cs="Arial"/>
                <w:color w:val="0000FF"/>
              </w:rPr>
              <w:t>Sex</w:t>
            </w:r>
          </w:p>
        </w:tc>
        <w:tc>
          <w:tcPr>
            <w:tcW w:w="2490" w:type="dxa"/>
            <w:tcBorders>
              <w:bottom w:val="single" w:sz="6" w:space="0" w:color="auto"/>
            </w:tcBorders>
            <w:shd w:val="clear" w:color="auto" w:fill="auto"/>
          </w:tcPr>
          <w:p w14:paraId="48D9E537" w14:textId="77777777" w:rsidR="09CC6169" w:rsidRDefault="09CC6169" w:rsidP="09CC6169">
            <w:pPr>
              <w:jc w:val="center"/>
              <w:rPr>
                <w:rFonts w:cs="Arial"/>
                <w:color w:val="0000FF"/>
              </w:rPr>
            </w:pPr>
            <w:r w:rsidRPr="09CC6169">
              <w:rPr>
                <w:rFonts w:cs="Arial"/>
                <w:color w:val="0000FF"/>
              </w:rPr>
              <w:t>N</w:t>
            </w:r>
          </w:p>
        </w:tc>
      </w:tr>
      <w:tr w:rsidR="09CC6169" w14:paraId="7AAA3A4A" w14:textId="77777777" w:rsidTr="09CC6169">
        <w:trPr>
          <w:trHeight w:val="300"/>
          <w:jc w:val="center"/>
        </w:trPr>
        <w:tc>
          <w:tcPr>
            <w:tcW w:w="5970" w:type="dxa"/>
            <w:shd w:val="clear" w:color="auto" w:fill="DDFFFF"/>
            <w:vAlign w:val="center"/>
          </w:tcPr>
          <w:p w14:paraId="1356CA45" w14:textId="77777777" w:rsidR="09CC6169" w:rsidRDefault="09CC6169" w:rsidP="09CC6169">
            <w:pPr>
              <w:ind w:left="720"/>
              <w:rPr>
                <w:rFonts w:cs="Arial"/>
                <w:color w:val="0000FF"/>
              </w:rPr>
            </w:pPr>
            <w:r w:rsidRPr="09CC6169">
              <w:rPr>
                <w:rFonts w:cs="Arial"/>
                <w:color w:val="0000FF"/>
              </w:rPr>
              <w:t>Marriage and civil partnership</w:t>
            </w:r>
          </w:p>
        </w:tc>
        <w:tc>
          <w:tcPr>
            <w:tcW w:w="2490" w:type="dxa"/>
            <w:shd w:val="clear" w:color="auto" w:fill="auto"/>
          </w:tcPr>
          <w:p w14:paraId="62334978" w14:textId="77777777" w:rsidR="09CC6169" w:rsidRDefault="09CC6169" w:rsidP="09CC6169">
            <w:pPr>
              <w:jc w:val="center"/>
              <w:rPr>
                <w:rFonts w:cs="Arial"/>
                <w:color w:val="0000FF"/>
              </w:rPr>
            </w:pPr>
            <w:r w:rsidRPr="09CC6169">
              <w:rPr>
                <w:rFonts w:cs="Arial"/>
                <w:color w:val="0000FF"/>
              </w:rPr>
              <w:t>N</w:t>
            </w:r>
          </w:p>
        </w:tc>
      </w:tr>
      <w:tr w:rsidR="09CC6169" w14:paraId="657A6A59" w14:textId="77777777" w:rsidTr="09CC6169">
        <w:trPr>
          <w:trHeight w:val="300"/>
          <w:jc w:val="center"/>
        </w:trPr>
        <w:tc>
          <w:tcPr>
            <w:tcW w:w="5970" w:type="dxa"/>
            <w:shd w:val="clear" w:color="auto" w:fill="DDFFFF"/>
            <w:vAlign w:val="center"/>
          </w:tcPr>
          <w:p w14:paraId="0F3A644F" w14:textId="77777777" w:rsidR="09CC6169" w:rsidRDefault="09CC6169" w:rsidP="09CC6169">
            <w:pPr>
              <w:rPr>
                <w:rFonts w:cs="Arial"/>
                <w:color w:val="0000FF"/>
              </w:rPr>
            </w:pPr>
            <w:r w:rsidRPr="09CC6169">
              <w:rPr>
                <w:rFonts w:cs="Arial"/>
                <w:b/>
                <w:bCs/>
                <w:color w:val="0000FF"/>
              </w:rPr>
              <w:t>Additional Consideration:</w:t>
            </w:r>
          </w:p>
        </w:tc>
        <w:tc>
          <w:tcPr>
            <w:tcW w:w="2490" w:type="dxa"/>
            <w:shd w:val="clear" w:color="auto" w:fill="auto"/>
          </w:tcPr>
          <w:p w14:paraId="794BC0B2" w14:textId="77777777" w:rsidR="09CC6169" w:rsidRDefault="09CC6169" w:rsidP="09CC6169">
            <w:pPr>
              <w:jc w:val="center"/>
              <w:rPr>
                <w:rFonts w:cs="Arial"/>
                <w:color w:val="0000FF"/>
              </w:rPr>
            </w:pPr>
          </w:p>
        </w:tc>
      </w:tr>
      <w:tr w:rsidR="09CC6169" w14:paraId="4608A600" w14:textId="77777777" w:rsidTr="09CC6169">
        <w:trPr>
          <w:trHeight w:val="300"/>
          <w:jc w:val="center"/>
        </w:trPr>
        <w:tc>
          <w:tcPr>
            <w:tcW w:w="5970" w:type="dxa"/>
            <w:shd w:val="clear" w:color="auto" w:fill="DDFFFF"/>
            <w:vAlign w:val="center"/>
          </w:tcPr>
          <w:p w14:paraId="77853E12" w14:textId="77777777" w:rsidR="09CC6169" w:rsidRDefault="09CC6169" w:rsidP="09CC6169">
            <w:pPr>
              <w:ind w:left="720"/>
              <w:rPr>
                <w:rFonts w:cs="Arial"/>
                <w:b/>
                <w:bCs/>
                <w:color w:val="0000FF"/>
              </w:rPr>
            </w:pPr>
            <w:r w:rsidRPr="09CC6169">
              <w:rPr>
                <w:rFonts w:cs="Arial"/>
                <w:color w:val="0000FF"/>
              </w:rPr>
              <w:t>Low income/low wage</w:t>
            </w:r>
          </w:p>
        </w:tc>
        <w:tc>
          <w:tcPr>
            <w:tcW w:w="2490" w:type="dxa"/>
            <w:shd w:val="clear" w:color="auto" w:fill="auto"/>
          </w:tcPr>
          <w:p w14:paraId="6AE029F0" w14:textId="77777777" w:rsidR="09CC6169" w:rsidRDefault="09CC6169" w:rsidP="09CC6169">
            <w:pPr>
              <w:jc w:val="center"/>
              <w:rPr>
                <w:rFonts w:cs="Arial"/>
                <w:color w:val="0000FF"/>
              </w:rPr>
            </w:pPr>
            <w:r w:rsidRPr="09CC6169">
              <w:rPr>
                <w:rFonts w:cs="Arial"/>
                <w:color w:val="0000FF"/>
              </w:rPr>
              <w:t>N</w:t>
            </w:r>
          </w:p>
        </w:tc>
      </w:tr>
      <w:tr w:rsidR="09CC6169" w14:paraId="58FA6B26" w14:textId="77777777" w:rsidTr="09CC6169">
        <w:trPr>
          <w:trHeight w:val="300"/>
          <w:jc w:val="center"/>
        </w:trPr>
        <w:tc>
          <w:tcPr>
            <w:tcW w:w="5970" w:type="dxa"/>
            <w:shd w:val="clear" w:color="auto" w:fill="DDFFFF"/>
            <w:vAlign w:val="center"/>
          </w:tcPr>
          <w:p w14:paraId="747AD298" w14:textId="5CF27927" w:rsidR="09CC6169" w:rsidRDefault="09CC6169" w:rsidP="09CC6169">
            <w:pPr>
              <w:rPr>
                <w:rFonts w:cs="Arial"/>
                <w:color w:val="0000FF"/>
              </w:rPr>
            </w:pPr>
            <w:r w:rsidRPr="09CC6169">
              <w:rPr>
                <w:rFonts w:cs="Arial"/>
                <w:color w:val="0000FF"/>
              </w:rPr>
              <w:t xml:space="preserve">          Care Leavers</w:t>
            </w:r>
          </w:p>
        </w:tc>
        <w:tc>
          <w:tcPr>
            <w:tcW w:w="2490" w:type="dxa"/>
            <w:shd w:val="clear" w:color="auto" w:fill="auto"/>
          </w:tcPr>
          <w:p w14:paraId="66A8997A" w14:textId="592EA1B3" w:rsidR="09CC6169" w:rsidRDefault="09CC6169" w:rsidP="09CC6169">
            <w:pPr>
              <w:jc w:val="center"/>
              <w:rPr>
                <w:rFonts w:cs="Arial"/>
                <w:color w:val="0000FF"/>
              </w:rPr>
            </w:pPr>
            <w:r w:rsidRPr="09CC6169">
              <w:rPr>
                <w:rFonts w:cs="Arial"/>
                <w:color w:val="0000FF"/>
              </w:rPr>
              <w:t>N</w:t>
            </w:r>
          </w:p>
        </w:tc>
      </w:tr>
    </w:tbl>
    <w:p w14:paraId="134898B3" w14:textId="550A78CA" w:rsidR="09CC6169" w:rsidRDefault="09CC6169" w:rsidP="09CC6169">
      <w:pPr>
        <w:rPr>
          <w:rFonts w:cs="Arial"/>
        </w:rPr>
      </w:pPr>
    </w:p>
    <w:p w14:paraId="0A358A13" w14:textId="77777777" w:rsidR="00AA694A" w:rsidRDefault="00AA694A" w:rsidP="00AA694A">
      <w:pPr>
        <w:rPr>
          <w:rFonts w:cs="Arial"/>
          <w:color w:val="000080"/>
        </w:rPr>
      </w:pPr>
    </w:p>
    <w:p w14:paraId="42FEA5FC" w14:textId="77777777" w:rsidR="00AA694A" w:rsidRPr="00607D1D" w:rsidRDefault="00AA694A" w:rsidP="00AA694A">
      <w:pPr>
        <w:rPr>
          <w:rFonts w:cs="Arial"/>
          <w:color w:val="000080"/>
        </w:rPr>
      </w:pPr>
    </w:p>
    <w:p w14:paraId="3E329F65" w14:textId="77777777" w:rsidR="00AA694A" w:rsidRPr="00512DBA" w:rsidRDefault="00AA694A" w:rsidP="00AA694A">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3719C048" w14:textId="77777777" w:rsidR="00AA694A" w:rsidRPr="001A7399" w:rsidRDefault="00AA694A" w:rsidP="00AA694A">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71F254C8" w14:textId="77777777" w:rsidR="00AA694A" w:rsidRPr="001A7399" w:rsidRDefault="00AA694A" w:rsidP="00AA694A">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AA694A" w:rsidRPr="00F106C5" w14:paraId="41920CBD" w14:textId="77777777" w:rsidTr="09CC6169">
        <w:trPr>
          <w:trHeight w:hRule="exact" w:val="537"/>
          <w:jc w:val="center"/>
        </w:trPr>
        <w:tc>
          <w:tcPr>
            <w:tcW w:w="5970" w:type="dxa"/>
            <w:shd w:val="clear" w:color="auto" w:fill="DDFFFF"/>
            <w:vAlign w:val="center"/>
          </w:tcPr>
          <w:p w14:paraId="78AB798F" w14:textId="77777777" w:rsidR="00AA694A" w:rsidRPr="001A7399" w:rsidRDefault="00AA694A"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5635B5B" w14:textId="77777777" w:rsidR="00AA694A" w:rsidRPr="001A7399" w:rsidRDefault="00AA694A" w:rsidP="00A60F4D">
            <w:pPr>
              <w:jc w:val="center"/>
              <w:rPr>
                <w:rFonts w:cs="Arial"/>
                <w:b/>
                <w:color w:val="0000FF"/>
              </w:rPr>
            </w:pPr>
            <w:r w:rsidRPr="001A7399">
              <w:rPr>
                <w:rFonts w:cs="Arial"/>
                <w:b/>
                <w:color w:val="0000FF"/>
              </w:rPr>
              <w:t>Impact</w:t>
            </w:r>
          </w:p>
          <w:p w14:paraId="2FB4AE5E" w14:textId="77777777" w:rsidR="00AA694A" w:rsidRPr="00DD675A" w:rsidRDefault="00AA694A" w:rsidP="00A60F4D">
            <w:pPr>
              <w:jc w:val="center"/>
              <w:rPr>
                <w:rFonts w:cs="Arial"/>
                <w:color w:val="0000FF"/>
              </w:rPr>
            </w:pPr>
            <w:r w:rsidRPr="001A7399">
              <w:rPr>
                <w:rFonts w:cs="Arial"/>
                <w:color w:val="0000FF"/>
              </w:rPr>
              <w:t>(H, M, L, N)</w:t>
            </w:r>
          </w:p>
        </w:tc>
      </w:tr>
      <w:tr w:rsidR="00AA694A" w:rsidRPr="00F106C5" w14:paraId="1FC70D36" w14:textId="77777777" w:rsidTr="09CC6169">
        <w:trPr>
          <w:trHeight w:val="428"/>
          <w:jc w:val="center"/>
        </w:trPr>
        <w:tc>
          <w:tcPr>
            <w:tcW w:w="5970" w:type="dxa"/>
            <w:shd w:val="clear" w:color="auto" w:fill="DDFFFF"/>
            <w:vAlign w:val="center"/>
          </w:tcPr>
          <w:p w14:paraId="1AFF782B" w14:textId="77777777" w:rsidR="00AA694A" w:rsidRPr="00F106C5" w:rsidRDefault="00AA694A" w:rsidP="00A60F4D">
            <w:pPr>
              <w:ind w:left="1092" w:hanging="372"/>
              <w:rPr>
                <w:rFonts w:cs="Arial"/>
                <w:color w:val="0000FF"/>
              </w:rPr>
            </w:pPr>
            <w:r w:rsidRPr="00F106C5">
              <w:rPr>
                <w:rFonts w:cs="Arial"/>
                <w:color w:val="0000FF"/>
              </w:rPr>
              <w:t>Age</w:t>
            </w:r>
          </w:p>
        </w:tc>
        <w:tc>
          <w:tcPr>
            <w:tcW w:w="2490" w:type="dxa"/>
            <w:shd w:val="clear" w:color="auto" w:fill="auto"/>
          </w:tcPr>
          <w:p w14:paraId="55B1C45D" w14:textId="77777777" w:rsidR="00AA694A" w:rsidRPr="00F106C5" w:rsidRDefault="00AA694A" w:rsidP="00A60F4D">
            <w:pPr>
              <w:spacing w:line="360" w:lineRule="auto"/>
              <w:jc w:val="center"/>
              <w:rPr>
                <w:rFonts w:cs="Arial"/>
                <w:color w:val="0000FF"/>
              </w:rPr>
            </w:pPr>
            <w:r>
              <w:rPr>
                <w:rFonts w:cs="Arial"/>
                <w:color w:val="0000FF"/>
              </w:rPr>
              <w:t>N</w:t>
            </w:r>
          </w:p>
        </w:tc>
      </w:tr>
      <w:tr w:rsidR="00AA694A" w:rsidRPr="00F106C5" w14:paraId="241659E7" w14:textId="77777777" w:rsidTr="09CC6169">
        <w:trPr>
          <w:trHeight w:val="428"/>
          <w:jc w:val="center"/>
        </w:trPr>
        <w:tc>
          <w:tcPr>
            <w:tcW w:w="5970" w:type="dxa"/>
            <w:shd w:val="clear" w:color="auto" w:fill="DDFFFF"/>
            <w:vAlign w:val="center"/>
          </w:tcPr>
          <w:p w14:paraId="325299E6" w14:textId="77777777" w:rsidR="00AA694A" w:rsidRPr="00F106C5" w:rsidRDefault="00AA694A" w:rsidP="00A60F4D">
            <w:pPr>
              <w:ind w:left="1092" w:hanging="372"/>
              <w:rPr>
                <w:rFonts w:cs="Arial"/>
                <w:color w:val="0000FF"/>
              </w:rPr>
            </w:pPr>
            <w:r w:rsidRPr="00F106C5">
              <w:rPr>
                <w:rFonts w:cs="Arial"/>
                <w:color w:val="0000FF"/>
              </w:rPr>
              <w:t>Disability</w:t>
            </w:r>
          </w:p>
        </w:tc>
        <w:tc>
          <w:tcPr>
            <w:tcW w:w="2490" w:type="dxa"/>
            <w:shd w:val="clear" w:color="auto" w:fill="auto"/>
          </w:tcPr>
          <w:p w14:paraId="25E6D8C2" w14:textId="77777777" w:rsidR="00AA694A" w:rsidRPr="00F106C5" w:rsidRDefault="00AA694A" w:rsidP="00A60F4D">
            <w:pPr>
              <w:jc w:val="center"/>
              <w:rPr>
                <w:rFonts w:cs="Arial"/>
                <w:color w:val="0000FF"/>
              </w:rPr>
            </w:pPr>
            <w:r>
              <w:rPr>
                <w:rFonts w:cs="Arial"/>
                <w:color w:val="0000FF"/>
              </w:rPr>
              <w:t>N</w:t>
            </w:r>
          </w:p>
        </w:tc>
      </w:tr>
      <w:tr w:rsidR="00AA694A" w:rsidRPr="00F106C5" w14:paraId="394FED00" w14:textId="77777777" w:rsidTr="09CC6169">
        <w:trPr>
          <w:trHeight w:val="428"/>
          <w:jc w:val="center"/>
        </w:trPr>
        <w:tc>
          <w:tcPr>
            <w:tcW w:w="5970" w:type="dxa"/>
            <w:shd w:val="clear" w:color="auto" w:fill="DDFFFF"/>
            <w:vAlign w:val="center"/>
          </w:tcPr>
          <w:p w14:paraId="0883BB14" w14:textId="77777777" w:rsidR="00AA694A" w:rsidRPr="00F106C5" w:rsidRDefault="00AA694A"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40AC9EAB" w14:textId="77777777" w:rsidR="00AA694A" w:rsidRPr="00F106C5" w:rsidRDefault="00AA694A" w:rsidP="00A60F4D">
            <w:pPr>
              <w:jc w:val="center"/>
              <w:rPr>
                <w:rFonts w:cs="Arial"/>
                <w:color w:val="0000FF"/>
              </w:rPr>
            </w:pPr>
            <w:r>
              <w:rPr>
                <w:rFonts w:cs="Arial"/>
                <w:color w:val="0000FF"/>
              </w:rPr>
              <w:t>N</w:t>
            </w:r>
          </w:p>
        </w:tc>
      </w:tr>
      <w:tr w:rsidR="00AA694A" w:rsidRPr="00F106C5" w14:paraId="39554EB0" w14:textId="77777777" w:rsidTr="09CC6169">
        <w:trPr>
          <w:trHeight w:val="428"/>
          <w:jc w:val="center"/>
        </w:trPr>
        <w:tc>
          <w:tcPr>
            <w:tcW w:w="5970" w:type="dxa"/>
            <w:shd w:val="clear" w:color="auto" w:fill="DDFFFF"/>
            <w:vAlign w:val="center"/>
          </w:tcPr>
          <w:p w14:paraId="4A43DB89" w14:textId="77777777" w:rsidR="00AA694A" w:rsidRPr="00F106C5" w:rsidRDefault="00AA694A" w:rsidP="00A60F4D">
            <w:pPr>
              <w:ind w:left="1092" w:hanging="372"/>
              <w:rPr>
                <w:rFonts w:cs="Arial"/>
                <w:color w:val="0000FF"/>
              </w:rPr>
            </w:pPr>
            <w:r w:rsidRPr="00F106C5">
              <w:rPr>
                <w:rFonts w:cs="Arial"/>
                <w:color w:val="0000FF"/>
              </w:rPr>
              <w:t>Race</w:t>
            </w:r>
          </w:p>
        </w:tc>
        <w:tc>
          <w:tcPr>
            <w:tcW w:w="2490" w:type="dxa"/>
            <w:shd w:val="clear" w:color="auto" w:fill="auto"/>
          </w:tcPr>
          <w:p w14:paraId="2849FC00" w14:textId="77777777" w:rsidR="00AA694A" w:rsidRPr="00F106C5" w:rsidRDefault="00AA694A" w:rsidP="00A60F4D">
            <w:pPr>
              <w:jc w:val="center"/>
              <w:rPr>
                <w:rFonts w:cs="Arial"/>
                <w:color w:val="0000FF"/>
              </w:rPr>
            </w:pPr>
            <w:r>
              <w:rPr>
                <w:rFonts w:cs="Arial"/>
                <w:color w:val="0000FF"/>
              </w:rPr>
              <w:t>N</w:t>
            </w:r>
          </w:p>
        </w:tc>
      </w:tr>
      <w:tr w:rsidR="00AA694A" w:rsidRPr="00F106C5" w14:paraId="35806225" w14:textId="77777777" w:rsidTr="09CC6169">
        <w:trPr>
          <w:trHeight w:val="428"/>
          <w:jc w:val="center"/>
        </w:trPr>
        <w:tc>
          <w:tcPr>
            <w:tcW w:w="5970" w:type="dxa"/>
            <w:shd w:val="clear" w:color="auto" w:fill="DDFFFF"/>
            <w:vAlign w:val="center"/>
          </w:tcPr>
          <w:p w14:paraId="18B882BE" w14:textId="77777777" w:rsidR="00AA694A" w:rsidRPr="00F106C5" w:rsidRDefault="00AA694A" w:rsidP="00A60F4D">
            <w:pPr>
              <w:ind w:left="1092" w:hanging="372"/>
              <w:rPr>
                <w:rFonts w:cs="Arial"/>
                <w:color w:val="0000FF"/>
              </w:rPr>
            </w:pPr>
            <w:r w:rsidRPr="00F106C5">
              <w:rPr>
                <w:rFonts w:cs="Arial"/>
                <w:color w:val="0000FF"/>
              </w:rPr>
              <w:t>Religion/Belief</w:t>
            </w:r>
          </w:p>
        </w:tc>
        <w:tc>
          <w:tcPr>
            <w:tcW w:w="2490" w:type="dxa"/>
            <w:shd w:val="clear" w:color="auto" w:fill="auto"/>
          </w:tcPr>
          <w:p w14:paraId="797C6D77" w14:textId="77777777" w:rsidR="00AA694A" w:rsidRPr="00F106C5" w:rsidRDefault="00AA694A" w:rsidP="00A60F4D">
            <w:pPr>
              <w:jc w:val="center"/>
              <w:rPr>
                <w:rFonts w:cs="Arial"/>
                <w:color w:val="0000FF"/>
              </w:rPr>
            </w:pPr>
            <w:r>
              <w:rPr>
                <w:rFonts w:cs="Arial"/>
                <w:color w:val="0000FF"/>
              </w:rPr>
              <w:t>N</w:t>
            </w:r>
          </w:p>
        </w:tc>
      </w:tr>
      <w:tr w:rsidR="00AA694A" w:rsidRPr="00F106C5" w14:paraId="42D62468" w14:textId="77777777" w:rsidTr="09CC6169">
        <w:trPr>
          <w:trHeight w:val="428"/>
          <w:jc w:val="center"/>
        </w:trPr>
        <w:tc>
          <w:tcPr>
            <w:tcW w:w="5970" w:type="dxa"/>
            <w:shd w:val="clear" w:color="auto" w:fill="DDFFFF"/>
            <w:vAlign w:val="center"/>
          </w:tcPr>
          <w:p w14:paraId="1941FF48" w14:textId="77777777" w:rsidR="00AA694A" w:rsidRPr="00F106C5" w:rsidRDefault="00AA694A" w:rsidP="00A60F4D">
            <w:pPr>
              <w:ind w:left="720"/>
              <w:rPr>
                <w:rFonts w:cs="Arial"/>
                <w:color w:val="0000FF"/>
              </w:rPr>
            </w:pPr>
            <w:r w:rsidRPr="00F106C5">
              <w:rPr>
                <w:rFonts w:cs="Arial"/>
                <w:color w:val="0000FF"/>
              </w:rPr>
              <w:t>Pregnancy and maternity</w:t>
            </w:r>
          </w:p>
        </w:tc>
        <w:tc>
          <w:tcPr>
            <w:tcW w:w="2490" w:type="dxa"/>
            <w:shd w:val="clear" w:color="auto" w:fill="auto"/>
          </w:tcPr>
          <w:p w14:paraId="13EB3ED5" w14:textId="77777777" w:rsidR="00AA694A" w:rsidRPr="00F106C5" w:rsidRDefault="00AA694A" w:rsidP="00A60F4D">
            <w:pPr>
              <w:jc w:val="center"/>
              <w:rPr>
                <w:rFonts w:cs="Arial"/>
                <w:color w:val="0000FF"/>
              </w:rPr>
            </w:pPr>
            <w:r>
              <w:rPr>
                <w:rFonts w:cs="Arial"/>
                <w:color w:val="0000FF"/>
              </w:rPr>
              <w:t>N</w:t>
            </w:r>
          </w:p>
        </w:tc>
      </w:tr>
      <w:tr w:rsidR="00AA694A" w:rsidRPr="00F106C5" w14:paraId="01DE2AAA" w14:textId="77777777" w:rsidTr="09CC6169">
        <w:trPr>
          <w:trHeight w:val="428"/>
          <w:jc w:val="center"/>
        </w:trPr>
        <w:tc>
          <w:tcPr>
            <w:tcW w:w="5970" w:type="dxa"/>
            <w:shd w:val="clear" w:color="auto" w:fill="DDFFFF"/>
            <w:vAlign w:val="center"/>
          </w:tcPr>
          <w:p w14:paraId="2C3F7802" w14:textId="77777777" w:rsidR="00AA694A" w:rsidRPr="00F106C5" w:rsidRDefault="00AA694A"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9EBB07B" w14:textId="77777777" w:rsidR="00AA694A" w:rsidRPr="00F106C5" w:rsidRDefault="00AA694A" w:rsidP="00A60F4D">
            <w:pPr>
              <w:jc w:val="center"/>
              <w:rPr>
                <w:rFonts w:cs="Arial"/>
                <w:color w:val="0000FF"/>
              </w:rPr>
            </w:pPr>
            <w:r>
              <w:rPr>
                <w:rFonts w:cs="Arial"/>
                <w:color w:val="0000FF"/>
              </w:rPr>
              <w:t>N</w:t>
            </w:r>
          </w:p>
        </w:tc>
      </w:tr>
      <w:tr w:rsidR="00AA694A" w:rsidRPr="00F106C5" w14:paraId="77F927B5" w14:textId="77777777" w:rsidTr="09CC6169">
        <w:trPr>
          <w:trHeight w:val="428"/>
          <w:jc w:val="center"/>
        </w:trPr>
        <w:tc>
          <w:tcPr>
            <w:tcW w:w="5970" w:type="dxa"/>
            <w:tcBorders>
              <w:bottom w:val="single" w:sz="6" w:space="0" w:color="auto"/>
            </w:tcBorders>
            <w:shd w:val="clear" w:color="auto" w:fill="DDFFFF"/>
            <w:vAlign w:val="center"/>
          </w:tcPr>
          <w:p w14:paraId="43177647" w14:textId="77777777" w:rsidR="00AA694A" w:rsidRPr="00F106C5" w:rsidRDefault="00AA694A"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76215650" w14:textId="77777777" w:rsidR="00AA694A" w:rsidRPr="00F106C5" w:rsidRDefault="00AA694A" w:rsidP="00A60F4D">
            <w:pPr>
              <w:jc w:val="center"/>
              <w:rPr>
                <w:rFonts w:cs="Arial"/>
                <w:color w:val="0000FF"/>
              </w:rPr>
            </w:pPr>
            <w:r>
              <w:rPr>
                <w:rFonts w:cs="Arial"/>
                <w:color w:val="0000FF"/>
              </w:rPr>
              <w:t>N</w:t>
            </w:r>
          </w:p>
        </w:tc>
      </w:tr>
      <w:tr w:rsidR="00AA694A" w:rsidRPr="00F106C5" w14:paraId="6D2672A8" w14:textId="77777777" w:rsidTr="09CC6169">
        <w:trPr>
          <w:trHeight w:val="428"/>
          <w:jc w:val="center"/>
        </w:trPr>
        <w:tc>
          <w:tcPr>
            <w:tcW w:w="5970" w:type="dxa"/>
            <w:shd w:val="clear" w:color="auto" w:fill="DDFFFF"/>
            <w:vAlign w:val="center"/>
          </w:tcPr>
          <w:p w14:paraId="2C753348" w14:textId="77777777" w:rsidR="00AA694A" w:rsidRPr="00F106C5" w:rsidRDefault="00AA694A"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273D139F" w14:textId="77777777" w:rsidR="00AA694A" w:rsidRPr="00F106C5" w:rsidRDefault="00AA694A" w:rsidP="00A60F4D">
            <w:pPr>
              <w:jc w:val="center"/>
              <w:rPr>
                <w:rFonts w:cs="Arial"/>
                <w:color w:val="0000FF"/>
              </w:rPr>
            </w:pPr>
            <w:r>
              <w:rPr>
                <w:rFonts w:cs="Arial"/>
                <w:color w:val="0000FF"/>
              </w:rPr>
              <w:t>N</w:t>
            </w:r>
          </w:p>
        </w:tc>
      </w:tr>
      <w:tr w:rsidR="00AA694A" w:rsidRPr="00F106C5" w14:paraId="78ED66B2" w14:textId="77777777" w:rsidTr="09CC6169">
        <w:trPr>
          <w:trHeight w:val="428"/>
          <w:jc w:val="center"/>
        </w:trPr>
        <w:tc>
          <w:tcPr>
            <w:tcW w:w="5970" w:type="dxa"/>
            <w:shd w:val="clear" w:color="auto" w:fill="DDFFFF"/>
            <w:vAlign w:val="center"/>
          </w:tcPr>
          <w:p w14:paraId="77098433" w14:textId="77777777" w:rsidR="00AA694A" w:rsidRPr="00F106C5" w:rsidRDefault="00AA694A" w:rsidP="00A60F4D">
            <w:pPr>
              <w:rPr>
                <w:rFonts w:cs="Arial"/>
                <w:color w:val="0000FF"/>
              </w:rPr>
            </w:pPr>
            <w:r>
              <w:rPr>
                <w:rFonts w:cs="Arial"/>
                <w:b/>
                <w:color w:val="0000FF"/>
              </w:rPr>
              <w:t>Additional Consideration:</w:t>
            </w:r>
          </w:p>
        </w:tc>
        <w:tc>
          <w:tcPr>
            <w:tcW w:w="2490" w:type="dxa"/>
            <w:shd w:val="clear" w:color="auto" w:fill="auto"/>
          </w:tcPr>
          <w:p w14:paraId="43218B64" w14:textId="77777777" w:rsidR="00AA694A" w:rsidRPr="00F106C5" w:rsidRDefault="00AA694A" w:rsidP="00A60F4D">
            <w:pPr>
              <w:jc w:val="center"/>
              <w:rPr>
                <w:rFonts w:cs="Arial"/>
                <w:color w:val="0000FF"/>
              </w:rPr>
            </w:pPr>
          </w:p>
        </w:tc>
      </w:tr>
      <w:tr w:rsidR="00AA694A" w:rsidRPr="00F106C5" w14:paraId="578BCCE3" w14:textId="77777777" w:rsidTr="09CC6169">
        <w:trPr>
          <w:trHeight w:val="428"/>
          <w:jc w:val="center"/>
        </w:trPr>
        <w:tc>
          <w:tcPr>
            <w:tcW w:w="5970" w:type="dxa"/>
            <w:shd w:val="clear" w:color="auto" w:fill="DDFFFF"/>
            <w:vAlign w:val="center"/>
          </w:tcPr>
          <w:p w14:paraId="4689C608" w14:textId="77777777" w:rsidR="00AA694A" w:rsidRPr="00F106C5" w:rsidRDefault="00AA694A" w:rsidP="00A60F4D">
            <w:pPr>
              <w:ind w:left="720"/>
              <w:rPr>
                <w:rFonts w:cs="Arial"/>
                <w:b/>
                <w:color w:val="0000FF"/>
              </w:rPr>
            </w:pPr>
            <w:r w:rsidRPr="00F106C5">
              <w:rPr>
                <w:rFonts w:cs="Arial"/>
                <w:color w:val="0000FF"/>
              </w:rPr>
              <w:t>Low income/low wage</w:t>
            </w:r>
          </w:p>
        </w:tc>
        <w:tc>
          <w:tcPr>
            <w:tcW w:w="2490" w:type="dxa"/>
            <w:shd w:val="clear" w:color="auto" w:fill="auto"/>
          </w:tcPr>
          <w:p w14:paraId="2E7EF50D" w14:textId="77777777" w:rsidR="00AA694A" w:rsidRPr="00F106C5" w:rsidRDefault="00AA694A" w:rsidP="00A60F4D">
            <w:pPr>
              <w:jc w:val="center"/>
              <w:rPr>
                <w:rFonts w:cs="Arial"/>
                <w:color w:val="0000FF"/>
              </w:rPr>
            </w:pPr>
            <w:r>
              <w:rPr>
                <w:rFonts w:cs="Arial"/>
                <w:color w:val="0000FF"/>
              </w:rPr>
              <w:t>N</w:t>
            </w:r>
          </w:p>
        </w:tc>
      </w:tr>
      <w:tr w:rsidR="09CC6169" w14:paraId="21BEAB2B" w14:textId="77777777" w:rsidTr="09CC6169">
        <w:trPr>
          <w:trHeight w:val="300"/>
          <w:jc w:val="center"/>
        </w:trPr>
        <w:tc>
          <w:tcPr>
            <w:tcW w:w="5970" w:type="dxa"/>
            <w:shd w:val="clear" w:color="auto" w:fill="DDFFFF"/>
            <w:vAlign w:val="center"/>
          </w:tcPr>
          <w:p w14:paraId="4053BB61" w14:textId="5CF27927" w:rsidR="75591192" w:rsidRDefault="75591192" w:rsidP="09CC6169">
            <w:pPr>
              <w:rPr>
                <w:rFonts w:cs="Arial"/>
                <w:color w:val="0000FF"/>
              </w:rPr>
            </w:pPr>
            <w:r w:rsidRPr="09CC6169">
              <w:rPr>
                <w:rFonts w:cs="Arial"/>
                <w:color w:val="0000FF"/>
              </w:rPr>
              <w:t xml:space="preserve">          Care Leavers</w:t>
            </w:r>
          </w:p>
        </w:tc>
        <w:tc>
          <w:tcPr>
            <w:tcW w:w="2490" w:type="dxa"/>
            <w:shd w:val="clear" w:color="auto" w:fill="auto"/>
          </w:tcPr>
          <w:p w14:paraId="42A1C2ED" w14:textId="592EA1B3" w:rsidR="75591192" w:rsidRDefault="75591192" w:rsidP="09CC6169">
            <w:pPr>
              <w:jc w:val="center"/>
              <w:rPr>
                <w:rFonts w:cs="Arial"/>
                <w:color w:val="0000FF"/>
              </w:rPr>
            </w:pPr>
            <w:r w:rsidRPr="09CC6169">
              <w:rPr>
                <w:rFonts w:cs="Arial"/>
                <w:color w:val="0000FF"/>
              </w:rPr>
              <w:t>N</w:t>
            </w:r>
          </w:p>
        </w:tc>
      </w:tr>
    </w:tbl>
    <w:p w14:paraId="29400026" w14:textId="77777777" w:rsidR="00AA694A" w:rsidRDefault="00AA694A" w:rsidP="00AA694A">
      <w:pPr>
        <w:rPr>
          <w:rFonts w:cs="Arial"/>
          <w:b/>
          <w:color w:val="000080"/>
        </w:rPr>
      </w:pPr>
    </w:p>
    <w:p w14:paraId="175289EC" w14:textId="77777777" w:rsidR="00AA694A" w:rsidRDefault="00AA694A" w:rsidP="00AA694A">
      <w:pPr>
        <w:rPr>
          <w:rFonts w:cs="Arial"/>
        </w:rPr>
      </w:pPr>
    </w:p>
    <w:p w14:paraId="5481ED96" w14:textId="77777777" w:rsidR="00AA694A" w:rsidRPr="002B692D" w:rsidRDefault="00AA694A" w:rsidP="00AA694A">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7847EF1" w14:textId="77777777" w:rsidR="00AA694A" w:rsidRPr="002B692D" w:rsidRDefault="00AA694A" w:rsidP="00AA694A">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5106A929" w14:textId="77777777" w:rsidR="00AA694A" w:rsidRPr="002B692D" w:rsidRDefault="00AA694A" w:rsidP="00AA694A">
      <w:pPr>
        <w:ind w:left="720" w:hanging="720"/>
        <w:rPr>
          <w:rFonts w:cs="Arial"/>
          <w:color w:val="000080"/>
        </w:rPr>
      </w:pPr>
    </w:p>
    <w:p w14:paraId="68996800" w14:textId="297EFEC3" w:rsidR="00AA694A" w:rsidRPr="002B692D" w:rsidRDefault="00AA694A" w:rsidP="09CC6169">
      <w:pPr>
        <w:rPr>
          <w:rFonts w:cs="Arial"/>
        </w:rPr>
      </w:pPr>
      <w:r w:rsidRPr="09CC6169">
        <w:rPr>
          <w:rFonts w:cs="Arial"/>
        </w:rPr>
        <w:t xml:space="preserve">There are not considered to be any disproportionate impacts.  </w:t>
      </w:r>
    </w:p>
    <w:p w14:paraId="50955545" w14:textId="331EC00C" w:rsidR="00AA694A" w:rsidRPr="002B692D" w:rsidRDefault="00AA694A" w:rsidP="09CC6169"/>
    <w:p w14:paraId="3DE503B6" w14:textId="207E92B2" w:rsidR="00AA694A" w:rsidRPr="002B692D" w:rsidRDefault="00AA694A" w:rsidP="09CC6169">
      <w:pPr>
        <w:rPr>
          <w:rFonts w:cs="Arial"/>
        </w:rPr>
      </w:pPr>
      <w:r>
        <w:t xml:space="preserve">Section 3: Dependencies from other proposals </w:t>
      </w:r>
    </w:p>
    <w:p w14:paraId="15CC29EC" w14:textId="77777777" w:rsidR="00AA694A" w:rsidRPr="002B692D" w:rsidRDefault="00AA694A" w:rsidP="00AA694A">
      <w:pPr>
        <w:ind w:firstLine="720"/>
        <w:rPr>
          <w:rFonts w:cs="Arial"/>
          <w:b/>
          <w:color w:val="000080"/>
        </w:rPr>
      </w:pPr>
    </w:p>
    <w:p w14:paraId="5470FD2D" w14:textId="77777777" w:rsidR="00AA694A" w:rsidRDefault="00AA694A" w:rsidP="00AA694A">
      <w:pPr>
        <w:rPr>
          <w:rFonts w:cs="Arial"/>
          <w:b/>
          <w:color w:val="000080"/>
        </w:rPr>
      </w:pPr>
      <w:r w:rsidRPr="002B692D">
        <w:rPr>
          <w:rFonts w:cs="Arial"/>
          <w:b/>
          <w:color w:val="000080"/>
        </w:rPr>
        <w:t>3.1</w:t>
      </w:r>
      <w:r w:rsidRPr="002B692D">
        <w:rPr>
          <w:rFonts w:cs="Arial"/>
          <w:b/>
          <w:color w:val="000080"/>
        </w:rPr>
        <w:tab/>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DAD9B44" w14:textId="77777777" w:rsidR="00AA694A" w:rsidRDefault="00AA694A" w:rsidP="00AA694A">
      <w:pPr>
        <w:rPr>
          <w:rFonts w:cs="Arial"/>
        </w:rPr>
      </w:pPr>
    </w:p>
    <w:p w14:paraId="5DCB4819" w14:textId="6EBED40C" w:rsidR="00AA694A" w:rsidRPr="00BA5851" w:rsidRDefault="00AA694A" w:rsidP="00AA694A">
      <w:pPr>
        <w:spacing w:after="120"/>
        <w:rPr>
          <w:rFonts w:cs="Arial"/>
        </w:rPr>
      </w:pPr>
      <w:r w:rsidRPr="09CC6169">
        <w:rPr>
          <w:rFonts w:cs="Arial"/>
        </w:rPr>
        <w:t>No other Council services are directly impacted by the proposal. The Council’s Committee Secretariat are aware of and supportive of the changes.</w:t>
      </w:r>
    </w:p>
    <w:p w14:paraId="5A99DB4B" w14:textId="77777777" w:rsidR="00AA694A" w:rsidRPr="005E7DC8" w:rsidRDefault="00AA694A" w:rsidP="00AA694A">
      <w:pPr>
        <w:pStyle w:val="Heading1"/>
      </w:pPr>
      <w:r w:rsidRPr="005E7DC8">
        <w:t xml:space="preserve">Section </w:t>
      </w:r>
      <w:r>
        <w:t>4</w:t>
      </w:r>
      <w:r w:rsidRPr="005E7DC8">
        <w:t xml:space="preserve">: </w:t>
      </w:r>
      <w:r>
        <w:t>W</w:t>
      </w:r>
      <w:r w:rsidRPr="005E7DC8">
        <w:t xml:space="preserve">hat evidence you have </w:t>
      </w:r>
      <w:r>
        <w:t>used?</w:t>
      </w:r>
    </w:p>
    <w:p w14:paraId="5B7EC1E2" w14:textId="77777777" w:rsidR="00AA694A" w:rsidRDefault="00AA694A" w:rsidP="00AA694A">
      <w:pPr>
        <w:rPr>
          <w:rFonts w:cs="Arial"/>
          <w:b/>
          <w:color w:val="000080"/>
        </w:rPr>
      </w:pPr>
    </w:p>
    <w:p w14:paraId="28E0DBB0" w14:textId="77777777" w:rsidR="00AA694A" w:rsidRDefault="00AA694A" w:rsidP="00AA694A">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558A795" w14:textId="77777777" w:rsidR="00AA694A" w:rsidRDefault="00AA694A" w:rsidP="00AA694A">
      <w:pPr>
        <w:rPr>
          <w:rFonts w:cs="Arial"/>
        </w:rPr>
      </w:pPr>
    </w:p>
    <w:p w14:paraId="4521E542" w14:textId="77777777" w:rsidR="00AA694A" w:rsidRDefault="00AA694A" w:rsidP="00AA694A">
      <w:pPr>
        <w:rPr>
          <w:rFonts w:cs="Arial"/>
        </w:rPr>
      </w:pPr>
      <w:r>
        <w:rPr>
          <w:rFonts w:cs="Arial"/>
        </w:rPr>
        <w:t>The Council has operated both the current Area Planning Panels from Bradford City Hall since the end of the Covid pandemic. The proposals only propose to merge and hold the amalgamated Planning Panel more frequently. Consequently, any impact on those individuals with protected characteristics will only be positive as it will allow for quicker decisions in an easily accessible location.</w:t>
      </w:r>
    </w:p>
    <w:p w14:paraId="4064DE8E" w14:textId="77777777" w:rsidR="00AA694A" w:rsidRDefault="00AA694A" w:rsidP="00AA694A">
      <w:pPr>
        <w:rPr>
          <w:rFonts w:cs="Arial"/>
        </w:rPr>
      </w:pPr>
    </w:p>
    <w:p w14:paraId="78BAD5A8" w14:textId="77777777" w:rsidR="00AA694A" w:rsidRDefault="00AA694A" w:rsidP="00AA694A">
      <w:pPr>
        <w:rPr>
          <w:rFonts w:cs="Arial"/>
        </w:rPr>
      </w:pPr>
    </w:p>
    <w:p w14:paraId="32A399B3" w14:textId="77777777" w:rsidR="00AA694A" w:rsidRPr="000C4C70" w:rsidRDefault="00AA694A" w:rsidP="00AA694A">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494C31AE" w14:textId="77777777" w:rsidR="00AA694A" w:rsidRDefault="00AA694A" w:rsidP="00AA694A">
      <w:pPr>
        <w:rPr>
          <w:rFonts w:cs="Arial"/>
        </w:rPr>
      </w:pPr>
    </w:p>
    <w:p w14:paraId="0B1ACF42" w14:textId="77777777" w:rsidR="00AA694A" w:rsidRDefault="00AA694A" w:rsidP="00AA694A">
      <w:pPr>
        <w:rPr>
          <w:rFonts w:cs="Arial"/>
        </w:rPr>
      </w:pPr>
      <w:r>
        <w:rPr>
          <w:rFonts w:cs="Arial"/>
        </w:rPr>
        <w:t>No further evidence is required.</w:t>
      </w:r>
    </w:p>
    <w:p w14:paraId="0920AF3E" w14:textId="711D81EA" w:rsidR="00AA694A" w:rsidRPr="005E7DC8" w:rsidRDefault="00AA694A" w:rsidP="09CC6169">
      <w:pPr>
        <w:pStyle w:val="Heading1"/>
        <w:rPr>
          <w:rFonts w:cs="Arial"/>
        </w:rPr>
      </w:pPr>
      <w:r>
        <w:t>Section 5: Consultation Feedback</w:t>
      </w:r>
    </w:p>
    <w:p w14:paraId="45EF83BD" w14:textId="77777777" w:rsidR="00AA694A" w:rsidRDefault="00AA694A" w:rsidP="00AA694A">
      <w:pPr>
        <w:rPr>
          <w:rFonts w:cs="Arial"/>
        </w:rPr>
      </w:pPr>
    </w:p>
    <w:p w14:paraId="109DB591" w14:textId="77777777" w:rsidR="00AA694A" w:rsidRPr="005E7DC8" w:rsidRDefault="00AA694A" w:rsidP="00AA694A">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0D4B2F3B" w14:textId="77777777" w:rsidR="00AA694A" w:rsidRDefault="00AA694A" w:rsidP="00AA694A">
      <w:pPr>
        <w:rPr>
          <w:rFonts w:cs="Arial"/>
        </w:rPr>
      </w:pPr>
      <w:bookmarkStart w:id="10" w:name="OLE_LINK1"/>
      <w:bookmarkStart w:id="11" w:name="OLE_LINK2"/>
    </w:p>
    <w:p w14:paraId="185F9CB7" w14:textId="77777777" w:rsidR="00AA694A" w:rsidRDefault="00AA694A" w:rsidP="00AA694A">
      <w:pPr>
        <w:rPr>
          <w:rFonts w:cs="Arial"/>
        </w:rPr>
      </w:pPr>
      <w:r>
        <w:rPr>
          <w:rFonts w:cs="Arial"/>
        </w:rPr>
        <w:t>Internal consultations and discussions have taken place with the Portfolio Holder and the Chairs of the Planning Panel. The proposal was previously taken to the Regulatory &amp; Appeals Committee in February 2020 where further consultation was required before the proposals could go ahead.</w:t>
      </w:r>
    </w:p>
    <w:p w14:paraId="270BC763" w14:textId="77777777" w:rsidR="00AA694A" w:rsidRDefault="00AA694A" w:rsidP="00AA694A">
      <w:pPr>
        <w:rPr>
          <w:rFonts w:cs="Arial"/>
        </w:rPr>
      </w:pPr>
    </w:p>
    <w:p w14:paraId="09ECEF91" w14:textId="77777777" w:rsidR="00AA694A" w:rsidRDefault="00AA694A" w:rsidP="00AA694A">
      <w:pPr>
        <w:rPr>
          <w:rFonts w:cs="Arial"/>
        </w:rPr>
      </w:pPr>
    </w:p>
    <w:p w14:paraId="61AF55E8" w14:textId="77777777" w:rsidR="00AA694A" w:rsidRDefault="00AA694A" w:rsidP="00AA694A">
      <w:pPr>
        <w:rPr>
          <w:rFonts w:cs="Arial"/>
        </w:rPr>
      </w:pPr>
    </w:p>
    <w:p w14:paraId="1E7F8305" w14:textId="77777777" w:rsidR="00AA694A" w:rsidRPr="004011A5" w:rsidRDefault="00AA694A" w:rsidP="00AA694A">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CD21336" w14:textId="77777777" w:rsidR="00AA694A" w:rsidRDefault="00AA694A" w:rsidP="00AA694A">
      <w:pPr>
        <w:rPr>
          <w:rFonts w:cs="Arial"/>
        </w:rPr>
      </w:pPr>
    </w:p>
    <w:p w14:paraId="4237C187" w14:textId="77777777" w:rsidR="00AA694A" w:rsidRDefault="00AA694A" w:rsidP="00AA694A">
      <w:pPr>
        <w:rPr>
          <w:rFonts w:cs="Arial"/>
        </w:rPr>
      </w:pPr>
    </w:p>
    <w:p w14:paraId="700839BF" w14:textId="77777777" w:rsidR="00AA694A" w:rsidRDefault="00AA694A" w:rsidP="00AA694A">
      <w:pPr>
        <w:rPr>
          <w:rFonts w:cs="Arial"/>
        </w:rPr>
      </w:pPr>
    </w:p>
    <w:p w14:paraId="069C4F33" w14:textId="77777777" w:rsidR="00AA694A" w:rsidRDefault="00AA694A" w:rsidP="00AA694A">
      <w:pPr>
        <w:rPr>
          <w:rFonts w:cs="Arial"/>
        </w:rPr>
      </w:pPr>
    </w:p>
    <w:bookmarkEnd w:id="10"/>
    <w:bookmarkEnd w:id="11"/>
    <w:p w14:paraId="3596FFEA" w14:textId="77777777" w:rsidR="00AA694A" w:rsidRPr="005E7DC8" w:rsidRDefault="00AA694A" w:rsidP="00AA694A">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CE48A2C" w14:textId="77777777" w:rsidR="00AA694A" w:rsidRDefault="00AA694A" w:rsidP="00AA694A">
      <w:pPr>
        <w:rPr>
          <w:rFonts w:cs="Arial"/>
        </w:rPr>
      </w:pPr>
    </w:p>
    <w:p w14:paraId="6695B5D7" w14:textId="77777777" w:rsidR="00AA694A" w:rsidRDefault="00AA694A" w:rsidP="00AA694A">
      <w:pPr>
        <w:rPr>
          <w:rFonts w:cs="Arial"/>
        </w:rPr>
      </w:pPr>
    </w:p>
    <w:p w14:paraId="186DDCB0" w14:textId="77777777" w:rsidR="00AA694A" w:rsidRDefault="00AA694A" w:rsidP="00AA694A">
      <w:pPr>
        <w:rPr>
          <w:rFonts w:cs="Arial"/>
        </w:rPr>
      </w:pPr>
      <w:r>
        <w:rPr>
          <w:rFonts w:cs="Arial"/>
        </w:rPr>
        <w:t xml:space="preserve">In accordance with this resolution, a four-week consultation was undertaken </w:t>
      </w:r>
      <w:r w:rsidRPr="00E035EE">
        <w:rPr>
          <w:rFonts w:cs="Arial"/>
        </w:rPr>
        <w:t>with Ward members, Town &amp; Parish Councils and Bradford, Ilkley and Addingham Civic Societies. This ran until 12 March 2020</w:t>
      </w:r>
      <w:r>
        <w:rPr>
          <w:rFonts w:cs="Arial"/>
        </w:rPr>
        <w:t>.</w:t>
      </w:r>
    </w:p>
    <w:p w14:paraId="49B80EC6" w14:textId="77777777" w:rsidR="00AA694A" w:rsidRDefault="00AA694A" w:rsidP="00AA694A">
      <w:pPr>
        <w:rPr>
          <w:rFonts w:cs="Arial"/>
        </w:rPr>
      </w:pPr>
    </w:p>
    <w:p w14:paraId="351B9CAB" w14:textId="77777777" w:rsidR="00AA694A" w:rsidRDefault="00AA694A" w:rsidP="00AA694A">
      <w:pPr>
        <w:rPr>
          <w:rFonts w:cs="Arial"/>
        </w:rPr>
      </w:pPr>
      <w:r w:rsidRPr="00E035EE">
        <w:rPr>
          <w:rFonts w:cs="Arial"/>
        </w:rPr>
        <w:t xml:space="preserve">By the close of the consultation, 11 consultation responses had been received; 4 from Ward Members, 7 from Town &amp; Parish Councils and 1 from the Civic Societies. One parish council response was received after the consultation deadline. Three of the responses from the Ward Members and all of those from the Town and Parish Councils are from within the Keighley and Shipley Area Planning Panel area. </w:t>
      </w:r>
    </w:p>
    <w:p w14:paraId="7F5624AF" w14:textId="77777777" w:rsidR="00AA694A" w:rsidRDefault="00AA694A" w:rsidP="00AA694A">
      <w:pPr>
        <w:rPr>
          <w:rFonts w:cs="Arial"/>
        </w:rPr>
      </w:pPr>
    </w:p>
    <w:p w14:paraId="26CA423D" w14:textId="77777777" w:rsidR="00AA694A" w:rsidRDefault="00AA694A" w:rsidP="00AA694A">
      <w:pPr>
        <w:rPr>
          <w:rFonts w:cs="Arial"/>
        </w:rPr>
      </w:pPr>
    </w:p>
    <w:p w14:paraId="385BF0F5" w14:textId="77777777" w:rsidR="00AA694A" w:rsidRDefault="00AA694A" w:rsidP="00AA694A">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3A37B5D4" w14:textId="77777777" w:rsidR="00AA694A" w:rsidRPr="00607D1D" w:rsidRDefault="00AA694A" w:rsidP="00AA694A">
      <w:pPr>
        <w:rPr>
          <w:rFonts w:cs="Arial"/>
          <w:color w:val="000080"/>
        </w:rPr>
      </w:pPr>
    </w:p>
    <w:p w14:paraId="06476328" w14:textId="629C8FD0" w:rsidR="00AA694A" w:rsidRPr="00E035EE" w:rsidRDefault="00AA694A" w:rsidP="00AA694A">
      <w:pPr>
        <w:rPr>
          <w:rFonts w:cs="Arial"/>
        </w:rPr>
      </w:pPr>
      <w:r w:rsidRPr="09CC6169">
        <w:rPr>
          <w:rFonts w:cs="Arial"/>
        </w:rPr>
        <w:t xml:space="preserve">The key issues they raised relate to: </w:t>
      </w:r>
    </w:p>
    <w:p w14:paraId="7BB3A089" w14:textId="77777777" w:rsidR="00AA694A" w:rsidRPr="00E035EE" w:rsidRDefault="00AA694A" w:rsidP="00AA694A">
      <w:pPr>
        <w:rPr>
          <w:rFonts w:cs="Arial"/>
        </w:rPr>
      </w:pPr>
    </w:p>
    <w:p w14:paraId="3522B203" w14:textId="77777777" w:rsidR="00AA694A" w:rsidRPr="00E035EE" w:rsidRDefault="00AA694A" w:rsidP="00AA694A">
      <w:pPr>
        <w:rPr>
          <w:rFonts w:cs="Arial"/>
        </w:rPr>
      </w:pPr>
      <w:r w:rsidRPr="00E035EE">
        <w:rPr>
          <w:rFonts w:cs="Arial"/>
        </w:rPr>
        <w:t>•</w:t>
      </w:r>
      <w:r w:rsidRPr="00E035EE">
        <w:rPr>
          <w:rFonts w:cs="Arial"/>
        </w:rPr>
        <w:tab/>
        <w:t>Centralisation in Bradford and loss of local democracy</w:t>
      </w:r>
    </w:p>
    <w:p w14:paraId="0F13FBE1" w14:textId="77777777" w:rsidR="00AA694A" w:rsidRPr="00E035EE" w:rsidRDefault="00AA694A" w:rsidP="00AA694A">
      <w:pPr>
        <w:rPr>
          <w:rFonts w:cs="Arial"/>
        </w:rPr>
      </w:pPr>
      <w:r w:rsidRPr="00E035EE">
        <w:rPr>
          <w:rFonts w:cs="Arial"/>
        </w:rPr>
        <w:t>•</w:t>
      </w:r>
      <w:r w:rsidRPr="00E035EE">
        <w:rPr>
          <w:rFonts w:cs="Arial"/>
        </w:rPr>
        <w:tab/>
        <w:t xml:space="preserve">Loss of local knowledge </w:t>
      </w:r>
    </w:p>
    <w:p w14:paraId="0CB2919A" w14:textId="77777777" w:rsidR="00AA694A" w:rsidRPr="00E035EE" w:rsidRDefault="00AA694A" w:rsidP="00AA694A">
      <w:pPr>
        <w:rPr>
          <w:rFonts w:cs="Arial"/>
        </w:rPr>
      </w:pPr>
      <w:r w:rsidRPr="00E035EE">
        <w:rPr>
          <w:rFonts w:cs="Arial"/>
        </w:rPr>
        <w:t>•</w:t>
      </w:r>
      <w:r w:rsidRPr="00E035EE">
        <w:rPr>
          <w:rFonts w:cs="Arial"/>
        </w:rPr>
        <w:tab/>
        <w:t>Local residents increased time spend travelling further distances to Panel Meetings</w:t>
      </w:r>
    </w:p>
    <w:p w14:paraId="39887087" w14:textId="77777777" w:rsidR="00AA694A" w:rsidRPr="00E035EE" w:rsidRDefault="00AA694A" w:rsidP="00AA694A">
      <w:pPr>
        <w:rPr>
          <w:rFonts w:cs="Arial"/>
        </w:rPr>
      </w:pPr>
      <w:r w:rsidRPr="00E035EE">
        <w:rPr>
          <w:rFonts w:cs="Arial"/>
        </w:rPr>
        <w:t>•</w:t>
      </w:r>
      <w:r w:rsidRPr="00E035EE">
        <w:rPr>
          <w:rFonts w:cs="Arial"/>
        </w:rPr>
        <w:tab/>
        <w:t>Lack of public transport accessibility from outlying areas to Bradford City Centre</w:t>
      </w:r>
    </w:p>
    <w:p w14:paraId="4251ABA2" w14:textId="77777777" w:rsidR="00AA694A" w:rsidRPr="00E035EE" w:rsidRDefault="00AA694A" w:rsidP="00AA694A">
      <w:pPr>
        <w:rPr>
          <w:rFonts w:cs="Arial"/>
        </w:rPr>
      </w:pPr>
      <w:r w:rsidRPr="00E035EE">
        <w:rPr>
          <w:rFonts w:cs="Arial"/>
        </w:rPr>
        <w:t>•</w:t>
      </w:r>
      <w:r w:rsidRPr="00E035EE">
        <w:rPr>
          <w:rFonts w:cs="Arial"/>
        </w:rPr>
        <w:tab/>
        <w:t xml:space="preserve">Increase in agenda items resulting in delays to items being heard </w:t>
      </w:r>
    </w:p>
    <w:p w14:paraId="52322F5B" w14:textId="77777777" w:rsidR="00AA694A" w:rsidRPr="00E035EE" w:rsidRDefault="00AA694A" w:rsidP="00AA694A">
      <w:pPr>
        <w:rPr>
          <w:rFonts w:cs="Arial"/>
        </w:rPr>
      </w:pPr>
      <w:r w:rsidRPr="00E035EE">
        <w:rPr>
          <w:rFonts w:cs="Arial"/>
        </w:rPr>
        <w:t>•</w:t>
      </w:r>
      <w:r w:rsidRPr="00E035EE">
        <w:rPr>
          <w:rFonts w:cs="Arial"/>
        </w:rPr>
        <w:tab/>
        <w:t xml:space="preserve">Whether alternative venues within the District would continue to be available for Panel meetings </w:t>
      </w:r>
    </w:p>
    <w:p w14:paraId="6A4F972A" w14:textId="77777777" w:rsidR="00AA694A" w:rsidRPr="00E035EE" w:rsidRDefault="00AA694A" w:rsidP="00AA694A">
      <w:pPr>
        <w:rPr>
          <w:rFonts w:cs="Arial"/>
        </w:rPr>
      </w:pPr>
    </w:p>
    <w:p w14:paraId="0A670FAF" w14:textId="77777777" w:rsidR="00AA694A" w:rsidRDefault="00AA694A" w:rsidP="00AA694A">
      <w:pPr>
        <w:rPr>
          <w:rFonts w:cs="Arial"/>
        </w:rPr>
      </w:pPr>
      <w:r w:rsidRPr="00E035EE">
        <w:rPr>
          <w:rFonts w:cs="Arial"/>
        </w:rPr>
        <w:t xml:space="preserve">The majority of the responses wish to see the current system remain, with the loss of local democracy being the biggest area of concern. As previously </w:t>
      </w:r>
      <w:proofErr w:type="gramStart"/>
      <w:r w:rsidRPr="00E035EE">
        <w:rPr>
          <w:rFonts w:cs="Arial"/>
        </w:rPr>
        <w:t>stated</w:t>
      </w:r>
      <w:proofErr w:type="gramEnd"/>
      <w:r w:rsidRPr="00E035EE">
        <w:rPr>
          <w:rFonts w:cs="Arial"/>
        </w:rPr>
        <w:t xml:space="preserve"> though the new single panel would still comprise of at least one member from each parliamentary constituency plus an additional two members so there would be no significant loss of local representation.</w:t>
      </w:r>
    </w:p>
    <w:p w14:paraId="2ED175DB" w14:textId="77777777" w:rsidR="00AA694A" w:rsidRDefault="00AA694A" w:rsidP="00AA694A">
      <w:pPr>
        <w:rPr>
          <w:rFonts w:cs="Arial"/>
        </w:rPr>
      </w:pPr>
    </w:p>
    <w:p w14:paraId="34A31EC3" w14:textId="77777777" w:rsidR="00AA694A" w:rsidRDefault="00AA694A" w:rsidP="00AA694A">
      <w:pPr>
        <w:rPr>
          <w:rFonts w:cs="Arial"/>
        </w:rPr>
      </w:pPr>
      <w:r>
        <w:rPr>
          <w:rFonts w:cs="Arial"/>
        </w:rPr>
        <w:t xml:space="preserve">No changes are made to the proposals. </w:t>
      </w:r>
    </w:p>
    <w:p w14:paraId="279E21EE" w14:textId="77777777" w:rsidR="00081E17" w:rsidRDefault="00081E17">
      <w:pPr>
        <w:widowControl/>
        <w:rPr>
          <w:rFonts w:cs="Arial"/>
          <w:b/>
          <w:bCs/>
          <w:sz w:val="22"/>
        </w:rPr>
      </w:pPr>
    </w:p>
    <w:p w14:paraId="22EFF108" w14:textId="77777777" w:rsidR="00081E17" w:rsidRDefault="00081E17">
      <w:pPr>
        <w:widowControl/>
        <w:rPr>
          <w:rFonts w:cs="Arial"/>
          <w:b/>
          <w:bCs/>
          <w:sz w:val="22"/>
        </w:rPr>
      </w:pPr>
    </w:p>
    <w:p w14:paraId="3FAB495E" w14:textId="77777777" w:rsidR="00AA694A" w:rsidRDefault="00AA694A">
      <w:pPr>
        <w:widowControl/>
        <w:rPr>
          <w:rFonts w:cs="Arial"/>
          <w:b/>
          <w:bCs/>
          <w:sz w:val="22"/>
        </w:rPr>
      </w:pPr>
    </w:p>
    <w:p w14:paraId="5EE2080B" w14:textId="77777777" w:rsidR="00AA694A" w:rsidRDefault="00AA694A">
      <w:pPr>
        <w:widowControl/>
        <w:rPr>
          <w:rFonts w:cs="Arial"/>
          <w:b/>
          <w:bCs/>
          <w:sz w:val="22"/>
        </w:rPr>
      </w:pPr>
    </w:p>
    <w:p w14:paraId="702F3171" w14:textId="77777777" w:rsidR="00AA694A" w:rsidRDefault="00AA694A">
      <w:pPr>
        <w:widowControl/>
        <w:rPr>
          <w:rFonts w:cs="Arial"/>
          <w:b/>
          <w:bCs/>
          <w:sz w:val="22"/>
        </w:rPr>
      </w:pPr>
    </w:p>
    <w:p w14:paraId="613DA046" w14:textId="77777777" w:rsidR="00AA694A" w:rsidRDefault="00AA694A">
      <w:pPr>
        <w:widowControl/>
        <w:rPr>
          <w:rFonts w:cs="Arial"/>
          <w:b/>
          <w:bCs/>
          <w:sz w:val="22"/>
        </w:rPr>
      </w:pPr>
    </w:p>
    <w:p w14:paraId="2371330F" w14:textId="77777777" w:rsidR="00AA694A" w:rsidRDefault="00AA694A">
      <w:pPr>
        <w:widowControl/>
        <w:rPr>
          <w:rFonts w:cs="Arial"/>
          <w:b/>
          <w:bCs/>
          <w:sz w:val="22"/>
        </w:rPr>
      </w:pPr>
    </w:p>
    <w:p w14:paraId="1BD2E21B" w14:textId="77777777" w:rsidR="00AA694A" w:rsidRDefault="00AA694A">
      <w:pPr>
        <w:widowControl/>
        <w:rPr>
          <w:rFonts w:cs="Arial"/>
          <w:b/>
          <w:bCs/>
          <w:sz w:val="22"/>
        </w:rPr>
      </w:pPr>
    </w:p>
    <w:p w14:paraId="1880C2D1" w14:textId="77777777" w:rsidR="00AA694A" w:rsidRDefault="00AA694A">
      <w:pPr>
        <w:widowControl/>
        <w:rPr>
          <w:rFonts w:cs="Arial"/>
          <w:b/>
          <w:bCs/>
          <w:sz w:val="22"/>
        </w:rPr>
      </w:pPr>
    </w:p>
    <w:p w14:paraId="0A6ADF7F" w14:textId="77777777" w:rsidR="00FD1616" w:rsidRDefault="00FD1616">
      <w:pPr>
        <w:widowControl/>
        <w:rPr>
          <w:rFonts w:cs="Arial"/>
          <w:b/>
          <w:bCs/>
          <w:sz w:val="22"/>
        </w:rPr>
      </w:pPr>
    </w:p>
    <w:p w14:paraId="23A57FEE" w14:textId="77777777" w:rsidR="00FD1616" w:rsidRDefault="00FD1616">
      <w:pPr>
        <w:widowControl/>
        <w:rPr>
          <w:rFonts w:cs="Arial"/>
          <w:b/>
          <w:bCs/>
          <w:sz w:val="22"/>
        </w:rPr>
      </w:pPr>
    </w:p>
    <w:p w14:paraId="18B12CED" w14:textId="77777777" w:rsidR="00FD1616" w:rsidRDefault="00FD1616">
      <w:pPr>
        <w:widowControl/>
        <w:rPr>
          <w:rFonts w:cs="Arial"/>
          <w:b/>
          <w:bCs/>
          <w:sz w:val="22"/>
        </w:rPr>
      </w:pPr>
    </w:p>
    <w:p w14:paraId="2CEBEC16" w14:textId="77777777" w:rsidR="00FD1616" w:rsidRDefault="00FD1616">
      <w:pPr>
        <w:widowControl/>
        <w:rPr>
          <w:rFonts w:cs="Arial"/>
          <w:b/>
          <w:bCs/>
          <w:sz w:val="22"/>
        </w:rPr>
      </w:pPr>
    </w:p>
    <w:p w14:paraId="5AE106FB" w14:textId="77777777" w:rsidR="00FD1616" w:rsidRDefault="00FD1616">
      <w:pPr>
        <w:widowControl/>
        <w:rPr>
          <w:rFonts w:cs="Arial"/>
          <w:b/>
          <w:bCs/>
          <w:sz w:val="22"/>
        </w:rPr>
      </w:pPr>
    </w:p>
    <w:p w14:paraId="74617839" w14:textId="77777777" w:rsidR="00FD1616" w:rsidRDefault="00FD1616">
      <w:pPr>
        <w:widowControl/>
        <w:rPr>
          <w:rFonts w:cs="Arial"/>
          <w:b/>
          <w:bCs/>
          <w:sz w:val="22"/>
        </w:rPr>
      </w:pPr>
    </w:p>
    <w:p w14:paraId="004DF109" w14:textId="77777777" w:rsidR="00FD1616" w:rsidRDefault="00FD1616">
      <w:pPr>
        <w:widowControl/>
        <w:rPr>
          <w:rFonts w:cs="Arial"/>
          <w:b/>
          <w:bCs/>
          <w:sz w:val="22"/>
        </w:rPr>
      </w:pPr>
    </w:p>
    <w:p w14:paraId="1DE2D247" w14:textId="77777777" w:rsidR="00FD1616" w:rsidRDefault="00FD1616">
      <w:pPr>
        <w:widowControl/>
        <w:rPr>
          <w:rFonts w:cs="Arial"/>
          <w:b/>
          <w:bCs/>
          <w:sz w:val="22"/>
        </w:rPr>
      </w:pPr>
    </w:p>
    <w:p w14:paraId="03324A87" w14:textId="77777777" w:rsidR="00FD1616" w:rsidRDefault="00FD1616">
      <w:pPr>
        <w:widowControl/>
        <w:rPr>
          <w:rFonts w:cs="Arial"/>
          <w:b/>
          <w:bCs/>
          <w:sz w:val="22"/>
        </w:rPr>
      </w:pPr>
    </w:p>
    <w:p w14:paraId="3252B273" w14:textId="77777777" w:rsidR="00FD1616" w:rsidRDefault="00FD1616">
      <w:pPr>
        <w:widowControl/>
        <w:rPr>
          <w:rFonts w:cs="Arial"/>
          <w:b/>
          <w:bCs/>
          <w:sz w:val="22"/>
        </w:rPr>
      </w:pPr>
    </w:p>
    <w:p w14:paraId="4865BAA4" w14:textId="77777777" w:rsidR="00FD1616" w:rsidRDefault="00FD1616">
      <w:pPr>
        <w:widowControl/>
        <w:rPr>
          <w:rFonts w:cs="Arial"/>
          <w:b/>
          <w:bCs/>
          <w:sz w:val="22"/>
        </w:rPr>
      </w:pPr>
    </w:p>
    <w:p w14:paraId="405EE329" w14:textId="77777777" w:rsidR="00FD1616" w:rsidRDefault="00FD1616">
      <w:pPr>
        <w:widowControl/>
        <w:rPr>
          <w:rFonts w:cs="Arial"/>
          <w:b/>
          <w:bCs/>
          <w:sz w:val="22"/>
        </w:rPr>
      </w:pPr>
    </w:p>
    <w:p w14:paraId="3847D10F" w14:textId="77777777" w:rsidR="00FD1616" w:rsidRDefault="00FD1616">
      <w:pPr>
        <w:widowControl/>
        <w:rPr>
          <w:rFonts w:cs="Arial"/>
          <w:b/>
          <w:bCs/>
          <w:sz w:val="22"/>
        </w:rPr>
      </w:pPr>
    </w:p>
    <w:p w14:paraId="50144C69" w14:textId="77777777" w:rsidR="00FD1616" w:rsidRDefault="00FD1616">
      <w:pPr>
        <w:widowControl/>
        <w:rPr>
          <w:rFonts w:cs="Arial"/>
          <w:b/>
          <w:bCs/>
          <w:sz w:val="22"/>
        </w:rPr>
      </w:pPr>
    </w:p>
    <w:p w14:paraId="439038C7" w14:textId="77777777" w:rsidR="00FD1616" w:rsidRDefault="00FD1616">
      <w:pPr>
        <w:widowControl/>
        <w:rPr>
          <w:rFonts w:cs="Arial"/>
          <w:b/>
          <w:bCs/>
          <w:sz w:val="22"/>
        </w:rPr>
      </w:pPr>
    </w:p>
    <w:p w14:paraId="1D85F454" w14:textId="77777777" w:rsidR="00FD1616" w:rsidRDefault="00FD1616">
      <w:pPr>
        <w:widowControl/>
        <w:rPr>
          <w:rFonts w:cs="Arial"/>
          <w:b/>
          <w:bCs/>
          <w:sz w:val="22"/>
        </w:rPr>
      </w:pPr>
    </w:p>
    <w:p w14:paraId="53245F79" w14:textId="77777777" w:rsidR="00FD1616" w:rsidRDefault="00FD1616">
      <w:pPr>
        <w:widowControl/>
        <w:rPr>
          <w:rFonts w:cs="Arial"/>
          <w:b/>
          <w:bCs/>
          <w:sz w:val="22"/>
        </w:rPr>
      </w:pPr>
    </w:p>
    <w:p w14:paraId="0FED5A78" w14:textId="77777777" w:rsidR="00FD1616" w:rsidRDefault="00FD1616">
      <w:pPr>
        <w:widowControl/>
        <w:rPr>
          <w:rFonts w:cs="Arial"/>
          <w:b/>
          <w:bCs/>
          <w:sz w:val="22"/>
        </w:rPr>
      </w:pPr>
    </w:p>
    <w:p w14:paraId="6519AB6D" w14:textId="77777777" w:rsidR="00FD1616" w:rsidRDefault="00FD1616">
      <w:pPr>
        <w:widowControl/>
        <w:rPr>
          <w:rFonts w:cs="Arial"/>
          <w:b/>
          <w:bCs/>
          <w:sz w:val="22"/>
        </w:rPr>
      </w:pPr>
    </w:p>
    <w:p w14:paraId="35D270EF" w14:textId="77777777" w:rsidR="00FD1616" w:rsidRDefault="00FD1616">
      <w:pPr>
        <w:widowControl/>
        <w:rPr>
          <w:rFonts w:cs="Arial"/>
          <w:b/>
          <w:bCs/>
          <w:sz w:val="22"/>
        </w:rPr>
      </w:pPr>
    </w:p>
    <w:p w14:paraId="6350650F" w14:textId="77777777" w:rsidR="00FD1616" w:rsidRDefault="00FD1616">
      <w:pPr>
        <w:widowControl/>
        <w:rPr>
          <w:rFonts w:cs="Arial"/>
          <w:b/>
          <w:bCs/>
          <w:sz w:val="22"/>
        </w:rPr>
      </w:pPr>
    </w:p>
    <w:p w14:paraId="5EDA54F5" w14:textId="77777777" w:rsidR="00FD1616" w:rsidRDefault="00FD1616">
      <w:pPr>
        <w:widowControl/>
        <w:rPr>
          <w:rFonts w:cs="Arial"/>
          <w:b/>
          <w:bCs/>
          <w:sz w:val="22"/>
        </w:rPr>
      </w:pPr>
    </w:p>
    <w:p w14:paraId="2D4650E9" w14:textId="77777777" w:rsidR="00FD1616" w:rsidRDefault="00FD1616">
      <w:pPr>
        <w:widowControl/>
        <w:rPr>
          <w:rFonts w:cs="Arial"/>
          <w:b/>
          <w:bCs/>
          <w:sz w:val="22"/>
        </w:rPr>
      </w:pPr>
    </w:p>
    <w:p w14:paraId="33D718C3" w14:textId="77777777" w:rsidR="00FD1616" w:rsidRDefault="00FD1616">
      <w:pPr>
        <w:widowControl/>
        <w:rPr>
          <w:rFonts w:cs="Arial"/>
          <w:b/>
          <w:bCs/>
          <w:sz w:val="22"/>
        </w:rPr>
      </w:pPr>
    </w:p>
    <w:p w14:paraId="1C4E7995" w14:textId="77777777" w:rsidR="00FD1616" w:rsidRDefault="00FD1616">
      <w:pPr>
        <w:widowControl/>
        <w:rPr>
          <w:rFonts w:cs="Arial"/>
          <w:b/>
          <w:bCs/>
          <w:sz w:val="22"/>
        </w:rPr>
      </w:pPr>
    </w:p>
    <w:p w14:paraId="1A695184" w14:textId="77777777" w:rsidR="00FD1616" w:rsidRDefault="00FD1616">
      <w:pPr>
        <w:widowControl/>
        <w:rPr>
          <w:rFonts w:cs="Arial"/>
          <w:b/>
          <w:bCs/>
          <w:sz w:val="22"/>
        </w:rPr>
      </w:pPr>
    </w:p>
    <w:p w14:paraId="3835ECC4" w14:textId="77777777" w:rsidR="00FD1616" w:rsidRDefault="00FD1616">
      <w:pPr>
        <w:widowControl/>
        <w:rPr>
          <w:rFonts w:cs="Arial"/>
          <w:b/>
          <w:bCs/>
          <w:sz w:val="22"/>
        </w:rPr>
      </w:pPr>
    </w:p>
    <w:p w14:paraId="43ACB5D3" w14:textId="77777777" w:rsidR="00FD1616" w:rsidRDefault="00FD1616">
      <w:pPr>
        <w:widowControl/>
        <w:rPr>
          <w:rFonts w:cs="Arial"/>
          <w:b/>
          <w:bCs/>
          <w:sz w:val="22"/>
        </w:rPr>
      </w:pPr>
    </w:p>
    <w:p w14:paraId="412A8147" w14:textId="77777777" w:rsidR="00FD1616" w:rsidRDefault="00FD1616">
      <w:pPr>
        <w:widowControl/>
        <w:rPr>
          <w:rFonts w:cs="Arial"/>
          <w:b/>
          <w:bCs/>
          <w:sz w:val="22"/>
        </w:rPr>
      </w:pPr>
    </w:p>
    <w:p w14:paraId="379EA421" w14:textId="77777777" w:rsidR="00FD1616" w:rsidRDefault="00FD1616">
      <w:pPr>
        <w:widowControl/>
        <w:rPr>
          <w:rFonts w:cs="Arial"/>
          <w:b/>
          <w:bCs/>
          <w:sz w:val="22"/>
        </w:rPr>
      </w:pPr>
    </w:p>
    <w:p w14:paraId="3CE3889E" w14:textId="77777777" w:rsidR="00FD1616" w:rsidRDefault="00FD1616">
      <w:pPr>
        <w:widowControl/>
        <w:rPr>
          <w:rFonts w:cs="Arial"/>
          <w:b/>
          <w:bCs/>
          <w:sz w:val="22"/>
        </w:rPr>
      </w:pPr>
    </w:p>
    <w:p w14:paraId="24591582" w14:textId="77777777" w:rsidR="00FD1616" w:rsidRDefault="00FD1616">
      <w:pPr>
        <w:widowControl/>
        <w:rPr>
          <w:rFonts w:cs="Arial"/>
          <w:b/>
          <w:bCs/>
          <w:sz w:val="22"/>
        </w:rPr>
      </w:pPr>
    </w:p>
    <w:p w14:paraId="3915DBEC" w14:textId="77777777" w:rsidR="00FD1616" w:rsidRDefault="00FD1616">
      <w:pPr>
        <w:widowControl/>
        <w:rPr>
          <w:rFonts w:cs="Arial"/>
          <w:b/>
          <w:bCs/>
          <w:sz w:val="22"/>
        </w:rPr>
      </w:pPr>
    </w:p>
    <w:p w14:paraId="7B869FA5" w14:textId="77777777" w:rsidR="00FD1616" w:rsidRDefault="00FD1616">
      <w:pPr>
        <w:widowControl/>
        <w:rPr>
          <w:rFonts w:cs="Arial"/>
          <w:b/>
          <w:bCs/>
          <w:sz w:val="22"/>
        </w:rPr>
      </w:pPr>
    </w:p>
    <w:p w14:paraId="0F036E06" w14:textId="77777777" w:rsidR="00FD1616" w:rsidRDefault="00FD1616">
      <w:pPr>
        <w:widowControl/>
        <w:rPr>
          <w:rFonts w:cs="Arial"/>
          <w:b/>
          <w:bCs/>
          <w:sz w:val="22"/>
        </w:rPr>
      </w:pPr>
    </w:p>
    <w:p w14:paraId="592F60A2" w14:textId="77777777" w:rsidR="00FD1616" w:rsidRDefault="00FD1616">
      <w:pPr>
        <w:widowControl/>
        <w:rPr>
          <w:rFonts w:cs="Arial"/>
          <w:b/>
          <w:bCs/>
          <w:sz w:val="22"/>
        </w:rPr>
      </w:pPr>
    </w:p>
    <w:p w14:paraId="195CA4A6" w14:textId="77777777" w:rsidR="00FD1616" w:rsidRDefault="00FD1616">
      <w:pPr>
        <w:widowControl/>
        <w:rPr>
          <w:rFonts w:cs="Arial"/>
          <w:b/>
          <w:bCs/>
          <w:sz w:val="22"/>
        </w:rPr>
      </w:pPr>
    </w:p>
    <w:p w14:paraId="396AD330" w14:textId="77777777" w:rsidR="00FD1616" w:rsidRDefault="00FD1616">
      <w:pPr>
        <w:widowControl/>
        <w:rPr>
          <w:rFonts w:cs="Arial"/>
          <w:b/>
          <w:bCs/>
          <w:sz w:val="22"/>
        </w:rPr>
      </w:pPr>
    </w:p>
    <w:p w14:paraId="4885F809" w14:textId="77777777" w:rsidR="00FD1616" w:rsidRDefault="00FD1616">
      <w:pPr>
        <w:widowControl/>
        <w:rPr>
          <w:rFonts w:cs="Arial"/>
          <w:b/>
          <w:bCs/>
          <w:sz w:val="22"/>
        </w:rPr>
      </w:pPr>
    </w:p>
    <w:p w14:paraId="6E5DA875" w14:textId="77777777" w:rsidR="00FD1616" w:rsidRDefault="00FD1616">
      <w:pPr>
        <w:widowControl/>
        <w:rPr>
          <w:rFonts w:cs="Arial"/>
          <w:b/>
          <w:bCs/>
          <w:sz w:val="22"/>
        </w:rPr>
      </w:pPr>
    </w:p>
    <w:p w14:paraId="226D7C97" w14:textId="77777777" w:rsidR="00FD1616" w:rsidRDefault="00FD1616">
      <w:pPr>
        <w:widowControl/>
        <w:rPr>
          <w:rFonts w:cs="Arial"/>
          <w:b/>
          <w:bCs/>
          <w:sz w:val="22"/>
        </w:rPr>
      </w:pPr>
    </w:p>
    <w:p w14:paraId="0FF06426" w14:textId="77777777" w:rsidR="00AA694A" w:rsidRDefault="00AA694A">
      <w:pPr>
        <w:widowControl/>
        <w:rPr>
          <w:rFonts w:cs="Arial"/>
          <w:b/>
          <w:bCs/>
          <w:sz w:val="22"/>
        </w:rPr>
      </w:pPr>
    </w:p>
    <w:p w14:paraId="47F492B2" w14:textId="77777777" w:rsidR="00AA694A" w:rsidRDefault="00AA694A">
      <w:pPr>
        <w:widowControl/>
        <w:rPr>
          <w:rFonts w:cs="Arial"/>
          <w:b/>
          <w:bCs/>
          <w:sz w:val="22"/>
        </w:rPr>
      </w:pPr>
    </w:p>
    <w:p w14:paraId="52F41940" w14:textId="77777777" w:rsidR="00AA694A" w:rsidRDefault="00AA694A">
      <w:pPr>
        <w:widowControl/>
        <w:rPr>
          <w:rFonts w:cs="Arial"/>
          <w:b/>
          <w:bCs/>
          <w:sz w:val="22"/>
        </w:rPr>
      </w:pPr>
    </w:p>
    <w:p w14:paraId="5035A49A" w14:textId="77777777" w:rsidR="00AA694A" w:rsidRPr="00CC3A20" w:rsidRDefault="00AA694A" w:rsidP="00AA694A">
      <w:pPr>
        <w:widowControl/>
        <w:rPr>
          <w:rFonts w:cs="Arial"/>
          <w:sz w:val="22"/>
        </w:rPr>
      </w:pPr>
    </w:p>
    <w:p w14:paraId="34F89352" w14:textId="77777777" w:rsidR="00AA694A" w:rsidRPr="00CC3A20" w:rsidRDefault="00AA694A" w:rsidP="00AA694A">
      <w:pPr>
        <w:widowControl/>
        <w:rPr>
          <w:rFonts w:cs="Arial"/>
          <w:sz w:val="22"/>
        </w:rPr>
      </w:pPr>
      <w:bookmarkStart w:id="12" w:name="StreetLighting"/>
      <w:bookmarkEnd w:id="12"/>
      <w:r w:rsidRPr="00CC3A20">
        <w:rPr>
          <w:rFonts w:cs="Arial"/>
          <w:b/>
          <w:bCs/>
          <w:sz w:val="22"/>
        </w:rPr>
        <w:t xml:space="preserve">Equality Impact Assessment Form </w:t>
      </w:r>
      <w:r w:rsidRPr="00CC3A20">
        <w:rPr>
          <w:rFonts w:cs="Arial"/>
          <w:sz w:val="22"/>
        </w:rPr>
        <w:tab/>
      </w:r>
      <w:r w:rsidRPr="00CC3A20">
        <w:rPr>
          <w:rFonts w:cs="Arial"/>
          <w:b/>
          <w:bCs/>
          <w:sz w:val="22"/>
        </w:rPr>
        <w:t>Reference – </w:t>
      </w:r>
      <w:r w:rsidRPr="00CC3A20">
        <w:rPr>
          <w:rFonts w:cs="Arial"/>
          <w:sz w:val="22"/>
        </w:rPr>
        <w:t> </w:t>
      </w:r>
    </w:p>
    <w:p w14:paraId="3F386F6E" w14:textId="77777777" w:rsidR="00AA694A" w:rsidRPr="00CC3A20" w:rsidRDefault="00AA694A" w:rsidP="00AA694A">
      <w:pPr>
        <w:widowControl/>
        <w:rPr>
          <w:rFonts w:cs="Arial"/>
          <w:sz w:val="22"/>
        </w:rPr>
      </w:pPr>
      <w:r w:rsidRPr="00CC3A20">
        <w:rPr>
          <w:rFonts w:cs="Arial"/>
          <w:b/>
          <w:bCs/>
          <w:sz w:val="22"/>
        </w:rPr>
        <w:t> </w:t>
      </w:r>
      <w:r w:rsidRPr="00CC3A20">
        <w:rPr>
          <w:rFonts w:cs="Arial"/>
          <w:sz w:val="22"/>
        </w:rPr>
        <w:t> </w:t>
      </w:r>
    </w:p>
    <w:p w14:paraId="7317A31A" w14:textId="77777777" w:rsidR="00AA694A" w:rsidRPr="00CC3A20" w:rsidRDefault="00AA694A" w:rsidP="00AA694A">
      <w:pPr>
        <w:widowControl/>
        <w:rPr>
          <w:rFonts w:cs="Arial"/>
          <w:sz w:val="22"/>
        </w:rPr>
      </w:pPr>
      <w:r w:rsidRPr="00CC3A20">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597"/>
        <w:gridCol w:w="1920"/>
        <w:gridCol w:w="1759"/>
      </w:tblGrid>
      <w:tr w:rsidR="00AA694A" w:rsidRPr="00CC3A20" w14:paraId="0912F43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D91BF9" w14:textId="77777777" w:rsidR="00AA694A" w:rsidRPr="00CC3A20" w:rsidRDefault="00AA694A" w:rsidP="00A60F4D">
            <w:pPr>
              <w:widowControl/>
              <w:rPr>
                <w:rFonts w:cs="Arial"/>
                <w:sz w:val="22"/>
              </w:rPr>
            </w:pPr>
            <w:r w:rsidRPr="00CC3A20">
              <w:rPr>
                <w:rFonts w:cs="Arial"/>
                <w:b/>
                <w:bCs/>
                <w:sz w:val="22"/>
              </w:rPr>
              <w:t>Department</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012FF4A" w14:textId="77777777" w:rsidR="00AA694A" w:rsidRPr="00CC3A20" w:rsidRDefault="00AA694A" w:rsidP="00A60F4D">
            <w:pPr>
              <w:widowControl/>
              <w:rPr>
                <w:rFonts w:cs="Arial"/>
                <w:sz w:val="22"/>
              </w:rPr>
            </w:pPr>
            <w:r w:rsidRPr="00CC3A20">
              <w:rPr>
                <w:rFonts w:cs="Arial"/>
                <w:sz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3D8A002" w14:textId="77777777" w:rsidR="00AA694A" w:rsidRPr="00CC3A20" w:rsidRDefault="00AA694A" w:rsidP="00A60F4D">
            <w:pPr>
              <w:widowControl/>
              <w:rPr>
                <w:rFonts w:cs="Arial"/>
                <w:sz w:val="22"/>
              </w:rPr>
            </w:pPr>
            <w:r w:rsidRPr="00CC3A20">
              <w:rPr>
                <w:rFonts w:cs="Arial"/>
                <w:b/>
                <w:bCs/>
                <w:sz w:val="22"/>
              </w:rPr>
              <w:t>Version no</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87F5CAC" w14:textId="77777777" w:rsidR="00AA694A" w:rsidRPr="00CC3A20" w:rsidRDefault="00AA694A" w:rsidP="00A60F4D">
            <w:pPr>
              <w:widowControl/>
              <w:rPr>
                <w:rFonts w:cs="Arial"/>
                <w:sz w:val="22"/>
              </w:rPr>
            </w:pPr>
            <w:r w:rsidRPr="00CC3A20">
              <w:rPr>
                <w:rFonts w:cs="Arial"/>
                <w:sz w:val="22"/>
              </w:rPr>
              <w:t>0.1 </w:t>
            </w:r>
          </w:p>
        </w:tc>
      </w:tr>
      <w:tr w:rsidR="00AA694A" w:rsidRPr="00CC3A20" w14:paraId="23D529F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72F0778" w14:textId="77777777" w:rsidR="00AA694A" w:rsidRPr="00CC3A20" w:rsidRDefault="00AA694A" w:rsidP="00A60F4D">
            <w:pPr>
              <w:widowControl/>
              <w:rPr>
                <w:rFonts w:cs="Arial"/>
                <w:sz w:val="22"/>
              </w:rPr>
            </w:pPr>
            <w:r w:rsidRPr="00CC3A20">
              <w:rPr>
                <w:rFonts w:cs="Arial"/>
                <w:b/>
                <w:bCs/>
                <w:sz w:val="22"/>
              </w:rPr>
              <w:t>Assessed by</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3E5040" w14:textId="77777777" w:rsidR="00AA694A" w:rsidRPr="00CC3A20" w:rsidRDefault="00AA694A" w:rsidP="00A60F4D">
            <w:pPr>
              <w:widowControl/>
              <w:rPr>
                <w:rFonts w:cs="Arial"/>
                <w:sz w:val="22"/>
              </w:rPr>
            </w:pPr>
            <w:r w:rsidRPr="00CC3A20">
              <w:rPr>
                <w:rFonts w:cs="Arial"/>
                <w:sz w:val="22"/>
              </w:rPr>
              <w:t>Richard Gelder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B996FEE" w14:textId="77777777" w:rsidR="00AA694A" w:rsidRPr="00CC3A20" w:rsidRDefault="00AA694A" w:rsidP="00A60F4D">
            <w:pPr>
              <w:widowControl/>
              <w:rPr>
                <w:rFonts w:cs="Arial"/>
                <w:sz w:val="22"/>
              </w:rPr>
            </w:pPr>
            <w:r w:rsidRPr="00CC3A20">
              <w:rPr>
                <w:rFonts w:cs="Arial"/>
                <w:b/>
                <w:bCs/>
                <w:sz w:val="22"/>
              </w:rPr>
              <w:t>Date created</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867DEA4" w14:textId="77777777" w:rsidR="00AA694A" w:rsidRPr="00CC3A20" w:rsidRDefault="00AA694A" w:rsidP="00A60F4D">
            <w:pPr>
              <w:widowControl/>
              <w:rPr>
                <w:rFonts w:cs="Arial"/>
                <w:sz w:val="22"/>
              </w:rPr>
            </w:pPr>
            <w:r w:rsidRPr="00CC3A20">
              <w:rPr>
                <w:rFonts w:cs="Arial"/>
                <w:sz w:val="22"/>
              </w:rPr>
              <w:t>12/01/2024 </w:t>
            </w:r>
          </w:p>
        </w:tc>
      </w:tr>
      <w:tr w:rsidR="00AA694A" w:rsidRPr="00CC3A20" w14:paraId="01D82DE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B7FA9E" w14:textId="77777777" w:rsidR="00AA694A" w:rsidRPr="00CC3A20" w:rsidRDefault="00AA694A" w:rsidP="00A60F4D">
            <w:pPr>
              <w:widowControl/>
              <w:rPr>
                <w:rFonts w:cs="Arial"/>
                <w:sz w:val="22"/>
              </w:rPr>
            </w:pPr>
            <w:r w:rsidRPr="00CC3A20">
              <w:rPr>
                <w:rFonts w:cs="Arial"/>
                <w:b/>
                <w:bCs/>
                <w:sz w:val="22"/>
              </w:rPr>
              <w:t>Approved by</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164BFB" w14:textId="77777777" w:rsidR="00AA694A" w:rsidRPr="00CC3A20" w:rsidRDefault="00AA694A" w:rsidP="00A60F4D">
            <w:pPr>
              <w:widowControl/>
              <w:rPr>
                <w:rFonts w:cs="Arial"/>
                <w:sz w:val="22"/>
              </w:rPr>
            </w:pPr>
            <w:r w:rsidRPr="00CC3A20">
              <w:rPr>
                <w:rFonts w:cs="Arial"/>
                <w:sz w:val="22"/>
              </w:rPr>
              <w:t>Richard Hollinson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6D81B8" w14:textId="77777777" w:rsidR="00AA694A" w:rsidRPr="00CC3A20" w:rsidRDefault="00AA694A" w:rsidP="00A60F4D">
            <w:pPr>
              <w:widowControl/>
              <w:rPr>
                <w:rFonts w:cs="Arial"/>
                <w:sz w:val="22"/>
              </w:rPr>
            </w:pPr>
            <w:r w:rsidRPr="00CC3A20">
              <w:rPr>
                <w:rFonts w:cs="Arial"/>
                <w:b/>
                <w:bCs/>
                <w:sz w:val="22"/>
              </w:rPr>
              <w:t>Date approved</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167020" w14:textId="77777777" w:rsidR="00AA694A" w:rsidRPr="00CC3A20" w:rsidRDefault="00AA694A" w:rsidP="00A60F4D">
            <w:pPr>
              <w:widowControl/>
              <w:rPr>
                <w:rFonts w:cs="Arial"/>
                <w:sz w:val="22"/>
              </w:rPr>
            </w:pPr>
            <w:r w:rsidRPr="00CC3A20">
              <w:rPr>
                <w:rFonts w:cs="Arial"/>
                <w:sz w:val="22"/>
              </w:rPr>
              <w:t>18/09/2024 </w:t>
            </w:r>
          </w:p>
        </w:tc>
      </w:tr>
      <w:tr w:rsidR="00AA694A" w:rsidRPr="00CC3A20" w14:paraId="2ACF760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D65CC2F" w14:textId="77777777" w:rsidR="00AA694A" w:rsidRPr="00CC3A20" w:rsidRDefault="00AA694A" w:rsidP="00A60F4D">
            <w:pPr>
              <w:widowControl/>
              <w:rPr>
                <w:rFonts w:cs="Arial"/>
                <w:sz w:val="22"/>
              </w:rPr>
            </w:pPr>
            <w:r w:rsidRPr="00CC3A20">
              <w:rPr>
                <w:rFonts w:cs="Arial"/>
                <w:b/>
                <w:bCs/>
                <w:sz w:val="22"/>
              </w:rPr>
              <w:t>Updated by</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5571C0B" w14:textId="77777777" w:rsidR="00AA694A" w:rsidRPr="00CC3A20" w:rsidRDefault="00AA694A" w:rsidP="00A60F4D">
            <w:pPr>
              <w:widowControl/>
              <w:rPr>
                <w:rFonts w:cs="Arial"/>
                <w:sz w:val="22"/>
              </w:rPr>
            </w:pPr>
            <w:r w:rsidRPr="00CC3A20">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9DB8ADF" w14:textId="77777777" w:rsidR="00AA694A" w:rsidRPr="00CC3A20" w:rsidRDefault="00AA694A" w:rsidP="00A60F4D">
            <w:pPr>
              <w:widowControl/>
              <w:rPr>
                <w:rFonts w:cs="Arial"/>
                <w:sz w:val="22"/>
              </w:rPr>
            </w:pPr>
            <w:r w:rsidRPr="00CC3A20">
              <w:rPr>
                <w:rFonts w:cs="Arial"/>
                <w:b/>
                <w:bCs/>
                <w:sz w:val="22"/>
              </w:rPr>
              <w:t>Date updated</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66B3B52" w14:textId="77777777" w:rsidR="00AA694A" w:rsidRPr="00CC3A20" w:rsidRDefault="00AA694A" w:rsidP="00A60F4D">
            <w:pPr>
              <w:widowControl/>
              <w:rPr>
                <w:rFonts w:cs="Arial"/>
                <w:sz w:val="22"/>
              </w:rPr>
            </w:pPr>
            <w:r w:rsidRPr="00CC3A20">
              <w:rPr>
                <w:rFonts w:cs="Arial"/>
                <w:sz w:val="22"/>
              </w:rPr>
              <w:t> </w:t>
            </w:r>
          </w:p>
        </w:tc>
      </w:tr>
      <w:tr w:rsidR="00AA694A" w:rsidRPr="00CC3A20" w14:paraId="5F5183A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EEED8F" w14:textId="77777777" w:rsidR="00AA694A" w:rsidRPr="00CC3A20" w:rsidRDefault="00AA694A" w:rsidP="00A60F4D">
            <w:pPr>
              <w:widowControl/>
              <w:rPr>
                <w:rFonts w:cs="Arial"/>
                <w:sz w:val="22"/>
              </w:rPr>
            </w:pPr>
            <w:r w:rsidRPr="00CC3A20">
              <w:rPr>
                <w:rFonts w:cs="Arial"/>
                <w:b/>
                <w:bCs/>
                <w:sz w:val="22"/>
              </w:rPr>
              <w:t>Final approval</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01C880D" w14:textId="77777777" w:rsidR="00AA694A" w:rsidRPr="00CC3A20" w:rsidRDefault="00AA694A" w:rsidP="00A60F4D">
            <w:pPr>
              <w:widowControl/>
              <w:rPr>
                <w:rFonts w:cs="Arial"/>
                <w:sz w:val="22"/>
              </w:rPr>
            </w:pPr>
            <w:r w:rsidRPr="00CC3A20">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9C335D" w14:textId="77777777" w:rsidR="00AA694A" w:rsidRPr="00CC3A20" w:rsidRDefault="00AA694A" w:rsidP="00A60F4D">
            <w:pPr>
              <w:widowControl/>
              <w:rPr>
                <w:rFonts w:cs="Arial"/>
                <w:sz w:val="22"/>
              </w:rPr>
            </w:pPr>
            <w:r w:rsidRPr="00CC3A20">
              <w:rPr>
                <w:rFonts w:cs="Arial"/>
                <w:b/>
                <w:bCs/>
                <w:sz w:val="22"/>
              </w:rPr>
              <w:t>Date signed off</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06B4C0D" w14:textId="77777777" w:rsidR="00AA694A" w:rsidRPr="00CC3A20" w:rsidRDefault="00AA694A" w:rsidP="00A60F4D">
            <w:pPr>
              <w:widowControl/>
              <w:rPr>
                <w:rFonts w:cs="Arial"/>
                <w:sz w:val="22"/>
              </w:rPr>
            </w:pPr>
            <w:r w:rsidRPr="00CC3A20">
              <w:rPr>
                <w:rFonts w:cs="Arial"/>
                <w:sz w:val="22"/>
              </w:rPr>
              <w:t> </w:t>
            </w:r>
          </w:p>
        </w:tc>
      </w:tr>
    </w:tbl>
    <w:p w14:paraId="5535BF3E" w14:textId="77777777" w:rsidR="00AA694A" w:rsidRPr="00CC3A20" w:rsidRDefault="00AA694A" w:rsidP="00AA694A">
      <w:pPr>
        <w:widowControl/>
        <w:rPr>
          <w:rFonts w:cs="Arial"/>
          <w:sz w:val="22"/>
        </w:rPr>
      </w:pPr>
      <w:r w:rsidRPr="00CC3A20">
        <w:rPr>
          <w:rFonts w:cs="Arial"/>
          <w:sz w:val="22"/>
        </w:rPr>
        <w:t> </w:t>
      </w:r>
    </w:p>
    <w:p w14:paraId="09F6923B" w14:textId="77777777" w:rsidR="00AA694A" w:rsidRPr="00CC3A20" w:rsidRDefault="00AA694A" w:rsidP="00AA694A">
      <w:pPr>
        <w:widowControl/>
        <w:rPr>
          <w:rFonts w:cs="Arial"/>
          <w:sz w:val="22"/>
        </w:rPr>
      </w:pPr>
      <w:r>
        <w:rPr>
          <w:noProof/>
        </w:rPr>
        <w:drawing>
          <wp:inline distT="0" distB="0" distL="0" distR="0" wp14:anchorId="39DB20C0" wp14:editId="0455999C">
            <wp:extent cx="5926455" cy="46355"/>
            <wp:effectExtent l="0" t="0" r="0" b="0"/>
            <wp:docPr id="158850366" name="Picture 4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a:extLst>
                        <a:ext uri="{28A0092B-C50C-407E-A947-70E740481C1C}">
                          <a14:useLocalDpi xmlns:a14="http://schemas.microsoft.com/office/drawing/2010/main" val="0"/>
                        </a:ext>
                      </a:extLst>
                    </a:blip>
                    <a:stretch>
                      <a:fillRect/>
                    </a:stretch>
                  </pic:blipFill>
                  <pic:spPr>
                    <a:xfrm>
                      <a:off x="0" y="0"/>
                      <a:ext cx="5926455" cy="46355"/>
                    </a:xfrm>
                    <a:prstGeom prst="rect">
                      <a:avLst/>
                    </a:prstGeom>
                  </pic:spPr>
                </pic:pic>
              </a:graphicData>
            </a:graphic>
          </wp:inline>
        </w:drawing>
      </w:r>
      <w:r w:rsidRPr="09CC6169">
        <w:rPr>
          <w:rFonts w:cs="Arial"/>
          <w:sz w:val="22"/>
          <w:szCs w:val="22"/>
        </w:rPr>
        <w:t> </w:t>
      </w:r>
    </w:p>
    <w:p w14:paraId="6F997809" w14:textId="77777777" w:rsidR="00AA694A" w:rsidRPr="00CC3A20" w:rsidRDefault="00AA694A" w:rsidP="00AA694A">
      <w:pPr>
        <w:widowControl/>
        <w:rPr>
          <w:rFonts w:cs="Arial"/>
          <w:sz w:val="22"/>
        </w:rPr>
      </w:pPr>
      <w:r w:rsidRPr="00CC3A20">
        <w:rPr>
          <w:rFonts w:cs="Arial"/>
          <w:sz w:val="22"/>
        </w:rPr>
        <w:t> </w:t>
      </w:r>
    </w:p>
    <w:p w14:paraId="6D9EF5D1" w14:textId="77777777" w:rsidR="00AA694A" w:rsidRPr="00CC3A20" w:rsidRDefault="00AA694A" w:rsidP="00AA694A">
      <w:pPr>
        <w:widowControl/>
        <w:rPr>
          <w:rFonts w:cs="Arial"/>
          <w:sz w:val="22"/>
        </w:rPr>
      </w:pPr>
      <w:r w:rsidRPr="00CC3A20">
        <w:rPr>
          <w:rFonts w:cs="Arial"/>
          <w:sz w:val="22"/>
        </w:rPr>
        <w:t xml:space="preserve">The Equality Act 2010 requires the Council to have </w:t>
      </w:r>
      <w:r w:rsidRPr="00CC3A20">
        <w:rPr>
          <w:rFonts w:cs="Arial"/>
          <w:b/>
          <w:bCs/>
          <w:sz w:val="22"/>
        </w:rPr>
        <w:t>due regard</w:t>
      </w:r>
      <w:r w:rsidRPr="00CC3A20">
        <w:rPr>
          <w:rFonts w:cs="Arial"/>
          <w:sz w:val="22"/>
        </w:rPr>
        <w:t xml:space="preserve"> to the need to  </w:t>
      </w:r>
    </w:p>
    <w:p w14:paraId="06493935" w14:textId="77777777" w:rsidR="00AA694A" w:rsidRPr="00CC3A20" w:rsidRDefault="00AA694A" w:rsidP="00AA694A">
      <w:pPr>
        <w:widowControl/>
        <w:numPr>
          <w:ilvl w:val="0"/>
          <w:numId w:val="94"/>
        </w:numPr>
        <w:rPr>
          <w:rFonts w:cs="Arial"/>
          <w:sz w:val="22"/>
        </w:rPr>
      </w:pPr>
      <w:r w:rsidRPr="00CC3A20">
        <w:rPr>
          <w:rFonts w:cs="Arial"/>
          <w:sz w:val="22"/>
        </w:rPr>
        <w:t>eliminate unlawful discrimination, harassment and victimisation; </w:t>
      </w:r>
    </w:p>
    <w:p w14:paraId="4224577B" w14:textId="77777777" w:rsidR="00AA694A" w:rsidRPr="00CC3A20" w:rsidRDefault="00AA694A" w:rsidP="00AA694A">
      <w:pPr>
        <w:widowControl/>
        <w:numPr>
          <w:ilvl w:val="0"/>
          <w:numId w:val="95"/>
        </w:numPr>
        <w:rPr>
          <w:rFonts w:cs="Arial"/>
          <w:sz w:val="22"/>
        </w:rPr>
      </w:pPr>
      <w:r w:rsidRPr="00CC3A20">
        <w:rPr>
          <w:rFonts w:cs="Arial"/>
          <w:sz w:val="22"/>
        </w:rPr>
        <w:t>advance equality of opportunity between different groups; and </w:t>
      </w:r>
    </w:p>
    <w:p w14:paraId="073CF07D" w14:textId="77777777" w:rsidR="00AA694A" w:rsidRPr="00CC3A20" w:rsidRDefault="00AA694A" w:rsidP="00AA694A">
      <w:pPr>
        <w:widowControl/>
        <w:numPr>
          <w:ilvl w:val="0"/>
          <w:numId w:val="96"/>
        </w:numPr>
        <w:rPr>
          <w:rFonts w:cs="Arial"/>
          <w:sz w:val="22"/>
        </w:rPr>
      </w:pPr>
      <w:r w:rsidRPr="00CC3A20">
        <w:rPr>
          <w:rFonts w:cs="Arial"/>
          <w:sz w:val="22"/>
        </w:rPr>
        <w:t>foster good relations between different groups </w:t>
      </w:r>
    </w:p>
    <w:p w14:paraId="47E2A6FA" w14:textId="77777777" w:rsidR="00AA694A" w:rsidRPr="00CC3A20" w:rsidRDefault="00AA694A" w:rsidP="00AA694A">
      <w:pPr>
        <w:widowControl/>
        <w:rPr>
          <w:rFonts w:cs="Arial"/>
          <w:sz w:val="22"/>
        </w:rPr>
      </w:pPr>
      <w:r w:rsidRPr="00CC3A20">
        <w:rPr>
          <w:rFonts w:cs="Arial"/>
          <w:sz w:val="22"/>
        </w:rPr>
        <w:t> </w:t>
      </w:r>
    </w:p>
    <w:p w14:paraId="5D2CAE2B" w14:textId="77777777" w:rsidR="00AA694A" w:rsidRPr="00CC3A20" w:rsidRDefault="00AA694A" w:rsidP="00AA694A">
      <w:pPr>
        <w:widowControl/>
        <w:rPr>
          <w:rFonts w:cs="Arial"/>
          <w:sz w:val="22"/>
        </w:rPr>
      </w:pPr>
      <w:r w:rsidRPr="00CC3A20">
        <w:rPr>
          <w:rFonts w:cs="Arial"/>
          <w:b/>
          <w:bCs/>
          <w:sz w:val="22"/>
        </w:rPr>
        <w:t>Section 1: What is being assessed?</w:t>
      </w:r>
      <w:r w:rsidRPr="00CC3A20">
        <w:rPr>
          <w:rFonts w:cs="Arial"/>
          <w:sz w:val="22"/>
        </w:rPr>
        <w:t> </w:t>
      </w:r>
    </w:p>
    <w:p w14:paraId="1622904C" w14:textId="77777777" w:rsidR="00AA694A" w:rsidRPr="00CC3A20" w:rsidRDefault="00AA694A" w:rsidP="00AA694A">
      <w:pPr>
        <w:widowControl/>
        <w:rPr>
          <w:rFonts w:cs="Arial"/>
          <w:sz w:val="22"/>
        </w:rPr>
      </w:pPr>
      <w:r w:rsidRPr="00CC3A20">
        <w:rPr>
          <w:rFonts w:cs="Arial"/>
          <w:sz w:val="22"/>
        </w:rPr>
        <w:t> </w:t>
      </w:r>
    </w:p>
    <w:p w14:paraId="470683EF" w14:textId="77777777" w:rsidR="00AA694A" w:rsidRPr="00CC3A20" w:rsidRDefault="00AA694A" w:rsidP="00AA694A">
      <w:pPr>
        <w:widowControl/>
        <w:rPr>
          <w:rFonts w:cs="Arial"/>
          <w:sz w:val="22"/>
        </w:rPr>
      </w:pPr>
      <w:r w:rsidRPr="00CC3A20">
        <w:rPr>
          <w:rFonts w:cs="Arial"/>
          <w:sz w:val="22"/>
        </w:rPr>
        <w:t> </w:t>
      </w:r>
    </w:p>
    <w:p w14:paraId="600036DF" w14:textId="77777777" w:rsidR="00AA694A" w:rsidRPr="00CC3A20" w:rsidRDefault="00AA694A" w:rsidP="00AA694A">
      <w:pPr>
        <w:widowControl/>
        <w:rPr>
          <w:rFonts w:cs="Arial"/>
          <w:sz w:val="22"/>
        </w:rPr>
      </w:pPr>
      <w:r w:rsidRPr="00CC3A20">
        <w:rPr>
          <w:rFonts w:cs="Arial"/>
          <w:b/>
          <w:bCs/>
          <w:sz w:val="22"/>
        </w:rPr>
        <w:t>1.1</w:t>
      </w:r>
      <w:r w:rsidRPr="00CC3A20">
        <w:rPr>
          <w:rFonts w:cs="Arial"/>
          <w:sz w:val="22"/>
        </w:rPr>
        <w:tab/>
      </w:r>
      <w:r w:rsidRPr="00CC3A20">
        <w:rPr>
          <w:rFonts w:cs="Arial"/>
          <w:b/>
          <w:bCs/>
          <w:sz w:val="22"/>
        </w:rPr>
        <w:t>Name of proposal to be assessed.</w:t>
      </w:r>
      <w:r w:rsidRPr="00CC3A20">
        <w:rPr>
          <w:rFonts w:cs="Arial"/>
          <w:sz w:val="22"/>
        </w:rPr>
        <w:t> </w:t>
      </w:r>
    </w:p>
    <w:p w14:paraId="0345FB0E" w14:textId="77777777" w:rsidR="00AA694A" w:rsidRPr="00CC3A20" w:rsidRDefault="00AA694A" w:rsidP="00AA694A">
      <w:pPr>
        <w:widowControl/>
        <w:rPr>
          <w:rFonts w:cs="Arial"/>
          <w:sz w:val="22"/>
        </w:rPr>
      </w:pPr>
      <w:r w:rsidRPr="00CC3A20">
        <w:rPr>
          <w:rFonts w:cs="Arial"/>
          <w:sz w:val="22"/>
        </w:rPr>
        <w:t> </w:t>
      </w:r>
    </w:p>
    <w:p w14:paraId="2EBD0D19" w14:textId="77777777" w:rsidR="00AA694A" w:rsidRPr="00CC3A20" w:rsidRDefault="00AA694A" w:rsidP="00AA694A">
      <w:pPr>
        <w:widowControl/>
        <w:rPr>
          <w:rFonts w:cs="Arial"/>
          <w:sz w:val="22"/>
        </w:rPr>
      </w:pPr>
      <w:r w:rsidRPr="00CC3A20">
        <w:rPr>
          <w:rFonts w:cs="Arial"/>
          <w:sz w:val="22"/>
        </w:rPr>
        <w:t xml:space="preserve">This proposal is to utilise the Central Management System which controls the new LED </w:t>
      </w:r>
      <w:proofErr w:type="gramStart"/>
      <w:r w:rsidRPr="00CC3A20">
        <w:rPr>
          <w:rFonts w:cs="Arial"/>
          <w:sz w:val="22"/>
        </w:rPr>
        <w:t>street lights</w:t>
      </w:r>
      <w:proofErr w:type="gramEnd"/>
      <w:r w:rsidRPr="00CC3A20">
        <w:rPr>
          <w:rFonts w:cs="Arial"/>
          <w:sz w:val="22"/>
        </w:rPr>
        <w:t xml:space="preserve"> implemented through the Smart Street Lighting Project to further reduce the lighting levels on all new lights to 50% from switch on to switch off. </w:t>
      </w:r>
    </w:p>
    <w:p w14:paraId="25AC36BA" w14:textId="77777777" w:rsidR="00AA694A" w:rsidRPr="00CC3A20" w:rsidRDefault="00AA694A" w:rsidP="00AA694A">
      <w:pPr>
        <w:widowControl/>
        <w:rPr>
          <w:rFonts w:cs="Arial"/>
          <w:sz w:val="22"/>
        </w:rPr>
      </w:pPr>
      <w:r w:rsidRPr="00CC3A20">
        <w:rPr>
          <w:rFonts w:cs="Arial"/>
          <w:sz w:val="22"/>
        </w:rPr>
        <w:t> </w:t>
      </w:r>
    </w:p>
    <w:p w14:paraId="5ABC425A" w14:textId="77777777" w:rsidR="00AA694A" w:rsidRPr="00CC3A20" w:rsidRDefault="00AA694A" w:rsidP="00AA694A">
      <w:pPr>
        <w:widowControl/>
        <w:rPr>
          <w:rFonts w:cs="Arial"/>
          <w:sz w:val="22"/>
          <w:szCs w:val="22"/>
        </w:rPr>
      </w:pPr>
      <w:r w:rsidRPr="2EE49277">
        <w:rPr>
          <w:rFonts w:cs="Arial"/>
          <w:sz w:val="22"/>
          <w:szCs w:val="22"/>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 </w:t>
      </w:r>
    </w:p>
    <w:p w14:paraId="034A6D29" w14:textId="77777777" w:rsidR="00AA694A" w:rsidRPr="00CC3A20" w:rsidRDefault="00AA694A" w:rsidP="00AA694A">
      <w:pPr>
        <w:widowControl/>
        <w:rPr>
          <w:rFonts w:cs="Arial"/>
          <w:sz w:val="22"/>
        </w:rPr>
      </w:pPr>
      <w:r w:rsidRPr="00CC3A20">
        <w:rPr>
          <w:rFonts w:cs="Arial"/>
          <w:sz w:val="22"/>
        </w:rPr>
        <w:t> </w:t>
      </w:r>
    </w:p>
    <w:p w14:paraId="594A780A" w14:textId="77777777" w:rsidR="00AA694A" w:rsidRPr="00CC3A20" w:rsidRDefault="00AA694A" w:rsidP="00AA694A">
      <w:pPr>
        <w:widowControl/>
        <w:rPr>
          <w:rFonts w:cs="Arial"/>
          <w:sz w:val="22"/>
          <w:szCs w:val="22"/>
        </w:rPr>
      </w:pPr>
    </w:p>
    <w:p w14:paraId="18EBEFAE" w14:textId="77777777" w:rsidR="00AA694A" w:rsidRPr="00CC3A20" w:rsidRDefault="00AA694A" w:rsidP="00AA694A">
      <w:pPr>
        <w:widowControl/>
        <w:rPr>
          <w:rFonts w:cs="Arial"/>
          <w:sz w:val="22"/>
        </w:rPr>
      </w:pPr>
      <w:r w:rsidRPr="00CC3A20">
        <w:rPr>
          <w:rFonts w:cs="Arial"/>
          <w:sz w:val="22"/>
        </w:rPr>
        <w:t> </w:t>
      </w:r>
    </w:p>
    <w:p w14:paraId="2E569ABD" w14:textId="77777777" w:rsidR="00AA694A" w:rsidRPr="00CC3A20" w:rsidRDefault="00AA694A" w:rsidP="00AA694A">
      <w:pPr>
        <w:widowControl/>
        <w:rPr>
          <w:rFonts w:cs="Arial"/>
          <w:sz w:val="22"/>
        </w:rPr>
      </w:pPr>
      <w:r w:rsidRPr="00CC3A20">
        <w:rPr>
          <w:rFonts w:cs="Arial"/>
          <w:b/>
          <w:bCs/>
          <w:sz w:val="22"/>
        </w:rPr>
        <w:t>1.2</w:t>
      </w:r>
      <w:r w:rsidRPr="00CC3A20">
        <w:rPr>
          <w:rFonts w:cs="Arial"/>
          <w:sz w:val="22"/>
        </w:rPr>
        <w:tab/>
      </w:r>
      <w:r w:rsidRPr="00CC3A20">
        <w:rPr>
          <w:rFonts w:cs="Arial"/>
          <w:b/>
          <w:bCs/>
          <w:sz w:val="22"/>
        </w:rPr>
        <w:t>Describe the proposal under assessment and what change it would result in if implemented.</w:t>
      </w:r>
      <w:r w:rsidRPr="00CC3A20">
        <w:rPr>
          <w:rFonts w:cs="Arial"/>
          <w:sz w:val="22"/>
        </w:rPr>
        <w:t> </w:t>
      </w:r>
    </w:p>
    <w:p w14:paraId="4B7B04CC" w14:textId="77777777" w:rsidR="00AA694A" w:rsidRPr="00CC3A20" w:rsidRDefault="00AA694A" w:rsidP="00AA694A">
      <w:pPr>
        <w:widowControl/>
        <w:rPr>
          <w:rFonts w:cs="Arial"/>
          <w:sz w:val="22"/>
        </w:rPr>
      </w:pPr>
      <w:r w:rsidRPr="00CC3A20">
        <w:rPr>
          <w:rFonts w:cs="Arial"/>
          <w:sz w:val="22"/>
        </w:rPr>
        <w:t> </w:t>
      </w:r>
    </w:p>
    <w:p w14:paraId="4973F288" w14:textId="77777777" w:rsidR="00AA694A" w:rsidRPr="00CC3A20" w:rsidRDefault="00AA694A" w:rsidP="00AA694A">
      <w:pPr>
        <w:widowControl/>
        <w:rPr>
          <w:rFonts w:cs="Arial"/>
          <w:sz w:val="22"/>
        </w:rPr>
      </w:pPr>
      <w:r w:rsidRPr="00CC3A20">
        <w:rPr>
          <w:rFonts w:cs="Arial"/>
          <w:sz w:val="22"/>
        </w:rPr>
        <w:t xml:space="preserve">This proposal is to utilise the Central Management System which controls the new LED </w:t>
      </w:r>
      <w:proofErr w:type="gramStart"/>
      <w:r w:rsidRPr="00CC3A20">
        <w:rPr>
          <w:rFonts w:cs="Arial"/>
          <w:sz w:val="22"/>
        </w:rPr>
        <w:t>street lights</w:t>
      </w:r>
      <w:proofErr w:type="gramEnd"/>
      <w:r w:rsidRPr="00CC3A20">
        <w:rPr>
          <w:rFonts w:cs="Arial"/>
          <w:sz w:val="22"/>
        </w:rPr>
        <w:t xml:space="preserve"> implemented through the Smart Street Lighting Project to further reduce the lighting levels on all new lights to 50% from switch on to switch off. </w:t>
      </w:r>
    </w:p>
    <w:p w14:paraId="002C1EE1" w14:textId="77777777" w:rsidR="00AA694A" w:rsidRPr="00CC3A20" w:rsidRDefault="00AA694A" w:rsidP="00AA694A">
      <w:pPr>
        <w:widowControl/>
        <w:rPr>
          <w:rFonts w:cs="Arial"/>
          <w:sz w:val="22"/>
        </w:rPr>
      </w:pPr>
      <w:r w:rsidRPr="00CC3A20">
        <w:rPr>
          <w:rFonts w:cs="Arial"/>
          <w:sz w:val="22"/>
        </w:rPr>
        <w:t> </w:t>
      </w:r>
    </w:p>
    <w:p w14:paraId="37A95E8D" w14:textId="77777777" w:rsidR="00AA694A" w:rsidRPr="00CC3A20" w:rsidRDefault="00AA694A" w:rsidP="00AA694A">
      <w:pPr>
        <w:widowControl/>
        <w:rPr>
          <w:rFonts w:cs="Arial"/>
          <w:sz w:val="22"/>
        </w:rPr>
      </w:pPr>
      <w:r w:rsidRPr="00CC3A20">
        <w:rPr>
          <w:rFonts w:cs="Arial"/>
          <w:sz w:val="22"/>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 </w:t>
      </w:r>
    </w:p>
    <w:p w14:paraId="779D25A1" w14:textId="77777777" w:rsidR="00AA694A" w:rsidRPr="00CC3A20" w:rsidRDefault="00AA694A" w:rsidP="00AA694A">
      <w:pPr>
        <w:widowControl/>
        <w:rPr>
          <w:rFonts w:cs="Arial"/>
          <w:sz w:val="22"/>
        </w:rPr>
      </w:pPr>
      <w:r w:rsidRPr="00CC3A20">
        <w:rPr>
          <w:rFonts w:cs="Arial"/>
          <w:sz w:val="22"/>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0"/>
        <w:gridCol w:w="3431"/>
        <w:gridCol w:w="3431"/>
      </w:tblGrid>
      <w:tr w:rsidR="00AA694A" w:rsidRPr="00CC3A20" w14:paraId="25BF9F18" w14:textId="77777777" w:rsidTr="00A60F4D">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2B99AFB" w14:textId="77777777" w:rsidR="00AA694A" w:rsidRPr="00CC3A20" w:rsidRDefault="00AA694A" w:rsidP="00A60F4D">
            <w:pPr>
              <w:widowControl/>
              <w:rPr>
                <w:rFonts w:cs="Arial"/>
                <w:sz w:val="22"/>
              </w:rPr>
            </w:pPr>
            <w:r w:rsidRPr="00CC3A20">
              <w:rPr>
                <w:rFonts w:cs="Arial"/>
                <w:b/>
                <w:bCs/>
                <w:sz w:val="22"/>
              </w:rPr>
              <w:t>Profile</w:t>
            </w: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057B7504" w14:textId="77777777" w:rsidR="00AA694A" w:rsidRPr="00CC3A20" w:rsidRDefault="00AA694A" w:rsidP="00A60F4D">
            <w:pPr>
              <w:widowControl/>
              <w:rPr>
                <w:rFonts w:cs="Arial"/>
                <w:sz w:val="22"/>
              </w:rPr>
            </w:pPr>
            <w:r w:rsidRPr="00CC3A20">
              <w:rPr>
                <w:rFonts w:cs="Arial"/>
                <w:sz w:val="22"/>
              </w:rPr>
              <w:t>F10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6C44C828" w14:textId="77777777" w:rsidR="00AA694A" w:rsidRPr="00CC3A20" w:rsidRDefault="00AA694A" w:rsidP="00A60F4D">
            <w:pPr>
              <w:widowControl/>
              <w:rPr>
                <w:rFonts w:cs="Arial"/>
                <w:sz w:val="22"/>
              </w:rPr>
            </w:pPr>
            <w:r w:rsidRPr="00CC3A20">
              <w:rPr>
                <w:rFonts w:cs="Arial"/>
                <w:sz w:val="22"/>
              </w:rPr>
              <w:t>F11 </w:t>
            </w:r>
          </w:p>
        </w:tc>
      </w:tr>
      <w:tr w:rsidR="00AA694A" w:rsidRPr="00CC3A20" w14:paraId="26ABAC18" w14:textId="77777777" w:rsidTr="00A60F4D">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347193C" w14:textId="77777777" w:rsidR="00AA694A" w:rsidRPr="00CC3A20" w:rsidRDefault="00AA694A" w:rsidP="00A60F4D">
            <w:pPr>
              <w:widowControl/>
              <w:rPr>
                <w:rFonts w:cs="Arial"/>
                <w:sz w:val="22"/>
              </w:rPr>
            </w:pPr>
            <w:r w:rsidRPr="00CC3A20">
              <w:rPr>
                <w:rFonts w:cs="Arial"/>
                <w:b/>
                <w:bCs/>
                <w:sz w:val="22"/>
              </w:rPr>
              <w:t>Illumination Profile</w:t>
            </w: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199FF182" w14:textId="77777777" w:rsidR="00AA694A" w:rsidRPr="00CC3A20" w:rsidRDefault="00AA694A" w:rsidP="00A60F4D">
            <w:pPr>
              <w:widowControl/>
              <w:rPr>
                <w:rFonts w:cs="Arial"/>
                <w:sz w:val="22"/>
              </w:rPr>
            </w:pPr>
            <w:r w:rsidRPr="00CC3A20">
              <w:rPr>
                <w:rFonts w:cs="Arial"/>
                <w:sz w:val="22"/>
              </w:rPr>
              <w:t>Switches on at 20 Lux (dusk) 100% </w:t>
            </w:r>
          </w:p>
          <w:p w14:paraId="2800D27B" w14:textId="77777777" w:rsidR="00AA694A" w:rsidRPr="00CC3A20" w:rsidRDefault="00AA694A" w:rsidP="00A60F4D">
            <w:pPr>
              <w:widowControl/>
              <w:numPr>
                <w:ilvl w:val="0"/>
                <w:numId w:val="97"/>
              </w:numPr>
              <w:rPr>
                <w:rFonts w:cs="Arial"/>
                <w:sz w:val="22"/>
              </w:rPr>
            </w:pPr>
            <w:r w:rsidRPr="00CC3A20">
              <w:rPr>
                <w:rFonts w:cs="Arial"/>
                <w:sz w:val="22"/>
              </w:rPr>
              <w:t>At 22:00hrs dims to 70%  </w:t>
            </w:r>
          </w:p>
          <w:p w14:paraId="429792BF" w14:textId="77777777" w:rsidR="00AA694A" w:rsidRPr="00CC3A20" w:rsidRDefault="00AA694A" w:rsidP="00A60F4D">
            <w:pPr>
              <w:widowControl/>
              <w:numPr>
                <w:ilvl w:val="0"/>
                <w:numId w:val="98"/>
              </w:numPr>
              <w:rPr>
                <w:rFonts w:cs="Arial"/>
                <w:sz w:val="22"/>
              </w:rPr>
            </w:pPr>
            <w:r w:rsidRPr="00CC3A20">
              <w:rPr>
                <w:rFonts w:cs="Arial"/>
                <w:sz w:val="22"/>
              </w:rPr>
              <w:t>At 06:00hrs increases back to 100% </w:t>
            </w:r>
          </w:p>
          <w:p w14:paraId="4BE58FF7" w14:textId="77777777" w:rsidR="00AA694A" w:rsidRPr="00CC3A20" w:rsidRDefault="00AA694A" w:rsidP="00A60F4D">
            <w:pPr>
              <w:widowControl/>
              <w:rPr>
                <w:rFonts w:cs="Arial"/>
                <w:sz w:val="22"/>
              </w:rPr>
            </w:pPr>
            <w:r w:rsidRPr="00CC3A20">
              <w:rPr>
                <w:rFonts w:cs="Arial"/>
                <w:sz w:val="22"/>
              </w:rPr>
              <w:t>Switches off at 20 Lux (dawn) </w:t>
            </w:r>
          </w:p>
          <w:p w14:paraId="40D0C3C2" w14:textId="77777777" w:rsidR="00AA694A" w:rsidRPr="00CC3A20" w:rsidRDefault="00AA694A" w:rsidP="00A60F4D">
            <w:pPr>
              <w:widowControl/>
              <w:rPr>
                <w:rFonts w:cs="Arial"/>
                <w:sz w:val="22"/>
              </w:rPr>
            </w:pP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23F2B8D4" w14:textId="77777777" w:rsidR="00AA694A" w:rsidRPr="00CC3A20" w:rsidRDefault="00AA694A" w:rsidP="00A60F4D">
            <w:pPr>
              <w:widowControl/>
              <w:rPr>
                <w:rFonts w:cs="Arial"/>
                <w:sz w:val="22"/>
              </w:rPr>
            </w:pPr>
            <w:r w:rsidRPr="00CC3A20">
              <w:rPr>
                <w:rFonts w:cs="Arial"/>
                <w:sz w:val="22"/>
              </w:rPr>
              <w:t>At 22:00hrs dims to 75% </w:t>
            </w:r>
          </w:p>
          <w:p w14:paraId="31A95E34" w14:textId="77777777" w:rsidR="00AA694A" w:rsidRPr="00CC3A20" w:rsidRDefault="00AA694A" w:rsidP="00A60F4D">
            <w:pPr>
              <w:widowControl/>
              <w:numPr>
                <w:ilvl w:val="0"/>
                <w:numId w:val="99"/>
              </w:numPr>
              <w:rPr>
                <w:rFonts w:cs="Arial"/>
                <w:sz w:val="22"/>
              </w:rPr>
            </w:pPr>
            <w:r w:rsidRPr="00CC3A20">
              <w:rPr>
                <w:rFonts w:cs="Arial"/>
                <w:sz w:val="22"/>
              </w:rPr>
              <w:t>At 00:00hrs dims to 50% </w:t>
            </w:r>
          </w:p>
          <w:p w14:paraId="498FCBC7" w14:textId="77777777" w:rsidR="00AA694A" w:rsidRPr="00CC3A20" w:rsidRDefault="00AA694A" w:rsidP="00A60F4D">
            <w:pPr>
              <w:widowControl/>
              <w:numPr>
                <w:ilvl w:val="0"/>
                <w:numId w:val="100"/>
              </w:numPr>
              <w:rPr>
                <w:rFonts w:cs="Arial"/>
                <w:sz w:val="22"/>
              </w:rPr>
            </w:pPr>
            <w:r w:rsidRPr="00CC3A20">
              <w:rPr>
                <w:rFonts w:cs="Arial"/>
                <w:sz w:val="22"/>
              </w:rPr>
              <w:t>At 05:00hrs increases back to 100% </w:t>
            </w:r>
          </w:p>
          <w:p w14:paraId="2C8977CC" w14:textId="77777777" w:rsidR="00AA694A" w:rsidRPr="00CC3A20" w:rsidRDefault="00AA694A" w:rsidP="00A60F4D">
            <w:pPr>
              <w:widowControl/>
              <w:rPr>
                <w:rFonts w:cs="Arial"/>
                <w:sz w:val="22"/>
              </w:rPr>
            </w:pPr>
            <w:r w:rsidRPr="00CC3A20">
              <w:rPr>
                <w:rFonts w:cs="Arial"/>
                <w:sz w:val="22"/>
              </w:rPr>
              <w:t>Switches off at 20 Lux (dawn)  </w:t>
            </w:r>
          </w:p>
          <w:p w14:paraId="30C5932B" w14:textId="77777777" w:rsidR="00AA694A" w:rsidRPr="00CC3A20" w:rsidRDefault="00AA694A" w:rsidP="00A60F4D">
            <w:pPr>
              <w:widowControl/>
              <w:rPr>
                <w:rFonts w:cs="Arial"/>
                <w:sz w:val="22"/>
              </w:rPr>
            </w:pPr>
            <w:r w:rsidRPr="00CC3A20">
              <w:rPr>
                <w:rFonts w:cs="Arial"/>
                <w:sz w:val="22"/>
              </w:rPr>
              <w:t> </w:t>
            </w:r>
          </w:p>
        </w:tc>
      </w:tr>
      <w:tr w:rsidR="00AA694A" w:rsidRPr="00CC3A20" w14:paraId="2DA6F8AC" w14:textId="77777777" w:rsidTr="00A60F4D">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2F5D589" w14:textId="77777777" w:rsidR="00AA694A" w:rsidRPr="00CC3A20" w:rsidRDefault="00AA694A" w:rsidP="00A60F4D">
            <w:pPr>
              <w:widowControl/>
              <w:rPr>
                <w:rFonts w:cs="Arial"/>
                <w:sz w:val="22"/>
              </w:rPr>
            </w:pPr>
            <w:r w:rsidRPr="00CC3A20">
              <w:rPr>
                <w:rFonts w:cs="Arial"/>
                <w:b/>
                <w:bCs/>
                <w:sz w:val="22"/>
              </w:rPr>
              <w:t>Total Burn Hours</w:t>
            </w: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4C0DA0D1" w14:textId="77777777" w:rsidR="00AA694A" w:rsidRPr="00CC3A20" w:rsidRDefault="00AA694A" w:rsidP="00A60F4D">
            <w:pPr>
              <w:widowControl/>
              <w:rPr>
                <w:rFonts w:cs="Arial"/>
                <w:sz w:val="22"/>
              </w:rPr>
            </w:pPr>
            <w:r w:rsidRPr="00CC3A20">
              <w:rPr>
                <w:rFonts w:cs="Arial"/>
                <w:sz w:val="22"/>
              </w:rPr>
              <w:t>This equates to burn hours of 3,105 hours per annum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41DF46AB" w14:textId="77777777" w:rsidR="00AA694A" w:rsidRPr="00CC3A20" w:rsidRDefault="00AA694A" w:rsidP="00A60F4D">
            <w:pPr>
              <w:widowControl/>
              <w:rPr>
                <w:rFonts w:cs="Arial"/>
                <w:sz w:val="22"/>
              </w:rPr>
            </w:pPr>
            <w:r w:rsidRPr="00CC3A20">
              <w:rPr>
                <w:rFonts w:cs="Arial"/>
                <w:sz w:val="22"/>
              </w:rPr>
              <w:t>This equates to burn hours of 3,065 hours per annum </w:t>
            </w:r>
          </w:p>
        </w:tc>
      </w:tr>
    </w:tbl>
    <w:p w14:paraId="799E9D32" w14:textId="77777777" w:rsidR="00AA694A" w:rsidRPr="00CC3A20" w:rsidRDefault="00AA694A" w:rsidP="00AA694A">
      <w:pPr>
        <w:widowControl/>
        <w:rPr>
          <w:rFonts w:cs="Arial"/>
          <w:sz w:val="22"/>
        </w:rPr>
      </w:pPr>
      <w:r w:rsidRPr="00CC3A20">
        <w:rPr>
          <w:rFonts w:cs="Arial"/>
          <w:sz w:val="22"/>
        </w:rPr>
        <w:t> </w:t>
      </w:r>
    </w:p>
    <w:p w14:paraId="550188A4" w14:textId="77777777" w:rsidR="00AA694A" w:rsidRPr="00CC3A20" w:rsidRDefault="00AA694A" w:rsidP="00AA694A">
      <w:pPr>
        <w:widowControl/>
        <w:rPr>
          <w:rFonts w:cs="Arial"/>
          <w:sz w:val="22"/>
        </w:rPr>
      </w:pPr>
      <w:r w:rsidRPr="00CC3A20">
        <w:rPr>
          <w:rFonts w:cs="Arial"/>
          <w:sz w:val="22"/>
        </w:rPr>
        <w:t>These profiles meet the requirements for road lighting based on the lighting classes to which the new lighting has been designed in accordance with BS5489 and EN13201 by utilising the reduction in traffic volumes and pedestrian footfall outside peak periods permitting the reduction in lighting levels by one lighting class. </w:t>
      </w:r>
    </w:p>
    <w:p w14:paraId="36E3D09F" w14:textId="77777777" w:rsidR="00AA694A" w:rsidRPr="00CC3A20" w:rsidRDefault="00AA694A" w:rsidP="00AA694A">
      <w:pPr>
        <w:widowControl/>
        <w:rPr>
          <w:rFonts w:cs="Arial"/>
          <w:sz w:val="22"/>
        </w:rPr>
      </w:pPr>
      <w:r w:rsidRPr="00CC3A20">
        <w:rPr>
          <w:rFonts w:cs="Arial"/>
          <w:sz w:val="22"/>
        </w:rPr>
        <w:t> </w:t>
      </w:r>
    </w:p>
    <w:p w14:paraId="5CC743D1" w14:textId="77777777" w:rsidR="00AA694A" w:rsidRPr="00CC3A20" w:rsidRDefault="00AA694A" w:rsidP="00AA694A">
      <w:pPr>
        <w:widowControl/>
        <w:rPr>
          <w:rFonts w:cs="Arial"/>
          <w:sz w:val="22"/>
        </w:rPr>
      </w:pPr>
      <w:r w:rsidRPr="00CC3A20">
        <w:rPr>
          <w:rFonts w:cs="Arial"/>
          <w:sz w:val="22"/>
        </w:rPr>
        <w:t>The Council could deviate from these profiles and amend the lighting to operate at a 50% dimmed state throughout the duration of the night which in turn would further reduce the burn hours to 2,043.  </w:t>
      </w:r>
    </w:p>
    <w:p w14:paraId="6381A3E2" w14:textId="77777777" w:rsidR="00AA694A" w:rsidRPr="00CC3A20" w:rsidRDefault="00AA694A" w:rsidP="00AA694A">
      <w:pPr>
        <w:widowControl/>
        <w:rPr>
          <w:rFonts w:cs="Arial"/>
          <w:sz w:val="22"/>
        </w:rPr>
      </w:pPr>
      <w:r w:rsidRPr="00CC3A20">
        <w:rPr>
          <w:rFonts w:cs="Arial"/>
          <w:sz w:val="22"/>
        </w:rPr>
        <w:t> </w:t>
      </w:r>
    </w:p>
    <w:p w14:paraId="7F78F1B6" w14:textId="77777777" w:rsidR="00AA694A" w:rsidRPr="00CC3A20" w:rsidRDefault="00AA694A" w:rsidP="00AA694A">
      <w:pPr>
        <w:widowControl/>
        <w:rPr>
          <w:rFonts w:cs="Arial"/>
          <w:sz w:val="22"/>
        </w:rPr>
      </w:pPr>
      <w:r w:rsidRPr="00CC3A20">
        <w:rPr>
          <w:rFonts w:cs="Arial"/>
          <w:sz w:val="22"/>
        </w:rPr>
        <w:t>The proposal facilitates the Council in controlling the cost of energy for street lighting with the rising cost of energy and uncertainty in the markets. </w:t>
      </w:r>
    </w:p>
    <w:p w14:paraId="5DDDC070" w14:textId="77777777" w:rsidR="00AA694A" w:rsidRPr="00CC3A20" w:rsidRDefault="00AA694A" w:rsidP="00AA694A">
      <w:pPr>
        <w:widowControl/>
        <w:rPr>
          <w:rFonts w:cs="Arial"/>
          <w:sz w:val="22"/>
        </w:rPr>
      </w:pPr>
      <w:r w:rsidRPr="00CC3A20">
        <w:rPr>
          <w:rFonts w:cs="Arial"/>
          <w:sz w:val="22"/>
        </w:rPr>
        <w:t> </w:t>
      </w:r>
    </w:p>
    <w:p w14:paraId="1F2C6321" w14:textId="77777777" w:rsidR="00AA694A" w:rsidRPr="00CC3A20" w:rsidRDefault="00AA694A" w:rsidP="00AA694A">
      <w:pPr>
        <w:widowControl/>
        <w:rPr>
          <w:rFonts w:cs="Arial"/>
          <w:sz w:val="22"/>
        </w:rPr>
      </w:pPr>
      <w:r w:rsidRPr="00CC3A20">
        <w:rPr>
          <w:rFonts w:cs="Arial"/>
          <w:sz w:val="22"/>
        </w:rPr>
        <w:t>This will reduce the level of lighting for both road users and pedestrians across the District with certain exceptions applied through risk based analysis. </w:t>
      </w:r>
    </w:p>
    <w:p w14:paraId="04E3A5AF" w14:textId="77777777" w:rsidR="00AA694A" w:rsidRPr="00CC3A20" w:rsidRDefault="00AA694A" w:rsidP="00AA694A">
      <w:pPr>
        <w:widowControl/>
        <w:rPr>
          <w:rFonts w:cs="Arial"/>
          <w:sz w:val="22"/>
          <w:szCs w:val="22"/>
        </w:rPr>
      </w:pPr>
      <w:r w:rsidRPr="1D122DCC">
        <w:rPr>
          <w:rFonts w:cs="Arial"/>
          <w:sz w:val="22"/>
          <w:szCs w:val="22"/>
        </w:rPr>
        <w:t> </w:t>
      </w:r>
    </w:p>
    <w:p w14:paraId="2C57E2FF" w14:textId="77777777" w:rsidR="00AA694A" w:rsidRPr="00CC3A20" w:rsidRDefault="00AA694A" w:rsidP="00AA694A">
      <w:pPr>
        <w:widowControl/>
        <w:rPr>
          <w:rFonts w:cs="Arial"/>
          <w:sz w:val="22"/>
        </w:rPr>
      </w:pPr>
      <w:r w:rsidRPr="00CC3A20">
        <w:rPr>
          <w:rFonts w:cs="Arial"/>
          <w:b/>
          <w:bCs/>
          <w:sz w:val="22"/>
        </w:rPr>
        <w:t>1.3</w:t>
      </w:r>
      <w:r w:rsidRPr="00CC3A20">
        <w:rPr>
          <w:rFonts w:cs="Arial"/>
          <w:sz w:val="22"/>
        </w:rPr>
        <w:tab/>
      </w:r>
      <w:r w:rsidRPr="00CC3A20">
        <w:rPr>
          <w:rFonts w:cs="Arial"/>
          <w:b/>
          <w:bCs/>
          <w:sz w:val="22"/>
        </w:rPr>
        <w:t>Stage 1 Assessment:</w:t>
      </w:r>
      <w:r w:rsidRPr="00CC3A20">
        <w:rPr>
          <w:rFonts w:cs="Arial"/>
          <w:sz w:val="22"/>
        </w:rPr>
        <w:t> </w:t>
      </w:r>
    </w:p>
    <w:p w14:paraId="42AC21DC" w14:textId="77777777" w:rsidR="00AA694A" w:rsidRPr="00CC3A20" w:rsidRDefault="00AA694A" w:rsidP="00AA694A">
      <w:pPr>
        <w:widowControl/>
        <w:rPr>
          <w:rFonts w:cs="Arial"/>
          <w:sz w:val="22"/>
        </w:rPr>
      </w:pPr>
      <w:r w:rsidRPr="09CC6169">
        <w:rPr>
          <w:rFonts w:cs="Arial"/>
          <w:sz w:val="22"/>
          <w:szCs w:val="22"/>
        </w:rPr>
        <w:t> </w:t>
      </w:r>
    </w:p>
    <w:p w14:paraId="53C2673C" w14:textId="77777777" w:rsidR="00AA694A" w:rsidRPr="00CC3A20" w:rsidRDefault="00AA694A" w:rsidP="00AA694A">
      <w:pPr>
        <w:widowControl/>
        <w:rPr>
          <w:rFonts w:cs="Arial"/>
          <w:sz w:val="22"/>
        </w:rPr>
      </w:pPr>
      <w:r w:rsidRPr="00CC3A20">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A694A" w:rsidRPr="00CC3A20" w14:paraId="1035FC6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FF58AA" w14:textId="77777777" w:rsidR="00AA694A" w:rsidRPr="00CC3A20" w:rsidRDefault="00AA694A" w:rsidP="00A60F4D">
            <w:pPr>
              <w:widowControl/>
              <w:rPr>
                <w:rFonts w:cs="Arial"/>
                <w:sz w:val="22"/>
              </w:rPr>
            </w:pPr>
            <w:r w:rsidRPr="00CC3A20">
              <w:rPr>
                <w:rFonts w:cs="Arial"/>
                <w:b/>
                <w:bCs/>
                <w:sz w:val="22"/>
              </w:rPr>
              <w:t>Protected Characteristics:</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F952DD" w14:textId="77777777" w:rsidR="00AA694A" w:rsidRPr="00CC3A20" w:rsidRDefault="00AA694A" w:rsidP="00A60F4D">
            <w:pPr>
              <w:widowControl/>
              <w:rPr>
                <w:rFonts w:cs="Arial"/>
                <w:sz w:val="22"/>
              </w:rPr>
            </w:pPr>
            <w:r w:rsidRPr="00CC3A20">
              <w:rPr>
                <w:rFonts w:cs="Arial"/>
                <w:b/>
                <w:bCs/>
                <w:sz w:val="22"/>
              </w:rPr>
              <w:t>Impact</w:t>
            </w:r>
            <w:r w:rsidRPr="00CC3A20">
              <w:rPr>
                <w:rFonts w:cs="Arial"/>
                <w:sz w:val="22"/>
              </w:rPr>
              <w:t> </w:t>
            </w:r>
          </w:p>
          <w:p w14:paraId="58ECD1B5" w14:textId="77777777" w:rsidR="00AA694A" w:rsidRPr="00CC3A20" w:rsidRDefault="00AA694A" w:rsidP="00A60F4D">
            <w:pPr>
              <w:widowControl/>
              <w:rPr>
                <w:rFonts w:cs="Arial"/>
                <w:sz w:val="22"/>
              </w:rPr>
            </w:pPr>
            <w:r w:rsidRPr="00CC3A20">
              <w:rPr>
                <w:rFonts w:cs="Arial"/>
                <w:sz w:val="22"/>
              </w:rPr>
              <w:t>Y/N </w:t>
            </w:r>
          </w:p>
        </w:tc>
      </w:tr>
      <w:tr w:rsidR="00AA694A" w:rsidRPr="00CC3A20" w14:paraId="3268A7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20A143" w14:textId="77777777" w:rsidR="00AA694A" w:rsidRPr="00CC3A20" w:rsidRDefault="00AA694A" w:rsidP="00A60F4D">
            <w:pPr>
              <w:widowControl/>
              <w:rPr>
                <w:rFonts w:cs="Arial"/>
                <w:sz w:val="22"/>
              </w:rPr>
            </w:pPr>
            <w:r w:rsidRPr="00CC3A20">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D73067" w14:textId="77777777" w:rsidR="00AA694A" w:rsidRPr="00CC3A20" w:rsidRDefault="00AA694A" w:rsidP="00A60F4D">
            <w:pPr>
              <w:widowControl/>
              <w:rPr>
                <w:rFonts w:cs="Arial"/>
                <w:sz w:val="22"/>
              </w:rPr>
            </w:pPr>
            <w:r w:rsidRPr="00CC3A20">
              <w:rPr>
                <w:rFonts w:cs="Arial"/>
                <w:sz w:val="22"/>
              </w:rPr>
              <w:t>Y </w:t>
            </w:r>
          </w:p>
        </w:tc>
      </w:tr>
      <w:tr w:rsidR="00AA694A" w:rsidRPr="00CC3A20" w14:paraId="2071767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F1A02B" w14:textId="77777777" w:rsidR="00AA694A" w:rsidRPr="00CC3A20" w:rsidRDefault="00AA694A" w:rsidP="00A60F4D">
            <w:pPr>
              <w:widowControl/>
              <w:rPr>
                <w:rFonts w:cs="Arial"/>
                <w:sz w:val="22"/>
              </w:rPr>
            </w:pPr>
            <w:r w:rsidRPr="00CC3A20">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9A95CC" w14:textId="77777777" w:rsidR="00AA694A" w:rsidRPr="00CC3A20" w:rsidRDefault="00AA694A" w:rsidP="00A60F4D">
            <w:pPr>
              <w:widowControl/>
              <w:rPr>
                <w:rFonts w:cs="Arial"/>
                <w:sz w:val="22"/>
              </w:rPr>
            </w:pPr>
            <w:r w:rsidRPr="00CC3A20">
              <w:rPr>
                <w:rFonts w:cs="Arial"/>
                <w:sz w:val="22"/>
              </w:rPr>
              <w:t>Y </w:t>
            </w:r>
          </w:p>
        </w:tc>
      </w:tr>
      <w:tr w:rsidR="00AA694A" w:rsidRPr="00CC3A20" w14:paraId="615DD78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DABEBF" w14:textId="77777777" w:rsidR="00AA694A" w:rsidRPr="00CC3A20" w:rsidRDefault="00AA694A" w:rsidP="00A60F4D">
            <w:pPr>
              <w:widowControl/>
              <w:rPr>
                <w:rFonts w:cs="Arial"/>
                <w:sz w:val="22"/>
              </w:rPr>
            </w:pPr>
            <w:r w:rsidRPr="00CC3A20">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D48778" w14:textId="77777777" w:rsidR="00AA694A" w:rsidRPr="00CC3A20" w:rsidRDefault="00AA694A" w:rsidP="00A60F4D">
            <w:pPr>
              <w:widowControl/>
              <w:rPr>
                <w:rFonts w:cs="Arial"/>
                <w:sz w:val="22"/>
              </w:rPr>
            </w:pPr>
            <w:r w:rsidRPr="00CC3A20">
              <w:rPr>
                <w:rFonts w:cs="Arial"/>
                <w:sz w:val="22"/>
              </w:rPr>
              <w:t>N </w:t>
            </w:r>
          </w:p>
        </w:tc>
      </w:tr>
      <w:tr w:rsidR="00AA694A" w:rsidRPr="00CC3A20" w14:paraId="3B5D0DA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21C362" w14:textId="77777777" w:rsidR="00AA694A" w:rsidRPr="00CC3A20" w:rsidRDefault="00AA694A" w:rsidP="00A60F4D">
            <w:pPr>
              <w:widowControl/>
              <w:rPr>
                <w:rFonts w:cs="Arial"/>
                <w:sz w:val="22"/>
              </w:rPr>
            </w:pPr>
            <w:r w:rsidRPr="00CC3A20">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517E09" w14:textId="77777777" w:rsidR="00AA694A" w:rsidRPr="00CC3A20" w:rsidRDefault="00AA694A" w:rsidP="00A60F4D">
            <w:pPr>
              <w:widowControl/>
              <w:rPr>
                <w:rFonts w:cs="Arial"/>
                <w:sz w:val="22"/>
              </w:rPr>
            </w:pPr>
            <w:r w:rsidRPr="00CC3A20">
              <w:rPr>
                <w:rFonts w:cs="Arial"/>
                <w:sz w:val="22"/>
              </w:rPr>
              <w:t>N </w:t>
            </w:r>
          </w:p>
        </w:tc>
      </w:tr>
      <w:tr w:rsidR="00AA694A" w:rsidRPr="00CC3A20" w14:paraId="39A43A9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E1157B" w14:textId="77777777" w:rsidR="00AA694A" w:rsidRPr="00CC3A20" w:rsidRDefault="00AA694A" w:rsidP="00A60F4D">
            <w:pPr>
              <w:widowControl/>
              <w:rPr>
                <w:rFonts w:cs="Arial"/>
                <w:sz w:val="22"/>
              </w:rPr>
            </w:pPr>
            <w:r w:rsidRPr="00CC3A20">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0205C6" w14:textId="77777777" w:rsidR="00AA694A" w:rsidRPr="00CC3A20" w:rsidRDefault="00AA694A" w:rsidP="00A60F4D">
            <w:pPr>
              <w:widowControl/>
              <w:rPr>
                <w:rFonts w:cs="Arial"/>
                <w:sz w:val="22"/>
              </w:rPr>
            </w:pPr>
            <w:r w:rsidRPr="00CC3A20">
              <w:rPr>
                <w:rFonts w:cs="Arial"/>
                <w:sz w:val="22"/>
              </w:rPr>
              <w:t>Y </w:t>
            </w:r>
          </w:p>
        </w:tc>
      </w:tr>
      <w:tr w:rsidR="00AA694A" w:rsidRPr="00CC3A20" w14:paraId="4276094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68C5DD" w14:textId="77777777" w:rsidR="00AA694A" w:rsidRPr="00CC3A20" w:rsidRDefault="00AA694A" w:rsidP="00A60F4D">
            <w:pPr>
              <w:widowControl/>
              <w:rPr>
                <w:rFonts w:cs="Arial"/>
                <w:sz w:val="22"/>
              </w:rPr>
            </w:pPr>
            <w:r w:rsidRPr="00CC3A20">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7B97AA" w14:textId="77777777" w:rsidR="00AA694A" w:rsidRPr="00CC3A20" w:rsidRDefault="00AA694A" w:rsidP="00A60F4D">
            <w:pPr>
              <w:widowControl/>
              <w:rPr>
                <w:rFonts w:cs="Arial"/>
                <w:sz w:val="22"/>
              </w:rPr>
            </w:pPr>
            <w:r w:rsidRPr="00CC3A20">
              <w:rPr>
                <w:rFonts w:cs="Arial"/>
                <w:sz w:val="22"/>
              </w:rPr>
              <w:t>Y </w:t>
            </w:r>
          </w:p>
        </w:tc>
      </w:tr>
      <w:tr w:rsidR="00AA694A" w:rsidRPr="00CC3A20" w14:paraId="208AA79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4EF5A8" w14:textId="77777777" w:rsidR="00AA694A" w:rsidRPr="00CC3A20" w:rsidRDefault="00AA694A" w:rsidP="00A60F4D">
            <w:pPr>
              <w:widowControl/>
              <w:rPr>
                <w:rFonts w:cs="Arial"/>
                <w:sz w:val="22"/>
              </w:rPr>
            </w:pPr>
            <w:r w:rsidRPr="00CC3A20">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331A75" w14:textId="77777777" w:rsidR="00AA694A" w:rsidRPr="00CC3A20" w:rsidRDefault="00AA694A" w:rsidP="00A60F4D">
            <w:pPr>
              <w:widowControl/>
              <w:rPr>
                <w:rFonts w:cs="Arial"/>
                <w:sz w:val="22"/>
              </w:rPr>
            </w:pPr>
            <w:r w:rsidRPr="00CC3A20">
              <w:rPr>
                <w:rFonts w:cs="Arial"/>
                <w:sz w:val="22"/>
              </w:rPr>
              <w:t>N </w:t>
            </w:r>
          </w:p>
        </w:tc>
      </w:tr>
      <w:tr w:rsidR="00AA694A" w:rsidRPr="00CC3A20" w14:paraId="641254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4CF2DA" w14:textId="77777777" w:rsidR="00AA694A" w:rsidRPr="00CC3A20" w:rsidRDefault="00AA694A" w:rsidP="00A60F4D">
            <w:pPr>
              <w:widowControl/>
              <w:rPr>
                <w:rFonts w:cs="Arial"/>
                <w:sz w:val="22"/>
              </w:rPr>
            </w:pPr>
            <w:r w:rsidRPr="00CC3A20">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0D58BE" w14:textId="77777777" w:rsidR="00AA694A" w:rsidRPr="00CC3A20" w:rsidRDefault="00AA694A" w:rsidP="00A60F4D">
            <w:pPr>
              <w:widowControl/>
              <w:rPr>
                <w:rFonts w:cs="Arial"/>
                <w:sz w:val="22"/>
              </w:rPr>
            </w:pPr>
            <w:r w:rsidRPr="00CC3A20">
              <w:rPr>
                <w:rFonts w:cs="Arial"/>
                <w:sz w:val="22"/>
              </w:rPr>
              <w:t>Y </w:t>
            </w:r>
          </w:p>
        </w:tc>
      </w:tr>
      <w:tr w:rsidR="00AA694A" w:rsidRPr="00CC3A20" w14:paraId="10FC13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3D686F" w14:textId="77777777" w:rsidR="00AA694A" w:rsidRPr="00CC3A20" w:rsidRDefault="00AA694A" w:rsidP="00A60F4D">
            <w:pPr>
              <w:widowControl/>
              <w:rPr>
                <w:rFonts w:cs="Arial"/>
                <w:sz w:val="22"/>
              </w:rPr>
            </w:pPr>
            <w:r w:rsidRPr="00CC3A20">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DC42D2" w14:textId="77777777" w:rsidR="00AA694A" w:rsidRPr="00CC3A20" w:rsidRDefault="00AA694A" w:rsidP="00A60F4D">
            <w:pPr>
              <w:widowControl/>
              <w:rPr>
                <w:rFonts w:cs="Arial"/>
                <w:sz w:val="22"/>
              </w:rPr>
            </w:pPr>
            <w:r w:rsidRPr="00CC3A20">
              <w:rPr>
                <w:rFonts w:cs="Arial"/>
                <w:sz w:val="22"/>
              </w:rPr>
              <w:t>N </w:t>
            </w:r>
          </w:p>
        </w:tc>
      </w:tr>
      <w:tr w:rsidR="00AA694A" w:rsidRPr="00CC3A20" w14:paraId="4A85B6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7BA1D2" w14:textId="77777777" w:rsidR="00AA694A" w:rsidRPr="00CC3A20" w:rsidRDefault="00AA694A" w:rsidP="00A60F4D">
            <w:pPr>
              <w:widowControl/>
              <w:rPr>
                <w:rFonts w:cs="Arial"/>
                <w:sz w:val="22"/>
              </w:rPr>
            </w:pPr>
            <w:r w:rsidRPr="00CC3A20">
              <w:rPr>
                <w:rFonts w:cs="Arial"/>
                <w:b/>
                <w:bCs/>
                <w:sz w:val="22"/>
              </w:rPr>
              <w:t>Additional Consideration:</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FBBCC5" w14:textId="77777777" w:rsidR="00AA694A" w:rsidRPr="00CC3A20" w:rsidRDefault="00AA694A" w:rsidP="00A60F4D">
            <w:pPr>
              <w:widowControl/>
              <w:rPr>
                <w:rFonts w:cs="Arial"/>
                <w:sz w:val="22"/>
              </w:rPr>
            </w:pPr>
            <w:r w:rsidRPr="00CC3A20">
              <w:rPr>
                <w:rFonts w:cs="Arial"/>
                <w:sz w:val="22"/>
              </w:rPr>
              <w:t> </w:t>
            </w:r>
          </w:p>
        </w:tc>
      </w:tr>
      <w:tr w:rsidR="00AA694A" w:rsidRPr="00CC3A20" w14:paraId="2F36FC2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B133A6" w14:textId="77777777" w:rsidR="00AA694A" w:rsidRPr="00CC3A20" w:rsidRDefault="00AA694A" w:rsidP="00A60F4D">
            <w:pPr>
              <w:widowControl/>
              <w:rPr>
                <w:rFonts w:cs="Arial"/>
                <w:sz w:val="22"/>
              </w:rPr>
            </w:pPr>
            <w:r w:rsidRPr="00CC3A20">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172D70" w14:textId="77777777" w:rsidR="00AA694A" w:rsidRPr="00CC3A20" w:rsidRDefault="00AA694A" w:rsidP="00A60F4D">
            <w:pPr>
              <w:widowControl/>
              <w:rPr>
                <w:rFonts w:cs="Arial"/>
                <w:sz w:val="22"/>
              </w:rPr>
            </w:pPr>
            <w:r w:rsidRPr="00CC3A20">
              <w:rPr>
                <w:rFonts w:cs="Arial"/>
                <w:sz w:val="22"/>
              </w:rPr>
              <w:t>Y </w:t>
            </w:r>
          </w:p>
        </w:tc>
      </w:tr>
      <w:tr w:rsidR="00AA694A" w:rsidRPr="00CC3A20" w14:paraId="75691E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733AAE" w14:textId="77777777" w:rsidR="00AA694A" w:rsidRPr="00CC3A20" w:rsidRDefault="00AA694A" w:rsidP="00A60F4D">
            <w:pPr>
              <w:widowControl/>
              <w:rPr>
                <w:rFonts w:cs="Arial"/>
                <w:sz w:val="22"/>
              </w:rPr>
            </w:pPr>
            <w:r w:rsidRPr="00CC3A20">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9F03FF" w14:textId="77777777" w:rsidR="00AA694A" w:rsidRPr="00CC3A20" w:rsidRDefault="00AA694A" w:rsidP="00A60F4D">
            <w:pPr>
              <w:widowControl/>
              <w:rPr>
                <w:rFonts w:cs="Arial"/>
                <w:sz w:val="22"/>
              </w:rPr>
            </w:pPr>
            <w:r w:rsidRPr="00CC3A20">
              <w:rPr>
                <w:rFonts w:cs="Arial"/>
                <w:sz w:val="22"/>
              </w:rPr>
              <w:t>N </w:t>
            </w:r>
          </w:p>
        </w:tc>
      </w:tr>
    </w:tbl>
    <w:p w14:paraId="5CD493BC" w14:textId="77777777" w:rsidR="00AA694A" w:rsidRPr="00CC3A20" w:rsidRDefault="00AA694A" w:rsidP="00AA694A">
      <w:pPr>
        <w:widowControl/>
        <w:rPr>
          <w:rFonts w:cs="Arial"/>
          <w:sz w:val="22"/>
        </w:rPr>
      </w:pPr>
      <w:r w:rsidRPr="00CC3A20">
        <w:rPr>
          <w:rFonts w:cs="Arial"/>
          <w:sz w:val="22"/>
        </w:rPr>
        <w:t> </w:t>
      </w:r>
    </w:p>
    <w:p w14:paraId="62347620" w14:textId="77777777" w:rsidR="00AA694A" w:rsidRPr="00CC3A20" w:rsidRDefault="00AA694A" w:rsidP="00AA694A">
      <w:pPr>
        <w:widowControl/>
        <w:rPr>
          <w:rFonts w:cs="Arial"/>
          <w:sz w:val="22"/>
        </w:rPr>
      </w:pPr>
      <w:r w:rsidRPr="00CC3A20">
        <w:rPr>
          <w:rFonts w:cs="Arial"/>
          <w:sz w:val="22"/>
        </w:rPr>
        <w:t> </w:t>
      </w:r>
    </w:p>
    <w:p w14:paraId="11A499DF" w14:textId="77777777" w:rsidR="00AA694A" w:rsidRPr="00CC3A20" w:rsidRDefault="00AA694A" w:rsidP="00AA694A">
      <w:pPr>
        <w:widowControl/>
        <w:rPr>
          <w:rFonts w:cs="Arial"/>
          <w:sz w:val="22"/>
        </w:rPr>
      </w:pPr>
      <w:r w:rsidRPr="00CC3A20">
        <w:rPr>
          <w:rFonts w:cs="Arial"/>
          <w:b/>
          <w:bCs/>
          <w:sz w:val="22"/>
        </w:rPr>
        <w:t>Stage 2: Full Equality Impact Assessment:</w:t>
      </w:r>
      <w:r w:rsidRPr="00CC3A20">
        <w:rPr>
          <w:rFonts w:cs="Arial"/>
          <w:sz w:val="22"/>
        </w:rPr>
        <w:t> </w:t>
      </w:r>
    </w:p>
    <w:p w14:paraId="72AFB73B" w14:textId="77777777" w:rsidR="00AA694A" w:rsidRPr="00CC3A20" w:rsidRDefault="00AA694A" w:rsidP="00AA694A">
      <w:pPr>
        <w:widowControl/>
        <w:rPr>
          <w:rFonts w:cs="Arial"/>
          <w:sz w:val="22"/>
        </w:rPr>
      </w:pPr>
      <w:r w:rsidRPr="00CC3A20">
        <w:rPr>
          <w:rFonts w:cs="Arial"/>
          <w:sz w:val="22"/>
        </w:rPr>
        <w:t>The full impact assessment process outlined below, will examine what the impact of the proposal is likely to be on protected groups, low income groups and care leavers. </w:t>
      </w:r>
    </w:p>
    <w:p w14:paraId="5A154D9D" w14:textId="77777777" w:rsidR="00AA694A" w:rsidRPr="00CC3A20" w:rsidRDefault="00AA694A" w:rsidP="00AA694A">
      <w:pPr>
        <w:widowControl/>
        <w:rPr>
          <w:rFonts w:cs="Arial"/>
          <w:sz w:val="22"/>
        </w:rPr>
      </w:pPr>
      <w:r w:rsidRPr="00CC3A20">
        <w:rPr>
          <w:rFonts w:cs="Arial"/>
          <w:sz w:val="22"/>
        </w:rPr>
        <w:t> </w:t>
      </w:r>
    </w:p>
    <w:p w14:paraId="7E4F718C" w14:textId="77777777" w:rsidR="00AA694A" w:rsidRPr="00CC3A20" w:rsidRDefault="00AA694A" w:rsidP="00AA694A">
      <w:pPr>
        <w:widowControl/>
        <w:rPr>
          <w:rFonts w:cs="Arial"/>
          <w:sz w:val="22"/>
        </w:rPr>
      </w:pPr>
      <w:r w:rsidRPr="00CC3A20">
        <w:rPr>
          <w:rFonts w:cs="Arial"/>
          <w:sz w:val="22"/>
        </w:rPr>
        <w:t xml:space="preserve">The Equality Act 2010 requires that we give due regard to </w:t>
      </w:r>
      <w:r w:rsidRPr="00CC3A20">
        <w:rPr>
          <w:rFonts w:cs="Arial"/>
          <w:b/>
          <w:bCs/>
          <w:sz w:val="22"/>
        </w:rPr>
        <w:t>advancing equality of opportunity and fostering good relations</w:t>
      </w:r>
      <w:r w:rsidRPr="00CC3A20">
        <w:rPr>
          <w:rFonts w:cs="Arial"/>
          <w:sz w:val="22"/>
        </w:rPr>
        <w:t>. Will your proposal support either of these two aims? It is particularly important that positive impacts are highlighted when they affect a lot of people or have high impact on a small number of people. </w:t>
      </w:r>
    </w:p>
    <w:p w14:paraId="48C40F2E" w14:textId="77777777" w:rsidR="00AA694A" w:rsidRPr="00CC3A20" w:rsidRDefault="00AA694A" w:rsidP="00AA694A">
      <w:pPr>
        <w:widowControl/>
        <w:rPr>
          <w:rFonts w:cs="Arial"/>
          <w:sz w:val="22"/>
        </w:rPr>
      </w:pPr>
      <w:r w:rsidRPr="00CC3A20">
        <w:rPr>
          <w:rFonts w:cs="Arial"/>
          <w:sz w:val="22"/>
        </w:rPr>
        <w:t> </w:t>
      </w:r>
    </w:p>
    <w:p w14:paraId="2487335A" w14:textId="77777777" w:rsidR="00AA694A" w:rsidRPr="00CC3A20" w:rsidRDefault="00AA694A" w:rsidP="00AA694A">
      <w:pPr>
        <w:widowControl/>
        <w:rPr>
          <w:rFonts w:cs="Arial"/>
          <w:sz w:val="22"/>
        </w:rPr>
      </w:pPr>
      <w:r w:rsidRPr="00CC3A20">
        <w:rPr>
          <w:rFonts w:cs="Arial"/>
          <w:sz w:val="22"/>
        </w:rPr>
        <w:t> </w:t>
      </w:r>
    </w:p>
    <w:p w14:paraId="71C9BCCA" w14:textId="77777777" w:rsidR="00AA694A" w:rsidRPr="00CC3A20" w:rsidRDefault="00AA694A" w:rsidP="00AA694A">
      <w:pPr>
        <w:widowControl/>
        <w:numPr>
          <w:ilvl w:val="0"/>
          <w:numId w:val="101"/>
        </w:numPr>
        <w:rPr>
          <w:rFonts w:cs="Arial"/>
          <w:sz w:val="22"/>
        </w:rPr>
      </w:pPr>
      <w:r w:rsidRPr="00CC3A20">
        <w:rPr>
          <w:rFonts w:cs="Arial"/>
          <w:b/>
          <w:bCs/>
          <w:sz w:val="22"/>
        </w:rPr>
        <w:t xml:space="preserve">Will this proposal advance </w:t>
      </w:r>
      <w:r w:rsidRPr="00CC3A20">
        <w:rPr>
          <w:rFonts w:cs="Arial"/>
          <w:b/>
          <w:bCs/>
          <w:sz w:val="22"/>
          <w:u w:val="single"/>
        </w:rPr>
        <w:t>equality of opportunity</w:t>
      </w:r>
      <w:r w:rsidRPr="00CC3A20">
        <w:rPr>
          <w:rFonts w:cs="Arial"/>
          <w:b/>
          <w:bCs/>
          <w:sz w:val="22"/>
        </w:rPr>
        <w:t xml:space="preserve"> for people who share a protected characteristic and/or </w:t>
      </w:r>
      <w:r w:rsidRPr="00CC3A20">
        <w:rPr>
          <w:rFonts w:cs="Arial"/>
          <w:b/>
          <w:bCs/>
          <w:sz w:val="22"/>
          <w:u w:val="single"/>
        </w:rPr>
        <w:t>foster good relations</w:t>
      </w:r>
      <w:r w:rsidRPr="00CC3A20">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CC3A20">
        <w:rPr>
          <w:rFonts w:cs="Arial"/>
          <w:sz w:val="22"/>
        </w:rPr>
        <w:t> </w:t>
      </w:r>
    </w:p>
    <w:p w14:paraId="635C7AF4" w14:textId="77777777" w:rsidR="00AA694A" w:rsidRPr="00CC3A20" w:rsidRDefault="00AA694A" w:rsidP="00AA694A">
      <w:pPr>
        <w:widowControl/>
        <w:rPr>
          <w:rFonts w:cs="Arial"/>
          <w:sz w:val="22"/>
        </w:rPr>
      </w:pPr>
      <w:r w:rsidRPr="00CC3A20">
        <w:rPr>
          <w:rFonts w:cs="Arial"/>
          <w:sz w:val="22"/>
        </w:rPr>
        <w:t> </w:t>
      </w:r>
    </w:p>
    <w:p w14:paraId="6DE5E04B" w14:textId="77777777" w:rsidR="00AA694A" w:rsidRPr="00CC3A20" w:rsidRDefault="00AA694A" w:rsidP="00AA694A">
      <w:pPr>
        <w:widowControl/>
        <w:rPr>
          <w:rFonts w:cs="Arial"/>
          <w:sz w:val="22"/>
        </w:rPr>
      </w:pPr>
      <w:r w:rsidRPr="00CC3A20">
        <w:rPr>
          <w:rFonts w:cs="Arial"/>
          <w:sz w:val="22"/>
        </w:rPr>
        <w:t>No </w:t>
      </w:r>
    </w:p>
    <w:p w14:paraId="26DA8E8A" w14:textId="77777777" w:rsidR="00AA694A" w:rsidRPr="00CC3A20" w:rsidRDefault="00AA694A" w:rsidP="00AA694A">
      <w:pPr>
        <w:widowControl/>
        <w:rPr>
          <w:rFonts w:cs="Arial"/>
          <w:sz w:val="22"/>
        </w:rPr>
      </w:pPr>
      <w:r w:rsidRPr="00CC3A20">
        <w:rPr>
          <w:rFonts w:cs="Arial"/>
          <w:sz w:val="22"/>
        </w:rPr>
        <w:t> </w:t>
      </w:r>
    </w:p>
    <w:p w14:paraId="299B1030" w14:textId="77777777" w:rsidR="00AA694A" w:rsidRPr="00CC3A20" w:rsidRDefault="00AA694A" w:rsidP="00AA694A">
      <w:pPr>
        <w:widowControl/>
        <w:numPr>
          <w:ilvl w:val="0"/>
          <w:numId w:val="102"/>
        </w:numPr>
        <w:rPr>
          <w:rFonts w:cs="Arial"/>
          <w:sz w:val="22"/>
        </w:rPr>
      </w:pPr>
      <w:r w:rsidRPr="00CC3A20">
        <w:rPr>
          <w:rFonts w:cs="Arial"/>
          <w:b/>
          <w:bCs/>
          <w:sz w:val="22"/>
        </w:rPr>
        <w:t xml:space="preserve">Will this proposal have a positive impact and help to </w:t>
      </w:r>
      <w:r w:rsidRPr="00CC3A20">
        <w:rPr>
          <w:rFonts w:cs="Arial"/>
          <w:b/>
          <w:bCs/>
          <w:sz w:val="22"/>
          <w:u w:val="single"/>
        </w:rPr>
        <w:t>eliminate discrimination and harassment against, or the victimisation</w:t>
      </w:r>
      <w:r w:rsidRPr="00CC3A20">
        <w:rPr>
          <w:rFonts w:cs="Arial"/>
          <w:b/>
          <w:bCs/>
          <w:sz w:val="22"/>
        </w:rPr>
        <w:t xml:space="preserve"> of people who share a protected characteristic? If yes, please explain further.</w:t>
      </w:r>
      <w:r w:rsidRPr="00CC3A20">
        <w:rPr>
          <w:rFonts w:cs="Arial"/>
          <w:sz w:val="22"/>
        </w:rPr>
        <w:t> </w:t>
      </w:r>
    </w:p>
    <w:p w14:paraId="3CC8C2ED" w14:textId="77777777" w:rsidR="00AA694A" w:rsidRPr="00CC3A20" w:rsidRDefault="00AA694A" w:rsidP="00AA694A">
      <w:pPr>
        <w:widowControl/>
        <w:rPr>
          <w:rFonts w:cs="Arial"/>
          <w:sz w:val="22"/>
        </w:rPr>
      </w:pPr>
      <w:r w:rsidRPr="00CC3A20">
        <w:rPr>
          <w:rFonts w:cs="Arial"/>
          <w:sz w:val="22"/>
        </w:rPr>
        <w:t> </w:t>
      </w:r>
    </w:p>
    <w:p w14:paraId="7CEACE7E" w14:textId="77777777" w:rsidR="00AA694A" w:rsidRPr="00CC3A20" w:rsidRDefault="00AA694A" w:rsidP="00AA694A">
      <w:pPr>
        <w:widowControl/>
        <w:rPr>
          <w:rFonts w:cs="Arial"/>
          <w:sz w:val="22"/>
        </w:rPr>
      </w:pPr>
      <w:r w:rsidRPr="00CC3A20">
        <w:rPr>
          <w:rFonts w:cs="Arial"/>
          <w:sz w:val="22"/>
        </w:rPr>
        <w:t>No </w:t>
      </w:r>
    </w:p>
    <w:p w14:paraId="5700B427" w14:textId="77777777" w:rsidR="00AA694A" w:rsidRPr="00CC3A20" w:rsidRDefault="00AA694A" w:rsidP="00AA694A">
      <w:pPr>
        <w:widowControl/>
        <w:rPr>
          <w:rFonts w:cs="Arial"/>
          <w:sz w:val="22"/>
        </w:rPr>
      </w:pPr>
      <w:r w:rsidRPr="4896A527">
        <w:rPr>
          <w:rFonts w:cs="Arial"/>
          <w:sz w:val="22"/>
          <w:szCs w:val="22"/>
        </w:rPr>
        <w:t> </w:t>
      </w:r>
    </w:p>
    <w:p w14:paraId="510C2A16" w14:textId="77777777" w:rsidR="00AA694A" w:rsidRPr="00CC3A20" w:rsidRDefault="00AA694A" w:rsidP="00AA694A">
      <w:pPr>
        <w:widowControl/>
        <w:rPr>
          <w:rFonts w:cs="Arial"/>
          <w:sz w:val="22"/>
        </w:rPr>
      </w:pPr>
      <w:r w:rsidRPr="00CC3A20">
        <w:rPr>
          <w:rFonts w:cs="Arial"/>
          <w:sz w:val="22"/>
        </w:rPr>
        <w:t> </w:t>
      </w:r>
    </w:p>
    <w:p w14:paraId="5AB779BD" w14:textId="77777777" w:rsidR="00AA694A" w:rsidRPr="00CC3A20" w:rsidRDefault="00AA694A" w:rsidP="00AA694A">
      <w:pPr>
        <w:widowControl/>
        <w:rPr>
          <w:rFonts w:cs="Arial"/>
          <w:sz w:val="22"/>
        </w:rPr>
      </w:pPr>
      <w:r w:rsidRPr="00CC3A20">
        <w:rPr>
          <w:rFonts w:cs="Arial"/>
          <w:sz w:val="22"/>
        </w:rPr>
        <w:t> </w:t>
      </w:r>
    </w:p>
    <w:p w14:paraId="4BC62924" w14:textId="77777777" w:rsidR="00AA694A" w:rsidRPr="00CC3A20" w:rsidRDefault="00AA694A" w:rsidP="00AA694A">
      <w:pPr>
        <w:widowControl/>
        <w:numPr>
          <w:ilvl w:val="0"/>
          <w:numId w:val="103"/>
        </w:numPr>
        <w:rPr>
          <w:rFonts w:cs="Arial"/>
          <w:sz w:val="22"/>
        </w:rPr>
      </w:pPr>
      <w:r w:rsidRPr="00CC3A20">
        <w:rPr>
          <w:rFonts w:cs="Arial"/>
          <w:b/>
          <w:bCs/>
          <w:sz w:val="22"/>
        </w:rPr>
        <w:t>Will this proposal potentially have a negative and/or disproportionate impact on people who share a protected characteristic?  If yes, please explain further. </w:t>
      </w:r>
      <w:r w:rsidRPr="00CC3A20">
        <w:rPr>
          <w:rFonts w:cs="Arial"/>
          <w:sz w:val="22"/>
        </w:rPr>
        <w:t> </w:t>
      </w:r>
    </w:p>
    <w:p w14:paraId="0C252FFC" w14:textId="77777777" w:rsidR="00AA694A" w:rsidRPr="00CC3A20" w:rsidRDefault="00AA694A" w:rsidP="00AA694A">
      <w:pPr>
        <w:widowControl/>
        <w:rPr>
          <w:rFonts w:cs="Arial"/>
          <w:sz w:val="22"/>
        </w:rPr>
      </w:pPr>
      <w:r w:rsidRPr="00CC3A20">
        <w:rPr>
          <w:rFonts w:cs="Arial"/>
          <w:sz w:val="22"/>
        </w:rPr>
        <w:t> </w:t>
      </w:r>
    </w:p>
    <w:p w14:paraId="09AE8B3A" w14:textId="77777777" w:rsidR="00AA694A" w:rsidRPr="00CC3A20" w:rsidRDefault="00AA694A" w:rsidP="00AA694A">
      <w:pPr>
        <w:widowControl/>
        <w:rPr>
          <w:rFonts w:cs="Arial"/>
          <w:sz w:val="22"/>
        </w:rPr>
      </w:pPr>
      <w:r w:rsidRPr="00CC3A20">
        <w:rPr>
          <w:rFonts w:cs="Arial"/>
          <w:sz w:val="22"/>
        </w:rPr>
        <w:t>Yes </w:t>
      </w:r>
    </w:p>
    <w:p w14:paraId="081FD7C9" w14:textId="77777777" w:rsidR="00AA694A" w:rsidRPr="00CC3A20" w:rsidRDefault="00AA694A" w:rsidP="00AA694A">
      <w:pPr>
        <w:widowControl/>
        <w:rPr>
          <w:rFonts w:cs="Arial"/>
          <w:sz w:val="22"/>
        </w:rPr>
      </w:pPr>
      <w:r w:rsidRPr="00CC3A20">
        <w:rPr>
          <w:rFonts w:cs="Arial"/>
          <w:sz w:val="22"/>
        </w:rPr>
        <w:t> </w:t>
      </w:r>
    </w:p>
    <w:p w14:paraId="48A5F7D6" w14:textId="77777777" w:rsidR="00AA694A" w:rsidRPr="00CC3A20" w:rsidRDefault="00AA694A" w:rsidP="00AA694A">
      <w:pPr>
        <w:widowControl/>
        <w:numPr>
          <w:ilvl w:val="0"/>
          <w:numId w:val="104"/>
        </w:numPr>
        <w:rPr>
          <w:rFonts w:cs="Arial"/>
          <w:sz w:val="22"/>
        </w:rPr>
      </w:pPr>
      <w:r w:rsidRPr="00CC3A20">
        <w:rPr>
          <w:rFonts w:cs="Arial"/>
          <w:b/>
          <w:bCs/>
          <w:sz w:val="22"/>
        </w:rPr>
        <w:t xml:space="preserve">Please indicate the </w:t>
      </w:r>
      <w:r w:rsidRPr="00CC3A20">
        <w:rPr>
          <w:rFonts w:cs="Arial"/>
          <w:b/>
          <w:bCs/>
          <w:sz w:val="22"/>
          <w:u w:val="single"/>
        </w:rPr>
        <w:t>level</w:t>
      </w:r>
      <w:r w:rsidRPr="00CC3A20">
        <w:rPr>
          <w:rFonts w:cs="Arial"/>
          <w:b/>
          <w:bCs/>
          <w:sz w:val="22"/>
        </w:rPr>
        <w:t xml:space="preserve"> of negative impact on each of the protected </w:t>
      </w:r>
      <w:proofErr w:type="gramStart"/>
      <w:r w:rsidRPr="00CC3A20">
        <w:rPr>
          <w:rFonts w:cs="Arial"/>
          <w:b/>
          <w:bCs/>
          <w:sz w:val="22"/>
        </w:rPr>
        <w:t>characteristics?</w:t>
      </w:r>
      <w:proofErr w:type="gramEnd"/>
      <w:r w:rsidRPr="00CC3A20">
        <w:rPr>
          <w:rFonts w:cs="Arial"/>
          <w:sz w:val="22"/>
        </w:rPr>
        <w:t> </w:t>
      </w:r>
    </w:p>
    <w:p w14:paraId="2221A0F7" w14:textId="77777777" w:rsidR="00AA694A" w:rsidRPr="00CC3A20" w:rsidRDefault="00AA694A" w:rsidP="00AA694A">
      <w:pPr>
        <w:widowControl/>
        <w:rPr>
          <w:rFonts w:cs="Arial"/>
          <w:sz w:val="22"/>
        </w:rPr>
      </w:pPr>
      <w:r w:rsidRPr="00CC3A20">
        <w:rPr>
          <w:rFonts w:cs="Arial"/>
          <w:sz w:val="22"/>
        </w:rPr>
        <w:t>(Please indicate high (H), medium (M), low (L), no effect (N) for each)</w:t>
      </w:r>
      <w:r w:rsidRPr="00CC3A20">
        <w:rPr>
          <w:rFonts w:cs="Arial"/>
          <w:i/>
          <w:iCs/>
          <w:sz w:val="22"/>
        </w:rPr>
        <w:t> </w:t>
      </w:r>
      <w:r w:rsidRPr="00CC3A20">
        <w:rPr>
          <w:rFonts w:cs="Arial"/>
          <w:sz w:val="22"/>
        </w:rPr>
        <w:t> </w:t>
      </w:r>
    </w:p>
    <w:p w14:paraId="7F28DD7F" w14:textId="77777777" w:rsidR="00AA694A" w:rsidRPr="00CC3A20" w:rsidRDefault="00AA694A" w:rsidP="00AA694A">
      <w:pPr>
        <w:widowControl/>
        <w:rPr>
          <w:rFonts w:cs="Arial"/>
          <w:sz w:val="22"/>
        </w:rPr>
      </w:pPr>
      <w:r w:rsidRPr="00CC3A20">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A694A" w:rsidRPr="00CC3A20" w14:paraId="61B5D2BE"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C65310" w14:textId="77777777" w:rsidR="00AA694A" w:rsidRPr="00CC3A20" w:rsidRDefault="00AA694A" w:rsidP="00A60F4D">
            <w:pPr>
              <w:widowControl/>
              <w:rPr>
                <w:rFonts w:cs="Arial"/>
                <w:sz w:val="22"/>
              </w:rPr>
            </w:pPr>
            <w:r w:rsidRPr="00CC3A20">
              <w:rPr>
                <w:rFonts w:cs="Arial"/>
                <w:b/>
                <w:bCs/>
                <w:sz w:val="22"/>
              </w:rPr>
              <w:t>Protected Characteristics:</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6D6575" w14:textId="77777777" w:rsidR="00AA694A" w:rsidRPr="00CC3A20" w:rsidRDefault="00AA694A" w:rsidP="00A60F4D">
            <w:pPr>
              <w:widowControl/>
              <w:rPr>
                <w:rFonts w:cs="Arial"/>
                <w:sz w:val="22"/>
              </w:rPr>
            </w:pPr>
            <w:r w:rsidRPr="00CC3A20">
              <w:rPr>
                <w:rFonts w:cs="Arial"/>
                <w:b/>
                <w:bCs/>
                <w:sz w:val="22"/>
              </w:rPr>
              <w:t>Impact</w:t>
            </w:r>
            <w:r w:rsidRPr="00CC3A20">
              <w:rPr>
                <w:rFonts w:cs="Arial"/>
                <w:sz w:val="22"/>
              </w:rPr>
              <w:t> </w:t>
            </w:r>
          </w:p>
          <w:p w14:paraId="2BD9E869" w14:textId="77777777" w:rsidR="00AA694A" w:rsidRPr="00CC3A20" w:rsidRDefault="00AA694A" w:rsidP="00A60F4D">
            <w:pPr>
              <w:widowControl/>
              <w:rPr>
                <w:rFonts w:cs="Arial"/>
                <w:sz w:val="22"/>
              </w:rPr>
            </w:pPr>
            <w:r w:rsidRPr="00CC3A20">
              <w:rPr>
                <w:rFonts w:cs="Arial"/>
                <w:sz w:val="22"/>
              </w:rPr>
              <w:t>(H, M, L, N) </w:t>
            </w:r>
          </w:p>
        </w:tc>
      </w:tr>
      <w:tr w:rsidR="00AA694A" w:rsidRPr="00CC3A20" w14:paraId="2C24731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62B19F" w14:textId="77777777" w:rsidR="00AA694A" w:rsidRPr="00CC3A20" w:rsidRDefault="00AA694A" w:rsidP="00A60F4D">
            <w:pPr>
              <w:widowControl/>
              <w:rPr>
                <w:rFonts w:cs="Arial"/>
                <w:sz w:val="22"/>
              </w:rPr>
            </w:pPr>
            <w:r w:rsidRPr="00CC3A20">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44D822" w14:textId="77777777" w:rsidR="00AA694A" w:rsidRPr="00CC3A20" w:rsidRDefault="00AA694A" w:rsidP="00A60F4D">
            <w:pPr>
              <w:widowControl/>
              <w:rPr>
                <w:rFonts w:cs="Arial"/>
                <w:sz w:val="22"/>
              </w:rPr>
            </w:pPr>
            <w:r w:rsidRPr="00CC3A20">
              <w:rPr>
                <w:rFonts w:cs="Arial"/>
                <w:sz w:val="22"/>
              </w:rPr>
              <w:t>H </w:t>
            </w:r>
          </w:p>
        </w:tc>
      </w:tr>
      <w:tr w:rsidR="00AA694A" w:rsidRPr="00CC3A20" w14:paraId="00B5DEB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60BC16" w14:textId="77777777" w:rsidR="00AA694A" w:rsidRPr="00CC3A20" w:rsidRDefault="00AA694A" w:rsidP="00A60F4D">
            <w:pPr>
              <w:widowControl/>
              <w:rPr>
                <w:rFonts w:cs="Arial"/>
                <w:sz w:val="22"/>
              </w:rPr>
            </w:pPr>
            <w:r w:rsidRPr="00CC3A20">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1C5356" w14:textId="77777777" w:rsidR="00AA694A" w:rsidRPr="00CC3A20" w:rsidRDefault="00AA694A" w:rsidP="00A60F4D">
            <w:pPr>
              <w:widowControl/>
              <w:rPr>
                <w:rFonts w:cs="Arial"/>
                <w:sz w:val="22"/>
              </w:rPr>
            </w:pPr>
            <w:r w:rsidRPr="00CC3A20">
              <w:rPr>
                <w:rFonts w:cs="Arial"/>
                <w:sz w:val="22"/>
              </w:rPr>
              <w:t>H </w:t>
            </w:r>
          </w:p>
        </w:tc>
      </w:tr>
      <w:tr w:rsidR="00AA694A" w:rsidRPr="00CC3A20" w14:paraId="7FC394D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2CD49C" w14:textId="77777777" w:rsidR="00AA694A" w:rsidRPr="00CC3A20" w:rsidRDefault="00AA694A" w:rsidP="00A60F4D">
            <w:pPr>
              <w:widowControl/>
              <w:rPr>
                <w:rFonts w:cs="Arial"/>
                <w:sz w:val="22"/>
              </w:rPr>
            </w:pPr>
            <w:r w:rsidRPr="00CC3A20">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E55A3C" w14:textId="77777777" w:rsidR="00AA694A" w:rsidRPr="00CC3A20" w:rsidRDefault="00AA694A" w:rsidP="00A60F4D">
            <w:pPr>
              <w:widowControl/>
              <w:rPr>
                <w:rFonts w:cs="Arial"/>
                <w:sz w:val="22"/>
              </w:rPr>
            </w:pPr>
            <w:r w:rsidRPr="00CC3A20">
              <w:rPr>
                <w:rFonts w:cs="Arial"/>
                <w:sz w:val="22"/>
              </w:rPr>
              <w:t>N </w:t>
            </w:r>
          </w:p>
        </w:tc>
      </w:tr>
      <w:tr w:rsidR="00AA694A" w:rsidRPr="00CC3A20" w14:paraId="1C96423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33307E" w14:textId="77777777" w:rsidR="00AA694A" w:rsidRPr="00CC3A20" w:rsidRDefault="00AA694A" w:rsidP="00A60F4D">
            <w:pPr>
              <w:widowControl/>
              <w:rPr>
                <w:rFonts w:cs="Arial"/>
                <w:sz w:val="22"/>
              </w:rPr>
            </w:pPr>
            <w:r w:rsidRPr="00CC3A20">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D80073" w14:textId="77777777" w:rsidR="00AA694A" w:rsidRPr="00CC3A20" w:rsidRDefault="00AA694A" w:rsidP="00A60F4D">
            <w:pPr>
              <w:widowControl/>
              <w:rPr>
                <w:rFonts w:cs="Arial"/>
                <w:sz w:val="22"/>
              </w:rPr>
            </w:pPr>
            <w:r w:rsidRPr="00CC3A20">
              <w:rPr>
                <w:rFonts w:cs="Arial"/>
                <w:sz w:val="22"/>
              </w:rPr>
              <w:t>N </w:t>
            </w:r>
          </w:p>
        </w:tc>
      </w:tr>
      <w:tr w:rsidR="00AA694A" w:rsidRPr="00CC3A20" w14:paraId="6624541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767345" w14:textId="77777777" w:rsidR="00AA694A" w:rsidRPr="00CC3A20" w:rsidRDefault="00AA694A" w:rsidP="00A60F4D">
            <w:pPr>
              <w:widowControl/>
              <w:rPr>
                <w:rFonts w:cs="Arial"/>
                <w:sz w:val="22"/>
              </w:rPr>
            </w:pPr>
            <w:r w:rsidRPr="00CC3A20">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31089E" w14:textId="77777777" w:rsidR="00AA694A" w:rsidRPr="00CC3A20" w:rsidRDefault="00AA694A" w:rsidP="00A60F4D">
            <w:pPr>
              <w:widowControl/>
              <w:rPr>
                <w:rFonts w:cs="Arial"/>
                <w:sz w:val="22"/>
              </w:rPr>
            </w:pPr>
            <w:r w:rsidRPr="00CC3A20">
              <w:rPr>
                <w:rFonts w:cs="Arial"/>
                <w:sz w:val="22"/>
              </w:rPr>
              <w:t>L </w:t>
            </w:r>
          </w:p>
        </w:tc>
      </w:tr>
      <w:tr w:rsidR="00AA694A" w:rsidRPr="00CC3A20" w14:paraId="2D28A66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BBB7A7" w14:textId="77777777" w:rsidR="00AA694A" w:rsidRPr="00CC3A20" w:rsidRDefault="00AA694A" w:rsidP="00A60F4D">
            <w:pPr>
              <w:widowControl/>
              <w:rPr>
                <w:rFonts w:cs="Arial"/>
                <w:sz w:val="22"/>
              </w:rPr>
            </w:pPr>
            <w:r w:rsidRPr="00CC3A20">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81305A" w14:textId="77777777" w:rsidR="00AA694A" w:rsidRPr="00CC3A20" w:rsidRDefault="00AA694A" w:rsidP="00A60F4D">
            <w:pPr>
              <w:widowControl/>
              <w:rPr>
                <w:rFonts w:cs="Arial"/>
                <w:sz w:val="22"/>
              </w:rPr>
            </w:pPr>
            <w:r w:rsidRPr="00CC3A20">
              <w:rPr>
                <w:rFonts w:cs="Arial"/>
                <w:sz w:val="22"/>
              </w:rPr>
              <w:t>M </w:t>
            </w:r>
          </w:p>
        </w:tc>
      </w:tr>
      <w:tr w:rsidR="00AA694A" w:rsidRPr="00CC3A20" w14:paraId="1B1CBD4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841EED" w14:textId="77777777" w:rsidR="00AA694A" w:rsidRPr="00CC3A20" w:rsidRDefault="00AA694A" w:rsidP="00A60F4D">
            <w:pPr>
              <w:widowControl/>
              <w:rPr>
                <w:rFonts w:cs="Arial"/>
                <w:sz w:val="22"/>
              </w:rPr>
            </w:pPr>
            <w:r w:rsidRPr="00CC3A20">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A32058" w14:textId="77777777" w:rsidR="00AA694A" w:rsidRPr="00CC3A20" w:rsidRDefault="00AA694A" w:rsidP="00A60F4D">
            <w:pPr>
              <w:widowControl/>
              <w:rPr>
                <w:rFonts w:cs="Arial"/>
                <w:sz w:val="22"/>
              </w:rPr>
            </w:pPr>
            <w:r w:rsidRPr="00CC3A20">
              <w:rPr>
                <w:rFonts w:cs="Arial"/>
                <w:sz w:val="22"/>
              </w:rPr>
              <w:t>N </w:t>
            </w:r>
          </w:p>
        </w:tc>
      </w:tr>
      <w:tr w:rsidR="00AA694A" w:rsidRPr="00CC3A20" w14:paraId="4584B95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969A3F" w14:textId="77777777" w:rsidR="00AA694A" w:rsidRPr="00CC3A20" w:rsidRDefault="00AA694A" w:rsidP="00A60F4D">
            <w:pPr>
              <w:widowControl/>
              <w:rPr>
                <w:rFonts w:cs="Arial"/>
                <w:sz w:val="22"/>
              </w:rPr>
            </w:pPr>
            <w:r w:rsidRPr="00CC3A20">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A83EFA" w14:textId="77777777" w:rsidR="00AA694A" w:rsidRPr="00CC3A20" w:rsidRDefault="00AA694A" w:rsidP="00A60F4D">
            <w:pPr>
              <w:widowControl/>
              <w:rPr>
                <w:rFonts w:cs="Arial"/>
                <w:sz w:val="22"/>
              </w:rPr>
            </w:pPr>
            <w:r w:rsidRPr="00CC3A20">
              <w:rPr>
                <w:rFonts w:cs="Arial"/>
                <w:sz w:val="22"/>
              </w:rPr>
              <w:t>H </w:t>
            </w:r>
          </w:p>
        </w:tc>
      </w:tr>
      <w:tr w:rsidR="00AA694A" w:rsidRPr="00CC3A20" w14:paraId="4935F59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C7F5A3" w14:textId="77777777" w:rsidR="00AA694A" w:rsidRPr="00CC3A20" w:rsidRDefault="00AA694A" w:rsidP="00A60F4D">
            <w:pPr>
              <w:widowControl/>
              <w:rPr>
                <w:rFonts w:cs="Arial"/>
                <w:sz w:val="22"/>
              </w:rPr>
            </w:pPr>
            <w:r w:rsidRPr="00CC3A20">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272152" w14:textId="77777777" w:rsidR="00AA694A" w:rsidRPr="00CC3A20" w:rsidRDefault="00AA694A" w:rsidP="00A60F4D">
            <w:pPr>
              <w:widowControl/>
              <w:rPr>
                <w:rFonts w:cs="Arial"/>
                <w:sz w:val="22"/>
              </w:rPr>
            </w:pPr>
            <w:r w:rsidRPr="00CC3A20">
              <w:rPr>
                <w:rFonts w:cs="Arial"/>
                <w:sz w:val="22"/>
              </w:rPr>
              <w:t>N </w:t>
            </w:r>
          </w:p>
        </w:tc>
      </w:tr>
      <w:tr w:rsidR="00AA694A" w:rsidRPr="00CC3A20" w14:paraId="1950D25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1C9C65" w14:textId="77777777" w:rsidR="00AA694A" w:rsidRPr="00CC3A20" w:rsidRDefault="00AA694A" w:rsidP="00A60F4D">
            <w:pPr>
              <w:widowControl/>
              <w:rPr>
                <w:rFonts w:cs="Arial"/>
                <w:sz w:val="22"/>
              </w:rPr>
            </w:pPr>
            <w:r w:rsidRPr="00CC3A20">
              <w:rPr>
                <w:rFonts w:cs="Arial"/>
                <w:b/>
                <w:bCs/>
                <w:sz w:val="22"/>
              </w:rPr>
              <w:t>Additional Consideration:</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A89B0C" w14:textId="77777777" w:rsidR="00AA694A" w:rsidRPr="00CC3A20" w:rsidRDefault="00AA694A" w:rsidP="00A60F4D">
            <w:pPr>
              <w:widowControl/>
              <w:rPr>
                <w:rFonts w:cs="Arial"/>
                <w:sz w:val="22"/>
              </w:rPr>
            </w:pPr>
            <w:r w:rsidRPr="00CC3A20">
              <w:rPr>
                <w:rFonts w:cs="Arial"/>
                <w:sz w:val="22"/>
              </w:rPr>
              <w:t> </w:t>
            </w:r>
          </w:p>
        </w:tc>
      </w:tr>
      <w:tr w:rsidR="00AA694A" w:rsidRPr="00CC3A20" w14:paraId="172FA7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A2D356" w14:textId="77777777" w:rsidR="00AA694A" w:rsidRPr="00CC3A20" w:rsidRDefault="00AA694A" w:rsidP="00A60F4D">
            <w:pPr>
              <w:widowControl/>
              <w:rPr>
                <w:rFonts w:cs="Arial"/>
                <w:sz w:val="22"/>
              </w:rPr>
            </w:pPr>
            <w:r w:rsidRPr="00CC3A20">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9278C4" w14:textId="77777777" w:rsidR="00AA694A" w:rsidRPr="00CC3A20" w:rsidRDefault="00AA694A" w:rsidP="00A60F4D">
            <w:pPr>
              <w:widowControl/>
              <w:rPr>
                <w:rFonts w:cs="Arial"/>
                <w:sz w:val="22"/>
              </w:rPr>
            </w:pPr>
            <w:r w:rsidRPr="00CC3A20">
              <w:rPr>
                <w:rFonts w:cs="Arial"/>
                <w:sz w:val="22"/>
              </w:rPr>
              <w:t>M </w:t>
            </w:r>
          </w:p>
        </w:tc>
      </w:tr>
      <w:tr w:rsidR="00AA694A" w:rsidRPr="00CC3A20" w14:paraId="55A4A8A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3DCC30" w14:textId="77777777" w:rsidR="00AA694A" w:rsidRPr="00CC3A20" w:rsidRDefault="00AA694A" w:rsidP="00A60F4D">
            <w:pPr>
              <w:widowControl/>
              <w:rPr>
                <w:rFonts w:cs="Arial"/>
                <w:sz w:val="22"/>
              </w:rPr>
            </w:pPr>
            <w:r w:rsidRPr="00CC3A20">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CF0FF9" w14:textId="77777777" w:rsidR="00AA694A" w:rsidRPr="00CC3A20" w:rsidRDefault="00AA694A" w:rsidP="00A60F4D">
            <w:pPr>
              <w:widowControl/>
              <w:rPr>
                <w:rFonts w:cs="Arial"/>
                <w:sz w:val="22"/>
              </w:rPr>
            </w:pPr>
            <w:r w:rsidRPr="00CC3A20">
              <w:rPr>
                <w:rFonts w:cs="Arial"/>
                <w:sz w:val="22"/>
              </w:rPr>
              <w:t>N </w:t>
            </w:r>
          </w:p>
        </w:tc>
      </w:tr>
    </w:tbl>
    <w:p w14:paraId="28E82AA0" w14:textId="77777777" w:rsidR="00AA694A" w:rsidRPr="00CC3A20" w:rsidRDefault="00AA694A" w:rsidP="00AA694A">
      <w:pPr>
        <w:widowControl/>
        <w:rPr>
          <w:rFonts w:cs="Arial"/>
          <w:sz w:val="22"/>
        </w:rPr>
      </w:pPr>
      <w:r w:rsidRPr="00CC3A20">
        <w:rPr>
          <w:rFonts w:cs="Arial"/>
          <w:sz w:val="22"/>
        </w:rPr>
        <w:t> </w:t>
      </w:r>
    </w:p>
    <w:p w14:paraId="6DB808ED" w14:textId="77777777" w:rsidR="00AA694A" w:rsidRPr="00CC3A20" w:rsidRDefault="00AA694A" w:rsidP="00AA694A">
      <w:pPr>
        <w:widowControl/>
        <w:rPr>
          <w:rFonts w:cs="Arial"/>
          <w:sz w:val="22"/>
        </w:rPr>
      </w:pPr>
      <w:r w:rsidRPr="00CC3A20">
        <w:rPr>
          <w:rFonts w:cs="Arial"/>
          <w:sz w:val="22"/>
        </w:rPr>
        <w:t> </w:t>
      </w:r>
    </w:p>
    <w:p w14:paraId="483B4CE8" w14:textId="77777777" w:rsidR="00AA694A" w:rsidRPr="00CC3A20" w:rsidRDefault="00AA694A" w:rsidP="00AA694A">
      <w:pPr>
        <w:widowControl/>
        <w:rPr>
          <w:rFonts w:cs="Arial"/>
          <w:sz w:val="22"/>
        </w:rPr>
      </w:pPr>
      <w:r w:rsidRPr="4896A527">
        <w:rPr>
          <w:rFonts w:cs="Arial"/>
          <w:b/>
          <w:bCs/>
          <w:sz w:val="22"/>
          <w:szCs w:val="22"/>
        </w:rPr>
        <w:t xml:space="preserve">2.5 </w:t>
      </w:r>
      <w:r>
        <w:tab/>
      </w:r>
      <w:r w:rsidRPr="4896A527">
        <w:rPr>
          <w:rFonts w:cs="Arial"/>
          <w:b/>
          <w:bCs/>
          <w:sz w:val="22"/>
          <w:szCs w:val="22"/>
        </w:rPr>
        <w:t>How could the disproportionate negative impacts be mitigated or eliminated? </w:t>
      </w:r>
      <w:r w:rsidRPr="4896A527">
        <w:rPr>
          <w:rFonts w:cs="Arial"/>
          <w:sz w:val="22"/>
          <w:szCs w:val="22"/>
        </w:rPr>
        <w:t> </w:t>
      </w:r>
    </w:p>
    <w:p w14:paraId="26022DD5" w14:textId="77777777" w:rsidR="00AA694A" w:rsidRPr="00CC3A20" w:rsidRDefault="00AA694A" w:rsidP="00AA694A">
      <w:pPr>
        <w:widowControl/>
        <w:rPr>
          <w:rFonts w:cs="Arial"/>
          <w:sz w:val="22"/>
        </w:rPr>
      </w:pPr>
      <w:r w:rsidRPr="00CC3A20">
        <w:rPr>
          <w:rFonts w:cs="Arial"/>
          <w:sz w:val="22"/>
        </w:rPr>
        <w:t> </w:t>
      </w:r>
    </w:p>
    <w:p w14:paraId="3CA51E25" w14:textId="77777777" w:rsidR="00AA694A" w:rsidRPr="00CC3A20" w:rsidRDefault="00AA694A" w:rsidP="00AA694A">
      <w:pPr>
        <w:widowControl/>
        <w:rPr>
          <w:rFonts w:cs="Arial"/>
          <w:sz w:val="22"/>
        </w:rPr>
      </w:pPr>
      <w:r w:rsidRPr="00CC3A20">
        <w:rPr>
          <w:rFonts w:cs="Arial"/>
          <w:b/>
          <w:bCs/>
          <w:sz w:val="22"/>
        </w:rPr>
        <w:t>Age –</w:t>
      </w:r>
      <w:r w:rsidRPr="00CC3A20">
        <w:rPr>
          <w:rFonts w:cs="Arial"/>
          <w:sz w:val="22"/>
        </w:rPr>
        <w:t xml:space="preserve"> there may be a disproportionate impact on some elderly residents who are outside of their homes during part of the night due to – typically – some of these residents having  </w:t>
      </w:r>
    </w:p>
    <w:p w14:paraId="25823C26" w14:textId="77777777" w:rsidR="00AA694A" w:rsidRPr="00CC3A20" w:rsidRDefault="00AA694A" w:rsidP="00AA694A">
      <w:pPr>
        <w:widowControl/>
        <w:rPr>
          <w:rFonts w:cs="Arial"/>
          <w:sz w:val="22"/>
        </w:rPr>
      </w:pPr>
      <w:r w:rsidRPr="00CC3A20">
        <w:rPr>
          <w:rFonts w:cs="Arial"/>
          <w:sz w:val="22"/>
        </w:rPr>
        <w:t>poorer eyesight and potential physical frailty. Mitigation to offset disproportionate impacts could including considering exceptions in specific locations for example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Communications with the wider community about the changes may also raise awareness. </w:t>
      </w:r>
    </w:p>
    <w:p w14:paraId="104A34F5" w14:textId="77777777" w:rsidR="00AA694A" w:rsidRPr="00CC3A20" w:rsidRDefault="00AA694A" w:rsidP="00AA694A">
      <w:pPr>
        <w:widowControl/>
        <w:rPr>
          <w:rFonts w:cs="Arial"/>
          <w:sz w:val="22"/>
        </w:rPr>
      </w:pPr>
      <w:r w:rsidRPr="00CC3A20">
        <w:rPr>
          <w:rFonts w:cs="Arial"/>
          <w:sz w:val="22"/>
        </w:rPr>
        <w:t> </w:t>
      </w:r>
    </w:p>
    <w:p w14:paraId="09DE427F" w14:textId="77777777" w:rsidR="00AA694A" w:rsidRPr="00CC3A20" w:rsidRDefault="00AA694A" w:rsidP="00AA694A">
      <w:pPr>
        <w:widowControl/>
        <w:rPr>
          <w:rFonts w:cs="Arial"/>
          <w:sz w:val="22"/>
          <w:szCs w:val="22"/>
        </w:rPr>
      </w:pPr>
      <w:r w:rsidRPr="1D122DCC">
        <w:rPr>
          <w:rFonts w:cs="Arial"/>
          <w:b/>
          <w:bCs/>
          <w:sz w:val="22"/>
          <w:szCs w:val="22"/>
        </w:rPr>
        <w:t>Religion / Belief –</w:t>
      </w:r>
      <w:r w:rsidRPr="1D122DCC">
        <w:rPr>
          <w:rFonts w:cs="Arial"/>
          <w:sz w:val="22"/>
          <w:szCs w:val="22"/>
        </w:rPr>
        <w:t xml:space="preserve"> there may be perceived disproportionate impacts on those who use places of worship late at night where personal safety is an issue. Further information is required on whether or not ‘Religion or belief’ is seen as a Protected Characteristic that will be impacted upon disproportionately should </w:t>
      </w:r>
      <w:proofErr w:type="gramStart"/>
      <w:r w:rsidRPr="1D122DCC">
        <w:rPr>
          <w:rFonts w:cs="Arial"/>
          <w:sz w:val="22"/>
          <w:szCs w:val="22"/>
        </w:rPr>
        <w:t>street-lights</w:t>
      </w:r>
      <w:proofErr w:type="gramEnd"/>
      <w:r w:rsidRPr="1D122DCC">
        <w:rPr>
          <w:rFonts w:cs="Arial"/>
          <w:sz w:val="22"/>
          <w:szCs w:val="22"/>
        </w:rPr>
        <w:t xml:space="preserve"> be turned off at places of worship late at night. </w:t>
      </w:r>
    </w:p>
    <w:p w14:paraId="2EA9AB0D" w14:textId="77777777" w:rsidR="00AA694A" w:rsidRPr="00CC3A20" w:rsidRDefault="00AA694A" w:rsidP="00AA694A">
      <w:pPr>
        <w:widowControl/>
        <w:rPr>
          <w:rFonts w:cs="Arial"/>
          <w:sz w:val="22"/>
        </w:rPr>
      </w:pPr>
      <w:r w:rsidRPr="00CC3A20">
        <w:rPr>
          <w:rFonts w:cs="Arial"/>
          <w:sz w:val="22"/>
        </w:rPr>
        <w:t> </w:t>
      </w:r>
    </w:p>
    <w:p w14:paraId="3E13CBF1" w14:textId="77777777" w:rsidR="00AA694A" w:rsidRPr="00CC3A20" w:rsidRDefault="00AA694A" w:rsidP="00AA694A">
      <w:pPr>
        <w:widowControl/>
        <w:rPr>
          <w:rFonts w:cs="Arial"/>
          <w:sz w:val="22"/>
        </w:rPr>
      </w:pPr>
      <w:r w:rsidRPr="00CC3A20">
        <w:rPr>
          <w:rFonts w:cs="Arial"/>
          <w:b/>
          <w:bCs/>
          <w:sz w:val="22"/>
        </w:rPr>
        <w:t>Disability -</w:t>
      </w:r>
      <w:r w:rsidRPr="00CC3A20">
        <w:rPr>
          <w:rFonts w:cs="Arial"/>
          <w:sz w:val="22"/>
        </w:rPr>
        <w:t xml:space="preserve"> There may be a disproportionate impact on people with physical disabilities who are outside of their homes during part of the night as some people with physical disabilities may place additional reliance on having roads and pavements lit. Mitigation to offset disproportionate impacts could include consideration of an exceptions scheme to ensure that locations for example which are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Again, communications with the wider community about the changes may also raise awareness and provide additional mitigation solutions. </w:t>
      </w:r>
    </w:p>
    <w:p w14:paraId="1883BB90" w14:textId="77777777" w:rsidR="00AA694A" w:rsidRPr="00CC3A20" w:rsidRDefault="00AA694A" w:rsidP="00AA694A">
      <w:pPr>
        <w:widowControl/>
        <w:rPr>
          <w:rFonts w:cs="Arial"/>
          <w:sz w:val="22"/>
        </w:rPr>
      </w:pPr>
      <w:r w:rsidRPr="00CC3A20">
        <w:rPr>
          <w:rFonts w:cs="Arial"/>
          <w:sz w:val="22"/>
        </w:rPr>
        <w:t> </w:t>
      </w:r>
    </w:p>
    <w:p w14:paraId="10BF4314" w14:textId="77777777" w:rsidR="00AA694A" w:rsidRPr="00CC3A20" w:rsidRDefault="00AA694A" w:rsidP="00AA694A">
      <w:pPr>
        <w:widowControl/>
        <w:rPr>
          <w:rFonts w:cs="Arial"/>
          <w:sz w:val="22"/>
        </w:rPr>
      </w:pPr>
      <w:r w:rsidRPr="00CC3A20">
        <w:rPr>
          <w:rFonts w:cs="Arial"/>
          <w:b/>
          <w:bCs/>
          <w:sz w:val="22"/>
        </w:rPr>
        <w:t>Pregnancy &amp; Maternity –</w:t>
      </w:r>
      <w:r w:rsidRPr="00CC3A20">
        <w:rPr>
          <w:rFonts w:cs="Arial"/>
          <w:sz w:val="22"/>
        </w:rPr>
        <w:t xml:space="preserve"> there may be a disproportionate impact on people who are pregnant or who are outside of their homes with young children during part of the night, additional reliance may be placed on having roads and pavements lit. Communications with the wider community about the changes may also raise awareness and provide additional mitigation solutions. </w:t>
      </w:r>
    </w:p>
    <w:p w14:paraId="147D1FD9" w14:textId="77777777" w:rsidR="00AA694A" w:rsidRPr="00CC3A20" w:rsidRDefault="00AA694A" w:rsidP="00AA694A">
      <w:pPr>
        <w:widowControl/>
        <w:rPr>
          <w:rFonts w:cs="Arial"/>
          <w:sz w:val="22"/>
        </w:rPr>
      </w:pPr>
      <w:r w:rsidRPr="00CC3A20">
        <w:rPr>
          <w:rFonts w:cs="Arial"/>
          <w:sz w:val="22"/>
        </w:rPr>
        <w:t> </w:t>
      </w:r>
    </w:p>
    <w:p w14:paraId="1F3B898C" w14:textId="77777777" w:rsidR="00AA694A" w:rsidRPr="00CC3A20" w:rsidRDefault="00AA694A" w:rsidP="00AA694A">
      <w:pPr>
        <w:widowControl/>
        <w:rPr>
          <w:rFonts w:cs="Arial"/>
          <w:sz w:val="22"/>
          <w:szCs w:val="22"/>
        </w:rPr>
      </w:pPr>
      <w:r w:rsidRPr="1D122DCC">
        <w:rPr>
          <w:rFonts w:cs="Arial"/>
          <w:b/>
          <w:bCs/>
          <w:sz w:val="22"/>
          <w:szCs w:val="22"/>
        </w:rPr>
        <w:t>Sex -</w:t>
      </w:r>
      <w:r w:rsidRPr="1D122DCC">
        <w:rPr>
          <w:rFonts w:cs="Arial"/>
          <w:sz w:val="22"/>
          <w:szCs w:val="22"/>
        </w:rPr>
        <w:t xml:space="preserve"> the fear of crime and the risk of assault may be greater for women and girls. Consideration of an exceptions scheme based on crime rates and ASB </w:t>
      </w:r>
      <w:proofErr w:type="gramStart"/>
      <w:r w:rsidRPr="1D122DCC">
        <w:rPr>
          <w:rFonts w:cs="Arial"/>
          <w:sz w:val="22"/>
          <w:szCs w:val="22"/>
        </w:rPr>
        <w:t>hot-spots</w:t>
      </w:r>
      <w:proofErr w:type="gramEnd"/>
      <w:r w:rsidRPr="1D122DCC">
        <w:rPr>
          <w:rFonts w:cs="Arial"/>
          <w:sz w:val="22"/>
          <w:szCs w:val="22"/>
        </w:rPr>
        <w:t xml:space="preserve"> should be developed as well as exploring lit routes. </w:t>
      </w:r>
    </w:p>
    <w:p w14:paraId="4A187ECD" w14:textId="77777777" w:rsidR="00AA694A" w:rsidRPr="00CC3A20" w:rsidRDefault="00AA694A" w:rsidP="00AA694A">
      <w:pPr>
        <w:widowControl/>
        <w:rPr>
          <w:rFonts w:cs="Arial"/>
          <w:sz w:val="22"/>
        </w:rPr>
      </w:pPr>
      <w:r w:rsidRPr="00CC3A20">
        <w:rPr>
          <w:rFonts w:cs="Arial"/>
          <w:sz w:val="22"/>
        </w:rPr>
        <w:t> </w:t>
      </w:r>
    </w:p>
    <w:p w14:paraId="28C54821" w14:textId="77777777" w:rsidR="00AA694A" w:rsidRPr="00CC3A20" w:rsidRDefault="00AA694A" w:rsidP="00AA694A">
      <w:pPr>
        <w:widowControl/>
        <w:rPr>
          <w:rFonts w:cs="Arial"/>
          <w:sz w:val="22"/>
          <w:szCs w:val="22"/>
        </w:rPr>
      </w:pPr>
      <w:r w:rsidRPr="4896A527">
        <w:rPr>
          <w:rFonts w:cs="Arial"/>
          <w:b/>
          <w:bCs/>
          <w:sz w:val="22"/>
          <w:szCs w:val="22"/>
        </w:rPr>
        <w:t>Low Income / Low Wage –</w:t>
      </w:r>
      <w:r w:rsidRPr="4896A527">
        <w:rPr>
          <w:rFonts w:cs="Arial"/>
          <w:sz w:val="22"/>
          <w:szCs w:val="22"/>
        </w:rPr>
        <w:t xml:space="preserve"> people with this protected characteristic often live in areas which may have less illumination in certain areas which could result in increased crime rates. Mitigation to offset disproportionate impacts could include working with the local NPT to give consideration to an exceptions scheme to ensure that locations showing increased criminal activity are not dimmed. Again, communications with the wider community about the changes may also raise awareness and provide additional mitigation solutions. </w:t>
      </w:r>
    </w:p>
    <w:p w14:paraId="336CE2AB" w14:textId="77777777" w:rsidR="00AA694A" w:rsidRPr="00CC3A20" w:rsidRDefault="00AA694A" w:rsidP="00AA694A">
      <w:pPr>
        <w:widowControl/>
        <w:rPr>
          <w:rFonts w:cs="Arial"/>
          <w:sz w:val="22"/>
        </w:rPr>
      </w:pPr>
      <w:r w:rsidRPr="00CC3A20">
        <w:rPr>
          <w:rFonts w:cs="Arial"/>
          <w:sz w:val="22"/>
        </w:rPr>
        <w:t> </w:t>
      </w:r>
    </w:p>
    <w:p w14:paraId="73409B4D" w14:textId="77777777" w:rsidR="00AA694A" w:rsidRPr="00CC3A20" w:rsidRDefault="00AA694A" w:rsidP="00AA694A">
      <w:pPr>
        <w:widowControl/>
        <w:rPr>
          <w:rFonts w:cs="Arial"/>
          <w:sz w:val="22"/>
        </w:rPr>
      </w:pPr>
      <w:r w:rsidRPr="00CC3A20">
        <w:rPr>
          <w:rFonts w:cs="Arial"/>
          <w:b/>
          <w:bCs/>
          <w:sz w:val="22"/>
        </w:rPr>
        <w:t>Section 3: Dependencies from other proposals </w:t>
      </w:r>
      <w:r w:rsidRPr="00CC3A20">
        <w:rPr>
          <w:rFonts w:cs="Arial"/>
          <w:sz w:val="22"/>
        </w:rPr>
        <w:t> </w:t>
      </w:r>
    </w:p>
    <w:p w14:paraId="1092C95E" w14:textId="77777777" w:rsidR="00AA694A" w:rsidRPr="00CC3A20" w:rsidRDefault="00AA694A" w:rsidP="00AA694A">
      <w:pPr>
        <w:widowControl/>
        <w:rPr>
          <w:rFonts w:cs="Arial"/>
          <w:sz w:val="22"/>
        </w:rPr>
      </w:pPr>
      <w:r w:rsidRPr="00CC3A20">
        <w:rPr>
          <w:rFonts w:cs="Arial"/>
          <w:sz w:val="22"/>
        </w:rPr>
        <w:t> </w:t>
      </w:r>
    </w:p>
    <w:p w14:paraId="6A43E04E" w14:textId="77777777" w:rsidR="00AA694A" w:rsidRPr="00CC3A20" w:rsidRDefault="00AA694A" w:rsidP="00AA694A">
      <w:pPr>
        <w:widowControl/>
        <w:rPr>
          <w:rFonts w:cs="Arial"/>
          <w:sz w:val="22"/>
        </w:rPr>
      </w:pPr>
      <w:r w:rsidRPr="00CC3A20">
        <w:rPr>
          <w:rFonts w:cs="Arial"/>
          <w:b/>
          <w:bCs/>
          <w:sz w:val="22"/>
        </w:rPr>
        <w:t>3.1</w:t>
      </w:r>
      <w:r w:rsidRPr="00CC3A20">
        <w:rPr>
          <w:rFonts w:cs="Arial"/>
          <w:sz w:val="22"/>
        </w:rPr>
        <w:tab/>
      </w:r>
      <w:r w:rsidRPr="00CC3A20">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CC3A20">
        <w:rPr>
          <w:rFonts w:cs="Arial"/>
          <w:sz w:val="22"/>
        </w:rPr>
        <w:t> </w:t>
      </w:r>
    </w:p>
    <w:p w14:paraId="49010347" w14:textId="77777777" w:rsidR="00AA694A" w:rsidRPr="00CC3A20" w:rsidRDefault="00AA694A" w:rsidP="00AA694A">
      <w:pPr>
        <w:widowControl/>
        <w:rPr>
          <w:rFonts w:cs="Arial"/>
          <w:sz w:val="22"/>
        </w:rPr>
      </w:pPr>
      <w:r w:rsidRPr="00CC3A20">
        <w:rPr>
          <w:rFonts w:cs="Arial"/>
          <w:sz w:val="22"/>
        </w:rPr>
        <w:t> </w:t>
      </w:r>
    </w:p>
    <w:p w14:paraId="46E786B2" w14:textId="77777777" w:rsidR="00AA694A" w:rsidRPr="00CC3A20" w:rsidRDefault="00AA694A" w:rsidP="00AA694A">
      <w:pPr>
        <w:widowControl/>
        <w:rPr>
          <w:rFonts w:cs="Arial"/>
          <w:sz w:val="22"/>
        </w:rPr>
      </w:pPr>
      <w:r w:rsidRPr="00CC3A20">
        <w:rPr>
          <w:rFonts w:cs="Arial"/>
          <w:sz w:val="22"/>
        </w:rPr>
        <w:t>Implementation of partial dimming of street lighting will only be possible on those lighting units which have been upgraded to LED technology and are connected to the Council’s CMS system.  </w:t>
      </w:r>
    </w:p>
    <w:p w14:paraId="3B273494" w14:textId="77777777" w:rsidR="00AA694A" w:rsidRPr="00CC3A20" w:rsidRDefault="00AA694A" w:rsidP="00AA694A">
      <w:pPr>
        <w:widowControl/>
        <w:rPr>
          <w:rFonts w:cs="Arial"/>
          <w:sz w:val="22"/>
        </w:rPr>
      </w:pPr>
      <w:r w:rsidRPr="00CC3A20">
        <w:rPr>
          <w:rFonts w:cs="Arial"/>
          <w:b/>
          <w:bCs/>
          <w:sz w:val="22"/>
        </w:rPr>
        <w:t>Section 4: What evidence have you used?</w:t>
      </w:r>
      <w:r w:rsidRPr="00CC3A20">
        <w:rPr>
          <w:rFonts w:cs="Arial"/>
          <w:sz w:val="22"/>
        </w:rPr>
        <w:t> </w:t>
      </w:r>
    </w:p>
    <w:p w14:paraId="6A18EA67" w14:textId="77777777" w:rsidR="00AA694A" w:rsidRPr="00CC3A20" w:rsidRDefault="00AA694A" w:rsidP="00AA694A">
      <w:pPr>
        <w:widowControl/>
        <w:rPr>
          <w:rFonts w:cs="Arial"/>
          <w:sz w:val="22"/>
        </w:rPr>
      </w:pPr>
      <w:r w:rsidRPr="00CC3A20">
        <w:rPr>
          <w:rFonts w:cs="Arial"/>
          <w:sz w:val="22"/>
        </w:rPr>
        <w:t> </w:t>
      </w:r>
    </w:p>
    <w:p w14:paraId="58E56D0C" w14:textId="77777777" w:rsidR="00AA694A" w:rsidRPr="00CC3A20" w:rsidRDefault="00AA694A" w:rsidP="00AA694A">
      <w:pPr>
        <w:widowControl/>
        <w:rPr>
          <w:rFonts w:cs="Arial"/>
          <w:sz w:val="22"/>
        </w:rPr>
      </w:pPr>
      <w:r w:rsidRPr="00CC3A20">
        <w:rPr>
          <w:rFonts w:cs="Arial"/>
          <w:b/>
          <w:bCs/>
          <w:sz w:val="22"/>
        </w:rPr>
        <w:t>4.1</w:t>
      </w:r>
      <w:r w:rsidRPr="00CC3A20">
        <w:rPr>
          <w:rFonts w:cs="Arial"/>
          <w:sz w:val="22"/>
        </w:rPr>
        <w:tab/>
      </w:r>
      <w:r w:rsidRPr="00CC3A20">
        <w:rPr>
          <w:rFonts w:cs="Arial"/>
          <w:b/>
          <w:bCs/>
          <w:sz w:val="22"/>
        </w:rPr>
        <w:t>What evidence do you hold to back up this assessment? </w:t>
      </w:r>
      <w:r w:rsidRPr="00CC3A20">
        <w:rPr>
          <w:rFonts w:cs="Arial"/>
          <w:sz w:val="22"/>
        </w:rPr>
        <w:t> </w:t>
      </w:r>
    </w:p>
    <w:p w14:paraId="74955A52" w14:textId="77777777" w:rsidR="00AA694A" w:rsidRPr="00CC3A20" w:rsidRDefault="00AA694A" w:rsidP="00AA694A">
      <w:pPr>
        <w:widowControl/>
        <w:rPr>
          <w:rFonts w:cs="Arial"/>
          <w:sz w:val="22"/>
        </w:rPr>
      </w:pPr>
      <w:r w:rsidRPr="00CC3A20">
        <w:rPr>
          <w:rFonts w:cs="Arial"/>
          <w:sz w:val="22"/>
        </w:rPr>
        <w:t> </w:t>
      </w:r>
    </w:p>
    <w:p w14:paraId="20B6EA63" w14:textId="77777777" w:rsidR="00AA694A" w:rsidRPr="00CC3A20" w:rsidRDefault="00AA694A" w:rsidP="00AA694A">
      <w:pPr>
        <w:widowControl/>
        <w:rPr>
          <w:rFonts w:cs="Arial"/>
          <w:sz w:val="22"/>
        </w:rPr>
      </w:pPr>
      <w:r w:rsidRPr="00CC3A20">
        <w:rPr>
          <w:rFonts w:cs="Arial"/>
          <w:sz w:val="22"/>
        </w:rPr>
        <w:t> </w:t>
      </w:r>
    </w:p>
    <w:p w14:paraId="244A8F57" w14:textId="77777777" w:rsidR="00AA694A" w:rsidRPr="00CC3A20" w:rsidRDefault="00AA694A" w:rsidP="00AA694A">
      <w:pPr>
        <w:widowControl/>
        <w:numPr>
          <w:ilvl w:val="0"/>
          <w:numId w:val="105"/>
        </w:numPr>
        <w:rPr>
          <w:rFonts w:cs="Arial"/>
          <w:sz w:val="22"/>
        </w:rPr>
      </w:pPr>
      <w:r w:rsidRPr="00CC3A20">
        <w:rPr>
          <w:rFonts w:cs="Arial"/>
          <w:sz w:val="22"/>
        </w:rPr>
        <w:t>Nationally, The Department for Transport (DfT) commissioned a review in 2009 of the methodology for quantifying the benefits of improved street lighting schemes (Maintenance of Street Lights and Roads (MOSLAR) Guidance Note: Street Lights). The review concluded that there is no clear evidence that the provision of street lighting reduces incidence of crime, and only moderate evidence demonstrating a reduction in fear of crime. </w:t>
      </w:r>
      <w:r w:rsidRPr="00CC3A20">
        <w:rPr>
          <w:rFonts w:cs="Arial"/>
          <w:sz w:val="22"/>
        </w:rPr>
        <w:br/>
        <w:t> </w:t>
      </w:r>
    </w:p>
    <w:p w14:paraId="5B69B8FF" w14:textId="77777777" w:rsidR="00AA694A" w:rsidRPr="00CC3A20" w:rsidRDefault="00AA694A" w:rsidP="00AA694A">
      <w:pPr>
        <w:widowControl/>
        <w:numPr>
          <w:ilvl w:val="0"/>
          <w:numId w:val="106"/>
        </w:numPr>
        <w:rPr>
          <w:rFonts w:cs="Arial"/>
          <w:sz w:val="22"/>
        </w:rPr>
      </w:pPr>
      <w:r w:rsidRPr="00CC3A20">
        <w:rPr>
          <w:rFonts w:cs="Arial"/>
          <w:sz w:val="22"/>
        </w:rPr>
        <w:t>Reduced street lighting in England and Wales is not associated with road traffic collisions or crime, according to research published in the Journal of Epidemiology and Community Health. This 2015 study led to the following conclusions: ‘Researchers analysed 14 years of data from 62 local authorities across England and Wales who had implemented a range of reduced street light strategies, including switching lights off permanently, reducing the number of hours that lamps are switched on at night, dimming lights, and replacing traditional orange lamps with energy efficient white light LED lamps. Page 3 of 7 To assess road safety, the researchers looked at all roads in participating authorities, examining what type of street lighting was used and the number of traffic collisions that happened at night relative to the day during 2000-13. There was no evidence of an association between reduced street lighting and night-time collisions across England and Wales. To assess crime, researchers looked at data from 2010-13 [1] to analyse how many crimes took place in an area and what types of street lighting were used there. They focused on offences more likely to occur at night, including burglary, theft of or from a vehicle, robbery, violence and sexual assault. Overall, there was no evidence of an association between reduced street lighting and increased crime across England and Wales. Study co-author Professor Shane Johnson of UCL Security and Crime Science, said: "The study findings suggest that energy saving street lighting adaptations have not increased area level crime in the neighbourhoods studied. This is very encouraging, but it is important to note that it does not mean that this will be the case under all conditions, and so changes to lighting should be managed carefully." ‘ </w:t>
      </w:r>
      <w:r w:rsidRPr="00CC3A20">
        <w:rPr>
          <w:rFonts w:cs="Arial"/>
          <w:sz w:val="22"/>
        </w:rPr>
        <w:br/>
        <w:t> </w:t>
      </w:r>
    </w:p>
    <w:p w14:paraId="01EAF7EA" w14:textId="77777777" w:rsidR="00AA694A" w:rsidRPr="00CC3A20" w:rsidRDefault="00AA694A" w:rsidP="00AA694A">
      <w:pPr>
        <w:widowControl/>
        <w:numPr>
          <w:ilvl w:val="0"/>
          <w:numId w:val="107"/>
        </w:numPr>
        <w:rPr>
          <w:rFonts w:cs="Arial"/>
          <w:sz w:val="22"/>
        </w:rPr>
      </w:pPr>
      <w:r w:rsidRPr="00CC3A20">
        <w:rPr>
          <w:rFonts w:cs="Arial"/>
          <w:sz w:val="22"/>
        </w:rPr>
        <w:t>The College of Policing. Street Lighting: increasing the levels of lighting on the street or in other public spaces Street lighting | College of Policing This concludes that ‘evidence suggests improved street lighting can reduce crime’ (with some further clarity given over what this means in practice). </w:t>
      </w:r>
      <w:r w:rsidRPr="00CC3A20">
        <w:rPr>
          <w:rFonts w:cs="Arial"/>
          <w:sz w:val="22"/>
        </w:rPr>
        <w:br/>
        <w:t> </w:t>
      </w:r>
    </w:p>
    <w:p w14:paraId="2E35875A" w14:textId="77777777" w:rsidR="00AA694A" w:rsidRPr="00CC3A20" w:rsidRDefault="00AA694A" w:rsidP="00AA694A">
      <w:pPr>
        <w:widowControl/>
        <w:numPr>
          <w:ilvl w:val="0"/>
          <w:numId w:val="108"/>
        </w:numPr>
        <w:rPr>
          <w:rFonts w:cs="Arial"/>
          <w:sz w:val="22"/>
        </w:rPr>
      </w:pPr>
      <w:r w:rsidRPr="00CC3A20">
        <w:rPr>
          <w:rFonts w:cs="Arial"/>
          <w:sz w:val="22"/>
        </w:rPr>
        <w:t>The Cambridgeshire Research Group report indicates that ‘the best conclusion that can be drawn from the research literature is that the general benefit of street lighting in reducing crime is unproven but in very specific circumstances, where there is an existing crime hot-spot and current lighting is poor then improvements may prove beneficial.’ </w:t>
      </w:r>
      <w:r w:rsidRPr="00CC3A20">
        <w:rPr>
          <w:rFonts w:cs="Arial"/>
          <w:sz w:val="22"/>
        </w:rPr>
        <w:br/>
        <w:t> </w:t>
      </w:r>
    </w:p>
    <w:p w14:paraId="56965C24" w14:textId="77777777" w:rsidR="00AA694A" w:rsidRPr="00CC3A20" w:rsidRDefault="00AA694A" w:rsidP="00AA694A">
      <w:pPr>
        <w:widowControl/>
        <w:rPr>
          <w:rFonts w:cs="Arial"/>
          <w:sz w:val="22"/>
        </w:rPr>
      </w:pPr>
      <w:r w:rsidRPr="00CC3A20">
        <w:rPr>
          <w:rFonts w:cs="Arial"/>
          <w:sz w:val="22"/>
        </w:rPr>
        <w:t>Overall, these studies are far from conclusive and draw some conflicting conclusions, but there is reasonable evidence that - with an agile and comprehensive exceptions scheme – the city should not be subject to an increase in crime because of these proposals and that there may even be a reduction in some crime types. </w:t>
      </w:r>
    </w:p>
    <w:p w14:paraId="6159B6C1" w14:textId="77777777" w:rsidR="00AA694A" w:rsidRPr="00CC3A20" w:rsidRDefault="00AA694A" w:rsidP="00AA694A">
      <w:pPr>
        <w:widowControl/>
        <w:rPr>
          <w:rFonts w:cs="Arial"/>
          <w:sz w:val="22"/>
        </w:rPr>
      </w:pPr>
      <w:r w:rsidRPr="00CC3A20">
        <w:rPr>
          <w:rFonts w:cs="Arial"/>
          <w:sz w:val="22"/>
        </w:rPr>
        <w:t> </w:t>
      </w:r>
    </w:p>
    <w:p w14:paraId="49C4F69C" w14:textId="77777777" w:rsidR="00AA694A" w:rsidRPr="00CC3A20" w:rsidRDefault="00AA694A" w:rsidP="00AA694A">
      <w:pPr>
        <w:widowControl/>
        <w:rPr>
          <w:rFonts w:cs="Arial"/>
          <w:sz w:val="22"/>
        </w:rPr>
      </w:pPr>
      <w:r w:rsidRPr="00CC3A20">
        <w:rPr>
          <w:rFonts w:cs="Arial"/>
          <w:sz w:val="22"/>
        </w:rPr>
        <w:t> </w:t>
      </w:r>
    </w:p>
    <w:p w14:paraId="2435991D" w14:textId="77777777" w:rsidR="00AA694A" w:rsidRPr="00CC3A20" w:rsidRDefault="00AA694A" w:rsidP="00AA694A">
      <w:pPr>
        <w:widowControl/>
        <w:rPr>
          <w:rFonts w:cs="Arial"/>
          <w:sz w:val="22"/>
        </w:rPr>
      </w:pPr>
      <w:r w:rsidRPr="00CC3A20">
        <w:rPr>
          <w:rFonts w:cs="Arial"/>
          <w:b/>
          <w:bCs/>
          <w:sz w:val="22"/>
        </w:rPr>
        <w:t>4.2</w:t>
      </w:r>
      <w:r w:rsidRPr="00CC3A20">
        <w:rPr>
          <w:rFonts w:cs="Arial"/>
          <w:sz w:val="22"/>
        </w:rPr>
        <w:tab/>
      </w:r>
      <w:r w:rsidRPr="00CC3A20">
        <w:rPr>
          <w:rFonts w:cs="Arial"/>
          <w:b/>
          <w:bCs/>
          <w:sz w:val="22"/>
        </w:rPr>
        <w:t>Do you need further evidence?</w:t>
      </w:r>
      <w:r w:rsidRPr="00CC3A20">
        <w:rPr>
          <w:rFonts w:cs="Arial"/>
          <w:sz w:val="22"/>
        </w:rPr>
        <w:t> </w:t>
      </w:r>
    </w:p>
    <w:p w14:paraId="373FAA3A" w14:textId="77777777" w:rsidR="00AA694A" w:rsidRPr="00CC3A20" w:rsidRDefault="00AA694A" w:rsidP="00AA694A">
      <w:pPr>
        <w:widowControl/>
        <w:rPr>
          <w:rFonts w:cs="Arial"/>
          <w:sz w:val="22"/>
        </w:rPr>
      </w:pPr>
      <w:r w:rsidRPr="00CC3A20">
        <w:rPr>
          <w:rFonts w:cs="Arial"/>
          <w:sz w:val="22"/>
        </w:rPr>
        <w:t> </w:t>
      </w:r>
    </w:p>
    <w:p w14:paraId="207251DB" w14:textId="77777777" w:rsidR="00AA694A" w:rsidRPr="00CC3A20" w:rsidRDefault="00AA694A" w:rsidP="00AA694A">
      <w:pPr>
        <w:widowControl/>
        <w:rPr>
          <w:rFonts w:cs="Arial"/>
          <w:sz w:val="22"/>
        </w:rPr>
      </w:pPr>
      <w:r w:rsidRPr="00CC3A20">
        <w:rPr>
          <w:rFonts w:cs="Arial"/>
          <w:sz w:val="22"/>
        </w:rPr>
        <w:t>Yes. Further engagement on this proposal could be required to provide assurance to the public that their concerns relating to fear of crime etc are being considered by the Council in deciding on whether or not to implement this proposal.  </w:t>
      </w:r>
    </w:p>
    <w:p w14:paraId="5CBB0FC8" w14:textId="77777777" w:rsidR="00AA694A" w:rsidRPr="00CC3A20" w:rsidRDefault="00AA694A" w:rsidP="00AA694A">
      <w:pPr>
        <w:widowControl/>
        <w:rPr>
          <w:rFonts w:cs="Arial"/>
          <w:sz w:val="22"/>
        </w:rPr>
      </w:pPr>
      <w:r w:rsidRPr="00CC3A20">
        <w:rPr>
          <w:rFonts w:cs="Arial"/>
          <w:sz w:val="22"/>
        </w:rPr>
        <w:t> </w:t>
      </w:r>
    </w:p>
    <w:p w14:paraId="0F59419A" w14:textId="77777777" w:rsidR="00AA694A" w:rsidRPr="00CC3A20" w:rsidRDefault="00AA694A" w:rsidP="00AA694A">
      <w:pPr>
        <w:widowControl/>
        <w:rPr>
          <w:rFonts w:cs="Arial"/>
          <w:sz w:val="22"/>
        </w:rPr>
      </w:pPr>
      <w:r w:rsidRPr="00CC3A20">
        <w:rPr>
          <w:rFonts w:cs="Arial"/>
          <w:b/>
          <w:bCs/>
          <w:sz w:val="22"/>
        </w:rPr>
        <w:t>Section 5: Consultation Feedback</w:t>
      </w:r>
      <w:r w:rsidRPr="00CC3A20">
        <w:rPr>
          <w:rFonts w:cs="Arial"/>
          <w:sz w:val="22"/>
        </w:rPr>
        <w:t> </w:t>
      </w:r>
    </w:p>
    <w:p w14:paraId="6E367188" w14:textId="77777777" w:rsidR="00AA694A" w:rsidRPr="00CC3A20" w:rsidRDefault="00AA694A" w:rsidP="00AA694A">
      <w:pPr>
        <w:widowControl/>
        <w:rPr>
          <w:rFonts w:cs="Arial"/>
          <w:sz w:val="22"/>
        </w:rPr>
      </w:pPr>
      <w:r w:rsidRPr="09CC6169">
        <w:rPr>
          <w:rFonts w:cs="Arial"/>
          <w:sz w:val="22"/>
          <w:szCs w:val="22"/>
        </w:rPr>
        <w:t> </w:t>
      </w:r>
    </w:p>
    <w:p w14:paraId="7163849C" w14:textId="77777777" w:rsidR="00AA694A" w:rsidRPr="00CC3A20" w:rsidRDefault="00AA694A" w:rsidP="00AA694A">
      <w:pPr>
        <w:widowControl/>
        <w:rPr>
          <w:rFonts w:cs="Arial"/>
          <w:sz w:val="22"/>
        </w:rPr>
      </w:pPr>
      <w:r w:rsidRPr="00CC3A20">
        <w:rPr>
          <w:rFonts w:cs="Arial"/>
          <w:sz w:val="22"/>
        </w:rPr>
        <w:t> </w:t>
      </w:r>
    </w:p>
    <w:p w14:paraId="11E34511" w14:textId="77777777" w:rsidR="00AA694A" w:rsidRPr="00CC3A20" w:rsidRDefault="00AA694A" w:rsidP="00AA694A">
      <w:pPr>
        <w:widowControl/>
        <w:rPr>
          <w:rFonts w:cs="Arial"/>
          <w:sz w:val="22"/>
        </w:rPr>
      </w:pPr>
      <w:r w:rsidRPr="00CC3A20">
        <w:rPr>
          <w:rFonts w:cs="Arial"/>
          <w:sz w:val="22"/>
        </w:rPr>
        <w:t> </w:t>
      </w:r>
    </w:p>
    <w:p w14:paraId="56DD6255" w14:textId="77777777" w:rsidR="00AA694A" w:rsidRPr="00CC3A20" w:rsidRDefault="00AA694A" w:rsidP="00AA694A">
      <w:pPr>
        <w:widowControl/>
        <w:rPr>
          <w:rFonts w:cs="Arial"/>
          <w:sz w:val="22"/>
        </w:rPr>
      </w:pPr>
      <w:r w:rsidRPr="00CC3A20">
        <w:rPr>
          <w:rFonts w:cs="Arial"/>
          <w:b/>
          <w:bCs/>
          <w:sz w:val="22"/>
        </w:rPr>
        <w:t>5.1</w:t>
      </w:r>
      <w:r w:rsidRPr="00CC3A20">
        <w:rPr>
          <w:rFonts w:cs="Arial"/>
          <w:sz w:val="22"/>
        </w:rPr>
        <w:tab/>
      </w:r>
      <w:r w:rsidRPr="00CC3A20">
        <w:rPr>
          <w:rFonts w:cs="Arial"/>
          <w:b/>
          <w:bCs/>
          <w:sz w:val="22"/>
        </w:rPr>
        <w:t>Results from any previous consultations prior to the proposal development.</w:t>
      </w:r>
      <w:r w:rsidRPr="00CC3A20">
        <w:rPr>
          <w:rFonts w:cs="Arial"/>
          <w:sz w:val="22"/>
        </w:rPr>
        <w:t> </w:t>
      </w:r>
    </w:p>
    <w:p w14:paraId="061249D3" w14:textId="77777777" w:rsidR="00AA694A" w:rsidRPr="00CC3A20" w:rsidRDefault="00AA694A" w:rsidP="00AA694A">
      <w:pPr>
        <w:widowControl/>
        <w:rPr>
          <w:rFonts w:cs="Arial"/>
          <w:sz w:val="22"/>
        </w:rPr>
      </w:pPr>
      <w:r w:rsidRPr="00CC3A20">
        <w:rPr>
          <w:rFonts w:cs="Arial"/>
          <w:sz w:val="22"/>
        </w:rPr>
        <w:t> </w:t>
      </w:r>
    </w:p>
    <w:p w14:paraId="06A6C932" w14:textId="77777777" w:rsidR="00AA694A" w:rsidRPr="00CC3A20" w:rsidRDefault="00AA694A" w:rsidP="00AA694A">
      <w:pPr>
        <w:widowControl/>
        <w:rPr>
          <w:rFonts w:cs="Arial"/>
          <w:sz w:val="22"/>
        </w:rPr>
      </w:pPr>
      <w:r w:rsidRPr="00CC3A20">
        <w:rPr>
          <w:rFonts w:cs="Arial"/>
          <w:sz w:val="22"/>
        </w:rPr>
        <w:t>There have been no previous consultations prior to developing this proposal.  </w:t>
      </w:r>
    </w:p>
    <w:p w14:paraId="478136B7" w14:textId="77777777" w:rsidR="00AA694A" w:rsidRPr="00CC3A20" w:rsidRDefault="00AA694A" w:rsidP="00AA694A">
      <w:pPr>
        <w:widowControl/>
        <w:rPr>
          <w:rFonts w:cs="Arial"/>
          <w:sz w:val="22"/>
        </w:rPr>
      </w:pPr>
      <w:r w:rsidRPr="00CC3A20">
        <w:rPr>
          <w:rFonts w:cs="Arial"/>
          <w:sz w:val="22"/>
        </w:rPr>
        <w:t> </w:t>
      </w:r>
    </w:p>
    <w:p w14:paraId="431CE31F" w14:textId="77777777" w:rsidR="00AA694A" w:rsidRPr="00CC3A20" w:rsidRDefault="00AA694A" w:rsidP="00AA694A">
      <w:pPr>
        <w:widowControl/>
        <w:rPr>
          <w:rFonts w:cs="Arial"/>
          <w:sz w:val="22"/>
        </w:rPr>
      </w:pPr>
      <w:r w:rsidRPr="00CC3A20">
        <w:rPr>
          <w:rFonts w:cs="Arial"/>
          <w:sz w:val="22"/>
        </w:rPr>
        <w:t> </w:t>
      </w:r>
    </w:p>
    <w:p w14:paraId="4641F188" w14:textId="77777777" w:rsidR="00AA694A" w:rsidRPr="00CC3A20" w:rsidRDefault="00AA694A" w:rsidP="00AA694A">
      <w:pPr>
        <w:widowControl/>
        <w:rPr>
          <w:rFonts w:cs="Arial"/>
          <w:sz w:val="22"/>
        </w:rPr>
      </w:pPr>
      <w:r w:rsidRPr="00CC3A20">
        <w:rPr>
          <w:rFonts w:cs="Arial"/>
          <w:b/>
          <w:bCs/>
          <w:sz w:val="22"/>
        </w:rPr>
        <w:t>5.2</w:t>
      </w:r>
      <w:r w:rsidRPr="00CC3A20">
        <w:rPr>
          <w:rFonts w:cs="Arial"/>
          <w:sz w:val="22"/>
        </w:rPr>
        <w:tab/>
      </w:r>
      <w:r w:rsidRPr="00CC3A20">
        <w:rPr>
          <w:rFonts w:cs="Arial"/>
          <w:b/>
          <w:bCs/>
          <w:sz w:val="22"/>
        </w:rPr>
        <w:t xml:space="preserve">The departmental feedback you provided on the previous consultation (as at </w:t>
      </w:r>
      <w:r w:rsidRPr="00CC3A20">
        <w:rPr>
          <w:rFonts w:cs="Arial"/>
          <w:sz w:val="22"/>
        </w:rPr>
        <w:tab/>
      </w:r>
      <w:r w:rsidRPr="00CC3A20">
        <w:rPr>
          <w:rFonts w:cs="Arial"/>
          <w:b/>
          <w:bCs/>
          <w:sz w:val="22"/>
        </w:rPr>
        <w:t>5.1).</w:t>
      </w:r>
      <w:r w:rsidRPr="00CC3A20">
        <w:rPr>
          <w:rFonts w:cs="Arial"/>
          <w:sz w:val="22"/>
        </w:rPr>
        <w:t> </w:t>
      </w:r>
    </w:p>
    <w:p w14:paraId="6ADBBD01" w14:textId="77777777" w:rsidR="00AA694A" w:rsidRPr="00CC3A20" w:rsidRDefault="00AA694A" w:rsidP="00AA694A">
      <w:pPr>
        <w:widowControl/>
        <w:rPr>
          <w:rFonts w:cs="Arial"/>
          <w:sz w:val="22"/>
        </w:rPr>
      </w:pPr>
      <w:r w:rsidRPr="00CC3A20">
        <w:rPr>
          <w:rFonts w:cs="Arial"/>
          <w:sz w:val="22"/>
        </w:rPr>
        <w:t> </w:t>
      </w:r>
    </w:p>
    <w:p w14:paraId="0AEEBDF6" w14:textId="77777777" w:rsidR="00AA694A" w:rsidRPr="00CC3A20" w:rsidRDefault="00AA694A" w:rsidP="00AA694A">
      <w:pPr>
        <w:widowControl/>
        <w:rPr>
          <w:rFonts w:cs="Arial"/>
          <w:sz w:val="22"/>
        </w:rPr>
      </w:pPr>
      <w:r w:rsidRPr="00CC3A20">
        <w:rPr>
          <w:rFonts w:cs="Arial"/>
          <w:sz w:val="22"/>
        </w:rPr>
        <w:t>There has been no prior consultation, however, as the lighting level is now dynamically controlled and reduced to 50% after midnight on residential roads until 05:00hrs there have been very few complaints. This profile was applied when the new lighting was installed so it is likely that it has not been noticed by the public as the new lighting is a vast improvement when compared with the old lighting. </w:t>
      </w:r>
    </w:p>
    <w:p w14:paraId="03FA3DBE" w14:textId="77777777" w:rsidR="00AA694A" w:rsidRPr="00CC3A20" w:rsidRDefault="00AA694A" w:rsidP="00AA694A">
      <w:pPr>
        <w:widowControl/>
        <w:rPr>
          <w:rFonts w:cs="Arial"/>
          <w:sz w:val="22"/>
        </w:rPr>
      </w:pPr>
      <w:r w:rsidRPr="00CC3A20">
        <w:rPr>
          <w:rFonts w:cs="Arial"/>
          <w:sz w:val="22"/>
        </w:rPr>
        <w:t> </w:t>
      </w:r>
    </w:p>
    <w:p w14:paraId="321F5E6B" w14:textId="77777777" w:rsidR="00AA694A" w:rsidRPr="00CC3A20" w:rsidRDefault="00AA694A" w:rsidP="00AA694A">
      <w:pPr>
        <w:widowControl/>
        <w:rPr>
          <w:rFonts w:cs="Arial"/>
          <w:sz w:val="22"/>
        </w:rPr>
      </w:pPr>
      <w:r w:rsidRPr="00CC3A20">
        <w:rPr>
          <w:rFonts w:cs="Arial"/>
          <w:sz w:val="22"/>
        </w:rPr>
        <w:t> </w:t>
      </w:r>
    </w:p>
    <w:p w14:paraId="7875F1C7" w14:textId="77777777" w:rsidR="00AA694A" w:rsidRPr="00CC3A20" w:rsidRDefault="00AA694A" w:rsidP="00AA694A">
      <w:pPr>
        <w:widowControl/>
        <w:rPr>
          <w:rFonts w:cs="Arial"/>
          <w:sz w:val="22"/>
        </w:rPr>
      </w:pPr>
      <w:r w:rsidRPr="00CC3A20">
        <w:rPr>
          <w:rFonts w:cs="Arial"/>
          <w:b/>
          <w:bCs/>
          <w:sz w:val="22"/>
        </w:rPr>
        <w:t>5.3</w:t>
      </w:r>
      <w:r w:rsidRPr="00CC3A20">
        <w:rPr>
          <w:rFonts w:cs="Arial"/>
          <w:sz w:val="22"/>
        </w:rPr>
        <w:tab/>
      </w:r>
      <w:r w:rsidRPr="00CC3A20">
        <w:rPr>
          <w:rFonts w:cs="Arial"/>
          <w:b/>
          <w:bCs/>
          <w:sz w:val="22"/>
        </w:rPr>
        <w:t>Feedback from current consultation following the proposal development (e.g. following approval by Executive for budget consultation).</w:t>
      </w:r>
      <w:r w:rsidRPr="00CC3A20">
        <w:rPr>
          <w:rFonts w:cs="Arial"/>
          <w:sz w:val="22"/>
        </w:rPr>
        <w:t> </w:t>
      </w:r>
    </w:p>
    <w:p w14:paraId="5FC9675C" w14:textId="77777777" w:rsidR="00AA694A" w:rsidRPr="00CC3A20" w:rsidRDefault="00AA694A" w:rsidP="00AA694A">
      <w:pPr>
        <w:widowControl/>
        <w:rPr>
          <w:rFonts w:cs="Arial"/>
          <w:sz w:val="22"/>
        </w:rPr>
      </w:pPr>
      <w:r w:rsidRPr="00CC3A20">
        <w:rPr>
          <w:rFonts w:cs="Arial"/>
          <w:sz w:val="22"/>
        </w:rPr>
        <w:t> </w:t>
      </w:r>
    </w:p>
    <w:p w14:paraId="4C8F2F3B" w14:textId="77777777" w:rsidR="00AA694A" w:rsidRPr="00CC3A20" w:rsidRDefault="00AA694A" w:rsidP="00AA694A">
      <w:pPr>
        <w:widowControl/>
        <w:rPr>
          <w:rFonts w:cs="Arial"/>
          <w:sz w:val="22"/>
        </w:rPr>
      </w:pPr>
      <w:r w:rsidRPr="00CC3A20">
        <w:rPr>
          <w:rFonts w:cs="Arial"/>
          <w:sz w:val="22"/>
        </w:rPr>
        <w:t>The consultation will require funding, which is included in the business case, until the proposal has been approved the consultation is not feasible. </w:t>
      </w:r>
    </w:p>
    <w:p w14:paraId="2C13B91C" w14:textId="77777777" w:rsidR="00AA694A" w:rsidRPr="00CC3A20" w:rsidRDefault="00AA694A" w:rsidP="00AA694A">
      <w:pPr>
        <w:widowControl/>
        <w:rPr>
          <w:rFonts w:cs="Arial"/>
          <w:sz w:val="22"/>
        </w:rPr>
      </w:pPr>
      <w:r w:rsidRPr="00CC3A20">
        <w:rPr>
          <w:rFonts w:cs="Arial"/>
          <w:sz w:val="22"/>
        </w:rPr>
        <w:t> </w:t>
      </w:r>
    </w:p>
    <w:p w14:paraId="0BB13660" w14:textId="77777777" w:rsidR="00AA694A" w:rsidRPr="00CC3A20" w:rsidRDefault="00AA694A" w:rsidP="00AA694A">
      <w:pPr>
        <w:widowControl/>
        <w:rPr>
          <w:rFonts w:cs="Arial"/>
          <w:sz w:val="22"/>
        </w:rPr>
      </w:pPr>
      <w:r w:rsidRPr="00CC3A20">
        <w:rPr>
          <w:rFonts w:cs="Arial"/>
          <w:sz w:val="22"/>
        </w:rPr>
        <w:t> </w:t>
      </w:r>
    </w:p>
    <w:p w14:paraId="287FB421" w14:textId="77777777" w:rsidR="00AA694A" w:rsidRPr="00CC3A20" w:rsidRDefault="00AA694A" w:rsidP="00AA694A">
      <w:pPr>
        <w:widowControl/>
        <w:rPr>
          <w:rFonts w:cs="Arial"/>
          <w:sz w:val="22"/>
        </w:rPr>
      </w:pPr>
      <w:r w:rsidRPr="00CC3A20">
        <w:rPr>
          <w:rFonts w:cs="Arial"/>
          <w:b/>
          <w:bCs/>
          <w:sz w:val="22"/>
        </w:rPr>
        <w:t>5.4</w:t>
      </w:r>
      <w:r w:rsidRPr="00CC3A20">
        <w:rPr>
          <w:rFonts w:cs="Arial"/>
          <w:sz w:val="22"/>
        </w:rPr>
        <w:tab/>
      </w:r>
      <w:r w:rsidRPr="00CC3A20">
        <w:rPr>
          <w:rFonts w:cs="Arial"/>
          <w:b/>
          <w:bCs/>
          <w:sz w:val="22"/>
        </w:rPr>
        <w:t>Your departmental response to the feedback on the current consultation (as at 5.3) – include any changes made to the proposal as a result of the feedback.</w:t>
      </w:r>
      <w:r w:rsidRPr="00CC3A20">
        <w:rPr>
          <w:rFonts w:cs="Arial"/>
          <w:sz w:val="22"/>
        </w:rPr>
        <w:t> </w:t>
      </w:r>
    </w:p>
    <w:p w14:paraId="462E12C1" w14:textId="77777777" w:rsidR="00AA694A" w:rsidRPr="00CC3A20" w:rsidRDefault="00AA694A" w:rsidP="00AA694A">
      <w:pPr>
        <w:widowControl/>
        <w:rPr>
          <w:rFonts w:cs="Arial"/>
          <w:sz w:val="22"/>
        </w:rPr>
      </w:pPr>
      <w:r w:rsidRPr="00CC3A20">
        <w:rPr>
          <w:rFonts w:cs="Arial"/>
          <w:sz w:val="22"/>
        </w:rPr>
        <w:t> </w:t>
      </w:r>
    </w:p>
    <w:p w14:paraId="70925BDD" w14:textId="77777777" w:rsidR="00AA694A" w:rsidRPr="00CC3A20" w:rsidRDefault="00AA694A" w:rsidP="00AA694A">
      <w:pPr>
        <w:widowControl/>
        <w:rPr>
          <w:rFonts w:cs="Arial"/>
          <w:sz w:val="22"/>
        </w:rPr>
      </w:pPr>
      <w:r w:rsidRPr="00CC3A20">
        <w:rPr>
          <w:rFonts w:cs="Arial"/>
          <w:sz w:val="22"/>
        </w:rPr>
        <w:t>Not applicable </w:t>
      </w:r>
    </w:p>
    <w:p w14:paraId="478141DD" w14:textId="77777777" w:rsidR="00AA694A" w:rsidRDefault="00AA694A">
      <w:pPr>
        <w:widowControl/>
        <w:rPr>
          <w:rFonts w:cs="Arial"/>
          <w:b/>
          <w:bCs/>
          <w:sz w:val="22"/>
        </w:rPr>
      </w:pPr>
    </w:p>
    <w:p w14:paraId="5B89DB44" w14:textId="77777777" w:rsidR="00AA694A" w:rsidRDefault="00AA694A">
      <w:pPr>
        <w:widowControl/>
        <w:rPr>
          <w:rFonts w:cs="Arial"/>
          <w:b/>
          <w:bCs/>
          <w:sz w:val="22"/>
        </w:rPr>
      </w:pPr>
    </w:p>
    <w:p w14:paraId="6932F7CE" w14:textId="77777777" w:rsidR="00AA694A" w:rsidRDefault="00AA694A">
      <w:pPr>
        <w:widowControl/>
        <w:rPr>
          <w:rFonts w:cs="Arial"/>
          <w:b/>
          <w:bCs/>
          <w:sz w:val="22"/>
        </w:rPr>
      </w:pPr>
    </w:p>
    <w:p w14:paraId="7AD6F895" w14:textId="77777777" w:rsidR="00AA694A" w:rsidRDefault="00AA694A">
      <w:pPr>
        <w:widowControl/>
        <w:rPr>
          <w:rFonts w:cs="Arial"/>
          <w:b/>
          <w:bCs/>
          <w:sz w:val="22"/>
        </w:rPr>
      </w:pPr>
    </w:p>
    <w:p w14:paraId="66B1FA54" w14:textId="77777777" w:rsidR="00AA694A" w:rsidRDefault="00AA694A">
      <w:pPr>
        <w:widowControl/>
        <w:rPr>
          <w:rFonts w:cs="Arial"/>
          <w:b/>
          <w:bCs/>
          <w:sz w:val="22"/>
        </w:rPr>
      </w:pPr>
    </w:p>
    <w:p w14:paraId="4AEDA4B3" w14:textId="77777777" w:rsidR="00AA694A" w:rsidRDefault="00AA694A">
      <w:pPr>
        <w:widowControl/>
        <w:rPr>
          <w:rFonts w:cs="Arial"/>
          <w:b/>
          <w:bCs/>
          <w:sz w:val="22"/>
        </w:rPr>
      </w:pPr>
    </w:p>
    <w:p w14:paraId="7F397146" w14:textId="77777777" w:rsidR="00AA694A" w:rsidRDefault="00AA694A">
      <w:pPr>
        <w:widowControl/>
        <w:rPr>
          <w:rFonts w:cs="Arial"/>
          <w:b/>
          <w:bCs/>
          <w:sz w:val="22"/>
        </w:rPr>
      </w:pPr>
    </w:p>
    <w:p w14:paraId="099A27D9" w14:textId="77777777" w:rsidR="00AA694A" w:rsidRDefault="00AA694A">
      <w:pPr>
        <w:widowControl/>
        <w:rPr>
          <w:rFonts w:cs="Arial"/>
          <w:b/>
          <w:bCs/>
          <w:sz w:val="22"/>
        </w:rPr>
      </w:pPr>
    </w:p>
    <w:p w14:paraId="22F73BE2" w14:textId="77777777" w:rsidR="00AA694A" w:rsidRDefault="00AA694A">
      <w:pPr>
        <w:widowControl/>
        <w:rPr>
          <w:rFonts w:cs="Arial"/>
          <w:b/>
          <w:bCs/>
          <w:sz w:val="22"/>
        </w:rPr>
      </w:pPr>
    </w:p>
    <w:p w14:paraId="64C4397D" w14:textId="77777777" w:rsidR="00AA694A" w:rsidRDefault="00AA694A">
      <w:pPr>
        <w:widowControl/>
        <w:rPr>
          <w:rFonts w:cs="Arial"/>
          <w:b/>
          <w:bCs/>
          <w:sz w:val="22"/>
        </w:rPr>
      </w:pPr>
    </w:p>
    <w:p w14:paraId="29185ED3" w14:textId="77777777" w:rsidR="00AA694A" w:rsidRDefault="00AA694A">
      <w:pPr>
        <w:widowControl/>
        <w:rPr>
          <w:rFonts w:cs="Arial"/>
          <w:b/>
          <w:bCs/>
          <w:sz w:val="22"/>
        </w:rPr>
      </w:pPr>
    </w:p>
    <w:p w14:paraId="72DF3026" w14:textId="77777777" w:rsidR="00AA694A" w:rsidRDefault="00AA694A">
      <w:pPr>
        <w:widowControl/>
        <w:rPr>
          <w:rFonts w:cs="Arial"/>
          <w:b/>
          <w:bCs/>
          <w:sz w:val="22"/>
        </w:rPr>
      </w:pPr>
    </w:p>
    <w:p w14:paraId="7BA63E70" w14:textId="77777777" w:rsidR="00AA694A" w:rsidRDefault="00AA694A">
      <w:pPr>
        <w:widowControl/>
        <w:rPr>
          <w:rFonts w:cs="Arial"/>
          <w:b/>
          <w:bCs/>
          <w:sz w:val="22"/>
        </w:rPr>
      </w:pPr>
    </w:p>
    <w:p w14:paraId="73005DF4" w14:textId="77777777" w:rsidR="00AA694A" w:rsidRDefault="00AA694A">
      <w:pPr>
        <w:widowControl/>
        <w:rPr>
          <w:rFonts w:cs="Arial"/>
          <w:b/>
          <w:bCs/>
          <w:sz w:val="22"/>
        </w:rPr>
      </w:pPr>
    </w:p>
    <w:p w14:paraId="4855BE40" w14:textId="77777777" w:rsidR="00AA694A" w:rsidRDefault="00AA694A">
      <w:pPr>
        <w:widowControl/>
        <w:rPr>
          <w:rFonts w:cs="Arial"/>
          <w:b/>
          <w:bCs/>
          <w:sz w:val="22"/>
        </w:rPr>
      </w:pPr>
    </w:p>
    <w:p w14:paraId="2213F957" w14:textId="77777777" w:rsidR="00AA694A" w:rsidRDefault="00AA694A">
      <w:pPr>
        <w:widowControl/>
        <w:rPr>
          <w:rFonts w:cs="Arial"/>
          <w:b/>
          <w:bCs/>
          <w:sz w:val="22"/>
        </w:rPr>
      </w:pPr>
    </w:p>
    <w:p w14:paraId="166AC8BC" w14:textId="77777777" w:rsidR="00FD1616" w:rsidRDefault="00FD1616">
      <w:pPr>
        <w:widowControl/>
        <w:rPr>
          <w:rFonts w:cs="Arial"/>
          <w:b/>
          <w:bCs/>
          <w:sz w:val="22"/>
        </w:rPr>
      </w:pPr>
    </w:p>
    <w:p w14:paraId="327F9E63" w14:textId="77777777" w:rsidR="00FD1616" w:rsidRDefault="00FD1616">
      <w:pPr>
        <w:widowControl/>
        <w:rPr>
          <w:rFonts w:cs="Arial"/>
          <w:b/>
          <w:bCs/>
          <w:sz w:val="22"/>
        </w:rPr>
      </w:pPr>
    </w:p>
    <w:p w14:paraId="4D30527C" w14:textId="77777777" w:rsidR="00FD1616" w:rsidRDefault="00FD1616">
      <w:pPr>
        <w:widowControl/>
        <w:rPr>
          <w:rFonts w:cs="Arial"/>
          <w:b/>
          <w:bCs/>
          <w:sz w:val="22"/>
        </w:rPr>
      </w:pPr>
    </w:p>
    <w:p w14:paraId="1798B4EC" w14:textId="77777777" w:rsidR="00FD1616" w:rsidRDefault="00FD1616">
      <w:pPr>
        <w:widowControl/>
        <w:rPr>
          <w:rFonts w:cs="Arial"/>
          <w:b/>
          <w:bCs/>
          <w:sz w:val="22"/>
        </w:rPr>
      </w:pPr>
    </w:p>
    <w:p w14:paraId="2E16C793" w14:textId="77777777" w:rsidR="00FD1616" w:rsidRDefault="00FD1616">
      <w:pPr>
        <w:widowControl/>
        <w:rPr>
          <w:rFonts w:cs="Arial"/>
          <w:b/>
          <w:bCs/>
          <w:sz w:val="22"/>
        </w:rPr>
      </w:pPr>
    </w:p>
    <w:p w14:paraId="1C6B49EA" w14:textId="77777777" w:rsidR="00FD1616" w:rsidRDefault="00FD1616">
      <w:pPr>
        <w:widowControl/>
        <w:rPr>
          <w:rFonts w:cs="Arial"/>
          <w:b/>
          <w:bCs/>
          <w:sz w:val="22"/>
        </w:rPr>
      </w:pPr>
    </w:p>
    <w:p w14:paraId="12C09D09" w14:textId="77777777" w:rsidR="00FD1616" w:rsidRDefault="00FD1616">
      <w:pPr>
        <w:widowControl/>
        <w:rPr>
          <w:rFonts w:cs="Arial"/>
          <w:b/>
          <w:bCs/>
          <w:sz w:val="22"/>
        </w:rPr>
      </w:pPr>
    </w:p>
    <w:p w14:paraId="1663A439" w14:textId="77777777" w:rsidR="00FD1616" w:rsidRDefault="00FD1616">
      <w:pPr>
        <w:widowControl/>
        <w:rPr>
          <w:rFonts w:cs="Arial"/>
          <w:b/>
          <w:bCs/>
          <w:sz w:val="22"/>
        </w:rPr>
      </w:pPr>
    </w:p>
    <w:p w14:paraId="1C267D08" w14:textId="77777777" w:rsidR="00FD1616" w:rsidRDefault="00FD1616">
      <w:pPr>
        <w:widowControl/>
        <w:rPr>
          <w:rFonts w:cs="Arial"/>
          <w:b/>
          <w:bCs/>
          <w:sz w:val="22"/>
        </w:rPr>
      </w:pPr>
    </w:p>
    <w:p w14:paraId="4A1A4E40" w14:textId="77777777" w:rsidR="00FD1616" w:rsidRDefault="00FD1616">
      <w:pPr>
        <w:widowControl/>
        <w:rPr>
          <w:rFonts w:cs="Arial"/>
          <w:b/>
          <w:bCs/>
          <w:sz w:val="22"/>
        </w:rPr>
      </w:pPr>
    </w:p>
    <w:p w14:paraId="15907421" w14:textId="77777777" w:rsidR="00FD1616" w:rsidRDefault="00FD1616">
      <w:pPr>
        <w:widowControl/>
        <w:rPr>
          <w:rFonts w:cs="Arial"/>
          <w:b/>
          <w:bCs/>
          <w:sz w:val="22"/>
        </w:rPr>
      </w:pPr>
    </w:p>
    <w:p w14:paraId="32CF00F8" w14:textId="77777777" w:rsidR="00FD1616" w:rsidRDefault="00FD1616">
      <w:pPr>
        <w:widowControl/>
        <w:rPr>
          <w:rFonts w:cs="Arial"/>
          <w:b/>
          <w:bCs/>
          <w:sz w:val="22"/>
        </w:rPr>
      </w:pPr>
    </w:p>
    <w:p w14:paraId="1C72263F" w14:textId="77777777" w:rsidR="00FD1616" w:rsidRDefault="00FD1616">
      <w:pPr>
        <w:widowControl/>
        <w:rPr>
          <w:rFonts w:cs="Arial"/>
          <w:b/>
          <w:bCs/>
          <w:sz w:val="22"/>
        </w:rPr>
      </w:pPr>
    </w:p>
    <w:p w14:paraId="3211A11D" w14:textId="77777777" w:rsidR="00FD1616" w:rsidRDefault="00FD1616">
      <w:pPr>
        <w:widowControl/>
        <w:rPr>
          <w:rFonts w:cs="Arial"/>
          <w:b/>
          <w:bCs/>
          <w:sz w:val="22"/>
        </w:rPr>
      </w:pPr>
    </w:p>
    <w:p w14:paraId="6CFFAFA3" w14:textId="77777777" w:rsidR="00FD1616" w:rsidRDefault="00FD1616">
      <w:pPr>
        <w:widowControl/>
        <w:rPr>
          <w:rFonts w:cs="Arial"/>
          <w:b/>
          <w:bCs/>
          <w:sz w:val="22"/>
        </w:rPr>
      </w:pPr>
    </w:p>
    <w:p w14:paraId="0E7C4FF9" w14:textId="77777777" w:rsidR="00AA694A" w:rsidRDefault="00AA694A">
      <w:pPr>
        <w:widowControl/>
        <w:rPr>
          <w:rFonts w:cs="Arial"/>
          <w:b/>
          <w:bCs/>
          <w:sz w:val="22"/>
        </w:rPr>
      </w:pPr>
    </w:p>
    <w:p w14:paraId="13642B85" w14:textId="77777777" w:rsidR="00823159" w:rsidRPr="009B2592" w:rsidRDefault="00823159" w:rsidP="00823159">
      <w:pPr>
        <w:widowControl/>
        <w:rPr>
          <w:rFonts w:cs="Arial"/>
          <w:sz w:val="22"/>
        </w:rPr>
      </w:pPr>
    </w:p>
    <w:p w14:paraId="04E64538" w14:textId="77777777" w:rsidR="00823159" w:rsidRPr="009B2592" w:rsidRDefault="00823159" w:rsidP="00823159">
      <w:pPr>
        <w:widowControl/>
        <w:rPr>
          <w:rFonts w:cs="Arial"/>
          <w:sz w:val="22"/>
        </w:rPr>
      </w:pPr>
      <w:r w:rsidRPr="009B2592">
        <w:rPr>
          <w:rFonts w:cs="Arial"/>
          <w:sz w:val="22"/>
        </w:rPr>
        <w:t> </w:t>
      </w:r>
    </w:p>
    <w:p w14:paraId="10FA214B" w14:textId="77777777" w:rsidR="00823159" w:rsidRPr="009B2592" w:rsidRDefault="00823159" w:rsidP="00823159">
      <w:pPr>
        <w:widowControl/>
        <w:rPr>
          <w:rFonts w:cs="Arial"/>
          <w:sz w:val="22"/>
        </w:rPr>
      </w:pPr>
      <w:bookmarkStart w:id="13" w:name="AssessmentBeds"/>
      <w:bookmarkEnd w:id="13"/>
      <w:r w:rsidRPr="009B2592">
        <w:rPr>
          <w:rFonts w:cs="Arial"/>
          <w:b/>
          <w:bCs/>
          <w:sz w:val="22"/>
        </w:rPr>
        <w:t xml:space="preserve">Equality Impact Assessment Form </w:t>
      </w:r>
      <w:r w:rsidRPr="009B2592">
        <w:rPr>
          <w:rFonts w:cs="Arial"/>
          <w:sz w:val="22"/>
        </w:rPr>
        <w:tab/>
      </w:r>
      <w:r w:rsidRPr="009B2592">
        <w:rPr>
          <w:rFonts w:cs="Arial"/>
          <w:b/>
          <w:bCs/>
          <w:sz w:val="22"/>
        </w:rPr>
        <w:t>Reference 25-2689 </w:t>
      </w:r>
      <w:r w:rsidRPr="009B2592">
        <w:rPr>
          <w:rFonts w:cs="Arial"/>
          <w:sz w:val="22"/>
        </w:rPr>
        <w:t> </w:t>
      </w:r>
    </w:p>
    <w:p w14:paraId="66DBEEF5" w14:textId="77777777" w:rsidR="00823159" w:rsidRPr="009B2592" w:rsidRDefault="00823159" w:rsidP="00823159">
      <w:pPr>
        <w:widowControl/>
        <w:rPr>
          <w:rFonts w:cs="Arial"/>
          <w:sz w:val="22"/>
        </w:rPr>
      </w:pPr>
      <w:r w:rsidRPr="009B2592">
        <w:rPr>
          <w:rFonts w:cs="Arial"/>
          <w:b/>
          <w:bCs/>
          <w:sz w:val="22"/>
        </w:rPr>
        <w:t> </w:t>
      </w:r>
      <w:r w:rsidRPr="009B2592">
        <w:rPr>
          <w:rFonts w:cs="Arial"/>
          <w:sz w:val="22"/>
        </w:rPr>
        <w:t> </w:t>
      </w:r>
    </w:p>
    <w:p w14:paraId="1E6B11BF" w14:textId="77777777" w:rsidR="00823159" w:rsidRPr="009B2592" w:rsidRDefault="00823159" w:rsidP="00823159">
      <w:pPr>
        <w:widowControl/>
        <w:rPr>
          <w:rFonts w:cs="Arial"/>
          <w:sz w:val="22"/>
        </w:rPr>
      </w:pPr>
      <w:r w:rsidRPr="009B2592">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2"/>
        <w:gridCol w:w="1918"/>
        <w:gridCol w:w="1758"/>
      </w:tblGrid>
      <w:tr w:rsidR="00823159" w:rsidRPr="009B2592" w14:paraId="47B75D8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949B5D" w14:textId="77777777" w:rsidR="00823159" w:rsidRPr="009B2592" w:rsidRDefault="00823159" w:rsidP="00A60F4D">
            <w:pPr>
              <w:widowControl/>
              <w:rPr>
                <w:rFonts w:cs="Arial"/>
                <w:sz w:val="22"/>
              </w:rPr>
            </w:pPr>
            <w:r w:rsidRPr="009B2592">
              <w:rPr>
                <w:rFonts w:cs="Arial"/>
                <w:b/>
                <w:bCs/>
                <w:sz w:val="22"/>
              </w:rPr>
              <w:t>Department</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C19037F" w14:textId="77777777" w:rsidR="00823159" w:rsidRPr="009B2592" w:rsidRDefault="00823159" w:rsidP="00A60F4D">
            <w:pPr>
              <w:widowControl/>
              <w:rPr>
                <w:rFonts w:cs="Arial"/>
                <w:sz w:val="22"/>
              </w:rPr>
            </w:pPr>
            <w:r w:rsidRPr="009B2592">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A7E845" w14:textId="77777777" w:rsidR="00823159" w:rsidRPr="009B2592" w:rsidRDefault="00823159" w:rsidP="00A60F4D">
            <w:pPr>
              <w:widowControl/>
              <w:rPr>
                <w:rFonts w:cs="Arial"/>
                <w:sz w:val="22"/>
              </w:rPr>
            </w:pPr>
            <w:r w:rsidRPr="009B2592">
              <w:rPr>
                <w:rFonts w:cs="Arial"/>
                <w:b/>
                <w:bCs/>
                <w:sz w:val="22"/>
              </w:rPr>
              <w:t>Version no</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865D56" w14:textId="77777777" w:rsidR="00823159" w:rsidRPr="009B2592" w:rsidRDefault="00823159" w:rsidP="00A60F4D">
            <w:pPr>
              <w:widowControl/>
              <w:rPr>
                <w:rFonts w:cs="Arial"/>
                <w:sz w:val="22"/>
              </w:rPr>
            </w:pPr>
            <w:r w:rsidRPr="009B2592">
              <w:rPr>
                <w:rFonts w:cs="Arial"/>
                <w:sz w:val="22"/>
              </w:rPr>
              <w:t>0.1 </w:t>
            </w:r>
          </w:p>
        </w:tc>
      </w:tr>
      <w:tr w:rsidR="00823159" w:rsidRPr="009B2592" w14:paraId="7FE51E0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8C8B44" w14:textId="77777777" w:rsidR="00823159" w:rsidRPr="009B2592" w:rsidRDefault="00823159" w:rsidP="00A60F4D">
            <w:pPr>
              <w:widowControl/>
              <w:rPr>
                <w:rFonts w:cs="Arial"/>
                <w:sz w:val="22"/>
              </w:rPr>
            </w:pPr>
            <w:r w:rsidRPr="009B2592">
              <w:rPr>
                <w:rFonts w:cs="Arial"/>
                <w:b/>
                <w:bCs/>
                <w:sz w:val="22"/>
              </w:rPr>
              <w:t>Assessed by</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AC78D84" w14:textId="77777777" w:rsidR="00823159" w:rsidRPr="009B2592" w:rsidRDefault="00823159" w:rsidP="00A60F4D">
            <w:pPr>
              <w:widowControl/>
              <w:rPr>
                <w:rFonts w:cs="Arial"/>
                <w:sz w:val="22"/>
              </w:rPr>
            </w:pPr>
            <w:r w:rsidRPr="009B2592">
              <w:rPr>
                <w:rFonts w:cs="Arial"/>
                <w:sz w:val="22"/>
              </w:rPr>
              <w:t>TBC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8CC451" w14:textId="77777777" w:rsidR="00823159" w:rsidRPr="009B2592" w:rsidRDefault="00823159" w:rsidP="00A60F4D">
            <w:pPr>
              <w:widowControl/>
              <w:rPr>
                <w:rFonts w:cs="Arial"/>
                <w:sz w:val="22"/>
              </w:rPr>
            </w:pPr>
            <w:r w:rsidRPr="009B2592">
              <w:rPr>
                <w:rFonts w:cs="Arial"/>
                <w:b/>
                <w:bCs/>
                <w:sz w:val="22"/>
              </w:rPr>
              <w:t>Date created</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7541637" w14:textId="77777777" w:rsidR="00823159" w:rsidRPr="009B2592" w:rsidRDefault="00823159" w:rsidP="00A60F4D">
            <w:pPr>
              <w:widowControl/>
              <w:rPr>
                <w:rFonts w:cs="Arial"/>
                <w:sz w:val="22"/>
              </w:rPr>
            </w:pPr>
            <w:r w:rsidRPr="009B2592">
              <w:rPr>
                <w:rFonts w:cs="Arial"/>
                <w:sz w:val="22"/>
              </w:rPr>
              <w:t>12/09/2024 </w:t>
            </w:r>
          </w:p>
        </w:tc>
      </w:tr>
      <w:tr w:rsidR="00823159" w:rsidRPr="009B2592" w14:paraId="4324202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3BF1CBD" w14:textId="77777777" w:rsidR="00823159" w:rsidRPr="009B2592" w:rsidRDefault="00823159" w:rsidP="00A60F4D">
            <w:pPr>
              <w:widowControl/>
              <w:rPr>
                <w:rFonts w:cs="Arial"/>
                <w:sz w:val="22"/>
              </w:rPr>
            </w:pPr>
            <w:r w:rsidRPr="009B2592">
              <w:rPr>
                <w:rFonts w:cs="Arial"/>
                <w:b/>
                <w:bCs/>
                <w:sz w:val="22"/>
              </w:rPr>
              <w:t>Approved by</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5BE38BB" w14:textId="77777777" w:rsidR="00823159" w:rsidRPr="009B2592" w:rsidRDefault="00823159" w:rsidP="00A60F4D">
            <w:pPr>
              <w:widowControl/>
              <w:rPr>
                <w:rFonts w:cs="Arial"/>
                <w:sz w:val="22"/>
              </w:rPr>
            </w:pPr>
            <w:r w:rsidRPr="009B2592">
              <w:rPr>
                <w:rFonts w:cs="Arial"/>
                <w:sz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932F02" w14:textId="77777777" w:rsidR="00823159" w:rsidRPr="009B2592" w:rsidRDefault="00823159" w:rsidP="00A60F4D">
            <w:pPr>
              <w:widowControl/>
              <w:rPr>
                <w:rFonts w:cs="Arial"/>
                <w:sz w:val="22"/>
              </w:rPr>
            </w:pPr>
            <w:r w:rsidRPr="009B2592">
              <w:rPr>
                <w:rFonts w:cs="Arial"/>
                <w:b/>
                <w:bCs/>
                <w:sz w:val="22"/>
              </w:rPr>
              <w:t>Date approved</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7F27BB" w14:textId="77777777" w:rsidR="00823159" w:rsidRPr="009B2592" w:rsidRDefault="00823159" w:rsidP="00A60F4D">
            <w:pPr>
              <w:widowControl/>
              <w:rPr>
                <w:rFonts w:cs="Arial"/>
                <w:sz w:val="22"/>
              </w:rPr>
            </w:pPr>
            <w:r w:rsidRPr="009B2592">
              <w:rPr>
                <w:rFonts w:cs="Arial"/>
                <w:sz w:val="22"/>
              </w:rPr>
              <w:t> </w:t>
            </w:r>
          </w:p>
        </w:tc>
      </w:tr>
      <w:tr w:rsidR="00823159" w:rsidRPr="009B2592" w14:paraId="300FD2A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F15ABE" w14:textId="77777777" w:rsidR="00823159" w:rsidRPr="009B2592" w:rsidRDefault="00823159" w:rsidP="00A60F4D">
            <w:pPr>
              <w:widowControl/>
              <w:rPr>
                <w:rFonts w:cs="Arial"/>
                <w:sz w:val="22"/>
              </w:rPr>
            </w:pPr>
            <w:r w:rsidRPr="009B2592">
              <w:rPr>
                <w:rFonts w:cs="Arial"/>
                <w:b/>
                <w:bCs/>
                <w:sz w:val="22"/>
              </w:rPr>
              <w:t>Updated by</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533132C" w14:textId="77777777" w:rsidR="00823159" w:rsidRPr="009B2592" w:rsidRDefault="00823159" w:rsidP="00A60F4D">
            <w:pPr>
              <w:widowControl/>
              <w:rPr>
                <w:rFonts w:cs="Arial"/>
                <w:sz w:val="22"/>
              </w:rPr>
            </w:pPr>
            <w:r w:rsidRPr="009B2592">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736B42" w14:textId="77777777" w:rsidR="00823159" w:rsidRPr="009B2592" w:rsidRDefault="00823159" w:rsidP="00A60F4D">
            <w:pPr>
              <w:widowControl/>
              <w:rPr>
                <w:rFonts w:cs="Arial"/>
                <w:sz w:val="22"/>
              </w:rPr>
            </w:pPr>
            <w:r w:rsidRPr="009B2592">
              <w:rPr>
                <w:rFonts w:cs="Arial"/>
                <w:b/>
                <w:bCs/>
                <w:sz w:val="22"/>
              </w:rPr>
              <w:t>Date updated</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DE68883" w14:textId="77777777" w:rsidR="00823159" w:rsidRPr="009B2592" w:rsidRDefault="00823159" w:rsidP="00A60F4D">
            <w:pPr>
              <w:widowControl/>
              <w:rPr>
                <w:rFonts w:cs="Arial"/>
                <w:sz w:val="22"/>
              </w:rPr>
            </w:pPr>
            <w:r w:rsidRPr="009B2592">
              <w:rPr>
                <w:rFonts w:cs="Arial"/>
                <w:sz w:val="22"/>
              </w:rPr>
              <w:t> </w:t>
            </w:r>
          </w:p>
        </w:tc>
      </w:tr>
      <w:tr w:rsidR="00823159" w:rsidRPr="009B2592" w14:paraId="305FBEC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10E199" w14:textId="77777777" w:rsidR="00823159" w:rsidRPr="009B2592" w:rsidRDefault="00823159" w:rsidP="00A60F4D">
            <w:pPr>
              <w:widowControl/>
              <w:rPr>
                <w:rFonts w:cs="Arial"/>
                <w:sz w:val="22"/>
              </w:rPr>
            </w:pPr>
            <w:r w:rsidRPr="009B2592">
              <w:rPr>
                <w:rFonts w:cs="Arial"/>
                <w:b/>
                <w:bCs/>
                <w:sz w:val="22"/>
              </w:rPr>
              <w:t>Final approval</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4ABACBC" w14:textId="77777777" w:rsidR="00823159" w:rsidRPr="009B2592" w:rsidRDefault="00823159" w:rsidP="00A60F4D">
            <w:pPr>
              <w:widowControl/>
              <w:rPr>
                <w:rFonts w:cs="Arial"/>
                <w:sz w:val="22"/>
              </w:rPr>
            </w:pPr>
            <w:r w:rsidRPr="009B2592">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0E6F54" w14:textId="77777777" w:rsidR="00823159" w:rsidRPr="009B2592" w:rsidRDefault="00823159" w:rsidP="00A60F4D">
            <w:pPr>
              <w:widowControl/>
              <w:rPr>
                <w:rFonts w:cs="Arial"/>
                <w:sz w:val="22"/>
              </w:rPr>
            </w:pPr>
            <w:r w:rsidRPr="009B2592">
              <w:rPr>
                <w:rFonts w:cs="Arial"/>
                <w:b/>
                <w:bCs/>
                <w:sz w:val="22"/>
              </w:rPr>
              <w:t>Date signed off</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9D1CAD8" w14:textId="77777777" w:rsidR="00823159" w:rsidRPr="009B2592" w:rsidRDefault="00823159" w:rsidP="00A60F4D">
            <w:pPr>
              <w:widowControl/>
              <w:rPr>
                <w:rFonts w:cs="Arial"/>
                <w:sz w:val="22"/>
              </w:rPr>
            </w:pPr>
            <w:r w:rsidRPr="009B2592">
              <w:rPr>
                <w:rFonts w:cs="Arial"/>
                <w:sz w:val="22"/>
              </w:rPr>
              <w:t> </w:t>
            </w:r>
          </w:p>
        </w:tc>
      </w:tr>
    </w:tbl>
    <w:p w14:paraId="64277B63" w14:textId="77777777" w:rsidR="00823159" w:rsidRPr="009B2592" w:rsidRDefault="00823159" w:rsidP="00823159">
      <w:pPr>
        <w:widowControl/>
        <w:rPr>
          <w:rFonts w:cs="Arial"/>
          <w:sz w:val="22"/>
        </w:rPr>
      </w:pPr>
      <w:r w:rsidRPr="009B2592">
        <w:rPr>
          <w:rFonts w:cs="Arial"/>
          <w:sz w:val="22"/>
        </w:rPr>
        <w:t> </w:t>
      </w:r>
    </w:p>
    <w:p w14:paraId="59B578A7" w14:textId="77777777" w:rsidR="00823159" w:rsidRPr="009B2592" w:rsidRDefault="00823159" w:rsidP="00823159">
      <w:pPr>
        <w:widowControl/>
        <w:rPr>
          <w:rFonts w:cs="Arial"/>
          <w:sz w:val="22"/>
        </w:rPr>
      </w:pPr>
      <w:r w:rsidRPr="009B2592">
        <w:rPr>
          <w:rFonts w:cs="Arial"/>
          <w:noProof/>
          <w:sz w:val="22"/>
        </w:rPr>
        <w:drawing>
          <wp:inline distT="0" distB="0" distL="0" distR="0" wp14:anchorId="7CD8A71F" wp14:editId="1E903D36">
            <wp:extent cx="5926455" cy="46355"/>
            <wp:effectExtent l="0" t="0" r="0" b="0"/>
            <wp:docPr id="1747842240" name="Picture 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9B2592">
        <w:rPr>
          <w:rFonts w:cs="Arial"/>
          <w:sz w:val="22"/>
        </w:rPr>
        <w:t> </w:t>
      </w:r>
    </w:p>
    <w:p w14:paraId="21E289E4" w14:textId="77777777" w:rsidR="00823159" w:rsidRPr="009B2592" w:rsidRDefault="00823159" w:rsidP="00823159">
      <w:pPr>
        <w:widowControl/>
        <w:rPr>
          <w:rFonts w:cs="Arial"/>
          <w:sz w:val="22"/>
        </w:rPr>
      </w:pPr>
      <w:r w:rsidRPr="009B2592">
        <w:rPr>
          <w:rFonts w:cs="Arial"/>
          <w:sz w:val="22"/>
        </w:rPr>
        <w:t xml:space="preserve">The Equality Act 2010 requires the Council to have </w:t>
      </w:r>
      <w:r w:rsidRPr="009B2592">
        <w:rPr>
          <w:rFonts w:cs="Arial"/>
          <w:b/>
          <w:bCs/>
          <w:sz w:val="22"/>
        </w:rPr>
        <w:t>due regard</w:t>
      </w:r>
      <w:r w:rsidRPr="009B2592">
        <w:rPr>
          <w:rFonts w:cs="Arial"/>
          <w:sz w:val="22"/>
        </w:rPr>
        <w:t xml:space="preserve"> to the need to  </w:t>
      </w:r>
    </w:p>
    <w:p w14:paraId="0AD0C6E6" w14:textId="77777777" w:rsidR="00823159" w:rsidRPr="009B2592" w:rsidRDefault="00823159" w:rsidP="00823159">
      <w:pPr>
        <w:widowControl/>
        <w:numPr>
          <w:ilvl w:val="0"/>
          <w:numId w:val="75"/>
        </w:numPr>
        <w:rPr>
          <w:rFonts w:cs="Arial"/>
          <w:sz w:val="22"/>
        </w:rPr>
      </w:pPr>
      <w:r w:rsidRPr="009B2592">
        <w:rPr>
          <w:rFonts w:cs="Arial"/>
          <w:sz w:val="22"/>
        </w:rPr>
        <w:t>eliminate unlawful discrimination, harassment and victimisation; </w:t>
      </w:r>
    </w:p>
    <w:p w14:paraId="066B1B95" w14:textId="77777777" w:rsidR="00823159" w:rsidRPr="009B2592" w:rsidRDefault="00823159" w:rsidP="00823159">
      <w:pPr>
        <w:widowControl/>
        <w:numPr>
          <w:ilvl w:val="0"/>
          <w:numId w:val="76"/>
        </w:numPr>
        <w:rPr>
          <w:rFonts w:cs="Arial"/>
          <w:sz w:val="22"/>
        </w:rPr>
      </w:pPr>
      <w:r w:rsidRPr="009B2592">
        <w:rPr>
          <w:rFonts w:cs="Arial"/>
          <w:sz w:val="22"/>
        </w:rPr>
        <w:t>advance equality of opportunity between different groups; and </w:t>
      </w:r>
    </w:p>
    <w:p w14:paraId="560DD52E" w14:textId="77777777" w:rsidR="00823159" w:rsidRPr="009B2592" w:rsidRDefault="00823159" w:rsidP="00823159">
      <w:pPr>
        <w:widowControl/>
        <w:numPr>
          <w:ilvl w:val="0"/>
          <w:numId w:val="77"/>
        </w:numPr>
        <w:rPr>
          <w:rFonts w:cs="Arial"/>
          <w:sz w:val="22"/>
        </w:rPr>
      </w:pPr>
      <w:r w:rsidRPr="009B2592">
        <w:rPr>
          <w:rFonts w:cs="Arial"/>
          <w:sz w:val="22"/>
        </w:rPr>
        <w:t>foster good relations between different groups </w:t>
      </w:r>
    </w:p>
    <w:p w14:paraId="6BB82C6F" w14:textId="77777777" w:rsidR="00823159" w:rsidRPr="009B2592" w:rsidRDefault="00823159" w:rsidP="00823159">
      <w:pPr>
        <w:widowControl/>
        <w:rPr>
          <w:rFonts w:cs="Arial"/>
          <w:sz w:val="22"/>
        </w:rPr>
      </w:pPr>
      <w:r w:rsidRPr="009B2592">
        <w:rPr>
          <w:rFonts w:cs="Arial"/>
          <w:sz w:val="22"/>
        </w:rPr>
        <w:t> </w:t>
      </w:r>
    </w:p>
    <w:p w14:paraId="138D9FA7" w14:textId="77777777" w:rsidR="00823159" w:rsidRPr="009B2592" w:rsidRDefault="00823159" w:rsidP="00823159">
      <w:pPr>
        <w:widowControl/>
        <w:rPr>
          <w:rFonts w:cs="Arial"/>
          <w:sz w:val="22"/>
        </w:rPr>
      </w:pPr>
      <w:r w:rsidRPr="009B2592">
        <w:rPr>
          <w:rFonts w:cs="Arial"/>
          <w:b/>
          <w:bCs/>
          <w:sz w:val="22"/>
        </w:rPr>
        <w:t>Section 1: What is being assessed?</w:t>
      </w:r>
      <w:r w:rsidRPr="009B2592">
        <w:rPr>
          <w:rFonts w:cs="Arial"/>
          <w:sz w:val="22"/>
        </w:rPr>
        <w:t> </w:t>
      </w:r>
    </w:p>
    <w:p w14:paraId="3B3290ED" w14:textId="77777777" w:rsidR="00823159" w:rsidRPr="009B2592" w:rsidRDefault="00823159" w:rsidP="00823159">
      <w:pPr>
        <w:widowControl/>
        <w:rPr>
          <w:rFonts w:cs="Arial"/>
          <w:sz w:val="22"/>
        </w:rPr>
      </w:pPr>
      <w:r w:rsidRPr="009B2592">
        <w:rPr>
          <w:rFonts w:cs="Arial"/>
          <w:sz w:val="22"/>
        </w:rPr>
        <w:t> </w:t>
      </w:r>
    </w:p>
    <w:p w14:paraId="1DEEA3F9" w14:textId="77777777" w:rsidR="00823159" w:rsidRPr="009B2592" w:rsidRDefault="00823159" w:rsidP="00823159">
      <w:pPr>
        <w:widowControl/>
        <w:rPr>
          <w:rFonts w:cs="Arial"/>
          <w:sz w:val="22"/>
        </w:rPr>
      </w:pPr>
      <w:r w:rsidRPr="009B2592">
        <w:rPr>
          <w:rFonts w:cs="Arial"/>
          <w:sz w:val="22"/>
        </w:rPr>
        <w:t> </w:t>
      </w:r>
    </w:p>
    <w:p w14:paraId="6715530F" w14:textId="77777777" w:rsidR="00823159" w:rsidRPr="009B2592" w:rsidRDefault="00823159" w:rsidP="00823159">
      <w:pPr>
        <w:widowControl/>
        <w:numPr>
          <w:ilvl w:val="0"/>
          <w:numId w:val="78"/>
        </w:numPr>
        <w:rPr>
          <w:rFonts w:cs="Arial"/>
          <w:sz w:val="22"/>
        </w:rPr>
      </w:pPr>
      <w:r w:rsidRPr="009B2592">
        <w:rPr>
          <w:rFonts w:cs="Arial"/>
          <w:b/>
          <w:bCs/>
          <w:sz w:val="22"/>
        </w:rPr>
        <w:t>Name of proposal to be assessed.</w:t>
      </w:r>
      <w:r w:rsidRPr="009B2592">
        <w:rPr>
          <w:rFonts w:cs="Arial"/>
          <w:sz w:val="22"/>
        </w:rPr>
        <w:t> </w:t>
      </w:r>
    </w:p>
    <w:p w14:paraId="38204ADB" w14:textId="77777777" w:rsidR="00823159" w:rsidRPr="009B2592" w:rsidRDefault="00823159" w:rsidP="00823159">
      <w:pPr>
        <w:widowControl/>
        <w:rPr>
          <w:rFonts w:cs="Arial"/>
          <w:sz w:val="22"/>
        </w:rPr>
      </w:pPr>
      <w:r w:rsidRPr="009B2592">
        <w:rPr>
          <w:rFonts w:cs="Arial"/>
          <w:sz w:val="22"/>
        </w:rPr>
        <w:t> </w:t>
      </w:r>
    </w:p>
    <w:p w14:paraId="49E47652" w14:textId="77777777" w:rsidR="00823159" w:rsidRPr="009B2592" w:rsidRDefault="00823159" w:rsidP="00823159">
      <w:pPr>
        <w:widowControl/>
        <w:rPr>
          <w:rFonts w:cs="Arial"/>
          <w:sz w:val="22"/>
          <w:szCs w:val="22"/>
        </w:rPr>
      </w:pPr>
      <w:r w:rsidRPr="4896A527">
        <w:rPr>
          <w:rFonts w:cs="Arial"/>
          <w:sz w:val="22"/>
          <w:szCs w:val="22"/>
        </w:rPr>
        <w:t>Introduction of charging for short-stay residential beds (previously referred to as assessment beds).  </w:t>
      </w:r>
    </w:p>
    <w:p w14:paraId="5C9BFB8F" w14:textId="77777777" w:rsidR="00823159" w:rsidRPr="009B2592" w:rsidRDefault="00823159" w:rsidP="00823159">
      <w:pPr>
        <w:widowControl/>
        <w:rPr>
          <w:rFonts w:cs="Arial"/>
          <w:sz w:val="22"/>
        </w:rPr>
      </w:pPr>
      <w:r w:rsidRPr="009B2592">
        <w:rPr>
          <w:rFonts w:cs="Arial"/>
          <w:sz w:val="22"/>
        </w:rPr>
        <w:t> </w:t>
      </w:r>
    </w:p>
    <w:p w14:paraId="670E79A2" w14:textId="77777777" w:rsidR="00823159" w:rsidRPr="009B2592" w:rsidRDefault="00823159" w:rsidP="00823159">
      <w:pPr>
        <w:widowControl/>
        <w:rPr>
          <w:rFonts w:cs="Arial"/>
          <w:sz w:val="22"/>
        </w:rPr>
      </w:pPr>
      <w:r w:rsidRPr="009B2592">
        <w:rPr>
          <w:rFonts w:cs="Arial"/>
          <w:b/>
          <w:bCs/>
          <w:sz w:val="22"/>
        </w:rPr>
        <w:t>1.2</w:t>
      </w:r>
      <w:r w:rsidRPr="009B2592">
        <w:rPr>
          <w:rFonts w:cs="Arial"/>
          <w:sz w:val="22"/>
        </w:rPr>
        <w:tab/>
      </w:r>
      <w:r w:rsidRPr="009B2592">
        <w:rPr>
          <w:rFonts w:cs="Arial"/>
          <w:b/>
          <w:bCs/>
          <w:sz w:val="22"/>
        </w:rPr>
        <w:t>Describe the proposal under assessment and what change it would result in if implemented.</w:t>
      </w:r>
      <w:r w:rsidRPr="009B2592">
        <w:rPr>
          <w:rFonts w:cs="Arial"/>
          <w:sz w:val="22"/>
        </w:rPr>
        <w:t> </w:t>
      </w:r>
    </w:p>
    <w:p w14:paraId="315D3024" w14:textId="77777777" w:rsidR="00823159" w:rsidRPr="009B2592" w:rsidRDefault="00823159" w:rsidP="00823159">
      <w:pPr>
        <w:widowControl/>
        <w:rPr>
          <w:rFonts w:cs="Arial"/>
          <w:sz w:val="22"/>
        </w:rPr>
      </w:pPr>
      <w:r w:rsidRPr="009B2592">
        <w:rPr>
          <w:rFonts w:cs="Arial"/>
          <w:sz w:val="22"/>
        </w:rPr>
        <w:t> </w:t>
      </w:r>
    </w:p>
    <w:p w14:paraId="5F0CAB52" w14:textId="77777777" w:rsidR="00823159" w:rsidRPr="009B2592" w:rsidRDefault="00823159" w:rsidP="00823159">
      <w:pPr>
        <w:widowControl/>
        <w:rPr>
          <w:rFonts w:cs="Arial"/>
          <w:sz w:val="22"/>
        </w:rPr>
      </w:pPr>
      <w:r w:rsidRPr="009B2592">
        <w:rPr>
          <w:rFonts w:cs="Arial"/>
          <w:sz w:val="22"/>
        </w:rPr>
        <w:t>Bradford Adult Social Care currently has a process in place which supports people with Care Act eligible care needs to be supported in short term care, and who are not in need of rehabilitation at the time of admission. The admission to these beds is following a proportionate needs assessment and where the recommendation is that a person is in need of 24 hour residential care to meet their needs and maintain their wellbeing, on a temporary basis.  </w:t>
      </w:r>
    </w:p>
    <w:p w14:paraId="04154541" w14:textId="77777777" w:rsidR="00823159" w:rsidRPr="009B2592" w:rsidRDefault="00823159" w:rsidP="00823159">
      <w:pPr>
        <w:widowControl/>
        <w:rPr>
          <w:rFonts w:cs="Arial"/>
          <w:sz w:val="22"/>
        </w:rPr>
      </w:pPr>
      <w:r w:rsidRPr="009B2592">
        <w:rPr>
          <w:rFonts w:cs="Arial"/>
          <w:sz w:val="22"/>
        </w:rPr>
        <w:t>People who access these beds may be admitted from their own homes or from hospital as part of their discharge plan.  </w:t>
      </w:r>
    </w:p>
    <w:p w14:paraId="3F0E87A2" w14:textId="77777777" w:rsidR="00823159" w:rsidRPr="009B2592" w:rsidRDefault="00823159" w:rsidP="00823159">
      <w:pPr>
        <w:widowControl/>
        <w:rPr>
          <w:rFonts w:cs="Arial"/>
          <w:sz w:val="22"/>
        </w:rPr>
      </w:pPr>
      <w:r w:rsidRPr="009B2592">
        <w:rPr>
          <w:rFonts w:cs="Arial"/>
          <w:sz w:val="22"/>
        </w:rPr>
        <w:t>As part of the placement, a further needs assessment is undertaken to determine next steps and whether long term care and support is required.  </w:t>
      </w:r>
    </w:p>
    <w:p w14:paraId="2B763475" w14:textId="77777777" w:rsidR="00823159" w:rsidRPr="009B2592" w:rsidRDefault="00823159" w:rsidP="00823159">
      <w:pPr>
        <w:widowControl/>
        <w:rPr>
          <w:rFonts w:cs="Arial"/>
          <w:sz w:val="22"/>
        </w:rPr>
      </w:pPr>
      <w:r w:rsidRPr="009B2592">
        <w:rPr>
          <w:rFonts w:cs="Arial"/>
          <w:sz w:val="22"/>
        </w:rPr>
        <w:t>At present, this service provision is not part of the existing charging policy.  </w:t>
      </w:r>
    </w:p>
    <w:p w14:paraId="70C747D7" w14:textId="77777777" w:rsidR="00823159" w:rsidRPr="009B2592" w:rsidRDefault="00823159" w:rsidP="00823159">
      <w:pPr>
        <w:widowControl/>
        <w:rPr>
          <w:rFonts w:cs="Arial"/>
          <w:sz w:val="22"/>
        </w:rPr>
      </w:pPr>
      <w:r w:rsidRPr="009B2592">
        <w:rPr>
          <w:rFonts w:cs="Arial"/>
          <w:sz w:val="22"/>
        </w:rPr>
        <w:t>The proposal is to introduce means-tested financial assessments for the provision of these beds to service users. This will have 2 benefits, the first being to ensure that the beds are used appropriately and the second being that it provides an opportunity for the Council to collect revenue from the service user in terms of a contribution towards the cost of the provision.  </w:t>
      </w:r>
    </w:p>
    <w:p w14:paraId="281BED0E" w14:textId="77777777" w:rsidR="00823159" w:rsidRPr="009B2592" w:rsidRDefault="00823159" w:rsidP="00823159">
      <w:pPr>
        <w:widowControl/>
        <w:rPr>
          <w:rFonts w:cs="Arial"/>
          <w:sz w:val="22"/>
        </w:rPr>
      </w:pPr>
      <w:r w:rsidRPr="009B2592">
        <w:rPr>
          <w:rFonts w:cs="Arial"/>
          <w:sz w:val="22"/>
        </w:rPr>
        <w:t>The charging policy would apply to anyone accessing these beds as part of a step down from hospital or a step up from their own home.  </w:t>
      </w:r>
    </w:p>
    <w:p w14:paraId="526205EE" w14:textId="77777777" w:rsidR="00823159" w:rsidRPr="009B2592" w:rsidRDefault="00823159" w:rsidP="00823159">
      <w:pPr>
        <w:widowControl/>
        <w:rPr>
          <w:rFonts w:cs="Arial"/>
          <w:sz w:val="22"/>
        </w:rPr>
      </w:pPr>
      <w:r w:rsidRPr="009B2592">
        <w:rPr>
          <w:rFonts w:cs="Arial"/>
          <w:sz w:val="22"/>
        </w:rPr>
        <w:t> </w:t>
      </w:r>
    </w:p>
    <w:p w14:paraId="158A5F1E" w14:textId="77777777" w:rsidR="00823159" w:rsidRPr="009B2592" w:rsidRDefault="00823159" w:rsidP="00823159">
      <w:pPr>
        <w:widowControl/>
        <w:rPr>
          <w:rFonts w:cs="Arial"/>
          <w:sz w:val="22"/>
        </w:rPr>
      </w:pPr>
      <w:r w:rsidRPr="009B2592">
        <w:rPr>
          <w:rFonts w:cs="Arial"/>
          <w:sz w:val="22"/>
        </w:rPr>
        <w:t>The proposal is to introduce means-tested financial assessments for the provision of these beds to service users. The ability to charge for these beds is enabled by the Care Act 2014 and is a discretion for the Council. </w:t>
      </w:r>
    </w:p>
    <w:p w14:paraId="786FCBB3" w14:textId="77777777" w:rsidR="00823159" w:rsidRPr="009B2592" w:rsidRDefault="00823159" w:rsidP="00823159">
      <w:pPr>
        <w:widowControl/>
        <w:rPr>
          <w:rFonts w:cs="Arial"/>
          <w:sz w:val="22"/>
        </w:rPr>
      </w:pPr>
      <w:r w:rsidRPr="009B2592">
        <w:rPr>
          <w:rFonts w:cs="Arial"/>
          <w:sz w:val="22"/>
        </w:rPr>
        <w:t> </w:t>
      </w:r>
    </w:p>
    <w:p w14:paraId="73E68F01" w14:textId="77777777" w:rsidR="00823159" w:rsidRPr="009B2592" w:rsidRDefault="00823159" w:rsidP="00823159">
      <w:pPr>
        <w:widowControl/>
        <w:rPr>
          <w:rFonts w:cs="Arial"/>
          <w:sz w:val="22"/>
        </w:rPr>
      </w:pPr>
      <w:r w:rsidRPr="009B2592">
        <w:rPr>
          <w:rFonts w:cs="Arial"/>
          <w:sz w:val="22"/>
        </w:rPr>
        <w:t>The Bradford Adult Social Care Charging Policy can be found here: </w:t>
      </w:r>
    </w:p>
    <w:p w14:paraId="6F0918AA" w14:textId="77777777" w:rsidR="00823159" w:rsidRPr="009B2592" w:rsidRDefault="002566DC" w:rsidP="00823159">
      <w:pPr>
        <w:widowControl/>
        <w:rPr>
          <w:rFonts w:cs="Arial"/>
          <w:sz w:val="22"/>
        </w:rPr>
      </w:pPr>
      <w:hyperlink r:id="rId18" w:tgtFrame="_blank" w:history="1">
        <w:r w:rsidR="00823159" w:rsidRPr="009B2592">
          <w:rPr>
            <w:rStyle w:val="Hyperlink"/>
            <w:rFonts w:cs="Arial"/>
            <w:b/>
            <w:bCs/>
            <w:sz w:val="22"/>
          </w:rPr>
          <w:t>Paying for support | Bradford Council</w:t>
        </w:r>
      </w:hyperlink>
      <w:r w:rsidR="00823159" w:rsidRPr="009B2592">
        <w:rPr>
          <w:rFonts w:cs="Arial"/>
          <w:sz w:val="22"/>
        </w:rPr>
        <w:t> </w:t>
      </w:r>
    </w:p>
    <w:p w14:paraId="4B0422F9" w14:textId="77777777" w:rsidR="00823159" w:rsidRPr="009B2592" w:rsidRDefault="00823159" w:rsidP="00823159">
      <w:pPr>
        <w:widowControl/>
        <w:rPr>
          <w:rFonts w:cs="Arial"/>
          <w:sz w:val="22"/>
        </w:rPr>
      </w:pPr>
      <w:r w:rsidRPr="009B2592">
        <w:rPr>
          <w:rFonts w:cs="Arial"/>
          <w:sz w:val="22"/>
        </w:rPr>
        <w:t> </w:t>
      </w:r>
    </w:p>
    <w:p w14:paraId="78BE95FA" w14:textId="77777777" w:rsidR="00823159" w:rsidRPr="009B2592" w:rsidRDefault="00823159" w:rsidP="00823159">
      <w:pPr>
        <w:widowControl/>
        <w:rPr>
          <w:rFonts w:cs="Arial"/>
          <w:sz w:val="22"/>
        </w:rPr>
      </w:pPr>
      <w:r w:rsidRPr="009B2592">
        <w:rPr>
          <w:rFonts w:cs="Arial"/>
          <w:sz w:val="22"/>
        </w:rPr>
        <w:t>Bradford use a means-tested financial assessment process. This takes into account the amount of income, savings or assets you have so you may have to contribute towards some or all of your social care and support. The Government have set guidelines on how much you can have in savings or assets before you will be asked to pay for your support. </w:t>
      </w:r>
    </w:p>
    <w:p w14:paraId="428C8AC3" w14:textId="77777777" w:rsidR="00823159" w:rsidRPr="009B2592" w:rsidRDefault="00823159" w:rsidP="00823159">
      <w:pPr>
        <w:widowControl/>
        <w:rPr>
          <w:rFonts w:cs="Arial"/>
          <w:sz w:val="22"/>
        </w:rPr>
      </w:pPr>
      <w:r w:rsidRPr="009B2592">
        <w:rPr>
          <w:rFonts w:cs="Arial"/>
          <w:sz w:val="22"/>
        </w:rPr>
        <w:t> </w:t>
      </w:r>
    </w:p>
    <w:p w14:paraId="24B426E5" w14:textId="77777777" w:rsidR="00823159" w:rsidRPr="009B2592" w:rsidRDefault="00823159" w:rsidP="00823159">
      <w:pPr>
        <w:widowControl/>
        <w:rPr>
          <w:rFonts w:cs="Arial"/>
          <w:sz w:val="22"/>
        </w:rPr>
      </w:pPr>
      <w:r w:rsidRPr="009B2592">
        <w:rPr>
          <w:rFonts w:cs="Arial"/>
          <w:sz w:val="22"/>
        </w:rPr>
        <w:t>A full guide to contribution towards residential care can be found here: </w:t>
      </w:r>
    </w:p>
    <w:p w14:paraId="2E44E0AE" w14:textId="77777777" w:rsidR="00823159" w:rsidRPr="009B2592" w:rsidRDefault="002566DC" w:rsidP="00823159">
      <w:pPr>
        <w:widowControl/>
        <w:rPr>
          <w:rFonts w:cs="Arial"/>
          <w:sz w:val="22"/>
        </w:rPr>
      </w:pPr>
      <w:hyperlink r:id="rId19" w:tgtFrame="_blank" w:history="1">
        <w:r w:rsidR="00823159" w:rsidRPr="009B2592">
          <w:rPr>
            <w:rStyle w:val="Hyperlink"/>
            <w:rFonts w:cs="Arial"/>
            <w:sz w:val="22"/>
          </w:rPr>
          <w:t>Paying for residential care | Bradford Council</w:t>
        </w:r>
      </w:hyperlink>
      <w:r w:rsidR="00823159" w:rsidRPr="009B2592">
        <w:rPr>
          <w:rFonts w:cs="Arial"/>
          <w:sz w:val="22"/>
        </w:rPr>
        <w:t> </w:t>
      </w:r>
    </w:p>
    <w:p w14:paraId="236C439C" w14:textId="77777777" w:rsidR="00823159" w:rsidRPr="009B2592" w:rsidRDefault="00823159" w:rsidP="00823159">
      <w:pPr>
        <w:widowControl/>
        <w:rPr>
          <w:rFonts w:cs="Arial"/>
          <w:sz w:val="22"/>
        </w:rPr>
      </w:pPr>
      <w:r w:rsidRPr="009B2592">
        <w:rPr>
          <w:rFonts w:cs="Arial"/>
          <w:sz w:val="22"/>
        </w:rPr>
        <w:t> </w:t>
      </w:r>
    </w:p>
    <w:p w14:paraId="0B6A8DB1" w14:textId="77777777" w:rsidR="00823159" w:rsidRPr="009B2592" w:rsidRDefault="00823159" w:rsidP="00823159">
      <w:pPr>
        <w:widowControl/>
        <w:rPr>
          <w:rFonts w:cs="Arial"/>
          <w:sz w:val="22"/>
        </w:rPr>
      </w:pPr>
      <w:r w:rsidRPr="009B2592">
        <w:rPr>
          <w:rFonts w:cs="Arial"/>
          <w:sz w:val="22"/>
        </w:rPr>
        <w:t>The financial assessment process takes account of: </w:t>
      </w:r>
    </w:p>
    <w:p w14:paraId="11CA86DC" w14:textId="77777777" w:rsidR="00823159" w:rsidRPr="009B2592" w:rsidRDefault="00823159" w:rsidP="00823159">
      <w:pPr>
        <w:widowControl/>
        <w:numPr>
          <w:ilvl w:val="0"/>
          <w:numId w:val="79"/>
        </w:numPr>
        <w:rPr>
          <w:rFonts w:cs="Arial"/>
          <w:sz w:val="22"/>
        </w:rPr>
      </w:pPr>
      <w:r w:rsidRPr="009B2592">
        <w:rPr>
          <w:rFonts w:cs="Arial"/>
          <w:sz w:val="22"/>
        </w:rPr>
        <w:t>income for example, a pension  </w:t>
      </w:r>
    </w:p>
    <w:p w14:paraId="21A46B4F" w14:textId="77777777" w:rsidR="00823159" w:rsidRPr="009B2592" w:rsidRDefault="00823159" w:rsidP="00823159">
      <w:pPr>
        <w:widowControl/>
        <w:numPr>
          <w:ilvl w:val="0"/>
          <w:numId w:val="80"/>
        </w:numPr>
        <w:rPr>
          <w:rFonts w:cs="Arial"/>
          <w:sz w:val="22"/>
        </w:rPr>
      </w:pPr>
      <w:r w:rsidRPr="009B2592">
        <w:rPr>
          <w:rFonts w:cs="Arial"/>
          <w:sz w:val="22"/>
        </w:rPr>
        <w:t>any savings a person has  </w:t>
      </w:r>
    </w:p>
    <w:p w14:paraId="3BB570D1" w14:textId="77777777" w:rsidR="00823159" w:rsidRPr="009B2592" w:rsidRDefault="00823159" w:rsidP="00823159">
      <w:pPr>
        <w:widowControl/>
        <w:numPr>
          <w:ilvl w:val="0"/>
          <w:numId w:val="81"/>
        </w:numPr>
        <w:rPr>
          <w:rFonts w:cs="Arial"/>
          <w:sz w:val="22"/>
        </w:rPr>
      </w:pPr>
      <w:r w:rsidRPr="009B2592">
        <w:rPr>
          <w:rFonts w:cs="Arial"/>
          <w:sz w:val="22"/>
        </w:rPr>
        <w:t>the type of care and support a person is receiving </w:t>
      </w:r>
    </w:p>
    <w:p w14:paraId="3AB5E7D4" w14:textId="77777777" w:rsidR="00823159" w:rsidRPr="009B2592" w:rsidRDefault="00823159" w:rsidP="00823159">
      <w:pPr>
        <w:widowControl/>
        <w:rPr>
          <w:rFonts w:cs="Arial"/>
          <w:sz w:val="22"/>
        </w:rPr>
      </w:pPr>
      <w:r w:rsidRPr="009B2592">
        <w:rPr>
          <w:rFonts w:cs="Arial"/>
          <w:sz w:val="22"/>
        </w:rPr>
        <w:t> </w:t>
      </w:r>
    </w:p>
    <w:p w14:paraId="6F8B8B0D" w14:textId="77777777" w:rsidR="00823159" w:rsidRPr="009B2592" w:rsidRDefault="00823159" w:rsidP="00823159">
      <w:pPr>
        <w:widowControl/>
        <w:rPr>
          <w:rFonts w:cs="Arial"/>
          <w:sz w:val="22"/>
        </w:rPr>
      </w:pPr>
      <w:r w:rsidRPr="009B2592">
        <w:rPr>
          <w:rFonts w:cs="Arial"/>
          <w:sz w:val="22"/>
        </w:rPr>
        <w:t>Because of this, the Council needs to know about all the money you have coming in. This includes Retirement Pension, Superannuation, War Pension and any other income. "Savings" may include the value of your own home. </w:t>
      </w:r>
    </w:p>
    <w:p w14:paraId="57626629" w14:textId="77777777" w:rsidR="00823159" w:rsidRPr="009B2592" w:rsidRDefault="00823159" w:rsidP="00823159">
      <w:pPr>
        <w:widowControl/>
        <w:rPr>
          <w:rFonts w:cs="Arial"/>
          <w:sz w:val="22"/>
        </w:rPr>
      </w:pPr>
      <w:r w:rsidRPr="009B2592">
        <w:rPr>
          <w:rFonts w:cs="Arial"/>
          <w:sz w:val="22"/>
        </w:rPr>
        <w:t> </w:t>
      </w:r>
    </w:p>
    <w:p w14:paraId="74F61738" w14:textId="77777777" w:rsidR="00823159" w:rsidRPr="009B2592" w:rsidRDefault="00823159" w:rsidP="00823159">
      <w:pPr>
        <w:widowControl/>
        <w:rPr>
          <w:rFonts w:cs="Arial"/>
          <w:sz w:val="22"/>
        </w:rPr>
      </w:pPr>
      <w:r w:rsidRPr="009B2592">
        <w:rPr>
          <w:rFonts w:cs="Arial"/>
          <w:sz w:val="22"/>
        </w:rPr>
        <w:t> </w:t>
      </w:r>
    </w:p>
    <w:p w14:paraId="1FE5C7DE" w14:textId="77777777" w:rsidR="00823159" w:rsidRPr="009B2592" w:rsidRDefault="00823159" w:rsidP="00823159">
      <w:pPr>
        <w:widowControl/>
        <w:rPr>
          <w:rFonts w:cs="Arial"/>
          <w:sz w:val="22"/>
        </w:rPr>
      </w:pPr>
      <w:r w:rsidRPr="009B2592">
        <w:rPr>
          <w:rFonts w:cs="Arial"/>
          <w:b/>
          <w:bCs/>
          <w:sz w:val="22"/>
        </w:rPr>
        <w:t>1.3</w:t>
      </w:r>
      <w:r w:rsidRPr="009B2592">
        <w:rPr>
          <w:rFonts w:cs="Arial"/>
          <w:sz w:val="22"/>
        </w:rPr>
        <w:tab/>
      </w:r>
      <w:r w:rsidRPr="009B2592">
        <w:rPr>
          <w:rFonts w:cs="Arial"/>
          <w:b/>
          <w:bCs/>
          <w:sz w:val="22"/>
        </w:rPr>
        <w:t>Stage 1 Assessment:</w:t>
      </w:r>
      <w:r w:rsidRPr="009B2592">
        <w:rPr>
          <w:rFonts w:cs="Arial"/>
          <w:sz w:val="22"/>
        </w:rPr>
        <w:t> </w:t>
      </w:r>
    </w:p>
    <w:p w14:paraId="4D314153" w14:textId="77777777" w:rsidR="00823159" w:rsidRPr="009B2592" w:rsidRDefault="00823159" w:rsidP="00823159">
      <w:pPr>
        <w:widowControl/>
        <w:rPr>
          <w:rFonts w:cs="Arial"/>
          <w:sz w:val="22"/>
        </w:rPr>
      </w:pPr>
      <w:r w:rsidRPr="09CC6169">
        <w:rPr>
          <w:rFonts w:cs="Arial"/>
          <w:sz w:val="22"/>
          <w:szCs w:val="22"/>
        </w:rPr>
        <w:t> </w:t>
      </w:r>
    </w:p>
    <w:p w14:paraId="2E56F3A0" w14:textId="77777777" w:rsidR="00823159" w:rsidRPr="009B2592" w:rsidRDefault="00823159" w:rsidP="00823159">
      <w:pPr>
        <w:widowControl/>
        <w:rPr>
          <w:rFonts w:cs="Arial"/>
          <w:sz w:val="22"/>
        </w:rPr>
      </w:pPr>
      <w:r w:rsidRPr="009B2592">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23159" w:rsidRPr="009B2592" w14:paraId="1526E2DF"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CD066F" w14:textId="77777777" w:rsidR="00823159" w:rsidRPr="009B2592" w:rsidRDefault="00823159" w:rsidP="00A60F4D">
            <w:pPr>
              <w:widowControl/>
              <w:rPr>
                <w:rFonts w:cs="Arial"/>
                <w:sz w:val="22"/>
              </w:rPr>
            </w:pPr>
            <w:r w:rsidRPr="009B2592">
              <w:rPr>
                <w:rFonts w:cs="Arial"/>
                <w:b/>
                <w:bCs/>
                <w:sz w:val="22"/>
              </w:rPr>
              <w:t>Protected Characteristics:</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7CAAD6" w14:textId="77777777" w:rsidR="00823159" w:rsidRPr="009B2592" w:rsidRDefault="00823159" w:rsidP="00A60F4D">
            <w:pPr>
              <w:widowControl/>
              <w:rPr>
                <w:rFonts w:cs="Arial"/>
                <w:sz w:val="22"/>
              </w:rPr>
            </w:pPr>
            <w:r w:rsidRPr="009B2592">
              <w:rPr>
                <w:rFonts w:cs="Arial"/>
                <w:b/>
                <w:bCs/>
                <w:sz w:val="22"/>
              </w:rPr>
              <w:t>Impact</w:t>
            </w:r>
            <w:r w:rsidRPr="009B2592">
              <w:rPr>
                <w:rFonts w:cs="Arial"/>
                <w:sz w:val="22"/>
              </w:rPr>
              <w:t> </w:t>
            </w:r>
          </w:p>
          <w:p w14:paraId="65B2BDC4" w14:textId="77777777" w:rsidR="00823159" w:rsidRPr="009B2592" w:rsidRDefault="00823159" w:rsidP="00A60F4D">
            <w:pPr>
              <w:widowControl/>
              <w:rPr>
                <w:rFonts w:cs="Arial"/>
                <w:sz w:val="22"/>
              </w:rPr>
            </w:pPr>
            <w:r w:rsidRPr="009B2592">
              <w:rPr>
                <w:rFonts w:cs="Arial"/>
                <w:sz w:val="22"/>
              </w:rPr>
              <w:t>Y/N </w:t>
            </w:r>
          </w:p>
        </w:tc>
      </w:tr>
      <w:tr w:rsidR="00823159" w:rsidRPr="009B2592" w14:paraId="17E0B0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DA3040" w14:textId="77777777" w:rsidR="00823159" w:rsidRPr="009B2592" w:rsidRDefault="00823159" w:rsidP="00A60F4D">
            <w:pPr>
              <w:widowControl/>
              <w:rPr>
                <w:rFonts w:cs="Arial"/>
                <w:sz w:val="22"/>
              </w:rPr>
            </w:pPr>
            <w:r w:rsidRPr="009B2592">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79B34F" w14:textId="77777777" w:rsidR="00823159" w:rsidRPr="009B2592" w:rsidRDefault="00823159" w:rsidP="00A60F4D">
            <w:pPr>
              <w:widowControl/>
              <w:rPr>
                <w:rFonts w:cs="Arial"/>
                <w:sz w:val="22"/>
              </w:rPr>
            </w:pPr>
            <w:r w:rsidRPr="009B2592">
              <w:rPr>
                <w:rFonts w:cs="Arial"/>
                <w:sz w:val="22"/>
              </w:rPr>
              <w:t>Y </w:t>
            </w:r>
          </w:p>
        </w:tc>
      </w:tr>
      <w:tr w:rsidR="00823159" w:rsidRPr="009B2592" w14:paraId="51E34D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CE87BD" w14:textId="77777777" w:rsidR="00823159" w:rsidRPr="009B2592" w:rsidRDefault="00823159" w:rsidP="00A60F4D">
            <w:pPr>
              <w:widowControl/>
              <w:rPr>
                <w:rFonts w:cs="Arial"/>
                <w:sz w:val="22"/>
              </w:rPr>
            </w:pPr>
            <w:r w:rsidRPr="009B2592">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3A2D2A" w14:textId="77777777" w:rsidR="00823159" w:rsidRPr="009B2592" w:rsidRDefault="00823159" w:rsidP="00A60F4D">
            <w:pPr>
              <w:widowControl/>
              <w:rPr>
                <w:rFonts w:cs="Arial"/>
                <w:sz w:val="22"/>
              </w:rPr>
            </w:pPr>
            <w:r w:rsidRPr="009B2592">
              <w:rPr>
                <w:rFonts w:cs="Arial"/>
                <w:sz w:val="22"/>
              </w:rPr>
              <w:t>Y </w:t>
            </w:r>
          </w:p>
        </w:tc>
      </w:tr>
      <w:tr w:rsidR="00823159" w:rsidRPr="009B2592" w14:paraId="547C054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0E8B77" w14:textId="77777777" w:rsidR="00823159" w:rsidRPr="009B2592" w:rsidRDefault="00823159" w:rsidP="00A60F4D">
            <w:pPr>
              <w:widowControl/>
              <w:rPr>
                <w:rFonts w:cs="Arial"/>
                <w:sz w:val="22"/>
              </w:rPr>
            </w:pPr>
            <w:r w:rsidRPr="009B2592">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09151F" w14:textId="77777777" w:rsidR="00823159" w:rsidRPr="009B2592" w:rsidRDefault="00823159" w:rsidP="00A60F4D">
            <w:pPr>
              <w:widowControl/>
              <w:rPr>
                <w:rFonts w:cs="Arial"/>
                <w:sz w:val="22"/>
              </w:rPr>
            </w:pPr>
            <w:r w:rsidRPr="009B2592">
              <w:rPr>
                <w:rFonts w:cs="Arial"/>
                <w:sz w:val="22"/>
              </w:rPr>
              <w:t>N </w:t>
            </w:r>
          </w:p>
        </w:tc>
      </w:tr>
      <w:tr w:rsidR="00823159" w:rsidRPr="009B2592" w14:paraId="081BCFB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E3456B" w14:textId="77777777" w:rsidR="00823159" w:rsidRPr="009B2592" w:rsidRDefault="00823159" w:rsidP="00A60F4D">
            <w:pPr>
              <w:widowControl/>
              <w:rPr>
                <w:rFonts w:cs="Arial"/>
                <w:sz w:val="22"/>
              </w:rPr>
            </w:pPr>
            <w:r w:rsidRPr="009B2592">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EAE9E6" w14:textId="77777777" w:rsidR="00823159" w:rsidRPr="009B2592" w:rsidRDefault="00823159" w:rsidP="00A60F4D">
            <w:pPr>
              <w:widowControl/>
              <w:rPr>
                <w:rFonts w:cs="Arial"/>
                <w:sz w:val="22"/>
              </w:rPr>
            </w:pPr>
            <w:r w:rsidRPr="009B2592">
              <w:rPr>
                <w:rFonts w:cs="Arial"/>
                <w:sz w:val="22"/>
              </w:rPr>
              <w:t>N </w:t>
            </w:r>
          </w:p>
        </w:tc>
      </w:tr>
      <w:tr w:rsidR="00823159" w:rsidRPr="009B2592" w14:paraId="02A54A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FD1519" w14:textId="77777777" w:rsidR="00823159" w:rsidRPr="009B2592" w:rsidRDefault="00823159" w:rsidP="00A60F4D">
            <w:pPr>
              <w:widowControl/>
              <w:rPr>
                <w:rFonts w:cs="Arial"/>
                <w:sz w:val="22"/>
              </w:rPr>
            </w:pPr>
            <w:r w:rsidRPr="009B2592">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11F2397" w14:textId="77777777" w:rsidR="00823159" w:rsidRPr="009B2592" w:rsidRDefault="00823159" w:rsidP="00A60F4D">
            <w:pPr>
              <w:widowControl/>
              <w:rPr>
                <w:rFonts w:cs="Arial"/>
                <w:sz w:val="22"/>
              </w:rPr>
            </w:pPr>
            <w:r w:rsidRPr="009B2592">
              <w:rPr>
                <w:rFonts w:cs="Arial"/>
                <w:sz w:val="22"/>
              </w:rPr>
              <w:t>N </w:t>
            </w:r>
          </w:p>
        </w:tc>
      </w:tr>
      <w:tr w:rsidR="00823159" w:rsidRPr="009B2592" w14:paraId="1765EF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38FFC1" w14:textId="77777777" w:rsidR="00823159" w:rsidRPr="009B2592" w:rsidRDefault="00823159" w:rsidP="00A60F4D">
            <w:pPr>
              <w:widowControl/>
              <w:rPr>
                <w:rFonts w:cs="Arial"/>
                <w:sz w:val="22"/>
              </w:rPr>
            </w:pPr>
            <w:r w:rsidRPr="009B2592">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B860CA" w14:textId="77777777" w:rsidR="00823159" w:rsidRPr="009B2592" w:rsidRDefault="00823159" w:rsidP="00A60F4D">
            <w:pPr>
              <w:widowControl/>
              <w:rPr>
                <w:rFonts w:cs="Arial"/>
                <w:sz w:val="22"/>
              </w:rPr>
            </w:pPr>
            <w:r w:rsidRPr="009B2592">
              <w:rPr>
                <w:rFonts w:cs="Arial"/>
                <w:sz w:val="22"/>
              </w:rPr>
              <w:t>N </w:t>
            </w:r>
          </w:p>
        </w:tc>
      </w:tr>
      <w:tr w:rsidR="00823159" w:rsidRPr="009B2592" w14:paraId="4AA4A4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9E7AAB" w14:textId="77777777" w:rsidR="00823159" w:rsidRPr="009B2592" w:rsidRDefault="00823159" w:rsidP="00A60F4D">
            <w:pPr>
              <w:widowControl/>
              <w:rPr>
                <w:rFonts w:cs="Arial"/>
                <w:sz w:val="22"/>
              </w:rPr>
            </w:pPr>
            <w:r w:rsidRPr="009B2592">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6D4BEB3" w14:textId="77777777" w:rsidR="00823159" w:rsidRPr="009B2592" w:rsidRDefault="00823159" w:rsidP="00A60F4D">
            <w:pPr>
              <w:widowControl/>
              <w:rPr>
                <w:rFonts w:cs="Arial"/>
                <w:sz w:val="22"/>
              </w:rPr>
            </w:pPr>
            <w:r w:rsidRPr="009B2592">
              <w:rPr>
                <w:rFonts w:cs="Arial"/>
                <w:sz w:val="22"/>
              </w:rPr>
              <w:t>N </w:t>
            </w:r>
          </w:p>
        </w:tc>
      </w:tr>
      <w:tr w:rsidR="00823159" w:rsidRPr="009B2592" w14:paraId="66A9E4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581860" w14:textId="77777777" w:rsidR="00823159" w:rsidRPr="009B2592" w:rsidRDefault="00823159" w:rsidP="00A60F4D">
            <w:pPr>
              <w:widowControl/>
              <w:rPr>
                <w:rFonts w:cs="Arial"/>
                <w:sz w:val="22"/>
              </w:rPr>
            </w:pPr>
            <w:r w:rsidRPr="009B2592">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ABF384" w14:textId="77777777" w:rsidR="00823159" w:rsidRPr="009B2592" w:rsidRDefault="00823159" w:rsidP="00A60F4D">
            <w:pPr>
              <w:widowControl/>
              <w:rPr>
                <w:rFonts w:cs="Arial"/>
                <w:sz w:val="22"/>
              </w:rPr>
            </w:pPr>
            <w:r w:rsidRPr="009B2592">
              <w:rPr>
                <w:rFonts w:cs="Arial"/>
                <w:sz w:val="22"/>
              </w:rPr>
              <w:t>N </w:t>
            </w:r>
          </w:p>
        </w:tc>
      </w:tr>
      <w:tr w:rsidR="00823159" w:rsidRPr="009B2592" w14:paraId="2F7F433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A52D4F" w14:textId="77777777" w:rsidR="00823159" w:rsidRPr="009B2592" w:rsidRDefault="00823159" w:rsidP="00A60F4D">
            <w:pPr>
              <w:widowControl/>
              <w:rPr>
                <w:rFonts w:cs="Arial"/>
                <w:sz w:val="22"/>
              </w:rPr>
            </w:pPr>
            <w:r w:rsidRPr="009B2592">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C7F7EE" w14:textId="77777777" w:rsidR="00823159" w:rsidRPr="009B2592" w:rsidRDefault="00823159" w:rsidP="00A60F4D">
            <w:pPr>
              <w:widowControl/>
              <w:rPr>
                <w:rFonts w:cs="Arial"/>
                <w:sz w:val="22"/>
              </w:rPr>
            </w:pPr>
            <w:r w:rsidRPr="009B2592">
              <w:rPr>
                <w:rFonts w:cs="Arial"/>
                <w:sz w:val="22"/>
              </w:rPr>
              <w:t>N </w:t>
            </w:r>
          </w:p>
        </w:tc>
      </w:tr>
      <w:tr w:rsidR="00823159" w:rsidRPr="009B2592" w14:paraId="2114EAA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41B7EB" w14:textId="77777777" w:rsidR="00823159" w:rsidRPr="009B2592" w:rsidRDefault="00823159" w:rsidP="00A60F4D">
            <w:pPr>
              <w:widowControl/>
              <w:rPr>
                <w:rFonts w:cs="Arial"/>
                <w:sz w:val="22"/>
              </w:rPr>
            </w:pPr>
            <w:r w:rsidRPr="009B2592">
              <w:rPr>
                <w:rFonts w:cs="Arial"/>
                <w:b/>
                <w:bCs/>
                <w:sz w:val="22"/>
              </w:rPr>
              <w:t>Additional Consideration:</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399BA5" w14:textId="77777777" w:rsidR="00823159" w:rsidRPr="009B2592" w:rsidRDefault="00823159" w:rsidP="00A60F4D">
            <w:pPr>
              <w:widowControl/>
              <w:rPr>
                <w:rFonts w:cs="Arial"/>
                <w:sz w:val="22"/>
              </w:rPr>
            </w:pPr>
            <w:r w:rsidRPr="009B2592">
              <w:rPr>
                <w:rFonts w:cs="Arial"/>
                <w:sz w:val="22"/>
              </w:rPr>
              <w:t> </w:t>
            </w:r>
          </w:p>
        </w:tc>
      </w:tr>
      <w:tr w:rsidR="00823159" w:rsidRPr="009B2592" w14:paraId="71E6CEC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7AB6C0" w14:textId="77777777" w:rsidR="00823159" w:rsidRPr="009B2592" w:rsidRDefault="00823159" w:rsidP="00A60F4D">
            <w:pPr>
              <w:widowControl/>
              <w:rPr>
                <w:rFonts w:cs="Arial"/>
                <w:sz w:val="22"/>
              </w:rPr>
            </w:pPr>
            <w:r w:rsidRPr="009B2592">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0C1B26E" w14:textId="77777777" w:rsidR="00823159" w:rsidRPr="009B2592" w:rsidRDefault="00823159" w:rsidP="00A60F4D">
            <w:pPr>
              <w:widowControl/>
              <w:rPr>
                <w:rFonts w:cs="Arial"/>
                <w:sz w:val="22"/>
              </w:rPr>
            </w:pPr>
            <w:r w:rsidRPr="009B2592">
              <w:rPr>
                <w:rFonts w:cs="Arial"/>
                <w:sz w:val="22"/>
              </w:rPr>
              <w:t>N </w:t>
            </w:r>
          </w:p>
        </w:tc>
      </w:tr>
      <w:tr w:rsidR="00823159" w:rsidRPr="009B2592" w14:paraId="0C8A7E0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9841B9" w14:textId="77777777" w:rsidR="00823159" w:rsidRPr="009B2592" w:rsidRDefault="00823159" w:rsidP="00A60F4D">
            <w:pPr>
              <w:widowControl/>
              <w:rPr>
                <w:rFonts w:cs="Arial"/>
                <w:sz w:val="22"/>
              </w:rPr>
            </w:pPr>
            <w:r w:rsidRPr="009B2592">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1E3956" w14:textId="77777777" w:rsidR="00823159" w:rsidRPr="009B2592" w:rsidRDefault="00823159" w:rsidP="00A60F4D">
            <w:pPr>
              <w:widowControl/>
              <w:rPr>
                <w:rFonts w:cs="Arial"/>
                <w:sz w:val="22"/>
              </w:rPr>
            </w:pPr>
            <w:r w:rsidRPr="009B2592">
              <w:rPr>
                <w:rFonts w:cs="Arial"/>
                <w:sz w:val="22"/>
              </w:rPr>
              <w:t>N </w:t>
            </w:r>
          </w:p>
        </w:tc>
      </w:tr>
    </w:tbl>
    <w:p w14:paraId="38106CE3" w14:textId="77777777" w:rsidR="00823159" w:rsidRPr="009B2592" w:rsidRDefault="00823159" w:rsidP="00823159">
      <w:pPr>
        <w:widowControl/>
        <w:rPr>
          <w:rFonts w:cs="Arial"/>
          <w:sz w:val="22"/>
        </w:rPr>
      </w:pPr>
      <w:r w:rsidRPr="009B2592">
        <w:rPr>
          <w:rFonts w:cs="Arial"/>
          <w:sz w:val="22"/>
        </w:rPr>
        <w:t> </w:t>
      </w:r>
    </w:p>
    <w:p w14:paraId="692E24B7" w14:textId="77777777" w:rsidR="00823159" w:rsidRPr="009B2592" w:rsidRDefault="00823159" w:rsidP="00823159">
      <w:pPr>
        <w:widowControl/>
        <w:rPr>
          <w:rFonts w:cs="Arial"/>
          <w:sz w:val="22"/>
        </w:rPr>
      </w:pPr>
      <w:r w:rsidRPr="009B2592">
        <w:rPr>
          <w:rFonts w:cs="Arial"/>
          <w:sz w:val="22"/>
        </w:rPr>
        <w:t> </w:t>
      </w:r>
    </w:p>
    <w:p w14:paraId="2A438208" w14:textId="77777777" w:rsidR="00823159" w:rsidRPr="009B2592" w:rsidRDefault="00823159" w:rsidP="00823159">
      <w:pPr>
        <w:widowControl/>
        <w:rPr>
          <w:rFonts w:cs="Arial"/>
          <w:sz w:val="22"/>
        </w:rPr>
      </w:pPr>
      <w:r w:rsidRPr="009B2592">
        <w:rPr>
          <w:rFonts w:cs="Arial"/>
          <w:b/>
          <w:bCs/>
          <w:sz w:val="22"/>
        </w:rPr>
        <w:t>Stage 2: Full Equality Impact Assessment:</w:t>
      </w:r>
      <w:r w:rsidRPr="009B2592">
        <w:rPr>
          <w:rFonts w:cs="Arial"/>
          <w:sz w:val="22"/>
        </w:rPr>
        <w:t> </w:t>
      </w:r>
    </w:p>
    <w:p w14:paraId="7AE048EA" w14:textId="77777777" w:rsidR="00823159" w:rsidRPr="009B2592" w:rsidRDefault="00823159" w:rsidP="00823159">
      <w:pPr>
        <w:widowControl/>
        <w:rPr>
          <w:rFonts w:cs="Arial"/>
          <w:sz w:val="22"/>
        </w:rPr>
      </w:pPr>
      <w:r w:rsidRPr="009B2592">
        <w:rPr>
          <w:rFonts w:cs="Arial"/>
          <w:sz w:val="22"/>
        </w:rPr>
        <w:t>The full impact assessment process outlined below, will examine what the impact of the proposal is likely to be on protected groups, low income groups and care leavers. </w:t>
      </w:r>
    </w:p>
    <w:p w14:paraId="095A3B50" w14:textId="77777777" w:rsidR="00823159" w:rsidRPr="009B2592" w:rsidRDefault="00823159" w:rsidP="00823159">
      <w:pPr>
        <w:widowControl/>
        <w:rPr>
          <w:rFonts w:cs="Arial"/>
          <w:sz w:val="22"/>
        </w:rPr>
      </w:pPr>
      <w:r w:rsidRPr="09CC6169">
        <w:rPr>
          <w:rFonts w:cs="Arial"/>
          <w:sz w:val="22"/>
          <w:szCs w:val="22"/>
        </w:rPr>
        <w:t> </w:t>
      </w:r>
    </w:p>
    <w:p w14:paraId="16E8CB16" w14:textId="77777777" w:rsidR="00823159" w:rsidRPr="009B2592" w:rsidRDefault="00823159" w:rsidP="00823159">
      <w:pPr>
        <w:widowControl/>
        <w:rPr>
          <w:rFonts w:cs="Arial"/>
          <w:sz w:val="22"/>
        </w:rPr>
      </w:pPr>
      <w:r w:rsidRPr="009B2592">
        <w:rPr>
          <w:rFonts w:cs="Arial"/>
          <w:sz w:val="22"/>
        </w:rPr>
        <w:t> </w:t>
      </w:r>
    </w:p>
    <w:p w14:paraId="7BC3B938" w14:textId="77777777" w:rsidR="00823159" w:rsidRPr="009B2592" w:rsidRDefault="00823159" w:rsidP="00823159">
      <w:pPr>
        <w:widowControl/>
        <w:rPr>
          <w:rFonts w:cs="Arial"/>
          <w:sz w:val="22"/>
        </w:rPr>
      </w:pPr>
      <w:r w:rsidRPr="009B2592">
        <w:rPr>
          <w:rFonts w:cs="Arial"/>
          <w:sz w:val="22"/>
        </w:rPr>
        <w:t> </w:t>
      </w:r>
    </w:p>
    <w:p w14:paraId="1EA59C52" w14:textId="77777777" w:rsidR="00823159" w:rsidRPr="009B2592" w:rsidRDefault="00823159" w:rsidP="00823159">
      <w:pPr>
        <w:widowControl/>
        <w:numPr>
          <w:ilvl w:val="0"/>
          <w:numId w:val="82"/>
        </w:numPr>
        <w:rPr>
          <w:rFonts w:cs="Arial"/>
          <w:sz w:val="22"/>
        </w:rPr>
      </w:pPr>
      <w:r w:rsidRPr="009B2592">
        <w:rPr>
          <w:rFonts w:cs="Arial"/>
          <w:b/>
          <w:bCs/>
          <w:sz w:val="22"/>
        </w:rPr>
        <w:t xml:space="preserve">Will this proposal advance </w:t>
      </w:r>
      <w:r w:rsidRPr="009B2592">
        <w:rPr>
          <w:rFonts w:cs="Arial"/>
          <w:b/>
          <w:bCs/>
          <w:sz w:val="22"/>
          <w:u w:val="single"/>
        </w:rPr>
        <w:t>equality of opportunity</w:t>
      </w:r>
      <w:r w:rsidRPr="009B2592">
        <w:rPr>
          <w:rFonts w:cs="Arial"/>
          <w:b/>
          <w:bCs/>
          <w:sz w:val="22"/>
        </w:rPr>
        <w:t xml:space="preserve"> for people who share a protected characteristic and/or </w:t>
      </w:r>
      <w:r w:rsidRPr="009B2592">
        <w:rPr>
          <w:rFonts w:cs="Arial"/>
          <w:b/>
          <w:bCs/>
          <w:sz w:val="22"/>
          <w:u w:val="single"/>
        </w:rPr>
        <w:t>foster good relations</w:t>
      </w:r>
      <w:r w:rsidRPr="009B2592">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9B2592">
        <w:rPr>
          <w:rFonts w:cs="Arial"/>
          <w:sz w:val="22"/>
        </w:rPr>
        <w:t> </w:t>
      </w:r>
    </w:p>
    <w:p w14:paraId="526ABCBF" w14:textId="77777777" w:rsidR="00823159" w:rsidRPr="009B2592" w:rsidRDefault="00823159" w:rsidP="00823159">
      <w:pPr>
        <w:widowControl/>
        <w:rPr>
          <w:rFonts w:cs="Arial"/>
          <w:sz w:val="22"/>
        </w:rPr>
      </w:pPr>
      <w:r w:rsidRPr="009B2592">
        <w:rPr>
          <w:rFonts w:cs="Arial"/>
          <w:sz w:val="22"/>
        </w:rPr>
        <w:t> </w:t>
      </w:r>
    </w:p>
    <w:p w14:paraId="63D7C5C0" w14:textId="77777777" w:rsidR="00823159" w:rsidRPr="009B2592" w:rsidRDefault="00823159" w:rsidP="00823159">
      <w:pPr>
        <w:widowControl/>
        <w:rPr>
          <w:rFonts w:cs="Arial"/>
          <w:sz w:val="22"/>
        </w:rPr>
      </w:pPr>
      <w:r w:rsidRPr="009B2592">
        <w:rPr>
          <w:rFonts w:cs="Arial"/>
          <w:sz w:val="22"/>
        </w:rPr>
        <w:t>No.  </w:t>
      </w:r>
    </w:p>
    <w:p w14:paraId="67CA32D6" w14:textId="77777777" w:rsidR="00823159" w:rsidRPr="009B2592" w:rsidRDefault="00823159" w:rsidP="00823159">
      <w:pPr>
        <w:widowControl/>
        <w:rPr>
          <w:rFonts w:cs="Arial"/>
          <w:sz w:val="22"/>
        </w:rPr>
      </w:pPr>
      <w:r w:rsidRPr="009B2592">
        <w:rPr>
          <w:rFonts w:cs="Arial"/>
          <w:sz w:val="22"/>
        </w:rPr>
        <w:t> </w:t>
      </w:r>
    </w:p>
    <w:p w14:paraId="530D1EA6" w14:textId="77777777" w:rsidR="00823159" w:rsidRPr="009B2592" w:rsidRDefault="00823159" w:rsidP="00823159">
      <w:pPr>
        <w:widowControl/>
        <w:numPr>
          <w:ilvl w:val="0"/>
          <w:numId w:val="83"/>
        </w:numPr>
        <w:rPr>
          <w:rFonts w:cs="Arial"/>
          <w:sz w:val="22"/>
          <w:szCs w:val="22"/>
        </w:rPr>
      </w:pPr>
      <w:r w:rsidRPr="4896A527">
        <w:rPr>
          <w:rFonts w:cs="Arial"/>
          <w:b/>
          <w:bCs/>
          <w:sz w:val="22"/>
          <w:szCs w:val="22"/>
        </w:rPr>
        <w:t xml:space="preserve">Will this proposal have a positive impact and help to </w:t>
      </w:r>
      <w:r w:rsidRPr="4896A527">
        <w:rPr>
          <w:rFonts w:cs="Arial"/>
          <w:b/>
          <w:bCs/>
          <w:sz w:val="22"/>
          <w:szCs w:val="22"/>
          <w:u w:val="single"/>
        </w:rPr>
        <w:t>eliminate discrimination and harassment against, or the victimisation</w:t>
      </w:r>
      <w:r w:rsidRPr="4896A527">
        <w:rPr>
          <w:rFonts w:cs="Arial"/>
          <w:b/>
          <w:bCs/>
          <w:sz w:val="22"/>
          <w:szCs w:val="22"/>
        </w:rPr>
        <w:t xml:space="preserve"> of people who share a protected characteristic? If yes, please explain further.</w:t>
      </w:r>
      <w:r w:rsidRPr="4896A527">
        <w:rPr>
          <w:rFonts w:cs="Arial"/>
          <w:sz w:val="22"/>
          <w:szCs w:val="22"/>
        </w:rPr>
        <w:t>  </w:t>
      </w:r>
    </w:p>
    <w:p w14:paraId="395D9727" w14:textId="77777777" w:rsidR="00823159" w:rsidRPr="009B2592" w:rsidRDefault="00823159" w:rsidP="00823159">
      <w:pPr>
        <w:widowControl/>
        <w:rPr>
          <w:rFonts w:cs="Arial"/>
          <w:sz w:val="22"/>
        </w:rPr>
      </w:pPr>
      <w:r w:rsidRPr="009B2592">
        <w:rPr>
          <w:rFonts w:cs="Arial"/>
          <w:sz w:val="22"/>
        </w:rPr>
        <w:t> </w:t>
      </w:r>
    </w:p>
    <w:p w14:paraId="567C8CA2" w14:textId="77777777" w:rsidR="00823159" w:rsidRPr="009B2592" w:rsidRDefault="00823159" w:rsidP="00823159">
      <w:pPr>
        <w:widowControl/>
        <w:rPr>
          <w:rFonts w:cs="Arial"/>
          <w:sz w:val="22"/>
        </w:rPr>
      </w:pPr>
      <w:r w:rsidRPr="009B2592">
        <w:rPr>
          <w:rFonts w:cs="Arial"/>
          <w:sz w:val="22"/>
        </w:rPr>
        <w:t>No.  </w:t>
      </w:r>
    </w:p>
    <w:p w14:paraId="032BF80D" w14:textId="77777777" w:rsidR="00823159" w:rsidRPr="009B2592" w:rsidRDefault="00823159" w:rsidP="00823159">
      <w:pPr>
        <w:widowControl/>
        <w:rPr>
          <w:rFonts w:cs="Arial"/>
          <w:sz w:val="22"/>
        </w:rPr>
      </w:pPr>
      <w:r w:rsidRPr="009B2592">
        <w:rPr>
          <w:rFonts w:cs="Arial"/>
          <w:sz w:val="22"/>
        </w:rPr>
        <w:t> </w:t>
      </w:r>
    </w:p>
    <w:p w14:paraId="48D7ABFE" w14:textId="77777777" w:rsidR="00823159" w:rsidRPr="009B2592" w:rsidRDefault="00823159" w:rsidP="00823159">
      <w:pPr>
        <w:widowControl/>
        <w:numPr>
          <w:ilvl w:val="0"/>
          <w:numId w:val="84"/>
        </w:numPr>
        <w:rPr>
          <w:rFonts w:cs="Arial"/>
          <w:sz w:val="22"/>
        </w:rPr>
      </w:pPr>
      <w:r w:rsidRPr="009B2592">
        <w:rPr>
          <w:rFonts w:cs="Arial"/>
          <w:b/>
          <w:bCs/>
          <w:sz w:val="22"/>
        </w:rPr>
        <w:t>Will this proposal potentially have a negative and/or disproportionate impact on people who share a protected characteristic?  If yes, please explain further. </w:t>
      </w:r>
      <w:r w:rsidRPr="009B2592">
        <w:rPr>
          <w:rFonts w:cs="Arial"/>
          <w:sz w:val="22"/>
        </w:rPr>
        <w:t> </w:t>
      </w:r>
    </w:p>
    <w:p w14:paraId="14EDFBA1" w14:textId="77777777" w:rsidR="00823159" w:rsidRPr="009B2592" w:rsidRDefault="00823159" w:rsidP="00823159">
      <w:pPr>
        <w:widowControl/>
        <w:rPr>
          <w:rFonts w:cs="Arial"/>
          <w:sz w:val="22"/>
        </w:rPr>
      </w:pPr>
      <w:r w:rsidRPr="009B2592">
        <w:rPr>
          <w:rFonts w:cs="Arial"/>
          <w:sz w:val="22"/>
        </w:rPr>
        <w:t> </w:t>
      </w:r>
    </w:p>
    <w:p w14:paraId="08DB1D7E" w14:textId="77777777" w:rsidR="00823159" w:rsidRPr="009B2592" w:rsidRDefault="00823159" w:rsidP="00823159">
      <w:pPr>
        <w:widowControl/>
        <w:rPr>
          <w:rFonts w:cs="Arial"/>
          <w:sz w:val="22"/>
        </w:rPr>
      </w:pPr>
      <w:r w:rsidRPr="009B2592">
        <w:rPr>
          <w:rFonts w:cs="Arial"/>
          <w:sz w:val="22"/>
        </w:rPr>
        <w:t>Yes. People with social care needs due to age or disability will be affected by these changes which will introduce a means-tested client contribution for a service which was previously offered free of charge. This charge will be assessed by the existing process described above and takes account of people with low income, supporting with advising if there are benefits which have not been applied for but a person may be entitled to.  </w:t>
      </w:r>
    </w:p>
    <w:p w14:paraId="5907219F" w14:textId="77777777" w:rsidR="00823159" w:rsidRPr="009B2592" w:rsidRDefault="00823159" w:rsidP="00823159">
      <w:pPr>
        <w:widowControl/>
        <w:rPr>
          <w:rFonts w:cs="Arial"/>
          <w:sz w:val="22"/>
        </w:rPr>
      </w:pPr>
      <w:r w:rsidRPr="009B2592">
        <w:rPr>
          <w:rFonts w:cs="Arial"/>
          <w:sz w:val="22"/>
        </w:rPr>
        <w:t> </w:t>
      </w:r>
    </w:p>
    <w:p w14:paraId="01A1A91B" w14:textId="77777777" w:rsidR="00823159" w:rsidRPr="009B2592" w:rsidRDefault="00823159" w:rsidP="00823159">
      <w:pPr>
        <w:widowControl/>
        <w:rPr>
          <w:rFonts w:cs="Arial"/>
          <w:sz w:val="22"/>
        </w:rPr>
      </w:pPr>
      <w:r w:rsidRPr="009B2592">
        <w:rPr>
          <w:rFonts w:cs="Arial"/>
          <w:sz w:val="22"/>
        </w:rPr>
        <w:t>People with no recourse to public funds, such as asylum seekers/refugees with no settled status can still be provided with care and support for which they qualify and would also be financially assessed to establish their contribution towards the cost of that care.  </w:t>
      </w:r>
    </w:p>
    <w:p w14:paraId="31E12A34" w14:textId="77777777" w:rsidR="00823159" w:rsidRPr="009B2592" w:rsidRDefault="00823159" w:rsidP="00823159">
      <w:pPr>
        <w:widowControl/>
        <w:rPr>
          <w:rFonts w:cs="Arial"/>
          <w:sz w:val="22"/>
        </w:rPr>
      </w:pPr>
      <w:r w:rsidRPr="009B2592">
        <w:rPr>
          <w:rFonts w:cs="Arial"/>
          <w:sz w:val="22"/>
        </w:rPr>
        <w:t> </w:t>
      </w:r>
    </w:p>
    <w:p w14:paraId="261CEBFA" w14:textId="77777777" w:rsidR="00823159" w:rsidRPr="009B2592" w:rsidRDefault="00823159" w:rsidP="00823159">
      <w:pPr>
        <w:widowControl/>
        <w:rPr>
          <w:rFonts w:cs="Arial"/>
          <w:sz w:val="22"/>
        </w:rPr>
      </w:pPr>
      <w:r w:rsidRPr="009B2592">
        <w:rPr>
          <w:rFonts w:cs="Arial"/>
          <w:sz w:val="22"/>
        </w:rPr>
        <w:t> </w:t>
      </w:r>
    </w:p>
    <w:p w14:paraId="3E95A80E" w14:textId="77777777" w:rsidR="00823159" w:rsidRPr="009B2592" w:rsidRDefault="00823159" w:rsidP="00823159">
      <w:pPr>
        <w:widowControl/>
        <w:numPr>
          <w:ilvl w:val="0"/>
          <w:numId w:val="85"/>
        </w:numPr>
        <w:rPr>
          <w:rFonts w:cs="Arial"/>
          <w:sz w:val="22"/>
        </w:rPr>
      </w:pPr>
      <w:r w:rsidRPr="009B2592">
        <w:rPr>
          <w:rFonts w:cs="Arial"/>
          <w:b/>
          <w:bCs/>
          <w:sz w:val="22"/>
        </w:rPr>
        <w:t xml:space="preserve">Please indicate the </w:t>
      </w:r>
      <w:r w:rsidRPr="009B2592">
        <w:rPr>
          <w:rFonts w:cs="Arial"/>
          <w:b/>
          <w:bCs/>
          <w:sz w:val="22"/>
          <w:u w:val="single"/>
        </w:rPr>
        <w:t>level</w:t>
      </w:r>
      <w:r w:rsidRPr="009B2592">
        <w:rPr>
          <w:rFonts w:cs="Arial"/>
          <w:b/>
          <w:bCs/>
          <w:sz w:val="22"/>
        </w:rPr>
        <w:t xml:space="preserve"> of negative impact on each of the protected </w:t>
      </w:r>
      <w:proofErr w:type="gramStart"/>
      <w:r w:rsidRPr="009B2592">
        <w:rPr>
          <w:rFonts w:cs="Arial"/>
          <w:b/>
          <w:bCs/>
          <w:sz w:val="22"/>
        </w:rPr>
        <w:t>characteristics?</w:t>
      </w:r>
      <w:proofErr w:type="gramEnd"/>
      <w:r w:rsidRPr="009B2592">
        <w:rPr>
          <w:rFonts w:cs="Arial"/>
          <w:sz w:val="22"/>
        </w:rPr>
        <w:t> </w:t>
      </w:r>
    </w:p>
    <w:p w14:paraId="0E5CF532" w14:textId="77777777" w:rsidR="00823159" w:rsidRPr="009B2592" w:rsidRDefault="00823159" w:rsidP="00823159">
      <w:pPr>
        <w:widowControl/>
        <w:rPr>
          <w:rFonts w:cs="Arial"/>
          <w:sz w:val="22"/>
        </w:rPr>
      </w:pPr>
      <w:r w:rsidRPr="09CC6169">
        <w:rPr>
          <w:rFonts w:cs="Arial"/>
          <w:sz w:val="22"/>
          <w:szCs w:val="22"/>
        </w:rPr>
        <w:t> </w:t>
      </w:r>
    </w:p>
    <w:p w14:paraId="25E05542" w14:textId="77777777" w:rsidR="00823159" w:rsidRPr="009B2592" w:rsidRDefault="00823159" w:rsidP="00823159">
      <w:pPr>
        <w:widowControl/>
        <w:rPr>
          <w:rFonts w:cs="Arial"/>
          <w:sz w:val="22"/>
        </w:rPr>
      </w:pPr>
      <w:r w:rsidRPr="009B2592">
        <w:rPr>
          <w:rFonts w:cs="Arial"/>
          <w:sz w:val="22"/>
        </w:rPr>
        <w:t> </w:t>
      </w:r>
    </w:p>
    <w:p w14:paraId="2A3387AA" w14:textId="77777777" w:rsidR="00823159" w:rsidRPr="009B2592" w:rsidRDefault="00823159" w:rsidP="00823159">
      <w:pPr>
        <w:widowControl/>
        <w:rPr>
          <w:rFonts w:cs="Arial"/>
          <w:sz w:val="22"/>
        </w:rPr>
      </w:pPr>
      <w:r w:rsidRPr="009B2592">
        <w:rPr>
          <w:rFonts w:cs="Arial"/>
          <w:sz w:val="22"/>
        </w:rPr>
        <w:t>(Please indicate high (H), medium (M), low (L), no effect (N) for each)</w:t>
      </w:r>
      <w:r w:rsidRPr="009B2592">
        <w:rPr>
          <w:rFonts w:cs="Arial"/>
          <w:i/>
          <w:iCs/>
          <w:sz w:val="22"/>
        </w:rPr>
        <w:t> </w:t>
      </w:r>
      <w:r w:rsidRPr="009B2592">
        <w:rPr>
          <w:rFonts w:cs="Arial"/>
          <w:sz w:val="22"/>
        </w:rPr>
        <w:t> </w:t>
      </w:r>
    </w:p>
    <w:p w14:paraId="15E85190" w14:textId="77777777" w:rsidR="00823159" w:rsidRPr="009B2592" w:rsidRDefault="00823159" w:rsidP="00823159">
      <w:pPr>
        <w:widowControl/>
        <w:rPr>
          <w:rFonts w:cs="Arial"/>
          <w:sz w:val="22"/>
        </w:rPr>
      </w:pPr>
      <w:r w:rsidRPr="009B2592">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23159" w:rsidRPr="009B2592" w14:paraId="7766B66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8DBBC3" w14:textId="77777777" w:rsidR="00823159" w:rsidRPr="009B2592" w:rsidRDefault="00823159" w:rsidP="00A60F4D">
            <w:pPr>
              <w:widowControl/>
              <w:rPr>
                <w:rFonts w:cs="Arial"/>
                <w:sz w:val="22"/>
              </w:rPr>
            </w:pPr>
            <w:r w:rsidRPr="009B2592">
              <w:rPr>
                <w:rFonts w:cs="Arial"/>
                <w:b/>
                <w:bCs/>
                <w:sz w:val="22"/>
              </w:rPr>
              <w:t>Protected Characteristics:</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68CF07" w14:textId="77777777" w:rsidR="00823159" w:rsidRPr="009B2592" w:rsidRDefault="00823159" w:rsidP="00A60F4D">
            <w:pPr>
              <w:widowControl/>
              <w:rPr>
                <w:rFonts w:cs="Arial"/>
                <w:sz w:val="22"/>
              </w:rPr>
            </w:pPr>
            <w:r w:rsidRPr="009B2592">
              <w:rPr>
                <w:rFonts w:cs="Arial"/>
                <w:b/>
                <w:bCs/>
                <w:sz w:val="22"/>
              </w:rPr>
              <w:t>Impact</w:t>
            </w:r>
            <w:r w:rsidRPr="009B2592">
              <w:rPr>
                <w:rFonts w:cs="Arial"/>
                <w:sz w:val="22"/>
              </w:rPr>
              <w:t> </w:t>
            </w:r>
          </w:p>
          <w:p w14:paraId="33DB194F" w14:textId="77777777" w:rsidR="00823159" w:rsidRPr="009B2592" w:rsidRDefault="00823159" w:rsidP="00A60F4D">
            <w:pPr>
              <w:widowControl/>
              <w:rPr>
                <w:rFonts w:cs="Arial"/>
                <w:sz w:val="22"/>
              </w:rPr>
            </w:pPr>
            <w:r w:rsidRPr="009B2592">
              <w:rPr>
                <w:rFonts w:cs="Arial"/>
                <w:sz w:val="22"/>
              </w:rPr>
              <w:t>(H, M, L, N) </w:t>
            </w:r>
          </w:p>
        </w:tc>
      </w:tr>
      <w:tr w:rsidR="00823159" w:rsidRPr="009B2592" w14:paraId="24099E5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706AEE" w14:textId="77777777" w:rsidR="00823159" w:rsidRPr="009B2592" w:rsidRDefault="00823159" w:rsidP="00A60F4D">
            <w:pPr>
              <w:widowControl/>
              <w:rPr>
                <w:rFonts w:cs="Arial"/>
                <w:sz w:val="22"/>
              </w:rPr>
            </w:pPr>
            <w:r w:rsidRPr="009B2592">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C2FA51" w14:textId="77777777" w:rsidR="00823159" w:rsidRPr="009B2592" w:rsidRDefault="00823159" w:rsidP="00A60F4D">
            <w:pPr>
              <w:widowControl/>
              <w:rPr>
                <w:rFonts w:cs="Arial"/>
                <w:sz w:val="22"/>
              </w:rPr>
            </w:pPr>
            <w:r w:rsidRPr="009B2592">
              <w:rPr>
                <w:rFonts w:cs="Arial"/>
                <w:sz w:val="22"/>
              </w:rPr>
              <w:t>L </w:t>
            </w:r>
          </w:p>
        </w:tc>
      </w:tr>
      <w:tr w:rsidR="00823159" w:rsidRPr="009B2592" w14:paraId="4FAED38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C29D4" w14:textId="77777777" w:rsidR="00823159" w:rsidRPr="009B2592" w:rsidRDefault="00823159" w:rsidP="00A60F4D">
            <w:pPr>
              <w:widowControl/>
              <w:rPr>
                <w:rFonts w:cs="Arial"/>
                <w:sz w:val="22"/>
              </w:rPr>
            </w:pPr>
            <w:r w:rsidRPr="009B2592">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AD62AA" w14:textId="77777777" w:rsidR="00823159" w:rsidRPr="009B2592" w:rsidRDefault="00823159" w:rsidP="00A60F4D">
            <w:pPr>
              <w:widowControl/>
              <w:rPr>
                <w:rFonts w:cs="Arial"/>
                <w:sz w:val="22"/>
              </w:rPr>
            </w:pPr>
            <w:r w:rsidRPr="009B2592">
              <w:rPr>
                <w:rFonts w:cs="Arial"/>
                <w:sz w:val="22"/>
              </w:rPr>
              <w:t>L </w:t>
            </w:r>
          </w:p>
        </w:tc>
      </w:tr>
      <w:tr w:rsidR="00823159" w:rsidRPr="009B2592" w14:paraId="1395610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F58543" w14:textId="77777777" w:rsidR="00823159" w:rsidRPr="009B2592" w:rsidRDefault="00823159" w:rsidP="00A60F4D">
            <w:pPr>
              <w:widowControl/>
              <w:rPr>
                <w:rFonts w:cs="Arial"/>
                <w:sz w:val="22"/>
              </w:rPr>
            </w:pPr>
            <w:r w:rsidRPr="009B2592">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061D0D" w14:textId="77777777" w:rsidR="00823159" w:rsidRPr="009B2592" w:rsidRDefault="00823159" w:rsidP="00A60F4D">
            <w:pPr>
              <w:widowControl/>
              <w:rPr>
                <w:rFonts w:cs="Arial"/>
                <w:sz w:val="22"/>
              </w:rPr>
            </w:pPr>
            <w:r w:rsidRPr="009B2592">
              <w:rPr>
                <w:rFonts w:cs="Arial"/>
                <w:sz w:val="22"/>
              </w:rPr>
              <w:t>N </w:t>
            </w:r>
          </w:p>
        </w:tc>
      </w:tr>
      <w:tr w:rsidR="00823159" w:rsidRPr="009B2592" w14:paraId="09519FB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B81EA9" w14:textId="77777777" w:rsidR="00823159" w:rsidRPr="009B2592" w:rsidRDefault="00823159" w:rsidP="00A60F4D">
            <w:pPr>
              <w:widowControl/>
              <w:rPr>
                <w:rFonts w:cs="Arial"/>
                <w:sz w:val="22"/>
              </w:rPr>
            </w:pPr>
            <w:r w:rsidRPr="009B2592">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7D206D" w14:textId="77777777" w:rsidR="00823159" w:rsidRPr="009B2592" w:rsidRDefault="00823159" w:rsidP="00A60F4D">
            <w:pPr>
              <w:widowControl/>
              <w:rPr>
                <w:rFonts w:cs="Arial"/>
                <w:sz w:val="22"/>
              </w:rPr>
            </w:pPr>
            <w:r w:rsidRPr="009B2592">
              <w:rPr>
                <w:rFonts w:cs="Arial"/>
                <w:sz w:val="22"/>
              </w:rPr>
              <w:t>N </w:t>
            </w:r>
          </w:p>
        </w:tc>
      </w:tr>
      <w:tr w:rsidR="00823159" w:rsidRPr="009B2592" w14:paraId="7342379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68BFBE" w14:textId="77777777" w:rsidR="00823159" w:rsidRPr="009B2592" w:rsidRDefault="00823159" w:rsidP="00A60F4D">
            <w:pPr>
              <w:widowControl/>
              <w:rPr>
                <w:rFonts w:cs="Arial"/>
                <w:sz w:val="22"/>
              </w:rPr>
            </w:pPr>
            <w:r w:rsidRPr="009B2592">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909F76" w14:textId="77777777" w:rsidR="00823159" w:rsidRPr="009B2592" w:rsidRDefault="00823159" w:rsidP="00A60F4D">
            <w:pPr>
              <w:widowControl/>
              <w:rPr>
                <w:rFonts w:cs="Arial"/>
                <w:sz w:val="22"/>
              </w:rPr>
            </w:pPr>
            <w:r w:rsidRPr="009B2592">
              <w:rPr>
                <w:rFonts w:cs="Arial"/>
                <w:sz w:val="22"/>
              </w:rPr>
              <w:t>N </w:t>
            </w:r>
          </w:p>
        </w:tc>
      </w:tr>
      <w:tr w:rsidR="00823159" w:rsidRPr="009B2592" w14:paraId="4FEEE7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5CD316" w14:textId="77777777" w:rsidR="00823159" w:rsidRPr="009B2592" w:rsidRDefault="00823159" w:rsidP="00A60F4D">
            <w:pPr>
              <w:widowControl/>
              <w:rPr>
                <w:rFonts w:cs="Arial"/>
                <w:sz w:val="22"/>
              </w:rPr>
            </w:pPr>
            <w:r w:rsidRPr="009B2592">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1AC470" w14:textId="77777777" w:rsidR="00823159" w:rsidRPr="009B2592" w:rsidRDefault="00823159" w:rsidP="00A60F4D">
            <w:pPr>
              <w:widowControl/>
              <w:rPr>
                <w:rFonts w:cs="Arial"/>
                <w:sz w:val="22"/>
              </w:rPr>
            </w:pPr>
            <w:r w:rsidRPr="009B2592">
              <w:rPr>
                <w:rFonts w:cs="Arial"/>
                <w:sz w:val="22"/>
              </w:rPr>
              <w:t>N </w:t>
            </w:r>
          </w:p>
        </w:tc>
      </w:tr>
      <w:tr w:rsidR="00823159" w:rsidRPr="009B2592" w14:paraId="0F61024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354D5C" w14:textId="77777777" w:rsidR="00823159" w:rsidRPr="009B2592" w:rsidRDefault="00823159" w:rsidP="00A60F4D">
            <w:pPr>
              <w:widowControl/>
              <w:rPr>
                <w:rFonts w:cs="Arial"/>
                <w:sz w:val="22"/>
              </w:rPr>
            </w:pPr>
            <w:r w:rsidRPr="009B2592">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E58D0C" w14:textId="77777777" w:rsidR="00823159" w:rsidRPr="009B2592" w:rsidRDefault="00823159" w:rsidP="00A60F4D">
            <w:pPr>
              <w:widowControl/>
              <w:rPr>
                <w:rFonts w:cs="Arial"/>
                <w:sz w:val="22"/>
              </w:rPr>
            </w:pPr>
            <w:r w:rsidRPr="009B2592">
              <w:rPr>
                <w:rFonts w:cs="Arial"/>
                <w:sz w:val="22"/>
              </w:rPr>
              <w:t>N </w:t>
            </w:r>
          </w:p>
        </w:tc>
      </w:tr>
      <w:tr w:rsidR="00823159" w:rsidRPr="009B2592" w14:paraId="33FD0E7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A0BCAD" w14:textId="77777777" w:rsidR="00823159" w:rsidRPr="009B2592" w:rsidRDefault="00823159" w:rsidP="00A60F4D">
            <w:pPr>
              <w:widowControl/>
              <w:rPr>
                <w:rFonts w:cs="Arial"/>
                <w:sz w:val="22"/>
              </w:rPr>
            </w:pPr>
            <w:r w:rsidRPr="009B2592">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7307C0" w14:textId="77777777" w:rsidR="00823159" w:rsidRPr="009B2592" w:rsidRDefault="00823159" w:rsidP="00A60F4D">
            <w:pPr>
              <w:widowControl/>
              <w:rPr>
                <w:rFonts w:cs="Arial"/>
                <w:sz w:val="22"/>
              </w:rPr>
            </w:pPr>
            <w:r w:rsidRPr="009B2592">
              <w:rPr>
                <w:rFonts w:cs="Arial"/>
                <w:sz w:val="22"/>
              </w:rPr>
              <w:t>N </w:t>
            </w:r>
          </w:p>
        </w:tc>
      </w:tr>
      <w:tr w:rsidR="00823159" w:rsidRPr="009B2592" w14:paraId="7D108C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21C507" w14:textId="77777777" w:rsidR="00823159" w:rsidRPr="009B2592" w:rsidRDefault="00823159" w:rsidP="00A60F4D">
            <w:pPr>
              <w:widowControl/>
              <w:rPr>
                <w:rFonts w:cs="Arial"/>
                <w:sz w:val="22"/>
              </w:rPr>
            </w:pPr>
            <w:r w:rsidRPr="009B2592">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905B6F" w14:textId="77777777" w:rsidR="00823159" w:rsidRPr="009B2592" w:rsidRDefault="00823159" w:rsidP="00A60F4D">
            <w:pPr>
              <w:widowControl/>
              <w:rPr>
                <w:rFonts w:cs="Arial"/>
                <w:sz w:val="22"/>
              </w:rPr>
            </w:pPr>
            <w:r w:rsidRPr="009B2592">
              <w:rPr>
                <w:rFonts w:cs="Arial"/>
                <w:sz w:val="22"/>
              </w:rPr>
              <w:t>N </w:t>
            </w:r>
          </w:p>
        </w:tc>
      </w:tr>
      <w:tr w:rsidR="00823159" w:rsidRPr="009B2592" w14:paraId="1B3467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EB5999" w14:textId="77777777" w:rsidR="00823159" w:rsidRPr="009B2592" w:rsidRDefault="00823159" w:rsidP="00A60F4D">
            <w:pPr>
              <w:widowControl/>
              <w:rPr>
                <w:rFonts w:cs="Arial"/>
                <w:sz w:val="22"/>
              </w:rPr>
            </w:pPr>
            <w:r w:rsidRPr="009B2592">
              <w:rPr>
                <w:rFonts w:cs="Arial"/>
                <w:b/>
                <w:bCs/>
                <w:sz w:val="22"/>
              </w:rPr>
              <w:t>Additional Consideration:</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D944E2" w14:textId="77777777" w:rsidR="00823159" w:rsidRPr="009B2592" w:rsidRDefault="00823159" w:rsidP="00A60F4D">
            <w:pPr>
              <w:widowControl/>
              <w:rPr>
                <w:rFonts w:cs="Arial"/>
                <w:sz w:val="22"/>
              </w:rPr>
            </w:pPr>
            <w:r w:rsidRPr="009B2592">
              <w:rPr>
                <w:rFonts w:cs="Arial"/>
                <w:sz w:val="22"/>
              </w:rPr>
              <w:t> </w:t>
            </w:r>
          </w:p>
        </w:tc>
      </w:tr>
      <w:tr w:rsidR="00823159" w:rsidRPr="009B2592" w14:paraId="4316925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65D680" w14:textId="77777777" w:rsidR="00823159" w:rsidRPr="009B2592" w:rsidRDefault="00823159" w:rsidP="00A60F4D">
            <w:pPr>
              <w:widowControl/>
              <w:rPr>
                <w:rFonts w:cs="Arial"/>
                <w:sz w:val="22"/>
              </w:rPr>
            </w:pPr>
            <w:r w:rsidRPr="009B2592">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1E2C119" w14:textId="77777777" w:rsidR="00823159" w:rsidRPr="009B2592" w:rsidRDefault="00823159" w:rsidP="00A60F4D">
            <w:pPr>
              <w:widowControl/>
              <w:rPr>
                <w:rFonts w:cs="Arial"/>
                <w:sz w:val="22"/>
              </w:rPr>
            </w:pPr>
            <w:r w:rsidRPr="009B2592">
              <w:rPr>
                <w:rFonts w:cs="Arial"/>
                <w:sz w:val="22"/>
              </w:rPr>
              <w:t>N </w:t>
            </w:r>
          </w:p>
        </w:tc>
      </w:tr>
      <w:tr w:rsidR="00823159" w:rsidRPr="009B2592" w14:paraId="46AA58E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F88DD6" w14:textId="77777777" w:rsidR="00823159" w:rsidRPr="009B2592" w:rsidRDefault="00823159" w:rsidP="00A60F4D">
            <w:pPr>
              <w:widowControl/>
              <w:rPr>
                <w:rFonts w:cs="Arial"/>
                <w:sz w:val="22"/>
              </w:rPr>
            </w:pPr>
            <w:r w:rsidRPr="009B2592">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66251C" w14:textId="77777777" w:rsidR="00823159" w:rsidRPr="009B2592" w:rsidRDefault="00823159" w:rsidP="00A60F4D">
            <w:pPr>
              <w:widowControl/>
              <w:rPr>
                <w:rFonts w:cs="Arial"/>
                <w:sz w:val="22"/>
              </w:rPr>
            </w:pPr>
            <w:r w:rsidRPr="009B2592">
              <w:rPr>
                <w:rFonts w:cs="Arial"/>
                <w:sz w:val="22"/>
              </w:rPr>
              <w:t>N </w:t>
            </w:r>
          </w:p>
        </w:tc>
      </w:tr>
    </w:tbl>
    <w:p w14:paraId="10212C1A" w14:textId="77777777" w:rsidR="00823159" w:rsidRPr="009B2592" w:rsidRDefault="00823159" w:rsidP="00823159">
      <w:pPr>
        <w:widowControl/>
        <w:rPr>
          <w:rFonts w:cs="Arial"/>
          <w:sz w:val="22"/>
        </w:rPr>
      </w:pPr>
      <w:r w:rsidRPr="009B2592">
        <w:rPr>
          <w:rFonts w:cs="Arial"/>
          <w:sz w:val="22"/>
        </w:rPr>
        <w:t> </w:t>
      </w:r>
    </w:p>
    <w:p w14:paraId="63A59764" w14:textId="77777777" w:rsidR="00823159" w:rsidRPr="009B2592" w:rsidRDefault="00823159" w:rsidP="00823159">
      <w:pPr>
        <w:widowControl/>
        <w:rPr>
          <w:rFonts w:cs="Arial"/>
          <w:sz w:val="22"/>
        </w:rPr>
      </w:pPr>
      <w:r w:rsidRPr="009B2592">
        <w:rPr>
          <w:rFonts w:cs="Arial"/>
          <w:sz w:val="22"/>
        </w:rPr>
        <w:t> </w:t>
      </w:r>
    </w:p>
    <w:p w14:paraId="62ADCF23" w14:textId="77777777" w:rsidR="00823159" w:rsidRPr="009B2592" w:rsidRDefault="00823159" w:rsidP="00823159">
      <w:pPr>
        <w:widowControl/>
        <w:rPr>
          <w:rFonts w:cs="Arial"/>
          <w:sz w:val="22"/>
        </w:rPr>
      </w:pPr>
      <w:r w:rsidRPr="009B2592">
        <w:rPr>
          <w:rFonts w:cs="Arial"/>
          <w:b/>
          <w:bCs/>
          <w:sz w:val="22"/>
        </w:rPr>
        <w:t xml:space="preserve">2.5 </w:t>
      </w:r>
      <w:r w:rsidRPr="009B2592">
        <w:rPr>
          <w:rFonts w:cs="Arial"/>
          <w:sz w:val="22"/>
        </w:rPr>
        <w:tab/>
      </w:r>
      <w:r w:rsidRPr="009B2592">
        <w:rPr>
          <w:rFonts w:cs="Arial"/>
          <w:b/>
          <w:bCs/>
          <w:sz w:val="22"/>
        </w:rPr>
        <w:t>How could the disproportionate negative impacts be mitigated or eliminated? </w:t>
      </w:r>
      <w:r w:rsidRPr="009B2592">
        <w:rPr>
          <w:rFonts w:cs="Arial"/>
          <w:sz w:val="22"/>
        </w:rPr>
        <w:t> </w:t>
      </w:r>
    </w:p>
    <w:p w14:paraId="40F05C90" w14:textId="77777777" w:rsidR="00823159" w:rsidRPr="009B2592" w:rsidRDefault="00823159" w:rsidP="00823159">
      <w:pPr>
        <w:widowControl/>
        <w:rPr>
          <w:rFonts w:cs="Arial"/>
          <w:sz w:val="22"/>
        </w:rPr>
      </w:pPr>
      <w:r w:rsidRPr="009B2592">
        <w:rPr>
          <w:rFonts w:cs="Arial"/>
          <w:sz w:val="22"/>
        </w:rPr>
        <w:t> </w:t>
      </w:r>
    </w:p>
    <w:p w14:paraId="601BDAE6" w14:textId="77777777" w:rsidR="00823159" w:rsidRPr="009B2592" w:rsidRDefault="00823159" w:rsidP="00823159">
      <w:pPr>
        <w:widowControl/>
        <w:rPr>
          <w:rFonts w:cs="Arial"/>
          <w:sz w:val="22"/>
        </w:rPr>
      </w:pPr>
      <w:r w:rsidRPr="009B2592">
        <w:rPr>
          <w:rFonts w:cs="Arial"/>
          <w:sz w:val="22"/>
        </w:rPr>
        <w:t>The financial assessment and charge will be means-tested and therefore based on what the person can afford to contribute towards the cost of their care. The greatest negative impact would be for those people with more than £23,250 in savings who would need to pay the full cost of the care they are provided with.  </w:t>
      </w:r>
    </w:p>
    <w:p w14:paraId="27A99A8C" w14:textId="77777777" w:rsidR="00823159" w:rsidRPr="009B2592" w:rsidRDefault="00823159" w:rsidP="00823159">
      <w:pPr>
        <w:widowControl/>
        <w:rPr>
          <w:rFonts w:cs="Arial"/>
          <w:sz w:val="22"/>
        </w:rPr>
      </w:pPr>
      <w:r w:rsidRPr="009B2592">
        <w:rPr>
          <w:rFonts w:cs="Arial"/>
          <w:sz w:val="22"/>
        </w:rPr>
        <w:t> </w:t>
      </w:r>
    </w:p>
    <w:p w14:paraId="309AC367" w14:textId="77777777" w:rsidR="00823159" w:rsidRPr="009B2592" w:rsidRDefault="00823159" w:rsidP="00823159">
      <w:pPr>
        <w:widowControl/>
        <w:rPr>
          <w:rFonts w:cs="Arial"/>
          <w:sz w:val="22"/>
        </w:rPr>
      </w:pPr>
      <w:r w:rsidRPr="009B2592">
        <w:rPr>
          <w:rFonts w:cs="Arial"/>
          <w:sz w:val="22"/>
        </w:rPr>
        <w:t>Negative impacts are mitigated by the means-tested element of the financial assessment process, only charging what a person can afford to contribute to the cost of the care. The financial assessment process also supports by identifying any potential benefits the person may be entitles to but has not claimed.  </w:t>
      </w:r>
    </w:p>
    <w:p w14:paraId="3C471864" w14:textId="77777777" w:rsidR="00823159" w:rsidRPr="009B2592" w:rsidRDefault="00823159" w:rsidP="00823159">
      <w:pPr>
        <w:widowControl/>
        <w:rPr>
          <w:rFonts w:cs="Arial"/>
          <w:sz w:val="22"/>
        </w:rPr>
      </w:pPr>
      <w:r w:rsidRPr="009B2592">
        <w:rPr>
          <w:rFonts w:cs="Arial"/>
          <w:sz w:val="22"/>
        </w:rPr>
        <w:t> </w:t>
      </w:r>
    </w:p>
    <w:p w14:paraId="0E7F833B" w14:textId="77777777" w:rsidR="00823159" w:rsidRPr="009B2592" w:rsidRDefault="00823159" w:rsidP="00823159">
      <w:pPr>
        <w:widowControl/>
        <w:rPr>
          <w:rFonts w:cs="Arial"/>
          <w:sz w:val="22"/>
        </w:rPr>
      </w:pPr>
      <w:r w:rsidRPr="009B2592">
        <w:rPr>
          <w:rFonts w:cs="Arial"/>
          <w:sz w:val="22"/>
        </w:rPr>
        <w:t>Disability related expenditure is also considered within the financial assessment process.  </w:t>
      </w:r>
    </w:p>
    <w:p w14:paraId="4CDA2C2D" w14:textId="77777777" w:rsidR="00823159" w:rsidRPr="009B2592" w:rsidRDefault="00823159" w:rsidP="00823159">
      <w:pPr>
        <w:widowControl/>
        <w:rPr>
          <w:rFonts w:cs="Arial"/>
          <w:sz w:val="22"/>
        </w:rPr>
      </w:pPr>
      <w:r w:rsidRPr="009B2592">
        <w:rPr>
          <w:rFonts w:cs="Arial"/>
          <w:b/>
          <w:bCs/>
          <w:sz w:val="22"/>
        </w:rPr>
        <w:t>Section 3: Dependencies from other proposals </w:t>
      </w:r>
      <w:r w:rsidRPr="009B2592">
        <w:rPr>
          <w:rFonts w:cs="Arial"/>
          <w:sz w:val="22"/>
        </w:rPr>
        <w:t> </w:t>
      </w:r>
    </w:p>
    <w:p w14:paraId="68DD8799" w14:textId="77777777" w:rsidR="00823159" w:rsidRPr="009B2592" w:rsidRDefault="00823159" w:rsidP="00823159">
      <w:pPr>
        <w:widowControl/>
        <w:rPr>
          <w:rFonts w:cs="Arial"/>
          <w:sz w:val="22"/>
        </w:rPr>
      </w:pPr>
      <w:r w:rsidRPr="009B2592">
        <w:rPr>
          <w:rFonts w:cs="Arial"/>
          <w:sz w:val="22"/>
        </w:rPr>
        <w:t> </w:t>
      </w:r>
    </w:p>
    <w:p w14:paraId="15A7DCD7" w14:textId="77777777" w:rsidR="00823159" w:rsidRPr="009B2592" w:rsidRDefault="00823159" w:rsidP="00823159">
      <w:pPr>
        <w:widowControl/>
        <w:rPr>
          <w:rFonts w:cs="Arial"/>
          <w:sz w:val="22"/>
        </w:rPr>
      </w:pPr>
      <w:r w:rsidRPr="009B2592">
        <w:rPr>
          <w:rFonts w:cs="Arial"/>
          <w:b/>
          <w:bCs/>
          <w:sz w:val="22"/>
        </w:rPr>
        <w:t>3.1</w:t>
      </w:r>
      <w:r w:rsidRPr="009B2592">
        <w:rPr>
          <w:rFonts w:cs="Arial"/>
          <w:sz w:val="22"/>
        </w:rPr>
        <w:tab/>
      </w:r>
      <w:r w:rsidRPr="009B2592">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9B2592">
        <w:rPr>
          <w:rFonts w:cs="Arial"/>
          <w:sz w:val="22"/>
        </w:rPr>
        <w:t> </w:t>
      </w:r>
    </w:p>
    <w:p w14:paraId="63CFD8EE" w14:textId="77777777" w:rsidR="00823159" w:rsidRPr="009B2592" w:rsidRDefault="00823159" w:rsidP="00823159">
      <w:pPr>
        <w:widowControl/>
        <w:rPr>
          <w:rFonts w:cs="Arial"/>
          <w:sz w:val="22"/>
        </w:rPr>
      </w:pPr>
      <w:r w:rsidRPr="009B2592">
        <w:rPr>
          <w:rFonts w:cs="Arial"/>
          <w:sz w:val="22"/>
        </w:rPr>
        <w:t> </w:t>
      </w:r>
    </w:p>
    <w:p w14:paraId="37C1FE79" w14:textId="77777777" w:rsidR="00823159" w:rsidRPr="009B2592" w:rsidRDefault="00823159" w:rsidP="00823159">
      <w:pPr>
        <w:widowControl/>
        <w:rPr>
          <w:rFonts w:cs="Arial"/>
          <w:sz w:val="22"/>
        </w:rPr>
      </w:pPr>
      <w:r w:rsidRPr="009B2592">
        <w:rPr>
          <w:rFonts w:cs="Arial"/>
          <w:sz w:val="22"/>
        </w:rPr>
        <w:t>Financial Assessment Service. </w:t>
      </w:r>
    </w:p>
    <w:p w14:paraId="284C43E5" w14:textId="77777777" w:rsidR="00823159" w:rsidRPr="009B2592" w:rsidRDefault="00823159" w:rsidP="00823159">
      <w:pPr>
        <w:widowControl/>
        <w:rPr>
          <w:rFonts w:cs="Arial"/>
          <w:sz w:val="22"/>
        </w:rPr>
      </w:pPr>
      <w:r w:rsidRPr="009B2592">
        <w:rPr>
          <w:rFonts w:cs="Arial"/>
          <w:sz w:val="22"/>
        </w:rPr>
        <w:t>IT </w:t>
      </w:r>
    </w:p>
    <w:p w14:paraId="10D57D2A" w14:textId="77777777" w:rsidR="00823159" w:rsidRPr="009B2592" w:rsidRDefault="00823159" w:rsidP="00823159">
      <w:pPr>
        <w:widowControl/>
        <w:rPr>
          <w:rFonts w:cs="Arial"/>
          <w:sz w:val="22"/>
        </w:rPr>
      </w:pPr>
      <w:r w:rsidRPr="009B2592">
        <w:rPr>
          <w:rFonts w:cs="Arial"/>
          <w:sz w:val="22"/>
        </w:rPr>
        <w:t>Social care practitioners </w:t>
      </w:r>
    </w:p>
    <w:p w14:paraId="692F66FB" w14:textId="77777777" w:rsidR="00823159" w:rsidRPr="009B2592" w:rsidRDefault="00823159" w:rsidP="00823159">
      <w:pPr>
        <w:widowControl/>
        <w:rPr>
          <w:rFonts w:cs="Arial"/>
          <w:sz w:val="22"/>
        </w:rPr>
      </w:pPr>
      <w:r w:rsidRPr="009B2592">
        <w:rPr>
          <w:rFonts w:cs="Arial"/>
          <w:b/>
          <w:bCs/>
          <w:sz w:val="22"/>
        </w:rPr>
        <w:t>Section 4: What evidence have you used?</w:t>
      </w:r>
      <w:r w:rsidRPr="009B2592">
        <w:rPr>
          <w:rFonts w:cs="Arial"/>
          <w:sz w:val="22"/>
        </w:rPr>
        <w:t> </w:t>
      </w:r>
    </w:p>
    <w:p w14:paraId="5A8EAA43" w14:textId="77777777" w:rsidR="00823159" w:rsidRPr="009B2592" w:rsidRDefault="00823159" w:rsidP="00823159">
      <w:pPr>
        <w:widowControl/>
        <w:rPr>
          <w:rFonts w:cs="Arial"/>
          <w:sz w:val="22"/>
        </w:rPr>
      </w:pPr>
      <w:r w:rsidRPr="009B2592">
        <w:rPr>
          <w:rFonts w:cs="Arial"/>
          <w:sz w:val="22"/>
        </w:rPr>
        <w:t> </w:t>
      </w:r>
    </w:p>
    <w:p w14:paraId="2E26A894" w14:textId="77777777" w:rsidR="00823159" w:rsidRPr="009B2592" w:rsidRDefault="00823159" w:rsidP="00823159">
      <w:pPr>
        <w:widowControl/>
        <w:rPr>
          <w:rFonts w:cs="Arial"/>
          <w:sz w:val="22"/>
        </w:rPr>
      </w:pPr>
      <w:r w:rsidRPr="009B2592">
        <w:rPr>
          <w:rFonts w:cs="Arial"/>
          <w:b/>
          <w:bCs/>
          <w:sz w:val="22"/>
        </w:rPr>
        <w:t>4.1</w:t>
      </w:r>
      <w:r w:rsidRPr="009B2592">
        <w:rPr>
          <w:rFonts w:cs="Arial"/>
          <w:sz w:val="22"/>
        </w:rPr>
        <w:tab/>
      </w:r>
      <w:r w:rsidRPr="009B2592">
        <w:rPr>
          <w:rFonts w:cs="Arial"/>
          <w:b/>
          <w:bCs/>
          <w:sz w:val="22"/>
        </w:rPr>
        <w:t>What evidence do you hold to back up this assessment? </w:t>
      </w:r>
      <w:r w:rsidRPr="009B2592">
        <w:rPr>
          <w:rFonts w:cs="Arial"/>
          <w:sz w:val="22"/>
        </w:rPr>
        <w:t> </w:t>
      </w:r>
    </w:p>
    <w:p w14:paraId="1C1E003F" w14:textId="77777777" w:rsidR="00823159" w:rsidRPr="009B2592" w:rsidRDefault="00823159" w:rsidP="00823159">
      <w:pPr>
        <w:widowControl/>
        <w:rPr>
          <w:rFonts w:cs="Arial"/>
          <w:sz w:val="22"/>
        </w:rPr>
      </w:pPr>
      <w:r w:rsidRPr="009B2592">
        <w:rPr>
          <w:rFonts w:cs="Arial"/>
          <w:sz w:val="22"/>
        </w:rPr>
        <w:t> </w:t>
      </w:r>
    </w:p>
    <w:p w14:paraId="45FC397E" w14:textId="77777777" w:rsidR="00823159" w:rsidRPr="009B2592" w:rsidRDefault="00823159" w:rsidP="00823159">
      <w:pPr>
        <w:widowControl/>
        <w:rPr>
          <w:rFonts w:cs="Arial"/>
          <w:sz w:val="22"/>
        </w:rPr>
      </w:pPr>
      <w:r w:rsidRPr="009B2592">
        <w:rPr>
          <w:rFonts w:cs="Arial"/>
          <w:sz w:val="22"/>
        </w:rPr>
        <w:t xml:space="preserve">Care Act 2014 </w:t>
      </w:r>
      <w:hyperlink r:id="rId20" w:tgtFrame="_blank" w:history="1">
        <w:r w:rsidRPr="009B2592">
          <w:rPr>
            <w:rStyle w:val="Hyperlink"/>
            <w:rFonts w:cs="Arial"/>
            <w:sz w:val="22"/>
          </w:rPr>
          <w:t>Care Act 2014 (legislation.gov.uk)</w:t>
        </w:r>
      </w:hyperlink>
      <w:r w:rsidRPr="009B2592">
        <w:rPr>
          <w:rFonts w:cs="Arial"/>
          <w:sz w:val="22"/>
        </w:rPr>
        <w:t> </w:t>
      </w:r>
    </w:p>
    <w:p w14:paraId="783670FC" w14:textId="77777777" w:rsidR="00823159" w:rsidRPr="009B2592" w:rsidRDefault="00823159" w:rsidP="00823159">
      <w:pPr>
        <w:widowControl/>
        <w:rPr>
          <w:rFonts w:cs="Arial"/>
          <w:sz w:val="22"/>
        </w:rPr>
      </w:pPr>
      <w:r w:rsidRPr="009B2592">
        <w:rPr>
          <w:rFonts w:cs="Arial"/>
          <w:sz w:val="22"/>
        </w:rPr>
        <w:t>This enables a local authority to charge for services, other than those that should be offered free of charge which are assessments, carer assessments, information and advice, and prevention services. </w:t>
      </w:r>
    </w:p>
    <w:p w14:paraId="5B99680F" w14:textId="77777777" w:rsidR="00823159" w:rsidRPr="009B2592" w:rsidRDefault="00823159" w:rsidP="00823159">
      <w:pPr>
        <w:widowControl/>
        <w:rPr>
          <w:rFonts w:cs="Arial"/>
          <w:sz w:val="22"/>
        </w:rPr>
      </w:pPr>
      <w:r w:rsidRPr="009B2592">
        <w:rPr>
          <w:rFonts w:cs="Arial"/>
          <w:sz w:val="22"/>
        </w:rPr>
        <w:t> </w:t>
      </w:r>
    </w:p>
    <w:p w14:paraId="2739F2AC" w14:textId="77777777" w:rsidR="00823159" w:rsidRPr="009B2592" w:rsidRDefault="00823159" w:rsidP="00823159">
      <w:pPr>
        <w:widowControl/>
        <w:rPr>
          <w:rFonts w:cs="Arial"/>
          <w:sz w:val="22"/>
        </w:rPr>
      </w:pPr>
      <w:r w:rsidRPr="009B2592">
        <w:rPr>
          <w:rFonts w:cs="Arial"/>
          <w:sz w:val="22"/>
        </w:rPr>
        <w:t xml:space="preserve">Proportionate assessment approaches guidance </w:t>
      </w:r>
      <w:hyperlink r:id="rId21" w:anchor="choosing-methods-of-assessment" w:tgtFrame="_blank" w:history="1">
        <w:r w:rsidRPr="009B2592">
          <w:rPr>
            <w:rStyle w:val="Hyperlink"/>
            <w:rFonts w:cs="Arial"/>
            <w:sz w:val="22"/>
          </w:rPr>
          <w:t>Proportionate assessment approaches: a guide from the Chief Social Worker for Adults, principal social workers and principal occupational therapists - GOV.UK (www.gov.uk)</w:t>
        </w:r>
      </w:hyperlink>
      <w:r w:rsidRPr="009B2592">
        <w:rPr>
          <w:rFonts w:cs="Arial"/>
          <w:sz w:val="22"/>
        </w:rPr>
        <w:t> </w:t>
      </w:r>
    </w:p>
    <w:p w14:paraId="751F878C" w14:textId="77777777" w:rsidR="00823159" w:rsidRPr="009B2592" w:rsidRDefault="00823159" w:rsidP="00823159">
      <w:pPr>
        <w:widowControl/>
        <w:rPr>
          <w:rFonts w:cs="Arial"/>
          <w:sz w:val="22"/>
        </w:rPr>
      </w:pPr>
      <w:r w:rsidRPr="009B2592">
        <w:rPr>
          <w:rFonts w:cs="Arial"/>
          <w:sz w:val="22"/>
        </w:rPr>
        <w:t> </w:t>
      </w:r>
    </w:p>
    <w:p w14:paraId="55A0089C" w14:textId="77777777" w:rsidR="00823159" w:rsidRPr="009B2592" w:rsidRDefault="00823159" w:rsidP="00823159">
      <w:pPr>
        <w:widowControl/>
        <w:rPr>
          <w:rFonts w:cs="Arial"/>
          <w:sz w:val="22"/>
        </w:rPr>
      </w:pPr>
      <w:r w:rsidRPr="009B2592">
        <w:rPr>
          <w:rFonts w:cs="Arial"/>
          <w:sz w:val="22"/>
        </w:rPr>
        <w:t>This guidance describes the use of proportionate assessment models and interventions dependent on the need of the person, at the time of assessment.  </w:t>
      </w:r>
    </w:p>
    <w:p w14:paraId="77772129" w14:textId="77777777" w:rsidR="00823159" w:rsidRPr="009B2592" w:rsidRDefault="00823159" w:rsidP="00823159">
      <w:pPr>
        <w:widowControl/>
        <w:rPr>
          <w:rFonts w:cs="Arial"/>
          <w:sz w:val="22"/>
        </w:rPr>
      </w:pPr>
      <w:r w:rsidRPr="009B2592">
        <w:rPr>
          <w:rFonts w:cs="Arial"/>
          <w:sz w:val="22"/>
        </w:rPr>
        <w:t> </w:t>
      </w:r>
    </w:p>
    <w:p w14:paraId="30400F97" w14:textId="77777777" w:rsidR="00823159" w:rsidRPr="009B2592" w:rsidRDefault="00823159" w:rsidP="00823159">
      <w:pPr>
        <w:widowControl/>
        <w:rPr>
          <w:rFonts w:cs="Arial"/>
          <w:sz w:val="22"/>
        </w:rPr>
      </w:pPr>
      <w:r w:rsidRPr="009B2592">
        <w:rPr>
          <w:rFonts w:cs="Arial"/>
          <w:sz w:val="22"/>
        </w:rPr>
        <w:t xml:space="preserve">Bradford Adult Social Care Charging process - </w:t>
      </w:r>
      <w:hyperlink r:id="rId22" w:tgtFrame="_blank" w:history="1">
        <w:r w:rsidRPr="009B2592">
          <w:rPr>
            <w:rStyle w:val="Hyperlink"/>
            <w:rFonts w:cs="Arial"/>
            <w:sz w:val="22"/>
          </w:rPr>
          <w:t>Paying for residential care | Bradford Council</w:t>
        </w:r>
      </w:hyperlink>
      <w:r w:rsidRPr="009B2592">
        <w:rPr>
          <w:rFonts w:cs="Arial"/>
          <w:sz w:val="22"/>
        </w:rPr>
        <w:t> </w:t>
      </w:r>
    </w:p>
    <w:p w14:paraId="24A2EAB3" w14:textId="77777777" w:rsidR="00823159" w:rsidRPr="009B2592" w:rsidRDefault="00823159" w:rsidP="00823159">
      <w:pPr>
        <w:widowControl/>
        <w:rPr>
          <w:rFonts w:cs="Arial"/>
          <w:sz w:val="22"/>
        </w:rPr>
      </w:pPr>
      <w:r w:rsidRPr="009B2592">
        <w:rPr>
          <w:rFonts w:cs="Arial"/>
          <w:sz w:val="22"/>
        </w:rPr>
        <w:t> </w:t>
      </w:r>
    </w:p>
    <w:p w14:paraId="19129C83" w14:textId="77777777" w:rsidR="00823159" w:rsidRPr="009B2592" w:rsidRDefault="00823159" w:rsidP="00823159">
      <w:pPr>
        <w:widowControl/>
        <w:rPr>
          <w:rFonts w:cs="Arial"/>
          <w:sz w:val="22"/>
        </w:rPr>
      </w:pPr>
      <w:r w:rsidRPr="009B2592">
        <w:rPr>
          <w:rFonts w:cs="Arial"/>
          <w:sz w:val="22"/>
        </w:rPr>
        <w:t xml:space="preserve">No Recourse to Public Funds Network </w:t>
      </w:r>
      <w:hyperlink r:id="rId23" w:tgtFrame="_blank" w:history="1">
        <w:r w:rsidRPr="009B2592">
          <w:rPr>
            <w:rStyle w:val="Hyperlink"/>
            <w:rFonts w:cs="Arial"/>
            <w:sz w:val="22"/>
          </w:rPr>
          <w:t>Social care | NRPF (nrpfnetwork.org.uk)</w:t>
        </w:r>
      </w:hyperlink>
      <w:r w:rsidRPr="009B2592">
        <w:rPr>
          <w:rFonts w:cs="Arial"/>
          <w:sz w:val="22"/>
        </w:rPr>
        <w:t> </w:t>
      </w:r>
    </w:p>
    <w:p w14:paraId="7A0B0C00" w14:textId="77777777" w:rsidR="00823159" w:rsidRPr="009B2592" w:rsidRDefault="00823159" w:rsidP="00823159">
      <w:pPr>
        <w:widowControl/>
        <w:rPr>
          <w:rFonts w:cs="Arial"/>
          <w:sz w:val="22"/>
        </w:rPr>
      </w:pPr>
      <w:r w:rsidRPr="009B2592">
        <w:rPr>
          <w:rFonts w:cs="Arial"/>
          <w:sz w:val="22"/>
        </w:rPr>
        <w:t> </w:t>
      </w:r>
    </w:p>
    <w:p w14:paraId="14D867F8" w14:textId="77777777" w:rsidR="00823159" w:rsidRPr="009B2592" w:rsidRDefault="00823159" w:rsidP="00823159">
      <w:pPr>
        <w:widowControl/>
        <w:rPr>
          <w:rFonts w:cs="Arial"/>
          <w:sz w:val="22"/>
        </w:rPr>
      </w:pPr>
      <w:r w:rsidRPr="009B2592">
        <w:rPr>
          <w:rFonts w:cs="Arial"/>
          <w:sz w:val="22"/>
        </w:rPr>
        <w:t> </w:t>
      </w:r>
    </w:p>
    <w:p w14:paraId="4D195442" w14:textId="77777777" w:rsidR="00823159" w:rsidRPr="009B2592" w:rsidRDefault="00823159" w:rsidP="00823159">
      <w:pPr>
        <w:widowControl/>
        <w:rPr>
          <w:rFonts w:cs="Arial"/>
          <w:sz w:val="22"/>
        </w:rPr>
      </w:pPr>
      <w:r w:rsidRPr="009B2592">
        <w:rPr>
          <w:rFonts w:cs="Arial"/>
          <w:b/>
          <w:bCs/>
          <w:sz w:val="22"/>
        </w:rPr>
        <w:t>4.2</w:t>
      </w:r>
      <w:r w:rsidRPr="009B2592">
        <w:rPr>
          <w:rFonts w:cs="Arial"/>
          <w:sz w:val="22"/>
        </w:rPr>
        <w:tab/>
      </w:r>
      <w:r w:rsidRPr="009B2592">
        <w:rPr>
          <w:rFonts w:cs="Arial"/>
          <w:b/>
          <w:bCs/>
          <w:sz w:val="22"/>
        </w:rPr>
        <w:t>Do you need further evidence?</w:t>
      </w:r>
      <w:r w:rsidRPr="009B2592">
        <w:rPr>
          <w:rFonts w:cs="Arial"/>
          <w:sz w:val="22"/>
        </w:rPr>
        <w:t> </w:t>
      </w:r>
    </w:p>
    <w:p w14:paraId="5FC24689" w14:textId="77777777" w:rsidR="00823159" w:rsidRPr="009B2592" w:rsidRDefault="00823159" w:rsidP="00823159">
      <w:pPr>
        <w:widowControl/>
        <w:rPr>
          <w:rFonts w:cs="Arial"/>
          <w:sz w:val="22"/>
        </w:rPr>
      </w:pPr>
      <w:r w:rsidRPr="009B2592">
        <w:rPr>
          <w:rFonts w:cs="Arial"/>
          <w:sz w:val="22"/>
        </w:rPr>
        <w:t> </w:t>
      </w:r>
    </w:p>
    <w:p w14:paraId="3B18D873" w14:textId="77777777" w:rsidR="00823159" w:rsidRPr="009B2592" w:rsidRDefault="00823159" w:rsidP="00823159">
      <w:pPr>
        <w:widowControl/>
        <w:rPr>
          <w:rFonts w:cs="Arial"/>
          <w:sz w:val="22"/>
        </w:rPr>
      </w:pPr>
      <w:r w:rsidRPr="009B2592">
        <w:rPr>
          <w:rFonts w:cs="Arial"/>
          <w:sz w:val="22"/>
        </w:rPr>
        <w:t>No. </w:t>
      </w:r>
    </w:p>
    <w:p w14:paraId="43349615" w14:textId="77777777" w:rsidR="00823159" w:rsidRPr="009B2592" w:rsidRDefault="00823159" w:rsidP="00823159">
      <w:pPr>
        <w:widowControl/>
        <w:rPr>
          <w:rFonts w:cs="Arial"/>
          <w:sz w:val="22"/>
        </w:rPr>
      </w:pPr>
      <w:r w:rsidRPr="009B2592">
        <w:rPr>
          <w:rFonts w:cs="Arial"/>
          <w:sz w:val="22"/>
        </w:rPr>
        <w:t> </w:t>
      </w:r>
    </w:p>
    <w:p w14:paraId="536E8975" w14:textId="77777777" w:rsidR="00823159" w:rsidRPr="009B2592" w:rsidRDefault="00823159" w:rsidP="00823159">
      <w:pPr>
        <w:widowControl/>
        <w:rPr>
          <w:rFonts w:cs="Arial"/>
          <w:sz w:val="22"/>
        </w:rPr>
      </w:pPr>
      <w:r w:rsidRPr="009B2592">
        <w:rPr>
          <w:rFonts w:cs="Arial"/>
          <w:b/>
          <w:bCs/>
          <w:sz w:val="22"/>
        </w:rPr>
        <w:t>Section 5: Consultation Feedback</w:t>
      </w:r>
      <w:r w:rsidRPr="009B2592">
        <w:rPr>
          <w:rFonts w:cs="Arial"/>
          <w:sz w:val="22"/>
        </w:rPr>
        <w:t> </w:t>
      </w:r>
    </w:p>
    <w:p w14:paraId="529C2193" w14:textId="77777777" w:rsidR="00823159" w:rsidRPr="009B2592" w:rsidRDefault="00823159" w:rsidP="00823159">
      <w:pPr>
        <w:widowControl/>
        <w:rPr>
          <w:rFonts w:cs="Arial"/>
          <w:sz w:val="22"/>
        </w:rPr>
      </w:pPr>
      <w:r w:rsidRPr="009B2592">
        <w:rPr>
          <w:rFonts w:cs="Arial"/>
          <w:sz w:val="22"/>
        </w:rPr>
        <w:t> </w:t>
      </w:r>
    </w:p>
    <w:p w14:paraId="4AC0D699" w14:textId="77777777" w:rsidR="00823159" w:rsidRPr="009B2592" w:rsidRDefault="00823159" w:rsidP="00823159">
      <w:pPr>
        <w:widowControl/>
        <w:rPr>
          <w:rFonts w:cs="Arial"/>
          <w:sz w:val="22"/>
        </w:rPr>
      </w:pPr>
      <w:r w:rsidRPr="009B2592">
        <w:rPr>
          <w:rFonts w:cs="Arial"/>
          <w:sz w:val="22"/>
        </w:rPr>
        <w:t>Statutory consultation is not required, the ability to charge for short-stay residential beds is within the discretionary powers of a Local Authority, as per the Care Act 2014.  </w:t>
      </w:r>
    </w:p>
    <w:p w14:paraId="62F58F62" w14:textId="77777777" w:rsidR="00823159" w:rsidRPr="009B2592" w:rsidRDefault="00823159" w:rsidP="00823159">
      <w:pPr>
        <w:widowControl/>
        <w:rPr>
          <w:rFonts w:cs="Arial"/>
          <w:sz w:val="22"/>
        </w:rPr>
      </w:pPr>
      <w:r w:rsidRPr="009B2592">
        <w:rPr>
          <w:rFonts w:cs="Arial"/>
          <w:sz w:val="22"/>
        </w:rPr>
        <w:t> </w:t>
      </w:r>
    </w:p>
    <w:p w14:paraId="018AA0B6" w14:textId="77777777" w:rsidR="00823159" w:rsidRPr="009B2592" w:rsidRDefault="00823159" w:rsidP="00823159">
      <w:pPr>
        <w:widowControl/>
        <w:rPr>
          <w:rFonts w:cs="Arial"/>
          <w:sz w:val="22"/>
        </w:rPr>
      </w:pPr>
      <w:r w:rsidRPr="009B2592">
        <w:rPr>
          <w:rFonts w:cs="Arial"/>
          <w:sz w:val="22"/>
        </w:rPr>
        <w:t>The Local Authority does have a duty to ensure that people are aware of the charges for services, the proposal will be publicly available and therefore, people can contribute their views to this proposal which may then be considered at a later stage.  </w:t>
      </w:r>
    </w:p>
    <w:p w14:paraId="3E440E21" w14:textId="77777777" w:rsidR="00823159" w:rsidRPr="009B2592" w:rsidRDefault="00823159" w:rsidP="00823159">
      <w:pPr>
        <w:widowControl/>
        <w:rPr>
          <w:rFonts w:cs="Arial"/>
          <w:sz w:val="22"/>
        </w:rPr>
      </w:pPr>
      <w:r w:rsidRPr="009B2592">
        <w:rPr>
          <w:rFonts w:cs="Arial"/>
          <w:sz w:val="22"/>
        </w:rPr>
        <w:t> </w:t>
      </w:r>
    </w:p>
    <w:p w14:paraId="53DEE1AD" w14:textId="77777777" w:rsidR="00823159" w:rsidRPr="009B2592" w:rsidRDefault="00823159" w:rsidP="00823159">
      <w:pPr>
        <w:widowControl/>
        <w:rPr>
          <w:rFonts w:cs="Arial"/>
          <w:sz w:val="22"/>
        </w:rPr>
      </w:pPr>
      <w:r w:rsidRPr="009B2592">
        <w:rPr>
          <w:rFonts w:cs="Arial"/>
          <w:sz w:val="22"/>
        </w:rPr>
        <w:t>All public documentation will be updated to ensure that people are aware of the changes and this will be made available in all required formats.  </w:t>
      </w:r>
    </w:p>
    <w:p w14:paraId="28849F69" w14:textId="77777777" w:rsidR="00823159" w:rsidRPr="009B2592" w:rsidRDefault="00823159" w:rsidP="00823159">
      <w:pPr>
        <w:widowControl/>
        <w:rPr>
          <w:rFonts w:cs="Arial"/>
          <w:sz w:val="22"/>
        </w:rPr>
      </w:pPr>
      <w:r w:rsidRPr="009B2592">
        <w:rPr>
          <w:rFonts w:cs="Arial"/>
          <w:sz w:val="22"/>
        </w:rPr>
        <w:t> </w:t>
      </w:r>
    </w:p>
    <w:p w14:paraId="02E458C3" w14:textId="77777777" w:rsidR="00823159" w:rsidRPr="009B2592" w:rsidRDefault="00823159" w:rsidP="00823159">
      <w:pPr>
        <w:widowControl/>
        <w:rPr>
          <w:rFonts w:cs="Arial"/>
          <w:sz w:val="22"/>
        </w:rPr>
      </w:pPr>
      <w:r w:rsidRPr="009B2592">
        <w:rPr>
          <w:rFonts w:cs="Arial"/>
          <w:sz w:val="22"/>
        </w:rPr>
        <w:t> </w:t>
      </w:r>
    </w:p>
    <w:p w14:paraId="0D2DED9C" w14:textId="77777777" w:rsidR="00823159" w:rsidRPr="009B2592" w:rsidRDefault="00823159" w:rsidP="00823159">
      <w:pPr>
        <w:widowControl/>
        <w:rPr>
          <w:rFonts w:cs="Arial"/>
          <w:sz w:val="22"/>
        </w:rPr>
      </w:pPr>
      <w:r w:rsidRPr="009B2592">
        <w:rPr>
          <w:rFonts w:cs="Arial"/>
          <w:b/>
          <w:bCs/>
          <w:sz w:val="22"/>
        </w:rPr>
        <w:t>5.1</w:t>
      </w:r>
      <w:r w:rsidRPr="009B2592">
        <w:rPr>
          <w:rFonts w:cs="Arial"/>
          <w:sz w:val="22"/>
        </w:rPr>
        <w:tab/>
      </w:r>
      <w:r w:rsidRPr="009B2592">
        <w:rPr>
          <w:rFonts w:cs="Arial"/>
          <w:b/>
          <w:bCs/>
          <w:sz w:val="22"/>
        </w:rPr>
        <w:t>Results from any previous consultations prior to the proposal development.</w:t>
      </w:r>
      <w:r w:rsidRPr="009B2592">
        <w:rPr>
          <w:rFonts w:cs="Arial"/>
          <w:sz w:val="22"/>
        </w:rPr>
        <w:t> </w:t>
      </w:r>
    </w:p>
    <w:p w14:paraId="36013911" w14:textId="77777777" w:rsidR="00823159" w:rsidRPr="009B2592" w:rsidRDefault="00823159" w:rsidP="00823159">
      <w:pPr>
        <w:widowControl/>
        <w:rPr>
          <w:rFonts w:cs="Arial"/>
          <w:sz w:val="22"/>
        </w:rPr>
      </w:pPr>
      <w:r w:rsidRPr="009B2592">
        <w:rPr>
          <w:rFonts w:cs="Arial"/>
          <w:sz w:val="22"/>
        </w:rPr>
        <w:t> </w:t>
      </w:r>
    </w:p>
    <w:p w14:paraId="67F6FEE8" w14:textId="77777777" w:rsidR="00823159" w:rsidRPr="009B2592" w:rsidRDefault="00823159" w:rsidP="00823159">
      <w:pPr>
        <w:widowControl/>
        <w:rPr>
          <w:rFonts w:cs="Arial"/>
          <w:sz w:val="22"/>
        </w:rPr>
      </w:pPr>
      <w:r w:rsidRPr="009B2592">
        <w:rPr>
          <w:rFonts w:cs="Arial"/>
          <w:sz w:val="22"/>
        </w:rPr>
        <w:t>N/A </w:t>
      </w:r>
    </w:p>
    <w:p w14:paraId="099DEE9D" w14:textId="77777777" w:rsidR="00823159" w:rsidRPr="009B2592" w:rsidRDefault="00823159" w:rsidP="00823159">
      <w:pPr>
        <w:widowControl/>
        <w:rPr>
          <w:rFonts w:cs="Arial"/>
          <w:sz w:val="22"/>
        </w:rPr>
      </w:pPr>
      <w:r w:rsidRPr="009B2592">
        <w:rPr>
          <w:rFonts w:cs="Arial"/>
          <w:sz w:val="22"/>
        </w:rPr>
        <w:t> </w:t>
      </w:r>
    </w:p>
    <w:p w14:paraId="0AD7B8D5" w14:textId="77777777" w:rsidR="00823159" w:rsidRPr="009B2592" w:rsidRDefault="00823159" w:rsidP="00823159">
      <w:pPr>
        <w:widowControl/>
        <w:rPr>
          <w:rFonts w:cs="Arial"/>
          <w:sz w:val="22"/>
        </w:rPr>
      </w:pPr>
      <w:r w:rsidRPr="009B2592">
        <w:rPr>
          <w:rFonts w:cs="Arial"/>
          <w:b/>
          <w:bCs/>
          <w:sz w:val="22"/>
        </w:rPr>
        <w:t>5.2</w:t>
      </w:r>
      <w:r w:rsidRPr="009B2592">
        <w:rPr>
          <w:rFonts w:cs="Arial"/>
          <w:sz w:val="22"/>
        </w:rPr>
        <w:tab/>
      </w:r>
      <w:r w:rsidRPr="009B2592">
        <w:rPr>
          <w:rFonts w:cs="Arial"/>
          <w:b/>
          <w:bCs/>
          <w:sz w:val="22"/>
        </w:rPr>
        <w:t xml:space="preserve">The departmental feedback you provided on the previous consultation (as at </w:t>
      </w:r>
      <w:r w:rsidRPr="009B2592">
        <w:rPr>
          <w:rFonts w:cs="Arial"/>
          <w:sz w:val="22"/>
        </w:rPr>
        <w:tab/>
      </w:r>
      <w:r w:rsidRPr="009B2592">
        <w:rPr>
          <w:rFonts w:cs="Arial"/>
          <w:b/>
          <w:bCs/>
          <w:sz w:val="22"/>
        </w:rPr>
        <w:t>5.1).</w:t>
      </w:r>
      <w:r w:rsidRPr="009B2592">
        <w:rPr>
          <w:rFonts w:cs="Arial"/>
          <w:sz w:val="22"/>
        </w:rPr>
        <w:t> </w:t>
      </w:r>
    </w:p>
    <w:p w14:paraId="10DA74E9" w14:textId="77777777" w:rsidR="00823159" w:rsidRPr="009B2592" w:rsidRDefault="00823159" w:rsidP="00823159">
      <w:pPr>
        <w:widowControl/>
        <w:rPr>
          <w:rFonts w:cs="Arial"/>
          <w:sz w:val="22"/>
        </w:rPr>
      </w:pPr>
      <w:r w:rsidRPr="009B2592">
        <w:rPr>
          <w:rFonts w:cs="Arial"/>
          <w:sz w:val="22"/>
        </w:rPr>
        <w:t> </w:t>
      </w:r>
    </w:p>
    <w:p w14:paraId="27C3C498" w14:textId="77777777" w:rsidR="00823159" w:rsidRPr="009B2592" w:rsidRDefault="00823159" w:rsidP="00823159">
      <w:pPr>
        <w:widowControl/>
        <w:rPr>
          <w:rFonts w:cs="Arial"/>
          <w:sz w:val="22"/>
        </w:rPr>
      </w:pPr>
      <w:r w:rsidRPr="009B2592">
        <w:rPr>
          <w:rFonts w:cs="Arial"/>
          <w:sz w:val="22"/>
        </w:rPr>
        <w:t>N/A </w:t>
      </w:r>
    </w:p>
    <w:p w14:paraId="1C59CCAB" w14:textId="77777777" w:rsidR="00823159" w:rsidRPr="009B2592" w:rsidRDefault="00823159" w:rsidP="00823159">
      <w:pPr>
        <w:widowControl/>
        <w:rPr>
          <w:rFonts w:cs="Arial"/>
          <w:sz w:val="22"/>
        </w:rPr>
      </w:pPr>
      <w:r w:rsidRPr="009B2592">
        <w:rPr>
          <w:rFonts w:cs="Arial"/>
          <w:sz w:val="22"/>
        </w:rPr>
        <w:t> </w:t>
      </w:r>
    </w:p>
    <w:p w14:paraId="3C0D809B" w14:textId="77777777" w:rsidR="00823159" w:rsidRPr="009B2592" w:rsidRDefault="00823159" w:rsidP="00823159">
      <w:pPr>
        <w:widowControl/>
        <w:rPr>
          <w:rFonts w:cs="Arial"/>
          <w:sz w:val="22"/>
        </w:rPr>
      </w:pPr>
      <w:r w:rsidRPr="009B2592">
        <w:rPr>
          <w:rFonts w:cs="Arial"/>
          <w:b/>
          <w:bCs/>
          <w:sz w:val="22"/>
        </w:rPr>
        <w:t>5.3</w:t>
      </w:r>
      <w:r w:rsidRPr="009B2592">
        <w:rPr>
          <w:rFonts w:cs="Arial"/>
          <w:sz w:val="22"/>
        </w:rPr>
        <w:tab/>
      </w:r>
      <w:r w:rsidRPr="009B2592">
        <w:rPr>
          <w:rFonts w:cs="Arial"/>
          <w:b/>
          <w:bCs/>
          <w:sz w:val="22"/>
        </w:rPr>
        <w:t>Feedback from current consultation following the proposal development (e.g. following approval by Executive for budget consultation).</w:t>
      </w:r>
      <w:r w:rsidRPr="009B2592">
        <w:rPr>
          <w:rFonts w:cs="Arial"/>
          <w:sz w:val="22"/>
        </w:rPr>
        <w:t> </w:t>
      </w:r>
    </w:p>
    <w:p w14:paraId="6D0B94E5" w14:textId="77777777" w:rsidR="00823159" w:rsidRPr="009B2592" w:rsidRDefault="00823159" w:rsidP="00823159">
      <w:pPr>
        <w:widowControl/>
        <w:rPr>
          <w:rFonts w:cs="Arial"/>
          <w:sz w:val="22"/>
        </w:rPr>
      </w:pPr>
      <w:r w:rsidRPr="009B2592">
        <w:rPr>
          <w:rFonts w:cs="Arial"/>
          <w:sz w:val="22"/>
        </w:rPr>
        <w:t> </w:t>
      </w:r>
    </w:p>
    <w:p w14:paraId="705C062E" w14:textId="77777777" w:rsidR="00823159" w:rsidRPr="009B2592" w:rsidRDefault="00823159" w:rsidP="00823159">
      <w:pPr>
        <w:widowControl/>
        <w:rPr>
          <w:rFonts w:cs="Arial"/>
          <w:sz w:val="22"/>
        </w:rPr>
      </w:pPr>
      <w:r w:rsidRPr="009B2592">
        <w:rPr>
          <w:rFonts w:cs="Arial"/>
          <w:sz w:val="22"/>
        </w:rPr>
        <w:t>N/A </w:t>
      </w:r>
    </w:p>
    <w:p w14:paraId="15660F9F" w14:textId="77777777" w:rsidR="00823159" w:rsidRPr="009B2592" w:rsidRDefault="00823159" w:rsidP="00823159">
      <w:pPr>
        <w:widowControl/>
        <w:rPr>
          <w:rFonts w:cs="Arial"/>
          <w:sz w:val="22"/>
        </w:rPr>
      </w:pPr>
      <w:r w:rsidRPr="009B2592">
        <w:rPr>
          <w:rFonts w:cs="Arial"/>
          <w:sz w:val="22"/>
        </w:rPr>
        <w:t> </w:t>
      </w:r>
    </w:p>
    <w:p w14:paraId="0771F273" w14:textId="77777777" w:rsidR="00823159" w:rsidRPr="009B2592" w:rsidRDefault="00823159" w:rsidP="00823159">
      <w:pPr>
        <w:widowControl/>
        <w:rPr>
          <w:rFonts w:cs="Arial"/>
          <w:sz w:val="22"/>
        </w:rPr>
      </w:pPr>
      <w:r w:rsidRPr="009B2592">
        <w:rPr>
          <w:rFonts w:cs="Arial"/>
          <w:sz w:val="22"/>
        </w:rPr>
        <w:t> </w:t>
      </w:r>
    </w:p>
    <w:p w14:paraId="396ED548" w14:textId="77777777" w:rsidR="00823159" w:rsidRPr="009B2592" w:rsidRDefault="00823159" w:rsidP="00823159">
      <w:pPr>
        <w:widowControl/>
        <w:rPr>
          <w:rFonts w:cs="Arial"/>
          <w:sz w:val="22"/>
        </w:rPr>
      </w:pPr>
      <w:r w:rsidRPr="009B2592">
        <w:rPr>
          <w:rFonts w:cs="Arial"/>
          <w:b/>
          <w:bCs/>
          <w:sz w:val="22"/>
        </w:rPr>
        <w:t>5.4</w:t>
      </w:r>
      <w:r w:rsidRPr="009B2592">
        <w:rPr>
          <w:rFonts w:cs="Arial"/>
          <w:sz w:val="22"/>
        </w:rPr>
        <w:tab/>
      </w:r>
      <w:r w:rsidRPr="009B2592">
        <w:rPr>
          <w:rFonts w:cs="Arial"/>
          <w:b/>
          <w:bCs/>
          <w:sz w:val="22"/>
        </w:rPr>
        <w:t>Your departmental response to the feedback on the current consultation (as at 5.3) – include any changes made to the proposal as a result of the feedback.</w:t>
      </w:r>
      <w:r w:rsidRPr="009B2592">
        <w:rPr>
          <w:rFonts w:cs="Arial"/>
          <w:sz w:val="22"/>
        </w:rPr>
        <w:t> </w:t>
      </w:r>
    </w:p>
    <w:p w14:paraId="6BF90B23" w14:textId="77777777" w:rsidR="00823159" w:rsidRPr="009B2592" w:rsidRDefault="00823159" w:rsidP="00823159">
      <w:pPr>
        <w:widowControl/>
        <w:rPr>
          <w:rFonts w:cs="Arial"/>
          <w:sz w:val="22"/>
        </w:rPr>
      </w:pPr>
      <w:r w:rsidRPr="009B2592">
        <w:rPr>
          <w:rFonts w:cs="Arial"/>
          <w:sz w:val="22"/>
        </w:rPr>
        <w:t> </w:t>
      </w:r>
    </w:p>
    <w:p w14:paraId="4C2D31B4" w14:textId="77777777" w:rsidR="00823159" w:rsidRPr="009B2592" w:rsidRDefault="00823159" w:rsidP="00823159">
      <w:pPr>
        <w:widowControl/>
        <w:rPr>
          <w:rFonts w:cs="Arial"/>
          <w:sz w:val="22"/>
        </w:rPr>
      </w:pPr>
      <w:r w:rsidRPr="009B2592">
        <w:rPr>
          <w:rFonts w:cs="Arial"/>
          <w:sz w:val="22"/>
        </w:rPr>
        <w:t>N/A </w:t>
      </w:r>
    </w:p>
    <w:p w14:paraId="0324992F" w14:textId="77777777" w:rsidR="00AA694A" w:rsidRDefault="00AA694A">
      <w:pPr>
        <w:widowControl/>
        <w:rPr>
          <w:rFonts w:cs="Arial"/>
          <w:b/>
          <w:bCs/>
          <w:sz w:val="22"/>
        </w:rPr>
      </w:pPr>
    </w:p>
    <w:p w14:paraId="051BC3EA" w14:textId="77777777" w:rsidR="00AA694A" w:rsidRDefault="00AA694A">
      <w:pPr>
        <w:widowControl/>
        <w:rPr>
          <w:rFonts w:cs="Arial"/>
          <w:b/>
          <w:bCs/>
          <w:sz w:val="22"/>
        </w:rPr>
      </w:pPr>
    </w:p>
    <w:p w14:paraId="1334C020" w14:textId="77777777" w:rsidR="00AA694A" w:rsidRDefault="00AA694A">
      <w:pPr>
        <w:widowControl/>
        <w:rPr>
          <w:rFonts w:cs="Arial"/>
          <w:b/>
          <w:bCs/>
          <w:sz w:val="22"/>
        </w:rPr>
      </w:pPr>
    </w:p>
    <w:p w14:paraId="4FB876E2" w14:textId="77777777" w:rsidR="00AA694A" w:rsidRDefault="00AA694A">
      <w:pPr>
        <w:widowControl/>
        <w:rPr>
          <w:rFonts w:cs="Arial"/>
          <w:b/>
          <w:bCs/>
          <w:sz w:val="22"/>
        </w:rPr>
      </w:pPr>
    </w:p>
    <w:p w14:paraId="3D039C2D" w14:textId="77777777" w:rsidR="00AA694A" w:rsidRDefault="00AA694A">
      <w:pPr>
        <w:widowControl/>
        <w:rPr>
          <w:rFonts w:cs="Arial"/>
          <w:b/>
          <w:bCs/>
          <w:sz w:val="22"/>
        </w:rPr>
      </w:pPr>
    </w:p>
    <w:p w14:paraId="51B7E09B" w14:textId="77777777" w:rsidR="00AA694A" w:rsidRDefault="00AA694A">
      <w:pPr>
        <w:widowControl/>
        <w:rPr>
          <w:rFonts w:cs="Arial"/>
          <w:b/>
          <w:bCs/>
          <w:sz w:val="22"/>
        </w:rPr>
      </w:pPr>
    </w:p>
    <w:p w14:paraId="5D9993D1" w14:textId="77777777" w:rsidR="00AA694A" w:rsidRDefault="00AA694A">
      <w:pPr>
        <w:widowControl/>
        <w:rPr>
          <w:rFonts w:cs="Arial"/>
          <w:b/>
          <w:bCs/>
          <w:sz w:val="22"/>
        </w:rPr>
      </w:pPr>
    </w:p>
    <w:p w14:paraId="187ECF2A" w14:textId="77777777" w:rsidR="00AA694A" w:rsidRDefault="00AA694A">
      <w:pPr>
        <w:widowControl/>
        <w:rPr>
          <w:rFonts w:cs="Arial"/>
          <w:b/>
          <w:bCs/>
          <w:sz w:val="22"/>
        </w:rPr>
      </w:pPr>
    </w:p>
    <w:p w14:paraId="120F1DF7" w14:textId="77777777" w:rsidR="00AA694A" w:rsidRDefault="00AA694A">
      <w:pPr>
        <w:widowControl/>
        <w:rPr>
          <w:rFonts w:cs="Arial"/>
          <w:b/>
          <w:bCs/>
          <w:sz w:val="22"/>
        </w:rPr>
      </w:pPr>
    </w:p>
    <w:p w14:paraId="5A101AD5" w14:textId="77777777" w:rsidR="00AA694A" w:rsidRDefault="00AA694A">
      <w:pPr>
        <w:widowControl/>
        <w:rPr>
          <w:rFonts w:cs="Arial"/>
          <w:b/>
          <w:bCs/>
          <w:sz w:val="22"/>
        </w:rPr>
      </w:pPr>
    </w:p>
    <w:p w14:paraId="2361037F" w14:textId="77777777" w:rsidR="00AA694A" w:rsidRDefault="00AA694A">
      <w:pPr>
        <w:widowControl/>
        <w:rPr>
          <w:rFonts w:cs="Arial"/>
          <w:b/>
          <w:bCs/>
          <w:sz w:val="22"/>
        </w:rPr>
      </w:pPr>
    </w:p>
    <w:p w14:paraId="4FD25711" w14:textId="77777777" w:rsidR="00AA694A" w:rsidRDefault="00AA694A">
      <w:pPr>
        <w:widowControl/>
        <w:rPr>
          <w:rFonts w:cs="Arial"/>
          <w:b/>
          <w:bCs/>
          <w:sz w:val="22"/>
        </w:rPr>
      </w:pPr>
    </w:p>
    <w:p w14:paraId="1A0232EB" w14:textId="77777777" w:rsidR="00AA694A" w:rsidRDefault="00AA694A">
      <w:pPr>
        <w:widowControl/>
        <w:rPr>
          <w:rFonts w:cs="Arial"/>
          <w:b/>
          <w:bCs/>
          <w:sz w:val="22"/>
        </w:rPr>
      </w:pPr>
    </w:p>
    <w:p w14:paraId="7316C1EE" w14:textId="77777777" w:rsidR="00AA694A" w:rsidRDefault="00AA694A">
      <w:pPr>
        <w:widowControl/>
        <w:rPr>
          <w:rFonts w:cs="Arial"/>
          <w:b/>
          <w:bCs/>
          <w:sz w:val="22"/>
        </w:rPr>
      </w:pPr>
    </w:p>
    <w:p w14:paraId="5AFDB270" w14:textId="77777777" w:rsidR="00AA694A" w:rsidRDefault="00AA694A">
      <w:pPr>
        <w:widowControl/>
        <w:rPr>
          <w:rFonts w:cs="Arial"/>
          <w:b/>
          <w:bCs/>
          <w:sz w:val="22"/>
        </w:rPr>
      </w:pPr>
    </w:p>
    <w:p w14:paraId="68B0B003" w14:textId="77777777" w:rsidR="00AA694A" w:rsidRDefault="00AA694A">
      <w:pPr>
        <w:widowControl/>
        <w:rPr>
          <w:rFonts w:cs="Arial"/>
          <w:b/>
          <w:bCs/>
          <w:sz w:val="22"/>
        </w:rPr>
      </w:pPr>
    </w:p>
    <w:p w14:paraId="5FAC08F7" w14:textId="77777777" w:rsidR="00AA694A" w:rsidRDefault="00AA694A">
      <w:pPr>
        <w:widowControl/>
        <w:rPr>
          <w:rFonts w:cs="Arial"/>
          <w:b/>
          <w:bCs/>
          <w:sz w:val="22"/>
        </w:rPr>
      </w:pPr>
    </w:p>
    <w:p w14:paraId="7B9ADD1D" w14:textId="77777777" w:rsidR="00AA694A" w:rsidRDefault="00AA694A">
      <w:pPr>
        <w:widowControl/>
        <w:rPr>
          <w:rFonts w:cs="Arial"/>
          <w:b/>
          <w:bCs/>
          <w:sz w:val="22"/>
        </w:rPr>
      </w:pPr>
    </w:p>
    <w:p w14:paraId="457521CB" w14:textId="77777777" w:rsidR="00AA694A" w:rsidRDefault="00AA694A">
      <w:pPr>
        <w:widowControl/>
        <w:rPr>
          <w:rFonts w:cs="Arial"/>
          <w:b/>
          <w:bCs/>
          <w:sz w:val="22"/>
        </w:rPr>
      </w:pPr>
    </w:p>
    <w:p w14:paraId="07284946" w14:textId="77777777" w:rsidR="00AA694A" w:rsidRDefault="00AA694A">
      <w:pPr>
        <w:widowControl/>
        <w:rPr>
          <w:rFonts w:cs="Arial"/>
          <w:b/>
          <w:bCs/>
          <w:sz w:val="22"/>
        </w:rPr>
      </w:pPr>
    </w:p>
    <w:p w14:paraId="34C433AA" w14:textId="77777777" w:rsidR="00AA694A" w:rsidRDefault="00AA694A">
      <w:pPr>
        <w:widowControl/>
        <w:rPr>
          <w:rFonts w:cs="Arial"/>
          <w:b/>
          <w:bCs/>
          <w:sz w:val="22"/>
        </w:rPr>
      </w:pPr>
    </w:p>
    <w:p w14:paraId="5A7D855C" w14:textId="77777777" w:rsidR="00AA694A" w:rsidRDefault="00AA694A">
      <w:pPr>
        <w:widowControl/>
        <w:rPr>
          <w:rFonts w:cs="Arial"/>
          <w:b/>
          <w:bCs/>
          <w:sz w:val="22"/>
        </w:rPr>
      </w:pPr>
    </w:p>
    <w:p w14:paraId="5A2A8638" w14:textId="77777777" w:rsidR="00AA694A" w:rsidRDefault="00AA694A">
      <w:pPr>
        <w:widowControl/>
        <w:rPr>
          <w:rFonts w:cs="Arial"/>
          <w:b/>
          <w:bCs/>
          <w:sz w:val="22"/>
        </w:rPr>
      </w:pPr>
    </w:p>
    <w:p w14:paraId="44254F2D" w14:textId="77777777" w:rsidR="00AA694A" w:rsidRDefault="00AA694A">
      <w:pPr>
        <w:widowControl/>
        <w:rPr>
          <w:rFonts w:cs="Arial"/>
          <w:b/>
          <w:bCs/>
          <w:sz w:val="22"/>
        </w:rPr>
      </w:pPr>
    </w:p>
    <w:p w14:paraId="5799BF86" w14:textId="77777777" w:rsidR="00AA694A" w:rsidRDefault="00AA694A">
      <w:pPr>
        <w:widowControl/>
        <w:rPr>
          <w:rFonts w:cs="Arial"/>
          <w:b/>
          <w:bCs/>
          <w:sz w:val="22"/>
        </w:rPr>
      </w:pPr>
    </w:p>
    <w:p w14:paraId="6BC089B1" w14:textId="77777777" w:rsidR="00FD1616" w:rsidRDefault="00FD1616">
      <w:pPr>
        <w:widowControl/>
        <w:rPr>
          <w:rFonts w:cs="Arial"/>
          <w:b/>
          <w:bCs/>
          <w:sz w:val="22"/>
        </w:rPr>
      </w:pPr>
    </w:p>
    <w:p w14:paraId="488035EC" w14:textId="77777777" w:rsidR="00FD1616" w:rsidRDefault="00FD1616">
      <w:pPr>
        <w:widowControl/>
        <w:rPr>
          <w:rFonts w:cs="Arial"/>
          <w:b/>
          <w:bCs/>
          <w:sz w:val="22"/>
        </w:rPr>
      </w:pPr>
    </w:p>
    <w:p w14:paraId="45057545" w14:textId="77777777" w:rsidR="00FD1616" w:rsidRDefault="00FD1616">
      <w:pPr>
        <w:widowControl/>
        <w:rPr>
          <w:rFonts w:cs="Arial"/>
          <w:b/>
          <w:bCs/>
          <w:sz w:val="22"/>
        </w:rPr>
      </w:pPr>
    </w:p>
    <w:p w14:paraId="66CAA9EF" w14:textId="77777777" w:rsidR="00FD1616" w:rsidRDefault="00FD1616">
      <w:pPr>
        <w:widowControl/>
        <w:rPr>
          <w:rFonts w:cs="Arial"/>
          <w:b/>
          <w:bCs/>
          <w:sz w:val="22"/>
        </w:rPr>
      </w:pPr>
    </w:p>
    <w:p w14:paraId="247D0A2F" w14:textId="77777777" w:rsidR="00FD1616" w:rsidRDefault="00FD1616">
      <w:pPr>
        <w:widowControl/>
        <w:rPr>
          <w:rFonts w:cs="Arial"/>
          <w:b/>
          <w:bCs/>
          <w:sz w:val="22"/>
        </w:rPr>
      </w:pPr>
    </w:p>
    <w:p w14:paraId="4F74EBD6" w14:textId="77777777" w:rsidR="00FD1616" w:rsidRDefault="00FD1616">
      <w:pPr>
        <w:widowControl/>
        <w:rPr>
          <w:rFonts w:cs="Arial"/>
          <w:b/>
          <w:bCs/>
          <w:sz w:val="22"/>
        </w:rPr>
      </w:pPr>
    </w:p>
    <w:p w14:paraId="31C6E397" w14:textId="77777777" w:rsidR="00FD1616" w:rsidRDefault="00FD1616">
      <w:pPr>
        <w:widowControl/>
        <w:rPr>
          <w:rFonts w:cs="Arial"/>
          <w:b/>
          <w:bCs/>
          <w:sz w:val="22"/>
        </w:rPr>
      </w:pPr>
    </w:p>
    <w:p w14:paraId="0261D14A" w14:textId="77777777" w:rsidR="00FD1616" w:rsidRDefault="00FD1616">
      <w:pPr>
        <w:widowControl/>
        <w:rPr>
          <w:rFonts w:cs="Arial"/>
          <w:b/>
          <w:bCs/>
          <w:sz w:val="22"/>
        </w:rPr>
      </w:pPr>
    </w:p>
    <w:p w14:paraId="7F6D9AC0" w14:textId="77777777" w:rsidR="00FD1616" w:rsidRDefault="00FD1616">
      <w:pPr>
        <w:widowControl/>
        <w:rPr>
          <w:rFonts w:cs="Arial"/>
          <w:b/>
          <w:bCs/>
          <w:sz w:val="22"/>
        </w:rPr>
      </w:pPr>
    </w:p>
    <w:p w14:paraId="073CC158" w14:textId="77777777" w:rsidR="00FD1616" w:rsidRDefault="00FD1616">
      <w:pPr>
        <w:widowControl/>
        <w:rPr>
          <w:rFonts w:cs="Arial"/>
          <w:b/>
          <w:bCs/>
          <w:sz w:val="22"/>
        </w:rPr>
      </w:pPr>
    </w:p>
    <w:p w14:paraId="23397798" w14:textId="77777777" w:rsidR="00AA694A" w:rsidRDefault="00AA694A">
      <w:pPr>
        <w:widowControl/>
        <w:rPr>
          <w:rFonts w:cs="Arial"/>
          <w:b/>
          <w:bCs/>
          <w:sz w:val="22"/>
        </w:rPr>
      </w:pPr>
    </w:p>
    <w:p w14:paraId="6992539B" w14:textId="77777777" w:rsidR="009A0B2C" w:rsidRDefault="009A0B2C" w:rsidP="009A0B2C">
      <w:pPr>
        <w:widowControl/>
        <w:tabs>
          <w:tab w:val="right" w:pos="9638"/>
        </w:tabs>
        <w:jc w:val="right"/>
      </w:pPr>
    </w:p>
    <w:p w14:paraId="2D9E63C3" w14:textId="77777777" w:rsidR="009A0B2C" w:rsidRDefault="009A0B2C" w:rsidP="009A0B2C">
      <w:pPr>
        <w:widowControl/>
        <w:tabs>
          <w:tab w:val="right" w:pos="9638"/>
        </w:tabs>
      </w:pPr>
      <w:r w:rsidRPr="2EE49277">
        <w:rPr>
          <w:rFonts w:eastAsia="Arial" w:cs="Arial"/>
          <w:b/>
          <w:bCs/>
          <w:sz w:val="32"/>
          <w:szCs w:val="32"/>
        </w:rPr>
        <w:t xml:space="preserve"> </w:t>
      </w:r>
    </w:p>
    <w:p w14:paraId="3065EC62" w14:textId="77777777" w:rsidR="009A0B2C" w:rsidRDefault="009A0B2C" w:rsidP="009A0B2C">
      <w:pPr>
        <w:widowControl/>
        <w:tabs>
          <w:tab w:val="right" w:pos="9638"/>
        </w:tabs>
      </w:pPr>
      <w:bookmarkStart w:id="14" w:name="ExtraCare"/>
      <w:bookmarkEnd w:id="14"/>
      <w:r w:rsidRPr="2EE49277">
        <w:rPr>
          <w:rFonts w:eastAsia="Arial" w:cs="Arial"/>
          <w:b/>
          <w:bCs/>
          <w:sz w:val="32"/>
          <w:szCs w:val="32"/>
        </w:rPr>
        <w:t>Equality Impact Assessment Form</w:t>
      </w:r>
      <w:r w:rsidRPr="2EE49277">
        <w:rPr>
          <w:rFonts w:eastAsia="Arial" w:cs="Arial"/>
          <w:b/>
          <w:bCs/>
          <w:sz w:val="28"/>
          <w:szCs w:val="28"/>
        </w:rPr>
        <w:t xml:space="preserve"> </w:t>
      </w:r>
      <w:r w:rsidRPr="2EE49277">
        <w:rPr>
          <w:rFonts w:eastAsia="Arial" w:cs="Arial"/>
          <w:b/>
          <w:bCs/>
          <w:szCs w:val="24"/>
        </w:rPr>
        <w:t xml:space="preserve">                                                  Reference – </w:t>
      </w:r>
    </w:p>
    <w:p w14:paraId="512A3C73" w14:textId="77777777" w:rsidR="009A0B2C" w:rsidRDefault="009A0B2C" w:rsidP="009A0B2C">
      <w:pPr>
        <w:widowControl/>
        <w:tabs>
          <w:tab w:val="right" w:pos="9000"/>
        </w:tabs>
      </w:pPr>
      <w:r w:rsidRPr="2EE49277">
        <w:rPr>
          <w:rFonts w:eastAsia="Arial" w:cs="Arial"/>
          <w:b/>
          <w:bCs/>
          <w:szCs w:val="24"/>
        </w:rPr>
        <w:t xml:space="preserve"> </w:t>
      </w:r>
    </w:p>
    <w:p w14:paraId="5C5DE13E" w14:textId="77777777" w:rsidR="009A0B2C" w:rsidRDefault="009A0B2C" w:rsidP="009A0B2C">
      <w:pPr>
        <w:widowControl/>
      </w:pPr>
      <w:r w:rsidRPr="2EE49277">
        <w:rPr>
          <w:rFonts w:eastAsia="Arial" w:cs="Arial"/>
          <w:szCs w:val="24"/>
        </w:rPr>
        <w:t xml:space="preserve"> </w:t>
      </w:r>
    </w:p>
    <w:tbl>
      <w:tblPr>
        <w:tblW w:w="0" w:type="auto"/>
        <w:tblInd w:w="105" w:type="dxa"/>
        <w:tblLayout w:type="fixed"/>
        <w:tblLook w:val="01E0" w:firstRow="1" w:lastRow="1" w:firstColumn="1" w:lastColumn="1" w:noHBand="0" w:noVBand="0"/>
      </w:tblPr>
      <w:tblGrid>
        <w:gridCol w:w="1851"/>
        <w:gridCol w:w="3353"/>
        <w:gridCol w:w="1771"/>
        <w:gridCol w:w="1628"/>
      </w:tblGrid>
      <w:tr w:rsidR="009A0B2C" w14:paraId="5F5D6D9D" w14:textId="77777777" w:rsidTr="00A60F4D">
        <w:trPr>
          <w:trHeight w:val="300"/>
        </w:trPr>
        <w:tc>
          <w:tcPr>
            <w:tcW w:w="1851" w:type="dxa"/>
            <w:tcBorders>
              <w:top w:val="single" w:sz="8" w:space="0" w:color="auto"/>
              <w:left w:val="single" w:sz="8" w:space="0" w:color="auto"/>
              <w:bottom w:val="single" w:sz="8" w:space="0" w:color="auto"/>
              <w:right w:val="single" w:sz="8" w:space="0" w:color="auto"/>
            </w:tcBorders>
            <w:tcMar>
              <w:left w:w="108" w:type="dxa"/>
              <w:right w:w="108" w:type="dxa"/>
            </w:tcMar>
          </w:tcPr>
          <w:p w14:paraId="1896DCB8" w14:textId="77777777" w:rsidR="009A0B2C" w:rsidRDefault="009A0B2C" w:rsidP="00A60F4D">
            <w:pPr>
              <w:spacing w:before="60" w:after="60"/>
            </w:pPr>
            <w:r w:rsidRPr="2EE49277">
              <w:rPr>
                <w:rFonts w:eastAsia="Arial" w:cs="Arial"/>
                <w:b/>
                <w:bCs/>
                <w:szCs w:val="24"/>
              </w:rPr>
              <w:t>Department</w:t>
            </w:r>
          </w:p>
        </w:tc>
        <w:tc>
          <w:tcPr>
            <w:tcW w:w="3353" w:type="dxa"/>
            <w:tcBorders>
              <w:top w:val="single" w:sz="8" w:space="0" w:color="auto"/>
              <w:left w:val="single" w:sz="8" w:space="0" w:color="auto"/>
              <w:bottom w:val="single" w:sz="8" w:space="0" w:color="auto"/>
              <w:right w:val="single" w:sz="8" w:space="0" w:color="auto"/>
            </w:tcBorders>
            <w:tcMar>
              <w:left w:w="108" w:type="dxa"/>
              <w:right w:w="108" w:type="dxa"/>
            </w:tcMar>
          </w:tcPr>
          <w:p w14:paraId="6E9E4679" w14:textId="77777777" w:rsidR="009A0B2C" w:rsidRDefault="009A0B2C" w:rsidP="00A60F4D">
            <w:pPr>
              <w:spacing w:before="60" w:after="60"/>
            </w:pPr>
            <w:r w:rsidRPr="2EE49277">
              <w:rPr>
                <w:rFonts w:eastAsia="Arial" w:cs="Arial"/>
                <w:szCs w:val="24"/>
              </w:rPr>
              <w:t xml:space="preserve">Peoples Commissioning </w:t>
            </w:r>
          </w:p>
        </w:tc>
        <w:tc>
          <w:tcPr>
            <w:tcW w:w="1771" w:type="dxa"/>
            <w:tcBorders>
              <w:top w:val="single" w:sz="8" w:space="0" w:color="auto"/>
              <w:left w:val="single" w:sz="8" w:space="0" w:color="auto"/>
              <w:bottom w:val="single" w:sz="8" w:space="0" w:color="auto"/>
              <w:right w:val="single" w:sz="8" w:space="0" w:color="auto"/>
            </w:tcBorders>
            <w:tcMar>
              <w:left w:w="108" w:type="dxa"/>
              <w:right w:w="108" w:type="dxa"/>
            </w:tcMar>
          </w:tcPr>
          <w:p w14:paraId="490282AC" w14:textId="77777777" w:rsidR="009A0B2C" w:rsidRDefault="009A0B2C" w:rsidP="00A60F4D">
            <w:pPr>
              <w:spacing w:before="60" w:after="60"/>
            </w:pPr>
            <w:r w:rsidRPr="2EE49277">
              <w:rPr>
                <w:rFonts w:eastAsia="Arial" w:cs="Arial"/>
                <w:b/>
                <w:bCs/>
                <w:szCs w:val="24"/>
              </w:rPr>
              <w:t>Version no</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005BDDED" w14:textId="77777777" w:rsidR="009A0B2C" w:rsidRDefault="009A0B2C" w:rsidP="00A60F4D">
            <w:pPr>
              <w:spacing w:before="60" w:after="60"/>
            </w:pPr>
            <w:r w:rsidRPr="2EE49277">
              <w:rPr>
                <w:rFonts w:eastAsia="Arial" w:cs="Arial"/>
                <w:szCs w:val="24"/>
              </w:rPr>
              <w:t>0.1</w:t>
            </w:r>
          </w:p>
        </w:tc>
      </w:tr>
      <w:tr w:rsidR="009A0B2C" w14:paraId="746DF8B1" w14:textId="77777777" w:rsidTr="00A60F4D">
        <w:trPr>
          <w:trHeight w:val="300"/>
        </w:trPr>
        <w:tc>
          <w:tcPr>
            <w:tcW w:w="1851" w:type="dxa"/>
            <w:tcBorders>
              <w:top w:val="single" w:sz="8" w:space="0" w:color="auto"/>
              <w:left w:val="single" w:sz="8" w:space="0" w:color="auto"/>
              <w:bottom w:val="single" w:sz="8" w:space="0" w:color="auto"/>
              <w:right w:val="single" w:sz="8" w:space="0" w:color="auto"/>
            </w:tcBorders>
            <w:tcMar>
              <w:left w:w="108" w:type="dxa"/>
              <w:right w:w="108" w:type="dxa"/>
            </w:tcMar>
          </w:tcPr>
          <w:p w14:paraId="1E4319CC" w14:textId="77777777" w:rsidR="009A0B2C" w:rsidRDefault="009A0B2C" w:rsidP="00A60F4D">
            <w:pPr>
              <w:spacing w:before="60" w:after="60"/>
            </w:pPr>
            <w:r w:rsidRPr="2EE49277">
              <w:rPr>
                <w:rFonts w:eastAsia="Arial" w:cs="Arial"/>
                <w:b/>
                <w:bCs/>
                <w:szCs w:val="24"/>
              </w:rPr>
              <w:t>Assessed by</w:t>
            </w:r>
          </w:p>
        </w:tc>
        <w:tc>
          <w:tcPr>
            <w:tcW w:w="3353" w:type="dxa"/>
            <w:tcBorders>
              <w:top w:val="single" w:sz="8" w:space="0" w:color="auto"/>
              <w:left w:val="single" w:sz="8" w:space="0" w:color="auto"/>
              <w:bottom w:val="single" w:sz="8" w:space="0" w:color="auto"/>
              <w:right w:val="single" w:sz="8" w:space="0" w:color="auto"/>
            </w:tcBorders>
            <w:tcMar>
              <w:left w:w="108" w:type="dxa"/>
              <w:right w:w="108" w:type="dxa"/>
            </w:tcMar>
          </w:tcPr>
          <w:p w14:paraId="0F416F58" w14:textId="77777777" w:rsidR="009A0B2C" w:rsidRDefault="009A0B2C" w:rsidP="00A60F4D">
            <w:pPr>
              <w:spacing w:before="60" w:after="60"/>
            </w:pPr>
            <w:r w:rsidRPr="2EE49277">
              <w:rPr>
                <w:rFonts w:eastAsia="Arial" w:cs="Arial"/>
                <w:szCs w:val="24"/>
              </w:rPr>
              <w:t xml:space="preserve"> </w:t>
            </w:r>
          </w:p>
        </w:tc>
        <w:tc>
          <w:tcPr>
            <w:tcW w:w="1771" w:type="dxa"/>
            <w:tcBorders>
              <w:top w:val="single" w:sz="8" w:space="0" w:color="auto"/>
              <w:left w:val="single" w:sz="8" w:space="0" w:color="auto"/>
              <w:bottom w:val="single" w:sz="8" w:space="0" w:color="auto"/>
              <w:right w:val="single" w:sz="8" w:space="0" w:color="auto"/>
            </w:tcBorders>
            <w:tcMar>
              <w:left w:w="108" w:type="dxa"/>
              <w:right w:w="108" w:type="dxa"/>
            </w:tcMar>
          </w:tcPr>
          <w:p w14:paraId="5C593A57" w14:textId="77777777" w:rsidR="009A0B2C" w:rsidRDefault="009A0B2C" w:rsidP="00A60F4D">
            <w:pPr>
              <w:spacing w:before="60" w:after="60"/>
            </w:pPr>
            <w:r w:rsidRPr="2EE49277">
              <w:rPr>
                <w:rFonts w:eastAsia="Arial" w:cs="Arial"/>
                <w:b/>
                <w:bCs/>
                <w:szCs w:val="24"/>
              </w:rPr>
              <w:t>Date created</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661FFE5C" w14:textId="77777777" w:rsidR="009A0B2C" w:rsidRDefault="009A0B2C" w:rsidP="00A60F4D">
            <w:pPr>
              <w:spacing w:before="60" w:after="60"/>
            </w:pPr>
            <w:r w:rsidRPr="2EE49277">
              <w:rPr>
                <w:rFonts w:eastAsia="Arial" w:cs="Arial"/>
                <w:szCs w:val="24"/>
              </w:rPr>
              <w:t>4/9/2024</w:t>
            </w:r>
          </w:p>
        </w:tc>
      </w:tr>
      <w:tr w:rsidR="009A0B2C" w14:paraId="2F43B280" w14:textId="77777777" w:rsidTr="00A60F4D">
        <w:trPr>
          <w:trHeight w:val="300"/>
        </w:trPr>
        <w:tc>
          <w:tcPr>
            <w:tcW w:w="1851" w:type="dxa"/>
            <w:tcBorders>
              <w:top w:val="single" w:sz="8" w:space="0" w:color="auto"/>
              <w:left w:val="single" w:sz="8" w:space="0" w:color="auto"/>
              <w:bottom w:val="single" w:sz="8" w:space="0" w:color="auto"/>
              <w:right w:val="single" w:sz="8" w:space="0" w:color="auto"/>
            </w:tcBorders>
            <w:tcMar>
              <w:left w:w="108" w:type="dxa"/>
              <w:right w:w="108" w:type="dxa"/>
            </w:tcMar>
          </w:tcPr>
          <w:p w14:paraId="39EAA65F" w14:textId="77777777" w:rsidR="009A0B2C" w:rsidRDefault="009A0B2C" w:rsidP="00A60F4D">
            <w:pPr>
              <w:spacing w:before="60" w:after="60"/>
            </w:pPr>
            <w:r w:rsidRPr="2EE49277">
              <w:rPr>
                <w:rFonts w:eastAsia="Arial" w:cs="Arial"/>
                <w:b/>
                <w:bCs/>
                <w:szCs w:val="24"/>
              </w:rPr>
              <w:t>Updated by</w:t>
            </w:r>
          </w:p>
        </w:tc>
        <w:tc>
          <w:tcPr>
            <w:tcW w:w="3353" w:type="dxa"/>
            <w:tcBorders>
              <w:top w:val="single" w:sz="8" w:space="0" w:color="auto"/>
              <w:left w:val="single" w:sz="8" w:space="0" w:color="auto"/>
              <w:bottom w:val="single" w:sz="8" w:space="0" w:color="auto"/>
              <w:right w:val="single" w:sz="8" w:space="0" w:color="auto"/>
            </w:tcBorders>
            <w:tcMar>
              <w:left w:w="108" w:type="dxa"/>
              <w:right w:w="108" w:type="dxa"/>
            </w:tcMar>
          </w:tcPr>
          <w:p w14:paraId="79FD5EF4" w14:textId="77777777" w:rsidR="009A0B2C" w:rsidRDefault="009A0B2C" w:rsidP="00A60F4D">
            <w:pPr>
              <w:spacing w:before="60" w:after="60"/>
            </w:pPr>
            <w:r w:rsidRPr="2EE49277">
              <w:rPr>
                <w:rFonts w:eastAsia="Arial" w:cs="Arial"/>
                <w:szCs w:val="24"/>
              </w:rPr>
              <w:t xml:space="preserve">Mary Surr </w:t>
            </w:r>
          </w:p>
        </w:tc>
        <w:tc>
          <w:tcPr>
            <w:tcW w:w="1771" w:type="dxa"/>
            <w:tcBorders>
              <w:top w:val="single" w:sz="8" w:space="0" w:color="auto"/>
              <w:left w:val="single" w:sz="8" w:space="0" w:color="auto"/>
              <w:bottom w:val="single" w:sz="8" w:space="0" w:color="auto"/>
              <w:right w:val="single" w:sz="8" w:space="0" w:color="auto"/>
            </w:tcBorders>
            <w:tcMar>
              <w:left w:w="108" w:type="dxa"/>
              <w:right w:w="108" w:type="dxa"/>
            </w:tcMar>
          </w:tcPr>
          <w:p w14:paraId="0830ABAF" w14:textId="77777777" w:rsidR="009A0B2C" w:rsidRDefault="009A0B2C" w:rsidP="00A60F4D">
            <w:pPr>
              <w:spacing w:before="60" w:after="60"/>
            </w:pPr>
            <w:r w:rsidRPr="2EE49277">
              <w:rPr>
                <w:rFonts w:eastAsia="Arial" w:cs="Arial"/>
                <w:b/>
                <w:bCs/>
                <w:szCs w:val="24"/>
              </w:rPr>
              <w:t>Date updated</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4E37018F" w14:textId="77777777" w:rsidR="009A0B2C" w:rsidRDefault="009A0B2C" w:rsidP="00A60F4D">
            <w:pPr>
              <w:spacing w:before="60" w:after="60"/>
            </w:pPr>
            <w:r w:rsidRPr="2EE49277">
              <w:rPr>
                <w:rFonts w:eastAsia="Arial" w:cs="Arial"/>
                <w:szCs w:val="24"/>
              </w:rPr>
              <w:t xml:space="preserve"> </w:t>
            </w:r>
          </w:p>
        </w:tc>
      </w:tr>
    </w:tbl>
    <w:p w14:paraId="5323B363" w14:textId="77777777" w:rsidR="009A0B2C" w:rsidRDefault="009A0B2C" w:rsidP="009A0B2C">
      <w:pPr>
        <w:widowControl/>
      </w:pPr>
      <w:r w:rsidRPr="2EE49277">
        <w:rPr>
          <w:rFonts w:eastAsia="Arial" w:cs="Arial"/>
          <w:szCs w:val="24"/>
        </w:rPr>
        <w:t xml:space="preserve"> </w:t>
      </w:r>
    </w:p>
    <w:p w14:paraId="1BA5C378" w14:textId="77777777" w:rsidR="009A0B2C" w:rsidRDefault="009A0B2C" w:rsidP="009A0B2C">
      <w:pPr>
        <w:widowControl/>
      </w:pPr>
    </w:p>
    <w:p w14:paraId="414898A7" w14:textId="77777777" w:rsidR="009A0B2C" w:rsidRDefault="009A0B2C" w:rsidP="009A0B2C">
      <w:pPr>
        <w:widowControl/>
        <w:tabs>
          <w:tab w:val="left" w:pos="0"/>
          <w:tab w:val="left" w:pos="12"/>
        </w:tabs>
        <w:ind w:left="12" w:hanging="12"/>
      </w:pPr>
      <w:r w:rsidRPr="2EE49277">
        <w:rPr>
          <w:rFonts w:eastAsia="Arial" w:cs="Arial"/>
          <w:szCs w:val="24"/>
        </w:rPr>
        <w:t xml:space="preserve">The Equality Act 2010 requires the Council to have due regard to the need to </w:t>
      </w:r>
    </w:p>
    <w:p w14:paraId="19151224" w14:textId="77777777" w:rsidR="009A0B2C" w:rsidRDefault="009A0B2C" w:rsidP="009A0B2C">
      <w:pPr>
        <w:pStyle w:val="ListParagraph"/>
        <w:widowControl/>
        <w:ind w:left="714" w:hanging="357"/>
        <w:rPr>
          <w:rFonts w:eastAsia="Arial" w:cs="Arial"/>
          <w:szCs w:val="24"/>
        </w:rPr>
      </w:pPr>
      <w:r w:rsidRPr="2EE49277">
        <w:rPr>
          <w:rFonts w:eastAsia="Arial" w:cs="Arial"/>
          <w:szCs w:val="24"/>
        </w:rPr>
        <w:t>eliminate unlawful discrimination, harassment and victimisation;</w:t>
      </w:r>
    </w:p>
    <w:p w14:paraId="5865AFE4" w14:textId="77777777" w:rsidR="009A0B2C" w:rsidRDefault="009A0B2C" w:rsidP="009A0B2C">
      <w:pPr>
        <w:pStyle w:val="ListParagraph"/>
        <w:widowControl/>
        <w:ind w:left="714" w:hanging="357"/>
        <w:rPr>
          <w:rFonts w:eastAsia="Arial" w:cs="Arial"/>
          <w:szCs w:val="24"/>
        </w:rPr>
      </w:pPr>
      <w:r w:rsidRPr="2EE49277">
        <w:rPr>
          <w:rFonts w:eastAsia="Arial" w:cs="Arial"/>
          <w:szCs w:val="24"/>
        </w:rPr>
        <w:t>advance equality of opportunity between different groups; and</w:t>
      </w:r>
    </w:p>
    <w:p w14:paraId="50199C3D" w14:textId="77777777" w:rsidR="009A0B2C" w:rsidRDefault="009A0B2C" w:rsidP="009A0B2C">
      <w:pPr>
        <w:pStyle w:val="ListParagraph"/>
        <w:widowControl/>
        <w:ind w:left="714" w:hanging="357"/>
        <w:rPr>
          <w:rFonts w:eastAsia="Arial" w:cs="Arial"/>
          <w:szCs w:val="24"/>
        </w:rPr>
      </w:pPr>
      <w:r w:rsidRPr="2EE49277">
        <w:rPr>
          <w:rFonts w:eastAsia="Arial" w:cs="Arial"/>
          <w:szCs w:val="24"/>
        </w:rPr>
        <w:t>foster good relations between different groups</w:t>
      </w:r>
    </w:p>
    <w:p w14:paraId="018BA4E8" w14:textId="77777777" w:rsidR="009A0B2C" w:rsidRDefault="009A0B2C" w:rsidP="009A0B2C">
      <w:pPr>
        <w:widowControl/>
      </w:pPr>
      <w:r w:rsidRPr="2EE49277">
        <w:rPr>
          <w:rFonts w:eastAsia="Arial" w:cs="Arial"/>
          <w:szCs w:val="24"/>
        </w:rPr>
        <w:t xml:space="preserve"> </w:t>
      </w:r>
    </w:p>
    <w:p w14:paraId="65421C77" w14:textId="77777777" w:rsidR="009A0B2C" w:rsidRDefault="009A0B2C" w:rsidP="009A0B2C">
      <w:pPr>
        <w:pStyle w:val="Heading1"/>
        <w:spacing w:before="240" w:after="60"/>
      </w:pPr>
      <w:r w:rsidRPr="2EE49277">
        <w:rPr>
          <w:rFonts w:ascii="Arial" w:eastAsia="Arial" w:hAnsi="Arial" w:cs="Arial"/>
          <w:sz w:val="32"/>
          <w:szCs w:val="32"/>
        </w:rPr>
        <w:t>Section 1: What is being assessed?</w:t>
      </w:r>
    </w:p>
    <w:tbl>
      <w:tblPr>
        <w:tblStyle w:val="TableGrid"/>
        <w:tblW w:w="0" w:type="auto"/>
        <w:tblLayout w:type="fixed"/>
        <w:tblLook w:val="04A0" w:firstRow="1" w:lastRow="0" w:firstColumn="1" w:lastColumn="0" w:noHBand="0" w:noVBand="1"/>
      </w:tblPr>
      <w:tblGrid>
        <w:gridCol w:w="664"/>
        <w:gridCol w:w="8666"/>
      </w:tblGrid>
      <w:tr w:rsidR="009A0B2C" w14:paraId="13BEAFD3"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44AE650" w14:textId="77777777" w:rsidR="009A0B2C" w:rsidRDefault="009A0B2C" w:rsidP="00A60F4D">
            <w:r w:rsidRPr="2EE49277">
              <w:rPr>
                <w:rFonts w:eastAsia="Arial" w:cs="Arial"/>
                <w:b/>
                <w:bCs/>
                <w:color w:val="000080"/>
                <w:szCs w:val="24"/>
              </w:rPr>
              <w:t>1.1</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38724B47" w14:textId="77777777" w:rsidR="009A0B2C" w:rsidRDefault="009A0B2C" w:rsidP="00A60F4D">
            <w:r w:rsidRPr="2EE49277">
              <w:rPr>
                <w:rFonts w:eastAsia="Arial" w:cs="Arial"/>
                <w:b/>
                <w:bCs/>
                <w:color w:val="000080"/>
                <w:szCs w:val="24"/>
              </w:rPr>
              <w:t>Name of proposal to be assessed.</w:t>
            </w:r>
          </w:p>
        </w:tc>
      </w:tr>
      <w:tr w:rsidR="009A0B2C" w14:paraId="24C1A0DC"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156BDAA4" w14:textId="77777777" w:rsidR="009A0B2C" w:rsidRDefault="009A0B2C" w:rsidP="00A60F4D">
            <w:r w:rsidRPr="2EE49277">
              <w:rPr>
                <w:rFonts w:eastAsia="Arial" w:cs="Arial"/>
                <w:szCs w:val="24"/>
              </w:rPr>
              <w:t xml:space="preserve"> </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65AF86C4" w14:textId="77777777" w:rsidR="009A0B2C" w:rsidRDefault="009A0B2C" w:rsidP="00A60F4D">
            <w:r w:rsidRPr="2EE49277">
              <w:rPr>
                <w:rFonts w:eastAsia="Arial" w:cs="Arial"/>
                <w:szCs w:val="24"/>
              </w:rPr>
              <w:t xml:space="preserve">Extra Care: new charging and re- model of provision </w:t>
            </w:r>
          </w:p>
          <w:p w14:paraId="19D1E818" w14:textId="77777777" w:rsidR="009A0B2C" w:rsidRDefault="009A0B2C" w:rsidP="00A60F4D">
            <w:r w:rsidRPr="2EE49277">
              <w:rPr>
                <w:rFonts w:eastAsia="Arial" w:cs="Arial"/>
                <w:szCs w:val="24"/>
              </w:rPr>
              <w:t xml:space="preserve"> </w:t>
            </w:r>
          </w:p>
        </w:tc>
      </w:tr>
      <w:tr w:rsidR="009A0B2C" w14:paraId="745322D7"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344DDFB" w14:textId="77777777" w:rsidR="009A0B2C" w:rsidRDefault="009A0B2C" w:rsidP="00A60F4D">
            <w:r w:rsidRPr="2EE49277">
              <w:rPr>
                <w:rFonts w:eastAsia="Arial" w:cs="Arial"/>
                <w:b/>
                <w:bCs/>
                <w:color w:val="000080"/>
                <w:szCs w:val="24"/>
              </w:rPr>
              <w:t>1.2</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7404B9A7" w14:textId="77777777" w:rsidR="009A0B2C" w:rsidRDefault="009A0B2C" w:rsidP="00A60F4D">
            <w:r w:rsidRPr="2EE49277">
              <w:rPr>
                <w:rFonts w:eastAsia="Arial" w:cs="Arial"/>
                <w:b/>
                <w:bCs/>
                <w:color w:val="000080"/>
                <w:szCs w:val="24"/>
              </w:rPr>
              <w:t>Describe the proposal under assessment and what change it would result in if implemented.</w:t>
            </w:r>
          </w:p>
        </w:tc>
      </w:tr>
      <w:tr w:rsidR="009A0B2C" w14:paraId="42BFA061"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46C96F4" w14:textId="77777777" w:rsidR="009A0B2C" w:rsidRDefault="009A0B2C" w:rsidP="00A60F4D">
            <w:r w:rsidRPr="2EE49277">
              <w:rPr>
                <w:rFonts w:eastAsia="Arial" w:cs="Arial"/>
                <w:szCs w:val="24"/>
              </w:rPr>
              <w:t xml:space="preserve"> </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44E7EA6E" w14:textId="77777777" w:rsidR="009A0B2C" w:rsidRDefault="009A0B2C" w:rsidP="00A60F4D">
            <w:pPr>
              <w:spacing w:after="120" w:line="276" w:lineRule="auto"/>
            </w:pPr>
            <w:r w:rsidRPr="2EE49277">
              <w:rPr>
                <w:rFonts w:eastAsia="Arial" w:cs="Arial"/>
                <w:szCs w:val="24"/>
              </w:rPr>
              <w:t xml:space="preserve">There are 12 Extra Care schemes in the district where The Council has nomination rights, 5 of these are delivered ‘in-house’.  External services have been set up organically over time with a mixture of legacy arrangements in </w:t>
            </w:r>
            <w:proofErr w:type="gramStart"/>
            <w:r w:rsidRPr="2EE49277">
              <w:rPr>
                <w:rFonts w:eastAsia="Arial" w:cs="Arial"/>
                <w:szCs w:val="24"/>
              </w:rPr>
              <w:t>place, and</w:t>
            </w:r>
            <w:proofErr w:type="gramEnd"/>
            <w:r w:rsidRPr="2EE49277">
              <w:rPr>
                <w:rFonts w:eastAsia="Arial" w:cs="Arial"/>
                <w:szCs w:val="24"/>
              </w:rPr>
              <w:t xml:space="preserve"> had not been reviewed as a whole since their inception. </w:t>
            </w:r>
          </w:p>
          <w:p w14:paraId="101944FF" w14:textId="77777777" w:rsidR="009A0B2C" w:rsidRDefault="009A0B2C" w:rsidP="00A60F4D">
            <w:pPr>
              <w:spacing w:after="120" w:line="276" w:lineRule="auto"/>
            </w:pPr>
            <w:r w:rsidRPr="2EE49277">
              <w:rPr>
                <w:rFonts w:eastAsia="Arial" w:cs="Arial"/>
                <w:szCs w:val="24"/>
              </w:rPr>
              <w:t>A commissioning review of externally contracted services</w:t>
            </w:r>
            <w:r w:rsidRPr="2EE49277">
              <w:rPr>
                <w:rFonts w:ascii="Times New Roman" w:hAnsi="Times New Roman"/>
                <w:szCs w:val="24"/>
              </w:rPr>
              <w:t xml:space="preserve"> </w:t>
            </w:r>
            <w:r w:rsidRPr="2EE49277">
              <w:rPr>
                <w:rFonts w:eastAsia="Arial" w:cs="Arial"/>
                <w:szCs w:val="24"/>
              </w:rPr>
              <w:t xml:space="preserve">has now been completed, this has identified opportunities for improvements to the service delivery and funding model, as well as some financial efficiencies for both external and internal services. Further consideration is being given to outsourcing in-house provision. </w:t>
            </w:r>
          </w:p>
          <w:p w14:paraId="3478A59B" w14:textId="77777777" w:rsidR="009A0B2C" w:rsidRDefault="009A0B2C" w:rsidP="00A60F4D">
            <w:r w:rsidRPr="2EE49277">
              <w:rPr>
                <w:rFonts w:eastAsia="Arial" w:cs="Arial"/>
                <w:szCs w:val="24"/>
              </w:rPr>
              <w:t xml:space="preserve">There has been agreement from DMT to move forward on this work, centred around </w:t>
            </w:r>
          </w:p>
          <w:p w14:paraId="13760347" w14:textId="77777777" w:rsidR="009A0B2C" w:rsidRDefault="009A0B2C" w:rsidP="00A60F4D">
            <w:r w:rsidRPr="2EE49277">
              <w:rPr>
                <w:rFonts w:eastAsia="Arial" w:cs="Arial"/>
                <w:szCs w:val="24"/>
              </w:rPr>
              <w:t xml:space="preserve">•recommissioning existing external provision to a better financial model, </w:t>
            </w:r>
          </w:p>
          <w:p w14:paraId="316877B6" w14:textId="77777777" w:rsidR="009A0B2C" w:rsidRDefault="009A0B2C" w:rsidP="00A60F4D">
            <w:pPr>
              <w:pStyle w:val="ListParagraph"/>
              <w:ind w:left="360" w:hanging="360"/>
              <w:rPr>
                <w:rFonts w:eastAsia="Arial" w:cs="Arial"/>
                <w:szCs w:val="24"/>
              </w:rPr>
            </w:pPr>
            <w:r w:rsidRPr="2EE49277">
              <w:rPr>
                <w:rFonts w:eastAsia="Arial" w:cs="Arial"/>
                <w:szCs w:val="24"/>
              </w:rPr>
              <w:t>setting up a central referral and waiting list for people wishing to move to Extra Care provision</w:t>
            </w:r>
          </w:p>
          <w:p w14:paraId="0FC54E72" w14:textId="77777777" w:rsidR="009A0B2C" w:rsidRDefault="009A0B2C" w:rsidP="00A60F4D">
            <w:r w:rsidRPr="2EE49277">
              <w:rPr>
                <w:rFonts w:eastAsia="Arial" w:cs="Arial"/>
                <w:szCs w:val="24"/>
              </w:rPr>
              <w:t>•addressing the charging model for in house provision</w:t>
            </w:r>
          </w:p>
          <w:p w14:paraId="1F5F3047" w14:textId="77777777" w:rsidR="009A0B2C" w:rsidRDefault="009A0B2C" w:rsidP="00A60F4D">
            <w:r w:rsidRPr="2EE49277">
              <w:rPr>
                <w:rFonts w:eastAsia="Arial" w:cs="Arial"/>
                <w:szCs w:val="24"/>
              </w:rPr>
              <w:t xml:space="preserve">•exploring and securing efficiencies in in-house provision and </w:t>
            </w:r>
          </w:p>
          <w:p w14:paraId="21CBC480" w14:textId="77777777" w:rsidR="009A0B2C" w:rsidRDefault="009A0B2C" w:rsidP="00A60F4D">
            <w:r w:rsidRPr="2EE49277">
              <w:rPr>
                <w:rFonts w:eastAsia="Arial" w:cs="Arial"/>
                <w:szCs w:val="24"/>
              </w:rPr>
              <w:t>•considering options and approach to outsourcing of in-house provision</w:t>
            </w:r>
          </w:p>
          <w:p w14:paraId="213E1887" w14:textId="77777777" w:rsidR="009A0B2C" w:rsidRDefault="009A0B2C" w:rsidP="00A60F4D">
            <w:r w:rsidRPr="2EE49277">
              <w:rPr>
                <w:rFonts w:eastAsia="Arial" w:cs="Arial"/>
                <w:szCs w:val="24"/>
              </w:rPr>
              <w:t xml:space="preserve"> </w:t>
            </w:r>
          </w:p>
          <w:p w14:paraId="663FA518" w14:textId="77777777" w:rsidR="009A0B2C" w:rsidRDefault="009A0B2C" w:rsidP="00A60F4D">
            <w:r w:rsidRPr="2EE49277">
              <w:rPr>
                <w:rFonts w:eastAsia="Arial" w:cs="Arial"/>
                <w:szCs w:val="24"/>
              </w:rPr>
              <w:t xml:space="preserve">This will have an impact of people using services, staff at both internal and external sites. People who use services are all having an individual review, to ensure that they are receiving a service that meets their needs and so they understand the impact of any changes, including financial. </w:t>
            </w:r>
          </w:p>
          <w:p w14:paraId="32AD7072" w14:textId="77777777" w:rsidR="009A0B2C" w:rsidRDefault="009A0B2C" w:rsidP="00A60F4D">
            <w:r w:rsidRPr="2EE49277">
              <w:rPr>
                <w:rFonts w:eastAsia="Arial" w:cs="Arial"/>
                <w:szCs w:val="24"/>
              </w:rPr>
              <w:t xml:space="preserve"> </w:t>
            </w:r>
          </w:p>
        </w:tc>
      </w:tr>
      <w:tr w:rsidR="009A0B2C" w14:paraId="5861D2E9"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4C787058" w14:textId="77777777" w:rsidR="009A0B2C" w:rsidRDefault="009A0B2C" w:rsidP="00A60F4D">
            <w:r w:rsidRPr="2EE49277">
              <w:rPr>
                <w:rFonts w:eastAsia="Arial" w:cs="Arial"/>
                <w:b/>
                <w:bCs/>
                <w:color w:val="000080"/>
                <w:szCs w:val="24"/>
              </w:rPr>
              <w:t>1.3</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437AC845" w14:textId="77777777" w:rsidR="009A0B2C" w:rsidRDefault="009A0B2C" w:rsidP="00A60F4D">
            <w:r w:rsidRPr="2EE49277">
              <w:rPr>
                <w:rFonts w:eastAsia="Arial" w:cs="Arial"/>
                <w:b/>
                <w:bCs/>
                <w:color w:val="000080"/>
                <w:szCs w:val="24"/>
              </w:rPr>
              <w:t>Who are the stakeholders</w:t>
            </w:r>
          </w:p>
        </w:tc>
      </w:tr>
      <w:tr w:rsidR="009A0B2C" w14:paraId="40F73B45"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BE5184D" w14:textId="77777777" w:rsidR="009A0B2C" w:rsidRDefault="009A0B2C" w:rsidP="00A60F4D">
            <w:r w:rsidRPr="2EE49277">
              <w:rPr>
                <w:rFonts w:eastAsia="Arial" w:cs="Arial"/>
                <w:szCs w:val="24"/>
              </w:rPr>
              <w:t xml:space="preserve"> </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5EE20BC7" w14:textId="77777777" w:rsidR="009A0B2C" w:rsidRDefault="009A0B2C" w:rsidP="00A60F4D">
            <w:pPr>
              <w:pStyle w:val="ListParagraph"/>
              <w:ind w:hanging="360"/>
              <w:rPr>
                <w:rFonts w:eastAsia="Arial" w:cs="Arial"/>
                <w:szCs w:val="24"/>
              </w:rPr>
            </w:pPr>
            <w:r w:rsidRPr="2EE49277">
              <w:rPr>
                <w:rFonts w:eastAsia="Arial" w:cs="Arial"/>
                <w:szCs w:val="24"/>
              </w:rPr>
              <w:t xml:space="preserve">Current and future residents of Extra Care Provision </w:t>
            </w:r>
          </w:p>
          <w:p w14:paraId="20EAA7EA" w14:textId="77777777" w:rsidR="009A0B2C" w:rsidRDefault="009A0B2C" w:rsidP="00A60F4D">
            <w:r w:rsidRPr="2EE49277">
              <w:rPr>
                <w:rFonts w:eastAsia="Arial" w:cs="Arial"/>
                <w:szCs w:val="24"/>
              </w:rPr>
              <w:t xml:space="preserve"> </w:t>
            </w:r>
          </w:p>
          <w:p w14:paraId="65386E95" w14:textId="77777777" w:rsidR="009A0B2C" w:rsidRDefault="009A0B2C" w:rsidP="00A60F4D">
            <w:r w:rsidRPr="2EE49277">
              <w:rPr>
                <w:rFonts w:eastAsia="Arial" w:cs="Arial"/>
                <w:szCs w:val="24"/>
              </w:rPr>
              <w:t xml:space="preserve"> </w:t>
            </w:r>
          </w:p>
        </w:tc>
      </w:tr>
    </w:tbl>
    <w:p w14:paraId="67A9AA8B" w14:textId="77777777" w:rsidR="009A0B2C" w:rsidRDefault="009A0B2C" w:rsidP="009A0B2C">
      <w:pPr>
        <w:widowControl/>
        <w:spacing w:after="120"/>
      </w:pPr>
      <w:r w:rsidRPr="2EE49277">
        <w:rPr>
          <w:rFonts w:eastAsia="Arial" w:cs="Arial"/>
          <w:b/>
          <w:bCs/>
          <w:szCs w:val="24"/>
        </w:rPr>
        <w:t xml:space="preserve"> </w:t>
      </w:r>
    </w:p>
    <w:p w14:paraId="73008696" w14:textId="77777777" w:rsidR="009A0B2C" w:rsidRDefault="009A0B2C" w:rsidP="009A0B2C">
      <w:pPr>
        <w:widowControl/>
      </w:pPr>
    </w:p>
    <w:p w14:paraId="76381E80" w14:textId="77777777" w:rsidR="009A0B2C" w:rsidRDefault="009A0B2C" w:rsidP="009A0B2C">
      <w:pPr>
        <w:widowControl/>
      </w:pPr>
      <w:r w:rsidRPr="2EE49277">
        <w:rPr>
          <w:rFonts w:eastAsia="Arial" w:cs="Arial"/>
          <w:b/>
          <w:bCs/>
          <w:sz w:val="32"/>
          <w:szCs w:val="32"/>
        </w:rPr>
        <w:t xml:space="preserve"> </w:t>
      </w:r>
    </w:p>
    <w:p w14:paraId="61F717FF" w14:textId="77777777" w:rsidR="009A0B2C" w:rsidRDefault="009A0B2C" w:rsidP="009A0B2C">
      <w:pPr>
        <w:pStyle w:val="Heading1"/>
        <w:spacing w:before="240" w:after="60"/>
      </w:pPr>
      <w:r w:rsidRPr="2EE49277">
        <w:rPr>
          <w:rFonts w:ascii="Arial" w:eastAsia="Arial" w:hAnsi="Arial" w:cs="Arial"/>
          <w:sz w:val="32"/>
          <w:szCs w:val="32"/>
        </w:rPr>
        <w:t>Section 2: What the impact of the proposal is likely to be</w:t>
      </w:r>
    </w:p>
    <w:p w14:paraId="5F608972" w14:textId="77777777" w:rsidR="009A0B2C" w:rsidRDefault="009A0B2C" w:rsidP="009A0B2C">
      <w:pPr>
        <w:widowControl/>
      </w:pPr>
      <w:r w:rsidRPr="2EE49277">
        <w:rPr>
          <w:rFonts w:eastAsia="Arial" w:cs="Arial"/>
          <w:b/>
          <w:bCs/>
          <w:color w:val="000080"/>
          <w:szCs w:val="24"/>
        </w:rPr>
        <w:t xml:space="preserve"> </w:t>
      </w:r>
    </w:p>
    <w:tbl>
      <w:tblPr>
        <w:tblStyle w:val="TableGrid"/>
        <w:tblW w:w="0" w:type="auto"/>
        <w:tblLayout w:type="fixed"/>
        <w:tblLook w:val="04A0" w:firstRow="1" w:lastRow="0" w:firstColumn="1" w:lastColumn="0" w:noHBand="0" w:noVBand="1"/>
      </w:tblPr>
      <w:tblGrid>
        <w:gridCol w:w="682"/>
        <w:gridCol w:w="8648"/>
      </w:tblGrid>
      <w:tr w:rsidR="009A0B2C" w14:paraId="40DAA6E6"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1585C544" w14:textId="77777777" w:rsidR="009A0B2C" w:rsidRDefault="009A0B2C" w:rsidP="00A60F4D">
            <w:r w:rsidRPr="2EE49277">
              <w:rPr>
                <w:rFonts w:eastAsia="Arial" w:cs="Arial"/>
                <w:b/>
                <w:bCs/>
                <w:color w:val="000080"/>
                <w:szCs w:val="24"/>
              </w:rPr>
              <w:t>2.1</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47ED75EE" w14:textId="77777777" w:rsidR="009A0B2C" w:rsidRDefault="009A0B2C" w:rsidP="00A60F4D">
            <w:r w:rsidRPr="2EE49277">
              <w:rPr>
                <w:rFonts w:eastAsia="Arial" w:cs="Arial"/>
                <w:b/>
                <w:bCs/>
                <w:color w:val="000080"/>
                <w:szCs w:val="24"/>
              </w:rPr>
              <w:t xml:space="preserve">Will this proposal advance </w:t>
            </w:r>
            <w:r w:rsidRPr="2EE49277">
              <w:rPr>
                <w:rFonts w:eastAsia="Arial" w:cs="Arial"/>
                <w:b/>
                <w:bCs/>
                <w:color w:val="000080"/>
                <w:szCs w:val="24"/>
                <w:u w:val="single"/>
              </w:rPr>
              <w:t>equality of opportunity</w:t>
            </w:r>
            <w:r w:rsidRPr="2EE49277">
              <w:rPr>
                <w:rFonts w:eastAsia="Arial" w:cs="Arial"/>
                <w:b/>
                <w:bCs/>
                <w:color w:val="000080"/>
                <w:szCs w:val="24"/>
              </w:rPr>
              <w:t xml:space="preserve"> for people who share a protected characteristic and/or </w:t>
            </w:r>
            <w:r w:rsidRPr="2EE49277">
              <w:rPr>
                <w:rFonts w:eastAsia="Arial" w:cs="Arial"/>
                <w:b/>
                <w:bCs/>
                <w:color w:val="000080"/>
                <w:szCs w:val="24"/>
                <w:u w:val="single"/>
              </w:rPr>
              <w:t>foster good relations</w:t>
            </w:r>
            <w:r w:rsidRPr="2EE49277">
              <w:rPr>
                <w:rFonts w:eastAsia="Arial" w:cs="Arial"/>
                <w:b/>
                <w:bCs/>
                <w:color w:val="000080"/>
                <w:szCs w:val="24"/>
              </w:rPr>
              <w:t xml:space="preserve"> between people who share a protected characteristic and those that do not? If yes, please explain further.</w:t>
            </w:r>
          </w:p>
          <w:p w14:paraId="7BD1F616" w14:textId="77777777" w:rsidR="009A0B2C" w:rsidRDefault="009A0B2C" w:rsidP="00A60F4D">
            <w:r w:rsidRPr="2EE49277">
              <w:rPr>
                <w:rFonts w:eastAsia="Arial" w:cs="Arial"/>
                <w:szCs w:val="24"/>
              </w:rPr>
              <w:t xml:space="preserve"> </w:t>
            </w:r>
          </w:p>
        </w:tc>
      </w:tr>
      <w:tr w:rsidR="009A0B2C" w14:paraId="7C3AAB7B"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1F41979A" w14:textId="77777777" w:rsidR="009A0B2C" w:rsidRDefault="009A0B2C" w:rsidP="00A60F4D">
            <w:r w:rsidRPr="2EE49277">
              <w:rPr>
                <w:rFonts w:eastAsia="Arial" w:cs="Arial"/>
                <w:b/>
                <w:bCs/>
                <w:color w:val="000080"/>
                <w:szCs w:val="24"/>
              </w:rPr>
              <w:t xml:space="preserve"> </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3261C4D0" w14:textId="77777777" w:rsidR="009A0B2C" w:rsidRDefault="009A0B2C" w:rsidP="00A60F4D">
            <w:r w:rsidRPr="2EE49277">
              <w:rPr>
                <w:rFonts w:eastAsia="Arial" w:cs="Arial"/>
                <w:szCs w:val="24"/>
              </w:rPr>
              <w:t xml:space="preserve">It is thought that this project will provide a more consistent and equitable approach to people – predominantly Older People - who access services via the development of a central list, flexible support and introducing a more equitable approach to charging/ services within the cohort. </w:t>
            </w:r>
          </w:p>
          <w:p w14:paraId="6BC83F8B" w14:textId="77777777" w:rsidR="009A0B2C" w:rsidRDefault="009A0B2C" w:rsidP="00A60F4D">
            <w:r w:rsidRPr="2EE49277">
              <w:rPr>
                <w:rFonts w:eastAsia="Arial" w:cs="Arial"/>
                <w:szCs w:val="24"/>
              </w:rPr>
              <w:t xml:space="preserve"> </w:t>
            </w:r>
          </w:p>
        </w:tc>
      </w:tr>
      <w:tr w:rsidR="009A0B2C" w14:paraId="79ED7572"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71D194C7" w14:textId="77777777" w:rsidR="009A0B2C" w:rsidRDefault="009A0B2C" w:rsidP="00A60F4D">
            <w:r w:rsidRPr="2EE49277">
              <w:rPr>
                <w:rFonts w:eastAsia="Arial" w:cs="Arial"/>
                <w:b/>
                <w:bCs/>
                <w:color w:val="000080"/>
                <w:szCs w:val="24"/>
              </w:rPr>
              <w:t>2.2</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10458351" w14:textId="77777777" w:rsidR="009A0B2C" w:rsidRDefault="009A0B2C" w:rsidP="00A60F4D">
            <w:r w:rsidRPr="2EE49277">
              <w:rPr>
                <w:rFonts w:eastAsia="Arial" w:cs="Arial"/>
                <w:b/>
                <w:bCs/>
                <w:color w:val="000080"/>
                <w:szCs w:val="24"/>
              </w:rPr>
              <w:t xml:space="preserve">Will this proposal have a positive impact and help to </w:t>
            </w:r>
            <w:r w:rsidRPr="2EE49277">
              <w:rPr>
                <w:rFonts w:eastAsia="Arial" w:cs="Arial"/>
                <w:b/>
                <w:bCs/>
                <w:color w:val="000080"/>
                <w:szCs w:val="24"/>
                <w:u w:val="single"/>
              </w:rPr>
              <w:t>eliminate discrimination and harassment against, or the victimisation</w:t>
            </w:r>
            <w:r w:rsidRPr="2EE49277">
              <w:rPr>
                <w:rFonts w:eastAsia="Arial" w:cs="Arial"/>
                <w:b/>
                <w:bCs/>
                <w:color w:val="000080"/>
                <w:szCs w:val="24"/>
              </w:rPr>
              <w:t xml:space="preserve"> of people who share a protected characteristic? If yes, please explain further.</w:t>
            </w:r>
          </w:p>
          <w:p w14:paraId="55CB78FD" w14:textId="77777777" w:rsidR="009A0B2C" w:rsidRDefault="009A0B2C" w:rsidP="00A60F4D">
            <w:r w:rsidRPr="2EE49277">
              <w:rPr>
                <w:rFonts w:eastAsia="Arial" w:cs="Arial"/>
                <w:szCs w:val="24"/>
              </w:rPr>
              <w:t xml:space="preserve"> </w:t>
            </w:r>
          </w:p>
        </w:tc>
      </w:tr>
      <w:tr w:rsidR="009A0B2C" w14:paraId="141FE7B1"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25BF9A11" w14:textId="77777777" w:rsidR="009A0B2C" w:rsidRDefault="009A0B2C" w:rsidP="00A60F4D">
            <w:r w:rsidRPr="2EE49277">
              <w:rPr>
                <w:rFonts w:eastAsia="Arial" w:cs="Arial"/>
                <w:b/>
                <w:bCs/>
                <w:color w:val="000080"/>
                <w:szCs w:val="24"/>
              </w:rPr>
              <w:t xml:space="preserve"> </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42863732" w14:textId="77777777" w:rsidR="009A0B2C" w:rsidRDefault="009A0B2C" w:rsidP="00A60F4D">
            <w:r w:rsidRPr="2EE49277">
              <w:rPr>
                <w:rFonts w:eastAsia="Arial" w:cs="Arial"/>
                <w:szCs w:val="24"/>
              </w:rPr>
              <w:t xml:space="preserve">It is not thought that this proposal will have a positive impact on eliminating discrimination or harassment. </w:t>
            </w:r>
          </w:p>
          <w:p w14:paraId="32005BC5" w14:textId="77777777" w:rsidR="009A0B2C" w:rsidRDefault="009A0B2C" w:rsidP="00A60F4D">
            <w:r w:rsidRPr="2EE49277">
              <w:rPr>
                <w:rFonts w:eastAsia="Arial" w:cs="Arial"/>
                <w:szCs w:val="24"/>
              </w:rPr>
              <w:t xml:space="preserve"> </w:t>
            </w:r>
          </w:p>
          <w:p w14:paraId="52CD6FE7" w14:textId="77777777" w:rsidR="009A0B2C" w:rsidRDefault="009A0B2C" w:rsidP="00A60F4D">
            <w:r w:rsidRPr="2EE49277">
              <w:rPr>
                <w:rFonts w:eastAsia="Arial" w:cs="Arial"/>
                <w:szCs w:val="24"/>
              </w:rPr>
              <w:t xml:space="preserve"> </w:t>
            </w:r>
          </w:p>
          <w:p w14:paraId="2E4ADADE" w14:textId="77777777" w:rsidR="009A0B2C" w:rsidRDefault="009A0B2C" w:rsidP="00A60F4D">
            <w:r w:rsidRPr="2EE49277">
              <w:rPr>
                <w:rFonts w:eastAsia="Arial" w:cs="Arial"/>
                <w:szCs w:val="24"/>
              </w:rPr>
              <w:t xml:space="preserve"> </w:t>
            </w:r>
          </w:p>
          <w:p w14:paraId="08BB4A59" w14:textId="77777777" w:rsidR="009A0B2C" w:rsidRDefault="009A0B2C" w:rsidP="00A60F4D">
            <w:r w:rsidRPr="2EE49277">
              <w:rPr>
                <w:rFonts w:eastAsia="Arial" w:cs="Arial"/>
                <w:szCs w:val="24"/>
              </w:rPr>
              <w:t xml:space="preserve"> </w:t>
            </w:r>
          </w:p>
        </w:tc>
      </w:tr>
    </w:tbl>
    <w:p w14:paraId="27081CFC" w14:textId="77777777" w:rsidR="009A0B2C" w:rsidRDefault="009A0B2C" w:rsidP="009A0B2C">
      <w:pPr>
        <w:widowControl/>
      </w:pPr>
      <w:r w:rsidRPr="2EE49277">
        <w:rPr>
          <w:rFonts w:eastAsia="Arial" w:cs="Arial"/>
          <w:b/>
          <w:bCs/>
          <w:color w:val="000080"/>
          <w:szCs w:val="24"/>
        </w:rPr>
        <w:t xml:space="preserve"> </w:t>
      </w:r>
    </w:p>
    <w:p w14:paraId="7D4CC569" w14:textId="77777777" w:rsidR="009A0B2C" w:rsidRDefault="009A0B2C" w:rsidP="009A0B2C">
      <w:pPr>
        <w:widowControl/>
      </w:pPr>
      <w:r w:rsidRPr="2EE49277">
        <w:rPr>
          <w:rFonts w:eastAsia="Arial" w:cs="Arial"/>
          <w:b/>
          <w:bCs/>
          <w:color w:val="000080"/>
          <w:szCs w:val="24"/>
        </w:rPr>
        <w:t xml:space="preserve">            </w:t>
      </w:r>
      <w:r w:rsidRPr="2EE49277">
        <w:rPr>
          <w:rFonts w:eastAsia="Arial" w:cs="Arial"/>
          <w:color w:val="000080"/>
          <w:szCs w:val="24"/>
        </w:rPr>
        <w:t xml:space="preserve"> </w:t>
      </w:r>
    </w:p>
    <w:p w14:paraId="053E537F" w14:textId="77777777" w:rsidR="009A0B2C" w:rsidRDefault="009A0B2C" w:rsidP="009A0B2C">
      <w:pPr>
        <w:widowControl/>
      </w:pPr>
    </w:p>
    <w:tbl>
      <w:tblPr>
        <w:tblStyle w:val="TableGrid"/>
        <w:tblW w:w="0" w:type="auto"/>
        <w:tblLayout w:type="fixed"/>
        <w:tblLook w:val="04A0" w:firstRow="1" w:lastRow="0" w:firstColumn="1" w:lastColumn="0" w:noHBand="0" w:noVBand="1"/>
      </w:tblPr>
      <w:tblGrid>
        <w:gridCol w:w="1447"/>
        <w:gridCol w:w="2628"/>
        <w:gridCol w:w="2628"/>
        <w:gridCol w:w="2628"/>
      </w:tblGrid>
      <w:tr w:rsidR="009A0B2C" w14:paraId="37D1C7A9" w14:textId="77777777" w:rsidTr="00A60F4D">
        <w:trPr>
          <w:trHeight w:val="300"/>
        </w:trPr>
        <w:tc>
          <w:tcPr>
            <w:tcW w:w="933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315D679" w14:textId="77777777" w:rsidR="009A0B2C" w:rsidRDefault="009A0B2C" w:rsidP="00A60F4D">
            <w:r w:rsidRPr="2EE49277">
              <w:rPr>
                <w:rFonts w:eastAsia="Arial" w:cs="Arial"/>
                <w:b/>
                <w:bCs/>
                <w:color w:val="000080"/>
                <w:szCs w:val="24"/>
              </w:rPr>
              <w:t>2.3 Review of information, impact analysis and mitigating actions</w:t>
            </w:r>
          </w:p>
        </w:tc>
      </w:tr>
      <w:tr w:rsidR="009A0B2C" w14:paraId="64C88E0F"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E560DC" w14:textId="77777777" w:rsidR="009A0B2C" w:rsidRDefault="009A0B2C" w:rsidP="00A60F4D">
            <w:r w:rsidRPr="2EE49277">
              <w:rPr>
                <w:rFonts w:eastAsia="Arial" w:cs="Arial"/>
                <w:b/>
                <w:bCs/>
                <w:color w:val="000080"/>
                <w:szCs w:val="24"/>
              </w:rPr>
              <w:t>Protected</w:t>
            </w:r>
          </w:p>
          <w:p w14:paraId="4BC18FD1" w14:textId="77777777" w:rsidR="009A0B2C" w:rsidRDefault="009A0B2C" w:rsidP="00A60F4D">
            <w:r w:rsidRPr="2EE49277">
              <w:rPr>
                <w:rFonts w:eastAsia="Arial" w:cs="Arial"/>
                <w:b/>
                <w:bCs/>
                <w:color w:val="000080"/>
                <w:szCs w:val="24"/>
              </w:rPr>
              <w:t>characteristic</w:t>
            </w:r>
          </w:p>
          <w:p w14:paraId="5BB73218" w14:textId="77777777" w:rsidR="009A0B2C" w:rsidRDefault="009A0B2C" w:rsidP="00A60F4D">
            <w:r w:rsidRPr="2EE49277">
              <w:rPr>
                <w:rFonts w:eastAsia="Arial" w:cs="Arial"/>
                <w:b/>
                <w:bCs/>
                <w:color w:val="000080"/>
                <w:szCs w:val="24"/>
              </w:rPr>
              <w:t>group</w:t>
            </w:r>
          </w:p>
        </w:tc>
        <w:tc>
          <w:tcPr>
            <w:tcW w:w="26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E09B583" w14:textId="77777777" w:rsidR="009A0B2C" w:rsidRDefault="009A0B2C" w:rsidP="00A60F4D">
            <w:r w:rsidRPr="2EE49277">
              <w:rPr>
                <w:rFonts w:eastAsia="Arial" w:cs="Arial"/>
                <w:b/>
                <w:bCs/>
                <w:color w:val="000080"/>
                <w:szCs w:val="24"/>
              </w:rPr>
              <w:t>What do you know?</w:t>
            </w:r>
          </w:p>
          <w:p w14:paraId="7585208D" w14:textId="77777777" w:rsidR="009A0B2C" w:rsidRDefault="009A0B2C" w:rsidP="00A60F4D">
            <w:r w:rsidRPr="2EE49277">
              <w:rPr>
                <w:rFonts w:eastAsia="Arial" w:cs="Arial"/>
                <w:b/>
                <w:bCs/>
                <w:color w:val="000080"/>
                <w:szCs w:val="24"/>
              </w:rPr>
              <w:t xml:space="preserve"> </w:t>
            </w:r>
          </w:p>
        </w:tc>
        <w:tc>
          <w:tcPr>
            <w:tcW w:w="26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F3EC9BF" w14:textId="77777777" w:rsidR="009A0B2C" w:rsidRDefault="009A0B2C" w:rsidP="00A60F4D">
            <w:r w:rsidRPr="2EE49277">
              <w:rPr>
                <w:rFonts w:eastAsia="Arial" w:cs="Arial"/>
                <w:b/>
                <w:bCs/>
                <w:color w:val="000080"/>
                <w:szCs w:val="24"/>
              </w:rPr>
              <w:t>What does this mean – what are the potential impacts of the proposal(s)?</w:t>
            </w:r>
          </w:p>
        </w:tc>
        <w:tc>
          <w:tcPr>
            <w:tcW w:w="26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6CE5610" w14:textId="77777777" w:rsidR="009A0B2C" w:rsidRDefault="009A0B2C" w:rsidP="00A60F4D">
            <w:r w:rsidRPr="2EE49277">
              <w:rPr>
                <w:rFonts w:eastAsia="Arial" w:cs="Arial"/>
                <w:b/>
                <w:bCs/>
                <w:color w:val="000080"/>
                <w:szCs w:val="24"/>
              </w:rPr>
              <w:t>What can you do?</w:t>
            </w:r>
          </w:p>
        </w:tc>
      </w:tr>
      <w:tr w:rsidR="009A0B2C" w14:paraId="276785AD"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FEC52A" w14:textId="77777777" w:rsidR="009A0B2C" w:rsidRDefault="009A0B2C" w:rsidP="00A60F4D">
            <w:r w:rsidRPr="2EE49277">
              <w:rPr>
                <w:rFonts w:eastAsia="Arial" w:cs="Arial"/>
                <w:color w:val="000080"/>
                <w:szCs w:val="24"/>
              </w:rPr>
              <w:t>Age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4DED5CA" w14:textId="77777777" w:rsidR="009A0B2C" w:rsidRDefault="009A0B2C" w:rsidP="00A60F4D">
            <w:r w:rsidRPr="2EE49277">
              <w:rPr>
                <w:rFonts w:eastAsia="Arial" w:cs="Arial"/>
                <w:szCs w:val="24"/>
              </w:rPr>
              <w:t>Extra Care is predominantly delivered to individuals over 55. There is only one scheme in the district that accepts under 55. 9% of Extra Care residents are under 55.</w:t>
            </w:r>
          </w:p>
          <w:p w14:paraId="03BC9834" w14:textId="77777777" w:rsidR="009A0B2C" w:rsidRDefault="009A0B2C" w:rsidP="00A60F4D">
            <w:r w:rsidRPr="2EE49277">
              <w:rPr>
                <w:rFonts w:eastAsia="Arial" w:cs="Arial"/>
                <w:szCs w:val="24"/>
              </w:rPr>
              <w:t xml:space="preserv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7527B2FE" w14:textId="77777777" w:rsidR="009A0B2C" w:rsidRDefault="009A0B2C" w:rsidP="00A60F4D">
            <w:r w:rsidRPr="2EE49277">
              <w:rPr>
                <w:rFonts w:eastAsia="Arial" w:cs="Arial"/>
                <w:szCs w:val="24"/>
              </w:rPr>
              <w:t xml:space="preserve">Any review or change to extra Care will by its nature affect (almost) exclusively older people.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F0AABA5" w14:textId="77777777" w:rsidR="009A0B2C" w:rsidRDefault="009A0B2C" w:rsidP="00A60F4D">
            <w:r w:rsidRPr="2EE49277">
              <w:rPr>
                <w:rFonts w:eastAsia="Arial" w:cs="Arial"/>
                <w:szCs w:val="24"/>
              </w:rPr>
              <w:t>All residents will be consulted on the changes and new social care and financial assessments will be conducted as part of the project. No additional actions required.</w:t>
            </w:r>
          </w:p>
        </w:tc>
      </w:tr>
      <w:tr w:rsidR="009A0B2C" w14:paraId="195220CC"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80022F" w14:textId="77777777" w:rsidR="009A0B2C" w:rsidRDefault="009A0B2C" w:rsidP="00A60F4D">
            <w:r w:rsidRPr="2EE49277">
              <w:rPr>
                <w:rFonts w:eastAsia="Arial" w:cs="Arial"/>
                <w:color w:val="000080"/>
                <w:szCs w:val="24"/>
              </w:rPr>
              <w:t>Disability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EE091BA" w14:textId="77777777" w:rsidR="009A0B2C" w:rsidRDefault="009A0B2C" w:rsidP="00A60F4D">
            <w:r w:rsidRPr="2EE49277">
              <w:rPr>
                <w:rFonts w:eastAsia="Arial" w:cs="Arial"/>
                <w:szCs w:val="24"/>
              </w:rPr>
              <w:t xml:space="preserve">9% of residents have a physical  disability </w:t>
            </w:r>
          </w:p>
          <w:p w14:paraId="18435F72" w14:textId="77777777" w:rsidR="009A0B2C" w:rsidRDefault="009A0B2C" w:rsidP="00A60F4D">
            <w:r w:rsidRPr="2EE49277">
              <w:rPr>
                <w:rFonts w:eastAsia="Arial" w:cs="Arial"/>
                <w:szCs w:val="24"/>
              </w:rPr>
              <w:t xml:space="preserve">One scheme predominantly offers placements to people with a Physical Disability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BB147D7" w14:textId="77777777" w:rsidR="009A0B2C" w:rsidRDefault="009A0B2C" w:rsidP="00A60F4D">
            <w:r w:rsidRPr="2EE49277">
              <w:rPr>
                <w:rFonts w:eastAsia="Arial" w:cs="Arial"/>
                <w:szCs w:val="24"/>
              </w:rPr>
              <w:t xml:space="preserve">It is not anticipated that the proposal will disproportionality impact people due to their disability.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B1E027D" w14:textId="77777777" w:rsidR="009A0B2C" w:rsidRDefault="009A0B2C" w:rsidP="00A60F4D">
            <w:r w:rsidRPr="2EE49277">
              <w:rPr>
                <w:rFonts w:eastAsia="Arial" w:cs="Arial"/>
                <w:szCs w:val="24"/>
              </w:rPr>
              <w:t xml:space="preserve">No additional actions required. </w:t>
            </w:r>
          </w:p>
        </w:tc>
      </w:tr>
      <w:tr w:rsidR="009A0B2C" w14:paraId="70CF78D9"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C0EC1A" w14:textId="77777777" w:rsidR="009A0B2C" w:rsidRDefault="009A0B2C" w:rsidP="00A60F4D">
            <w:r w:rsidRPr="2EE49277">
              <w:rPr>
                <w:rFonts w:eastAsia="Arial" w:cs="Arial"/>
                <w:color w:val="000080"/>
                <w:szCs w:val="24"/>
              </w:rPr>
              <w:t>Gender reassignment</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A2E91EA" w14:textId="77777777" w:rsidR="009A0B2C" w:rsidRDefault="009A0B2C" w:rsidP="00A60F4D">
            <w:r w:rsidRPr="2EE49277">
              <w:rPr>
                <w:rFonts w:eastAsia="Arial" w:cs="Arial"/>
                <w:szCs w:val="24"/>
              </w:rPr>
              <w:t>Information is not known on this</w:t>
            </w:r>
          </w:p>
          <w:p w14:paraId="77A08A35" w14:textId="77777777" w:rsidR="009A0B2C" w:rsidRDefault="009A0B2C" w:rsidP="00A60F4D">
            <w:r w:rsidRPr="2EE49277">
              <w:rPr>
                <w:rFonts w:eastAsia="Arial" w:cs="Arial"/>
                <w:szCs w:val="24"/>
              </w:rPr>
              <w:t>issue as the data is not</w:t>
            </w:r>
          </w:p>
          <w:p w14:paraId="64E3090A" w14:textId="77777777" w:rsidR="009A0B2C" w:rsidRDefault="009A0B2C" w:rsidP="00A60F4D">
            <w:r w:rsidRPr="2EE49277">
              <w:rPr>
                <w:rFonts w:eastAsia="Arial" w:cs="Arial"/>
                <w:szCs w:val="24"/>
              </w:rPr>
              <w:t>routinely collected and reported. It is reasonable to assume that a small number of people may share this characteristic.</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74DEB326" w14:textId="77777777" w:rsidR="009A0B2C" w:rsidRDefault="009A0B2C" w:rsidP="00A60F4D">
            <w:r w:rsidRPr="2EE49277">
              <w:rPr>
                <w:rFonts w:eastAsia="Arial" w:cs="Arial"/>
                <w:szCs w:val="24"/>
              </w:rPr>
              <w:t>It is not anticipated that the proposal will disproportionality impact people due to their gender reassignment</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E8BB5F0" w14:textId="77777777" w:rsidR="009A0B2C" w:rsidRDefault="009A0B2C" w:rsidP="00A60F4D">
            <w:r w:rsidRPr="2EE49277">
              <w:rPr>
                <w:rFonts w:eastAsia="Arial" w:cs="Arial"/>
                <w:szCs w:val="24"/>
              </w:rPr>
              <w:t xml:space="preserve">No additional actions required. </w:t>
            </w:r>
          </w:p>
        </w:tc>
      </w:tr>
      <w:tr w:rsidR="009A0B2C" w14:paraId="116FBD60"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C13AB" w14:textId="77777777" w:rsidR="009A0B2C" w:rsidRDefault="009A0B2C" w:rsidP="00A60F4D">
            <w:r w:rsidRPr="2EE49277">
              <w:rPr>
                <w:rFonts w:eastAsia="Arial" w:cs="Arial"/>
                <w:color w:val="000080"/>
                <w:szCs w:val="24"/>
              </w:rPr>
              <w:t>Race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16B6443" w14:textId="77777777" w:rsidR="009A0B2C" w:rsidRDefault="009A0B2C" w:rsidP="00A60F4D">
            <w:r w:rsidRPr="2EE49277">
              <w:rPr>
                <w:rFonts w:eastAsia="Arial" w:cs="Arial"/>
                <w:szCs w:val="24"/>
              </w:rPr>
              <w:t>Information on ethnicity is limited as there are high number of ‘not known’ / unrecorded responses within the monitoring returns from the providers.</w:t>
            </w:r>
          </w:p>
          <w:p w14:paraId="0FF2095A" w14:textId="77777777" w:rsidR="009A0B2C" w:rsidRDefault="009A0B2C" w:rsidP="00A60F4D">
            <w:r w:rsidRPr="2EE49277">
              <w:rPr>
                <w:rFonts w:eastAsia="Arial" w:cs="Arial"/>
                <w:szCs w:val="24"/>
              </w:rPr>
              <w:t xml:space="preserve"> </w:t>
            </w:r>
          </w:p>
          <w:p w14:paraId="535D7F36" w14:textId="77777777" w:rsidR="009A0B2C" w:rsidRDefault="009A0B2C" w:rsidP="00A60F4D">
            <w:r w:rsidRPr="2EE49277">
              <w:rPr>
                <w:rFonts w:eastAsia="Arial" w:cs="Arial"/>
                <w:szCs w:val="24"/>
              </w:rPr>
              <w:t>Of the data available:</w:t>
            </w:r>
          </w:p>
          <w:p w14:paraId="44E624D4" w14:textId="77777777" w:rsidR="009A0B2C" w:rsidRDefault="009A0B2C" w:rsidP="00A60F4D">
            <w:r w:rsidRPr="2EE49277">
              <w:rPr>
                <w:rFonts w:eastAsia="Arial" w:cs="Arial"/>
                <w:szCs w:val="24"/>
              </w:rPr>
              <w:t>9% of people are Asian, or Asian British</w:t>
            </w:r>
          </w:p>
          <w:p w14:paraId="4C1FB1E1" w14:textId="77777777" w:rsidR="009A0B2C" w:rsidRDefault="009A0B2C" w:rsidP="00A60F4D">
            <w:r w:rsidRPr="2EE49277">
              <w:rPr>
                <w:rFonts w:eastAsia="Arial" w:cs="Arial"/>
                <w:szCs w:val="24"/>
              </w:rPr>
              <w:t xml:space="preserve">4% of people are </w:t>
            </w:r>
            <w:proofErr w:type="spellStart"/>
            <w:r w:rsidRPr="2EE49277">
              <w:rPr>
                <w:rFonts w:eastAsia="Arial" w:cs="Arial"/>
                <w:szCs w:val="24"/>
              </w:rPr>
              <w:t>are</w:t>
            </w:r>
            <w:proofErr w:type="spellEnd"/>
            <w:r w:rsidRPr="2EE49277">
              <w:rPr>
                <w:rFonts w:eastAsia="Arial" w:cs="Arial"/>
                <w:szCs w:val="24"/>
              </w:rPr>
              <w:t xml:space="preserve"> Black / African / Caribbean / Black British70% of people are White British </w:t>
            </w:r>
          </w:p>
          <w:p w14:paraId="76F7EEE9" w14:textId="77777777" w:rsidR="009A0B2C" w:rsidRDefault="009A0B2C" w:rsidP="00A60F4D">
            <w:r w:rsidRPr="2EE49277">
              <w:rPr>
                <w:rFonts w:eastAsia="Arial" w:cs="Arial"/>
                <w:szCs w:val="24"/>
              </w:rPr>
              <w:t>16% of people are from Mixed or multiple ethnic groups</w:t>
            </w:r>
          </w:p>
          <w:p w14:paraId="2095493F" w14:textId="77777777" w:rsidR="009A0B2C" w:rsidRDefault="009A0B2C" w:rsidP="00A60F4D">
            <w:r w:rsidRPr="2EE49277">
              <w:rPr>
                <w:rFonts w:eastAsia="Arial" w:cs="Arial"/>
                <w:szCs w:val="24"/>
              </w:rPr>
              <w:t xml:space="preserve">3% of people are from other ethnic backgrounds and 4% are undeclared / not known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A27BF3F" w14:textId="77777777" w:rsidR="009A0B2C" w:rsidRDefault="009A0B2C" w:rsidP="00A60F4D">
            <w:r w:rsidRPr="2EE49277">
              <w:rPr>
                <w:rFonts w:eastAsia="Arial" w:cs="Arial"/>
                <w:szCs w:val="24"/>
              </w:rPr>
              <w:t xml:space="preserve">The current service does not appear to reflect the population of Bradford in terms of ethnicity, although it is recognised that this information is missing for a lot of people. </w:t>
            </w:r>
          </w:p>
          <w:p w14:paraId="01E080B3" w14:textId="77777777" w:rsidR="009A0B2C" w:rsidRDefault="009A0B2C" w:rsidP="00A60F4D">
            <w:r w:rsidRPr="2EE49277">
              <w:rPr>
                <w:rFonts w:eastAsia="Arial" w:cs="Arial"/>
                <w:szCs w:val="24"/>
              </w:rPr>
              <w:t xml:space="preserve"> </w:t>
            </w:r>
          </w:p>
          <w:p w14:paraId="1CB5F7F8" w14:textId="77777777" w:rsidR="009A0B2C" w:rsidRDefault="009A0B2C" w:rsidP="00A60F4D">
            <w:r w:rsidRPr="2EE49277">
              <w:rPr>
                <w:rFonts w:eastAsia="Arial" w:cs="Arial"/>
                <w:szCs w:val="24"/>
              </w:rPr>
              <w:t>It is not anticipated that the proposal will disproportionality impact people due to their ethnicity.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BF6ADA1" w14:textId="77777777" w:rsidR="009A0B2C" w:rsidRDefault="009A0B2C" w:rsidP="00A60F4D">
            <w:r w:rsidRPr="2EE49277">
              <w:rPr>
                <w:rFonts w:eastAsia="Arial" w:cs="Arial"/>
                <w:szCs w:val="24"/>
              </w:rPr>
              <w:t>No additional actions required.</w:t>
            </w:r>
          </w:p>
        </w:tc>
      </w:tr>
      <w:tr w:rsidR="009A0B2C" w14:paraId="7F6284D3"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C0D515" w14:textId="77777777" w:rsidR="009A0B2C" w:rsidRDefault="009A0B2C" w:rsidP="00A60F4D">
            <w:r w:rsidRPr="2EE49277">
              <w:rPr>
                <w:rFonts w:eastAsia="Arial" w:cs="Arial"/>
                <w:color w:val="000080"/>
                <w:szCs w:val="24"/>
              </w:rPr>
              <w:t>Religion/Belief</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2EBB4BDD" w14:textId="77777777" w:rsidR="009A0B2C" w:rsidRDefault="009A0B2C" w:rsidP="00A60F4D">
            <w:r w:rsidRPr="2EE49277">
              <w:rPr>
                <w:rFonts w:eastAsia="Arial" w:cs="Arial"/>
                <w:szCs w:val="24"/>
              </w:rPr>
              <w:t>Information is not known on this</w:t>
            </w:r>
          </w:p>
          <w:p w14:paraId="625A30D4" w14:textId="77777777" w:rsidR="009A0B2C" w:rsidRDefault="009A0B2C" w:rsidP="00A60F4D">
            <w:r w:rsidRPr="2EE49277">
              <w:rPr>
                <w:rFonts w:eastAsia="Arial" w:cs="Arial"/>
                <w:szCs w:val="24"/>
              </w:rPr>
              <w:t>issue as the data is not</w:t>
            </w:r>
          </w:p>
          <w:p w14:paraId="39102329" w14:textId="77777777" w:rsidR="009A0B2C" w:rsidRDefault="009A0B2C" w:rsidP="00A60F4D">
            <w:r w:rsidRPr="2EE49277">
              <w:rPr>
                <w:rFonts w:eastAsia="Arial" w:cs="Arial"/>
                <w:szCs w:val="24"/>
              </w:rPr>
              <w:t>routinely collected and reported. It is reasonable to assume that people who engage with the service will have a range of religions and beliefs.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3B21B62F" w14:textId="77777777" w:rsidR="009A0B2C" w:rsidRDefault="009A0B2C" w:rsidP="00A60F4D">
            <w:r w:rsidRPr="2EE49277">
              <w:rPr>
                <w:rFonts w:eastAsia="Arial" w:cs="Arial"/>
                <w:szCs w:val="24"/>
              </w:rPr>
              <w:t>It is not anticipated that the proposal will disproportionality impact people due to their religion or belief.</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756FE32" w14:textId="77777777" w:rsidR="009A0B2C" w:rsidRDefault="009A0B2C" w:rsidP="00A60F4D">
            <w:r w:rsidRPr="2EE49277">
              <w:rPr>
                <w:rFonts w:eastAsia="Arial" w:cs="Arial"/>
                <w:szCs w:val="24"/>
              </w:rPr>
              <w:t xml:space="preserve">No additional actions required. </w:t>
            </w:r>
          </w:p>
        </w:tc>
      </w:tr>
      <w:tr w:rsidR="009A0B2C" w14:paraId="3DA209F5"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8E897E" w14:textId="77777777" w:rsidR="009A0B2C" w:rsidRDefault="009A0B2C" w:rsidP="00A60F4D">
            <w:r w:rsidRPr="2EE49277">
              <w:rPr>
                <w:rFonts w:eastAsia="Arial" w:cs="Arial"/>
                <w:color w:val="000080"/>
                <w:szCs w:val="24"/>
              </w:rPr>
              <w:t>Pregnancy and maternity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43D5D8C" w14:textId="77777777" w:rsidR="009A0B2C" w:rsidRDefault="009A0B2C" w:rsidP="00A60F4D">
            <w:r w:rsidRPr="2EE49277">
              <w:rPr>
                <w:rFonts w:eastAsia="Arial" w:cs="Arial"/>
                <w:szCs w:val="24"/>
              </w:rPr>
              <w:t>Information is not known on this</w:t>
            </w:r>
          </w:p>
          <w:p w14:paraId="513A953B" w14:textId="77777777" w:rsidR="009A0B2C" w:rsidRDefault="009A0B2C" w:rsidP="00A60F4D">
            <w:r w:rsidRPr="2EE49277">
              <w:rPr>
                <w:rFonts w:eastAsia="Arial" w:cs="Arial"/>
                <w:szCs w:val="24"/>
              </w:rPr>
              <w:t>issue as the data is not</w:t>
            </w:r>
          </w:p>
          <w:p w14:paraId="4F7BE7C7" w14:textId="77777777" w:rsidR="009A0B2C" w:rsidRDefault="009A0B2C" w:rsidP="00A60F4D">
            <w:r w:rsidRPr="2EE49277">
              <w:rPr>
                <w:rFonts w:eastAsia="Arial" w:cs="Arial"/>
                <w:szCs w:val="24"/>
              </w:rPr>
              <w:t>routinely collected and reported.</w:t>
            </w:r>
          </w:p>
          <w:p w14:paraId="5F7793FC" w14:textId="77777777" w:rsidR="009A0B2C" w:rsidRDefault="009A0B2C" w:rsidP="00A60F4D">
            <w:r w:rsidRPr="2EE49277">
              <w:rPr>
                <w:rFonts w:eastAsia="Arial" w:cs="Arial"/>
                <w:szCs w:val="24"/>
              </w:rPr>
              <w:t xml:space="preserve">The </w:t>
            </w:r>
          </w:p>
          <w:p w14:paraId="09750A75" w14:textId="77777777" w:rsidR="009A0B2C" w:rsidRDefault="009A0B2C" w:rsidP="00A60F4D">
            <w:r w:rsidRPr="2EE49277">
              <w:rPr>
                <w:rFonts w:eastAsia="Arial" w:cs="Arial"/>
                <w:szCs w:val="24"/>
              </w:rPr>
              <w:t xml:space="preserv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A1EF129" w14:textId="77777777" w:rsidR="009A0B2C" w:rsidRDefault="009A0B2C" w:rsidP="00A60F4D">
            <w:r w:rsidRPr="2EE49277">
              <w:rPr>
                <w:rFonts w:eastAsia="Arial" w:cs="Arial"/>
                <w:szCs w:val="24"/>
              </w:rPr>
              <w:t>It is not anticipated that the proposal will disproportionality impact people due to pregnancy or maternity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01696C0" w14:textId="77777777" w:rsidR="009A0B2C" w:rsidRDefault="009A0B2C" w:rsidP="00A60F4D">
            <w:r w:rsidRPr="2EE49277">
              <w:rPr>
                <w:rFonts w:eastAsia="Arial" w:cs="Arial"/>
                <w:szCs w:val="24"/>
              </w:rPr>
              <w:t xml:space="preserve">No additional actions required. </w:t>
            </w:r>
          </w:p>
        </w:tc>
      </w:tr>
      <w:tr w:rsidR="009A0B2C" w14:paraId="17D339F1"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4DD6A" w14:textId="77777777" w:rsidR="009A0B2C" w:rsidRDefault="009A0B2C" w:rsidP="00A60F4D">
            <w:r w:rsidRPr="2EE49277">
              <w:rPr>
                <w:rFonts w:eastAsia="Arial" w:cs="Arial"/>
                <w:color w:val="000080"/>
                <w:szCs w:val="24"/>
              </w:rPr>
              <w:t>Sexual Orientation</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48EE415" w14:textId="77777777" w:rsidR="009A0B2C" w:rsidRDefault="009A0B2C" w:rsidP="00A60F4D">
            <w:r w:rsidRPr="2EE49277">
              <w:rPr>
                <w:rFonts w:eastAsia="Arial" w:cs="Arial"/>
                <w:szCs w:val="24"/>
              </w:rPr>
              <w:t>Information is not known on this</w:t>
            </w:r>
          </w:p>
          <w:p w14:paraId="48D0B26D" w14:textId="77777777" w:rsidR="009A0B2C" w:rsidRDefault="009A0B2C" w:rsidP="00A60F4D">
            <w:r w:rsidRPr="2EE49277">
              <w:rPr>
                <w:rFonts w:eastAsia="Arial" w:cs="Arial"/>
                <w:szCs w:val="24"/>
              </w:rPr>
              <w:t>issue as the data is not</w:t>
            </w:r>
          </w:p>
          <w:p w14:paraId="0959CD4D" w14:textId="77777777" w:rsidR="009A0B2C" w:rsidRDefault="009A0B2C" w:rsidP="00A60F4D">
            <w:r w:rsidRPr="2EE49277">
              <w:rPr>
                <w:rFonts w:eastAsia="Arial" w:cs="Arial"/>
                <w:szCs w:val="24"/>
              </w:rPr>
              <w:t>routinely collected and reported. It is reasonable to assume that people who engage with the service will have a range of sexual orientations.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525C44F" w14:textId="77777777" w:rsidR="009A0B2C" w:rsidRDefault="009A0B2C" w:rsidP="00A60F4D">
            <w:r w:rsidRPr="2EE49277">
              <w:rPr>
                <w:rFonts w:eastAsia="Arial" w:cs="Arial"/>
                <w:szCs w:val="24"/>
              </w:rPr>
              <w:t>It is not anticipated that the proposal will disproportionality impact people due to their sexual orientation.</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24E8F387" w14:textId="77777777" w:rsidR="009A0B2C" w:rsidRDefault="009A0B2C" w:rsidP="00A60F4D">
            <w:r w:rsidRPr="2EE49277">
              <w:rPr>
                <w:rFonts w:eastAsia="Arial" w:cs="Arial"/>
                <w:szCs w:val="24"/>
              </w:rPr>
              <w:t xml:space="preserve">No additional actions required. </w:t>
            </w:r>
          </w:p>
        </w:tc>
      </w:tr>
      <w:tr w:rsidR="009A0B2C" w14:paraId="5C29989D"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2995C" w14:textId="77777777" w:rsidR="009A0B2C" w:rsidRDefault="009A0B2C" w:rsidP="00A60F4D">
            <w:r w:rsidRPr="2EE49277">
              <w:rPr>
                <w:rFonts w:eastAsia="Arial" w:cs="Arial"/>
                <w:color w:val="000080"/>
                <w:szCs w:val="24"/>
              </w:rPr>
              <w:t>Sex/Gender</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AA22AD9" w14:textId="77777777" w:rsidR="009A0B2C" w:rsidRDefault="009A0B2C" w:rsidP="00A60F4D">
            <w:pPr>
              <w:tabs>
                <w:tab w:val="left" w:pos="960"/>
              </w:tabs>
            </w:pPr>
            <w:r w:rsidRPr="2EE49277">
              <w:rPr>
                <w:rFonts w:eastAsia="Arial" w:cs="Arial"/>
                <w:szCs w:val="24"/>
              </w:rPr>
              <w:t>Monitoring data shows 42%% of people engaging with the service are male and 58% are female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A52AB29" w14:textId="77777777" w:rsidR="009A0B2C" w:rsidRDefault="009A0B2C" w:rsidP="00A60F4D">
            <w:r w:rsidRPr="2EE49277">
              <w:rPr>
                <w:rFonts w:eastAsia="Arial" w:cs="Arial"/>
                <w:szCs w:val="24"/>
              </w:rPr>
              <w:t>These figures are similar to the gender of people who use care services in the District. It is not anticipated that the proposal will disproportionality impact people because of their gender</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07D260E" w14:textId="77777777" w:rsidR="009A0B2C" w:rsidRDefault="009A0B2C" w:rsidP="00A60F4D">
            <w:r w:rsidRPr="2EE49277">
              <w:rPr>
                <w:rFonts w:eastAsia="Arial" w:cs="Arial"/>
                <w:szCs w:val="24"/>
              </w:rPr>
              <w:t xml:space="preserve">No additional actions required. </w:t>
            </w:r>
          </w:p>
        </w:tc>
      </w:tr>
      <w:tr w:rsidR="009A0B2C" w14:paraId="6BA6AD69"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09B59" w14:textId="77777777" w:rsidR="009A0B2C" w:rsidRDefault="009A0B2C" w:rsidP="00A60F4D">
            <w:r w:rsidRPr="2EE49277">
              <w:rPr>
                <w:rFonts w:eastAsia="Arial" w:cs="Arial"/>
                <w:color w:val="000080"/>
                <w:szCs w:val="24"/>
              </w:rPr>
              <w:t>Marriage and civil partnership</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7E4823E" w14:textId="77777777" w:rsidR="009A0B2C" w:rsidRDefault="009A0B2C" w:rsidP="00A60F4D">
            <w:r w:rsidRPr="2EE49277">
              <w:rPr>
                <w:rFonts w:eastAsia="Arial" w:cs="Arial"/>
                <w:szCs w:val="24"/>
              </w:rPr>
              <w:t>Information is not known on this</w:t>
            </w:r>
          </w:p>
          <w:p w14:paraId="7465675A" w14:textId="77777777" w:rsidR="009A0B2C" w:rsidRDefault="009A0B2C" w:rsidP="00A60F4D">
            <w:r w:rsidRPr="2EE49277">
              <w:rPr>
                <w:rFonts w:eastAsia="Arial" w:cs="Arial"/>
                <w:szCs w:val="24"/>
              </w:rPr>
              <w:t>issue as the data is not</w:t>
            </w:r>
          </w:p>
          <w:p w14:paraId="713AD7EF" w14:textId="77777777" w:rsidR="009A0B2C" w:rsidRDefault="009A0B2C" w:rsidP="00A60F4D">
            <w:r w:rsidRPr="2EE49277">
              <w:rPr>
                <w:rFonts w:eastAsia="Arial" w:cs="Arial"/>
                <w:szCs w:val="24"/>
              </w:rPr>
              <w:t>routinely collected and reported.</w:t>
            </w:r>
          </w:p>
          <w:p w14:paraId="797AEFEB" w14:textId="77777777" w:rsidR="009A0B2C" w:rsidRDefault="009A0B2C" w:rsidP="00A60F4D">
            <w:r w:rsidRPr="2EE49277">
              <w:rPr>
                <w:rFonts w:eastAsia="Arial" w:cs="Arial"/>
                <w:szCs w:val="24"/>
              </w:rPr>
              <w:t xml:space="preserve">Married partners are residents of Extra Care </w:t>
            </w:r>
          </w:p>
          <w:p w14:paraId="7C531390" w14:textId="77777777" w:rsidR="009A0B2C" w:rsidRDefault="009A0B2C" w:rsidP="00A60F4D">
            <w:pPr>
              <w:pStyle w:val="ListParagraph"/>
              <w:ind w:left="780" w:hanging="360"/>
              <w:rPr>
                <w:rFonts w:eastAsia="Arial" w:cs="Arial"/>
                <w:szCs w:val="24"/>
              </w:rPr>
            </w:pPr>
            <w:r w:rsidRPr="2EE49277">
              <w:rPr>
                <w:rFonts w:eastAsia="Arial" w:cs="Arial"/>
                <w:szCs w:val="24"/>
              </w:rPr>
              <w:t xml:space="preserve">together in a flat </w:t>
            </w:r>
          </w:p>
          <w:p w14:paraId="1A226BA2" w14:textId="77777777" w:rsidR="009A0B2C" w:rsidRDefault="009A0B2C" w:rsidP="00A60F4D">
            <w:pPr>
              <w:pStyle w:val="ListParagraph"/>
              <w:ind w:left="780" w:hanging="360"/>
              <w:rPr>
                <w:rFonts w:eastAsia="Arial" w:cs="Arial"/>
                <w:szCs w:val="24"/>
              </w:rPr>
            </w:pPr>
            <w:r w:rsidRPr="2EE49277">
              <w:rPr>
                <w:rFonts w:eastAsia="Arial" w:cs="Arial"/>
                <w:szCs w:val="24"/>
              </w:rPr>
              <w:t xml:space="preserve">In the same scheme but separate flats </w:t>
            </w:r>
          </w:p>
          <w:p w14:paraId="3587E41E" w14:textId="77777777" w:rsidR="009A0B2C" w:rsidRDefault="009A0B2C" w:rsidP="00A60F4D">
            <w:pPr>
              <w:pStyle w:val="ListParagraph"/>
              <w:ind w:left="780" w:hanging="360"/>
              <w:rPr>
                <w:rFonts w:eastAsia="Arial" w:cs="Arial"/>
                <w:szCs w:val="24"/>
              </w:rPr>
            </w:pPr>
            <w:r w:rsidRPr="2EE49277">
              <w:rPr>
                <w:rFonts w:eastAsia="Arial" w:cs="Arial"/>
                <w:szCs w:val="24"/>
              </w:rPr>
              <w:t>One partner in Extra Care one in the family home</w:t>
            </w:r>
          </w:p>
          <w:p w14:paraId="39472A91" w14:textId="77777777" w:rsidR="009A0B2C" w:rsidRDefault="009A0B2C" w:rsidP="00A60F4D">
            <w:pPr>
              <w:ind w:firstLine="720"/>
            </w:pPr>
            <w:r w:rsidRPr="2EE49277">
              <w:rPr>
                <w:rFonts w:eastAsia="Arial" w:cs="Arial"/>
                <w:szCs w:val="24"/>
              </w:rPr>
              <w:t xml:space="preserv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7A38C414" w14:textId="77777777" w:rsidR="009A0B2C" w:rsidRDefault="009A0B2C" w:rsidP="00A60F4D">
            <w:r w:rsidRPr="2EE49277">
              <w:rPr>
                <w:rFonts w:eastAsia="Arial" w:cs="Arial"/>
                <w:szCs w:val="24"/>
              </w:rPr>
              <w:t xml:space="preserve">Financial assessment has mitigations/disregards regarding a partner’s finances.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EC73770" w14:textId="77777777" w:rsidR="009A0B2C" w:rsidRDefault="009A0B2C" w:rsidP="00A60F4D">
            <w:r w:rsidRPr="2EE49277">
              <w:rPr>
                <w:rFonts w:eastAsia="Arial" w:cs="Arial"/>
                <w:szCs w:val="24"/>
              </w:rPr>
              <w:t xml:space="preserve">Individuals will receive a financial assessment to ensure any care contribution is affordable. </w:t>
            </w:r>
          </w:p>
        </w:tc>
      </w:tr>
      <w:tr w:rsidR="009A0B2C" w14:paraId="27EFE8C4"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tcPr>
          <w:p w14:paraId="74577A5F" w14:textId="77777777" w:rsidR="009A0B2C" w:rsidRDefault="009A0B2C" w:rsidP="00A60F4D">
            <w:r w:rsidRPr="2EE49277">
              <w:rPr>
                <w:rFonts w:eastAsia="Arial" w:cs="Arial"/>
                <w:color w:val="70AD47"/>
                <w:szCs w:val="24"/>
              </w:rPr>
              <w:t>Low income/low wage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AFE77A3" w14:textId="77777777" w:rsidR="009A0B2C" w:rsidRDefault="009A0B2C" w:rsidP="00A60F4D">
            <w:r w:rsidRPr="2EE49277">
              <w:rPr>
                <w:rFonts w:eastAsia="Arial" w:cs="Arial"/>
                <w:szCs w:val="24"/>
              </w:rPr>
              <w:t>Information is not known on this issue; however, it is reasonable assume that a significant proportion of people who engage with the service will be reliant on benefits.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F407C0F" w14:textId="77777777" w:rsidR="009A0B2C" w:rsidRDefault="009A0B2C" w:rsidP="00A60F4D">
            <w:r w:rsidRPr="2EE49277">
              <w:rPr>
                <w:rFonts w:eastAsia="Arial" w:cs="Arial"/>
                <w:szCs w:val="24"/>
              </w:rPr>
              <w:t>It is not anticipated that the proposal will disproportionality impact people due to their income levels.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7E42F1B" w14:textId="77777777" w:rsidR="009A0B2C" w:rsidRDefault="009A0B2C" w:rsidP="00A60F4D">
            <w:r w:rsidRPr="2EE49277">
              <w:rPr>
                <w:rFonts w:eastAsia="Arial" w:cs="Arial"/>
                <w:szCs w:val="24"/>
              </w:rPr>
              <w:t xml:space="preserve">All residents will be consulted on the changes and new social care and financial assessments will be conducted to ensure any financial contribution is appropriate.  </w:t>
            </w:r>
          </w:p>
        </w:tc>
      </w:tr>
      <w:tr w:rsidR="009A0B2C" w14:paraId="6E5F9953"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tcPr>
          <w:p w14:paraId="39C16565" w14:textId="77777777" w:rsidR="009A0B2C" w:rsidRDefault="009A0B2C" w:rsidP="00A60F4D">
            <w:r w:rsidRPr="2EE49277">
              <w:rPr>
                <w:rFonts w:eastAsia="Arial" w:cs="Arial"/>
                <w:color w:val="70AD47"/>
                <w:szCs w:val="24"/>
              </w:rPr>
              <w:t xml:space="preserve">Care Experienced People (people who were in care as children)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B5BA464" w14:textId="77777777" w:rsidR="009A0B2C" w:rsidRDefault="009A0B2C" w:rsidP="00A60F4D">
            <w:r w:rsidRPr="2EE49277">
              <w:rPr>
                <w:rFonts w:eastAsia="Arial" w:cs="Arial"/>
                <w:szCs w:val="24"/>
              </w:rPr>
              <w:t>Information is not known on this</w:t>
            </w:r>
          </w:p>
          <w:p w14:paraId="15BE5BDC" w14:textId="77777777" w:rsidR="009A0B2C" w:rsidRDefault="009A0B2C" w:rsidP="00A60F4D">
            <w:r w:rsidRPr="2EE49277">
              <w:rPr>
                <w:rFonts w:eastAsia="Arial" w:cs="Arial"/>
                <w:szCs w:val="24"/>
              </w:rPr>
              <w:t>issue as the data is not</w:t>
            </w:r>
          </w:p>
          <w:p w14:paraId="42D6BDFF" w14:textId="77777777" w:rsidR="009A0B2C" w:rsidRDefault="009A0B2C" w:rsidP="00A60F4D">
            <w:r w:rsidRPr="2EE49277">
              <w:rPr>
                <w:rFonts w:eastAsia="Arial" w:cs="Arial"/>
                <w:szCs w:val="24"/>
              </w:rPr>
              <w:t>routinely collected and reported.</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343A685" w14:textId="77777777" w:rsidR="009A0B2C" w:rsidRDefault="009A0B2C" w:rsidP="00A60F4D">
            <w:r w:rsidRPr="2EE49277">
              <w:rPr>
                <w:rFonts w:eastAsia="Arial" w:cs="Arial"/>
                <w:szCs w:val="24"/>
              </w:rPr>
              <w:t>It is not anticipated that the proposal will disproportionality impact people due to being care experienced.</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5580FB7" w14:textId="77777777" w:rsidR="009A0B2C" w:rsidRDefault="009A0B2C" w:rsidP="00A60F4D">
            <w:r w:rsidRPr="2EE49277">
              <w:rPr>
                <w:rFonts w:eastAsia="Arial" w:cs="Arial"/>
                <w:szCs w:val="24"/>
              </w:rPr>
              <w:t>No additional actions required.</w:t>
            </w:r>
          </w:p>
        </w:tc>
      </w:tr>
      <w:tr w:rsidR="009A0B2C" w14:paraId="523B83DF" w14:textId="77777777" w:rsidTr="00A60F4D">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tcPr>
          <w:p w14:paraId="6489E7AE" w14:textId="77777777" w:rsidR="009A0B2C" w:rsidRDefault="009A0B2C" w:rsidP="00A60F4D">
            <w:r w:rsidRPr="2EE49277">
              <w:rPr>
                <w:rFonts w:eastAsia="Arial" w:cs="Arial"/>
                <w:color w:val="70AD47"/>
                <w:szCs w:val="24"/>
              </w:rPr>
              <w:t>Carers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989F905" w14:textId="77777777" w:rsidR="009A0B2C" w:rsidRDefault="009A0B2C" w:rsidP="00A60F4D">
            <w:r w:rsidRPr="2EE49277">
              <w:rPr>
                <w:rFonts w:eastAsia="Arial" w:cs="Arial"/>
                <w:szCs w:val="24"/>
              </w:rPr>
              <w:t>Information is not known on this</w:t>
            </w:r>
          </w:p>
          <w:p w14:paraId="5D23037D" w14:textId="77777777" w:rsidR="009A0B2C" w:rsidRDefault="009A0B2C" w:rsidP="00A60F4D">
            <w:r w:rsidRPr="2EE49277">
              <w:rPr>
                <w:rFonts w:eastAsia="Arial" w:cs="Arial"/>
                <w:szCs w:val="24"/>
              </w:rPr>
              <w:t>issue as the data is not</w:t>
            </w:r>
          </w:p>
          <w:p w14:paraId="2349C7FA" w14:textId="77777777" w:rsidR="009A0B2C" w:rsidRDefault="009A0B2C" w:rsidP="00A60F4D">
            <w:r w:rsidRPr="2EE49277">
              <w:rPr>
                <w:rFonts w:eastAsia="Arial" w:cs="Arial"/>
                <w:szCs w:val="24"/>
              </w:rPr>
              <w:t>routinely collected and reported.</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0897512" w14:textId="77777777" w:rsidR="009A0B2C" w:rsidRDefault="009A0B2C" w:rsidP="00A60F4D">
            <w:r w:rsidRPr="2EE49277">
              <w:rPr>
                <w:rFonts w:eastAsia="Arial" w:cs="Arial"/>
                <w:szCs w:val="24"/>
              </w:rPr>
              <w:t xml:space="preserve">It is not anticipated that the proposal will disproportionality impact people due to being a </w:t>
            </w:r>
            <w:proofErr w:type="spellStart"/>
            <w:r w:rsidRPr="2EE49277">
              <w:rPr>
                <w:rFonts w:eastAsia="Arial" w:cs="Arial"/>
                <w:szCs w:val="24"/>
              </w:rPr>
              <w:t>carer</w:t>
            </w:r>
            <w:proofErr w:type="spellEnd"/>
            <w:r w:rsidRPr="2EE49277">
              <w:rPr>
                <w:rFonts w:eastAsia="Arial" w:cs="Arial"/>
                <w:szCs w:val="24"/>
              </w:rPr>
              <w:t>.</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45D16AC" w14:textId="77777777" w:rsidR="009A0B2C" w:rsidRDefault="009A0B2C" w:rsidP="00A60F4D">
            <w:r w:rsidRPr="2EE49277">
              <w:rPr>
                <w:rFonts w:eastAsia="Arial" w:cs="Arial"/>
                <w:szCs w:val="24"/>
              </w:rPr>
              <w:t>No additional actions required.</w:t>
            </w:r>
          </w:p>
        </w:tc>
      </w:tr>
    </w:tbl>
    <w:p w14:paraId="503EF57A" w14:textId="77777777" w:rsidR="009A0B2C" w:rsidRDefault="009A0B2C" w:rsidP="009A0B2C">
      <w:pPr>
        <w:widowControl/>
        <w:ind w:left="720" w:hanging="720"/>
      </w:pPr>
      <w:r w:rsidRPr="2EE49277">
        <w:rPr>
          <w:rFonts w:eastAsia="Arial" w:cs="Arial"/>
          <w:color w:val="000080"/>
          <w:szCs w:val="24"/>
        </w:rPr>
        <w:t xml:space="preserve"> </w:t>
      </w:r>
    </w:p>
    <w:p w14:paraId="1A5C1FA4" w14:textId="77777777" w:rsidR="009A0B2C" w:rsidRDefault="009A0B2C" w:rsidP="009A0B2C">
      <w:pPr>
        <w:widowControl/>
      </w:pPr>
      <w:r w:rsidRPr="2EE49277">
        <w:rPr>
          <w:rFonts w:eastAsia="Arial" w:cs="Arial"/>
          <w:color w:val="000080"/>
          <w:szCs w:val="24"/>
        </w:rPr>
        <w:t xml:space="preserve"> </w:t>
      </w:r>
    </w:p>
    <w:p w14:paraId="5B3693A5" w14:textId="77777777" w:rsidR="009A0B2C" w:rsidRDefault="009A0B2C" w:rsidP="009A0B2C">
      <w:pPr>
        <w:widowControl/>
      </w:pPr>
      <w:r w:rsidRPr="2EE49277">
        <w:rPr>
          <w:rFonts w:eastAsia="Arial" w:cs="Arial"/>
          <w:color w:val="000080"/>
          <w:szCs w:val="24"/>
        </w:rPr>
        <w:t xml:space="preserve"> </w:t>
      </w:r>
    </w:p>
    <w:p w14:paraId="57CAFC34" w14:textId="77777777" w:rsidR="009A0B2C" w:rsidRDefault="009A0B2C" w:rsidP="009A0B2C">
      <w:pPr>
        <w:widowControl/>
      </w:pPr>
      <w:r w:rsidRPr="2EE49277">
        <w:rPr>
          <w:rFonts w:eastAsia="Arial" w:cs="Arial"/>
          <w:color w:val="000080"/>
          <w:szCs w:val="24"/>
        </w:rPr>
        <w:t xml:space="preserve"> </w:t>
      </w:r>
    </w:p>
    <w:p w14:paraId="213A39E0" w14:textId="77777777" w:rsidR="009A0B2C" w:rsidRDefault="009A0B2C" w:rsidP="009A0B2C">
      <w:pPr>
        <w:widowControl/>
      </w:pPr>
    </w:p>
    <w:p w14:paraId="51CAF7D4" w14:textId="77777777" w:rsidR="009A0B2C" w:rsidRDefault="009A0B2C" w:rsidP="009A0B2C">
      <w:pPr>
        <w:pStyle w:val="Heading1"/>
        <w:spacing w:before="240" w:after="60"/>
      </w:pPr>
      <w:r w:rsidRPr="2EE49277">
        <w:rPr>
          <w:rFonts w:ascii="Arial" w:eastAsia="Arial" w:hAnsi="Arial" w:cs="Arial"/>
          <w:sz w:val="32"/>
          <w:szCs w:val="32"/>
        </w:rPr>
        <w:t xml:space="preserve">Section 3: Dependencies from other proposals </w:t>
      </w:r>
    </w:p>
    <w:p w14:paraId="7292555B" w14:textId="77777777" w:rsidR="009A0B2C" w:rsidRDefault="009A0B2C" w:rsidP="009A0B2C">
      <w:pPr>
        <w:widowControl/>
      </w:pPr>
      <w:r w:rsidRPr="2EE49277">
        <w:rPr>
          <w:rFonts w:eastAsia="Arial" w:cs="Arial"/>
          <w:b/>
          <w:bCs/>
          <w:color w:val="000080"/>
          <w:szCs w:val="24"/>
        </w:rPr>
        <w:t xml:space="preserve"> </w:t>
      </w:r>
    </w:p>
    <w:tbl>
      <w:tblPr>
        <w:tblStyle w:val="TableGrid"/>
        <w:tblW w:w="0" w:type="auto"/>
        <w:tblLayout w:type="fixed"/>
        <w:tblLook w:val="04A0" w:firstRow="1" w:lastRow="0" w:firstColumn="1" w:lastColumn="0" w:noHBand="0" w:noVBand="1"/>
      </w:tblPr>
      <w:tblGrid>
        <w:gridCol w:w="666"/>
        <w:gridCol w:w="8664"/>
      </w:tblGrid>
      <w:tr w:rsidR="009A0B2C" w14:paraId="76E00886"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2E17FFD" w14:textId="77777777" w:rsidR="009A0B2C" w:rsidRDefault="009A0B2C" w:rsidP="00A60F4D">
            <w:r w:rsidRPr="2EE49277">
              <w:rPr>
                <w:rFonts w:eastAsia="Arial" w:cs="Arial"/>
                <w:b/>
                <w:bCs/>
                <w:color w:val="000080"/>
                <w:szCs w:val="24"/>
              </w:rPr>
              <w:t>3.1</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4FF7F788" w14:textId="77777777" w:rsidR="009A0B2C" w:rsidRDefault="009A0B2C" w:rsidP="00A60F4D">
            <w:r w:rsidRPr="2EE49277">
              <w:rPr>
                <w:rFonts w:eastAsia="Arial" w:cs="Arial"/>
                <w:b/>
                <w:bCs/>
                <w:color w:val="000080"/>
                <w:szCs w:val="24"/>
              </w:rPr>
              <w:t>Please consider which other services would need to know about your proposal and the impacts you have identified.  Identify below which services you have consulted, and any consequent additional equality impacts that have been identified.</w:t>
            </w:r>
          </w:p>
        </w:tc>
      </w:tr>
      <w:tr w:rsidR="009A0B2C" w14:paraId="4679CAF3"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BB40102"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139754D0" w14:textId="77777777" w:rsidR="009A0B2C" w:rsidRDefault="009A0B2C" w:rsidP="00A60F4D">
            <w:r w:rsidRPr="2EE49277">
              <w:rPr>
                <w:rFonts w:eastAsia="Arial" w:cs="Arial"/>
                <w:szCs w:val="24"/>
              </w:rPr>
              <w:t xml:space="preserve">Care management have been informed and no additional equality impacts have been identified. </w:t>
            </w:r>
          </w:p>
          <w:p w14:paraId="2F9D740C" w14:textId="77777777" w:rsidR="009A0B2C" w:rsidRDefault="009A0B2C" w:rsidP="00A60F4D">
            <w:r w:rsidRPr="2EE49277">
              <w:rPr>
                <w:rFonts w:eastAsia="Arial" w:cs="Arial"/>
                <w:szCs w:val="24"/>
              </w:rPr>
              <w:t xml:space="preserve"> </w:t>
            </w:r>
          </w:p>
        </w:tc>
      </w:tr>
    </w:tbl>
    <w:p w14:paraId="496B96E8" w14:textId="77777777" w:rsidR="009A0B2C" w:rsidRDefault="009A0B2C" w:rsidP="009A0B2C">
      <w:pPr>
        <w:widowControl/>
        <w:spacing w:after="120"/>
      </w:pPr>
      <w:r w:rsidRPr="2EE49277">
        <w:rPr>
          <w:rFonts w:eastAsia="Arial" w:cs="Arial"/>
          <w:szCs w:val="24"/>
        </w:rPr>
        <w:t xml:space="preserve"> </w:t>
      </w:r>
    </w:p>
    <w:p w14:paraId="3F8918D3" w14:textId="77777777" w:rsidR="009A0B2C" w:rsidRDefault="009A0B2C" w:rsidP="009A0B2C">
      <w:pPr>
        <w:pStyle w:val="Heading1"/>
        <w:spacing w:before="240" w:after="60"/>
      </w:pPr>
      <w:r w:rsidRPr="2EE49277">
        <w:rPr>
          <w:rFonts w:ascii="Arial" w:eastAsia="Arial" w:hAnsi="Arial" w:cs="Arial"/>
          <w:sz w:val="32"/>
          <w:szCs w:val="32"/>
        </w:rPr>
        <w:t>Section 4: What evidence you have used?</w:t>
      </w:r>
    </w:p>
    <w:tbl>
      <w:tblPr>
        <w:tblStyle w:val="TableGrid"/>
        <w:tblW w:w="0" w:type="auto"/>
        <w:tblLayout w:type="fixed"/>
        <w:tblLook w:val="04A0" w:firstRow="1" w:lastRow="0" w:firstColumn="1" w:lastColumn="0" w:noHBand="0" w:noVBand="1"/>
      </w:tblPr>
      <w:tblGrid>
        <w:gridCol w:w="666"/>
        <w:gridCol w:w="8664"/>
      </w:tblGrid>
      <w:tr w:rsidR="009A0B2C" w14:paraId="42423749"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98A28A1" w14:textId="77777777" w:rsidR="009A0B2C" w:rsidRDefault="009A0B2C" w:rsidP="00A60F4D">
            <w:r w:rsidRPr="2EE49277">
              <w:rPr>
                <w:rFonts w:eastAsia="Arial" w:cs="Arial"/>
                <w:b/>
                <w:bCs/>
                <w:color w:val="000080"/>
                <w:szCs w:val="24"/>
              </w:rPr>
              <w:t>4.1</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14455107" w14:textId="77777777" w:rsidR="009A0B2C" w:rsidRDefault="009A0B2C" w:rsidP="00A60F4D">
            <w:r w:rsidRPr="2EE49277">
              <w:rPr>
                <w:rFonts w:eastAsia="Arial" w:cs="Arial"/>
                <w:b/>
                <w:bCs/>
                <w:color w:val="000080"/>
                <w:szCs w:val="24"/>
              </w:rPr>
              <w:t>What evidence do you hold to back up this assessment?</w:t>
            </w:r>
          </w:p>
        </w:tc>
      </w:tr>
      <w:tr w:rsidR="009A0B2C" w14:paraId="7FAB5FCB"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14FB8C6"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6A7041D1" w14:textId="77777777" w:rsidR="009A0B2C" w:rsidRDefault="009A0B2C" w:rsidP="00A60F4D">
            <w:r w:rsidRPr="2EE49277">
              <w:rPr>
                <w:rFonts w:eastAsia="Arial" w:cs="Arial"/>
                <w:szCs w:val="24"/>
              </w:rPr>
              <w:t xml:space="preserve">Contract monitoring data </w:t>
            </w:r>
          </w:p>
          <w:p w14:paraId="6F99F07A" w14:textId="77777777" w:rsidR="009A0B2C" w:rsidRDefault="009A0B2C" w:rsidP="00A60F4D">
            <w:r w:rsidRPr="2EE49277">
              <w:rPr>
                <w:rFonts w:eastAsia="Arial" w:cs="Arial"/>
                <w:szCs w:val="24"/>
              </w:rPr>
              <w:t xml:space="preserve">Data on care users from </w:t>
            </w:r>
            <w:proofErr w:type="spellStart"/>
            <w:r w:rsidRPr="2EE49277">
              <w:rPr>
                <w:rFonts w:eastAsia="Arial" w:cs="Arial"/>
                <w:szCs w:val="24"/>
              </w:rPr>
              <w:t>ContrOCC</w:t>
            </w:r>
            <w:proofErr w:type="spellEnd"/>
            <w:r w:rsidRPr="2EE49277">
              <w:rPr>
                <w:rFonts w:eastAsia="Arial" w:cs="Arial"/>
                <w:szCs w:val="24"/>
              </w:rPr>
              <w:t xml:space="preserve"> </w:t>
            </w:r>
          </w:p>
        </w:tc>
      </w:tr>
      <w:tr w:rsidR="009A0B2C" w14:paraId="170B2D25"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6C86E91A" w14:textId="77777777" w:rsidR="009A0B2C" w:rsidRDefault="009A0B2C" w:rsidP="00A60F4D">
            <w:r w:rsidRPr="2EE49277">
              <w:rPr>
                <w:rFonts w:eastAsia="Arial" w:cs="Arial"/>
                <w:b/>
                <w:bCs/>
                <w:color w:val="000080"/>
                <w:szCs w:val="24"/>
              </w:rPr>
              <w:t>4.2</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0EA97C1D" w14:textId="77777777" w:rsidR="009A0B2C" w:rsidRDefault="009A0B2C" w:rsidP="00A60F4D">
            <w:r w:rsidRPr="2EE49277">
              <w:rPr>
                <w:rFonts w:eastAsia="Arial" w:cs="Arial"/>
                <w:b/>
                <w:bCs/>
                <w:color w:val="000080"/>
                <w:szCs w:val="24"/>
              </w:rPr>
              <w:t>Do you need further evidence?</w:t>
            </w:r>
          </w:p>
        </w:tc>
      </w:tr>
      <w:tr w:rsidR="009A0B2C" w14:paraId="7E195C33"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22CF984B" w14:textId="77777777" w:rsidR="009A0B2C" w:rsidRDefault="009A0B2C" w:rsidP="00A60F4D">
            <w:r w:rsidRPr="2EE49277">
              <w:rPr>
                <w:rFonts w:eastAsia="Arial" w:cs="Arial"/>
                <w:b/>
                <w:bCs/>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11124366" w14:textId="77777777" w:rsidR="009A0B2C" w:rsidRDefault="009A0B2C" w:rsidP="00A60F4D">
            <w:r w:rsidRPr="2EE49277">
              <w:rPr>
                <w:rFonts w:eastAsia="Arial" w:cs="Arial"/>
                <w:szCs w:val="24"/>
              </w:rPr>
              <w:t xml:space="preserve">Not at this stage </w:t>
            </w:r>
          </w:p>
          <w:p w14:paraId="04B064D8" w14:textId="77777777" w:rsidR="009A0B2C" w:rsidRDefault="009A0B2C" w:rsidP="00A60F4D">
            <w:r w:rsidRPr="2EE49277">
              <w:rPr>
                <w:rFonts w:eastAsia="Arial" w:cs="Arial"/>
                <w:szCs w:val="24"/>
              </w:rPr>
              <w:t xml:space="preserve"> </w:t>
            </w:r>
          </w:p>
        </w:tc>
      </w:tr>
    </w:tbl>
    <w:p w14:paraId="2DF31766" w14:textId="77777777" w:rsidR="009A0B2C" w:rsidRDefault="009A0B2C" w:rsidP="009A0B2C">
      <w:pPr>
        <w:widowControl/>
      </w:pPr>
      <w:r w:rsidRPr="2EE49277">
        <w:rPr>
          <w:rFonts w:eastAsia="Arial" w:cs="Arial"/>
          <w:szCs w:val="24"/>
        </w:rPr>
        <w:t xml:space="preserve"> </w:t>
      </w:r>
    </w:p>
    <w:p w14:paraId="61D57C18" w14:textId="77777777" w:rsidR="009A0B2C" w:rsidRDefault="009A0B2C" w:rsidP="009A0B2C">
      <w:pPr>
        <w:pStyle w:val="Heading1"/>
        <w:spacing w:before="240" w:after="60"/>
      </w:pPr>
      <w:r w:rsidRPr="2EE49277">
        <w:rPr>
          <w:rFonts w:ascii="Arial" w:eastAsia="Arial" w:hAnsi="Arial" w:cs="Arial"/>
          <w:sz w:val="32"/>
          <w:szCs w:val="32"/>
        </w:rPr>
        <w:t>Section 5: Consultation Feedback</w:t>
      </w:r>
    </w:p>
    <w:p w14:paraId="56068EF7" w14:textId="77777777" w:rsidR="009A0B2C" w:rsidRDefault="009A0B2C" w:rsidP="009A0B2C">
      <w:pPr>
        <w:widowControl/>
      </w:pPr>
      <w:r w:rsidRPr="2EE49277">
        <w:rPr>
          <w:rFonts w:ascii="Times New Roman" w:hAnsi="Times New Roman"/>
          <w:szCs w:val="24"/>
        </w:rPr>
        <w:t xml:space="preserve"> </w:t>
      </w:r>
    </w:p>
    <w:tbl>
      <w:tblPr>
        <w:tblStyle w:val="TableGrid"/>
        <w:tblW w:w="0" w:type="auto"/>
        <w:tblLayout w:type="fixed"/>
        <w:tblLook w:val="04A0" w:firstRow="1" w:lastRow="0" w:firstColumn="1" w:lastColumn="0" w:noHBand="0" w:noVBand="1"/>
      </w:tblPr>
      <w:tblGrid>
        <w:gridCol w:w="666"/>
        <w:gridCol w:w="8664"/>
      </w:tblGrid>
      <w:tr w:rsidR="009A0B2C" w14:paraId="6D5308CC"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54A7894C" w14:textId="77777777" w:rsidR="009A0B2C" w:rsidRDefault="009A0B2C" w:rsidP="00A60F4D">
            <w:r w:rsidRPr="2EE49277">
              <w:rPr>
                <w:rFonts w:eastAsia="Arial" w:cs="Arial"/>
                <w:b/>
                <w:bCs/>
                <w:color w:val="000080"/>
                <w:szCs w:val="24"/>
              </w:rPr>
              <w:t>5.1</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3A4B1435" w14:textId="77777777" w:rsidR="009A0B2C" w:rsidRDefault="009A0B2C" w:rsidP="00A60F4D">
            <w:r w:rsidRPr="2EE49277">
              <w:rPr>
                <w:rFonts w:eastAsia="Arial" w:cs="Arial"/>
                <w:b/>
                <w:bCs/>
                <w:color w:val="000080"/>
                <w:szCs w:val="24"/>
              </w:rPr>
              <w:t>Results from any previous consultations prior to the proposal development.</w:t>
            </w:r>
          </w:p>
        </w:tc>
      </w:tr>
      <w:tr w:rsidR="009A0B2C" w14:paraId="31B13A7D"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25856842"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09FD600E" w14:textId="77777777" w:rsidR="009A0B2C" w:rsidRDefault="009A0B2C" w:rsidP="00A60F4D">
            <w:r w:rsidRPr="2EE49277">
              <w:rPr>
                <w:rFonts w:eastAsia="Arial" w:cs="Arial"/>
                <w:szCs w:val="24"/>
              </w:rPr>
              <w:t>People living in Extra Care generally provide positive feedback about their experience. People have commented that the service has helped them remain independent and prevents loneliness.</w:t>
            </w:r>
          </w:p>
          <w:p w14:paraId="585AB5C7" w14:textId="77777777" w:rsidR="009A0B2C" w:rsidRDefault="009A0B2C" w:rsidP="00A60F4D">
            <w:r w:rsidRPr="2EE49277">
              <w:rPr>
                <w:rFonts w:eastAsia="Arial" w:cs="Arial"/>
                <w:szCs w:val="24"/>
              </w:rPr>
              <w:t xml:space="preserve"> </w:t>
            </w:r>
          </w:p>
          <w:p w14:paraId="2AFC7214" w14:textId="77777777" w:rsidR="009A0B2C" w:rsidRDefault="009A0B2C" w:rsidP="00A60F4D">
            <w:pPr>
              <w:ind w:left="720"/>
            </w:pPr>
            <w:r w:rsidRPr="2EE49277">
              <w:rPr>
                <w:rFonts w:eastAsia="Arial" w:cs="Arial"/>
                <w:szCs w:val="24"/>
              </w:rPr>
              <w:t xml:space="preserve"> </w:t>
            </w:r>
          </w:p>
        </w:tc>
      </w:tr>
      <w:tr w:rsidR="009A0B2C" w14:paraId="63099BF5"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71DA35A" w14:textId="77777777" w:rsidR="009A0B2C" w:rsidRDefault="009A0B2C" w:rsidP="00A60F4D">
            <w:r w:rsidRPr="2EE49277">
              <w:rPr>
                <w:rFonts w:eastAsia="Arial" w:cs="Arial"/>
                <w:b/>
                <w:bCs/>
                <w:color w:val="000080"/>
                <w:szCs w:val="24"/>
              </w:rPr>
              <w:t>5.2</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47109AA6" w14:textId="77777777" w:rsidR="009A0B2C" w:rsidRDefault="009A0B2C" w:rsidP="00A60F4D">
            <w:r w:rsidRPr="2EE49277">
              <w:rPr>
                <w:rFonts w:eastAsia="Arial" w:cs="Arial"/>
                <w:b/>
                <w:bCs/>
                <w:color w:val="000080"/>
                <w:szCs w:val="24"/>
              </w:rPr>
              <w:t>The departmental feedback you provided on the previous consultation (as at 5.1).</w:t>
            </w:r>
          </w:p>
        </w:tc>
      </w:tr>
      <w:tr w:rsidR="009A0B2C" w14:paraId="56E71B34"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2B0F50D" w14:textId="77777777" w:rsidR="009A0B2C" w:rsidRDefault="009A0B2C" w:rsidP="00A60F4D">
            <w:r w:rsidRPr="2EE49277">
              <w:rPr>
                <w:rFonts w:eastAsia="Arial" w:cs="Arial"/>
                <w:b/>
                <w:bCs/>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9B5AE8A" w14:textId="77777777" w:rsidR="009A0B2C" w:rsidRDefault="009A0B2C" w:rsidP="00A60F4D">
            <w:r w:rsidRPr="2EE49277">
              <w:rPr>
                <w:rFonts w:eastAsia="Arial" w:cs="Arial"/>
                <w:szCs w:val="24"/>
              </w:rPr>
              <w:t>Feeback from social work staff has generally been positive</w:t>
            </w:r>
          </w:p>
          <w:p w14:paraId="29F5D487" w14:textId="77777777" w:rsidR="009A0B2C" w:rsidRDefault="009A0B2C" w:rsidP="00A60F4D">
            <w:r w:rsidRPr="2EE49277">
              <w:rPr>
                <w:rFonts w:eastAsia="Arial" w:cs="Arial"/>
                <w:szCs w:val="24"/>
              </w:rPr>
              <w:t xml:space="preserve"> </w:t>
            </w:r>
          </w:p>
        </w:tc>
      </w:tr>
      <w:tr w:rsidR="009A0B2C" w14:paraId="18BCA1A6"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B0B83C3" w14:textId="77777777" w:rsidR="009A0B2C" w:rsidRDefault="009A0B2C" w:rsidP="00A60F4D">
            <w:r w:rsidRPr="2EE49277">
              <w:rPr>
                <w:rFonts w:eastAsia="Arial" w:cs="Arial"/>
                <w:b/>
                <w:bCs/>
                <w:color w:val="000080"/>
                <w:szCs w:val="24"/>
              </w:rPr>
              <w:t>5.3</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03CAC2EF" w14:textId="77777777" w:rsidR="009A0B2C" w:rsidRDefault="009A0B2C" w:rsidP="00A60F4D">
            <w:r w:rsidRPr="2EE49277">
              <w:rPr>
                <w:rFonts w:eastAsia="Arial" w:cs="Arial"/>
                <w:b/>
                <w:bCs/>
                <w:color w:val="000080"/>
                <w:szCs w:val="24"/>
              </w:rPr>
              <w:t>Feedback from current consultation following the proposal development (e.g. following approval by Executive for budget consultation).</w:t>
            </w:r>
          </w:p>
          <w:p w14:paraId="14A4FE4E" w14:textId="77777777" w:rsidR="009A0B2C" w:rsidRDefault="009A0B2C" w:rsidP="00A60F4D">
            <w:r w:rsidRPr="2EE49277">
              <w:rPr>
                <w:rFonts w:eastAsia="Arial" w:cs="Arial"/>
                <w:szCs w:val="24"/>
              </w:rPr>
              <w:t xml:space="preserve"> </w:t>
            </w:r>
          </w:p>
        </w:tc>
      </w:tr>
      <w:tr w:rsidR="009A0B2C" w14:paraId="388F6DC4"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17921055"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9895B1A" w14:textId="77777777" w:rsidR="009A0B2C" w:rsidRDefault="009A0B2C" w:rsidP="00A60F4D">
            <w:r w:rsidRPr="2EE49277">
              <w:rPr>
                <w:rFonts w:eastAsia="Arial" w:cs="Arial"/>
                <w:szCs w:val="24"/>
              </w:rPr>
              <w:t>No additional feedback available at this time</w:t>
            </w:r>
          </w:p>
          <w:p w14:paraId="0578E691" w14:textId="77777777" w:rsidR="009A0B2C" w:rsidRDefault="009A0B2C" w:rsidP="00A60F4D">
            <w:r w:rsidRPr="2EE49277">
              <w:rPr>
                <w:rFonts w:eastAsia="Arial" w:cs="Arial"/>
                <w:szCs w:val="24"/>
              </w:rPr>
              <w:t xml:space="preserve"> </w:t>
            </w:r>
          </w:p>
          <w:p w14:paraId="0A31EE4B" w14:textId="77777777" w:rsidR="009A0B2C" w:rsidRDefault="009A0B2C" w:rsidP="00A60F4D">
            <w:pPr>
              <w:ind w:left="720"/>
            </w:pPr>
            <w:r w:rsidRPr="2EE49277">
              <w:rPr>
                <w:rFonts w:eastAsia="Arial" w:cs="Arial"/>
                <w:szCs w:val="24"/>
              </w:rPr>
              <w:t xml:space="preserve"> </w:t>
            </w:r>
          </w:p>
        </w:tc>
      </w:tr>
      <w:tr w:rsidR="009A0B2C" w14:paraId="05BB385A"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172CCB8" w14:textId="77777777" w:rsidR="009A0B2C" w:rsidRDefault="009A0B2C" w:rsidP="00A60F4D">
            <w:r w:rsidRPr="2EE49277">
              <w:rPr>
                <w:rFonts w:eastAsia="Arial" w:cs="Arial"/>
                <w:b/>
                <w:bCs/>
                <w:color w:val="000080"/>
                <w:szCs w:val="24"/>
              </w:rPr>
              <w:t>5.2</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C24AAD9" w14:textId="77777777" w:rsidR="009A0B2C" w:rsidRDefault="009A0B2C" w:rsidP="00A60F4D">
            <w:r w:rsidRPr="2EE49277">
              <w:rPr>
                <w:rFonts w:eastAsia="Arial" w:cs="Arial"/>
                <w:b/>
                <w:bCs/>
                <w:color w:val="000080"/>
                <w:szCs w:val="24"/>
              </w:rPr>
              <w:t>Your departmental response to the feedback on the current consultation (as at 5.3) – include any changes made to the proposal as a result of the feedback.</w:t>
            </w:r>
          </w:p>
        </w:tc>
      </w:tr>
      <w:tr w:rsidR="009A0B2C" w14:paraId="524BE798"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A6D8F49" w14:textId="77777777" w:rsidR="009A0B2C" w:rsidRDefault="009A0B2C" w:rsidP="00A60F4D">
            <w:r w:rsidRPr="2EE49277">
              <w:rPr>
                <w:rFonts w:eastAsia="Arial" w:cs="Arial"/>
                <w:b/>
                <w:bCs/>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81EE55E" w14:textId="77777777" w:rsidR="009A0B2C" w:rsidRDefault="009A0B2C" w:rsidP="00A60F4D">
            <w:r w:rsidRPr="2EE49277">
              <w:rPr>
                <w:rFonts w:eastAsia="Arial" w:cs="Arial"/>
                <w:szCs w:val="24"/>
              </w:rPr>
              <w:t xml:space="preserve">Feedback has been positive as these changes will lead to a more consistent offer for residents as well as the savings proposed. </w:t>
            </w:r>
          </w:p>
          <w:p w14:paraId="34523F1C" w14:textId="77777777" w:rsidR="009A0B2C" w:rsidRDefault="009A0B2C" w:rsidP="00A60F4D">
            <w:r w:rsidRPr="2EE49277">
              <w:rPr>
                <w:rFonts w:eastAsia="Arial" w:cs="Arial"/>
                <w:szCs w:val="24"/>
              </w:rPr>
              <w:t xml:space="preserve"> </w:t>
            </w:r>
          </w:p>
        </w:tc>
      </w:tr>
    </w:tbl>
    <w:p w14:paraId="45008491" w14:textId="77777777" w:rsidR="009A0B2C" w:rsidRDefault="009A0B2C" w:rsidP="009A0B2C">
      <w:pPr>
        <w:widowControl/>
      </w:pPr>
      <w:r w:rsidRPr="2EE49277">
        <w:rPr>
          <w:rFonts w:eastAsia="Arial" w:cs="Arial"/>
          <w:b/>
          <w:bCs/>
          <w:color w:val="000080"/>
          <w:szCs w:val="24"/>
        </w:rPr>
        <w:t xml:space="preserve"> </w:t>
      </w:r>
    </w:p>
    <w:p w14:paraId="1DB50A93" w14:textId="77777777" w:rsidR="00AA694A" w:rsidRDefault="00AA694A">
      <w:pPr>
        <w:widowControl/>
        <w:rPr>
          <w:rFonts w:cs="Arial"/>
          <w:b/>
          <w:bCs/>
          <w:sz w:val="22"/>
        </w:rPr>
      </w:pPr>
    </w:p>
    <w:p w14:paraId="10E06A8D" w14:textId="77777777" w:rsidR="00AA694A" w:rsidRDefault="00AA694A">
      <w:pPr>
        <w:widowControl/>
        <w:rPr>
          <w:rFonts w:cs="Arial"/>
          <w:b/>
          <w:bCs/>
          <w:sz w:val="22"/>
        </w:rPr>
      </w:pPr>
    </w:p>
    <w:p w14:paraId="002B2508" w14:textId="77777777" w:rsidR="00AA694A" w:rsidRDefault="00AA694A">
      <w:pPr>
        <w:widowControl/>
        <w:rPr>
          <w:rFonts w:cs="Arial"/>
          <w:b/>
          <w:bCs/>
          <w:sz w:val="22"/>
        </w:rPr>
      </w:pPr>
    </w:p>
    <w:p w14:paraId="160A2173" w14:textId="77777777" w:rsidR="00AA694A" w:rsidRDefault="00AA694A">
      <w:pPr>
        <w:widowControl/>
        <w:rPr>
          <w:rFonts w:cs="Arial"/>
          <w:b/>
          <w:bCs/>
          <w:sz w:val="22"/>
        </w:rPr>
      </w:pPr>
    </w:p>
    <w:p w14:paraId="518C279B" w14:textId="77777777" w:rsidR="00AA694A" w:rsidRDefault="00AA694A">
      <w:pPr>
        <w:widowControl/>
        <w:rPr>
          <w:rFonts w:cs="Arial"/>
          <w:b/>
          <w:bCs/>
          <w:sz w:val="22"/>
        </w:rPr>
      </w:pPr>
    </w:p>
    <w:p w14:paraId="6ABC2952" w14:textId="77777777" w:rsidR="00AA694A" w:rsidRDefault="00AA694A">
      <w:pPr>
        <w:widowControl/>
        <w:rPr>
          <w:rFonts w:cs="Arial"/>
          <w:b/>
          <w:bCs/>
          <w:sz w:val="22"/>
        </w:rPr>
      </w:pPr>
    </w:p>
    <w:p w14:paraId="7F7F42E1" w14:textId="77777777" w:rsidR="00AA694A" w:rsidRDefault="00AA694A">
      <w:pPr>
        <w:widowControl/>
        <w:rPr>
          <w:rFonts w:cs="Arial"/>
          <w:b/>
          <w:bCs/>
          <w:sz w:val="22"/>
        </w:rPr>
      </w:pPr>
    </w:p>
    <w:p w14:paraId="7C237C1D" w14:textId="77777777" w:rsidR="00AA694A" w:rsidRDefault="00AA694A">
      <w:pPr>
        <w:widowControl/>
        <w:rPr>
          <w:rFonts w:cs="Arial"/>
          <w:b/>
          <w:bCs/>
          <w:sz w:val="22"/>
        </w:rPr>
      </w:pPr>
    </w:p>
    <w:p w14:paraId="336B12E8" w14:textId="77777777" w:rsidR="00823159" w:rsidRDefault="00823159">
      <w:pPr>
        <w:widowControl/>
        <w:rPr>
          <w:rFonts w:cs="Arial"/>
          <w:b/>
          <w:bCs/>
          <w:sz w:val="22"/>
        </w:rPr>
      </w:pPr>
    </w:p>
    <w:p w14:paraId="666C3C16" w14:textId="77777777" w:rsidR="00823159" w:rsidRDefault="00823159">
      <w:pPr>
        <w:widowControl/>
        <w:rPr>
          <w:rFonts w:cs="Arial"/>
          <w:b/>
          <w:bCs/>
          <w:sz w:val="22"/>
        </w:rPr>
      </w:pPr>
    </w:p>
    <w:p w14:paraId="706720AA" w14:textId="77777777" w:rsidR="00823159" w:rsidRDefault="00823159">
      <w:pPr>
        <w:widowControl/>
        <w:rPr>
          <w:rFonts w:cs="Arial"/>
          <w:b/>
          <w:bCs/>
          <w:sz w:val="22"/>
        </w:rPr>
      </w:pPr>
    </w:p>
    <w:p w14:paraId="6F809DB8" w14:textId="77777777" w:rsidR="00823159" w:rsidRDefault="00823159">
      <w:pPr>
        <w:widowControl/>
        <w:rPr>
          <w:rFonts w:cs="Arial"/>
          <w:b/>
          <w:bCs/>
          <w:sz w:val="22"/>
        </w:rPr>
      </w:pPr>
    </w:p>
    <w:p w14:paraId="1E494F26" w14:textId="77777777" w:rsidR="00823159" w:rsidRDefault="00823159">
      <w:pPr>
        <w:widowControl/>
        <w:rPr>
          <w:rFonts w:cs="Arial"/>
          <w:b/>
          <w:bCs/>
          <w:sz w:val="22"/>
        </w:rPr>
      </w:pPr>
    </w:p>
    <w:p w14:paraId="085ABDA5" w14:textId="77777777" w:rsidR="00823159" w:rsidRDefault="00823159">
      <w:pPr>
        <w:widowControl/>
        <w:rPr>
          <w:rFonts w:cs="Arial"/>
          <w:b/>
          <w:bCs/>
          <w:sz w:val="22"/>
        </w:rPr>
      </w:pPr>
    </w:p>
    <w:p w14:paraId="158E19D7" w14:textId="77777777" w:rsidR="00823159" w:rsidRDefault="00823159">
      <w:pPr>
        <w:widowControl/>
        <w:rPr>
          <w:rFonts w:cs="Arial"/>
          <w:b/>
          <w:bCs/>
          <w:sz w:val="22"/>
        </w:rPr>
      </w:pPr>
    </w:p>
    <w:p w14:paraId="21B921AA" w14:textId="77777777" w:rsidR="00823159" w:rsidRDefault="00823159">
      <w:pPr>
        <w:widowControl/>
        <w:rPr>
          <w:rFonts w:cs="Arial"/>
          <w:b/>
          <w:bCs/>
          <w:sz w:val="22"/>
        </w:rPr>
      </w:pPr>
    </w:p>
    <w:p w14:paraId="6C84ACFF" w14:textId="77777777" w:rsidR="00823159" w:rsidRDefault="00823159">
      <w:pPr>
        <w:widowControl/>
        <w:rPr>
          <w:rFonts w:cs="Arial"/>
          <w:b/>
          <w:bCs/>
          <w:sz w:val="22"/>
        </w:rPr>
      </w:pPr>
    </w:p>
    <w:p w14:paraId="10324808" w14:textId="77777777" w:rsidR="00823159" w:rsidRDefault="00823159">
      <w:pPr>
        <w:widowControl/>
        <w:rPr>
          <w:rFonts w:cs="Arial"/>
          <w:b/>
          <w:bCs/>
          <w:sz w:val="22"/>
        </w:rPr>
      </w:pPr>
    </w:p>
    <w:p w14:paraId="0D843C10" w14:textId="77777777" w:rsidR="00823159" w:rsidRDefault="00823159">
      <w:pPr>
        <w:widowControl/>
        <w:rPr>
          <w:rFonts w:cs="Arial"/>
          <w:b/>
          <w:bCs/>
          <w:sz w:val="22"/>
        </w:rPr>
      </w:pPr>
    </w:p>
    <w:p w14:paraId="1C1054D0" w14:textId="77777777" w:rsidR="009A0B2C" w:rsidRDefault="009A0B2C">
      <w:pPr>
        <w:widowControl/>
        <w:rPr>
          <w:rFonts w:cs="Arial"/>
          <w:b/>
          <w:bCs/>
          <w:sz w:val="22"/>
        </w:rPr>
      </w:pPr>
    </w:p>
    <w:p w14:paraId="3F44AFEF" w14:textId="77777777" w:rsidR="009A0B2C" w:rsidRDefault="009A0B2C">
      <w:pPr>
        <w:widowControl/>
        <w:rPr>
          <w:rFonts w:cs="Arial"/>
          <w:b/>
          <w:bCs/>
          <w:sz w:val="22"/>
        </w:rPr>
      </w:pPr>
    </w:p>
    <w:p w14:paraId="2A107ED5" w14:textId="77777777" w:rsidR="009A0B2C" w:rsidRDefault="009A0B2C">
      <w:pPr>
        <w:widowControl/>
        <w:rPr>
          <w:rFonts w:cs="Arial"/>
          <w:b/>
          <w:bCs/>
          <w:sz w:val="22"/>
        </w:rPr>
      </w:pPr>
    </w:p>
    <w:p w14:paraId="55D791C8" w14:textId="77777777" w:rsidR="009A0B2C" w:rsidRDefault="009A0B2C">
      <w:pPr>
        <w:widowControl/>
        <w:rPr>
          <w:rFonts w:cs="Arial"/>
          <w:b/>
          <w:bCs/>
          <w:sz w:val="22"/>
        </w:rPr>
      </w:pPr>
    </w:p>
    <w:p w14:paraId="11E588C4" w14:textId="77777777" w:rsidR="009A0B2C" w:rsidRDefault="009A0B2C">
      <w:pPr>
        <w:widowControl/>
        <w:rPr>
          <w:rFonts w:cs="Arial"/>
          <w:b/>
          <w:bCs/>
          <w:sz w:val="22"/>
        </w:rPr>
      </w:pPr>
    </w:p>
    <w:p w14:paraId="34AC8083" w14:textId="77777777" w:rsidR="009A0B2C" w:rsidRDefault="009A0B2C">
      <w:pPr>
        <w:widowControl/>
        <w:rPr>
          <w:rFonts w:cs="Arial"/>
          <w:b/>
          <w:bCs/>
          <w:sz w:val="22"/>
        </w:rPr>
      </w:pPr>
    </w:p>
    <w:p w14:paraId="7AAFC413" w14:textId="77777777" w:rsidR="009A0B2C" w:rsidRDefault="009A0B2C">
      <w:pPr>
        <w:widowControl/>
        <w:rPr>
          <w:rFonts w:cs="Arial"/>
          <w:b/>
          <w:bCs/>
          <w:sz w:val="22"/>
        </w:rPr>
      </w:pPr>
    </w:p>
    <w:p w14:paraId="1C5086E8" w14:textId="77777777" w:rsidR="009A0B2C" w:rsidRDefault="009A0B2C">
      <w:pPr>
        <w:widowControl/>
        <w:rPr>
          <w:rFonts w:cs="Arial"/>
          <w:b/>
          <w:bCs/>
          <w:sz w:val="22"/>
        </w:rPr>
      </w:pPr>
    </w:p>
    <w:p w14:paraId="32D9CB61" w14:textId="77777777" w:rsidR="009A0B2C" w:rsidRDefault="009A0B2C">
      <w:pPr>
        <w:widowControl/>
        <w:rPr>
          <w:rFonts w:cs="Arial"/>
          <w:b/>
          <w:bCs/>
          <w:sz w:val="22"/>
        </w:rPr>
      </w:pPr>
    </w:p>
    <w:p w14:paraId="7EC43D03" w14:textId="77777777" w:rsidR="009A0B2C" w:rsidRDefault="009A0B2C" w:rsidP="009A0B2C">
      <w:pPr>
        <w:widowControl/>
        <w:rPr>
          <w:rStyle w:val="Heading1Char"/>
        </w:rPr>
      </w:pPr>
    </w:p>
    <w:p w14:paraId="496594CD" w14:textId="77777777" w:rsidR="009A0B2C" w:rsidRDefault="009A0B2C" w:rsidP="009A0B2C">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rsidR="007965DF">
        <w:fldChar w:fldCharType="begin"/>
      </w:r>
      <w:r w:rsidR="007965DF">
        <w:instrText xml:space="preserve"> INCLUDEPICTURE  "http://intranet.bradford.gov.uk/docs/Documents/CBMDC-Greyscale.jpg" \* MERGEFORMATINET </w:instrText>
      </w:r>
      <w:r w:rsidR="007965DF">
        <w:fldChar w:fldCharType="separate"/>
      </w:r>
      <w:r w:rsidR="008C0477">
        <w:fldChar w:fldCharType="begin"/>
      </w:r>
      <w:r w:rsidR="008C0477">
        <w:instrText xml:space="preserve"> INCLUDEPICTURE  "http://intranet.bradford.gov.uk/docs/Documents/CBMDC-Greyscale.jpg" \* MERGEFORMATINET </w:instrText>
      </w:r>
      <w:r w:rsidR="008C0477">
        <w:fldChar w:fldCharType="separate"/>
      </w:r>
      <w:r w:rsidR="0005150F">
        <w:fldChar w:fldCharType="begin"/>
      </w:r>
      <w:r w:rsidR="0005150F">
        <w:instrText xml:space="preserve"> INCLUDEPICTURE  "http://intranet.bradford.gov.uk/docs/Documents/CBMDC-Greyscale.jpg" \* MERGEFORMATINET </w:instrText>
      </w:r>
      <w:r w:rsidR="0005150F">
        <w:fldChar w:fldCharType="separate"/>
      </w:r>
      <w:r w:rsidR="002566DC">
        <w:fldChar w:fldCharType="begin"/>
      </w:r>
      <w:r w:rsidR="002566DC">
        <w:instrText xml:space="preserve"> </w:instrText>
      </w:r>
      <w:r w:rsidR="002566DC">
        <w:instrText>INCLUDEPICTURE  "http://intranet.bradford.gov.uk/docs/Documents/CBMDC-Greyscale.jpg" \* MERGEFORMATINET</w:instrText>
      </w:r>
      <w:r w:rsidR="002566DC">
        <w:instrText xml:space="preserve"> </w:instrText>
      </w:r>
      <w:r w:rsidR="002566DC">
        <w:fldChar w:fldCharType="separate"/>
      </w:r>
      <w:r w:rsidR="00C57EA5">
        <w:pict w14:anchorId="3D7EE057">
          <v:shape id="_x0000_i1026" type="#_x0000_t75" style="width:194.6pt;height:54.9pt">
            <v:imagedata r:id="rId13" r:href="rId24"/>
          </v:shape>
        </w:pict>
      </w:r>
      <w:r w:rsidR="002566DC">
        <w:fldChar w:fldCharType="end"/>
      </w:r>
      <w:r w:rsidR="0005150F">
        <w:fldChar w:fldCharType="end"/>
      </w:r>
      <w:r w:rsidR="008C0477">
        <w:fldChar w:fldCharType="end"/>
      </w:r>
      <w:r w:rsidR="007965DF">
        <w:fldChar w:fldCharType="end"/>
      </w:r>
      <w:r>
        <w:fldChar w:fldCharType="end"/>
      </w:r>
      <w:r>
        <w:fldChar w:fldCharType="end"/>
      </w:r>
      <w:r>
        <w:fldChar w:fldCharType="end"/>
      </w:r>
    </w:p>
    <w:p w14:paraId="590A47ED" w14:textId="77777777" w:rsidR="009A0B2C" w:rsidRDefault="009A0B2C" w:rsidP="009A0B2C">
      <w:pPr>
        <w:tabs>
          <w:tab w:val="right" w:pos="9638"/>
        </w:tabs>
        <w:rPr>
          <w:rStyle w:val="Heading1Char"/>
        </w:rPr>
      </w:pPr>
    </w:p>
    <w:p w14:paraId="7A762590" w14:textId="77777777" w:rsidR="009A0B2C" w:rsidRDefault="009A0B2C" w:rsidP="009A0B2C">
      <w:pPr>
        <w:tabs>
          <w:tab w:val="right" w:pos="9638"/>
        </w:tabs>
        <w:rPr>
          <w:rFonts w:cs="Arial"/>
          <w:b/>
        </w:rPr>
      </w:pPr>
      <w:bookmarkStart w:id="15" w:name="StreetScene"/>
      <w:bookmarkEnd w:id="15"/>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218BF6AE" w14:textId="77777777" w:rsidR="009A0B2C" w:rsidRDefault="009A0B2C" w:rsidP="009A0B2C">
      <w:pPr>
        <w:tabs>
          <w:tab w:val="right" w:pos="9000"/>
        </w:tabs>
        <w:rPr>
          <w:rFonts w:cs="Arial"/>
        </w:rPr>
      </w:pPr>
      <w:r>
        <w:rPr>
          <w:rFonts w:cs="Arial"/>
          <w:b/>
        </w:rPr>
        <w:t xml:space="preserve"> </w:t>
      </w:r>
    </w:p>
    <w:p w14:paraId="1183444F" w14:textId="77777777" w:rsidR="009A0B2C" w:rsidRDefault="009A0B2C" w:rsidP="009A0B2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9A0B2C" w:rsidRPr="00C901EA" w14:paraId="4931C039" w14:textId="77777777" w:rsidTr="00A60F4D">
        <w:tc>
          <w:tcPr>
            <w:tcW w:w="1980" w:type="dxa"/>
            <w:shd w:val="clear" w:color="auto" w:fill="auto"/>
          </w:tcPr>
          <w:p w14:paraId="73E04F08" w14:textId="77777777" w:rsidR="009A0B2C" w:rsidRPr="00C901EA" w:rsidRDefault="009A0B2C" w:rsidP="00A60F4D">
            <w:pPr>
              <w:spacing w:before="60" w:after="60"/>
              <w:rPr>
                <w:rFonts w:cs="Arial"/>
                <w:b/>
              </w:rPr>
            </w:pPr>
            <w:r w:rsidRPr="00C901EA">
              <w:rPr>
                <w:rFonts w:cs="Arial"/>
                <w:b/>
              </w:rPr>
              <w:t>Department</w:t>
            </w:r>
          </w:p>
        </w:tc>
        <w:tc>
          <w:tcPr>
            <w:tcW w:w="3780" w:type="dxa"/>
            <w:shd w:val="clear" w:color="auto" w:fill="auto"/>
          </w:tcPr>
          <w:p w14:paraId="7F44D8EB" w14:textId="77777777" w:rsidR="009A0B2C" w:rsidRPr="00C901EA" w:rsidRDefault="009A0B2C" w:rsidP="00A60F4D">
            <w:pPr>
              <w:spacing w:before="60" w:after="60"/>
              <w:rPr>
                <w:rFonts w:cs="Arial"/>
              </w:rPr>
            </w:pPr>
            <w:r>
              <w:rPr>
                <w:rFonts w:cs="Arial"/>
              </w:rPr>
              <w:t>Place – Waste Services</w:t>
            </w:r>
          </w:p>
        </w:tc>
        <w:tc>
          <w:tcPr>
            <w:tcW w:w="1980" w:type="dxa"/>
            <w:shd w:val="clear" w:color="auto" w:fill="auto"/>
          </w:tcPr>
          <w:p w14:paraId="0F42A8AF" w14:textId="77777777" w:rsidR="009A0B2C" w:rsidRPr="00C901EA" w:rsidRDefault="009A0B2C" w:rsidP="00A60F4D">
            <w:pPr>
              <w:spacing w:before="60" w:after="60"/>
              <w:rPr>
                <w:rFonts w:cs="Arial"/>
                <w:b/>
              </w:rPr>
            </w:pPr>
            <w:r w:rsidRPr="00C901EA">
              <w:rPr>
                <w:rFonts w:cs="Arial"/>
                <w:b/>
              </w:rPr>
              <w:t>Version no</w:t>
            </w:r>
          </w:p>
        </w:tc>
        <w:tc>
          <w:tcPr>
            <w:tcW w:w="1800" w:type="dxa"/>
            <w:shd w:val="clear" w:color="auto" w:fill="auto"/>
          </w:tcPr>
          <w:p w14:paraId="0B4DF80D" w14:textId="77777777" w:rsidR="009A0B2C" w:rsidRPr="00C901EA" w:rsidRDefault="009A0B2C" w:rsidP="00A60F4D">
            <w:pPr>
              <w:spacing w:before="60" w:after="60"/>
              <w:rPr>
                <w:rFonts w:cs="Arial"/>
              </w:rPr>
            </w:pPr>
            <w:r>
              <w:rPr>
                <w:rFonts w:cs="Arial"/>
              </w:rPr>
              <w:t>0.2</w:t>
            </w:r>
          </w:p>
        </w:tc>
      </w:tr>
      <w:tr w:rsidR="009A0B2C" w:rsidRPr="00C901EA" w14:paraId="04898CB3" w14:textId="77777777" w:rsidTr="00A60F4D">
        <w:tc>
          <w:tcPr>
            <w:tcW w:w="1980" w:type="dxa"/>
            <w:shd w:val="clear" w:color="auto" w:fill="auto"/>
          </w:tcPr>
          <w:p w14:paraId="14A818B6" w14:textId="77777777" w:rsidR="009A0B2C" w:rsidRPr="00C901EA" w:rsidRDefault="009A0B2C" w:rsidP="00A60F4D">
            <w:pPr>
              <w:spacing w:before="60" w:after="60"/>
              <w:rPr>
                <w:rFonts w:cs="Arial"/>
                <w:b/>
              </w:rPr>
            </w:pPr>
            <w:r w:rsidRPr="00C901EA">
              <w:rPr>
                <w:rFonts w:cs="Arial"/>
                <w:b/>
              </w:rPr>
              <w:t>Assessed by</w:t>
            </w:r>
          </w:p>
        </w:tc>
        <w:tc>
          <w:tcPr>
            <w:tcW w:w="3780" w:type="dxa"/>
            <w:shd w:val="clear" w:color="auto" w:fill="auto"/>
          </w:tcPr>
          <w:p w14:paraId="0FC8B4F8"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21D34013" w14:textId="77777777" w:rsidR="009A0B2C" w:rsidRPr="00C901EA" w:rsidRDefault="009A0B2C" w:rsidP="00A60F4D">
            <w:pPr>
              <w:spacing w:before="60" w:after="60"/>
              <w:rPr>
                <w:rFonts w:cs="Arial"/>
                <w:b/>
              </w:rPr>
            </w:pPr>
            <w:r w:rsidRPr="00C901EA">
              <w:rPr>
                <w:rFonts w:cs="Arial"/>
                <w:b/>
              </w:rPr>
              <w:t>Date created</w:t>
            </w:r>
          </w:p>
        </w:tc>
        <w:tc>
          <w:tcPr>
            <w:tcW w:w="1800" w:type="dxa"/>
            <w:shd w:val="clear" w:color="auto" w:fill="auto"/>
          </w:tcPr>
          <w:p w14:paraId="404DD24C" w14:textId="77777777" w:rsidR="009A0B2C" w:rsidRPr="00C901EA" w:rsidRDefault="009A0B2C" w:rsidP="00A60F4D">
            <w:pPr>
              <w:spacing w:before="60" w:after="60"/>
              <w:rPr>
                <w:rFonts w:cs="Arial"/>
              </w:rPr>
            </w:pPr>
            <w:r>
              <w:rPr>
                <w:rFonts w:cs="Arial"/>
              </w:rPr>
              <w:t>09/08/2024</w:t>
            </w:r>
          </w:p>
        </w:tc>
      </w:tr>
      <w:tr w:rsidR="009A0B2C" w:rsidRPr="00C901EA" w14:paraId="1F4719EC" w14:textId="77777777" w:rsidTr="00A60F4D">
        <w:tc>
          <w:tcPr>
            <w:tcW w:w="1980" w:type="dxa"/>
            <w:shd w:val="clear" w:color="auto" w:fill="auto"/>
          </w:tcPr>
          <w:p w14:paraId="2BE74F66" w14:textId="77777777" w:rsidR="009A0B2C" w:rsidRPr="00C901EA" w:rsidRDefault="009A0B2C" w:rsidP="00A60F4D">
            <w:pPr>
              <w:spacing w:before="60" w:after="60"/>
              <w:rPr>
                <w:rFonts w:cs="Arial"/>
                <w:b/>
              </w:rPr>
            </w:pPr>
            <w:r w:rsidRPr="00C901EA">
              <w:rPr>
                <w:rFonts w:cs="Arial"/>
                <w:b/>
              </w:rPr>
              <w:t>Approved by</w:t>
            </w:r>
          </w:p>
        </w:tc>
        <w:tc>
          <w:tcPr>
            <w:tcW w:w="3780" w:type="dxa"/>
            <w:shd w:val="clear" w:color="auto" w:fill="auto"/>
          </w:tcPr>
          <w:p w14:paraId="63DDC183" w14:textId="77777777" w:rsidR="009A0B2C" w:rsidRPr="00C901EA" w:rsidRDefault="009A0B2C" w:rsidP="00A60F4D">
            <w:pPr>
              <w:spacing w:before="60" w:after="60"/>
              <w:rPr>
                <w:rFonts w:cs="Arial"/>
              </w:rPr>
            </w:pPr>
            <w:r>
              <w:rPr>
                <w:rFonts w:cs="Arial"/>
              </w:rPr>
              <w:t>Sue Spink</w:t>
            </w:r>
          </w:p>
        </w:tc>
        <w:tc>
          <w:tcPr>
            <w:tcW w:w="1980" w:type="dxa"/>
            <w:shd w:val="clear" w:color="auto" w:fill="auto"/>
          </w:tcPr>
          <w:p w14:paraId="4D55A70A" w14:textId="77777777" w:rsidR="009A0B2C" w:rsidRPr="00C901EA" w:rsidRDefault="009A0B2C" w:rsidP="00A60F4D">
            <w:pPr>
              <w:spacing w:before="60" w:after="60"/>
              <w:rPr>
                <w:rFonts w:cs="Arial"/>
                <w:b/>
              </w:rPr>
            </w:pPr>
            <w:r w:rsidRPr="00C901EA">
              <w:rPr>
                <w:rFonts w:cs="Arial"/>
                <w:b/>
              </w:rPr>
              <w:t>Date approved</w:t>
            </w:r>
          </w:p>
        </w:tc>
        <w:tc>
          <w:tcPr>
            <w:tcW w:w="1800" w:type="dxa"/>
            <w:shd w:val="clear" w:color="auto" w:fill="auto"/>
          </w:tcPr>
          <w:p w14:paraId="69F60C69" w14:textId="77777777" w:rsidR="009A0B2C" w:rsidRPr="00C901EA" w:rsidRDefault="009A0B2C" w:rsidP="00A60F4D">
            <w:pPr>
              <w:spacing w:before="60" w:after="60"/>
              <w:rPr>
                <w:rFonts w:cs="Arial"/>
              </w:rPr>
            </w:pPr>
          </w:p>
        </w:tc>
      </w:tr>
      <w:tr w:rsidR="009A0B2C" w:rsidRPr="00C901EA" w14:paraId="1DF05870" w14:textId="77777777" w:rsidTr="00A60F4D">
        <w:tc>
          <w:tcPr>
            <w:tcW w:w="1980" w:type="dxa"/>
            <w:shd w:val="clear" w:color="auto" w:fill="auto"/>
          </w:tcPr>
          <w:p w14:paraId="05BA3D4B" w14:textId="77777777" w:rsidR="009A0B2C" w:rsidRPr="00C901EA" w:rsidRDefault="009A0B2C" w:rsidP="00A60F4D">
            <w:pPr>
              <w:spacing w:before="60" w:after="60"/>
              <w:rPr>
                <w:rFonts w:cs="Arial"/>
                <w:b/>
              </w:rPr>
            </w:pPr>
            <w:r w:rsidRPr="00C901EA">
              <w:rPr>
                <w:rFonts w:cs="Arial"/>
                <w:b/>
              </w:rPr>
              <w:t>Updated by</w:t>
            </w:r>
          </w:p>
        </w:tc>
        <w:tc>
          <w:tcPr>
            <w:tcW w:w="3780" w:type="dxa"/>
            <w:shd w:val="clear" w:color="auto" w:fill="auto"/>
          </w:tcPr>
          <w:p w14:paraId="54CE0F75"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0033D19A" w14:textId="77777777" w:rsidR="009A0B2C" w:rsidRPr="00C901EA" w:rsidRDefault="009A0B2C" w:rsidP="00A60F4D">
            <w:pPr>
              <w:spacing w:before="60" w:after="60"/>
              <w:rPr>
                <w:rFonts w:cs="Arial"/>
                <w:b/>
              </w:rPr>
            </w:pPr>
            <w:r w:rsidRPr="00C901EA">
              <w:rPr>
                <w:rFonts w:cs="Arial"/>
                <w:b/>
              </w:rPr>
              <w:t>Date updated</w:t>
            </w:r>
          </w:p>
        </w:tc>
        <w:tc>
          <w:tcPr>
            <w:tcW w:w="1800" w:type="dxa"/>
            <w:shd w:val="clear" w:color="auto" w:fill="auto"/>
          </w:tcPr>
          <w:p w14:paraId="5EFCA91B" w14:textId="77777777" w:rsidR="009A0B2C" w:rsidRPr="00C901EA" w:rsidRDefault="009A0B2C" w:rsidP="00A60F4D">
            <w:pPr>
              <w:spacing w:before="60" w:after="60"/>
              <w:rPr>
                <w:rFonts w:cs="Arial"/>
              </w:rPr>
            </w:pPr>
            <w:r>
              <w:rPr>
                <w:rFonts w:cs="Arial"/>
              </w:rPr>
              <w:t>18/09/2024</w:t>
            </w:r>
          </w:p>
        </w:tc>
      </w:tr>
      <w:tr w:rsidR="009A0B2C" w:rsidRPr="00C901EA" w14:paraId="70989650" w14:textId="77777777" w:rsidTr="00A60F4D">
        <w:tc>
          <w:tcPr>
            <w:tcW w:w="1980" w:type="dxa"/>
            <w:shd w:val="clear" w:color="auto" w:fill="auto"/>
          </w:tcPr>
          <w:p w14:paraId="287D8A92" w14:textId="77777777" w:rsidR="009A0B2C" w:rsidRPr="00C901EA" w:rsidRDefault="009A0B2C" w:rsidP="00A60F4D">
            <w:pPr>
              <w:spacing w:before="60" w:after="60"/>
              <w:rPr>
                <w:rFonts w:cs="Arial"/>
                <w:b/>
              </w:rPr>
            </w:pPr>
            <w:r w:rsidRPr="00C901EA">
              <w:rPr>
                <w:rFonts w:cs="Arial"/>
                <w:b/>
              </w:rPr>
              <w:t>Final approval</w:t>
            </w:r>
          </w:p>
        </w:tc>
        <w:tc>
          <w:tcPr>
            <w:tcW w:w="3780" w:type="dxa"/>
            <w:shd w:val="clear" w:color="auto" w:fill="auto"/>
          </w:tcPr>
          <w:p w14:paraId="7339BA42" w14:textId="77777777" w:rsidR="009A0B2C" w:rsidRPr="00C901EA" w:rsidRDefault="009A0B2C" w:rsidP="00A60F4D">
            <w:pPr>
              <w:spacing w:before="60" w:after="60"/>
              <w:rPr>
                <w:rFonts w:cs="Arial"/>
              </w:rPr>
            </w:pPr>
          </w:p>
        </w:tc>
        <w:tc>
          <w:tcPr>
            <w:tcW w:w="1980" w:type="dxa"/>
            <w:shd w:val="clear" w:color="auto" w:fill="auto"/>
          </w:tcPr>
          <w:p w14:paraId="08AB712A" w14:textId="77777777" w:rsidR="009A0B2C" w:rsidRPr="00C901EA" w:rsidRDefault="009A0B2C" w:rsidP="00A60F4D">
            <w:pPr>
              <w:spacing w:before="60" w:after="60"/>
              <w:rPr>
                <w:rFonts w:cs="Arial"/>
                <w:b/>
              </w:rPr>
            </w:pPr>
            <w:r w:rsidRPr="00C901EA">
              <w:rPr>
                <w:rFonts w:cs="Arial"/>
                <w:b/>
              </w:rPr>
              <w:t>Date signed off</w:t>
            </w:r>
          </w:p>
        </w:tc>
        <w:tc>
          <w:tcPr>
            <w:tcW w:w="1800" w:type="dxa"/>
            <w:shd w:val="clear" w:color="auto" w:fill="auto"/>
          </w:tcPr>
          <w:p w14:paraId="3420FD0C" w14:textId="77777777" w:rsidR="009A0B2C" w:rsidRPr="00C901EA" w:rsidRDefault="009A0B2C" w:rsidP="00A60F4D">
            <w:pPr>
              <w:spacing w:before="60" w:after="60"/>
              <w:rPr>
                <w:rFonts w:cs="Arial"/>
              </w:rPr>
            </w:pPr>
          </w:p>
        </w:tc>
      </w:tr>
    </w:tbl>
    <w:p w14:paraId="28CB7CEA" w14:textId="77777777" w:rsidR="009A0B2C" w:rsidRDefault="009A0B2C" w:rsidP="009A0B2C">
      <w:pPr>
        <w:rPr>
          <w:rFonts w:cs="Arial"/>
        </w:rPr>
      </w:pPr>
    </w:p>
    <w:p w14:paraId="2183EE9B" w14:textId="77777777" w:rsidR="009A0B2C" w:rsidRDefault="009A0B2C" w:rsidP="009A0B2C">
      <w:pPr>
        <w:rPr>
          <w:rFonts w:cs="Arial"/>
        </w:rPr>
      </w:pPr>
      <w:r>
        <w:rPr>
          <w:rFonts w:cs="Arial"/>
          <w:noProof/>
        </w:rPr>
        <mc:AlternateContent>
          <mc:Choice Requires="wps">
            <w:drawing>
              <wp:anchor distT="0" distB="0" distL="114300" distR="114300" simplePos="0" relativeHeight="251658246" behindDoc="0" locked="0" layoutInCell="1" allowOverlap="1" wp14:anchorId="3372E81D" wp14:editId="5A3F80F7">
                <wp:simplePos x="0" y="0"/>
                <wp:positionH relativeFrom="column">
                  <wp:posOffset>0</wp:posOffset>
                </wp:positionH>
                <wp:positionV relativeFrom="paragraph">
                  <wp:posOffset>26670</wp:posOffset>
                </wp:positionV>
                <wp:extent cx="6071870" cy="0"/>
                <wp:effectExtent l="24765" t="20320" r="27940" b="27305"/>
                <wp:wrapSquare wrapText="bothSides"/>
                <wp:docPr id="116546310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A09E" id="Straight Connector 1"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D6582BA" w14:textId="77777777" w:rsidR="009A0B2C" w:rsidRDefault="009A0B2C" w:rsidP="009A0B2C">
      <w:pPr>
        <w:tabs>
          <w:tab w:val="num" w:pos="12"/>
        </w:tabs>
        <w:ind w:left="12" w:hanging="12"/>
        <w:rPr>
          <w:rFonts w:eastAsia="Arial" w:cs="Arial"/>
        </w:rPr>
      </w:pPr>
    </w:p>
    <w:p w14:paraId="1A551248" w14:textId="77777777" w:rsidR="009A0B2C" w:rsidRPr="00ED2926" w:rsidRDefault="009A0B2C" w:rsidP="009A0B2C">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4CAB1F89" w14:textId="77777777" w:rsidR="009A0B2C" w:rsidRPr="00ED2926" w:rsidRDefault="009A0B2C" w:rsidP="009A0B2C">
      <w:pPr>
        <w:widowControl/>
        <w:numPr>
          <w:ilvl w:val="0"/>
          <w:numId w:val="394"/>
        </w:numPr>
        <w:spacing w:before="120"/>
        <w:ind w:left="714" w:hanging="357"/>
        <w:rPr>
          <w:rFonts w:cs="Arial"/>
        </w:rPr>
      </w:pPr>
      <w:r w:rsidRPr="00ED2926">
        <w:rPr>
          <w:rFonts w:cs="Arial"/>
        </w:rPr>
        <w:t>eliminate unlawful discrimination, harassment and victimisation;</w:t>
      </w:r>
    </w:p>
    <w:p w14:paraId="5BE59A44" w14:textId="77777777" w:rsidR="009A0B2C" w:rsidRPr="00ED2926" w:rsidRDefault="009A0B2C" w:rsidP="009A0B2C">
      <w:pPr>
        <w:widowControl/>
        <w:numPr>
          <w:ilvl w:val="0"/>
          <w:numId w:val="394"/>
        </w:numPr>
        <w:spacing w:before="120"/>
        <w:ind w:left="714" w:hanging="357"/>
        <w:rPr>
          <w:rFonts w:cs="Arial"/>
        </w:rPr>
      </w:pPr>
      <w:r w:rsidRPr="00ED2926">
        <w:rPr>
          <w:rFonts w:cs="Arial"/>
        </w:rPr>
        <w:t>advance equality of opportunity between different groups; and</w:t>
      </w:r>
    </w:p>
    <w:p w14:paraId="125C1832" w14:textId="77777777" w:rsidR="009A0B2C" w:rsidRPr="00ED2926" w:rsidRDefault="009A0B2C" w:rsidP="009A0B2C">
      <w:pPr>
        <w:widowControl/>
        <w:numPr>
          <w:ilvl w:val="0"/>
          <w:numId w:val="394"/>
        </w:numPr>
        <w:spacing w:before="120"/>
        <w:ind w:left="714" w:hanging="357"/>
        <w:rPr>
          <w:rFonts w:cs="Arial"/>
        </w:rPr>
      </w:pPr>
      <w:r w:rsidRPr="00ED2926">
        <w:rPr>
          <w:rFonts w:cs="Arial"/>
        </w:rPr>
        <w:t>foster good relations between different groups</w:t>
      </w:r>
    </w:p>
    <w:p w14:paraId="7218E272" w14:textId="77777777" w:rsidR="009A0B2C" w:rsidRDefault="009A0B2C" w:rsidP="009A0B2C">
      <w:pPr>
        <w:rPr>
          <w:rFonts w:cs="Arial"/>
        </w:rPr>
      </w:pPr>
    </w:p>
    <w:p w14:paraId="3FB416AA" w14:textId="77777777" w:rsidR="009A0B2C" w:rsidRDefault="009A0B2C" w:rsidP="009A0B2C">
      <w:pPr>
        <w:pStyle w:val="Heading1"/>
      </w:pPr>
      <w:r w:rsidRPr="00C1127B">
        <w:t xml:space="preserve">Section 1: </w:t>
      </w:r>
      <w:r>
        <w:t>W</w:t>
      </w:r>
      <w:r w:rsidRPr="00C1127B">
        <w:t>hat is being assessed</w:t>
      </w:r>
      <w:r>
        <w:t>?</w:t>
      </w:r>
    </w:p>
    <w:p w14:paraId="7AD65D48" w14:textId="77777777" w:rsidR="009A0B2C" w:rsidRDefault="009A0B2C" w:rsidP="009A0B2C"/>
    <w:p w14:paraId="0CC59815" w14:textId="77777777" w:rsidR="009A0B2C" w:rsidRDefault="009A0B2C" w:rsidP="009A0B2C">
      <w:pPr>
        <w:rPr>
          <w:rFonts w:cs="Arial"/>
        </w:rPr>
      </w:pPr>
    </w:p>
    <w:p w14:paraId="13681A19" w14:textId="77777777" w:rsidR="009A0B2C" w:rsidRDefault="009A0B2C" w:rsidP="009A0B2C">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BBDFAF7" w14:textId="77777777" w:rsidR="009A0B2C" w:rsidRPr="00607D1D" w:rsidRDefault="009A0B2C" w:rsidP="009A0B2C">
      <w:pPr>
        <w:rPr>
          <w:rFonts w:cs="Arial"/>
          <w:color w:val="000080"/>
        </w:rPr>
      </w:pPr>
    </w:p>
    <w:p w14:paraId="62518CF3" w14:textId="77777777" w:rsidR="009A0B2C" w:rsidRDefault="009A0B2C" w:rsidP="009A0B2C">
      <w:pPr>
        <w:rPr>
          <w:rFonts w:cs="Arial"/>
          <w:color w:val="000080"/>
        </w:rPr>
      </w:pPr>
      <w:r w:rsidRPr="00E60E9A">
        <w:rPr>
          <w:rFonts w:cs="Arial"/>
          <w:color w:val="000080"/>
        </w:rPr>
        <w:t>Street Cleansing and Parks Service</w:t>
      </w:r>
      <w:r>
        <w:rPr>
          <w:rFonts w:cs="Arial"/>
          <w:color w:val="000080"/>
        </w:rPr>
        <w:t xml:space="preserve"> Fees</w:t>
      </w:r>
    </w:p>
    <w:p w14:paraId="6D994175" w14:textId="77777777" w:rsidR="009A0B2C" w:rsidRPr="00607D1D" w:rsidRDefault="009A0B2C" w:rsidP="009A0B2C">
      <w:pPr>
        <w:rPr>
          <w:rFonts w:cs="Arial"/>
          <w:color w:val="000080"/>
        </w:rPr>
      </w:pPr>
    </w:p>
    <w:p w14:paraId="2B711706" w14:textId="77777777" w:rsidR="009A0B2C" w:rsidRDefault="009A0B2C" w:rsidP="009A0B2C">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C8CFBDA" w14:textId="77777777" w:rsidR="009A0B2C" w:rsidRPr="000C4C70" w:rsidRDefault="009A0B2C" w:rsidP="009A0B2C">
      <w:pPr>
        <w:ind w:left="720" w:hanging="720"/>
        <w:rPr>
          <w:rFonts w:cs="Arial"/>
          <w:b/>
          <w:color w:val="000080"/>
        </w:rPr>
      </w:pPr>
    </w:p>
    <w:p w14:paraId="37A6964A" w14:textId="77777777" w:rsidR="009A0B2C" w:rsidRDefault="009A0B2C" w:rsidP="009A0B2C">
      <w:pPr>
        <w:ind w:left="720"/>
        <w:rPr>
          <w:rFonts w:cs="Arial"/>
          <w:i/>
          <w:iCs/>
        </w:rPr>
      </w:pPr>
      <w:r w:rsidRPr="00D37BDB">
        <w:rPr>
          <w:rFonts w:cs="Arial"/>
          <w:i/>
          <w:iCs/>
        </w:rPr>
        <w:t xml:space="preserve">Revised </w:t>
      </w:r>
      <w:r>
        <w:rPr>
          <w:rFonts w:cs="Arial"/>
          <w:i/>
          <w:iCs/>
        </w:rPr>
        <w:t xml:space="preserve">pricing </w:t>
      </w:r>
      <w:r w:rsidRPr="00D37BDB">
        <w:rPr>
          <w:rFonts w:cs="Arial"/>
          <w:i/>
          <w:iCs/>
        </w:rPr>
        <w:t xml:space="preserve">structure and service delivery for the current </w:t>
      </w:r>
      <w:r>
        <w:rPr>
          <w:rFonts w:cs="Arial"/>
          <w:i/>
          <w:iCs/>
        </w:rPr>
        <w:t>commercial and/or chargeable services provided to:</w:t>
      </w:r>
    </w:p>
    <w:p w14:paraId="0CE0624A" w14:textId="77777777" w:rsidR="009A0B2C" w:rsidRDefault="009A0B2C" w:rsidP="009A0B2C">
      <w:pPr>
        <w:widowControl/>
        <w:numPr>
          <w:ilvl w:val="0"/>
          <w:numId w:val="398"/>
        </w:numPr>
        <w:rPr>
          <w:rFonts w:cs="Arial"/>
          <w:i/>
          <w:iCs/>
        </w:rPr>
      </w:pPr>
      <w:r>
        <w:rPr>
          <w:rFonts w:cs="Arial"/>
          <w:i/>
          <w:iCs/>
        </w:rPr>
        <w:t>Bowling Clubs</w:t>
      </w:r>
    </w:p>
    <w:p w14:paraId="1727565A" w14:textId="77777777" w:rsidR="009A0B2C" w:rsidRDefault="009A0B2C" w:rsidP="009A0B2C">
      <w:pPr>
        <w:widowControl/>
        <w:numPr>
          <w:ilvl w:val="0"/>
          <w:numId w:val="398"/>
        </w:numPr>
        <w:rPr>
          <w:rFonts w:cs="Arial"/>
          <w:i/>
          <w:iCs/>
        </w:rPr>
      </w:pPr>
      <w:r>
        <w:rPr>
          <w:rFonts w:cs="Arial"/>
          <w:i/>
          <w:iCs/>
        </w:rPr>
        <w:t>Sports teams/clubs</w:t>
      </w:r>
    </w:p>
    <w:p w14:paraId="5B286747" w14:textId="77777777" w:rsidR="009A0B2C" w:rsidRDefault="009A0B2C" w:rsidP="009A0B2C">
      <w:pPr>
        <w:widowControl/>
        <w:numPr>
          <w:ilvl w:val="0"/>
          <w:numId w:val="398"/>
        </w:numPr>
        <w:rPr>
          <w:rFonts w:cs="Arial"/>
          <w:i/>
          <w:iCs/>
        </w:rPr>
      </w:pPr>
      <w:r>
        <w:rPr>
          <w:rFonts w:cs="Arial"/>
          <w:i/>
          <w:iCs/>
        </w:rPr>
        <w:t>Businesses</w:t>
      </w:r>
    </w:p>
    <w:p w14:paraId="380EEB8E" w14:textId="77777777" w:rsidR="009A0B2C" w:rsidRDefault="009A0B2C" w:rsidP="009A0B2C">
      <w:pPr>
        <w:widowControl/>
        <w:numPr>
          <w:ilvl w:val="0"/>
          <w:numId w:val="398"/>
        </w:numPr>
        <w:rPr>
          <w:rFonts w:cs="Arial"/>
          <w:i/>
          <w:iCs/>
        </w:rPr>
      </w:pPr>
      <w:r>
        <w:rPr>
          <w:rFonts w:cs="Arial"/>
          <w:i/>
          <w:iCs/>
        </w:rPr>
        <w:t>Tenants</w:t>
      </w:r>
    </w:p>
    <w:p w14:paraId="2F6F7B7B" w14:textId="77777777" w:rsidR="009A0B2C" w:rsidRPr="00150983" w:rsidRDefault="009A0B2C" w:rsidP="009A0B2C">
      <w:pPr>
        <w:widowControl/>
        <w:numPr>
          <w:ilvl w:val="0"/>
          <w:numId w:val="398"/>
        </w:numPr>
        <w:rPr>
          <w:rFonts w:cs="Arial"/>
          <w:i/>
          <w:iCs/>
        </w:rPr>
      </w:pPr>
      <w:r>
        <w:rPr>
          <w:rFonts w:cs="Arial"/>
          <w:i/>
          <w:iCs/>
        </w:rPr>
        <w:t>Landlords</w:t>
      </w:r>
    </w:p>
    <w:p w14:paraId="62E0EFCE" w14:textId="77777777" w:rsidR="009A0B2C" w:rsidRDefault="009A0B2C" w:rsidP="009A0B2C">
      <w:pPr>
        <w:ind w:left="720"/>
        <w:rPr>
          <w:rFonts w:cs="Arial"/>
          <w:i/>
          <w:iCs/>
        </w:rPr>
      </w:pPr>
    </w:p>
    <w:p w14:paraId="6A5C8EAB" w14:textId="77777777" w:rsidR="009A0B2C" w:rsidRDefault="009A0B2C" w:rsidP="009A0B2C">
      <w:pPr>
        <w:ind w:left="720"/>
        <w:rPr>
          <w:rFonts w:cs="Arial"/>
          <w:i/>
          <w:iCs/>
        </w:rPr>
      </w:pPr>
      <w:r>
        <w:rPr>
          <w:rFonts w:cs="Arial"/>
          <w:i/>
          <w:iCs/>
        </w:rPr>
        <w:t>If implemented, we would provide a dedicated commercial work team operating with full cost recovery in regard to:</w:t>
      </w:r>
    </w:p>
    <w:p w14:paraId="7BDA3858" w14:textId="77777777" w:rsidR="009A0B2C" w:rsidRDefault="009A0B2C" w:rsidP="009A0B2C">
      <w:pPr>
        <w:widowControl/>
        <w:numPr>
          <w:ilvl w:val="0"/>
          <w:numId w:val="399"/>
        </w:numPr>
        <w:rPr>
          <w:rFonts w:cs="Arial"/>
          <w:i/>
          <w:iCs/>
        </w:rPr>
      </w:pPr>
      <w:r>
        <w:rPr>
          <w:rFonts w:cs="Arial"/>
          <w:i/>
          <w:iCs/>
        </w:rPr>
        <w:t>Mowing</w:t>
      </w:r>
    </w:p>
    <w:p w14:paraId="7DB07C54" w14:textId="77777777" w:rsidR="009A0B2C" w:rsidRDefault="009A0B2C" w:rsidP="009A0B2C">
      <w:pPr>
        <w:widowControl/>
        <w:numPr>
          <w:ilvl w:val="0"/>
          <w:numId w:val="399"/>
        </w:numPr>
        <w:rPr>
          <w:rFonts w:cs="Arial"/>
          <w:i/>
          <w:iCs/>
        </w:rPr>
      </w:pPr>
      <w:r>
        <w:rPr>
          <w:rFonts w:cs="Arial"/>
          <w:i/>
          <w:iCs/>
        </w:rPr>
        <w:t>Landscaping</w:t>
      </w:r>
    </w:p>
    <w:p w14:paraId="769EA629" w14:textId="77777777" w:rsidR="009A0B2C" w:rsidRDefault="009A0B2C" w:rsidP="009A0B2C">
      <w:pPr>
        <w:widowControl/>
        <w:numPr>
          <w:ilvl w:val="0"/>
          <w:numId w:val="399"/>
        </w:numPr>
        <w:rPr>
          <w:rFonts w:cs="Arial"/>
          <w:i/>
          <w:iCs/>
        </w:rPr>
      </w:pPr>
      <w:r>
        <w:rPr>
          <w:rFonts w:cs="Arial"/>
          <w:i/>
          <w:iCs/>
        </w:rPr>
        <w:t>Groundworks</w:t>
      </w:r>
    </w:p>
    <w:p w14:paraId="3F5978A4" w14:textId="77777777" w:rsidR="009A0B2C" w:rsidRDefault="009A0B2C" w:rsidP="009A0B2C">
      <w:pPr>
        <w:widowControl/>
        <w:numPr>
          <w:ilvl w:val="0"/>
          <w:numId w:val="399"/>
        </w:numPr>
        <w:rPr>
          <w:rFonts w:cs="Arial"/>
          <w:i/>
          <w:iCs/>
        </w:rPr>
      </w:pPr>
      <w:r>
        <w:rPr>
          <w:rFonts w:cs="Arial"/>
          <w:i/>
          <w:iCs/>
        </w:rPr>
        <w:t>Pitch management</w:t>
      </w:r>
    </w:p>
    <w:p w14:paraId="66760E42" w14:textId="77777777" w:rsidR="009A0B2C" w:rsidRDefault="009A0B2C" w:rsidP="009A0B2C">
      <w:pPr>
        <w:widowControl/>
        <w:numPr>
          <w:ilvl w:val="0"/>
          <w:numId w:val="399"/>
        </w:numPr>
        <w:rPr>
          <w:rFonts w:cs="Arial"/>
          <w:i/>
          <w:iCs/>
        </w:rPr>
      </w:pPr>
      <w:r>
        <w:rPr>
          <w:rFonts w:cs="Arial"/>
          <w:i/>
          <w:iCs/>
        </w:rPr>
        <w:t>Ground leasing</w:t>
      </w:r>
    </w:p>
    <w:p w14:paraId="5A0DDC48" w14:textId="77777777" w:rsidR="009A0B2C" w:rsidRDefault="009A0B2C" w:rsidP="009A0B2C">
      <w:pPr>
        <w:widowControl/>
        <w:numPr>
          <w:ilvl w:val="0"/>
          <w:numId w:val="399"/>
        </w:numPr>
        <w:rPr>
          <w:rFonts w:cs="Arial"/>
          <w:i/>
          <w:iCs/>
        </w:rPr>
      </w:pPr>
      <w:r>
        <w:rPr>
          <w:rFonts w:cs="Arial"/>
          <w:i/>
          <w:iCs/>
        </w:rPr>
        <w:t>Event leasing</w:t>
      </w:r>
    </w:p>
    <w:p w14:paraId="60C89BFB" w14:textId="77777777" w:rsidR="009A0B2C" w:rsidRDefault="009A0B2C" w:rsidP="009A0B2C">
      <w:pPr>
        <w:widowControl/>
        <w:numPr>
          <w:ilvl w:val="0"/>
          <w:numId w:val="399"/>
        </w:numPr>
        <w:rPr>
          <w:rFonts w:cs="Arial"/>
          <w:i/>
          <w:iCs/>
        </w:rPr>
      </w:pPr>
      <w:r>
        <w:rPr>
          <w:rFonts w:cs="Arial"/>
          <w:i/>
          <w:iCs/>
        </w:rPr>
        <w:t>Property leasing</w:t>
      </w:r>
    </w:p>
    <w:p w14:paraId="0B14E69F" w14:textId="77777777" w:rsidR="009A0B2C" w:rsidRDefault="009A0B2C" w:rsidP="009A0B2C">
      <w:pPr>
        <w:widowControl/>
        <w:numPr>
          <w:ilvl w:val="0"/>
          <w:numId w:val="399"/>
        </w:numPr>
        <w:rPr>
          <w:rFonts w:cs="Arial"/>
          <w:i/>
          <w:iCs/>
        </w:rPr>
      </w:pPr>
      <w:r>
        <w:rPr>
          <w:rFonts w:cs="Arial"/>
          <w:i/>
          <w:iCs/>
        </w:rPr>
        <w:t>Repairs and maintenance</w:t>
      </w:r>
    </w:p>
    <w:p w14:paraId="3BE00D98" w14:textId="77777777" w:rsidR="009A0B2C" w:rsidRDefault="009A0B2C" w:rsidP="009A0B2C">
      <w:pPr>
        <w:ind w:left="720"/>
        <w:rPr>
          <w:rFonts w:cs="Arial"/>
          <w:i/>
          <w:iCs/>
        </w:rPr>
      </w:pPr>
    </w:p>
    <w:p w14:paraId="1D766407" w14:textId="77777777" w:rsidR="009A0B2C" w:rsidRPr="00004FCE" w:rsidRDefault="009A0B2C" w:rsidP="009A0B2C">
      <w:pPr>
        <w:ind w:left="720"/>
        <w:rPr>
          <w:rFonts w:cs="Arial"/>
        </w:rPr>
      </w:pPr>
    </w:p>
    <w:p w14:paraId="61E811EB" w14:textId="77777777" w:rsidR="009A0B2C" w:rsidRDefault="009A0B2C" w:rsidP="009A0B2C">
      <w:pPr>
        <w:ind w:left="1440"/>
        <w:rPr>
          <w:rFonts w:cs="Arial"/>
        </w:rPr>
      </w:pPr>
    </w:p>
    <w:p w14:paraId="1F04591D" w14:textId="77777777" w:rsidR="009A0B2C" w:rsidRPr="000C50E1" w:rsidRDefault="009A0B2C" w:rsidP="009A0B2C">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4DB60DD" w14:textId="77777777" w:rsidR="009A0B2C" w:rsidRDefault="009A0B2C" w:rsidP="009A0B2C">
      <w:pPr>
        <w:rPr>
          <w:rFonts w:cs="Arial"/>
          <w:b/>
          <w:color w:val="000080"/>
        </w:rPr>
      </w:pPr>
    </w:p>
    <w:p w14:paraId="30631B73" w14:textId="77777777" w:rsidR="009A0B2C" w:rsidRDefault="009A0B2C" w:rsidP="009A0B2C">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3BC3C16F" w14:textId="77777777" w:rsidTr="00A60F4D">
        <w:trPr>
          <w:trHeight w:hRule="exact" w:val="537"/>
          <w:jc w:val="center"/>
        </w:trPr>
        <w:tc>
          <w:tcPr>
            <w:tcW w:w="5970" w:type="dxa"/>
            <w:shd w:val="clear" w:color="auto" w:fill="DDFFFF"/>
            <w:vAlign w:val="center"/>
          </w:tcPr>
          <w:p w14:paraId="6520D854" w14:textId="77777777" w:rsidR="009A0B2C" w:rsidRPr="001A7399" w:rsidRDefault="009A0B2C"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817E848" w14:textId="77777777" w:rsidR="009A0B2C" w:rsidRPr="001A7399" w:rsidRDefault="009A0B2C" w:rsidP="00A60F4D">
            <w:pPr>
              <w:jc w:val="center"/>
              <w:rPr>
                <w:rFonts w:cs="Arial"/>
                <w:b/>
                <w:color w:val="0000FF"/>
              </w:rPr>
            </w:pPr>
            <w:r w:rsidRPr="001A7399">
              <w:rPr>
                <w:rFonts w:cs="Arial"/>
                <w:b/>
                <w:color w:val="0000FF"/>
              </w:rPr>
              <w:t>Impact</w:t>
            </w:r>
          </w:p>
          <w:p w14:paraId="0836DCDD" w14:textId="77777777" w:rsidR="009A0B2C" w:rsidRPr="00DD675A" w:rsidRDefault="009A0B2C" w:rsidP="00A60F4D">
            <w:pPr>
              <w:jc w:val="center"/>
              <w:rPr>
                <w:rFonts w:cs="Arial"/>
                <w:color w:val="0000FF"/>
              </w:rPr>
            </w:pPr>
            <w:r>
              <w:rPr>
                <w:rFonts w:cs="Arial"/>
                <w:color w:val="0000FF"/>
              </w:rPr>
              <w:t>Y/N</w:t>
            </w:r>
          </w:p>
        </w:tc>
      </w:tr>
      <w:tr w:rsidR="009A0B2C" w:rsidRPr="00F106C5" w14:paraId="1A94A259" w14:textId="77777777" w:rsidTr="00A60F4D">
        <w:trPr>
          <w:trHeight w:val="428"/>
          <w:jc w:val="center"/>
        </w:trPr>
        <w:tc>
          <w:tcPr>
            <w:tcW w:w="5970" w:type="dxa"/>
            <w:shd w:val="clear" w:color="auto" w:fill="DDFFFF"/>
            <w:vAlign w:val="center"/>
          </w:tcPr>
          <w:p w14:paraId="5FE08D2C"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4494C69F" w14:textId="77777777" w:rsidR="009A0B2C" w:rsidRPr="00F106C5" w:rsidRDefault="009A0B2C" w:rsidP="00A60F4D">
            <w:pPr>
              <w:spacing w:line="360" w:lineRule="auto"/>
              <w:jc w:val="center"/>
              <w:rPr>
                <w:rFonts w:cs="Arial"/>
                <w:color w:val="0000FF"/>
              </w:rPr>
            </w:pPr>
            <w:r>
              <w:rPr>
                <w:rFonts w:cs="Arial"/>
                <w:color w:val="0000FF"/>
              </w:rPr>
              <w:t>Y</w:t>
            </w:r>
          </w:p>
        </w:tc>
      </w:tr>
      <w:tr w:rsidR="009A0B2C" w:rsidRPr="00F106C5" w14:paraId="1566C7DC" w14:textId="77777777" w:rsidTr="00A60F4D">
        <w:trPr>
          <w:trHeight w:val="428"/>
          <w:jc w:val="center"/>
        </w:trPr>
        <w:tc>
          <w:tcPr>
            <w:tcW w:w="5970" w:type="dxa"/>
            <w:shd w:val="clear" w:color="auto" w:fill="DDFFFF"/>
            <w:vAlign w:val="center"/>
          </w:tcPr>
          <w:p w14:paraId="5324E8FA"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4A0AA4F3" w14:textId="77777777" w:rsidR="009A0B2C" w:rsidRPr="00F106C5" w:rsidRDefault="009A0B2C" w:rsidP="00A60F4D">
            <w:pPr>
              <w:jc w:val="center"/>
              <w:rPr>
                <w:rFonts w:cs="Arial"/>
                <w:color w:val="0000FF"/>
              </w:rPr>
            </w:pPr>
            <w:r>
              <w:rPr>
                <w:rFonts w:cs="Arial"/>
                <w:color w:val="0000FF"/>
              </w:rPr>
              <w:t>Y</w:t>
            </w:r>
          </w:p>
        </w:tc>
      </w:tr>
      <w:tr w:rsidR="009A0B2C" w:rsidRPr="00F106C5" w14:paraId="5710E82F" w14:textId="77777777" w:rsidTr="00A60F4D">
        <w:trPr>
          <w:trHeight w:val="428"/>
          <w:jc w:val="center"/>
        </w:trPr>
        <w:tc>
          <w:tcPr>
            <w:tcW w:w="5970" w:type="dxa"/>
            <w:shd w:val="clear" w:color="auto" w:fill="DDFFFF"/>
            <w:vAlign w:val="center"/>
          </w:tcPr>
          <w:p w14:paraId="230E04A3"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6BD4A027" w14:textId="77777777" w:rsidR="009A0B2C" w:rsidRPr="00F106C5" w:rsidRDefault="009A0B2C" w:rsidP="00A60F4D">
            <w:pPr>
              <w:jc w:val="center"/>
              <w:rPr>
                <w:rFonts w:cs="Arial"/>
                <w:color w:val="0000FF"/>
              </w:rPr>
            </w:pPr>
            <w:r>
              <w:rPr>
                <w:rFonts w:cs="Arial"/>
                <w:color w:val="0000FF"/>
              </w:rPr>
              <w:t>N</w:t>
            </w:r>
          </w:p>
        </w:tc>
      </w:tr>
      <w:tr w:rsidR="009A0B2C" w:rsidRPr="00F106C5" w14:paraId="1BBC0B8D" w14:textId="77777777" w:rsidTr="00A60F4D">
        <w:trPr>
          <w:trHeight w:val="428"/>
          <w:jc w:val="center"/>
        </w:trPr>
        <w:tc>
          <w:tcPr>
            <w:tcW w:w="5970" w:type="dxa"/>
            <w:shd w:val="clear" w:color="auto" w:fill="DDFFFF"/>
            <w:vAlign w:val="center"/>
          </w:tcPr>
          <w:p w14:paraId="3EA84231"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580039F3" w14:textId="77777777" w:rsidR="009A0B2C" w:rsidRPr="00F106C5" w:rsidRDefault="009A0B2C" w:rsidP="00A60F4D">
            <w:pPr>
              <w:jc w:val="center"/>
              <w:rPr>
                <w:rFonts w:cs="Arial"/>
                <w:color w:val="0000FF"/>
              </w:rPr>
            </w:pPr>
            <w:r>
              <w:rPr>
                <w:rFonts w:cs="Arial"/>
                <w:color w:val="0000FF"/>
              </w:rPr>
              <w:t>N</w:t>
            </w:r>
          </w:p>
        </w:tc>
      </w:tr>
      <w:tr w:rsidR="009A0B2C" w:rsidRPr="00F106C5" w14:paraId="22879B12" w14:textId="77777777" w:rsidTr="00A60F4D">
        <w:trPr>
          <w:trHeight w:val="428"/>
          <w:jc w:val="center"/>
        </w:trPr>
        <w:tc>
          <w:tcPr>
            <w:tcW w:w="5970" w:type="dxa"/>
            <w:shd w:val="clear" w:color="auto" w:fill="DDFFFF"/>
            <w:vAlign w:val="center"/>
          </w:tcPr>
          <w:p w14:paraId="1813E5C2"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4E620C88" w14:textId="77777777" w:rsidR="009A0B2C" w:rsidRPr="00F106C5" w:rsidRDefault="009A0B2C" w:rsidP="00A60F4D">
            <w:pPr>
              <w:jc w:val="center"/>
              <w:rPr>
                <w:rFonts w:cs="Arial"/>
                <w:color w:val="0000FF"/>
              </w:rPr>
            </w:pPr>
            <w:r>
              <w:rPr>
                <w:rFonts w:cs="Arial"/>
                <w:color w:val="0000FF"/>
              </w:rPr>
              <w:t>N</w:t>
            </w:r>
          </w:p>
        </w:tc>
      </w:tr>
      <w:tr w:rsidR="009A0B2C" w:rsidRPr="00F106C5" w14:paraId="361D622C" w14:textId="77777777" w:rsidTr="00A60F4D">
        <w:trPr>
          <w:trHeight w:val="428"/>
          <w:jc w:val="center"/>
        </w:trPr>
        <w:tc>
          <w:tcPr>
            <w:tcW w:w="5970" w:type="dxa"/>
            <w:shd w:val="clear" w:color="auto" w:fill="DDFFFF"/>
            <w:vAlign w:val="center"/>
          </w:tcPr>
          <w:p w14:paraId="4754B6F6"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17FBE8C4" w14:textId="77777777" w:rsidR="009A0B2C" w:rsidRPr="00F106C5" w:rsidRDefault="009A0B2C" w:rsidP="00A60F4D">
            <w:pPr>
              <w:jc w:val="center"/>
              <w:rPr>
                <w:rFonts w:cs="Arial"/>
                <w:color w:val="0000FF"/>
              </w:rPr>
            </w:pPr>
            <w:r>
              <w:rPr>
                <w:rFonts w:cs="Arial"/>
                <w:color w:val="0000FF"/>
              </w:rPr>
              <w:t>N</w:t>
            </w:r>
          </w:p>
        </w:tc>
      </w:tr>
      <w:tr w:rsidR="009A0B2C" w:rsidRPr="00F106C5" w14:paraId="02D14547" w14:textId="77777777" w:rsidTr="00A60F4D">
        <w:trPr>
          <w:trHeight w:val="428"/>
          <w:jc w:val="center"/>
        </w:trPr>
        <w:tc>
          <w:tcPr>
            <w:tcW w:w="5970" w:type="dxa"/>
            <w:shd w:val="clear" w:color="auto" w:fill="DDFFFF"/>
            <w:vAlign w:val="center"/>
          </w:tcPr>
          <w:p w14:paraId="204C09F4"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shd w:val="clear" w:color="auto" w:fill="auto"/>
          </w:tcPr>
          <w:p w14:paraId="2026928F" w14:textId="77777777" w:rsidR="009A0B2C" w:rsidRPr="00F106C5" w:rsidRDefault="009A0B2C" w:rsidP="00A60F4D">
            <w:pPr>
              <w:jc w:val="center"/>
              <w:rPr>
                <w:rFonts w:cs="Arial"/>
                <w:color w:val="0000FF"/>
              </w:rPr>
            </w:pPr>
            <w:r>
              <w:rPr>
                <w:rFonts w:cs="Arial"/>
                <w:color w:val="0000FF"/>
              </w:rPr>
              <w:t>N</w:t>
            </w:r>
          </w:p>
        </w:tc>
      </w:tr>
      <w:tr w:rsidR="009A0B2C" w:rsidRPr="00F106C5" w14:paraId="26DF69B0" w14:textId="77777777" w:rsidTr="00A60F4D">
        <w:trPr>
          <w:trHeight w:val="428"/>
          <w:jc w:val="center"/>
        </w:trPr>
        <w:tc>
          <w:tcPr>
            <w:tcW w:w="5970" w:type="dxa"/>
            <w:tcBorders>
              <w:bottom w:val="single" w:sz="6" w:space="0" w:color="auto"/>
            </w:tcBorders>
            <w:shd w:val="clear" w:color="auto" w:fill="DDFFFF"/>
            <w:vAlign w:val="center"/>
          </w:tcPr>
          <w:p w14:paraId="315B79A7"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shd w:val="clear" w:color="auto" w:fill="auto"/>
          </w:tcPr>
          <w:p w14:paraId="1D56D2BD" w14:textId="77777777" w:rsidR="009A0B2C" w:rsidRPr="00F106C5" w:rsidRDefault="009A0B2C" w:rsidP="00A60F4D">
            <w:pPr>
              <w:jc w:val="center"/>
              <w:rPr>
                <w:rFonts w:cs="Arial"/>
                <w:color w:val="0000FF"/>
              </w:rPr>
            </w:pPr>
            <w:r>
              <w:rPr>
                <w:rFonts w:cs="Arial"/>
                <w:color w:val="0000FF"/>
              </w:rPr>
              <w:t>N</w:t>
            </w:r>
          </w:p>
        </w:tc>
      </w:tr>
      <w:tr w:rsidR="009A0B2C" w:rsidRPr="00F106C5" w14:paraId="24A4F96E" w14:textId="77777777" w:rsidTr="00A60F4D">
        <w:trPr>
          <w:trHeight w:val="428"/>
          <w:jc w:val="center"/>
        </w:trPr>
        <w:tc>
          <w:tcPr>
            <w:tcW w:w="5970" w:type="dxa"/>
            <w:shd w:val="clear" w:color="auto" w:fill="DDFFFF"/>
            <w:vAlign w:val="center"/>
          </w:tcPr>
          <w:p w14:paraId="63E65449"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163C5C13" w14:textId="77777777" w:rsidR="009A0B2C" w:rsidRPr="00F106C5" w:rsidRDefault="009A0B2C" w:rsidP="00A60F4D">
            <w:pPr>
              <w:jc w:val="center"/>
              <w:rPr>
                <w:rFonts w:cs="Arial"/>
                <w:color w:val="0000FF"/>
              </w:rPr>
            </w:pPr>
            <w:r>
              <w:rPr>
                <w:rFonts w:cs="Arial"/>
                <w:color w:val="0000FF"/>
              </w:rPr>
              <w:t>N</w:t>
            </w:r>
          </w:p>
        </w:tc>
      </w:tr>
      <w:tr w:rsidR="009A0B2C" w:rsidRPr="00F106C5" w14:paraId="61914055" w14:textId="77777777" w:rsidTr="00A60F4D">
        <w:trPr>
          <w:trHeight w:val="428"/>
          <w:jc w:val="center"/>
        </w:trPr>
        <w:tc>
          <w:tcPr>
            <w:tcW w:w="5970" w:type="dxa"/>
            <w:shd w:val="clear" w:color="auto" w:fill="DDFFFF"/>
            <w:vAlign w:val="center"/>
          </w:tcPr>
          <w:p w14:paraId="6801B119"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23F3F881" w14:textId="77777777" w:rsidR="009A0B2C" w:rsidRPr="00F106C5" w:rsidRDefault="009A0B2C" w:rsidP="00A60F4D">
            <w:pPr>
              <w:jc w:val="center"/>
              <w:rPr>
                <w:rFonts w:cs="Arial"/>
                <w:color w:val="0000FF"/>
              </w:rPr>
            </w:pPr>
          </w:p>
        </w:tc>
      </w:tr>
      <w:tr w:rsidR="009A0B2C" w:rsidRPr="00F106C5" w14:paraId="5B459BE1" w14:textId="77777777" w:rsidTr="00A60F4D">
        <w:trPr>
          <w:trHeight w:val="428"/>
          <w:jc w:val="center"/>
        </w:trPr>
        <w:tc>
          <w:tcPr>
            <w:tcW w:w="5970" w:type="dxa"/>
            <w:shd w:val="clear" w:color="auto" w:fill="DDFFFF"/>
            <w:vAlign w:val="center"/>
          </w:tcPr>
          <w:p w14:paraId="1C5DE40F"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5902CB7F" w14:textId="77777777" w:rsidR="009A0B2C" w:rsidRPr="00F106C5" w:rsidRDefault="009A0B2C" w:rsidP="00A60F4D">
            <w:pPr>
              <w:jc w:val="center"/>
              <w:rPr>
                <w:rFonts w:cs="Arial"/>
                <w:color w:val="0000FF"/>
              </w:rPr>
            </w:pPr>
            <w:r>
              <w:rPr>
                <w:rFonts w:cs="Arial"/>
                <w:color w:val="0000FF"/>
              </w:rPr>
              <w:t>Y</w:t>
            </w:r>
          </w:p>
        </w:tc>
      </w:tr>
      <w:tr w:rsidR="009A0B2C" w:rsidRPr="00F106C5" w14:paraId="0A1562B3" w14:textId="77777777" w:rsidTr="00A60F4D">
        <w:trPr>
          <w:trHeight w:val="428"/>
          <w:jc w:val="center"/>
        </w:trPr>
        <w:tc>
          <w:tcPr>
            <w:tcW w:w="5970" w:type="dxa"/>
            <w:shd w:val="clear" w:color="auto" w:fill="DDFFFF"/>
            <w:vAlign w:val="center"/>
          </w:tcPr>
          <w:p w14:paraId="1879F14A"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192A629A" w14:textId="77777777" w:rsidR="009A0B2C" w:rsidRPr="00F106C5" w:rsidRDefault="009A0B2C" w:rsidP="00A60F4D">
            <w:pPr>
              <w:jc w:val="center"/>
              <w:rPr>
                <w:rFonts w:cs="Arial"/>
                <w:color w:val="0000FF"/>
              </w:rPr>
            </w:pPr>
            <w:r>
              <w:rPr>
                <w:rFonts w:cs="Arial"/>
                <w:color w:val="0000FF"/>
              </w:rPr>
              <w:t>N</w:t>
            </w:r>
          </w:p>
        </w:tc>
      </w:tr>
    </w:tbl>
    <w:p w14:paraId="71781BB4" w14:textId="77777777" w:rsidR="009A0B2C" w:rsidRPr="000475CF" w:rsidRDefault="009A0B2C" w:rsidP="009A0B2C">
      <w:pPr>
        <w:rPr>
          <w:rFonts w:cs="Arial"/>
          <w:bCs/>
        </w:rPr>
      </w:pPr>
    </w:p>
    <w:p w14:paraId="27CBCED0" w14:textId="77777777" w:rsidR="009A0B2C" w:rsidRDefault="009A0B2C" w:rsidP="009A0B2C">
      <w:pPr>
        <w:pStyle w:val="Heading1"/>
      </w:pPr>
    </w:p>
    <w:p w14:paraId="50C9D64E" w14:textId="77777777" w:rsidR="009A0B2C" w:rsidRDefault="009A0B2C" w:rsidP="009A0B2C">
      <w:pPr>
        <w:pStyle w:val="Heading1"/>
      </w:pPr>
      <w:r>
        <w:t>Stage 2: Full Equality Impact Assessment:</w:t>
      </w:r>
    </w:p>
    <w:p w14:paraId="6A2F58E2" w14:textId="77777777" w:rsidR="009A0B2C" w:rsidRDefault="009A0B2C" w:rsidP="009A0B2C">
      <w:pPr>
        <w:rPr>
          <w:rFonts w:cs="Arial"/>
          <w:b/>
          <w:color w:val="000080"/>
        </w:rPr>
      </w:pPr>
    </w:p>
    <w:p w14:paraId="3571BB2E"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726AED2" w14:textId="77777777" w:rsidR="009A0B2C" w:rsidRDefault="009A0B2C" w:rsidP="009A0B2C">
      <w:pPr>
        <w:rPr>
          <w:rFonts w:cs="Arial"/>
          <w:b/>
          <w:color w:val="000080"/>
        </w:rPr>
      </w:pPr>
    </w:p>
    <w:p w14:paraId="520DA9B2" w14:textId="77777777" w:rsidR="009A0B2C" w:rsidRPr="001A7399" w:rsidRDefault="009A0B2C" w:rsidP="09CC6169">
      <w:pPr>
        <w:ind w:firstLine="720"/>
        <w:rPr>
          <w:rFonts w:cs="Arial"/>
          <w:b/>
          <w:bCs/>
          <w:color w:val="000080"/>
        </w:rPr>
      </w:pPr>
      <w:r w:rsidRPr="09CC6169">
        <w:rPr>
          <w:rFonts w:cs="Arial"/>
          <w:i/>
          <w:iCs/>
          <w:color w:val="000080"/>
        </w:rPr>
        <w:t>No</w:t>
      </w:r>
    </w:p>
    <w:p w14:paraId="7133F1B8"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0CD1ACC" w14:textId="77777777" w:rsidR="009A0B2C" w:rsidRPr="001A7399" w:rsidRDefault="009A0B2C" w:rsidP="009A0B2C">
      <w:pPr>
        <w:ind w:left="720" w:hanging="720"/>
        <w:rPr>
          <w:rFonts w:cs="Arial"/>
          <w:b/>
          <w:color w:val="000080"/>
        </w:rPr>
      </w:pPr>
    </w:p>
    <w:p w14:paraId="078A072A" w14:textId="77777777" w:rsidR="009A0B2C" w:rsidRDefault="009A0B2C" w:rsidP="009A0B2C">
      <w:pPr>
        <w:ind w:left="720"/>
        <w:rPr>
          <w:rFonts w:cs="Arial"/>
          <w:bCs/>
          <w:i/>
          <w:iCs/>
          <w:color w:val="000080"/>
        </w:rPr>
      </w:pPr>
      <w:r>
        <w:rPr>
          <w:rFonts w:cs="Arial"/>
        </w:rPr>
        <w:t xml:space="preserve">No </w:t>
      </w:r>
    </w:p>
    <w:p w14:paraId="55417DE5" w14:textId="77777777" w:rsidR="009A0B2C" w:rsidRPr="001A7399" w:rsidRDefault="009A0B2C" w:rsidP="009A0B2C">
      <w:pPr>
        <w:rPr>
          <w:rFonts w:cs="Arial"/>
          <w:b/>
          <w:color w:val="000080"/>
        </w:rPr>
      </w:pPr>
    </w:p>
    <w:p w14:paraId="4C879767" w14:textId="77777777" w:rsidR="009A0B2C" w:rsidRPr="001A7399" w:rsidRDefault="009A0B2C" w:rsidP="009A0B2C">
      <w:pPr>
        <w:widowControl/>
        <w:numPr>
          <w:ilvl w:val="1"/>
          <w:numId w:val="395"/>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08C822C3" w14:textId="77777777" w:rsidR="009A0B2C" w:rsidRPr="00607D1D" w:rsidRDefault="009A0B2C" w:rsidP="009A0B2C">
      <w:pPr>
        <w:rPr>
          <w:rFonts w:cs="Arial"/>
          <w:color w:val="000080"/>
        </w:rPr>
      </w:pPr>
    </w:p>
    <w:p w14:paraId="00EA4C3D" w14:textId="77777777" w:rsidR="009A0B2C" w:rsidRDefault="009A0B2C" w:rsidP="009A0B2C">
      <w:pPr>
        <w:rPr>
          <w:rFonts w:cs="Arial"/>
          <w:color w:val="000080"/>
        </w:rPr>
      </w:pPr>
    </w:p>
    <w:p w14:paraId="377B78E2" w14:textId="77777777" w:rsidR="009A0B2C" w:rsidRDefault="009A0B2C" w:rsidP="009A0B2C">
      <w:pPr>
        <w:ind w:firstLine="720"/>
        <w:rPr>
          <w:rFonts w:cs="Arial"/>
          <w:bCs/>
          <w:i/>
          <w:iCs/>
          <w:color w:val="000080"/>
        </w:rPr>
      </w:pPr>
      <w:r>
        <w:rPr>
          <w:rFonts w:cs="Arial"/>
          <w:bCs/>
          <w:i/>
          <w:iCs/>
          <w:color w:val="000080"/>
        </w:rPr>
        <w:t>No</w:t>
      </w:r>
    </w:p>
    <w:p w14:paraId="16D93CD6" w14:textId="77777777" w:rsidR="009A0B2C" w:rsidRPr="00607D1D" w:rsidRDefault="009A0B2C" w:rsidP="009A0B2C">
      <w:pPr>
        <w:rPr>
          <w:rFonts w:cs="Arial"/>
          <w:color w:val="000080"/>
        </w:rPr>
      </w:pPr>
    </w:p>
    <w:p w14:paraId="26FFAEAB" w14:textId="77777777" w:rsidR="009A0B2C" w:rsidRDefault="009A0B2C" w:rsidP="009A0B2C">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 xml:space="preserve">protected </w:t>
      </w:r>
      <w:proofErr w:type="gramStart"/>
      <w:r w:rsidRPr="00512DBA">
        <w:rPr>
          <w:rFonts w:cs="Arial"/>
          <w:b/>
          <w:color w:val="000080"/>
        </w:rPr>
        <w:t>characteristics?</w:t>
      </w:r>
      <w:proofErr w:type="gramEnd"/>
    </w:p>
    <w:p w14:paraId="39DC9031" w14:textId="77777777" w:rsidR="009A0B2C" w:rsidRDefault="009A0B2C" w:rsidP="009A0B2C">
      <w:pPr>
        <w:rPr>
          <w:rFonts w:cs="Arial"/>
          <w:b/>
          <w:color w:val="000080"/>
        </w:rPr>
      </w:pPr>
    </w:p>
    <w:p w14:paraId="5D9478DF" w14:textId="77777777" w:rsidR="009A0B2C" w:rsidRPr="001A7399" w:rsidRDefault="009A0B2C" w:rsidP="009A0B2C">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3EDF162" w14:textId="77777777" w:rsidR="009A0B2C" w:rsidRPr="001A7399" w:rsidRDefault="009A0B2C" w:rsidP="009A0B2C">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39CAB5A7" w14:textId="77777777" w:rsidTr="00A60F4D">
        <w:trPr>
          <w:trHeight w:hRule="exact" w:val="537"/>
          <w:jc w:val="center"/>
        </w:trPr>
        <w:tc>
          <w:tcPr>
            <w:tcW w:w="5970" w:type="dxa"/>
            <w:shd w:val="clear" w:color="auto" w:fill="DDFFFF"/>
            <w:vAlign w:val="center"/>
          </w:tcPr>
          <w:p w14:paraId="7A52056E" w14:textId="77777777" w:rsidR="009A0B2C" w:rsidRPr="001A7399" w:rsidRDefault="009A0B2C" w:rsidP="00A60F4D">
            <w:pPr>
              <w:ind w:left="374" w:hanging="374"/>
              <w:rPr>
                <w:rFonts w:cs="Arial"/>
                <w:b/>
                <w:color w:val="0000FF"/>
              </w:rPr>
            </w:pPr>
            <w:bookmarkStart w:id="16" w:name="_Hlk168658196"/>
            <w:r w:rsidRPr="001A7399">
              <w:rPr>
                <w:rFonts w:cs="Arial"/>
                <w:b/>
                <w:color w:val="0000FF"/>
              </w:rPr>
              <w:t>Protected Characteristics:</w:t>
            </w:r>
          </w:p>
        </w:tc>
        <w:tc>
          <w:tcPr>
            <w:tcW w:w="2490" w:type="dxa"/>
            <w:shd w:val="clear" w:color="auto" w:fill="DDFFFF"/>
            <w:vAlign w:val="center"/>
          </w:tcPr>
          <w:p w14:paraId="37A73C15" w14:textId="77777777" w:rsidR="009A0B2C" w:rsidRPr="001A7399" w:rsidRDefault="009A0B2C" w:rsidP="00A60F4D">
            <w:pPr>
              <w:jc w:val="center"/>
              <w:rPr>
                <w:rFonts w:cs="Arial"/>
                <w:b/>
                <w:color w:val="0000FF"/>
              </w:rPr>
            </w:pPr>
            <w:r w:rsidRPr="001A7399">
              <w:rPr>
                <w:rFonts w:cs="Arial"/>
                <w:b/>
                <w:color w:val="0000FF"/>
              </w:rPr>
              <w:t>Impact</w:t>
            </w:r>
          </w:p>
          <w:p w14:paraId="25B8B37E" w14:textId="77777777" w:rsidR="009A0B2C" w:rsidRPr="00DD675A" w:rsidRDefault="009A0B2C" w:rsidP="00A60F4D">
            <w:pPr>
              <w:jc w:val="center"/>
              <w:rPr>
                <w:rFonts w:cs="Arial"/>
                <w:color w:val="0000FF"/>
              </w:rPr>
            </w:pPr>
            <w:r w:rsidRPr="001A7399">
              <w:rPr>
                <w:rFonts w:cs="Arial"/>
                <w:color w:val="0000FF"/>
              </w:rPr>
              <w:t>(H, M, L, N)</w:t>
            </w:r>
          </w:p>
        </w:tc>
      </w:tr>
      <w:tr w:rsidR="009A0B2C" w:rsidRPr="00F106C5" w14:paraId="68027D96" w14:textId="77777777" w:rsidTr="00A60F4D">
        <w:trPr>
          <w:trHeight w:val="428"/>
          <w:jc w:val="center"/>
        </w:trPr>
        <w:tc>
          <w:tcPr>
            <w:tcW w:w="5970" w:type="dxa"/>
            <w:shd w:val="clear" w:color="auto" w:fill="DDFFFF"/>
            <w:vAlign w:val="center"/>
          </w:tcPr>
          <w:p w14:paraId="30A78915"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2642B40F" w14:textId="77777777" w:rsidR="009A0B2C" w:rsidRPr="00F106C5" w:rsidRDefault="009A0B2C" w:rsidP="00A60F4D">
            <w:pPr>
              <w:spacing w:line="360" w:lineRule="auto"/>
              <w:jc w:val="center"/>
              <w:rPr>
                <w:rFonts w:cs="Arial"/>
                <w:color w:val="0000FF"/>
              </w:rPr>
            </w:pPr>
            <w:r>
              <w:rPr>
                <w:rFonts w:cs="Arial"/>
                <w:color w:val="0000FF"/>
              </w:rPr>
              <w:t>L</w:t>
            </w:r>
          </w:p>
        </w:tc>
      </w:tr>
      <w:tr w:rsidR="009A0B2C" w:rsidRPr="00F106C5" w14:paraId="194ABEDC" w14:textId="77777777" w:rsidTr="00A60F4D">
        <w:trPr>
          <w:trHeight w:val="428"/>
          <w:jc w:val="center"/>
        </w:trPr>
        <w:tc>
          <w:tcPr>
            <w:tcW w:w="5970" w:type="dxa"/>
            <w:shd w:val="clear" w:color="auto" w:fill="DDFFFF"/>
            <w:vAlign w:val="center"/>
          </w:tcPr>
          <w:p w14:paraId="4298D10A"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7B983589" w14:textId="77777777" w:rsidR="009A0B2C" w:rsidRPr="00F106C5" w:rsidRDefault="009A0B2C" w:rsidP="00A60F4D">
            <w:pPr>
              <w:jc w:val="center"/>
              <w:rPr>
                <w:rFonts w:cs="Arial"/>
                <w:color w:val="0000FF"/>
              </w:rPr>
            </w:pPr>
            <w:r>
              <w:rPr>
                <w:rFonts w:cs="Arial"/>
                <w:color w:val="0000FF"/>
              </w:rPr>
              <w:t>L</w:t>
            </w:r>
          </w:p>
        </w:tc>
      </w:tr>
      <w:tr w:rsidR="009A0B2C" w:rsidRPr="00F106C5" w14:paraId="55A26517" w14:textId="77777777" w:rsidTr="00A60F4D">
        <w:trPr>
          <w:trHeight w:val="428"/>
          <w:jc w:val="center"/>
        </w:trPr>
        <w:tc>
          <w:tcPr>
            <w:tcW w:w="5970" w:type="dxa"/>
            <w:shd w:val="clear" w:color="auto" w:fill="DDFFFF"/>
            <w:vAlign w:val="center"/>
          </w:tcPr>
          <w:p w14:paraId="6388BB96"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0F915624" w14:textId="77777777" w:rsidR="009A0B2C" w:rsidRPr="00F106C5" w:rsidRDefault="009A0B2C" w:rsidP="00A60F4D">
            <w:pPr>
              <w:jc w:val="center"/>
              <w:rPr>
                <w:rFonts w:cs="Arial"/>
                <w:color w:val="0000FF"/>
              </w:rPr>
            </w:pPr>
            <w:r>
              <w:rPr>
                <w:rFonts w:cs="Arial"/>
                <w:color w:val="0000FF"/>
              </w:rPr>
              <w:t>N</w:t>
            </w:r>
          </w:p>
        </w:tc>
      </w:tr>
      <w:tr w:rsidR="009A0B2C" w:rsidRPr="00F106C5" w14:paraId="54D6A3B6" w14:textId="77777777" w:rsidTr="00A60F4D">
        <w:trPr>
          <w:trHeight w:val="428"/>
          <w:jc w:val="center"/>
        </w:trPr>
        <w:tc>
          <w:tcPr>
            <w:tcW w:w="5970" w:type="dxa"/>
            <w:shd w:val="clear" w:color="auto" w:fill="DDFFFF"/>
            <w:vAlign w:val="center"/>
          </w:tcPr>
          <w:p w14:paraId="520CFE2B"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577F9727" w14:textId="77777777" w:rsidR="009A0B2C" w:rsidRPr="00F106C5" w:rsidRDefault="009A0B2C" w:rsidP="00A60F4D">
            <w:pPr>
              <w:jc w:val="center"/>
              <w:rPr>
                <w:rFonts w:cs="Arial"/>
                <w:color w:val="0000FF"/>
              </w:rPr>
            </w:pPr>
            <w:r>
              <w:rPr>
                <w:rFonts w:cs="Arial"/>
                <w:color w:val="0000FF"/>
              </w:rPr>
              <w:t>N</w:t>
            </w:r>
          </w:p>
        </w:tc>
      </w:tr>
      <w:tr w:rsidR="009A0B2C" w:rsidRPr="00F106C5" w14:paraId="54807A14" w14:textId="77777777" w:rsidTr="00A60F4D">
        <w:trPr>
          <w:trHeight w:val="428"/>
          <w:jc w:val="center"/>
        </w:trPr>
        <w:tc>
          <w:tcPr>
            <w:tcW w:w="5970" w:type="dxa"/>
            <w:shd w:val="clear" w:color="auto" w:fill="DDFFFF"/>
            <w:vAlign w:val="center"/>
          </w:tcPr>
          <w:p w14:paraId="49535036"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1C391251" w14:textId="77777777" w:rsidR="009A0B2C" w:rsidRPr="00F106C5" w:rsidRDefault="009A0B2C" w:rsidP="00A60F4D">
            <w:pPr>
              <w:jc w:val="center"/>
              <w:rPr>
                <w:rFonts w:cs="Arial"/>
                <w:color w:val="0000FF"/>
              </w:rPr>
            </w:pPr>
            <w:r>
              <w:rPr>
                <w:rFonts w:cs="Arial"/>
                <w:color w:val="0000FF"/>
              </w:rPr>
              <w:t>N</w:t>
            </w:r>
          </w:p>
        </w:tc>
      </w:tr>
      <w:tr w:rsidR="009A0B2C" w:rsidRPr="00F106C5" w14:paraId="4EF1DC3E" w14:textId="77777777" w:rsidTr="00A60F4D">
        <w:trPr>
          <w:trHeight w:val="428"/>
          <w:jc w:val="center"/>
        </w:trPr>
        <w:tc>
          <w:tcPr>
            <w:tcW w:w="5970" w:type="dxa"/>
            <w:shd w:val="clear" w:color="auto" w:fill="DDFFFF"/>
            <w:vAlign w:val="center"/>
          </w:tcPr>
          <w:p w14:paraId="5FD82422"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01EF2883" w14:textId="77777777" w:rsidR="009A0B2C" w:rsidRPr="00F106C5" w:rsidRDefault="009A0B2C" w:rsidP="00A60F4D">
            <w:pPr>
              <w:jc w:val="center"/>
              <w:rPr>
                <w:rFonts w:cs="Arial"/>
                <w:color w:val="0000FF"/>
              </w:rPr>
            </w:pPr>
            <w:r>
              <w:rPr>
                <w:rFonts w:cs="Arial"/>
                <w:color w:val="0000FF"/>
              </w:rPr>
              <w:t>N</w:t>
            </w:r>
          </w:p>
        </w:tc>
      </w:tr>
      <w:tr w:rsidR="009A0B2C" w:rsidRPr="00F106C5" w14:paraId="35C9DB00" w14:textId="77777777" w:rsidTr="00A60F4D">
        <w:trPr>
          <w:trHeight w:val="428"/>
          <w:jc w:val="center"/>
        </w:trPr>
        <w:tc>
          <w:tcPr>
            <w:tcW w:w="5970" w:type="dxa"/>
            <w:shd w:val="clear" w:color="auto" w:fill="DDFFFF"/>
            <w:vAlign w:val="center"/>
          </w:tcPr>
          <w:p w14:paraId="2F9B0846"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6999366D" w14:textId="77777777" w:rsidR="009A0B2C" w:rsidRPr="00F106C5" w:rsidRDefault="009A0B2C" w:rsidP="00A60F4D">
            <w:pPr>
              <w:jc w:val="center"/>
              <w:rPr>
                <w:rFonts w:cs="Arial"/>
                <w:color w:val="0000FF"/>
              </w:rPr>
            </w:pPr>
            <w:r>
              <w:rPr>
                <w:rFonts w:cs="Arial"/>
                <w:color w:val="0000FF"/>
              </w:rPr>
              <w:t>N</w:t>
            </w:r>
          </w:p>
        </w:tc>
      </w:tr>
      <w:tr w:rsidR="009A0B2C" w:rsidRPr="00F106C5" w14:paraId="73E2737C" w14:textId="77777777" w:rsidTr="00A60F4D">
        <w:trPr>
          <w:trHeight w:val="428"/>
          <w:jc w:val="center"/>
        </w:trPr>
        <w:tc>
          <w:tcPr>
            <w:tcW w:w="5970" w:type="dxa"/>
            <w:tcBorders>
              <w:bottom w:val="single" w:sz="6" w:space="0" w:color="auto"/>
            </w:tcBorders>
            <w:shd w:val="clear" w:color="auto" w:fill="DDFFFF"/>
            <w:vAlign w:val="center"/>
          </w:tcPr>
          <w:p w14:paraId="1BE35BF4"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7C4B6805" w14:textId="77777777" w:rsidR="009A0B2C" w:rsidRPr="00F106C5" w:rsidRDefault="009A0B2C" w:rsidP="00A60F4D">
            <w:pPr>
              <w:jc w:val="center"/>
              <w:rPr>
                <w:rFonts w:cs="Arial"/>
                <w:color w:val="0000FF"/>
              </w:rPr>
            </w:pPr>
            <w:r>
              <w:rPr>
                <w:rFonts w:cs="Arial"/>
                <w:color w:val="0000FF"/>
              </w:rPr>
              <w:t>N</w:t>
            </w:r>
          </w:p>
        </w:tc>
      </w:tr>
      <w:tr w:rsidR="009A0B2C" w:rsidRPr="00F106C5" w14:paraId="52983DE6" w14:textId="77777777" w:rsidTr="00A60F4D">
        <w:trPr>
          <w:trHeight w:val="428"/>
          <w:jc w:val="center"/>
        </w:trPr>
        <w:tc>
          <w:tcPr>
            <w:tcW w:w="5970" w:type="dxa"/>
            <w:shd w:val="clear" w:color="auto" w:fill="DDFFFF"/>
            <w:vAlign w:val="center"/>
          </w:tcPr>
          <w:p w14:paraId="51755CFF"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1E7D93B5" w14:textId="77777777" w:rsidR="009A0B2C" w:rsidRPr="00F106C5" w:rsidRDefault="009A0B2C" w:rsidP="00A60F4D">
            <w:pPr>
              <w:jc w:val="center"/>
              <w:rPr>
                <w:rFonts w:cs="Arial"/>
                <w:color w:val="0000FF"/>
              </w:rPr>
            </w:pPr>
            <w:r>
              <w:rPr>
                <w:rFonts w:cs="Arial"/>
                <w:color w:val="0000FF"/>
              </w:rPr>
              <w:t>N</w:t>
            </w:r>
          </w:p>
        </w:tc>
      </w:tr>
      <w:tr w:rsidR="009A0B2C" w:rsidRPr="00F106C5" w14:paraId="44E0D0B0" w14:textId="77777777" w:rsidTr="00A60F4D">
        <w:trPr>
          <w:trHeight w:val="428"/>
          <w:jc w:val="center"/>
        </w:trPr>
        <w:tc>
          <w:tcPr>
            <w:tcW w:w="5970" w:type="dxa"/>
            <w:shd w:val="clear" w:color="auto" w:fill="DDFFFF"/>
            <w:vAlign w:val="center"/>
          </w:tcPr>
          <w:p w14:paraId="358B94C5"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46D718D7" w14:textId="77777777" w:rsidR="009A0B2C" w:rsidRPr="00F106C5" w:rsidRDefault="009A0B2C" w:rsidP="00A60F4D">
            <w:pPr>
              <w:jc w:val="center"/>
              <w:rPr>
                <w:rFonts w:cs="Arial"/>
                <w:color w:val="0000FF"/>
              </w:rPr>
            </w:pPr>
          </w:p>
        </w:tc>
      </w:tr>
      <w:tr w:rsidR="009A0B2C" w:rsidRPr="00F106C5" w14:paraId="3FA06FA7" w14:textId="77777777" w:rsidTr="00A60F4D">
        <w:trPr>
          <w:trHeight w:val="428"/>
          <w:jc w:val="center"/>
        </w:trPr>
        <w:tc>
          <w:tcPr>
            <w:tcW w:w="5970" w:type="dxa"/>
            <w:shd w:val="clear" w:color="auto" w:fill="DDFFFF"/>
            <w:vAlign w:val="center"/>
          </w:tcPr>
          <w:p w14:paraId="7FB2CEF1"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09BA000C" w14:textId="77777777" w:rsidR="009A0B2C" w:rsidRPr="00F106C5" w:rsidRDefault="009A0B2C" w:rsidP="00A60F4D">
            <w:pPr>
              <w:jc w:val="center"/>
              <w:rPr>
                <w:rFonts w:cs="Arial"/>
                <w:color w:val="0000FF"/>
              </w:rPr>
            </w:pPr>
            <w:r>
              <w:rPr>
                <w:rFonts w:cs="Arial"/>
                <w:color w:val="0000FF"/>
              </w:rPr>
              <w:t>M</w:t>
            </w:r>
          </w:p>
        </w:tc>
      </w:tr>
      <w:tr w:rsidR="009A0B2C" w:rsidRPr="00F106C5" w14:paraId="152D3EFC" w14:textId="77777777" w:rsidTr="00A60F4D">
        <w:trPr>
          <w:trHeight w:val="428"/>
          <w:jc w:val="center"/>
        </w:trPr>
        <w:tc>
          <w:tcPr>
            <w:tcW w:w="5970" w:type="dxa"/>
            <w:shd w:val="clear" w:color="auto" w:fill="DDFFFF"/>
            <w:vAlign w:val="center"/>
          </w:tcPr>
          <w:p w14:paraId="08E8225A"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4C7A9183" w14:textId="77777777" w:rsidR="009A0B2C" w:rsidRPr="00F106C5" w:rsidRDefault="009A0B2C" w:rsidP="00A60F4D">
            <w:pPr>
              <w:jc w:val="center"/>
              <w:rPr>
                <w:rFonts w:cs="Arial"/>
                <w:color w:val="0000FF"/>
              </w:rPr>
            </w:pPr>
            <w:r>
              <w:rPr>
                <w:rFonts w:cs="Arial"/>
                <w:color w:val="0000FF"/>
              </w:rPr>
              <w:t>N</w:t>
            </w:r>
          </w:p>
        </w:tc>
      </w:tr>
      <w:bookmarkEnd w:id="16"/>
    </w:tbl>
    <w:p w14:paraId="03D60EB6" w14:textId="77777777" w:rsidR="009A0B2C" w:rsidRDefault="009A0B2C" w:rsidP="009A0B2C">
      <w:pPr>
        <w:rPr>
          <w:rFonts w:cs="Arial"/>
          <w:b/>
          <w:color w:val="000080"/>
        </w:rPr>
      </w:pPr>
    </w:p>
    <w:p w14:paraId="45FF0255" w14:textId="77777777" w:rsidR="009A0B2C" w:rsidRDefault="009A0B2C" w:rsidP="009A0B2C">
      <w:pPr>
        <w:rPr>
          <w:rFonts w:cs="Arial"/>
        </w:rPr>
      </w:pPr>
    </w:p>
    <w:p w14:paraId="630942C8" w14:textId="77777777" w:rsidR="009A0B2C" w:rsidRPr="002B692D" w:rsidRDefault="009A0B2C" w:rsidP="009A0B2C">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7553CC91" w14:textId="77777777" w:rsidR="009A0B2C" w:rsidRPr="002B692D" w:rsidRDefault="009A0B2C" w:rsidP="009A0B2C">
      <w:pPr>
        <w:ind w:left="720" w:hanging="720"/>
        <w:rPr>
          <w:rFonts w:cs="Arial"/>
          <w:color w:val="000080"/>
        </w:rPr>
      </w:pPr>
    </w:p>
    <w:p w14:paraId="2ADBD5AE" w14:textId="77777777" w:rsidR="009A0B2C" w:rsidRPr="002B692D" w:rsidRDefault="009A0B2C" w:rsidP="009A0B2C">
      <w:pPr>
        <w:rPr>
          <w:rFonts w:cs="Arial"/>
          <w:color w:val="000080"/>
        </w:rPr>
      </w:pPr>
      <w:r>
        <w:rPr>
          <w:rFonts w:cs="Arial"/>
          <w:bCs/>
          <w:i/>
          <w:iCs/>
          <w:color w:val="000080"/>
        </w:rPr>
        <w:t>D</w:t>
      </w:r>
      <w:r w:rsidRPr="001628B1">
        <w:rPr>
          <w:rFonts w:cs="Arial"/>
          <w:bCs/>
          <w:i/>
          <w:iCs/>
          <w:color w:val="000080"/>
        </w:rPr>
        <w:t xml:space="preserve">isproportionate negative impacts </w:t>
      </w:r>
      <w:r>
        <w:rPr>
          <w:rFonts w:cs="Arial"/>
          <w:bCs/>
          <w:i/>
          <w:iCs/>
          <w:color w:val="000080"/>
        </w:rPr>
        <w:t>potentially for elderly (in relation to bowling greens) and customers with low income. However, our charges are not usually made directly to club members or a business’s customers etc.</w:t>
      </w:r>
    </w:p>
    <w:p w14:paraId="4EA1498E" w14:textId="77777777" w:rsidR="009A0B2C" w:rsidRPr="002B692D" w:rsidRDefault="009A0B2C" w:rsidP="009A0B2C">
      <w:pPr>
        <w:pStyle w:val="Heading1"/>
      </w:pPr>
      <w:r w:rsidRPr="002B692D">
        <w:t xml:space="preserve">Section 3: Dependencies from other proposals </w:t>
      </w:r>
    </w:p>
    <w:p w14:paraId="1C8FA228" w14:textId="77777777" w:rsidR="009A0B2C" w:rsidRPr="002B692D" w:rsidRDefault="009A0B2C" w:rsidP="009A0B2C">
      <w:pPr>
        <w:ind w:firstLine="720"/>
        <w:rPr>
          <w:rFonts w:cs="Arial"/>
          <w:b/>
          <w:color w:val="000080"/>
        </w:rPr>
      </w:pPr>
    </w:p>
    <w:p w14:paraId="4D4C9CA4" w14:textId="77777777" w:rsidR="009A0B2C" w:rsidRDefault="009A0B2C" w:rsidP="009A0B2C">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F221DB1" w14:textId="77777777" w:rsidR="009A0B2C" w:rsidRDefault="009A0B2C" w:rsidP="009A0B2C">
      <w:pPr>
        <w:rPr>
          <w:rFonts w:cs="Arial"/>
        </w:rPr>
      </w:pPr>
    </w:p>
    <w:p w14:paraId="2AD9C82C" w14:textId="77777777" w:rsidR="009A0B2C" w:rsidRPr="00BA5851" w:rsidRDefault="009A0B2C" w:rsidP="009A0B2C">
      <w:pPr>
        <w:spacing w:after="120"/>
        <w:ind w:left="720"/>
        <w:rPr>
          <w:rFonts w:cs="Arial"/>
        </w:rPr>
      </w:pPr>
      <w:r>
        <w:rPr>
          <w:rFonts w:cs="Arial"/>
          <w:i/>
          <w:iCs/>
        </w:rPr>
        <w:t>Estates – in relation to parks-based properties/lodges that are rented to tenants across the district.</w:t>
      </w:r>
    </w:p>
    <w:p w14:paraId="7FE114A6" w14:textId="77777777" w:rsidR="009A0B2C" w:rsidRPr="005E7DC8" w:rsidRDefault="009A0B2C" w:rsidP="009A0B2C">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8E22E3F" w14:textId="77777777" w:rsidR="009A0B2C" w:rsidRDefault="009A0B2C" w:rsidP="009A0B2C">
      <w:pPr>
        <w:rPr>
          <w:rFonts w:cs="Arial"/>
          <w:b/>
          <w:color w:val="000080"/>
        </w:rPr>
      </w:pPr>
    </w:p>
    <w:p w14:paraId="1815102A" w14:textId="77777777" w:rsidR="009A0B2C" w:rsidRDefault="009A0B2C" w:rsidP="009A0B2C">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B19D6AC" w14:textId="77777777" w:rsidR="009A0B2C" w:rsidRDefault="009A0B2C" w:rsidP="009A0B2C">
      <w:pPr>
        <w:rPr>
          <w:rFonts w:cs="Arial"/>
          <w:b/>
          <w:color w:val="000080"/>
        </w:rPr>
      </w:pPr>
    </w:p>
    <w:p w14:paraId="294D8643" w14:textId="77777777" w:rsidR="009A0B2C" w:rsidRDefault="009A0B2C" w:rsidP="009A0B2C">
      <w:pPr>
        <w:rPr>
          <w:rFonts w:cs="Arial"/>
        </w:rPr>
      </w:pPr>
    </w:p>
    <w:p w14:paraId="1E2482E5" w14:textId="77777777" w:rsidR="009A0B2C" w:rsidRDefault="009A0B2C" w:rsidP="009A0B2C">
      <w:pPr>
        <w:rPr>
          <w:rFonts w:cs="Arial"/>
        </w:rPr>
      </w:pPr>
      <w:r w:rsidRPr="001628B1">
        <w:rPr>
          <w:rFonts w:cs="Arial"/>
          <w:i/>
          <w:iCs/>
        </w:rPr>
        <w:t>Data analysis shows that the current pricing system</w:t>
      </w:r>
      <w:r>
        <w:rPr>
          <w:rFonts w:cs="Arial"/>
          <w:i/>
          <w:iCs/>
        </w:rPr>
        <w:t>, budget and service structure</w:t>
      </w:r>
      <w:r w:rsidRPr="001628B1">
        <w:rPr>
          <w:rFonts w:cs="Arial"/>
          <w:i/>
          <w:iCs/>
        </w:rPr>
        <w:t xml:space="preserve"> has not been adequate for many years in relation to </w:t>
      </w:r>
      <w:r>
        <w:rPr>
          <w:rFonts w:cs="Arial"/>
          <w:i/>
          <w:iCs/>
        </w:rPr>
        <w:t>Street Cleansing and Parks provision</w:t>
      </w:r>
      <w:r w:rsidRPr="001628B1">
        <w:rPr>
          <w:rFonts w:cs="Arial"/>
          <w:i/>
          <w:iCs/>
        </w:rPr>
        <w:t>. This has caused a budget pressure and also operational pressure on statutory work which directly affects residents.</w:t>
      </w:r>
    </w:p>
    <w:p w14:paraId="79BE5AC3" w14:textId="77777777" w:rsidR="009A0B2C" w:rsidRDefault="009A0B2C" w:rsidP="009A0B2C">
      <w:pPr>
        <w:rPr>
          <w:rFonts w:cs="Arial"/>
        </w:rPr>
      </w:pPr>
    </w:p>
    <w:p w14:paraId="16ACE74C" w14:textId="77777777" w:rsidR="009A0B2C" w:rsidRPr="000C4C70" w:rsidRDefault="009A0B2C" w:rsidP="009A0B2C">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02321D37" w14:textId="77777777" w:rsidR="009A0B2C" w:rsidRDefault="009A0B2C" w:rsidP="009A0B2C">
      <w:pPr>
        <w:tabs>
          <w:tab w:val="left" w:pos="2316"/>
        </w:tabs>
        <w:rPr>
          <w:rFonts w:cs="Arial"/>
        </w:rPr>
      </w:pPr>
      <w:r>
        <w:rPr>
          <w:rFonts w:cs="Arial"/>
        </w:rPr>
        <w:tab/>
      </w:r>
    </w:p>
    <w:p w14:paraId="579768D9" w14:textId="77777777" w:rsidR="009A0B2C" w:rsidRDefault="009A0B2C" w:rsidP="009A0B2C">
      <w:pPr>
        <w:rPr>
          <w:rFonts w:cs="Arial"/>
        </w:rPr>
      </w:pPr>
    </w:p>
    <w:p w14:paraId="669E2A91" w14:textId="77777777" w:rsidR="009A0B2C" w:rsidRPr="00EE1507" w:rsidRDefault="009A0B2C" w:rsidP="009A0B2C">
      <w:pPr>
        <w:jc w:val="both"/>
        <w:rPr>
          <w:rFonts w:cs="Arial"/>
          <w:i/>
          <w:iCs/>
        </w:rPr>
      </w:pPr>
      <w:r w:rsidRPr="00EE1507">
        <w:rPr>
          <w:rFonts w:cs="Arial"/>
          <w:i/>
          <w:iCs/>
        </w:rPr>
        <w:t>Yes – continuous monitoring of data including collections, tonnages</w:t>
      </w:r>
      <w:r>
        <w:rPr>
          <w:rFonts w:cs="Arial"/>
          <w:i/>
          <w:iCs/>
        </w:rPr>
        <w:t>, income</w:t>
      </w:r>
      <w:r w:rsidRPr="00EE1507">
        <w:rPr>
          <w:rFonts w:cs="Arial"/>
          <w:i/>
          <w:iCs/>
        </w:rPr>
        <w:t xml:space="preserve"> etc. </w:t>
      </w:r>
    </w:p>
    <w:p w14:paraId="5CD3F66F" w14:textId="77777777" w:rsidR="009A0B2C" w:rsidRDefault="009A0B2C" w:rsidP="009A0B2C">
      <w:pPr>
        <w:rPr>
          <w:rFonts w:cs="Arial"/>
        </w:rPr>
      </w:pPr>
    </w:p>
    <w:p w14:paraId="4AA1E088" w14:textId="77777777" w:rsidR="009A0B2C" w:rsidRDefault="009A0B2C" w:rsidP="009A0B2C">
      <w:pPr>
        <w:pStyle w:val="Heading1"/>
      </w:pPr>
      <w:r w:rsidRPr="005E7DC8">
        <w:t xml:space="preserve">Section </w:t>
      </w:r>
      <w:r>
        <w:t>5</w:t>
      </w:r>
      <w:r w:rsidRPr="005E7DC8">
        <w:t>: Consultation Feedback</w:t>
      </w:r>
    </w:p>
    <w:p w14:paraId="3F2FA3F0" w14:textId="77777777" w:rsidR="009A0B2C" w:rsidRPr="00C34233" w:rsidRDefault="009A0B2C" w:rsidP="009A0B2C"/>
    <w:p w14:paraId="21B1028F" w14:textId="77777777" w:rsidR="009A0B2C" w:rsidRDefault="009A0B2C" w:rsidP="009A0B2C">
      <w:pPr>
        <w:rPr>
          <w:rFonts w:cs="Arial"/>
        </w:rPr>
      </w:pPr>
    </w:p>
    <w:p w14:paraId="1EBBEFA8" w14:textId="77777777" w:rsidR="009A0B2C" w:rsidRDefault="009A0B2C" w:rsidP="009A0B2C">
      <w:pPr>
        <w:rPr>
          <w:rFonts w:cs="Arial"/>
        </w:rPr>
      </w:pPr>
    </w:p>
    <w:p w14:paraId="2AE5D35A" w14:textId="77777777" w:rsidR="009A0B2C" w:rsidRDefault="009A0B2C" w:rsidP="009A0B2C">
      <w:pPr>
        <w:rPr>
          <w:rFonts w:cs="Arial"/>
        </w:rPr>
      </w:pPr>
    </w:p>
    <w:p w14:paraId="4DE9FCEF" w14:textId="77777777" w:rsidR="009A0B2C" w:rsidRPr="005E7DC8" w:rsidRDefault="009A0B2C" w:rsidP="009A0B2C">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499437A" w14:textId="77777777" w:rsidR="009A0B2C" w:rsidRDefault="009A0B2C" w:rsidP="009A0B2C">
      <w:pPr>
        <w:rPr>
          <w:rFonts w:cs="Arial"/>
        </w:rPr>
      </w:pPr>
    </w:p>
    <w:p w14:paraId="26BE7351" w14:textId="77777777" w:rsidR="009A0B2C" w:rsidRDefault="009A0B2C" w:rsidP="009A0B2C">
      <w:pPr>
        <w:rPr>
          <w:rFonts w:cs="Arial"/>
        </w:rPr>
      </w:pPr>
    </w:p>
    <w:p w14:paraId="735AB5A7" w14:textId="77777777" w:rsidR="009A0B2C" w:rsidRPr="006D3D85" w:rsidRDefault="009A0B2C" w:rsidP="009A0B2C">
      <w:pPr>
        <w:rPr>
          <w:rFonts w:cs="Arial"/>
          <w:i/>
          <w:iCs/>
        </w:rPr>
      </w:pPr>
      <w:r>
        <w:rPr>
          <w:rFonts w:cs="Arial"/>
          <w:i/>
          <w:iCs/>
        </w:rPr>
        <w:t>N/A</w:t>
      </w:r>
    </w:p>
    <w:p w14:paraId="79F7AF97" w14:textId="77777777" w:rsidR="009A0B2C" w:rsidRDefault="009A0B2C" w:rsidP="009A0B2C">
      <w:pPr>
        <w:rPr>
          <w:rFonts w:cs="Arial"/>
        </w:rPr>
      </w:pPr>
    </w:p>
    <w:p w14:paraId="2E1831A9" w14:textId="77777777" w:rsidR="009A0B2C" w:rsidRPr="004011A5" w:rsidRDefault="009A0B2C" w:rsidP="009A0B2C">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135F955" w14:textId="77777777" w:rsidR="009A0B2C" w:rsidRDefault="009A0B2C" w:rsidP="009A0B2C">
      <w:pPr>
        <w:rPr>
          <w:rFonts w:cs="Arial"/>
        </w:rPr>
      </w:pPr>
    </w:p>
    <w:p w14:paraId="3EAB2305" w14:textId="77777777" w:rsidR="009A0B2C" w:rsidRPr="006D3D85" w:rsidRDefault="009A0B2C" w:rsidP="009A0B2C">
      <w:pPr>
        <w:rPr>
          <w:rFonts w:cs="Arial"/>
          <w:i/>
          <w:iCs/>
        </w:rPr>
      </w:pPr>
      <w:r>
        <w:rPr>
          <w:rFonts w:cs="Arial"/>
          <w:i/>
          <w:iCs/>
        </w:rPr>
        <w:t>N/A</w:t>
      </w:r>
    </w:p>
    <w:p w14:paraId="466B5B72" w14:textId="77777777" w:rsidR="009A0B2C" w:rsidRDefault="009A0B2C" w:rsidP="009A0B2C">
      <w:pPr>
        <w:rPr>
          <w:rFonts w:cs="Arial"/>
        </w:rPr>
      </w:pPr>
    </w:p>
    <w:p w14:paraId="1F9FFC15" w14:textId="77777777" w:rsidR="009A0B2C" w:rsidRPr="005E7DC8" w:rsidRDefault="009A0B2C" w:rsidP="009A0B2C">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57967909" w14:textId="77777777" w:rsidR="009A0B2C" w:rsidRDefault="009A0B2C" w:rsidP="009A0B2C">
      <w:pPr>
        <w:rPr>
          <w:rFonts w:cs="Arial"/>
        </w:rPr>
      </w:pPr>
    </w:p>
    <w:p w14:paraId="42AE2C14" w14:textId="77777777" w:rsidR="009A0B2C" w:rsidRDefault="009A0B2C" w:rsidP="009A0B2C">
      <w:pPr>
        <w:rPr>
          <w:rFonts w:cs="Arial"/>
        </w:rPr>
      </w:pPr>
      <w:r>
        <w:rPr>
          <w:rFonts w:cs="Arial"/>
        </w:rPr>
        <w:t>The public consultation has not happened yet- but relevant feedback will be considered</w:t>
      </w:r>
    </w:p>
    <w:p w14:paraId="2EDDE4FE" w14:textId="77777777" w:rsidR="009A0B2C" w:rsidRDefault="009A0B2C" w:rsidP="009A0B2C">
      <w:pPr>
        <w:rPr>
          <w:rFonts w:cs="Arial"/>
        </w:rPr>
      </w:pPr>
    </w:p>
    <w:p w14:paraId="11A6A311" w14:textId="77777777" w:rsidR="009A0B2C" w:rsidRDefault="009A0B2C" w:rsidP="009A0B2C">
      <w:pPr>
        <w:rPr>
          <w:rFonts w:cs="Arial"/>
        </w:rPr>
      </w:pPr>
    </w:p>
    <w:p w14:paraId="40CA7EE5" w14:textId="77777777" w:rsidR="009A0B2C" w:rsidRDefault="009A0B2C" w:rsidP="009A0B2C">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3845527C" w14:textId="77777777" w:rsidR="009A0B2C" w:rsidRDefault="009A0B2C">
      <w:pPr>
        <w:widowControl/>
        <w:rPr>
          <w:rFonts w:cs="Arial"/>
          <w:b/>
          <w:bCs/>
          <w:sz w:val="22"/>
        </w:rPr>
      </w:pPr>
    </w:p>
    <w:p w14:paraId="26C8F1F6" w14:textId="77777777" w:rsidR="009A0B2C" w:rsidRDefault="009A0B2C">
      <w:pPr>
        <w:widowControl/>
        <w:rPr>
          <w:rFonts w:cs="Arial"/>
          <w:b/>
          <w:bCs/>
          <w:sz w:val="22"/>
        </w:rPr>
      </w:pPr>
    </w:p>
    <w:p w14:paraId="64172DAA" w14:textId="77777777" w:rsidR="009A0B2C" w:rsidRPr="00607D1D" w:rsidRDefault="009A0B2C" w:rsidP="009A0B2C">
      <w:pPr>
        <w:rPr>
          <w:rFonts w:cs="Arial"/>
          <w:color w:val="000080"/>
        </w:rPr>
      </w:pPr>
    </w:p>
    <w:p w14:paraId="683FC732" w14:textId="77777777" w:rsidR="009A0B2C" w:rsidRPr="009E58CC" w:rsidRDefault="009A0B2C" w:rsidP="009A0B2C">
      <w:pPr>
        <w:rPr>
          <w:rFonts w:cs="Arial"/>
        </w:rPr>
      </w:pPr>
    </w:p>
    <w:p w14:paraId="71C9AD57" w14:textId="77777777" w:rsidR="009A0B2C" w:rsidRDefault="009A0B2C" w:rsidP="009A0B2C">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rsidR="007965DF">
        <w:fldChar w:fldCharType="begin"/>
      </w:r>
      <w:r w:rsidR="007965DF">
        <w:instrText xml:space="preserve"> INCLUDEPICTURE  "http://intranet.bradford.gov.uk/docs/Documents/CBMDC-Greyscale.jpg" \* MERGEFORMATINET </w:instrText>
      </w:r>
      <w:r w:rsidR="007965DF">
        <w:fldChar w:fldCharType="separate"/>
      </w:r>
      <w:r w:rsidR="008C0477">
        <w:fldChar w:fldCharType="begin"/>
      </w:r>
      <w:r w:rsidR="008C0477">
        <w:instrText xml:space="preserve"> INCLUDEPICTURE  "http://intranet.bradford.gov.uk/docs/Documents/CBMDC-Greyscale.jpg" \* MERGEFORMATINET </w:instrText>
      </w:r>
      <w:r w:rsidR="008C0477">
        <w:fldChar w:fldCharType="separate"/>
      </w:r>
      <w:r w:rsidR="0005150F">
        <w:fldChar w:fldCharType="begin"/>
      </w:r>
      <w:r w:rsidR="0005150F">
        <w:instrText xml:space="preserve"> INCLUDEPICTURE  "http://intranet.bradford.gov.uk/docs/Documents/CBMDC-Greyscale.jpg" \* MERGEFORMATINET </w:instrText>
      </w:r>
      <w:r w:rsidR="0005150F">
        <w:fldChar w:fldCharType="separate"/>
      </w:r>
      <w:r w:rsidR="002566DC">
        <w:fldChar w:fldCharType="begin"/>
      </w:r>
      <w:r w:rsidR="002566DC">
        <w:instrText xml:space="preserve"> </w:instrText>
      </w:r>
      <w:r w:rsidR="002566DC">
        <w:instrText>INCLUDEPICTURE  "http://intranet.bradford.gov.uk/docs/Documents/CBMDC-Greyscale.jpg" \* MERGEFORMATINET</w:instrText>
      </w:r>
      <w:r w:rsidR="002566DC">
        <w:instrText xml:space="preserve"> </w:instrText>
      </w:r>
      <w:r w:rsidR="002566DC">
        <w:fldChar w:fldCharType="separate"/>
      </w:r>
      <w:r w:rsidR="00C57EA5">
        <w:pict w14:anchorId="22B71116">
          <v:shape id="_x0000_i1027" type="#_x0000_t75" style="width:194.6pt;height:54.9pt">
            <v:imagedata r:id="rId13" r:href="rId25"/>
          </v:shape>
        </w:pict>
      </w:r>
      <w:r w:rsidR="002566DC">
        <w:fldChar w:fldCharType="end"/>
      </w:r>
      <w:r w:rsidR="0005150F">
        <w:fldChar w:fldCharType="end"/>
      </w:r>
      <w:r w:rsidR="008C0477">
        <w:fldChar w:fldCharType="end"/>
      </w:r>
      <w:r w:rsidR="007965DF">
        <w:fldChar w:fldCharType="end"/>
      </w:r>
      <w:r>
        <w:fldChar w:fldCharType="end"/>
      </w:r>
      <w:r>
        <w:fldChar w:fldCharType="end"/>
      </w:r>
      <w:r>
        <w:fldChar w:fldCharType="end"/>
      </w:r>
    </w:p>
    <w:p w14:paraId="610BDD30" w14:textId="77777777" w:rsidR="009A0B2C" w:rsidRDefault="009A0B2C" w:rsidP="009A0B2C">
      <w:pPr>
        <w:tabs>
          <w:tab w:val="right" w:pos="9638"/>
        </w:tabs>
        <w:rPr>
          <w:rStyle w:val="Heading1Char"/>
        </w:rPr>
      </w:pPr>
    </w:p>
    <w:p w14:paraId="1F315A93" w14:textId="77777777" w:rsidR="009A0B2C" w:rsidRDefault="009A0B2C" w:rsidP="009A0B2C">
      <w:pPr>
        <w:tabs>
          <w:tab w:val="right" w:pos="9638"/>
        </w:tabs>
        <w:rPr>
          <w:rFonts w:cs="Arial"/>
          <w:b/>
        </w:rPr>
      </w:pPr>
      <w:bookmarkStart w:id="17" w:name="GardenWaste"/>
      <w:bookmarkEnd w:id="17"/>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436C6E9A" w14:textId="77777777" w:rsidR="009A0B2C" w:rsidRDefault="009A0B2C" w:rsidP="009A0B2C">
      <w:pPr>
        <w:tabs>
          <w:tab w:val="right" w:pos="9000"/>
        </w:tabs>
        <w:rPr>
          <w:rFonts w:cs="Arial"/>
        </w:rPr>
      </w:pPr>
      <w:r>
        <w:rPr>
          <w:rFonts w:cs="Arial"/>
          <w:b/>
        </w:rPr>
        <w:t xml:space="preserve"> </w:t>
      </w:r>
    </w:p>
    <w:p w14:paraId="31DBE270" w14:textId="77777777" w:rsidR="009A0B2C" w:rsidRDefault="009A0B2C" w:rsidP="009A0B2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9A0B2C" w:rsidRPr="00C901EA" w14:paraId="45A87D83" w14:textId="77777777" w:rsidTr="00A60F4D">
        <w:tc>
          <w:tcPr>
            <w:tcW w:w="1980" w:type="dxa"/>
            <w:shd w:val="clear" w:color="auto" w:fill="auto"/>
          </w:tcPr>
          <w:p w14:paraId="5B8AAA05" w14:textId="77777777" w:rsidR="009A0B2C" w:rsidRPr="00C901EA" w:rsidRDefault="009A0B2C" w:rsidP="00A60F4D">
            <w:pPr>
              <w:spacing w:before="60" w:after="60"/>
              <w:rPr>
                <w:rFonts w:cs="Arial"/>
                <w:b/>
              </w:rPr>
            </w:pPr>
            <w:r w:rsidRPr="00C901EA">
              <w:rPr>
                <w:rFonts w:cs="Arial"/>
                <w:b/>
              </w:rPr>
              <w:t>Department</w:t>
            </w:r>
          </w:p>
        </w:tc>
        <w:tc>
          <w:tcPr>
            <w:tcW w:w="3780" w:type="dxa"/>
            <w:shd w:val="clear" w:color="auto" w:fill="auto"/>
          </w:tcPr>
          <w:p w14:paraId="71A958A8" w14:textId="77777777" w:rsidR="009A0B2C" w:rsidRPr="00C901EA" w:rsidRDefault="009A0B2C" w:rsidP="00A60F4D">
            <w:pPr>
              <w:spacing w:before="60" w:after="60"/>
              <w:rPr>
                <w:rFonts w:cs="Arial"/>
              </w:rPr>
            </w:pPr>
            <w:r>
              <w:rPr>
                <w:rFonts w:cs="Arial"/>
              </w:rPr>
              <w:t>Place – Waste Services</w:t>
            </w:r>
          </w:p>
        </w:tc>
        <w:tc>
          <w:tcPr>
            <w:tcW w:w="1980" w:type="dxa"/>
            <w:shd w:val="clear" w:color="auto" w:fill="auto"/>
          </w:tcPr>
          <w:p w14:paraId="08BB12E1" w14:textId="77777777" w:rsidR="009A0B2C" w:rsidRPr="00C901EA" w:rsidRDefault="009A0B2C" w:rsidP="00A60F4D">
            <w:pPr>
              <w:spacing w:before="60" w:after="60"/>
              <w:rPr>
                <w:rFonts w:cs="Arial"/>
                <w:b/>
              </w:rPr>
            </w:pPr>
            <w:r w:rsidRPr="00C901EA">
              <w:rPr>
                <w:rFonts w:cs="Arial"/>
                <w:b/>
              </w:rPr>
              <w:t>Version no</w:t>
            </w:r>
          </w:p>
        </w:tc>
        <w:tc>
          <w:tcPr>
            <w:tcW w:w="1800" w:type="dxa"/>
            <w:shd w:val="clear" w:color="auto" w:fill="auto"/>
          </w:tcPr>
          <w:p w14:paraId="0BD0004F" w14:textId="77777777" w:rsidR="009A0B2C" w:rsidRPr="00C901EA" w:rsidRDefault="009A0B2C" w:rsidP="00A60F4D">
            <w:pPr>
              <w:spacing w:before="60" w:after="60"/>
              <w:rPr>
                <w:rFonts w:cs="Arial"/>
              </w:rPr>
            </w:pPr>
            <w:r>
              <w:rPr>
                <w:rFonts w:cs="Arial"/>
              </w:rPr>
              <w:t>0.2</w:t>
            </w:r>
          </w:p>
        </w:tc>
      </w:tr>
      <w:tr w:rsidR="009A0B2C" w:rsidRPr="00C901EA" w14:paraId="2BF0C17A" w14:textId="77777777" w:rsidTr="00A60F4D">
        <w:tc>
          <w:tcPr>
            <w:tcW w:w="1980" w:type="dxa"/>
            <w:shd w:val="clear" w:color="auto" w:fill="auto"/>
          </w:tcPr>
          <w:p w14:paraId="6BE3E7E0" w14:textId="77777777" w:rsidR="009A0B2C" w:rsidRPr="00C901EA" w:rsidRDefault="009A0B2C" w:rsidP="00A60F4D">
            <w:pPr>
              <w:spacing w:before="60" w:after="60"/>
              <w:rPr>
                <w:rFonts w:cs="Arial"/>
                <w:b/>
              </w:rPr>
            </w:pPr>
            <w:r w:rsidRPr="00C901EA">
              <w:rPr>
                <w:rFonts w:cs="Arial"/>
                <w:b/>
              </w:rPr>
              <w:t>Assessed by</w:t>
            </w:r>
          </w:p>
        </w:tc>
        <w:tc>
          <w:tcPr>
            <w:tcW w:w="3780" w:type="dxa"/>
            <w:shd w:val="clear" w:color="auto" w:fill="auto"/>
          </w:tcPr>
          <w:p w14:paraId="21435BB0"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30212436" w14:textId="77777777" w:rsidR="009A0B2C" w:rsidRPr="00C901EA" w:rsidRDefault="009A0B2C" w:rsidP="00A60F4D">
            <w:pPr>
              <w:spacing w:before="60" w:after="60"/>
              <w:rPr>
                <w:rFonts w:cs="Arial"/>
                <w:b/>
              </w:rPr>
            </w:pPr>
            <w:r w:rsidRPr="00C901EA">
              <w:rPr>
                <w:rFonts w:cs="Arial"/>
                <w:b/>
              </w:rPr>
              <w:t>Date created</w:t>
            </w:r>
          </w:p>
        </w:tc>
        <w:tc>
          <w:tcPr>
            <w:tcW w:w="1800" w:type="dxa"/>
            <w:shd w:val="clear" w:color="auto" w:fill="auto"/>
          </w:tcPr>
          <w:p w14:paraId="02770B14" w14:textId="77777777" w:rsidR="009A0B2C" w:rsidRPr="00C901EA" w:rsidRDefault="009A0B2C" w:rsidP="00A60F4D">
            <w:pPr>
              <w:spacing w:before="60" w:after="60"/>
              <w:rPr>
                <w:rFonts w:cs="Arial"/>
              </w:rPr>
            </w:pPr>
            <w:r>
              <w:rPr>
                <w:rFonts w:cs="Arial"/>
              </w:rPr>
              <w:t>09/08/2024</w:t>
            </w:r>
          </w:p>
        </w:tc>
      </w:tr>
      <w:tr w:rsidR="009A0B2C" w:rsidRPr="00C901EA" w14:paraId="33431A82" w14:textId="77777777" w:rsidTr="00A60F4D">
        <w:tc>
          <w:tcPr>
            <w:tcW w:w="1980" w:type="dxa"/>
            <w:shd w:val="clear" w:color="auto" w:fill="auto"/>
          </w:tcPr>
          <w:p w14:paraId="4E3B3C8A" w14:textId="77777777" w:rsidR="009A0B2C" w:rsidRPr="00C901EA" w:rsidRDefault="009A0B2C" w:rsidP="00A60F4D">
            <w:pPr>
              <w:spacing w:before="60" w:after="60"/>
              <w:rPr>
                <w:rFonts w:cs="Arial"/>
                <w:b/>
              </w:rPr>
            </w:pPr>
            <w:r w:rsidRPr="00C901EA">
              <w:rPr>
                <w:rFonts w:cs="Arial"/>
                <w:b/>
              </w:rPr>
              <w:t>Approved by</w:t>
            </w:r>
          </w:p>
        </w:tc>
        <w:tc>
          <w:tcPr>
            <w:tcW w:w="3780" w:type="dxa"/>
            <w:shd w:val="clear" w:color="auto" w:fill="auto"/>
          </w:tcPr>
          <w:p w14:paraId="518E5518" w14:textId="77777777" w:rsidR="009A0B2C" w:rsidRPr="00C901EA" w:rsidRDefault="009A0B2C" w:rsidP="00A60F4D">
            <w:pPr>
              <w:spacing w:before="60" w:after="60"/>
              <w:rPr>
                <w:rFonts w:cs="Arial"/>
              </w:rPr>
            </w:pPr>
            <w:r>
              <w:rPr>
                <w:rFonts w:cs="Arial"/>
              </w:rPr>
              <w:t>Sue Spink</w:t>
            </w:r>
          </w:p>
        </w:tc>
        <w:tc>
          <w:tcPr>
            <w:tcW w:w="1980" w:type="dxa"/>
            <w:shd w:val="clear" w:color="auto" w:fill="auto"/>
          </w:tcPr>
          <w:p w14:paraId="5C636730" w14:textId="77777777" w:rsidR="009A0B2C" w:rsidRPr="00C901EA" w:rsidRDefault="009A0B2C" w:rsidP="00A60F4D">
            <w:pPr>
              <w:spacing w:before="60" w:after="60"/>
              <w:rPr>
                <w:rFonts w:cs="Arial"/>
                <w:b/>
              </w:rPr>
            </w:pPr>
            <w:r w:rsidRPr="00C901EA">
              <w:rPr>
                <w:rFonts w:cs="Arial"/>
                <w:b/>
              </w:rPr>
              <w:t>Date approved</w:t>
            </w:r>
          </w:p>
        </w:tc>
        <w:tc>
          <w:tcPr>
            <w:tcW w:w="1800" w:type="dxa"/>
            <w:shd w:val="clear" w:color="auto" w:fill="auto"/>
          </w:tcPr>
          <w:p w14:paraId="6C7A84BC" w14:textId="77777777" w:rsidR="009A0B2C" w:rsidRPr="00C901EA" w:rsidRDefault="009A0B2C" w:rsidP="00A60F4D">
            <w:pPr>
              <w:spacing w:before="60" w:after="60"/>
              <w:rPr>
                <w:rFonts w:cs="Arial"/>
              </w:rPr>
            </w:pPr>
          </w:p>
        </w:tc>
      </w:tr>
      <w:tr w:rsidR="009A0B2C" w:rsidRPr="00C901EA" w14:paraId="1C0DDA4E" w14:textId="77777777" w:rsidTr="00A60F4D">
        <w:tc>
          <w:tcPr>
            <w:tcW w:w="1980" w:type="dxa"/>
            <w:shd w:val="clear" w:color="auto" w:fill="auto"/>
          </w:tcPr>
          <w:p w14:paraId="305CAA98" w14:textId="77777777" w:rsidR="009A0B2C" w:rsidRPr="00C901EA" w:rsidRDefault="009A0B2C" w:rsidP="00A60F4D">
            <w:pPr>
              <w:spacing w:before="60" w:after="60"/>
              <w:rPr>
                <w:rFonts w:cs="Arial"/>
                <w:b/>
              </w:rPr>
            </w:pPr>
            <w:r w:rsidRPr="00C901EA">
              <w:rPr>
                <w:rFonts w:cs="Arial"/>
                <w:b/>
              </w:rPr>
              <w:t>Updated by</w:t>
            </w:r>
          </w:p>
        </w:tc>
        <w:tc>
          <w:tcPr>
            <w:tcW w:w="3780" w:type="dxa"/>
            <w:shd w:val="clear" w:color="auto" w:fill="auto"/>
          </w:tcPr>
          <w:p w14:paraId="6E0959FD"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77CE37C4" w14:textId="77777777" w:rsidR="009A0B2C" w:rsidRPr="00C901EA" w:rsidRDefault="009A0B2C" w:rsidP="00A60F4D">
            <w:pPr>
              <w:spacing w:before="60" w:after="60"/>
              <w:rPr>
                <w:rFonts w:cs="Arial"/>
                <w:b/>
              </w:rPr>
            </w:pPr>
            <w:r w:rsidRPr="00C901EA">
              <w:rPr>
                <w:rFonts w:cs="Arial"/>
                <w:b/>
              </w:rPr>
              <w:t>Date updated</w:t>
            </w:r>
          </w:p>
        </w:tc>
        <w:tc>
          <w:tcPr>
            <w:tcW w:w="1800" w:type="dxa"/>
            <w:shd w:val="clear" w:color="auto" w:fill="auto"/>
          </w:tcPr>
          <w:p w14:paraId="3D3E59F5" w14:textId="77777777" w:rsidR="009A0B2C" w:rsidRPr="00C901EA" w:rsidRDefault="009A0B2C" w:rsidP="00A60F4D">
            <w:pPr>
              <w:spacing w:before="60" w:after="60"/>
              <w:rPr>
                <w:rFonts w:cs="Arial"/>
              </w:rPr>
            </w:pPr>
            <w:r>
              <w:rPr>
                <w:rFonts w:cs="Arial"/>
              </w:rPr>
              <w:t>18/09/2024</w:t>
            </w:r>
          </w:p>
        </w:tc>
      </w:tr>
      <w:tr w:rsidR="009A0B2C" w:rsidRPr="00C901EA" w14:paraId="0E55DE20" w14:textId="77777777" w:rsidTr="00A60F4D">
        <w:tc>
          <w:tcPr>
            <w:tcW w:w="1980" w:type="dxa"/>
            <w:shd w:val="clear" w:color="auto" w:fill="auto"/>
          </w:tcPr>
          <w:p w14:paraId="5A7CB50E" w14:textId="77777777" w:rsidR="009A0B2C" w:rsidRPr="00C901EA" w:rsidRDefault="009A0B2C" w:rsidP="00A60F4D">
            <w:pPr>
              <w:spacing w:before="60" w:after="60"/>
              <w:rPr>
                <w:rFonts w:cs="Arial"/>
                <w:b/>
              </w:rPr>
            </w:pPr>
            <w:r w:rsidRPr="00C901EA">
              <w:rPr>
                <w:rFonts w:cs="Arial"/>
                <w:b/>
              </w:rPr>
              <w:t>Final approval</w:t>
            </w:r>
          </w:p>
        </w:tc>
        <w:tc>
          <w:tcPr>
            <w:tcW w:w="3780" w:type="dxa"/>
            <w:shd w:val="clear" w:color="auto" w:fill="auto"/>
          </w:tcPr>
          <w:p w14:paraId="7D3AC84D" w14:textId="77777777" w:rsidR="009A0B2C" w:rsidRPr="00C901EA" w:rsidRDefault="009A0B2C" w:rsidP="00A60F4D">
            <w:pPr>
              <w:spacing w:before="60" w:after="60"/>
              <w:rPr>
                <w:rFonts w:cs="Arial"/>
              </w:rPr>
            </w:pPr>
          </w:p>
        </w:tc>
        <w:tc>
          <w:tcPr>
            <w:tcW w:w="1980" w:type="dxa"/>
            <w:shd w:val="clear" w:color="auto" w:fill="auto"/>
          </w:tcPr>
          <w:p w14:paraId="53233998" w14:textId="77777777" w:rsidR="009A0B2C" w:rsidRPr="00C901EA" w:rsidRDefault="009A0B2C" w:rsidP="00A60F4D">
            <w:pPr>
              <w:spacing w:before="60" w:after="60"/>
              <w:rPr>
                <w:rFonts w:cs="Arial"/>
                <w:b/>
              </w:rPr>
            </w:pPr>
            <w:r w:rsidRPr="00C901EA">
              <w:rPr>
                <w:rFonts w:cs="Arial"/>
                <w:b/>
              </w:rPr>
              <w:t>Date signed off</w:t>
            </w:r>
          </w:p>
        </w:tc>
        <w:tc>
          <w:tcPr>
            <w:tcW w:w="1800" w:type="dxa"/>
            <w:shd w:val="clear" w:color="auto" w:fill="auto"/>
          </w:tcPr>
          <w:p w14:paraId="09654D5F" w14:textId="77777777" w:rsidR="009A0B2C" w:rsidRPr="00C901EA" w:rsidRDefault="009A0B2C" w:rsidP="00A60F4D">
            <w:pPr>
              <w:spacing w:before="60" w:after="60"/>
              <w:rPr>
                <w:rFonts w:cs="Arial"/>
              </w:rPr>
            </w:pPr>
          </w:p>
        </w:tc>
      </w:tr>
    </w:tbl>
    <w:p w14:paraId="0F373656" w14:textId="77777777" w:rsidR="009A0B2C" w:rsidRDefault="009A0B2C" w:rsidP="009A0B2C">
      <w:pPr>
        <w:rPr>
          <w:rFonts w:cs="Arial"/>
        </w:rPr>
      </w:pPr>
    </w:p>
    <w:p w14:paraId="542C4A5F" w14:textId="77777777" w:rsidR="009A0B2C" w:rsidRDefault="009A0B2C" w:rsidP="009A0B2C">
      <w:pPr>
        <w:rPr>
          <w:rFonts w:cs="Arial"/>
        </w:rPr>
      </w:pPr>
      <w:r>
        <w:rPr>
          <w:rFonts w:cs="Arial"/>
          <w:noProof/>
        </w:rPr>
        <mc:AlternateContent>
          <mc:Choice Requires="wps">
            <w:drawing>
              <wp:anchor distT="0" distB="0" distL="114300" distR="114300" simplePos="0" relativeHeight="251658247" behindDoc="0" locked="0" layoutInCell="1" allowOverlap="1" wp14:anchorId="4C23ACDB" wp14:editId="0FAB26BA">
                <wp:simplePos x="0" y="0"/>
                <wp:positionH relativeFrom="column">
                  <wp:posOffset>0</wp:posOffset>
                </wp:positionH>
                <wp:positionV relativeFrom="paragraph">
                  <wp:posOffset>26670</wp:posOffset>
                </wp:positionV>
                <wp:extent cx="6071870" cy="0"/>
                <wp:effectExtent l="24765" t="20320" r="27940" b="27305"/>
                <wp:wrapSquare wrapText="bothSides"/>
                <wp:docPr id="9461075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F765D" id="Straight Connector 2"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422E0324" w14:textId="77777777" w:rsidR="009A0B2C" w:rsidRDefault="009A0B2C" w:rsidP="009A0B2C">
      <w:pPr>
        <w:tabs>
          <w:tab w:val="num" w:pos="12"/>
        </w:tabs>
        <w:ind w:left="12" w:hanging="12"/>
        <w:rPr>
          <w:rFonts w:eastAsia="Arial" w:cs="Arial"/>
        </w:rPr>
      </w:pPr>
    </w:p>
    <w:p w14:paraId="7A3B53BE" w14:textId="77777777" w:rsidR="009A0B2C" w:rsidRPr="00ED2926" w:rsidRDefault="009A0B2C" w:rsidP="009A0B2C">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51088DCB" w14:textId="77777777" w:rsidR="009A0B2C" w:rsidRPr="00ED2926" w:rsidRDefault="009A0B2C" w:rsidP="009A0B2C">
      <w:pPr>
        <w:widowControl/>
        <w:numPr>
          <w:ilvl w:val="0"/>
          <w:numId w:val="394"/>
        </w:numPr>
        <w:spacing w:before="120"/>
        <w:ind w:left="714" w:hanging="357"/>
        <w:rPr>
          <w:rFonts w:cs="Arial"/>
        </w:rPr>
      </w:pPr>
      <w:r w:rsidRPr="00ED2926">
        <w:rPr>
          <w:rFonts w:cs="Arial"/>
        </w:rPr>
        <w:t>eliminate unlawful discrimination, harassment and victimisation;</w:t>
      </w:r>
    </w:p>
    <w:p w14:paraId="503482A1" w14:textId="77777777" w:rsidR="009A0B2C" w:rsidRPr="00ED2926" w:rsidRDefault="009A0B2C" w:rsidP="009A0B2C">
      <w:pPr>
        <w:widowControl/>
        <w:numPr>
          <w:ilvl w:val="0"/>
          <w:numId w:val="394"/>
        </w:numPr>
        <w:spacing w:before="120"/>
        <w:ind w:left="714" w:hanging="357"/>
        <w:rPr>
          <w:rFonts w:cs="Arial"/>
        </w:rPr>
      </w:pPr>
      <w:r w:rsidRPr="00ED2926">
        <w:rPr>
          <w:rFonts w:cs="Arial"/>
        </w:rPr>
        <w:t>advance equality of opportunity between different groups; and</w:t>
      </w:r>
    </w:p>
    <w:p w14:paraId="09844B2F" w14:textId="77777777" w:rsidR="009A0B2C" w:rsidRPr="00ED2926" w:rsidRDefault="009A0B2C" w:rsidP="009A0B2C">
      <w:pPr>
        <w:widowControl/>
        <w:numPr>
          <w:ilvl w:val="0"/>
          <w:numId w:val="394"/>
        </w:numPr>
        <w:spacing w:before="120"/>
        <w:ind w:left="714" w:hanging="357"/>
        <w:rPr>
          <w:rFonts w:cs="Arial"/>
        </w:rPr>
      </w:pPr>
      <w:r w:rsidRPr="00ED2926">
        <w:rPr>
          <w:rFonts w:cs="Arial"/>
        </w:rPr>
        <w:t>foster good relations between different groups</w:t>
      </w:r>
    </w:p>
    <w:p w14:paraId="334504BF" w14:textId="77777777" w:rsidR="009A0B2C" w:rsidRDefault="009A0B2C" w:rsidP="009A0B2C">
      <w:pPr>
        <w:rPr>
          <w:rFonts w:cs="Arial"/>
        </w:rPr>
      </w:pPr>
    </w:p>
    <w:p w14:paraId="79D3CF7A" w14:textId="77777777" w:rsidR="009A0B2C" w:rsidRDefault="009A0B2C" w:rsidP="009A0B2C">
      <w:pPr>
        <w:pStyle w:val="Heading1"/>
      </w:pPr>
      <w:r w:rsidRPr="00C1127B">
        <w:t xml:space="preserve">Section 1: </w:t>
      </w:r>
      <w:r>
        <w:t>W</w:t>
      </w:r>
      <w:r w:rsidRPr="00C1127B">
        <w:t>hat is being assessed</w:t>
      </w:r>
      <w:r>
        <w:t>?</w:t>
      </w:r>
    </w:p>
    <w:p w14:paraId="4DCB6F16" w14:textId="77777777" w:rsidR="009A0B2C" w:rsidRDefault="009A0B2C" w:rsidP="009A0B2C"/>
    <w:p w14:paraId="10716AE6" w14:textId="77777777" w:rsidR="009A0B2C" w:rsidRDefault="009A0B2C" w:rsidP="009A0B2C">
      <w:pPr>
        <w:rPr>
          <w:rFonts w:cs="Arial"/>
        </w:rPr>
      </w:pPr>
    </w:p>
    <w:p w14:paraId="6A1EAD1A" w14:textId="77777777" w:rsidR="009A0B2C" w:rsidRDefault="009A0B2C" w:rsidP="009A0B2C">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35E3BD73" w14:textId="77777777" w:rsidR="009A0B2C" w:rsidRPr="00607D1D" w:rsidRDefault="009A0B2C" w:rsidP="009A0B2C">
      <w:pPr>
        <w:rPr>
          <w:rFonts w:cs="Arial"/>
          <w:color w:val="000080"/>
        </w:rPr>
      </w:pPr>
    </w:p>
    <w:p w14:paraId="7CE7BA0B" w14:textId="77777777" w:rsidR="009A0B2C" w:rsidRPr="00E07ADC" w:rsidRDefault="009A0B2C" w:rsidP="009A0B2C">
      <w:pPr>
        <w:ind w:firstLine="720"/>
        <w:rPr>
          <w:rFonts w:cs="Arial"/>
          <w:b/>
          <w:bCs/>
        </w:rPr>
      </w:pPr>
      <w:r w:rsidRPr="00E07ADC">
        <w:rPr>
          <w:rFonts w:cs="Arial"/>
          <w:b/>
          <w:bCs/>
        </w:rPr>
        <w:t>Garden Waste Collection Charges</w:t>
      </w:r>
    </w:p>
    <w:p w14:paraId="60D92CF5" w14:textId="77777777" w:rsidR="009A0B2C" w:rsidRPr="00607D1D" w:rsidRDefault="009A0B2C" w:rsidP="009A0B2C">
      <w:pPr>
        <w:rPr>
          <w:rFonts w:cs="Arial"/>
          <w:color w:val="000080"/>
        </w:rPr>
      </w:pPr>
    </w:p>
    <w:p w14:paraId="069EA1AD" w14:textId="77777777" w:rsidR="009A0B2C" w:rsidRDefault="009A0B2C" w:rsidP="009A0B2C">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0EAD2831" w14:textId="77777777" w:rsidR="009A0B2C" w:rsidRPr="000C4C70" w:rsidRDefault="009A0B2C" w:rsidP="009A0B2C">
      <w:pPr>
        <w:ind w:left="720" w:hanging="720"/>
        <w:rPr>
          <w:rFonts w:cs="Arial"/>
          <w:b/>
          <w:color w:val="000080"/>
        </w:rPr>
      </w:pPr>
    </w:p>
    <w:p w14:paraId="23EB9813" w14:textId="77777777" w:rsidR="009A0B2C" w:rsidRPr="00004FCE" w:rsidRDefault="009A0B2C" w:rsidP="009A0B2C">
      <w:pPr>
        <w:ind w:left="720"/>
        <w:rPr>
          <w:rFonts w:cs="Arial"/>
        </w:rPr>
      </w:pPr>
      <w:r w:rsidRPr="00004FCE">
        <w:rPr>
          <w:rFonts w:cs="Arial"/>
        </w:rPr>
        <w:t>Revised charges for the discretionary Garden Waste Collections Service provided at-cost to residents as an option for removal of their personal garden waste.</w:t>
      </w:r>
    </w:p>
    <w:p w14:paraId="2035D431" w14:textId="77777777" w:rsidR="009A0B2C" w:rsidRPr="00004FCE" w:rsidRDefault="009A0B2C" w:rsidP="009A0B2C">
      <w:pPr>
        <w:ind w:left="720"/>
        <w:rPr>
          <w:rFonts w:cs="Arial"/>
        </w:rPr>
      </w:pPr>
    </w:p>
    <w:p w14:paraId="4C1A139F" w14:textId="77777777" w:rsidR="009A0B2C" w:rsidRDefault="009A0B2C" w:rsidP="009A0B2C">
      <w:pPr>
        <w:ind w:left="720"/>
        <w:rPr>
          <w:rFonts w:cs="Arial"/>
        </w:rPr>
      </w:pPr>
      <w:r w:rsidRPr="00004FCE">
        <w:rPr>
          <w:rFonts w:cs="Arial"/>
        </w:rPr>
        <w:t xml:space="preserve">If accepted, we would still offer the optional service for </w:t>
      </w:r>
      <w:proofErr w:type="gramStart"/>
      <w:r w:rsidRPr="00004FCE">
        <w:rPr>
          <w:rFonts w:cs="Arial"/>
        </w:rPr>
        <w:t>residents, but</w:t>
      </w:r>
      <w:proofErr w:type="gramEnd"/>
      <w:r w:rsidRPr="00004FCE">
        <w:rPr>
          <w:rFonts w:cs="Arial"/>
        </w:rPr>
        <w:t xml:space="preserve"> would ensure costs for the service are covered.</w:t>
      </w:r>
    </w:p>
    <w:p w14:paraId="1F6FA0F7" w14:textId="77777777" w:rsidR="009A0B2C" w:rsidRDefault="009A0B2C" w:rsidP="009A0B2C">
      <w:pPr>
        <w:ind w:left="720"/>
        <w:rPr>
          <w:rFonts w:cs="Arial"/>
        </w:rPr>
      </w:pPr>
      <w:r>
        <w:rPr>
          <w:rFonts w:cs="Arial"/>
        </w:rPr>
        <w:t>The proposal includes a 6% increase due to CPI and an 11% operational increase to cover increasing costs of vehicles, fuel, maintenance and supply of bins.</w:t>
      </w:r>
    </w:p>
    <w:p w14:paraId="187EF448" w14:textId="77777777" w:rsidR="009A0B2C" w:rsidRDefault="009A0B2C" w:rsidP="009A0B2C">
      <w:pPr>
        <w:ind w:left="1440"/>
        <w:rPr>
          <w:rFonts w:cs="Arial"/>
        </w:rPr>
      </w:pPr>
    </w:p>
    <w:p w14:paraId="596E2BBF" w14:textId="77777777" w:rsidR="009A0B2C" w:rsidRPr="000C50E1" w:rsidRDefault="009A0B2C" w:rsidP="009A0B2C">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2912410" w14:textId="77777777" w:rsidR="009A0B2C" w:rsidRDefault="009A0B2C" w:rsidP="009A0B2C">
      <w:pPr>
        <w:rPr>
          <w:rFonts w:cs="Arial"/>
          <w:b/>
          <w:color w:val="000080"/>
        </w:rPr>
      </w:pPr>
    </w:p>
    <w:p w14:paraId="4521664F" w14:textId="77777777" w:rsidR="009A0B2C" w:rsidRDefault="009A0B2C" w:rsidP="009A0B2C">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5C0345EB" w14:textId="77777777" w:rsidTr="00A60F4D">
        <w:trPr>
          <w:trHeight w:hRule="exact" w:val="537"/>
          <w:jc w:val="center"/>
        </w:trPr>
        <w:tc>
          <w:tcPr>
            <w:tcW w:w="5970" w:type="dxa"/>
            <w:shd w:val="clear" w:color="auto" w:fill="DDFFFF"/>
            <w:vAlign w:val="center"/>
          </w:tcPr>
          <w:p w14:paraId="2D5EBF24" w14:textId="77777777" w:rsidR="009A0B2C" w:rsidRPr="001A7399" w:rsidRDefault="009A0B2C"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6D784C6" w14:textId="77777777" w:rsidR="009A0B2C" w:rsidRPr="001A7399" w:rsidRDefault="009A0B2C" w:rsidP="00A60F4D">
            <w:pPr>
              <w:jc w:val="center"/>
              <w:rPr>
                <w:rFonts w:cs="Arial"/>
                <w:b/>
                <w:color w:val="0000FF"/>
              </w:rPr>
            </w:pPr>
            <w:r w:rsidRPr="001A7399">
              <w:rPr>
                <w:rFonts w:cs="Arial"/>
                <w:b/>
                <w:color w:val="0000FF"/>
              </w:rPr>
              <w:t>Impact</w:t>
            </w:r>
          </w:p>
          <w:p w14:paraId="350D585A" w14:textId="77777777" w:rsidR="009A0B2C" w:rsidRPr="00DD675A" w:rsidRDefault="009A0B2C" w:rsidP="00A60F4D">
            <w:pPr>
              <w:jc w:val="center"/>
              <w:rPr>
                <w:rFonts w:cs="Arial"/>
                <w:color w:val="0000FF"/>
              </w:rPr>
            </w:pPr>
            <w:r>
              <w:rPr>
                <w:rFonts w:cs="Arial"/>
                <w:color w:val="0000FF"/>
              </w:rPr>
              <w:t>Y/N</w:t>
            </w:r>
          </w:p>
        </w:tc>
      </w:tr>
      <w:tr w:rsidR="009A0B2C" w:rsidRPr="00F106C5" w14:paraId="633BC4F5" w14:textId="77777777" w:rsidTr="00A60F4D">
        <w:trPr>
          <w:trHeight w:val="428"/>
          <w:jc w:val="center"/>
        </w:trPr>
        <w:tc>
          <w:tcPr>
            <w:tcW w:w="5970" w:type="dxa"/>
            <w:shd w:val="clear" w:color="auto" w:fill="DDFFFF"/>
            <w:vAlign w:val="center"/>
          </w:tcPr>
          <w:p w14:paraId="049E1E51"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40FDCA04" w14:textId="77777777" w:rsidR="009A0B2C" w:rsidRPr="00F106C5" w:rsidRDefault="009A0B2C" w:rsidP="00A60F4D">
            <w:pPr>
              <w:spacing w:line="360" w:lineRule="auto"/>
              <w:jc w:val="center"/>
              <w:rPr>
                <w:rFonts w:cs="Arial"/>
                <w:color w:val="0000FF"/>
              </w:rPr>
            </w:pPr>
            <w:r>
              <w:rPr>
                <w:rFonts w:cs="Arial"/>
                <w:color w:val="0000FF"/>
              </w:rPr>
              <w:t>Y</w:t>
            </w:r>
          </w:p>
        </w:tc>
      </w:tr>
      <w:tr w:rsidR="009A0B2C" w:rsidRPr="00F106C5" w14:paraId="06CFB1DE" w14:textId="77777777" w:rsidTr="00A60F4D">
        <w:trPr>
          <w:trHeight w:val="428"/>
          <w:jc w:val="center"/>
        </w:trPr>
        <w:tc>
          <w:tcPr>
            <w:tcW w:w="5970" w:type="dxa"/>
            <w:shd w:val="clear" w:color="auto" w:fill="DDFFFF"/>
            <w:vAlign w:val="center"/>
          </w:tcPr>
          <w:p w14:paraId="06FFCC1D"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1E463799"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E432AE6" w14:textId="77777777" w:rsidTr="00A60F4D">
        <w:trPr>
          <w:trHeight w:val="428"/>
          <w:jc w:val="center"/>
        </w:trPr>
        <w:tc>
          <w:tcPr>
            <w:tcW w:w="5970" w:type="dxa"/>
            <w:shd w:val="clear" w:color="auto" w:fill="DDFFFF"/>
            <w:vAlign w:val="center"/>
          </w:tcPr>
          <w:p w14:paraId="68E7377C"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094885D6"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7546E2A8" w14:textId="77777777" w:rsidTr="00A60F4D">
        <w:trPr>
          <w:trHeight w:val="428"/>
          <w:jc w:val="center"/>
        </w:trPr>
        <w:tc>
          <w:tcPr>
            <w:tcW w:w="5970" w:type="dxa"/>
            <w:shd w:val="clear" w:color="auto" w:fill="DDFFFF"/>
            <w:vAlign w:val="center"/>
          </w:tcPr>
          <w:p w14:paraId="31D19053"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4F9A80AA"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1FE7BE38" w14:textId="77777777" w:rsidTr="00A60F4D">
        <w:trPr>
          <w:trHeight w:val="428"/>
          <w:jc w:val="center"/>
        </w:trPr>
        <w:tc>
          <w:tcPr>
            <w:tcW w:w="5970" w:type="dxa"/>
            <w:shd w:val="clear" w:color="auto" w:fill="DDFFFF"/>
            <w:vAlign w:val="center"/>
          </w:tcPr>
          <w:p w14:paraId="3B722C43"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2618C91A"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012B89A" w14:textId="77777777" w:rsidTr="00A60F4D">
        <w:trPr>
          <w:trHeight w:val="428"/>
          <w:jc w:val="center"/>
        </w:trPr>
        <w:tc>
          <w:tcPr>
            <w:tcW w:w="5970" w:type="dxa"/>
            <w:shd w:val="clear" w:color="auto" w:fill="DDFFFF"/>
            <w:vAlign w:val="center"/>
          </w:tcPr>
          <w:p w14:paraId="187920AB"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79E70E0B"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B9320C1" w14:textId="77777777" w:rsidTr="00A60F4D">
        <w:trPr>
          <w:trHeight w:val="428"/>
          <w:jc w:val="center"/>
        </w:trPr>
        <w:tc>
          <w:tcPr>
            <w:tcW w:w="5970" w:type="dxa"/>
            <w:shd w:val="clear" w:color="auto" w:fill="DDFFFF"/>
            <w:vAlign w:val="center"/>
          </w:tcPr>
          <w:p w14:paraId="5940C87B"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2557FD0A"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59214B8" w14:textId="77777777" w:rsidTr="00A60F4D">
        <w:trPr>
          <w:trHeight w:val="428"/>
          <w:jc w:val="center"/>
        </w:trPr>
        <w:tc>
          <w:tcPr>
            <w:tcW w:w="5970" w:type="dxa"/>
            <w:tcBorders>
              <w:bottom w:val="single" w:sz="6" w:space="0" w:color="auto"/>
            </w:tcBorders>
            <w:shd w:val="clear" w:color="auto" w:fill="DDFFFF"/>
            <w:vAlign w:val="center"/>
          </w:tcPr>
          <w:p w14:paraId="165C67D4"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7207F014"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1A26E457" w14:textId="77777777" w:rsidTr="00A60F4D">
        <w:trPr>
          <w:trHeight w:val="428"/>
          <w:jc w:val="center"/>
        </w:trPr>
        <w:tc>
          <w:tcPr>
            <w:tcW w:w="5970" w:type="dxa"/>
            <w:shd w:val="clear" w:color="auto" w:fill="DDFFFF"/>
            <w:vAlign w:val="center"/>
          </w:tcPr>
          <w:p w14:paraId="4031AE96"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D037EDE"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63DFB9A2" w14:textId="77777777" w:rsidTr="00A60F4D">
        <w:trPr>
          <w:trHeight w:val="428"/>
          <w:jc w:val="center"/>
        </w:trPr>
        <w:tc>
          <w:tcPr>
            <w:tcW w:w="5970" w:type="dxa"/>
            <w:shd w:val="clear" w:color="auto" w:fill="DDFFFF"/>
            <w:vAlign w:val="center"/>
          </w:tcPr>
          <w:p w14:paraId="6112A157"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22C4683D"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2E0C6825" w14:textId="77777777" w:rsidTr="00A60F4D">
        <w:trPr>
          <w:trHeight w:val="428"/>
          <w:jc w:val="center"/>
        </w:trPr>
        <w:tc>
          <w:tcPr>
            <w:tcW w:w="5970" w:type="dxa"/>
            <w:shd w:val="clear" w:color="auto" w:fill="DDFFFF"/>
            <w:vAlign w:val="center"/>
          </w:tcPr>
          <w:p w14:paraId="18E17503"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1C52C2EB"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472D84C3" w14:textId="77777777" w:rsidTr="00A60F4D">
        <w:trPr>
          <w:trHeight w:val="428"/>
          <w:jc w:val="center"/>
        </w:trPr>
        <w:tc>
          <w:tcPr>
            <w:tcW w:w="5970" w:type="dxa"/>
            <w:shd w:val="clear" w:color="auto" w:fill="DDFFFF"/>
            <w:vAlign w:val="center"/>
          </w:tcPr>
          <w:p w14:paraId="2D0424D1"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13052372" w14:textId="77777777" w:rsidR="009A0B2C" w:rsidRPr="00F106C5" w:rsidRDefault="009A0B2C" w:rsidP="00A60F4D">
            <w:pPr>
              <w:jc w:val="center"/>
              <w:rPr>
                <w:rFonts w:cs="Arial"/>
                <w:color w:val="0000FF"/>
              </w:rPr>
            </w:pPr>
            <w:r w:rsidRPr="00222F13">
              <w:rPr>
                <w:rFonts w:cs="Arial"/>
                <w:color w:val="0000FF"/>
              </w:rPr>
              <w:t>Y</w:t>
            </w:r>
          </w:p>
        </w:tc>
      </w:tr>
    </w:tbl>
    <w:p w14:paraId="384AF718" w14:textId="77777777" w:rsidR="009A0B2C" w:rsidRPr="000475CF" w:rsidRDefault="009A0B2C" w:rsidP="009A0B2C">
      <w:pPr>
        <w:rPr>
          <w:rFonts w:cs="Arial"/>
          <w:bCs/>
        </w:rPr>
      </w:pPr>
    </w:p>
    <w:p w14:paraId="2EF62DC9" w14:textId="77777777" w:rsidR="009A0B2C" w:rsidRDefault="009A0B2C" w:rsidP="009A0B2C">
      <w:pPr>
        <w:pStyle w:val="Heading1"/>
      </w:pPr>
    </w:p>
    <w:p w14:paraId="3547383C" w14:textId="77777777" w:rsidR="009A0B2C" w:rsidRDefault="009A0B2C" w:rsidP="009A0B2C">
      <w:pPr>
        <w:pStyle w:val="Heading1"/>
      </w:pPr>
      <w:r>
        <w:t>Stage 2: Full Equality Impact Assessment:</w:t>
      </w:r>
    </w:p>
    <w:p w14:paraId="084522D4" w14:textId="77777777" w:rsidR="009A0B2C" w:rsidRDefault="009A0B2C" w:rsidP="009A0B2C"/>
    <w:p w14:paraId="5F55C800" w14:textId="77777777" w:rsidR="009A0B2C" w:rsidRDefault="009A0B2C" w:rsidP="009A0B2C">
      <w:pPr>
        <w:rPr>
          <w:rFonts w:cs="Arial"/>
          <w:b/>
          <w:color w:val="000080"/>
        </w:rPr>
      </w:pPr>
    </w:p>
    <w:p w14:paraId="78E68F8C"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401DEF1C" w14:textId="77777777" w:rsidR="009A0B2C" w:rsidRDefault="009A0B2C" w:rsidP="009A0B2C">
      <w:pPr>
        <w:rPr>
          <w:rFonts w:cs="Arial"/>
          <w:b/>
          <w:color w:val="000080"/>
        </w:rPr>
      </w:pPr>
    </w:p>
    <w:p w14:paraId="576AEBBF" w14:textId="77777777" w:rsidR="009A0B2C" w:rsidRDefault="009A0B2C" w:rsidP="009A0B2C">
      <w:pPr>
        <w:ind w:firstLine="720"/>
        <w:rPr>
          <w:rFonts w:cs="Arial"/>
          <w:bCs/>
        </w:rPr>
      </w:pPr>
      <w:r w:rsidRPr="00E07ADC">
        <w:rPr>
          <w:rFonts w:cs="Arial"/>
          <w:bCs/>
        </w:rPr>
        <w:t>No</w:t>
      </w:r>
    </w:p>
    <w:p w14:paraId="3BE2F1C7" w14:textId="77777777" w:rsidR="009A0B2C" w:rsidRPr="00E07ADC" w:rsidRDefault="009A0B2C" w:rsidP="009A0B2C">
      <w:pPr>
        <w:ind w:firstLine="720"/>
        <w:rPr>
          <w:rFonts w:cs="Arial"/>
          <w:b/>
        </w:rPr>
      </w:pPr>
    </w:p>
    <w:p w14:paraId="0C622EA5"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DA43121" w14:textId="77777777" w:rsidR="009A0B2C" w:rsidRPr="001A7399" w:rsidRDefault="009A0B2C" w:rsidP="009A0B2C">
      <w:pPr>
        <w:ind w:left="720" w:hanging="720"/>
        <w:rPr>
          <w:rFonts w:cs="Arial"/>
          <w:b/>
          <w:color w:val="000080"/>
        </w:rPr>
      </w:pPr>
    </w:p>
    <w:p w14:paraId="0EFD99E1" w14:textId="77777777" w:rsidR="009A0B2C" w:rsidRDefault="009A0B2C" w:rsidP="009A0B2C">
      <w:pPr>
        <w:ind w:firstLine="720"/>
        <w:rPr>
          <w:rFonts w:cs="Arial"/>
        </w:rPr>
      </w:pPr>
      <w:r>
        <w:rPr>
          <w:rFonts w:cs="Arial"/>
        </w:rPr>
        <w:t>No</w:t>
      </w:r>
    </w:p>
    <w:p w14:paraId="32050CE1" w14:textId="77777777" w:rsidR="009A0B2C" w:rsidRPr="001A7399" w:rsidRDefault="009A0B2C" w:rsidP="009A0B2C">
      <w:pPr>
        <w:ind w:firstLine="720"/>
        <w:rPr>
          <w:rFonts w:cs="Arial"/>
          <w:b/>
          <w:color w:val="000080"/>
        </w:rPr>
      </w:pPr>
    </w:p>
    <w:p w14:paraId="06CBD9CD" w14:textId="77777777" w:rsidR="009A0B2C" w:rsidRPr="001A7399" w:rsidRDefault="009A0B2C" w:rsidP="009A0B2C">
      <w:pPr>
        <w:widowControl/>
        <w:numPr>
          <w:ilvl w:val="1"/>
          <w:numId w:val="395"/>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556F3A94" w14:textId="77777777" w:rsidR="009A0B2C" w:rsidRPr="00607D1D" w:rsidRDefault="009A0B2C" w:rsidP="009A0B2C">
      <w:pPr>
        <w:rPr>
          <w:rFonts w:cs="Arial"/>
          <w:color w:val="000080"/>
        </w:rPr>
      </w:pPr>
    </w:p>
    <w:p w14:paraId="272726F2" w14:textId="77777777" w:rsidR="009A0B2C" w:rsidRDefault="009A0B2C" w:rsidP="009A0B2C">
      <w:pPr>
        <w:ind w:firstLine="720"/>
        <w:rPr>
          <w:rFonts w:cs="Arial"/>
        </w:rPr>
      </w:pPr>
      <w:r>
        <w:rPr>
          <w:rFonts w:cs="Arial"/>
        </w:rPr>
        <w:t>Yes- possibly for low income groups</w:t>
      </w:r>
    </w:p>
    <w:p w14:paraId="240DC9F6" w14:textId="77777777" w:rsidR="009A0B2C" w:rsidRPr="00607D1D" w:rsidRDefault="009A0B2C" w:rsidP="009A0B2C">
      <w:pPr>
        <w:ind w:firstLine="720"/>
        <w:rPr>
          <w:rFonts w:cs="Arial"/>
          <w:color w:val="000080"/>
        </w:rPr>
      </w:pPr>
    </w:p>
    <w:p w14:paraId="4009B71D" w14:textId="77777777" w:rsidR="009A0B2C" w:rsidRDefault="009A0B2C" w:rsidP="009A0B2C">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 xml:space="preserve">protected </w:t>
      </w:r>
      <w:proofErr w:type="gramStart"/>
      <w:r w:rsidRPr="00512DBA">
        <w:rPr>
          <w:rFonts w:cs="Arial"/>
          <w:b/>
          <w:color w:val="000080"/>
        </w:rPr>
        <w:t>characteristics?</w:t>
      </w:r>
      <w:proofErr w:type="gramEnd"/>
    </w:p>
    <w:p w14:paraId="4FC297B8" w14:textId="77777777" w:rsidR="009A0B2C" w:rsidRDefault="009A0B2C" w:rsidP="009A0B2C">
      <w:pPr>
        <w:rPr>
          <w:rFonts w:cs="Arial"/>
          <w:b/>
          <w:color w:val="000080"/>
        </w:rPr>
      </w:pPr>
    </w:p>
    <w:p w14:paraId="774352EB" w14:textId="77777777" w:rsidR="009A0B2C" w:rsidRPr="00512DBA" w:rsidRDefault="009A0B2C" w:rsidP="009A0B2C">
      <w:pPr>
        <w:rPr>
          <w:rFonts w:cs="Arial"/>
          <w:b/>
          <w:color w:val="000080"/>
        </w:rPr>
      </w:pPr>
    </w:p>
    <w:p w14:paraId="6CD102D8" w14:textId="77777777" w:rsidR="009A0B2C" w:rsidRPr="001A7399" w:rsidRDefault="009A0B2C" w:rsidP="009A0B2C">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96713E1" w14:textId="77777777" w:rsidR="009A0B2C" w:rsidRPr="001A7399" w:rsidRDefault="009A0B2C" w:rsidP="009A0B2C">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4F08DF73" w14:textId="77777777" w:rsidTr="00A60F4D">
        <w:trPr>
          <w:trHeight w:hRule="exact" w:val="537"/>
          <w:jc w:val="center"/>
        </w:trPr>
        <w:tc>
          <w:tcPr>
            <w:tcW w:w="5970" w:type="dxa"/>
            <w:shd w:val="clear" w:color="auto" w:fill="DDFFFF"/>
            <w:vAlign w:val="center"/>
          </w:tcPr>
          <w:p w14:paraId="72725881" w14:textId="77777777" w:rsidR="009A0B2C" w:rsidRPr="001A7399" w:rsidRDefault="009A0B2C"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7BA4ECA" w14:textId="77777777" w:rsidR="009A0B2C" w:rsidRPr="001A7399" w:rsidRDefault="009A0B2C" w:rsidP="00A60F4D">
            <w:pPr>
              <w:jc w:val="center"/>
              <w:rPr>
                <w:rFonts w:cs="Arial"/>
                <w:b/>
                <w:color w:val="0000FF"/>
              </w:rPr>
            </w:pPr>
            <w:r w:rsidRPr="001A7399">
              <w:rPr>
                <w:rFonts w:cs="Arial"/>
                <w:b/>
                <w:color w:val="0000FF"/>
              </w:rPr>
              <w:t>Impact</w:t>
            </w:r>
          </w:p>
          <w:p w14:paraId="316D7406" w14:textId="77777777" w:rsidR="009A0B2C" w:rsidRPr="00DD675A" w:rsidRDefault="009A0B2C" w:rsidP="00A60F4D">
            <w:pPr>
              <w:jc w:val="center"/>
              <w:rPr>
                <w:rFonts w:cs="Arial"/>
                <w:color w:val="0000FF"/>
              </w:rPr>
            </w:pPr>
            <w:r w:rsidRPr="001A7399">
              <w:rPr>
                <w:rFonts w:cs="Arial"/>
                <w:color w:val="0000FF"/>
              </w:rPr>
              <w:t>(H, M, L, N)</w:t>
            </w:r>
          </w:p>
        </w:tc>
      </w:tr>
      <w:tr w:rsidR="009A0B2C" w:rsidRPr="00F106C5" w14:paraId="366D7B54" w14:textId="77777777" w:rsidTr="00A60F4D">
        <w:trPr>
          <w:trHeight w:val="428"/>
          <w:jc w:val="center"/>
        </w:trPr>
        <w:tc>
          <w:tcPr>
            <w:tcW w:w="5970" w:type="dxa"/>
            <w:shd w:val="clear" w:color="auto" w:fill="DDFFFF"/>
            <w:vAlign w:val="center"/>
          </w:tcPr>
          <w:p w14:paraId="22710D61"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661B0A78" w14:textId="77777777" w:rsidR="009A0B2C" w:rsidRPr="00F106C5" w:rsidRDefault="009A0B2C" w:rsidP="00A60F4D">
            <w:pPr>
              <w:spacing w:line="360" w:lineRule="auto"/>
              <w:jc w:val="center"/>
              <w:rPr>
                <w:rFonts w:cs="Arial"/>
                <w:color w:val="0000FF"/>
              </w:rPr>
            </w:pPr>
            <w:r>
              <w:rPr>
                <w:rFonts w:cs="Arial"/>
                <w:color w:val="0000FF"/>
              </w:rPr>
              <w:t>L</w:t>
            </w:r>
          </w:p>
        </w:tc>
      </w:tr>
      <w:tr w:rsidR="009A0B2C" w:rsidRPr="00F106C5" w14:paraId="3B9C9350" w14:textId="77777777" w:rsidTr="00A60F4D">
        <w:trPr>
          <w:trHeight w:val="428"/>
          <w:jc w:val="center"/>
        </w:trPr>
        <w:tc>
          <w:tcPr>
            <w:tcW w:w="5970" w:type="dxa"/>
            <w:shd w:val="clear" w:color="auto" w:fill="DDFFFF"/>
            <w:vAlign w:val="center"/>
          </w:tcPr>
          <w:p w14:paraId="21212846"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1012C858"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6E6FEA1E" w14:textId="77777777" w:rsidTr="00A60F4D">
        <w:trPr>
          <w:trHeight w:val="428"/>
          <w:jc w:val="center"/>
        </w:trPr>
        <w:tc>
          <w:tcPr>
            <w:tcW w:w="5970" w:type="dxa"/>
            <w:shd w:val="clear" w:color="auto" w:fill="DDFFFF"/>
            <w:vAlign w:val="center"/>
          </w:tcPr>
          <w:p w14:paraId="00CC3883"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35A0A1E7"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5D3E3FBD" w14:textId="77777777" w:rsidTr="00A60F4D">
        <w:trPr>
          <w:trHeight w:val="428"/>
          <w:jc w:val="center"/>
        </w:trPr>
        <w:tc>
          <w:tcPr>
            <w:tcW w:w="5970" w:type="dxa"/>
            <w:shd w:val="clear" w:color="auto" w:fill="DDFFFF"/>
            <w:vAlign w:val="center"/>
          </w:tcPr>
          <w:p w14:paraId="567565FA"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70D60301"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32A5CD50" w14:textId="77777777" w:rsidTr="00A60F4D">
        <w:trPr>
          <w:trHeight w:val="428"/>
          <w:jc w:val="center"/>
        </w:trPr>
        <w:tc>
          <w:tcPr>
            <w:tcW w:w="5970" w:type="dxa"/>
            <w:shd w:val="clear" w:color="auto" w:fill="DDFFFF"/>
            <w:vAlign w:val="center"/>
          </w:tcPr>
          <w:p w14:paraId="38201199"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414FEF8D"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529B9FE2" w14:textId="77777777" w:rsidTr="00A60F4D">
        <w:trPr>
          <w:trHeight w:val="428"/>
          <w:jc w:val="center"/>
        </w:trPr>
        <w:tc>
          <w:tcPr>
            <w:tcW w:w="5970" w:type="dxa"/>
            <w:shd w:val="clear" w:color="auto" w:fill="DDFFFF"/>
            <w:vAlign w:val="center"/>
          </w:tcPr>
          <w:p w14:paraId="1DC24EC8"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42550488"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54F1A643" w14:textId="77777777" w:rsidTr="00A60F4D">
        <w:trPr>
          <w:trHeight w:val="428"/>
          <w:jc w:val="center"/>
        </w:trPr>
        <w:tc>
          <w:tcPr>
            <w:tcW w:w="5970" w:type="dxa"/>
            <w:shd w:val="clear" w:color="auto" w:fill="DDFFFF"/>
            <w:vAlign w:val="center"/>
          </w:tcPr>
          <w:p w14:paraId="37519012"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4F10DCC1"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6B8775BB" w14:textId="77777777" w:rsidTr="00A60F4D">
        <w:trPr>
          <w:trHeight w:val="428"/>
          <w:jc w:val="center"/>
        </w:trPr>
        <w:tc>
          <w:tcPr>
            <w:tcW w:w="5970" w:type="dxa"/>
            <w:tcBorders>
              <w:bottom w:val="single" w:sz="6" w:space="0" w:color="auto"/>
            </w:tcBorders>
            <w:shd w:val="clear" w:color="auto" w:fill="DDFFFF"/>
            <w:vAlign w:val="center"/>
          </w:tcPr>
          <w:p w14:paraId="5584437C"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4E1DE282"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3B2570DA" w14:textId="77777777" w:rsidTr="00A60F4D">
        <w:trPr>
          <w:trHeight w:val="428"/>
          <w:jc w:val="center"/>
        </w:trPr>
        <w:tc>
          <w:tcPr>
            <w:tcW w:w="5970" w:type="dxa"/>
            <w:shd w:val="clear" w:color="auto" w:fill="DDFFFF"/>
            <w:vAlign w:val="center"/>
          </w:tcPr>
          <w:p w14:paraId="46BC8556"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9541E91"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46F75605" w14:textId="77777777" w:rsidTr="00A60F4D">
        <w:trPr>
          <w:trHeight w:val="428"/>
          <w:jc w:val="center"/>
        </w:trPr>
        <w:tc>
          <w:tcPr>
            <w:tcW w:w="5970" w:type="dxa"/>
            <w:shd w:val="clear" w:color="auto" w:fill="DDFFFF"/>
            <w:vAlign w:val="center"/>
          </w:tcPr>
          <w:p w14:paraId="26671C4F"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5CB5D69E" w14:textId="77777777" w:rsidR="009A0B2C" w:rsidRPr="00F106C5" w:rsidRDefault="009A0B2C" w:rsidP="00A60F4D">
            <w:pPr>
              <w:jc w:val="center"/>
              <w:rPr>
                <w:rFonts w:cs="Arial"/>
                <w:color w:val="0000FF"/>
              </w:rPr>
            </w:pPr>
          </w:p>
        </w:tc>
      </w:tr>
      <w:tr w:rsidR="009A0B2C" w:rsidRPr="00F106C5" w14:paraId="37266B36" w14:textId="77777777" w:rsidTr="00A60F4D">
        <w:trPr>
          <w:trHeight w:val="428"/>
          <w:jc w:val="center"/>
        </w:trPr>
        <w:tc>
          <w:tcPr>
            <w:tcW w:w="5970" w:type="dxa"/>
            <w:shd w:val="clear" w:color="auto" w:fill="DDFFFF"/>
            <w:vAlign w:val="center"/>
          </w:tcPr>
          <w:p w14:paraId="19ABE9DE"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73379A46" w14:textId="77777777" w:rsidR="009A0B2C" w:rsidRPr="00F106C5" w:rsidRDefault="009A0B2C" w:rsidP="00A60F4D">
            <w:pPr>
              <w:jc w:val="center"/>
              <w:rPr>
                <w:rFonts w:cs="Arial"/>
                <w:color w:val="0000FF"/>
              </w:rPr>
            </w:pPr>
            <w:r>
              <w:rPr>
                <w:rFonts w:cs="Arial"/>
                <w:color w:val="0000FF"/>
              </w:rPr>
              <w:t>H</w:t>
            </w:r>
          </w:p>
        </w:tc>
      </w:tr>
      <w:tr w:rsidR="009A0B2C" w:rsidRPr="00F106C5" w14:paraId="49137DCD" w14:textId="77777777" w:rsidTr="00A60F4D">
        <w:trPr>
          <w:trHeight w:val="428"/>
          <w:jc w:val="center"/>
        </w:trPr>
        <w:tc>
          <w:tcPr>
            <w:tcW w:w="5970" w:type="dxa"/>
            <w:shd w:val="clear" w:color="auto" w:fill="DDFFFF"/>
            <w:vAlign w:val="center"/>
          </w:tcPr>
          <w:p w14:paraId="57EBD327"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0D106586" w14:textId="77777777" w:rsidR="009A0B2C" w:rsidRPr="00F106C5" w:rsidRDefault="009A0B2C" w:rsidP="00A60F4D">
            <w:pPr>
              <w:jc w:val="center"/>
              <w:rPr>
                <w:rFonts w:cs="Arial"/>
                <w:color w:val="0000FF"/>
              </w:rPr>
            </w:pPr>
            <w:r>
              <w:rPr>
                <w:rFonts w:cs="Arial"/>
                <w:color w:val="0000FF"/>
              </w:rPr>
              <w:t>L</w:t>
            </w:r>
          </w:p>
        </w:tc>
      </w:tr>
    </w:tbl>
    <w:p w14:paraId="0BCDFD30" w14:textId="77777777" w:rsidR="009A0B2C" w:rsidRDefault="009A0B2C" w:rsidP="009A0B2C">
      <w:pPr>
        <w:rPr>
          <w:rFonts w:cs="Arial"/>
          <w:b/>
          <w:color w:val="000080"/>
        </w:rPr>
      </w:pPr>
    </w:p>
    <w:p w14:paraId="7876DA80" w14:textId="77777777" w:rsidR="009A0B2C" w:rsidRDefault="009A0B2C" w:rsidP="009A0B2C">
      <w:pPr>
        <w:rPr>
          <w:rFonts w:cs="Arial"/>
        </w:rPr>
      </w:pPr>
    </w:p>
    <w:p w14:paraId="02A945F5" w14:textId="77777777" w:rsidR="009A0B2C" w:rsidRPr="002B692D" w:rsidRDefault="009A0B2C" w:rsidP="009A0B2C">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32ED7962" w14:textId="77777777" w:rsidR="009A0B2C" w:rsidRPr="002B692D" w:rsidRDefault="009A0B2C" w:rsidP="009A0B2C">
      <w:pPr>
        <w:ind w:left="720" w:hanging="720"/>
        <w:rPr>
          <w:rFonts w:cs="Arial"/>
          <w:color w:val="000080"/>
        </w:rPr>
      </w:pPr>
    </w:p>
    <w:p w14:paraId="5B5672FA" w14:textId="77777777" w:rsidR="009A0B2C" w:rsidRPr="00EE1507" w:rsidRDefault="009A0B2C" w:rsidP="009A0B2C">
      <w:pPr>
        <w:rPr>
          <w:rFonts w:cs="Arial"/>
          <w:bCs/>
          <w:i/>
          <w:iCs/>
          <w:color w:val="000080"/>
        </w:rPr>
      </w:pPr>
      <w:r w:rsidRPr="00EE1507">
        <w:rPr>
          <w:rFonts w:cs="Arial"/>
          <w:bCs/>
          <w:i/>
          <w:iCs/>
          <w:color w:val="000080"/>
        </w:rPr>
        <w:t xml:space="preserve">Service is optional to residents and there are multiple private options and </w:t>
      </w:r>
      <w:proofErr w:type="gramStart"/>
      <w:r w:rsidRPr="00EE1507">
        <w:rPr>
          <w:rFonts w:cs="Arial"/>
          <w:bCs/>
          <w:i/>
          <w:iCs/>
          <w:color w:val="000080"/>
        </w:rPr>
        <w:t>free-use</w:t>
      </w:r>
      <w:proofErr w:type="gramEnd"/>
      <w:r w:rsidRPr="00EE1507">
        <w:rPr>
          <w:rFonts w:cs="Arial"/>
          <w:bCs/>
          <w:i/>
          <w:iCs/>
          <w:color w:val="000080"/>
        </w:rPr>
        <w:t xml:space="preserve"> of HWRCs.</w:t>
      </w:r>
    </w:p>
    <w:p w14:paraId="1E85D184" w14:textId="77777777" w:rsidR="009A0B2C" w:rsidRPr="002B692D" w:rsidRDefault="009A0B2C" w:rsidP="009A0B2C">
      <w:pPr>
        <w:rPr>
          <w:rFonts w:cs="Arial"/>
          <w:color w:val="000080"/>
        </w:rPr>
      </w:pPr>
    </w:p>
    <w:p w14:paraId="0EC36FA0" w14:textId="77777777" w:rsidR="009A0B2C" w:rsidRPr="002B692D" w:rsidRDefault="009A0B2C" w:rsidP="009A0B2C">
      <w:pPr>
        <w:pStyle w:val="Heading1"/>
      </w:pPr>
      <w:r w:rsidRPr="002B692D">
        <w:t xml:space="preserve">Section 3: Dependencies from other proposals </w:t>
      </w:r>
    </w:p>
    <w:p w14:paraId="7A9E0937" w14:textId="77777777" w:rsidR="009A0B2C" w:rsidRPr="002B692D" w:rsidRDefault="009A0B2C" w:rsidP="009A0B2C">
      <w:pPr>
        <w:ind w:firstLine="720"/>
        <w:rPr>
          <w:rFonts w:cs="Arial"/>
          <w:b/>
          <w:color w:val="000080"/>
        </w:rPr>
      </w:pPr>
    </w:p>
    <w:p w14:paraId="1BD476BF" w14:textId="77777777" w:rsidR="009A0B2C" w:rsidRDefault="009A0B2C" w:rsidP="009A0B2C">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40DC494A" w14:textId="77777777" w:rsidR="009A0B2C" w:rsidRDefault="009A0B2C" w:rsidP="009A0B2C">
      <w:pPr>
        <w:rPr>
          <w:rFonts w:cs="Arial"/>
        </w:rPr>
      </w:pPr>
    </w:p>
    <w:p w14:paraId="5DF475CC" w14:textId="77777777" w:rsidR="009A0B2C" w:rsidRDefault="009A0B2C" w:rsidP="009A0B2C">
      <w:pPr>
        <w:spacing w:after="120"/>
        <w:rPr>
          <w:rFonts w:cs="Arial"/>
        </w:rPr>
      </w:pPr>
    </w:p>
    <w:p w14:paraId="0657EBC1" w14:textId="77777777" w:rsidR="009A0B2C" w:rsidRPr="00EE1507" w:rsidRDefault="009A0B2C" w:rsidP="009A0B2C">
      <w:pPr>
        <w:spacing w:after="120"/>
        <w:jc w:val="both"/>
        <w:rPr>
          <w:rFonts w:cs="Arial"/>
          <w:i/>
          <w:iCs/>
        </w:rPr>
      </w:pPr>
      <w:r w:rsidRPr="00EE1507">
        <w:rPr>
          <w:rFonts w:cs="Arial"/>
          <w:i/>
          <w:iCs/>
        </w:rPr>
        <w:t>None, service utilised by residents only</w:t>
      </w:r>
    </w:p>
    <w:p w14:paraId="75FBFA04" w14:textId="77777777" w:rsidR="009A0B2C" w:rsidRPr="00BA5851" w:rsidRDefault="009A0B2C" w:rsidP="009A0B2C">
      <w:pPr>
        <w:spacing w:after="120"/>
        <w:ind w:left="720"/>
        <w:rPr>
          <w:rFonts w:cs="Arial"/>
        </w:rPr>
      </w:pPr>
    </w:p>
    <w:p w14:paraId="5EB3606A" w14:textId="77777777" w:rsidR="009A0B2C" w:rsidRPr="005E7DC8" w:rsidRDefault="009A0B2C" w:rsidP="009A0B2C">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2286B12E" w14:textId="77777777" w:rsidR="009A0B2C" w:rsidRDefault="009A0B2C" w:rsidP="009A0B2C">
      <w:pPr>
        <w:rPr>
          <w:rFonts w:cs="Arial"/>
          <w:b/>
          <w:color w:val="000080"/>
        </w:rPr>
      </w:pPr>
    </w:p>
    <w:p w14:paraId="2447F00E" w14:textId="77777777" w:rsidR="009A0B2C" w:rsidRDefault="009A0B2C" w:rsidP="009A0B2C">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6D1015B" w14:textId="77777777" w:rsidR="009A0B2C" w:rsidRDefault="009A0B2C" w:rsidP="009A0B2C">
      <w:pPr>
        <w:rPr>
          <w:rFonts w:cs="Arial"/>
          <w:b/>
          <w:color w:val="000080"/>
        </w:rPr>
      </w:pPr>
    </w:p>
    <w:p w14:paraId="4B2DE9B5" w14:textId="77777777" w:rsidR="009A0B2C" w:rsidRDefault="009A0B2C" w:rsidP="009A0B2C">
      <w:pPr>
        <w:rPr>
          <w:rFonts w:cs="Arial"/>
          <w:b/>
          <w:color w:val="000080"/>
        </w:rPr>
      </w:pPr>
    </w:p>
    <w:p w14:paraId="3B6BA317" w14:textId="77777777" w:rsidR="009A0B2C" w:rsidRDefault="009A0B2C" w:rsidP="009A0B2C">
      <w:pPr>
        <w:rPr>
          <w:rFonts w:cs="Arial"/>
        </w:rPr>
      </w:pPr>
    </w:p>
    <w:p w14:paraId="2B5C7722" w14:textId="77777777" w:rsidR="009A0B2C" w:rsidRPr="00EE1507" w:rsidRDefault="009A0B2C" w:rsidP="009A0B2C">
      <w:pPr>
        <w:jc w:val="both"/>
        <w:rPr>
          <w:rFonts w:cs="Arial"/>
          <w:i/>
          <w:iCs/>
        </w:rPr>
      </w:pPr>
      <w:r w:rsidRPr="00EE1507">
        <w:rPr>
          <w:rFonts w:cs="Arial"/>
          <w:i/>
          <w:iCs/>
        </w:rPr>
        <w:t>Data analysis shows that the current pricing system and booking method allows residents to book multiple bins at a reduced rate if ordering early in the year. This potentially places risk on budget if customer doesn’t resubscribe.</w:t>
      </w:r>
    </w:p>
    <w:p w14:paraId="15531BA9" w14:textId="77777777" w:rsidR="009A0B2C" w:rsidRPr="00EE1507" w:rsidRDefault="009A0B2C" w:rsidP="009A0B2C">
      <w:pPr>
        <w:jc w:val="both"/>
        <w:rPr>
          <w:rFonts w:cs="Arial"/>
          <w:i/>
          <w:iCs/>
        </w:rPr>
      </w:pPr>
    </w:p>
    <w:p w14:paraId="3058E0BC" w14:textId="77777777" w:rsidR="009A0B2C" w:rsidRPr="00EE1507" w:rsidRDefault="009A0B2C" w:rsidP="009A0B2C">
      <w:pPr>
        <w:jc w:val="both"/>
        <w:rPr>
          <w:rFonts w:cs="Arial"/>
          <w:i/>
          <w:iCs/>
        </w:rPr>
      </w:pPr>
      <w:r w:rsidRPr="00EE1507">
        <w:rPr>
          <w:rFonts w:cs="Arial"/>
          <w:i/>
          <w:iCs/>
        </w:rPr>
        <w:t xml:space="preserve">Costs of bin provision, vehicles, fuel and maintenance have risen in recent years, and this has to be factored into the annual charge for the service. </w:t>
      </w:r>
    </w:p>
    <w:p w14:paraId="5CB26AEE" w14:textId="77777777" w:rsidR="009A0B2C" w:rsidRDefault="009A0B2C" w:rsidP="009A0B2C">
      <w:pPr>
        <w:rPr>
          <w:rFonts w:cs="Arial"/>
        </w:rPr>
      </w:pPr>
    </w:p>
    <w:p w14:paraId="43BD161C" w14:textId="77777777" w:rsidR="009A0B2C" w:rsidRDefault="009A0B2C" w:rsidP="009A0B2C">
      <w:pPr>
        <w:rPr>
          <w:rFonts w:cs="Arial"/>
        </w:rPr>
      </w:pPr>
    </w:p>
    <w:p w14:paraId="48060E5B" w14:textId="77777777" w:rsidR="009A0B2C" w:rsidRPr="000C4C70" w:rsidRDefault="009A0B2C" w:rsidP="009A0B2C">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B619F43" w14:textId="77777777" w:rsidR="009A0B2C" w:rsidRDefault="009A0B2C" w:rsidP="009A0B2C">
      <w:pPr>
        <w:tabs>
          <w:tab w:val="left" w:pos="2316"/>
        </w:tabs>
        <w:rPr>
          <w:rFonts w:cs="Arial"/>
        </w:rPr>
      </w:pPr>
      <w:r>
        <w:rPr>
          <w:rFonts w:cs="Arial"/>
        </w:rPr>
        <w:tab/>
      </w:r>
    </w:p>
    <w:p w14:paraId="5B279DE3" w14:textId="77777777" w:rsidR="009A0B2C" w:rsidRDefault="009A0B2C" w:rsidP="009A0B2C">
      <w:pPr>
        <w:rPr>
          <w:rFonts w:cs="Arial"/>
        </w:rPr>
      </w:pPr>
    </w:p>
    <w:p w14:paraId="19E0F16C" w14:textId="77777777" w:rsidR="009A0B2C" w:rsidRPr="00EE1507" w:rsidRDefault="009A0B2C" w:rsidP="009A0B2C">
      <w:pPr>
        <w:jc w:val="both"/>
        <w:rPr>
          <w:rFonts w:cs="Arial"/>
          <w:i/>
          <w:iCs/>
        </w:rPr>
      </w:pPr>
      <w:r w:rsidRPr="00EE1507">
        <w:rPr>
          <w:rFonts w:cs="Arial"/>
          <w:i/>
          <w:iCs/>
        </w:rPr>
        <w:t xml:space="preserve">Yes – continuous monitoring of data including collections, tonnages etc. </w:t>
      </w:r>
    </w:p>
    <w:p w14:paraId="659A7B8C" w14:textId="77777777" w:rsidR="009A0B2C" w:rsidRDefault="009A0B2C" w:rsidP="009A0B2C">
      <w:pPr>
        <w:rPr>
          <w:rFonts w:cs="Arial"/>
        </w:rPr>
      </w:pPr>
    </w:p>
    <w:p w14:paraId="7282965A" w14:textId="77777777" w:rsidR="009A0B2C" w:rsidRDefault="009A0B2C" w:rsidP="009A0B2C">
      <w:pPr>
        <w:pStyle w:val="Heading1"/>
      </w:pPr>
      <w:r w:rsidRPr="005E7DC8">
        <w:t xml:space="preserve">Section </w:t>
      </w:r>
      <w:r>
        <w:t>5</w:t>
      </w:r>
      <w:r w:rsidRPr="005E7DC8">
        <w:t>: Consultation Feedback</w:t>
      </w:r>
    </w:p>
    <w:p w14:paraId="16CEFB80" w14:textId="77777777" w:rsidR="009A0B2C" w:rsidRDefault="009A0B2C" w:rsidP="009A0B2C">
      <w:pPr>
        <w:rPr>
          <w:rFonts w:cs="Arial"/>
        </w:rPr>
      </w:pPr>
    </w:p>
    <w:p w14:paraId="1D931A45" w14:textId="77777777" w:rsidR="009A0B2C" w:rsidRDefault="009A0B2C" w:rsidP="009A0B2C">
      <w:pPr>
        <w:rPr>
          <w:rFonts w:cs="Arial"/>
        </w:rPr>
      </w:pPr>
    </w:p>
    <w:p w14:paraId="2F638875" w14:textId="77777777" w:rsidR="009A0B2C" w:rsidRPr="005E7DC8" w:rsidRDefault="009A0B2C" w:rsidP="009A0B2C">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876BD9C" w14:textId="77777777" w:rsidR="009A0B2C" w:rsidRDefault="009A0B2C" w:rsidP="009A0B2C">
      <w:pPr>
        <w:rPr>
          <w:rFonts w:cs="Arial"/>
        </w:rPr>
      </w:pPr>
    </w:p>
    <w:p w14:paraId="1E54B9A1" w14:textId="77777777" w:rsidR="009A0B2C" w:rsidRDefault="009A0B2C" w:rsidP="009A0B2C">
      <w:pPr>
        <w:rPr>
          <w:rFonts w:cs="Arial"/>
        </w:rPr>
      </w:pPr>
    </w:p>
    <w:p w14:paraId="3362128E" w14:textId="77777777" w:rsidR="009A0B2C" w:rsidRPr="006D3D85" w:rsidRDefault="009A0B2C" w:rsidP="009A0B2C">
      <w:pPr>
        <w:rPr>
          <w:rFonts w:cs="Arial"/>
          <w:i/>
          <w:iCs/>
        </w:rPr>
      </w:pPr>
      <w:r w:rsidRPr="006D3D85">
        <w:rPr>
          <w:rFonts w:cs="Arial"/>
          <w:i/>
          <w:iCs/>
        </w:rPr>
        <w:t>Similar consultation for 24-25 budget. Customers generally opposed to price increases, as expected.</w:t>
      </w:r>
    </w:p>
    <w:p w14:paraId="546EACD9" w14:textId="77777777" w:rsidR="009A0B2C" w:rsidRDefault="009A0B2C" w:rsidP="009A0B2C">
      <w:pPr>
        <w:rPr>
          <w:rFonts w:cs="Arial"/>
        </w:rPr>
      </w:pPr>
    </w:p>
    <w:p w14:paraId="34E9E3D0" w14:textId="77777777" w:rsidR="009A0B2C" w:rsidRPr="004011A5" w:rsidRDefault="009A0B2C" w:rsidP="009A0B2C">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0BD57A62" w14:textId="77777777" w:rsidR="009A0B2C" w:rsidRDefault="009A0B2C" w:rsidP="009A0B2C">
      <w:pPr>
        <w:rPr>
          <w:rFonts w:cs="Arial"/>
        </w:rPr>
      </w:pPr>
    </w:p>
    <w:p w14:paraId="17C4B096" w14:textId="77777777" w:rsidR="009A0B2C" w:rsidRPr="006D3D85" w:rsidRDefault="009A0B2C" w:rsidP="009A0B2C">
      <w:pPr>
        <w:rPr>
          <w:rFonts w:cs="Arial"/>
          <w:i/>
          <w:iCs/>
        </w:rPr>
      </w:pPr>
      <w:r w:rsidRPr="006D3D85">
        <w:rPr>
          <w:rFonts w:cs="Arial"/>
          <w:i/>
          <w:iCs/>
        </w:rPr>
        <w:t>Replies provided as required to detail the need for price increases for this discretionary service.</w:t>
      </w:r>
    </w:p>
    <w:p w14:paraId="6FB719B2" w14:textId="77777777" w:rsidR="009A0B2C" w:rsidRDefault="009A0B2C" w:rsidP="009A0B2C">
      <w:pPr>
        <w:rPr>
          <w:rFonts w:cs="Arial"/>
        </w:rPr>
      </w:pPr>
    </w:p>
    <w:p w14:paraId="5E61AC23" w14:textId="77777777" w:rsidR="009A0B2C" w:rsidRDefault="009A0B2C" w:rsidP="009A0B2C">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641598E6" w14:textId="77777777" w:rsidR="009A0B2C" w:rsidRPr="005E7DC8" w:rsidRDefault="009A0B2C" w:rsidP="009A0B2C">
      <w:pPr>
        <w:ind w:left="720" w:hanging="720"/>
        <w:rPr>
          <w:rFonts w:cs="Arial"/>
          <w:b/>
          <w:color w:val="000080"/>
        </w:rPr>
      </w:pPr>
    </w:p>
    <w:p w14:paraId="2B9795C2" w14:textId="77777777" w:rsidR="009A0B2C" w:rsidRDefault="009A0B2C" w:rsidP="009A0B2C">
      <w:pPr>
        <w:rPr>
          <w:rFonts w:cs="Arial"/>
        </w:rPr>
      </w:pPr>
      <w:r>
        <w:rPr>
          <w:rFonts w:cs="Arial"/>
        </w:rPr>
        <w:t>The consultation has not happened yet.</w:t>
      </w:r>
    </w:p>
    <w:p w14:paraId="71590406" w14:textId="77777777" w:rsidR="009A0B2C" w:rsidRDefault="009A0B2C" w:rsidP="009A0B2C">
      <w:pPr>
        <w:rPr>
          <w:rFonts w:cs="Arial"/>
        </w:rPr>
      </w:pPr>
    </w:p>
    <w:p w14:paraId="7EFC3E21" w14:textId="77777777" w:rsidR="009A0B2C" w:rsidRDefault="009A0B2C" w:rsidP="009A0B2C">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DE8842E" w14:textId="77777777" w:rsidR="009A0B2C" w:rsidRPr="00607D1D" w:rsidRDefault="009A0B2C" w:rsidP="009A0B2C">
      <w:pPr>
        <w:rPr>
          <w:rFonts w:cs="Arial"/>
          <w:color w:val="000080"/>
        </w:rPr>
      </w:pPr>
    </w:p>
    <w:p w14:paraId="7887E7DD" w14:textId="77777777" w:rsidR="009A0B2C" w:rsidRDefault="009A0B2C">
      <w:pPr>
        <w:widowControl/>
        <w:rPr>
          <w:rFonts w:cs="Arial"/>
          <w:b/>
          <w:bCs/>
          <w:sz w:val="22"/>
        </w:rPr>
      </w:pPr>
    </w:p>
    <w:p w14:paraId="24ECEE3A" w14:textId="77777777" w:rsidR="009A0B2C" w:rsidRDefault="009A0B2C">
      <w:pPr>
        <w:widowControl/>
        <w:rPr>
          <w:rFonts w:cs="Arial"/>
          <w:b/>
          <w:bCs/>
          <w:sz w:val="22"/>
        </w:rPr>
      </w:pPr>
    </w:p>
    <w:p w14:paraId="1A9B9D1C" w14:textId="77777777" w:rsidR="009A0B2C" w:rsidRDefault="009A0B2C">
      <w:pPr>
        <w:widowControl/>
        <w:rPr>
          <w:rFonts w:cs="Arial"/>
          <w:b/>
          <w:bCs/>
          <w:sz w:val="22"/>
        </w:rPr>
      </w:pPr>
    </w:p>
    <w:p w14:paraId="61015290" w14:textId="77777777" w:rsidR="009A0B2C" w:rsidRDefault="009A0B2C">
      <w:pPr>
        <w:widowControl/>
        <w:rPr>
          <w:rFonts w:cs="Arial"/>
          <w:b/>
          <w:bCs/>
          <w:sz w:val="22"/>
        </w:rPr>
      </w:pPr>
    </w:p>
    <w:p w14:paraId="6810F895" w14:textId="77777777" w:rsidR="009A0B2C" w:rsidRDefault="009A0B2C">
      <w:pPr>
        <w:widowControl/>
        <w:rPr>
          <w:rFonts w:cs="Arial"/>
          <w:b/>
          <w:bCs/>
          <w:sz w:val="22"/>
        </w:rPr>
      </w:pPr>
    </w:p>
    <w:p w14:paraId="7836BD0B" w14:textId="77777777" w:rsidR="009A0B2C" w:rsidRDefault="009A0B2C">
      <w:pPr>
        <w:widowControl/>
        <w:rPr>
          <w:rFonts w:cs="Arial"/>
          <w:b/>
          <w:bCs/>
          <w:sz w:val="22"/>
        </w:rPr>
      </w:pPr>
    </w:p>
    <w:p w14:paraId="67D3D435" w14:textId="77777777" w:rsidR="009A0B2C" w:rsidRDefault="009A0B2C">
      <w:pPr>
        <w:widowControl/>
        <w:rPr>
          <w:rFonts w:cs="Arial"/>
          <w:b/>
          <w:bCs/>
          <w:sz w:val="22"/>
        </w:rPr>
      </w:pPr>
    </w:p>
    <w:p w14:paraId="2161062C" w14:textId="77777777" w:rsidR="009A0B2C" w:rsidRDefault="009A0B2C">
      <w:pPr>
        <w:widowControl/>
        <w:rPr>
          <w:rFonts w:cs="Arial"/>
          <w:b/>
          <w:bCs/>
          <w:sz w:val="22"/>
        </w:rPr>
      </w:pPr>
    </w:p>
    <w:p w14:paraId="1F8DCDA7" w14:textId="77777777" w:rsidR="009A0B2C" w:rsidRDefault="009A0B2C">
      <w:pPr>
        <w:widowControl/>
        <w:rPr>
          <w:rFonts w:cs="Arial"/>
          <w:b/>
          <w:bCs/>
          <w:sz w:val="22"/>
        </w:rPr>
      </w:pPr>
    </w:p>
    <w:p w14:paraId="500C9440" w14:textId="77777777" w:rsidR="00122BCB" w:rsidRDefault="00122BCB" w:rsidP="00122BCB">
      <w:pPr>
        <w:widowControl/>
        <w:rPr>
          <w:rFonts w:cs="Arial"/>
          <w:sz w:val="22"/>
          <w:szCs w:val="22"/>
        </w:rPr>
      </w:pPr>
    </w:p>
    <w:p w14:paraId="0DA03192" w14:textId="77777777" w:rsidR="00122BCB" w:rsidRPr="004522AF" w:rsidRDefault="00122BCB" w:rsidP="00122BCB">
      <w:pPr>
        <w:widowControl/>
        <w:rPr>
          <w:rFonts w:cs="Arial"/>
          <w:sz w:val="22"/>
        </w:rPr>
      </w:pPr>
    </w:p>
    <w:p w14:paraId="559A6B1B" w14:textId="77777777" w:rsidR="00122BCB" w:rsidRPr="00416C45" w:rsidRDefault="00122BCB" w:rsidP="00122BCB">
      <w:pPr>
        <w:widowControl/>
        <w:rPr>
          <w:rFonts w:cs="Arial"/>
          <w:sz w:val="22"/>
        </w:rPr>
      </w:pPr>
      <w:r w:rsidRPr="00416C45">
        <w:rPr>
          <w:rFonts w:cs="Arial"/>
          <w:noProof/>
          <w:sz w:val="22"/>
        </w:rPr>
        <w:drawing>
          <wp:inline distT="0" distB="0" distL="0" distR="0" wp14:anchorId="4F5C4882" wp14:editId="225671D4">
            <wp:extent cx="2476500" cy="695325"/>
            <wp:effectExtent l="0" t="0" r="0" b="9525"/>
            <wp:docPr id="1426847468" name="Picture 2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416C45">
        <w:rPr>
          <w:rFonts w:cs="Arial"/>
          <w:sz w:val="22"/>
        </w:rPr>
        <w:t> </w:t>
      </w:r>
    </w:p>
    <w:p w14:paraId="200BC613" w14:textId="77777777" w:rsidR="00122BCB" w:rsidRPr="00416C45" w:rsidRDefault="00122BCB" w:rsidP="00122BCB">
      <w:pPr>
        <w:widowControl/>
        <w:rPr>
          <w:rFonts w:cs="Arial"/>
          <w:sz w:val="22"/>
        </w:rPr>
      </w:pPr>
      <w:r w:rsidRPr="00416C45">
        <w:rPr>
          <w:rFonts w:cs="Arial"/>
          <w:sz w:val="22"/>
        </w:rPr>
        <w:t> </w:t>
      </w:r>
    </w:p>
    <w:p w14:paraId="7EBA8384" w14:textId="77777777" w:rsidR="00122BCB" w:rsidRPr="00416C45" w:rsidRDefault="00122BCB" w:rsidP="00122BCB">
      <w:pPr>
        <w:widowControl/>
        <w:rPr>
          <w:rFonts w:cs="Arial"/>
          <w:sz w:val="22"/>
        </w:rPr>
      </w:pPr>
      <w:bookmarkStart w:id="18" w:name="VCSGrant"/>
      <w:bookmarkEnd w:id="18"/>
      <w:r w:rsidRPr="00416C45">
        <w:rPr>
          <w:rFonts w:cs="Arial"/>
          <w:b/>
          <w:bCs/>
          <w:sz w:val="22"/>
        </w:rPr>
        <w:t xml:space="preserve">Equality Impact Assessment Form </w:t>
      </w:r>
      <w:r w:rsidRPr="00416C45">
        <w:rPr>
          <w:rFonts w:cs="Arial"/>
          <w:sz w:val="22"/>
        </w:rPr>
        <w:tab/>
      </w:r>
      <w:r w:rsidRPr="00416C45">
        <w:rPr>
          <w:rFonts w:cs="Arial"/>
          <w:b/>
          <w:bCs/>
          <w:sz w:val="22"/>
        </w:rPr>
        <w:t>Reference – </w:t>
      </w:r>
      <w:r w:rsidRPr="00416C45">
        <w:rPr>
          <w:rFonts w:cs="Arial"/>
          <w:sz w:val="22"/>
        </w:rPr>
        <w:t> </w:t>
      </w:r>
    </w:p>
    <w:p w14:paraId="54545D22" w14:textId="77777777" w:rsidR="00122BCB" w:rsidRPr="00416C45" w:rsidRDefault="00122BCB" w:rsidP="00122BCB">
      <w:pPr>
        <w:widowControl/>
        <w:rPr>
          <w:rFonts w:cs="Arial"/>
          <w:sz w:val="22"/>
        </w:rPr>
      </w:pPr>
      <w:r w:rsidRPr="00416C45">
        <w:rPr>
          <w:rFonts w:cs="Arial"/>
          <w:b/>
          <w:bCs/>
          <w:sz w:val="22"/>
        </w:rPr>
        <w:t> </w:t>
      </w:r>
      <w:r w:rsidRPr="00416C45">
        <w:rPr>
          <w:rFonts w:cs="Arial"/>
          <w:sz w:val="22"/>
        </w:rPr>
        <w:t> </w:t>
      </w:r>
    </w:p>
    <w:p w14:paraId="4385B6B2" w14:textId="77777777" w:rsidR="00122BCB" w:rsidRPr="00416C45" w:rsidRDefault="00122BCB" w:rsidP="00122BCB">
      <w:pPr>
        <w:widowControl/>
        <w:rPr>
          <w:rFonts w:cs="Arial"/>
          <w:sz w:val="22"/>
        </w:rPr>
      </w:pPr>
      <w:r w:rsidRPr="00416C45">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592"/>
        <w:gridCol w:w="1922"/>
        <w:gridCol w:w="1761"/>
      </w:tblGrid>
      <w:tr w:rsidR="00122BCB" w:rsidRPr="00416C45" w14:paraId="383EF8D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BEA03B" w14:textId="77777777" w:rsidR="00122BCB" w:rsidRPr="00416C45" w:rsidRDefault="00122BCB" w:rsidP="00A60F4D">
            <w:pPr>
              <w:widowControl/>
              <w:rPr>
                <w:rFonts w:cs="Arial"/>
                <w:sz w:val="22"/>
              </w:rPr>
            </w:pPr>
            <w:r w:rsidRPr="00416C45">
              <w:rPr>
                <w:rFonts w:cs="Arial"/>
                <w:b/>
                <w:bCs/>
                <w:sz w:val="22"/>
              </w:rPr>
              <w:t>Department</w:t>
            </w:r>
            <w:r w:rsidRPr="00416C45">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B15E1E8" w14:textId="77777777" w:rsidR="00122BCB" w:rsidRPr="00416C45" w:rsidRDefault="00122BCB" w:rsidP="00A60F4D">
            <w:pPr>
              <w:widowControl/>
              <w:rPr>
                <w:rFonts w:cs="Arial"/>
                <w:sz w:val="22"/>
              </w:rPr>
            </w:pPr>
            <w:r w:rsidRPr="00416C45">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885F77" w14:textId="77777777" w:rsidR="00122BCB" w:rsidRPr="00416C45" w:rsidRDefault="00122BCB" w:rsidP="00A60F4D">
            <w:pPr>
              <w:widowControl/>
              <w:rPr>
                <w:rFonts w:cs="Arial"/>
                <w:sz w:val="22"/>
              </w:rPr>
            </w:pPr>
            <w:r w:rsidRPr="00416C45">
              <w:rPr>
                <w:rFonts w:cs="Arial"/>
                <w:b/>
                <w:bCs/>
                <w:sz w:val="22"/>
              </w:rPr>
              <w:t>Version no</w:t>
            </w:r>
            <w:r w:rsidRPr="00416C45">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C33E6F" w14:textId="77777777" w:rsidR="00122BCB" w:rsidRPr="00416C45" w:rsidRDefault="00122BCB" w:rsidP="00A60F4D">
            <w:pPr>
              <w:widowControl/>
              <w:rPr>
                <w:rFonts w:cs="Arial"/>
                <w:sz w:val="22"/>
              </w:rPr>
            </w:pPr>
            <w:r w:rsidRPr="00416C45">
              <w:rPr>
                <w:rFonts w:cs="Arial"/>
                <w:sz w:val="22"/>
              </w:rPr>
              <w:t>0.1 </w:t>
            </w:r>
          </w:p>
        </w:tc>
      </w:tr>
      <w:tr w:rsidR="00122BCB" w:rsidRPr="00416C45" w14:paraId="464B657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DE66F7" w14:textId="77777777" w:rsidR="00122BCB" w:rsidRPr="00416C45" w:rsidRDefault="00122BCB" w:rsidP="00A60F4D">
            <w:pPr>
              <w:widowControl/>
              <w:rPr>
                <w:rFonts w:cs="Arial"/>
                <w:sz w:val="22"/>
              </w:rPr>
            </w:pPr>
            <w:r w:rsidRPr="00416C45">
              <w:rPr>
                <w:rFonts w:cs="Arial"/>
                <w:b/>
                <w:bCs/>
                <w:sz w:val="22"/>
              </w:rPr>
              <w:t>Assessed by</w:t>
            </w:r>
            <w:r w:rsidRPr="00416C45">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920F769" w14:textId="77777777" w:rsidR="00122BCB" w:rsidRPr="00416C45" w:rsidRDefault="00122BCB" w:rsidP="00A60F4D">
            <w:pPr>
              <w:widowControl/>
              <w:rPr>
                <w:rFonts w:cs="Arial"/>
                <w:sz w:val="22"/>
              </w:rPr>
            </w:pPr>
            <w:r w:rsidRPr="00416C45">
              <w:rPr>
                <w:rFonts w:cs="Arial"/>
                <w:sz w:val="22"/>
              </w:rPr>
              <w:t>Holly Watson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0C03D47" w14:textId="77777777" w:rsidR="00122BCB" w:rsidRPr="00416C45" w:rsidRDefault="00122BCB" w:rsidP="00A60F4D">
            <w:pPr>
              <w:widowControl/>
              <w:rPr>
                <w:rFonts w:cs="Arial"/>
                <w:sz w:val="22"/>
              </w:rPr>
            </w:pPr>
            <w:r w:rsidRPr="00416C45">
              <w:rPr>
                <w:rFonts w:cs="Arial"/>
                <w:b/>
                <w:bCs/>
                <w:sz w:val="22"/>
              </w:rPr>
              <w:t>Date created</w:t>
            </w:r>
            <w:r w:rsidRPr="00416C45">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9FBA73A" w14:textId="77777777" w:rsidR="00122BCB" w:rsidRPr="00416C45" w:rsidRDefault="00122BCB" w:rsidP="00A60F4D">
            <w:pPr>
              <w:widowControl/>
              <w:rPr>
                <w:rFonts w:cs="Arial"/>
                <w:sz w:val="22"/>
              </w:rPr>
            </w:pPr>
            <w:r w:rsidRPr="00416C45">
              <w:rPr>
                <w:rFonts w:cs="Arial"/>
                <w:sz w:val="22"/>
              </w:rPr>
              <w:t>19/08/2024 </w:t>
            </w:r>
          </w:p>
        </w:tc>
      </w:tr>
      <w:tr w:rsidR="00122BCB" w:rsidRPr="00416C45" w14:paraId="1CDB9E0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814B58" w14:textId="77777777" w:rsidR="00122BCB" w:rsidRPr="00416C45" w:rsidRDefault="00122BCB" w:rsidP="00A60F4D">
            <w:pPr>
              <w:widowControl/>
              <w:rPr>
                <w:rFonts w:cs="Arial"/>
                <w:sz w:val="22"/>
              </w:rPr>
            </w:pPr>
            <w:r w:rsidRPr="00416C45">
              <w:rPr>
                <w:rFonts w:cs="Arial"/>
                <w:b/>
                <w:bCs/>
                <w:sz w:val="22"/>
              </w:rPr>
              <w:t>Approved by</w:t>
            </w:r>
            <w:r w:rsidRPr="00416C45">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C344E20" w14:textId="77777777" w:rsidR="00122BCB" w:rsidRPr="00416C45" w:rsidRDefault="00122BCB" w:rsidP="00A60F4D">
            <w:pPr>
              <w:widowControl/>
              <w:rPr>
                <w:rFonts w:cs="Arial"/>
                <w:sz w:val="22"/>
              </w:rPr>
            </w:pPr>
            <w:r w:rsidRPr="00416C45">
              <w:rPr>
                <w:rFonts w:cs="Arial"/>
                <w:sz w:val="22"/>
              </w:rPr>
              <w:t>Jane Wood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DA615B0" w14:textId="77777777" w:rsidR="00122BCB" w:rsidRPr="00416C45" w:rsidRDefault="00122BCB" w:rsidP="00A60F4D">
            <w:pPr>
              <w:widowControl/>
              <w:rPr>
                <w:rFonts w:cs="Arial"/>
                <w:sz w:val="22"/>
              </w:rPr>
            </w:pPr>
            <w:r w:rsidRPr="00416C45">
              <w:rPr>
                <w:rFonts w:cs="Arial"/>
                <w:b/>
                <w:bCs/>
                <w:sz w:val="22"/>
              </w:rPr>
              <w:t>Date approved</w:t>
            </w:r>
            <w:r w:rsidRPr="00416C45">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79AE8A3" w14:textId="77777777" w:rsidR="00122BCB" w:rsidRPr="00416C45" w:rsidRDefault="00122BCB" w:rsidP="00A60F4D">
            <w:pPr>
              <w:widowControl/>
              <w:rPr>
                <w:rFonts w:cs="Arial"/>
                <w:sz w:val="22"/>
              </w:rPr>
            </w:pPr>
            <w:r w:rsidRPr="00416C45">
              <w:rPr>
                <w:rFonts w:cs="Arial"/>
                <w:sz w:val="22"/>
              </w:rPr>
              <w:t>06/09/2024 </w:t>
            </w:r>
          </w:p>
        </w:tc>
      </w:tr>
      <w:tr w:rsidR="00122BCB" w:rsidRPr="00416C45" w14:paraId="2B15F24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04AC3E5" w14:textId="77777777" w:rsidR="00122BCB" w:rsidRPr="00416C45" w:rsidRDefault="00122BCB" w:rsidP="00A60F4D">
            <w:pPr>
              <w:widowControl/>
              <w:rPr>
                <w:rFonts w:cs="Arial"/>
                <w:sz w:val="22"/>
              </w:rPr>
            </w:pPr>
            <w:r w:rsidRPr="00416C45">
              <w:rPr>
                <w:rFonts w:cs="Arial"/>
                <w:b/>
                <w:bCs/>
                <w:sz w:val="22"/>
              </w:rPr>
              <w:t>Updated by</w:t>
            </w:r>
            <w:r w:rsidRPr="00416C45">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F49EF00" w14:textId="77777777" w:rsidR="00122BCB" w:rsidRPr="00416C45" w:rsidRDefault="00122BCB" w:rsidP="00A60F4D">
            <w:pPr>
              <w:widowControl/>
              <w:rPr>
                <w:rFonts w:cs="Arial"/>
                <w:sz w:val="22"/>
              </w:rPr>
            </w:pPr>
            <w:r w:rsidRPr="00416C45">
              <w:rPr>
                <w:rFonts w:cs="Arial"/>
                <w:sz w:val="22"/>
              </w:rPr>
              <w:t>Holly Watson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629F6E" w14:textId="77777777" w:rsidR="00122BCB" w:rsidRPr="00416C45" w:rsidRDefault="00122BCB" w:rsidP="00A60F4D">
            <w:pPr>
              <w:widowControl/>
              <w:rPr>
                <w:rFonts w:cs="Arial"/>
                <w:sz w:val="22"/>
              </w:rPr>
            </w:pPr>
            <w:r w:rsidRPr="00416C45">
              <w:rPr>
                <w:rFonts w:cs="Arial"/>
                <w:b/>
                <w:bCs/>
                <w:sz w:val="22"/>
              </w:rPr>
              <w:t>Date updated</w:t>
            </w:r>
            <w:r w:rsidRPr="00416C45">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8AFCED" w14:textId="77777777" w:rsidR="00122BCB" w:rsidRPr="00416C45" w:rsidRDefault="00122BCB" w:rsidP="00A60F4D">
            <w:pPr>
              <w:widowControl/>
              <w:rPr>
                <w:rFonts w:cs="Arial"/>
                <w:sz w:val="22"/>
              </w:rPr>
            </w:pPr>
            <w:r w:rsidRPr="00416C45">
              <w:rPr>
                <w:rFonts w:cs="Arial"/>
                <w:sz w:val="22"/>
              </w:rPr>
              <w:t>17/09/2024 </w:t>
            </w:r>
          </w:p>
        </w:tc>
      </w:tr>
      <w:tr w:rsidR="00122BCB" w:rsidRPr="00416C45" w14:paraId="3B2A798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FB7FA8" w14:textId="77777777" w:rsidR="00122BCB" w:rsidRPr="00416C45" w:rsidRDefault="00122BCB" w:rsidP="00A60F4D">
            <w:pPr>
              <w:widowControl/>
              <w:rPr>
                <w:rFonts w:cs="Arial"/>
                <w:sz w:val="22"/>
              </w:rPr>
            </w:pPr>
            <w:r w:rsidRPr="00416C45">
              <w:rPr>
                <w:rFonts w:cs="Arial"/>
                <w:b/>
                <w:bCs/>
                <w:sz w:val="22"/>
              </w:rPr>
              <w:t>Final approval</w:t>
            </w:r>
            <w:r w:rsidRPr="00416C45">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25D13EA" w14:textId="77777777" w:rsidR="00122BCB" w:rsidRPr="00416C45" w:rsidRDefault="00122BCB" w:rsidP="00A60F4D">
            <w:pPr>
              <w:widowControl/>
              <w:rPr>
                <w:rFonts w:cs="Arial"/>
                <w:sz w:val="22"/>
              </w:rPr>
            </w:pPr>
            <w:r w:rsidRPr="00416C45">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7D1E794" w14:textId="77777777" w:rsidR="00122BCB" w:rsidRPr="00416C45" w:rsidRDefault="00122BCB" w:rsidP="00A60F4D">
            <w:pPr>
              <w:widowControl/>
              <w:rPr>
                <w:rFonts w:cs="Arial"/>
                <w:sz w:val="22"/>
              </w:rPr>
            </w:pPr>
            <w:r w:rsidRPr="00416C45">
              <w:rPr>
                <w:rFonts w:cs="Arial"/>
                <w:b/>
                <w:bCs/>
                <w:sz w:val="22"/>
              </w:rPr>
              <w:t>Date signed off</w:t>
            </w:r>
            <w:r w:rsidRPr="00416C45">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AADDE00" w14:textId="77777777" w:rsidR="00122BCB" w:rsidRPr="00416C45" w:rsidRDefault="00122BCB" w:rsidP="00A60F4D">
            <w:pPr>
              <w:widowControl/>
              <w:rPr>
                <w:rFonts w:cs="Arial"/>
                <w:sz w:val="22"/>
              </w:rPr>
            </w:pPr>
            <w:r w:rsidRPr="00416C45">
              <w:rPr>
                <w:rFonts w:cs="Arial"/>
                <w:sz w:val="22"/>
              </w:rPr>
              <w:t> </w:t>
            </w:r>
          </w:p>
        </w:tc>
      </w:tr>
    </w:tbl>
    <w:p w14:paraId="6785B7A3" w14:textId="77777777" w:rsidR="00122BCB" w:rsidRPr="00416C45" w:rsidRDefault="00122BCB" w:rsidP="00122BCB">
      <w:pPr>
        <w:widowControl/>
        <w:rPr>
          <w:rFonts w:cs="Arial"/>
          <w:sz w:val="22"/>
        </w:rPr>
      </w:pPr>
      <w:r w:rsidRPr="00416C45">
        <w:rPr>
          <w:rFonts w:cs="Arial"/>
          <w:sz w:val="22"/>
        </w:rPr>
        <w:t> </w:t>
      </w:r>
    </w:p>
    <w:p w14:paraId="0FE2E8DF" w14:textId="77777777" w:rsidR="00122BCB" w:rsidRPr="00416C45" w:rsidRDefault="00122BCB" w:rsidP="00122BCB">
      <w:pPr>
        <w:widowControl/>
        <w:rPr>
          <w:rFonts w:cs="Arial"/>
          <w:sz w:val="22"/>
        </w:rPr>
      </w:pPr>
      <w:r w:rsidRPr="00416C45">
        <w:rPr>
          <w:rFonts w:cs="Arial"/>
          <w:noProof/>
          <w:sz w:val="22"/>
        </w:rPr>
        <w:drawing>
          <wp:inline distT="0" distB="0" distL="0" distR="0" wp14:anchorId="69599A3F" wp14:editId="2D7F40A0">
            <wp:extent cx="5926455" cy="46355"/>
            <wp:effectExtent l="0" t="0" r="0" b="0"/>
            <wp:docPr id="522205577" name="Picture 2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416C45">
        <w:rPr>
          <w:rFonts w:cs="Arial"/>
          <w:sz w:val="22"/>
        </w:rPr>
        <w:t> </w:t>
      </w:r>
    </w:p>
    <w:p w14:paraId="0F0C61C5" w14:textId="77777777" w:rsidR="00122BCB" w:rsidRPr="00416C45" w:rsidRDefault="00122BCB" w:rsidP="00122BCB">
      <w:pPr>
        <w:widowControl/>
        <w:rPr>
          <w:rFonts w:cs="Arial"/>
          <w:sz w:val="22"/>
        </w:rPr>
      </w:pPr>
      <w:r w:rsidRPr="00416C45">
        <w:rPr>
          <w:rFonts w:cs="Arial"/>
          <w:sz w:val="22"/>
        </w:rPr>
        <w:t>The Equality Act 2010 requires the Council to have due regard to the need to  </w:t>
      </w:r>
    </w:p>
    <w:p w14:paraId="690F833A" w14:textId="77777777" w:rsidR="00122BCB" w:rsidRPr="00416C45" w:rsidRDefault="00122BCB" w:rsidP="00122BCB">
      <w:pPr>
        <w:widowControl/>
        <w:numPr>
          <w:ilvl w:val="0"/>
          <w:numId w:val="39"/>
        </w:numPr>
        <w:rPr>
          <w:rFonts w:cs="Arial"/>
          <w:sz w:val="22"/>
        </w:rPr>
      </w:pPr>
      <w:r w:rsidRPr="00416C45">
        <w:rPr>
          <w:rFonts w:cs="Arial"/>
          <w:sz w:val="22"/>
        </w:rPr>
        <w:t>eliminate unlawful discrimination, harassment and victimisation; </w:t>
      </w:r>
    </w:p>
    <w:p w14:paraId="132A3EE9" w14:textId="77777777" w:rsidR="00122BCB" w:rsidRPr="00416C45" w:rsidRDefault="00122BCB" w:rsidP="00122BCB">
      <w:pPr>
        <w:widowControl/>
        <w:numPr>
          <w:ilvl w:val="0"/>
          <w:numId w:val="40"/>
        </w:numPr>
        <w:rPr>
          <w:rFonts w:cs="Arial"/>
          <w:sz w:val="22"/>
        </w:rPr>
      </w:pPr>
      <w:r w:rsidRPr="00416C45">
        <w:rPr>
          <w:rFonts w:cs="Arial"/>
          <w:sz w:val="22"/>
        </w:rPr>
        <w:t>advance equality of opportunity between different groups; and </w:t>
      </w:r>
    </w:p>
    <w:p w14:paraId="56BC2744" w14:textId="77777777" w:rsidR="00122BCB" w:rsidRPr="00416C45" w:rsidRDefault="00122BCB" w:rsidP="00122BCB">
      <w:pPr>
        <w:widowControl/>
        <w:numPr>
          <w:ilvl w:val="0"/>
          <w:numId w:val="41"/>
        </w:numPr>
        <w:rPr>
          <w:rFonts w:cs="Arial"/>
          <w:sz w:val="22"/>
        </w:rPr>
      </w:pPr>
      <w:r w:rsidRPr="00416C45">
        <w:rPr>
          <w:rFonts w:cs="Arial"/>
          <w:sz w:val="22"/>
        </w:rPr>
        <w:t>foster good relations between different groups </w:t>
      </w:r>
    </w:p>
    <w:p w14:paraId="0B3B4581" w14:textId="77777777" w:rsidR="00122BCB" w:rsidRPr="00416C45" w:rsidRDefault="00122BCB" w:rsidP="00122BCB">
      <w:pPr>
        <w:widowControl/>
        <w:rPr>
          <w:rFonts w:cs="Arial"/>
          <w:sz w:val="22"/>
        </w:rPr>
      </w:pPr>
      <w:r w:rsidRPr="00416C45">
        <w:rPr>
          <w:rFonts w:cs="Arial"/>
          <w:sz w:val="22"/>
        </w:rPr>
        <w:t> </w:t>
      </w:r>
    </w:p>
    <w:p w14:paraId="7BE62B9E" w14:textId="77777777" w:rsidR="00122BCB" w:rsidRPr="00416C45" w:rsidRDefault="00122BCB" w:rsidP="00122BCB">
      <w:pPr>
        <w:widowControl/>
        <w:rPr>
          <w:rFonts w:cs="Arial"/>
          <w:sz w:val="22"/>
        </w:rPr>
      </w:pPr>
      <w:r w:rsidRPr="00416C45">
        <w:rPr>
          <w:rFonts w:cs="Arial"/>
          <w:b/>
          <w:bCs/>
          <w:sz w:val="22"/>
        </w:rPr>
        <w:t>Section 1: What is being assessed?</w:t>
      </w:r>
      <w:r w:rsidRPr="00416C45">
        <w:rPr>
          <w:rFonts w:cs="Arial"/>
          <w:sz w:val="22"/>
        </w:rPr>
        <w:t> </w:t>
      </w:r>
    </w:p>
    <w:p w14:paraId="482450B9" w14:textId="77777777" w:rsidR="00122BCB" w:rsidRPr="00416C45" w:rsidRDefault="00122BCB" w:rsidP="00122BCB">
      <w:pPr>
        <w:widowControl/>
        <w:rPr>
          <w:rFonts w:cs="Arial"/>
          <w:sz w:val="22"/>
        </w:rPr>
      </w:pPr>
      <w:r w:rsidRPr="00416C45">
        <w:rPr>
          <w:rFonts w:cs="Arial"/>
          <w:sz w:val="22"/>
        </w:rPr>
        <w:t> </w:t>
      </w:r>
    </w:p>
    <w:p w14:paraId="34399AA8" w14:textId="77777777" w:rsidR="00122BCB" w:rsidRPr="00416C45" w:rsidRDefault="00122BCB" w:rsidP="00122BCB">
      <w:pPr>
        <w:widowControl/>
        <w:rPr>
          <w:rFonts w:cs="Arial"/>
          <w:sz w:val="22"/>
        </w:rPr>
      </w:pPr>
      <w:r w:rsidRPr="00416C45">
        <w:rPr>
          <w:rFonts w:cs="Arial"/>
          <w:b/>
          <w:bCs/>
          <w:sz w:val="22"/>
        </w:rPr>
        <w:t>1.1</w:t>
      </w:r>
      <w:r w:rsidRPr="00416C45">
        <w:rPr>
          <w:rFonts w:cs="Arial"/>
          <w:sz w:val="22"/>
        </w:rPr>
        <w:tab/>
      </w:r>
      <w:r w:rsidRPr="00416C45">
        <w:rPr>
          <w:rFonts w:cs="Arial"/>
          <w:b/>
          <w:bCs/>
          <w:sz w:val="22"/>
        </w:rPr>
        <w:t>Name of proposal to be assessed.</w:t>
      </w:r>
      <w:r w:rsidRPr="00416C45">
        <w:rPr>
          <w:rFonts w:cs="Arial"/>
          <w:sz w:val="22"/>
        </w:rPr>
        <w:t> </w:t>
      </w:r>
    </w:p>
    <w:p w14:paraId="20EEE385" w14:textId="77777777" w:rsidR="00122BCB" w:rsidRPr="00416C45" w:rsidRDefault="00122BCB" w:rsidP="00122BCB">
      <w:pPr>
        <w:widowControl/>
        <w:rPr>
          <w:rFonts w:cs="Arial"/>
          <w:sz w:val="22"/>
        </w:rPr>
      </w:pPr>
      <w:r w:rsidRPr="00416C45">
        <w:rPr>
          <w:rFonts w:cs="Arial"/>
          <w:sz w:val="22"/>
        </w:rPr>
        <w:t> </w:t>
      </w:r>
    </w:p>
    <w:p w14:paraId="079B198C" w14:textId="77777777" w:rsidR="00122BCB" w:rsidRPr="00416C45" w:rsidRDefault="00122BCB" w:rsidP="00122BCB">
      <w:pPr>
        <w:widowControl/>
        <w:rPr>
          <w:rFonts w:cs="Arial"/>
          <w:sz w:val="22"/>
        </w:rPr>
      </w:pPr>
      <w:r w:rsidRPr="00416C45">
        <w:rPr>
          <w:rFonts w:cs="Arial"/>
          <w:sz w:val="22"/>
        </w:rPr>
        <w:t>Reduction in the Early Help and Prevention Grant Funding Pots 2025-2026 </w:t>
      </w:r>
    </w:p>
    <w:p w14:paraId="642FB41F" w14:textId="77777777" w:rsidR="00122BCB" w:rsidRPr="00416C45" w:rsidRDefault="00122BCB" w:rsidP="00122BCB">
      <w:pPr>
        <w:widowControl/>
        <w:rPr>
          <w:rFonts w:cs="Arial"/>
          <w:sz w:val="22"/>
        </w:rPr>
      </w:pPr>
      <w:r w:rsidRPr="00416C45">
        <w:rPr>
          <w:rFonts w:cs="Arial"/>
          <w:sz w:val="22"/>
        </w:rPr>
        <w:t> </w:t>
      </w:r>
    </w:p>
    <w:p w14:paraId="151E062C" w14:textId="77777777" w:rsidR="00122BCB" w:rsidRPr="00416C45" w:rsidRDefault="00122BCB" w:rsidP="00122BCB">
      <w:pPr>
        <w:widowControl/>
        <w:rPr>
          <w:rFonts w:cs="Arial"/>
          <w:sz w:val="22"/>
        </w:rPr>
      </w:pPr>
      <w:r w:rsidRPr="00416C45">
        <w:rPr>
          <w:rFonts w:cs="Arial"/>
          <w:b/>
          <w:bCs/>
          <w:sz w:val="22"/>
        </w:rPr>
        <w:t>1.2</w:t>
      </w:r>
      <w:r w:rsidRPr="00416C45">
        <w:rPr>
          <w:rFonts w:cs="Arial"/>
          <w:sz w:val="22"/>
        </w:rPr>
        <w:tab/>
      </w:r>
      <w:r w:rsidRPr="00416C45">
        <w:rPr>
          <w:rFonts w:cs="Arial"/>
          <w:b/>
          <w:bCs/>
          <w:sz w:val="22"/>
        </w:rPr>
        <w:t>Describe the proposal under assessment and what change it would result in if implemented.</w:t>
      </w:r>
      <w:r w:rsidRPr="00416C45">
        <w:rPr>
          <w:rFonts w:cs="Arial"/>
          <w:sz w:val="22"/>
        </w:rPr>
        <w:t> </w:t>
      </w:r>
    </w:p>
    <w:p w14:paraId="3BDF7198" w14:textId="77777777" w:rsidR="00122BCB" w:rsidRPr="00416C45" w:rsidRDefault="00122BCB" w:rsidP="00122BCB">
      <w:pPr>
        <w:widowControl/>
        <w:rPr>
          <w:rFonts w:cs="Arial"/>
          <w:sz w:val="22"/>
        </w:rPr>
      </w:pPr>
      <w:r w:rsidRPr="00416C45">
        <w:rPr>
          <w:rFonts w:cs="Arial"/>
          <w:sz w:val="22"/>
        </w:rPr>
        <w:t> </w:t>
      </w:r>
    </w:p>
    <w:p w14:paraId="0615A31F" w14:textId="77777777" w:rsidR="00122BCB" w:rsidRPr="00416C45" w:rsidRDefault="00122BCB" w:rsidP="00122BCB">
      <w:pPr>
        <w:widowControl/>
        <w:rPr>
          <w:rFonts w:cs="Arial"/>
          <w:sz w:val="22"/>
        </w:rPr>
      </w:pPr>
      <w:r w:rsidRPr="00416C45">
        <w:rPr>
          <w:rFonts w:cs="Arial"/>
          <w:sz w:val="22"/>
        </w:rPr>
        <w:t>Two Early Help and Prevention grant programmes come to the end of their current funding round on 31</w:t>
      </w:r>
      <w:r w:rsidRPr="00416C45">
        <w:rPr>
          <w:rFonts w:cs="Arial"/>
          <w:sz w:val="22"/>
          <w:vertAlign w:val="superscript"/>
        </w:rPr>
        <w:t>st</w:t>
      </w:r>
      <w:r w:rsidRPr="00416C45">
        <w:rPr>
          <w:rFonts w:cs="Arial"/>
          <w:sz w:val="22"/>
        </w:rPr>
        <w:t xml:space="preserve"> March 2025. Grant recipients are aware of this, with end dates of the grant clearly set out in the grant agreements and guidance provided. </w:t>
      </w:r>
    </w:p>
    <w:p w14:paraId="071F9A02" w14:textId="77777777" w:rsidR="00122BCB" w:rsidRPr="00416C45" w:rsidRDefault="00122BCB" w:rsidP="00122BCB">
      <w:pPr>
        <w:widowControl/>
        <w:rPr>
          <w:rFonts w:cs="Arial"/>
          <w:sz w:val="22"/>
        </w:rPr>
      </w:pPr>
      <w:r w:rsidRPr="00416C45">
        <w:rPr>
          <w:rFonts w:cs="Arial"/>
          <w:sz w:val="22"/>
        </w:rPr>
        <w:t> </w:t>
      </w:r>
    </w:p>
    <w:p w14:paraId="6263E59D" w14:textId="77777777" w:rsidR="00122BCB" w:rsidRPr="00416C45" w:rsidRDefault="00122BCB" w:rsidP="00122BCB">
      <w:pPr>
        <w:widowControl/>
        <w:rPr>
          <w:rFonts w:cs="Arial"/>
          <w:sz w:val="22"/>
        </w:rPr>
      </w:pPr>
      <w:r w:rsidRPr="00416C45">
        <w:rPr>
          <w:rFonts w:cs="Arial"/>
          <w:sz w:val="22"/>
        </w:rPr>
        <w:t>The proposal is to reduce funding available through these grant programmes in their next round by £336,000; this represents a reduction of 21%. The affected programmes are: </w:t>
      </w:r>
    </w:p>
    <w:p w14:paraId="2D6C9C4A" w14:textId="77777777" w:rsidR="00122BCB" w:rsidRPr="00416C45" w:rsidRDefault="00122BCB" w:rsidP="00122BCB">
      <w:pPr>
        <w:widowControl/>
        <w:rPr>
          <w:rFonts w:cs="Arial"/>
          <w:sz w:val="22"/>
        </w:rPr>
      </w:pPr>
      <w:r w:rsidRPr="00416C45">
        <w:rPr>
          <w:rFonts w:cs="Arial"/>
          <w:sz w:val="22"/>
        </w:rPr>
        <w:t> </w:t>
      </w:r>
    </w:p>
    <w:p w14:paraId="3AB49E12" w14:textId="77777777" w:rsidR="00122BCB" w:rsidRPr="00416C45" w:rsidRDefault="00122BCB" w:rsidP="00122BCB">
      <w:pPr>
        <w:widowControl/>
        <w:numPr>
          <w:ilvl w:val="0"/>
          <w:numId w:val="42"/>
        </w:numPr>
        <w:rPr>
          <w:rFonts w:cs="Arial"/>
          <w:sz w:val="22"/>
        </w:rPr>
      </w:pPr>
      <w:r w:rsidRPr="00416C45">
        <w:rPr>
          <w:rFonts w:cs="Arial"/>
          <w:sz w:val="22"/>
        </w:rPr>
        <w:t>Local Community Support Grants: In the current funding round, grants were awarded for two years from April 2023 to 139 organisations and projects.  The 2024/25 budget for these grants is £1,536,000. The new grant programme will run for one year (from 1</w:t>
      </w:r>
      <w:r w:rsidRPr="00416C45">
        <w:rPr>
          <w:rFonts w:cs="Arial"/>
          <w:sz w:val="22"/>
          <w:vertAlign w:val="superscript"/>
        </w:rPr>
        <w:t>st</w:t>
      </w:r>
      <w:r w:rsidRPr="00416C45">
        <w:rPr>
          <w:rFonts w:cs="Arial"/>
          <w:sz w:val="22"/>
        </w:rPr>
        <w:t xml:space="preserve"> April 2025) with a reduced pot of £1,220,000 per annum, saving £316,000. </w:t>
      </w:r>
    </w:p>
    <w:p w14:paraId="3E20F48D" w14:textId="77777777" w:rsidR="00122BCB" w:rsidRPr="00416C45" w:rsidRDefault="00122BCB" w:rsidP="00122BCB">
      <w:pPr>
        <w:widowControl/>
        <w:rPr>
          <w:rFonts w:cs="Arial"/>
          <w:sz w:val="22"/>
        </w:rPr>
      </w:pPr>
      <w:r w:rsidRPr="00416C45">
        <w:rPr>
          <w:rFonts w:cs="Arial"/>
          <w:sz w:val="22"/>
        </w:rPr>
        <w:t> </w:t>
      </w:r>
    </w:p>
    <w:p w14:paraId="1152A12A" w14:textId="77777777" w:rsidR="00122BCB" w:rsidRPr="00416C45" w:rsidRDefault="00122BCB" w:rsidP="00122BCB">
      <w:pPr>
        <w:widowControl/>
        <w:numPr>
          <w:ilvl w:val="0"/>
          <w:numId w:val="43"/>
        </w:numPr>
        <w:rPr>
          <w:rFonts w:cs="Arial"/>
          <w:sz w:val="22"/>
        </w:rPr>
      </w:pPr>
      <w:r w:rsidRPr="00416C45">
        <w:rPr>
          <w:rFonts w:cs="Arial"/>
          <w:sz w:val="22"/>
        </w:rPr>
        <w:t>Local Friendship Support Grants: Grants have been awarded on a rolling basis since April 2023, typically for a period of six to nine months. All grants will end by 31</w:t>
      </w:r>
      <w:r w:rsidRPr="00416C45">
        <w:rPr>
          <w:rFonts w:cs="Arial"/>
          <w:sz w:val="22"/>
          <w:vertAlign w:val="superscript"/>
        </w:rPr>
        <w:t>st</w:t>
      </w:r>
      <w:r w:rsidRPr="00416C45">
        <w:rPr>
          <w:rFonts w:cs="Arial"/>
          <w:sz w:val="22"/>
        </w:rPr>
        <w:t xml:space="preserve"> March 2025. The 2024/25 budget for these grants is £70,000.  It is proposed that the new grant programme runs for one year (from 1</w:t>
      </w:r>
      <w:r w:rsidRPr="00416C45">
        <w:rPr>
          <w:rFonts w:cs="Arial"/>
          <w:sz w:val="22"/>
          <w:vertAlign w:val="superscript"/>
        </w:rPr>
        <w:t>st</w:t>
      </w:r>
      <w:r w:rsidRPr="00416C45">
        <w:rPr>
          <w:rFonts w:cs="Arial"/>
          <w:sz w:val="22"/>
        </w:rPr>
        <w:t xml:space="preserve"> April 2025) with a reduced pot of £50,000 per annum, saving £20,000. </w:t>
      </w:r>
    </w:p>
    <w:p w14:paraId="29FD76DD" w14:textId="77777777" w:rsidR="00122BCB" w:rsidRPr="00416C45" w:rsidRDefault="00122BCB" w:rsidP="00122BCB">
      <w:pPr>
        <w:widowControl/>
        <w:rPr>
          <w:rFonts w:cs="Arial"/>
          <w:sz w:val="22"/>
        </w:rPr>
      </w:pPr>
      <w:r w:rsidRPr="00416C45">
        <w:rPr>
          <w:rFonts w:cs="Arial"/>
          <w:sz w:val="22"/>
        </w:rPr>
        <w:t> </w:t>
      </w:r>
    </w:p>
    <w:p w14:paraId="7BC5D55F" w14:textId="77777777" w:rsidR="00122BCB" w:rsidRPr="00416C45" w:rsidRDefault="00122BCB" w:rsidP="00122BCB">
      <w:pPr>
        <w:widowControl/>
        <w:rPr>
          <w:rFonts w:cs="Arial"/>
          <w:sz w:val="22"/>
        </w:rPr>
      </w:pPr>
      <w:r w:rsidRPr="00416C45">
        <w:rPr>
          <w:rFonts w:cs="Arial"/>
          <w:sz w:val="22"/>
        </w:rPr>
        <w:t>The proposed reduction in funding will result in fewer grants being awarded and/or smaller grant amounts being given to applicants. </w:t>
      </w:r>
    </w:p>
    <w:p w14:paraId="6F979C96" w14:textId="77777777" w:rsidR="00122BCB" w:rsidRPr="00416C45" w:rsidRDefault="00122BCB" w:rsidP="00122BCB">
      <w:pPr>
        <w:widowControl/>
        <w:rPr>
          <w:rFonts w:cs="Arial"/>
          <w:sz w:val="22"/>
        </w:rPr>
      </w:pPr>
      <w:r w:rsidRPr="00416C45">
        <w:rPr>
          <w:rFonts w:cs="Arial"/>
          <w:sz w:val="22"/>
        </w:rPr>
        <w:t> </w:t>
      </w:r>
    </w:p>
    <w:p w14:paraId="265F2918" w14:textId="77777777" w:rsidR="00122BCB" w:rsidRPr="00416C45" w:rsidRDefault="00122BCB" w:rsidP="00122BCB">
      <w:pPr>
        <w:widowControl/>
        <w:rPr>
          <w:rFonts w:cs="Arial"/>
          <w:sz w:val="22"/>
        </w:rPr>
      </w:pPr>
      <w:r w:rsidRPr="00416C45">
        <w:rPr>
          <w:rFonts w:cs="Arial"/>
          <w:b/>
          <w:bCs/>
          <w:sz w:val="22"/>
        </w:rPr>
        <w:t>1.3</w:t>
      </w:r>
      <w:r w:rsidRPr="00416C45">
        <w:rPr>
          <w:rFonts w:cs="Arial"/>
          <w:sz w:val="22"/>
        </w:rPr>
        <w:tab/>
      </w:r>
      <w:r w:rsidRPr="00416C45">
        <w:rPr>
          <w:rFonts w:cs="Arial"/>
          <w:b/>
          <w:bCs/>
          <w:sz w:val="22"/>
        </w:rPr>
        <w:t>Stage 1 Assessment:</w:t>
      </w:r>
      <w:r w:rsidRPr="00416C45">
        <w:rPr>
          <w:rFonts w:cs="Arial"/>
          <w:sz w:val="22"/>
        </w:rPr>
        <w:t> </w:t>
      </w:r>
    </w:p>
    <w:p w14:paraId="2BB84846" w14:textId="77777777" w:rsidR="00122BCB" w:rsidRPr="00416C45" w:rsidRDefault="00122BCB" w:rsidP="00122BCB">
      <w:pPr>
        <w:widowControl/>
        <w:rPr>
          <w:rFonts w:cs="Arial"/>
          <w:sz w:val="22"/>
        </w:rPr>
      </w:pPr>
      <w:r w:rsidRPr="00416C45">
        <w:rPr>
          <w:rFonts w:cs="Arial"/>
          <w:sz w:val="22"/>
        </w:rPr>
        <w:t> </w:t>
      </w:r>
    </w:p>
    <w:p w14:paraId="57B97501" w14:textId="77777777" w:rsidR="00122BCB" w:rsidRPr="00416C45" w:rsidRDefault="00122BCB" w:rsidP="00122BCB">
      <w:pPr>
        <w:widowControl/>
        <w:rPr>
          <w:rFonts w:cs="Arial"/>
          <w:sz w:val="22"/>
        </w:rPr>
      </w:pPr>
      <w:r w:rsidRPr="00416C45">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416C45" w14:paraId="5806C317"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CA7D76" w14:textId="77777777" w:rsidR="00122BCB" w:rsidRPr="00416C45" w:rsidRDefault="00122BCB" w:rsidP="00A60F4D">
            <w:pPr>
              <w:widowControl/>
              <w:rPr>
                <w:rFonts w:cs="Arial"/>
                <w:sz w:val="22"/>
              </w:rPr>
            </w:pPr>
            <w:r w:rsidRPr="00416C45">
              <w:rPr>
                <w:rFonts w:cs="Arial"/>
                <w:b/>
                <w:bCs/>
                <w:sz w:val="22"/>
              </w:rPr>
              <w:t>Protected Characteristics:</w:t>
            </w:r>
            <w:r w:rsidRPr="00416C45">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3BC007" w14:textId="77777777" w:rsidR="00122BCB" w:rsidRPr="00416C45" w:rsidRDefault="00122BCB" w:rsidP="00A60F4D">
            <w:pPr>
              <w:widowControl/>
              <w:rPr>
                <w:rFonts w:cs="Arial"/>
                <w:sz w:val="22"/>
              </w:rPr>
            </w:pPr>
            <w:r w:rsidRPr="00416C45">
              <w:rPr>
                <w:rFonts w:cs="Arial"/>
                <w:b/>
                <w:bCs/>
                <w:sz w:val="22"/>
              </w:rPr>
              <w:t>Impact</w:t>
            </w:r>
            <w:r w:rsidRPr="00416C45">
              <w:rPr>
                <w:rFonts w:cs="Arial"/>
                <w:sz w:val="22"/>
              </w:rPr>
              <w:t> </w:t>
            </w:r>
          </w:p>
          <w:p w14:paraId="5642B42B" w14:textId="77777777" w:rsidR="00122BCB" w:rsidRPr="00416C45" w:rsidRDefault="00122BCB" w:rsidP="00A60F4D">
            <w:pPr>
              <w:widowControl/>
              <w:rPr>
                <w:rFonts w:cs="Arial"/>
                <w:sz w:val="22"/>
              </w:rPr>
            </w:pPr>
            <w:r w:rsidRPr="00416C45">
              <w:rPr>
                <w:rFonts w:cs="Arial"/>
                <w:sz w:val="22"/>
              </w:rPr>
              <w:t>(H, M, L, N) </w:t>
            </w:r>
          </w:p>
        </w:tc>
      </w:tr>
      <w:tr w:rsidR="00122BCB" w:rsidRPr="00416C45" w14:paraId="4DBEEE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7731A9" w14:textId="77777777" w:rsidR="00122BCB" w:rsidRPr="00416C45" w:rsidRDefault="00122BCB" w:rsidP="00A60F4D">
            <w:pPr>
              <w:widowControl/>
              <w:rPr>
                <w:rFonts w:cs="Arial"/>
                <w:sz w:val="22"/>
              </w:rPr>
            </w:pPr>
            <w:r w:rsidRPr="00416C45">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B8CDE0" w14:textId="77777777" w:rsidR="00122BCB" w:rsidRPr="00416C45" w:rsidRDefault="00122BCB" w:rsidP="00A60F4D">
            <w:pPr>
              <w:widowControl/>
              <w:rPr>
                <w:rFonts w:cs="Arial"/>
                <w:sz w:val="22"/>
              </w:rPr>
            </w:pPr>
            <w:r w:rsidRPr="00416C45">
              <w:rPr>
                <w:rFonts w:cs="Arial"/>
                <w:sz w:val="22"/>
              </w:rPr>
              <w:t>Y </w:t>
            </w:r>
          </w:p>
        </w:tc>
      </w:tr>
      <w:tr w:rsidR="00122BCB" w:rsidRPr="00416C45" w14:paraId="372187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BE72DD" w14:textId="77777777" w:rsidR="00122BCB" w:rsidRPr="00416C45" w:rsidRDefault="00122BCB" w:rsidP="00A60F4D">
            <w:pPr>
              <w:widowControl/>
              <w:rPr>
                <w:rFonts w:cs="Arial"/>
                <w:sz w:val="22"/>
              </w:rPr>
            </w:pPr>
            <w:r w:rsidRPr="00416C45">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49467B" w14:textId="77777777" w:rsidR="00122BCB" w:rsidRPr="00416C45" w:rsidRDefault="00122BCB" w:rsidP="00A60F4D">
            <w:pPr>
              <w:widowControl/>
              <w:rPr>
                <w:rFonts w:cs="Arial"/>
                <w:sz w:val="22"/>
              </w:rPr>
            </w:pPr>
            <w:r w:rsidRPr="00416C45">
              <w:rPr>
                <w:rFonts w:cs="Arial"/>
                <w:sz w:val="22"/>
              </w:rPr>
              <w:t>Y </w:t>
            </w:r>
          </w:p>
        </w:tc>
      </w:tr>
      <w:tr w:rsidR="00122BCB" w:rsidRPr="00416C45" w14:paraId="4DE1DBA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459659" w14:textId="77777777" w:rsidR="00122BCB" w:rsidRPr="00416C45" w:rsidRDefault="00122BCB" w:rsidP="00A60F4D">
            <w:pPr>
              <w:widowControl/>
              <w:rPr>
                <w:rFonts w:cs="Arial"/>
                <w:sz w:val="22"/>
              </w:rPr>
            </w:pPr>
            <w:r w:rsidRPr="00416C45">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A58B68" w14:textId="77777777" w:rsidR="00122BCB" w:rsidRPr="00416C45" w:rsidRDefault="00122BCB" w:rsidP="00A60F4D">
            <w:pPr>
              <w:widowControl/>
              <w:rPr>
                <w:rFonts w:cs="Arial"/>
                <w:sz w:val="22"/>
              </w:rPr>
            </w:pPr>
            <w:r w:rsidRPr="00416C45">
              <w:rPr>
                <w:rFonts w:cs="Arial"/>
                <w:sz w:val="22"/>
              </w:rPr>
              <w:t>N </w:t>
            </w:r>
          </w:p>
        </w:tc>
      </w:tr>
      <w:tr w:rsidR="00122BCB" w:rsidRPr="00416C45" w14:paraId="3CA4D96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B4DC27" w14:textId="77777777" w:rsidR="00122BCB" w:rsidRPr="00416C45" w:rsidRDefault="00122BCB" w:rsidP="00A60F4D">
            <w:pPr>
              <w:widowControl/>
              <w:rPr>
                <w:rFonts w:cs="Arial"/>
                <w:sz w:val="22"/>
              </w:rPr>
            </w:pPr>
            <w:r w:rsidRPr="00416C45">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6EA460" w14:textId="77777777" w:rsidR="00122BCB" w:rsidRPr="00416C45" w:rsidRDefault="00122BCB" w:rsidP="00A60F4D">
            <w:pPr>
              <w:widowControl/>
              <w:rPr>
                <w:rFonts w:cs="Arial"/>
                <w:sz w:val="22"/>
              </w:rPr>
            </w:pPr>
            <w:r w:rsidRPr="00416C45">
              <w:rPr>
                <w:rFonts w:cs="Arial"/>
                <w:sz w:val="22"/>
              </w:rPr>
              <w:t>Y </w:t>
            </w:r>
          </w:p>
        </w:tc>
      </w:tr>
      <w:tr w:rsidR="00122BCB" w:rsidRPr="00416C45" w14:paraId="5024089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353F3A" w14:textId="77777777" w:rsidR="00122BCB" w:rsidRPr="00416C45" w:rsidRDefault="00122BCB" w:rsidP="00A60F4D">
            <w:pPr>
              <w:widowControl/>
              <w:rPr>
                <w:rFonts w:cs="Arial"/>
                <w:sz w:val="22"/>
              </w:rPr>
            </w:pPr>
            <w:r w:rsidRPr="00416C45">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4C762BE" w14:textId="77777777" w:rsidR="00122BCB" w:rsidRPr="00416C45" w:rsidRDefault="00122BCB" w:rsidP="00A60F4D">
            <w:pPr>
              <w:widowControl/>
              <w:rPr>
                <w:rFonts w:cs="Arial"/>
                <w:sz w:val="22"/>
              </w:rPr>
            </w:pPr>
            <w:r w:rsidRPr="00416C45">
              <w:rPr>
                <w:rFonts w:cs="Arial"/>
                <w:sz w:val="22"/>
              </w:rPr>
              <w:t>N </w:t>
            </w:r>
          </w:p>
        </w:tc>
      </w:tr>
      <w:tr w:rsidR="00122BCB" w:rsidRPr="00416C45" w14:paraId="52606EF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6A3C1C" w14:textId="77777777" w:rsidR="00122BCB" w:rsidRPr="00416C45" w:rsidRDefault="00122BCB" w:rsidP="00A60F4D">
            <w:pPr>
              <w:widowControl/>
              <w:rPr>
                <w:rFonts w:cs="Arial"/>
                <w:sz w:val="22"/>
              </w:rPr>
            </w:pPr>
            <w:r w:rsidRPr="00416C45">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90BAF1" w14:textId="77777777" w:rsidR="00122BCB" w:rsidRPr="00416C45" w:rsidRDefault="00122BCB" w:rsidP="00A60F4D">
            <w:pPr>
              <w:widowControl/>
              <w:rPr>
                <w:rFonts w:cs="Arial"/>
                <w:sz w:val="22"/>
              </w:rPr>
            </w:pPr>
            <w:r w:rsidRPr="00416C45">
              <w:rPr>
                <w:rFonts w:cs="Arial"/>
                <w:sz w:val="22"/>
              </w:rPr>
              <w:t>N </w:t>
            </w:r>
          </w:p>
        </w:tc>
      </w:tr>
      <w:tr w:rsidR="00122BCB" w:rsidRPr="00416C45" w14:paraId="3E9772F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8CE0A7" w14:textId="77777777" w:rsidR="00122BCB" w:rsidRPr="00416C45" w:rsidRDefault="00122BCB" w:rsidP="00A60F4D">
            <w:pPr>
              <w:widowControl/>
              <w:rPr>
                <w:rFonts w:cs="Arial"/>
                <w:sz w:val="22"/>
              </w:rPr>
            </w:pPr>
            <w:r w:rsidRPr="00416C45">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933CFD" w14:textId="77777777" w:rsidR="00122BCB" w:rsidRPr="00416C45" w:rsidRDefault="00122BCB" w:rsidP="00A60F4D">
            <w:pPr>
              <w:widowControl/>
              <w:rPr>
                <w:rFonts w:cs="Arial"/>
                <w:sz w:val="22"/>
              </w:rPr>
            </w:pPr>
            <w:r w:rsidRPr="00416C45">
              <w:rPr>
                <w:rFonts w:cs="Arial"/>
                <w:sz w:val="22"/>
              </w:rPr>
              <w:t>Y </w:t>
            </w:r>
          </w:p>
        </w:tc>
      </w:tr>
      <w:tr w:rsidR="00122BCB" w:rsidRPr="00416C45" w14:paraId="0038BC7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22BC15" w14:textId="77777777" w:rsidR="00122BCB" w:rsidRPr="00416C45" w:rsidRDefault="00122BCB" w:rsidP="00A60F4D">
            <w:pPr>
              <w:widowControl/>
              <w:rPr>
                <w:rFonts w:cs="Arial"/>
                <w:sz w:val="22"/>
              </w:rPr>
            </w:pPr>
            <w:r w:rsidRPr="00416C45">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96549B" w14:textId="77777777" w:rsidR="00122BCB" w:rsidRPr="00416C45" w:rsidRDefault="00122BCB" w:rsidP="00A60F4D">
            <w:pPr>
              <w:widowControl/>
              <w:rPr>
                <w:rFonts w:cs="Arial"/>
                <w:sz w:val="22"/>
              </w:rPr>
            </w:pPr>
            <w:r w:rsidRPr="00416C45">
              <w:rPr>
                <w:rFonts w:cs="Arial"/>
                <w:sz w:val="22"/>
              </w:rPr>
              <w:t>N </w:t>
            </w:r>
          </w:p>
        </w:tc>
      </w:tr>
      <w:tr w:rsidR="00122BCB" w:rsidRPr="00416C45" w14:paraId="7D0BE51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A3DCC2" w14:textId="77777777" w:rsidR="00122BCB" w:rsidRPr="00416C45" w:rsidRDefault="00122BCB" w:rsidP="00A60F4D">
            <w:pPr>
              <w:widowControl/>
              <w:rPr>
                <w:rFonts w:cs="Arial"/>
                <w:sz w:val="22"/>
              </w:rPr>
            </w:pPr>
            <w:r w:rsidRPr="00416C45">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58ADAE" w14:textId="77777777" w:rsidR="00122BCB" w:rsidRPr="00416C45" w:rsidRDefault="00122BCB" w:rsidP="00A60F4D">
            <w:pPr>
              <w:widowControl/>
              <w:rPr>
                <w:rFonts w:cs="Arial"/>
                <w:sz w:val="22"/>
              </w:rPr>
            </w:pPr>
            <w:r w:rsidRPr="00416C45">
              <w:rPr>
                <w:rFonts w:cs="Arial"/>
                <w:sz w:val="22"/>
              </w:rPr>
              <w:t>N </w:t>
            </w:r>
          </w:p>
        </w:tc>
      </w:tr>
      <w:tr w:rsidR="00122BCB" w:rsidRPr="00416C45" w14:paraId="168C3F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5FBCEE" w14:textId="77777777" w:rsidR="00122BCB" w:rsidRPr="00416C45" w:rsidRDefault="00122BCB" w:rsidP="00A60F4D">
            <w:pPr>
              <w:widowControl/>
              <w:rPr>
                <w:rFonts w:cs="Arial"/>
                <w:sz w:val="22"/>
              </w:rPr>
            </w:pPr>
            <w:r w:rsidRPr="00416C45">
              <w:rPr>
                <w:rFonts w:cs="Arial"/>
                <w:b/>
                <w:bCs/>
                <w:sz w:val="22"/>
              </w:rPr>
              <w:t>Additional Consideration:</w:t>
            </w:r>
            <w:r w:rsidRPr="00416C45">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DFC4C4" w14:textId="77777777" w:rsidR="00122BCB" w:rsidRPr="00416C45" w:rsidRDefault="00122BCB" w:rsidP="00A60F4D">
            <w:pPr>
              <w:widowControl/>
              <w:rPr>
                <w:rFonts w:cs="Arial"/>
                <w:sz w:val="22"/>
              </w:rPr>
            </w:pPr>
            <w:r w:rsidRPr="00416C45">
              <w:rPr>
                <w:rFonts w:cs="Arial"/>
                <w:sz w:val="22"/>
              </w:rPr>
              <w:t> </w:t>
            </w:r>
          </w:p>
        </w:tc>
      </w:tr>
      <w:tr w:rsidR="00122BCB" w:rsidRPr="00416C45" w14:paraId="0E3AC9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6F3F2C" w14:textId="77777777" w:rsidR="00122BCB" w:rsidRPr="00416C45" w:rsidRDefault="00122BCB" w:rsidP="00A60F4D">
            <w:pPr>
              <w:widowControl/>
              <w:rPr>
                <w:rFonts w:cs="Arial"/>
                <w:sz w:val="22"/>
              </w:rPr>
            </w:pPr>
            <w:r w:rsidRPr="00416C45">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D735E1" w14:textId="77777777" w:rsidR="00122BCB" w:rsidRPr="00416C45" w:rsidRDefault="00122BCB" w:rsidP="00A60F4D">
            <w:pPr>
              <w:widowControl/>
              <w:rPr>
                <w:rFonts w:cs="Arial"/>
                <w:sz w:val="22"/>
              </w:rPr>
            </w:pPr>
            <w:r w:rsidRPr="00416C45">
              <w:rPr>
                <w:rFonts w:cs="Arial"/>
                <w:sz w:val="22"/>
              </w:rPr>
              <w:t>N </w:t>
            </w:r>
          </w:p>
        </w:tc>
      </w:tr>
      <w:tr w:rsidR="00122BCB" w:rsidRPr="00416C45" w14:paraId="0CA6009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5A18B4" w14:textId="77777777" w:rsidR="00122BCB" w:rsidRPr="00416C45" w:rsidRDefault="00122BCB" w:rsidP="00A60F4D">
            <w:pPr>
              <w:widowControl/>
              <w:rPr>
                <w:rFonts w:cs="Arial"/>
                <w:sz w:val="22"/>
              </w:rPr>
            </w:pPr>
            <w:r w:rsidRPr="00416C45">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7257FB" w14:textId="77777777" w:rsidR="00122BCB" w:rsidRPr="00416C45" w:rsidRDefault="00122BCB" w:rsidP="00A60F4D">
            <w:pPr>
              <w:widowControl/>
              <w:rPr>
                <w:rFonts w:cs="Arial"/>
                <w:sz w:val="22"/>
              </w:rPr>
            </w:pPr>
            <w:r w:rsidRPr="00416C45">
              <w:rPr>
                <w:rFonts w:cs="Arial"/>
                <w:sz w:val="22"/>
              </w:rPr>
              <w:t>N </w:t>
            </w:r>
          </w:p>
        </w:tc>
      </w:tr>
    </w:tbl>
    <w:p w14:paraId="57708E5F" w14:textId="77777777" w:rsidR="00122BCB" w:rsidRPr="00416C45" w:rsidRDefault="00122BCB" w:rsidP="00122BCB">
      <w:pPr>
        <w:widowControl/>
        <w:rPr>
          <w:rFonts w:cs="Arial"/>
          <w:sz w:val="22"/>
        </w:rPr>
      </w:pPr>
      <w:r w:rsidRPr="00416C45">
        <w:rPr>
          <w:rFonts w:cs="Arial"/>
          <w:sz w:val="22"/>
        </w:rPr>
        <w:t> </w:t>
      </w:r>
    </w:p>
    <w:p w14:paraId="1412A83C" w14:textId="77777777" w:rsidR="00122BCB" w:rsidRPr="00416C45" w:rsidRDefault="00122BCB" w:rsidP="00122BCB">
      <w:pPr>
        <w:widowControl/>
        <w:rPr>
          <w:rFonts w:cs="Arial"/>
          <w:sz w:val="22"/>
        </w:rPr>
      </w:pPr>
      <w:r w:rsidRPr="00416C45">
        <w:rPr>
          <w:rFonts w:cs="Arial"/>
          <w:sz w:val="22"/>
        </w:rPr>
        <w:t xml:space="preserve">A full </w:t>
      </w:r>
      <w:proofErr w:type="spellStart"/>
      <w:r w:rsidRPr="00416C45">
        <w:rPr>
          <w:rFonts w:cs="Arial"/>
          <w:sz w:val="22"/>
        </w:rPr>
        <w:t>EqIA</w:t>
      </w:r>
      <w:proofErr w:type="spellEnd"/>
      <w:r w:rsidRPr="00416C45">
        <w:rPr>
          <w:rFonts w:cs="Arial"/>
          <w:sz w:val="22"/>
        </w:rPr>
        <w:t>, has been completed. </w:t>
      </w:r>
    </w:p>
    <w:p w14:paraId="2ACCB17B" w14:textId="77777777" w:rsidR="00122BCB" w:rsidRPr="00416C45" w:rsidRDefault="00122BCB" w:rsidP="00122BCB">
      <w:pPr>
        <w:widowControl/>
        <w:rPr>
          <w:rFonts w:cs="Arial"/>
          <w:sz w:val="22"/>
        </w:rPr>
      </w:pPr>
      <w:r w:rsidRPr="00416C45">
        <w:rPr>
          <w:rFonts w:cs="Arial"/>
          <w:sz w:val="22"/>
        </w:rPr>
        <w:t> </w:t>
      </w:r>
    </w:p>
    <w:p w14:paraId="09C1918E" w14:textId="77777777" w:rsidR="00122BCB" w:rsidRPr="00416C45" w:rsidRDefault="00122BCB" w:rsidP="00122BCB">
      <w:pPr>
        <w:widowControl/>
        <w:rPr>
          <w:rFonts w:cs="Arial"/>
          <w:sz w:val="22"/>
        </w:rPr>
      </w:pPr>
      <w:r w:rsidRPr="00416C45">
        <w:rPr>
          <w:rFonts w:cs="Arial"/>
          <w:b/>
          <w:bCs/>
          <w:sz w:val="22"/>
        </w:rPr>
        <w:t>Section 2: What the impact of the proposal is likely to be</w:t>
      </w:r>
      <w:r w:rsidRPr="00416C45">
        <w:rPr>
          <w:rFonts w:cs="Arial"/>
          <w:sz w:val="22"/>
        </w:rPr>
        <w:t> </w:t>
      </w:r>
    </w:p>
    <w:p w14:paraId="61F9AE34" w14:textId="77777777" w:rsidR="00122BCB" w:rsidRPr="00416C45" w:rsidRDefault="00122BCB" w:rsidP="00122BCB">
      <w:pPr>
        <w:widowControl/>
        <w:rPr>
          <w:rFonts w:cs="Arial"/>
          <w:sz w:val="22"/>
        </w:rPr>
      </w:pPr>
      <w:r w:rsidRPr="00416C45">
        <w:rPr>
          <w:rFonts w:cs="Arial"/>
          <w:sz w:val="22"/>
        </w:rPr>
        <w:t> </w:t>
      </w:r>
    </w:p>
    <w:p w14:paraId="429CF4E1" w14:textId="77777777" w:rsidR="00122BCB" w:rsidRPr="00416C45" w:rsidRDefault="00122BCB" w:rsidP="00122BCB">
      <w:pPr>
        <w:widowControl/>
        <w:numPr>
          <w:ilvl w:val="0"/>
          <w:numId w:val="44"/>
        </w:numPr>
        <w:rPr>
          <w:rFonts w:cs="Arial"/>
          <w:sz w:val="22"/>
        </w:rPr>
      </w:pPr>
      <w:r w:rsidRPr="00416C45">
        <w:rPr>
          <w:rFonts w:cs="Arial"/>
          <w:b/>
          <w:bCs/>
          <w:sz w:val="22"/>
        </w:rPr>
        <w:t xml:space="preserve">Will this proposal advance </w:t>
      </w:r>
      <w:r w:rsidRPr="00416C45">
        <w:rPr>
          <w:rFonts w:cs="Arial"/>
          <w:b/>
          <w:bCs/>
          <w:sz w:val="22"/>
          <w:u w:val="single"/>
        </w:rPr>
        <w:t>equality of opportunity</w:t>
      </w:r>
      <w:r w:rsidRPr="00416C45">
        <w:rPr>
          <w:rFonts w:cs="Arial"/>
          <w:b/>
          <w:bCs/>
          <w:sz w:val="22"/>
        </w:rPr>
        <w:t xml:space="preserve"> for people who share a protected characteristic and/or </w:t>
      </w:r>
      <w:r w:rsidRPr="00416C45">
        <w:rPr>
          <w:rFonts w:cs="Arial"/>
          <w:b/>
          <w:bCs/>
          <w:sz w:val="22"/>
          <w:u w:val="single"/>
        </w:rPr>
        <w:t>foster good relations</w:t>
      </w:r>
      <w:r w:rsidRPr="00416C45">
        <w:rPr>
          <w:rFonts w:cs="Arial"/>
          <w:b/>
          <w:bCs/>
          <w:sz w:val="22"/>
        </w:rPr>
        <w:t xml:space="preserve"> between people who share a protected characteristic and those that do not? If yes, please explain further.</w:t>
      </w:r>
      <w:r w:rsidRPr="00416C45">
        <w:rPr>
          <w:rFonts w:cs="Arial"/>
          <w:sz w:val="22"/>
        </w:rPr>
        <w:t> </w:t>
      </w:r>
    </w:p>
    <w:p w14:paraId="1A6B3C79" w14:textId="77777777" w:rsidR="00122BCB" w:rsidRPr="00416C45" w:rsidRDefault="00122BCB" w:rsidP="00122BCB">
      <w:pPr>
        <w:widowControl/>
        <w:rPr>
          <w:rFonts w:cs="Arial"/>
          <w:sz w:val="22"/>
        </w:rPr>
      </w:pPr>
      <w:r w:rsidRPr="00416C45">
        <w:rPr>
          <w:rFonts w:cs="Arial"/>
          <w:sz w:val="22"/>
        </w:rPr>
        <w:t> </w:t>
      </w:r>
    </w:p>
    <w:p w14:paraId="1EFBB48B" w14:textId="77777777" w:rsidR="00122BCB" w:rsidRPr="00416C45" w:rsidRDefault="00122BCB" w:rsidP="00122BCB">
      <w:pPr>
        <w:widowControl/>
        <w:rPr>
          <w:rFonts w:cs="Arial"/>
          <w:sz w:val="22"/>
        </w:rPr>
      </w:pPr>
      <w:r w:rsidRPr="00416C45">
        <w:rPr>
          <w:rFonts w:cs="Arial"/>
          <w:sz w:val="22"/>
        </w:rPr>
        <w:t>Whilst the proposal to reduce the funding will reduce the scale of the programme’s impact and the service on offer, but fundamentally the grant programmes contribute to both these aims, supporting people with shared characteristics related to age and disability to build links with communities. </w:t>
      </w:r>
    </w:p>
    <w:p w14:paraId="3949F005" w14:textId="77777777" w:rsidR="00122BCB" w:rsidRPr="00416C45" w:rsidRDefault="00122BCB" w:rsidP="00122BCB">
      <w:pPr>
        <w:widowControl/>
        <w:rPr>
          <w:rFonts w:cs="Arial"/>
          <w:sz w:val="22"/>
        </w:rPr>
      </w:pPr>
      <w:r w:rsidRPr="00416C45">
        <w:rPr>
          <w:rFonts w:cs="Arial"/>
          <w:sz w:val="22"/>
        </w:rPr>
        <w:t> </w:t>
      </w:r>
    </w:p>
    <w:p w14:paraId="6489BA25" w14:textId="77777777" w:rsidR="00122BCB" w:rsidRPr="00416C45" w:rsidRDefault="00122BCB" w:rsidP="00122BCB">
      <w:pPr>
        <w:widowControl/>
        <w:numPr>
          <w:ilvl w:val="0"/>
          <w:numId w:val="45"/>
        </w:numPr>
        <w:rPr>
          <w:rFonts w:cs="Arial"/>
          <w:sz w:val="22"/>
        </w:rPr>
      </w:pPr>
      <w:r w:rsidRPr="00416C45">
        <w:rPr>
          <w:rFonts w:cs="Arial"/>
          <w:b/>
          <w:bCs/>
          <w:sz w:val="22"/>
        </w:rPr>
        <w:t xml:space="preserve">Will this proposal have a positive impact and help to </w:t>
      </w:r>
      <w:r w:rsidRPr="00416C45">
        <w:rPr>
          <w:rFonts w:cs="Arial"/>
          <w:b/>
          <w:bCs/>
          <w:sz w:val="22"/>
          <w:u w:val="single"/>
        </w:rPr>
        <w:t>eliminate discrimination and harassment against, or the victimisation</w:t>
      </w:r>
      <w:r w:rsidRPr="00416C45">
        <w:rPr>
          <w:rFonts w:cs="Arial"/>
          <w:b/>
          <w:bCs/>
          <w:sz w:val="22"/>
        </w:rPr>
        <w:t xml:space="preserve"> of people who share a protected characteristic? If yes, please explain further.</w:t>
      </w:r>
      <w:r w:rsidRPr="00416C45">
        <w:rPr>
          <w:rFonts w:cs="Arial"/>
          <w:sz w:val="22"/>
        </w:rPr>
        <w:t> </w:t>
      </w:r>
    </w:p>
    <w:p w14:paraId="12B6FE7A" w14:textId="77777777" w:rsidR="00122BCB" w:rsidRPr="00416C45" w:rsidRDefault="00122BCB" w:rsidP="00122BCB">
      <w:pPr>
        <w:widowControl/>
        <w:rPr>
          <w:rFonts w:cs="Arial"/>
          <w:sz w:val="22"/>
        </w:rPr>
      </w:pPr>
      <w:r w:rsidRPr="00416C45">
        <w:rPr>
          <w:rFonts w:cs="Arial"/>
          <w:sz w:val="22"/>
        </w:rPr>
        <w:t> </w:t>
      </w:r>
    </w:p>
    <w:p w14:paraId="114D4A6A" w14:textId="77777777" w:rsidR="00122BCB" w:rsidRPr="00416C45" w:rsidRDefault="00122BCB" w:rsidP="00122BCB">
      <w:pPr>
        <w:widowControl/>
        <w:rPr>
          <w:rFonts w:cs="Arial"/>
          <w:sz w:val="22"/>
        </w:rPr>
      </w:pPr>
      <w:r w:rsidRPr="00416C45">
        <w:rPr>
          <w:rFonts w:cs="Arial"/>
          <w:sz w:val="22"/>
        </w:rPr>
        <w:t>No. </w:t>
      </w:r>
    </w:p>
    <w:p w14:paraId="5D2C91E8" w14:textId="77777777" w:rsidR="00122BCB" w:rsidRPr="00416C45" w:rsidRDefault="00122BCB" w:rsidP="00122BCB">
      <w:pPr>
        <w:widowControl/>
        <w:rPr>
          <w:rFonts w:cs="Arial"/>
          <w:sz w:val="22"/>
        </w:rPr>
      </w:pPr>
      <w:r w:rsidRPr="00416C45">
        <w:rPr>
          <w:rFonts w:cs="Arial"/>
          <w:sz w:val="22"/>
        </w:rPr>
        <w:t> </w:t>
      </w:r>
    </w:p>
    <w:p w14:paraId="11E6637A" w14:textId="77777777" w:rsidR="00122BCB" w:rsidRPr="00416C45" w:rsidRDefault="00122BCB" w:rsidP="00122BCB">
      <w:pPr>
        <w:widowControl/>
        <w:rPr>
          <w:rFonts w:cs="Arial"/>
          <w:sz w:val="22"/>
        </w:rPr>
      </w:pPr>
      <w:r w:rsidRPr="00416C45">
        <w:rPr>
          <w:rFonts w:cs="Arial"/>
          <w:sz w:val="22"/>
        </w:rPr>
        <w:t> </w:t>
      </w:r>
    </w:p>
    <w:p w14:paraId="4E82EBE7" w14:textId="77777777" w:rsidR="00122BCB" w:rsidRPr="00416C45" w:rsidRDefault="00122BCB" w:rsidP="00122BCB">
      <w:pPr>
        <w:widowControl/>
        <w:numPr>
          <w:ilvl w:val="0"/>
          <w:numId w:val="46"/>
        </w:numPr>
        <w:rPr>
          <w:rFonts w:cs="Arial"/>
          <w:sz w:val="22"/>
        </w:rPr>
      </w:pPr>
      <w:r w:rsidRPr="00416C45">
        <w:rPr>
          <w:rFonts w:cs="Arial"/>
          <w:b/>
          <w:bCs/>
          <w:sz w:val="22"/>
        </w:rPr>
        <w:t>Will this proposal potentially have a negative or disproportionate impact on people who share a protected characteristic?  If yes, please explain further. </w:t>
      </w:r>
      <w:r w:rsidRPr="00416C45">
        <w:rPr>
          <w:rFonts w:cs="Arial"/>
          <w:sz w:val="22"/>
        </w:rPr>
        <w:t> </w:t>
      </w:r>
    </w:p>
    <w:p w14:paraId="0FA0D9AF" w14:textId="77777777" w:rsidR="00122BCB" w:rsidRPr="00416C45" w:rsidRDefault="00122BCB" w:rsidP="00122BCB">
      <w:pPr>
        <w:widowControl/>
        <w:rPr>
          <w:rFonts w:cs="Arial"/>
          <w:sz w:val="22"/>
        </w:rPr>
      </w:pPr>
      <w:r w:rsidRPr="00416C45">
        <w:rPr>
          <w:rFonts w:cs="Arial"/>
          <w:sz w:val="22"/>
        </w:rPr>
        <w:t> </w:t>
      </w:r>
    </w:p>
    <w:p w14:paraId="28CBBD1B" w14:textId="77777777" w:rsidR="00122BCB" w:rsidRPr="00416C45" w:rsidRDefault="00122BCB" w:rsidP="00122BCB">
      <w:pPr>
        <w:widowControl/>
        <w:rPr>
          <w:rFonts w:cs="Arial"/>
          <w:sz w:val="22"/>
        </w:rPr>
      </w:pPr>
      <w:r w:rsidRPr="00416C45">
        <w:rPr>
          <w:rFonts w:cs="Arial"/>
          <w:sz w:val="22"/>
        </w:rPr>
        <w:t>Yes.  </w:t>
      </w:r>
    </w:p>
    <w:p w14:paraId="2B2286EE" w14:textId="77777777" w:rsidR="00122BCB" w:rsidRPr="00416C45" w:rsidRDefault="00122BCB" w:rsidP="00122BCB">
      <w:pPr>
        <w:widowControl/>
        <w:rPr>
          <w:rFonts w:cs="Arial"/>
          <w:sz w:val="22"/>
        </w:rPr>
      </w:pPr>
      <w:r w:rsidRPr="00416C45">
        <w:rPr>
          <w:rFonts w:cs="Arial"/>
          <w:sz w:val="22"/>
        </w:rPr>
        <w:t> </w:t>
      </w:r>
    </w:p>
    <w:p w14:paraId="669F354C" w14:textId="77777777" w:rsidR="00122BCB" w:rsidRPr="00416C45" w:rsidRDefault="00122BCB" w:rsidP="00122BCB">
      <w:pPr>
        <w:widowControl/>
        <w:rPr>
          <w:rFonts w:cs="Arial"/>
          <w:sz w:val="22"/>
        </w:rPr>
      </w:pPr>
      <w:r w:rsidRPr="00416C45">
        <w:rPr>
          <w:rFonts w:cs="Arial"/>
          <w:sz w:val="22"/>
        </w:rPr>
        <w:t>This proposal will have a disproportionate effect on people receiving support and services funded through the grant programmes, compared to people who do not.  </w:t>
      </w:r>
    </w:p>
    <w:p w14:paraId="04CC807A" w14:textId="77777777" w:rsidR="00122BCB" w:rsidRPr="00416C45" w:rsidRDefault="00122BCB" w:rsidP="00122BCB">
      <w:pPr>
        <w:widowControl/>
        <w:rPr>
          <w:rFonts w:cs="Arial"/>
          <w:sz w:val="22"/>
        </w:rPr>
      </w:pPr>
      <w:r w:rsidRPr="00416C45">
        <w:rPr>
          <w:rFonts w:cs="Arial"/>
          <w:sz w:val="22"/>
        </w:rPr>
        <w:t> </w:t>
      </w:r>
    </w:p>
    <w:p w14:paraId="34696FF5" w14:textId="77777777" w:rsidR="00122BCB" w:rsidRPr="00416C45" w:rsidRDefault="00122BCB" w:rsidP="00122BCB">
      <w:pPr>
        <w:widowControl/>
        <w:rPr>
          <w:rFonts w:cs="Arial"/>
          <w:sz w:val="22"/>
        </w:rPr>
      </w:pPr>
      <w:r w:rsidRPr="00416C45">
        <w:rPr>
          <w:rFonts w:cs="Arial"/>
          <w:sz w:val="22"/>
        </w:rPr>
        <w:t>People receiving support and services funded through the grant will have shared characteristics related to age (Local Community Support Grants support organisations and groups working with older people) and disability (Local Community Support Grants support organisations and groups working with people with a learning disability and age-related disability such as frailty and the Local Friendship Support Grants support organisations and groups to work with people with dementia and people with sensory impairments). </w:t>
      </w:r>
    </w:p>
    <w:p w14:paraId="4BF8E737" w14:textId="77777777" w:rsidR="00122BCB" w:rsidRPr="00416C45" w:rsidRDefault="00122BCB" w:rsidP="00122BCB">
      <w:pPr>
        <w:widowControl/>
        <w:rPr>
          <w:rFonts w:cs="Arial"/>
          <w:sz w:val="22"/>
        </w:rPr>
      </w:pPr>
      <w:r w:rsidRPr="00416C45">
        <w:rPr>
          <w:rFonts w:cs="Arial"/>
          <w:sz w:val="22"/>
        </w:rPr>
        <w:t> </w:t>
      </w:r>
    </w:p>
    <w:p w14:paraId="26CB0153" w14:textId="77777777" w:rsidR="00122BCB" w:rsidRPr="00416C45" w:rsidRDefault="00122BCB" w:rsidP="00122BCB">
      <w:pPr>
        <w:widowControl/>
        <w:rPr>
          <w:rFonts w:cs="Arial"/>
          <w:sz w:val="22"/>
        </w:rPr>
      </w:pPr>
      <w:r w:rsidRPr="00416C45">
        <w:rPr>
          <w:rFonts w:cs="Arial"/>
          <w:sz w:val="22"/>
        </w:rPr>
        <w:t> </w:t>
      </w:r>
    </w:p>
    <w:p w14:paraId="54FE868C" w14:textId="77777777" w:rsidR="00122BCB" w:rsidRPr="00416C45" w:rsidRDefault="00122BCB" w:rsidP="00122BCB">
      <w:pPr>
        <w:widowControl/>
        <w:rPr>
          <w:rFonts w:cs="Arial"/>
          <w:sz w:val="22"/>
        </w:rPr>
      </w:pPr>
      <w:r w:rsidRPr="00416C45">
        <w:rPr>
          <w:rFonts w:cs="Arial"/>
          <w:b/>
          <w:bCs/>
          <w:sz w:val="22"/>
        </w:rPr>
        <w:t>2.4</w:t>
      </w:r>
      <w:r w:rsidRPr="00416C45">
        <w:rPr>
          <w:rFonts w:cs="Arial"/>
          <w:sz w:val="22"/>
        </w:rPr>
        <w:tab/>
      </w:r>
      <w:r w:rsidRPr="00416C45">
        <w:rPr>
          <w:rFonts w:cs="Arial"/>
          <w:b/>
          <w:bCs/>
          <w:sz w:val="22"/>
        </w:rPr>
        <w:t xml:space="preserve">Please indicate the </w:t>
      </w:r>
      <w:r w:rsidRPr="00416C45">
        <w:rPr>
          <w:rFonts w:cs="Arial"/>
          <w:b/>
          <w:bCs/>
          <w:sz w:val="22"/>
          <w:u w:val="single"/>
        </w:rPr>
        <w:t>level</w:t>
      </w:r>
      <w:r w:rsidRPr="00416C45">
        <w:rPr>
          <w:rFonts w:cs="Arial"/>
          <w:b/>
          <w:bCs/>
          <w:sz w:val="22"/>
        </w:rPr>
        <w:t xml:space="preserve"> of negative impact on each of the protected characteristics?</w:t>
      </w:r>
      <w:r w:rsidRPr="00416C45">
        <w:rPr>
          <w:rFonts w:cs="Arial"/>
          <w:sz w:val="22"/>
        </w:rPr>
        <w:t> </w:t>
      </w:r>
    </w:p>
    <w:p w14:paraId="437C87F2" w14:textId="77777777" w:rsidR="00122BCB" w:rsidRPr="00416C45" w:rsidRDefault="00122BCB" w:rsidP="00122BCB">
      <w:pPr>
        <w:widowControl/>
        <w:rPr>
          <w:rFonts w:cs="Arial"/>
          <w:sz w:val="22"/>
        </w:rPr>
      </w:pPr>
      <w:r w:rsidRPr="00416C45">
        <w:rPr>
          <w:rFonts w:cs="Arial"/>
          <w:sz w:val="22"/>
        </w:rPr>
        <w:t> </w:t>
      </w:r>
    </w:p>
    <w:p w14:paraId="1B7815A6" w14:textId="77777777" w:rsidR="00122BCB" w:rsidRPr="00416C45" w:rsidRDefault="00122BCB" w:rsidP="00122BCB">
      <w:pPr>
        <w:widowControl/>
        <w:rPr>
          <w:rFonts w:cs="Arial"/>
          <w:sz w:val="22"/>
        </w:rPr>
      </w:pPr>
      <w:r w:rsidRPr="00416C45">
        <w:rPr>
          <w:rFonts w:cs="Arial"/>
          <w:sz w:val="22"/>
        </w:rPr>
        <w:t>(High (H), medium (M), low (L), no effect (N))</w:t>
      </w:r>
      <w:r w:rsidRPr="00416C45">
        <w:rPr>
          <w:rFonts w:cs="Arial"/>
          <w:i/>
          <w:iCs/>
          <w:sz w:val="22"/>
        </w:rPr>
        <w:t> </w:t>
      </w:r>
      <w:r w:rsidRPr="00416C45">
        <w:rPr>
          <w:rFonts w:cs="Arial"/>
          <w:sz w:val="22"/>
        </w:rPr>
        <w:t> </w:t>
      </w:r>
    </w:p>
    <w:p w14:paraId="68E346C3" w14:textId="77777777" w:rsidR="00122BCB" w:rsidRPr="00416C45" w:rsidRDefault="00122BCB" w:rsidP="00122BCB">
      <w:pPr>
        <w:widowControl/>
        <w:rPr>
          <w:rFonts w:cs="Arial"/>
          <w:sz w:val="22"/>
        </w:rPr>
      </w:pPr>
      <w:r w:rsidRPr="00416C45">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416C45" w14:paraId="1FDBA66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1E8F4A" w14:textId="77777777" w:rsidR="00122BCB" w:rsidRPr="00416C45" w:rsidRDefault="00122BCB" w:rsidP="00A60F4D">
            <w:pPr>
              <w:widowControl/>
              <w:rPr>
                <w:rFonts w:cs="Arial"/>
                <w:sz w:val="22"/>
              </w:rPr>
            </w:pPr>
            <w:r w:rsidRPr="00416C45">
              <w:rPr>
                <w:rFonts w:cs="Arial"/>
                <w:b/>
                <w:bCs/>
                <w:sz w:val="22"/>
              </w:rPr>
              <w:t>Protected Characteristics:</w:t>
            </w:r>
            <w:r w:rsidRPr="00416C45">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96BEBAB" w14:textId="77777777" w:rsidR="00122BCB" w:rsidRPr="00416C45" w:rsidRDefault="00122BCB" w:rsidP="00A60F4D">
            <w:pPr>
              <w:widowControl/>
              <w:rPr>
                <w:rFonts w:cs="Arial"/>
                <w:sz w:val="22"/>
              </w:rPr>
            </w:pPr>
            <w:r w:rsidRPr="00416C45">
              <w:rPr>
                <w:rFonts w:cs="Arial"/>
                <w:b/>
                <w:bCs/>
                <w:sz w:val="22"/>
              </w:rPr>
              <w:t>Impact</w:t>
            </w:r>
            <w:r w:rsidRPr="00416C45">
              <w:rPr>
                <w:rFonts w:cs="Arial"/>
                <w:sz w:val="22"/>
              </w:rPr>
              <w:t> </w:t>
            </w:r>
          </w:p>
          <w:p w14:paraId="5C3CB43E" w14:textId="77777777" w:rsidR="00122BCB" w:rsidRPr="00416C45" w:rsidRDefault="00122BCB" w:rsidP="00A60F4D">
            <w:pPr>
              <w:widowControl/>
              <w:rPr>
                <w:rFonts w:cs="Arial"/>
                <w:sz w:val="22"/>
              </w:rPr>
            </w:pPr>
            <w:r w:rsidRPr="00416C45">
              <w:rPr>
                <w:rFonts w:cs="Arial"/>
                <w:sz w:val="22"/>
              </w:rPr>
              <w:t>(H, M, L, N) </w:t>
            </w:r>
          </w:p>
        </w:tc>
      </w:tr>
      <w:tr w:rsidR="00122BCB" w:rsidRPr="00416C45" w14:paraId="63302EB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8BD599" w14:textId="77777777" w:rsidR="00122BCB" w:rsidRPr="00416C45" w:rsidRDefault="00122BCB" w:rsidP="00A60F4D">
            <w:pPr>
              <w:widowControl/>
              <w:rPr>
                <w:rFonts w:cs="Arial"/>
                <w:sz w:val="22"/>
              </w:rPr>
            </w:pPr>
            <w:r w:rsidRPr="00416C45">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8E250D" w14:textId="77777777" w:rsidR="00122BCB" w:rsidRPr="00416C45" w:rsidRDefault="00122BCB" w:rsidP="00A60F4D">
            <w:pPr>
              <w:widowControl/>
              <w:rPr>
                <w:rFonts w:cs="Arial"/>
                <w:sz w:val="22"/>
              </w:rPr>
            </w:pPr>
            <w:r w:rsidRPr="00416C45">
              <w:rPr>
                <w:rFonts w:cs="Arial"/>
                <w:sz w:val="22"/>
              </w:rPr>
              <w:t>M </w:t>
            </w:r>
          </w:p>
        </w:tc>
      </w:tr>
      <w:tr w:rsidR="00122BCB" w:rsidRPr="00416C45" w14:paraId="66E0E7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7D6897" w14:textId="77777777" w:rsidR="00122BCB" w:rsidRPr="00416C45" w:rsidRDefault="00122BCB" w:rsidP="00A60F4D">
            <w:pPr>
              <w:widowControl/>
              <w:rPr>
                <w:rFonts w:cs="Arial"/>
                <w:sz w:val="22"/>
              </w:rPr>
            </w:pPr>
            <w:r w:rsidRPr="00416C45">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224C96" w14:textId="77777777" w:rsidR="00122BCB" w:rsidRPr="00416C45" w:rsidRDefault="00122BCB" w:rsidP="00A60F4D">
            <w:pPr>
              <w:widowControl/>
              <w:rPr>
                <w:rFonts w:cs="Arial"/>
                <w:sz w:val="22"/>
              </w:rPr>
            </w:pPr>
            <w:r w:rsidRPr="00416C45">
              <w:rPr>
                <w:rFonts w:cs="Arial"/>
                <w:sz w:val="22"/>
              </w:rPr>
              <w:t>M </w:t>
            </w:r>
          </w:p>
        </w:tc>
      </w:tr>
      <w:tr w:rsidR="00122BCB" w:rsidRPr="00416C45" w14:paraId="17516CB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14EE33" w14:textId="77777777" w:rsidR="00122BCB" w:rsidRPr="00416C45" w:rsidRDefault="00122BCB" w:rsidP="00A60F4D">
            <w:pPr>
              <w:widowControl/>
              <w:rPr>
                <w:rFonts w:cs="Arial"/>
                <w:sz w:val="22"/>
              </w:rPr>
            </w:pPr>
            <w:r w:rsidRPr="00416C45">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02F3D8" w14:textId="77777777" w:rsidR="00122BCB" w:rsidRPr="00416C45" w:rsidRDefault="00122BCB" w:rsidP="00A60F4D">
            <w:pPr>
              <w:widowControl/>
              <w:rPr>
                <w:rFonts w:cs="Arial"/>
                <w:sz w:val="22"/>
              </w:rPr>
            </w:pPr>
            <w:r w:rsidRPr="00416C45">
              <w:rPr>
                <w:rFonts w:cs="Arial"/>
                <w:sz w:val="22"/>
              </w:rPr>
              <w:t>N </w:t>
            </w:r>
          </w:p>
        </w:tc>
      </w:tr>
      <w:tr w:rsidR="00122BCB" w:rsidRPr="00416C45" w14:paraId="6669BDD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C4EB72" w14:textId="77777777" w:rsidR="00122BCB" w:rsidRPr="00416C45" w:rsidRDefault="00122BCB" w:rsidP="00A60F4D">
            <w:pPr>
              <w:widowControl/>
              <w:rPr>
                <w:rFonts w:cs="Arial"/>
                <w:sz w:val="22"/>
              </w:rPr>
            </w:pPr>
            <w:r w:rsidRPr="00416C45">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894005" w14:textId="77777777" w:rsidR="00122BCB" w:rsidRPr="00416C45" w:rsidRDefault="00122BCB" w:rsidP="00A60F4D">
            <w:pPr>
              <w:widowControl/>
              <w:rPr>
                <w:rFonts w:cs="Arial"/>
                <w:sz w:val="22"/>
              </w:rPr>
            </w:pPr>
            <w:r w:rsidRPr="00416C45">
              <w:rPr>
                <w:rFonts w:cs="Arial"/>
                <w:sz w:val="22"/>
              </w:rPr>
              <w:t>L </w:t>
            </w:r>
          </w:p>
        </w:tc>
      </w:tr>
      <w:tr w:rsidR="00122BCB" w:rsidRPr="00416C45" w14:paraId="099BF8F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A563B1" w14:textId="77777777" w:rsidR="00122BCB" w:rsidRPr="00416C45" w:rsidRDefault="00122BCB" w:rsidP="00A60F4D">
            <w:pPr>
              <w:widowControl/>
              <w:rPr>
                <w:rFonts w:cs="Arial"/>
                <w:sz w:val="22"/>
              </w:rPr>
            </w:pPr>
            <w:r w:rsidRPr="00416C45">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EE1B59" w14:textId="77777777" w:rsidR="00122BCB" w:rsidRPr="00416C45" w:rsidRDefault="00122BCB" w:rsidP="00A60F4D">
            <w:pPr>
              <w:widowControl/>
              <w:rPr>
                <w:rFonts w:cs="Arial"/>
                <w:sz w:val="22"/>
              </w:rPr>
            </w:pPr>
            <w:r w:rsidRPr="00416C45">
              <w:rPr>
                <w:rFonts w:cs="Arial"/>
                <w:sz w:val="22"/>
              </w:rPr>
              <w:t>N </w:t>
            </w:r>
          </w:p>
        </w:tc>
      </w:tr>
      <w:tr w:rsidR="00122BCB" w:rsidRPr="00416C45" w14:paraId="1D2EDF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AA82DB" w14:textId="77777777" w:rsidR="00122BCB" w:rsidRPr="00416C45" w:rsidRDefault="00122BCB" w:rsidP="00A60F4D">
            <w:pPr>
              <w:widowControl/>
              <w:rPr>
                <w:rFonts w:cs="Arial"/>
                <w:sz w:val="22"/>
              </w:rPr>
            </w:pPr>
            <w:r w:rsidRPr="00416C45">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6AD9B6" w14:textId="77777777" w:rsidR="00122BCB" w:rsidRPr="00416C45" w:rsidRDefault="00122BCB" w:rsidP="00A60F4D">
            <w:pPr>
              <w:widowControl/>
              <w:rPr>
                <w:rFonts w:cs="Arial"/>
                <w:sz w:val="22"/>
              </w:rPr>
            </w:pPr>
            <w:r w:rsidRPr="00416C45">
              <w:rPr>
                <w:rFonts w:cs="Arial"/>
                <w:sz w:val="22"/>
              </w:rPr>
              <w:t>N </w:t>
            </w:r>
          </w:p>
        </w:tc>
      </w:tr>
      <w:tr w:rsidR="00122BCB" w:rsidRPr="00416C45" w14:paraId="5AA2636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507105" w14:textId="77777777" w:rsidR="00122BCB" w:rsidRPr="00416C45" w:rsidRDefault="00122BCB" w:rsidP="00A60F4D">
            <w:pPr>
              <w:widowControl/>
              <w:rPr>
                <w:rFonts w:cs="Arial"/>
                <w:sz w:val="22"/>
              </w:rPr>
            </w:pPr>
            <w:r w:rsidRPr="00416C45">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0C86F5" w14:textId="77777777" w:rsidR="00122BCB" w:rsidRPr="00416C45" w:rsidRDefault="00122BCB" w:rsidP="00A60F4D">
            <w:pPr>
              <w:widowControl/>
              <w:rPr>
                <w:rFonts w:cs="Arial"/>
                <w:sz w:val="22"/>
              </w:rPr>
            </w:pPr>
            <w:r w:rsidRPr="00416C45">
              <w:rPr>
                <w:rFonts w:cs="Arial"/>
                <w:sz w:val="22"/>
              </w:rPr>
              <w:t>L </w:t>
            </w:r>
          </w:p>
        </w:tc>
      </w:tr>
      <w:tr w:rsidR="00122BCB" w:rsidRPr="00416C45" w14:paraId="003882A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CC771B" w14:textId="77777777" w:rsidR="00122BCB" w:rsidRPr="00416C45" w:rsidRDefault="00122BCB" w:rsidP="00A60F4D">
            <w:pPr>
              <w:widowControl/>
              <w:rPr>
                <w:rFonts w:cs="Arial"/>
                <w:sz w:val="22"/>
              </w:rPr>
            </w:pPr>
            <w:r w:rsidRPr="00416C45">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0216FC" w14:textId="77777777" w:rsidR="00122BCB" w:rsidRPr="00416C45" w:rsidRDefault="00122BCB" w:rsidP="00A60F4D">
            <w:pPr>
              <w:widowControl/>
              <w:rPr>
                <w:rFonts w:cs="Arial"/>
                <w:sz w:val="22"/>
              </w:rPr>
            </w:pPr>
            <w:r w:rsidRPr="00416C45">
              <w:rPr>
                <w:rFonts w:cs="Arial"/>
                <w:sz w:val="22"/>
              </w:rPr>
              <w:t>N </w:t>
            </w:r>
          </w:p>
        </w:tc>
      </w:tr>
      <w:tr w:rsidR="00122BCB" w:rsidRPr="00416C45" w14:paraId="06E747F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F96151" w14:textId="77777777" w:rsidR="00122BCB" w:rsidRPr="00416C45" w:rsidRDefault="00122BCB" w:rsidP="00A60F4D">
            <w:pPr>
              <w:widowControl/>
              <w:rPr>
                <w:rFonts w:cs="Arial"/>
                <w:sz w:val="22"/>
              </w:rPr>
            </w:pPr>
            <w:r w:rsidRPr="00416C45">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1724B1" w14:textId="77777777" w:rsidR="00122BCB" w:rsidRPr="00416C45" w:rsidRDefault="00122BCB" w:rsidP="00A60F4D">
            <w:pPr>
              <w:widowControl/>
              <w:rPr>
                <w:rFonts w:cs="Arial"/>
                <w:sz w:val="22"/>
              </w:rPr>
            </w:pPr>
            <w:r w:rsidRPr="00416C45">
              <w:rPr>
                <w:rFonts w:cs="Arial"/>
                <w:sz w:val="22"/>
              </w:rPr>
              <w:t>N </w:t>
            </w:r>
          </w:p>
        </w:tc>
      </w:tr>
      <w:tr w:rsidR="00122BCB" w:rsidRPr="00416C45" w14:paraId="7DB304E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C18EF4" w14:textId="77777777" w:rsidR="00122BCB" w:rsidRPr="00416C45" w:rsidRDefault="00122BCB" w:rsidP="00A60F4D">
            <w:pPr>
              <w:widowControl/>
              <w:rPr>
                <w:rFonts w:cs="Arial"/>
                <w:sz w:val="22"/>
              </w:rPr>
            </w:pPr>
            <w:r w:rsidRPr="00416C45">
              <w:rPr>
                <w:rFonts w:cs="Arial"/>
                <w:b/>
                <w:bCs/>
                <w:sz w:val="22"/>
              </w:rPr>
              <w:t>Additional Consideration:</w:t>
            </w:r>
            <w:r w:rsidRPr="00416C45">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9961511" w14:textId="77777777" w:rsidR="00122BCB" w:rsidRPr="00416C45" w:rsidRDefault="00122BCB" w:rsidP="00A60F4D">
            <w:pPr>
              <w:widowControl/>
              <w:rPr>
                <w:rFonts w:cs="Arial"/>
                <w:sz w:val="22"/>
              </w:rPr>
            </w:pPr>
            <w:r w:rsidRPr="00416C45">
              <w:rPr>
                <w:rFonts w:cs="Arial"/>
                <w:sz w:val="22"/>
              </w:rPr>
              <w:t> </w:t>
            </w:r>
          </w:p>
        </w:tc>
      </w:tr>
      <w:tr w:rsidR="00122BCB" w:rsidRPr="00416C45" w14:paraId="442078B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D079BF" w14:textId="77777777" w:rsidR="00122BCB" w:rsidRPr="00416C45" w:rsidRDefault="00122BCB" w:rsidP="00A60F4D">
            <w:pPr>
              <w:widowControl/>
              <w:rPr>
                <w:rFonts w:cs="Arial"/>
                <w:sz w:val="22"/>
              </w:rPr>
            </w:pPr>
            <w:r w:rsidRPr="00416C45">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DB6E39" w14:textId="77777777" w:rsidR="00122BCB" w:rsidRPr="00416C45" w:rsidRDefault="00122BCB" w:rsidP="00A60F4D">
            <w:pPr>
              <w:widowControl/>
              <w:rPr>
                <w:rFonts w:cs="Arial"/>
                <w:sz w:val="22"/>
              </w:rPr>
            </w:pPr>
            <w:r w:rsidRPr="00416C45">
              <w:rPr>
                <w:rFonts w:cs="Arial"/>
                <w:sz w:val="22"/>
              </w:rPr>
              <w:t>N </w:t>
            </w:r>
          </w:p>
        </w:tc>
      </w:tr>
      <w:tr w:rsidR="00122BCB" w:rsidRPr="00416C45" w14:paraId="309F75D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C4EA90" w14:textId="77777777" w:rsidR="00122BCB" w:rsidRPr="00416C45" w:rsidRDefault="00122BCB" w:rsidP="00A60F4D">
            <w:pPr>
              <w:widowControl/>
              <w:rPr>
                <w:rFonts w:cs="Arial"/>
                <w:sz w:val="22"/>
              </w:rPr>
            </w:pPr>
            <w:r w:rsidRPr="00416C45">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67727A" w14:textId="77777777" w:rsidR="00122BCB" w:rsidRPr="00416C45" w:rsidRDefault="00122BCB" w:rsidP="00A60F4D">
            <w:pPr>
              <w:widowControl/>
              <w:rPr>
                <w:rFonts w:cs="Arial"/>
                <w:sz w:val="22"/>
              </w:rPr>
            </w:pPr>
            <w:r w:rsidRPr="00416C45">
              <w:rPr>
                <w:rFonts w:cs="Arial"/>
                <w:sz w:val="22"/>
              </w:rPr>
              <w:t>N </w:t>
            </w:r>
          </w:p>
        </w:tc>
      </w:tr>
    </w:tbl>
    <w:p w14:paraId="7078391A" w14:textId="77777777" w:rsidR="00122BCB" w:rsidRPr="00416C45" w:rsidRDefault="00122BCB" w:rsidP="00122BCB">
      <w:pPr>
        <w:widowControl/>
        <w:rPr>
          <w:rFonts w:cs="Arial"/>
          <w:sz w:val="22"/>
        </w:rPr>
      </w:pPr>
      <w:r w:rsidRPr="00416C45">
        <w:rPr>
          <w:rFonts w:cs="Arial"/>
          <w:sz w:val="22"/>
        </w:rPr>
        <w:t> </w:t>
      </w:r>
    </w:p>
    <w:p w14:paraId="4F339AA6" w14:textId="77777777" w:rsidR="00122BCB" w:rsidRPr="00416C45" w:rsidRDefault="00122BCB" w:rsidP="00122BCB">
      <w:pPr>
        <w:widowControl/>
        <w:rPr>
          <w:rFonts w:cs="Arial"/>
          <w:sz w:val="22"/>
        </w:rPr>
      </w:pPr>
      <w:r w:rsidRPr="00416C45">
        <w:rPr>
          <w:rFonts w:cs="Arial"/>
          <w:sz w:val="22"/>
        </w:rPr>
        <w:t>Impact has been assessed as medium for the groups primarily supported by the grants, and low for groups where this characteristic is taken into account within the community interest evaluation criteria. This is compared to people who do not access services. Actual impact is hard to assess until applications have been received and evaluated. The number of people impacted by the reduction is likely to be low. See the evidence section for more information. </w:t>
      </w:r>
    </w:p>
    <w:p w14:paraId="09C0A40E" w14:textId="77777777" w:rsidR="00122BCB" w:rsidRPr="00416C45" w:rsidRDefault="00122BCB" w:rsidP="00122BCB">
      <w:pPr>
        <w:widowControl/>
        <w:rPr>
          <w:rFonts w:cs="Arial"/>
          <w:sz w:val="22"/>
        </w:rPr>
      </w:pPr>
      <w:r w:rsidRPr="00416C45">
        <w:rPr>
          <w:rFonts w:cs="Arial"/>
          <w:sz w:val="22"/>
        </w:rPr>
        <w:t> </w:t>
      </w:r>
    </w:p>
    <w:p w14:paraId="3E626715" w14:textId="77777777" w:rsidR="00122BCB" w:rsidRPr="00416C45" w:rsidRDefault="00122BCB" w:rsidP="00122BCB">
      <w:pPr>
        <w:widowControl/>
        <w:rPr>
          <w:rFonts w:cs="Arial"/>
          <w:sz w:val="22"/>
        </w:rPr>
      </w:pPr>
      <w:r w:rsidRPr="00416C45">
        <w:rPr>
          <w:rFonts w:cs="Arial"/>
          <w:b/>
          <w:bCs/>
          <w:sz w:val="22"/>
        </w:rPr>
        <w:t xml:space="preserve">2.5 </w:t>
      </w:r>
      <w:r w:rsidRPr="00416C45">
        <w:rPr>
          <w:rFonts w:cs="Arial"/>
          <w:sz w:val="22"/>
        </w:rPr>
        <w:tab/>
      </w:r>
      <w:r w:rsidRPr="00416C45">
        <w:rPr>
          <w:rFonts w:cs="Arial"/>
          <w:b/>
          <w:bCs/>
          <w:sz w:val="22"/>
        </w:rPr>
        <w:t>How could the disproportionate negative impacts be mitigated or eliminated? </w:t>
      </w:r>
      <w:r w:rsidRPr="00416C45">
        <w:rPr>
          <w:rFonts w:cs="Arial"/>
          <w:sz w:val="22"/>
        </w:rPr>
        <w:t> </w:t>
      </w:r>
    </w:p>
    <w:p w14:paraId="60195ABB" w14:textId="77777777" w:rsidR="00122BCB" w:rsidRPr="00416C45" w:rsidRDefault="00122BCB" w:rsidP="00122BCB">
      <w:pPr>
        <w:widowControl/>
        <w:rPr>
          <w:rFonts w:cs="Arial"/>
          <w:sz w:val="22"/>
        </w:rPr>
      </w:pPr>
      <w:r w:rsidRPr="00416C45">
        <w:rPr>
          <w:rFonts w:cs="Arial"/>
          <w:sz w:val="22"/>
        </w:rPr>
        <w:t> </w:t>
      </w:r>
    </w:p>
    <w:p w14:paraId="47BAAA6D" w14:textId="77777777" w:rsidR="00122BCB" w:rsidRPr="00416C45" w:rsidRDefault="00122BCB" w:rsidP="00122BCB">
      <w:pPr>
        <w:widowControl/>
        <w:rPr>
          <w:rFonts w:cs="Arial"/>
          <w:sz w:val="22"/>
        </w:rPr>
      </w:pPr>
      <w:r w:rsidRPr="00416C45">
        <w:rPr>
          <w:rFonts w:cs="Arial"/>
          <w:sz w:val="22"/>
        </w:rPr>
        <w:t>Negative impacts have been mitigated through seeking to making only a reasonable and proportionate reduction to the grant programmes. The grant programmes will continue at 79% of the funding available in previous years. Current grant recipients are aware that future financial assistance is not guaranteed. </w:t>
      </w:r>
    </w:p>
    <w:p w14:paraId="5F28E00D" w14:textId="77777777" w:rsidR="00122BCB" w:rsidRPr="00416C45" w:rsidRDefault="00122BCB" w:rsidP="00122BCB">
      <w:pPr>
        <w:widowControl/>
        <w:rPr>
          <w:rFonts w:cs="Arial"/>
          <w:sz w:val="22"/>
        </w:rPr>
      </w:pPr>
      <w:r w:rsidRPr="00416C45">
        <w:rPr>
          <w:rFonts w:cs="Arial"/>
          <w:sz w:val="22"/>
        </w:rPr>
        <w:t> </w:t>
      </w:r>
    </w:p>
    <w:p w14:paraId="3E28455D" w14:textId="77777777" w:rsidR="00122BCB" w:rsidRPr="00416C45" w:rsidRDefault="00122BCB" w:rsidP="00122BCB">
      <w:pPr>
        <w:widowControl/>
        <w:rPr>
          <w:rFonts w:cs="Arial"/>
          <w:sz w:val="22"/>
        </w:rPr>
      </w:pPr>
      <w:r w:rsidRPr="00416C45">
        <w:rPr>
          <w:rFonts w:cs="Arial"/>
          <w:sz w:val="22"/>
        </w:rPr>
        <w:t>There has always been an expectation that projects should consider how to sustain themselves in the longer term (this was stated within the grant documents issued in the 2023 round) and this emphasis will be increased, with the inclusion of the requirement to look for funding outside of the Council to support sustainability of provision going forward. Organisations should seek funding sources throughout the life of the one-year grant. Organisations should look for funding from grant making trusts and through other fundraising activities. </w:t>
      </w:r>
    </w:p>
    <w:p w14:paraId="29F9D72E" w14:textId="77777777" w:rsidR="00122BCB" w:rsidRPr="00416C45" w:rsidRDefault="00122BCB" w:rsidP="00122BCB">
      <w:pPr>
        <w:widowControl/>
        <w:rPr>
          <w:rFonts w:cs="Arial"/>
          <w:sz w:val="22"/>
        </w:rPr>
      </w:pPr>
      <w:r w:rsidRPr="00416C45">
        <w:rPr>
          <w:rFonts w:cs="Arial"/>
          <w:b/>
          <w:bCs/>
          <w:sz w:val="22"/>
        </w:rPr>
        <w:t>Section 3: Dependencies from other proposals </w:t>
      </w:r>
      <w:r w:rsidRPr="00416C45">
        <w:rPr>
          <w:rFonts w:cs="Arial"/>
          <w:sz w:val="22"/>
        </w:rPr>
        <w:t> </w:t>
      </w:r>
    </w:p>
    <w:p w14:paraId="70C0C3BE" w14:textId="77777777" w:rsidR="00122BCB" w:rsidRPr="00416C45" w:rsidRDefault="00122BCB" w:rsidP="00122BCB">
      <w:pPr>
        <w:widowControl/>
        <w:rPr>
          <w:rFonts w:cs="Arial"/>
          <w:sz w:val="22"/>
        </w:rPr>
      </w:pPr>
      <w:r w:rsidRPr="00416C45">
        <w:rPr>
          <w:rFonts w:cs="Arial"/>
          <w:sz w:val="22"/>
        </w:rPr>
        <w:t> </w:t>
      </w:r>
    </w:p>
    <w:p w14:paraId="2E224D88" w14:textId="77777777" w:rsidR="00122BCB" w:rsidRPr="00416C45" w:rsidRDefault="00122BCB" w:rsidP="00122BCB">
      <w:pPr>
        <w:widowControl/>
        <w:rPr>
          <w:rFonts w:cs="Arial"/>
          <w:sz w:val="22"/>
        </w:rPr>
      </w:pPr>
      <w:r w:rsidRPr="00416C45">
        <w:rPr>
          <w:rFonts w:cs="Arial"/>
          <w:b/>
          <w:bCs/>
          <w:sz w:val="22"/>
        </w:rPr>
        <w:t>3.1</w:t>
      </w:r>
      <w:r w:rsidRPr="00416C45">
        <w:rPr>
          <w:rFonts w:cs="Arial"/>
          <w:sz w:val="22"/>
        </w:rPr>
        <w:tab/>
      </w:r>
      <w:r w:rsidRPr="00416C45">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416C45">
        <w:rPr>
          <w:rFonts w:cs="Arial"/>
          <w:sz w:val="22"/>
        </w:rPr>
        <w:t> </w:t>
      </w:r>
    </w:p>
    <w:p w14:paraId="75051778" w14:textId="77777777" w:rsidR="00122BCB" w:rsidRPr="00416C45" w:rsidRDefault="00122BCB" w:rsidP="00122BCB">
      <w:pPr>
        <w:widowControl/>
        <w:rPr>
          <w:rFonts w:cs="Arial"/>
          <w:sz w:val="22"/>
        </w:rPr>
      </w:pPr>
      <w:r w:rsidRPr="00416C45">
        <w:rPr>
          <w:rFonts w:cs="Arial"/>
          <w:sz w:val="22"/>
        </w:rPr>
        <w:t> </w:t>
      </w:r>
    </w:p>
    <w:p w14:paraId="5F625838" w14:textId="77777777" w:rsidR="00122BCB" w:rsidRPr="00416C45" w:rsidRDefault="00122BCB" w:rsidP="00122BCB">
      <w:pPr>
        <w:widowControl/>
        <w:rPr>
          <w:rFonts w:cs="Arial"/>
          <w:sz w:val="22"/>
        </w:rPr>
      </w:pPr>
      <w:r w:rsidRPr="00416C45">
        <w:rPr>
          <w:rFonts w:cs="Arial"/>
          <w:sz w:val="22"/>
        </w:rPr>
        <w:t>Plans to reduce funding available through the grants have been discussed with operational teams in Adult Social Care who may refer or signpost to grant funded groups and organisations. </w:t>
      </w:r>
    </w:p>
    <w:p w14:paraId="5ADF3F79" w14:textId="77777777" w:rsidR="00122BCB" w:rsidRPr="00416C45" w:rsidRDefault="00122BCB" w:rsidP="00122BCB">
      <w:pPr>
        <w:widowControl/>
        <w:rPr>
          <w:rFonts w:cs="Arial"/>
          <w:sz w:val="22"/>
        </w:rPr>
      </w:pPr>
      <w:r w:rsidRPr="00416C45">
        <w:rPr>
          <w:rFonts w:cs="Arial"/>
          <w:b/>
          <w:bCs/>
          <w:sz w:val="22"/>
        </w:rPr>
        <w:t>Section 4: What evidence you have used?</w:t>
      </w:r>
      <w:r w:rsidRPr="00416C45">
        <w:rPr>
          <w:rFonts w:cs="Arial"/>
          <w:sz w:val="22"/>
        </w:rPr>
        <w:t> </w:t>
      </w:r>
    </w:p>
    <w:p w14:paraId="4192EAB6" w14:textId="77777777" w:rsidR="00122BCB" w:rsidRPr="00416C45" w:rsidRDefault="00122BCB" w:rsidP="00122BCB">
      <w:pPr>
        <w:widowControl/>
        <w:rPr>
          <w:rFonts w:cs="Arial"/>
          <w:sz w:val="22"/>
        </w:rPr>
      </w:pPr>
      <w:r w:rsidRPr="00416C45">
        <w:rPr>
          <w:rFonts w:cs="Arial"/>
          <w:sz w:val="22"/>
        </w:rPr>
        <w:t> </w:t>
      </w:r>
    </w:p>
    <w:p w14:paraId="3C431538" w14:textId="77777777" w:rsidR="00122BCB" w:rsidRPr="00416C45" w:rsidRDefault="00122BCB" w:rsidP="00122BCB">
      <w:pPr>
        <w:widowControl/>
        <w:rPr>
          <w:rFonts w:cs="Arial"/>
          <w:sz w:val="22"/>
        </w:rPr>
      </w:pPr>
      <w:r w:rsidRPr="00416C45">
        <w:rPr>
          <w:rFonts w:cs="Arial"/>
          <w:b/>
          <w:bCs/>
          <w:sz w:val="22"/>
        </w:rPr>
        <w:t>4.1</w:t>
      </w:r>
      <w:r w:rsidRPr="00416C45">
        <w:rPr>
          <w:rFonts w:cs="Arial"/>
          <w:sz w:val="22"/>
        </w:rPr>
        <w:tab/>
      </w:r>
      <w:r w:rsidRPr="00416C45">
        <w:rPr>
          <w:rFonts w:cs="Arial"/>
          <w:b/>
          <w:bCs/>
          <w:sz w:val="22"/>
        </w:rPr>
        <w:t>What evidence do you hold to back up this assessment? </w:t>
      </w:r>
      <w:r w:rsidRPr="00416C45">
        <w:rPr>
          <w:rFonts w:cs="Arial"/>
          <w:sz w:val="22"/>
        </w:rPr>
        <w:t> </w:t>
      </w:r>
    </w:p>
    <w:p w14:paraId="7491DBA9" w14:textId="77777777" w:rsidR="00122BCB" w:rsidRPr="00416C45" w:rsidRDefault="00122BCB" w:rsidP="00122BCB">
      <w:pPr>
        <w:widowControl/>
        <w:rPr>
          <w:rFonts w:cs="Arial"/>
          <w:sz w:val="22"/>
        </w:rPr>
      </w:pPr>
      <w:r w:rsidRPr="00416C45">
        <w:rPr>
          <w:rFonts w:cs="Arial"/>
          <w:sz w:val="22"/>
        </w:rPr>
        <w:t> </w:t>
      </w:r>
    </w:p>
    <w:p w14:paraId="1AA4C5D4" w14:textId="77777777" w:rsidR="00122BCB" w:rsidRPr="00416C45" w:rsidRDefault="00122BCB" w:rsidP="00122BCB">
      <w:pPr>
        <w:widowControl/>
        <w:rPr>
          <w:rFonts w:cs="Arial"/>
          <w:sz w:val="22"/>
        </w:rPr>
      </w:pPr>
      <w:r w:rsidRPr="00416C45">
        <w:rPr>
          <w:rFonts w:cs="Arial"/>
          <w:sz w:val="22"/>
        </w:rPr>
        <w:t>The following data was collected from grant monitoring returned and based on data from 4,415 people who accessed activities funding through grants (note: there was a high number of blank responses in some categories) </w:t>
      </w:r>
    </w:p>
    <w:p w14:paraId="3E460AFE" w14:textId="77777777" w:rsidR="00122BCB" w:rsidRPr="00416C45" w:rsidRDefault="00122BCB" w:rsidP="00122BCB">
      <w:pPr>
        <w:widowControl/>
        <w:rPr>
          <w:rFonts w:cs="Arial"/>
          <w:sz w:val="22"/>
        </w:rPr>
      </w:pPr>
      <w:r w:rsidRPr="00416C45">
        <w:rPr>
          <w:rFonts w:cs="Arial"/>
          <w:sz w:val="22"/>
        </w:rPr>
        <w:t> </w:t>
      </w:r>
    </w:p>
    <w:tbl>
      <w:tblPr>
        <w:tblW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3"/>
        <w:gridCol w:w="4654"/>
      </w:tblGrid>
      <w:tr w:rsidR="00122BCB" w:rsidRPr="00416C45" w14:paraId="262900A0" w14:textId="77777777" w:rsidTr="00A60F4D">
        <w:trPr>
          <w:trHeight w:val="300"/>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075DC" w14:textId="77777777" w:rsidR="00122BCB" w:rsidRPr="00416C45" w:rsidRDefault="00122BCB" w:rsidP="00A60F4D">
            <w:pPr>
              <w:widowControl/>
              <w:rPr>
                <w:rFonts w:cs="Arial"/>
                <w:sz w:val="22"/>
              </w:rPr>
            </w:pPr>
            <w:r w:rsidRPr="00416C45">
              <w:rPr>
                <w:rFonts w:cs="Arial"/>
                <w:sz w:val="22"/>
              </w:rPr>
              <w:t>Age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18564C9F" w14:textId="77777777" w:rsidR="00122BCB" w:rsidRPr="00416C45" w:rsidRDefault="00122BCB" w:rsidP="00A60F4D">
            <w:pPr>
              <w:widowControl/>
              <w:rPr>
                <w:rFonts w:cs="Arial"/>
                <w:sz w:val="22"/>
              </w:rPr>
            </w:pPr>
            <w:r w:rsidRPr="00416C45">
              <w:rPr>
                <w:rFonts w:cs="Arial"/>
                <w:sz w:val="22"/>
              </w:rPr>
              <w:t>16-17 year olds – 29 </w:t>
            </w:r>
          </w:p>
          <w:p w14:paraId="41C61F1E" w14:textId="77777777" w:rsidR="00122BCB" w:rsidRPr="00416C45" w:rsidRDefault="00122BCB" w:rsidP="00A60F4D">
            <w:pPr>
              <w:widowControl/>
              <w:rPr>
                <w:rFonts w:cs="Arial"/>
                <w:sz w:val="22"/>
              </w:rPr>
            </w:pPr>
            <w:r w:rsidRPr="00416C45">
              <w:rPr>
                <w:rFonts w:cs="Arial"/>
                <w:sz w:val="22"/>
              </w:rPr>
              <w:t>18-25 year olds – 162 </w:t>
            </w:r>
          </w:p>
          <w:p w14:paraId="68A493F1" w14:textId="77777777" w:rsidR="00122BCB" w:rsidRPr="00416C45" w:rsidRDefault="00122BCB" w:rsidP="00A60F4D">
            <w:pPr>
              <w:widowControl/>
              <w:rPr>
                <w:rFonts w:cs="Arial"/>
                <w:sz w:val="22"/>
              </w:rPr>
            </w:pPr>
            <w:r w:rsidRPr="00416C45">
              <w:rPr>
                <w:rFonts w:cs="Arial"/>
                <w:sz w:val="22"/>
              </w:rPr>
              <w:t>26-29 year olds – 83 </w:t>
            </w:r>
          </w:p>
          <w:p w14:paraId="0CCC80C9" w14:textId="77777777" w:rsidR="00122BCB" w:rsidRPr="00416C45" w:rsidRDefault="00122BCB" w:rsidP="00A60F4D">
            <w:pPr>
              <w:widowControl/>
              <w:rPr>
                <w:rFonts w:cs="Arial"/>
                <w:sz w:val="22"/>
              </w:rPr>
            </w:pPr>
            <w:r w:rsidRPr="00416C45">
              <w:rPr>
                <w:rFonts w:cs="Arial"/>
                <w:sz w:val="22"/>
              </w:rPr>
              <w:t>30-49 year olds – 370 </w:t>
            </w:r>
          </w:p>
          <w:p w14:paraId="1C7558A4" w14:textId="77777777" w:rsidR="00122BCB" w:rsidRPr="00416C45" w:rsidRDefault="00122BCB" w:rsidP="00A60F4D">
            <w:pPr>
              <w:widowControl/>
              <w:rPr>
                <w:rFonts w:cs="Arial"/>
                <w:sz w:val="22"/>
              </w:rPr>
            </w:pPr>
            <w:r w:rsidRPr="00416C45">
              <w:rPr>
                <w:rFonts w:cs="Arial"/>
                <w:sz w:val="22"/>
              </w:rPr>
              <w:t>50-64 year olds – 1002 </w:t>
            </w:r>
          </w:p>
          <w:p w14:paraId="5CD65934" w14:textId="77777777" w:rsidR="00122BCB" w:rsidRPr="00416C45" w:rsidRDefault="00122BCB" w:rsidP="00A60F4D">
            <w:pPr>
              <w:widowControl/>
              <w:rPr>
                <w:rFonts w:cs="Arial"/>
                <w:sz w:val="22"/>
              </w:rPr>
            </w:pPr>
            <w:r w:rsidRPr="00416C45">
              <w:rPr>
                <w:rFonts w:cs="Arial"/>
                <w:sz w:val="22"/>
              </w:rPr>
              <w:t>65-74 year olds – 1184 </w:t>
            </w:r>
          </w:p>
        </w:tc>
      </w:tr>
      <w:tr w:rsidR="00122BCB" w:rsidRPr="00416C45" w14:paraId="42EFD350" w14:textId="77777777" w:rsidTr="00A60F4D">
        <w:trPr>
          <w:trHeight w:val="300"/>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09C0B6" w14:textId="77777777" w:rsidR="00122BCB" w:rsidRPr="00416C45" w:rsidRDefault="00122BCB" w:rsidP="00A60F4D">
            <w:pPr>
              <w:widowControl/>
              <w:rPr>
                <w:rFonts w:cs="Arial"/>
                <w:sz w:val="22"/>
              </w:rPr>
            </w:pPr>
            <w:r w:rsidRPr="00416C45">
              <w:rPr>
                <w:rFonts w:cs="Arial"/>
                <w:sz w:val="22"/>
              </w:rPr>
              <w:t>Disability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732BDA4" w14:textId="77777777" w:rsidR="00122BCB" w:rsidRPr="00416C45" w:rsidRDefault="00122BCB" w:rsidP="00A60F4D">
            <w:pPr>
              <w:widowControl/>
              <w:rPr>
                <w:rFonts w:cs="Arial"/>
                <w:sz w:val="22"/>
              </w:rPr>
            </w:pPr>
            <w:r w:rsidRPr="00416C45">
              <w:rPr>
                <w:rFonts w:cs="Arial"/>
                <w:sz w:val="22"/>
              </w:rPr>
              <w:t>No  - not disabled – 971 </w:t>
            </w:r>
          </w:p>
          <w:p w14:paraId="60A206E8" w14:textId="77777777" w:rsidR="00122BCB" w:rsidRPr="00416C45" w:rsidRDefault="00122BCB" w:rsidP="00A60F4D">
            <w:pPr>
              <w:widowControl/>
              <w:rPr>
                <w:rFonts w:cs="Arial"/>
                <w:sz w:val="22"/>
              </w:rPr>
            </w:pPr>
            <w:r w:rsidRPr="00416C45">
              <w:rPr>
                <w:rFonts w:cs="Arial"/>
                <w:sz w:val="22"/>
              </w:rPr>
              <w:t>Yes – disabled – 1234 </w:t>
            </w:r>
          </w:p>
        </w:tc>
      </w:tr>
      <w:tr w:rsidR="00122BCB" w:rsidRPr="00416C45" w14:paraId="7E68D123" w14:textId="77777777" w:rsidTr="00A60F4D">
        <w:trPr>
          <w:trHeight w:val="300"/>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8A8686" w14:textId="77777777" w:rsidR="00122BCB" w:rsidRPr="00416C45" w:rsidRDefault="00122BCB" w:rsidP="00A60F4D">
            <w:pPr>
              <w:widowControl/>
              <w:rPr>
                <w:rFonts w:cs="Arial"/>
                <w:sz w:val="22"/>
              </w:rPr>
            </w:pPr>
            <w:r w:rsidRPr="00416C45">
              <w:rPr>
                <w:rFonts w:cs="Arial"/>
                <w:sz w:val="22"/>
              </w:rPr>
              <w:t>Race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E5769B8" w14:textId="77777777" w:rsidR="00122BCB" w:rsidRPr="00416C45" w:rsidRDefault="00122BCB" w:rsidP="00A60F4D">
            <w:pPr>
              <w:widowControl/>
              <w:rPr>
                <w:rFonts w:cs="Arial"/>
                <w:sz w:val="22"/>
              </w:rPr>
            </w:pPr>
            <w:r w:rsidRPr="00416C45">
              <w:rPr>
                <w:rFonts w:cs="Arial"/>
                <w:sz w:val="22"/>
              </w:rPr>
              <w:t xml:space="preserve">White </w:t>
            </w:r>
            <w:r w:rsidRPr="00416C45">
              <w:rPr>
                <w:rFonts w:cs="Arial"/>
                <w:sz w:val="22"/>
              </w:rPr>
              <w:tab/>
              <w:t>- 2209 </w:t>
            </w:r>
          </w:p>
          <w:p w14:paraId="6A7F83AB" w14:textId="77777777" w:rsidR="00122BCB" w:rsidRPr="00416C45" w:rsidRDefault="00122BCB" w:rsidP="00A60F4D">
            <w:pPr>
              <w:widowControl/>
              <w:rPr>
                <w:rFonts w:cs="Arial"/>
                <w:sz w:val="22"/>
              </w:rPr>
            </w:pPr>
            <w:r w:rsidRPr="00416C45">
              <w:rPr>
                <w:rFonts w:cs="Arial"/>
                <w:sz w:val="22"/>
              </w:rPr>
              <w:t>Mixed Heritage – 61  </w:t>
            </w:r>
          </w:p>
          <w:p w14:paraId="38EB306E" w14:textId="77777777" w:rsidR="00122BCB" w:rsidRPr="00416C45" w:rsidRDefault="00122BCB" w:rsidP="00A60F4D">
            <w:pPr>
              <w:widowControl/>
              <w:rPr>
                <w:rFonts w:cs="Arial"/>
                <w:sz w:val="22"/>
              </w:rPr>
            </w:pPr>
            <w:r w:rsidRPr="00416C45">
              <w:rPr>
                <w:rFonts w:cs="Arial"/>
                <w:sz w:val="22"/>
              </w:rPr>
              <w:t>Asian and White – 67 </w:t>
            </w:r>
          </w:p>
          <w:p w14:paraId="31ADC8B9" w14:textId="77777777" w:rsidR="00122BCB" w:rsidRPr="00416C45" w:rsidRDefault="00122BCB" w:rsidP="00A60F4D">
            <w:pPr>
              <w:widowControl/>
              <w:rPr>
                <w:rFonts w:cs="Arial"/>
                <w:sz w:val="22"/>
              </w:rPr>
            </w:pPr>
            <w:r w:rsidRPr="00416C45">
              <w:rPr>
                <w:rFonts w:cs="Arial"/>
                <w:sz w:val="22"/>
              </w:rPr>
              <w:t>Black Caribbean and White – 26  </w:t>
            </w:r>
          </w:p>
          <w:p w14:paraId="72FA3619" w14:textId="77777777" w:rsidR="00122BCB" w:rsidRPr="00416C45" w:rsidRDefault="00122BCB" w:rsidP="00A60F4D">
            <w:pPr>
              <w:widowControl/>
              <w:rPr>
                <w:rFonts w:cs="Arial"/>
                <w:sz w:val="22"/>
              </w:rPr>
            </w:pPr>
            <w:r w:rsidRPr="00416C45">
              <w:rPr>
                <w:rFonts w:cs="Arial"/>
                <w:sz w:val="22"/>
              </w:rPr>
              <w:t>Asian – 1133 </w:t>
            </w:r>
          </w:p>
          <w:p w14:paraId="03FA5592" w14:textId="77777777" w:rsidR="00122BCB" w:rsidRPr="00416C45" w:rsidRDefault="00122BCB" w:rsidP="00A60F4D">
            <w:pPr>
              <w:widowControl/>
              <w:rPr>
                <w:rFonts w:cs="Arial"/>
                <w:sz w:val="22"/>
              </w:rPr>
            </w:pPr>
            <w:r w:rsidRPr="00416C45">
              <w:rPr>
                <w:rFonts w:cs="Arial"/>
                <w:sz w:val="22"/>
              </w:rPr>
              <w:t>Black – 202 </w:t>
            </w:r>
          </w:p>
          <w:p w14:paraId="35B17883" w14:textId="77777777" w:rsidR="00122BCB" w:rsidRPr="00416C45" w:rsidRDefault="00122BCB" w:rsidP="00A60F4D">
            <w:pPr>
              <w:widowControl/>
              <w:rPr>
                <w:rFonts w:cs="Arial"/>
                <w:sz w:val="22"/>
              </w:rPr>
            </w:pPr>
            <w:r w:rsidRPr="00416C45">
              <w:rPr>
                <w:rFonts w:cs="Arial"/>
                <w:sz w:val="22"/>
              </w:rPr>
              <w:t>Other ethnic group-15 </w:t>
            </w:r>
          </w:p>
          <w:p w14:paraId="74691573" w14:textId="77777777" w:rsidR="00122BCB" w:rsidRPr="00416C45" w:rsidRDefault="00122BCB" w:rsidP="00A60F4D">
            <w:pPr>
              <w:widowControl/>
              <w:rPr>
                <w:rFonts w:cs="Arial"/>
                <w:sz w:val="22"/>
              </w:rPr>
            </w:pPr>
            <w:r w:rsidRPr="00416C45">
              <w:rPr>
                <w:rFonts w:cs="Arial"/>
                <w:sz w:val="22"/>
              </w:rPr>
              <w:t> </w:t>
            </w:r>
          </w:p>
        </w:tc>
      </w:tr>
    </w:tbl>
    <w:p w14:paraId="162C2F5E" w14:textId="77777777" w:rsidR="00122BCB" w:rsidRPr="00416C45" w:rsidRDefault="00122BCB" w:rsidP="00122BCB">
      <w:pPr>
        <w:widowControl/>
        <w:rPr>
          <w:rFonts w:cs="Arial"/>
          <w:sz w:val="22"/>
        </w:rPr>
      </w:pPr>
      <w:r w:rsidRPr="00416C45">
        <w:rPr>
          <w:rFonts w:cs="Arial"/>
          <w:sz w:val="22"/>
        </w:rPr>
        <w:t> </w:t>
      </w:r>
    </w:p>
    <w:p w14:paraId="3821E22B" w14:textId="77777777" w:rsidR="00122BCB" w:rsidRPr="00416C45" w:rsidRDefault="00122BCB" w:rsidP="00122BCB">
      <w:pPr>
        <w:widowControl/>
        <w:rPr>
          <w:rFonts w:cs="Arial"/>
          <w:sz w:val="22"/>
        </w:rPr>
      </w:pPr>
      <w:r w:rsidRPr="00416C45">
        <w:rPr>
          <w:rFonts w:cs="Arial"/>
          <w:sz w:val="22"/>
          <w:u w:val="single"/>
        </w:rPr>
        <w:t>Local Community Support Grants:</w:t>
      </w:r>
      <w:r w:rsidRPr="00416C45">
        <w:rPr>
          <w:rFonts w:cs="Arial"/>
          <w:sz w:val="22"/>
        </w:rPr>
        <w:t> </w:t>
      </w:r>
    </w:p>
    <w:p w14:paraId="06EE6E3B" w14:textId="77777777" w:rsidR="00122BCB" w:rsidRPr="00416C45" w:rsidRDefault="00122BCB" w:rsidP="00122BCB">
      <w:pPr>
        <w:widowControl/>
        <w:rPr>
          <w:rFonts w:cs="Arial"/>
          <w:sz w:val="22"/>
        </w:rPr>
      </w:pPr>
      <w:r w:rsidRPr="00416C45">
        <w:rPr>
          <w:rFonts w:cs="Arial"/>
          <w:sz w:val="22"/>
        </w:rPr>
        <w:t>In 2023, 139 grants were awarded at that time totalling £1,337,200 (uplifts were subsequently applied). Six grants have subsequently been withdrawn as services were not delivered within the conditions of the grants. If all successful applicants apply for the maximum grant available 102 grants would be available. However, based on previous rounds it is likely the that total grants awarded will be above this as some applicants will apply for less than the maximum amount. </w:t>
      </w:r>
    </w:p>
    <w:p w14:paraId="04078269" w14:textId="77777777" w:rsidR="00122BCB" w:rsidRPr="00416C45" w:rsidRDefault="00122BCB" w:rsidP="00122BCB">
      <w:pPr>
        <w:widowControl/>
        <w:rPr>
          <w:rFonts w:cs="Arial"/>
          <w:sz w:val="22"/>
        </w:rPr>
      </w:pPr>
      <w:r w:rsidRPr="00416C45">
        <w:rPr>
          <w:rFonts w:cs="Arial"/>
          <w:sz w:val="22"/>
        </w:rPr>
        <w:t> </w:t>
      </w:r>
    </w:p>
    <w:p w14:paraId="2F22B9BB" w14:textId="77777777" w:rsidR="00122BCB" w:rsidRPr="00416C45" w:rsidRDefault="00122BCB" w:rsidP="00122BCB">
      <w:pPr>
        <w:widowControl/>
        <w:rPr>
          <w:rFonts w:cs="Arial"/>
          <w:sz w:val="22"/>
        </w:rPr>
      </w:pPr>
      <w:r w:rsidRPr="00416C45">
        <w:rPr>
          <w:rFonts w:cs="Arial"/>
          <w:sz w:val="22"/>
        </w:rPr>
        <w:t>Each grant funding organisation in the Local Community Friendship Grants supports an average of 32 people a year.  </w:t>
      </w:r>
    </w:p>
    <w:p w14:paraId="623C0EA0" w14:textId="77777777" w:rsidR="00122BCB" w:rsidRPr="00416C45" w:rsidRDefault="00122BCB" w:rsidP="00122BCB">
      <w:pPr>
        <w:widowControl/>
        <w:rPr>
          <w:rFonts w:cs="Arial"/>
          <w:sz w:val="22"/>
        </w:rPr>
      </w:pPr>
      <w:r w:rsidRPr="00416C45">
        <w:rPr>
          <w:rFonts w:cs="Arial"/>
          <w:sz w:val="22"/>
        </w:rPr>
        <w:t> </w:t>
      </w:r>
    </w:p>
    <w:p w14:paraId="350A0C35" w14:textId="77777777" w:rsidR="00122BCB" w:rsidRPr="00416C45" w:rsidRDefault="00122BCB" w:rsidP="00122BCB">
      <w:pPr>
        <w:widowControl/>
        <w:rPr>
          <w:rFonts w:cs="Arial"/>
          <w:sz w:val="22"/>
        </w:rPr>
      </w:pPr>
      <w:r w:rsidRPr="00416C45">
        <w:rPr>
          <w:rFonts w:cs="Arial"/>
          <w:sz w:val="22"/>
          <w:u w:val="single"/>
        </w:rPr>
        <w:t>Local Friendship Support Grants</w:t>
      </w:r>
      <w:r w:rsidRPr="00416C45">
        <w:rPr>
          <w:rFonts w:cs="Arial"/>
          <w:sz w:val="22"/>
        </w:rPr>
        <w:t> </w:t>
      </w:r>
    </w:p>
    <w:p w14:paraId="5D831F4D" w14:textId="77777777" w:rsidR="00122BCB" w:rsidRPr="00416C45" w:rsidRDefault="00122BCB" w:rsidP="00122BCB">
      <w:pPr>
        <w:widowControl/>
        <w:rPr>
          <w:rFonts w:cs="Arial"/>
          <w:sz w:val="22"/>
        </w:rPr>
      </w:pPr>
      <w:r w:rsidRPr="00416C45">
        <w:rPr>
          <w:rFonts w:cs="Arial"/>
          <w:sz w:val="22"/>
        </w:rPr>
        <w:t>In 2024/25 19 grants have been awarded. The number of eligible applications has meant that the full grant pot has not been spent in 2024/25. It is estimated around 24 grants will be available in 2025/26. These grants fund a range of things, including equipment (e.g. loop systems, memory boxes, gardening equipment) and set-up costs which will continue beyond the life of the grant. </w:t>
      </w:r>
    </w:p>
    <w:p w14:paraId="0A54A2D8" w14:textId="77777777" w:rsidR="00122BCB" w:rsidRPr="00416C45" w:rsidRDefault="00122BCB" w:rsidP="00122BCB">
      <w:pPr>
        <w:widowControl/>
        <w:rPr>
          <w:rFonts w:cs="Arial"/>
          <w:sz w:val="22"/>
        </w:rPr>
      </w:pPr>
      <w:r w:rsidRPr="00416C45">
        <w:rPr>
          <w:rFonts w:cs="Arial"/>
          <w:sz w:val="22"/>
        </w:rPr>
        <w:t> </w:t>
      </w:r>
    </w:p>
    <w:p w14:paraId="6BF7F216" w14:textId="77777777" w:rsidR="00122BCB" w:rsidRPr="00416C45" w:rsidRDefault="00122BCB" w:rsidP="00122BCB">
      <w:pPr>
        <w:widowControl/>
        <w:rPr>
          <w:rFonts w:cs="Arial"/>
          <w:sz w:val="22"/>
        </w:rPr>
      </w:pPr>
      <w:r w:rsidRPr="00416C45">
        <w:rPr>
          <w:rFonts w:cs="Arial"/>
          <w:b/>
          <w:bCs/>
          <w:sz w:val="22"/>
        </w:rPr>
        <w:t>4.2</w:t>
      </w:r>
      <w:r w:rsidRPr="00416C45">
        <w:rPr>
          <w:rFonts w:cs="Arial"/>
          <w:sz w:val="22"/>
        </w:rPr>
        <w:tab/>
      </w:r>
      <w:r w:rsidRPr="00416C45">
        <w:rPr>
          <w:rFonts w:cs="Arial"/>
          <w:b/>
          <w:bCs/>
          <w:sz w:val="22"/>
        </w:rPr>
        <w:t>Do you need further evidence?</w:t>
      </w:r>
      <w:r w:rsidRPr="00416C45">
        <w:rPr>
          <w:rFonts w:cs="Arial"/>
          <w:sz w:val="22"/>
        </w:rPr>
        <w:t> </w:t>
      </w:r>
    </w:p>
    <w:p w14:paraId="220F29FC" w14:textId="77777777" w:rsidR="00122BCB" w:rsidRPr="00416C45" w:rsidRDefault="00122BCB" w:rsidP="00122BCB">
      <w:pPr>
        <w:widowControl/>
        <w:rPr>
          <w:rFonts w:cs="Arial"/>
          <w:sz w:val="22"/>
        </w:rPr>
      </w:pPr>
      <w:r w:rsidRPr="00416C45">
        <w:rPr>
          <w:rFonts w:cs="Arial"/>
          <w:sz w:val="22"/>
        </w:rPr>
        <w:t> </w:t>
      </w:r>
    </w:p>
    <w:p w14:paraId="3ACA62EB" w14:textId="77777777" w:rsidR="00122BCB" w:rsidRPr="00416C45" w:rsidRDefault="00122BCB" w:rsidP="00122BCB">
      <w:pPr>
        <w:widowControl/>
        <w:rPr>
          <w:rFonts w:cs="Arial"/>
          <w:sz w:val="22"/>
        </w:rPr>
      </w:pPr>
      <w:r w:rsidRPr="00416C45">
        <w:rPr>
          <w:rFonts w:cs="Arial"/>
          <w:sz w:val="22"/>
        </w:rPr>
        <w:t>No </w:t>
      </w:r>
    </w:p>
    <w:p w14:paraId="014197F5" w14:textId="77777777" w:rsidR="00122BCB" w:rsidRPr="00416C45" w:rsidRDefault="00122BCB" w:rsidP="00122BCB">
      <w:pPr>
        <w:widowControl/>
        <w:rPr>
          <w:rFonts w:cs="Arial"/>
          <w:sz w:val="22"/>
        </w:rPr>
      </w:pPr>
      <w:r w:rsidRPr="00416C45">
        <w:rPr>
          <w:rFonts w:cs="Arial"/>
          <w:sz w:val="22"/>
        </w:rPr>
        <w:t> </w:t>
      </w:r>
    </w:p>
    <w:p w14:paraId="4C6F4986" w14:textId="77777777" w:rsidR="00122BCB" w:rsidRPr="00416C45" w:rsidRDefault="00122BCB" w:rsidP="00122BCB">
      <w:pPr>
        <w:widowControl/>
        <w:rPr>
          <w:rFonts w:cs="Arial"/>
          <w:sz w:val="22"/>
        </w:rPr>
      </w:pPr>
      <w:r w:rsidRPr="00416C45">
        <w:rPr>
          <w:rFonts w:cs="Arial"/>
          <w:sz w:val="22"/>
        </w:rPr>
        <w:t> </w:t>
      </w:r>
    </w:p>
    <w:p w14:paraId="64648A5F" w14:textId="77777777" w:rsidR="00122BCB" w:rsidRPr="00416C45" w:rsidRDefault="00122BCB" w:rsidP="00122BCB">
      <w:pPr>
        <w:widowControl/>
        <w:rPr>
          <w:rFonts w:cs="Arial"/>
          <w:sz w:val="22"/>
        </w:rPr>
      </w:pPr>
      <w:r w:rsidRPr="00416C45">
        <w:rPr>
          <w:rFonts w:cs="Arial"/>
          <w:b/>
          <w:bCs/>
          <w:sz w:val="22"/>
        </w:rPr>
        <w:t>Section 5: Consultation Feedback</w:t>
      </w:r>
      <w:r w:rsidRPr="00416C45">
        <w:rPr>
          <w:rFonts w:cs="Arial"/>
          <w:sz w:val="22"/>
        </w:rPr>
        <w:t> </w:t>
      </w:r>
    </w:p>
    <w:p w14:paraId="001D4B03" w14:textId="77777777" w:rsidR="00122BCB" w:rsidRPr="00416C45" w:rsidRDefault="00122BCB" w:rsidP="00122BCB">
      <w:pPr>
        <w:widowControl/>
        <w:rPr>
          <w:rFonts w:cs="Arial"/>
          <w:sz w:val="22"/>
        </w:rPr>
      </w:pPr>
      <w:r w:rsidRPr="00416C45">
        <w:rPr>
          <w:rFonts w:cs="Arial"/>
          <w:sz w:val="22"/>
        </w:rPr>
        <w:t> </w:t>
      </w:r>
    </w:p>
    <w:p w14:paraId="7ED36629" w14:textId="77777777" w:rsidR="00122BCB" w:rsidRPr="00416C45" w:rsidRDefault="00122BCB" w:rsidP="00122BCB">
      <w:pPr>
        <w:widowControl/>
        <w:rPr>
          <w:rFonts w:cs="Arial"/>
          <w:sz w:val="22"/>
        </w:rPr>
      </w:pPr>
      <w:r w:rsidRPr="00416C45">
        <w:rPr>
          <w:rFonts w:cs="Arial"/>
          <w:b/>
          <w:bCs/>
          <w:sz w:val="22"/>
        </w:rPr>
        <w:t>5.1</w:t>
      </w:r>
      <w:r w:rsidRPr="00416C45">
        <w:rPr>
          <w:rFonts w:cs="Arial"/>
          <w:sz w:val="22"/>
        </w:rPr>
        <w:tab/>
      </w:r>
      <w:r w:rsidRPr="00416C45">
        <w:rPr>
          <w:rFonts w:cs="Arial"/>
          <w:b/>
          <w:bCs/>
          <w:sz w:val="22"/>
        </w:rPr>
        <w:t>Results from any previous consultations prior to the proposal development.</w:t>
      </w:r>
      <w:r w:rsidRPr="00416C45">
        <w:rPr>
          <w:rFonts w:cs="Arial"/>
          <w:sz w:val="22"/>
        </w:rPr>
        <w:t> </w:t>
      </w:r>
    </w:p>
    <w:p w14:paraId="0F033C51" w14:textId="77777777" w:rsidR="00122BCB" w:rsidRPr="00416C45" w:rsidRDefault="00122BCB" w:rsidP="00122BCB">
      <w:pPr>
        <w:widowControl/>
        <w:rPr>
          <w:rFonts w:cs="Arial"/>
          <w:sz w:val="22"/>
        </w:rPr>
      </w:pPr>
      <w:r w:rsidRPr="00416C45">
        <w:rPr>
          <w:rFonts w:cs="Arial"/>
          <w:sz w:val="22"/>
        </w:rPr>
        <w:t> </w:t>
      </w:r>
    </w:p>
    <w:p w14:paraId="0A2DB63D" w14:textId="77777777" w:rsidR="00122BCB" w:rsidRPr="00416C45" w:rsidRDefault="00122BCB" w:rsidP="00122BCB">
      <w:pPr>
        <w:widowControl/>
        <w:rPr>
          <w:rFonts w:cs="Arial"/>
          <w:sz w:val="22"/>
        </w:rPr>
      </w:pPr>
      <w:r w:rsidRPr="00416C45">
        <w:rPr>
          <w:rFonts w:cs="Arial"/>
          <w:sz w:val="22"/>
        </w:rPr>
        <w:t>Consultations have taken place in regard to both grant programmes previously. </w:t>
      </w:r>
    </w:p>
    <w:p w14:paraId="16B4E83A" w14:textId="77777777" w:rsidR="00122BCB" w:rsidRPr="00416C45" w:rsidRDefault="00122BCB" w:rsidP="00122BCB">
      <w:pPr>
        <w:widowControl/>
        <w:rPr>
          <w:rFonts w:cs="Arial"/>
          <w:sz w:val="22"/>
        </w:rPr>
      </w:pPr>
      <w:r w:rsidRPr="00416C45">
        <w:rPr>
          <w:rFonts w:cs="Arial"/>
          <w:sz w:val="22"/>
        </w:rPr>
        <w:t> </w:t>
      </w:r>
    </w:p>
    <w:p w14:paraId="353DB709" w14:textId="77777777" w:rsidR="00122BCB" w:rsidRPr="00416C45" w:rsidRDefault="00122BCB" w:rsidP="00122BCB">
      <w:pPr>
        <w:widowControl/>
        <w:rPr>
          <w:rFonts w:cs="Arial"/>
          <w:sz w:val="22"/>
        </w:rPr>
      </w:pPr>
      <w:r w:rsidRPr="00416C45">
        <w:rPr>
          <w:rFonts w:cs="Arial"/>
          <w:sz w:val="22"/>
        </w:rPr>
        <w:t>People told us services and groups funded through the grants: </w:t>
      </w:r>
    </w:p>
    <w:p w14:paraId="1BA3B66E" w14:textId="77777777" w:rsidR="00122BCB" w:rsidRPr="00416C45" w:rsidRDefault="00122BCB" w:rsidP="00122BCB">
      <w:pPr>
        <w:widowControl/>
        <w:numPr>
          <w:ilvl w:val="0"/>
          <w:numId w:val="47"/>
        </w:numPr>
        <w:rPr>
          <w:rFonts w:cs="Arial"/>
          <w:sz w:val="22"/>
        </w:rPr>
      </w:pPr>
      <w:r w:rsidRPr="00416C45">
        <w:rPr>
          <w:rFonts w:cs="Arial"/>
          <w:sz w:val="22"/>
        </w:rPr>
        <w:t>had increased their confidence </w:t>
      </w:r>
    </w:p>
    <w:p w14:paraId="729A4B7C" w14:textId="77777777" w:rsidR="00122BCB" w:rsidRPr="00416C45" w:rsidRDefault="00122BCB" w:rsidP="00122BCB">
      <w:pPr>
        <w:widowControl/>
        <w:numPr>
          <w:ilvl w:val="0"/>
          <w:numId w:val="48"/>
        </w:numPr>
        <w:rPr>
          <w:rFonts w:cs="Arial"/>
          <w:sz w:val="22"/>
        </w:rPr>
      </w:pPr>
      <w:r w:rsidRPr="00416C45">
        <w:rPr>
          <w:rFonts w:cs="Arial"/>
          <w:sz w:val="22"/>
        </w:rPr>
        <w:t>Helped them have more friends </w:t>
      </w:r>
    </w:p>
    <w:p w14:paraId="244ED6B9" w14:textId="77777777" w:rsidR="00122BCB" w:rsidRPr="00416C45" w:rsidRDefault="00122BCB" w:rsidP="00122BCB">
      <w:pPr>
        <w:widowControl/>
        <w:numPr>
          <w:ilvl w:val="0"/>
          <w:numId w:val="49"/>
        </w:numPr>
        <w:rPr>
          <w:rFonts w:cs="Arial"/>
          <w:sz w:val="22"/>
        </w:rPr>
      </w:pPr>
      <w:r w:rsidRPr="00416C45">
        <w:rPr>
          <w:rFonts w:cs="Arial"/>
          <w:sz w:val="22"/>
        </w:rPr>
        <w:t>Improved their emotional and mental health  </w:t>
      </w:r>
    </w:p>
    <w:p w14:paraId="7F9048A7" w14:textId="77777777" w:rsidR="00122BCB" w:rsidRPr="00416C45" w:rsidRDefault="00122BCB" w:rsidP="00122BCB">
      <w:pPr>
        <w:widowControl/>
        <w:numPr>
          <w:ilvl w:val="0"/>
          <w:numId w:val="50"/>
        </w:numPr>
        <w:rPr>
          <w:rFonts w:cs="Arial"/>
          <w:sz w:val="22"/>
        </w:rPr>
      </w:pPr>
      <w:r w:rsidRPr="00416C45">
        <w:rPr>
          <w:rFonts w:cs="Arial"/>
          <w:sz w:val="22"/>
        </w:rPr>
        <w:t>Gave them opportunities to try activities, including being more physically active </w:t>
      </w:r>
    </w:p>
    <w:p w14:paraId="5D401984" w14:textId="77777777" w:rsidR="00122BCB" w:rsidRPr="00416C45" w:rsidRDefault="00122BCB" w:rsidP="00122BCB">
      <w:pPr>
        <w:widowControl/>
        <w:rPr>
          <w:rFonts w:cs="Arial"/>
          <w:sz w:val="22"/>
        </w:rPr>
      </w:pPr>
      <w:r w:rsidRPr="00416C45">
        <w:rPr>
          <w:rFonts w:cs="Arial"/>
          <w:sz w:val="22"/>
        </w:rPr>
        <w:t> </w:t>
      </w:r>
    </w:p>
    <w:p w14:paraId="7F1FB7B0" w14:textId="77777777" w:rsidR="00122BCB" w:rsidRPr="00416C45" w:rsidRDefault="00122BCB" w:rsidP="00122BCB">
      <w:pPr>
        <w:widowControl/>
        <w:rPr>
          <w:rFonts w:cs="Arial"/>
          <w:sz w:val="22"/>
        </w:rPr>
      </w:pPr>
      <w:r w:rsidRPr="00416C45">
        <w:rPr>
          <w:rFonts w:cs="Arial"/>
          <w:sz w:val="22"/>
        </w:rPr>
        <w:t> </w:t>
      </w:r>
    </w:p>
    <w:p w14:paraId="7ED6D9DD" w14:textId="77777777" w:rsidR="00122BCB" w:rsidRPr="00416C45" w:rsidRDefault="00122BCB" w:rsidP="00122BCB">
      <w:pPr>
        <w:widowControl/>
        <w:rPr>
          <w:rFonts w:cs="Arial"/>
          <w:sz w:val="22"/>
        </w:rPr>
      </w:pPr>
      <w:r w:rsidRPr="00416C45">
        <w:rPr>
          <w:rFonts w:cs="Arial"/>
          <w:b/>
          <w:bCs/>
          <w:sz w:val="22"/>
        </w:rPr>
        <w:t>5.2</w:t>
      </w:r>
      <w:r w:rsidRPr="00416C45">
        <w:rPr>
          <w:rFonts w:cs="Arial"/>
          <w:sz w:val="22"/>
        </w:rPr>
        <w:tab/>
      </w:r>
      <w:r w:rsidRPr="00416C45">
        <w:rPr>
          <w:rFonts w:cs="Arial"/>
          <w:b/>
          <w:bCs/>
          <w:sz w:val="22"/>
        </w:rPr>
        <w:t xml:space="preserve">The departmental feedback you provided on the previous consultation (as at </w:t>
      </w:r>
      <w:r w:rsidRPr="00416C45">
        <w:rPr>
          <w:rFonts w:cs="Arial"/>
          <w:sz w:val="22"/>
        </w:rPr>
        <w:tab/>
      </w:r>
      <w:r w:rsidRPr="00416C45">
        <w:rPr>
          <w:rFonts w:cs="Arial"/>
          <w:b/>
          <w:bCs/>
          <w:sz w:val="22"/>
        </w:rPr>
        <w:t>5.1).</w:t>
      </w:r>
      <w:r w:rsidRPr="00416C45">
        <w:rPr>
          <w:rFonts w:cs="Arial"/>
          <w:sz w:val="22"/>
        </w:rPr>
        <w:t> </w:t>
      </w:r>
    </w:p>
    <w:p w14:paraId="1370E81A" w14:textId="77777777" w:rsidR="00122BCB" w:rsidRPr="00416C45" w:rsidRDefault="00122BCB" w:rsidP="00122BCB">
      <w:pPr>
        <w:widowControl/>
        <w:rPr>
          <w:rFonts w:cs="Arial"/>
          <w:sz w:val="22"/>
        </w:rPr>
      </w:pPr>
      <w:r w:rsidRPr="00416C45">
        <w:rPr>
          <w:rFonts w:cs="Arial"/>
          <w:sz w:val="22"/>
        </w:rPr>
        <w:t> </w:t>
      </w:r>
    </w:p>
    <w:p w14:paraId="6D84E7D0" w14:textId="77777777" w:rsidR="00122BCB" w:rsidRPr="00416C45" w:rsidRDefault="00122BCB" w:rsidP="00122BCB">
      <w:pPr>
        <w:widowControl/>
        <w:rPr>
          <w:rFonts w:cs="Arial"/>
          <w:sz w:val="22"/>
        </w:rPr>
      </w:pPr>
      <w:r w:rsidRPr="00416C45">
        <w:rPr>
          <w:rFonts w:cs="Arial"/>
          <w:sz w:val="22"/>
        </w:rPr>
        <w:t>N/A </w:t>
      </w:r>
    </w:p>
    <w:p w14:paraId="1EBE0383" w14:textId="77777777" w:rsidR="00122BCB" w:rsidRPr="00416C45" w:rsidRDefault="00122BCB" w:rsidP="00122BCB">
      <w:pPr>
        <w:widowControl/>
        <w:rPr>
          <w:rFonts w:cs="Arial"/>
          <w:sz w:val="22"/>
        </w:rPr>
      </w:pPr>
      <w:r w:rsidRPr="00416C45">
        <w:rPr>
          <w:rFonts w:cs="Arial"/>
          <w:sz w:val="22"/>
        </w:rPr>
        <w:t> </w:t>
      </w:r>
    </w:p>
    <w:p w14:paraId="7A997042" w14:textId="77777777" w:rsidR="00122BCB" w:rsidRPr="00416C45" w:rsidRDefault="00122BCB" w:rsidP="00122BCB">
      <w:pPr>
        <w:widowControl/>
        <w:rPr>
          <w:rFonts w:cs="Arial"/>
          <w:sz w:val="22"/>
        </w:rPr>
      </w:pPr>
      <w:r w:rsidRPr="00416C45">
        <w:rPr>
          <w:rFonts w:cs="Arial"/>
          <w:sz w:val="22"/>
        </w:rPr>
        <w:t> </w:t>
      </w:r>
    </w:p>
    <w:p w14:paraId="6B74929A" w14:textId="77777777" w:rsidR="00122BCB" w:rsidRPr="00416C45" w:rsidRDefault="00122BCB" w:rsidP="00122BCB">
      <w:pPr>
        <w:widowControl/>
        <w:rPr>
          <w:rFonts w:cs="Arial"/>
          <w:sz w:val="22"/>
        </w:rPr>
      </w:pPr>
      <w:r w:rsidRPr="00416C45">
        <w:rPr>
          <w:rFonts w:cs="Arial"/>
          <w:b/>
          <w:bCs/>
          <w:sz w:val="22"/>
        </w:rPr>
        <w:t>5.3</w:t>
      </w:r>
      <w:r w:rsidRPr="00416C45">
        <w:rPr>
          <w:rFonts w:cs="Arial"/>
          <w:sz w:val="22"/>
        </w:rPr>
        <w:tab/>
      </w:r>
      <w:r w:rsidRPr="00416C45">
        <w:rPr>
          <w:rFonts w:cs="Arial"/>
          <w:b/>
          <w:bCs/>
          <w:sz w:val="22"/>
        </w:rPr>
        <w:t>Feedback from current consultation following the proposal development (e.g. following approval by Executive for budget consultation).</w:t>
      </w:r>
      <w:r w:rsidRPr="00416C45">
        <w:rPr>
          <w:rFonts w:cs="Arial"/>
          <w:sz w:val="22"/>
        </w:rPr>
        <w:t> </w:t>
      </w:r>
    </w:p>
    <w:p w14:paraId="72291D3F" w14:textId="77777777" w:rsidR="00122BCB" w:rsidRPr="00416C45" w:rsidRDefault="00122BCB" w:rsidP="00122BCB">
      <w:pPr>
        <w:widowControl/>
        <w:rPr>
          <w:rFonts w:cs="Arial"/>
          <w:sz w:val="22"/>
        </w:rPr>
      </w:pPr>
      <w:r w:rsidRPr="00416C45">
        <w:rPr>
          <w:rFonts w:cs="Arial"/>
          <w:sz w:val="22"/>
        </w:rPr>
        <w:t> </w:t>
      </w:r>
    </w:p>
    <w:p w14:paraId="2E53EB1B" w14:textId="77777777" w:rsidR="00122BCB" w:rsidRPr="00416C45" w:rsidRDefault="00122BCB" w:rsidP="00122BCB">
      <w:pPr>
        <w:widowControl/>
        <w:rPr>
          <w:rFonts w:cs="Arial"/>
          <w:sz w:val="22"/>
        </w:rPr>
      </w:pPr>
      <w:r w:rsidRPr="00416C45">
        <w:rPr>
          <w:rFonts w:cs="Arial"/>
          <w:sz w:val="22"/>
        </w:rPr>
        <w:t>Feedback from the previous grant programmes has been used to inform decisions about the future grant programmes </w:t>
      </w:r>
    </w:p>
    <w:p w14:paraId="646F2FF7" w14:textId="77777777" w:rsidR="00122BCB" w:rsidRPr="00416C45" w:rsidRDefault="00122BCB" w:rsidP="00122BCB">
      <w:pPr>
        <w:widowControl/>
        <w:rPr>
          <w:rFonts w:cs="Arial"/>
          <w:sz w:val="22"/>
        </w:rPr>
      </w:pPr>
      <w:r w:rsidRPr="00416C45">
        <w:rPr>
          <w:rFonts w:cs="Arial"/>
          <w:sz w:val="22"/>
        </w:rPr>
        <w:t> </w:t>
      </w:r>
    </w:p>
    <w:p w14:paraId="189009AC" w14:textId="77777777" w:rsidR="00122BCB" w:rsidRPr="00416C45" w:rsidRDefault="00122BCB" w:rsidP="00122BCB">
      <w:pPr>
        <w:widowControl/>
        <w:rPr>
          <w:rFonts w:cs="Arial"/>
          <w:sz w:val="22"/>
        </w:rPr>
      </w:pPr>
      <w:r w:rsidRPr="00416C45">
        <w:rPr>
          <w:rFonts w:cs="Arial"/>
          <w:sz w:val="22"/>
        </w:rPr>
        <w:t> </w:t>
      </w:r>
    </w:p>
    <w:p w14:paraId="68CFD762" w14:textId="77777777" w:rsidR="00122BCB" w:rsidRPr="00416C45" w:rsidRDefault="00122BCB" w:rsidP="00122BCB">
      <w:pPr>
        <w:widowControl/>
        <w:rPr>
          <w:rFonts w:cs="Arial"/>
          <w:sz w:val="22"/>
        </w:rPr>
      </w:pPr>
      <w:r w:rsidRPr="00416C45">
        <w:rPr>
          <w:rFonts w:cs="Arial"/>
          <w:b/>
          <w:bCs/>
          <w:sz w:val="22"/>
        </w:rPr>
        <w:t>5.4</w:t>
      </w:r>
      <w:r w:rsidRPr="00416C45">
        <w:rPr>
          <w:rFonts w:cs="Arial"/>
          <w:sz w:val="22"/>
        </w:rPr>
        <w:tab/>
      </w:r>
      <w:r w:rsidRPr="00416C45">
        <w:rPr>
          <w:rFonts w:cs="Arial"/>
          <w:b/>
          <w:bCs/>
          <w:sz w:val="22"/>
        </w:rPr>
        <w:t>Your departmental response to the feedback on the current consultation (as at 5.3) – include any changes made to the proposal as a result of the feedback.</w:t>
      </w:r>
      <w:r w:rsidRPr="00416C45">
        <w:rPr>
          <w:rFonts w:cs="Arial"/>
          <w:sz w:val="22"/>
        </w:rPr>
        <w:t> </w:t>
      </w:r>
    </w:p>
    <w:p w14:paraId="0886CAE2" w14:textId="77777777" w:rsidR="00122BCB" w:rsidRPr="00416C45" w:rsidRDefault="00122BCB" w:rsidP="00122BCB">
      <w:pPr>
        <w:widowControl/>
        <w:rPr>
          <w:rFonts w:cs="Arial"/>
          <w:sz w:val="22"/>
        </w:rPr>
      </w:pPr>
      <w:r w:rsidRPr="00416C45">
        <w:rPr>
          <w:rFonts w:cs="Arial"/>
          <w:sz w:val="22"/>
        </w:rPr>
        <w:t> </w:t>
      </w:r>
    </w:p>
    <w:p w14:paraId="3621F261" w14:textId="77777777" w:rsidR="00122BCB" w:rsidRPr="00416C45" w:rsidRDefault="00122BCB" w:rsidP="00122BCB">
      <w:pPr>
        <w:widowControl/>
        <w:rPr>
          <w:rFonts w:cs="Arial"/>
          <w:sz w:val="22"/>
        </w:rPr>
      </w:pPr>
      <w:r w:rsidRPr="00416C45">
        <w:rPr>
          <w:rFonts w:cs="Arial"/>
          <w:sz w:val="22"/>
        </w:rPr>
        <w:t>Feedback will be reflected in the eligibility and outcome criteria set during the grant application process. </w:t>
      </w:r>
    </w:p>
    <w:p w14:paraId="7D92E745" w14:textId="77777777" w:rsidR="009A0B2C" w:rsidRDefault="009A0B2C">
      <w:pPr>
        <w:widowControl/>
        <w:rPr>
          <w:rFonts w:cs="Arial"/>
          <w:b/>
          <w:bCs/>
          <w:sz w:val="22"/>
        </w:rPr>
      </w:pPr>
    </w:p>
    <w:p w14:paraId="4F8F008A" w14:textId="77777777" w:rsidR="009A0B2C" w:rsidRDefault="009A0B2C">
      <w:pPr>
        <w:widowControl/>
        <w:rPr>
          <w:rFonts w:cs="Arial"/>
          <w:b/>
          <w:bCs/>
          <w:sz w:val="22"/>
        </w:rPr>
      </w:pPr>
    </w:p>
    <w:p w14:paraId="7B9FC264" w14:textId="77777777" w:rsidR="009A0B2C" w:rsidRDefault="009A0B2C">
      <w:pPr>
        <w:widowControl/>
        <w:rPr>
          <w:rFonts w:cs="Arial"/>
          <w:b/>
          <w:bCs/>
          <w:sz w:val="22"/>
        </w:rPr>
      </w:pPr>
    </w:p>
    <w:p w14:paraId="5CC76C4B" w14:textId="77777777" w:rsidR="009A0B2C" w:rsidRDefault="009A0B2C">
      <w:pPr>
        <w:widowControl/>
        <w:rPr>
          <w:rFonts w:cs="Arial"/>
          <w:b/>
          <w:bCs/>
          <w:sz w:val="22"/>
        </w:rPr>
      </w:pPr>
    </w:p>
    <w:p w14:paraId="2E355BE2" w14:textId="77777777" w:rsidR="00823159" w:rsidRDefault="00823159">
      <w:pPr>
        <w:widowControl/>
        <w:rPr>
          <w:rFonts w:cs="Arial"/>
          <w:b/>
          <w:bCs/>
          <w:sz w:val="22"/>
        </w:rPr>
      </w:pPr>
    </w:p>
    <w:p w14:paraId="7AF3E264" w14:textId="77777777" w:rsidR="00823159" w:rsidRDefault="00823159">
      <w:pPr>
        <w:widowControl/>
        <w:rPr>
          <w:rFonts w:cs="Arial"/>
          <w:b/>
          <w:bCs/>
          <w:sz w:val="22"/>
        </w:rPr>
      </w:pPr>
    </w:p>
    <w:p w14:paraId="52ADDE45" w14:textId="77777777" w:rsidR="00823159" w:rsidRDefault="00823159">
      <w:pPr>
        <w:widowControl/>
        <w:rPr>
          <w:rFonts w:cs="Arial"/>
          <w:b/>
          <w:bCs/>
          <w:sz w:val="22"/>
        </w:rPr>
      </w:pPr>
    </w:p>
    <w:p w14:paraId="4FF3F39F" w14:textId="77777777" w:rsidR="00823159" w:rsidRDefault="00823159">
      <w:pPr>
        <w:widowControl/>
        <w:rPr>
          <w:rFonts w:cs="Arial"/>
          <w:b/>
          <w:bCs/>
          <w:sz w:val="22"/>
        </w:rPr>
      </w:pPr>
    </w:p>
    <w:p w14:paraId="17D900D3" w14:textId="77777777" w:rsidR="00823159" w:rsidRDefault="00823159">
      <w:pPr>
        <w:widowControl/>
        <w:rPr>
          <w:rFonts w:cs="Arial"/>
          <w:b/>
          <w:bCs/>
          <w:sz w:val="22"/>
        </w:rPr>
      </w:pPr>
    </w:p>
    <w:p w14:paraId="00A6A066" w14:textId="77777777" w:rsidR="00823159" w:rsidRDefault="00823159">
      <w:pPr>
        <w:widowControl/>
        <w:rPr>
          <w:rFonts w:cs="Arial"/>
          <w:b/>
          <w:bCs/>
          <w:sz w:val="22"/>
        </w:rPr>
      </w:pPr>
    </w:p>
    <w:p w14:paraId="66601170" w14:textId="77777777" w:rsidR="00081E17" w:rsidRDefault="00081E17">
      <w:pPr>
        <w:widowControl/>
        <w:rPr>
          <w:rFonts w:cs="Arial"/>
          <w:b/>
          <w:bCs/>
          <w:sz w:val="22"/>
        </w:rPr>
      </w:pPr>
    </w:p>
    <w:p w14:paraId="16B3A870" w14:textId="77777777" w:rsidR="009A0B2C" w:rsidRDefault="009A0B2C">
      <w:pPr>
        <w:widowControl/>
        <w:rPr>
          <w:rFonts w:cs="Arial"/>
          <w:b/>
          <w:bCs/>
          <w:sz w:val="22"/>
        </w:rPr>
      </w:pPr>
    </w:p>
    <w:p w14:paraId="225C5B89" w14:textId="77777777" w:rsidR="009A0B2C" w:rsidRDefault="009A0B2C">
      <w:pPr>
        <w:widowControl/>
        <w:rPr>
          <w:rFonts w:cs="Arial"/>
          <w:b/>
          <w:bCs/>
          <w:sz w:val="22"/>
        </w:rPr>
      </w:pPr>
    </w:p>
    <w:p w14:paraId="7831EFCA" w14:textId="77777777" w:rsidR="009A0B2C" w:rsidRDefault="009A0B2C">
      <w:pPr>
        <w:widowControl/>
        <w:rPr>
          <w:rFonts w:cs="Arial"/>
          <w:b/>
          <w:bCs/>
          <w:sz w:val="22"/>
        </w:rPr>
      </w:pPr>
    </w:p>
    <w:p w14:paraId="74ACB9A2" w14:textId="77777777" w:rsidR="009A0B2C" w:rsidRDefault="009A0B2C">
      <w:pPr>
        <w:widowControl/>
        <w:rPr>
          <w:rFonts w:cs="Arial"/>
          <w:b/>
          <w:bCs/>
          <w:sz w:val="22"/>
        </w:rPr>
      </w:pPr>
    </w:p>
    <w:p w14:paraId="23AA010D" w14:textId="77777777" w:rsidR="009A0B2C" w:rsidRDefault="009A0B2C">
      <w:pPr>
        <w:widowControl/>
        <w:rPr>
          <w:rFonts w:cs="Arial"/>
          <w:b/>
          <w:bCs/>
          <w:sz w:val="22"/>
        </w:rPr>
      </w:pPr>
    </w:p>
    <w:p w14:paraId="5EEC2591" w14:textId="77777777" w:rsidR="009A0B2C" w:rsidRDefault="009A0B2C">
      <w:pPr>
        <w:widowControl/>
        <w:rPr>
          <w:rFonts w:cs="Arial"/>
          <w:b/>
          <w:bCs/>
          <w:sz w:val="22"/>
        </w:rPr>
      </w:pPr>
    </w:p>
    <w:p w14:paraId="161F9F90" w14:textId="77777777" w:rsidR="009A0B2C" w:rsidRDefault="009A0B2C">
      <w:pPr>
        <w:widowControl/>
        <w:rPr>
          <w:rFonts w:cs="Arial"/>
          <w:b/>
          <w:bCs/>
          <w:sz w:val="22"/>
        </w:rPr>
      </w:pPr>
    </w:p>
    <w:p w14:paraId="669ECAB3" w14:textId="77777777" w:rsidR="009A0B2C" w:rsidRDefault="009A0B2C">
      <w:pPr>
        <w:widowControl/>
        <w:rPr>
          <w:rFonts w:cs="Arial"/>
          <w:b/>
          <w:bCs/>
          <w:sz w:val="22"/>
        </w:rPr>
      </w:pPr>
    </w:p>
    <w:p w14:paraId="604D080D" w14:textId="77777777" w:rsidR="009A0B2C" w:rsidRDefault="009A0B2C">
      <w:pPr>
        <w:widowControl/>
        <w:rPr>
          <w:rFonts w:cs="Arial"/>
          <w:b/>
          <w:bCs/>
          <w:sz w:val="22"/>
        </w:rPr>
      </w:pPr>
    </w:p>
    <w:p w14:paraId="17BD2C80" w14:textId="77777777" w:rsidR="009A0B2C" w:rsidRDefault="009A0B2C">
      <w:pPr>
        <w:widowControl/>
        <w:rPr>
          <w:rFonts w:cs="Arial"/>
          <w:b/>
          <w:bCs/>
          <w:sz w:val="22"/>
        </w:rPr>
      </w:pPr>
    </w:p>
    <w:p w14:paraId="550AB0A4" w14:textId="77777777" w:rsidR="009A0B2C" w:rsidRDefault="009A0B2C">
      <w:pPr>
        <w:widowControl/>
        <w:rPr>
          <w:rFonts w:cs="Arial"/>
          <w:b/>
          <w:bCs/>
          <w:sz w:val="22"/>
        </w:rPr>
      </w:pPr>
    </w:p>
    <w:p w14:paraId="034274FD" w14:textId="77777777" w:rsidR="009A0B2C" w:rsidRDefault="009A0B2C">
      <w:pPr>
        <w:widowControl/>
        <w:rPr>
          <w:rFonts w:cs="Arial"/>
          <w:b/>
          <w:bCs/>
          <w:sz w:val="22"/>
        </w:rPr>
      </w:pPr>
    </w:p>
    <w:p w14:paraId="2C6F6FB1" w14:textId="77777777" w:rsidR="009A0B2C" w:rsidRDefault="009A0B2C">
      <w:pPr>
        <w:widowControl/>
        <w:rPr>
          <w:rFonts w:cs="Arial"/>
          <w:b/>
          <w:bCs/>
          <w:sz w:val="22"/>
        </w:rPr>
      </w:pPr>
    </w:p>
    <w:p w14:paraId="456293AE" w14:textId="77777777" w:rsidR="009A0B2C" w:rsidRDefault="009A0B2C">
      <w:pPr>
        <w:widowControl/>
        <w:rPr>
          <w:rFonts w:cs="Arial"/>
          <w:b/>
          <w:bCs/>
          <w:sz w:val="22"/>
        </w:rPr>
      </w:pPr>
    </w:p>
    <w:p w14:paraId="2C0E36C0" w14:textId="77777777" w:rsidR="009A0B2C" w:rsidRDefault="009A0B2C">
      <w:pPr>
        <w:widowControl/>
        <w:rPr>
          <w:rFonts w:cs="Arial"/>
          <w:b/>
          <w:bCs/>
          <w:sz w:val="22"/>
        </w:rPr>
      </w:pPr>
    </w:p>
    <w:p w14:paraId="05642139" w14:textId="77777777" w:rsidR="009A0B2C" w:rsidRDefault="009A0B2C">
      <w:pPr>
        <w:widowControl/>
        <w:rPr>
          <w:rFonts w:cs="Arial"/>
          <w:b/>
          <w:bCs/>
          <w:sz w:val="22"/>
        </w:rPr>
      </w:pPr>
    </w:p>
    <w:p w14:paraId="5E569EA0" w14:textId="77777777" w:rsidR="009A0B2C" w:rsidRDefault="009A0B2C">
      <w:pPr>
        <w:widowControl/>
        <w:rPr>
          <w:rFonts w:cs="Arial"/>
          <w:b/>
          <w:bCs/>
          <w:sz w:val="22"/>
        </w:rPr>
      </w:pPr>
    </w:p>
    <w:p w14:paraId="59695DEA" w14:textId="77777777" w:rsidR="009A0B2C" w:rsidRDefault="009A0B2C">
      <w:pPr>
        <w:widowControl/>
        <w:rPr>
          <w:rFonts w:cs="Arial"/>
          <w:b/>
          <w:bCs/>
          <w:sz w:val="22"/>
        </w:rPr>
      </w:pPr>
    </w:p>
    <w:p w14:paraId="6BCE84E4" w14:textId="77777777" w:rsidR="00122BCB" w:rsidRDefault="00122BCB" w:rsidP="00122BCB">
      <w:pPr>
        <w:widowControl/>
        <w:rPr>
          <w:rFonts w:cs="Arial"/>
          <w:sz w:val="22"/>
        </w:rPr>
      </w:pPr>
    </w:p>
    <w:p w14:paraId="6CCD0C12" w14:textId="77777777" w:rsidR="00122BCB" w:rsidRDefault="00122BCB" w:rsidP="00122BCB">
      <w:pPr>
        <w:widowControl/>
        <w:rPr>
          <w:rFonts w:cs="Arial"/>
          <w:sz w:val="22"/>
        </w:rPr>
      </w:pPr>
    </w:p>
    <w:p w14:paraId="11550873" w14:textId="77777777" w:rsidR="00122BCB" w:rsidRPr="001420A1" w:rsidRDefault="00122BCB" w:rsidP="00122BCB">
      <w:pPr>
        <w:widowControl/>
        <w:rPr>
          <w:rFonts w:cs="Arial"/>
          <w:sz w:val="22"/>
        </w:rPr>
      </w:pPr>
      <w:r w:rsidRPr="001420A1">
        <w:rPr>
          <w:rFonts w:cs="Arial"/>
          <w:noProof/>
          <w:sz w:val="22"/>
        </w:rPr>
        <w:drawing>
          <wp:inline distT="0" distB="0" distL="0" distR="0" wp14:anchorId="442FF5BC" wp14:editId="7EF2F78C">
            <wp:extent cx="2476500" cy="695325"/>
            <wp:effectExtent l="0" t="0" r="0" b="9525"/>
            <wp:docPr id="1358258912" name="Picture 3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1420A1">
        <w:rPr>
          <w:rFonts w:cs="Arial"/>
          <w:sz w:val="22"/>
        </w:rPr>
        <w:t> </w:t>
      </w:r>
      <w:bookmarkStart w:id="19" w:name="CHContract"/>
      <w:bookmarkEnd w:id="19"/>
    </w:p>
    <w:p w14:paraId="0631EBA3" w14:textId="77777777" w:rsidR="00122BCB" w:rsidRPr="001420A1" w:rsidRDefault="00122BCB" w:rsidP="00122BCB">
      <w:pPr>
        <w:widowControl/>
        <w:rPr>
          <w:rFonts w:cs="Arial"/>
          <w:sz w:val="22"/>
        </w:rPr>
      </w:pPr>
      <w:r w:rsidRPr="001420A1">
        <w:rPr>
          <w:rFonts w:cs="Arial"/>
          <w:sz w:val="22"/>
        </w:rPr>
        <w:t> </w:t>
      </w:r>
    </w:p>
    <w:p w14:paraId="4429871C" w14:textId="77777777" w:rsidR="00122BCB" w:rsidRPr="001420A1" w:rsidRDefault="00122BCB" w:rsidP="00122BCB">
      <w:pPr>
        <w:widowControl/>
        <w:rPr>
          <w:rFonts w:cs="Arial"/>
          <w:sz w:val="22"/>
        </w:rPr>
      </w:pPr>
      <w:r w:rsidRPr="001420A1">
        <w:rPr>
          <w:rFonts w:cs="Arial"/>
          <w:b/>
          <w:bCs/>
          <w:sz w:val="22"/>
        </w:rPr>
        <w:t xml:space="preserve">Equality Impact Assessment Form </w:t>
      </w:r>
      <w:r w:rsidRPr="001420A1">
        <w:rPr>
          <w:rFonts w:cs="Arial"/>
          <w:sz w:val="22"/>
        </w:rPr>
        <w:tab/>
      </w:r>
      <w:r w:rsidRPr="001420A1">
        <w:rPr>
          <w:rFonts w:cs="Arial"/>
          <w:b/>
          <w:bCs/>
          <w:sz w:val="22"/>
        </w:rPr>
        <w:t>Reference – </w:t>
      </w:r>
      <w:r w:rsidRPr="001420A1">
        <w:rPr>
          <w:rFonts w:cs="Arial"/>
          <w:sz w:val="22"/>
        </w:rPr>
        <w:t> </w:t>
      </w:r>
    </w:p>
    <w:p w14:paraId="08310E2C" w14:textId="77777777" w:rsidR="00122BCB" w:rsidRPr="001420A1" w:rsidRDefault="00122BCB" w:rsidP="00122BCB">
      <w:pPr>
        <w:widowControl/>
        <w:rPr>
          <w:rFonts w:cs="Arial"/>
          <w:sz w:val="22"/>
        </w:rPr>
      </w:pPr>
      <w:r w:rsidRPr="001420A1">
        <w:rPr>
          <w:rFonts w:cs="Arial"/>
          <w:b/>
          <w:bCs/>
          <w:sz w:val="22"/>
        </w:rPr>
        <w:t> </w:t>
      </w:r>
      <w:r w:rsidRPr="001420A1">
        <w:rPr>
          <w:rFonts w:cs="Arial"/>
          <w:sz w:val="22"/>
        </w:rPr>
        <w:t> </w:t>
      </w:r>
    </w:p>
    <w:p w14:paraId="5CF96F05" w14:textId="77777777" w:rsidR="00122BCB" w:rsidRPr="001420A1" w:rsidRDefault="00122BCB" w:rsidP="00122BCB">
      <w:pPr>
        <w:widowControl/>
        <w:rPr>
          <w:rFonts w:cs="Arial"/>
          <w:sz w:val="22"/>
        </w:rPr>
      </w:pPr>
      <w:r w:rsidRPr="001420A1">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592"/>
        <w:gridCol w:w="1922"/>
        <w:gridCol w:w="1761"/>
      </w:tblGrid>
      <w:tr w:rsidR="00122BCB" w:rsidRPr="001420A1" w14:paraId="7852052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250621" w14:textId="77777777" w:rsidR="00122BCB" w:rsidRPr="001420A1" w:rsidRDefault="00122BCB" w:rsidP="00A60F4D">
            <w:pPr>
              <w:widowControl/>
              <w:rPr>
                <w:rFonts w:cs="Arial"/>
                <w:sz w:val="22"/>
              </w:rPr>
            </w:pPr>
            <w:r w:rsidRPr="001420A1">
              <w:rPr>
                <w:rFonts w:cs="Arial"/>
                <w:b/>
                <w:bCs/>
                <w:sz w:val="22"/>
              </w:rPr>
              <w:t>Department</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F690EBB" w14:textId="77777777" w:rsidR="00122BCB" w:rsidRPr="001420A1" w:rsidRDefault="00122BCB" w:rsidP="00A60F4D">
            <w:pPr>
              <w:widowControl/>
              <w:rPr>
                <w:rFonts w:cs="Arial"/>
                <w:sz w:val="22"/>
              </w:rPr>
            </w:pPr>
            <w:r w:rsidRPr="001420A1">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67079B" w14:textId="77777777" w:rsidR="00122BCB" w:rsidRPr="001420A1" w:rsidRDefault="00122BCB" w:rsidP="00A60F4D">
            <w:pPr>
              <w:widowControl/>
              <w:rPr>
                <w:rFonts w:cs="Arial"/>
                <w:sz w:val="22"/>
              </w:rPr>
            </w:pPr>
            <w:r w:rsidRPr="001420A1">
              <w:rPr>
                <w:rFonts w:cs="Arial"/>
                <w:b/>
                <w:bCs/>
                <w:sz w:val="22"/>
              </w:rPr>
              <w:t>Version no</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79B9FE7" w14:textId="77777777" w:rsidR="00122BCB" w:rsidRPr="001420A1" w:rsidRDefault="00122BCB" w:rsidP="00A60F4D">
            <w:pPr>
              <w:widowControl/>
              <w:rPr>
                <w:rFonts w:cs="Arial"/>
                <w:sz w:val="22"/>
              </w:rPr>
            </w:pPr>
            <w:r w:rsidRPr="001420A1">
              <w:rPr>
                <w:rFonts w:cs="Arial"/>
                <w:sz w:val="22"/>
              </w:rPr>
              <w:t>0.1 </w:t>
            </w:r>
          </w:p>
        </w:tc>
      </w:tr>
      <w:tr w:rsidR="00122BCB" w:rsidRPr="001420A1" w14:paraId="1274AE9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9DB29D" w14:textId="77777777" w:rsidR="00122BCB" w:rsidRPr="001420A1" w:rsidRDefault="00122BCB" w:rsidP="00A60F4D">
            <w:pPr>
              <w:widowControl/>
              <w:rPr>
                <w:rFonts w:cs="Arial"/>
                <w:sz w:val="22"/>
              </w:rPr>
            </w:pPr>
            <w:r w:rsidRPr="001420A1">
              <w:rPr>
                <w:rFonts w:cs="Arial"/>
                <w:b/>
                <w:bCs/>
                <w:sz w:val="22"/>
              </w:rPr>
              <w:t>Assessed by</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5DA2972" w14:textId="77777777" w:rsidR="00122BCB" w:rsidRPr="001420A1" w:rsidRDefault="00122BCB" w:rsidP="00A60F4D">
            <w:pPr>
              <w:widowControl/>
              <w:rPr>
                <w:rFonts w:cs="Arial"/>
                <w:sz w:val="22"/>
              </w:rPr>
            </w:pPr>
            <w:r w:rsidRPr="001420A1">
              <w:rPr>
                <w:rFonts w:cs="Arial"/>
                <w:sz w:val="22"/>
              </w:rPr>
              <w:t>Holly Watson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D74D05B" w14:textId="77777777" w:rsidR="00122BCB" w:rsidRPr="001420A1" w:rsidRDefault="00122BCB" w:rsidP="00A60F4D">
            <w:pPr>
              <w:widowControl/>
              <w:rPr>
                <w:rFonts w:cs="Arial"/>
                <w:sz w:val="22"/>
              </w:rPr>
            </w:pPr>
            <w:r w:rsidRPr="001420A1">
              <w:rPr>
                <w:rFonts w:cs="Arial"/>
                <w:b/>
                <w:bCs/>
                <w:sz w:val="22"/>
              </w:rPr>
              <w:t>Date created</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56A1A03" w14:textId="77777777" w:rsidR="00122BCB" w:rsidRPr="001420A1" w:rsidRDefault="00122BCB" w:rsidP="00A60F4D">
            <w:pPr>
              <w:widowControl/>
              <w:rPr>
                <w:rFonts w:cs="Arial"/>
                <w:sz w:val="22"/>
              </w:rPr>
            </w:pPr>
            <w:r w:rsidRPr="001420A1">
              <w:rPr>
                <w:rFonts w:cs="Arial"/>
                <w:sz w:val="22"/>
              </w:rPr>
              <w:t>03/09/2024 </w:t>
            </w:r>
          </w:p>
        </w:tc>
      </w:tr>
      <w:tr w:rsidR="00122BCB" w:rsidRPr="001420A1" w14:paraId="3C5685B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15ADE54" w14:textId="77777777" w:rsidR="00122BCB" w:rsidRPr="001420A1" w:rsidRDefault="00122BCB" w:rsidP="00A60F4D">
            <w:pPr>
              <w:widowControl/>
              <w:rPr>
                <w:rFonts w:cs="Arial"/>
                <w:sz w:val="22"/>
              </w:rPr>
            </w:pPr>
            <w:r w:rsidRPr="001420A1">
              <w:rPr>
                <w:rFonts w:cs="Arial"/>
                <w:b/>
                <w:bCs/>
                <w:sz w:val="22"/>
              </w:rPr>
              <w:t>Approved by</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60FFF94" w14:textId="77777777" w:rsidR="00122BCB" w:rsidRPr="001420A1" w:rsidRDefault="00122BCB" w:rsidP="00A60F4D">
            <w:pPr>
              <w:widowControl/>
              <w:rPr>
                <w:rFonts w:cs="Arial"/>
                <w:sz w:val="22"/>
              </w:rPr>
            </w:pPr>
            <w:r w:rsidRPr="001420A1">
              <w:rPr>
                <w:rFonts w:cs="Arial"/>
                <w:sz w:val="22"/>
              </w:rPr>
              <w:t>Jane Wood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CC9A0C" w14:textId="77777777" w:rsidR="00122BCB" w:rsidRPr="001420A1" w:rsidRDefault="00122BCB" w:rsidP="00A60F4D">
            <w:pPr>
              <w:widowControl/>
              <w:rPr>
                <w:rFonts w:cs="Arial"/>
                <w:sz w:val="22"/>
              </w:rPr>
            </w:pPr>
            <w:r w:rsidRPr="001420A1">
              <w:rPr>
                <w:rFonts w:cs="Arial"/>
                <w:b/>
                <w:bCs/>
                <w:sz w:val="22"/>
              </w:rPr>
              <w:t>Date approved</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A3E8A90" w14:textId="77777777" w:rsidR="00122BCB" w:rsidRPr="001420A1" w:rsidRDefault="00122BCB" w:rsidP="00A60F4D">
            <w:pPr>
              <w:widowControl/>
              <w:rPr>
                <w:rFonts w:cs="Arial"/>
                <w:sz w:val="22"/>
              </w:rPr>
            </w:pPr>
            <w:r w:rsidRPr="001420A1">
              <w:rPr>
                <w:rFonts w:cs="Arial"/>
                <w:sz w:val="22"/>
              </w:rPr>
              <w:t>06/09/2024 </w:t>
            </w:r>
          </w:p>
        </w:tc>
      </w:tr>
      <w:tr w:rsidR="00122BCB" w:rsidRPr="001420A1" w14:paraId="5D57B91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E556BD1" w14:textId="77777777" w:rsidR="00122BCB" w:rsidRPr="001420A1" w:rsidRDefault="00122BCB" w:rsidP="00A60F4D">
            <w:pPr>
              <w:widowControl/>
              <w:rPr>
                <w:rFonts w:cs="Arial"/>
                <w:sz w:val="22"/>
              </w:rPr>
            </w:pPr>
            <w:r w:rsidRPr="001420A1">
              <w:rPr>
                <w:rFonts w:cs="Arial"/>
                <w:b/>
                <w:bCs/>
                <w:sz w:val="22"/>
              </w:rPr>
              <w:t>Updated by</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E1607B2" w14:textId="77777777" w:rsidR="00122BCB" w:rsidRPr="001420A1" w:rsidRDefault="00122BCB" w:rsidP="00A60F4D">
            <w:pPr>
              <w:widowControl/>
              <w:rPr>
                <w:rFonts w:cs="Arial"/>
                <w:sz w:val="22"/>
              </w:rPr>
            </w:pPr>
            <w:r w:rsidRPr="001420A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E31F82D" w14:textId="77777777" w:rsidR="00122BCB" w:rsidRPr="001420A1" w:rsidRDefault="00122BCB" w:rsidP="00A60F4D">
            <w:pPr>
              <w:widowControl/>
              <w:rPr>
                <w:rFonts w:cs="Arial"/>
                <w:sz w:val="22"/>
              </w:rPr>
            </w:pPr>
            <w:r w:rsidRPr="001420A1">
              <w:rPr>
                <w:rFonts w:cs="Arial"/>
                <w:b/>
                <w:bCs/>
                <w:sz w:val="22"/>
              </w:rPr>
              <w:t>Date updated</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E0ABF3F" w14:textId="77777777" w:rsidR="00122BCB" w:rsidRPr="001420A1" w:rsidRDefault="00122BCB" w:rsidP="00A60F4D">
            <w:pPr>
              <w:widowControl/>
              <w:rPr>
                <w:rFonts w:cs="Arial"/>
                <w:sz w:val="22"/>
              </w:rPr>
            </w:pPr>
            <w:r w:rsidRPr="001420A1">
              <w:rPr>
                <w:rFonts w:cs="Arial"/>
                <w:sz w:val="22"/>
              </w:rPr>
              <w:t> </w:t>
            </w:r>
          </w:p>
        </w:tc>
      </w:tr>
      <w:tr w:rsidR="00122BCB" w:rsidRPr="001420A1" w14:paraId="76401BF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657697" w14:textId="77777777" w:rsidR="00122BCB" w:rsidRPr="001420A1" w:rsidRDefault="00122BCB" w:rsidP="00A60F4D">
            <w:pPr>
              <w:widowControl/>
              <w:rPr>
                <w:rFonts w:cs="Arial"/>
                <w:sz w:val="22"/>
              </w:rPr>
            </w:pPr>
            <w:r w:rsidRPr="001420A1">
              <w:rPr>
                <w:rFonts w:cs="Arial"/>
                <w:b/>
                <w:bCs/>
                <w:sz w:val="22"/>
              </w:rPr>
              <w:t>Final approval</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483254C" w14:textId="77777777" w:rsidR="00122BCB" w:rsidRPr="001420A1" w:rsidRDefault="00122BCB" w:rsidP="00A60F4D">
            <w:pPr>
              <w:widowControl/>
              <w:rPr>
                <w:rFonts w:cs="Arial"/>
                <w:sz w:val="22"/>
              </w:rPr>
            </w:pPr>
            <w:r w:rsidRPr="001420A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63A8F0F" w14:textId="77777777" w:rsidR="00122BCB" w:rsidRPr="001420A1" w:rsidRDefault="00122BCB" w:rsidP="00A60F4D">
            <w:pPr>
              <w:widowControl/>
              <w:rPr>
                <w:rFonts w:cs="Arial"/>
                <w:sz w:val="22"/>
              </w:rPr>
            </w:pPr>
            <w:r w:rsidRPr="001420A1">
              <w:rPr>
                <w:rFonts w:cs="Arial"/>
                <w:b/>
                <w:bCs/>
                <w:sz w:val="22"/>
              </w:rPr>
              <w:t>Date signed off</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F8ED9A4" w14:textId="77777777" w:rsidR="00122BCB" w:rsidRPr="001420A1" w:rsidRDefault="00122BCB" w:rsidP="00A60F4D">
            <w:pPr>
              <w:widowControl/>
              <w:rPr>
                <w:rFonts w:cs="Arial"/>
                <w:sz w:val="22"/>
              </w:rPr>
            </w:pPr>
            <w:r w:rsidRPr="001420A1">
              <w:rPr>
                <w:rFonts w:cs="Arial"/>
                <w:sz w:val="22"/>
              </w:rPr>
              <w:t> </w:t>
            </w:r>
          </w:p>
        </w:tc>
      </w:tr>
    </w:tbl>
    <w:p w14:paraId="147E36E4" w14:textId="77777777" w:rsidR="00122BCB" w:rsidRPr="001420A1" w:rsidRDefault="00122BCB" w:rsidP="00122BCB">
      <w:pPr>
        <w:widowControl/>
        <w:rPr>
          <w:rFonts w:cs="Arial"/>
          <w:sz w:val="22"/>
        </w:rPr>
      </w:pPr>
      <w:r w:rsidRPr="001420A1">
        <w:rPr>
          <w:rFonts w:cs="Arial"/>
          <w:sz w:val="22"/>
        </w:rPr>
        <w:t> </w:t>
      </w:r>
    </w:p>
    <w:p w14:paraId="490C800D" w14:textId="77777777" w:rsidR="00122BCB" w:rsidRPr="001420A1" w:rsidRDefault="00122BCB" w:rsidP="00122BCB">
      <w:pPr>
        <w:widowControl/>
        <w:rPr>
          <w:rFonts w:cs="Arial"/>
          <w:sz w:val="22"/>
        </w:rPr>
      </w:pPr>
      <w:r w:rsidRPr="001420A1">
        <w:rPr>
          <w:rFonts w:cs="Arial"/>
          <w:noProof/>
          <w:sz w:val="22"/>
        </w:rPr>
        <w:drawing>
          <wp:inline distT="0" distB="0" distL="0" distR="0" wp14:anchorId="4A0FB649" wp14:editId="57D0F53F">
            <wp:extent cx="5926455" cy="46355"/>
            <wp:effectExtent l="0" t="0" r="0" b="0"/>
            <wp:docPr id="2016720256" name="Picture 3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420A1">
        <w:rPr>
          <w:rFonts w:cs="Arial"/>
          <w:sz w:val="22"/>
        </w:rPr>
        <w:t> </w:t>
      </w:r>
    </w:p>
    <w:p w14:paraId="7F99478A" w14:textId="77777777" w:rsidR="00122BCB" w:rsidRPr="001420A1" w:rsidRDefault="00122BCB" w:rsidP="00122BCB">
      <w:pPr>
        <w:widowControl/>
        <w:rPr>
          <w:rFonts w:cs="Arial"/>
          <w:sz w:val="22"/>
        </w:rPr>
      </w:pPr>
      <w:r w:rsidRPr="001420A1">
        <w:rPr>
          <w:rFonts w:cs="Arial"/>
          <w:sz w:val="22"/>
        </w:rPr>
        <w:t>The Equality Act 2010 requires the Council to have due regard to the need to  </w:t>
      </w:r>
    </w:p>
    <w:p w14:paraId="365A6AA6" w14:textId="77777777" w:rsidR="00122BCB" w:rsidRPr="001420A1" w:rsidRDefault="00122BCB" w:rsidP="00122BCB">
      <w:pPr>
        <w:widowControl/>
        <w:numPr>
          <w:ilvl w:val="0"/>
          <w:numId w:val="63"/>
        </w:numPr>
        <w:rPr>
          <w:rFonts w:cs="Arial"/>
          <w:sz w:val="22"/>
        </w:rPr>
      </w:pPr>
      <w:r w:rsidRPr="001420A1">
        <w:rPr>
          <w:rFonts w:cs="Arial"/>
          <w:sz w:val="22"/>
        </w:rPr>
        <w:t>eliminate unlawful discrimination, harassment and victimisation; </w:t>
      </w:r>
    </w:p>
    <w:p w14:paraId="45BA4356" w14:textId="77777777" w:rsidR="00122BCB" w:rsidRPr="001420A1" w:rsidRDefault="00122BCB" w:rsidP="00122BCB">
      <w:pPr>
        <w:widowControl/>
        <w:numPr>
          <w:ilvl w:val="0"/>
          <w:numId w:val="64"/>
        </w:numPr>
        <w:rPr>
          <w:rFonts w:cs="Arial"/>
          <w:sz w:val="22"/>
        </w:rPr>
      </w:pPr>
      <w:r w:rsidRPr="001420A1">
        <w:rPr>
          <w:rFonts w:cs="Arial"/>
          <w:sz w:val="22"/>
        </w:rPr>
        <w:t>advance equality of opportunity between different groups; and </w:t>
      </w:r>
    </w:p>
    <w:p w14:paraId="15B61CB3" w14:textId="77777777" w:rsidR="00122BCB" w:rsidRPr="001420A1" w:rsidRDefault="00122BCB" w:rsidP="00122BCB">
      <w:pPr>
        <w:widowControl/>
        <w:numPr>
          <w:ilvl w:val="0"/>
          <w:numId w:val="65"/>
        </w:numPr>
        <w:rPr>
          <w:rFonts w:cs="Arial"/>
          <w:sz w:val="22"/>
        </w:rPr>
      </w:pPr>
      <w:r w:rsidRPr="001420A1">
        <w:rPr>
          <w:rFonts w:cs="Arial"/>
          <w:sz w:val="22"/>
        </w:rPr>
        <w:t>foster good relations between different groups </w:t>
      </w:r>
    </w:p>
    <w:p w14:paraId="0677CC6F" w14:textId="77777777" w:rsidR="00122BCB" w:rsidRPr="001420A1" w:rsidRDefault="00122BCB" w:rsidP="00122BCB">
      <w:pPr>
        <w:widowControl/>
        <w:rPr>
          <w:rFonts w:cs="Arial"/>
          <w:sz w:val="22"/>
        </w:rPr>
      </w:pPr>
      <w:r w:rsidRPr="001420A1">
        <w:rPr>
          <w:rFonts w:cs="Arial"/>
          <w:sz w:val="22"/>
        </w:rPr>
        <w:t> </w:t>
      </w:r>
    </w:p>
    <w:p w14:paraId="3CEA63CA" w14:textId="77777777" w:rsidR="00122BCB" w:rsidRPr="001420A1" w:rsidRDefault="00122BCB" w:rsidP="00122BCB">
      <w:pPr>
        <w:widowControl/>
        <w:rPr>
          <w:rFonts w:cs="Arial"/>
          <w:sz w:val="22"/>
        </w:rPr>
      </w:pPr>
      <w:r w:rsidRPr="001420A1">
        <w:rPr>
          <w:rFonts w:cs="Arial"/>
          <w:b/>
          <w:bCs/>
          <w:sz w:val="22"/>
        </w:rPr>
        <w:t>Section 1: What is being assessed?</w:t>
      </w:r>
      <w:r w:rsidRPr="001420A1">
        <w:rPr>
          <w:rFonts w:cs="Arial"/>
          <w:sz w:val="22"/>
        </w:rPr>
        <w:t> </w:t>
      </w:r>
    </w:p>
    <w:p w14:paraId="07030F55" w14:textId="77777777" w:rsidR="00122BCB" w:rsidRPr="001420A1" w:rsidRDefault="00122BCB" w:rsidP="00122BCB">
      <w:pPr>
        <w:widowControl/>
        <w:rPr>
          <w:rFonts w:cs="Arial"/>
          <w:sz w:val="22"/>
        </w:rPr>
      </w:pPr>
      <w:r w:rsidRPr="001420A1">
        <w:rPr>
          <w:rFonts w:cs="Arial"/>
          <w:sz w:val="22"/>
        </w:rPr>
        <w:t> </w:t>
      </w:r>
    </w:p>
    <w:p w14:paraId="1B6FE648" w14:textId="77777777" w:rsidR="00122BCB" w:rsidRPr="001420A1" w:rsidRDefault="00122BCB" w:rsidP="00122BCB">
      <w:pPr>
        <w:widowControl/>
        <w:rPr>
          <w:rFonts w:cs="Arial"/>
          <w:sz w:val="22"/>
        </w:rPr>
      </w:pPr>
      <w:r w:rsidRPr="001420A1">
        <w:rPr>
          <w:rFonts w:cs="Arial"/>
          <w:b/>
          <w:bCs/>
          <w:sz w:val="22"/>
        </w:rPr>
        <w:t>1.1</w:t>
      </w:r>
      <w:r w:rsidRPr="001420A1">
        <w:rPr>
          <w:rFonts w:cs="Arial"/>
          <w:sz w:val="22"/>
        </w:rPr>
        <w:tab/>
      </w:r>
      <w:r w:rsidRPr="001420A1">
        <w:rPr>
          <w:rFonts w:cs="Arial"/>
          <w:b/>
          <w:bCs/>
          <w:sz w:val="22"/>
        </w:rPr>
        <w:t>Name of proposal to be assessed.</w:t>
      </w:r>
      <w:r w:rsidRPr="001420A1">
        <w:rPr>
          <w:rFonts w:cs="Arial"/>
          <w:sz w:val="22"/>
        </w:rPr>
        <w:t> </w:t>
      </w:r>
    </w:p>
    <w:p w14:paraId="2EE206B0" w14:textId="77777777" w:rsidR="00122BCB" w:rsidRPr="001420A1" w:rsidRDefault="00122BCB" w:rsidP="00122BCB">
      <w:pPr>
        <w:widowControl/>
        <w:rPr>
          <w:rFonts w:cs="Arial"/>
          <w:sz w:val="22"/>
        </w:rPr>
      </w:pPr>
      <w:r w:rsidRPr="001420A1">
        <w:rPr>
          <w:rFonts w:cs="Arial"/>
          <w:sz w:val="22"/>
        </w:rPr>
        <w:t> </w:t>
      </w:r>
    </w:p>
    <w:p w14:paraId="3027600F" w14:textId="77777777" w:rsidR="00122BCB" w:rsidRPr="001420A1" w:rsidRDefault="00122BCB" w:rsidP="00122BCB">
      <w:pPr>
        <w:widowControl/>
        <w:rPr>
          <w:rFonts w:cs="Arial"/>
          <w:sz w:val="22"/>
        </w:rPr>
      </w:pPr>
      <w:r w:rsidRPr="001420A1">
        <w:rPr>
          <w:rFonts w:cs="Arial"/>
          <w:sz w:val="22"/>
        </w:rPr>
        <w:t>Review of LD Care Home Block Contracts </w:t>
      </w:r>
    </w:p>
    <w:p w14:paraId="719CFC48" w14:textId="77777777" w:rsidR="00122BCB" w:rsidRPr="001420A1" w:rsidRDefault="00122BCB" w:rsidP="00122BCB">
      <w:pPr>
        <w:widowControl/>
        <w:rPr>
          <w:rFonts w:cs="Arial"/>
          <w:sz w:val="22"/>
        </w:rPr>
      </w:pPr>
      <w:r w:rsidRPr="001420A1">
        <w:rPr>
          <w:rFonts w:cs="Arial"/>
          <w:sz w:val="22"/>
        </w:rPr>
        <w:t> </w:t>
      </w:r>
    </w:p>
    <w:p w14:paraId="2E875862" w14:textId="77777777" w:rsidR="00122BCB" w:rsidRPr="001420A1" w:rsidRDefault="00122BCB" w:rsidP="00122BCB">
      <w:pPr>
        <w:widowControl/>
        <w:rPr>
          <w:rFonts w:cs="Arial"/>
          <w:sz w:val="22"/>
        </w:rPr>
      </w:pPr>
      <w:r w:rsidRPr="001420A1">
        <w:rPr>
          <w:rFonts w:cs="Arial"/>
          <w:b/>
          <w:bCs/>
          <w:sz w:val="22"/>
        </w:rPr>
        <w:t>1.2</w:t>
      </w:r>
      <w:r w:rsidRPr="001420A1">
        <w:rPr>
          <w:rFonts w:cs="Arial"/>
          <w:sz w:val="22"/>
        </w:rPr>
        <w:tab/>
      </w:r>
      <w:r w:rsidRPr="001420A1">
        <w:rPr>
          <w:rFonts w:cs="Arial"/>
          <w:b/>
          <w:bCs/>
          <w:sz w:val="22"/>
        </w:rPr>
        <w:t>Describe the proposal under assessment and what change it would result in if implemented.</w:t>
      </w:r>
      <w:r w:rsidRPr="001420A1">
        <w:rPr>
          <w:rFonts w:cs="Arial"/>
          <w:sz w:val="22"/>
        </w:rPr>
        <w:t> </w:t>
      </w:r>
    </w:p>
    <w:p w14:paraId="195675C1" w14:textId="77777777" w:rsidR="00122BCB" w:rsidRPr="001420A1" w:rsidRDefault="00122BCB" w:rsidP="00122BCB">
      <w:pPr>
        <w:widowControl/>
        <w:rPr>
          <w:rFonts w:cs="Arial"/>
          <w:sz w:val="22"/>
        </w:rPr>
      </w:pPr>
      <w:r w:rsidRPr="001420A1">
        <w:rPr>
          <w:rFonts w:cs="Arial"/>
          <w:sz w:val="22"/>
        </w:rPr>
        <w:t> </w:t>
      </w:r>
    </w:p>
    <w:p w14:paraId="24F031E6" w14:textId="77777777" w:rsidR="00122BCB" w:rsidRPr="001420A1" w:rsidRDefault="00122BCB" w:rsidP="00122BCB">
      <w:pPr>
        <w:widowControl/>
        <w:rPr>
          <w:rFonts w:cs="Arial"/>
          <w:sz w:val="22"/>
        </w:rPr>
      </w:pPr>
      <w:r w:rsidRPr="001420A1">
        <w:rPr>
          <w:rFonts w:cs="Arial"/>
          <w:sz w:val="22"/>
        </w:rPr>
        <w:t>Additional funding is being sought from the NHS under continuing healthcare arrangements for a number of residents at our block commissioned Learning Disability residential and nursing care homes whilst these services are reviewed and decommissioned. This will reduce Council spend on the block contracts for these services. </w:t>
      </w:r>
    </w:p>
    <w:p w14:paraId="2DB714A8" w14:textId="77777777" w:rsidR="00122BCB" w:rsidRPr="001420A1" w:rsidRDefault="00122BCB" w:rsidP="00122BCB">
      <w:pPr>
        <w:widowControl/>
        <w:rPr>
          <w:rFonts w:cs="Arial"/>
          <w:sz w:val="22"/>
        </w:rPr>
      </w:pPr>
      <w:r w:rsidRPr="001420A1">
        <w:rPr>
          <w:rFonts w:cs="Arial"/>
          <w:b/>
          <w:bCs/>
          <w:sz w:val="22"/>
        </w:rPr>
        <w:t>Section 2: What the impact of the proposal is likely to be</w:t>
      </w:r>
      <w:r w:rsidRPr="001420A1">
        <w:rPr>
          <w:rFonts w:cs="Arial"/>
          <w:sz w:val="22"/>
        </w:rPr>
        <w:t> </w:t>
      </w:r>
    </w:p>
    <w:p w14:paraId="63A02B2C" w14:textId="77777777" w:rsidR="00122BCB" w:rsidRPr="001420A1" w:rsidRDefault="00122BCB" w:rsidP="00122BCB">
      <w:pPr>
        <w:widowControl/>
        <w:rPr>
          <w:rFonts w:cs="Arial"/>
          <w:sz w:val="22"/>
        </w:rPr>
      </w:pPr>
      <w:r w:rsidRPr="001420A1">
        <w:rPr>
          <w:rFonts w:cs="Arial"/>
          <w:sz w:val="22"/>
        </w:rPr>
        <w:t> </w:t>
      </w:r>
    </w:p>
    <w:p w14:paraId="12A53564" w14:textId="77777777" w:rsidR="00122BCB" w:rsidRPr="001420A1" w:rsidRDefault="00122BCB" w:rsidP="00122BCB">
      <w:pPr>
        <w:widowControl/>
        <w:numPr>
          <w:ilvl w:val="0"/>
          <w:numId w:val="66"/>
        </w:numPr>
        <w:rPr>
          <w:rFonts w:cs="Arial"/>
          <w:sz w:val="22"/>
        </w:rPr>
      </w:pPr>
      <w:r w:rsidRPr="001420A1">
        <w:rPr>
          <w:rFonts w:cs="Arial"/>
          <w:b/>
          <w:bCs/>
          <w:sz w:val="22"/>
        </w:rPr>
        <w:t xml:space="preserve">Will this proposal advance </w:t>
      </w:r>
      <w:r w:rsidRPr="001420A1">
        <w:rPr>
          <w:rFonts w:cs="Arial"/>
          <w:b/>
          <w:bCs/>
          <w:sz w:val="22"/>
          <w:u w:val="single"/>
        </w:rPr>
        <w:t>equality of opportunity</w:t>
      </w:r>
      <w:r w:rsidRPr="001420A1">
        <w:rPr>
          <w:rFonts w:cs="Arial"/>
          <w:b/>
          <w:bCs/>
          <w:sz w:val="22"/>
        </w:rPr>
        <w:t xml:space="preserve"> for people who share a protected characteristic and/or </w:t>
      </w:r>
      <w:r w:rsidRPr="001420A1">
        <w:rPr>
          <w:rFonts w:cs="Arial"/>
          <w:b/>
          <w:bCs/>
          <w:sz w:val="22"/>
          <w:u w:val="single"/>
        </w:rPr>
        <w:t>foster good relations</w:t>
      </w:r>
      <w:r w:rsidRPr="001420A1">
        <w:rPr>
          <w:rFonts w:cs="Arial"/>
          <w:b/>
          <w:bCs/>
          <w:sz w:val="22"/>
        </w:rPr>
        <w:t xml:space="preserve"> between people who share a protected characteristic and those that do not? If yes, please explain further.</w:t>
      </w:r>
      <w:r w:rsidRPr="001420A1">
        <w:rPr>
          <w:rFonts w:cs="Arial"/>
          <w:sz w:val="22"/>
        </w:rPr>
        <w:t> </w:t>
      </w:r>
    </w:p>
    <w:p w14:paraId="66FE0136" w14:textId="77777777" w:rsidR="00122BCB" w:rsidRPr="001420A1" w:rsidRDefault="00122BCB" w:rsidP="00122BCB">
      <w:pPr>
        <w:widowControl/>
        <w:rPr>
          <w:rFonts w:cs="Arial"/>
          <w:sz w:val="22"/>
        </w:rPr>
      </w:pPr>
      <w:r w:rsidRPr="001420A1">
        <w:rPr>
          <w:rFonts w:cs="Arial"/>
          <w:sz w:val="22"/>
        </w:rPr>
        <w:t> </w:t>
      </w:r>
    </w:p>
    <w:p w14:paraId="39816430" w14:textId="77777777" w:rsidR="00122BCB" w:rsidRPr="001420A1" w:rsidRDefault="00122BCB" w:rsidP="00122BCB">
      <w:pPr>
        <w:widowControl/>
        <w:rPr>
          <w:rFonts w:cs="Arial"/>
          <w:sz w:val="22"/>
        </w:rPr>
      </w:pPr>
      <w:r w:rsidRPr="001420A1">
        <w:rPr>
          <w:rFonts w:cs="Arial"/>
          <w:sz w:val="22"/>
        </w:rPr>
        <w:t>No </w:t>
      </w:r>
    </w:p>
    <w:p w14:paraId="33ED4AAC" w14:textId="77777777" w:rsidR="00122BCB" w:rsidRPr="001420A1" w:rsidRDefault="00122BCB" w:rsidP="00122BCB">
      <w:pPr>
        <w:widowControl/>
        <w:rPr>
          <w:rFonts w:cs="Arial"/>
          <w:sz w:val="22"/>
        </w:rPr>
      </w:pPr>
      <w:r w:rsidRPr="001420A1">
        <w:rPr>
          <w:rFonts w:cs="Arial"/>
          <w:sz w:val="22"/>
        </w:rPr>
        <w:t> </w:t>
      </w:r>
    </w:p>
    <w:p w14:paraId="31567C08" w14:textId="77777777" w:rsidR="00122BCB" w:rsidRPr="001420A1" w:rsidRDefault="00122BCB" w:rsidP="00122BCB">
      <w:pPr>
        <w:widowControl/>
        <w:numPr>
          <w:ilvl w:val="0"/>
          <w:numId w:val="67"/>
        </w:numPr>
        <w:rPr>
          <w:rFonts w:cs="Arial"/>
          <w:sz w:val="22"/>
        </w:rPr>
      </w:pPr>
      <w:r w:rsidRPr="001420A1">
        <w:rPr>
          <w:rFonts w:cs="Arial"/>
          <w:b/>
          <w:bCs/>
          <w:sz w:val="22"/>
        </w:rPr>
        <w:t xml:space="preserve">Will this proposal have a positive impact and help to </w:t>
      </w:r>
      <w:r w:rsidRPr="001420A1">
        <w:rPr>
          <w:rFonts w:cs="Arial"/>
          <w:b/>
          <w:bCs/>
          <w:sz w:val="22"/>
          <w:u w:val="single"/>
        </w:rPr>
        <w:t>eliminate discrimination and harassment against, or the victimisation</w:t>
      </w:r>
      <w:r w:rsidRPr="001420A1">
        <w:rPr>
          <w:rFonts w:cs="Arial"/>
          <w:b/>
          <w:bCs/>
          <w:sz w:val="22"/>
        </w:rPr>
        <w:t xml:space="preserve"> of people who share a protected characteristic? If yes, please explain further.</w:t>
      </w:r>
      <w:r w:rsidRPr="001420A1">
        <w:rPr>
          <w:rFonts w:cs="Arial"/>
          <w:sz w:val="22"/>
        </w:rPr>
        <w:t> </w:t>
      </w:r>
    </w:p>
    <w:p w14:paraId="5DE106B0" w14:textId="77777777" w:rsidR="00122BCB" w:rsidRPr="001420A1" w:rsidRDefault="00122BCB" w:rsidP="00122BCB">
      <w:pPr>
        <w:widowControl/>
        <w:rPr>
          <w:rFonts w:cs="Arial"/>
          <w:sz w:val="22"/>
        </w:rPr>
      </w:pPr>
      <w:r w:rsidRPr="001420A1">
        <w:rPr>
          <w:rFonts w:cs="Arial"/>
          <w:sz w:val="22"/>
        </w:rPr>
        <w:t> </w:t>
      </w:r>
    </w:p>
    <w:p w14:paraId="1CCA683B" w14:textId="77777777" w:rsidR="00122BCB" w:rsidRPr="001420A1" w:rsidRDefault="00122BCB" w:rsidP="00122BCB">
      <w:pPr>
        <w:widowControl/>
        <w:rPr>
          <w:rFonts w:cs="Arial"/>
          <w:sz w:val="22"/>
        </w:rPr>
      </w:pPr>
      <w:r w:rsidRPr="001420A1">
        <w:rPr>
          <w:rFonts w:cs="Arial"/>
          <w:sz w:val="22"/>
        </w:rPr>
        <w:t>No </w:t>
      </w:r>
    </w:p>
    <w:p w14:paraId="1C0D4E31" w14:textId="77777777" w:rsidR="00122BCB" w:rsidRPr="001420A1" w:rsidRDefault="00122BCB" w:rsidP="00122BCB">
      <w:pPr>
        <w:widowControl/>
        <w:rPr>
          <w:rFonts w:cs="Arial"/>
          <w:sz w:val="22"/>
        </w:rPr>
      </w:pPr>
      <w:r w:rsidRPr="001420A1">
        <w:rPr>
          <w:rFonts w:cs="Arial"/>
          <w:sz w:val="22"/>
        </w:rPr>
        <w:t> </w:t>
      </w:r>
    </w:p>
    <w:p w14:paraId="457D6E77" w14:textId="77777777" w:rsidR="00122BCB" w:rsidRPr="001420A1" w:rsidRDefault="00122BCB" w:rsidP="00122BCB">
      <w:pPr>
        <w:widowControl/>
        <w:rPr>
          <w:rFonts w:cs="Arial"/>
          <w:sz w:val="22"/>
        </w:rPr>
      </w:pPr>
      <w:r w:rsidRPr="001420A1">
        <w:rPr>
          <w:rFonts w:cs="Arial"/>
          <w:sz w:val="22"/>
        </w:rPr>
        <w:t> </w:t>
      </w:r>
    </w:p>
    <w:p w14:paraId="78039BB3" w14:textId="77777777" w:rsidR="00122BCB" w:rsidRPr="001420A1" w:rsidRDefault="00122BCB" w:rsidP="00122BCB">
      <w:pPr>
        <w:widowControl/>
        <w:numPr>
          <w:ilvl w:val="0"/>
          <w:numId w:val="68"/>
        </w:numPr>
        <w:rPr>
          <w:rFonts w:cs="Arial"/>
          <w:sz w:val="22"/>
        </w:rPr>
      </w:pPr>
      <w:r w:rsidRPr="001420A1">
        <w:rPr>
          <w:rFonts w:cs="Arial"/>
          <w:b/>
          <w:bCs/>
          <w:sz w:val="22"/>
        </w:rPr>
        <w:t>Will this proposal potentially have a negative or disproportionate impact on people who share a protected characteristic?  If yes, please explain further. </w:t>
      </w:r>
      <w:r w:rsidRPr="001420A1">
        <w:rPr>
          <w:rFonts w:cs="Arial"/>
          <w:sz w:val="22"/>
        </w:rPr>
        <w:t> </w:t>
      </w:r>
    </w:p>
    <w:p w14:paraId="3D792561" w14:textId="77777777" w:rsidR="00122BCB" w:rsidRPr="001420A1" w:rsidRDefault="00122BCB" w:rsidP="00122BCB">
      <w:pPr>
        <w:widowControl/>
        <w:rPr>
          <w:rFonts w:cs="Arial"/>
          <w:sz w:val="22"/>
        </w:rPr>
      </w:pPr>
      <w:r w:rsidRPr="001420A1">
        <w:rPr>
          <w:rFonts w:cs="Arial"/>
          <w:sz w:val="22"/>
        </w:rPr>
        <w:t> </w:t>
      </w:r>
    </w:p>
    <w:p w14:paraId="6B9BBDBF" w14:textId="77777777" w:rsidR="00122BCB" w:rsidRPr="001420A1" w:rsidRDefault="00122BCB" w:rsidP="00122BCB">
      <w:pPr>
        <w:widowControl/>
        <w:rPr>
          <w:rFonts w:cs="Arial"/>
          <w:sz w:val="22"/>
        </w:rPr>
      </w:pPr>
      <w:r w:rsidRPr="001420A1">
        <w:rPr>
          <w:rFonts w:cs="Arial"/>
          <w:sz w:val="22"/>
        </w:rPr>
        <w:t>No. The proposal relates to ensuring that funding for people living in the block contracted care homes comes from the appropriate source. It will not directly impact on services to the people living in the homes at this time.  </w:t>
      </w:r>
    </w:p>
    <w:p w14:paraId="50CB3B7A" w14:textId="77777777" w:rsidR="00122BCB" w:rsidRPr="001420A1" w:rsidRDefault="00122BCB" w:rsidP="00122BCB">
      <w:pPr>
        <w:widowControl/>
        <w:rPr>
          <w:rFonts w:cs="Arial"/>
          <w:sz w:val="22"/>
        </w:rPr>
      </w:pPr>
      <w:r w:rsidRPr="001420A1">
        <w:rPr>
          <w:rFonts w:cs="Arial"/>
          <w:sz w:val="22"/>
        </w:rPr>
        <w:t> </w:t>
      </w:r>
    </w:p>
    <w:p w14:paraId="1FB59129" w14:textId="77777777" w:rsidR="00122BCB" w:rsidRPr="001420A1" w:rsidRDefault="00122BCB" w:rsidP="00122BCB">
      <w:pPr>
        <w:widowControl/>
        <w:rPr>
          <w:rFonts w:cs="Arial"/>
          <w:sz w:val="22"/>
        </w:rPr>
      </w:pPr>
      <w:r w:rsidRPr="001420A1">
        <w:rPr>
          <w:rFonts w:cs="Arial"/>
          <w:sz w:val="22"/>
        </w:rPr>
        <w:t>The future potential decommissioning of service will be assessed as appropriate as work develops. </w:t>
      </w:r>
    </w:p>
    <w:p w14:paraId="138EA392" w14:textId="77777777" w:rsidR="00122BCB" w:rsidRPr="001420A1" w:rsidRDefault="00122BCB" w:rsidP="00122BCB">
      <w:pPr>
        <w:widowControl/>
        <w:rPr>
          <w:rFonts w:cs="Arial"/>
          <w:sz w:val="22"/>
        </w:rPr>
      </w:pPr>
      <w:r w:rsidRPr="001420A1">
        <w:rPr>
          <w:rFonts w:cs="Arial"/>
          <w:sz w:val="22"/>
        </w:rPr>
        <w:t> </w:t>
      </w:r>
    </w:p>
    <w:p w14:paraId="6225CB10" w14:textId="77777777" w:rsidR="00122BCB" w:rsidRPr="001420A1" w:rsidRDefault="00122BCB" w:rsidP="00122BCB">
      <w:pPr>
        <w:widowControl/>
        <w:rPr>
          <w:rFonts w:cs="Arial"/>
          <w:sz w:val="22"/>
        </w:rPr>
      </w:pPr>
      <w:r w:rsidRPr="001420A1">
        <w:rPr>
          <w:rFonts w:cs="Arial"/>
          <w:b/>
          <w:bCs/>
          <w:sz w:val="22"/>
        </w:rPr>
        <w:t>2.4</w:t>
      </w:r>
      <w:r w:rsidRPr="001420A1">
        <w:rPr>
          <w:rFonts w:cs="Arial"/>
          <w:sz w:val="22"/>
        </w:rPr>
        <w:tab/>
      </w:r>
      <w:r w:rsidRPr="001420A1">
        <w:rPr>
          <w:rFonts w:cs="Arial"/>
          <w:b/>
          <w:bCs/>
          <w:sz w:val="22"/>
        </w:rPr>
        <w:t xml:space="preserve">Please indicate the </w:t>
      </w:r>
      <w:r w:rsidRPr="001420A1">
        <w:rPr>
          <w:rFonts w:cs="Arial"/>
          <w:b/>
          <w:bCs/>
          <w:sz w:val="22"/>
          <w:u w:val="single"/>
        </w:rPr>
        <w:t>level</w:t>
      </w:r>
      <w:r w:rsidRPr="001420A1">
        <w:rPr>
          <w:rFonts w:cs="Arial"/>
          <w:b/>
          <w:bCs/>
          <w:sz w:val="22"/>
        </w:rPr>
        <w:t xml:space="preserve"> of negative impact on each of the protected characteristics?</w:t>
      </w:r>
      <w:r w:rsidRPr="001420A1">
        <w:rPr>
          <w:rFonts w:cs="Arial"/>
          <w:sz w:val="22"/>
        </w:rPr>
        <w:t> </w:t>
      </w:r>
    </w:p>
    <w:p w14:paraId="5EEC1966" w14:textId="77777777" w:rsidR="00122BCB" w:rsidRPr="001420A1" w:rsidRDefault="00122BCB" w:rsidP="00122BCB">
      <w:pPr>
        <w:widowControl/>
        <w:rPr>
          <w:rFonts w:cs="Arial"/>
          <w:sz w:val="22"/>
        </w:rPr>
      </w:pPr>
      <w:r w:rsidRPr="001420A1">
        <w:rPr>
          <w:rFonts w:cs="Arial"/>
          <w:sz w:val="22"/>
        </w:rPr>
        <w:t>(Please indicate high (H), medium (M), low (L), no effect (N) for each)</w:t>
      </w:r>
      <w:r w:rsidRPr="001420A1">
        <w:rPr>
          <w:rFonts w:cs="Arial"/>
          <w:i/>
          <w:iCs/>
          <w:sz w:val="22"/>
        </w:rPr>
        <w:t> </w:t>
      </w:r>
      <w:r w:rsidRPr="001420A1">
        <w:rPr>
          <w:rFonts w:cs="Arial"/>
          <w:sz w:val="22"/>
        </w:rPr>
        <w:t> </w:t>
      </w:r>
    </w:p>
    <w:p w14:paraId="2297502C" w14:textId="77777777" w:rsidR="00122BCB" w:rsidRPr="001420A1" w:rsidRDefault="00122BCB" w:rsidP="00122BCB">
      <w:pPr>
        <w:widowControl/>
        <w:rPr>
          <w:rFonts w:cs="Arial"/>
          <w:sz w:val="22"/>
        </w:rPr>
      </w:pPr>
      <w:r w:rsidRPr="001420A1">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1420A1" w14:paraId="7FF6A73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EB73F7" w14:textId="77777777" w:rsidR="00122BCB" w:rsidRPr="001420A1" w:rsidRDefault="00122BCB" w:rsidP="00A60F4D">
            <w:pPr>
              <w:widowControl/>
              <w:rPr>
                <w:rFonts w:cs="Arial"/>
                <w:sz w:val="22"/>
              </w:rPr>
            </w:pPr>
            <w:r w:rsidRPr="001420A1">
              <w:rPr>
                <w:rFonts w:cs="Arial"/>
                <w:b/>
                <w:bCs/>
                <w:sz w:val="22"/>
              </w:rPr>
              <w:t>Protected Characteristics:</w:t>
            </w:r>
            <w:r w:rsidRPr="001420A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CC853F" w14:textId="77777777" w:rsidR="00122BCB" w:rsidRPr="001420A1" w:rsidRDefault="00122BCB" w:rsidP="00A60F4D">
            <w:pPr>
              <w:widowControl/>
              <w:rPr>
                <w:rFonts w:cs="Arial"/>
                <w:sz w:val="22"/>
              </w:rPr>
            </w:pPr>
            <w:r w:rsidRPr="001420A1">
              <w:rPr>
                <w:rFonts w:cs="Arial"/>
                <w:b/>
                <w:bCs/>
                <w:sz w:val="22"/>
              </w:rPr>
              <w:t>Impact</w:t>
            </w:r>
            <w:r w:rsidRPr="001420A1">
              <w:rPr>
                <w:rFonts w:cs="Arial"/>
                <w:sz w:val="22"/>
              </w:rPr>
              <w:t> </w:t>
            </w:r>
          </w:p>
          <w:p w14:paraId="2120BCC5" w14:textId="77777777" w:rsidR="00122BCB" w:rsidRPr="001420A1" w:rsidRDefault="00122BCB" w:rsidP="00A60F4D">
            <w:pPr>
              <w:widowControl/>
              <w:rPr>
                <w:rFonts w:cs="Arial"/>
                <w:sz w:val="22"/>
              </w:rPr>
            </w:pPr>
            <w:r w:rsidRPr="001420A1">
              <w:rPr>
                <w:rFonts w:cs="Arial"/>
                <w:sz w:val="22"/>
              </w:rPr>
              <w:t>(H, M, L, N) </w:t>
            </w:r>
          </w:p>
        </w:tc>
      </w:tr>
      <w:tr w:rsidR="00122BCB" w:rsidRPr="001420A1" w14:paraId="79F4090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798DB2" w14:textId="77777777" w:rsidR="00122BCB" w:rsidRPr="001420A1" w:rsidRDefault="00122BCB" w:rsidP="00A60F4D">
            <w:pPr>
              <w:widowControl/>
              <w:rPr>
                <w:rFonts w:cs="Arial"/>
                <w:sz w:val="22"/>
              </w:rPr>
            </w:pPr>
            <w:r w:rsidRPr="001420A1">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3DBFCE" w14:textId="77777777" w:rsidR="00122BCB" w:rsidRPr="001420A1" w:rsidRDefault="00122BCB" w:rsidP="00A60F4D">
            <w:pPr>
              <w:widowControl/>
              <w:rPr>
                <w:rFonts w:cs="Arial"/>
                <w:sz w:val="22"/>
              </w:rPr>
            </w:pPr>
            <w:r w:rsidRPr="001420A1">
              <w:rPr>
                <w:rFonts w:cs="Arial"/>
                <w:sz w:val="22"/>
              </w:rPr>
              <w:t>N </w:t>
            </w:r>
          </w:p>
        </w:tc>
      </w:tr>
      <w:tr w:rsidR="00122BCB" w:rsidRPr="001420A1" w14:paraId="23F0CB5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0ACDB9" w14:textId="77777777" w:rsidR="00122BCB" w:rsidRPr="001420A1" w:rsidRDefault="00122BCB" w:rsidP="00A60F4D">
            <w:pPr>
              <w:widowControl/>
              <w:rPr>
                <w:rFonts w:cs="Arial"/>
                <w:sz w:val="22"/>
              </w:rPr>
            </w:pPr>
            <w:r w:rsidRPr="001420A1">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830202" w14:textId="77777777" w:rsidR="00122BCB" w:rsidRPr="001420A1" w:rsidRDefault="00122BCB" w:rsidP="00A60F4D">
            <w:pPr>
              <w:widowControl/>
              <w:rPr>
                <w:rFonts w:cs="Arial"/>
                <w:sz w:val="22"/>
              </w:rPr>
            </w:pPr>
            <w:r w:rsidRPr="001420A1">
              <w:rPr>
                <w:rFonts w:cs="Arial"/>
                <w:sz w:val="22"/>
              </w:rPr>
              <w:t>N </w:t>
            </w:r>
          </w:p>
        </w:tc>
      </w:tr>
      <w:tr w:rsidR="00122BCB" w:rsidRPr="001420A1" w14:paraId="77793D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B670F2" w14:textId="77777777" w:rsidR="00122BCB" w:rsidRPr="001420A1" w:rsidRDefault="00122BCB" w:rsidP="00A60F4D">
            <w:pPr>
              <w:widowControl/>
              <w:rPr>
                <w:rFonts w:cs="Arial"/>
                <w:sz w:val="22"/>
              </w:rPr>
            </w:pPr>
            <w:r w:rsidRPr="001420A1">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17DCAA" w14:textId="77777777" w:rsidR="00122BCB" w:rsidRPr="001420A1" w:rsidRDefault="00122BCB" w:rsidP="00A60F4D">
            <w:pPr>
              <w:widowControl/>
              <w:rPr>
                <w:rFonts w:cs="Arial"/>
                <w:sz w:val="22"/>
              </w:rPr>
            </w:pPr>
            <w:r w:rsidRPr="001420A1">
              <w:rPr>
                <w:rFonts w:cs="Arial"/>
                <w:sz w:val="22"/>
              </w:rPr>
              <w:t>N </w:t>
            </w:r>
          </w:p>
        </w:tc>
      </w:tr>
      <w:tr w:rsidR="00122BCB" w:rsidRPr="001420A1" w14:paraId="0C335AB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27E6A8" w14:textId="77777777" w:rsidR="00122BCB" w:rsidRPr="001420A1" w:rsidRDefault="00122BCB" w:rsidP="00A60F4D">
            <w:pPr>
              <w:widowControl/>
              <w:rPr>
                <w:rFonts w:cs="Arial"/>
                <w:sz w:val="22"/>
              </w:rPr>
            </w:pPr>
            <w:r w:rsidRPr="001420A1">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C860B8" w14:textId="77777777" w:rsidR="00122BCB" w:rsidRPr="001420A1" w:rsidRDefault="00122BCB" w:rsidP="00A60F4D">
            <w:pPr>
              <w:widowControl/>
              <w:rPr>
                <w:rFonts w:cs="Arial"/>
                <w:sz w:val="22"/>
              </w:rPr>
            </w:pPr>
            <w:r w:rsidRPr="001420A1">
              <w:rPr>
                <w:rFonts w:cs="Arial"/>
                <w:sz w:val="22"/>
              </w:rPr>
              <w:t>N </w:t>
            </w:r>
          </w:p>
        </w:tc>
      </w:tr>
      <w:tr w:rsidR="00122BCB" w:rsidRPr="001420A1" w14:paraId="4E6DBC1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2B3A9A" w14:textId="77777777" w:rsidR="00122BCB" w:rsidRPr="001420A1" w:rsidRDefault="00122BCB" w:rsidP="00A60F4D">
            <w:pPr>
              <w:widowControl/>
              <w:rPr>
                <w:rFonts w:cs="Arial"/>
                <w:sz w:val="22"/>
              </w:rPr>
            </w:pPr>
            <w:r w:rsidRPr="001420A1">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73FAE9" w14:textId="77777777" w:rsidR="00122BCB" w:rsidRPr="001420A1" w:rsidRDefault="00122BCB" w:rsidP="00A60F4D">
            <w:pPr>
              <w:widowControl/>
              <w:rPr>
                <w:rFonts w:cs="Arial"/>
                <w:sz w:val="22"/>
              </w:rPr>
            </w:pPr>
            <w:r w:rsidRPr="001420A1">
              <w:rPr>
                <w:rFonts w:cs="Arial"/>
                <w:sz w:val="22"/>
              </w:rPr>
              <w:t>N </w:t>
            </w:r>
          </w:p>
        </w:tc>
      </w:tr>
      <w:tr w:rsidR="00122BCB" w:rsidRPr="001420A1" w14:paraId="3A01BBB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D5E3DF" w14:textId="77777777" w:rsidR="00122BCB" w:rsidRPr="001420A1" w:rsidRDefault="00122BCB" w:rsidP="00A60F4D">
            <w:pPr>
              <w:widowControl/>
              <w:rPr>
                <w:rFonts w:cs="Arial"/>
                <w:sz w:val="22"/>
              </w:rPr>
            </w:pPr>
            <w:r w:rsidRPr="001420A1">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293C538" w14:textId="77777777" w:rsidR="00122BCB" w:rsidRPr="001420A1" w:rsidRDefault="00122BCB" w:rsidP="00A60F4D">
            <w:pPr>
              <w:widowControl/>
              <w:rPr>
                <w:rFonts w:cs="Arial"/>
                <w:sz w:val="22"/>
              </w:rPr>
            </w:pPr>
            <w:r w:rsidRPr="001420A1">
              <w:rPr>
                <w:rFonts w:cs="Arial"/>
                <w:sz w:val="22"/>
              </w:rPr>
              <w:t>N </w:t>
            </w:r>
          </w:p>
        </w:tc>
      </w:tr>
      <w:tr w:rsidR="00122BCB" w:rsidRPr="001420A1" w14:paraId="004E8AE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8AB15E" w14:textId="77777777" w:rsidR="00122BCB" w:rsidRPr="001420A1" w:rsidRDefault="00122BCB" w:rsidP="00A60F4D">
            <w:pPr>
              <w:widowControl/>
              <w:rPr>
                <w:rFonts w:cs="Arial"/>
                <w:sz w:val="22"/>
              </w:rPr>
            </w:pPr>
            <w:r w:rsidRPr="001420A1">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C36034" w14:textId="77777777" w:rsidR="00122BCB" w:rsidRPr="001420A1" w:rsidRDefault="00122BCB" w:rsidP="00A60F4D">
            <w:pPr>
              <w:widowControl/>
              <w:rPr>
                <w:rFonts w:cs="Arial"/>
                <w:sz w:val="22"/>
              </w:rPr>
            </w:pPr>
            <w:r w:rsidRPr="001420A1">
              <w:rPr>
                <w:rFonts w:cs="Arial"/>
                <w:sz w:val="22"/>
              </w:rPr>
              <w:t>N </w:t>
            </w:r>
          </w:p>
        </w:tc>
      </w:tr>
      <w:tr w:rsidR="00122BCB" w:rsidRPr="001420A1" w14:paraId="67FAAA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328100" w14:textId="77777777" w:rsidR="00122BCB" w:rsidRPr="001420A1" w:rsidRDefault="00122BCB" w:rsidP="00A60F4D">
            <w:pPr>
              <w:widowControl/>
              <w:rPr>
                <w:rFonts w:cs="Arial"/>
                <w:sz w:val="22"/>
              </w:rPr>
            </w:pPr>
            <w:r w:rsidRPr="001420A1">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8BBDBD" w14:textId="77777777" w:rsidR="00122BCB" w:rsidRPr="001420A1" w:rsidRDefault="00122BCB" w:rsidP="00A60F4D">
            <w:pPr>
              <w:widowControl/>
              <w:rPr>
                <w:rFonts w:cs="Arial"/>
                <w:sz w:val="22"/>
              </w:rPr>
            </w:pPr>
            <w:r w:rsidRPr="001420A1">
              <w:rPr>
                <w:rFonts w:cs="Arial"/>
                <w:sz w:val="22"/>
              </w:rPr>
              <w:t>N </w:t>
            </w:r>
          </w:p>
        </w:tc>
      </w:tr>
      <w:tr w:rsidR="00122BCB" w:rsidRPr="001420A1" w14:paraId="5E5EA21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62CBCC" w14:textId="77777777" w:rsidR="00122BCB" w:rsidRPr="001420A1" w:rsidRDefault="00122BCB" w:rsidP="00A60F4D">
            <w:pPr>
              <w:widowControl/>
              <w:rPr>
                <w:rFonts w:cs="Arial"/>
                <w:sz w:val="22"/>
              </w:rPr>
            </w:pPr>
            <w:r w:rsidRPr="001420A1">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310376" w14:textId="77777777" w:rsidR="00122BCB" w:rsidRPr="001420A1" w:rsidRDefault="00122BCB" w:rsidP="00A60F4D">
            <w:pPr>
              <w:widowControl/>
              <w:rPr>
                <w:rFonts w:cs="Arial"/>
                <w:sz w:val="22"/>
              </w:rPr>
            </w:pPr>
            <w:r w:rsidRPr="001420A1">
              <w:rPr>
                <w:rFonts w:cs="Arial"/>
                <w:sz w:val="22"/>
              </w:rPr>
              <w:t>N </w:t>
            </w:r>
          </w:p>
        </w:tc>
      </w:tr>
      <w:tr w:rsidR="00122BCB" w:rsidRPr="001420A1" w14:paraId="2284C8B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7DB049" w14:textId="77777777" w:rsidR="00122BCB" w:rsidRPr="001420A1" w:rsidRDefault="00122BCB" w:rsidP="00A60F4D">
            <w:pPr>
              <w:widowControl/>
              <w:rPr>
                <w:rFonts w:cs="Arial"/>
                <w:sz w:val="22"/>
              </w:rPr>
            </w:pPr>
            <w:r w:rsidRPr="001420A1">
              <w:rPr>
                <w:rFonts w:cs="Arial"/>
                <w:b/>
                <w:bCs/>
                <w:sz w:val="22"/>
              </w:rPr>
              <w:t>Additional Consideration:</w:t>
            </w:r>
            <w:r w:rsidRPr="001420A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E0CF7D" w14:textId="77777777" w:rsidR="00122BCB" w:rsidRPr="001420A1" w:rsidRDefault="00122BCB" w:rsidP="00A60F4D">
            <w:pPr>
              <w:widowControl/>
              <w:rPr>
                <w:rFonts w:cs="Arial"/>
                <w:sz w:val="22"/>
              </w:rPr>
            </w:pPr>
            <w:r w:rsidRPr="001420A1">
              <w:rPr>
                <w:rFonts w:cs="Arial"/>
                <w:sz w:val="22"/>
              </w:rPr>
              <w:t> </w:t>
            </w:r>
          </w:p>
        </w:tc>
      </w:tr>
      <w:tr w:rsidR="00122BCB" w:rsidRPr="001420A1" w14:paraId="5FC1061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145025" w14:textId="77777777" w:rsidR="00122BCB" w:rsidRPr="001420A1" w:rsidRDefault="00122BCB" w:rsidP="00A60F4D">
            <w:pPr>
              <w:widowControl/>
              <w:rPr>
                <w:rFonts w:cs="Arial"/>
                <w:sz w:val="22"/>
              </w:rPr>
            </w:pPr>
            <w:r w:rsidRPr="001420A1">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538278" w14:textId="77777777" w:rsidR="00122BCB" w:rsidRPr="001420A1" w:rsidRDefault="00122BCB" w:rsidP="00A60F4D">
            <w:pPr>
              <w:widowControl/>
              <w:rPr>
                <w:rFonts w:cs="Arial"/>
                <w:sz w:val="22"/>
              </w:rPr>
            </w:pPr>
            <w:r w:rsidRPr="001420A1">
              <w:rPr>
                <w:rFonts w:cs="Arial"/>
                <w:sz w:val="22"/>
              </w:rPr>
              <w:t>N </w:t>
            </w:r>
          </w:p>
        </w:tc>
      </w:tr>
    </w:tbl>
    <w:p w14:paraId="0B12972A" w14:textId="77777777" w:rsidR="00122BCB" w:rsidRPr="001420A1" w:rsidRDefault="00122BCB" w:rsidP="00122BCB">
      <w:pPr>
        <w:widowControl/>
        <w:rPr>
          <w:rFonts w:cs="Arial"/>
          <w:sz w:val="22"/>
        </w:rPr>
      </w:pPr>
      <w:r w:rsidRPr="001420A1">
        <w:rPr>
          <w:rFonts w:cs="Arial"/>
          <w:sz w:val="22"/>
        </w:rPr>
        <w:t> </w:t>
      </w:r>
    </w:p>
    <w:p w14:paraId="633DE9B1" w14:textId="77777777" w:rsidR="00122BCB" w:rsidRPr="001420A1" w:rsidRDefault="00122BCB" w:rsidP="00122BCB">
      <w:pPr>
        <w:widowControl/>
        <w:rPr>
          <w:rFonts w:cs="Arial"/>
          <w:sz w:val="22"/>
        </w:rPr>
      </w:pPr>
      <w:r w:rsidRPr="001420A1">
        <w:rPr>
          <w:rFonts w:cs="Arial"/>
          <w:sz w:val="22"/>
        </w:rPr>
        <w:t> </w:t>
      </w:r>
    </w:p>
    <w:p w14:paraId="593B176C" w14:textId="77777777" w:rsidR="00122BCB" w:rsidRPr="001420A1" w:rsidRDefault="00122BCB" w:rsidP="00122BCB">
      <w:pPr>
        <w:widowControl/>
        <w:rPr>
          <w:rFonts w:cs="Arial"/>
          <w:sz w:val="22"/>
        </w:rPr>
      </w:pPr>
      <w:r w:rsidRPr="001420A1">
        <w:rPr>
          <w:rFonts w:cs="Arial"/>
          <w:b/>
          <w:bCs/>
          <w:sz w:val="22"/>
        </w:rPr>
        <w:t xml:space="preserve">2.5 </w:t>
      </w:r>
      <w:r w:rsidRPr="001420A1">
        <w:rPr>
          <w:rFonts w:cs="Arial"/>
          <w:sz w:val="22"/>
        </w:rPr>
        <w:tab/>
      </w:r>
      <w:r w:rsidRPr="001420A1">
        <w:rPr>
          <w:rFonts w:cs="Arial"/>
          <w:b/>
          <w:bCs/>
          <w:sz w:val="22"/>
        </w:rPr>
        <w:t>How could the disproportionate negative impacts be mitigated or eliminated? </w:t>
      </w:r>
      <w:r w:rsidRPr="001420A1">
        <w:rPr>
          <w:rFonts w:cs="Arial"/>
          <w:sz w:val="22"/>
        </w:rPr>
        <w:t> </w:t>
      </w:r>
    </w:p>
    <w:p w14:paraId="4AFE6832" w14:textId="77777777" w:rsidR="00122BCB" w:rsidRPr="001420A1" w:rsidRDefault="00122BCB" w:rsidP="00122BCB">
      <w:pPr>
        <w:widowControl/>
        <w:rPr>
          <w:rFonts w:cs="Arial"/>
          <w:sz w:val="22"/>
        </w:rPr>
      </w:pPr>
      <w:r w:rsidRPr="001420A1">
        <w:rPr>
          <w:rFonts w:cs="Arial"/>
          <w:sz w:val="22"/>
        </w:rPr>
        <w:t xml:space="preserve">(Note: Legislation and best practice require mitigations to be </w:t>
      </w:r>
      <w:proofErr w:type="gramStart"/>
      <w:r w:rsidRPr="001420A1">
        <w:rPr>
          <w:rFonts w:cs="Arial"/>
          <w:sz w:val="22"/>
        </w:rPr>
        <w:t>considered, but</w:t>
      </w:r>
      <w:proofErr w:type="gramEnd"/>
      <w:r w:rsidRPr="001420A1">
        <w:rPr>
          <w:rFonts w:cs="Arial"/>
          <w:sz w:val="22"/>
        </w:rPr>
        <w:t xml:space="preserve"> need only be put in place if it is possible.)  </w:t>
      </w:r>
    </w:p>
    <w:p w14:paraId="1CF01777" w14:textId="77777777" w:rsidR="00122BCB" w:rsidRPr="001420A1" w:rsidRDefault="00122BCB" w:rsidP="00122BCB">
      <w:pPr>
        <w:widowControl/>
        <w:rPr>
          <w:rFonts w:cs="Arial"/>
          <w:sz w:val="22"/>
        </w:rPr>
      </w:pPr>
      <w:r w:rsidRPr="001420A1">
        <w:rPr>
          <w:rFonts w:cs="Arial"/>
          <w:sz w:val="22"/>
        </w:rPr>
        <w:t> </w:t>
      </w:r>
    </w:p>
    <w:p w14:paraId="41C0E6C7" w14:textId="77777777" w:rsidR="00122BCB" w:rsidRPr="001420A1" w:rsidRDefault="00122BCB" w:rsidP="00122BCB">
      <w:pPr>
        <w:widowControl/>
        <w:rPr>
          <w:rFonts w:cs="Arial"/>
          <w:sz w:val="22"/>
        </w:rPr>
      </w:pPr>
      <w:r w:rsidRPr="001420A1">
        <w:rPr>
          <w:rFonts w:cs="Arial"/>
          <w:sz w:val="22"/>
        </w:rPr>
        <w:t>Not applicable </w:t>
      </w:r>
    </w:p>
    <w:p w14:paraId="20624320" w14:textId="77777777" w:rsidR="00122BCB" w:rsidRPr="001420A1" w:rsidRDefault="00122BCB" w:rsidP="00122BCB">
      <w:pPr>
        <w:widowControl/>
        <w:rPr>
          <w:rFonts w:cs="Arial"/>
          <w:sz w:val="22"/>
        </w:rPr>
      </w:pPr>
      <w:r w:rsidRPr="001420A1">
        <w:rPr>
          <w:rFonts w:cs="Arial"/>
          <w:sz w:val="22"/>
        </w:rPr>
        <w:t> </w:t>
      </w:r>
    </w:p>
    <w:p w14:paraId="74B5EC80" w14:textId="77777777" w:rsidR="00122BCB" w:rsidRPr="001420A1" w:rsidRDefault="00122BCB" w:rsidP="00122BCB">
      <w:pPr>
        <w:widowControl/>
        <w:rPr>
          <w:rFonts w:cs="Arial"/>
          <w:sz w:val="22"/>
        </w:rPr>
      </w:pPr>
      <w:r w:rsidRPr="001420A1">
        <w:rPr>
          <w:rFonts w:cs="Arial"/>
          <w:sz w:val="22"/>
        </w:rPr>
        <w:t> </w:t>
      </w:r>
    </w:p>
    <w:p w14:paraId="023EEE74" w14:textId="77777777" w:rsidR="00122BCB" w:rsidRPr="001420A1" w:rsidRDefault="00122BCB" w:rsidP="00122BCB">
      <w:pPr>
        <w:widowControl/>
        <w:rPr>
          <w:rFonts w:cs="Arial"/>
          <w:sz w:val="22"/>
        </w:rPr>
      </w:pPr>
      <w:r w:rsidRPr="001420A1">
        <w:rPr>
          <w:rFonts w:cs="Arial"/>
          <w:sz w:val="22"/>
        </w:rPr>
        <w:t> </w:t>
      </w:r>
    </w:p>
    <w:p w14:paraId="434E86AC" w14:textId="77777777" w:rsidR="00122BCB" w:rsidRPr="001420A1" w:rsidRDefault="00122BCB" w:rsidP="00122BCB">
      <w:pPr>
        <w:widowControl/>
        <w:rPr>
          <w:rFonts w:cs="Arial"/>
          <w:sz w:val="22"/>
        </w:rPr>
      </w:pPr>
      <w:r w:rsidRPr="001420A1">
        <w:rPr>
          <w:rFonts w:cs="Arial"/>
          <w:sz w:val="22"/>
        </w:rPr>
        <w:t> </w:t>
      </w:r>
    </w:p>
    <w:p w14:paraId="3691469C" w14:textId="77777777" w:rsidR="00122BCB" w:rsidRPr="001420A1" w:rsidRDefault="00122BCB" w:rsidP="00122BCB">
      <w:pPr>
        <w:widowControl/>
        <w:rPr>
          <w:rFonts w:cs="Arial"/>
          <w:sz w:val="22"/>
        </w:rPr>
      </w:pPr>
      <w:r w:rsidRPr="001420A1">
        <w:rPr>
          <w:rFonts w:cs="Arial"/>
          <w:b/>
          <w:bCs/>
          <w:sz w:val="22"/>
        </w:rPr>
        <w:t>Section 3: Dependencies from other proposals </w:t>
      </w:r>
      <w:r w:rsidRPr="001420A1">
        <w:rPr>
          <w:rFonts w:cs="Arial"/>
          <w:sz w:val="22"/>
        </w:rPr>
        <w:t> </w:t>
      </w:r>
    </w:p>
    <w:p w14:paraId="7E4E9C25" w14:textId="77777777" w:rsidR="00122BCB" w:rsidRPr="001420A1" w:rsidRDefault="00122BCB" w:rsidP="00122BCB">
      <w:pPr>
        <w:widowControl/>
        <w:rPr>
          <w:rFonts w:cs="Arial"/>
          <w:sz w:val="22"/>
        </w:rPr>
      </w:pPr>
      <w:r w:rsidRPr="001420A1">
        <w:rPr>
          <w:rFonts w:cs="Arial"/>
          <w:sz w:val="22"/>
        </w:rPr>
        <w:t> </w:t>
      </w:r>
    </w:p>
    <w:p w14:paraId="28C9309A" w14:textId="77777777" w:rsidR="00122BCB" w:rsidRPr="001420A1" w:rsidRDefault="00122BCB" w:rsidP="00122BCB">
      <w:pPr>
        <w:widowControl/>
        <w:rPr>
          <w:rFonts w:cs="Arial"/>
          <w:sz w:val="22"/>
        </w:rPr>
      </w:pPr>
      <w:r w:rsidRPr="001420A1">
        <w:rPr>
          <w:rFonts w:cs="Arial"/>
          <w:b/>
          <w:bCs/>
          <w:sz w:val="22"/>
        </w:rPr>
        <w:t>3.1</w:t>
      </w:r>
      <w:r w:rsidRPr="001420A1">
        <w:rPr>
          <w:rFonts w:cs="Arial"/>
          <w:sz w:val="22"/>
        </w:rPr>
        <w:tab/>
      </w:r>
      <w:r w:rsidRPr="001420A1">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1420A1">
        <w:rPr>
          <w:rFonts w:cs="Arial"/>
          <w:sz w:val="22"/>
        </w:rPr>
        <w:t> </w:t>
      </w:r>
    </w:p>
    <w:p w14:paraId="495A52D8" w14:textId="77777777" w:rsidR="00122BCB" w:rsidRPr="001420A1" w:rsidRDefault="00122BCB" w:rsidP="00122BCB">
      <w:pPr>
        <w:widowControl/>
        <w:rPr>
          <w:rFonts w:cs="Arial"/>
          <w:sz w:val="22"/>
        </w:rPr>
      </w:pPr>
      <w:r w:rsidRPr="001420A1">
        <w:rPr>
          <w:rFonts w:cs="Arial"/>
          <w:sz w:val="22"/>
        </w:rPr>
        <w:t> </w:t>
      </w:r>
    </w:p>
    <w:p w14:paraId="29290C93" w14:textId="77777777" w:rsidR="00122BCB" w:rsidRPr="001420A1" w:rsidRDefault="00122BCB" w:rsidP="00122BCB">
      <w:pPr>
        <w:widowControl/>
        <w:rPr>
          <w:rFonts w:cs="Arial"/>
          <w:sz w:val="22"/>
        </w:rPr>
      </w:pPr>
      <w:r w:rsidRPr="001420A1">
        <w:rPr>
          <w:rFonts w:cs="Arial"/>
          <w:sz w:val="22"/>
        </w:rPr>
        <w:t>Not applicable </w:t>
      </w:r>
    </w:p>
    <w:p w14:paraId="26D430A8" w14:textId="77777777" w:rsidR="00122BCB" w:rsidRPr="001420A1" w:rsidRDefault="00122BCB" w:rsidP="00122BCB">
      <w:pPr>
        <w:widowControl/>
        <w:rPr>
          <w:rFonts w:cs="Arial"/>
          <w:sz w:val="22"/>
        </w:rPr>
      </w:pPr>
      <w:r w:rsidRPr="001420A1">
        <w:rPr>
          <w:rFonts w:cs="Arial"/>
          <w:b/>
          <w:bCs/>
          <w:sz w:val="22"/>
        </w:rPr>
        <w:t>Section 4: What evidence you have used?</w:t>
      </w:r>
      <w:r w:rsidRPr="001420A1">
        <w:rPr>
          <w:rFonts w:cs="Arial"/>
          <w:sz w:val="22"/>
        </w:rPr>
        <w:t> </w:t>
      </w:r>
    </w:p>
    <w:p w14:paraId="355B5AEC" w14:textId="77777777" w:rsidR="00122BCB" w:rsidRPr="001420A1" w:rsidRDefault="00122BCB" w:rsidP="00122BCB">
      <w:pPr>
        <w:widowControl/>
        <w:rPr>
          <w:rFonts w:cs="Arial"/>
          <w:sz w:val="22"/>
        </w:rPr>
      </w:pPr>
      <w:r w:rsidRPr="001420A1">
        <w:rPr>
          <w:rFonts w:cs="Arial"/>
          <w:sz w:val="22"/>
        </w:rPr>
        <w:t> </w:t>
      </w:r>
    </w:p>
    <w:p w14:paraId="0CBBEAED" w14:textId="77777777" w:rsidR="00122BCB" w:rsidRPr="001420A1" w:rsidRDefault="00122BCB" w:rsidP="00122BCB">
      <w:pPr>
        <w:widowControl/>
        <w:rPr>
          <w:rFonts w:cs="Arial"/>
          <w:sz w:val="22"/>
        </w:rPr>
      </w:pPr>
      <w:r w:rsidRPr="001420A1">
        <w:rPr>
          <w:rFonts w:cs="Arial"/>
          <w:b/>
          <w:bCs/>
          <w:sz w:val="22"/>
        </w:rPr>
        <w:t>4.1</w:t>
      </w:r>
      <w:r w:rsidRPr="001420A1">
        <w:rPr>
          <w:rFonts w:cs="Arial"/>
          <w:sz w:val="22"/>
        </w:rPr>
        <w:tab/>
      </w:r>
      <w:r w:rsidRPr="001420A1">
        <w:rPr>
          <w:rFonts w:cs="Arial"/>
          <w:b/>
          <w:bCs/>
          <w:sz w:val="22"/>
        </w:rPr>
        <w:t>What evidence do you hold to back up this assessment? </w:t>
      </w:r>
      <w:r w:rsidRPr="001420A1">
        <w:rPr>
          <w:rFonts w:cs="Arial"/>
          <w:sz w:val="22"/>
        </w:rPr>
        <w:t> </w:t>
      </w:r>
    </w:p>
    <w:p w14:paraId="20303BC0" w14:textId="77777777" w:rsidR="00122BCB" w:rsidRPr="001420A1" w:rsidRDefault="00122BCB" w:rsidP="00122BCB">
      <w:pPr>
        <w:widowControl/>
        <w:rPr>
          <w:rFonts w:cs="Arial"/>
          <w:sz w:val="22"/>
        </w:rPr>
      </w:pPr>
      <w:r w:rsidRPr="001420A1">
        <w:rPr>
          <w:rFonts w:cs="Arial"/>
          <w:sz w:val="22"/>
        </w:rPr>
        <w:t> </w:t>
      </w:r>
    </w:p>
    <w:p w14:paraId="7570EA52" w14:textId="77777777" w:rsidR="00122BCB" w:rsidRPr="001420A1" w:rsidRDefault="00122BCB" w:rsidP="00122BCB">
      <w:pPr>
        <w:widowControl/>
        <w:numPr>
          <w:ilvl w:val="0"/>
          <w:numId w:val="69"/>
        </w:numPr>
        <w:rPr>
          <w:rFonts w:cs="Arial"/>
          <w:sz w:val="22"/>
        </w:rPr>
      </w:pPr>
      <w:r w:rsidRPr="001420A1">
        <w:rPr>
          <w:rFonts w:cs="Arial"/>
          <w:sz w:val="22"/>
        </w:rPr>
        <w:t>Information from social work teams carrying out reviews </w:t>
      </w:r>
    </w:p>
    <w:p w14:paraId="07DA4720" w14:textId="77777777" w:rsidR="00122BCB" w:rsidRPr="001420A1" w:rsidRDefault="00122BCB" w:rsidP="00122BCB">
      <w:pPr>
        <w:widowControl/>
        <w:rPr>
          <w:rFonts w:cs="Arial"/>
          <w:sz w:val="22"/>
        </w:rPr>
      </w:pPr>
      <w:r w:rsidRPr="001420A1">
        <w:rPr>
          <w:rFonts w:cs="Arial"/>
          <w:sz w:val="22"/>
        </w:rPr>
        <w:t> </w:t>
      </w:r>
    </w:p>
    <w:p w14:paraId="5BE74980" w14:textId="77777777" w:rsidR="00122BCB" w:rsidRPr="001420A1" w:rsidRDefault="00122BCB" w:rsidP="00122BCB">
      <w:pPr>
        <w:widowControl/>
        <w:rPr>
          <w:rFonts w:cs="Arial"/>
          <w:sz w:val="22"/>
        </w:rPr>
      </w:pPr>
      <w:r w:rsidRPr="001420A1">
        <w:rPr>
          <w:rFonts w:cs="Arial"/>
          <w:sz w:val="22"/>
        </w:rPr>
        <w:t> </w:t>
      </w:r>
    </w:p>
    <w:p w14:paraId="52FB9A27" w14:textId="77777777" w:rsidR="00122BCB" w:rsidRPr="001420A1" w:rsidRDefault="00122BCB" w:rsidP="00122BCB">
      <w:pPr>
        <w:widowControl/>
        <w:rPr>
          <w:rFonts w:cs="Arial"/>
          <w:sz w:val="22"/>
        </w:rPr>
      </w:pPr>
      <w:r w:rsidRPr="001420A1">
        <w:rPr>
          <w:rFonts w:cs="Arial"/>
          <w:b/>
          <w:bCs/>
          <w:sz w:val="22"/>
        </w:rPr>
        <w:t>4.2</w:t>
      </w:r>
      <w:r w:rsidRPr="001420A1">
        <w:rPr>
          <w:rFonts w:cs="Arial"/>
          <w:sz w:val="22"/>
        </w:rPr>
        <w:tab/>
      </w:r>
      <w:r w:rsidRPr="001420A1">
        <w:rPr>
          <w:rFonts w:cs="Arial"/>
          <w:b/>
          <w:bCs/>
          <w:sz w:val="22"/>
        </w:rPr>
        <w:t>Do you need further evidence?</w:t>
      </w:r>
      <w:r w:rsidRPr="001420A1">
        <w:rPr>
          <w:rFonts w:cs="Arial"/>
          <w:sz w:val="22"/>
        </w:rPr>
        <w:t> </w:t>
      </w:r>
    </w:p>
    <w:p w14:paraId="19559E2A" w14:textId="77777777" w:rsidR="00122BCB" w:rsidRPr="001420A1" w:rsidRDefault="00122BCB" w:rsidP="00122BCB">
      <w:pPr>
        <w:widowControl/>
        <w:rPr>
          <w:rFonts w:cs="Arial"/>
          <w:sz w:val="22"/>
        </w:rPr>
      </w:pPr>
      <w:r w:rsidRPr="001420A1">
        <w:rPr>
          <w:rFonts w:cs="Arial"/>
          <w:sz w:val="22"/>
        </w:rPr>
        <w:t> </w:t>
      </w:r>
    </w:p>
    <w:p w14:paraId="04A17C7D" w14:textId="77777777" w:rsidR="00122BCB" w:rsidRPr="001420A1" w:rsidRDefault="00122BCB" w:rsidP="00122BCB">
      <w:pPr>
        <w:widowControl/>
        <w:rPr>
          <w:rFonts w:cs="Arial"/>
          <w:sz w:val="22"/>
        </w:rPr>
      </w:pPr>
      <w:r w:rsidRPr="001420A1">
        <w:rPr>
          <w:rFonts w:cs="Arial"/>
          <w:sz w:val="22"/>
        </w:rPr>
        <w:t>No </w:t>
      </w:r>
    </w:p>
    <w:p w14:paraId="423188F9" w14:textId="77777777" w:rsidR="00122BCB" w:rsidRPr="001420A1" w:rsidRDefault="00122BCB" w:rsidP="00122BCB">
      <w:pPr>
        <w:widowControl/>
        <w:rPr>
          <w:rFonts w:cs="Arial"/>
          <w:sz w:val="22"/>
        </w:rPr>
      </w:pPr>
      <w:r w:rsidRPr="001420A1">
        <w:rPr>
          <w:rFonts w:cs="Arial"/>
          <w:sz w:val="22"/>
        </w:rPr>
        <w:t> </w:t>
      </w:r>
    </w:p>
    <w:p w14:paraId="01608FD4" w14:textId="77777777" w:rsidR="00122BCB" w:rsidRPr="001420A1" w:rsidRDefault="00122BCB" w:rsidP="00122BCB">
      <w:pPr>
        <w:widowControl/>
        <w:rPr>
          <w:rFonts w:cs="Arial"/>
          <w:sz w:val="22"/>
        </w:rPr>
      </w:pPr>
      <w:r w:rsidRPr="001420A1">
        <w:rPr>
          <w:rFonts w:cs="Arial"/>
          <w:sz w:val="22"/>
        </w:rPr>
        <w:t> </w:t>
      </w:r>
    </w:p>
    <w:p w14:paraId="707A638C" w14:textId="77777777" w:rsidR="00122BCB" w:rsidRPr="001420A1" w:rsidRDefault="00122BCB" w:rsidP="00122BCB">
      <w:pPr>
        <w:widowControl/>
        <w:rPr>
          <w:rFonts w:cs="Arial"/>
          <w:sz w:val="22"/>
        </w:rPr>
      </w:pPr>
      <w:r w:rsidRPr="001420A1">
        <w:rPr>
          <w:rFonts w:cs="Arial"/>
          <w:b/>
          <w:bCs/>
          <w:sz w:val="22"/>
        </w:rPr>
        <w:t>Section 5: Consultation Feedback</w:t>
      </w:r>
      <w:r w:rsidRPr="001420A1">
        <w:rPr>
          <w:rFonts w:cs="Arial"/>
          <w:sz w:val="22"/>
        </w:rPr>
        <w:t> </w:t>
      </w:r>
    </w:p>
    <w:p w14:paraId="2249E028" w14:textId="77777777" w:rsidR="00122BCB" w:rsidRPr="001420A1" w:rsidRDefault="00122BCB" w:rsidP="00122BCB">
      <w:pPr>
        <w:widowControl/>
        <w:rPr>
          <w:rFonts w:cs="Arial"/>
          <w:sz w:val="22"/>
        </w:rPr>
      </w:pPr>
      <w:r w:rsidRPr="001420A1">
        <w:rPr>
          <w:rFonts w:cs="Arial"/>
          <w:sz w:val="22"/>
        </w:rPr>
        <w:t> </w:t>
      </w:r>
    </w:p>
    <w:p w14:paraId="07292BF0" w14:textId="77777777" w:rsidR="00122BCB" w:rsidRPr="001420A1" w:rsidRDefault="00122BCB" w:rsidP="00122BCB">
      <w:pPr>
        <w:widowControl/>
        <w:rPr>
          <w:rFonts w:cs="Arial"/>
          <w:sz w:val="22"/>
        </w:rPr>
      </w:pPr>
      <w:r w:rsidRPr="001420A1">
        <w:rPr>
          <w:rFonts w:cs="Arial"/>
          <w:b/>
          <w:bCs/>
          <w:sz w:val="22"/>
        </w:rPr>
        <w:t>5.1</w:t>
      </w:r>
      <w:r w:rsidRPr="001420A1">
        <w:rPr>
          <w:rFonts w:cs="Arial"/>
          <w:sz w:val="22"/>
        </w:rPr>
        <w:tab/>
      </w:r>
      <w:r w:rsidRPr="001420A1">
        <w:rPr>
          <w:rFonts w:cs="Arial"/>
          <w:b/>
          <w:bCs/>
          <w:sz w:val="22"/>
        </w:rPr>
        <w:t>Results from any previous consultations prior to the proposal development.</w:t>
      </w:r>
      <w:r w:rsidRPr="001420A1">
        <w:rPr>
          <w:rFonts w:cs="Arial"/>
          <w:sz w:val="22"/>
        </w:rPr>
        <w:t> </w:t>
      </w:r>
    </w:p>
    <w:p w14:paraId="51873BA7" w14:textId="77777777" w:rsidR="00122BCB" w:rsidRPr="001420A1" w:rsidRDefault="00122BCB" w:rsidP="00122BCB">
      <w:pPr>
        <w:widowControl/>
        <w:rPr>
          <w:rFonts w:cs="Arial"/>
          <w:sz w:val="22"/>
        </w:rPr>
      </w:pPr>
      <w:r w:rsidRPr="001420A1">
        <w:rPr>
          <w:rFonts w:cs="Arial"/>
          <w:sz w:val="22"/>
        </w:rPr>
        <w:t> </w:t>
      </w:r>
    </w:p>
    <w:p w14:paraId="4C08489D" w14:textId="77777777" w:rsidR="00122BCB" w:rsidRPr="001420A1" w:rsidRDefault="00122BCB" w:rsidP="00122BCB">
      <w:pPr>
        <w:widowControl/>
        <w:rPr>
          <w:rFonts w:cs="Arial"/>
          <w:sz w:val="22"/>
        </w:rPr>
      </w:pPr>
      <w:r w:rsidRPr="001420A1">
        <w:rPr>
          <w:rFonts w:cs="Arial"/>
          <w:sz w:val="22"/>
        </w:rPr>
        <w:t>Not applicable. This proposal involves following existing standard procedures for review and continuing healthcare </w:t>
      </w:r>
    </w:p>
    <w:p w14:paraId="74D68BCB" w14:textId="77777777" w:rsidR="00122BCB" w:rsidRPr="001420A1" w:rsidRDefault="00122BCB" w:rsidP="00122BCB">
      <w:pPr>
        <w:widowControl/>
        <w:rPr>
          <w:rFonts w:cs="Arial"/>
          <w:sz w:val="22"/>
        </w:rPr>
      </w:pPr>
      <w:r w:rsidRPr="001420A1">
        <w:rPr>
          <w:rFonts w:cs="Arial"/>
          <w:sz w:val="22"/>
        </w:rPr>
        <w:t> </w:t>
      </w:r>
    </w:p>
    <w:p w14:paraId="65BDE600" w14:textId="77777777" w:rsidR="00122BCB" w:rsidRPr="001420A1" w:rsidRDefault="00122BCB" w:rsidP="00122BCB">
      <w:pPr>
        <w:widowControl/>
        <w:rPr>
          <w:rFonts w:cs="Arial"/>
          <w:sz w:val="22"/>
        </w:rPr>
      </w:pPr>
      <w:r w:rsidRPr="001420A1">
        <w:rPr>
          <w:rFonts w:cs="Arial"/>
          <w:sz w:val="22"/>
        </w:rPr>
        <w:t> </w:t>
      </w:r>
    </w:p>
    <w:p w14:paraId="412D868F" w14:textId="77777777" w:rsidR="00122BCB" w:rsidRPr="001420A1" w:rsidRDefault="00122BCB" w:rsidP="00122BCB">
      <w:pPr>
        <w:widowControl/>
        <w:rPr>
          <w:rFonts w:cs="Arial"/>
          <w:sz w:val="22"/>
        </w:rPr>
      </w:pPr>
      <w:r w:rsidRPr="001420A1">
        <w:rPr>
          <w:rFonts w:cs="Arial"/>
          <w:b/>
          <w:bCs/>
          <w:sz w:val="22"/>
        </w:rPr>
        <w:t>5.2</w:t>
      </w:r>
      <w:r w:rsidRPr="001420A1">
        <w:rPr>
          <w:rFonts w:cs="Arial"/>
          <w:sz w:val="22"/>
        </w:rPr>
        <w:tab/>
      </w:r>
      <w:r w:rsidRPr="001420A1">
        <w:rPr>
          <w:rFonts w:cs="Arial"/>
          <w:b/>
          <w:bCs/>
          <w:sz w:val="22"/>
        </w:rPr>
        <w:t xml:space="preserve">The departmental feedback you provided on the previous consultation (as at </w:t>
      </w:r>
      <w:r w:rsidRPr="001420A1">
        <w:rPr>
          <w:rFonts w:cs="Arial"/>
          <w:sz w:val="22"/>
        </w:rPr>
        <w:tab/>
      </w:r>
      <w:r w:rsidRPr="001420A1">
        <w:rPr>
          <w:rFonts w:cs="Arial"/>
          <w:b/>
          <w:bCs/>
          <w:sz w:val="22"/>
        </w:rPr>
        <w:t>5.1).</w:t>
      </w:r>
      <w:r w:rsidRPr="001420A1">
        <w:rPr>
          <w:rFonts w:cs="Arial"/>
          <w:sz w:val="22"/>
        </w:rPr>
        <w:t> </w:t>
      </w:r>
    </w:p>
    <w:p w14:paraId="0A8FFFC2" w14:textId="77777777" w:rsidR="00122BCB" w:rsidRPr="001420A1" w:rsidRDefault="00122BCB" w:rsidP="00122BCB">
      <w:pPr>
        <w:widowControl/>
        <w:rPr>
          <w:rFonts w:cs="Arial"/>
          <w:sz w:val="22"/>
        </w:rPr>
      </w:pPr>
      <w:r w:rsidRPr="001420A1">
        <w:rPr>
          <w:rFonts w:cs="Arial"/>
          <w:sz w:val="22"/>
        </w:rPr>
        <w:t> </w:t>
      </w:r>
    </w:p>
    <w:p w14:paraId="515366DB" w14:textId="77777777" w:rsidR="00122BCB" w:rsidRPr="001420A1" w:rsidRDefault="00122BCB" w:rsidP="00122BCB">
      <w:pPr>
        <w:widowControl/>
        <w:rPr>
          <w:rFonts w:cs="Arial"/>
          <w:sz w:val="22"/>
        </w:rPr>
      </w:pPr>
      <w:r w:rsidRPr="001420A1">
        <w:rPr>
          <w:rFonts w:cs="Arial"/>
          <w:sz w:val="22"/>
        </w:rPr>
        <w:t>N/A </w:t>
      </w:r>
    </w:p>
    <w:p w14:paraId="079DADF0" w14:textId="77777777" w:rsidR="00122BCB" w:rsidRPr="001420A1" w:rsidRDefault="00122BCB" w:rsidP="00122BCB">
      <w:pPr>
        <w:widowControl/>
        <w:rPr>
          <w:rFonts w:cs="Arial"/>
          <w:sz w:val="22"/>
        </w:rPr>
      </w:pPr>
      <w:r w:rsidRPr="001420A1">
        <w:rPr>
          <w:rFonts w:cs="Arial"/>
          <w:sz w:val="22"/>
        </w:rPr>
        <w:t> </w:t>
      </w:r>
    </w:p>
    <w:p w14:paraId="47268383" w14:textId="77777777" w:rsidR="00122BCB" w:rsidRPr="001420A1" w:rsidRDefault="00122BCB" w:rsidP="00122BCB">
      <w:pPr>
        <w:widowControl/>
        <w:rPr>
          <w:rFonts w:cs="Arial"/>
          <w:sz w:val="22"/>
        </w:rPr>
      </w:pPr>
      <w:r w:rsidRPr="001420A1">
        <w:rPr>
          <w:rFonts w:cs="Arial"/>
          <w:sz w:val="22"/>
        </w:rPr>
        <w:t> </w:t>
      </w:r>
    </w:p>
    <w:p w14:paraId="2B9022B1" w14:textId="77777777" w:rsidR="00122BCB" w:rsidRPr="001420A1" w:rsidRDefault="00122BCB" w:rsidP="00122BCB">
      <w:pPr>
        <w:widowControl/>
        <w:rPr>
          <w:rFonts w:cs="Arial"/>
          <w:sz w:val="22"/>
        </w:rPr>
      </w:pPr>
      <w:r w:rsidRPr="001420A1">
        <w:rPr>
          <w:rFonts w:cs="Arial"/>
          <w:b/>
          <w:bCs/>
          <w:sz w:val="22"/>
        </w:rPr>
        <w:t>5.3</w:t>
      </w:r>
      <w:r w:rsidRPr="001420A1">
        <w:rPr>
          <w:rFonts w:cs="Arial"/>
          <w:sz w:val="22"/>
        </w:rPr>
        <w:tab/>
      </w:r>
      <w:r w:rsidRPr="001420A1">
        <w:rPr>
          <w:rFonts w:cs="Arial"/>
          <w:b/>
          <w:bCs/>
          <w:sz w:val="22"/>
        </w:rPr>
        <w:t>Feedback from current consultation following the proposal development (e.g. following approval by Executive for budget consultation).</w:t>
      </w:r>
      <w:r w:rsidRPr="001420A1">
        <w:rPr>
          <w:rFonts w:cs="Arial"/>
          <w:sz w:val="22"/>
        </w:rPr>
        <w:t> </w:t>
      </w:r>
    </w:p>
    <w:p w14:paraId="538F9B91" w14:textId="77777777" w:rsidR="00122BCB" w:rsidRPr="001420A1" w:rsidRDefault="00122BCB" w:rsidP="00122BCB">
      <w:pPr>
        <w:widowControl/>
        <w:rPr>
          <w:rFonts w:cs="Arial"/>
          <w:sz w:val="22"/>
        </w:rPr>
      </w:pPr>
      <w:r w:rsidRPr="001420A1">
        <w:rPr>
          <w:rFonts w:cs="Arial"/>
          <w:sz w:val="22"/>
        </w:rPr>
        <w:t> </w:t>
      </w:r>
    </w:p>
    <w:p w14:paraId="474FFD84" w14:textId="77777777" w:rsidR="00122BCB" w:rsidRPr="001420A1" w:rsidRDefault="00122BCB" w:rsidP="00122BCB">
      <w:pPr>
        <w:widowControl/>
        <w:rPr>
          <w:rFonts w:cs="Arial"/>
          <w:sz w:val="22"/>
        </w:rPr>
      </w:pPr>
      <w:r w:rsidRPr="001420A1">
        <w:rPr>
          <w:rFonts w:cs="Arial"/>
          <w:sz w:val="22"/>
        </w:rPr>
        <w:t>N/A </w:t>
      </w:r>
    </w:p>
    <w:p w14:paraId="62BD83BF" w14:textId="77777777" w:rsidR="00122BCB" w:rsidRPr="001420A1" w:rsidRDefault="00122BCB" w:rsidP="00122BCB">
      <w:pPr>
        <w:widowControl/>
        <w:rPr>
          <w:rFonts w:cs="Arial"/>
          <w:sz w:val="22"/>
        </w:rPr>
      </w:pPr>
      <w:r w:rsidRPr="001420A1">
        <w:rPr>
          <w:rFonts w:cs="Arial"/>
          <w:sz w:val="22"/>
        </w:rPr>
        <w:t> </w:t>
      </w:r>
    </w:p>
    <w:p w14:paraId="1B742B94" w14:textId="77777777" w:rsidR="00122BCB" w:rsidRPr="001420A1" w:rsidRDefault="00122BCB" w:rsidP="00122BCB">
      <w:pPr>
        <w:widowControl/>
        <w:rPr>
          <w:rFonts w:cs="Arial"/>
          <w:sz w:val="22"/>
        </w:rPr>
      </w:pPr>
      <w:r w:rsidRPr="001420A1">
        <w:rPr>
          <w:rFonts w:cs="Arial"/>
          <w:sz w:val="22"/>
        </w:rPr>
        <w:t> </w:t>
      </w:r>
    </w:p>
    <w:p w14:paraId="52B8838A" w14:textId="77777777" w:rsidR="00122BCB" w:rsidRPr="001420A1" w:rsidRDefault="00122BCB" w:rsidP="00122BCB">
      <w:pPr>
        <w:widowControl/>
        <w:rPr>
          <w:rFonts w:cs="Arial"/>
          <w:sz w:val="22"/>
        </w:rPr>
      </w:pPr>
      <w:r w:rsidRPr="001420A1">
        <w:rPr>
          <w:rFonts w:cs="Arial"/>
          <w:b/>
          <w:bCs/>
          <w:sz w:val="22"/>
        </w:rPr>
        <w:t>5.4</w:t>
      </w:r>
      <w:r w:rsidRPr="001420A1">
        <w:rPr>
          <w:rFonts w:cs="Arial"/>
          <w:sz w:val="22"/>
        </w:rPr>
        <w:tab/>
      </w:r>
      <w:r w:rsidRPr="001420A1">
        <w:rPr>
          <w:rFonts w:cs="Arial"/>
          <w:b/>
          <w:bCs/>
          <w:sz w:val="22"/>
        </w:rPr>
        <w:t>Your departmental response to the feedback on the current consultation (as at 5.3) – include any changes made to the proposal as a result of the feedback.</w:t>
      </w:r>
      <w:r w:rsidRPr="001420A1">
        <w:rPr>
          <w:rFonts w:cs="Arial"/>
          <w:sz w:val="22"/>
        </w:rPr>
        <w:t> </w:t>
      </w:r>
    </w:p>
    <w:p w14:paraId="0B9B1682" w14:textId="77777777" w:rsidR="00122BCB" w:rsidRPr="001420A1" w:rsidRDefault="00122BCB" w:rsidP="00122BCB">
      <w:pPr>
        <w:widowControl/>
        <w:rPr>
          <w:rFonts w:cs="Arial"/>
          <w:sz w:val="22"/>
        </w:rPr>
      </w:pPr>
      <w:r w:rsidRPr="001420A1">
        <w:rPr>
          <w:rFonts w:cs="Arial"/>
          <w:sz w:val="22"/>
        </w:rPr>
        <w:t> </w:t>
      </w:r>
    </w:p>
    <w:p w14:paraId="57BB36BE" w14:textId="77777777" w:rsidR="00122BCB" w:rsidRPr="001420A1" w:rsidRDefault="00122BCB" w:rsidP="00122BCB">
      <w:pPr>
        <w:widowControl/>
        <w:rPr>
          <w:rFonts w:cs="Arial"/>
          <w:sz w:val="22"/>
        </w:rPr>
      </w:pPr>
      <w:r w:rsidRPr="001420A1">
        <w:rPr>
          <w:rFonts w:cs="Arial"/>
          <w:sz w:val="22"/>
        </w:rPr>
        <w:t>N/A </w:t>
      </w:r>
    </w:p>
    <w:p w14:paraId="78E81B2C" w14:textId="77777777" w:rsidR="009A0B2C" w:rsidRDefault="009A0B2C">
      <w:pPr>
        <w:widowControl/>
        <w:rPr>
          <w:rFonts w:cs="Arial"/>
          <w:b/>
          <w:bCs/>
          <w:sz w:val="22"/>
        </w:rPr>
      </w:pPr>
    </w:p>
    <w:p w14:paraId="493EEA90" w14:textId="77777777" w:rsidR="009A0B2C" w:rsidRDefault="009A0B2C">
      <w:pPr>
        <w:widowControl/>
        <w:rPr>
          <w:rFonts w:cs="Arial"/>
          <w:b/>
          <w:bCs/>
          <w:sz w:val="22"/>
        </w:rPr>
      </w:pPr>
    </w:p>
    <w:p w14:paraId="1F01CEFB" w14:textId="77777777" w:rsidR="009A0B2C" w:rsidRDefault="009A0B2C">
      <w:pPr>
        <w:widowControl/>
        <w:rPr>
          <w:rFonts w:cs="Arial"/>
          <w:b/>
          <w:bCs/>
          <w:sz w:val="22"/>
        </w:rPr>
      </w:pPr>
    </w:p>
    <w:p w14:paraId="539A3565" w14:textId="77777777" w:rsidR="009A0B2C" w:rsidRDefault="009A0B2C">
      <w:pPr>
        <w:widowControl/>
        <w:rPr>
          <w:rFonts w:cs="Arial"/>
          <w:b/>
          <w:bCs/>
          <w:sz w:val="22"/>
        </w:rPr>
      </w:pPr>
    </w:p>
    <w:p w14:paraId="23756141" w14:textId="77777777" w:rsidR="009A0B2C" w:rsidRDefault="009A0B2C">
      <w:pPr>
        <w:widowControl/>
        <w:rPr>
          <w:rFonts w:cs="Arial"/>
          <w:b/>
          <w:bCs/>
          <w:sz w:val="22"/>
        </w:rPr>
      </w:pPr>
    </w:p>
    <w:p w14:paraId="27672726" w14:textId="77777777" w:rsidR="009A0B2C" w:rsidRDefault="009A0B2C">
      <w:pPr>
        <w:widowControl/>
        <w:rPr>
          <w:rFonts w:cs="Arial"/>
          <w:b/>
          <w:bCs/>
          <w:sz w:val="22"/>
        </w:rPr>
      </w:pPr>
    </w:p>
    <w:p w14:paraId="5E4D57A7" w14:textId="77777777" w:rsidR="009A0B2C" w:rsidRDefault="009A0B2C">
      <w:pPr>
        <w:widowControl/>
        <w:rPr>
          <w:rFonts w:cs="Arial"/>
          <w:b/>
          <w:bCs/>
          <w:sz w:val="22"/>
        </w:rPr>
      </w:pPr>
    </w:p>
    <w:p w14:paraId="256A2CA4" w14:textId="77777777" w:rsidR="009A0B2C" w:rsidRDefault="009A0B2C">
      <w:pPr>
        <w:widowControl/>
        <w:rPr>
          <w:rFonts w:cs="Arial"/>
          <w:b/>
          <w:bCs/>
          <w:sz w:val="22"/>
        </w:rPr>
      </w:pPr>
    </w:p>
    <w:p w14:paraId="18C82D12" w14:textId="77777777" w:rsidR="009A0B2C" w:rsidRDefault="009A0B2C">
      <w:pPr>
        <w:widowControl/>
        <w:rPr>
          <w:rFonts w:cs="Arial"/>
          <w:b/>
          <w:bCs/>
          <w:sz w:val="22"/>
        </w:rPr>
      </w:pPr>
    </w:p>
    <w:p w14:paraId="090E5B10" w14:textId="77777777" w:rsidR="009A0B2C" w:rsidRDefault="009A0B2C">
      <w:pPr>
        <w:widowControl/>
        <w:rPr>
          <w:rFonts w:cs="Arial"/>
          <w:b/>
          <w:bCs/>
          <w:sz w:val="22"/>
        </w:rPr>
      </w:pPr>
    </w:p>
    <w:p w14:paraId="4631C267" w14:textId="77777777" w:rsidR="009A0B2C" w:rsidRDefault="009A0B2C">
      <w:pPr>
        <w:widowControl/>
        <w:rPr>
          <w:rFonts w:cs="Arial"/>
          <w:b/>
          <w:bCs/>
          <w:sz w:val="22"/>
        </w:rPr>
      </w:pPr>
    </w:p>
    <w:p w14:paraId="3D6A9910" w14:textId="77777777" w:rsidR="009A0B2C" w:rsidRDefault="009A0B2C">
      <w:pPr>
        <w:widowControl/>
        <w:rPr>
          <w:rFonts w:cs="Arial"/>
          <w:b/>
          <w:bCs/>
          <w:sz w:val="22"/>
        </w:rPr>
      </w:pPr>
    </w:p>
    <w:p w14:paraId="6B0412C6" w14:textId="77777777" w:rsidR="00514D15" w:rsidRDefault="00514D15">
      <w:pPr>
        <w:widowControl/>
        <w:rPr>
          <w:rFonts w:cs="Arial"/>
          <w:b/>
          <w:bCs/>
          <w:sz w:val="22"/>
        </w:rPr>
      </w:pPr>
    </w:p>
    <w:p w14:paraId="43885441" w14:textId="77777777" w:rsidR="00514D15" w:rsidRDefault="00514D15">
      <w:pPr>
        <w:widowControl/>
        <w:rPr>
          <w:rFonts w:cs="Arial"/>
          <w:b/>
          <w:bCs/>
          <w:sz w:val="22"/>
        </w:rPr>
      </w:pPr>
    </w:p>
    <w:p w14:paraId="2654D119" w14:textId="77777777" w:rsidR="00514D15" w:rsidRDefault="00514D15">
      <w:pPr>
        <w:widowControl/>
        <w:rPr>
          <w:rFonts w:cs="Arial"/>
          <w:b/>
          <w:bCs/>
          <w:sz w:val="22"/>
        </w:rPr>
      </w:pPr>
    </w:p>
    <w:p w14:paraId="087C50A6" w14:textId="77777777" w:rsidR="00514D15" w:rsidRDefault="00514D15">
      <w:pPr>
        <w:widowControl/>
        <w:rPr>
          <w:rFonts w:cs="Arial"/>
          <w:b/>
          <w:bCs/>
          <w:sz w:val="22"/>
        </w:rPr>
      </w:pPr>
    </w:p>
    <w:p w14:paraId="2CA15D94" w14:textId="77777777" w:rsidR="00514D15" w:rsidRDefault="00514D15">
      <w:pPr>
        <w:widowControl/>
        <w:rPr>
          <w:rFonts w:cs="Arial"/>
          <w:b/>
          <w:bCs/>
          <w:sz w:val="22"/>
        </w:rPr>
      </w:pPr>
    </w:p>
    <w:p w14:paraId="3887C463" w14:textId="77777777" w:rsidR="00514D15" w:rsidRDefault="00514D15">
      <w:pPr>
        <w:widowControl/>
        <w:rPr>
          <w:rFonts w:cs="Arial"/>
          <w:b/>
          <w:bCs/>
          <w:sz w:val="22"/>
        </w:rPr>
      </w:pPr>
    </w:p>
    <w:p w14:paraId="6A560972" w14:textId="77777777" w:rsidR="00514D15" w:rsidRDefault="00514D15">
      <w:pPr>
        <w:widowControl/>
        <w:rPr>
          <w:rFonts w:cs="Arial"/>
          <w:b/>
          <w:bCs/>
          <w:sz w:val="22"/>
        </w:rPr>
      </w:pPr>
    </w:p>
    <w:p w14:paraId="2314EB96" w14:textId="77777777" w:rsidR="00514D15" w:rsidRDefault="00514D15">
      <w:pPr>
        <w:widowControl/>
        <w:rPr>
          <w:rFonts w:cs="Arial"/>
          <w:b/>
          <w:bCs/>
          <w:sz w:val="22"/>
        </w:rPr>
      </w:pPr>
    </w:p>
    <w:p w14:paraId="01A14E20" w14:textId="77777777" w:rsidR="00514D15" w:rsidRDefault="00514D15">
      <w:pPr>
        <w:widowControl/>
        <w:rPr>
          <w:rFonts w:cs="Arial"/>
          <w:b/>
          <w:bCs/>
          <w:sz w:val="22"/>
        </w:rPr>
      </w:pPr>
    </w:p>
    <w:p w14:paraId="15E13307" w14:textId="77777777" w:rsidR="009A0B2C" w:rsidRDefault="009A0B2C">
      <w:pPr>
        <w:widowControl/>
        <w:rPr>
          <w:rFonts w:cs="Arial"/>
          <w:b/>
          <w:bCs/>
          <w:sz w:val="22"/>
        </w:rPr>
      </w:pPr>
    </w:p>
    <w:p w14:paraId="0AE0C297" w14:textId="77777777" w:rsidR="00122BCB" w:rsidRDefault="00122BCB">
      <w:pPr>
        <w:widowControl/>
        <w:rPr>
          <w:rFonts w:cs="Arial"/>
          <w:b/>
          <w:bCs/>
          <w:sz w:val="22"/>
        </w:rPr>
      </w:pPr>
    </w:p>
    <w:p w14:paraId="6BA3B55C" w14:textId="77777777" w:rsidR="00122BCB" w:rsidRDefault="00122BCB">
      <w:pPr>
        <w:widowControl/>
        <w:rPr>
          <w:rFonts w:cs="Arial"/>
          <w:b/>
          <w:bCs/>
          <w:sz w:val="22"/>
        </w:rPr>
      </w:pPr>
    </w:p>
    <w:p w14:paraId="589AF0F9" w14:textId="77777777" w:rsidR="00122BCB" w:rsidRDefault="00122BCB">
      <w:pPr>
        <w:widowControl/>
        <w:rPr>
          <w:rFonts w:cs="Arial"/>
          <w:b/>
          <w:bCs/>
          <w:sz w:val="22"/>
        </w:rPr>
      </w:pPr>
    </w:p>
    <w:p w14:paraId="77B0ECC0" w14:textId="77777777" w:rsidR="00122BCB" w:rsidRDefault="00122BCB">
      <w:pPr>
        <w:widowControl/>
        <w:rPr>
          <w:rFonts w:cs="Arial"/>
          <w:b/>
          <w:bCs/>
          <w:sz w:val="22"/>
        </w:rPr>
      </w:pPr>
    </w:p>
    <w:p w14:paraId="53A5C823" w14:textId="77777777" w:rsidR="00122BCB" w:rsidRPr="00EB0D61" w:rsidRDefault="00122BCB" w:rsidP="00122BCB">
      <w:pPr>
        <w:widowControl/>
        <w:rPr>
          <w:rFonts w:cs="Arial"/>
          <w:sz w:val="22"/>
        </w:rPr>
      </w:pPr>
      <w:r w:rsidRPr="00EB0D61">
        <w:rPr>
          <w:rFonts w:cs="Arial"/>
          <w:sz w:val="22"/>
        </w:rPr>
        <w:t> </w:t>
      </w:r>
    </w:p>
    <w:p w14:paraId="19FBBB29" w14:textId="77777777" w:rsidR="00122BCB" w:rsidRPr="00EB0D61" w:rsidRDefault="00122BCB" w:rsidP="00122BCB">
      <w:pPr>
        <w:widowControl/>
        <w:rPr>
          <w:rFonts w:cs="Arial"/>
          <w:sz w:val="22"/>
        </w:rPr>
      </w:pPr>
      <w:r w:rsidRPr="00EB0D61">
        <w:rPr>
          <w:rFonts w:cs="Arial"/>
          <w:sz w:val="22"/>
        </w:rPr>
        <w:t> </w:t>
      </w:r>
      <w:bookmarkStart w:id="20" w:name="ABCD"/>
      <w:bookmarkEnd w:id="20"/>
    </w:p>
    <w:p w14:paraId="6947E291" w14:textId="77777777" w:rsidR="00122BCB" w:rsidRPr="00EB0D61" w:rsidRDefault="00122BCB" w:rsidP="00122BCB">
      <w:pPr>
        <w:widowControl/>
        <w:rPr>
          <w:rFonts w:cs="Arial"/>
          <w:sz w:val="22"/>
        </w:rPr>
      </w:pPr>
      <w:r w:rsidRPr="00EB0D61">
        <w:rPr>
          <w:rFonts w:cs="Arial"/>
          <w:b/>
          <w:bCs/>
          <w:sz w:val="22"/>
        </w:rPr>
        <w:t xml:space="preserve">Equality Impact Assessment Form </w:t>
      </w:r>
      <w:r w:rsidRPr="00EB0D61">
        <w:rPr>
          <w:rFonts w:cs="Arial"/>
          <w:sz w:val="22"/>
        </w:rPr>
        <w:tab/>
      </w:r>
      <w:r w:rsidRPr="00EB0D61">
        <w:rPr>
          <w:rFonts w:cs="Arial"/>
          <w:b/>
          <w:bCs/>
          <w:sz w:val="22"/>
        </w:rPr>
        <w:t>Reference 25-2690</w:t>
      </w:r>
      <w:r w:rsidRPr="00EB0D61">
        <w:rPr>
          <w:rFonts w:cs="Arial"/>
          <w:sz w:val="22"/>
        </w:rPr>
        <w:t> </w:t>
      </w:r>
    </w:p>
    <w:p w14:paraId="05CBCA3E" w14:textId="77777777" w:rsidR="00122BCB" w:rsidRPr="00EB0D61" w:rsidRDefault="00122BCB" w:rsidP="00122BCB">
      <w:pPr>
        <w:widowControl/>
        <w:rPr>
          <w:rFonts w:cs="Arial"/>
          <w:sz w:val="22"/>
        </w:rPr>
      </w:pPr>
      <w:r w:rsidRPr="00EB0D61">
        <w:rPr>
          <w:rFonts w:cs="Arial"/>
          <w:b/>
          <w:bCs/>
          <w:sz w:val="22"/>
        </w:rPr>
        <w:t> </w:t>
      </w:r>
      <w:r w:rsidRPr="00EB0D61">
        <w:rPr>
          <w:rFonts w:cs="Arial"/>
          <w:sz w:val="22"/>
        </w:rPr>
        <w:t> </w:t>
      </w:r>
    </w:p>
    <w:p w14:paraId="761A5FC5" w14:textId="77777777" w:rsidR="00122BCB" w:rsidRPr="00EB0D61" w:rsidRDefault="00122BCB" w:rsidP="00122BCB">
      <w:pPr>
        <w:widowControl/>
        <w:rPr>
          <w:rFonts w:cs="Arial"/>
          <w:sz w:val="22"/>
        </w:rPr>
      </w:pPr>
      <w:r w:rsidRPr="00EB0D61">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3627"/>
        <w:gridCol w:w="1927"/>
        <w:gridCol w:w="1718"/>
      </w:tblGrid>
      <w:tr w:rsidR="00122BCB" w:rsidRPr="00EB0D61" w14:paraId="6AA6C66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D9120F" w14:textId="77777777" w:rsidR="00122BCB" w:rsidRPr="00EB0D61" w:rsidRDefault="00122BCB" w:rsidP="00A60F4D">
            <w:pPr>
              <w:widowControl/>
              <w:rPr>
                <w:rFonts w:cs="Arial"/>
                <w:sz w:val="22"/>
              </w:rPr>
            </w:pPr>
            <w:r w:rsidRPr="00EB0D61">
              <w:rPr>
                <w:rFonts w:cs="Arial"/>
                <w:b/>
                <w:bCs/>
                <w:sz w:val="22"/>
              </w:rPr>
              <w:t>Department</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96AF46" w14:textId="77777777" w:rsidR="00122BCB" w:rsidRPr="00EB0D61" w:rsidRDefault="00122BCB" w:rsidP="00A60F4D">
            <w:pPr>
              <w:widowControl/>
              <w:rPr>
                <w:rFonts w:cs="Arial"/>
                <w:sz w:val="22"/>
              </w:rPr>
            </w:pPr>
            <w:r w:rsidRPr="00EB0D61">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CF0AF0" w14:textId="77777777" w:rsidR="00122BCB" w:rsidRPr="00EB0D61" w:rsidRDefault="00122BCB" w:rsidP="00A60F4D">
            <w:pPr>
              <w:widowControl/>
              <w:rPr>
                <w:rFonts w:cs="Arial"/>
                <w:sz w:val="22"/>
              </w:rPr>
            </w:pPr>
            <w:r w:rsidRPr="00EB0D61">
              <w:rPr>
                <w:rFonts w:cs="Arial"/>
                <w:b/>
                <w:bCs/>
                <w:sz w:val="22"/>
              </w:rPr>
              <w:t>Version no</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2E3725B" w14:textId="77777777" w:rsidR="00122BCB" w:rsidRPr="00EB0D61" w:rsidRDefault="00122BCB" w:rsidP="00A60F4D">
            <w:pPr>
              <w:widowControl/>
              <w:rPr>
                <w:rFonts w:cs="Arial"/>
                <w:sz w:val="22"/>
              </w:rPr>
            </w:pPr>
            <w:r w:rsidRPr="00EB0D61">
              <w:rPr>
                <w:rFonts w:cs="Arial"/>
                <w:sz w:val="22"/>
              </w:rPr>
              <w:t>0.1 </w:t>
            </w:r>
          </w:p>
        </w:tc>
      </w:tr>
      <w:tr w:rsidR="00122BCB" w:rsidRPr="00EB0D61" w14:paraId="38EB60C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154F5C" w14:textId="77777777" w:rsidR="00122BCB" w:rsidRPr="00EB0D61" w:rsidRDefault="00122BCB" w:rsidP="00A60F4D">
            <w:pPr>
              <w:widowControl/>
              <w:rPr>
                <w:rFonts w:cs="Arial"/>
                <w:sz w:val="22"/>
              </w:rPr>
            </w:pPr>
            <w:r w:rsidRPr="00EB0D61">
              <w:rPr>
                <w:rFonts w:cs="Arial"/>
                <w:b/>
                <w:bCs/>
                <w:sz w:val="22"/>
              </w:rPr>
              <w:t>Assessed by</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B9237EB" w14:textId="77777777" w:rsidR="00122BCB" w:rsidRPr="00EB0D61" w:rsidRDefault="00122BCB" w:rsidP="00A60F4D">
            <w:pPr>
              <w:widowControl/>
              <w:rPr>
                <w:rFonts w:cs="Arial"/>
                <w:sz w:val="22"/>
              </w:rPr>
            </w:pPr>
            <w:r w:rsidRPr="00EB0D61">
              <w:rPr>
                <w:rFonts w:cs="Arial"/>
                <w:sz w:val="22"/>
              </w:rPr>
              <w:t>TBC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377EE63" w14:textId="77777777" w:rsidR="00122BCB" w:rsidRPr="00EB0D61" w:rsidRDefault="00122BCB" w:rsidP="00A60F4D">
            <w:pPr>
              <w:widowControl/>
              <w:rPr>
                <w:rFonts w:cs="Arial"/>
                <w:sz w:val="22"/>
              </w:rPr>
            </w:pPr>
            <w:r w:rsidRPr="00EB0D61">
              <w:rPr>
                <w:rFonts w:cs="Arial"/>
                <w:b/>
                <w:bCs/>
                <w:sz w:val="22"/>
              </w:rPr>
              <w:t>Date created</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B0138C3" w14:textId="77777777" w:rsidR="00122BCB" w:rsidRPr="00EB0D61" w:rsidRDefault="00122BCB" w:rsidP="00A60F4D">
            <w:pPr>
              <w:widowControl/>
              <w:rPr>
                <w:rFonts w:cs="Arial"/>
                <w:sz w:val="22"/>
              </w:rPr>
            </w:pPr>
            <w:r w:rsidRPr="00EB0D61">
              <w:rPr>
                <w:rFonts w:cs="Arial"/>
                <w:sz w:val="22"/>
              </w:rPr>
              <w:t> </w:t>
            </w:r>
          </w:p>
        </w:tc>
      </w:tr>
      <w:tr w:rsidR="00122BCB" w:rsidRPr="00EB0D61" w14:paraId="4D2F007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8ECF7F4" w14:textId="77777777" w:rsidR="00122BCB" w:rsidRPr="00EB0D61" w:rsidRDefault="00122BCB" w:rsidP="00A60F4D">
            <w:pPr>
              <w:widowControl/>
              <w:rPr>
                <w:rFonts w:cs="Arial"/>
                <w:sz w:val="22"/>
              </w:rPr>
            </w:pPr>
            <w:r w:rsidRPr="00EB0D61">
              <w:rPr>
                <w:rFonts w:cs="Arial"/>
                <w:b/>
                <w:bCs/>
                <w:sz w:val="22"/>
              </w:rPr>
              <w:t>Approved by</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5F12BEC" w14:textId="77777777" w:rsidR="00122BCB" w:rsidRPr="00EB0D61" w:rsidRDefault="00122BCB" w:rsidP="00A60F4D">
            <w:pPr>
              <w:widowControl/>
              <w:rPr>
                <w:rFonts w:cs="Arial"/>
                <w:sz w:val="22"/>
              </w:rPr>
            </w:pPr>
            <w:r w:rsidRPr="00EB0D61">
              <w:rPr>
                <w:rFonts w:cs="Arial"/>
                <w:sz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2EE63C" w14:textId="77777777" w:rsidR="00122BCB" w:rsidRPr="00EB0D61" w:rsidRDefault="00122BCB" w:rsidP="00A60F4D">
            <w:pPr>
              <w:widowControl/>
              <w:rPr>
                <w:rFonts w:cs="Arial"/>
                <w:sz w:val="22"/>
              </w:rPr>
            </w:pPr>
            <w:r w:rsidRPr="00EB0D61">
              <w:rPr>
                <w:rFonts w:cs="Arial"/>
                <w:b/>
                <w:bCs/>
                <w:sz w:val="22"/>
              </w:rPr>
              <w:t>Date approved</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435C0B" w14:textId="77777777" w:rsidR="00122BCB" w:rsidRPr="00EB0D61" w:rsidRDefault="00122BCB" w:rsidP="00A60F4D">
            <w:pPr>
              <w:widowControl/>
              <w:rPr>
                <w:rFonts w:cs="Arial"/>
                <w:sz w:val="22"/>
              </w:rPr>
            </w:pPr>
            <w:r w:rsidRPr="00EB0D61">
              <w:rPr>
                <w:rFonts w:cs="Arial"/>
                <w:sz w:val="22"/>
              </w:rPr>
              <w:t> </w:t>
            </w:r>
          </w:p>
        </w:tc>
      </w:tr>
      <w:tr w:rsidR="00122BCB" w:rsidRPr="00EB0D61" w14:paraId="2E4B518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F30BEDA" w14:textId="77777777" w:rsidR="00122BCB" w:rsidRPr="00EB0D61" w:rsidRDefault="00122BCB" w:rsidP="00A60F4D">
            <w:pPr>
              <w:widowControl/>
              <w:rPr>
                <w:rFonts w:cs="Arial"/>
                <w:sz w:val="22"/>
              </w:rPr>
            </w:pPr>
            <w:r w:rsidRPr="00EB0D61">
              <w:rPr>
                <w:rFonts w:cs="Arial"/>
                <w:b/>
                <w:bCs/>
                <w:sz w:val="22"/>
              </w:rPr>
              <w:t>Updated by</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C1675D5" w14:textId="77777777" w:rsidR="00122BCB" w:rsidRPr="00EB0D61" w:rsidRDefault="00122BCB" w:rsidP="00A60F4D">
            <w:pPr>
              <w:widowControl/>
              <w:rPr>
                <w:rFonts w:cs="Arial"/>
                <w:sz w:val="22"/>
              </w:rPr>
            </w:pPr>
            <w:r w:rsidRPr="00EB0D6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4B32E8A" w14:textId="77777777" w:rsidR="00122BCB" w:rsidRPr="00EB0D61" w:rsidRDefault="00122BCB" w:rsidP="00A60F4D">
            <w:pPr>
              <w:widowControl/>
              <w:rPr>
                <w:rFonts w:cs="Arial"/>
                <w:sz w:val="22"/>
              </w:rPr>
            </w:pPr>
            <w:r w:rsidRPr="00EB0D61">
              <w:rPr>
                <w:rFonts w:cs="Arial"/>
                <w:b/>
                <w:bCs/>
                <w:sz w:val="22"/>
              </w:rPr>
              <w:t>Date updated</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90D4CE3" w14:textId="77777777" w:rsidR="00122BCB" w:rsidRPr="00EB0D61" w:rsidRDefault="00122BCB" w:rsidP="00A60F4D">
            <w:pPr>
              <w:widowControl/>
              <w:rPr>
                <w:rFonts w:cs="Arial"/>
                <w:sz w:val="22"/>
              </w:rPr>
            </w:pPr>
            <w:r w:rsidRPr="00EB0D61">
              <w:rPr>
                <w:rFonts w:cs="Arial"/>
                <w:sz w:val="22"/>
              </w:rPr>
              <w:t> </w:t>
            </w:r>
          </w:p>
        </w:tc>
      </w:tr>
      <w:tr w:rsidR="00122BCB" w:rsidRPr="00EB0D61" w14:paraId="3CC34A1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841A5D" w14:textId="77777777" w:rsidR="00122BCB" w:rsidRPr="00EB0D61" w:rsidRDefault="00122BCB" w:rsidP="00A60F4D">
            <w:pPr>
              <w:widowControl/>
              <w:rPr>
                <w:rFonts w:cs="Arial"/>
                <w:sz w:val="22"/>
              </w:rPr>
            </w:pPr>
            <w:r w:rsidRPr="00EB0D61">
              <w:rPr>
                <w:rFonts w:cs="Arial"/>
                <w:b/>
                <w:bCs/>
                <w:sz w:val="22"/>
              </w:rPr>
              <w:t>Final approval</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8F42598" w14:textId="77777777" w:rsidR="00122BCB" w:rsidRPr="00EB0D61" w:rsidRDefault="00122BCB" w:rsidP="00A60F4D">
            <w:pPr>
              <w:widowControl/>
              <w:rPr>
                <w:rFonts w:cs="Arial"/>
                <w:sz w:val="22"/>
              </w:rPr>
            </w:pPr>
            <w:r w:rsidRPr="00EB0D6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5320D2" w14:textId="77777777" w:rsidR="00122BCB" w:rsidRPr="00EB0D61" w:rsidRDefault="00122BCB" w:rsidP="00A60F4D">
            <w:pPr>
              <w:widowControl/>
              <w:rPr>
                <w:rFonts w:cs="Arial"/>
                <w:sz w:val="22"/>
              </w:rPr>
            </w:pPr>
            <w:r w:rsidRPr="00EB0D61">
              <w:rPr>
                <w:rFonts w:cs="Arial"/>
                <w:b/>
                <w:bCs/>
                <w:sz w:val="22"/>
              </w:rPr>
              <w:t>Date signed off</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51EE1A4" w14:textId="77777777" w:rsidR="00122BCB" w:rsidRPr="00EB0D61" w:rsidRDefault="00122BCB" w:rsidP="00A60F4D">
            <w:pPr>
              <w:widowControl/>
              <w:rPr>
                <w:rFonts w:cs="Arial"/>
                <w:sz w:val="22"/>
              </w:rPr>
            </w:pPr>
            <w:r w:rsidRPr="00EB0D61">
              <w:rPr>
                <w:rFonts w:cs="Arial"/>
                <w:sz w:val="22"/>
              </w:rPr>
              <w:t> </w:t>
            </w:r>
          </w:p>
        </w:tc>
      </w:tr>
    </w:tbl>
    <w:p w14:paraId="2AFF05FD" w14:textId="77777777" w:rsidR="00122BCB" w:rsidRPr="00EB0D61" w:rsidRDefault="00122BCB" w:rsidP="00122BCB">
      <w:pPr>
        <w:widowControl/>
        <w:rPr>
          <w:rFonts w:cs="Arial"/>
          <w:sz w:val="22"/>
        </w:rPr>
      </w:pPr>
      <w:r w:rsidRPr="00EB0D61">
        <w:rPr>
          <w:rFonts w:cs="Arial"/>
          <w:sz w:val="22"/>
        </w:rPr>
        <w:t> </w:t>
      </w:r>
    </w:p>
    <w:p w14:paraId="14959161" w14:textId="77777777" w:rsidR="00122BCB" w:rsidRPr="00EB0D61" w:rsidRDefault="00122BCB" w:rsidP="00122BCB">
      <w:pPr>
        <w:widowControl/>
        <w:rPr>
          <w:rFonts w:cs="Arial"/>
          <w:sz w:val="22"/>
        </w:rPr>
      </w:pPr>
      <w:r w:rsidRPr="00EB0D61">
        <w:rPr>
          <w:rFonts w:cs="Arial"/>
          <w:noProof/>
          <w:sz w:val="22"/>
        </w:rPr>
        <w:drawing>
          <wp:inline distT="0" distB="0" distL="0" distR="0" wp14:anchorId="5DCD655A" wp14:editId="2BB61A1E">
            <wp:extent cx="5926455" cy="46355"/>
            <wp:effectExtent l="0" t="0" r="0" b="0"/>
            <wp:docPr id="981706842" name="Picture 3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B0D61">
        <w:rPr>
          <w:rFonts w:cs="Arial"/>
          <w:sz w:val="22"/>
        </w:rPr>
        <w:t> </w:t>
      </w:r>
    </w:p>
    <w:p w14:paraId="48F7013E" w14:textId="77777777" w:rsidR="00122BCB" w:rsidRPr="00EB0D61" w:rsidRDefault="00122BCB" w:rsidP="00122BCB">
      <w:pPr>
        <w:widowControl/>
        <w:rPr>
          <w:rFonts w:cs="Arial"/>
          <w:sz w:val="22"/>
        </w:rPr>
      </w:pPr>
      <w:r w:rsidRPr="00EB0D61">
        <w:rPr>
          <w:rFonts w:cs="Arial"/>
          <w:sz w:val="22"/>
        </w:rPr>
        <w:t> </w:t>
      </w:r>
    </w:p>
    <w:p w14:paraId="46F77A8B" w14:textId="77777777" w:rsidR="00122BCB" w:rsidRPr="00EB0D61" w:rsidRDefault="00122BCB" w:rsidP="00122BCB">
      <w:pPr>
        <w:widowControl/>
        <w:rPr>
          <w:rFonts w:cs="Arial"/>
          <w:sz w:val="22"/>
        </w:rPr>
      </w:pPr>
      <w:r w:rsidRPr="00EB0D61">
        <w:rPr>
          <w:rFonts w:cs="Arial"/>
          <w:sz w:val="22"/>
        </w:rPr>
        <w:t xml:space="preserve">The Equality Act 2010 requires the Council to have </w:t>
      </w:r>
      <w:r w:rsidRPr="00EB0D61">
        <w:rPr>
          <w:rFonts w:cs="Arial"/>
          <w:b/>
          <w:bCs/>
          <w:sz w:val="22"/>
        </w:rPr>
        <w:t>due regard</w:t>
      </w:r>
      <w:r w:rsidRPr="00EB0D61">
        <w:rPr>
          <w:rFonts w:cs="Arial"/>
          <w:sz w:val="22"/>
        </w:rPr>
        <w:t xml:space="preserve"> to the need to  </w:t>
      </w:r>
    </w:p>
    <w:p w14:paraId="1F250A3A" w14:textId="77777777" w:rsidR="00122BCB" w:rsidRPr="00EB0D61" w:rsidRDefault="00122BCB" w:rsidP="00122BCB">
      <w:pPr>
        <w:widowControl/>
        <w:numPr>
          <w:ilvl w:val="0"/>
          <w:numId w:val="86"/>
        </w:numPr>
        <w:rPr>
          <w:rFonts w:cs="Arial"/>
          <w:sz w:val="22"/>
        </w:rPr>
      </w:pPr>
      <w:r w:rsidRPr="00EB0D61">
        <w:rPr>
          <w:rFonts w:cs="Arial"/>
          <w:sz w:val="22"/>
        </w:rPr>
        <w:t>eliminate unlawful discrimination, harassment and victimisation; </w:t>
      </w:r>
    </w:p>
    <w:p w14:paraId="6B0623D7" w14:textId="77777777" w:rsidR="00122BCB" w:rsidRPr="00EB0D61" w:rsidRDefault="00122BCB" w:rsidP="00122BCB">
      <w:pPr>
        <w:widowControl/>
        <w:numPr>
          <w:ilvl w:val="0"/>
          <w:numId w:val="87"/>
        </w:numPr>
        <w:rPr>
          <w:rFonts w:cs="Arial"/>
          <w:sz w:val="22"/>
        </w:rPr>
      </w:pPr>
      <w:r w:rsidRPr="00EB0D61">
        <w:rPr>
          <w:rFonts w:cs="Arial"/>
          <w:sz w:val="22"/>
        </w:rPr>
        <w:t>advance equality of opportunity between different groups; and </w:t>
      </w:r>
    </w:p>
    <w:p w14:paraId="6599E7F6" w14:textId="77777777" w:rsidR="00122BCB" w:rsidRPr="00EB0D61" w:rsidRDefault="00122BCB" w:rsidP="00122BCB">
      <w:pPr>
        <w:widowControl/>
        <w:numPr>
          <w:ilvl w:val="0"/>
          <w:numId w:val="88"/>
        </w:numPr>
        <w:rPr>
          <w:rFonts w:cs="Arial"/>
          <w:sz w:val="22"/>
        </w:rPr>
      </w:pPr>
      <w:r w:rsidRPr="00EB0D61">
        <w:rPr>
          <w:rFonts w:cs="Arial"/>
          <w:sz w:val="22"/>
        </w:rPr>
        <w:t>foster good relations between different groups </w:t>
      </w:r>
    </w:p>
    <w:p w14:paraId="5C64C81E" w14:textId="77777777" w:rsidR="00122BCB" w:rsidRPr="00EB0D61" w:rsidRDefault="00122BCB" w:rsidP="00122BCB">
      <w:pPr>
        <w:widowControl/>
        <w:rPr>
          <w:rFonts w:cs="Arial"/>
          <w:sz w:val="22"/>
        </w:rPr>
      </w:pPr>
      <w:r w:rsidRPr="00EB0D61">
        <w:rPr>
          <w:rFonts w:cs="Arial"/>
          <w:sz w:val="22"/>
        </w:rPr>
        <w:t> </w:t>
      </w:r>
    </w:p>
    <w:p w14:paraId="215E1B7D" w14:textId="77777777" w:rsidR="00122BCB" w:rsidRPr="00EB0D61" w:rsidRDefault="00122BCB" w:rsidP="00122BCB">
      <w:pPr>
        <w:widowControl/>
        <w:rPr>
          <w:rFonts w:cs="Arial"/>
          <w:sz w:val="22"/>
        </w:rPr>
      </w:pPr>
      <w:r w:rsidRPr="00EB0D61">
        <w:rPr>
          <w:rFonts w:cs="Arial"/>
          <w:b/>
          <w:bCs/>
          <w:sz w:val="22"/>
        </w:rPr>
        <w:t>Section 1: What is being assessed?</w:t>
      </w:r>
      <w:r w:rsidRPr="00EB0D61">
        <w:rPr>
          <w:rFonts w:cs="Arial"/>
          <w:sz w:val="22"/>
        </w:rPr>
        <w:t> </w:t>
      </w:r>
    </w:p>
    <w:p w14:paraId="3251562A" w14:textId="77777777" w:rsidR="00122BCB" w:rsidRPr="00EB0D61" w:rsidRDefault="00122BCB" w:rsidP="00122BCB">
      <w:pPr>
        <w:widowControl/>
        <w:rPr>
          <w:rFonts w:cs="Arial"/>
          <w:sz w:val="22"/>
        </w:rPr>
      </w:pPr>
      <w:r w:rsidRPr="00EB0D61">
        <w:rPr>
          <w:rFonts w:cs="Arial"/>
          <w:sz w:val="22"/>
        </w:rPr>
        <w:t> </w:t>
      </w:r>
    </w:p>
    <w:p w14:paraId="7563553B" w14:textId="77777777" w:rsidR="00122BCB" w:rsidRPr="00EB0D61" w:rsidRDefault="00122BCB" w:rsidP="00122BCB">
      <w:pPr>
        <w:widowControl/>
        <w:rPr>
          <w:rFonts w:cs="Arial"/>
          <w:sz w:val="22"/>
        </w:rPr>
      </w:pPr>
      <w:r w:rsidRPr="00EB0D61">
        <w:rPr>
          <w:rFonts w:cs="Arial"/>
          <w:sz w:val="22"/>
        </w:rPr>
        <w:t> </w:t>
      </w:r>
    </w:p>
    <w:p w14:paraId="7EC9BFAD" w14:textId="77777777" w:rsidR="00122BCB" w:rsidRPr="00EB0D61" w:rsidRDefault="00122BCB" w:rsidP="00122BCB">
      <w:pPr>
        <w:widowControl/>
        <w:numPr>
          <w:ilvl w:val="0"/>
          <w:numId w:val="89"/>
        </w:numPr>
        <w:rPr>
          <w:rFonts w:cs="Arial"/>
          <w:sz w:val="22"/>
        </w:rPr>
      </w:pPr>
      <w:r w:rsidRPr="00EB0D61">
        <w:rPr>
          <w:rFonts w:cs="Arial"/>
          <w:b/>
          <w:bCs/>
          <w:sz w:val="22"/>
        </w:rPr>
        <w:t>Name of proposal to be assessed.</w:t>
      </w:r>
      <w:r w:rsidRPr="00EB0D61">
        <w:rPr>
          <w:rFonts w:cs="Arial"/>
          <w:sz w:val="22"/>
        </w:rPr>
        <w:t> </w:t>
      </w:r>
    </w:p>
    <w:p w14:paraId="1CCB4ACF" w14:textId="77777777" w:rsidR="00122BCB" w:rsidRPr="00EB0D61" w:rsidRDefault="00122BCB" w:rsidP="00122BCB">
      <w:pPr>
        <w:widowControl/>
        <w:rPr>
          <w:rFonts w:cs="Arial"/>
          <w:sz w:val="22"/>
        </w:rPr>
      </w:pPr>
      <w:r w:rsidRPr="00EB0D61">
        <w:rPr>
          <w:rFonts w:cs="Arial"/>
          <w:sz w:val="22"/>
        </w:rPr>
        <w:t>Develop Asset Based Community Development (ABCD) Partnerships </w:t>
      </w:r>
    </w:p>
    <w:p w14:paraId="3E019D86" w14:textId="77777777" w:rsidR="00122BCB" w:rsidRPr="00EB0D61" w:rsidRDefault="00122BCB" w:rsidP="00122BCB">
      <w:pPr>
        <w:widowControl/>
        <w:rPr>
          <w:rFonts w:cs="Arial"/>
          <w:sz w:val="22"/>
        </w:rPr>
      </w:pPr>
      <w:r w:rsidRPr="00EB0D61">
        <w:rPr>
          <w:rFonts w:cs="Arial"/>
          <w:sz w:val="22"/>
        </w:rPr>
        <w:t> </w:t>
      </w:r>
    </w:p>
    <w:p w14:paraId="5F04EB9B" w14:textId="77777777" w:rsidR="00122BCB" w:rsidRPr="00EB0D61" w:rsidRDefault="00122BCB" w:rsidP="00122BCB">
      <w:pPr>
        <w:widowControl/>
        <w:rPr>
          <w:rFonts w:cs="Arial"/>
          <w:sz w:val="22"/>
        </w:rPr>
      </w:pPr>
      <w:r w:rsidRPr="00EB0D61">
        <w:rPr>
          <w:rFonts w:cs="Arial"/>
          <w:sz w:val="22"/>
        </w:rPr>
        <w:t> </w:t>
      </w:r>
    </w:p>
    <w:p w14:paraId="5ACF6F8D" w14:textId="77777777" w:rsidR="00122BCB" w:rsidRPr="00EB0D61" w:rsidRDefault="00122BCB" w:rsidP="00122BCB">
      <w:pPr>
        <w:widowControl/>
        <w:rPr>
          <w:rFonts w:cs="Arial"/>
          <w:sz w:val="22"/>
        </w:rPr>
      </w:pPr>
      <w:r w:rsidRPr="00EB0D61">
        <w:rPr>
          <w:rFonts w:cs="Arial"/>
          <w:sz w:val="22"/>
        </w:rPr>
        <w:t> </w:t>
      </w:r>
    </w:p>
    <w:p w14:paraId="62F750AF" w14:textId="77777777" w:rsidR="00122BCB" w:rsidRPr="00EB0D61" w:rsidRDefault="00122BCB" w:rsidP="00122BCB">
      <w:pPr>
        <w:widowControl/>
        <w:rPr>
          <w:rFonts w:cs="Arial"/>
          <w:sz w:val="22"/>
        </w:rPr>
      </w:pPr>
      <w:r w:rsidRPr="00EB0D61">
        <w:rPr>
          <w:rFonts w:cs="Arial"/>
          <w:b/>
          <w:bCs/>
          <w:sz w:val="22"/>
        </w:rPr>
        <w:t>1.2</w:t>
      </w:r>
      <w:r w:rsidRPr="00EB0D61">
        <w:rPr>
          <w:rFonts w:cs="Arial"/>
          <w:sz w:val="22"/>
        </w:rPr>
        <w:tab/>
      </w:r>
      <w:r w:rsidRPr="00EB0D61">
        <w:rPr>
          <w:rFonts w:cs="Arial"/>
          <w:b/>
          <w:bCs/>
          <w:sz w:val="22"/>
        </w:rPr>
        <w:t>Describe the proposal under assessment and what change it would result in if implemented.</w:t>
      </w:r>
      <w:r w:rsidRPr="00EB0D61">
        <w:rPr>
          <w:rFonts w:cs="Arial"/>
          <w:sz w:val="22"/>
        </w:rPr>
        <w:t> </w:t>
      </w:r>
    </w:p>
    <w:p w14:paraId="44DF28F5" w14:textId="77777777" w:rsidR="00122BCB" w:rsidRPr="00EB0D61" w:rsidRDefault="00122BCB" w:rsidP="00122BCB">
      <w:pPr>
        <w:widowControl/>
        <w:rPr>
          <w:rFonts w:cs="Arial"/>
          <w:sz w:val="22"/>
        </w:rPr>
      </w:pPr>
      <w:r w:rsidRPr="00EB0D61">
        <w:rPr>
          <w:rFonts w:cs="Arial"/>
          <w:sz w:val="22"/>
        </w:rPr>
        <w:t>This proposal is for the development of Asset-based, co-production partnerships within the districts to support Older People with low-level needs, needs pertaining to isolation, loneliness, anxiety and low-level mental ill-health.  </w:t>
      </w:r>
    </w:p>
    <w:p w14:paraId="4033219C" w14:textId="77777777" w:rsidR="00122BCB" w:rsidRPr="00EB0D61" w:rsidRDefault="00122BCB" w:rsidP="00122BCB">
      <w:pPr>
        <w:widowControl/>
        <w:rPr>
          <w:rFonts w:cs="Arial"/>
          <w:sz w:val="22"/>
        </w:rPr>
      </w:pPr>
      <w:r w:rsidRPr="00EB0D61">
        <w:rPr>
          <w:rFonts w:cs="Arial"/>
          <w:sz w:val="22"/>
        </w:rPr>
        <w:t>The partnerships would be a preventative measure, meeting our duties under the Care Act 2014, in line with the Council Vision and the Adult Social Care three-year plan.  </w:t>
      </w:r>
    </w:p>
    <w:p w14:paraId="049D3903" w14:textId="77777777" w:rsidR="00122BCB" w:rsidRPr="00EB0D61" w:rsidRDefault="00122BCB" w:rsidP="00122BCB">
      <w:pPr>
        <w:widowControl/>
        <w:rPr>
          <w:rFonts w:cs="Arial"/>
          <w:sz w:val="22"/>
        </w:rPr>
      </w:pPr>
      <w:r w:rsidRPr="00EB0D61">
        <w:rPr>
          <w:rFonts w:cs="Arial"/>
          <w:sz w:val="22"/>
        </w:rPr>
        <w:t>As well as presenting people with social care needs with the opportunity to meet those needs locally, within their communities, there is an opportunity to reduce, prevent and delay the need for formally commissioned care and support, as well as supporting informal carers in their caring roles.  </w:t>
      </w:r>
    </w:p>
    <w:p w14:paraId="1EA0EBAD" w14:textId="77777777" w:rsidR="00122BCB" w:rsidRPr="00EB0D61" w:rsidRDefault="00122BCB" w:rsidP="00122BCB">
      <w:pPr>
        <w:widowControl/>
        <w:rPr>
          <w:rFonts w:cs="Arial"/>
          <w:sz w:val="22"/>
        </w:rPr>
      </w:pPr>
      <w:r w:rsidRPr="00EB0D61">
        <w:rPr>
          <w:rFonts w:cs="Arial"/>
          <w:sz w:val="22"/>
        </w:rPr>
        <w:t>The partnerships would look to source funding for activities from various sources, such as the National Lottery Community Fund, rather than funding through public bodies, such as the Council. </w:t>
      </w:r>
    </w:p>
    <w:p w14:paraId="1E7E1F8C" w14:textId="77777777" w:rsidR="00122BCB" w:rsidRPr="00EB0D61" w:rsidRDefault="00122BCB" w:rsidP="00122BCB">
      <w:pPr>
        <w:widowControl/>
        <w:rPr>
          <w:rFonts w:cs="Arial"/>
          <w:sz w:val="22"/>
        </w:rPr>
      </w:pPr>
      <w:r w:rsidRPr="00EB0D61">
        <w:rPr>
          <w:rFonts w:cs="Arial"/>
          <w:sz w:val="22"/>
        </w:rPr>
        <w:t> </w:t>
      </w:r>
    </w:p>
    <w:p w14:paraId="678CED36" w14:textId="77777777" w:rsidR="00122BCB" w:rsidRPr="00EB0D61" w:rsidRDefault="00122BCB" w:rsidP="00122BCB">
      <w:pPr>
        <w:widowControl/>
        <w:rPr>
          <w:rFonts w:cs="Arial"/>
          <w:sz w:val="22"/>
        </w:rPr>
      </w:pPr>
      <w:r w:rsidRPr="00EB0D61">
        <w:rPr>
          <w:rFonts w:cs="Arial"/>
          <w:sz w:val="22"/>
        </w:rPr>
        <w:t> </w:t>
      </w:r>
    </w:p>
    <w:p w14:paraId="24752907" w14:textId="77777777" w:rsidR="00122BCB" w:rsidRPr="00EB0D61" w:rsidRDefault="00122BCB" w:rsidP="00122BCB">
      <w:pPr>
        <w:widowControl/>
        <w:rPr>
          <w:rFonts w:cs="Arial"/>
          <w:sz w:val="22"/>
        </w:rPr>
      </w:pPr>
      <w:r w:rsidRPr="00EB0D61">
        <w:rPr>
          <w:rFonts w:cs="Arial"/>
          <w:sz w:val="22"/>
        </w:rPr>
        <w:t> </w:t>
      </w:r>
    </w:p>
    <w:p w14:paraId="3DB3C769" w14:textId="77777777" w:rsidR="00122BCB" w:rsidRPr="00EB0D61" w:rsidRDefault="00122BCB" w:rsidP="00122BCB">
      <w:pPr>
        <w:widowControl/>
        <w:rPr>
          <w:rFonts w:cs="Arial"/>
          <w:sz w:val="22"/>
        </w:rPr>
      </w:pPr>
      <w:r w:rsidRPr="00EB0D61">
        <w:rPr>
          <w:rFonts w:cs="Arial"/>
          <w:b/>
          <w:bCs/>
          <w:sz w:val="22"/>
        </w:rPr>
        <w:t>1.3</w:t>
      </w:r>
      <w:r w:rsidRPr="00EB0D61">
        <w:rPr>
          <w:rFonts w:cs="Arial"/>
          <w:sz w:val="22"/>
        </w:rPr>
        <w:tab/>
      </w:r>
      <w:r w:rsidRPr="00EB0D61">
        <w:rPr>
          <w:rFonts w:cs="Arial"/>
          <w:b/>
          <w:bCs/>
          <w:sz w:val="22"/>
        </w:rPr>
        <w:t>Stage 1 Assessment:</w:t>
      </w:r>
      <w:r w:rsidRPr="00EB0D61">
        <w:rPr>
          <w:rFonts w:cs="Arial"/>
          <w:sz w:val="22"/>
        </w:rPr>
        <w:t> </w:t>
      </w:r>
    </w:p>
    <w:p w14:paraId="34F5E721" w14:textId="77777777" w:rsidR="00122BCB" w:rsidRPr="00EB0D61" w:rsidRDefault="00122BCB" w:rsidP="00122BCB">
      <w:pPr>
        <w:widowControl/>
        <w:rPr>
          <w:rFonts w:cs="Arial"/>
          <w:sz w:val="22"/>
        </w:rPr>
      </w:pPr>
      <w:r w:rsidRPr="09CC6169">
        <w:rPr>
          <w:rFonts w:cs="Arial"/>
          <w:sz w:val="22"/>
          <w:szCs w:val="22"/>
        </w:rPr>
        <w:t> </w:t>
      </w:r>
    </w:p>
    <w:p w14:paraId="0C8E29C5" w14:textId="77777777" w:rsidR="00122BCB" w:rsidRPr="00EB0D61" w:rsidRDefault="00122BCB" w:rsidP="00122BCB">
      <w:pPr>
        <w:widowControl/>
        <w:rPr>
          <w:rFonts w:cs="Arial"/>
          <w:sz w:val="22"/>
        </w:rPr>
      </w:pPr>
      <w:r w:rsidRPr="00EB0D61">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EB0D61" w14:paraId="3E344D8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E53126" w14:textId="77777777" w:rsidR="00122BCB" w:rsidRPr="00EB0D61" w:rsidRDefault="00122BCB" w:rsidP="00A60F4D">
            <w:pPr>
              <w:widowControl/>
              <w:rPr>
                <w:rFonts w:cs="Arial"/>
                <w:sz w:val="22"/>
              </w:rPr>
            </w:pPr>
            <w:r w:rsidRPr="00EB0D61">
              <w:rPr>
                <w:rFonts w:cs="Arial"/>
                <w:b/>
                <w:bCs/>
                <w:sz w:val="22"/>
              </w:rPr>
              <w:t>Protected Characteristics:</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9B5CB1" w14:textId="77777777" w:rsidR="00122BCB" w:rsidRPr="00EB0D61" w:rsidRDefault="00122BCB" w:rsidP="00A60F4D">
            <w:pPr>
              <w:widowControl/>
              <w:rPr>
                <w:rFonts w:cs="Arial"/>
                <w:sz w:val="22"/>
              </w:rPr>
            </w:pPr>
            <w:r w:rsidRPr="00EB0D61">
              <w:rPr>
                <w:rFonts w:cs="Arial"/>
                <w:b/>
                <w:bCs/>
                <w:sz w:val="22"/>
              </w:rPr>
              <w:t>Impact</w:t>
            </w:r>
            <w:r w:rsidRPr="00EB0D61">
              <w:rPr>
                <w:rFonts w:cs="Arial"/>
                <w:sz w:val="22"/>
              </w:rPr>
              <w:t> </w:t>
            </w:r>
          </w:p>
          <w:p w14:paraId="0E3FBCA2" w14:textId="77777777" w:rsidR="00122BCB" w:rsidRPr="00EB0D61" w:rsidRDefault="00122BCB" w:rsidP="00A60F4D">
            <w:pPr>
              <w:widowControl/>
              <w:rPr>
                <w:rFonts w:cs="Arial"/>
                <w:sz w:val="22"/>
              </w:rPr>
            </w:pPr>
            <w:r w:rsidRPr="00EB0D61">
              <w:rPr>
                <w:rFonts w:cs="Arial"/>
                <w:sz w:val="22"/>
              </w:rPr>
              <w:t>Y/N </w:t>
            </w:r>
          </w:p>
        </w:tc>
      </w:tr>
      <w:tr w:rsidR="00122BCB" w:rsidRPr="00EB0D61" w14:paraId="07FE4EC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8EC9C5" w14:textId="77777777" w:rsidR="00122BCB" w:rsidRPr="00EB0D61" w:rsidRDefault="00122BCB" w:rsidP="00A60F4D">
            <w:pPr>
              <w:widowControl/>
              <w:rPr>
                <w:rFonts w:cs="Arial"/>
                <w:sz w:val="22"/>
              </w:rPr>
            </w:pPr>
            <w:r w:rsidRPr="00EB0D61">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DF7E55" w14:textId="77777777" w:rsidR="00122BCB" w:rsidRPr="00EB0D61" w:rsidRDefault="00122BCB" w:rsidP="00A60F4D">
            <w:pPr>
              <w:widowControl/>
              <w:rPr>
                <w:rFonts w:cs="Arial"/>
                <w:sz w:val="22"/>
              </w:rPr>
            </w:pPr>
            <w:r w:rsidRPr="00EB0D61">
              <w:rPr>
                <w:rFonts w:cs="Arial"/>
                <w:sz w:val="22"/>
              </w:rPr>
              <w:t>Y </w:t>
            </w:r>
          </w:p>
        </w:tc>
      </w:tr>
      <w:tr w:rsidR="00122BCB" w:rsidRPr="00EB0D61" w14:paraId="5CCA857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212892" w14:textId="77777777" w:rsidR="00122BCB" w:rsidRPr="00EB0D61" w:rsidRDefault="00122BCB" w:rsidP="00A60F4D">
            <w:pPr>
              <w:widowControl/>
              <w:rPr>
                <w:rFonts w:cs="Arial"/>
                <w:sz w:val="22"/>
              </w:rPr>
            </w:pPr>
            <w:r w:rsidRPr="00EB0D61">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1E41AF" w14:textId="77777777" w:rsidR="00122BCB" w:rsidRPr="00EB0D61" w:rsidRDefault="00122BCB" w:rsidP="00A60F4D">
            <w:pPr>
              <w:widowControl/>
              <w:rPr>
                <w:rFonts w:cs="Arial"/>
                <w:sz w:val="22"/>
              </w:rPr>
            </w:pPr>
            <w:r w:rsidRPr="00EB0D61">
              <w:rPr>
                <w:rFonts w:cs="Arial"/>
                <w:sz w:val="22"/>
              </w:rPr>
              <w:t>Y </w:t>
            </w:r>
          </w:p>
        </w:tc>
      </w:tr>
      <w:tr w:rsidR="00122BCB" w:rsidRPr="00EB0D61" w14:paraId="7D83F97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6F8E48" w14:textId="77777777" w:rsidR="00122BCB" w:rsidRPr="00EB0D61" w:rsidRDefault="00122BCB" w:rsidP="00A60F4D">
            <w:pPr>
              <w:widowControl/>
              <w:rPr>
                <w:rFonts w:cs="Arial"/>
                <w:sz w:val="22"/>
              </w:rPr>
            </w:pPr>
            <w:r w:rsidRPr="00EB0D61">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B24EC0" w14:textId="77777777" w:rsidR="00122BCB" w:rsidRPr="00EB0D61" w:rsidRDefault="00122BCB" w:rsidP="00A60F4D">
            <w:pPr>
              <w:widowControl/>
              <w:rPr>
                <w:rFonts w:cs="Arial"/>
                <w:sz w:val="22"/>
              </w:rPr>
            </w:pPr>
            <w:r w:rsidRPr="00EB0D61">
              <w:rPr>
                <w:rFonts w:cs="Arial"/>
                <w:sz w:val="22"/>
              </w:rPr>
              <w:t>N </w:t>
            </w:r>
          </w:p>
        </w:tc>
      </w:tr>
      <w:tr w:rsidR="00122BCB" w:rsidRPr="00EB0D61" w14:paraId="0C9A09D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06ECCD" w14:textId="77777777" w:rsidR="00122BCB" w:rsidRPr="00EB0D61" w:rsidRDefault="00122BCB" w:rsidP="00A60F4D">
            <w:pPr>
              <w:widowControl/>
              <w:rPr>
                <w:rFonts w:cs="Arial"/>
                <w:sz w:val="22"/>
              </w:rPr>
            </w:pPr>
            <w:r w:rsidRPr="00EB0D61">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B75DE5" w14:textId="77777777" w:rsidR="00122BCB" w:rsidRPr="00EB0D61" w:rsidRDefault="00122BCB" w:rsidP="00A60F4D">
            <w:pPr>
              <w:widowControl/>
              <w:rPr>
                <w:rFonts w:cs="Arial"/>
                <w:sz w:val="22"/>
              </w:rPr>
            </w:pPr>
            <w:r w:rsidRPr="00EB0D61">
              <w:rPr>
                <w:rFonts w:cs="Arial"/>
                <w:sz w:val="22"/>
              </w:rPr>
              <w:t>Y </w:t>
            </w:r>
          </w:p>
        </w:tc>
      </w:tr>
      <w:tr w:rsidR="00122BCB" w:rsidRPr="00EB0D61" w14:paraId="1E2C6AC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7822F3" w14:textId="77777777" w:rsidR="00122BCB" w:rsidRPr="00EB0D61" w:rsidRDefault="00122BCB" w:rsidP="00A60F4D">
            <w:pPr>
              <w:widowControl/>
              <w:rPr>
                <w:rFonts w:cs="Arial"/>
                <w:sz w:val="22"/>
              </w:rPr>
            </w:pPr>
            <w:r w:rsidRPr="00EB0D61">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7E16D56" w14:textId="77777777" w:rsidR="00122BCB" w:rsidRPr="00EB0D61" w:rsidRDefault="00122BCB" w:rsidP="00A60F4D">
            <w:pPr>
              <w:widowControl/>
              <w:rPr>
                <w:rFonts w:cs="Arial"/>
                <w:sz w:val="22"/>
              </w:rPr>
            </w:pPr>
            <w:r w:rsidRPr="00EB0D61">
              <w:rPr>
                <w:rFonts w:cs="Arial"/>
                <w:sz w:val="22"/>
              </w:rPr>
              <w:t>N </w:t>
            </w:r>
          </w:p>
        </w:tc>
      </w:tr>
      <w:tr w:rsidR="00122BCB" w:rsidRPr="00EB0D61" w14:paraId="7C2733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0891AF" w14:textId="77777777" w:rsidR="00122BCB" w:rsidRPr="00EB0D61" w:rsidRDefault="00122BCB" w:rsidP="00A60F4D">
            <w:pPr>
              <w:widowControl/>
              <w:rPr>
                <w:rFonts w:cs="Arial"/>
                <w:sz w:val="22"/>
              </w:rPr>
            </w:pPr>
            <w:r w:rsidRPr="00EB0D61">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C9AE0E" w14:textId="77777777" w:rsidR="00122BCB" w:rsidRPr="00EB0D61" w:rsidRDefault="00122BCB" w:rsidP="00A60F4D">
            <w:pPr>
              <w:widowControl/>
              <w:rPr>
                <w:rFonts w:cs="Arial"/>
                <w:sz w:val="22"/>
              </w:rPr>
            </w:pPr>
            <w:r w:rsidRPr="00EB0D61">
              <w:rPr>
                <w:rFonts w:cs="Arial"/>
                <w:sz w:val="22"/>
              </w:rPr>
              <w:t>N </w:t>
            </w:r>
          </w:p>
        </w:tc>
      </w:tr>
      <w:tr w:rsidR="00122BCB" w:rsidRPr="00EB0D61" w14:paraId="13C6EDD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FD8AE4" w14:textId="77777777" w:rsidR="00122BCB" w:rsidRPr="00EB0D61" w:rsidRDefault="00122BCB" w:rsidP="00A60F4D">
            <w:pPr>
              <w:widowControl/>
              <w:rPr>
                <w:rFonts w:cs="Arial"/>
                <w:sz w:val="22"/>
              </w:rPr>
            </w:pPr>
            <w:r w:rsidRPr="00EB0D61">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C60BFE" w14:textId="77777777" w:rsidR="00122BCB" w:rsidRPr="00EB0D61" w:rsidRDefault="00122BCB" w:rsidP="00A60F4D">
            <w:pPr>
              <w:widowControl/>
              <w:rPr>
                <w:rFonts w:cs="Arial"/>
                <w:sz w:val="22"/>
              </w:rPr>
            </w:pPr>
            <w:r w:rsidRPr="00EB0D61">
              <w:rPr>
                <w:rFonts w:cs="Arial"/>
                <w:sz w:val="22"/>
              </w:rPr>
              <w:t>N </w:t>
            </w:r>
          </w:p>
        </w:tc>
      </w:tr>
      <w:tr w:rsidR="00122BCB" w:rsidRPr="00EB0D61" w14:paraId="6DDD2DF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9EE70F" w14:textId="77777777" w:rsidR="00122BCB" w:rsidRPr="00EB0D61" w:rsidRDefault="00122BCB" w:rsidP="00A60F4D">
            <w:pPr>
              <w:widowControl/>
              <w:rPr>
                <w:rFonts w:cs="Arial"/>
                <w:sz w:val="22"/>
              </w:rPr>
            </w:pPr>
            <w:r w:rsidRPr="00EB0D61">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130CC1" w14:textId="77777777" w:rsidR="00122BCB" w:rsidRPr="00EB0D61" w:rsidRDefault="00122BCB" w:rsidP="00A60F4D">
            <w:pPr>
              <w:widowControl/>
              <w:rPr>
                <w:rFonts w:cs="Arial"/>
                <w:sz w:val="22"/>
              </w:rPr>
            </w:pPr>
            <w:r w:rsidRPr="00EB0D61">
              <w:rPr>
                <w:rFonts w:cs="Arial"/>
                <w:sz w:val="22"/>
              </w:rPr>
              <w:t>N </w:t>
            </w:r>
          </w:p>
        </w:tc>
      </w:tr>
      <w:tr w:rsidR="00122BCB" w:rsidRPr="00EB0D61" w14:paraId="39D9658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384A9E" w14:textId="77777777" w:rsidR="00122BCB" w:rsidRPr="00EB0D61" w:rsidRDefault="00122BCB" w:rsidP="00A60F4D">
            <w:pPr>
              <w:widowControl/>
              <w:rPr>
                <w:rFonts w:cs="Arial"/>
                <w:sz w:val="22"/>
              </w:rPr>
            </w:pPr>
            <w:r w:rsidRPr="00EB0D61">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93881B" w14:textId="77777777" w:rsidR="00122BCB" w:rsidRPr="00EB0D61" w:rsidRDefault="00122BCB" w:rsidP="00A60F4D">
            <w:pPr>
              <w:widowControl/>
              <w:rPr>
                <w:rFonts w:cs="Arial"/>
                <w:sz w:val="22"/>
              </w:rPr>
            </w:pPr>
            <w:r w:rsidRPr="00EB0D61">
              <w:rPr>
                <w:rFonts w:cs="Arial"/>
                <w:sz w:val="22"/>
              </w:rPr>
              <w:t>N </w:t>
            </w:r>
          </w:p>
        </w:tc>
      </w:tr>
      <w:tr w:rsidR="00122BCB" w:rsidRPr="00EB0D61" w14:paraId="1FFF608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19A1B8" w14:textId="77777777" w:rsidR="00122BCB" w:rsidRPr="00EB0D61" w:rsidRDefault="00122BCB" w:rsidP="00A60F4D">
            <w:pPr>
              <w:widowControl/>
              <w:rPr>
                <w:rFonts w:cs="Arial"/>
                <w:sz w:val="22"/>
              </w:rPr>
            </w:pPr>
            <w:r w:rsidRPr="00EB0D61">
              <w:rPr>
                <w:rFonts w:cs="Arial"/>
                <w:b/>
                <w:bCs/>
                <w:sz w:val="22"/>
              </w:rPr>
              <w:t>Additional Consideration:</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5E0555" w14:textId="77777777" w:rsidR="00122BCB" w:rsidRPr="00EB0D61" w:rsidRDefault="00122BCB" w:rsidP="00A60F4D">
            <w:pPr>
              <w:widowControl/>
              <w:rPr>
                <w:rFonts w:cs="Arial"/>
                <w:sz w:val="22"/>
              </w:rPr>
            </w:pPr>
            <w:r w:rsidRPr="00EB0D61">
              <w:rPr>
                <w:rFonts w:cs="Arial"/>
                <w:sz w:val="22"/>
              </w:rPr>
              <w:t>N </w:t>
            </w:r>
          </w:p>
        </w:tc>
      </w:tr>
      <w:tr w:rsidR="00122BCB" w:rsidRPr="00EB0D61" w14:paraId="5F3BEEB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26DBEF" w14:textId="77777777" w:rsidR="00122BCB" w:rsidRPr="00EB0D61" w:rsidRDefault="00122BCB" w:rsidP="00A60F4D">
            <w:pPr>
              <w:widowControl/>
              <w:rPr>
                <w:rFonts w:cs="Arial"/>
                <w:sz w:val="22"/>
              </w:rPr>
            </w:pPr>
            <w:r w:rsidRPr="00EB0D61">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4D01ED7" w14:textId="77777777" w:rsidR="00122BCB" w:rsidRPr="00EB0D61" w:rsidRDefault="00122BCB" w:rsidP="00A60F4D">
            <w:pPr>
              <w:widowControl/>
              <w:rPr>
                <w:rFonts w:cs="Arial"/>
                <w:sz w:val="22"/>
              </w:rPr>
            </w:pPr>
            <w:r w:rsidRPr="00EB0D61">
              <w:rPr>
                <w:rFonts w:cs="Arial"/>
                <w:sz w:val="22"/>
              </w:rPr>
              <w:t>Y </w:t>
            </w:r>
          </w:p>
        </w:tc>
      </w:tr>
      <w:tr w:rsidR="00122BCB" w:rsidRPr="00EB0D61" w14:paraId="2AD99A6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942407F" w14:textId="77777777" w:rsidR="00122BCB" w:rsidRPr="00EB0D61" w:rsidRDefault="00122BCB" w:rsidP="00A60F4D">
            <w:pPr>
              <w:widowControl/>
              <w:rPr>
                <w:rFonts w:cs="Arial"/>
                <w:sz w:val="22"/>
              </w:rPr>
            </w:pPr>
            <w:r w:rsidRPr="00EB0D61">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B10355" w14:textId="77777777" w:rsidR="00122BCB" w:rsidRPr="00EB0D61" w:rsidRDefault="00122BCB" w:rsidP="00A60F4D">
            <w:pPr>
              <w:widowControl/>
              <w:rPr>
                <w:rFonts w:cs="Arial"/>
                <w:sz w:val="22"/>
              </w:rPr>
            </w:pPr>
            <w:r w:rsidRPr="00EB0D61">
              <w:rPr>
                <w:rFonts w:cs="Arial"/>
                <w:sz w:val="22"/>
              </w:rPr>
              <w:t>N </w:t>
            </w:r>
          </w:p>
        </w:tc>
      </w:tr>
    </w:tbl>
    <w:p w14:paraId="79049EE1" w14:textId="77777777" w:rsidR="00122BCB" w:rsidRPr="00EB0D61" w:rsidRDefault="00122BCB" w:rsidP="00122BCB">
      <w:pPr>
        <w:widowControl/>
        <w:rPr>
          <w:rFonts w:cs="Arial"/>
          <w:sz w:val="22"/>
        </w:rPr>
      </w:pPr>
      <w:r w:rsidRPr="00EB0D61">
        <w:rPr>
          <w:rFonts w:cs="Arial"/>
          <w:sz w:val="22"/>
        </w:rPr>
        <w:t> </w:t>
      </w:r>
    </w:p>
    <w:p w14:paraId="4150128D" w14:textId="77777777" w:rsidR="00122BCB" w:rsidRPr="00EB0D61" w:rsidRDefault="00122BCB" w:rsidP="00122BCB">
      <w:pPr>
        <w:widowControl/>
        <w:rPr>
          <w:rFonts w:cs="Arial"/>
          <w:sz w:val="22"/>
        </w:rPr>
      </w:pPr>
      <w:r w:rsidRPr="00EB0D61">
        <w:rPr>
          <w:rFonts w:cs="Arial"/>
          <w:sz w:val="22"/>
        </w:rPr>
        <w:t>No negative impact is anticipated on any group of people with a protected characteristic. This proposal intends to have a positive impact for people, involving them in co-production and individualised solutions to non-formal services which could support meeting their needs. Stage 2 explores how these groups may be positively impacted.  </w:t>
      </w:r>
    </w:p>
    <w:p w14:paraId="37E48BF5" w14:textId="77777777" w:rsidR="00122BCB" w:rsidRPr="00EB0D61" w:rsidRDefault="00122BCB" w:rsidP="00122BCB">
      <w:pPr>
        <w:widowControl/>
        <w:rPr>
          <w:rFonts w:cs="Arial"/>
          <w:sz w:val="22"/>
        </w:rPr>
      </w:pPr>
      <w:r w:rsidRPr="00EB0D61">
        <w:rPr>
          <w:rFonts w:cs="Arial"/>
          <w:sz w:val="22"/>
        </w:rPr>
        <w:t> </w:t>
      </w:r>
    </w:p>
    <w:p w14:paraId="55D9FC96" w14:textId="77777777" w:rsidR="00122BCB" w:rsidRPr="00EB0D61" w:rsidRDefault="00122BCB" w:rsidP="00122BCB">
      <w:pPr>
        <w:widowControl/>
        <w:rPr>
          <w:rFonts w:cs="Arial"/>
          <w:sz w:val="22"/>
        </w:rPr>
      </w:pPr>
      <w:r w:rsidRPr="00EB0D61">
        <w:rPr>
          <w:rFonts w:cs="Arial"/>
          <w:b/>
          <w:bCs/>
          <w:sz w:val="22"/>
        </w:rPr>
        <w:t>Stage 2: Full Equality Impact Assessment:</w:t>
      </w:r>
      <w:r w:rsidRPr="00EB0D61">
        <w:rPr>
          <w:rFonts w:cs="Arial"/>
          <w:sz w:val="22"/>
        </w:rPr>
        <w:t> </w:t>
      </w:r>
    </w:p>
    <w:p w14:paraId="26BBE461" w14:textId="77777777" w:rsidR="00122BCB" w:rsidRPr="00EB0D61" w:rsidRDefault="00122BCB" w:rsidP="00122BCB">
      <w:pPr>
        <w:widowControl/>
        <w:rPr>
          <w:rFonts w:cs="Arial"/>
          <w:sz w:val="22"/>
        </w:rPr>
      </w:pPr>
      <w:r w:rsidRPr="00EB0D61">
        <w:rPr>
          <w:rFonts w:cs="Arial"/>
          <w:sz w:val="22"/>
        </w:rPr>
        <w:t> </w:t>
      </w:r>
    </w:p>
    <w:p w14:paraId="11352792" w14:textId="77777777" w:rsidR="00122BCB" w:rsidRPr="00EB0D61" w:rsidRDefault="00122BCB" w:rsidP="00122BCB">
      <w:pPr>
        <w:widowControl/>
        <w:rPr>
          <w:rFonts w:cs="Arial"/>
          <w:sz w:val="22"/>
        </w:rPr>
      </w:pPr>
      <w:r w:rsidRPr="00EB0D61">
        <w:rPr>
          <w:rFonts w:cs="Arial"/>
          <w:sz w:val="22"/>
        </w:rPr>
        <w:t> </w:t>
      </w:r>
    </w:p>
    <w:p w14:paraId="3F3BC6B5" w14:textId="77777777" w:rsidR="00122BCB" w:rsidRPr="00EB0D61" w:rsidRDefault="00122BCB" w:rsidP="00122BCB">
      <w:pPr>
        <w:widowControl/>
        <w:numPr>
          <w:ilvl w:val="0"/>
          <w:numId w:val="90"/>
        </w:numPr>
        <w:rPr>
          <w:rFonts w:cs="Arial"/>
          <w:sz w:val="22"/>
        </w:rPr>
      </w:pPr>
      <w:r w:rsidRPr="00EB0D61">
        <w:rPr>
          <w:rFonts w:cs="Arial"/>
          <w:b/>
          <w:bCs/>
          <w:sz w:val="22"/>
        </w:rPr>
        <w:t xml:space="preserve">Will this proposal advance </w:t>
      </w:r>
      <w:r w:rsidRPr="00EB0D61">
        <w:rPr>
          <w:rFonts w:cs="Arial"/>
          <w:b/>
          <w:bCs/>
          <w:sz w:val="22"/>
          <w:u w:val="single"/>
        </w:rPr>
        <w:t>equality of opportunity</w:t>
      </w:r>
      <w:r w:rsidRPr="00EB0D61">
        <w:rPr>
          <w:rFonts w:cs="Arial"/>
          <w:b/>
          <w:bCs/>
          <w:sz w:val="22"/>
        </w:rPr>
        <w:t xml:space="preserve"> for people who share a protected characteristic and/or </w:t>
      </w:r>
      <w:r w:rsidRPr="00EB0D61">
        <w:rPr>
          <w:rFonts w:cs="Arial"/>
          <w:b/>
          <w:bCs/>
          <w:sz w:val="22"/>
          <w:u w:val="single"/>
        </w:rPr>
        <w:t>foster good relations</w:t>
      </w:r>
      <w:r w:rsidRPr="00EB0D61">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EB0D61">
        <w:rPr>
          <w:rFonts w:cs="Arial"/>
          <w:sz w:val="22"/>
        </w:rPr>
        <w:t> </w:t>
      </w:r>
    </w:p>
    <w:p w14:paraId="7342F035" w14:textId="19779BC8" w:rsidR="00122BCB" w:rsidRPr="00EB0D61" w:rsidRDefault="00122BCB" w:rsidP="09CC6169">
      <w:pPr>
        <w:pStyle w:val="ListParagraph"/>
        <w:widowControl/>
        <w:rPr>
          <w:rFonts w:cs="Arial"/>
          <w:sz w:val="22"/>
          <w:szCs w:val="22"/>
        </w:rPr>
      </w:pPr>
      <w:r w:rsidRPr="09CC6169">
        <w:rPr>
          <w:rFonts w:cs="Arial"/>
          <w:sz w:val="22"/>
          <w:szCs w:val="22"/>
        </w:rPr>
        <w:t> </w:t>
      </w:r>
    </w:p>
    <w:p w14:paraId="6A061504" w14:textId="77777777" w:rsidR="00122BCB" w:rsidRPr="00EB0D61" w:rsidRDefault="00122BCB" w:rsidP="00122BCB">
      <w:pPr>
        <w:widowControl/>
        <w:rPr>
          <w:rFonts w:cs="Arial"/>
          <w:sz w:val="22"/>
        </w:rPr>
      </w:pPr>
      <w:r w:rsidRPr="00EB0D61">
        <w:rPr>
          <w:rFonts w:cs="Arial"/>
          <w:sz w:val="22"/>
        </w:rPr>
        <w:t>Yes, this proposal will support Older People and people with disabilities to form social networks within the communities that they reside in. It will offer opportunities to meet low-level social care needs in a way which is individual and meaningful improving desired outcomes, independence and quality of life.  </w:t>
      </w:r>
    </w:p>
    <w:p w14:paraId="06612CB9" w14:textId="77777777" w:rsidR="00122BCB" w:rsidRPr="00EB0D61" w:rsidRDefault="00122BCB" w:rsidP="00122BCB">
      <w:pPr>
        <w:widowControl/>
        <w:rPr>
          <w:rFonts w:cs="Arial"/>
          <w:sz w:val="22"/>
        </w:rPr>
      </w:pPr>
      <w:r w:rsidRPr="00EB0D61">
        <w:rPr>
          <w:rFonts w:cs="Arial"/>
          <w:sz w:val="22"/>
        </w:rPr>
        <w:t> </w:t>
      </w:r>
    </w:p>
    <w:p w14:paraId="58FD68C2" w14:textId="77777777" w:rsidR="00122BCB" w:rsidRPr="00EB0D61" w:rsidRDefault="00122BCB" w:rsidP="00122BCB">
      <w:pPr>
        <w:widowControl/>
        <w:numPr>
          <w:ilvl w:val="0"/>
          <w:numId w:val="91"/>
        </w:numPr>
        <w:rPr>
          <w:rFonts w:cs="Arial"/>
          <w:sz w:val="22"/>
        </w:rPr>
      </w:pPr>
      <w:r w:rsidRPr="00EB0D61">
        <w:rPr>
          <w:rFonts w:cs="Arial"/>
          <w:b/>
          <w:bCs/>
          <w:sz w:val="22"/>
        </w:rPr>
        <w:t xml:space="preserve">Will this proposal have a positive impact and help to </w:t>
      </w:r>
      <w:r w:rsidRPr="00EB0D61">
        <w:rPr>
          <w:rFonts w:cs="Arial"/>
          <w:b/>
          <w:bCs/>
          <w:sz w:val="22"/>
          <w:u w:val="single"/>
        </w:rPr>
        <w:t>eliminate discrimination and harassment against, or the victimisation</w:t>
      </w:r>
      <w:r w:rsidRPr="00EB0D61">
        <w:rPr>
          <w:rFonts w:cs="Arial"/>
          <w:b/>
          <w:bCs/>
          <w:sz w:val="22"/>
        </w:rPr>
        <w:t xml:space="preserve"> of people who share a protected characteristic? If yes, please explain further.</w:t>
      </w:r>
      <w:r w:rsidRPr="00EB0D61">
        <w:rPr>
          <w:rFonts w:cs="Arial"/>
          <w:sz w:val="22"/>
        </w:rPr>
        <w:t> </w:t>
      </w:r>
    </w:p>
    <w:p w14:paraId="0CA8B31F" w14:textId="77777777" w:rsidR="00122BCB" w:rsidRPr="00EB0D61" w:rsidRDefault="00122BCB" w:rsidP="00122BCB">
      <w:pPr>
        <w:widowControl/>
        <w:rPr>
          <w:rFonts w:cs="Arial"/>
          <w:sz w:val="22"/>
        </w:rPr>
      </w:pPr>
      <w:r w:rsidRPr="00EB0D61">
        <w:rPr>
          <w:rFonts w:cs="Arial"/>
          <w:sz w:val="22"/>
        </w:rPr>
        <w:t> </w:t>
      </w:r>
    </w:p>
    <w:p w14:paraId="3EEC5B2B" w14:textId="77777777" w:rsidR="00122BCB" w:rsidRPr="00EB0D61" w:rsidRDefault="00122BCB" w:rsidP="00122BCB">
      <w:pPr>
        <w:widowControl/>
        <w:rPr>
          <w:rFonts w:cs="Arial"/>
          <w:sz w:val="22"/>
        </w:rPr>
      </w:pPr>
      <w:r w:rsidRPr="00EB0D61">
        <w:rPr>
          <w:rFonts w:cs="Arial"/>
          <w:sz w:val="22"/>
        </w:rPr>
        <w:t>It is possible that this proposal could have a positive impact to support eliminating discrimination by bringing groups of people with protected characteristics together both in the co-production element and the activities. An example could be linking people with the Bradford Hate Crime Alliance to raise awareness of reporting hate crime and gaining support as victim.  </w:t>
      </w:r>
    </w:p>
    <w:p w14:paraId="0C724F39" w14:textId="77777777" w:rsidR="00122BCB" w:rsidRPr="00EB0D61" w:rsidRDefault="00122BCB" w:rsidP="00122BCB">
      <w:pPr>
        <w:widowControl/>
        <w:rPr>
          <w:rFonts w:cs="Arial"/>
          <w:sz w:val="22"/>
        </w:rPr>
      </w:pPr>
      <w:r w:rsidRPr="00EB0D61">
        <w:rPr>
          <w:rFonts w:cs="Arial"/>
          <w:sz w:val="22"/>
        </w:rPr>
        <w:t> </w:t>
      </w:r>
    </w:p>
    <w:p w14:paraId="185605F1" w14:textId="77777777" w:rsidR="00122BCB" w:rsidRPr="00EB0D61" w:rsidRDefault="00122BCB" w:rsidP="00122BCB">
      <w:pPr>
        <w:widowControl/>
        <w:rPr>
          <w:rFonts w:cs="Arial"/>
          <w:sz w:val="22"/>
        </w:rPr>
      </w:pPr>
      <w:r w:rsidRPr="00EB0D61">
        <w:rPr>
          <w:rFonts w:cs="Arial"/>
          <w:sz w:val="22"/>
        </w:rPr>
        <w:t> </w:t>
      </w:r>
    </w:p>
    <w:p w14:paraId="372EA5EC" w14:textId="77777777" w:rsidR="00122BCB" w:rsidRPr="00EB0D61" w:rsidRDefault="00122BCB" w:rsidP="00122BCB">
      <w:pPr>
        <w:widowControl/>
        <w:numPr>
          <w:ilvl w:val="0"/>
          <w:numId w:val="92"/>
        </w:numPr>
        <w:rPr>
          <w:rFonts w:cs="Arial"/>
          <w:sz w:val="22"/>
        </w:rPr>
      </w:pPr>
      <w:r w:rsidRPr="00EB0D61">
        <w:rPr>
          <w:rFonts w:cs="Arial"/>
          <w:b/>
          <w:bCs/>
          <w:sz w:val="22"/>
        </w:rPr>
        <w:t>Will this proposal potentially have a negative and/or disproportionate impact on people who share a protected characteristic?  If yes, please explain further. </w:t>
      </w:r>
      <w:r w:rsidRPr="00EB0D61">
        <w:rPr>
          <w:rFonts w:cs="Arial"/>
          <w:sz w:val="22"/>
        </w:rPr>
        <w:t> </w:t>
      </w:r>
    </w:p>
    <w:p w14:paraId="13A0317E" w14:textId="77777777" w:rsidR="00122BCB" w:rsidRPr="00EB0D61" w:rsidRDefault="00122BCB" w:rsidP="00122BCB">
      <w:pPr>
        <w:widowControl/>
        <w:rPr>
          <w:rFonts w:cs="Arial"/>
          <w:sz w:val="22"/>
        </w:rPr>
      </w:pPr>
      <w:r w:rsidRPr="00EB0D61">
        <w:rPr>
          <w:rFonts w:cs="Arial"/>
          <w:sz w:val="22"/>
        </w:rPr>
        <w:t> </w:t>
      </w:r>
    </w:p>
    <w:p w14:paraId="039771B0" w14:textId="77777777" w:rsidR="00122BCB" w:rsidRPr="00EB0D61" w:rsidRDefault="00122BCB" w:rsidP="00122BCB">
      <w:pPr>
        <w:widowControl/>
        <w:rPr>
          <w:rFonts w:cs="Arial"/>
          <w:sz w:val="22"/>
        </w:rPr>
      </w:pPr>
      <w:r w:rsidRPr="00EB0D61">
        <w:rPr>
          <w:rFonts w:cs="Arial"/>
          <w:sz w:val="22"/>
        </w:rPr>
        <w:t>No. </w:t>
      </w:r>
    </w:p>
    <w:p w14:paraId="63F12847" w14:textId="77777777" w:rsidR="00122BCB" w:rsidRPr="00EB0D61" w:rsidRDefault="00122BCB" w:rsidP="00122BCB">
      <w:pPr>
        <w:widowControl/>
        <w:rPr>
          <w:rFonts w:cs="Arial"/>
          <w:sz w:val="22"/>
        </w:rPr>
      </w:pPr>
      <w:r w:rsidRPr="00EB0D61">
        <w:rPr>
          <w:rFonts w:cs="Arial"/>
          <w:sz w:val="22"/>
        </w:rPr>
        <w:t> </w:t>
      </w:r>
    </w:p>
    <w:p w14:paraId="35A3269A" w14:textId="77777777" w:rsidR="00122BCB" w:rsidRPr="00EB0D61" w:rsidRDefault="00122BCB" w:rsidP="00122BCB">
      <w:pPr>
        <w:widowControl/>
        <w:rPr>
          <w:rFonts w:cs="Arial"/>
          <w:sz w:val="22"/>
        </w:rPr>
      </w:pPr>
      <w:r w:rsidRPr="00EB0D61">
        <w:rPr>
          <w:rFonts w:cs="Arial"/>
          <w:sz w:val="22"/>
        </w:rPr>
        <w:t> </w:t>
      </w:r>
    </w:p>
    <w:p w14:paraId="4F0CB09F" w14:textId="77777777" w:rsidR="00122BCB" w:rsidRPr="00EB0D61" w:rsidRDefault="00122BCB" w:rsidP="00122BCB">
      <w:pPr>
        <w:widowControl/>
        <w:numPr>
          <w:ilvl w:val="0"/>
          <w:numId w:val="93"/>
        </w:numPr>
        <w:rPr>
          <w:rFonts w:cs="Arial"/>
          <w:sz w:val="22"/>
        </w:rPr>
      </w:pPr>
      <w:r w:rsidRPr="00EB0D61">
        <w:rPr>
          <w:rFonts w:cs="Arial"/>
          <w:b/>
          <w:bCs/>
          <w:sz w:val="22"/>
        </w:rPr>
        <w:t xml:space="preserve">Please indicate the </w:t>
      </w:r>
      <w:r w:rsidRPr="00EB0D61">
        <w:rPr>
          <w:rFonts w:cs="Arial"/>
          <w:b/>
          <w:bCs/>
          <w:sz w:val="22"/>
          <w:u w:val="single"/>
        </w:rPr>
        <w:t>level</w:t>
      </w:r>
      <w:r w:rsidRPr="00EB0D61">
        <w:rPr>
          <w:rFonts w:cs="Arial"/>
          <w:b/>
          <w:bCs/>
          <w:sz w:val="22"/>
        </w:rPr>
        <w:t xml:space="preserve"> of negative impact on each of the protected </w:t>
      </w:r>
      <w:proofErr w:type="gramStart"/>
      <w:r w:rsidRPr="00EB0D61">
        <w:rPr>
          <w:rFonts w:cs="Arial"/>
          <w:b/>
          <w:bCs/>
          <w:sz w:val="22"/>
        </w:rPr>
        <w:t>characteristics?</w:t>
      </w:r>
      <w:proofErr w:type="gramEnd"/>
      <w:r w:rsidRPr="00EB0D61">
        <w:rPr>
          <w:rFonts w:cs="Arial"/>
          <w:sz w:val="22"/>
        </w:rPr>
        <w:t> </w:t>
      </w:r>
    </w:p>
    <w:p w14:paraId="34E092F6" w14:textId="77777777" w:rsidR="00122BCB" w:rsidRPr="00EB0D61" w:rsidRDefault="00122BCB" w:rsidP="00122BCB">
      <w:pPr>
        <w:widowControl/>
        <w:rPr>
          <w:rFonts w:cs="Arial"/>
          <w:sz w:val="22"/>
        </w:rPr>
      </w:pPr>
      <w:r w:rsidRPr="00EB0D61">
        <w:rPr>
          <w:rFonts w:cs="Arial"/>
          <w:sz w:val="22"/>
        </w:rPr>
        <w:t> </w:t>
      </w:r>
    </w:p>
    <w:p w14:paraId="2672C0FC" w14:textId="77777777" w:rsidR="00122BCB" w:rsidRPr="00EB0D61" w:rsidRDefault="00122BCB" w:rsidP="00122BCB">
      <w:pPr>
        <w:widowControl/>
        <w:rPr>
          <w:rFonts w:cs="Arial"/>
          <w:sz w:val="22"/>
        </w:rPr>
      </w:pPr>
      <w:r w:rsidRPr="00EB0D61">
        <w:rPr>
          <w:rFonts w:cs="Arial"/>
          <w:sz w:val="22"/>
        </w:rPr>
        <w:t>Proportionality needs applying when considering the level of the impact. A change in social care provision is likely to have much higher impact than reducing grass cutting, even though both could have impacts. </w:t>
      </w:r>
    </w:p>
    <w:p w14:paraId="1B624051" w14:textId="77777777" w:rsidR="00122BCB" w:rsidRPr="00EB0D61" w:rsidRDefault="00122BCB" w:rsidP="00122BCB">
      <w:pPr>
        <w:widowControl/>
        <w:rPr>
          <w:rFonts w:cs="Arial"/>
          <w:sz w:val="22"/>
        </w:rPr>
      </w:pPr>
      <w:r w:rsidRPr="00EB0D61">
        <w:rPr>
          <w:rFonts w:cs="Arial"/>
          <w:sz w:val="22"/>
        </w:rPr>
        <w:t> </w:t>
      </w:r>
    </w:p>
    <w:p w14:paraId="234A22D1" w14:textId="77777777" w:rsidR="00122BCB" w:rsidRPr="00EB0D61" w:rsidRDefault="00122BCB" w:rsidP="00122BCB">
      <w:pPr>
        <w:widowControl/>
        <w:rPr>
          <w:rFonts w:cs="Arial"/>
          <w:sz w:val="22"/>
        </w:rPr>
      </w:pPr>
      <w:r w:rsidRPr="00EB0D61">
        <w:rPr>
          <w:rFonts w:cs="Arial"/>
          <w:sz w:val="22"/>
        </w:rPr>
        <w:t>(Please indicate high (H), medium (M), low (L), no effect (N) for each)</w:t>
      </w:r>
      <w:r w:rsidRPr="00EB0D61">
        <w:rPr>
          <w:rFonts w:cs="Arial"/>
          <w:i/>
          <w:iCs/>
          <w:sz w:val="22"/>
        </w:rPr>
        <w:t> </w:t>
      </w:r>
      <w:r w:rsidRPr="00EB0D61">
        <w:rPr>
          <w:rFonts w:cs="Arial"/>
          <w:sz w:val="22"/>
        </w:rPr>
        <w:t> </w:t>
      </w:r>
    </w:p>
    <w:p w14:paraId="6E267906" w14:textId="77777777" w:rsidR="00122BCB" w:rsidRPr="00EB0D61" w:rsidRDefault="00122BCB" w:rsidP="00122BCB">
      <w:pPr>
        <w:widowControl/>
        <w:rPr>
          <w:rFonts w:cs="Arial"/>
          <w:sz w:val="22"/>
        </w:rPr>
      </w:pPr>
      <w:r w:rsidRPr="00EB0D61">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EB0D61" w14:paraId="214A5AFD"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FDD7DC" w14:textId="77777777" w:rsidR="00122BCB" w:rsidRPr="00EB0D61" w:rsidRDefault="00122BCB" w:rsidP="00A60F4D">
            <w:pPr>
              <w:widowControl/>
              <w:rPr>
                <w:rFonts w:cs="Arial"/>
                <w:sz w:val="22"/>
              </w:rPr>
            </w:pPr>
            <w:r w:rsidRPr="00EB0D61">
              <w:rPr>
                <w:rFonts w:cs="Arial"/>
                <w:b/>
                <w:bCs/>
                <w:sz w:val="22"/>
              </w:rPr>
              <w:t>Protected Characteristics:</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4EF65A" w14:textId="77777777" w:rsidR="00122BCB" w:rsidRPr="00EB0D61" w:rsidRDefault="00122BCB" w:rsidP="00A60F4D">
            <w:pPr>
              <w:widowControl/>
              <w:rPr>
                <w:rFonts w:cs="Arial"/>
                <w:sz w:val="22"/>
              </w:rPr>
            </w:pPr>
            <w:r w:rsidRPr="00EB0D61">
              <w:rPr>
                <w:rFonts w:cs="Arial"/>
                <w:b/>
                <w:bCs/>
                <w:sz w:val="22"/>
              </w:rPr>
              <w:t>Impact</w:t>
            </w:r>
            <w:r w:rsidRPr="00EB0D61">
              <w:rPr>
                <w:rFonts w:cs="Arial"/>
                <w:sz w:val="22"/>
              </w:rPr>
              <w:t> </w:t>
            </w:r>
          </w:p>
          <w:p w14:paraId="554DB5F5" w14:textId="77777777" w:rsidR="00122BCB" w:rsidRPr="00EB0D61" w:rsidRDefault="00122BCB" w:rsidP="00A60F4D">
            <w:pPr>
              <w:widowControl/>
              <w:rPr>
                <w:rFonts w:cs="Arial"/>
                <w:sz w:val="22"/>
              </w:rPr>
            </w:pPr>
            <w:r w:rsidRPr="00EB0D61">
              <w:rPr>
                <w:rFonts w:cs="Arial"/>
                <w:sz w:val="22"/>
              </w:rPr>
              <w:t>(H, M, L, N) </w:t>
            </w:r>
          </w:p>
        </w:tc>
      </w:tr>
      <w:tr w:rsidR="00122BCB" w:rsidRPr="00EB0D61" w14:paraId="33F7CD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914D5D" w14:textId="77777777" w:rsidR="00122BCB" w:rsidRPr="00EB0D61" w:rsidRDefault="00122BCB" w:rsidP="00A60F4D">
            <w:pPr>
              <w:widowControl/>
              <w:rPr>
                <w:rFonts w:cs="Arial"/>
                <w:sz w:val="22"/>
              </w:rPr>
            </w:pPr>
            <w:r w:rsidRPr="00EB0D61">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51BE21" w14:textId="77777777" w:rsidR="00122BCB" w:rsidRPr="00EB0D61" w:rsidRDefault="00122BCB" w:rsidP="00A60F4D">
            <w:pPr>
              <w:widowControl/>
              <w:rPr>
                <w:rFonts w:cs="Arial"/>
                <w:sz w:val="22"/>
              </w:rPr>
            </w:pPr>
            <w:r w:rsidRPr="00EB0D61">
              <w:rPr>
                <w:rFonts w:cs="Arial"/>
                <w:sz w:val="22"/>
              </w:rPr>
              <w:t>N </w:t>
            </w:r>
          </w:p>
        </w:tc>
      </w:tr>
      <w:tr w:rsidR="00122BCB" w:rsidRPr="00EB0D61" w14:paraId="1BB0193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95AB0F" w14:textId="77777777" w:rsidR="00122BCB" w:rsidRPr="00EB0D61" w:rsidRDefault="00122BCB" w:rsidP="00A60F4D">
            <w:pPr>
              <w:widowControl/>
              <w:rPr>
                <w:rFonts w:cs="Arial"/>
                <w:sz w:val="22"/>
              </w:rPr>
            </w:pPr>
            <w:r w:rsidRPr="00EB0D61">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D03C8F" w14:textId="77777777" w:rsidR="00122BCB" w:rsidRPr="00EB0D61" w:rsidRDefault="00122BCB" w:rsidP="00A60F4D">
            <w:pPr>
              <w:widowControl/>
              <w:rPr>
                <w:rFonts w:cs="Arial"/>
                <w:sz w:val="22"/>
              </w:rPr>
            </w:pPr>
            <w:r w:rsidRPr="00EB0D61">
              <w:rPr>
                <w:rFonts w:cs="Arial"/>
                <w:sz w:val="22"/>
              </w:rPr>
              <w:t>N </w:t>
            </w:r>
          </w:p>
        </w:tc>
      </w:tr>
      <w:tr w:rsidR="00122BCB" w:rsidRPr="00EB0D61" w14:paraId="2507FD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C2F4BE" w14:textId="77777777" w:rsidR="00122BCB" w:rsidRPr="00EB0D61" w:rsidRDefault="00122BCB" w:rsidP="00A60F4D">
            <w:pPr>
              <w:widowControl/>
              <w:rPr>
                <w:rFonts w:cs="Arial"/>
                <w:sz w:val="22"/>
              </w:rPr>
            </w:pPr>
            <w:r w:rsidRPr="00EB0D61">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4009A" w14:textId="77777777" w:rsidR="00122BCB" w:rsidRPr="00EB0D61" w:rsidRDefault="00122BCB" w:rsidP="00A60F4D">
            <w:pPr>
              <w:widowControl/>
              <w:rPr>
                <w:rFonts w:cs="Arial"/>
                <w:sz w:val="22"/>
              </w:rPr>
            </w:pPr>
            <w:r w:rsidRPr="00EB0D61">
              <w:rPr>
                <w:rFonts w:cs="Arial"/>
                <w:sz w:val="22"/>
              </w:rPr>
              <w:t>N </w:t>
            </w:r>
          </w:p>
        </w:tc>
      </w:tr>
      <w:tr w:rsidR="00122BCB" w:rsidRPr="00EB0D61" w14:paraId="4DE1221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874F2E" w14:textId="77777777" w:rsidR="00122BCB" w:rsidRPr="00EB0D61" w:rsidRDefault="00122BCB" w:rsidP="00A60F4D">
            <w:pPr>
              <w:widowControl/>
              <w:rPr>
                <w:rFonts w:cs="Arial"/>
                <w:sz w:val="22"/>
              </w:rPr>
            </w:pPr>
            <w:r w:rsidRPr="00EB0D61">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F57046" w14:textId="77777777" w:rsidR="00122BCB" w:rsidRPr="00EB0D61" w:rsidRDefault="00122BCB" w:rsidP="00A60F4D">
            <w:pPr>
              <w:widowControl/>
              <w:rPr>
                <w:rFonts w:cs="Arial"/>
                <w:sz w:val="22"/>
              </w:rPr>
            </w:pPr>
            <w:r w:rsidRPr="00EB0D61">
              <w:rPr>
                <w:rFonts w:cs="Arial"/>
                <w:sz w:val="22"/>
              </w:rPr>
              <w:t>N </w:t>
            </w:r>
          </w:p>
        </w:tc>
      </w:tr>
      <w:tr w:rsidR="00122BCB" w:rsidRPr="00EB0D61" w14:paraId="7FD770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E5C570" w14:textId="77777777" w:rsidR="00122BCB" w:rsidRPr="00EB0D61" w:rsidRDefault="00122BCB" w:rsidP="00A60F4D">
            <w:pPr>
              <w:widowControl/>
              <w:rPr>
                <w:rFonts w:cs="Arial"/>
                <w:sz w:val="22"/>
              </w:rPr>
            </w:pPr>
            <w:r w:rsidRPr="00EB0D61">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D447E9" w14:textId="77777777" w:rsidR="00122BCB" w:rsidRPr="00EB0D61" w:rsidRDefault="00122BCB" w:rsidP="00A60F4D">
            <w:pPr>
              <w:widowControl/>
              <w:rPr>
                <w:rFonts w:cs="Arial"/>
                <w:sz w:val="22"/>
              </w:rPr>
            </w:pPr>
            <w:r w:rsidRPr="00EB0D61">
              <w:rPr>
                <w:rFonts w:cs="Arial"/>
                <w:sz w:val="22"/>
              </w:rPr>
              <w:t>N </w:t>
            </w:r>
          </w:p>
        </w:tc>
      </w:tr>
      <w:tr w:rsidR="00122BCB" w:rsidRPr="00EB0D61" w14:paraId="7E9565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052F22" w14:textId="77777777" w:rsidR="00122BCB" w:rsidRPr="00EB0D61" w:rsidRDefault="00122BCB" w:rsidP="00A60F4D">
            <w:pPr>
              <w:widowControl/>
              <w:rPr>
                <w:rFonts w:cs="Arial"/>
                <w:sz w:val="22"/>
              </w:rPr>
            </w:pPr>
            <w:r w:rsidRPr="00EB0D61">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EDEC76" w14:textId="77777777" w:rsidR="00122BCB" w:rsidRPr="00EB0D61" w:rsidRDefault="00122BCB" w:rsidP="00A60F4D">
            <w:pPr>
              <w:widowControl/>
              <w:rPr>
                <w:rFonts w:cs="Arial"/>
                <w:sz w:val="22"/>
              </w:rPr>
            </w:pPr>
            <w:r w:rsidRPr="00EB0D61">
              <w:rPr>
                <w:rFonts w:cs="Arial"/>
                <w:sz w:val="22"/>
              </w:rPr>
              <w:t>N </w:t>
            </w:r>
          </w:p>
        </w:tc>
      </w:tr>
      <w:tr w:rsidR="00122BCB" w:rsidRPr="00EB0D61" w14:paraId="1E0A82C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564D6D" w14:textId="77777777" w:rsidR="00122BCB" w:rsidRPr="00EB0D61" w:rsidRDefault="00122BCB" w:rsidP="00A60F4D">
            <w:pPr>
              <w:widowControl/>
              <w:rPr>
                <w:rFonts w:cs="Arial"/>
                <w:sz w:val="22"/>
              </w:rPr>
            </w:pPr>
            <w:r w:rsidRPr="00EB0D61">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E53AB8" w14:textId="77777777" w:rsidR="00122BCB" w:rsidRPr="00EB0D61" w:rsidRDefault="00122BCB" w:rsidP="00A60F4D">
            <w:pPr>
              <w:widowControl/>
              <w:rPr>
                <w:rFonts w:cs="Arial"/>
                <w:sz w:val="22"/>
              </w:rPr>
            </w:pPr>
            <w:r w:rsidRPr="00EB0D61">
              <w:rPr>
                <w:rFonts w:cs="Arial"/>
                <w:sz w:val="22"/>
              </w:rPr>
              <w:t>N </w:t>
            </w:r>
          </w:p>
        </w:tc>
      </w:tr>
      <w:tr w:rsidR="00122BCB" w:rsidRPr="00EB0D61" w14:paraId="72FCA8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48EA23" w14:textId="77777777" w:rsidR="00122BCB" w:rsidRPr="00EB0D61" w:rsidRDefault="00122BCB" w:rsidP="00A60F4D">
            <w:pPr>
              <w:widowControl/>
              <w:rPr>
                <w:rFonts w:cs="Arial"/>
                <w:sz w:val="22"/>
              </w:rPr>
            </w:pPr>
            <w:r w:rsidRPr="00EB0D61">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C4AF743" w14:textId="77777777" w:rsidR="00122BCB" w:rsidRPr="00EB0D61" w:rsidRDefault="00122BCB" w:rsidP="00A60F4D">
            <w:pPr>
              <w:widowControl/>
              <w:rPr>
                <w:rFonts w:cs="Arial"/>
                <w:sz w:val="22"/>
              </w:rPr>
            </w:pPr>
            <w:r w:rsidRPr="00EB0D61">
              <w:rPr>
                <w:rFonts w:cs="Arial"/>
                <w:sz w:val="22"/>
              </w:rPr>
              <w:t>N </w:t>
            </w:r>
          </w:p>
        </w:tc>
      </w:tr>
      <w:tr w:rsidR="00122BCB" w:rsidRPr="00EB0D61" w14:paraId="582D9F9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CC69DD" w14:textId="77777777" w:rsidR="00122BCB" w:rsidRPr="00EB0D61" w:rsidRDefault="00122BCB" w:rsidP="00A60F4D">
            <w:pPr>
              <w:widowControl/>
              <w:rPr>
                <w:rFonts w:cs="Arial"/>
                <w:sz w:val="22"/>
              </w:rPr>
            </w:pPr>
            <w:r w:rsidRPr="00EB0D61">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062104" w14:textId="77777777" w:rsidR="00122BCB" w:rsidRPr="00EB0D61" w:rsidRDefault="00122BCB" w:rsidP="00A60F4D">
            <w:pPr>
              <w:widowControl/>
              <w:rPr>
                <w:rFonts w:cs="Arial"/>
                <w:sz w:val="22"/>
              </w:rPr>
            </w:pPr>
            <w:r w:rsidRPr="00EB0D61">
              <w:rPr>
                <w:rFonts w:cs="Arial"/>
                <w:sz w:val="22"/>
              </w:rPr>
              <w:t>N </w:t>
            </w:r>
          </w:p>
        </w:tc>
      </w:tr>
      <w:tr w:rsidR="00122BCB" w:rsidRPr="00EB0D61" w14:paraId="1E4288C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4F8D76" w14:textId="77777777" w:rsidR="00122BCB" w:rsidRPr="00EB0D61" w:rsidRDefault="00122BCB" w:rsidP="00A60F4D">
            <w:pPr>
              <w:widowControl/>
              <w:rPr>
                <w:rFonts w:cs="Arial"/>
                <w:sz w:val="22"/>
              </w:rPr>
            </w:pPr>
            <w:r w:rsidRPr="00EB0D61">
              <w:rPr>
                <w:rFonts w:cs="Arial"/>
                <w:b/>
                <w:bCs/>
                <w:sz w:val="22"/>
              </w:rPr>
              <w:t>Additional Consideration:</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F2D783" w14:textId="77777777" w:rsidR="00122BCB" w:rsidRPr="00EB0D61" w:rsidRDefault="00122BCB" w:rsidP="00A60F4D">
            <w:pPr>
              <w:widowControl/>
              <w:rPr>
                <w:rFonts w:cs="Arial"/>
                <w:sz w:val="22"/>
              </w:rPr>
            </w:pPr>
            <w:r w:rsidRPr="00EB0D61">
              <w:rPr>
                <w:rFonts w:cs="Arial"/>
                <w:sz w:val="22"/>
              </w:rPr>
              <w:t> </w:t>
            </w:r>
          </w:p>
        </w:tc>
      </w:tr>
      <w:tr w:rsidR="00122BCB" w:rsidRPr="00EB0D61" w14:paraId="3F6916E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86A32B" w14:textId="77777777" w:rsidR="00122BCB" w:rsidRPr="00EB0D61" w:rsidRDefault="00122BCB" w:rsidP="00A60F4D">
            <w:pPr>
              <w:widowControl/>
              <w:rPr>
                <w:rFonts w:cs="Arial"/>
                <w:sz w:val="22"/>
              </w:rPr>
            </w:pPr>
            <w:r w:rsidRPr="00EB0D61">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2E9724" w14:textId="77777777" w:rsidR="00122BCB" w:rsidRPr="00EB0D61" w:rsidRDefault="00122BCB" w:rsidP="00A60F4D">
            <w:pPr>
              <w:widowControl/>
              <w:rPr>
                <w:rFonts w:cs="Arial"/>
                <w:sz w:val="22"/>
              </w:rPr>
            </w:pPr>
            <w:r w:rsidRPr="00EB0D61">
              <w:rPr>
                <w:rFonts w:cs="Arial"/>
                <w:sz w:val="22"/>
              </w:rPr>
              <w:t>N </w:t>
            </w:r>
          </w:p>
        </w:tc>
      </w:tr>
      <w:tr w:rsidR="00122BCB" w:rsidRPr="00EB0D61" w14:paraId="0C3ECD1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A12337" w14:textId="77777777" w:rsidR="00122BCB" w:rsidRPr="00EB0D61" w:rsidRDefault="00122BCB" w:rsidP="00A60F4D">
            <w:pPr>
              <w:widowControl/>
              <w:rPr>
                <w:rFonts w:cs="Arial"/>
                <w:sz w:val="22"/>
              </w:rPr>
            </w:pPr>
            <w:r w:rsidRPr="00EB0D61">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D0D9C2" w14:textId="77777777" w:rsidR="00122BCB" w:rsidRPr="00EB0D61" w:rsidRDefault="00122BCB" w:rsidP="00A60F4D">
            <w:pPr>
              <w:widowControl/>
              <w:rPr>
                <w:rFonts w:cs="Arial"/>
                <w:sz w:val="22"/>
              </w:rPr>
            </w:pPr>
            <w:r w:rsidRPr="00EB0D61">
              <w:rPr>
                <w:rFonts w:cs="Arial"/>
                <w:sz w:val="22"/>
              </w:rPr>
              <w:t>N </w:t>
            </w:r>
          </w:p>
        </w:tc>
      </w:tr>
    </w:tbl>
    <w:p w14:paraId="604E5DCB" w14:textId="77777777" w:rsidR="00122BCB" w:rsidRPr="00EB0D61" w:rsidRDefault="00122BCB" w:rsidP="00122BCB">
      <w:pPr>
        <w:widowControl/>
        <w:rPr>
          <w:rFonts w:cs="Arial"/>
          <w:sz w:val="22"/>
        </w:rPr>
      </w:pPr>
      <w:r w:rsidRPr="00EB0D61">
        <w:rPr>
          <w:rFonts w:cs="Arial"/>
          <w:sz w:val="22"/>
        </w:rPr>
        <w:t> </w:t>
      </w:r>
    </w:p>
    <w:p w14:paraId="3971134E" w14:textId="77777777" w:rsidR="00122BCB" w:rsidRPr="00EB0D61" w:rsidRDefault="00122BCB" w:rsidP="00122BCB">
      <w:pPr>
        <w:widowControl/>
        <w:rPr>
          <w:rFonts w:cs="Arial"/>
          <w:sz w:val="22"/>
        </w:rPr>
      </w:pPr>
      <w:r w:rsidRPr="00EB0D61">
        <w:rPr>
          <w:rFonts w:cs="Arial"/>
          <w:sz w:val="22"/>
        </w:rPr>
        <w:t> </w:t>
      </w:r>
    </w:p>
    <w:p w14:paraId="41FE7A04" w14:textId="77777777" w:rsidR="00122BCB" w:rsidRPr="00EB0D61" w:rsidRDefault="00122BCB" w:rsidP="00122BCB">
      <w:pPr>
        <w:widowControl/>
        <w:rPr>
          <w:rFonts w:cs="Arial"/>
          <w:sz w:val="22"/>
        </w:rPr>
      </w:pPr>
      <w:r w:rsidRPr="00EB0D61">
        <w:rPr>
          <w:rFonts w:cs="Arial"/>
          <w:b/>
          <w:bCs/>
          <w:sz w:val="22"/>
        </w:rPr>
        <w:t xml:space="preserve">2.5 </w:t>
      </w:r>
      <w:r w:rsidRPr="00EB0D61">
        <w:rPr>
          <w:rFonts w:cs="Arial"/>
          <w:sz w:val="22"/>
        </w:rPr>
        <w:tab/>
      </w:r>
      <w:r w:rsidRPr="00EB0D61">
        <w:rPr>
          <w:rFonts w:cs="Arial"/>
          <w:b/>
          <w:bCs/>
          <w:sz w:val="22"/>
        </w:rPr>
        <w:t>How could the disproportionate negative impacts be mitigated or eliminated? </w:t>
      </w:r>
      <w:r w:rsidRPr="00EB0D61">
        <w:rPr>
          <w:rFonts w:cs="Arial"/>
          <w:sz w:val="22"/>
        </w:rPr>
        <w:t> </w:t>
      </w:r>
    </w:p>
    <w:p w14:paraId="5A9BCDC2" w14:textId="77777777" w:rsidR="00122BCB" w:rsidRPr="00EB0D61" w:rsidRDefault="00122BCB" w:rsidP="00122BCB">
      <w:pPr>
        <w:widowControl/>
        <w:rPr>
          <w:rFonts w:cs="Arial"/>
          <w:sz w:val="22"/>
        </w:rPr>
      </w:pPr>
      <w:r w:rsidRPr="00EB0D61">
        <w:rPr>
          <w:rFonts w:cs="Arial"/>
          <w:sz w:val="22"/>
        </w:rPr>
        <w:t> </w:t>
      </w:r>
    </w:p>
    <w:p w14:paraId="2631714E" w14:textId="77777777" w:rsidR="00122BCB" w:rsidRPr="00EB0D61" w:rsidRDefault="00122BCB" w:rsidP="00122BCB">
      <w:pPr>
        <w:widowControl/>
        <w:rPr>
          <w:rFonts w:cs="Arial"/>
          <w:sz w:val="22"/>
        </w:rPr>
      </w:pPr>
      <w:r w:rsidRPr="00EB0D61">
        <w:rPr>
          <w:rFonts w:cs="Arial"/>
          <w:sz w:val="22"/>
        </w:rPr>
        <w:t>No negative impact is expected for any groups with protected characteristics by this proposal.  </w:t>
      </w:r>
    </w:p>
    <w:p w14:paraId="51D49168" w14:textId="77777777" w:rsidR="00122BCB" w:rsidRPr="00EB0D61" w:rsidRDefault="00122BCB" w:rsidP="00122BCB">
      <w:pPr>
        <w:widowControl/>
        <w:rPr>
          <w:rFonts w:cs="Arial"/>
          <w:sz w:val="22"/>
        </w:rPr>
      </w:pPr>
      <w:r w:rsidRPr="00EB0D61">
        <w:rPr>
          <w:rFonts w:cs="Arial"/>
          <w:b/>
          <w:bCs/>
          <w:sz w:val="22"/>
        </w:rPr>
        <w:t>Section 3: Dependencies from other proposals </w:t>
      </w:r>
      <w:r w:rsidRPr="00EB0D61">
        <w:rPr>
          <w:rFonts w:cs="Arial"/>
          <w:sz w:val="22"/>
        </w:rPr>
        <w:t> </w:t>
      </w:r>
    </w:p>
    <w:p w14:paraId="62DB14FA" w14:textId="77777777" w:rsidR="00122BCB" w:rsidRPr="00EB0D61" w:rsidRDefault="00122BCB" w:rsidP="00122BCB">
      <w:pPr>
        <w:widowControl/>
        <w:rPr>
          <w:rFonts w:cs="Arial"/>
          <w:sz w:val="22"/>
        </w:rPr>
      </w:pPr>
      <w:r w:rsidRPr="00EB0D61">
        <w:rPr>
          <w:rFonts w:cs="Arial"/>
          <w:sz w:val="22"/>
        </w:rPr>
        <w:t> </w:t>
      </w:r>
    </w:p>
    <w:p w14:paraId="09C09EA1" w14:textId="77777777" w:rsidR="00122BCB" w:rsidRPr="00EB0D61" w:rsidRDefault="00122BCB" w:rsidP="00122BCB">
      <w:pPr>
        <w:widowControl/>
        <w:rPr>
          <w:rFonts w:cs="Arial"/>
          <w:sz w:val="22"/>
        </w:rPr>
      </w:pPr>
      <w:r w:rsidRPr="00EB0D61">
        <w:rPr>
          <w:rFonts w:cs="Arial"/>
          <w:b/>
          <w:bCs/>
          <w:sz w:val="22"/>
        </w:rPr>
        <w:t>3.1</w:t>
      </w:r>
      <w:r w:rsidRPr="00EB0D61">
        <w:rPr>
          <w:rFonts w:cs="Arial"/>
          <w:sz w:val="22"/>
        </w:rPr>
        <w:tab/>
      </w:r>
      <w:r w:rsidRPr="00EB0D61">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EB0D61">
        <w:rPr>
          <w:rFonts w:cs="Arial"/>
          <w:sz w:val="22"/>
        </w:rPr>
        <w:t> </w:t>
      </w:r>
    </w:p>
    <w:p w14:paraId="3D9237DE" w14:textId="77777777" w:rsidR="00122BCB" w:rsidRPr="00EB0D61" w:rsidRDefault="00122BCB" w:rsidP="00122BCB">
      <w:pPr>
        <w:widowControl/>
        <w:rPr>
          <w:rFonts w:cs="Arial"/>
          <w:sz w:val="22"/>
        </w:rPr>
      </w:pPr>
      <w:r w:rsidRPr="00EB0D61">
        <w:rPr>
          <w:rFonts w:cs="Arial"/>
          <w:sz w:val="22"/>
        </w:rPr>
        <w:t> </w:t>
      </w:r>
    </w:p>
    <w:p w14:paraId="2D760E06" w14:textId="77777777" w:rsidR="00122BCB" w:rsidRPr="00EB0D61" w:rsidRDefault="00122BCB" w:rsidP="00122BCB">
      <w:pPr>
        <w:widowControl/>
        <w:rPr>
          <w:rFonts w:cs="Arial"/>
          <w:sz w:val="22"/>
        </w:rPr>
      </w:pPr>
      <w:r w:rsidRPr="00EB0D61">
        <w:rPr>
          <w:rFonts w:cs="Arial"/>
          <w:sz w:val="22"/>
        </w:rPr>
        <w:t>N/A </w:t>
      </w:r>
    </w:p>
    <w:p w14:paraId="2504D5DF" w14:textId="77777777" w:rsidR="00122BCB" w:rsidRPr="00EB0D61" w:rsidRDefault="00122BCB" w:rsidP="00122BCB">
      <w:pPr>
        <w:widowControl/>
        <w:rPr>
          <w:rFonts w:cs="Arial"/>
          <w:sz w:val="22"/>
        </w:rPr>
      </w:pPr>
      <w:r w:rsidRPr="00EB0D61">
        <w:rPr>
          <w:rFonts w:cs="Arial"/>
          <w:b/>
          <w:bCs/>
          <w:sz w:val="22"/>
        </w:rPr>
        <w:t>Section 4: What evidence have you used?</w:t>
      </w:r>
      <w:r w:rsidRPr="00EB0D61">
        <w:rPr>
          <w:rFonts w:cs="Arial"/>
          <w:sz w:val="22"/>
        </w:rPr>
        <w:t> </w:t>
      </w:r>
    </w:p>
    <w:p w14:paraId="458D8FBF" w14:textId="77777777" w:rsidR="00122BCB" w:rsidRPr="00EB0D61" w:rsidRDefault="00122BCB" w:rsidP="00122BCB">
      <w:pPr>
        <w:widowControl/>
        <w:rPr>
          <w:rFonts w:cs="Arial"/>
          <w:sz w:val="22"/>
        </w:rPr>
      </w:pPr>
      <w:r w:rsidRPr="00EB0D61">
        <w:rPr>
          <w:rFonts w:cs="Arial"/>
          <w:sz w:val="22"/>
        </w:rPr>
        <w:t> </w:t>
      </w:r>
    </w:p>
    <w:p w14:paraId="62D07404" w14:textId="77777777" w:rsidR="00122BCB" w:rsidRPr="00EB0D61" w:rsidRDefault="00122BCB" w:rsidP="00122BCB">
      <w:pPr>
        <w:widowControl/>
        <w:rPr>
          <w:rFonts w:cs="Arial"/>
          <w:sz w:val="22"/>
        </w:rPr>
      </w:pPr>
      <w:r w:rsidRPr="00EB0D61">
        <w:rPr>
          <w:rFonts w:cs="Arial"/>
          <w:b/>
          <w:bCs/>
          <w:sz w:val="22"/>
        </w:rPr>
        <w:t>4.1</w:t>
      </w:r>
      <w:r w:rsidRPr="00EB0D61">
        <w:rPr>
          <w:rFonts w:cs="Arial"/>
          <w:sz w:val="22"/>
        </w:rPr>
        <w:tab/>
      </w:r>
      <w:r w:rsidRPr="00EB0D61">
        <w:rPr>
          <w:rFonts w:cs="Arial"/>
          <w:b/>
          <w:bCs/>
          <w:sz w:val="22"/>
        </w:rPr>
        <w:t>What evidence do you hold to back up this assessment? </w:t>
      </w:r>
      <w:r w:rsidRPr="00EB0D61">
        <w:rPr>
          <w:rFonts w:cs="Arial"/>
          <w:sz w:val="22"/>
        </w:rPr>
        <w:t> </w:t>
      </w:r>
    </w:p>
    <w:p w14:paraId="71FFB14A" w14:textId="77777777" w:rsidR="00122BCB" w:rsidRPr="00EB0D61" w:rsidRDefault="00122BCB" w:rsidP="00122BCB">
      <w:pPr>
        <w:widowControl/>
        <w:rPr>
          <w:rFonts w:cs="Arial"/>
          <w:sz w:val="22"/>
        </w:rPr>
      </w:pPr>
      <w:r w:rsidRPr="00EB0D61">
        <w:rPr>
          <w:rFonts w:cs="Arial"/>
          <w:sz w:val="22"/>
        </w:rPr>
        <w:t> </w:t>
      </w:r>
    </w:p>
    <w:p w14:paraId="79415D0A" w14:textId="77777777" w:rsidR="00122BCB" w:rsidRPr="00EB0D61" w:rsidRDefault="00122BCB" w:rsidP="00122BCB">
      <w:pPr>
        <w:widowControl/>
        <w:rPr>
          <w:rFonts w:cs="Arial"/>
          <w:sz w:val="22"/>
        </w:rPr>
      </w:pPr>
      <w:r w:rsidRPr="00EB0D61">
        <w:rPr>
          <w:rFonts w:cs="Arial"/>
          <w:sz w:val="22"/>
        </w:rPr>
        <w:t>The Welcome Project </w:t>
      </w:r>
    </w:p>
    <w:p w14:paraId="5B9B3DE5" w14:textId="77777777" w:rsidR="00122BCB" w:rsidRPr="00EB0D61" w:rsidRDefault="00122BCB" w:rsidP="00122BCB">
      <w:pPr>
        <w:widowControl/>
        <w:rPr>
          <w:rFonts w:cs="Arial"/>
          <w:sz w:val="22"/>
        </w:rPr>
      </w:pPr>
      <w:r w:rsidRPr="00EB0D61">
        <w:rPr>
          <w:rFonts w:cs="Arial"/>
          <w:sz w:val="22"/>
        </w:rPr>
        <w:t> </w:t>
      </w:r>
    </w:p>
    <w:p w14:paraId="6DA25E5E" w14:textId="77777777" w:rsidR="00122BCB" w:rsidRPr="00EB0D61" w:rsidRDefault="00122BCB" w:rsidP="00122BCB">
      <w:pPr>
        <w:widowControl/>
        <w:rPr>
          <w:rFonts w:cs="Arial"/>
          <w:sz w:val="22"/>
        </w:rPr>
      </w:pPr>
      <w:r w:rsidRPr="00EB0D61">
        <w:rPr>
          <w:rFonts w:cs="Arial"/>
          <w:i/>
          <w:iCs/>
          <w:sz w:val="22"/>
        </w:rPr>
        <w:t>The Welcome Project offers alternatives to traditional services for those with support needs using a co-productive model. Currently we work with a hotel which provides an alternative to a traditional lunch club, and Keighley Volunteer Centre to allow those in food poverty to grow, cook and share food. Previous groups have included sessions at Jam Radio and Parkside Social Club as alternative to social day care. All our projects are designed with the people who will use them and with the intention of sustainability beyond initial funding.</w:t>
      </w:r>
      <w:r w:rsidRPr="00EB0D61">
        <w:rPr>
          <w:rFonts w:cs="Arial"/>
          <w:sz w:val="22"/>
        </w:rPr>
        <w:t>  </w:t>
      </w:r>
      <w:r w:rsidRPr="00EB0D61">
        <w:rPr>
          <w:rFonts w:cs="Arial"/>
          <w:sz w:val="22"/>
        </w:rPr>
        <w:br/>
      </w:r>
      <w:r w:rsidRPr="00EB0D61">
        <w:rPr>
          <w:rFonts w:cs="Arial"/>
          <w:i/>
          <w:iCs/>
          <w:sz w:val="22"/>
        </w:rPr>
        <w:t>We also provide Wellbeing Cafes at Haworth and Oxenhope on behalf of Bradford Council and are looking at ways to reduce costs by introducing the same model.</w:t>
      </w:r>
      <w:r w:rsidRPr="00EB0D61">
        <w:rPr>
          <w:rFonts w:cs="Arial"/>
          <w:sz w:val="22"/>
        </w:rPr>
        <w:tab/>
        <w:t>  </w:t>
      </w:r>
    </w:p>
    <w:p w14:paraId="090B36BC" w14:textId="77777777" w:rsidR="00122BCB" w:rsidRPr="00EB0D61" w:rsidRDefault="00122BCB" w:rsidP="00122BCB">
      <w:pPr>
        <w:widowControl/>
        <w:rPr>
          <w:rFonts w:cs="Arial"/>
          <w:sz w:val="22"/>
        </w:rPr>
      </w:pPr>
      <w:r w:rsidRPr="00EB0D61">
        <w:rPr>
          <w:rFonts w:cs="Arial"/>
          <w:sz w:val="22"/>
        </w:rPr>
        <w:t>(LinkedIn) </w:t>
      </w:r>
    </w:p>
    <w:p w14:paraId="0E3F8412" w14:textId="77777777" w:rsidR="00122BCB" w:rsidRPr="00EB0D61" w:rsidRDefault="00122BCB" w:rsidP="00122BCB">
      <w:pPr>
        <w:widowControl/>
        <w:rPr>
          <w:rFonts w:cs="Arial"/>
          <w:sz w:val="22"/>
        </w:rPr>
      </w:pPr>
      <w:r w:rsidRPr="00EB0D61">
        <w:rPr>
          <w:rFonts w:cs="Arial"/>
          <w:sz w:val="22"/>
        </w:rPr>
        <w:t> </w:t>
      </w:r>
    </w:p>
    <w:p w14:paraId="35BA5BBD" w14:textId="77777777" w:rsidR="00122BCB" w:rsidRPr="00EB0D61" w:rsidRDefault="00122BCB" w:rsidP="00122BCB">
      <w:pPr>
        <w:widowControl/>
        <w:rPr>
          <w:rFonts w:cs="Arial"/>
          <w:sz w:val="22"/>
        </w:rPr>
      </w:pPr>
      <w:r w:rsidRPr="00EB0D61">
        <w:rPr>
          <w:rFonts w:cs="Arial"/>
          <w:sz w:val="22"/>
        </w:rPr>
        <w:t>Practice examples of asset-based, strength-based approaches in other areas –  </w:t>
      </w:r>
    </w:p>
    <w:p w14:paraId="495E3A26" w14:textId="77777777" w:rsidR="00122BCB" w:rsidRPr="00EB0D61" w:rsidRDefault="002566DC" w:rsidP="00122BCB">
      <w:pPr>
        <w:widowControl/>
        <w:rPr>
          <w:rFonts w:cs="Arial"/>
          <w:sz w:val="22"/>
        </w:rPr>
      </w:pPr>
      <w:hyperlink r:id="rId26" w:tgtFrame="_blank" w:history="1">
        <w:r w:rsidR="00122BCB" w:rsidRPr="00EB0D61">
          <w:rPr>
            <w:rStyle w:val="Hyperlink"/>
            <w:rFonts w:cs="Arial"/>
            <w:sz w:val="22"/>
          </w:rPr>
          <w:t>Community-centred and asset-based approaches – UKHSA Knowledge and Library Services (koha-ptfs.co.uk)</w:t>
        </w:r>
      </w:hyperlink>
      <w:r w:rsidR="00122BCB" w:rsidRPr="00EB0D61">
        <w:rPr>
          <w:rFonts w:cs="Arial"/>
          <w:sz w:val="22"/>
        </w:rPr>
        <w:t> </w:t>
      </w:r>
    </w:p>
    <w:p w14:paraId="3EE9B180" w14:textId="77777777" w:rsidR="00122BCB" w:rsidRPr="00EB0D61" w:rsidRDefault="00122BCB" w:rsidP="00122BCB">
      <w:pPr>
        <w:widowControl/>
        <w:rPr>
          <w:rFonts w:cs="Arial"/>
          <w:sz w:val="22"/>
        </w:rPr>
      </w:pPr>
      <w:r w:rsidRPr="00EB0D61">
        <w:rPr>
          <w:rFonts w:cs="Arial"/>
          <w:sz w:val="22"/>
        </w:rPr>
        <w:t> </w:t>
      </w:r>
    </w:p>
    <w:p w14:paraId="264B5258" w14:textId="77777777" w:rsidR="00122BCB" w:rsidRPr="00EB0D61" w:rsidRDefault="00122BCB" w:rsidP="00122BCB">
      <w:pPr>
        <w:widowControl/>
        <w:rPr>
          <w:rFonts w:cs="Arial"/>
          <w:sz w:val="22"/>
        </w:rPr>
      </w:pPr>
      <w:r w:rsidRPr="00EB0D61">
        <w:rPr>
          <w:rFonts w:cs="Arial"/>
          <w:sz w:val="22"/>
        </w:rPr>
        <w:t xml:space="preserve">Explanation of asset based approaches – Social Care Institute for Excellence </w:t>
      </w:r>
      <w:hyperlink r:id="rId27" w:tgtFrame="_blank" w:history="1">
        <w:r w:rsidRPr="00EB0D61">
          <w:rPr>
            <w:rStyle w:val="Hyperlink"/>
            <w:rFonts w:cs="Arial"/>
            <w:sz w:val="22"/>
          </w:rPr>
          <w:t>Bing Videos</w:t>
        </w:r>
      </w:hyperlink>
      <w:r w:rsidRPr="00EB0D61">
        <w:rPr>
          <w:rFonts w:cs="Arial"/>
          <w:sz w:val="22"/>
        </w:rPr>
        <w:t> </w:t>
      </w:r>
    </w:p>
    <w:p w14:paraId="32A2C174" w14:textId="77777777" w:rsidR="00122BCB" w:rsidRPr="00EB0D61" w:rsidRDefault="00122BCB" w:rsidP="00122BCB">
      <w:pPr>
        <w:widowControl/>
        <w:rPr>
          <w:rFonts w:cs="Arial"/>
          <w:sz w:val="22"/>
        </w:rPr>
      </w:pPr>
      <w:r w:rsidRPr="00EB0D61">
        <w:rPr>
          <w:rFonts w:cs="Arial"/>
          <w:sz w:val="22"/>
        </w:rPr>
        <w:t> </w:t>
      </w:r>
    </w:p>
    <w:p w14:paraId="28E43D8F" w14:textId="77777777" w:rsidR="00122BCB" w:rsidRPr="00EB0D61" w:rsidRDefault="00122BCB" w:rsidP="00122BCB">
      <w:pPr>
        <w:widowControl/>
        <w:rPr>
          <w:rFonts w:cs="Arial"/>
          <w:sz w:val="22"/>
        </w:rPr>
      </w:pPr>
      <w:r w:rsidRPr="00EB0D61">
        <w:rPr>
          <w:rFonts w:cs="Arial"/>
          <w:b/>
          <w:bCs/>
          <w:sz w:val="22"/>
        </w:rPr>
        <w:t>4.2</w:t>
      </w:r>
      <w:r w:rsidRPr="00EB0D61">
        <w:rPr>
          <w:rFonts w:cs="Arial"/>
          <w:sz w:val="22"/>
        </w:rPr>
        <w:tab/>
      </w:r>
      <w:r w:rsidRPr="00EB0D61">
        <w:rPr>
          <w:rFonts w:cs="Arial"/>
          <w:b/>
          <w:bCs/>
          <w:sz w:val="22"/>
        </w:rPr>
        <w:t>Do you need further evidence?</w:t>
      </w:r>
      <w:r w:rsidRPr="00EB0D61">
        <w:rPr>
          <w:rFonts w:cs="Arial"/>
          <w:sz w:val="22"/>
        </w:rPr>
        <w:t> </w:t>
      </w:r>
    </w:p>
    <w:p w14:paraId="571A5630" w14:textId="77777777" w:rsidR="00122BCB" w:rsidRPr="00EB0D61" w:rsidRDefault="00122BCB" w:rsidP="00122BCB">
      <w:pPr>
        <w:widowControl/>
        <w:rPr>
          <w:rFonts w:cs="Arial"/>
          <w:sz w:val="22"/>
        </w:rPr>
      </w:pPr>
      <w:r w:rsidRPr="00EB0D61">
        <w:rPr>
          <w:rFonts w:cs="Arial"/>
          <w:sz w:val="22"/>
        </w:rPr>
        <w:t> </w:t>
      </w:r>
    </w:p>
    <w:p w14:paraId="286954F8" w14:textId="77777777" w:rsidR="00122BCB" w:rsidRPr="00EB0D61" w:rsidRDefault="00122BCB" w:rsidP="00122BCB">
      <w:pPr>
        <w:widowControl/>
        <w:rPr>
          <w:rFonts w:cs="Arial"/>
          <w:sz w:val="22"/>
        </w:rPr>
      </w:pPr>
      <w:r w:rsidRPr="00EB0D61">
        <w:rPr>
          <w:rFonts w:cs="Arial"/>
          <w:sz w:val="22"/>
        </w:rPr>
        <w:t>No. </w:t>
      </w:r>
    </w:p>
    <w:p w14:paraId="6BED664A" w14:textId="77777777" w:rsidR="00122BCB" w:rsidRPr="00EB0D61" w:rsidRDefault="00122BCB" w:rsidP="00122BCB">
      <w:pPr>
        <w:widowControl/>
        <w:rPr>
          <w:rFonts w:cs="Arial"/>
          <w:sz w:val="22"/>
        </w:rPr>
      </w:pPr>
      <w:r w:rsidRPr="00EB0D61">
        <w:rPr>
          <w:rFonts w:cs="Arial"/>
          <w:sz w:val="22"/>
        </w:rPr>
        <w:t> </w:t>
      </w:r>
    </w:p>
    <w:p w14:paraId="0D7A0791" w14:textId="77777777" w:rsidR="00122BCB" w:rsidRPr="00EB0D61" w:rsidRDefault="00122BCB" w:rsidP="00122BCB">
      <w:pPr>
        <w:widowControl/>
        <w:rPr>
          <w:rFonts w:cs="Arial"/>
          <w:sz w:val="22"/>
        </w:rPr>
      </w:pPr>
      <w:r w:rsidRPr="00EB0D61">
        <w:rPr>
          <w:rFonts w:cs="Arial"/>
          <w:b/>
          <w:bCs/>
          <w:sz w:val="22"/>
        </w:rPr>
        <w:t>Section 5: Consultation Feedback</w:t>
      </w:r>
      <w:r w:rsidRPr="00EB0D61">
        <w:rPr>
          <w:rFonts w:cs="Arial"/>
          <w:sz w:val="22"/>
        </w:rPr>
        <w:t> </w:t>
      </w:r>
    </w:p>
    <w:p w14:paraId="1D8101B2" w14:textId="77777777" w:rsidR="00122BCB" w:rsidRPr="00EB0D61" w:rsidRDefault="00122BCB" w:rsidP="00122BCB">
      <w:pPr>
        <w:widowControl/>
        <w:rPr>
          <w:rFonts w:cs="Arial"/>
          <w:sz w:val="22"/>
        </w:rPr>
      </w:pPr>
      <w:r w:rsidRPr="00EB0D61">
        <w:rPr>
          <w:rFonts w:cs="Arial"/>
          <w:sz w:val="22"/>
        </w:rPr>
        <w:t> </w:t>
      </w:r>
    </w:p>
    <w:p w14:paraId="792AD018" w14:textId="77777777" w:rsidR="00122BCB" w:rsidRPr="00EB0D61" w:rsidRDefault="00122BCB" w:rsidP="00122BCB">
      <w:pPr>
        <w:widowControl/>
        <w:rPr>
          <w:rFonts w:cs="Arial"/>
          <w:sz w:val="22"/>
        </w:rPr>
      </w:pPr>
      <w:r w:rsidRPr="00EB0D61">
        <w:rPr>
          <w:rFonts w:cs="Arial"/>
          <w:sz w:val="22"/>
        </w:rPr>
        <w:t xml:space="preserve">No Statutory consultation is required for this </w:t>
      </w:r>
      <w:proofErr w:type="gramStart"/>
      <w:r w:rsidRPr="00EB0D61">
        <w:rPr>
          <w:rFonts w:cs="Arial"/>
          <w:sz w:val="22"/>
        </w:rPr>
        <w:t>proposal,</w:t>
      </w:r>
      <w:proofErr w:type="gramEnd"/>
      <w:r w:rsidRPr="00EB0D61">
        <w:rPr>
          <w:rFonts w:cs="Arial"/>
          <w:sz w:val="22"/>
        </w:rPr>
        <w:t xml:space="preserve"> however, co-production is an essential element of developing individualised and meaningful activities in different communities and areas of Bradford.  </w:t>
      </w:r>
    </w:p>
    <w:p w14:paraId="7A7E1F07" w14:textId="77777777" w:rsidR="00122BCB" w:rsidRPr="00EB0D61" w:rsidRDefault="00122BCB" w:rsidP="00122BCB">
      <w:pPr>
        <w:widowControl/>
        <w:rPr>
          <w:rFonts w:cs="Arial"/>
          <w:sz w:val="22"/>
        </w:rPr>
      </w:pPr>
      <w:r w:rsidRPr="00EB0D61">
        <w:rPr>
          <w:rFonts w:cs="Arial"/>
          <w:sz w:val="22"/>
        </w:rPr>
        <w:t> </w:t>
      </w:r>
    </w:p>
    <w:p w14:paraId="5379488D" w14:textId="77777777" w:rsidR="00122BCB" w:rsidRPr="00EB0D61" w:rsidRDefault="00122BCB" w:rsidP="00122BCB">
      <w:pPr>
        <w:widowControl/>
        <w:rPr>
          <w:rFonts w:cs="Arial"/>
          <w:sz w:val="22"/>
        </w:rPr>
      </w:pPr>
      <w:r w:rsidRPr="00EB0D61">
        <w:rPr>
          <w:rFonts w:cs="Arial"/>
          <w:sz w:val="22"/>
        </w:rPr>
        <w:t xml:space="preserve">The co-production process may generate some feedback which can be considered in the </w:t>
      </w:r>
      <w:proofErr w:type="spellStart"/>
      <w:r w:rsidRPr="00EB0D61">
        <w:rPr>
          <w:rFonts w:cs="Arial"/>
          <w:sz w:val="22"/>
        </w:rPr>
        <w:t>EqIA</w:t>
      </w:r>
      <w:proofErr w:type="spellEnd"/>
      <w:r w:rsidRPr="00EB0D61">
        <w:rPr>
          <w:rFonts w:cs="Arial"/>
          <w:sz w:val="22"/>
        </w:rPr>
        <w:t xml:space="preserve"> at a later stage.  </w:t>
      </w:r>
    </w:p>
    <w:p w14:paraId="6EE1308C" w14:textId="77777777" w:rsidR="00122BCB" w:rsidRPr="00EB0D61" w:rsidRDefault="00122BCB" w:rsidP="00122BCB">
      <w:pPr>
        <w:widowControl/>
        <w:rPr>
          <w:rFonts w:cs="Arial"/>
          <w:sz w:val="22"/>
        </w:rPr>
      </w:pPr>
      <w:r w:rsidRPr="00EB0D61">
        <w:rPr>
          <w:rFonts w:cs="Arial"/>
          <w:sz w:val="22"/>
        </w:rPr>
        <w:t> </w:t>
      </w:r>
    </w:p>
    <w:p w14:paraId="50105734" w14:textId="77777777" w:rsidR="00122BCB" w:rsidRPr="00EB0D61" w:rsidRDefault="00122BCB" w:rsidP="00122BCB">
      <w:pPr>
        <w:widowControl/>
        <w:rPr>
          <w:rFonts w:cs="Arial"/>
          <w:sz w:val="22"/>
        </w:rPr>
      </w:pPr>
      <w:r w:rsidRPr="00EB0D61">
        <w:rPr>
          <w:rFonts w:cs="Arial"/>
          <w:sz w:val="22"/>
        </w:rPr>
        <w:t> </w:t>
      </w:r>
    </w:p>
    <w:p w14:paraId="1DEE58E8" w14:textId="77777777" w:rsidR="00122BCB" w:rsidRPr="00EB0D61" w:rsidRDefault="00122BCB" w:rsidP="00122BCB">
      <w:pPr>
        <w:widowControl/>
        <w:rPr>
          <w:rFonts w:cs="Arial"/>
          <w:sz w:val="22"/>
        </w:rPr>
      </w:pPr>
      <w:r w:rsidRPr="00EB0D61">
        <w:rPr>
          <w:rFonts w:cs="Arial"/>
          <w:b/>
          <w:bCs/>
          <w:sz w:val="22"/>
        </w:rPr>
        <w:t>5.1</w:t>
      </w:r>
      <w:r w:rsidRPr="00EB0D61">
        <w:rPr>
          <w:rFonts w:cs="Arial"/>
          <w:sz w:val="22"/>
        </w:rPr>
        <w:tab/>
      </w:r>
      <w:r w:rsidRPr="00EB0D61">
        <w:rPr>
          <w:rFonts w:cs="Arial"/>
          <w:b/>
          <w:bCs/>
          <w:sz w:val="22"/>
        </w:rPr>
        <w:t>Results from any previous consultations prior to the proposal development.</w:t>
      </w:r>
      <w:r w:rsidRPr="00EB0D61">
        <w:rPr>
          <w:rFonts w:cs="Arial"/>
          <w:sz w:val="22"/>
        </w:rPr>
        <w:t> </w:t>
      </w:r>
    </w:p>
    <w:p w14:paraId="5BD58F27" w14:textId="77777777" w:rsidR="00122BCB" w:rsidRPr="00EB0D61" w:rsidRDefault="00122BCB" w:rsidP="00122BCB">
      <w:pPr>
        <w:widowControl/>
        <w:rPr>
          <w:rFonts w:cs="Arial"/>
          <w:sz w:val="22"/>
        </w:rPr>
      </w:pPr>
      <w:r w:rsidRPr="00EB0D61">
        <w:rPr>
          <w:rFonts w:cs="Arial"/>
          <w:sz w:val="22"/>
        </w:rPr>
        <w:t> </w:t>
      </w:r>
    </w:p>
    <w:p w14:paraId="2AE1A0F6" w14:textId="77777777" w:rsidR="00122BCB" w:rsidRPr="00EB0D61" w:rsidRDefault="00122BCB" w:rsidP="00122BCB">
      <w:pPr>
        <w:widowControl/>
        <w:rPr>
          <w:rFonts w:cs="Arial"/>
          <w:sz w:val="22"/>
        </w:rPr>
      </w:pPr>
      <w:r w:rsidRPr="00EB0D61">
        <w:rPr>
          <w:rFonts w:cs="Arial"/>
          <w:sz w:val="22"/>
        </w:rPr>
        <w:t> </w:t>
      </w:r>
    </w:p>
    <w:p w14:paraId="2CE8D662" w14:textId="77777777" w:rsidR="00122BCB" w:rsidRPr="00EB0D61" w:rsidRDefault="00122BCB" w:rsidP="00122BCB">
      <w:pPr>
        <w:widowControl/>
        <w:rPr>
          <w:rFonts w:cs="Arial"/>
          <w:sz w:val="22"/>
        </w:rPr>
      </w:pPr>
      <w:r w:rsidRPr="00EB0D61">
        <w:rPr>
          <w:rFonts w:cs="Arial"/>
          <w:sz w:val="22"/>
        </w:rPr>
        <w:t> </w:t>
      </w:r>
    </w:p>
    <w:p w14:paraId="7B753F58" w14:textId="77777777" w:rsidR="00122BCB" w:rsidRPr="00EB0D61" w:rsidRDefault="00122BCB" w:rsidP="00122BCB">
      <w:pPr>
        <w:widowControl/>
        <w:rPr>
          <w:rFonts w:cs="Arial"/>
          <w:sz w:val="22"/>
        </w:rPr>
      </w:pPr>
      <w:r w:rsidRPr="00EB0D61">
        <w:rPr>
          <w:rFonts w:cs="Arial"/>
          <w:b/>
          <w:bCs/>
          <w:sz w:val="22"/>
        </w:rPr>
        <w:t>5.2</w:t>
      </w:r>
      <w:r w:rsidRPr="00EB0D61">
        <w:rPr>
          <w:rFonts w:cs="Arial"/>
          <w:sz w:val="22"/>
        </w:rPr>
        <w:tab/>
      </w:r>
      <w:r w:rsidRPr="00EB0D61">
        <w:rPr>
          <w:rFonts w:cs="Arial"/>
          <w:b/>
          <w:bCs/>
          <w:sz w:val="22"/>
        </w:rPr>
        <w:t xml:space="preserve">The departmental feedback you provided on the previous consultation (as at </w:t>
      </w:r>
      <w:r w:rsidRPr="00EB0D61">
        <w:rPr>
          <w:rFonts w:cs="Arial"/>
          <w:sz w:val="22"/>
        </w:rPr>
        <w:tab/>
      </w:r>
      <w:r w:rsidRPr="00EB0D61">
        <w:rPr>
          <w:rFonts w:cs="Arial"/>
          <w:b/>
          <w:bCs/>
          <w:sz w:val="22"/>
        </w:rPr>
        <w:t>5.1).</w:t>
      </w:r>
      <w:r w:rsidRPr="00EB0D61">
        <w:rPr>
          <w:rFonts w:cs="Arial"/>
          <w:sz w:val="22"/>
        </w:rPr>
        <w:t> </w:t>
      </w:r>
    </w:p>
    <w:p w14:paraId="5C0C19B0" w14:textId="77777777" w:rsidR="00122BCB" w:rsidRPr="00EB0D61" w:rsidRDefault="00122BCB" w:rsidP="00122BCB">
      <w:pPr>
        <w:widowControl/>
        <w:rPr>
          <w:rFonts w:cs="Arial"/>
          <w:sz w:val="22"/>
        </w:rPr>
      </w:pPr>
      <w:r w:rsidRPr="00EB0D61">
        <w:rPr>
          <w:rFonts w:cs="Arial"/>
          <w:sz w:val="22"/>
        </w:rPr>
        <w:t> </w:t>
      </w:r>
    </w:p>
    <w:p w14:paraId="5742658E" w14:textId="77777777" w:rsidR="00122BCB" w:rsidRPr="00EB0D61" w:rsidRDefault="00122BCB" w:rsidP="00122BCB">
      <w:pPr>
        <w:widowControl/>
        <w:rPr>
          <w:rFonts w:cs="Arial"/>
          <w:sz w:val="22"/>
        </w:rPr>
      </w:pPr>
      <w:r w:rsidRPr="00EB0D61">
        <w:rPr>
          <w:rFonts w:cs="Arial"/>
          <w:sz w:val="22"/>
        </w:rPr>
        <w:t> </w:t>
      </w:r>
    </w:p>
    <w:p w14:paraId="293ED2A7" w14:textId="77777777" w:rsidR="00122BCB" w:rsidRPr="00EB0D61" w:rsidRDefault="00122BCB" w:rsidP="00122BCB">
      <w:pPr>
        <w:widowControl/>
        <w:rPr>
          <w:rFonts w:cs="Arial"/>
          <w:sz w:val="22"/>
        </w:rPr>
      </w:pPr>
      <w:r w:rsidRPr="00EB0D61">
        <w:rPr>
          <w:rFonts w:cs="Arial"/>
          <w:sz w:val="22"/>
        </w:rPr>
        <w:t> </w:t>
      </w:r>
    </w:p>
    <w:p w14:paraId="6A2410E1" w14:textId="77777777" w:rsidR="00122BCB" w:rsidRPr="00EB0D61" w:rsidRDefault="00122BCB" w:rsidP="00122BCB">
      <w:pPr>
        <w:widowControl/>
        <w:rPr>
          <w:rFonts w:cs="Arial"/>
          <w:sz w:val="22"/>
        </w:rPr>
      </w:pPr>
      <w:r w:rsidRPr="00EB0D61">
        <w:rPr>
          <w:rFonts w:cs="Arial"/>
          <w:b/>
          <w:bCs/>
          <w:sz w:val="22"/>
        </w:rPr>
        <w:t>5.3</w:t>
      </w:r>
      <w:r w:rsidRPr="00EB0D61">
        <w:rPr>
          <w:rFonts w:cs="Arial"/>
          <w:sz w:val="22"/>
        </w:rPr>
        <w:tab/>
      </w:r>
      <w:r w:rsidRPr="00EB0D61">
        <w:rPr>
          <w:rFonts w:cs="Arial"/>
          <w:b/>
          <w:bCs/>
          <w:sz w:val="22"/>
        </w:rPr>
        <w:t>Feedback from current consultation following the proposal development (e.g. following approval by Executive for budget consultation).</w:t>
      </w:r>
      <w:r w:rsidRPr="00EB0D61">
        <w:rPr>
          <w:rFonts w:cs="Arial"/>
          <w:sz w:val="22"/>
        </w:rPr>
        <w:t> </w:t>
      </w:r>
    </w:p>
    <w:p w14:paraId="04A87B22" w14:textId="77777777" w:rsidR="00122BCB" w:rsidRPr="00EB0D61" w:rsidRDefault="00122BCB" w:rsidP="00122BCB">
      <w:pPr>
        <w:widowControl/>
        <w:rPr>
          <w:rFonts w:cs="Arial"/>
          <w:sz w:val="22"/>
        </w:rPr>
      </w:pPr>
      <w:r w:rsidRPr="00EB0D61">
        <w:rPr>
          <w:rFonts w:cs="Arial"/>
          <w:sz w:val="22"/>
        </w:rPr>
        <w:t> </w:t>
      </w:r>
    </w:p>
    <w:p w14:paraId="4E887056" w14:textId="77777777" w:rsidR="00122BCB" w:rsidRPr="00EB0D61" w:rsidRDefault="00122BCB" w:rsidP="00122BCB">
      <w:pPr>
        <w:widowControl/>
        <w:rPr>
          <w:rFonts w:cs="Arial"/>
          <w:sz w:val="22"/>
        </w:rPr>
      </w:pPr>
      <w:r w:rsidRPr="00EB0D61">
        <w:rPr>
          <w:rFonts w:cs="Arial"/>
          <w:sz w:val="22"/>
        </w:rPr>
        <w:t> </w:t>
      </w:r>
    </w:p>
    <w:p w14:paraId="634A7ACB" w14:textId="77777777" w:rsidR="00122BCB" w:rsidRPr="00EB0D61" w:rsidRDefault="00122BCB" w:rsidP="00122BCB">
      <w:pPr>
        <w:widowControl/>
        <w:rPr>
          <w:rFonts w:cs="Arial"/>
          <w:sz w:val="22"/>
        </w:rPr>
      </w:pPr>
      <w:r w:rsidRPr="00EB0D61">
        <w:rPr>
          <w:rFonts w:cs="Arial"/>
          <w:sz w:val="22"/>
        </w:rPr>
        <w:t> </w:t>
      </w:r>
    </w:p>
    <w:p w14:paraId="3B5598A2" w14:textId="77777777" w:rsidR="00122BCB" w:rsidRPr="00EB0D61" w:rsidRDefault="00122BCB" w:rsidP="00122BCB">
      <w:pPr>
        <w:widowControl/>
        <w:rPr>
          <w:rFonts w:cs="Arial"/>
          <w:sz w:val="22"/>
        </w:rPr>
      </w:pPr>
      <w:r w:rsidRPr="00EB0D61">
        <w:rPr>
          <w:rFonts w:cs="Arial"/>
          <w:b/>
          <w:bCs/>
          <w:sz w:val="22"/>
        </w:rPr>
        <w:t>5.4</w:t>
      </w:r>
      <w:r w:rsidRPr="00EB0D61">
        <w:rPr>
          <w:rFonts w:cs="Arial"/>
          <w:sz w:val="22"/>
        </w:rPr>
        <w:tab/>
      </w:r>
      <w:r w:rsidRPr="00EB0D61">
        <w:rPr>
          <w:rFonts w:cs="Arial"/>
          <w:b/>
          <w:bCs/>
          <w:sz w:val="22"/>
        </w:rPr>
        <w:t>Your departmental response to the feedback on the current consultation (as at 5.3) – include any changes made to the proposal as a result of the feedback.</w:t>
      </w:r>
      <w:r w:rsidRPr="00EB0D61">
        <w:rPr>
          <w:rFonts w:cs="Arial"/>
          <w:sz w:val="22"/>
        </w:rPr>
        <w:t> </w:t>
      </w:r>
    </w:p>
    <w:p w14:paraId="56825940" w14:textId="77777777" w:rsidR="00122BCB" w:rsidRDefault="00122BCB">
      <w:pPr>
        <w:widowControl/>
        <w:rPr>
          <w:rFonts w:cs="Arial"/>
          <w:b/>
          <w:bCs/>
          <w:sz w:val="22"/>
        </w:rPr>
      </w:pPr>
    </w:p>
    <w:p w14:paraId="59CD26B4" w14:textId="77777777" w:rsidR="00122BCB" w:rsidRDefault="00122BCB">
      <w:pPr>
        <w:widowControl/>
        <w:rPr>
          <w:rFonts w:cs="Arial"/>
          <w:b/>
          <w:bCs/>
          <w:sz w:val="22"/>
        </w:rPr>
      </w:pPr>
    </w:p>
    <w:p w14:paraId="330305FA" w14:textId="77777777" w:rsidR="00122BCB" w:rsidRDefault="00122BCB">
      <w:pPr>
        <w:widowControl/>
        <w:rPr>
          <w:rFonts w:cs="Arial"/>
          <w:b/>
          <w:bCs/>
          <w:sz w:val="22"/>
        </w:rPr>
      </w:pPr>
    </w:p>
    <w:p w14:paraId="76ADC9F4" w14:textId="77777777" w:rsidR="00122BCB" w:rsidRDefault="00122BCB">
      <w:pPr>
        <w:widowControl/>
        <w:rPr>
          <w:rFonts w:cs="Arial"/>
          <w:b/>
          <w:bCs/>
          <w:sz w:val="22"/>
        </w:rPr>
      </w:pPr>
    </w:p>
    <w:p w14:paraId="47C2CF88" w14:textId="77777777" w:rsidR="00122BCB" w:rsidRDefault="00122BCB">
      <w:pPr>
        <w:widowControl/>
        <w:rPr>
          <w:rFonts w:cs="Arial"/>
          <w:b/>
          <w:bCs/>
          <w:sz w:val="22"/>
        </w:rPr>
      </w:pPr>
    </w:p>
    <w:p w14:paraId="0208492C" w14:textId="77777777" w:rsidR="00122BCB" w:rsidRDefault="00122BCB">
      <w:pPr>
        <w:widowControl/>
        <w:rPr>
          <w:rFonts w:cs="Arial"/>
          <w:b/>
          <w:bCs/>
          <w:sz w:val="22"/>
        </w:rPr>
      </w:pPr>
    </w:p>
    <w:p w14:paraId="7CD6E2F5" w14:textId="77777777" w:rsidR="00122BCB" w:rsidRDefault="00122BCB">
      <w:pPr>
        <w:widowControl/>
        <w:rPr>
          <w:rFonts w:cs="Arial"/>
          <w:b/>
          <w:bCs/>
          <w:sz w:val="22"/>
        </w:rPr>
      </w:pPr>
    </w:p>
    <w:p w14:paraId="26A5DB92" w14:textId="77777777" w:rsidR="00122BCB" w:rsidRDefault="00122BCB">
      <w:pPr>
        <w:widowControl/>
        <w:rPr>
          <w:rFonts w:cs="Arial"/>
          <w:b/>
          <w:bCs/>
          <w:sz w:val="22"/>
        </w:rPr>
      </w:pPr>
    </w:p>
    <w:p w14:paraId="49B2A390" w14:textId="77777777" w:rsidR="00122BCB" w:rsidRDefault="00122BCB">
      <w:pPr>
        <w:widowControl/>
        <w:rPr>
          <w:rFonts w:cs="Arial"/>
          <w:b/>
          <w:bCs/>
          <w:sz w:val="22"/>
        </w:rPr>
      </w:pPr>
    </w:p>
    <w:p w14:paraId="704DB1A8" w14:textId="77777777" w:rsidR="00122BCB" w:rsidRDefault="00122BCB">
      <w:pPr>
        <w:widowControl/>
        <w:rPr>
          <w:rFonts w:cs="Arial"/>
          <w:b/>
          <w:bCs/>
          <w:sz w:val="22"/>
        </w:rPr>
      </w:pPr>
    </w:p>
    <w:p w14:paraId="36A32BC2" w14:textId="77777777" w:rsidR="00122BCB" w:rsidRDefault="00122BCB">
      <w:pPr>
        <w:widowControl/>
        <w:rPr>
          <w:rFonts w:cs="Arial"/>
          <w:b/>
          <w:bCs/>
          <w:sz w:val="22"/>
        </w:rPr>
      </w:pPr>
    </w:p>
    <w:p w14:paraId="24E3EC57" w14:textId="77777777" w:rsidR="00122BCB" w:rsidRDefault="00122BCB">
      <w:pPr>
        <w:widowControl/>
        <w:rPr>
          <w:rFonts w:cs="Arial"/>
          <w:b/>
          <w:bCs/>
          <w:sz w:val="22"/>
        </w:rPr>
      </w:pPr>
    </w:p>
    <w:p w14:paraId="18C7085A" w14:textId="77777777" w:rsidR="00122BCB" w:rsidRDefault="00122BCB">
      <w:pPr>
        <w:widowControl/>
        <w:rPr>
          <w:rFonts w:cs="Arial"/>
          <w:b/>
          <w:bCs/>
          <w:sz w:val="22"/>
        </w:rPr>
      </w:pPr>
    </w:p>
    <w:p w14:paraId="5398C4E3" w14:textId="77777777" w:rsidR="00FD1616" w:rsidRDefault="00FD1616">
      <w:pPr>
        <w:widowControl/>
        <w:rPr>
          <w:rFonts w:cs="Arial"/>
          <w:b/>
          <w:bCs/>
          <w:sz w:val="22"/>
        </w:rPr>
      </w:pPr>
    </w:p>
    <w:p w14:paraId="18A7A147" w14:textId="77777777" w:rsidR="00FD1616" w:rsidRDefault="00FD1616">
      <w:pPr>
        <w:widowControl/>
        <w:rPr>
          <w:rFonts w:cs="Arial"/>
          <w:b/>
          <w:bCs/>
          <w:sz w:val="22"/>
        </w:rPr>
      </w:pPr>
    </w:p>
    <w:p w14:paraId="266087F5" w14:textId="77777777" w:rsidR="00FD1616" w:rsidRDefault="00FD1616">
      <w:pPr>
        <w:widowControl/>
        <w:rPr>
          <w:rFonts w:cs="Arial"/>
          <w:b/>
          <w:bCs/>
          <w:sz w:val="22"/>
        </w:rPr>
      </w:pPr>
    </w:p>
    <w:p w14:paraId="705AC051" w14:textId="77777777" w:rsidR="00FD1616" w:rsidRDefault="00FD1616">
      <w:pPr>
        <w:widowControl/>
        <w:rPr>
          <w:rFonts w:cs="Arial"/>
          <w:b/>
          <w:bCs/>
          <w:sz w:val="22"/>
        </w:rPr>
      </w:pPr>
    </w:p>
    <w:p w14:paraId="263720B4" w14:textId="77777777" w:rsidR="00FD1616" w:rsidRDefault="00FD1616">
      <w:pPr>
        <w:widowControl/>
        <w:rPr>
          <w:rFonts w:cs="Arial"/>
          <w:b/>
          <w:bCs/>
          <w:sz w:val="22"/>
        </w:rPr>
      </w:pPr>
    </w:p>
    <w:p w14:paraId="349C1961" w14:textId="77777777" w:rsidR="00122BCB" w:rsidRDefault="00122BCB">
      <w:pPr>
        <w:widowControl/>
        <w:rPr>
          <w:rFonts w:cs="Arial"/>
          <w:b/>
          <w:bCs/>
          <w:sz w:val="22"/>
        </w:rPr>
      </w:pPr>
    </w:p>
    <w:p w14:paraId="39602170" w14:textId="77777777" w:rsidR="00122BCB" w:rsidRDefault="00122BCB">
      <w:pPr>
        <w:widowControl/>
        <w:rPr>
          <w:rFonts w:cs="Arial"/>
          <w:b/>
          <w:bCs/>
          <w:sz w:val="22"/>
        </w:rPr>
      </w:pPr>
    </w:p>
    <w:p w14:paraId="7D635FBF" w14:textId="77777777" w:rsidR="00122BCB" w:rsidRDefault="00122BCB">
      <w:pPr>
        <w:widowControl/>
        <w:rPr>
          <w:rFonts w:cs="Arial"/>
          <w:b/>
          <w:bCs/>
          <w:sz w:val="22"/>
        </w:rPr>
      </w:pPr>
    </w:p>
    <w:p w14:paraId="232BD8CD" w14:textId="77777777" w:rsidR="00122BCB" w:rsidRPr="00E20AEA" w:rsidRDefault="00122BCB" w:rsidP="00122BCB">
      <w:pPr>
        <w:rPr>
          <w:rFonts w:cs="Arial"/>
          <w:b/>
          <w:bCs/>
          <w:sz w:val="22"/>
          <w:szCs w:val="22"/>
        </w:rPr>
      </w:pPr>
      <w:bookmarkStart w:id="21" w:name="Libraries"/>
      <w:bookmarkEnd w:id="21"/>
      <w:r w:rsidRPr="00E20AEA">
        <w:rPr>
          <w:rFonts w:cs="Arial"/>
          <w:b/>
          <w:bCs/>
          <w:sz w:val="22"/>
          <w:szCs w:val="22"/>
        </w:rPr>
        <w:t xml:space="preserve">Equality Impact Assessment Form </w:t>
      </w:r>
      <w:r w:rsidRPr="00E20AEA">
        <w:rPr>
          <w:rFonts w:cs="Arial"/>
          <w:b/>
          <w:bCs/>
          <w:sz w:val="22"/>
          <w:szCs w:val="22"/>
        </w:rPr>
        <w:tab/>
        <w:t>Reference –  </w:t>
      </w:r>
    </w:p>
    <w:p w14:paraId="6428F9AD" w14:textId="77777777" w:rsidR="00122BCB" w:rsidRPr="00E20AEA" w:rsidRDefault="00122BCB" w:rsidP="00122BCB">
      <w:pPr>
        <w:rPr>
          <w:rFonts w:cs="Arial"/>
          <w:b/>
          <w:bCs/>
          <w:sz w:val="22"/>
          <w:szCs w:val="22"/>
        </w:rPr>
      </w:pPr>
      <w:r w:rsidRPr="00E20AEA">
        <w:rPr>
          <w:rFonts w:cs="Arial"/>
          <w:b/>
          <w:bCs/>
          <w:sz w:val="22"/>
          <w:szCs w:val="22"/>
        </w:rPr>
        <w:t>  </w:t>
      </w:r>
    </w:p>
    <w:p w14:paraId="12FF4D73" w14:textId="77777777" w:rsidR="00122BCB" w:rsidRPr="00E20AEA" w:rsidRDefault="00122BCB" w:rsidP="00122BCB">
      <w:pPr>
        <w:rPr>
          <w:rFonts w:cs="Arial"/>
          <w:b/>
          <w:bCs/>
          <w:sz w:val="22"/>
          <w:szCs w:val="22"/>
        </w:rPr>
      </w:pPr>
      <w:r w:rsidRPr="00E20AEA">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5"/>
        <w:gridCol w:w="1923"/>
        <w:gridCol w:w="1736"/>
      </w:tblGrid>
      <w:tr w:rsidR="00122BCB" w:rsidRPr="00E20AEA" w14:paraId="2BC767C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74AE1F5" w14:textId="77777777" w:rsidR="00122BCB" w:rsidRPr="00E20AEA" w:rsidRDefault="00122BCB" w:rsidP="00A60F4D">
            <w:pPr>
              <w:rPr>
                <w:rFonts w:cs="Arial"/>
                <w:b/>
                <w:bCs/>
                <w:sz w:val="22"/>
                <w:szCs w:val="22"/>
              </w:rPr>
            </w:pPr>
            <w:r w:rsidRPr="00E20AEA">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ECB6226" w14:textId="77777777" w:rsidR="00122BCB" w:rsidRPr="00E20AEA" w:rsidRDefault="00122BCB" w:rsidP="00A60F4D">
            <w:pPr>
              <w:rPr>
                <w:rFonts w:cs="Arial"/>
                <w:b/>
                <w:bCs/>
                <w:sz w:val="22"/>
                <w:szCs w:val="22"/>
              </w:rPr>
            </w:pPr>
            <w:r w:rsidRPr="00E20AEA">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812619" w14:textId="77777777" w:rsidR="00122BCB" w:rsidRPr="00E20AEA" w:rsidRDefault="00122BCB" w:rsidP="00A60F4D">
            <w:pPr>
              <w:rPr>
                <w:rFonts w:cs="Arial"/>
                <w:b/>
                <w:bCs/>
                <w:sz w:val="22"/>
                <w:szCs w:val="22"/>
              </w:rPr>
            </w:pPr>
            <w:r w:rsidRPr="00E20AEA">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49F3BD6" w14:textId="77777777" w:rsidR="00122BCB" w:rsidRPr="00E20AEA" w:rsidRDefault="00122BCB" w:rsidP="00A60F4D">
            <w:pPr>
              <w:rPr>
                <w:rFonts w:cs="Arial"/>
                <w:b/>
                <w:bCs/>
                <w:sz w:val="22"/>
                <w:szCs w:val="22"/>
              </w:rPr>
            </w:pPr>
            <w:r w:rsidRPr="00E20AEA">
              <w:rPr>
                <w:rFonts w:cs="Arial"/>
                <w:b/>
                <w:bCs/>
                <w:sz w:val="22"/>
                <w:szCs w:val="22"/>
              </w:rPr>
              <w:t>1.0 </w:t>
            </w:r>
          </w:p>
        </w:tc>
      </w:tr>
      <w:tr w:rsidR="00122BCB" w:rsidRPr="00E20AEA" w14:paraId="78043C7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E4C10B" w14:textId="77777777" w:rsidR="00122BCB" w:rsidRPr="00E20AEA" w:rsidRDefault="00122BCB" w:rsidP="00A60F4D">
            <w:pPr>
              <w:rPr>
                <w:rFonts w:cs="Arial"/>
                <w:b/>
                <w:bCs/>
                <w:sz w:val="22"/>
                <w:szCs w:val="22"/>
              </w:rPr>
            </w:pPr>
            <w:r w:rsidRPr="00E20AEA">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1CE799F" w14:textId="77777777" w:rsidR="00122BCB" w:rsidRPr="00E20AEA" w:rsidRDefault="00122BCB" w:rsidP="00A60F4D">
            <w:pPr>
              <w:rPr>
                <w:rFonts w:cs="Arial"/>
                <w:b/>
                <w:bCs/>
                <w:sz w:val="22"/>
                <w:szCs w:val="22"/>
              </w:rPr>
            </w:pPr>
            <w:r w:rsidRPr="00E20AEA">
              <w:rPr>
                <w:rFonts w:cs="Arial"/>
                <w:b/>
                <w:bCs/>
                <w:sz w:val="22"/>
                <w:szCs w:val="22"/>
              </w:rPr>
              <w:t>Christine May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91C8C32" w14:textId="77777777" w:rsidR="00122BCB" w:rsidRPr="00E20AEA" w:rsidRDefault="00122BCB" w:rsidP="00A60F4D">
            <w:pPr>
              <w:rPr>
                <w:rFonts w:cs="Arial"/>
                <w:b/>
                <w:bCs/>
                <w:sz w:val="22"/>
                <w:szCs w:val="22"/>
              </w:rPr>
            </w:pPr>
            <w:r w:rsidRPr="00E20AEA">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73B4649" w14:textId="77777777" w:rsidR="00122BCB" w:rsidRPr="00E20AEA" w:rsidRDefault="00122BCB" w:rsidP="00A60F4D">
            <w:pPr>
              <w:rPr>
                <w:rFonts w:cs="Arial"/>
                <w:b/>
                <w:bCs/>
                <w:sz w:val="22"/>
                <w:szCs w:val="22"/>
              </w:rPr>
            </w:pPr>
            <w:r w:rsidRPr="00E20AEA">
              <w:rPr>
                <w:rFonts w:cs="Arial"/>
                <w:b/>
                <w:bCs/>
                <w:sz w:val="22"/>
                <w:szCs w:val="22"/>
              </w:rPr>
              <w:t>3 July 2024 </w:t>
            </w:r>
          </w:p>
        </w:tc>
      </w:tr>
      <w:tr w:rsidR="00122BCB" w:rsidRPr="00E20AEA" w14:paraId="4E74624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910BFB" w14:textId="77777777" w:rsidR="00122BCB" w:rsidRPr="00E20AEA" w:rsidRDefault="00122BCB" w:rsidP="00A60F4D">
            <w:pPr>
              <w:rPr>
                <w:rFonts w:cs="Arial"/>
                <w:b/>
                <w:bCs/>
                <w:sz w:val="22"/>
                <w:szCs w:val="22"/>
              </w:rPr>
            </w:pPr>
            <w:r w:rsidRPr="00E20AEA">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885792C" w14:textId="77777777" w:rsidR="00122BCB" w:rsidRPr="00E20AEA" w:rsidRDefault="00122BCB" w:rsidP="00A60F4D">
            <w:pPr>
              <w:rPr>
                <w:rFonts w:cs="Arial"/>
                <w:b/>
                <w:bCs/>
                <w:sz w:val="22"/>
                <w:szCs w:val="22"/>
              </w:rPr>
            </w:pPr>
            <w:r w:rsidRPr="00E20AEA">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86506B" w14:textId="77777777" w:rsidR="00122BCB" w:rsidRPr="00E20AEA" w:rsidRDefault="00122BCB" w:rsidP="00A60F4D">
            <w:pPr>
              <w:rPr>
                <w:rFonts w:cs="Arial"/>
                <w:b/>
                <w:bCs/>
                <w:sz w:val="22"/>
                <w:szCs w:val="22"/>
              </w:rPr>
            </w:pPr>
            <w:r w:rsidRPr="00E20AEA">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2C804FF" w14:textId="77777777" w:rsidR="00122BCB" w:rsidRPr="00E20AEA" w:rsidRDefault="00122BCB" w:rsidP="00A60F4D">
            <w:pPr>
              <w:rPr>
                <w:rFonts w:cs="Arial"/>
                <w:b/>
                <w:bCs/>
                <w:sz w:val="22"/>
                <w:szCs w:val="22"/>
              </w:rPr>
            </w:pPr>
            <w:r w:rsidRPr="00E20AEA">
              <w:rPr>
                <w:rFonts w:cs="Arial"/>
                <w:b/>
                <w:bCs/>
                <w:sz w:val="22"/>
                <w:szCs w:val="22"/>
              </w:rPr>
              <w:t> </w:t>
            </w:r>
          </w:p>
        </w:tc>
      </w:tr>
      <w:tr w:rsidR="00122BCB" w:rsidRPr="00E20AEA" w14:paraId="13CD330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EC48F7" w14:textId="77777777" w:rsidR="00122BCB" w:rsidRPr="00E20AEA" w:rsidRDefault="00122BCB" w:rsidP="00A60F4D">
            <w:pPr>
              <w:rPr>
                <w:rFonts w:cs="Arial"/>
                <w:b/>
                <w:bCs/>
                <w:sz w:val="22"/>
                <w:szCs w:val="22"/>
              </w:rPr>
            </w:pPr>
            <w:r w:rsidRPr="00E20AEA">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0B81B86" w14:textId="77777777" w:rsidR="00122BCB" w:rsidRPr="00E20AEA" w:rsidRDefault="00122BCB" w:rsidP="00A60F4D">
            <w:pPr>
              <w:rPr>
                <w:rFonts w:cs="Arial"/>
                <w:b/>
                <w:bCs/>
                <w:sz w:val="22"/>
                <w:szCs w:val="22"/>
              </w:rPr>
            </w:pPr>
            <w:r w:rsidRPr="00E20AEA">
              <w:rPr>
                <w:rFonts w:cs="Arial"/>
                <w:b/>
                <w:bCs/>
                <w:sz w:val="22"/>
                <w:szCs w:val="22"/>
              </w:rPr>
              <w:t>Christine May (following comments from Khalida Ashrafi)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204BDD1" w14:textId="77777777" w:rsidR="00122BCB" w:rsidRPr="00E20AEA" w:rsidRDefault="00122BCB" w:rsidP="00A60F4D">
            <w:pPr>
              <w:rPr>
                <w:rFonts w:cs="Arial"/>
                <w:b/>
                <w:bCs/>
                <w:sz w:val="22"/>
                <w:szCs w:val="22"/>
              </w:rPr>
            </w:pPr>
            <w:r w:rsidRPr="00E20AEA">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AF2E879" w14:textId="77777777" w:rsidR="00122BCB" w:rsidRPr="00E20AEA" w:rsidRDefault="00122BCB" w:rsidP="00A60F4D">
            <w:pPr>
              <w:rPr>
                <w:rFonts w:cs="Arial"/>
                <w:b/>
                <w:bCs/>
                <w:sz w:val="22"/>
                <w:szCs w:val="22"/>
              </w:rPr>
            </w:pPr>
            <w:r w:rsidRPr="00E20AEA">
              <w:rPr>
                <w:rFonts w:cs="Arial"/>
                <w:b/>
                <w:bCs/>
                <w:sz w:val="22"/>
                <w:szCs w:val="22"/>
              </w:rPr>
              <w:t>22 August 2024 </w:t>
            </w:r>
          </w:p>
        </w:tc>
      </w:tr>
      <w:tr w:rsidR="00122BCB" w:rsidRPr="00E20AEA" w14:paraId="775B095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2AD7C0" w14:textId="77777777" w:rsidR="00122BCB" w:rsidRPr="00E20AEA" w:rsidRDefault="00122BCB" w:rsidP="00A60F4D">
            <w:pPr>
              <w:rPr>
                <w:rFonts w:cs="Arial"/>
                <w:b/>
                <w:bCs/>
                <w:sz w:val="22"/>
                <w:szCs w:val="22"/>
              </w:rPr>
            </w:pPr>
            <w:r w:rsidRPr="00E20AEA">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0A3BC8B" w14:textId="77777777" w:rsidR="00122BCB" w:rsidRPr="00E20AEA" w:rsidRDefault="00122BCB" w:rsidP="00A60F4D">
            <w:pPr>
              <w:rPr>
                <w:rFonts w:cs="Arial"/>
                <w:b/>
                <w:bCs/>
                <w:sz w:val="22"/>
                <w:szCs w:val="22"/>
              </w:rPr>
            </w:pPr>
            <w:r w:rsidRPr="00E20AEA">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84C12B" w14:textId="77777777" w:rsidR="00122BCB" w:rsidRPr="00E20AEA" w:rsidRDefault="00122BCB" w:rsidP="00A60F4D">
            <w:pPr>
              <w:rPr>
                <w:rFonts w:cs="Arial"/>
                <w:b/>
                <w:bCs/>
                <w:sz w:val="22"/>
                <w:szCs w:val="22"/>
              </w:rPr>
            </w:pPr>
            <w:r w:rsidRPr="00E20AEA">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3F34998" w14:textId="77777777" w:rsidR="00122BCB" w:rsidRPr="00E20AEA" w:rsidRDefault="00122BCB" w:rsidP="00A60F4D">
            <w:pPr>
              <w:rPr>
                <w:rFonts w:cs="Arial"/>
                <w:b/>
                <w:bCs/>
                <w:sz w:val="22"/>
                <w:szCs w:val="22"/>
              </w:rPr>
            </w:pPr>
            <w:r w:rsidRPr="00E20AEA">
              <w:rPr>
                <w:rFonts w:cs="Arial"/>
                <w:b/>
                <w:bCs/>
                <w:sz w:val="22"/>
                <w:szCs w:val="22"/>
              </w:rPr>
              <w:t> </w:t>
            </w:r>
          </w:p>
        </w:tc>
      </w:tr>
    </w:tbl>
    <w:p w14:paraId="7A8180B7" w14:textId="77777777" w:rsidR="00122BCB" w:rsidRPr="00E20AEA" w:rsidRDefault="00122BCB" w:rsidP="00122BCB">
      <w:pPr>
        <w:rPr>
          <w:rFonts w:cs="Arial"/>
          <w:b/>
          <w:bCs/>
          <w:sz w:val="22"/>
          <w:szCs w:val="22"/>
        </w:rPr>
      </w:pPr>
      <w:r w:rsidRPr="00E20AEA">
        <w:rPr>
          <w:rFonts w:cs="Arial"/>
          <w:b/>
          <w:bCs/>
          <w:sz w:val="22"/>
          <w:szCs w:val="22"/>
        </w:rPr>
        <w:t> </w:t>
      </w:r>
    </w:p>
    <w:p w14:paraId="5533E0B1" w14:textId="77777777" w:rsidR="00122BCB" w:rsidRPr="00E20AEA" w:rsidRDefault="00122BCB" w:rsidP="00122BCB">
      <w:pPr>
        <w:rPr>
          <w:rFonts w:cs="Arial"/>
          <w:b/>
          <w:bCs/>
          <w:sz w:val="22"/>
          <w:szCs w:val="22"/>
        </w:rPr>
      </w:pPr>
      <w:r w:rsidRPr="00E20AEA">
        <w:rPr>
          <w:rFonts w:cs="Arial"/>
          <w:b/>
          <w:bCs/>
          <w:noProof/>
          <w:sz w:val="22"/>
          <w:szCs w:val="22"/>
        </w:rPr>
        <w:drawing>
          <wp:inline distT="0" distB="0" distL="0" distR="0" wp14:anchorId="58A1E7EF" wp14:editId="564B9344">
            <wp:extent cx="5926455" cy="46355"/>
            <wp:effectExtent l="0" t="0" r="0" b="0"/>
            <wp:docPr id="1460690255" name="Picture 1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20AEA">
        <w:rPr>
          <w:rFonts w:cs="Arial"/>
          <w:b/>
          <w:bCs/>
          <w:sz w:val="22"/>
          <w:szCs w:val="22"/>
        </w:rPr>
        <w:t> </w:t>
      </w:r>
    </w:p>
    <w:p w14:paraId="423FDC03" w14:textId="77777777" w:rsidR="00122BCB" w:rsidRPr="00E20AEA" w:rsidRDefault="00122BCB" w:rsidP="00122BCB">
      <w:pPr>
        <w:rPr>
          <w:rFonts w:cs="Arial"/>
          <w:b/>
          <w:bCs/>
          <w:sz w:val="22"/>
          <w:szCs w:val="22"/>
        </w:rPr>
      </w:pPr>
      <w:r w:rsidRPr="00E20AEA">
        <w:rPr>
          <w:rFonts w:cs="Arial"/>
          <w:b/>
          <w:bCs/>
          <w:sz w:val="22"/>
          <w:szCs w:val="22"/>
        </w:rPr>
        <w:t> </w:t>
      </w:r>
    </w:p>
    <w:p w14:paraId="26E846A5" w14:textId="77777777" w:rsidR="00122BCB" w:rsidRPr="00FD1616" w:rsidRDefault="00122BCB" w:rsidP="00122BCB">
      <w:pPr>
        <w:rPr>
          <w:rFonts w:cs="Arial"/>
          <w:sz w:val="22"/>
          <w:szCs w:val="22"/>
        </w:rPr>
      </w:pPr>
      <w:r w:rsidRPr="00FD1616">
        <w:rPr>
          <w:rFonts w:cs="Arial"/>
          <w:sz w:val="22"/>
          <w:szCs w:val="22"/>
        </w:rPr>
        <w:t>The Equality Act 2010 requires the Council to have due regard to the need to  </w:t>
      </w:r>
    </w:p>
    <w:p w14:paraId="37EADC78" w14:textId="77777777" w:rsidR="00122BCB" w:rsidRPr="00FD1616" w:rsidRDefault="00122BCB" w:rsidP="00122BCB">
      <w:pPr>
        <w:numPr>
          <w:ilvl w:val="0"/>
          <w:numId w:val="356"/>
        </w:numPr>
        <w:rPr>
          <w:rFonts w:cs="Arial"/>
          <w:sz w:val="22"/>
          <w:szCs w:val="22"/>
        </w:rPr>
      </w:pPr>
      <w:r w:rsidRPr="00FD1616">
        <w:rPr>
          <w:rFonts w:cs="Arial"/>
          <w:sz w:val="22"/>
          <w:szCs w:val="22"/>
        </w:rPr>
        <w:t>eliminate unlawful discrimination, harassment and victimisation; </w:t>
      </w:r>
    </w:p>
    <w:p w14:paraId="4818A7BB" w14:textId="77777777" w:rsidR="00122BCB" w:rsidRPr="00FD1616" w:rsidRDefault="00122BCB" w:rsidP="00122BCB">
      <w:pPr>
        <w:numPr>
          <w:ilvl w:val="0"/>
          <w:numId w:val="357"/>
        </w:numPr>
        <w:rPr>
          <w:rFonts w:cs="Arial"/>
          <w:sz w:val="22"/>
          <w:szCs w:val="22"/>
        </w:rPr>
      </w:pPr>
      <w:r w:rsidRPr="00FD1616">
        <w:rPr>
          <w:rFonts w:cs="Arial"/>
          <w:sz w:val="22"/>
          <w:szCs w:val="22"/>
        </w:rPr>
        <w:t>advance equality of opportunity between different groups; and </w:t>
      </w:r>
    </w:p>
    <w:p w14:paraId="74E79D5A" w14:textId="77777777" w:rsidR="00122BCB" w:rsidRPr="00E20AEA" w:rsidRDefault="00122BCB" w:rsidP="00122BCB">
      <w:pPr>
        <w:numPr>
          <w:ilvl w:val="0"/>
          <w:numId w:val="358"/>
        </w:numPr>
        <w:rPr>
          <w:rFonts w:cs="Arial"/>
          <w:b/>
          <w:bCs/>
          <w:sz w:val="22"/>
          <w:szCs w:val="22"/>
        </w:rPr>
      </w:pPr>
      <w:r w:rsidRPr="00FD1616">
        <w:rPr>
          <w:rFonts w:cs="Arial"/>
          <w:sz w:val="22"/>
          <w:szCs w:val="22"/>
        </w:rPr>
        <w:t>foster good relations between different groups</w:t>
      </w:r>
      <w:r w:rsidRPr="00E20AEA">
        <w:rPr>
          <w:rFonts w:cs="Arial"/>
          <w:b/>
          <w:bCs/>
          <w:sz w:val="22"/>
          <w:szCs w:val="22"/>
        </w:rPr>
        <w:t> </w:t>
      </w:r>
    </w:p>
    <w:p w14:paraId="748C7F87" w14:textId="77777777" w:rsidR="00122BCB" w:rsidRPr="00E20AEA" w:rsidRDefault="00122BCB" w:rsidP="00122BCB">
      <w:pPr>
        <w:rPr>
          <w:rFonts w:cs="Arial"/>
          <w:b/>
          <w:bCs/>
          <w:sz w:val="22"/>
          <w:szCs w:val="22"/>
        </w:rPr>
      </w:pPr>
      <w:r w:rsidRPr="00E20AEA">
        <w:rPr>
          <w:rFonts w:cs="Arial"/>
          <w:b/>
          <w:bCs/>
          <w:sz w:val="22"/>
          <w:szCs w:val="22"/>
        </w:rPr>
        <w:t> </w:t>
      </w:r>
    </w:p>
    <w:p w14:paraId="4D05455E" w14:textId="77777777" w:rsidR="00122BCB" w:rsidRPr="00E20AEA" w:rsidRDefault="00122BCB" w:rsidP="00122BCB">
      <w:pPr>
        <w:rPr>
          <w:rFonts w:cs="Arial"/>
          <w:b/>
          <w:bCs/>
          <w:sz w:val="22"/>
          <w:szCs w:val="22"/>
        </w:rPr>
      </w:pPr>
      <w:r w:rsidRPr="00E20AEA">
        <w:rPr>
          <w:rFonts w:cs="Arial"/>
          <w:b/>
          <w:bCs/>
          <w:sz w:val="22"/>
          <w:szCs w:val="22"/>
        </w:rPr>
        <w:t>Section 1: What is being assessed? </w:t>
      </w:r>
    </w:p>
    <w:p w14:paraId="5E431391" w14:textId="77777777" w:rsidR="00122BCB" w:rsidRPr="00E20AEA" w:rsidRDefault="00122BCB" w:rsidP="00122BCB">
      <w:pPr>
        <w:rPr>
          <w:rFonts w:cs="Arial"/>
          <w:b/>
          <w:bCs/>
          <w:sz w:val="22"/>
          <w:szCs w:val="22"/>
        </w:rPr>
      </w:pPr>
      <w:r w:rsidRPr="00E20AEA">
        <w:rPr>
          <w:rFonts w:cs="Arial"/>
          <w:b/>
          <w:bCs/>
          <w:sz w:val="22"/>
          <w:szCs w:val="22"/>
        </w:rPr>
        <w:t> </w:t>
      </w:r>
    </w:p>
    <w:p w14:paraId="4E529B82" w14:textId="77777777" w:rsidR="00122BCB" w:rsidRPr="00E20AEA" w:rsidRDefault="00122BCB" w:rsidP="00122BCB">
      <w:pPr>
        <w:rPr>
          <w:rFonts w:cs="Arial"/>
          <w:b/>
          <w:bCs/>
          <w:sz w:val="22"/>
          <w:szCs w:val="22"/>
        </w:rPr>
      </w:pPr>
      <w:r w:rsidRPr="00E20AEA">
        <w:rPr>
          <w:rFonts w:cs="Arial"/>
          <w:b/>
          <w:bCs/>
          <w:sz w:val="22"/>
          <w:szCs w:val="22"/>
        </w:rPr>
        <w:t> </w:t>
      </w:r>
    </w:p>
    <w:p w14:paraId="5224B167" w14:textId="77777777" w:rsidR="00122BCB" w:rsidRPr="00E20AEA" w:rsidRDefault="00122BCB" w:rsidP="00122BCB">
      <w:pPr>
        <w:rPr>
          <w:rFonts w:cs="Arial"/>
          <w:b/>
          <w:bCs/>
          <w:sz w:val="22"/>
          <w:szCs w:val="22"/>
        </w:rPr>
      </w:pPr>
      <w:r w:rsidRPr="00E20AEA">
        <w:rPr>
          <w:rFonts w:cs="Arial"/>
          <w:b/>
          <w:bCs/>
          <w:sz w:val="22"/>
          <w:szCs w:val="22"/>
        </w:rPr>
        <w:t>1.1</w:t>
      </w:r>
      <w:r w:rsidRPr="00E20AEA">
        <w:rPr>
          <w:rFonts w:cs="Arial"/>
          <w:b/>
          <w:bCs/>
          <w:sz w:val="22"/>
          <w:szCs w:val="22"/>
        </w:rPr>
        <w:tab/>
        <w:t>Name of proposal to be assessed. </w:t>
      </w:r>
    </w:p>
    <w:p w14:paraId="64B69AD3" w14:textId="77777777" w:rsidR="00122BCB" w:rsidRPr="00E20AEA" w:rsidRDefault="00122BCB" w:rsidP="00122BCB">
      <w:pPr>
        <w:rPr>
          <w:rFonts w:cs="Arial"/>
          <w:b/>
          <w:bCs/>
          <w:sz w:val="22"/>
          <w:szCs w:val="22"/>
        </w:rPr>
      </w:pPr>
      <w:r w:rsidRPr="00E20AEA">
        <w:rPr>
          <w:rFonts w:cs="Arial"/>
          <w:b/>
          <w:bCs/>
          <w:sz w:val="22"/>
          <w:szCs w:val="22"/>
        </w:rPr>
        <w:t> </w:t>
      </w:r>
    </w:p>
    <w:p w14:paraId="4C5E8BC2" w14:textId="77777777" w:rsidR="00122BCB" w:rsidRPr="00FD1616" w:rsidRDefault="00122BCB" w:rsidP="00122BCB">
      <w:pPr>
        <w:rPr>
          <w:rFonts w:cs="Arial"/>
          <w:sz w:val="22"/>
          <w:szCs w:val="22"/>
        </w:rPr>
      </w:pPr>
      <w:r w:rsidRPr="00FD1616">
        <w:rPr>
          <w:rFonts w:cs="Arial"/>
          <w:sz w:val="22"/>
          <w:szCs w:val="22"/>
        </w:rPr>
        <w:t>Proposal to reduce library opening hours.   </w:t>
      </w:r>
    </w:p>
    <w:p w14:paraId="62247C06" w14:textId="77777777" w:rsidR="00122BCB" w:rsidRPr="00FD1616" w:rsidRDefault="00122BCB" w:rsidP="00122BCB">
      <w:pPr>
        <w:rPr>
          <w:rFonts w:cs="Arial"/>
          <w:sz w:val="22"/>
          <w:szCs w:val="22"/>
        </w:rPr>
      </w:pPr>
      <w:r w:rsidRPr="00FD1616">
        <w:rPr>
          <w:rFonts w:cs="Arial"/>
          <w:sz w:val="22"/>
          <w:szCs w:val="22"/>
        </w:rPr>
        <w:t> </w:t>
      </w:r>
    </w:p>
    <w:p w14:paraId="2CB6D742" w14:textId="77777777" w:rsidR="00122BCB" w:rsidRPr="00E20AEA" w:rsidRDefault="00122BCB" w:rsidP="00122BCB">
      <w:pPr>
        <w:rPr>
          <w:rFonts w:cs="Arial"/>
          <w:b/>
          <w:bCs/>
          <w:sz w:val="22"/>
          <w:szCs w:val="22"/>
        </w:rPr>
      </w:pPr>
      <w:r w:rsidRPr="00E20AEA">
        <w:rPr>
          <w:rFonts w:cs="Arial"/>
          <w:b/>
          <w:bCs/>
          <w:sz w:val="22"/>
          <w:szCs w:val="22"/>
        </w:rPr>
        <w:t>1.2</w:t>
      </w:r>
      <w:r w:rsidRPr="00E20AEA">
        <w:rPr>
          <w:rFonts w:cs="Arial"/>
          <w:b/>
          <w:bCs/>
          <w:sz w:val="22"/>
          <w:szCs w:val="22"/>
        </w:rPr>
        <w:tab/>
        <w:t>Describe the proposal under assessment and what change it would result in if implemented. </w:t>
      </w:r>
    </w:p>
    <w:p w14:paraId="7D6CDA16" w14:textId="77777777" w:rsidR="00122BCB" w:rsidRPr="00E20AEA" w:rsidRDefault="00122BCB" w:rsidP="00122BCB">
      <w:pPr>
        <w:rPr>
          <w:rFonts w:cs="Arial"/>
          <w:b/>
          <w:bCs/>
          <w:sz w:val="22"/>
          <w:szCs w:val="22"/>
        </w:rPr>
      </w:pPr>
      <w:r w:rsidRPr="00E20AEA">
        <w:rPr>
          <w:rFonts w:cs="Arial"/>
          <w:b/>
          <w:bCs/>
          <w:sz w:val="22"/>
          <w:szCs w:val="22"/>
        </w:rPr>
        <w:t> </w:t>
      </w:r>
    </w:p>
    <w:p w14:paraId="53F77966" w14:textId="77777777" w:rsidR="00122BCB" w:rsidRPr="00FD1616" w:rsidRDefault="00122BCB" w:rsidP="00122BCB">
      <w:pPr>
        <w:rPr>
          <w:rFonts w:cs="Arial"/>
          <w:sz w:val="22"/>
          <w:szCs w:val="22"/>
        </w:rPr>
      </w:pPr>
      <w:r w:rsidRPr="00FD1616">
        <w:rPr>
          <w:rFonts w:cs="Arial"/>
          <w:sz w:val="22"/>
          <w:szCs w:val="22"/>
        </w:rPr>
        <w:t>Bradford Council is undertaking a strategic review of its libraries service to identify how overall operating costs can be reduced, with a view to saving £175k in financial year 2025/6. This review will focus on the overall costs of the library service which are mainly contained within the council run libraries and specifically review facility operating costs, usage data, property and asset stock-condition and the potential for alternative operating models to be adopted.  </w:t>
      </w:r>
    </w:p>
    <w:p w14:paraId="57F91E30" w14:textId="77777777" w:rsidR="00122BCB" w:rsidRPr="00FD1616" w:rsidRDefault="00122BCB" w:rsidP="00122BCB">
      <w:pPr>
        <w:rPr>
          <w:rFonts w:cs="Arial"/>
          <w:sz w:val="22"/>
          <w:szCs w:val="22"/>
        </w:rPr>
      </w:pPr>
      <w:r w:rsidRPr="00FD1616">
        <w:rPr>
          <w:rFonts w:cs="Arial"/>
          <w:sz w:val="22"/>
          <w:szCs w:val="22"/>
        </w:rPr>
        <w:t> </w:t>
      </w:r>
    </w:p>
    <w:p w14:paraId="0B07F301" w14:textId="77777777" w:rsidR="00122BCB" w:rsidRPr="00FD1616" w:rsidRDefault="00122BCB" w:rsidP="00122BCB">
      <w:pPr>
        <w:rPr>
          <w:rFonts w:cs="Arial"/>
          <w:sz w:val="22"/>
          <w:szCs w:val="22"/>
        </w:rPr>
      </w:pPr>
      <w:r w:rsidRPr="00FD1616">
        <w:rPr>
          <w:rFonts w:cs="Arial"/>
          <w:sz w:val="22"/>
          <w:szCs w:val="22"/>
        </w:rPr>
        <w:t>The Review is now at a stage where initial ideas and options for making savings have been identified.  These fall under 4 headings: </w:t>
      </w:r>
    </w:p>
    <w:p w14:paraId="4B021F7D" w14:textId="77777777" w:rsidR="00122BCB" w:rsidRPr="00FD1616" w:rsidRDefault="00122BCB" w:rsidP="00122BCB">
      <w:pPr>
        <w:numPr>
          <w:ilvl w:val="0"/>
          <w:numId w:val="359"/>
        </w:numPr>
        <w:rPr>
          <w:rFonts w:cs="Arial"/>
          <w:sz w:val="22"/>
          <w:szCs w:val="22"/>
        </w:rPr>
      </w:pPr>
      <w:r w:rsidRPr="00FD1616">
        <w:rPr>
          <w:rFonts w:cs="Arial"/>
          <w:sz w:val="22"/>
          <w:szCs w:val="22"/>
        </w:rPr>
        <w:t>Reduce or withdraw funding support for Community Managed Libraries (CMLs) </w:t>
      </w:r>
    </w:p>
    <w:p w14:paraId="2B7EEC1B" w14:textId="77777777" w:rsidR="00122BCB" w:rsidRPr="00FD1616" w:rsidRDefault="00122BCB" w:rsidP="00122BCB">
      <w:pPr>
        <w:numPr>
          <w:ilvl w:val="0"/>
          <w:numId w:val="360"/>
        </w:numPr>
        <w:rPr>
          <w:rFonts w:cs="Arial"/>
          <w:sz w:val="22"/>
          <w:szCs w:val="22"/>
        </w:rPr>
      </w:pPr>
      <w:r w:rsidRPr="00FD1616">
        <w:rPr>
          <w:rFonts w:cs="Arial"/>
          <w:sz w:val="22"/>
          <w:szCs w:val="22"/>
        </w:rPr>
        <w:t>Reduce library opening hours </w:t>
      </w:r>
    </w:p>
    <w:p w14:paraId="3F349EA7" w14:textId="77777777" w:rsidR="00122BCB" w:rsidRPr="00FD1616" w:rsidRDefault="00122BCB" w:rsidP="00122BCB">
      <w:pPr>
        <w:numPr>
          <w:ilvl w:val="0"/>
          <w:numId w:val="361"/>
        </w:numPr>
        <w:rPr>
          <w:rFonts w:cs="Arial"/>
          <w:sz w:val="22"/>
          <w:szCs w:val="22"/>
        </w:rPr>
      </w:pPr>
      <w:r w:rsidRPr="00FD1616">
        <w:rPr>
          <w:rFonts w:cs="Arial"/>
          <w:sz w:val="22"/>
          <w:szCs w:val="22"/>
          <w:lang w:val="en-US"/>
        </w:rPr>
        <w:t>Make more use of volunteers</w:t>
      </w:r>
      <w:r w:rsidRPr="00FD1616">
        <w:rPr>
          <w:rFonts w:cs="Arial"/>
          <w:sz w:val="22"/>
          <w:szCs w:val="22"/>
        </w:rPr>
        <w:t> </w:t>
      </w:r>
    </w:p>
    <w:p w14:paraId="60B73426" w14:textId="77777777" w:rsidR="00122BCB" w:rsidRPr="00FD1616" w:rsidRDefault="00122BCB" w:rsidP="00122BCB">
      <w:pPr>
        <w:numPr>
          <w:ilvl w:val="0"/>
          <w:numId w:val="362"/>
        </w:numPr>
        <w:rPr>
          <w:rFonts w:cs="Arial"/>
          <w:sz w:val="22"/>
          <w:szCs w:val="22"/>
        </w:rPr>
      </w:pPr>
      <w:r w:rsidRPr="00FD1616">
        <w:rPr>
          <w:rFonts w:cs="Arial"/>
          <w:sz w:val="22"/>
          <w:szCs w:val="22"/>
          <w:lang w:val="en-US"/>
        </w:rPr>
        <w:t>Increase income</w:t>
      </w:r>
      <w:r w:rsidRPr="00FD1616">
        <w:rPr>
          <w:rFonts w:cs="Arial"/>
          <w:sz w:val="22"/>
          <w:szCs w:val="22"/>
        </w:rPr>
        <w:t> </w:t>
      </w:r>
    </w:p>
    <w:p w14:paraId="6F587A95" w14:textId="77777777" w:rsidR="00122BCB" w:rsidRPr="00FD1616" w:rsidRDefault="00122BCB" w:rsidP="00122BCB">
      <w:pPr>
        <w:rPr>
          <w:rFonts w:cs="Arial"/>
          <w:sz w:val="22"/>
          <w:szCs w:val="22"/>
        </w:rPr>
      </w:pPr>
      <w:r w:rsidRPr="00FD1616">
        <w:rPr>
          <w:rFonts w:cs="Arial"/>
          <w:sz w:val="22"/>
          <w:szCs w:val="22"/>
        </w:rPr>
        <w:t> </w:t>
      </w:r>
    </w:p>
    <w:p w14:paraId="30638BBC" w14:textId="77777777" w:rsidR="00122BCB" w:rsidRPr="00FD1616" w:rsidRDefault="00122BCB" w:rsidP="00122BCB">
      <w:pPr>
        <w:rPr>
          <w:rFonts w:cs="Arial"/>
          <w:sz w:val="22"/>
          <w:szCs w:val="22"/>
        </w:rPr>
      </w:pPr>
      <w:r w:rsidRPr="00FD1616">
        <w:rPr>
          <w:rFonts w:cs="Arial"/>
          <w:sz w:val="22"/>
          <w:szCs w:val="22"/>
        </w:rPr>
        <w:t>The Council’s Executive approved the recommendation to carry out public and staff/union consultation on an initial proposal to achieve the 2025/6 saving by reducing library opening hours.  It is anticipated that opening hours would need to reduce by up to 15% to achieve the required levels of savings.   </w:t>
      </w:r>
    </w:p>
    <w:p w14:paraId="75F46A75" w14:textId="77777777" w:rsidR="00122BCB" w:rsidRPr="00FD1616" w:rsidRDefault="00122BCB" w:rsidP="00122BCB">
      <w:pPr>
        <w:rPr>
          <w:rFonts w:cs="Arial"/>
          <w:sz w:val="22"/>
          <w:szCs w:val="22"/>
        </w:rPr>
      </w:pPr>
      <w:r w:rsidRPr="00FD1616">
        <w:rPr>
          <w:rFonts w:cs="Arial"/>
          <w:sz w:val="22"/>
          <w:szCs w:val="22"/>
        </w:rPr>
        <w:t> </w:t>
      </w:r>
    </w:p>
    <w:p w14:paraId="3CA50F6D" w14:textId="77777777" w:rsidR="00122BCB" w:rsidRPr="00FD1616" w:rsidRDefault="00122BCB" w:rsidP="00122BCB">
      <w:pPr>
        <w:rPr>
          <w:rFonts w:cs="Arial"/>
          <w:sz w:val="22"/>
          <w:szCs w:val="22"/>
        </w:rPr>
      </w:pPr>
      <w:r w:rsidRPr="00FD1616">
        <w:rPr>
          <w:rFonts w:cs="Arial"/>
          <w:sz w:val="22"/>
          <w:szCs w:val="22"/>
        </w:rPr>
        <w:t>Following a review of library usage data from 2023/4, two options have been developed for each of the 10 Council run libraries.  These are as follows: </w:t>
      </w:r>
    </w:p>
    <w:p w14:paraId="234DAB6E" w14:textId="77777777" w:rsidR="00122BCB" w:rsidRPr="00FD1616" w:rsidRDefault="00122BCB" w:rsidP="00122BCB">
      <w:pPr>
        <w:rPr>
          <w:rFonts w:cs="Arial"/>
          <w:sz w:val="22"/>
          <w:szCs w:val="22"/>
        </w:rPr>
      </w:pPr>
      <w:r w:rsidRPr="00FD1616">
        <w:rPr>
          <w:rFonts w:cs="Arial"/>
          <w:sz w:val="22"/>
          <w:szCs w:val="22"/>
        </w:rPr>
        <w:t> </w:t>
      </w:r>
    </w:p>
    <w:p w14:paraId="75B664D6" w14:textId="77777777" w:rsidR="00122BCB" w:rsidRPr="00FD1616" w:rsidRDefault="00122BCB" w:rsidP="00122BCB">
      <w:pPr>
        <w:rPr>
          <w:rFonts w:cs="Arial"/>
          <w:sz w:val="22"/>
          <w:szCs w:val="22"/>
        </w:rPr>
      </w:pPr>
      <w:r w:rsidRPr="00FD1616">
        <w:rPr>
          <w:rFonts w:cs="Arial"/>
          <w:sz w:val="22"/>
          <w:szCs w:val="22"/>
        </w:rPr>
        <w:t>Bingley Library: </w:t>
      </w:r>
    </w:p>
    <w:p w14:paraId="714769B0"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5BAE8031" w14:textId="77777777" w:rsidR="00122BCB" w:rsidRPr="00FD1616" w:rsidRDefault="00122BCB" w:rsidP="00122BCB">
      <w:pPr>
        <w:rPr>
          <w:rFonts w:cs="Arial"/>
          <w:sz w:val="22"/>
          <w:szCs w:val="22"/>
        </w:rPr>
      </w:pPr>
      <w:r w:rsidRPr="00FD1616">
        <w:rPr>
          <w:rFonts w:cs="Arial"/>
          <w:sz w:val="22"/>
          <w:szCs w:val="22"/>
        </w:rPr>
        <w:t>Option 2: Saturday close earlier at 4pm, and close at 12.00 on Friday </w:t>
      </w:r>
    </w:p>
    <w:p w14:paraId="5078D05C" w14:textId="77777777" w:rsidR="00122BCB" w:rsidRPr="00FD1616" w:rsidRDefault="00122BCB" w:rsidP="00122BCB">
      <w:pPr>
        <w:rPr>
          <w:rFonts w:cs="Arial"/>
          <w:sz w:val="22"/>
          <w:szCs w:val="22"/>
        </w:rPr>
      </w:pPr>
      <w:r w:rsidRPr="00FD1616">
        <w:rPr>
          <w:rFonts w:cs="Arial"/>
          <w:sz w:val="22"/>
          <w:szCs w:val="22"/>
        </w:rPr>
        <w:t> </w:t>
      </w:r>
    </w:p>
    <w:p w14:paraId="45DE3D3A" w14:textId="77777777" w:rsidR="00122BCB" w:rsidRPr="00FD1616" w:rsidRDefault="00122BCB" w:rsidP="00122BCB">
      <w:pPr>
        <w:rPr>
          <w:rFonts w:cs="Arial"/>
          <w:sz w:val="22"/>
          <w:szCs w:val="22"/>
        </w:rPr>
      </w:pPr>
      <w:r w:rsidRPr="00FD1616">
        <w:rPr>
          <w:rFonts w:cs="Arial"/>
          <w:sz w:val="22"/>
          <w:szCs w:val="22"/>
        </w:rPr>
        <w:t>Eccleshill Library: </w:t>
      </w:r>
    </w:p>
    <w:p w14:paraId="79DFB1CF"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15B546F1" w14:textId="77777777" w:rsidR="00122BCB" w:rsidRPr="00FD1616" w:rsidRDefault="00122BCB" w:rsidP="00122BCB">
      <w:pPr>
        <w:rPr>
          <w:rFonts w:cs="Arial"/>
          <w:sz w:val="22"/>
          <w:szCs w:val="22"/>
        </w:rPr>
      </w:pPr>
      <w:r w:rsidRPr="00FD1616">
        <w:rPr>
          <w:rFonts w:cs="Arial"/>
          <w:sz w:val="22"/>
          <w:szCs w:val="22"/>
        </w:rPr>
        <w:t>Option 2: Saturday close earlier at 4pm, and close at 12.00 on Tuesday </w:t>
      </w:r>
    </w:p>
    <w:p w14:paraId="666F3F06" w14:textId="77777777" w:rsidR="00122BCB" w:rsidRPr="00FD1616" w:rsidRDefault="00122BCB" w:rsidP="00122BCB">
      <w:pPr>
        <w:rPr>
          <w:rFonts w:cs="Arial"/>
          <w:sz w:val="22"/>
          <w:szCs w:val="22"/>
        </w:rPr>
      </w:pPr>
      <w:r w:rsidRPr="00FD1616">
        <w:rPr>
          <w:rFonts w:cs="Arial"/>
          <w:sz w:val="22"/>
          <w:szCs w:val="22"/>
        </w:rPr>
        <w:t> </w:t>
      </w:r>
    </w:p>
    <w:p w14:paraId="54D1C137" w14:textId="77777777" w:rsidR="00122BCB" w:rsidRPr="00FD1616" w:rsidRDefault="00122BCB" w:rsidP="00122BCB">
      <w:pPr>
        <w:rPr>
          <w:rFonts w:cs="Arial"/>
          <w:sz w:val="22"/>
          <w:szCs w:val="22"/>
        </w:rPr>
      </w:pPr>
      <w:r w:rsidRPr="00FD1616">
        <w:rPr>
          <w:rFonts w:cs="Arial"/>
          <w:sz w:val="22"/>
          <w:szCs w:val="22"/>
        </w:rPr>
        <w:t>Ilkley Library: </w:t>
      </w:r>
    </w:p>
    <w:p w14:paraId="0DEE3460"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065BEEBE" w14:textId="77777777" w:rsidR="00122BCB" w:rsidRPr="00FD1616" w:rsidRDefault="00122BCB" w:rsidP="00122BCB">
      <w:pPr>
        <w:rPr>
          <w:rFonts w:cs="Arial"/>
          <w:sz w:val="22"/>
          <w:szCs w:val="22"/>
        </w:rPr>
      </w:pPr>
      <w:r w:rsidRPr="00FD1616">
        <w:rPr>
          <w:rFonts w:cs="Arial"/>
          <w:sz w:val="22"/>
          <w:szCs w:val="22"/>
        </w:rPr>
        <w:t>Option 2: Saturday close earlier at 4pm, and close at 12.00 on Friday </w:t>
      </w:r>
    </w:p>
    <w:p w14:paraId="0FE2946A" w14:textId="77777777" w:rsidR="00122BCB" w:rsidRPr="00FD1616" w:rsidRDefault="00122BCB" w:rsidP="00122BCB">
      <w:pPr>
        <w:rPr>
          <w:rFonts w:cs="Arial"/>
          <w:sz w:val="22"/>
          <w:szCs w:val="22"/>
        </w:rPr>
      </w:pPr>
      <w:r w:rsidRPr="00FD1616">
        <w:rPr>
          <w:rFonts w:cs="Arial"/>
          <w:sz w:val="22"/>
          <w:szCs w:val="22"/>
        </w:rPr>
        <w:t> </w:t>
      </w:r>
    </w:p>
    <w:p w14:paraId="0264727D" w14:textId="77777777" w:rsidR="00122BCB" w:rsidRPr="00FD1616" w:rsidRDefault="00122BCB" w:rsidP="00122BCB">
      <w:pPr>
        <w:rPr>
          <w:rFonts w:cs="Arial"/>
          <w:sz w:val="22"/>
          <w:szCs w:val="22"/>
        </w:rPr>
      </w:pPr>
      <w:r w:rsidRPr="00FD1616">
        <w:rPr>
          <w:rFonts w:cs="Arial"/>
          <w:sz w:val="22"/>
          <w:szCs w:val="22"/>
        </w:rPr>
        <w:t>Keighley Library: </w:t>
      </w:r>
    </w:p>
    <w:p w14:paraId="6288DFED"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380381FC" w14:textId="77777777" w:rsidR="00122BCB" w:rsidRPr="00FD1616" w:rsidRDefault="00122BCB" w:rsidP="00122BCB">
      <w:pPr>
        <w:rPr>
          <w:rFonts w:cs="Arial"/>
          <w:sz w:val="22"/>
          <w:szCs w:val="22"/>
        </w:rPr>
      </w:pPr>
      <w:r w:rsidRPr="00FD1616">
        <w:rPr>
          <w:rFonts w:cs="Arial"/>
          <w:sz w:val="22"/>
          <w:szCs w:val="22"/>
        </w:rPr>
        <w:t>Option 2: Saturday close earlier at 4pm, and close at 12.00 on Friday </w:t>
      </w:r>
    </w:p>
    <w:p w14:paraId="799E66D4" w14:textId="77777777" w:rsidR="00122BCB" w:rsidRPr="00FD1616" w:rsidRDefault="00122BCB" w:rsidP="00122BCB">
      <w:pPr>
        <w:rPr>
          <w:rFonts w:cs="Arial"/>
          <w:sz w:val="22"/>
          <w:szCs w:val="22"/>
        </w:rPr>
      </w:pPr>
      <w:r w:rsidRPr="00FD1616">
        <w:rPr>
          <w:rFonts w:cs="Arial"/>
          <w:sz w:val="22"/>
          <w:szCs w:val="22"/>
        </w:rPr>
        <w:t> </w:t>
      </w:r>
    </w:p>
    <w:p w14:paraId="4CDBBB64" w14:textId="77777777" w:rsidR="00122BCB" w:rsidRPr="00FD1616" w:rsidRDefault="00122BCB" w:rsidP="00122BCB">
      <w:pPr>
        <w:rPr>
          <w:rFonts w:cs="Arial"/>
          <w:sz w:val="22"/>
          <w:szCs w:val="22"/>
        </w:rPr>
      </w:pPr>
      <w:proofErr w:type="spellStart"/>
      <w:r w:rsidRPr="00FD1616">
        <w:rPr>
          <w:rFonts w:cs="Arial"/>
          <w:sz w:val="22"/>
          <w:szCs w:val="22"/>
        </w:rPr>
        <w:t>Laisterdyke</w:t>
      </w:r>
      <w:proofErr w:type="spellEnd"/>
      <w:r w:rsidRPr="00FD1616">
        <w:rPr>
          <w:rFonts w:cs="Arial"/>
          <w:sz w:val="22"/>
          <w:szCs w:val="22"/>
        </w:rPr>
        <w:t xml:space="preserve"> Library: </w:t>
      </w:r>
    </w:p>
    <w:p w14:paraId="24B0C638"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2CB1127C" w14:textId="77777777" w:rsidR="00122BCB" w:rsidRPr="00FD1616" w:rsidRDefault="00122BCB" w:rsidP="00122BCB">
      <w:pPr>
        <w:rPr>
          <w:rFonts w:cs="Arial"/>
          <w:sz w:val="22"/>
          <w:szCs w:val="22"/>
        </w:rPr>
      </w:pPr>
      <w:r w:rsidRPr="00FD1616">
        <w:rPr>
          <w:rFonts w:cs="Arial"/>
          <w:sz w:val="22"/>
          <w:szCs w:val="22"/>
        </w:rPr>
        <w:t>Option 2: Close at 12.00 on Friday </w:t>
      </w:r>
    </w:p>
    <w:p w14:paraId="201EE51B" w14:textId="77777777" w:rsidR="00122BCB" w:rsidRPr="00FD1616" w:rsidRDefault="00122BCB" w:rsidP="00122BCB">
      <w:pPr>
        <w:rPr>
          <w:rFonts w:cs="Arial"/>
          <w:sz w:val="22"/>
          <w:szCs w:val="22"/>
        </w:rPr>
      </w:pPr>
      <w:r w:rsidRPr="00FD1616">
        <w:rPr>
          <w:rFonts w:cs="Arial"/>
          <w:sz w:val="22"/>
          <w:szCs w:val="22"/>
        </w:rPr>
        <w:t> </w:t>
      </w:r>
    </w:p>
    <w:p w14:paraId="5C481047" w14:textId="77777777" w:rsidR="00122BCB" w:rsidRPr="00FD1616" w:rsidRDefault="00122BCB" w:rsidP="00122BCB">
      <w:pPr>
        <w:rPr>
          <w:rFonts w:cs="Arial"/>
          <w:sz w:val="22"/>
          <w:szCs w:val="22"/>
        </w:rPr>
      </w:pPr>
      <w:r w:rsidRPr="00FD1616">
        <w:rPr>
          <w:rFonts w:cs="Arial"/>
          <w:sz w:val="22"/>
          <w:szCs w:val="22"/>
        </w:rPr>
        <w:t>Manningham Library: </w:t>
      </w:r>
    </w:p>
    <w:p w14:paraId="53A55AF8" w14:textId="77777777" w:rsidR="00122BCB" w:rsidRPr="00FD1616" w:rsidRDefault="00122BCB" w:rsidP="00122BCB">
      <w:pPr>
        <w:rPr>
          <w:rFonts w:cs="Arial"/>
          <w:sz w:val="22"/>
          <w:szCs w:val="22"/>
        </w:rPr>
      </w:pPr>
      <w:r w:rsidRPr="00FD1616">
        <w:rPr>
          <w:rFonts w:cs="Arial"/>
          <w:sz w:val="22"/>
          <w:szCs w:val="22"/>
        </w:rPr>
        <w:t>Option 1: Open later at 10.30 Monday – Saturday </w:t>
      </w:r>
    </w:p>
    <w:p w14:paraId="099FBA82" w14:textId="77777777" w:rsidR="00122BCB" w:rsidRPr="00FD1616" w:rsidRDefault="00122BCB" w:rsidP="00122BCB">
      <w:pPr>
        <w:rPr>
          <w:rFonts w:cs="Arial"/>
          <w:sz w:val="22"/>
          <w:szCs w:val="22"/>
        </w:rPr>
      </w:pPr>
      <w:r w:rsidRPr="00FD1616">
        <w:rPr>
          <w:rFonts w:cs="Arial"/>
          <w:sz w:val="22"/>
          <w:szCs w:val="22"/>
        </w:rPr>
        <w:t>Option 2: Close all day on Friday </w:t>
      </w:r>
    </w:p>
    <w:p w14:paraId="4FC2BB9B" w14:textId="77777777" w:rsidR="00122BCB" w:rsidRPr="00FD1616" w:rsidRDefault="00122BCB" w:rsidP="00122BCB">
      <w:pPr>
        <w:rPr>
          <w:rFonts w:cs="Arial"/>
          <w:sz w:val="22"/>
          <w:szCs w:val="22"/>
        </w:rPr>
      </w:pPr>
      <w:r w:rsidRPr="00FD1616">
        <w:rPr>
          <w:rFonts w:cs="Arial"/>
          <w:sz w:val="22"/>
          <w:szCs w:val="22"/>
        </w:rPr>
        <w:t> </w:t>
      </w:r>
    </w:p>
    <w:p w14:paraId="7CA413DA" w14:textId="77777777" w:rsidR="00122BCB" w:rsidRPr="00FD1616" w:rsidRDefault="00122BCB" w:rsidP="00122BCB">
      <w:pPr>
        <w:rPr>
          <w:rFonts w:cs="Arial"/>
          <w:sz w:val="22"/>
          <w:szCs w:val="22"/>
        </w:rPr>
      </w:pPr>
      <w:r w:rsidRPr="00FD1616">
        <w:rPr>
          <w:rFonts w:cs="Arial"/>
          <w:sz w:val="22"/>
          <w:szCs w:val="22"/>
        </w:rPr>
        <w:t>Shipley Library: </w:t>
      </w:r>
    </w:p>
    <w:p w14:paraId="3D9A9DA3"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6F9E5166" w14:textId="77777777" w:rsidR="00122BCB" w:rsidRPr="00FD1616" w:rsidRDefault="00122BCB" w:rsidP="00122BCB">
      <w:pPr>
        <w:rPr>
          <w:rFonts w:cs="Arial"/>
          <w:sz w:val="22"/>
          <w:szCs w:val="22"/>
        </w:rPr>
      </w:pPr>
      <w:r w:rsidRPr="00FD1616">
        <w:rPr>
          <w:rFonts w:cs="Arial"/>
          <w:sz w:val="22"/>
          <w:szCs w:val="22"/>
        </w:rPr>
        <w:t>Option 2: Saturday close earlier at 4pm, and close at 12.00 on Monday </w:t>
      </w:r>
    </w:p>
    <w:p w14:paraId="27A5B86F" w14:textId="77777777" w:rsidR="00122BCB" w:rsidRPr="00FD1616" w:rsidRDefault="00122BCB" w:rsidP="00122BCB">
      <w:pPr>
        <w:rPr>
          <w:rFonts w:cs="Arial"/>
          <w:sz w:val="22"/>
          <w:szCs w:val="22"/>
        </w:rPr>
      </w:pPr>
      <w:r w:rsidRPr="00FD1616">
        <w:rPr>
          <w:rFonts w:cs="Arial"/>
          <w:sz w:val="22"/>
          <w:szCs w:val="22"/>
        </w:rPr>
        <w:t> </w:t>
      </w:r>
    </w:p>
    <w:p w14:paraId="1BA12FE7" w14:textId="77777777" w:rsidR="00122BCB" w:rsidRPr="00FD1616" w:rsidRDefault="00122BCB" w:rsidP="00122BCB">
      <w:pPr>
        <w:rPr>
          <w:rFonts w:cs="Arial"/>
          <w:sz w:val="22"/>
          <w:szCs w:val="22"/>
        </w:rPr>
      </w:pPr>
      <w:r w:rsidRPr="00FD1616">
        <w:rPr>
          <w:rFonts w:cs="Arial"/>
          <w:sz w:val="22"/>
          <w:szCs w:val="22"/>
        </w:rPr>
        <w:t>Wibsey Library: </w:t>
      </w:r>
    </w:p>
    <w:p w14:paraId="11B75F87"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42D870C5" w14:textId="77777777" w:rsidR="00122BCB" w:rsidRPr="00FD1616" w:rsidRDefault="00122BCB" w:rsidP="00122BCB">
      <w:pPr>
        <w:rPr>
          <w:rFonts w:cs="Arial"/>
          <w:sz w:val="22"/>
          <w:szCs w:val="22"/>
        </w:rPr>
      </w:pPr>
      <w:r w:rsidRPr="00FD1616">
        <w:rPr>
          <w:rFonts w:cs="Arial"/>
          <w:sz w:val="22"/>
          <w:szCs w:val="22"/>
        </w:rPr>
        <w:t>Option 2: Close earlier at 12.30 on Monday and Wednesday </w:t>
      </w:r>
    </w:p>
    <w:p w14:paraId="046B0E49" w14:textId="77777777" w:rsidR="00122BCB" w:rsidRPr="00FD1616" w:rsidRDefault="00122BCB" w:rsidP="00122BCB">
      <w:pPr>
        <w:rPr>
          <w:rFonts w:cs="Arial"/>
          <w:sz w:val="22"/>
          <w:szCs w:val="22"/>
        </w:rPr>
      </w:pPr>
      <w:r w:rsidRPr="00FD1616">
        <w:rPr>
          <w:rFonts w:cs="Arial"/>
          <w:sz w:val="22"/>
          <w:szCs w:val="22"/>
        </w:rPr>
        <w:t> </w:t>
      </w:r>
    </w:p>
    <w:p w14:paraId="1A0FBC65" w14:textId="77777777" w:rsidR="00122BCB" w:rsidRPr="00FD1616" w:rsidRDefault="00122BCB" w:rsidP="00122BCB">
      <w:pPr>
        <w:rPr>
          <w:rFonts w:cs="Arial"/>
          <w:sz w:val="22"/>
          <w:szCs w:val="22"/>
        </w:rPr>
      </w:pPr>
      <w:r w:rsidRPr="00FD1616">
        <w:rPr>
          <w:rFonts w:cs="Arial"/>
          <w:sz w:val="22"/>
          <w:szCs w:val="22"/>
        </w:rPr>
        <w:t>Wyke Library: </w:t>
      </w:r>
    </w:p>
    <w:p w14:paraId="68BB392B" w14:textId="77777777" w:rsidR="00122BCB" w:rsidRPr="00FD1616" w:rsidRDefault="00122BCB" w:rsidP="00122BCB">
      <w:pPr>
        <w:rPr>
          <w:rFonts w:cs="Arial"/>
          <w:sz w:val="22"/>
          <w:szCs w:val="22"/>
        </w:rPr>
      </w:pPr>
      <w:r w:rsidRPr="00FD1616">
        <w:rPr>
          <w:rFonts w:cs="Arial"/>
          <w:sz w:val="22"/>
          <w:szCs w:val="22"/>
        </w:rPr>
        <w:t>Option 1: Lunchtime closure 12.30 – 13.30 Monday – Saturday </w:t>
      </w:r>
    </w:p>
    <w:p w14:paraId="718D1596" w14:textId="77777777" w:rsidR="00122BCB" w:rsidRPr="00FD1616" w:rsidRDefault="00122BCB" w:rsidP="00122BCB">
      <w:pPr>
        <w:rPr>
          <w:rFonts w:cs="Arial"/>
          <w:sz w:val="22"/>
          <w:szCs w:val="22"/>
        </w:rPr>
      </w:pPr>
      <w:r w:rsidRPr="00FD1616">
        <w:rPr>
          <w:rFonts w:cs="Arial"/>
          <w:sz w:val="22"/>
          <w:szCs w:val="22"/>
        </w:rPr>
        <w:t>Option 2: Close earlier at 12.30 on Monday and Wednesday </w:t>
      </w:r>
    </w:p>
    <w:p w14:paraId="4C821C12" w14:textId="77777777" w:rsidR="00122BCB" w:rsidRPr="00E20AEA" w:rsidRDefault="00122BCB" w:rsidP="00122BCB">
      <w:pPr>
        <w:rPr>
          <w:rFonts w:cs="Arial"/>
          <w:b/>
          <w:bCs/>
          <w:sz w:val="22"/>
          <w:szCs w:val="22"/>
        </w:rPr>
      </w:pPr>
      <w:r w:rsidRPr="00E20AEA">
        <w:rPr>
          <w:rFonts w:cs="Arial"/>
          <w:b/>
          <w:bCs/>
          <w:sz w:val="22"/>
          <w:szCs w:val="22"/>
        </w:rPr>
        <w:t> </w:t>
      </w:r>
    </w:p>
    <w:p w14:paraId="367BACB1" w14:textId="77777777" w:rsidR="00122BCB" w:rsidRPr="00E20AEA" w:rsidRDefault="00122BCB" w:rsidP="00122BCB">
      <w:pPr>
        <w:rPr>
          <w:rFonts w:cs="Arial"/>
          <w:b/>
          <w:bCs/>
          <w:sz w:val="22"/>
          <w:szCs w:val="22"/>
        </w:rPr>
      </w:pPr>
      <w:r w:rsidRPr="00E20AEA">
        <w:rPr>
          <w:rFonts w:cs="Arial"/>
          <w:b/>
          <w:bCs/>
          <w:sz w:val="22"/>
          <w:szCs w:val="22"/>
        </w:rPr>
        <w:t> </w:t>
      </w:r>
    </w:p>
    <w:p w14:paraId="419CC716" w14:textId="77777777" w:rsidR="00122BCB" w:rsidRPr="00E20AEA" w:rsidRDefault="00122BCB" w:rsidP="00122BCB">
      <w:pPr>
        <w:rPr>
          <w:rFonts w:cs="Arial"/>
          <w:b/>
          <w:bCs/>
          <w:sz w:val="22"/>
          <w:szCs w:val="22"/>
        </w:rPr>
      </w:pPr>
      <w:r w:rsidRPr="00E20AEA">
        <w:rPr>
          <w:rFonts w:cs="Arial"/>
          <w:b/>
          <w:bCs/>
          <w:sz w:val="22"/>
          <w:szCs w:val="22"/>
        </w:rPr>
        <w:t>1.3</w:t>
      </w:r>
      <w:r w:rsidRPr="00E20AEA">
        <w:rPr>
          <w:rFonts w:cs="Arial"/>
          <w:b/>
          <w:bCs/>
          <w:sz w:val="22"/>
          <w:szCs w:val="22"/>
        </w:rPr>
        <w:tab/>
        <w:t>Stage 1 Assessment: </w:t>
      </w:r>
    </w:p>
    <w:p w14:paraId="368E6717" w14:textId="77777777" w:rsidR="00122BCB" w:rsidRPr="00E20AEA" w:rsidRDefault="00122BCB" w:rsidP="00122BCB">
      <w:pPr>
        <w:rPr>
          <w:rFonts w:cs="Arial"/>
          <w:b/>
          <w:bCs/>
          <w:sz w:val="22"/>
          <w:szCs w:val="22"/>
        </w:rPr>
      </w:pPr>
      <w:r w:rsidRPr="00E20AEA">
        <w:rPr>
          <w:rFonts w:cs="Arial"/>
          <w:b/>
          <w:bCs/>
          <w:sz w:val="22"/>
          <w:szCs w:val="22"/>
        </w:rPr>
        <w:t> </w:t>
      </w:r>
    </w:p>
    <w:p w14:paraId="1015BDDE" w14:textId="77777777" w:rsidR="00122BCB" w:rsidRPr="00E20AEA" w:rsidRDefault="00122BCB" w:rsidP="00122BCB">
      <w:pPr>
        <w:rPr>
          <w:rFonts w:cs="Arial"/>
          <w:b/>
          <w:bCs/>
          <w:sz w:val="22"/>
          <w:szCs w:val="22"/>
        </w:rPr>
      </w:pP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4080"/>
      </w:tblGrid>
      <w:tr w:rsidR="00122BCB" w:rsidRPr="00E20AEA" w14:paraId="7BEEDC6E" w14:textId="77777777" w:rsidTr="00A60F4D">
        <w:trPr>
          <w:trHeight w:val="525"/>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219F54" w14:textId="77777777" w:rsidR="00122BCB" w:rsidRPr="00E20AEA" w:rsidRDefault="00122BCB" w:rsidP="00A60F4D">
            <w:pPr>
              <w:rPr>
                <w:rFonts w:cs="Arial"/>
                <w:b/>
                <w:bCs/>
                <w:sz w:val="22"/>
                <w:szCs w:val="22"/>
              </w:rPr>
            </w:pPr>
            <w:r w:rsidRPr="00E20AEA">
              <w:rPr>
                <w:rFonts w:cs="Arial"/>
                <w:b/>
                <w:bCs/>
                <w:sz w:val="22"/>
                <w:szCs w:val="22"/>
              </w:rPr>
              <w:t>Protected Characteristics: </w:t>
            </w:r>
          </w:p>
        </w:tc>
        <w:tc>
          <w:tcPr>
            <w:tcW w:w="408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EA1D66" w14:textId="77777777" w:rsidR="00122BCB" w:rsidRPr="00E20AEA" w:rsidRDefault="00122BCB" w:rsidP="00A60F4D">
            <w:pPr>
              <w:rPr>
                <w:rFonts w:cs="Arial"/>
                <w:b/>
                <w:bCs/>
                <w:sz w:val="22"/>
                <w:szCs w:val="22"/>
              </w:rPr>
            </w:pPr>
            <w:r w:rsidRPr="00E20AEA">
              <w:rPr>
                <w:rFonts w:cs="Arial"/>
                <w:b/>
                <w:bCs/>
                <w:sz w:val="22"/>
                <w:szCs w:val="22"/>
              </w:rPr>
              <w:t>Impact </w:t>
            </w:r>
          </w:p>
          <w:p w14:paraId="1976C1A0" w14:textId="77777777" w:rsidR="00122BCB" w:rsidRPr="00E20AEA" w:rsidRDefault="00122BCB" w:rsidP="00A60F4D">
            <w:pPr>
              <w:rPr>
                <w:rFonts w:cs="Arial"/>
                <w:b/>
                <w:bCs/>
                <w:sz w:val="22"/>
                <w:szCs w:val="22"/>
              </w:rPr>
            </w:pPr>
            <w:r w:rsidRPr="00E20AEA">
              <w:rPr>
                <w:rFonts w:cs="Arial"/>
                <w:b/>
                <w:bCs/>
                <w:sz w:val="22"/>
                <w:szCs w:val="22"/>
              </w:rPr>
              <w:t>Y/N </w:t>
            </w:r>
          </w:p>
        </w:tc>
      </w:tr>
      <w:tr w:rsidR="00122BCB" w:rsidRPr="00E20AEA" w14:paraId="160010DF"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8B68D7" w14:textId="77777777" w:rsidR="00122BCB" w:rsidRPr="00E20AEA" w:rsidRDefault="00122BCB" w:rsidP="00A60F4D">
            <w:pPr>
              <w:rPr>
                <w:rFonts w:cs="Arial"/>
                <w:b/>
                <w:bCs/>
                <w:sz w:val="22"/>
                <w:szCs w:val="22"/>
              </w:rPr>
            </w:pPr>
            <w:r w:rsidRPr="00E20AEA">
              <w:rPr>
                <w:rFonts w:cs="Arial"/>
                <w:b/>
                <w:bCs/>
                <w:sz w:val="22"/>
                <w:szCs w:val="22"/>
              </w:rPr>
              <w:t>Age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2041C3C5" w14:textId="77777777" w:rsidR="00122BCB" w:rsidRPr="00E20AEA" w:rsidRDefault="00122BCB" w:rsidP="00A60F4D">
            <w:pPr>
              <w:rPr>
                <w:rFonts w:cs="Arial"/>
                <w:b/>
                <w:bCs/>
                <w:sz w:val="22"/>
                <w:szCs w:val="22"/>
              </w:rPr>
            </w:pPr>
            <w:r w:rsidRPr="00E20AEA">
              <w:rPr>
                <w:rFonts w:cs="Arial"/>
                <w:b/>
                <w:bCs/>
                <w:sz w:val="22"/>
                <w:szCs w:val="22"/>
              </w:rPr>
              <w:t>Y </w:t>
            </w:r>
          </w:p>
        </w:tc>
      </w:tr>
      <w:tr w:rsidR="00122BCB" w:rsidRPr="00E20AEA" w14:paraId="320E960C"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93E63F" w14:textId="77777777" w:rsidR="00122BCB" w:rsidRPr="00E20AEA" w:rsidRDefault="00122BCB" w:rsidP="00A60F4D">
            <w:pPr>
              <w:rPr>
                <w:rFonts w:cs="Arial"/>
                <w:b/>
                <w:bCs/>
                <w:sz w:val="22"/>
                <w:szCs w:val="22"/>
              </w:rPr>
            </w:pPr>
            <w:r w:rsidRPr="00E20AEA">
              <w:rPr>
                <w:rFonts w:cs="Arial"/>
                <w:b/>
                <w:bCs/>
                <w:sz w:val="22"/>
                <w:szCs w:val="22"/>
              </w:rPr>
              <w:t>Disability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13F4D150" w14:textId="77777777" w:rsidR="00122BCB" w:rsidRPr="00E20AEA" w:rsidRDefault="00122BCB" w:rsidP="00A60F4D">
            <w:pPr>
              <w:rPr>
                <w:rFonts w:cs="Arial"/>
                <w:b/>
                <w:bCs/>
                <w:sz w:val="22"/>
                <w:szCs w:val="22"/>
              </w:rPr>
            </w:pPr>
            <w:r w:rsidRPr="00E20AEA">
              <w:rPr>
                <w:rFonts w:cs="Arial"/>
                <w:b/>
                <w:bCs/>
                <w:sz w:val="22"/>
                <w:szCs w:val="22"/>
              </w:rPr>
              <w:t>Y </w:t>
            </w:r>
          </w:p>
        </w:tc>
      </w:tr>
      <w:tr w:rsidR="00122BCB" w:rsidRPr="00E20AEA" w14:paraId="4278CB18"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9F15BC" w14:textId="77777777" w:rsidR="00122BCB" w:rsidRPr="00E20AEA" w:rsidRDefault="00122BCB" w:rsidP="00A60F4D">
            <w:pPr>
              <w:rPr>
                <w:rFonts w:cs="Arial"/>
                <w:b/>
                <w:bCs/>
                <w:sz w:val="22"/>
                <w:szCs w:val="22"/>
              </w:rPr>
            </w:pPr>
            <w:r w:rsidRPr="00E20AEA">
              <w:rPr>
                <w:rFonts w:cs="Arial"/>
                <w:b/>
                <w:bCs/>
                <w:sz w:val="22"/>
                <w:szCs w:val="22"/>
              </w:rPr>
              <w:t>Gender reassignment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1611C329"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2F23CB7B"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143156" w14:textId="77777777" w:rsidR="00122BCB" w:rsidRPr="00E20AEA" w:rsidRDefault="00122BCB" w:rsidP="00A60F4D">
            <w:pPr>
              <w:rPr>
                <w:rFonts w:cs="Arial"/>
                <w:b/>
                <w:bCs/>
                <w:sz w:val="22"/>
                <w:szCs w:val="22"/>
              </w:rPr>
            </w:pPr>
            <w:r w:rsidRPr="00E20AEA">
              <w:rPr>
                <w:rFonts w:cs="Arial"/>
                <w:b/>
                <w:bCs/>
                <w:sz w:val="22"/>
                <w:szCs w:val="22"/>
              </w:rPr>
              <w:t>Race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34B56D03" w14:textId="77777777" w:rsidR="00122BCB" w:rsidRPr="00E20AEA" w:rsidRDefault="00122BCB" w:rsidP="00A60F4D">
            <w:pPr>
              <w:rPr>
                <w:rFonts w:cs="Arial"/>
                <w:b/>
                <w:bCs/>
                <w:sz w:val="22"/>
                <w:szCs w:val="22"/>
              </w:rPr>
            </w:pPr>
            <w:r w:rsidRPr="00E20AEA">
              <w:rPr>
                <w:rFonts w:cs="Arial"/>
                <w:b/>
                <w:bCs/>
                <w:sz w:val="22"/>
                <w:szCs w:val="22"/>
              </w:rPr>
              <w:t>Y </w:t>
            </w:r>
          </w:p>
        </w:tc>
      </w:tr>
      <w:tr w:rsidR="00122BCB" w:rsidRPr="00E20AEA" w14:paraId="6C7211AB"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41FACA" w14:textId="77777777" w:rsidR="00122BCB" w:rsidRPr="00E20AEA" w:rsidRDefault="00122BCB" w:rsidP="00A60F4D">
            <w:pPr>
              <w:rPr>
                <w:rFonts w:cs="Arial"/>
                <w:b/>
                <w:bCs/>
                <w:sz w:val="22"/>
                <w:szCs w:val="22"/>
              </w:rPr>
            </w:pPr>
            <w:r w:rsidRPr="00E20AEA">
              <w:rPr>
                <w:rFonts w:cs="Arial"/>
                <w:b/>
                <w:bCs/>
                <w:sz w:val="22"/>
                <w:szCs w:val="22"/>
              </w:rPr>
              <w:t>Religion/Belief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7D3EC755"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44782FCD"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1CCED2" w14:textId="77777777" w:rsidR="00122BCB" w:rsidRPr="00E20AEA" w:rsidRDefault="00122BCB" w:rsidP="00A60F4D">
            <w:pPr>
              <w:rPr>
                <w:rFonts w:cs="Arial"/>
                <w:b/>
                <w:bCs/>
                <w:sz w:val="22"/>
                <w:szCs w:val="22"/>
              </w:rPr>
            </w:pPr>
            <w:r w:rsidRPr="00E20AEA">
              <w:rPr>
                <w:rFonts w:cs="Arial"/>
                <w:b/>
                <w:bCs/>
                <w:sz w:val="22"/>
                <w:szCs w:val="22"/>
              </w:rPr>
              <w:t>Pregnancy and maternity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3F373850"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3523608C"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CEA40A" w14:textId="77777777" w:rsidR="00122BCB" w:rsidRPr="00E20AEA" w:rsidRDefault="00122BCB" w:rsidP="00A60F4D">
            <w:pPr>
              <w:rPr>
                <w:rFonts w:cs="Arial"/>
                <w:b/>
                <w:bCs/>
                <w:sz w:val="22"/>
                <w:szCs w:val="22"/>
              </w:rPr>
            </w:pPr>
            <w:r w:rsidRPr="00E20AEA">
              <w:rPr>
                <w:rFonts w:cs="Arial"/>
                <w:b/>
                <w:bCs/>
                <w:sz w:val="22"/>
                <w:szCs w:val="22"/>
              </w:rPr>
              <w:t>Sexual Orientation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7F77E1EE"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38A74EA9"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3BA2B8" w14:textId="77777777" w:rsidR="00122BCB" w:rsidRPr="00E20AEA" w:rsidRDefault="00122BCB" w:rsidP="00A60F4D">
            <w:pPr>
              <w:rPr>
                <w:rFonts w:cs="Arial"/>
                <w:b/>
                <w:bCs/>
                <w:sz w:val="22"/>
                <w:szCs w:val="22"/>
              </w:rPr>
            </w:pPr>
            <w:r w:rsidRPr="00E20AEA">
              <w:rPr>
                <w:rFonts w:cs="Arial"/>
                <w:b/>
                <w:bCs/>
                <w:sz w:val="22"/>
                <w:szCs w:val="22"/>
              </w:rPr>
              <w:t>Sex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6FDE27BC" w14:textId="77777777" w:rsidR="00122BCB" w:rsidRPr="00E20AEA" w:rsidRDefault="00122BCB" w:rsidP="00A60F4D">
            <w:pPr>
              <w:rPr>
                <w:rFonts w:cs="Arial"/>
                <w:b/>
                <w:bCs/>
                <w:sz w:val="22"/>
                <w:szCs w:val="22"/>
              </w:rPr>
            </w:pPr>
            <w:r w:rsidRPr="00E20AEA">
              <w:rPr>
                <w:rFonts w:cs="Arial"/>
                <w:b/>
                <w:bCs/>
                <w:sz w:val="22"/>
                <w:szCs w:val="22"/>
              </w:rPr>
              <w:t>Y </w:t>
            </w:r>
          </w:p>
        </w:tc>
      </w:tr>
      <w:tr w:rsidR="00122BCB" w:rsidRPr="00E20AEA" w14:paraId="35676311"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816A83" w14:textId="77777777" w:rsidR="00122BCB" w:rsidRPr="00E20AEA" w:rsidRDefault="00122BCB" w:rsidP="00A60F4D">
            <w:pPr>
              <w:rPr>
                <w:rFonts w:cs="Arial"/>
                <w:b/>
                <w:bCs/>
                <w:sz w:val="22"/>
                <w:szCs w:val="22"/>
              </w:rPr>
            </w:pPr>
            <w:r w:rsidRPr="00E20AEA">
              <w:rPr>
                <w:rFonts w:cs="Arial"/>
                <w:b/>
                <w:bCs/>
                <w:sz w:val="22"/>
                <w:szCs w:val="22"/>
              </w:rPr>
              <w:t>Marriage and civil partnership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0DFD125"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2D98446D"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5048DC" w14:textId="77777777" w:rsidR="00122BCB" w:rsidRPr="00E20AEA" w:rsidRDefault="00122BCB" w:rsidP="00A60F4D">
            <w:pPr>
              <w:rPr>
                <w:rFonts w:cs="Arial"/>
                <w:b/>
                <w:bCs/>
                <w:sz w:val="22"/>
                <w:szCs w:val="22"/>
              </w:rPr>
            </w:pPr>
            <w:r w:rsidRPr="00E20AEA">
              <w:rPr>
                <w:rFonts w:cs="Arial"/>
                <w:b/>
                <w:bCs/>
                <w:sz w:val="22"/>
                <w:szCs w:val="22"/>
              </w:rPr>
              <w:t>Additional Consideration: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507F6EA" w14:textId="77777777" w:rsidR="00122BCB" w:rsidRPr="00E20AEA" w:rsidRDefault="00122BCB" w:rsidP="00A60F4D">
            <w:pPr>
              <w:rPr>
                <w:rFonts w:cs="Arial"/>
                <w:b/>
                <w:bCs/>
                <w:sz w:val="22"/>
                <w:szCs w:val="22"/>
              </w:rPr>
            </w:pPr>
            <w:r w:rsidRPr="00E20AEA">
              <w:rPr>
                <w:rFonts w:cs="Arial"/>
                <w:b/>
                <w:bCs/>
                <w:sz w:val="22"/>
                <w:szCs w:val="22"/>
              </w:rPr>
              <w:t> </w:t>
            </w:r>
          </w:p>
        </w:tc>
      </w:tr>
      <w:tr w:rsidR="00122BCB" w:rsidRPr="00E20AEA" w14:paraId="2754B3E1"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85E622" w14:textId="77777777" w:rsidR="00122BCB" w:rsidRPr="00E20AEA" w:rsidRDefault="00122BCB" w:rsidP="00A60F4D">
            <w:pPr>
              <w:rPr>
                <w:rFonts w:cs="Arial"/>
                <w:b/>
                <w:bCs/>
                <w:sz w:val="22"/>
                <w:szCs w:val="22"/>
              </w:rPr>
            </w:pPr>
            <w:r w:rsidRPr="00E20AEA">
              <w:rPr>
                <w:rFonts w:cs="Arial"/>
                <w:b/>
                <w:bCs/>
                <w:sz w:val="22"/>
                <w:szCs w:val="22"/>
              </w:rPr>
              <w:t>Low income/low wage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3CDA8CB4" w14:textId="77777777" w:rsidR="00122BCB" w:rsidRPr="00E20AEA" w:rsidRDefault="00122BCB" w:rsidP="00A60F4D">
            <w:pPr>
              <w:rPr>
                <w:rFonts w:cs="Arial"/>
                <w:b/>
                <w:bCs/>
                <w:sz w:val="22"/>
                <w:szCs w:val="22"/>
              </w:rPr>
            </w:pPr>
            <w:r w:rsidRPr="00E20AEA">
              <w:rPr>
                <w:rFonts w:cs="Arial"/>
                <w:b/>
                <w:bCs/>
                <w:sz w:val="22"/>
                <w:szCs w:val="22"/>
              </w:rPr>
              <w:t>Y </w:t>
            </w:r>
          </w:p>
        </w:tc>
      </w:tr>
      <w:tr w:rsidR="00122BCB" w:rsidRPr="00E20AEA" w14:paraId="41D72C66" w14:textId="77777777" w:rsidTr="00A60F4D">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857416" w14:textId="77777777" w:rsidR="00122BCB" w:rsidRPr="00E20AEA" w:rsidRDefault="00122BCB" w:rsidP="00A60F4D">
            <w:pPr>
              <w:rPr>
                <w:rFonts w:cs="Arial"/>
                <w:b/>
                <w:bCs/>
                <w:sz w:val="22"/>
                <w:szCs w:val="22"/>
              </w:rPr>
            </w:pPr>
            <w:r w:rsidRPr="00E20AEA">
              <w:rPr>
                <w:rFonts w:cs="Arial"/>
                <w:b/>
                <w:bCs/>
                <w:sz w:val="22"/>
                <w:szCs w:val="22"/>
              </w:rPr>
              <w:t>Care Leavers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5C3566B" w14:textId="77777777" w:rsidR="00122BCB" w:rsidRPr="00E20AEA" w:rsidRDefault="00122BCB" w:rsidP="00A60F4D">
            <w:pPr>
              <w:rPr>
                <w:rFonts w:cs="Arial"/>
                <w:b/>
                <w:bCs/>
                <w:sz w:val="22"/>
                <w:szCs w:val="22"/>
              </w:rPr>
            </w:pPr>
            <w:r w:rsidRPr="00E20AEA">
              <w:rPr>
                <w:rFonts w:cs="Arial"/>
                <w:b/>
                <w:bCs/>
                <w:sz w:val="22"/>
                <w:szCs w:val="22"/>
              </w:rPr>
              <w:t>N </w:t>
            </w:r>
          </w:p>
        </w:tc>
      </w:tr>
    </w:tbl>
    <w:p w14:paraId="76CF239C" w14:textId="77777777" w:rsidR="00122BCB" w:rsidRPr="00E20AEA" w:rsidRDefault="00122BCB" w:rsidP="00122BCB">
      <w:pPr>
        <w:rPr>
          <w:rFonts w:cs="Arial"/>
          <w:b/>
          <w:bCs/>
          <w:sz w:val="22"/>
          <w:szCs w:val="22"/>
        </w:rPr>
      </w:pPr>
      <w:r w:rsidRPr="00E20AEA">
        <w:rPr>
          <w:rFonts w:cs="Arial"/>
          <w:b/>
          <w:bCs/>
          <w:sz w:val="22"/>
          <w:szCs w:val="22"/>
        </w:rPr>
        <w:t> </w:t>
      </w:r>
    </w:p>
    <w:p w14:paraId="039620B8" w14:textId="77777777" w:rsidR="00122BCB" w:rsidRPr="00E20AEA" w:rsidRDefault="00122BCB" w:rsidP="00122BCB">
      <w:pPr>
        <w:rPr>
          <w:rFonts w:cs="Arial"/>
          <w:b/>
          <w:bCs/>
          <w:sz w:val="22"/>
          <w:szCs w:val="22"/>
        </w:rPr>
      </w:pPr>
      <w:r w:rsidRPr="00E20AEA">
        <w:rPr>
          <w:rFonts w:cs="Arial"/>
          <w:b/>
          <w:bCs/>
          <w:sz w:val="22"/>
          <w:szCs w:val="22"/>
        </w:rPr>
        <w:t>Stage 2: Full Equality Impact Assessment: </w:t>
      </w:r>
    </w:p>
    <w:p w14:paraId="3171EEDD" w14:textId="77777777" w:rsidR="00122BCB" w:rsidRPr="00E20AEA" w:rsidRDefault="00122BCB" w:rsidP="00122BCB">
      <w:pPr>
        <w:rPr>
          <w:rFonts w:cs="Arial"/>
          <w:b/>
          <w:bCs/>
          <w:sz w:val="22"/>
          <w:szCs w:val="22"/>
        </w:rPr>
      </w:pPr>
      <w:r w:rsidRPr="00E20AEA">
        <w:rPr>
          <w:rFonts w:cs="Arial"/>
          <w:b/>
          <w:bCs/>
          <w:sz w:val="22"/>
          <w:szCs w:val="22"/>
        </w:rPr>
        <w:t> </w:t>
      </w:r>
    </w:p>
    <w:p w14:paraId="7AE55AB7" w14:textId="77777777" w:rsidR="00122BCB" w:rsidRPr="00E20AEA" w:rsidRDefault="00122BCB" w:rsidP="00122BCB">
      <w:pPr>
        <w:rPr>
          <w:rFonts w:cs="Arial"/>
          <w:b/>
          <w:bCs/>
          <w:sz w:val="22"/>
          <w:szCs w:val="22"/>
        </w:rPr>
      </w:pPr>
      <w:r w:rsidRPr="00E20AEA">
        <w:rPr>
          <w:rFonts w:cs="Arial"/>
          <w:b/>
          <w:bCs/>
          <w:sz w:val="22"/>
          <w:szCs w:val="22"/>
        </w:rPr>
        <w:t> </w:t>
      </w:r>
    </w:p>
    <w:p w14:paraId="4BD614CB" w14:textId="77777777" w:rsidR="00122BCB" w:rsidRPr="00E20AEA" w:rsidRDefault="00122BCB" w:rsidP="00122BCB">
      <w:pPr>
        <w:numPr>
          <w:ilvl w:val="0"/>
          <w:numId w:val="363"/>
        </w:numPr>
        <w:rPr>
          <w:rFonts w:cs="Arial"/>
          <w:b/>
          <w:bCs/>
          <w:sz w:val="22"/>
          <w:szCs w:val="22"/>
        </w:rPr>
      </w:pPr>
      <w:r w:rsidRPr="00E20AEA">
        <w:rPr>
          <w:rFonts w:cs="Arial"/>
          <w:b/>
          <w:bCs/>
          <w:sz w:val="22"/>
          <w:szCs w:val="22"/>
        </w:rPr>
        <w:t xml:space="preserve">Will this proposal advance </w:t>
      </w:r>
      <w:r w:rsidRPr="00E20AEA">
        <w:rPr>
          <w:rFonts w:cs="Arial"/>
          <w:b/>
          <w:bCs/>
          <w:sz w:val="22"/>
          <w:szCs w:val="22"/>
          <w:u w:val="single"/>
        </w:rPr>
        <w:t>equality of opportunity</w:t>
      </w:r>
      <w:r w:rsidRPr="00E20AEA">
        <w:rPr>
          <w:rFonts w:cs="Arial"/>
          <w:b/>
          <w:bCs/>
          <w:sz w:val="22"/>
          <w:szCs w:val="22"/>
        </w:rPr>
        <w:t xml:space="preserve"> for people who share a protected characteristic and/or </w:t>
      </w:r>
      <w:r w:rsidRPr="00E20AEA">
        <w:rPr>
          <w:rFonts w:cs="Arial"/>
          <w:b/>
          <w:bCs/>
          <w:sz w:val="22"/>
          <w:szCs w:val="22"/>
          <w:u w:val="single"/>
        </w:rPr>
        <w:t>foster good relations</w:t>
      </w:r>
      <w:r w:rsidRPr="00E20AEA">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6EE88264" w14:textId="77777777" w:rsidR="00122BCB" w:rsidRPr="00E20AEA" w:rsidRDefault="00122BCB" w:rsidP="00122BCB">
      <w:pPr>
        <w:rPr>
          <w:rFonts w:cs="Arial"/>
          <w:b/>
          <w:bCs/>
          <w:sz w:val="22"/>
          <w:szCs w:val="22"/>
        </w:rPr>
      </w:pPr>
      <w:r w:rsidRPr="00E20AEA">
        <w:rPr>
          <w:rFonts w:cs="Arial"/>
          <w:b/>
          <w:bCs/>
          <w:sz w:val="22"/>
          <w:szCs w:val="22"/>
        </w:rPr>
        <w:t> </w:t>
      </w:r>
    </w:p>
    <w:p w14:paraId="68DF1D94" w14:textId="77777777" w:rsidR="00122BCB" w:rsidRPr="00FD1616" w:rsidRDefault="00122BCB" w:rsidP="00122BCB">
      <w:pPr>
        <w:rPr>
          <w:rFonts w:cs="Arial"/>
          <w:sz w:val="22"/>
          <w:szCs w:val="22"/>
        </w:rPr>
      </w:pPr>
      <w:r w:rsidRPr="00FD1616">
        <w:rPr>
          <w:rFonts w:cs="Arial"/>
          <w:sz w:val="22"/>
          <w:szCs w:val="22"/>
        </w:rPr>
        <w:t>No. </w:t>
      </w:r>
    </w:p>
    <w:p w14:paraId="527E9C4B" w14:textId="77777777" w:rsidR="00122BCB" w:rsidRPr="00E20AEA" w:rsidRDefault="00122BCB" w:rsidP="00122BCB">
      <w:pPr>
        <w:rPr>
          <w:rFonts w:cs="Arial"/>
          <w:b/>
          <w:bCs/>
          <w:sz w:val="22"/>
          <w:szCs w:val="22"/>
        </w:rPr>
      </w:pPr>
      <w:r w:rsidRPr="00E20AEA">
        <w:rPr>
          <w:rFonts w:cs="Arial"/>
          <w:b/>
          <w:bCs/>
          <w:sz w:val="22"/>
          <w:szCs w:val="22"/>
        </w:rPr>
        <w:t> </w:t>
      </w:r>
    </w:p>
    <w:p w14:paraId="5E3EC7CE" w14:textId="77777777" w:rsidR="00122BCB" w:rsidRPr="00E20AEA" w:rsidRDefault="00122BCB" w:rsidP="00122BCB">
      <w:pPr>
        <w:rPr>
          <w:rFonts w:cs="Arial"/>
          <w:b/>
          <w:bCs/>
          <w:sz w:val="22"/>
          <w:szCs w:val="22"/>
        </w:rPr>
      </w:pPr>
      <w:r w:rsidRPr="00E20AEA">
        <w:rPr>
          <w:rFonts w:cs="Arial"/>
          <w:b/>
          <w:bCs/>
          <w:sz w:val="22"/>
          <w:szCs w:val="22"/>
        </w:rPr>
        <w:t> </w:t>
      </w:r>
    </w:p>
    <w:p w14:paraId="29840C85" w14:textId="77777777" w:rsidR="00122BCB" w:rsidRPr="00E20AEA" w:rsidRDefault="00122BCB" w:rsidP="00122BCB">
      <w:pPr>
        <w:numPr>
          <w:ilvl w:val="0"/>
          <w:numId w:val="364"/>
        </w:numPr>
        <w:rPr>
          <w:rFonts w:cs="Arial"/>
          <w:b/>
          <w:bCs/>
          <w:sz w:val="22"/>
          <w:szCs w:val="22"/>
        </w:rPr>
      </w:pPr>
      <w:r w:rsidRPr="00E20AEA">
        <w:rPr>
          <w:rFonts w:cs="Arial"/>
          <w:b/>
          <w:bCs/>
          <w:sz w:val="22"/>
          <w:szCs w:val="22"/>
        </w:rPr>
        <w:t xml:space="preserve">Will this proposal have a positive impact and help to </w:t>
      </w:r>
      <w:r w:rsidRPr="00E20AEA">
        <w:rPr>
          <w:rFonts w:cs="Arial"/>
          <w:b/>
          <w:bCs/>
          <w:sz w:val="22"/>
          <w:szCs w:val="22"/>
          <w:u w:val="single"/>
        </w:rPr>
        <w:t>eliminate discrimination and harassment against, or the victimisation</w:t>
      </w:r>
      <w:r w:rsidRPr="00E20AEA">
        <w:rPr>
          <w:rFonts w:cs="Arial"/>
          <w:b/>
          <w:bCs/>
          <w:sz w:val="22"/>
          <w:szCs w:val="22"/>
        </w:rPr>
        <w:t xml:space="preserve"> of people who share a protected characteristic? If yes, please explain further. </w:t>
      </w:r>
    </w:p>
    <w:p w14:paraId="49E10642" w14:textId="77777777" w:rsidR="00122BCB" w:rsidRPr="00E20AEA" w:rsidRDefault="00122BCB" w:rsidP="00122BCB">
      <w:pPr>
        <w:rPr>
          <w:rFonts w:cs="Arial"/>
          <w:b/>
          <w:bCs/>
          <w:sz w:val="22"/>
          <w:szCs w:val="22"/>
        </w:rPr>
      </w:pPr>
      <w:r w:rsidRPr="00E20AEA">
        <w:rPr>
          <w:rFonts w:cs="Arial"/>
          <w:b/>
          <w:bCs/>
          <w:sz w:val="22"/>
          <w:szCs w:val="22"/>
        </w:rPr>
        <w:t> </w:t>
      </w:r>
    </w:p>
    <w:p w14:paraId="58B9F7CE" w14:textId="77777777" w:rsidR="00122BCB" w:rsidRPr="00FD1616" w:rsidRDefault="00122BCB" w:rsidP="00122BCB">
      <w:pPr>
        <w:rPr>
          <w:rFonts w:cs="Arial"/>
          <w:sz w:val="22"/>
          <w:szCs w:val="22"/>
        </w:rPr>
      </w:pPr>
      <w:r w:rsidRPr="00FD1616">
        <w:rPr>
          <w:rFonts w:cs="Arial"/>
          <w:sz w:val="22"/>
          <w:szCs w:val="22"/>
        </w:rPr>
        <w:t>No. </w:t>
      </w:r>
    </w:p>
    <w:p w14:paraId="71646DE7" w14:textId="77777777" w:rsidR="00122BCB" w:rsidRPr="00E20AEA" w:rsidRDefault="00122BCB" w:rsidP="00122BCB">
      <w:pPr>
        <w:rPr>
          <w:rFonts w:cs="Arial"/>
          <w:b/>
          <w:bCs/>
          <w:sz w:val="22"/>
          <w:szCs w:val="22"/>
        </w:rPr>
      </w:pPr>
      <w:r w:rsidRPr="00E20AEA">
        <w:rPr>
          <w:rFonts w:cs="Arial"/>
          <w:b/>
          <w:bCs/>
          <w:sz w:val="22"/>
          <w:szCs w:val="22"/>
        </w:rPr>
        <w:t> </w:t>
      </w:r>
    </w:p>
    <w:p w14:paraId="34D92F7B" w14:textId="5F5644A2" w:rsidR="00122BCB" w:rsidRPr="00FD1616" w:rsidRDefault="00122BCB" w:rsidP="00FD1616">
      <w:pPr>
        <w:pStyle w:val="ListParagraph"/>
        <w:numPr>
          <w:ilvl w:val="0"/>
          <w:numId w:val="364"/>
        </w:numPr>
        <w:rPr>
          <w:rFonts w:cs="Arial"/>
          <w:b/>
          <w:bCs/>
          <w:sz w:val="22"/>
          <w:szCs w:val="22"/>
        </w:rPr>
      </w:pPr>
      <w:r w:rsidRPr="00FD1616">
        <w:rPr>
          <w:rFonts w:cs="Arial"/>
          <w:b/>
          <w:bCs/>
          <w:sz w:val="22"/>
          <w:szCs w:val="22"/>
        </w:rPr>
        <w:t>Will this proposal potentially have a negative and/or disproportionate impact on people who share a protected characteristic?  If yes, please explain further.  </w:t>
      </w:r>
    </w:p>
    <w:p w14:paraId="0AFF3F34" w14:textId="77777777" w:rsidR="00122BCB" w:rsidRPr="00E20AEA" w:rsidRDefault="00122BCB" w:rsidP="00122BCB">
      <w:pPr>
        <w:rPr>
          <w:rFonts w:cs="Arial"/>
          <w:b/>
          <w:bCs/>
          <w:sz w:val="22"/>
          <w:szCs w:val="22"/>
        </w:rPr>
      </w:pPr>
      <w:r w:rsidRPr="00E20AEA">
        <w:rPr>
          <w:rFonts w:cs="Arial"/>
          <w:b/>
          <w:bCs/>
          <w:sz w:val="22"/>
          <w:szCs w:val="22"/>
        </w:rPr>
        <w:t> </w:t>
      </w:r>
    </w:p>
    <w:p w14:paraId="7D28663C" w14:textId="77777777" w:rsidR="00122BCB" w:rsidRPr="00FD1616" w:rsidRDefault="00122BCB" w:rsidP="00122BCB">
      <w:pPr>
        <w:rPr>
          <w:rFonts w:cs="Arial"/>
          <w:sz w:val="22"/>
          <w:szCs w:val="22"/>
        </w:rPr>
      </w:pPr>
      <w:r w:rsidRPr="00FD1616">
        <w:rPr>
          <w:rFonts w:cs="Arial"/>
          <w:sz w:val="22"/>
          <w:szCs w:val="22"/>
        </w:rPr>
        <w:t>Reductions in library opening hours may have a disproportionate impact on people of working age as the proposals are focused on reductions at lunchtime and shorter Saturday hours, which may be when working people are more likely to use the library.  Otherwise, the proposals still enable a good range of options for people to use the library throughout the week across morning, afternoon, evening and weekend hours.   </w:t>
      </w:r>
    </w:p>
    <w:p w14:paraId="11E6FC6B" w14:textId="77777777" w:rsidR="00122BCB" w:rsidRPr="00FD1616" w:rsidRDefault="00122BCB" w:rsidP="00122BCB">
      <w:pPr>
        <w:rPr>
          <w:rFonts w:cs="Arial"/>
          <w:sz w:val="22"/>
          <w:szCs w:val="22"/>
        </w:rPr>
      </w:pPr>
      <w:r w:rsidRPr="00FD1616">
        <w:rPr>
          <w:rFonts w:cs="Arial"/>
          <w:sz w:val="22"/>
          <w:szCs w:val="22"/>
        </w:rPr>
        <w:t> </w:t>
      </w:r>
    </w:p>
    <w:p w14:paraId="656E48A5" w14:textId="77777777" w:rsidR="00122BCB" w:rsidRPr="00FD1616" w:rsidRDefault="00122BCB" w:rsidP="00122BCB">
      <w:pPr>
        <w:rPr>
          <w:rFonts w:cs="Arial"/>
          <w:sz w:val="22"/>
          <w:szCs w:val="22"/>
        </w:rPr>
      </w:pPr>
      <w:r w:rsidRPr="00FD1616">
        <w:rPr>
          <w:rFonts w:cs="Arial"/>
          <w:sz w:val="22"/>
          <w:szCs w:val="22"/>
        </w:rPr>
        <w:t>Some disabled people may have mobility issues which may make it harder to access services with reduced opening hours at lunchtime (if this option was chosen) if it takes them longer to get to and use the library.   </w:t>
      </w:r>
    </w:p>
    <w:p w14:paraId="52E5CF7C" w14:textId="77777777" w:rsidR="00122BCB" w:rsidRPr="00FD1616" w:rsidRDefault="00122BCB" w:rsidP="00122BCB">
      <w:pPr>
        <w:rPr>
          <w:rFonts w:cs="Arial"/>
          <w:sz w:val="22"/>
          <w:szCs w:val="22"/>
        </w:rPr>
      </w:pPr>
      <w:r w:rsidRPr="00FD1616">
        <w:rPr>
          <w:rFonts w:cs="Arial"/>
          <w:sz w:val="22"/>
          <w:szCs w:val="22"/>
        </w:rPr>
        <w:t> </w:t>
      </w:r>
    </w:p>
    <w:p w14:paraId="5555B750" w14:textId="77777777" w:rsidR="00122BCB" w:rsidRPr="00FD1616" w:rsidRDefault="00122BCB" w:rsidP="00122BCB">
      <w:pPr>
        <w:rPr>
          <w:rFonts w:cs="Arial"/>
          <w:sz w:val="22"/>
          <w:szCs w:val="22"/>
        </w:rPr>
      </w:pPr>
      <w:r w:rsidRPr="00FD1616">
        <w:rPr>
          <w:rFonts w:cs="Arial"/>
          <w:sz w:val="22"/>
          <w:szCs w:val="22"/>
        </w:rPr>
        <w:t>Older people / pensioners and people on low incomes may be at most risk of negative impact from changes to the accessibility of local library services as they may have less ability to pay to travel further if they need to access an alternative service location.  These groups also often have a need for warm spaces in the winter- this could particularly affect our older communities, possibly our disabled members of the community and low income groups which are intersectional across race, faith/belief, disability and age.  Libraries have a key role in providing safe warm spaces in the winter, so any reduction in opening times would affect availability to these groups.   </w:t>
      </w:r>
    </w:p>
    <w:p w14:paraId="54666E26" w14:textId="77777777" w:rsidR="00122BCB" w:rsidRPr="00FD1616" w:rsidRDefault="00122BCB" w:rsidP="00122BCB">
      <w:pPr>
        <w:rPr>
          <w:rFonts w:cs="Arial"/>
          <w:sz w:val="22"/>
          <w:szCs w:val="22"/>
        </w:rPr>
      </w:pPr>
      <w:r w:rsidRPr="00FD1616">
        <w:rPr>
          <w:rFonts w:cs="Arial"/>
          <w:sz w:val="22"/>
          <w:szCs w:val="22"/>
        </w:rPr>
        <w:t> </w:t>
      </w:r>
    </w:p>
    <w:p w14:paraId="789C8BD5" w14:textId="77777777" w:rsidR="00122BCB" w:rsidRPr="00FD1616" w:rsidRDefault="00122BCB" w:rsidP="00122BCB">
      <w:pPr>
        <w:rPr>
          <w:rFonts w:cs="Arial"/>
          <w:sz w:val="22"/>
          <w:szCs w:val="22"/>
        </w:rPr>
      </w:pPr>
      <w:r w:rsidRPr="00FD1616">
        <w:rPr>
          <w:rFonts w:cs="Arial"/>
          <w:sz w:val="22"/>
          <w:szCs w:val="22"/>
        </w:rPr>
        <w:t>The service recognises that libraries are a place of sanctuary for many people with protected characteristics.  The level of trust in library staff is second only to trust in medical professionals according to research, and people of all ages, races, religions and sexuality are welcomed and encouraged to use the service.  Reducing the hours that libraries are open, therefore, could have a low level of impact on people across a range of protected characteristics, if they are unable to access a library at certain times.  We are particularly conscious that libraries are seen as a safe space for women from South Asian communities across the district and so this change could have a particular impact on this group of library users.   </w:t>
      </w:r>
    </w:p>
    <w:p w14:paraId="28AD5707" w14:textId="77777777" w:rsidR="00122BCB" w:rsidRPr="00FD1616" w:rsidRDefault="00122BCB" w:rsidP="00122BCB">
      <w:pPr>
        <w:rPr>
          <w:rFonts w:cs="Arial"/>
          <w:sz w:val="22"/>
          <w:szCs w:val="22"/>
        </w:rPr>
      </w:pPr>
      <w:r w:rsidRPr="00FD1616">
        <w:rPr>
          <w:rFonts w:cs="Arial"/>
          <w:sz w:val="22"/>
          <w:szCs w:val="22"/>
        </w:rPr>
        <w:t> </w:t>
      </w:r>
    </w:p>
    <w:p w14:paraId="1CF069B5" w14:textId="77777777" w:rsidR="00122BCB" w:rsidRPr="00FD1616" w:rsidRDefault="00122BCB" w:rsidP="00122BCB">
      <w:pPr>
        <w:rPr>
          <w:rFonts w:cs="Arial"/>
          <w:sz w:val="22"/>
          <w:szCs w:val="22"/>
        </w:rPr>
      </w:pPr>
      <w:r w:rsidRPr="00FD1616">
        <w:rPr>
          <w:rFonts w:cs="Arial"/>
          <w:sz w:val="22"/>
          <w:szCs w:val="22"/>
        </w:rPr>
        <w:t>A further appraisal of the impacts will be made following feedback received during the 6-week stakeholder engagement and consultation process taking place July - September 2024.   </w:t>
      </w:r>
    </w:p>
    <w:p w14:paraId="4E140724" w14:textId="77777777" w:rsidR="00122BCB" w:rsidRPr="00E20AEA" w:rsidRDefault="00122BCB" w:rsidP="00122BCB">
      <w:pPr>
        <w:rPr>
          <w:rFonts w:cs="Arial"/>
          <w:b/>
          <w:bCs/>
          <w:sz w:val="22"/>
          <w:szCs w:val="22"/>
        </w:rPr>
      </w:pPr>
      <w:r w:rsidRPr="00E20AEA">
        <w:rPr>
          <w:rFonts w:cs="Arial"/>
          <w:b/>
          <w:bCs/>
          <w:sz w:val="22"/>
          <w:szCs w:val="22"/>
        </w:rPr>
        <w:t> </w:t>
      </w:r>
    </w:p>
    <w:p w14:paraId="7162C75E" w14:textId="77777777" w:rsidR="00122BCB" w:rsidRPr="00E20AEA" w:rsidRDefault="00122BCB" w:rsidP="00122BCB">
      <w:pPr>
        <w:rPr>
          <w:rFonts w:cs="Arial"/>
          <w:b/>
          <w:bCs/>
          <w:sz w:val="22"/>
          <w:szCs w:val="22"/>
        </w:rPr>
      </w:pPr>
      <w:r w:rsidRPr="00E20AEA">
        <w:rPr>
          <w:rFonts w:cs="Arial"/>
          <w:b/>
          <w:bCs/>
          <w:sz w:val="22"/>
          <w:szCs w:val="22"/>
        </w:rPr>
        <w:t> </w:t>
      </w:r>
    </w:p>
    <w:p w14:paraId="75875270" w14:textId="5E19239C" w:rsidR="00122BCB" w:rsidRPr="00FD1616" w:rsidRDefault="00122BCB" w:rsidP="00FD1616">
      <w:pPr>
        <w:pStyle w:val="ListParagraph"/>
        <w:numPr>
          <w:ilvl w:val="0"/>
          <w:numId w:val="364"/>
        </w:numPr>
        <w:rPr>
          <w:rFonts w:cs="Arial"/>
          <w:b/>
          <w:bCs/>
          <w:sz w:val="22"/>
          <w:szCs w:val="22"/>
        </w:rPr>
      </w:pPr>
      <w:r w:rsidRPr="00FD1616">
        <w:rPr>
          <w:rFonts w:cs="Arial"/>
          <w:b/>
          <w:bCs/>
          <w:sz w:val="22"/>
          <w:szCs w:val="22"/>
        </w:rPr>
        <w:t xml:space="preserve">Please indicate the </w:t>
      </w:r>
      <w:r w:rsidRPr="00FD1616">
        <w:rPr>
          <w:rFonts w:cs="Arial"/>
          <w:b/>
          <w:bCs/>
          <w:sz w:val="22"/>
          <w:szCs w:val="22"/>
          <w:u w:val="single"/>
        </w:rPr>
        <w:t>level</w:t>
      </w:r>
      <w:r w:rsidRPr="00FD1616">
        <w:rPr>
          <w:rFonts w:cs="Arial"/>
          <w:b/>
          <w:bCs/>
          <w:sz w:val="22"/>
          <w:szCs w:val="22"/>
        </w:rPr>
        <w:t xml:space="preserve"> of negative impact on each of the protected </w:t>
      </w:r>
      <w:proofErr w:type="gramStart"/>
      <w:r w:rsidRPr="00FD1616">
        <w:rPr>
          <w:rFonts w:cs="Arial"/>
          <w:b/>
          <w:bCs/>
          <w:sz w:val="22"/>
          <w:szCs w:val="22"/>
        </w:rPr>
        <w:t>characteristics?</w:t>
      </w:r>
      <w:proofErr w:type="gramEnd"/>
      <w:r w:rsidRPr="00FD1616">
        <w:rPr>
          <w:rFonts w:cs="Arial"/>
          <w:b/>
          <w:bCs/>
          <w:sz w:val="22"/>
          <w:szCs w:val="22"/>
        </w:rPr>
        <w:t> </w:t>
      </w:r>
    </w:p>
    <w:p w14:paraId="6372851A" w14:textId="77777777" w:rsidR="00122BCB" w:rsidRPr="00E20AEA" w:rsidRDefault="00122BCB" w:rsidP="00122BCB">
      <w:pPr>
        <w:rPr>
          <w:rFonts w:cs="Arial"/>
          <w:b/>
          <w:bCs/>
          <w:sz w:val="22"/>
          <w:szCs w:val="22"/>
        </w:rPr>
      </w:pPr>
      <w:r w:rsidRPr="00E20AEA">
        <w:rPr>
          <w:rFonts w:cs="Arial"/>
          <w:b/>
          <w:bCs/>
          <w:sz w:val="22"/>
          <w:szCs w:val="22"/>
        </w:rPr>
        <w:t> </w:t>
      </w:r>
    </w:p>
    <w:p w14:paraId="3B691E5F" w14:textId="77777777" w:rsidR="00122BCB" w:rsidRPr="00E20AEA" w:rsidRDefault="00122BCB" w:rsidP="00122BCB">
      <w:pPr>
        <w:rPr>
          <w:rFonts w:cs="Arial"/>
          <w:b/>
          <w:bCs/>
          <w:sz w:val="22"/>
          <w:szCs w:val="22"/>
        </w:rPr>
      </w:pPr>
      <w:r w:rsidRPr="00E20AEA">
        <w:rPr>
          <w:rFonts w:cs="Arial"/>
          <w:b/>
          <w:bCs/>
          <w:sz w:val="22"/>
          <w:szCs w:val="22"/>
        </w:rPr>
        <w:t>(Please indicate high (H), medium (M), low (L), no effect (N) for each)</w:t>
      </w:r>
      <w:r w:rsidRPr="00E20AEA">
        <w:rPr>
          <w:rFonts w:cs="Arial"/>
          <w:b/>
          <w:bCs/>
          <w:i/>
          <w:iCs/>
          <w:sz w:val="22"/>
          <w:szCs w:val="22"/>
        </w:rPr>
        <w:t> </w:t>
      </w:r>
      <w:r w:rsidRPr="00E20AEA">
        <w:rPr>
          <w:rFonts w:cs="Arial"/>
          <w:b/>
          <w:bCs/>
          <w:sz w:val="22"/>
          <w:szCs w:val="22"/>
        </w:rPr>
        <w:t> </w:t>
      </w:r>
    </w:p>
    <w:p w14:paraId="4ABEF9E1" w14:textId="77777777" w:rsidR="00122BCB" w:rsidRPr="00E20AEA" w:rsidRDefault="00122BCB" w:rsidP="00122BCB">
      <w:pPr>
        <w:rPr>
          <w:rFonts w:cs="Arial"/>
          <w:b/>
          <w:bCs/>
          <w:sz w:val="22"/>
          <w:szCs w:val="22"/>
        </w:rPr>
      </w:pP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E20AEA" w14:paraId="4B4CC6FF"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84FEA3" w14:textId="77777777" w:rsidR="00122BCB" w:rsidRPr="00E20AEA" w:rsidRDefault="00122BCB" w:rsidP="00A60F4D">
            <w:pPr>
              <w:rPr>
                <w:rFonts w:cs="Arial"/>
                <w:b/>
                <w:bCs/>
                <w:sz w:val="22"/>
                <w:szCs w:val="22"/>
              </w:rPr>
            </w:pPr>
            <w:r w:rsidRPr="00E20AE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297B25" w14:textId="77777777" w:rsidR="00122BCB" w:rsidRPr="00E20AEA" w:rsidRDefault="00122BCB" w:rsidP="00A60F4D">
            <w:pPr>
              <w:rPr>
                <w:rFonts w:cs="Arial"/>
                <w:b/>
                <w:bCs/>
                <w:sz w:val="22"/>
                <w:szCs w:val="22"/>
              </w:rPr>
            </w:pPr>
            <w:r w:rsidRPr="00E20AEA">
              <w:rPr>
                <w:rFonts w:cs="Arial"/>
                <w:b/>
                <w:bCs/>
                <w:sz w:val="22"/>
                <w:szCs w:val="22"/>
              </w:rPr>
              <w:t>Impact </w:t>
            </w:r>
          </w:p>
          <w:p w14:paraId="4A6622AB" w14:textId="77777777" w:rsidR="00122BCB" w:rsidRPr="00E20AEA" w:rsidRDefault="00122BCB" w:rsidP="00A60F4D">
            <w:pPr>
              <w:rPr>
                <w:rFonts w:cs="Arial"/>
                <w:b/>
                <w:bCs/>
                <w:sz w:val="22"/>
                <w:szCs w:val="22"/>
              </w:rPr>
            </w:pPr>
            <w:r w:rsidRPr="00E20AEA">
              <w:rPr>
                <w:rFonts w:cs="Arial"/>
                <w:b/>
                <w:bCs/>
                <w:sz w:val="22"/>
                <w:szCs w:val="22"/>
              </w:rPr>
              <w:t>(H, M, L, N) </w:t>
            </w:r>
          </w:p>
        </w:tc>
      </w:tr>
      <w:tr w:rsidR="00122BCB" w:rsidRPr="00E20AEA" w14:paraId="55755C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7B0C69" w14:textId="77777777" w:rsidR="00122BCB" w:rsidRPr="00E20AEA" w:rsidRDefault="00122BCB" w:rsidP="00A60F4D">
            <w:pPr>
              <w:rPr>
                <w:rFonts w:cs="Arial"/>
                <w:b/>
                <w:bCs/>
                <w:sz w:val="22"/>
                <w:szCs w:val="22"/>
              </w:rPr>
            </w:pPr>
            <w:r w:rsidRPr="00E20AE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9807F1" w14:textId="77777777" w:rsidR="00122BCB" w:rsidRPr="00E20AEA" w:rsidRDefault="00122BCB" w:rsidP="00A60F4D">
            <w:pPr>
              <w:rPr>
                <w:rFonts w:cs="Arial"/>
                <w:b/>
                <w:bCs/>
                <w:sz w:val="22"/>
                <w:szCs w:val="22"/>
              </w:rPr>
            </w:pPr>
            <w:r w:rsidRPr="00E20AEA">
              <w:rPr>
                <w:rFonts w:cs="Arial"/>
                <w:b/>
                <w:bCs/>
                <w:sz w:val="22"/>
                <w:szCs w:val="22"/>
              </w:rPr>
              <w:t>L </w:t>
            </w:r>
          </w:p>
        </w:tc>
      </w:tr>
      <w:tr w:rsidR="00122BCB" w:rsidRPr="00E20AEA" w14:paraId="6C53C08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63C9B3" w14:textId="77777777" w:rsidR="00122BCB" w:rsidRPr="00E20AEA" w:rsidRDefault="00122BCB" w:rsidP="00A60F4D">
            <w:pPr>
              <w:rPr>
                <w:rFonts w:cs="Arial"/>
                <w:b/>
                <w:bCs/>
                <w:sz w:val="22"/>
                <w:szCs w:val="22"/>
              </w:rPr>
            </w:pPr>
            <w:r w:rsidRPr="00E20AE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3DA0EF" w14:textId="77777777" w:rsidR="00122BCB" w:rsidRPr="00E20AEA" w:rsidRDefault="00122BCB" w:rsidP="00A60F4D">
            <w:pPr>
              <w:rPr>
                <w:rFonts w:cs="Arial"/>
                <w:b/>
                <w:bCs/>
                <w:sz w:val="22"/>
                <w:szCs w:val="22"/>
              </w:rPr>
            </w:pPr>
            <w:r w:rsidRPr="00E20AEA">
              <w:rPr>
                <w:rFonts w:cs="Arial"/>
                <w:b/>
                <w:bCs/>
                <w:sz w:val="22"/>
                <w:szCs w:val="22"/>
              </w:rPr>
              <w:t>L </w:t>
            </w:r>
          </w:p>
        </w:tc>
      </w:tr>
      <w:tr w:rsidR="00122BCB" w:rsidRPr="00E20AEA" w14:paraId="2F0795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0E9EE3" w14:textId="77777777" w:rsidR="00122BCB" w:rsidRPr="00E20AEA" w:rsidRDefault="00122BCB" w:rsidP="00A60F4D">
            <w:pPr>
              <w:rPr>
                <w:rFonts w:cs="Arial"/>
                <w:b/>
                <w:bCs/>
                <w:sz w:val="22"/>
                <w:szCs w:val="22"/>
              </w:rPr>
            </w:pPr>
            <w:r w:rsidRPr="00E20AE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F25730"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35AD755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FC0090" w14:textId="77777777" w:rsidR="00122BCB" w:rsidRPr="00E20AEA" w:rsidRDefault="00122BCB" w:rsidP="00A60F4D">
            <w:pPr>
              <w:rPr>
                <w:rFonts w:cs="Arial"/>
                <w:b/>
                <w:bCs/>
                <w:sz w:val="22"/>
                <w:szCs w:val="22"/>
              </w:rPr>
            </w:pPr>
            <w:r w:rsidRPr="00E20AE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AE7438" w14:textId="77777777" w:rsidR="00122BCB" w:rsidRPr="00E20AEA" w:rsidRDefault="00122BCB" w:rsidP="00A60F4D">
            <w:pPr>
              <w:rPr>
                <w:rFonts w:cs="Arial"/>
                <w:b/>
                <w:bCs/>
                <w:sz w:val="22"/>
                <w:szCs w:val="22"/>
              </w:rPr>
            </w:pPr>
            <w:r w:rsidRPr="00E20AEA">
              <w:rPr>
                <w:rFonts w:cs="Arial"/>
                <w:b/>
                <w:bCs/>
                <w:sz w:val="22"/>
                <w:szCs w:val="22"/>
              </w:rPr>
              <w:t>L </w:t>
            </w:r>
          </w:p>
        </w:tc>
      </w:tr>
      <w:tr w:rsidR="00122BCB" w:rsidRPr="00E20AEA" w14:paraId="32987C5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7C55B6" w14:textId="77777777" w:rsidR="00122BCB" w:rsidRPr="00E20AEA" w:rsidRDefault="00122BCB" w:rsidP="00A60F4D">
            <w:pPr>
              <w:rPr>
                <w:rFonts w:cs="Arial"/>
                <w:b/>
                <w:bCs/>
                <w:sz w:val="22"/>
                <w:szCs w:val="22"/>
              </w:rPr>
            </w:pPr>
            <w:r w:rsidRPr="00E20AE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F11AA7" w14:textId="77777777" w:rsidR="00122BCB" w:rsidRPr="00E20AEA" w:rsidRDefault="00122BCB" w:rsidP="00A60F4D">
            <w:pPr>
              <w:rPr>
                <w:rFonts w:cs="Arial"/>
                <w:b/>
                <w:bCs/>
                <w:sz w:val="22"/>
                <w:szCs w:val="22"/>
              </w:rPr>
            </w:pPr>
            <w:r w:rsidRPr="00E20AEA">
              <w:rPr>
                <w:rFonts w:cs="Arial"/>
                <w:b/>
                <w:bCs/>
                <w:sz w:val="22"/>
                <w:szCs w:val="22"/>
              </w:rPr>
              <w:t>L </w:t>
            </w:r>
          </w:p>
        </w:tc>
      </w:tr>
      <w:tr w:rsidR="00122BCB" w:rsidRPr="00E20AEA" w14:paraId="0B5FA32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E60ED0" w14:textId="77777777" w:rsidR="00122BCB" w:rsidRPr="00E20AEA" w:rsidRDefault="00122BCB" w:rsidP="00A60F4D">
            <w:pPr>
              <w:rPr>
                <w:rFonts w:cs="Arial"/>
                <w:b/>
                <w:bCs/>
                <w:sz w:val="22"/>
                <w:szCs w:val="22"/>
              </w:rPr>
            </w:pPr>
            <w:r w:rsidRPr="00E20AE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D2FDCD"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532E3A1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03B901" w14:textId="77777777" w:rsidR="00122BCB" w:rsidRPr="00E20AEA" w:rsidRDefault="00122BCB" w:rsidP="00A60F4D">
            <w:pPr>
              <w:rPr>
                <w:rFonts w:cs="Arial"/>
                <w:b/>
                <w:bCs/>
                <w:sz w:val="22"/>
                <w:szCs w:val="22"/>
              </w:rPr>
            </w:pPr>
            <w:r w:rsidRPr="00E20AE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DD5C63"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314BB26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76CB56" w14:textId="77777777" w:rsidR="00122BCB" w:rsidRPr="00E20AEA" w:rsidRDefault="00122BCB" w:rsidP="00A60F4D">
            <w:pPr>
              <w:rPr>
                <w:rFonts w:cs="Arial"/>
                <w:b/>
                <w:bCs/>
                <w:sz w:val="22"/>
                <w:szCs w:val="22"/>
              </w:rPr>
            </w:pPr>
            <w:r w:rsidRPr="00E20AE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637350" w14:textId="77777777" w:rsidR="00122BCB" w:rsidRPr="00E20AEA" w:rsidRDefault="00122BCB" w:rsidP="00A60F4D">
            <w:pPr>
              <w:rPr>
                <w:rFonts w:cs="Arial"/>
                <w:b/>
                <w:bCs/>
                <w:sz w:val="22"/>
                <w:szCs w:val="22"/>
              </w:rPr>
            </w:pPr>
            <w:r w:rsidRPr="00E20AEA">
              <w:rPr>
                <w:rFonts w:cs="Arial"/>
                <w:b/>
                <w:bCs/>
                <w:sz w:val="22"/>
                <w:szCs w:val="22"/>
              </w:rPr>
              <w:t>L </w:t>
            </w:r>
          </w:p>
        </w:tc>
      </w:tr>
      <w:tr w:rsidR="00122BCB" w:rsidRPr="00E20AEA" w14:paraId="4F5D0A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09153B" w14:textId="77777777" w:rsidR="00122BCB" w:rsidRPr="00E20AEA" w:rsidRDefault="00122BCB" w:rsidP="00A60F4D">
            <w:pPr>
              <w:rPr>
                <w:rFonts w:cs="Arial"/>
                <w:b/>
                <w:bCs/>
                <w:sz w:val="22"/>
                <w:szCs w:val="22"/>
              </w:rPr>
            </w:pPr>
            <w:r w:rsidRPr="00E20AE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804828" w14:textId="77777777" w:rsidR="00122BCB" w:rsidRPr="00E20AEA" w:rsidRDefault="00122BCB" w:rsidP="00A60F4D">
            <w:pPr>
              <w:rPr>
                <w:rFonts w:cs="Arial"/>
                <w:b/>
                <w:bCs/>
                <w:sz w:val="22"/>
                <w:szCs w:val="22"/>
              </w:rPr>
            </w:pPr>
            <w:r w:rsidRPr="00E20AEA">
              <w:rPr>
                <w:rFonts w:cs="Arial"/>
                <w:b/>
                <w:bCs/>
                <w:sz w:val="22"/>
                <w:szCs w:val="22"/>
              </w:rPr>
              <w:t>N </w:t>
            </w:r>
          </w:p>
        </w:tc>
      </w:tr>
      <w:tr w:rsidR="00122BCB" w:rsidRPr="00E20AEA" w14:paraId="0E20110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6AFC98" w14:textId="77777777" w:rsidR="00122BCB" w:rsidRPr="00E20AEA" w:rsidRDefault="00122BCB" w:rsidP="00A60F4D">
            <w:pPr>
              <w:rPr>
                <w:rFonts w:cs="Arial"/>
                <w:b/>
                <w:bCs/>
                <w:sz w:val="22"/>
                <w:szCs w:val="22"/>
              </w:rPr>
            </w:pPr>
            <w:r w:rsidRPr="00E20AE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693B99" w14:textId="77777777" w:rsidR="00122BCB" w:rsidRPr="00E20AEA" w:rsidRDefault="00122BCB" w:rsidP="00A60F4D">
            <w:pPr>
              <w:rPr>
                <w:rFonts w:cs="Arial"/>
                <w:b/>
                <w:bCs/>
                <w:sz w:val="22"/>
                <w:szCs w:val="22"/>
              </w:rPr>
            </w:pPr>
            <w:r w:rsidRPr="00E20AEA">
              <w:rPr>
                <w:rFonts w:cs="Arial"/>
                <w:b/>
                <w:bCs/>
                <w:sz w:val="22"/>
                <w:szCs w:val="22"/>
              </w:rPr>
              <w:t> </w:t>
            </w:r>
          </w:p>
        </w:tc>
      </w:tr>
      <w:tr w:rsidR="00122BCB" w:rsidRPr="00E20AEA" w14:paraId="449656A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3A3F70" w14:textId="77777777" w:rsidR="00122BCB" w:rsidRPr="00E20AEA" w:rsidRDefault="00122BCB" w:rsidP="00A60F4D">
            <w:pPr>
              <w:rPr>
                <w:rFonts w:cs="Arial"/>
                <w:b/>
                <w:bCs/>
                <w:sz w:val="22"/>
                <w:szCs w:val="22"/>
              </w:rPr>
            </w:pPr>
            <w:r w:rsidRPr="00E20AE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A09C3A" w14:textId="77777777" w:rsidR="00122BCB" w:rsidRPr="00E20AEA" w:rsidRDefault="00122BCB" w:rsidP="00A60F4D">
            <w:pPr>
              <w:rPr>
                <w:rFonts w:cs="Arial"/>
                <w:b/>
                <w:bCs/>
                <w:sz w:val="22"/>
                <w:szCs w:val="22"/>
              </w:rPr>
            </w:pPr>
            <w:r w:rsidRPr="00E20AEA">
              <w:rPr>
                <w:rFonts w:cs="Arial"/>
                <w:b/>
                <w:bCs/>
                <w:sz w:val="22"/>
                <w:szCs w:val="22"/>
              </w:rPr>
              <w:t>L </w:t>
            </w:r>
          </w:p>
        </w:tc>
      </w:tr>
      <w:tr w:rsidR="00122BCB" w:rsidRPr="00E20AEA" w14:paraId="1AB8960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88238E" w14:textId="77777777" w:rsidR="00122BCB" w:rsidRPr="00E20AEA" w:rsidRDefault="00122BCB" w:rsidP="00A60F4D">
            <w:pPr>
              <w:rPr>
                <w:rFonts w:cs="Arial"/>
                <w:b/>
                <w:bCs/>
                <w:sz w:val="22"/>
                <w:szCs w:val="22"/>
              </w:rPr>
            </w:pPr>
            <w:r w:rsidRPr="00E20AE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C8F054" w14:textId="77777777" w:rsidR="00122BCB" w:rsidRPr="00E20AEA" w:rsidRDefault="00122BCB" w:rsidP="00A60F4D">
            <w:pPr>
              <w:rPr>
                <w:rFonts w:cs="Arial"/>
                <w:b/>
                <w:bCs/>
                <w:sz w:val="22"/>
                <w:szCs w:val="22"/>
              </w:rPr>
            </w:pPr>
            <w:r w:rsidRPr="00E20AEA">
              <w:rPr>
                <w:rFonts w:cs="Arial"/>
                <w:b/>
                <w:bCs/>
                <w:sz w:val="22"/>
                <w:szCs w:val="22"/>
              </w:rPr>
              <w:t>N </w:t>
            </w:r>
          </w:p>
        </w:tc>
      </w:tr>
    </w:tbl>
    <w:p w14:paraId="365FE694" w14:textId="77777777" w:rsidR="00122BCB" w:rsidRPr="00E20AEA" w:rsidRDefault="00122BCB" w:rsidP="00122BCB">
      <w:pPr>
        <w:rPr>
          <w:rFonts w:cs="Arial"/>
          <w:b/>
          <w:bCs/>
          <w:sz w:val="22"/>
          <w:szCs w:val="22"/>
        </w:rPr>
      </w:pPr>
      <w:r w:rsidRPr="00E20AEA">
        <w:rPr>
          <w:rFonts w:cs="Arial"/>
          <w:b/>
          <w:bCs/>
          <w:sz w:val="22"/>
          <w:szCs w:val="22"/>
        </w:rPr>
        <w:t> </w:t>
      </w:r>
    </w:p>
    <w:p w14:paraId="181D8E6A" w14:textId="77777777" w:rsidR="00122BCB" w:rsidRPr="00E20AEA" w:rsidRDefault="00122BCB" w:rsidP="00122BCB">
      <w:pPr>
        <w:rPr>
          <w:rFonts w:cs="Arial"/>
          <w:b/>
          <w:bCs/>
          <w:sz w:val="22"/>
          <w:szCs w:val="22"/>
        </w:rPr>
      </w:pPr>
      <w:r w:rsidRPr="00E20AEA">
        <w:rPr>
          <w:rFonts w:cs="Arial"/>
          <w:b/>
          <w:bCs/>
          <w:sz w:val="22"/>
          <w:szCs w:val="22"/>
        </w:rPr>
        <w:t> </w:t>
      </w:r>
    </w:p>
    <w:p w14:paraId="40ED3965" w14:textId="77777777" w:rsidR="00122BCB" w:rsidRPr="00FD1616" w:rsidRDefault="00122BCB" w:rsidP="00122BCB">
      <w:pPr>
        <w:rPr>
          <w:rFonts w:cs="Arial"/>
          <w:sz w:val="22"/>
          <w:szCs w:val="22"/>
        </w:rPr>
      </w:pPr>
      <w:r w:rsidRPr="00E20AEA">
        <w:rPr>
          <w:rFonts w:cs="Arial"/>
          <w:b/>
          <w:bCs/>
          <w:sz w:val="22"/>
          <w:szCs w:val="22"/>
        </w:rPr>
        <w:t xml:space="preserve">2.5 </w:t>
      </w:r>
      <w:r w:rsidRPr="00E20AEA">
        <w:rPr>
          <w:rFonts w:cs="Arial"/>
          <w:b/>
          <w:bCs/>
          <w:sz w:val="22"/>
          <w:szCs w:val="22"/>
        </w:rPr>
        <w:tab/>
      </w:r>
      <w:r w:rsidRPr="00FD1616">
        <w:rPr>
          <w:rFonts w:cs="Arial"/>
          <w:sz w:val="22"/>
          <w:szCs w:val="22"/>
        </w:rPr>
        <w:t>How could the disproportionate negative impacts be mitigated or eliminated?  </w:t>
      </w:r>
    </w:p>
    <w:p w14:paraId="67BFBD11" w14:textId="77777777" w:rsidR="00122BCB" w:rsidRPr="00FD1616" w:rsidRDefault="00122BCB" w:rsidP="00122BCB">
      <w:pPr>
        <w:rPr>
          <w:rFonts w:cs="Arial"/>
          <w:sz w:val="22"/>
          <w:szCs w:val="22"/>
        </w:rPr>
      </w:pPr>
      <w:r w:rsidRPr="00FD1616">
        <w:rPr>
          <w:rFonts w:cs="Arial"/>
          <w:sz w:val="22"/>
          <w:szCs w:val="22"/>
        </w:rPr>
        <w:t> </w:t>
      </w:r>
    </w:p>
    <w:p w14:paraId="41C52C2A" w14:textId="77777777" w:rsidR="00122BCB" w:rsidRPr="00FD1616" w:rsidRDefault="00122BCB" w:rsidP="00122BCB">
      <w:pPr>
        <w:rPr>
          <w:rFonts w:cs="Arial"/>
          <w:sz w:val="22"/>
          <w:szCs w:val="22"/>
        </w:rPr>
      </w:pPr>
      <w:r w:rsidRPr="00FD1616">
        <w:rPr>
          <w:rFonts w:cs="Arial"/>
          <w:sz w:val="22"/>
          <w:szCs w:val="22"/>
        </w:rPr>
        <w:t>The revised opening hours will continue to ensure that access to library services is available at a range of days and times across the week to maximise the opportunities for people in all groups to find a suitable time for their visit/s.  The proposals were developed using existing usage data so that the reductions are targeted when libraries are least used.  </w:t>
      </w:r>
    </w:p>
    <w:p w14:paraId="443C0BD1" w14:textId="77777777" w:rsidR="00122BCB" w:rsidRPr="00FD1616" w:rsidRDefault="00122BCB" w:rsidP="00122BCB">
      <w:pPr>
        <w:rPr>
          <w:rFonts w:cs="Arial"/>
          <w:sz w:val="22"/>
          <w:szCs w:val="22"/>
        </w:rPr>
      </w:pPr>
      <w:r w:rsidRPr="00FD1616">
        <w:rPr>
          <w:rFonts w:cs="Arial"/>
          <w:sz w:val="22"/>
          <w:szCs w:val="22"/>
        </w:rPr>
        <w:t> </w:t>
      </w:r>
    </w:p>
    <w:p w14:paraId="4E9E327B" w14:textId="77777777" w:rsidR="00122BCB" w:rsidRPr="00FD1616" w:rsidRDefault="00122BCB" w:rsidP="00122BCB">
      <w:pPr>
        <w:rPr>
          <w:rFonts w:cs="Arial"/>
          <w:sz w:val="22"/>
          <w:szCs w:val="22"/>
        </w:rPr>
      </w:pPr>
      <w:r w:rsidRPr="00FD1616">
        <w:rPr>
          <w:rFonts w:cs="Arial"/>
          <w:sz w:val="22"/>
          <w:szCs w:val="22"/>
        </w:rPr>
        <w:t>The proposed lunchtime closure has been set at 12.30 – 1.30 to enable working people who have a lunch break at either 12.00 – 1.00 or 1.00 – 2.00 to still be able to access the library during that time.   </w:t>
      </w:r>
    </w:p>
    <w:p w14:paraId="2603858E" w14:textId="77777777" w:rsidR="00122BCB" w:rsidRPr="00FD1616" w:rsidRDefault="00122BCB" w:rsidP="00122BCB">
      <w:pPr>
        <w:rPr>
          <w:rFonts w:cs="Arial"/>
          <w:sz w:val="22"/>
          <w:szCs w:val="22"/>
        </w:rPr>
      </w:pPr>
      <w:r w:rsidRPr="00FD1616">
        <w:rPr>
          <w:rFonts w:cs="Arial"/>
          <w:sz w:val="22"/>
          <w:szCs w:val="22"/>
        </w:rPr>
        <w:t> </w:t>
      </w:r>
    </w:p>
    <w:p w14:paraId="70276F80" w14:textId="77777777" w:rsidR="00122BCB" w:rsidRPr="00FD1616" w:rsidRDefault="00122BCB" w:rsidP="00122BCB">
      <w:pPr>
        <w:rPr>
          <w:rFonts w:cs="Arial"/>
          <w:sz w:val="22"/>
          <w:szCs w:val="22"/>
        </w:rPr>
      </w:pPr>
      <w:r w:rsidRPr="00FD1616">
        <w:rPr>
          <w:rFonts w:cs="Arial"/>
          <w:sz w:val="22"/>
          <w:szCs w:val="22"/>
        </w:rPr>
        <w:t>The proposed half day / day closures have been set at times when the library is least busy.  This will still leave other days during the week when the library is open.   </w:t>
      </w:r>
    </w:p>
    <w:p w14:paraId="33ED7650" w14:textId="77777777" w:rsidR="00122BCB" w:rsidRPr="00FD1616" w:rsidRDefault="00122BCB" w:rsidP="00122BCB">
      <w:pPr>
        <w:rPr>
          <w:rFonts w:cs="Arial"/>
          <w:sz w:val="22"/>
          <w:szCs w:val="22"/>
        </w:rPr>
      </w:pPr>
      <w:r w:rsidRPr="00FD1616">
        <w:rPr>
          <w:rFonts w:cs="Arial"/>
          <w:sz w:val="22"/>
          <w:szCs w:val="22"/>
        </w:rPr>
        <w:t> </w:t>
      </w:r>
    </w:p>
    <w:p w14:paraId="37E0BBCC" w14:textId="77777777" w:rsidR="00122BCB" w:rsidRPr="00FD1616" w:rsidRDefault="00122BCB" w:rsidP="00122BCB">
      <w:pPr>
        <w:rPr>
          <w:rFonts w:cs="Arial"/>
          <w:sz w:val="22"/>
          <w:szCs w:val="22"/>
        </w:rPr>
      </w:pPr>
      <w:r w:rsidRPr="00FD1616">
        <w:rPr>
          <w:rFonts w:cs="Arial"/>
          <w:sz w:val="22"/>
          <w:szCs w:val="22"/>
        </w:rPr>
        <w:t>The shorter Saturday opening is in line with weekend opening hours at libraries elsewhere in the region / country and use tends to drop off towards the end of the afternoon, currently.   </w:t>
      </w:r>
    </w:p>
    <w:p w14:paraId="439147B1" w14:textId="77777777" w:rsidR="00122BCB" w:rsidRPr="00FD1616" w:rsidRDefault="00122BCB" w:rsidP="00122BCB">
      <w:pPr>
        <w:rPr>
          <w:rFonts w:cs="Arial"/>
          <w:sz w:val="22"/>
          <w:szCs w:val="22"/>
        </w:rPr>
      </w:pPr>
      <w:r w:rsidRPr="00FD1616">
        <w:rPr>
          <w:rFonts w:cs="Arial"/>
          <w:sz w:val="22"/>
          <w:szCs w:val="22"/>
        </w:rPr>
        <w:t> </w:t>
      </w:r>
    </w:p>
    <w:p w14:paraId="37782F30" w14:textId="77777777" w:rsidR="00122BCB" w:rsidRPr="00FD1616" w:rsidRDefault="00122BCB" w:rsidP="00122BCB">
      <w:pPr>
        <w:rPr>
          <w:rFonts w:cs="Arial"/>
          <w:sz w:val="22"/>
          <w:szCs w:val="22"/>
        </w:rPr>
      </w:pPr>
      <w:r w:rsidRPr="00FD1616">
        <w:rPr>
          <w:rFonts w:cs="Arial"/>
          <w:sz w:val="22"/>
          <w:szCs w:val="22"/>
        </w:rPr>
        <w:t>Feedback from previous changes to library opening hours indicate that consistency of timings is very important so that customers can remember when libraries are open; this has been borne in mind in proposing the options.   </w:t>
      </w:r>
    </w:p>
    <w:p w14:paraId="18B70EC5" w14:textId="77777777" w:rsidR="00122BCB" w:rsidRPr="00FD1616" w:rsidRDefault="00122BCB" w:rsidP="00122BCB">
      <w:pPr>
        <w:rPr>
          <w:rFonts w:cs="Arial"/>
          <w:sz w:val="22"/>
          <w:szCs w:val="22"/>
        </w:rPr>
      </w:pPr>
      <w:r w:rsidRPr="00FD1616">
        <w:rPr>
          <w:rFonts w:cs="Arial"/>
          <w:sz w:val="22"/>
          <w:szCs w:val="22"/>
        </w:rPr>
        <w:t> </w:t>
      </w:r>
    </w:p>
    <w:p w14:paraId="41BE563C" w14:textId="77777777" w:rsidR="00122BCB" w:rsidRPr="00E20AEA" w:rsidRDefault="00122BCB" w:rsidP="00122BCB">
      <w:pPr>
        <w:rPr>
          <w:rFonts w:cs="Arial"/>
          <w:b/>
          <w:bCs/>
          <w:sz w:val="22"/>
          <w:szCs w:val="22"/>
        </w:rPr>
      </w:pPr>
      <w:r w:rsidRPr="00E20AEA">
        <w:rPr>
          <w:rFonts w:cs="Arial"/>
          <w:b/>
          <w:bCs/>
          <w:sz w:val="22"/>
          <w:szCs w:val="22"/>
        </w:rPr>
        <w:t> </w:t>
      </w:r>
    </w:p>
    <w:p w14:paraId="3DFF1E41" w14:textId="77777777" w:rsidR="00122BCB" w:rsidRPr="00E20AEA" w:rsidRDefault="00122BCB" w:rsidP="00122BCB">
      <w:pPr>
        <w:rPr>
          <w:rFonts w:cs="Arial"/>
          <w:b/>
          <w:bCs/>
          <w:sz w:val="22"/>
          <w:szCs w:val="22"/>
        </w:rPr>
      </w:pPr>
      <w:r w:rsidRPr="00E20AEA">
        <w:rPr>
          <w:rFonts w:cs="Arial"/>
          <w:b/>
          <w:bCs/>
          <w:sz w:val="22"/>
          <w:szCs w:val="22"/>
        </w:rPr>
        <w:t>Section 3: Dependencies from other proposals  </w:t>
      </w:r>
    </w:p>
    <w:p w14:paraId="7F387103" w14:textId="77777777" w:rsidR="00122BCB" w:rsidRPr="00E20AEA" w:rsidRDefault="00122BCB" w:rsidP="00122BCB">
      <w:pPr>
        <w:rPr>
          <w:rFonts w:cs="Arial"/>
          <w:b/>
          <w:bCs/>
          <w:sz w:val="22"/>
          <w:szCs w:val="22"/>
        </w:rPr>
      </w:pPr>
      <w:r w:rsidRPr="00E20AEA">
        <w:rPr>
          <w:rFonts w:cs="Arial"/>
          <w:b/>
          <w:bCs/>
          <w:sz w:val="22"/>
          <w:szCs w:val="22"/>
        </w:rPr>
        <w:t> </w:t>
      </w:r>
    </w:p>
    <w:p w14:paraId="33547248" w14:textId="77777777" w:rsidR="00122BCB" w:rsidRPr="00E20AEA" w:rsidRDefault="00122BCB" w:rsidP="00122BCB">
      <w:pPr>
        <w:rPr>
          <w:rFonts w:cs="Arial"/>
          <w:b/>
          <w:bCs/>
          <w:sz w:val="22"/>
          <w:szCs w:val="22"/>
        </w:rPr>
      </w:pPr>
      <w:r w:rsidRPr="00E20AEA">
        <w:rPr>
          <w:rFonts w:cs="Arial"/>
          <w:b/>
          <w:bCs/>
          <w:sz w:val="22"/>
          <w:szCs w:val="22"/>
        </w:rPr>
        <w:t>3.1</w:t>
      </w:r>
      <w:r w:rsidRPr="00E20AEA">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49B1071A" w14:textId="77777777" w:rsidR="00122BCB" w:rsidRPr="00E20AEA" w:rsidRDefault="00122BCB" w:rsidP="00122BCB">
      <w:pPr>
        <w:rPr>
          <w:rFonts w:cs="Arial"/>
          <w:b/>
          <w:bCs/>
          <w:sz w:val="22"/>
          <w:szCs w:val="22"/>
        </w:rPr>
      </w:pPr>
      <w:r w:rsidRPr="00E20AEA">
        <w:rPr>
          <w:rFonts w:cs="Arial"/>
          <w:b/>
          <w:bCs/>
          <w:sz w:val="22"/>
          <w:szCs w:val="22"/>
        </w:rPr>
        <w:t> </w:t>
      </w:r>
    </w:p>
    <w:p w14:paraId="276A4D35" w14:textId="77777777" w:rsidR="00122BCB" w:rsidRPr="00FD1616" w:rsidRDefault="00122BCB" w:rsidP="00122BCB">
      <w:pPr>
        <w:rPr>
          <w:rFonts w:cs="Arial"/>
          <w:sz w:val="22"/>
          <w:szCs w:val="22"/>
        </w:rPr>
      </w:pPr>
      <w:r w:rsidRPr="00FD1616">
        <w:rPr>
          <w:rFonts w:cs="Arial"/>
          <w:sz w:val="22"/>
          <w:szCs w:val="22"/>
        </w:rPr>
        <w:t>Other services and community groups which use the library for meetings, sessions and events will need to be consulted and engaged around the changes.  Most sessions do not run early in the morning, over lunchtime or at the end of the day, they are normally mid-morning or afternoon, so most of the changes will not impact these groups.  However, where groups would be impacted, the Service will try to accommodate them at alternative times or days of the week instead.  Sufficient notice will be given to enable such changes to be arranged and communicated. The savings from this change is based on a reduction in staffing rather than building running costs; self-organising groups are welcome to hire library spaces outside of unstaffed hours by arrangement if they wish.   </w:t>
      </w:r>
    </w:p>
    <w:p w14:paraId="3420BF26" w14:textId="77777777" w:rsidR="00122BCB" w:rsidRPr="00E20AEA" w:rsidRDefault="00122BCB" w:rsidP="00122BCB">
      <w:pPr>
        <w:rPr>
          <w:rFonts w:cs="Arial"/>
          <w:b/>
          <w:bCs/>
          <w:sz w:val="22"/>
          <w:szCs w:val="22"/>
        </w:rPr>
      </w:pPr>
      <w:r w:rsidRPr="00E20AEA">
        <w:rPr>
          <w:rFonts w:cs="Arial"/>
          <w:b/>
          <w:bCs/>
          <w:sz w:val="22"/>
          <w:szCs w:val="22"/>
        </w:rPr>
        <w:t>  </w:t>
      </w:r>
    </w:p>
    <w:p w14:paraId="6751E6ED" w14:textId="77777777" w:rsidR="00122BCB" w:rsidRPr="00E20AEA" w:rsidRDefault="00122BCB" w:rsidP="00122BCB">
      <w:pPr>
        <w:rPr>
          <w:rFonts w:cs="Arial"/>
          <w:b/>
          <w:bCs/>
          <w:sz w:val="22"/>
          <w:szCs w:val="22"/>
        </w:rPr>
      </w:pPr>
      <w:r w:rsidRPr="00E20AEA">
        <w:rPr>
          <w:rFonts w:cs="Arial"/>
          <w:b/>
          <w:bCs/>
          <w:sz w:val="22"/>
          <w:szCs w:val="22"/>
        </w:rPr>
        <w:t>Section 4: What evidence have you used? </w:t>
      </w:r>
    </w:p>
    <w:p w14:paraId="4C14EEEF" w14:textId="77777777" w:rsidR="00122BCB" w:rsidRPr="00E20AEA" w:rsidRDefault="00122BCB" w:rsidP="00122BCB">
      <w:pPr>
        <w:rPr>
          <w:rFonts w:cs="Arial"/>
          <w:b/>
          <w:bCs/>
          <w:sz w:val="22"/>
          <w:szCs w:val="22"/>
        </w:rPr>
      </w:pPr>
      <w:r w:rsidRPr="00E20AEA">
        <w:rPr>
          <w:rFonts w:cs="Arial"/>
          <w:b/>
          <w:bCs/>
          <w:sz w:val="22"/>
          <w:szCs w:val="22"/>
        </w:rPr>
        <w:t> </w:t>
      </w:r>
    </w:p>
    <w:p w14:paraId="5A1F22AF" w14:textId="77777777" w:rsidR="00122BCB" w:rsidRPr="00E20AEA" w:rsidRDefault="00122BCB" w:rsidP="00122BCB">
      <w:pPr>
        <w:rPr>
          <w:rFonts w:cs="Arial"/>
          <w:b/>
          <w:bCs/>
          <w:sz w:val="22"/>
          <w:szCs w:val="22"/>
        </w:rPr>
      </w:pPr>
      <w:r w:rsidRPr="00E20AEA">
        <w:rPr>
          <w:rFonts w:cs="Arial"/>
          <w:b/>
          <w:bCs/>
          <w:sz w:val="22"/>
          <w:szCs w:val="22"/>
        </w:rPr>
        <w:t>4.1</w:t>
      </w:r>
      <w:r w:rsidRPr="00E20AEA">
        <w:rPr>
          <w:rFonts w:cs="Arial"/>
          <w:b/>
          <w:bCs/>
          <w:sz w:val="22"/>
          <w:szCs w:val="22"/>
        </w:rPr>
        <w:tab/>
        <w:t>What evidence do you hold to back up this assessment?  </w:t>
      </w:r>
    </w:p>
    <w:p w14:paraId="778287EF" w14:textId="77777777" w:rsidR="00122BCB" w:rsidRPr="00E20AEA" w:rsidRDefault="00122BCB" w:rsidP="00122BCB">
      <w:pPr>
        <w:rPr>
          <w:rFonts w:cs="Arial"/>
          <w:b/>
          <w:bCs/>
          <w:sz w:val="22"/>
          <w:szCs w:val="22"/>
        </w:rPr>
      </w:pPr>
      <w:r w:rsidRPr="00E20AEA">
        <w:rPr>
          <w:rFonts w:cs="Arial"/>
          <w:b/>
          <w:bCs/>
          <w:sz w:val="22"/>
          <w:szCs w:val="22"/>
        </w:rPr>
        <w:t> </w:t>
      </w:r>
    </w:p>
    <w:p w14:paraId="65A5DF65" w14:textId="77777777" w:rsidR="00122BCB" w:rsidRPr="00FD1616" w:rsidRDefault="00122BCB" w:rsidP="00122BCB">
      <w:pPr>
        <w:rPr>
          <w:rFonts w:cs="Arial"/>
          <w:sz w:val="22"/>
          <w:szCs w:val="22"/>
        </w:rPr>
      </w:pPr>
      <w:r w:rsidRPr="00FD1616">
        <w:rPr>
          <w:rFonts w:cs="Arial"/>
          <w:sz w:val="22"/>
          <w:szCs w:val="22"/>
        </w:rPr>
        <w:t>The full year library use data for 2023/4 was used to determine the best times of the day and week for each library to consider closure, i.e. the least used times.  Feedback from frontline staff, council colleagues and managers has also been used  to assess the potential impact.  This will be supplemented by the feedback received from public and staff consultation.   </w:t>
      </w:r>
    </w:p>
    <w:p w14:paraId="27782466" w14:textId="77777777" w:rsidR="00122BCB" w:rsidRPr="00FD1616" w:rsidRDefault="00122BCB" w:rsidP="00122BCB">
      <w:pPr>
        <w:rPr>
          <w:rFonts w:cs="Arial"/>
          <w:sz w:val="22"/>
          <w:szCs w:val="22"/>
        </w:rPr>
      </w:pPr>
      <w:r w:rsidRPr="00FD1616">
        <w:rPr>
          <w:rFonts w:cs="Arial"/>
          <w:sz w:val="22"/>
          <w:szCs w:val="22"/>
        </w:rPr>
        <w:t> </w:t>
      </w:r>
    </w:p>
    <w:p w14:paraId="47191673" w14:textId="77777777" w:rsidR="00122BCB" w:rsidRPr="00E20AEA" w:rsidRDefault="00122BCB" w:rsidP="00122BCB">
      <w:pPr>
        <w:rPr>
          <w:rFonts w:cs="Arial"/>
          <w:b/>
          <w:bCs/>
          <w:sz w:val="22"/>
          <w:szCs w:val="22"/>
        </w:rPr>
      </w:pPr>
      <w:r w:rsidRPr="00E20AEA">
        <w:rPr>
          <w:rFonts w:cs="Arial"/>
          <w:b/>
          <w:bCs/>
          <w:sz w:val="22"/>
          <w:szCs w:val="22"/>
        </w:rPr>
        <w:t> </w:t>
      </w:r>
    </w:p>
    <w:p w14:paraId="287F18DD" w14:textId="77777777" w:rsidR="00122BCB" w:rsidRPr="00E20AEA" w:rsidRDefault="00122BCB" w:rsidP="00122BCB">
      <w:pPr>
        <w:rPr>
          <w:rFonts w:cs="Arial"/>
          <w:b/>
          <w:bCs/>
          <w:sz w:val="22"/>
          <w:szCs w:val="22"/>
        </w:rPr>
      </w:pPr>
      <w:r w:rsidRPr="00E20AEA">
        <w:rPr>
          <w:rFonts w:cs="Arial"/>
          <w:b/>
          <w:bCs/>
          <w:sz w:val="22"/>
          <w:szCs w:val="22"/>
        </w:rPr>
        <w:t>4.2</w:t>
      </w:r>
      <w:r w:rsidRPr="00E20AEA">
        <w:rPr>
          <w:rFonts w:cs="Arial"/>
          <w:b/>
          <w:bCs/>
          <w:sz w:val="22"/>
          <w:szCs w:val="22"/>
        </w:rPr>
        <w:tab/>
        <w:t>Do you need further evidence? </w:t>
      </w:r>
    </w:p>
    <w:p w14:paraId="2EE99D05" w14:textId="77777777" w:rsidR="00122BCB" w:rsidRPr="00E20AEA" w:rsidRDefault="00122BCB" w:rsidP="00122BCB">
      <w:pPr>
        <w:rPr>
          <w:rFonts w:cs="Arial"/>
          <w:b/>
          <w:bCs/>
          <w:sz w:val="22"/>
          <w:szCs w:val="22"/>
        </w:rPr>
      </w:pPr>
      <w:r w:rsidRPr="00E20AEA">
        <w:rPr>
          <w:rFonts w:cs="Arial"/>
          <w:b/>
          <w:bCs/>
          <w:sz w:val="22"/>
          <w:szCs w:val="22"/>
        </w:rPr>
        <w:t> </w:t>
      </w:r>
    </w:p>
    <w:p w14:paraId="53398E46" w14:textId="77777777" w:rsidR="00122BCB" w:rsidRPr="00FD1616" w:rsidRDefault="00122BCB" w:rsidP="00122BCB">
      <w:pPr>
        <w:rPr>
          <w:rFonts w:cs="Arial"/>
          <w:sz w:val="22"/>
          <w:szCs w:val="22"/>
        </w:rPr>
      </w:pPr>
      <w:r w:rsidRPr="00FD1616">
        <w:rPr>
          <w:rFonts w:cs="Arial"/>
          <w:sz w:val="22"/>
          <w:szCs w:val="22"/>
        </w:rPr>
        <w:t>Yes, we will seek to engage and consult with protected characteristic groups, library users and local communities before finalising proposals. </w:t>
      </w:r>
    </w:p>
    <w:p w14:paraId="6213FBE1" w14:textId="77777777" w:rsidR="00122BCB" w:rsidRPr="00FD1616" w:rsidRDefault="00122BCB" w:rsidP="00122BCB">
      <w:pPr>
        <w:rPr>
          <w:rFonts w:cs="Arial"/>
          <w:sz w:val="22"/>
          <w:szCs w:val="22"/>
        </w:rPr>
      </w:pPr>
      <w:r w:rsidRPr="00FD1616">
        <w:rPr>
          <w:rFonts w:cs="Arial"/>
          <w:sz w:val="22"/>
          <w:szCs w:val="22"/>
        </w:rPr>
        <w:t> </w:t>
      </w:r>
    </w:p>
    <w:p w14:paraId="33B2C885" w14:textId="77777777" w:rsidR="00122BCB" w:rsidRPr="00E20AEA" w:rsidRDefault="00122BCB" w:rsidP="00122BCB">
      <w:pPr>
        <w:rPr>
          <w:rFonts w:cs="Arial"/>
          <w:b/>
          <w:bCs/>
          <w:sz w:val="22"/>
          <w:szCs w:val="22"/>
        </w:rPr>
      </w:pPr>
      <w:r w:rsidRPr="00E20AEA">
        <w:rPr>
          <w:rFonts w:cs="Arial"/>
          <w:b/>
          <w:bCs/>
          <w:sz w:val="22"/>
          <w:szCs w:val="22"/>
        </w:rPr>
        <w:t>Section 5: Consultation Feedback </w:t>
      </w:r>
    </w:p>
    <w:p w14:paraId="6CC371BA" w14:textId="77777777" w:rsidR="00122BCB" w:rsidRPr="00E20AEA" w:rsidRDefault="00122BCB" w:rsidP="00122BCB">
      <w:pPr>
        <w:rPr>
          <w:rFonts w:cs="Arial"/>
          <w:b/>
          <w:bCs/>
          <w:sz w:val="22"/>
          <w:szCs w:val="22"/>
        </w:rPr>
      </w:pPr>
      <w:r w:rsidRPr="00E20AEA">
        <w:rPr>
          <w:rFonts w:cs="Arial"/>
          <w:b/>
          <w:bCs/>
          <w:sz w:val="22"/>
          <w:szCs w:val="22"/>
        </w:rPr>
        <w:t> </w:t>
      </w:r>
    </w:p>
    <w:p w14:paraId="20EEDD7D" w14:textId="77777777" w:rsidR="00122BCB" w:rsidRPr="00E20AEA" w:rsidRDefault="00122BCB" w:rsidP="00122BCB">
      <w:pPr>
        <w:rPr>
          <w:rFonts w:cs="Arial"/>
          <w:b/>
          <w:bCs/>
          <w:sz w:val="22"/>
          <w:szCs w:val="22"/>
        </w:rPr>
      </w:pPr>
      <w:r w:rsidRPr="00E20AEA">
        <w:rPr>
          <w:rFonts w:cs="Arial"/>
          <w:b/>
          <w:bCs/>
          <w:sz w:val="22"/>
          <w:szCs w:val="22"/>
        </w:rPr>
        <w:t>5.1</w:t>
      </w:r>
      <w:r w:rsidRPr="00E20AEA">
        <w:rPr>
          <w:rFonts w:cs="Arial"/>
          <w:b/>
          <w:bCs/>
          <w:sz w:val="22"/>
          <w:szCs w:val="22"/>
        </w:rPr>
        <w:tab/>
        <w:t>Results from any previous consultations prior to the proposal development. </w:t>
      </w:r>
    </w:p>
    <w:p w14:paraId="06B3D410" w14:textId="77777777" w:rsidR="00122BCB" w:rsidRPr="00E20AEA" w:rsidRDefault="00122BCB" w:rsidP="00122BCB">
      <w:pPr>
        <w:rPr>
          <w:rFonts w:cs="Arial"/>
          <w:b/>
          <w:bCs/>
          <w:sz w:val="22"/>
          <w:szCs w:val="22"/>
        </w:rPr>
      </w:pPr>
      <w:r w:rsidRPr="00E20AEA">
        <w:rPr>
          <w:rFonts w:cs="Arial"/>
          <w:b/>
          <w:bCs/>
          <w:sz w:val="22"/>
          <w:szCs w:val="22"/>
        </w:rPr>
        <w:t> </w:t>
      </w:r>
    </w:p>
    <w:p w14:paraId="3BDB2083" w14:textId="77777777" w:rsidR="00122BCB" w:rsidRPr="00FD1616" w:rsidRDefault="00122BCB" w:rsidP="00122BCB">
      <w:pPr>
        <w:rPr>
          <w:rFonts w:cs="Arial"/>
          <w:sz w:val="22"/>
          <w:szCs w:val="22"/>
        </w:rPr>
      </w:pPr>
      <w:r w:rsidRPr="00FD1616">
        <w:rPr>
          <w:rFonts w:cs="Arial"/>
          <w:sz w:val="22"/>
          <w:szCs w:val="22"/>
        </w:rPr>
        <w:t xml:space="preserve">Feedback on previous changes to library opening hours, which changed in December 2023 to reduce the number of evening sessions, are available.  </w:t>
      </w:r>
      <w:r w:rsidRPr="00FD1616">
        <w:rPr>
          <w:rFonts w:cs="Arial"/>
          <w:sz w:val="22"/>
          <w:szCs w:val="22"/>
          <w:lang w:val="en-US"/>
        </w:rPr>
        <w:t>There were a total of 1187 responses to that survey, including users from all 10 Council libraries.  A total of 905 (76%) respondents agreed with the proposals compared to 282 (24%) who did not.  </w:t>
      </w:r>
      <w:r w:rsidRPr="00FD1616">
        <w:rPr>
          <w:rFonts w:cs="Arial"/>
          <w:sz w:val="22"/>
          <w:szCs w:val="22"/>
        </w:rPr>
        <w:t> </w:t>
      </w:r>
    </w:p>
    <w:p w14:paraId="607B0BFE" w14:textId="77777777" w:rsidR="00122BCB" w:rsidRPr="00FD1616" w:rsidRDefault="00122BCB" w:rsidP="00122BCB">
      <w:pPr>
        <w:rPr>
          <w:rFonts w:cs="Arial"/>
          <w:sz w:val="22"/>
          <w:szCs w:val="22"/>
        </w:rPr>
      </w:pPr>
      <w:r w:rsidRPr="00FD1616">
        <w:rPr>
          <w:rFonts w:cs="Arial"/>
          <w:sz w:val="22"/>
          <w:szCs w:val="22"/>
        </w:rPr>
        <w:t> </w:t>
      </w:r>
    </w:p>
    <w:p w14:paraId="6B87F746" w14:textId="77777777" w:rsidR="00122BCB" w:rsidRPr="00E20AEA" w:rsidRDefault="00122BCB" w:rsidP="00122BCB">
      <w:pPr>
        <w:rPr>
          <w:rFonts w:cs="Arial"/>
          <w:b/>
          <w:bCs/>
          <w:sz w:val="22"/>
          <w:szCs w:val="22"/>
        </w:rPr>
      </w:pPr>
      <w:r w:rsidRPr="00E20AEA">
        <w:rPr>
          <w:rFonts w:cs="Arial"/>
          <w:b/>
          <w:bCs/>
          <w:sz w:val="22"/>
          <w:szCs w:val="22"/>
        </w:rPr>
        <w:t> </w:t>
      </w:r>
    </w:p>
    <w:p w14:paraId="5A2616C3" w14:textId="77777777" w:rsidR="00122BCB" w:rsidRPr="00E20AEA" w:rsidRDefault="00122BCB" w:rsidP="00122BCB">
      <w:pPr>
        <w:rPr>
          <w:rFonts w:cs="Arial"/>
          <w:b/>
          <w:bCs/>
          <w:sz w:val="22"/>
          <w:szCs w:val="22"/>
        </w:rPr>
      </w:pPr>
      <w:r w:rsidRPr="00E20AEA">
        <w:rPr>
          <w:rFonts w:cs="Arial"/>
          <w:b/>
          <w:bCs/>
          <w:sz w:val="22"/>
          <w:szCs w:val="22"/>
        </w:rPr>
        <w:t>5.2</w:t>
      </w:r>
      <w:r w:rsidRPr="00E20AEA">
        <w:rPr>
          <w:rFonts w:cs="Arial"/>
          <w:b/>
          <w:bCs/>
          <w:sz w:val="22"/>
          <w:szCs w:val="22"/>
        </w:rPr>
        <w:tab/>
        <w:t xml:space="preserve">The departmental feedback you provided on the previous consultation (as at </w:t>
      </w:r>
      <w:r w:rsidRPr="00E20AEA">
        <w:rPr>
          <w:rFonts w:cs="Arial"/>
          <w:b/>
          <w:bCs/>
          <w:sz w:val="22"/>
          <w:szCs w:val="22"/>
        </w:rPr>
        <w:tab/>
        <w:t>5.1). </w:t>
      </w:r>
    </w:p>
    <w:p w14:paraId="02442B0F" w14:textId="77777777" w:rsidR="00122BCB" w:rsidRPr="00FD1616" w:rsidRDefault="00122BCB" w:rsidP="00122BCB">
      <w:pPr>
        <w:rPr>
          <w:rFonts w:cs="Arial"/>
          <w:sz w:val="22"/>
          <w:szCs w:val="22"/>
        </w:rPr>
      </w:pPr>
      <w:r w:rsidRPr="00E20AEA">
        <w:rPr>
          <w:rFonts w:cs="Arial"/>
          <w:b/>
          <w:bCs/>
          <w:sz w:val="22"/>
          <w:szCs w:val="22"/>
        </w:rPr>
        <w:t> </w:t>
      </w:r>
    </w:p>
    <w:p w14:paraId="0C34875D" w14:textId="77777777" w:rsidR="00122BCB" w:rsidRPr="00FD1616" w:rsidRDefault="00122BCB" w:rsidP="00122BCB">
      <w:pPr>
        <w:rPr>
          <w:rFonts w:cs="Arial"/>
          <w:sz w:val="22"/>
          <w:szCs w:val="22"/>
        </w:rPr>
      </w:pPr>
      <w:r w:rsidRPr="00FD1616">
        <w:rPr>
          <w:rFonts w:cs="Arial"/>
          <w:sz w:val="22"/>
          <w:szCs w:val="22"/>
        </w:rPr>
        <w:t>The results of that previous consultation were provided to staff, Councillors, Level 3 meeting with union representatives, and the public.   </w:t>
      </w:r>
    </w:p>
    <w:p w14:paraId="5639B501" w14:textId="77777777" w:rsidR="00122BCB" w:rsidRPr="00FD1616" w:rsidRDefault="00122BCB" w:rsidP="00122BCB">
      <w:pPr>
        <w:rPr>
          <w:rFonts w:cs="Arial"/>
          <w:sz w:val="22"/>
          <w:szCs w:val="22"/>
        </w:rPr>
      </w:pPr>
      <w:r w:rsidRPr="00FD1616">
        <w:rPr>
          <w:rFonts w:cs="Arial"/>
          <w:sz w:val="22"/>
          <w:szCs w:val="22"/>
        </w:rPr>
        <w:t> </w:t>
      </w:r>
    </w:p>
    <w:p w14:paraId="7EE1DD5D" w14:textId="77777777" w:rsidR="00122BCB" w:rsidRPr="00FD1616" w:rsidRDefault="00122BCB" w:rsidP="00122BCB">
      <w:pPr>
        <w:rPr>
          <w:rFonts w:cs="Arial"/>
          <w:sz w:val="22"/>
          <w:szCs w:val="22"/>
        </w:rPr>
      </w:pPr>
      <w:r w:rsidRPr="00FD1616">
        <w:rPr>
          <w:rFonts w:cs="Arial"/>
          <w:sz w:val="22"/>
          <w:szCs w:val="22"/>
        </w:rPr>
        <w:t> </w:t>
      </w:r>
    </w:p>
    <w:p w14:paraId="39F62CED" w14:textId="77777777" w:rsidR="00122BCB" w:rsidRPr="00E20AEA" w:rsidRDefault="00122BCB" w:rsidP="00122BCB">
      <w:pPr>
        <w:rPr>
          <w:rFonts w:cs="Arial"/>
          <w:b/>
          <w:bCs/>
          <w:sz w:val="22"/>
          <w:szCs w:val="22"/>
        </w:rPr>
      </w:pPr>
      <w:r w:rsidRPr="00E20AEA">
        <w:rPr>
          <w:rFonts w:cs="Arial"/>
          <w:b/>
          <w:bCs/>
          <w:sz w:val="22"/>
          <w:szCs w:val="22"/>
        </w:rPr>
        <w:t>5.3</w:t>
      </w:r>
      <w:r w:rsidRPr="00E20AEA">
        <w:rPr>
          <w:rFonts w:cs="Arial"/>
          <w:b/>
          <w:bCs/>
          <w:sz w:val="22"/>
          <w:szCs w:val="22"/>
        </w:rPr>
        <w:tab/>
        <w:t>Feedback from current consultation following the proposal development (e.g. following approval by Executive for budget consultation). </w:t>
      </w:r>
    </w:p>
    <w:p w14:paraId="3426488E" w14:textId="77777777" w:rsidR="00122BCB" w:rsidRPr="00E20AEA" w:rsidRDefault="00122BCB" w:rsidP="00122BCB">
      <w:pPr>
        <w:rPr>
          <w:rFonts w:cs="Arial"/>
          <w:b/>
          <w:bCs/>
          <w:sz w:val="22"/>
          <w:szCs w:val="22"/>
        </w:rPr>
      </w:pPr>
      <w:r w:rsidRPr="00E20AEA">
        <w:rPr>
          <w:rFonts w:cs="Arial"/>
          <w:b/>
          <w:bCs/>
          <w:sz w:val="22"/>
          <w:szCs w:val="22"/>
        </w:rPr>
        <w:t> </w:t>
      </w:r>
    </w:p>
    <w:p w14:paraId="3BBA3BDD" w14:textId="77777777" w:rsidR="00122BCB" w:rsidRPr="00FD1616" w:rsidRDefault="00122BCB" w:rsidP="00122BCB">
      <w:pPr>
        <w:rPr>
          <w:rFonts w:cs="Arial"/>
          <w:sz w:val="22"/>
          <w:szCs w:val="22"/>
        </w:rPr>
      </w:pPr>
      <w:r w:rsidRPr="00FD1616">
        <w:rPr>
          <w:rFonts w:cs="Arial"/>
          <w:sz w:val="22"/>
          <w:szCs w:val="22"/>
        </w:rPr>
        <w:t>Having published your proposals further consultation work is likely to be needed. If undertaken the results from this should be listed here. </w:t>
      </w:r>
    </w:p>
    <w:p w14:paraId="729763AD" w14:textId="77777777" w:rsidR="00122BCB" w:rsidRPr="00FD1616" w:rsidRDefault="00122BCB" w:rsidP="00122BCB">
      <w:pPr>
        <w:rPr>
          <w:rFonts w:cs="Arial"/>
          <w:sz w:val="22"/>
          <w:szCs w:val="22"/>
        </w:rPr>
      </w:pPr>
      <w:r w:rsidRPr="00FD1616">
        <w:rPr>
          <w:rFonts w:cs="Arial"/>
          <w:sz w:val="22"/>
          <w:szCs w:val="22"/>
        </w:rPr>
        <w:t> </w:t>
      </w:r>
    </w:p>
    <w:p w14:paraId="34D7CE3F" w14:textId="77777777" w:rsidR="00122BCB" w:rsidRPr="00E20AEA" w:rsidRDefault="00122BCB" w:rsidP="00122BCB">
      <w:pPr>
        <w:rPr>
          <w:rFonts w:cs="Arial"/>
          <w:b/>
          <w:bCs/>
          <w:sz w:val="22"/>
          <w:szCs w:val="22"/>
        </w:rPr>
      </w:pPr>
      <w:r w:rsidRPr="00E20AEA">
        <w:rPr>
          <w:rFonts w:cs="Arial"/>
          <w:b/>
          <w:bCs/>
          <w:sz w:val="22"/>
          <w:szCs w:val="22"/>
        </w:rPr>
        <w:t> </w:t>
      </w:r>
    </w:p>
    <w:p w14:paraId="56101E07" w14:textId="77777777" w:rsidR="00122BCB" w:rsidRPr="00E20AEA" w:rsidRDefault="00122BCB" w:rsidP="00122BCB">
      <w:pPr>
        <w:rPr>
          <w:rFonts w:cs="Arial"/>
          <w:b/>
          <w:bCs/>
          <w:sz w:val="22"/>
          <w:szCs w:val="22"/>
        </w:rPr>
      </w:pPr>
      <w:r w:rsidRPr="00E20AEA">
        <w:rPr>
          <w:rFonts w:cs="Arial"/>
          <w:b/>
          <w:bCs/>
          <w:sz w:val="22"/>
          <w:szCs w:val="22"/>
        </w:rPr>
        <w:t>5.4</w:t>
      </w:r>
      <w:r w:rsidRPr="00E20AEA">
        <w:rPr>
          <w:rFonts w:cs="Arial"/>
          <w:b/>
          <w:bCs/>
          <w:sz w:val="22"/>
          <w:szCs w:val="22"/>
        </w:rPr>
        <w:tab/>
        <w:t>Your departmental response to the feedback on the current consultation (as at 5.3) – include any changes made to the proposal as a result of the feedback. </w:t>
      </w:r>
    </w:p>
    <w:p w14:paraId="435CD5E6" w14:textId="77777777" w:rsidR="00122BCB" w:rsidRPr="00E20AEA" w:rsidRDefault="00122BCB" w:rsidP="00122BCB">
      <w:pPr>
        <w:rPr>
          <w:rFonts w:cs="Arial"/>
          <w:b/>
          <w:bCs/>
          <w:sz w:val="22"/>
          <w:szCs w:val="22"/>
        </w:rPr>
      </w:pPr>
      <w:r w:rsidRPr="00E20AEA">
        <w:rPr>
          <w:rFonts w:cs="Arial"/>
          <w:b/>
          <w:bCs/>
          <w:sz w:val="22"/>
          <w:szCs w:val="22"/>
        </w:rPr>
        <w:t> </w:t>
      </w:r>
    </w:p>
    <w:p w14:paraId="2DC9D976" w14:textId="5E82CC6C" w:rsidR="00A5389F" w:rsidRDefault="00122BCB" w:rsidP="00A5389F">
      <w:pPr>
        <w:rPr>
          <w:rFonts w:cs="Arial"/>
          <w:sz w:val="22"/>
          <w:szCs w:val="22"/>
        </w:rPr>
      </w:pPr>
      <w:r w:rsidRPr="00FD1616">
        <w:rPr>
          <w:rFonts w:cs="Arial"/>
          <w:sz w:val="22"/>
          <w:szCs w:val="22"/>
        </w:rPr>
        <w:t>This section will be updated once the consultation period has closed and the feedback is collated and analysed.   </w:t>
      </w:r>
      <w:bookmarkStart w:id="22" w:name="EdPsych"/>
      <w:bookmarkEnd w:id="22"/>
    </w:p>
    <w:p w14:paraId="3F9BC06B" w14:textId="77777777" w:rsidR="00FD1616" w:rsidRPr="00FD1616" w:rsidRDefault="00FD1616" w:rsidP="00A5389F">
      <w:pPr>
        <w:rPr>
          <w:rFonts w:cs="Arial"/>
          <w:sz w:val="22"/>
          <w:szCs w:val="22"/>
        </w:rPr>
      </w:pPr>
    </w:p>
    <w:p w14:paraId="33A850AB" w14:textId="77777777" w:rsidR="00A5389F" w:rsidRPr="002B2B14" w:rsidRDefault="00A5389F" w:rsidP="00A5389F">
      <w:pPr>
        <w:rPr>
          <w:rFonts w:cs="Arial"/>
          <w:b/>
          <w:bCs/>
          <w:sz w:val="22"/>
          <w:szCs w:val="22"/>
        </w:rPr>
      </w:pPr>
      <w:r w:rsidRPr="002B2B14">
        <w:rPr>
          <w:rFonts w:cs="Arial"/>
          <w:b/>
          <w:bCs/>
          <w:sz w:val="22"/>
          <w:szCs w:val="22"/>
        </w:rPr>
        <w:t xml:space="preserve">Equality Impact Assessment Form </w:t>
      </w:r>
      <w:r w:rsidRPr="002B2B14">
        <w:rPr>
          <w:rFonts w:cs="Arial"/>
          <w:b/>
          <w:bCs/>
          <w:sz w:val="22"/>
          <w:szCs w:val="22"/>
        </w:rPr>
        <w:tab/>
        <w:t>Reference –  </w:t>
      </w:r>
    </w:p>
    <w:p w14:paraId="5B2B90ED" w14:textId="77777777" w:rsidR="00A5389F" w:rsidRPr="002B2B14" w:rsidRDefault="00A5389F" w:rsidP="00A5389F">
      <w:pPr>
        <w:rPr>
          <w:rFonts w:cs="Arial"/>
          <w:b/>
          <w:bCs/>
          <w:sz w:val="22"/>
          <w:szCs w:val="22"/>
        </w:rPr>
      </w:pPr>
      <w:r w:rsidRPr="002B2B14">
        <w:rPr>
          <w:rFonts w:cs="Arial"/>
          <w:b/>
          <w:bCs/>
          <w:sz w:val="22"/>
          <w:szCs w:val="22"/>
        </w:rPr>
        <w:t>  </w:t>
      </w:r>
    </w:p>
    <w:p w14:paraId="3163C803" w14:textId="77777777" w:rsidR="00A5389F" w:rsidRPr="002B2B14" w:rsidRDefault="00A5389F" w:rsidP="00A5389F">
      <w:pPr>
        <w:rPr>
          <w:rFonts w:cs="Arial"/>
          <w:b/>
          <w:bCs/>
          <w:sz w:val="22"/>
          <w:szCs w:val="22"/>
        </w:rPr>
      </w:pPr>
      <w:r w:rsidRPr="002B2B1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3"/>
        <w:gridCol w:w="1923"/>
        <w:gridCol w:w="1738"/>
      </w:tblGrid>
      <w:tr w:rsidR="00A5389F" w:rsidRPr="002B2B14" w14:paraId="5E832FA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FCF4DA" w14:textId="77777777" w:rsidR="00A5389F" w:rsidRPr="002B2B14" w:rsidRDefault="00A5389F" w:rsidP="00A60F4D">
            <w:pPr>
              <w:rPr>
                <w:rFonts w:cs="Arial"/>
                <w:b/>
                <w:bCs/>
                <w:sz w:val="22"/>
                <w:szCs w:val="22"/>
              </w:rPr>
            </w:pPr>
            <w:r w:rsidRPr="002B2B1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24A4044" w14:textId="77777777" w:rsidR="00A5389F" w:rsidRPr="002B2B14" w:rsidRDefault="00A5389F" w:rsidP="00A60F4D">
            <w:pPr>
              <w:rPr>
                <w:rFonts w:cs="Arial"/>
                <w:b/>
                <w:bCs/>
                <w:sz w:val="22"/>
                <w:szCs w:val="22"/>
              </w:rPr>
            </w:pPr>
            <w:r w:rsidRPr="002B2B14">
              <w:rPr>
                <w:rFonts w:cs="Arial"/>
                <w:b/>
                <w:bCs/>
                <w:sz w:val="22"/>
                <w:szCs w:val="22"/>
              </w:rPr>
              <w:t>Children’s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9027DA" w14:textId="77777777" w:rsidR="00A5389F" w:rsidRPr="002B2B14" w:rsidRDefault="00A5389F" w:rsidP="00A60F4D">
            <w:pPr>
              <w:rPr>
                <w:rFonts w:cs="Arial"/>
                <w:b/>
                <w:bCs/>
                <w:sz w:val="22"/>
                <w:szCs w:val="22"/>
              </w:rPr>
            </w:pPr>
            <w:r w:rsidRPr="002B2B1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655A40C" w14:textId="77777777" w:rsidR="00A5389F" w:rsidRPr="002B2B14" w:rsidRDefault="00A5389F" w:rsidP="00A60F4D">
            <w:pPr>
              <w:rPr>
                <w:rFonts w:cs="Arial"/>
                <w:b/>
                <w:bCs/>
                <w:sz w:val="22"/>
                <w:szCs w:val="22"/>
              </w:rPr>
            </w:pPr>
            <w:r w:rsidRPr="002B2B14">
              <w:rPr>
                <w:rFonts w:cs="Arial"/>
                <w:b/>
                <w:bCs/>
                <w:sz w:val="22"/>
                <w:szCs w:val="22"/>
              </w:rPr>
              <w:t>2 </w:t>
            </w:r>
          </w:p>
        </w:tc>
      </w:tr>
      <w:tr w:rsidR="00A5389F" w:rsidRPr="002B2B14" w14:paraId="5CED706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C73A6F" w14:textId="77777777" w:rsidR="00A5389F" w:rsidRPr="002B2B14" w:rsidRDefault="00A5389F" w:rsidP="00A60F4D">
            <w:pPr>
              <w:rPr>
                <w:rFonts w:cs="Arial"/>
                <w:b/>
                <w:bCs/>
                <w:sz w:val="22"/>
                <w:szCs w:val="22"/>
              </w:rPr>
            </w:pPr>
            <w:r w:rsidRPr="002B2B1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B199356" w14:textId="77777777" w:rsidR="00A5389F" w:rsidRPr="002B2B14" w:rsidRDefault="00A5389F" w:rsidP="00A60F4D">
            <w:pPr>
              <w:rPr>
                <w:rFonts w:cs="Arial"/>
                <w:b/>
                <w:bCs/>
                <w:sz w:val="22"/>
                <w:szCs w:val="22"/>
              </w:rPr>
            </w:pPr>
            <w:r w:rsidRPr="002B2B14">
              <w:rPr>
                <w:rFonts w:cs="Arial"/>
                <w:b/>
                <w:bCs/>
                <w:sz w:val="22"/>
                <w:szCs w:val="22"/>
              </w:rPr>
              <w:t>Stu Barratt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360A02" w14:textId="77777777" w:rsidR="00A5389F" w:rsidRPr="002B2B14" w:rsidRDefault="00A5389F" w:rsidP="00A60F4D">
            <w:pPr>
              <w:rPr>
                <w:rFonts w:cs="Arial"/>
                <w:b/>
                <w:bCs/>
                <w:sz w:val="22"/>
                <w:szCs w:val="22"/>
              </w:rPr>
            </w:pPr>
            <w:r w:rsidRPr="002B2B1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2AB84F" w14:textId="77777777" w:rsidR="00A5389F" w:rsidRPr="002B2B14" w:rsidRDefault="00A5389F" w:rsidP="00A60F4D">
            <w:pPr>
              <w:rPr>
                <w:rFonts w:cs="Arial"/>
                <w:b/>
                <w:bCs/>
                <w:sz w:val="22"/>
                <w:szCs w:val="22"/>
              </w:rPr>
            </w:pPr>
            <w:r w:rsidRPr="002B2B14">
              <w:rPr>
                <w:rFonts w:cs="Arial"/>
                <w:b/>
                <w:bCs/>
                <w:sz w:val="22"/>
                <w:szCs w:val="22"/>
              </w:rPr>
              <w:t>13.9.24 </w:t>
            </w:r>
          </w:p>
        </w:tc>
      </w:tr>
      <w:tr w:rsidR="00A5389F" w:rsidRPr="002B2B14" w14:paraId="1CB48CE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FE5173" w14:textId="77777777" w:rsidR="00A5389F" w:rsidRPr="002B2B14" w:rsidRDefault="00A5389F" w:rsidP="00A60F4D">
            <w:pPr>
              <w:rPr>
                <w:rFonts w:cs="Arial"/>
                <w:b/>
                <w:bCs/>
                <w:sz w:val="22"/>
                <w:szCs w:val="22"/>
              </w:rPr>
            </w:pPr>
            <w:r w:rsidRPr="002B2B1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6877270" w14:textId="77777777" w:rsidR="00A5389F" w:rsidRPr="002B2B14" w:rsidRDefault="00A5389F" w:rsidP="00A60F4D">
            <w:pPr>
              <w:rPr>
                <w:rFonts w:cs="Arial"/>
                <w:b/>
                <w:bCs/>
                <w:sz w:val="22"/>
                <w:szCs w:val="22"/>
              </w:rPr>
            </w:pPr>
            <w:r w:rsidRPr="002B2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53DD502" w14:textId="77777777" w:rsidR="00A5389F" w:rsidRPr="002B2B14" w:rsidRDefault="00A5389F" w:rsidP="00A60F4D">
            <w:pPr>
              <w:rPr>
                <w:rFonts w:cs="Arial"/>
                <w:b/>
                <w:bCs/>
                <w:sz w:val="22"/>
                <w:szCs w:val="22"/>
              </w:rPr>
            </w:pPr>
            <w:r w:rsidRPr="002B2B1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021688D"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55417C6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8DCBFD" w14:textId="77777777" w:rsidR="00A5389F" w:rsidRPr="002B2B14" w:rsidRDefault="00A5389F" w:rsidP="00A60F4D">
            <w:pPr>
              <w:rPr>
                <w:rFonts w:cs="Arial"/>
                <w:b/>
                <w:bCs/>
                <w:sz w:val="22"/>
                <w:szCs w:val="22"/>
              </w:rPr>
            </w:pPr>
            <w:r w:rsidRPr="002B2B1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BD783E0" w14:textId="77777777" w:rsidR="00A5389F" w:rsidRPr="002B2B14" w:rsidRDefault="00A5389F" w:rsidP="00A60F4D">
            <w:pPr>
              <w:rPr>
                <w:rFonts w:cs="Arial"/>
                <w:b/>
                <w:bCs/>
                <w:sz w:val="22"/>
                <w:szCs w:val="22"/>
              </w:rPr>
            </w:pPr>
            <w:r w:rsidRPr="002B2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EAEF7B" w14:textId="77777777" w:rsidR="00A5389F" w:rsidRPr="002B2B14" w:rsidRDefault="00A5389F" w:rsidP="00A60F4D">
            <w:pPr>
              <w:rPr>
                <w:rFonts w:cs="Arial"/>
                <w:b/>
                <w:bCs/>
                <w:sz w:val="22"/>
                <w:szCs w:val="22"/>
              </w:rPr>
            </w:pPr>
            <w:r w:rsidRPr="002B2B1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0F229FC"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0917762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4DEBFB" w14:textId="77777777" w:rsidR="00A5389F" w:rsidRPr="002B2B14" w:rsidRDefault="00A5389F" w:rsidP="00A60F4D">
            <w:pPr>
              <w:rPr>
                <w:rFonts w:cs="Arial"/>
                <w:b/>
                <w:bCs/>
                <w:sz w:val="22"/>
                <w:szCs w:val="22"/>
              </w:rPr>
            </w:pPr>
            <w:r w:rsidRPr="002B2B1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462EC59" w14:textId="77777777" w:rsidR="00A5389F" w:rsidRPr="002B2B14" w:rsidRDefault="00A5389F" w:rsidP="00A60F4D">
            <w:pPr>
              <w:rPr>
                <w:rFonts w:cs="Arial"/>
                <w:b/>
                <w:bCs/>
                <w:sz w:val="22"/>
                <w:szCs w:val="22"/>
              </w:rPr>
            </w:pPr>
            <w:r w:rsidRPr="002B2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120F50" w14:textId="77777777" w:rsidR="00A5389F" w:rsidRPr="002B2B14" w:rsidRDefault="00A5389F" w:rsidP="00A60F4D">
            <w:pPr>
              <w:rPr>
                <w:rFonts w:cs="Arial"/>
                <w:b/>
                <w:bCs/>
                <w:sz w:val="22"/>
                <w:szCs w:val="22"/>
              </w:rPr>
            </w:pPr>
            <w:r w:rsidRPr="002B2B1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9E24901" w14:textId="77777777" w:rsidR="00A5389F" w:rsidRPr="002B2B14" w:rsidRDefault="00A5389F" w:rsidP="00A60F4D">
            <w:pPr>
              <w:rPr>
                <w:rFonts w:cs="Arial"/>
                <w:b/>
                <w:bCs/>
                <w:sz w:val="22"/>
                <w:szCs w:val="22"/>
              </w:rPr>
            </w:pPr>
            <w:r w:rsidRPr="002B2B14">
              <w:rPr>
                <w:rFonts w:cs="Arial"/>
                <w:b/>
                <w:bCs/>
                <w:sz w:val="22"/>
                <w:szCs w:val="22"/>
              </w:rPr>
              <w:t> </w:t>
            </w:r>
          </w:p>
        </w:tc>
      </w:tr>
    </w:tbl>
    <w:p w14:paraId="641C278E" w14:textId="77777777" w:rsidR="00A5389F" w:rsidRPr="002B2B14" w:rsidRDefault="00A5389F" w:rsidP="00A5389F">
      <w:pPr>
        <w:rPr>
          <w:rFonts w:cs="Arial"/>
          <w:b/>
          <w:bCs/>
          <w:sz w:val="22"/>
          <w:szCs w:val="22"/>
        </w:rPr>
      </w:pPr>
      <w:r w:rsidRPr="002B2B14">
        <w:rPr>
          <w:rFonts w:cs="Arial"/>
          <w:b/>
          <w:bCs/>
          <w:sz w:val="22"/>
          <w:szCs w:val="22"/>
        </w:rPr>
        <w:t> </w:t>
      </w:r>
    </w:p>
    <w:p w14:paraId="272662AE" w14:textId="77777777" w:rsidR="00A5389F" w:rsidRPr="002B2B14" w:rsidRDefault="00A5389F" w:rsidP="00A5389F">
      <w:pPr>
        <w:rPr>
          <w:rFonts w:cs="Arial"/>
          <w:b/>
          <w:bCs/>
          <w:sz w:val="22"/>
          <w:szCs w:val="22"/>
        </w:rPr>
      </w:pPr>
      <w:r w:rsidRPr="002B2B14">
        <w:rPr>
          <w:rFonts w:cs="Arial"/>
          <w:b/>
          <w:bCs/>
          <w:noProof/>
          <w:sz w:val="22"/>
          <w:szCs w:val="22"/>
        </w:rPr>
        <w:drawing>
          <wp:inline distT="0" distB="0" distL="0" distR="0" wp14:anchorId="2376912C" wp14:editId="16AC110A">
            <wp:extent cx="5926455" cy="46355"/>
            <wp:effectExtent l="0" t="0" r="0" b="0"/>
            <wp:docPr id="724620236" name="Picture 1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B2B14">
        <w:rPr>
          <w:rFonts w:cs="Arial"/>
          <w:b/>
          <w:bCs/>
          <w:sz w:val="22"/>
          <w:szCs w:val="22"/>
        </w:rPr>
        <w:t> </w:t>
      </w:r>
    </w:p>
    <w:p w14:paraId="06A47CDD" w14:textId="77777777" w:rsidR="00A5389F" w:rsidRPr="00605055" w:rsidRDefault="00A5389F" w:rsidP="00A5389F">
      <w:pPr>
        <w:rPr>
          <w:rFonts w:cs="Arial"/>
          <w:sz w:val="22"/>
          <w:szCs w:val="22"/>
        </w:rPr>
      </w:pPr>
      <w:r w:rsidRPr="00605055">
        <w:rPr>
          <w:rFonts w:cs="Arial"/>
          <w:sz w:val="22"/>
          <w:szCs w:val="22"/>
        </w:rPr>
        <w:t>The Equality Act 2010 requires the Council to have due regard to the need to  </w:t>
      </w:r>
    </w:p>
    <w:p w14:paraId="6F56E0FB" w14:textId="77777777" w:rsidR="00A5389F" w:rsidRPr="00605055" w:rsidRDefault="00A5389F" w:rsidP="00A5389F">
      <w:pPr>
        <w:numPr>
          <w:ilvl w:val="0"/>
          <w:numId w:val="367"/>
        </w:numPr>
        <w:rPr>
          <w:rFonts w:cs="Arial"/>
          <w:sz w:val="22"/>
          <w:szCs w:val="22"/>
        </w:rPr>
      </w:pPr>
      <w:r w:rsidRPr="00605055">
        <w:rPr>
          <w:rFonts w:cs="Arial"/>
          <w:sz w:val="22"/>
          <w:szCs w:val="22"/>
        </w:rPr>
        <w:t>eliminate unlawful discrimination, harassment and victimisation; </w:t>
      </w:r>
    </w:p>
    <w:p w14:paraId="7301EDF3" w14:textId="77777777" w:rsidR="00A5389F" w:rsidRPr="00605055" w:rsidRDefault="00A5389F" w:rsidP="00A5389F">
      <w:pPr>
        <w:numPr>
          <w:ilvl w:val="0"/>
          <w:numId w:val="368"/>
        </w:numPr>
        <w:rPr>
          <w:rFonts w:cs="Arial"/>
          <w:sz w:val="22"/>
          <w:szCs w:val="22"/>
        </w:rPr>
      </w:pPr>
      <w:r w:rsidRPr="00605055">
        <w:rPr>
          <w:rFonts w:cs="Arial"/>
          <w:sz w:val="22"/>
          <w:szCs w:val="22"/>
        </w:rPr>
        <w:t>advance equality of opportunity between different groups; and </w:t>
      </w:r>
    </w:p>
    <w:p w14:paraId="2C126B5B" w14:textId="77777777" w:rsidR="00A5389F" w:rsidRPr="00605055" w:rsidRDefault="00A5389F" w:rsidP="00A5389F">
      <w:pPr>
        <w:numPr>
          <w:ilvl w:val="0"/>
          <w:numId w:val="369"/>
        </w:numPr>
        <w:rPr>
          <w:rFonts w:cs="Arial"/>
          <w:sz w:val="22"/>
          <w:szCs w:val="22"/>
        </w:rPr>
      </w:pPr>
      <w:r w:rsidRPr="00605055">
        <w:rPr>
          <w:rFonts w:cs="Arial"/>
          <w:sz w:val="22"/>
          <w:szCs w:val="22"/>
        </w:rPr>
        <w:t>foster good relations between different groups </w:t>
      </w:r>
    </w:p>
    <w:p w14:paraId="59AD4112" w14:textId="77777777" w:rsidR="00A5389F" w:rsidRPr="00605055" w:rsidRDefault="00A5389F" w:rsidP="00A5389F">
      <w:pPr>
        <w:rPr>
          <w:rFonts w:cs="Arial"/>
          <w:sz w:val="22"/>
          <w:szCs w:val="22"/>
        </w:rPr>
      </w:pPr>
      <w:r w:rsidRPr="00605055">
        <w:rPr>
          <w:rFonts w:cs="Arial"/>
          <w:sz w:val="22"/>
          <w:szCs w:val="22"/>
        </w:rPr>
        <w:t> </w:t>
      </w:r>
    </w:p>
    <w:p w14:paraId="66A64686" w14:textId="77777777" w:rsidR="00A5389F" w:rsidRPr="002B2B14" w:rsidRDefault="00A5389F" w:rsidP="00A5389F">
      <w:pPr>
        <w:rPr>
          <w:rFonts w:cs="Arial"/>
          <w:b/>
          <w:bCs/>
          <w:sz w:val="22"/>
          <w:szCs w:val="22"/>
        </w:rPr>
      </w:pPr>
      <w:r w:rsidRPr="002B2B14">
        <w:rPr>
          <w:rFonts w:cs="Arial"/>
          <w:b/>
          <w:bCs/>
          <w:sz w:val="22"/>
          <w:szCs w:val="22"/>
        </w:rPr>
        <w:t>Section 1: What is being assessed? </w:t>
      </w:r>
    </w:p>
    <w:p w14:paraId="13EC6D9B" w14:textId="77777777" w:rsidR="00A5389F" w:rsidRPr="002B2B14" w:rsidRDefault="00A5389F" w:rsidP="00A5389F">
      <w:pPr>
        <w:rPr>
          <w:rFonts w:cs="Arial"/>
          <w:b/>
          <w:bCs/>
          <w:sz w:val="22"/>
          <w:szCs w:val="22"/>
        </w:rPr>
      </w:pPr>
      <w:r w:rsidRPr="002B2B14">
        <w:rPr>
          <w:rFonts w:cs="Arial"/>
          <w:b/>
          <w:bCs/>
          <w:sz w:val="22"/>
          <w:szCs w:val="22"/>
        </w:rPr>
        <w:t> </w:t>
      </w:r>
    </w:p>
    <w:p w14:paraId="70358E80" w14:textId="77777777" w:rsidR="00A5389F" w:rsidRPr="002B2B14" w:rsidRDefault="00A5389F" w:rsidP="00A5389F">
      <w:pPr>
        <w:rPr>
          <w:rFonts w:cs="Arial"/>
          <w:b/>
          <w:bCs/>
          <w:sz w:val="22"/>
          <w:szCs w:val="22"/>
        </w:rPr>
      </w:pPr>
      <w:r w:rsidRPr="002B2B14">
        <w:rPr>
          <w:rFonts w:cs="Arial"/>
          <w:b/>
          <w:bCs/>
          <w:sz w:val="22"/>
          <w:szCs w:val="22"/>
        </w:rPr>
        <w:t> </w:t>
      </w:r>
    </w:p>
    <w:p w14:paraId="51A8B15F" w14:textId="77777777" w:rsidR="00A5389F" w:rsidRPr="002B2B14" w:rsidRDefault="00A5389F" w:rsidP="00A5389F">
      <w:pPr>
        <w:rPr>
          <w:rFonts w:cs="Arial"/>
          <w:b/>
          <w:bCs/>
          <w:sz w:val="22"/>
          <w:szCs w:val="22"/>
        </w:rPr>
      </w:pPr>
      <w:r w:rsidRPr="002B2B14">
        <w:rPr>
          <w:rFonts w:cs="Arial"/>
          <w:b/>
          <w:bCs/>
          <w:sz w:val="22"/>
          <w:szCs w:val="22"/>
        </w:rPr>
        <w:t>1.1</w:t>
      </w:r>
      <w:r w:rsidRPr="002B2B14">
        <w:rPr>
          <w:rFonts w:cs="Arial"/>
          <w:b/>
          <w:bCs/>
          <w:sz w:val="22"/>
          <w:szCs w:val="22"/>
        </w:rPr>
        <w:tab/>
        <w:t>Name of proposal to be assessed. </w:t>
      </w:r>
    </w:p>
    <w:p w14:paraId="4FA96081" w14:textId="77777777" w:rsidR="00A5389F" w:rsidRPr="002B2B14" w:rsidRDefault="00A5389F" w:rsidP="00A5389F">
      <w:pPr>
        <w:rPr>
          <w:rFonts w:cs="Arial"/>
          <w:b/>
          <w:bCs/>
          <w:sz w:val="22"/>
          <w:szCs w:val="22"/>
        </w:rPr>
      </w:pPr>
      <w:r w:rsidRPr="002B2B14">
        <w:rPr>
          <w:rFonts w:cs="Arial"/>
          <w:b/>
          <w:bCs/>
          <w:sz w:val="22"/>
          <w:szCs w:val="22"/>
        </w:rPr>
        <w:t> </w:t>
      </w:r>
    </w:p>
    <w:p w14:paraId="2FE80A48" w14:textId="77777777" w:rsidR="00A5389F" w:rsidRPr="00605055" w:rsidRDefault="00A5389F" w:rsidP="00A5389F">
      <w:pPr>
        <w:rPr>
          <w:rFonts w:cs="Arial"/>
          <w:sz w:val="22"/>
          <w:szCs w:val="22"/>
        </w:rPr>
      </w:pPr>
      <w:r w:rsidRPr="00605055">
        <w:rPr>
          <w:rFonts w:cs="Arial"/>
          <w:sz w:val="22"/>
          <w:szCs w:val="22"/>
        </w:rPr>
        <w:t>This proposal is to increase the income generated by Children’s Services’ traded offer, specifically through the Education Psychology team.  </w:t>
      </w:r>
    </w:p>
    <w:p w14:paraId="73DF48B1" w14:textId="77777777" w:rsidR="00A5389F" w:rsidRPr="002B2B14" w:rsidRDefault="00A5389F" w:rsidP="00A5389F">
      <w:pPr>
        <w:rPr>
          <w:rFonts w:cs="Arial"/>
          <w:b/>
          <w:bCs/>
          <w:sz w:val="22"/>
          <w:szCs w:val="22"/>
        </w:rPr>
      </w:pPr>
      <w:r w:rsidRPr="002B2B14">
        <w:rPr>
          <w:rFonts w:cs="Arial"/>
          <w:b/>
          <w:bCs/>
          <w:sz w:val="22"/>
          <w:szCs w:val="22"/>
        </w:rPr>
        <w:t> </w:t>
      </w:r>
    </w:p>
    <w:p w14:paraId="57F494A7" w14:textId="77777777" w:rsidR="00A5389F" w:rsidRPr="002B2B14" w:rsidRDefault="00A5389F" w:rsidP="00A5389F">
      <w:pPr>
        <w:rPr>
          <w:rFonts w:cs="Arial"/>
          <w:b/>
          <w:bCs/>
          <w:sz w:val="22"/>
          <w:szCs w:val="22"/>
        </w:rPr>
      </w:pPr>
      <w:r w:rsidRPr="002B2B14">
        <w:rPr>
          <w:rFonts w:cs="Arial"/>
          <w:b/>
          <w:bCs/>
          <w:sz w:val="22"/>
          <w:szCs w:val="22"/>
        </w:rPr>
        <w:t>1.2</w:t>
      </w:r>
      <w:r w:rsidRPr="002B2B14">
        <w:rPr>
          <w:rFonts w:cs="Arial"/>
          <w:b/>
          <w:bCs/>
          <w:sz w:val="22"/>
          <w:szCs w:val="22"/>
        </w:rPr>
        <w:tab/>
        <w:t>Describe the proposal under assessment and what change it would result in if implemented. </w:t>
      </w:r>
    </w:p>
    <w:p w14:paraId="5CF7A94D" w14:textId="77777777" w:rsidR="00A5389F" w:rsidRPr="002B2B14" w:rsidRDefault="00A5389F" w:rsidP="00A5389F">
      <w:pPr>
        <w:rPr>
          <w:rFonts w:cs="Arial"/>
          <w:b/>
          <w:bCs/>
          <w:sz w:val="22"/>
          <w:szCs w:val="22"/>
        </w:rPr>
      </w:pPr>
      <w:r w:rsidRPr="002B2B14">
        <w:rPr>
          <w:rFonts w:cs="Arial"/>
          <w:b/>
          <w:bCs/>
          <w:sz w:val="22"/>
          <w:szCs w:val="22"/>
        </w:rPr>
        <w:t> </w:t>
      </w:r>
    </w:p>
    <w:p w14:paraId="2426D8A0" w14:textId="77777777" w:rsidR="00A5389F" w:rsidRPr="00605055" w:rsidRDefault="00A5389F" w:rsidP="00A5389F">
      <w:pPr>
        <w:rPr>
          <w:rFonts w:cs="Arial"/>
          <w:sz w:val="22"/>
          <w:szCs w:val="22"/>
        </w:rPr>
      </w:pPr>
      <w:r w:rsidRPr="00605055">
        <w:rPr>
          <w:rFonts w:cs="Arial"/>
          <w:sz w:val="22"/>
          <w:szCs w:val="22"/>
        </w:rPr>
        <w:t>The Education Psychology service currently works with over 70% of schools across the local district. The proposal is to both increase business with our existing partner schools, and to further grow our market share across the district. We will undertake a commercial planning process to determine opportunities to offer additional provision to schools and other partners. This will also be a platform to market our wider expertise and offer to schools, in particular attendance, welfare and commercial services.  </w:t>
      </w:r>
    </w:p>
    <w:p w14:paraId="015129F3" w14:textId="77777777" w:rsidR="00A5389F" w:rsidRPr="00605055" w:rsidRDefault="00A5389F" w:rsidP="00A5389F">
      <w:pPr>
        <w:rPr>
          <w:rFonts w:cs="Arial"/>
          <w:sz w:val="22"/>
          <w:szCs w:val="22"/>
        </w:rPr>
      </w:pPr>
      <w:r w:rsidRPr="00605055">
        <w:rPr>
          <w:rFonts w:cs="Arial"/>
          <w:sz w:val="22"/>
          <w:szCs w:val="22"/>
        </w:rPr>
        <w:t> </w:t>
      </w:r>
    </w:p>
    <w:p w14:paraId="21C30F1E" w14:textId="77777777" w:rsidR="00A5389F" w:rsidRPr="00605055" w:rsidRDefault="00A5389F" w:rsidP="00A5389F">
      <w:pPr>
        <w:rPr>
          <w:rFonts w:cs="Arial"/>
          <w:sz w:val="22"/>
          <w:szCs w:val="22"/>
        </w:rPr>
      </w:pPr>
      <w:r w:rsidRPr="00605055">
        <w:rPr>
          <w:rFonts w:cs="Arial"/>
          <w:sz w:val="22"/>
          <w:szCs w:val="22"/>
        </w:rPr>
        <w:t>This approach will generate additional income of £100k and does not impact the Council’s core statutory work for children with SEND.  </w:t>
      </w:r>
    </w:p>
    <w:p w14:paraId="5327C272" w14:textId="77777777" w:rsidR="00A5389F" w:rsidRPr="00605055" w:rsidRDefault="00A5389F" w:rsidP="00A5389F">
      <w:pPr>
        <w:rPr>
          <w:rFonts w:cs="Arial"/>
          <w:sz w:val="22"/>
          <w:szCs w:val="22"/>
        </w:rPr>
      </w:pPr>
      <w:r w:rsidRPr="00605055">
        <w:rPr>
          <w:rFonts w:cs="Arial"/>
          <w:sz w:val="22"/>
          <w:szCs w:val="22"/>
        </w:rPr>
        <w:t> </w:t>
      </w:r>
    </w:p>
    <w:p w14:paraId="375B7EDF" w14:textId="77777777" w:rsidR="00A5389F" w:rsidRPr="00605055" w:rsidRDefault="00A5389F" w:rsidP="00A5389F">
      <w:pPr>
        <w:rPr>
          <w:rFonts w:cs="Arial"/>
          <w:sz w:val="22"/>
          <w:szCs w:val="22"/>
        </w:rPr>
      </w:pPr>
      <w:r w:rsidRPr="00605055">
        <w:rPr>
          <w:rFonts w:cs="Arial"/>
          <w:sz w:val="22"/>
          <w:szCs w:val="22"/>
        </w:rPr>
        <w:t>Dialogue schools and other partners has already established interest in buying in additional Educational Psychology capacity. Bradford is a regarded as a leading area in providing statutory advice and support in Educational Psychology and the service has a strong reputation locally.  </w:t>
      </w:r>
    </w:p>
    <w:p w14:paraId="4C1EFEF0" w14:textId="77777777" w:rsidR="00A5389F" w:rsidRPr="002B2B14" w:rsidRDefault="00A5389F" w:rsidP="00A5389F">
      <w:pPr>
        <w:rPr>
          <w:rFonts w:cs="Arial"/>
          <w:b/>
          <w:bCs/>
          <w:sz w:val="22"/>
          <w:szCs w:val="22"/>
        </w:rPr>
      </w:pPr>
      <w:r w:rsidRPr="002B2B14">
        <w:rPr>
          <w:rFonts w:cs="Arial"/>
          <w:b/>
          <w:bCs/>
          <w:sz w:val="22"/>
          <w:szCs w:val="22"/>
        </w:rPr>
        <w:t> </w:t>
      </w:r>
    </w:p>
    <w:p w14:paraId="5C27136E" w14:textId="77777777" w:rsidR="00A5389F" w:rsidRPr="002B2B14" w:rsidRDefault="00A5389F" w:rsidP="00A5389F">
      <w:pPr>
        <w:rPr>
          <w:rFonts w:cs="Arial"/>
          <w:b/>
          <w:bCs/>
          <w:sz w:val="22"/>
          <w:szCs w:val="22"/>
        </w:rPr>
      </w:pPr>
      <w:r w:rsidRPr="002B2B14">
        <w:rPr>
          <w:rFonts w:cs="Arial"/>
          <w:b/>
          <w:bCs/>
          <w:sz w:val="22"/>
          <w:szCs w:val="22"/>
        </w:rPr>
        <w:t>1.3</w:t>
      </w:r>
      <w:r w:rsidRPr="002B2B14">
        <w:rPr>
          <w:rFonts w:cs="Arial"/>
          <w:b/>
          <w:bCs/>
          <w:sz w:val="22"/>
          <w:szCs w:val="22"/>
        </w:rPr>
        <w:tab/>
        <w:t>Stage 1 Assessment: </w:t>
      </w:r>
    </w:p>
    <w:p w14:paraId="62213F6C" w14:textId="77777777" w:rsidR="00A5389F" w:rsidRPr="002B2B14" w:rsidRDefault="00A5389F" w:rsidP="00A5389F">
      <w:pPr>
        <w:rPr>
          <w:rFonts w:cs="Arial"/>
          <w:b/>
          <w:bCs/>
          <w:sz w:val="22"/>
          <w:szCs w:val="22"/>
        </w:rPr>
      </w:pPr>
      <w:r w:rsidRPr="002B2B1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5389F" w:rsidRPr="002B2B14" w14:paraId="3D0ADEFA"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8AF19F" w14:textId="77777777" w:rsidR="00A5389F" w:rsidRPr="002B2B14" w:rsidRDefault="00A5389F" w:rsidP="00A60F4D">
            <w:pPr>
              <w:rPr>
                <w:rFonts w:cs="Arial"/>
                <w:b/>
                <w:bCs/>
                <w:sz w:val="22"/>
                <w:szCs w:val="22"/>
              </w:rPr>
            </w:pPr>
            <w:r w:rsidRPr="002B2B1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641D01" w14:textId="77777777" w:rsidR="00A5389F" w:rsidRPr="002B2B14" w:rsidRDefault="00A5389F" w:rsidP="00A60F4D">
            <w:pPr>
              <w:rPr>
                <w:rFonts w:cs="Arial"/>
                <w:b/>
                <w:bCs/>
                <w:sz w:val="22"/>
                <w:szCs w:val="22"/>
              </w:rPr>
            </w:pPr>
            <w:r w:rsidRPr="002B2B14">
              <w:rPr>
                <w:rFonts w:cs="Arial"/>
                <w:b/>
                <w:bCs/>
                <w:sz w:val="22"/>
                <w:szCs w:val="22"/>
              </w:rPr>
              <w:t>Impact </w:t>
            </w:r>
          </w:p>
          <w:p w14:paraId="64B98AB3" w14:textId="77777777" w:rsidR="00A5389F" w:rsidRPr="002B2B14" w:rsidRDefault="00A5389F" w:rsidP="00A60F4D">
            <w:pPr>
              <w:rPr>
                <w:rFonts w:cs="Arial"/>
                <w:b/>
                <w:bCs/>
                <w:sz w:val="22"/>
                <w:szCs w:val="22"/>
              </w:rPr>
            </w:pPr>
            <w:r w:rsidRPr="002B2B14">
              <w:rPr>
                <w:rFonts w:cs="Arial"/>
                <w:b/>
                <w:bCs/>
                <w:sz w:val="22"/>
                <w:szCs w:val="22"/>
              </w:rPr>
              <w:t>Y/N </w:t>
            </w:r>
          </w:p>
        </w:tc>
      </w:tr>
      <w:tr w:rsidR="00A5389F" w:rsidRPr="002B2B14" w14:paraId="2712118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18F083" w14:textId="77777777" w:rsidR="00A5389F" w:rsidRPr="002B2B14" w:rsidRDefault="00A5389F" w:rsidP="00A60F4D">
            <w:pPr>
              <w:rPr>
                <w:rFonts w:cs="Arial"/>
                <w:b/>
                <w:bCs/>
                <w:sz w:val="22"/>
                <w:szCs w:val="22"/>
              </w:rPr>
            </w:pPr>
            <w:r w:rsidRPr="002B2B1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CFCDAD" w14:textId="77777777" w:rsidR="00A5389F" w:rsidRPr="002B2B14" w:rsidRDefault="00A5389F" w:rsidP="00A60F4D">
            <w:pPr>
              <w:rPr>
                <w:rFonts w:cs="Arial"/>
                <w:b/>
                <w:bCs/>
                <w:sz w:val="22"/>
                <w:szCs w:val="22"/>
              </w:rPr>
            </w:pPr>
            <w:r w:rsidRPr="002B2B14">
              <w:rPr>
                <w:rFonts w:cs="Arial"/>
                <w:b/>
                <w:bCs/>
                <w:sz w:val="22"/>
                <w:szCs w:val="22"/>
              </w:rPr>
              <w:t>Y </w:t>
            </w:r>
          </w:p>
        </w:tc>
      </w:tr>
      <w:tr w:rsidR="00A5389F" w:rsidRPr="002B2B14" w14:paraId="29B8FD3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376445" w14:textId="77777777" w:rsidR="00A5389F" w:rsidRPr="002B2B14" w:rsidRDefault="00A5389F" w:rsidP="00A60F4D">
            <w:pPr>
              <w:rPr>
                <w:rFonts w:cs="Arial"/>
                <w:b/>
                <w:bCs/>
                <w:sz w:val="22"/>
                <w:szCs w:val="22"/>
              </w:rPr>
            </w:pPr>
            <w:r w:rsidRPr="002B2B1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EB16A" w14:textId="77777777" w:rsidR="00A5389F" w:rsidRPr="002B2B14" w:rsidRDefault="00A5389F" w:rsidP="00A60F4D">
            <w:pPr>
              <w:rPr>
                <w:rFonts w:cs="Arial"/>
                <w:b/>
                <w:bCs/>
                <w:sz w:val="22"/>
                <w:szCs w:val="22"/>
              </w:rPr>
            </w:pPr>
            <w:r w:rsidRPr="002B2B14">
              <w:rPr>
                <w:rFonts w:cs="Arial"/>
                <w:b/>
                <w:bCs/>
                <w:sz w:val="22"/>
                <w:szCs w:val="22"/>
              </w:rPr>
              <w:t>Y </w:t>
            </w:r>
          </w:p>
        </w:tc>
      </w:tr>
      <w:tr w:rsidR="00A5389F" w:rsidRPr="002B2B14" w14:paraId="002831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D6C1F5" w14:textId="77777777" w:rsidR="00A5389F" w:rsidRPr="002B2B14" w:rsidRDefault="00A5389F" w:rsidP="00A60F4D">
            <w:pPr>
              <w:rPr>
                <w:rFonts w:cs="Arial"/>
                <w:b/>
                <w:bCs/>
                <w:sz w:val="22"/>
                <w:szCs w:val="22"/>
              </w:rPr>
            </w:pPr>
            <w:r w:rsidRPr="002B2B1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DB9678"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7A98B74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FF7595" w14:textId="77777777" w:rsidR="00A5389F" w:rsidRPr="002B2B14" w:rsidRDefault="00A5389F" w:rsidP="00A60F4D">
            <w:pPr>
              <w:rPr>
                <w:rFonts w:cs="Arial"/>
                <w:b/>
                <w:bCs/>
                <w:sz w:val="22"/>
                <w:szCs w:val="22"/>
              </w:rPr>
            </w:pPr>
            <w:r w:rsidRPr="002B2B1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4EA190"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7131D73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BCE256" w14:textId="77777777" w:rsidR="00A5389F" w:rsidRPr="002B2B14" w:rsidRDefault="00A5389F" w:rsidP="00A60F4D">
            <w:pPr>
              <w:rPr>
                <w:rFonts w:cs="Arial"/>
                <w:b/>
                <w:bCs/>
                <w:sz w:val="22"/>
                <w:szCs w:val="22"/>
              </w:rPr>
            </w:pPr>
            <w:r w:rsidRPr="002B2B1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43D43D"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88341B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A3585" w14:textId="77777777" w:rsidR="00A5389F" w:rsidRPr="002B2B14" w:rsidRDefault="00A5389F" w:rsidP="00A60F4D">
            <w:pPr>
              <w:rPr>
                <w:rFonts w:cs="Arial"/>
                <w:b/>
                <w:bCs/>
                <w:sz w:val="22"/>
                <w:szCs w:val="22"/>
              </w:rPr>
            </w:pPr>
            <w:r w:rsidRPr="002B2B1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83EF62"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4AD79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7BFAE5" w14:textId="77777777" w:rsidR="00A5389F" w:rsidRPr="002B2B14" w:rsidRDefault="00A5389F" w:rsidP="00A60F4D">
            <w:pPr>
              <w:rPr>
                <w:rFonts w:cs="Arial"/>
                <w:b/>
                <w:bCs/>
                <w:sz w:val="22"/>
                <w:szCs w:val="22"/>
              </w:rPr>
            </w:pPr>
            <w:r w:rsidRPr="002B2B1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54E3A1"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0A87E8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17E738" w14:textId="77777777" w:rsidR="00A5389F" w:rsidRPr="002B2B14" w:rsidRDefault="00A5389F" w:rsidP="00A60F4D">
            <w:pPr>
              <w:rPr>
                <w:rFonts w:cs="Arial"/>
                <w:b/>
                <w:bCs/>
                <w:sz w:val="22"/>
                <w:szCs w:val="22"/>
              </w:rPr>
            </w:pPr>
            <w:r w:rsidRPr="002B2B1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60E3805"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2D88BA5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E45C00" w14:textId="77777777" w:rsidR="00A5389F" w:rsidRPr="002B2B14" w:rsidRDefault="00A5389F" w:rsidP="00A60F4D">
            <w:pPr>
              <w:rPr>
                <w:rFonts w:cs="Arial"/>
                <w:b/>
                <w:bCs/>
                <w:sz w:val="22"/>
                <w:szCs w:val="22"/>
              </w:rPr>
            </w:pPr>
            <w:r w:rsidRPr="002B2B1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AA338E"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7F838E3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61305C" w14:textId="77777777" w:rsidR="00A5389F" w:rsidRPr="002B2B14" w:rsidRDefault="00A5389F" w:rsidP="00A60F4D">
            <w:pPr>
              <w:rPr>
                <w:rFonts w:cs="Arial"/>
                <w:b/>
                <w:bCs/>
                <w:sz w:val="22"/>
                <w:szCs w:val="22"/>
              </w:rPr>
            </w:pPr>
            <w:r w:rsidRPr="002B2B1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891F53"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6C0A2F9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F2BBE0" w14:textId="77777777" w:rsidR="00A5389F" w:rsidRPr="002B2B14" w:rsidRDefault="00A5389F" w:rsidP="00A60F4D">
            <w:pPr>
              <w:rPr>
                <w:rFonts w:cs="Arial"/>
                <w:b/>
                <w:bCs/>
                <w:sz w:val="22"/>
                <w:szCs w:val="22"/>
              </w:rPr>
            </w:pPr>
            <w:r w:rsidRPr="002B2B1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1E64B5"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C0FEE3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D1C59F" w14:textId="77777777" w:rsidR="00A5389F" w:rsidRPr="002B2B14" w:rsidRDefault="00A5389F" w:rsidP="00A60F4D">
            <w:pPr>
              <w:rPr>
                <w:rFonts w:cs="Arial"/>
                <w:b/>
                <w:bCs/>
                <w:sz w:val="22"/>
                <w:szCs w:val="22"/>
              </w:rPr>
            </w:pPr>
            <w:r w:rsidRPr="002B2B1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973D1A" w14:textId="77777777" w:rsidR="00A5389F" w:rsidRPr="002B2B14" w:rsidRDefault="00A5389F" w:rsidP="00A60F4D">
            <w:pPr>
              <w:rPr>
                <w:rFonts w:cs="Arial"/>
                <w:b/>
                <w:bCs/>
                <w:sz w:val="22"/>
                <w:szCs w:val="22"/>
              </w:rPr>
            </w:pPr>
            <w:r w:rsidRPr="002B2B14">
              <w:rPr>
                <w:rFonts w:cs="Arial"/>
                <w:b/>
                <w:bCs/>
                <w:sz w:val="22"/>
                <w:szCs w:val="22"/>
              </w:rPr>
              <w:t>N </w:t>
            </w:r>
          </w:p>
        </w:tc>
      </w:tr>
    </w:tbl>
    <w:p w14:paraId="3A321FFA" w14:textId="77777777" w:rsidR="00A5389F" w:rsidRPr="002B2B14" w:rsidRDefault="00A5389F" w:rsidP="00A5389F">
      <w:pPr>
        <w:rPr>
          <w:rFonts w:cs="Arial"/>
          <w:b/>
          <w:bCs/>
          <w:sz w:val="22"/>
          <w:szCs w:val="22"/>
        </w:rPr>
      </w:pPr>
      <w:r w:rsidRPr="002B2B14">
        <w:rPr>
          <w:rFonts w:cs="Arial"/>
          <w:b/>
          <w:bCs/>
          <w:sz w:val="22"/>
          <w:szCs w:val="22"/>
        </w:rPr>
        <w:t> </w:t>
      </w:r>
    </w:p>
    <w:p w14:paraId="300180A1" w14:textId="77777777" w:rsidR="00A5389F" w:rsidRPr="002B2B14" w:rsidRDefault="00A5389F" w:rsidP="00A5389F">
      <w:pPr>
        <w:rPr>
          <w:rFonts w:cs="Arial"/>
          <w:b/>
          <w:bCs/>
          <w:sz w:val="22"/>
          <w:szCs w:val="22"/>
        </w:rPr>
      </w:pPr>
      <w:r w:rsidRPr="002B2B14">
        <w:rPr>
          <w:rFonts w:cs="Arial"/>
          <w:b/>
          <w:bCs/>
          <w:sz w:val="22"/>
          <w:szCs w:val="22"/>
        </w:rPr>
        <w:t>Stage 2: Full Equality Impact Assessment: </w:t>
      </w:r>
    </w:p>
    <w:p w14:paraId="44B06CEA" w14:textId="77777777" w:rsidR="00A5389F" w:rsidRPr="002B2B14" w:rsidRDefault="00A5389F" w:rsidP="00A5389F">
      <w:pPr>
        <w:rPr>
          <w:rFonts w:cs="Arial"/>
          <w:b/>
          <w:bCs/>
          <w:sz w:val="22"/>
          <w:szCs w:val="22"/>
        </w:rPr>
      </w:pPr>
      <w:r w:rsidRPr="002B2B14">
        <w:rPr>
          <w:rFonts w:cs="Arial"/>
          <w:b/>
          <w:bCs/>
          <w:sz w:val="22"/>
          <w:szCs w:val="22"/>
        </w:rPr>
        <w:t> </w:t>
      </w:r>
    </w:p>
    <w:p w14:paraId="3F4F3156" w14:textId="77777777" w:rsidR="00A5389F" w:rsidRPr="002B2B14" w:rsidRDefault="00A5389F" w:rsidP="00A5389F">
      <w:pPr>
        <w:numPr>
          <w:ilvl w:val="0"/>
          <w:numId w:val="370"/>
        </w:numPr>
        <w:rPr>
          <w:rFonts w:cs="Arial"/>
          <w:b/>
          <w:bCs/>
          <w:sz w:val="22"/>
          <w:szCs w:val="22"/>
        </w:rPr>
      </w:pPr>
      <w:r w:rsidRPr="002B2B14">
        <w:rPr>
          <w:rFonts w:cs="Arial"/>
          <w:b/>
          <w:bCs/>
          <w:sz w:val="22"/>
          <w:szCs w:val="22"/>
        </w:rPr>
        <w:t xml:space="preserve">Will this proposal advance </w:t>
      </w:r>
      <w:r w:rsidRPr="002B2B14">
        <w:rPr>
          <w:rFonts w:cs="Arial"/>
          <w:b/>
          <w:bCs/>
          <w:sz w:val="22"/>
          <w:szCs w:val="22"/>
          <w:u w:val="single"/>
        </w:rPr>
        <w:t>equality of opportunity</w:t>
      </w:r>
      <w:r w:rsidRPr="002B2B14">
        <w:rPr>
          <w:rFonts w:cs="Arial"/>
          <w:b/>
          <w:bCs/>
          <w:sz w:val="22"/>
          <w:szCs w:val="22"/>
        </w:rPr>
        <w:t xml:space="preserve"> for people who share a protected characteristic and/or </w:t>
      </w:r>
      <w:r w:rsidRPr="002B2B14">
        <w:rPr>
          <w:rFonts w:cs="Arial"/>
          <w:b/>
          <w:bCs/>
          <w:sz w:val="22"/>
          <w:szCs w:val="22"/>
          <w:u w:val="single"/>
        </w:rPr>
        <w:t>foster good relations</w:t>
      </w:r>
      <w:r w:rsidRPr="002B2B14">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5C249266" w14:textId="77777777" w:rsidR="00A5389F" w:rsidRPr="002B2B14" w:rsidRDefault="00A5389F" w:rsidP="00A5389F">
      <w:pPr>
        <w:rPr>
          <w:rFonts w:cs="Arial"/>
          <w:b/>
          <w:bCs/>
          <w:sz w:val="22"/>
          <w:szCs w:val="22"/>
        </w:rPr>
      </w:pPr>
      <w:r w:rsidRPr="002B2B14">
        <w:rPr>
          <w:rFonts w:cs="Arial"/>
          <w:b/>
          <w:bCs/>
          <w:sz w:val="22"/>
          <w:szCs w:val="22"/>
        </w:rPr>
        <w:t> </w:t>
      </w:r>
    </w:p>
    <w:p w14:paraId="02112AF3" w14:textId="77777777" w:rsidR="00A5389F" w:rsidRPr="00605055" w:rsidRDefault="00A5389F" w:rsidP="00A5389F">
      <w:pPr>
        <w:rPr>
          <w:rFonts w:cs="Arial"/>
          <w:sz w:val="22"/>
          <w:szCs w:val="22"/>
        </w:rPr>
      </w:pPr>
      <w:r w:rsidRPr="00605055">
        <w:rPr>
          <w:rFonts w:cs="Arial"/>
          <w:sz w:val="22"/>
          <w:szCs w:val="22"/>
        </w:rPr>
        <w:t>No. </w:t>
      </w:r>
    </w:p>
    <w:p w14:paraId="67A96239" w14:textId="77777777" w:rsidR="00A5389F" w:rsidRPr="002B2B14" w:rsidRDefault="00A5389F" w:rsidP="00A5389F">
      <w:pPr>
        <w:rPr>
          <w:rFonts w:cs="Arial"/>
          <w:b/>
          <w:bCs/>
          <w:sz w:val="22"/>
          <w:szCs w:val="22"/>
        </w:rPr>
      </w:pPr>
      <w:r w:rsidRPr="002B2B14">
        <w:rPr>
          <w:rFonts w:cs="Arial"/>
          <w:b/>
          <w:bCs/>
          <w:sz w:val="22"/>
          <w:szCs w:val="22"/>
        </w:rPr>
        <w:t> </w:t>
      </w:r>
    </w:p>
    <w:p w14:paraId="682A1C85" w14:textId="77777777" w:rsidR="00A5389F" w:rsidRPr="002B2B14" w:rsidRDefault="00A5389F" w:rsidP="00A5389F">
      <w:pPr>
        <w:numPr>
          <w:ilvl w:val="0"/>
          <w:numId w:val="371"/>
        </w:numPr>
        <w:rPr>
          <w:rFonts w:cs="Arial"/>
          <w:b/>
          <w:bCs/>
          <w:sz w:val="22"/>
          <w:szCs w:val="22"/>
        </w:rPr>
      </w:pPr>
      <w:r w:rsidRPr="002B2B14">
        <w:rPr>
          <w:rFonts w:cs="Arial"/>
          <w:b/>
          <w:bCs/>
          <w:sz w:val="22"/>
          <w:szCs w:val="22"/>
        </w:rPr>
        <w:t xml:space="preserve">Will this proposal have a positive impact and help to </w:t>
      </w:r>
      <w:r w:rsidRPr="002B2B14">
        <w:rPr>
          <w:rFonts w:cs="Arial"/>
          <w:b/>
          <w:bCs/>
          <w:sz w:val="22"/>
          <w:szCs w:val="22"/>
          <w:u w:val="single"/>
        </w:rPr>
        <w:t>eliminate discrimination and harassment against, or the victimisation</w:t>
      </w:r>
      <w:r w:rsidRPr="002B2B14">
        <w:rPr>
          <w:rFonts w:cs="Arial"/>
          <w:b/>
          <w:bCs/>
          <w:sz w:val="22"/>
          <w:szCs w:val="22"/>
        </w:rPr>
        <w:t xml:space="preserve"> of people who share a protected characteristic? If yes, please explain further. </w:t>
      </w:r>
    </w:p>
    <w:p w14:paraId="3294F5CE" w14:textId="77777777" w:rsidR="00A5389F" w:rsidRPr="002B2B14" w:rsidRDefault="00A5389F" w:rsidP="00A5389F">
      <w:pPr>
        <w:rPr>
          <w:rFonts w:cs="Arial"/>
          <w:b/>
          <w:bCs/>
          <w:sz w:val="22"/>
          <w:szCs w:val="22"/>
        </w:rPr>
      </w:pPr>
      <w:r w:rsidRPr="002B2B14">
        <w:rPr>
          <w:rFonts w:cs="Arial"/>
          <w:b/>
          <w:bCs/>
          <w:sz w:val="22"/>
          <w:szCs w:val="22"/>
        </w:rPr>
        <w:t> </w:t>
      </w:r>
    </w:p>
    <w:p w14:paraId="17A6B15C" w14:textId="77777777" w:rsidR="00A5389F" w:rsidRPr="00605055" w:rsidRDefault="00A5389F" w:rsidP="00A5389F">
      <w:pPr>
        <w:rPr>
          <w:rFonts w:cs="Arial"/>
          <w:sz w:val="22"/>
          <w:szCs w:val="22"/>
        </w:rPr>
      </w:pPr>
      <w:r w:rsidRPr="00605055">
        <w:rPr>
          <w:rFonts w:cs="Arial"/>
          <w:sz w:val="22"/>
          <w:szCs w:val="22"/>
        </w:rPr>
        <w:t>No </w:t>
      </w:r>
    </w:p>
    <w:p w14:paraId="70EEE1DF" w14:textId="77777777" w:rsidR="00A5389F" w:rsidRPr="002B2B14" w:rsidRDefault="00A5389F" w:rsidP="00A5389F">
      <w:pPr>
        <w:rPr>
          <w:rFonts w:cs="Arial"/>
          <w:b/>
          <w:bCs/>
          <w:sz w:val="22"/>
          <w:szCs w:val="22"/>
        </w:rPr>
      </w:pPr>
      <w:r w:rsidRPr="002B2B14">
        <w:rPr>
          <w:rFonts w:cs="Arial"/>
          <w:b/>
          <w:bCs/>
          <w:sz w:val="22"/>
          <w:szCs w:val="22"/>
        </w:rPr>
        <w:t> </w:t>
      </w:r>
    </w:p>
    <w:p w14:paraId="175C24D8" w14:textId="77777777" w:rsidR="00A5389F" w:rsidRPr="002B2B14" w:rsidRDefault="00A5389F" w:rsidP="00A5389F">
      <w:pPr>
        <w:numPr>
          <w:ilvl w:val="0"/>
          <w:numId w:val="372"/>
        </w:numPr>
        <w:rPr>
          <w:rFonts w:cs="Arial"/>
          <w:b/>
          <w:bCs/>
          <w:sz w:val="22"/>
          <w:szCs w:val="22"/>
        </w:rPr>
      </w:pPr>
      <w:r w:rsidRPr="002B2B14">
        <w:rPr>
          <w:rFonts w:cs="Arial"/>
          <w:b/>
          <w:bCs/>
          <w:sz w:val="22"/>
          <w:szCs w:val="22"/>
        </w:rPr>
        <w:t>Will this proposal potentially have a negative and/or disproportionate impact on people who share a protected characteristic?  If yes, please explain further.  </w:t>
      </w:r>
    </w:p>
    <w:p w14:paraId="44FE3D9F" w14:textId="77777777" w:rsidR="00A5389F" w:rsidRPr="00605055" w:rsidRDefault="00A5389F" w:rsidP="00A5389F">
      <w:pPr>
        <w:rPr>
          <w:rFonts w:cs="Arial"/>
          <w:sz w:val="22"/>
          <w:szCs w:val="22"/>
        </w:rPr>
      </w:pPr>
      <w:r w:rsidRPr="00605055">
        <w:rPr>
          <w:rFonts w:cs="Arial"/>
          <w:sz w:val="22"/>
          <w:szCs w:val="22"/>
        </w:rPr>
        <w:t> </w:t>
      </w:r>
    </w:p>
    <w:p w14:paraId="688EDDB7" w14:textId="77777777" w:rsidR="00A5389F" w:rsidRPr="00605055" w:rsidRDefault="00A5389F" w:rsidP="00A5389F">
      <w:pPr>
        <w:rPr>
          <w:rFonts w:cs="Arial"/>
          <w:sz w:val="22"/>
          <w:szCs w:val="22"/>
        </w:rPr>
      </w:pPr>
      <w:r w:rsidRPr="00605055">
        <w:rPr>
          <w:rFonts w:cs="Arial"/>
          <w:sz w:val="22"/>
          <w:szCs w:val="22"/>
        </w:rPr>
        <w:t>No </w:t>
      </w:r>
    </w:p>
    <w:p w14:paraId="4BDCB755" w14:textId="77777777" w:rsidR="00A5389F" w:rsidRPr="002B2B14" w:rsidRDefault="00A5389F" w:rsidP="00A5389F">
      <w:pPr>
        <w:rPr>
          <w:rFonts w:cs="Arial"/>
          <w:b/>
          <w:bCs/>
          <w:sz w:val="22"/>
          <w:szCs w:val="22"/>
        </w:rPr>
      </w:pPr>
      <w:r w:rsidRPr="002B2B14">
        <w:rPr>
          <w:rFonts w:cs="Arial"/>
          <w:b/>
          <w:bCs/>
          <w:sz w:val="22"/>
          <w:szCs w:val="22"/>
        </w:rPr>
        <w:t> </w:t>
      </w:r>
    </w:p>
    <w:p w14:paraId="6D720966" w14:textId="77777777" w:rsidR="00A5389F" w:rsidRPr="002B2B14" w:rsidRDefault="00A5389F" w:rsidP="00A5389F">
      <w:pPr>
        <w:numPr>
          <w:ilvl w:val="0"/>
          <w:numId w:val="373"/>
        </w:numPr>
        <w:rPr>
          <w:rFonts w:cs="Arial"/>
          <w:b/>
          <w:bCs/>
          <w:sz w:val="22"/>
          <w:szCs w:val="22"/>
        </w:rPr>
      </w:pPr>
      <w:r w:rsidRPr="002B2B14">
        <w:rPr>
          <w:rFonts w:cs="Arial"/>
          <w:b/>
          <w:bCs/>
          <w:sz w:val="22"/>
          <w:szCs w:val="22"/>
        </w:rPr>
        <w:t xml:space="preserve">Please indicate the </w:t>
      </w:r>
      <w:r w:rsidRPr="002B2B14">
        <w:rPr>
          <w:rFonts w:cs="Arial"/>
          <w:b/>
          <w:bCs/>
          <w:sz w:val="22"/>
          <w:szCs w:val="22"/>
          <w:u w:val="single"/>
        </w:rPr>
        <w:t>level</w:t>
      </w:r>
      <w:r w:rsidRPr="002B2B14">
        <w:rPr>
          <w:rFonts w:cs="Arial"/>
          <w:b/>
          <w:bCs/>
          <w:sz w:val="22"/>
          <w:szCs w:val="22"/>
        </w:rPr>
        <w:t xml:space="preserve"> of negative impact on each of the protected </w:t>
      </w:r>
      <w:proofErr w:type="gramStart"/>
      <w:r w:rsidRPr="002B2B14">
        <w:rPr>
          <w:rFonts w:cs="Arial"/>
          <w:b/>
          <w:bCs/>
          <w:sz w:val="22"/>
          <w:szCs w:val="22"/>
        </w:rPr>
        <w:t>characteristics?</w:t>
      </w:r>
      <w:proofErr w:type="gramEnd"/>
      <w:r w:rsidRPr="002B2B14">
        <w:rPr>
          <w:rFonts w:cs="Arial"/>
          <w:b/>
          <w:bCs/>
          <w:sz w:val="22"/>
          <w:szCs w:val="22"/>
        </w:rPr>
        <w:t> </w:t>
      </w:r>
    </w:p>
    <w:p w14:paraId="4ADF7FDF" w14:textId="77777777" w:rsidR="00A5389F" w:rsidRPr="002B2B14" w:rsidRDefault="00A5389F" w:rsidP="00A5389F">
      <w:pPr>
        <w:rPr>
          <w:rFonts w:cs="Arial"/>
          <w:b/>
          <w:bCs/>
          <w:sz w:val="22"/>
          <w:szCs w:val="22"/>
        </w:rPr>
      </w:pPr>
      <w:r w:rsidRPr="002B2B14">
        <w:rPr>
          <w:rFonts w:cs="Arial"/>
          <w:b/>
          <w:bCs/>
          <w:sz w:val="22"/>
          <w:szCs w:val="22"/>
        </w:rPr>
        <w:t> </w:t>
      </w:r>
    </w:p>
    <w:p w14:paraId="7B39648D" w14:textId="77777777" w:rsidR="00A5389F" w:rsidRPr="00605055" w:rsidRDefault="00A5389F" w:rsidP="00A5389F">
      <w:pPr>
        <w:rPr>
          <w:rFonts w:cs="Arial"/>
          <w:sz w:val="22"/>
          <w:szCs w:val="22"/>
        </w:rPr>
      </w:pPr>
      <w:r w:rsidRPr="00605055">
        <w:rPr>
          <w:rFonts w:cs="Arial"/>
          <w:sz w:val="22"/>
          <w:szCs w:val="22"/>
        </w:rPr>
        <w:t>Proportionality needs applying when considering the level of the impact. A change in social care provision is likely to have much higher impact than reducing grass cutting, even though both could have impacts. </w:t>
      </w:r>
    </w:p>
    <w:p w14:paraId="63D36D8E" w14:textId="77777777" w:rsidR="00A5389F" w:rsidRPr="00605055" w:rsidRDefault="00A5389F" w:rsidP="00A5389F">
      <w:pPr>
        <w:rPr>
          <w:rFonts w:cs="Arial"/>
          <w:sz w:val="22"/>
          <w:szCs w:val="22"/>
        </w:rPr>
      </w:pPr>
      <w:r w:rsidRPr="00605055">
        <w:rPr>
          <w:rFonts w:cs="Arial"/>
          <w:sz w:val="22"/>
          <w:szCs w:val="22"/>
        </w:rPr>
        <w:t> </w:t>
      </w:r>
    </w:p>
    <w:p w14:paraId="411ED600" w14:textId="77777777" w:rsidR="00A5389F" w:rsidRPr="00605055" w:rsidRDefault="00A5389F" w:rsidP="00A5389F">
      <w:pPr>
        <w:rPr>
          <w:rFonts w:cs="Arial"/>
          <w:sz w:val="22"/>
          <w:szCs w:val="22"/>
        </w:rPr>
      </w:pPr>
      <w:r w:rsidRPr="00605055">
        <w:rPr>
          <w:rFonts w:cs="Arial"/>
          <w:sz w:val="22"/>
          <w:szCs w:val="22"/>
        </w:rPr>
        <w:t>(High (H), medium (M), low (L), no effect (N))</w:t>
      </w:r>
      <w:r w:rsidRPr="00605055">
        <w:rPr>
          <w:rFonts w:cs="Arial"/>
          <w:i/>
          <w:iCs/>
          <w:sz w:val="22"/>
          <w:szCs w:val="22"/>
        </w:rPr>
        <w:t> </w:t>
      </w:r>
      <w:r w:rsidRPr="00605055">
        <w:rPr>
          <w:rFonts w:cs="Arial"/>
          <w:sz w:val="22"/>
          <w:szCs w:val="22"/>
        </w:rPr>
        <w:t> </w:t>
      </w:r>
    </w:p>
    <w:p w14:paraId="570489AD" w14:textId="77777777" w:rsidR="00A5389F" w:rsidRPr="002B2B14" w:rsidRDefault="00A5389F" w:rsidP="00A5389F">
      <w:pPr>
        <w:rPr>
          <w:rFonts w:cs="Arial"/>
          <w:b/>
          <w:bCs/>
          <w:sz w:val="22"/>
          <w:szCs w:val="22"/>
        </w:rPr>
      </w:pPr>
      <w:r w:rsidRPr="002B2B1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5389F" w:rsidRPr="002B2B14" w14:paraId="2DCCC57D"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229D38" w14:textId="77777777" w:rsidR="00A5389F" w:rsidRPr="002B2B14" w:rsidRDefault="00A5389F" w:rsidP="00A60F4D">
            <w:pPr>
              <w:rPr>
                <w:rFonts w:cs="Arial"/>
                <w:b/>
                <w:bCs/>
                <w:sz w:val="22"/>
                <w:szCs w:val="22"/>
              </w:rPr>
            </w:pPr>
            <w:r w:rsidRPr="002B2B1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F65259" w14:textId="77777777" w:rsidR="00A5389F" w:rsidRPr="002B2B14" w:rsidRDefault="00A5389F" w:rsidP="00A60F4D">
            <w:pPr>
              <w:rPr>
                <w:rFonts w:cs="Arial"/>
                <w:b/>
                <w:bCs/>
                <w:sz w:val="22"/>
                <w:szCs w:val="22"/>
              </w:rPr>
            </w:pPr>
            <w:r w:rsidRPr="002B2B14">
              <w:rPr>
                <w:rFonts w:cs="Arial"/>
                <w:b/>
                <w:bCs/>
                <w:sz w:val="22"/>
                <w:szCs w:val="22"/>
              </w:rPr>
              <w:t>Impact </w:t>
            </w:r>
          </w:p>
          <w:p w14:paraId="6AC1F479" w14:textId="77777777" w:rsidR="00A5389F" w:rsidRPr="002B2B14" w:rsidRDefault="00A5389F" w:rsidP="00A60F4D">
            <w:pPr>
              <w:rPr>
                <w:rFonts w:cs="Arial"/>
                <w:b/>
                <w:bCs/>
                <w:sz w:val="22"/>
                <w:szCs w:val="22"/>
              </w:rPr>
            </w:pPr>
            <w:r w:rsidRPr="002B2B14">
              <w:rPr>
                <w:rFonts w:cs="Arial"/>
                <w:b/>
                <w:bCs/>
                <w:sz w:val="22"/>
                <w:szCs w:val="22"/>
              </w:rPr>
              <w:t>(H, M, L, N) </w:t>
            </w:r>
          </w:p>
        </w:tc>
      </w:tr>
      <w:tr w:rsidR="00A5389F" w:rsidRPr="002B2B14" w14:paraId="581950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C105BB" w14:textId="77777777" w:rsidR="00A5389F" w:rsidRPr="002B2B14" w:rsidRDefault="00A5389F" w:rsidP="00A60F4D">
            <w:pPr>
              <w:rPr>
                <w:rFonts w:cs="Arial"/>
                <w:b/>
                <w:bCs/>
                <w:sz w:val="22"/>
                <w:szCs w:val="22"/>
              </w:rPr>
            </w:pPr>
            <w:r w:rsidRPr="002B2B1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05AF0D" w14:textId="77777777" w:rsidR="00A5389F" w:rsidRPr="002B2B14" w:rsidRDefault="00A5389F" w:rsidP="00A60F4D">
            <w:pPr>
              <w:rPr>
                <w:rFonts w:cs="Arial"/>
                <w:b/>
                <w:bCs/>
                <w:sz w:val="22"/>
                <w:szCs w:val="22"/>
              </w:rPr>
            </w:pPr>
            <w:r w:rsidRPr="002B2B14">
              <w:rPr>
                <w:rFonts w:cs="Arial"/>
                <w:b/>
                <w:bCs/>
                <w:sz w:val="22"/>
                <w:szCs w:val="22"/>
              </w:rPr>
              <w:t>L </w:t>
            </w:r>
          </w:p>
        </w:tc>
      </w:tr>
      <w:tr w:rsidR="00A5389F" w:rsidRPr="002B2B14" w14:paraId="5165F0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3502D9" w14:textId="77777777" w:rsidR="00A5389F" w:rsidRPr="002B2B14" w:rsidRDefault="00A5389F" w:rsidP="00A60F4D">
            <w:pPr>
              <w:rPr>
                <w:rFonts w:cs="Arial"/>
                <w:b/>
                <w:bCs/>
                <w:sz w:val="22"/>
                <w:szCs w:val="22"/>
              </w:rPr>
            </w:pPr>
            <w:r w:rsidRPr="002B2B1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BB2ACE" w14:textId="77777777" w:rsidR="00A5389F" w:rsidRPr="002B2B14" w:rsidRDefault="00A5389F" w:rsidP="00A60F4D">
            <w:pPr>
              <w:rPr>
                <w:rFonts w:cs="Arial"/>
                <w:b/>
                <w:bCs/>
                <w:sz w:val="22"/>
                <w:szCs w:val="22"/>
              </w:rPr>
            </w:pPr>
            <w:r w:rsidRPr="002B2B14">
              <w:rPr>
                <w:rFonts w:cs="Arial"/>
                <w:b/>
                <w:bCs/>
                <w:sz w:val="22"/>
                <w:szCs w:val="22"/>
              </w:rPr>
              <w:t>L </w:t>
            </w:r>
          </w:p>
        </w:tc>
      </w:tr>
      <w:tr w:rsidR="00A5389F" w:rsidRPr="002B2B14" w14:paraId="218C3E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D60176" w14:textId="77777777" w:rsidR="00A5389F" w:rsidRPr="002B2B14" w:rsidRDefault="00A5389F" w:rsidP="00A60F4D">
            <w:pPr>
              <w:rPr>
                <w:rFonts w:cs="Arial"/>
                <w:b/>
                <w:bCs/>
                <w:sz w:val="22"/>
                <w:szCs w:val="22"/>
              </w:rPr>
            </w:pPr>
            <w:r w:rsidRPr="002B2B1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02E808"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1A2A373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435B9A" w14:textId="77777777" w:rsidR="00A5389F" w:rsidRPr="002B2B14" w:rsidRDefault="00A5389F" w:rsidP="00A60F4D">
            <w:pPr>
              <w:rPr>
                <w:rFonts w:cs="Arial"/>
                <w:b/>
                <w:bCs/>
                <w:sz w:val="22"/>
                <w:szCs w:val="22"/>
              </w:rPr>
            </w:pPr>
            <w:r w:rsidRPr="002B2B1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1DED6C"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5F5817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94A01A" w14:textId="77777777" w:rsidR="00A5389F" w:rsidRPr="002B2B14" w:rsidRDefault="00A5389F" w:rsidP="00A60F4D">
            <w:pPr>
              <w:rPr>
                <w:rFonts w:cs="Arial"/>
                <w:b/>
                <w:bCs/>
                <w:sz w:val="22"/>
                <w:szCs w:val="22"/>
              </w:rPr>
            </w:pPr>
            <w:r w:rsidRPr="002B2B1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CEF9F6"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25A77A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7D0344" w14:textId="77777777" w:rsidR="00A5389F" w:rsidRPr="002B2B14" w:rsidRDefault="00A5389F" w:rsidP="00A60F4D">
            <w:pPr>
              <w:rPr>
                <w:rFonts w:cs="Arial"/>
                <w:b/>
                <w:bCs/>
                <w:sz w:val="22"/>
                <w:szCs w:val="22"/>
              </w:rPr>
            </w:pPr>
            <w:r w:rsidRPr="002B2B1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F32836"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391C7E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AD5248" w14:textId="77777777" w:rsidR="00A5389F" w:rsidRPr="002B2B14" w:rsidRDefault="00A5389F" w:rsidP="00A60F4D">
            <w:pPr>
              <w:rPr>
                <w:rFonts w:cs="Arial"/>
                <w:b/>
                <w:bCs/>
                <w:sz w:val="22"/>
                <w:szCs w:val="22"/>
              </w:rPr>
            </w:pPr>
            <w:r w:rsidRPr="002B2B1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3A5D5C"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152EF0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1B595D" w14:textId="77777777" w:rsidR="00A5389F" w:rsidRPr="002B2B14" w:rsidRDefault="00A5389F" w:rsidP="00A60F4D">
            <w:pPr>
              <w:rPr>
                <w:rFonts w:cs="Arial"/>
                <w:b/>
                <w:bCs/>
                <w:sz w:val="22"/>
                <w:szCs w:val="22"/>
              </w:rPr>
            </w:pPr>
            <w:r w:rsidRPr="002B2B1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400C91"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C94EF6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DF08D9" w14:textId="77777777" w:rsidR="00A5389F" w:rsidRPr="002B2B14" w:rsidRDefault="00A5389F" w:rsidP="00A60F4D">
            <w:pPr>
              <w:rPr>
                <w:rFonts w:cs="Arial"/>
                <w:b/>
                <w:bCs/>
                <w:sz w:val="22"/>
                <w:szCs w:val="22"/>
              </w:rPr>
            </w:pPr>
            <w:r w:rsidRPr="002B2B1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6353DC"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7E725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B0D2AE" w14:textId="77777777" w:rsidR="00A5389F" w:rsidRPr="002B2B14" w:rsidRDefault="00A5389F" w:rsidP="00A60F4D">
            <w:pPr>
              <w:rPr>
                <w:rFonts w:cs="Arial"/>
                <w:b/>
                <w:bCs/>
                <w:sz w:val="22"/>
                <w:szCs w:val="22"/>
              </w:rPr>
            </w:pPr>
            <w:r w:rsidRPr="002B2B1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8F20B9"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5F4BC7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A71BAA" w14:textId="77777777" w:rsidR="00A5389F" w:rsidRPr="002B2B14" w:rsidRDefault="00A5389F" w:rsidP="00A60F4D">
            <w:pPr>
              <w:rPr>
                <w:rFonts w:cs="Arial"/>
                <w:b/>
                <w:bCs/>
                <w:sz w:val="22"/>
                <w:szCs w:val="22"/>
              </w:rPr>
            </w:pPr>
            <w:r w:rsidRPr="002B2B1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DD1A6F"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1CED697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2B95EB" w14:textId="77777777" w:rsidR="00A5389F" w:rsidRPr="002B2B14" w:rsidRDefault="00A5389F" w:rsidP="00A60F4D">
            <w:pPr>
              <w:rPr>
                <w:rFonts w:cs="Arial"/>
                <w:b/>
                <w:bCs/>
                <w:sz w:val="22"/>
                <w:szCs w:val="22"/>
              </w:rPr>
            </w:pPr>
            <w:r w:rsidRPr="002B2B1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234A7D" w14:textId="77777777" w:rsidR="00A5389F" w:rsidRPr="002B2B14" w:rsidRDefault="00A5389F" w:rsidP="00A60F4D">
            <w:pPr>
              <w:rPr>
                <w:rFonts w:cs="Arial"/>
                <w:b/>
                <w:bCs/>
                <w:sz w:val="22"/>
                <w:szCs w:val="22"/>
              </w:rPr>
            </w:pPr>
            <w:r w:rsidRPr="002B2B14">
              <w:rPr>
                <w:rFonts w:cs="Arial"/>
                <w:b/>
                <w:bCs/>
                <w:sz w:val="22"/>
                <w:szCs w:val="22"/>
              </w:rPr>
              <w:t>N </w:t>
            </w:r>
          </w:p>
        </w:tc>
      </w:tr>
    </w:tbl>
    <w:p w14:paraId="5AF3BBB7" w14:textId="77777777" w:rsidR="00A5389F" w:rsidRPr="002B2B14" w:rsidRDefault="00A5389F" w:rsidP="00A5389F">
      <w:pPr>
        <w:rPr>
          <w:rFonts w:cs="Arial"/>
          <w:b/>
          <w:bCs/>
          <w:sz w:val="22"/>
          <w:szCs w:val="22"/>
        </w:rPr>
      </w:pPr>
      <w:r w:rsidRPr="002B2B14">
        <w:rPr>
          <w:rFonts w:cs="Arial"/>
          <w:b/>
          <w:bCs/>
          <w:sz w:val="22"/>
          <w:szCs w:val="22"/>
        </w:rPr>
        <w:t> </w:t>
      </w:r>
    </w:p>
    <w:p w14:paraId="5375523E" w14:textId="77777777" w:rsidR="00A5389F" w:rsidRPr="002B2B14" w:rsidRDefault="00A5389F" w:rsidP="00A5389F">
      <w:pPr>
        <w:rPr>
          <w:rFonts w:cs="Arial"/>
          <w:b/>
          <w:bCs/>
          <w:sz w:val="22"/>
          <w:szCs w:val="22"/>
        </w:rPr>
      </w:pPr>
      <w:r w:rsidRPr="002B2B14">
        <w:rPr>
          <w:rFonts w:cs="Arial"/>
          <w:b/>
          <w:bCs/>
          <w:sz w:val="22"/>
          <w:szCs w:val="22"/>
        </w:rPr>
        <w:t> </w:t>
      </w:r>
    </w:p>
    <w:p w14:paraId="56E0EA8A" w14:textId="77777777" w:rsidR="00A5389F" w:rsidRPr="002B2B14" w:rsidRDefault="00A5389F" w:rsidP="00A5389F">
      <w:pPr>
        <w:rPr>
          <w:rFonts w:cs="Arial"/>
          <w:b/>
          <w:bCs/>
          <w:sz w:val="22"/>
          <w:szCs w:val="22"/>
        </w:rPr>
      </w:pPr>
      <w:r w:rsidRPr="002B2B14">
        <w:rPr>
          <w:rFonts w:cs="Arial"/>
          <w:b/>
          <w:bCs/>
          <w:sz w:val="22"/>
          <w:szCs w:val="22"/>
        </w:rPr>
        <w:t xml:space="preserve">2.5 </w:t>
      </w:r>
      <w:r w:rsidRPr="002B2B14">
        <w:rPr>
          <w:rFonts w:cs="Arial"/>
          <w:b/>
          <w:bCs/>
          <w:sz w:val="22"/>
          <w:szCs w:val="22"/>
        </w:rPr>
        <w:tab/>
        <w:t>How could the disproportionate negative impacts be mitigated or eliminated?  </w:t>
      </w:r>
    </w:p>
    <w:p w14:paraId="0D929E0E" w14:textId="77777777" w:rsidR="00A5389F" w:rsidRPr="002B2B14" w:rsidRDefault="00A5389F" w:rsidP="00A5389F">
      <w:pPr>
        <w:rPr>
          <w:rFonts w:cs="Arial"/>
          <w:b/>
          <w:bCs/>
          <w:sz w:val="22"/>
          <w:szCs w:val="22"/>
        </w:rPr>
      </w:pPr>
      <w:r w:rsidRPr="002B2B14">
        <w:rPr>
          <w:rFonts w:cs="Arial"/>
          <w:b/>
          <w:bCs/>
          <w:sz w:val="22"/>
          <w:szCs w:val="22"/>
        </w:rPr>
        <w:t> </w:t>
      </w:r>
    </w:p>
    <w:p w14:paraId="4CC64478" w14:textId="77777777" w:rsidR="00A5389F" w:rsidRPr="00605055" w:rsidRDefault="00A5389F" w:rsidP="00A5389F">
      <w:pPr>
        <w:rPr>
          <w:rFonts w:cs="Arial"/>
          <w:sz w:val="22"/>
          <w:szCs w:val="22"/>
        </w:rPr>
      </w:pPr>
      <w:r w:rsidRPr="00605055">
        <w:rPr>
          <w:rFonts w:cs="Arial"/>
          <w:sz w:val="22"/>
          <w:szCs w:val="22"/>
        </w:rPr>
        <w:t>The proposal would result in the provision of additional non- statutory capacity in schools to support pupils. This is not related to core statutory work for the assessment of children with SEND for Education, Health and Care Plans (EHCP). The offer will be district wide. </w:t>
      </w:r>
    </w:p>
    <w:p w14:paraId="6D3D9113" w14:textId="77777777" w:rsidR="00A5389F" w:rsidRPr="00605055" w:rsidRDefault="00A5389F" w:rsidP="00A5389F">
      <w:pPr>
        <w:rPr>
          <w:rFonts w:cs="Arial"/>
          <w:sz w:val="22"/>
          <w:szCs w:val="22"/>
        </w:rPr>
      </w:pPr>
      <w:r w:rsidRPr="00605055">
        <w:rPr>
          <w:rFonts w:cs="Arial"/>
          <w:sz w:val="22"/>
          <w:szCs w:val="22"/>
        </w:rPr>
        <w:t> </w:t>
      </w:r>
    </w:p>
    <w:p w14:paraId="6DF36BCD" w14:textId="77777777" w:rsidR="00A5389F" w:rsidRPr="00605055" w:rsidRDefault="00A5389F" w:rsidP="00A5389F">
      <w:pPr>
        <w:rPr>
          <w:rFonts w:cs="Arial"/>
          <w:sz w:val="22"/>
          <w:szCs w:val="22"/>
        </w:rPr>
      </w:pPr>
      <w:r w:rsidRPr="00605055">
        <w:rPr>
          <w:rFonts w:cs="Arial"/>
          <w:sz w:val="22"/>
          <w:szCs w:val="22"/>
        </w:rPr>
        <w:t>As such, the impact on the groups with protected characteristics is not negative.  </w:t>
      </w:r>
    </w:p>
    <w:p w14:paraId="2E7B98E0" w14:textId="77777777" w:rsidR="00A5389F" w:rsidRPr="002B2B14" w:rsidRDefault="00A5389F" w:rsidP="00A5389F">
      <w:pPr>
        <w:rPr>
          <w:rFonts w:cs="Arial"/>
          <w:b/>
          <w:bCs/>
          <w:sz w:val="22"/>
          <w:szCs w:val="22"/>
        </w:rPr>
      </w:pPr>
      <w:r w:rsidRPr="002B2B14">
        <w:rPr>
          <w:rFonts w:cs="Arial"/>
          <w:b/>
          <w:bCs/>
          <w:sz w:val="22"/>
          <w:szCs w:val="22"/>
        </w:rPr>
        <w:t> </w:t>
      </w:r>
    </w:p>
    <w:p w14:paraId="56A49786" w14:textId="77777777" w:rsidR="00A5389F" w:rsidRPr="002B2B14" w:rsidRDefault="00A5389F" w:rsidP="00A5389F">
      <w:pPr>
        <w:rPr>
          <w:rFonts w:cs="Arial"/>
          <w:b/>
          <w:bCs/>
          <w:sz w:val="22"/>
          <w:szCs w:val="22"/>
        </w:rPr>
      </w:pPr>
      <w:r w:rsidRPr="002B2B14">
        <w:rPr>
          <w:rFonts w:cs="Arial"/>
          <w:b/>
          <w:bCs/>
          <w:sz w:val="22"/>
          <w:szCs w:val="22"/>
        </w:rPr>
        <w:t>Section 3: Dependencies from other proposals  </w:t>
      </w:r>
    </w:p>
    <w:p w14:paraId="0355DAD5" w14:textId="77777777" w:rsidR="00A5389F" w:rsidRPr="002B2B14" w:rsidRDefault="00A5389F" w:rsidP="00A5389F">
      <w:pPr>
        <w:rPr>
          <w:rFonts w:cs="Arial"/>
          <w:b/>
          <w:bCs/>
          <w:sz w:val="22"/>
          <w:szCs w:val="22"/>
        </w:rPr>
      </w:pPr>
      <w:r w:rsidRPr="002B2B14">
        <w:rPr>
          <w:rFonts w:cs="Arial"/>
          <w:b/>
          <w:bCs/>
          <w:sz w:val="22"/>
          <w:szCs w:val="22"/>
        </w:rPr>
        <w:t> </w:t>
      </w:r>
    </w:p>
    <w:p w14:paraId="0FB8C71E" w14:textId="77777777" w:rsidR="00A5389F" w:rsidRPr="002B2B14" w:rsidRDefault="00A5389F" w:rsidP="00A5389F">
      <w:pPr>
        <w:rPr>
          <w:rFonts w:cs="Arial"/>
          <w:b/>
          <w:bCs/>
          <w:sz w:val="22"/>
          <w:szCs w:val="22"/>
        </w:rPr>
      </w:pPr>
      <w:r w:rsidRPr="002B2B14">
        <w:rPr>
          <w:rFonts w:cs="Arial"/>
          <w:b/>
          <w:bCs/>
          <w:sz w:val="22"/>
          <w:szCs w:val="22"/>
        </w:rPr>
        <w:t>3.1</w:t>
      </w:r>
      <w:r w:rsidRPr="002B2B1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EBB840B" w14:textId="77777777" w:rsidR="00A5389F" w:rsidRPr="00605055" w:rsidRDefault="00A5389F" w:rsidP="00A5389F">
      <w:pPr>
        <w:rPr>
          <w:rFonts w:cs="Arial"/>
          <w:sz w:val="22"/>
          <w:szCs w:val="22"/>
        </w:rPr>
      </w:pPr>
      <w:r w:rsidRPr="00605055">
        <w:rPr>
          <w:rFonts w:cs="Arial"/>
          <w:sz w:val="22"/>
          <w:szCs w:val="22"/>
        </w:rPr>
        <w:t> </w:t>
      </w:r>
    </w:p>
    <w:p w14:paraId="3AC5720A" w14:textId="77777777" w:rsidR="00A5389F" w:rsidRPr="00605055" w:rsidRDefault="00A5389F" w:rsidP="00A5389F">
      <w:pPr>
        <w:rPr>
          <w:rFonts w:cs="Arial"/>
          <w:sz w:val="22"/>
          <w:szCs w:val="22"/>
        </w:rPr>
      </w:pPr>
      <w:r w:rsidRPr="00605055">
        <w:rPr>
          <w:rFonts w:cs="Arial"/>
          <w:sz w:val="22"/>
          <w:szCs w:val="22"/>
        </w:rPr>
        <w:t>The proposed changes are subject to consultation with all relevant stakeholders and Executive approval as part of the Council Budget process. </w:t>
      </w:r>
    </w:p>
    <w:p w14:paraId="43B4AD85" w14:textId="77777777" w:rsidR="00A5389F" w:rsidRPr="00605055" w:rsidRDefault="00A5389F" w:rsidP="00A5389F">
      <w:pPr>
        <w:rPr>
          <w:rFonts w:cs="Arial"/>
          <w:sz w:val="22"/>
          <w:szCs w:val="22"/>
        </w:rPr>
      </w:pPr>
      <w:r w:rsidRPr="00605055">
        <w:rPr>
          <w:rFonts w:cs="Arial"/>
          <w:sz w:val="22"/>
          <w:szCs w:val="22"/>
        </w:rPr>
        <w:t>We will work with a range of internal and external stakeholders including:  </w:t>
      </w:r>
    </w:p>
    <w:p w14:paraId="05719086" w14:textId="77777777" w:rsidR="00A5389F" w:rsidRPr="00605055" w:rsidRDefault="00A5389F" w:rsidP="00A5389F">
      <w:pPr>
        <w:rPr>
          <w:rFonts w:cs="Arial"/>
          <w:sz w:val="22"/>
          <w:szCs w:val="22"/>
        </w:rPr>
      </w:pPr>
      <w:r w:rsidRPr="00605055">
        <w:rPr>
          <w:rFonts w:cs="Arial"/>
          <w:sz w:val="22"/>
          <w:szCs w:val="22"/>
        </w:rPr>
        <w:t> </w:t>
      </w:r>
    </w:p>
    <w:p w14:paraId="70C229E9" w14:textId="77777777" w:rsidR="00A5389F" w:rsidRPr="00605055" w:rsidRDefault="00A5389F" w:rsidP="00A5389F">
      <w:pPr>
        <w:numPr>
          <w:ilvl w:val="0"/>
          <w:numId w:val="374"/>
        </w:numPr>
        <w:rPr>
          <w:rFonts w:cs="Arial"/>
          <w:sz w:val="22"/>
          <w:szCs w:val="22"/>
        </w:rPr>
      </w:pPr>
      <w:r w:rsidRPr="00605055">
        <w:rPr>
          <w:rFonts w:cs="Arial"/>
          <w:sz w:val="22"/>
          <w:szCs w:val="22"/>
        </w:rPr>
        <w:t>Schools across Bradford; </w:t>
      </w:r>
    </w:p>
    <w:p w14:paraId="63CEC98D" w14:textId="77777777" w:rsidR="00A5389F" w:rsidRPr="00605055" w:rsidRDefault="00A5389F" w:rsidP="00A5389F">
      <w:pPr>
        <w:numPr>
          <w:ilvl w:val="0"/>
          <w:numId w:val="375"/>
        </w:numPr>
        <w:rPr>
          <w:rFonts w:cs="Arial"/>
          <w:sz w:val="22"/>
          <w:szCs w:val="22"/>
        </w:rPr>
      </w:pPr>
      <w:r w:rsidRPr="00605055">
        <w:rPr>
          <w:rFonts w:cs="Arial"/>
          <w:sz w:val="22"/>
          <w:szCs w:val="22"/>
        </w:rPr>
        <w:t>Children’s Services SEND Integrated Assessment team; </w:t>
      </w:r>
    </w:p>
    <w:p w14:paraId="0F171472" w14:textId="77777777" w:rsidR="00A5389F" w:rsidRPr="00605055" w:rsidRDefault="00A5389F" w:rsidP="00A5389F">
      <w:pPr>
        <w:numPr>
          <w:ilvl w:val="0"/>
          <w:numId w:val="376"/>
        </w:numPr>
        <w:rPr>
          <w:rFonts w:cs="Arial"/>
          <w:sz w:val="22"/>
          <w:szCs w:val="22"/>
        </w:rPr>
      </w:pPr>
      <w:r w:rsidRPr="00605055">
        <w:rPr>
          <w:rFonts w:cs="Arial"/>
          <w:sz w:val="22"/>
          <w:szCs w:val="22"/>
        </w:rPr>
        <w:t>Local partners delivering SEND services and advocacy. </w:t>
      </w:r>
    </w:p>
    <w:p w14:paraId="03781450" w14:textId="77777777" w:rsidR="00A5389F" w:rsidRPr="002B2B14" w:rsidRDefault="00A5389F" w:rsidP="00A5389F">
      <w:pPr>
        <w:rPr>
          <w:rFonts w:cs="Arial"/>
          <w:b/>
          <w:bCs/>
          <w:sz w:val="22"/>
          <w:szCs w:val="22"/>
        </w:rPr>
      </w:pPr>
      <w:r w:rsidRPr="002B2B14">
        <w:rPr>
          <w:rFonts w:cs="Arial"/>
          <w:b/>
          <w:bCs/>
          <w:sz w:val="22"/>
          <w:szCs w:val="22"/>
        </w:rPr>
        <w:t>  </w:t>
      </w:r>
    </w:p>
    <w:p w14:paraId="30AFEBB3" w14:textId="77777777" w:rsidR="00A5389F" w:rsidRPr="002B2B14" w:rsidRDefault="00A5389F" w:rsidP="00A5389F">
      <w:pPr>
        <w:rPr>
          <w:rFonts w:cs="Arial"/>
          <w:b/>
          <w:bCs/>
          <w:sz w:val="22"/>
          <w:szCs w:val="22"/>
        </w:rPr>
      </w:pPr>
      <w:r w:rsidRPr="002B2B14">
        <w:rPr>
          <w:rFonts w:cs="Arial"/>
          <w:b/>
          <w:bCs/>
          <w:sz w:val="22"/>
          <w:szCs w:val="22"/>
        </w:rPr>
        <w:t>Section 4: What evidence have you used? </w:t>
      </w:r>
    </w:p>
    <w:p w14:paraId="67F1F310" w14:textId="77777777" w:rsidR="00A5389F" w:rsidRPr="002B2B14" w:rsidRDefault="00A5389F" w:rsidP="00A5389F">
      <w:pPr>
        <w:rPr>
          <w:rFonts w:cs="Arial"/>
          <w:b/>
          <w:bCs/>
          <w:sz w:val="22"/>
          <w:szCs w:val="22"/>
        </w:rPr>
      </w:pPr>
      <w:r w:rsidRPr="002B2B14">
        <w:rPr>
          <w:rFonts w:cs="Arial"/>
          <w:b/>
          <w:bCs/>
          <w:sz w:val="22"/>
          <w:szCs w:val="22"/>
        </w:rPr>
        <w:t> </w:t>
      </w:r>
    </w:p>
    <w:p w14:paraId="4806A021" w14:textId="77777777" w:rsidR="00A5389F" w:rsidRPr="002B2B14" w:rsidRDefault="00A5389F" w:rsidP="00A5389F">
      <w:pPr>
        <w:rPr>
          <w:rFonts w:cs="Arial"/>
          <w:b/>
          <w:bCs/>
          <w:sz w:val="22"/>
          <w:szCs w:val="22"/>
        </w:rPr>
      </w:pPr>
      <w:r w:rsidRPr="002B2B14">
        <w:rPr>
          <w:rFonts w:cs="Arial"/>
          <w:b/>
          <w:bCs/>
          <w:sz w:val="22"/>
          <w:szCs w:val="22"/>
        </w:rPr>
        <w:t>4.1</w:t>
      </w:r>
      <w:r w:rsidRPr="002B2B14">
        <w:rPr>
          <w:rFonts w:cs="Arial"/>
          <w:b/>
          <w:bCs/>
          <w:sz w:val="22"/>
          <w:szCs w:val="22"/>
        </w:rPr>
        <w:tab/>
        <w:t>What evidence do you hold to back up this assessment?  </w:t>
      </w:r>
    </w:p>
    <w:p w14:paraId="4139DA5F" w14:textId="77777777" w:rsidR="00A5389F" w:rsidRPr="002B2B14" w:rsidRDefault="00A5389F" w:rsidP="00A5389F">
      <w:pPr>
        <w:rPr>
          <w:rFonts w:cs="Arial"/>
          <w:b/>
          <w:bCs/>
          <w:sz w:val="22"/>
          <w:szCs w:val="22"/>
        </w:rPr>
      </w:pPr>
      <w:r w:rsidRPr="002B2B14">
        <w:rPr>
          <w:rFonts w:cs="Arial"/>
          <w:b/>
          <w:bCs/>
          <w:sz w:val="22"/>
          <w:szCs w:val="22"/>
        </w:rPr>
        <w:t> </w:t>
      </w:r>
    </w:p>
    <w:p w14:paraId="637B33D2" w14:textId="77777777" w:rsidR="00A5389F" w:rsidRPr="00605055" w:rsidRDefault="00A5389F" w:rsidP="00A5389F">
      <w:pPr>
        <w:rPr>
          <w:rFonts w:cs="Arial"/>
          <w:sz w:val="22"/>
          <w:szCs w:val="22"/>
        </w:rPr>
      </w:pPr>
      <w:r w:rsidRPr="00605055">
        <w:rPr>
          <w:rFonts w:cs="Arial"/>
          <w:sz w:val="22"/>
          <w:szCs w:val="22"/>
        </w:rPr>
        <w:t>The existing delivery model and resource allocation plan for the Educational Psychology service captures and tracks additional demand for the traded services offer. We have collated evidence of requests from schools and other agencies seeking to purchase additional capacity from the Educational Psychology service. </w:t>
      </w:r>
    </w:p>
    <w:p w14:paraId="087FD9CE" w14:textId="77777777" w:rsidR="00A5389F" w:rsidRPr="002B2B14" w:rsidRDefault="00A5389F" w:rsidP="00A5389F">
      <w:pPr>
        <w:rPr>
          <w:rFonts w:cs="Arial"/>
          <w:b/>
          <w:bCs/>
          <w:sz w:val="22"/>
          <w:szCs w:val="22"/>
        </w:rPr>
      </w:pPr>
      <w:r w:rsidRPr="002B2B14">
        <w:rPr>
          <w:rFonts w:cs="Arial"/>
          <w:b/>
          <w:bCs/>
          <w:sz w:val="22"/>
          <w:szCs w:val="22"/>
        </w:rPr>
        <w:t> </w:t>
      </w:r>
    </w:p>
    <w:p w14:paraId="2BD3777F" w14:textId="77777777" w:rsidR="00A5389F" w:rsidRPr="002B2B14" w:rsidRDefault="00A5389F" w:rsidP="00A5389F">
      <w:pPr>
        <w:rPr>
          <w:rFonts w:cs="Arial"/>
          <w:b/>
          <w:bCs/>
          <w:sz w:val="22"/>
          <w:szCs w:val="22"/>
        </w:rPr>
      </w:pPr>
      <w:r w:rsidRPr="002B2B14">
        <w:rPr>
          <w:rFonts w:cs="Arial"/>
          <w:b/>
          <w:bCs/>
          <w:sz w:val="22"/>
          <w:szCs w:val="22"/>
        </w:rPr>
        <w:t>4.2</w:t>
      </w:r>
      <w:r w:rsidRPr="002B2B14">
        <w:rPr>
          <w:rFonts w:cs="Arial"/>
          <w:b/>
          <w:bCs/>
          <w:sz w:val="22"/>
          <w:szCs w:val="22"/>
        </w:rPr>
        <w:tab/>
        <w:t>Do you need further evidence? </w:t>
      </w:r>
    </w:p>
    <w:p w14:paraId="6A9C1DCC" w14:textId="77777777" w:rsidR="00A5389F" w:rsidRPr="002B2B14" w:rsidRDefault="00A5389F" w:rsidP="00A5389F">
      <w:pPr>
        <w:rPr>
          <w:rFonts w:cs="Arial"/>
          <w:b/>
          <w:bCs/>
          <w:sz w:val="22"/>
          <w:szCs w:val="22"/>
        </w:rPr>
      </w:pPr>
      <w:r w:rsidRPr="002B2B14">
        <w:rPr>
          <w:rFonts w:cs="Arial"/>
          <w:b/>
          <w:bCs/>
          <w:sz w:val="22"/>
          <w:szCs w:val="22"/>
        </w:rPr>
        <w:t> </w:t>
      </w:r>
    </w:p>
    <w:p w14:paraId="02301313" w14:textId="77777777" w:rsidR="00A5389F" w:rsidRPr="00605055" w:rsidRDefault="00A5389F" w:rsidP="00A5389F">
      <w:pPr>
        <w:rPr>
          <w:rFonts w:cs="Arial"/>
          <w:sz w:val="22"/>
          <w:szCs w:val="22"/>
        </w:rPr>
      </w:pPr>
      <w:r w:rsidRPr="00605055">
        <w:rPr>
          <w:rFonts w:cs="Arial"/>
          <w:sz w:val="22"/>
          <w:szCs w:val="22"/>
        </w:rPr>
        <w:t>No. </w:t>
      </w:r>
    </w:p>
    <w:p w14:paraId="09586BF7" w14:textId="77777777" w:rsidR="00A5389F" w:rsidRPr="002B2B14" w:rsidRDefault="00A5389F" w:rsidP="00A5389F">
      <w:pPr>
        <w:rPr>
          <w:rFonts w:cs="Arial"/>
          <w:b/>
          <w:bCs/>
          <w:sz w:val="22"/>
          <w:szCs w:val="22"/>
        </w:rPr>
      </w:pPr>
      <w:r w:rsidRPr="002B2B14">
        <w:rPr>
          <w:rFonts w:cs="Arial"/>
          <w:b/>
          <w:bCs/>
          <w:sz w:val="22"/>
          <w:szCs w:val="22"/>
        </w:rPr>
        <w:t>Section 5: Consultation Feedback </w:t>
      </w:r>
    </w:p>
    <w:p w14:paraId="20328EB8" w14:textId="77777777" w:rsidR="00A5389F" w:rsidRPr="002B2B14" w:rsidRDefault="00A5389F" w:rsidP="00A5389F">
      <w:pPr>
        <w:rPr>
          <w:rFonts w:cs="Arial"/>
          <w:b/>
          <w:bCs/>
          <w:sz w:val="22"/>
          <w:szCs w:val="22"/>
        </w:rPr>
      </w:pPr>
      <w:r w:rsidRPr="002B2B14">
        <w:rPr>
          <w:rFonts w:cs="Arial"/>
          <w:b/>
          <w:bCs/>
          <w:sz w:val="22"/>
          <w:szCs w:val="22"/>
        </w:rPr>
        <w:t> </w:t>
      </w:r>
    </w:p>
    <w:p w14:paraId="4E99E4DA" w14:textId="77777777" w:rsidR="00A5389F" w:rsidRPr="002B2B14" w:rsidRDefault="00A5389F" w:rsidP="00A5389F">
      <w:pPr>
        <w:rPr>
          <w:rFonts w:cs="Arial"/>
          <w:b/>
          <w:bCs/>
          <w:sz w:val="22"/>
          <w:szCs w:val="22"/>
        </w:rPr>
      </w:pPr>
      <w:r w:rsidRPr="002B2B14">
        <w:rPr>
          <w:rFonts w:cs="Arial"/>
          <w:b/>
          <w:bCs/>
          <w:sz w:val="22"/>
          <w:szCs w:val="22"/>
        </w:rPr>
        <w:t>5.1</w:t>
      </w:r>
      <w:r w:rsidRPr="002B2B14">
        <w:rPr>
          <w:rFonts w:cs="Arial"/>
          <w:b/>
          <w:bCs/>
          <w:sz w:val="22"/>
          <w:szCs w:val="22"/>
        </w:rPr>
        <w:tab/>
        <w:t>Results from any previous consultations prior to the proposal development. </w:t>
      </w:r>
    </w:p>
    <w:p w14:paraId="00ED5CBF" w14:textId="77777777" w:rsidR="00A5389F" w:rsidRPr="002B2B14" w:rsidRDefault="00A5389F" w:rsidP="00A5389F">
      <w:pPr>
        <w:rPr>
          <w:rFonts w:cs="Arial"/>
          <w:b/>
          <w:bCs/>
          <w:sz w:val="22"/>
          <w:szCs w:val="22"/>
        </w:rPr>
      </w:pPr>
      <w:r w:rsidRPr="002B2B14">
        <w:rPr>
          <w:rFonts w:cs="Arial"/>
          <w:b/>
          <w:bCs/>
          <w:sz w:val="22"/>
          <w:szCs w:val="22"/>
        </w:rPr>
        <w:t> </w:t>
      </w:r>
    </w:p>
    <w:p w14:paraId="2D0BC994" w14:textId="77777777" w:rsidR="00A5389F" w:rsidRPr="00605055" w:rsidRDefault="00A5389F" w:rsidP="00A5389F">
      <w:pPr>
        <w:rPr>
          <w:rFonts w:cs="Arial"/>
          <w:sz w:val="22"/>
          <w:szCs w:val="22"/>
        </w:rPr>
      </w:pPr>
      <w:r w:rsidRPr="00605055">
        <w:rPr>
          <w:rFonts w:cs="Arial"/>
          <w:sz w:val="22"/>
          <w:szCs w:val="22"/>
        </w:rPr>
        <w:t>N/A </w:t>
      </w:r>
    </w:p>
    <w:p w14:paraId="38410377" w14:textId="77777777" w:rsidR="00A5389F" w:rsidRPr="002B2B14" w:rsidRDefault="00A5389F" w:rsidP="00A5389F">
      <w:pPr>
        <w:rPr>
          <w:rFonts w:cs="Arial"/>
          <w:b/>
          <w:bCs/>
          <w:sz w:val="22"/>
          <w:szCs w:val="22"/>
        </w:rPr>
      </w:pPr>
      <w:r w:rsidRPr="002B2B14">
        <w:rPr>
          <w:rFonts w:cs="Arial"/>
          <w:b/>
          <w:bCs/>
          <w:sz w:val="22"/>
          <w:szCs w:val="22"/>
        </w:rPr>
        <w:t> </w:t>
      </w:r>
    </w:p>
    <w:p w14:paraId="312EC343" w14:textId="77777777" w:rsidR="00A5389F" w:rsidRPr="002B2B14" w:rsidRDefault="00A5389F" w:rsidP="00A5389F">
      <w:pPr>
        <w:rPr>
          <w:rFonts w:cs="Arial"/>
          <w:b/>
          <w:bCs/>
          <w:sz w:val="22"/>
          <w:szCs w:val="22"/>
        </w:rPr>
      </w:pPr>
      <w:r w:rsidRPr="002B2B14">
        <w:rPr>
          <w:rFonts w:cs="Arial"/>
          <w:b/>
          <w:bCs/>
          <w:sz w:val="22"/>
          <w:szCs w:val="22"/>
        </w:rPr>
        <w:t> </w:t>
      </w:r>
    </w:p>
    <w:p w14:paraId="6A05A705" w14:textId="77777777" w:rsidR="00A5389F" w:rsidRPr="002B2B14" w:rsidRDefault="00A5389F" w:rsidP="00A5389F">
      <w:pPr>
        <w:rPr>
          <w:rFonts w:cs="Arial"/>
          <w:b/>
          <w:bCs/>
          <w:sz w:val="22"/>
          <w:szCs w:val="22"/>
        </w:rPr>
      </w:pPr>
      <w:r w:rsidRPr="002B2B14">
        <w:rPr>
          <w:rFonts w:cs="Arial"/>
          <w:b/>
          <w:bCs/>
          <w:sz w:val="22"/>
          <w:szCs w:val="22"/>
        </w:rPr>
        <w:t>5.2</w:t>
      </w:r>
      <w:r w:rsidRPr="002B2B14">
        <w:rPr>
          <w:rFonts w:cs="Arial"/>
          <w:b/>
          <w:bCs/>
          <w:sz w:val="22"/>
          <w:szCs w:val="22"/>
        </w:rPr>
        <w:tab/>
        <w:t xml:space="preserve">The departmental feedback you provided on the previous consultation (as at </w:t>
      </w:r>
      <w:r w:rsidRPr="002B2B14">
        <w:rPr>
          <w:rFonts w:cs="Arial"/>
          <w:b/>
          <w:bCs/>
          <w:sz w:val="22"/>
          <w:szCs w:val="22"/>
        </w:rPr>
        <w:tab/>
        <w:t>5.1). </w:t>
      </w:r>
    </w:p>
    <w:p w14:paraId="75E5682B" w14:textId="77777777" w:rsidR="00A5389F" w:rsidRPr="002B2B14" w:rsidRDefault="00A5389F" w:rsidP="00A5389F">
      <w:pPr>
        <w:rPr>
          <w:rFonts w:cs="Arial"/>
          <w:b/>
          <w:bCs/>
          <w:sz w:val="22"/>
          <w:szCs w:val="22"/>
        </w:rPr>
      </w:pPr>
      <w:r w:rsidRPr="002B2B14">
        <w:rPr>
          <w:rFonts w:cs="Arial"/>
          <w:b/>
          <w:bCs/>
          <w:sz w:val="22"/>
          <w:szCs w:val="22"/>
        </w:rPr>
        <w:t> </w:t>
      </w:r>
    </w:p>
    <w:p w14:paraId="7CDA3566" w14:textId="77777777" w:rsidR="00A5389F" w:rsidRPr="00605055" w:rsidRDefault="00A5389F" w:rsidP="00A5389F">
      <w:pPr>
        <w:rPr>
          <w:rFonts w:cs="Arial"/>
          <w:sz w:val="22"/>
          <w:szCs w:val="22"/>
        </w:rPr>
      </w:pPr>
      <w:r w:rsidRPr="00605055">
        <w:rPr>
          <w:rFonts w:cs="Arial"/>
          <w:sz w:val="22"/>
          <w:szCs w:val="22"/>
        </w:rPr>
        <w:t>N/A </w:t>
      </w:r>
    </w:p>
    <w:p w14:paraId="5A3F8CF4" w14:textId="77777777" w:rsidR="00A5389F" w:rsidRPr="002B2B14" w:rsidRDefault="00A5389F" w:rsidP="00A5389F">
      <w:pPr>
        <w:rPr>
          <w:rFonts w:cs="Arial"/>
          <w:b/>
          <w:bCs/>
          <w:sz w:val="22"/>
          <w:szCs w:val="22"/>
        </w:rPr>
      </w:pPr>
      <w:r w:rsidRPr="002B2B14">
        <w:rPr>
          <w:rFonts w:cs="Arial"/>
          <w:b/>
          <w:bCs/>
          <w:sz w:val="22"/>
          <w:szCs w:val="22"/>
        </w:rPr>
        <w:t> </w:t>
      </w:r>
    </w:p>
    <w:p w14:paraId="530F5311" w14:textId="77777777" w:rsidR="00A5389F" w:rsidRPr="002B2B14" w:rsidRDefault="00A5389F" w:rsidP="00A5389F">
      <w:pPr>
        <w:rPr>
          <w:rFonts w:cs="Arial"/>
          <w:b/>
          <w:bCs/>
          <w:sz w:val="22"/>
          <w:szCs w:val="22"/>
        </w:rPr>
      </w:pPr>
      <w:r w:rsidRPr="002B2B14">
        <w:rPr>
          <w:rFonts w:cs="Arial"/>
          <w:b/>
          <w:bCs/>
          <w:sz w:val="22"/>
          <w:szCs w:val="22"/>
        </w:rPr>
        <w:t> </w:t>
      </w:r>
    </w:p>
    <w:p w14:paraId="0DF298A2" w14:textId="77777777" w:rsidR="00A5389F" w:rsidRPr="002B2B14" w:rsidRDefault="00A5389F" w:rsidP="00A5389F">
      <w:pPr>
        <w:rPr>
          <w:rFonts w:cs="Arial"/>
          <w:b/>
          <w:bCs/>
          <w:sz w:val="22"/>
          <w:szCs w:val="22"/>
        </w:rPr>
      </w:pPr>
      <w:r w:rsidRPr="002B2B14">
        <w:rPr>
          <w:rFonts w:cs="Arial"/>
          <w:b/>
          <w:bCs/>
          <w:sz w:val="22"/>
          <w:szCs w:val="22"/>
        </w:rPr>
        <w:t>5.3</w:t>
      </w:r>
      <w:r w:rsidRPr="002B2B14">
        <w:rPr>
          <w:rFonts w:cs="Arial"/>
          <w:b/>
          <w:bCs/>
          <w:sz w:val="22"/>
          <w:szCs w:val="22"/>
        </w:rPr>
        <w:tab/>
        <w:t>Feedback from current consultation following the proposal development (e.g. following approval by Executive for budget consultation). </w:t>
      </w:r>
    </w:p>
    <w:p w14:paraId="2ED63015" w14:textId="77777777" w:rsidR="00A5389F" w:rsidRPr="002B2B14" w:rsidRDefault="00A5389F" w:rsidP="00A5389F">
      <w:pPr>
        <w:rPr>
          <w:rFonts w:cs="Arial"/>
          <w:b/>
          <w:bCs/>
          <w:sz w:val="22"/>
          <w:szCs w:val="22"/>
        </w:rPr>
      </w:pPr>
      <w:r w:rsidRPr="002B2B14">
        <w:rPr>
          <w:rFonts w:cs="Arial"/>
          <w:b/>
          <w:bCs/>
          <w:sz w:val="22"/>
          <w:szCs w:val="22"/>
        </w:rPr>
        <w:t> </w:t>
      </w:r>
    </w:p>
    <w:p w14:paraId="69FF5611" w14:textId="77777777" w:rsidR="00A5389F" w:rsidRPr="00605055" w:rsidRDefault="00A5389F" w:rsidP="00A5389F">
      <w:pPr>
        <w:rPr>
          <w:rFonts w:cs="Arial"/>
          <w:sz w:val="22"/>
          <w:szCs w:val="22"/>
        </w:rPr>
      </w:pPr>
      <w:r w:rsidRPr="00605055">
        <w:rPr>
          <w:rFonts w:cs="Arial"/>
          <w:sz w:val="22"/>
          <w:szCs w:val="22"/>
        </w:rPr>
        <w:t>It is vitally important that this proposal is consulted on with relevant protected groups and key partners to ensure the potential impacts of implementation are understood. All feedback from the budget consultation will be considered. </w:t>
      </w:r>
    </w:p>
    <w:p w14:paraId="0395AC1C" w14:textId="77777777" w:rsidR="00A5389F" w:rsidRPr="00605055" w:rsidRDefault="00A5389F" w:rsidP="00A5389F">
      <w:pPr>
        <w:rPr>
          <w:rFonts w:cs="Arial"/>
          <w:sz w:val="22"/>
          <w:szCs w:val="22"/>
        </w:rPr>
      </w:pPr>
      <w:r w:rsidRPr="00605055">
        <w:rPr>
          <w:rFonts w:cs="Arial"/>
          <w:sz w:val="22"/>
          <w:szCs w:val="22"/>
        </w:rPr>
        <w:t> </w:t>
      </w:r>
    </w:p>
    <w:p w14:paraId="1FF87129" w14:textId="77777777" w:rsidR="00A5389F" w:rsidRPr="00605055" w:rsidRDefault="00A5389F" w:rsidP="00A5389F">
      <w:pPr>
        <w:rPr>
          <w:rFonts w:cs="Arial"/>
          <w:sz w:val="22"/>
          <w:szCs w:val="22"/>
        </w:rPr>
      </w:pPr>
      <w:r w:rsidRPr="00605055">
        <w:rPr>
          <w:rFonts w:cs="Arial"/>
          <w:sz w:val="22"/>
          <w:szCs w:val="22"/>
        </w:rPr>
        <w:t>The Educational Psychology service will engage with our commercial partners to ensure that any future requests are considered and then allocated where they are agreed.  </w:t>
      </w:r>
    </w:p>
    <w:p w14:paraId="1919F435" w14:textId="77777777" w:rsidR="00A5389F" w:rsidRPr="002B2B14" w:rsidRDefault="00A5389F" w:rsidP="00A5389F">
      <w:pPr>
        <w:rPr>
          <w:rFonts w:cs="Arial"/>
          <w:b/>
          <w:bCs/>
          <w:sz w:val="22"/>
          <w:szCs w:val="22"/>
        </w:rPr>
      </w:pPr>
      <w:r w:rsidRPr="002B2B14">
        <w:rPr>
          <w:rFonts w:cs="Arial"/>
          <w:b/>
          <w:bCs/>
          <w:sz w:val="22"/>
          <w:szCs w:val="22"/>
        </w:rPr>
        <w:t> </w:t>
      </w:r>
    </w:p>
    <w:p w14:paraId="13BA6594" w14:textId="77777777" w:rsidR="00A5389F" w:rsidRPr="002B2B14" w:rsidRDefault="00A5389F" w:rsidP="00A5389F">
      <w:pPr>
        <w:rPr>
          <w:rFonts w:cs="Arial"/>
          <w:b/>
          <w:bCs/>
          <w:sz w:val="22"/>
          <w:szCs w:val="22"/>
        </w:rPr>
      </w:pPr>
      <w:r w:rsidRPr="002B2B14">
        <w:rPr>
          <w:rFonts w:cs="Arial"/>
          <w:b/>
          <w:bCs/>
          <w:sz w:val="22"/>
          <w:szCs w:val="22"/>
        </w:rPr>
        <w:t> </w:t>
      </w:r>
    </w:p>
    <w:p w14:paraId="70D7ADD0" w14:textId="77777777" w:rsidR="00A5389F" w:rsidRPr="002B2B14" w:rsidRDefault="00A5389F" w:rsidP="00A5389F">
      <w:pPr>
        <w:rPr>
          <w:rFonts w:cs="Arial"/>
          <w:b/>
          <w:bCs/>
          <w:sz w:val="22"/>
          <w:szCs w:val="22"/>
        </w:rPr>
      </w:pPr>
      <w:r w:rsidRPr="002B2B14">
        <w:rPr>
          <w:rFonts w:cs="Arial"/>
          <w:b/>
          <w:bCs/>
          <w:sz w:val="22"/>
          <w:szCs w:val="22"/>
        </w:rPr>
        <w:t>5.4</w:t>
      </w:r>
      <w:r w:rsidRPr="002B2B14">
        <w:rPr>
          <w:rFonts w:cs="Arial"/>
          <w:b/>
          <w:bCs/>
          <w:sz w:val="22"/>
          <w:szCs w:val="22"/>
        </w:rPr>
        <w:tab/>
        <w:t>Your departmental response to the feedback on the current consultation (as at 5.3) – include any changes made to the proposal as a result of the feedback. </w:t>
      </w:r>
    </w:p>
    <w:p w14:paraId="1D33F69B" w14:textId="77777777" w:rsidR="00A5389F" w:rsidRPr="002B2B14" w:rsidRDefault="00A5389F" w:rsidP="00A5389F">
      <w:pPr>
        <w:rPr>
          <w:rFonts w:cs="Arial"/>
          <w:b/>
          <w:bCs/>
          <w:sz w:val="22"/>
          <w:szCs w:val="22"/>
        </w:rPr>
      </w:pPr>
      <w:r w:rsidRPr="002B2B14">
        <w:rPr>
          <w:rFonts w:cs="Arial"/>
          <w:b/>
          <w:bCs/>
          <w:sz w:val="22"/>
          <w:szCs w:val="22"/>
        </w:rPr>
        <w:t> </w:t>
      </w:r>
    </w:p>
    <w:p w14:paraId="6D885D77" w14:textId="77777777" w:rsidR="00A5389F" w:rsidRPr="00605055" w:rsidRDefault="00A5389F" w:rsidP="00A5389F">
      <w:pPr>
        <w:rPr>
          <w:rFonts w:cs="Arial"/>
          <w:sz w:val="22"/>
          <w:szCs w:val="22"/>
        </w:rPr>
      </w:pPr>
      <w:r w:rsidRPr="00605055">
        <w:rPr>
          <w:rFonts w:cs="Arial"/>
          <w:sz w:val="22"/>
          <w:szCs w:val="22"/>
        </w:rPr>
        <w:t>Budget consultation feedback will be considered as and when it is received and, if appropriate, built into the implementation model. </w:t>
      </w:r>
    </w:p>
    <w:p w14:paraId="3B264EEF" w14:textId="77777777" w:rsidR="00122BCB" w:rsidRPr="00605055" w:rsidRDefault="00122BCB">
      <w:pPr>
        <w:widowControl/>
        <w:rPr>
          <w:rFonts w:cs="Arial"/>
          <w:sz w:val="22"/>
        </w:rPr>
      </w:pPr>
    </w:p>
    <w:p w14:paraId="2D2D4C6E" w14:textId="77777777" w:rsidR="00A5389F" w:rsidRDefault="00A5389F">
      <w:pPr>
        <w:widowControl/>
        <w:rPr>
          <w:rFonts w:cs="Arial"/>
          <w:b/>
          <w:bCs/>
          <w:sz w:val="22"/>
        </w:rPr>
      </w:pPr>
    </w:p>
    <w:p w14:paraId="6AB6F2D1" w14:textId="77777777" w:rsidR="00A5389F" w:rsidRDefault="00A5389F">
      <w:pPr>
        <w:widowControl/>
        <w:rPr>
          <w:rFonts w:cs="Arial"/>
          <w:b/>
          <w:bCs/>
          <w:sz w:val="22"/>
        </w:rPr>
      </w:pPr>
    </w:p>
    <w:p w14:paraId="76831136" w14:textId="77777777" w:rsidR="00A5389F" w:rsidRDefault="00A5389F">
      <w:pPr>
        <w:widowControl/>
        <w:rPr>
          <w:rFonts w:cs="Arial"/>
          <w:b/>
          <w:bCs/>
          <w:sz w:val="22"/>
        </w:rPr>
      </w:pPr>
    </w:p>
    <w:p w14:paraId="0E8D6DE4" w14:textId="77777777" w:rsidR="00A5389F" w:rsidRDefault="00A5389F">
      <w:pPr>
        <w:widowControl/>
        <w:rPr>
          <w:rFonts w:cs="Arial"/>
          <w:b/>
          <w:bCs/>
          <w:sz w:val="22"/>
        </w:rPr>
      </w:pPr>
    </w:p>
    <w:p w14:paraId="191B2292" w14:textId="77777777" w:rsidR="00A5389F" w:rsidRDefault="00A5389F">
      <w:pPr>
        <w:widowControl/>
        <w:rPr>
          <w:rFonts w:cs="Arial"/>
          <w:b/>
          <w:bCs/>
          <w:sz w:val="22"/>
        </w:rPr>
      </w:pPr>
    </w:p>
    <w:p w14:paraId="388E0768" w14:textId="77777777" w:rsidR="00A5389F" w:rsidRDefault="00A5389F">
      <w:pPr>
        <w:widowControl/>
        <w:rPr>
          <w:rFonts w:cs="Arial"/>
          <w:b/>
          <w:bCs/>
          <w:sz w:val="22"/>
        </w:rPr>
      </w:pPr>
    </w:p>
    <w:p w14:paraId="2637733E" w14:textId="77777777" w:rsidR="00A5389F" w:rsidRDefault="00A5389F">
      <w:pPr>
        <w:widowControl/>
        <w:rPr>
          <w:rFonts w:cs="Arial"/>
          <w:b/>
          <w:bCs/>
          <w:sz w:val="22"/>
        </w:rPr>
      </w:pPr>
    </w:p>
    <w:p w14:paraId="74A9FD1C" w14:textId="77777777" w:rsidR="00A5389F" w:rsidRDefault="00A5389F">
      <w:pPr>
        <w:widowControl/>
        <w:rPr>
          <w:rFonts w:cs="Arial"/>
          <w:b/>
          <w:bCs/>
          <w:sz w:val="22"/>
        </w:rPr>
      </w:pPr>
    </w:p>
    <w:p w14:paraId="56668D51" w14:textId="77777777" w:rsidR="00A5389F" w:rsidRDefault="00A5389F">
      <w:pPr>
        <w:widowControl/>
        <w:rPr>
          <w:rFonts w:cs="Arial"/>
          <w:b/>
          <w:bCs/>
          <w:sz w:val="22"/>
        </w:rPr>
      </w:pPr>
    </w:p>
    <w:p w14:paraId="6C4792FB" w14:textId="77777777" w:rsidR="00A5389F" w:rsidRDefault="00A5389F">
      <w:pPr>
        <w:widowControl/>
        <w:rPr>
          <w:rFonts w:cs="Arial"/>
          <w:b/>
          <w:bCs/>
          <w:sz w:val="22"/>
        </w:rPr>
      </w:pPr>
    </w:p>
    <w:p w14:paraId="44A96219" w14:textId="77777777" w:rsidR="00A5389F" w:rsidRDefault="00A5389F">
      <w:pPr>
        <w:widowControl/>
        <w:rPr>
          <w:rFonts w:cs="Arial"/>
          <w:b/>
          <w:bCs/>
          <w:sz w:val="22"/>
        </w:rPr>
      </w:pPr>
    </w:p>
    <w:p w14:paraId="7D7DDE1D" w14:textId="77777777" w:rsidR="00A5389F" w:rsidRDefault="00A5389F">
      <w:pPr>
        <w:widowControl/>
        <w:rPr>
          <w:rFonts w:cs="Arial"/>
          <w:b/>
          <w:bCs/>
          <w:sz w:val="22"/>
        </w:rPr>
      </w:pPr>
    </w:p>
    <w:p w14:paraId="1C19B4FF" w14:textId="77777777" w:rsidR="00A5389F" w:rsidRDefault="00A5389F">
      <w:pPr>
        <w:widowControl/>
        <w:rPr>
          <w:rFonts w:cs="Arial"/>
          <w:b/>
          <w:bCs/>
          <w:sz w:val="22"/>
        </w:rPr>
      </w:pPr>
    </w:p>
    <w:p w14:paraId="62E28EBF" w14:textId="77777777" w:rsidR="00A5389F" w:rsidRDefault="00A5389F">
      <w:pPr>
        <w:widowControl/>
        <w:rPr>
          <w:rFonts w:cs="Arial"/>
          <w:b/>
          <w:bCs/>
          <w:sz w:val="22"/>
        </w:rPr>
      </w:pPr>
    </w:p>
    <w:p w14:paraId="7C9FB589" w14:textId="77777777" w:rsidR="00A5389F" w:rsidRDefault="00A5389F">
      <w:pPr>
        <w:widowControl/>
        <w:rPr>
          <w:rFonts w:cs="Arial"/>
          <w:b/>
          <w:bCs/>
          <w:sz w:val="22"/>
        </w:rPr>
      </w:pPr>
    </w:p>
    <w:p w14:paraId="3ED1DA5F" w14:textId="77777777" w:rsidR="00A5389F" w:rsidRDefault="00A5389F">
      <w:pPr>
        <w:widowControl/>
        <w:rPr>
          <w:rFonts w:cs="Arial"/>
          <w:b/>
          <w:bCs/>
          <w:sz w:val="22"/>
        </w:rPr>
      </w:pPr>
    </w:p>
    <w:p w14:paraId="60B78D2F" w14:textId="77777777" w:rsidR="00A5389F" w:rsidRDefault="00A5389F">
      <w:pPr>
        <w:widowControl/>
        <w:rPr>
          <w:rFonts w:cs="Arial"/>
          <w:b/>
          <w:bCs/>
          <w:sz w:val="22"/>
        </w:rPr>
      </w:pPr>
    </w:p>
    <w:p w14:paraId="0D8C33C2" w14:textId="77777777" w:rsidR="00A5389F" w:rsidRDefault="00A5389F">
      <w:pPr>
        <w:widowControl/>
        <w:rPr>
          <w:rFonts w:cs="Arial"/>
          <w:b/>
          <w:bCs/>
          <w:sz w:val="22"/>
        </w:rPr>
      </w:pPr>
    </w:p>
    <w:p w14:paraId="5F03768D" w14:textId="77777777" w:rsidR="00A5389F" w:rsidRDefault="00A5389F">
      <w:pPr>
        <w:widowControl/>
        <w:rPr>
          <w:rFonts w:cs="Arial"/>
          <w:b/>
          <w:bCs/>
          <w:sz w:val="22"/>
        </w:rPr>
      </w:pPr>
    </w:p>
    <w:p w14:paraId="369E2888" w14:textId="77777777" w:rsidR="00A5389F" w:rsidRDefault="00A5389F">
      <w:pPr>
        <w:widowControl/>
        <w:rPr>
          <w:rFonts w:cs="Arial"/>
          <w:b/>
          <w:bCs/>
          <w:sz w:val="22"/>
        </w:rPr>
      </w:pPr>
    </w:p>
    <w:p w14:paraId="63581148" w14:textId="77777777" w:rsidR="00A5389F" w:rsidRDefault="00A5389F">
      <w:pPr>
        <w:widowControl/>
        <w:rPr>
          <w:rFonts w:cs="Arial"/>
          <w:b/>
          <w:bCs/>
          <w:sz w:val="22"/>
        </w:rPr>
      </w:pPr>
    </w:p>
    <w:p w14:paraId="295A108D" w14:textId="77777777" w:rsidR="00A5389F" w:rsidRDefault="00A5389F">
      <w:pPr>
        <w:widowControl/>
        <w:rPr>
          <w:rFonts w:cs="Arial"/>
          <w:b/>
          <w:bCs/>
          <w:sz w:val="22"/>
        </w:rPr>
      </w:pPr>
    </w:p>
    <w:p w14:paraId="648F54BF" w14:textId="77777777" w:rsidR="00A5389F" w:rsidRDefault="00A5389F">
      <w:pPr>
        <w:widowControl/>
        <w:rPr>
          <w:rFonts w:cs="Arial"/>
          <w:b/>
          <w:bCs/>
          <w:sz w:val="22"/>
        </w:rPr>
      </w:pPr>
    </w:p>
    <w:p w14:paraId="13616378" w14:textId="77777777" w:rsidR="00A5389F" w:rsidRDefault="00A5389F">
      <w:pPr>
        <w:widowControl/>
        <w:rPr>
          <w:rFonts w:cs="Arial"/>
          <w:b/>
          <w:bCs/>
          <w:sz w:val="22"/>
        </w:rPr>
      </w:pPr>
    </w:p>
    <w:p w14:paraId="7E638AB5" w14:textId="77777777" w:rsidR="00A5389F" w:rsidRDefault="00A5389F">
      <w:pPr>
        <w:widowControl/>
        <w:rPr>
          <w:rFonts w:cs="Arial"/>
          <w:b/>
          <w:bCs/>
          <w:sz w:val="22"/>
        </w:rPr>
      </w:pPr>
    </w:p>
    <w:p w14:paraId="1B03B5CA" w14:textId="77777777" w:rsidR="00A5389F" w:rsidRDefault="00A5389F">
      <w:pPr>
        <w:widowControl/>
        <w:rPr>
          <w:rFonts w:cs="Arial"/>
          <w:b/>
          <w:bCs/>
          <w:sz w:val="22"/>
        </w:rPr>
      </w:pPr>
    </w:p>
    <w:p w14:paraId="5AF57E22" w14:textId="77777777" w:rsidR="00A5389F" w:rsidRDefault="00A5389F">
      <w:pPr>
        <w:widowControl/>
        <w:rPr>
          <w:rFonts w:cs="Arial"/>
          <w:b/>
          <w:bCs/>
          <w:sz w:val="22"/>
        </w:rPr>
      </w:pPr>
    </w:p>
    <w:p w14:paraId="45733FA9" w14:textId="77777777" w:rsidR="00A5389F" w:rsidRDefault="00A5389F">
      <w:pPr>
        <w:widowControl/>
        <w:rPr>
          <w:rFonts w:cs="Arial"/>
          <w:b/>
          <w:bCs/>
          <w:sz w:val="22"/>
        </w:rPr>
      </w:pPr>
    </w:p>
    <w:p w14:paraId="436A7F65" w14:textId="77777777" w:rsidR="00A5389F" w:rsidRDefault="00A5389F">
      <w:pPr>
        <w:widowControl/>
        <w:rPr>
          <w:rFonts w:cs="Arial"/>
          <w:b/>
          <w:bCs/>
          <w:sz w:val="22"/>
        </w:rPr>
      </w:pPr>
    </w:p>
    <w:p w14:paraId="6D19DECC" w14:textId="77777777" w:rsidR="00A5389F" w:rsidRDefault="00A5389F">
      <w:pPr>
        <w:widowControl/>
        <w:rPr>
          <w:rFonts w:cs="Arial"/>
          <w:b/>
          <w:bCs/>
          <w:sz w:val="22"/>
        </w:rPr>
      </w:pPr>
    </w:p>
    <w:p w14:paraId="53CE7DD4" w14:textId="77777777" w:rsidR="00A5389F" w:rsidRDefault="00A5389F">
      <w:pPr>
        <w:widowControl/>
        <w:rPr>
          <w:rFonts w:cs="Arial"/>
          <w:b/>
          <w:bCs/>
          <w:sz w:val="22"/>
        </w:rPr>
      </w:pPr>
    </w:p>
    <w:p w14:paraId="1C918FC6" w14:textId="77777777" w:rsidR="00122BCB" w:rsidRDefault="00122BCB">
      <w:pPr>
        <w:widowControl/>
        <w:rPr>
          <w:rFonts w:cs="Arial"/>
          <w:b/>
          <w:bCs/>
          <w:sz w:val="22"/>
        </w:rPr>
      </w:pPr>
    </w:p>
    <w:p w14:paraId="5DAD6C04" w14:textId="77777777" w:rsidR="001A658E" w:rsidRDefault="001A658E">
      <w:pPr>
        <w:widowControl/>
        <w:rPr>
          <w:rFonts w:cs="Arial"/>
          <w:b/>
          <w:bCs/>
          <w:sz w:val="22"/>
        </w:rPr>
      </w:pPr>
      <w:bookmarkStart w:id="23" w:name="ContactManagement"/>
      <w:bookmarkEnd w:id="23"/>
    </w:p>
    <w:p w14:paraId="5A7705F1" w14:textId="77777777" w:rsidR="00122BCB" w:rsidRDefault="00122BCB">
      <w:pPr>
        <w:widowControl/>
        <w:rPr>
          <w:rFonts w:cs="Arial"/>
          <w:b/>
          <w:bCs/>
          <w:sz w:val="22"/>
        </w:rPr>
      </w:pPr>
    </w:p>
    <w:p w14:paraId="3DF8909B" w14:textId="276EB2EC" w:rsidR="004E06E6" w:rsidRPr="004E06E6" w:rsidRDefault="004E06E6" w:rsidP="004E06E6">
      <w:pPr>
        <w:widowControl/>
        <w:rPr>
          <w:rFonts w:cs="Arial"/>
          <w:sz w:val="22"/>
        </w:rPr>
      </w:pPr>
      <w:r w:rsidRPr="004E06E6">
        <w:rPr>
          <w:rFonts w:cs="Arial"/>
          <w:noProof/>
          <w:sz w:val="22"/>
        </w:rPr>
        <w:drawing>
          <wp:inline distT="0" distB="0" distL="0" distR="0" wp14:anchorId="56150ECC" wp14:editId="4C3F03F4">
            <wp:extent cx="2486025" cy="695325"/>
            <wp:effectExtent l="0" t="0" r="9525" b="9525"/>
            <wp:docPr id="590189692"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close-up of a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6025" cy="695325"/>
                    </a:xfrm>
                    <a:prstGeom prst="rect">
                      <a:avLst/>
                    </a:prstGeom>
                    <a:noFill/>
                    <a:ln>
                      <a:noFill/>
                    </a:ln>
                  </pic:spPr>
                </pic:pic>
              </a:graphicData>
            </a:graphic>
          </wp:inline>
        </w:drawing>
      </w:r>
      <w:r w:rsidRPr="004E06E6">
        <w:rPr>
          <w:rFonts w:cs="Arial"/>
          <w:sz w:val="22"/>
        </w:rPr>
        <w:t>  </w:t>
      </w:r>
    </w:p>
    <w:p w14:paraId="03D06E87" w14:textId="77777777" w:rsidR="004E06E6" w:rsidRPr="004E06E6" w:rsidRDefault="004E06E6" w:rsidP="004E06E6">
      <w:pPr>
        <w:widowControl/>
        <w:rPr>
          <w:rFonts w:cs="Arial"/>
          <w:sz w:val="22"/>
        </w:rPr>
      </w:pPr>
      <w:r w:rsidRPr="004E06E6">
        <w:rPr>
          <w:rFonts w:cs="Arial"/>
          <w:sz w:val="22"/>
        </w:rPr>
        <w:t>  </w:t>
      </w:r>
    </w:p>
    <w:p w14:paraId="6E2CE0B2" w14:textId="2C42E686" w:rsidR="004E06E6" w:rsidRPr="004E06E6" w:rsidRDefault="004E06E6" w:rsidP="004E06E6">
      <w:pPr>
        <w:widowControl/>
        <w:rPr>
          <w:rFonts w:cs="Arial"/>
          <w:sz w:val="22"/>
        </w:rPr>
      </w:pPr>
      <w:r w:rsidRPr="004E06E6">
        <w:rPr>
          <w:rFonts w:cs="Arial"/>
          <w:b/>
          <w:bCs/>
          <w:sz w:val="22"/>
        </w:rPr>
        <w:t xml:space="preserve">Equality Impact Assessment Form Reference </w:t>
      </w:r>
      <w:r w:rsidR="00235E6F" w:rsidRPr="004E06E6">
        <w:rPr>
          <w:rFonts w:cs="Arial"/>
          <w:b/>
          <w:bCs/>
          <w:sz w:val="22"/>
        </w:rPr>
        <w:t>– </w:t>
      </w:r>
      <w:r w:rsidR="00235E6F" w:rsidRPr="004E06E6">
        <w:rPr>
          <w:rFonts w:cs="Arial"/>
          <w:sz w:val="22"/>
        </w:rPr>
        <w:t>X</w:t>
      </w:r>
      <w:r w:rsidRPr="004E06E6">
        <w:rPr>
          <w:rFonts w:cs="Arial"/>
          <w:sz w:val="22"/>
        </w:rPr>
        <w:t>5 Contact Management</w:t>
      </w:r>
    </w:p>
    <w:p w14:paraId="4AB4FA95" w14:textId="77777777" w:rsidR="004E06E6" w:rsidRPr="004E06E6" w:rsidRDefault="004E06E6" w:rsidP="004E06E6">
      <w:pPr>
        <w:widowControl/>
        <w:rPr>
          <w:rFonts w:cs="Arial"/>
          <w:sz w:val="22"/>
        </w:rPr>
      </w:pPr>
      <w:r w:rsidRPr="004E06E6">
        <w:rPr>
          <w:rFonts w:cs="Arial"/>
          <w:b/>
          <w:bCs/>
          <w:sz w:val="22"/>
        </w:rPr>
        <w:t> </w:t>
      </w:r>
      <w:r w:rsidRPr="004E06E6">
        <w:rPr>
          <w:rFonts w:cs="Arial"/>
          <w:sz w:val="22"/>
        </w:rPr>
        <w:t>  </w:t>
      </w:r>
    </w:p>
    <w:p w14:paraId="1BFE11F4" w14:textId="77777777" w:rsidR="004E06E6" w:rsidRPr="004E06E6" w:rsidRDefault="004E06E6" w:rsidP="004E06E6">
      <w:pPr>
        <w:widowControl/>
        <w:rPr>
          <w:rFonts w:cs="Arial"/>
          <w:sz w:val="22"/>
        </w:rPr>
      </w:pPr>
      <w:r w:rsidRPr="004E06E6">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6"/>
        <w:gridCol w:w="3624"/>
        <w:gridCol w:w="1912"/>
        <w:gridCol w:w="1750"/>
      </w:tblGrid>
      <w:tr w:rsidR="004E06E6" w:rsidRPr="004E06E6" w14:paraId="1031310A"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D037FB9" w14:textId="77777777" w:rsidR="004E06E6" w:rsidRPr="004E06E6" w:rsidRDefault="004E06E6" w:rsidP="004E06E6">
            <w:pPr>
              <w:widowControl/>
              <w:rPr>
                <w:rFonts w:cs="Arial"/>
                <w:sz w:val="22"/>
              </w:rPr>
            </w:pPr>
            <w:r w:rsidRPr="004E06E6">
              <w:rPr>
                <w:rFonts w:cs="Arial"/>
                <w:b/>
                <w:bCs/>
                <w:sz w:val="22"/>
              </w:rPr>
              <w:t>Department</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A47E45B" w14:textId="77777777" w:rsidR="004E06E6" w:rsidRPr="004E06E6" w:rsidRDefault="004E06E6" w:rsidP="004E06E6">
            <w:pPr>
              <w:widowControl/>
              <w:rPr>
                <w:rFonts w:cs="Arial"/>
                <w:sz w:val="22"/>
              </w:rPr>
            </w:pPr>
            <w:r w:rsidRPr="004E06E6">
              <w:rPr>
                <w:rFonts w:cs="Arial"/>
                <w:sz w:val="22"/>
              </w:rPr>
              <w:t>Transformation and Change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3102C30" w14:textId="77777777" w:rsidR="004E06E6" w:rsidRPr="004E06E6" w:rsidRDefault="004E06E6" w:rsidP="004E06E6">
            <w:pPr>
              <w:widowControl/>
              <w:rPr>
                <w:rFonts w:cs="Arial"/>
                <w:sz w:val="22"/>
              </w:rPr>
            </w:pPr>
            <w:r w:rsidRPr="004E06E6">
              <w:rPr>
                <w:rFonts w:cs="Arial"/>
                <w:b/>
                <w:bCs/>
                <w:sz w:val="22"/>
              </w:rPr>
              <w:t>Version no</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E7BD899" w14:textId="77777777" w:rsidR="004E06E6" w:rsidRPr="004E06E6" w:rsidRDefault="004E06E6" w:rsidP="004E06E6">
            <w:pPr>
              <w:widowControl/>
              <w:rPr>
                <w:rFonts w:cs="Arial"/>
                <w:sz w:val="22"/>
              </w:rPr>
            </w:pPr>
            <w:r w:rsidRPr="004E06E6">
              <w:rPr>
                <w:rFonts w:cs="Arial"/>
                <w:sz w:val="22"/>
              </w:rPr>
              <w:t>V0.4  </w:t>
            </w:r>
          </w:p>
        </w:tc>
      </w:tr>
      <w:tr w:rsidR="004E06E6" w:rsidRPr="004E06E6" w14:paraId="331F143C"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A3313BD" w14:textId="77777777" w:rsidR="004E06E6" w:rsidRPr="004E06E6" w:rsidRDefault="004E06E6" w:rsidP="004E06E6">
            <w:pPr>
              <w:widowControl/>
              <w:rPr>
                <w:rFonts w:cs="Arial"/>
                <w:sz w:val="22"/>
              </w:rPr>
            </w:pPr>
            <w:r w:rsidRPr="004E06E6">
              <w:rPr>
                <w:rFonts w:cs="Arial"/>
                <w:b/>
                <w:bCs/>
                <w:sz w:val="22"/>
              </w:rPr>
              <w:t>Assessed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248921F6" w14:textId="77777777" w:rsidR="004E06E6" w:rsidRPr="004E06E6" w:rsidRDefault="004E06E6" w:rsidP="004E06E6">
            <w:pPr>
              <w:widowControl/>
              <w:rPr>
                <w:rFonts w:cs="Arial"/>
                <w:sz w:val="22"/>
              </w:rPr>
            </w:pPr>
            <w:r w:rsidRPr="004E06E6">
              <w:rPr>
                <w:rFonts w:cs="Arial"/>
                <w:sz w:val="22"/>
              </w:rPr>
              <w:t>Vicky Smith and Heidi Hardy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BE8AE36" w14:textId="77777777" w:rsidR="004E06E6" w:rsidRPr="004E06E6" w:rsidRDefault="004E06E6" w:rsidP="004E06E6">
            <w:pPr>
              <w:widowControl/>
              <w:rPr>
                <w:rFonts w:cs="Arial"/>
                <w:sz w:val="22"/>
              </w:rPr>
            </w:pPr>
            <w:r w:rsidRPr="004E06E6">
              <w:rPr>
                <w:rFonts w:cs="Arial"/>
                <w:b/>
                <w:bCs/>
                <w:sz w:val="22"/>
              </w:rPr>
              <w:t>Date created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8703145" w14:textId="77777777" w:rsidR="004E06E6" w:rsidRPr="004E06E6" w:rsidRDefault="004E06E6" w:rsidP="004E06E6">
            <w:pPr>
              <w:widowControl/>
              <w:rPr>
                <w:rFonts w:cs="Arial"/>
                <w:sz w:val="22"/>
              </w:rPr>
            </w:pPr>
            <w:r w:rsidRPr="004E06E6">
              <w:rPr>
                <w:rFonts w:cs="Arial"/>
                <w:sz w:val="22"/>
              </w:rPr>
              <w:t>17/11/23  </w:t>
            </w:r>
          </w:p>
        </w:tc>
      </w:tr>
      <w:tr w:rsidR="004E06E6" w:rsidRPr="004E06E6" w14:paraId="363D46E8"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A58186A" w14:textId="77777777" w:rsidR="004E06E6" w:rsidRPr="004E06E6" w:rsidRDefault="004E06E6" w:rsidP="004E06E6">
            <w:pPr>
              <w:widowControl/>
              <w:rPr>
                <w:rFonts w:cs="Arial"/>
                <w:sz w:val="22"/>
              </w:rPr>
            </w:pPr>
            <w:r w:rsidRPr="004E06E6">
              <w:rPr>
                <w:rFonts w:cs="Arial"/>
                <w:b/>
                <w:bCs/>
                <w:sz w:val="22"/>
              </w:rPr>
              <w:t>Approved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0AD7373" w14:textId="77777777" w:rsidR="004E06E6" w:rsidRPr="004E06E6" w:rsidRDefault="004E06E6" w:rsidP="004E06E6">
            <w:pPr>
              <w:widowControl/>
              <w:rPr>
                <w:rFonts w:cs="Arial"/>
                <w:sz w:val="22"/>
              </w:rPr>
            </w:pPr>
            <w:r w:rsidRPr="004E06E6">
              <w:rPr>
                <w:rFonts w:cs="Arial"/>
                <w:sz w:val="22"/>
              </w:rPr>
              <w:t>Gemma Emmett / Caroline Lee/ Joanne Conlon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932CD8F" w14:textId="77777777" w:rsidR="004E06E6" w:rsidRPr="004E06E6" w:rsidRDefault="004E06E6" w:rsidP="004E06E6">
            <w:pPr>
              <w:widowControl/>
              <w:rPr>
                <w:rFonts w:cs="Arial"/>
                <w:sz w:val="22"/>
              </w:rPr>
            </w:pPr>
            <w:r w:rsidRPr="004E06E6">
              <w:rPr>
                <w:rFonts w:cs="Arial"/>
                <w:b/>
                <w:bCs/>
                <w:sz w:val="22"/>
              </w:rPr>
              <w:t>Date approved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D04A510" w14:textId="77777777" w:rsidR="004E06E6" w:rsidRPr="004E06E6" w:rsidRDefault="004E06E6" w:rsidP="004E06E6">
            <w:pPr>
              <w:widowControl/>
              <w:rPr>
                <w:rFonts w:cs="Arial"/>
                <w:sz w:val="22"/>
              </w:rPr>
            </w:pPr>
            <w:r w:rsidRPr="004E06E6">
              <w:rPr>
                <w:rFonts w:cs="Arial"/>
                <w:sz w:val="22"/>
              </w:rPr>
              <w:t>14/12/2024  </w:t>
            </w:r>
          </w:p>
        </w:tc>
      </w:tr>
      <w:tr w:rsidR="004E06E6" w:rsidRPr="004E06E6" w14:paraId="7AE242D2"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7D601EE" w14:textId="77777777" w:rsidR="004E06E6" w:rsidRPr="004E06E6" w:rsidRDefault="004E06E6" w:rsidP="004E06E6">
            <w:pPr>
              <w:widowControl/>
              <w:rPr>
                <w:rFonts w:cs="Arial"/>
                <w:sz w:val="22"/>
              </w:rPr>
            </w:pPr>
            <w:r w:rsidRPr="004E06E6">
              <w:rPr>
                <w:rFonts w:cs="Arial"/>
                <w:b/>
                <w:bCs/>
                <w:sz w:val="22"/>
              </w:rPr>
              <w:t>Updated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814E486" w14:textId="77777777" w:rsidR="004E06E6" w:rsidRPr="004E06E6" w:rsidRDefault="004E06E6" w:rsidP="004E06E6">
            <w:pPr>
              <w:widowControl/>
              <w:rPr>
                <w:rFonts w:cs="Arial"/>
                <w:sz w:val="22"/>
              </w:rPr>
            </w:pPr>
            <w:r w:rsidRPr="004E06E6">
              <w:rPr>
                <w:rFonts w:cs="Arial"/>
                <w:sz w:val="22"/>
              </w:rPr>
              <w:t>Vicky Smith – Reviewed and accepted comments by Khalida Ashrafi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48FB315" w14:textId="77777777" w:rsidR="004E06E6" w:rsidRPr="004E06E6" w:rsidRDefault="004E06E6" w:rsidP="004E06E6">
            <w:pPr>
              <w:widowControl/>
              <w:rPr>
                <w:rFonts w:cs="Arial"/>
                <w:sz w:val="22"/>
              </w:rPr>
            </w:pPr>
            <w:r w:rsidRPr="004E06E6">
              <w:rPr>
                <w:rFonts w:cs="Arial"/>
                <w:b/>
                <w:bCs/>
                <w:sz w:val="22"/>
              </w:rPr>
              <w:t>Date updated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7D614A1" w14:textId="77777777" w:rsidR="004E06E6" w:rsidRPr="004E06E6" w:rsidRDefault="004E06E6" w:rsidP="004E06E6">
            <w:pPr>
              <w:widowControl/>
              <w:rPr>
                <w:rFonts w:cs="Arial"/>
                <w:sz w:val="22"/>
              </w:rPr>
            </w:pPr>
            <w:r w:rsidRPr="004E06E6">
              <w:rPr>
                <w:rFonts w:cs="Arial"/>
                <w:sz w:val="22"/>
              </w:rPr>
              <w:t>19/07/2024  </w:t>
            </w:r>
          </w:p>
        </w:tc>
      </w:tr>
      <w:tr w:rsidR="004E06E6" w:rsidRPr="004E06E6" w14:paraId="763DA78F"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52A666D" w14:textId="77777777" w:rsidR="004E06E6" w:rsidRPr="004E06E6" w:rsidRDefault="004E06E6" w:rsidP="004E06E6">
            <w:pPr>
              <w:widowControl/>
              <w:rPr>
                <w:rFonts w:cs="Arial"/>
                <w:sz w:val="22"/>
              </w:rPr>
            </w:pPr>
            <w:r w:rsidRPr="004E06E6">
              <w:rPr>
                <w:rFonts w:cs="Arial"/>
                <w:b/>
                <w:bCs/>
                <w:sz w:val="22"/>
              </w:rPr>
              <w:t>Updated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6A8526A" w14:textId="77777777" w:rsidR="004E06E6" w:rsidRPr="004E06E6" w:rsidRDefault="004E06E6" w:rsidP="004E06E6">
            <w:pPr>
              <w:widowControl/>
              <w:rPr>
                <w:rFonts w:cs="Arial"/>
                <w:sz w:val="22"/>
              </w:rPr>
            </w:pPr>
            <w:r w:rsidRPr="004E06E6">
              <w:rPr>
                <w:rFonts w:cs="Arial"/>
                <w:sz w:val="22"/>
              </w:rPr>
              <w:t>Vicky Smith – Reviewed and accepted comments by Khalida Ashrafi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26E9F27" w14:textId="77777777" w:rsidR="004E06E6" w:rsidRPr="004E06E6" w:rsidRDefault="004E06E6" w:rsidP="004E06E6">
            <w:pPr>
              <w:widowControl/>
              <w:rPr>
                <w:rFonts w:cs="Arial"/>
                <w:sz w:val="22"/>
              </w:rPr>
            </w:pPr>
            <w:r w:rsidRPr="004E06E6">
              <w:rPr>
                <w:rFonts w:cs="Arial"/>
                <w:b/>
                <w:bCs/>
                <w:sz w:val="22"/>
              </w:rPr>
              <w:t>Date updated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8DC4B33" w14:textId="77777777" w:rsidR="004E06E6" w:rsidRPr="004E06E6" w:rsidRDefault="004E06E6" w:rsidP="004E06E6">
            <w:pPr>
              <w:widowControl/>
              <w:rPr>
                <w:rFonts w:cs="Arial"/>
                <w:sz w:val="22"/>
              </w:rPr>
            </w:pPr>
            <w:r w:rsidRPr="004E06E6">
              <w:rPr>
                <w:rFonts w:cs="Arial"/>
                <w:sz w:val="22"/>
              </w:rPr>
              <w:t>16.09.2024  </w:t>
            </w:r>
          </w:p>
        </w:tc>
      </w:tr>
      <w:tr w:rsidR="004E06E6" w:rsidRPr="004E06E6" w14:paraId="76878F74"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6521674" w14:textId="77777777" w:rsidR="004E06E6" w:rsidRPr="004E06E6" w:rsidRDefault="004E06E6" w:rsidP="004E06E6">
            <w:pPr>
              <w:widowControl/>
              <w:rPr>
                <w:rFonts w:cs="Arial"/>
                <w:sz w:val="22"/>
              </w:rPr>
            </w:pPr>
            <w:r w:rsidRPr="004E06E6">
              <w:rPr>
                <w:rFonts w:cs="Arial"/>
                <w:b/>
                <w:bCs/>
                <w:sz w:val="22"/>
              </w:rPr>
              <w:t>Final approval</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6344393" w14:textId="77777777" w:rsidR="004E06E6" w:rsidRPr="004E06E6" w:rsidRDefault="004E06E6" w:rsidP="004E06E6">
            <w:pPr>
              <w:widowControl/>
              <w:rPr>
                <w:rFonts w:cs="Arial"/>
                <w:sz w:val="22"/>
              </w:rPr>
            </w:pPr>
            <w:r w:rsidRPr="004E06E6">
              <w:rPr>
                <w:rFonts w:cs="Arial"/>
                <w:sz w:val="22"/>
              </w:rPr>
              <w:t>Caroline Lee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E11134E" w14:textId="77777777" w:rsidR="004E06E6" w:rsidRPr="004E06E6" w:rsidRDefault="004E06E6" w:rsidP="004E06E6">
            <w:pPr>
              <w:widowControl/>
              <w:rPr>
                <w:rFonts w:cs="Arial"/>
                <w:sz w:val="22"/>
              </w:rPr>
            </w:pPr>
            <w:r w:rsidRPr="004E06E6">
              <w:rPr>
                <w:rFonts w:cs="Arial"/>
                <w:b/>
                <w:bCs/>
                <w:sz w:val="22"/>
              </w:rPr>
              <w:t>Date signed off</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01E53F5" w14:textId="77777777" w:rsidR="004E06E6" w:rsidRPr="004E06E6" w:rsidRDefault="004E06E6" w:rsidP="004E06E6">
            <w:pPr>
              <w:widowControl/>
              <w:rPr>
                <w:rFonts w:cs="Arial"/>
                <w:sz w:val="22"/>
              </w:rPr>
            </w:pPr>
            <w:r w:rsidRPr="004E06E6">
              <w:rPr>
                <w:rFonts w:cs="Arial"/>
                <w:sz w:val="22"/>
              </w:rPr>
              <w:t>17.09.2024  </w:t>
            </w:r>
          </w:p>
        </w:tc>
      </w:tr>
    </w:tbl>
    <w:p w14:paraId="499750D9" w14:textId="77777777" w:rsidR="004E06E6" w:rsidRPr="004E06E6" w:rsidRDefault="004E06E6" w:rsidP="004E06E6">
      <w:pPr>
        <w:widowControl/>
        <w:rPr>
          <w:rFonts w:cs="Arial"/>
          <w:sz w:val="22"/>
        </w:rPr>
      </w:pPr>
      <w:r w:rsidRPr="004E06E6">
        <w:rPr>
          <w:rFonts w:cs="Arial"/>
          <w:sz w:val="22"/>
        </w:rPr>
        <w:t>  </w:t>
      </w:r>
    </w:p>
    <w:p w14:paraId="4D056A79" w14:textId="77777777" w:rsidR="004E06E6" w:rsidRPr="004E06E6" w:rsidRDefault="004E06E6" w:rsidP="004E06E6">
      <w:pPr>
        <w:widowControl/>
        <w:rPr>
          <w:rFonts w:cs="Arial"/>
          <w:sz w:val="22"/>
        </w:rPr>
      </w:pPr>
      <w:r w:rsidRPr="004E06E6">
        <w:rPr>
          <w:rFonts w:cs="Arial"/>
          <w:sz w:val="22"/>
        </w:rPr>
        <w:t>  </w:t>
      </w:r>
    </w:p>
    <w:p w14:paraId="24D1399B" w14:textId="5B4D5FE1" w:rsidR="004E06E6" w:rsidRPr="004E06E6" w:rsidRDefault="004E06E6" w:rsidP="09CC6169">
      <w:pPr>
        <w:widowControl/>
        <w:rPr>
          <w:rFonts w:cs="Arial"/>
          <w:sz w:val="22"/>
          <w:szCs w:val="22"/>
        </w:rPr>
      </w:pPr>
      <w:r>
        <w:rPr>
          <w:noProof/>
        </w:rPr>
        <w:drawing>
          <wp:inline distT="0" distB="0" distL="0" distR="0" wp14:anchorId="00E5840D" wp14:editId="4FE5ECFF">
            <wp:extent cx="5926455" cy="46355"/>
            <wp:effectExtent l="0" t="0" r="0" b="0"/>
            <wp:docPr id="291459277" name="Picture 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926455" cy="46355"/>
                    </a:xfrm>
                    <a:prstGeom prst="rect">
                      <a:avLst/>
                    </a:prstGeom>
                  </pic:spPr>
                </pic:pic>
              </a:graphicData>
            </a:graphic>
          </wp:inline>
        </w:drawing>
      </w:r>
      <w:r w:rsidRPr="09CC6169">
        <w:rPr>
          <w:rFonts w:cs="Arial"/>
          <w:sz w:val="22"/>
          <w:szCs w:val="22"/>
        </w:rPr>
        <w:t>  </w:t>
      </w:r>
    </w:p>
    <w:p w14:paraId="099BC076" w14:textId="77777777" w:rsidR="004E06E6" w:rsidRPr="004E06E6" w:rsidRDefault="004E06E6" w:rsidP="004E06E6">
      <w:pPr>
        <w:widowControl/>
        <w:rPr>
          <w:rFonts w:cs="Arial"/>
          <w:sz w:val="22"/>
        </w:rPr>
      </w:pPr>
      <w:r w:rsidRPr="004E06E6">
        <w:rPr>
          <w:rFonts w:cs="Arial"/>
          <w:sz w:val="22"/>
        </w:rPr>
        <w:t xml:space="preserve">The Equality Act 2010 requires the Council to have </w:t>
      </w:r>
      <w:r w:rsidRPr="004E06E6">
        <w:rPr>
          <w:rFonts w:cs="Arial"/>
          <w:b/>
          <w:bCs/>
          <w:sz w:val="22"/>
        </w:rPr>
        <w:t>due regard</w:t>
      </w:r>
      <w:r w:rsidRPr="004E06E6">
        <w:rPr>
          <w:rFonts w:cs="Arial"/>
          <w:sz w:val="22"/>
        </w:rPr>
        <w:t xml:space="preserve"> to the need to   </w:t>
      </w:r>
    </w:p>
    <w:p w14:paraId="3733177B" w14:textId="77777777" w:rsidR="004E06E6" w:rsidRPr="004E06E6" w:rsidRDefault="004E06E6" w:rsidP="00A02949">
      <w:pPr>
        <w:widowControl/>
        <w:numPr>
          <w:ilvl w:val="0"/>
          <w:numId w:val="4"/>
        </w:numPr>
        <w:rPr>
          <w:rFonts w:cs="Arial"/>
          <w:sz w:val="22"/>
        </w:rPr>
      </w:pPr>
      <w:r w:rsidRPr="004E06E6">
        <w:rPr>
          <w:rFonts w:cs="Arial"/>
          <w:sz w:val="22"/>
        </w:rPr>
        <w:t>eliminate unlawful discrimination, harassment and victimisation;  </w:t>
      </w:r>
    </w:p>
    <w:p w14:paraId="3E188E65" w14:textId="77777777" w:rsidR="004E06E6" w:rsidRPr="004E06E6" w:rsidRDefault="004E06E6" w:rsidP="00A02949">
      <w:pPr>
        <w:widowControl/>
        <w:numPr>
          <w:ilvl w:val="0"/>
          <w:numId w:val="5"/>
        </w:numPr>
        <w:rPr>
          <w:rFonts w:cs="Arial"/>
          <w:sz w:val="22"/>
        </w:rPr>
      </w:pPr>
      <w:r w:rsidRPr="004E06E6">
        <w:rPr>
          <w:rFonts w:cs="Arial"/>
          <w:sz w:val="22"/>
        </w:rPr>
        <w:t>advance equality of opportunity between different groups; and  </w:t>
      </w:r>
    </w:p>
    <w:p w14:paraId="4F1B81D2" w14:textId="77777777" w:rsidR="004E06E6" w:rsidRPr="004E06E6" w:rsidRDefault="004E06E6" w:rsidP="00A02949">
      <w:pPr>
        <w:widowControl/>
        <w:numPr>
          <w:ilvl w:val="0"/>
          <w:numId w:val="6"/>
        </w:numPr>
        <w:rPr>
          <w:rFonts w:cs="Arial"/>
          <w:sz w:val="22"/>
        </w:rPr>
      </w:pPr>
      <w:r w:rsidRPr="004E06E6">
        <w:rPr>
          <w:rFonts w:cs="Arial"/>
          <w:sz w:val="22"/>
        </w:rPr>
        <w:t>foster good relations between different groups  </w:t>
      </w:r>
    </w:p>
    <w:p w14:paraId="6D5039EA" w14:textId="77777777" w:rsidR="004E06E6" w:rsidRPr="004E06E6" w:rsidRDefault="004E06E6" w:rsidP="004E06E6">
      <w:pPr>
        <w:widowControl/>
        <w:rPr>
          <w:rFonts w:cs="Arial"/>
          <w:sz w:val="22"/>
        </w:rPr>
      </w:pPr>
      <w:r w:rsidRPr="004E06E6">
        <w:rPr>
          <w:rFonts w:cs="Arial"/>
          <w:sz w:val="22"/>
        </w:rPr>
        <w:t>  </w:t>
      </w:r>
    </w:p>
    <w:p w14:paraId="39CAC40A" w14:textId="77777777" w:rsidR="004E06E6" w:rsidRPr="004E06E6" w:rsidRDefault="004E06E6" w:rsidP="004E06E6">
      <w:pPr>
        <w:widowControl/>
        <w:rPr>
          <w:rFonts w:cs="Arial"/>
          <w:sz w:val="22"/>
        </w:rPr>
      </w:pPr>
      <w:r w:rsidRPr="004E06E6">
        <w:rPr>
          <w:rFonts w:cs="Arial"/>
          <w:b/>
          <w:bCs/>
          <w:sz w:val="22"/>
        </w:rPr>
        <w:t>Section 1: What is being assessed? </w:t>
      </w:r>
      <w:r w:rsidRPr="004E06E6">
        <w:rPr>
          <w:rFonts w:cs="Arial"/>
          <w:sz w:val="22"/>
        </w:rPr>
        <w:t> </w:t>
      </w:r>
    </w:p>
    <w:p w14:paraId="32CF7B31" w14:textId="77777777" w:rsidR="004E06E6" w:rsidRPr="004E06E6" w:rsidRDefault="004E06E6" w:rsidP="004E06E6">
      <w:pPr>
        <w:widowControl/>
        <w:rPr>
          <w:rFonts w:cs="Arial"/>
          <w:sz w:val="22"/>
        </w:rPr>
      </w:pPr>
      <w:r w:rsidRPr="004E06E6">
        <w:rPr>
          <w:rFonts w:cs="Arial"/>
          <w:sz w:val="22"/>
        </w:rPr>
        <w:t>  </w:t>
      </w:r>
    </w:p>
    <w:p w14:paraId="5CB5CC2F" w14:textId="77777777" w:rsidR="004E06E6" w:rsidRPr="004E06E6" w:rsidRDefault="004E06E6" w:rsidP="004E06E6">
      <w:pPr>
        <w:widowControl/>
        <w:rPr>
          <w:rFonts w:cs="Arial"/>
          <w:sz w:val="22"/>
        </w:rPr>
      </w:pPr>
      <w:r w:rsidRPr="004E06E6">
        <w:rPr>
          <w:rFonts w:cs="Arial"/>
          <w:sz w:val="22"/>
        </w:rPr>
        <w:t>  </w:t>
      </w:r>
    </w:p>
    <w:p w14:paraId="4567088E" w14:textId="77777777" w:rsidR="004E06E6" w:rsidRPr="004E06E6" w:rsidRDefault="004E06E6" w:rsidP="004E06E6">
      <w:pPr>
        <w:widowControl/>
        <w:rPr>
          <w:rFonts w:cs="Arial"/>
          <w:sz w:val="22"/>
        </w:rPr>
      </w:pPr>
      <w:r w:rsidRPr="004E06E6">
        <w:rPr>
          <w:rFonts w:cs="Arial"/>
          <w:b/>
          <w:bCs/>
          <w:sz w:val="22"/>
        </w:rPr>
        <w:t>1.1</w:t>
      </w:r>
      <w:r w:rsidRPr="004E06E6">
        <w:rPr>
          <w:rFonts w:cs="Arial"/>
          <w:sz w:val="22"/>
        </w:rPr>
        <w:tab/>
      </w:r>
      <w:r w:rsidRPr="004E06E6">
        <w:rPr>
          <w:rFonts w:cs="Arial"/>
          <w:b/>
          <w:bCs/>
          <w:sz w:val="22"/>
        </w:rPr>
        <w:t>Name of proposal to be assessed.</w:t>
      </w:r>
      <w:r w:rsidRPr="004E06E6">
        <w:rPr>
          <w:rFonts w:cs="Arial"/>
          <w:sz w:val="22"/>
        </w:rPr>
        <w:t>  </w:t>
      </w:r>
    </w:p>
    <w:p w14:paraId="1CC0157E" w14:textId="77777777" w:rsidR="004E06E6" w:rsidRPr="004E06E6" w:rsidRDefault="004E06E6" w:rsidP="004E06E6">
      <w:pPr>
        <w:widowControl/>
        <w:rPr>
          <w:rFonts w:cs="Arial"/>
          <w:sz w:val="22"/>
        </w:rPr>
      </w:pPr>
      <w:r w:rsidRPr="004E06E6">
        <w:rPr>
          <w:rFonts w:cs="Arial"/>
          <w:sz w:val="22"/>
        </w:rPr>
        <w:t>  </w:t>
      </w:r>
    </w:p>
    <w:p w14:paraId="10053774" w14:textId="77777777" w:rsidR="004E06E6" w:rsidRPr="004E06E6" w:rsidRDefault="004E06E6" w:rsidP="004E06E6">
      <w:pPr>
        <w:widowControl/>
        <w:rPr>
          <w:rFonts w:cs="Arial"/>
          <w:sz w:val="22"/>
        </w:rPr>
      </w:pPr>
      <w:r w:rsidRPr="004E06E6">
        <w:rPr>
          <w:rFonts w:cs="Arial"/>
          <w:sz w:val="22"/>
        </w:rPr>
        <w:t>Contact Management Transformation Programme  </w:t>
      </w:r>
    </w:p>
    <w:p w14:paraId="332D04DB" w14:textId="77777777" w:rsidR="004E06E6" w:rsidRPr="004E06E6" w:rsidRDefault="004E06E6" w:rsidP="004E06E6">
      <w:pPr>
        <w:widowControl/>
        <w:rPr>
          <w:rFonts w:cs="Arial"/>
          <w:sz w:val="22"/>
        </w:rPr>
      </w:pPr>
      <w:r w:rsidRPr="004E06E6">
        <w:rPr>
          <w:rFonts w:cs="Arial"/>
          <w:sz w:val="22"/>
        </w:rPr>
        <w:t>  </w:t>
      </w:r>
    </w:p>
    <w:p w14:paraId="6120035F" w14:textId="77777777" w:rsidR="004E06E6" w:rsidRPr="004E06E6" w:rsidRDefault="004E06E6" w:rsidP="004E06E6">
      <w:pPr>
        <w:widowControl/>
        <w:rPr>
          <w:rFonts w:cs="Arial"/>
          <w:sz w:val="22"/>
        </w:rPr>
      </w:pPr>
      <w:r w:rsidRPr="004E06E6">
        <w:rPr>
          <w:rFonts w:cs="Arial"/>
          <w:sz w:val="22"/>
        </w:rPr>
        <w:t>  </w:t>
      </w:r>
    </w:p>
    <w:p w14:paraId="242E4E19" w14:textId="77777777" w:rsidR="004E06E6" w:rsidRPr="004E06E6" w:rsidRDefault="004E06E6" w:rsidP="004E06E6">
      <w:pPr>
        <w:widowControl/>
        <w:rPr>
          <w:rFonts w:cs="Arial"/>
          <w:sz w:val="22"/>
        </w:rPr>
      </w:pPr>
      <w:r w:rsidRPr="004E06E6">
        <w:rPr>
          <w:rFonts w:cs="Arial"/>
          <w:sz w:val="22"/>
        </w:rPr>
        <w:t>  </w:t>
      </w:r>
    </w:p>
    <w:p w14:paraId="1F76CEDB" w14:textId="77777777" w:rsidR="004E06E6" w:rsidRPr="004E06E6" w:rsidRDefault="004E06E6" w:rsidP="004E06E6">
      <w:pPr>
        <w:widowControl/>
        <w:rPr>
          <w:rFonts w:cs="Arial"/>
          <w:sz w:val="22"/>
        </w:rPr>
      </w:pPr>
      <w:r w:rsidRPr="004E06E6">
        <w:rPr>
          <w:rFonts w:cs="Arial"/>
          <w:sz w:val="22"/>
        </w:rPr>
        <w:t>  </w:t>
      </w:r>
    </w:p>
    <w:p w14:paraId="2BEA5CC2" w14:textId="77777777" w:rsidR="004E06E6" w:rsidRPr="004E06E6" w:rsidRDefault="004E06E6" w:rsidP="004E06E6">
      <w:pPr>
        <w:widowControl/>
        <w:rPr>
          <w:rFonts w:cs="Arial"/>
          <w:sz w:val="22"/>
        </w:rPr>
      </w:pPr>
      <w:r w:rsidRPr="004E06E6">
        <w:rPr>
          <w:rFonts w:cs="Arial"/>
          <w:b/>
          <w:bCs/>
          <w:sz w:val="22"/>
        </w:rPr>
        <w:t>1.2</w:t>
      </w:r>
      <w:r w:rsidRPr="004E06E6">
        <w:rPr>
          <w:rFonts w:cs="Arial"/>
          <w:sz w:val="22"/>
        </w:rPr>
        <w:tab/>
      </w:r>
      <w:r w:rsidRPr="004E06E6">
        <w:rPr>
          <w:rFonts w:cs="Arial"/>
          <w:b/>
          <w:bCs/>
          <w:sz w:val="22"/>
        </w:rPr>
        <w:t>Describe the proposal under assessment and what change it would result in if implemented.</w:t>
      </w:r>
      <w:r w:rsidRPr="004E06E6">
        <w:rPr>
          <w:rFonts w:cs="Arial"/>
          <w:sz w:val="22"/>
        </w:rPr>
        <w:t>  </w:t>
      </w:r>
    </w:p>
    <w:p w14:paraId="58F556F7" w14:textId="77777777" w:rsidR="004E06E6" w:rsidRPr="004E06E6" w:rsidRDefault="004E06E6" w:rsidP="004E06E6">
      <w:pPr>
        <w:widowControl/>
        <w:rPr>
          <w:rFonts w:cs="Arial"/>
          <w:sz w:val="22"/>
        </w:rPr>
      </w:pPr>
      <w:r w:rsidRPr="004E06E6">
        <w:rPr>
          <w:rFonts w:cs="Arial"/>
          <w:sz w:val="22"/>
        </w:rPr>
        <w:t>  </w:t>
      </w:r>
    </w:p>
    <w:p w14:paraId="57162F6D" w14:textId="77777777" w:rsidR="004E06E6" w:rsidRPr="004E06E6" w:rsidRDefault="004E06E6" w:rsidP="004E06E6">
      <w:pPr>
        <w:widowControl/>
        <w:rPr>
          <w:rFonts w:cs="Arial"/>
          <w:sz w:val="22"/>
        </w:rPr>
      </w:pPr>
      <w:r w:rsidRPr="004E06E6">
        <w:rPr>
          <w:rFonts w:cs="Arial"/>
          <w:sz w:val="22"/>
        </w:rPr>
        <w:t>The Contact Management Programme has been initiated as part of the Transformation and Change Portfolio to fundamentally change the way it delivers services by increasing organisational capacity and strengthen frontline services, allowing the Council to achieve better outcomes for its residents, businesses and communities.  The programme will support a Council’s Digital Channel Shift Strategy for Contact Management.   </w:t>
      </w:r>
    </w:p>
    <w:p w14:paraId="09263F71" w14:textId="77777777" w:rsidR="004E06E6" w:rsidRPr="004E06E6" w:rsidRDefault="004E06E6" w:rsidP="004E06E6">
      <w:pPr>
        <w:widowControl/>
        <w:rPr>
          <w:rFonts w:cs="Arial"/>
          <w:sz w:val="22"/>
        </w:rPr>
      </w:pPr>
      <w:r w:rsidRPr="004E06E6">
        <w:rPr>
          <w:rFonts w:cs="Arial"/>
          <w:sz w:val="22"/>
        </w:rPr>
        <w:t>  </w:t>
      </w:r>
    </w:p>
    <w:p w14:paraId="1B5C9989" w14:textId="77777777" w:rsidR="004E06E6" w:rsidRPr="004E06E6" w:rsidRDefault="004E06E6" w:rsidP="004E06E6">
      <w:pPr>
        <w:widowControl/>
        <w:rPr>
          <w:rFonts w:cs="Arial"/>
          <w:sz w:val="22"/>
        </w:rPr>
      </w:pPr>
      <w:r w:rsidRPr="004E06E6">
        <w:rPr>
          <w:rFonts w:cs="Arial"/>
          <w:sz w:val="22"/>
        </w:rPr>
        <w:t>  </w:t>
      </w:r>
    </w:p>
    <w:p w14:paraId="4A7ADB2F" w14:textId="77777777" w:rsidR="004E06E6" w:rsidRPr="004E06E6" w:rsidRDefault="004E06E6" w:rsidP="004E06E6">
      <w:pPr>
        <w:widowControl/>
        <w:rPr>
          <w:rFonts w:cs="Arial"/>
          <w:sz w:val="22"/>
        </w:rPr>
      </w:pPr>
      <w:r w:rsidRPr="004E06E6">
        <w:rPr>
          <w:rFonts w:cs="Arial"/>
          <w:sz w:val="22"/>
        </w:rPr>
        <w:t>  </w:t>
      </w:r>
    </w:p>
    <w:p w14:paraId="66377FAD" w14:textId="77777777" w:rsidR="004E06E6" w:rsidRPr="004E06E6" w:rsidRDefault="004E06E6" w:rsidP="004E06E6">
      <w:pPr>
        <w:widowControl/>
        <w:rPr>
          <w:rFonts w:cs="Arial"/>
          <w:sz w:val="22"/>
        </w:rPr>
      </w:pPr>
      <w:r w:rsidRPr="004E06E6">
        <w:rPr>
          <w:rFonts w:cs="Arial"/>
          <w:sz w:val="22"/>
        </w:rPr>
        <w:t>The proposed Business Case for Contact Management will not result in the cessation of any of the services provided but will instead provide an optional method of digital service request for residents who will be enabled to self-serve. The initial business case focusses on 6 key service areas Council Tax, Waste, Parking, Clean Air Zone, Adult Social Care and Housing Options,  </w:t>
      </w:r>
    </w:p>
    <w:p w14:paraId="7A29F55F" w14:textId="77777777" w:rsidR="004E06E6" w:rsidRPr="004E06E6" w:rsidRDefault="004E06E6" w:rsidP="004E06E6">
      <w:pPr>
        <w:widowControl/>
        <w:rPr>
          <w:rFonts w:cs="Arial"/>
          <w:sz w:val="22"/>
        </w:rPr>
      </w:pPr>
      <w:r w:rsidRPr="004E06E6">
        <w:rPr>
          <w:rFonts w:cs="Arial"/>
          <w:sz w:val="22"/>
        </w:rPr>
        <w:t>  </w:t>
      </w:r>
    </w:p>
    <w:p w14:paraId="36B7426F" w14:textId="77777777" w:rsidR="004E06E6" w:rsidRPr="004E06E6" w:rsidRDefault="004E06E6" w:rsidP="004E06E6">
      <w:pPr>
        <w:widowControl/>
        <w:rPr>
          <w:rFonts w:cs="Arial"/>
          <w:sz w:val="22"/>
        </w:rPr>
      </w:pPr>
      <w:r w:rsidRPr="004E06E6">
        <w:rPr>
          <w:rFonts w:cs="Arial"/>
          <w:sz w:val="22"/>
        </w:rPr>
        <w:t>Service users and wider community: increased flexibility and choice in how to contact/interact with the Council to resolve queries, issues or service requests through the broadening of contact channels in the new contact centre solution. This could be through any or all the following channels: telephony, SMS, email, social media, web chat, bot or by starting the contact on one channel and being given an option to change to a different channel mid contact. Modernising the Council’s range of contact channels as well as maintaining traditional channels for those who prefer to use them through the replacement contact centre solution either out of choice or necessity. The contact channels available through the contact centre solution will complement other existing channels such as face-to-face and digital self-service.   </w:t>
      </w:r>
    </w:p>
    <w:p w14:paraId="2F7C7F28" w14:textId="77777777" w:rsidR="004E06E6" w:rsidRPr="004E06E6" w:rsidRDefault="004E06E6" w:rsidP="004E06E6">
      <w:pPr>
        <w:widowControl/>
        <w:rPr>
          <w:rFonts w:cs="Arial"/>
          <w:sz w:val="22"/>
        </w:rPr>
      </w:pPr>
      <w:r w:rsidRPr="004E06E6">
        <w:rPr>
          <w:rFonts w:cs="Arial"/>
          <w:sz w:val="22"/>
        </w:rPr>
        <w:t>  </w:t>
      </w:r>
    </w:p>
    <w:p w14:paraId="5626EB69" w14:textId="77777777" w:rsidR="004E06E6" w:rsidRPr="004E06E6" w:rsidRDefault="004E06E6" w:rsidP="004E06E6">
      <w:pPr>
        <w:widowControl/>
        <w:rPr>
          <w:rFonts w:cs="Arial"/>
          <w:sz w:val="22"/>
        </w:rPr>
      </w:pPr>
      <w:r w:rsidRPr="004E06E6">
        <w:rPr>
          <w:rFonts w:cs="Arial"/>
          <w:sz w:val="22"/>
        </w:rPr>
        <w:t> Process mapping of the “as is” and “to be” processes and user journeys has taken place providing a clear benchmark for establishing and prioritising the projects within the programme.  </w:t>
      </w:r>
    </w:p>
    <w:p w14:paraId="2E21F8BB" w14:textId="77777777" w:rsidR="004E06E6" w:rsidRPr="004E06E6" w:rsidRDefault="004E06E6" w:rsidP="004E06E6">
      <w:pPr>
        <w:widowControl/>
        <w:rPr>
          <w:rFonts w:cs="Arial"/>
          <w:sz w:val="22"/>
        </w:rPr>
      </w:pPr>
      <w:r w:rsidRPr="004E06E6">
        <w:rPr>
          <w:rFonts w:cs="Arial"/>
          <w:sz w:val="22"/>
        </w:rPr>
        <w:t>The planned programme of work will be developed with both services and residents/customers/users and will deliver the following organisational and customer change.  </w:t>
      </w:r>
    </w:p>
    <w:p w14:paraId="684FF2C0" w14:textId="77777777" w:rsidR="004E06E6" w:rsidRPr="004E06E6" w:rsidRDefault="004E06E6" w:rsidP="004E06E6">
      <w:pPr>
        <w:widowControl/>
        <w:rPr>
          <w:rFonts w:cs="Arial"/>
          <w:sz w:val="22"/>
        </w:rPr>
      </w:pPr>
      <w:r w:rsidRPr="004E06E6">
        <w:rPr>
          <w:rFonts w:cs="Arial"/>
          <w:sz w:val="22"/>
        </w:rPr>
        <w:t>  </w:t>
      </w:r>
    </w:p>
    <w:p w14:paraId="5E20A144" w14:textId="77777777" w:rsidR="004E06E6" w:rsidRPr="004E06E6" w:rsidRDefault="004E06E6" w:rsidP="004E06E6">
      <w:pPr>
        <w:widowControl/>
        <w:rPr>
          <w:rFonts w:cs="Arial"/>
          <w:sz w:val="22"/>
        </w:rPr>
      </w:pPr>
      <w:r w:rsidRPr="004E06E6">
        <w:rPr>
          <w:rFonts w:cs="Arial"/>
          <w:sz w:val="22"/>
          <w:u w:val="single"/>
        </w:rPr>
        <w:t>External Contact channel shift and automation</w:t>
      </w:r>
      <w:r w:rsidRPr="004E06E6">
        <w:rPr>
          <w:rFonts w:cs="Arial"/>
          <w:sz w:val="22"/>
        </w:rPr>
        <w:t>  </w:t>
      </w:r>
    </w:p>
    <w:p w14:paraId="24D78EAA" w14:textId="77777777" w:rsidR="004E06E6" w:rsidRPr="004E06E6" w:rsidRDefault="004E06E6" w:rsidP="004E06E6">
      <w:pPr>
        <w:widowControl/>
        <w:rPr>
          <w:rFonts w:cs="Arial"/>
          <w:sz w:val="22"/>
        </w:rPr>
      </w:pPr>
      <w:r w:rsidRPr="004E06E6">
        <w:rPr>
          <w:rFonts w:cs="Arial"/>
          <w:sz w:val="22"/>
        </w:rPr>
        <w:t>  </w:t>
      </w:r>
    </w:p>
    <w:p w14:paraId="7C88C4E1" w14:textId="77777777" w:rsidR="004E06E6" w:rsidRPr="004E06E6" w:rsidRDefault="004E06E6" w:rsidP="004E06E6">
      <w:pPr>
        <w:widowControl/>
        <w:rPr>
          <w:rFonts w:cs="Arial"/>
          <w:sz w:val="22"/>
        </w:rPr>
      </w:pPr>
      <w:r w:rsidRPr="004E06E6">
        <w:rPr>
          <w:rFonts w:cs="Arial"/>
          <w:sz w:val="22"/>
        </w:rPr>
        <w:t>By improving the External contact channel and introducing further automation for our citizens and service users, the council will further accelerate the digital channels and increase the consistency for users   </w:t>
      </w:r>
    </w:p>
    <w:p w14:paraId="25F5E3A0" w14:textId="77777777" w:rsidR="004E06E6" w:rsidRPr="004E06E6" w:rsidRDefault="004E06E6" w:rsidP="004E06E6">
      <w:pPr>
        <w:widowControl/>
        <w:rPr>
          <w:rFonts w:cs="Arial"/>
          <w:sz w:val="22"/>
        </w:rPr>
      </w:pPr>
      <w:r w:rsidRPr="004E06E6">
        <w:rPr>
          <w:rFonts w:cs="Arial"/>
          <w:sz w:val="22"/>
          <w:u w:val="single"/>
        </w:rPr>
        <w:t>Contact process improvement</w:t>
      </w:r>
      <w:r w:rsidRPr="004E06E6">
        <w:rPr>
          <w:rFonts w:cs="Arial"/>
          <w:sz w:val="22"/>
        </w:rPr>
        <w:t>  </w:t>
      </w:r>
    </w:p>
    <w:p w14:paraId="652A3C93" w14:textId="77777777" w:rsidR="004E06E6" w:rsidRPr="004E06E6" w:rsidRDefault="004E06E6" w:rsidP="004E06E6">
      <w:pPr>
        <w:widowControl/>
        <w:rPr>
          <w:rFonts w:cs="Arial"/>
          <w:sz w:val="22"/>
        </w:rPr>
      </w:pPr>
      <w:r w:rsidRPr="004E06E6">
        <w:rPr>
          <w:rFonts w:cs="Arial"/>
          <w:sz w:val="22"/>
        </w:rPr>
        <w:t>  </w:t>
      </w:r>
    </w:p>
    <w:p w14:paraId="2062D03C" w14:textId="77777777" w:rsidR="004E06E6" w:rsidRPr="004E06E6" w:rsidRDefault="004E06E6" w:rsidP="004E06E6">
      <w:pPr>
        <w:widowControl/>
        <w:rPr>
          <w:rFonts w:cs="Arial"/>
          <w:sz w:val="22"/>
        </w:rPr>
      </w:pPr>
      <w:r w:rsidRPr="004E06E6">
        <w:rPr>
          <w:rFonts w:cs="Arial"/>
          <w:sz w:val="22"/>
        </w:rPr>
        <w:t>A review of all the design end-to-end user journeys is required to ensure efficiency to minimise handovers and reduce administrative burden  </w:t>
      </w:r>
    </w:p>
    <w:p w14:paraId="09DB58CE" w14:textId="77777777" w:rsidR="004E06E6" w:rsidRPr="004E06E6" w:rsidRDefault="004E06E6" w:rsidP="004E06E6">
      <w:pPr>
        <w:widowControl/>
        <w:rPr>
          <w:rFonts w:cs="Arial"/>
          <w:sz w:val="22"/>
        </w:rPr>
      </w:pPr>
      <w:r w:rsidRPr="004E06E6">
        <w:rPr>
          <w:rFonts w:cs="Arial"/>
          <w:sz w:val="22"/>
          <w:u w:val="single"/>
        </w:rPr>
        <w:t>Reduce avoidable contact demand</w:t>
      </w:r>
      <w:r w:rsidRPr="004E06E6">
        <w:rPr>
          <w:rFonts w:cs="Arial"/>
          <w:sz w:val="22"/>
        </w:rPr>
        <w:t>  </w:t>
      </w:r>
    </w:p>
    <w:p w14:paraId="3EEA837E" w14:textId="77777777" w:rsidR="004E06E6" w:rsidRPr="004E06E6" w:rsidRDefault="004E06E6" w:rsidP="004E06E6">
      <w:pPr>
        <w:widowControl/>
        <w:rPr>
          <w:rFonts w:cs="Arial"/>
          <w:sz w:val="22"/>
        </w:rPr>
      </w:pPr>
      <w:r w:rsidRPr="004E06E6">
        <w:rPr>
          <w:rFonts w:cs="Arial"/>
          <w:sz w:val="22"/>
        </w:rPr>
        <w:t>  </w:t>
      </w:r>
    </w:p>
    <w:p w14:paraId="45C35C81" w14:textId="31169DBA" w:rsidR="004E06E6" w:rsidRPr="004E06E6" w:rsidRDefault="004E06E6" w:rsidP="1D122DCC">
      <w:pPr>
        <w:widowControl/>
        <w:rPr>
          <w:rFonts w:cs="Arial"/>
          <w:sz w:val="22"/>
          <w:szCs w:val="22"/>
        </w:rPr>
      </w:pPr>
      <w:r w:rsidRPr="1D122DCC">
        <w:rPr>
          <w:rFonts w:cs="Arial"/>
          <w:sz w:val="22"/>
          <w:szCs w:val="22"/>
        </w:rPr>
        <w:t>By reducing demand for initial enquiries and simple assessments by improved self-service and triage following the review and implementation of end-to-end user journeys.  </w:t>
      </w:r>
    </w:p>
    <w:p w14:paraId="72C091A2" w14:textId="77777777" w:rsidR="004E06E6" w:rsidRPr="004E06E6" w:rsidRDefault="004E06E6" w:rsidP="004E06E6">
      <w:pPr>
        <w:widowControl/>
        <w:rPr>
          <w:rFonts w:cs="Arial"/>
          <w:sz w:val="22"/>
        </w:rPr>
      </w:pPr>
      <w:r w:rsidRPr="004E06E6">
        <w:rPr>
          <w:rFonts w:cs="Arial"/>
          <w:sz w:val="22"/>
        </w:rPr>
        <w:t>  </w:t>
      </w:r>
    </w:p>
    <w:p w14:paraId="609FECB6" w14:textId="77777777" w:rsidR="004E06E6" w:rsidRPr="004E06E6" w:rsidRDefault="004E06E6" w:rsidP="004E06E6">
      <w:pPr>
        <w:widowControl/>
        <w:rPr>
          <w:rFonts w:cs="Arial"/>
          <w:sz w:val="22"/>
        </w:rPr>
      </w:pPr>
      <w:r w:rsidRPr="004E06E6">
        <w:rPr>
          <w:rFonts w:cs="Arial"/>
          <w:sz w:val="22"/>
        </w:rPr>
        <w:t>The Customer Contact Programme sets out to deliver effective change through:  </w:t>
      </w:r>
    </w:p>
    <w:p w14:paraId="7248DB81" w14:textId="77777777" w:rsidR="004E06E6" w:rsidRPr="004E06E6" w:rsidRDefault="004E06E6" w:rsidP="004E06E6">
      <w:pPr>
        <w:widowControl/>
        <w:rPr>
          <w:rFonts w:cs="Arial"/>
          <w:sz w:val="22"/>
        </w:rPr>
      </w:pPr>
      <w:r w:rsidRPr="004E06E6">
        <w:rPr>
          <w:rFonts w:cs="Arial"/>
          <w:sz w:val="22"/>
        </w:rPr>
        <w:t>  </w:t>
      </w:r>
    </w:p>
    <w:p w14:paraId="7019D873" w14:textId="77777777" w:rsidR="004E06E6" w:rsidRPr="004E06E6" w:rsidRDefault="004E06E6" w:rsidP="00A02949">
      <w:pPr>
        <w:widowControl/>
        <w:numPr>
          <w:ilvl w:val="0"/>
          <w:numId w:val="7"/>
        </w:numPr>
        <w:rPr>
          <w:rFonts w:cs="Arial"/>
          <w:sz w:val="22"/>
        </w:rPr>
      </w:pPr>
      <w:r w:rsidRPr="004E06E6">
        <w:rPr>
          <w:rFonts w:cs="Arial"/>
          <w:b/>
          <w:bCs/>
          <w:sz w:val="22"/>
          <w:lang w:val="en-US"/>
        </w:rPr>
        <w:t xml:space="preserve">Make better use of resources </w:t>
      </w:r>
      <w:r w:rsidRPr="004E06E6">
        <w:rPr>
          <w:rFonts w:cs="Arial"/>
          <w:sz w:val="22"/>
          <w:lang w:val="en-US"/>
        </w:rPr>
        <w:t>through ensuring contact agents and teams can manage contact in a consistent way whilst problem-solving. This work would identify priorities for consolidating contact.</w:t>
      </w:r>
      <w:r w:rsidRPr="004E06E6">
        <w:rPr>
          <w:rFonts w:cs="Arial"/>
          <w:sz w:val="22"/>
        </w:rPr>
        <w:t>  </w:t>
      </w:r>
    </w:p>
    <w:p w14:paraId="2A91A5E5" w14:textId="77777777" w:rsidR="004E06E6" w:rsidRPr="004E06E6" w:rsidRDefault="004E06E6" w:rsidP="00A02949">
      <w:pPr>
        <w:widowControl/>
        <w:numPr>
          <w:ilvl w:val="0"/>
          <w:numId w:val="8"/>
        </w:numPr>
        <w:rPr>
          <w:rFonts w:cs="Arial"/>
          <w:sz w:val="22"/>
        </w:rPr>
      </w:pPr>
      <w:r w:rsidRPr="004E06E6">
        <w:rPr>
          <w:rFonts w:cs="Arial"/>
          <w:b/>
          <w:bCs/>
          <w:sz w:val="22"/>
          <w:lang w:val="en-US"/>
        </w:rPr>
        <w:t>Channel shift</w:t>
      </w:r>
      <w:r w:rsidRPr="004E06E6">
        <w:rPr>
          <w:rFonts w:cs="Arial"/>
          <w:sz w:val="22"/>
          <w:lang w:val="en-US"/>
        </w:rPr>
        <w:t>: The implementation of end-to-end digital journeys, and a front door and pre-front door which signpost and triage efficiently. This work would accelerate the development of digital journeys, ready to build.</w:t>
      </w:r>
      <w:r w:rsidRPr="004E06E6">
        <w:rPr>
          <w:rFonts w:cs="Arial"/>
          <w:sz w:val="22"/>
        </w:rPr>
        <w:t>  </w:t>
      </w:r>
    </w:p>
    <w:p w14:paraId="30960E3F" w14:textId="77777777" w:rsidR="004E06E6" w:rsidRPr="004E06E6" w:rsidRDefault="004E06E6" w:rsidP="00A02949">
      <w:pPr>
        <w:widowControl/>
        <w:numPr>
          <w:ilvl w:val="0"/>
          <w:numId w:val="9"/>
        </w:numPr>
        <w:rPr>
          <w:rFonts w:cs="Arial"/>
          <w:sz w:val="22"/>
        </w:rPr>
      </w:pPr>
      <w:r w:rsidRPr="004E06E6">
        <w:rPr>
          <w:rFonts w:cs="Arial"/>
          <w:b/>
          <w:bCs/>
          <w:sz w:val="22"/>
          <w:lang w:val="en-US"/>
        </w:rPr>
        <w:t>Improve processes and reduce avoidable demand:</w:t>
      </w:r>
      <w:r w:rsidRPr="004E06E6">
        <w:rPr>
          <w:rFonts w:cs="Arial"/>
          <w:sz w:val="22"/>
          <w:lang w:val="en-US"/>
        </w:rPr>
        <w:t xml:space="preserve"> A single view of the user which reduces manual effort between systems and users having to repeat themselves. This work will inform the business case for Contact Management for creating a single view of the user.</w:t>
      </w:r>
      <w:r w:rsidRPr="004E06E6">
        <w:rPr>
          <w:rFonts w:cs="Arial"/>
          <w:sz w:val="22"/>
        </w:rPr>
        <w:t>  </w:t>
      </w:r>
    </w:p>
    <w:p w14:paraId="1DBE5B47" w14:textId="312C6902" w:rsidR="004E06E6" w:rsidRPr="004E06E6" w:rsidRDefault="004E06E6" w:rsidP="1D122DCC">
      <w:pPr>
        <w:widowControl/>
        <w:rPr>
          <w:rFonts w:cs="Arial"/>
          <w:sz w:val="22"/>
          <w:szCs w:val="22"/>
        </w:rPr>
      </w:pPr>
      <w:r w:rsidRPr="1D122DCC">
        <w:rPr>
          <w:rFonts w:cs="Arial"/>
          <w:sz w:val="22"/>
          <w:szCs w:val="22"/>
        </w:rPr>
        <w:t>  </w:t>
      </w:r>
    </w:p>
    <w:p w14:paraId="2AC06273" w14:textId="77777777" w:rsidR="004E06E6" w:rsidRPr="004E06E6" w:rsidRDefault="004E06E6" w:rsidP="004E06E6">
      <w:pPr>
        <w:widowControl/>
        <w:rPr>
          <w:rFonts w:cs="Arial"/>
          <w:sz w:val="22"/>
        </w:rPr>
      </w:pPr>
      <w:r w:rsidRPr="004E06E6">
        <w:rPr>
          <w:rFonts w:cs="Arial"/>
          <w:sz w:val="22"/>
          <w:lang w:val="en-US"/>
        </w:rPr>
        <w:t>Channel shift can impact on specific service access issues for various equality strands. The process of developing and implementing a channel shift strategy needs to be guided by insight specifically relating to: </w:t>
      </w:r>
      <w:r w:rsidRPr="004E06E6">
        <w:rPr>
          <w:rFonts w:cs="Arial"/>
          <w:sz w:val="22"/>
        </w:rPr>
        <w:t>  </w:t>
      </w:r>
    </w:p>
    <w:p w14:paraId="318D9D56" w14:textId="77777777" w:rsidR="004E06E6" w:rsidRPr="004E06E6" w:rsidRDefault="004E06E6" w:rsidP="004E06E6">
      <w:pPr>
        <w:widowControl/>
        <w:rPr>
          <w:rFonts w:cs="Arial"/>
          <w:sz w:val="22"/>
        </w:rPr>
      </w:pPr>
      <w:r w:rsidRPr="004E06E6">
        <w:rPr>
          <w:rFonts w:cs="Arial"/>
          <w:sz w:val="22"/>
        </w:rPr>
        <w:t>  </w:t>
      </w:r>
    </w:p>
    <w:p w14:paraId="20D9B1A1" w14:textId="77777777" w:rsidR="004E06E6" w:rsidRPr="004E06E6" w:rsidRDefault="004E06E6" w:rsidP="1D122DCC">
      <w:pPr>
        <w:pStyle w:val="ListParagraph"/>
        <w:widowControl/>
        <w:numPr>
          <w:ilvl w:val="0"/>
          <w:numId w:val="1"/>
        </w:numPr>
        <w:rPr>
          <w:rFonts w:cs="Arial"/>
          <w:sz w:val="22"/>
          <w:szCs w:val="22"/>
        </w:rPr>
      </w:pPr>
      <w:r w:rsidRPr="1D122DCC">
        <w:rPr>
          <w:rFonts w:cs="Arial"/>
          <w:sz w:val="22"/>
          <w:szCs w:val="22"/>
          <w:lang w:val="en-US"/>
        </w:rPr>
        <w:t>The customer, including equalities access issues (such as plain English and text size). </w:t>
      </w:r>
      <w:r w:rsidRPr="1D122DCC">
        <w:rPr>
          <w:rFonts w:cs="Arial"/>
          <w:sz w:val="22"/>
          <w:szCs w:val="22"/>
        </w:rPr>
        <w:t>  </w:t>
      </w:r>
    </w:p>
    <w:p w14:paraId="459B35D0" w14:textId="2B0F4B35" w:rsidR="004E06E6" w:rsidRPr="004E06E6" w:rsidRDefault="004E06E6" w:rsidP="1D122DCC">
      <w:pPr>
        <w:pStyle w:val="ListParagraph"/>
        <w:widowControl/>
        <w:numPr>
          <w:ilvl w:val="0"/>
          <w:numId w:val="1"/>
        </w:numPr>
        <w:rPr>
          <w:rFonts w:cs="Arial"/>
          <w:sz w:val="22"/>
          <w:szCs w:val="22"/>
        </w:rPr>
      </w:pPr>
      <w:r w:rsidRPr="1D122DCC">
        <w:rPr>
          <w:rFonts w:cs="Arial"/>
          <w:sz w:val="22"/>
          <w:szCs w:val="22"/>
          <w:lang w:val="en-US"/>
        </w:rPr>
        <w:t xml:space="preserve">The services an </w:t>
      </w:r>
      <w:proofErr w:type="spellStart"/>
      <w:r w:rsidRPr="1D122DCC">
        <w:rPr>
          <w:rFonts w:cs="Arial"/>
          <w:sz w:val="22"/>
          <w:szCs w:val="22"/>
          <w:lang w:val="en-US"/>
        </w:rPr>
        <w:t>organisation</w:t>
      </w:r>
      <w:proofErr w:type="spellEnd"/>
      <w:r w:rsidRPr="1D122DCC">
        <w:rPr>
          <w:rFonts w:cs="Arial"/>
          <w:sz w:val="22"/>
          <w:szCs w:val="22"/>
          <w:lang w:val="en-US"/>
        </w:rPr>
        <w:t xml:space="preserve"> provides and each service area in question. </w:t>
      </w:r>
      <w:r w:rsidRPr="1D122DCC">
        <w:rPr>
          <w:rFonts w:cs="Arial"/>
          <w:sz w:val="22"/>
          <w:szCs w:val="22"/>
        </w:rPr>
        <w:t>  </w:t>
      </w:r>
    </w:p>
    <w:p w14:paraId="581BFAA7" w14:textId="74FDDB87" w:rsidR="004E06E6" w:rsidRPr="004E06E6" w:rsidRDefault="004E06E6" w:rsidP="1D122DCC">
      <w:pPr>
        <w:pStyle w:val="ListParagraph"/>
        <w:widowControl/>
        <w:numPr>
          <w:ilvl w:val="0"/>
          <w:numId w:val="1"/>
        </w:numPr>
        <w:rPr>
          <w:rFonts w:cs="Arial"/>
          <w:sz w:val="22"/>
          <w:szCs w:val="22"/>
        </w:rPr>
      </w:pPr>
      <w:r w:rsidRPr="1D122DCC">
        <w:rPr>
          <w:rFonts w:cs="Arial"/>
          <w:sz w:val="22"/>
          <w:szCs w:val="22"/>
          <w:lang w:val="en-US"/>
        </w:rPr>
        <w:t xml:space="preserve">The current delivery channels at the </w:t>
      </w:r>
      <w:proofErr w:type="spellStart"/>
      <w:r w:rsidRPr="1D122DCC">
        <w:rPr>
          <w:rFonts w:cs="Arial"/>
          <w:sz w:val="22"/>
          <w:szCs w:val="22"/>
          <w:lang w:val="en-US"/>
        </w:rPr>
        <w:t>organisation’s</w:t>
      </w:r>
      <w:proofErr w:type="spellEnd"/>
      <w:r w:rsidRPr="1D122DCC">
        <w:rPr>
          <w:rFonts w:cs="Arial"/>
          <w:sz w:val="22"/>
          <w:szCs w:val="22"/>
          <w:lang w:val="en-US"/>
        </w:rPr>
        <w:t xml:space="preserve"> disposal, as well as those that may be available to be / need to be used in future. It is also important to bear in mind: </w:t>
      </w:r>
      <w:r w:rsidRPr="1D122DCC">
        <w:rPr>
          <w:rFonts w:cs="Arial"/>
          <w:sz w:val="22"/>
          <w:szCs w:val="22"/>
        </w:rPr>
        <w:t>  </w:t>
      </w:r>
    </w:p>
    <w:p w14:paraId="446BCD1C" w14:textId="77777777" w:rsidR="004E06E6" w:rsidRPr="004E06E6" w:rsidRDefault="004E06E6" w:rsidP="004E06E6">
      <w:pPr>
        <w:widowControl/>
        <w:rPr>
          <w:rFonts w:cs="Arial"/>
          <w:sz w:val="22"/>
        </w:rPr>
      </w:pPr>
      <w:r w:rsidRPr="004E06E6">
        <w:rPr>
          <w:rFonts w:cs="Arial"/>
          <w:sz w:val="22"/>
        </w:rPr>
        <w:t>  </w:t>
      </w:r>
    </w:p>
    <w:p w14:paraId="76A87473" w14:textId="77777777" w:rsidR="004E06E6" w:rsidRPr="004E06E6" w:rsidRDefault="004E06E6" w:rsidP="1D122DCC">
      <w:pPr>
        <w:widowControl/>
        <w:numPr>
          <w:ilvl w:val="0"/>
          <w:numId w:val="10"/>
        </w:numPr>
        <w:ind w:left="1080"/>
        <w:rPr>
          <w:rFonts w:cs="Arial"/>
          <w:sz w:val="22"/>
          <w:szCs w:val="22"/>
        </w:rPr>
      </w:pPr>
      <w:r w:rsidRPr="1D122DCC">
        <w:rPr>
          <w:rFonts w:cs="Arial"/>
          <w:sz w:val="22"/>
          <w:szCs w:val="22"/>
          <w:lang w:val="en-US"/>
        </w:rPr>
        <w:t>The target audience’s access to technology. </w:t>
      </w:r>
      <w:r w:rsidRPr="1D122DCC">
        <w:rPr>
          <w:rFonts w:cs="Arial"/>
          <w:sz w:val="22"/>
          <w:szCs w:val="22"/>
        </w:rPr>
        <w:t>  </w:t>
      </w:r>
    </w:p>
    <w:p w14:paraId="37885258" w14:textId="77777777" w:rsidR="004E06E6" w:rsidRPr="004E06E6" w:rsidRDefault="004E06E6" w:rsidP="1D122DCC">
      <w:pPr>
        <w:widowControl/>
        <w:numPr>
          <w:ilvl w:val="0"/>
          <w:numId w:val="11"/>
        </w:numPr>
        <w:ind w:left="1080"/>
        <w:rPr>
          <w:rFonts w:cs="Arial"/>
          <w:sz w:val="22"/>
          <w:szCs w:val="22"/>
        </w:rPr>
      </w:pPr>
      <w:r w:rsidRPr="1D122DCC">
        <w:rPr>
          <w:rFonts w:cs="Arial"/>
          <w:sz w:val="22"/>
          <w:szCs w:val="22"/>
          <w:lang w:val="en-US"/>
        </w:rPr>
        <w:t>The type and complexity of the contact. </w:t>
      </w:r>
      <w:r w:rsidRPr="1D122DCC">
        <w:rPr>
          <w:rFonts w:cs="Arial"/>
          <w:sz w:val="22"/>
          <w:szCs w:val="22"/>
        </w:rPr>
        <w:t>  </w:t>
      </w:r>
    </w:p>
    <w:p w14:paraId="03CBC979" w14:textId="77777777" w:rsidR="004E06E6" w:rsidRPr="004E06E6" w:rsidRDefault="004E06E6" w:rsidP="1D122DCC">
      <w:pPr>
        <w:widowControl/>
        <w:numPr>
          <w:ilvl w:val="0"/>
          <w:numId w:val="12"/>
        </w:numPr>
        <w:ind w:left="1080"/>
        <w:rPr>
          <w:rFonts w:cs="Arial"/>
          <w:sz w:val="22"/>
          <w:szCs w:val="22"/>
        </w:rPr>
      </w:pPr>
      <w:r w:rsidRPr="1D122DCC">
        <w:rPr>
          <w:rFonts w:cs="Arial"/>
          <w:sz w:val="22"/>
          <w:szCs w:val="22"/>
          <w:lang w:val="en-US"/>
        </w:rPr>
        <w:t>The skill sets of individual service users. </w:t>
      </w:r>
      <w:r w:rsidRPr="1D122DCC">
        <w:rPr>
          <w:rFonts w:cs="Arial"/>
          <w:sz w:val="22"/>
          <w:szCs w:val="22"/>
        </w:rPr>
        <w:t>  </w:t>
      </w:r>
    </w:p>
    <w:p w14:paraId="3BFCCFB8" w14:textId="77777777" w:rsidR="004E06E6" w:rsidRPr="004E06E6" w:rsidRDefault="004E06E6" w:rsidP="004E06E6">
      <w:pPr>
        <w:widowControl/>
        <w:rPr>
          <w:rFonts w:cs="Arial"/>
          <w:sz w:val="22"/>
        </w:rPr>
      </w:pPr>
      <w:r w:rsidRPr="004E06E6">
        <w:rPr>
          <w:rFonts w:cs="Arial"/>
          <w:sz w:val="22"/>
        </w:rPr>
        <w:t>  </w:t>
      </w:r>
    </w:p>
    <w:p w14:paraId="6CB9987D" w14:textId="77777777" w:rsidR="004E06E6" w:rsidRPr="004E06E6" w:rsidRDefault="004E06E6" w:rsidP="004E06E6">
      <w:pPr>
        <w:widowControl/>
        <w:rPr>
          <w:rFonts w:cs="Arial"/>
          <w:sz w:val="22"/>
        </w:rPr>
      </w:pPr>
      <w:r w:rsidRPr="004E06E6">
        <w:rPr>
          <w:rFonts w:cs="Arial"/>
          <w:sz w:val="22"/>
          <w:lang w:val="en-US"/>
        </w:rPr>
        <w:t>Online access to services is a highly effective channel with considerable benefits for customers, as they can be easy and quick to use and available whenever customers need them. </w:t>
      </w:r>
      <w:r w:rsidRPr="004E06E6">
        <w:rPr>
          <w:rFonts w:cs="Arial"/>
          <w:sz w:val="22"/>
        </w:rPr>
        <w:t>  </w:t>
      </w:r>
    </w:p>
    <w:p w14:paraId="271BDAAA" w14:textId="77777777" w:rsidR="004E06E6" w:rsidRPr="004E06E6" w:rsidRDefault="004E06E6" w:rsidP="004E06E6">
      <w:pPr>
        <w:widowControl/>
        <w:rPr>
          <w:rFonts w:cs="Arial"/>
          <w:sz w:val="22"/>
        </w:rPr>
      </w:pPr>
      <w:r w:rsidRPr="004E06E6">
        <w:rPr>
          <w:rFonts w:cs="Arial"/>
          <w:sz w:val="22"/>
        </w:rPr>
        <w:t>  </w:t>
      </w:r>
    </w:p>
    <w:p w14:paraId="72A06AEB" w14:textId="77777777" w:rsidR="004E06E6" w:rsidRPr="004E06E6" w:rsidRDefault="004E06E6" w:rsidP="004E06E6">
      <w:pPr>
        <w:widowControl/>
        <w:rPr>
          <w:rFonts w:cs="Arial"/>
          <w:sz w:val="22"/>
        </w:rPr>
      </w:pPr>
      <w:r w:rsidRPr="004E06E6">
        <w:rPr>
          <w:rFonts w:cs="Arial"/>
          <w:sz w:val="22"/>
        </w:rPr>
        <w:t>Online services are also beneficial to Bradford Council as they have a relatively low administrative cost when managed well. The public sector must also meet the needs of people who do not (yet) have access to the internet. ‘Digital Inclusion’ therefore is a core element of any government/public sector channel strategy.    </w:t>
      </w:r>
    </w:p>
    <w:p w14:paraId="0F32BE4C" w14:textId="77777777" w:rsidR="004E06E6" w:rsidRPr="004E06E6" w:rsidRDefault="004E06E6" w:rsidP="004E06E6">
      <w:pPr>
        <w:widowControl/>
        <w:rPr>
          <w:rFonts w:cs="Arial"/>
          <w:sz w:val="22"/>
        </w:rPr>
      </w:pPr>
      <w:r w:rsidRPr="004E06E6">
        <w:rPr>
          <w:rFonts w:cs="Arial"/>
          <w:sz w:val="22"/>
        </w:rPr>
        <w:t>  </w:t>
      </w:r>
    </w:p>
    <w:p w14:paraId="28BB2614" w14:textId="77777777" w:rsidR="004E06E6" w:rsidRPr="004E06E6" w:rsidRDefault="004E06E6" w:rsidP="004E06E6">
      <w:pPr>
        <w:widowControl/>
        <w:rPr>
          <w:rFonts w:cs="Arial"/>
          <w:sz w:val="22"/>
        </w:rPr>
      </w:pPr>
      <w:r w:rsidRPr="004E06E6">
        <w:rPr>
          <w:rFonts w:cs="Arial"/>
          <w:sz w:val="22"/>
          <w:lang w:val="en-US"/>
        </w:rPr>
        <w:t>Many older residents’ preferred method of contact remains by telephone or in some cases face to face, and although more than half of pensionable people nationally are users of social media, this remains significantly lower than other age bands and the option of contact by telephone or face to face will remain in place.</w:t>
      </w:r>
      <w:r w:rsidRPr="004E06E6">
        <w:rPr>
          <w:rFonts w:cs="Arial"/>
          <w:sz w:val="22"/>
        </w:rPr>
        <w:t>  </w:t>
      </w:r>
    </w:p>
    <w:p w14:paraId="2EB09725" w14:textId="77777777" w:rsidR="004E06E6" w:rsidRPr="004E06E6" w:rsidRDefault="004E06E6" w:rsidP="004E06E6">
      <w:pPr>
        <w:widowControl/>
        <w:rPr>
          <w:rFonts w:cs="Arial"/>
          <w:sz w:val="22"/>
        </w:rPr>
      </w:pPr>
      <w:r w:rsidRPr="004E06E6">
        <w:rPr>
          <w:rFonts w:cs="Arial"/>
          <w:sz w:val="22"/>
        </w:rPr>
        <w:t>  </w:t>
      </w:r>
    </w:p>
    <w:p w14:paraId="47A34407" w14:textId="77777777" w:rsidR="004E06E6" w:rsidRPr="004E06E6" w:rsidRDefault="004E06E6" w:rsidP="004E06E6">
      <w:pPr>
        <w:widowControl/>
        <w:rPr>
          <w:rFonts w:cs="Arial"/>
          <w:sz w:val="22"/>
        </w:rPr>
      </w:pPr>
      <w:r w:rsidRPr="004E06E6">
        <w:rPr>
          <w:rFonts w:cs="Arial"/>
          <w:sz w:val="22"/>
        </w:rPr>
        <w:t>The businesses/system processes through Customer contact are being re-designed to improve the quality of service provided to citizens within the district.    </w:t>
      </w:r>
    </w:p>
    <w:p w14:paraId="5D75955C" w14:textId="0885B7BC" w:rsidR="004E06E6" w:rsidRPr="004E06E6" w:rsidRDefault="004E06E6" w:rsidP="1D122DCC">
      <w:pPr>
        <w:widowControl/>
        <w:rPr>
          <w:rFonts w:cs="Arial"/>
          <w:sz w:val="22"/>
          <w:szCs w:val="22"/>
        </w:rPr>
      </w:pPr>
      <w:r>
        <w:br/>
      </w:r>
      <w:r w:rsidRPr="1D122DCC">
        <w:rPr>
          <w:rFonts w:cs="Arial"/>
          <w:sz w:val="22"/>
          <w:szCs w:val="22"/>
        </w:rPr>
        <w:t>Any mitigation required such as training, policy change, advice and guidance will be recorded on the appropriate action log for each project and within the action log for this Assessment.  </w:t>
      </w:r>
    </w:p>
    <w:p w14:paraId="02EFDBF1" w14:textId="77777777" w:rsidR="004E06E6" w:rsidRPr="004E06E6" w:rsidRDefault="004E06E6" w:rsidP="004E06E6">
      <w:pPr>
        <w:widowControl/>
        <w:rPr>
          <w:rFonts w:cs="Arial"/>
          <w:sz w:val="22"/>
        </w:rPr>
      </w:pPr>
      <w:r w:rsidRPr="004E06E6">
        <w:rPr>
          <w:rFonts w:cs="Arial"/>
          <w:sz w:val="22"/>
        </w:rPr>
        <w:t>  </w:t>
      </w:r>
    </w:p>
    <w:p w14:paraId="2F9C7FFD" w14:textId="1DBADC09" w:rsidR="004E06E6" w:rsidRPr="004E06E6" w:rsidRDefault="004E06E6" w:rsidP="1D122DCC">
      <w:pPr>
        <w:widowControl/>
        <w:rPr>
          <w:rFonts w:cs="Arial"/>
          <w:sz w:val="22"/>
          <w:szCs w:val="22"/>
        </w:rPr>
      </w:pPr>
      <w:r w:rsidRPr="1D122DCC">
        <w:rPr>
          <w:rFonts w:cs="Arial"/>
          <w:sz w:val="22"/>
          <w:szCs w:val="22"/>
          <w:lang w:val="en-US"/>
        </w:rPr>
        <w:t>The Project Team have reviewed Bradford’s</w:t>
      </w:r>
      <w:r w:rsidR="6297CAD9" w:rsidRPr="1D122DCC">
        <w:rPr>
          <w:rFonts w:cs="Arial"/>
          <w:sz w:val="22"/>
          <w:szCs w:val="22"/>
          <w:lang w:val="en-US"/>
        </w:rPr>
        <w:t xml:space="preserve"> </w:t>
      </w:r>
      <w:r w:rsidRPr="1D122DCC">
        <w:rPr>
          <w:rFonts w:cs="Arial"/>
          <w:sz w:val="22"/>
          <w:szCs w:val="22"/>
          <w:lang w:val="en-US"/>
        </w:rPr>
        <w:t xml:space="preserve">demographic dataset to </w:t>
      </w:r>
      <w:r w:rsidRPr="1D122DCC">
        <w:rPr>
          <w:rFonts w:cs="Arial"/>
          <w:b/>
          <w:bCs/>
          <w:sz w:val="22"/>
          <w:szCs w:val="22"/>
          <w:lang w:val="en-US"/>
        </w:rPr>
        <w:t xml:space="preserve">understand resident characteristics and trends </w:t>
      </w:r>
      <w:r w:rsidRPr="1D122DCC">
        <w:rPr>
          <w:rFonts w:cs="Arial"/>
          <w:sz w:val="22"/>
          <w:szCs w:val="22"/>
          <w:lang w:val="en-US"/>
        </w:rPr>
        <w:t xml:space="preserve">to ensure these can be taken into consideration in future decisions around customer contact solutions (feeding into the business case for the development of the Customer Contact </w:t>
      </w:r>
      <w:proofErr w:type="spellStart"/>
      <w:r w:rsidRPr="1D122DCC">
        <w:rPr>
          <w:rFonts w:cs="Arial"/>
          <w:sz w:val="22"/>
          <w:szCs w:val="22"/>
          <w:lang w:val="en-US"/>
        </w:rPr>
        <w:t>Programme</w:t>
      </w:r>
      <w:proofErr w:type="spellEnd"/>
      <w:r w:rsidRPr="1D122DCC">
        <w:rPr>
          <w:rFonts w:cs="Arial"/>
          <w:sz w:val="22"/>
          <w:szCs w:val="22"/>
          <w:lang w:val="en-US"/>
        </w:rPr>
        <w:t>).</w:t>
      </w:r>
      <w:r w:rsidRPr="1D122DCC">
        <w:rPr>
          <w:rFonts w:cs="Arial"/>
          <w:sz w:val="22"/>
          <w:szCs w:val="22"/>
        </w:rPr>
        <w:t> </w:t>
      </w:r>
      <w:r>
        <w:br/>
      </w:r>
      <w:r w:rsidRPr="1D122DCC">
        <w:rPr>
          <w:rFonts w:cs="Arial"/>
          <w:sz w:val="22"/>
          <w:szCs w:val="22"/>
        </w:rPr>
        <w:t> </w:t>
      </w:r>
    </w:p>
    <w:p w14:paraId="21E6CF4C" w14:textId="77777777" w:rsidR="004E06E6" w:rsidRPr="004E06E6" w:rsidRDefault="004E06E6" w:rsidP="004E06E6">
      <w:pPr>
        <w:widowControl/>
        <w:rPr>
          <w:rFonts w:cs="Arial"/>
          <w:sz w:val="22"/>
        </w:rPr>
      </w:pPr>
      <w:r w:rsidRPr="004E06E6">
        <w:rPr>
          <w:rFonts w:cs="Arial"/>
          <w:sz w:val="22"/>
          <w:lang w:val="en-US"/>
        </w:rPr>
        <w:t xml:space="preserve">The </w:t>
      </w:r>
      <w:proofErr w:type="spellStart"/>
      <w:r w:rsidRPr="004E06E6">
        <w:rPr>
          <w:rFonts w:cs="Arial"/>
          <w:sz w:val="22"/>
          <w:lang w:val="en-US"/>
        </w:rPr>
        <w:t>Programme</w:t>
      </w:r>
      <w:proofErr w:type="spellEnd"/>
      <w:r w:rsidRPr="004E06E6">
        <w:rPr>
          <w:rFonts w:cs="Arial"/>
          <w:sz w:val="22"/>
          <w:lang w:val="en-US"/>
        </w:rPr>
        <w:t xml:space="preserve"> Board and project teams will collaborate closely with the Council’s Digital Inclusion lead, to review service redesign, and look for opportunities to support digital channels where this is not currently available for residents.</w:t>
      </w:r>
      <w:r w:rsidRPr="004E06E6">
        <w:rPr>
          <w:rFonts w:cs="Arial"/>
          <w:sz w:val="22"/>
        </w:rPr>
        <w:t>  </w:t>
      </w:r>
    </w:p>
    <w:p w14:paraId="01A401DA" w14:textId="60932771" w:rsidR="004E06E6" w:rsidRPr="004E06E6" w:rsidRDefault="004E06E6" w:rsidP="1D122DCC">
      <w:pPr>
        <w:widowControl/>
        <w:rPr>
          <w:rFonts w:cs="Arial"/>
          <w:sz w:val="22"/>
          <w:szCs w:val="22"/>
        </w:rPr>
      </w:pPr>
      <w:r w:rsidRPr="1D122DCC">
        <w:rPr>
          <w:rFonts w:cs="Arial"/>
          <w:sz w:val="22"/>
          <w:szCs w:val="22"/>
        </w:rPr>
        <w:t>  </w:t>
      </w:r>
    </w:p>
    <w:p w14:paraId="0BE7ADE3" w14:textId="77777777" w:rsidR="004E06E6" w:rsidRPr="004E06E6" w:rsidRDefault="004E06E6" w:rsidP="004E06E6">
      <w:pPr>
        <w:widowControl/>
        <w:rPr>
          <w:rFonts w:cs="Arial"/>
          <w:sz w:val="22"/>
        </w:rPr>
      </w:pPr>
      <w:r w:rsidRPr="004E06E6">
        <w:rPr>
          <w:rFonts w:cs="Arial"/>
          <w:b/>
          <w:bCs/>
          <w:sz w:val="22"/>
        </w:rPr>
        <w:t>1.3</w:t>
      </w:r>
      <w:r w:rsidRPr="004E06E6">
        <w:rPr>
          <w:rFonts w:cs="Arial"/>
          <w:sz w:val="22"/>
        </w:rPr>
        <w:tab/>
      </w:r>
      <w:r w:rsidRPr="004E06E6">
        <w:rPr>
          <w:rFonts w:cs="Arial"/>
          <w:b/>
          <w:bCs/>
          <w:sz w:val="22"/>
        </w:rPr>
        <w:t>Stage 1 Assessment:</w:t>
      </w:r>
      <w:r w:rsidRPr="004E06E6">
        <w:rPr>
          <w:rFonts w:cs="Arial"/>
          <w:sz w:val="22"/>
        </w:rPr>
        <w:t>  </w:t>
      </w:r>
    </w:p>
    <w:p w14:paraId="52069EF4" w14:textId="77777777" w:rsidR="004E06E6" w:rsidRPr="004E06E6" w:rsidRDefault="004E06E6" w:rsidP="004E06E6">
      <w:pPr>
        <w:widowControl/>
        <w:rPr>
          <w:rFonts w:cs="Arial"/>
          <w:sz w:val="22"/>
        </w:rPr>
      </w:pPr>
      <w:r w:rsidRPr="004E06E6">
        <w:rPr>
          <w:rFonts w:cs="Arial"/>
          <w:sz w:val="22"/>
        </w:rPr>
        <w:t>  </w:t>
      </w:r>
    </w:p>
    <w:p w14:paraId="630CD28A" w14:textId="7B6F9E21" w:rsidR="004E06E6" w:rsidRPr="004E06E6" w:rsidRDefault="004E06E6" w:rsidP="09CC6169">
      <w:pPr>
        <w:widowControl/>
        <w:rPr>
          <w:rFonts w:cs="Arial"/>
          <w:sz w:val="22"/>
          <w:szCs w:val="22"/>
        </w:rPr>
      </w:pPr>
      <w:r w:rsidRPr="09CC6169">
        <w:rPr>
          <w:rFonts w:cs="Arial"/>
          <w:sz w:val="22"/>
          <w:szCs w:val="22"/>
        </w:rPr>
        <w:t>.  </w:t>
      </w:r>
    </w:p>
    <w:p w14:paraId="7DF5DCD5"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06E6" w:rsidRPr="004E06E6" w14:paraId="20805061" w14:textId="77777777" w:rsidTr="004E06E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25DC60" w14:textId="77777777" w:rsidR="004E06E6" w:rsidRPr="004E06E6" w:rsidRDefault="004E06E6" w:rsidP="004E06E6">
            <w:pPr>
              <w:widowControl/>
              <w:rPr>
                <w:rFonts w:cs="Arial"/>
                <w:sz w:val="22"/>
              </w:rPr>
            </w:pPr>
            <w:r w:rsidRPr="004E06E6">
              <w:rPr>
                <w:rFonts w:cs="Arial"/>
                <w:b/>
                <w:bCs/>
                <w:sz w:val="22"/>
              </w:rPr>
              <w:t>Protected Characteristics:</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84389A" w14:textId="77777777" w:rsidR="004E06E6" w:rsidRPr="004E06E6" w:rsidRDefault="004E06E6" w:rsidP="004E06E6">
            <w:pPr>
              <w:widowControl/>
              <w:rPr>
                <w:rFonts w:cs="Arial"/>
                <w:sz w:val="22"/>
              </w:rPr>
            </w:pPr>
            <w:r w:rsidRPr="004E06E6">
              <w:rPr>
                <w:rFonts w:cs="Arial"/>
                <w:b/>
                <w:bCs/>
                <w:sz w:val="22"/>
              </w:rPr>
              <w:t>Impact</w:t>
            </w:r>
            <w:r w:rsidRPr="004E06E6">
              <w:rPr>
                <w:rFonts w:cs="Arial"/>
                <w:sz w:val="22"/>
              </w:rPr>
              <w:t>  </w:t>
            </w:r>
          </w:p>
          <w:p w14:paraId="727C2ABC" w14:textId="77777777" w:rsidR="004E06E6" w:rsidRPr="004E06E6" w:rsidRDefault="004E06E6" w:rsidP="004E06E6">
            <w:pPr>
              <w:widowControl/>
              <w:rPr>
                <w:rFonts w:cs="Arial"/>
                <w:sz w:val="22"/>
              </w:rPr>
            </w:pPr>
            <w:r w:rsidRPr="004E06E6">
              <w:rPr>
                <w:rFonts w:cs="Arial"/>
                <w:sz w:val="22"/>
              </w:rPr>
              <w:t>Y/N  </w:t>
            </w:r>
          </w:p>
        </w:tc>
      </w:tr>
      <w:tr w:rsidR="004E06E6" w:rsidRPr="004E06E6" w14:paraId="22F3DC7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986A3C" w14:textId="77777777" w:rsidR="004E06E6" w:rsidRPr="004E06E6" w:rsidRDefault="004E06E6" w:rsidP="004E06E6">
            <w:pPr>
              <w:widowControl/>
              <w:rPr>
                <w:rFonts w:cs="Arial"/>
                <w:sz w:val="22"/>
              </w:rPr>
            </w:pPr>
            <w:r w:rsidRPr="004E06E6">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306732" w14:textId="77777777" w:rsidR="004E06E6" w:rsidRPr="004E06E6" w:rsidRDefault="004E06E6" w:rsidP="004E06E6">
            <w:pPr>
              <w:widowControl/>
              <w:rPr>
                <w:rFonts w:cs="Arial"/>
                <w:sz w:val="22"/>
              </w:rPr>
            </w:pPr>
            <w:r w:rsidRPr="004E06E6">
              <w:rPr>
                <w:rFonts w:cs="Arial"/>
                <w:sz w:val="22"/>
              </w:rPr>
              <w:t>Y  </w:t>
            </w:r>
          </w:p>
        </w:tc>
      </w:tr>
      <w:tr w:rsidR="004E06E6" w:rsidRPr="004E06E6" w14:paraId="0ABCC175"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5E2325" w14:textId="77777777" w:rsidR="004E06E6" w:rsidRPr="004E06E6" w:rsidRDefault="004E06E6" w:rsidP="004E06E6">
            <w:pPr>
              <w:widowControl/>
              <w:rPr>
                <w:rFonts w:cs="Arial"/>
                <w:sz w:val="22"/>
              </w:rPr>
            </w:pPr>
            <w:r w:rsidRPr="004E06E6">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76E85B" w14:textId="77777777" w:rsidR="004E06E6" w:rsidRPr="004E06E6" w:rsidRDefault="004E06E6" w:rsidP="004E06E6">
            <w:pPr>
              <w:widowControl/>
              <w:rPr>
                <w:rFonts w:cs="Arial"/>
                <w:sz w:val="22"/>
              </w:rPr>
            </w:pPr>
            <w:r w:rsidRPr="004E06E6">
              <w:rPr>
                <w:rFonts w:cs="Arial"/>
                <w:sz w:val="22"/>
              </w:rPr>
              <w:t>Y  </w:t>
            </w:r>
          </w:p>
        </w:tc>
      </w:tr>
      <w:tr w:rsidR="004E06E6" w:rsidRPr="004E06E6" w14:paraId="345BC5C6"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565191" w14:textId="77777777" w:rsidR="004E06E6" w:rsidRPr="004E06E6" w:rsidRDefault="004E06E6" w:rsidP="004E06E6">
            <w:pPr>
              <w:widowControl/>
              <w:rPr>
                <w:rFonts w:cs="Arial"/>
                <w:sz w:val="22"/>
              </w:rPr>
            </w:pPr>
            <w:r w:rsidRPr="004E06E6">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83D3A9" w14:textId="77777777" w:rsidR="004E06E6" w:rsidRPr="004E06E6" w:rsidRDefault="004E06E6" w:rsidP="004E06E6">
            <w:pPr>
              <w:widowControl/>
              <w:rPr>
                <w:rFonts w:cs="Arial"/>
                <w:sz w:val="22"/>
              </w:rPr>
            </w:pPr>
            <w:r w:rsidRPr="004E06E6">
              <w:rPr>
                <w:rFonts w:cs="Arial"/>
                <w:sz w:val="22"/>
              </w:rPr>
              <w:t>N  </w:t>
            </w:r>
          </w:p>
        </w:tc>
      </w:tr>
      <w:tr w:rsidR="004E06E6" w:rsidRPr="004E06E6" w14:paraId="5AB2C9A3"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BF0C6E" w14:textId="77777777" w:rsidR="004E06E6" w:rsidRPr="004E06E6" w:rsidRDefault="004E06E6" w:rsidP="004E06E6">
            <w:pPr>
              <w:widowControl/>
              <w:rPr>
                <w:rFonts w:cs="Arial"/>
                <w:sz w:val="22"/>
              </w:rPr>
            </w:pPr>
            <w:r w:rsidRPr="004E06E6">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4CA716" w14:textId="77777777" w:rsidR="004E06E6" w:rsidRPr="004E06E6" w:rsidRDefault="004E06E6" w:rsidP="004E06E6">
            <w:pPr>
              <w:widowControl/>
              <w:rPr>
                <w:rFonts w:cs="Arial"/>
                <w:sz w:val="22"/>
              </w:rPr>
            </w:pPr>
            <w:r w:rsidRPr="004E06E6">
              <w:rPr>
                <w:rFonts w:cs="Arial"/>
                <w:sz w:val="22"/>
              </w:rPr>
              <w:t>Y  </w:t>
            </w:r>
          </w:p>
        </w:tc>
      </w:tr>
      <w:tr w:rsidR="004E06E6" w:rsidRPr="004E06E6" w14:paraId="2DC2A44C"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EE5978" w14:textId="77777777" w:rsidR="004E06E6" w:rsidRPr="004E06E6" w:rsidRDefault="004E06E6" w:rsidP="004E06E6">
            <w:pPr>
              <w:widowControl/>
              <w:rPr>
                <w:rFonts w:cs="Arial"/>
                <w:sz w:val="22"/>
              </w:rPr>
            </w:pPr>
            <w:r w:rsidRPr="004E06E6">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EB0F9C" w14:textId="77777777" w:rsidR="004E06E6" w:rsidRPr="004E06E6" w:rsidRDefault="004E06E6" w:rsidP="004E06E6">
            <w:pPr>
              <w:widowControl/>
              <w:rPr>
                <w:rFonts w:cs="Arial"/>
                <w:sz w:val="22"/>
              </w:rPr>
            </w:pPr>
            <w:r w:rsidRPr="004E06E6">
              <w:rPr>
                <w:rFonts w:cs="Arial"/>
                <w:sz w:val="22"/>
              </w:rPr>
              <w:t>N  </w:t>
            </w:r>
          </w:p>
        </w:tc>
      </w:tr>
      <w:tr w:rsidR="004E06E6" w:rsidRPr="004E06E6" w14:paraId="63D76E37"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25BC2C" w14:textId="77777777" w:rsidR="004E06E6" w:rsidRPr="004E06E6" w:rsidRDefault="004E06E6" w:rsidP="004E06E6">
            <w:pPr>
              <w:widowControl/>
              <w:rPr>
                <w:rFonts w:cs="Arial"/>
                <w:sz w:val="22"/>
              </w:rPr>
            </w:pPr>
            <w:r w:rsidRPr="004E06E6">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B09F2E" w14:textId="77777777" w:rsidR="004E06E6" w:rsidRPr="004E06E6" w:rsidRDefault="004E06E6" w:rsidP="004E06E6">
            <w:pPr>
              <w:widowControl/>
              <w:rPr>
                <w:rFonts w:cs="Arial"/>
                <w:sz w:val="22"/>
              </w:rPr>
            </w:pPr>
            <w:r w:rsidRPr="004E06E6">
              <w:rPr>
                <w:rFonts w:cs="Arial"/>
                <w:sz w:val="22"/>
              </w:rPr>
              <w:t>N  </w:t>
            </w:r>
          </w:p>
        </w:tc>
      </w:tr>
      <w:tr w:rsidR="004E06E6" w:rsidRPr="004E06E6" w14:paraId="36E7170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AC3142" w14:textId="77777777" w:rsidR="004E06E6" w:rsidRPr="004E06E6" w:rsidRDefault="004E06E6" w:rsidP="004E06E6">
            <w:pPr>
              <w:widowControl/>
              <w:rPr>
                <w:rFonts w:cs="Arial"/>
                <w:sz w:val="22"/>
              </w:rPr>
            </w:pPr>
            <w:r w:rsidRPr="004E06E6">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EAA5CB" w14:textId="77777777" w:rsidR="004E06E6" w:rsidRPr="004E06E6" w:rsidRDefault="004E06E6" w:rsidP="004E06E6">
            <w:pPr>
              <w:widowControl/>
              <w:rPr>
                <w:rFonts w:cs="Arial"/>
                <w:sz w:val="22"/>
              </w:rPr>
            </w:pPr>
            <w:r w:rsidRPr="004E06E6">
              <w:rPr>
                <w:rFonts w:cs="Arial"/>
                <w:sz w:val="22"/>
              </w:rPr>
              <w:t>N  </w:t>
            </w:r>
          </w:p>
        </w:tc>
      </w:tr>
      <w:tr w:rsidR="004E06E6" w:rsidRPr="004E06E6" w14:paraId="2478972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6BC09C" w14:textId="77777777" w:rsidR="004E06E6" w:rsidRPr="004E06E6" w:rsidRDefault="004E06E6" w:rsidP="004E06E6">
            <w:pPr>
              <w:widowControl/>
              <w:rPr>
                <w:rFonts w:cs="Arial"/>
                <w:sz w:val="22"/>
              </w:rPr>
            </w:pPr>
            <w:r w:rsidRPr="004E06E6">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C902AD" w14:textId="77777777" w:rsidR="004E06E6" w:rsidRPr="004E06E6" w:rsidRDefault="004E06E6" w:rsidP="004E06E6">
            <w:pPr>
              <w:widowControl/>
              <w:rPr>
                <w:rFonts w:cs="Arial"/>
                <w:sz w:val="22"/>
              </w:rPr>
            </w:pPr>
            <w:r w:rsidRPr="004E06E6">
              <w:rPr>
                <w:rFonts w:cs="Arial"/>
                <w:sz w:val="22"/>
              </w:rPr>
              <w:t>N  </w:t>
            </w:r>
          </w:p>
        </w:tc>
      </w:tr>
      <w:tr w:rsidR="004E06E6" w:rsidRPr="004E06E6" w14:paraId="4DD5A5C2"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4C0AE3" w14:textId="77777777" w:rsidR="004E06E6" w:rsidRPr="004E06E6" w:rsidRDefault="004E06E6" w:rsidP="004E06E6">
            <w:pPr>
              <w:widowControl/>
              <w:rPr>
                <w:rFonts w:cs="Arial"/>
                <w:sz w:val="22"/>
              </w:rPr>
            </w:pPr>
            <w:r w:rsidRPr="004E06E6">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4A7E22" w14:textId="77777777" w:rsidR="004E06E6" w:rsidRPr="004E06E6" w:rsidRDefault="004E06E6" w:rsidP="004E06E6">
            <w:pPr>
              <w:widowControl/>
              <w:rPr>
                <w:rFonts w:cs="Arial"/>
                <w:sz w:val="22"/>
              </w:rPr>
            </w:pPr>
            <w:r w:rsidRPr="004E06E6">
              <w:rPr>
                <w:rFonts w:cs="Arial"/>
                <w:sz w:val="22"/>
              </w:rPr>
              <w:t>N  </w:t>
            </w:r>
          </w:p>
        </w:tc>
      </w:tr>
      <w:tr w:rsidR="004E06E6" w:rsidRPr="004E06E6" w14:paraId="444E0AAD"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44E14A" w14:textId="77777777" w:rsidR="004E06E6" w:rsidRPr="004E06E6" w:rsidRDefault="004E06E6" w:rsidP="004E06E6">
            <w:pPr>
              <w:widowControl/>
              <w:rPr>
                <w:rFonts w:cs="Arial"/>
                <w:sz w:val="22"/>
              </w:rPr>
            </w:pPr>
            <w:r w:rsidRPr="004E06E6">
              <w:rPr>
                <w:rFonts w:cs="Arial"/>
                <w:b/>
                <w:bCs/>
                <w:sz w:val="22"/>
              </w:rPr>
              <w:t>Additional Consideration:</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83973F" w14:textId="77777777" w:rsidR="004E06E6" w:rsidRPr="004E06E6" w:rsidRDefault="004E06E6" w:rsidP="004E06E6">
            <w:pPr>
              <w:widowControl/>
              <w:rPr>
                <w:rFonts w:cs="Arial"/>
                <w:sz w:val="22"/>
              </w:rPr>
            </w:pPr>
            <w:r w:rsidRPr="004E06E6">
              <w:rPr>
                <w:rFonts w:cs="Arial"/>
                <w:sz w:val="22"/>
              </w:rPr>
              <w:t>  </w:t>
            </w:r>
          </w:p>
        </w:tc>
      </w:tr>
      <w:tr w:rsidR="004E06E6" w:rsidRPr="004E06E6" w14:paraId="62DE2F09"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FC70EF" w14:textId="77777777" w:rsidR="004E06E6" w:rsidRPr="004E06E6" w:rsidRDefault="004E06E6" w:rsidP="004E06E6">
            <w:pPr>
              <w:widowControl/>
              <w:rPr>
                <w:rFonts w:cs="Arial"/>
                <w:sz w:val="22"/>
              </w:rPr>
            </w:pPr>
            <w:r w:rsidRPr="004E06E6">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852B62" w14:textId="77777777" w:rsidR="004E06E6" w:rsidRPr="004E06E6" w:rsidRDefault="004E06E6" w:rsidP="004E06E6">
            <w:pPr>
              <w:widowControl/>
              <w:rPr>
                <w:rFonts w:cs="Arial"/>
                <w:sz w:val="22"/>
              </w:rPr>
            </w:pPr>
            <w:r w:rsidRPr="004E06E6">
              <w:rPr>
                <w:rFonts w:cs="Arial"/>
                <w:sz w:val="22"/>
              </w:rPr>
              <w:t>Y  </w:t>
            </w:r>
          </w:p>
        </w:tc>
      </w:tr>
      <w:tr w:rsidR="004E06E6" w:rsidRPr="004E06E6" w14:paraId="5C1CFCB4"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BF48F6" w14:textId="77777777" w:rsidR="004E06E6" w:rsidRPr="004E06E6" w:rsidRDefault="004E06E6" w:rsidP="004E06E6">
            <w:pPr>
              <w:widowControl/>
              <w:rPr>
                <w:rFonts w:cs="Arial"/>
                <w:sz w:val="22"/>
              </w:rPr>
            </w:pPr>
            <w:r w:rsidRPr="004E06E6">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5EACEE" w14:textId="77777777" w:rsidR="004E06E6" w:rsidRPr="004E06E6" w:rsidRDefault="004E06E6" w:rsidP="004E06E6">
            <w:pPr>
              <w:widowControl/>
              <w:rPr>
                <w:rFonts w:cs="Arial"/>
                <w:sz w:val="22"/>
              </w:rPr>
            </w:pPr>
            <w:r w:rsidRPr="004E06E6">
              <w:rPr>
                <w:rFonts w:cs="Arial"/>
                <w:sz w:val="22"/>
              </w:rPr>
              <w:t>Y  </w:t>
            </w:r>
          </w:p>
        </w:tc>
      </w:tr>
    </w:tbl>
    <w:p w14:paraId="5F176D51" w14:textId="77777777" w:rsidR="004E06E6" w:rsidRPr="004E06E6" w:rsidRDefault="004E06E6" w:rsidP="004E06E6">
      <w:pPr>
        <w:widowControl/>
        <w:rPr>
          <w:rFonts w:cs="Arial"/>
          <w:sz w:val="22"/>
        </w:rPr>
      </w:pPr>
      <w:r w:rsidRPr="004E06E6">
        <w:rPr>
          <w:rFonts w:cs="Arial"/>
          <w:sz w:val="22"/>
        </w:rPr>
        <w:t>  </w:t>
      </w:r>
    </w:p>
    <w:p w14:paraId="20C993CB" w14:textId="77777777" w:rsidR="004E06E6" w:rsidRPr="004E06E6" w:rsidRDefault="004E06E6" w:rsidP="004E06E6">
      <w:pPr>
        <w:widowControl/>
        <w:rPr>
          <w:rFonts w:cs="Arial"/>
          <w:sz w:val="22"/>
        </w:rPr>
      </w:pPr>
      <w:r w:rsidRPr="004E06E6">
        <w:rPr>
          <w:rFonts w:cs="Arial"/>
          <w:b/>
          <w:bCs/>
          <w:sz w:val="22"/>
        </w:rPr>
        <w:t> </w:t>
      </w:r>
      <w:r w:rsidRPr="004E06E6">
        <w:rPr>
          <w:rFonts w:cs="Arial"/>
          <w:sz w:val="22"/>
        </w:rPr>
        <w:t> </w:t>
      </w:r>
    </w:p>
    <w:p w14:paraId="7037A4A4" w14:textId="77777777" w:rsidR="004E06E6" w:rsidRPr="004E06E6" w:rsidRDefault="004E06E6" w:rsidP="004E06E6">
      <w:pPr>
        <w:widowControl/>
        <w:rPr>
          <w:rFonts w:cs="Arial"/>
          <w:sz w:val="22"/>
        </w:rPr>
      </w:pPr>
      <w:r w:rsidRPr="004E06E6">
        <w:rPr>
          <w:rFonts w:cs="Arial"/>
          <w:sz w:val="22"/>
        </w:rPr>
        <w:t>  </w:t>
      </w:r>
    </w:p>
    <w:p w14:paraId="21B415E0" w14:textId="54A675C4" w:rsidR="004E06E6" w:rsidRPr="004E06E6" w:rsidRDefault="004E06E6" w:rsidP="004E06E6">
      <w:pPr>
        <w:widowControl/>
        <w:rPr>
          <w:rFonts w:cs="Arial"/>
          <w:sz w:val="22"/>
        </w:rPr>
      </w:pPr>
      <w:r w:rsidRPr="004E06E6">
        <w:rPr>
          <w:rFonts w:cs="Arial"/>
          <w:noProof/>
          <w:sz w:val="22"/>
        </w:rPr>
        <w:drawing>
          <wp:inline distT="0" distB="0" distL="0" distR="0" wp14:anchorId="00079555" wp14:editId="4ED175F1">
            <wp:extent cx="5926455" cy="3211830"/>
            <wp:effectExtent l="0" t="0" r="0" b="7620"/>
            <wp:docPr id="113344919" name="Picture 16" descr="A map of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map of different region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455" cy="3211830"/>
                    </a:xfrm>
                    <a:prstGeom prst="rect">
                      <a:avLst/>
                    </a:prstGeom>
                    <a:noFill/>
                    <a:ln>
                      <a:noFill/>
                    </a:ln>
                  </pic:spPr>
                </pic:pic>
              </a:graphicData>
            </a:graphic>
          </wp:inline>
        </w:drawing>
      </w:r>
      <w:r w:rsidRPr="004E06E6">
        <w:rPr>
          <w:rFonts w:cs="Arial"/>
          <w:sz w:val="22"/>
        </w:rPr>
        <w:t>  </w:t>
      </w:r>
    </w:p>
    <w:p w14:paraId="14B7F43D" w14:textId="77777777" w:rsidR="004E06E6" w:rsidRPr="004E06E6" w:rsidRDefault="004E06E6" w:rsidP="004E06E6">
      <w:pPr>
        <w:widowControl/>
        <w:rPr>
          <w:rFonts w:cs="Arial"/>
          <w:sz w:val="22"/>
        </w:rPr>
      </w:pPr>
      <w:r w:rsidRPr="004E06E6">
        <w:rPr>
          <w:rFonts w:cs="Arial"/>
          <w:b/>
          <w:bCs/>
          <w:sz w:val="22"/>
        </w:rPr>
        <w:t>Stage 2: Full Equality Impact Assessment: </w:t>
      </w:r>
      <w:r w:rsidRPr="004E06E6">
        <w:rPr>
          <w:rFonts w:cs="Arial"/>
          <w:sz w:val="22"/>
        </w:rPr>
        <w:t> </w:t>
      </w:r>
    </w:p>
    <w:p w14:paraId="70219509" w14:textId="77777777" w:rsidR="004E06E6" w:rsidRPr="004E06E6" w:rsidRDefault="004E06E6" w:rsidP="004E06E6">
      <w:pPr>
        <w:widowControl/>
        <w:rPr>
          <w:rFonts w:cs="Arial"/>
          <w:sz w:val="22"/>
        </w:rPr>
      </w:pPr>
      <w:r w:rsidRPr="004E06E6">
        <w:rPr>
          <w:rFonts w:cs="Arial"/>
          <w:sz w:val="22"/>
        </w:rPr>
        <w:t>The full impact assessment process outlined below, will examine what the impact of the proposal is likely to be on protected groups, low income groups and care leavers.</w:t>
      </w:r>
      <w:r w:rsidRPr="004E06E6">
        <w:rPr>
          <w:rFonts w:cs="Arial"/>
          <w:b/>
          <w:bCs/>
          <w:sz w:val="22"/>
        </w:rPr>
        <w:t> </w:t>
      </w:r>
      <w:r w:rsidRPr="004E06E6">
        <w:rPr>
          <w:rFonts w:cs="Arial"/>
          <w:sz w:val="22"/>
        </w:rPr>
        <w:t> </w:t>
      </w:r>
    </w:p>
    <w:p w14:paraId="535F620B" w14:textId="77777777" w:rsidR="004E06E6" w:rsidRPr="004E06E6" w:rsidRDefault="004E06E6" w:rsidP="004E06E6">
      <w:pPr>
        <w:widowControl/>
        <w:rPr>
          <w:rFonts w:cs="Arial"/>
          <w:sz w:val="22"/>
        </w:rPr>
      </w:pPr>
      <w:r w:rsidRPr="004E06E6">
        <w:rPr>
          <w:rFonts w:cs="Arial"/>
          <w:sz w:val="22"/>
        </w:rPr>
        <w:t>  </w:t>
      </w:r>
    </w:p>
    <w:p w14:paraId="0D412FDE" w14:textId="77777777" w:rsidR="004E06E6" w:rsidRPr="004E06E6" w:rsidRDefault="004E06E6" w:rsidP="004E06E6">
      <w:pPr>
        <w:widowControl/>
        <w:rPr>
          <w:rFonts w:cs="Arial"/>
          <w:sz w:val="22"/>
        </w:rPr>
      </w:pPr>
      <w:r w:rsidRPr="004E06E6">
        <w:rPr>
          <w:rFonts w:cs="Arial"/>
          <w:sz w:val="22"/>
        </w:rPr>
        <w:t xml:space="preserve">The Equality Act 2010 requires that we give due regard to </w:t>
      </w:r>
      <w:r w:rsidRPr="004E06E6">
        <w:rPr>
          <w:rFonts w:cs="Arial"/>
          <w:b/>
          <w:bCs/>
          <w:sz w:val="22"/>
        </w:rPr>
        <w:t>advancing equality of opportunity and fostering good relations</w:t>
      </w:r>
      <w:r w:rsidRPr="004E06E6">
        <w:rPr>
          <w:rFonts w:cs="Arial"/>
          <w:sz w:val="22"/>
        </w:rPr>
        <w:t>. Will your proposal support either of these two aims? It is particularly important that positive impacts are highlighted when they affect a lot of people or have high impact on a small number of people.  </w:t>
      </w:r>
    </w:p>
    <w:p w14:paraId="678C6FC0" w14:textId="0360C6D3" w:rsidR="004E06E6" w:rsidRPr="004E06E6" w:rsidRDefault="004E06E6" w:rsidP="1D122DCC">
      <w:pPr>
        <w:widowControl/>
        <w:rPr>
          <w:rFonts w:cs="Arial"/>
          <w:sz w:val="22"/>
          <w:szCs w:val="22"/>
        </w:rPr>
      </w:pPr>
      <w:r w:rsidRPr="1D122DCC">
        <w:rPr>
          <w:rFonts w:cs="Arial"/>
          <w:sz w:val="22"/>
          <w:szCs w:val="22"/>
        </w:rPr>
        <w:t>  </w:t>
      </w:r>
    </w:p>
    <w:p w14:paraId="7656D6E4" w14:textId="4BCF12DB" w:rsidR="004E06E6" w:rsidRPr="004E06E6" w:rsidRDefault="004E06E6" w:rsidP="1D122DCC">
      <w:pPr>
        <w:widowControl/>
        <w:numPr>
          <w:ilvl w:val="0"/>
          <w:numId w:val="13"/>
        </w:numPr>
        <w:rPr>
          <w:rFonts w:cs="Arial"/>
          <w:sz w:val="22"/>
          <w:szCs w:val="22"/>
        </w:rPr>
      </w:pPr>
      <w:r w:rsidRPr="1D122DCC">
        <w:rPr>
          <w:rFonts w:cs="Arial"/>
          <w:b/>
          <w:bCs/>
          <w:sz w:val="22"/>
          <w:szCs w:val="22"/>
        </w:rPr>
        <w:t xml:space="preserve">Will this proposal advance </w:t>
      </w:r>
      <w:r w:rsidRPr="1D122DCC">
        <w:rPr>
          <w:rFonts w:cs="Arial"/>
          <w:b/>
          <w:bCs/>
          <w:sz w:val="22"/>
          <w:szCs w:val="22"/>
          <w:u w:val="single"/>
        </w:rPr>
        <w:t>equality of opportunity</w:t>
      </w:r>
      <w:r w:rsidRPr="1D122DCC">
        <w:rPr>
          <w:rFonts w:cs="Arial"/>
          <w:b/>
          <w:bCs/>
          <w:sz w:val="22"/>
          <w:szCs w:val="22"/>
        </w:rPr>
        <w:t xml:space="preserve"> for people who share a protected characteristic and/or </w:t>
      </w:r>
      <w:r w:rsidRPr="1D122DCC">
        <w:rPr>
          <w:rFonts w:cs="Arial"/>
          <w:b/>
          <w:bCs/>
          <w:sz w:val="22"/>
          <w:szCs w:val="22"/>
          <w:u w:val="single"/>
        </w:rPr>
        <w:t>foster good relations</w:t>
      </w:r>
      <w:r w:rsidRPr="1D122DCC">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1D122DCC">
        <w:rPr>
          <w:rFonts w:cs="Arial"/>
          <w:sz w:val="22"/>
          <w:szCs w:val="22"/>
        </w:rPr>
        <w:t>   </w:t>
      </w:r>
    </w:p>
    <w:p w14:paraId="7C7EDE9D" w14:textId="77777777" w:rsidR="004E06E6" w:rsidRPr="004E06E6" w:rsidRDefault="004E06E6" w:rsidP="004E06E6">
      <w:pPr>
        <w:widowControl/>
        <w:rPr>
          <w:rFonts w:cs="Arial"/>
          <w:sz w:val="22"/>
        </w:rPr>
      </w:pPr>
      <w:r w:rsidRPr="004E06E6">
        <w:rPr>
          <w:rFonts w:cs="Arial"/>
          <w:sz w:val="22"/>
        </w:rPr>
        <w:t>No.  </w:t>
      </w:r>
    </w:p>
    <w:p w14:paraId="2A2F1B8E" w14:textId="77777777" w:rsidR="004E06E6" w:rsidRPr="004E06E6" w:rsidRDefault="004E06E6" w:rsidP="004E06E6">
      <w:pPr>
        <w:widowControl/>
        <w:rPr>
          <w:rFonts w:cs="Arial"/>
          <w:sz w:val="22"/>
        </w:rPr>
      </w:pPr>
      <w:r w:rsidRPr="004E06E6">
        <w:rPr>
          <w:rFonts w:cs="Arial"/>
          <w:sz w:val="22"/>
        </w:rPr>
        <w:t>  </w:t>
      </w:r>
    </w:p>
    <w:p w14:paraId="6C40ED6D" w14:textId="780500BD" w:rsidR="004E06E6" w:rsidRPr="004E06E6" w:rsidRDefault="004E06E6" w:rsidP="1D122DCC">
      <w:pPr>
        <w:widowControl/>
        <w:rPr>
          <w:rFonts w:cs="Arial"/>
          <w:sz w:val="22"/>
          <w:szCs w:val="22"/>
        </w:rPr>
      </w:pPr>
      <w:r w:rsidRPr="1D122DCC">
        <w:rPr>
          <w:rFonts w:cs="Arial"/>
          <w:sz w:val="22"/>
          <w:szCs w:val="22"/>
        </w:rPr>
        <w:t> </w:t>
      </w:r>
    </w:p>
    <w:p w14:paraId="11E15C72" w14:textId="77777777" w:rsidR="004E06E6" w:rsidRPr="004E06E6" w:rsidRDefault="004E06E6" w:rsidP="00A02949">
      <w:pPr>
        <w:widowControl/>
        <w:numPr>
          <w:ilvl w:val="0"/>
          <w:numId w:val="14"/>
        </w:numPr>
        <w:rPr>
          <w:rFonts w:cs="Arial"/>
          <w:sz w:val="22"/>
        </w:rPr>
      </w:pPr>
      <w:r w:rsidRPr="004E06E6">
        <w:rPr>
          <w:rFonts w:cs="Arial"/>
          <w:b/>
          <w:bCs/>
          <w:sz w:val="22"/>
        </w:rPr>
        <w:t xml:space="preserve">Will this proposal have a positive impact and help to </w:t>
      </w:r>
      <w:r w:rsidRPr="004E06E6">
        <w:rPr>
          <w:rFonts w:cs="Arial"/>
          <w:b/>
          <w:bCs/>
          <w:sz w:val="22"/>
          <w:u w:val="single"/>
        </w:rPr>
        <w:t>eliminate discrimination and harassment against, or the victimisation</w:t>
      </w:r>
      <w:r w:rsidRPr="004E06E6">
        <w:rPr>
          <w:rFonts w:cs="Arial"/>
          <w:b/>
          <w:bCs/>
          <w:sz w:val="22"/>
        </w:rPr>
        <w:t xml:space="preserve"> of people who share a protected characteristic? If yes, please explain further.</w:t>
      </w:r>
      <w:r w:rsidRPr="004E06E6">
        <w:rPr>
          <w:rFonts w:cs="Arial"/>
          <w:sz w:val="22"/>
        </w:rPr>
        <w:t>  </w:t>
      </w:r>
    </w:p>
    <w:p w14:paraId="0DA43FFC" w14:textId="77777777" w:rsidR="004E06E6" w:rsidRPr="004E06E6" w:rsidRDefault="004E06E6" w:rsidP="004E06E6">
      <w:pPr>
        <w:widowControl/>
        <w:rPr>
          <w:rFonts w:cs="Arial"/>
          <w:sz w:val="22"/>
        </w:rPr>
      </w:pPr>
      <w:r w:rsidRPr="004E06E6">
        <w:rPr>
          <w:rFonts w:cs="Arial"/>
          <w:sz w:val="22"/>
        </w:rPr>
        <w:t>  </w:t>
      </w:r>
    </w:p>
    <w:p w14:paraId="71374D5B" w14:textId="77777777" w:rsidR="004E06E6" w:rsidRPr="004E06E6" w:rsidRDefault="004E06E6" w:rsidP="004E06E6">
      <w:pPr>
        <w:widowControl/>
        <w:rPr>
          <w:rFonts w:cs="Arial"/>
          <w:sz w:val="22"/>
        </w:rPr>
      </w:pPr>
      <w:r w:rsidRPr="004E06E6">
        <w:rPr>
          <w:rFonts w:cs="Arial"/>
          <w:sz w:val="22"/>
        </w:rPr>
        <w:t>No.  </w:t>
      </w:r>
    </w:p>
    <w:p w14:paraId="719F9FB4" w14:textId="77777777" w:rsidR="004E06E6" w:rsidRPr="004E06E6" w:rsidRDefault="004E06E6" w:rsidP="004E06E6">
      <w:pPr>
        <w:widowControl/>
        <w:rPr>
          <w:rFonts w:cs="Arial"/>
          <w:sz w:val="22"/>
        </w:rPr>
      </w:pPr>
      <w:r w:rsidRPr="004E06E6">
        <w:rPr>
          <w:rFonts w:cs="Arial"/>
          <w:sz w:val="22"/>
        </w:rPr>
        <w:t>  </w:t>
      </w:r>
    </w:p>
    <w:p w14:paraId="13BEC224" w14:textId="77777777" w:rsidR="004E06E6" w:rsidRPr="004E06E6" w:rsidRDefault="004E06E6" w:rsidP="004E06E6">
      <w:pPr>
        <w:widowControl/>
        <w:rPr>
          <w:rFonts w:cs="Arial"/>
          <w:sz w:val="22"/>
        </w:rPr>
      </w:pPr>
      <w:r w:rsidRPr="004E06E6">
        <w:rPr>
          <w:rFonts w:cs="Arial"/>
          <w:sz w:val="22"/>
        </w:rPr>
        <w:t>  </w:t>
      </w:r>
    </w:p>
    <w:p w14:paraId="182A9B66" w14:textId="77777777" w:rsidR="004E06E6" w:rsidRPr="004E06E6" w:rsidRDefault="004E06E6" w:rsidP="00A02949">
      <w:pPr>
        <w:widowControl/>
        <w:numPr>
          <w:ilvl w:val="0"/>
          <w:numId w:val="15"/>
        </w:numPr>
        <w:rPr>
          <w:rFonts w:cs="Arial"/>
          <w:sz w:val="22"/>
        </w:rPr>
      </w:pPr>
      <w:r w:rsidRPr="004E06E6">
        <w:rPr>
          <w:rFonts w:cs="Arial"/>
          <w:b/>
          <w:bCs/>
          <w:sz w:val="22"/>
        </w:rPr>
        <w:t>Will this proposal potentially have a negative and/or disproportionate impact on people who share a protected characteristic?  If yes, please explain further. </w:t>
      </w:r>
      <w:r w:rsidRPr="004E06E6">
        <w:rPr>
          <w:rFonts w:cs="Arial"/>
          <w:sz w:val="22"/>
        </w:rPr>
        <w:t>  </w:t>
      </w:r>
    </w:p>
    <w:p w14:paraId="35985400" w14:textId="77777777" w:rsidR="004E06E6" w:rsidRPr="004E06E6" w:rsidRDefault="004E06E6" w:rsidP="004E06E6">
      <w:pPr>
        <w:widowControl/>
        <w:rPr>
          <w:rFonts w:cs="Arial"/>
          <w:sz w:val="22"/>
        </w:rPr>
      </w:pPr>
      <w:r w:rsidRPr="09CC6169">
        <w:rPr>
          <w:rFonts w:cs="Arial"/>
          <w:sz w:val="22"/>
          <w:szCs w:val="22"/>
        </w:rPr>
        <w:t>  </w:t>
      </w:r>
    </w:p>
    <w:p w14:paraId="1DD6741D"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059"/>
        <w:gridCol w:w="2715"/>
        <w:gridCol w:w="2065"/>
      </w:tblGrid>
      <w:tr w:rsidR="004E06E6" w:rsidRPr="004E06E6" w14:paraId="05053487"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73137CE" w14:textId="77777777" w:rsidR="004E06E6" w:rsidRPr="004E06E6" w:rsidRDefault="004E06E6" w:rsidP="004E06E6">
            <w:pPr>
              <w:widowControl/>
              <w:rPr>
                <w:rFonts w:cs="Arial"/>
                <w:sz w:val="22"/>
              </w:rPr>
            </w:pPr>
            <w:r w:rsidRPr="004E06E6">
              <w:rPr>
                <w:rFonts w:cs="Arial"/>
                <w:b/>
                <w:bCs/>
                <w:sz w:val="22"/>
              </w:rPr>
              <w:t>Protected characteristic</w:t>
            </w: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636A750" w14:textId="77777777" w:rsidR="004E06E6" w:rsidRPr="004E06E6" w:rsidRDefault="004E06E6" w:rsidP="004E06E6">
            <w:pPr>
              <w:widowControl/>
              <w:rPr>
                <w:rFonts w:cs="Arial"/>
                <w:sz w:val="22"/>
              </w:rPr>
            </w:pPr>
            <w:r w:rsidRPr="004E06E6">
              <w:rPr>
                <w:rFonts w:cs="Arial"/>
                <w:b/>
                <w:bCs/>
                <w:sz w:val="22"/>
              </w:rPr>
              <w:t>Potential positive impacts</w:t>
            </w:r>
            <w:r w:rsidRPr="004E06E6">
              <w:rPr>
                <w:rFonts w:cs="Arial"/>
                <w:sz w:val="22"/>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9BD7ADC" w14:textId="77777777" w:rsidR="004E06E6" w:rsidRPr="004E06E6" w:rsidRDefault="004E06E6" w:rsidP="004E06E6">
            <w:pPr>
              <w:widowControl/>
              <w:rPr>
                <w:rFonts w:cs="Arial"/>
                <w:sz w:val="22"/>
              </w:rPr>
            </w:pPr>
            <w:r w:rsidRPr="004E06E6">
              <w:rPr>
                <w:rFonts w:cs="Arial"/>
                <w:b/>
                <w:bCs/>
                <w:sz w:val="22"/>
              </w:rPr>
              <w:t>Potential negative impacts</w:t>
            </w: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51F18BF" w14:textId="77777777" w:rsidR="004E06E6" w:rsidRPr="004E06E6" w:rsidRDefault="004E06E6" w:rsidP="004E06E6">
            <w:pPr>
              <w:widowControl/>
              <w:rPr>
                <w:rFonts w:cs="Arial"/>
                <w:sz w:val="22"/>
              </w:rPr>
            </w:pPr>
            <w:r w:rsidRPr="004E06E6">
              <w:rPr>
                <w:rFonts w:cs="Arial"/>
                <w:b/>
                <w:bCs/>
                <w:sz w:val="22"/>
              </w:rPr>
              <w:t>Evidence</w:t>
            </w:r>
            <w:r w:rsidRPr="004E06E6">
              <w:rPr>
                <w:rFonts w:cs="Arial"/>
                <w:sz w:val="22"/>
              </w:rPr>
              <w:t>  </w:t>
            </w:r>
          </w:p>
        </w:tc>
      </w:tr>
      <w:tr w:rsidR="004E06E6" w:rsidRPr="004E06E6" w14:paraId="004F020E"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CCA0E" w14:textId="77777777" w:rsidR="004E06E6" w:rsidRPr="004E06E6" w:rsidRDefault="004E06E6" w:rsidP="004E06E6">
            <w:pPr>
              <w:widowControl/>
              <w:rPr>
                <w:rFonts w:cs="Arial"/>
                <w:sz w:val="22"/>
              </w:rPr>
            </w:pPr>
            <w:r w:rsidRPr="004E06E6">
              <w:rPr>
                <w:rFonts w:cs="Arial"/>
                <w:sz w:val="22"/>
              </w:rPr>
              <w:t>Age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A0389A" w14:textId="77777777" w:rsidR="004E06E6" w:rsidRPr="004E06E6" w:rsidRDefault="004E06E6" w:rsidP="004E06E6">
            <w:pPr>
              <w:widowControl/>
              <w:rPr>
                <w:rFonts w:cs="Arial"/>
                <w:sz w:val="22"/>
              </w:rPr>
            </w:pPr>
            <w:r w:rsidRPr="004E06E6">
              <w:rPr>
                <w:rFonts w:cs="Arial"/>
                <w:sz w:val="22"/>
              </w:rPr>
              <w:t>People who prefer to self-serve  </w:t>
            </w:r>
          </w:p>
          <w:p w14:paraId="59A84AA7" w14:textId="77777777" w:rsidR="004E06E6" w:rsidRPr="004E06E6" w:rsidRDefault="004E06E6" w:rsidP="004E06E6">
            <w:pPr>
              <w:widowControl/>
              <w:rPr>
                <w:rFonts w:cs="Arial"/>
                <w:sz w:val="22"/>
              </w:rPr>
            </w:pPr>
            <w:r w:rsidRPr="004E06E6">
              <w:rPr>
                <w:rFonts w:cs="Arial"/>
                <w:sz w:val="22"/>
              </w:rPr>
              <w:t>will benefit from this policy. This  </w:t>
            </w:r>
          </w:p>
          <w:p w14:paraId="2844D949" w14:textId="77777777" w:rsidR="004E06E6" w:rsidRPr="004E06E6" w:rsidRDefault="004E06E6" w:rsidP="004E06E6">
            <w:pPr>
              <w:widowControl/>
              <w:rPr>
                <w:rFonts w:cs="Arial"/>
                <w:sz w:val="22"/>
              </w:rPr>
            </w:pPr>
            <w:r w:rsidRPr="004E06E6">
              <w:rPr>
                <w:rFonts w:cs="Arial"/>
                <w:sz w:val="22"/>
              </w:rPr>
              <w:t>may include younger people.  </w:t>
            </w:r>
          </w:p>
          <w:p w14:paraId="74509F95" w14:textId="77777777" w:rsidR="004E06E6" w:rsidRPr="004E06E6" w:rsidRDefault="004E06E6" w:rsidP="004E06E6">
            <w:pPr>
              <w:widowControl/>
              <w:rPr>
                <w:rFonts w:cs="Arial"/>
                <w:sz w:val="22"/>
              </w:rPr>
            </w:pPr>
            <w:r w:rsidRPr="004E06E6">
              <w:rPr>
                <w:rFonts w:cs="Arial"/>
                <w:sz w:val="22"/>
              </w:rPr>
              <w:t>A single point of access for all  </w:t>
            </w:r>
          </w:p>
          <w:p w14:paraId="5406FDB4" w14:textId="77777777" w:rsidR="004E06E6" w:rsidRPr="004E06E6" w:rsidRDefault="004E06E6" w:rsidP="004E06E6">
            <w:pPr>
              <w:widowControl/>
              <w:rPr>
                <w:rFonts w:cs="Arial"/>
                <w:sz w:val="22"/>
              </w:rPr>
            </w:pPr>
            <w:r w:rsidRPr="004E06E6">
              <w:rPr>
                <w:rFonts w:cs="Arial"/>
                <w:sz w:val="22"/>
              </w:rPr>
              <w:t>council services will make it  </w:t>
            </w:r>
          </w:p>
          <w:p w14:paraId="2B3FD5DB" w14:textId="77777777" w:rsidR="004E06E6" w:rsidRPr="004E06E6" w:rsidRDefault="004E06E6" w:rsidP="004E06E6">
            <w:pPr>
              <w:widowControl/>
              <w:rPr>
                <w:rFonts w:cs="Arial"/>
                <w:sz w:val="22"/>
              </w:rPr>
            </w:pPr>
            <w:r w:rsidRPr="004E06E6">
              <w:rPr>
                <w:rFonts w:cs="Arial"/>
                <w:sz w:val="22"/>
              </w:rPr>
              <w:t>easier for customers to access  </w:t>
            </w:r>
          </w:p>
          <w:p w14:paraId="4AFC08E0" w14:textId="77777777" w:rsidR="004E06E6" w:rsidRPr="004E06E6" w:rsidRDefault="004E06E6" w:rsidP="004E06E6">
            <w:pPr>
              <w:widowControl/>
              <w:rPr>
                <w:rFonts w:cs="Arial"/>
                <w:sz w:val="22"/>
              </w:rPr>
            </w:pPr>
            <w:r w:rsidRPr="004E06E6">
              <w:rPr>
                <w:rFonts w:cs="Arial"/>
                <w:sz w:val="22"/>
              </w:rPr>
              <w:t>the information and services  </w:t>
            </w:r>
          </w:p>
          <w:p w14:paraId="41ED5CCE" w14:textId="77777777" w:rsidR="004E06E6" w:rsidRPr="004E06E6" w:rsidRDefault="004E06E6" w:rsidP="004E06E6">
            <w:pPr>
              <w:widowControl/>
              <w:rPr>
                <w:rFonts w:cs="Arial"/>
                <w:sz w:val="22"/>
              </w:rPr>
            </w:pPr>
            <w:r w:rsidRPr="004E06E6">
              <w:rPr>
                <w:rFonts w:cs="Arial"/>
                <w:sz w:val="22"/>
              </w:rPr>
              <w:t>they need.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A0E2619" w14:textId="77777777" w:rsidR="004E06E6" w:rsidRPr="004E06E6" w:rsidRDefault="004E06E6" w:rsidP="004E06E6">
            <w:pPr>
              <w:widowControl/>
              <w:rPr>
                <w:rFonts w:cs="Arial"/>
                <w:sz w:val="22"/>
              </w:rPr>
            </w:pPr>
            <w:r w:rsidRPr="004E06E6">
              <w:rPr>
                <w:rFonts w:cs="Arial"/>
                <w:sz w:val="22"/>
              </w:rPr>
              <w:t>People who are digitally excluded will be impacted by this policy. This group may include older people.  </w:t>
            </w:r>
          </w:p>
          <w:p w14:paraId="1BD87011" w14:textId="77777777" w:rsidR="004E06E6" w:rsidRPr="004E06E6" w:rsidRDefault="004E06E6" w:rsidP="004E06E6">
            <w:pPr>
              <w:widowControl/>
              <w:rPr>
                <w:rFonts w:cs="Arial"/>
                <w:sz w:val="22"/>
              </w:rPr>
            </w:pPr>
            <w:r w:rsidRPr="004E06E6">
              <w:rPr>
                <w:rFonts w:cs="Arial"/>
                <w:sz w:val="22"/>
              </w:rPr>
              <w:t>  </w:t>
            </w:r>
          </w:p>
          <w:p w14:paraId="594FEDA1" w14:textId="77777777" w:rsidR="004E06E6" w:rsidRPr="004E06E6" w:rsidRDefault="004E06E6" w:rsidP="004E06E6">
            <w:pPr>
              <w:widowControl/>
              <w:rPr>
                <w:rFonts w:cs="Arial"/>
                <w:sz w:val="22"/>
              </w:rPr>
            </w:pPr>
            <w:r w:rsidRPr="004E06E6">
              <w:rPr>
                <w:rFonts w:cs="Arial"/>
                <w:sz w:val="22"/>
              </w:rPr>
              <w:t>This will also impact older people from diverse backgrounds whose first language may not be English and may not be familiar with UK systems- for examples new arrivals and asylum seekers/refugees.  Training to face to face services who are responsible to provide services to new arrivals will be trained to share the digital channels/information with this group.  </w:t>
            </w:r>
          </w:p>
          <w:p w14:paraId="6A5C0ED4" w14:textId="77777777" w:rsidR="004E06E6" w:rsidRPr="004E06E6" w:rsidRDefault="004E06E6" w:rsidP="004E06E6">
            <w:pPr>
              <w:widowControl/>
              <w:rPr>
                <w:rFonts w:cs="Arial"/>
                <w:sz w:val="22"/>
              </w:rPr>
            </w:pPr>
            <w:r w:rsidRPr="004E06E6">
              <w:rPr>
                <w:rFonts w:cs="Arial"/>
                <w:sz w:val="22"/>
              </w:rPr>
              <w:t>  </w:t>
            </w:r>
          </w:p>
          <w:p w14:paraId="68B1D6F2" w14:textId="77777777" w:rsidR="004E06E6" w:rsidRPr="004E06E6" w:rsidRDefault="004E06E6" w:rsidP="004E06E6">
            <w:pPr>
              <w:widowControl/>
              <w:rPr>
                <w:rFonts w:cs="Arial"/>
                <w:sz w:val="22"/>
              </w:rPr>
            </w:pPr>
            <w:r w:rsidRPr="004E06E6">
              <w:rPr>
                <w:rFonts w:cs="Arial"/>
                <w:sz w:val="22"/>
              </w:rPr>
              <w:t>Channel shift strategy towards digital offerings could be seen as impacting older people with less propensity to using these channels, however this proposal is not closing traditional contact channels such as telephony and face-to-face.   </w:t>
            </w:r>
          </w:p>
          <w:p w14:paraId="098FEC64"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16C7012" w14:textId="77777777" w:rsidR="004E06E6" w:rsidRPr="004E06E6" w:rsidRDefault="004E06E6" w:rsidP="004E06E6">
            <w:pPr>
              <w:widowControl/>
              <w:rPr>
                <w:rFonts w:cs="Arial"/>
                <w:sz w:val="22"/>
              </w:rPr>
            </w:pPr>
            <w:r w:rsidRPr="004E06E6">
              <w:rPr>
                <w:rFonts w:cs="Arial"/>
                <w:sz w:val="22"/>
              </w:rPr>
              <w:t>Data shows that almost all adults aged 16-54 regularly use the   </w:t>
            </w:r>
          </w:p>
          <w:p w14:paraId="68146822" w14:textId="77777777" w:rsidR="004E06E6" w:rsidRPr="004E06E6" w:rsidRDefault="004E06E6" w:rsidP="004E06E6">
            <w:pPr>
              <w:widowControl/>
              <w:rPr>
                <w:rFonts w:cs="Arial"/>
                <w:sz w:val="22"/>
              </w:rPr>
            </w:pPr>
            <w:r w:rsidRPr="004E06E6">
              <w:rPr>
                <w:rFonts w:cs="Arial"/>
                <w:sz w:val="22"/>
              </w:rPr>
              <w:t>internet. This drops to 41% in those aged 75+.  </w:t>
            </w:r>
          </w:p>
          <w:p w14:paraId="71EBDB75" w14:textId="77777777" w:rsidR="004E06E6" w:rsidRPr="004E06E6" w:rsidRDefault="004E06E6" w:rsidP="004E06E6">
            <w:pPr>
              <w:widowControl/>
              <w:rPr>
                <w:rFonts w:cs="Arial"/>
                <w:sz w:val="22"/>
              </w:rPr>
            </w:pPr>
            <w:r w:rsidRPr="004E06E6">
              <w:rPr>
                <w:rFonts w:cs="Arial"/>
                <w:sz w:val="22"/>
              </w:rPr>
              <w:t>  </w:t>
            </w:r>
          </w:p>
        </w:tc>
      </w:tr>
      <w:tr w:rsidR="004E06E6" w:rsidRPr="004E06E6" w14:paraId="58355936"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E91F3" w14:textId="77777777" w:rsidR="004E06E6" w:rsidRPr="004E06E6" w:rsidRDefault="004E06E6" w:rsidP="004E06E6">
            <w:pPr>
              <w:widowControl/>
              <w:rPr>
                <w:rFonts w:cs="Arial"/>
                <w:sz w:val="22"/>
              </w:rPr>
            </w:pPr>
            <w:r w:rsidRPr="004E06E6">
              <w:rPr>
                <w:rFonts w:cs="Arial"/>
                <w:sz w:val="22"/>
              </w:rPr>
              <w:t>Disability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4020054"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BD371B4" w14:textId="77777777" w:rsidR="004E06E6" w:rsidRPr="004E06E6" w:rsidRDefault="004E06E6" w:rsidP="004E06E6">
            <w:pPr>
              <w:widowControl/>
              <w:rPr>
                <w:rFonts w:cs="Arial"/>
                <w:sz w:val="22"/>
              </w:rPr>
            </w:pPr>
            <w:r w:rsidRPr="004E06E6">
              <w:rPr>
                <w:rFonts w:cs="Arial"/>
                <w:sz w:val="22"/>
              </w:rPr>
              <w:t>People who are unable to self-serve may be impacted by this change.  This group may include  </w:t>
            </w:r>
          </w:p>
          <w:p w14:paraId="09BDE268" w14:textId="77777777" w:rsidR="004E06E6" w:rsidRPr="004E06E6" w:rsidRDefault="004E06E6" w:rsidP="004E06E6">
            <w:pPr>
              <w:widowControl/>
              <w:rPr>
                <w:rFonts w:cs="Arial"/>
                <w:sz w:val="22"/>
              </w:rPr>
            </w:pPr>
            <w:r w:rsidRPr="004E06E6">
              <w:rPr>
                <w:rFonts w:cs="Arial"/>
                <w:sz w:val="22"/>
              </w:rPr>
              <w:t>people with certain types of disability.  </w:t>
            </w:r>
          </w:p>
          <w:p w14:paraId="54A3655B" w14:textId="77777777" w:rsidR="004E06E6" w:rsidRPr="004E06E6" w:rsidRDefault="004E06E6" w:rsidP="004E06E6">
            <w:pPr>
              <w:widowControl/>
              <w:rPr>
                <w:rFonts w:cs="Arial"/>
                <w:sz w:val="22"/>
              </w:rPr>
            </w:pPr>
            <w:r w:rsidRPr="004E06E6">
              <w:rPr>
                <w:rFonts w:cs="Arial"/>
                <w:sz w:val="22"/>
              </w:rPr>
              <w:t>However, face to face and postal service will remain in place.   </w:t>
            </w:r>
          </w:p>
          <w:p w14:paraId="1B742908" w14:textId="77777777" w:rsidR="004E06E6" w:rsidRPr="004E06E6" w:rsidRDefault="004E06E6" w:rsidP="004E06E6">
            <w:pPr>
              <w:widowControl/>
              <w:rPr>
                <w:rFonts w:cs="Arial"/>
                <w:sz w:val="22"/>
              </w:rPr>
            </w:pPr>
            <w:r w:rsidRPr="004E06E6">
              <w:rPr>
                <w:rFonts w:cs="Arial"/>
                <w:sz w:val="22"/>
              </w:rPr>
              <w:t>Introduction of web-based channels such as IVR, bot, web chat may have an impact on staff with accessibility needs and those staff may not be able to incorporate those channels into their skill set, as well as being seen to be disadvantaging citizens who are unable to use these channels due to disabilities preventing their use.   </w:t>
            </w:r>
          </w:p>
          <w:p w14:paraId="5256CAA2" w14:textId="77777777" w:rsidR="004E06E6" w:rsidRPr="004E06E6" w:rsidRDefault="004E06E6" w:rsidP="004E06E6">
            <w:pPr>
              <w:widowControl/>
              <w:rPr>
                <w:rFonts w:cs="Arial"/>
                <w:sz w:val="22"/>
              </w:rPr>
            </w:pPr>
            <w:r w:rsidRPr="004E06E6">
              <w:rPr>
                <w:rFonts w:cs="Arial"/>
                <w:sz w:val="22"/>
              </w:rPr>
              <w:t>Online services could present considerable cognitive demands. especially where people are not familiar with using technology. This may appear particularly challenging for participants with memory and learning, understanding or concentration impairments, however we are looking to still offer advice to groups who are not able to use digital services.  </w:t>
            </w:r>
          </w:p>
          <w:p w14:paraId="66A88191"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97F73E9" w14:textId="77777777" w:rsidR="004E06E6" w:rsidRPr="004E06E6" w:rsidRDefault="004E06E6" w:rsidP="004E06E6">
            <w:pPr>
              <w:widowControl/>
              <w:rPr>
                <w:rFonts w:cs="Arial"/>
                <w:sz w:val="22"/>
              </w:rPr>
            </w:pPr>
            <w:r w:rsidRPr="004E06E6">
              <w:rPr>
                <w:rFonts w:cs="Arial"/>
                <w:sz w:val="22"/>
              </w:rPr>
              <w:t>Latest data from ONS   </w:t>
            </w:r>
          </w:p>
          <w:p w14:paraId="598EA27C" w14:textId="77777777" w:rsidR="004E06E6" w:rsidRPr="004E06E6" w:rsidRDefault="004E06E6" w:rsidP="004E06E6">
            <w:pPr>
              <w:widowControl/>
              <w:rPr>
                <w:rFonts w:cs="Arial"/>
                <w:sz w:val="22"/>
              </w:rPr>
            </w:pPr>
            <w:r w:rsidRPr="004E06E6">
              <w:rPr>
                <w:rFonts w:cs="Arial"/>
                <w:sz w:val="22"/>
              </w:rPr>
              <w:t>states that 39% of adults with disabilities   </w:t>
            </w:r>
          </w:p>
          <w:p w14:paraId="4FFC5E04" w14:textId="77777777" w:rsidR="004E06E6" w:rsidRPr="004E06E6" w:rsidRDefault="004E06E6" w:rsidP="004E06E6">
            <w:pPr>
              <w:widowControl/>
              <w:rPr>
                <w:rFonts w:cs="Arial"/>
                <w:sz w:val="22"/>
              </w:rPr>
            </w:pPr>
            <w:r w:rsidRPr="004E06E6">
              <w:rPr>
                <w:rFonts w:cs="Arial"/>
                <w:sz w:val="22"/>
              </w:rPr>
              <w:t>aged 75+ used the internet recently   </w:t>
            </w:r>
          </w:p>
          <w:p w14:paraId="1FAF99AB" w14:textId="77777777" w:rsidR="004E06E6" w:rsidRPr="004E06E6" w:rsidRDefault="004E06E6" w:rsidP="004E06E6">
            <w:pPr>
              <w:widowControl/>
              <w:rPr>
                <w:rFonts w:cs="Arial"/>
                <w:sz w:val="22"/>
              </w:rPr>
            </w:pPr>
            <w:r w:rsidRPr="004E06E6">
              <w:rPr>
                <w:rFonts w:cs="Arial"/>
                <w:sz w:val="22"/>
              </w:rPr>
              <w:t>compared with 49% of non-disabled adults  </w:t>
            </w:r>
          </w:p>
          <w:p w14:paraId="2EA70346" w14:textId="77777777" w:rsidR="004E06E6" w:rsidRPr="004E06E6" w:rsidRDefault="004E06E6" w:rsidP="004E06E6">
            <w:pPr>
              <w:widowControl/>
              <w:rPr>
                <w:rFonts w:cs="Arial"/>
                <w:sz w:val="22"/>
              </w:rPr>
            </w:pPr>
            <w:r w:rsidRPr="004E06E6">
              <w:rPr>
                <w:rFonts w:cs="Arial"/>
                <w:sz w:val="22"/>
              </w:rPr>
              <w:t>  </w:t>
            </w:r>
          </w:p>
        </w:tc>
      </w:tr>
      <w:tr w:rsidR="004E06E6" w:rsidRPr="004E06E6" w14:paraId="4374462C"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C6315" w14:textId="77777777" w:rsidR="004E06E6" w:rsidRPr="004E06E6" w:rsidRDefault="004E06E6" w:rsidP="004E06E6">
            <w:pPr>
              <w:widowControl/>
              <w:rPr>
                <w:rFonts w:cs="Arial"/>
                <w:sz w:val="22"/>
              </w:rPr>
            </w:pPr>
            <w:r w:rsidRPr="004E06E6">
              <w:rPr>
                <w:rFonts w:cs="Arial"/>
                <w:sz w:val="22"/>
              </w:rPr>
              <w:t>Gender reassignment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D61D6C7"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D7941F8"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FE4B158" w14:textId="77777777" w:rsidR="004E06E6" w:rsidRPr="004E06E6" w:rsidRDefault="004E06E6" w:rsidP="004E06E6">
            <w:pPr>
              <w:widowControl/>
              <w:rPr>
                <w:rFonts w:cs="Arial"/>
                <w:sz w:val="22"/>
              </w:rPr>
            </w:pPr>
            <w:r w:rsidRPr="004E06E6">
              <w:rPr>
                <w:rFonts w:cs="Arial"/>
                <w:sz w:val="22"/>
              </w:rPr>
              <w:t>None  </w:t>
            </w:r>
          </w:p>
        </w:tc>
      </w:tr>
      <w:tr w:rsidR="004E06E6" w:rsidRPr="004E06E6" w14:paraId="1A46F01F"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4F194" w14:textId="77777777" w:rsidR="004E06E6" w:rsidRPr="004E06E6" w:rsidRDefault="004E06E6" w:rsidP="004E06E6">
            <w:pPr>
              <w:widowControl/>
              <w:rPr>
                <w:rFonts w:cs="Arial"/>
                <w:sz w:val="22"/>
              </w:rPr>
            </w:pPr>
            <w:r w:rsidRPr="004E06E6">
              <w:rPr>
                <w:rFonts w:cs="Arial"/>
                <w:sz w:val="22"/>
              </w:rPr>
              <w:t>Race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EA4B4AC"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FB418A0" w14:textId="77777777" w:rsidR="004E06E6" w:rsidRPr="004E06E6" w:rsidRDefault="004E06E6" w:rsidP="004E06E6">
            <w:pPr>
              <w:widowControl/>
              <w:rPr>
                <w:rFonts w:cs="Arial"/>
                <w:sz w:val="22"/>
              </w:rPr>
            </w:pPr>
            <w:r w:rsidRPr="004E06E6">
              <w:rPr>
                <w:rFonts w:cs="Arial"/>
                <w:sz w:val="22"/>
              </w:rPr>
              <w:t xml:space="preserve">This may </w:t>
            </w:r>
            <w:proofErr w:type="spellStart"/>
            <w:r w:rsidRPr="004E06E6">
              <w:rPr>
                <w:rFonts w:cs="Arial"/>
                <w:sz w:val="22"/>
              </w:rPr>
              <w:t>effect</w:t>
            </w:r>
            <w:proofErr w:type="spellEnd"/>
            <w:r w:rsidRPr="004E06E6">
              <w:rPr>
                <w:rFonts w:cs="Arial"/>
                <w:sz w:val="22"/>
              </w:rPr>
              <w:t xml:space="preserve"> people from diverse backgrounds whose first language may not be English and may not be familiar with UK systems- for examples new arrivals and asylum seekers/refugees.  Training to face to face services who are responsible to provide services to new arrivals will be trained to share the digital channels/information with this group.  </w:t>
            </w:r>
          </w:p>
          <w:p w14:paraId="6B21B2C6"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6D4517E" w14:textId="77777777" w:rsidR="004E06E6" w:rsidRPr="004E06E6" w:rsidRDefault="004E06E6" w:rsidP="004E06E6">
            <w:pPr>
              <w:widowControl/>
              <w:rPr>
                <w:rFonts w:cs="Arial"/>
                <w:sz w:val="22"/>
              </w:rPr>
            </w:pPr>
            <w:r w:rsidRPr="004E06E6">
              <w:rPr>
                <w:rFonts w:cs="Arial"/>
                <w:sz w:val="22"/>
              </w:rPr>
              <w:t>None  </w:t>
            </w:r>
          </w:p>
        </w:tc>
      </w:tr>
      <w:tr w:rsidR="004E06E6" w:rsidRPr="004E06E6" w14:paraId="2D94CAE6"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68238" w14:textId="77777777" w:rsidR="004E06E6" w:rsidRPr="004E06E6" w:rsidRDefault="004E06E6" w:rsidP="004E06E6">
            <w:pPr>
              <w:widowControl/>
              <w:rPr>
                <w:rFonts w:cs="Arial"/>
                <w:sz w:val="22"/>
              </w:rPr>
            </w:pPr>
            <w:r w:rsidRPr="004E06E6">
              <w:rPr>
                <w:rFonts w:cs="Arial"/>
                <w:sz w:val="22"/>
              </w:rPr>
              <w:t>Religion/Belief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36E7796"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FEE75C9"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A294DA7" w14:textId="77777777" w:rsidR="004E06E6" w:rsidRPr="004E06E6" w:rsidRDefault="004E06E6" w:rsidP="004E06E6">
            <w:pPr>
              <w:widowControl/>
              <w:rPr>
                <w:rFonts w:cs="Arial"/>
                <w:sz w:val="22"/>
              </w:rPr>
            </w:pPr>
            <w:r w:rsidRPr="004E06E6">
              <w:rPr>
                <w:rFonts w:cs="Arial"/>
                <w:sz w:val="22"/>
              </w:rPr>
              <w:t>None  </w:t>
            </w:r>
          </w:p>
        </w:tc>
      </w:tr>
      <w:tr w:rsidR="004E06E6" w:rsidRPr="004E06E6" w14:paraId="125BD39A"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89B1E" w14:textId="77777777" w:rsidR="004E06E6" w:rsidRPr="004E06E6" w:rsidRDefault="004E06E6" w:rsidP="004E06E6">
            <w:pPr>
              <w:widowControl/>
              <w:rPr>
                <w:rFonts w:cs="Arial"/>
                <w:sz w:val="22"/>
              </w:rPr>
            </w:pPr>
            <w:r w:rsidRPr="004E06E6">
              <w:rPr>
                <w:rFonts w:cs="Arial"/>
                <w:sz w:val="22"/>
              </w:rPr>
              <w:t>Pregnancy and maternity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6A3A544"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F07F399"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F1922E0" w14:textId="77777777" w:rsidR="004E06E6" w:rsidRPr="004E06E6" w:rsidRDefault="004E06E6" w:rsidP="004E06E6">
            <w:pPr>
              <w:widowControl/>
              <w:rPr>
                <w:rFonts w:cs="Arial"/>
                <w:sz w:val="22"/>
              </w:rPr>
            </w:pPr>
            <w:r w:rsidRPr="004E06E6">
              <w:rPr>
                <w:rFonts w:cs="Arial"/>
                <w:sz w:val="22"/>
              </w:rPr>
              <w:t>None  </w:t>
            </w:r>
          </w:p>
        </w:tc>
      </w:tr>
      <w:tr w:rsidR="004E06E6" w:rsidRPr="004E06E6" w14:paraId="103A1B0A"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187D2" w14:textId="77777777" w:rsidR="004E06E6" w:rsidRPr="004E06E6" w:rsidRDefault="004E06E6" w:rsidP="004E06E6">
            <w:pPr>
              <w:widowControl/>
              <w:rPr>
                <w:rFonts w:cs="Arial"/>
                <w:sz w:val="22"/>
              </w:rPr>
            </w:pPr>
            <w:r w:rsidRPr="004E06E6">
              <w:rPr>
                <w:rFonts w:cs="Arial"/>
                <w:sz w:val="22"/>
              </w:rPr>
              <w:t>Sexual Orientation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546B10"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D9C349A"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9AF872" w14:textId="77777777" w:rsidR="004E06E6" w:rsidRPr="004E06E6" w:rsidRDefault="004E06E6" w:rsidP="004E06E6">
            <w:pPr>
              <w:widowControl/>
              <w:rPr>
                <w:rFonts w:cs="Arial"/>
                <w:sz w:val="22"/>
              </w:rPr>
            </w:pPr>
            <w:r w:rsidRPr="004E06E6">
              <w:rPr>
                <w:rFonts w:cs="Arial"/>
                <w:sz w:val="22"/>
              </w:rPr>
              <w:t>None  </w:t>
            </w:r>
          </w:p>
        </w:tc>
      </w:tr>
      <w:tr w:rsidR="004E06E6" w:rsidRPr="004E06E6" w14:paraId="1FAC3EDA"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BF838" w14:textId="77777777" w:rsidR="004E06E6" w:rsidRPr="004E06E6" w:rsidRDefault="004E06E6" w:rsidP="004E06E6">
            <w:pPr>
              <w:widowControl/>
              <w:rPr>
                <w:rFonts w:cs="Arial"/>
                <w:sz w:val="22"/>
              </w:rPr>
            </w:pPr>
            <w:r w:rsidRPr="004E06E6">
              <w:rPr>
                <w:rFonts w:cs="Arial"/>
                <w:sz w:val="22"/>
              </w:rPr>
              <w:t>Sex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1DE4EEA"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886474A"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269CB62" w14:textId="77777777" w:rsidR="004E06E6" w:rsidRPr="004E06E6" w:rsidRDefault="004E06E6" w:rsidP="004E06E6">
            <w:pPr>
              <w:widowControl/>
              <w:rPr>
                <w:rFonts w:cs="Arial"/>
                <w:sz w:val="22"/>
              </w:rPr>
            </w:pPr>
            <w:r w:rsidRPr="004E06E6">
              <w:rPr>
                <w:rFonts w:cs="Arial"/>
                <w:sz w:val="22"/>
              </w:rPr>
              <w:t>We are reviewing to see if there is a greater impact to women who are fleeing Domestic Violence.  </w:t>
            </w:r>
          </w:p>
        </w:tc>
      </w:tr>
      <w:tr w:rsidR="004E06E6" w:rsidRPr="004E06E6" w14:paraId="6FBA8D97"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3F947" w14:textId="77777777" w:rsidR="004E06E6" w:rsidRPr="004E06E6" w:rsidRDefault="004E06E6" w:rsidP="004E06E6">
            <w:pPr>
              <w:widowControl/>
              <w:rPr>
                <w:rFonts w:cs="Arial"/>
                <w:sz w:val="22"/>
              </w:rPr>
            </w:pPr>
            <w:r w:rsidRPr="004E06E6">
              <w:rPr>
                <w:rFonts w:cs="Arial"/>
                <w:sz w:val="22"/>
              </w:rPr>
              <w:t>Marriage and civil partnership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3AEE898"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81DD3DA"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B553AB8" w14:textId="77777777" w:rsidR="004E06E6" w:rsidRPr="004E06E6" w:rsidRDefault="004E06E6" w:rsidP="004E06E6">
            <w:pPr>
              <w:widowControl/>
              <w:rPr>
                <w:rFonts w:cs="Arial"/>
                <w:sz w:val="22"/>
              </w:rPr>
            </w:pPr>
            <w:r w:rsidRPr="004E06E6">
              <w:rPr>
                <w:rFonts w:cs="Arial"/>
                <w:sz w:val="22"/>
              </w:rPr>
              <w:t>None  </w:t>
            </w:r>
          </w:p>
        </w:tc>
      </w:tr>
      <w:tr w:rsidR="004E06E6" w:rsidRPr="004E06E6" w14:paraId="16C8139B"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D6D782" w14:textId="77777777" w:rsidR="004E06E6" w:rsidRPr="004E06E6" w:rsidRDefault="004E06E6" w:rsidP="004E06E6">
            <w:pPr>
              <w:widowControl/>
              <w:rPr>
                <w:rFonts w:cs="Arial"/>
                <w:sz w:val="22"/>
              </w:rPr>
            </w:pPr>
            <w:r w:rsidRPr="004E06E6">
              <w:rPr>
                <w:rFonts w:cs="Arial"/>
                <w:b/>
                <w:bCs/>
                <w:sz w:val="22"/>
              </w:rPr>
              <w:t>Additional Consideration:</w:t>
            </w: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7168797" w14:textId="77777777" w:rsidR="004E06E6" w:rsidRPr="004E06E6" w:rsidRDefault="004E06E6" w:rsidP="004E06E6">
            <w:pPr>
              <w:widowControl/>
              <w:rPr>
                <w:rFonts w:cs="Arial"/>
                <w:sz w:val="22"/>
              </w:rPr>
            </w:pPr>
            <w:r w:rsidRPr="004E06E6">
              <w:rPr>
                <w:rFonts w:cs="Arial"/>
                <w:sz w:val="22"/>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65CA53D"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B3BF8E5" w14:textId="77777777" w:rsidR="004E06E6" w:rsidRPr="004E06E6" w:rsidRDefault="004E06E6" w:rsidP="004E06E6">
            <w:pPr>
              <w:widowControl/>
              <w:rPr>
                <w:rFonts w:cs="Arial"/>
                <w:sz w:val="22"/>
              </w:rPr>
            </w:pPr>
            <w:r w:rsidRPr="004E06E6">
              <w:rPr>
                <w:rFonts w:cs="Arial"/>
                <w:sz w:val="22"/>
              </w:rPr>
              <w:t>  </w:t>
            </w:r>
          </w:p>
        </w:tc>
      </w:tr>
      <w:tr w:rsidR="004E06E6" w:rsidRPr="004E06E6" w14:paraId="78B0F241"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4CD72" w14:textId="77777777" w:rsidR="004E06E6" w:rsidRPr="004E06E6" w:rsidRDefault="004E06E6" w:rsidP="004E06E6">
            <w:pPr>
              <w:widowControl/>
              <w:rPr>
                <w:rFonts w:cs="Arial"/>
                <w:sz w:val="22"/>
              </w:rPr>
            </w:pPr>
            <w:r w:rsidRPr="004E06E6">
              <w:rPr>
                <w:rFonts w:cs="Arial"/>
                <w:sz w:val="22"/>
              </w:rPr>
              <w:t>Low income/low wage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16A415E"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45A7A68" w14:textId="77777777" w:rsidR="004E06E6" w:rsidRPr="004E06E6" w:rsidRDefault="004E06E6" w:rsidP="004E06E6">
            <w:pPr>
              <w:widowControl/>
              <w:rPr>
                <w:rFonts w:cs="Arial"/>
                <w:sz w:val="22"/>
              </w:rPr>
            </w:pPr>
            <w:r w:rsidRPr="004E06E6">
              <w:rPr>
                <w:rFonts w:cs="Arial"/>
                <w:sz w:val="22"/>
              </w:rPr>
              <w:t>Access to technology to access new channels such as web chat, social media may be hindered disproportionately affecting people from deprived areas from experiencing the same level/speed of service as needing to rely on traditional channels such as telephony and face-to-face which may be less immediate (depending on service levels, queue lengths, SLA’s etc.)   </w:t>
            </w:r>
          </w:p>
          <w:p w14:paraId="0E16B7A8"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89073A3" w14:textId="77777777" w:rsidR="004E06E6" w:rsidRPr="004E06E6" w:rsidRDefault="004E06E6" w:rsidP="004E06E6">
            <w:pPr>
              <w:widowControl/>
              <w:rPr>
                <w:rFonts w:cs="Arial"/>
                <w:sz w:val="22"/>
              </w:rPr>
            </w:pPr>
            <w:r w:rsidRPr="004E06E6">
              <w:rPr>
                <w:rFonts w:cs="Arial"/>
                <w:sz w:val="22"/>
              </w:rPr>
              <w:t>Bradford District Digital Inclusion data  </w:t>
            </w:r>
          </w:p>
        </w:tc>
      </w:tr>
      <w:tr w:rsidR="004E06E6" w:rsidRPr="004E06E6" w14:paraId="5176B61F" w14:textId="77777777" w:rsidTr="004E06E6">
        <w:trPr>
          <w:trHeight w:val="300"/>
        </w:trPr>
        <w:tc>
          <w:tcPr>
            <w:tcW w:w="9615"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374A90BD" w14:textId="77777777" w:rsidR="004E06E6" w:rsidRPr="004E06E6" w:rsidRDefault="004E06E6" w:rsidP="004E06E6">
            <w:pPr>
              <w:widowControl/>
              <w:rPr>
                <w:rFonts w:cs="Arial"/>
                <w:sz w:val="22"/>
              </w:rPr>
            </w:pPr>
            <w:r w:rsidRPr="004E06E6">
              <w:rPr>
                <w:rFonts w:cs="Arial"/>
                <w:sz w:val="22"/>
              </w:rPr>
              <w:t>  </w:t>
            </w:r>
          </w:p>
          <w:p w14:paraId="429F7681" w14:textId="77777777" w:rsidR="004E06E6" w:rsidRPr="004E06E6" w:rsidRDefault="004E06E6" w:rsidP="004E06E6">
            <w:pPr>
              <w:widowControl/>
              <w:rPr>
                <w:rFonts w:cs="Arial"/>
                <w:sz w:val="22"/>
              </w:rPr>
            </w:pPr>
            <w:r w:rsidRPr="004E06E6">
              <w:rPr>
                <w:rFonts w:cs="Arial"/>
                <w:sz w:val="22"/>
              </w:rPr>
              <w:t>Note:   </w:t>
            </w:r>
          </w:p>
          <w:p w14:paraId="7A921684" w14:textId="77777777" w:rsidR="004E06E6" w:rsidRPr="004E06E6" w:rsidRDefault="004E06E6" w:rsidP="004E06E6">
            <w:pPr>
              <w:widowControl/>
              <w:rPr>
                <w:rFonts w:cs="Arial"/>
                <w:sz w:val="22"/>
              </w:rPr>
            </w:pPr>
            <w:r w:rsidRPr="004E06E6">
              <w:rPr>
                <w:rFonts w:cs="Arial"/>
                <w:sz w:val="22"/>
              </w:rPr>
              <w:t>  </w:t>
            </w:r>
          </w:p>
        </w:tc>
      </w:tr>
    </w:tbl>
    <w:p w14:paraId="17C1B8E2" w14:textId="2674DA61" w:rsidR="004E06E6" w:rsidRPr="004E06E6" w:rsidRDefault="004E06E6" w:rsidP="1D122DCC">
      <w:pPr>
        <w:widowControl/>
        <w:rPr>
          <w:rFonts w:cs="Arial"/>
          <w:sz w:val="22"/>
          <w:szCs w:val="22"/>
        </w:rPr>
      </w:pPr>
      <w:r w:rsidRPr="1D122DCC">
        <w:rPr>
          <w:rFonts w:cs="Arial"/>
          <w:sz w:val="22"/>
          <w:szCs w:val="22"/>
        </w:rPr>
        <w:t>  </w:t>
      </w:r>
    </w:p>
    <w:p w14:paraId="7DDE74AA" w14:textId="77777777" w:rsidR="004E06E6" w:rsidRPr="004E06E6" w:rsidRDefault="004E06E6" w:rsidP="00A02949">
      <w:pPr>
        <w:widowControl/>
        <w:numPr>
          <w:ilvl w:val="0"/>
          <w:numId w:val="16"/>
        </w:numPr>
        <w:rPr>
          <w:rFonts w:cs="Arial"/>
          <w:sz w:val="22"/>
        </w:rPr>
      </w:pPr>
      <w:r w:rsidRPr="004E06E6">
        <w:rPr>
          <w:rFonts w:cs="Arial"/>
          <w:b/>
          <w:bCs/>
          <w:sz w:val="22"/>
        </w:rPr>
        <w:t xml:space="preserve">Please indicate the </w:t>
      </w:r>
      <w:r w:rsidRPr="004E06E6">
        <w:rPr>
          <w:rFonts w:cs="Arial"/>
          <w:b/>
          <w:bCs/>
          <w:sz w:val="22"/>
          <w:u w:val="single"/>
        </w:rPr>
        <w:t>level</w:t>
      </w:r>
      <w:r w:rsidRPr="004E06E6">
        <w:rPr>
          <w:rFonts w:cs="Arial"/>
          <w:b/>
          <w:bCs/>
          <w:sz w:val="22"/>
        </w:rPr>
        <w:t xml:space="preserve"> of negative impact on each of the protected </w:t>
      </w:r>
      <w:proofErr w:type="gramStart"/>
      <w:r w:rsidRPr="004E06E6">
        <w:rPr>
          <w:rFonts w:cs="Arial"/>
          <w:b/>
          <w:bCs/>
          <w:sz w:val="22"/>
        </w:rPr>
        <w:t>characteristics?</w:t>
      </w:r>
      <w:proofErr w:type="gramEnd"/>
      <w:r w:rsidRPr="004E06E6">
        <w:rPr>
          <w:rFonts w:cs="Arial"/>
          <w:sz w:val="22"/>
        </w:rPr>
        <w:t>  </w:t>
      </w:r>
    </w:p>
    <w:p w14:paraId="4788EE0B" w14:textId="639778AC" w:rsidR="004E06E6" w:rsidRPr="004E06E6" w:rsidRDefault="004E06E6" w:rsidP="09CC6169">
      <w:pPr>
        <w:widowControl/>
        <w:rPr>
          <w:rFonts w:cs="Arial"/>
          <w:sz w:val="22"/>
          <w:szCs w:val="22"/>
        </w:rPr>
      </w:pPr>
      <w:r w:rsidRPr="09CC6169">
        <w:rPr>
          <w:rFonts w:cs="Arial"/>
          <w:sz w:val="22"/>
          <w:szCs w:val="22"/>
        </w:rPr>
        <w:t>  .  </w:t>
      </w:r>
    </w:p>
    <w:p w14:paraId="6B21093D" w14:textId="77777777" w:rsidR="004E06E6" w:rsidRPr="004E06E6" w:rsidRDefault="004E06E6" w:rsidP="004E06E6">
      <w:pPr>
        <w:widowControl/>
        <w:rPr>
          <w:rFonts w:cs="Arial"/>
          <w:sz w:val="22"/>
        </w:rPr>
      </w:pPr>
      <w:r w:rsidRPr="004E06E6">
        <w:rPr>
          <w:rFonts w:cs="Arial"/>
          <w:sz w:val="22"/>
        </w:rPr>
        <w:t>  </w:t>
      </w:r>
    </w:p>
    <w:p w14:paraId="6D6C62EB" w14:textId="77777777" w:rsidR="004E06E6" w:rsidRPr="004E06E6" w:rsidRDefault="004E06E6" w:rsidP="004E06E6">
      <w:pPr>
        <w:widowControl/>
        <w:rPr>
          <w:rFonts w:cs="Arial"/>
          <w:sz w:val="22"/>
        </w:rPr>
      </w:pPr>
      <w:r w:rsidRPr="004E06E6">
        <w:rPr>
          <w:rFonts w:cs="Arial"/>
          <w:sz w:val="22"/>
        </w:rPr>
        <w:t>(Please indicate high (H), medium (M), low (L), no effect (N) for each)</w:t>
      </w:r>
      <w:r w:rsidRPr="004E06E6">
        <w:rPr>
          <w:rFonts w:cs="Arial"/>
          <w:i/>
          <w:iCs/>
          <w:sz w:val="22"/>
        </w:rPr>
        <w:t> </w:t>
      </w:r>
      <w:r w:rsidRPr="004E06E6">
        <w:rPr>
          <w:rFonts w:cs="Arial"/>
          <w:sz w:val="22"/>
        </w:rPr>
        <w:t>  </w:t>
      </w:r>
    </w:p>
    <w:p w14:paraId="721BB1A7"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06E6" w:rsidRPr="004E06E6" w14:paraId="2828E39D" w14:textId="77777777" w:rsidTr="004E06E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7B3D3E" w14:textId="77777777" w:rsidR="004E06E6" w:rsidRPr="004E06E6" w:rsidRDefault="004E06E6" w:rsidP="004E06E6">
            <w:pPr>
              <w:widowControl/>
              <w:rPr>
                <w:rFonts w:cs="Arial"/>
                <w:sz w:val="22"/>
              </w:rPr>
            </w:pPr>
            <w:r w:rsidRPr="004E06E6">
              <w:rPr>
                <w:rFonts w:cs="Arial"/>
                <w:b/>
                <w:bCs/>
                <w:sz w:val="22"/>
              </w:rPr>
              <w:t>Protected Characteristics:</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E94AD1" w14:textId="77777777" w:rsidR="004E06E6" w:rsidRPr="004E06E6" w:rsidRDefault="004E06E6" w:rsidP="004E06E6">
            <w:pPr>
              <w:widowControl/>
              <w:rPr>
                <w:rFonts w:cs="Arial"/>
                <w:sz w:val="22"/>
              </w:rPr>
            </w:pPr>
            <w:r w:rsidRPr="004E06E6">
              <w:rPr>
                <w:rFonts w:cs="Arial"/>
                <w:b/>
                <w:bCs/>
                <w:sz w:val="22"/>
              </w:rPr>
              <w:t>Impact</w:t>
            </w:r>
            <w:r w:rsidRPr="004E06E6">
              <w:rPr>
                <w:rFonts w:cs="Arial"/>
                <w:sz w:val="22"/>
              </w:rPr>
              <w:t>  </w:t>
            </w:r>
          </w:p>
          <w:p w14:paraId="5DE7FEDA" w14:textId="77777777" w:rsidR="004E06E6" w:rsidRPr="004E06E6" w:rsidRDefault="004E06E6" w:rsidP="004E06E6">
            <w:pPr>
              <w:widowControl/>
              <w:rPr>
                <w:rFonts w:cs="Arial"/>
                <w:sz w:val="22"/>
              </w:rPr>
            </w:pPr>
            <w:r w:rsidRPr="004E06E6">
              <w:rPr>
                <w:rFonts w:cs="Arial"/>
                <w:sz w:val="22"/>
              </w:rPr>
              <w:t>(H, M, L, N)  </w:t>
            </w:r>
          </w:p>
        </w:tc>
      </w:tr>
      <w:tr w:rsidR="004E06E6" w:rsidRPr="004E06E6" w14:paraId="7BC9FD48"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B0BF86" w14:textId="77777777" w:rsidR="004E06E6" w:rsidRPr="004E06E6" w:rsidRDefault="004E06E6" w:rsidP="004E06E6">
            <w:pPr>
              <w:widowControl/>
              <w:rPr>
                <w:rFonts w:cs="Arial"/>
                <w:sz w:val="22"/>
              </w:rPr>
            </w:pPr>
            <w:r w:rsidRPr="004E06E6">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B04813" w14:textId="77777777" w:rsidR="004E06E6" w:rsidRPr="004E06E6" w:rsidRDefault="004E06E6" w:rsidP="004E06E6">
            <w:pPr>
              <w:widowControl/>
              <w:rPr>
                <w:rFonts w:cs="Arial"/>
                <w:sz w:val="22"/>
              </w:rPr>
            </w:pPr>
            <w:r w:rsidRPr="004E06E6">
              <w:rPr>
                <w:rFonts w:cs="Arial"/>
                <w:sz w:val="22"/>
              </w:rPr>
              <w:t>L  </w:t>
            </w:r>
          </w:p>
        </w:tc>
      </w:tr>
      <w:tr w:rsidR="004E06E6" w:rsidRPr="004E06E6" w14:paraId="170C3EA9"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06A114" w14:textId="77777777" w:rsidR="004E06E6" w:rsidRPr="004E06E6" w:rsidRDefault="004E06E6" w:rsidP="004E06E6">
            <w:pPr>
              <w:widowControl/>
              <w:rPr>
                <w:rFonts w:cs="Arial"/>
                <w:sz w:val="22"/>
              </w:rPr>
            </w:pPr>
            <w:r w:rsidRPr="004E06E6">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5E41BA" w14:textId="77777777" w:rsidR="004E06E6" w:rsidRPr="004E06E6" w:rsidRDefault="004E06E6" w:rsidP="004E06E6">
            <w:pPr>
              <w:widowControl/>
              <w:rPr>
                <w:rFonts w:cs="Arial"/>
                <w:sz w:val="22"/>
              </w:rPr>
            </w:pPr>
            <w:r w:rsidRPr="004E06E6">
              <w:rPr>
                <w:rFonts w:cs="Arial"/>
                <w:sz w:val="22"/>
              </w:rPr>
              <w:t>M  </w:t>
            </w:r>
          </w:p>
        </w:tc>
      </w:tr>
      <w:tr w:rsidR="004E06E6" w:rsidRPr="004E06E6" w14:paraId="7BF8A35F"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CC94D0" w14:textId="77777777" w:rsidR="004E06E6" w:rsidRPr="004E06E6" w:rsidRDefault="004E06E6" w:rsidP="004E06E6">
            <w:pPr>
              <w:widowControl/>
              <w:rPr>
                <w:rFonts w:cs="Arial"/>
                <w:sz w:val="22"/>
              </w:rPr>
            </w:pPr>
            <w:r w:rsidRPr="004E06E6">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75CAFB" w14:textId="77777777" w:rsidR="004E06E6" w:rsidRPr="004E06E6" w:rsidRDefault="004E06E6" w:rsidP="004E06E6">
            <w:pPr>
              <w:widowControl/>
              <w:rPr>
                <w:rFonts w:cs="Arial"/>
                <w:sz w:val="22"/>
              </w:rPr>
            </w:pPr>
            <w:r w:rsidRPr="004E06E6">
              <w:rPr>
                <w:rFonts w:cs="Arial"/>
                <w:sz w:val="22"/>
              </w:rPr>
              <w:t>N  </w:t>
            </w:r>
          </w:p>
        </w:tc>
      </w:tr>
      <w:tr w:rsidR="004E06E6" w:rsidRPr="004E06E6" w14:paraId="1D8D2FB5"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A06974" w14:textId="77777777" w:rsidR="004E06E6" w:rsidRPr="004E06E6" w:rsidRDefault="004E06E6" w:rsidP="004E06E6">
            <w:pPr>
              <w:widowControl/>
              <w:rPr>
                <w:rFonts w:cs="Arial"/>
                <w:sz w:val="22"/>
              </w:rPr>
            </w:pPr>
            <w:r w:rsidRPr="004E06E6">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0FA4DF4" w14:textId="77777777" w:rsidR="004E06E6" w:rsidRPr="004E06E6" w:rsidRDefault="004E06E6" w:rsidP="004E06E6">
            <w:pPr>
              <w:widowControl/>
              <w:rPr>
                <w:rFonts w:cs="Arial"/>
                <w:sz w:val="22"/>
              </w:rPr>
            </w:pPr>
            <w:r w:rsidRPr="004E06E6">
              <w:rPr>
                <w:rFonts w:cs="Arial"/>
                <w:sz w:val="22"/>
              </w:rPr>
              <w:t>L  </w:t>
            </w:r>
          </w:p>
        </w:tc>
      </w:tr>
      <w:tr w:rsidR="004E06E6" w:rsidRPr="004E06E6" w14:paraId="3CC60501"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6BF0B8" w14:textId="77777777" w:rsidR="004E06E6" w:rsidRPr="004E06E6" w:rsidRDefault="004E06E6" w:rsidP="004E06E6">
            <w:pPr>
              <w:widowControl/>
              <w:rPr>
                <w:rFonts w:cs="Arial"/>
                <w:sz w:val="22"/>
              </w:rPr>
            </w:pPr>
            <w:r w:rsidRPr="004E06E6">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FEB080" w14:textId="77777777" w:rsidR="004E06E6" w:rsidRPr="004E06E6" w:rsidRDefault="004E06E6" w:rsidP="004E06E6">
            <w:pPr>
              <w:widowControl/>
              <w:rPr>
                <w:rFonts w:cs="Arial"/>
                <w:sz w:val="22"/>
              </w:rPr>
            </w:pPr>
            <w:r w:rsidRPr="004E06E6">
              <w:rPr>
                <w:rFonts w:cs="Arial"/>
                <w:sz w:val="22"/>
              </w:rPr>
              <w:t>N  </w:t>
            </w:r>
          </w:p>
        </w:tc>
      </w:tr>
      <w:tr w:rsidR="004E06E6" w:rsidRPr="004E06E6" w14:paraId="2124FF92"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BABD6D" w14:textId="77777777" w:rsidR="004E06E6" w:rsidRPr="004E06E6" w:rsidRDefault="004E06E6" w:rsidP="004E06E6">
            <w:pPr>
              <w:widowControl/>
              <w:rPr>
                <w:rFonts w:cs="Arial"/>
                <w:sz w:val="22"/>
              </w:rPr>
            </w:pPr>
            <w:r w:rsidRPr="004E06E6">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01ABB3" w14:textId="77777777" w:rsidR="004E06E6" w:rsidRPr="004E06E6" w:rsidRDefault="004E06E6" w:rsidP="004E06E6">
            <w:pPr>
              <w:widowControl/>
              <w:rPr>
                <w:rFonts w:cs="Arial"/>
                <w:sz w:val="22"/>
              </w:rPr>
            </w:pPr>
            <w:r w:rsidRPr="004E06E6">
              <w:rPr>
                <w:rFonts w:cs="Arial"/>
                <w:sz w:val="22"/>
              </w:rPr>
              <w:t>N  </w:t>
            </w:r>
          </w:p>
        </w:tc>
      </w:tr>
      <w:tr w:rsidR="004E06E6" w:rsidRPr="004E06E6" w14:paraId="7D1B3CB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6D3C2A" w14:textId="77777777" w:rsidR="004E06E6" w:rsidRPr="004E06E6" w:rsidRDefault="004E06E6" w:rsidP="004E06E6">
            <w:pPr>
              <w:widowControl/>
              <w:rPr>
                <w:rFonts w:cs="Arial"/>
                <w:sz w:val="22"/>
              </w:rPr>
            </w:pPr>
            <w:r w:rsidRPr="004E06E6">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A9CC9C" w14:textId="77777777" w:rsidR="004E06E6" w:rsidRPr="004E06E6" w:rsidRDefault="004E06E6" w:rsidP="004E06E6">
            <w:pPr>
              <w:widowControl/>
              <w:rPr>
                <w:rFonts w:cs="Arial"/>
                <w:sz w:val="22"/>
              </w:rPr>
            </w:pPr>
            <w:r w:rsidRPr="004E06E6">
              <w:rPr>
                <w:rFonts w:cs="Arial"/>
                <w:sz w:val="22"/>
              </w:rPr>
              <w:t>N  </w:t>
            </w:r>
          </w:p>
        </w:tc>
      </w:tr>
      <w:tr w:rsidR="004E06E6" w:rsidRPr="004E06E6" w14:paraId="26BF3E26"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F5DDC1" w14:textId="77777777" w:rsidR="004E06E6" w:rsidRPr="004E06E6" w:rsidRDefault="004E06E6" w:rsidP="004E06E6">
            <w:pPr>
              <w:widowControl/>
              <w:rPr>
                <w:rFonts w:cs="Arial"/>
                <w:sz w:val="22"/>
              </w:rPr>
            </w:pPr>
            <w:r w:rsidRPr="004E06E6">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48E67E" w14:textId="77777777" w:rsidR="004E06E6" w:rsidRPr="004E06E6" w:rsidRDefault="004E06E6" w:rsidP="004E06E6">
            <w:pPr>
              <w:widowControl/>
              <w:rPr>
                <w:rFonts w:cs="Arial"/>
                <w:sz w:val="22"/>
              </w:rPr>
            </w:pPr>
            <w:r w:rsidRPr="004E06E6">
              <w:rPr>
                <w:rFonts w:cs="Arial"/>
                <w:sz w:val="22"/>
              </w:rPr>
              <w:t>N  </w:t>
            </w:r>
          </w:p>
        </w:tc>
      </w:tr>
      <w:tr w:rsidR="004E06E6" w:rsidRPr="004E06E6" w14:paraId="193764A5"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C0117F" w14:textId="77777777" w:rsidR="004E06E6" w:rsidRPr="004E06E6" w:rsidRDefault="004E06E6" w:rsidP="004E06E6">
            <w:pPr>
              <w:widowControl/>
              <w:rPr>
                <w:rFonts w:cs="Arial"/>
                <w:sz w:val="22"/>
              </w:rPr>
            </w:pPr>
            <w:r w:rsidRPr="004E06E6">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06BF8E0" w14:textId="77777777" w:rsidR="004E06E6" w:rsidRPr="004E06E6" w:rsidRDefault="004E06E6" w:rsidP="004E06E6">
            <w:pPr>
              <w:widowControl/>
              <w:rPr>
                <w:rFonts w:cs="Arial"/>
                <w:sz w:val="22"/>
              </w:rPr>
            </w:pPr>
            <w:r w:rsidRPr="004E06E6">
              <w:rPr>
                <w:rFonts w:cs="Arial"/>
                <w:sz w:val="22"/>
              </w:rPr>
              <w:t>N  </w:t>
            </w:r>
          </w:p>
        </w:tc>
      </w:tr>
      <w:tr w:rsidR="004E06E6" w:rsidRPr="004E06E6" w14:paraId="2B7AF106"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1CDB6A" w14:textId="77777777" w:rsidR="004E06E6" w:rsidRPr="004E06E6" w:rsidRDefault="004E06E6" w:rsidP="004E06E6">
            <w:pPr>
              <w:widowControl/>
              <w:rPr>
                <w:rFonts w:cs="Arial"/>
                <w:sz w:val="22"/>
              </w:rPr>
            </w:pPr>
            <w:r w:rsidRPr="004E06E6">
              <w:rPr>
                <w:rFonts w:cs="Arial"/>
                <w:b/>
                <w:bCs/>
                <w:sz w:val="22"/>
              </w:rPr>
              <w:t>Additional Consideration:</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1A6AAA" w14:textId="77777777" w:rsidR="004E06E6" w:rsidRPr="004E06E6" w:rsidRDefault="004E06E6" w:rsidP="004E06E6">
            <w:pPr>
              <w:widowControl/>
              <w:rPr>
                <w:rFonts w:cs="Arial"/>
                <w:sz w:val="22"/>
              </w:rPr>
            </w:pPr>
            <w:r w:rsidRPr="004E06E6">
              <w:rPr>
                <w:rFonts w:cs="Arial"/>
                <w:sz w:val="22"/>
              </w:rPr>
              <w:t>  </w:t>
            </w:r>
          </w:p>
        </w:tc>
      </w:tr>
      <w:tr w:rsidR="004E06E6" w:rsidRPr="004E06E6" w14:paraId="16A899CE"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7D30EC" w14:textId="77777777" w:rsidR="004E06E6" w:rsidRPr="004E06E6" w:rsidRDefault="004E06E6" w:rsidP="004E06E6">
            <w:pPr>
              <w:widowControl/>
              <w:rPr>
                <w:rFonts w:cs="Arial"/>
                <w:sz w:val="22"/>
              </w:rPr>
            </w:pPr>
            <w:r w:rsidRPr="004E06E6">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CA9AFD" w14:textId="77777777" w:rsidR="004E06E6" w:rsidRPr="004E06E6" w:rsidRDefault="004E06E6" w:rsidP="004E06E6">
            <w:pPr>
              <w:widowControl/>
              <w:rPr>
                <w:rFonts w:cs="Arial"/>
                <w:sz w:val="22"/>
              </w:rPr>
            </w:pPr>
            <w:r w:rsidRPr="004E06E6">
              <w:rPr>
                <w:rFonts w:cs="Arial"/>
                <w:sz w:val="22"/>
              </w:rPr>
              <w:t>L  </w:t>
            </w:r>
          </w:p>
        </w:tc>
      </w:tr>
      <w:tr w:rsidR="004E06E6" w:rsidRPr="004E06E6" w14:paraId="1485ECB9"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2128A9" w14:textId="77777777" w:rsidR="004E06E6" w:rsidRPr="004E06E6" w:rsidRDefault="004E06E6" w:rsidP="004E06E6">
            <w:pPr>
              <w:widowControl/>
              <w:rPr>
                <w:rFonts w:cs="Arial"/>
                <w:sz w:val="22"/>
              </w:rPr>
            </w:pPr>
            <w:r w:rsidRPr="004E06E6">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21B768" w14:textId="77777777" w:rsidR="004E06E6" w:rsidRPr="004E06E6" w:rsidRDefault="004E06E6" w:rsidP="004E06E6">
            <w:pPr>
              <w:widowControl/>
              <w:rPr>
                <w:rFonts w:cs="Arial"/>
                <w:sz w:val="22"/>
              </w:rPr>
            </w:pPr>
            <w:r w:rsidRPr="004E06E6">
              <w:rPr>
                <w:rFonts w:cs="Arial"/>
                <w:sz w:val="22"/>
              </w:rPr>
              <w:t>L  </w:t>
            </w:r>
          </w:p>
        </w:tc>
      </w:tr>
    </w:tbl>
    <w:p w14:paraId="70D723CF" w14:textId="77777777" w:rsidR="004E06E6" w:rsidRPr="004E06E6" w:rsidRDefault="004E06E6" w:rsidP="004E06E6">
      <w:pPr>
        <w:widowControl/>
        <w:rPr>
          <w:rFonts w:cs="Arial"/>
          <w:sz w:val="22"/>
        </w:rPr>
      </w:pPr>
      <w:r w:rsidRPr="004E06E6">
        <w:rPr>
          <w:rFonts w:cs="Arial"/>
          <w:sz w:val="22"/>
        </w:rPr>
        <w:t>  </w:t>
      </w:r>
    </w:p>
    <w:p w14:paraId="0885BBA8" w14:textId="77777777" w:rsidR="004E06E6" w:rsidRPr="004E06E6" w:rsidRDefault="004E06E6" w:rsidP="004E06E6">
      <w:pPr>
        <w:widowControl/>
        <w:rPr>
          <w:rFonts w:cs="Arial"/>
          <w:sz w:val="22"/>
        </w:rPr>
      </w:pPr>
      <w:r w:rsidRPr="004E06E6">
        <w:rPr>
          <w:rFonts w:cs="Arial"/>
          <w:sz w:val="22"/>
        </w:rPr>
        <w:t>  </w:t>
      </w:r>
    </w:p>
    <w:p w14:paraId="0D7CCE76" w14:textId="77777777" w:rsidR="004E06E6" w:rsidRPr="004E06E6" w:rsidRDefault="004E06E6" w:rsidP="004E06E6">
      <w:pPr>
        <w:widowControl/>
        <w:rPr>
          <w:rFonts w:cs="Arial"/>
          <w:sz w:val="22"/>
        </w:rPr>
      </w:pPr>
      <w:r w:rsidRPr="004E06E6">
        <w:rPr>
          <w:rFonts w:cs="Arial"/>
          <w:b/>
          <w:bCs/>
          <w:sz w:val="22"/>
        </w:rPr>
        <w:t xml:space="preserve">2.5 </w:t>
      </w:r>
      <w:r w:rsidRPr="004E06E6">
        <w:rPr>
          <w:rFonts w:cs="Arial"/>
          <w:sz w:val="22"/>
        </w:rPr>
        <w:tab/>
      </w:r>
      <w:r w:rsidRPr="004E06E6">
        <w:rPr>
          <w:rFonts w:cs="Arial"/>
          <w:b/>
          <w:bCs/>
          <w:sz w:val="22"/>
        </w:rPr>
        <w:t>How could the disproportionate negative impacts be mitigated or eliminated? </w:t>
      </w:r>
      <w:r w:rsidRPr="004E06E6">
        <w:rPr>
          <w:rFonts w:cs="Arial"/>
          <w:sz w:val="22"/>
        </w:rPr>
        <w:t>  </w:t>
      </w:r>
    </w:p>
    <w:p w14:paraId="080941B6" w14:textId="77777777" w:rsidR="004E06E6" w:rsidRPr="004E06E6" w:rsidRDefault="004E06E6" w:rsidP="004E06E6">
      <w:pPr>
        <w:widowControl/>
        <w:rPr>
          <w:rFonts w:cs="Arial"/>
          <w:sz w:val="22"/>
        </w:rPr>
      </w:pPr>
      <w:r w:rsidRPr="004E06E6">
        <w:rPr>
          <w:rFonts w:cs="Arial"/>
          <w:sz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662AA979"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3"/>
        <w:gridCol w:w="2661"/>
        <w:gridCol w:w="2253"/>
        <w:gridCol w:w="1930"/>
      </w:tblGrid>
      <w:tr w:rsidR="004E06E6" w:rsidRPr="004E06E6" w14:paraId="5C30CEF1"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DB4764E" w14:textId="77777777" w:rsidR="004E06E6" w:rsidRPr="004E06E6" w:rsidRDefault="004E06E6" w:rsidP="004E06E6">
            <w:pPr>
              <w:widowControl/>
              <w:rPr>
                <w:rFonts w:cs="Arial"/>
                <w:sz w:val="22"/>
              </w:rPr>
            </w:pPr>
            <w:r w:rsidRPr="004E06E6">
              <w:rPr>
                <w:rFonts w:cs="Arial"/>
                <w:b/>
                <w:bCs/>
                <w:sz w:val="22"/>
              </w:rPr>
              <w:t>Potential impact (positive</w:t>
            </w:r>
            <w:r w:rsidRPr="004E06E6">
              <w:rPr>
                <w:rFonts w:cs="Arial"/>
                <w:sz w:val="22"/>
              </w:rPr>
              <w:t>  </w:t>
            </w:r>
          </w:p>
          <w:p w14:paraId="5F2B3EAA" w14:textId="77777777" w:rsidR="004E06E6" w:rsidRPr="004E06E6" w:rsidRDefault="004E06E6" w:rsidP="004E06E6">
            <w:pPr>
              <w:widowControl/>
              <w:rPr>
                <w:rFonts w:cs="Arial"/>
                <w:sz w:val="22"/>
              </w:rPr>
            </w:pPr>
            <w:r w:rsidRPr="004E06E6">
              <w:rPr>
                <w:rFonts w:cs="Arial"/>
                <w:b/>
                <w:bCs/>
                <w:sz w:val="22"/>
              </w:rPr>
              <w:t>or negative)</w:t>
            </w:r>
            <w:r w:rsidRPr="004E06E6">
              <w:rPr>
                <w:rFonts w:cs="Arial"/>
                <w:sz w:val="2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190FDFAB" w14:textId="77777777" w:rsidR="004E06E6" w:rsidRPr="004E06E6" w:rsidRDefault="004E06E6" w:rsidP="004E06E6">
            <w:pPr>
              <w:widowControl/>
              <w:rPr>
                <w:rFonts w:cs="Arial"/>
                <w:sz w:val="22"/>
              </w:rPr>
            </w:pPr>
            <w:r w:rsidRPr="004E06E6">
              <w:rPr>
                <w:rFonts w:cs="Arial"/>
                <w:b/>
                <w:bCs/>
                <w:sz w:val="22"/>
              </w:rPr>
              <w:t>Action needed to maximise</w:t>
            </w:r>
            <w:r w:rsidRPr="004E06E6">
              <w:rPr>
                <w:rFonts w:cs="Arial"/>
                <w:sz w:val="22"/>
              </w:rPr>
              <w:t>  </w:t>
            </w:r>
          </w:p>
          <w:p w14:paraId="110469C8" w14:textId="77777777" w:rsidR="004E06E6" w:rsidRPr="004E06E6" w:rsidRDefault="004E06E6" w:rsidP="004E06E6">
            <w:pPr>
              <w:widowControl/>
              <w:rPr>
                <w:rFonts w:cs="Arial"/>
                <w:sz w:val="22"/>
              </w:rPr>
            </w:pPr>
            <w:r w:rsidRPr="004E06E6">
              <w:rPr>
                <w:rFonts w:cs="Arial"/>
                <w:b/>
                <w:bCs/>
                <w:sz w:val="22"/>
              </w:rPr>
              <w:t>positive impact or mitigate</w:t>
            </w:r>
            <w:r w:rsidRPr="004E06E6">
              <w:rPr>
                <w:rFonts w:cs="Arial"/>
                <w:sz w:val="22"/>
              </w:rPr>
              <w:t>  </w:t>
            </w:r>
          </w:p>
          <w:p w14:paraId="715ADC25" w14:textId="77777777" w:rsidR="004E06E6" w:rsidRPr="004E06E6" w:rsidRDefault="004E06E6" w:rsidP="004E06E6">
            <w:pPr>
              <w:widowControl/>
              <w:rPr>
                <w:rFonts w:cs="Arial"/>
                <w:sz w:val="22"/>
              </w:rPr>
            </w:pPr>
            <w:r w:rsidRPr="004E06E6">
              <w:rPr>
                <w:rFonts w:cs="Arial"/>
                <w:b/>
                <w:bCs/>
                <w:sz w:val="22"/>
              </w:rPr>
              <w:t>negative impact</w:t>
            </w:r>
            <w:r w:rsidRPr="004E06E6">
              <w:rPr>
                <w:rFonts w:cs="Arial"/>
                <w:sz w:val="22"/>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5BC6403" w14:textId="77777777" w:rsidR="004E06E6" w:rsidRPr="004E06E6" w:rsidRDefault="004E06E6" w:rsidP="004E06E6">
            <w:pPr>
              <w:widowControl/>
              <w:rPr>
                <w:rFonts w:cs="Arial"/>
                <w:sz w:val="22"/>
              </w:rPr>
            </w:pPr>
            <w:r w:rsidRPr="004E06E6">
              <w:rPr>
                <w:rFonts w:cs="Arial"/>
                <w:b/>
                <w:bCs/>
                <w:sz w:val="22"/>
              </w:rPr>
              <w:t>By when</w:t>
            </w:r>
            <w:r w:rsidRPr="004E06E6">
              <w:rPr>
                <w:rFonts w:cs="Arial"/>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755A892" w14:textId="77777777" w:rsidR="004E06E6" w:rsidRPr="004E06E6" w:rsidRDefault="004E06E6" w:rsidP="004E06E6">
            <w:pPr>
              <w:widowControl/>
              <w:rPr>
                <w:rFonts w:cs="Arial"/>
                <w:sz w:val="22"/>
              </w:rPr>
            </w:pPr>
            <w:r w:rsidRPr="004E06E6">
              <w:rPr>
                <w:rFonts w:cs="Arial"/>
                <w:b/>
                <w:bCs/>
                <w:sz w:val="22"/>
              </w:rPr>
              <w:t>Owner</w:t>
            </w:r>
            <w:r w:rsidRPr="004E06E6">
              <w:rPr>
                <w:rFonts w:cs="Arial"/>
                <w:sz w:val="22"/>
              </w:rPr>
              <w:t>  </w:t>
            </w:r>
          </w:p>
        </w:tc>
      </w:tr>
      <w:tr w:rsidR="004E06E6" w:rsidRPr="004E06E6" w14:paraId="3DDEB916"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FCE96" w14:textId="77777777" w:rsidR="004E06E6" w:rsidRPr="004E06E6" w:rsidRDefault="004E06E6" w:rsidP="004E06E6">
            <w:pPr>
              <w:widowControl/>
              <w:rPr>
                <w:rFonts w:cs="Arial"/>
                <w:sz w:val="22"/>
              </w:rPr>
            </w:pPr>
            <w:r w:rsidRPr="004E06E6">
              <w:rPr>
                <w:rFonts w:cs="Arial"/>
                <w:sz w:val="22"/>
              </w:rPr>
              <w:t>We will consolidate our points of contact to ensure customers can access our information and services via a range of contact channels’ work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5D2544EE" w14:textId="77777777" w:rsidR="004E06E6" w:rsidRPr="004E06E6" w:rsidRDefault="004E06E6" w:rsidP="004E06E6">
            <w:pPr>
              <w:widowControl/>
              <w:rPr>
                <w:rFonts w:cs="Arial"/>
                <w:sz w:val="22"/>
              </w:rPr>
            </w:pPr>
            <w:r w:rsidRPr="004E06E6">
              <w:rPr>
                <w:rFonts w:cs="Arial"/>
                <w:sz w:val="22"/>
              </w:rPr>
              <w:t>The Business Case for Contact Management offers increased flexibility and choice in how to contact/interact with the Council to resolve queries, issues or service requests through the broadening of contact channels in the new contact centre solution. This could be through any or all the following channels: telephony, SMS, email, social media, web chat, bot or by starting the contact on one channel and being given an option to change to a different channel mid contact. Modernising Bradford Council’s range of contact channels as well as maintaining traditional channels for those who prefer to use them through the replacement contact centre solution either out of choice or necessity. The contact channels available through the contact centre solution will complement other existing channels such as face-to-face and digital self-service.   </w:t>
            </w:r>
          </w:p>
          <w:p w14:paraId="79D242A3" w14:textId="77777777" w:rsidR="004E06E6" w:rsidRPr="004E06E6" w:rsidRDefault="004E06E6" w:rsidP="004E06E6">
            <w:pPr>
              <w:widowControl/>
              <w:rPr>
                <w:rFonts w:cs="Arial"/>
                <w:sz w:val="22"/>
              </w:rPr>
            </w:pPr>
            <w:r w:rsidRPr="004E06E6">
              <w:rPr>
                <w:rFonts w:cs="Arial"/>
                <w:sz w:val="22"/>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25361CD"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3DBAF3F"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575E32FE"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F597C" w14:textId="77777777" w:rsidR="004E06E6" w:rsidRPr="004E06E6" w:rsidRDefault="004E06E6" w:rsidP="004E06E6">
            <w:pPr>
              <w:widowControl/>
              <w:rPr>
                <w:rFonts w:cs="Arial"/>
                <w:sz w:val="22"/>
              </w:rPr>
            </w:pPr>
            <w:r w:rsidRPr="004E06E6">
              <w:rPr>
                <w:rFonts w:cs="Arial"/>
                <w:sz w:val="22"/>
              </w:rPr>
              <w:t>The potential withdrawal of telephone based mediated access to some services will have a negative impact on customers who are digitally  </w:t>
            </w:r>
          </w:p>
          <w:p w14:paraId="5EC8B161" w14:textId="77777777" w:rsidR="004E06E6" w:rsidRPr="004E06E6" w:rsidRDefault="004E06E6" w:rsidP="004E06E6">
            <w:pPr>
              <w:widowControl/>
              <w:rPr>
                <w:rFonts w:cs="Arial"/>
                <w:sz w:val="22"/>
              </w:rPr>
            </w:pPr>
            <w:r w:rsidRPr="004E06E6">
              <w:rPr>
                <w:rFonts w:cs="Arial"/>
                <w:sz w:val="22"/>
              </w:rPr>
              <w:t>excluded and/or unable to self-serve. This group is most likely to include older people and people with disabilities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981C61D" w14:textId="4B51EA5C" w:rsidR="004E06E6" w:rsidRPr="004E06E6" w:rsidRDefault="004E06E6" w:rsidP="1D122DCC">
            <w:pPr>
              <w:widowControl/>
              <w:rPr>
                <w:rFonts w:cs="Arial"/>
                <w:sz w:val="22"/>
                <w:szCs w:val="22"/>
              </w:rPr>
            </w:pPr>
            <w:r w:rsidRPr="1D122DCC">
              <w:rPr>
                <w:rFonts w:cs="Arial"/>
                <w:sz w:val="22"/>
                <w:szCs w:val="22"/>
              </w:rPr>
              <w:t xml:space="preserve">We recognise that some of our customers may not be able to self-serve. Customers who are digitally excluded will still be able to contact the council through traditional methods such as telephone. The contact centre will provide instruction and support to any customers who </w:t>
            </w:r>
            <w:r w:rsidR="5E2B7F0C" w:rsidRPr="1D122DCC">
              <w:rPr>
                <w:rFonts w:cs="Arial"/>
                <w:sz w:val="22"/>
                <w:szCs w:val="22"/>
              </w:rPr>
              <w:t>have trouble</w:t>
            </w:r>
            <w:r w:rsidRPr="1D122DCC">
              <w:rPr>
                <w:rFonts w:cs="Arial"/>
                <w:sz w:val="22"/>
                <w:szCs w:val="22"/>
              </w:rPr>
              <w:t xml:space="preserve"> using digital or  </w:t>
            </w:r>
          </w:p>
          <w:p w14:paraId="729A04F3" w14:textId="77777777" w:rsidR="004E06E6" w:rsidRPr="004E06E6" w:rsidRDefault="004E06E6" w:rsidP="004E06E6">
            <w:pPr>
              <w:widowControl/>
              <w:rPr>
                <w:rFonts w:cs="Arial"/>
                <w:sz w:val="22"/>
              </w:rPr>
            </w:pPr>
            <w:r w:rsidRPr="004E06E6">
              <w:rPr>
                <w:rFonts w:cs="Arial"/>
                <w:sz w:val="22"/>
              </w:rPr>
              <w:t>automated services and those whose first language is not English.  </w:t>
            </w:r>
          </w:p>
          <w:p w14:paraId="19BCC3E2" w14:textId="77777777" w:rsidR="004E06E6" w:rsidRPr="004E06E6" w:rsidRDefault="004E06E6" w:rsidP="004E06E6">
            <w:pPr>
              <w:widowControl/>
              <w:rPr>
                <w:rFonts w:cs="Arial"/>
                <w:sz w:val="22"/>
              </w:rPr>
            </w:pPr>
            <w:r w:rsidRPr="004E06E6">
              <w:rPr>
                <w:rFonts w:cs="Arial"/>
                <w:sz w:val="22"/>
              </w:rPr>
              <w:t>  </w:t>
            </w:r>
          </w:p>
          <w:p w14:paraId="79B37443" w14:textId="77777777" w:rsidR="004E06E6" w:rsidRPr="004E06E6" w:rsidRDefault="004E06E6" w:rsidP="004E06E6">
            <w:pPr>
              <w:widowControl/>
              <w:rPr>
                <w:rFonts w:cs="Arial"/>
                <w:sz w:val="22"/>
              </w:rPr>
            </w:pPr>
            <w:r w:rsidRPr="004E06E6">
              <w:rPr>
                <w:rFonts w:cs="Arial"/>
                <w:sz w:val="22"/>
              </w:rPr>
              <w:t>A discrete mediated service will be offered to vulnerable customers who are unable to self-serve, even with assistance. Although some  </w:t>
            </w:r>
          </w:p>
          <w:p w14:paraId="753B742B" w14:textId="19D40557" w:rsidR="004E06E6" w:rsidRPr="004E06E6" w:rsidRDefault="004E06E6" w:rsidP="1D122DCC">
            <w:pPr>
              <w:widowControl/>
              <w:rPr>
                <w:rFonts w:cs="Arial"/>
                <w:sz w:val="22"/>
                <w:szCs w:val="22"/>
              </w:rPr>
            </w:pPr>
            <w:r w:rsidRPr="1D122DCC">
              <w:rPr>
                <w:rFonts w:cs="Arial"/>
                <w:sz w:val="22"/>
                <w:szCs w:val="22"/>
              </w:rPr>
              <w:t>customers may still require assistance from the contact centre this channel shift strategy will lead to an overall significant reduction in call volumes.  </w:t>
            </w:r>
          </w:p>
          <w:p w14:paraId="04E485F1" w14:textId="77777777" w:rsidR="004E06E6" w:rsidRPr="004E06E6" w:rsidRDefault="004E06E6" w:rsidP="004E06E6">
            <w:pPr>
              <w:widowControl/>
              <w:rPr>
                <w:rFonts w:cs="Arial"/>
                <w:sz w:val="22"/>
              </w:rPr>
            </w:pPr>
            <w:r w:rsidRPr="004E06E6">
              <w:rPr>
                <w:rFonts w:cs="Arial"/>
                <w:sz w:val="22"/>
              </w:rPr>
              <w:t>  </w:t>
            </w:r>
          </w:p>
          <w:p w14:paraId="050B2599" w14:textId="3CDE26EC" w:rsidR="004E06E6" w:rsidRPr="004E06E6" w:rsidRDefault="004E06E6" w:rsidP="1D122DCC">
            <w:pPr>
              <w:widowControl/>
              <w:rPr>
                <w:rFonts w:cs="Arial"/>
                <w:sz w:val="22"/>
                <w:szCs w:val="22"/>
              </w:rPr>
            </w:pPr>
            <w:r w:rsidRPr="1D122DCC">
              <w:rPr>
                <w:rFonts w:cs="Arial"/>
                <w:sz w:val="22"/>
                <w:szCs w:val="22"/>
              </w:rPr>
              <w:t>Training will be provided to contact centre staff to ensure that  </w:t>
            </w:r>
            <w:proofErr w:type="spellStart"/>
            <w:r w:rsidRPr="1D122DCC">
              <w:rPr>
                <w:rFonts w:cs="Arial"/>
                <w:sz w:val="22"/>
                <w:szCs w:val="22"/>
              </w:rPr>
              <w:t>ulnerable</w:t>
            </w:r>
            <w:proofErr w:type="spellEnd"/>
            <w:r w:rsidRPr="1D122DCC">
              <w:rPr>
                <w:rFonts w:cs="Arial"/>
                <w:sz w:val="22"/>
                <w:szCs w:val="22"/>
              </w:rPr>
              <w:t xml:space="preserve"> customers are correctly identified and provided with appropriate support and/or  </w:t>
            </w:r>
          </w:p>
          <w:p w14:paraId="09347AF0" w14:textId="03A06816" w:rsidR="004E06E6" w:rsidRPr="004E06E6" w:rsidRDefault="004E06E6" w:rsidP="1D122DCC">
            <w:pPr>
              <w:widowControl/>
              <w:rPr>
                <w:rFonts w:cs="Arial"/>
                <w:sz w:val="22"/>
                <w:szCs w:val="22"/>
              </w:rPr>
            </w:pPr>
            <w:r w:rsidRPr="1D122DCC">
              <w:rPr>
                <w:rFonts w:cs="Arial"/>
                <w:sz w:val="22"/>
                <w:szCs w:val="22"/>
              </w:rPr>
              <w:t>mediated access. The customer  services in-house training team will deliver this training to ensure take up by all staff.  </w:t>
            </w:r>
          </w:p>
          <w:p w14:paraId="3D5D0C8C" w14:textId="77777777" w:rsidR="004E06E6" w:rsidRPr="004E06E6" w:rsidRDefault="004E06E6" w:rsidP="004E06E6">
            <w:pPr>
              <w:widowControl/>
              <w:rPr>
                <w:rFonts w:cs="Arial"/>
                <w:sz w:val="22"/>
              </w:rPr>
            </w:pPr>
            <w:r w:rsidRPr="004E06E6">
              <w:rPr>
                <w:rFonts w:cs="Arial"/>
                <w:sz w:val="22"/>
              </w:rPr>
              <w:t>  </w:t>
            </w:r>
          </w:p>
          <w:p w14:paraId="35B73C03" w14:textId="77777777" w:rsidR="004E06E6" w:rsidRPr="004E06E6" w:rsidRDefault="004E06E6" w:rsidP="004E06E6">
            <w:pPr>
              <w:widowControl/>
              <w:rPr>
                <w:rFonts w:cs="Arial"/>
                <w:sz w:val="22"/>
              </w:rPr>
            </w:pPr>
            <w:r w:rsidRPr="004E06E6">
              <w:rPr>
                <w:rFonts w:cs="Arial"/>
                <w:sz w:val="22"/>
              </w:rPr>
              <w:t>Further engagement scheduled with the Disabled Colleagues Network, Translation and Interpretation service and Sensory Support team.   </w:t>
            </w:r>
          </w:p>
          <w:p w14:paraId="5186212C" w14:textId="77777777" w:rsidR="004E06E6" w:rsidRPr="004E06E6" w:rsidRDefault="004E06E6" w:rsidP="004E06E6">
            <w:pPr>
              <w:widowControl/>
              <w:rPr>
                <w:rFonts w:cs="Arial"/>
                <w:sz w:val="22"/>
              </w:rPr>
            </w:pPr>
            <w:r w:rsidRPr="004E06E6">
              <w:rPr>
                <w:rFonts w:cs="Arial"/>
                <w:sz w:val="22"/>
              </w:rPr>
              <w:t>  </w:t>
            </w:r>
          </w:p>
          <w:p w14:paraId="503A1E8D" w14:textId="14DE09AA" w:rsidR="004E06E6" w:rsidRPr="004E06E6" w:rsidRDefault="004E06E6" w:rsidP="1D122DCC">
            <w:pPr>
              <w:widowControl/>
              <w:rPr>
                <w:rFonts w:cs="Arial"/>
                <w:sz w:val="22"/>
                <w:szCs w:val="22"/>
              </w:rPr>
            </w:pPr>
            <w:r w:rsidRPr="1D122DCC">
              <w:rPr>
                <w:rFonts w:cs="Arial"/>
                <w:sz w:val="22"/>
                <w:szCs w:val="22"/>
              </w:rPr>
              <w:t>Need to take advice on how to mitigate this and understand this impact better for services users who fall within the category of deprivation/digital poverty.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0B2F5BD" w14:textId="39CDEDD1" w:rsidR="004E06E6" w:rsidRPr="004E06E6" w:rsidRDefault="004E06E6" w:rsidP="1D122DCC">
            <w:pPr>
              <w:widowControl/>
              <w:rPr>
                <w:rFonts w:cs="Arial"/>
                <w:sz w:val="22"/>
                <w:szCs w:val="22"/>
              </w:rPr>
            </w:pPr>
            <w:r w:rsidRPr="1D122DCC">
              <w:rPr>
                <w:rFonts w:cs="Arial"/>
                <w:sz w:val="22"/>
                <w:szCs w:val="22"/>
              </w:rPr>
              <w:t>To be determined</w:t>
            </w:r>
            <w:r w:rsidR="6461F54E" w:rsidRPr="1D122DCC">
              <w:rPr>
                <w:rFonts w:cs="Arial"/>
                <w:sz w:val="22"/>
                <w:szCs w:val="22"/>
              </w:rPr>
              <w:t>.</w:t>
            </w:r>
            <w:r w:rsidRPr="1D122DCC">
              <w:rPr>
                <w:rFonts w:cs="Arial"/>
                <w:sz w:val="22"/>
                <w:szCs w:val="22"/>
              </w:rPr>
              <w:t> </w:t>
            </w:r>
          </w:p>
          <w:p w14:paraId="714A3C42" w14:textId="693DB459" w:rsidR="004E06E6" w:rsidRPr="004E06E6" w:rsidRDefault="004E06E6" w:rsidP="1D122DCC">
            <w:pPr>
              <w:widowControl/>
              <w:rPr>
                <w:rFonts w:cs="Arial"/>
                <w:sz w:val="22"/>
                <w:szCs w:val="22"/>
              </w:rPr>
            </w:pPr>
            <w:r w:rsidRPr="1D122DCC">
              <w:rPr>
                <w:rFonts w:cs="Arial"/>
                <w:sz w:val="22"/>
                <w:szCs w:val="22"/>
              </w:rPr>
              <w:t>Customers will receive additional support as, and when, required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7F698E0" w14:textId="77777777" w:rsidR="004E06E6" w:rsidRPr="004E06E6" w:rsidRDefault="004E06E6" w:rsidP="004E06E6">
            <w:pPr>
              <w:widowControl/>
              <w:rPr>
                <w:rFonts w:cs="Arial"/>
                <w:sz w:val="22"/>
              </w:rPr>
            </w:pPr>
            <w:r w:rsidRPr="004E06E6">
              <w:rPr>
                <w:rFonts w:cs="Arial"/>
                <w:sz w:val="22"/>
              </w:rPr>
              <w:t>Joanne Hyde  </w:t>
            </w:r>
          </w:p>
          <w:p w14:paraId="5A53AE9A" w14:textId="77777777" w:rsidR="004E06E6" w:rsidRPr="004E06E6" w:rsidRDefault="004E06E6" w:rsidP="004E06E6">
            <w:pPr>
              <w:widowControl/>
              <w:rPr>
                <w:rFonts w:cs="Arial"/>
                <w:sz w:val="22"/>
              </w:rPr>
            </w:pPr>
            <w:r w:rsidRPr="004E06E6">
              <w:rPr>
                <w:rFonts w:cs="Arial"/>
                <w:sz w:val="22"/>
              </w:rPr>
              <w:t>  </w:t>
            </w:r>
          </w:p>
        </w:tc>
      </w:tr>
      <w:tr w:rsidR="004E06E6" w:rsidRPr="004E06E6" w14:paraId="2BA24441"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72D70" w14:textId="77777777" w:rsidR="004E06E6" w:rsidRPr="004E06E6" w:rsidRDefault="004E06E6" w:rsidP="004E06E6">
            <w:pPr>
              <w:widowControl/>
              <w:rPr>
                <w:rFonts w:cs="Arial"/>
                <w:sz w:val="22"/>
              </w:rPr>
            </w:pPr>
            <w:r w:rsidRPr="004E06E6">
              <w:rPr>
                <w:rFonts w:cs="Arial"/>
                <w:sz w:val="22"/>
              </w:rPr>
              <w:t>The withdrawal of telephone  </w:t>
            </w:r>
          </w:p>
          <w:p w14:paraId="267FCB99" w14:textId="3E820C15" w:rsidR="004E06E6" w:rsidRPr="004E06E6" w:rsidRDefault="004E06E6" w:rsidP="1D122DCC">
            <w:pPr>
              <w:widowControl/>
              <w:rPr>
                <w:rFonts w:cs="Arial"/>
                <w:sz w:val="22"/>
                <w:szCs w:val="22"/>
              </w:rPr>
            </w:pPr>
            <w:r w:rsidRPr="1D122DCC">
              <w:rPr>
                <w:rFonts w:cs="Arial"/>
                <w:sz w:val="22"/>
                <w:szCs w:val="22"/>
              </w:rPr>
              <w:t>based mediated access to some services may have a  negative impact on customers  who do not speak English as  </w:t>
            </w:r>
          </w:p>
          <w:p w14:paraId="0FB2726B" w14:textId="77777777" w:rsidR="004E06E6" w:rsidRPr="004E06E6" w:rsidRDefault="004E06E6" w:rsidP="004E06E6">
            <w:pPr>
              <w:widowControl/>
              <w:rPr>
                <w:rFonts w:cs="Arial"/>
                <w:sz w:val="22"/>
              </w:rPr>
            </w:pPr>
            <w:r w:rsidRPr="004E06E6">
              <w:rPr>
                <w:rFonts w:cs="Arial"/>
                <w:sz w:val="22"/>
              </w:rPr>
              <w:t>a first language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081A9593" w14:textId="7F2D23E1" w:rsidR="004E06E6" w:rsidRPr="004E06E6" w:rsidRDefault="004E06E6" w:rsidP="1D122DCC">
            <w:pPr>
              <w:widowControl/>
              <w:rPr>
                <w:rFonts w:cs="Arial"/>
                <w:sz w:val="22"/>
                <w:szCs w:val="22"/>
              </w:rPr>
            </w:pPr>
            <w:r w:rsidRPr="1D122DCC">
              <w:rPr>
                <w:rFonts w:cs="Arial"/>
                <w:sz w:val="22"/>
                <w:szCs w:val="22"/>
              </w:rPr>
              <w:t>Customers who do not speak English as a first language may have difficulty in reading or  </w:t>
            </w:r>
          </w:p>
          <w:p w14:paraId="7EE8E158" w14:textId="4C1319D1" w:rsidR="004E06E6" w:rsidRPr="004E06E6" w:rsidRDefault="004E06E6" w:rsidP="1D122DCC">
            <w:pPr>
              <w:widowControl/>
              <w:rPr>
                <w:rFonts w:cs="Arial"/>
                <w:sz w:val="22"/>
                <w:szCs w:val="22"/>
              </w:rPr>
            </w:pPr>
            <w:r w:rsidRPr="1D122DCC">
              <w:rPr>
                <w:rFonts w:cs="Arial"/>
                <w:sz w:val="22"/>
                <w:szCs w:val="22"/>
              </w:rPr>
              <w:t>understanding online instructions.  </w:t>
            </w:r>
            <w:r>
              <w:br/>
            </w:r>
          </w:p>
          <w:p w14:paraId="4719EEF8" w14:textId="77777777" w:rsidR="004E06E6" w:rsidRPr="004E06E6" w:rsidRDefault="004E06E6" w:rsidP="004E06E6">
            <w:pPr>
              <w:widowControl/>
              <w:rPr>
                <w:rFonts w:cs="Arial"/>
                <w:sz w:val="22"/>
              </w:rPr>
            </w:pPr>
            <w:r w:rsidRPr="004E06E6">
              <w:rPr>
                <w:rFonts w:cs="Arial"/>
                <w:sz w:val="22"/>
              </w:rPr>
              <w:t>The contact centre has access to a telephone interpretation service  </w:t>
            </w:r>
          </w:p>
          <w:p w14:paraId="73BA0DAA" w14:textId="7139E930" w:rsidR="004E06E6" w:rsidRPr="004E06E6" w:rsidRDefault="004E06E6" w:rsidP="1D122DCC">
            <w:pPr>
              <w:widowControl/>
              <w:rPr>
                <w:rFonts w:cs="Arial"/>
                <w:sz w:val="22"/>
                <w:szCs w:val="22"/>
              </w:rPr>
            </w:pPr>
            <w:r w:rsidRPr="1D122DCC">
              <w:rPr>
                <w:rFonts w:cs="Arial"/>
                <w:sz w:val="22"/>
                <w:szCs w:val="22"/>
              </w:rPr>
              <w:t>and would offer this as part of a  mediated service to customers who are unable to use online or  </w:t>
            </w:r>
          </w:p>
          <w:p w14:paraId="6AAAD3BB" w14:textId="1F62E562" w:rsidR="004E06E6" w:rsidRPr="004E06E6" w:rsidRDefault="004E06E6" w:rsidP="1D122DCC">
            <w:pPr>
              <w:widowControl/>
              <w:rPr>
                <w:rFonts w:cs="Arial"/>
                <w:sz w:val="22"/>
                <w:szCs w:val="22"/>
              </w:rPr>
            </w:pPr>
            <w:r w:rsidRPr="1D122DCC">
              <w:rPr>
                <w:rFonts w:cs="Arial"/>
                <w:sz w:val="22"/>
                <w:szCs w:val="22"/>
              </w:rPr>
              <w:t>automated services due to language difficulties in the same  way as they do at present. Customers will be provided with</w:t>
            </w:r>
            <w:r w:rsidR="22470076" w:rsidRPr="1D122DCC">
              <w:rPr>
                <w:rFonts w:cs="Arial"/>
                <w:sz w:val="22"/>
                <w:szCs w:val="22"/>
              </w:rPr>
              <w:t xml:space="preserve"> </w:t>
            </w:r>
            <w:r w:rsidRPr="1D122DCC">
              <w:rPr>
                <w:rFonts w:cs="Arial"/>
                <w:sz w:val="22"/>
                <w:szCs w:val="22"/>
              </w:rPr>
              <w:t>translation services within the website.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689A20C" w14:textId="77777777" w:rsidR="004E06E6" w:rsidRPr="004E06E6" w:rsidRDefault="004E06E6" w:rsidP="004E06E6">
            <w:pPr>
              <w:widowControl/>
              <w:rPr>
                <w:rFonts w:cs="Arial"/>
                <w:sz w:val="22"/>
              </w:rPr>
            </w:pPr>
            <w:r w:rsidRPr="004E06E6">
              <w:rPr>
                <w:rFonts w:cs="Arial"/>
                <w:sz w:val="22"/>
              </w:rPr>
              <w:t>To be determined  </w:t>
            </w:r>
          </w:p>
          <w:p w14:paraId="591A7C87" w14:textId="77777777" w:rsidR="004E06E6" w:rsidRPr="004E06E6" w:rsidRDefault="004E06E6" w:rsidP="004E06E6">
            <w:pPr>
              <w:widowControl/>
              <w:rPr>
                <w:rFonts w:cs="Arial"/>
                <w:sz w:val="22"/>
              </w:rPr>
            </w:pPr>
            <w:r w:rsidRPr="004E06E6">
              <w:rPr>
                <w:rFonts w:cs="Arial"/>
                <w:sz w:val="22"/>
              </w:rPr>
              <w:t>Customers will receive additional  </w:t>
            </w:r>
          </w:p>
          <w:p w14:paraId="68281C89" w14:textId="77777777" w:rsidR="004E06E6" w:rsidRPr="004E06E6" w:rsidRDefault="004E06E6" w:rsidP="004E06E6">
            <w:pPr>
              <w:widowControl/>
              <w:rPr>
                <w:rFonts w:cs="Arial"/>
                <w:sz w:val="22"/>
              </w:rPr>
            </w:pPr>
            <w:r w:rsidRPr="004E06E6">
              <w:rPr>
                <w:rFonts w:cs="Arial"/>
                <w:sz w:val="22"/>
              </w:rPr>
              <w:t>support as, and when, required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DB9746" w14:textId="77777777" w:rsidR="004E06E6" w:rsidRPr="004E06E6" w:rsidRDefault="004E06E6" w:rsidP="004E06E6">
            <w:pPr>
              <w:widowControl/>
              <w:rPr>
                <w:rFonts w:cs="Arial"/>
                <w:sz w:val="22"/>
              </w:rPr>
            </w:pPr>
            <w:r w:rsidRPr="004E06E6">
              <w:rPr>
                <w:rFonts w:cs="Arial"/>
                <w:sz w:val="22"/>
              </w:rPr>
              <w:t>Joanne Hyde  </w:t>
            </w:r>
          </w:p>
          <w:p w14:paraId="34473AA9" w14:textId="77777777" w:rsidR="004E06E6" w:rsidRPr="004E06E6" w:rsidRDefault="004E06E6" w:rsidP="004E06E6">
            <w:pPr>
              <w:widowControl/>
              <w:rPr>
                <w:rFonts w:cs="Arial"/>
                <w:sz w:val="22"/>
              </w:rPr>
            </w:pPr>
            <w:r w:rsidRPr="004E06E6">
              <w:rPr>
                <w:rFonts w:cs="Arial"/>
                <w:sz w:val="22"/>
              </w:rPr>
              <w:t>  </w:t>
            </w:r>
          </w:p>
        </w:tc>
      </w:tr>
      <w:tr w:rsidR="004E06E6" w:rsidRPr="004E06E6" w14:paraId="6260B347"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149CF" w14:textId="42A4503C" w:rsidR="004E06E6" w:rsidRPr="004E06E6" w:rsidRDefault="004E06E6" w:rsidP="1D122DCC">
            <w:pPr>
              <w:widowControl/>
              <w:rPr>
                <w:rFonts w:cs="Arial"/>
                <w:sz w:val="22"/>
                <w:szCs w:val="22"/>
              </w:rPr>
            </w:pPr>
            <w:r w:rsidRPr="1D122DCC">
              <w:rPr>
                <w:rFonts w:cs="Arial"/>
                <w:sz w:val="22"/>
                <w:szCs w:val="22"/>
              </w:rPr>
              <w:t>The proposed changes will provide an opportunity to raise awareness of the ability of the majority of Bradford District</w:t>
            </w:r>
            <w:r w:rsidR="27BDB9AC" w:rsidRPr="1D122DCC">
              <w:rPr>
                <w:rFonts w:cs="Arial"/>
                <w:sz w:val="22"/>
                <w:szCs w:val="22"/>
              </w:rPr>
              <w:t>’</w:t>
            </w:r>
            <w:r w:rsidRPr="1D122DCC">
              <w:rPr>
                <w:rFonts w:cs="Arial"/>
                <w:sz w:val="22"/>
                <w:szCs w:val="22"/>
              </w:rPr>
              <w:t>s  </w:t>
            </w:r>
          </w:p>
          <w:p w14:paraId="3D2C555C" w14:textId="4AC77F1E" w:rsidR="004E06E6" w:rsidRPr="004E06E6" w:rsidRDefault="004E06E6" w:rsidP="1D122DCC">
            <w:pPr>
              <w:widowControl/>
              <w:rPr>
                <w:rFonts w:cs="Arial"/>
                <w:sz w:val="22"/>
                <w:szCs w:val="22"/>
              </w:rPr>
            </w:pPr>
            <w:r w:rsidRPr="1D122DCC">
              <w:rPr>
                <w:rFonts w:cs="Arial"/>
                <w:sz w:val="22"/>
                <w:szCs w:val="22"/>
              </w:rPr>
              <w:t>residents, of 24/7 self-serve options for a number of transactions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2A63F75" w14:textId="792FF85B" w:rsidR="004E06E6" w:rsidRPr="004E06E6" w:rsidRDefault="004E06E6" w:rsidP="1D122DCC">
            <w:pPr>
              <w:widowControl/>
              <w:rPr>
                <w:rFonts w:cs="Arial"/>
                <w:sz w:val="22"/>
                <w:szCs w:val="22"/>
              </w:rPr>
            </w:pPr>
            <w:r w:rsidRPr="1D122DCC">
              <w:rPr>
                <w:rFonts w:cs="Arial"/>
                <w:sz w:val="22"/>
                <w:szCs w:val="22"/>
              </w:rPr>
              <w:t>Some residents and other customers may find it easier to use self-serve options. The channel shift strategy will help to promote online self-serve options which are  </w:t>
            </w:r>
          </w:p>
          <w:p w14:paraId="5EDD232D" w14:textId="77777777" w:rsidR="004E06E6" w:rsidRPr="004E06E6" w:rsidRDefault="004E06E6" w:rsidP="004E06E6">
            <w:pPr>
              <w:widowControl/>
              <w:rPr>
                <w:rFonts w:cs="Arial"/>
                <w:sz w:val="22"/>
              </w:rPr>
            </w:pPr>
            <w:r w:rsidRPr="004E06E6">
              <w:rPr>
                <w:rFonts w:cs="Arial"/>
                <w:sz w:val="22"/>
              </w:rPr>
              <w:t>available 24/7.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49B4D9C"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4FD58D4" w14:textId="77777777" w:rsidR="004E06E6" w:rsidRPr="004E06E6" w:rsidRDefault="004E06E6" w:rsidP="004E06E6">
            <w:pPr>
              <w:widowControl/>
              <w:rPr>
                <w:rFonts w:cs="Arial"/>
                <w:sz w:val="22"/>
              </w:rPr>
            </w:pPr>
            <w:r w:rsidRPr="004E06E6">
              <w:rPr>
                <w:rFonts w:cs="Arial"/>
                <w:sz w:val="22"/>
              </w:rPr>
              <w:t>Joanne Hyde  </w:t>
            </w:r>
          </w:p>
          <w:p w14:paraId="764579DB" w14:textId="77777777" w:rsidR="004E06E6" w:rsidRPr="004E06E6" w:rsidRDefault="004E06E6" w:rsidP="004E06E6">
            <w:pPr>
              <w:widowControl/>
              <w:rPr>
                <w:rFonts w:cs="Arial"/>
                <w:sz w:val="22"/>
              </w:rPr>
            </w:pPr>
            <w:r w:rsidRPr="004E06E6">
              <w:rPr>
                <w:rFonts w:cs="Arial"/>
                <w:sz w:val="22"/>
              </w:rPr>
              <w:t>  </w:t>
            </w:r>
          </w:p>
        </w:tc>
      </w:tr>
      <w:tr w:rsidR="004E06E6" w:rsidRPr="004E06E6" w14:paraId="381D968D"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CA9A36" w14:textId="77777777" w:rsidR="004E06E6" w:rsidRPr="004E06E6" w:rsidRDefault="004E06E6" w:rsidP="004E06E6">
            <w:pPr>
              <w:widowControl/>
              <w:rPr>
                <w:rFonts w:cs="Arial"/>
                <w:sz w:val="22"/>
              </w:rPr>
            </w:pPr>
            <w:r w:rsidRPr="004E06E6">
              <w:rPr>
                <w:rFonts w:cs="Arial"/>
                <w:sz w:val="22"/>
              </w:rPr>
              <w:t>Proposed changes and any staffing changes  </w:t>
            </w:r>
          </w:p>
          <w:p w14:paraId="218AE748" w14:textId="77777777" w:rsidR="004E06E6" w:rsidRPr="004E06E6" w:rsidRDefault="004E06E6" w:rsidP="004E06E6">
            <w:pPr>
              <w:widowControl/>
              <w:rPr>
                <w:rFonts w:cs="Arial"/>
                <w:sz w:val="22"/>
              </w:rPr>
            </w:pPr>
            <w:r w:rsidRPr="004E06E6">
              <w:rPr>
                <w:rFonts w:cs="Arial"/>
                <w:sz w:val="2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68D76A94" w14:textId="77777777" w:rsidR="004E06E6" w:rsidRPr="004E06E6" w:rsidRDefault="004E06E6" w:rsidP="004E06E6">
            <w:pPr>
              <w:widowControl/>
              <w:rPr>
                <w:rFonts w:cs="Arial"/>
                <w:sz w:val="22"/>
              </w:rPr>
            </w:pPr>
            <w:r w:rsidRPr="004E06E6">
              <w:rPr>
                <w:rFonts w:cs="Arial"/>
                <w:sz w:val="22"/>
              </w:rPr>
              <w:t>A range of functional and non-functional requirements will be included in the Business Case to ensure that we can best evaluate vendors on how they meet our needs, specifically in terms of staff groups with accessibility requirements for system/app use as part of their role, and for citizens to have a range of channel option to choose how to engage with the Council that best suits their needs. Any subsequent proposals which were likely to impact on workforce would be subject to staff consultation in accordance with our Managing Change Policy.   </w:t>
            </w:r>
          </w:p>
          <w:p w14:paraId="2B209D2A" w14:textId="77777777" w:rsidR="004E06E6" w:rsidRPr="004E06E6" w:rsidRDefault="004E06E6" w:rsidP="004E06E6">
            <w:pPr>
              <w:widowControl/>
              <w:rPr>
                <w:rFonts w:cs="Arial"/>
                <w:sz w:val="22"/>
              </w:rPr>
            </w:pPr>
            <w:r w:rsidRPr="004E06E6">
              <w:rPr>
                <w:rFonts w:cs="Arial"/>
                <w:sz w:val="22"/>
              </w:rPr>
              <w:t>  </w:t>
            </w:r>
          </w:p>
          <w:p w14:paraId="1D3A0F3B" w14:textId="77777777" w:rsidR="004E06E6" w:rsidRPr="004E06E6" w:rsidRDefault="004E06E6" w:rsidP="004E06E6">
            <w:pPr>
              <w:widowControl/>
              <w:rPr>
                <w:rFonts w:cs="Arial"/>
                <w:sz w:val="22"/>
              </w:rPr>
            </w:pPr>
            <w:r w:rsidRPr="004E06E6">
              <w:rPr>
                <w:rFonts w:cs="Arial"/>
                <w:sz w:val="22"/>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766FC09"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4DFC88D"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67FB9B16"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56414" w14:textId="77777777" w:rsidR="004E06E6" w:rsidRPr="004E06E6" w:rsidRDefault="004E06E6" w:rsidP="004E06E6">
            <w:pPr>
              <w:widowControl/>
              <w:rPr>
                <w:rFonts w:cs="Arial"/>
                <w:sz w:val="22"/>
              </w:rPr>
            </w:pPr>
            <w:r w:rsidRPr="004E06E6">
              <w:rPr>
                <w:rFonts w:cs="Arial"/>
                <w:sz w:val="22"/>
              </w:rPr>
              <w:t>Training requirements for staff and users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158D990E" w14:textId="6457FBB2" w:rsidR="004E06E6" w:rsidRPr="004E06E6" w:rsidRDefault="004E06E6" w:rsidP="1D122DCC">
            <w:pPr>
              <w:widowControl/>
              <w:rPr>
                <w:rFonts w:cs="Arial"/>
                <w:sz w:val="22"/>
                <w:szCs w:val="22"/>
              </w:rPr>
            </w:pPr>
            <w:r w:rsidRPr="1D122DCC">
              <w:rPr>
                <w:rFonts w:cs="Arial"/>
                <w:sz w:val="22"/>
                <w:szCs w:val="22"/>
              </w:rPr>
              <w:t>For our internal workforce – a wider range of contact channels and full contact blending enabled technology will require sufficient training to be provided on the new platform before it goes-live as well as training on any subsequent changes and updates to the platform components. This training will need to be made available centrally to ensure that staff on maternity/paternity leave have access and feel fully supported in the changes. Training and roll-out approaches are being evaluated as part of any tender.  Best practice and internal training and engagement will provide colleagues and users with support on best practice approaches to ensure this is covered.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4356023"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B60571"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69A90B95"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98F6E" w14:textId="77777777" w:rsidR="004E06E6" w:rsidRPr="004E06E6" w:rsidRDefault="004E06E6" w:rsidP="004E06E6">
            <w:pPr>
              <w:widowControl/>
              <w:rPr>
                <w:rFonts w:cs="Arial"/>
                <w:sz w:val="22"/>
              </w:rPr>
            </w:pPr>
            <w:r w:rsidRPr="004E06E6">
              <w:rPr>
                <w:rFonts w:cs="Arial"/>
                <w:sz w:val="22"/>
              </w:rPr>
              <w:t>Support  for our residents and service users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64805323" w14:textId="77777777" w:rsidR="004E06E6" w:rsidRPr="004E06E6" w:rsidRDefault="004E06E6" w:rsidP="004E06E6">
            <w:pPr>
              <w:widowControl/>
              <w:rPr>
                <w:rFonts w:cs="Arial"/>
                <w:sz w:val="22"/>
              </w:rPr>
            </w:pPr>
            <w:r w:rsidRPr="004E06E6">
              <w:rPr>
                <w:rFonts w:cs="Arial"/>
                <w:sz w:val="22"/>
              </w:rPr>
              <w:t>Additional support will be required to help our residents and service users to enable and encourage them to use digital channels.  Our Customer contact, Face to Face services and  Libraries will have a pivotal role to play in supporting residents and service users in the move to digital channels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A02604D"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83523BE"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62DA15C3"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2E51FC" w14:textId="77777777" w:rsidR="004E06E6" w:rsidRPr="004E06E6" w:rsidRDefault="004E06E6" w:rsidP="004E06E6">
            <w:pPr>
              <w:widowControl/>
              <w:rPr>
                <w:rFonts w:cs="Arial"/>
                <w:sz w:val="22"/>
              </w:rPr>
            </w:pPr>
            <w:r w:rsidRPr="004E06E6">
              <w:rPr>
                <w:rFonts w:cs="Arial"/>
                <w:sz w:val="22"/>
              </w:rPr>
              <w:t>Digital Inclusion   </w:t>
            </w:r>
          </w:p>
          <w:p w14:paraId="2D0BF7E1" w14:textId="77777777" w:rsidR="004E06E6" w:rsidRPr="004E06E6" w:rsidRDefault="004E06E6" w:rsidP="004E06E6">
            <w:pPr>
              <w:widowControl/>
              <w:rPr>
                <w:rFonts w:cs="Arial"/>
                <w:sz w:val="22"/>
              </w:rPr>
            </w:pPr>
            <w:r w:rsidRPr="004E06E6">
              <w:rPr>
                <w:rFonts w:cs="Arial"/>
                <w:sz w:val="22"/>
              </w:rPr>
              <w:t>  </w:t>
            </w:r>
          </w:p>
          <w:p w14:paraId="3F314995" w14:textId="77777777" w:rsidR="004E06E6" w:rsidRPr="004E06E6" w:rsidRDefault="004E06E6" w:rsidP="004E06E6">
            <w:pPr>
              <w:widowControl/>
              <w:rPr>
                <w:rFonts w:cs="Arial"/>
                <w:sz w:val="22"/>
              </w:rPr>
            </w:pPr>
            <w:r w:rsidRPr="004E06E6">
              <w:rPr>
                <w:rFonts w:cs="Arial"/>
                <w:sz w:val="2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60E0A09C" w14:textId="77777777" w:rsidR="004E06E6" w:rsidRPr="004E06E6" w:rsidRDefault="004E06E6" w:rsidP="004E06E6">
            <w:pPr>
              <w:widowControl/>
              <w:rPr>
                <w:rFonts w:cs="Arial"/>
                <w:sz w:val="22"/>
              </w:rPr>
            </w:pPr>
            <w:r w:rsidRPr="004E06E6">
              <w:rPr>
                <w:rFonts w:cs="Arial"/>
                <w:sz w:val="22"/>
              </w:rPr>
              <w:t>Access to technology to access new channels such as web chat, social media may be hindered disproportionately affecting people from deprived areas from experiencing the same level/speed of service as needing to rely on traditional channels such as telephony and face-to-face which may be less immediate (depending on service levels, queue lengths, SLA’s etc.)   We will look at the change management process and ensure the administration of the change is in respect to protected equality groups.  </w:t>
            </w:r>
          </w:p>
          <w:p w14:paraId="247E6574" w14:textId="77777777" w:rsidR="004E06E6" w:rsidRPr="004E06E6" w:rsidRDefault="004E06E6" w:rsidP="004E06E6">
            <w:pPr>
              <w:widowControl/>
              <w:rPr>
                <w:rFonts w:cs="Arial"/>
                <w:sz w:val="22"/>
              </w:rPr>
            </w:pPr>
            <w:r w:rsidRPr="004E06E6">
              <w:rPr>
                <w:rFonts w:cs="Arial"/>
                <w:sz w:val="22"/>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006D262"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C1B8C4" w14:textId="77777777" w:rsidR="004E06E6" w:rsidRPr="004E06E6" w:rsidRDefault="004E06E6" w:rsidP="004E06E6">
            <w:pPr>
              <w:widowControl/>
              <w:rPr>
                <w:rFonts w:cs="Arial"/>
                <w:sz w:val="22"/>
              </w:rPr>
            </w:pPr>
            <w:r w:rsidRPr="004E06E6">
              <w:rPr>
                <w:rFonts w:cs="Arial"/>
                <w:sz w:val="22"/>
              </w:rPr>
              <w:t>Joanne Hyde  </w:t>
            </w:r>
          </w:p>
        </w:tc>
      </w:tr>
    </w:tbl>
    <w:p w14:paraId="6381BC85" w14:textId="77777777" w:rsidR="004E06E6" w:rsidRPr="004E06E6" w:rsidRDefault="004E06E6" w:rsidP="004E06E6">
      <w:pPr>
        <w:widowControl/>
        <w:rPr>
          <w:rFonts w:cs="Arial"/>
          <w:sz w:val="22"/>
        </w:rPr>
      </w:pPr>
      <w:r w:rsidRPr="004E06E6">
        <w:rPr>
          <w:rFonts w:cs="Arial"/>
          <w:sz w:val="22"/>
        </w:rPr>
        <w:t>  </w:t>
      </w:r>
    </w:p>
    <w:p w14:paraId="032A1CA0"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5"/>
        <w:gridCol w:w="4742"/>
      </w:tblGrid>
      <w:tr w:rsidR="004E06E6" w:rsidRPr="004E06E6" w14:paraId="6C7002E2"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0198E598" w14:textId="77777777" w:rsidR="004E06E6" w:rsidRPr="004E06E6" w:rsidRDefault="004E06E6" w:rsidP="004E06E6">
            <w:pPr>
              <w:widowControl/>
              <w:rPr>
                <w:rFonts w:cs="Arial"/>
                <w:sz w:val="22"/>
              </w:rPr>
            </w:pPr>
            <w:r w:rsidRPr="004E06E6">
              <w:rPr>
                <w:rFonts w:cs="Arial"/>
                <w:b/>
                <w:bCs/>
                <w:sz w:val="22"/>
              </w:rPr>
              <w:t>Information and</w:t>
            </w:r>
            <w:r w:rsidRPr="004E06E6">
              <w:rPr>
                <w:rFonts w:cs="Arial"/>
                <w:sz w:val="22"/>
              </w:rPr>
              <w:t>  </w:t>
            </w:r>
          </w:p>
          <w:p w14:paraId="61ACA5ED" w14:textId="77777777" w:rsidR="004E06E6" w:rsidRPr="004E06E6" w:rsidRDefault="004E06E6" w:rsidP="004E06E6">
            <w:pPr>
              <w:widowControl/>
              <w:rPr>
                <w:rFonts w:cs="Arial"/>
                <w:sz w:val="22"/>
              </w:rPr>
            </w:pPr>
            <w:r w:rsidRPr="004E06E6">
              <w:rPr>
                <w:rFonts w:cs="Arial"/>
                <w:b/>
                <w:bCs/>
                <w:sz w:val="22"/>
              </w:rPr>
              <w:t>engagement</w:t>
            </w:r>
            <w:r w:rsidRPr="004E06E6">
              <w:rPr>
                <w:rFonts w:cs="Arial"/>
                <w:sz w:val="22"/>
              </w:rPr>
              <w:t>  </w:t>
            </w:r>
          </w:p>
          <w:p w14:paraId="37665E4B" w14:textId="77777777" w:rsidR="004E06E6" w:rsidRPr="004E06E6" w:rsidRDefault="004E06E6" w:rsidP="004E06E6">
            <w:pPr>
              <w:widowControl/>
              <w:rPr>
                <w:rFonts w:cs="Arial"/>
                <w:sz w:val="22"/>
              </w:rPr>
            </w:pPr>
            <w:r w:rsidRPr="004E06E6">
              <w:rPr>
                <w:rFonts w:cs="Arial"/>
                <w:b/>
                <w:bCs/>
                <w:sz w:val="22"/>
              </w:rPr>
              <w:t>underpinning equalities</w:t>
            </w:r>
            <w:r w:rsidRPr="004E06E6">
              <w:rPr>
                <w:rFonts w:cs="Arial"/>
                <w:sz w:val="22"/>
              </w:rPr>
              <w:t>  </w:t>
            </w:r>
          </w:p>
          <w:p w14:paraId="6D3C2AE0" w14:textId="77777777" w:rsidR="004E06E6" w:rsidRPr="004E06E6" w:rsidRDefault="004E06E6" w:rsidP="004E06E6">
            <w:pPr>
              <w:widowControl/>
              <w:rPr>
                <w:rFonts w:cs="Arial"/>
                <w:sz w:val="22"/>
              </w:rPr>
            </w:pPr>
            <w:r w:rsidRPr="004E06E6">
              <w:rPr>
                <w:rFonts w:cs="Arial"/>
                <w:b/>
                <w:bCs/>
                <w:sz w:val="22"/>
              </w:rPr>
              <w:t>analysis</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3845C617" w14:textId="77777777" w:rsidR="004E06E6" w:rsidRPr="004E06E6" w:rsidRDefault="004E06E6" w:rsidP="00A02949">
            <w:pPr>
              <w:widowControl/>
              <w:numPr>
                <w:ilvl w:val="0"/>
                <w:numId w:val="17"/>
              </w:numPr>
              <w:rPr>
                <w:rFonts w:cs="Arial"/>
                <w:sz w:val="22"/>
              </w:rPr>
            </w:pPr>
            <w:r w:rsidRPr="004E06E6">
              <w:rPr>
                <w:rFonts w:cs="Arial"/>
                <w:sz w:val="22"/>
              </w:rPr>
              <w:t>The communications team will be consulted to ensure that appropriate messaging is undertaken for each proposal that may impact customers, including those with protected characteristics. The approach for each proposal is likely to vary depending on what service is being considered.  </w:t>
            </w:r>
          </w:p>
          <w:p w14:paraId="67CD3DCA" w14:textId="77777777" w:rsidR="004E06E6" w:rsidRPr="004E06E6" w:rsidRDefault="004E06E6" w:rsidP="00A02949">
            <w:pPr>
              <w:widowControl/>
              <w:numPr>
                <w:ilvl w:val="0"/>
                <w:numId w:val="18"/>
              </w:numPr>
              <w:rPr>
                <w:rFonts w:cs="Arial"/>
                <w:sz w:val="22"/>
              </w:rPr>
            </w:pPr>
            <w:r w:rsidRPr="004E06E6">
              <w:rPr>
                <w:rFonts w:cs="Arial"/>
                <w:sz w:val="22"/>
              </w:rPr>
              <w:t>Staff briefing sessions and training will be undertaken to ensure that vulnerable customers and those unable to self-serve due to digital exclusion are given appropriate assistance and support to access the services they need  </w:t>
            </w:r>
          </w:p>
          <w:p w14:paraId="47C85BA1" w14:textId="77777777" w:rsidR="004E06E6" w:rsidRPr="004E06E6" w:rsidRDefault="004E06E6" w:rsidP="004E06E6">
            <w:pPr>
              <w:widowControl/>
              <w:rPr>
                <w:rFonts w:cs="Arial"/>
                <w:sz w:val="22"/>
              </w:rPr>
            </w:pPr>
            <w:r w:rsidRPr="004E06E6">
              <w:rPr>
                <w:rFonts w:cs="Arial"/>
                <w:sz w:val="22"/>
              </w:rPr>
              <w:t>  </w:t>
            </w:r>
          </w:p>
        </w:tc>
      </w:tr>
      <w:tr w:rsidR="004E06E6" w:rsidRPr="004E06E6" w14:paraId="2D5E38BD"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202B7850" w14:textId="77777777" w:rsidR="004E06E6" w:rsidRPr="004E06E6" w:rsidRDefault="004E06E6" w:rsidP="004E06E6">
            <w:pPr>
              <w:widowControl/>
              <w:rPr>
                <w:rFonts w:cs="Arial"/>
                <w:sz w:val="22"/>
              </w:rPr>
            </w:pPr>
            <w:r w:rsidRPr="004E06E6">
              <w:rPr>
                <w:rFonts w:cs="Arial"/>
                <w:b/>
                <w:bCs/>
                <w:sz w:val="22"/>
              </w:rPr>
              <w:t>Key impacts (positive</w:t>
            </w:r>
            <w:r w:rsidRPr="004E06E6">
              <w:rPr>
                <w:rFonts w:cs="Arial"/>
                <w:sz w:val="22"/>
              </w:rPr>
              <w:t>  </w:t>
            </w:r>
          </w:p>
          <w:p w14:paraId="3EB3513B" w14:textId="77777777" w:rsidR="004E06E6" w:rsidRPr="004E06E6" w:rsidRDefault="004E06E6" w:rsidP="004E06E6">
            <w:pPr>
              <w:widowControl/>
              <w:rPr>
                <w:rFonts w:cs="Arial"/>
                <w:sz w:val="22"/>
              </w:rPr>
            </w:pPr>
            <w:r w:rsidRPr="004E06E6">
              <w:rPr>
                <w:rFonts w:cs="Arial"/>
                <w:b/>
                <w:bCs/>
                <w:sz w:val="22"/>
              </w:rPr>
              <w:t>and/or negative) on</w:t>
            </w:r>
            <w:r w:rsidRPr="004E06E6">
              <w:rPr>
                <w:rFonts w:cs="Arial"/>
                <w:sz w:val="22"/>
              </w:rPr>
              <w:t>  </w:t>
            </w:r>
          </w:p>
          <w:p w14:paraId="004018CF" w14:textId="77777777" w:rsidR="004E06E6" w:rsidRPr="004E06E6" w:rsidRDefault="004E06E6" w:rsidP="004E06E6">
            <w:pPr>
              <w:widowControl/>
              <w:rPr>
                <w:rFonts w:cs="Arial"/>
                <w:sz w:val="22"/>
              </w:rPr>
            </w:pPr>
            <w:r w:rsidRPr="004E06E6">
              <w:rPr>
                <w:rFonts w:cs="Arial"/>
                <w:b/>
                <w:bCs/>
                <w:sz w:val="22"/>
              </w:rPr>
              <w:t>people with protected</w:t>
            </w:r>
            <w:r w:rsidRPr="004E06E6">
              <w:rPr>
                <w:rFonts w:cs="Arial"/>
                <w:sz w:val="22"/>
              </w:rPr>
              <w:t>  </w:t>
            </w:r>
          </w:p>
          <w:p w14:paraId="36045E8B" w14:textId="77777777" w:rsidR="004E06E6" w:rsidRPr="004E06E6" w:rsidRDefault="004E06E6" w:rsidP="004E06E6">
            <w:pPr>
              <w:widowControl/>
              <w:rPr>
                <w:rFonts w:cs="Arial"/>
                <w:sz w:val="22"/>
              </w:rPr>
            </w:pPr>
            <w:r w:rsidRPr="004E06E6">
              <w:rPr>
                <w:rFonts w:cs="Arial"/>
                <w:b/>
                <w:bCs/>
                <w:sz w:val="22"/>
              </w:rPr>
              <w:t>characteristics</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60ABCDD1" w14:textId="77777777" w:rsidR="004E06E6" w:rsidRPr="004E06E6" w:rsidRDefault="004E06E6" w:rsidP="00A02949">
            <w:pPr>
              <w:widowControl/>
              <w:numPr>
                <w:ilvl w:val="0"/>
                <w:numId w:val="19"/>
              </w:numPr>
              <w:rPr>
                <w:rFonts w:cs="Arial"/>
                <w:sz w:val="22"/>
              </w:rPr>
            </w:pPr>
            <w:r w:rsidRPr="004E06E6">
              <w:rPr>
                <w:rFonts w:cs="Arial"/>
                <w:sz w:val="22"/>
              </w:rPr>
              <w:t>Residents who are digitally excluded, including older people and people with disabilities, will be impacted by these proposals.  </w:t>
            </w:r>
          </w:p>
          <w:p w14:paraId="3A03B28D" w14:textId="77777777" w:rsidR="004E06E6" w:rsidRPr="004E06E6" w:rsidRDefault="004E06E6" w:rsidP="00A02949">
            <w:pPr>
              <w:widowControl/>
              <w:numPr>
                <w:ilvl w:val="0"/>
                <w:numId w:val="20"/>
              </w:numPr>
              <w:rPr>
                <w:rFonts w:cs="Arial"/>
                <w:sz w:val="22"/>
              </w:rPr>
            </w:pPr>
            <w:r w:rsidRPr="004E06E6">
              <w:rPr>
                <w:rFonts w:cs="Arial"/>
                <w:sz w:val="22"/>
              </w:rPr>
              <w:t>People who have English as a second language may find it challenging to understand/follow online and/or automated instructions.   </w:t>
            </w:r>
          </w:p>
          <w:p w14:paraId="3AE5AD14" w14:textId="77777777" w:rsidR="004E06E6" w:rsidRPr="004E06E6" w:rsidRDefault="004E06E6" w:rsidP="00A02949">
            <w:pPr>
              <w:widowControl/>
              <w:numPr>
                <w:ilvl w:val="0"/>
                <w:numId w:val="21"/>
              </w:numPr>
              <w:rPr>
                <w:rFonts w:cs="Arial"/>
                <w:sz w:val="22"/>
              </w:rPr>
            </w:pPr>
            <w:r w:rsidRPr="004E06E6">
              <w:rPr>
                <w:rFonts w:cs="Arial"/>
                <w:sz w:val="22"/>
              </w:rPr>
              <w:t>Opportunity to raise awareness of 24/7 self-serve options for a number of services which may benefit some people with protected characteristics.  </w:t>
            </w:r>
          </w:p>
          <w:p w14:paraId="182DBAA6" w14:textId="77777777" w:rsidR="004E06E6" w:rsidRPr="004E06E6" w:rsidRDefault="004E06E6" w:rsidP="004E06E6">
            <w:pPr>
              <w:widowControl/>
              <w:rPr>
                <w:rFonts w:cs="Arial"/>
                <w:sz w:val="22"/>
              </w:rPr>
            </w:pPr>
            <w:r w:rsidRPr="004E06E6">
              <w:rPr>
                <w:rFonts w:cs="Arial"/>
                <w:sz w:val="22"/>
              </w:rPr>
              <w:t>  </w:t>
            </w:r>
          </w:p>
        </w:tc>
      </w:tr>
      <w:tr w:rsidR="004E06E6" w:rsidRPr="004E06E6" w14:paraId="3D211FEE"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12B37A9D" w14:textId="77777777" w:rsidR="004E06E6" w:rsidRPr="004E06E6" w:rsidRDefault="004E06E6" w:rsidP="004E06E6">
            <w:pPr>
              <w:widowControl/>
              <w:rPr>
                <w:rFonts w:cs="Arial"/>
                <w:sz w:val="22"/>
              </w:rPr>
            </w:pPr>
            <w:r w:rsidRPr="004E06E6">
              <w:rPr>
                <w:rFonts w:cs="Arial"/>
                <w:b/>
                <w:bCs/>
                <w:sz w:val="22"/>
              </w:rPr>
              <w:t>Changes you have</w:t>
            </w:r>
            <w:r w:rsidRPr="004E06E6">
              <w:rPr>
                <w:rFonts w:cs="Arial"/>
                <w:sz w:val="22"/>
              </w:rPr>
              <w:t>  </w:t>
            </w:r>
          </w:p>
          <w:p w14:paraId="0A73853F" w14:textId="77777777" w:rsidR="004E06E6" w:rsidRPr="004E06E6" w:rsidRDefault="004E06E6" w:rsidP="004E06E6">
            <w:pPr>
              <w:widowControl/>
              <w:rPr>
                <w:rFonts w:cs="Arial"/>
                <w:sz w:val="22"/>
              </w:rPr>
            </w:pPr>
            <w:r w:rsidRPr="004E06E6">
              <w:rPr>
                <w:rFonts w:cs="Arial"/>
                <w:b/>
                <w:bCs/>
                <w:sz w:val="22"/>
              </w:rPr>
              <w:t>made to the proposal as</w:t>
            </w:r>
            <w:r w:rsidRPr="004E06E6">
              <w:rPr>
                <w:rFonts w:cs="Arial"/>
                <w:sz w:val="22"/>
              </w:rPr>
              <w:t>  </w:t>
            </w:r>
          </w:p>
          <w:p w14:paraId="0CCB7BCF" w14:textId="77777777" w:rsidR="004E06E6" w:rsidRPr="004E06E6" w:rsidRDefault="004E06E6" w:rsidP="004E06E6">
            <w:pPr>
              <w:widowControl/>
              <w:rPr>
                <w:rFonts w:cs="Arial"/>
                <w:sz w:val="22"/>
              </w:rPr>
            </w:pPr>
            <w:r w:rsidRPr="004E06E6">
              <w:rPr>
                <w:rFonts w:cs="Arial"/>
                <w:b/>
                <w:bCs/>
                <w:sz w:val="22"/>
              </w:rPr>
              <w:t>a result of the EIA</w:t>
            </w:r>
            <w:r w:rsidRPr="004E06E6">
              <w:rPr>
                <w:rFonts w:cs="Arial"/>
                <w:sz w:val="22"/>
              </w:rPr>
              <w:t>  </w:t>
            </w:r>
          </w:p>
          <w:p w14:paraId="75597755" w14:textId="77777777" w:rsidR="004E06E6" w:rsidRPr="004E06E6" w:rsidRDefault="004E06E6" w:rsidP="004E06E6">
            <w:pPr>
              <w:widowControl/>
              <w:rPr>
                <w:rFonts w:cs="Arial"/>
                <w:sz w:val="22"/>
              </w:rPr>
            </w:pP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0443EE7F" w14:textId="77777777" w:rsidR="004E06E6" w:rsidRPr="004E06E6" w:rsidRDefault="004E06E6" w:rsidP="004E06E6">
            <w:pPr>
              <w:widowControl/>
              <w:rPr>
                <w:rFonts w:cs="Arial"/>
                <w:sz w:val="22"/>
              </w:rPr>
            </w:pPr>
            <w:r w:rsidRPr="004E06E6">
              <w:rPr>
                <w:rFonts w:cs="Arial"/>
                <w:sz w:val="22"/>
              </w:rPr>
              <w:t>None as yet  </w:t>
            </w:r>
          </w:p>
        </w:tc>
      </w:tr>
      <w:tr w:rsidR="004E06E6" w:rsidRPr="004E06E6" w14:paraId="5D0553EF"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3AD2C43B" w14:textId="77777777" w:rsidR="004E06E6" w:rsidRPr="004E06E6" w:rsidRDefault="004E06E6" w:rsidP="004E06E6">
            <w:pPr>
              <w:widowControl/>
              <w:rPr>
                <w:rFonts w:cs="Arial"/>
                <w:sz w:val="22"/>
              </w:rPr>
            </w:pPr>
            <w:r w:rsidRPr="004E06E6">
              <w:rPr>
                <w:rFonts w:cs="Arial"/>
                <w:b/>
                <w:bCs/>
                <w:sz w:val="22"/>
              </w:rPr>
              <w:t>Key mitigating actions</w:t>
            </w:r>
            <w:r w:rsidRPr="004E06E6">
              <w:rPr>
                <w:rFonts w:cs="Arial"/>
                <w:sz w:val="22"/>
              </w:rPr>
              <w:t>  </w:t>
            </w:r>
          </w:p>
          <w:p w14:paraId="42BECBF2" w14:textId="77777777" w:rsidR="004E06E6" w:rsidRPr="004E06E6" w:rsidRDefault="004E06E6" w:rsidP="004E06E6">
            <w:pPr>
              <w:widowControl/>
              <w:rPr>
                <w:rFonts w:cs="Arial"/>
                <w:sz w:val="22"/>
              </w:rPr>
            </w:pPr>
            <w:r w:rsidRPr="004E06E6">
              <w:rPr>
                <w:rFonts w:cs="Arial"/>
                <w:b/>
                <w:bCs/>
                <w:sz w:val="22"/>
              </w:rPr>
              <w:t>planned to address any</w:t>
            </w:r>
            <w:r w:rsidRPr="004E06E6">
              <w:rPr>
                <w:rFonts w:cs="Arial"/>
                <w:sz w:val="22"/>
              </w:rPr>
              <w:t>  </w:t>
            </w:r>
          </w:p>
          <w:p w14:paraId="2CA2EBD1" w14:textId="77777777" w:rsidR="004E06E6" w:rsidRPr="004E06E6" w:rsidRDefault="004E06E6" w:rsidP="004E06E6">
            <w:pPr>
              <w:widowControl/>
              <w:rPr>
                <w:rFonts w:cs="Arial"/>
                <w:sz w:val="22"/>
              </w:rPr>
            </w:pPr>
            <w:r w:rsidRPr="004E06E6">
              <w:rPr>
                <w:rFonts w:cs="Arial"/>
                <w:b/>
                <w:bCs/>
                <w:sz w:val="22"/>
              </w:rPr>
              <w:t>outstanding negative</w:t>
            </w:r>
            <w:r w:rsidRPr="004E06E6">
              <w:rPr>
                <w:rFonts w:cs="Arial"/>
                <w:sz w:val="22"/>
              </w:rPr>
              <w:t>  </w:t>
            </w:r>
          </w:p>
          <w:p w14:paraId="013D6FCB" w14:textId="77777777" w:rsidR="004E06E6" w:rsidRPr="004E06E6" w:rsidRDefault="004E06E6" w:rsidP="004E06E6">
            <w:pPr>
              <w:widowControl/>
              <w:rPr>
                <w:rFonts w:cs="Arial"/>
                <w:sz w:val="22"/>
              </w:rPr>
            </w:pPr>
            <w:r w:rsidRPr="004E06E6">
              <w:rPr>
                <w:rFonts w:cs="Arial"/>
                <w:b/>
                <w:bCs/>
                <w:sz w:val="22"/>
              </w:rPr>
              <w:t>impacts</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CF6816F" w14:textId="0825FA9D" w:rsidR="004E06E6" w:rsidRPr="004E06E6" w:rsidRDefault="004E06E6" w:rsidP="1D122DCC">
            <w:pPr>
              <w:widowControl/>
              <w:numPr>
                <w:ilvl w:val="0"/>
                <w:numId w:val="22"/>
              </w:numPr>
              <w:rPr>
                <w:rFonts w:cs="Arial"/>
                <w:sz w:val="22"/>
                <w:szCs w:val="22"/>
              </w:rPr>
            </w:pPr>
            <w:r w:rsidRPr="1D122DCC">
              <w:rPr>
                <w:rFonts w:cs="Arial"/>
                <w:sz w:val="22"/>
                <w:szCs w:val="22"/>
              </w:rPr>
              <w:t>A discre</w:t>
            </w:r>
            <w:r w:rsidR="75854CFD" w:rsidRPr="1D122DCC">
              <w:rPr>
                <w:rFonts w:cs="Arial"/>
                <w:sz w:val="22"/>
                <w:szCs w:val="22"/>
              </w:rPr>
              <w:t>te</w:t>
            </w:r>
            <w:r w:rsidRPr="1D122DCC">
              <w:rPr>
                <w:rFonts w:cs="Arial"/>
                <w:sz w:val="22"/>
                <w:szCs w:val="22"/>
              </w:rPr>
              <w:t xml:space="preserve"> mediated service will be offered by the contact centre to vulnerable customers, and customers who do not have English as a first language, if they are unable to self-serve, even with guidance and instruction.  </w:t>
            </w:r>
          </w:p>
          <w:p w14:paraId="07D04C21" w14:textId="77777777" w:rsidR="004E06E6" w:rsidRPr="004E06E6" w:rsidRDefault="004E06E6" w:rsidP="00A02949">
            <w:pPr>
              <w:widowControl/>
              <w:numPr>
                <w:ilvl w:val="0"/>
                <w:numId w:val="23"/>
              </w:numPr>
              <w:rPr>
                <w:rFonts w:cs="Arial"/>
                <w:sz w:val="22"/>
              </w:rPr>
            </w:pPr>
            <w:r w:rsidRPr="004E06E6">
              <w:rPr>
                <w:rFonts w:cs="Arial"/>
                <w:sz w:val="22"/>
              </w:rPr>
              <w:t>Training will be provided to contact centre staff to ensure that vulnerable customers are correctly identified and provided with appropriate support and/or mediated access  </w:t>
            </w:r>
          </w:p>
        </w:tc>
      </w:tr>
      <w:tr w:rsidR="004E06E6" w:rsidRPr="004E06E6" w14:paraId="054C88B7"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3071D406" w14:textId="77777777" w:rsidR="004E06E6" w:rsidRPr="004E06E6" w:rsidRDefault="004E06E6" w:rsidP="004E06E6">
            <w:pPr>
              <w:widowControl/>
              <w:rPr>
                <w:rFonts w:cs="Arial"/>
                <w:sz w:val="22"/>
              </w:rPr>
            </w:pPr>
            <w:r w:rsidRPr="004E06E6">
              <w:rPr>
                <w:rFonts w:cs="Arial"/>
                <w:b/>
                <w:bCs/>
                <w:sz w:val="22"/>
              </w:rPr>
              <w:t>Potential negative</w:t>
            </w:r>
            <w:r w:rsidRPr="004E06E6">
              <w:rPr>
                <w:rFonts w:cs="Arial"/>
                <w:sz w:val="22"/>
              </w:rPr>
              <w:t>  </w:t>
            </w:r>
          </w:p>
          <w:p w14:paraId="19DFC465" w14:textId="77777777" w:rsidR="004E06E6" w:rsidRPr="004E06E6" w:rsidRDefault="004E06E6" w:rsidP="004E06E6">
            <w:pPr>
              <w:widowControl/>
              <w:rPr>
                <w:rFonts w:cs="Arial"/>
                <w:sz w:val="22"/>
              </w:rPr>
            </w:pPr>
            <w:r w:rsidRPr="004E06E6">
              <w:rPr>
                <w:rFonts w:cs="Arial"/>
                <w:b/>
                <w:bCs/>
                <w:sz w:val="22"/>
              </w:rPr>
              <w:t>impacts that cannot be</w:t>
            </w:r>
            <w:r w:rsidRPr="004E06E6">
              <w:rPr>
                <w:rFonts w:cs="Arial"/>
                <w:sz w:val="22"/>
              </w:rPr>
              <w:t>  </w:t>
            </w:r>
          </w:p>
          <w:p w14:paraId="387E24D8" w14:textId="77777777" w:rsidR="004E06E6" w:rsidRPr="004E06E6" w:rsidRDefault="004E06E6" w:rsidP="004E06E6">
            <w:pPr>
              <w:widowControl/>
              <w:rPr>
                <w:rFonts w:cs="Arial"/>
                <w:sz w:val="22"/>
              </w:rPr>
            </w:pPr>
            <w:r w:rsidRPr="004E06E6">
              <w:rPr>
                <w:rFonts w:cs="Arial"/>
                <w:b/>
                <w:bCs/>
                <w:sz w:val="22"/>
              </w:rPr>
              <w:t>mitigated</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5A583740" w14:textId="77777777" w:rsidR="004E06E6" w:rsidRPr="004E06E6" w:rsidRDefault="004E06E6" w:rsidP="004E06E6">
            <w:pPr>
              <w:widowControl/>
              <w:rPr>
                <w:rFonts w:cs="Arial"/>
                <w:sz w:val="22"/>
              </w:rPr>
            </w:pPr>
            <w:r w:rsidRPr="004E06E6">
              <w:rPr>
                <w:rFonts w:cs="Arial"/>
                <w:sz w:val="22"/>
              </w:rPr>
              <w:t>None  </w:t>
            </w:r>
          </w:p>
        </w:tc>
      </w:tr>
    </w:tbl>
    <w:p w14:paraId="64258E9F" w14:textId="77777777" w:rsidR="004E06E6" w:rsidRPr="004E06E6" w:rsidRDefault="004E06E6" w:rsidP="004E06E6">
      <w:pPr>
        <w:widowControl/>
        <w:rPr>
          <w:rFonts w:cs="Arial"/>
          <w:sz w:val="22"/>
        </w:rPr>
      </w:pPr>
      <w:r w:rsidRPr="004E06E6">
        <w:rPr>
          <w:rFonts w:cs="Arial"/>
          <w:sz w:val="22"/>
        </w:rPr>
        <w:t>  </w:t>
      </w:r>
    </w:p>
    <w:p w14:paraId="0FDD682B" w14:textId="77777777" w:rsidR="004E06E6" w:rsidRPr="004E06E6" w:rsidRDefault="004E06E6" w:rsidP="004E06E6">
      <w:pPr>
        <w:widowControl/>
        <w:rPr>
          <w:rFonts w:cs="Arial"/>
          <w:sz w:val="22"/>
        </w:rPr>
      </w:pPr>
      <w:r w:rsidRPr="004E06E6">
        <w:rPr>
          <w:rFonts w:cs="Arial"/>
          <w:b/>
          <w:bCs/>
          <w:sz w:val="22"/>
        </w:rPr>
        <w:t>Section 3: Dependencies from other proposals  </w:t>
      </w:r>
      <w:r w:rsidRPr="004E06E6">
        <w:rPr>
          <w:rFonts w:cs="Arial"/>
          <w:sz w:val="22"/>
        </w:rPr>
        <w:t> </w:t>
      </w:r>
    </w:p>
    <w:p w14:paraId="3BF1FD82" w14:textId="77777777" w:rsidR="004E06E6" w:rsidRPr="004E06E6" w:rsidRDefault="004E06E6" w:rsidP="004E06E6">
      <w:pPr>
        <w:widowControl/>
        <w:rPr>
          <w:rFonts w:cs="Arial"/>
          <w:sz w:val="22"/>
        </w:rPr>
      </w:pPr>
      <w:r w:rsidRPr="004E06E6">
        <w:rPr>
          <w:rFonts w:cs="Arial"/>
          <w:sz w:val="22"/>
        </w:rPr>
        <w:t>  </w:t>
      </w:r>
    </w:p>
    <w:p w14:paraId="4D972D6E" w14:textId="77777777" w:rsidR="004E06E6" w:rsidRPr="004E06E6" w:rsidRDefault="004E06E6" w:rsidP="004E06E6">
      <w:pPr>
        <w:widowControl/>
        <w:rPr>
          <w:rFonts w:cs="Arial"/>
          <w:sz w:val="22"/>
        </w:rPr>
      </w:pPr>
      <w:r w:rsidRPr="004E06E6">
        <w:rPr>
          <w:rFonts w:cs="Arial"/>
          <w:b/>
          <w:bCs/>
          <w:sz w:val="22"/>
        </w:rPr>
        <w:t>3.1</w:t>
      </w:r>
      <w:r w:rsidRPr="004E06E6">
        <w:rPr>
          <w:rFonts w:cs="Arial"/>
          <w:sz w:val="22"/>
        </w:rPr>
        <w:tab/>
      </w:r>
      <w:r w:rsidRPr="004E06E6">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4E06E6">
        <w:rPr>
          <w:rFonts w:cs="Arial"/>
          <w:sz w:val="22"/>
        </w:rPr>
        <w:t>  </w:t>
      </w:r>
    </w:p>
    <w:p w14:paraId="3BB6C08F" w14:textId="77777777" w:rsidR="004E06E6" w:rsidRPr="004E06E6" w:rsidRDefault="004E06E6" w:rsidP="004E06E6">
      <w:pPr>
        <w:widowControl/>
        <w:rPr>
          <w:rFonts w:cs="Arial"/>
          <w:sz w:val="22"/>
        </w:rPr>
      </w:pPr>
      <w:r w:rsidRPr="004E06E6">
        <w:rPr>
          <w:rFonts w:cs="Arial"/>
          <w:sz w:val="22"/>
        </w:rPr>
        <w:t>  </w:t>
      </w:r>
    </w:p>
    <w:p w14:paraId="6D06017E" w14:textId="341CE838" w:rsidR="004E06E6" w:rsidRPr="004E06E6" w:rsidRDefault="004E06E6" w:rsidP="1D122DCC">
      <w:pPr>
        <w:widowControl/>
        <w:rPr>
          <w:rFonts w:cs="Arial"/>
          <w:sz w:val="22"/>
          <w:szCs w:val="22"/>
        </w:rPr>
      </w:pPr>
      <w:r w:rsidRPr="1D122DCC">
        <w:rPr>
          <w:rFonts w:cs="Arial"/>
          <w:sz w:val="22"/>
          <w:szCs w:val="22"/>
          <w:lang w:val="en-US"/>
        </w:rPr>
        <w:t xml:space="preserve">The </w:t>
      </w:r>
      <w:proofErr w:type="spellStart"/>
      <w:r w:rsidRPr="1D122DCC">
        <w:rPr>
          <w:rFonts w:cs="Arial"/>
          <w:sz w:val="22"/>
          <w:szCs w:val="22"/>
          <w:lang w:val="en-US"/>
        </w:rPr>
        <w:t>programme</w:t>
      </w:r>
      <w:proofErr w:type="spellEnd"/>
      <w:r w:rsidRPr="1D122DCC">
        <w:rPr>
          <w:rFonts w:cs="Arial"/>
          <w:sz w:val="22"/>
          <w:szCs w:val="22"/>
          <w:lang w:val="en-US"/>
        </w:rPr>
        <w:t xml:space="preserve"> will be cross-cutting through the council but initially covers 6 key service areas and regular communications will be undertaken internally and externally. During the </w:t>
      </w:r>
      <w:proofErr w:type="spellStart"/>
      <w:r w:rsidR="00026F9B" w:rsidRPr="1D122DCC">
        <w:rPr>
          <w:rFonts w:cs="Arial"/>
          <w:sz w:val="22"/>
          <w:szCs w:val="22"/>
          <w:lang w:val="en-US"/>
        </w:rPr>
        <w:t>p</w:t>
      </w:r>
      <w:r w:rsidRPr="1D122DCC">
        <w:rPr>
          <w:rFonts w:cs="Arial"/>
          <w:sz w:val="22"/>
          <w:szCs w:val="22"/>
          <w:lang w:val="en-US"/>
        </w:rPr>
        <w:t>rogramme</w:t>
      </w:r>
      <w:proofErr w:type="spellEnd"/>
      <w:r w:rsidRPr="1D122DCC">
        <w:rPr>
          <w:rFonts w:cs="Arial"/>
          <w:sz w:val="22"/>
          <w:szCs w:val="22"/>
          <w:lang w:val="en-US"/>
        </w:rPr>
        <w:t xml:space="preserve"> initiation a communication strategy was undertaken to identify all stakeholders who will be involved. The Project Team spent ten weeks with the following teams: Customer Services (visible services including waste, clean air, parking, housing options and housing benefits), Council Tax and Adult Social Care </w:t>
      </w:r>
      <w:proofErr w:type="gramStart"/>
      <w:r w:rsidRPr="1D122DCC">
        <w:rPr>
          <w:rFonts w:cs="Arial"/>
          <w:sz w:val="22"/>
          <w:szCs w:val="22"/>
          <w:lang w:val="en-US"/>
        </w:rPr>
        <w:t>in order to</w:t>
      </w:r>
      <w:proofErr w:type="gramEnd"/>
      <w:r w:rsidRPr="1D122DCC">
        <w:rPr>
          <w:rFonts w:cs="Arial"/>
          <w:sz w:val="22"/>
          <w:szCs w:val="22"/>
          <w:lang w:val="en-US"/>
        </w:rPr>
        <w:t xml:space="preserve"> map 35 resident journeys. Listening directly to resident calls to understand common queries, the use of technology and opportunities for improvement. </w:t>
      </w:r>
      <w:r w:rsidRPr="1D122DCC">
        <w:rPr>
          <w:rFonts w:cs="Arial"/>
          <w:sz w:val="22"/>
          <w:szCs w:val="22"/>
        </w:rPr>
        <w:t>  </w:t>
      </w:r>
      <w:r>
        <w:br/>
      </w:r>
    </w:p>
    <w:p w14:paraId="1A742CEC" w14:textId="6381D2F1" w:rsidR="004E06E6" w:rsidRPr="004E06E6" w:rsidRDefault="004E06E6" w:rsidP="1D122DCC">
      <w:pPr>
        <w:widowControl/>
        <w:rPr>
          <w:rFonts w:cs="Arial"/>
          <w:sz w:val="22"/>
          <w:szCs w:val="22"/>
        </w:rPr>
      </w:pPr>
      <w:r w:rsidRPr="1D122DCC">
        <w:rPr>
          <w:rFonts w:cs="Arial"/>
          <w:sz w:val="22"/>
          <w:szCs w:val="22"/>
          <w:lang w:val="en-US"/>
        </w:rPr>
        <w:t xml:space="preserve">The Project Team also ran workshops and deep dives with Managers across the front and back-office teams through the </w:t>
      </w:r>
      <w:proofErr w:type="spellStart"/>
      <w:r w:rsidRPr="1D122DCC">
        <w:rPr>
          <w:rFonts w:cs="Arial"/>
          <w:sz w:val="22"/>
          <w:szCs w:val="22"/>
          <w:lang w:val="en-US"/>
        </w:rPr>
        <w:t>organisation</w:t>
      </w:r>
      <w:proofErr w:type="spellEnd"/>
      <w:r w:rsidRPr="1D122DCC">
        <w:rPr>
          <w:rFonts w:cs="Arial"/>
          <w:sz w:val="22"/>
          <w:szCs w:val="22"/>
          <w:lang w:val="en-US"/>
        </w:rPr>
        <w:t xml:space="preserve"> to obtain demand data across all channels and review the end-to-end journeys.</w:t>
      </w:r>
      <w:r w:rsidRPr="1D122DCC">
        <w:rPr>
          <w:rFonts w:cs="Arial"/>
          <w:sz w:val="22"/>
          <w:szCs w:val="22"/>
        </w:rPr>
        <w:t> </w:t>
      </w:r>
      <w:r>
        <w:br/>
      </w:r>
      <w:r w:rsidRPr="1D122DCC">
        <w:rPr>
          <w:rFonts w:cs="Arial"/>
          <w:sz w:val="22"/>
          <w:szCs w:val="22"/>
        </w:rPr>
        <w:t> </w:t>
      </w:r>
    </w:p>
    <w:p w14:paraId="75EC0DCE" w14:textId="4398FA64" w:rsidR="004E06E6" w:rsidRPr="004E06E6" w:rsidRDefault="004E06E6" w:rsidP="1D122DCC">
      <w:pPr>
        <w:widowControl/>
        <w:rPr>
          <w:rFonts w:cs="Arial"/>
          <w:sz w:val="22"/>
          <w:szCs w:val="22"/>
        </w:rPr>
      </w:pPr>
      <w:r w:rsidRPr="1D122DCC">
        <w:rPr>
          <w:rFonts w:cs="Arial"/>
          <w:sz w:val="22"/>
          <w:szCs w:val="22"/>
          <w:lang w:val="en-US"/>
        </w:rPr>
        <w:t>We have undertaken a baseline to understand the FTE effort required to respond and service all contact activity across different resident journeys.</w:t>
      </w:r>
      <w:r>
        <w:br/>
      </w:r>
      <w:r w:rsidRPr="1D122DCC">
        <w:rPr>
          <w:rFonts w:cs="Arial"/>
          <w:sz w:val="22"/>
          <w:szCs w:val="22"/>
        </w:rPr>
        <w:t> </w:t>
      </w:r>
    </w:p>
    <w:p w14:paraId="7BDAA140" w14:textId="77777777" w:rsidR="004E06E6" w:rsidRPr="004E06E6" w:rsidRDefault="004E06E6" w:rsidP="004E06E6">
      <w:pPr>
        <w:widowControl/>
        <w:rPr>
          <w:rFonts w:cs="Arial"/>
          <w:sz w:val="22"/>
        </w:rPr>
      </w:pPr>
      <w:r w:rsidRPr="004E06E6">
        <w:rPr>
          <w:rFonts w:cs="Arial"/>
          <w:sz w:val="22"/>
        </w:rPr>
        <w:t>The IT requirements to support the Customer Contact Service will also ensure that any impact on protected characteristics.    </w:t>
      </w:r>
    </w:p>
    <w:p w14:paraId="0D69198D" w14:textId="77777777" w:rsidR="004E06E6" w:rsidRPr="004E06E6" w:rsidRDefault="004E06E6" w:rsidP="004E06E6">
      <w:pPr>
        <w:widowControl/>
        <w:rPr>
          <w:rFonts w:cs="Arial"/>
          <w:sz w:val="22"/>
        </w:rPr>
      </w:pPr>
      <w:r w:rsidRPr="004E06E6">
        <w:rPr>
          <w:rFonts w:cs="Arial"/>
          <w:sz w:val="22"/>
        </w:rPr>
        <w:t>As part of the Programme all training which is arranged will consider protected characteristics.    All training that may be required will ensure that where possible will that it just does not include sessions via Teams, user guides will be written and where appropriate super users for the system (regardless of their protected characteristic) will be available to support colleagues and users.  The Customer Contact Team will be included in training and development plans.   </w:t>
      </w:r>
    </w:p>
    <w:p w14:paraId="4B5CF98B" w14:textId="3FD9A330" w:rsidR="004E06E6" w:rsidRPr="004E06E6" w:rsidRDefault="004E06E6" w:rsidP="1D122DCC">
      <w:pPr>
        <w:widowControl/>
        <w:rPr>
          <w:rFonts w:cs="Arial"/>
          <w:sz w:val="22"/>
          <w:szCs w:val="22"/>
        </w:rPr>
      </w:pPr>
      <w:r w:rsidRPr="1D122DCC">
        <w:rPr>
          <w:rFonts w:cs="Arial"/>
          <w:sz w:val="22"/>
          <w:szCs w:val="22"/>
        </w:rPr>
        <w:t>  </w:t>
      </w:r>
    </w:p>
    <w:p w14:paraId="48DE32B2" w14:textId="77777777" w:rsidR="004E06E6" w:rsidRPr="004E06E6" w:rsidRDefault="004E06E6" w:rsidP="004E06E6">
      <w:pPr>
        <w:widowControl/>
        <w:rPr>
          <w:rFonts w:cs="Arial"/>
          <w:sz w:val="22"/>
        </w:rPr>
      </w:pPr>
      <w:r w:rsidRPr="004E06E6">
        <w:rPr>
          <w:rFonts w:cs="Arial"/>
          <w:b/>
          <w:bCs/>
          <w:sz w:val="22"/>
        </w:rPr>
        <w:t>Section 4: What evidence have you used? </w:t>
      </w:r>
      <w:r w:rsidRPr="004E06E6">
        <w:rPr>
          <w:rFonts w:cs="Arial"/>
          <w:sz w:val="22"/>
        </w:rPr>
        <w:t> </w:t>
      </w:r>
    </w:p>
    <w:p w14:paraId="0F4BB168" w14:textId="77777777" w:rsidR="004E06E6" w:rsidRPr="004E06E6" w:rsidRDefault="004E06E6" w:rsidP="004E06E6">
      <w:pPr>
        <w:widowControl/>
        <w:rPr>
          <w:rFonts w:cs="Arial"/>
          <w:sz w:val="22"/>
        </w:rPr>
      </w:pPr>
      <w:r w:rsidRPr="004E06E6">
        <w:rPr>
          <w:rFonts w:cs="Arial"/>
          <w:sz w:val="22"/>
        </w:rPr>
        <w:t>  </w:t>
      </w:r>
    </w:p>
    <w:p w14:paraId="65E194FB" w14:textId="77777777" w:rsidR="004E06E6" w:rsidRPr="004E06E6" w:rsidRDefault="004E06E6" w:rsidP="004E06E6">
      <w:pPr>
        <w:widowControl/>
        <w:rPr>
          <w:rFonts w:cs="Arial"/>
          <w:sz w:val="22"/>
        </w:rPr>
      </w:pPr>
      <w:r w:rsidRPr="004E06E6">
        <w:rPr>
          <w:rFonts w:cs="Arial"/>
          <w:b/>
          <w:bCs/>
          <w:sz w:val="22"/>
        </w:rPr>
        <w:t>4.1</w:t>
      </w:r>
      <w:r w:rsidRPr="004E06E6">
        <w:rPr>
          <w:rFonts w:cs="Arial"/>
          <w:sz w:val="22"/>
        </w:rPr>
        <w:tab/>
      </w:r>
      <w:r w:rsidRPr="004E06E6">
        <w:rPr>
          <w:rFonts w:cs="Arial"/>
          <w:b/>
          <w:bCs/>
          <w:sz w:val="22"/>
        </w:rPr>
        <w:t>What evidence do you hold to back up this assessment? </w:t>
      </w:r>
      <w:r w:rsidRPr="004E06E6">
        <w:rPr>
          <w:rFonts w:cs="Arial"/>
          <w:sz w:val="22"/>
        </w:rPr>
        <w:t>  </w:t>
      </w:r>
    </w:p>
    <w:p w14:paraId="1A1D55D9" w14:textId="77777777" w:rsidR="004E06E6" w:rsidRPr="004E06E6" w:rsidRDefault="004E06E6" w:rsidP="004E06E6">
      <w:pPr>
        <w:widowControl/>
        <w:rPr>
          <w:rFonts w:cs="Arial"/>
          <w:sz w:val="22"/>
        </w:rPr>
      </w:pPr>
      <w:r w:rsidRPr="004E06E6">
        <w:rPr>
          <w:rFonts w:cs="Arial"/>
          <w:sz w:val="22"/>
        </w:rPr>
        <w:t>  </w:t>
      </w:r>
    </w:p>
    <w:p w14:paraId="7273388D" w14:textId="1541F457" w:rsidR="004E06E6" w:rsidRPr="004E06E6" w:rsidRDefault="004E06E6" w:rsidP="1D122DCC">
      <w:pPr>
        <w:widowControl/>
        <w:rPr>
          <w:rFonts w:cs="Arial"/>
          <w:sz w:val="22"/>
          <w:szCs w:val="22"/>
        </w:rPr>
      </w:pPr>
      <w:r w:rsidRPr="1D122DCC">
        <w:rPr>
          <w:rFonts w:cs="Arial"/>
          <w:sz w:val="22"/>
          <w:szCs w:val="22"/>
          <w:lang w:val="en-US"/>
        </w:rPr>
        <w:t xml:space="preserve">The </w:t>
      </w:r>
      <w:proofErr w:type="spellStart"/>
      <w:r w:rsidR="1126BC38" w:rsidRPr="1D122DCC">
        <w:rPr>
          <w:rFonts w:cs="Arial"/>
          <w:sz w:val="22"/>
          <w:szCs w:val="22"/>
          <w:lang w:val="en-US"/>
        </w:rPr>
        <w:t>p</w:t>
      </w:r>
      <w:r w:rsidRPr="1D122DCC">
        <w:rPr>
          <w:rFonts w:cs="Arial"/>
          <w:sz w:val="22"/>
          <w:szCs w:val="22"/>
          <w:lang w:val="en-US"/>
        </w:rPr>
        <w:t>rogramme</w:t>
      </w:r>
      <w:proofErr w:type="spellEnd"/>
      <w:r w:rsidRPr="1D122DCC">
        <w:rPr>
          <w:rFonts w:cs="Arial"/>
          <w:sz w:val="22"/>
          <w:szCs w:val="22"/>
          <w:lang w:val="en-US"/>
        </w:rPr>
        <w:t xml:space="preserve"> </w:t>
      </w:r>
      <w:proofErr w:type="gramStart"/>
      <w:r w:rsidRPr="1D122DCC">
        <w:rPr>
          <w:rFonts w:cs="Arial"/>
          <w:sz w:val="22"/>
          <w:szCs w:val="22"/>
          <w:lang w:val="en-US"/>
        </w:rPr>
        <w:t>have</w:t>
      </w:r>
      <w:proofErr w:type="gramEnd"/>
      <w:r w:rsidRPr="1D122DCC">
        <w:rPr>
          <w:rFonts w:cs="Arial"/>
          <w:sz w:val="22"/>
          <w:szCs w:val="22"/>
          <w:lang w:val="en-US"/>
        </w:rPr>
        <w:t xml:space="preserve"> reviewed Bradford’s demographic dataset to understand resident characteristics and trends to ensure these can be taken into consideration in future decisions around customer contact solutions (feeding into the Council owned business case).</w:t>
      </w:r>
      <w:r w:rsidRPr="1D122DCC">
        <w:rPr>
          <w:rFonts w:cs="Arial"/>
          <w:sz w:val="22"/>
          <w:szCs w:val="22"/>
        </w:rPr>
        <w:t>  </w:t>
      </w:r>
    </w:p>
    <w:p w14:paraId="494D6771" w14:textId="77777777" w:rsidR="004E06E6" w:rsidRPr="004E06E6" w:rsidRDefault="004E06E6" w:rsidP="004E06E6">
      <w:pPr>
        <w:widowControl/>
        <w:rPr>
          <w:rFonts w:cs="Arial"/>
          <w:sz w:val="22"/>
        </w:rPr>
      </w:pPr>
      <w:r w:rsidRPr="004E06E6">
        <w:rPr>
          <w:rFonts w:cs="Arial"/>
          <w:sz w:val="22"/>
        </w:rPr>
        <w:t>  </w:t>
      </w:r>
    </w:p>
    <w:p w14:paraId="39863B62" w14:textId="77777777" w:rsidR="004E06E6" w:rsidRPr="004E06E6" w:rsidRDefault="004E06E6" w:rsidP="004E06E6">
      <w:pPr>
        <w:widowControl/>
        <w:rPr>
          <w:rFonts w:cs="Arial"/>
          <w:sz w:val="22"/>
        </w:rPr>
      </w:pPr>
      <w:r w:rsidRPr="004E06E6">
        <w:rPr>
          <w:rFonts w:cs="Arial"/>
          <w:sz w:val="22"/>
        </w:rPr>
        <w:t>As part of the programme, we will be working closely with the communications team to identify forums for the organisation to be involved in where we can consult.  This engagement will continue through the current Business Case stage and beyond into delivery.   </w:t>
      </w:r>
    </w:p>
    <w:p w14:paraId="6DA0F691" w14:textId="77777777" w:rsidR="004E06E6" w:rsidRPr="004E06E6" w:rsidRDefault="004E06E6" w:rsidP="004E06E6">
      <w:pPr>
        <w:widowControl/>
        <w:rPr>
          <w:rFonts w:cs="Arial"/>
          <w:sz w:val="22"/>
        </w:rPr>
      </w:pPr>
      <w:r w:rsidRPr="004E06E6">
        <w:rPr>
          <w:rFonts w:cs="Arial"/>
          <w:sz w:val="22"/>
        </w:rPr>
        <w:t>  </w:t>
      </w:r>
    </w:p>
    <w:p w14:paraId="531FFBF4" w14:textId="77777777" w:rsidR="004E06E6" w:rsidRPr="004E06E6" w:rsidRDefault="004E06E6" w:rsidP="004E06E6">
      <w:pPr>
        <w:widowControl/>
        <w:rPr>
          <w:rFonts w:cs="Arial"/>
          <w:sz w:val="22"/>
        </w:rPr>
      </w:pPr>
      <w:r w:rsidRPr="004E06E6">
        <w:rPr>
          <w:rFonts w:cs="Arial"/>
          <w:sz w:val="22"/>
        </w:rPr>
        <w:t>   </w:t>
      </w:r>
    </w:p>
    <w:p w14:paraId="0D11B369" w14:textId="77777777" w:rsidR="004E06E6" w:rsidRPr="004E06E6" w:rsidRDefault="004E06E6" w:rsidP="004E06E6">
      <w:pPr>
        <w:widowControl/>
        <w:rPr>
          <w:rFonts w:cs="Arial"/>
          <w:sz w:val="22"/>
        </w:rPr>
      </w:pPr>
      <w:r w:rsidRPr="004E06E6">
        <w:rPr>
          <w:rFonts w:cs="Arial"/>
          <w:b/>
          <w:bCs/>
          <w:sz w:val="22"/>
        </w:rPr>
        <w:t>4.2</w:t>
      </w:r>
      <w:r w:rsidRPr="004E06E6">
        <w:rPr>
          <w:rFonts w:cs="Arial"/>
          <w:sz w:val="22"/>
        </w:rPr>
        <w:tab/>
      </w:r>
      <w:r w:rsidRPr="004E06E6">
        <w:rPr>
          <w:rFonts w:cs="Arial"/>
          <w:b/>
          <w:bCs/>
          <w:sz w:val="22"/>
        </w:rPr>
        <w:t>Do you need further evidence?</w:t>
      </w:r>
      <w:r w:rsidRPr="004E06E6">
        <w:rPr>
          <w:rFonts w:cs="Arial"/>
          <w:sz w:val="22"/>
        </w:rPr>
        <w:t>  </w:t>
      </w:r>
    </w:p>
    <w:p w14:paraId="7B1C689B" w14:textId="77777777" w:rsidR="004E06E6" w:rsidRPr="004E06E6" w:rsidRDefault="004E06E6" w:rsidP="004E06E6">
      <w:pPr>
        <w:widowControl/>
        <w:rPr>
          <w:rFonts w:cs="Arial"/>
          <w:sz w:val="22"/>
        </w:rPr>
      </w:pPr>
      <w:r w:rsidRPr="004E06E6">
        <w:rPr>
          <w:rFonts w:cs="Arial"/>
          <w:sz w:val="22"/>
        </w:rPr>
        <w:t>  </w:t>
      </w:r>
    </w:p>
    <w:p w14:paraId="0BE5FB9F" w14:textId="77777777" w:rsidR="004E06E6" w:rsidRPr="004E06E6" w:rsidRDefault="004E06E6" w:rsidP="004E06E6">
      <w:pPr>
        <w:widowControl/>
        <w:rPr>
          <w:rFonts w:cs="Arial"/>
          <w:sz w:val="22"/>
        </w:rPr>
      </w:pPr>
      <w:r w:rsidRPr="004E06E6">
        <w:rPr>
          <w:rFonts w:cs="Arial"/>
          <w:sz w:val="22"/>
        </w:rPr>
        <w:t>No  </w:t>
      </w:r>
    </w:p>
    <w:p w14:paraId="10F2B93D" w14:textId="77777777" w:rsidR="004E06E6" w:rsidRPr="004E06E6" w:rsidRDefault="004E06E6" w:rsidP="004E06E6">
      <w:pPr>
        <w:widowControl/>
        <w:rPr>
          <w:rFonts w:cs="Arial"/>
          <w:sz w:val="22"/>
        </w:rPr>
      </w:pPr>
      <w:r w:rsidRPr="004E06E6">
        <w:rPr>
          <w:rFonts w:cs="Arial"/>
          <w:sz w:val="22"/>
        </w:rPr>
        <w:t>  </w:t>
      </w:r>
    </w:p>
    <w:p w14:paraId="4AB90EA9" w14:textId="77777777" w:rsidR="004E06E6" w:rsidRPr="004E06E6" w:rsidRDefault="004E06E6" w:rsidP="004E06E6">
      <w:pPr>
        <w:widowControl/>
        <w:rPr>
          <w:rFonts w:cs="Arial"/>
          <w:sz w:val="22"/>
        </w:rPr>
      </w:pPr>
      <w:r w:rsidRPr="004E06E6">
        <w:rPr>
          <w:rFonts w:cs="Arial"/>
          <w:b/>
          <w:bCs/>
          <w:sz w:val="22"/>
        </w:rPr>
        <w:t>Section 5: Consultation Feedback </w:t>
      </w:r>
      <w:r w:rsidRPr="004E06E6">
        <w:rPr>
          <w:rFonts w:cs="Arial"/>
          <w:sz w:val="22"/>
        </w:rPr>
        <w:t> </w:t>
      </w:r>
    </w:p>
    <w:p w14:paraId="450F4842" w14:textId="02835C41" w:rsidR="004E06E6" w:rsidRPr="004E06E6" w:rsidRDefault="004E06E6" w:rsidP="09CC6169">
      <w:pPr>
        <w:widowControl/>
        <w:rPr>
          <w:rFonts w:cs="Arial"/>
          <w:sz w:val="22"/>
          <w:szCs w:val="22"/>
        </w:rPr>
      </w:pPr>
      <w:r w:rsidRPr="09CC6169">
        <w:rPr>
          <w:rFonts w:cs="Arial"/>
          <w:sz w:val="22"/>
          <w:szCs w:val="22"/>
        </w:rPr>
        <w:t>    </w:t>
      </w:r>
    </w:p>
    <w:p w14:paraId="7653EBBB" w14:textId="77777777" w:rsidR="004E06E6" w:rsidRPr="004E06E6" w:rsidRDefault="004E06E6" w:rsidP="004E06E6">
      <w:pPr>
        <w:widowControl/>
        <w:rPr>
          <w:rFonts w:cs="Arial"/>
          <w:sz w:val="22"/>
        </w:rPr>
      </w:pPr>
      <w:r w:rsidRPr="004E06E6">
        <w:rPr>
          <w:rFonts w:cs="Arial"/>
          <w:sz w:val="22"/>
        </w:rPr>
        <w:t>  </w:t>
      </w:r>
    </w:p>
    <w:p w14:paraId="0C876A62" w14:textId="77777777" w:rsidR="004E06E6" w:rsidRPr="004E06E6" w:rsidRDefault="004E06E6" w:rsidP="004E06E6">
      <w:pPr>
        <w:widowControl/>
        <w:rPr>
          <w:rFonts w:cs="Arial"/>
          <w:sz w:val="22"/>
        </w:rPr>
      </w:pPr>
      <w:r w:rsidRPr="004E06E6">
        <w:rPr>
          <w:rFonts w:cs="Arial"/>
          <w:b/>
          <w:bCs/>
          <w:sz w:val="22"/>
        </w:rPr>
        <w:t>5.1</w:t>
      </w:r>
      <w:r w:rsidRPr="004E06E6">
        <w:rPr>
          <w:rFonts w:cs="Arial"/>
          <w:sz w:val="22"/>
        </w:rPr>
        <w:tab/>
      </w:r>
      <w:r w:rsidRPr="004E06E6">
        <w:rPr>
          <w:rFonts w:cs="Arial"/>
          <w:b/>
          <w:bCs/>
          <w:sz w:val="22"/>
        </w:rPr>
        <w:t>Results from any previous consultations prior to the proposal development.</w:t>
      </w:r>
      <w:r w:rsidRPr="004E06E6">
        <w:rPr>
          <w:rFonts w:cs="Arial"/>
          <w:sz w:val="22"/>
        </w:rPr>
        <w:t>  </w:t>
      </w:r>
    </w:p>
    <w:p w14:paraId="4208F869" w14:textId="77777777" w:rsidR="004E06E6" w:rsidRPr="004E06E6" w:rsidRDefault="004E06E6" w:rsidP="004E06E6">
      <w:pPr>
        <w:widowControl/>
        <w:rPr>
          <w:rFonts w:cs="Arial"/>
          <w:sz w:val="22"/>
        </w:rPr>
      </w:pPr>
      <w:r w:rsidRPr="004E06E6">
        <w:rPr>
          <w:rFonts w:cs="Arial"/>
          <w:sz w:val="22"/>
        </w:rPr>
        <w:t>  </w:t>
      </w:r>
    </w:p>
    <w:p w14:paraId="6D2EA092" w14:textId="77777777" w:rsidR="004E06E6" w:rsidRPr="004E06E6" w:rsidRDefault="004E06E6" w:rsidP="004E06E6">
      <w:pPr>
        <w:widowControl/>
        <w:rPr>
          <w:rFonts w:cs="Arial"/>
          <w:sz w:val="22"/>
        </w:rPr>
      </w:pPr>
      <w:r w:rsidRPr="004E06E6">
        <w:rPr>
          <w:rFonts w:cs="Arial"/>
          <w:sz w:val="22"/>
        </w:rPr>
        <w:t>Previous consultation includes a staff May 2023 which informed the development of the Programme.  </w:t>
      </w:r>
    </w:p>
    <w:p w14:paraId="30D2E55F" w14:textId="77777777" w:rsidR="004E06E6" w:rsidRPr="004E06E6" w:rsidRDefault="004E06E6" w:rsidP="004E06E6">
      <w:pPr>
        <w:widowControl/>
        <w:rPr>
          <w:rFonts w:cs="Arial"/>
          <w:sz w:val="22"/>
        </w:rPr>
      </w:pPr>
      <w:r w:rsidRPr="004E06E6">
        <w:rPr>
          <w:rFonts w:cs="Arial"/>
          <w:sz w:val="22"/>
        </w:rPr>
        <w:t>  </w:t>
      </w:r>
    </w:p>
    <w:p w14:paraId="25B62962" w14:textId="77777777" w:rsidR="004E06E6" w:rsidRPr="004E06E6" w:rsidRDefault="004E06E6" w:rsidP="004E06E6">
      <w:pPr>
        <w:widowControl/>
        <w:rPr>
          <w:rFonts w:cs="Arial"/>
          <w:sz w:val="22"/>
        </w:rPr>
      </w:pPr>
      <w:r w:rsidRPr="004E06E6">
        <w:rPr>
          <w:rFonts w:cs="Arial"/>
          <w:sz w:val="22"/>
          <w:u w:val="single"/>
          <w:lang w:val="en-US"/>
        </w:rPr>
        <w:t>Voice Automation</w:t>
      </w:r>
      <w:r w:rsidRPr="004E06E6">
        <w:rPr>
          <w:rFonts w:cs="Arial"/>
          <w:sz w:val="22"/>
        </w:rPr>
        <w:t>  </w:t>
      </w:r>
    </w:p>
    <w:p w14:paraId="585E4D19" w14:textId="77777777" w:rsidR="004E06E6" w:rsidRPr="004E06E6" w:rsidRDefault="004E06E6" w:rsidP="004E06E6">
      <w:pPr>
        <w:widowControl/>
        <w:rPr>
          <w:rFonts w:cs="Arial"/>
          <w:sz w:val="22"/>
        </w:rPr>
      </w:pPr>
      <w:r w:rsidRPr="004E06E6">
        <w:rPr>
          <w:rFonts w:cs="Arial"/>
          <w:sz w:val="22"/>
        </w:rPr>
        <w:t>  </w:t>
      </w:r>
    </w:p>
    <w:p w14:paraId="34C09046" w14:textId="77777777" w:rsidR="004E06E6" w:rsidRPr="004E06E6" w:rsidRDefault="004E06E6" w:rsidP="004E06E6">
      <w:pPr>
        <w:widowControl/>
        <w:rPr>
          <w:rFonts w:cs="Arial"/>
          <w:sz w:val="22"/>
        </w:rPr>
      </w:pPr>
      <w:r w:rsidRPr="004E06E6">
        <w:rPr>
          <w:rFonts w:cs="Arial"/>
          <w:sz w:val="22"/>
          <w:lang w:val="en-US"/>
        </w:rPr>
        <w:t>PWC reviewed existing data to identify three potential areas for voice automation. </w:t>
      </w:r>
      <w:r w:rsidRPr="004E06E6">
        <w:rPr>
          <w:rFonts w:cs="Arial"/>
          <w:sz w:val="22"/>
        </w:rPr>
        <w:t>  </w:t>
      </w:r>
    </w:p>
    <w:p w14:paraId="5A6B9F40" w14:textId="77777777" w:rsidR="004E06E6" w:rsidRPr="004E06E6" w:rsidRDefault="004E06E6" w:rsidP="004E06E6">
      <w:pPr>
        <w:widowControl/>
        <w:rPr>
          <w:rFonts w:cs="Arial"/>
          <w:sz w:val="22"/>
        </w:rPr>
      </w:pPr>
      <w:r w:rsidRPr="004E06E6">
        <w:rPr>
          <w:rFonts w:cs="Arial"/>
          <w:sz w:val="22"/>
          <w:lang w:val="en-US"/>
        </w:rPr>
        <w:t>They estimated potential benefit ranges by applying our experience from other authorities.</w:t>
      </w:r>
      <w:r w:rsidRPr="004E06E6">
        <w:rPr>
          <w:rFonts w:cs="Arial"/>
          <w:sz w:val="22"/>
        </w:rPr>
        <w:t>  </w:t>
      </w:r>
    </w:p>
    <w:p w14:paraId="6DC94193" w14:textId="77777777" w:rsidR="004E06E6" w:rsidRPr="004E06E6" w:rsidRDefault="004E06E6" w:rsidP="004E06E6">
      <w:pPr>
        <w:widowControl/>
        <w:rPr>
          <w:rFonts w:cs="Arial"/>
          <w:sz w:val="22"/>
        </w:rPr>
      </w:pPr>
      <w:r w:rsidRPr="004E06E6">
        <w:rPr>
          <w:rFonts w:cs="Arial"/>
          <w:sz w:val="22"/>
        </w:rPr>
        <w:t>  </w:t>
      </w:r>
    </w:p>
    <w:p w14:paraId="5CE590BF" w14:textId="77777777" w:rsidR="004E06E6" w:rsidRPr="004E06E6" w:rsidRDefault="004E06E6" w:rsidP="004E06E6">
      <w:pPr>
        <w:widowControl/>
        <w:rPr>
          <w:rFonts w:cs="Arial"/>
          <w:sz w:val="22"/>
        </w:rPr>
      </w:pPr>
      <w:r w:rsidRPr="004E06E6">
        <w:rPr>
          <w:rFonts w:cs="Arial"/>
          <w:sz w:val="22"/>
          <w:lang w:val="en-US"/>
        </w:rPr>
        <w:t>PWC engaged with our ICT and service teams to verify the following high-level assumptions:</w:t>
      </w:r>
      <w:r w:rsidRPr="004E06E6">
        <w:rPr>
          <w:rFonts w:cs="Arial"/>
          <w:sz w:val="22"/>
        </w:rPr>
        <w:t>  </w:t>
      </w:r>
    </w:p>
    <w:p w14:paraId="6DEEE266" w14:textId="77777777" w:rsidR="004E06E6" w:rsidRPr="004E06E6" w:rsidRDefault="004E06E6" w:rsidP="00A02949">
      <w:pPr>
        <w:widowControl/>
        <w:numPr>
          <w:ilvl w:val="0"/>
          <w:numId w:val="24"/>
        </w:numPr>
        <w:rPr>
          <w:rFonts w:cs="Arial"/>
          <w:sz w:val="22"/>
        </w:rPr>
      </w:pPr>
      <w:r w:rsidRPr="004E06E6">
        <w:rPr>
          <w:rFonts w:cs="Arial"/>
          <w:sz w:val="22"/>
          <w:lang w:val="en-US"/>
        </w:rPr>
        <w:t>AWS Connect technology will be put at the end of your IVR, rather than replace your telephony.</w:t>
      </w:r>
      <w:r w:rsidRPr="004E06E6">
        <w:rPr>
          <w:rFonts w:cs="Arial"/>
          <w:sz w:val="22"/>
        </w:rPr>
        <w:t>  </w:t>
      </w:r>
    </w:p>
    <w:p w14:paraId="00705C4B" w14:textId="77777777" w:rsidR="004E06E6" w:rsidRPr="004E06E6" w:rsidRDefault="004E06E6" w:rsidP="00A02949">
      <w:pPr>
        <w:widowControl/>
        <w:numPr>
          <w:ilvl w:val="0"/>
          <w:numId w:val="25"/>
        </w:numPr>
        <w:rPr>
          <w:rFonts w:cs="Arial"/>
          <w:sz w:val="22"/>
        </w:rPr>
      </w:pPr>
      <w:r w:rsidRPr="004E06E6">
        <w:rPr>
          <w:rFonts w:cs="Arial"/>
          <w:sz w:val="22"/>
          <w:lang w:val="en-US"/>
        </w:rPr>
        <w:t xml:space="preserve">main contact </w:t>
      </w:r>
      <w:proofErr w:type="spellStart"/>
      <w:r w:rsidRPr="004E06E6">
        <w:rPr>
          <w:rFonts w:cs="Arial"/>
          <w:sz w:val="22"/>
          <w:lang w:val="en-US"/>
        </w:rPr>
        <w:t>centre</w:t>
      </w:r>
      <w:proofErr w:type="spellEnd"/>
      <w:r w:rsidRPr="004E06E6">
        <w:rPr>
          <w:rFonts w:cs="Arial"/>
          <w:sz w:val="22"/>
          <w:lang w:val="en-US"/>
        </w:rPr>
        <w:t xml:space="preserve"> systems </w:t>
      </w:r>
      <w:proofErr w:type="gramStart"/>
      <w:r w:rsidRPr="004E06E6">
        <w:rPr>
          <w:rFonts w:cs="Arial"/>
          <w:sz w:val="22"/>
          <w:lang w:val="en-US"/>
        </w:rPr>
        <w:t>is</w:t>
      </w:r>
      <w:proofErr w:type="gramEnd"/>
      <w:r w:rsidRPr="004E06E6">
        <w:rPr>
          <w:rFonts w:cs="Arial"/>
          <w:sz w:val="22"/>
          <w:lang w:val="en-US"/>
        </w:rPr>
        <w:t xml:space="preserve"> </w:t>
      </w:r>
      <w:proofErr w:type="spellStart"/>
      <w:r w:rsidRPr="004E06E6">
        <w:rPr>
          <w:rFonts w:cs="Arial"/>
          <w:sz w:val="22"/>
          <w:lang w:val="en-US"/>
        </w:rPr>
        <w:t>Civica</w:t>
      </w:r>
      <w:proofErr w:type="spellEnd"/>
      <w:r w:rsidRPr="004E06E6">
        <w:rPr>
          <w:rFonts w:cs="Arial"/>
          <w:sz w:val="22"/>
          <w:lang w:val="en-US"/>
        </w:rPr>
        <w:t xml:space="preserve"> 360</w:t>
      </w:r>
      <w:r w:rsidRPr="004E06E6">
        <w:rPr>
          <w:rFonts w:cs="Arial"/>
          <w:sz w:val="22"/>
        </w:rPr>
        <w:t>  </w:t>
      </w:r>
    </w:p>
    <w:p w14:paraId="719158D3" w14:textId="7B5D3037" w:rsidR="004E06E6" w:rsidRPr="004E06E6" w:rsidRDefault="004E06E6" w:rsidP="1D122DCC">
      <w:pPr>
        <w:widowControl/>
        <w:numPr>
          <w:ilvl w:val="0"/>
          <w:numId w:val="26"/>
        </w:numPr>
        <w:rPr>
          <w:rFonts w:cs="Arial"/>
          <w:sz w:val="22"/>
          <w:szCs w:val="22"/>
        </w:rPr>
      </w:pPr>
      <w:r w:rsidRPr="1D122DCC">
        <w:rPr>
          <w:rFonts w:cs="Arial"/>
          <w:sz w:val="22"/>
          <w:szCs w:val="22"/>
          <w:lang w:val="en-US"/>
        </w:rPr>
        <w:t>main Rev</w:t>
      </w:r>
      <w:r w:rsidR="4F9B73E5" w:rsidRPr="1D122DCC">
        <w:rPr>
          <w:rFonts w:cs="Arial"/>
          <w:sz w:val="22"/>
          <w:szCs w:val="22"/>
          <w:lang w:val="en-US"/>
        </w:rPr>
        <w:t>enues</w:t>
      </w:r>
      <w:r w:rsidRPr="1D122DCC">
        <w:rPr>
          <w:rFonts w:cs="Arial"/>
          <w:sz w:val="22"/>
          <w:szCs w:val="22"/>
          <w:lang w:val="en-US"/>
        </w:rPr>
        <w:t xml:space="preserve"> &amp; Ben</w:t>
      </w:r>
      <w:r w:rsidR="643A7BB1" w:rsidRPr="1D122DCC">
        <w:rPr>
          <w:rFonts w:cs="Arial"/>
          <w:sz w:val="22"/>
          <w:szCs w:val="22"/>
          <w:lang w:val="en-US"/>
        </w:rPr>
        <w:t>efits</w:t>
      </w:r>
      <w:r w:rsidRPr="1D122DCC">
        <w:rPr>
          <w:rFonts w:cs="Arial"/>
          <w:sz w:val="22"/>
          <w:szCs w:val="22"/>
          <w:lang w:val="en-US"/>
        </w:rPr>
        <w:t xml:space="preserve"> software is Northgate. </w:t>
      </w:r>
      <w:r w:rsidRPr="1D122DCC">
        <w:rPr>
          <w:rFonts w:cs="Arial"/>
          <w:sz w:val="22"/>
          <w:szCs w:val="22"/>
        </w:rPr>
        <w:t>  </w:t>
      </w:r>
    </w:p>
    <w:p w14:paraId="70097D9A" w14:textId="77777777" w:rsidR="004E06E6" w:rsidRPr="004E06E6" w:rsidRDefault="004E06E6" w:rsidP="004E06E6">
      <w:pPr>
        <w:widowControl/>
        <w:rPr>
          <w:rFonts w:cs="Arial"/>
          <w:sz w:val="22"/>
        </w:rPr>
      </w:pPr>
      <w:r w:rsidRPr="004E06E6">
        <w:rPr>
          <w:rFonts w:cs="Arial"/>
          <w:sz w:val="22"/>
        </w:rPr>
        <w:t>  </w:t>
      </w:r>
    </w:p>
    <w:p w14:paraId="3724785A" w14:textId="77777777" w:rsidR="004E06E6" w:rsidRPr="004E06E6" w:rsidRDefault="004E06E6" w:rsidP="004E06E6">
      <w:pPr>
        <w:widowControl/>
        <w:rPr>
          <w:rFonts w:cs="Arial"/>
          <w:sz w:val="22"/>
        </w:rPr>
      </w:pPr>
      <w:r w:rsidRPr="004E06E6">
        <w:rPr>
          <w:rFonts w:cs="Arial"/>
          <w:sz w:val="22"/>
          <w:lang w:val="en-US"/>
        </w:rPr>
        <w:t>In addition, it was assumed that: </w:t>
      </w:r>
      <w:r w:rsidRPr="004E06E6">
        <w:rPr>
          <w:rFonts w:cs="Arial"/>
          <w:sz w:val="22"/>
        </w:rPr>
        <w:t>  </w:t>
      </w:r>
    </w:p>
    <w:p w14:paraId="0D29F4D5" w14:textId="77777777" w:rsidR="004E06E6" w:rsidRPr="004E06E6" w:rsidRDefault="004E06E6" w:rsidP="00A02949">
      <w:pPr>
        <w:widowControl/>
        <w:numPr>
          <w:ilvl w:val="0"/>
          <w:numId w:val="27"/>
        </w:numPr>
        <w:rPr>
          <w:rFonts w:cs="Arial"/>
          <w:sz w:val="22"/>
        </w:rPr>
      </w:pPr>
      <w:r w:rsidRPr="004E06E6">
        <w:rPr>
          <w:rFonts w:cs="Arial"/>
          <w:sz w:val="22"/>
          <w:lang w:val="en-US"/>
        </w:rPr>
        <w:t>Capacity released through reduction in calls can be translated into cashable savings through FTE release / reduction.</w:t>
      </w:r>
      <w:r w:rsidRPr="004E06E6">
        <w:rPr>
          <w:rFonts w:cs="Arial"/>
          <w:sz w:val="22"/>
        </w:rPr>
        <w:t>  </w:t>
      </w:r>
    </w:p>
    <w:p w14:paraId="1DA24495" w14:textId="77777777" w:rsidR="004E06E6" w:rsidRPr="004E06E6" w:rsidRDefault="004E06E6" w:rsidP="00A02949">
      <w:pPr>
        <w:widowControl/>
        <w:numPr>
          <w:ilvl w:val="0"/>
          <w:numId w:val="28"/>
        </w:numPr>
        <w:rPr>
          <w:rFonts w:cs="Arial"/>
          <w:sz w:val="22"/>
        </w:rPr>
      </w:pPr>
      <w:r w:rsidRPr="004E06E6">
        <w:rPr>
          <w:rFonts w:cs="Arial"/>
          <w:sz w:val="22"/>
          <w:lang w:val="en-US"/>
        </w:rPr>
        <w:t>No redundancy costs will be incurred due to staff turnover rates.</w:t>
      </w:r>
      <w:r w:rsidRPr="004E06E6">
        <w:rPr>
          <w:rFonts w:cs="Arial"/>
          <w:sz w:val="22"/>
        </w:rPr>
        <w:t>  </w:t>
      </w:r>
    </w:p>
    <w:p w14:paraId="752DBA41" w14:textId="77777777" w:rsidR="004E06E6" w:rsidRPr="004E06E6" w:rsidRDefault="004E06E6" w:rsidP="00A02949">
      <w:pPr>
        <w:widowControl/>
        <w:numPr>
          <w:ilvl w:val="0"/>
          <w:numId w:val="29"/>
        </w:numPr>
        <w:rPr>
          <w:rFonts w:cs="Arial"/>
          <w:sz w:val="22"/>
        </w:rPr>
      </w:pPr>
      <w:r w:rsidRPr="004E06E6">
        <w:rPr>
          <w:rFonts w:cs="Arial"/>
          <w:sz w:val="22"/>
          <w:lang w:val="en-US"/>
        </w:rPr>
        <w:t xml:space="preserve">ICT capacity and capability is available to enable implementation, from systems and access to enabling </w:t>
      </w:r>
      <w:proofErr w:type="gramStart"/>
      <w:r w:rsidRPr="004E06E6">
        <w:rPr>
          <w:rFonts w:cs="Arial"/>
          <w:sz w:val="22"/>
          <w:lang w:val="en-US"/>
        </w:rPr>
        <w:t>go-live</w:t>
      </w:r>
      <w:proofErr w:type="gramEnd"/>
      <w:r w:rsidRPr="004E06E6">
        <w:rPr>
          <w:rFonts w:cs="Arial"/>
          <w:sz w:val="22"/>
          <w:lang w:val="en-US"/>
        </w:rPr>
        <w:t>.</w:t>
      </w:r>
      <w:r w:rsidRPr="004E06E6">
        <w:rPr>
          <w:rFonts w:cs="Arial"/>
          <w:sz w:val="22"/>
        </w:rPr>
        <w:t>  </w:t>
      </w:r>
    </w:p>
    <w:p w14:paraId="764F3D4E" w14:textId="77777777" w:rsidR="004E06E6" w:rsidRPr="004E06E6" w:rsidRDefault="004E06E6" w:rsidP="00A02949">
      <w:pPr>
        <w:widowControl/>
        <w:numPr>
          <w:ilvl w:val="0"/>
          <w:numId w:val="30"/>
        </w:numPr>
        <w:rPr>
          <w:rFonts w:cs="Arial"/>
          <w:sz w:val="22"/>
        </w:rPr>
      </w:pPr>
      <w:r w:rsidRPr="004E06E6">
        <w:rPr>
          <w:rFonts w:cs="Arial"/>
          <w:sz w:val="22"/>
          <w:lang w:val="en-US"/>
        </w:rPr>
        <w:t xml:space="preserve">Procurement capacity is available to facilitate quick access to </w:t>
      </w:r>
      <w:proofErr w:type="spellStart"/>
      <w:r w:rsidRPr="004E06E6">
        <w:rPr>
          <w:rFonts w:cs="Arial"/>
          <w:sz w:val="22"/>
          <w:lang w:val="en-US"/>
        </w:rPr>
        <w:t>GCloud</w:t>
      </w:r>
      <w:proofErr w:type="spellEnd"/>
      <w:r w:rsidRPr="004E06E6">
        <w:rPr>
          <w:rFonts w:cs="Arial"/>
          <w:sz w:val="22"/>
          <w:lang w:val="en-US"/>
        </w:rPr>
        <w:t xml:space="preserve"> suppliers.</w:t>
      </w:r>
      <w:r w:rsidRPr="004E06E6">
        <w:rPr>
          <w:rFonts w:cs="Arial"/>
          <w:sz w:val="22"/>
        </w:rPr>
        <w:t>  </w:t>
      </w:r>
    </w:p>
    <w:p w14:paraId="58EFD68A" w14:textId="77777777" w:rsidR="004E06E6" w:rsidRPr="004E06E6" w:rsidRDefault="004E06E6" w:rsidP="00A02949">
      <w:pPr>
        <w:widowControl/>
        <w:numPr>
          <w:ilvl w:val="0"/>
          <w:numId w:val="31"/>
        </w:numPr>
        <w:rPr>
          <w:rFonts w:cs="Arial"/>
          <w:sz w:val="22"/>
        </w:rPr>
      </w:pPr>
      <w:r w:rsidRPr="004E06E6">
        <w:rPr>
          <w:rFonts w:cs="Arial"/>
          <w:sz w:val="22"/>
          <w:lang w:val="en-US"/>
        </w:rPr>
        <w:t>Call listening and analysis can be undertaken alongside your contact teams to refine the benefits case and go into detail around the types of calls received by the Council.</w:t>
      </w:r>
      <w:r w:rsidRPr="004E06E6">
        <w:rPr>
          <w:rFonts w:cs="Arial"/>
          <w:sz w:val="22"/>
        </w:rPr>
        <w:t>  </w:t>
      </w:r>
    </w:p>
    <w:p w14:paraId="04065A0E" w14:textId="77777777" w:rsidR="004E06E6" w:rsidRPr="004E06E6" w:rsidRDefault="004E06E6" w:rsidP="004E06E6">
      <w:pPr>
        <w:widowControl/>
        <w:rPr>
          <w:rFonts w:cs="Arial"/>
          <w:sz w:val="22"/>
        </w:rPr>
      </w:pPr>
      <w:r w:rsidRPr="004E06E6">
        <w:rPr>
          <w:rFonts w:cs="Arial"/>
          <w:sz w:val="22"/>
        </w:rPr>
        <w:t>  </w:t>
      </w:r>
    </w:p>
    <w:p w14:paraId="02B99079" w14:textId="77777777" w:rsidR="004E06E6" w:rsidRPr="004E06E6" w:rsidRDefault="004E06E6" w:rsidP="004E06E6">
      <w:pPr>
        <w:widowControl/>
        <w:rPr>
          <w:rFonts w:cs="Arial"/>
          <w:sz w:val="22"/>
        </w:rPr>
      </w:pPr>
      <w:r w:rsidRPr="1D122DCC">
        <w:rPr>
          <w:rFonts w:cs="Arial"/>
          <w:sz w:val="22"/>
          <w:szCs w:val="22"/>
          <w:u w:val="single"/>
        </w:rPr>
        <w:t>Customer Contact</w:t>
      </w:r>
      <w:r w:rsidRPr="1D122DCC">
        <w:rPr>
          <w:rFonts w:cs="Arial"/>
          <w:sz w:val="22"/>
          <w:szCs w:val="22"/>
        </w:rPr>
        <w:t>  </w:t>
      </w:r>
    </w:p>
    <w:p w14:paraId="739C2BE0" w14:textId="243E9B96" w:rsidR="004E06E6" w:rsidRPr="004E06E6" w:rsidRDefault="004E06E6" w:rsidP="1D122DCC">
      <w:pPr>
        <w:widowControl/>
        <w:rPr>
          <w:rFonts w:cs="Arial"/>
          <w:sz w:val="22"/>
          <w:szCs w:val="22"/>
        </w:rPr>
      </w:pPr>
      <w:r w:rsidRPr="1D122DCC">
        <w:rPr>
          <w:rFonts w:cs="Arial"/>
          <w:sz w:val="22"/>
          <w:szCs w:val="22"/>
          <w:lang w:val="en-US"/>
        </w:rPr>
        <w:t xml:space="preserve">PWC found that our current contact management processes are fragmented, workflows have not been </w:t>
      </w:r>
      <w:proofErr w:type="spellStart"/>
      <w:r w:rsidRPr="1D122DCC">
        <w:rPr>
          <w:rFonts w:cs="Arial"/>
          <w:sz w:val="22"/>
          <w:szCs w:val="22"/>
          <w:lang w:val="en-US"/>
        </w:rPr>
        <w:t>optimised</w:t>
      </w:r>
      <w:proofErr w:type="spellEnd"/>
      <w:r w:rsidRPr="1D122DCC">
        <w:rPr>
          <w:rFonts w:cs="Arial"/>
          <w:sz w:val="22"/>
          <w:szCs w:val="22"/>
          <w:lang w:val="en-US"/>
        </w:rPr>
        <w:t xml:space="preserve"> and user experiences are inconsistent. </w:t>
      </w:r>
      <w:r w:rsidRPr="1D122DCC">
        <w:rPr>
          <w:rFonts w:cs="Arial"/>
          <w:sz w:val="22"/>
          <w:szCs w:val="22"/>
        </w:rPr>
        <w:t>  </w:t>
      </w:r>
      <w:r w:rsidRPr="1D122DCC">
        <w:rPr>
          <w:rFonts w:cs="Arial"/>
          <w:sz w:val="22"/>
          <w:szCs w:val="22"/>
          <w:lang w:val="en-US"/>
        </w:rPr>
        <w:t>Based on similar work with other authorities, a possible 10-15% of baseline FTE effort can be saved through a combination of the following cost reduction levers. Based on an initial view of contact volumes, this would represent a ROI of 3:1, although further work to confirm volumes and types of contact was conducted to verify the assumptions. </w:t>
      </w:r>
      <w:r w:rsidRPr="1D122DCC">
        <w:rPr>
          <w:rFonts w:cs="Arial"/>
          <w:sz w:val="22"/>
          <w:szCs w:val="22"/>
        </w:rPr>
        <w:t>  </w:t>
      </w:r>
    </w:p>
    <w:p w14:paraId="494C1BBF" w14:textId="77777777" w:rsidR="004E06E6" w:rsidRPr="004E06E6" w:rsidRDefault="004E06E6" w:rsidP="004E06E6">
      <w:pPr>
        <w:widowControl/>
        <w:rPr>
          <w:rFonts w:cs="Arial"/>
          <w:sz w:val="22"/>
        </w:rPr>
      </w:pPr>
      <w:r w:rsidRPr="004E06E6">
        <w:rPr>
          <w:rFonts w:cs="Arial"/>
          <w:sz w:val="22"/>
        </w:rPr>
        <w:t>  </w:t>
      </w:r>
    </w:p>
    <w:p w14:paraId="07D15378" w14:textId="77777777" w:rsidR="004E06E6" w:rsidRPr="004E06E6" w:rsidRDefault="004E06E6" w:rsidP="004E06E6">
      <w:pPr>
        <w:widowControl/>
        <w:rPr>
          <w:rFonts w:cs="Arial"/>
          <w:sz w:val="22"/>
        </w:rPr>
      </w:pPr>
      <w:r w:rsidRPr="004E06E6">
        <w:rPr>
          <w:rFonts w:cs="Arial"/>
          <w:b/>
          <w:bCs/>
          <w:sz w:val="22"/>
        </w:rPr>
        <w:t>5.2</w:t>
      </w:r>
      <w:r w:rsidRPr="004E06E6">
        <w:rPr>
          <w:rFonts w:cs="Arial"/>
          <w:sz w:val="22"/>
        </w:rPr>
        <w:tab/>
      </w:r>
      <w:r w:rsidRPr="004E06E6">
        <w:rPr>
          <w:rFonts w:cs="Arial"/>
          <w:b/>
          <w:bCs/>
          <w:sz w:val="22"/>
        </w:rPr>
        <w:t xml:space="preserve">The departmental feedback you provided on the previous consultation (as at </w:t>
      </w:r>
      <w:r w:rsidRPr="004E06E6">
        <w:rPr>
          <w:rFonts w:cs="Arial"/>
          <w:sz w:val="22"/>
        </w:rPr>
        <w:tab/>
      </w:r>
      <w:r w:rsidRPr="004E06E6">
        <w:rPr>
          <w:rFonts w:cs="Arial"/>
          <w:b/>
          <w:bCs/>
          <w:sz w:val="22"/>
        </w:rPr>
        <w:t>5.1).</w:t>
      </w:r>
      <w:r w:rsidRPr="004E06E6">
        <w:rPr>
          <w:rFonts w:cs="Arial"/>
          <w:sz w:val="22"/>
        </w:rPr>
        <w:t>  </w:t>
      </w:r>
    </w:p>
    <w:p w14:paraId="047BD759" w14:textId="77777777" w:rsidR="004E06E6" w:rsidRPr="004E06E6" w:rsidRDefault="004E06E6" w:rsidP="004E06E6">
      <w:pPr>
        <w:widowControl/>
        <w:rPr>
          <w:rFonts w:cs="Arial"/>
          <w:sz w:val="22"/>
        </w:rPr>
      </w:pPr>
      <w:r w:rsidRPr="004E06E6">
        <w:rPr>
          <w:rFonts w:cs="Arial"/>
          <w:sz w:val="22"/>
        </w:rPr>
        <w:t>  </w:t>
      </w:r>
    </w:p>
    <w:p w14:paraId="1E012004" w14:textId="77777777" w:rsidR="004E06E6" w:rsidRPr="004E06E6" w:rsidRDefault="004E06E6" w:rsidP="004E06E6">
      <w:pPr>
        <w:widowControl/>
        <w:rPr>
          <w:rFonts w:cs="Arial"/>
          <w:sz w:val="22"/>
        </w:rPr>
      </w:pPr>
      <w:r w:rsidRPr="004E06E6">
        <w:rPr>
          <w:rFonts w:cs="Arial"/>
          <w:sz w:val="22"/>
        </w:rPr>
        <w:t>The Head of Transformation and Change has provided updates as to the reasons for the changes to CMT and consultation will continue to take place during the Programme.   </w:t>
      </w:r>
    </w:p>
    <w:p w14:paraId="2C35F326" w14:textId="77777777" w:rsidR="004E06E6" w:rsidRPr="004E06E6" w:rsidRDefault="004E06E6" w:rsidP="004E06E6">
      <w:pPr>
        <w:widowControl/>
        <w:rPr>
          <w:rFonts w:cs="Arial"/>
          <w:sz w:val="22"/>
        </w:rPr>
      </w:pPr>
      <w:r w:rsidRPr="004E06E6">
        <w:rPr>
          <w:rFonts w:cs="Arial"/>
          <w:sz w:val="22"/>
        </w:rPr>
        <w:t>  </w:t>
      </w:r>
    </w:p>
    <w:p w14:paraId="2CBDCD66" w14:textId="77777777" w:rsidR="004E06E6" w:rsidRPr="004E06E6" w:rsidRDefault="004E06E6" w:rsidP="004E06E6">
      <w:pPr>
        <w:widowControl/>
        <w:rPr>
          <w:rFonts w:cs="Arial"/>
          <w:sz w:val="22"/>
        </w:rPr>
      </w:pPr>
      <w:r w:rsidRPr="004E06E6">
        <w:rPr>
          <w:rFonts w:cs="Arial"/>
          <w:sz w:val="22"/>
        </w:rPr>
        <w:t>The Programme Manager will ensure that any projects within the Programme requiring specific changes/alignments to staffing structures within the respective service will ensure that the Trade Unions will be consulted as a part of this process.  </w:t>
      </w:r>
    </w:p>
    <w:p w14:paraId="563CCD14" w14:textId="164C9CEB" w:rsidR="004E06E6" w:rsidRPr="004E06E6" w:rsidRDefault="004E06E6" w:rsidP="1D122DCC">
      <w:pPr>
        <w:widowControl/>
        <w:rPr>
          <w:rFonts w:cs="Arial"/>
          <w:sz w:val="22"/>
          <w:szCs w:val="22"/>
        </w:rPr>
      </w:pPr>
      <w:r w:rsidRPr="1D122DCC">
        <w:rPr>
          <w:rFonts w:cs="Arial"/>
          <w:sz w:val="22"/>
          <w:szCs w:val="22"/>
        </w:rPr>
        <w:t>  </w:t>
      </w:r>
    </w:p>
    <w:p w14:paraId="759452A0" w14:textId="77777777" w:rsidR="004E06E6" w:rsidRPr="004E06E6" w:rsidRDefault="004E06E6" w:rsidP="004E06E6">
      <w:pPr>
        <w:widowControl/>
        <w:rPr>
          <w:rFonts w:cs="Arial"/>
          <w:sz w:val="22"/>
        </w:rPr>
      </w:pPr>
      <w:r w:rsidRPr="004E06E6">
        <w:rPr>
          <w:rFonts w:cs="Arial"/>
          <w:b/>
          <w:bCs/>
          <w:sz w:val="22"/>
        </w:rPr>
        <w:t>5.3</w:t>
      </w:r>
      <w:r w:rsidRPr="004E06E6">
        <w:rPr>
          <w:rFonts w:cs="Arial"/>
          <w:sz w:val="22"/>
        </w:rPr>
        <w:tab/>
      </w:r>
      <w:r w:rsidRPr="004E06E6">
        <w:rPr>
          <w:rFonts w:cs="Arial"/>
          <w:b/>
          <w:bCs/>
          <w:sz w:val="22"/>
        </w:rPr>
        <w:t>Feedback from current consultation following the proposal development (e.g. following approval by Executive for budget consultation).</w:t>
      </w:r>
      <w:r w:rsidRPr="004E06E6">
        <w:rPr>
          <w:rFonts w:cs="Arial"/>
          <w:sz w:val="22"/>
        </w:rPr>
        <w:t>  </w:t>
      </w:r>
    </w:p>
    <w:p w14:paraId="5632C693" w14:textId="77777777" w:rsidR="004E06E6" w:rsidRPr="004E06E6" w:rsidRDefault="004E06E6" w:rsidP="004E06E6">
      <w:pPr>
        <w:widowControl/>
        <w:rPr>
          <w:rFonts w:cs="Arial"/>
          <w:sz w:val="22"/>
        </w:rPr>
      </w:pPr>
      <w:r w:rsidRPr="004E06E6">
        <w:rPr>
          <w:rFonts w:cs="Arial"/>
          <w:sz w:val="22"/>
        </w:rPr>
        <w:t>  </w:t>
      </w:r>
    </w:p>
    <w:p w14:paraId="74F8D861" w14:textId="77777777" w:rsidR="004E06E6" w:rsidRPr="004E06E6" w:rsidRDefault="004E06E6" w:rsidP="004E06E6">
      <w:pPr>
        <w:widowControl/>
        <w:rPr>
          <w:rFonts w:cs="Arial"/>
          <w:sz w:val="22"/>
        </w:rPr>
      </w:pPr>
      <w:r w:rsidRPr="004E06E6">
        <w:rPr>
          <w:rFonts w:cs="Arial"/>
          <w:sz w:val="22"/>
        </w:rPr>
        <w:t>It is proposed that consultation with representatives from service users will be managed through the individual project boards within the programme.    As part of the initial consultation for the website, we have held two workshops with content owners from across the council and submitted surveys to complete with external focus groups to obtain feedback with regards to the current website and usage.  We have also initiated a small cross-party member group to obtain feedback and consultation around the Contact Management Programme.  As part of the Local Partnership commission, interviews are being held to obtain feedback on customer services, which will be included in the recommendations for the Customer Service strategy and operating model. In addition, all staff will be consulted at the appropriate stages, requesting feedback through surveys and focus groups where appropriate.   Where possible service users will be included in any consultation to changes which may affect them directly for example the development of customer contact web forms.   We would like to undertake a wider engagement with community groups in co-designing solutions and gathering their experience of using each solution before going live – this will be done through specific Resident User Focus groups or this purpose. The programme and any subsequent budget set for this Programme may be subject to change following the outcomes of these consultations and any recommendations.   The consultation period for budget proposals are taking place soon and feedback received on this proposal will be considered.  </w:t>
      </w:r>
    </w:p>
    <w:p w14:paraId="0991FF6C" w14:textId="77777777" w:rsidR="004E06E6" w:rsidRPr="004E06E6" w:rsidRDefault="004E06E6" w:rsidP="004E06E6">
      <w:pPr>
        <w:widowControl/>
        <w:rPr>
          <w:rFonts w:cs="Arial"/>
          <w:sz w:val="22"/>
        </w:rPr>
      </w:pPr>
      <w:r w:rsidRPr="004E06E6">
        <w:rPr>
          <w:rFonts w:cs="Arial"/>
          <w:sz w:val="22"/>
        </w:rPr>
        <w:t>   </w:t>
      </w:r>
    </w:p>
    <w:p w14:paraId="41008137" w14:textId="77777777" w:rsidR="004E06E6" w:rsidRPr="004E06E6" w:rsidRDefault="004E06E6" w:rsidP="004E06E6">
      <w:pPr>
        <w:widowControl/>
        <w:rPr>
          <w:rFonts w:cs="Arial"/>
          <w:sz w:val="22"/>
        </w:rPr>
      </w:pPr>
      <w:r w:rsidRPr="004E06E6">
        <w:rPr>
          <w:rFonts w:cs="Arial"/>
          <w:sz w:val="22"/>
        </w:rPr>
        <w:t>  </w:t>
      </w:r>
    </w:p>
    <w:p w14:paraId="4B69F08C" w14:textId="77777777" w:rsidR="004E06E6" w:rsidRPr="004E06E6" w:rsidRDefault="004E06E6" w:rsidP="004E06E6">
      <w:pPr>
        <w:widowControl/>
        <w:rPr>
          <w:rFonts w:cs="Arial"/>
          <w:sz w:val="22"/>
        </w:rPr>
      </w:pPr>
      <w:r w:rsidRPr="004E06E6">
        <w:rPr>
          <w:rFonts w:cs="Arial"/>
          <w:b/>
          <w:bCs/>
          <w:sz w:val="22"/>
        </w:rPr>
        <w:t>5.4</w:t>
      </w:r>
      <w:r w:rsidRPr="004E06E6">
        <w:rPr>
          <w:rFonts w:cs="Arial"/>
          <w:sz w:val="22"/>
        </w:rPr>
        <w:tab/>
      </w:r>
      <w:r w:rsidRPr="004E06E6">
        <w:rPr>
          <w:rFonts w:cs="Arial"/>
          <w:b/>
          <w:bCs/>
          <w:sz w:val="22"/>
        </w:rPr>
        <w:t>Your departmental response to the feedback on the current consultation (as at 5.3) – include any changes made to the proposal as a result of the feedback.</w:t>
      </w:r>
      <w:r w:rsidRPr="004E06E6">
        <w:rPr>
          <w:rFonts w:cs="Arial"/>
          <w:sz w:val="22"/>
        </w:rPr>
        <w:t>  </w:t>
      </w:r>
    </w:p>
    <w:p w14:paraId="3A3E1555" w14:textId="77777777" w:rsidR="004E06E6" w:rsidRPr="004E06E6" w:rsidRDefault="004E06E6" w:rsidP="004E06E6">
      <w:pPr>
        <w:widowControl/>
        <w:rPr>
          <w:rFonts w:cs="Arial"/>
          <w:sz w:val="22"/>
        </w:rPr>
      </w:pPr>
      <w:r w:rsidRPr="004E06E6">
        <w:rPr>
          <w:rFonts w:cs="Arial"/>
          <w:sz w:val="22"/>
        </w:rPr>
        <w:t>  </w:t>
      </w:r>
    </w:p>
    <w:p w14:paraId="7AC53BFC" w14:textId="77777777" w:rsidR="004E06E6" w:rsidRPr="004E06E6" w:rsidRDefault="004E06E6" w:rsidP="004E06E6">
      <w:pPr>
        <w:widowControl/>
        <w:rPr>
          <w:rFonts w:cs="Arial"/>
          <w:sz w:val="22"/>
        </w:rPr>
      </w:pPr>
      <w:r w:rsidRPr="004E06E6">
        <w:rPr>
          <w:rFonts w:cs="Arial"/>
          <w:sz w:val="22"/>
        </w:rPr>
        <w:t>The Transformation and Change Programme Manager will attend the Customer Contact Programme Board and will provide regular formal updates through the programme on any issues arising from consultations taken / taking place as a result.   </w:t>
      </w:r>
    </w:p>
    <w:p w14:paraId="7B9B3824" w14:textId="77777777" w:rsidR="004E06E6" w:rsidRPr="004E06E6" w:rsidRDefault="004E06E6" w:rsidP="004E06E6">
      <w:pPr>
        <w:widowControl/>
        <w:rPr>
          <w:rFonts w:cs="Arial"/>
          <w:sz w:val="22"/>
        </w:rPr>
      </w:pPr>
      <w:r w:rsidRPr="004E06E6">
        <w:rPr>
          <w:rFonts w:cs="Arial"/>
          <w:sz w:val="22"/>
        </w:rPr>
        <w:t>  </w:t>
      </w:r>
    </w:p>
    <w:p w14:paraId="0CC5B830" w14:textId="77777777" w:rsidR="004E06E6" w:rsidRPr="004E06E6" w:rsidRDefault="004E06E6" w:rsidP="004E06E6">
      <w:pPr>
        <w:widowControl/>
        <w:rPr>
          <w:rFonts w:cs="Arial"/>
          <w:sz w:val="22"/>
        </w:rPr>
      </w:pPr>
      <w:r w:rsidRPr="004E06E6">
        <w:rPr>
          <w:rFonts w:cs="Arial"/>
          <w:sz w:val="22"/>
        </w:rPr>
        <w:t>Greater scrutiny of functional and non-functional requirements from both the staff and citizen user perspective to ensure the Council is procuring goods and services that uphold and support the Public Sector Equality Duty and that delivery planning is done in conjunction with staff led groups who can inform and support optimum results for the transition on the technology being implemented as part of this Business Case.   </w:t>
      </w:r>
    </w:p>
    <w:p w14:paraId="1837CDB3" w14:textId="77777777" w:rsidR="004E06E6" w:rsidRPr="004E06E6" w:rsidRDefault="004E06E6" w:rsidP="004E06E6">
      <w:pPr>
        <w:widowControl/>
        <w:rPr>
          <w:rFonts w:cs="Arial"/>
          <w:sz w:val="22"/>
        </w:rPr>
      </w:pPr>
      <w:r w:rsidRPr="004E06E6">
        <w:rPr>
          <w:rFonts w:cs="Arial"/>
          <w:sz w:val="22"/>
        </w:rPr>
        <w:t>  </w:t>
      </w:r>
    </w:p>
    <w:p w14:paraId="2FDB11B6" w14:textId="77777777" w:rsidR="004E06E6" w:rsidRPr="004E06E6" w:rsidRDefault="004E06E6" w:rsidP="004E06E6">
      <w:pPr>
        <w:widowControl/>
        <w:rPr>
          <w:rFonts w:cs="Arial"/>
          <w:sz w:val="22"/>
        </w:rPr>
      </w:pPr>
      <w:r w:rsidRPr="004E06E6">
        <w:rPr>
          <w:rFonts w:cs="Arial"/>
          <w:sz w:val="22"/>
        </w:rPr>
        <w:t>There is a need for a Customer Charter for Customer Contact to be produced that meets the needs of all users with protected characteristics, so residents are clear about response times, access routes and expectations on service delivery.  </w:t>
      </w:r>
    </w:p>
    <w:p w14:paraId="02434A1D" w14:textId="77777777" w:rsidR="004E06E6" w:rsidRPr="004E06E6" w:rsidRDefault="004E06E6" w:rsidP="004E06E6">
      <w:pPr>
        <w:widowControl/>
        <w:rPr>
          <w:rFonts w:cs="Arial"/>
          <w:sz w:val="22"/>
        </w:rPr>
      </w:pPr>
      <w:r w:rsidRPr="004E06E6">
        <w:rPr>
          <w:rFonts w:cs="Arial"/>
          <w:sz w:val="22"/>
        </w:rPr>
        <w:t>  </w:t>
      </w:r>
    </w:p>
    <w:p w14:paraId="6A7EE996" w14:textId="2EA85F3C" w:rsidR="004E06E6" w:rsidRDefault="004E06E6" w:rsidP="004E06E6">
      <w:pPr>
        <w:widowControl/>
        <w:rPr>
          <w:rFonts w:cs="Arial"/>
          <w:sz w:val="22"/>
        </w:rPr>
      </w:pPr>
      <w:r w:rsidRPr="004E06E6">
        <w:rPr>
          <w:rFonts w:cs="Arial"/>
          <w:sz w:val="22"/>
        </w:rPr>
        <w:t>A robust Communications Strategy will be implemented during the life cycle of the programme.</w:t>
      </w:r>
    </w:p>
    <w:p w14:paraId="52406598" w14:textId="05C0735C" w:rsidR="004E06E6" w:rsidRDefault="004E06E6" w:rsidP="1D122DCC">
      <w:pPr>
        <w:widowControl/>
        <w:rPr>
          <w:rFonts w:cs="Arial"/>
          <w:sz w:val="22"/>
          <w:szCs w:val="22"/>
        </w:rPr>
      </w:pPr>
    </w:p>
    <w:p w14:paraId="3DB5DC36" w14:textId="77777777" w:rsidR="004E06E6" w:rsidRDefault="004E06E6" w:rsidP="004E06E6">
      <w:pPr>
        <w:widowControl/>
        <w:rPr>
          <w:rFonts w:cs="Arial"/>
          <w:sz w:val="22"/>
        </w:rPr>
      </w:pPr>
    </w:p>
    <w:p w14:paraId="45063892" w14:textId="65D97560" w:rsidR="4896A527" w:rsidRDefault="4896A527" w:rsidP="4896A527">
      <w:pPr>
        <w:widowControl/>
        <w:rPr>
          <w:rStyle w:val="Heading1Char"/>
        </w:rPr>
      </w:pPr>
    </w:p>
    <w:p w14:paraId="03DA9866" w14:textId="40E040BD" w:rsidR="4896A527" w:rsidRDefault="4896A527" w:rsidP="4896A527">
      <w:pPr>
        <w:widowControl/>
        <w:rPr>
          <w:rStyle w:val="Heading1Char"/>
        </w:rPr>
      </w:pPr>
    </w:p>
    <w:p w14:paraId="4DD1594D" w14:textId="50EE9ED2" w:rsidR="4896A527" w:rsidRDefault="4896A527" w:rsidP="4896A527">
      <w:pPr>
        <w:widowControl/>
        <w:rPr>
          <w:rStyle w:val="Heading1Char"/>
        </w:rPr>
      </w:pPr>
    </w:p>
    <w:p w14:paraId="64A54D45" w14:textId="77777777" w:rsidR="004522AF" w:rsidRDefault="004522AF" w:rsidP="4896A527">
      <w:pPr>
        <w:widowControl/>
        <w:rPr>
          <w:rStyle w:val="Heading1Char"/>
        </w:rPr>
      </w:pPr>
    </w:p>
    <w:p w14:paraId="68B73FEC" w14:textId="77777777" w:rsidR="004522AF" w:rsidRDefault="004522AF" w:rsidP="4896A527">
      <w:pPr>
        <w:widowControl/>
        <w:rPr>
          <w:rStyle w:val="Heading1Char"/>
        </w:rPr>
      </w:pPr>
    </w:p>
    <w:p w14:paraId="294AC783" w14:textId="77777777" w:rsidR="004522AF" w:rsidRDefault="004522AF" w:rsidP="4896A527">
      <w:pPr>
        <w:widowControl/>
        <w:rPr>
          <w:rStyle w:val="Heading1Char"/>
        </w:rPr>
      </w:pPr>
    </w:p>
    <w:p w14:paraId="5E9FC03B" w14:textId="77777777" w:rsidR="004522AF" w:rsidRDefault="004522AF" w:rsidP="4896A527">
      <w:pPr>
        <w:widowControl/>
        <w:rPr>
          <w:rStyle w:val="Heading1Char"/>
        </w:rPr>
      </w:pPr>
    </w:p>
    <w:p w14:paraId="28A8625E" w14:textId="77777777" w:rsidR="004522AF" w:rsidRDefault="004522AF" w:rsidP="4896A527">
      <w:pPr>
        <w:widowControl/>
        <w:rPr>
          <w:rStyle w:val="Heading1Char"/>
        </w:rPr>
      </w:pPr>
    </w:p>
    <w:p w14:paraId="4BC87A51" w14:textId="77777777" w:rsidR="004522AF" w:rsidRDefault="004522AF" w:rsidP="4896A527">
      <w:pPr>
        <w:widowControl/>
        <w:rPr>
          <w:rStyle w:val="Heading1Char"/>
        </w:rPr>
      </w:pPr>
    </w:p>
    <w:p w14:paraId="334C3D31" w14:textId="77777777" w:rsidR="004522AF" w:rsidRDefault="004522AF" w:rsidP="4896A527">
      <w:pPr>
        <w:widowControl/>
        <w:rPr>
          <w:rStyle w:val="Heading1Char"/>
        </w:rPr>
      </w:pPr>
    </w:p>
    <w:p w14:paraId="03137DDA" w14:textId="77777777" w:rsidR="004522AF" w:rsidRDefault="004522AF" w:rsidP="4896A527">
      <w:pPr>
        <w:widowControl/>
        <w:rPr>
          <w:rStyle w:val="Heading1Char"/>
        </w:rPr>
      </w:pPr>
    </w:p>
    <w:p w14:paraId="28E556DA" w14:textId="77777777" w:rsidR="00325752" w:rsidRPr="009E58CC" w:rsidRDefault="00325752" w:rsidP="00325752">
      <w:pPr>
        <w:rPr>
          <w:rFonts w:cs="Arial"/>
        </w:rPr>
      </w:pPr>
    </w:p>
    <w:p w14:paraId="0141C07E" w14:textId="77777777" w:rsidR="00325752" w:rsidRPr="00607D1D" w:rsidRDefault="00325752" w:rsidP="00325752">
      <w:pPr>
        <w:rPr>
          <w:rFonts w:cs="Arial"/>
        </w:rPr>
      </w:pPr>
    </w:p>
    <w:p w14:paraId="307061BC" w14:textId="77777777" w:rsidR="007D1414" w:rsidRPr="00607D1D" w:rsidRDefault="007D1414" w:rsidP="007D1414">
      <w:pPr>
        <w:rPr>
          <w:rFonts w:cs="Arial"/>
        </w:rPr>
      </w:pPr>
    </w:p>
    <w:p w14:paraId="13BFF18D" w14:textId="77777777" w:rsidR="004522AF" w:rsidRDefault="004522AF" w:rsidP="4896A527">
      <w:pPr>
        <w:widowControl/>
        <w:rPr>
          <w:rStyle w:val="Heading1Char"/>
        </w:rPr>
      </w:pPr>
    </w:p>
    <w:p w14:paraId="04E09B4B" w14:textId="77777777" w:rsidR="004522AF" w:rsidRDefault="004522AF" w:rsidP="4896A527">
      <w:pPr>
        <w:widowControl/>
        <w:rPr>
          <w:rStyle w:val="Heading1Char"/>
        </w:rPr>
      </w:pPr>
    </w:p>
    <w:p w14:paraId="4CBF0851" w14:textId="77777777" w:rsidR="004522AF" w:rsidRDefault="004522AF" w:rsidP="4896A527">
      <w:pPr>
        <w:widowControl/>
        <w:rPr>
          <w:rStyle w:val="Heading1Char"/>
        </w:rPr>
      </w:pPr>
    </w:p>
    <w:p w14:paraId="5E27546E" w14:textId="77777777" w:rsidR="00605055" w:rsidRDefault="00605055" w:rsidP="4896A527">
      <w:pPr>
        <w:widowControl/>
        <w:rPr>
          <w:rStyle w:val="Heading1Char"/>
        </w:rPr>
      </w:pPr>
    </w:p>
    <w:p w14:paraId="72D78DD0" w14:textId="77777777" w:rsidR="00605055" w:rsidRDefault="00605055" w:rsidP="4896A527">
      <w:pPr>
        <w:widowControl/>
        <w:rPr>
          <w:rStyle w:val="Heading1Char"/>
        </w:rPr>
      </w:pPr>
    </w:p>
    <w:p w14:paraId="07989FDA" w14:textId="77777777" w:rsidR="00605055" w:rsidRDefault="00605055" w:rsidP="4896A527">
      <w:pPr>
        <w:widowControl/>
        <w:rPr>
          <w:rStyle w:val="Heading1Char"/>
        </w:rPr>
      </w:pPr>
    </w:p>
    <w:p w14:paraId="7EC19324" w14:textId="77777777" w:rsidR="00605055" w:rsidRDefault="00605055" w:rsidP="4896A527">
      <w:pPr>
        <w:widowControl/>
        <w:rPr>
          <w:rStyle w:val="Heading1Char"/>
        </w:rPr>
      </w:pPr>
    </w:p>
    <w:p w14:paraId="46C3A949" w14:textId="77777777" w:rsidR="00605055" w:rsidRDefault="00605055" w:rsidP="4896A527">
      <w:pPr>
        <w:widowControl/>
        <w:rPr>
          <w:rStyle w:val="Heading1Char"/>
        </w:rPr>
      </w:pPr>
    </w:p>
    <w:p w14:paraId="17F12DA3" w14:textId="77777777" w:rsidR="00605055" w:rsidRDefault="00605055" w:rsidP="4896A527">
      <w:pPr>
        <w:widowControl/>
        <w:rPr>
          <w:rStyle w:val="Heading1Char"/>
        </w:rPr>
      </w:pPr>
    </w:p>
    <w:p w14:paraId="681EAB4A" w14:textId="77777777" w:rsidR="00605055" w:rsidRDefault="00605055" w:rsidP="4896A527">
      <w:pPr>
        <w:widowControl/>
        <w:rPr>
          <w:rStyle w:val="Heading1Char"/>
        </w:rPr>
      </w:pPr>
    </w:p>
    <w:p w14:paraId="7D34F6B1" w14:textId="77777777" w:rsidR="00605055" w:rsidRDefault="00605055" w:rsidP="4896A527">
      <w:pPr>
        <w:widowControl/>
        <w:rPr>
          <w:rStyle w:val="Heading1Char"/>
        </w:rPr>
      </w:pPr>
    </w:p>
    <w:p w14:paraId="455CDF99" w14:textId="77777777" w:rsidR="00605055" w:rsidRDefault="00605055" w:rsidP="4896A527">
      <w:pPr>
        <w:widowControl/>
        <w:rPr>
          <w:rStyle w:val="Heading1Char"/>
        </w:rPr>
      </w:pPr>
    </w:p>
    <w:p w14:paraId="2D9929E4" w14:textId="77777777" w:rsidR="00605055" w:rsidRDefault="00605055" w:rsidP="4896A527">
      <w:pPr>
        <w:widowControl/>
        <w:rPr>
          <w:rStyle w:val="Heading1Char"/>
        </w:rPr>
      </w:pPr>
    </w:p>
    <w:p w14:paraId="6C22A4C2" w14:textId="77777777" w:rsidR="00605055" w:rsidRDefault="00605055" w:rsidP="4896A527">
      <w:pPr>
        <w:widowControl/>
        <w:rPr>
          <w:rStyle w:val="Heading1Char"/>
        </w:rPr>
      </w:pPr>
    </w:p>
    <w:p w14:paraId="0C068E1F" w14:textId="77777777" w:rsidR="00605055" w:rsidRDefault="00605055" w:rsidP="4896A527">
      <w:pPr>
        <w:widowControl/>
        <w:rPr>
          <w:rStyle w:val="Heading1Char"/>
        </w:rPr>
      </w:pPr>
    </w:p>
    <w:p w14:paraId="3BF20C4F" w14:textId="77777777" w:rsidR="00605055" w:rsidRDefault="00605055" w:rsidP="4896A527">
      <w:pPr>
        <w:widowControl/>
        <w:rPr>
          <w:rStyle w:val="Heading1Char"/>
        </w:rPr>
      </w:pPr>
    </w:p>
    <w:p w14:paraId="54ADE0FA" w14:textId="77777777" w:rsidR="00605055" w:rsidRDefault="00605055" w:rsidP="4896A527">
      <w:pPr>
        <w:widowControl/>
        <w:rPr>
          <w:rStyle w:val="Heading1Char"/>
        </w:rPr>
      </w:pPr>
    </w:p>
    <w:p w14:paraId="70D5C22F" w14:textId="77777777" w:rsidR="00605055" w:rsidRDefault="00605055" w:rsidP="4896A527">
      <w:pPr>
        <w:widowControl/>
        <w:rPr>
          <w:rStyle w:val="Heading1Char"/>
        </w:rPr>
      </w:pPr>
    </w:p>
    <w:p w14:paraId="0D117495" w14:textId="77777777" w:rsidR="00605055" w:rsidRDefault="00605055" w:rsidP="4896A527">
      <w:pPr>
        <w:widowControl/>
        <w:rPr>
          <w:rStyle w:val="Heading1Char"/>
        </w:rPr>
      </w:pPr>
    </w:p>
    <w:p w14:paraId="5D9E2FB1" w14:textId="77777777" w:rsidR="00605055" w:rsidRDefault="00605055" w:rsidP="4896A527">
      <w:pPr>
        <w:widowControl/>
        <w:rPr>
          <w:rStyle w:val="Heading1Char"/>
        </w:rPr>
      </w:pPr>
    </w:p>
    <w:p w14:paraId="2D632849" w14:textId="77777777" w:rsidR="00605055" w:rsidRDefault="00605055" w:rsidP="4896A527">
      <w:pPr>
        <w:widowControl/>
        <w:rPr>
          <w:rStyle w:val="Heading1Char"/>
        </w:rPr>
      </w:pPr>
    </w:p>
    <w:p w14:paraId="25439CF7" w14:textId="77777777" w:rsidR="00605055" w:rsidRDefault="00605055" w:rsidP="4896A527">
      <w:pPr>
        <w:widowControl/>
        <w:rPr>
          <w:rStyle w:val="Heading1Char"/>
        </w:rPr>
      </w:pPr>
    </w:p>
    <w:p w14:paraId="6FD45FCD" w14:textId="77777777" w:rsidR="00605055" w:rsidRDefault="00605055" w:rsidP="4896A527">
      <w:pPr>
        <w:widowControl/>
        <w:rPr>
          <w:rStyle w:val="Heading1Char"/>
        </w:rPr>
      </w:pPr>
    </w:p>
    <w:p w14:paraId="6C23DCAB" w14:textId="77777777" w:rsidR="00605055" w:rsidRDefault="00605055" w:rsidP="4896A527">
      <w:pPr>
        <w:widowControl/>
        <w:rPr>
          <w:rStyle w:val="Heading1Char"/>
        </w:rPr>
      </w:pPr>
    </w:p>
    <w:p w14:paraId="3544EE37" w14:textId="77777777" w:rsidR="00605055" w:rsidRDefault="00605055" w:rsidP="4896A527">
      <w:pPr>
        <w:widowControl/>
        <w:rPr>
          <w:rStyle w:val="Heading1Char"/>
        </w:rPr>
      </w:pPr>
    </w:p>
    <w:p w14:paraId="58BEC95F" w14:textId="77777777" w:rsidR="00605055" w:rsidRDefault="00605055" w:rsidP="4896A527">
      <w:pPr>
        <w:widowControl/>
        <w:rPr>
          <w:rStyle w:val="Heading1Char"/>
        </w:rPr>
      </w:pPr>
    </w:p>
    <w:p w14:paraId="4715CD69" w14:textId="77777777" w:rsidR="001A658E" w:rsidRDefault="001A658E" w:rsidP="001A658E">
      <w:pPr>
        <w:rPr>
          <w:rFonts w:cs="Arial"/>
          <w:b/>
          <w:bCs/>
          <w:sz w:val="22"/>
          <w:szCs w:val="22"/>
        </w:rPr>
      </w:pPr>
    </w:p>
    <w:p w14:paraId="2A761D5F" w14:textId="77777777" w:rsidR="001A658E" w:rsidRPr="00625B3C" w:rsidRDefault="001A658E" w:rsidP="001A658E">
      <w:pPr>
        <w:rPr>
          <w:rFonts w:cs="Arial"/>
          <w:b/>
          <w:bCs/>
          <w:sz w:val="22"/>
          <w:szCs w:val="22"/>
        </w:rPr>
      </w:pPr>
      <w:bookmarkStart w:id="24" w:name="WorkforceTandC"/>
      <w:bookmarkEnd w:id="24"/>
    </w:p>
    <w:p w14:paraId="10519264" w14:textId="77777777" w:rsidR="001A658E" w:rsidRPr="00625B3C" w:rsidRDefault="001A658E" w:rsidP="001A658E">
      <w:pPr>
        <w:rPr>
          <w:rFonts w:cs="Arial"/>
          <w:b/>
          <w:bCs/>
          <w:sz w:val="22"/>
          <w:szCs w:val="22"/>
        </w:rPr>
      </w:pPr>
      <w:r w:rsidRPr="00625B3C">
        <w:rPr>
          <w:rFonts w:cs="Arial"/>
          <w:b/>
          <w:bCs/>
          <w:noProof/>
          <w:sz w:val="22"/>
          <w:szCs w:val="22"/>
        </w:rPr>
        <w:drawing>
          <wp:inline distT="0" distB="0" distL="0" distR="0" wp14:anchorId="3C52157B" wp14:editId="340EDBD0">
            <wp:extent cx="2476500" cy="695325"/>
            <wp:effectExtent l="0" t="0" r="0" b="9525"/>
            <wp:docPr id="1906620803" name="Picture 5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625B3C">
        <w:rPr>
          <w:rFonts w:cs="Arial"/>
          <w:b/>
          <w:bCs/>
          <w:sz w:val="22"/>
          <w:szCs w:val="22"/>
        </w:rPr>
        <w:t> </w:t>
      </w:r>
    </w:p>
    <w:p w14:paraId="2469C7BE" w14:textId="77777777" w:rsidR="001A658E" w:rsidRPr="00625B3C" w:rsidRDefault="001A658E" w:rsidP="001A658E">
      <w:pPr>
        <w:rPr>
          <w:rFonts w:cs="Arial"/>
          <w:b/>
          <w:bCs/>
          <w:sz w:val="22"/>
          <w:szCs w:val="22"/>
        </w:rPr>
      </w:pPr>
      <w:r w:rsidRPr="00625B3C">
        <w:rPr>
          <w:rFonts w:cs="Arial"/>
          <w:b/>
          <w:bCs/>
          <w:sz w:val="22"/>
          <w:szCs w:val="22"/>
        </w:rPr>
        <w:t> </w:t>
      </w:r>
    </w:p>
    <w:p w14:paraId="09208D75" w14:textId="77777777" w:rsidR="001A658E" w:rsidRPr="00625B3C" w:rsidRDefault="001A658E" w:rsidP="001A658E">
      <w:pPr>
        <w:rPr>
          <w:rFonts w:cs="Arial"/>
          <w:b/>
          <w:bCs/>
          <w:sz w:val="22"/>
          <w:szCs w:val="22"/>
        </w:rPr>
      </w:pPr>
      <w:r w:rsidRPr="00625B3C">
        <w:rPr>
          <w:rFonts w:cs="Arial"/>
          <w:b/>
          <w:bCs/>
          <w:sz w:val="22"/>
          <w:szCs w:val="22"/>
        </w:rPr>
        <w:t>Equality Impact Assessment Form  </w:t>
      </w:r>
    </w:p>
    <w:p w14:paraId="40DF7548" w14:textId="77777777" w:rsidR="001A658E" w:rsidRPr="00625B3C" w:rsidRDefault="001A658E" w:rsidP="001A658E">
      <w:pPr>
        <w:rPr>
          <w:rFonts w:cs="Arial"/>
          <w:b/>
          <w:bCs/>
          <w:sz w:val="22"/>
          <w:szCs w:val="22"/>
        </w:rPr>
      </w:pPr>
      <w:r w:rsidRPr="00625B3C">
        <w:rPr>
          <w:rFonts w:cs="Arial"/>
          <w:b/>
          <w:bCs/>
          <w:sz w:val="22"/>
          <w:szCs w:val="22"/>
        </w:rPr>
        <w:t>  </w:t>
      </w:r>
    </w:p>
    <w:p w14:paraId="57A31256" w14:textId="77777777" w:rsidR="001A658E" w:rsidRPr="00625B3C" w:rsidRDefault="001A658E" w:rsidP="001A658E">
      <w:pPr>
        <w:rPr>
          <w:rFonts w:cs="Arial"/>
          <w:b/>
          <w:bCs/>
          <w:sz w:val="22"/>
          <w:szCs w:val="22"/>
        </w:rPr>
      </w:pPr>
      <w:r w:rsidRPr="00625B3C">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5"/>
        <w:gridCol w:w="1923"/>
        <w:gridCol w:w="1736"/>
      </w:tblGrid>
      <w:tr w:rsidR="001A658E" w:rsidRPr="00625B3C" w14:paraId="476B656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035C83" w14:textId="77777777" w:rsidR="001A658E" w:rsidRPr="00625B3C" w:rsidRDefault="001A658E" w:rsidP="00A60F4D">
            <w:pPr>
              <w:rPr>
                <w:rFonts w:cs="Arial"/>
                <w:b/>
                <w:bCs/>
                <w:sz w:val="22"/>
                <w:szCs w:val="22"/>
              </w:rPr>
            </w:pPr>
            <w:r w:rsidRPr="00625B3C">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A00DD50" w14:textId="77777777" w:rsidR="001A658E" w:rsidRPr="00625B3C" w:rsidRDefault="001A658E" w:rsidP="00A60F4D">
            <w:pPr>
              <w:rPr>
                <w:rFonts w:cs="Arial"/>
                <w:b/>
                <w:bCs/>
                <w:sz w:val="22"/>
                <w:szCs w:val="22"/>
              </w:rPr>
            </w:pPr>
            <w:r w:rsidRPr="00625B3C">
              <w:rPr>
                <w:rFonts w:cs="Arial"/>
                <w:b/>
                <w:bCs/>
                <w:sz w:val="22"/>
                <w:szCs w:val="22"/>
              </w:rPr>
              <w:t>Corporate Resources – HR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372A18" w14:textId="77777777" w:rsidR="001A658E" w:rsidRPr="00625B3C" w:rsidRDefault="001A658E" w:rsidP="00A60F4D">
            <w:pPr>
              <w:rPr>
                <w:rFonts w:cs="Arial"/>
                <w:b/>
                <w:bCs/>
                <w:sz w:val="22"/>
                <w:szCs w:val="22"/>
              </w:rPr>
            </w:pPr>
            <w:r w:rsidRPr="00625B3C">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556A100" w14:textId="77777777" w:rsidR="001A658E" w:rsidRPr="00625B3C" w:rsidRDefault="001A658E" w:rsidP="00A60F4D">
            <w:pPr>
              <w:rPr>
                <w:rFonts w:cs="Arial"/>
                <w:b/>
                <w:bCs/>
                <w:sz w:val="22"/>
                <w:szCs w:val="22"/>
              </w:rPr>
            </w:pPr>
            <w:r w:rsidRPr="00625B3C">
              <w:rPr>
                <w:rFonts w:cs="Arial"/>
                <w:b/>
                <w:bCs/>
                <w:sz w:val="22"/>
                <w:szCs w:val="22"/>
              </w:rPr>
              <w:t>V1 </w:t>
            </w:r>
          </w:p>
        </w:tc>
      </w:tr>
      <w:tr w:rsidR="001A658E" w:rsidRPr="00625B3C" w14:paraId="38685BC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E1CEEAF" w14:textId="77777777" w:rsidR="001A658E" w:rsidRPr="00625B3C" w:rsidRDefault="001A658E" w:rsidP="00A60F4D">
            <w:pPr>
              <w:rPr>
                <w:rFonts w:cs="Arial"/>
                <w:b/>
                <w:bCs/>
                <w:sz w:val="22"/>
                <w:szCs w:val="22"/>
              </w:rPr>
            </w:pPr>
            <w:r w:rsidRPr="00625B3C">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6FDB579" w14:textId="77777777" w:rsidR="001A658E" w:rsidRPr="00625B3C" w:rsidRDefault="001A658E" w:rsidP="00A60F4D">
            <w:pPr>
              <w:rPr>
                <w:rFonts w:cs="Arial"/>
                <w:b/>
                <w:bCs/>
                <w:sz w:val="22"/>
                <w:szCs w:val="22"/>
              </w:rPr>
            </w:pPr>
            <w:r w:rsidRPr="00625B3C">
              <w:rPr>
                <w:rFonts w:cs="Arial"/>
                <w:b/>
                <w:bCs/>
                <w:sz w:val="22"/>
                <w:szCs w:val="22"/>
              </w:rPr>
              <w:t xml:space="preserve">Adam McKay, Nicole </w:t>
            </w:r>
            <w:proofErr w:type="spellStart"/>
            <w:r w:rsidRPr="00625B3C">
              <w:rPr>
                <w:rFonts w:cs="Arial"/>
                <w:b/>
                <w:bCs/>
                <w:sz w:val="22"/>
                <w:szCs w:val="22"/>
              </w:rPr>
              <w:t>Hempsall</w:t>
            </w:r>
            <w:proofErr w:type="spellEnd"/>
            <w:r w:rsidRPr="00625B3C">
              <w:rPr>
                <w:rFonts w:cs="Arial"/>
                <w:b/>
                <w:bCs/>
                <w:sz w:val="22"/>
                <w:szCs w:val="22"/>
              </w:rPr>
              <w:t xml:space="preserve"> and Pam Sandhu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27AD36" w14:textId="77777777" w:rsidR="001A658E" w:rsidRPr="00625B3C" w:rsidRDefault="001A658E" w:rsidP="00A60F4D">
            <w:pPr>
              <w:rPr>
                <w:rFonts w:cs="Arial"/>
                <w:b/>
                <w:bCs/>
                <w:sz w:val="22"/>
                <w:szCs w:val="22"/>
              </w:rPr>
            </w:pPr>
            <w:r w:rsidRPr="00625B3C">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32CCAAF" w14:textId="77777777" w:rsidR="001A658E" w:rsidRPr="00625B3C" w:rsidRDefault="001A658E" w:rsidP="00A60F4D">
            <w:pPr>
              <w:rPr>
                <w:rFonts w:cs="Arial"/>
                <w:b/>
                <w:bCs/>
                <w:sz w:val="22"/>
                <w:szCs w:val="22"/>
              </w:rPr>
            </w:pPr>
            <w:r w:rsidRPr="00625B3C">
              <w:rPr>
                <w:rFonts w:cs="Arial"/>
                <w:b/>
                <w:bCs/>
                <w:sz w:val="22"/>
                <w:szCs w:val="22"/>
              </w:rPr>
              <w:t>8 August 2024 </w:t>
            </w:r>
          </w:p>
        </w:tc>
      </w:tr>
      <w:tr w:rsidR="001A658E" w:rsidRPr="00625B3C" w14:paraId="4BB91E2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6962169" w14:textId="77777777" w:rsidR="001A658E" w:rsidRPr="00625B3C" w:rsidRDefault="001A658E" w:rsidP="00A60F4D">
            <w:pPr>
              <w:rPr>
                <w:rFonts w:cs="Arial"/>
                <w:b/>
                <w:bCs/>
                <w:sz w:val="22"/>
                <w:szCs w:val="22"/>
              </w:rPr>
            </w:pPr>
            <w:r w:rsidRPr="00625B3C">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88C887F" w14:textId="77777777" w:rsidR="001A658E" w:rsidRPr="00625B3C" w:rsidRDefault="001A658E" w:rsidP="00A60F4D">
            <w:pPr>
              <w:rPr>
                <w:rFonts w:cs="Arial"/>
                <w:b/>
                <w:bCs/>
                <w:sz w:val="22"/>
                <w:szCs w:val="22"/>
              </w:rPr>
            </w:pPr>
            <w:r w:rsidRPr="00625B3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5D3153" w14:textId="77777777" w:rsidR="001A658E" w:rsidRPr="00625B3C" w:rsidRDefault="001A658E" w:rsidP="00A60F4D">
            <w:pPr>
              <w:rPr>
                <w:rFonts w:cs="Arial"/>
                <w:b/>
                <w:bCs/>
                <w:sz w:val="22"/>
                <w:szCs w:val="22"/>
              </w:rPr>
            </w:pPr>
            <w:r w:rsidRPr="00625B3C">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C3A180B"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4546293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C5EAC7" w14:textId="77777777" w:rsidR="001A658E" w:rsidRPr="00625B3C" w:rsidRDefault="001A658E" w:rsidP="00A60F4D">
            <w:pPr>
              <w:rPr>
                <w:rFonts w:cs="Arial"/>
                <w:b/>
                <w:bCs/>
                <w:sz w:val="22"/>
                <w:szCs w:val="22"/>
              </w:rPr>
            </w:pPr>
            <w:r w:rsidRPr="00625B3C">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ECC8167" w14:textId="77777777" w:rsidR="001A658E" w:rsidRPr="00625B3C" w:rsidRDefault="001A658E" w:rsidP="00A60F4D">
            <w:pPr>
              <w:rPr>
                <w:rFonts w:cs="Arial"/>
                <w:b/>
                <w:bCs/>
                <w:sz w:val="22"/>
                <w:szCs w:val="22"/>
              </w:rPr>
            </w:pPr>
            <w:r w:rsidRPr="00625B3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8D0D3C" w14:textId="77777777" w:rsidR="001A658E" w:rsidRPr="00625B3C" w:rsidRDefault="001A658E" w:rsidP="00A60F4D">
            <w:pPr>
              <w:rPr>
                <w:rFonts w:cs="Arial"/>
                <w:b/>
                <w:bCs/>
                <w:sz w:val="22"/>
                <w:szCs w:val="22"/>
              </w:rPr>
            </w:pPr>
            <w:r w:rsidRPr="00625B3C">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C416ED9"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56DF128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A7E72B" w14:textId="77777777" w:rsidR="001A658E" w:rsidRPr="00625B3C" w:rsidRDefault="001A658E" w:rsidP="00A60F4D">
            <w:pPr>
              <w:rPr>
                <w:rFonts w:cs="Arial"/>
                <w:b/>
                <w:bCs/>
                <w:sz w:val="22"/>
                <w:szCs w:val="22"/>
              </w:rPr>
            </w:pPr>
            <w:r w:rsidRPr="00625B3C">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75C1B56" w14:textId="77777777" w:rsidR="001A658E" w:rsidRPr="00625B3C" w:rsidRDefault="001A658E" w:rsidP="00A60F4D">
            <w:pPr>
              <w:rPr>
                <w:rFonts w:cs="Arial"/>
                <w:b/>
                <w:bCs/>
                <w:sz w:val="22"/>
                <w:szCs w:val="22"/>
              </w:rPr>
            </w:pPr>
            <w:r w:rsidRPr="00625B3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918D5C" w14:textId="77777777" w:rsidR="001A658E" w:rsidRPr="00625B3C" w:rsidRDefault="001A658E" w:rsidP="00A60F4D">
            <w:pPr>
              <w:rPr>
                <w:rFonts w:cs="Arial"/>
                <w:b/>
                <w:bCs/>
                <w:sz w:val="22"/>
                <w:szCs w:val="22"/>
              </w:rPr>
            </w:pPr>
            <w:r w:rsidRPr="00625B3C">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1E8B11B" w14:textId="77777777" w:rsidR="001A658E" w:rsidRPr="00625B3C" w:rsidRDefault="001A658E" w:rsidP="00A60F4D">
            <w:pPr>
              <w:rPr>
                <w:rFonts w:cs="Arial"/>
                <w:b/>
                <w:bCs/>
                <w:sz w:val="22"/>
                <w:szCs w:val="22"/>
              </w:rPr>
            </w:pPr>
            <w:r w:rsidRPr="00625B3C">
              <w:rPr>
                <w:rFonts w:cs="Arial"/>
                <w:b/>
                <w:bCs/>
                <w:sz w:val="22"/>
                <w:szCs w:val="22"/>
              </w:rPr>
              <w:t> </w:t>
            </w:r>
          </w:p>
        </w:tc>
      </w:tr>
    </w:tbl>
    <w:p w14:paraId="46D5B376" w14:textId="77777777" w:rsidR="001A658E" w:rsidRPr="00625B3C" w:rsidRDefault="001A658E" w:rsidP="001A658E">
      <w:pPr>
        <w:rPr>
          <w:rFonts w:cs="Arial"/>
          <w:b/>
          <w:bCs/>
          <w:sz w:val="22"/>
          <w:szCs w:val="22"/>
        </w:rPr>
      </w:pPr>
      <w:r w:rsidRPr="00625B3C">
        <w:rPr>
          <w:rFonts w:cs="Arial"/>
          <w:b/>
          <w:bCs/>
          <w:sz w:val="22"/>
          <w:szCs w:val="22"/>
        </w:rPr>
        <w:t> </w:t>
      </w:r>
    </w:p>
    <w:p w14:paraId="0F52831F" w14:textId="77777777" w:rsidR="001A658E" w:rsidRPr="00625B3C" w:rsidRDefault="001A658E" w:rsidP="001A658E">
      <w:pPr>
        <w:rPr>
          <w:rFonts w:cs="Arial"/>
          <w:b/>
          <w:bCs/>
          <w:sz w:val="22"/>
          <w:szCs w:val="22"/>
        </w:rPr>
      </w:pPr>
      <w:r w:rsidRPr="00625B3C">
        <w:rPr>
          <w:rFonts w:cs="Arial"/>
          <w:b/>
          <w:bCs/>
          <w:noProof/>
          <w:sz w:val="22"/>
          <w:szCs w:val="22"/>
        </w:rPr>
        <w:drawing>
          <wp:inline distT="0" distB="0" distL="0" distR="0" wp14:anchorId="39138305" wp14:editId="3C962318">
            <wp:extent cx="5926455" cy="46355"/>
            <wp:effectExtent l="0" t="0" r="0" b="0"/>
            <wp:docPr id="1876749013" name="Picture 5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625B3C">
        <w:rPr>
          <w:rFonts w:cs="Arial"/>
          <w:b/>
          <w:bCs/>
          <w:sz w:val="22"/>
          <w:szCs w:val="22"/>
        </w:rPr>
        <w:t> </w:t>
      </w:r>
    </w:p>
    <w:p w14:paraId="6B7CFA26" w14:textId="77777777" w:rsidR="001A658E" w:rsidRPr="00605055" w:rsidRDefault="001A658E" w:rsidP="001A658E">
      <w:pPr>
        <w:rPr>
          <w:rFonts w:cs="Arial"/>
          <w:sz w:val="22"/>
          <w:szCs w:val="22"/>
        </w:rPr>
      </w:pPr>
      <w:r w:rsidRPr="00605055">
        <w:rPr>
          <w:rFonts w:cs="Arial"/>
          <w:sz w:val="22"/>
          <w:szCs w:val="22"/>
        </w:rPr>
        <w:t>The Equality Act 2010 requires the Council to have due regard to the need to  </w:t>
      </w:r>
    </w:p>
    <w:p w14:paraId="3495855B" w14:textId="77777777" w:rsidR="001A658E" w:rsidRPr="00605055" w:rsidRDefault="001A658E" w:rsidP="001A658E">
      <w:pPr>
        <w:numPr>
          <w:ilvl w:val="0"/>
          <w:numId w:val="145"/>
        </w:numPr>
        <w:rPr>
          <w:rFonts w:cs="Arial"/>
          <w:sz w:val="22"/>
          <w:szCs w:val="22"/>
        </w:rPr>
      </w:pPr>
      <w:r w:rsidRPr="00605055">
        <w:rPr>
          <w:rFonts w:cs="Arial"/>
          <w:sz w:val="22"/>
          <w:szCs w:val="22"/>
        </w:rPr>
        <w:t>eliminate unlawful discrimination, harassment and victimisation; </w:t>
      </w:r>
    </w:p>
    <w:p w14:paraId="6729D025" w14:textId="77777777" w:rsidR="001A658E" w:rsidRPr="00605055" w:rsidRDefault="001A658E" w:rsidP="001A658E">
      <w:pPr>
        <w:numPr>
          <w:ilvl w:val="0"/>
          <w:numId w:val="146"/>
        </w:numPr>
        <w:rPr>
          <w:rFonts w:cs="Arial"/>
          <w:sz w:val="22"/>
          <w:szCs w:val="22"/>
        </w:rPr>
      </w:pPr>
      <w:r w:rsidRPr="00605055">
        <w:rPr>
          <w:rFonts w:cs="Arial"/>
          <w:sz w:val="22"/>
          <w:szCs w:val="22"/>
        </w:rPr>
        <w:t>advance equality of opportunity between different groups; and </w:t>
      </w:r>
    </w:p>
    <w:p w14:paraId="4A22FE59" w14:textId="77777777" w:rsidR="001A658E" w:rsidRPr="00605055" w:rsidRDefault="001A658E" w:rsidP="001A658E">
      <w:pPr>
        <w:numPr>
          <w:ilvl w:val="0"/>
          <w:numId w:val="147"/>
        </w:numPr>
        <w:rPr>
          <w:rFonts w:cs="Arial"/>
          <w:sz w:val="22"/>
          <w:szCs w:val="22"/>
        </w:rPr>
      </w:pPr>
      <w:r w:rsidRPr="00605055">
        <w:rPr>
          <w:rFonts w:cs="Arial"/>
          <w:sz w:val="22"/>
          <w:szCs w:val="22"/>
        </w:rPr>
        <w:t>foster good relations between different groups </w:t>
      </w:r>
    </w:p>
    <w:p w14:paraId="3B846D2E" w14:textId="77777777" w:rsidR="001A658E" w:rsidRPr="00625B3C" w:rsidRDefault="001A658E" w:rsidP="001A658E">
      <w:pPr>
        <w:rPr>
          <w:rFonts w:cs="Arial"/>
          <w:b/>
          <w:bCs/>
          <w:sz w:val="22"/>
          <w:szCs w:val="22"/>
        </w:rPr>
      </w:pPr>
      <w:r w:rsidRPr="00625B3C">
        <w:rPr>
          <w:rFonts w:cs="Arial"/>
          <w:b/>
          <w:bCs/>
          <w:sz w:val="22"/>
          <w:szCs w:val="22"/>
        </w:rPr>
        <w:t> </w:t>
      </w:r>
    </w:p>
    <w:p w14:paraId="625D572C" w14:textId="77777777" w:rsidR="001A658E" w:rsidRPr="00625B3C" w:rsidRDefault="001A658E" w:rsidP="001A658E">
      <w:pPr>
        <w:rPr>
          <w:rFonts w:cs="Arial"/>
          <w:b/>
          <w:bCs/>
          <w:sz w:val="22"/>
          <w:szCs w:val="22"/>
        </w:rPr>
      </w:pPr>
      <w:r w:rsidRPr="00625B3C">
        <w:rPr>
          <w:rFonts w:cs="Arial"/>
          <w:b/>
          <w:bCs/>
          <w:sz w:val="22"/>
          <w:szCs w:val="22"/>
        </w:rPr>
        <w:t>Section 1: What is being assessed? </w:t>
      </w:r>
    </w:p>
    <w:p w14:paraId="31E62E8B" w14:textId="77777777" w:rsidR="001A658E" w:rsidRPr="00625B3C" w:rsidRDefault="001A658E" w:rsidP="001A658E">
      <w:pPr>
        <w:rPr>
          <w:rFonts w:cs="Arial"/>
          <w:b/>
          <w:bCs/>
          <w:sz w:val="22"/>
          <w:szCs w:val="22"/>
        </w:rPr>
      </w:pPr>
      <w:r w:rsidRPr="00625B3C">
        <w:rPr>
          <w:rFonts w:cs="Arial"/>
          <w:b/>
          <w:bCs/>
          <w:sz w:val="22"/>
          <w:szCs w:val="22"/>
        </w:rPr>
        <w:t> </w:t>
      </w:r>
    </w:p>
    <w:p w14:paraId="66945220" w14:textId="77777777" w:rsidR="001A658E" w:rsidRPr="00625B3C" w:rsidRDefault="001A658E" w:rsidP="001A658E">
      <w:pPr>
        <w:rPr>
          <w:rFonts w:cs="Arial"/>
          <w:b/>
          <w:bCs/>
          <w:sz w:val="22"/>
          <w:szCs w:val="22"/>
        </w:rPr>
      </w:pPr>
      <w:r w:rsidRPr="00625B3C">
        <w:rPr>
          <w:rFonts w:cs="Arial"/>
          <w:b/>
          <w:bCs/>
          <w:sz w:val="22"/>
          <w:szCs w:val="22"/>
        </w:rPr>
        <w:t>1.1</w:t>
      </w:r>
      <w:r w:rsidRPr="00625B3C">
        <w:rPr>
          <w:rFonts w:cs="Arial"/>
          <w:b/>
          <w:bCs/>
          <w:sz w:val="22"/>
          <w:szCs w:val="22"/>
        </w:rPr>
        <w:tab/>
        <w:t>Name of proposal to be assessed. </w:t>
      </w:r>
    </w:p>
    <w:p w14:paraId="631F8857" w14:textId="77777777" w:rsidR="001A658E" w:rsidRPr="00625B3C" w:rsidRDefault="001A658E" w:rsidP="001A658E">
      <w:pPr>
        <w:rPr>
          <w:rFonts w:cs="Arial"/>
          <w:b/>
          <w:bCs/>
          <w:sz w:val="22"/>
          <w:szCs w:val="22"/>
        </w:rPr>
      </w:pPr>
      <w:r w:rsidRPr="00625B3C">
        <w:rPr>
          <w:rFonts w:cs="Arial"/>
          <w:b/>
          <w:bCs/>
          <w:sz w:val="22"/>
          <w:szCs w:val="22"/>
        </w:rPr>
        <w:t> </w:t>
      </w:r>
    </w:p>
    <w:p w14:paraId="4BBE4EF7" w14:textId="77777777" w:rsidR="001A658E" w:rsidRPr="00605055" w:rsidRDefault="001A658E" w:rsidP="001A658E">
      <w:pPr>
        <w:rPr>
          <w:rFonts w:cs="Arial"/>
          <w:sz w:val="22"/>
          <w:szCs w:val="22"/>
        </w:rPr>
      </w:pPr>
      <w:r w:rsidRPr="00605055">
        <w:rPr>
          <w:rFonts w:cs="Arial"/>
          <w:sz w:val="22"/>
          <w:szCs w:val="22"/>
        </w:rPr>
        <w:t>Pay allowances review for Bradford Council  </w:t>
      </w:r>
    </w:p>
    <w:p w14:paraId="5EE84002" w14:textId="77777777" w:rsidR="001A658E" w:rsidRPr="00605055" w:rsidRDefault="001A658E" w:rsidP="001A658E">
      <w:pPr>
        <w:rPr>
          <w:rFonts w:cs="Arial"/>
          <w:sz w:val="22"/>
          <w:szCs w:val="22"/>
        </w:rPr>
      </w:pPr>
      <w:r w:rsidRPr="00605055">
        <w:rPr>
          <w:rFonts w:cs="Arial"/>
          <w:sz w:val="22"/>
          <w:szCs w:val="22"/>
        </w:rPr>
        <w:t> </w:t>
      </w:r>
    </w:p>
    <w:p w14:paraId="0EEC643F" w14:textId="77777777" w:rsidR="001A658E" w:rsidRPr="00625B3C" w:rsidRDefault="001A658E" w:rsidP="001A658E">
      <w:pPr>
        <w:rPr>
          <w:rFonts w:cs="Arial"/>
          <w:b/>
          <w:bCs/>
          <w:sz w:val="22"/>
          <w:szCs w:val="22"/>
        </w:rPr>
      </w:pPr>
      <w:r w:rsidRPr="00625B3C">
        <w:rPr>
          <w:rFonts w:cs="Arial"/>
          <w:b/>
          <w:bCs/>
          <w:sz w:val="22"/>
          <w:szCs w:val="22"/>
        </w:rPr>
        <w:t>1.2</w:t>
      </w:r>
      <w:r w:rsidRPr="00625B3C">
        <w:rPr>
          <w:rFonts w:cs="Arial"/>
          <w:b/>
          <w:bCs/>
          <w:sz w:val="22"/>
          <w:szCs w:val="22"/>
        </w:rPr>
        <w:tab/>
        <w:t>Describe the proposal under assessment and what change it would result in if implemented. </w:t>
      </w:r>
    </w:p>
    <w:p w14:paraId="1DCE7E5C" w14:textId="77777777" w:rsidR="001A658E" w:rsidRPr="00625B3C" w:rsidRDefault="001A658E" w:rsidP="001A658E">
      <w:pPr>
        <w:rPr>
          <w:rFonts w:cs="Arial"/>
          <w:b/>
          <w:bCs/>
          <w:sz w:val="22"/>
          <w:szCs w:val="22"/>
        </w:rPr>
      </w:pPr>
      <w:r w:rsidRPr="00625B3C">
        <w:rPr>
          <w:rFonts w:cs="Arial"/>
          <w:b/>
          <w:bCs/>
          <w:sz w:val="22"/>
          <w:szCs w:val="22"/>
        </w:rPr>
        <w:t> </w:t>
      </w:r>
    </w:p>
    <w:p w14:paraId="15D24F1D" w14:textId="77777777" w:rsidR="001A658E" w:rsidRPr="00605055" w:rsidRDefault="001A658E" w:rsidP="001A658E">
      <w:pPr>
        <w:rPr>
          <w:rFonts w:cs="Arial"/>
          <w:sz w:val="22"/>
          <w:szCs w:val="22"/>
        </w:rPr>
      </w:pPr>
      <w:r w:rsidRPr="00605055">
        <w:rPr>
          <w:rFonts w:cs="Arial"/>
          <w:sz w:val="22"/>
          <w:szCs w:val="22"/>
        </w:rPr>
        <w:t>The Council is having to make £40m of savings in 2024/25 and £35m every year for the following 4 years. The Council has to make a number of difficult decisions given the extent of the financial challenges and the exceptional financial support (EFS) through Government. </w:t>
      </w:r>
    </w:p>
    <w:p w14:paraId="4031CE26" w14:textId="77777777" w:rsidR="001A658E" w:rsidRPr="00605055" w:rsidRDefault="001A658E" w:rsidP="001A658E">
      <w:pPr>
        <w:rPr>
          <w:rFonts w:cs="Arial"/>
          <w:sz w:val="22"/>
          <w:szCs w:val="22"/>
        </w:rPr>
      </w:pPr>
      <w:r w:rsidRPr="00605055">
        <w:rPr>
          <w:rFonts w:cs="Arial"/>
          <w:sz w:val="22"/>
          <w:szCs w:val="22"/>
        </w:rPr>
        <w:t> </w:t>
      </w:r>
    </w:p>
    <w:p w14:paraId="51BE4DA3" w14:textId="77777777" w:rsidR="001A658E" w:rsidRPr="00605055" w:rsidRDefault="001A658E" w:rsidP="001A658E">
      <w:pPr>
        <w:rPr>
          <w:rFonts w:cs="Arial"/>
          <w:sz w:val="22"/>
          <w:szCs w:val="22"/>
        </w:rPr>
      </w:pPr>
      <w:r w:rsidRPr="00605055">
        <w:rPr>
          <w:rFonts w:cs="Arial"/>
          <w:sz w:val="22"/>
          <w:szCs w:val="22"/>
        </w:rPr>
        <w:t>Currently 58 pay allowances are being paid in the Council. The proposal is to evaluate these pay allowances with regards to their viability including their cost and application.  </w:t>
      </w:r>
    </w:p>
    <w:p w14:paraId="0CB54B26" w14:textId="77777777" w:rsidR="001A658E" w:rsidRPr="00605055" w:rsidRDefault="001A658E" w:rsidP="001A658E">
      <w:pPr>
        <w:rPr>
          <w:rFonts w:cs="Arial"/>
          <w:sz w:val="22"/>
          <w:szCs w:val="22"/>
        </w:rPr>
      </w:pPr>
      <w:r w:rsidRPr="00605055">
        <w:rPr>
          <w:rFonts w:cs="Arial"/>
          <w:sz w:val="22"/>
          <w:szCs w:val="22"/>
        </w:rPr>
        <w:t> </w:t>
      </w:r>
    </w:p>
    <w:p w14:paraId="2210979F" w14:textId="77777777" w:rsidR="001A658E" w:rsidRPr="00605055" w:rsidRDefault="001A658E" w:rsidP="001A658E">
      <w:pPr>
        <w:rPr>
          <w:rFonts w:cs="Arial"/>
          <w:sz w:val="22"/>
          <w:szCs w:val="22"/>
        </w:rPr>
      </w:pPr>
      <w:r w:rsidRPr="00605055">
        <w:rPr>
          <w:rFonts w:cs="Arial"/>
          <w:sz w:val="22"/>
          <w:szCs w:val="22"/>
        </w:rPr>
        <w:t>It is timely and appropriate to review such allowances in order to streamline the processes, as well as consider viability, eligibility and consistent application which would underpin an opportunity to realise savings across the Council. </w:t>
      </w:r>
    </w:p>
    <w:p w14:paraId="719565AE" w14:textId="77777777" w:rsidR="001A658E" w:rsidRPr="00605055" w:rsidRDefault="001A658E" w:rsidP="001A658E">
      <w:pPr>
        <w:rPr>
          <w:rFonts w:cs="Arial"/>
          <w:sz w:val="22"/>
          <w:szCs w:val="22"/>
        </w:rPr>
      </w:pPr>
      <w:r w:rsidRPr="00605055">
        <w:rPr>
          <w:rFonts w:cs="Arial"/>
          <w:sz w:val="22"/>
          <w:szCs w:val="22"/>
        </w:rPr>
        <w:t> </w:t>
      </w:r>
    </w:p>
    <w:p w14:paraId="0B6AC9E3" w14:textId="77777777" w:rsidR="001A658E" w:rsidRPr="00605055" w:rsidRDefault="001A658E" w:rsidP="001A658E">
      <w:pPr>
        <w:rPr>
          <w:rFonts w:cs="Arial"/>
          <w:sz w:val="22"/>
          <w:szCs w:val="22"/>
        </w:rPr>
      </w:pPr>
      <w:r w:rsidRPr="00605055">
        <w:rPr>
          <w:rFonts w:cs="Arial"/>
          <w:sz w:val="22"/>
          <w:szCs w:val="22"/>
        </w:rPr>
        <w:t>Some of the pay allowances are attached to either APT&amp;C/manual /Craft/ terms and conditions, whereas some appear to be linked to historical local collective agreements. Other allowances have been inherited via TUPE transfers of employees into the organisation. </w:t>
      </w:r>
    </w:p>
    <w:p w14:paraId="1ACFBEBE" w14:textId="77777777" w:rsidR="001A658E" w:rsidRPr="00605055" w:rsidRDefault="001A658E" w:rsidP="001A658E">
      <w:pPr>
        <w:rPr>
          <w:rFonts w:cs="Arial"/>
          <w:sz w:val="22"/>
          <w:szCs w:val="22"/>
        </w:rPr>
      </w:pPr>
      <w:r w:rsidRPr="00605055">
        <w:rPr>
          <w:rFonts w:cs="Arial"/>
          <w:sz w:val="22"/>
          <w:szCs w:val="22"/>
        </w:rPr>
        <w:t> </w:t>
      </w:r>
    </w:p>
    <w:p w14:paraId="2ED5381F" w14:textId="77777777" w:rsidR="001A658E" w:rsidRPr="00605055" w:rsidRDefault="001A658E" w:rsidP="001A658E">
      <w:pPr>
        <w:rPr>
          <w:rFonts w:cs="Arial"/>
          <w:sz w:val="22"/>
          <w:szCs w:val="22"/>
        </w:rPr>
      </w:pPr>
      <w:r w:rsidRPr="00605055">
        <w:rPr>
          <w:rFonts w:cs="Arial"/>
          <w:sz w:val="22"/>
          <w:szCs w:val="22"/>
        </w:rPr>
        <w:t>It is important to note that differences in the application of many pay allowances has eroded over time which has led to inconsistencies of eligibility for payment as well as a lack of audit and governance controls across the Council.  </w:t>
      </w:r>
    </w:p>
    <w:p w14:paraId="44D6C079" w14:textId="77777777" w:rsidR="001A658E" w:rsidRPr="00605055" w:rsidRDefault="001A658E" w:rsidP="001A658E">
      <w:pPr>
        <w:rPr>
          <w:rFonts w:cs="Arial"/>
          <w:sz w:val="22"/>
          <w:szCs w:val="22"/>
        </w:rPr>
      </w:pPr>
      <w:r w:rsidRPr="00605055">
        <w:rPr>
          <w:rFonts w:cs="Arial"/>
          <w:sz w:val="22"/>
          <w:szCs w:val="22"/>
        </w:rPr>
        <w:t> </w:t>
      </w:r>
    </w:p>
    <w:p w14:paraId="7DA2B92C" w14:textId="77777777" w:rsidR="001A658E" w:rsidRPr="00605055" w:rsidRDefault="001A658E" w:rsidP="001A658E">
      <w:pPr>
        <w:rPr>
          <w:rFonts w:cs="Arial"/>
          <w:sz w:val="22"/>
          <w:szCs w:val="22"/>
        </w:rPr>
      </w:pPr>
      <w:r w:rsidRPr="00605055">
        <w:rPr>
          <w:rFonts w:cs="Arial"/>
          <w:sz w:val="22"/>
          <w:szCs w:val="22"/>
        </w:rPr>
        <w:t>The review of allowances could impact any member of staff, regardless of protected characteristic, that is in receipt of a pay allowance. Through initial findings it is not possible to identify who will be impacted until the Allowance Programme Board makes a decision on which pay allowances will be reviewed.  </w:t>
      </w:r>
    </w:p>
    <w:p w14:paraId="66A6B74E" w14:textId="77777777" w:rsidR="001A658E" w:rsidRPr="00605055" w:rsidRDefault="001A658E" w:rsidP="001A658E">
      <w:pPr>
        <w:rPr>
          <w:rFonts w:cs="Arial"/>
          <w:sz w:val="22"/>
          <w:szCs w:val="22"/>
        </w:rPr>
      </w:pPr>
      <w:r w:rsidRPr="00605055">
        <w:rPr>
          <w:rFonts w:cs="Arial"/>
          <w:sz w:val="22"/>
          <w:szCs w:val="22"/>
        </w:rPr>
        <w:t> </w:t>
      </w:r>
    </w:p>
    <w:p w14:paraId="24D321F3" w14:textId="77777777" w:rsidR="001A658E" w:rsidRPr="00605055" w:rsidRDefault="001A658E" w:rsidP="001A658E">
      <w:pPr>
        <w:rPr>
          <w:rFonts w:cs="Arial"/>
          <w:sz w:val="22"/>
          <w:szCs w:val="22"/>
        </w:rPr>
      </w:pPr>
      <w:r w:rsidRPr="00605055">
        <w:rPr>
          <w:rFonts w:cs="Arial"/>
          <w:sz w:val="22"/>
          <w:szCs w:val="22"/>
        </w:rPr>
        <w:t>Following the review,  allowances may be streamlined in terms of eligibility and application and improved audit and governance arrangements will be implemented. The review could also see selected allowances removed following appropriate consultation. </w:t>
      </w:r>
    </w:p>
    <w:p w14:paraId="52CA2F5C" w14:textId="77777777" w:rsidR="001A658E" w:rsidRPr="00625B3C" w:rsidRDefault="001A658E" w:rsidP="001A658E">
      <w:pPr>
        <w:rPr>
          <w:rFonts w:cs="Arial"/>
          <w:b/>
          <w:bCs/>
          <w:sz w:val="22"/>
          <w:szCs w:val="22"/>
        </w:rPr>
      </w:pPr>
      <w:r w:rsidRPr="00625B3C">
        <w:rPr>
          <w:rFonts w:cs="Arial"/>
          <w:b/>
          <w:bCs/>
          <w:sz w:val="22"/>
          <w:szCs w:val="22"/>
        </w:rPr>
        <w:t> </w:t>
      </w:r>
    </w:p>
    <w:p w14:paraId="3187AC39" w14:textId="77777777" w:rsidR="001A658E" w:rsidRPr="00625B3C" w:rsidRDefault="001A658E" w:rsidP="001A658E">
      <w:pPr>
        <w:rPr>
          <w:rFonts w:cs="Arial"/>
          <w:b/>
          <w:bCs/>
          <w:sz w:val="22"/>
          <w:szCs w:val="22"/>
        </w:rPr>
      </w:pPr>
      <w:r w:rsidRPr="00625B3C">
        <w:rPr>
          <w:rFonts w:cs="Arial"/>
          <w:b/>
          <w:bCs/>
          <w:sz w:val="22"/>
          <w:szCs w:val="22"/>
        </w:rPr>
        <w:t>1.3</w:t>
      </w:r>
      <w:r w:rsidRPr="00625B3C">
        <w:rPr>
          <w:rFonts w:cs="Arial"/>
          <w:b/>
          <w:bCs/>
          <w:sz w:val="22"/>
          <w:szCs w:val="22"/>
        </w:rPr>
        <w:tab/>
        <w:t>Stage 1 Assessment: </w:t>
      </w:r>
    </w:p>
    <w:p w14:paraId="3CE6CB58" w14:textId="77777777" w:rsidR="001A658E" w:rsidRPr="00625B3C" w:rsidRDefault="001A658E" w:rsidP="001A658E">
      <w:pPr>
        <w:rPr>
          <w:rFonts w:cs="Arial"/>
          <w:b/>
          <w:bCs/>
          <w:sz w:val="22"/>
          <w:szCs w:val="22"/>
        </w:rPr>
      </w:pPr>
      <w:r w:rsidRPr="09CC6169">
        <w:rPr>
          <w:rFonts w:cs="Arial"/>
          <w:b/>
          <w:bCs/>
          <w:sz w:val="22"/>
          <w:szCs w:val="22"/>
        </w:rPr>
        <w:t> </w:t>
      </w:r>
    </w:p>
    <w:p w14:paraId="777F27BC" w14:textId="77777777" w:rsidR="001A658E" w:rsidRPr="00625B3C" w:rsidRDefault="001A658E" w:rsidP="001A658E">
      <w:pPr>
        <w:rPr>
          <w:rFonts w:cs="Arial"/>
          <w:b/>
          <w:bCs/>
          <w:sz w:val="22"/>
          <w:szCs w:val="22"/>
        </w:rPr>
      </w:pPr>
      <w:r w:rsidRPr="00625B3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A658E" w:rsidRPr="00625B3C" w14:paraId="527B548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245519" w14:textId="77777777" w:rsidR="001A658E" w:rsidRPr="00625B3C" w:rsidRDefault="001A658E" w:rsidP="00A60F4D">
            <w:pPr>
              <w:rPr>
                <w:rFonts w:cs="Arial"/>
                <w:b/>
                <w:bCs/>
                <w:sz w:val="22"/>
                <w:szCs w:val="22"/>
              </w:rPr>
            </w:pPr>
            <w:r w:rsidRPr="00625B3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E19F62" w14:textId="77777777" w:rsidR="001A658E" w:rsidRPr="00625B3C" w:rsidRDefault="001A658E" w:rsidP="00A60F4D">
            <w:pPr>
              <w:rPr>
                <w:rFonts w:cs="Arial"/>
                <w:b/>
                <w:bCs/>
                <w:sz w:val="22"/>
                <w:szCs w:val="22"/>
              </w:rPr>
            </w:pPr>
            <w:r w:rsidRPr="00625B3C">
              <w:rPr>
                <w:rFonts w:cs="Arial"/>
                <w:b/>
                <w:bCs/>
                <w:sz w:val="22"/>
                <w:szCs w:val="22"/>
              </w:rPr>
              <w:t>Impact </w:t>
            </w:r>
          </w:p>
          <w:p w14:paraId="4AAC63BE" w14:textId="77777777" w:rsidR="001A658E" w:rsidRPr="00625B3C" w:rsidRDefault="001A658E" w:rsidP="00A60F4D">
            <w:pPr>
              <w:rPr>
                <w:rFonts w:cs="Arial"/>
                <w:b/>
                <w:bCs/>
                <w:sz w:val="22"/>
                <w:szCs w:val="22"/>
              </w:rPr>
            </w:pPr>
            <w:r w:rsidRPr="00625B3C">
              <w:rPr>
                <w:rFonts w:cs="Arial"/>
                <w:b/>
                <w:bCs/>
                <w:sz w:val="22"/>
                <w:szCs w:val="22"/>
              </w:rPr>
              <w:t>Y/N </w:t>
            </w:r>
          </w:p>
        </w:tc>
      </w:tr>
      <w:tr w:rsidR="001A658E" w:rsidRPr="00625B3C" w14:paraId="55C5D1B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65A297" w14:textId="77777777" w:rsidR="001A658E" w:rsidRPr="00625B3C" w:rsidRDefault="001A658E" w:rsidP="00A60F4D">
            <w:pPr>
              <w:rPr>
                <w:rFonts w:cs="Arial"/>
                <w:b/>
                <w:bCs/>
                <w:sz w:val="22"/>
                <w:szCs w:val="22"/>
              </w:rPr>
            </w:pPr>
            <w:r w:rsidRPr="00625B3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1B70DE"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273464C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0AFD86" w14:textId="77777777" w:rsidR="001A658E" w:rsidRPr="00625B3C" w:rsidRDefault="001A658E" w:rsidP="00A60F4D">
            <w:pPr>
              <w:rPr>
                <w:rFonts w:cs="Arial"/>
                <w:b/>
                <w:bCs/>
                <w:sz w:val="22"/>
                <w:szCs w:val="22"/>
              </w:rPr>
            </w:pPr>
            <w:r w:rsidRPr="00625B3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ACBF51"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357091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A5A9E" w14:textId="77777777" w:rsidR="001A658E" w:rsidRPr="00625B3C" w:rsidRDefault="001A658E" w:rsidP="00A60F4D">
            <w:pPr>
              <w:rPr>
                <w:rFonts w:cs="Arial"/>
                <w:b/>
                <w:bCs/>
                <w:sz w:val="22"/>
                <w:szCs w:val="22"/>
              </w:rPr>
            </w:pPr>
            <w:r w:rsidRPr="00625B3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4327B4"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1A58B82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04BC5A" w14:textId="77777777" w:rsidR="001A658E" w:rsidRPr="00625B3C" w:rsidRDefault="001A658E" w:rsidP="00A60F4D">
            <w:pPr>
              <w:rPr>
                <w:rFonts w:cs="Arial"/>
                <w:b/>
                <w:bCs/>
                <w:sz w:val="22"/>
                <w:szCs w:val="22"/>
              </w:rPr>
            </w:pPr>
            <w:r w:rsidRPr="00625B3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9BAB258"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D49A26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9D965E" w14:textId="77777777" w:rsidR="001A658E" w:rsidRPr="00625B3C" w:rsidRDefault="001A658E" w:rsidP="00A60F4D">
            <w:pPr>
              <w:rPr>
                <w:rFonts w:cs="Arial"/>
                <w:b/>
                <w:bCs/>
                <w:sz w:val="22"/>
                <w:szCs w:val="22"/>
              </w:rPr>
            </w:pPr>
            <w:r w:rsidRPr="00625B3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9E8B10"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11D3506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E82F19" w14:textId="77777777" w:rsidR="001A658E" w:rsidRPr="00625B3C" w:rsidRDefault="001A658E" w:rsidP="00A60F4D">
            <w:pPr>
              <w:rPr>
                <w:rFonts w:cs="Arial"/>
                <w:b/>
                <w:bCs/>
                <w:sz w:val="22"/>
                <w:szCs w:val="22"/>
              </w:rPr>
            </w:pPr>
            <w:r w:rsidRPr="00625B3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639838"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02225C6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C0FBEC" w14:textId="77777777" w:rsidR="001A658E" w:rsidRPr="00625B3C" w:rsidRDefault="001A658E" w:rsidP="00A60F4D">
            <w:pPr>
              <w:rPr>
                <w:rFonts w:cs="Arial"/>
                <w:b/>
                <w:bCs/>
                <w:sz w:val="22"/>
                <w:szCs w:val="22"/>
              </w:rPr>
            </w:pPr>
            <w:r w:rsidRPr="00625B3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8D91E1"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34A3462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3F920A" w14:textId="77777777" w:rsidR="001A658E" w:rsidRPr="00625B3C" w:rsidRDefault="001A658E" w:rsidP="00A60F4D">
            <w:pPr>
              <w:rPr>
                <w:rFonts w:cs="Arial"/>
                <w:b/>
                <w:bCs/>
                <w:sz w:val="22"/>
                <w:szCs w:val="22"/>
              </w:rPr>
            </w:pPr>
            <w:r w:rsidRPr="00625B3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D2736F"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160E39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C76EC1" w14:textId="77777777" w:rsidR="001A658E" w:rsidRPr="00625B3C" w:rsidRDefault="001A658E" w:rsidP="00A60F4D">
            <w:pPr>
              <w:rPr>
                <w:rFonts w:cs="Arial"/>
                <w:b/>
                <w:bCs/>
                <w:sz w:val="22"/>
                <w:szCs w:val="22"/>
              </w:rPr>
            </w:pPr>
            <w:r w:rsidRPr="00625B3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F0D67A"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11B30DB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08909E" w14:textId="77777777" w:rsidR="001A658E" w:rsidRPr="00625B3C" w:rsidRDefault="001A658E" w:rsidP="00A60F4D">
            <w:pPr>
              <w:rPr>
                <w:rFonts w:cs="Arial"/>
                <w:b/>
                <w:bCs/>
                <w:sz w:val="22"/>
                <w:szCs w:val="22"/>
              </w:rPr>
            </w:pPr>
            <w:r w:rsidRPr="00625B3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A0D90A"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0371C35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228226" w14:textId="77777777" w:rsidR="001A658E" w:rsidRPr="00625B3C" w:rsidRDefault="001A658E" w:rsidP="00A60F4D">
            <w:pPr>
              <w:rPr>
                <w:rFonts w:cs="Arial"/>
                <w:b/>
                <w:bCs/>
                <w:sz w:val="22"/>
                <w:szCs w:val="22"/>
              </w:rPr>
            </w:pPr>
            <w:r w:rsidRPr="00625B3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E79CA8" w14:textId="77777777" w:rsidR="001A658E" w:rsidRPr="00625B3C" w:rsidRDefault="001A658E" w:rsidP="00A60F4D">
            <w:pPr>
              <w:rPr>
                <w:rFonts w:cs="Arial"/>
                <w:b/>
                <w:bCs/>
                <w:sz w:val="22"/>
                <w:szCs w:val="22"/>
              </w:rPr>
            </w:pPr>
            <w:r w:rsidRPr="00625B3C">
              <w:rPr>
                <w:rFonts w:cs="Arial"/>
                <w:b/>
                <w:bCs/>
                <w:sz w:val="22"/>
                <w:szCs w:val="22"/>
              </w:rPr>
              <w:t>Y </w:t>
            </w:r>
          </w:p>
        </w:tc>
      </w:tr>
      <w:tr w:rsidR="001A658E" w:rsidRPr="00625B3C" w14:paraId="7285DE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604A3B" w14:textId="77777777" w:rsidR="001A658E" w:rsidRPr="00625B3C" w:rsidRDefault="001A658E" w:rsidP="00A60F4D">
            <w:pPr>
              <w:rPr>
                <w:rFonts w:cs="Arial"/>
                <w:b/>
                <w:bCs/>
                <w:sz w:val="22"/>
                <w:szCs w:val="22"/>
              </w:rPr>
            </w:pPr>
            <w:r w:rsidRPr="00625B3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0CA0EA" w14:textId="77777777" w:rsidR="001A658E" w:rsidRPr="00625B3C" w:rsidRDefault="001A658E" w:rsidP="00A60F4D">
            <w:pPr>
              <w:rPr>
                <w:rFonts w:cs="Arial"/>
                <w:b/>
                <w:bCs/>
                <w:sz w:val="22"/>
                <w:szCs w:val="22"/>
              </w:rPr>
            </w:pPr>
            <w:r w:rsidRPr="00625B3C">
              <w:rPr>
                <w:rFonts w:cs="Arial"/>
                <w:b/>
                <w:bCs/>
                <w:sz w:val="22"/>
                <w:szCs w:val="22"/>
              </w:rPr>
              <w:t>N </w:t>
            </w:r>
          </w:p>
        </w:tc>
      </w:tr>
    </w:tbl>
    <w:p w14:paraId="14B824F0" w14:textId="77777777" w:rsidR="001A658E" w:rsidRPr="00625B3C" w:rsidRDefault="001A658E" w:rsidP="001A658E">
      <w:pPr>
        <w:rPr>
          <w:rFonts w:cs="Arial"/>
          <w:b/>
          <w:bCs/>
          <w:sz w:val="22"/>
          <w:szCs w:val="22"/>
        </w:rPr>
      </w:pPr>
      <w:r w:rsidRPr="00625B3C">
        <w:rPr>
          <w:rFonts w:cs="Arial"/>
          <w:b/>
          <w:bCs/>
          <w:sz w:val="22"/>
          <w:szCs w:val="22"/>
        </w:rPr>
        <w:t> </w:t>
      </w:r>
    </w:p>
    <w:p w14:paraId="776DD0F1" w14:textId="77777777" w:rsidR="001A658E" w:rsidRPr="00625B3C" w:rsidRDefault="001A658E" w:rsidP="001A658E">
      <w:pPr>
        <w:rPr>
          <w:rFonts w:cs="Arial"/>
          <w:b/>
          <w:bCs/>
          <w:sz w:val="22"/>
          <w:szCs w:val="22"/>
        </w:rPr>
      </w:pPr>
      <w:r w:rsidRPr="00625B3C">
        <w:rPr>
          <w:rFonts w:cs="Arial"/>
          <w:b/>
          <w:bCs/>
          <w:sz w:val="22"/>
          <w:szCs w:val="22"/>
        </w:rPr>
        <w:t> </w:t>
      </w:r>
    </w:p>
    <w:p w14:paraId="4AF5B1E0" w14:textId="77777777" w:rsidR="001A658E" w:rsidRPr="00625B3C" w:rsidRDefault="001A658E" w:rsidP="001A658E">
      <w:pPr>
        <w:rPr>
          <w:rFonts w:cs="Arial"/>
          <w:b/>
          <w:bCs/>
          <w:sz w:val="22"/>
          <w:szCs w:val="22"/>
        </w:rPr>
      </w:pPr>
      <w:r w:rsidRPr="00625B3C">
        <w:rPr>
          <w:rFonts w:cs="Arial"/>
          <w:b/>
          <w:bCs/>
          <w:sz w:val="22"/>
          <w:szCs w:val="22"/>
        </w:rPr>
        <w:t>Stage 2: Full Equality Impact Assessment: </w:t>
      </w:r>
    </w:p>
    <w:p w14:paraId="4EB5AFD2" w14:textId="77777777" w:rsidR="001A658E" w:rsidRPr="00625B3C" w:rsidRDefault="001A658E" w:rsidP="001A658E">
      <w:pPr>
        <w:rPr>
          <w:rFonts w:cs="Arial"/>
          <w:b/>
          <w:bCs/>
          <w:sz w:val="22"/>
          <w:szCs w:val="22"/>
        </w:rPr>
      </w:pPr>
      <w:r w:rsidRPr="00625B3C">
        <w:rPr>
          <w:rFonts w:cs="Arial"/>
          <w:b/>
          <w:bCs/>
          <w:sz w:val="22"/>
          <w:szCs w:val="22"/>
        </w:rPr>
        <w:t> </w:t>
      </w:r>
    </w:p>
    <w:p w14:paraId="2B26F623" w14:textId="77777777" w:rsidR="001A658E" w:rsidRPr="00625B3C" w:rsidRDefault="001A658E" w:rsidP="001A658E">
      <w:pPr>
        <w:numPr>
          <w:ilvl w:val="0"/>
          <w:numId w:val="148"/>
        </w:numPr>
        <w:rPr>
          <w:rFonts w:cs="Arial"/>
          <w:b/>
          <w:bCs/>
          <w:sz w:val="22"/>
          <w:szCs w:val="22"/>
        </w:rPr>
      </w:pPr>
      <w:r w:rsidRPr="00625B3C">
        <w:rPr>
          <w:rFonts w:cs="Arial"/>
          <w:b/>
          <w:bCs/>
          <w:sz w:val="22"/>
          <w:szCs w:val="22"/>
        </w:rPr>
        <w:t xml:space="preserve">Will this proposal advance </w:t>
      </w:r>
      <w:r w:rsidRPr="00625B3C">
        <w:rPr>
          <w:rFonts w:cs="Arial"/>
          <w:b/>
          <w:bCs/>
          <w:sz w:val="22"/>
          <w:szCs w:val="22"/>
          <w:u w:val="single"/>
        </w:rPr>
        <w:t>equality of opportunity</w:t>
      </w:r>
      <w:r w:rsidRPr="00625B3C">
        <w:rPr>
          <w:rFonts w:cs="Arial"/>
          <w:b/>
          <w:bCs/>
          <w:sz w:val="22"/>
          <w:szCs w:val="22"/>
        </w:rPr>
        <w:t xml:space="preserve"> for people who share a protected characteristic and/or </w:t>
      </w:r>
      <w:r w:rsidRPr="00625B3C">
        <w:rPr>
          <w:rFonts w:cs="Arial"/>
          <w:b/>
          <w:bCs/>
          <w:sz w:val="22"/>
          <w:szCs w:val="22"/>
          <w:u w:val="single"/>
        </w:rPr>
        <w:t>foster good relations</w:t>
      </w:r>
      <w:r w:rsidRPr="00625B3C">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10BD774E" w14:textId="77777777" w:rsidR="001A658E" w:rsidRPr="00625B3C" w:rsidRDefault="001A658E" w:rsidP="001A658E">
      <w:pPr>
        <w:rPr>
          <w:rFonts w:cs="Arial"/>
          <w:b/>
          <w:bCs/>
          <w:sz w:val="22"/>
          <w:szCs w:val="22"/>
        </w:rPr>
      </w:pPr>
      <w:r w:rsidRPr="00625B3C">
        <w:rPr>
          <w:rFonts w:cs="Arial"/>
          <w:b/>
          <w:bCs/>
          <w:sz w:val="22"/>
          <w:szCs w:val="22"/>
        </w:rPr>
        <w:t> </w:t>
      </w:r>
    </w:p>
    <w:p w14:paraId="4F96B5F7" w14:textId="77777777" w:rsidR="001A658E" w:rsidRPr="00605055" w:rsidRDefault="001A658E" w:rsidP="001A658E">
      <w:pPr>
        <w:rPr>
          <w:rFonts w:cs="Arial"/>
          <w:sz w:val="22"/>
          <w:szCs w:val="22"/>
        </w:rPr>
      </w:pPr>
      <w:r w:rsidRPr="00605055">
        <w:rPr>
          <w:rFonts w:cs="Arial"/>
          <w:sz w:val="22"/>
          <w:szCs w:val="22"/>
        </w:rPr>
        <w:t>No </w:t>
      </w:r>
    </w:p>
    <w:p w14:paraId="63CF9B45" w14:textId="77777777" w:rsidR="001A658E" w:rsidRPr="00625B3C" w:rsidRDefault="001A658E" w:rsidP="001A658E">
      <w:pPr>
        <w:rPr>
          <w:rFonts w:cs="Arial"/>
          <w:b/>
          <w:bCs/>
          <w:sz w:val="22"/>
          <w:szCs w:val="22"/>
        </w:rPr>
      </w:pPr>
      <w:r w:rsidRPr="00625B3C">
        <w:rPr>
          <w:rFonts w:cs="Arial"/>
          <w:b/>
          <w:bCs/>
          <w:sz w:val="22"/>
          <w:szCs w:val="22"/>
        </w:rPr>
        <w:t> </w:t>
      </w:r>
    </w:p>
    <w:p w14:paraId="2E849E67" w14:textId="77777777" w:rsidR="001A658E" w:rsidRPr="00625B3C" w:rsidRDefault="001A658E" w:rsidP="001A658E">
      <w:pPr>
        <w:numPr>
          <w:ilvl w:val="0"/>
          <w:numId w:val="149"/>
        </w:numPr>
        <w:rPr>
          <w:rFonts w:cs="Arial"/>
          <w:b/>
          <w:bCs/>
          <w:sz w:val="22"/>
          <w:szCs w:val="22"/>
        </w:rPr>
      </w:pPr>
      <w:r w:rsidRPr="00625B3C">
        <w:rPr>
          <w:rFonts w:cs="Arial"/>
          <w:b/>
          <w:bCs/>
          <w:sz w:val="22"/>
          <w:szCs w:val="22"/>
        </w:rPr>
        <w:t xml:space="preserve">Will this proposal have a positive impact and help to </w:t>
      </w:r>
      <w:r w:rsidRPr="00625B3C">
        <w:rPr>
          <w:rFonts w:cs="Arial"/>
          <w:b/>
          <w:bCs/>
          <w:sz w:val="22"/>
          <w:szCs w:val="22"/>
          <w:u w:val="single"/>
        </w:rPr>
        <w:t>eliminate discrimination and harassment against, or the victimisation</w:t>
      </w:r>
      <w:r w:rsidRPr="00625B3C">
        <w:rPr>
          <w:rFonts w:cs="Arial"/>
          <w:b/>
          <w:bCs/>
          <w:sz w:val="22"/>
          <w:szCs w:val="22"/>
        </w:rPr>
        <w:t xml:space="preserve"> of people who share a protected characteristic? If yes, please explain further. </w:t>
      </w:r>
    </w:p>
    <w:p w14:paraId="30BDA452" w14:textId="77777777" w:rsidR="001A658E" w:rsidRPr="00625B3C" w:rsidRDefault="001A658E" w:rsidP="001A658E">
      <w:pPr>
        <w:rPr>
          <w:rFonts w:cs="Arial"/>
          <w:b/>
          <w:bCs/>
          <w:sz w:val="22"/>
          <w:szCs w:val="22"/>
        </w:rPr>
      </w:pPr>
      <w:r w:rsidRPr="00625B3C">
        <w:rPr>
          <w:rFonts w:cs="Arial"/>
          <w:b/>
          <w:bCs/>
          <w:sz w:val="22"/>
          <w:szCs w:val="22"/>
        </w:rPr>
        <w:t> </w:t>
      </w:r>
    </w:p>
    <w:p w14:paraId="76559B87" w14:textId="77777777" w:rsidR="001A658E" w:rsidRPr="00605055" w:rsidRDefault="001A658E" w:rsidP="001A658E">
      <w:pPr>
        <w:rPr>
          <w:rFonts w:cs="Arial"/>
          <w:sz w:val="22"/>
          <w:szCs w:val="22"/>
        </w:rPr>
      </w:pPr>
      <w:r w:rsidRPr="00605055">
        <w:rPr>
          <w:rFonts w:cs="Arial"/>
          <w:sz w:val="22"/>
          <w:szCs w:val="22"/>
        </w:rPr>
        <w:t>No </w:t>
      </w:r>
    </w:p>
    <w:p w14:paraId="4D3C7DA8" w14:textId="77777777" w:rsidR="001A658E" w:rsidRPr="00625B3C" w:rsidRDefault="001A658E" w:rsidP="001A658E">
      <w:pPr>
        <w:numPr>
          <w:ilvl w:val="0"/>
          <w:numId w:val="150"/>
        </w:numPr>
        <w:rPr>
          <w:rFonts w:cs="Arial"/>
          <w:b/>
          <w:bCs/>
          <w:sz w:val="22"/>
          <w:szCs w:val="22"/>
        </w:rPr>
      </w:pPr>
      <w:r w:rsidRPr="00625B3C">
        <w:rPr>
          <w:rFonts w:cs="Arial"/>
          <w:b/>
          <w:bCs/>
          <w:sz w:val="22"/>
          <w:szCs w:val="22"/>
        </w:rPr>
        <w:t>Will this proposal potentially have a negative and/or disproportionate impact on people who share a protected characteristic?  If yes, please explain further.  </w:t>
      </w:r>
    </w:p>
    <w:p w14:paraId="24AD7A5D" w14:textId="77777777" w:rsidR="001A658E" w:rsidRPr="00605055" w:rsidRDefault="001A658E" w:rsidP="001A658E">
      <w:pPr>
        <w:rPr>
          <w:rFonts w:cs="Arial"/>
          <w:sz w:val="22"/>
          <w:szCs w:val="22"/>
        </w:rPr>
      </w:pPr>
      <w:r w:rsidRPr="00605055">
        <w:rPr>
          <w:rFonts w:cs="Arial"/>
          <w:sz w:val="22"/>
          <w:szCs w:val="22"/>
        </w:rPr>
        <w:t> </w:t>
      </w:r>
    </w:p>
    <w:p w14:paraId="2E3BFD94" w14:textId="77777777" w:rsidR="001A658E" w:rsidRPr="00605055" w:rsidRDefault="001A658E" w:rsidP="001A658E">
      <w:pPr>
        <w:rPr>
          <w:rFonts w:cs="Arial"/>
          <w:sz w:val="22"/>
          <w:szCs w:val="22"/>
        </w:rPr>
      </w:pPr>
      <w:r w:rsidRPr="00605055">
        <w:rPr>
          <w:rFonts w:cs="Arial"/>
          <w:sz w:val="22"/>
          <w:szCs w:val="22"/>
        </w:rPr>
        <w:t>Yes. the removal of certain allowances may have a disproportionate impact on those who are low earners.  A consolidation of the allowances process is envisaged to enhance governance and improve consistency across the Council. </w:t>
      </w:r>
    </w:p>
    <w:p w14:paraId="4E7BEEA8" w14:textId="77777777" w:rsidR="001A658E" w:rsidRPr="00605055" w:rsidRDefault="001A658E" w:rsidP="001A658E">
      <w:pPr>
        <w:rPr>
          <w:rFonts w:cs="Arial"/>
          <w:sz w:val="22"/>
          <w:szCs w:val="22"/>
        </w:rPr>
      </w:pPr>
      <w:r w:rsidRPr="00605055">
        <w:rPr>
          <w:rFonts w:cs="Arial"/>
          <w:sz w:val="22"/>
          <w:szCs w:val="22"/>
        </w:rPr>
        <w:t> </w:t>
      </w:r>
    </w:p>
    <w:p w14:paraId="037F7F59" w14:textId="77777777" w:rsidR="001A658E" w:rsidRPr="00625B3C" w:rsidRDefault="001A658E" w:rsidP="001A658E">
      <w:pPr>
        <w:numPr>
          <w:ilvl w:val="0"/>
          <w:numId w:val="151"/>
        </w:numPr>
        <w:rPr>
          <w:rFonts w:cs="Arial"/>
          <w:b/>
          <w:bCs/>
          <w:sz w:val="22"/>
          <w:szCs w:val="22"/>
        </w:rPr>
      </w:pPr>
      <w:r w:rsidRPr="00625B3C">
        <w:rPr>
          <w:rFonts w:cs="Arial"/>
          <w:b/>
          <w:bCs/>
          <w:sz w:val="22"/>
          <w:szCs w:val="22"/>
        </w:rPr>
        <w:t xml:space="preserve">Please indicate the </w:t>
      </w:r>
      <w:r w:rsidRPr="00625B3C">
        <w:rPr>
          <w:rFonts w:cs="Arial"/>
          <w:b/>
          <w:bCs/>
          <w:sz w:val="22"/>
          <w:szCs w:val="22"/>
          <w:u w:val="single"/>
        </w:rPr>
        <w:t>level</w:t>
      </w:r>
      <w:r w:rsidRPr="00625B3C">
        <w:rPr>
          <w:rFonts w:cs="Arial"/>
          <w:b/>
          <w:bCs/>
          <w:sz w:val="22"/>
          <w:szCs w:val="22"/>
        </w:rPr>
        <w:t xml:space="preserve"> of negative impact on each of the protected characteristics.? </w:t>
      </w:r>
    </w:p>
    <w:p w14:paraId="4D45246A" w14:textId="77777777" w:rsidR="001A658E" w:rsidRPr="00625B3C" w:rsidRDefault="001A658E" w:rsidP="001A658E">
      <w:pPr>
        <w:rPr>
          <w:rFonts w:cs="Arial"/>
          <w:b/>
          <w:bCs/>
          <w:sz w:val="22"/>
          <w:szCs w:val="22"/>
        </w:rPr>
      </w:pPr>
      <w:r w:rsidRPr="00625B3C">
        <w:rPr>
          <w:rFonts w:cs="Arial"/>
          <w:b/>
          <w:bCs/>
          <w:sz w:val="22"/>
          <w:szCs w:val="22"/>
        </w:rPr>
        <w:t>(Please indicate high (H), medium (M), low (L), no effect (N) for each)</w:t>
      </w:r>
      <w:r w:rsidRPr="00625B3C">
        <w:rPr>
          <w:rFonts w:cs="Arial"/>
          <w:b/>
          <w:bCs/>
          <w:i/>
          <w:iCs/>
          <w:sz w:val="22"/>
          <w:szCs w:val="22"/>
        </w:rPr>
        <w:t> </w:t>
      </w:r>
      <w:r w:rsidRPr="00625B3C">
        <w:rPr>
          <w:rFonts w:cs="Arial"/>
          <w:b/>
          <w:bCs/>
          <w:sz w:val="22"/>
          <w:szCs w:val="22"/>
        </w:rPr>
        <w:t> </w:t>
      </w:r>
    </w:p>
    <w:p w14:paraId="7092E15A" w14:textId="77777777" w:rsidR="001A658E" w:rsidRPr="00625B3C" w:rsidRDefault="001A658E" w:rsidP="001A658E">
      <w:pPr>
        <w:rPr>
          <w:rFonts w:cs="Arial"/>
          <w:b/>
          <w:bCs/>
          <w:sz w:val="22"/>
          <w:szCs w:val="22"/>
        </w:rPr>
      </w:pPr>
      <w:r w:rsidRPr="00625B3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A658E" w:rsidRPr="00625B3C" w14:paraId="7889990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DC3AA5" w14:textId="77777777" w:rsidR="001A658E" w:rsidRPr="00625B3C" w:rsidRDefault="001A658E" w:rsidP="00A60F4D">
            <w:pPr>
              <w:rPr>
                <w:rFonts w:cs="Arial"/>
                <w:b/>
                <w:bCs/>
                <w:sz w:val="22"/>
                <w:szCs w:val="22"/>
              </w:rPr>
            </w:pPr>
            <w:r w:rsidRPr="00625B3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C2BD03" w14:textId="77777777" w:rsidR="001A658E" w:rsidRPr="00625B3C" w:rsidRDefault="001A658E" w:rsidP="00A60F4D">
            <w:pPr>
              <w:rPr>
                <w:rFonts w:cs="Arial"/>
                <w:b/>
                <w:bCs/>
                <w:sz w:val="22"/>
                <w:szCs w:val="22"/>
              </w:rPr>
            </w:pPr>
            <w:r w:rsidRPr="00625B3C">
              <w:rPr>
                <w:rFonts w:cs="Arial"/>
                <w:b/>
                <w:bCs/>
                <w:sz w:val="22"/>
                <w:szCs w:val="22"/>
              </w:rPr>
              <w:t>Impact </w:t>
            </w:r>
          </w:p>
          <w:p w14:paraId="0DD9D33E" w14:textId="77777777" w:rsidR="001A658E" w:rsidRPr="00625B3C" w:rsidRDefault="001A658E" w:rsidP="00A60F4D">
            <w:pPr>
              <w:rPr>
                <w:rFonts w:cs="Arial"/>
                <w:b/>
                <w:bCs/>
                <w:sz w:val="22"/>
                <w:szCs w:val="22"/>
              </w:rPr>
            </w:pPr>
            <w:r w:rsidRPr="00625B3C">
              <w:rPr>
                <w:rFonts w:cs="Arial"/>
                <w:b/>
                <w:bCs/>
                <w:sz w:val="22"/>
                <w:szCs w:val="22"/>
              </w:rPr>
              <w:t>(H, M, L, N) </w:t>
            </w:r>
          </w:p>
        </w:tc>
      </w:tr>
      <w:tr w:rsidR="001A658E" w:rsidRPr="00625B3C" w14:paraId="291913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BFD75D" w14:textId="77777777" w:rsidR="001A658E" w:rsidRPr="00625B3C" w:rsidRDefault="001A658E" w:rsidP="00A60F4D">
            <w:pPr>
              <w:rPr>
                <w:rFonts w:cs="Arial"/>
                <w:b/>
                <w:bCs/>
                <w:sz w:val="22"/>
                <w:szCs w:val="22"/>
              </w:rPr>
            </w:pPr>
            <w:r w:rsidRPr="00625B3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B5EB84"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209DBB4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1D3C71" w14:textId="77777777" w:rsidR="001A658E" w:rsidRPr="00625B3C" w:rsidRDefault="001A658E" w:rsidP="00A60F4D">
            <w:pPr>
              <w:rPr>
                <w:rFonts w:cs="Arial"/>
                <w:b/>
                <w:bCs/>
                <w:sz w:val="22"/>
                <w:szCs w:val="22"/>
              </w:rPr>
            </w:pPr>
            <w:r w:rsidRPr="00625B3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A48560"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3551DD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262898" w14:textId="77777777" w:rsidR="001A658E" w:rsidRPr="00625B3C" w:rsidRDefault="001A658E" w:rsidP="00A60F4D">
            <w:pPr>
              <w:rPr>
                <w:rFonts w:cs="Arial"/>
                <w:b/>
                <w:bCs/>
                <w:sz w:val="22"/>
                <w:szCs w:val="22"/>
              </w:rPr>
            </w:pPr>
            <w:r w:rsidRPr="00625B3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F049F3"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A6299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A572BB" w14:textId="77777777" w:rsidR="001A658E" w:rsidRPr="00625B3C" w:rsidRDefault="001A658E" w:rsidP="00A60F4D">
            <w:pPr>
              <w:rPr>
                <w:rFonts w:cs="Arial"/>
                <w:b/>
                <w:bCs/>
                <w:sz w:val="22"/>
                <w:szCs w:val="22"/>
              </w:rPr>
            </w:pPr>
            <w:r w:rsidRPr="00625B3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2F29C8"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116F8C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B40806" w14:textId="77777777" w:rsidR="001A658E" w:rsidRPr="00625B3C" w:rsidRDefault="001A658E" w:rsidP="00A60F4D">
            <w:pPr>
              <w:rPr>
                <w:rFonts w:cs="Arial"/>
                <w:b/>
                <w:bCs/>
                <w:sz w:val="22"/>
                <w:szCs w:val="22"/>
              </w:rPr>
            </w:pPr>
            <w:r w:rsidRPr="00625B3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A495E2"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96FE6A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531042" w14:textId="77777777" w:rsidR="001A658E" w:rsidRPr="00625B3C" w:rsidRDefault="001A658E" w:rsidP="00A60F4D">
            <w:pPr>
              <w:rPr>
                <w:rFonts w:cs="Arial"/>
                <w:b/>
                <w:bCs/>
                <w:sz w:val="22"/>
                <w:szCs w:val="22"/>
              </w:rPr>
            </w:pPr>
            <w:r w:rsidRPr="00625B3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A39AA2"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805222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EFAE05" w14:textId="77777777" w:rsidR="001A658E" w:rsidRPr="00625B3C" w:rsidRDefault="001A658E" w:rsidP="00A60F4D">
            <w:pPr>
              <w:rPr>
                <w:rFonts w:cs="Arial"/>
                <w:b/>
                <w:bCs/>
                <w:sz w:val="22"/>
                <w:szCs w:val="22"/>
              </w:rPr>
            </w:pPr>
            <w:r w:rsidRPr="00625B3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F3C623"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782296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FB17AB" w14:textId="77777777" w:rsidR="001A658E" w:rsidRPr="00625B3C" w:rsidRDefault="001A658E" w:rsidP="00A60F4D">
            <w:pPr>
              <w:rPr>
                <w:rFonts w:cs="Arial"/>
                <w:b/>
                <w:bCs/>
                <w:sz w:val="22"/>
                <w:szCs w:val="22"/>
              </w:rPr>
            </w:pPr>
            <w:r w:rsidRPr="00625B3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C7C021"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74124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07626B" w14:textId="77777777" w:rsidR="001A658E" w:rsidRPr="00625B3C" w:rsidRDefault="001A658E" w:rsidP="00A60F4D">
            <w:pPr>
              <w:rPr>
                <w:rFonts w:cs="Arial"/>
                <w:b/>
                <w:bCs/>
                <w:sz w:val="22"/>
                <w:szCs w:val="22"/>
              </w:rPr>
            </w:pPr>
            <w:r w:rsidRPr="00625B3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577C1C"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37A79E5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2E86A6" w14:textId="77777777" w:rsidR="001A658E" w:rsidRPr="00625B3C" w:rsidRDefault="001A658E" w:rsidP="00A60F4D">
            <w:pPr>
              <w:rPr>
                <w:rFonts w:cs="Arial"/>
                <w:b/>
                <w:bCs/>
                <w:sz w:val="22"/>
                <w:szCs w:val="22"/>
              </w:rPr>
            </w:pPr>
            <w:r w:rsidRPr="00625B3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F05988"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076294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71FA52" w14:textId="77777777" w:rsidR="001A658E" w:rsidRPr="00625B3C" w:rsidRDefault="001A658E" w:rsidP="00A60F4D">
            <w:pPr>
              <w:rPr>
                <w:rFonts w:cs="Arial"/>
                <w:b/>
                <w:bCs/>
                <w:sz w:val="22"/>
                <w:szCs w:val="22"/>
              </w:rPr>
            </w:pPr>
            <w:r w:rsidRPr="00625B3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9CF4A8" w14:textId="77777777" w:rsidR="001A658E" w:rsidRPr="00625B3C" w:rsidRDefault="001A658E" w:rsidP="00A60F4D">
            <w:pPr>
              <w:rPr>
                <w:rFonts w:cs="Arial"/>
                <w:b/>
                <w:bCs/>
                <w:sz w:val="22"/>
                <w:szCs w:val="22"/>
              </w:rPr>
            </w:pPr>
            <w:r w:rsidRPr="00625B3C">
              <w:rPr>
                <w:rFonts w:cs="Arial"/>
                <w:b/>
                <w:bCs/>
                <w:sz w:val="22"/>
                <w:szCs w:val="22"/>
              </w:rPr>
              <w:t>L/M </w:t>
            </w:r>
          </w:p>
        </w:tc>
      </w:tr>
      <w:tr w:rsidR="001A658E" w:rsidRPr="00625B3C" w14:paraId="10C1AE6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F4E4B4" w14:textId="77777777" w:rsidR="001A658E" w:rsidRPr="00625B3C" w:rsidRDefault="001A658E" w:rsidP="00A60F4D">
            <w:pPr>
              <w:rPr>
                <w:rFonts w:cs="Arial"/>
                <w:b/>
                <w:bCs/>
                <w:sz w:val="22"/>
                <w:szCs w:val="22"/>
              </w:rPr>
            </w:pPr>
            <w:r w:rsidRPr="00625B3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F6BD1C" w14:textId="77777777" w:rsidR="001A658E" w:rsidRPr="00625B3C" w:rsidRDefault="001A658E" w:rsidP="00A60F4D">
            <w:pPr>
              <w:rPr>
                <w:rFonts w:cs="Arial"/>
                <w:b/>
                <w:bCs/>
                <w:sz w:val="22"/>
                <w:szCs w:val="22"/>
              </w:rPr>
            </w:pPr>
            <w:r w:rsidRPr="00625B3C">
              <w:rPr>
                <w:rFonts w:cs="Arial"/>
                <w:b/>
                <w:bCs/>
                <w:sz w:val="22"/>
                <w:szCs w:val="22"/>
              </w:rPr>
              <w:t>N </w:t>
            </w:r>
          </w:p>
        </w:tc>
      </w:tr>
    </w:tbl>
    <w:p w14:paraId="714D1124" w14:textId="77777777" w:rsidR="001A658E" w:rsidRPr="00625B3C" w:rsidRDefault="001A658E" w:rsidP="001A658E">
      <w:pPr>
        <w:rPr>
          <w:rFonts w:cs="Arial"/>
          <w:b/>
          <w:bCs/>
          <w:sz w:val="22"/>
          <w:szCs w:val="22"/>
        </w:rPr>
      </w:pPr>
      <w:r w:rsidRPr="00625B3C">
        <w:rPr>
          <w:rFonts w:cs="Arial"/>
          <w:b/>
          <w:bCs/>
          <w:sz w:val="22"/>
          <w:szCs w:val="22"/>
        </w:rPr>
        <w:t> </w:t>
      </w:r>
    </w:p>
    <w:p w14:paraId="34977CDA" w14:textId="77777777" w:rsidR="001A658E" w:rsidRPr="00625B3C" w:rsidRDefault="001A658E" w:rsidP="001A658E">
      <w:pPr>
        <w:rPr>
          <w:rFonts w:cs="Arial"/>
          <w:b/>
          <w:bCs/>
          <w:sz w:val="22"/>
          <w:szCs w:val="22"/>
        </w:rPr>
      </w:pPr>
      <w:r w:rsidRPr="00625B3C">
        <w:rPr>
          <w:rFonts w:cs="Arial"/>
          <w:b/>
          <w:bCs/>
          <w:sz w:val="22"/>
          <w:szCs w:val="22"/>
        </w:rPr>
        <w:t> </w:t>
      </w:r>
    </w:p>
    <w:p w14:paraId="329D8AE4" w14:textId="77777777" w:rsidR="001A658E" w:rsidRPr="00625B3C" w:rsidRDefault="001A658E" w:rsidP="001A658E">
      <w:pPr>
        <w:rPr>
          <w:rFonts w:cs="Arial"/>
          <w:b/>
          <w:bCs/>
          <w:sz w:val="22"/>
          <w:szCs w:val="22"/>
        </w:rPr>
      </w:pPr>
      <w:r w:rsidRPr="00625B3C">
        <w:rPr>
          <w:rFonts w:cs="Arial"/>
          <w:b/>
          <w:bCs/>
          <w:sz w:val="22"/>
          <w:szCs w:val="22"/>
        </w:rPr>
        <w:t xml:space="preserve">2.5 </w:t>
      </w:r>
      <w:r w:rsidRPr="00625B3C">
        <w:rPr>
          <w:rFonts w:cs="Arial"/>
          <w:b/>
          <w:bCs/>
          <w:sz w:val="22"/>
          <w:szCs w:val="22"/>
        </w:rPr>
        <w:tab/>
        <w:t>How could the disproportionate negative impacts be mitigated or eliminated?  </w:t>
      </w:r>
    </w:p>
    <w:p w14:paraId="60E6228B" w14:textId="77777777" w:rsidR="001A658E" w:rsidRPr="00625B3C" w:rsidRDefault="001A658E" w:rsidP="001A658E">
      <w:pPr>
        <w:rPr>
          <w:rFonts w:cs="Arial"/>
          <w:b/>
          <w:bCs/>
          <w:sz w:val="22"/>
          <w:szCs w:val="22"/>
        </w:rPr>
      </w:pPr>
      <w:r w:rsidRPr="00625B3C">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77C826E7" w14:textId="77777777" w:rsidR="001A658E" w:rsidRPr="00625B3C" w:rsidRDefault="001A658E" w:rsidP="001A658E">
      <w:pPr>
        <w:rPr>
          <w:rFonts w:cs="Arial"/>
          <w:b/>
          <w:bCs/>
          <w:sz w:val="22"/>
          <w:szCs w:val="22"/>
        </w:rPr>
      </w:pPr>
      <w:r w:rsidRPr="00625B3C">
        <w:rPr>
          <w:rFonts w:cs="Arial"/>
          <w:b/>
          <w:bCs/>
          <w:sz w:val="22"/>
          <w:szCs w:val="22"/>
        </w:rPr>
        <w:t> </w:t>
      </w:r>
    </w:p>
    <w:p w14:paraId="54896826" w14:textId="77777777" w:rsidR="001A658E" w:rsidRPr="00605055" w:rsidRDefault="001A658E" w:rsidP="001A658E">
      <w:pPr>
        <w:rPr>
          <w:rFonts w:cs="Arial"/>
          <w:sz w:val="22"/>
          <w:szCs w:val="22"/>
        </w:rPr>
      </w:pPr>
      <w:r w:rsidRPr="00605055">
        <w:rPr>
          <w:rFonts w:cs="Arial"/>
          <w:sz w:val="22"/>
          <w:szCs w:val="22"/>
        </w:rPr>
        <w:t>Low income/low wage earners may be seen as being disadvantaged if some pay allowances are removed but this can be mitigated and eliminated by consulting with trade unions for support and guidance on how to deal with potential allowances changing.  </w:t>
      </w:r>
    </w:p>
    <w:p w14:paraId="366D59F0" w14:textId="77777777" w:rsidR="001A658E" w:rsidRPr="00605055" w:rsidRDefault="001A658E" w:rsidP="001A658E">
      <w:pPr>
        <w:rPr>
          <w:rFonts w:cs="Arial"/>
          <w:sz w:val="22"/>
          <w:szCs w:val="22"/>
        </w:rPr>
      </w:pPr>
      <w:r w:rsidRPr="00605055">
        <w:rPr>
          <w:rFonts w:cs="Arial"/>
          <w:sz w:val="22"/>
          <w:szCs w:val="22"/>
        </w:rPr>
        <w:t> </w:t>
      </w:r>
    </w:p>
    <w:p w14:paraId="1C2027C1" w14:textId="77777777" w:rsidR="001A658E" w:rsidRPr="00605055" w:rsidRDefault="001A658E" w:rsidP="001A658E">
      <w:pPr>
        <w:rPr>
          <w:rFonts w:cs="Arial"/>
          <w:sz w:val="22"/>
          <w:szCs w:val="22"/>
        </w:rPr>
      </w:pPr>
      <w:r w:rsidRPr="00605055">
        <w:rPr>
          <w:rFonts w:cs="Arial"/>
          <w:sz w:val="22"/>
          <w:szCs w:val="22"/>
        </w:rPr>
        <w:t>Mitigation for other negative characteristics identified during the process will also be considered and conversed on with the Trade Union's  </w:t>
      </w:r>
    </w:p>
    <w:p w14:paraId="18A1C93E" w14:textId="77777777" w:rsidR="001A658E" w:rsidRPr="00605055" w:rsidRDefault="001A658E" w:rsidP="001A658E">
      <w:pPr>
        <w:rPr>
          <w:rFonts w:cs="Arial"/>
          <w:sz w:val="22"/>
          <w:szCs w:val="22"/>
        </w:rPr>
      </w:pPr>
      <w:r w:rsidRPr="00605055">
        <w:rPr>
          <w:rFonts w:cs="Arial"/>
          <w:sz w:val="22"/>
          <w:szCs w:val="22"/>
        </w:rPr>
        <w:t>Section 3: Dependencies from other proposals  </w:t>
      </w:r>
    </w:p>
    <w:p w14:paraId="11B216DC" w14:textId="77777777" w:rsidR="001A658E" w:rsidRPr="00625B3C" w:rsidRDefault="001A658E" w:rsidP="001A658E">
      <w:pPr>
        <w:rPr>
          <w:rFonts w:cs="Arial"/>
          <w:b/>
          <w:bCs/>
          <w:sz w:val="22"/>
          <w:szCs w:val="22"/>
        </w:rPr>
      </w:pPr>
      <w:r w:rsidRPr="00625B3C">
        <w:rPr>
          <w:rFonts w:cs="Arial"/>
          <w:b/>
          <w:bCs/>
          <w:sz w:val="22"/>
          <w:szCs w:val="22"/>
        </w:rPr>
        <w:t> </w:t>
      </w:r>
    </w:p>
    <w:p w14:paraId="7823A666" w14:textId="77777777" w:rsidR="001A658E" w:rsidRPr="00625B3C" w:rsidRDefault="001A658E" w:rsidP="001A658E">
      <w:pPr>
        <w:rPr>
          <w:rFonts w:cs="Arial"/>
          <w:b/>
          <w:bCs/>
          <w:sz w:val="22"/>
          <w:szCs w:val="22"/>
        </w:rPr>
      </w:pPr>
      <w:r w:rsidRPr="00625B3C">
        <w:rPr>
          <w:rFonts w:cs="Arial"/>
          <w:b/>
          <w:bCs/>
          <w:sz w:val="22"/>
          <w:szCs w:val="22"/>
        </w:rPr>
        <w:t>3.1</w:t>
      </w:r>
      <w:r w:rsidRPr="00625B3C">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0AB384E7" w14:textId="77777777" w:rsidR="001A658E" w:rsidRPr="00625B3C" w:rsidRDefault="001A658E" w:rsidP="001A658E">
      <w:pPr>
        <w:rPr>
          <w:rFonts w:cs="Arial"/>
          <w:b/>
          <w:bCs/>
          <w:sz w:val="22"/>
          <w:szCs w:val="22"/>
        </w:rPr>
      </w:pPr>
      <w:r w:rsidRPr="00625B3C">
        <w:rPr>
          <w:rFonts w:cs="Arial"/>
          <w:b/>
          <w:bCs/>
          <w:sz w:val="22"/>
          <w:szCs w:val="22"/>
        </w:rPr>
        <w:t> </w:t>
      </w:r>
    </w:p>
    <w:p w14:paraId="23FE507C" w14:textId="77777777" w:rsidR="001A658E" w:rsidRPr="00605055" w:rsidRDefault="001A658E" w:rsidP="001A658E">
      <w:pPr>
        <w:rPr>
          <w:rFonts w:cs="Arial"/>
          <w:sz w:val="22"/>
          <w:szCs w:val="22"/>
        </w:rPr>
      </w:pPr>
      <w:r w:rsidRPr="00605055">
        <w:rPr>
          <w:rFonts w:cs="Arial"/>
          <w:sz w:val="22"/>
          <w:szCs w:val="22"/>
        </w:rPr>
        <w:t>A range of services are involved in the review of allowances to ensure service provision remains fit for purpose. Services will be part of the overall consultation programme.  </w:t>
      </w:r>
    </w:p>
    <w:p w14:paraId="6E627238" w14:textId="77777777" w:rsidR="001A658E" w:rsidRPr="00605055" w:rsidRDefault="001A658E" w:rsidP="001A658E">
      <w:pPr>
        <w:rPr>
          <w:rFonts w:cs="Arial"/>
          <w:sz w:val="22"/>
          <w:szCs w:val="22"/>
        </w:rPr>
      </w:pPr>
      <w:r w:rsidRPr="00605055">
        <w:rPr>
          <w:rFonts w:cs="Arial"/>
          <w:sz w:val="22"/>
          <w:szCs w:val="22"/>
        </w:rPr>
        <w:t>Section 4: What evidence have you used? </w:t>
      </w:r>
    </w:p>
    <w:p w14:paraId="51C4D1FE" w14:textId="77777777" w:rsidR="001A658E" w:rsidRPr="00625B3C" w:rsidRDefault="001A658E" w:rsidP="001A658E">
      <w:pPr>
        <w:rPr>
          <w:rFonts w:cs="Arial"/>
          <w:b/>
          <w:bCs/>
          <w:sz w:val="22"/>
          <w:szCs w:val="22"/>
        </w:rPr>
      </w:pPr>
      <w:r w:rsidRPr="00625B3C">
        <w:rPr>
          <w:rFonts w:cs="Arial"/>
          <w:b/>
          <w:bCs/>
          <w:sz w:val="22"/>
          <w:szCs w:val="22"/>
        </w:rPr>
        <w:t> </w:t>
      </w:r>
    </w:p>
    <w:p w14:paraId="06B8DCA9" w14:textId="77777777" w:rsidR="001A658E" w:rsidRPr="00625B3C" w:rsidRDefault="001A658E" w:rsidP="001A658E">
      <w:pPr>
        <w:rPr>
          <w:rFonts w:cs="Arial"/>
          <w:b/>
          <w:bCs/>
          <w:sz w:val="22"/>
          <w:szCs w:val="22"/>
        </w:rPr>
      </w:pPr>
      <w:r w:rsidRPr="00625B3C">
        <w:rPr>
          <w:rFonts w:cs="Arial"/>
          <w:b/>
          <w:bCs/>
          <w:sz w:val="22"/>
          <w:szCs w:val="22"/>
        </w:rPr>
        <w:t>4.1</w:t>
      </w:r>
      <w:r w:rsidRPr="00625B3C">
        <w:rPr>
          <w:rFonts w:cs="Arial"/>
          <w:b/>
          <w:bCs/>
          <w:sz w:val="22"/>
          <w:szCs w:val="22"/>
        </w:rPr>
        <w:tab/>
        <w:t>What evidence do you hold to back up this assessment?  </w:t>
      </w:r>
    </w:p>
    <w:p w14:paraId="7CF5FBA2" w14:textId="77777777" w:rsidR="001A658E" w:rsidRPr="00625B3C" w:rsidRDefault="001A658E" w:rsidP="001A658E">
      <w:pPr>
        <w:rPr>
          <w:rFonts w:cs="Arial"/>
          <w:b/>
          <w:bCs/>
          <w:sz w:val="22"/>
          <w:szCs w:val="22"/>
        </w:rPr>
      </w:pPr>
      <w:r w:rsidRPr="00625B3C">
        <w:rPr>
          <w:rFonts w:cs="Arial"/>
          <w:b/>
          <w:bCs/>
          <w:sz w:val="22"/>
          <w:szCs w:val="22"/>
        </w:rPr>
        <w:t> </w:t>
      </w:r>
    </w:p>
    <w:p w14:paraId="03C3778E" w14:textId="77777777" w:rsidR="001A658E" w:rsidRPr="00605055" w:rsidRDefault="001A658E" w:rsidP="001A658E">
      <w:pPr>
        <w:rPr>
          <w:rFonts w:cs="Arial"/>
          <w:sz w:val="22"/>
          <w:szCs w:val="22"/>
        </w:rPr>
      </w:pPr>
      <w:r w:rsidRPr="00605055">
        <w:rPr>
          <w:rFonts w:cs="Arial"/>
          <w:sz w:val="22"/>
          <w:szCs w:val="22"/>
        </w:rPr>
        <w:t>Benchmarking has been carried out against other neighbouring LAs via Yorkshire  </w:t>
      </w:r>
    </w:p>
    <w:p w14:paraId="7CCE463E" w14:textId="77777777" w:rsidR="001A658E" w:rsidRPr="00605055" w:rsidRDefault="001A658E" w:rsidP="001A658E">
      <w:pPr>
        <w:rPr>
          <w:rFonts w:cs="Arial"/>
          <w:sz w:val="22"/>
          <w:szCs w:val="22"/>
        </w:rPr>
      </w:pPr>
      <w:r w:rsidRPr="00605055">
        <w:rPr>
          <w:rFonts w:cs="Arial"/>
          <w:sz w:val="22"/>
          <w:szCs w:val="22"/>
        </w:rPr>
        <w:t>and Humber networking.  </w:t>
      </w:r>
    </w:p>
    <w:p w14:paraId="1069B98E" w14:textId="77777777" w:rsidR="001A658E" w:rsidRPr="00605055" w:rsidRDefault="001A658E" w:rsidP="001A658E">
      <w:pPr>
        <w:rPr>
          <w:rFonts w:cs="Arial"/>
          <w:sz w:val="22"/>
          <w:szCs w:val="22"/>
        </w:rPr>
      </w:pPr>
      <w:r w:rsidRPr="00605055">
        <w:rPr>
          <w:rFonts w:cs="Arial"/>
          <w:sz w:val="22"/>
          <w:szCs w:val="22"/>
        </w:rPr>
        <w:t> </w:t>
      </w:r>
    </w:p>
    <w:p w14:paraId="430027F8" w14:textId="77777777" w:rsidR="001A658E" w:rsidRPr="00605055" w:rsidRDefault="001A658E" w:rsidP="001A658E">
      <w:pPr>
        <w:rPr>
          <w:rFonts w:cs="Arial"/>
          <w:sz w:val="22"/>
          <w:szCs w:val="22"/>
        </w:rPr>
      </w:pPr>
      <w:r w:rsidRPr="00605055">
        <w:rPr>
          <w:rFonts w:cs="Arial"/>
          <w:sz w:val="22"/>
          <w:szCs w:val="22"/>
        </w:rPr>
        <w:t>HMRC website has been used to see if any tax relief can be claimed against any allowance being reviewed.  </w:t>
      </w:r>
    </w:p>
    <w:p w14:paraId="780A3573" w14:textId="77777777" w:rsidR="001A658E" w:rsidRPr="00625B3C" w:rsidRDefault="001A658E" w:rsidP="001A658E">
      <w:pPr>
        <w:rPr>
          <w:rFonts w:cs="Arial"/>
          <w:b/>
          <w:bCs/>
          <w:sz w:val="22"/>
          <w:szCs w:val="22"/>
        </w:rPr>
      </w:pPr>
      <w:r w:rsidRPr="00625B3C">
        <w:rPr>
          <w:rFonts w:cs="Arial"/>
          <w:b/>
          <w:bCs/>
          <w:sz w:val="22"/>
          <w:szCs w:val="22"/>
        </w:rPr>
        <w:t> </w:t>
      </w:r>
    </w:p>
    <w:p w14:paraId="3AB16D3F" w14:textId="77777777" w:rsidR="001A658E" w:rsidRPr="00625B3C" w:rsidRDefault="001A658E" w:rsidP="001A658E">
      <w:pPr>
        <w:rPr>
          <w:rFonts w:cs="Arial"/>
          <w:b/>
          <w:bCs/>
          <w:sz w:val="22"/>
          <w:szCs w:val="22"/>
        </w:rPr>
      </w:pPr>
      <w:r w:rsidRPr="00625B3C">
        <w:rPr>
          <w:rFonts w:cs="Arial"/>
          <w:b/>
          <w:bCs/>
          <w:sz w:val="22"/>
          <w:szCs w:val="22"/>
        </w:rPr>
        <w:t>4.2</w:t>
      </w:r>
      <w:r w:rsidRPr="00625B3C">
        <w:rPr>
          <w:rFonts w:cs="Arial"/>
          <w:b/>
          <w:bCs/>
          <w:sz w:val="22"/>
          <w:szCs w:val="22"/>
        </w:rPr>
        <w:tab/>
        <w:t>Do you need further evidence? </w:t>
      </w:r>
    </w:p>
    <w:p w14:paraId="43B8D617" w14:textId="77777777" w:rsidR="001A658E" w:rsidRPr="00625B3C" w:rsidRDefault="001A658E" w:rsidP="001A658E">
      <w:pPr>
        <w:rPr>
          <w:rFonts w:cs="Arial"/>
          <w:b/>
          <w:bCs/>
          <w:sz w:val="22"/>
          <w:szCs w:val="22"/>
        </w:rPr>
      </w:pPr>
      <w:r w:rsidRPr="00625B3C">
        <w:rPr>
          <w:rFonts w:cs="Arial"/>
          <w:b/>
          <w:bCs/>
          <w:sz w:val="22"/>
          <w:szCs w:val="22"/>
        </w:rPr>
        <w:t> </w:t>
      </w:r>
    </w:p>
    <w:p w14:paraId="24F9FFC8" w14:textId="77777777" w:rsidR="001A658E" w:rsidRPr="00605055" w:rsidRDefault="001A658E" w:rsidP="001A658E">
      <w:pPr>
        <w:rPr>
          <w:rFonts w:cs="Arial"/>
          <w:sz w:val="22"/>
          <w:szCs w:val="22"/>
        </w:rPr>
      </w:pPr>
      <w:r w:rsidRPr="00605055">
        <w:rPr>
          <w:rFonts w:cs="Arial"/>
          <w:sz w:val="22"/>
          <w:szCs w:val="22"/>
        </w:rPr>
        <w:t>A deep dive/ detailed investigation will be needed at departmental level with  </w:t>
      </w:r>
    </w:p>
    <w:p w14:paraId="25D663D0" w14:textId="77777777" w:rsidR="001A658E" w:rsidRPr="00605055" w:rsidRDefault="001A658E" w:rsidP="001A658E">
      <w:pPr>
        <w:rPr>
          <w:rFonts w:cs="Arial"/>
          <w:sz w:val="22"/>
          <w:szCs w:val="22"/>
        </w:rPr>
      </w:pPr>
      <w:r w:rsidRPr="00605055">
        <w:rPr>
          <w:rFonts w:cs="Arial"/>
          <w:sz w:val="22"/>
          <w:szCs w:val="22"/>
        </w:rPr>
        <w:t>relevant managers to identify gaps in current data for employees identified in the process once pay allowances identified for review.  </w:t>
      </w:r>
    </w:p>
    <w:p w14:paraId="2CBFF955" w14:textId="77777777" w:rsidR="001A658E" w:rsidRPr="00605055" w:rsidRDefault="001A658E" w:rsidP="001A658E">
      <w:pPr>
        <w:rPr>
          <w:rFonts w:cs="Arial"/>
          <w:sz w:val="22"/>
          <w:szCs w:val="22"/>
        </w:rPr>
      </w:pPr>
      <w:r w:rsidRPr="00605055">
        <w:rPr>
          <w:rFonts w:cs="Arial"/>
          <w:sz w:val="22"/>
          <w:szCs w:val="22"/>
        </w:rPr>
        <w:t> </w:t>
      </w:r>
    </w:p>
    <w:p w14:paraId="5BCCF264" w14:textId="77777777" w:rsidR="001A658E" w:rsidRPr="00625B3C" w:rsidRDefault="001A658E" w:rsidP="001A658E">
      <w:pPr>
        <w:rPr>
          <w:rFonts w:cs="Arial"/>
          <w:b/>
          <w:bCs/>
          <w:sz w:val="22"/>
          <w:szCs w:val="22"/>
        </w:rPr>
      </w:pPr>
      <w:r w:rsidRPr="00625B3C">
        <w:rPr>
          <w:rFonts w:cs="Arial"/>
          <w:b/>
          <w:bCs/>
          <w:sz w:val="22"/>
          <w:szCs w:val="22"/>
        </w:rPr>
        <w:t>Section 5: Consultation Feedback </w:t>
      </w:r>
    </w:p>
    <w:p w14:paraId="607BCF3A" w14:textId="77777777" w:rsidR="001A658E" w:rsidRPr="00625B3C" w:rsidRDefault="001A658E" w:rsidP="001A658E">
      <w:pPr>
        <w:rPr>
          <w:rFonts w:cs="Arial"/>
          <w:b/>
          <w:bCs/>
          <w:sz w:val="22"/>
          <w:szCs w:val="22"/>
        </w:rPr>
      </w:pPr>
      <w:r w:rsidRPr="00625B3C">
        <w:rPr>
          <w:rFonts w:cs="Arial"/>
          <w:b/>
          <w:bCs/>
          <w:sz w:val="22"/>
          <w:szCs w:val="22"/>
        </w:rPr>
        <w:t> </w:t>
      </w:r>
    </w:p>
    <w:p w14:paraId="08C9C94D" w14:textId="77777777" w:rsidR="001A658E" w:rsidRPr="00625B3C" w:rsidRDefault="001A658E" w:rsidP="001A658E">
      <w:pPr>
        <w:rPr>
          <w:rFonts w:cs="Arial"/>
          <w:b/>
          <w:bCs/>
          <w:sz w:val="22"/>
          <w:szCs w:val="22"/>
        </w:rPr>
      </w:pPr>
      <w:r w:rsidRPr="00625B3C">
        <w:rPr>
          <w:rFonts w:cs="Arial"/>
          <w:b/>
          <w:bCs/>
          <w:sz w:val="22"/>
          <w:szCs w:val="22"/>
        </w:rPr>
        <w:t>5.1</w:t>
      </w:r>
      <w:r w:rsidRPr="00625B3C">
        <w:rPr>
          <w:rFonts w:cs="Arial"/>
          <w:b/>
          <w:bCs/>
          <w:sz w:val="22"/>
          <w:szCs w:val="22"/>
        </w:rPr>
        <w:tab/>
        <w:t>Results from any previous consultations prior to the proposal development. </w:t>
      </w:r>
    </w:p>
    <w:p w14:paraId="403C51A9" w14:textId="77777777" w:rsidR="001A658E" w:rsidRPr="00625B3C" w:rsidRDefault="001A658E" w:rsidP="001A658E">
      <w:pPr>
        <w:rPr>
          <w:rFonts w:cs="Arial"/>
          <w:b/>
          <w:bCs/>
          <w:sz w:val="22"/>
          <w:szCs w:val="22"/>
        </w:rPr>
      </w:pPr>
      <w:r w:rsidRPr="00625B3C">
        <w:rPr>
          <w:rFonts w:cs="Arial"/>
          <w:b/>
          <w:bCs/>
          <w:sz w:val="22"/>
          <w:szCs w:val="22"/>
        </w:rPr>
        <w:t> </w:t>
      </w:r>
    </w:p>
    <w:p w14:paraId="65158D32" w14:textId="77777777" w:rsidR="001A658E" w:rsidRPr="00605055" w:rsidRDefault="001A658E" w:rsidP="001A658E">
      <w:pPr>
        <w:rPr>
          <w:rFonts w:cs="Arial"/>
          <w:sz w:val="22"/>
          <w:szCs w:val="22"/>
        </w:rPr>
      </w:pPr>
      <w:r w:rsidRPr="00605055">
        <w:rPr>
          <w:rFonts w:cs="Arial"/>
          <w:sz w:val="22"/>
          <w:szCs w:val="22"/>
        </w:rPr>
        <w:t>N/A </w:t>
      </w:r>
    </w:p>
    <w:p w14:paraId="06D697FA" w14:textId="77777777" w:rsidR="001A658E" w:rsidRPr="00605055" w:rsidRDefault="001A658E" w:rsidP="001A658E">
      <w:pPr>
        <w:rPr>
          <w:rFonts w:cs="Arial"/>
          <w:sz w:val="22"/>
          <w:szCs w:val="22"/>
        </w:rPr>
      </w:pPr>
      <w:r w:rsidRPr="00605055">
        <w:rPr>
          <w:rFonts w:cs="Arial"/>
          <w:sz w:val="22"/>
          <w:szCs w:val="22"/>
        </w:rPr>
        <w:t> </w:t>
      </w:r>
    </w:p>
    <w:p w14:paraId="7190F901" w14:textId="77777777" w:rsidR="001A658E" w:rsidRPr="00625B3C" w:rsidRDefault="001A658E" w:rsidP="001A658E">
      <w:pPr>
        <w:rPr>
          <w:rFonts w:cs="Arial"/>
          <w:b/>
          <w:bCs/>
          <w:sz w:val="22"/>
          <w:szCs w:val="22"/>
        </w:rPr>
      </w:pPr>
      <w:r w:rsidRPr="00625B3C">
        <w:rPr>
          <w:rFonts w:cs="Arial"/>
          <w:b/>
          <w:bCs/>
          <w:sz w:val="22"/>
          <w:szCs w:val="22"/>
        </w:rPr>
        <w:t>5.2</w:t>
      </w:r>
      <w:r w:rsidRPr="00625B3C">
        <w:rPr>
          <w:rFonts w:cs="Arial"/>
          <w:b/>
          <w:bCs/>
          <w:sz w:val="22"/>
          <w:szCs w:val="22"/>
        </w:rPr>
        <w:tab/>
        <w:t xml:space="preserve">The departmental feedback you provided on the previous consultation (as at </w:t>
      </w:r>
      <w:r w:rsidRPr="00625B3C">
        <w:rPr>
          <w:rFonts w:cs="Arial"/>
          <w:b/>
          <w:bCs/>
          <w:sz w:val="22"/>
          <w:szCs w:val="22"/>
        </w:rPr>
        <w:tab/>
        <w:t>5.1). </w:t>
      </w:r>
    </w:p>
    <w:p w14:paraId="61AD9B7D" w14:textId="77777777" w:rsidR="001A658E" w:rsidRPr="00625B3C" w:rsidRDefault="001A658E" w:rsidP="001A658E">
      <w:pPr>
        <w:rPr>
          <w:rFonts w:cs="Arial"/>
          <w:b/>
          <w:bCs/>
          <w:sz w:val="22"/>
          <w:szCs w:val="22"/>
        </w:rPr>
      </w:pPr>
      <w:r w:rsidRPr="00625B3C">
        <w:rPr>
          <w:rFonts w:cs="Arial"/>
          <w:b/>
          <w:bCs/>
          <w:sz w:val="22"/>
          <w:szCs w:val="22"/>
        </w:rPr>
        <w:t> </w:t>
      </w:r>
    </w:p>
    <w:p w14:paraId="5C32FBA0" w14:textId="77777777" w:rsidR="001A658E" w:rsidRPr="00625B3C" w:rsidRDefault="001A658E" w:rsidP="001A658E">
      <w:pPr>
        <w:rPr>
          <w:rFonts w:cs="Arial"/>
          <w:b/>
          <w:bCs/>
          <w:sz w:val="22"/>
          <w:szCs w:val="22"/>
        </w:rPr>
      </w:pPr>
      <w:r w:rsidRPr="00625B3C">
        <w:rPr>
          <w:rFonts w:cs="Arial"/>
          <w:b/>
          <w:bCs/>
          <w:sz w:val="22"/>
          <w:szCs w:val="22"/>
        </w:rPr>
        <w:t> </w:t>
      </w:r>
    </w:p>
    <w:p w14:paraId="2AEC1493" w14:textId="77777777" w:rsidR="001A658E" w:rsidRPr="00605055" w:rsidRDefault="001A658E" w:rsidP="001A658E">
      <w:pPr>
        <w:rPr>
          <w:rFonts w:cs="Arial"/>
          <w:sz w:val="22"/>
          <w:szCs w:val="22"/>
        </w:rPr>
      </w:pPr>
      <w:r w:rsidRPr="00605055">
        <w:rPr>
          <w:rFonts w:cs="Arial"/>
          <w:sz w:val="22"/>
          <w:szCs w:val="22"/>
        </w:rPr>
        <w:t>N/A </w:t>
      </w:r>
    </w:p>
    <w:p w14:paraId="3DDE1103" w14:textId="77777777" w:rsidR="001A658E" w:rsidRPr="00605055" w:rsidRDefault="001A658E" w:rsidP="001A658E">
      <w:pPr>
        <w:rPr>
          <w:rFonts w:cs="Arial"/>
          <w:sz w:val="22"/>
          <w:szCs w:val="22"/>
        </w:rPr>
      </w:pPr>
      <w:r w:rsidRPr="00605055">
        <w:rPr>
          <w:rFonts w:cs="Arial"/>
          <w:sz w:val="22"/>
          <w:szCs w:val="22"/>
        </w:rPr>
        <w:t> </w:t>
      </w:r>
    </w:p>
    <w:p w14:paraId="0B3F701E" w14:textId="77777777" w:rsidR="001A658E" w:rsidRPr="00625B3C" w:rsidRDefault="001A658E" w:rsidP="001A658E">
      <w:pPr>
        <w:rPr>
          <w:rFonts w:cs="Arial"/>
          <w:b/>
          <w:bCs/>
          <w:sz w:val="22"/>
          <w:szCs w:val="22"/>
        </w:rPr>
      </w:pPr>
      <w:r w:rsidRPr="00625B3C">
        <w:rPr>
          <w:rFonts w:cs="Arial"/>
          <w:b/>
          <w:bCs/>
          <w:sz w:val="22"/>
          <w:szCs w:val="22"/>
        </w:rPr>
        <w:t>5.3</w:t>
      </w:r>
      <w:r w:rsidRPr="00625B3C">
        <w:rPr>
          <w:rFonts w:cs="Arial"/>
          <w:b/>
          <w:bCs/>
          <w:sz w:val="22"/>
          <w:szCs w:val="22"/>
        </w:rPr>
        <w:tab/>
        <w:t>Feedback from current consultation following the proposal development (e.g. following approval by Executive for budget consultation). </w:t>
      </w:r>
    </w:p>
    <w:p w14:paraId="1BBCE214" w14:textId="77777777" w:rsidR="001A658E" w:rsidRPr="00625B3C" w:rsidRDefault="001A658E" w:rsidP="001A658E">
      <w:pPr>
        <w:rPr>
          <w:rFonts w:cs="Arial"/>
          <w:b/>
          <w:bCs/>
          <w:sz w:val="22"/>
          <w:szCs w:val="22"/>
        </w:rPr>
      </w:pPr>
      <w:r w:rsidRPr="00625B3C">
        <w:rPr>
          <w:rFonts w:cs="Arial"/>
          <w:b/>
          <w:bCs/>
          <w:sz w:val="22"/>
          <w:szCs w:val="22"/>
        </w:rPr>
        <w:t> </w:t>
      </w:r>
    </w:p>
    <w:p w14:paraId="3839CF11" w14:textId="77777777" w:rsidR="001A658E" w:rsidRPr="00605055" w:rsidRDefault="001A658E" w:rsidP="001A658E">
      <w:pPr>
        <w:rPr>
          <w:rFonts w:cs="Arial"/>
          <w:sz w:val="22"/>
          <w:szCs w:val="22"/>
        </w:rPr>
      </w:pPr>
      <w:r w:rsidRPr="00605055">
        <w:rPr>
          <w:rFonts w:cs="Arial"/>
          <w:sz w:val="22"/>
          <w:szCs w:val="22"/>
        </w:rPr>
        <w:t>N/A </w:t>
      </w:r>
    </w:p>
    <w:p w14:paraId="1CC982B0" w14:textId="77777777" w:rsidR="001A658E" w:rsidRPr="00625B3C" w:rsidRDefault="001A658E" w:rsidP="001A658E">
      <w:pPr>
        <w:rPr>
          <w:rFonts w:cs="Arial"/>
          <w:b/>
          <w:bCs/>
          <w:sz w:val="22"/>
          <w:szCs w:val="22"/>
        </w:rPr>
      </w:pPr>
      <w:r w:rsidRPr="00625B3C">
        <w:rPr>
          <w:rFonts w:cs="Arial"/>
          <w:b/>
          <w:bCs/>
          <w:sz w:val="22"/>
          <w:szCs w:val="22"/>
        </w:rPr>
        <w:t> </w:t>
      </w:r>
    </w:p>
    <w:p w14:paraId="79A766A9" w14:textId="77777777" w:rsidR="001A658E" w:rsidRPr="00625B3C" w:rsidRDefault="001A658E" w:rsidP="001A658E">
      <w:pPr>
        <w:rPr>
          <w:rFonts w:cs="Arial"/>
          <w:b/>
          <w:bCs/>
          <w:sz w:val="22"/>
          <w:szCs w:val="22"/>
        </w:rPr>
      </w:pPr>
      <w:r w:rsidRPr="00625B3C">
        <w:rPr>
          <w:rFonts w:cs="Arial"/>
          <w:b/>
          <w:bCs/>
          <w:sz w:val="22"/>
          <w:szCs w:val="22"/>
        </w:rPr>
        <w:t>5.4</w:t>
      </w:r>
      <w:r w:rsidRPr="00625B3C">
        <w:rPr>
          <w:rFonts w:cs="Arial"/>
          <w:b/>
          <w:bCs/>
          <w:sz w:val="22"/>
          <w:szCs w:val="22"/>
        </w:rPr>
        <w:tab/>
        <w:t>Your departmental response to the feedback on the current consultation (as at 5.3) – include any changes made to the proposal as a result of the feedback. </w:t>
      </w:r>
    </w:p>
    <w:p w14:paraId="261A6199" w14:textId="77777777" w:rsidR="001A658E" w:rsidRPr="00625B3C" w:rsidRDefault="001A658E" w:rsidP="001A658E">
      <w:pPr>
        <w:rPr>
          <w:rFonts w:cs="Arial"/>
          <w:b/>
          <w:bCs/>
          <w:sz w:val="22"/>
          <w:szCs w:val="22"/>
        </w:rPr>
      </w:pPr>
      <w:r w:rsidRPr="00625B3C">
        <w:rPr>
          <w:rFonts w:cs="Arial"/>
          <w:b/>
          <w:bCs/>
          <w:sz w:val="22"/>
          <w:szCs w:val="22"/>
        </w:rPr>
        <w:t> </w:t>
      </w:r>
    </w:p>
    <w:p w14:paraId="5D1EFC54" w14:textId="77777777" w:rsidR="001A658E" w:rsidRPr="00625B3C" w:rsidRDefault="001A658E" w:rsidP="001A658E">
      <w:pPr>
        <w:rPr>
          <w:rFonts w:cs="Arial"/>
          <w:b/>
          <w:bCs/>
          <w:sz w:val="22"/>
          <w:szCs w:val="22"/>
        </w:rPr>
      </w:pPr>
      <w:r w:rsidRPr="00625B3C">
        <w:rPr>
          <w:rFonts w:cs="Arial"/>
          <w:b/>
          <w:bCs/>
          <w:sz w:val="22"/>
          <w:szCs w:val="22"/>
        </w:rPr>
        <w:t> </w:t>
      </w:r>
    </w:p>
    <w:p w14:paraId="08C302E1" w14:textId="77777777" w:rsidR="001A658E" w:rsidRPr="00625B3C" w:rsidRDefault="001A658E" w:rsidP="001A658E">
      <w:pPr>
        <w:rPr>
          <w:rFonts w:cs="Arial"/>
          <w:b/>
          <w:bCs/>
          <w:sz w:val="22"/>
          <w:szCs w:val="22"/>
        </w:rPr>
      </w:pPr>
      <w:r w:rsidRPr="00625B3C">
        <w:rPr>
          <w:rFonts w:cs="Arial"/>
          <w:b/>
          <w:bCs/>
          <w:sz w:val="22"/>
          <w:szCs w:val="22"/>
        </w:rPr>
        <w:t>N/A </w:t>
      </w:r>
    </w:p>
    <w:p w14:paraId="6DBD7AEE" w14:textId="77777777" w:rsidR="004522AF" w:rsidRDefault="004522AF" w:rsidP="4896A527">
      <w:pPr>
        <w:widowControl/>
        <w:rPr>
          <w:rStyle w:val="Heading1Char"/>
        </w:rPr>
      </w:pPr>
    </w:p>
    <w:p w14:paraId="46180C67" w14:textId="77777777" w:rsidR="004522AF" w:rsidRDefault="004522AF" w:rsidP="4896A527">
      <w:pPr>
        <w:widowControl/>
        <w:rPr>
          <w:rStyle w:val="Heading1Char"/>
        </w:rPr>
      </w:pPr>
    </w:p>
    <w:p w14:paraId="62E85E0E" w14:textId="77777777" w:rsidR="004522AF" w:rsidRDefault="004522AF" w:rsidP="4896A527">
      <w:pPr>
        <w:widowControl/>
        <w:rPr>
          <w:rStyle w:val="Heading1Char"/>
        </w:rPr>
      </w:pPr>
    </w:p>
    <w:p w14:paraId="01DD5131" w14:textId="77777777" w:rsidR="004522AF" w:rsidRDefault="004522AF" w:rsidP="4896A527">
      <w:pPr>
        <w:widowControl/>
        <w:rPr>
          <w:rStyle w:val="Heading1Char"/>
        </w:rPr>
      </w:pPr>
    </w:p>
    <w:p w14:paraId="37001D0B" w14:textId="77777777" w:rsidR="004522AF" w:rsidRDefault="004522AF" w:rsidP="4896A527">
      <w:pPr>
        <w:widowControl/>
        <w:rPr>
          <w:rStyle w:val="Heading1Char"/>
        </w:rPr>
      </w:pPr>
    </w:p>
    <w:p w14:paraId="7D7A4F08" w14:textId="77777777" w:rsidR="004522AF" w:rsidRDefault="004522AF" w:rsidP="4896A527">
      <w:pPr>
        <w:widowControl/>
        <w:rPr>
          <w:rStyle w:val="Heading1Char"/>
        </w:rPr>
      </w:pPr>
    </w:p>
    <w:p w14:paraId="4D20D22D" w14:textId="77777777" w:rsidR="004522AF" w:rsidRDefault="004522AF" w:rsidP="4896A527">
      <w:pPr>
        <w:widowControl/>
        <w:rPr>
          <w:rStyle w:val="Heading1Char"/>
        </w:rPr>
      </w:pPr>
    </w:p>
    <w:p w14:paraId="53C763A2" w14:textId="77777777" w:rsidR="004522AF" w:rsidRDefault="004522AF" w:rsidP="4896A527">
      <w:pPr>
        <w:widowControl/>
        <w:rPr>
          <w:rStyle w:val="Heading1Char"/>
        </w:rPr>
      </w:pPr>
    </w:p>
    <w:p w14:paraId="520ABE5A" w14:textId="77777777" w:rsidR="004522AF" w:rsidRDefault="004522AF" w:rsidP="4896A527">
      <w:pPr>
        <w:widowControl/>
        <w:rPr>
          <w:rStyle w:val="Heading1Char"/>
        </w:rPr>
      </w:pPr>
    </w:p>
    <w:p w14:paraId="79B56836" w14:textId="77777777" w:rsidR="004522AF" w:rsidRDefault="004522AF" w:rsidP="4896A527">
      <w:pPr>
        <w:widowControl/>
        <w:rPr>
          <w:rStyle w:val="Heading1Char"/>
        </w:rPr>
      </w:pPr>
    </w:p>
    <w:p w14:paraId="26CCEBB8" w14:textId="77777777" w:rsidR="004522AF" w:rsidRDefault="004522AF" w:rsidP="4896A527">
      <w:pPr>
        <w:widowControl/>
        <w:rPr>
          <w:rStyle w:val="Heading1Char"/>
        </w:rPr>
      </w:pPr>
    </w:p>
    <w:p w14:paraId="08BE69C0" w14:textId="77777777" w:rsidR="004522AF" w:rsidRDefault="004522AF" w:rsidP="4896A527">
      <w:pPr>
        <w:widowControl/>
        <w:rPr>
          <w:rStyle w:val="Heading1Char"/>
        </w:rPr>
      </w:pPr>
    </w:p>
    <w:p w14:paraId="67981A75" w14:textId="77777777" w:rsidR="004522AF" w:rsidRDefault="004522AF" w:rsidP="4896A527">
      <w:pPr>
        <w:widowControl/>
        <w:rPr>
          <w:rStyle w:val="Heading1Char"/>
        </w:rPr>
      </w:pPr>
    </w:p>
    <w:p w14:paraId="035BB6F5" w14:textId="77777777" w:rsidR="004522AF" w:rsidRDefault="004522AF" w:rsidP="4896A527">
      <w:pPr>
        <w:widowControl/>
        <w:rPr>
          <w:rStyle w:val="Heading1Char"/>
        </w:rPr>
      </w:pPr>
    </w:p>
    <w:p w14:paraId="75623A84" w14:textId="77777777" w:rsidR="004522AF" w:rsidRDefault="004522AF" w:rsidP="4896A527">
      <w:pPr>
        <w:widowControl/>
        <w:rPr>
          <w:rStyle w:val="Heading1Char"/>
        </w:rPr>
      </w:pPr>
    </w:p>
    <w:p w14:paraId="0FE94649" w14:textId="77777777" w:rsidR="00012582" w:rsidRPr="00044F20" w:rsidRDefault="00012582" w:rsidP="00012582">
      <w:pPr>
        <w:rPr>
          <w:rFonts w:cs="Arial"/>
          <w:b/>
          <w:bCs/>
          <w:sz w:val="22"/>
          <w:szCs w:val="22"/>
        </w:rPr>
      </w:pPr>
      <w:r w:rsidRPr="00044F20">
        <w:rPr>
          <w:rFonts w:cs="Arial"/>
          <w:b/>
          <w:bCs/>
          <w:noProof/>
          <w:sz w:val="22"/>
          <w:szCs w:val="22"/>
        </w:rPr>
        <w:drawing>
          <wp:inline distT="0" distB="0" distL="0" distR="0" wp14:anchorId="02F33EA2" wp14:editId="51BC9F7B">
            <wp:extent cx="4876800" cy="1371600"/>
            <wp:effectExtent l="0" t="0" r="0" b="0"/>
            <wp:docPr id="618709463" name="Picture 12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A close-up of a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0" cy="1371600"/>
                    </a:xfrm>
                    <a:prstGeom prst="rect">
                      <a:avLst/>
                    </a:prstGeom>
                    <a:noFill/>
                    <a:ln>
                      <a:noFill/>
                    </a:ln>
                  </pic:spPr>
                </pic:pic>
              </a:graphicData>
            </a:graphic>
          </wp:inline>
        </w:drawing>
      </w:r>
      <w:r w:rsidRPr="00044F20">
        <w:rPr>
          <w:rFonts w:cs="Arial"/>
          <w:b/>
          <w:bCs/>
          <w:sz w:val="22"/>
          <w:szCs w:val="22"/>
        </w:rPr>
        <w:t>  </w:t>
      </w:r>
    </w:p>
    <w:p w14:paraId="033A23E8" w14:textId="77777777" w:rsidR="00012582" w:rsidRPr="00044F20" w:rsidRDefault="00012582" w:rsidP="00012582">
      <w:pPr>
        <w:rPr>
          <w:rFonts w:cs="Arial"/>
          <w:b/>
          <w:bCs/>
          <w:sz w:val="22"/>
          <w:szCs w:val="22"/>
        </w:rPr>
      </w:pPr>
      <w:r w:rsidRPr="00044F20">
        <w:rPr>
          <w:rFonts w:cs="Arial"/>
          <w:b/>
          <w:bCs/>
          <w:sz w:val="22"/>
          <w:szCs w:val="22"/>
        </w:rPr>
        <w:t>  </w:t>
      </w:r>
    </w:p>
    <w:p w14:paraId="68803666" w14:textId="77777777" w:rsidR="00012582" w:rsidRPr="00044F20" w:rsidRDefault="00012582" w:rsidP="00012582">
      <w:pPr>
        <w:rPr>
          <w:rFonts w:cs="Arial"/>
          <w:b/>
          <w:bCs/>
          <w:sz w:val="22"/>
          <w:szCs w:val="22"/>
        </w:rPr>
      </w:pPr>
      <w:r w:rsidRPr="00044F20">
        <w:rPr>
          <w:rFonts w:cs="Arial"/>
          <w:b/>
          <w:bCs/>
          <w:sz w:val="22"/>
          <w:szCs w:val="22"/>
        </w:rPr>
        <w:t xml:space="preserve">Equality Impact Assessment Form </w:t>
      </w:r>
      <w:r w:rsidRPr="00044F20">
        <w:rPr>
          <w:rFonts w:cs="Arial"/>
          <w:b/>
          <w:bCs/>
          <w:sz w:val="22"/>
          <w:szCs w:val="22"/>
        </w:rPr>
        <w:tab/>
        <w:t> </w:t>
      </w:r>
    </w:p>
    <w:p w14:paraId="19B3CCF6" w14:textId="77777777" w:rsidR="00012582" w:rsidRPr="00044F20" w:rsidRDefault="00012582" w:rsidP="00012582">
      <w:pPr>
        <w:rPr>
          <w:rFonts w:cs="Arial"/>
          <w:b/>
          <w:bCs/>
          <w:sz w:val="22"/>
          <w:szCs w:val="22"/>
        </w:rPr>
      </w:pPr>
      <w:proofErr w:type="spellStart"/>
      <w:r w:rsidRPr="00044F20">
        <w:rPr>
          <w:rFonts w:cs="Arial"/>
          <w:b/>
          <w:bCs/>
          <w:sz w:val="22"/>
          <w:szCs w:val="22"/>
        </w:rPr>
        <w:t>EqIA</w:t>
      </w:r>
      <w:proofErr w:type="spellEnd"/>
      <w:r w:rsidRPr="00044F20">
        <w:rPr>
          <w:rFonts w:cs="Arial"/>
          <w:b/>
          <w:bCs/>
          <w:sz w:val="22"/>
          <w:szCs w:val="22"/>
        </w:rPr>
        <w:t xml:space="preserve"> Reference –  X8 </w:t>
      </w:r>
    </w:p>
    <w:p w14:paraId="21CAC50C" w14:textId="77777777" w:rsidR="00012582" w:rsidRPr="00044F20" w:rsidRDefault="00012582" w:rsidP="00012582">
      <w:pPr>
        <w:rPr>
          <w:rFonts w:cs="Arial"/>
          <w:b/>
          <w:bCs/>
          <w:sz w:val="22"/>
          <w:szCs w:val="22"/>
        </w:rPr>
      </w:pPr>
      <w:r w:rsidRPr="00044F20">
        <w:rPr>
          <w:rFonts w:cs="Arial"/>
          <w:b/>
          <w:bCs/>
          <w:sz w:val="22"/>
          <w:szCs w:val="22"/>
        </w:rPr>
        <w:t>  </w:t>
      </w:r>
    </w:p>
    <w:p w14:paraId="7AF6225D" w14:textId="77777777" w:rsidR="00012582" w:rsidRPr="00044F20" w:rsidRDefault="00012582" w:rsidP="00012582">
      <w:pPr>
        <w:rPr>
          <w:rFonts w:cs="Arial"/>
          <w:b/>
          <w:bCs/>
          <w:sz w:val="22"/>
          <w:szCs w:val="22"/>
        </w:rPr>
      </w:pPr>
      <w:r w:rsidRPr="00044F20">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1"/>
        <w:gridCol w:w="3609"/>
        <w:gridCol w:w="1918"/>
        <w:gridCol w:w="1754"/>
      </w:tblGrid>
      <w:tr w:rsidR="00012582" w:rsidRPr="00044F20" w14:paraId="5C73DB3A"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F915527" w14:textId="77777777" w:rsidR="00012582" w:rsidRPr="00044F20" w:rsidRDefault="00012582" w:rsidP="00A60F4D">
            <w:pPr>
              <w:rPr>
                <w:rFonts w:cs="Arial"/>
                <w:b/>
                <w:bCs/>
                <w:sz w:val="22"/>
                <w:szCs w:val="22"/>
              </w:rPr>
            </w:pPr>
            <w:r w:rsidRPr="00044F20">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57C8D51" w14:textId="77777777" w:rsidR="00012582" w:rsidRPr="00044F20" w:rsidRDefault="00012582" w:rsidP="00A60F4D">
            <w:pPr>
              <w:rPr>
                <w:rFonts w:cs="Arial"/>
                <w:b/>
                <w:bCs/>
                <w:sz w:val="22"/>
                <w:szCs w:val="22"/>
              </w:rPr>
            </w:pPr>
            <w:r w:rsidRPr="00044F20">
              <w:rPr>
                <w:rFonts w:cs="Arial"/>
                <w:b/>
                <w:bCs/>
                <w:sz w:val="22"/>
                <w:szCs w:val="22"/>
              </w:rPr>
              <w:t>Non Service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6460F3A" w14:textId="77777777" w:rsidR="00012582" w:rsidRPr="00044F20" w:rsidRDefault="00012582" w:rsidP="00A60F4D">
            <w:pPr>
              <w:rPr>
                <w:rFonts w:cs="Arial"/>
                <w:b/>
                <w:bCs/>
                <w:sz w:val="22"/>
                <w:szCs w:val="22"/>
              </w:rPr>
            </w:pPr>
            <w:r w:rsidRPr="00044F20">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8C303C1" w14:textId="77777777" w:rsidR="00012582" w:rsidRPr="00044F20" w:rsidRDefault="00012582" w:rsidP="00A60F4D">
            <w:pPr>
              <w:rPr>
                <w:rFonts w:cs="Arial"/>
                <w:b/>
                <w:bCs/>
                <w:sz w:val="22"/>
                <w:szCs w:val="22"/>
              </w:rPr>
            </w:pPr>
            <w:r w:rsidRPr="00044F20">
              <w:rPr>
                <w:rFonts w:cs="Arial"/>
                <w:b/>
                <w:bCs/>
                <w:sz w:val="22"/>
                <w:szCs w:val="22"/>
              </w:rPr>
              <w:t>0.1  </w:t>
            </w:r>
          </w:p>
        </w:tc>
      </w:tr>
      <w:tr w:rsidR="00012582" w:rsidRPr="00044F20" w14:paraId="2B8AB00C"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3AE3149" w14:textId="77777777" w:rsidR="00012582" w:rsidRPr="00044F20" w:rsidRDefault="00012582" w:rsidP="00A60F4D">
            <w:pPr>
              <w:rPr>
                <w:rFonts w:cs="Arial"/>
                <w:b/>
                <w:bCs/>
                <w:sz w:val="22"/>
                <w:szCs w:val="22"/>
              </w:rPr>
            </w:pPr>
            <w:r w:rsidRPr="00044F20">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2CA5A8F8" w14:textId="77777777" w:rsidR="00012582" w:rsidRPr="00044F20" w:rsidRDefault="00012582" w:rsidP="00A60F4D">
            <w:pPr>
              <w:rPr>
                <w:rFonts w:cs="Arial"/>
                <w:b/>
                <w:bCs/>
                <w:sz w:val="22"/>
                <w:szCs w:val="22"/>
              </w:rPr>
            </w:pPr>
            <w:r w:rsidRPr="00044F20">
              <w:rPr>
                <w:rFonts w:cs="Arial"/>
                <w:b/>
                <w:bCs/>
                <w:sz w:val="22"/>
                <w:szCs w:val="22"/>
              </w:rPr>
              <w:t>Andrew Cross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A4FF7B3" w14:textId="77777777" w:rsidR="00012582" w:rsidRPr="00044F20" w:rsidRDefault="00012582" w:rsidP="00A60F4D">
            <w:pPr>
              <w:rPr>
                <w:rFonts w:cs="Arial"/>
                <w:b/>
                <w:bCs/>
                <w:sz w:val="22"/>
                <w:szCs w:val="22"/>
              </w:rPr>
            </w:pPr>
            <w:r w:rsidRPr="00044F20">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8DE846B" w14:textId="77777777" w:rsidR="00012582" w:rsidRPr="00044F20" w:rsidRDefault="00012582" w:rsidP="00A60F4D">
            <w:pPr>
              <w:rPr>
                <w:rFonts w:cs="Arial"/>
                <w:b/>
                <w:bCs/>
                <w:sz w:val="22"/>
                <w:szCs w:val="22"/>
              </w:rPr>
            </w:pPr>
            <w:r w:rsidRPr="00044F20">
              <w:rPr>
                <w:rFonts w:cs="Arial"/>
                <w:b/>
                <w:bCs/>
                <w:sz w:val="22"/>
                <w:szCs w:val="22"/>
              </w:rPr>
              <w:t>22.08.2024  </w:t>
            </w:r>
          </w:p>
        </w:tc>
      </w:tr>
      <w:tr w:rsidR="00012582" w:rsidRPr="00044F20" w14:paraId="5D99C975"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2909886" w14:textId="77777777" w:rsidR="00012582" w:rsidRPr="00044F20" w:rsidRDefault="00012582" w:rsidP="00A60F4D">
            <w:pPr>
              <w:rPr>
                <w:rFonts w:cs="Arial"/>
                <w:b/>
                <w:bCs/>
                <w:sz w:val="22"/>
                <w:szCs w:val="22"/>
              </w:rPr>
            </w:pPr>
            <w:r w:rsidRPr="00044F20">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0381032" w14:textId="77777777" w:rsidR="00012582" w:rsidRPr="00044F20" w:rsidRDefault="00012582" w:rsidP="00A60F4D">
            <w:pPr>
              <w:rPr>
                <w:rFonts w:cs="Arial"/>
                <w:b/>
                <w:bCs/>
                <w:sz w:val="22"/>
                <w:szCs w:val="22"/>
              </w:rPr>
            </w:pPr>
            <w:r w:rsidRPr="00044F20">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1D1F489" w14:textId="77777777" w:rsidR="00012582" w:rsidRPr="00044F20" w:rsidRDefault="00012582" w:rsidP="00A60F4D">
            <w:pPr>
              <w:rPr>
                <w:rFonts w:cs="Arial"/>
                <w:b/>
                <w:bCs/>
                <w:sz w:val="22"/>
                <w:szCs w:val="22"/>
              </w:rPr>
            </w:pPr>
            <w:r w:rsidRPr="00044F20">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E9ECFE0" w14:textId="77777777" w:rsidR="00012582" w:rsidRPr="00044F20" w:rsidRDefault="00012582" w:rsidP="00A60F4D">
            <w:pPr>
              <w:rPr>
                <w:rFonts w:cs="Arial"/>
                <w:b/>
                <w:bCs/>
                <w:sz w:val="22"/>
                <w:szCs w:val="22"/>
              </w:rPr>
            </w:pPr>
            <w:r w:rsidRPr="00044F20">
              <w:rPr>
                <w:rFonts w:cs="Arial"/>
                <w:b/>
                <w:bCs/>
                <w:sz w:val="22"/>
                <w:szCs w:val="22"/>
              </w:rPr>
              <w:t>22.08.2024  </w:t>
            </w:r>
          </w:p>
        </w:tc>
      </w:tr>
      <w:tr w:rsidR="00012582" w:rsidRPr="00044F20" w14:paraId="2BBB6BB8"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FD2670A" w14:textId="77777777" w:rsidR="00012582" w:rsidRPr="00044F20" w:rsidRDefault="00012582" w:rsidP="00A60F4D">
            <w:pPr>
              <w:rPr>
                <w:rFonts w:cs="Arial"/>
                <w:b/>
                <w:bCs/>
                <w:sz w:val="22"/>
                <w:szCs w:val="22"/>
              </w:rPr>
            </w:pPr>
            <w:r w:rsidRPr="00044F20">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5C7ED28" w14:textId="77777777" w:rsidR="00012582" w:rsidRPr="00044F20" w:rsidRDefault="00012582" w:rsidP="00A60F4D">
            <w:pPr>
              <w:rPr>
                <w:rFonts w:cs="Arial"/>
                <w:b/>
                <w:bCs/>
                <w:sz w:val="22"/>
                <w:szCs w:val="22"/>
              </w:rPr>
            </w:pPr>
            <w:r w:rsidRPr="00044F20">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1E2018F" w14:textId="77777777" w:rsidR="00012582" w:rsidRPr="00044F20" w:rsidRDefault="00012582" w:rsidP="00A60F4D">
            <w:pPr>
              <w:rPr>
                <w:rFonts w:cs="Arial"/>
                <w:b/>
                <w:bCs/>
                <w:sz w:val="22"/>
                <w:szCs w:val="22"/>
              </w:rPr>
            </w:pPr>
            <w:r w:rsidRPr="00044F20">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6627F53" w14:textId="77777777" w:rsidR="00012582" w:rsidRPr="00044F20" w:rsidRDefault="00012582" w:rsidP="00A60F4D">
            <w:pPr>
              <w:rPr>
                <w:rFonts w:cs="Arial"/>
                <w:b/>
                <w:bCs/>
                <w:sz w:val="22"/>
                <w:szCs w:val="22"/>
              </w:rPr>
            </w:pPr>
            <w:r w:rsidRPr="00044F20">
              <w:rPr>
                <w:rFonts w:cs="Arial"/>
                <w:b/>
                <w:bCs/>
                <w:sz w:val="22"/>
                <w:szCs w:val="22"/>
              </w:rPr>
              <w:t>  </w:t>
            </w:r>
          </w:p>
        </w:tc>
      </w:tr>
      <w:tr w:rsidR="00012582" w:rsidRPr="00044F20" w14:paraId="41C40121"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0204025" w14:textId="77777777" w:rsidR="00012582" w:rsidRPr="00044F20" w:rsidRDefault="00012582" w:rsidP="00A60F4D">
            <w:pPr>
              <w:rPr>
                <w:rFonts w:cs="Arial"/>
                <w:b/>
                <w:bCs/>
                <w:sz w:val="22"/>
                <w:szCs w:val="22"/>
              </w:rPr>
            </w:pPr>
            <w:r w:rsidRPr="00044F20">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0499E2B" w14:textId="77777777" w:rsidR="00012582" w:rsidRPr="00044F20" w:rsidRDefault="00012582" w:rsidP="00A60F4D">
            <w:pPr>
              <w:rPr>
                <w:rFonts w:cs="Arial"/>
                <w:b/>
                <w:bCs/>
                <w:sz w:val="22"/>
                <w:szCs w:val="22"/>
              </w:rPr>
            </w:pPr>
            <w:r w:rsidRPr="00044F20">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345791E" w14:textId="77777777" w:rsidR="00012582" w:rsidRPr="00044F20" w:rsidRDefault="00012582" w:rsidP="00A60F4D">
            <w:pPr>
              <w:rPr>
                <w:rFonts w:cs="Arial"/>
                <w:b/>
                <w:bCs/>
                <w:sz w:val="22"/>
                <w:szCs w:val="22"/>
              </w:rPr>
            </w:pPr>
            <w:r w:rsidRPr="00044F20">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B442ECB" w14:textId="77777777" w:rsidR="00012582" w:rsidRPr="00044F20" w:rsidRDefault="00012582" w:rsidP="00A60F4D">
            <w:pPr>
              <w:rPr>
                <w:rFonts w:cs="Arial"/>
                <w:b/>
                <w:bCs/>
                <w:sz w:val="22"/>
                <w:szCs w:val="22"/>
              </w:rPr>
            </w:pPr>
            <w:r w:rsidRPr="00044F20">
              <w:rPr>
                <w:rFonts w:cs="Arial"/>
                <w:b/>
                <w:bCs/>
                <w:sz w:val="22"/>
                <w:szCs w:val="22"/>
              </w:rPr>
              <w:t>  </w:t>
            </w:r>
          </w:p>
        </w:tc>
      </w:tr>
    </w:tbl>
    <w:p w14:paraId="176C3199" w14:textId="77777777" w:rsidR="00012582" w:rsidRPr="00044F20" w:rsidRDefault="00012582" w:rsidP="00012582">
      <w:pPr>
        <w:rPr>
          <w:rFonts w:cs="Arial"/>
          <w:b/>
          <w:bCs/>
          <w:sz w:val="22"/>
          <w:szCs w:val="22"/>
        </w:rPr>
      </w:pPr>
      <w:r w:rsidRPr="00044F20">
        <w:rPr>
          <w:rFonts w:cs="Arial"/>
          <w:b/>
          <w:bCs/>
          <w:sz w:val="22"/>
          <w:szCs w:val="22"/>
        </w:rPr>
        <w:t>  </w:t>
      </w:r>
    </w:p>
    <w:p w14:paraId="2CB76F8F" w14:textId="77777777" w:rsidR="00012582" w:rsidRPr="00044F20" w:rsidRDefault="00012582" w:rsidP="00012582">
      <w:pPr>
        <w:rPr>
          <w:rFonts w:cs="Arial"/>
          <w:b/>
          <w:bCs/>
          <w:sz w:val="22"/>
          <w:szCs w:val="22"/>
        </w:rPr>
      </w:pPr>
      <w:r w:rsidRPr="00044F20">
        <w:rPr>
          <w:rFonts w:cs="Arial"/>
          <w:b/>
          <w:bCs/>
          <w:noProof/>
          <w:sz w:val="22"/>
          <w:szCs w:val="22"/>
        </w:rPr>
        <w:drawing>
          <wp:inline distT="0" distB="0" distL="0" distR="0" wp14:anchorId="1DEFB679" wp14:editId="103814DB">
            <wp:extent cx="5926455" cy="46355"/>
            <wp:effectExtent l="0" t="0" r="0" b="0"/>
            <wp:docPr id="1159067455" name="Picture 1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044F20">
        <w:rPr>
          <w:rFonts w:cs="Arial"/>
          <w:b/>
          <w:bCs/>
          <w:sz w:val="22"/>
          <w:szCs w:val="22"/>
        </w:rPr>
        <w:t>  </w:t>
      </w:r>
    </w:p>
    <w:p w14:paraId="143F848A" w14:textId="77777777" w:rsidR="00012582" w:rsidRPr="002111BF" w:rsidRDefault="00012582" w:rsidP="00012582">
      <w:pPr>
        <w:rPr>
          <w:rFonts w:cs="Arial"/>
          <w:sz w:val="22"/>
          <w:szCs w:val="22"/>
        </w:rPr>
      </w:pPr>
      <w:r w:rsidRPr="002111BF">
        <w:rPr>
          <w:rFonts w:cs="Arial"/>
          <w:sz w:val="22"/>
          <w:szCs w:val="22"/>
        </w:rPr>
        <w:t>The Equality Act 2010 requires the Council to have due regard to the need to   </w:t>
      </w:r>
    </w:p>
    <w:p w14:paraId="63CC4F76" w14:textId="77777777" w:rsidR="00012582" w:rsidRPr="002111BF" w:rsidRDefault="00012582" w:rsidP="00012582">
      <w:pPr>
        <w:numPr>
          <w:ilvl w:val="0"/>
          <w:numId w:val="387"/>
        </w:numPr>
        <w:rPr>
          <w:rFonts w:cs="Arial"/>
          <w:sz w:val="22"/>
          <w:szCs w:val="22"/>
        </w:rPr>
      </w:pPr>
      <w:r w:rsidRPr="002111BF">
        <w:rPr>
          <w:rFonts w:cs="Arial"/>
          <w:sz w:val="22"/>
          <w:szCs w:val="22"/>
        </w:rPr>
        <w:t>eliminate unlawful discrimination, harassment and victimisation;  </w:t>
      </w:r>
    </w:p>
    <w:p w14:paraId="30115DF3" w14:textId="77777777" w:rsidR="00012582" w:rsidRPr="002111BF" w:rsidRDefault="00012582" w:rsidP="00012582">
      <w:pPr>
        <w:numPr>
          <w:ilvl w:val="0"/>
          <w:numId w:val="388"/>
        </w:numPr>
        <w:rPr>
          <w:rFonts w:cs="Arial"/>
          <w:sz w:val="22"/>
          <w:szCs w:val="22"/>
        </w:rPr>
      </w:pPr>
      <w:r w:rsidRPr="002111BF">
        <w:rPr>
          <w:rFonts w:cs="Arial"/>
          <w:sz w:val="22"/>
          <w:szCs w:val="22"/>
        </w:rPr>
        <w:t>advance equality of opportunity between different groups; and  </w:t>
      </w:r>
    </w:p>
    <w:p w14:paraId="254E0553" w14:textId="77777777" w:rsidR="00012582" w:rsidRPr="002111BF" w:rsidRDefault="00012582" w:rsidP="00012582">
      <w:pPr>
        <w:numPr>
          <w:ilvl w:val="0"/>
          <w:numId w:val="389"/>
        </w:numPr>
        <w:rPr>
          <w:rFonts w:cs="Arial"/>
          <w:sz w:val="22"/>
          <w:szCs w:val="22"/>
        </w:rPr>
      </w:pPr>
      <w:r w:rsidRPr="002111BF">
        <w:rPr>
          <w:rFonts w:cs="Arial"/>
          <w:sz w:val="22"/>
          <w:szCs w:val="22"/>
        </w:rPr>
        <w:t>foster good relations between different groups  </w:t>
      </w:r>
    </w:p>
    <w:p w14:paraId="3D2F1705" w14:textId="77777777" w:rsidR="00012582" w:rsidRPr="00044F20" w:rsidRDefault="00012582" w:rsidP="00012582">
      <w:pPr>
        <w:rPr>
          <w:rFonts w:cs="Arial"/>
          <w:b/>
          <w:bCs/>
          <w:sz w:val="22"/>
          <w:szCs w:val="22"/>
        </w:rPr>
      </w:pPr>
      <w:r w:rsidRPr="00044F20">
        <w:rPr>
          <w:rFonts w:cs="Arial"/>
          <w:b/>
          <w:bCs/>
          <w:sz w:val="22"/>
          <w:szCs w:val="22"/>
        </w:rPr>
        <w:t>  </w:t>
      </w:r>
    </w:p>
    <w:p w14:paraId="5292FACC" w14:textId="77777777" w:rsidR="00012582" w:rsidRPr="00044F20" w:rsidRDefault="00012582" w:rsidP="00012582">
      <w:pPr>
        <w:rPr>
          <w:rFonts w:cs="Arial"/>
          <w:b/>
          <w:bCs/>
          <w:sz w:val="22"/>
          <w:szCs w:val="22"/>
        </w:rPr>
      </w:pPr>
      <w:r w:rsidRPr="00044F20">
        <w:rPr>
          <w:rFonts w:cs="Arial"/>
          <w:b/>
          <w:bCs/>
          <w:sz w:val="22"/>
          <w:szCs w:val="22"/>
        </w:rPr>
        <w:t>Section 1: What is being assessed?  </w:t>
      </w:r>
    </w:p>
    <w:p w14:paraId="6BAC5819" w14:textId="77777777" w:rsidR="00012582" w:rsidRPr="00044F20" w:rsidRDefault="00012582" w:rsidP="00012582">
      <w:pPr>
        <w:rPr>
          <w:rFonts w:cs="Arial"/>
          <w:b/>
          <w:bCs/>
          <w:sz w:val="22"/>
          <w:szCs w:val="22"/>
        </w:rPr>
      </w:pPr>
      <w:r w:rsidRPr="00044F20">
        <w:rPr>
          <w:rFonts w:cs="Arial"/>
          <w:b/>
          <w:bCs/>
          <w:sz w:val="22"/>
          <w:szCs w:val="22"/>
        </w:rPr>
        <w:t>  </w:t>
      </w:r>
    </w:p>
    <w:p w14:paraId="4DBC97D0" w14:textId="77777777" w:rsidR="00012582" w:rsidRPr="00044F20" w:rsidRDefault="00012582" w:rsidP="00012582">
      <w:pPr>
        <w:rPr>
          <w:rFonts w:cs="Arial"/>
          <w:b/>
          <w:bCs/>
          <w:sz w:val="22"/>
          <w:szCs w:val="22"/>
        </w:rPr>
      </w:pPr>
      <w:r w:rsidRPr="00044F20">
        <w:rPr>
          <w:rFonts w:cs="Arial"/>
          <w:b/>
          <w:bCs/>
          <w:sz w:val="22"/>
          <w:szCs w:val="22"/>
        </w:rPr>
        <w:t>1.1</w:t>
      </w:r>
      <w:r w:rsidRPr="00044F20">
        <w:rPr>
          <w:rFonts w:cs="Arial"/>
          <w:b/>
          <w:bCs/>
          <w:sz w:val="22"/>
          <w:szCs w:val="22"/>
        </w:rPr>
        <w:tab/>
        <w:t>Name of proposal to be assessed.  </w:t>
      </w:r>
    </w:p>
    <w:p w14:paraId="5718F395" w14:textId="77777777" w:rsidR="00012582" w:rsidRPr="00044F20" w:rsidRDefault="00012582" w:rsidP="00012582">
      <w:pPr>
        <w:rPr>
          <w:rFonts w:cs="Arial"/>
          <w:b/>
          <w:bCs/>
          <w:sz w:val="22"/>
          <w:szCs w:val="22"/>
        </w:rPr>
      </w:pPr>
      <w:r w:rsidRPr="00044F20">
        <w:rPr>
          <w:rFonts w:cs="Arial"/>
          <w:b/>
          <w:bCs/>
          <w:sz w:val="22"/>
          <w:szCs w:val="22"/>
        </w:rPr>
        <w:t>  </w:t>
      </w:r>
    </w:p>
    <w:p w14:paraId="73457FFB" w14:textId="77777777" w:rsidR="00012582" w:rsidRPr="002111BF" w:rsidRDefault="00012582" w:rsidP="00012582">
      <w:pPr>
        <w:rPr>
          <w:rFonts w:cs="Arial"/>
          <w:sz w:val="22"/>
          <w:szCs w:val="22"/>
        </w:rPr>
      </w:pPr>
      <w:r w:rsidRPr="002111BF">
        <w:rPr>
          <w:rFonts w:cs="Arial"/>
          <w:sz w:val="22"/>
          <w:szCs w:val="22"/>
        </w:rPr>
        <w:t>Reductions to the budget for added years pension contributions  </w:t>
      </w:r>
    </w:p>
    <w:p w14:paraId="4C4BACC1" w14:textId="77777777" w:rsidR="00012582" w:rsidRPr="00044F20" w:rsidRDefault="00012582" w:rsidP="00012582">
      <w:pPr>
        <w:rPr>
          <w:rFonts w:cs="Arial"/>
          <w:b/>
          <w:bCs/>
          <w:sz w:val="22"/>
          <w:szCs w:val="22"/>
        </w:rPr>
      </w:pPr>
      <w:r w:rsidRPr="00044F20">
        <w:rPr>
          <w:rFonts w:cs="Arial"/>
          <w:b/>
          <w:bCs/>
          <w:sz w:val="22"/>
          <w:szCs w:val="22"/>
        </w:rPr>
        <w:t>  </w:t>
      </w:r>
    </w:p>
    <w:p w14:paraId="0E2F4999" w14:textId="77777777" w:rsidR="00012582" w:rsidRPr="00044F20" w:rsidRDefault="00012582" w:rsidP="00012582">
      <w:pPr>
        <w:rPr>
          <w:rFonts w:cs="Arial"/>
          <w:b/>
          <w:bCs/>
          <w:sz w:val="22"/>
          <w:szCs w:val="22"/>
        </w:rPr>
      </w:pPr>
      <w:r w:rsidRPr="00044F20">
        <w:rPr>
          <w:rFonts w:cs="Arial"/>
          <w:b/>
          <w:bCs/>
          <w:sz w:val="22"/>
          <w:szCs w:val="22"/>
        </w:rPr>
        <w:t>  </w:t>
      </w:r>
    </w:p>
    <w:p w14:paraId="4727321F" w14:textId="77777777" w:rsidR="00012582" w:rsidRPr="00044F20" w:rsidRDefault="00012582" w:rsidP="00012582">
      <w:pPr>
        <w:rPr>
          <w:rFonts w:cs="Arial"/>
          <w:b/>
          <w:bCs/>
          <w:sz w:val="22"/>
          <w:szCs w:val="22"/>
        </w:rPr>
      </w:pPr>
      <w:r w:rsidRPr="00044F20">
        <w:rPr>
          <w:rFonts w:cs="Arial"/>
          <w:b/>
          <w:bCs/>
          <w:sz w:val="22"/>
          <w:szCs w:val="22"/>
        </w:rPr>
        <w:t>1.2</w:t>
      </w:r>
      <w:r w:rsidRPr="00044F20">
        <w:rPr>
          <w:rFonts w:cs="Arial"/>
          <w:b/>
          <w:bCs/>
          <w:sz w:val="22"/>
          <w:szCs w:val="22"/>
        </w:rPr>
        <w:tab/>
        <w:t>Describe the proposal under assessment and what change it would result in if implemented.  </w:t>
      </w:r>
    </w:p>
    <w:p w14:paraId="45BAAA4D" w14:textId="77777777" w:rsidR="00012582" w:rsidRPr="002111BF" w:rsidRDefault="00012582" w:rsidP="00012582">
      <w:pPr>
        <w:rPr>
          <w:rFonts w:cs="Arial"/>
          <w:sz w:val="22"/>
          <w:szCs w:val="22"/>
        </w:rPr>
      </w:pPr>
      <w:r w:rsidRPr="002111BF">
        <w:rPr>
          <w:rFonts w:cs="Arial"/>
          <w:sz w:val="22"/>
          <w:szCs w:val="22"/>
        </w:rPr>
        <w:t>  </w:t>
      </w:r>
    </w:p>
    <w:p w14:paraId="25241A0D" w14:textId="77777777" w:rsidR="00012582" w:rsidRPr="002111BF" w:rsidRDefault="00012582" w:rsidP="00012582">
      <w:pPr>
        <w:rPr>
          <w:rFonts w:cs="Arial"/>
          <w:sz w:val="22"/>
          <w:szCs w:val="22"/>
        </w:rPr>
      </w:pPr>
      <w:r w:rsidRPr="002111BF">
        <w:rPr>
          <w:rFonts w:cs="Arial"/>
          <w:sz w:val="22"/>
          <w:szCs w:val="22"/>
        </w:rPr>
        <w:t>This proposal was agreed as part of the 2024-25 budget process and relates to achieving budget savings through the reduction in the cost of added years pension entitlements that were agreed as part of redundancy and other exit packages for former employees that left Council employment many years ago.    </w:t>
      </w:r>
    </w:p>
    <w:p w14:paraId="75082289" w14:textId="77777777" w:rsidR="00012582" w:rsidRPr="002111BF" w:rsidRDefault="00012582" w:rsidP="00012582">
      <w:pPr>
        <w:rPr>
          <w:rFonts w:cs="Arial"/>
          <w:sz w:val="22"/>
          <w:szCs w:val="22"/>
        </w:rPr>
      </w:pPr>
      <w:r w:rsidRPr="002111BF">
        <w:rPr>
          <w:rFonts w:cs="Arial"/>
          <w:sz w:val="22"/>
          <w:szCs w:val="22"/>
        </w:rPr>
        <w:t>  </w:t>
      </w:r>
    </w:p>
    <w:p w14:paraId="5421DC5A" w14:textId="77777777" w:rsidR="00012582" w:rsidRPr="002111BF" w:rsidRDefault="00012582" w:rsidP="00012582">
      <w:pPr>
        <w:rPr>
          <w:rFonts w:cs="Arial"/>
          <w:sz w:val="22"/>
          <w:szCs w:val="22"/>
        </w:rPr>
      </w:pPr>
      <w:r w:rsidRPr="002111BF">
        <w:rPr>
          <w:rFonts w:cs="Arial"/>
          <w:sz w:val="22"/>
          <w:szCs w:val="22"/>
        </w:rPr>
        <w:t>The cost of these added years pension payments to the Council increases each year in line with inflation/ actuarial valuations, but it also decreases as the numbers of recipients reduce with the passing of time.     </w:t>
      </w:r>
    </w:p>
    <w:p w14:paraId="320F48D4" w14:textId="77777777" w:rsidR="00012582" w:rsidRPr="002111BF" w:rsidRDefault="00012582" w:rsidP="00012582">
      <w:pPr>
        <w:rPr>
          <w:rFonts w:cs="Arial"/>
          <w:sz w:val="22"/>
          <w:szCs w:val="22"/>
        </w:rPr>
      </w:pPr>
      <w:r w:rsidRPr="002111BF">
        <w:rPr>
          <w:rFonts w:cs="Arial"/>
          <w:sz w:val="22"/>
          <w:szCs w:val="22"/>
        </w:rPr>
        <w:t>  </w:t>
      </w:r>
    </w:p>
    <w:p w14:paraId="0F69C895" w14:textId="77777777" w:rsidR="00012582" w:rsidRPr="002111BF" w:rsidRDefault="00012582" w:rsidP="00012582">
      <w:pPr>
        <w:rPr>
          <w:rFonts w:cs="Arial"/>
          <w:sz w:val="22"/>
          <w:szCs w:val="22"/>
        </w:rPr>
      </w:pPr>
      <w:r w:rsidRPr="002111BF">
        <w:rPr>
          <w:rFonts w:cs="Arial"/>
          <w:sz w:val="22"/>
          <w:szCs w:val="22"/>
        </w:rPr>
        <w:t>The savings will total £900k over 2 years with £800k delivered in 2024-25 and the remaining additional £100k in 2025-26.    </w:t>
      </w:r>
    </w:p>
    <w:p w14:paraId="6840AE41" w14:textId="77777777" w:rsidR="00012582" w:rsidRPr="00044F20" w:rsidRDefault="00012582" w:rsidP="00012582">
      <w:pPr>
        <w:rPr>
          <w:rFonts w:cs="Arial"/>
          <w:b/>
          <w:bCs/>
          <w:sz w:val="22"/>
          <w:szCs w:val="22"/>
        </w:rPr>
      </w:pPr>
      <w:r w:rsidRPr="00044F20">
        <w:rPr>
          <w:rFonts w:cs="Arial"/>
          <w:b/>
          <w:bCs/>
          <w:sz w:val="22"/>
          <w:szCs w:val="22"/>
        </w:rPr>
        <w:t>  </w:t>
      </w:r>
    </w:p>
    <w:p w14:paraId="1469E150" w14:textId="77777777" w:rsidR="00012582" w:rsidRPr="00044F20" w:rsidRDefault="00012582" w:rsidP="00012582">
      <w:pPr>
        <w:rPr>
          <w:rFonts w:cs="Arial"/>
          <w:b/>
          <w:bCs/>
          <w:sz w:val="22"/>
          <w:szCs w:val="22"/>
        </w:rPr>
      </w:pPr>
      <w:r w:rsidRPr="00044F20">
        <w:rPr>
          <w:rFonts w:cs="Arial"/>
          <w:b/>
          <w:bCs/>
          <w:sz w:val="22"/>
          <w:szCs w:val="22"/>
        </w:rPr>
        <w:t>  </w:t>
      </w:r>
    </w:p>
    <w:p w14:paraId="3CF56A8B" w14:textId="77777777" w:rsidR="00012582" w:rsidRPr="00044F20" w:rsidRDefault="00012582" w:rsidP="00012582">
      <w:pPr>
        <w:rPr>
          <w:rFonts w:cs="Arial"/>
          <w:b/>
          <w:bCs/>
          <w:sz w:val="22"/>
          <w:szCs w:val="22"/>
        </w:rPr>
      </w:pPr>
      <w:r w:rsidRPr="00044F20">
        <w:rPr>
          <w:rFonts w:cs="Arial"/>
          <w:b/>
          <w:bCs/>
          <w:sz w:val="22"/>
          <w:szCs w:val="22"/>
        </w:rPr>
        <w:t> </w:t>
      </w:r>
    </w:p>
    <w:p w14:paraId="2E051DFB" w14:textId="77777777" w:rsidR="00012582" w:rsidRPr="00044F20" w:rsidRDefault="00012582" w:rsidP="00012582">
      <w:pPr>
        <w:rPr>
          <w:rFonts w:cs="Arial"/>
          <w:b/>
          <w:bCs/>
          <w:sz w:val="22"/>
          <w:szCs w:val="22"/>
        </w:rPr>
      </w:pPr>
      <w:r w:rsidRPr="00044F20">
        <w:rPr>
          <w:rFonts w:cs="Arial"/>
          <w:b/>
          <w:bCs/>
          <w:sz w:val="22"/>
          <w:szCs w:val="22"/>
        </w:rPr>
        <w:t>Section 2: What the impact of the proposal is likely to be  </w:t>
      </w:r>
    </w:p>
    <w:p w14:paraId="155BE49A" w14:textId="77777777" w:rsidR="00012582" w:rsidRPr="00044F20" w:rsidRDefault="00012582" w:rsidP="00012582">
      <w:pPr>
        <w:rPr>
          <w:rFonts w:cs="Arial"/>
          <w:b/>
          <w:bCs/>
          <w:sz w:val="22"/>
          <w:szCs w:val="22"/>
        </w:rPr>
      </w:pPr>
      <w:r w:rsidRPr="00044F20">
        <w:rPr>
          <w:rFonts w:cs="Arial"/>
          <w:b/>
          <w:bCs/>
          <w:sz w:val="22"/>
          <w:szCs w:val="22"/>
        </w:rPr>
        <w:t>  </w:t>
      </w:r>
    </w:p>
    <w:p w14:paraId="015DA730" w14:textId="77777777" w:rsidR="00012582" w:rsidRPr="00044F20" w:rsidRDefault="00012582" w:rsidP="00012582">
      <w:pPr>
        <w:numPr>
          <w:ilvl w:val="0"/>
          <w:numId w:val="390"/>
        </w:numPr>
        <w:rPr>
          <w:rFonts w:cs="Arial"/>
          <w:b/>
          <w:bCs/>
          <w:sz w:val="22"/>
          <w:szCs w:val="22"/>
        </w:rPr>
      </w:pPr>
      <w:r w:rsidRPr="00044F20">
        <w:rPr>
          <w:rFonts w:cs="Arial"/>
          <w:b/>
          <w:bCs/>
          <w:sz w:val="22"/>
          <w:szCs w:val="22"/>
        </w:rPr>
        <w:t>Will this proposal advance equality of opportunity for people who share a protected characteristic and/or foster good relations between people who share a protected characteristic and those that do not? If yes, please explain further.  </w:t>
      </w:r>
    </w:p>
    <w:p w14:paraId="00E39B9B" w14:textId="77777777" w:rsidR="00012582" w:rsidRPr="00044F20" w:rsidRDefault="00012582" w:rsidP="00012582">
      <w:pPr>
        <w:rPr>
          <w:rFonts w:cs="Arial"/>
          <w:b/>
          <w:bCs/>
          <w:sz w:val="22"/>
          <w:szCs w:val="22"/>
        </w:rPr>
      </w:pPr>
      <w:r w:rsidRPr="00044F20">
        <w:rPr>
          <w:rFonts w:cs="Arial"/>
          <w:b/>
          <w:bCs/>
          <w:sz w:val="22"/>
          <w:szCs w:val="22"/>
        </w:rPr>
        <w:t>  </w:t>
      </w:r>
    </w:p>
    <w:p w14:paraId="36D54182" w14:textId="77777777" w:rsidR="00012582" w:rsidRPr="002111BF" w:rsidRDefault="00012582" w:rsidP="00012582">
      <w:pPr>
        <w:rPr>
          <w:rFonts w:cs="Arial"/>
          <w:sz w:val="22"/>
          <w:szCs w:val="22"/>
        </w:rPr>
      </w:pPr>
      <w:r w:rsidRPr="002111BF">
        <w:rPr>
          <w:rFonts w:cs="Arial"/>
          <w:sz w:val="22"/>
          <w:szCs w:val="22"/>
        </w:rPr>
        <w:t>Not applicable. The saving results from reductions in the numbers of the recipients with the passing of time. The recipients are pensioners who left the authority many years ago but are still benefiting from agreements that were made as part of prior redundancy and other exit agreements.  </w:t>
      </w:r>
    </w:p>
    <w:p w14:paraId="2E3EE00B" w14:textId="77777777" w:rsidR="00012582" w:rsidRPr="00044F20" w:rsidRDefault="00012582" w:rsidP="00012582">
      <w:pPr>
        <w:rPr>
          <w:rFonts w:cs="Arial"/>
          <w:b/>
          <w:bCs/>
          <w:sz w:val="22"/>
          <w:szCs w:val="22"/>
        </w:rPr>
      </w:pPr>
      <w:r w:rsidRPr="00044F20">
        <w:rPr>
          <w:rFonts w:cs="Arial"/>
          <w:b/>
          <w:bCs/>
          <w:sz w:val="22"/>
          <w:szCs w:val="22"/>
        </w:rPr>
        <w:t>  </w:t>
      </w:r>
    </w:p>
    <w:p w14:paraId="3D25DFFC" w14:textId="77777777" w:rsidR="00012582" w:rsidRPr="00044F20" w:rsidRDefault="00012582" w:rsidP="00012582">
      <w:pPr>
        <w:rPr>
          <w:rFonts w:cs="Arial"/>
          <w:b/>
          <w:bCs/>
          <w:sz w:val="22"/>
          <w:szCs w:val="22"/>
        </w:rPr>
      </w:pPr>
      <w:r w:rsidRPr="00044F20">
        <w:rPr>
          <w:rFonts w:cs="Arial"/>
          <w:b/>
          <w:bCs/>
          <w:sz w:val="22"/>
          <w:szCs w:val="22"/>
        </w:rPr>
        <w:t>  </w:t>
      </w:r>
    </w:p>
    <w:p w14:paraId="710EA627" w14:textId="77777777" w:rsidR="00012582" w:rsidRPr="00044F20" w:rsidRDefault="00012582" w:rsidP="00012582">
      <w:pPr>
        <w:numPr>
          <w:ilvl w:val="0"/>
          <w:numId w:val="391"/>
        </w:numPr>
        <w:rPr>
          <w:rFonts w:cs="Arial"/>
          <w:b/>
          <w:bCs/>
          <w:sz w:val="22"/>
          <w:szCs w:val="22"/>
        </w:rPr>
      </w:pPr>
      <w:r w:rsidRPr="00044F20">
        <w:rPr>
          <w:rFonts w:cs="Arial"/>
          <w:b/>
          <w:bCs/>
          <w:sz w:val="22"/>
          <w:szCs w:val="22"/>
        </w:rPr>
        <w:t>Will this proposal have a positive impact and help to eliminate discrimination and harassment against, or the victimisation of people who share a protected characteristic? If yes, please explain further.  </w:t>
      </w:r>
    </w:p>
    <w:p w14:paraId="5A091DAD" w14:textId="77777777" w:rsidR="00012582" w:rsidRPr="00044F20" w:rsidRDefault="00012582" w:rsidP="00012582">
      <w:pPr>
        <w:rPr>
          <w:rFonts w:cs="Arial"/>
          <w:b/>
          <w:bCs/>
          <w:sz w:val="22"/>
          <w:szCs w:val="22"/>
        </w:rPr>
      </w:pPr>
      <w:r w:rsidRPr="00044F20">
        <w:rPr>
          <w:rFonts w:cs="Arial"/>
          <w:b/>
          <w:bCs/>
          <w:sz w:val="22"/>
          <w:szCs w:val="22"/>
        </w:rPr>
        <w:t>  </w:t>
      </w:r>
    </w:p>
    <w:p w14:paraId="2AC46B43" w14:textId="77777777" w:rsidR="00012582" w:rsidRPr="002111BF" w:rsidRDefault="00012582" w:rsidP="00012582">
      <w:pPr>
        <w:rPr>
          <w:rFonts w:cs="Arial"/>
          <w:sz w:val="22"/>
          <w:szCs w:val="22"/>
        </w:rPr>
      </w:pPr>
      <w:r w:rsidRPr="002111BF">
        <w:rPr>
          <w:rFonts w:cs="Arial"/>
          <w:sz w:val="22"/>
          <w:szCs w:val="22"/>
        </w:rPr>
        <w:t>Not applicable.  </w:t>
      </w:r>
    </w:p>
    <w:p w14:paraId="4C53B504" w14:textId="77777777" w:rsidR="00012582" w:rsidRPr="00044F20" w:rsidRDefault="00012582" w:rsidP="00012582">
      <w:pPr>
        <w:rPr>
          <w:rFonts w:cs="Arial"/>
          <w:b/>
          <w:bCs/>
          <w:sz w:val="22"/>
          <w:szCs w:val="22"/>
        </w:rPr>
      </w:pPr>
      <w:r w:rsidRPr="00044F20">
        <w:rPr>
          <w:rFonts w:cs="Arial"/>
          <w:b/>
          <w:bCs/>
          <w:sz w:val="22"/>
          <w:szCs w:val="22"/>
        </w:rPr>
        <w:t>  </w:t>
      </w:r>
    </w:p>
    <w:p w14:paraId="425445D3" w14:textId="77777777" w:rsidR="00012582" w:rsidRPr="00044F20" w:rsidRDefault="00012582" w:rsidP="00012582">
      <w:pPr>
        <w:rPr>
          <w:rFonts w:cs="Arial"/>
          <w:b/>
          <w:bCs/>
          <w:sz w:val="22"/>
          <w:szCs w:val="22"/>
        </w:rPr>
      </w:pPr>
      <w:r w:rsidRPr="00044F20">
        <w:rPr>
          <w:rFonts w:cs="Arial"/>
          <w:b/>
          <w:bCs/>
          <w:sz w:val="22"/>
          <w:szCs w:val="22"/>
        </w:rPr>
        <w:t>  </w:t>
      </w:r>
    </w:p>
    <w:p w14:paraId="360794A8" w14:textId="77777777" w:rsidR="00012582" w:rsidRPr="00044F20" w:rsidRDefault="00012582" w:rsidP="00012582">
      <w:pPr>
        <w:numPr>
          <w:ilvl w:val="0"/>
          <w:numId w:val="392"/>
        </w:numPr>
        <w:rPr>
          <w:rFonts w:cs="Arial"/>
          <w:b/>
          <w:bCs/>
          <w:sz w:val="22"/>
          <w:szCs w:val="22"/>
        </w:rPr>
      </w:pPr>
      <w:r w:rsidRPr="00044F20">
        <w:rPr>
          <w:rFonts w:cs="Arial"/>
          <w:b/>
          <w:bCs/>
          <w:sz w:val="22"/>
          <w:szCs w:val="22"/>
        </w:rPr>
        <w:t>Will this proposal potentially have a negative or disproportionate impact on people who share a protected characteristic?  If yes, please explain further.   </w:t>
      </w:r>
    </w:p>
    <w:p w14:paraId="5BDEC52D" w14:textId="77777777" w:rsidR="00012582" w:rsidRPr="00044F20" w:rsidRDefault="00012582" w:rsidP="00012582">
      <w:pPr>
        <w:rPr>
          <w:rFonts w:cs="Arial"/>
          <w:b/>
          <w:bCs/>
          <w:sz w:val="22"/>
          <w:szCs w:val="22"/>
        </w:rPr>
      </w:pPr>
      <w:r w:rsidRPr="00044F20">
        <w:rPr>
          <w:rFonts w:cs="Arial"/>
          <w:b/>
          <w:bCs/>
          <w:sz w:val="22"/>
          <w:szCs w:val="22"/>
        </w:rPr>
        <w:t>  </w:t>
      </w:r>
    </w:p>
    <w:p w14:paraId="0C3F2884" w14:textId="77777777" w:rsidR="00012582" w:rsidRPr="002111BF" w:rsidRDefault="00012582" w:rsidP="00012582">
      <w:pPr>
        <w:rPr>
          <w:rFonts w:cs="Arial"/>
          <w:sz w:val="22"/>
          <w:szCs w:val="22"/>
        </w:rPr>
      </w:pPr>
      <w:r w:rsidRPr="002111BF">
        <w:rPr>
          <w:rFonts w:cs="Arial"/>
          <w:sz w:val="22"/>
          <w:szCs w:val="22"/>
        </w:rPr>
        <w:t>Not applicable.  </w:t>
      </w:r>
    </w:p>
    <w:p w14:paraId="6E020945" w14:textId="77777777" w:rsidR="00012582" w:rsidRPr="00044F20" w:rsidRDefault="00012582" w:rsidP="00012582">
      <w:pPr>
        <w:rPr>
          <w:rFonts w:cs="Arial"/>
          <w:b/>
          <w:bCs/>
          <w:sz w:val="22"/>
          <w:szCs w:val="22"/>
        </w:rPr>
      </w:pPr>
      <w:r w:rsidRPr="00044F20">
        <w:rPr>
          <w:rFonts w:cs="Arial"/>
          <w:b/>
          <w:bCs/>
          <w:sz w:val="22"/>
          <w:szCs w:val="22"/>
        </w:rPr>
        <w:t>  </w:t>
      </w:r>
    </w:p>
    <w:p w14:paraId="5F2A9A8B" w14:textId="77777777" w:rsidR="00012582" w:rsidRPr="00044F20" w:rsidRDefault="00012582" w:rsidP="00012582">
      <w:pPr>
        <w:rPr>
          <w:rFonts w:cs="Arial"/>
          <w:b/>
          <w:bCs/>
          <w:sz w:val="22"/>
          <w:szCs w:val="22"/>
        </w:rPr>
      </w:pPr>
      <w:r w:rsidRPr="00044F20">
        <w:rPr>
          <w:rFonts w:cs="Arial"/>
          <w:b/>
          <w:bCs/>
          <w:sz w:val="22"/>
          <w:szCs w:val="22"/>
        </w:rPr>
        <w:t>  </w:t>
      </w:r>
    </w:p>
    <w:p w14:paraId="0077B7B8" w14:textId="77777777" w:rsidR="00012582" w:rsidRPr="00044F20" w:rsidRDefault="00012582" w:rsidP="00012582">
      <w:pPr>
        <w:rPr>
          <w:rFonts w:cs="Arial"/>
          <w:b/>
          <w:bCs/>
          <w:sz w:val="22"/>
          <w:szCs w:val="22"/>
        </w:rPr>
      </w:pPr>
      <w:r w:rsidRPr="00044F20">
        <w:rPr>
          <w:rFonts w:cs="Arial"/>
          <w:b/>
          <w:bCs/>
          <w:sz w:val="22"/>
          <w:szCs w:val="22"/>
        </w:rPr>
        <w:t>2.4</w:t>
      </w:r>
      <w:r w:rsidRPr="00044F20">
        <w:rPr>
          <w:rFonts w:cs="Arial"/>
          <w:b/>
          <w:bCs/>
          <w:sz w:val="22"/>
          <w:szCs w:val="22"/>
        </w:rPr>
        <w:tab/>
        <w:t xml:space="preserve">Please indicate the </w:t>
      </w:r>
      <w:r w:rsidRPr="00044F20">
        <w:rPr>
          <w:rFonts w:cs="Arial"/>
          <w:b/>
          <w:bCs/>
          <w:sz w:val="22"/>
          <w:szCs w:val="22"/>
          <w:u w:val="single"/>
        </w:rPr>
        <w:t>level</w:t>
      </w:r>
      <w:r w:rsidRPr="00044F20">
        <w:rPr>
          <w:rFonts w:cs="Arial"/>
          <w:b/>
          <w:bCs/>
          <w:sz w:val="22"/>
          <w:szCs w:val="22"/>
        </w:rPr>
        <w:t xml:space="preserve"> of negative impact on each of the protected characteristics?  </w:t>
      </w:r>
    </w:p>
    <w:p w14:paraId="0BCFAC91" w14:textId="77777777" w:rsidR="00012582" w:rsidRPr="00044F20" w:rsidRDefault="00012582" w:rsidP="00012582">
      <w:pPr>
        <w:rPr>
          <w:rFonts w:cs="Arial"/>
          <w:b/>
          <w:bCs/>
          <w:sz w:val="22"/>
          <w:szCs w:val="22"/>
        </w:rPr>
      </w:pPr>
      <w:r w:rsidRPr="00044F20">
        <w:rPr>
          <w:rFonts w:cs="Arial"/>
          <w:b/>
          <w:bCs/>
          <w:sz w:val="22"/>
          <w:szCs w:val="22"/>
        </w:rPr>
        <w:t>(Please indicate high (H), medium (M), low (L), no effect (N) for each)</w:t>
      </w:r>
      <w:r w:rsidRPr="00044F20">
        <w:rPr>
          <w:rFonts w:cs="Arial"/>
          <w:b/>
          <w:bCs/>
          <w:i/>
          <w:iCs/>
          <w:sz w:val="22"/>
          <w:szCs w:val="22"/>
        </w:rPr>
        <w:t> </w:t>
      </w:r>
      <w:r w:rsidRPr="00044F20">
        <w:rPr>
          <w:rFonts w:cs="Arial"/>
          <w:b/>
          <w:bCs/>
          <w:sz w:val="22"/>
          <w:szCs w:val="22"/>
        </w:rPr>
        <w:t>  </w:t>
      </w:r>
    </w:p>
    <w:p w14:paraId="391BFC49" w14:textId="77777777" w:rsidR="00012582" w:rsidRPr="00044F20" w:rsidRDefault="00012582" w:rsidP="00012582">
      <w:pPr>
        <w:rPr>
          <w:rFonts w:cs="Arial"/>
          <w:b/>
          <w:bCs/>
          <w:sz w:val="22"/>
          <w:szCs w:val="22"/>
        </w:rPr>
      </w:pPr>
      <w:r w:rsidRPr="00044F20">
        <w:rPr>
          <w:rFonts w:cs="Arial"/>
          <w:b/>
          <w:bCs/>
          <w:sz w:val="22"/>
          <w:szCs w:val="22"/>
        </w:rPr>
        <w:t>  </w:t>
      </w:r>
    </w:p>
    <w:tbl>
      <w:tblPr>
        <w:tblW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1"/>
        <w:gridCol w:w="1656"/>
      </w:tblGrid>
      <w:tr w:rsidR="00012582" w:rsidRPr="00044F20" w14:paraId="42DEAEA1" w14:textId="77777777" w:rsidTr="00A60F4D">
        <w:trPr>
          <w:trHeight w:val="52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AA580C" w14:textId="77777777" w:rsidR="00012582" w:rsidRPr="00044F20" w:rsidRDefault="00012582" w:rsidP="00A60F4D">
            <w:pPr>
              <w:rPr>
                <w:rFonts w:cs="Arial"/>
                <w:b/>
                <w:bCs/>
                <w:sz w:val="22"/>
                <w:szCs w:val="22"/>
              </w:rPr>
            </w:pPr>
            <w:r w:rsidRPr="00044F20">
              <w:rPr>
                <w:rFonts w:cs="Arial"/>
                <w:b/>
                <w:bCs/>
                <w:sz w:val="22"/>
                <w:szCs w:val="22"/>
              </w:rPr>
              <w:t>Protected Characteristics:  </w:t>
            </w:r>
          </w:p>
        </w:tc>
        <w:tc>
          <w:tcPr>
            <w:tcW w:w="169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008625" w14:textId="77777777" w:rsidR="00012582" w:rsidRPr="00044F20" w:rsidRDefault="00012582" w:rsidP="00A60F4D">
            <w:pPr>
              <w:rPr>
                <w:rFonts w:cs="Arial"/>
                <w:b/>
                <w:bCs/>
                <w:sz w:val="22"/>
                <w:szCs w:val="22"/>
              </w:rPr>
            </w:pPr>
            <w:r w:rsidRPr="00044F20">
              <w:rPr>
                <w:rFonts w:cs="Arial"/>
                <w:b/>
                <w:bCs/>
                <w:sz w:val="22"/>
                <w:szCs w:val="22"/>
              </w:rPr>
              <w:t>Impact  </w:t>
            </w:r>
          </w:p>
          <w:p w14:paraId="522725B7" w14:textId="77777777" w:rsidR="00012582" w:rsidRPr="00044F20" w:rsidRDefault="00012582" w:rsidP="00A60F4D">
            <w:pPr>
              <w:rPr>
                <w:rFonts w:cs="Arial"/>
                <w:b/>
                <w:bCs/>
                <w:sz w:val="22"/>
                <w:szCs w:val="22"/>
              </w:rPr>
            </w:pPr>
            <w:r w:rsidRPr="00044F20">
              <w:rPr>
                <w:rFonts w:cs="Arial"/>
                <w:b/>
                <w:bCs/>
                <w:sz w:val="22"/>
                <w:szCs w:val="22"/>
              </w:rPr>
              <w:t>(H, M, L, N)  </w:t>
            </w:r>
          </w:p>
        </w:tc>
      </w:tr>
      <w:tr w:rsidR="00012582" w:rsidRPr="00044F20" w14:paraId="15C088C2"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DE2576" w14:textId="77777777" w:rsidR="00012582" w:rsidRPr="00044F20" w:rsidRDefault="00012582" w:rsidP="00A60F4D">
            <w:pPr>
              <w:rPr>
                <w:rFonts w:cs="Arial"/>
                <w:b/>
                <w:bCs/>
                <w:sz w:val="22"/>
                <w:szCs w:val="22"/>
              </w:rPr>
            </w:pPr>
            <w:r w:rsidRPr="00044F20">
              <w:rPr>
                <w:rFonts w:cs="Arial"/>
                <w:b/>
                <w:bCs/>
                <w:sz w:val="22"/>
                <w:szCs w:val="22"/>
              </w:rPr>
              <w:t>Age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C500AF1"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7C04CD89"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4B3FB7" w14:textId="77777777" w:rsidR="00012582" w:rsidRPr="00044F20" w:rsidRDefault="00012582" w:rsidP="00A60F4D">
            <w:pPr>
              <w:rPr>
                <w:rFonts w:cs="Arial"/>
                <w:b/>
                <w:bCs/>
                <w:sz w:val="22"/>
                <w:szCs w:val="22"/>
              </w:rPr>
            </w:pPr>
            <w:r w:rsidRPr="00044F20">
              <w:rPr>
                <w:rFonts w:cs="Arial"/>
                <w:b/>
                <w:bCs/>
                <w:sz w:val="22"/>
                <w:szCs w:val="22"/>
              </w:rPr>
              <w:t>Disability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FD7FCA9"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6D3B8097"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4E016B" w14:textId="77777777" w:rsidR="00012582" w:rsidRPr="00044F20" w:rsidRDefault="00012582" w:rsidP="00A60F4D">
            <w:pPr>
              <w:rPr>
                <w:rFonts w:cs="Arial"/>
                <w:b/>
                <w:bCs/>
                <w:sz w:val="22"/>
                <w:szCs w:val="22"/>
              </w:rPr>
            </w:pPr>
            <w:r w:rsidRPr="00044F20">
              <w:rPr>
                <w:rFonts w:cs="Arial"/>
                <w:b/>
                <w:bCs/>
                <w:sz w:val="22"/>
                <w:szCs w:val="22"/>
              </w:rPr>
              <w:t>Gender reassignment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E99616D"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7C910033"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C11393" w14:textId="77777777" w:rsidR="00012582" w:rsidRPr="00044F20" w:rsidRDefault="00012582" w:rsidP="00A60F4D">
            <w:pPr>
              <w:rPr>
                <w:rFonts w:cs="Arial"/>
                <w:b/>
                <w:bCs/>
                <w:sz w:val="22"/>
                <w:szCs w:val="22"/>
              </w:rPr>
            </w:pPr>
            <w:r w:rsidRPr="00044F20">
              <w:rPr>
                <w:rFonts w:cs="Arial"/>
                <w:b/>
                <w:bCs/>
                <w:sz w:val="22"/>
                <w:szCs w:val="22"/>
              </w:rPr>
              <w:t>Race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018A579"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6CEA13C0"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C19E6F" w14:textId="77777777" w:rsidR="00012582" w:rsidRPr="00044F20" w:rsidRDefault="00012582" w:rsidP="00A60F4D">
            <w:pPr>
              <w:rPr>
                <w:rFonts w:cs="Arial"/>
                <w:b/>
                <w:bCs/>
                <w:sz w:val="22"/>
                <w:szCs w:val="22"/>
              </w:rPr>
            </w:pPr>
            <w:r w:rsidRPr="00044F20">
              <w:rPr>
                <w:rFonts w:cs="Arial"/>
                <w:b/>
                <w:bCs/>
                <w:sz w:val="22"/>
                <w:szCs w:val="22"/>
              </w:rPr>
              <w:t>Religion/Belief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BE7F68B"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49CA8D4D"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04A41C" w14:textId="77777777" w:rsidR="00012582" w:rsidRPr="00044F20" w:rsidRDefault="00012582" w:rsidP="00A60F4D">
            <w:pPr>
              <w:rPr>
                <w:rFonts w:cs="Arial"/>
                <w:b/>
                <w:bCs/>
                <w:sz w:val="22"/>
                <w:szCs w:val="22"/>
              </w:rPr>
            </w:pPr>
            <w:r w:rsidRPr="00044F20">
              <w:rPr>
                <w:rFonts w:cs="Arial"/>
                <w:b/>
                <w:bCs/>
                <w:sz w:val="22"/>
                <w:szCs w:val="22"/>
              </w:rPr>
              <w:t>Pregnancy and maternity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C18ADA6"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0C559396"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9B8E33" w14:textId="77777777" w:rsidR="00012582" w:rsidRPr="00044F20" w:rsidRDefault="00012582" w:rsidP="00A60F4D">
            <w:pPr>
              <w:rPr>
                <w:rFonts w:cs="Arial"/>
                <w:b/>
                <w:bCs/>
                <w:sz w:val="22"/>
                <w:szCs w:val="22"/>
              </w:rPr>
            </w:pPr>
            <w:r w:rsidRPr="00044F20">
              <w:rPr>
                <w:rFonts w:cs="Arial"/>
                <w:b/>
                <w:bCs/>
                <w:sz w:val="22"/>
                <w:szCs w:val="22"/>
              </w:rPr>
              <w:t>Sexual Orientation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CAB2274"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695C3B03"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0B93FE" w14:textId="77777777" w:rsidR="00012582" w:rsidRPr="00044F20" w:rsidRDefault="00012582" w:rsidP="00A60F4D">
            <w:pPr>
              <w:rPr>
                <w:rFonts w:cs="Arial"/>
                <w:b/>
                <w:bCs/>
                <w:sz w:val="22"/>
                <w:szCs w:val="22"/>
              </w:rPr>
            </w:pPr>
            <w:r w:rsidRPr="00044F20">
              <w:rPr>
                <w:rFonts w:cs="Arial"/>
                <w:b/>
                <w:bCs/>
                <w:sz w:val="22"/>
                <w:szCs w:val="22"/>
              </w:rPr>
              <w:t>Sex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9396173"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76D998D0"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50D1D0" w14:textId="77777777" w:rsidR="00012582" w:rsidRPr="00044F20" w:rsidRDefault="00012582" w:rsidP="00A60F4D">
            <w:pPr>
              <w:rPr>
                <w:rFonts w:cs="Arial"/>
                <w:b/>
                <w:bCs/>
                <w:sz w:val="22"/>
                <w:szCs w:val="22"/>
              </w:rPr>
            </w:pPr>
            <w:r w:rsidRPr="00044F20">
              <w:rPr>
                <w:rFonts w:cs="Arial"/>
                <w:b/>
                <w:bCs/>
                <w:sz w:val="22"/>
                <w:szCs w:val="22"/>
              </w:rPr>
              <w:t>Marriage and civil partnership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18DC55F"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5A850905"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C85276" w14:textId="77777777" w:rsidR="00012582" w:rsidRPr="00044F20" w:rsidRDefault="00012582" w:rsidP="00A60F4D">
            <w:pPr>
              <w:rPr>
                <w:rFonts w:cs="Arial"/>
                <w:b/>
                <w:bCs/>
                <w:sz w:val="22"/>
                <w:szCs w:val="22"/>
              </w:rPr>
            </w:pPr>
            <w:r w:rsidRPr="00044F20">
              <w:rPr>
                <w:rFonts w:cs="Arial"/>
                <w:b/>
                <w:bCs/>
                <w:sz w:val="22"/>
                <w:szCs w:val="22"/>
              </w:rPr>
              <w:t>Additional Consideration: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41025BF" w14:textId="77777777" w:rsidR="00012582" w:rsidRPr="00044F20" w:rsidRDefault="00012582" w:rsidP="00A60F4D">
            <w:pPr>
              <w:rPr>
                <w:rFonts w:cs="Arial"/>
                <w:b/>
                <w:bCs/>
                <w:sz w:val="22"/>
                <w:szCs w:val="22"/>
              </w:rPr>
            </w:pPr>
            <w:r w:rsidRPr="00044F20">
              <w:rPr>
                <w:rFonts w:cs="Arial"/>
                <w:b/>
                <w:bCs/>
                <w:sz w:val="22"/>
                <w:szCs w:val="22"/>
              </w:rPr>
              <w:t>  </w:t>
            </w:r>
          </w:p>
        </w:tc>
      </w:tr>
      <w:tr w:rsidR="00012582" w:rsidRPr="00044F20" w14:paraId="0315E213"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B7EF97" w14:textId="77777777" w:rsidR="00012582" w:rsidRPr="00044F20" w:rsidRDefault="00012582" w:rsidP="00A60F4D">
            <w:pPr>
              <w:rPr>
                <w:rFonts w:cs="Arial"/>
                <w:b/>
                <w:bCs/>
                <w:sz w:val="22"/>
                <w:szCs w:val="22"/>
              </w:rPr>
            </w:pPr>
            <w:r w:rsidRPr="00044F20">
              <w:rPr>
                <w:rFonts w:cs="Arial"/>
                <w:b/>
                <w:bCs/>
                <w:sz w:val="22"/>
                <w:szCs w:val="22"/>
              </w:rPr>
              <w:t>Low income/low wage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76F4779" w14:textId="77777777" w:rsidR="00012582" w:rsidRPr="00044F20" w:rsidRDefault="00012582" w:rsidP="00A60F4D">
            <w:pPr>
              <w:rPr>
                <w:rFonts w:cs="Arial"/>
                <w:b/>
                <w:bCs/>
                <w:sz w:val="22"/>
                <w:szCs w:val="22"/>
              </w:rPr>
            </w:pPr>
            <w:r w:rsidRPr="00044F20">
              <w:rPr>
                <w:rFonts w:cs="Arial"/>
                <w:b/>
                <w:bCs/>
                <w:sz w:val="22"/>
                <w:szCs w:val="22"/>
              </w:rPr>
              <w:t>N  </w:t>
            </w:r>
          </w:p>
        </w:tc>
      </w:tr>
    </w:tbl>
    <w:p w14:paraId="798EA2C7" w14:textId="77777777" w:rsidR="00012582" w:rsidRPr="00044F20" w:rsidRDefault="00012582" w:rsidP="00012582">
      <w:pPr>
        <w:rPr>
          <w:rFonts w:cs="Arial"/>
          <w:b/>
          <w:bCs/>
          <w:sz w:val="22"/>
          <w:szCs w:val="22"/>
        </w:rPr>
      </w:pPr>
      <w:r w:rsidRPr="00044F20">
        <w:rPr>
          <w:rFonts w:cs="Arial"/>
          <w:b/>
          <w:bCs/>
          <w:sz w:val="22"/>
          <w:szCs w:val="22"/>
        </w:rPr>
        <w:t>  </w:t>
      </w:r>
    </w:p>
    <w:p w14:paraId="7007AF1E" w14:textId="77777777" w:rsidR="00012582" w:rsidRPr="00044F20" w:rsidRDefault="00012582" w:rsidP="00012582">
      <w:pPr>
        <w:rPr>
          <w:rFonts w:cs="Arial"/>
          <w:b/>
          <w:bCs/>
          <w:sz w:val="22"/>
          <w:szCs w:val="22"/>
        </w:rPr>
      </w:pPr>
      <w:r w:rsidRPr="00044F20">
        <w:rPr>
          <w:rFonts w:cs="Arial"/>
          <w:b/>
          <w:bCs/>
          <w:sz w:val="22"/>
          <w:szCs w:val="22"/>
        </w:rPr>
        <w:t>  </w:t>
      </w:r>
    </w:p>
    <w:p w14:paraId="71D6085B" w14:textId="77777777" w:rsidR="00012582" w:rsidRPr="00044F20" w:rsidRDefault="00012582" w:rsidP="00012582">
      <w:pPr>
        <w:rPr>
          <w:rFonts w:cs="Arial"/>
          <w:b/>
          <w:bCs/>
          <w:sz w:val="22"/>
          <w:szCs w:val="22"/>
        </w:rPr>
      </w:pPr>
      <w:r w:rsidRPr="00044F20">
        <w:rPr>
          <w:rFonts w:cs="Arial"/>
          <w:b/>
          <w:bCs/>
          <w:sz w:val="22"/>
          <w:szCs w:val="22"/>
        </w:rPr>
        <w:t xml:space="preserve">2.5 </w:t>
      </w:r>
      <w:r w:rsidRPr="00044F20">
        <w:rPr>
          <w:rFonts w:cs="Arial"/>
          <w:b/>
          <w:bCs/>
          <w:sz w:val="22"/>
          <w:szCs w:val="22"/>
        </w:rPr>
        <w:tab/>
        <w:t>How could the disproportionate negative impacts be mitigated or eliminated?   </w:t>
      </w:r>
    </w:p>
    <w:p w14:paraId="3B0B9201" w14:textId="77777777" w:rsidR="00012582" w:rsidRPr="00044F20" w:rsidRDefault="00012582" w:rsidP="00012582">
      <w:pPr>
        <w:rPr>
          <w:rFonts w:cs="Arial"/>
          <w:b/>
          <w:bCs/>
          <w:sz w:val="22"/>
          <w:szCs w:val="22"/>
        </w:rPr>
      </w:pPr>
      <w:r w:rsidRPr="00044F20">
        <w:rPr>
          <w:rFonts w:cs="Arial"/>
          <w:b/>
          <w:bCs/>
          <w:sz w:val="22"/>
          <w:szCs w:val="22"/>
        </w:rPr>
        <w:t xml:space="preserve">(Note: Legislation and best practice require mitigations to be </w:t>
      </w:r>
      <w:proofErr w:type="gramStart"/>
      <w:r w:rsidRPr="00044F20">
        <w:rPr>
          <w:rFonts w:cs="Arial"/>
          <w:b/>
          <w:bCs/>
          <w:sz w:val="22"/>
          <w:szCs w:val="22"/>
        </w:rPr>
        <w:t>considered, but</w:t>
      </w:r>
      <w:proofErr w:type="gramEnd"/>
      <w:r w:rsidRPr="00044F20">
        <w:rPr>
          <w:rFonts w:cs="Arial"/>
          <w:b/>
          <w:bCs/>
          <w:sz w:val="22"/>
          <w:szCs w:val="22"/>
        </w:rPr>
        <w:t xml:space="preserve"> need only be put in place if it is possible.)   </w:t>
      </w:r>
    </w:p>
    <w:p w14:paraId="45ED0F72" w14:textId="77777777" w:rsidR="00012582" w:rsidRPr="00044F20" w:rsidRDefault="00012582" w:rsidP="00012582">
      <w:pPr>
        <w:rPr>
          <w:rFonts w:cs="Arial"/>
          <w:b/>
          <w:bCs/>
          <w:sz w:val="22"/>
          <w:szCs w:val="22"/>
        </w:rPr>
      </w:pPr>
      <w:r w:rsidRPr="00044F20">
        <w:rPr>
          <w:rFonts w:cs="Arial"/>
          <w:b/>
          <w:bCs/>
          <w:sz w:val="22"/>
          <w:szCs w:val="22"/>
        </w:rPr>
        <w:t>   </w:t>
      </w:r>
    </w:p>
    <w:p w14:paraId="32767583" w14:textId="77777777" w:rsidR="00012582" w:rsidRPr="002111BF" w:rsidRDefault="00012582" w:rsidP="00012582">
      <w:pPr>
        <w:rPr>
          <w:rFonts w:cs="Arial"/>
          <w:sz w:val="22"/>
          <w:szCs w:val="22"/>
        </w:rPr>
      </w:pPr>
      <w:r w:rsidRPr="002111BF">
        <w:rPr>
          <w:rFonts w:cs="Arial"/>
          <w:sz w:val="22"/>
          <w:szCs w:val="22"/>
        </w:rPr>
        <w:t>Not applicable.  </w:t>
      </w:r>
    </w:p>
    <w:p w14:paraId="0586E80D" w14:textId="77777777" w:rsidR="00012582" w:rsidRPr="002111BF" w:rsidRDefault="00012582" w:rsidP="00012582">
      <w:pPr>
        <w:rPr>
          <w:rFonts w:cs="Arial"/>
          <w:sz w:val="22"/>
          <w:szCs w:val="22"/>
        </w:rPr>
      </w:pPr>
      <w:r w:rsidRPr="002111BF">
        <w:rPr>
          <w:rFonts w:cs="Arial"/>
          <w:sz w:val="22"/>
          <w:szCs w:val="22"/>
        </w:rPr>
        <w:t>  </w:t>
      </w:r>
    </w:p>
    <w:p w14:paraId="2380FCD0" w14:textId="77777777" w:rsidR="00012582" w:rsidRPr="00044F20" w:rsidRDefault="00012582" w:rsidP="00012582">
      <w:pPr>
        <w:rPr>
          <w:rFonts w:cs="Arial"/>
          <w:b/>
          <w:bCs/>
          <w:sz w:val="22"/>
          <w:szCs w:val="22"/>
        </w:rPr>
      </w:pPr>
      <w:r w:rsidRPr="00044F20">
        <w:rPr>
          <w:rFonts w:cs="Arial"/>
          <w:b/>
          <w:bCs/>
          <w:sz w:val="22"/>
          <w:szCs w:val="22"/>
        </w:rPr>
        <w:t>  </w:t>
      </w:r>
    </w:p>
    <w:p w14:paraId="266F72FC" w14:textId="77777777" w:rsidR="00012582" w:rsidRPr="00044F20" w:rsidRDefault="00012582" w:rsidP="00012582">
      <w:pPr>
        <w:rPr>
          <w:rFonts w:cs="Arial"/>
          <w:b/>
          <w:bCs/>
          <w:sz w:val="22"/>
          <w:szCs w:val="22"/>
        </w:rPr>
      </w:pPr>
      <w:r w:rsidRPr="00044F20">
        <w:rPr>
          <w:rFonts w:cs="Arial"/>
          <w:b/>
          <w:bCs/>
          <w:sz w:val="22"/>
          <w:szCs w:val="22"/>
        </w:rPr>
        <w:t>Section 3: Dependencies from other proposals   </w:t>
      </w:r>
    </w:p>
    <w:p w14:paraId="1C9AE299" w14:textId="77777777" w:rsidR="00012582" w:rsidRPr="00044F20" w:rsidRDefault="00012582" w:rsidP="00012582">
      <w:pPr>
        <w:rPr>
          <w:rFonts w:cs="Arial"/>
          <w:b/>
          <w:bCs/>
          <w:sz w:val="22"/>
          <w:szCs w:val="22"/>
        </w:rPr>
      </w:pPr>
      <w:r w:rsidRPr="00044F20">
        <w:rPr>
          <w:rFonts w:cs="Arial"/>
          <w:b/>
          <w:bCs/>
          <w:sz w:val="22"/>
          <w:szCs w:val="22"/>
        </w:rPr>
        <w:t>  </w:t>
      </w:r>
    </w:p>
    <w:p w14:paraId="7CF3D222" w14:textId="77777777" w:rsidR="00012582" w:rsidRPr="00044F20" w:rsidRDefault="00012582" w:rsidP="00012582">
      <w:pPr>
        <w:rPr>
          <w:rFonts w:cs="Arial"/>
          <w:b/>
          <w:bCs/>
          <w:sz w:val="22"/>
          <w:szCs w:val="22"/>
        </w:rPr>
      </w:pPr>
      <w:r w:rsidRPr="00044F20">
        <w:rPr>
          <w:rFonts w:cs="Arial"/>
          <w:b/>
          <w:bCs/>
          <w:sz w:val="22"/>
          <w:szCs w:val="22"/>
        </w:rPr>
        <w:t>3.1</w:t>
      </w:r>
      <w:r w:rsidRPr="00044F20">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0D1584A" w14:textId="77777777" w:rsidR="00012582" w:rsidRPr="00044F20" w:rsidRDefault="00012582" w:rsidP="00012582">
      <w:pPr>
        <w:rPr>
          <w:rFonts w:cs="Arial"/>
          <w:b/>
          <w:bCs/>
          <w:sz w:val="22"/>
          <w:szCs w:val="22"/>
        </w:rPr>
      </w:pPr>
      <w:r w:rsidRPr="00044F20">
        <w:rPr>
          <w:rFonts w:cs="Arial"/>
          <w:b/>
          <w:bCs/>
          <w:sz w:val="22"/>
          <w:szCs w:val="22"/>
        </w:rPr>
        <w:t>  </w:t>
      </w:r>
    </w:p>
    <w:p w14:paraId="6A34E51F" w14:textId="77777777" w:rsidR="00012582" w:rsidRPr="002111BF" w:rsidRDefault="00012582" w:rsidP="00012582">
      <w:pPr>
        <w:rPr>
          <w:rFonts w:cs="Arial"/>
          <w:sz w:val="22"/>
          <w:szCs w:val="22"/>
        </w:rPr>
      </w:pPr>
      <w:r w:rsidRPr="002111BF">
        <w:rPr>
          <w:rFonts w:cs="Arial"/>
          <w:sz w:val="22"/>
          <w:szCs w:val="22"/>
        </w:rPr>
        <w:t>No dependencies  </w:t>
      </w:r>
    </w:p>
    <w:p w14:paraId="0A46D917" w14:textId="77777777" w:rsidR="00012582" w:rsidRPr="002111BF" w:rsidRDefault="00012582" w:rsidP="00012582">
      <w:pPr>
        <w:rPr>
          <w:rFonts w:cs="Arial"/>
          <w:sz w:val="22"/>
          <w:szCs w:val="22"/>
        </w:rPr>
      </w:pPr>
      <w:r w:rsidRPr="002111BF">
        <w:rPr>
          <w:rFonts w:cs="Arial"/>
          <w:sz w:val="22"/>
          <w:szCs w:val="22"/>
        </w:rPr>
        <w:t>  </w:t>
      </w:r>
    </w:p>
    <w:p w14:paraId="5B030060" w14:textId="77777777" w:rsidR="00012582" w:rsidRPr="002111BF" w:rsidRDefault="00012582" w:rsidP="00012582">
      <w:pPr>
        <w:rPr>
          <w:rFonts w:cs="Arial"/>
          <w:sz w:val="22"/>
          <w:szCs w:val="22"/>
        </w:rPr>
      </w:pPr>
      <w:r w:rsidRPr="002111BF">
        <w:rPr>
          <w:rFonts w:cs="Arial"/>
          <w:sz w:val="22"/>
          <w:szCs w:val="22"/>
        </w:rPr>
        <w:t> </w:t>
      </w:r>
    </w:p>
    <w:p w14:paraId="1D32457C" w14:textId="77777777" w:rsidR="00012582" w:rsidRPr="00044F20" w:rsidRDefault="00012582" w:rsidP="00012582">
      <w:pPr>
        <w:rPr>
          <w:rFonts w:cs="Arial"/>
          <w:b/>
          <w:bCs/>
          <w:sz w:val="22"/>
          <w:szCs w:val="22"/>
        </w:rPr>
      </w:pPr>
      <w:r w:rsidRPr="00044F20">
        <w:rPr>
          <w:rFonts w:cs="Arial"/>
          <w:b/>
          <w:bCs/>
          <w:sz w:val="22"/>
          <w:szCs w:val="22"/>
        </w:rPr>
        <w:t>Section 4: What evidence you have used?  </w:t>
      </w:r>
    </w:p>
    <w:p w14:paraId="2CA05B06" w14:textId="77777777" w:rsidR="00012582" w:rsidRPr="00044F20" w:rsidRDefault="00012582" w:rsidP="00012582">
      <w:pPr>
        <w:rPr>
          <w:rFonts w:cs="Arial"/>
          <w:b/>
          <w:bCs/>
          <w:sz w:val="22"/>
          <w:szCs w:val="22"/>
        </w:rPr>
      </w:pPr>
      <w:r w:rsidRPr="00044F20">
        <w:rPr>
          <w:rFonts w:cs="Arial"/>
          <w:b/>
          <w:bCs/>
          <w:sz w:val="22"/>
          <w:szCs w:val="22"/>
        </w:rPr>
        <w:t>  </w:t>
      </w:r>
    </w:p>
    <w:p w14:paraId="1ED0B8C4" w14:textId="77777777" w:rsidR="00012582" w:rsidRPr="00044F20" w:rsidRDefault="00012582" w:rsidP="00012582">
      <w:pPr>
        <w:rPr>
          <w:rFonts w:cs="Arial"/>
          <w:b/>
          <w:bCs/>
          <w:sz w:val="22"/>
          <w:szCs w:val="22"/>
        </w:rPr>
      </w:pPr>
      <w:r w:rsidRPr="00044F20">
        <w:rPr>
          <w:rFonts w:cs="Arial"/>
          <w:b/>
          <w:bCs/>
          <w:sz w:val="22"/>
          <w:szCs w:val="22"/>
        </w:rPr>
        <w:t>4.1</w:t>
      </w:r>
      <w:r w:rsidRPr="00044F20">
        <w:rPr>
          <w:rFonts w:cs="Arial"/>
          <w:b/>
          <w:bCs/>
          <w:sz w:val="22"/>
          <w:szCs w:val="22"/>
        </w:rPr>
        <w:tab/>
        <w:t>What evidence do you hold to back up this assessment?   </w:t>
      </w:r>
    </w:p>
    <w:p w14:paraId="484D0AE6" w14:textId="77777777" w:rsidR="00012582" w:rsidRPr="00044F20" w:rsidRDefault="00012582" w:rsidP="00012582">
      <w:pPr>
        <w:rPr>
          <w:rFonts w:cs="Arial"/>
          <w:b/>
          <w:bCs/>
          <w:sz w:val="22"/>
          <w:szCs w:val="22"/>
        </w:rPr>
      </w:pPr>
      <w:r w:rsidRPr="00044F20">
        <w:rPr>
          <w:rFonts w:cs="Arial"/>
          <w:b/>
          <w:bCs/>
          <w:sz w:val="22"/>
          <w:szCs w:val="22"/>
        </w:rPr>
        <w:t>  </w:t>
      </w:r>
    </w:p>
    <w:p w14:paraId="4EA7EF46" w14:textId="77777777" w:rsidR="00012582" w:rsidRPr="002111BF" w:rsidRDefault="00012582" w:rsidP="00012582">
      <w:pPr>
        <w:rPr>
          <w:rFonts w:cs="Arial"/>
          <w:sz w:val="22"/>
          <w:szCs w:val="22"/>
        </w:rPr>
      </w:pPr>
      <w:r w:rsidRPr="002111BF">
        <w:rPr>
          <w:rFonts w:cs="Arial"/>
          <w:sz w:val="22"/>
          <w:szCs w:val="22"/>
        </w:rPr>
        <w:t>The decision to approve the budget saving has no impact on pension entitlements.  </w:t>
      </w:r>
    </w:p>
    <w:p w14:paraId="1B93227B" w14:textId="77777777" w:rsidR="00012582" w:rsidRPr="002111BF" w:rsidRDefault="00012582" w:rsidP="00012582">
      <w:pPr>
        <w:rPr>
          <w:rFonts w:cs="Arial"/>
          <w:sz w:val="22"/>
          <w:szCs w:val="22"/>
        </w:rPr>
      </w:pPr>
      <w:r w:rsidRPr="002111BF">
        <w:rPr>
          <w:rFonts w:cs="Arial"/>
          <w:sz w:val="22"/>
          <w:szCs w:val="22"/>
        </w:rPr>
        <w:t>It results from the reduction in pensioner recipient numbers with the passing of time.  </w:t>
      </w:r>
    </w:p>
    <w:p w14:paraId="769E782F" w14:textId="77777777" w:rsidR="00012582" w:rsidRPr="002111BF" w:rsidRDefault="00012582" w:rsidP="00012582">
      <w:pPr>
        <w:rPr>
          <w:rFonts w:cs="Arial"/>
          <w:sz w:val="22"/>
          <w:szCs w:val="22"/>
        </w:rPr>
      </w:pPr>
      <w:r w:rsidRPr="002111BF">
        <w:rPr>
          <w:rFonts w:cs="Arial"/>
          <w:sz w:val="22"/>
          <w:szCs w:val="22"/>
        </w:rPr>
        <w:t>  </w:t>
      </w:r>
    </w:p>
    <w:p w14:paraId="3875A96C" w14:textId="77777777" w:rsidR="00012582" w:rsidRPr="00044F20" w:rsidRDefault="00012582" w:rsidP="00012582">
      <w:pPr>
        <w:rPr>
          <w:rFonts w:cs="Arial"/>
          <w:b/>
          <w:bCs/>
          <w:sz w:val="22"/>
          <w:szCs w:val="22"/>
        </w:rPr>
      </w:pPr>
      <w:r w:rsidRPr="00044F20">
        <w:rPr>
          <w:rFonts w:cs="Arial"/>
          <w:b/>
          <w:bCs/>
          <w:sz w:val="22"/>
          <w:szCs w:val="22"/>
        </w:rPr>
        <w:t>4.2</w:t>
      </w:r>
      <w:r w:rsidRPr="00044F20">
        <w:rPr>
          <w:rFonts w:cs="Arial"/>
          <w:b/>
          <w:bCs/>
          <w:sz w:val="22"/>
          <w:szCs w:val="22"/>
        </w:rPr>
        <w:tab/>
        <w:t>Do you need further evidence?  </w:t>
      </w:r>
    </w:p>
    <w:p w14:paraId="14F161F0" w14:textId="77777777" w:rsidR="00012582" w:rsidRPr="00044F20" w:rsidRDefault="00012582" w:rsidP="00012582">
      <w:pPr>
        <w:rPr>
          <w:rFonts w:cs="Arial"/>
          <w:b/>
          <w:bCs/>
          <w:sz w:val="22"/>
          <w:szCs w:val="22"/>
        </w:rPr>
      </w:pPr>
      <w:r w:rsidRPr="00044F20">
        <w:rPr>
          <w:rFonts w:cs="Arial"/>
          <w:b/>
          <w:bCs/>
          <w:sz w:val="22"/>
          <w:szCs w:val="22"/>
        </w:rPr>
        <w:t>  </w:t>
      </w:r>
    </w:p>
    <w:p w14:paraId="0B46F587" w14:textId="77777777" w:rsidR="00012582" w:rsidRPr="002111BF" w:rsidRDefault="00012582" w:rsidP="00012582">
      <w:pPr>
        <w:rPr>
          <w:rFonts w:cs="Arial"/>
          <w:sz w:val="22"/>
          <w:szCs w:val="22"/>
        </w:rPr>
      </w:pPr>
      <w:r w:rsidRPr="002111BF">
        <w:rPr>
          <w:rFonts w:cs="Arial"/>
          <w:sz w:val="22"/>
          <w:szCs w:val="22"/>
        </w:rPr>
        <w:t>No  </w:t>
      </w:r>
    </w:p>
    <w:p w14:paraId="3C45FE81" w14:textId="77777777" w:rsidR="00012582" w:rsidRPr="00044F20" w:rsidRDefault="00012582" w:rsidP="00012582">
      <w:pPr>
        <w:rPr>
          <w:rFonts w:cs="Arial"/>
          <w:b/>
          <w:bCs/>
          <w:sz w:val="22"/>
          <w:szCs w:val="22"/>
        </w:rPr>
      </w:pPr>
      <w:r w:rsidRPr="00044F20">
        <w:rPr>
          <w:rFonts w:cs="Arial"/>
          <w:b/>
          <w:bCs/>
          <w:sz w:val="22"/>
          <w:szCs w:val="22"/>
        </w:rPr>
        <w:t>  </w:t>
      </w:r>
    </w:p>
    <w:p w14:paraId="6441791F" w14:textId="77777777" w:rsidR="00012582" w:rsidRPr="00044F20" w:rsidRDefault="00012582" w:rsidP="00012582">
      <w:pPr>
        <w:rPr>
          <w:rFonts w:cs="Arial"/>
          <w:b/>
          <w:bCs/>
          <w:sz w:val="22"/>
          <w:szCs w:val="22"/>
        </w:rPr>
      </w:pPr>
      <w:r w:rsidRPr="00044F20">
        <w:rPr>
          <w:rFonts w:cs="Arial"/>
          <w:b/>
          <w:bCs/>
          <w:sz w:val="22"/>
          <w:szCs w:val="22"/>
        </w:rPr>
        <w:t>Section 5: Consultation Feedback  </w:t>
      </w:r>
    </w:p>
    <w:p w14:paraId="3ED0876F" w14:textId="77777777" w:rsidR="00012582" w:rsidRPr="00044F20" w:rsidRDefault="00012582" w:rsidP="00012582">
      <w:pPr>
        <w:rPr>
          <w:rFonts w:cs="Arial"/>
          <w:b/>
          <w:bCs/>
          <w:sz w:val="22"/>
          <w:szCs w:val="22"/>
        </w:rPr>
      </w:pPr>
      <w:r w:rsidRPr="00044F20">
        <w:rPr>
          <w:rFonts w:cs="Arial"/>
          <w:b/>
          <w:bCs/>
          <w:sz w:val="22"/>
          <w:szCs w:val="22"/>
        </w:rPr>
        <w:t>  </w:t>
      </w:r>
    </w:p>
    <w:p w14:paraId="60E879C0" w14:textId="77777777" w:rsidR="00012582" w:rsidRPr="00044F20" w:rsidRDefault="00012582" w:rsidP="00012582">
      <w:pPr>
        <w:rPr>
          <w:rFonts w:cs="Arial"/>
          <w:b/>
          <w:bCs/>
          <w:sz w:val="22"/>
          <w:szCs w:val="22"/>
        </w:rPr>
      </w:pPr>
      <w:r w:rsidRPr="00044F20">
        <w:rPr>
          <w:rFonts w:cs="Arial"/>
          <w:b/>
          <w:bCs/>
          <w:sz w:val="22"/>
          <w:szCs w:val="22"/>
        </w:rPr>
        <w:t>5.1</w:t>
      </w:r>
      <w:r w:rsidRPr="00044F20">
        <w:rPr>
          <w:rFonts w:cs="Arial"/>
          <w:b/>
          <w:bCs/>
          <w:sz w:val="22"/>
          <w:szCs w:val="22"/>
        </w:rPr>
        <w:tab/>
        <w:t>Results from any previous consultations prior to the proposal development.  </w:t>
      </w:r>
    </w:p>
    <w:p w14:paraId="51939F14" w14:textId="77777777" w:rsidR="00012582" w:rsidRPr="00044F20" w:rsidRDefault="00012582" w:rsidP="00012582">
      <w:pPr>
        <w:rPr>
          <w:rFonts w:cs="Arial"/>
          <w:b/>
          <w:bCs/>
          <w:sz w:val="22"/>
          <w:szCs w:val="22"/>
        </w:rPr>
      </w:pPr>
      <w:r w:rsidRPr="00044F20">
        <w:rPr>
          <w:rFonts w:cs="Arial"/>
          <w:b/>
          <w:bCs/>
          <w:sz w:val="22"/>
          <w:szCs w:val="22"/>
        </w:rPr>
        <w:t> </w:t>
      </w:r>
      <w:r w:rsidRPr="00044F20">
        <w:rPr>
          <w:rFonts w:cs="Arial"/>
          <w:b/>
          <w:bCs/>
          <w:sz w:val="22"/>
          <w:szCs w:val="22"/>
        </w:rPr>
        <w:tab/>
        <w:t>Not applicable  </w:t>
      </w:r>
    </w:p>
    <w:p w14:paraId="274AA46C" w14:textId="77777777" w:rsidR="00012582" w:rsidRPr="00044F20" w:rsidRDefault="00012582" w:rsidP="00012582">
      <w:pPr>
        <w:rPr>
          <w:rFonts w:cs="Arial"/>
          <w:b/>
          <w:bCs/>
          <w:sz w:val="22"/>
          <w:szCs w:val="22"/>
        </w:rPr>
      </w:pPr>
      <w:r w:rsidRPr="00044F20">
        <w:rPr>
          <w:rFonts w:cs="Arial"/>
          <w:b/>
          <w:bCs/>
          <w:sz w:val="22"/>
          <w:szCs w:val="22"/>
        </w:rPr>
        <w:t>  </w:t>
      </w:r>
    </w:p>
    <w:p w14:paraId="75929B1F" w14:textId="77777777" w:rsidR="00012582" w:rsidRPr="00044F20" w:rsidRDefault="00012582" w:rsidP="00012582">
      <w:pPr>
        <w:rPr>
          <w:rFonts w:cs="Arial"/>
          <w:b/>
          <w:bCs/>
          <w:sz w:val="22"/>
          <w:szCs w:val="22"/>
        </w:rPr>
      </w:pPr>
      <w:r w:rsidRPr="00044F20">
        <w:rPr>
          <w:rFonts w:cs="Arial"/>
          <w:b/>
          <w:bCs/>
          <w:sz w:val="22"/>
          <w:szCs w:val="22"/>
        </w:rPr>
        <w:t>5.2</w:t>
      </w:r>
      <w:r w:rsidRPr="00044F20">
        <w:rPr>
          <w:rFonts w:cs="Arial"/>
          <w:b/>
          <w:bCs/>
          <w:sz w:val="22"/>
          <w:szCs w:val="22"/>
        </w:rPr>
        <w:tab/>
        <w:t xml:space="preserve">The departmental feedback you provided on the previous consultation (as at </w:t>
      </w:r>
      <w:r w:rsidRPr="00044F20">
        <w:rPr>
          <w:rFonts w:cs="Arial"/>
          <w:b/>
          <w:bCs/>
          <w:sz w:val="22"/>
          <w:szCs w:val="22"/>
        </w:rPr>
        <w:tab/>
        <w:t>5.1).  </w:t>
      </w:r>
    </w:p>
    <w:p w14:paraId="1455F6F1" w14:textId="77777777" w:rsidR="00012582" w:rsidRPr="00044F20" w:rsidRDefault="00012582" w:rsidP="00012582">
      <w:pPr>
        <w:rPr>
          <w:rFonts w:cs="Arial"/>
          <w:b/>
          <w:bCs/>
          <w:sz w:val="22"/>
          <w:szCs w:val="22"/>
        </w:rPr>
      </w:pPr>
      <w:r w:rsidRPr="00044F20">
        <w:rPr>
          <w:rFonts w:cs="Arial"/>
          <w:b/>
          <w:bCs/>
          <w:sz w:val="22"/>
          <w:szCs w:val="22"/>
        </w:rPr>
        <w:t> </w:t>
      </w:r>
      <w:r w:rsidRPr="00044F20">
        <w:rPr>
          <w:rFonts w:cs="Arial"/>
          <w:b/>
          <w:bCs/>
          <w:sz w:val="22"/>
          <w:szCs w:val="22"/>
        </w:rPr>
        <w:tab/>
        <w:t>Not applicable  </w:t>
      </w:r>
    </w:p>
    <w:p w14:paraId="40EF26A3" w14:textId="77777777" w:rsidR="00012582" w:rsidRPr="00044F20" w:rsidRDefault="00012582" w:rsidP="00012582">
      <w:pPr>
        <w:rPr>
          <w:rFonts w:cs="Arial"/>
          <w:b/>
          <w:bCs/>
          <w:sz w:val="22"/>
          <w:szCs w:val="22"/>
        </w:rPr>
      </w:pPr>
      <w:r w:rsidRPr="00044F20">
        <w:rPr>
          <w:rFonts w:cs="Arial"/>
          <w:b/>
          <w:bCs/>
          <w:sz w:val="22"/>
          <w:szCs w:val="22"/>
        </w:rPr>
        <w:t>  </w:t>
      </w:r>
    </w:p>
    <w:p w14:paraId="31A9FFB3" w14:textId="77777777" w:rsidR="00012582" w:rsidRPr="00044F20" w:rsidRDefault="00012582" w:rsidP="00012582">
      <w:pPr>
        <w:rPr>
          <w:rFonts w:cs="Arial"/>
          <w:b/>
          <w:bCs/>
          <w:sz w:val="22"/>
          <w:szCs w:val="22"/>
        </w:rPr>
      </w:pPr>
      <w:r w:rsidRPr="00044F20">
        <w:rPr>
          <w:rFonts w:cs="Arial"/>
          <w:b/>
          <w:bCs/>
          <w:sz w:val="22"/>
          <w:szCs w:val="22"/>
        </w:rPr>
        <w:t>5.3</w:t>
      </w:r>
      <w:r w:rsidRPr="00044F20">
        <w:rPr>
          <w:rFonts w:cs="Arial"/>
          <w:b/>
          <w:bCs/>
          <w:sz w:val="22"/>
          <w:szCs w:val="22"/>
        </w:rPr>
        <w:tab/>
        <w:t>Feedback from current consultation following the proposal development (e.g. following approval by Executive for budget consultation).  </w:t>
      </w:r>
    </w:p>
    <w:p w14:paraId="61C3509D" w14:textId="77777777" w:rsidR="00012582" w:rsidRPr="00044F20" w:rsidRDefault="00012582" w:rsidP="00012582">
      <w:pPr>
        <w:rPr>
          <w:rFonts w:cs="Arial"/>
          <w:b/>
          <w:bCs/>
          <w:sz w:val="22"/>
          <w:szCs w:val="22"/>
        </w:rPr>
      </w:pPr>
      <w:r w:rsidRPr="00044F20">
        <w:rPr>
          <w:rFonts w:cs="Arial"/>
          <w:b/>
          <w:bCs/>
          <w:sz w:val="22"/>
          <w:szCs w:val="22"/>
        </w:rPr>
        <w:t>Not applicable  </w:t>
      </w:r>
    </w:p>
    <w:p w14:paraId="1CF88808" w14:textId="77777777" w:rsidR="00012582" w:rsidRPr="00044F20" w:rsidRDefault="00012582" w:rsidP="00012582">
      <w:pPr>
        <w:rPr>
          <w:rFonts w:cs="Arial"/>
          <w:b/>
          <w:bCs/>
          <w:sz w:val="22"/>
          <w:szCs w:val="22"/>
        </w:rPr>
      </w:pPr>
      <w:r w:rsidRPr="00044F20">
        <w:rPr>
          <w:rFonts w:cs="Arial"/>
          <w:b/>
          <w:bCs/>
          <w:sz w:val="22"/>
          <w:szCs w:val="22"/>
        </w:rPr>
        <w:t>  </w:t>
      </w:r>
    </w:p>
    <w:p w14:paraId="05874B17" w14:textId="77777777" w:rsidR="00012582" w:rsidRPr="00044F20" w:rsidRDefault="00012582" w:rsidP="00012582">
      <w:pPr>
        <w:rPr>
          <w:rFonts w:cs="Arial"/>
          <w:b/>
          <w:bCs/>
          <w:sz w:val="22"/>
          <w:szCs w:val="22"/>
        </w:rPr>
      </w:pPr>
      <w:r w:rsidRPr="00044F20">
        <w:rPr>
          <w:rFonts w:cs="Arial"/>
          <w:b/>
          <w:bCs/>
          <w:sz w:val="22"/>
          <w:szCs w:val="22"/>
        </w:rPr>
        <w:t>5.4</w:t>
      </w:r>
      <w:r w:rsidRPr="00044F20">
        <w:rPr>
          <w:rFonts w:cs="Arial"/>
          <w:b/>
          <w:bCs/>
          <w:sz w:val="22"/>
          <w:szCs w:val="22"/>
        </w:rPr>
        <w:tab/>
        <w:t>Your departmental response to the feedback on the current consultation (as at 5.3) – include any changes made to the proposal as a result of the feedback.  </w:t>
      </w:r>
    </w:p>
    <w:p w14:paraId="32585CF7" w14:textId="77777777" w:rsidR="00012582" w:rsidRPr="00044F20" w:rsidRDefault="00012582" w:rsidP="00012582">
      <w:pPr>
        <w:rPr>
          <w:rFonts w:cs="Arial"/>
          <w:b/>
          <w:bCs/>
          <w:sz w:val="22"/>
          <w:szCs w:val="22"/>
        </w:rPr>
      </w:pPr>
      <w:r w:rsidRPr="00044F20">
        <w:rPr>
          <w:rFonts w:cs="Arial"/>
          <w:b/>
          <w:bCs/>
          <w:sz w:val="22"/>
          <w:szCs w:val="22"/>
        </w:rPr>
        <w:t> </w:t>
      </w:r>
      <w:r w:rsidRPr="00044F20">
        <w:rPr>
          <w:rFonts w:cs="Arial"/>
          <w:b/>
          <w:bCs/>
          <w:sz w:val="22"/>
          <w:szCs w:val="22"/>
        </w:rPr>
        <w:tab/>
        <w:t>Not applicable  </w:t>
      </w:r>
    </w:p>
    <w:p w14:paraId="45B763A5" w14:textId="77777777" w:rsidR="004522AF" w:rsidRDefault="004522AF" w:rsidP="4896A527">
      <w:pPr>
        <w:widowControl/>
        <w:rPr>
          <w:rStyle w:val="Heading1Char"/>
        </w:rPr>
      </w:pPr>
    </w:p>
    <w:p w14:paraId="090D53F6" w14:textId="77777777" w:rsidR="004522AF" w:rsidRDefault="004522AF" w:rsidP="4896A527">
      <w:pPr>
        <w:widowControl/>
        <w:rPr>
          <w:rStyle w:val="Heading1Char"/>
        </w:rPr>
      </w:pPr>
    </w:p>
    <w:p w14:paraId="382BB58B" w14:textId="77777777" w:rsidR="004522AF" w:rsidRDefault="004522AF" w:rsidP="4896A527">
      <w:pPr>
        <w:widowControl/>
        <w:rPr>
          <w:rStyle w:val="Heading1Char"/>
        </w:rPr>
      </w:pPr>
    </w:p>
    <w:p w14:paraId="6063E4AE" w14:textId="77777777" w:rsidR="004522AF" w:rsidRDefault="004522AF" w:rsidP="4896A527">
      <w:pPr>
        <w:widowControl/>
        <w:rPr>
          <w:rStyle w:val="Heading1Char"/>
        </w:rPr>
      </w:pPr>
    </w:p>
    <w:p w14:paraId="4AE34D38" w14:textId="77777777" w:rsidR="004522AF" w:rsidRDefault="004522AF" w:rsidP="4896A527">
      <w:pPr>
        <w:widowControl/>
        <w:rPr>
          <w:rStyle w:val="Heading1Char"/>
        </w:rPr>
      </w:pPr>
    </w:p>
    <w:p w14:paraId="29A8C83B" w14:textId="77777777" w:rsidR="004522AF" w:rsidRDefault="004522AF" w:rsidP="4896A527">
      <w:pPr>
        <w:widowControl/>
        <w:rPr>
          <w:rStyle w:val="Heading1Char"/>
        </w:rPr>
      </w:pPr>
    </w:p>
    <w:p w14:paraId="2E3B9FDA" w14:textId="77777777" w:rsidR="004522AF" w:rsidRDefault="004522AF" w:rsidP="4896A527">
      <w:pPr>
        <w:widowControl/>
        <w:rPr>
          <w:rStyle w:val="Heading1Char"/>
        </w:rPr>
      </w:pPr>
    </w:p>
    <w:p w14:paraId="2C54EC4A" w14:textId="77777777" w:rsidR="004522AF" w:rsidRDefault="004522AF" w:rsidP="4896A527">
      <w:pPr>
        <w:widowControl/>
        <w:rPr>
          <w:rStyle w:val="Heading1Char"/>
        </w:rPr>
      </w:pPr>
    </w:p>
    <w:p w14:paraId="15A34409" w14:textId="77777777" w:rsidR="004522AF" w:rsidRDefault="004522AF" w:rsidP="4896A527">
      <w:pPr>
        <w:widowControl/>
        <w:rPr>
          <w:rStyle w:val="Heading1Char"/>
        </w:rPr>
      </w:pPr>
    </w:p>
    <w:p w14:paraId="1CAD2682" w14:textId="51118C16" w:rsidR="4896A527" w:rsidRDefault="4896A527" w:rsidP="4896A527">
      <w:pPr>
        <w:widowControl/>
        <w:rPr>
          <w:rStyle w:val="Heading1Char"/>
        </w:rPr>
      </w:pPr>
    </w:p>
    <w:p w14:paraId="782903A9" w14:textId="6D8C1B4D" w:rsidR="4896A527" w:rsidRDefault="4896A527" w:rsidP="4896A527">
      <w:pPr>
        <w:widowControl/>
        <w:rPr>
          <w:rStyle w:val="Heading1Char"/>
        </w:rPr>
      </w:pPr>
    </w:p>
    <w:p w14:paraId="4BB8709E" w14:textId="0E3D228A" w:rsidR="4896A527" w:rsidRDefault="4896A527" w:rsidP="4896A527">
      <w:pPr>
        <w:widowControl/>
        <w:rPr>
          <w:rStyle w:val="Heading1Char"/>
        </w:rPr>
      </w:pPr>
    </w:p>
    <w:p w14:paraId="5E04480A" w14:textId="4B9693E6" w:rsidR="4896A527" w:rsidRDefault="4896A527" w:rsidP="4896A527">
      <w:pPr>
        <w:widowControl/>
        <w:rPr>
          <w:rStyle w:val="Heading1Char"/>
        </w:rPr>
      </w:pPr>
    </w:p>
    <w:p w14:paraId="528B6FB9" w14:textId="2A433042" w:rsidR="4896A527" w:rsidRDefault="4896A527" w:rsidP="4896A527">
      <w:pPr>
        <w:widowControl/>
        <w:rPr>
          <w:rStyle w:val="Heading1Char"/>
        </w:rPr>
      </w:pPr>
    </w:p>
    <w:p w14:paraId="71F4C184" w14:textId="118D2FF6" w:rsidR="4896A527" w:rsidRDefault="4896A527" w:rsidP="4896A527">
      <w:pPr>
        <w:widowControl/>
        <w:rPr>
          <w:rStyle w:val="Heading1Char"/>
        </w:rPr>
      </w:pPr>
    </w:p>
    <w:p w14:paraId="2F61E872" w14:textId="3B572529" w:rsidR="4896A527" w:rsidRDefault="4896A527" w:rsidP="4896A527">
      <w:pPr>
        <w:widowControl/>
        <w:rPr>
          <w:rStyle w:val="Heading1Char"/>
        </w:rPr>
      </w:pPr>
    </w:p>
    <w:p w14:paraId="10C4C17D" w14:textId="744FDBB1" w:rsidR="4896A527" w:rsidRDefault="4896A527" w:rsidP="4896A527">
      <w:pPr>
        <w:widowControl/>
        <w:rPr>
          <w:rStyle w:val="Heading1Char"/>
        </w:rPr>
      </w:pPr>
    </w:p>
    <w:p w14:paraId="7A8F51B4" w14:textId="09D9D8D3" w:rsidR="4896A527" w:rsidRDefault="4896A527" w:rsidP="4896A527">
      <w:pPr>
        <w:widowControl/>
        <w:rPr>
          <w:rStyle w:val="Heading1Char"/>
        </w:rPr>
      </w:pPr>
    </w:p>
    <w:p w14:paraId="07C25E09" w14:textId="77777777" w:rsidR="00686580" w:rsidRDefault="00686580" w:rsidP="00686580">
      <w:pPr>
        <w:rPr>
          <w:rFonts w:cs="Arial"/>
          <w:b/>
          <w:bCs/>
          <w:sz w:val="22"/>
          <w:szCs w:val="22"/>
        </w:rPr>
      </w:pPr>
    </w:p>
    <w:p w14:paraId="469E2A0E" w14:textId="77777777" w:rsidR="00686580" w:rsidRDefault="00686580" w:rsidP="00686580">
      <w:pPr>
        <w:rPr>
          <w:rFonts w:cs="Arial"/>
          <w:b/>
          <w:bCs/>
          <w:sz w:val="22"/>
          <w:szCs w:val="22"/>
        </w:rPr>
      </w:pPr>
    </w:p>
    <w:p w14:paraId="3CC02A10" w14:textId="77777777" w:rsidR="00686580" w:rsidRDefault="00686580" w:rsidP="00686580">
      <w:pPr>
        <w:rPr>
          <w:rFonts w:cs="Arial"/>
          <w:b/>
          <w:bCs/>
          <w:sz w:val="22"/>
          <w:szCs w:val="22"/>
        </w:rPr>
      </w:pPr>
    </w:p>
    <w:p w14:paraId="331A6C86" w14:textId="77777777" w:rsidR="00686580" w:rsidRPr="00B753EB" w:rsidRDefault="00686580" w:rsidP="00686580">
      <w:pPr>
        <w:rPr>
          <w:rFonts w:cs="Arial"/>
          <w:b/>
          <w:bCs/>
          <w:sz w:val="22"/>
          <w:szCs w:val="22"/>
        </w:rPr>
      </w:pPr>
      <w:r w:rsidRPr="00B753EB">
        <w:rPr>
          <w:rFonts w:cs="Arial"/>
          <w:b/>
          <w:bCs/>
          <w:noProof/>
          <w:sz w:val="22"/>
          <w:szCs w:val="22"/>
        </w:rPr>
        <w:drawing>
          <wp:inline distT="0" distB="0" distL="0" distR="0" wp14:anchorId="6BC44665" wp14:editId="63CD7698">
            <wp:extent cx="2476500" cy="695325"/>
            <wp:effectExtent l="0" t="0" r="0" b="9525"/>
            <wp:docPr id="1029267958"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 close 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B753EB">
        <w:rPr>
          <w:rFonts w:cs="Arial"/>
          <w:b/>
          <w:bCs/>
          <w:sz w:val="22"/>
          <w:szCs w:val="22"/>
        </w:rPr>
        <w:t>  </w:t>
      </w:r>
      <w:bookmarkStart w:id="25" w:name="OCXEfficiencies1"/>
      <w:bookmarkEnd w:id="25"/>
    </w:p>
    <w:p w14:paraId="17C219D0" w14:textId="77777777" w:rsidR="00686580" w:rsidRPr="00B753EB" w:rsidRDefault="00686580" w:rsidP="00686580">
      <w:pPr>
        <w:rPr>
          <w:rFonts w:cs="Arial"/>
          <w:b/>
          <w:bCs/>
          <w:sz w:val="22"/>
          <w:szCs w:val="22"/>
        </w:rPr>
      </w:pPr>
      <w:r w:rsidRPr="00B753EB">
        <w:rPr>
          <w:rFonts w:cs="Arial"/>
          <w:b/>
          <w:bCs/>
          <w:sz w:val="22"/>
          <w:szCs w:val="22"/>
        </w:rPr>
        <w:t>  </w:t>
      </w:r>
    </w:p>
    <w:p w14:paraId="0C64FED5" w14:textId="77777777" w:rsidR="00686580" w:rsidRPr="00B753EB" w:rsidRDefault="00686580" w:rsidP="00686580">
      <w:pPr>
        <w:rPr>
          <w:rFonts w:cs="Arial"/>
          <w:b/>
          <w:bCs/>
          <w:sz w:val="22"/>
          <w:szCs w:val="22"/>
        </w:rPr>
      </w:pPr>
      <w:r w:rsidRPr="00B753EB">
        <w:rPr>
          <w:rFonts w:cs="Arial"/>
          <w:b/>
          <w:bCs/>
          <w:sz w:val="22"/>
          <w:szCs w:val="22"/>
        </w:rPr>
        <w:t xml:space="preserve">Equality Impact Assessment Form </w:t>
      </w:r>
      <w:r w:rsidRPr="00B753EB">
        <w:rPr>
          <w:rFonts w:cs="Arial"/>
          <w:b/>
          <w:bCs/>
          <w:sz w:val="22"/>
          <w:szCs w:val="22"/>
        </w:rPr>
        <w:tab/>
        <w:t>Reference –   </w:t>
      </w:r>
    </w:p>
    <w:p w14:paraId="1990E2AF" w14:textId="77777777" w:rsidR="00686580" w:rsidRPr="00B753EB" w:rsidRDefault="00686580" w:rsidP="00686580">
      <w:pPr>
        <w:rPr>
          <w:rFonts w:cs="Arial"/>
          <w:b/>
          <w:bCs/>
          <w:sz w:val="22"/>
          <w:szCs w:val="22"/>
        </w:rPr>
      </w:pPr>
      <w:r w:rsidRPr="00B753EB">
        <w:rPr>
          <w:rFonts w:cs="Arial"/>
          <w:b/>
          <w:bCs/>
          <w:sz w:val="22"/>
          <w:szCs w:val="22"/>
        </w:rPr>
        <w:t>   </w:t>
      </w:r>
    </w:p>
    <w:p w14:paraId="66551AFB" w14:textId="77777777" w:rsidR="00686580" w:rsidRPr="00B753EB" w:rsidRDefault="00686580" w:rsidP="00686580">
      <w:pPr>
        <w:rPr>
          <w:rFonts w:cs="Arial"/>
          <w:b/>
          <w:bCs/>
          <w:sz w:val="22"/>
          <w:szCs w:val="22"/>
        </w:rPr>
      </w:pPr>
      <w:r w:rsidRPr="00B753EB">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3619"/>
        <w:gridCol w:w="1919"/>
        <w:gridCol w:w="1742"/>
      </w:tblGrid>
      <w:tr w:rsidR="00686580" w:rsidRPr="00B753EB" w14:paraId="5D588D27"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9F8ECFE" w14:textId="77777777" w:rsidR="00686580" w:rsidRPr="00B753EB" w:rsidRDefault="00686580" w:rsidP="00A60F4D">
            <w:pPr>
              <w:rPr>
                <w:rFonts w:cs="Arial"/>
                <w:b/>
                <w:bCs/>
                <w:sz w:val="22"/>
                <w:szCs w:val="22"/>
              </w:rPr>
            </w:pPr>
            <w:r w:rsidRPr="00B753EB">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DA8B600" w14:textId="77777777" w:rsidR="00686580" w:rsidRPr="00B753EB" w:rsidRDefault="00686580" w:rsidP="00A60F4D">
            <w:pPr>
              <w:rPr>
                <w:rFonts w:cs="Arial"/>
                <w:b/>
                <w:bCs/>
                <w:sz w:val="22"/>
                <w:szCs w:val="22"/>
              </w:rPr>
            </w:pPr>
            <w:r w:rsidRPr="00B753EB">
              <w:rPr>
                <w:rFonts w:cs="Arial"/>
                <w:b/>
                <w:bCs/>
                <w:sz w:val="22"/>
                <w:szCs w:val="22"/>
              </w:rPr>
              <w:t>OCX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C5ADCCB" w14:textId="77777777" w:rsidR="00686580" w:rsidRPr="00B753EB" w:rsidRDefault="00686580" w:rsidP="00A60F4D">
            <w:pPr>
              <w:rPr>
                <w:rFonts w:cs="Arial"/>
                <w:b/>
                <w:bCs/>
                <w:sz w:val="22"/>
                <w:szCs w:val="22"/>
              </w:rPr>
            </w:pPr>
            <w:r w:rsidRPr="00B753EB">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4D51376" w14:textId="77777777" w:rsidR="00686580" w:rsidRPr="00B753EB" w:rsidRDefault="00686580" w:rsidP="00A60F4D">
            <w:pPr>
              <w:rPr>
                <w:rFonts w:cs="Arial"/>
                <w:b/>
                <w:bCs/>
                <w:sz w:val="22"/>
                <w:szCs w:val="22"/>
              </w:rPr>
            </w:pPr>
            <w:r w:rsidRPr="00B753EB">
              <w:rPr>
                <w:rFonts w:cs="Arial"/>
                <w:b/>
                <w:bCs/>
                <w:sz w:val="22"/>
                <w:szCs w:val="22"/>
              </w:rPr>
              <w:t>1.0  </w:t>
            </w:r>
          </w:p>
        </w:tc>
      </w:tr>
      <w:tr w:rsidR="00686580" w:rsidRPr="00B753EB" w14:paraId="414701CD"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92BF19A" w14:textId="77777777" w:rsidR="00686580" w:rsidRPr="00B753EB" w:rsidRDefault="00686580" w:rsidP="00A60F4D">
            <w:pPr>
              <w:rPr>
                <w:rFonts w:cs="Arial"/>
                <w:b/>
                <w:bCs/>
                <w:sz w:val="22"/>
                <w:szCs w:val="22"/>
              </w:rPr>
            </w:pPr>
            <w:r w:rsidRPr="00B753EB">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5E07205" w14:textId="77777777" w:rsidR="00686580" w:rsidRPr="00B753EB" w:rsidRDefault="00686580" w:rsidP="00A60F4D">
            <w:pPr>
              <w:rPr>
                <w:rFonts w:cs="Arial"/>
                <w:b/>
                <w:bCs/>
                <w:sz w:val="22"/>
                <w:szCs w:val="22"/>
              </w:rPr>
            </w:pPr>
            <w:r w:rsidRPr="00B753EB">
              <w:rPr>
                <w:rFonts w:cs="Arial"/>
                <w:b/>
                <w:bCs/>
                <w:sz w:val="22"/>
                <w:szCs w:val="22"/>
              </w:rPr>
              <w:t>D Glanville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E82F1D2" w14:textId="77777777" w:rsidR="00686580" w:rsidRPr="00B753EB" w:rsidRDefault="00686580" w:rsidP="00A60F4D">
            <w:pPr>
              <w:rPr>
                <w:rFonts w:cs="Arial"/>
                <w:b/>
                <w:bCs/>
                <w:sz w:val="22"/>
                <w:szCs w:val="22"/>
              </w:rPr>
            </w:pPr>
            <w:r w:rsidRPr="00B753EB">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083F47B" w14:textId="77777777" w:rsidR="00686580" w:rsidRPr="00B753EB" w:rsidRDefault="00686580" w:rsidP="00A60F4D">
            <w:pPr>
              <w:rPr>
                <w:rFonts w:cs="Arial"/>
                <w:b/>
                <w:bCs/>
                <w:sz w:val="22"/>
                <w:szCs w:val="22"/>
              </w:rPr>
            </w:pPr>
            <w:r w:rsidRPr="00B753EB">
              <w:rPr>
                <w:rFonts w:cs="Arial"/>
                <w:b/>
                <w:bCs/>
                <w:sz w:val="22"/>
                <w:szCs w:val="22"/>
              </w:rPr>
              <w:t>9/9/2024  </w:t>
            </w:r>
          </w:p>
        </w:tc>
      </w:tr>
      <w:tr w:rsidR="00686580" w:rsidRPr="00B753EB" w14:paraId="7C3D8E7C"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C1CFD9F" w14:textId="77777777" w:rsidR="00686580" w:rsidRPr="00B753EB" w:rsidRDefault="00686580" w:rsidP="00A60F4D">
            <w:pPr>
              <w:rPr>
                <w:rFonts w:cs="Arial"/>
                <w:b/>
                <w:bCs/>
                <w:sz w:val="22"/>
                <w:szCs w:val="22"/>
              </w:rPr>
            </w:pPr>
            <w:r w:rsidRPr="00B753EB">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F3AA908" w14:textId="77777777" w:rsidR="00686580" w:rsidRPr="00B753EB" w:rsidRDefault="00686580" w:rsidP="00A60F4D">
            <w:pPr>
              <w:rPr>
                <w:rFonts w:cs="Arial"/>
                <w:b/>
                <w:bCs/>
                <w:sz w:val="22"/>
                <w:szCs w:val="22"/>
              </w:rPr>
            </w:pPr>
            <w:r w:rsidRPr="00B753EB">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87383CD" w14:textId="77777777" w:rsidR="00686580" w:rsidRPr="00B753EB" w:rsidRDefault="00686580" w:rsidP="00A60F4D">
            <w:pPr>
              <w:rPr>
                <w:rFonts w:cs="Arial"/>
                <w:b/>
                <w:bCs/>
                <w:sz w:val="22"/>
                <w:szCs w:val="22"/>
              </w:rPr>
            </w:pPr>
            <w:r w:rsidRPr="00B753EB">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2943EE4" w14:textId="77777777" w:rsidR="00686580" w:rsidRPr="00B753EB" w:rsidRDefault="00686580" w:rsidP="00A60F4D">
            <w:pPr>
              <w:rPr>
                <w:rFonts w:cs="Arial"/>
                <w:b/>
                <w:bCs/>
                <w:sz w:val="22"/>
                <w:szCs w:val="22"/>
              </w:rPr>
            </w:pPr>
            <w:r w:rsidRPr="00B753EB">
              <w:rPr>
                <w:rFonts w:cs="Arial"/>
                <w:b/>
                <w:bCs/>
                <w:sz w:val="22"/>
                <w:szCs w:val="22"/>
              </w:rPr>
              <w:t>  </w:t>
            </w:r>
          </w:p>
        </w:tc>
      </w:tr>
      <w:tr w:rsidR="00686580" w:rsidRPr="00B753EB" w14:paraId="2F108DBF"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0902D32" w14:textId="77777777" w:rsidR="00686580" w:rsidRPr="00B753EB" w:rsidRDefault="00686580" w:rsidP="00A60F4D">
            <w:pPr>
              <w:rPr>
                <w:rFonts w:cs="Arial"/>
                <w:b/>
                <w:bCs/>
                <w:sz w:val="22"/>
                <w:szCs w:val="22"/>
              </w:rPr>
            </w:pPr>
            <w:r w:rsidRPr="00B753EB">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622C4A3" w14:textId="77777777" w:rsidR="00686580" w:rsidRPr="00B753EB" w:rsidRDefault="00686580" w:rsidP="00A60F4D">
            <w:pPr>
              <w:rPr>
                <w:rFonts w:cs="Arial"/>
                <w:b/>
                <w:bCs/>
                <w:sz w:val="22"/>
                <w:szCs w:val="22"/>
              </w:rPr>
            </w:pPr>
            <w:r w:rsidRPr="00B753EB">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EDE6327" w14:textId="77777777" w:rsidR="00686580" w:rsidRPr="00B753EB" w:rsidRDefault="00686580" w:rsidP="00A60F4D">
            <w:pPr>
              <w:rPr>
                <w:rFonts w:cs="Arial"/>
                <w:b/>
                <w:bCs/>
                <w:sz w:val="22"/>
                <w:szCs w:val="22"/>
              </w:rPr>
            </w:pPr>
            <w:r w:rsidRPr="00B753EB">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48EA303" w14:textId="77777777" w:rsidR="00686580" w:rsidRPr="00B753EB" w:rsidRDefault="00686580" w:rsidP="00A60F4D">
            <w:pPr>
              <w:rPr>
                <w:rFonts w:cs="Arial"/>
                <w:b/>
                <w:bCs/>
                <w:sz w:val="22"/>
                <w:szCs w:val="22"/>
              </w:rPr>
            </w:pPr>
            <w:r w:rsidRPr="00B753EB">
              <w:rPr>
                <w:rFonts w:cs="Arial"/>
                <w:b/>
                <w:bCs/>
                <w:sz w:val="22"/>
                <w:szCs w:val="22"/>
              </w:rPr>
              <w:t>  </w:t>
            </w:r>
          </w:p>
        </w:tc>
      </w:tr>
      <w:tr w:rsidR="00686580" w:rsidRPr="00B753EB" w14:paraId="36A3FCF5"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91AA231" w14:textId="77777777" w:rsidR="00686580" w:rsidRPr="00B753EB" w:rsidRDefault="00686580" w:rsidP="00A60F4D">
            <w:pPr>
              <w:rPr>
                <w:rFonts w:cs="Arial"/>
                <w:b/>
                <w:bCs/>
                <w:sz w:val="22"/>
                <w:szCs w:val="22"/>
              </w:rPr>
            </w:pPr>
            <w:r w:rsidRPr="00B753EB">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DCD086A" w14:textId="77777777" w:rsidR="00686580" w:rsidRPr="00B753EB" w:rsidRDefault="00686580" w:rsidP="00A60F4D">
            <w:pPr>
              <w:rPr>
                <w:rFonts w:cs="Arial"/>
                <w:b/>
                <w:bCs/>
                <w:sz w:val="22"/>
                <w:szCs w:val="22"/>
              </w:rPr>
            </w:pPr>
            <w:r w:rsidRPr="00B753EB">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DC8C9D0" w14:textId="77777777" w:rsidR="00686580" w:rsidRPr="00B753EB" w:rsidRDefault="00686580" w:rsidP="00A60F4D">
            <w:pPr>
              <w:rPr>
                <w:rFonts w:cs="Arial"/>
                <w:b/>
                <w:bCs/>
                <w:sz w:val="22"/>
                <w:szCs w:val="22"/>
              </w:rPr>
            </w:pPr>
            <w:r w:rsidRPr="00B753EB">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5AF2FB6A" w14:textId="77777777" w:rsidR="00686580" w:rsidRPr="00B753EB" w:rsidRDefault="00686580" w:rsidP="00A60F4D">
            <w:pPr>
              <w:rPr>
                <w:rFonts w:cs="Arial"/>
                <w:b/>
                <w:bCs/>
                <w:sz w:val="22"/>
                <w:szCs w:val="22"/>
              </w:rPr>
            </w:pPr>
            <w:r w:rsidRPr="00B753EB">
              <w:rPr>
                <w:rFonts w:cs="Arial"/>
                <w:b/>
                <w:bCs/>
                <w:sz w:val="22"/>
                <w:szCs w:val="22"/>
              </w:rPr>
              <w:t>  </w:t>
            </w:r>
          </w:p>
        </w:tc>
      </w:tr>
    </w:tbl>
    <w:p w14:paraId="4C2C089D" w14:textId="77777777" w:rsidR="00686580" w:rsidRPr="00B753EB" w:rsidRDefault="00686580" w:rsidP="00686580">
      <w:pPr>
        <w:rPr>
          <w:rFonts w:cs="Arial"/>
          <w:b/>
          <w:bCs/>
          <w:sz w:val="22"/>
          <w:szCs w:val="22"/>
        </w:rPr>
      </w:pPr>
      <w:r w:rsidRPr="00B753EB">
        <w:rPr>
          <w:rFonts w:cs="Arial"/>
          <w:b/>
          <w:bCs/>
          <w:sz w:val="22"/>
          <w:szCs w:val="22"/>
        </w:rPr>
        <w:t>  </w:t>
      </w:r>
    </w:p>
    <w:p w14:paraId="50533F0F" w14:textId="77777777" w:rsidR="00686580" w:rsidRPr="00B753EB" w:rsidRDefault="00686580" w:rsidP="00686580">
      <w:pPr>
        <w:rPr>
          <w:rFonts w:cs="Arial"/>
          <w:b/>
          <w:bCs/>
          <w:sz w:val="22"/>
          <w:szCs w:val="22"/>
        </w:rPr>
      </w:pPr>
      <w:r w:rsidRPr="00B753EB">
        <w:rPr>
          <w:rFonts w:cs="Arial"/>
          <w:b/>
          <w:bCs/>
          <w:noProof/>
          <w:sz w:val="22"/>
          <w:szCs w:val="22"/>
        </w:rPr>
        <w:drawing>
          <wp:inline distT="0" distB="0" distL="0" distR="0" wp14:anchorId="5C4B8041" wp14:editId="5784320D">
            <wp:extent cx="5926455" cy="46355"/>
            <wp:effectExtent l="0" t="0" r="0" b="0"/>
            <wp:docPr id="136691220" name="Picture 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B753EB">
        <w:rPr>
          <w:rFonts w:cs="Arial"/>
          <w:b/>
          <w:bCs/>
          <w:sz w:val="22"/>
          <w:szCs w:val="22"/>
        </w:rPr>
        <w:t>  </w:t>
      </w:r>
    </w:p>
    <w:p w14:paraId="24A6FBFE" w14:textId="77777777" w:rsidR="00686580" w:rsidRPr="00B753EB" w:rsidRDefault="00686580" w:rsidP="00686580">
      <w:pPr>
        <w:rPr>
          <w:rFonts w:cs="Arial"/>
          <w:b/>
          <w:bCs/>
          <w:sz w:val="22"/>
          <w:szCs w:val="22"/>
        </w:rPr>
      </w:pPr>
      <w:r w:rsidRPr="00B753EB">
        <w:rPr>
          <w:rFonts w:cs="Arial"/>
          <w:b/>
          <w:bCs/>
          <w:sz w:val="22"/>
          <w:szCs w:val="22"/>
        </w:rPr>
        <w:t> Section 1: What is being assessed?  </w:t>
      </w:r>
    </w:p>
    <w:p w14:paraId="351DF513" w14:textId="77777777" w:rsidR="00686580" w:rsidRPr="00B753EB" w:rsidRDefault="00686580" w:rsidP="00686580">
      <w:pPr>
        <w:rPr>
          <w:rFonts w:cs="Arial"/>
          <w:b/>
          <w:bCs/>
          <w:sz w:val="22"/>
          <w:szCs w:val="22"/>
        </w:rPr>
      </w:pPr>
      <w:r w:rsidRPr="00B753EB">
        <w:rPr>
          <w:rFonts w:cs="Arial"/>
          <w:b/>
          <w:bCs/>
          <w:sz w:val="22"/>
          <w:szCs w:val="22"/>
        </w:rPr>
        <w:t>  </w:t>
      </w:r>
    </w:p>
    <w:p w14:paraId="594F9D69" w14:textId="77777777" w:rsidR="00686580" w:rsidRPr="00B753EB" w:rsidRDefault="00686580" w:rsidP="00686580">
      <w:pPr>
        <w:rPr>
          <w:rFonts w:cs="Arial"/>
          <w:b/>
          <w:bCs/>
          <w:sz w:val="22"/>
          <w:szCs w:val="22"/>
        </w:rPr>
      </w:pPr>
      <w:r w:rsidRPr="00B753EB">
        <w:rPr>
          <w:rFonts w:cs="Arial"/>
          <w:b/>
          <w:bCs/>
          <w:sz w:val="22"/>
          <w:szCs w:val="22"/>
        </w:rPr>
        <w:t>1.1</w:t>
      </w:r>
      <w:r w:rsidRPr="00B753EB">
        <w:rPr>
          <w:rFonts w:cs="Arial"/>
          <w:b/>
          <w:bCs/>
          <w:sz w:val="22"/>
          <w:szCs w:val="22"/>
        </w:rPr>
        <w:tab/>
        <w:t>Name of proposal to be assessed.  </w:t>
      </w:r>
    </w:p>
    <w:p w14:paraId="5E56B83C" w14:textId="77777777" w:rsidR="00686580" w:rsidRPr="00B753EB" w:rsidRDefault="00686580" w:rsidP="00686580">
      <w:pPr>
        <w:rPr>
          <w:rFonts w:cs="Arial"/>
          <w:b/>
          <w:bCs/>
          <w:sz w:val="22"/>
          <w:szCs w:val="22"/>
        </w:rPr>
      </w:pPr>
      <w:r w:rsidRPr="00B753EB">
        <w:rPr>
          <w:rFonts w:cs="Arial"/>
          <w:b/>
          <w:bCs/>
          <w:sz w:val="22"/>
          <w:szCs w:val="22"/>
        </w:rPr>
        <w:t>  </w:t>
      </w:r>
    </w:p>
    <w:p w14:paraId="3FE6AFA3" w14:textId="77777777" w:rsidR="00686580" w:rsidRPr="002111BF" w:rsidRDefault="00686580" w:rsidP="00686580">
      <w:pPr>
        <w:rPr>
          <w:rFonts w:cs="Arial"/>
          <w:sz w:val="22"/>
          <w:szCs w:val="22"/>
        </w:rPr>
      </w:pPr>
      <w:r w:rsidRPr="002111BF">
        <w:rPr>
          <w:rFonts w:cs="Arial"/>
          <w:sz w:val="22"/>
          <w:szCs w:val="22"/>
        </w:rPr>
        <w:t>Deletion of three vacant posts to create savings  </w:t>
      </w:r>
    </w:p>
    <w:p w14:paraId="0FECD1E4" w14:textId="77777777" w:rsidR="00686580" w:rsidRPr="00B753EB" w:rsidRDefault="00686580" w:rsidP="00686580">
      <w:pPr>
        <w:rPr>
          <w:rFonts w:cs="Arial"/>
          <w:b/>
          <w:bCs/>
          <w:sz w:val="22"/>
          <w:szCs w:val="22"/>
        </w:rPr>
      </w:pPr>
      <w:r w:rsidRPr="00B753EB">
        <w:rPr>
          <w:rFonts w:cs="Arial"/>
          <w:b/>
          <w:bCs/>
          <w:sz w:val="22"/>
          <w:szCs w:val="22"/>
        </w:rPr>
        <w:t>  </w:t>
      </w:r>
    </w:p>
    <w:p w14:paraId="0B3CCADC" w14:textId="77777777" w:rsidR="00686580" w:rsidRPr="00B753EB" w:rsidRDefault="00686580" w:rsidP="00686580">
      <w:pPr>
        <w:rPr>
          <w:rFonts w:cs="Arial"/>
          <w:b/>
          <w:bCs/>
          <w:sz w:val="22"/>
          <w:szCs w:val="22"/>
        </w:rPr>
      </w:pPr>
      <w:r w:rsidRPr="00B753EB">
        <w:rPr>
          <w:rFonts w:cs="Arial"/>
          <w:b/>
          <w:bCs/>
          <w:sz w:val="22"/>
          <w:szCs w:val="22"/>
        </w:rPr>
        <w:t>1.2</w:t>
      </w:r>
      <w:r w:rsidRPr="00B753EB">
        <w:rPr>
          <w:rFonts w:cs="Arial"/>
          <w:b/>
          <w:bCs/>
          <w:sz w:val="22"/>
          <w:szCs w:val="22"/>
        </w:rPr>
        <w:tab/>
        <w:t>Describe the proposal under assessment and what change it would result in if implemented.  </w:t>
      </w:r>
    </w:p>
    <w:p w14:paraId="363F01C9" w14:textId="77777777" w:rsidR="00686580" w:rsidRPr="00B753EB" w:rsidRDefault="00686580" w:rsidP="00686580">
      <w:pPr>
        <w:rPr>
          <w:rFonts w:cs="Arial"/>
          <w:b/>
          <w:bCs/>
          <w:sz w:val="22"/>
          <w:szCs w:val="22"/>
        </w:rPr>
      </w:pPr>
      <w:r w:rsidRPr="00B753EB">
        <w:rPr>
          <w:rFonts w:cs="Arial"/>
          <w:b/>
          <w:bCs/>
          <w:sz w:val="22"/>
          <w:szCs w:val="22"/>
        </w:rPr>
        <w:t>  </w:t>
      </w:r>
    </w:p>
    <w:p w14:paraId="2A3447C6" w14:textId="77777777" w:rsidR="00686580" w:rsidRPr="002111BF" w:rsidRDefault="00686580" w:rsidP="00686580">
      <w:pPr>
        <w:rPr>
          <w:rFonts w:cs="Arial"/>
          <w:sz w:val="22"/>
          <w:szCs w:val="22"/>
        </w:rPr>
      </w:pPr>
      <w:r w:rsidRPr="002111BF">
        <w:rPr>
          <w:rFonts w:cs="Arial"/>
          <w:sz w:val="22"/>
          <w:szCs w:val="22"/>
        </w:rPr>
        <w:t>This proposal is to delete vacant posts, two in the communications and marketing service and one in the policy team.   </w:t>
      </w:r>
    </w:p>
    <w:p w14:paraId="32B242E8" w14:textId="77777777" w:rsidR="00686580" w:rsidRPr="002111BF" w:rsidRDefault="00686580" w:rsidP="00686580">
      <w:pPr>
        <w:rPr>
          <w:rFonts w:cs="Arial"/>
          <w:sz w:val="22"/>
          <w:szCs w:val="22"/>
        </w:rPr>
      </w:pPr>
      <w:r w:rsidRPr="002111BF">
        <w:rPr>
          <w:rFonts w:cs="Arial"/>
          <w:sz w:val="22"/>
          <w:szCs w:val="22"/>
        </w:rPr>
        <w:t>  </w:t>
      </w:r>
    </w:p>
    <w:p w14:paraId="7BBD9F29" w14:textId="77777777" w:rsidR="00686580" w:rsidRPr="002111BF" w:rsidRDefault="00686580" w:rsidP="00686580">
      <w:pPr>
        <w:rPr>
          <w:rFonts w:cs="Arial"/>
          <w:sz w:val="22"/>
          <w:szCs w:val="22"/>
        </w:rPr>
      </w:pPr>
      <w:r w:rsidRPr="002111BF">
        <w:rPr>
          <w:rFonts w:cs="Arial"/>
          <w:sz w:val="22"/>
          <w:szCs w:val="22"/>
        </w:rPr>
        <w:t>Deleting the three roles currently vacant will save circa £107,000 for 2025/26, holding them vacant during the current year will also yield a saving against budget of around the same amount for 2024/25  </w:t>
      </w:r>
    </w:p>
    <w:p w14:paraId="348FE2C7" w14:textId="77777777" w:rsidR="00686580" w:rsidRPr="002111BF" w:rsidRDefault="00686580" w:rsidP="00686580">
      <w:pPr>
        <w:rPr>
          <w:rFonts w:cs="Arial"/>
          <w:sz w:val="22"/>
          <w:szCs w:val="22"/>
        </w:rPr>
      </w:pPr>
      <w:r w:rsidRPr="002111BF">
        <w:rPr>
          <w:rFonts w:cs="Arial"/>
          <w:sz w:val="22"/>
          <w:szCs w:val="22"/>
        </w:rPr>
        <w:t>  </w:t>
      </w:r>
    </w:p>
    <w:p w14:paraId="0EFBC1F0" w14:textId="77777777" w:rsidR="00686580" w:rsidRPr="002111BF" w:rsidRDefault="00686580" w:rsidP="00686580">
      <w:pPr>
        <w:rPr>
          <w:rFonts w:cs="Arial"/>
          <w:sz w:val="22"/>
          <w:szCs w:val="22"/>
        </w:rPr>
      </w:pPr>
      <w:r w:rsidRPr="002111BF">
        <w:rPr>
          <w:rFonts w:cs="Arial"/>
          <w:sz w:val="22"/>
          <w:szCs w:val="22"/>
        </w:rPr>
        <w:t>The posts are currently vacant, but not available for applications. Deleting the roles will have no impact outside of the council.   </w:t>
      </w:r>
    </w:p>
    <w:p w14:paraId="6B4BDF43" w14:textId="77777777" w:rsidR="00686580" w:rsidRPr="002111BF" w:rsidRDefault="00686580" w:rsidP="00686580">
      <w:pPr>
        <w:rPr>
          <w:rFonts w:cs="Arial"/>
          <w:sz w:val="22"/>
          <w:szCs w:val="22"/>
        </w:rPr>
      </w:pPr>
      <w:r w:rsidRPr="002111BF">
        <w:rPr>
          <w:rFonts w:cs="Arial"/>
          <w:sz w:val="22"/>
          <w:szCs w:val="22"/>
        </w:rPr>
        <w:t>  </w:t>
      </w:r>
    </w:p>
    <w:p w14:paraId="58C10DB1" w14:textId="77777777" w:rsidR="00686580" w:rsidRPr="002111BF" w:rsidRDefault="00686580" w:rsidP="00686580">
      <w:pPr>
        <w:rPr>
          <w:rFonts w:cs="Arial"/>
          <w:sz w:val="22"/>
          <w:szCs w:val="22"/>
        </w:rPr>
      </w:pPr>
      <w:r w:rsidRPr="002111BF">
        <w:rPr>
          <w:rFonts w:cs="Arial"/>
          <w:sz w:val="22"/>
          <w:szCs w:val="22"/>
        </w:rPr>
        <w:t>Internally, the work of the roles has already been reviewed and reassigned, and in the policy service a minor restructure has been delivered.   </w:t>
      </w:r>
    </w:p>
    <w:p w14:paraId="01371EFD" w14:textId="77777777" w:rsidR="00686580" w:rsidRPr="00B753EB" w:rsidRDefault="00686580" w:rsidP="00686580">
      <w:pPr>
        <w:rPr>
          <w:rFonts w:cs="Arial"/>
          <w:b/>
          <w:bCs/>
          <w:sz w:val="22"/>
          <w:szCs w:val="22"/>
        </w:rPr>
      </w:pPr>
      <w:r w:rsidRPr="00B753EB">
        <w:rPr>
          <w:rFonts w:cs="Arial"/>
          <w:b/>
          <w:bCs/>
          <w:sz w:val="22"/>
          <w:szCs w:val="22"/>
        </w:rPr>
        <w:t>  </w:t>
      </w:r>
    </w:p>
    <w:p w14:paraId="3AAC81AA" w14:textId="77777777" w:rsidR="00686580" w:rsidRPr="00B753EB" w:rsidRDefault="00686580" w:rsidP="00686580">
      <w:pPr>
        <w:rPr>
          <w:rFonts w:cs="Arial"/>
          <w:b/>
          <w:bCs/>
          <w:sz w:val="22"/>
          <w:szCs w:val="22"/>
        </w:rPr>
      </w:pPr>
      <w:r w:rsidRPr="00B753EB">
        <w:rPr>
          <w:rFonts w:cs="Arial"/>
          <w:b/>
          <w:bCs/>
          <w:sz w:val="22"/>
          <w:szCs w:val="22"/>
        </w:rPr>
        <w:t>  </w:t>
      </w:r>
    </w:p>
    <w:p w14:paraId="06F7219E" w14:textId="77777777" w:rsidR="00686580" w:rsidRPr="00B753EB" w:rsidRDefault="00686580" w:rsidP="00686580">
      <w:pPr>
        <w:rPr>
          <w:rFonts w:cs="Arial"/>
          <w:b/>
          <w:bCs/>
          <w:sz w:val="22"/>
          <w:szCs w:val="22"/>
        </w:rPr>
      </w:pPr>
      <w:r w:rsidRPr="00B753EB">
        <w:rPr>
          <w:rFonts w:cs="Arial"/>
          <w:b/>
          <w:bCs/>
          <w:sz w:val="22"/>
          <w:szCs w:val="22"/>
        </w:rPr>
        <w:t>1.3</w:t>
      </w:r>
      <w:r w:rsidRPr="00B753EB">
        <w:rPr>
          <w:rFonts w:cs="Arial"/>
          <w:b/>
          <w:bCs/>
          <w:sz w:val="22"/>
          <w:szCs w:val="22"/>
        </w:rPr>
        <w:tab/>
        <w:t>Stage 1 Assessment:  </w:t>
      </w:r>
    </w:p>
    <w:p w14:paraId="51D15495" w14:textId="77777777" w:rsidR="00686580" w:rsidRPr="00B753EB" w:rsidRDefault="00686580" w:rsidP="00686580">
      <w:pPr>
        <w:rPr>
          <w:rFonts w:cs="Arial"/>
          <w:b/>
          <w:bCs/>
          <w:sz w:val="22"/>
          <w:szCs w:val="22"/>
        </w:rPr>
      </w:pPr>
      <w:r w:rsidRPr="00B753EB">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686580" w:rsidRPr="00B753EB" w14:paraId="1F1EC0D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A6BC15" w14:textId="77777777" w:rsidR="00686580" w:rsidRPr="00B753EB" w:rsidRDefault="00686580" w:rsidP="00A60F4D">
            <w:pPr>
              <w:rPr>
                <w:rFonts w:cs="Arial"/>
                <w:b/>
                <w:bCs/>
                <w:sz w:val="22"/>
                <w:szCs w:val="22"/>
              </w:rPr>
            </w:pPr>
            <w:r w:rsidRPr="00B753EB">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8A574F" w14:textId="77777777" w:rsidR="00686580" w:rsidRPr="00B753EB" w:rsidRDefault="00686580" w:rsidP="00A60F4D">
            <w:pPr>
              <w:rPr>
                <w:rFonts w:cs="Arial"/>
                <w:b/>
                <w:bCs/>
                <w:sz w:val="22"/>
                <w:szCs w:val="22"/>
              </w:rPr>
            </w:pPr>
            <w:r w:rsidRPr="00B753EB">
              <w:rPr>
                <w:rFonts w:cs="Arial"/>
                <w:b/>
                <w:bCs/>
                <w:sz w:val="22"/>
                <w:szCs w:val="22"/>
              </w:rPr>
              <w:t>Impact  </w:t>
            </w:r>
          </w:p>
          <w:p w14:paraId="474437D5" w14:textId="77777777" w:rsidR="00686580" w:rsidRPr="00B753EB" w:rsidRDefault="00686580" w:rsidP="00A60F4D">
            <w:pPr>
              <w:rPr>
                <w:rFonts w:cs="Arial"/>
                <w:b/>
                <w:bCs/>
                <w:sz w:val="22"/>
                <w:szCs w:val="22"/>
              </w:rPr>
            </w:pPr>
            <w:r w:rsidRPr="00B753EB">
              <w:rPr>
                <w:rFonts w:cs="Arial"/>
                <w:b/>
                <w:bCs/>
                <w:sz w:val="22"/>
                <w:szCs w:val="22"/>
              </w:rPr>
              <w:t>Y/N  </w:t>
            </w:r>
          </w:p>
        </w:tc>
      </w:tr>
      <w:tr w:rsidR="00686580" w:rsidRPr="00B753EB" w14:paraId="207D3E65"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D7F4FA" w14:textId="77777777" w:rsidR="00686580" w:rsidRPr="00B753EB" w:rsidRDefault="00686580" w:rsidP="00A60F4D">
            <w:pPr>
              <w:rPr>
                <w:rFonts w:cs="Arial"/>
                <w:b/>
                <w:bCs/>
                <w:sz w:val="22"/>
                <w:szCs w:val="22"/>
              </w:rPr>
            </w:pPr>
            <w:r w:rsidRPr="00B753EB">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DE1FF7"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7952090A"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CF5F50" w14:textId="77777777" w:rsidR="00686580" w:rsidRPr="00B753EB" w:rsidRDefault="00686580" w:rsidP="00A60F4D">
            <w:pPr>
              <w:rPr>
                <w:rFonts w:cs="Arial"/>
                <w:b/>
                <w:bCs/>
                <w:sz w:val="22"/>
                <w:szCs w:val="22"/>
              </w:rPr>
            </w:pPr>
            <w:r w:rsidRPr="00B753EB">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8869DC"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690A969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31C8F4" w14:textId="77777777" w:rsidR="00686580" w:rsidRPr="00B753EB" w:rsidRDefault="00686580" w:rsidP="00A60F4D">
            <w:pPr>
              <w:rPr>
                <w:rFonts w:cs="Arial"/>
                <w:b/>
                <w:bCs/>
                <w:sz w:val="22"/>
                <w:szCs w:val="22"/>
              </w:rPr>
            </w:pPr>
            <w:r w:rsidRPr="00B753EB">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F73074"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11AA65B8"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4152B6" w14:textId="77777777" w:rsidR="00686580" w:rsidRPr="00B753EB" w:rsidRDefault="00686580" w:rsidP="00A60F4D">
            <w:pPr>
              <w:rPr>
                <w:rFonts w:cs="Arial"/>
                <w:b/>
                <w:bCs/>
                <w:sz w:val="22"/>
                <w:szCs w:val="22"/>
              </w:rPr>
            </w:pPr>
            <w:r w:rsidRPr="00B753EB">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0F011C"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70E6D7B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0CEF74" w14:textId="77777777" w:rsidR="00686580" w:rsidRPr="00B753EB" w:rsidRDefault="00686580" w:rsidP="00A60F4D">
            <w:pPr>
              <w:rPr>
                <w:rFonts w:cs="Arial"/>
                <w:b/>
                <w:bCs/>
                <w:sz w:val="22"/>
                <w:szCs w:val="22"/>
              </w:rPr>
            </w:pPr>
            <w:r w:rsidRPr="00B753EB">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4B0409"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25CA929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EF3AE9" w14:textId="77777777" w:rsidR="00686580" w:rsidRPr="00B753EB" w:rsidRDefault="00686580" w:rsidP="00A60F4D">
            <w:pPr>
              <w:rPr>
                <w:rFonts w:cs="Arial"/>
                <w:b/>
                <w:bCs/>
                <w:sz w:val="22"/>
                <w:szCs w:val="22"/>
              </w:rPr>
            </w:pPr>
            <w:r w:rsidRPr="00B753EB">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B3E0FA"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49E81597"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6768ED" w14:textId="77777777" w:rsidR="00686580" w:rsidRPr="00B753EB" w:rsidRDefault="00686580" w:rsidP="00A60F4D">
            <w:pPr>
              <w:rPr>
                <w:rFonts w:cs="Arial"/>
                <w:b/>
                <w:bCs/>
                <w:sz w:val="22"/>
                <w:szCs w:val="22"/>
              </w:rPr>
            </w:pPr>
            <w:r w:rsidRPr="00B753EB">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31286A"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34739AD0"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912CB3" w14:textId="77777777" w:rsidR="00686580" w:rsidRPr="00B753EB" w:rsidRDefault="00686580" w:rsidP="00A60F4D">
            <w:pPr>
              <w:rPr>
                <w:rFonts w:cs="Arial"/>
                <w:b/>
                <w:bCs/>
                <w:sz w:val="22"/>
                <w:szCs w:val="22"/>
              </w:rPr>
            </w:pPr>
            <w:r w:rsidRPr="00B753EB">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6CCFFB"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06B2A48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06F41B" w14:textId="77777777" w:rsidR="00686580" w:rsidRPr="00B753EB" w:rsidRDefault="00686580" w:rsidP="00A60F4D">
            <w:pPr>
              <w:rPr>
                <w:rFonts w:cs="Arial"/>
                <w:b/>
                <w:bCs/>
                <w:sz w:val="22"/>
                <w:szCs w:val="22"/>
              </w:rPr>
            </w:pPr>
            <w:r w:rsidRPr="00B753EB">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CF81C7"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37338D5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5FBFC5" w14:textId="77777777" w:rsidR="00686580" w:rsidRPr="00B753EB" w:rsidRDefault="00686580" w:rsidP="00A60F4D">
            <w:pPr>
              <w:rPr>
                <w:rFonts w:cs="Arial"/>
                <w:b/>
                <w:bCs/>
                <w:sz w:val="22"/>
                <w:szCs w:val="22"/>
              </w:rPr>
            </w:pPr>
            <w:r w:rsidRPr="00B753EB">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4C966D" w14:textId="77777777" w:rsidR="00686580" w:rsidRPr="00B753EB" w:rsidRDefault="00686580" w:rsidP="00A60F4D">
            <w:pPr>
              <w:rPr>
                <w:rFonts w:cs="Arial"/>
                <w:b/>
                <w:bCs/>
                <w:sz w:val="22"/>
                <w:szCs w:val="22"/>
              </w:rPr>
            </w:pPr>
            <w:r w:rsidRPr="00B753EB">
              <w:rPr>
                <w:rFonts w:cs="Arial"/>
                <w:b/>
                <w:bCs/>
                <w:sz w:val="22"/>
                <w:szCs w:val="22"/>
              </w:rPr>
              <w:t>  </w:t>
            </w:r>
          </w:p>
        </w:tc>
      </w:tr>
      <w:tr w:rsidR="00686580" w:rsidRPr="00B753EB" w14:paraId="79690800"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C32AB6" w14:textId="77777777" w:rsidR="00686580" w:rsidRPr="00B753EB" w:rsidRDefault="00686580" w:rsidP="00A60F4D">
            <w:pPr>
              <w:rPr>
                <w:rFonts w:cs="Arial"/>
                <w:b/>
                <w:bCs/>
                <w:sz w:val="22"/>
                <w:szCs w:val="22"/>
              </w:rPr>
            </w:pPr>
            <w:r w:rsidRPr="00B753EB">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4A609C"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214B95F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64E534" w14:textId="77777777" w:rsidR="00686580" w:rsidRPr="00B753EB" w:rsidRDefault="00686580" w:rsidP="00A60F4D">
            <w:pPr>
              <w:rPr>
                <w:rFonts w:cs="Arial"/>
                <w:b/>
                <w:bCs/>
                <w:sz w:val="22"/>
                <w:szCs w:val="22"/>
              </w:rPr>
            </w:pPr>
            <w:r w:rsidRPr="00B753EB">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B9E9D0" w14:textId="77777777" w:rsidR="00686580" w:rsidRPr="00B753EB" w:rsidRDefault="00686580" w:rsidP="00A60F4D">
            <w:pPr>
              <w:rPr>
                <w:rFonts w:cs="Arial"/>
                <w:b/>
                <w:bCs/>
                <w:sz w:val="22"/>
                <w:szCs w:val="22"/>
              </w:rPr>
            </w:pPr>
            <w:r w:rsidRPr="00B753EB">
              <w:rPr>
                <w:rFonts w:cs="Arial"/>
                <w:b/>
                <w:bCs/>
                <w:sz w:val="22"/>
                <w:szCs w:val="22"/>
              </w:rPr>
              <w:t>N  </w:t>
            </w:r>
          </w:p>
        </w:tc>
      </w:tr>
    </w:tbl>
    <w:p w14:paraId="0BA4DC82" w14:textId="789FF71B" w:rsidR="4896A527" w:rsidRDefault="4896A527" w:rsidP="4896A527">
      <w:pPr>
        <w:widowControl/>
        <w:rPr>
          <w:rStyle w:val="Heading1Char"/>
        </w:rPr>
      </w:pPr>
    </w:p>
    <w:p w14:paraId="35BF6609" w14:textId="2A4FCCAA" w:rsidR="4896A527" w:rsidRDefault="4896A527" w:rsidP="4896A527">
      <w:pPr>
        <w:widowControl/>
        <w:rPr>
          <w:rStyle w:val="Heading1Char"/>
        </w:rPr>
      </w:pPr>
    </w:p>
    <w:p w14:paraId="71E761E9" w14:textId="445858E3" w:rsidR="4896A527" w:rsidRDefault="4896A527" w:rsidP="4896A527">
      <w:pPr>
        <w:widowControl/>
        <w:rPr>
          <w:rStyle w:val="Heading1Char"/>
        </w:rPr>
      </w:pPr>
    </w:p>
    <w:p w14:paraId="6CFC4126" w14:textId="30BAD958" w:rsidR="004522AF" w:rsidRDefault="004522AF" w:rsidP="1D122DCC">
      <w:pPr>
        <w:widowControl/>
        <w:rPr>
          <w:rStyle w:val="Heading1Char"/>
        </w:rPr>
      </w:pPr>
    </w:p>
    <w:p w14:paraId="1B4A5CE1" w14:textId="30757343" w:rsidR="00416C45" w:rsidRPr="00416C45" w:rsidRDefault="00FE40AA" w:rsidP="00122BCB">
      <w:pPr>
        <w:widowControl/>
        <w:rPr>
          <w:rFonts w:cs="Arial"/>
          <w:sz w:val="22"/>
        </w:rPr>
      </w:pPr>
      <w:r w:rsidRPr="00FE40AA">
        <w:rPr>
          <w:rFonts w:cs="Arial"/>
          <w:sz w:val="22"/>
        </w:rPr>
        <w:t> </w:t>
      </w:r>
    </w:p>
    <w:p w14:paraId="51EE3630" w14:textId="3AF2F3DD" w:rsidR="007F094B" w:rsidRDefault="00416C45" w:rsidP="1D122DCC">
      <w:pPr>
        <w:widowControl/>
        <w:rPr>
          <w:rFonts w:cs="Arial"/>
          <w:sz w:val="22"/>
          <w:szCs w:val="22"/>
        </w:rPr>
      </w:pPr>
      <w:r w:rsidRPr="1D122DCC">
        <w:rPr>
          <w:rFonts w:cs="Arial"/>
          <w:sz w:val="22"/>
          <w:szCs w:val="22"/>
        </w:rPr>
        <w:t> </w:t>
      </w:r>
    </w:p>
    <w:p w14:paraId="6F4F3F3A" w14:textId="77777777" w:rsidR="001A658E" w:rsidRDefault="001A658E" w:rsidP="1D122DCC">
      <w:pPr>
        <w:widowControl/>
        <w:rPr>
          <w:rFonts w:cs="Arial"/>
          <w:sz w:val="22"/>
          <w:szCs w:val="22"/>
        </w:rPr>
      </w:pPr>
    </w:p>
    <w:p w14:paraId="0ED542EE" w14:textId="77777777" w:rsidR="001A658E" w:rsidRDefault="001A658E" w:rsidP="1D122DCC">
      <w:pPr>
        <w:widowControl/>
        <w:rPr>
          <w:rFonts w:cs="Arial"/>
          <w:sz w:val="22"/>
          <w:szCs w:val="22"/>
        </w:rPr>
      </w:pPr>
    </w:p>
    <w:p w14:paraId="00003540" w14:textId="77777777" w:rsidR="001A658E" w:rsidRDefault="001A658E" w:rsidP="1D122DCC">
      <w:pPr>
        <w:widowControl/>
        <w:rPr>
          <w:rFonts w:cs="Arial"/>
          <w:sz w:val="22"/>
          <w:szCs w:val="22"/>
        </w:rPr>
      </w:pPr>
    </w:p>
    <w:p w14:paraId="72AADA33" w14:textId="77777777" w:rsidR="001A658E" w:rsidRDefault="001A658E" w:rsidP="1D122DCC">
      <w:pPr>
        <w:widowControl/>
        <w:rPr>
          <w:rFonts w:cs="Arial"/>
          <w:sz w:val="22"/>
          <w:szCs w:val="22"/>
        </w:rPr>
      </w:pPr>
    </w:p>
    <w:p w14:paraId="38CD24FC" w14:textId="77777777" w:rsidR="00012582" w:rsidRDefault="00012582" w:rsidP="1D122DCC">
      <w:pPr>
        <w:widowControl/>
        <w:rPr>
          <w:rFonts w:cs="Arial"/>
          <w:sz w:val="22"/>
          <w:szCs w:val="22"/>
        </w:rPr>
      </w:pPr>
    </w:p>
    <w:p w14:paraId="682CF7BD" w14:textId="77777777" w:rsidR="00012582" w:rsidRDefault="00012582" w:rsidP="1D122DCC">
      <w:pPr>
        <w:widowControl/>
        <w:rPr>
          <w:rFonts w:cs="Arial"/>
          <w:sz w:val="22"/>
          <w:szCs w:val="22"/>
        </w:rPr>
      </w:pPr>
    </w:p>
    <w:p w14:paraId="5F8785AA" w14:textId="77777777" w:rsidR="00012582" w:rsidRDefault="00012582" w:rsidP="1D122DCC">
      <w:pPr>
        <w:widowControl/>
        <w:rPr>
          <w:rFonts w:cs="Arial"/>
          <w:sz w:val="22"/>
          <w:szCs w:val="22"/>
        </w:rPr>
      </w:pPr>
    </w:p>
    <w:p w14:paraId="76C89BE6" w14:textId="77777777" w:rsidR="00012582" w:rsidRDefault="00012582" w:rsidP="1D122DCC">
      <w:pPr>
        <w:widowControl/>
        <w:rPr>
          <w:rFonts w:cs="Arial"/>
          <w:sz w:val="22"/>
          <w:szCs w:val="22"/>
        </w:rPr>
      </w:pPr>
    </w:p>
    <w:p w14:paraId="0A19D131" w14:textId="77777777" w:rsidR="00012582" w:rsidRDefault="00012582" w:rsidP="1D122DCC">
      <w:pPr>
        <w:widowControl/>
        <w:rPr>
          <w:rFonts w:cs="Arial"/>
          <w:sz w:val="22"/>
          <w:szCs w:val="22"/>
        </w:rPr>
      </w:pPr>
    </w:p>
    <w:p w14:paraId="595C98E7" w14:textId="77777777" w:rsidR="00012582" w:rsidRDefault="00012582" w:rsidP="1D122DCC">
      <w:pPr>
        <w:widowControl/>
        <w:rPr>
          <w:rFonts w:cs="Arial"/>
          <w:sz w:val="22"/>
          <w:szCs w:val="22"/>
        </w:rPr>
      </w:pPr>
    </w:p>
    <w:p w14:paraId="74765D39" w14:textId="77777777" w:rsidR="00012582" w:rsidRDefault="00012582" w:rsidP="1D122DCC">
      <w:pPr>
        <w:widowControl/>
        <w:rPr>
          <w:rFonts w:cs="Arial"/>
          <w:sz w:val="22"/>
          <w:szCs w:val="22"/>
        </w:rPr>
      </w:pPr>
    </w:p>
    <w:p w14:paraId="5B4D8102" w14:textId="77777777" w:rsidR="00012582" w:rsidRDefault="00012582" w:rsidP="1D122DCC">
      <w:pPr>
        <w:widowControl/>
        <w:rPr>
          <w:rFonts w:cs="Arial"/>
          <w:sz w:val="22"/>
          <w:szCs w:val="22"/>
        </w:rPr>
      </w:pPr>
    </w:p>
    <w:p w14:paraId="0B708EA9" w14:textId="77777777" w:rsidR="00012582" w:rsidRDefault="00012582" w:rsidP="1D122DCC">
      <w:pPr>
        <w:widowControl/>
        <w:rPr>
          <w:rFonts w:cs="Arial"/>
          <w:sz w:val="22"/>
          <w:szCs w:val="22"/>
        </w:rPr>
      </w:pPr>
    </w:p>
    <w:p w14:paraId="21F2B5E1" w14:textId="77777777" w:rsidR="00012582" w:rsidRDefault="00012582" w:rsidP="1D122DCC">
      <w:pPr>
        <w:widowControl/>
        <w:rPr>
          <w:rFonts w:cs="Arial"/>
          <w:sz w:val="22"/>
          <w:szCs w:val="22"/>
        </w:rPr>
      </w:pPr>
    </w:p>
    <w:p w14:paraId="40B48F46" w14:textId="77777777" w:rsidR="00012582" w:rsidRDefault="00012582" w:rsidP="1D122DCC">
      <w:pPr>
        <w:widowControl/>
        <w:rPr>
          <w:rFonts w:cs="Arial"/>
          <w:sz w:val="22"/>
          <w:szCs w:val="22"/>
        </w:rPr>
      </w:pPr>
    </w:p>
    <w:p w14:paraId="35D30ABD" w14:textId="77777777" w:rsidR="00012582" w:rsidRDefault="00012582" w:rsidP="1D122DCC">
      <w:pPr>
        <w:widowControl/>
        <w:rPr>
          <w:rFonts w:cs="Arial"/>
          <w:sz w:val="22"/>
          <w:szCs w:val="22"/>
        </w:rPr>
      </w:pPr>
    </w:p>
    <w:p w14:paraId="1CA096F3" w14:textId="77777777" w:rsidR="00012582" w:rsidRDefault="00012582" w:rsidP="1D122DCC">
      <w:pPr>
        <w:widowControl/>
        <w:rPr>
          <w:rFonts w:cs="Arial"/>
          <w:sz w:val="22"/>
          <w:szCs w:val="22"/>
        </w:rPr>
      </w:pPr>
    </w:p>
    <w:p w14:paraId="3CC662E2" w14:textId="77777777" w:rsidR="00012582" w:rsidRDefault="00012582" w:rsidP="1D122DCC">
      <w:pPr>
        <w:widowControl/>
        <w:rPr>
          <w:rFonts w:cs="Arial"/>
          <w:sz w:val="22"/>
          <w:szCs w:val="22"/>
        </w:rPr>
      </w:pPr>
    </w:p>
    <w:p w14:paraId="377E9011" w14:textId="77777777" w:rsidR="00012582" w:rsidRDefault="00012582" w:rsidP="1D122DCC">
      <w:pPr>
        <w:widowControl/>
        <w:rPr>
          <w:rFonts w:cs="Arial"/>
          <w:sz w:val="22"/>
          <w:szCs w:val="22"/>
        </w:rPr>
      </w:pPr>
    </w:p>
    <w:p w14:paraId="2AD7905E" w14:textId="77777777" w:rsidR="00012582" w:rsidRDefault="00012582" w:rsidP="1D122DCC">
      <w:pPr>
        <w:widowControl/>
        <w:rPr>
          <w:rFonts w:cs="Arial"/>
          <w:sz w:val="22"/>
          <w:szCs w:val="22"/>
        </w:rPr>
      </w:pPr>
    </w:p>
    <w:p w14:paraId="2C0B5E53" w14:textId="77777777" w:rsidR="00012582" w:rsidRDefault="00012582" w:rsidP="1D122DCC">
      <w:pPr>
        <w:widowControl/>
        <w:rPr>
          <w:rFonts w:cs="Arial"/>
          <w:sz w:val="22"/>
          <w:szCs w:val="22"/>
        </w:rPr>
      </w:pPr>
    </w:p>
    <w:p w14:paraId="4E3DC3F2" w14:textId="77777777" w:rsidR="00012582" w:rsidRDefault="00012582" w:rsidP="1D122DCC">
      <w:pPr>
        <w:widowControl/>
        <w:rPr>
          <w:rFonts w:cs="Arial"/>
          <w:sz w:val="22"/>
          <w:szCs w:val="22"/>
        </w:rPr>
      </w:pPr>
    </w:p>
    <w:p w14:paraId="4D59840A" w14:textId="77777777" w:rsidR="00012582" w:rsidRDefault="00012582" w:rsidP="1D122DCC">
      <w:pPr>
        <w:widowControl/>
        <w:rPr>
          <w:rFonts w:cs="Arial"/>
          <w:sz w:val="22"/>
          <w:szCs w:val="22"/>
        </w:rPr>
      </w:pPr>
    </w:p>
    <w:p w14:paraId="59BE089B" w14:textId="77777777" w:rsidR="00686580" w:rsidRDefault="00686580" w:rsidP="1D122DCC">
      <w:pPr>
        <w:widowControl/>
        <w:rPr>
          <w:rFonts w:cs="Arial"/>
          <w:sz w:val="22"/>
          <w:szCs w:val="22"/>
        </w:rPr>
      </w:pPr>
    </w:p>
    <w:p w14:paraId="0B3F5B1F" w14:textId="77777777" w:rsidR="00686580" w:rsidRDefault="00686580" w:rsidP="1D122DCC">
      <w:pPr>
        <w:widowControl/>
        <w:rPr>
          <w:rFonts w:cs="Arial"/>
          <w:sz w:val="22"/>
          <w:szCs w:val="22"/>
        </w:rPr>
      </w:pPr>
    </w:p>
    <w:p w14:paraId="0179A619" w14:textId="77777777" w:rsidR="00686580" w:rsidRDefault="00686580" w:rsidP="1D122DCC">
      <w:pPr>
        <w:widowControl/>
        <w:rPr>
          <w:rFonts w:cs="Arial"/>
          <w:sz w:val="22"/>
          <w:szCs w:val="22"/>
        </w:rPr>
      </w:pPr>
    </w:p>
    <w:p w14:paraId="327DC69B" w14:textId="77777777" w:rsidR="00686580" w:rsidRDefault="00686580" w:rsidP="1D122DCC">
      <w:pPr>
        <w:widowControl/>
        <w:rPr>
          <w:rFonts w:cs="Arial"/>
          <w:sz w:val="22"/>
          <w:szCs w:val="22"/>
        </w:rPr>
      </w:pPr>
    </w:p>
    <w:p w14:paraId="0C970798" w14:textId="77777777" w:rsidR="00686580" w:rsidRDefault="00686580" w:rsidP="1D122DCC">
      <w:pPr>
        <w:widowControl/>
        <w:rPr>
          <w:rFonts w:cs="Arial"/>
          <w:sz w:val="22"/>
          <w:szCs w:val="22"/>
        </w:rPr>
      </w:pPr>
    </w:p>
    <w:p w14:paraId="5A5A3791" w14:textId="77777777" w:rsidR="00686580" w:rsidRDefault="00686580" w:rsidP="1D122DCC">
      <w:pPr>
        <w:widowControl/>
        <w:rPr>
          <w:rFonts w:cs="Arial"/>
          <w:sz w:val="22"/>
          <w:szCs w:val="22"/>
        </w:rPr>
      </w:pPr>
    </w:p>
    <w:p w14:paraId="2FB7BE77" w14:textId="77777777" w:rsidR="00686580" w:rsidRDefault="00686580" w:rsidP="1D122DCC">
      <w:pPr>
        <w:widowControl/>
        <w:rPr>
          <w:rFonts w:cs="Arial"/>
          <w:sz w:val="22"/>
          <w:szCs w:val="22"/>
        </w:rPr>
      </w:pPr>
    </w:p>
    <w:p w14:paraId="63B38578" w14:textId="77777777" w:rsidR="00686580" w:rsidRDefault="00686580" w:rsidP="1D122DCC">
      <w:pPr>
        <w:widowControl/>
        <w:rPr>
          <w:rFonts w:cs="Arial"/>
          <w:sz w:val="22"/>
          <w:szCs w:val="22"/>
        </w:rPr>
      </w:pPr>
    </w:p>
    <w:p w14:paraId="163E348D" w14:textId="77777777" w:rsidR="00686580" w:rsidRDefault="00686580" w:rsidP="1D122DCC">
      <w:pPr>
        <w:widowControl/>
        <w:rPr>
          <w:rFonts w:cs="Arial"/>
          <w:sz w:val="22"/>
          <w:szCs w:val="22"/>
        </w:rPr>
      </w:pPr>
    </w:p>
    <w:p w14:paraId="2A1C0899" w14:textId="77777777" w:rsidR="00686580" w:rsidRDefault="00686580" w:rsidP="1D122DCC">
      <w:pPr>
        <w:widowControl/>
        <w:rPr>
          <w:rFonts w:cs="Arial"/>
          <w:sz w:val="22"/>
          <w:szCs w:val="22"/>
        </w:rPr>
      </w:pPr>
    </w:p>
    <w:p w14:paraId="7FD89C2E" w14:textId="77777777" w:rsidR="00686580" w:rsidRDefault="00686580" w:rsidP="1D122DCC">
      <w:pPr>
        <w:widowControl/>
        <w:rPr>
          <w:rFonts w:cs="Arial"/>
          <w:sz w:val="22"/>
          <w:szCs w:val="22"/>
        </w:rPr>
      </w:pPr>
    </w:p>
    <w:p w14:paraId="14B6FBCF" w14:textId="77777777" w:rsidR="00686580" w:rsidRDefault="00686580" w:rsidP="1D122DCC">
      <w:pPr>
        <w:widowControl/>
        <w:rPr>
          <w:rFonts w:cs="Arial"/>
          <w:sz w:val="22"/>
          <w:szCs w:val="22"/>
        </w:rPr>
      </w:pPr>
    </w:p>
    <w:p w14:paraId="1B495BDF" w14:textId="77777777" w:rsidR="00686580" w:rsidRDefault="00686580" w:rsidP="1D122DCC">
      <w:pPr>
        <w:widowControl/>
        <w:rPr>
          <w:rFonts w:cs="Arial"/>
          <w:sz w:val="22"/>
          <w:szCs w:val="22"/>
        </w:rPr>
      </w:pPr>
    </w:p>
    <w:p w14:paraId="4D80818E" w14:textId="77777777" w:rsidR="00686580" w:rsidRDefault="00686580" w:rsidP="1D122DCC">
      <w:pPr>
        <w:widowControl/>
        <w:rPr>
          <w:rFonts w:cs="Arial"/>
          <w:sz w:val="22"/>
          <w:szCs w:val="22"/>
        </w:rPr>
      </w:pPr>
    </w:p>
    <w:p w14:paraId="00DBBE24" w14:textId="77777777" w:rsidR="00686580" w:rsidRDefault="00686580" w:rsidP="1D122DCC">
      <w:pPr>
        <w:widowControl/>
        <w:rPr>
          <w:rFonts w:cs="Arial"/>
          <w:sz w:val="22"/>
          <w:szCs w:val="22"/>
        </w:rPr>
      </w:pPr>
    </w:p>
    <w:p w14:paraId="0D3D5EF0" w14:textId="77777777" w:rsidR="007D06BF" w:rsidRDefault="007D06BF" w:rsidP="007D06BF">
      <w:pPr>
        <w:rPr>
          <w:rFonts w:cs="Arial"/>
          <w:b/>
          <w:bCs/>
          <w:sz w:val="22"/>
          <w:szCs w:val="22"/>
        </w:rPr>
      </w:pPr>
    </w:p>
    <w:p w14:paraId="066FE57F" w14:textId="77777777" w:rsidR="007D06BF" w:rsidRDefault="007D06BF" w:rsidP="007D06BF">
      <w:pPr>
        <w:rPr>
          <w:rFonts w:cs="Arial"/>
          <w:b/>
          <w:bCs/>
          <w:sz w:val="22"/>
          <w:szCs w:val="22"/>
        </w:rPr>
      </w:pPr>
    </w:p>
    <w:p w14:paraId="0DC3F77B" w14:textId="77777777" w:rsidR="007D06BF" w:rsidRPr="001E7B4C" w:rsidRDefault="007D06BF" w:rsidP="007D06BF">
      <w:pPr>
        <w:rPr>
          <w:rFonts w:cs="Arial"/>
          <w:b/>
          <w:bCs/>
          <w:sz w:val="22"/>
          <w:szCs w:val="22"/>
        </w:rPr>
      </w:pPr>
      <w:r w:rsidRPr="001E7B4C">
        <w:rPr>
          <w:rFonts w:cs="Arial"/>
          <w:b/>
          <w:bCs/>
          <w:noProof/>
          <w:sz w:val="22"/>
          <w:szCs w:val="22"/>
        </w:rPr>
        <w:drawing>
          <wp:inline distT="0" distB="0" distL="0" distR="0" wp14:anchorId="588254D7" wp14:editId="1AFDB3FE">
            <wp:extent cx="2476500" cy="695325"/>
            <wp:effectExtent l="0" t="0" r="0" b="9525"/>
            <wp:docPr id="1568191825" name="Picture 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1E7B4C">
        <w:rPr>
          <w:rFonts w:cs="Arial"/>
          <w:b/>
          <w:bCs/>
          <w:sz w:val="22"/>
          <w:szCs w:val="22"/>
        </w:rPr>
        <w:t> </w:t>
      </w:r>
      <w:bookmarkStart w:id="26" w:name="CR11"/>
      <w:bookmarkEnd w:id="26"/>
    </w:p>
    <w:p w14:paraId="31F9E1F5" w14:textId="77777777" w:rsidR="007D06BF" w:rsidRPr="001E7B4C" w:rsidRDefault="007D06BF" w:rsidP="007D06BF">
      <w:pPr>
        <w:rPr>
          <w:rFonts w:cs="Arial"/>
          <w:b/>
          <w:bCs/>
          <w:sz w:val="22"/>
          <w:szCs w:val="22"/>
        </w:rPr>
      </w:pPr>
      <w:r w:rsidRPr="001E7B4C">
        <w:rPr>
          <w:rFonts w:cs="Arial"/>
          <w:b/>
          <w:bCs/>
          <w:sz w:val="22"/>
          <w:szCs w:val="22"/>
        </w:rPr>
        <w:t> </w:t>
      </w:r>
    </w:p>
    <w:p w14:paraId="5A5E374A" w14:textId="77777777" w:rsidR="007D06BF" w:rsidRPr="001E7B4C" w:rsidRDefault="007D06BF" w:rsidP="007D06BF">
      <w:pPr>
        <w:rPr>
          <w:rFonts w:cs="Arial"/>
          <w:b/>
          <w:bCs/>
          <w:sz w:val="22"/>
          <w:szCs w:val="22"/>
        </w:rPr>
      </w:pPr>
      <w:r w:rsidRPr="001E7B4C">
        <w:rPr>
          <w:rFonts w:cs="Arial"/>
          <w:b/>
          <w:bCs/>
          <w:sz w:val="22"/>
          <w:szCs w:val="22"/>
        </w:rPr>
        <w:t xml:space="preserve">Equality Impact Assessment Form </w:t>
      </w:r>
      <w:r w:rsidRPr="001E7B4C">
        <w:rPr>
          <w:rFonts w:cs="Arial"/>
          <w:b/>
          <w:bCs/>
          <w:sz w:val="22"/>
          <w:szCs w:val="22"/>
        </w:rPr>
        <w:tab/>
        <w:t>Reference –  </w:t>
      </w:r>
    </w:p>
    <w:p w14:paraId="6B7BF011" w14:textId="77777777" w:rsidR="007D06BF" w:rsidRPr="001E7B4C" w:rsidRDefault="007D06BF" w:rsidP="007D06BF">
      <w:pPr>
        <w:rPr>
          <w:rFonts w:cs="Arial"/>
          <w:b/>
          <w:bCs/>
          <w:sz w:val="22"/>
          <w:szCs w:val="22"/>
        </w:rPr>
      </w:pPr>
      <w:r w:rsidRPr="001E7B4C">
        <w:rPr>
          <w:rFonts w:cs="Arial"/>
          <w:b/>
          <w:bCs/>
          <w:sz w:val="22"/>
          <w:szCs w:val="22"/>
        </w:rPr>
        <w:t>  </w:t>
      </w:r>
    </w:p>
    <w:p w14:paraId="0CB5A262" w14:textId="77777777" w:rsidR="007D06BF" w:rsidRPr="001E7B4C" w:rsidRDefault="007D06BF" w:rsidP="007D06BF">
      <w:pPr>
        <w:rPr>
          <w:rFonts w:cs="Arial"/>
          <w:b/>
          <w:bCs/>
          <w:sz w:val="22"/>
          <w:szCs w:val="22"/>
        </w:rPr>
      </w:pPr>
      <w:r w:rsidRPr="001E7B4C">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5"/>
        <w:gridCol w:w="1923"/>
        <w:gridCol w:w="1736"/>
      </w:tblGrid>
      <w:tr w:rsidR="007D06BF" w:rsidRPr="001E7B4C" w14:paraId="2046C62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2333CA" w14:textId="77777777" w:rsidR="007D06BF" w:rsidRPr="001E7B4C" w:rsidRDefault="007D06BF" w:rsidP="00A60F4D">
            <w:pPr>
              <w:rPr>
                <w:rFonts w:cs="Arial"/>
                <w:b/>
                <w:bCs/>
                <w:sz w:val="22"/>
                <w:szCs w:val="22"/>
              </w:rPr>
            </w:pPr>
            <w:r w:rsidRPr="001E7B4C">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48689F9" w14:textId="77777777" w:rsidR="007D06BF" w:rsidRPr="001E7B4C" w:rsidRDefault="007D06BF" w:rsidP="00A60F4D">
            <w:pPr>
              <w:rPr>
                <w:rFonts w:cs="Arial"/>
                <w:b/>
                <w:bCs/>
                <w:sz w:val="22"/>
                <w:szCs w:val="22"/>
              </w:rPr>
            </w:pPr>
            <w:r w:rsidRPr="001E7B4C">
              <w:rPr>
                <w:rFonts w:cs="Arial"/>
                <w:b/>
                <w:bCs/>
                <w:sz w:val="22"/>
                <w:szCs w:val="22"/>
              </w:rPr>
              <w:t>Corporate Resources - HR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67FB22" w14:textId="77777777" w:rsidR="007D06BF" w:rsidRPr="001E7B4C" w:rsidRDefault="007D06BF" w:rsidP="00A60F4D">
            <w:pPr>
              <w:rPr>
                <w:rFonts w:cs="Arial"/>
                <w:b/>
                <w:bCs/>
                <w:sz w:val="22"/>
                <w:szCs w:val="22"/>
              </w:rPr>
            </w:pPr>
            <w:r w:rsidRPr="001E7B4C">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81A33EB" w14:textId="77777777" w:rsidR="007D06BF" w:rsidRPr="001E7B4C" w:rsidRDefault="007D06BF" w:rsidP="00A60F4D">
            <w:pPr>
              <w:rPr>
                <w:rFonts w:cs="Arial"/>
                <w:b/>
                <w:bCs/>
                <w:sz w:val="22"/>
                <w:szCs w:val="22"/>
              </w:rPr>
            </w:pPr>
            <w:r w:rsidRPr="001E7B4C">
              <w:rPr>
                <w:rFonts w:cs="Arial"/>
                <w:b/>
                <w:bCs/>
                <w:sz w:val="22"/>
                <w:szCs w:val="22"/>
              </w:rPr>
              <w:t>1.0 </w:t>
            </w:r>
          </w:p>
        </w:tc>
      </w:tr>
      <w:tr w:rsidR="007D06BF" w:rsidRPr="001E7B4C" w14:paraId="1E139C8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62C3203" w14:textId="77777777" w:rsidR="007D06BF" w:rsidRPr="001E7B4C" w:rsidRDefault="007D06BF" w:rsidP="00A60F4D">
            <w:pPr>
              <w:rPr>
                <w:rFonts w:cs="Arial"/>
                <w:b/>
                <w:bCs/>
                <w:sz w:val="22"/>
                <w:szCs w:val="22"/>
              </w:rPr>
            </w:pPr>
            <w:r w:rsidRPr="001E7B4C">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8877C3F" w14:textId="77777777" w:rsidR="007D06BF" w:rsidRPr="001E7B4C" w:rsidRDefault="007D06BF" w:rsidP="00A60F4D">
            <w:pPr>
              <w:rPr>
                <w:rFonts w:cs="Arial"/>
                <w:b/>
                <w:bCs/>
                <w:sz w:val="22"/>
                <w:szCs w:val="22"/>
              </w:rPr>
            </w:pPr>
            <w:r w:rsidRPr="001E7B4C">
              <w:rPr>
                <w:rFonts w:cs="Arial"/>
                <w:b/>
                <w:bCs/>
                <w:sz w:val="22"/>
                <w:szCs w:val="22"/>
              </w:rPr>
              <w:t>C Hardaker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B670F4" w14:textId="77777777" w:rsidR="007D06BF" w:rsidRPr="001E7B4C" w:rsidRDefault="007D06BF" w:rsidP="00A60F4D">
            <w:pPr>
              <w:rPr>
                <w:rFonts w:cs="Arial"/>
                <w:b/>
                <w:bCs/>
                <w:sz w:val="22"/>
                <w:szCs w:val="22"/>
              </w:rPr>
            </w:pPr>
            <w:r w:rsidRPr="001E7B4C">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18020D" w14:textId="77777777" w:rsidR="007D06BF" w:rsidRPr="001E7B4C" w:rsidRDefault="007D06BF" w:rsidP="00A60F4D">
            <w:pPr>
              <w:rPr>
                <w:rFonts w:cs="Arial"/>
                <w:b/>
                <w:bCs/>
                <w:sz w:val="22"/>
                <w:szCs w:val="22"/>
              </w:rPr>
            </w:pPr>
            <w:r w:rsidRPr="001E7B4C">
              <w:rPr>
                <w:rFonts w:cs="Arial"/>
                <w:b/>
                <w:bCs/>
                <w:sz w:val="22"/>
                <w:szCs w:val="22"/>
              </w:rPr>
              <w:t>1 August 2024 </w:t>
            </w:r>
          </w:p>
        </w:tc>
      </w:tr>
      <w:tr w:rsidR="007D06BF" w:rsidRPr="001E7B4C" w14:paraId="6BED6AE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6859A1" w14:textId="77777777" w:rsidR="007D06BF" w:rsidRPr="001E7B4C" w:rsidRDefault="007D06BF" w:rsidP="00A60F4D">
            <w:pPr>
              <w:rPr>
                <w:rFonts w:cs="Arial"/>
                <w:b/>
                <w:bCs/>
                <w:sz w:val="22"/>
                <w:szCs w:val="22"/>
              </w:rPr>
            </w:pPr>
            <w:r w:rsidRPr="001E7B4C">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B4361FC" w14:textId="77777777" w:rsidR="007D06BF" w:rsidRPr="001E7B4C" w:rsidRDefault="007D06BF" w:rsidP="00A60F4D">
            <w:pPr>
              <w:rPr>
                <w:rFonts w:cs="Arial"/>
                <w:b/>
                <w:bCs/>
                <w:sz w:val="22"/>
                <w:szCs w:val="22"/>
              </w:rPr>
            </w:pPr>
            <w:r w:rsidRPr="001E7B4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12DAFC" w14:textId="77777777" w:rsidR="007D06BF" w:rsidRPr="001E7B4C" w:rsidRDefault="007D06BF" w:rsidP="00A60F4D">
            <w:pPr>
              <w:rPr>
                <w:rFonts w:cs="Arial"/>
                <w:b/>
                <w:bCs/>
                <w:sz w:val="22"/>
                <w:szCs w:val="22"/>
              </w:rPr>
            </w:pPr>
            <w:r w:rsidRPr="001E7B4C">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67D89A"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18433FC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2A18E7" w14:textId="77777777" w:rsidR="007D06BF" w:rsidRPr="001E7B4C" w:rsidRDefault="007D06BF" w:rsidP="00A60F4D">
            <w:pPr>
              <w:rPr>
                <w:rFonts w:cs="Arial"/>
                <w:b/>
                <w:bCs/>
                <w:sz w:val="22"/>
                <w:szCs w:val="22"/>
              </w:rPr>
            </w:pPr>
            <w:r w:rsidRPr="001E7B4C">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009FD69" w14:textId="77777777" w:rsidR="007D06BF" w:rsidRPr="001E7B4C" w:rsidRDefault="007D06BF" w:rsidP="00A60F4D">
            <w:pPr>
              <w:rPr>
                <w:rFonts w:cs="Arial"/>
                <w:b/>
                <w:bCs/>
                <w:sz w:val="22"/>
                <w:szCs w:val="22"/>
              </w:rPr>
            </w:pPr>
            <w:r w:rsidRPr="001E7B4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4B4E0F" w14:textId="77777777" w:rsidR="007D06BF" w:rsidRPr="001E7B4C" w:rsidRDefault="007D06BF" w:rsidP="00A60F4D">
            <w:pPr>
              <w:rPr>
                <w:rFonts w:cs="Arial"/>
                <w:b/>
                <w:bCs/>
                <w:sz w:val="22"/>
                <w:szCs w:val="22"/>
              </w:rPr>
            </w:pPr>
            <w:r w:rsidRPr="001E7B4C">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5FE4FAB"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3A7A312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F2E286" w14:textId="77777777" w:rsidR="007D06BF" w:rsidRPr="001E7B4C" w:rsidRDefault="007D06BF" w:rsidP="00A60F4D">
            <w:pPr>
              <w:rPr>
                <w:rFonts w:cs="Arial"/>
                <w:b/>
                <w:bCs/>
                <w:sz w:val="22"/>
                <w:szCs w:val="22"/>
              </w:rPr>
            </w:pPr>
            <w:r w:rsidRPr="001E7B4C">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EE92D16" w14:textId="77777777" w:rsidR="007D06BF" w:rsidRPr="001E7B4C" w:rsidRDefault="007D06BF" w:rsidP="00A60F4D">
            <w:pPr>
              <w:rPr>
                <w:rFonts w:cs="Arial"/>
                <w:b/>
                <w:bCs/>
                <w:sz w:val="22"/>
                <w:szCs w:val="22"/>
              </w:rPr>
            </w:pPr>
            <w:r w:rsidRPr="001E7B4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7368E1" w14:textId="77777777" w:rsidR="007D06BF" w:rsidRPr="001E7B4C" w:rsidRDefault="007D06BF" w:rsidP="00A60F4D">
            <w:pPr>
              <w:rPr>
                <w:rFonts w:cs="Arial"/>
                <w:b/>
                <w:bCs/>
                <w:sz w:val="22"/>
                <w:szCs w:val="22"/>
              </w:rPr>
            </w:pPr>
            <w:r w:rsidRPr="001E7B4C">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08B48F2" w14:textId="77777777" w:rsidR="007D06BF" w:rsidRPr="001E7B4C" w:rsidRDefault="007D06BF" w:rsidP="00A60F4D">
            <w:pPr>
              <w:rPr>
                <w:rFonts w:cs="Arial"/>
                <w:b/>
                <w:bCs/>
                <w:sz w:val="22"/>
                <w:szCs w:val="22"/>
              </w:rPr>
            </w:pPr>
            <w:r w:rsidRPr="001E7B4C">
              <w:rPr>
                <w:rFonts w:cs="Arial"/>
                <w:b/>
                <w:bCs/>
                <w:sz w:val="22"/>
                <w:szCs w:val="22"/>
              </w:rPr>
              <w:t> </w:t>
            </w:r>
          </w:p>
        </w:tc>
      </w:tr>
    </w:tbl>
    <w:p w14:paraId="7CBC5259" w14:textId="77777777" w:rsidR="007D06BF" w:rsidRPr="001E7B4C" w:rsidRDefault="007D06BF" w:rsidP="007D06BF">
      <w:pPr>
        <w:rPr>
          <w:rFonts w:cs="Arial"/>
          <w:b/>
          <w:bCs/>
          <w:sz w:val="22"/>
          <w:szCs w:val="22"/>
        </w:rPr>
      </w:pPr>
      <w:r w:rsidRPr="001E7B4C">
        <w:rPr>
          <w:rFonts w:cs="Arial"/>
          <w:b/>
          <w:bCs/>
          <w:sz w:val="22"/>
          <w:szCs w:val="22"/>
        </w:rPr>
        <w:t> </w:t>
      </w:r>
    </w:p>
    <w:p w14:paraId="5FB00E7A" w14:textId="77777777" w:rsidR="007D06BF" w:rsidRPr="001E7B4C" w:rsidRDefault="007D06BF" w:rsidP="007D06BF">
      <w:pPr>
        <w:rPr>
          <w:rFonts w:cs="Arial"/>
          <w:b/>
          <w:bCs/>
          <w:sz w:val="22"/>
          <w:szCs w:val="22"/>
        </w:rPr>
      </w:pPr>
      <w:r w:rsidRPr="001E7B4C">
        <w:rPr>
          <w:rFonts w:cs="Arial"/>
          <w:b/>
          <w:bCs/>
          <w:noProof/>
          <w:sz w:val="22"/>
          <w:szCs w:val="22"/>
        </w:rPr>
        <w:drawing>
          <wp:inline distT="0" distB="0" distL="0" distR="0" wp14:anchorId="11EEE2BB" wp14:editId="147CD00A">
            <wp:extent cx="5926455" cy="46355"/>
            <wp:effectExtent l="0" t="0" r="0" b="0"/>
            <wp:docPr id="1162900921" name="Picture 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E7B4C">
        <w:rPr>
          <w:rFonts w:cs="Arial"/>
          <w:b/>
          <w:bCs/>
          <w:sz w:val="22"/>
          <w:szCs w:val="22"/>
        </w:rPr>
        <w:t> </w:t>
      </w:r>
    </w:p>
    <w:p w14:paraId="002838C3" w14:textId="77777777" w:rsidR="007D06BF" w:rsidRPr="001E7B4C" w:rsidRDefault="007D06BF" w:rsidP="007D06BF">
      <w:pPr>
        <w:rPr>
          <w:rFonts w:cs="Arial"/>
          <w:b/>
          <w:bCs/>
          <w:sz w:val="22"/>
          <w:szCs w:val="22"/>
        </w:rPr>
      </w:pPr>
      <w:r w:rsidRPr="001E7B4C">
        <w:rPr>
          <w:rFonts w:cs="Arial"/>
          <w:b/>
          <w:bCs/>
          <w:sz w:val="22"/>
          <w:szCs w:val="22"/>
        </w:rPr>
        <w:t> </w:t>
      </w:r>
    </w:p>
    <w:p w14:paraId="22164D89" w14:textId="77777777" w:rsidR="007D06BF" w:rsidRPr="002111BF" w:rsidRDefault="007D06BF" w:rsidP="007D06BF">
      <w:pPr>
        <w:rPr>
          <w:rFonts w:cs="Arial"/>
          <w:sz w:val="22"/>
          <w:szCs w:val="22"/>
        </w:rPr>
      </w:pPr>
      <w:r w:rsidRPr="002111BF">
        <w:rPr>
          <w:rFonts w:cs="Arial"/>
          <w:sz w:val="22"/>
          <w:szCs w:val="22"/>
        </w:rPr>
        <w:t>The Equality Act 2010 requires the Council to have due regard to the need to  </w:t>
      </w:r>
    </w:p>
    <w:p w14:paraId="4CA93931" w14:textId="77777777" w:rsidR="007D06BF" w:rsidRPr="002111BF" w:rsidRDefault="007D06BF" w:rsidP="007D06BF">
      <w:pPr>
        <w:numPr>
          <w:ilvl w:val="0"/>
          <w:numId w:val="125"/>
        </w:numPr>
        <w:rPr>
          <w:rFonts w:cs="Arial"/>
          <w:sz w:val="22"/>
          <w:szCs w:val="22"/>
        </w:rPr>
      </w:pPr>
      <w:r w:rsidRPr="002111BF">
        <w:rPr>
          <w:rFonts w:cs="Arial"/>
          <w:sz w:val="22"/>
          <w:szCs w:val="22"/>
        </w:rPr>
        <w:t>eliminate unlawful discrimination, harassment and victimisation; </w:t>
      </w:r>
    </w:p>
    <w:p w14:paraId="1303EC6A" w14:textId="77777777" w:rsidR="007D06BF" w:rsidRPr="002111BF" w:rsidRDefault="007D06BF" w:rsidP="007D06BF">
      <w:pPr>
        <w:numPr>
          <w:ilvl w:val="0"/>
          <w:numId w:val="126"/>
        </w:numPr>
        <w:rPr>
          <w:rFonts w:cs="Arial"/>
          <w:sz w:val="22"/>
          <w:szCs w:val="22"/>
        </w:rPr>
      </w:pPr>
      <w:r w:rsidRPr="002111BF">
        <w:rPr>
          <w:rFonts w:cs="Arial"/>
          <w:sz w:val="22"/>
          <w:szCs w:val="22"/>
        </w:rPr>
        <w:t>advance equality of opportunity between different groups; and </w:t>
      </w:r>
    </w:p>
    <w:p w14:paraId="1891494B" w14:textId="77777777" w:rsidR="007D06BF" w:rsidRPr="002111BF" w:rsidRDefault="007D06BF" w:rsidP="007D06BF">
      <w:pPr>
        <w:numPr>
          <w:ilvl w:val="0"/>
          <w:numId w:val="127"/>
        </w:numPr>
        <w:rPr>
          <w:rFonts w:cs="Arial"/>
          <w:sz w:val="22"/>
          <w:szCs w:val="22"/>
        </w:rPr>
      </w:pPr>
      <w:r w:rsidRPr="002111BF">
        <w:rPr>
          <w:rFonts w:cs="Arial"/>
          <w:sz w:val="22"/>
          <w:szCs w:val="22"/>
        </w:rPr>
        <w:t>foster good relations between different groups </w:t>
      </w:r>
    </w:p>
    <w:p w14:paraId="18B59139" w14:textId="77777777" w:rsidR="007D06BF" w:rsidRPr="001E7B4C" w:rsidRDefault="007D06BF" w:rsidP="007D06BF">
      <w:pPr>
        <w:rPr>
          <w:rFonts w:cs="Arial"/>
          <w:b/>
          <w:bCs/>
          <w:sz w:val="22"/>
          <w:szCs w:val="22"/>
        </w:rPr>
      </w:pPr>
      <w:r w:rsidRPr="001E7B4C">
        <w:rPr>
          <w:rFonts w:cs="Arial"/>
          <w:b/>
          <w:bCs/>
          <w:sz w:val="22"/>
          <w:szCs w:val="22"/>
        </w:rPr>
        <w:t> </w:t>
      </w:r>
    </w:p>
    <w:p w14:paraId="0890FC6C" w14:textId="77777777" w:rsidR="007D06BF" w:rsidRPr="001E7B4C" w:rsidRDefault="007D06BF" w:rsidP="007D06BF">
      <w:pPr>
        <w:rPr>
          <w:rFonts w:cs="Arial"/>
          <w:b/>
          <w:bCs/>
          <w:sz w:val="22"/>
          <w:szCs w:val="22"/>
        </w:rPr>
      </w:pPr>
      <w:r w:rsidRPr="001E7B4C">
        <w:rPr>
          <w:rFonts w:cs="Arial"/>
          <w:b/>
          <w:bCs/>
          <w:sz w:val="22"/>
          <w:szCs w:val="22"/>
        </w:rPr>
        <w:t>Section 1: What is being assessed? </w:t>
      </w:r>
    </w:p>
    <w:p w14:paraId="3D305E00" w14:textId="77777777" w:rsidR="007D06BF" w:rsidRPr="001E7B4C" w:rsidRDefault="007D06BF" w:rsidP="007D06BF">
      <w:pPr>
        <w:rPr>
          <w:rFonts w:cs="Arial"/>
          <w:b/>
          <w:bCs/>
          <w:sz w:val="22"/>
          <w:szCs w:val="22"/>
        </w:rPr>
      </w:pPr>
      <w:r w:rsidRPr="001E7B4C">
        <w:rPr>
          <w:rFonts w:cs="Arial"/>
          <w:b/>
          <w:bCs/>
          <w:sz w:val="22"/>
          <w:szCs w:val="22"/>
        </w:rPr>
        <w:t> </w:t>
      </w:r>
    </w:p>
    <w:p w14:paraId="03930AA2" w14:textId="77777777" w:rsidR="007D06BF" w:rsidRPr="001E7B4C" w:rsidRDefault="007D06BF" w:rsidP="007D06BF">
      <w:pPr>
        <w:rPr>
          <w:rFonts w:cs="Arial"/>
          <w:b/>
          <w:bCs/>
          <w:sz w:val="22"/>
          <w:szCs w:val="22"/>
        </w:rPr>
      </w:pPr>
      <w:r w:rsidRPr="001E7B4C">
        <w:rPr>
          <w:rFonts w:cs="Arial"/>
          <w:b/>
          <w:bCs/>
          <w:sz w:val="22"/>
          <w:szCs w:val="22"/>
        </w:rPr>
        <w:t> </w:t>
      </w:r>
    </w:p>
    <w:p w14:paraId="3B0B9A28" w14:textId="77777777" w:rsidR="007D06BF" w:rsidRPr="001E7B4C" w:rsidRDefault="007D06BF" w:rsidP="007D06BF">
      <w:pPr>
        <w:rPr>
          <w:rFonts w:cs="Arial"/>
          <w:b/>
          <w:bCs/>
          <w:sz w:val="22"/>
          <w:szCs w:val="22"/>
        </w:rPr>
      </w:pPr>
      <w:r w:rsidRPr="001E7B4C">
        <w:rPr>
          <w:rFonts w:cs="Arial"/>
          <w:b/>
          <w:bCs/>
          <w:sz w:val="22"/>
          <w:szCs w:val="22"/>
        </w:rPr>
        <w:t>1.1</w:t>
      </w:r>
      <w:r w:rsidRPr="001E7B4C">
        <w:rPr>
          <w:rFonts w:cs="Arial"/>
          <w:b/>
          <w:bCs/>
          <w:sz w:val="22"/>
          <w:szCs w:val="22"/>
        </w:rPr>
        <w:tab/>
        <w:t>Name of proposal to be assessed. </w:t>
      </w:r>
    </w:p>
    <w:p w14:paraId="4725B7F0" w14:textId="77777777" w:rsidR="007D06BF" w:rsidRPr="001E7B4C" w:rsidRDefault="007D06BF" w:rsidP="007D06BF">
      <w:pPr>
        <w:rPr>
          <w:rFonts w:cs="Arial"/>
          <w:b/>
          <w:bCs/>
          <w:sz w:val="22"/>
          <w:szCs w:val="22"/>
        </w:rPr>
      </w:pPr>
      <w:r w:rsidRPr="001E7B4C">
        <w:rPr>
          <w:rFonts w:cs="Arial"/>
          <w:b/>
          <w:bCs/>
          <w:sz w:val="22"/>
          <w:szCs w:val="22"/>
        </w:rPr>
        <w:t> </w:t>
      </w:r>
    </w:p>
    <w:p w14:paraId="0D0E5000" w14:textId="77777777" w:rsidR="007D06BF" w:rsidRPr="002111BF" w:rsidRDefault="007D06BF" w:rsidP="007D06BF">
      <w:pPr>
        <w:rPr>
          <w:rFonts w:cs="Arial"/>
          <w:sz w:val="22"/>
          <w:szCs w:val="22"/>
        </w:rPr>
      </w:pPr>
      <w:r w:rsidRPr="002111BF">
        <w:rPr>
          <w:rFonts w:cs="Arial"/>
          <w:sz w:val="22"/>
          <w:szCs w:val="22"/>
        </w:rPr>
        <w:t>Not renewing the external counselling support contract via EHWB </w:t>
      </w:r>
    </w:p>
    <w:p w14:paraId="791FD35B" w14:textId="77777777" w:rsidR="007D06BF" w:rsidRPr="002111BF" w:rsidRDefault="007D06BF" w:rsidP="007D06BF">
      <w:pPr>
        <w:rPr>
          <w:rFonts w:cs="Arial"/>
          <w:sz w:val="22"/>
          <w:szCs w:val="22"/>
        </w:rPr>
      </w:pPr>
      <w:r w:rsidRPr="002111BF">
        <w:rPr>
          <w:rFonts w:cs="Arial"/>
          <w:sz w:val="22"/>
          <w:szCs w:val="22"/>
        </w:rPr>
        <w:t> </w:t>
      </w:r>
    </w:p>
    <w:p w14:paraId="54FC5593" w14:textId="77777777" w:rsidR="007D06BF" w:rsidRPr="001E7B4C" w:rsidRDefault="007D06BF" w:rsidP="007D06BF">
      <w:pPr>
        <w:rPr>
          <w:rFonts w:cs="Arial"/>
          <w:b/>
          <w:bCs/>
          <w:sz w:val="22"/>
          <w:szCs w:val="22"/>
        </w:rPr>
      </w:pPr>
      <w:r w:rsidRPr="001E7B4C">
        <w:rPr>
          <w:rFonts w:cs="Arial"/>
          <w:b/>
          <w:bCs/>
          <w:sz w:val="22"/>
          <w:szCs w:val="22"/>
        </w:rPr>
        <w:t> </w:t>
      </w:r>
    </w:p>
    <w:p w14:paraId="6F6BCAA1" w14:textId="77777777" w:rsidR="007D06BF" w:rsidRPr="001E7B4C" w:rsidRDefault="007D06BF" w:rsidP="007D06BF">
      <w:pPr>
        <w:rPr>
          <w:rFonts w:cs="Arial"/>
          <w:b/>
          <w:bCs/>
          <w:sz w:val="22"/>
          <w:szCs w:val="22"/>
        </w:rPr>
      </w:pPr>
      <w:r w:rsidRPr="001E7B4C">
        <w:rPr>
          <w:rFonts w:cs="Arial"/>
          <w:b/>
          <w:bCs/>
          <w:sz w:val="22"/>
          <w:szCs w:val="22"/>
        </w:rPr>
        <w:t>1.2</w:t>
      </w:r>
      <w:r w:rsidRPr="001E7B4C">
        <w:rPr>
          <w:rFonts w:cs="Arial"/>
          <w:b/>
          <w:bCs/>
          <w:sz w:val="22"/>
          <w:szCs w:val="22"/>
        </w:rPr>
        <w:tab/>
        <w:t>Describe the proposal under assessment and what change it would result in if implemented. </w:t>
      </w:r>
    </w:p>
    <w:p w14:paraId="154987B7" w14:textId="77777777" w:rsidR="007D06BF" w:rsidRPr="001E7B4C" w:rsidRDefault="007D06BF" w:rsidP="007D06BF">
      <w:pPr>
        <w:rPr>
          <w:rFonts w:cs="Arial"/>
          <w:b/>
          <w:bCs/>
          <w:sz w:val="22"/>
          <w:szCs w:val="22"/>
        </w:rPr>
      </w:pPr>
      <w:r w:rsidRPr="001E7B4C">
        <w:rPr>
          <w:rFonts w:cs="Arial"/>
          <w:b/>
          <w:bCs/>
          <w:sz w:val="22"/>
          <w:szCs w:val="22"/>
        </w:rPr>
        <w:t> </w:t>
      </w:r>
    </w:p>
    <w:p w14:paraId="40E82975" w14:textId="77777777" w:rsidR="007D06BF" w:rsidRPr="001E7B4C" w:rsidRDefault="007D06BF" w:rsidP="007D06BF">
      <w:pPr>
        <w:rPr>
          <w:rFonts w:cs="Arial"/>
          <w:b/>
          <w:bCs/>
          <w:sz w:val="22"/>
          <w:szCs w:val="22"/>
        </w:rPr>
      </w:pPr>
      <w:r w:rsidRPr="001E7B4C">
        <w:rPr>
          <w:rFonts w:cs="Arial"/>
          <w:b/>
          <w:bCs/>
          <w:sz w:val="22"/>
          <w:szCs w:val="22"/>
        </w:rPr>
        <w:t> </w:t>
      </w:r>
    </w:p>
    <w:p w14:paraId="258B4D44" w14:textId="77777777" w:rsidR="007D06BF" w:rsidRPr="002111BF" w:rsidRDefault="007D06BF" w:rsidP="007D06BF">
      <w:pPr>
        <w:numPr>
          <w:ilvl w:val="0"/>
          <w:numId w:val="128"/>
        </w:numPr>
        <w:rPr>
          <w:rFonts w:cs="Arial"/>
          <w:sz w:val="22"/>
          <w:szCs w:val="22"/>
        </w:rPr>
      </w:pPr>
      <w:r w:rsidRPr="002111BF">
        <w:rPr>
          <w:rFonts w:cs="Arial"/>
          <w:sz w:val="22"/>
          <w:szCs w:val="22"/>
        </w:rPr>
        <w:t>What is being proposed </w:t>
      </w:r>
    </w:p>
    <w:p w14:paraId="6C1FE26C" w14:textId="77777777" w:rsidR="007D06BF" w:rsidRPr="002111BF" w:rsidRDefault="007D06BF" w:rsidP="007D06BF">
      <w:pPr>
        <w:rPr>
          <w:rFonts w:cs="Arial"/>
          <w:sz w:val="22"/>
          <w:szCs w:val="22"/>
        </w:rPr>
      </w:pPr>
      <w:r w:rsidRPr="002111BF">
        <w:rPr>
          <w:rFonts w:cs="Arial"/>
          <w:sz w:val="22"/>
          <w:szCs w:val="22"/>
        </w:rPr>
        <w:t>Decision not to renew the external counselling provision contract (Optima/NOSS) once the current contract ends November 2025. This is part of ongoing cost saving measures across the Council. </w:t>
      </w:r>
    </w:p>
    <w:p w14:paraId="1E3E3655" w14:textId="77777777" w:rsidR="007D06BF" w:rsidRPr="001E7B4C" w:rsidRDefault="007D06BF" w:rsidP="007D06BF">
      <w:pPr>
        <w:rPr>
          <w:rFonts w:cs="Arial"/>
          <w:b/>
          <w:bCs/>
          <w:sz w:val="22"/>
          <w:szCs w:val="22"/>
        </w:rPr>
      </w:pPr>
      <w:r w:rsidRPr="001E7B4C">
        <w:rPr>
          <w:rFonts w:cs="Arial"/>
          <w:b/>
          <w:bCs/>
          <w:sz w:val="22"/>
          <w:szCs w:val="22"/>
        </w:rPr>
        <w:t> </w:t>
      </w:r>
    </w:p>
    <w:p w14:paraId="53B72056" w14:textId="77777777" w:rsidR="007D06BF" w:rsidRPr="001E7B4C" w:rsidRDefault="007D06BF" w:rsidP="007D06BF">
      <w:pPr>
        <w:rPr>
          <w:rFonts w:cs="Arial"/>
          <w:b/>
          <w:bCs/>
          <w:sz w:val="22"/>
          <w:szCs w:val="22"/>
        </w:rPr>
      </w:pPr>
      <w:r w:rsidRPr="001E7B4C">
        <w:rPr>
          <w:rFonts w:cs="Arial"/>
          <w:b/>
          <w:bCs/>
          <w:sz w:val="22"/>
          <w:szCs w:val="22"/>
        </w:rPr>
        <w:t> </w:t>
      </w:r>
    </w:p>
    <w:p w14:paraId="33606BB1" w14:textId="77777777" w:rsidR="007D06BF" w:rsidRPr="002111BF" w:rsidRDefault="007D06BF" w:rsidP="007D06BF">
      <w:pPr>
        <w:numPr>
          <w:ilvl w:val="0"/>
          <w:numId w:val="129"/>
        </w:numPr>
        <w:rPr>
          <w:rFonts w:cs="Arial"/>
          <w:sz w:val="22"/>
          <w:szCs w:val="22"/>
        </w:rPr>
      </w:pPr>
      <w:r w:rsidRPr="002111BF">
        <w:rPr>
          <w:rFonts w:cs="Arial"/>
          <w:sz w:val="22"/>
          <w:szCs w:val="22"/>
        </w:rPr>
        <w:t>Background- why it is being proposed </w:t>
      </w:r>
    </w:p>
    <w:p w14:paraId="15104716" w14:textId="77777777" w:rsidR="007D06BF" w:rsidRPr="002111BF" w:rsidRDefault="007D06BF" w:rsidP="007D06BF">
      <w:pPr>
        <w:rPr>
          <w:rFonts w:cs="Arial"/>
          <w:sz w:val="22"/>
          <w:szCs w:val="22"/>
        </w:rPr>
      </w:pPr>
      <w:r w:rsidRPr="002111BF">
        <w:rPr>
          <w:rFonts w:cs="Arial"/>
          <w:sz w:val="22"/>
          <w:szCs w:val="22"/>
        </w:rPr>
        <w:t> </w:t>
      </w:r>
    </w:p>
    <w:p w14:paraId="2C83CC0B" w14:textId="77777777" w:rsidR="007D06BF" w:rsidRPr="002111BF" w:rsidRDefault="007D06BF" w:rsidP="007D06BF">
      <w:pPr>
        <w:rPr>
          <w:rFonts w:cs="Arial"/>
          <w:sz w:val="22"/>
          <w:szCs w:val="22"/>
        </w:rPr>
      </w:pPr>
      <w:r w:rsidRPr="002111BF">
        <w:rPr>
          <w:rFonts w:cs="Arial"/>
          <w:sz w:val="22"/>
          <w:szCs w:val="22"/>
        </w:rPr>
        <w:t>Currently there are two providers for employees to access counselling within the Council. One is accessed by management referral to Employee Health and Well Being and then on to the provider. The second is accessed via self-referral to the Employee Assistance Programme (EAP) as part of the Staff Rewards scheme.  It also has a facility for managers to refer employees to this support with their consent.  </w:t>
      </w:r>
      <w:r w:rsidRPr="002111BF">
        <w:br/>
      </w:r>
      <w:r w:rsidRPr="002111BF">
        <w:rPr>
          <w:rFonts w:cs="Arial"/>
          <w:sz w:val="22"/>
          <w:szCs w:val="22"/>
        </w:rPr>
        <w:t>The proposal is to end one and keep the other creating a cost saving. </w:t>
      </w:r>
    </w:p>
    <w:p w14:paraId="57378C8C" w14:textId="77777777" w:rsidR="007D06BF" w:rsidRPr="002111BF" w:rsidRDefault="007D06BF" w:rsidP="007D06BF">
      <w:pPr>
        <w:rPr>
          <w:rFonts w:cs="Arial"/>
          <w:sz w:val="22"/>
          <w:szCs w:val="22"/>
        </w:rPr>
      </w:pPr>
      <w:r w:rsidRPr="002111BF">
        <w:rPr>
          <w:rFonts w:cs="Arial"/>
          <w:sz w:val="22"/>
          <w:szCs w:val="22"/>
        </w:rPr>
        <w:t> </w:t>
      </w:r>
    </w:p>
    <w:p w14:paraId="0917CCCD" w14:textId="77777777" w:rsidR="007D06BF" w:rsidRPr="002111BF" w:rsidRDefault="007D06BF" w:rsidP="007D06BF">
      <w:pPr>
        <w:numPr>
          <w:ilvl w:val="0"/>
          <w:numId w:val="130"/>
        </w:numPr>
        <w:rPr>
          <w:rFonts w:cs="Arial"/>
          <w:sz w:val="22"/>
          <w:szCs w:val="22"/>
        </w:rPr>
      </w:pPr>
      <w:r w:rsidRPr="002111BF">
        <w:rPr>
          <w:rFonts w:cs="Arial"/>
          <w:sz w:val="22"/>
          <w:szCs w:val="22"/>
        </w:rPr>
        <w:t>What changes the proposal will bring and for whom- i.e. target audience </w:t>
      </w:r>
    </w:p>
    <w:p w14:paraId="71188433" w14:textId="77777777" w:rsidR="007D06BF" w:rsidRPr="002111BF" w:rsidRDefault="007D06BF" w:rsidP="007D06BF">
      <w:pPr>
        <w:rPr>
          <w:rFonts w:cs="Arial"/>
          <w:sz w:val="22"/>
          <w:szCs w:val="22"/>
        </w:rPr>
      </w:pPr>
      <w:r w:rsidRPr="002111BF">
        <w:rPr>
          <w:rFonts w:cs="Arial"/>
          <w:sz w:val="22"/>
          <w:szCs w:val="22"/>
        </w:rPr>
        <w:t> </w:t>
      </w:r>
    </w:p>
    <w:p w14:paraId="54948D6A" w14:textId="77777777" w:rsidR="007D06BF" w:rsidRPr="002111BF" w:rsidRDefault="007D06BF" w:rsidP="007D06BF">
      <w:pPr>
        <w:rPr>
          <w:rFonts w:cs="Arial"/>
          <w:sz w:val="22"/>
          <w:szCs w:val="22"/>
        </w:rPr>
      </w:pPr>
      <w:r w:rsidRPr="002111BF">
        <w:rPr>
          <w:rFonts w:cs="Arial"/>
          <w:sz w:val="22"/>
          <w:szCs w:val="22"/>
        </w:rPr>
        <w:t>As both counselling offers are not like for like, for example the external provider also offers Cognitive Behaviour Therapy (CBT) and Eye Movement Desensitisation and Reprocessing (EMDR) and the EAP does not. Both offer short term support to employees.  </w:t>
      </w:r>
    </w:p>
    <w:p w14:paraId="62020322" w14:textId="77777777" w:rsidR="007D06BF" w:rsidRPr="002111BF" w:rsidRDefault="007D06BF" w:rsidP="007D06BF">
      <w:pPr>
        <w:rPr>
          <w:rFonts w:cs="Arial"/>
          <w:sz w:val="22"/>
          <w:szCs w:val="22"/>
        </w:rPr>
      </w:pPr>
      <w:r w:rsidRPr="002111BF">
        <w:rPr>
          <w:rFonts w:cs="Arial"/>
          <w:sz w:val="22"/>
          <w:szCs w:val="22"/>
        </w:rPr>
        <w:t>The EHWB service offer to employees will be reduced. This will also impact on the external customers who access the EHWB service on a pay as you go service. It will impact those who require support for their mental health/ill-health, regardless of if they have a protected characteristic or not.  </w:t>
      </w:r>
    </w:p>
    <w:p w14:paraId="023F1136" w14:textId="77777777" w:rsidR="007D06BF" w:rsidRPr="001E7B4C" w:rsidRDefault="007D06BF" w:rsidP="007D06BF">
      <w:pPr>
        <w:rPr>
          <w:rFonts w:cs="Arial"/>
          <w:b/>
          <w:bCs/>
          <w:sz w:val="22"/>
          <w:szCs w:val="22"/>
        </w:rPr>
      </w:pPr>
      <w:r w:rsidRPr="001E7B4C">
        <w:rPr>
          <w:rFonts w:cs="Arial"/>
          <w:b/>
          <w:bCs/>
          <w:sz w:val="22"/>
          <w:szCs w:val="22"/>
        </w:rPr>
        <w:t> </w:t>
      </w:r>
    </w:p>
    <w:p w14:paraId="488400A2" w14:textId="77777777" w:rsidR="007D06BF" w:rsidRPr="001E7B4C" w:rsidRDefault="007D06BF" w:rsidP="007D06BF">
      <w:pPr>
        <w:rPr>
          <w:rFonts w:cs="Arial"/>
          <w:b/>
          <w:bCs/>
          <w:sz w:val="22"/>
          <w:szCs w:val="22"/>
        </w:rPr>
      </w:pPr>
      <w:r w:rsidRPr="001E7B4C">
        <w:rPr>
          <w:rFonts w:cs="Arial"/>
          <w:b/>
          <w:bCs/>
          <w:sz w:val="22"/>
          <w:szCs w:val="22"/>
        </w:rPr>
        <w:t>1.3</w:t>
      </w:r>
      <w:r w:rsidRPr="001E7B4C">
        <w:rPr>
          <w:rFonts w:cs="Arial"/>
          <w:b/>
          <w:bCs/>
          <w:sz w:val="22"/>
          <w:szCs w:val="22"/>
        </w:rPr>
        <w:tab/>
        <w:t>Stage 1 Assessment: </w:t>
      </w:r>
    </w:p>
    <w:p w14:paraId="0B1933A7" w14:textId="77777777" w:rsidR="007D06BF" w:rsidRPr="001E7B4C" w:rsidRDefault="007D06BF" w:rsidP="007D06BF">
      <w:pPr>
        <w:rPr>
          <w:rFonts w:cs="Arial"/>
          <w:b/>
          <w:bCs/>
          <w:sz w:val="22"/>
          <w:szCs w:val="22"/>
        </w:rPr>
      </w:pPr>
      <w:r w:rsidRPr="09CC6169">
        <w:rPr>
          <w:rFonts w:cs="Arial"/>
          <w:b/>
          <w:bCs/>
          <w:sz w:val="22"/>
          <w:szCs w:val="22"/>
        </w:rPr>
        <w:t> </w:t>
      </w:r>
    </w:p>
    <w:p w14:paraId="71CA037A" w14:textId="77777777" w:rsidR="007D06BF" w:rsidRPr="001E7B4C" w:rsidRDefault="007D06BF" w:rsidP="007D06BF">
      <w:pPr>
        <w:rPr>
          <w:rFonts w:cs="Arial"/>
          <w:b/>
          <w:bCs/>
          <w:sz w:val="22"/>
          <w:szCs w:val="22"/>
        </w:rPr>
      </w:pPr>
      <w:r w:rsidRPr="001E7B4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1E7B4C" w14:paraId="29F30CC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F466CA" w14:textId="77777777" w:rsidR="007D06BF" w:rsidRPr="001E7B4C" w:rsidRDefault="007D06BF" w:rsidP="00A60F4D">
            <w:pPr>
              <w:rPr>
                <w:rFonts w:cs="Arial"/>
                <w:b/>
                <w:bCs/>
                <w:sz w:val="22"/>
                <w:szCs w:val="22"/>
              </w:rPr>
            </w:pPr>
            <w:r w:rsidRPr="001E7B4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183CCE" w14:textId="77777777" w:rsidR="007D06BF" w:rsidRPr="001E7B4C" w:rsidRDefault="007D06BF" w:rsidP="00A60F4D">
            <w:pPr>
              <w:rPr>
                <w:rFonts w:cs="Arial"/>
                <w:b/>
                <w:bCs/>
                <w:sz w:val="22"/>
                <w:szCs w:val="22"/>
              </w:rPr>
            </w:pPr>
            <w:r w:rsidRPr="001E7B4C">
              <w:rPr>
                <w:rFonts w:cs="Arial"/>
                <w:b/>
                <w:bCs/>
                <w:sz w:val="22"/>
                <w:szCs w:val="22"/>
              </w:rPr>
              <w:t>Impact </w:t>
            </w:r>
          </w:p>
          <w:p w14:paraId="40E19A8E" w14:textId="77777777" w:rsidR="007D06BF" w:rsidRPr="001E7B4C" w:rsidRDefault="007D06BF" w:rsidP="00A60F4D">
            <w:pPr>
              <w:rPr>
                <w:rFonts w:cs="Arial"/>
                <w:b/>
                <w:bCs/>
                <w:sz w:val="22"/>
                <w:szCs w:val="22"/>
              </w:rPr>
            </w:pPr>
            <w:r w:rsidRPr="001E7B4C">
              <w:rPr>
                <w:rFonts w:cs="Arial"/>
                <w:b/>
                <w:bCs/>
                <w:sz w:val="22"/>
                <w:szCs w:val="22"/>
              </w:rPr>
              <w:t>Y/N </w:t>
            </w:r>
          </w:p>
        </w:tc>
      </w:tr>
      <w:tr w:rsidR="007D06BF" w:rsidRPr="001E7B4C" w14:paraId="0868E2B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3D39C7" w14:textId="77777777" w:rsidR="007D06BF" w:rsidRPr="001E7B4C" w:rsidRDefault="007D06BF" w:rsidP="00A60F4D">
            <w:pPr>
              <w:rPr>
                <w:rFonts w:cs="Arial"/>
                <w:b/>
                <w:bCs/>
                <w:sz w:val="22"/>
                <w:szCs w:val="22"/>
              </w:rPr>
            </w:pPr>
            <w:r w:rsidRPr="001E7B4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DE7631"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6DC2B0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CD25D9" w14:textId="77777777" w:rsidR="007D06BF" w:rsidRPr="001E7B4C" w:rsidRDefault="007D06BF" w:rsidP="00A60F4D">
            <w:pPr>
              <w:rPr>
                <w:rFonts w:cs="Arial"/>
                <w:b/>
                <w:bCs/>
                <w:sz w:val="22"/>
                <w:szCs w:val="22"/>
              </w:rPr>
            </w:pPr>
            <w:r w:rsidRPr="001E7B4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31BA3D"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325F52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EC4A30" w14:textId="77777777" w:rsidR="007D06BF" w:rsidRPr="001E7B4C" w:rsidRDefault="007D06BF" w:rsidP="00A60F4D">
            <w:pPr>
              <w:rPr>
                <w:rFonts w:cs="Arial"/>
                <w:b/>
                <w:bCs/>
                <w:sz w:val="22"/>
                <w:szCs w:val="22"/>
              </w:rPr>
            </w:pPr>
            <w:r w:rsidRPr="001E7B4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E7100B"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1139F1E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EB31E4" w14:textId="77777777" w:rsidR="007D06BF" w:rsidRPr="001E7B4C" w:rsidRDefault="007D06BF" w:rsidP="00A60F4D">
            <w:pPr>
              <w:rPr>
                <w:rFonts w:cs="Arial"/>
                <w:b/>
                <w:bCs/>
                <w:sz w:val="22"/>
                <w:szCs w:val="22"/>
              </w:rPr>
            </w:pPr>
            <w:r w:rsidRPr="001E7B4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E5B413"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5E03F9A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010852" w14:textId="77777777" w:rsidR="007D06BF" w:rsidRPr="001E7B4C" w:rsidRDefault="007D06BF" w:rsidP="00A60F4D">
            <w:pPr>
              <w:rPr>
                <w:rFonts w:cs="Arial"/>
                <w:b/>
                <w:bCs/>
                <w:sz w:val="22"/>
                <w:szCs w:val="22"/>
              </w:rPr>
            </w:pPr>
            <w:r w:rsidRPr="001E7B4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A92BD8"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2B610E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8C4837" w14:textId="77777777" w:rsidR="007D06BF" w:rsidRPr="001E7B4C" w:rsidRDefault="007D06BF" w:rsidP="00A60F4D">
            <w:pPr>
              <w:rPr>
                <w:rFonts w:cs="Arial"/>
                <w:b/>
                <w:bCs/>
                <w:sz w:val="22"/>
                <w:szCs w:val="22"/>
              </w:rPr>
            </w:pPr>
            <w:r w:rsidRPr="001E7B4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BB3EB1"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32FAB28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857E79" w14:textId="77777777" w:rsidR="007D06BF" w:rsidRPr="001E7B4C" w:rsidRDefault="007D06BF" w:rsidP="00A60F4D">
            <w:pPr>
              <w:rPr>
                <w:rFonts w:cs="Arial"/>
                <w:b/>
                <w:bCs/>
                <w:sz w:val="22"/>
                <w:szCs w:val="22"/>
              </w:rPr>
            </w:pPr>
            <w:r w:rsidRPr="001E7B4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51B788"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387958B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9EA706" w14:textId="77777777" w:rsidR="007D06BF" w:rsidRPr="001E7B4C" w:rsidRDefault="007D06BF" w:rsidP="00A60F4D">
            <w:pPr>
              <w:rPr>
                <w:rFonts w:cs="Arial"/>
                <w:b/>
                <w:bCs/>
                <w:sz w:val="22"/>
                <w:szCs w:val="22"/>
              </w:rPr>
            </w:pPr>
            <w:r w:rsidRPr="001E7B4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7A78CF"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330F7C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4C60AF" w14:textId="77777777" w:rsidR="007D06BF" w:rsidRPr="001E7B4C" w:rsidRDefault="007D06BF" w:rsidP="00A60F4D">
            <w:pPr>
              <w:rPr>
                <w:rFonts w:cs="Arial"/>
                <w:b/>
                <w:bCs/>
                <w:sz w:val="22"/>
                <w:szCs w:val="22"/>
              </w:rPr>
            </w:pPr>
            <w:r w:rsidRPr="001E7B4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25E001"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78C5C9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2ECB6A" w14:textId="77777777" w:rsidR="007D06BF" w:rsidRPr="001E7B4C" w:rsidRDefault="007D06BF" w:rsidP="00A60F4D">
            <w:pPr>
              <w:rPr>
                <w:rFonts w:cs="Arial"/>
                <w:b/>
                <w:bCs/>
                <w:sz w:val="22"/>
                <w:szCs w:val="22"/>
              </w:rPr>
            </w:pPr>
            <w:r w:rsidRPr="001E7B4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23EA827"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479B38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D9553D" w14:textId="77777777" w:rsidR="007D06BF" w:rsidRPr="001E7B4C" w:rsidRDefault="007D06BF" w:rsidP="00A60F4D">
            <w:pPr>
              <w:rPr>
                <w:rFonts w:cs="Arial"/>
                <w:b/>
                <w:bCs/>
                <w:sz w:val="22"/>
                <w:szCs w:val="22"/>
              </w:rPr>
            </w:pPr>
            <w:r w:rsidRPr="001E7B4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A7EF7B"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505372E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C8A3D2" w14:textId="77777777" w:rsidR="007D06BF" w:rsidRPr="001E7B4C" w:rsidRDefault="007D06BF" w:rsidP="00A60F4D">
            <w:pPr>
              <w:rPr>
                <w:rFonts w:cs="Arial"/>
                <w:b/>
                <w:bCs/>
                <w:sz w:val="22"/>
                <w:szCs w:val="22"/>
              </w:rPr>
            </w:pPr>
            <w:r w:rsidRPr="001E7B4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418336" w14:textId="77777777" w:rsidR="007D06BF" w:rsidRPr="001E7B4C" w:rsidRDefault="007D06BF" w:rsidP="00A60F4D">
            <w:pPr>
              <w:rPr>
                <w:rFonts w:cs="Arial"/>
                <w:b/>
                <w:bCs/>
                <w:sz w:val="22"/>
                <w:szCs w:val="22"/>
              </w:rPr>
            </w:pPr>
            <w:r w:rsidRPr="001E7B4C">
              <w:rPr>
                <w:rFonts w:cs="Arial"/>
                <w:b/>
                <w:bCs/>
                <w:sz w:val="22"/>
                <w:szCs w:val="22"/>
              </w:rPr>
              <w:t>N </w:t>
            </w:r>
          </w:p>
        </w:tc>
      </w:tr>
    </w:tbl>
    <w:p w14:paraId="2C6AE76C" w14:textId="77777777" w:rsidR="007D06BF" w:rsidRPr="001E7B4C" w:rsidRDefault="007D06BF" w:rsidP="007D06BF">
      <w:pPr>
        <w:rPr>
          <w:rFonts w:cs="Arial"/>
          <w:b/>
          <w:bCs/>
          <w:sz w:val="22"/>
          <w:szCs w:val="22"/>
        </w:rPr>
      </w:pPr>
      <w:r w:rsidRPr="001E7B4C">
        <w:rPr>
          <w:rFonts w:cs="Arial"/>
          <w:b/>
          <w:bCs/>
          <w:sz w:val="22"/>
          <w:szCs w:val="22"/>
        </w:rPr>
        <w:t> </w:t>
      </w:r>
    </w:p>
    <w:p w14:paraId="1C3CF13B" w14:textId="77777777" w:rsidR="007D06BF" w:rsidRPr="001E7B4C" w:rsidRDefault="007D06BF" w:rsidP="007D06BF">
      <w:pPr>
        <w:rPr>
          <w:rFonts w:cs="Arial"/>
          <w:b/>
          <w:bCs/>
          <w:sz w:val="22"/>
          <w:szCs w:val="22"/>
        </w:rPr>
      </w:pPr>
      <w:r w:rsidRPr="001E7B4C">
        <w:rPr>
          <w:rFonts w:cs="Arial"/>
          <w:b/>
          <w:bCs/>
          <w:sz w:val="22"/>
          <w:szCs w:val="22"/>
        </w:rPr>
        <w:t> </w:t>
      </w:r>
    </w:p>
    <w:p w14:paraId="68FF137D" w14:textId="77777777" w:rsidR="007D06BF" w:rsidRPr="001E7B4C" w:rsidRDefault="007D06BF" w:rsidP="007D06BF">
      <w:pPr>
        <w:rPr>
          <w:rFonts w:cs="Arial"/>
          <w:b/>
          <w:bCs/>
          <w:sz w:val="22"/>
          <w:szCs w:val="22"/>
        </w:rPr>
      </w:pPr>
      <w:r w:rsidRPr="001E7B4C">
        <w:rPr>
          <w:rFonts w:cs="Arial"/>
          <w:b/>
          <w:bCs/>
          <w:sz w:val="22"/>
          <w:szCs w:val="22"/>
        </w:rPr>
        <w:t>Stage 2: Full Equality Impact Assessment: </w:t>
      </w:r>
    </w:p>
    <w:p w14:paraId="1C9B7EF3" w14:textId="77777777" w:rsidR="007D06BF" w:rsidRPr="002111BF" w:rsidRDefault="007D06BF" w:rsidP="007D06BF">
      <w:pPr>
        <w:rPr>
          <w:rFonts w:cs="Arial"/>
          <w:sz w:val="22"/>
          <w:szCs w:val="22"/>
        </w:rPr>
      </w:pPr>
      <w:r w:rsidRPr="002111BF">
        <w:rPr>
          <w:rFonts w:cs="Arial"/>
          <w:sz w:val="22"/>
          <w:szCs w:val="22"/>
        </w:rPr>
        <w:t>The full impact assessment process outlined below, will examine what the impact of the proposal is likely to be on protected groups, low income groups and care leavers. </w:t>
      </w:r>
    </w:p>
    <w:p w14:paraId="1461F045" w14:textId="77777777" w:rsidR="007D06BF" w:rsidRPr="002111BF" w:rsidRDefault="007D06BF" w:rsidP="007D06BF">
      <w:pPr>
        <w:rPr>
          <w:rFonts w:cs="Arial"/>
          <w:sz w:val="22"/>
          <w:szCs w:val="22"/>
        </w:rPr>
      </w:pPr>
      <w:r w:rsidRPr="002111BF">
        <w:rPr>
          <w:rFonts w:cs="Arial"/>
          <w:sz w:val="22"/>
          <w:szCs w:val="22"/>
        </w:rPr>
        <w:t> </w:t>
      </w:r>
    </w:p>
    <w:p w14:paraId="0C4B3F31" w14:textId="77777777" w:rsidR="007D06BF" w:rsidRPr="001E7B4C" w:rsidRDefault="007D06BF" w:rsidP="007D06BF">
      <w:pPr>
        <w:rPr>
          <w:rFonts w:cs="Arial"/>
          <w:b/>
          <w:bCs/>
          <w:sz w:val="22"/>
          <w:szCs w:val="22"/>
        </w:rPr>
      </w:pPr>
      <w:r w:rsidRPr="001E7B4C">
        <w:rPr>
          <w:rFonts w:cs="Arial"/>
          <w:b/>
          <w:bCs/>
          <w:sz w:val="22"/>
          <w:szCs w:val="22"/>
        </w:rPr>
        <w:t> </w:t>
      </w:r>
    </w:p>
    <w:p w14:paraId="3DC3F026" w14:textId="77777777" w:rsidR="007D06BF" w:rsidRPr="001E7B4C" w:rsidRDefault="007D06BF" w:rsidP="007D06BF">
      <w:pPr>
        <w:numPr>
          <w:ilvl w:val="0"/>
          <w:numId w:val="131"/>
        </w:numPr>
        <w:rPr>
          <w:rFonts w:cs="Arial"/>
          <w:b/>
          <w:bCs/>
          <w:sz w:val="22"/>
          <w:szCs w:val="22"/>
        </w:rPr>
      </w:pPr>
      <w:r w:rsidRPr="001E7B4C">
        <w:rPr>
          <w:rFonts w:cs="Arial"/>
          <w:b/>
          <w:bCs/>
          <w:sz w:val="22"/>
          <w:szCs w:val="22"/>
        </w:rPr>
        <w:t xml:space="preserve">Will this proposal advance </w:t>
      </w:r>
      <w:r w:rsidRPr="001E7B4C">
        <w:rPr>
          <w:rFonts w:cs="Arial"/>
          <w:b/>
          <w:bCs/>
          <w:sz w:val="22"/>
          <w:szCs w:val="22"/>
          <w:u w:val="single"/>
        </w:rPr>
        <w:t>equality of opportunity</w:t>
      </w:r>
      <w:r w:rsidRPr="001E7B4C">
        <w:rPr>
          <w:rFonts w:cs="Arial"/>
          <w:b/>
          <w:bCs/>
          <w:sz w:val="22"/>
          <w:szCs w:val="22"/>
        </w:rPr>
        <w:t xml:space="preserve"> for people who share a protected characteristic and/or </w:t>
      </w:r>
      <w:r w:rsidRPr="001E7B4C">
        <w:rPr>
          <w:rFonts w:cs="Arial"/>
          <w:b/>
          <w:bCs/>
          <w:sz w:val="22"/>
          <w:szCs w:val="22"/>
          <w:u w:val="single"/>
        </w:rPr>
        <w:t>foster good relations</w:t>
      </w:r>
      <w:r w:rsidRPr="001E7B4C">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20E0C83C" w14:textId="77777777" w:rsidR="007D06BF" w:rsidRPr="001E7B4C" w:rsidRDefault="007D06BF" w:rsidP="007D06BF">
      <w:pPr>
        <w:rPr>
          <w:rFonts w:cs="Arial"/>
          <w:b/>
          <w:bCs/>
          <w:sz w:val="22"/>
          <w:szCs w:val="22"/>
        </w:rPr>
      </w:pPr>
      <w:r w:rsidRPr="001E7B4C">
        <w:rPr>
          <w:rFonts w:cs="Arial"/>
          <w:b/>
          <w:bCs/>
          <w:sz w:val="22"/>
          <w:szCs w:val="22"/>
        </w:rPr>
        <w:t> </w:t>
      </w:r>
    </w:p>
    <w:p w14:paraId="6A6E64E2" w14:textId="77777777" w:rsidR="007D06BF" w:rsidRPr="002111BF" w:rsidRDefault="007D06BF" w:rsidP="007D06BF">
      <w:pPr>
        <w:rPr>
          <w:rFonts w:cs="Arial"/>
          <w:sz w:val="22"/>
          <w:szCs w:val="22"/>
        </w:rPr>
      </w:pPr>
      <w:r w:rsidRPr="002111BF">
        <w:rPr>
          <w:rFonts w:cs="Arial"/>
          <w:sz w:val="22"/>
          <w:szCs w:val="22"/>
        </w:rPr>
        <w:t>NO </w:t>
      </w:r>
    </w:p>
    <w:p w14:paraId="2821300F" w14:textId="77777777" w:rsidR="007D06BF" w:rsidRPr="002111BF" w:rsidRDefault="007D06BF" w:rsidP="007D06BF">
      <w:pPr>
        <w:rPr>
          <w:rFonts w:cs="Arial"/>
          <w:sz w:val="22"/>
          <w:szCs w:val="22"/>
        </w:rPr>
      </w:pPr>
      <w:r w:rsidRPr="002111BF">
        <w:rPr>
          <w:rFonts w:cs="Arial"/>
          <w:sz w:val="22"/>
          <w:szCs w:val="22"/>
        </w:rPr>
        <w:t> </w:t>
      </w:r>
    </w:p>
    <w:p w14:paraId="1C3D6FE4" w14:textId="77777777" w:rsidR="007D06BF" w:rsidRPr="001E7B4C" w:rsidRDefault="007D06BF" w:rsidP="007D06BF">
      <w:pPr>
        <w:numPr>
          <w:ilvl w:val="0"/>
          <w:numId w:val="132"/>
        </w:numPr>
        <w:rPr>
          <w:rFonts w:cs="Arial"/>
          <w:b/>
          <w:bCs/>
          <w:sz w:val="22"/>
          <w:szCs w:val="22"/>
        </w:rPr>
      </w:pPr>
      <w:r w:rsidRPr="001E7B4C">
        <w:rPr>
          <w:rFonts w:cs="Arial"/>
          <w:b/>
          <w:bCs/>
          <w:sz w:val="22"/>
          <w:szCs w:val="22"/>
        </w:rPr>
        <w:t xml:space="preserve">Will this proposal have a positive impact and help to </w:t>
      </w:r>
      <w:r w:rsidRPr="001E7B4C">
        <w:rPr>
          <w:rFonts w:cs="Arial"/>
          <w:b/>
          <w:bCs/>
          <w:sz w:val="22"/>
          <w:szCs w:val="22"/>
          <w:u w:val="single"/>
        </w:rPr>
        <w:t>eliminate discrimination and harassment against, or the victimisation</w:t>
      </w:r>
      <w:r w:rsidRPr="001E7B4C">
        <w:rPr>
          <w:rFonts w:cs="Arial"/>
          <w:b/>
          <w:bCs/>
          <w:sz w:val="22"/>
          <w:szCs w:val="22"/>
        </w:rPr>
        <w:t xml:space="preserve"> of people who share a protected characteristic? If yes, please explain further. </w:t>
      </w:r>
    </w:p>
    <w:p w14:paraId="7BFA3965" w14:textId="77777777" w:rsidR="007D06BF" w:rsidRPr="001E7B4C" w:rsidRDefault="007D06BF" w:rsidP="007D06BF">
      <w:pPr>
        <w:rPr>
          <w:rFonts w:cs="Arial"/>
          <w:b/>
          <w:bCs/>
          <w:sz w:val="22"/>
          <w:szCs w:val="22"/>
        </w:rPr>
      </w:pPr>
      <w:r w:rsidRPr="001E7B4C">
        <w:rPr>
          <w:rFonts w:cs="Arial"/>
          <w:b/>
          <w:bCs/>
          <w:sz w:val="22"/>
          <w:szCs w:val="22"/>
        </w:rPr>
        <w:t> </w:t>
      </w:r>
    </w:p>
    <w:p w14:paraId="4978C10A" w14:textId="77777777" w:rsidR="007D06BF" w:rsidRPr="002111BF" w:rsidRDefault="007D06BF" w:rsidP="007D06BF">
      <w:pPr>
        <w:rPr>
          <w:rFonts w:cs="Arial"/>
          <w:sz w:val="22"/>
          <w:szCs w:val="22"/>
        </w:rPr>
      </w:pPr>
      <w:r w:rsidRPr="002111BF">
        <w:rPr>
          <w:rFonts w:cs="Arial"/>
          <w:sz w:val="22"/>
          <w:szCs w:val="22"/>
        </w:rPr>
        <w:t>NO </w:t>
      </w:r>
    </w:p>
    <w:p w14:paraId="38928575" w14:textId="77777777" w:rsidR="007D06BF" w:rsidRPr="001E7B4C" w:rsidRDefault="007D06BF" w:rsidP="007D06BF">
      <w:pPr>
        <w:rPr>
          <w:rFonts w:cs="Arial"/>
          <w:b/>
          <w:bCs/>
          <w:sz w:val="22"/>
          <w:szCs w:val="22"/>
        </w:rPr>
      </w:pPr>
      <w:r w:rsidRPr="001E7B4C">
        <w:rPr>
          <w:rFonts w:cs="Arial"/>
          <w:b/>
          <w:bCs/>
          <w:sz w:val="22"/>
          <w:szCs w:val="22"/>
        </w:rPr>
        <w:t> </w:t>
      </w:r>
    </w:p>
    <w:p w14:paraId="6816B7C3" w14:textId="77777777" w:rsidR="007D06BF" w:rsidRPr="001E7B4C" w:rsidRDefault="007D06BF" w:rsidP="007D06BF">
      <w:pPr>
        <w:numPr>
          <w:ilvl w:val="0"/>
          <w:numId w:val="133"/>
        </w:numPr>
        <w:rPr>
          <w:rFonts w:cs="Arial"/>
          <w:b/>
          <w:bCs/>
          <w:sz w:val="22"/>
          <w:szCs w:val="22"/>
        </w:rPr>
      </w:pPr>
      <w:r w:rsidRPr="001E7B4C">
        <w:rPr>
          <w:rFonts w:cs="Arial"/>
          <w:b/>
          <w:bCs/>
          <w:sz w:val="22"/>
          <w:szCs w:val="22"/>
        </w:rPr>
        <w:t>Will this proposal potentially have a negative and/or disproportionate impact on people who share a protected characteristic?  If yes, please explain further.  </w:t>
      </w:r>
    </w:p>
    <w:p w14:paraId="4A94A103" w14:textId="77777777" w:rsidR="007D06BF" w:rsidRPr="001E7B4C" w:rsidRDefault="007D06BF" w:rsidP="007D06BF">
      <w:pPr>
        <w:rPr>
          <w:rFonts w:cs="Arial"/>
          <w:b/>
          <w:bCs/>
          <w:sz w:val="22"/>
          <w:szCs w:val="22"/>
        </w:rPr>
      </w:pPr>
      <w:r w:rsidRPr="001E7B4C">
        <w:rPr>
          <w:rFonts w:cs="Arial"/>
          <w:b/>
          <w:bCs/>
          <w:sz w:val="22"/>
          <w:szCs w:val="22"/>
        </w:rPr>
        <w:t> </w:t>
      </w:r>
    </w:p>
    <w:p w14:paraId="42F1BC84" w14:textId="77777777" w:rsidR="007D06BF" w:rsidRPr="001E7B4C" w:rsidRDefault="007D06BF" w:rsidP="007D06BF">
      <w:pPr>
        <w:rPr>
          <w:rFonts w:cs="Arial"/>
          <w:b/>
          <w:bCs/>
          <w:sz w:val="22"/>
          <w:szCs w:val="22"/>
        </w:rPr>
      </w:pPr>
      <w:r w:rsidRPr="001E7B4C">
        <w:rPr>
          <w:rFonts w:cs="Arial"/>
          <w:b/>
          <w:bCs/>
          <w:sz w:val="22"/>
          <w:szCs w:val="22"/>
        </w:rPr>
        <w:t> </w:t>
      </w:r>
    </w:p>
    <w:p w14:paraId="4ED9F848" w14:textId="77777777" w:rsidR="007D06BF" w:rsidRPr="007B26FF" w:rsidRDefault="007D06BF" w:rsidP="007D06BF">
      <w:pPr>
        <w:rPr>
          <w:rFonts w:cs="Arial"/>
          <w:sz w:val="22"/>
          <w:szCs w:val="22"/>
        </w:rPr>
      </w:pPr>
      <w:r w:rsidRPr="007B26FF">
        <w:rPr>
          <w:rFonts w:cs="Arial"/>
          <w:sz w:val="22"/>
          <w:szCs w:val="22"/>
        </w:rPr>
        <w:t>Yes </w:t>
      </w:r>
    </w:p>
    <w:p w14:paraId="1B16C451" w14:textId="77777777" w:rsidR="007D06BF" w:rsidRPr="001E7B4C" w:rsidRDefault="007D06BF" w:rsidP="007D06BF">
      <w:pPr>
        <w:rPr>
          <w:rFonts w:cs="Arial"/>
          <w:b/>
          <w:bCs/>
          <w:sz w:val="22"/>
          <w:szCs w:val="22"/>
        </w:rPr>
      </w:pPr>
      <w:r w:rsidRPr="001E7B4C">
        <w:rPr>
          <w:rFonts w:cs="Arial"/>
          <w:b/>
          <w:bCs/>
          <w:sz w:val="22"/>
          <w:szCs w:val="22"/>
        </w:rPr>
        <w:t> </w:t>
      </w:r>
    </w:p>
    <w:p w14:paraId="537608F4" w14:textId="77777777" w:rsidR="007D06BF" w:rsidRPr="001E7B4C" w:rsidRDefault="007D06BF" w:rsidP="007D06BF">
      <w:pPr>
        <w:numPr>
          <w:ilvl w:val="0"/>
          <w:numId w:val="134"/>
        </w:numPr>
        <w:rPr>
          <w:rFonts w:cs="Arial"/>
          <w:b/>
          <w:bCs/>
          <w:sz w:val="22"/>
          <w:szCs w:val="22"/>
        </w:rPr>
      </w:pPr>
      <w:r w:rsidRPr="001E7B4C">
        <w:rPr>
          <w:rFonts w:cs="Arial"/>
          <w:b/>
          <w:bCs/>
          <w:sz w:val="22"/>
          <w:szCs w:val="22"/>
        </w:rPr>
        <w:t xml:space="preserve">Please indicate the </w:t>
      </w:r>
      <w:r w:rsidRPr="001E7B4C">
        <w:rPr>
          <w:rFonts w:cs="Arial"/>
          <w:b/>
          <w:bCs/>
          <w:sz w:val="22"/>
          <w:szCs w:val="22"/>
          <w:u w:val="single"/>
        </w:rPr>
        <w:t>level</w:t>
      </w:r>
      <w:r w:rsidRPr="001E7B4C">
        <w:rPr>
          <w:rFonts w:cs="Arial"/>
          <w:b/>
          <w:bCs/>
          <w:sz w:val="22"/>
          <w:szCs w:val="22"/>
        </w:rPr>
        <w:t xml:space="preserve"> of negative impact on each of the protected characteristics </w:t>
      </w:r>
    </w:p>
    <w:p w14:paraId="724254F3" w14:textId="77777777" w:rsidR="007D06BF" w:rsidRPr="001E7B4C" w:rsidRDefault="007D06BF" w:rsidP="007D06BF">
      <w:pPr>
        <w:rPr>
          <w:rFonts w:cs="Arial"/>
          <w:b/>
          <w:bCs/>
          <w:sz w:val="22"/>
          <w:szCs w:val="22"/>
        </w:rPr>
      </w:pPr>
      <w:r w:rsidRPr="001E7B4C">
        <w:rPr>
          <w:rFonts w:cs="Arial"/>
          <w:b/>
          <w:bCs/>
          <w:sz w:val="22"/>
          <w:szCs w:val="22"/>
        </w:rPr>
        <w:t> </w:t>
      </w:r>
    </w:p>
    <w:p w14:paraId="75C1E616" w14:textId="77777777" w:rsidR="007D06BF" w:rsidRPr="001E7B4C" w:rsidRDefault="007D06BF" w:rsidP="007D06BF">
      <w:pPr>
        <w:rPr>
          <w:rFonts w:cs="Arial"/>
          <w:b/>
          <w:bCs/>
          <w:sz w:val="22"/>
          <w:szCs w:val="22"/>
        </w:rPr>
      </w:pPr>
      <w:r w:rsidRPr="001E7B4C">
        <w:rPr>
          <w:rFonts w:cs="Arial"/>
          <w:b/>
          <w:bCs/>
          <w:sz w:val="22"/>
          <w:szCs w:val="22"/>
        </w:rPr>
        <w:t>. </w:t>
      </w:r>
    </w:p>
    <w:p w14:paraId="2AA4C4EB" w14:textId="77777777" w:rsidR="007D06BF" w:rsidRPr="001E7B4C" w:rsidRDefault="007D06BF" w:rsidP="007D06BF">
      <w:pPr>
        <w:rPr>
          <w:rFonts w:cs="Arial"/>
          <w:b/>
          <w:bCs/>
          <w:sz w:val="22"/>
          <w:szCs w:val="22"/>
        </w:rPr>
      </w:pPr>
      <w:r w:rsidRPr="001E7B4C">
        <w:rPr>
          <w:rFonts w:cs="Arial"/>
          <w:b/>
          <w:bCs/>
          <w:sz w:val="22"/>
          <w:szCs w:val="22"/>
        </w:rPr>
        <w:t> </w:t>
      </w:r>
    </w:p>
    <w:p w14:paraId="0E2326A5" w14:textId="77777777" w:rsidR="007D06BF" w:rsidRPr="001E7B4C" w:rsidRDefault="007D06BF" w:rsidP="007D06BF">
      <w:pPr>
        <w:rPr>
          <w:rFonts w:cs="Arial"/>
          <w:b/>
          <w:bCs/>
          <w:sz w:val="22"/>
          <w:szCs w:val="22"/>
        </w:rPr>
      </w:pPr>
      <w:r w:rsidRPr="001E7B4C">
        <w:rPr>
          <w:rFonts w:cs="Arial"/>
          <w:b/>
          <w:bCs/>
          <w:sz w:val="22"/>
          <w:szCs w:val="22"/>
        </w:rPr>
        <w:t>(Please indicate high (H), medium (M), low (L), no effect (N) for each)</w:t>
      </w:r>
      <w:r w:rsidRPr="001E7B4C">
        <w:rPr>
          <w:rFonts w:cs="Arial"/>
          <w:b/>
          <w:bCs/>
          <w:i/>
          <w:iCs/>
          <w:sz w:val="22"/>
          <w:szCs w:val="22"/>
        </w:rPr>
        <w:t> </w:t>
      </w:r>
      <w:r w:rsidRPr="001E7B4C">
        <w:rPr>
          <w:rFonts w:cs="Arial"/>
          <w:b/>
          <w:bCs/>
          <w:sz w:val="22"/>
          <w:szCs w:val="22"/>
        </w:rPr>
        <w:t> </w:t>
      </w:r>
    </w:p>
    <w:p w14:paraId="758E2F0D" w14:textId="77777777" w:rsidR="007D06BF" w:rsidRPr="001E7B4C" w:rsidRDefault="007D06BF" w:rsidP="007D06BF">
      <w:pPr>
        <w:rPr>
          <w:rFonts w:cs="Arial"/>
          <w:b/>
          <w:bCs/>
          <w:sz w:val="22"/>
          <w:szCs w:val="22"/>
        </w:rPr>
      </w:pPr>
      <w:r w:rsidRPr="001E7B4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1E7B4C" w14:paraId="26D6781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AFFEE1" w14:textId="77777777" w:rsidR="007D06BF" w:rsidRPr="001E7B4C" w:rsidRDefault="007D06BF" w:rsidP="00A60F4D">
            <w:pPr>
              <w:rPr>
                <w:rFonts w:cs="Arial"/>
                <w:b/>
                <w:bCs/>
                <w:sz w:val="22"/>
                <w:szCs w:val="22"/>
              </w:rPr>
            </w:pPr>
            <w:r w:rsidRPr="001E7B4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D1F2FF" w14:textId="77777777" w:rsidR="007D06BF" w:rsidRPr="001E7B4C" w:rsidRDefault="007D06BF" w:rsidP="00A60F4D">
            <w:pPr>
              <w:rPr>
                <w:rFonts w:cs="Arial"/>
                <w:b/>
                <w:bCs/>
                <w:sz w:val="22"/>
                <w:szCs w:val="22"/>
              </w:rPr>
            </w:pPr>
            <w:r w:rsidRPr="001E7B4C">
              <w:rPr>
                <w:rFonts w:cs="Arial"/>
                <w:b/>
                <w:bCs/>
                <w:sz w:val="22"/>
                <w:szCs w:val="22"/>
              </w:rPr>
              <w:t>Impact </w:t>
            </w:r>
          </w:p>
          <w:p w14:paraId="1D642B1B" w14:textId="77777777" w:rsidR="007D06BF" w:rsidRPr="001E7B4C" w:rsidRDefault="007D06BF" w:rsidP="00A60F4D">
            <w:pPr>
              <w:rPr>
                <w:rFonts w:cs="Arial"/>
                <w:b/>
                <w:bCs/>
                <w:sz w:val="22"/>
                <w:szCs w:val="22"/>
              </w:rPr>
            </w:pPr>
            <w:r w:rsidRPr="001E7B4C">
              <w:rPr>
                <w:rFonts w:cs="Arial"/>
                <w:b/>
                <w:bCs/>
                <w:sz w:val="22"/>
                <w:szCs w:val="22"/>
              </w:rPr>
              <w:t>(H, M, L, N) </w:t>
            </w:r>
          </w:p>
        </w:tc>
      </w:tr>
      <w:tr w:rsidR="007D06BF" w:rsidRPr="001E7B4C" w14:paraId="22BCE0C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C8BBB5" w14:textId="77777777" w:rsidR="007D06BF" w:rsidRPr="001E7B4C" w:rsidRDefault="007D06BF" w:rsidP="00A60F4D">
            <w:pPr>
              <w:rPr>
                <w:rFonts w:cs="Arial"/>
                <w:b/>
                <w:bCs/>
                <w:sz w:val="22"/>
                <w:szCs w:val="22"/>
              </w:rPr>
            </w:pPr>
            <w:r w:rsidRPr="001E7B4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D5C395"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2F2CC2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080E3B" w14:textId="77777777" w:rsidR="007D06BF" w:rsidRPr="001E7B4C" w:rsidRDefault="007D06BF" w:rsidP="00A60F4D">
            <w:pPr>
              <w:rPr>
                <w:rFonts w:cs="Arial"/>
                <w:b/>
                <w:bCs/>
                <w:sz w:val="22"/>
                <w:szCs w:val="22"/>
              </w:rPr>
            </w:pPr>
            <w:r w:rsidRPr="001E7B4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16C267"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210379D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2ECDF1" w14:textId="77777777" w:rsidR="007D06BF" w:rsidRPr="001E7B4C" w:rsidRDefault="007D06BF" w:rsidP="00A60F4D">
            <w:pPr>
              <w:rPr>
                <w:rFonts w:cs="Arial"/>
                <w:b/>
                <w:bCs/>
                <w:sz w:val="22"/>
                <w:szCs w:val="22"/>
              </w:rPr>
            </w:pPr>
            <w:r w:rsidRPr="001E7B4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9F72CA"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605238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66DBE5" w14:textId="77777777" w:rsidR="007D06BF" w:rsidRPr="001E7B4C" w:rsidRDefault="007D06BF" w:rsidP="00A60F4D">
            <w:pPr>
              <w:rPr>
                <w:rFonts w:cs="Arial"/>
                <w:b/>
                <w:bCs/>
                <w:sz w:val="22"/>
                <w:szCs w:val="22"/>
              </w:rPr>
            </w:pPr>
            <w:r w:rsidRPr="001E7B4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0E940C"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6BA8DF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40CE97" w14:textId="77777777" w:rsidR="007D06BF" w:rsidRPr="001E7B4C" w:rsidRDefault="007D06BF" w:rsidP="00A60F4D">
            <w:pPr>
              <w:rPr>
                <w:rFonts w:cs="Arial"/>
                <w:b/>
                <w:bCs/>
                <w:sz w:val="22"/>
                <w:szCs w:val="22"/>
              </w:rPr>
            </w:pPr>
            <w:r w:rsidRPr="001E7B4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A4246F4"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30854FE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858CD8" w14:textId="77777777" w:rsidR="007D06BF" w:rsidRPr="001E7B4C" w:rsidRDefault="007D06BF" w:rsidP="00A60F4D">
            <w:pPr>
              <w:rPr>
                <w:rFonts w:cs="Arial"/>
                <w:b/>
                <w:bCs/>
                <w:sz w:val="22"/>
                <w:szCs w:val="22"/>
              </w:rPr>
            </w:pPr>
            <w:r w:rsidRPr="001E7B4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7924CB"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2BF2C16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57D1DA" w14:textId="77777777" w:rsidR="007D06BF" w:rsidRPr="001E7B4C" w:rsidRDefault="007D06BF" w:rsidP="00A60F4D">
            <w:pPr>
              <w:rPr>
                <w:rFonts w:cs="Arial"/>
                <w:b/>
                <w:bCs/>
                <w:sz w:val="22"/>
                <w:szCs w:val="22"/>
              </w:rPr>
            </w:pPr>
            <w:r w:rsidRPr="001E7B4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1A45C1"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4F1BD3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F14590" w14:textId="77777777" w:rsidR="007D06BF" w:rsidRPr="001E7B4C" w:rsidRDefault="007D06BF" w:rsidP="00A60F4D">
            <w:pPr>
              <w:rPr>
                <w:rFonts w:cs="Arial"/>
                <w:b/>
                <w:bCs/>
                <w:sz w:val="22"/>
                <w:szCs w:val="22"/>
              </w:rPr>
            </w:pPr>
            <w:r w:rsidRPr="001E7B4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0655F1"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6A9C19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9FADA1" w14:textId="77777777" w:rsidR="007D06BF" w:rsidRPr="001E7B4C" w:rsidRDefault="007D06BF" w:rsidP="00A60F4D">
            <w:pPr>
              <w:rPr>
                <w:rFonts w:cs="Arial"/>
                <w:b/>
                <w:bCs/>
                <w:sz w:val="22"/>
                <w:szCs w:val="22"/>
              </w:rPr>
            </w:pPr>
            <w:r w:rsidRPr="001E7B4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D4DFD6"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38672B3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945163" w14:textId="77777777" w:rsidR="007D06BF" w:rsidRPr="001E7B4C" w:rsidRDefault="007D06BF" w:rsidP="00A60F4D">
            <w:pPr>
              <w:rPr>
                <w:rFonts w:cs="Arial"/>
                <w:b/>
                <w:bCs/>
                <w:sz w:val="22"/>
                <w:szCs w:val="22"/>
              </w:rPr>
            </w:pPr>
            <w:r w:rsidRPr="001E7B4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0301C2"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4C9D0E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F0F996" w14:textId="77777777" w:rsidR="007D06BF" w:rsidRPr="001E7B4C" w:rsidRDefault="007D06BF" w:rsidP="00A60F4D">
            <w:pPr>
              <w:rPr>
                <w:rFonts w:cs="Arial"/>
                <w:b/>
                <w:bCs/>
                <w:sz w:val="22"/>
                <w:szCs w:val="22"/>
              </w:rPr>
            </w:pPr>
            <w:r w:rsidRPr="001E7B4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A3DE88" w14:textId="77777777" w:rsidR="007D06BF" w:rsidRPr="001E7B4C" w:rsidRDefault="007D06BF" w:rsidP="00A60F4D">
            <w:pPr>
              <w:rPr>
                <w:rFonts w:cs="Arial"/>
                <w:b/>
                <w:bCs/>
                <w:sz w:val="22"/>
                <w:szCs w:val="22"/>
              </w:rPr>
            </w:pPr>
            <w:r w:rsidRPr="001E7B4C">
              <w:rPr>
                <w:rFonts w:cs="Arial"/>
                <w:b/>
                <w:bCs/>
                <w:sz w:val="22"/>
                <w:szCs w:val="22"/>
              </w:rPr>
              <w:t>H/M </w:t>
            </w:r>
          </w:p>
        </w:tc>
      </w:tr>
      <w:tr w:rsidR="007D06BF" w:rsidRPr="001E7B4C" w14:paraId="4A415F6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5370BF" w14:textId="77777777" w:rsidR="007D06BF" w:rsidRPr="001E7B4C" w:rsidRDefault="007D06BF" w:rsidP="00A60F4D">
            <w:pPr>
              <w:rPr>
                <w:rFonts w:cs="Arial"/>
                <w:b/>
                <w:bCs/>
                <w:sz w:val="22"/>
                <w:szCs w:val="22"/>
              </w:rPr>
            </w:pPr>
            <w:r w:rsidRPr="001E7B4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191B83" w14:textId="77777777" w:rsidR="007D06BF" w:rsidRPr="001E7B4C" w:rsidRDefault="007D06BF" w:rsidP="00A60F4D">
            <w:pPr>
              <w:rPr>
                <w:rFonts w:cs="Arial"/>
                <w:b/>
                <w:bCs/>
                <w:sz w:val="22"/>
                <w:szCs w:val="22"/>
              </w:rPr>
            </w:pPr>
            <w:r w:rsidRPr="001E7B4C">
              <w:rPr>
                <w:rFonts w:cs="Arial"/>
                <w:b/>
                <w:bCs/>
                <w:sz w:val="22"/>
                <w:szCs w:val="22"/>
              </w:rPr>
              <w:t>N </w:t>
            </w:r>
          </w:p>
        </w:tc>
      </w:tr>
    </w:tbl>
    <w:p w14:paraId="48F60B6C" w14:textId="77777777" w:rsidR="007D06BF" w:rsidRPr="001E7B4C" w:rsidRDefault="007D06BF" w:rsidP="007D06BF">
      <w:pPr>
        <w:rPr>
          <w:rFonts w:cs="Arial"/>
          <w:b/>
          <w:bCs/>
          <w:sz w:val="22"/>
          <w:szCs w:val="22"/>
        </w:rPr>
      </w:pPr>
      <w:r w:rsidRPr="001E7B4C">
        <w:rPr>
          <w:rFonts w:cs="Arial"/>
          <w:b/>
          <w:bCs/>
          <w:sz w:val="22"/>
          <w:szCs w:val="22"/>
        </w:rPr>
        <w:t> </w:t>
      </w:r>
    </w:p>
    <w:p w14:paraId="222104A1" w14:textId="77777777" w:rsidR="007D06BF" w:rsidRPr="001E7B4C" w:rsidRDefault="007D06BF" w:rsidP="007D06BF">
      <w:pPr>
        <w:rPr>
          <w:rFonts w:cs="Arial"/>
          <w:b/>
          <w:bCs/>
          <w:sz w:val="22"/>
          <w:szCs w:val="22"/>
        </w:rPr>
      </w:pPr>
      <w:r w:rsidRPr="001E7B4C">
        <w:rPr>
          <w:rFonts w:cs="Arial"/>
          <w:b/>
          <w:bCs/>
          <w:sz w:val="22"/>
          <w:szCs w:val="22"/>
        </w:rPr>
        <w:t> </w:t>
      </w:r>
    </w:p>
    <w:p w14:paraId="67BB5885" w14:textId="77777777" w:rsidR="007D06BF" w:rsidRPr="001E7B4C" w:rsidRDefault="007D06BF" w:rsidP="007D06BF">
      <w:pPr>
        <w:rPr>
          <w:rFonts w:cs="Arial"/>
          <w:b/>
          <w:bCs/>
          <w:sz w:val="22"/>
          <w:szCs w:val="22"/>
        </w:rPr>
      </w:pPr>
      <w:r w:rsidRPr="001E7B4C">
        <w:rPr>
          <w:rFonts w:cs="Arial"/>
          <w:b/>
          <w:bCs/>
          <w:sz w:val="22"/>
          <w:szCs w:val="22"/>
        </w:rPr>
        <w:t xml:space="preserve">2.5 </w:t>
      </w:r>
      <w:r w:rsidRPr="001E7B4C">
        <w:rPr>
          <w:rFonts w:cs="Arial"/>
          <w:b/>
          <w:bCs/>
          <w:sz w:val="22"/>
          <w:szCs w:val="22"/>
        </w:rPr>
        <w:tab/>
        <w:t>How could the disproportionate negative impacts be mitigated or eliminated: </w:t>
      </w:r>
    </w:p>
    <w:p w14:paraId="193FE3D3" w14:textId="77777777" w:rsidR="007D06BF" w:rsidRPr="001E7B4C" w:rsidRDefault="007D06BF" w:rsidP="007D06BF">
      <w:pPr>
        <w:rPr>
          <w:rFonts w:cs="Arial"/>
          <w:b/>
          <w:bCs/>
          <w:sz w:val="22"/>
          <w:szCs w:val="22"/>
        </w:rPr>
      </w:pPr>
      <w:r w:rsidRPr="001E7B4C">
        <w:rPr>
          <w:rFonts w:cs="Arial"/>
          <w:b/>
          <w:bCs/>
          <w:sz w:val="22"/>
          <w:szCs w:val="22"/>
        </w:rPr>
        <w:t> </w:t>
      </w:r>
    </w:p>
    <w:p w14:paraId="4313D2A5" w14:textId="77777777" w:rsidR="007D06BF" w:rsidRPr="001E7B4C" w:rsidRDefault="007D06BF" w:rsidP="007D06BF">
      <w:pPr>
        <w:rPr>
          <w:rFonts w:cs="Arial"/>
          <w:b/>
          <w:bCs/>
          <w:sz w:val="22"/>
          <w:szCs w:val="22"/>
        </w:rPr>
      </w:pPr>
      <w:r w:rsidRPr="001E7B4C">
        <w:rPr>
          <w:rFonts w:cs="Arial"/>
          <w:b/>
          <w:bCs/>
          <w:sz w:val="22"/>
          <w:szCs w:val="22"/>
        </w:rPr>
        <w:t> </w:t>
      </w:r>
    </w:p>
    <w:p w14:paraId="6A84D83C" w14:textId="77777777" w:rsidR="007D06BF" w:rsidRPr="007B26FF" w:rsidRDefault="007D06BF" w:rsidP="007D06BF">
      <w:pPr>
        <w:numPr>
          <w:ilvl w:val="0"/>
          <w:numId w:val="135"/>
        </w:numPr>
        <w:rPr>
          <w:rFonts w:cs="Arial"/>
          <w:sz w:val="22"/>
          <w:szCs w:val="22"/>
        </w:rPr>
      </w:pPr>
      <w:r w:rsidRPr="007B26FF">
        <w:rPr>
          <w:rFonts w:cs="Arial"/>
          <w:sz w:val="22"/>
          <w:szCs w:val="22"/>
        </w:rPr>
        <w:t>Access to counselling will be still available for staff via the EAP (24/7) and will be able to self-refer without management intervention. This support also has the facility to allow managers to refer employees for support with their consent. </w:t>
      </w:r>
    </w:p>
    <w:p w14:paraId="05685CE7" w14:textId="77777777" w:rsidR="007D06BF" w:rsidRPr="007B26FF" w:rsidRDefault="007D06BF" w:rsidP="007D06BF">
      <w:pPr>
        <w:numPr>
          <w:ilvl w:val="0"/>
          <w:numId w:val="136"/>
        </w:numPr>
        <w:rPr>
          <w:rFonts w:cs="Arial"/>
          <w:sz w:val="22"/>
          <w:szCs w:val="22"/>
        </w:rPr>
      </w:pPr>
      <w:r w:rsidRPr="007B26FF">
        <w:rPr>
          <w:rFonts w:cs="Arial"/>
          <w:sz w:val="22"/>
          <w:szCs w:val="22"/>
        </w:rPr>
        <w:t>Longer term access to counselling for staff will be via the employee GP, NHS mental health support services, private health care, Access to Work - Maximus (government/DWP led support) or charity funded free to use mental health support. Employees will be responsible for accessing these when needed. </w:t>
      </w:r>
    </w:p>
    <w:p w14:paraId="0FC0BB00" w14:textId="77777777" w:rsidR="007D06BF" w:rsidRPr="007B26FF" w:rsidRDefault="007D06BF" w:rsidP="007D06BF">
      <w:pPr>
        <w:numPr>
          <w:ilvl w:val="0"/>
          <w:numId w:val="137"/>
        </w:numPr>
        <w:rPr>
          <w:rFonts w:cs="Arial"/>
          <w:sz w:val="22"/>
          <w:szCs w:val="22"/>
        </w:rPr>
      </w:pPr>
      <w:r w:rsidRPr="007B26FF">
        <w:rPr>
          <w:rFonts w:cs="Arial"/>
          <w:sz w:val="22"/>
          <w:szCs w:val="22"/>
        </w:rPr>
        <w:t>Ongoing/continual wider promotion and signposting to the EAP counselling support required.  </w:t>
      </w:r>
    </w:p>
    <w:p w14:paraId="6FD2A180" w14:textId="77777777" w:rsidR="007D06BF" w:rsidRPr="007B26FF" w:rsidRDefault="007D06BF" w:rsidP="007D06BF">
      <w:pPr>
        <w:numPr>
          <w:ilvl w:val="0"/>
          <w:numId w:val="138"/>
        </w:numPr>
        <w:rPr>
          <w:rFonts w:cs="Arial"/>
          <w:sz w:val="22"/>
          <w:szCs w:val="22"/>
        </w:rPr>
      </w:pPr>
      <w:r w:rsidRPr="007B26FF">
        <w:rPr>
          <w:rFonts w:cs="Arial"/>
          <w:sz w:val="22"/>
          <w:szCs w:val="22"/>
        </w:rPr>
        <w:t>Signposting and support via Wellbeing Champions, Staff Networks, and when referred to EHWB will continue as they do now. </w:t>
      </w:r>
    </w:p>
    <w:p w14:paraId="7E8A95AB" w14:textId="77777777" w:rsidR="007D06BF" w:rsidRPr="001E7B4C" w:rsidRDefault="007D06BF" w:rsidP="007D06BF">
      <w:pPr>
        <w:rPr>
          <w:rFonts w:cs="Arial"/>
          <w:b/>
          <w:bCs/>
          <w:sz w:val="22"/>
          <w:szCs w:val="22"/>
        </w:rPr>
      </w:pPr>
      <w:r w:rsidRPr="001E7B4C">
        <w:rPr>
          <w:rFonts w:cs="Arial"/>
          <w:b/>
          <w:bCs/>
          <w:sz w:val="22"/>
          <w:szCs w:val="22"/>
        </w:rPr>
        <w:t> </w:t>
      </w:r>
    </w:p>
    <w:p w14:paraId="259CD029" w14:textId="77777777" w:rsidR="007D06BF" w:rsidRPr="001E7B4C" w:rsidRDefault="007D06BF" w:rsidP="007D06BF">
      <w:pPr>
        <w:rPr>
          <w:rFonts w:cs="Arial"/>
          <w:b/>
          <w:bCs/>
          <w:sz w:val="22"/>
          <w:szCs w:val="22"/>
        </w:rPr>
      </w:pPr>
      <w:r w:rsidRPr="001E7B4C">
        <w:rPr>
          <w:rFonts w:cs="Arial"/>
          <w:b/>
          <w:bCs/>
          <w:sz w:val="22"/>
          <w:szCs w:val="22"/>
        </w:rPr>
        <w:t>Section 3: Dependencies from other proposals  </w:t>
      </w:r>
    </w:p>
    <w:p w14:paraId="0BEA854C" w14:textId="77777777" w:rsidR="007D06BF" w:rsidRPr="001E7B4C" w:rsidRDefault="007D06BF" w:rsidP="007D06BF">
      <w:pPr>
        <w:rPr>
          <w:rFonts w:cs="Arial"/>
          <w:b/>
          <w:bCs/>
          <w:sz w:val="22"/>
          <w:szCs w:val="22"/>
        </w:rPr>
      </w:pPr>
      <w:r w:rsidRPr="001E7B4C">
        <w:rPr>
          <w:rFonts w:cs="Arial"/>
          <w:b/>
          <w:bCs/>
          <w:sz w:val="22"/>
          <w:szCs w:val="22"/>
        </w:rPr>
        <w:t> </w:t>
      </w:r>
    </w:p>
    <w:p w14:paraId="3F086444" w14:textId="77777777" w:rsidR="007D06BF" w:rsidRPr="001E7B4C" w:rsidRDefault="007D06BF" w:rsidP="007D06BF">
      <w:pPr>
        <w:rPr>
          <w:rFonts w:cs="Arial"/>
          <w:b/>
          <w:bCs/>
          <w:sz w:val="22"/>
          <w:szCs w:val="22"/>
        </w:rPr>
      </w:pPr>
      <w:r w:rsidRPr="001E7B4C">
        <w:rPr>
          <w:rFonts w:cs="Arial"/>
          <w:b/>
          <w:bCs/>
          <w:sz w:val="22"/>
          <w:szCs w:val="22"/>
        </w:rPr>
        <w:t>3.1</w:t>
      </w:r>
      <w:r w:rsidRPr="001E7B4C">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FFB4C43" w14:textId="77777777" w:rsidR="007D06BF" w:rsidRPr="001E7B4C" w:rsidRDefault="007D06BF" w:rsidP="007D06BF">
      <w:pPr>
        <w:rPr>
          <w:rFonts w:cs="Arial"/>
          <w:b/>
          <w:bCs/>
          <w:sz w:val="22"/>
          <w:szCs w:val="22"/>
        </w:rPr>
      </w:pPr>
      <w:r w:rsidRPr="001E7B4C">
        <w:rPr>
          <w:rFonts w:cs="Arial"/>
          <w:b/>
          <w:bCs/>
          <w:sz w:val="22"/>
          <w:szCs w:val="22"/>
        </w:rPr>
        <w:t> </w:t>
      </w:r>
    </w:p>
    <w:p w14:paraId="26A96BBA" w14:textId="77777777" w:rsidR="007D06BF" w:rsidRPr="007B26FF" w:rsidRDefault="007D06BF" w:rsidP="007D06BF">
      <w:pPr>
        <w:rPr>
          <w:rFonts w:cs="Arial"/>
          <w:sz w:val="22"/>
          <w:szCs w:val="22"/>
        </w:rPr>
      </w:pPr>
      <w:r w:rsidRPr="007B26FF">
        <w:rPr>
          <w:rFonts w:cs="Arial"/>
          <w:sz w:val="22"/>
          <w:szCs w:val="22"/>
        </w:rPr>
        <w:t>There is a need to ensure that ending access to counselling support via EHWB and having access to counselling support via the EAP does not adversely affect HR staff attendance and sickness absence processes and the HR Advisory function.   </w:t>
      </w:r>
    </w:p>
    <w:p w14:paraId="4C9679B0" w14:textId="77777777" w:rsidR="007D06BF" w:rsidRPr="007B26FF" w:rsidRDefault="007D06BF" w:rsidP="007D06BF">
      <w:pPr>
        <w:rPr>
          <w:rFonts w:cs="Arial"/>
          <w:sz w:val="22"/>
          <w:szCs w:val="22"/>
        </w:rPr>
      </w:pPr>
      <w:r w:rsidRPr="007B26FF">
        <w:rPr>
          <w:rFonts w:cs="Arial"/>
          <w:sz w:val="22"/>
          <w:szCs w:val="22"/>
        </w:rPr>
        <w:t>Section 4: What evidence have you used? </w:t>
      </w:r>
    </w:p>
    <w:p w14:paraId="43C73AD7" w14:textId="77777777" w:rsidR="007D06BF" w:rsidRPr="001E7B4C" w:rsidRDefault="007D06BF" w:rsidP="007D06BF">
      <w:pPr>
        <w:rPr>
          <w:rFonts w:cs="Arial"/>
          <w:b/>
          <w:bCs/>
          <w:sz w:val="22"/>
          <w:szCs w:val="22"/>
        </w:rPr>
      </w:pPr>
      <w:r w:rsidRPr="001E7B4C">
        <w:rPr>
          <w:rFonts w:cs="Arial"/>
          <w:b/>
          <w:bCs/>
          <w:sz w:val="22"/>
          <w:szCs w:val="22"/>
        </w:rPr>
        <w:t> </w:t>
      </w:r>
    </w:p>
    <w:p w14:paraId="4D292525" w14:textId="77777777" w:rsidR="007D06BF" w:rsidRPr="001E7B4C" w:rsidRDefault="007D06BF" w:rsidP="007D06BF">
      <w:pPr>
        <w:rPr>
          <w:rFonts w:cs="Arial"/>
          <w:b/>
          <w:bCs/>
          <w:sz w:val="22"/>
          <w:szCs w:val="22"/>
        </w:rPr>
      </w:pPr>
      <w:r w:rsidRPr="001E7B4C">
        <w:rPr>
          <w:rFonts w:cs="Arial"/>
          <w:b/>
          <w:bCs/>
          <w:sz w:val="22"/>
          <w:szCs w:val="22"/>
        </w:rPr>
        <w:t>4.1</w:t>
      </w:r>
      <w:r w:rsidRPr="001E7B4C">
        <w:rPr>
          <w:rFonts w:cs="Arial"/>
          <w:b/>
          <w:bCs/>
          <w:sz w:val="22"/>
          <w:szCs w:val="22"/>
        </w:rPr>
        <w:tab/>
        <w:t>What evidence do you hold to back up this assessment?  </w:t>
      </w:r>
    </w:p>
    <w:p w14:paraId="3E82CA84" w14:textId="77777777" w:rsidR="007D06BF" w:rsidRPr="001E7B4C" w:rsidRDefault="007D06BF" w:rsidP="007D06BF">
      <w:pPr>
        <w:rPr>
          <w:rFonts w:cs="Arial"/>
          <w:b/>
          <w:bCs/>
          <w:sz w:val="22"/>
          <w:szCs w:val="22"/>
        </w:rPr>
      </w:pPr>
      <w:r w:rsidRPr="001E7B4C">
        <w:rPr>
          <w:rFonts w:cs="Arial"/>
          <w:b/>
          <w:bCs/>
          <w:sz w:val="22"/>
          <w:szCs w:val="22"/>
        </w:rPr>
        <w:t> </w:t>
      </w:r>
    </w:p>
    <w:p w14:paraId="3AA00E22" w14:textId="77777777" w:rsidR="007D06BF" w:rsidRPr="001E7B4C" w:rsidRDefault="007D06BF" w:rsidP="007D06BF">
      <w:pPr>
        <w:rPr>
          <w:rFonts w:cs="Arial"/>
          <w:b/>
          <w:bCs/>
          <w:sz w:val="22"/>
          <w:szCs w:val="22"/>
        </w:rPr>
      </w:pPr>
      <w:r w:rsidRPr="001E7B4C">
        <w:rPr>
          <w:rFonts w:cs="Arial"/>
          <w:b/>
          <w:bCs/>
          <w:sz w:val="22"/>
          <w:szCs w:val="22"/>
        </w:rPr>
        <w:t> </w:t>
      </w:r>
    </w:p>
    <w:p w14:paraId="294B0293" w14:textId="77777777" w:rsidR="007D06BF" w:rsidRPr="007B26FF" w:rsidRDefault="007D06BF" w:rsidP="007D06BF">
      <w:pPr>
        <w:rPr>
          <w:rFonts w:cs="Arial"/>
          <w:sz w:val="22"/>
          <w:szCs w:val="22"/>
        </w:rPr>
      </w:pPr>
      <w:r w:rsidRPr="007B26FF">
        <w:rPr>
          <w:rFonts w:cs="Arial"/>
          <w:sz w:val="22"/>
          <w:szCs w:val="22"/>
        </w:rPr>
        <w:t>Data has been collated including costs for counselling via EHWB over three financial timeframes, referrals for counselling via EHWB and EAP usage since start of contract. </w:t>
      </w:r>
    </w:p>
    <w:p w14:paraId="3DAE7B2C" w14:textId="77777777" w:rsidR="007D06BF" w:rsidRPr="007B26FF" w:rsidRDefault="007D06BF" w:rsidP="007D06BF">
      <w:pPr>
        <w:rPr>
          <w:rFonts w:cs="Arial"/>
          <w:sz w:val="22"/>
          <w:szCs w:val="22"/>
        </w:rPr>
      </w:pPr>
      <w:r w:rsidRPr="007B26FF">
        <w:rPr>
          <w:rFonts w:cs="Arial"/>
          <w:sz w:val="22"/>
          <w:szCs w:val="22"/>
        </w:rPr>
        <w:t> </w:t>
      </w:r>
    </w:p>
    <w:p w14:paraId="69B8228B" w14:textId="77777777" w:rsidR="007D06BF" w:rsidRPr="001E7B4C" w:rsidRDefault="007D06BF" w:rsidP="007D06BF">
      <w:pPr>
        <w:rPr>
          <w:rFonts w:cs="Arial"/>
          <w:b/>
          <w:bCs/>
          <w:sz w:val="22"/>
          <w:szCs w:val="22"/>
        </w:rPr>
      </w:pPr>
      <w:r w:rsidRPr="001E7B4C">
        <w:rPr>
          <w:rFonts w:cs="Arial"/>
          <w:b/>
          <w:bCs/>
          <w:sz w:val="22"/>
          <w:szCs w:val="22"/>
        </w:rPr>
        <w:t>4.2</w:t>
      </w:r>
      <w:r w:rsidRPr="001E7B4C">
        <w:rPr>
          <w:rFonts w:cs="Arial"/>
          <w:b/>
          <w:bCs/>
          <w:sz w:val="22"/>
          <w:szCs w:val="22"/>
        </w:rPr>
        <w:tab/>
        <w:t>Do you need further evidence? </w:t>
      </w:r>
    </w:p>
    <w:p w14:paraId="58122D59" w14:textId="77777777" w:rsidR="007D06BF" w:rsidRPr="001E7B4C" w:rsidRDefault="007D06BF" w:rsidP="007D06BF">
      <w:pPr>
        <w:rPr>
          <w:rFonts w:cs="Arial"/>
          <w:b/>
          <w:bCs/>
          <w:sz w:val="22"/>
          <w:szCs w:val="22"/>
        </w:rPr>
      </w:pPr>
      <w:r w:rsidRPr="001E7B4C">
        <w:rPr>
          <w:rFonts w:cs="Arial"/>
          <w:b/>
          <w:bCs/>
          <w:sz w:val="22"/>
          <w:szCs w:val="22"/>
        </w:rPr>
        <w:t> </w:t>
      </w:r>
    </w:p>
    <w:p w14:paraId="4C629D07" w14:textId="77777777" w:rsidR="007D06BF" w:rsidRPr="007B26FF" w:rsidRDefault="007D06BF" w:rsidP="007D06BF">
      <w:pPr>
        <w:rPr>
          <w:rFonts w:cs="Arial"/>
          <w:sz w:val="22"/>
          <w:szCs w:val="22"/>
        </w:rPr>
      </w:pPr>
      <w:r w:rsidRPr="007B26FF">
        <w:rPr>
          <w:rFonts w:cs="Arial"/>
          <w:sz w:val="22"/>
          <w:szCs w:val="22"/>
        </w:rPr>
        <w:t>NO </w:t>
      </w:r>
    </w:p>
    <w:p w14:paraId="7E2EEC62" w14:textId="77777777" w:rsidR="007D06BF" w:rsidRPr="001E7B4C" w:rsidRDefault="007D06BF" w:rsidP="007D06BF">
      <w:pPr>
        <w:rPr>
          <w:rFonts w:cs="Arial"/>
          <w:b/>
          <w:bCs/>
          <w:sz w:val="22"/>
          <w:szCs w:val="22"/>
        </w:rPr>
      </w:pPr>
      <w:r w:rsidRPr="001E7B4C">
        <w:rPr>
          <w:rFonts w:cs="Arial"/>
          <w:b/>
          <w:bCs/>
          <w:sz w:val="22"/>
          <w:szCs w:val="22"/>
        </w:rPr>
        <w:t>Section 5: Consultation Feedback </w:t>
      </w:r>
    </w:p>
    <w:p w14:paraId="692F5972" w14:textId="77777777" w:rsidR="007D06BF" w:rsidRPr="001E7B4C" w:rsidRDefault="007D06BF" w:rsidP="007D06BF">
      <w:pPr>
        <w:rPr>
          <w:rFonts w:cs="Arial"/>
          <w:b/>
          <w:bCs/>
          <w:sz w:val="22"/>
          <w:szCs w:val="22"/>
        </w:rPr>
      </w:pPr>
      <w:r w:rsidRPr="001E7B4C">
        <w:rPr>
          <w:rFonts w:cs="Arial"/>
          <w:b/>
          <w:bCs/>
          <w:sz w:val="22"/>
          <w:szCs w:val="22"/>
        </w:rPr>
        <w:t> </w:t>
      </w:r>
    </w:p>
    <w:p w14:paraId="58874F57" w14:textId="77777777" w:rsidR="007D06BF" w:rsidRPr="001E7B4C" w:rsidRDefault="007D06BF" w:rsidP="007D06BF">
      <w:pPr>
        <w:rPr>
          <w:rFonts w:cs="Arial"/>
          <w:b/>
          <w:bCs/>
          <w:sz w:val="22"/>
          <w:szCs w:val="22"/>
        </w:rPr>
      </w:pPr>
      <w:r w:rsidRPr="001E7B4C">
        <w:rPr>
          <w:rFonts w:cs="Arial"/>
          <w:b/>
          <w:bCs/>
          <w:sz w:val="22"/>
          <w:szCs w:val="22"/>
        </w:rPr>
        <w:t> </w:t>
      </w:r>
    </w:p>
    <w:p w14:paraId="59FBB025" w14:textId="77777777" w:rsidR="007D06BF" w:rsidRPr="001E7B4C" w:rsidRDefault="007D06BF" w:rsidP="007D06BF">
      <w:pPr>
        <w:rPr>
          <w:rFonts w:cs="Arial"/>
          <w:b/>
          <w:bCs/>
          <w:sz w:val="22"/>
          <w:szCs w:val="22"/>
        </w:rPr>
      </w:pPr>
      <w:r w:rsidRPr="001E7B4C">
        <w:rPr>
          <w:rFonts w:cs="Arial"/>
          <w:b/>
          <w:bCs/>
          <w:sz w:val="22"/>
          <w:szCs w:val="22"/>
        </w:rPr>
        <w:t> </w:t>
      </w:r>
    </w:p>
    <w:p w14:paraId="27A158BB" w14:textId="77777777" w:rsidR="007D06BF" w:rsidRPr="001E7B4C" w:rsidRDefault="007D06BF" w:rsidP="007D06BF">
      <w:pPr>
        <w:rPr>
          <w:rFonts w:cs="Arial"/>
          <w:b/>
          <w:bCs/>
          <w:sz w:val="22"/>
          <w:szCs w:val="22"/>
        </w:rPr>
      </w:pPr>
      <w:r w:rsidRPr="001E7B4C">
        <w:rPr>
          <w:rFonts w:cs="Arial"/>
          <w:b/>
          <w:bCs/>
          <w:sz w:val="22"/>
          <w:szCs w:val="22"/>
        </w:rPr>
        <w:t>5.1</w:t>
      </w:r>
      <w:r w:rsidRPr="001E7B4C">
        <w:rPr>
          <w:rFonts w:cs="Arial"/>
          <w:b/>
          <w:bCs/>
          <w:sz w:val="22"/>
          <w:szCs w:val="22"/>
        </w:rPr>
        <w:tab/>
        <w:t>Results from any previous consultations prior to the proposal development. </w:t>
      </w:r>
    </w:p>
    <w:p w14:paraId="73D5B6E0" w14:textId="77777777" w:rsidR="007D06BF" w:rsidRPr="001E7B4C" w:rsidRDefault="007D06BF" w:rsidP="007D06BF">
      <w:pPr>
        <w:rPr>
          <w:rFonts w:cs="Arial"/>
          <w:b/>
          <w:bCs/>
          <w:sz w:val="22"/>
          <w:szCs w:val="22"/>
        </w:rPr>
      </w:pPr>
      <w:r w:rsidRPr="001E7B4C">
        <w:rPr>
          <w:rFonts w:cs="Arial"/>
          <w:b/>
          <w:bCs/>
          <w:sz w:val="22"/>
          <w:szCs w:val="22"/>
        </w:rPr>
        <w:t> </w:t>
      </w:r>
    </w:p>
    <w:p w14:paraId="68D5B160" w14:textId="77777777" w:rsidR="007D06BF" w:rsidRPr="007B26FF" w:rsidRDefault="007D06BF" w:rsidP="007D06BF">
      <w:pPr>
        <w:rPr>
          <w:rFonts w:cs="Arial"/>
          <w:sz w:val="22"/>
          <w:szCs w:val="22"/>
        </w:rPr>
      </w:pPr>
      <w:r w:rsidRPr="007B26FF">
        <w:rPr>
          <w:rFonts w:cs="Arial"/>
          <w:sz w:val="22"/>
          <w:szCs w:val="22"/>
        </w:rPr>
        <w:t>None </w:t>
      </w:r>
    </w:p>
    <w:p w14:paraId="69028F68" w14:textId="77777777" w:rsidR="007D06BF" w:rsidRPr="007B26FF" w:rsidRDefault="007D06BF" w:rsidP="007D06BF">
      <w:pPr>
        <w:rPr>
          <w:rFonts w:cs="Arial"/>
          <w:sz w:val="22"/>
          <w:szCs w:val="22"/>
        </w:rPr>
      </w:pPr>
      <w:r w:rsidRPr="007B26FF">
        <w:rPr>
          <w:rFonts w:cs="Arial"/>
          <w:sz w:val="22"/>
          <w:szCs w:val="22"/>
        </w:rPr>
        <w:t> </w:t>
      </w:r>
    </w:p>
    <w:p w14:paraId="22447953" w14:textId="77777777" w:rsidR="007D06BF" w:rsidRPr="001E7B4C" w:rsidRDefault="007D06BF" w:rsidP="007D06BF">
      <w:pPr>
        <w:rPr>
          <w:rFonts w:cs="Arial"/>
          <w:b/>
          <w:bCs/>
          <w:sz w:val="22"/>
          <w:szCs w:val="22"/>
        </w:rPr>
      </w:pPr>
      <w:r w:rsidRPr="001E7B4C">
        <w:rPr>
          <w:rFonts w:cs="Arial"/>
          <w:b/>
          <w:bCs/>
          <w:sz w:val="22"/>
          <w:szCs w:val="22"/>
        </w:rPr>
        <w:t>5.2</w:t>
      </w:r>
      <w:r w:rsidRPr="001E7B4C">
        <w:rPr>
          <w:rFonts w:cs="Arial"/>
          <w:b/>
          <w:bCs/>
          <w:sz w:val="22"/>
          <w:szCs w:val="22"/>
        </w:rPr>
        <w:tab/>
        <w:t xml:space="preserve">The departmental feedback you provided on the previous consultation (as at </w:t>
      </w:r>
      <w:r w:rsidRPr="001E7B4C">
        <w:rPr>
          <w:rFonts w:cs="Arial"/>
          <w:b/>
          <w:bCs/>
          <w:sz w:val="22"/>
          <w:szCs w:val="22"/>
        </w:rPr>
        <w:tab/>
        <w:t>5.1). </w:t>
      </w:r>
    </w:p>
    <w:p w14:paraId="37EF3840" w14:textId="77777777" w:rsidR="007D06BF" w:rsidRPr="001E7B4C" w:rsidRDefault="007D06BF" w:rsidP="007D06BF">
      <w:pPr>
        <w:rPr>
          <w:rFonts w:cs="Arial"/>
          <w:b/>
          <w:bCs/>
          <w:sz w:val="22"/>
          <w:szCs w:val="22"/>
        </w:rPr>
      </w:pPr>
      <w:r w:rsidRPr="001E7B4C">
        <w:rPr>
          <w:rFonts w:cs="Arial"/>
          <w:b/>
          <w:bCs/>
          <w:sz w:val="22"/>
          <w:szCs w:val="22"/>
        </w:rPr>
        <w:t> </w:t>
      </w:r>
    </w:p>
    <w:p w14:paraId="6F4DB395" w14:textId="77777777" w:rsidR="007D06BF" w:rsidRPr="007B26FF" w:rsidRDefault="007D06BF" w:rsidP="007D06BF">
      <w:pPr>
        <w:rPr>
          <w:rFonts w:cs="Arial"/>
          <w:sz w:val="22"/>
          <w:szCs w:val="22"/>
        </w:rPr>
      </w:pPr>
      <w:r w:rsidRPr="007B26FF">
        <w:rPr>
          <w:rFonts w:cs="Arial"/>
          <w:sz w:val="22"/>
          <w:szCs w:val="22"/>
        </w:rPr>
        <w:t>None  </w:t>
      </w:r>
    </w:p>
    <w:p w14:paraId="12EF4E26" w14:textId="77777777" w:rsidR="007D06BF" w:rsidRPr="007B26FF" w:rsidRDefault="007D06BF" w:rsidP="007D06BF">
      <w:pPr>
        <w:rPr>
          <w:rFonts w:cs="Arial"/>
          <w:sz w:val="22"/>
          <w:szCs w:val="22"/>
        </w:rPr>
      </w:pPr>
      <w:r w:rsidRPr="007B26FF">
        <w:rPr>
          <w:rFonts w:cs="Arial"/>
          <w:sz w:val="22"/>
          <w:szCs w:val="22"/>
        </w:rPr>
        <w:t> </w:t>
      </w:r>
    </w:p>
    <w:p w14:paraId="0195B464" w14:textId="77777777" w:rsidR="007D06BF" w:rsidRPr="001E7B4C" w:rsidRDefault="007D06BF" w:rsidP="007D06BF">
      <w:pPr>
        <w:rPr>
          <w:rFonts w:cs="Arial"/>
          <w:b/>
          <w:bCs/>
          <w:sz w:val="22"/>
          <w:szCs w:val="22"/>
        </w:rPr>
      </w:pPr>
      <w:r w:rsidRPr="001E7B4C">
        <w:rPr>
          <w:rFonts w:cs="Arial"/>
          <w:b/>
          <w:bCs/>
          <w:sz w:val="22"/>
          <w:szCs w:val="22"/>
        </w:rPr>
        <w:t>5.3</w:t>
      </w:r>
      <w:r w:rsidRPr="001E7B4C">
        <w:rPr>
          <w:rFonts w:cs="Arial"/>
          <w:b/>
          <w:bCs/>
          <w:sz w:val="22"/>
          <w:szCs w:val="22"/>
        </w:rPr>
        <w:tab/>
        <w:t>Feedback from current consultation following the proposal development (e.g. following approval by Executive for budget consultation). </w:t>
      </w:r>
    </w:p>
    <w:p w14:paraId="673616B9" w14:textId="77777777" w:rsidR="007D06BF" w:rsidRPr="001E7B4C" w:rsidRDefault="007D06BF" w:rsidP="007D06BF">
      <w:pPr>
        <w:rPr>
          <w:rFonts w:cs="Arial"/>
          <w:b/>
          <w:bCs/>
          <w:sz w:val="22"/>
          <w:szCs w:val="22"/>
        </w:rPr>
      </w:pPr>
      <w:r w:rsidRPr="001E7B4C">
        <w:rPr>
          <w:rFonts w:cs="Arial"/>
          <w:b/>
          <w:bCs/>
          <w:sz w:val="22"/>
          <w:szCs w:val="22"/>
        </w:rPr>
        <w:t> </w:t>
      </w:r>
    </w:p>
    <w:p w14:paraId="2112B278" w14:textId="77777777" w:rsidR="007D06BF" w:rsidRPr="007B26FF" w:rsidRDefault="007D06BF" w:rsidP="007D06BF">
      <w:pPr>
        <w:rPr>
          <w:rFonts w:cs="Arial"/>
          <w:sz w:val="22"/>
          <w:szCs w:val="22"/>
        </w:rPr>
      </w:pPr>
      <w:r w:rsidRPr="007B26FF">
        <w:rPr>
          <w:rFonts w:cs="Arial"/>
          <w:sz w:val="22"/>
          <w:szCs w:val="22"/>
        </w:rPr>
        <w:t>None  </w:t>
      </w:r>
    </w:p>
    <w:p w14:paraId="65555CD0" w14:textId="77777777" w:rsidR="007D06BF" w:rsidRPr="001E7B4C" w:rsidRDefault="007D06BF" w:rsidP="007D06BF">
      <w:pPr>
        <w:rPr>
          <w:rFonts w:cs="Arial"/>
          <w:b/>
          <w:bCs/>
          <w:sz w:val="22"/>
          <w:szCs w:val="22"/>
        </w:rPr>
      </w:pPr>
      <w:r w:rsidRPr="001E7B4C">
        <w:rPr>
          <w:rFonts w:cs="Arial"/>
          <w:b/>
          <w:bCs/>
          <w:sz w:val="22"/>
          <w:szCs w:val="22"/>
        </w:rPr>
        <w:t> </w:t>
      </w:r>
    </w:p>
    <w:p w14:paraId="16D692BF" w14:textId="77777777" w:rsidR="007D06BF" w:rsidRPr="001E7B4C" w:rsidRDefault="007D06BF" w:rsidP="007D06BF">
      <w:pPr>
        <w:rPr>
          <w:rFonts w:cs="Arial"/>
          <w:b/>
          <w:bCs/>
          <w:sz w:val="22"/>
          <w:szCs w:val="22"/>
        </w:rPr>
      </w:pPr>
      <w:r w:rsidRPr="001E7B4C">
        <w:rPr>
          <w:rFonts w:cs="Arial"/>
          <w:b/>
          <w:bCs/>
          <w:sz w:val="22"/>
          <w:szCs w:val="22"/>
        </w:rPr>
        <w:t>5.4</w:t>
      </w:r>
      <w:r w:rsidRPr="001E7B4C">
        <w:rPr>
          <w:rFonts w:cs="Arial"/>
          <w:b/>
          <w:bCs/>
          <w:sz w:val="22"/>
          <w:szCs w:val="22"/>
        </w:rPr>
        <w:tab/>
        <w:t>Your departmental response to the feedback on the current consultation (as at 5.3) – include any changes made to the proposal as a result of the feedback. </w:t>
      </w:r>
    </w:p>
    <w:p w14:paraId="40C8748A" w14:textId="77777777" w:rsidR="007D06BF" w:rsidRPr="001E7B4C" w:rsidRDefault="007D06BF" w:rsidP="007D06BF">
      <w:pPr>
        <w:rPr>
          <w:rFonts w:cs="Arial"/>
          <w:b/>
          <w:bCs/>
          <w:sz w:val="22"/>
          <w:szCs w:val="22"/>
        </w:rPr>
      </w:pPr>
      <w:r w:rsidRPr="001E7B4C">
        <w:rPr>
          <w:rFonts w:cs="Arial"/>
          <w:b/>
          <w:bCs/>
          <w:sz w:val="22"/>
          <w:szCs w:val="22"/>
        </w:rPr>
        <w:t> </w:t>
      </w:r>
    </w:p>
    <w:p w14:paraId="652BB317" w14:textId="77777777" w:rsidR="007D06BF" w:rsidRPr="007B26FF" w:rsidRDefault="007D06BF" w:rsidP="007D06BF">
      <w:pPr>
        <w:rPr>
          <w:rFonts w:cs="Arial"/>
          <w:sz w:val="22"/>
          <w:szCs w:val="22"/>
        </w:rPr>
      </w:pPr>
      <w:r w:rsidRPr="007B26FF">
        <w:rPr>
          <w:rFonts w:cs="Arial"/>
          <w:sz w:val="22"/>
          <w:szCs w:val="22"/>
        </w:rPr>
        <w:t>None  </w:t>
      </w:r>
    </w:p>
    <w:p w14:paraId="4C7D0374" w14:textId="77777777" w:rsidR="00686580" w:rsidRDefault="00686580" w:rsidP="1D122DCC">
      <w:pPr>
        <w:widowControl/>
        <w:rPr>
          <w:rFonts w:cs="Arial"/>
          <w:sz w:val="22"/>
          <w:szCs w:val="22"/>
        </w:rPr>
      </w:pPr>
    </w:p>
    <w:p w14:paraId="09695C15" w14:textId="77777777" w:rsidR="00686580" w:rsidRDefault="00686580" w:rsidP="1D122DCC">
      <w:pPr>
        <w:widowControl/>
        <w:rPr>
          <w:rFonts w:cs="Arial"/>
          <w:sz w:val="22"/>
          <w:szCs w:val="22"/>
        </w:rPr>
      </w:pPr>
    </w:p>
    <w:p w14:paraId="1C855946" w14:textId="77777777" w:rsidR="00686580" w:rsidRDefault="00686580" w:rsidP="1D122DCC">
      <w:pPr>
        <w:widowControl/>
        <w:rPr>
          <w:rFonts w:cs="Arial"/>
          <w:sz w:val="22"/>
          <w:szCs w:val="22"/>
        </w:rPr>
      </w:pPr>
    </w:p>
    <w:p w14:paraId="24460E62" w14:textId="77777777" w:rsidR="00686580" w:rsidRDefault="00686580" w:rsidP="1D122DCC">
      <w:pPr>
        <w:widowControl/>
        <w:rPr>
          <w:rFonts w:cs="Arial"/>
          <w:sz w:val="22"/>
          <w:szCs w:val="22"/>
        </w:rPr>
      </w:pPr>
    </w:p>
    <w:p w14:paraId="2D5E9FA9" w14:textId="77777777" w:rsidR="00686580" w:rsidRDefault="00686580" w:rsidP="1D122DCC">
      <w:pPr>
        <w:widowControl/>
        <w:rPr>
          <w:rFonts w:cs="Arial"/>
          <w:sz w:val="22"/>
          <w:szCs w:val="22"/>
        </w:rPr>
      </w:pPr>
    </w:p>
    <w:p w14:paraId="39A9F503" w14:textId="77777777" w:rsidR="00686580" w:rsidRDefault="00686580" w:rsidP="1D122DCC">
      <w:pPr>
        <w:widowControl/>
        <w:rPr>
          <w:rFonts w:cs="Arial"/>
          <w:sz w:val="22"/>
          <w:szCs w:val="22"/>
        </w:rPr>
      </w:pPr>
    </w:p>
    <w:p w14:paraId="708618D3" w14:textId="77777777" w:rsidR="00686580" w:rsidRDefault="00686580" w:rsidP="1D122DCC">
      <w:pPr>
        <w:widowControl/>
        <w:rPr>
          <w:rFonts w:cs="Arial"/>
          <w:sz w:val="22"/>
          <w:szCs w:val="22"/>
        </w:rPr>
      </w:pPr>
    </w:p>
    <w:p w14:paraId="58C1395C" w14:textId="77777777" w:rsidR="00686580" w:rsidRDefault="00686580" w:rsidP="1D122DCC">
      <w:pPr>
        <w:widowControl/>
        <w:rPr>
          <w:rFonts w:cs="Arial"/>
          <w:sz w:val="22"/>
          <w:szCs w:val="22"/>
        </w:rPr>
      </w:pPr>
    </w:p>
    <w:p w14:paraId="5FE5DA01" w14:textId="77777777" w:rsidR="00012582" w:rsidRDefault="00012582" w:rsidP="1D122DCC">
      <w:pPr>
        <w:widowControl/>
        <w:rPr>
          <w:rFonts w:cs="Arial"/>
          <w:sz w:val="22"/>
          <w:szCs w:val="22"/>
        </w:rPr>
      </w:pPr>
    </w:p>
    <w:p w14:paraId="50E70ED3" w14:textId="77777777" w:rsidR="001A658E" w:rsidRDefault="001A658E" w:rsidP="1D122DCC">
      <w:pPr>
        <w:widowControl/>
        <w:rPr>
          <w:rFonts w:cs="Arial"/>
          <w:sz w:val="22"/>
          <w:szCs w:val="22"/>
        </w:rPr>
      </w:pPr>
    </w:p>
    <w:p w14:paraId="11D8C3E8" w14:textId="77777777" w:rsidR="007D06BF" w:rsidRDefault="007D06BF" w:rsidP="1D122DCC">
      <w:pPr>
        <w:widowControl/>
        <w:rPr>
          <w:rFonts w:cs="Arial"/>
          <w:sz w:val="22"/>
          <w:szCs w:val="22"/>
        </w:rPr>
      </w:pPr>
    </w:p>
    <w:p w14:paraId="109BD89D" w14:textId="77777777" w:rsidR="007D06BF" w:rsidRDefault="007D06BF" w:rsidP="1D122DCC">
      <w:pPr>
        <w:widowControl/>
        <w:rPr>
          <w:rFonts w:cs="Arial"/>
          <w:sz w:val="22"/>
          <w:szCs w:val="22"/>
        </w:rPr>
      </w:pPr>
    </w:p>
    <w:p w14:paraId="17E566D6" w14:textId="77777777" w:rsidR="007D06BF" w:rsidRDefault="007D06BF" w:rsidP="1D122DCC">
      <w:pPr>
        <w:widowControl/>
        <w:rPr>
          <w:rFonts w:cs="Arial"/>
          <w:sz w:val="22"/>
          <w:szCs w:val="22"/>
        </w:rPr>
      </w:pPr>
    </w:p>
    <w:p w14:paraId="58A5E127" w14:textId="77777777" w:rsidR="007D06BF" w:rsidRDefault="007D06BF" w:rsidP="1D122DCC">
      <w:pPr>
        <w:widowControl/>
        <w:rPr>
          <w:rFonts w:cs="Arial"/>
          <w:sz w:val="22"/>
          <w:szCs w:val="22"/>
        </w:rPr>
      </w:pPr>
    </w:p>
    <w:p w14:paraId="2A111535" w14:textId="77777777" w:rsidR="007D06BF" w:rsidRDefault="007D06BF" w:rsidP="1D122DCC">
      <w:pPr>
        <w:widowControl/>
        <w:rPr>
          <w:rFonts w:cs="Arial"/>
          <w:sz w:val="22"/>
          <w:szCs w:val="22"/>
        </w:rPr>
      </w:pPr>
    </w:p>
    <w:p w14:paraId="543242D7" w14:textId="77777777" w:rsidR="007D06BF" w:rsidRDefault="007D06BF" w:rsidP="1D122DCC">
      <w:pPr>
        <w:widowControl/>
        <w:rPr>
          <w:rFonts w:cs="Arial"/>
          <w:sz w:val="22"/>
          <w:szCs w:val="22"/>
        </w:rPr>
      </w:pPr>
    </w:p>
    <w:p w14:paraId="24780A64" w14:textId="77777777" w:rsidR="007B26FF" w:rsidRDefault="007B26FF" w:rsidP="1D122DCC">
      <w:pPr>
        <w:widowControl/>
        <w:rPr>
          <w:rFonts w:cs="Arial"/>
          <w:sz w:val="22"/>
          <w:szCs w:val="22"/>
        </w:rPr>
      </w:pPr>
    </w:p>
    <w:p w14:paraId="4D3F9F2C" w14:textId="77777777" w:rsidR="007B26FF" w:rsidRDefault="007B26FF" w:rsidP="1D122DCC">
      <w:pPr>
        <w:widowControl/>
        <w:rPr>
          <w:rFonts w:cs="Arial"/>
          <w:sz w:val="22"/>
          <w:szCs w:val="22"/>
        </w:rPr>
      </w:pPr>
    </w:p>
    <w:p w14:paraId="158FC65C" w14:textId="77777777" w:rsidR="007B26FF" w:rsidRDefault="007B26FF" w:rsidP="1D122DCC">
      <w:pPr>
        <w:widowControl/>
        <w:rPr>
          <w:rFonts w:cs="Arial"/>
          <w:sz w:val="22"/>
          <w:szCs w:val="22"/>
        </w:rPr>
      </w:pPr>
    </w:p>
    <w:p w14:paraId="317FF19F" w14:textId="77777777" w:rsidR="007B26FF" w:rsidRDefault="007B26FF" w:rsidP="1D122DCC">
      <w:pPr>
        <w:widowControl/>
        <w:rPr>
          <w:rFonts w:cs="Arial"/>
          <w:sz w:val="22"/>
          <w:szCs w:val="22"/>
        </w:rPr>
      </w:pPr>
    </w:p>
    <w:p w14:paraId="08E80A3E" w14:textId="77777777" w:rsidR="007B26FF" w:rsidRDefault="007B26FF" w:rsidP="1D122DCC">
      <w:pPr>
        <w:widowControl/>
        <w:rPr>
          <w:rFonts w:cs="Arial"/>
          <w:sz w:val="22"/>
          <w:szCs w:val="22"/>
        </w:rPr>
      </w:pPr>
    </w:p>
    <w:p w14:paraId="43BDB917" w14:textId="77777777" w:rsidR="007D06BF" w:rsidRDefault="007D06BF" w:rsidP="007D06BF">
      <w:pPr>
        <w:tabs>
          <w:tab w:val="right" w:pos="9638"/>
        </w:tabs>
        <w:rPr>
          <w:rStyle w:val="Heading1Char"/>
        </w:rPr>
      </w:pPr>
    </w:p>
    <w:p w14:paraId="60728C22" w14:textId="77777777" w:rsidR="007D06BF" w:rsidRDefault="007D06BF" w:rsidP="007D06BF">
      <w:pPr>
        <w:tabs>
          <w:tab w:val="right" w:pos="9638"/>
        </w:tabs>
        <w:rPr>
          <w:rFonts w:cs="Arial"/>
          <w:b/>
        </w:rPr>
      </w:pPr>
      <w:bookmarkStart w:id="27" w:name="VCS"/>
      <w:bookmarkStart w:id="28" w:name="ThirdParty"/>
      <w:bookmarkEnd w:id="27"/>
      <w:bookmarkEnd w:id="28"/>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2576D9F5" w14:textId="77777777" w:rsidR="007D06BF" w:rsidRDefault="007D06BF" w:rsidP="007D06BF">
      <w:pPr>
        <w:tabs>
          <w:tab w:val="right" w:pos="9000"/>
        </w:tabs>
        <w:rPr>
          <w:rFonts w:cs="Arial"/>
        </w:rPr>
      </w:pPr>
      <w:r>
        <w:rPr>
          <w:rFonts w:cs="Arial"/>
          <w:b/>
        </w:rPr>
        <w:t xml:space="preserve"> </w:t>
      </w:r>
    </w:p>
    <w:p w14:paraId="5B944B2B" w14:textId="77777777" w:rsidR="007D06BF" w:rsidRDefault="007D06BF" w:rsidP="007D06BF">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7D06BF" w:rsidRPr="00C901EA" w14:paraId="0323D349" w14:textId="77777777" w:rsidTr="00A60F4D">
        <w:tc>
          <w:tcPr>
            <w:tcW w:w="1980" w:type="dxa"/>
            <w:shd w:val="clear" w:color="auto" w:fill="auto"/>
          </w:tcPr>
          <w:p w14:paraId="63148F2E" w14:textId="77777777" w:rsidR="007D06BF" w:rsidRPr="00C901EA" w:rsidRDefault="007D06BF" w:rsidP="00A60F4D">
            <w:pPr>
              <w:spacing w:before="60" w:after="60"/>
              <w:rPr>
                <w:rFonts w:cs="Arial"/>
                <w:b/>
              </w:rPr>
            </w:pPr>
            <w:r w:rsidRPr="00C901EA">
              <w:rPr>
                <w:rFonts w:cs="Arial"/>
                <w:b/>
              </w:rPr>
              <w:t>Department</w:t>
            </w:r>
          </w:p>
        </w:tc>
        <w:tc>
          <w:tcPr>
            <w:tcW w:w="3780" w:type="dxa"/>
            <w:shd w:val="clear" w:color="auto" w:fill="auto"/>
          </w:tcPr>
          <w:p w14:paraId="26C5BA65" w14:textId="77777777" w:rsidR="007D06BF" w:rsidRPr="00C901EA" w:rsidRDefault="007D06BF" w:rsidP="00A60F4D">
            <w:pPr>
              <w:spacing w:before="60" w:after="60"/>
              <w:rPr>
                <w:rFonts w:cs="Arial"/>
              </w:rPr>
            </w:pPr>
            <w:r>
              <w:rPr>
                <w:rFonts w:cs="Arial"/>
              </w:rPr>
              <w:t>PLACE</w:t>
            </w:r>
          </w:p>
        </w:tc>
        <w:tc>
          <w:tcPr>
            <w:tcW w:w="1980" w:type="dxa"/>
            <w:shd w:val="clear" w:color="auto" w:fill="auto"/>
          </w:tcPr>
          <w:p w14:paraId="0A8C70A3" w14:textId="77777777" w:rsidR="007D06BF" w:rsidRPr="00C901EA" w:rsidRDefault="007D06BF" w:rsidP="00A60F4D">
            <w:pPr>
              <w:spacing w:before="60" w:after="60"/>
              <w:rPr>
                <w:rFonts w:cs="Arial"/>
                <w:b/>
              </w:rPr>
            </w:pPr>
            <w:r w:rsidRPr="00C901EA">
              <w:rPr>
                <w:rFonts w:cs="Arial"/>
                <w:b/>
              </w:rPr>
              <w:t>Version no</w:t>
            </w:r>
          </w:p>
        </w:tc>
        <w:tc>
          <w:tcPr>
            <w:tcW w:w="1800" w:type="dxa"/>
            <w:shd w:val="clear" w:color="auto" w:fill="auto"/>
          </w:tcPr>
          <w:p w14:paraId="48C9DCAE" w14:textId="77777777" w:rsidR="007D06BF" w:rsidRPr="00C901EA" w:rsidRDefault="007D06BF" w:rsidP="00A60F4D">
            <w:pPr>
              <w:spacing w:before="60" w:after="60"/>
              <w:rPr>
                <w:rFonts w:cs="Arial"/>
              </w:rPr>
            </w:pPr>
            <w:r>
              <w:rPr>
                <w:rFonts w:cs="Arial"/>
              </w:rPr>
              <w:t>1.0</w:t>
            </w:r>
          </w:p>
        </w:tc>
      </w:tr>
      <w:tr w:rsidR="007D06BF" w:rsidRPr="00C901EA" w14:paraId="64764EC0" w14:textId="77777777" w:rsidTr="00A60F4D">
        <w:tc>
          <w:tcPr>
            <w:tcW w:w="1980" w:type="dxa"/>
            <w:shd w:val="clear" w:color="auto" w:fill="auto"/>
          </w:tcPr>
          <w:p w14:paraId="106D435B" w14:textId="77777777" w:rsidR="007D06BF" w:rsidRPr="00C901EA" w:rsidRDefault="007D06BF" w:rsidP="00A60F4D">
            <w:pPr>
              <w:spacing w:before="60" w:after="60"/>
              <w:rPr>
                <w:rFonts w:cs="Arial"/>
                <w:b/>
              </w:rPr>
            </w:pPr>
            <w:r w:rsidRPr="00C901EA">
              <w:rPr>
                <w:rFonts w:cs="Arial"/>
                <w:b/>
              </w:rPr>
              <w:t>Assessed by</w:t>
            </w:r>
          </w:p>
        </w:tc>
        <w:tc>
          <w:tcPr>
            <w:tcW w:w="3780" w:type="dxa"/>
            <w:shd w:val="clear" w:color="auto" w:fill="auto"/>
          </w:tcPr>
          <w:p w14:paraId="4ABDB780" w14:textId="77777777" w:rsidR="007D06BF" w:rsidRPr="00C901EA" w:rsidRDefault="007D06BF" w:rsidP="00A60F4D">
            <w:pPr>
              <w:spacing w:before="60" w:after="60"/>
              <w:rPr>
                <w:rFonts w:cs="Arial"/>
              </w:rPr>
            </w:pPr>
          </w:p>
        </w:tc>
        <w:tc>
          <w:tcPr>
            <w:tcW w:w="1980" w:type="dxa"/>
            <w:shd w:val="clear" w:color="auto" w:fill="auto"/>
          </w:tcPr>
          <w:p w14:paraId="6B35983E" w14:textId="77777777" w:rsidR="007D06BF" w:rsidRPr="00C901EA" w:rsidRDefault="007D06BF" w:rsidP="00A60F4D">
            <w:pPr>
              <w:spacing w:before="60" w:after="60"/>
              <w:rPr>
                <w:rFonts w:cs="Arial"/>
                <w:b/>
              </w:rPr>
            </w:pPr>
            <w:r w:rsidRPr="00C901EA">
              <w:rPr>
                <w:rFonts w:cs="Arial"/>
                <w:b/>
              </w:rPr>
              <w:t>Date created</w:t>
            </w:r>
          </w:p>
        </w:tc>
        <w:tc>
          <w:tcPr>
            <w:tcW w:w="1800" w:type="dxa"/>
            <w:shd w:val="clear" w:color="auto" w:fill="auto"/>
          </w:tcPr>
          <w:p w14:paraId="021E6E33" w14:textId="77777777" w:rsidR="007D06BF" w:rsidRPr="00C901EA" w:rsidRDefault="007D06BF" w:rsidP="00A60F4D">
            <w:pPr>
              <w:spacing w:before="60" w:after="60"/>
              <w:rPr>
                <w:rFonts w:cs="Arial"/>
              </w:rPr>
            </w:pPr>
            <w:r>
              <w:rPr>
                <w:rFonts w:cs="Arial"/>
              </w:rPr>
              <w:t>11.1.24</w:t>
            </w:r>
          </w:p>
        </w:tc>
      </w:tr>
      <w:tr w:rsidR="007D06BF" w:rsidRPr="00C901EA" w14:paraId="4E5BB33E" w14:textId="77777777" w:rsidTr="00A60F4D">
        <w:tc>
          <w:tcPr>
            <w:tcW w:w="1980" w:type="dxa"/>
            <w:shd w:val="clear" w:color="auto" w:fill="auto"/>
          </w:tcPr>
          <w:p w14:paraId="29B80CBF" w14:textId="77777777" w:rsidR="007D06BF" w:rsidRPr="00C901EA" w:rsidRDefault="007D06BF" w:rsidP="00A60F4D">
            <w:pPr>
              <w:spacing w:before="60" w:after="60"/>
              <w:rPr>
                <w:rFonts w:cs="Arial"/>
                <w:b/>
              </w:rPr>
            </w:pPr>
            <w:r w:rsidRPr="00C901EA">
              <w:rPr>
                <w:rFonts w:cs="Arial"/>
                <w:b/>
              </w:rPr>
              <w:t>Approved by</w:t>
            </w:r>
          </w:p>
        </w:tc>
        <w:tc>
          <w:tcPr>
            <w:tcW w:w="3780" w:type="dxa"/>
            <w:shd w:val="clear" w:color="auto" w:fill="auto"/>
          </w:tcPr>
          <w:p w14:paraId="14CDC292" w14:textId="77777777" w:rsidR="007D06BF" w:rsidRPr="00C901EA" w:rsidRDefault="007D06BF" w:rsidP="00A60F4D">
            <w:pPr>
              <w:spacing w:before="60" w:after="60"/>
              <w:rPr>
                <w:rFonts w:cs="Arial"/>
              </w:rPr>
            </w:pPr>
          </w:p>
        </w:tc>
        <w:tc>
          <w:tcPr>
            <w:tcW w:w="1980" w:type="dxa"/>
            <w:shd w:val="clear" w:color="auto" w:fill="auto"/>
          </w:tcPr>
          <w:p w14:paraId="34AE23F2" w14:textId="77777777" w:rsidR="007D06BF" w:rsidRPr="00C901EA" w:rsidRDefault="007D06BF" w:rsidP="00A60F4D">
            <w:pPr>
              <w:spacing w:before="60" w:after="60"/>
              <w:rPr>
                <w:rFonts w:cs="Arial"/>
                <w:b/>
              </w:rPr>
            </w:pPr>
            <w:r w:rsidRPr="00C901EA">
              <w:rPr>
                <w:rFonts w:cs="Arial"/>
                <w:b/>
              </w:rPr>
              <w:t>Date approved</w:t>
            </w:r>
          </w:p>
        </w:tc>
        <w:tc>
          <w:tcPr>
            <w:tcW w:w="1800" w:type="dxa"/>
            <w:shd w:val="clear" w:color="auto" w:fill="auto"/>
          </w:tcPr>
          <w:p w14:paraId="17A5CAA4" w14:textId="77777777" w:rsidR="007D06BF" w:rsidRPr="00C901EA" w:rsidRDefault="007D06BF" w:rsidP="00A60F4D">
            <w:pPr>
              <w:spacing w:before="60" w:after="60"/>
              <w:rPr>
                <w:rFonts w:cs="Arial"/>
              </w:rPr>
            </w:pPr>
          </w:p>
        </w:tc>
      </w:tr>
      <w:tr w:rsidR="007D06BF" w:rsidRPr="00C901EA" w14:paraId="24354A3E" w14:textId="77777777" w:rsidTr="00A60F4D">
        <w:tc>
          <w:tcPr>
            <w:tcW w:w="1980" w:type="dxa"/>
            <w:shd w:val="clear" w:color="auto" w:fill="auto"/>
          </w:tcPr>
          <w:p w14:paraId="2EF83E2C" w14:textId="77777777" w:rsidR="007D06BF" w:rsidRPr="00C901EA" w:rsidRDefault="007D06BF" w:rsidP="00A60F4D">
            <w:pPr>
              <w:spacing w:before="60" w:after="60"/>
              <w:rPr>
                <w:rFonts w:cs="Arial"/>
                <w:b/>
              </w:rPr>
            </w:pPr>
            <w:r w:rsidRPr="00C901EA">
              <w:rPr>
                <w:rFonts w:cs="Arial"/>
                <w:b/>
              </w:rPr>
              <w:t>Updated by</w:t>
            </w:r>
          </w:p>
        </w:tc>
        <w:tc>
          <w:tcPr>
            <w:tcW w:w="3780" w:type="dxa"/>
            <w:shd w:val="clear" w:color="auto" w:fill="auto"/>
          </w:tcPr>
          <w:p w14:paraId="0475E000" w14:textId="77777777" w:rsidR="007D06BF" w:rsidRPr="00C901EA" w:rsidRDefault="007D06BF" w:rsidP="00A60F4D">
            <w:pPr>
              <w:spacing w:before="60" w:after="60"/>
              <w:rPr>
                <w:rFonts w:cs="Arial"/>
              </w:rPr>
            </w:pPr>
            <w:r>
              <w:rPr>
                <w:rFonts w:cs="Arial"/>
              </w:rPr>
              <w:t>Jonathan Hayes</w:t>
            </w:r>
          </w:p>
        </w:tc>
        <w:tc>
          <w:tcPr>
            <w:tcW w:w="1980" w:type="dxa"/>
            <w:shd w:val="clear" w:color="auto" w:fill="auto"/>
          </w:tcPr>
          <w:p w14:paraId="391F1473" w14:textId="77777777" w:rsidR="007D06BF" w:rsidRPr="00C901EA" w:rsidRDefault="007D06BF" w:rsidP="00A60F4D">
            <w:pPr>
              <w:spacing w:before="60" w:after="60"/>
              <w:rPr>
                <w:rFonts w:cs="Arial"/>
                <w:b/>
              </w:rPr>
            </w:pPr>
            <w:r w:rsidRPr="00C901EA">
              <w:rPr>
                <w:rFonts w:cs="Arial"/>
                <w:b/>
              </w:rPr>
              <w:t>Date updated</w:t>
            </w:r>
          </w:p>
        </w:tc>
        <w:tc>
          <w:tcPr>
            <w:tcW w:w="1800" w:type="dxa"/>
            <w:shd w:val="clear" w:color="auto" w:fill="auto"/>
          </w:tcPr>
          <w:p w14:paraId="78605F4F" w14:textId="77777777" w:rsidR="007D06BF" w:rsidRPr="00C901EA" w:rsidRDefault="007D06BF" w:rsidP="00A60F4D">
            <w:pPr>
              <w:spacing w:before="60" w:after="60"/>
              <w:rPr>
                <w:rFonts w:cs="Arial"/>
              </w:rPr>
            </w:pPr>
            <w:r>
              <w:rPr>
                <w:rFonts w:cs="Arial"/>
              </w:rPr>
              <w:t>23/02/24</w:t>
            </w:r>
          </w:p>
        </w:tc>
      </w:tr>
      <w:tr w:rsidR="007D06BF" w:rsidRPr="00C901EA" w14:paraId="448CE327" w14:textId="77777777" w:rsidTr="00A60F4D">
        <w:tc>
          <w:tcPr>
            <w:tcW w:w="1980" w:type="dxa"/>
            <w:shd w:val="clear" w:color="auto" w:fill="auto"/>
          </w:tcPr>
          <w:p w14:paraId="2B6DFFC5" w14:textId="77777777" w:rsidR="007D06BF" w:rsidRPr="00C901EA" w:rsidRDefault="007D06BF" w:rsidP="00A60F4D">
            <w:pPr>
              <w:spacing w:before="60" w:after="60"/>
              <w:rPr>
                <w:rFonts w:cs="Arial"/>
                <w:b/>
              </w:rPr>
            </w:pPr>
            <w:r w:rsidRPr="00C901EA">
              <w:rPr>
                <w:rFonts w:cs="Arial"/>
                <w:b/>
              </w:rPr>
              <w:t>Final approval</w:t>
            </w:r>
          </w:p>
        </w:tc>
        <w:tc>
          <w:tcPr>
            <w:tcW w:w="3780" w:type="dxa"/>
            <w:shd w:val="clear" w:color="auto" w:fill="auto"/>
          </w:tcPr>
          <w:p w14:paraId="35F9FAD7" w14:textId="77777777" w:rsidR="007D06BF" w:rsidRPr="00C901EA" w:rsidRDefault="007D06BF" w:rsidP="00A60F4D">
            <w:pPr>
              <w:spacing w:before="60" w:after="60"/>
              <w:rPr>
                <w:rFonts w:cs="Arial"/>
              </w:rPr>
            </w:pPr>
          </w:p>
        </w:tc>
        <w:tc>
          <w:tcPr>
            <w:tcW w:w="1980" w:type="dxa"/>
            <w:shd w:val="clear" w:color="auto" w:fill="auto"/>
          </w:tcPr>
          <w:p w14:paraId="5218CE84" w14:textId="77777777" w:rsidR="007D06BF" w:rsidRPr="00C901EA" w:rsidRDefault="007D06BF" w:rsidP="00A60F4D">
            <w:pPr>
              <w:spacing w:before="60" w:after="60"/>
              <w:rPr>
                <w:rFonts w:cs="Arial"/>
                <w:b/>
              </w:rPr>
            </w:pPr>
            <w:r w:rsidRPr="00C901EA">
              <w:rPr>
                <w:rFonts w:cs="Arial"/>
                <w:b/>
              </w:rPr>
              <w:t>Date signed off</w:t>
            </w:r>
          </w:p>
        </w:tc>
        <w:tc>
          <w:tcPr>
            <w:tcW w:w="1800" w:type="dxa"/>
            <w:shd w:val="clear" w:color="auto" w:fill="auto"/>
          </w:tcPr>
          <w:p w14:paraId="1CB77193" w14:textId="77777777" w:rsidR="007D06BF" w:rsidRPr="00C901EA" w:rsidRDefault="007D06BF" w:rsidP="00A60F4D">
            <w:pPr>
              <w:spacing w:before="60" w:after="60"/>
              <w:rPr>
                <w:rFonts w:cs="Arial"/>
              </w:rPr>
            </w:pPr>
          </w:p>
        </w:tc>
      </w:tr>
    </w:tbl>
    <w:p w14:paraId="6BF32555" w14:textId="77777777" w:rsidR="007D06BF" w:rsidRDefault="007D06BF" w:rsidP="007D06BF">
      <w:pPr>
        <w:rPr>
          <w:rFonts w:cs="Arial"/>
        </w:rPr>
      </w:pPr>
    </w:p>
    <w:p w14:paraId="69EC29BC" w14:textId="77777777" w:rsidR="007D06BF" w:rsidRDefault="007D06BF" w:rsidP="007D06BF">
      <w:pPr>
        <w:rPr>
          <w:rFonts w:cs="Arial"/>
        </w:rPr>
      </w:pPr>
      <w:r>
        <w:rPr>
          <w:rFonts w:cs="Arial"/>
          <w:noProof/>
        </w:rPr>
        <mc:AlternateContent>
          <mc:Choice Requires="wps">
            <w:drawing>
              <wp:anchor distT="0" distB="0" distL="114300" distR="114300" simplePos="0" relativeHeight="251660295" behindDoc="0" locked="0" layoutInCell="1" allowOverlap="1" wp14:anchorId="6743F1ED" wp14:editId="34A503BD">
                <wp:simplePos x="0" y="0"/>
                <wp:positionH relativeFrom="column">
                  <wp:posOffset>0</wp:posOffset>
                </wp:positionH>
                <wp:positionV relativeFrom="paragraph">
                  <wp:posOffset>26670</wp:posOffset>
                </wp:positionV>
                <wp:extent cx="6071870" cy="0"/>
                <wp:effectExtent l="24765" t="20320" r="27940" b="27305"/>
                <wp:wrapSquare wrapText="bothSides"/>
                <wp:docPr id="7782606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DF9C3" id="Straight Connector 2" o:spid="_x0000_s1026" style="position:absolute;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409F4E1" w14:textId="77777777" w:rsidR="007D06BF" w:rsidRDefault="007D06BF" w:rsidP="007D06BF">
      <w:pPr>
        <w:tabs>
          <w:tab w:val="num" w:pos="12"/>
        </w:tabs>
        <w:ind w:left="12" w:hanging="12"/>
        <w:rPr>
          <w:rFonts w:eastAsia="Arial" w:cs="Arial"/>
        </w:rPr>
      </w:pPr>
    </w:p>
    <w:p w14:paraId="2D041E93" w14:textId="77777777" w:rsidR="007D06BF" w:rsidRPr="00ED2926" w:rsidRDefault="007D06BF" w:rsidP="007D06BF">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1215C825" w14:textId="77777777" w:rsidR="007D06BF" w:rsidRPr="00ED2926" w:rsidRDefault="007D06BF" w:rsidP="007D06BF">
      <w:pPr>
        <w:widowControl/>
        <w:numPr>
          <w:ilvl w:val="0"/>
          <w:numId w:val="394"/>
        </w:numPr>
        <w:spacing w:before="120"/>
        <w:ind w:left="714" w:hanging="357"/>
        <w:rPr>
          <w:rFonts w:cs="Arial"/>
        </w:rPr>
      </w:pPr>
      <w:r w:rsidRPr="00ED2926">
        <w:rPr>
          <w:rFonts w:cs="Arial"/>
        </w:rPr>
        <w:t>eliminate unlawful discrimination, harassment and victimisation;</w:t>
      </w:r>
    </w:p>
    <w:p w14:paraId="68ABE5A4" w14:textId="77777777" w:rsidR="007D06BF" w:rsidRPr="00ED2926" w:rsidRDefault="007D06BF" w:rsidP="007D06BF">
      <w:pPr>
        <w:widowControl/>
        <w:numPr>
          <w:ilvl w:val="0"/>
          <w:numId w:val="394"/>
        </w:numPr>
        <w:spacing w:before="120"/>
        <w:ind w:left="714" w:hanging="357"/>
        <w:rPr>
          <w:rFonts w:cs="Arial"/>
        </w:rPr>
      </w:pPr>
      <w:r w:rsidRPr="00ED2926">
        <w:rPr>
          <w:rFonts w:cs="Arial"/>
        </w:rPr>
        <w:t>advance equality of opportunity between different groups; and</w:t>
      </w:r>
    </w:p>
    <w:p w14:paraId="2595B93E" w14:textId="77777777" w:rsidR="007D06BF" w:rsidRPr="00ED2926" w:rsidRDefault="007D06BF" w:rsidP="007D06BF">
      <w:pPr>
        <w:widowControl/>
        <w:numPr>
          <w:ilvl w:val="0"/>
          <w:numId w:val="394"/>
        </w:numPr>
        <w:spacing w:before="120"/>
        <w:ind w:left="714" w:hanging="357"/>
        <w:rPr>
          <w:rFonts w:cs="Arial"/>
        </w:rPr>
      </w:pPr>
      <w:r w:rsidRPr="00ED2926">
        <w:rPr>
          <w:rFonts w:cs="Arial"/>
        </w:rPr>
        <w:t>foster good relations between different groups</w:t>
      </w:r>
    </w:p>
    <w:p w14:paraId="7BF0523E" w14:textId="77777777" w:rsidR="007D06BF" w:rsidRDefault="007D06BF" w:rsidP="007D06BF">
      <w:pPr>
        <w:rPr>
          <w:rFonts w:cs="Arial"/>
        </w:rPr>
      </w:pPr>
    </w:p>
    <w:p w14:paraId="4D9002BE" w14:textId="77777777" w:rsidR="007D06BF" w:rsidRDefault="007D06BF" w:rsidP="007D06BF">
      <w:pPr>
        <w:pStyle w:val="Heading1"/>
      </w:pPr>
      <w:r w:rsidRPr="00C1127B">
        <w:t xml:space="preserve">Section 1: </w:t>
      </w:r>
      <w:r>
        <w:t>W</w:t>
      </w:r>
      <w:r w:rsidRPr="00C1127B">
        <w:t>hat is being assessed</w:t>
      </w:r>
      <w:r>
        <w:t>?</w:t>
      </w:r>
    </w:p>
    <w:p w14:paraId="28C6145B" w14:textId="77777777" w:rsidR="007D06BF" w:rsidRDefault="007D06BF" w:rsidP="007D06BF"/>
    <w:p w14:paraId="5207BF06" w14:textId="77777777" w:rsidR="007D06BF" w:rsidRDefault="007D06BF" w:rsidP="007D06BF">
      <w:pPr>
        <w:rPr>
          <w:rFonts w:cs="Arial"/>
        </w:rPr>
      </w:pPr>
    </w:p>
    <w:p w14:paraId="0E382C77" w14:textId="77777777" w:rsidR="007D06BF" w:rsidRDefault="007D06BF" w:rsidP="007D06BF">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C0E7832" w14:textId="77777777" w:rsidR="007D06BF" w:rsidRPr="00607D1D" w:rsidRDefault="007D06BF" w:rsidP="007D06BF">
      <w:pPr>
        <w:rPr>
          <w:rFonts w:cs="Arial"/>
          <w:color w:val="000080"/>
        </w:rPr>
      </w:pPr>
    </w:p>
    <w:p w14:paraId="7225DB05" w14:textId="77777777" w:rsidR="007D06BF" w:rsidRPr="00647AC2" w:rsidRDefault="007D06BF" w:rsidP="007D06BF">
      <w:pPr>
        <w:rPr>
          <w:rFonts w:cs="Arial"/>
          <w:color w:val="000000"/>
        </w:rPr>
      </w:pPr>
      <w:r>
        <w:rPr>
          <w:rFonts w:cs="Arial"/>
          <w:color w:val="000000"/>
        </w:rPr>
        <w:t xml:space="preserve">The proposal relates to the </w:t>
      </w:r>
      <w:r w:rsidRPr="00647AC2">
        <w:rPr>
          <w:rFonts w:cs="Arial"/>
          <w:color w:val="000000"/>
        </w:rPr>
        <w:t>V</w:t>
      </w:r>
      <w:r>
        <w:rPr>
          <w:rFonts w:cs="Arial"/>
          <w:color w:val="000000"/>
        </w:rPr>
        <w:t xml:space="preserve">oluntary, Community and Social Enterprise </w:t>
      </w:r>
      <w:r w:rsidRPr="00647AC2">
        <w:rPr>
          <w:rFonts w:cs="Arial"/>
          <w:color w:val="000000"/>
        </w:rPr>
        <w:t>S</w:t>
      </w:r>
      <w:r>
        <w:rPr>
          <w:rFonts w:cs="Arial"/>
          <w:color w:val="000000"/>
        </w:rPr>
        <w:t xml:space="preserve">ector (VCSE)  </w:t>
      </w:r>
      <w:r w:rsidRPr="00647AC2">
        <w:rPr>
          <w:rFonts w:cs="Arial"/>
          <w:color w:val="000000"/>
        </w:rPr>
        <w:t xml:space="preserve">Infrastructure Support Contract </w:t>
      </w:r>
      <w:r>
        <w:rPr>
          <w:rFonts w:cs="Arial"/>
          <w:color w:val="000000"/>
        </w:rPr>
        <w:t>and proposes</w:t>
      </w:r>
      <w:r w:rsidRPr="00647AC2">
        <w:rPr>
          <w:rFonts w:cs="Arial"/>
          <w:color w:val="000000"/>
        </w:rPr>
        <w:t xml:space="preserve"> full withdrawal</w:t>
      </w:r>
      <w:r>
        <w:rPr>
          <w:rFonts w:cs="Arial"/>
          <w:color w:val="000000"/>
        </w:rPr>
        <w:t xml:space="preserve"> of the funding for this contract.</w:t>
      </w:r>
    </w:p>
    <w:p w14:paraId="31504C3F" w14:textId="77777777" w:rsidR="007D06BF" w:rsidRDefault="007D06BF" w:rsidP="007D06BF">
      <w:pPr>
        <w:rPr>
          <w:rFonts w:cs="Arial"/>
          <w:color w:val="000000"/>
          <w:sz w:val="20"/>
        </w:rPr>
      </w:pPr>
    </w:p>
    <w:p w14:paraId="7089E96C" w14:textId="77777777" w:rsidR="007D06BF" w:rsidRPr="00607D1D" w:rsidRDefault="007D06BF" w:rsidP="007D06BF">
      <w:pPr>
        <w:rPr>
          <w:rFonts w:cs="Arial"/>
          <w:color w:val="000080"/>
        </w:rPr>
      </w:pPr>
    </w:p>
    <w:p w14:paraId="75CCBA95" w14:textId="77777777" w:rsidR="007D06BF" w:rsidRDefault="007D06BF" w:rsidP="007D06BF">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4A1EEB20" w14:textId="77777777" w:rsidR="007D06BF" w:rsidRDefault="007D06BF" w:rsidP="007D06BF">
      <w:pPr>
        <w:ind w:left="720" w:hanging="720"/>
        <w:rPr>
          <w:rFonts w:cs="Arial"/>
          <w:b/>
          <w:color w:val="000080"/>
        </w:rPr>
      </w:pPr>
    </w:p>
    <w:p w14:paraId="1F2F145A" w14:textId="77777777" w:rsidR="007D06BF" w:rsidRDefault="007D06BF" w:rsidP="007D06BF">
      <w:pPr>
        <w:rPr>
          <w:rFonts w:cs="Arial"/>
        </w:rPr>
      </w:pPr>
      <w:r>
        <w:rPr>
          <w:rFonts w:cs="Arial"/>
        </w:rPr>
        <w:t>It is proposed that £460,000 is withdrawn from the contract that is delivered by a number of Voluntary sector organisations.</w:t>
      </w:r>
    </w:p>
    <w:p w14:paraId="6C2C7F7C" w14:textId="77777777" w:rsidR="007D06BF" w:rsidRDefault="007D06BF" w:rsidP="007D06BF">
      <w:pPr>
        <w:rPr>
          <w:rFonts w:cs="Arial"/>
        </w:rPr>
      </w:pPr>
    </w:p>
    <w:p w14:paraId="02239A22" w14:textId="77777777" w:rsidR="007D06BF" w:rsidRPr="00156C8B" w:rsidRDefault="007D06BF" w:rsidP="007D06BF">
      <w:pPr>
        <w:rPr>
          <w:rFonts w:cs="Arial"/>
          <w:color w:val="000000"/>
        </w:rPr>
      </w:pPr>
      <w:r w:rsidRPr="00156C8B">
        <w:rPr>
          <w:rFonts w:cs="Arial"/>
          <w:color w:val="000000"/>
        </w:rPr>
        <w:t>The contract is awarded for a three plus two years basis subject to performance from 1 April 2022. The value of the contract is £767</w:t>
      </w:r>
      <w:r>
        <w:rPr>
          <w:rFonts w:cs="Arial"/>
          <w:color w:val="000000"/>
        </w:rPr>
        <w:t>k</w:t>
      </w:r>
      <w:r w:rsidRPr="00156C8B">
        <w:rPr>
          <w:rFonts w:cs="Arial"/>
          <w:color w:val="000000"/>
        </w:rPr>
        <w:t xml:space="preserve"> per annum and will be made from a combination of £460</w:t>
      </w:r>
      <w:r>
        <w:rPr>
          <w:rFonts w:cs="Arial"/>
          <w:color w:val="000000"/>
        </w:rPr>
        <w:t>k</w:t>
      </w:r>
      <w:r w:rsidRPr="00156C8B">
        <w:rPr>
          <w:rFonts w:cs="Arial"/>
          <w:color w:val="000000"/>
        </w:rPr>
        <w:t xml:space="preserve"> from Dep</w:t>
      </w:r>
      <w:r>
        <w:rPr>
          <w:rFonts w:cs="Arial"/>
          <w:color w:val="000000"/>
        </w:rPr>
        <w:t>artment</w:t>
      </w:r>
      <w:r w:rsidRPr="00156C8B">
        <w:rPr>
          <w:rFonts w:cs="Arial"/>
          <w:color w:val="000000"/>
        </w:rPr>
        <w:t xml:space="preserve"> of Place, £50</w:t>
      </w:r>
      <w:r>
        <w:rPr>
          <w:rFonts w:cs="Arial"/>
          <w:color w:val="000000"/>
        </w:rPr>
        <w:t>k</w:t>
      </w:r>
      <w:r w:rsidRPr="00156C8B">
        <w:rPr>
          <w:rFonts w:cs="Arial"/>
          <w:color w:val="000000"/>
        </w:rPr>
        <w:t xml:space="preserve"> </w:t>
      </w:r>
      <w:r>
        <w:rPr>
          <w:rFonts w:cs="Arial"/>
          <w:color w:val="000000"/>
        </w:rPr>
        <w:t xml:space="preserve">from </w:t>
      </w:r>
      <w:r w:rsidRPr="00156C8B">
        <w:rPr>
          <w:rFonts w:cs="Arial"/>
          <w:color w:val="000000"/>
        </w:rPr>
        <w:t>Adult Services, £72</w:t>
      </w:r>
      <w:r>
        <w:rPr>
          <w:rFonts w:cs="Arial"/>
          <w:color w:val="000000"/>
        </w:rPr>
        <w:t>k</w:t>
      </w:r>
      <w:r w:rsidRPr="00156C8B">
        <w:rPr>
          <w:rFonts w:cs="Arial"/>
          <w:color w:val="000000"/>
        </w:rPr>
        <w:t xml:space="preserve"> </w:t>
      </w:r>
      <w:r>
        <w:rPr>
          <w:rFonts w:cs="Arial"/>
          <w:color w:val="000000"/>
        </w:rPr>
        <w:t xml:space="preserve">from </w:t>
      </w:r>
      <w:r w:rsidRPr="00156C8B">
        <w:rPr>
          <w:rFonts w:cs="Arial"/>
          <w:color w:val="000000"/>
        </w:rPr>
        <w:t>Children’s Services and £185</w:t>
      </w:r>
      <w:r>
        <w:rPr>
          <w:rFonts w:cs="Arial"/>
          <w:color w:val="000000"/>
        </w:rPr>
        <w:t>k</w:t>
      </w:r>
      <w:r w:rsidRPr="00156C8B">
        <w:rPr>
          <w:rFonts w:cs="Arial"/>
          <w:color w:val="000000"/>
        </w:rPr>
        <w:t xml:space="preserve"> from </w:t>
      </w:r>
      <w:r>
        <w:rPr>
          <w:rFonts w:cs="Arial"/>
          <w:color w:val="000000"/>
        </w:rPr>
        <w:t>the Integrated Care Board (ICB).</w:t>
      </w:r>
    </w:p>
    <w:p w14:paraId="2ADCB4FD" w14:textId="77777777" w:rsidR="007D06BF" w:rsidRPr="00156C8B" w:rsidRDefault="007D06BF" w:rsidP="007D06BF">
      <w:pPr>
        <w:rPr>
          <w:rFonts w:cs="Arial"/>
          <w:color w:val="000000"/>
        </w:rPr>
      </w:pPr>
    </w:p>
    <w:p w14:paraId="70180EF3" w14:textId="77777777" w:rsidR="007D06BF" w:rsidRPr="00156C8B" w:rsidRDefault="007D06BF" w:rsidP="007D06BF">
      <w:pPr>
        <w:rPr>
          <w:rFonts w:cs="Arial"/>
          <w:color w:val="000000"/>
        </w:rPr>
      </w:pPr>
      <w:r w:rsidRPr="00156C8B">
        <w:rPr>
          <w:rFonts w:cs="Arial"/>
          <w:color w:val="000000"/>
        </w:rPr>
        <w:t>There are six lots in total, and the proposal would impact on every lot except lot three which is ICB funded and focuses on Citizen Engagement.</w:t>
      </w:r>
    </w:p>
    <w:p w14:paraId="6602643B" w14:textId="77777777" w:rsidR="007D06BF" w:rsidRPr="00607D1D" w:rsidRDefault="007D06BF" w:rsidP="007D06BF">
      <w:pPr>
        <w:rPr>
          <w:rFonts w:cs="Arial"/>
          <w:color w:val="000080"/>
        </w:rPr>
      </w:pPr>
    </w:p>
    <w:p w14:paraId="04CC1144" w14:textId="77777777" w:rsidR="007D06BF" w:rsidRPr="00491786" w:rsidRDefault="007D06BF" w:rsidP="007D06BF">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23BF0B69" w14:textId="77777777" w:rsidR="007D06BF" w:rsidRDefault="007D06BF" w:rsidP="007D06BF">
      <w:pPr>
        <w:rPr>
          <w:rFonts w:cs="Arial"/>
          <w:b/>
          <w:color w:val="000080"/>
        </w:rPr>
      </w:pPr>
    </w:p>
    <w:p w14:paraId="73258D57" w14:textId="77777777" w:rsidR="007D06BF" w:rsidRDefault="007D06BF" w:rsidP="007D06BF">
      <w:pPr>
        <w:rPr>
          <w:rFonts w:cs="Arial"/>
          <w:b/>
          <w:color w:val="000080"/>
        </w:rPr>
      </w:pPr>
    </w:p>
    <w:p w14:paraId="02AC266A" w14:textId="77777777" w:rsidR="007D06BF" w:rsidRPr="001A7399" w:rsidRDefault="007D06BF" w:rsidP="007D06BF">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214A61E3" w14:textId="77777777" w:rsidR="007D06BF" w:rsidRDefault="007D06BF" w:rsidP="007D06BF">
      <w:pPr>
        <w:ind w:firstLine="720"/>
        <w:rPr>
          <w:rFonts w:cs="Arial"/>
          <w:b/>
          <w:color w:val="000080"/>
        </w:rPr>
      </w:pPr>
    </w:p>
    <w:p w14:paraId="3D9A0FD8" w14:textId="77777777" w:rsidR="007D06BF" w:rsidRPr="003A4EF8" w:rsidRDefault="007D06BF" w:rsidP="007D06BF">
      <w:pPr>
        <w:ind w:firstLine="720"/>
        <w:rPr>
          <w:rFonts w:cs="Arial"/>
          <w:bCs/>
        </w:rPr>
      </w:pPr>
      <w:r w:rsidRPr="003A4EF8">
        <w:rPr>
          <w:rFonts w:cs="Arial"/>
          <w:bCs/>
        </w:rPr>
        <w:t>No</w:t>
      </w:r>
    </w:p>
    <w:p w14:paraId="5A5E9BCC" w14:textId="77777777" w:rsidR="007D06BF" w:rsidRPr="001A7399" w:rsidRDefault="007D06BF" w:rsidP="007D06BF">
      <w:pPr>
        <w:rPr>
          <w:rFonts w:cs="Arial"/>
          <w:b/>
          <w:color w:val="000080"/>
        </w:rPr>
      </w:pPr>
    </w:p>
    <w:p w14:paraId="7A8BC223" w14:textId="77777777" w:rsidR="007D06BF" w:rsidRPr="001A7399" w:rsidRDefault="007D06BF" w:rsidP="007D06BF">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5EA3C188" w14:textId="77777777" w:rsidR="007D06BF" w:rsidRPr="001A7399" w:rsidRDefault="007D06BF" w:rsidP="007D06BF">
      <w:pPr>
        <w:ind w:left="720" w:hanging="720"/>
        <w:rPr>
          <w:rFonts w:cs="Arial"/>
          <w:b/>
          <w:color w:val="000080"/>
        </w:rPr>
      </w:pPr>
    </w:p>
    <w:p w14:paraId="4B447252" w14:textId="77777777" w:rsidR="007D06BF" w:rsidRPr="009E58CC" w:rsidRDefault="007D06BF" w:rsidP="007D06BF">
      <w:pPr>
        <w:ind w:firstLine="720"/>
        <w:rPr>
          <w:rFonts w:cs="Arial"/>
        </w:rPr>
      </w:pPr>
      <w:r>
        <w:rPr>
          <w:rFonts w:cs="Arial"/>
        </w:rPr>
        <w:t>No</w:t>
      </w:r>
    </w:p>
    <w:p w14:paraId="1BE28D8E" w14:textId="77777777" w:rsidR="007D06BF" w:rsidRPr="001A7399" w:rsidRDefault="007D06BF" w:rsidP="007D06BF">
      <w:pPr>
        <w:rPr>
          <w:rFonts w:cs="Arial"/>
          <w:b/>
          <w:color w:val="000080"/>
        </w:rPr>
      </w:pPr>
    </w:p>
    <w:p w14:paraId="5D5D4B4A" w14:textId="77777777" w:rsidR="007D06BF" w:rsidRPr="001A7399" w:rsidRDefault="007D06BF" w:rsidP="007D06BF">
      <w:pPr>
        <w:rPr>
          <w:rFonts w:cs="Arial"/>
          <w:b/>
          <w:color w:val="000080"/>
        </w:rPr>
      </w:pPr>
    </w:p>
    <w:p w14:paraId="5F1E3364" w14:textId="77777777" w:rsidR="007D06BF" w:rsidRPr="001A7399" w:rsidRDefault="007D06BF" w:rsidP="007D06BF">
      <w:pPr>
        <w:widowControl/>
        <w:numPr>
          <w:ilvl w:val="1"/>
          <w:numId w:val="395"/>
        </w:numPr>
        <w:rPr>
          <w:rFonts w:cs="Arial"/>
          <w:b/>
          <w:color w:val="000080"/>
        </w:rPr>
      </w:pPr>
      <w:r w:rsidRPr="001A7399">
        <w:rPr>
          <w:rFonts w:cs="Arial"/>
          <w:b/>
          <w:color w:val="000080"/>
        </w:rPr>
        <w:t xml:space="preserve">Will this proposal potentially have a negative or disproportionate impact on people who share a protected characteristic?  If yes, please explain further. </w:t>
      </w:r>
    </w:p>
    <w:p w14:paraId="24A6778B" w14:textId="77777777" w:rsidR="007D06BF" w:rsidRPr="00607D1D" w:rsidRDefault="007D06BF" w:rsidP="007D06BF">
      <w:pPr>
        <w:rPr>
          <w:rFonts w:cs="Arial"/>
          <w:color w:val="000080"/>
        </w:rPr>
      </w:pPr>
    </w:p>
    <w:p w14:paraId="2144DEC6" w14:textId="77777777" w:rsidR="007D06BF" w:rsidRDefault="007D06BF" w:rsidP="007D06BF">
      <w:pPr>
        <w:ind w:left="720"/>
        <w:rPr>
          <w:rFonts w:cs="Arial"/>
        </w:rPr>
      </w:pPr>
    </w:p>
    <w:p w14:paraId="6A230C26" w14:textId="77777777" w:rsidR="007D06BF" w:rsidRDefault="007D06BF" w:rsidP="007D06BF">
      <w:pPr>
        <w:ind w:left="720"/>
        <w:rPr>
          <w:rFonts w:cs="Arial"/>
        </w:rPr>
      </w:pPr>
      <w:r w:rsidRPr="1D122DCC">
        <w:rPr>
          <w:rFonts w:cs="Arial"/>
        </w:rPr>
        <w:t xml:space="preserve">The proposal is likely to impact all communities of Bradford District, rather than any specific community, or community of interest.  There are organisations who are supported by this contract who work with residents who share protected characteristics as well as groups who work across groups.  The work of the VCS in Bradford is more likely to be with residents from all groups who are on a lower income and there may therefore be an equality impact to residents on lower incomes.  </w:t>
      </w:r>
    </w:p>
    <w:p w14:paraId="5D95ECD0" w14:textId="77777777" w:rsidR="007D06BF" w:rsidRDefault="007D06BF" w:rsidP="007D06BF">
      <w:pPr>
        <w:ind w:left="720"/>
        <w:rPr>
          <w:rFonts w:cs="Arial"/>
        </w:rPr>
      </w:pPr>
    </w:p>
    <w:p w14:paraId="5BAACDB0" w14:textId="77777777" w:rsidR="007D06BF" w:rsidRPr="009E58CC" w:rsidRDefault="007D06BF" w:rsidP="007D06BF">
      <w:pPr>
        <w:ind w:left="720"/>
        <w:rPr>
          <w:rFonts w:cs="Arial"/>
        </w:rPr>
      </w:pPr>
      <w:r>
        <w:rPr>
          <w:rFonts w:cs="Arial"/>
        </w:rPr>
        <w:t xml:space="preserve">This proposal does not directly impact the delivery of services by VCS groups to residents including those who share protected characteristics, but the reduction in support for training, information sharing and building capacity may have an equality impact. </w:t>
      </w:r>
    </w:p>
    <w:p w14:paraId="42A1C8E1" w14:textId="77777777" w:rsidR="007D06BF" w:rsidRDefault="007D06BF" w:rsidP="007D06BF">
      <w:pPr>
        <w:rPr>
          <w:rFonts w:cs="Arial"/>
          <w:color w:val="000080"/>
        </w:rPr>
      </w:pPr>
    </w:p>
    <w:p w14:paraId="53A447D0" w14:textId="77777777" w:rsidR="007D06BF" w:rsidRPr="00607D1D" w:rsidRDefault="007D06BF" w:rsidP="007D06BF">
      <w:pPr>
        <w:rPr>
          <w:rFonts w:cs="Arial"/>
          <w:color w:val="000080"/>
        </w:rPr>
      </w:pPr>
    </w:p>
    <w:p w14:paraId="6063DBDD" w14:textId="77777777" w:rsidR="007D06BF" w:rsidRDefault="007D06BF" w:rsidP="007D06BF">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 xml:space="preserve">protected </w:t>
      </w:r>
      <w:proofErr w:type="gramStart"/>
      <w:r w:rsidRPr="00512DBA">
        <w:rPr>
          <w:rFonts w:cs="Arial"/>
          <w:b/>
          <w:color w:val="000080"/>
        </w:rPr>
        <w:t>characteristics?</w:t>
      </w:r>
      <w:proofErr w:type="gramEnd"/>
    </w:p>
    <w:p w14:paraId="71F69D4D" w14:textId="77777777" w:rsidR="007D06BF" w:rsidRDefault="007D06BF" w:rsidP="007D06BF">
      <w:pPr>
        <w:rPr>
          <w:rFonts w:cs="Arial"/>
          <w:b/>
          <w:color w:val="000080"/>
        </w:rPr>
      </w:pPr>
    </w:p>
    <w:p w14:paraId="1CFD8205" w14:textId="77777777" w:rsidR="007D06BF" w:rsidRPr="001A7399" w:rsidRDefault="007D06BF" w:rsidP="007D06BF">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4471B4C9" w14:textId="77777777" w:rsidR="007D06BF" w:rsidRPr="001A7399" w:rsidRDefault="007D06BF" w:rsidP="007D06BF">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D06BF" w:rsidRPr="00F106C5" w14:paraId="2B9016D4" w14:textId="77777777" w:rsidTr="09CC6169">
        <w:trPr>
          <w:trHeight w:hRule="exact" w:val="537"/>
          <w:jc w:val="center"/>
        </w:trPr>
        <w:tc>
          <w:tcPr>
            <w:tcW w:w="5970" w:type="dxa"/>
            <w:shd w:val="clear" w:color="auto" w:fill="DDFFFF"/>
            <w:vAlign w:val="center"/>
          </w:tcPr>
          <w:p w14:paraId="59315AFC" w14:textId="77777777" w:rsidR="007D06BF" w:rsidRPr="001A7399" w:rsidRDefault="007D06BF"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57C58D3" w14:textId="77777777" w:rsidR="007D06BF" w:rsidRPr="001A7399" w:rsidRDefault="007D06BF" w:rsidP="00A60F4D">
            <w:pPr>
              <w:jc w:val="center"/>
              <w:rPr>
                <w:rFonts w:cs="Arial"/>
                <w:b/>
                <w:color w:val="0000FF"/>
              </w:rPr>
            </w:pPr>
            <w:r w:rsidRPr="001A7399">
              <w:rPr>
                <w:rFonts w:cs="Arial"/>
                <w:b/>
                <w:color w:val="0000FF"/>
              </w:rPr>
              <w:t>Impact</w:t>
            </w:r>
          </w:p>
          <w:p w14:paraId="1E688A58" w14:textId="77777777" w:rsidR="007D06BF" w:rsidRPr="00DD675A" w:rsidRDefault="007D06BF" w:rsidP="00A60F4D">
            <w:pPr>
              <w:jc w:val="center"/>
              <w:rPr>
                <w:rFonts w:cs="Arial"/>
                <w:color w:val="0000FF"/>
              </w:rPr>
            </w:pPr>
            <w:r w:rsidRPr="001A7399">
              <w:rPr>
                <w:rFonts w:cs="Arial"/>
                <w:color w:val="0000FF"/>
              </w:rPr>
              <w:t>(H, M, L, N)</w:t>
            </w:r>
          </w:p>
        </w:tc>
      </w:tr>
      <w:tr w:rsidR="007D06BF" w:rsidRPr="00F106C5" w14:paraId="065D15DF" w14:textId="77777777" w:rsidTr="09CC6169">
        <w:trPr>
          <w:trHeight w:val="428"/>
          <w:jc w:val="center"/>
        </w:trPr>
        <w:tc>
          <w:tcPr>
            <w:tcW w:w="5970" w:type="dxa"/>
            <w:shd w:val="clear" w:color="auto" w:fill="DDFFFF"/>
            <w:vAlign w:val="center"/>
          </w:tcPr>
          <w:p w14:paraId="51C89A15" w14:textId="77777777" w:rsidR="007D06BF" w:rsidRPr="00F106C5" w:rsidRDefault="007D06BF" w:rsidP="00A60F4D">
            <w:pPr>
              <w:ind w:left="1092" w:hanging="372"/>
              <w:rPr>
                <w:rFonts w:cs="Arial"/>
                <w:color w:val="0000FF"/>
              </w:rPr>
            </w:pPr>
            <w:r w:rsidRPr="00F106C5">
              <w:rPr>
                <w:rFonts w:cs="Arial"/>
                <w:color w:val="0000FF"/>
              </w:rPr>
              <w:t>Age</w:t>
            </w:r>
          </w:p>
        </w:tc>
        <w:tc>
          <w:tcPr>
            <w:tcW w:w="2490" w:type="dxa"/>
            <w:shd w:val="clear" w:color="auto" w:fill="auto"/>
          </w:tcPr>
          <w:p w14:paraId="17CBF405" w14:textId="77777777" w:rsidR="007D06BF" w:rsidRPr="00F106C5" w:rsidRDefault="007D06BF" w:rsidP="00A60F4D">
            <w:pPr>
              <w:spacing w:line="360" w:lineRule="auto"/>
              <w:jc w:val="center"/>
              <w:rPr>
                <w:rFonts w:cs="Arial"/>
                <w:color w:val="0000FF"/>
              </w:rPr>
            </w:pPr>
            <w:r>
              <w:rPr>
                <w:rFonts w:cs="Arial"/>
                <w:color w:val="0000FF"/>
              </w:rPr>
              <w:t>l</w:t>
            </w:r>
          </w:p>
        </w:tc>
      </w:tr>
      <w:tr w:rsidR="007D06BF" w:rsidRPr="00F106C5" w14:paraId="28585437" w14:textId="77777777" w:rsidTr="09CC6169">
        <w:trPr>
          <w:trHeight w:val="428"/>
          <w:jc w:val="center"/>
        </w:trPr>
        <w:tc>
          <w:tcPr>
            <w:tcW w:w="5970" w:type="dxa"/>
            <w:shd w:val="clear" w:color="auto" w:fill="DDFFFF"/>
            <w:vAlign w:val="center"/>
          </w:tcPr>
          <w:p w14:paraId="3C1CCC60" w14:textId="77777777" w:rsidR="007D06BF" w:rsidRPr="00F106C5" w:rsidRDefault="007D06BF" w:rsidP="00A60F4D">
            <w:pPr>
              <w:ind w:left="1092" w:hanging="372"/>
              <w:rPr>
                <w:rFonts w:cs="Arial"/>
                <w:color w:val="0000FF"/>
              </w:rPr>
            </w:pPr>
            <w:r w:rsidRPr="00F106C5">
              <w:rPr>
                <w:rFonts w:cs="Arial"/>
                <w:color w:val="0000FF"/>
              </w:rPr>
              <w:t>Disability</w:t>
            </w:r>
          </w:p>
        </w:tc>
        <w:tc>
          <w:tcPr>
            <w:tcW w:w="2490" w:type="dxa"/>
            <w:shd w:val="clear" w:color="auto" w:fill="auto"/>
          </w:tcPr>
          <w:p w14:paraId="37D959D7" w14:textId="77777777" w:rsidR="007D06BF" w:rsidRPr="00F106C5" w:rsidRDefault="007D06BF" w:rsidP="00A60F4D">
            <w:pPr>
              <w:jc w:val="center"/>
              <w:rPr>
                <w:rFonts w:cs="Arial"/>
                <w:color w:val="0000FF"/>
              </w:rPr>
            </w:pPr>
            <w:r>
              <w:rPr>
                <w:rFonts w:cs="Arial"/>
                <w:color w:val="0000FF"/>
              </w:rPr>
              <w:t>m</w:t>
            </w:r>
          </w:p>
        </w:tc>
      </w:tr>
      <w:tr w:rsidR="007D06BF" w:rsidRPr="00F106C5" w14:paraId="2943FBA3" w14:textId="77777777" w:rsidTr="09CC6169">
        <w:trPr>
          <w:trHeight w:val="428"/>
          <w:jc w:val="center"/>
        </w:trPr>
        <w:tc>
          <w:tcPr>
            <w:tcW w:w="5970" w:type="dxa"/>
            <w:shd w:val="clear" w:color="auto" w:fill="DDFFFF"/>
            <w:vAlign w:val="center"/>
          </w:tcPr>
          <w:p w14:paraId="5FA383EA" w14:textId="77777777" w:rsidR="007D06BF" w:rsidRPr="00F106C5" w:rsidRDefault="007D06BF"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1F08A238" w14:textId="77777777" w:rsidR="007D06BF" w:rsidRPr="00F106C5" w:rsidRDefault="007D06BF" w:rsidP="00A60F4D">
            <w:pPr>
              <w:jc w:val="center"/>
              <w:rPr>
                <w:rFonts w:cs="Arial"/>
                <w:color w:val="0000FF"/>
              </w:rPr>
            </w:pPr>
            <w:r>
              <w:rPr>
                <w:rFonts w:cs="Arial"/>
                <w:color w:val="0000FF"/>
              </w:rPr>
              <w:t>l</w:t>
            </w:r>
          </w:p>
        </w:tc>
      </w:tr>
      <w:tr w:rsidR="007D06BF" w:rsidRPr="00F106C5" w14:paraId="11900F44" w14:textId="77777777" w:rsidTr="09CC6169">
        <w:trPr>
          <w:trHeight w:val="428"/>
          <w:jc w:val="center"/>
        </w:trPr>
        <w:tc>
          <w:tcPr>
            <w:tcW w:w="5970" w:type="dxa"/>
            <w:shd w:val="clear" w:color="auto" w:fill="DDFFFF"/>
            <w:vAlign w:val="center"/>
          </w:tcPr>
          <w:p w14:paraId="30196605" w14:textId="77777777" w:rsidR="007D06BF" w:rsidRPr="00F106C5" w:rsidRDefault="007D06BF" w:rsidP="00A60F4D">
            <w:pPr>
              <w:ind w:left="1092" w:hanging="372"/>
              <w:rPr>
                <w:rFonts w:cs="Arial"/>
                <w:color w:val="0000FF"/>
              </w:rPr>
            </w:pPr>
            <w:r w:rsidRPr="00F106C5">
              <w:rPr>
                <w:rFonts w:cs="Arial"/>
                <w:color w:val="0000FF"/>
              </w:rPr>
              <w:t>Race</w:t>
            </w:r>
          </w:p>
        </w:tc>
        <w:tc>
          <w:tcPr>
            <w:tcW w:w="2490" w:type="dxa"/>
            <w:shd w:val="clear" w:color="auto" w:fill="auto"/>
          </w:tcPr>
          <w:p w14:paraId="596BA46F" w14:textId="77777777" w:rsidR="007D06BF" w:rsidRPr="00F106C5" w:rsidRDefault="007D06BF" w:rsidP="00A60F4D">
            <w:pPr>
              <w:jc w:val="center"/>
              <w:rPr>
                <w:rFonts w:cs="Arial"/>
                <w:color w:val="0000FF"/>
              </w:rPr>
            </w:pPr>
            <w:r>
              <w:rPr>
                <w:rFonts w:cs="Arial"/>
                <w:color w:val="0000FF"/>
              </w:rPr>
              <w:t>m</w:t>
            </w:r>
          </w:p>
        </w:tc>
      </w:tr>
      <w:tr w:rsidR="007D06BF" w:rsidRPr="00F106C5" w14:paraId="5DA899FC" w14:textId="77777777" w:rsidTr="09CC6169">
        <w:trPr>
          <w:trHeight w:val="428"/>
          <w:jc w:val="center"/>
        </w:trPr>
        <w:tc>
          <w:tcPr>
            <w:tcW w:w="5970" w:type="dxa"/>
            <w:shd w:val="clear" w:color="auto" w:fill="DDFFFF"/>
            <w:vAlign w:val="center"/>
          </w:tcPr>
          <w:p w14:paraId="5EA66E7B" w14:textId="77777777" w:rsidR="007D06BF" w:rsidRPr="00F106C5" w:rsidRDefault="007D06BF" w:rsidP="00A60F4D">
            <w:pPr>
              <w:ind w:left="1092" w:hanging="372"/>
              <w:rPr>
                <w:rFonts w:cs="Arial"/>
                <w:color w:val="0000FF"/>
              </w:rPr>
            </w:pPr>
            <w:r w:rsidRPr="00F106C5">
              <w:rPr>
                <w:rFonts w:cs="Arial"/>
                <w:color w:val="0000FF"/>
              </w:rPr>
              <w:t>Religion/Belief</w:t>
            </w:r>
          </w:p>
        </w:tc>
        <w:tc>
          <w:tcPr>
            <w:tcW w:w="2490" w:type="dxa"/>
            <w:shd w:val="clear" w:color="auto" w:fill="auto"/>
          </w:tcPr>
          <w:p w14:paraId="31E9492A" w14:textId="77777777" w:rsidR="007D06BF" w:rsidRPr="00F106C5" w:rsidRDefault="007D06BF" w:rsidP="00A60F4D">
            <w:pPr>
              <w:jc w:val="center"/>
              <w:rPr>
                <w:rFonts w:cs="Arial"/>
                <w:color w:val="0000FF"/>
              </w:rPr>
            </w:pPr>
            <w:r>
              <w:rPr>
                <w:rFonts w:cs="Arial"/>
                <w:color w:val="0000FF"/>
              </w:rPr>
              <w:t>m</w:t>
            </w:r>
          </w:p>
        </w:tc>
      </w:tr>
      <w:tr w:rsidR="007D06BF" w:rsidRPr="00F106C5" w14:paraId="08DFBA7F" w14:textId="77777777" w:rsidTr="09CC6169">
        <w:trPr>
          <w:trHeight w:val="428"/>
          <w:jc w:val="center"/>
        </w:trPr>
        <w:tc>
          <w:tcPr>
            <w:tcW w:w="5970" w:type="dxa"/>
            <w:shd w:val="clear" w:color="auto" w:fill="DDFFFF"/>
            <w:vAlign w:val="center"/>
          </w:tcPr>
          <w:p w14:paraId="28284E90" w14:textId="77777777" w:rsidR="007D06BF" w:rsidRPr="00F106C5" w:rsidRDefault="007D06BF" w:rsidP="00A60F4D">
            <w:pPr>
              <w:ind w:left="720"/>
              <w:rPr>
                <w:rFonts w:cs="Arial"/>
                <w:color w:val="0000FF"/>
              </w:rPr>
            </w:pPr>
            <w:r w:rsidRPr="00F106C5">
              <w:rPr>
                <w:rFonts w:cs="Arial"/>
                <w:color w:val="0000FF"/>
              </w:rPr>
              <w:t>Pregnancy and maternity</w:t>
            </w:r>
          </w:p>
        </w:tc>
        <w:tc>
          <w:tcPr>
            <w:tcW w:w="2490" w:type="dxa"/>
            <w:shd w:val="clear" w:color="auto" w:fill="auto"/>
          </w:tcPr>
          <w:p w14:paraId="2D5AA103" w14:textId="77777777" w:rsidR="007D06BF" w:rsidRPr="00F106C5" w:rsidRDefault="007D06BF" w:rsidP="00A60F4D">
            <w:pPr>
              <w:jc w:val="center"/>
              <w:rPr>
                <w:rFonts w:cs="Arial"/>
                <w:color w:val="0000FF"/>
              </w:rPr>
            </w:pPr>
            <w:r>
              <w:rPr>
                <w:rFonts w:cs="Arial"/>
                <w:color w:val="0000FF"/>
              </w:rPr>
              <w:t>l</w:t>
            </w:r>
          </w:p>
        </w:tc>
      </w:tr>
      <w:tr w:rsidR="007D06BF" w:rsidRPr="00F106C5" w14:paraId="480F937B" w14:textId="77777777" w:rsidTr="09CC6169">
        <w:trPr>
          <w:trHeight w:val="428"/>
          <w:jc w:val="center"/>
        </w:trPr>
        <w:tc>
          <w:tcPr>
            <w:tcW w:w="5970" w:type="dxa"/>
            <w:shd w:val="clear" w:color="auto" w:fill="DDFFFF"/>
            <w:vAlign w:val="center"/>
          </w:tcPr>
          <w:p w14:paraId="0A025BC7" w14:textId="77777777" w:rsidR="007D06BF" w:rsidRPr="00F106C5" w:rsidRDefault="007D06BF"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7879944" w14:textId="77777777" w:rsidR="007D06BF" w:rsidRPr="00F106C5" w:rsidRDefault="007D06BF" w:rsidP="00A60F4D">
            <w:pPr>
              <w:jc w:val="center"/>
              <w:rPr>
                <w:rFonts w:cs="Arial"/>
                <w:color w:val="0000FF"/>
              </w:rPr>
            </w:pPr>
            <w:r>
              <w:rPr>
                <w:rFonts w:cs="Arial"/>
                <w:color w:val="0000FF"/>
              </w:rPr>
              <w:t>l</w:t>
            </w:r>
          </w:p>
        </w:tc>
      </w:tr>
      <w:tr w:rsidR="007D06BF" w:rsidRPr="00F106C5" w14:paraId="63B280AB" w14:textId="77777777" w:rsidTr="09CC6169">
        <w:trPr>
          <w:trHeight w:val="428"/>
          <w:jc w:val="center"/>
        </w:trPr>
        <w:tc>
          <w:tcPr>
            <w:tcW w:w="5970" w:type="dxa"/>
            <w:tcBorders>
              <w:bottom w:val="single" w:sz="6" w:space="0" w:color="auto"/>
            </w:tcBorders>
            <w:shd w:val="clear" w:color="auto" w:fill="DDFFFF"/>
            <w:vAlign w:val="center"/>
          </w:tcPr>
          <w:p w14:paraId="18999DFE" w14:textId="77777777" w:rsidR="007D06BF" w:rsidRPr="00F106C5" w:rsidRDefault="007D06BF"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584ED79D" w14:textId="77777777" w:rsidR="007D06BF" w:rsidRPr="00F106C5" w:rsidRDefault="007D06BF" w:rsidP="00A60F4D">
            <w:pPr>
              <w:jc w:val="center"/>
              <w:rPr>
                <w:rFonts w:cs="Arial"/>
                <w:color w:val="0000FF"/>
              </w:rPr>
            </w:pPr>
            <w:r>
              <w:rPr>
                <w:rFonts w:cs="Arial"/>
                <w:color w:val="0000FF"/>
              </w:rPr>
              <w:t>l</w:t>
            </w:r>
          </w:p>
        </w:tc>
      </w:tr>
      <w:tr w:rsidR="007D06BF" w:rsidRPr="00F106C5" w14:paraId="2624B3F4" w14:textId="77777777" w:rsidTr="09CC6169">
        <w:trPr>
          <w:trHeight w:val="428"/>
          <w:jc w:val="center"/>
        </w:trPr>
        <w:tc>
          <w:tcPr>
            <w:tcW w:w="5970" w:type="dxa"/>
            <w:shd w:val="clear" w:color="auto" w:fill="DDFFFF"/>
            <w:vAlign w:val="center"/>
          </w:tcPr>
          <w:p w14:paraId="51FF09C5" w14:textId="77777777" w:rsidR="007D06BF" w:rsidRPr="00F106C5" w:rsidRDefault="007D06BF"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026A8C0" w14:textId="77777777" w:rsidR="007D06BF" w:rsidRPr="00F106C5" w:rsidRDefault="007D06BF" w:rsidP="00A60F4D">
            <w:pPr>
              <w:jc w:val="center"/>
              <w:rPr>
                <w:rFonts w:cs="Arial"/>
                <w:color w:val="0000FF"/>
              </w:rPr>
            </w:pPr>
            <w:r>
              <w:rPr>
                <w:rFonts w:cs="Arial"/>
                <w:color w:val="0000FF"/>
              </w:rPr>
              <w:t>l</w:t>
            </w:r>
          </w:p>
        </w:tc>
      </w:tr>
      <w:tr w:rsidR="007D06BF" w:rsidRPr="00F106C5" w14:paraId="0D772B02" w14:textId="77777777" w:rsidTr="09CC6169">
        <w:trPr>
          <w:trHeight w:val="428"/>
          <w:jc w:val="center"/>
        </w:trPr>
        <w:tc>
          <w:tcPr>
            <w:tcW w:w="5970" w:type="dxa"/>
            <w:shd w:val="clear" w:color="auto" w:fill="DDFFFF"/>
            <w:vAlign w:val="center"/>
          </w:tcPr>
          <w:p w14:paraId="69186830" w14:textId="77777777" w:rsidR="007D06BF" w:rsidRPr="00F106C5" w:rsidRDefault="007D06BF" w:rsidP="00A60F4D">
            <w:pPr>
              <w:rPr>
                <w:rFonts w:cs="Arial"/>
                <w:color w:val="0000FF"/>
              </w:rPr>
            </w:pPr>
            <w:r>
              <w:rPr>
                <w:rFonts w:cs="Arial"/>
                <w:b/>
                <w:color w:val="0000FF"/>
              </w:rPr>
              <w:t>Additional Consideration:</w:t>
            </w:r>
          </w:p>
        </w:tc>
        <w:tc>
          <w:tcPr>
            <w:tcW w:w="2490" w:type="dxa"/>
            <w:shd w:val="clear" w:color="auto" w:fill="auto"/>
          </w:tcPr>
          <w:p w14:paraId="6861DD64" w14:textId="77777777" w:rsidR="007D06BF" w:rsidRPr="00F106C5" w:rsidRDefault="007D06BF" w:rsidP="00A60F4D">
            <w:pPr>
              <w:jc w:val="center"/>
              <w:rPr>
                <w:rFonts w:cs="Arial"/>
                <w:color w:val="0000FF"/>
              </w:rPr>
            </w:pPr>
          </w:p>
        </w:tc>
      </w:tr>
      <w:tr w:rsidR="007D06BF" w:rsidRPr="00F106C5" w14:paraId="6764EF7A" w14:textId="77777777" w:rsidTr="09CC6169">
        <w:trPr>
          <w:trHeight w:val="428"/>
          <w:jc w:val="center"/>
        </w:trPr>
        <w:tc>
          <w:tcPr>
            <w:tcW w:w="5970" w:type="dxa"/>
            <w:shd w:val="clear" w:color="auto" w:fill="DDFFFF"/>
            <w:vAlign w:val="center"/>
          </w:tcPr>
          <w:p w14:paraId="2FB9B1DC" w14:textId="77777777" w:rsidR="007D06BF" w:rsidRPr="00F106C5" w:rsidRDefault="007D06BF" w:rsidP="00A60F4D">
            <w:pPr>
              <w:ind w:left="720"/>
              <w:rPr>
                <w:rFonts w:cs="Arial"/>
                <w:b/>
                <w:color w:val="0000FF"/>
              </w:rPr>
            </w:pPr>
            <w:r w:rsidRPr="00F106C5">
              <w:rPr>
                <w:rFonts w:cs="Arial"/>
                <w:color w:val="0000FF"/>
              </w:rPr>
              <w:t>Low income/low wage</w:t>
            </w:r>
          </w:p>
        </w:tc>
        <w:tc>
          <w:tcPr>
            <w:tcW w:w="2490" w:type="dxa"/>
            <w:shd w:val="clear" w:color="auto" w:fill="auto"/>
          </w:tcPr>
          <w:p w14:paraId="01E91F5D" w14:textId="57B237CC" w:rsidR="007D06BF" w:rsidRPr="00F106C5" w:rsidRDefault="34646638" w:rsidP="00A60F4D">
            <w:pPr>
              <w:rPr>
                <w:rFonts w:cs="Arial"/>
                <w:color w:val="0000FF"/>
              </w:rPr>
            </w:pPr>
            <w:r w:rsidRPr="09CC6169">
              <w:rPr>
                <w:rFonts w:cs="Arial"/>
                <w:color w:val="0000FF"/>
              </w:rPr>
              <w:t xml:space="preserve">               </w:t>
            </w:r>
            <w:r w:rsidR="007D06BF" w:rsidRPr="09CC6169">
              <w:rPr>
                <w:rFonts w:cs="Arial"/>
                <w:color w:val="0000FF"/>
              </w:rPr>
              <w:t>m</w:t>
            </w:r>
          </w:p>
        </w:tc>
      </w:tr>
      <w:tr w:rsidR="007D06BF" w:rsidRPr="00F106C5" w14:paraId="35601426" w14:textId="77777777" w:rsidTr="09CC6169">
        <w:trPr>
          <w:trHeight w:val="428"/>
          <w:jc w:val="center"/>
        </w:trPr>
        <w:tc>
          <w:tcPr>
            <w:tcW w:w="5970" w:type="dxa"/>
            <w:shd w:val="clear" w:color="auto" w:fill="DDFFFF"/>
            <w:vAlign w:val="center"/>
          </w:tcPr>
          <w:p w14:paraId="2643FA1C" w14:textId="77777777" w:rsidR="007D06BF" w:rsidRPr="00F106C5" w:rsidRDefault="007D06BF" w:rsidP="00A60F4D">
            <w:pPr>
              <w:ind w:left="720"/>
              <w:rPr>
                <w:rFonts w:cs="Arial"/>
                <w:color w:val="0000FF"/>
              </w:rPr>
            </w:pPr>
            <w:r>
              <w:rPr>
                <w:rFonts w:cs="Arial"/>
                <w:color w:val="0000FF"/>
              </w:rPr>
              <w:t>Care Leavers</w:t>
            </w:r>
          </w:p>
        </w:tc>
        <w:tc>
          <w:tcPr>
            <w:tcW w:w="2490" w:type="dxa"/>
            <w:shd w:val="clear" w:color="auto" w:fill="auto"/>
          </w:tcPr>
          <w:p w14:paraId="18DEC609" w14:textId="1F5EDF70" w:rsidR="007D06BF" w:rsidRPr="00F106C5" w:rsidRDefault="484D6C5B" w:rsidP="00A60F4D">
            <w:pPr>
              <w:rPr>
                <w:rFonts w:cs="Arial"/>
                <w:color w:val="0000FF"/>
              </w:rPr>
            </w:pPr>
            <w:r w:rsidRPr="09CC6169">
              <w:rPr>
                <w:rFonts w:cs="Arial"/>
                <w:color w:val="0000FF"/>
              </w:rPr>
              <w:t xml:space="preserve">                </w:t>
            </w:r>
            <w:r w:rsidR="007D06BF" w:rsidRPr="09CC6169">
              <w:rPr>
                <w:rFonts w:cs="Arial"/>
                <w:color w:val="0000FF"/>
              </w:rPr>
              <w:t>l</w:t>
            </w:r>
          </w:p>
        </w:tc>
      </w:tr>
    </w:tbl>
    <w:p w14:paraId="41F1B738" w14:textId="77777777" w:rsidR="007D06BF" w:rsidRDefault="007D06BF" w:rsidP="007D06BF">
      <w:pPr>
        <w:rPr>
          <w:rFonts w:cs="Arial"/>
          <w:b/>
          <w:color w:val="000080"/>
        </w:rPr>
      </w:pPr>
    </w:p>
    <w:p w14:paraId="710EA8C5" w14:textId="77777777" w:rsidR="007D06BF" w:rsidRDefault="007D06BF" w:rsidP="007D06BF">
      <w:pPr>
        <w:rPr>
          <w:rFonts w:cs="Arial"/>
        </w:rPr>
      </w:pPr>
    </w:p>
    <w:p w14:paraId="5A6D8E11" w14:textId="77777777" w:rsidR="007D06BF" w:rsidRPr="002B692D" w:rsidRDefault="007D06BF" w:rsidP="007D06BF">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37F00FCC" w14:textId="77777777" w:rsidR="007D06BF" w:rsidRPr="002B692D" w:rsidRDefault="007D06BF" w:rsidP="007D06BF">
      <w:pPr>
        <w:ind w:left="720" w:hanging="720"/>
        <w:rPr>
          <w:rFonts w:cs="Arial"/>
          <w:color w:val="000080"/>
        </w:rPr>
      </w:pPr>
    </w:p>
    <w:p w14:paraId="0F9AD4FC" w14:textId="77777777" w:rsidR="007D06BF" w:rsidRDefault="007D06BF" w:rsidP="007D06BF">
      <w:pPr>
        <w:ind w:left="720"/>
        <w:rPr>
          <w:rFonts w:cs="Arial"/>
          <w:color w:val="000000"/>
        </w:rPr>
      </w:pPr>
      <w:r w:rsidRPr="00156C8B">
        <w:rPr>
          <w:rFonts w:cs="Arial"/>
          <w:color w:val="000000"/>
        </w:rPr>
        <w:t xml:space="preserve">The infrastructure support </w:t>
      </w:r>
      <w:r>
        <w:rPr>
          <w:rFonts w:cs="Arial"/>
          <w:color w:val="000000"/>
        </w:rPr>
        <w:t xml:space="preserve">grant to the </w:t>
      </w:r>
      <w:r w:rsidRPr="00156C8B">
        <w:rPr>
          <w:rFonts w:cs="Arial"/>
          <w:color w:val="000000"/>
        </w:rPr>
        <w:t>VCSE sector is divided into six lots</w:t>
      </w:r>
      <w:r>
        <w:rPr>
          <w:rFonts w:cs="Arial"/>
          <w:color w:val="000000"/>
        </w:rPr>
        <w:t xml:space="preserve">, including:  </w:t>
      </w:r>
    </w:p>
    <w:p w14:paraId="41E99326" w14:textId="77777777" w:rsidR="007D06BF" w:rsidRDefault="007D06BF" w:rsidP="007D06BF">
      <w:pPr>
        <w:ind w:left="720"/>
        <w:rPr>
          <w:rFonts w:cs="Arial"/>
          <w:color w:val="000000"/>
        </w:rPr>
      </w:pPr>
    </w:p>
    <w:p w14:paraId="38BEFD36" w14:textId="77777777" w:rsidR="007D06BF" w:rsidRDefault="007D06BF" w:rsidP="007D06BF">
      <w:pPr>
        <w:widowControl/>
        <w:numPr>
          <w:ilvl w:val="0"/>
          <w:numId w:val="397"/>
        </w:numPr>
        <w:rPr>
          <w:rFonts w:cs="Arial"/>
          <w:color w:val="000000"/>
        </w:rPr>
      </w:pPr>
      <w:r w:rsidRPr="00156C8B">
        <w:rPr>
          <w:rFonts w:cs="Arial"/>
          <w:color w:val="000000"/>
        </w:rPr>
        <w:t>Capacity Building within the sector to identify and support existing and new leaders</w:t>
      </w:r>
      <w:r>
        <w:rPr>
          <w:rFonts w:cs="Arial"/>
          <w:color w:val="000000"/>
        </w:rPr>
        <w:t>,</w:t>
      </w:r>
      <w:r w:rsidRPr="00156C8B">
        <w:rPr>
          <w:rFonts w:cs="Arial"/>
          <w:color w:val="000000"/>
        </w:rPr>
        <w:t xml:space="preserve"> governance structures and org</w:t>
      </w:r>
      <w:r>
        <w:rPr>
          <w:rFonts w:cs="Arial"/>
          <w:color w:val="000000"/>
        </w:rPr>
        <w:t xml:space="preserve">anisational </w:t>
      </w:r>
      <w:r w:rsidRPr="00156C8B">
        <w:rPr>
          <w:rFonts w:cs="Arial"/>
          <w:color w:val="000000"/>
        </w:rPr>
        <w:t>capacity</w:t>
      </w:r>
      <w:r>
        <w:rPr>
          <w:rFonts w:cs="Arial"/>
          <w:color w:val="000000"/>
        </w:rPr>
        <w:t xml:space="preserve">.  This is </w:t>
      </w:r>
      <w:r w:rsidRPr="00156C8B">
        <w:rPr>
          <w:rFonts w:cs="Arial"/>
          <w:color w:val="000000"/>
        </w:rPr>
        <w:t xml:space="preserve">not </w:t>
      </w:r>
      <w:r>
        <w:rPr>
          <w:rFonts w:cs="Arial"/>
          <w:color w:val="000000"/>
        </w:rPr>
        <w:t xml:space="preserve">a </w:t>
      </w:r>
      <w:r w:rsidRPr="00156C8B">
        <w:rPr>
          <w:rFonts w:cs="Arial"/>
          <w:color w:val="000000"/>
        </w:rPr>
        <w:t>statutory function,</w:t>
      </w:r>
      <w:r>
        <w:rPr>
          <w:rFonts w:cs="Arial"/>
          <w:color w:val="000000"/>
        </w:rPr>
        <w:t xml:space="preserve"> and the removal of</w:t>
      </w:r>
      <w:r w:rsidRPr="00156C8B">
        <w:rPr>
          <w:rFonts w:cs="Arial"/>
          <w:color w:val="000000"/>
        </w:rPr>
        <w:t xml:space="preserve"> the funding would cease free/subsidised training for VCSE org</w:t>
      </w:r>
      <w:r>
        <w:rPr>
          <w:rFonts w:cs="Arial"/>
          <w:color w:val="000000"/>
        </w:rPr>
        <w:t>anisations</w:t>
      </w:r>
      <w:r w:rsidRPr="00156C8B">
        <w:rPr>
          <w:rFonts w:cs="Arial"/>
          <w:color w:val="000000"/>
        </w:rPr>
        <w:t xml:space="preserve">. </w:t>
      </w:r>
    </w:p>
    <w:p w14:paraId="1204C362" w14:textId="77777777" w:rsidR="007D06BF" w:rsidRPr="00156C8B" w:rsidRDefault="007D06BF" w:rsidP="007D06BF">
      <w:pPr>
        <w:ind w:left="720"/>
        <w:rPr>
          <w:rFonts w:cs="Arial"/>
          <w:color w:val="000000"/>
        </w:rPr>
      </w:pPr>
    </w:p>
    <w:p w14:paraId="5BC83402" w14:textId="77777777" w:rsidR="007D06BF" w:rsidRDefault="007D06BF" w:rsidP="007D06BF">
      <w:pPr>
        <w:ind w:left="1080"/>
        <w:rPr>
          <w:rFonts w:cs="Arial"/>
          <w:color w:val="000000"/>
        </w:rPr>
      </w:pPr>
      <w:r w:rsidRPr="00156C8B">
        <w:rPr>
          <w:rFonts w:cs="Arial"/>
          <w:color w:val="000000"/>
        </w:rPr>
        <w:t>The sector is strong and well connected, with mutual help and aid amongst smaller and larger organisations as well as like for like organisations.</w:t>
      </w:r>
    </w:p>
    <w:p w14:paraId="2A800D6A" w14:textId="77777777" w:rsidR="007D06BF" w:rsidRPr="00156C8B" w:rsidRDefault="007D06BF" w:rsidP="007D06BF">
      <w:pPr>
        <w:ind w:left="720"/>
        <w:rPr>
          <w:rFonts w:cs="Arial"/>
          <w:color w:val="000000"/>
        </w:rPr>
      </w:pPr>
    </w:p>
    <w:p w14:paraId="0D8F6970" w14:textId="77777777" w:rsidR="007D06BF" w:rsidRDefault="007D06BF" w:rsidP="007D06BF">
      <w:pPr>
        <w:widowControl/>
        <w:numPr>
          <w:ilvl w:val="0"/>
          <w:numId w:val="397"/>
        </w:numPr>
        <w:rPr>
          <w:rFonts w:cs="Arial"/>
          <w:color w:val="000000"/>
        </w:rPr>
      </w:pPr>
      <w:r w:rsidRPr="00156C8B">
        <w:rPr>
          <w:rFonts w:cs="Arial"/>
          <w:color w:val="000000"/>
        </w:rPr>
        <w:t xml:space="preserve">Elements of the lots include the production of communication methods such as a newsletter, a website and data base to be a single point of data collection and information for the sector, communication and links in the sector are strong. </w:t>
      </w:r>
    </w:p>
    <w:p w14:paraId="51CC9D91" w14:textId="77777777" w:rsidR="007D06BF" w:rsidRPr="00156C8B" w:rsidRDefault="007D06BF" w:rsidP="007D06BF">
      <w:pPr>
        <w:ind w:left="720"/>
        <w:rPr>
          <w:rFonts w:cs="Arial"/>
          <w:color w:val="000000"/>
        </w:rPr>
      </w:pPr>
    </w:p>
    <w:p w14:paraId="31C5A023" w14:textId="77777777" w:rsidR="007D06BF" w:rsidRPr="002B692D" w:rsidRDefault="007D06BF" w:rsidP="007D06BF">
      <w:pPr>
        <w:ind w:left="720"/>
        <w:rPr>
          <w:rFonts w:cs="Arial"/>
          <w:color w:val="000000" w:themeColor="text1"/>
        </w:rPr>
      </w:pPr>
      <w:r w:rsidRPr="1D122DCC">
        <w:rPr>
          <w:rFonts w:cs="Arial"/>
          <w:color w:val="000000" w:themeColor="text1"/>
        </w:rPr>
        <w:t xml:space="preserve">There is a robust mechanism to collect views, voices, and enable influencing of policy and process in the public sector for the VCSE. The funding also enables VCSE leadership to support, encourage and increase participation of smaller, marginalised communities. This can be mitigated through re-focusing the Area /Neighbourhood Offices and the community partnership locality managers to include support and inclusion for these groups within locality arrangements. </w:t>
      </w:r>
    </w:p>
    <w:p w14:paraId="059D3E1A" w14:textId="77777777" w:rsidR="007D06BF" w:rsidRPr="002B692D" w:rsidRDefault="007D06BF" w:rsidP="007D06BF">
      <w:pPr>
        <w:pStyle w:val="Heading1"/>
      </w:pPr>
      <w:r w:rsidRPr="002B692D">
        <w:t xml:space="preserve">Section 3: Dependencies from other proposals </w:t>
      </w:r>
    </w:p>
    <w:p w14:paraId="7C6427AF" w14:textId="77777777" w:rsidR="007D06BF" w:rsidRPr="002B692D" w:rsidRDefault="007D06BF" w:rsidP="007D06BF">
      <w:pPr>
        <w:ind w:firstLine="720"/>
        <w:rPr>
          <w:rFonts w:cs="Arial"/>
          <w:b/>
          <w:color w:val="000080"/>
        </w:rPr>
      </w:pPr>
    </w:p>
    <w:p w14:paraId="29536647" w14:textId="77777777" w:rsidR="007D06BF" w:rsidRDefault="007D06BF" w:rsidP="007D06BF">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7F877573" w14:textId="77777777" w:rsidR="007D06BF" w:rsidRDefault="007D06BF" w:rsidP="007D06BF">
      <w:pPr>
        <w:rPr>
          <w:rFonts w:cs="Arial"/>
        </w:rPr>
      </w:pPr>
    </w:p>
    <w:p w14:paraId="0AB1BDCF" w14:textId="77777777" w:rsidR="007D06BF" w:rsidRPr="00BA5851" w:rsidRDefault="007D06BF" w:rsidP="007D06BF">
      <w:pPr>
        <w:spacing w:after="120"/>
        <w:ind w:left="720"/>
        <w:rPr>
          <w:rFonts w:cs="Arial"/>
        </w:rPr>
      </w:pPr>
      <w:r>
        <w:rPr>
          <w:rFonts w:cs="Arial"/>
        </w:rPr>
        <w:t xml:space="preserve">There may be a cumulative impact felt from the proposal.  This has been discussed with the Stronger Communities team, in the Department of Place, as the communities of interest may be more acutely impacted and they are also supported through activities in the Stronger Communities team. </w:t>
      </w:r>
    </w:p>
    <w:p w14:paraId="5FCB5995" w14:textId="77777777" w:rsidR="007D06BF" w:rsidRPr="005E7DC8" w:rsidRDefault="007D06BF" w:rsidP="007D06BF">
      <w:pPr>
        <w:pStyle w:val="Heading1"/>
      </w:pPr>
      <w:r w:rsidRPr="005E7DC8">
        <w:t xml:space="preserve">Section </w:t>
      </w:r>
      <w:r>
        <w:t>4</w:t>
      </w:r>
      <w:r w:rsidRPr="005E7DC8">
        <w:t xml:space="preserve">: </w:t>
      </w:r>
      <w:r>
        <w:t>W</w:t>
      </w:r>
      <w:r w:rsidRPr="005E7DC8">
        <w:t xml:space="preserve">hat evidence you have </w:t>
      </w:r>
      <w:r>
        <w:t>used?</w:t>
      </w:r>
    </w:p>
    <w:p w14:paraId="1738897D" w14:textId="77777777" w:rsidR="007D06BF" w:rsidRDefault="007D06BF" w:rsidP="007D06BF">
      <w:pPr>
        <w:rPr>
          <w:rFonts w:cs="Arial"/>
          <w:b/>
          <w:color w:val="000080"/>
        </w:rPr>
      </w:pPr>
    </w:p>
    <w:p w14:paraId="6EFF4A83" w14:textId="77777777" w:rsidR="007D06BF" w:rsidRDefault="007D06BF" w:rsidP="007D06BF">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r>
        <w:rPr>
          <w:rFonts w:cs="Arial"/>
          <w:b/>
          <w:color w:val="000080"/>
        </w:rPr>
        <w:t xml:space="preserve"> </w:t>
      </w:r>
    </w:p>
    <w:p w14:paraId="52DA7614" w14:textId="77777777" w:rsidR="007D06BF" w:rsidRDefault="007D06BF" w:rsidP="007D06BF">
      <w:pPr>
        <w:rPr>
          <w:rFonts w:cs="Arial"/>
          <w:b/>
          <w:color w:val="000080"/>
        </w:rPr>
      </w:pPr>
    </w:p>
    <w:p w14:paraId="21F0CC16" w14:textId="77777777" w:rsidR="007D06BF" w:rsidRPr="00393C41" w:rsidRDefault="007D06BF" w:rsidP="007D06BF">
      <w:pPr>
        <w:ind w:left="720"/>
        <w:rPr>
          <w:rFonts w:cs="Arial"/>
        </w:rPr>
      </w:pPr>
      <w:r>
        <w:rPr>
          <w:rFonts w:cs="Arial"/>
        </w:rPr>
        <w:t xml:space="preserve">The Council </w:t>
      </w:r>
      <w:r w:rsidRPr="00393C41">
        <w:rPr>
          <w:rFonts w:cs="Arial"/>
        </w:rPr>
        <w:t xml:space="preserve">is under severe financial pressure and hard decisions </w:t>
      </w:r>
      <w:r>
        <w:rPr>
          <w:rFonts w:cs="Arial"/>
        </w:rPr>
        <w:t>are having to be considered.</w:t>
      </w:r>
      <w:r w:rsidRPr="00393C41">
        <w:rPr>
          <w:rFonts w:cs="Arial"/>
        </w:rPr>
        <w:t xml:space="preserve"> </w:t>
      </w:r>
      <w:r>
        <w:rPr>
          <w:rFonts w:cs="Arial"/>
        </w:rPr>
        <w:t xml:space="preserve">There has been a review of the delivery of support to residents and prioritisation of front facing services. </w:t>
      </w:r>
    </w:p>
    <w:p w14:paraId="2DD23445" w14:textId="77777777" w:rsidR="007D06BF" w:rsidRPr="00393C41" w:rsidRDefault="007D06BF" w:rsidP="007D06BF">
      <w:pPr>
        <w:rPr>
          <w:rFonts w:cs="Arial"/>
        </w:rPr>
      </w:pPr>
    </w:p>
    <w:p w14:paraId="742C1175" w14:textId="77777777" w:rsidR="007D06BF" w:rsidRDefault="007D06BF" w:rsidP="007D06BF">
      <w:pPr>
        <w:rPr>
          <w:rFonts w:cs="Arial"/>
        </w:rPr>
      </w:pPr>
    </w:p>
    <w:p w14:paraId="59A69FE7" w14:textId="77777777" w:rsidR="007D06BF" w:rsidRPr="000C4C70" w:rsidRDefault="007D06BF" w:rsidP="007D06BF">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r>
        <w:rPr>
          <w:rFonts w:cs="Arial"/>
          <w:b/>
          <w:color w:val="000080"/>
        </w:rPr>
        <w:t xml:space="preserve"> </w:t>
      </w:r>
    </w:p>
    <w:p w14:paraId="6851380F" w14:textId="77777777" w:rsidR="007D06BF" w:rsidRDefault="007D06BF" w:rsidP="007D06BF">
      <w:pPr>
        <w:tabs>
          <w:tab w:val="left" w:pos="2316"/>
        </w:tabs>
        <w:rPr>
          <w:rFonts w:cs="Arial"/>
        </w:rPr>
      </w:pPr>
      <w:r>
        <w:rPr>
          <w:rFonts w:cs="Arial"/>
        </w:rPr>
        <w:tab/>
      </w:r>
    </w:p>
    <w:p w14:paraId="0EE07ACF" w14:textId="77777777" w:rsidR="007D06BF" w:rsidRPr="00393C41" w:rsidRDefault="007D06BF" w:rsidP="007D06BF">
      <w:pPr>
        <w:ind w:left="720"/>
        <w:rPr>
          <w:rFonts w:cs="Arial"/>
        </w:rPr>
      </w:pPr>
      <w:r w:rsidRPr="00393C41">
        <w:rPr>
          <w:rFonts w:cs="Arial"/>
        </w:rPr>
        <w:t xml:space="preserve">Investigation into </w:t>
      </w:r>
      <w:r>
        <w:rPr>
          <w:rFonts w:cs="Arial"/>
        </w:rPr>
        <w:t xml:space="preserve">the </w:t>
      </w:r>
      <w:r w:rsidRPr="00393C41">
        <w:rPr>
          <w:rFonts w:cs="Arial"/>
        </w:rPr>
        <w:t xml:space="preserve">levels of infrastructure support invested in other like for like </w:t>
      </w:r>
      <w:r>
        <w:rPr>
          <w:rFonts w:cs="Arial"/>
        </w:rPr>
        <w:t>local authority areas (councils)</w:t>
      </w:r>
      <w:r w:rsidRPr="00393C41">
        <w:rPr>
          <w:rFonts w:cs="Arial"/>
        </w:rPr>
        <w:t xml:space="preserve"> using CIPFA equations and parallels</w:t>
      </w:r>
      <w:r>
        <w:rPr>
          <w:rFonts w:cs="Arial"/>
        </w:rPr>
        <w:t xml:space="preserve"> has been considered. </w:t>
      </w:r>
    </w:p>
    <w:p w14:paraId="54D40521" w14:textId="77777777" w:rsidR="007D06BF" w:rsidRDefault="007D06BF" w:rsidP="007D06BF">
      <w:pPr>
        <w:rPr>
          <w:rFonts w:cs="Arial"/>
        </w:rPr>
      </w:pPr>
    </w:p>
    <w:p w14:paraId="64D5AA16" w14:textId="77777777" w:rsidR="007D06BF" w:rsidRPr="005E7DC8" w:rsidRDefault="007D06BF" w:rsidP="007D06BF">
      <w:pPr>
        <w:pStyle w:val="Heading1"/>
      </w:pPr>
      <w:r w:rsidRPr="005E7DC8">
        <w:t xml:space="preserve">Section </w:t>
      </w:r>
      <w:r>
        <w:t>5</w:t>
      </w:r>
      <w:r w:rsidRPr="005E7DC8">
        <w:t>: Consultation Feedback</w:t>
      </w:r>
    </w:p>
    <w:p w14:paraId="73EB0BCB" w14:textId="77777777" w:rsidR="007D06BF" w:rsidRDefault="007D06BF" w:rsidP="007D06BF">
      <w:pPr>
        <w:rPr>
          <w:rFonts w:cs="Arial"/>
        </w:rPr>
      </w:pPr>
    </w:p>
    <w:p w14:paraId="1B3069FA" w14:textId="77777777" w:rsidR="007D06BF" w:rsidRPr="005E7DC8" w:rsidRDefault="007D06BF" w:rsidP="007D06BF">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B5E5FC8" w14:textId="77777777" w:rsidR="007D06BF" w:rsidRDefault="007D06BF" w:rsidP="007D06BF">
      <w:pPr>
        <w:rPr>
          <w:rFonts w:cs="Arial"/>
        </w:rPr>
      </w:pPr>
    </w:p>
    <w:p w14:paraId="5E8D4BD4" w14:textId="77777777" w:rsidR="007D06BF" w:rsidRDefault="007D06BF" w:rsidP="007D06BF">
      <w:pPr>
        <w:ind w:left="720"/>
        <w:rPr>
          <w:rFonts w:cs="Arial"/>
        </w:rPr>
      </w:pPr>
      <w:r w:rsidRPr="00393C41">
        <w:rPr>
          <w:rFonts w:cs="Arial"/>
        </w:rPr>
        <w:t>The impacted service delivery organisations and commissioners were notified of the proposal on the day of the budget proposal publication and in advance of the formal consultation phase</w:t>
      </w:r>
      <w:r>
        <w:rPr>
          <w:rFonts w:cs="Arial"/>
        </w:rPr>
        <w:t>. I</w:t>
      </w:r>
      <w:r w:rsidRPr="00393C41">
        <w:rPr>
          <w:rFonts w:cs="Arial"/>
        </w:rPr>
        <w:t>f the proposal is accepted to continue to consultation phase, impacted delivery organisation</w:t>
      </w:r>
      <w:r>
        <w:rPr>
          <w:rFonts w:cs="Arial"/>
        </w:rPr>
        <w:t>s</w:t>
      </w:r>
      <w:r w:rsidRPr="00393C41">
        <w:rPr>
          <w:rFonts w:cs="Arial"/>
        </w:rPr>
        <w:t>, recipients of the current commission</w:t>
      </w:r>
      <w:r>
        <w:rPr>
          <w:rFonts w:cs="Arial"/>
        </w:rPr>
        <w:t>,</w:t>
      </w:r>
      <w:r w:rsidRPr="00393C41">
        <w:rPr>
          <w:rFonts w:cs="Arial"/>
        </w:rPr>
        <w:t xml:space="preserve"> and commissioners will be engaged in the consultation process</w:t>
      </w:r>
      <w:r>
        <w:rPr>
          <w:rFonts w:cs="Arial"/>
        </w:rPr>
        <w:t>.</w:t>
      </w:r>
    </w:p>
    <w:p w14:paraId="6DA2EB7D" w14:textId="77777777" w:rsidR="007D06BF" w:rsidRDefault="007D06BF" w:rsidP="007D06BF">
      <w:pPr>
        <w:rPr>
          <w:rFonts w:cs="Arial"/>
        </w:rPr>
      </w:pPr>
    </w:p>
    <w:p w14:paraId="1E3114B2" w14:textId="77777777" w:rsidR="007D06BF" w:rsidRPr="004011A5" w:rsidRDefault="007D06BF" w:rsidP="007D06BF">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5BF3B4EC" w14:textId="77777777" w:rsidR="007D06BF" w:rsidRDefault="007D06BF" w:rsidP="007D06BF">
      <w:pPr>
        <w:rPr>
          <w:rFonts w:cs="Arial"/>
        </w:rPr>
      </w:pPr>
      <w:r>
        <w:rPr>
          <w:rFonts w:cs="Arial"/>
        </w:rPr>
        <w:tab/>
      </w:r>
    </w:p>
    <w:p w14:paraId="2F70ADC8" w14:textId="77777777" w:rsidR="007D06BF" w:rsidRDefault="007D06BF" w:rsidP="007D06BF">
      <w:pPr>
        <w:rPr>
          <w:rFonts w:cs="Arial"/>
        </w:rPr>
      </w:pPr>
      <w:r>
        <w:rPr>
          <w:rFonts w:cs="Arial"/>
        </w:rPr>
        <w:t xml:space="preserve"> </w:t>
      </w:r>
      <w:r>
        <w:rPr>
          <w:rFonts w:cs="Arial"/>
        </w:rPr>
        <w:tab/>
        <w:t>n/a</w:t>
      </w:r>
    </w:p>
    <w:p w14:paraId="10C7A8A7" w14:textId="77777777" w:rsidR="007D06BF" w:rsidRDefault="007D06BF" w:rsidP="007D06BF">
      <w:pPr>
        <w:rPr>
          <w:rFonts w:cs="Arial"/>
        </w:rPr>
      </w:pPr>
    </w:p>
    <w:p w14:paraId="569DBDB9" w14:textId="77777777" w:rsidR="007D06BF" w:rsidRDefault="007D06BF" w:rsidP="007D06BF">
      <w:pPr>
        <w:rPr>
          <w:rFonts w:cs="Arial"/>
        </w:rPr>
      </w:pPr>
    </w:p>
    <w:p w14:paraId="7C843EBD" w14:textId="77777777" w:rsidR="007D06BF" w:rsidRPr="005E7DC8" w:rsidRDefault="007D06BF" w:rsidP="007D06BF">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867E55F" w14:textId="77777777" w:rsidR="007D06BF" w:rsidRDefault="007D06BF" w:rsidP="007D06BF">
      <w:pPr>
        <w:rPr>
          <w:rFonts w:cs="Arial"/>
        </w:rPr>
      </w:pPr>
    </w:p>
    <w:p w14:paraId="44D77282" w14:textId="77777777" w:rsidR="007D06BF" w:rsidRDefault="007D06BF" w:rsidP="007D06BF">
      <w:pPr>
        <w:rPr>
          <w:rFonts w:cs="Arial"/>
          <w:sz w:val="22"/>
        </w:rPr>
      </w:pPr>
      <w:r>
        <w:rPr>
          <w:rFonts w:cs="Arial"/>
        </w:rPr>
        <w:tab/>
        <w:t>The proposal w</w:t>
      </w:r>
      <w:r>
        <w:rPr>
          <w:rFonts w:cs="Arial"/>
          <w:sz w:val="22"/>
        </w:rPr>
        <w:t>ill result in small VCS organisations and Groups folding as they won’t have access to support and training, will lead to more referrals to higher cost statutory services, people’s situations/conditions getting worse, coupled with the proposed cut the safer communities team, will leave communities with no-where to go and damage community cohesion.</w:t>
      </w:r>
    </w:p>
    <w:p w14:paraId="1850CEF4" w14:textId="77777777" w:rsidR="007D06BF" w:rsidRDefault="007D06BF" w:rsidP="007D06BF">
      <w:pPr>
        <w:rPr>
          <w:rFonts w:cs="Arial"/>
        </w:rPr>
      </w:pPr>
    </w:p>
    <w:p w14:paraId="6F20256E" w14:textId="77777777" w:rsidR="007D06BF" w:rsidRDefault="007D06BF" w:rsidP="007D06BF">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3F48CF0B" w14:textId="77777777" w:rsidR="007D06BF" w:rsidRPr="009E58CC" w:rsidRDefault="007D06BF" w:rsidP="007D06BF">
      <w:pPr>
        <w:rPr>
          <w:rFonts w:cs="Arial"/>
        </w:rPr>
      </w:pPr>
    </w:p>
    <w:p w14:paraId="673BA9FE" w14:textId="77777777" w:rsidR="007D06BF" w:rsidRDefault="007D06BF" w:rsidP="007D06BF">
      <w:pPr>
        <w:rPr>
          <w:rFonts w:cs="Arial"/>
          <w:sz w:val="22"/>
        </w:rPr>
      </w:pPr>
      <w:r>
        <w:rPr>
          <w:rFonts w:cs="Arial"/>
          <w:sz w:val="22"/>
        </w:rPr>
        <w:t xml:space="preserve">A 6 month notice period has been built into the budget savings to enable the VCS to prepare for the withdrawal of the contract and for the details of a potential new contract to be co-produced with the sector. </w:t>
      </w:r>
    </w:p>
    <w:p w14:paraId="76F55CAC" w14:textId="77777777" w:rsidR="007D06BF" w:rsidRDefault="007D06BF" w:rsidP="007D06BF">
      <w:pPr>
        <w:rPr>
          <w:rFonts w:cs="Arial"/>
          <w:sz w:val="22"/>
        </w:rPr>
      </w:pPr>
    </w:p>
    <w:p w14:paraId="3DF125CD" w14:textId="77777777" w:rsidR="007D06BF" w:rsidRDefault="007D06BF" w:rsidP="007D06BF">
      <w:pPr>
        <w:rPr>
          <w:rFonts w:cs="Arial"/>
        </w:rPr>
      </w:pPr>
      <w:r w:rsidRPr="1D122DCC">
        <w:rPr>
          <w:rFonts w:cs="Arial"/>
          <w:sz w:val="22"/>
          <w:szCs w:val="22"/>
        </w:rPr>
        <w:t>Discussions are taking place with VCS partners to procure against a new contract which would have some element of VCS infrastructure support focused on health and social care services.</w:t>
      </w:r>
      <w:bookmarkStart w:id="29" w:name="StrongerComms"/>
      <w:bookmarkEnd w:id="29"/>
    </w:p>
    <w:p w14:paraId="22DDEB34" w14:textId="77777777" w:rsidR="007D06BF" w:rsidRDefault="007D06BF" w:rsidP="1D122DCC">
      <w:pPr>
        <w:widowControl/>
        <w:rPr>
          <w:rFonts w:cs="Arial"/>
          <w:sz w:val="22"/>
          <w:szCs w:val="22"/>
        </w:rPr>
      </w:pPr>
    </w:p>
    <w:p w14:paraId="0B83C837" w14:textId="77777777" w:rsidR="007D06BF" w:rsidRDefault="007D06BF" w:rsidP="1D122DCC">
      <w:pPr>
        <w:widowControl/>
        <w:rPr>
          <w:rFonts w:cs="Arial"/>
          <w:sz w:val="22"/>
          <w:szCs w:val="22"/>
        </w:rPr>
      </w:pPr>
    </w:p>
    <w:p w14:paraId="0CBEF732" w14:textId="77777777" w:rsidR="007D06BF" w:rsidRPr="008114F6" w:rsidRDefault="007D06BF" w:rsidP="007D06BF">
      <w:pPr>
        <w:rPr>
          <w:rFonts w:cs="Arial"/>
          <w:b/>
          <w:bCs/>
          <w:sz w:val="22"/>
          <w:szCs w:val="22"/>
        </w:rPr>
      </w:pPr>
      <w:r w:rsidRPr="008114F6">
        <w:rPr>
          <w:rFonts w:cs="Arial"/>
          <w:b/>
          <w:bCs/>
          <w:sz w:val="22"/>
          <w:szCs w:val="22"/>
        </w:rPr>
        <w:t xml:space="preserve">Equality Impact Assessment Form </w:t>
      </w:r>
      <w:r w:rsidRPr="008114F6">
        <w:rPr>
          <w:rFonts w:cs="Arial"/>
          <w:b/>
          <w:bCs/>
          <w:sz w:val="22"/>
          <w:szCs w:val="22"/>
        </w:rPr>
        <w:tab/>
        <w:t>Reference –  </w:t>
      </w:r>
    </w:p>
    <w:p w14:paraId="151DF93B" w14:textId="77777777" w:rsidR="007D06BF" w:rsidRPr="008114F6" w:rsidRDefault="007D06BF" w:rsidP="007D06BF">
      <w:pPr>
        <w:rPr>
          <w:rFonts w:cs="Arial"/>
          <w:b/>
          <w:bCs/>
          <w:sz w:val="22"/>
          <w:szCs w:val="22"/>
        </w:rPr>
      </w:pPr>
      <w:r w:rsidRPr="008114F6">
        <w:rPr>
          <w:rFonts w:cs="Arial"/>
          <w:b/>
          <w:bCs/>
          <w:sz w:val="22"/>
          <w:szCs w:val="22"/>
        </w:rPr>
        <w:t>  </w:t>
      </w:r>
    </w:p>
    <w:p w14:paraId="39EF0B86" w14:textId="77777777" w:rsidR="007D06BF" w:rsidRPr="008114F6" w:rsidRDefault="007D06BF" w:rsidP="007D06BF">
      <w:pPr>
        <w:rPr>
          <w:rFonts w:cs="Arial"/>
          <w:b/>
          <w:bCs/>
          <w:sz w:val="22"/>
          <w:szCs w:val="22"/>
        </w:rPr>
      </w:pPr>
      <w:r w:rsidRPr="008114F6">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3"/>
        <w:gridCol w:w="3617"/>
        <w:gridCol w:w="1930"/>
        <w:gridCol w:w="1722"/>
      </w:tblGrid>
      <w:tr w:rsidR="007D06BF" w:rsidRPr="008114F6" w14:paraId="72D67E3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99EB46" w14:textId="77777777" w:rsidR="007D06BF" w:rsidRPr="008114F6" w:rsidRDefault="007D06BF" w:rsidP="00A60F4D">
            <w:pPr>
              <w:rPr>
                <w:rFonts w:cs="Arial"/>
                <w:b/>
                <w:bCs/>
                <w:sz w:val="22"/>
                <w:szCs w:val="22"/>
              </w:rPr>
            </w:pPr>
            <w:r w:rsidRPr="008114F6">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5E39CDF" w14:textId="77777777" w:rsidR="007D06BF" w:rsidRPr="008114F6" w:rsidRDefault="007D06BF" w:rsidP="00A60F4D">
            <w:pPr>
              <w:rPr>
                <w:rFonts w:cs="Arial"/>
                <w:b/>
                <w:bCs/>
                <w:sz w:val="22"/>
                <w:szCs w:val="22"/>
              </w:rPr>
            </w:pPr>
            <w:r w:rsidRPr="008114F6">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05D295" w14:textId="77777777" w:rsidR="007D06BF" w:rsidRPr="008114F6" w:rsidRDefault="007D06BF" w:rsidP="00A60F4D">
            <w:pPr>
              <w:rPr>
                <w:rFonts w:cs="Arial"/>
                <w:b/>
                <w:bCs/>
                <w:sz w:val="22"/>
                <w:szCs w:val="22"/>
              </w:rPr>
            </w:pPr>
            <w:r w:rsidRPr="008114F6">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6C611D" w14:textId="77777777" w:rsidR="007D06BF" w:rsidRPr="008114F6" w:rsidRDefault="007D06BF" w:rsidP="00A60F4D">
            <w:pPr>
              <w:rPr>
                <w:rFonts w:cs="Arial"/>
                <w:b/>
                <w:bCs/>
                <w:sz w:val="22"/>
                <w:szCs w:val="22"/>
              </w:rPr>
            </w:pPr>
            <w:r w:rsidRPr="008114F6">
              <w:rPr>
                <w:rFonts w:cs="Arial"/>
                <w:b/>
                <w:bCs/>
                <w:sz w:val="22"/>
                <w:szCs w:val="22"/>
              </w:rPr>
              <w:t>0.1 </w:t>
            </w:r>
          </w:p>
        </w:tc>
      </w:tr>
      <w:tr w:rsidR="007D06BF" w:rsidRPr="008114F6" w14:paraId="3A03506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B4ADF1" w14:textId="77777777" w:rsidR="007D06BF" w:rsidRPr="008114F6" w:rsidRDefault="007D06BF" w:rsidP="00A60F4D">
            <w:pPr>
              <w:rPr>
                <w:rFonts w:cs="Arial"/>
                <w:b/>
                <w:bCs/>
                <w:sz w:val="22"/>
                <w:szCs w:val="22"/>
              </w:rPr>
            </w:pPr>
            <w:r w:rsidRPr="008114F6">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381C59A" w14:textId="77777777" w:rsidR="007D06BF" w:rsidRPr="008114F6" w:rsidRDefault="007D06BF" w:rsidP="00A60F4D">
            <w:pPr>
              <w:rPr>
                <w:rFonts w:cs="Arial"/>
                <w:b/>
                <w:bCs/>
                <w:sz w:val="22"/>
                <w:szCs w:val="22"/>
              </w:rPr>
            </w:pPr>
            <w:r w:rsidRPr="008114F6">
              <w:rPr>
                <w:rFonts w:cs="Arial"/>
                <w:b/>
                <w:bCs/>
                <w:sz w:val="22"/>
                <w:szCs w:val="22"/>
              </w:rPr>
              <w:t>Noreen Akhtar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486709F" w14:textId="77777777" w:rsidR="007D06BF" w:rsidRPr="008114F6" w:rsidRDefault="007D06BF" w:rsidP="00A60F4D">
            <w:pPr>
              <w:rPr>
                <w:rFonts w:cs="Arial"/>
                <w:b/>
                <w:bCs/>
                <w:sz w:val="22"/>
                <w:szCs w:val="22"/>
              </w:rPr>
            </w:pPr>
            <w:r w:rsidRPr="008114F6">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49B6F22"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5D71F31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316713" w14:textId="77777777" w:rsidR="007D06BF" w:rsidRPr="008114F6" w:rsidRDefault="007D06BF" w:rsidP="00A60F4D">
            <w:pPr>
              <w:rPr>
                <w:rFonts w:cs="Arial"/>
                <w:b/>
                <w:bCs/>
                <w:sz w:val="22"/>
                <w:szCs w:val="22"/>
              </w:rPr>
            </w:pPr>
            <w:r w:rsidRPr="008114F6">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4C18F1" w14:textId="77777777" w:rsidR="007D06BF" w:rsidRPr="008114F6" w:rsidRDefault="007D06BF" w:rsidP="00A60F4D">
            <w:pPr>
              <w:rPr>
                <w:rFonts w:cs="Arial"/>
                <w:b/>
                <w:bCs/>
                <w:sz w:val="22"/>
                <w:szCs w:val="22"/>
              </w:rPr>
            </w:pPr>
            <w:r w:rsidRPr="008114F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65DBF9" w14:textId="77777777" w:rsidR="007D06BF" w:rsidRPr="008114F6" w:rsidRDefault="007D06BF" w:rsidP="00A60F4D">
            <w:pPr>
              <w:rPr>
                <w:rFonts w:cs="Arial"/>
                <w:b/>
                <w:bCs/>
                <w:sz w:val="22"/>
                <w:szCs w:val="22"/>
              </w:rPr>
            </w:pPr>
            <w:r w:rsidRPr="008114F6">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6B4B434"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4CFFD65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8704FA" w14:textId="77777777" w:rsidR="007D06BF" w:rsidRPr="008114F6" w:rsidRDefault="007D06BF" w:rsidP="00A60F4D">
            <w:pPr>
              <w:rPr>
                <w:rFonts w:cs="Arial"/>
                <w:b/>
                <w:bCs/>
                <w:sz w:val="22"/>
                <w:szCs w:val="22"/>
              </w:rPr>
            </w:pPr>
            <w:r w:rsidRPr="008114F6">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1D6EC4D" w14:textId="77777777" w:rsidR="007D06BF" w:rsidRPr="008114F6" w:rsidRDefault="007D06BF" w:rsidP="00A60F4D">
            <w:pPr>
              <w:rPr>
                <w:rFonts w:cs="Arial"/>
                <w:b/>
                <w:bCs/>
                <w:sz w:val="22"/>
                <w:szCs w:val="22"/>
              </w:rPr>
            </w:pPr>
            <w:r w:rsidRPr="008114F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33F4A6" w14:textId="77777777" w:rsidR="007D06BF" w:rsidRPr="008114F6" w:rsidRDefault="007D06BF" w:rsidP="00A60F4D">
            <w:pPr>
              <w:rPr>
                <w:rFonts w:cs="Arial"/>
                <w:b/>
                <w:bCs/>
                <w:sz w:val="22"/>
                <w:szCs w:val="22"/>
              </w:rPr>
            </w:pPr>
            <w:r w:rsidRPr="008114F6">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D3D8ABA"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1A8F6B9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CDA59D" w14:textId="77777777" w:rsidR="007D06BF" w:rsidRPr="008114F6" w:rsidRDefault="007D06BF" w:rsidP="00A60F4D">
            <w:pPr>
              <w:rPr>
                <w:rFonts w:cs="Arial"/>
                <w:b/>
                <w:bCs/>
                <w:sz w:val="22"/>
                <w:szCs w:val="22"/>
              </w:rPr>
            </w:pPr>
            <w:r w:rsidRPr="008114F6">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55736C1" w14:textId="77777777" w:rsidR="007D06BF" w:rsidRPr="008114F6" w:rsidRDefault="007D06BF" w:rsidP="00A60F4D">
            <w:pPr>
              <w:rPr>
                <w:rFonts w:cs="Arial"/>
                <w:b/>
                <w:bCs/>
                <w:sz w:val="22"/>
                <w:szCs w:val="22"/>
              </w:rPr>
            </w:pPr>
            <w:r w:rsidRPr="008114F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DC3EDD" w14:textId="77777777" w:rsidR="007D06BF" w:rsidRPr="008114F6" w:rsidRDefault="007D06BF" w:rsidP="00A60F4D">
            <w:pPr>
              <w:rPr>
                <w:rFonts w:cs="Arial"/>
                <w:b/>
                <w:bCs/>
                <w:sz w:val="22"/>
                <w:szCs w:val="22"/>
              </w:rPr>
            </w:pPr>
            <w:r w:rsidRPr="008114F6">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5647955" w14:textId="77777777" w:rsidR="007D06BF" w:rsidRPr="008114F6" w:rsidRDefault="007D06BF" w:rsidP="00A60F4D">
            <w:pPr>
              <w:rPr>
                <w:rFonts w:cs="Arial"/>
                <w:b/>
                <w:bCs/>
                <w:sz w:val="22"/>
                <w:szCs w:val="22"/>
              </w:rPr>
            </w:pPr>
            <w:r w:rsidRPr="008114F6">
              <w:rPr>
                <w:rFonts w:cs="Arial"/>
                <w:b/>
                <w:bCs/>
                <w:sz w:val="22"/>
                <w:szCs w:val="22"/>
              </w:rPr>
              <w:t> </w:t>
            </w:r>
          </w:p>
        </w:tc>
      </w:tr>
    </w:tbl>
    <w:p w14:paraId="0B1EBB00" w14:textId="77777777" w:rsidR="007D06BF" w:rsidRPr="008114F6" w:rsidRDefault="007D06BF" w:rsidP="007D06BF">
      <w:pPr>
        <w:rPr>
          <w:rFonts w:cs="Arial"/>
          <w:b/>
          <w:bCs/>
          <w:sz w:val="22"/>
          <w:szCs w:val="22"/>
        </w:rPr>
      </w:pPr>
      <w:r w:rsidRPr="008114F6">
        <w:rPr>
          <w:rFonts w:cs="Arial"/>
          <w:b/>
          <w:bCs/>
          <w:sz w:val="22"/>
          <w:szCs w:val="22"/>
        </w:rPr>
        <w:t> </w:t>
      </w:r>
    </w:p>
    <w:p w14:paraId="34F8A540" w14:textId="77777777" w:rsidR="007D06BF" w:rsidRPr="008114F6" w:rsidRDefault="007D06BF" w:rsidP="007D06BF">
      <w:pPr>
        <w:rPr>
          <w:rFonts w:cs="Arial"/>
          <w:b/>
          <w:bCs/>
          <w:sz w:val="22"/>
          <w:szCs w:val="22"/>
        </w:rPr>
      </w:pPr>
      <w:r w:rsidRPr="008114F6">
        <w:rPr>
          <w:rFonts w:cs="Arial"/>
          <w:b/>
          <w:bCs/>
          <w:noProof/>
          <w:sz w:val="22"/>
          <w:szCs w:val="22"/>
        </w:rPr>
        <w:drawing>
          <wp:inline distT="0" distB="0" distL="0" distR="0" wp14:anchorId="6293C1A9" wp14:editId="59795A7E">
            <wp:extent cx="5926455" cy="46355"/>
            <wp:effectExtent l="0" t="0" r="0" b="0"/>
            <wp:docPr id="155091118" name="Picture 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8114F6">
        <w:rPr>
          <w:rFonts w:cs="Arial"/>
          <w:b/>
          <w:bCs/>
          <w:sz w:val="22"/>
          <w:szCs w:val="22"/>
        </w:rPr>
        <w:t> </w:t>
      </w:r>
    </w:p>
    <w:p w14:paraId="41E84F35" w14:textId="77777777" w:rsidR="007D06BF" w:rsidRPr="008114F6" w:rsidRDefault="007D06BF" w:rsidP="007D06BF">
      <w:pPr>
        <w:rPr>
          <w:rFonts w:cs="Arial"/>
          <w:b/>
          <w:bCs/>
          <w:sz w:val="22"/>
          <w:szCs w:val="22"/>
        </w:rPr>
      </w:pPr>
      <w:r w:rsidRPr="008114F6">
        <w:rPr>
          <w:rFonts w:cs="Arial"/>
          <w:b/>
          <w:bCs/>
          <w:sz w:val="22"/>
          <w:szCs w:val="22"/>
        </w:rPr>
        <w:t> </w:t>
      </w:r>
    </w:p>
    <w:p w14:paraId="08337E9F" w14:textId="77777777" w:rsidR="007D06BF" w:rsidRPr="007B26FF" w:rsidRDefault="007D06BF" w:rsidP="007D06BF">
      <w:pPr>
        <w:rPr>
          <w:rFonts w:cs="Arial"/>
          <w:sz w:val="22"/>
          <w:szCs w:val="22"/>
        </w:rPr>
      </w:pPr>
      <w:r w:rsidRPr="007B26FF">
        <w:rPr>
          <w:rFonts w:cs="Arial"/>
          <w:sz w:val="22"/>
          <w:szCs w:val="22"/>
        </w:rPr>
        <w:t>The Equality Act 2010 requires the Council to have due regard to the need to  </w:t>
      </w:r>
    </w:p>
    <w:p w14:paraId="3A8D4F7C" w14:textId="77777777" w:rsidR="007D06BF" w:rsidRPr="007B26FF" w:rsidRDefault="007D06BF" w:rsidP="007D06BF">
      <w:pPr>
        <w:numPr>
          <w:ilvl w:val="0"/>
          <w:numId w:val="180"/>
        </w:numPr>
        <w:rPr>
          <w:rFonts w:cs="Arial"/>
          <w:sz w:val="22"/>
          <w:szCs w:val="22"/>
        </w:rPr>
      </w:pPr>
      <w:r w:rsidRPr="007B26FF">
        <w:rPr>
          <w:rFonts w:cs="Arial"/>
          <w:sz w:val="22"/>
          <w:szCs w:val="22"/>
        </w:rPr>
        <w:t>eliminate unlawful discrimination, harassment and victimisation; </w:t>
      </w:r>
    </w:p>
    <w:p w14:paraId="5A2F2AF3" w14:textId="77777777" w:rsidR="007D06BF" w:rsidRPr="007B26FF" w:rsidRDefault="007D06BF" w:rsidP="007D06BF">
      <w:pPr>
        <w:numPr>
          <w:ilvl w:val="0"/>
          <w:numId w:val="181"/>
        </w:numPr>
        <w:rPr>
          <w:rFonts w:cs="Arial"/>
          <w:sz w:val="22"/>
          <w:szCs w:val="22"/>
        </w:rPr>
      </w:pPr>
      <w:r w:rsidRPr="007B26FF">
        <w:rPr>
          <w:rFonts w:cs="Arial"/>
          <w:sz w:val="22"/>
          <w:szCs w:val="22"/>
        </w:rPr>
        <w:t>advance equality of opportunity between different groups; and </w:t>
      </w:r>
    </w:p>
    <w:p w14:paraId="5E8FA37D" w14:textId="77777777" w:rsidR="007D06BF" w:rsidRPr="007B26FF" w:rsidRDefault="007D06BF" w:rsidP="007D06BF">
      <w:pPr>
        <w:numPr>
          <w:ilvl w:val="0"/>
          <w:numId w:val="182"/>
        </w:numPr>
        <w:rPr>
          <w:rFonts w:cs="Arial"/>
          <w:sz w:val="22"/>
          <w:szCs w:val="22"/>
        </w:rPr>
      </w:pPr>
      <w:r w:rsidRPr="007B26FF">
        <w:rPr>
          <w:rFonts w:cs="Arial"/>
          <w:sz w:val="22"/>
          <w:szCs w:val="22"/>
        </w:rPr>
        <w:t>foster good relations between different groups </w:t>
      </w:r>
    </w:p>
    <w:p w14:paraId="477FCBE0" w14:textId="77777777" w:rsidR="007D06BF" w:rsidRPr="008114F6" w:rsidRDefault="007D06BF" w:rsidP="007D06BF">
      <w:pPr>
        <w:rPr>
          <w:rFonts w:cs="Arial"/>
          <w:b/>
          <w:bCs/>
          <w:sz w:val="22"/>
          <w:szCs w:val="22"/>
        </w:rPr>
      </w:pPr>
      <w:r w:rsidRPr="008114F6">
        <w:rPr>
          <w:rFonts w:cs="Arial"/>
          <w:b/>
          <w:bCs/>
          <w:sz w:val="22"/>
          <w:szCs w:val="22"/>
        </w:rPr>
        <w:t> </w:t>
      </w:r>
    </w:p>
    <w:p w14:paraId="0CBD2592" w14:textId="77777777" w:rsidR="007D06BF" w:rsidRPr="008114F6" w:rsidRDefault="007D06BF" w:rsidP="007D06BF">
      <w:pPr>
        <w:rPr>
          <w:rFonts w:cs="Arial"/>
          <w:b/>
          <w:bCs/>
          <w:sz w:val="22"/>
          <w:szCs w:val="22"/>
        </w:rPr>
      </w:pPr>
      <w:r w:rsidRPr="008114F6">
        <w:rPr>
          <w:rFonts w:cs="Arial"/>
          <w:b/>
          <w:bCs/>
          <w:sz w:val="22"/>
          <w:szCs w:val="22"/>
        </w:rPr>
        <w:t>Section 1: What is being assessed? </w:t>
      </w:r>
    </w:p>
    <w:p w14:paraId="4F5719AB" w14:textId="77777777" w:rsidR="007D06BF" w:rsidRPr="008114F6" w:rsidRDefault="007D06BF" w:rsidP="007D06BF">
      <w:pPr>
        <w:rPr>
          <w:rFonts w:cs="Arial"/>
          <w:b/>
          <w:bCs/>
          <w:sz w:val="22"/>
          <w:szCs w:val="22"/>
        </w:rPr>
      </w:pPr>
      <w:r w:rsidRPr="008114F6">
        <w:rPr>
          <w:rFonts w:cs="Arial"/>
          <w:b/>
          <w:bCs/>
          <w:sz w:val="22"/>
          <w:szCs w:val="22"/>
        </w:rPr>
        <w:t>1.1</w:t>
      </w:r>
      <w:r w:rsidRPr="008114F6">
        <w:rPr>
          <w:rFonts w:cs="Arial"/>
          <w:b/>
          <w:bCs/>
          <w:sz w:val="22"/>
          <w:szCs w:val="22"/>
        </w:rPr>
        <w:tab/>
        <w:t>Name of proposal to be assessed. </w:t>
      </w:r>
    </w:p>
    <w:p w14:paraId="5B80A7D6" w14:textId="77777777" w:rsidR="007D06BF" w:rsidRPr="007B26FF" w:rsidRDefault="007D06BF" w:rsidP="007D06BF">
      <w:pPr>
        <w:rPr>
          <w:rFonts w:cs="Arial"/>
          <w:sz w:val="22"/>
          <w:szCs w:val="22"/>
        </w:rPr>
      </w:pPr>
      <w:r w:rsidRPr="007B26FF">
        <w:rPr>
          <w:rFonts w:cs="Arial"/>
          <w:sz w:val="22"/>
          <w:szCs w:val="22"/>
        </w:rPr>
        <w:t>This proposal is to reduce the numbers of staff in the Stronger Communities team. </w:t>
      </w:r>
    </w:p>
    <w:p w14:paraId="71B39A1A" w14:textId="77777777" w:rsidR="007D06BF" w:rsidRPr="007B26FF" w:rsidRDefault="007D06BF" w:rsidP="007D06BF">
      <w:pPr>
        <w:rPr>
          <w:rFonts w:cs="Arial"/>
          <w:sz w:val="22"/>
          <w:szCs w:val="22"/>
        </w:rPr>
      </w:pPr>
      <w:r w:rsidRPr="007B26FF">
        <w:rPr>
          <w:rFonts w:cs="Arial"/>
          <w:sz w:val="22"/>
          <w:szCs w:val="22"/>
        </w:rPr>
        <w:t> </w:t>
      </w:r>
    </w:p>
    <w:p w14:paraId="122BBDBA" w14:textId="77777777" w:rsidR="007D06BF" w:rsidRPr="008114F6" w:rsidRDefault="007D06BF" w:rsidP="007D06BF">
      <w:pPr>
        <w:rPr>
          <w:rFonts w:cs="Arial"/>
          <w:b/>
          <w:bCs/>
          <w:sz w:val="22"/>
          <w:szCs w:val="22"/>
        </w:rPr>
      </w:pPr>
      <w:r w:rsidRPr="008114F6">
        <w:rPr>
          <w:rFonts w:cs="Arial"/>
          <w:b/>
          <w:bCs/>
          <w:sz w:val="22"/>
          <w:szCs w:val="22"/>
        </w:rPr>
        <w:t>1.2</w:t>
      </w:r>
      <w:r w:rsidRPr="008114F6">
        <w:rPr>
          <w:rFonts w:cs="Arial"/>
          <w:b/>
          <w:bCs/>
          <w:sz w:val="22"/>
          <w:szCs w:val="22"/>
        </w:rPr>
        <w:tab/>
        <w:t>Describe the proposal under assessment and what change it would result in if implemented. </w:t>
      </w:r>
    </w:p>
    <w:p w14:paraId="331A39CD" w14:textId="77777777" w:rsidR="007D06BF" w:rsidRPr="007B26FF" w:rsidRDefault="007D06BF" w:rsidP="007D06BF">
      <w:pPr>
        <w:rPr>
          <w:rFonts w:cs="Arial"/>
          <w:sz w:val="22"/>
          <w:szCs w:val="22"/>
        </w:rPr>
      </w:pPr>
      <w:r w:rsidRPr="007B26FF">
        <w:rPr>
          <w:rFonts w:cs="Arial"/>
          <w:sz w:val="22"/>
          <w:szCs w:val="22"/>
        </w:rPr>
        <w:t>The proposal is to rationalise current activities within the Stronger Communities Team, and to reduce the numbers of staff who directly deliver this service through supporting the community, faith, and voluntary sector to deliver and coordinate local delivery in localities.  </w:t>
      </w:r>
    </w:p>
    <w:p w14:paraId="10282DEA" w14:textId="77777777" w:rsidR="007D06BF" w:rsidRPr="007B26FF" w:rsidRDefault="007D06BF" w:rsidP="007D06BF">
      <w:pPr>
        <w:rPr>
          <w:rFonts w:cs="Arial"/>
          <w:sz w:val="22"/>
          <w:szCs w:val="22"/>
        </w:rPr>
      </w:pPr>
      <w:r w:rsidRPr="007B26FF">
        <w:rPr>
          <w:rFonts w:cs="Arial"/>
          <w:sz w:val="22"/>
          <w:szCs w:val="22"/>
        </w:rPr>
        <w:t> </w:t>
      </w:r>
    </w:p>
    <w:p w14:paraId="70762593" w14:textId="77777777" w:rsidR="007D06BF" w:rsidRPr="007B26FF" w:rsidRDefault="007D06BF" w:rsidP="007D06BF">
      <w:pPr>
        <w:rPr>
          <w:rFonts w:cs="Arial"/>
          <w:sz w:val="22"/>
          <w:szCs w:val="22"/>
        </w:rPr>
      </w:pPr>
      <w:r w:rsidRPr="007B26FF">
        <w:rPr>
          <w:rFonts w:cs="Arial"/>
          <w:sz w:val="22"/>
          <w:szCs w:val="22"/>
        </w:rPr>
        <w:t>The post of Stronger Communities Co-ordinator (District Lead) would be retained in order to continue to provide strategic leadership and governance support to the Council and partners. </w:t>
      </w:r>
    </w:p>
    <w:p w14:paraId="7F8C61BF" w14:textId="77777777" w:rsidR="007D06BF" w:rsidRPr="007B26FF" w:rsidRDefault="007D06BF" w:rsidP="007D06BF">
      <w:pPr>
        <w:rPr>
          <w:rFonts w:cs="Arial"/>
          <w:sz w:val="22"/>
          <w:szCs w:val="22"/>
        </w:rPr>
      </w:pPr>
      <w:r w:rsidRPr="007B26FF">
        <w:rPr>
          <w:rFonts w:cs="Arial"/>
          <w:sz w:val="22"/>
          <w:szCs w:val="22"/>
        </w:rPr>
        <w:t> </w:t>
      </w:r>
    </w:p>
    <w:p w14:paraId="478EEB93" w14:textId="77777777" w:rsidR="007D06BF" w:rsidRPr="007B26FF" w:rsidRDefault="007D06BF" w:rsidP="007D06BF">
      <w:pPr>
        <w:rPr>
          <w:rFonts w:cs="Arial"/>
          <w:sz w:val="22"/>
          <w:szCs w:val="22"/>
        </w:rPr>
      </w:pPr>
      <w:r w:rsidRPr="007B26FF">
        <w:rPr>
          <w:rFonts w:cs="Arial"/>
          <w:sz w:val="22"/>
          <w:szCs w:val="22"/>
        </w:rPr>
        <w:t>The retained District Lead would offer strategic support rather than manage direct operational delivery.  </w:t>
      </w:r>
    </w:p>
    <w:p w14:paraId="50F044BD" w14:textId="77777777" w:rsidR="007D06BF" w:rsidRPr="007B26FF" w:rsidRDefault="007D06BF" w:rsidP="007D06BF">
      <w:pPr>
        <w:rPr>
          <w:rFonts w:cs="Arial"/>
          <w:sz w:val="22"/>
          <w:szCs w:val="22"/>
        </w:rPr>
      </w:pPr>
      <w:r w:rsidRPr="007B26FF">
        <w:rPr>
          <w:rFonts w:cs="Arial"/>
          <w:sz w:val="22"/>
          <w:szCs w:val="22"/>
        </w:rPr>
        <w:t> </w:t>
      </w:r>
    </w:p>
    <w:p w14:paraId="2C89D470" w14:textId="77777777" w:rsidR="007D06BF" w:rsidRPr="007B26FF" w:rsidRDefault="007D06BF" w:rsidP="007D06BF">
      <w:pPr>
        <w:rPr>
          <w:rFonts w:cs="Arial"/>
          <w:sz w:val="22"/>
          <w:szCs w:val="22"/>
        </w:rPr>
      </w:pPr>
      <w:r w:rsidRPr="007B26FF">
        <w:rPr>
          <w:rFonts w:cs="Arial"/>
          <w:sz w:val="22"/>
          <w:szCs w:val="22"/>
        </w:rPr>
        <w:t>Area teams will take on the responsibility to support new and emerging groups at an area and Neighbourhood level. </w:t>
      </w:r>
    </w:p>
    <w:p w14:paraId="3EA794FE" w14:textId="77777777" w:rsidR="007D06BF" w:rsidRPr="007B26FF" w:rsidRDefault="007D06BF" w:rsidP="007D06BF">
      <w:pPr>
        <w:rPr>
          <w:rFonts w:cs="Arial"/>
          <w:sz w:val="22"/>
          <w:szCs w:val="22"/>
        </w:rPr>
      </w:pPr>
      <w:r w:rsidRPr="007B26FF">
        <w:rPr>
          <w:rFonts w:cs="Arial"/>
          <w:sz w:val="22"/>
          <w:szCs w:val="22"/>
        </w:rPr>
        <w:t> </w:t>
      </w:r>
    </w:p>
    <w:p w14:paraId="3E0BB8FA" w14:textId="77777777" w:rsidR="007D06BF" w:rsidRPr="007B26FF" w:rsidRDefault="007D06BF" w:rsidP="007D06BF">
      <w:pPr>
        <w:rPr>
          <w:rFonts w:cs="Arial"/>
          <w:sz w:val="22"/>
          <w:szCs w:val="22"/>
        </w:rPr>
      </w:pPr>
      <w:r w:rsidRPr="007B26FF">
        <w:rPr>
          <w:rFonts w:cs="Arial"/>
          <w:sz w:val="22"/>
          <w:szCs w:val="22"/>
        </w:rPr>
        <w:t>Area teams will take on the responsibility to support less represented Communities of Interest and this will be set out in locality planning.  </w:t>
      </w:r>
    </w:p>
    <w:p w14:paraId="62C42D74" w14:textId="77777777" w:rsidR="007D06BF" w:rsidRPr="008114F6" w:rsidRDefault="007D06BF" w:rsidP="007D06BF">
      <w:pPr>
        <w:rPr>
          <w:rFonts w:cs="Arial"/>
          <w:b/>
          <w:bCs/>
          <w:sz w:val="22"/>
          <w:szCs w:val="22"/>
        </w:rPr>
      </w:pPr>
      <w:r w:rsidRPr="1D122DCC">
        <w:rPr>
          <w:rFonts w:cs="Arial"/>
          <w:b/>
          <w:bCs/>
          <w:sz w:val="22"/>
          <w:szCs w:val="22"/>
        </w:rPr>
        <w:t> </w:t>
      </w:r>
    </w:p>
    <w:p w14:paraId="1B10A4CB" w14:textId="77777777" w:rsidR="007D06BF" w:rsidRPr="008114F6" w:rsidRDefault="007D06BF" w:rsidP="007D06BF">
      <w:pPr>
        <w:rPr>
          <w:rFonts w:cs="Arial"/>
          <w:b/>
          <w:bCs/>
          <w:sz w:val="22"/>
          <w:szCs w:val="22"/>
        </w:rPr>
      </w:pPr>
      <w:r w:rsidRPr="008114F6">
        <w:rPr>
          <w:rFonts w:cs="Arial"/>
          <w:b/>
          <w:bCs/>
          <w:sz w:val="22"/>
          <w:szCs w:val="22"/>
        </w:rPr>
        <w:t> </w:t>
      </w:r>
    </w:p>
    <w:p w14:paraId="688EB791" w14:textId="77777777" w:rsidR="007D06BF" w:rsidRPr="008114F6" w:rsidRDefault="007D06BF" w:rsidP="007D06BF">
      <w:pPr>
        <w:rPr>
          <w:rFonts w:cs="Arial"/>
          <w:b/>
          <w:bCs/>
          <w:sz w:val="22"/>
          <w:szCs w:val="22"/>
        </w:rPr>
      </w:pPr>
      <w:r w:rsidRPr="008114F6">
        <w:rPr>
          <w:rFonts w:cs="Arial"/>
          <w:b/>
          <w:bCs/>
          <w:sz w:val="22"/>
          <w:szCs w:val="22"/>
        </w:rPr>
        <w:t>Section 2: What the impact of the proposal is likely to be </w:t>
      </w:r>
    </w:p>
    <w:p w14:paraId="46251BE1" w14:textId="77777777" w:rsidR="007D06BF" w:rsidRPr="008114F6" w:rsidRDefault="007D06BF" w:rsidP="007D06BF">
      <w:pPr>
        <w:rPr>
          <w:rFonts w:cs="Arial"/>
          <w:b/>
          <w:bCs/>
          <w:sz w:val="22"/>
          <w:szCs w:val="22"/>
        </w:rPr>
      </w:pPr>
      <w:r w:rsidRPr="008114F6">
        <w:rPr>
          <w:rFonts w:cs="Arial"/>
          <w:b/>
          <w:bCs/>
          <w:sz w:val="22"/>
          <w:szCs w:val="22"/>
        </w:rPr>
        <w:t> </w:t>
      </w:r>
    </w:p>
    <w:p w14:paraId="18AB574A" w14:textId="77777777" w:rsidR="007D06BF" w:rsidRPr="008114F6" w:rsidRDefault="007D06BF" w:rsidP="007D06BF">
      <w:pPr>
        <w:numPr>
          <w:ilvl w:val="0"/>
          <w:numId w:val="183"/>
        </w:numPr>
        <w:rPr>
          <w:rFonts w:cs="Arial"/>
          <w:b/>
          <w:bCs/>
          <w:sz w:val="22"/>
          <w:szCs w:val="22"/>
        </w:rPr>
      </w:pPr>
      <w:r w:rsidRPr="008114F6">
        <w:rPr>
          <w:rFonts w:cs="Arial"/>
          <w:b/>
          <w:bCs/>
          <w:sz w:val="22"/>
          <w:szCs w:val="22"/>
        </w:rPr>
        <w:t xml:space="preserve">Will this proposal advance </w:t>
      </w:r>
      <w:r w:rsidRPr="008114F6">
        <w:rPr>
          <w:rFonts w:cs="Arial"/>
          <w:b/>
          <w:bCs/>
          <w:sz w:val="22"/>
          <w:szCs w:val="22"/>
          <w:u w:val="single"/>
        </w:rPr>
        <w:t>equality of opportunity</w:t>
      </w:r>
      <w:r w:rsidRPr="008114F6">
        <w:rPr>
          <w:rFonts w:cs="Arial"/>
          <w:b/>
          <w:bCs/>
          <w:sz w:val="22"/>
          <w:szCs w:val="22"/>
        </w:rPr>
        <w:t xml:space="preserve"> for people who share a protected characteristic and/or </w:t>
      </w:r>
      <w:r w:rsidRPr="008114F6">
        <w:rPr>
          <w:rFonts w:cs="Arial"/>
          <w:b/>
          <w:bCs/>
          <w:sz w:val="22"/>
          <w:szCs w:val="22"/>
          <w:u w:val="single"/>
        </w:rPr>
        <w:t>foster good relations</w:t>
      </w:r>
      <w:r w:rsidRPr="008114F6">
        <w:rPr>
          <w:rFonts w:cs="Arial"/>
          <w:b/>
          <w:bCs/>
          <w:sz w:val="22"/>
          <w:szCs w:val="22"/>
        </w:rPr>
        <w:t xml:space="preserve"> between people who share a protected characteristic and those that do not? If yes, please explain further. </w:t>
      </w:r>
    </w:p>
    <w:p w14:paraId="00406F7A" w14:textId="77777777" w:rsidR="007D06BF" w:rsidRPr="008114F6" w:rsidRDefault="007D06BF" w:rsidP="007D06BF">
      <w:pPr>
        <w:rPr>
          <w:rFonts w:cs="Arial"/>
          <w:b/>
          <w:bCs/>
          <w:sz w:val="22"/>
          <w:szCs w:val="22"/>
        </w:rPr>
      </w:pPr>
      <w:r w:rsidRPr="008114F6">
        <w:rPr>
          <w:rFonts w:cs="Arial"/>
          <w:b/>
          <w:bCs/>
          <w:sz w:val="22"/>
          <w:szCs w:val="22"/>
        </w:rPr>
        <w:t> </w:t>
      </w:r>
    </w:p>
    <w:p w14:paraId="43015AA3" w14:textId="77777777" w:rsidR="007D06BF" w:rsidRPr="007B26FF" w:rsidRDefault="007D06BF" w:rsidP="007D06BF">
      <w:pPr>
        <w:rPr>
          <w:rFonts w:cs="Arial"/>
          <w:sz w:val="22"/>
          <w:szCs w:val="22"/>
        </w:rPr>
      </w:pPr>
      <w:r w:rsidRPr="007B26FF">
        <w:rPr>
          <w:rFonts w:cs="Arial"/>
          <w:sz w:val="22"/>
          <w:szCs w:val="22"/>
        </w:rPr>
        <w:t>Equality of opportunity will continue to be supported, but through a different delivery model. There may be friction between expectation from the current delivery model to new model. </w:t>
      </w:r>
    </w:p>
    <w:p w14:paraId="25FEE55A" w14:textId="77777777" w:rsidR="007D06BF" w:rsidRPr="007B26FF" w:rsidRDefault="007D06BF" w:rsidP="007D06BF">
      <w:pPr>
        <w:rPr>
          <w:rFonts w:cs="Arial"/>
          <w:sz w:val="22"/>
          <w:szCs w:val="22"/>
        </w:rPr>
      </w:pPr>
      <w:r w:rsidRPr="007B26FF">
        <w:rPr>
          <w:rFonts w:cs="Arial"/>
          <w:sz w:val="22"/>
          <w:szCs w:val="22"/>
        </w:rPr>
        <w:t> </w:t>
      </w:r>
    </w:p>
    <w:p w14:paraId="3EB17028" w14:textId="77777777" w:rsidR="007D06BF" w:rsidRPr="008114F6" w:rsidRDefault="007D06BF" w:rsidP="007D06BF">
      <w:pPr>
        <w:numPr>
          <w:ilvl w:val="0"/>
          <w:numId w:val="184"/>
        </w:numPr>
        <w:rPr>
          <w:rFonts w:cs="Arial"/>
          <w:b/>
          <w:bCs/>
          <w:sz w:val="22"/>
          <w:szCs w:val="22"/>
        </w:rPr>
      </w:pPr>
      <w:r w:rsidRPr="008114F6">
        <w:rPr>
          <w:rFonts w:cs="Arial"/>
          <w:b/>
          <w:bCs/>
          <w:sz w:val="22"/>
          <w:szCs w:val="22"/>
        </w:rPr>
        <w:t xml:space="preserve">Will this proposal have a positive impact and help to </w:t>
      </w:r>
      <w:r w:rsidRPr="008114F6">
        <w:rPr>
          <w:rFonts w:cs="Arial"/>
          <w:b/>
          <w:bCs/>
          <w:sz w:val="22"/>
          <w:szCs w:val="22"/>
          <w:u w:val="single"/>
        </w:rPr>
        <w:t>eliminate discrimination and harassment against, or the victimisation</w:t>
      </w:r>
      <w:r w:rsidRPr="008114F6">
        <w:rPr>
          <w:rFonts w:cs="Arial"/>
          <w:b/>
          <w:bCs/>
          <w:sz w:val="22"/>
          <w:szCs w:val="22"/>
        </w:rPr>
        <w:t xml:space="preserve"> of people who share a protected characteristic? If yes, please explain further. </w:t>
      </w:r>
    </w:p>
    <w:p w14:paraId="38288CCB" w14:textId="77777777" w:rsidR="007D06BF" w:rsidRPr="008114F6" w:rsidRDefault="007D06BF" w:rsidP="007D06BF">
      <w:pPr>
        <w:rPr>
          <w:rFonts w:cs="Arial"/>
          <w:b/>
          <w:bCs/>
          <w:sz w:val="22"/>
          <w:szCs w:val="22"/>
        </w:rPr>
      </w:pPr>
      <w:r w:rsidRPr="008114F6">
        <w:rPr>
          <w:rFonts w:cs="Arial"/>
          <w:b/>
          <w:bCs/>
          <w:sz w:val="22"/>
          <w:szCs w:val="22"/>
        </w:rPr>
        <w:t> </w:t>
      </w:r>
    </w:p>
    <w:p w14:paraId="06AE0E8F" w14:textId="77777777" w:rsidR="007D06BF" w:rsidRPr="007B26FF" w:rsidRDefault="007D06BF" w:rsidP="007D06BF">
      <w:pPr>
        <w:rPr>
          <w:rFonts w:cs="Arial"/>
          <w:sz w:val="22"/>
          <w:szCs w:val="22"/>
        </w:rPr>
      </w:pPr>
      <w:r w:rsidRPr="007B26FF">
        <w:rPr>
          <w:rFonts w:cs="Arial"/>
          <w:sz w:val="22"/>
          <w:szCs w:val="22"/>
        </w:rPr>
        <w:t>The delivery of this service has a positive impact on eliminating discrimination and victimisation as this is a key focus of the team’s work.  This will continue, although the proposal is to change the delivery model, and capacity will be reduced. </w:t>
      </w:r>
    </w:p>
    <w:p w14:paraId="5E712A03" w14:textId="77777777" w:rsidR="007D06BF" w:rsidRPr="008114F6" w:rsidRDefault="007D06BF" w:rsidP="007D06BF">
      <w:pPr>
        <w:rPr>
          <w:rFonts w:cs="Arial"/>
          <w:b/>
          <w:bCs/>
          <w:sz w:val="22"/>
          <w:szCs w:val="22"/>
        </w:rPr>
      </w:pPr>
      <w:r w:rsidRPr="008114F6">
        <w:rPr>
          <w:rFonts w:cs="Arial"/>
          <w:b/>
          <w:bCs/>
          <w:sz w:val="22"/>
          <w:szCs w:val="22"/>
        </w:rPr>
        <w:t> </w:t>
      </w:r>
    </w:p>
    <w:p w14:paraId="3665996B" w14:textId="77777777" w:rsidR="007D06BF" w:rsidRPr="008114F6" w:rsidRDefault="007D06BF" w:rsidP="007D06BF">
      <w:pPr>
        <w:numPr>
          <w:ilvl w:val="0"/>
          <w:numId w:val="185"/>
        </w:numPr>
        <w:rPr>
          <w:rFonts w:cs="Arial"/>
          <w:b/>
          <w:bCs/>
          <w:sz w:val="22"/>
          <w:szCs w:val="22"/>
        </w:rPr>
      </w:pPr>
      <w:r w:rsidRPr="008114F6">
        <w:rPr>
          <w:rFonts w:cs="Arial"/>
          <w:b/>
          <w:bCs/>
          <w:sz w:val="22"/>
          <w:szCs w:val="22"/>
        </w:rPr>
        <w:t>Will this proposal potentially have a negative or disproportionate impact on people who share a protected characteristic?  If yes, please explain further.  </w:t>
      </w:r>
    </w:p>
    <w:p w14:paraId="72BB8006" w14:textId="77777777" w:rsidR="007D06BF" w:rsidRPr="008114F6" w:rsidRDefault="007D06BF" w:rsidP="007D06BF">
      <w:pPr>
        <w:rPr>
          <w:rFonts w:cs="Arial"/>
          <w:b/>
          <w:bCs/>
          <w:sz w:val="22"/>
          <w:szCs w:val="22"/>
        </w:rPr>
      </w:pPr>
      <w:r w:rsidRPr="008114F6">
        <w:rPr>
          <w:rFonts w:cs="Arial"/>
          <w:b/>
          <w:bCs/>
          <w:sz w:val="22"/>
          <w:szCs w:val="22"/>
        </w:rPr>
        <w:t> </w:t>
      </w:r>
    </w:p>
    <w:p w14:paraId="1E2B6470" w14:textId="77777777" w:rsidR="007D06BF" w:rsidRPr="007B26FF" w:rsidRDefault="007D06BF" w:rsidP="007D06BF">
      <w:pPr>
        <w:rPr>
          <w:rFonts w:cs="Arial"/>
          <w:sz w:val="22"/>
          <w:szCs w:val="22"/>
        </w:rPr>
      </w:pPr>
      <w:r w:rsidRPr="007B26FF">
        <w:rPr>
          <w:rFonts w:cs="Arial"/>
          <w:sz w:val="22"/>
          <w:szCs w:val="22"/>
        </w:rPr>
        <w:t>The proposal is likely to impact all communities of Bradford District, however the team has a specific focus on supporting new and emerging communities, representative groups who share protected characteristics, and progressing the aims and actions in the Stronger Communities strategy which is about integration and cohesion.   </w:t>
      </w:r>
    </w:p>
    <w:p w14:paraId="01B8D2B7" w14:textId="77777777" w:rsidR="007D06BF" w:rsidRPr="007B26FF" w:rsidRDefault="007D06BF" w:rsidP="007D06BF">
      <w:pPr>
        <w:rPr>
          <w:rFonts w:cs="Arial"/>
          <w:sz w:val="22"/>
          <w:szCs w:val="22"/>
        </w:rPr>
      </w:pPr>
      <w:r w:rsidRPr="007B26FF">
        <w:rPr>
          <w:rFonts w:cs="Arial"/>
          <w:sz w:val="22"/>
          <w:szCs w:val="22"/>
        </w:rPr>
        <w:t> </w:t>
      </w:r>
    </w:p>
    <w:p w14:paraId="2A786889" w14:textId="77777777" w:rsidR="007D06BF" w:rsidRPr="008114F6" w:rsidRDefault="007D06BF" w:rsidP="007D06BF">
      <w:pPr>
        <w:rPr>
          <w:rFonts w:cs="Arial"/>
          <w:b/>
          <w:bCs/>
          <w:sz w:val="22"/>
          <w:szCs w:val="22"/>
        </w:rPr>
      </w:pPr>
      <w:r w:rsidRPr="008114F6">
        <w:rPr>
          <w:rFonts w:cs="Arial"/>
          <w:b/>
          <w:bCs/>
          <w:sz w:val="22"/>
          <w:szCs w:val="22"/>
        </w:rPr>
        <w:t> </w:t>
      </w:r>
    </w:p>
    <w:p w14:paraId="684F1022" w14:textId="77777777" w:rsidR="007D06BF" w:rsidRPr="008114F6" w:rsidRDefault="007D06BF" w:rsidP="007D06BF">
      <w:pPr>
        <w:numPr>
          <w:ilvl w:val="0"/>
          <w:numId w:val="186"/>
        </w:numPr>
        <w:rPr>
          <w:rFonts w:cs="Arial"/>
          <w:b/>
          <w:bCs/>
          <w:sz w:val="22"/>
          <w:szCs w:val="22"/>
        </w:rPr>
      </w:pPr>
      <w:r w:rsidRPr="008114F6">
        <w:rPr>
          <w:rFonts w:cs="Arial"/>
          <w:b/>
          <w:bCs/>
          <w:sz w:val="22"/>
          <w:szCs w:val="22"/>
        </w:rPr>
        <w:t xml:space="preserve">Please indicate the </w:t>
      </w:r>
      <w:r w:rsidRPr="008114F6">
        <w:rPr>
          <w:rFonts w:cs="Arial"/>
          <w:b/>
          <w:bCs/>
          <w:sz w:val="22"/>
          <w:szCs w:val="22"/>
          <w:u w:val="single"/>
        </w:rPr>
        <w:t>level</w:t>
      </w:r>
      <w:r w:rsidRPr="008114F6">
        <w:rPr>
          <w:rFonts w:cs="Arial"/>
          <w:b/>
          <w:bCs/>
          <w:sz w:val="22"/>
          <w:szCs w:val="22"/>
        </w:rPr>
        <w:t xml:space="preserve"> of negative impact on each of the protected </w:t>
      </w:r>
      <w:proofErr w:type="gramStart"/>
      <w:r w:rsidRPr="008114F6">
        <w:rPr>
          <w:rFonts w:cs="Arial"/>
          <w:b/>
          <w:bCs/>
          <w:sz w:val="22"/>
          <w:szCs w:val="22"/>
        </w:rPr>
        <w:t>characteristics?</w:t>
      </w:r>
      <w:proofErr w:type="gramEnd"/>
      <w:r w:rsidRPr="008114F6">
        <w:rPr>
          <w:rFonts w:cs="Arial"/>
          <w:b/>
          <w:bCs/>
          <w:sz w:val="22"/>
          <w:szCs w:val="22"/>
        </w:rPr>
        <w:t> </w:t>
      </w:r>
    </w:p>
    <w:p w14:paraId="3C2ADA51" w14:textId="77777777" w:rsidR="007D06BF" w:rsidRPr="008114F6" w:rsidRDefault="007D06BF" w:rsidP="007D06BF">
      <w:pPr>
        <w:rPr>
          <w:rFonts w:cs="Arial"/>
          <w:b/>
          <w:bCs/>
          <w:sz w:val="22"/>
          <w:szCs w:val="22"/>
        </w:rPr>
      </w:pPr>
      <w:r w:rsidRPr="008114F6">
        <w:rPr>
          <w:rFonts w:cs="Arial"/>
          <w:b/>
          <w:bCs/>
          <w:sz w:val="22"/>
          <w:szCs w:val="22"/>
        </w:rPr>
        <w:t> </w:t>
      </w:r>
    </w:p>
    <w:p w14:paraId="530639D4" w14:textId="77777777" w:rsidR="007D06BF" w:rsidRPr="008114F6" w:rsidRDefault="007D06BF" w:rsidP="007D06BF">
      <w:pPr>
        <w:rPr>
          <w:rFonts w:cs="Arial"/>
          <w:b/>
          <w:bCs/>
          <w:sz w:val="22"/>
          <w:szCs w:val="22"/>
        </w:rPr>
      </w:pPr>
      <w:r w:rsidRPr="008114F6">
        <w:rPr>
          <w:rFonts w:cs="Arial"/>
          <w:b/>
          <w:bCs/>
          <w:sz w:val="22"/>
          <w:szCs w:val="22"/>
        </w:rPr>
        <w:t>(Please indicate high (H), medium (M), low (L), no effect (N) for each)</w:t>
      </w:r>
      <w:r w:rsidRPr="008114F6">
        <w:rPr>
          <w:rFonts w:cs="Arial"/>
          <w:b/>
          <w:bCs/>
          <w:i/>
          <w:iCs/>
          <w:sz w:val="22"/>
          <w:szCs w:val="22"/>
        </w:rPr>
        <w:t> </w:t>
      </w:r>
      <w:r w:rsidRPr="008114F6">
        <w:rPr>
          <w:rFonts w:cs="Arial"/>
          <w:b/>
          <w:bCs/>
          <w:sz w:val="22"/>
          <w:szCs w:val="22"/>
        </w:rPr>
        <w:t> </w:t>
      </w:r>
    </w:p>
    <w:p w14:paraId="30E56324" w14:textId="77777777" w:rsidR="007D06BF" w:rsidRPr="008114F6" w:rsidRDefault="007D06BF" w:rsidP="007D06BF">
      <w:pPr>
        <w:rPr>
          <w:rFonts w:cs="Arial"/>
          <w:b/>
          <w:bCs/>
          <w:sz w:val="22"/>
          <w:szCs w:val="22"/>
        </w:rPr>
      </w:pPr>
      <w:r w:rsidRPr="008114F6">
        <w:rPr>
          <w:rFonts w:cs="Arial"/>
          <w:b/>
          <w:bCs/>
          <w:sz w:val="22"/>
          <w:szCs w:val="22"/>
        </w:rPr>
        <w:t> </w:t>
      </w:r>
    </w:p>
    <w:p w14:paraId="6B192FD8" w14:textId="77777777" w:rsidR="007D06BF" w:rsidRPr="008114F6" w:rsidRDefault="007D06BF" w:rsidP="007D06BF">
      <w:pPr>
        <w:rPr>
          <w:rFonts w:cs="Arial"/>
          <w:b/>
          <w:bCs/>
          <w:sz w:val="22"/>
          <w:szCs w:val="22"/>
        </w:rPr>
      </w:pPr>
      <w:r w:rsidRPr="008114F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8114F6" w14:paraId="44DD258E"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4D7485" w14:textId="77777777" w:rsidR="007D06BF" w:rsidRPr="008114F6" w:rsidRDefault="007D06BF" w:rsidP="00A60F4D">
            <w:pPr>
              <w:rPr>
                <w:rFonts w:cs="Arial"/>
                <w:b/>
                <w:bCs/>
                <w:sz w:val="22"/>
                <w:szCs w:val="22"/>
              </w:rPr>
            </w:pPr>
            <w:r w:rsidRPr="008114F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7BE050" w14:textId="77777777" w:rsidR="007D06BF" w:rsidRPr="008114F6" w:rsidRDefault="007D06BF" w:rsidP="00A60F4D">
            <w:pPr>
              <w:rPr>
                <w:rFonts w:cs="Arial"/>
                <w:b/>
                <w:bCs/>
                <w:sz w:val="22"/>
                <w:szCs w:val="22"/>
              </w:rPr>
            </w:pPr>
            <w:r w:rsidRPr="008114F6">
              <w:rPr>
                <w:rFonts w:cs="Arial"/>
                <w:b/>
                <w:bCs/>
                <w:sz w:val="22"/>
                <w:szCs w:val="22"/>
              </w:rPr>
              <w:t>Impact </w:t>
            </w:r>
          </w:p>
          <w:p w14:paraId="095960A4" w14:textId="77777777" w:rsidR="007D06BF" w:rsidRPr="008114F6" w:rsidRDefault="007D06BF" w:rsidP="00A60F4D">
            <w:pPr>
              <w:rPr>
                <w:rFonts w:cs="Arial"/>
                <w:b/>
                <w:bCs/>
                <w:sz w:val="22"/>
                <w:szCs w:val="22"/>
              </w:rPr>
            </w:pPr>
            <w:r w:rsidRPr="008114F6">
              <w:rPr>
                <w:rFonts w:cs="Arial"/>
                <w:b/>
                <w:bCs/>
                <w:sz w:val="22"/>
                <w:szCs w:val="22"/>
              </w:rPr>
              <w:t>(H, M, L, N) </w:t>
            </w:r>
          </w:p>
        </w:tc>
      </w:tr>
      <w:tr w:rsidR="007D06BF" w:rsidRPr="008114F6" w14:paraId="0B95AAE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F69857" w14:textId="77777777" w:rsidR="007D06BF" w:rsidRPr="008114F6" w:rsidRDefault="007D06BF" w:rsidP="00A60F4D">
            <w:pPr>
              <w:rPr>
                <w:rFonts w:cs="Arial"/>
                <w:b/>
                <w:bCs/>
                <w:sz w:val="22"/>
                <w:szCs w:val="22"/>
              </w:rPr>
            </w:pPr>
            <w:r w:rsidRPr="008114F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3F470D"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5B60EF9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C9DFB2" w14:textId="77777777" w:rsidR="007D06BF" w:rsidRPr="008114F6" w:rsidRDefault="007D06BF" w:rsidP="00A60F4D">
            <w:pPr>
              <w:rPr>
                <w:rFonts w:cs="Arial"/>
                <w:b/>
                <w:bCs/>
                <w:sz w:val="22"/>
                <w:szCs w:val="22"/>
              </w:rPr>
            </w:pPr>
            <w:r w:rsidRPr="008114F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977499"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29B3C01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D558AA" w14:textId="77777777" w:rsidR="007D06BF" w:rsidRPr="008114F6" w:rsidRDefault="007D06BF" w:rsidP="00A60F4D">
            <w:pPr>
              <w:rPr>
                <w:rFonts w:cs="Arial"/>
                <w:b/>
                <w:bCs/>
                <w:sz w:val="22"/>
                <w:szCs w:val="22"/>
              </w:rPr>
            </w:pPr>
            <w:r w:rsidRPr="008114F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B74A8D"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2337CE9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DC1288" w14:textId="77777777" w:rsidR="007D06BF" w:rsidRPr="008114F6" w:rsidRDefault="007D06BF" w:rsidP="00A60F4D">
            <w:pPr>
              <w:rPr>
                <w:rFonts w:cs="Arial"/>
                <w:b/>
                <w:bCs/>
                <w:sz w:val="22"/>
                <w:szCs w:val="22"/>
              </w:rPr>
            </w:pPr>
            <w:r w:rsidRPr="008114F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BFDABF"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718AC37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FD64B4" w14:textId="77777777" w:rsidR="007D06BF" w:rsidRPr="008114F6" w:rsidRDefault="007D06BF" w:rsidP="00A60F4D">
            <w:pPr>
              <w:rPr>
                <w:rFonts w:cs="Arial"/>
                <w:b/>
                <w:bCs/>
                <w:sz w:val="22"/>
                <w:szCs w:val="22"/>
              </w:rPr>
            </w:pPr>
            <w:r w:rsidRPr="008114F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A0D0BCE"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72C909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788536" w14:textId="77777777" w:rsidR="007D06BF" w:rsidRPr="008114F6" w:rsidRDefault="007D06BF" w:rsidP="00A60F4D">
            <w:pPr>
              <w:rPr>
                <w:rFonts w:cs="Arial"/>
                <w:b/>
                <w:bCs/>
                <w:sz w:val="22"/>
                <w:szCs w:val="22"/>
              </w:rPr>
            </w:pPr>
            <w:r w:rsidRPr="008114F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9B6D9D"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346CD1B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883CB5" w14:textId="77777777" w:rsidR="007D06BF" w:rsidRPr="008114F6" w:rsidRDefault="007D06BF" w:rsidP="00A60F4D">
            <w:pPr>
              <w:rPr>
                <w:rFonts w:cs="Arial"/>
                <w:b/>
                <w:bCs/>
                <w:sz w:val="22"/>
                <w:szCs w:val="22"/>
              </w:rPr>
            </w:pPr>
            <w:r w:rsidRPr="008114F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8DAE83"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169C7DE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B6830B" w14:textId="77777777" w:rsidR="007D06BF" w:rsidRPr="008114F6" w:rsidRDefault="007D06BF" w:rsidP="00A60F4D">
            <w:pPr>
              <w:rPr>
                <w:rFonts w:cs="Arial"/>
                <w:b/>
                <w:bCs/>
                <w:sz w:val="22"/>
                <w:szCs w:val="22"/>
              </w:rPr>
            </w:pPr>
            <w:r w:rsidRPr="008114F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DCE18DB"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27C22E4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97A406" w14:textId="77777777" w:rsidR="007D06BF" w:rsidRPr="008114F6" w:rsidRDefault="007D06BF" w:rsidP="00A60F4D">
            <w:pPr>
              <w:rPr>
                <w:rFonts w:cs="Arial"/>
                <w:b/>
                <w:bCs/>
                <w:sz w:val="22"/>
                <w:szCs w:val="22"/>
              </w:rPr>
            </w:pPr>
            <w:r w:rsidRPr="008114F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7C3320"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58F196C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759FCC" w14:textId="77777777" w:rsidR="007D06BF" w:rsidRPr="008114F6" w:rsidRDefault="007D06BF" w:rsidP="00A60F4D">
            <w:pPr>
              <w:rPr>
                <w:rFonts w:cs="Arial"/>
                <w:b/>
                <w:bCs/>
                <w:sz w:val="22"/>
                <w:szCs w:val="22"/>
              </w:rPr>
            </w:pPr>
            <w:r w:rsidRPr="008114F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803EAF"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49AF13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732ADB5" w14:textId="77777777" w:rsidR="007D06BF" w:rsidRPr="008114F6" w:rsidRDefault="007D06BF" w:rsidP="00A60F4D">
            <w:pPr>
              <w:rPr>
                <w:rFonts w:cs="Arial"/>
                <w:b/>
                <w:bCs/>
                <w:sz w:val="22"/>
                <w:szCs w:val="22"/>
              </w:rPr>
            </w:pPr>
            <w:r w:rsidRPr="008114F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3EC8EC" w14:textId="77777777" w:rsidR="007D06BF" w:rsidRPr="008114F6" w:rsidRDefault="007D06BF" w:rsidP="00A60F4D">
            <w:pPr>
              <w:rPr>
                <w:rFonts w:cs="Arial"/>
                <w:b/>
                <w:bCs/>
                <w:sz w:val="22"/>
                <w:szCs w:val="22"/>
              </w:rPr>
            </w:pPr>
            <w:r w:rsidRPr="008114F6">
              <w:rPr>
                <w:rFonts w:cs="Arial"/>
                <w:b/>
                <w:bCs/>
                <w:sz w:val="22"/>
                <w:szCs w:val="22"/>
              </w:rPr>
              <w:t>                L </w:t>
            </w:r>
          </w:p>
        </w:tc>
      </w:tr>
      <w:tr w:rsidR="007D06BF" w:rsidRPr="008114F6" w14:paraId="6E93481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8EC265" w14:textId="77777777" w:rsidR="007D06BF" w:rsidRPr="008114F6" w:rsidRDefault="007D06BF" w:rsidP="00A60F4D">
            <w:pPr>
              <w:rPr>
                <w:rFonts w:cs="Arial"/>
                <w:b/>
                <w:bCs/>
                <w:sz w:val="22"/>
                <w:szCs w:val="22"/>
              </w:rPr>
            </w:pPr>
            <w:r w:rsidRPr="008114F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C48E48" w14:textId="77777777" w:rsidR="007D06BF" w:rsidRPr="008114F6" w:rsidRDefault="007D06BF" w:rsidP="00A60F4D">
            <w:pPr>
              <w:rPr>
                <w:rFonts w:cs="Arial"/>
                <w:b/>
                <w:bCs/>
                <w:sz w:val="22"/>
                <w:szCs w:val="22"/>
              </w:rPr>
            </w:pPr>
            <w:r w:rsidRPr="008114F6">
              <w:rPr>
                <w:rFonts w:cs="Arial"/>
                <w:b/>
                <w:bCs/>
                <w:sz w:val="22"/>
                <w:szCs w:val="22"/>
              </w:rPr>
              <w:t>                L </w:t>
            </w:r>
          </w:p>
        </w:tc>
      </w:tr>
    </w:tbl>
    <w:p w14:paraId="23412513" w14:textId="77777777" w:rsidR="007D06BF" w:rsidRPr="008114F6" w:rsidRDefault="007D06BF" w:rsidP="007D06BF">
      <w:pPr>
        <w:rPr>
          <w:rFonts w:cs="Arial"/>
          <w:b/>
          <w:bCs/>
          <w:sz w:val="22"/>
          <w:szCs w:val="22"/>
        </w:rPr>
      </w:pPr>
      <w:r w:rsidRPr="008114F6">
        <w:rPr>
          <w:rFonts w:cs="Arial"/>
          <w:b/>
          <w:bCs/>
          <w:sz w:val="22"/>
          <w:szCs w:val="22"/>
        </w:rPr>
        <w:t> </w:t>
      </w:r>
    </w:p>
    <w:p w14:paraId="1537FC7B" w14:textId="77777777" w:rsidR="007D06BF" w:rsidRPr="008114F6" w:rsidRDefault="007D06BF" w:rsidP="007D06BF">
      <w:pPr>
        <w:rPr>
          <w:rFonts w:cs="Arial"/>
          <w:b/>
          <w:bCs/>
          <w:sz w:val="22"/>
          <w:szCs w:val="22"/>
        </w:rPr>
      </w:pPr>
      <w:r w:rsidRPr="008114F6">
        <w:rPr>
          <w:rFonts w:cs="Arial"/>
          <w:b/>
          <w:bCs/>
          <w:sz w:val="22"/>
          <w:szCs w:val="22"/>
        </w:rPr>
        <w:t> </w:t>
      </w:r>
    </w:p>
    <w:p w14:paraId="1FDDC577" w14:textId="77777777" w:rsidR="007D06BF" w:rsidRPr="008114F6" w:rsidRDefault="007D06BF" w:rsidP="007D06BF">
      <w:pPr>
        <w:rPr>
          <w:rFonts w:cs="Arial"/>
          <w:b/>
          <w:bCs/>
          <w:sz w:val="22"/>
          <w:szCs w:val="22"/>
        </w:rPr>
      </w:pPr>
      <w:r w:rsidRPr="008114F6">
        <w:rPr>
          <w:rFonts w:cs="Arial"/>
          <w:b/>
          <w:bCs/>
          <w:sz w:val="22"/>
          <w:szCs w:val="22"/>
        </w:rPr>
        <w:t xml:space="preserve">2.5 </w:t>
      </w:r>
      <w:r w:rsidRPr="008114F6">
        <w:rPr>
          <w:rFonts w:cs="Arial"/>
          <w:b/>
          <w:bCs/>
          <w:sz w:val="22"/>
          <w:szCs w:val="22"/>
        </w:rPr>
        <w:tab/>
        <w:t>How could the disproportionate negative impacts be mitigated or eliminated?  </w:t>
      </w:r>
    </w:p>
    <w:p w14:paraId="19ED2459" w14:textId="77777777" w:rsidR="007D06BF" w:rsidRPr="008114F6" w:rsidRDefault="007D06BF" w:rsidP="007D06BF">
      <w:pPr>
        <w:rPr>
          <w:rFonts w:cs="Arial"/>
          <w:b/>
          <w:bCs/>
          <w:sz w:val="22"/>
          <w:szCs w:val="22"/>
        </w:rPr>
      </w:pPr>
      <w:r w:rsidRPr="008114F6">
        <w:rPr>
          <w:rFonts w:cs="Arial"/>
          <w:b/>
          <w:bCs/>
          <w:sz w:val="22"/>
          <w:szCs w:val="22"/>
        </w:rPr>
        <w:t>(Note: Legislation and best practice require mitigations to be considered) </w:t>
      </w:r>
    </w:p>
    <w:p w14:paraId="39983410" w14:textId="77777777" w:rsidR="007D06BF" w:rsidRPr="008114F6" w:rsidRDefault="007D06BF" w:rsidP="007D06BF">
      <w:pPr>
        <w:rPr>
          <w:rFonts w:cs="Arial"/>
          <w:b/>
          <w:bCs/>
          <w:sz w:val="22"/>
          <w:szCs w:val="22"/>
        </w:rPr>
      </w:pPr>
      <w:r w:rsidRPr="008114F6">
        <w:rPr>
          <w:rFonts w:cs="Arial"/>
          <w:b/>
          <w:bCs/>
          <w:sz w:val="22"/>
          <w:szCs w:val="22"/>
        </w:rPr>
        <w:t> </w:t>
      </w:r>
    </w:p>
    <w:p w14:paraId="1F121977" w14:textId="77777777" w:rsidR="007D06BF" w:rsidRPr="007B26FF" w:rsidRDefault="007D06BF" w:rsidP="007D06BF">
      <w:pPr>
        <w:rPr>
          <w:rFonts w:cs="Arial"/>
          <w:sz w:val="22"/>
          <w:szCs w:val="22"/>
        </w:rPr>
      </w:pPr>
      <w:r w:rsidRPr="007B26FF">
        <w:rPr>
          <w:rFonts w:cs="Arial"/>
          <w:sz w:val="22"/>
          <w:szCs w:val="22"/>
        </w:rPr>
        <w:t>Prior to this team being established within the last two years (with an additional base budget uplift), the Stronger Communities Co-ordinator and the wider teams of the Neighbourhood Service worked with front line communities and locality VCS partners. This proposal would assume this previous method of delivery. </w:t>
      </w:r>
    </w:p>
    <w:p w14:paraId="1467A0EE" w14:textId="77777777" w:rsidR="007D06BF" w:rsidRPr="007B26FF" w:rsidRDefault="007D06BF" w:rsidP="007D06BF">
      <w:pPr>
        <w:rPr>
          <w:rFonts w:cs="Arial"/>
          <w:sz w:val="22"/>
          <w:szCs w:val="22"/>
        </w:rPr>
      </w:pPr>
      <w:r w:rsidRPr="007B26FF">
        <w:rPr>
          <w:rFonts w:cs="Arial"/>
          <w:sz w:val="22"/>
          <w:szCs w:val="22"/>
        </w:rPr>
        <w:t> </w:t>
      </w:r>
    </w:p>
    <w:p w14:paraId="669594DD" w14:textId="77777777" w:rsidR="007D06BF" w:rsidRPr="007B26FF" w:rsidRDefault="007D06BF" w:rsidP="007D06BF">
      <w:pPr>
        <w:rPr>
          <w:rFonts w:cs="Arial"/>
          <w:sz w:val="22"/>
          <w:szCs w:val="22"/>
        </w:rPr>
      </w:pPr>
      <w:r w:rsidRPr="007B26FF">
        <w:rPr>
          <w:rFonts w:cs="Arial"/>
          <w:sz w:val="22"/>
          <w:szCs w:val="22"/>
        </w:rPr>
        <w:t>Some of the  work of the team will be subsumed into the area teams, with leadership and strategic direction to continue to be delivered and supported by the Stronger Communities Co-ordinator. A Senior Ward Officer and Area Co-ordinator will take a lead on being a named contact for each protected characteristic group.  </w:t>
      </w:r>
    </w:p>
    <w:p w14:paraId="137CCA4A" w14:textId="77777777" w:rsidR="007D06BF" w:rsidRPr="008114F6" w:rsidRDefault="007D06BF" w:rsidP="007D06BF">
      <w:pPr>
        <w:rPr>
          <w:rFonts w:cs="Arial"/>
          <w:b/>
          <w:bCs/>
          <w:sz w:val="22"/>
          <w:szCs w:val="22"/>
        </w:rPr>
      </w:pPr>
      <w:r w:rsidRPr="008114F6">
        <w:rPr>
          <w:rFonts w:cs="Arial"/>
          <w:b/>
          <w:bCs/>
          <w:sz w:val="22"/>
          <w:szCs w:val="22"/>
        </w:rPr>
        <w:t> </w:t>
      </w:r>
    </w:p>
    <w:p w14:paraId="356930DB" w14:textId="77777777" w:rsidR="007D06BF" w:rsidRPr="008114F6" w:rsidRDefault="007D06BF" w:rsidP="007D06BF">
      <w:pPr>
        <w:rPr>
          <w:rFonts w:cs="Arial"/>
          <w:b/>
          <w:bCs/>
          <w:sz w:val="22"/>
          <w:szCs w:val="22"/>
        </w:rPr>
      </w:pPr>
      <w:r w:rsidRPr="008114F6">
        <w:rPr>
          <w:rFonts w:cs="Arial"/>
          <w:b/>
          <w:bCs/>
          <w:sz w:val="22"/>
          <w:szCs w:val="22"/>
        </w:rPr>
        <w:t>Section 3: Dependencies from other proposals  </w:t>
      </w:r>
    </w:p>
    <w:p w14:paraId="1F840F56" w14:textId="77777777" w:rsidR="007D06BF" w:rsidRPr="008114F6" w:rsidRDefault="007D06BF" w:rsidP="007D06BF">
      <w:pPr>
        <w:rPr>
          <w:rFonts w:cs="Arial"/>
          <w:b/>
          <w:bCs/>
          <w:sz w:val="22"/>
          <w:szCs w:val="22"/>
        </w:rPr>
      </w:pPr>
      <w:r w:rsidRPr="008114F6">
        <w:rPr>
          <w:rFonts w:cs="Arial"/>
          <w:b/>
          <w:bCs/>
          <w:sz w:val="22"/>
          <w:szCs w:val="22"/>
        </w:rPr>
        <w:t> </w:t>
      </w:r>
    </w:p>
    <w:p w14:paraId="284D1E8D" w14:textId="77777777" w:rsidR="007D06BF" w:rsidRPr="008114F6" w:rsidRDefault="007D06BF" w:rsidP="007D06BF">
      <w:pPr>
        <w:rPr>
          <w:rFonts w:cs="Arial"/>
          <w:b/>
          <w:bCs/>
          <w:sz w:val="22"/>
          <w:szCs w:val="22"/>
        </w:rPr>
      </w:pPr>
      <w:r w:rsidRPr="008114F6">
        <w:rPr>
          <w:rFonts w:cs="Arial"/>
          <w:b/>
          <w:bCs/>
          <w:sz w:val="22"/>
          <w:szCs w:val="22"/>
        </w:rPr>
        <w:t>3.1</w:t>
      </w:r>
      <w:r w:rsidRPr="008114F6">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199C590" w14:textId="77777777" w:rsidR="007D06BF" w:rsidRPr="008114F6" w:rsidRDefault="007D06BF" w:rsidP="007D06BF">
      <w:pPr>
        <w:rPr>
          <w:rFonts w:cs="Arial"/>
          <w:b/>
          <w:bCs/>
          <w:sz w:val="22"/>
          <w:szCs w:val="22"/>
        </w:rPr>
      </w:pPr>
      <w:r w:rsidRPr="008114F6">
        <w:rPr>
          <w:rFonts w:cs="Arial"/>
          <w:b/>
          <w:bCs/>
          <w:sz w:val="22"/>
          <w:szCs w:val="22"/>
        </w:rPr>
        <w:t> </w:t>
      </w:r>
    </w:p>
    <w:p w14:paraId="733D03F2" w14:textId="77777777" w:rsidR="007D06BF" w:rsidRPr="008114F6" w:rsidRDefault="007D06BF" w:rsidP="007D06BF">
      <w:pPr>
        <w:rPr>
          <w:rFonts w:cs="Arial"/>
          <w:b/>
          <w:bCs/>
          <w:sz w:val="22"/>
          <w:szCs w:val="22"/>
        </w:rPr>
      </w:pPr>
      <w:r w:rsidRPr="008114F6">
        <w:rPr>
          <w:rFonts w:cs="Arial"/>
          <w:b/>
          <w:bCs/>
          <w:sz w:val="22"/>
          <w:szCs w:val="22"/>
        </w:rPr>
        <w:t>  </w:t>
      </w:r>
    </w:p>
    <w:p w14:paraId="06CD4491" w14:textId="77777777" w:rsidR="007D06BF" w:rsidRPr="007B26FF" w:rsidRDefault="007D06BF" w:rsidP="007D06BF">
      <w:pPr>
        <w:rPr>
          <w:rFonts w:cs="Arial"/>
          <w:sz w:val="22"/>
          <w:szCs w:val="22"/>
        </w:rPr>
      </w:pPr>
      <w:r w:rsidRPr="007B26FF">
        <w:rPr>
          <w:rFonts w:cs="Arial"/>
          <w:sz w:val="22"/>
          <w:szCs w:val="22"/>
        </w:rPr>
        <w:t>There may be a cumulative impact on the Voluntary and Community Sector (VCS)  as the VCSE SIP contract worked to support new and emerging VCSE groups. </w:t>
      </w:r>
    </w:p>
    <w:p w14:paraId="0BCC26A7" w14:textId="77777777" w:rsidR="007D06BF" w:rsidRPr="007B26FF" w:rsidRDefault="007D06BF" w:rsidP="007D06BF">
      <w:pPr>
        <w:rPr>
          <w:rFonts w:cs="Arial"/>
          <w:sz w:val="22"/>
          <w:szCs w:val="22"/>
        </w:rPr>
      </w:pPr>
      <w:r w:rsidRPr="007B26FF">
        <w:rPr>
          <w:rFonts w:cs="Arial"/>
          <w:sz w:val="22"/>
          <w:szCs w:val="22"/>
        </w:rPr>
        <w:t> </w:t>
      </w:r>
    </w:p>
    <w:p w14:paraId="31F37C15" w14:textId="77777777" w:rsidR="007D06BF" w:rsidRPr="007B26FF" w:rsidRDefault="007D06BF" w:rsidP="007D06BF">
      <w:pPr>
        <w:rPr>
          <w:rFonts w:cs="Arial"/>
          <w:sz w:val="22"/>
          <w:szCs w:val="22"/>
        </w:rPr>
      </w:pPr>
      <w:r w:rsidRPr="007B26FF">
        <w:rPr>
          <w:rFonts w:cs="Arial"/>
          <w:sz w:val="22"/>
          <w:szCs w:val="22"/>
        </w:rPr>
        <w:t>Communities of Interest maybe more acutely impacted, </w:t>
      </w:r>
    </w:p>
    <w:p w14:paraId="64EBF9EF" w14:textId="77777777" w:rsidR="007D06BF" w:rsidRPr="008114F6" w:rsidRDefault="007D06BF" w:rsidP="007D06BF">
      <w:pPr>
        <w:rPr>
          <w:rFonts w:cs="Arial"/>
          <w:b/>
          <w:bCs/>
          <w:sz w:val="22"/>
          <w:szCs w:val="22"/>
        </w:rPr>
      </w:pPr>
      <w:r w:rsidRPr="008114F6">
        <w:rPr>
          <w:rFonts w:cs="Arial"/>
          <w:b/>
          <w:bCs/>
          <w:sz w:val="22"/>
          <w:szCs w:val="22"/>
        </w:rPr>
        <w:t>Section 4: What evidence you have used? </w:t>
      </w:r>
    </w:p>
    <w:p w14:paraId="4BE02A87" w14:textId="77777777" w:rsidR="007D06BF" w:rsidRPr="008114F6" w:rsidRDefault="007D06BF" w:rsidP="007D06BF">
      <w:pPr>
        <w:rPr>
          <w:rFonts w:cs="Arial"/>
          <w:b/>
          <w:bCs/>
          <w:sz w:val="22"/>
          <w:szCs w:val="22"/>
        </w:rPr>
      </w:pPr>
      <w:r w:rsidRPr="008114F6">
        <w:rPr>
          <w:rFonts w:cs="Arial"/>
          <w:b/>
          <w:bCs/>
          <w:sz w:val="22"/>
          <w:szCs w:val="22"/>
        </w:rPr>
        <w:t> </w:t>
      </w:r>
    </w:p>
    <w:p w14:paraId="71CC5BAD" w14:textId="77777777" w:rsidR="007D06BF" w:rsidRPr="008114F6" w:rsidRDefault="007D06BF" w:rsidP="007D06BF">
      <w:pPr>
        <w:rPr>
          <w:rFonts w:cs="Arial"/>
          <w:b/>
          <w:bCs/>
          <w:sz w:val="22"/>
          <w:szCs w:val="22"/>
        </w:rPr>
      </w:pPr>
      <w:r w:rsidRPr="008114F6">
        <w:rPr>
          <w:rFonts w:cs="Arial"/>
          <w:b/>
          <w:bCs/>
          <w:sz w:val="22"/>
          <w:szCs w:val="22"/>
        </w:rPr>
        <w:t>4.1</w:t>
      </w:r>
      <w:r w:rsidRPr="008114F6">
        <w:rPr>
          <w:rFonts w:cs="Arial"/>
          <w:b/>
          <w:bCs/>
          <w:sz w:val="22"/>
          <w:szCs w:val="22"/>
        </w:rPr>
        <w:tab/>
        <w:t>What evidence do you hold to back up this assessment?  </w:t>
      </w:r>
    </w:p>
    <w:p w14:paraId="47E5E57F" w14:textId="77777777" w:rsidR="007D06BF" w:rsidRPr="008114F6" w:rsidRDefault="007D06BF" w:rsidP="007D06BF">
      <w:pPr>
        <w:rPr>
          <w:rFonts w:cs="Arial"/>
          <w:b/>
          <w:bCs/>
          <w:sz w:val="22"/>
          <w:szCs w:val="22"/>
        </w:rPr>
      </w:pPr>
      <w:r w:rsidRPr="008114F6">
        <w:rPr>
          <w:rFonts w:cs="Arial"/>
          <w:b/>
          <w:bCs/>
          <w:sz w:val="22"/>
          <w:szCs w:val="22"/>
        </w:rPr>
        <w:t> </w:t>
      </w:r>
    </w:p>
    <w:p w14:paraId="59A21778" w14:textId="77777777" w:rsidR="007D06BF" w:rsidRPr="007B26FF" w:rsidRDefault="007D06BF" w:rsidP="007D06BF">
      <w:pPr>
        <w:rPr>
          <w:rFonts w:cs="Arial"/>
          <w:sz w:val="22"/>
          <w:szCs w:val="22"/>
        </w:rPr>
      </w:pPr>
      <w:r w:rsidRPr="007B26FF">
        <w:rPr>
          <w:rFonts w:cs="Arial"/>
          <w:sz w:val="22"/>
          <w:szCs w:val="22"/>
        </w:rPr>
        <w:t>The funding for this work came online after the Full Council of February 2021. The local area integration pilot had taken place in Bradford from 2018, and a number of tester projects took place with a substantial external budget of £4.5m over the pilot period.  </w:t>
      </w:r>
    </w:p>
    <w:p w14:paraId="3A6B4ABC" w14:textId="77777777" w:rsidR="007D06BF" w:rsidRPr="007B26FF" w:rsidRDefault="007D06BF" w:rsidP="007D06BF">
      <w:pPr>
        <w:rPr>
          <w:rFonts w:cs="Arial"/>
          <w:sz w:val="22"/>
          <w:szCs w:val="22"/>
        </w:rPr>
      </w:pPr>
      <w:r w:rsidRPr="007B26FF">
        <w:rPr>
          <w:rFonts w:cs="Arial"/>
          <w:sz w:val="22"/>
          <w:szCs w:val="22"/>
        </w:rPr>
        <w:t> </w:t>
      </w:r>
    </w:p>
    <w:p w14:paraId="411ED69A" w14:textId="77777777" w:rsidR="007D06BF" w:rsidRPr="007B26FF" w:rsidRDefault="007D06BF" w:rsidP="007D06BF">
      <w:pPr>
        <w:rPr>
          <w:rFonts w:cs="Arial"/>
          <w:sz w:val="22"/>
          <w:szCs w:val="22"/>
        </w:rPr>
      </w:pPr>
      <w:r w:rsidRPr="007B26FF">
        <w:rPr>
          <w:rFonts w:cs="Arial"/>
          <w:sz w:val="22"/>
          <w:szCs w:val="22"/>
        </w:rPr>
        <w:t xml:space="preserve">To support the work of the Integration pilot, it reported to an independent board. At the culmination of the pilot, which was funded by the Government’s Department of Levelling Up, Housing and Communities (DLUHC), </w:t>
      </w:r>
      <w:r w:rsidRPr="007B26FF">
        <w:rPr>
          <w:rFonts w:cs="Arial"/>
          <w:i/>
          <w:iCs/>
          <w:sz w:val="22"/>
          <w:szCs w:val="22"/>
        </w:rPr>
        <w:t xml:space="preserve">no </w:t>
      </w:r>
      <w:r w:rsidRPr="007B26FF">
        <w:rPr>
          <w:rFonts w:cs="Arial"/>
          <w:sz w:val="22"/>
          <w:szCs w:val="22"/>
        </w:rPr>
        <w:t>further support was given by the Government. The Council invested £500,000 into the establishment of a brand-new team to carry on some of the work and learning. </w:t>
      </w:r>
    </w:p>
    <w:p w14:paraId="571BB6A6" w14:textId="77777777" w:rsidR="007D06BF" w:rsidRPr="007B26FF" w:rsidRDefault="007D06BF" w:rsidP="007D06BF">
      <w:pPr>
        <w:rPr>
          <w:rFonts w:cs="Arial"/>
          <w:sz w:val="22"/>
          <w:szCs w:val="22"/>
        </w:rPr>
      </w:pPr>
      <w:r w:rsidRPr="007B26FF">
        <w:rPr>
          <w:rFonts w:cs="Arial"/>
          <w:sz w:val="22"/>
          <w:szCs w:val="22"/>
        </w:rPr>
        <w:t> </w:t>
      </w:r>
    </w:p>
    <w:p w14:paraId="5D3ADCF0" w14:textId="77777777" w:rsidR="007D06BF" w:rsidRPr="007B26FF" w:rsidRDefault="007D06BF" w:rsidP="007D06BF">
      <w:pPr>
        <w:rPr>
          <w:rFonts w:cs="Arial"/>
          <w:sz w:val="22"/>
          <w:szCs w:val="22"/>
        </w:rPr>
      </w:pPr>
      <w:r w:rsidRPr="007B26FF">
        <w:rPr>
          <w:rFonts w:cs="Arial"/>
          <w:sz w:val="22"/>
          <w:szCs w:val="22"/>
        </w:rPr>
        <w:t>In order to retain some of the work and encourage sustainability the Stronger Communities team was established. With recruitment delays and timelines being extended, the team was not fully in post until 2022. </w:t>
      </w:r>
    </w:p>
    <w:p w14:paraId="363ACCD6" w14:textId="77777777" w:rsidR="007D06BF" w:rsidRPr="007B26FF" w:rsidRDefault="007D06BF" w:rsidP="007D06BF">
      <w:pPr>
        <w:rPr>
          <w:rFonts w:cs="Arial"/>
          <w:sz w:val="22"/>
          <w:szCs w:val="22"/>
        </w:rPr>
      </w:pPr>
      <w:r w:rsidRPr="007B26FF">
        <w:rPr>
          <w:rFonts w:cs="Arial"/>
          <w:sz w:val="22"/>
          <w:szCs w:val="22"/>
        </w:rPr>
        <w:t> </w:t>
      </w:r>
    </w:p>
    <w:p w14:paraId="08D10BEE" w14:textId="77777777" w:rsidR="007D06BF" w:rsidRPr="007B26FF" w:rsidRDefault="007D06BF" w:rsidP="007D06BF">
      <w:pPr>
        <w:rPr>
          <w:rFonts w:cs="Arial"/>
          <w:sz w:val="22"/>
          <w:szCs w:val="22"/>
        </w:rPr>
      </w:pPr>
      <w:r w:rsidRPr="007B26FF">
        <w:rPr>
          <w:rFonts w:cs="Arial"/>
          <w:sz w:val="22"/>
          <w:szCs w:val="22"/>
        </w:rPr>
        <w:t>In proposing these changes, it is known that the Stronger Communities Board and the team are in a developmental phase, therefore the development of the New Strategy and work plan has not been completed. </w:t>
      </w:r>
    </w:p>
    <w:p w14:paraId="56C3694C" w14:textId="77777777" w:rsidR="007D06BF" w:rsidRPr="007B26FF" w:rsidRDefault="007D06BF" w:rsidP="007D06BF">
      <w:pPr>
        <w:rPr>
          <w:rFonts w:cs="Arial"/>
          <w:sz w:val="22"/>
          <w:szCs w:val="22"/>
        </w:rPr>
      </w:pPr>
      <w:r w:rsidRPr="007B26FF">
        <w:rPr>
          <w:rFonts w:cs="Arial"/>
          <w:sz w:val="22"/>
          <w:szCs w:val="22"/>
        </w:rPr>
        <w:t> </w:t>
      </w:r>
    </w:p>
    <w:p w14:paraId="21AB7F86" w14:textId="77777777" w:rsidR="007D06BF" w:rsidRPr="007B26FF" w:rsidRDefault="007D06BF" w:rsidP="007D06BF">
      <w:pPr>
        <w:rPr>
          <w:rFonts w:cs="Arial"/>
          <w:sz w:val="22"/>
          <w:szCs w:val="22"/>
        </w:rPr>
      </w:pPr>
      <w:r w:rsidRPr="007B26FF">
        <w:rPr>
          <w:rFonts w:cs="Arial"/>
          <w:sz w:val="22"/>
          <w:szCs w:val="22"/>
        </w:rPr>
        <w:t>Findings from some of the evaluation of the Integration pilots can be found here: </w:t>
      </w:r>
    </w:p>
    <w:p w14:paraId="4B47F545" w14:textId="77777777" w:rsidR="007D06BF" w:rsidRPr="008114F6" w:rsidRDefault="007D06BF" w:rsidP="007D06BF">
      <w:pPr>
        <w:rPr>
          <w:rFonts w:cs="Arial"/>
          <w:b/>
          <w:bCs/>
          <w:sz w:val="22"/>
          <w:szCs w:val="22"/>
        </w:rPr>
      </w:pPr>
      <w:r w:rsidRPr="008114F6">
        <w:rPr>
          <w:rFonts w:cs="Arial"/>
          <w:b/>
          <w:bCs/>
          <w:sz w:val="22"/>
          <w:szCs w:val="22"/>
        </w:rPr>
        <w:t> </w:t>
      </w:r>
    </w:p>
    <w:p w14:paraId="22993DBF" w14:textId="77777777" w:rsidR="007D06BF" w:rsidRPr="008114F6" w:rsidRDefault="002566DC" w:rsidP="007D06BF">
      <w:pPr>
        <w:rPr>
          <w:rFonts w:cs="Arial"/>
          <w:b/>
          <w:bCs/>
          <w:sz w:val="22"/>
          <w:szCs w:val="22"/>
        </w:rPr>
      </w:pPr>
      <w:hyperlink r:id="rId31" w:tgtFrame="_blank" w:history="1">
        <w:r w:rsidR="007D06BF" w:rsidRPr="008114F6">
          <w:rPr>
            <w:rStyle w:val="Hyperlink"/>
            <w:rFonts w:cs="Arial"/>
            <w:b/>
            <w:bCs/>
            <w:sz w:val="22"/>
            <w:szCs w:val="22"/>
          </w:rPr>
          <w:t>https://www.gov.uk/government/publications/evaluation-of-the-integration-areas-programme</w:t>
        </w:r>
      </w:hyperlink>
      <w:r w:rsidR="007D06BF" w:rsidRPr="008114F6">
        <w:rPr>
          <w:rFonts w:cs="Arial"/>
          <w:b/>
          <w:bCs/>
          <w:sz w:val="22"/>
          <w:szCs w:val="22"/>
        </w:rPr>
        <w:t> </w:t>
      </w:r>
    </w:p>
    <w:p w14:paraId="6BE28E84" w14:textId="77777777" w:rsidR="007D06BF" w:rsidRPr="008114F6" w:rsidRDefault="007D06BF" w:rsidP="007D06BF">
      <w:pPr>
        <w:rPr>
          <w:rFonts w:cs="Arial"/>
          <w:b/>
          <w:bCs/>
          <w:sz w:val="22"/>
          <w:szCs w:val="22"/>
        </w:rPr>
      </w:pPr>
      <w:r w:rsidRPr="008114F6">
        <w:rPr>
          <w:rFonts w:cs="Arial"/>
          <w:b/>
          <w:bCs/>
          <w:sz w:val="22"/>
          <w:szCs w:val="22"/>
        </w:rPr>
        <w:t> </w:t>
      </w:r>
    </w:p>
    <w:p w14:paraId="6D825EC1" w14:textId="77777777" w:rsidR="007D06BF" w:rsidRPr="008114F6" w:rsidRDefault="002566DC" w:rsidP="007D06BF">
      <w:pPr>
        <w:rPr>
          <w:rFonts w:cs="Arial"/>
          <w:b/>
          <w:bCs/>
          <w:sz w:val="22"/>
          <w:szCs w:val="22"/>
        </w:rPr>
      </w:pPr>
      <w:hyperlink r:id="rId32" w:tgtFrame="_blank" w:history="1">
        <w:r w:rsidR="007D06BF" w:rsidRPr="008114F6">
          <w:rPr>
            <w:rStyle w:val="Hyperlink"/>
            <w:rFonts w:cs="Arial"/>
            <w:b/>
            <w:bCs/>
            <w:sz w:val="22"/>
            <w:szCs w:val="22"/>
          </w:rPr>
          <w:t>https://bradfordforeveryone.co.uk/wp-content/uploads/2023/02/Social-Integration-Research-Summary-Report.pdf</w:t>
        </w:r>
      </w:hyperlink>
      <w:r w:rsidR="007D06BF" w:rsidRPr="008114F6">
        <w:rPr>
          <w:rFonts w:cs="Arial"/>
          <w:b/>
          <w:bCs/>
          <w:sz w:val="22"/>
          <w:szCs w:val="22"/>
        </w:rPr>
        <w:t> </w:t>
      </w:r>
    </w:p>
    <w:p w14:paraId="3D79F53E" w14:textId="77777777" w:rsidR="007D06BF" w:rsidRPr="008114F6" w:rsidRDefault="007D06BF" w:rsidP="007D06BF">
      <w:pPr>
        <w:rPr>
          <w:rFonts w:cs="Arial"/>
          <w:b/>
          <w:bCs/>
          <w:sz w:val="22"/>
          <w:szCs w:val="22"/>
        </w:rPr>
      </w:pPr>
      <w:r w:rsidRPr="008114F6">
        <w:rPr>
          <w:rFonts w:cs="Arial"/>
          <w:b/>
          <w:bCs/>
          <w:sz w:val="22"/>
          <w:szCs w:val="22"/>
        </w:rPr>
        <w:t> </w:t>
      </w:r>
    </w:p>
    <w:p w14:paraId="0AC2315B" w14:textId="77777777" w:rsidR="007D06BF" w:rsidRPr="008114F6" w:rsidRDefault="002566DC" w:rsidP="007D06BF">
      <w:pPr>
        <w:rPr>
          <w:rFonts w:cs="Arial"/>
          <w:b/>
          <w:bCs/>
          <w:sz w:val="22"/>
          <w:szCs w:val="22"/>
        </w:rPr>
      </w:pPr>
      <w:hyperlink r:id="rId33" w:tgtFrame="_blank" w:history="1">
        <w:r w:rsidR="007D06BF" w:rsidRPr="008114F6">
          <w:rPr>
            <w:rStyle w:val="Hyperlink"/>
            <w:rFonts w:cs="Arial"/>
            <w:b/>
            <w:bCs/>
            <w:sz w:val="22"/>
            <w:szCs w:val="22"/>
          </w:rPr>
          <w:t>https://lginform.local.gov.uk/reports/view/lga-research/lga-research-cohesion-and-integration?mod-area=E08000032</w:t>
        </w:r>
      </w:hyperlink>
      <w:r w:rsidR="007D06BF" w:rsidRPr="008114F6">
        <w:rPr>
          <w:rFonts w:cs="Arial"/>
          <w:b/>
          <w:bCs/>
          <w:sz w:val="22"/>
          <w:szCs w:val="22"/>
        </w:rPr>
        <w:t> </w:t>
      </w:r>
    </w:p>
    <w:p w14:paraId="56EC1DC4" w14:textId="77777777" w:rsidR="007D06BF" w:rsidRPr="008114F6" w:rsidRDefault="007D06BF" w:rsidP="007D06BF">
      <w:pPr>
        <w:rPr>
          <w:rFonts w:cs="Arial"/>
          <w:b/>
          <w:bCs/>
          <w:sz w:val="22"/>
          <w:szCs w:val="22"/>
        </w:rPr>
      </w:pPr>
      <w:r w:rsidRPr="008114F6">
        <w:rPr>
          <w:rFonts w:cs="Arial"/>
          <w:b/>
          <w:bCs/>
          <w:sz w:val="22"/>
          <w:szCs w:val="22"/>
        </w:rPr>
        <w:t> </w:t>
      </w:r>
    </w:p>
    <w:p w14:paraId="3B3EBA66" w14:textId="77777777" w:rsidR="007D06BF" w:rsidRPr="008114F6" w:rsidRDefault="007D06BF" w:rsidP="007D06BF">
      <w:pPr>
        <w:rPr>
          <w:rFonts w:cs="Arial"/>
          <w:b/>
          <w:bCs/>
          <w:sz w:val="22"/>
          <w:szCs w:val="22"/>
        </w:rPr>
      </w:pPr>
      <w:r w:rsidRPr="008114F6">
        <w:rPr>
          <w:rFonts w:cs="Arial"/>
          <w:b/>
          <w:bCs/>
          <w:sz w:val="22"/>
          <w:szCs w:val="22"/>
        </w:rPr>
        <w:t>4.2</w:t>
      </w:r>
      <w:r w:rsidRPr="008114F6">
        <w:rPr>
          <w:rFonts w:cs="Arial"/>
          <w:b/>
          <w:bCs/>
          <w:sz w:val="22"/>
          <w:szCs w:val="22"/>
        </w:rPr>
        <w:tab/>
        <w:t>Do you need further evidence?  </w:t>
      </w:r>
    </w:p>
    <w:p w14:paraId="7081BEDB" w14:textId="77777777" w:rsidR="007D06BF" w:rsidRPr="008114F6" w:rsidRDefault="007D06BF" w:rsidP="007D06BF">
      <w:pPr>
        <w:rPr>
          <w:rFonts w:cs="Arial"/>
          <w:b/>
          <w:bCs/>
          <w:sz w:val="22"/>
          <w:szCs w:val="22"/>
        </w:rPr>
      </w:pPr>
      <w:r w:rsidRPr="008114F6">
        <w:rPr>
          <w:rFonts w:cs="Arial"/>
          <w:b/>
          <w:bCs/>
          <w:sz w:val="22"/>
          <w:szCs w:val="22"/>
        </w:rPr>
        <w:t> </w:t>
      </w:r>
    </w:p>
    <w:p w14:paraId="3C83D5AA" w14:textId="77777777" w:rsidR="007D06BF" w:rsidRPr="007B26FF" w:rsidRDefault="007D06BF" w:rsidP="007D06BF">
      <w:pPr>
        <w:rPr>
          <w:rFonts w:cs="Arial"/>
          <w:sz w:val="22"/>
          <w:szCs w:val="22"/>
        </w:rPr>
      </w:pPr>
      <w:r w:rsidRPr="007B26FF">
        <w:rPr>
          <w:rFonts w:cs="Arial"/>
          <w:sz w:val="22"/>
          <w:szCs w:val="22"/>
        </w:rPr>
        <w:t>Once formal consultation begins with impacted staff, TUs, and the wider stakeholders there maybe options to deliver support to our communities alternatively. The consultation process is designed to encourage all stakeholders to actively get involved in order to supply the Council with the best possible outcomes for our communities under the current budgetary circumstances. </w:t>
      </w:r>
    </w:p>
    <w:p w14:paraId="28A8A936" w14:textId="77777777" w:rsidR="007D06BF" w:rsidRPr="007B26FF" w:rsidRDefault="007D06BF" w:rsidP="007D06BF">
      <w:pPr>
        <w:rPr>
          <w:rFonts w:cs="Arial"/>
          <w:sz w:val="22"/>
          <w:szCs w:val="22"/>
        </w:rPr>
      </w:pPr>
      <w:r w:rsidRPr="007B26FF">
        <w:rPr>
          <w:rFonts w:cs="Arial"/>
          <w:sz w:val="22"/>
          <w:szCs w:val="22"/>
        </w:rPr>
        <w:t> </w:t>
      </w:r>
    </w:p>
    <w:p w14:paraId="697036E9" w14:textId="77777777" w:rsidR="007D06BF" w:rsidRPr="008114F6" w:rsidRDefault="007D06BF" w:rsidP="007D06BF">
      <w:pPr>
        <w:rPr>
          <w:rFonts w:cs="Arial"/>
          <w:b/>
          <w:bCs/>
          <w:sz w:val="22"/>
          <w:szCs w:val="22"/>
        </w:rPr>
      </w:pPr>
      <w:r w:rsidRPr="008114F6">
        <w:rPr>
          <w:rFonts w:cs="Arial"/>
          <w:b/>
          <w:bCs/>
          <w:sz w:val="22"/>
          <w:szCs w:val="22"/>
        </w:rPr>
        <w:t>Section 5: Consultation Feedback </w:t>
      </w:r>
    </w:p>
    <w:p w14:paraId="10F76EA0" w14:textId="77777777" w:rsidR="007D06BF" w:rsidRPr="008114F6" w:rsidRDefault="007D06BF" w:rsidP="007D06BF">
      <w:pPr>
        <w:rPr>
          <w:rFonts w:cs="Arial"/>
          <w:b/>
          <w:bCs/>
          <w:sz w:val="22"/>
          <w:szCs w:val="22"/>
        </w:rPr>
      </w:pPr>
      <w:r w:rsidRPr="008114F6">
        <w:rPr>
          <w:rFonts w:cs="Arial"/>
          <w:b/>
          <w:bCs/>
          <w:sz w:val="22"/>
          <w:szCs w:val="22"/>
        </w:rPr>
        <w:t> </w:t>
      </w:r>
    </w:p>
    <w:p w14:paraId="7F5BABC4" w14:textId="77777777" w:rsidR="007D06BF" w:rsidRPr="008114F6" w:rsidRDefault="007D06BF" w:rsidP="007D06BF">
      <w:pPr>
        <w:rPr>
          <w:rFonts w:cs="Arial"/>
          <w:b/>
          <w:bCs/>
          <w:sz w:val="22"/>
          <w:szCs w:val="22"/>
        </w:rPr>
      </w:pPr>
      <w:r w:rsidRPr="008114F6">
        <w:rPr>
          <w:rFonts w:cs="Arial"/>
          <w:b/>
          <w:bCs/>
          <w:sz w:val="22"/>
          <w:szCs w:val="22"/>
        </w:rPr>
        <w:t>5.1</w:t>
      </w:r>
      <w:r w:rsidRPr="008114F6">
        <w:rPr>
          <w:rFonts w:cs="Arial"/>
          <w:b/>
          <w:bCs/>
          <w:sz w:val="22"/>
          <w:szCs w:val="22"/>
        </w:rPr>
        <w:tab/>
        <w:t>Results from any previous consultations prior to the proposal development. </w:t>
      </w:r>
    </w:p>
    <w:p w14:paraId="7AD96E84" w14:textId="77777777" w:rsidR="007D06BF" w:rsidRPr="008114F6" w:rsidRDefault="007D06BF" w:rsidP="007D06BF">
      <w:pPr>
        <w:rPr>
          <w:rFonts w:cs="Arial"/>
          <w:b/>
          <w:bCs/>
          <w:sz w:val="22"/>
          <w:szCs w:val="22"/>
        </w:rPr>
      </w:pPr>
      <w:r w:rsidRPr="008114F6">
        <w:rPr>
          <w:rFonts w:cs="Arial"/>
          <w:b/>
          <w:bCs/>
          <w:sz w:val="22"/>
          <w:szCs w:val="22"/>
        </w:rPr>
        <w:t> </w:t>
      </w:r>
    </w:p>
    <w:p w14:paraId="0271C8F3" w14:textId="77777777" w:rsidR="007D06BF" w:rsidRPr="007B26FF" w:rsidRDefault="007D06BF" w:rsidP="007D06BF">
      <w:pPr>
        <w:rPr>
          <w:rFonts w:cs="Arial"/>
          <w:sz w:val="22"/>
          <w:szCs w:val="22"/>
        </w:rPr>
      </w:pPr>
      <w:r w:rsidRPr="007B26FF">
        <w:rPr>
          <w:rFonts w:cs="Arial"/>
          <w:sz w:val="22"/>
          <w:szCs w:val="22"/>
        </w:rPr>
        <w:t>See above. </w:t>
      </w:r>
    </w:p>
    <w:p w14:paraId="6236C3A7" w14:textId="77777777" w:rsidR="007D06BF" w:rsidRPr="007B26FF" w:rsidRDefault="007D06BF" w:rsidP="007D06BF">
      <w:pPr>
        <w:rPr>
          <w:rFonts w:cs="Arial"/>
          <w:sz w:val="22"/>
          <w:szCs w:val="22"/>
        </w:rPr>
      </w:pPr>
      <w:r w:rsidRPr="007B26FF">
        <w:rPr>
          <w:rFonts w:cs="Arial"/>
          <w:sz w:val="22"/>
          <w:szCs w:val="22"/>
        </w:rPr>
        <w:t> </w:t>
      </w:r>
    </w:p>
    <w:p w14:paraId="69FCD268" w14:textId="77777777" w:rsidR="007D06BF" w:rsidRPr="008114F6" w:rsidRDefault="007D06BF" w:rsidP="007D06BF">
      <w:pPr>
        <w:rPr>
          <w:rFonts w:cs="Arial"/>
          <w:b/>
          <w:bCs/>
          <w:sz w:val="22"/>
          <w:szCs w:val="22"/>
        </w:rPr>
      </w:pPr>
      <w:r w:rsidRPr="008114F6">
        <w:rPr>
          <w:rFonts w:cs="Arial"/>
          <w:b/>
          <w:bCs/>
          <w:sz w:val="22"/>
          <w:szCs w:val="22"/>
        </w:rPr>
        <w:t>5.2</w:t>
      </w:r>
      <w:r w:rsidRPr="008114F6">
        <w:rPr>
          <w:rFonts w:cs="Arial"/>
          <w:b/>
          <w:bCs/>
          <w:sz w:val="22"/>
          <w:szCs w:val="22"/>
        </w:rPr>
        <w:tab/>
        <w:t xml:space="preserve">The departmental feedback you provided on the previous consultation (as at </w:t>
      </w:r>
      <w:r w:rsidRPr="008114F6">
        <w:rPr>
          <w:rFonts w:cs="Arial"/>
          <w:b/>
          <w:bCs/>
          <w:sz w:val="22"/>
          <w:szCs w:val="22"/>
        </w:rPr>
        <w:tab/>
        <w:t>5.1). </w:t>
      </w:r>
    </w:p>
    <w:p w14:paraId="2320D07A" w14:textId="77777777" w:rsidR="007D06BF" w:rsidRPr="008114F6" w:rsidRDefault="007D06BF" w:rsidP="007D06BF">
      <w:pPr>
        <w:rPr>
          <w:rFonts w:cs="Arial"/>
          <w:b/>
          <w:bCs/>
          <w:sz w:val="22"/>
          <w:szCs w:val="22"/>
        </w:rPr>
      </w:pPr>
      <w:r w:rsidRPr="008114F6">
        <w:rPr>
          <w:rFonts w:cs="Arial"/>
          <w:b/>
          <w:bCs/>
          <w:sz w:val="22"/>
          <w:szCs w:val="22"/>
        </w:rPr>
        <w:t> </w:t>
      </w:r>
    </w:p>
    <w:p w14:paraId="3CEA92FD" w14:textId="77777777" w:rsidR="007D06BF" w:rsidRPr="007B26FF" w:rsidRDefault="007D06BF" w:rsidP="007D06BF">
      <w:pPr>
        <w:rPr>
          <w:rFonts w:cs="Arial"/>
          <w:sz w:val="22"/>
          <w:szCs w:val="22"/>
        </w:rPr>
      </w:pPr>
      <w:r w:rsidRPr="007B26FF">
        <w:rPr>
          <w:rFonts w:cs="Arial"/>
          <w:sz w:val="22"/>
          <w:szCs w:val="22"/>
        </w:rPr>
        <w:t>See above. </w:t>
      </w:r>
    </w:p>
    <w:p w14:paraId="0E15D65F" w14:textId="77777777" w:rsidR="007D06BF" w:rsidRPr="007B26FF" w:rsidRDefault="007D06BF" w:rsidP="007D06BF">
      <w:pPr>
        <w:rPr>
          <w:rFonts w:cs="Arial"/>
          <w:sz w:val="22"/>
          <w:szCs w:val="22"/>
        </w:rPr>
      </w:pPr>
      <w:r w:rsidRPr="007B26FF">
        <w:rPr>
          <w:rFonts w:cs="Arial"/>
          <w:sz w:val="22"/>
          <w:szCs w:val="22"/>
        </w:rPr>
        <w:t> </w:t>
      </w:r>
    </w:p>
    <w:p w14:paraId="76CDA18C" w14:textId="77777777" w:rsidR="007D06BF" w:rsidRPr="008114F6" w:rsidRDefault="007D06BF" w:rsidP="007D06BF">
      <w:pPr>
        <w:rPr>
          <w:rFonts w:cs="Arial"/>
          <w:b/>
          <w:bCs/>
          <w:sz w:val="22"/>
          <w:szCs w:val="22"/>
        </w:rPr>
      </w:pPr>
      <w:r w:rsidRPr="008114F6">
        <w:rPr>
          <w:rFonts w:cs="Arial"/>
          <w:b/>
          <w:bCs/>
          <w:sz w:val="22"/>
          <w:szCs w:val="22"/>
        </w:rPr>
        <w:t>5.3</w:t>
      </w:r>
      <w:r w:rsidRPr="008114F6">
        <w:rPr>
          <w:rFonts w:cs="Arial"/>
          <w:b/>
          <w:bCs/>
          <w:sz w:val="22"/>
          <w:szCs w:val="22"/>
        </w:rPr>
        <w:tab/>
        <w:t>Feedback from current consultation following the proposal development (e.g. following approval by Executive for budget consultation). </w:t>
      </w:r>
    </w:p>
    <w:p w14:paraId="49BB6A0D" w14:textId="77777777" w:rsidR="007D06BF" w:rsidRPr="008114F6" w:rsidRDefault="007D06BF" w:rsidP="007D06BF">
      <w:pPr>
        <w:rPr>
          <w:rFonts w:cs="Arial"/>
          <w:b/>
          <w:bCs/>
          <w:sz w:val="22"/>
          <w:szCs w:val="22"/>
        </w:rPr>
      </w:pPr>
      <w:r w:rsidRPr="008114F6">
        <w:rPr>
          <w:rFonts w:cs="Arial"/>
          <w:b/>
          <w:bCs/>
          <w:sz w:val="22"/>
          <w:szCs w:val="22"/>
        </w:rPr>
        <w:t> </w:t>
      </w:r>
    </w:p>
    <w:p w14:paraId="35E047AB" w14:textId="77777777" w:rsidR="007D06BF" w:rsidRPr="007B26FF" w:rsidRDefault="007D06BF" w:rsidP="007D06BF">
      <w:pPr>
        <w:rPr>
          <w:rFonts w:cs="Arial"/>
          <w:sz w:val="22"/>
          <w:szCs w:val="22"/>
        </w:rPr>
      </w:pPr>
      <w:r w:rsidRPr="007B26FF">
        <w:rPr>
          <w:rFonts w:cs="Arial"/>
          <w:sz w:val="22"/>
          <w:szCs w:val="22"/>
        </w:rPr>
        <w:t>Feedback on the proposals will continue to be reviewed during the consultation period. </w:t>
      </w:r>
    </w:p>
    <w:p w14:paraId="782A47E1" w14:textId="77777777" w:rsidR="007D06BF" w:rsidRPr="007B26FF" w:rsidRDefault="007D06BF" w:rsidP="007D06BF">
      <w:pPr>
        <w:rPr>
          <w:rFonts w:cs="Arial"/>
          <w:sz w:val="22"/>
          <w:szCs w:val="22"/>
        </w:rPr>
      </w:pPr>
      <w:r w:rsidRPr="007B26FF">
        <w:rPr>
          <w:rFonts w:cs="Arial"/>
          <w:sz w:val="22"/>
          <w:szCs w:val="22"/>
        </w:rPr>
        <w:t> </w:t>
      </w:r>
    </w:p>
    <w:p w14:paraId="09147E00" w14:textId="77777777" w:rsidR="007D06BF" w:rsidRPr="007B26FF" w:rsidRDefault="007D06BF" w:rsidP="007D06BF">
      <w:pPr>
        <w:rPr>
          <w:rFonts w:cs="Arial"/>
          <w:sz w:val="22"/>
          <w:szCs w:val="22"/>
        </w:rPr>
      </w:pPr>
      <w:r w:rsidRPr="007B26FF">
        <w:rPr>
          <w:rFonts w:cs="Arial"/>
          <w:sz w:val="22"/>
          <w:szCs w:val="22"/>
        </w:rPr>
        <w:t>HR is also consulting with potentially impacted teams and staff and trade unions. </w:t>
      </w:r>
    </w:p>
    <w:p w14:paraId="723271D5" w14:textId="77777777" w:rsidR="007D06BF" w:rsidRPr="008114F6" w:rsidRDefault="007D06BF" w:rsidP="007D06BF">
      <w:pPr>
        <w:rPr>
          <w:rFonts w:cs="Arial"/>
          <w:b/>
          <w:bCs/>
          <w:sz w:val="22"/>
          <w:szCs w:val="22"/>
        </w:rPr>
      </w:pPr>
      <w:r w:rsidRPr="008114F6">
        <w:rPr>
          <w:rFonts w:cs="Arial"/>
          <w:b/>
          <w:bCs/>
          <w:sz w:val="22"/>
          <w:szCs w:val="22"/>
        </w:rPr>
        <w:t> </w:t>
      </w:r>
    </w:p>
    <w:p w14:paraId="1445DC30" w14:textId="77777777" w:rsidR="007D06BF" w:rsidRPr="008114F6" w:rsidRDefault="007D06BF" w:rsidP="007D06BF">
      <w:pPr>
        <w:rPr>
          <w:rFonts w:cs="Arial"/>
          <w:b/>
          <w:bCs/>
          <w:sz w:val="22"/>
          <w:szCs w:val="22"/>
        </w:rPr>
      </w:pPr>
      <w:r w:rsidRPr="008114F6">
        <w:rPr>
          <w:rFonts w:cs="Arial"/>
          <w:b/>
          <w:bCs/>
          <w:sz w:val="22"/>
          <w:szCs w:val="22"/>
        </w:rPr>
        <w:t>5.4</w:t>
      </w:r>
      <w:r w:rsidRPr="008114F6">
        <w:rPr>
          <w:rFonts w:cs="Arial"/>
          <w:b/>
          <w:bCs/>
          <w:sz w:val="22"/>
          <w:szCs w:val="22"/>
        </w:rPr>
        <w:tab/>
        <w:t>Your departmental response to the feedback on the current consultation (as at 5.3) – include any changes made to the proposal as a result of the feedback. </w:t>
      </w:r>
    </w:p>
    <w:p w14:paraId="571CCED0" w14:textId="77777777" w:rsidR="007D06BF" w:rsidRPr="008114F6" w:rsidRDefault="007D06BF" w:rsidP="007D06BF">
      <w:pPr>
        <w:rPr>
          <w:rFonts w:cs="Arial"/>
          <w:b/>
          <w:bCs/>
          <w:sz w:val="22"/>
          <w:szCs w:val="22"/>
        </w:rPr>
      </w:pPr>
      <w:r w:rsidRPr="008114F6">
        <w:rPr>
          <w:rFonts w:cs="Arial"/>
          <w:b/>
          <w:bCs/>
          <w:sz w:val="22"/>
          <w:szCs w:val="22"/>
        </w:rPr>
        <w:t> </w:t>
      </w:r>
    </w:p>
    <w:p w14:paraId="0736F64E" w14:textId="77777777" w:rsidR="007D06BF" w:rsidRPr="007B26FF" w:rsidRDefault="007D06BF" w:rsidP="007D06BF">
      <w:pPr>
        <w:rPr>
          <w:rFonts w:cs="Arial"/>
          <w:sz w:val="22"/>
          <w:szCs w:val="22"/>
        </w:rPr>
      </w:pPr>
      <w:r w:rsidRPr="007B26FF">
        <w:rPr>
          <w:rFonts w:cs="Arial"/>
          <w:sz w:val="22"/>
          <w:szCs w:val="22"/>
        </w:rPr>
        <w:t>The consultation feedback will be considered, and in particular any disproportional impact that potentially could be experienced by any protected characteristic. </w:t>
      </w:r>
    </w:p>
    <w:p w14:paraId="1C1B5E1B" w14:textId="77777777" w:rsidR="007D06BF" w:rsidRPr="007B26FF" w:rsidRDefault="007D06BF" w:rsidP="1D122DCC">
      <w:pPr>
        <w:widowControl/>
        <w:rPr>
          <w:rFonts w:cs="Arial"/>
          <w:sz w:val="22"/>
          <w:szCs w:val="22"/>
        </w:rPr>
      </w:pPr>
    </w:p>
    <w:p w14:paraId="590FFDA6" w14:textId="77777777" w:rsidR="007D06BF" w:rsidRPr="007B26FF" w:rsidRDefault="007D06BF" w:rsidP="1D122DCC">
      <w:pPr>
        <w:widowControl/>
        <w:rPr>
          <w:rFonts w:cs="Arial"/>
          <w:sz w:val="22"/>
          <w:szCs w:val="22"/>
        </w:rPr>
      </w:pPr>
    </w:p>
    <w:p w14:paraId="12B071F9" w14:textId="77777777" w:rsidR="007D06BF" w:rsidRDefault="007D06BF" w:rsidP="1D122DCC">
      <w:pPr>
        <w:widowControl/>
        <w:rPr>
          <w:rFonts w:cs="Arial"/>
          <w:sz w:val="22"/>
          <w:szCs w:val="22"/>
        </w:rPr>
      </w:pPr>
    </w:p>
    <w:p w14:paraId="2B6108DB" w14:textId="77777777" w:rsidR="007D06BF" w:rsidRDefault="007D06BF" w:rsidP="1D122DCC">
      <w:pPr>
        <w:widowControl/>
        <w:rPr>
          <w:rFonts w:cs="Arial"/>
          <w:sz w:val="22"/>
          <w:szCs w:val="22"/>
        </w:rPr>
      </w:pPr>
    </w:p>
    <w:p w14:paraId="68B7298F" w14:textId="77777777" w:rsidR="007D06BF" w:rsidRDefault="007D06BF" w:rsidP="1D122DCC">
      <w:pPr>
        <w:widowControl/>
        <w:rPr>
          <w:rFonts w:cs="Arial"/>
          <w:sz w:val="22"/>
          <w:szCs w:val="22"/>
        </w:rPr>
      </w:pPr>
    </w:p>
    <w:p w14:paraId="15AA4E25" w14:textId="77777777" w:rsidR="007D06BF" w:rsidRDefault="007D06BF" w:rsidP="1D122DCC">
      <w:pPr>
        <w:widowControl/>
        <w:rPr>
          <w:rFonts w:cs="Arial"/>
          <w:sz w:val="22"/>
          <w:szCs w:val="22"/>
        </w:rPr>
      </w:pPr>
    </w:p>
    <w:p w14:paraId="15C7D341" w14:textId="77777777" w:rsidR="007D06BF" w:rsidRDefault="007D06BF" w:rsidP="1D122DCC">
      <w:pPr>
        <w:widowControl/>
        <w:rPr>
          <w:rFonts w:cs="Arial"/>
          <w:sz w:val="22"/>
          <w:szCs w:val="22"/>
        </w:rPr>
      </w:pPr>
    </w:p>
    <w:p w14:paraId="557DB275" w14:textId="77777777" w:rsidR="007D06BF" w:rsidRDefault="007D06BF" w:rsidP="1D122DCC">
      <w:pPr>
        <w:widowControl/>
        <w:rPr>
          <w:rFonts w:cs="Arial"/>
          <w:sz w:val="22"/>
          <w:szCs w:val="22"/>
        </w:rPr>
      </w:pPr>
    </w:p>
    <w:p w14:paraId="3203DB0E" w14:textId="77777777" w:rsidR="007D06BF" w:rsidRDefault="007D06BF" w:rsidP="1D122DCC">
      <w:pPr>
        <w:widowControl/>
        <w:rPr>
          <w:rFonts w:cs="Arial"/>
          <w:sz w:val="22"/>
          <w:szCs w:val="22"/>
        </w:rPr>
      </w:pPr>
    </w:p>
    <w:p w14:paraId="29547D60" w14:textId="77777777" w:rsidR="007D06BF" w:rsidRDefault="007D06BF" w:rsidP="1D122DCC">
      <w:pPr>
        <w:widowControl/>
        <w:rPr>
          <w:rFonts w:cs="Arial"/>
          <w:sz w:val="22"/>
          <w:szCs w:val="22"/>
        </w:rPr>
      </w:pPr>
    </w:p>
    <w:p w14:paraId="14693C9B" w14:textId="77777777" w:rsidR="007D06BF" w:rsidRDefault="007D06BF" w:rsidP="1D122DCC">
      <w:pPr>
        <w:widowControl/>
        <w:rPr>
          <w:rFonts w:cs="Arial"/>
          <w:sz w:val="22"/>
          <w:szCs w:val="22"/>
        </w:rPr>
      </w:pPr>
    </w:p>
    <w:p w14:paraId="493DDB16" w14:textId="77777777" w:rsidR="007D06BF" w:rsidRDefault="007D06BF" w:rsidP="1D122DCC">
      <w:pPr>
        <w:widowControl/>
        <w:rPr>
          <w:rFonts w:cs="Arial"/>
          <w:sz w:val="22"/>
          <w:szCs w:val="22"/>
        </w:rPr>
      </w:pPr>
    </w:p>
    <w:p w14:paraId="67D09527" w14:textId="77777777" w:rsidR="007D06BF" w:rsidRDefault="007D06BF" w:rsidP="1D122DCC">
      <w:pPr>
        <w:widowControl/>
        <w:rPr>
          <w:rFonts w:cs="Arial"/>
          <w:sz w:val="22"/>
          <w:szCs w:val="22"/>
        </w:rPr>
      </w:pPr>
    </w:p>
    <w:p w14:paraId="63A4FE6A" w14:textId="77777777" w:rsidR="007D06BF" w:rsidRDefault="007D06BF" w:rsidP="1D122DCC">
      <w:pPr>
        <w:widowControl/>
        <w:rPr>
          <w:rFonts w:cs="Arial"/>
          <w:sz w:val="22"/>
          <w:szCs w:val="22"/>
        </w:rPr>
      </w:pPr>
    </w:p>
    <w:p w14:paraId="4797D597" w14:textId="77777777" w:rsidR="007D06BF" w:rsidRDefault="007D06BF" w:rsidP="1D122DCC">
      <w:pPr>
        <w:widowControl/>
        <w:rPr>
          <w:rFonts w:cs="Arial"/>
          <w:sz w:val="22"/>
          <w:szCs w:val="22"/>
        </w:rPr>
      </w:pPr>
    </w:p>
    <w:p w14:paraId="72C0E2CD" w14:textId="77777777" w:rsidR="007D06BF" w:rsidRDefault="007D06BF" w:rsidP="1D122DCC">
      <w:pPr>
        <w:widowControl/>
        <w:rPr>
          <w:rFonts w:cs="Arial"/>
          <w:sz w:val="22"/>
          <w:szCs w:val="22"/>
        </w:rPr>
      </w:pPr>
    </w:p>
    <w:p w14:paraId="149B947F" w14:textId="77777777" w:rsidR="007D06BF" w:rsidRDefault="007D06BF" w:rsidP="1D122DCC">
      <w:pPr>
        <w:widowControl/>
        <w:rPr>
          <w:rFonts w:cs="Arial"/>
          <w:sz w:val="22"/>
          <w:szCs w:val="22"/>
        </w:rPr>
      </w:pPr>
    </w:p>
    <w:p w14:paraId="2228F817" w14:textId="77777777" w:rsidR="007D06BF" w:rsidRDefault="007D06BF" w:rsidP="1D122DCC">
      <w:pPr>
        <w:widowControl/>
        <w:rPr>
          <w:rFonts w:cs="Arial"/>
          <w:sz w:val="22"/>
          <w:szCs w:val="22"/>
        </w:rPr>
      </w:pPr>
    </w:p>
    <w:p w14:paraId="6EAE2757" w14:textId="77777777" w:rsidR="007D06BF" w:rsidRDefault="007D06BF" w:rsidP="1D122DCC">
      <w:pPr>
        <w:widowControl/>
        <w:rPr>
          <w:rFonts w:cs="Arial"/>
          <w:sz w:val="22"/>
          <w:szCs w:val="22"/>
        </w:rPr>
      </w:pPr>
    </w:p>
    <w:p w14:paraId="63DAB6CE" w14:textId="77777777" w:rsidR="007D06BF" w:rsidRDefault="007D06BF" w:rsidP="1D122DCC">
      <w:pPr>
        <w:widowControl/>
        <w:rPr>
          <w:rFonts w:cs="Arial"/>
          <w:sz w:val="22"/>
          <w:szCs w:val="22"/>
        </w:rPr>
      </w:pPr>
    </w:p>
    <w:p w14:paraId="24A56C06" w14:textId="77777777" w:rsidR="007D06BF" w:rsidRDefault="007D06BF" w:rsidP="1D122DCC">
      <w:pPr>
        <w:widowControl/>
        <w:rPr>
          <w:rFonts w:cs="Arial"/>
          <w:sz w:val="22"/>
          <w:szCs w:val="22"/>
        </w:rPr>
      </w:pPr>
    </w:p>
    <w:p w14:paraId="72781104" w14:textId="77777777" w:rsidR="007D06BF" w:rsidRDefault="007D06BF" w:rsidP="1D122DCC">
      <w:pPr>
        <w:widowControl/>
        <w:rPr>
          <w:rFonts w:cs="Arial"/>
          <w:sz w:val="22"/>
          <w:szCs w:val="22"/>
        </w:rPr>
      </w:pPr>
    </w:p>
    <w:p w14:paraId="2315A107" w14:textId="77777777" w:rsidR="007D06BF" w:rsidRDefault="007D06BF" w:rsidP="1D122DCC">
      <w:pPr>
        <w:widowControl/>
        <w:rPr>
          <w:rFonts w:cs="Arial"/>
          <w:sz w:val="22"/>
          <w:szCs w:val="22"/>
        </w:rPr>
      </w:pPr>
    </w:p>
    <w:p w14:paraId="1FA94BDC" w14:textId="77777777" w:rsidR="007D06BF" w:rsidRDefault="007D06BF" w:rsidP="1D122DCC">
      <w:pPr>
        <w:widowControl/>
        <w:rPr>
          <w:rFonts w:cs="Arial"/>
          <w:sz w:val="22"/>
          <w:szCs w:val="22"/>
        </w:rPr>
      </w:pPr>
    </w:p>
    <w:p w14:paraId="12347C24" w14:textId="77777777" w:rsidR="007D06BF" w:rsidRDefault="007D06BF" w:rsidP="1D122DCC">
      <w:pPr>
        <w:widowControl/>
        <w:rPr>
          <w:rFonts w:cs="Arial"/>
          <w:sz w:val="22"/>
          <w:szCs w:val="22"/>
        </w:rPr>
      </w:pPr>
    </w:p>
    <w:p w14:paraId="2E8D72B1" w14:textId="77777777" w:rsidR="007D06BF" w:rsidRDefault="007D06BF" w:rsidP="1D122DCC">
      <w:pPr>
        <w:widowControl/>
        <w:rPr>
          <w:rFonts w:cs="Arial"/>
          <w:sz w:val="22"/>
          <w:szCs w:val="22"/>
        </w:rPr>
      </w:pPr>
    </w:p>
    <w:p w14:paraId="55F8D0DC" w14:textId="77777777" w:rsidR="007D06BF" w:rsidRDefault="007D06BF" w:rsidP="1D122DCC">
      <w:pPr>
        <w:widowControl/>
        <w:rPr>
          <w:rFonts w:cs="Arial"/>
          <w:sz w:val="22"/>
          <w:szCs w:val="22"/>
        </w:rPr>
      </w:pPr>
    </w:p>
    <w:p w14:paraId="2B3316D5" w14:textId="77777777" w:rsidR="007D06BF" w:rsidRDefault="007D06BF" w:rsidP="1D122DCC">
      <w:pPr>
        <w:widowControl/>
        <w:rPr>
          <w:rFonts w:cs="Arial"/>
          <w:sz w:val="22"/>
          <w:szCs w:val="22"/>
        </w:rPr>
      </w:pPr>
    </w:p>
    <w:p w14:paraId="26F1E691" w14:textId="77777777" w:rsidR="007D06BF" w:rsidRDefault="007D06BF" w:rsidP="1D122DCC">
      <w:pPr>
        <w:widowControl/>
        <w:rPr>
          <w:rFonts w:cs="Arial"/>
          <w:sz w:val="22"/>
          <w:szCs w:val="22"/>
        </w:rPr>
      </w:pPr>
    </w:p>
    <w:p w14:paraId="5C306176" w14:textId="77777777" w:rsidR="007D06BF" w:rsidRDefault="007D06BF" w:rsidP="1D122DCC">
      <w:pPr>
        <w:widowControl/>
        <w:rPr>
          <w:rFonts w:cs="Arial"/>
          <w:sz w:val="22"/>
          <w:szCs w:val="22"/>
        </w:rPr>
      </w:pPr>
    </w:p>
    <w:p w14:paraId="78CE827B" w14:textId="77777777" w:rsidR="007D06BF" w:rsidRDefault="007D06BF" w:rsidP="1D122DCC">
      <w:pPr>
        <w:widowControl/>
        <w:rPr>
          <w:rFonts w:cs="Arial"/>
          <w:sz w:val="22"/>
          <w:szCs w:val="22"/>
        </w:rPr>
      </w:pPr>
    </w:p>
    <w:p w14:paraId="6AE9E237" w14:textId="77777777" w:rsidR="007D06BF" w:rsidRDefault="007D06BF" w:rsidP="1D122DCC">
      <w:pPr>
        <w:widowControl/>
        <w:rPr>
          <w:rFonts w:cs="Arial"/>
          <w:sz w:val="22"/>
          <w:szCs w:val="22"/>
        </w:rPr>
      </w:pPr>
    </w:p>
    <w:p w14:paraId="543F779C" w14:textId="77777777" w:rsidR="007D06BF" w:rsidRDefault="007D06BF" w:rsidP="1D122DCC">
      <w:pPr>
        <w:widowControl/>
        <w:rPr>
          <w:rFonts w:cs="Arial"/>
          <w:sz w:val="22"/>
          <w:szCs w:val="22"/>
        </w:rPr>
      </w:pPr>
    </w:p>
    <w:p w14:paraId="2512EC0B" w14:textId="77777777" w:rsidR="007D06BF" w:rsidRDefault="007D06BF" w:rsidP="1D122DCC">
      <w:pPr>
        <w:widowControl/>
        <w:rPr>
          <w:rFonts w:cs="Arial"/>
          <w:sz w:val="22"/>
          <w:szCs w:val="22"/>
        </w:rPr>
      </w:pPr>
    </w:p>
    <w:p w14:paraId="7BF09368" w14:textId="77777777" w:rsidR="007B26FF" w:rsidRDefault="007B26FF" w:rsidP="1D122DCC">
      <w:pPr>
        <w:widowControl/>
        <w:rPr>
          <w:rFonts w:cs="Arial"/>
          <w:sz w:val="22"/>
          <w:szCs w:val="22"/>
        </w:rPr>
      </w:pPr>
    </w:p>
    <w:p w14:paraId="4B42AB1F" w14:textId="77777777" w:rsidR="007B26FF" w:rsidRDefault="007B26FF" w:rsidP="1D122DCC">
      <w:pPr>
        <w:widowControl/>
        <w:rPr>
          <w:rFonts w:cs="Arial"/>
          <w:sz w:val="22"/>
          <w:szCs w:val="22"/>
        </w:rPr>
      </w:pPr>
    </w:p>
    <w:p w14:paraId="3BF84E38" w14:textId="77777777" w:rsidR="007D06BF" w:rsidRDefault="007D06BF" w:rsidP="1D122DCC">
      <w:pPr>
        <w:widowControl/>
        <w:rPr>
          <w:rFonts w:cs="Arial"/>
          <w:sz w:val="22"/>
          <w:szCs w:val="22"/>
        </w:rPr>
      </w:pPr>
    </w:p>
    <w:p w14:paraId="33063B30" w14:textId="77777777" w:rsidR="007D06BF" w:rsidRDefault="007D06BF" w:rsidP="1D122DCC">
      <w:pPr>
        <w:widowControl/>
        <w:rPr>
          <w:rFonts w:cs="Arial"/>
          <w:sz w:val="22"/>
          <w:szCs w:val="22"/>
        </w:rPr>
      </w:pPr>
    </w:p>
    <w:p w14:paraId="61B43B74" w14:textId="77777777" w:rsidR="007D06BF" w:rsidRPr="00D35BBC" w:rsidRDefault="007D06BF" w:rsidP="007D06BF">
      <w:pPr>
        <w:rPr>
          <w:rFonts w:cs="Arial"/>
          <w:b/>
          <w:bCs/>
          <w:sz w:val="22"/>
          <w:szCs w:val="22"/>
        </w:rPr>
      </w:pPr>
    </w:p>
    <w:p w14:paraId="5A59B11F" w14:textId="77777777" w:rsidR="007D06BF" w:rsidRPr="00D35BBC" w:rsidRDefault="007D06BF" w:rsidP="007D06BF">
      <w:pPr>
        <w:rPr>
          <w:rFonts w:cs="Arial"/>
          <w:b/>
          <w:bCs/>
          <w:sz w:val="22"/>
          <w:szCs w:val="22"/>
        </w:rPr>
      </w:pPr>
      <w:r w:rsidRPr="00D35BBC">
        <w:rPr>
          <w:rFonts w:cs="Arial"/>
          <w:b/>
          <w:bCs/>
          <w:sz w:val="22"/>
          <w:szCs w:val="22"/>
        </w:rPr>
        <w:t> </w:t>
      </w:r>
      <w:bookmarkStart w:id="30" w:name="Neighbourhoods"/>
      <w:bookmarkEnd w:id="30"/>
    </w:p>
    <w:p w14:paraId="3DECE640" w14:textId="77777777" w:rsidR="007D06BF" w:rsidRPr="00D35BBC" w:rsidRDefault="007D06BF" w:rsidP="007D06BF">
      <w:pPr>
        <w:rPr>
          <w:rFonts w:cs="Arial"/>
          <w:b/>
          <w:bCs/>
          <w:sz w:val="22"/>
          <w:szCs w:val="22"/>
        </w:rPr>
      </w:pPr>
      <w:r w:rsidRPr="00D35BBC">
        <w:rPr>
          <w:rFonts w:cs="Arial"/>
          <w:b/>
          <w:bCs/>
          <w:sz w:val="22"/>
          <w:szCs w:val="22"/>
        </w:rPr>
        <w:t xml:space="preserve">Equality Impact Assessment Form </w:t>
      </w:r>
      <w:r w:rsidRPr="00D35BBC">
        <w:rPr>
          <w:rFonts w:cs="Arial"/>
          <w:b/>
          <w:bCs/>
          <w:sz w:val="22"/>
          <w:szCs w:val="22"/>
        </w:rPr>
        <w:tab/>
        <w:t>Reference –  </w:t>
      </w:r>
    </w:p>
    <w:p w14:paraId="444A05FC" w14:textId="77777777" w:rsidR="007D06BF" w:rsidRPr="00D35BBC" w:rsidRDefault="007D06BF" w:rsidP="007D06BF">
      <w:pPr>
        <w:rPr>
          <w:rFonts w:cs="Arial"/>
          <w:b/>
          <w:bCs/>
          <w:sz w:val="22"/>
          <w:szCs w:val="22"/>
        </w:rPr>
      </w:pPr>
      <w:r w:rsidRPr="00D35BBC">
        <w:rPr>
          <w:rFonts w:cs="Arial"/>
          <w:b/>
          <w:bCs/>
          <w:sz w:val="22"/>
          <w:szCs w:val="22"/>
        </w:rPr>
        <w:t>  </w:t>
      </w:r>
    </w:p>
    <w:p w14:paraId="66D45B21" w14:textId="77777777" w:rsidR="007D06BF" w:rsidRPr="00D35BBC" w:rsidRDefault="007D06BF" w:rsidP="007D06BF">
      <w:pPr>
        <w:rPr>
          <w:rFonts w:cs="Arial"/>
          <w:b/>
          <w:bCs/>
          <w:sz w:val="22"/>
          <w:szCs w:val="22"/>
        </w:rPr>
      </w:pPr>
      <w:r w:rsidRPr="00D35BBC">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600"/>
        <w:gridCol w:w="1925"/>
        <w:gridCol w:w="1748"/>
      </w:tblGrid>
      <w:tr w:rsidR="007D06BF" w:rsidRPr="00D35BBC" w14:paraId="0CBA8F9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B8DEDF" w14:textId="77777777" w:rsidR="007D06BF" w:rsidRPr="00D35BBC" w:rsidRDefault="007D06BF" w:rsidP="00A60F4D">
            <w:pPr>
              <w:rPr>
                <w:rFonts w:cs="Arial"/>
                <w:b/>
                <w:bCs/>
                <w:sz w:val="22"/>
                <w:szCs w:val="22"/>
              </w:rPr>
            </w:pPr>
            <w:r w:rsidRPr="00D35BBC">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4B01B3" w14:textId="77777777" w:rsidR="007D06BF" w:rsidRPr="00D35BBC" w:rsidRDefault="007D06BF" w:rsidP="00A60F4D">
            <w:pPr>
              <w:rPr>
                <w:rFonts w:cs="Arial"/>
                <w:b/>
                <w:bCs/>
                <w:sz w:val="22"/>
                <w:szCs w:val="22"/>
              </w:rPr>
            </w:pPr>
            <w:r w:rsidRPr="00D35BBC">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8D376D" w14:textId="77777777" w:rsidR="007D06BF" w:rsidRPr="00D35BBC" w:rsidRDefault="007D06BF" w:rsidP="00A60F4D">
            <w:pPr>
              <w:rPr>
                <w:rFonts w:cs="Arial"/>
                <w:b/>
                <w:bCs/>
                <w:sz w:val="22"/>
                <w:szCs w:val="22"/>
              </w:rPr>
            </w:pPr>
            <w:r w:rsidRPr="00D35BBC">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A940CC4" w14:textId="77777777" w:rsidR="007D06BF" w:rsidRPr="00D35BBC" w:rsidRDefault="007D06BF" w:rsidP="00A60F4D">
            <w:pPr>
              <w:rPr>
                <w:rFonts w:cs="Arial"/>
                <w:b/>
                <w:bCs/>
                <w:sz w:val="22"/>
                <w:szCs w:val="22"/>
              </w:rPr>
            </w:pPr>
            <w:r w:rsidRPr="00D35BBC">
              <w:rPr>
                <w:rFonts w:cs="Arial"/>
                <w:b/>
                <w:bCs/>
                <w:sz w:val="22"/>
                <w:szCs w:val="22"/>
              </w:rPr>
              <w:t>0.1 </w:t>
            </w:r>
          </w:p>
        </w:tc>
      </w:tr>
      <w:tr w:rsidR="007D06BF" w:rsidRPr="00D35BBC" w14:paraId="1EDCF00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22C21B" w14:textId="77777777" w:rsidR="007D06BF" w:rsidRPr="00D35BBC" w:rsidRDefault="007D06BF" w:rsidP="00A60F4D">
            <w:pPr>
              <w:rPr>
                <w:rFonts w:cs="Arial"/>
                <w:b/>
                <w:bCs/>
                <w:sz w:val="22"/>
                <w:szCs w:val="22"/>
              </w:rPr>
            </w:pPr>
            <w:r w:rsidRPr="00D35BBC">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C7D7F7F" w14:textId="77777777" w:rsidR="007D06BF" w:rsidRPr="00D35BBC" w:rsidRDefault="007D06BF" w:rsidP="00A60F4D">
            <w:pPr>
              <w:rPr>
                <w:rFonts w:cs="Arial"/>
                <w:b/>
                <w:bCs/>
                <w:sz w:val="22"/>
                <w:szCs w:val="22"/>
              </w:rPr>
            </w:pPr>
            <w:r w:rsidRPr="00D35BB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90DE03" w14:textId="77777777" w:rsidR="007D06BF" w:rsidRPr="00D35BBC" w:rsidRDefault="007D06BF" w:rsidP="00A60F4D">
            <w:pPr>
              <w:rPr>
                <w:rFonts w:cs="Arial"/>
                <w:b/>
                <w:bCs/>
                <w:sz w:val="22"/>
                <w:szCs w:val="22"/>
              </w:rPr>
            </w:pPr>
            <w:r w:rsidRPr="00D35BBC">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1A1FFBD" w14:textId="77777777" w:rsidR="007D06BF" w:rsidRPr="00D35BBC" w:rsidRDefault="007D06BF" w:rsidP="00A60F4D">
            <w:pPr>
              <w:rPr>
                <w:rFonts w:cs="Arial"/>
                <w:b/>
                <w:bCs/>
                <w:sz w:val="22"/>
                <w:szCs w:val="22"/>
              </w:rPr>
            </w:pPr>
            <w:r w:rsidRPr="00D35BBC">
              <w:rPr>
                <w:rFonts w:cs="Arial"/>
                <w:b/>
                <w:bCs/>
                <w:sz w:val="22"/>
                <w:szCs w:val="22"/>
              </w:rPr>
              <w:t>10.12.23 </w:t>
            </w:r>
          </w:p>
        </w:tc>
      </w:tr>
      <w:tr w:rsidR="007D06BF" w:rsidRPr="00D35BBC" w14:paraId="5E877BE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F0BB0C" w14:textId="77777777" w:rsidR="007D06BF" w:rsidRPr="00D35BBC" w:rsidRDefault="007D06BF" w:rsidP="00A60F4D">
            <w:pPr>
              <w:rPr>
                <w:rFonts w:cs="Arial"/>
                <w:b/>
                <w:bCs/>
                <w:sz w:val="22"/>
                <w:szCs w:val="22"/>
              </w:rPr>
            </w:pPr>
            <w:r w:rsidRPr="00D35BBC">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A447CEC" w14:textId="77777777" w:rsidR="007D06BF" w:rsidRPr="00D35BBC" w:rsidRDefault="007D06BF" w:rsidP="00A60F4D">
            <w:pPr>
              <w:rPr>
                <w:rFonts w:cs="Arial"/>
                <w:b/>
                <w:bCs/>
                <w:sz w:val="22"/>
                <w:szCs w:val="22"/>
              </w:rPr>
            </w:pPr>
            <w:r w:rsidRPr="00D35BBC">
              <w:rPr>
                <w:rFonts w:cs="Arial"/>
                <w:b/>
                <w:bCs/>
                <w:sz w:val="22"/>
                <w:szCs w:val="22"/>
              </w:rPr>
              <w:t>Noreen Akhtar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79411B" w14:textId="77777777" w:rsidR="007D06BF" w:rsidRPr="00D35BBC" w:rsidRDefault="007D06BF" w:rsidP="00A60F4D">
            <w:pPr>
              <w:rPr>
                <w:rFonts w:cs="Arial"/>
                <w:b/>
                <w:bCs/>
                <w:sz w:val="22"/>
                <w:szCs w:val="22"/>
              </w:rPr>
            </w:pPr>
            <w:r w:rsidRPr="00D35BBC">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6C35458" w14:textId="77777777" w:rsidR="007D06BF" w:rsidRPr="00D35BBC" w:rsidRDefault="007D06BF" w:rsidP="00A60F4D">
            <w:pPr>
              <w:rPr>
                <w:rFonts w:cs="Arial"/>
                <w:b/>
                <w:bCs/>
                <w:sz w:val="22"/>
                <w:szCs w:val="22"/>
              </w:rPr>
            </w:pPr>
            <w:r w:rsidRPr="00D35BBC">
              <w:rPr>
                <w:rFonts w:cs="Arial"/>
                <w:b/>
                <w:bCs/>
                <w:sz w:val="22"/>
                <w:szCs w:val="22"/>
              </w:rPr>
              <w:t> </w:t>
            </w:r>
          </w:p>
        </w:tc>
      </w:tr>
      <w:tr w:rsidR="007D06BF" w:rsidRPr="00D35BBC" w14:paraId="4737CB0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A90EC9" w14:textId="77777777" w:rsidR="007D06BF" w:rsidRPr="00D35BBC" w:rsidRDefault="007D06BF" w:rsidP="00A60F4D">
            <w:pPr>
              <w:rPr>
                <w:rFonts w:cs="Arial"/>
                <w:b/>
                <w:bCs/>
                <w:sz w:val="22"/>
                <w:szCs w:val="22"/>
              </w:rPr>
            </w:pPr>
            <w:r w:rsidRPr="00D35BBC">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6A8DB89" w14:textId="77777777" w:rsidR="007D06BF" w:rsidRPr="00D35BBC" w:rsidRDefault="007D06BF" w:rsidP="00A60F4D">
            <w:pPr>
              <w:rPr>
                <w:rFonts w:cs="Arial"/>
                <w:b/>
                <w:bCs/>
                <w:sz w:val="22"/>
                <w:szCs w:val="22"/>
              </w:rPr>
            </w:pPr>
            <w:r w:rsidRPr="00D35BB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6FAD82F" w14:textId="77777777" w:rsidR="007D06BF" w:rsidRPr="00D35BBC" w:rsidRDefault="007D06BF" w:rsidP="00A60F4D">
            <w:pPr>
              <w:rPr>
                <w:rFonts w:cs="Arial"/>
                <w:b/>
                <w:bCs/>
                <w:sz w:val="22"/>
                <w:szCs w:val="22"/>
              </w:rPr>
            </w:pPr>
            <w:r w:rsidRPr="00D35BBC">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0444C81" w14:textId="77777777" w:rsidR="007D06BF" w:rsidRPr="00D35BBC" w:rsidRDefault="007D06BF" w:rsidP="00A60F4D">
            <w:pPr>
              <w:rPr>
                <w:rFonts w:cs="Arial"/>
                <w:b/>
                <w:bCs/>
                <w:sz w:val="22"/>
                <w:szCs w:val="22"/>
              </w:rPr>
            </w:pPr>
            <w:r w:rsidRPr="00D35BBC">
              <w:rPr>
                <w:rFonts w:cs="Arial"/>
                <w:b/>
                <w:bCs/>
                <w:sz w:val="22"/>
                <w:szCs w:val="22"/>
              </w:rPr>
              <w:t> </w:t>
            </w:r>
          </w:p>
        </w:tc>
      </w:tr>
      <w:tr w:rsidR="007D06BF" w:rsidRPr="00D35BBC" w14:paraId="60CFD94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73AC8C" w14:textId="77777777" w:rsidR="007D06BF" w:rsidRPr="00D35BBC" w:rsidRDefault="007D06BF" w:rsidP="00A60F4D">
            <w:pPr>
              <w:rPr>
                <w:rFonts w:cs="Arial"/>
                <w:b/>
                <w:bCs/>
                <w:sz w:val="22"/>
                <w:szCs w:val="22"/>
              </w:rPr>
            </w:pPr>
            <w:r w:rsidRPr="00D35BBC">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AAF3FC3" w14:textId="77777777" w:rsidR="007D06BF" w:rsidRPr="00D35BBC" w:rsidRDefault="007D06BF" w:rsidP="00A60F4D">
            <w:pPr>
              <w:rPr>
                <w:rFonts w:cs="Arial"/>
                <w:b/>
                <w:bCs/>
                <w:sz w:val="22"/>
                <w:szCs w:val="22"/>
              </w:rPr>
            </w:pPr>
            <w:r w:rsidRPr="00D35BB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2E11ED" w14:textId="77777777" w:rsidR="007D06BF" w:rsidRPr="00D35BBC" w:rsidRDefault="007D06BF" w:rsidP="00A60F4D">
            <w:pPr>
              <w:rPr>
                <w:rFonts w:cs="Arial"/>
                <w:b/>
                <w:bCs/>
                <w:sz w:val="22"/>
                <w:szCs w:val="22"/>
              </w:rPr>
            </w:pPr>
            <w:r w:rsidRPr="00D35BBC">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729520" w14:textId="77777777" w:rsidR="007D06BF" w:rsidRPr="00D35BBC" w:rsidRDefault="007D06BF" w:rsidP="00A60F4D">
            <w:pPr>
              <w:rPr>
                <w:rFonts w:cs="Arial"/>
                <w:b/>
                <w:bCs/>
                <w:sz w:val="22"/>
                <w:szCs w:val="22"/>
              </w:rPr>
            </w:pPr>
            <w:r w:rsidRPr="00D35BBC">
              <w:rPr>
                <w:rFonts w:cs="Arial"/>
                <w:b/>
                <w:bCs/>
                <w:sz w:val="22"/>
                <w:szCs w:val="22"/>
              </w:rPr>
              <w:t> </w:t>
            </w:r>
          </w:p>
        </w:tc>
      </w:tr>
    </w:tbl>
    <w:p w14:paraId="20CF1472" w14:textId="77777777" w:rsidR="007D06BF" w:rsidRPr="00D35BBC" w:rsidRDefault="007D06BF" w:rsidP="007D06BF">
      <w:pPr>
        <w:rPr>
          <w:rFonts w:cs="Arial"/>
          <w:b/>
          <w:bCs/>
          <w:sz w:val="22"/>
          <w:szCs w:val="22"/>
        </w:rPr>
      </w:pPr>
      <w:r w:rsidRPr="00D35BBC">
        <w:rPr>
          <w:rFonts w:cs="Arial"/>
          <w:b/>
          <w:bCs/>
          <w:sz w:val="22"/>
          <w:szCs w:val="22"/>
        </w:rPr>
        <w:t> </w:t>
      </w:r>
    </w:p>
    <w:p w14:paraId="43500DDD" w14:textId="77777777" w:rsidR="007D06BF" w:rsidRPr="00D35BBC" w:rsidRDefault="007D06BF" w:rsidP="007D06BF">
      <w:pPr>
        <w:rPr>
          <w:rFonts w:cs="Arial"/>
          <w:b/>
          <w:bCs/>
          <w:sz w:val="22"/>
          <w:szCs w:val="22"/>
        </w:rPr>
      </w:pPr>
      <w:r w:rsidRPr="00D35BBC">
        <w:rPr>
          <w:rFonts w:cs="Arial"/>
          <w:b/>
          <w:bCs/>
          <w:noProof/>
          <w:sz w:val="22"/>
          <w:szCs w:val="22"/>
        </w:rPr>
        <w:drawing>
          <wp:inline distT="0" distB="0" distL="0" distR="0" wp14:anchorId="2E10FF0A" wp14:editId="5D14EC23">
            <wp:extent cx="5926455" cy="46355"/>
            <wp:effectExtent l="0" t="0" r="0" b="0"/>
            <wp:docPr id="719427822"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D35BBC">
        <w:rPr>
          <w:rFonts w:cs="Arial"/>
          <w:b/>
          <w:bCs/>
          <w:sz w:val="22"/>
          <w:szCs w:val="22"/>
        </w:rPr>
        <w:t> </w:t>
      </w:r>
    </w:p>
    <w:p w14:paraId="7130B6D1" w14:textId="77777777" w:rsidR="007D06BF" w:rsidRPr="00D35BBC" w:rsidRDefault="007D06BF" w:rsidP="007D06BF">
      <w:pPr>
        <w:rPr>
          <w:rFonts w:cs="Arial"/>
          <w:b/>
          <w:bCs/>
          <w:sz w:val="22"/>
          <w:szCs w:val="22"/>
        </w:rPr>
      </w:pPr>
      <w:r w:rsidRPr="00D35BBC">
        <w:rPr>
          <w:rFonts w:cs="Arial"/>
          <w:b/>
          <w:bCs/>
          <w:sz w:val="22"/>
          <w:szCs w:val="22"/>
        </w:rPr>
        <w:t> </w:t>
      </w:r>
    </w:p>
    <w:p w14:paraId="74E26077" w14:textId="77777777" w:rsidR="007D06BF" w:rsidRPr="00D35BBC" w:rsidRDefault="007D06BF" w:rsidP="007D06BF">
      <w:pPr>
        <w:rPr>
          <w:rFonts w:cs="Arial"/>
          <w:b/>
          <w:bCs/>
          <w:sz w:val="22"/>
          <w:szCs w:val="22"/>
        </w:rPr>
      </w:pPr>
      <w:r w:rsidRPr="00D35BBC">
        <w:rPr>
          <w:rFonts w:cs="Arial"/>
          <w:b/>
          <w:bCs/>
          <w:sz w:val="22"/>
          <w:szCs w:val="22"/>
        </w:rPr>
        <w:t>The Equality Act 2010 requires the Council to have due regard to the need to  </w:t>
      </w:r>
    </w:p>
    <w:p w14:paraId="2B9BAED7" w14:textId="77777777" w:rsidR="007D06BF" w:rsidRPr="00D35BBC" w:rsidRDefault="007D06BF" w:rsidP="007D06BF">
      <w:pPr>
        <w:numPr>
          <w:ilvl w:val="0"/>
          <w:numId w:val="187"/>
        </w:numPr>
        <w:rPr>
          <w:rFonts w:cs="Arial"/>
          <w:b/>
          <w:bCs/>
          <w:sz w:val="22"/>
          <w:szCs w:val="22"/>
        </w:rPr>
      </w:pPr>
      <w:r w:rsidRPr="00D35BBC">
        <w:rPr>
          <w:rFonts w:cs="Arial"/>
          <w:b/>
          <w:bCs/>
          <w:sz w:val="22"/>
          <w:szCs w:val="22"/>
        </w:rPr>
        <w:t>eliminate unlawful discrimination, harassment and victimisation; </w:t>
      </w:r>
    </w:p>
    <w:p w14:paraId="0E8F4074" w14:textId="77777777" w:rsidR="007D06BF" w:rsidRPr="00D35BBC" w:rsidRDefault="007D06BF" w:rsidP="007D06BF">
      <w:pPr>
        <w:numPr>
          <w:ilvl w:val="0"/>
          <w:numId w:val="188"/>
        </w:numPr>
        <w:rPr>
          <w:rFonts w:cs="Arial"/>
          <w:b/>
          <w:bCs/>
          <w:sz w:val="22"/>
          <w:szCs w:val="22"/>
        </w:rPr>
      </w:pPr>
      <w:r w:rsidRPr="00D35BBC">
        <w:rPr>
          <w:rFonts w:cs="Arial"/>
          <w:b/>
          <w:bCs/>
          <w:sz w:val="22"/>
          <w:szCs w:val="22"/>
        </w:rPr>
        <w:t>advance equality of opportunity between different groups; and </w:t>
      </w:r>
    </w:p>
    <w:p w14:paraId="28A86D85" w14:textId="77777777" w:rsidR="007D06BF" w:rsidRPr="00D35BBC" w:rsidRDefault="007D06BF" w:rsidP="007D06BF">
      <w:pPr>
        <w:numPr>
          <w:ilvl w:val="0"/>
          <w:numId w:val="189"/>
        </w:numPr>
        <w:rPr>
          <w:rFonts w:cs="Arial"/>
          <w:b/>
          <w:bCs/>
          <w:sz w:val="22"/>
          <w:szCs w:val="22"/>
        </w:rPr>
      </w:pPr>
      <w:r w:rsidRPr="00D35BBC">
        <w:rPr>
          <w:rFonts w:cs="Arial"/>
          <w:b/>
          <w:bCs/>
          <w:sz w:val="22"/>
          <w:szCs w:val="22"/>
        </w:rPr>
        <w:t>foster good relations between different groups </w:t>
      </w:r>
    </w:p>
    <w:p w14:paraId="607E56D0" w14:textId="77777777" w:rsidR="007D06BF" w:rsidRPr="00D35BBC" w:rsidRDefault="007D06BF" w:rsidP="007D06BF">
      <w:pPr>
        <w:rPr>
          <w:rFonts w:cs="Arial"/>
          <w:b/>
          <w:bCs/>
          <w:sz w:val="22"/>
          <w:szCs w:val="22"/>
        </w:rPr>
      </w:pPr>
      <w:r w:rsidRPr="00D35BBC">
        <w:rPr>
          <w:rFonts w:cs="Arial"/>
          <w:b/>
          <w:bCs/>
          <w:sz w:val="22"/>
          <w:szCs w:val="22"/>
        </w:rPr>
        <w:t> </w:t>
      </w:r>
    </w:p>
    <w:p w14:paraId="69D55F0C" w14:textId="77777777" w:rsidR="007D06BF" w:rsidRPr="00D35BBC" w:rsidRDefault="007D06BF" w:rsidP="007D06BF">
      <w:pPr>
        <w:rPr>
          <w:rFonts w:cs="Arial"/>
          <w:b/>
          <w:bCs/>
          <w:sz w:val="22"/>
          <w:szCs w:val="22"/>
        </w:rPr>
      </w:pPr>
      <w:r w:rsidRPr="00D35BBC">
        <w:rPr>
          <w:rFonts w:cs="Arial"/>
          <w:b/>
          <w:bCs/>
          <w:sz w:val="22"/>
          <w:szCs w:val="22"/>
        </w:rPr>
        <w:t>Section 1: What is being assessed? </w:t>
      </w:r>
    </w:p>
    <w:p w14:paraId="39AC485F" w14:textId="77777777" w:rsidR="007D06BF" w:rsidRPr="00D35BBC" w:rsidRDefault="007D06BF" w:rsidP="007D06BF">
      <w:pPr>
        <w:rPr>
          <w:rFonts w:cs="Arial"/>
          <w:b/>
          <w:bCs/>
          <w:sz w:val="22"/>
          <w:szCs w:val="22"/>
        </w:rPr>
      </w:pPr>
      <w:r w:rsidRPr="00D35BBC">
        <w:rPr>
          <w:rFonts w:cs="Arial"/>
          <w:b/>
          <w:bCs/>
          <w:sz w:val="22"/>
          <w:szCs w:val="22"/>
        </w:rPr>
        <w:t>1.1</w:t>
      </w:r>
      <w:r w:rsidRPr="00D35BBC">
        <w:rPr>
          <w:rFonts w:cs="Arial"/>
          <w:b/>
          <w:bCs/>
          <w:sz w:val="22"/>
          <w:szCs w:val="22"/>
        </w:rPr>
        <w:tab/>
        <w:t>Name of proposal to be assessed. </w:t>
      </w:r>
    </w:p>
    <w:p w14:paraId="21612567" w14:textId="77777777" w:rsidR="007D06BF" w:rsidRPr="007B26FF" w:rsidRDefault="007D06BF" w:rsidP="007D06BF">
      <w:pPr>
        <w:rPr>
          <w:rFonts w:cs="Arial"/>
          <w:sz w:val="22"/>
          <w:szCs w:val="22"/>
        </w:rPr>
      </w:pPr>
      <w:r w:rsidRPr="007B26FF">
        <w:rPr>
          <w:rFonts w:cs="Arial"/>
          <w:sz w:val="22"/>
          <w:szCs w:val="22"/>
        </w:rPr>
        <w:t>Neighbourhood Teams Headcount Reduction. </w:t>
      </w:r>
    </w:p>
    <w:p w14:paraId="26E49F6F" w14:textId="77777777" w:rsidR="007D06BF" w:rsidRPr="007B26FF" w:rsidRDefault="007D06BF" w:rsidP="007D06BF">
      <w:pPr>
        <w:rPr>
          <w:rFonts w:cs="Arial"/>
          <w:sz w:val="22"/>
          <w:szCs w:val="22"/>
        </w:rPr>
      </w:pPr>
      <w:r w:rsidRPr="007B26FF">
        <w:rPr>
          <w:rFonts w:cs="Arial"/>
          <w:sz w:val="22"/>
          <w:szCs w:val="22"/>
        </w:rPr>
        <w:t> </w:t>
      </w:r>
    </w:p>
    <w:p w14:paraId="2BC535F3" w14:textId="77777777" w:rsidR="007D06BF" w:rsidRPr="00D35BBC" w:rsidRDefault="007D06BF" w:rsidP="007D06BF">
      <w:pPr>
        <w:rPr>
          <w:rFonts w:cs="Arial"/>
          <w:b/>
          <w:bCs/>
          <w:sz w:val="22"/>
          <w:szCs w:val="22"/>
        </w:rPr>
      </w:pPr>
      <w:r w:rsidRPr="00D35BBC">
        <w:rPr>
          <w:rFonts w:cs="Arial"/>
          <w:b/>
          <w:bCs/>
          <w:sz w:val="22"/>
          <w:szCs w:val="22"/>
        </w:rPr>
        <w:t>1.2</w:t>
      </w:r>
      <w:r w:rsidRPr="00D35BBC">
        <w:rPr>
          <w:rFonts w:cs="Arial"/>
          <w:b/>
          <w:bCs/>
          <w:sz w:val="22"/>
          <w:szCs w:val="22"/>
        </w:rPr>
        <w:tab/>
        <w:t>Describe the proposal under assessment and what change it would result in if implemented. </w:t>
      </w:r>
    </w:p>
    <w:p w14:paraId="47B36FD6" w14:textId="77777777" w:rsidR="007D06BF" w:rsidRPr="007B26FF" w:rsidRDefault="007D06BF" w:rsidP="007D06BF">
      <w:pPr>
        <w:rPr>
          <w:rFonts w:cs="Arial"/>
          <w:sz w:val="22"/>
          <w:szCs w:val="22"/>
        </w:rPr>
      </w:pPr>
      <w:r w:rsidRPr="007B26FF">
        <w:rPr>
          <w:rFonts w:cs="Arial"/>
          <w:sz w:val="22"/>
          <w:szCs w:val="22"/>
        </w:rPr>
        <w:t>This is a proposed head count reduction in Neighbourhood and Community Teams (NCS), with a proposed 5.5 full-time staff equivalent reduction in posts covering back office and supervisory functions.  </w:t>
      </w:r>
    </w:p>
    <w:p w14:paraId="07195539" w14:textId="7E05EF59" w:rsidR="09CC6169" w:rsidRDefault="09CC6169" w:rsidP="09CC6169">
      <w:pPr>
        <w:rPr>
          <w:rFonts w:cs="Arial"/>
          <w:b/>
          <w:bCs/>
          <w:sz w:val="22"/>
          <w:szCs w:val="22"/>
        </w:rPr>
      </w:pPr>
    </w:p>
    <w:p w14:paraId="3378A5A3" w14:textId="2D555C19" w:rsidR="0F4A870A" w:rsidRDefault="0F4A870A" w:rsidP="09CC6169">
      <w:pPr>
        <w:rPr>
          <w:rFonts w:cs="Arial"/>
          <w:b/>
          <w:bCs/>
          <w:sz w:val="22"/>
          <w:szCs w:val="22"/>
        </w:rPr>
      </w:pPr>
      <w:r w:rsidRPr="09CC6169">
        <w:rPr>
          <w:rFonts w:cs="Arial"/>
          <w:b/>
          <w:bCs/>
          <w:sz w:val="22"/>
          <w:szCs w:val="22"/>
        </w:rPr>
        <w:t>1.3 Stage 1 Assessment:</w:t>
      </w:r>
    </w:p>
    <w:p w14:paraId="51E7355D" w14:textId="4AC05D31" w:rsidR="09CC6169" w:rsidRDefault="09CC6169" w:rsidP="09CC6169">
      <w:pPr>
        <w:rPr>
          <w:rFonts w:cs="Arial"/>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2475"/>
      </w:tblGrid>
      <w:tr w:rsidR="09CC6169" w14:paraId="339598F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B2008C5" w14:textId="77777777" w:rsidR="09CC6169" w:rsidRDefault="09CC6169" w:rsidP="09CC6169">
            <w:pPr>
              <w:rPr>
                <w:rFonts w:cs="Arial"/>
                <w:b/>
                <w:bCs/>
                <w:sz w:val="22"/>
                <w:szCs w:val="22"/>
              </w:rPr>
            </w:pPr>
            <w:r w:rsidRPr="09CC616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tcPr>
          <w:p w14:paraId="0A9E3516" w14:textId="77777777" w:rsidR="09CC6169" w:rsidRDefault="09CC6169" w:rsidP="09CC6169">
            <w:pPr>
              <w:rPr>
                <w:rFonts w:cs="Arial"/>
                <w:b/>
                <w:bCs/>
                <w:sz w:val="22"/>
                <w:szCs w:val="22"/>
              </w:rPr>
            </w:pPr>
            <w:r w:rsidRPr="09CC6169">
              <w:rPr>
                <w:rFonts w:cs="Arial"/>
                <w:b/>
                <w:bCs/>
                <w:sz w:val="22"/>
                <w:szCs w:val="22"/>
              </w:rPr>
              <w:t>Impact </w:t>
            </w:r>
          </w:p>
          <w:p w14:paraId="1114045B" w14:textId="032F60A7" w:rsidR="64663054" w:rsidRDefault="64663054" w:rsidP="09CC6169">
            <w:pPr>
              <w:rPr>
                <w:rFonts w:cs="Arial"/>
                <w:b/>
                <w:bCs/>
                <w:sz w:val="22"/>
                <w:szCs w:val="22"/>
              </w:rPr>
            </w:pPr>
            <w:r w:rsidRPr="09CC6169">
              <w:rPr>
                <w:rFonts w:cs="Arial"/>
                <w:b/>
                <w:bCs/>
                <w:sz w:val="22"/>
                <w:szCs w:val="22"/>
              </w:rPr>
              <w:t>Y/N</w:t>
            </w:r>
          </w:p>
        </w:tc>
      </w:tr>
      <w:tr w:rsidR="09CC6169" w14:paraId="3780435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44E91D5F" w14:textId="77777777" w:rsidR="09CC6169" w:rsidRDefault="09CC6169" w:rsidP="09CC6169">
            <w:pPr>
              <w:rPr>
                <w:rFonts w:cs="Arial"/>
                <w:b/>
                <w:bCs/>
                <w:sz w:val="22"/>
                <w:szCs w:val="22"/>
              </w:rPr>
            </w:pPr>
            <w:r w:rsidRPr="09CC616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73313FD6" w14:textId="6494A482" w:rsidR="1DD32567" w:rsidRDefault="1DD32567" w:rsidP="09CC6169">
            <w:pPr>
              <w:rPr>
                <w:rFonts w:cs="Arial"/>
                <w:b/>
                <w:bCs/>
                <w:sz w:val="22"/>
                <w:szCs w:val="22"/>
              </w:rPr>
            </w:pPr>
            <w:r w:rsidRPr="09CC6169">
              <w:rPr>
                <w:rFonts w:cs="Arial"/>
                <w:b/>
                <w:bCs/>
                <w:sz w:val="22"/>
                <w:szCs w:val="22"/>
              </w:rPr>
              <w:t>N</w:t>
            </w:r>
          </w:p>
        </w:tc>
      </w:tr>
      <w:tr w:rsidR="09CC6169" w14:paraId="2544A008"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2950928" w14:textId="77777777" w:rsidR="09CC6169" w:rsidRDefault="09CC6169" w:rsidP="09CC6169">
            <w:pPr>
              <w:rPr>
                <w:rFonts w:cs="Arial"/>
                <w:b/>
                <w:bCs/>
                <w:sz w:val="22"/>
                <w:szCs w:val="22"/>
              </w:rPr>
            </w:pPr>
            <w:r w:rsidRPr="09CC616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3AAE3F4" w14:textId="102A7428" w:rsidR="037269BB" w:rsidRDefault="037269BB" w:rsidP="09CC6169">
            <w:pPr>
              <w:rPr>
                <w:rFonts w:cs="Arial"/>
                <w:b/>
                <w:bCs/>
                <w:sz w:val="22"/>
                <w:szCs w:val="22"/>
              </w:rPr>
            </w:pPr>
            <w:r w:rsidRPr="09CC6169">
              <w:rPr>
                <w:rFonts w:cs="Arial"/>
                <w:b/>
                <w:bCs/>
                <w:sz w:val="22"/>
                <w:szCs w:val="22"/>
              </w:rPr>
              <w:t>N</w:t>
            </w:r>
          </w:p>
        </w:tc>
      </w:tr>
      <w:tr w:rsidR="09CC6169" w14:paraId="09ED45C1"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792802B" w14:textId="77777777" w:rsidR="09CC6169" w:rsidRDefault="09CC6169" w:rsidP="09CC6169">
            <w:pPr>
              <w:rPr>
                <w:rFonts w:cs="Arial"/>
                <w:b/>
                <w:bCs/>
                <w:sz w:val="22"/>
                <w:szCs w:val="22"/>
              </w:rPr>
            </w:pPr>
            <w:r w:rsidRPr="09CC616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0E54D31B" w14:textId="150DFE9A" w:rsidR="1E14C6C2" w:rsidRDefault="1E14C6C2"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59E993F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2A40E0A" w14:textId="77777777" w:rsidR="09CC6169" w:rsidRDefault="09CC6169" w:rsidP="09CC6169">
            <w:pPr>
              <w:rPr>
                <w:rFonts w:cs="Arial"/>
                <w:b/>
                <w:bCs/>
                <w:sz w:val="22"/>
                <w:szCs w:val="22"/>
              </w:rPr>
            </w:pPr>
            <w:r w:rsidRPr="09CC616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6EE572C" w14:textId="06338639" w:rsidR="75377F53" w:rsidRDefault="75377F53"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617A81E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CD672D8" w14:textId="77777777" w:rsidR="09CC6169" w:rsidRDefault="09CC6169" w:rsidP="09CC6169">
            <w:pPr>
              <w:rPr>
                <w:rFonts w:cs="Arial"/>
                <w:b/>
                <w:bCs/>
                <w:sz w:val="22"/>
                <w:szCs w:val="22"/>
              </w:rPr>
            </w:pPr>
            <w:r w:rsidRPr="09CC616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0751032" w14:textId="11397B1E" w:rsidR="3A3CFB45" w:rsidRDefault="3A3CFB45"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55C3B5A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045955D0" w14:textId="77777777" w:rsidR="09CC6169" w:rsidRDefault="09CC6169" w:rsidP="09CC6169">
            <w:pPr>
              <w:rPr>
                <w:rFonts w:cs="Arial"/>
                <w:b/>
                <w:bCs/>
                <w:sz w:val="22"/>
                <w:szCs w:val="22"/>
              </w:rPr>
            </w:pPr>
            <w:r w:rsidRPr="09CC616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CE16075" w14:textId="3A7FA21B" w:rsidR="50C1E8EF" w:rsidRDefault="50C1E8EF"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432F4EA9"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8527A9E" w14:textId="77777777" w:rsidR="09CC6169" w:rsidRDefault="09CC6169" w:rsidP="09CC6169">
            <w:pPr>
              <w:rPr>
                <w:rFonts w:cs="Arial"/>
                <w:b/>
                <w:bCs/>
                <w:sz w:val="22"/>
                <w:szCs w:val="22"/>
              </w:rPr>
            </w:pPr>
            <w:r w:rsidRPr="09CC616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E763DB4" w14:textId="7BBAA89A" w:rsidR="2F545579" w:rsidRDefault="2F545579"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5C5155B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6B8F1D0" w14:textId="77777777" w:rsidR="09CC6169" w:rsidRDefault="09CC6169" w:rsidP="09CC6169">
            <w:pPr>
              <w:rPr>
                <w:rFonts w:cs="Arial"/>
                <w:b/>
                <w:bCs/>
                <w:sz w:val="22"/>
                <w:szCs w:val="22"/>
              </w:rPr>
            </w:pPr>
            <w:r w:rsidRPr="09CC616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CD7E2DB" w14:textId="7655603B" w:rsidR="5F55174D" w:rsidRDefault="5F55174D"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3498A94F"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702E4DD" w14:textId="77777777" w:rsidR="09CC6169" w:rsidRDefault="09CC6169" w:rsidP="09CC6169">
            <w:pPr>
              <w:rPr>
                <w:rFonts w:cs="Arial"/>
                <w:b/>
                <w:bCs/>
                <w:sz w:val="22"/>
                <w:szCs w:val="22"/>
              </w:rPr>
            </w:pPr>
            <w:r w:rsidRPr="09CC616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67B40C5" w14:textId="49C7531A" w:rsidR="67947C14" w:rsidRDefault="67947C14"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49012E2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A4538E4" w14:textId="77777777" w:rsidR="09CC6169" w:rsidRDefault="09CC6169" w:rsidP="09CC6169">
            <w:pPr>
              <w:rPr>
                <w:rFonts w:cs="Arial"/>
                <w:b/>
                <w:bCs/>
                <w:sz w:val="22"/>
                <w:szCs w:val="22"/>
              </w:rPr>
            </w:pPr>
            <w:r w:rsidRPr="09CC616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505FD44C" w14:textId="77777777" w:rsidR="09CC6169" w:rsidRDefault="09CC6169" w:rsidP="09CC6169">
            <w:pPr>
              <w:rPr>
                <w:rFonts w:cs="Arial"/>
                <w:b/>
                <w:bCs/>
                <w:sz w:val="22"/>
                <w:szCs w:val="22"/>
              </w:rPr>
            </w:pPr>
            <w:r w:rsidRPr="09CC6169">
              <w:rPr>
                <w:rFonts w:cs="Arial"/>
                <w:b/>
                <w:bCs/>
                <w:sz w:val="22"/>
                <w:szCs w:val="22"/>
              </w:rPr>
              <w:t> </w:t>
            </w:r>
          </w:p>
        </w:tc>
      </w:tr>
      <w:tr w:rsidR="09CC6169" w14:paraId="786254E1"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F8F7440" w14:textId="77777777" w:rsidR="09CC6169" w:rsidRDefault="09CC6169" w:rsidP="09CC6169">
            <w:pPr>
              <w:rPr>
                <w:rFonts w:cs="Arial"/>
                <w:b/>
                <w:bCs/>
                <w:sz w:val="22"/>
                <w:szCs w:val="22"/>
              </w:rPr>
            </w:pPr>
            <w:r w:rsidRPr="09CC616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DFD75A8" w14:textId="3D6ABA49" w:rsidR="09CC6169" w:rsidRDefault="09CC6169" w:rsidP="09CC6169">
            <w:pPr>
              <w:rPr>
                <w:rFonts w:cs="Arial"/>
                <w:b/>
                <w:bCs/>
                <w:sz w:val="22"/>
                <w:szCs w:val="22"/>
              </w:rPr>
            </w:pPr>
            <w:r w:rsidRPr="09CC6169">
              <w:rPr>
                <w:rFonts w:cs="Arial"/>
                <w:b/>
                <w:bCs/>
                <w:sz w:val="22"/>
                <w:szCs w:val="22"/>
              </w:rPr>
              <w:t> </w:t>
            </w:r>
            <w:r w:rsidR="1D656365" w:rsidRPr="09CC6169">
              <w:rPr>
                <w:rFonts w:cs="Arial"/>
                <w:b/>
                <w:bCs/>
                <w:sz w:val="22"/>
                <w:szCs w:val="22"/>
              </w:rPr>
              <w:t>N</w:t>
            </w:r>
            <w:r w:rsidRPr="09CC6169">
              <w:rPr>
                <w:rFonts w:cs="Arial"/>
                <w:b/>
                <w:bCs/>
                <w:sz w:val="22"/>
                <w:szCs w:val="22"/>
              </w:rPr>
              <w:t>              </w:t>
            </w:r>
          </w:p>
        </w:tc>
      </w:tr>
      <w:tr w:rsidR="09CC6169" w14:paraId="3B3FD66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DA8585D" w14:textId="77777777" w:rsidR="09CC6169" w:rsidRDefault="09CC6169" w:rsidP="09CC6169">
            <w:pPr>
              <w:rPr>
                <w:rFonts w:cs="Arial"/>
                <w:b/>
                <w:bCs/>
                <w:sz w:val="22"/>
                <w:szCs w:val="22"/>
              </w:rPr>
            </w:pPr>
            <w:r w:rsidRPr="09CC616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1B32578" w14:textId="323D8582" w:rsidR="09CC6169" w:rsidRDefault="09CC6169" w:rsidP="09CC6169">
            <w:pPr>
              <w:rPr>
                <w:rFonts w:cs="Arial"/>
                <w:b/>
                <w:bCs/>
                <w:sz w:val="22"/>
                <w:szCs w:val="22"/>
              </w:rPr>
            </w:pPr>
            <w:r w:rsidRPr="09CC6169">
              <w:rPr>
                <w:rFonts w:cs="Arial"/>
                <w:b/>
                <w:bCs/>
                <w:sz w:val="22"/>
                <w:szCs w:val="22"/>
              </w:rPr>
              <w:t> </w:t>
            </w:r>
            <w:r w:rsidR="3C4EB619" w:rsidRPr="09CC6169">
              <w:rPr>
                <w:rFonts w:cs="Arial"/>
                <w:b/>
                <w:bCs/>
                <w:sz w:val="22"/>
                <w:szCs w:val="22"/>
              </w:rPr>
              <w:t>N</w:t>
            </w:r>
            <w:r w:rsidRPr="09CC6169">
              <w:rPr>
                <w:rFonts w:cs="Arial"/>
                <w:b/>
                <w:bCs/>
                <w:sz w:val="22"/>
                <w:szCs w:val="22"/>
              </w:rPr>
              <w:t>            </w:t>
            </w:r>
          </w:p>
        </w:tc>
      </w:tr>
    </w:tbl>
    <w:p w14:paraId="56895826" w14:textId="06F5E8A2" w:rsidR="09CC6169" w:rsidRDefault="09CC6169" w:rsidP="09CC6169">
      <w:pPr>
        <w:rPr>
          <w:rFonts w:cs="Arial"/>
          <w:b/>
          <w:bCs/>
          <w:sz w:val="22"/>
          <w:szCs w:val="22"/>
        </w:rPr>
      </w:pPr>
    </w:p>
    <w:p w14:paraId="3A716ED0" w14:textId="614A80D0" w:rsidR="09CC6169" w:rsidRDefault="09CC6169" w:rsidP="09CC6169">
      <w:pPr>
        <w:rPr>
          <w:rFonts w:cs="Arial"/>
          <w:b/>
          <w:bCs/>
          <w:sz w:val="22"/>
          <w:szCs w:val="22"/>
        </w:rPr>
      </w:pPr>
    </w:p>
    <w:p w14:paraId="166D0A93" w14:textId="1F203624" w:rsidR="09CC6169" w:rsidRDefault="09CC6169" w:rsidP="09CC6169">
      <w:pPr>
        <w:rPr>
          <w:rFonts w:cs="Arial"/>
          <w:b/>
          <w:bCs/>
          <w:sz w:val="22"/>
          <w:szCs w:val="22"/>
        </w:rPr>
      </w:pPr>
    </w:p>
    <w:p w14:paraId="49D6464C" w14:textId="77777777" w:rsidR="007D06BF" w:rsidRPr="00D35BBC" w:rsidRDefault="007D06BF" w:rsidP="007D06BF">
      <w:pPr>
        <w:rPr>
          <w:rFonts w:cs="Arial"/>
          <w:b/>
          <w:bCs/>
          <w:sz w:val="22"/>
          <w:szCs w:val="22"/>
        </w:rPr>
      </w:pPr>
      <w:r w:rsidRPr="00D35BBC">
        <w:rPr>
          <w:rFonts w:cs="Arial"/>
          <w:b/>
          <w:bCs/>
          <w:sz w:val="22"/>
          <w:szCs w:val="22"/>
        </w:rPr>
        <w:t>Section 2: What the impact of the proposal is likely to be </w:t>
      </w:r>
    </w:p>
    <w:p w14:paraId="3C53BE7B" w14:textId="77777777" w:rsidR="007D06BF" w:rsidRPr="00D35BBC" w:rsidRDefault="007D06BF" w:rsidP="007D06BF">
      <w:pPr>
        <w:rPr>
          <w:rFonts w:cs="Arial"/>
          <w:b/>
          <w:bCs/>
          <w:sz w:val="22"/>
          <w:szCs w:val="22"/>
        </w:rPr>
      </w:pPr>
      <w:r w:rsidRPr="00D35BBC">
        <w:rPr>
          <w:rFonts w:cs="Arial"/>
          <w:b/>
          <w:bCs/>
          <w:sz w:val="22"/>
          <w:szCs w:val="22"/>
        </w:rPr>
        <w:t> </w:t>
      </w:r>
    </w:p>
    <w:p w14:paraId="73BF4B99" w14:textId="77777777" w:rsidR="007D06BF" w:rsidRPr="00D35BBC" w:rsidRDefault="007D06BF" w:rsidP="007D06BF">
      <w:pPr>
        <w:numPr>
          <w:ilvl w:val="0"/>
          <w:numId w:val="190"/>
        </w:numPr>
        <w:rPr>
          <w:rFonts w:cs="Arial"/>
          <w:b/>
          <w:bCs/>
          <w:sz w:val="22"/>
          <w:szCs w:val="22"/>
        </w:rPr>
      </w:pPr>
      <w:r w:rsidRPr="00D35BBC">
        <w:rPr>
          <w:rFonts w:cs="Arial"/>
          <w:b/>
          <w:bCs/>
          <w:sz w:val="22"/>
          <w:szCs w:val="22"/>
        </w:rPr>
        <w:t xml:space="preserve">Will this proposal advance </w:t>
      </w:r>
      <w:r w:rsidRPr="00D35BBC">
        <w:rPr>
          <w:rFonts w:cs="Arial"/>
          <w:b/>
          <w:bCs/>
          <w:sz w:val="22"/>
          <w:szCs w:val="22"/>
          <w:u w:val="single"/>
        </w:rPr>
        <w:t>equality of opportunity</w:t>
      </w:r>
      <w:r w:rsidRPr="00D35BBC">
        <w:rPr>
          <w:rFonts w:cs="Arial"/>
          <w:b/>
          <w:bCs/>
          <w:sz w:val="22"/>
          <w:szCs w:val="22"/>
        </w:rPr>
        <w:t xml:space="preserve"> for people who share a protected characteristic and/or </w:t>
      </w:r>
      <w:r w:rsidRPr="00D35BBC">
        <w:rPr>
          <w:rFonts w:cs="Arial"/>
          <w:b/>
          <w:bCs/>
          <w:sz w:val="22"/>
          <w:szCs w:val="22"/>
          <w:u w:val="single"/>
        </w:rPr>
        <w:t>foster good relations</w:t>
      </w:r>
      <w:r w:rsidRPr="00D35BBC">
        <w:rPr>
          <w:rFonts w:cs="Arial"/>
          <w:b/>
          <w:bCs/>
          <w:sz w:val="22"/>
          <w:szCs w:val="22"/>
        </w:rPr>
        <w:t xml:space="preserve"> between people who share a protected characteristic and those that do not? If yes, please explain further. </w:t>
      </w:r>
    </w:p>
    <w:p w14:paraId="0CC42166" w14:textId="77777777" w:rsidR="007D06BF" w:rsidRPr="00D35BBC" w:rsidRDefault="007D06BF" w:rsidP="007D06BF">
      <w:pPr>
        <w:rPr>
          <w:rFonts w:cs="Arial"/>
          <w:b/>
          <w:bCs/>
          <w:sz w:val="22"/>
          <w:szCs w:val="22"/>
        </w:rPr>
      </w:pPr>
      <w:r w:rsidRPr="00D35BBC">
        <w:rPr>
          <w:rFonts w:cs="Arial"/>
          <w:b/>
          <w:bCs/>
          <w:sz w:val="22"/>
          <w:szCs w:val="22"/>
        </w:rPr>
        <w:t> </w:t>
      </w:r>
    </w:p>
    <w:p w14:paraId="5B42006C" w14:textId="77777777" w:rsidR="007D06BF" w:rsidRPr="007B26FF" w:rsidRDefault="007D06BF" w:rsidP="007D06BF">
      <w:pPr>
        <w:rPr>
          <w:rFonts w:cs="Arial"/>
          <w:sz w:val="22"/>
          <w:szCs w:val="22"/>
        </w:rPr>
      </w:pPr>
      <w:r w:rsidRPr="00D35BBC">
        <w:rPr>
          <w:rFonts w:cs="Arial"/>
          <w:b/>
          <w:bCs/>
          <w:sz w:val="22"/>
          <w:szCs w:val="22"/>
        </w:rPr>
        <w:t> </w:t>
      </w:r>
      <w:r w:rsidRPr="00D35BBC">
        <w:rPr>
          <w:rFonts w:cs="Arial"/>
          <w:b/>
          <w:bCs/>
          <w:sz w:val="22"/>
          <w:szCs w:val="22"/>
        </w:rPr>
        <w:tab/>
      </w:r>
      <w:r w:rsidRPr="007B26FF">
        <w:rPr>
          <w:rFonts w:cs="Arial"/>
          <w:sz w:val="22"/>
          <w:szCs w:val="22"/>
        </w:rPr>
        <w:t>No, this proposal will not advance equality of opportunity.  </w:t>
      </w:r>
    </w:p>
    <w:p w14:paraId="0E171C2F" w14:textId="77777777" w:rsidR="007D06BF" w:rsidRPr="007B26FF" w:rsidRDefault="007D06BF" w:rsidP="007D06BF">
      <w:pPr>
        <w:rPr>
          <w:rFonts w:cs="Arial"/>
          <w:sz w:val="22"/>
          <w:szCs w:val="22"/>
        </w:rPr>
      </w:pPr>
      <w:r w:rsidRPr="007B26FF">
        <w:rPr>
          <w:rFonts w:cs="Arial"/>
          <w:sz w:val="22"/>
          <w:szCs w:val="22"/>
        </w:rPr>
        <w:t> </w:t>
      </w:r>
    </w:p>
    <w:p w14:paraId="27A0EE99" w14:textId="77777777" w:rsidR="007D06BF" w:rsidRPr="00D35BBC" w:rsidRDefault="007D06BF" w:rsidP="007D06BF">
      <w:pPr>
        <w:numPr>
          <w:ilvl w:val="0"/>
          <w:numId w:val="191"/>
        </w:numPr>
        <w:rPr>
          <w:rFonts w:cs="Arial"/>
          <w:b/>
          <w:bCs/>
          <w:sz w:val="22"/>
          <w:szCs w:val="22"/>
        </w:rPr>
      </w:pPr>
      <w:r w:rsidRPr="00D35BBC">
        <w:rPr>
          <w:rFonts w:cs="Arial"/>
          <w:b/>
          <w:bCs/>
          <w:sz w:val="22"/>
          <w:szCs w:val="22"/>
        </w:rPr>
        <w:t xml:space="preserve">Will this proposal have a positive impact and help to </w:t>
      </w:r>
      <w:r w:rsidRPr="00D35BBC">
        <w:rPr>
          <w:rFonts w:cs="Arial"/>
          <w:b/>
          <w:bCs/>
          <w:sz w:val="22"/>
          <w:szCs w:val="22"/>
          <w:u w:val="single"/>
        </w:rPr>
        <w:t>eliminate discrimination and harassment against, or the victimisation</w:t>
      </w:r>
      <w:r w:rsidRPr="00D35BBC">
        <w:rPr>
          <w:rFonts w:cs="Arial"/>
          <w:b/>
          <w:bCs/>
          <w:sz w:val="22"/>
          <w:szCs w:val="22"/>
        </w:rPr>
        <w:t xml:space="preserve"> of people who share a protected characteristic? If yes, please explain further. </w:t>
      </w:r>
    </w:p>
    <w:p w14:paraId="63EE2DE9" w14:textId="77777777" w:rsidR="007D06BF" w:rsidRPr="00D35BBC" w:rsidRDefault="007D06BF" w:rsidP="007D06BF">
      <w:pPr>
        <w:rPr>
          <w:rFonts w:cs="Arial"/>
          <w:b/>
          <w:bCs/>
          <w:sz w:val="22"/>
          <w:szCs w:val="22"/>
        </w:rPr>
      </w:pPr>
      <w:r w:rsidRPr="00D35BBC">
        <w:rPr>
          <w:rFonts w:cs="Arial"/>
          <w:b/>
          <w:bCs/>
          <w:sz w:val="22"/>
          <w:szCs w:val="22"/>
        </w:rPr>
        <w:t> </w:t>
      </w:r>
    </w:p>
    <w:p w14:paraId="436424AD" w14:textId="77777777" w:rsidR="007D06BF" w:rsidRPr="007B26FF" w:rsidRDefault="007D06BF" w:rsidP="007D06BF">
      <w:pPr>
        <w:rPr>
          <w:rFonts w:cs="Arial"/>
          <w:sz w:val="22"/>
          <w:szCs w:val="22"/>
        </w:rPr>
      </w:pPr>
      <w:r w:rsidRPr="007B26FF">
        <w:rPr>
          <w:rFonts w:cs="Arial"/>
          <w:sz w:val="22"/>
          <w:szCs w:val="22"/>
        </w:rPr>
        <w:t>No, this proposal will not impact.  </w:t>
      </w:r>
    </w:p>
    <w:p w14:paraId="73DFE34D" w14:textId="77777777" w:rsidR="007D06BF" w:rsidRPr="00D35BBC" w:rsidRDefault="007D06BF" w:rsidP="007D06BF">
      <w:pPr>
        <w:rPr>
          <w:rFonts w:cs="Arial"/>
          <w:b/>
          <w:bCs/>
          <w:sz w:val="22"/>
          <w:szCs w:val="22"/>
        </w:rPr>
      </w:pPr>
      <w:r w:rsidRPr="00D35BBC">
        <w:rPr>
          <w:rFonts w:cs="Arial"/>
          <w:b/>
          <w:bCs/>
          <w:sz w:val="22"/>
          <w:szCs w:val="22"/>
        </w:rPr>
        <w:t> </w:t>
      </w:r>
    </w:p>
    <w:p w14:paraId="6F1FF4BC" w14:textId="77777777" w:rsidR="007D06BF" w:rsidRPr="00D35BBC" w:rsidRDefault="007D06BF" w:rsidP="007D06BF">
      <w:pPr>
        <w:numPr>
          <w:ilvl w:val="0"/>
          <w:numId w:val="192"/>
        </w:numPr>
        <w:rPr>
          <w:rFonts w:cs="Arial"/>
          <w:b/>
          <w:bCs/>
          <w:sz w:val="22"/>
          <w:szCs w:val="22"/>
        </w:rPr>
      </w:pPr>
      <w:r w:rsidRPr="00D35BBC">
        <w:rPr>
          <w:rFonts w:cs="Arial"/>
          <w:b/>
          <w:bCs/>
          <w:sz w:val="22"/>
          <w:szCs w:val="22"/>
        </w:rPr>
        <w:t>Will this proposal potentially have a negative or disproportionate impact on people who share a protected characteristic?  If yes, please explain further.  </w:t>
      </w:r>
    </w:p>
    <w:p w14:paraId="37FCC290" w14:textId="77777777" w:rsidR="007D06BF" w:rsidRPr="00D35BBC" w:rsidRDefault="007D06BF" w:rsidP="007D06BF">
      <w:pPr>
        <w:rPr>
          <w:rFonts w:cs="Arial"/>
          <w:b/>
          <w:bCs/>
          <w:sz w:val="22"/>
          <w:szCs w:val="22"/>
        </w:rPr>
      </w:pPr>
      <w:r w:rsidRPr="00D35BBC">
        <w:rPr>
          <w:rFonts w:cs="Arial"/>
          <w:b/>
          <w:bCs/>
          <w:sz w:val="22"/>
          <w:szCs w:val="22"/>
        </w:rPr>
        <w:t> </w:t>
      </w:r>
    </w:p>
    <w:p w14:paraId="76C0E84C" w14:textId="77777777" w:rsidR="007D06BF" w:rsidRPr="007B26FF" w:rsidRDefault="007D06BF" w:rsidP="007D06BF">
      <w:pPr>
        <w:rPr>
          <w:rFonts w:cs="Arial"/>
          <w:sz w:val="22"/>
          <w:szCs w:val="22"/>
        </w:rPr>
      </w:pPr>
      <w:r w:rsidRPr="007B26FF">
        <w:rPr>
          <w:rFonts w:cs="Arial"/>
          <w:sz w:val="22"/>
          <w:szCs w:val="22"/>
        </w:rPr>
        <w:t>No. </w:t>
      </w:r>
    </w:p>
    <w:p w14:paraId="619CB194" w14:textId="77777777" w:rsidR="007D06BF" w:rsidRPr="00D35BBC" w:rsidRDefault="007D06BF" w:rsidP="007D06BF">
      <w:pPr>
        <w:rPr>
          <w:rFonts w:cs="Arial"/>
          <w:b/>
          <w:bCs/>
          <w:sz w:val="22"/>
          <w:szCs w:val="22"/>
        </w:rPr>
      </w:pPr>
      <w:r w:rsidRPr="00D35BBC">
        <w:rPr>
          <w:rFonts w:cs="Arial"/>
          <w:b/>
          <w:bCs/>
          <w:sz w:val="22"/>
          <w:szCs w:val="22"/>
        </w:rPr>
        <w:t> </w:t>
      </w:r>
    </w:p>
    <w:p w14:paraId="53557247" w14:textId="77777777" w:rsidR="007D06BF" w:rsidRPr="00D35BBC" w:rsidRDefault="007D06BF" w:rsidP="007D06BF">
      <w:pPr>
        <w:numPr>
          <w:ilvl w:val="0"/>
          <w:numId w:val="193"/>
        </w:numPr>
        <w:rPr>
          <w:rFonts w:cs="Arial"/>
          <w:b/>
          <w:bCs/>
          <w:sz w:val="22"/>
          <w:szCs w:val="22"/>
        </w:rPr>
      </w:pPr>
      <w:r w:rsidRPr="00D35BBC">
        <w:rPr>
          <w:rFonts w:cs="Arial"/>
          <w:b/>
          <w:bCs/>
          <w:sz w:val="22"/>
          <w:szCs w:val="22"/>
        </w:rPr>
        <w:t xml:space="preserve">Please indicate the </w:t>
      </w:r>
      <w:r w:rsidRPr="00D35BBC">
        <w:rPr>
          <w:rFonts w:cs="Arial"/>
          <w:b/>
          <w:bCs/>
          <w:sz w:val="22"/>
          <w:szCs w:val="22"/>
          <w:u w:val="single"/>
        </w:rPr>
        <w:t>level</w:t>
      </w:r>
      <w:r w:rsidRPr="00D35BBC">
        <w:rPr>
          <w:rFonts w:cs="Arial"/>
          <w:b/>
          <w:bCs/>
          <w:sz w:val="22"/>
          <w:szCs w:val="22"/>
        </w:rPr>
        <w:t xml:space="preserve"> of negative impact on each of the protected </w:t>
      </w:r>
      <w:proofErr w:type="gramStart"/>
      <w:r w:rsidRPr="00D35BBC">
        <w:rPr>
          <w:rFonts w:cs="Arial"/>
          <w:b/>
          <w:bCs/>
          <w:sz w:val="22"/>
          <w:szCs w:val="22"/>
        </w:rPr>
        <w:t>characteristics?</w:t>
      </w:r>
      <w:proofErr w:type="gramEnd"/>
      <w:r w:rsidRPr="00D35BBC">
        <w:rPr>
          <w:rFonts w:cs="Arial"/>
          <w:b/>
          <w:bCs/>
          <w:sz w:val="22"/>
          <w:szCs w:val="22"/>
        </w:rPr>
        <w:t> </w:t>
      </w:r>
    </w:p>
    <w:p w14:paraId="100DDCC5" w14:textId="77777777" w:rsidR="007D06BF" w:rsidRPr="00D35BBC" w:rsidRDefault="007D06BF" w:rsidP="007D06BF">
      <w:pPr>
        <w:rPr>
          <w:rFonts w:cs="Arial"/>
          <w:b/>
          <w:bCs/>
          <w:sz w:val="22"/>
          <w:szCs w:val="22"/>
        </w:rPr>
      </w:pPr>
      <w:r w:rsidRPr="00D35BBC">
        <w:rPr>
          <w:rFonts w:cs="Arial"/>
          <w:b/>
          <w:bCs/>
          <w:sz w:val="22"/>
          <w:szCs w:val="22"/>
        </w:rPr>
        <w:t> </w:t>
      </w:r>
    </w:p>
    <w:p w14:paraId="7EDB3646" w14:textId="77777777" w:rsidR="007D06BF" w:rsidRPr="007B26FF" w:rsidRDefault="007D06BF" w:rsidP="007D06BF">
      <w:pPr>
        <w:rPr>
          <w:rFonts w:cs="Arial"/>
          <w:sz w:val="22"/>
          <w:szCs w:val="22"/>
        </w:rPr>
      </w:pPr>
      <w:r w:rsidRPr="007B26FF">
        <w:rPr>
          <w:rFonts w:cs="Arial"/>
          <w:sz w:val="22"/>
          <w:szCs w:val="22"/>
        </w:rPr>
        <w:t>There are no impacts on service delivery to the public.  Management responsibility will move so there is no impact on people from any protected characteristic.  </w:t>
      </w:r>
    </w:p>
    <w:p w14:paraId="3ABE0AEC" w14:textId="77777777" w:rsidR="007D06BF" w:rsidRPr="00D35BBC" w:rsidRDefault="007D06BF" w:rsidP="007D06BF">
      <w:pPr>
        <w:rPr>
          <w:rFonts w:cs="Arial"/>
          <w:b/>
          <w:bCs/>
          <w:sz w:val="22"/>
          <w:szCs w:val="22"/>
        </w:rPr>
      </w:pPr>
      <w:r w:rsidRPr="00D35BBC">
        <w:rPr>
          <w:rFonts w:cs="Arial"/>
          <w:b/>
          <w:bCs/>
          <w:sz w:val="22"/>
          <w:szCs w:val="22"/>
        </w:rPr>
        <w:t> </w:t>
      </w:r>
    </w:p>
    <w:p w14:paraId="27B5E45D" w14:textId="77777777" w:rsidR="007D06BF" w:rsidRPr="00D35BBC" w:rsidRDefault="007D06BF" w:rsidP="007D06BF">
      <w:pPr>
        <w:rPr>
          <w:rFonts w:cs="Arial"/>
          <w:b/>
          <w:bCs/>
          <w:sz w:val="22"/>
          <w:szCs w:val="22"/>
        </w:rPr>
      </w:pPr>
      <w:r w:rsidRPr="00D35BBC">
        <w:rPr>
          <w:rFonts w:cs="Arial"/>
          <w:b/>
          <w:bCs/>
          <w:sz w:val="22"/>
          <w:szCs w:val="22"/>
        </w:rPr>
        <w:t>(Please indicate high (H), medium (M), low (L), no effect (N) for each)</w:t>
      </w:r>
      <w:r w:rsidRPr="00D35BBC">
        <w:rPr>
          <w:rFonts w:cs="Arial"/>
          <w:b/>
          <w:bCs/>
          <w:i/>
          <w:iCs/>
          <w:sz w:val="22"/>
          <w:szCs w:val="22"/>
        </w:rPr>
        <w:t> </w:t>
      </w:r>
      <w:r w:rsidRPr="00D35BB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D35BBC" w14:paraId="34AE39D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069B74" w14:textId="77777777" w:rsidR="007D06BF" w:rsidRPr="00D35BBC" w:rsidRDefault="007D06BF" w:rsidP="00A60F4D">
            <w:pPr>
              <w:rPr>
                <w:rFonts w:cs="Arial"/>
                <w:b/>
                <w:bCs/>
                <w:sz w:val="22"/>
                <w:szCs w:val="22"/>
              </w:rPr>
            </w:pPr>
            <w:r w:rsidRPr="00D35BB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86788D" w14:textId="77777777" w:rsidR="007D06BF" w:rsidRPr="00D35BBC" w:rsidRDefault="007D06BF" w:rsidP="00A60F4D">
            <w:pPr>
              <w:rPr>
                <w:rFonts w:cs="Arial"/>
                <w:b/>
                <w:bCs/>
                <w:sz w:val="22"/>
                <w:szCs w:val="22"/>
              </w:rPr>
            </w:pPr>
            <w:r w:rsidRPr="00D35BBC">
              <w:rPr>
                <w:rFonts w:cs="Arial"/>
                <w:b/>
                <w:bCs/>
                <w:sz w:val="22"/>
                <w:szCs w:val="22"/>
              </w:rPr>
              <w:t>Impact </w:t>
            </w:r>
          </w:p>
          <w:p w14:paraId="41CB70AB" w14:textId="77777777" w:rsidR="007D06BF" w:rsidRPr="00D35BBC" w:rsidRDefault="007D06BF" w:rsidP="00A60F4D">
            <w:pPr>
              <w:rPr>
                <w:rFonts w:cs="Arial"/>
                <w:b/>
                <w:bCs/>
                <w:sz w:val="22"/>
                <w:szCs w:val="22"/>
              </w:rPr>
            </w:pPr>
            <w:r w:rsidRPr="00D35BBC">
              <w:rPr>
                <w:rFonts w:cs="Arial"/>
                <w:b/>
                <w:bCs/>
                <w:sz w:val="22"/>
                <w:szCs w:val="22"/>
              </w:rPr>
              <w:t>(H, M, L, N) </w:t>
            </w:r>
          </w:p>
        </w:tc>
      </w:tr>
      <w:tr w:rsidR="007D06BF" w:rsidRPr="00D35BBC" w14:paraId="2F65F1A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EE0417" w14:textId="77777777" w:rsidR="007D06BF" w:rsidRPr="00D35BBC" w:rsidRDefault="007D06BF" w:rsidP="00A60F4D">
            <w:pPr>
              <w:rPr>
                <w:rFonts w:cs="Arial"/>
                <w:b/>
                <w:bCs/>
                <w:sz w:val="22"/>
                <w:szCs w:val="22"/>
              </w:rPr>
            </w:pPr>
            <w:r w:rsidRPr="00D35BB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1F9A0F"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5A081EC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F4D3C8" w14:textId="77777777" w:rsidR="007D06BF" w:rsidRPr="00D35BBC" w:rsidRDefault="007D06BF" w:rsidP="00A60F4D">
            <w:pPr>
              <w:rPr>
                <w:rFonts w:cs="Arial"/>
                <w:b/>
                <w:bCs/>
                <w:sz w:val="22"/>
                <w:szCs w:val="22"/>
              </w:rPr>
            </w:pPr>
            <w:r w:rsidRPr="00D35BB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6D955E"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0F4247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173DD" w14:textId="77777777" w:rsidR="007D06BF" w:rsidRPr="00D35BBC" w:rsidRDefault="007D06BF" w:rsidP="00A60F4D">
            <w:pPr>
              <w:rPr>
                <w:rFonts w:cs="Arial"/>
                <w:b/>
                <w:bCs/>
                <w:sz w:val="22"/>
                <w:szCs w:val="22"/>
              </w:rPr>
            </w:pPr>
            <w:r w:rsidRPr="00D35BB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16A845"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32BA0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C71458" w14:textId="77777777" w:rsidR="007D06BF" w:rsidRPr="00D35BBC" w:rsidRDefault="007D06BF" w:rsidP="00A60F4D">
            <w:pPr>
              <w:rPr>
                <w:rFonts w:cs="Arial"/>
                <w:b/>
                <w:bCs/>
                <w:sz w:val="22"/>
                <w:szCs w:val="22"/>
              </w:rPr>
            </w:pPr>
            <w:r w:rsidRPr="00D35BB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646961"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0BAE6F9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B38F1D" w14:textId="77777777" w:rsidR="007D06BF" w:rsidRPr="00D35BBC" w:rsidRDefault="007D06BF" w:rsidP="00A60F4D">
            <w:pPr>
              <w:rPr>
                <w:rFonts w:cs="Arial"/>
                <w:b/>
                <w:bCs/>
                <w:sz w:val="22"/>
                <w:szCs w:val="22"/>
              </w:rPr>
            </w:pPr>
            <w:r w:rsidRPr="00D35BB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860D06"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AB107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FB56C9" w14:textId="77777777" w:rsidR="007D06BF" w:rsidRPr="00D35BBC" w:rsidRDefault="007D06BF" w:rsidP="00A60F4D">
            <w:pPr>
              <w:rPr>
                <w:rFonts w:cs="Arial"/>
                <w:b/>
                <w:bCs/>
                <w:sz w:val="22"/>
                <w:szCs w:val="22"/>
              </w:rPr>
            </w:pPr>
            <w:r w:rsidRPr="00D35BB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3D2493"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6202A0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6C1E70" w14:textId="77777777" w:rsidR="007D06BF" w:rsidRPr="00D35BBC" w:rsidRDefault="007D06BF" w:rsidP="00A60F4D">
            <w:pPr>
              <w:rPr>
                <w:rFonts w:cs="Arial"/>
                <w:b/>
                <w:bCs/>
                <w:sz w:val="22"/>
                <w:szCs w:val="22"/>
              </w:rPr>
            </w:pPr>
            <w:r w:rsidRPr="00D35BB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D87C2A"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78BF460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FA29EA" w14:textId="77777777" w:rsidR="007D06BF" w:rsidRPr="00D35BBC" w:rsidRDefault="007D06BF" w:rsidP="00A60F4D">
            <w:pPr>
              <w:rPr>
                <w:rFonts w:cs="Arial"/>
                <w:b/>
                <w:bCs/>
                <w:sz w:val="22"/>
                <w:szCs w:val="22"/>
              </w:rPr>
            </w:pPr>
            <w:r w:rsidRPr="00D35BB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26ACC8"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593D750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EE5E6C" w14:textId="77777777" w:rsidR="007D06BF" w:rsidRPr="00D35BBC" w:rsidRDefault="007D06BF" w:rsidP="00A60F4D">
            <w:pPr>
              <w:rPr>
                <w:rFonts w:cs="Arial"/>
                <w:b/>
                <w:bCs/>
                <w:sz w:val="22"/>
                <w:szCs w:val="22"/>
              </w:rPr>
            </w:pPr>
            <w:r w:rsidRPr="00D35BB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A93405"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14BBE89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BFD694" w14:textId="77777777" w:rsidR="007D06BF" w:rsidRPr="00D35BBC" w:rsidRDefault="007D06BF" w:rsidP="00A60F4D">
            <w:pPr>
              <w:rPr>
                <w:rFonts w:cs="Arial"/>
                <w:b/>
                <w:bCs/>
                <w:sz w:val="22"/>
                <w:szCs w:val="22"/>
              </w:rPr>
            </w:pPr>
            <w:r w:rsidRPr="00D35BB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97AC5A" w14:textId="77777777" w:rsidR="007D06BF" w:rsidRPr="00D35BBC" w:rsidRDefault="007D06BF" w:rsidP="00A60F4D">
            <w:pPr>
              <w:rPr>
                <w:rFonts w:cs="Arial"/>
                <w:b/>
                <w:bCs/>
                <w:sz w:val="22"/>
                <w:szCs w:val="22"/>
              </w:rPr>
            </w:pPr>
            <w:r w:rsidRPr="00D35BBC">
              <w:rPr>
                <w:rFonts w:cs="Arial"/>
                <w:b/>
                <w:bCs/>
                <w:sz w:val="22"/>
                <w:szCs w:val="22"/>
              </w:rPr>
              <w:t> </w:t>
            </w:r>
          </w:p>
        </w:tc>
      </w:tr>
      <w:tr w:rsidR="007D06BF" w:rsidRPr="00D35BBC" w14:paraId="36E27BE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D5BD6C" w14:textId="77777777" w:rsidR="007D06BF" w:rsidRPr="00D35BBC" w:rsidRDefault="007D06BF" w:rsidP="00A60F4D">
            <w:pPr>
              <w:rPr>
                <w:rFonts w:cs="Arial"/>
                <w:b/>
                <w:bCs/>
                <w:sz w:val="22"/>
                <w:szCs w:val="22"/>
              </w:rPr>
            </w:pPr>
            <w:r w:rsidRPr="00D35BB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D09B4C"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43B950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B7A608" w14:textId="77777777" w:rsidR="007D06BF" w:rsidRPr="00D35BBC" w:rsidRDefault="007D06BF" w:rsidP="00A60F4D">
            <w:pPr>
              <w:rPr>
                <w:rFonts w:cs="Arial"/>
                <w:b/>
                <w:bCs/>
                <w:sz w:val="22"/>
                <w:szCs w:val="22"/>
              </w:rPr>
            </w:pPr>
            <w:r w:rsidRPr="00D35BB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695056" w14:textId="77777777" w:rsidR="007D06BF" w:rsidRPr="00D35BBC" w:rsidRDefault="007D06BF" w:rsidP="00A60F4D">
            <w:pPr>
              <w:rPr>
                <w:rFonts w:cs="Arial"/>
                <w:b/>
                <w:bCs/>
                <w:sz w:val="22"/>
                <w:szCs w:val="22"/>
              </w:rPr>
            </w:pPr>
            <w:r w:rsidRPr="00D35BBC">
              <w:rPr>
                <w:rFonts w:cs="Arial"/>
                <w:b/>
                <w:bCs/>
                <w:sz w:val="22"/>
                <w:szCs w:val="22"/>
              </w:rPr>
              <w:t>N </w:t>
            </w:r>
          </w:p>
        </w:tc>
      </w:tr>
    </w:tbl>
    <w:p w14:paraId="6CD15109" w14:textId="77777777" w:rsidR="007D06BF" w:rsidRPr="00D35BBC" w:rsidRDefault="007D06BF" w:rsidP="007D06BF">
      <w:pPr>
        <w:rPr>
          <w:rFonts w:cs="Arial"/>
          <w:b/>
          <w:bCs/>
          <w:sz w:val="22"/>
          <w:szCs w:val="22"/>
        </w:rPr>
      </w:pPr>
      <w:r w:rsidRPr="00D35BBC">
        <w:rPr>
          <w:rFonts w:cs="Arial"/>
          <w:b/>
          <w:bCs/>
          <w:sz w:val="22"/>
          <w:szCs w:val="22"/>
        </w:rPr>
        <w:t> </w:t>
      </w:r>
    </w:p>
    <w:p w14:paraId="351EAD26" w14:textId="77777777" w:rsidR="007D06BF" w:rsidRPr="00D35BBC" w:rsidRDefault="007D06BF" w:rsidP="007D06BF">
      <w:pPr>
        <w:rPr>
          <w:rFonts w:cs="Arial"/>
          <w:b/>
          <w:bCs/>
          <w:sz w:val="22"/>
          <w:szCs w:val="22"/>
        </w:rPr>
      </w:pPr>
      <w:r w:rsidRPr="00D35BBC">
        <w:rPr>
          <w:rFonts w:cs="Arial"/>
          <w:b/>
          <w:bCs/>
          <w:sz w:val="22"/>
          <w:szCs w:val="22"/>
        </w:rPr>
        <w:t> </w:t>
      </w:r>
    </w:p>
    <w:p w14:paraId="74E54D6A" w14:textId="77777777" w:rsidR="007D06BF" w:rsidRPr="00D35BBC" w:rsidRDefault="007D06BF" w:rsidP="007D06BF">
      <w:pPr>
        <w:rPr>
          <w:rFonts w:cs="Arial"/>
          <w:b/>
          <w:bCs/>
          <w:sz w:val="22"/>
          <w:szCs w:val="22"/>
        </w:rPr>
      </w:pPr>
      <w:r w:rsidRPr="00D35BBC">
        <w:rPr>
          <w:rFonts w:cs="Arial"/>
          <w:b/>
          <w:bCs/>
          <w:sz w:val="22"/>
          <w:szCs w:val="22"/>
        </w:rPr>
        <w:t xml:space="preserve">2.5 </w:t>
      </w:r>
      <w:r w:rsidRPr="00D35BBC">
        <w:rPr>
          <w:rFonts w:cs="Arial"/>
          <w:b/>
          <w:bCs/>
          <w:sz w:val="22"/>
          <w:szCs w:val="22"/>
        </w:rPr>
        <w:tab/>
        <w:t>How could the disproportionate negative impacts be mitigated or eliminated?  </w:t>
      </w:r>
    </w:p>
    <w:p w14:paraId="1BD7C7B5" w14:textId="77777777" w:rsidR="007D06BF" w:rsidRPr="00D35BBC" w:rsidRDefault="007D06BF" w:rsidP="007D06BF">
      <w:pPr>
        <w:rPr>
          <w:rFonts w:cs="Arial"/>
          <w:b/>
          <w:bCs/>
          <w:sz w:val="22"/>
          <w:szCs w:val="22"/>
        </w:rPr>
      </w:pPr>
      <w:r w:rsidRPr="00D35BBC">
        <w:rPr>
          <w:rFonts w:cs="Arial"/>
          <w:b/>
          <w:bCs/>
          <w:sz w:val="22"/>
          <w:szCs w:val="22"/>
        </w:rPr>
        <w:t>(Note: Legislation and best practice require mitigations to be considered) </w:t>
      </w:r>
    </w:p>
    <w:p w14:paraId="40152952" w14:textId="77777777" w:rsidR="007D06BF" w:rsidRPr="00D35BBC" w:rsidRDefault="007D06BF" w:rsidP="007D06BF">
      <w:pPr>
        <w:rPr>
          <w:rFonts w:cs="Arial"/>
          <w:b/>
          <w:bCs/>
          <w:sz w:val="22"/>
          <w:szCs w:val="22"/>
        </w:rPr>
      </w:pPr>
      <w:r w:rsidRPr="00D35BBC">
        <w:rPr>
          <w:rFonts w:cs="Arial"/>
          <w:b/>
          <w:bCs/>
          <w:sz w:val="22"/>
          <w:szCs w:val="22"/>
        </w:rPr>
        <w:t> </w:t>
      </w:r>
    </w:p>
    <w:p w14:paraId="06DEFBF8" w14:textId="77777777" w:rsidR="007D06BF" w:rsidRPr="007B26FF" w:rsidRDefault="007D06BF" w:rsidP="007D06BF">
      <w:pPr>
        <w:rPr>
          <w:rFonts w:cs="Arial"/>
          <w:sz w:val="22"/>
          <w:szCs w:val="22"/>
        </w:rPr>
      </w:pPr>
      <w:r w:rsidRPr="007B26FF">
        <w:rPr>
          <w:rFonts w:cs="Arial"/>
          <w:sz w:val="22"/>
          <w:szCs w:val="22"/>
        </w:rPr>
        <w:t>There are no negative equality impacts to be mitigated.  </w:t>
      </w:r>
    </w:p>
    <w:p w14:paraId="33751004" w14:textId="77777777" w:rsidR="007D06BF" w:rsidRPr="007B26FF" w:rsidRDefault="007D06BF" w:rsidP="007D06BF">
      <w:pPr>
        <w:rPr>
          <w:rFonts w:cs="Arial"/>
          <w:sz w:val="22"/>
          <w:szCs w:val="22"/>
        </w:rPr>
      </w:pPr>
      <w:r w:rsidRPr="007B26FF">
        <w:rPr>
          <w:rFonts w:cs="Arial"/>
          <w:sz w:val="22"/>
          <w:szCs w:val="22"/>
        </w:rPr>
        <w:t> </w:t>
      </w:r>
    </w:p>
    <w:p w14:paraId="2CF448C3" w14:textId="77777777" w:rsidR="007D06BF" w:rsidRPr="007B26FF" w:rsidRDefault="007D06BF" w:rsidP="007D06BF">
      <w:pPr>
        <w:rPr>
          <w:rFonts w:cs="Arial"/>
          <w:sz w:val="22"/>
          <w:szCs w:val="22"/>
        </w:rPr>
      </w:pPr>
      <w:r w:rsidRPr="007B26FF">
        <w:rPr>
          <w:rFonts w:cs="Arial"/>
          <w:sz w:val="22"/>
          <w:szCs w:val="22"/>
        </w:rPr>
        <w:t>The proposal is necessary given the severe financial challenge faced by the Council. The services we are proposing to reduce are those that we do not have to deliver, are non-statutory and are for back-office functions.  </w:t>
      </w:r>
    </w:p>
    <w:p w14:paraId="32983C7A" w14:textId="77777777" w:rsidR="007D06BF" w:rsidRPr="00D35BBC" w:rsidRDefault="007D06BF" w:rsidP="007D06BF">
      <w:pPr>
        <w:rPr>
          <w:rFonts w:cs="Arial"/>
          <w:b/>
          <w:bCs/>
          <w:sz w:val="22"/>
          <w:szCs w:val="22"/>
        </w:rPr>
      </w:pPr>
      <w:r w:rsidRPr="00D35BBC">
        <w:rPr>
          <w:rFonts w:cs="Arial"/>
          <w:b/>
          <w:bCs/>
          <w:sz w:val="22"/>
          <w:szCs w:val="22"/>
        </w:rPr>
        <w:t> </w:t>
      </w:r>
    </w:p>
    <w:p w14:paraId="1554F3C8" w14:textId="77777777" w:rsidR="007D06BF" w:rsidRPr="00D35BBC" w:rsidRDefault="007D06BF" w:rsidP="007D06BF">
      <w:pPr>
        <w:rPr>
          <w:rFonts w:cs="Arial"/>
          <w:b/>
          <w:bCs/>
          <w:sz w:val="22"/>
          <w:szCs w:val="22"/>
        </w:rPr>
      </w:pPr>
      <w:r w:rsidRPr="00D35BBC">
        <w:rPr>
          <w:rFonts w:cs="Arial"/>
          <w:b/>
          <w:bCs/>
          <w:sz w:val="22"/>
          <w:szCs w:val="22"/>
        </w:rPr>
        <w:t>Section 3: Dependencies from other proposals  </w:t>
      </w:r>
    </w:p>
    <w:p w14:paraId="771902DD" w14:textId="77777777" w:rsidR="007D06BF" w:rsidRPr="00D35BBC" w:rsidRDefault="007D06BF" w:rsidP="007D06BF">
      <w:pPr>
        <w:rPr>
          <w:rFonts w:cs="Arial"/>
          <w:b/>
          <w:bCs/>
          <w:sz w:val="22"/>
          <w:szCs w:val="22"/>
        </w:rPr>
      </w:pPr>
      <w:r w:rsidRPr="00D35BBC">
        <w:rPr>
          <w:rFonts w:cs="Arial"/>
          <w:b/>
          <w:bCs/>
          <w:sz w:val="22"/>
          <w:szCs w:val="22"/>
        </w:rPr>
        <w:t> </w:t>
      </w:r>
    </w:p>
    <w:p w14:paraId="158FD5DE" w14:textId="77777777" w:rsidR="007D06BF" w:rsidRPr="00D35BBC" w:rsidRDefault="007D06BF" w:rsidP="007D06BF">
      <w:pPr>
        <w:rPr>
          <w:rFonts w:cs="Arial"/>
          <w:b/>
          <w:bCs/>
          <w:sz w:val="22"/>
          <w:szCs w:val="22"/>
        </w:rPr>
      </w:pPr>
      <w:r w:rsidRPr="00D35BBC">
        <w:rPr>
          <w:rFonts w:cs="Arial"/>
          <w:b/>
          <w:bCs/>
          <w:sz w:val="22"/>
          <w:szCs w:val="22"/>
        </w:rPr>
        <w:t>3.1</w:t>
      </w:r>
      <w:r w:rsidRPr="00D35BBC">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4A0C699C" w14:textId="77777777" w:rsidR="007D06BF" w:rsidRPr="00D35BBC" w:rsidRDefault="007D06BF" w:rsidP="007D06BF">
      <w:pPr>
        <w:rPr>
          <w:rFonts w:cs="Arial"/>
          <w:b/>
          <w:bCs/>
          <w:sz w:val="22"/>
          <w:szCs w:val="22"/>
        </w:rPr>
      </w:pPr>
      <w:r w:rsidRPr="00D35BBC">
        <w:rPr>
          <w:rFonts w:cs="Arial"/>
          <w:b/>
          <w:bCs/>
          <w:sz w:val="22"/>
          <w:szCs w:val="22"/>
        </w:rPr>
        <w:t>Internal to NCS. </w:t>
      </w:r>
    </w:p>
    <w:p w14:paraId="593C55D8" w14:textId="77777777" w:rsidR="007D06BF" w:rsidRPr="00D35BBC" w:rsidRDefault="007D06BF" w:rsidP="007D06BF">
      <w:pPr>
        <w:rPr>
          <w:rFonts w:cs="Arial"/>
          <w:b/>
          <w:bCs/>
          <w:sz w:val="22"/>
          <w:szCs w:val="22"/>
        </w:rPr>
      </w:pPr>
      <w:r w:rsidRPr="00D35BBC">
        <w:rPr>
          <w:rFonts w:cs="Arial"/>
          <w:b/>
          <w:bCs/>
          <w:sz w:val="22"/>
          <w:szCs w:val="22"/>
        </w:rPr>
        <w:t> </w:t>
      </w:r>
    </w:p>
    <w:p w14:paraId="7AB626F1" w14:textId="77777777" w:rsidR="007D06BF" w:rsidRPr="00D35BBC" w:rsidRDefault="007D06BF" w:rsidP="007D06BF">
      <w:pPr>
        <w:rPr>
          <w:rFonts w:cs="Arial"/>
          <w:b/>
          <w:bCs/>
          <w:sz w:val="22"/>
          <w:szCs w:val="22"/>
        </w:rPr>
      </w:pPr>
      <w:r w:rsidRPr="00D35BBC">
        <w:rPr>
          <w:rFonts w:cs="Arial"/>
          <w:b/>
          <w:bCs/>
          <w:sz w:val="22"/>
          <w:szCs w:val="22"/>
        </w:rPr>
        <w:t>Section 4: What evidence you have used? </w:t>
      </w:r>
    </w:p>
    <w:p w14:paraId="3900E5D6" w14:textId="77777777" w:rsidR="007D06BF" w:rsidRPr="00D35BBC" w:rsidRDefault="007D06BF" w:rsidP="007D06BF">
      <w:pPr>
        <w:rPr>
          <w:rFonts w:cs="Arial"/>
          <w:b/>
          <w:bCs/>
          <w:sz w:val="22"/>
          <w:szCs w:val="22"/>
        </w:rPr>
      </w:pPr>
      <w:r w:rsidRPr="00D35BBC">
        <w:rPr>
          <w:rFonts w:cs="Arial"/>
          <w:b/>
          <w:bCs/>
          <w:sz w:val="22"/>
          <w:szCs w:val="22"/>
        </w:rPr>
        <w:t> </w:t>
      </w:r>
    </w:p>
    <w:p w14:paraId="727E0700" w14:textId="77777777" w:rsidR="007D06BF" w:rsidRPr="00D35BBC" w:rsidRDefault="007D06BF" w:rsidP="007D06BF">
      <w:pPr>
        <w:rPr>
          <w:rFonts w:cs="Arial"/>
          <w:b/>
          <w:bCs/>
          <w:sz w:val="22"/>
          <w:szCs w:val="22"/>
        </w:rPr>
      </w:pPr>
      <w:r w:rsidRPr="00D35BBC">
        <w:rPr>
          <w:rFonts w:cs="Arial"/>
          <w:b/>
          <w:bCs/>
          <w:sz w:val="22"/>
          <w:szCs w:val="22"/>
        </w:rPr>
        <w:t>4.1</w:t>
      </w:r>
      <w:r w:rsidRPr="00D35BBC">
        <w:rPr>
          <w:rFonts w:cs="Arial"/>
          <w:b/>
          <w:bCs/>
          <w:sz w:val="22"/>
          <w:szCs w:val="22"/>
        </w:rPr>
        <w:tab/>
        <w:t>What evidence do you hold to back up this assessment?   </w:t>
      </w:r>
    </w:p>
    <w:p w14:paraId="67DF770B" w14:textId="77777777" w:rsidR="007D06BF" w:rsidRPr="007B26FF" w:rsidRDefault="007D06BF" w:rsidP="007D06BF">
      <w:pPr>
        <w:rPr>
          <w:rFonts w:cs="Arial"/>
          <w:sz w:val="22"/>
          <w:szCs w:val="22"/>
        </w:rPr>
      </w:pPr>
      <w:r w:rsidRPr="007B26FF">
        <w:rPr>
          <w:rFonts w:cs="Arial"/>
          <w:sz w:val="22"/>
          <w:szCs w:val="22"/>
        </w:rPr>
        <w:t>This has been based on a review of functions and support in NCS.  </w:t>
      </w:r>
    </w:p>
    <w:p w14:paraId="02E6DE81" w14:textId="77777777" w:rsidR="007D06BF" w:rsidRPr="00D35BBC" w:rsidRDefault="007D06BF" w:rsidP="007D06BF">
      <w:pPr>
        <w:rPr>
          <w:rFonts w:cs="Arial"/>
          <w:b/>
          <w:bCs/>
          <w:sz w:val="22"/>
          <w:szCs w:val="22"/>
        </w:rPr>
      </w:pPr>
      <w:r w:rsidRPr="00D35BBC">
        <w:rPr>
          <w:rFonts w:cs="Arial"/>
          <w:b/>
          <w:bCs/>
          <w:sz w:val="22"/>
          <w:szCs w:val="22"/>
        </w:rPr>
        <w:t> </w:t>
      </w:r>
    </w:p>
    <w:p w14:paraId="6DF2B7DA" w14:textId="77777777" w:rsidR="007D06BF" w:rsidRPr="00D35BBC" w:rsidRDefault="007D06BF" w:rsidP="007D06BF">
      <w:pPr>
        <w:rPr>
          <w:rFonts w:cs="Arial"/>
          <w:b/>
          <w:bCs/>
          <w:sz w:val="22"/>
          <w:szCs w:val="22"/>
        </w:rPr>
      </w:pPr>
      <w:r w:rsidRPr="00D35BBC">
        <w:rPr>
          <w:rFonts w:cs="Arial"/>
          <w:b/>
          <w:bCs/>
          <w:sz w:val="22"/>
          <w:szCs w:val="22"/>
        </w:rPr>
        <w:t>4.2</w:t>
      </w:r>
      <w:r w:rsidRPr="00D35BBC">
        <w:rPr>
          <w:rFonts w:cs="Arial"/>
          <w:b/>
          <w:bCs/>
          <w:sz w:val="22"/>
          <w:szCs w:val="22"/>
        </w:rPr>
        <w:tab/>
        <w:t>Do you need further evidence?  </w:t>
      </w:r>
    </w:p>
    <w:p w14:paraId="138420DC" w14:textId="77777777" w:rsidR="007D06BF" w:rsidRPr="007B26FF" w:rsidRDefault="007D06BF" w:rsidP="007D06BF">
      <w:pPr>
        <w:rPr>
          <w:rFonts w:cs="Arial"/>
          <w:sz w:val="22"/>
          <w:szCs w:val="22"/>
        </w:rPr>
      </w:pPr>
      <w:r w:rsidRPr="007B26FF">
        <w:rPr>
          <w:rFonts w:cs="Arial"/>
          <w:sz w:val="22"/>
          <w:szCs w:val="22"/>
        </w:rPr>
        <w:t>More evidence may be needed during the consultation period.  </w:t>
      </w:r>
    </w:p>
    <w:p w14:paraId="4EED494D" w14:textId="77777777" w:rsidR="007D06BF" w:rsidRPr="007B26FF" w:rsidRDefault="007D06BF" w:rsidP="007D06BF">
      <w:pPr>
        <w:rPr>
          <w:rFonts w:cs="Arial"/>
          <w:sz w:val="22"/>
          <w:szCs w:val="22"/>
        </w:rPr>
      </w:pPr>
      <w:r w:rsidRPr="007B26FF">
        <w:rPr>
          <w:rFonts w:cs="Arial"/>
          <w:sz w:val="22"/>
          <w:szCs w:val="22"/>
        </w:rPr>
        <w:t> </w:t>
      </w:r>
    </w:p>
    <w:p w14:paraId="0021DD5A" w14:textId="77777777" w:rsidR="007D06BF" w:rsidRPr="00D35BBC" w:rsidRDefault="007D06BF" w:rsidP="007D06BF">
      <w:pPr>
        <w:rPr>
          <w:rFonts w:cs="Arial"/>
          <w:b/>
          <w:bCs/>
          <w:sz w:val="22"/>
          <w:szCs w:val="22"/>
        </w:rPr>
      </w:pPr>
      <w:r w:rsidRPr="00D35BBC">
        <w:rPr>
          <w:rFonts w:cs="Arial"/>
          <w:b/>
          <w:bCs/>
          <w:sz w:val="22"/>
          <w:szCs w:val="22"/>
        </w:rPr>
        <w:t>Section 5: Consultation Feedback </w:t>
      </w:r>
    </w:p>
    <w:p w14:paraId="2E357906" w14:textId="77777777" w:rsidR="007D06BF" w:rsidRPr="00D35BBC" w:rsidRDefault="007D06BF" w:rsidP="007D06BF">
      <w:pPr>
        <w:rPr>
          <w:rFonts w:cs="Arial"/>
          <w:b/>
          <w:bCs/>
          <w:sz w:val="22"/>
          <w:szCs w:val="22"/>
        </w:rPr>
      </w:pPr>
      <w:r w:rsidRPr="00D35BBC">
        <w:rPr>
          <w:rFonts w:cs="Arial"/>
          <w:b/>
          <w:bCs/>
          <w:sz w:val="22"/>
          <w:szCs w:val="22"/>
        </w:rPr>
        <w:t> </w:t>
      </w:r>
    </w:p>
    <w:p w14:paraId="54709EEA" w14:textId="77777777" w:rsidR="007D06BF" w:rsidRPr="00D35BBC" w:rsidRDefault="007D06BF" w:rsidP="007D06BF">
      <w:pPr>
        <w:rPr>
          <w:rFonts w:cs="Arial"/>
          <w:b/>
          <w:bCs/>
          <w:sz w:val="22"/>
          <w:szCs w:val="22"/>
        </w:rPr>
      </w:pPr>
      <w:r w:rsidRPr="00D35BBC">
        <w:rPr>
          <w:rFonts w:cs="Arial"/>
          <w:b/>
          <w:bCs/>
          <w:sz w:val="22"/>
          <w:szCs w:val="22"/>
        </w:rPr>
        <w:t>5.1</w:t>
      </w:r>
      <w:r w:rsidRPr="00D35BBC">
        <w:rPr>
          <w:rFonts w:cs="Arial"/>
          <w:b/>
          <w:bCs/>
          <w:sz w:val="22"/>
          <w:szCs w:val="22"/>
        </w:rPr>
        <w:tab/>
        <w:t>Results from any previous consultations prior to the proposal development. </w:t>
      </w:r>
    </w:p>
    <w:p w14:paraId="7F8D6706" w14:textId="77777777" w:rsidR="007D06BF" w:rsidRPr="00D35BBC" w:rsidRDefault="007D06BF" w:rsidP="007D06BF">
      <w:pPr>
        <w:rPr>
          <w:rFonts w:cs="Arial"/>
          <w:b/>
          <w:bCs/>
          <w:sz w:val="22"/>
          <w:szCs w:val="22"/>
        </w:rPr>
      </w:pPr>
      <w:r w:rsidRPr="00D35BBC">
        <w:rPr>
          <w:rFonts w:cs="Arial"/>
          <w:b/>
          <w:bCs/>
          <w:sz w:val="22"/>
          <w:szCs w:val="22"/>
        </w:rPr>
        <w:t> </w:t>
      </w:r>
    </w:p>
    <w:p w14:paraId="6EB64039" w14:textId="77777777" w:rsidR="007D06BF" w:rsidRPr="007B26FF" w:rsidRDefault="007D06BF" w:rsidP="007D06BF">
      <w:pPr>
        <w:rPr>
          <w:rFonts w:cs="Arial"/>
          <w:sz w:val="22"/>
          <w:szCs w:val="22"/>
        </w:rPr>
      </w:pPr>
      <w:r w:rsidRPr="007B26FF">
        <w:rPr>
          <w:rFonts w:cs="Arial"/>
          <w:sz w:val="22"/>
          <w:szCs w:val="22"/>
        </w:rPr>
        <w:t>There are no relevant consultations. </w:t>
      </w:r>
    </w:p>
    <w:p w14:paraId="60CAAC0A" w14:textId="77777777" w:rsidR="007D06BF" w:rsidRPr="00D35BBC" w:rsidRDefault="007D06BF" w:rsidP="007D06BF">
      <w:pPr>
        <w:rPr>
          <w:rFonts w:cs="Arial"/>
          <w:b/>
          <w:bCs/>
          <w:sz w:val="22"/>
          <w:szCs w:val="22"/>
        </w:rPr>
      </w:pPr>
      <w:r w:rsidRPr="00D35BBC">
        <w:rPr>
          <w:rFonts w:cs="Arial"/>
          <w:b/>
          <w:bCs/>
          <w:sz w:val="22"/>
          <w:szCs w:val="22"/>
        </w:rPr>
        <w:t> </w:t>
      </w:r>
    </w:p>
    <w:p w14:paraId="5A36D3AC" w14:textId="77777777" w:rsidR="007D06BF" w:rsidRPr="00D35BBC" w:rsidRDefault="007D06BF" w:rsidP="007D06BF">
      <w:pPr>
        <w:rPr>
          <w:rFonts w:cs="Arial"/>
          <w:b/>
          <w:bCs/>
          <w:sz w:val="22"/>
          <w:szCs w:val="22"/>
        </w:rPr>
      </w:pPr>
      <w:r w:rsidRPr="00D35BBC">
        <w:rPr>
          <w:rFonts w:cs="Arial"/>
          <w:b/>
          <w:bCs/>
          <w:sz w:val="22"/>
          <w:szCs w:val="22"/>
        </w:rPr>
        <w:t>5.2</w:t>
      </w:r>
      <w:r w:rsidRPr="00D35BBC">
        <w:rPr>
          <w:rFonts w:cs="Arial"/>
          <w:b/>
          <w:bCs/>
          <w:sz w:val="22"/>
          <w:szCs w:val="22"/>
        </w:rPr>
        <w:tab/>
        <w:t xml:space="preserve">The departmental feedback you provided on the previous consultation (as at </w:t>
      </w:r>
      <w:r w:rsidRPr="00D35BBC">
        <w:rPr>
          <w:rFonts w:cs="Arial"/>
          <w:b/>
          <w:bCs/>
          <w:sz w:val="22"/>
          <w:szCs w:val="22"/>
        </w:rPr>
        <w:tab/>
        <w:t>5.1). </w:t>
      </w:r>
    </w:p>
    <w:p w14:paraId="046357BD" w14:textId="77777777" w:rsidR="007D06BF" w:rsidRPr="00D35BBC" w:rsidRDefault="007D06BF" w:rsidP="007D06BF">
      <w:pPr>
        <w:rPr>
          <w:rFonts w:cs="Arial"/>
          <w:b/>
          <w:bCs/>
          <w:sz w:val="22"/>
          <w:szCs w:val="22"/>
        </w:rPr>
      </w:pPr>
      <w:r w:rsidRPr="00D35BBC">
        <w:rPr>
          <w:rFonts w:cs="Arial"/>
          <w:b/>
          <w:bCs/>
          <w:sz w:val="22"/>
          <w:szCs w:val="22"/>
        </w:rPr>
        <w:t> </w:t>
      </w:r>
    </w:p>
    <w:p w14:paraId="72299080" w14:textId="77777777" w:rsidR="007D06BF" w:rsidRPr="007B26FF" w:rsidRDefault="007D06BF" w:rsidP="007D06BF">
      <w:pPr>
        <w:rPr>
          <w:rFonts w:cs="Arial"/>
          <w:sz w:val="22"/>
          <w:szCs w:val="22"/>
        </w:rPr>
      </w:pPr>
      <w:r w:rsidRPr="007B26FF">
        <w:rPr>
          <w:rFonts w:cs="Arial"/>
          <w:sz w:val="22"/>
          <w:szCs w:val="22"/>
        </w:rPr>
        <w:t>N/A </w:t>
      </w:r>
    </w:p>
    <w:p w14:paraId="3F996A19" w14:textId="77777777" w:rsidR="007D06BF" w:rsidRPr="00D35BBC" w:rsidRDefault="007D06BF" w:rsidP="007D06BF">
      <w:pPr>
        <w:rPr>
          <w:rFonts w:cs="Arial"/>
          <w:b/>
          <w:bCs/>
          <w:sz w:val="22"/>
          <w:szCs w:val="22"/>
        </w:rPr>
      </w:pPr>
      <w:r w:rsidRPr="00D35BBC">
        <w:rPr>
          <w:rFonts w:cs="Arial"/>
          <w:b/>
          <w:bCs/>
          <w:sz w:val="22"/>
          <w:szCs w:val="22"/>
        </w:rPr>
        <w:t> </w:t>
      </w:r>
    </w:p>
    <w:p w14:paraId="7B8814A0" w14:textId="77777777" w:rsidR="007D06BF" w:rsidRPr="00D35BBC" w:rsidRDefault="007D06BF" w:rsidP="007D06BF">
      <w:pPr>
        <w:rPr>
          <w:rFonts w:cs="Arial"/>
          <w:b/>
          <w:bCs/>
          <w:sz w:val="22"/>
          <w:szCs w:val="22"/>
        </w:rPr>
      </w:pPr>
      <w:r w:rsidRPr="00D35BBC">
        <w:rPr>
          <w:rFonts w:cs="Arial"/>
          <w:b/>
          <w:bCs/>
          <w:sz w:val="22"/>
          <w:szCs w:val="22"/>
        </w:rPr>
        <w:t>5.3</w:t>
      </w:r>
      <w:r w:rsidRPr="00D35BBC">
        <w:rPr>
          <w:rFonts w:cs="Arial"/>
          <w:b/>
          <w:bCs/>
          <w:sz w:val="22"/>
          <w:szCs w:val="22"/>
        </w:rPr>
        <w:tab/>
        <w:t>Feedback from current consultation following the proposal development (e.g. following approval by Executive for budget consultation). </w:t>
      </w:r>
    </w:p>
    <w:p w14:paraId="2E8C2C45" w14:textId="77777777" w:rsidR="007D06BF" w:rsidRPr="00D35BBC" w:rsidRDefault="007D06BF" w:rsidP="007D06BF">
      <w:pPr>
        <w:rPr>
          <w:rFonts w:cs="Arial"/>
          <w:b/>
          <w:bCs/>
          <w:sz w:val="22"/>
          <w:szCs w:val="22"/>
        </w:rPr>
      </w:pPr>
      <w:r w:rsidRPr="00D35BBC">
        <w:rPr>
          <w:rFonts w:cs="Arial"/>
          <w:b/>
          <w:bCs/>
          <w:sz w:val="22"/>
          <w:szCs w:val="22"/>
        </w:rPr>
        <w:t> </w:t>
      </w:r>
    </w:p>
    <w:p w14:paraId="528B2D81" w14:textId="77777777" w:rsidR="007D06BF" w:rsidRPr="007B26FF" w:rsidRDefault="007D06BF" w:rsidP="007D06BF">
      <w:pPr>
        <w:rPr>
          <w:rFonts w:cs="Arial"/>
          <w:sz w:val="22"/>
          <w:szCs w:val="22"/>
        </w:rPr>
      </w:pPr>
      <w:r w:rsidRPr="007B26FF">
        <w:rPr>
          <w:rFonts w:cs="Arial"/>
          <w:sz w:val="22"/>
          <w:szCs w:val="22"/>
        </w:rPr>
        <w:t>This will be reviewed during and after the consultation.  </w:t>
      </w:r>
    </w:p>
    <w:p w14:paraId="405D90EB" w14:textId="77777777" w:rsidR="007D06BF" w:rsidRPr="00D35BBC" w:rsidRDefault="007D06BF" w:rsidP="007D06BF">
      <w:pPr>
        <w:rPr>
          <w:rFonts w:cs="Arial"/>
          <w:b/>
          <w:bCs/>
          <w:sz w:val="22"/>
          <w:szCs w:val="22"/>
        </w:rPr>
      </w:pPr>
      <w:r w:rsidRPr="00D35BBC">
        <w:rPr>
          <w:rFonts w:cs="Arial"/>
          <w:b/>
          <w:bCs/>
          <w:sz w:val="22"/>
          <w:szCs w:val="22"/>
        </w:rPr>
        <w:t> </w:t>
      </w:r>
    </w:p>
    <w:p w14:paraId="608D6627" w14:textId="77777777" w:rsidR="007D06BF" w:rsidRPr="00D35BBC" w:rsidRDefault="007D06BF" w:rsidP="007D06BF">
      <w:pPr>
        <w:rPr>
          <w:rFonts w:cs="Arial"/>
          <w:b/>
          <w:bCs/>
          <w:sz w:val="22"/>
          <w:szCs w:val="22"/>
        </w:rPr>
      </w:pPr>
      <w:r w:rsidRPr="00D35BBC">
        <w:rPr>
          <w:rFonts w:cs="Arial"/>
          <w:b/>
          <w:bCs/>
          <w:sz w:val="22"/>
          <w:szCs w:val="22"/>
        </w:rPr>
        <w:t>5.4</w:t>
      </w:r>
      <w:r w:rsidRPr="00D35BBC">
        <w:rPr>
          <w:rFonts w:cs="Arial"/>
          <w:b/>
          <w:bCs/>
          <w:sz w:val="22"/>
          <w:szCs w:val="22"/>
        </w:rPr>
        <w:tab/>
        <w:t>Your departmental response to the feedback on the current consultation (as at 5.3) – include any changes made to the proposal as a result of the feedback. </w:t>
      </w:r>
    </w:p>
    <w:p w14:paraId="2B94DDC1" w14:textId="77777777" w:rsidR="007D06BF" w:rsidRPr="00D35BBC" w:rsidRDefault="007D06BF" w:rsidP="007D06BF">
      <w:pPr>
        <w:rPr>
          <w:rFonts w:cs="Arial"/>
          <w:b/>
          <w:bCs/>
          <w:sz w:val="22"/>
          <w:szCs w:val="22"/>
        </w:rPr>
      </w:pPr>
      <w:r w:rsidRPr="00D35BBC">
        <w:rPr>
          <w:rFonts w:cs="Arial"/>
          <w:b/>
          <w:bCs/>
          <w:sz w:val="22"/>
          <w:szCs w:val="22"/>
        </w:rPr>
        <w:t> </w:t>
      </w:r>
    </w:p>
    <w:p w14:paraId="2426957F" w14:textId="21557488" w:rsidR="007D06BF" w:rsidRPr="007B26FF" w:rsidRDefault="007D06BF" w:rsidP="09CC6169">
      <w:pPr>
        <w:widowControl/>
        <w:rPr>
          <w:rFonts w:cs="Arial"/>
          <w:sz w:val="22"/>
          <w:szCs w:val="22"/>
        </w:rPr>
      </w:pPr>
      <w:r w:rsidRPr="007B26FF">
        <w:rPr>
          <w:rFonts w:cs="Arial"/>
          <w:sz w:val="22"/>
          <w:szCs w:val="22"/>
        </w:rPr>
        <w:t>The consultation feedback will be considered, and in particular any disproportional impact that potentially could be experienced by any protected characteristic. </w:t>
      </w:r>
    </w:p>
    <w:p w14:paraId="132A3E62" w14:textId="77777777" w:rsidR="007D06BF" w:rsidRDefault="007D06BF" w:rsidP="1D122DCC">
      <w:pPr>
        <w:widowControl/>
        <w:rPr>
          <w:rFonts w:cs="Arial"/>
          <w:sz w:val="22"/>
          <w:szCs w:val="22"/>
        </w:rPr>
      </w:pPr>
    </w:p>
    <w:p w14:paraId="0603CF25" w14:textId="77777777" w:rsidR="007D06BF" w:rsidRDefault="007D06BF" w:rsidP="1D122DCC">
      <w:pPr>
        <w:widowControl/>
        <w:rPr>
          <w:rFonts w:cs="Arial"/>
          <w:sz w:val="22"/>
          <w:szCs w:val="22"/>
        </w:rPr>
      </w:pPr>
    </w:p>
    <w:p w14:paraId="1E7665D3" w14:textId="77777777" w:rsidR="007D06BF" w:rsidRDefault="007D06BF" w:rsidP="1D122DCC">
      <w:pPr>
        <w:widowControl/>
        <w:rPr>
          <w:rFonts w:cs="Arial"/>
          <w:sz w:val="22"/>
          <w:szCs w:val="22"/>
        </w:rPr>
      </w:pPr>
    </w:p>
    <w:p w14:paraId="3D67D474" w14:textId="77777777" w:rsidR="007D06BF" w:rsidRDefault="007D06BF" w:rsidP="1D122DCC">
      <w:pPr>
        <w:widowControl/>
        <w:rPr>
          <w:rFonts w:cs="Arial"/>
          <w:sz w:val="22"/>
          <w:szCs w:val="22"/>
        </w:rPr>
      </w:pPr>
    </w:p>
    <w:p w14:paraId="7B021CF9" w14:textId="77777777" w:rsidR="007D06BF" w:rsidRDefault="007D06BF" w:rsidP="1D122DCC">
      <w:pPr>
        <w:widowControl/>
        <w:rPr>
          <w:rFonts w:cs="Arial"/>
          <w:sz w:val="22"/>
          <w:szCs w:val="22"/>
        </w:rPr>
      </w:pPr>
    </w:p>
    <w:p w14:paraId="7CEEA223" w14:textId="77777777" w:rsidR="007D06BF" w:rsidRDefault="007D06BF" w:rsidP="1D122DCC">
      <w:pPr>
        <w:widowControl/>
        <w:rPr>
          <w:rFonts w:cs="Arial"/>
          <w:sz w:val="22"/>
          <w:szCs w:val="22"/>
        </w:rPr>
      </w:pPr>
    </w:p>
    <w:p w14:paraId="474F7476" w14:textId="77777777" w:rsidR="007D06BF" w:rsidRDefault="007D06BF" w:rsidP="1D122DCC">
      <w:pPr>
        <w:widowControl/>
        <w:rPr>
          <w:rFonts w:cs="Arial"/>
          <w:sz w:val="22"/>
          <w:szCs w:val="22"/>
        </w:rPr>
      </w:pPr>
    </w:p>
    <w:p w14:paraId="318375C3" w14:textId="77777777" w:rsidR="007D06BF" w:rsidRDefault="007D06BF" w:rsidP="1D122DCC">
      <w:pPr>
        <w:widowControl/>
        <w:rPr>
          <w:rFonts w:cs="Arial"/>
          <w:sz w:val="22"/>
          <w:szCs w:val="22"/>
        </w:rPr>
      </w:pPr>
    </w:p>
    <w:p w14:paraId="6CD9583D" w14:textId="77777777" w:rsidR="007D06BF" w:rsidRDefault="007D06BF" w:rsidP="1D122DCC">
      <w:pPr>
        <w:widowControl/>
        <w:rPr>
          <w:rFonts w:cs="Arial"/>
          <w:sz w:val="22"/>
          <w:szCs w:val="22"/>
        </w:rPr>
      </w:pPr>
    </w:p>
    <w:p w14:paraId="4F279899" w14:textId="77777777" w:rsidR="007D06BF" w:rsidRDefault="007D06BF" w:rsidP="1D122DCC">
      <w:pPr>
        <w:widowControl/>
        <w:rPr>
          <w:rFonts w:cs="Arial"/>
          <w:sz w:val="22"/>
          <w:szCs w:val="22"/>
        </w:rPr>
      </w:pPr>
    </w:p>
    <w:p w14:paraId="12BAA3F7" w14:textId="77777777" w:rsidR="007D06BF" w:rsidRDefault="007D06BF" w:rsidP="1D122DCC">
      <w:pPr>
        <w:widowControl/>
        <w:rPr>
          <w:rFonts w:cs="Arial"/>
          <w:sz w:val="22"/>
          <w:szCs w:val="22"/>
        </w:rPr>
      </w:pPr>
    </w:p>
    <w:p w14:paraId="7BCCFACA" w14:textId="77777777" w:rsidR="007D06BF" w:rsidRDefault="007D06BF" w:rsidP="1D122DCC">
      <w:pPr>
        <w:widowControl/>
        <w:rPr>
          <w:rFonts w:cs="Arial"/>
          <w:sz w:val="22"/>
          <w:szCs w:val="22"/>
        </w:rPr>
      </w:pPr>
    </w:p>
    <w:p w14:paraId="745F4A07" w14:textId="77777777" w:rsidR="007D06BF" w:rsidRDefault="007D06BF" w:rsidP="1D122DCC">
      <w:pPr>
        <w:widowControl/>
        <w:rPr>
          <w:rFonts w:cs="Arial"/>
          <w:sz w:val="22"/>
          <w:szCs w:val="22"/>
        </w:rPr>
      </w:pPr>
    </w:p>
    <w:p w14:paraId="713D3821" w14:textId="77777777" w:rsidR="007D06BF" w:rsidRDefault="007D06BF" w:rsidP="1D122DCC">
      <w:pPr>
        <w:widowControl/>
        <w:rPr>
          <w:rFonts w:cs="Arial"/>
          <w:sz w:val="22"/>
          <w:szCs w:val="22"/>
        </w:rPr>
      </w:pPr>
    </w:p>
    <w:p w14:paraId="7B338AE5" w14:textId="77777777" w:rsidR="007D06BF" w:rsidRDefault="007D06BF" w:rsidP="1D122DCC">
      <w:pPr>
        <w:widowControl/>
        <w:rPr>
          <w:rFonts w:cs="Arial"/>
          <w:sz w:val="22"/>
          <w:szCs w:val="22"/>
        </w:rPr>
      </w:pPr>
    </w:p>
    <w:p w14:paraId="4032D56F" w14:textId="77777777" w:rsidR="007D06BF" w:rsidRDefault="007D06BF" w:rsidP="1D122DCC">
      <w:pPr>
        <w:widowControl/>
        <w:rPr>
          <w:rFonts w:cs="Arial"/>
          <w:sz w:val="22"/>
          <w:szCs w:val="22"/>
        </w:rPr>
      </w:pPr>
    </w:p>
    <w:p w14:paraId="3118F1E3" w14:textId="77777777" w:rsidR="007D06BF" w:rsidRDefault="007D06BF" w:rsidP="1D122DCC">
      <w:pPr>
        <w:widowControl/>
        <w:rPr>
          <w:rFonts w:cs="Arial"/>
          <w:sz w:val="22"/>
          <w:szCs w:val="22"/>
        </w:rPr>
      </w:pPr>
    </w:p>
    <w:p w14:paraId="31C9CCB9" w14:textId="77777777" w:rsidR="007D06BF" w:rsidRDefault="007D06BF" w:rsidP="1D122DCC">
      <w:pPr>
        <w:widowControl/>
        <w:rPr>
          <w:rFonts w:cs="Arial"/>
          <w:sz w:val="22"/>
          <w:szCs w:val="22"/>
        </w:rPr>
      </w:pPr>
    </w:p>
    <w:p w14:paraId="41A05F97" w14:textId="77777777" w:rsidR="007D06BF" w:rsidRDefault="007D06BF" w:rsidP="1D122DCC">
      <w:pPr>
        <w:widowControl/>
        <w:rPr>
          <w:rFonts w:cs="Arial"/>
          <w:sz w:val="22"/>
          <w:szCs w:val="22"/>
        </w:rPr>
      </w:pPr>
    </w:p>
    <w:p w14:paraId="07403DD8" w14:textId="77777777" w:rsidR="007D06BF" w:rsidRDefault="007D06BF" w:rsidP="1D122DCC">
      <w:pPr>
        <w:widowControl/>
        <w:rPr>
          <w:rFonts w:cs="Arial"/>
          <w:sz w:val="22"/>
          <w:szCs w:val="22"/>
        </w:rPr>
      </w:pPr>
    </w:p>
    <w:p w14:paraId="4AB7BCCC" w14:textId="77777777" w:rsidR="007D06BF" w:rsidRDefault="007D06BF" w:rsidP="1D122DCC">
      <w:pPr>
        <w:widowControl/>
        <w:rPr>
          <w:rFonts w:cs="Arial"/>
          <w:sz w:val="22"/>
          <w:szCs w:val="22"/>
        </w:rPr>
      </w:pPr>
    </w:p>
    <w:p w14:paraId="7DA31112" w14:textId="77777777" w:rsidR="007D06BF" w:rsidRDefault="007D06BF" w:rsidP="1D122DCC">
      <w:pPr>
        <w:widowControl/>
        <w:rPr>
          <w:rFonts w:cs="Arial"/>
          <w:sz w:val="22"/>
          <w:szCs w:val="22"/>
        </w:rPr>
      </w:pPr>
    </w:p>
    <w:p w14:paraId="7A126276" w14:textId="77777777" w:rsidR="007D06BF" w:rsidRDefault="007D06BF" w:rsidP="1D122DCC">
      <w:pPr>
        <w:widowControl/>
        <w:rPr>
          <w:rFonts w:cs="Arial"/>
          <w:sz w:val="22"/>
          <w:szCs w:val="22"/>
        </w:rPr>
      </w:pPr>
    </w:p>
    <w:p w14:paraId="627B64CA" w14:textId="77777777" w:rsidR="007D06BF" w:rsidRPr="00E92C15" w:rsidRDefault="007D06BF" w:rsidP="007D06BF">
      <w:pPr>
        <w:rPr>
          <w:rFonts w:cs="Arial"/>
          <w:b/>
          <w:bCs/>
          <w:sz w:val="22"/>
          <w:szCs w:val="22"/>
        </w:rPr>
      </w:pPr>
    </w:p>
    <w:p w14:paraId="32D695CD" w14:textId="77777777" w:rsidR="007D06BF" w:rsidRPr="00E92C15" w:rsidRDefault="007D06BF" w:rsidP="007D06BF">
      <w:pPr>
        <w:rPr>
          <w:rFonts w:cs="Arial"/>
          <w:b/>
          <w:bCs/>
          <w:sz w:val="22"/>
          <w:szCs w:val="22"/>
        </w:rPr>
      </w:pPr>
      <w:bookmarkStart w:id="31" w:name="YouthService"/>
      <w:bookmarkEnd w:id="31"/>
      <w:r w:rsidRPr="00E92C15">
        <w:rPr>
          <w:rFonts w:cs="Arial"/>
          <w:b/>
          <w:bCs/>
          <w:sz w:val="22"/>
          <w:szCs w:val="22"/>
        </w:rPr>
        <w:t xml:space="preserve">Equality Impact Assessment Form </w:t>
      </w:r>
      <w:r w:rsidRPr="00E92C15">
        <w:rPr>
          <w:rFonts w:cs="Arial"/>
          <w:b/>
          <w:bCs/>
          <w:sz w:val="22"/>
          <w:szCs w:val="22"/>
        </w:rPr>
        <w:tab/>
        <w:t>Reference –  </w:t>
      </w:r>
    </w:p>
    <w:p w14:paraId="6D3DB7BB" w14:textId="77777777" w:rsidR="007D06BF" w:rsidRPr="00E92C15" w:rsidRDefault="007D06BF" w:rsidP="007D06BF">
      <w:pPr>
        <w:rPr>
          <w:rFonts w:cs="Arial"/>
          <w:b/>
          <w:bCs/>
          <w:sz w:val="22"/>
          <w:szCs w:val="22"/>
        </w:rPr>
      </w:pPr>
      <w:r w:rsidRPr="00E92C15">
        <w:rPr>
          <w:rFonts w:cs="Arial"/>
          <w:b/>
          <w:bCs/>
          <w:sz w:val="22"/>
          <w:szCs w:val="22"/>
        </w:rPr>
        <w:t>  </w:t>
      </w:r>
    </w:p>
    <w:p w14:paraId="73BE6E1A" w14:textId="77777777" w:rsidR="007D06BF" w:rsidRPr="00E92C15" w:rsidRDefault="007D06BF" w:rsidP="007D06BF">
      <w:pPr>
        <w:rPr>
          <w:rFonts w:cs="Arial"/>
          <w:b/>
          <w:bCs/>
          <w:sz w:val="22"/>
          <w:szCs w:val="22"/>
        </w:rPr>
      </w:pPr>
      <w:r w:rsidRPr="00E92C15">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600"/>
        <w:gridCol w:w="1925"/>
        <w:gridCol w:w="1748"/>
      </w:tblGrid>
      <w:tr w:rsidR="007D06BF" w:rsidRPr="00E92C15" w14:paraId="3719458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B92CE4F" w14:textId="77777777" w:rsidR="007D06BF" w:rsidRPr="00E92C15" w:rsidRDefault="007D06BF" w:rsidP="00A60F4D">
            <w:pPr>
              <w:rPr>
                <w:rFonts w:cs="Arial"/>
                <w:b/>
                <w:bCs/>
                <w:sz w:val="22"/>
                <w:szCs w:val="22"/>
              </w:rPr>
            </w:pPr>
            <w:r w:rsidRPr="00E92C15">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A019811" w14:textId="77777777" w:rsidR="007D06BF" w:rsidRPr="00E92C15" w:rsidRDefault="007D06BF" w:rsidP="00A60F4D">
            <w:pPr>
              <w:rPr>
                <w:rFonts w:cs="Arial"/>
                <w:b/>
                <w:bCs/>
                <w:sz w:val="22"/>
                <w:szCs w:val="22"/>
              </w:rPr>
            </w:pPr>
            <w:r w:rsidRPr="00E92C15">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A33CF9E" w14:textId="77777777" w:rsidR="007D06BF" w:rsidRPr="00E92C15" w:rsidRDefault="007D06BF" w:rsidP="00A60F4D">
            <w:pPr>
              <w:rPr>
                <w:rFonts w:cs="Arial"/>
                <w:b/>
                <w:bCs/>
                <w:sz w:val="22"/>
                <w:szCs w:val="22"/>
              </w:rPr>
            </w:pPr>
            <w:r w:rsidRPr="00E92C15">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0B0BB97" w14:textId="77777777" w:rsidR="007D06BF" w:rsidRPr="00E92C15" w:rsidRDefault="007D06BF" w:rsidP="00A60F4D">
            <w:pPr>
              <w:rPr>
                <w:rFonts w:cs="Arial"/>
                <w:b/>
                <w:bCs/>
                <w:sz w:val="22"/>
                <w:szCs w:val="22"/>
              </w:rPr>
            </w:pPr>
            <w:r w:rsidRPr="00E92C15">
              <w:rPr>
                <w:rFonts w:cs="Arial"/>
                <w:b/>
                <w:bCs/>
                <w:sz w:val="22"/>
                <w:szCs w:val="22"/>
              </w:rPr>
              <w:t>0.1 </w:t>
            </w:r>
          </w:p>
        </w:tc>
      </w:tr>
      <w:tr w:rsidR="007D06BF" w:rsidRPr="00E92C15" w14:paraId="798D4AF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8C41CC" w14:textId="77777777" w:rsidR="007D06BF" w:rsidRPr="00E92C15" w:rsidRDefault="007D06BF" w:rsidP="00A60F4D">
            <w:pPr>
              <w:rPr>
                <w:rFonts w:cs="Arial"/>
                <w:b/>
                <w:bCs/>
                <w:sz w:val="22"/>
                <w:szCs w:val="22"/>
              </w:rPr>
            </w:pPr>
            <w:r w:rsidRPr="00E92C15">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C52A72" w14:textId="77777777" w:rsidR="007D06BF" w:rsidRPr="00E92C15" w:rsidRDefault="007D06BF" w:rsidP="00A60F4D">
            <w:pPr>
              <w:rPr>
                <w:rFonts w:cs="Arial"/>
                <w:b/>
                <w:bCs/>
                <w:sz w:val="22"/>
                <w:szCs w:val="22"/>
              </w:rPr>
            </w:pPr>
            <w:r w:rsidRPr="00E92C15">
              <w:rPr>
                <w:rFonts w:cs="Arial"/>
                <w:b/>
                <w:bCs/>
                <w:sz w:val="22"/>
                <w:szCs w:val="22"/>
              </w:rPr>
              <w:t>Noreen Akhtar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FA0A25" w14:textId="77777777" w:rsidR="007D06BF" w:rsidRPr="00E92C15" w:rsidRDefault="007D06BF" w:rsidP="00A60F4D">
            <w:pPr>
              <w:rPr>
                <w:rFonts w:cs="Arial"/>
                <w:b/>
                <w:bCs/>
                <w:sz w:val="22"/>
                <w:szCs w:val="22"/>
              </w:rPr>
            </w:pPr>
            <w:r w:rsidRPr="00E92C15">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363DFCC" w14:textId="77777777" w:rsidR="007D06BF" w:rsidRPr="00E92C15" w:rsidRDefault="007D06BF" w:rsidP="00A60F4D">
            <w:pPr>
              <w:rPr>
                <w:rFonts w:cs="Arial"/>
                <w:b/>
                <w:bCs/>
                <w:sz w:val="22"/>
                <w:szCs w:val="22"/>
              </w:rPr>
            </w:pPr>
            <w:r w:rsidRPr="00E92C15">
              <w:rPr>
                <w:rFonts w:cs="Arial"/>
                <w:b/>
                <w:bCs/>
                <w:sz w:val="22"/>
                <w:szCs w:val="22"/>
              </w:rPr>
              <w:t>10.12.23 </w:t>
            </w:r>
          </w:p>
        </w:tc>
      </w:tr>
      <w:tr w:rsidR="007D06BF" w:rsidRPr="00E92C15" w14:paraId="5A49F83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C827B87" w14:textId="77777777" w:rsidR="007D06BF" w:rsidRPr="00E92C15" w:rsidRDefault="007D06BF" w:rsidP="00A60F4D">
            <w:pPr>
              <w:rPr>
                <w:rFonts w:cs="Arial"/>
                <w:b/>
                <w:bCs/>
                <w:sz w:val="22"/>
                <w:szCs w:val="22"/>
              </w:rPr>
            </w:pPr>
            <w:r w:rsidRPr="00E92C15">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4C9C155" w14:textId="77777777" w:rsidR="007D06BF" w:rsidRPr="00E92C15" w:rsidRDefault="007D06BF" w:rsidP="00A60F4D">
            <w:pPr>
              <w:rPr>
                <w:rFonts w:cs="Arial"/>
                <w:b/>
                <w:bCs/>
                <w:sz w:val="22"/>
                <w:szCs w:val="22"/>
              </w:rPr>
            </w:pPr>
            <w:r w:rsidRPr="00E92C15">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0ACB2B" w14:textId="77777777" w:rsidR="007D06BF" w:rsidRPr="00E92C15" w:rsidRDefault="007D06BF" w:rsidP="00A60F4D">
            <w:pPr>
              <w:rPr>
                <w:rFonts w:cs="Arial"/>
                <w:b/>
                <w:bCs/>
                <w:sz w:val="22"/>
                <w:szCs w:val="22"/>
              </w:rPr>
            </w:pPr>
            <w:r w:rsidRPr="00E92C15">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8212309" w14:textId="77777777" w:rsidR="007D06BF" w:rsidRPr="00E92C15" w:rsidRDefault="007D06BF" w:rsidP="00A60F4D">
            <w:pPr>
              <w:rPr>
                <w:rFonts w:cs="Arial"/>
                <w:b/>
                <w:bCs/>
                <w:sz w:val="22"/>
                <w:szCs w:val="22"/>
              </w:rPr>
            </w:pPr>
            <w:r w:rsidRPr="00E92C15">
              <w:rPr>
                <w:rFonts w:cs="Arial"/>
                <w:b/>
                <w:bCs/>
                <w:sz w:val="22"/>
                <w:szCs w:val="22"/>
              </w:rPr>
              <w:t> </w:t>
            </w:r>
          </w:p>
        </w:tc>
      </w:tr>
      <w:tr w:rsidR="007D06BF" w:rsidRPr="00E92C15" w14:paraId="21D7635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C36D87" w14:textId="77777777" w:rsidR="007D06BF" w:rsidRPr="00E92C15" w:rsidRDefault="007D06BF" w:rsidP="00A60F4D">
            <w:pPr>
              <w:rPr>
                <w:rFonts w:cs="Arial"/>
                <w:b/>
                <w:bCs/>
                <w:sz w:val="22"/>
                <w:szCs w:val="22"/>
              </w:rPr>
            </w:pPr>
            <w:r w:rsidRPr="00E92C15">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4DCC4D" w14:textId="77777777" w:rsidR="007D06BF" w:rsidRPr="00E92C15" w:rsidRDefault="007D06BF" w:rsidP="00A60F4D">
            <w:pPr>
              <w:rPr>
                <w:rFonts w:cs="Arial"/>
                <w:b/>
                <w:bCs/>
                <w:sz w:val="22"/>
                <w:szCs w:val="22"/>
              </w:rPr>
            </w:pPr>
            <w:r w:rsidRPr="00E92C15">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A39445" w14:textId="77777777" w:rsidR="007D06BF" w:rsidRPr="00E92C15" w:rsidRDefault="007D06BF" w:rsidP="00A60F4D">
            <w:pPr>
              <w:rPr>
                <w:rFonts w:cs="Arial"/>
                <w:b/>
                <w:bCs/>
                <w:sz w:val="22"/>
                <w:szCs w:val="22"/>
              </w:rPr>
            </w:pPr>
            <w:r w:rsidRPr="00E92C15">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37BDCED" w14:textId="77777777" w:rsidR="007D06BF" w:rsidRPr="00E92C15" w:rsidRDefault="007D06BF" w:rsidP="00A60F4D">
            <w:pPr>
              <w:rPr>
                <w:rFonts w:cs="Arial"/>
                <w:b/>
                <w:bCs/>
                <w:sz w:val="22"/>
                <w:szCs w:val="22"/>
              </w:rPr>
            </w:pPr>
            <w:r w:rsidRPr="00E92C15">
              <w:rPr>
                <w:rFonts w:cs="Arial"/>
                <w:b/>
                <w:bCs/>
                <w:sz w:val="22"/>
                <w:szCs w:val="22"/>
              </w:rPr>
              <w:t> </w:t>
            </w:r>
          </w:p>
        </w:tc>
      </w:tr>
      <w:tr w:rsidR="007D06BF" w:rsidRPr="00E92C15" w14:paraId="5C82417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0AC204" w14:textId="77777777" w:rsidR="007D06BF" w:rsidRPr="00E92C15" w:rsidRDefault="007D06BF" w:rsidP="00A60F4D">
            <w:pPr>
              <w:rPr>
                <w:rFonts w:cs="Arial"/>
                <w:b/>
                <w:bCs/>
                <w:sz w:val="22"/>
                <w:szCs w:val="22"/>
              </w:rPr>
            </w:pPr>
            <w:r w:rsidRPr="00E92C15">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AC2033F" w14:textId="77777777" w:rsidR="007D06BF" w:rsidRPr="00E92C15" w:rsidRDefault="007D06BF" w:rsidP="00A60F4D">
            <w:pPr>
              <w:rPr>
                <w:rFonts w:cs="Arial"/>
                <w:b/>
                <w:bCs/>
                <w:sz w:val="22"/>
                <w:szCs w:val="22"/>
              </w:rPr>
            </w:pPr>
            <w:r w:rsidRPr="00E92C15">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036207" w14:textId="77777777" w:rsidR="007D06BF" w:rsidRPr="00E92C15" w:rsidRDefault="007D06BF" w:rsidP="00A60F4D">
            <w:pPr>
              <w:rPr>
                <w:rFonts w:cs="Arial"/>
                <w:b/>
                <w:bCs/>
                <w:sz w:val="22"/>
                <w:szCs w:val="22"/>
              </w:rPr>
            </w:pPr>
            <w:r w:rsidRPr="00E92C15">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CD46DB9" w14:textId="77777777" w:rsidR="007D06BF" w:rsidRPr="00E92C15" w:rsidRDefault="007D06BF" w:rsidP="00A60F4D">
            <w:pPr>
              <w:rPr>
                <w:rFonts w:cs="Arial"/>
                <w:b/>
                <w:bCs/>
                <w:sz w:val="22"/>
                <w:szCs w:val="22"/>
              </w:rPr>
            </w:pPr>
            <w:r w:rsidRPr="00E92C15">
              <w:rPr>
                <w:rFonts w:cs="Arial"/>
                <w:b/>
                <w:bCs/>
                <w:sz w:val="22"/>
                <w:szCs w:val="22"/>
              </w:rPr>
              <w:t> </w:t>
            </w:r>
          </w:p>
        </w:tc>
      </w:tr>
    </w:tbl>
    <w:p w14:paraId="0C16B50C" w14:textId="77777777" w:rsidR="007D06BF" w:rsidRPr="00E92C15" w:rsidRDefault="007D06BF" w:rsidP="007D06BF">
      <w:pPr>
        <w:rPr>
          <w:rFonts w:cs="Arial"/>
          <w:b/>
          <w:bCs/>
          <w:sz w:val="22"/>
          <w:szCs w:val="22"/>
        </w:rPr>
      </w:pPr>
      <w:r w:rsidRPr="00E92C15">
        <w:rPr>
          <w:rFonts w:cs="Arial"/>
          <w:b/>
          <w:bCs/>
          <w:sz w:val="22"/>
          <w:szCs w:val="22"/>
        </w:rPr>
        <w:t> </w:t>
      </w:r>
    </w:p>
    <w:p w14:paraId="5E2C4B06" w14:textId="77777777" w:rsidR="007D06BF" w:rsidRPr="00E92C15" w:rsidRDefault="007D06BF" w:rsidP="007D06BF">
      <w:pPr>
        <w:rPr>
          <w:rFonts w:cs="Arial"/>
          <w:b/>
          <w:bCs/>
          <w:sz w:val="22"/>
          <w:szCs w:val="22"/>
        </w:rPr>
      </w:pPr>
      <w:r w:rsidRPr="00E92C15">
        <w:rPr>
          <w:rFonts w:cs="Arial"/>
          <w:b/>
          <w:bCs/>
          <w:noProof/>
          <w:sz w:val="22"/>
          <w:szCs w:val="22"/>
        </w:rPr>
        <w:drawing>
          <wp:inline distT="0" distB="0" distL="0" distR="0" wp14:anchorId="2838B2DD" wp14:editId="22328EB8">
            <wp:extent cx="5926455" cy="46355"/>
            <wp:effectExtent l="0" t="0" r="0" b="0"/>
            <wp:docPr id="673047156" name="Picture 7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92C15">
        <w:rPr>
          <w:rFonts w:cs="Arial"/>
          <w:b/>
          <w:bCs/>
          <w:sz w:val="22"/>
          <w:szCs w:val="22"/>
        </w:rPr>
        <w:t> </w:t>
      </w:r>
    </w:p>
    <w:p w14:paraId="644711D3" w14:textId="77777777" w:rsidR="007D06BF" w:rsidRPr="00507A90" w:rsidRDefault="007D06BF" w:rsidP="007D06BF">
      <w:pPr>
        <w:rPr>
          <w:rFonts w:cs="Arial"/>
          <w:sz w:val="22"/>
          <w:szCs w:val="22"/>
        </w:rPr>
      </w:pPr>
      <w:r w:rsidRPr="00507A90">
        <w:rPr>
          <w:rFonts w:cs="Arial"/>
          <w:sz w:val="22"/>
          <w:szCs w:val="22"/>
        </w:rPr>
        <w:t>The Equality Act 2010 requires the Council to have due regard to the need to  </w:t>
      </w:r>
    </w:p>
    <w:p w14:paraId="1583B408" w14:textId="77777777" w:rsidR="007D06BF" w:rsidRPr="00507A90" w:rsidRDefault="007D06BF" w:rsidP="007D06BF">
      <w:pPr>
        <w:numPr>
          <w:ilvl w:val="0"/>
          <w:numId w:val="194"/>
        </w:numPr>
        <w:rPr>
          <w:rFonts w:cs="Arial"/>
          <w:sz w:val="22"/>
          <w:szCs w:val="22"/>
        </w:rPr>
      </w:pPr>
      <w:r w:rsidRPr="00507A90">
        <w:rPr>
          <w:rFonts w:cs="Arial"/>
          <w:sz w:val="22"/>
          <w:szCs w:val="22"/>
        </w:rPr>
        <w:t>eliminate unlawful discrimination, harassment and victimisation; </w:t>
      </w:r>
    </w:p>
    <w:p w14:paraId="789E4B5A" w14:textId="77777777" w:rsidR="007D06BF" w:rsidRPr="00507A90" w:rsidRDefault="007D06BF" w:rsidP="007D06BF">
      <w:pPr>
        <w:numPr>
          <w:ilvl w:val="0"/>
          <w:numId w:val="195"/>
        </w:numPr>
        <w:rPr>
          <w:rFonts w:cs="Arial"/>
          <w:sz w:val="22"/>
          <w:szCs w:val="22"/>
        </w:rPr>
      </w:pPr>
      <w:r w:rsidRPr="00507A90">
        <w:rPr>
          <w:rFonts w:cs="Arial"/>
          <w:sz w:val="22"/>
          <w:szCs w:val="22"/>
        </w:rPr>
        <w:t>advance equality of opportunity between different groups; and </w:t>
      </w:r>
    </w:p>
    <w:p w14:paraId="6BBDC197" w14:textId="77777777" w:rsidR="007D06BF" w:rsidRPr="00507A90" w:rsidRDefault="007D06BF" w:rsidP="007D06BF">
      <w:pPr>
        <w:numPr>
          <w:ilvl w:val="0"/>
          <w:numId w:val="196"/>
        </w:numPr>
        <w:rPr>
          <w:rFonts w:cs="Arial"/>
          <w:sz w:val="22"/>
          <w:szCs w:val="22"/>
        </w:rPr>
      </w:pPr>
      <w:r w:rsidRPr="00507A90">
        <w:rPr>
          <w:rFonts w:cs="Arial"/>
          <w:sz w:val="22"/>
          <w:szCs w:val="22"/>
        </w:rPr>
        <w:t>foster good relations between different groups </w:t>
      </w:r>
    </w:p>
    <w:p w14:paraId="69B8AE78" w14:textId="77777777" w:rsidR="007D06BF" w:rsidRPr="00E92C15" w:rsidRDefault="007D06BF" w:rsidP="007D06BF">
      <w:pPr>
        <w:rPr>
          <w:rFonts w:cs="Arial"/>
          <w:b/>
          <w:bCs/>
          <w:sz w:val="22"/>
          <w:szCs w:val="22"/>
        </w:rPr>
      </w:pPr>
      <w:r w:rsidRPr="00E92C15">
        <w:rPr>
          <w:rFonts w:cs="Arial"/>
          <w:b/>
          <w:bCs/>
          <w:sz w:val="22"/>
          <w:szCs w:val="22"/>
        </w:rPr>
        <w:t> </w:t>
      </w:r>
    </w:p>
    <w:p w14:paraId="6D0A3218" w14:textId="77777777" w:rsidR="007D06BF" w:rsidRPr="00E92C15" w:rsidRDefault="007D06BF" w:rsidP="007D06BF">
      <w:pPr>
        <w:rPr>
          <w:rFonts w:cs="Arial"/>
          <w:b/>
          <w:bCs/>
          <w:sz w:val="22"/>
          <w:szCs w:val="22"/>
        </w:rPr>
      </w:pPr>
      <w:r w:rsidRPr="00E92C15">
        <w:rPr>
          <w:rFonts w:cs="Arial"/>
          <w:b/>
          <w:bCs/>
          <w:sz w:val="22"/>
          <w:szCs w:val="22"/>
        </w:rPr>
        <w:t>Section 1: What is being assessed? </w:t>
      </w:r>
    </w:p>
    <w:p w14:paraId="3B30B044" w14:textId="77777777" w:rsidR="007D06BF" w:rsidRPr="00E92C15" w:rsidRDefault="007D06BF" w:rsidP="007D06BF">
      <w:pPr>
        <w:rPr>
          <w:rFonts w:cs="Arial"/>
          <w:b/>
          <w:bCs/>
          <w:sz w:val="22"/>
          <w:szCs w:val="22"/>
        </w:rPr>
      </w:pPr>
      <w:r w:rsidRPr="00E92C15">
        <w:rPr>
          <w:rFonts w:cs="Arial"/>
          <w:b/>
          <w:bCs/>
          <w:sz w:val="22"/>
          <w:szCs w:val="22"/>
        </w:rPr>
        <w:t> </w:t>
      </w:r>
    </w:p>
    <w:p w14:paraId="55E6E9C2" w14:textId="77777777" w:rsidR="007D06BF" w:rsidRPr="00E92C15" w:rsidRDefault="007D06BF" w:rsidP="007D06BF">
      <w:pPr>
        <w:rPr>
          <w:rFonts w:cs="Arial"/>
          <w:b/>
          <w:bCs/>
          <w:sz w:val="22"/>
          <w:szCs w:val="22"/>
        </w:rPr>
      </w:pPr>
      <w:r w:rsidRPr="00E92C15">
        <w:rPr>
          <w:rFonts w:cs="Arial"/>
          <w:b/>
          <w:bCs/>
          <w:sz w:val="22"/>
          <w:szCs w:val="22"/>
        </w:rPr>
        <w:t> </w:t>
      </w:r>
    </w:p>
    <w:p w14:paraId="16A29524" w14:textId="77777777" w:rsidR="007D06BF" w:rsidRPr="00E92C15" w:rsidRDefault="007D06BF" w:rsidP="007D06BF">
      <w:pPr>
        <w:rPr>
          <w:rFonts w:cs="Arial"/>
          <w:b/>
          <w:bCs/>
          <w:sz w:val="22"/>
          <w:szCs w:val="22"/>
        </w:rPr>
      </w:pPr>
      <w:r w:rsidRPr="00E92C15">
        <w:rPr>
          <w:rFonts w:cs="Arial"/>
          <w:b/>
          <w:bCs/>
          <w:sz w:val="22"/>
          <w:szCs w:val="22"/>
        </w:rPr>
        <w:t>1.1</w:t>
      </w:r>
      <w:r w:rsidRPr="00E92C15">
        <w:rPr>
          <w:rFonts w:cs="Arial"/>
          <w:b/>
          <w:bCs/>
          <w:sz w:val="22"/>
          <w:szCs w:val="22"/>
        </w:rPr>
        <w:tab/>
        <w:t>Name of proposal to be assessed. </w:t>
      </w:r>
    </w:p>
    <w:p w14:paraId="76403B80" w14:textId="77777777" w:rsidR="007D06BF" w:rsidRPr="00E92C15" w:rsidRDefault="007D06BF" w:rsidP="007D06BF">
      <w:pPr>
        <w:rPr>
          <w:rFonts w:cs="Arial"/>
          <w:b/>
          <w:bCs/>
          <w:sz w:val="22"/>
          <w:szCs w:val="22"/>
        </w:rPr>
      </w:pPr>
      <w:r w:rsidRPr="00E92C15">
        <w:rPr>
          <w:rFonts w:cs="Arial"/>
          <w:b/>
          <w:bCs/>
          <w:sz w:val="22"/>
          <w:szCs w:val="22"/>
        </w:rPr>
        <w:t> </w:t>
      </w:r>
    </w:p>
    <w:p w14:paraId="19378AE6" w14:textId="77777777" w:rsidR="007D06BF" w:rsidRPr="00507A90" w:rsidRDefault="007D06BF" w:rsidP="007D06BF">
      <w:pPr>
        <w:rPr>
          <w:rFonts w:cs="Arial"/>
          <w:sz w:val="22"/>
          <w:szCs w:val="22"/>
        </w:rPr>
      </w:pPr>
      <w:r w:rsidRPr="00507A90">
        <w:rPr>
          <w:rFonts w:cs="Arial"/>
          <w:sz w:val="22"/>
          <w:szCs w:val="22"/>
        </w:rPr>
        <w:t>Youth Services Teams, realignment. </w:t>
      </w:r>
    </w:p>
    <w:p w14:paraId="02D85487" w14:textId="77777777" w:rsidR="007D06BF" w:rsidRPr="00E92C15" w:rsidRDefault="007D06BF" w:rsidP="007D06BF">
      <w:pPr>
        <w:rPr>
          <w:rFonts w:cs="Arial"/>
          <w:b/>
          <w:bCs/>
          <w:sz w:val="22"/>
          <w:szCs w:val="22"/>
        </w:rPr>
      </w:pPr>
      <w:r w:rsidRPr="00E92C15">
        <w:rPr>
          <w:rFonts w:cs="Arial"/>
          <w:b/>
          <w:bCs/>
          <w:sz w:val="22"/>
          <w:szCs w:val="22"/>
        </w:rPr>
        <w:t> </w:t>
      </w:r>
    </w:p>
    <w:p w14:paraId="402F70A5" w14:textId="77777777" w:rsidR="007D06BF" w:rsidRPr="00E92C15" w:rsidRDefault="007D06BF" w:rsidP="007D06BF">
      <w:pPr>
        <w:rPr>
          <w:rFonts w:cs="Arial"/>
          <w:b/>
          <w:bCs/>
          <w:sz w:val="22"/>
          <w:szCs w:val="22"/>
        </w:rPr>
      </w:pPr>
      <w:r w:rsidRPr="00E92C15">
        <w:rPr>
          <w:rFonts w:cs="Arial"/>
          <w:b/>
          <w:bCs/>
          <w:sz w:val="22"/>
          <w:szCs w:val="22"/>
        </w:rPr>
        <w:t>1.2</w:t>
      </w:r>
      <w:r w:rsidRPr="00E92C15">
        <w:rPr>
          <w:rFonts w:cs="Arial"/>
          <w:b/>
          <w:bCs/>
          <w:sz w:val="22"/>
          <w:szCs w:val="22"/>
        </w:rPr>
        <w:tab/>
        <w:t>Describe the proposal under assessment and what change it would result in if implemented. </w:t>
      </w:r>
    </w:p>
    <w:p w14:paraId="77014D38" w14:textId="77777777" w:rsidR="007D06BF" w:rsidRPr="00E92C15" w:rsidRDefault="007D06BF" w:rsidP="007D06BF">
      <w:pPr>
        <w:rPr>
          <w:rFonts w:cs="Arial"/>
          <w:b/>
          <w:bCs/>
          <w:sz w:val="22"/>
          <w:szCs w:val="22"/>
        </w:rPr>
      </w:pPr>
      <w:r w:rsidRPr="00E92C15">
        <w:rPr>
          <w:rFonts w:cs="Arial"/>
          <w:b/>
          <w:bCs/>
          <w:sz w:val="22"/>
          <w:szCs w:val="22"/>
        </w:rPr>
        <w:t> </w:t>
      </w:r>
    </w:p>
    <w:p w14:paraId="07FC680A" w14:textId="77777777" w:rsidR="007D06BF" w:rsidRPr="00507A90" w:rsidRDefault="007D06BF" w:rsidP="007D06BF">
      <w:pPr>
        <w:rPr>
          <w:rFonts w:cs="Arial"/>
          <w:sz w:val="22"/>
          <w:szCs w:val="22"/>
        </w:rPr>
      </w:pPr>
      <w:r w:rsidRPr="00507A90">
        <w:rPr>
          <w:rFonts w:cs="Arial"/>
          <w:sz w:val="22"/>
          <w:szCs w:val="22"/>
        </w:rPr>
        <w:t>The cost of running the Council-run Youth Service is £2.3m per year. The Youth Service team is split by the five areas of the district and delivers a number of open access and targeted Youth Groups. </w:t>
      </w:r>
    </w:p>
    <w:p w14:paraId="7930037F" w14:textId="77777777" w:rsidR="007D06BF" w:rsidRPr="00507A90" w:rsidRDefault="007D06BF" w:rsidP="007D06BF">
      <w:pPr>
        <w:rPr>
          <w:rFonts w:cs="Arial"/>
          <w:sz w:val="22"/>
          <w:szCs w:val="22"/>
        </w:rPr>
      </w:pPr>
      <w:r w:rsidRPr="00507A90">
        <w:rPr>
          <w:rFonts w:cs="Arial"/>
          <w:sz w:val="22"/>
          <w:szCs w:val="22"/>
        </w:rPr>
        <w:t> </w:t>
      </w:r>
    </w:p>
    <w:p w14:paraId="4203245C" w14:textId="77777777" w:rsidR="007D06BF" w:rsidRPr="00507A90" w:rsidRDefault="007D06BF" w:rsidP="007D06BF">
      <w:pPr>
        <w:rPr>
          <w:rFonts w:cs="Arial"/>
          <w:sz w:val="22"/>
          <w:szCs w:val="22"/>
        </w:rPr>
      </w:pPr>
      <w:r w:rsidRPr="00507A90">
        <w:rPr>
          <w:rFonts w:cs="Arial"/>
          <w:sz w:val="22"/>
          <w:szCs w:val="22"/>
        </w:rPr>
        <w:t>This proposal is a reduction of £100,000 on Youth Service spending through the joint management of the Keighley and Shipley Youth work teams.  </w:t>
      </w:r>
    </w:p>
    <w:p w14:paraId="0D96B5C4" w14:textId="77777777" w:rsidR="007D06BF" w:rsidRPr="00507A90" w:rsidRDefault="007D06BF" w:rsidP="007D06BF">
      <w:pPr>
        <w:rPr>
          <w:rFonts w:cs="Arial"/>
          <w:sz w:val="22"/>
          <w:szCs w:val="22"/>
        </w:rPr>
      </w:pPr>
      <w:r w:rsidRPr="00507A90">
        <w:rPr>
          <w:rFonts w:cs="Arial"/>
          <w:sz w:val="22"/>
          <w:szCs w:val="22"/>
        </w:rPr>
        <w:t> </w:t>
      </w:r>
    </w:p>
    <w:p w14:paraId="69C7D999" w14:textId="77777777" w:rsidR="007D06BF" w:rsidRPr="00507A90" w:rsidRDefault="007D06BF" w:rsidP="007D06BF">
      <w:pPr>
        <w:rPr>
          <w:rFonts w:cs="Arial"/>
          <w:sz w:val="22"/>
          <w:szCs w:val="22"/>
        </w:rPr>
      </w:pPr>
      <w:r w:rsidRPr="00507A90">
        <w:rPr>
          <w:rFonts w:cs="Arial"/>
          <w:sz w:val="22"/>
          <w:szCs w:val="22"/>
        </w:rPr>
        <w:t>Any young person is entitled to access three sessions of youth work in their ward area per week and this will be maintained. </w:t>
      </w:r>
    </w:p>
    <w:p w14:paraId="32F3A1AB" w14:textId="77777777" w:rsidR="007D06BF" w:rsidRPr="00507A90" w:rsidRDefault="007D06BF" w:rsidP="007D06BF">
      <w:pPr>
        <w:rPr>
          <w:rFonts w:cs="Arial"/>
          <w:sz w:val="22"/>
          <w:szCs w:val="22"/>
        </w:rPr>
      </w:pPr>
      <w:r w:rsidRPr="00507A90">
        <w:rPr>
          <w:rFonts w:cs="Arial"/>
          <w:sz w:val="22"/>
          <w:szCs w:val="22"/>
        </w:rPr>
        <w:t> </w:t>
      </w:r>
    </w:p>
    <w:p w14:paraId="478DE3DA" w14:textId="77777777" w:rsidR="007D06BF" w:rsidRPr="00507A90" w:rsidRDefault="007D06BF" w:rsidP="007D06BF">
      <w:pPr>
        <w:rPr>
          <w:rFonts w:cs="Arial"/>
          <w:sz w:val="22"/>
          <w:szCs w:val="22"/>
        </w:rPr>
      </w:pPr>
      <w:r w:rsidRPr="00507A90">
        <w:rPr>
          <w:rFonts w:cs="Arial"/>
          <w:sz w:val="22"/>
          <w:szCs w:val="22"/>
        </w:rPr>
        <w:t xml:space="preserve">The proposal ensures that there is a minimum reduction to the quantity and quality of Early Help and Positive Activities available to young people. The Council, </w:t>
      </w:r>
      <w:proofErr w:type="spellStart"/>
      <w:r w:rsidRPr="00507A90">
        <w:rPr>
          <w:rFonts w:cs="Arial"/>
          <w:sz w:val="22"/>
          <w:szCs w:val="22"/>
        </w:rPr>
        <w:t>therefore,will</w:t>
      </w:r>
      <w:proofErr w:type="spellEnd"/>
      <w:r w:rsidRPr="00507A90">
        <w:rPr>
          <w:rFonts w:cs="Arial"/>
          <w:sz w:val="22"/>
          <w:szCs w:val="22"/>
        </w:rPr>
        <w:t xml:space="preserve"> still meet the statutory obligation of a sufficient offer of activities as set out in the Government’s Statutory Guidance for Local Authorities on Services and Activities to Improve Young People’s Well-being. </w:t>
      </w:r>
    </w:p>
    <w:p w14:paraId="296B0E05" w14:textId="77777777" w:rsidR="007D06BF" w:rsidRPr="00507A90" w:rsidRDefault="007D06BF" w:rsidP="007D06BF">
      <w:pPr>
        <w:rPr>
          <w:rFonts w:cs="Arial"/>
          <w:sz w:val="22"/>
          <w:szCs w:val="22"/>
        </w:rPr>
      </w:pPr>
      <w:r w:rsidRPr="00507A90">
        <w:rPr>
          <w:rFonts w:cs="Arial"/>
          <w:sz w:val="22"/>
          <w:szCs w:val="22"/>
        </w:rPr>
        <w:t> </w:t>
      </w:r>
    </w:p>
    <w:p w14:paraId="0B0597E8" w14:textId="77777777" w:rsidR="007D06BF" w:rsidRPr="00507A90" w:rsidRDefault="007D06BF" w:rsidP="007D06BF">
      <w:pPr>
        <w:rPr>
          <w:rFonts w:cs="Arial"/>
          <w:sz w:val="22"/>
          <w:szCs w:val="22"/>
        </w:rPr>
      </w:pPr>
      <w:r w:rsidRPr="00507A90">
        <w:rPr>
          <w:rFonts w:cs="Arial"/>
          <w:sz w:val="22"/>
          <w:szCs w:val="22"/>
        </w:rPr>
        <w:t>The two area teams and provision in the Keighley and Shipley area will be merged and this will not impact frontline delivery.  </w:t>
      </w:r>
    </w:p>
    <w:p w14:paraId="05BEF757" w14:textId="76CFB37E" w:rsidR="09CC6169" w:rsidRDefault="09CC6169" w:rsidP="09CC6169">
      <w:pPr>
        <w:rPr>
          <w:rFonts w:cs="Arial"/>
          <w:b/>
          <w:bCs/>
          <w:sz w:val="22"/>
          <w:szCs w:val="22"/>
        </w:rPr>
      </w:pPr>
    </w:p>
    <w:p w14:paraId="263178DD" w14:textId="0F092032" w:rsidR="3A5106FE" w:rsidRDefault="3A5106FE" w:rsidP="09CC6169">
      <w:pPr>
        <w:rPr>
          <w:rFonts w:cs="Arial"/>
          <w:b/>
          <w:bCs/>
          <w:sz w:val="22"/>
          <w:szCs w:val="22"/>
        </w:rPr>
      </w:pPr>
      <w:r w:rsidRPr="09CC6169">
        <w:rPr>
          <w:rFonts w:cs="Arial"/>
          <w:b/>
          <w:bCs/>
          <w:sz w:val="22"/>
          <w:szCs w:val="22"/>
        </w:rPr>
        <w:t>Stage 1  Assessment:</w:t>
      </w:r>
    </w:p>
    <w:p w14:paraId="2F519FFB" w14:textId="3400CDD7" w:rsidR="09CC6169" w:rsidRDefault="09CC6169" w:rsidP="09CC6169">
      <w:pPr>
        <w:rPr>
          <w:rFonts w:cs="Arial"/>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2475"/>
      </w:tblGrid>
      <w:tr w:rsidR="09CC6169" w14:paraId="775EDAAC"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5A254D9" w14:textId="77777777" w:rsidR="09CC6169" w:rsidRDefault="09CC6169" w:rsidP="09CC6169">
            <w:pPr>
              <w:rPr>
                <w:rFonts w:cs="Arial"/>
                <w:b/>
                <w:bCs/>
                <w:sz w:val="22"/>
                <w:szCs w:val="22"/>
              </w:rPr>
            </w:pPr>
            <w:r w:rsidRPr="09CC616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tcPr>
          <w:p w14:paraId="49467053" w14:textId="77777777" w:rsidR="09CC6169" w:rsidRDefault="09CC6169" w:rsidP="09CC6169">
            <w:pPr>
              <w:rPr>
                <w:rFonts w:cs="Arial"/>
                <w:b/>
                <w:bCs/>
                <w:sz w:val="22"/>
                <w:szCs w:val="22"/>
              </w:rPr>
            </w:pPr>
            <w:r w:rsidRPr="09CC6169">
              <w:rPr>
                <w:rFonts w:cs="Arial"/>
                <w:b/>
                <w:bCs/>
                <w:sz w:val="22"/>
                <w:szCs w:val="22"/>
              </w:rPr>
              <w:t>Impact </w:t>
            </w:r>
          </w:p>
          <w:p w14:paraId="7A3DD85D" w14:textId="3F533ADA" w:rsidR="0C28F00A" w:rsidRDefault="0C28F00A" w:rsidP="09CC6169">
            <w:pPr>
              <w:rPr>
                <w:rFonts w:cs="Arial"/>
                <w:b/>
                <w:bCs/>
                <w:sz w:val="22"/>
                <w:szCs w:val="22"/>
              </w:rPr>
            </w:pPr>
            <w:r w:rsidRPr="09CC6169">
              <w:rPr>
                <w:rFonts w:cs="Arial"/>
                <w:b/>
                <w:bCs/>
                <w:sz w:val="22"/>
                <w:szCs w:val="22"/>
              </w:rPr>
              <w:t>Y/N</w:t>
            </w:r>
            <w:r w:rsidR="09CC6169" w:rsidRPr="09CC6169">
              <w:rPr>
                <w:rFonts w:cs="Arial"/>
                <w:b/>
                <w:bCs/>
                <w:sz w:val="22"/>
                <w:szCs w:val="22"/>
              </w:rPr>
              <w:t> </w:t>
            </w:r>
          </w:p>
        </w:tc>
      </w:tr>
      <w:tr w:rsidR="09CC6169" w14:paraId="0BAC793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C3AE6B9" w14:textId="77777777" w:rsidR="09CC6169" w:rsidRDefault="09CC6169" w:rsidP="09CC6169">
            <w:pPr>
              <w:rPr>
                <w:rFonts w:cs="Arial"/>
                <w:b/>
                <w:bCs/>
                <w:sz w:val="22"/>
                <w:szCs w:val="22"/>
              </w:rPr>
            </w:pPr>
            <w:r w:rsidRPr="09CC616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7BA7B98" w14:textId="1E3B8D90" w:rsidR="71D5CDDE" w:rsidRDefault="71D5CDDE" w:rsidP="09CC6169">
            <w:pPr>
              <w:rPr>
                <w:rFonts w:cs="Arial"/>
                <w:b/>
                <w:bCs/>
                <w:sz w:val="22"/>
                <w:szCs w:val="22"/>
              </w:rPr>
            </w:pPr>
            <w:r w:rsidRPr="09CC6169">
              <w:rPr>
                <w:rFonts w:cs="Arial"/>
                <w:b/>
                <w:bCs/>
                <w:sz w:val="22"/>
                <w:szCs w:val="22"/>
              </w:rPr>
              <w:t>Y</w:t>
            </w:r>
          </w:p>
        </w:tc>
      </w:tr>
      <w:tr w:rsidR="09CC6169" w14:paraId="1853B8F3"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3BC3A63" w14:textId="77777777" w:rsidR="09CC6169" w:rsidRDefault="09CC6169" w:rsidP="09CC6169">
            <w:pPr>
              <w:rPr>
                <w:rFonts w:cs="Arial"/>
                <w:b/>
                <w:bCs/>
                <w:sz w:val="22"/>
                <w:szCs w:val="22"/>
              </w:rPr>
            </w:pPr>
            <w:r w:rsidRPr="09CC616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869BB30" w14:textId="17C7980F" w:rsidR="491C3A52" w:rsidRDefault="491C3A52"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58270AE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5BFE325" w14:textId="77777777" w:rsidR="09CC6169" w:rsidRDefault="09CC6169" w:rsidP="09CC6169">
            <w:pPr>
              <w:rPr>
                <w:rFonts w:cs="Arial"/>
                <w:b/>
                <w:bCs/>
                <w:sz w:val="22"/>
                <w:szCs w:val="22"/>
              </w:rPr>
            </w:pPr>
            <w:r w:rsidRPr="09CC616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D423207" w14:textId="18F2CE70" w:rsidR="31A74FE2" w:rsidRDefault="31A74FE2"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60A2BC5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9D7C25F" w14:textId="77777777" w:rsidR="09CC6169" w:rsidRDefault="09CC6169" w:rsidP="09CC6169">
            <w:pPr>
              <w:rPr>
                <w:rFonts w:cs="Arial"/>
                <w:b/>
                <w:bCs/>
                <w:sz w:val="22"/>
                <w:szCs w:val="22"/>
              </w:rPr>
            </w:pPr>
            <w:r w:rsidRPr="09CC616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94874E7" w14:textId="43CC3C7D" w:rsidR="5CE21388" w:rsidRDefault="5CE21388"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041CB14B"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8BDDEF7" w14:textId="77777777" w:rsidR="09CC6169" w:rsidRDefault="09CC6169" w:rsidP="09CC6169">
            <w:pPr>
              <w:rPr>
                <w:rFonts w:cs="Arial"/>
                <w:b/>
                <w:bCs/>
                <w:sz w:val="22"/>
                <w:szCs w:val="22"/>
              </w:rPr>
            </w:pPr>
            <w:r w:rsidRPr="09CC616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03904F41" w14:textId="0F8D99D0" w:rsidR="2D478E3F" w:rsidRDefault="2D478E3F"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3B20CB5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1E1DB8DB" w14:textId="77777777" w:rsidR="09CC6169" w:rsidRDefault="09CC6169" w:rsidP="09CC6169">
            <w:pPr>
              <w:rPr>
                <w:rFonts w:cs="Arial"/>
                <w:b/>
                <w:bCs/>
                <w:sz w:val="22"/>
                <w:szCs w:val="22"/>
              </w:rPr>
            </w:pPr>
            <w:r w:rsidRPr="09CC616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89DDFD4" w14:textId="3FAA7B08" w:rsidR="0F22B210" w:rsidRDefault="0F22B210"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475E81A8"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1AF3F1CC" w14:textId="77777777" w:rsidR="09CC6169" w:rsidRDefault="09CC6169" w:rsidP="09CC6169">
            <w:pPr>
              <w:rPr>
                <w:rFonts w:cs="Arial"/>
                <w:b/>
                <w:bCs/>
                <w:sz w:val="22"/>
                <w:szCs w:val="22"/>
              </w:rPr>
            </w:pPr>
            <w:r w:rsidRPr="09CC616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A48DA43" w14:textId="488F6008" w:rsidR="2AF49FAB" w:rsidRDefault="2AF49FAB"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3F3834C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163418B" w14:textId="77777777" w:rsidR="09CC6169" w:rsidRDefault="09CC6169" w:rsidP="09CC6169">
            <w:pPr>
              <w:rPr>
                <w:rFonts w:cs="Arial"/>
                <w:b/>
                <w:bCs/>
                <w:sz w:val="22"/>
                <w:szCs w:val="22"/>
              </w:rPr>
            </w:pPr>
            <w:r w:rsidRPr="09CC616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D11AE0D" w14:textId="65B5A2E7" w:rsidR="512CA392" w:rsidRDefault="512CA392"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7E2FF26D"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41E93337" w14:textId="77777777" w:rsidR="09CC6169" w:rsidRDefault="09CC6169" w:rsidP="09CC6169">
            <w:pPr>
              <w:rPr>
                <w:rFonts w:cs="Arial"/>
                <w:b/>
                <w:bCs/>
                <w:sz w:val="22"/>
                <w:szCs w:val="22"/>
              </w:rPr>
            </w:pPr>
            <w:r w:rsidRPr="09CC616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2567200" w14:textId="3E65787E" w:rsidR="50F31CF8" w:rsidRDefault="50F31CF8" w:rsidP="09CC6169">
            <w:pPr>
              <w:rPr>
                <w:rFonts w:cs="Arial"/>
                <w:b/>
                <w:bCs/>
                <w:sz w:val="22"/>
                <w:szCs w:val="22"/>
              </w:rPr>
            </w:pPr>
            <w:r w:rsidRPr="09CC6169">
              <w:rPr>
                <w:rFonts w:cs="Arial"/>
                <w:b/>
                <w:bCs/>
                <w:sz w:val="22"/>
                <w:szCs w:val="22"/>
              </w:rPr>
              <w:t>N</w:t>
            </w:r>
          </w:p>
        </w:tc>
      </w:tr>
      <w:tr w:rsidR="09CC6169" w14:paraId="25D6E93C"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0AD20005" w14:textId="77777777" w:rsidR="09CC6169" w:rsidRDefault="09CC6169" w:rsidP="09CC6169">
            <w:pPr>
              <w:rPr>
                <w:rFonts w:cs="Arial"/>
                <w:b/>
                <w:bCs/>
                <w:sz w:val="22"/>
                <w:szCs w:val="22"/>
              </w:rPr>
            </w:pPr>
            <w:r w:rsidRPr="09CC616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547664FB" w14:textId="77777777" w:rsidR="09CC6169" w:rsidRDefault="09CC6169" w:rsidP="09CC6169">
            <w:pPr>
              <w:rPr>
                <w:rFonts w:cs="Arial"/>
                <w:b/>
                <w:bCs/>
                <w:sz w:val="22"/>
                <w:szCs w:val="22"/>
              </w:rPr>
            </w:pPr>
            <w:r w:rsidRPr="09CC6169">
              <w:rPr>
                <w:rFonts w:cs="Arial"/>
                <w:b/>
                <w:bCs/>
                <w:sz w:val="22"/>
                <w:szCs w:val="22"/>
              </w:rPr>
              <w:t> </w:t>
            </w:r>
          </w:p>
        </w:tc>
      </w:tr>
      <w:tr w:rsidR="09CC6169" w14:paraId="2A5156F9"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63DEC4D" w14:textId="77777777" w:rsidR="09CC6169" w:rsidRDefault="09CC6169" w:rsidP="09CC6169">
            <w:pPr>
              <w:rPr>
                <w:rFonts w:cs="Arial"/>
                <w:b/>
                <w:bCs/>
                <w:sz w:val="22"/>
                <w:szCs w:val="22"/>
              </w:rPr>
            </w:pPr>
            <w:r w:rsidRPr="09CC616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F6D4068" w14:textId="74610CCB" w:rsidR="09CC6169" w:rsidRDefault="09CC6169" w:rsidP="09CC6169">
            <w:pPr>
              <w:rPr>
                <w:rFonts w:cs="Arial"/>
                <w:b/>
                <w:bCs/>
                <w:sz w:val="22"/>
                <w:szCs w:val="22"/>
              </w:rPr>
            </w:pPr>
            <w:r w:rsidRPr="09CC6169">
              <w:rPr>
                <w:rFonts w:cs="Arial"/>
                <w:b/>
                <w:bCs/>
                <w:sz w:val="22"/>
                <w:szCs w:val="22"/>
              </w:rPr>
              <w:t> </w:t>
            </w:r>
            <w:r w:rsidR="693CE0E5" w:rsidRPr="09CC6169">
              <w:rPr>
                <w:rFonts w:cs="Arial"/>
                <w:b/>
                <w:bCs/>
                <w:sz w:val="22"/>
                <w:szCs w:val="22"/>
              </w:rPr>
              <w:t>Y</w:t>
            </w:r>
            <w:r w:rsidRPr="09CC6169">
              <w:rPr>
                <w:rFonts w:cs="Arial"/>
                <w:b/>
                <w:bCs/>
                <w:sz w:val="22"/>
                <w:szCs w:val="22"/>
              </w:rPr>
              <w:t>              </w:t>
            </w:r>
          </w:p>
        </w:tc>
      </w:tr>
      <w:tr w:rsidR="09CC6169" w14:paraId="67B3809B"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E4CCB18" w14:textId="77777777" w:rsidR="09CC6169" w:rsidRDefault="09CC6169" w:rsidP="09CC6169">
            <w:pPr>
              <w:rPr>
                <w:rFonts w:cs="Arial"/>
                <w:b/>
                <w:bCs/>
                <w:sz w:val="22"/>
                <w:szCs w:val="22"/>
              </w:rPr>
            </w:pPr>
            <w:r w:rsidRPr="09CC616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D9A1A2D" w14:textId="2615DC9C" w:rsidR="09CC6169" w:rsidRDefault="09CC6169" w:rsidP="09CC6169">
            <w:pPr>
              <w:rPr>
                <w:rFonts w:cs="Arial"/>
                <w:b/>
                <w:bCs/>
                <w:sz w:val="22"/>
                <w:szCs w:val="22"/>
              </w:rPr>
            </w:pPr>
            <w:r w:rsidRPr="09CC6169">
              <w:rPr>
                <w:rFonts w:cs="Arial"/>
                <w:b/>
                <w:bCs/>
                <w:sz w:val="22"/>
                <w:szCs w:val="22"/>
              </w:rPr>
              <w:t> </w:t>
            </w:r>
            <w:r w:rsidR="2753D05A" w:rsidRPr="09CC6169">
              <w:rPr>
                <w:rFonts w:cs="Arial"/>
                <w:b/>
                <w:bCs/>
                <w:sz w:val="22"/>
                <w:szCs w:val="22"/>
              </w:rPr>
              <w:t>Y</w:t>
            </w:r>
          </w:p>
        </w:tc>
      </w:tr>
    </w:tbl>
    <w:p w14:paraId="5926EB00" w14:textId="297DFF9A" w:rsidR="09CC6169" w:rsidRDefault="09CC6169" w:rsidP="09CC6169">
      <w:pPr>
        <w:rPr>
          <w:rFonts w:cs="Arial"/>
          <w:b/>
          <w:bCs/>
          <w:sz w:val="22"/>
          <w:szCs w:val="22"/>
        </w:rPr>
      </w:pPr>
    </w:p>
    <w:p w14:paraId="70A15AB2" w14:textId="77777777" w:rsidR="007D06BF" w:rsidRPr="00E92C15" w:rsidRDefault="007D06BF" w:rsidP="007D06BF">
      <w:pPr>
        <w:rPr>
          <w:rFonts w:cs="Arial"/>
          <w:b/>
          <w:bCs/>
          <w:sz w:val="22"/>
          <w:szCs w:val="22"/>
        </w:rPr>
      </w:pPr>
      <w:r w:rsidRPr="00E92C15">
        <w:rPr>
          <w:rFonts w:cs="Arial"/>
          <w:b/>
          <w:bCs/>
          <w:sz w:val="22"/>
          <w:szCs w:val="22"/>
        </w:rPr>
        <w:t>Section 2: What the impact of the proposal is likely to be </w:t>
      </w:r>
    </w:p>
    <w:p w14:paraId="79216070" w14:textId="77777777" w:rsidR="007D06BF" w:rsidRPr="00E92C15" w:rsidRDefault="007D06BF" w:rsidP="007D06BF">
      <w:pPr>
        <w:rPr>
          <w:rFonts w:cs="Arial"/>
          <w:b/>
          <w:bCs/>
          <w:sz w:val="22"/>
          <w:szCs w:val="22"/>
        </w:rPr>
      </w:pPr>
      <w:r w:rsidRPr="00E92C15">
        <w:rPr>
          <w:rFonts w:cs="Arial"/>
          <w:b/>
          <w:bCs/>
          <w:sz w:val="22"/>
          <w:szCs w:val="22"/>
        </w:rPr>
        <w:t> </w:t>
      </w:r>
    </w:p>
    <w:p w14:paraId="107D999C" w14:textId="77777777" w:rsidR="007D06BF" w:rsidRPr="00E92C15" w:rsidRDefault="007D06BF" w:rsidP="007D06BF">
      <w:pPr>
        <w:rPr>
          <w:rFonts w:cs="Arial"/>
          <w:b/>
          <w:bCs/>
          <w:sz w:val="22"/>
          <w:szCs w:val="22"/>
        </w:rPr>
      </w:pPr>
      <w:r w:rsidRPr="00E92C15">
        <w:rPr>
          <w:rFonts w:cs="Arial"/>
          <w:b/>
          <w:bCs/>
          <w:sz w:val="22"/>
          <w:szCs w:val="22"/>
        </w:rPr>
        <w:t> </w:t>
      </w:r>
    </w:p>
    <w:p w14:paraId="3D7A9EF5" w14:textId="77777777" w:rsidR="007D06BF" w:rsidRPr="00E92C15" w:rsidRDefault="007D06BF" w:rsidP="007D06BF">
      <w:pPr>
        <w:numPr>
          <w:ilvl w:val="0"/>
          <w:numId w:val="197"/>
        </w:numPr>
        <w:rPr>
          <w:rFonts w:cs="Arial"/>
          <w:b/>
          <w:bCs/>
          <w:sz w:val="22"/>
          <w:szCs w:val="22"/>
        </w:rPr>
      </w:pPr>
      <w:r w:rsidRPr="00E92C15">
        <w:rPr>
          <w:rFonts w:cs="Arial"/>
          <w:b/>
          <w:bCs/>
          <w:sz w:val="22"/>
          <w:szCs w:val="22"/>
        </w:rPr>
        <w:t xml:space="preserve">Will this proposal advance </w:t>
      </w:r>
      <w:r w:rsidRPr="00E92C15">
        <w:rPr>
          <w:rFonts w:cs="Arial"/>
          <w:b/>
          <w:bCs/>
          <w:sz w:val="22"/>
          <w:szCs w:val="22"/>
          <w:u w:val="single"/>
        </w:rPr>
        <w:t>equality of opportunity</w:t>
      </w:r>
      <w:r w:rsidRPr="00E92C15">
        <w:rPr>
          <w:rFonts w:cs="Arial"/>
          <w:b/>
          <w:bCs/>
          <w:sz w:val="22"/>
          <w:szCs w:val="22"/>
        </w:rPr>
        <w:t xml:space="preserve"> for people who share a protected characteristic and/or </w:t>
      </w:r>
      <w:r w:rsidRPr="00E92C15">
        <w:rPr>
          <w:rFonts w:cs="Arial"/>
          <w:b/>
          <w:bCs/>
          <w:sz w:val="22"/>
          <w:szCs w:val="22"/>
          <w:u w:val="single"/>
        </w:rPr>
        <w:t>foster good relations</w:t>
      </w:r>
      <w:r w:rsidRPr="00E92C15">
        <w:rPr>
          <w:rFonts w:cs="Arial"/>
          <w:b/>
          <w:bCs/>
          <w:sz w:val="22"/>
          <w:szCs w:val="22"/>
        </w:rPr>
        <w:t xml:space="preserve"> between people who share a protected characteristic and those that do not? If yes, please explain further. </w:t>
      </w:r>
    </w:p>
    <w:p w14:paraId="2430FA11" w14:textId="77777777" w:rsidR="007D06BF" w:rsidRPr="00E92C15" w:rsidRDefault="007D06BF" w:rsidP="007D06BF">
      <w:pPr>
        <w:rPr>
          <w:rFonts w:cs="Arial"/>
          <w:b/>
          <w:bCs/>
          <w:sz w:val="22"/>
          <w:szCs w:val="22"/>
        </w:rPr>
      </w:pPr>
      <w:r w:rsidRPr="00E92C15">
        <w:rPr>
          <w:rFonts w:cs="Arial"/>
          <w:b/>
          <w:bCs/>
          <w:sz w:val="22"/>
          <w:szCs w:val="22"/>
        </w:rPr>
        <w:t> </w:t>
      </w:r>
    </w:p>
    <w:p w14:paraId="05F62895" w14:textId="77777777" w:rsidR="007D06BF" w:rsidRPr="00507A90" w:rsidRDefault="007D06BF" w:rsidP="007D06BF">
      <w:pPr>
        <w:rPr>
          <w:rFonts w:cs="Arial"/>
          <w:sz w:val="22"/>
          <w:szCs w:val="22"/>
        </w:rPr>
      </w:pPr>
      <w:r w:rsidRPr="00E92C15">
        <w:rPr>
          <w:rFonts w:cs="Arial"/>
          <w:b/>
          <w:bCs/>
          <w:sz w:val="22"/>
          <w:szCs w:val="22"/>
        </w:rPr>
        <w:t> </w:t>
      </w:r>
      <w:r w:rsidRPr="00E92C15">
        <w:rPr>
          <w:rFonts w:cs="Arial"/>
          <w:b/>
          <w:bCs/>
          <w:sz w:val="22"/>
          <w:szCs w:val="22"/>
        </w:rPr>
        <w:tab/>
      </w:r>
      <w:r w:rsidRPr="00507A90">
        <w:rPr>
          <w:rFonts w:cs="Arial"/>
          <w:sz w:val="22"/>
          <w:szCs w:val="22"/>
        </w:rPr>
        <w:t>No, this proposal will not but will continue services that support these groups.  </w:t>
      </w:r>
    </w:p>
    <w:p w14:paraId="4F7F9DC4" w14:textId="77777777" w:rsidR="007D06BF" w:rsidRPr="00507A90" w:rsidRDefault="007D06BF" w:rsidP="007D06BF">
      <w:pPr>
        <w:rPr>
          <w:rFonts w:cs="Arial"/>
          <w:sz w:val="22"/>
          <w:szCs w:val="22"/>
        </w:rPr>
      </w:pPr>
      <w:r w:rsidRPr="00507A90">
        <w:rPr>
          <w:rFonts w:cs="Arial"/>
          <w:sz w:val="22"/>
          <w:szCs w:val="22"/>
        </w:rPr>
        <w:t> </w:t>
      </w:r>
    </w:p>
    <w:p w14:paraId="6DD44689" w14:textId="77777777" w:rsidR="007D06BF" w:rsidRPr="00E92C15" w:rsidRDefault="007D06BF" w:rsidP="007D06BF">
      <w:pPr>
        <w:numPr>
          <w:ilvl w:val="0"/>
          <w:numId w:val="198"/>
        </w:numPr>
        <w:rPr>
          <w:rFonts w:cs="Arial"/>
          <w:b/>
          <w:bCs/>
          <w:sz w:val="22"/>
          <w:szCs w:val="22"/>
        </w:rPr>
      </w:pPr>
      <w:r w:rsidRPr="00E92C15">
        <w:rPr>
          <w:rFonts w:cs="Arial"/>
          <w:b/>
          <w:bCs/>
          <w:sz w:val="22"/>
          <w:szCs w:val="22"/>
        </w:rPr>
        <w:t xml:space="preserve">Will this proposal have a positive impact and help to </w:t>
      </w:r>
      <w:r w:rsidRPr="00E92C15">
        <w:rPr>
          <w:rFonts w:cs="Arial"/>
          <w:b/>
          <w:bCs/>
          <w:sz w:val="22"/>
          <w:szCs w:val="22"/>
          <w:u w:val="single"/>
        </w:rPr>
        <w:t>eliminate discrimination and harassment against, or the victimisation</w:t>
      </w:r>
      <w:r w:rsidRPr="00E92C15">
        <w:rPr>
          <w:rFonts w:cs="Arial"/>
          <w:b/>
          <w:bCs/>
          <w:sz w:val="22"/>
          <w:szCs w:val="22"/>
        </w:rPr>
        <w:t xml:space="preserve"> of people who share a protected characteristic? If yes, please explain further. </w:t>
      </w:r>
    </w:p>
    <w:p w14:paraId="03A2E9EA" w14:textId="77777777" w:rsidR="007D06BF" w:rsidRPr="00E92C15" w:rsidRDefault="007D06BF" w:rsidP="007D06BF">
      <w:pPr>
        <w:rPr>
          <w:rFonts w:cs="Arial"/>
          <w:b/>
          <w:bCs/>
          <w:sz w:val="22"/>
          <w:szCs w:val="22"/>
        </w:rPr>
      </w:pPr>
      <w:r w:rsidRPr="00E92C15">
        <w:rPr>
          <w:rFonts w:cs="Arial"/>
          <w:b/>
          <w:bCs/>
          <w:sz w:val="22"/>
          <w:szCs w:val="22"/>
        </w:rPr>
        <w:t> </w:t>
      </w:r>
    </w:p>
    <w:p w14:paraId="1BF4581A" w14:textId="77777777" w:rsidR="007D06BF" w:rsidRPr="00E92C15" w:rsidRDefault="007D06BF" w:rsidP="007D06BF">
      <w:pPr>
        <w:rPr>
          <w:rFonts w:cs="Arial"/>
          <w:b/>
          <w:bCs/>
          <w:sz w:val="22"/>
          <w:szCs w:val="22"/>
        </w:rPr>
      </w:pPr>
      <w:r w:rsidRPr="00E92C15">
        <w:rPr>
          <w:rFonts w:cs="Arial"/>
          <w:b/>
          <w:bCs/>
          <w:sz w:val="22"/>
          <w:szCs w:val="22"/>
        </w:rPr>
        <w:t> </w:t>
      </w:r>
    </w:p>
    <w:p w14:paraId="07E4A9BA" w14:textId="77777777" w:rsidR="007D06BF" w:rsidRPr="00507A90" w:rsidRDefault="007D06BF" w:rsidP="007D06BF">
      <w:pPr>
        <w:rPr>
          <w:rFonts w:cs="Arial"/>
          <w:sz w:val="22"/>
          <w:szCs w:val="22"/>
        </w:rPr>
      </w:pPr>
      <w:r w:rsidRPr="00507A90">
        <w:rPr>
          <w:rFonts w:cs="Arial"/>
          <w:sz w:val="22"/>
          <w:szCs w:val="22"/>
        </w:rPr>
        <w:t>No, this proposal will not impact but will continue services that support these groups. </w:t>
      </w:r>
    </w:p>
    <w:p w14:paraId="6A4FF499" w14:textId="77777777" w:rsidR="007D06BF" w:rsidRPr="00E92C15" w:rsidRDefault="007D06BF" w:rsidP="007D06BF">
      <w:pPr>
        <w:rPr>
          <w:rFonts w:cs="Arial"/>
          <w:b/>
          <w:bCs/>
          <w:sz w:val="22"/>
          <w:szCs w:val="22"/>
        </w:rPr>
      </w:pPr>
      <w:r w:rsidRPr="00E92C15">
        <w:rPr>
          <w:rFonts w:cs="Arial"/>
          <w:b/>
          <w:bCs/>
          <w:sz w:val="22"/>
          <w:szCs w:val="22"/>
        </w:rPr>
        <w:t> </w:t>
      </w:r>
    </w:p>
    <w:p w14:paraId="18677BFC" w14:textId="77777777" w:rsidR="007D06BF" w:rsidRPr="00E92C15" w:rsidRDefault="007D06BF" w:rsidP="007D06BF">
      <w:pPr>
        <w:numPr>
          <w:ilvl w:val="0"/>
          <w:numId w:val="199"/>
        </w:numPr>
        <w:rPr>
          <w:rFonts w:cs="Arial"/>
          <w:b/>
          <w:bCs/>
          <w:sz w:val="22"/>
          <w:szCs w:val="22"/>
        </w:rPr>
      </w:pPr>
      <w:r w:rsidRPr="00E92C15">
        <w:rPr>
          <w:rFonts w:cs="Arial"/>
          <w:b/>
          <w:bCs/>
          <w:sz w:val="22"/>
          <w:szCs w:val="22"/>
        </w:rPr>
        <w:t>Will this proposal potentially have a negative or disproportionate impact on people who share a protected characteristic?  If yes, please explain further.  </w:t>
      </w:r>
    </w:p>
    <w:p w14:paraId="550C2353" w14:textId="77777777" w:rsidR="007D06BF" w:rsidRPr="00E92C15" w:rsidRDefault="007D06BF" w:rsidP="007D06BF">
      <w:pPr>
        <w:rPr>
          <w:rFonts w:cs="Arial"/>
          <w:b/>
          <w:bCs/>
          <w:sz w:val="22"/>
          <w:szCs w:val="22"/>
        </w:rPr>
      </w:pPr>
      <w:r w:rsidRPr="00E92C15">
        <w:rPr>
          <w:rFonts w:cs="Arial"/>
          <w:b/>
          <w:bCs/>
          <w:sz w:val="22"/>
          <w:szCs w:val="22"/>
        </w:rPr>
        <w:t> </w:t>
      </w:r>
    </w:p>
    <w:p w14:paraId="4DB40A82" w14:textId="77777777" w:rsidR="007D06BF" w:rsidRPr="00507A90" w:rsidRDefault="007D06BF" w:rsidP="007D06BF">
      <w:pPr>
        <w:rPr>
          <w:rFonts w:cs="Arial"/>
          <w:sz w:val="22"/>
          <w:szCs w:val="22"/>
        </w:rPr>
      </w:pPr>
      <w:r w:rsidRPr="00507A90">
        <w:rPr>
          <w:rFonts w:cs="Arial"/>
          <w:sz w:val="22"/>
          <w:szCs w:val="22"/>
        </w:rPr>
        <w:t>No, this proposal will not impact due to no impact on front line delivery.  </w:t>
      </w:r>
    </w:p>
    <w:p w14:paraId="0F03F186" w14:textId="77777777" w:rsidR="007D06BF" w:rsidRPr="00E92C15" w:rsidRDefault="007D06BF" w:rsidP="007D06BF">
      <w:pPr>
        <w:rPr>
          <w:rFonts w:cs="Arial"/>
          <w:b/>
          <w:bCs/>
          <w:sz w:val="22"/>
          <w:szCs w:val="22"/>
        </w:rPr>
      </w:pPr>
      <w:r w:rsidRPr="00E92C15">
        <w:rPr>
          <w:rFonts w:cs="Arial"/>
          <w:b/>
          <w:bCs/>
          <w:sz w:val="22"/>
          <w:szCs w:val="22"/>
        </w:rPr>
        <w:t> </w:t>
      </w:r>
    </w:p>
    <w:p w14:paraId="2555626B" w14:textId="77777777" w:rsidR="007D06BF" w:rsidRPr="00E92C15" w:rsidRDefault="007D06BF" w:rsidP="007D06BF">
      <w:pPr>
        <w:rPr>
          <w:rFonts w:cs="Arial"/>
          <w:b/>
          <w:bCs/>
          <w:sz w:val="22"/>
          <w:szCs w:val="22"/>
        </w:rPr>
      </w:pPr>
      <w:r w:rsidRPr="00E92C15">
        <w:rPr>
          <w:rFonts w:cs="Arial"/>
          <w:b/>
          <w:bCs/>
          <w:sz w:val="22"/>
          <w:szCs w:val="22"/>
        </w:rPr>
        <w:t> </w:t>
      </w:r>
    </w:p>
    <w:p w14:paraId="57AD7A50" w14:textId="77777777" w:rsidR="007D06BF" w:rsidRPr="00E92C15" w:rsidRDefault="007D06BF" w:rsidP="007D06BF">
      <w:pPr>
        <w:numPr>
          <w:ilvl w:val="0"/>
          <w:numId w:val="200"/>
        </w:numPr>
        <w:rPr>
          <w:rFonts w:cs="Arial"/>
          <w:b/>
          <w:bCs/>
          <w:sz w:val="22"/>
          <w:szCs w:val="22"/>
        </w:rPr>
      </w:pPr>
      <w:r w:rsidRPr="00E92C15">
        <w:rPr>
          <w:rFonts w:cs="Arial"/>
          <w:b/>
          <w:bCs/>
          <w:sz w:val="22"/>
          <w:szCs w:val="22"/>
        </w:rPr>
        <w:t xml:space="preserve">Please indicate the </w:t>
      </w:r>
      <w:r w:rsidRPr="00E92C15">
        <w:rPr>
          <w:rFonts w:cs="Arial"/>
          <w:b/>
          <w:bCs/>
          <w:sz w:val="22"/>
          <w:szCs w:val="22"/>
          <w:u w:val="single"/>
        </w:rPr>
        <w:t>level</w:t>
      </w:r>
      <w:r w:rsidRPr="00E92C15">
        <w:rPr>
          <w:rFonts w:cs="Arial"/>
          <w:b/>
          <w:bCs/>
          <w:sz w:val="22"/>
          <w:szCs w:val="22"/>
        </w:rPr>
        <w:t xml:space="preserve"> of negative impact on each of the protected </w:t>
      </w:r>
      <w:proofErr w:type="gramStart"/>
      <w:r w:rsidRPr="00E92C15">
        <w:rPr>
          <w:rFonts w:cs="Arial"/>
          <w:b/>
          <w:bCs/>
          <w:sz w:val="22"/>
          <w:szCs w:val="22"/>
        </w:rPr>
        <w:t>characteristics?</w:t>
      </w:r>
      <w:proofErr w:type="gramEnd"/>
      <w:r w:rsidRPr="00E92C15">
        <w:rPr>
          <w:rFonts w:cs="Arial"/>
          <w:b/>
          <w:bCs/>
          <w:sz w:val="22"/>
          <w:szCs w:val="22"/>
        </w:rPr>
        <w:t> </w:t>
      </w:r>
    </w:p>
    <w:p w14:paraId="353A27EE" w14:textId="77777777" w:rsidR="007D06BF" w:rsidRPr="00E92C15" w:rsidRDefault="007D06BF" w:rsidP="007D06BF">
      <w:pPr>
        <w:rPr>
          <w:rFonts w:cs="Arial"/>
          <w:b/>
          <w:bCs/>
          <w:sz w:val="22"/>
          <w:szCs w:val="22"/>
        </w:rPr>
      </w:pPr>
      <w:r w:rsidRPr="00E92C15">
        <w:rPr>
          <w:rFonts w:cs="Arial"/>
          <w:b/>
          <w:bCs/>
          <w:sz w:val="22"/>
          <w:szCs w:val="22"/>
        </w:rPr>
        <w:t> </w:t>
      </w:r>
    </w:p>
    <w:p w14:paraId="131A9946" w14:textId="77777777" w:rsidR="007D06BF" w:rsidRPr="00E92C15" w:rsidRDefault="007D06BF" w:rsidP="007D06BF">
      <w:pPr>
        <w:rPr>
          <w:rFonts w:cs="Arial"/>
          <w:b/>
          <w:bCs/>
          <w:sz w:val="22"/>
          <w:szCs w:val="22"/>
        </w:rPr>
      </w:pPr>
      <w:r w:rsidRPr="00E92C15">
        <w:rPr>
          <w:rFonts w:cs="Arial"/>
          <w:b/>
          <w:bCs/>
          <w:sz w:val="22"/>
          <w:szCs w:val="22"/>
        </w:rPr>
        <w:t>(Please indicate high (H), medium (M), low (L), no effect (N) for each)</w:t>
      </w:r>
      <w:r w:rsidRPr="00E92C15">
        <w:rPr>
          <w:rFonts w:cs="Arial"/>
          <w:b/>
          <w:bCs/>
          <w:i/>
          <w:iCs/>
          <w:sz w:val="22"/>
          <w:szCs w:val="22"/>
        </w:rPr>
        <w:t> </w:t>
      </w:r>
      <w:r w:rsidRPr="00E92C15">
        <w:rPr>
          <w:rFonts w:cs="Arial"/>
          <w:b/>
          <w:bCs/>
          <w:sz w:val="22"/>
          <w:szCs w:val="22"/>
        </w:rPr>
        <w:t> </w:t>
      </w:r>
    </w:p>
    <w:p w14:paraId="7E76D4AA" w14:textId="77777777" w:rsidR="007D06BF" w:rsidRPr="00E92C15" w:rsidRDefault="007D06BF" w:rsidP="007D06BF">
      <w:pPr>
        <w:rPr>
          <w:rFonts w:cs="Arial"/>
          <w:b/>
          <w:bCs/>
          <w:sz w:val="22"/>
          <w:szCs w:val="22"/>
        </w:rPr>
      </w:pPr>
      <w:r w:rsidRPr="00E92C15">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E92C15" w14:paraId="21F85EB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C96D7A" w14:textId="77777777" w:rsidR="007D06BF" w:rsidRPr="00E92C15" w:rsidRDefault="007D06BF" w:rsidP="00A60F4D">
            <w:pPr>
              <w:rPr>
                <w:rFonts w:cs="Arial"/>
                <w:b/>
                <w:bCs/>
                <w:sz w:val="22"/>
                <w:szCs w:val="22"/>
              </w:rPr>
            </w:pPr>
            <w:r w:rsidRPr="00E92C15">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79B490" w14:textId="77777777" w:rsidR="007D06BF" w:rsidRPr="00E92C15" w:rsidRDefault="007D06BF" w:rsidP="00A60F4D">
            <w:pPr>
              <w:rPr>
                <w:rFonts w:cs="Arial"/>
                <w:b/>
                <w:bCs/>
                <w:sz w:val="22"/>
                <w:szCs w:val="22"/>
              </w:rPr>
            </w:pPr>
            <w:r w:rsidRPr="00E92C15">
              <w:rPr>
                <w:rFonts w:cs="Arial"/>
                <w:b/>
                <w:bCs/>
                <w:sz w:val="22"/>
                <w:szCs w:val="22"/>
              </w:rPr>
              <w:t>Impact </w:t>
            </w:r>
          </w:p>
          <w:p w14:paraId="2110F0F3" w14:textId="77777777" w:rsidR="007D06BF" w:rsidRPr="00E92C15" w:rsidRDefault="007D06BF" w:rsidP="00A60F4D">
            <w:pPr>
              <w:rPr>
                <w:rFonts w:cs="Arial"/>
                <w:b/>
                <w:bCs/>
                <w:sz w:val="22"/>
                <w:szCs w:val="22"/>
              </w:rPr>
            </w:pPr>
            <w:r w:rsidRPr="00E92C15">
              <w:rPr>
                <w:rFonts w:cs="Arial"/>
                <w:b/>
                <w:bCs/>
                <w:sz w:val="22"/>
                <w:szCs w:val="22"/>
              </w:rPr>
              <w:t>(H, M, L, N) </w:t>
            </w:r>
          </w:p>
        </w:tc>
      </w:tr>
      <w:tr w:rsidR="007D06BF" w:rsidRPr="00E92C15" w14:paraId="0837563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55598F" w14:textId="77777777" w:rsidR="007D06BF" w:rsidRPr="00E92C15" w:rsidRDefault="007D06BF" w:rsidP="00A60F4D">
            <w:pPr>
              <w:rPr>
                <w:rFonts w:cs="Arial"/>
                <w:b/>
                <w:bCs/>
                <w:sz w:val="22"/>
                <w:szCs w:val="22"/>
              </w:rPr>
            </w:pPr>
            <w:r w:rsidRPr="00E92C15">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5991B2" w14:textId="77777777" w:rsidR="007D06BF" w:rsidRPr="00E92C15" w:rsidRDefault="007D06BF" w:rsidP="00A60F4D">
            <w:pPr>
              <w:rPr>
                <w:rFonts w:cs="Arial"/>
                <w:b/>
                <w:bCs/>
                <w:sz w:val="22"/>
                <w:szCs w:val="22"/>
              </w:rPr>
            </w:pPr>
            <w:r w:rsidRPr="00E92C15">
              <w:rPr>
                <w:rFonts w:cs="Arial"/>
                <w:b/>
                <w:bCs/>
                <w:sz w:val="22"/>
                <w:szCs w:val="22"/>
              </w:rPr>
              <w:t>M </w:t>
            </w:r>
          </w:p>
        </w:tc>
      </w:tr>
      <w:tr w:rsidR="007D06BF" w:rsidRPr="00E92C15" w14:paraId="7262E6C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F291CE" w14:textId="77777777" w:rsidR="007D06BF" w:rsidRPr="00E92C15" w:rsidRDefault="007D06BF" w:rsidP="00A60F4D">
            <w:pPr>
              <w:rPr>
                <w:rFonts w:cs="Arial"/>
                <w:b/>
                <w:bCs/>
                <w:sz w:val="22"/>
                <w:szCs w:val="22"/>
              </w:rPr>
            </w:pPr>
            <w:r w:rsidRPr="00E92C15">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DD07D46"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7AB236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3C6657" w14:textId="77777777" w:rsidR="007D06BF" w:rsidRPr="00E92C15" w:rsidRDefault="007D06BF" w:rsidP="00A60F4D">
            <w:pPr>
              <w:rPr>
                <w:rFonts w:cs="Arial"/>
                <w:b/>
                <w:bCs/>
                <w:sz w:val="22"/>
                <w:szCs w:val="22"/>
              </w:rPr>
            </w:pPr>
            <w:r w:rsidRPr="00E92C15">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2EEFCC"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623CA88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F22FCA" w14:textId="77777777" w:rsidR="007D06BF" w:rsidRPr="00E92C15" w:rsidRDefault="007D06BF" w:rsidP="00A60F4D">
            <w:pPr>
              <w:rPr>
                <w:rFonts w:cs="Arial"/>
                <w:b/>
                <w:bCs/>
                <w:sz w:val="22"/>
                <w:szCs w:val="22"/>
              </w:rPr>
            </w:pPr>
            <w:r w:rsidRPr="00E92C15">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201E70"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679424D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19DD7E" w14:textId="77777777" w:rsidR="007D06BF" w:rsidRPr="00E92C15" w:rsidRDefault="007D06BF" w:rsidP="00A60F4D">
            <w:pPr>
              <w:rPr>
                <w:rFonts w:cs="Arial"/>
                <w:b/>
                <w:bCs/>
                <w:sz w:val="22"/>
                <w:szCs w:val="22"/>
              </w:rPr>
            </w:pPr>
            <w:r w:rsidRPr="00E92C15">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530930"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40698F6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555079" w14:textId="77777777" w:rsidR="007D06BF" w:rsidRPr="00E92C15" w:rsidRDefault="007D06BF" w:rsidP="00A60F4D">
            <w:pPr>
              <w:rPr>
                <w:rFonts w:cs="Arial"/>
                <w:b/>
                <w:bCs/>
                <w:sz w:val="22"/>
                <w:szCs w:val="22"/>
              </w:rPr>
            </w:pPr>
            <w:r w:rsidRPr="00E92C15">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FD170A"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3868359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AE77A6" w14:textId="77777777" w:rsidR="007D06BF" w:rsidRPr="00E92C15" w:rsidRDefault="007D06BF" w:rsidP="00A60F4D">
            <w:pPr>
              <w:rPr>
                <w:rFonts w:cs="Arial"/>
                <w:b/>
                <w:bCs/>
                <w:sz w:val="22"/>
                <w:szCs w:val="22"/>
              </w:rPr>
            </w:pPr>
            <w:r w:rsidRPr="00E92C15">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30D500"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0A856B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DCE4D5" w14:textId="77777777" w:rsidR="007D06BF" w:rsidRPr="00E92C15" w:rsidRDefault="007D06BF" w:rsidP="00A60F4D">
            <w:pPr>
              <w:rPr>
                <w:rFonts w:cs="Arial"/>
                <w:b/>
                <w:bCs/>
                <w:sz w:val="22"/>
                <w:szCs w:val="22"/>
              </w:rPr>
            </w:pPr>
            <w:r w:rsidRPr="00E92C15">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438657"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1BD5EC6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7DF565" w14:textId="77777777" w:rsidR="007D06BF" w:rsidRPr="00E92C15" w:rsidRDefault="007D06BF" w:rsidP="00A60F4D">
            <w:pPr>
              <w:rPr>
                <w:rFonts w:cs="Arial"/>
                <w:b/>
                <w:bCs/>
                <w:sz w:val="22"/>
                <w:szCs w:val="22"/>
              </w:rPr>
            </w:pPr>
            <w:r w:rsidRPr="00E92C15">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3C0698" w14:textId="77777777" w:rsidR="007D06BF" w:rsidRPr="00E92C15" w:rsidRDefault="007D06BF" w:rsidP="00A60F4D">
            <w:pPr>
              <w:rPr>
                <w:rFonts w:cs="Arial"/>
                <w:b/>
                <w:bCs/>
                <w:sz w:val="22"/>
                <w:szCs w:val="22"/>
              </w:rPr>
            </w:pPr>
            <w:r w:rsidRPr="00E92C15">
              <w:rPr>
                <w:rFonts w:cs="Arial"/>
                <w:b/>
                <w:bCs/>
                <w:sz w:val="22"/>
                <w:szCs w:val="22"/>
              </w:rPr>
              <w:t>N </w:t>
            </w:r>
          </w:p>
        </w:tc>
      </w:tr>
      <w:tr w:rsidR="007D06BF" w:rsidRPr="00E92C15" w14:paraId="5555CE7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DC116C" w14:textId="77777777" w:rsidR="007D06BF" w:rsidRPr="00E92C15" w:rsidRDefault="007D06BF" w:rsidP="00A60F4D">
            <w:pPr>
              <w:rPr>
                <w:rFonts w:cs="Arial"/>
                <w:b/>
                <w:bCs/>
                <w:sz w:val="22"/>
                <w:szCs w:val="22"/>
              </w:rPr>
            </w:pPr>
            <w:r w:rsidRPr="00E92C15">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9557CB" w14:textId="77777777" w:rsidR="007D06BF" w:rsidRPr="00E92C15" w:rsidRDefault="007D06BF" w:rsidP="00A60F4D">
            <w:pPr>
              <w:rPr>
                <w:rFonts w:cs="Arial"/>
                <w:b/>
                <w:bCs/>
                <w:sz w:val="22"/>
                <w:szCs w:val="22"/>
              </w:rPr>
            </w:pPr>
            <w:r w:rsidRPr="00E92C15">
              <w:rPr>
                <w:rFonts w:cs="Arial"/>
                <w:b/>
                <w:bCs/>
                <w:sz w:val="22"/>
                <w:szCs w:val="22"/>
              </w:rPr>
              <w:t> </w:t>
            </w:r>
          </w:p>
        </w:tc>
      </w:tr>
      <w:tr w:rsidR="007D06BF" w:rsidRPr="00E92C15" w14:paraId="1DCDFD7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DE0B76" w14:textId="77777777" w:rsidR="007D06BF" w:rsidRPr="00E92C15" w:rsidRDefault="007D06BF" w:rsidP="00A60F4D">
            <w:pPr>
              <w:rPr>
                <w:rFonts w:cs="Arial"/>
                <w:b/>
                <w:bCs/>
                <w:sz w:val="22"/>
                <w:szCs w:val="22"/>
              </w:rPr>
            </w:pPr>
            <w:r w:rsidRPr="00E92C15">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6A871A"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008D054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816C04" w14:textId="77777777" w:rsidR="007D06BF" w:rsidRPr="00E92C15" w:rsidRDefault="007D06BF" w:rsidP="00A60F4D">
            <w:pPr>
              <w:rPr>
                <w:rFonts w:cs="Arial"/>
                <w:b/>
                <w:bCs/>
                <w:sz w:val="22"/>
                <w:szCs w:val="22"/>
              </w:rPr>
            </w:pPr>
            <w:r w:rsidRPr="00E92C15">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198841" w14:textId="77777777" w:rsidR="007D06BF" w:rsidRPr="00E92C15" w:rsidRDefault="007D06BF" w:rsidP="00A60F4D">
            <w:pPr>
              <w:rPr>
                <w:rFonts w:cs="Arial"/>
                <w:b/>
                <w:bCs/>
                <w:sz w:val="22"/>
                <w:szCs w:val="22"/>
              </w:rPr>
            </w:pPr>
            <w:r w:rsidRPr="00E92C15">
              <w:rPr>
                <w:rFonts w:cs="Arial"/>
                <w:b/>
                <w:bCs/>
                <w:sz w:val="22"/>
                <w:szCs w:val="22"/>
              </w:rPr>
              <w:t>L </w:t>
            </w:r>
          </w:p>
        </w:tc>
      </w:tr>
    </w:tbl>
    <w:p w14:paraId="3D1123BB" w14:textId="77777777" w:rsidR="007D06BF" w:rsidRPr="00E92C15" w:rsidRDefault="007D06BF" w:rsidP="007D06BF">
      <w:pPr>
        <w:rPr>
          <w:rFonts w:cs="Arial"/>
          <w:b/>
          <w:bCs/>
          <w:sz w:val="22"/>
          <w:szCs w:val="22"/>
        </w:rPr>
      </w:pPr>
      <w:r w:rsidRPr="00E92C15">
        <w:rPr>
          <w:rFonts w:cs="Arial"/>
          <w:b/>
          <w:bCs/>
          <w:sz w:val="22"/>
          <w:szCs w:val="22"/>
        </w:rPr>
        <w:t> </w:t>
      </w:r>
    </w:p>
    <w:p w14:paraId="55947EB9" w14:textId="77777777" w:rsidR="007D06BF" w:rsidRPr="00E92C15" w:rsidRDefault="007D06BF" w:rsidP="007D06BF">
      <w:pPr>
        <w:rPr>
          <w:rFonts w:cs="Arial"/>
          <w:b/>
          <w:bCs/>
          <w:sz w:val="22"/>
          <w:szCs w:val="22"/>
        </w:rPr>
      </w:pPr>
      <w:r w:rsidRPr="00E92C15">
        <w:rPr>
          <w:rFonts w:cs="Arial"/>
          <w:b/>
          <w:bCs/>
          <w:sz w:val="22"/>
          <w:szCs w:val="22"/>
        </w:rPr>
        <w:t> </w:t>
      </w:r>
    </w:p>
    <w:p w14:paraId="3CCE5094" w14:textId="77777777" w:rsidR="007D06BF" w:rsidRPr="00E92C15" w:rsidRDefault="007D06BF" w:rsidP="007D06BF">
      <w:pPr>
        <w:rPr>
          <w:rFonts w:cs="Arial"/>
          <w:b/>
          <w:bCs/>
          <w:sz w:val="22"/>
          <w:szCs w:val="22"/>
        </w:rPr>
      </w:pPr>
      <w:r w:rsidRPr="00E92C15">
        <w:rPr>
          <w:rFonts w:cs="Arial"/>
          <w:b/>
          <w:bCs/>
          <w:sz w:val="22"/>
          <w:szCs w:val="22"/>
        </w:rPr>
        <w:t xml:space="preserve">2.5 </w:t>
      </w:r>
      <w:r w:rsidRPr="00E92C15">
        <w:rPr>
          <w:rFonts w:cs="Arial"/>
          <w:b/>
          <w:bCs/>
          <w:sz w:val="22"/>
          <w:szCs w:val="22"/>
        </w:rPr>
        <w:tab/>
        <w:t>How could the disproportionate negative impacts be mitigated or eliminated?  </w:t>
      </w:r>
    </w:p>
    <w:p w14:paraId="51F621A5" w14:textId="77777777" w:rsidR="007D06BF" w:rsidRPr="00E92C15" w:rsidRDefault="007D06BF" w:rsidP="007D06BF">
      <w:pPr>
        <w:rPr>
          <w:rFonts w:cs="Arial"/>
          <w:b/>
          <w:bCs/>
          <w:sz w:val="22"/>
          <w:szCs w:val="22"/>
        </w:rPr>
      </w:pPr>
      <w:r w:rsidRPr="00E92C15">
        <w:rPr>
          <w:rFonts w:cs="Arial"/>
          <w:b/>
          <w:bCs/>
          <w:sz w:val="22"/>
          <w:szCs w:val="22"/>
        </w:rPr>
        <w:t>(Note: Legislation and best practice require mitigations to be considered) </w:t>
      </w:r>
    </w:p>
    <w:p w14:paraId="6A7595A6" w14:textId="77777777" w:rsidR="007D06BF" w:rsidRPr="00E92C15" w:rsidRDefault="007D06BF" w:rsidP="007D06BF">
      <w:pPr>
        <w:rPr>
          <w:rFonts w:cs="Arial"/>
          <w:b/>
          <w:bCs/>
          <w:sz w:val="22"/>
          <w:szCs w:val="22"/>
        </w:rPr>
      </w:pPr>
      <w:r w:rsidRPr="00E92C15">
        <w:rPr>
          <w:rFonts w:cs="Arial"/>
          <w:b/>
          <w:bCs/>
          <w:sz w:val="22"/>
          <w:szCs w:val="22"/>
        </w:rPr>
        <w:t> </w:t>
      </w:r>
    </w:p>
    <w:p w14:paraId="3BFAF1EC" w14:textId="77777777" w:rsidR="007D06BF" w:rsidRPr="00507A90" w:rsidRDefault="007D06BF" w:rsidP="007D06BF">
      <w:pPr>
        <w:rPr>
          <w:rFonts w:cs="Arial"/>
          <w:sz w:val="22"/>
          <w:szCs w:val="22"/>
        </w:rPr>
      </w:pPr>
      <w:r w:rsidRPr="00507A90">
        <w:rPr>
          <w:rFonts w:cs="Arial"/>
          <w:sz w:val="22"/>
          <w:szCs w:val="22"/>
        </w:rPr>
        <w:t>The proposal is necessary given the severe financial challenge faced by the Council. We are retaining expertise within the team to support voluntary and faith sector groups to run their own youth provision which is an important part of the youth work offer.  The continuation of the same number of youth work sessions would minimise the impact on young people in Keighley and Shipley.  </w:t>
      </w:r>
    </w:p>
    <w:p w14:paraId="251FC4CD" w14:textId="77777777" w:rsidR="007D06BF" w:rsidRPr="00E92C15" w:rsidRDefault="007D06BF" w:rsidP="007D06BF">
      <w:pPr>
        <w:rPr>
          <w:rFonts w:cs="Arial"/>
          <w:b/>
          <w:bCs/>
          <w:sz w:val="22"/>
          <w:szCs w:val="22"/>
        </w:rPr>
      </w:pPr>
      <w:r w:rsidRPr="00E92C15">
        <w:rPr>
          <w:rFonts w:cs="Arial"/>
          <w:b/>
          <w:bCs/>
          <w:sz w:val="22"/>
          <w:szCs w:val="22"/>
        </w:rPr>
        <w:t> </w:t>
      </w:r>
    </w:p>
    <w:p w14:paraId="4ECDACB0" w14:textId="77777777" w:rsidR="007D06BF" w:rsidRPr="00E92C15" w:rsidRDefault="007D06BF" w:rsidP="007D06BF">
      <w:pPr>
        <w:rPr>
          <w:rFonts w:cs="Arial"/>
          <w:b/>
          <w:bCs/>
          <w:sz w:val="22"/>
          <w:szCs w:val="22"/>
        </w:rPr>
      </w:pPr>
      <w:r w:rsidRPr="00E92C15">
        <w:rPr>
          <w:rFonts w:cs="Arial"/>
          <w:b/>
          <w:bCs/>
          <w:sz w:val="22"/>
          <w:szCs w:val="22"/>
        </w:rPr>
        <w:t>Section 3: Dependencies from other proposals  </w:t>
      </w:r>
    </w:p>
    <w:p w14:paraId="4366A8F7" w14:textId="77777777" w:rsidR="007D06BF" w:rsidRPr="00E92C15" w:rsidRDefault="007D06BF" w:rsidP="007D06BF">
      <w:pPr>
        <w:rPr>
          <w:rFonts w:cs="Arial"/>
          <w:b/>
          <w:bCs/>
          <w:sz w:val="22"/>
          <w:szCs w:val="22"/>
        </w:rPr>
      </w:pPr>
      <w:r w:rsidRPr="00E92C15">
        <w:rPr>
          <w:rFonts w:cs="Arial"/>
          <w:b/>
          <w:bCs/>
          <w:sz w:val="22"/>
          <w:szCs w:val="22"/>
        </w:rPr>
        <w:t> </w:t>
      </w:r>
    </w:p>
    <w:p w14:paraId="546CDB14" w14:textId="77777777" w:rsidR="007D06BF" w:rsidRPr="00E92C15" w:rsidRDefault="007D06BF" w:rsidP="007D06BF">
      <w:pPr>
        <w:rPr>
          <w:rFonts w:cs="Arial"/>
          <w:b/>
          <w:bCs/>
          <w:sz w:val="22"/>
          <w:szCs w:val="22"/>
        </w:rPr>
      </w:pPr>
      <w:r w:rsidRPr="00E92C15">
        <w:rPr>
          <w:rFonts w:cs="Arial"/>
          <w:b/>
          <w:bCs/>
          <w:sz w:val="22"/>
          <w:szCs w:val="22"/>
        </w:rPr>
        <w:t>3.1</w:t>
      </w:r>
      <w:r w:rsidRPr="00E92C15">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6F1D75D0" w14:textId="77777777" w:rsidR="007D06BF" w:rsidRPr="00E92C15" w:rsidRDefault="007D06BF" w:rsidP="007D06BF">
      <w:pPr>
        <w:rPr>
          <w:rFonts w:cs="Arial"/>
          <w:b/>
          <w:bCs/>
          <w:sz w:val="22"/>
          <w:szCs w:val="22"/>
        </w:rPr>
      </w:pPr>
      <w:r w:rsidRPr="00E92C15">
        <w:rPr>
          <w:rFonts w:cs="Arial"/>
          <w:b/>
          <w:bCs/>
          <w:sz w:val="22"/>
          <w:szCs w:val="22"/>
        </w:rPr>
        <w:t> </w:t>
      </w:r>
    </w:p>
    <w:p w14:paraId="583DADD0" w14:textId="77777777" w:rsidR="007D06BF" w:rsidRPr="00507A90" w:rsidRDefault="007D06BF" w:rsidP="007D06BF">
      <w:pPr>
        <w:rPr>
          <w:rFonts w:cs="Arial"/>
          <w:sz w:val="22"/>
          <w:szCs w:val="22"/>
        </w:rPr>
      </w:pPr>
      <w:r w:rsidRPr="00507A90">
        <w:rPr>
          <w:rFonts w:cs="Arial"/>
          <w:sz w:val="22"/>
          <w:szCs w:val="22"/>
        </w:rPr>
        <w:t>The proposal to withdraw from the VCSE SIP will have a cumulative impact on working with and sharing the additional support burden with the VCE sector. The infrastructure support that may have supported new and existing VCSE organisations to diversify their services to incorporate services to young people will also be impacted.  </w:t>
      </w:r>
    </w:p>
    <w:p w14:paraId="5141EB23" w14:textId="77777777" w:rsidR="007D06BF" w:rsidRPr="00507A90" w:rsidRDefault="007D06BF" w:rsidP="007D06BF">
      <w:pPr>
        <w:rPr>
          <w:rFonts w:cs="Arial"/>
          <w:sz w:val="22"/>
          <w:szCs w:val="22"/>
        </w:rPr>
      </w:pPr>
      <w:r w:rsidRPr="00507A90">
        <w:rPr>
          <w:rFonts w:cs="Arial"/>
          <w:sz w:val="22"/>
          <w:szCs w:val="22"/>
        </w:rPr>
        <w:t> </w:t>
      </w:r>
    </w:p>
    <w:p w14:paraId="68E6911A" w14:textId="77777777" w:rsidR="007D06BF" w:rsidRPr="00507A90" w:rsidRDefault="007D06BF" w:rsidP="007D06BF">
      <w:pPr>
        <w:rPr>
          <w:rFonts w:cs="Arial"/>
          <w:sz w:val="22"/>
          <w:szCs w:val="22"/>
        </w:rPr>
      </w:pPr>
      <w:r w:rsidRPr="00507A90">
        <w:rPr>
          <w:rFonts w:cs="Arial"/>
          <w:sz w:val="22"/>
          <w:szCs w:val="22"/>
        </w:rPr>
        <w:t>The possible impact of this will be reviewed throughout the consultation and discussions with VCS providers in Keighley and Shipley will form an important part of the consultation.   </w:t>
      </w:r>
    </w:p>
    <w:p w14:paraId="70598828" w14:textId="77777777" w:rsidR="007D06BF" w:rsidRPr="00E92C15" w:rsidRDefault="007D06BF" w:rsidP="007D06BF">
      <w:pPr>
        <w:rPr>
          <w:rFonts w:cs="Arial"/>
          <w:b/>
          <w:bCs/>
          <w:sz w:val="22"/>
          <w:szCs w:val="22"/>
        </w:rPr>
      </w:pPr>
      <w:r w:rsidRPr="00E92C15">
        <w:rPr>
          <w:rFonts w:cs="Arial"/>
          <w:b/>
          <w:bCs/>
          <w:sz w:val="22"/>
          <w:szCs w:val="22"/>
        </w:rPr>
        <w:t>Section 4: What evidence you have used? </w:t>
      </w:r>
    </w:p>
    <w:p w14:paraId="35C94E15" w14:textId="77777777" w:rsidR="007D06BF" w:rsidRPr="00E92C15" w:rsidRDefault="007D06BF" w:rsidP="007D06BF">
      <w:pPr>
        <w:rPr>
          <w:rFonts w:cs="Arial"/>
          <w:b/>
          <w:bCs/>
          <w:sz w:val="22"/>
          <w:szCs w:val="22"/>
        </w:rPr>
      </w:pPr>
      <w:r w:rsidRPr="00E92C15">
        <w:rPr>
          <w:rFonts w:cs="Arial"/>
          <w:b/>
          <w:bCs/>
          <w:sz w:val="22"/>
          <w:szCs w:val="22"/>
        </w:rPr>
        <w:t> </w:t>
      </w:r>
    </w:p>
    <w:p w14:paraId="06C556AC" w14:textId="77777777" w:rsidR="007D06BF" w:rsidRPr="00E92C15" w:rsidRDefault="007D06BF" w:rsidP="007D06BF">
      <w:pPr>
        <w:rPr>
          <w:rFonts w:cs="Arial"/>
          <w:b/>
          <w:bCs/>
          <w:sz w:val="22"/>
          <w:szCs w:val="22"/>
        </w:rPr>
      </w:pPr>
      <w:r w:rsidRPr="00E92C15">
        <w:rPr>
          <w:rFonts w:cs="Arial"/>
          <w:b/>
          <w:bCs/>
          <w:sz w:val="22"/>
          <w:szCs w:val="22"/>
        </w:rPr>
        <w:t>4.1</w:t>
      </w:r>
      <w:r w:rsidRPr="00E92C15">
        <w:rPr>
          <w:rFonts w:cs="Arial"/>
          <w:b/>
          <w:bCs/>
          <w:sz w:val="22"/>
          <w:szCs w:val="22"/>
        </w:rPr>
        <w:tab/>
        <w:t>What evidence do you hold to back up this assessment?   </w:t>
      </w:r>
    </w:p>
    <w:p w14:paraId="5B9AAC32" w14:textId="77777777" w:rsidR="007D06BF" w:rsidRPr="00E92C15" w:rsidRDefault="007D06BF" w:rsidP="007D06BF">
      <w:pPr>
        <w:rPr>
          <w:rFonts w:cs="Arial"/>
          <w:b/>
          <w:bCs/>
          <w:sz w:val="22"/>
          <w:szCs w:val="22"/>
        </w:rPr>
      </w:pPr>
      <w:r w:rsidRPr="00E92C15">
        <w:rPr>
          <w:rFonts w:cs="Arial"/>
          <w:b/>
          <w:bCs/>
          <w:sz w:val="22"/>
          <w:szCs w:val="22"/>
        </w:rPr>
        <w:t> </w:t>
      </w:r>
    </w:p>
    <w:p w14:paraId="57CCDE58" w14:textId="77777777" w:rsidR="007D06BF" w:rsidRPr="00507A90" w:rsidRDefault="007D06BF" w:rsidP="007D06BF">
      <w:pPr>
        <w:rPr>
          <w:rFonts w:cs="Arial"/>
          <w:sz w:val="22"/>
          <w:szCs w:val="22"/>
        </w:rPr>
      </w:pPr>
      <w:r w:rsidRPr="00507A90">
        <w:rPr>
          <w:rFonts w:cs="Arial"/>
          <w:sz w:val="22"/>
          <w:szCs w:val="22"/>
        </w:rPr>
        <w:t>This proposal is based on a review of roles and the youth work offered.  </w:t>
      </w:r>
    </w:p>
    <w:p w14:paraId="697AAA30" w14:textId="77777777" w:rsidR="007D06BF" w:rsidRPr="00E92C15" w:rsidRDefault="007D06BF" w:rsidP="007D06BF">
      <w:pPr>
        <w:rPr>
          <w:rFonts w:cs="Arial"/>
          <w:b/>
          <w:bCs/>
          <w:sz w:val="22"/>
          <w:szCs w:val="22"/>
        </w:rPr>
      </w:pPr>
      <w:r w:rsidRPr="00E92C15">
        <w:rPr>
          <w:rFonts w:cs="Arial"/>
          <w:b/>
          <w:bCs/>
          <w:sz w:val="22"/>
          <w:szCs w:val="22"/>
        </w:rPr>
        <w:t> </w:t>
      </w:r>
    </w:p>
    <w:p w14:paraId="21DFD393" w14:textId="77777777" w:rsidR="007D06BF" w:rsidRPr="00E92C15" w:rsidRDefault="007D06BF" w:rsidP="007D06BF">
      <w:pPr>
        <w:rPr>
          <w:rFonts w:cs="Arial"/>
          <w:b/>
          <w:bCs/>
          <w:sz w:val="22"/>
          <w:szCs w:val="22"/>
        </w:rPr>
      </w:pPr>
      <w:r w:rsidRPr="00E92C15">
        <w:rPr>
          <w:rFonts w:cs="Arial"/>
          <w:b/>
          <w:bCs/>
          <w:sz w:val="22"/>
          <w:szCs w:val="22"/>
        </w:rPr>
        <w:t>4.2</w:t>
      </w:r>
      <w:r w:rsidRPr="00E92C15">
        <w:rPr>
          <w:rFonts w:cs="Arial"/>
          <w:b/>
          <w:bCs/>
          <w:sz w:val="22"/>
          <w:szCs w:val="22"/>
        </w:rPr>
        <w:tab/>
        <w:t>Do you need further evidence?  </w:t>
      </w:r>
    </w:p>
    <w:p w14:paraId="22C4639B" w14:textId="77777777" w:rsidR="007D06BF" w:rsidRPr="00E92C15" w:rsidRDefault="007D06BF" w:rsidP="007D06BF">
      <w:pPr>
        <w:rPr>
          <w:rFonts w:cs="Arial"/>
          <w:b/>
          <w:bCs/>
          <w:sz w:val="22"/>
          <w:szCs w:val="22"/>
        </w:rPr>
      </w:pPr>
      <w:r w:rsidRPr="00E92C15">
        <w:rPr>
          <w:rFonts w:cs="Arial"/>
          <w:b/>
          <w:bCs/>
          <w:sz w:val="22"/>
          <w:szCs w:val="22"/>
        </w:rPr>
        <w:t> </w:t>
      </w:r>
    </w:p>
    <w:p w14:paraId="632DE36F" w14:textId="77777777" w:rsidR="007D06BF" w:rsidRPr="00507A90" w:rsidRDefault="007D06BF" w:rsidP="007D06BF">
      <w:pPr>
        <w:rPr>
          <w:rFonts w:cs="Arial"/>
          <w:sz w:val="22"/>
          <w:szCs w:val="22"/>
        </w:rPr>
      </w:pPr>
      <w:r w:rsidRPr="00507A90">
        <w:rPr>
          <w:rFonts w:cs="Arial"/>
          <w:sz w:val="22"/>
          <w:szCs w:val="22"/>
        </w:rPr>
        <w:t>None needed at this stage but feedback will be reviewed throughout the consultation.  </w:t>
      </w:r>
    </w:p>
    <w:p w14:paraId="727B0704" w14:textId="77777777" w:rsidR="007D06BF" w:rsidRPr="00E92C15" w:rsidRDefault="007D06BF" w:rsidP="007D06BF">
      <w:pPr>
        <w:rPr>
          <w:rFonts w:cs="Arial"/>
          <w:b/>
          <w:bCs/>
          <w:sz w:val="22"/>
          <w:szCs w:val="22"/>
        </w:rPr>
      </w:pPr>
      <w:r w:rsidRPr="00E92C15">
        <w:rPr>
          <w:rFonts w:cs="Arial"/>
          <w:b/>
          <w:bCs/>
          <w:sz w:val="22"/>
          <w:szCs w:val="22"/>
        </w:rPr>
        <w:t>Section 5: Consultation Feedback </w:t>
      </w:r>
    </w:p>
    <w:p w14:paraId="74C921A8" w14:textId="77777777" w:rsidR="007D06BF" w:rsidRPr="00E92C15" w:rsidRDefault="007D06BF" w:rsidP="007D06BF">
      <w:pPr>
        <w:rPr>
          <w:rFonts w:cs="Arial"/>
          <w:b/>
          <w:bCs/>
          <w:sz w:val="22"/>
          <w:szCs w:val="22"/>
        </w:rPr>
      </w:pPr>
      <w:r w:rsidRPr="00E92C15">
        <w:rPr>
          <w:rFonts w:cs="Arial"/>
          <w:b/>
          <w:bCs/>
          <w:sz w:val="22"/>
          <w:szCs w:val="22"/>
        </w:rPr>
        <w:t> </w:t>
      </w:r>
    </w:p>
    <w:p w14:paraId="631D17F3" w14:textId="77777777" w:rsidR="007D06BF" w:rsidRPr="00E92C15" w:rsidRDefault="007D06BF" w:rsidP="007D06BF">
      <w:pPr>
        <w:rPr>
          <w:rFonts w:cs="Arial"/>
          <w:b/>
          <w:bCs/>
          <w:sz w:val="22"/>
          <w:szCs w:val="22"/>
        </w:rPr>
      </w:pPr>
      <w:r w:rsidRPr="00E92C15">
        <w:rPr>
          <w:rFonts w:cs="Arial"/>
          <w:b/>
          <w:bCs/>
          <w:sz w:val="22"/>
          <w:szCs w:val="22"/>
        </w:rPr>
        <w:t>5.1</w:t>
      </w:r>
      <w:r w:rsidRPr="00E92C15">
        <w:rPr>
          <w:rFonts w:cs="Arial"/>
          <w:b/>
          <w:bCs/>
          <w:sz w:val="22"/>
          <w:szCs w:val="22"/>
        </w:rPr>
        <w:tab/>
        <w:t>Results from any previous consultations prior to the proposal development. </w:t>
      </w:r>
    </w:p>
    <w:p w14:paraId="6E2CB119" w14:textId="77777777" w:rsidR="007D06BF" w:rsidRPr="00E92C15" w:rsidRDefault="007D06BF" w:rsidP="007D06BF">
      <w:pPr>
        <w:rPr>
          <w:rFonts w:cs="Arial"/>
          <w:b/>
          <w:bCs/>
          <w:sz w:val="22"/>
          <w:szCs w:val="22"/>
        </w:rPr>
      </w:pPr>
      <w:r w:rsidRPr="00E92C15">
        <w:rPr>
          <w:rFonts w:cs="Arial"/>
          <w:b/>
          <w:bCs/>
          <w:sz w:val="22"/>
          <w:szCs w:val="22"/>
        </w:rPr>
        <w:t> </w:t>
      </w:r>
    </w:p>
    <w:p w14:paraId="4392F488" w14:textId="77777777" w:rsidR="007D06BF" w:rsidRPr="00507A90" w:rsidRDefault="007D06BF" w:rsidP="007D06BF">
      <w:pPr>
        <w:rPr>
          <w:rFonts w:cs="Arial"/>
          <w:sz w:val="22"/>
          <w:szCs w:val="22"/>
        </w:rPr>
      </w:pPr>
      <w:r w:rsidRPr="00507A90">
        <w:rPr>
          <w:rFonts w:cs="Arial"/>
          <w:sz w:val="22"/>
          <w:szCs w:val="22"/>
        </w:rPr>
        <w:t>n/a </w:t>
      </w:r>
    </w:p>
    <w:p w14:paraId="77BBE756" w14:textId="77777777" w:rsidR="007D06BF" w:rsidRPr="00E92C15" w:rsidRDefault="007D06BF" w:rsidP="007D06BF">
      <w:pPr>
        <w:rPr>
          <w:rFonts w:cs="Arial"/>
          <w:b/>
          <w:bCs/>
          <w:sz w:val="22"/>
          <w:szCs w:val="22"/>
        </w:rPr>
      </w:pPr>
      <w:r w:rsidRPr="00E92C15">
        <w:rPr>
          <w:rFonts w:cs="Arial"/>
          <w:b/>
          <w:bCs/>
          <w:sz w:val="22"/>
          <w:szCs w:val="22"/>
        </w:rPr>
        <w:t> </w:t>
      </w:r>
    </w:p>
    <w:p w14:paraId="7EA6B796" w14:textId="77777777" w:rsidR="007D06BF" w:rsidRPr="00E92C15" w:rsidRDefault="007D06BF" w:rsidP="007D06BF">
      <w:pPr>
        <w:rPr>
          <w:rFonts w:cs="Arial"/>
          <w:b/>
          <w:bCs/>
          <w:sz w:val="22"/>
          <w:szCs w:val="22"/>
        </w:rPr>
      </w:pPr>
      <w:r w:rsidRPr="00E92C15">
        <w:rPr>
          <w:rFonts w:cs="Arial"/>
          <w:b/>
          <w:bCs/>
          <w:sz w:val="22"/>
          <w:szCs w:val="22"/>
        </w:rPr>
        <w:t>5.2</w:t>
      </w:r>
      <w:r w:rsidRPr="00E92C15">
        <w:rPr>
          <w:rFonts w:cs="Arial"/>
          <w:b/>
          <w:bCs/>
          <w:sz w:val="22"/>
          <w:szCs w:val="22"/>
        </w:rPr>
        <w:tab/>
        <w:t xml:space="preserve">The departmental feedback you provided on the previous consultation (as at </w:t>
      </w:r>
      <w:r w:rsidRPr="00E92C15">
        <w:rPr>
          <w:rFonts w:cs="Arial"/>
          <w:b/>
          <w:bCs/>
          <w:sz w:val="22"/>
          <w:szCs w:val="22"/>
        </w:rPr>
        <w:tab/>
        <w:t>5.1). </w:t>
      </w:r>
    </w:p>
    <w:p w14:paraId="5CDE04AE" w14:textId="77777777" w:rsidR="007D06BF" w:rsidRPr="00E92C15" w:rsidRDefault="007D06BF" w:rsidP="007D06BF">
      <w:pPr>
        <w:rPr>
          <w:rFonts w:cs="Arial"/>
          <w:b/>
          <w:bCs/>
          <w:sz w:val="22"/>
          <w:szCs w:val="22"/>
        </w:rPr>
      </w:pPr>
      <w:r w:rsidRPr="00E92C15">
        <w:rPr>
          <w:rFonts w:cs="Arial"/>
          <w:b/>
          <w:bCs/>
          <w:sz w:val="22"/>
          <w:szCs w:val="22"/>
        </w:rPr>
        <w:t> </w:t>
      </w:r>
    </w:p>
    <w:p w14:paraId="4C66658C" w14:textId="77777777" w:rsidR="007D06BF" w:rsidRPr="00507A90" w:rsidRDefault="007D06BF" w:rsidP="007D06BF">
      <w:pPr>
        <w:rPr>
          <w:rFonts w:cs="Arial"/>
          <w:sz w:val="22"/>
          <w:szCs w:val="22"/>
        </w:rPr>
      </w:pPr>
      <w:r w:rsidRPr="00507A90">
        <w:rPr>
          <w:rFonts w:cs="Arial"/>
          <w:sz w:val="22"/>
          <w:szCs w:val="22"/>
        </w:rPr>
        <w:t>n/a </w:t>
      </w:r>
    </w:p>
    <w:p w14:paraId="0F5279A3" w14:textId="77777777" w:rsidR="007D06BF" w:rsidRPr="00E92C15" w:rsidRDefault="007D06BF" w:rsidP="007D06BF">
      <w:pPr>
        <w:rPr>
          <w:rFonts w:cs="Arial"/>
          <w:b/>
          <w:bCs/>
          <w:sz w:val="22"/>
          <w:szCs w:val="22"/>
        </w:rPr>
      </w:pPr>
      <w:r w:rsidRPr="00E92C15">
        <w:rPr>
          <w:rFonts w:cs="Arial"/>
          <w:b/>
          <w:bCs/>
          <w:sz w:val="22"/>
          <w:szCs w:val="22"/>
        </w:rPr>
        <w:t> </w:t>
      </w:r>
    </w:p>
    <w:p w14:paraId="6A112A85" w14:textId="77777777" w:rsidR="007D06BF" w:rsidRPr="00E92C15" w:rsidRDefault="007D06BF" w:rsidP="007D06BF">
      <w:pPr>
        <w:rPr>
          <w:rFonts w:cs="Arial"/>
          <w:b/>
          <w:bCs/>
          <w:sz w:val="22"/>
          <w:szCs w:val="22"/>
        </w:rPr>
      </w:pPr>
      <w:r w:rsidRPr="00E92C15">
        <w:rPr>
          <w:rFonts w:cs="Arial"/>
          <w:b/>
          <w:bCs/>
          <w:sz w:val="22"/>
          <w:szCs w:val="22"/>
        </w:rPr>
        <w:t>5.3</w:t>
      </w:r>
      <w:r w:rsidRPr="00E92C15">
        <w:rPr>
          <w:rFonts w:cs="Arial"/>
          <w:b/>
          <w:bCs/>
          <w:sz w:val="22"/>
          <w:szCs w:val="22"/>
        </w:rPr>
        <w:tab/>
        <w:t>Feedback from current consultation following the proposal development (e.g. following approval by Executive for budget consultation). </w:t>
      </w:r>
    </w:p>
    <w:p w14:paraId="2F991505" w14:textId="77777777" w:rsidR="007D06BF" w:rsidRPr="00E92C15" w:rsidRDefault="007D06BF" w:rsidP="007D06BF">
      <w:pPr>
        <w:rPr>
          <w:rFonts w:cs="Arial"/>
          <w:b/>
          <w:bCs/>
          <w:sz w:val="22"/>
          <w:szCs w:val="22"/>
        </w:rPr>
      </w:pPr>
      <w:r w:rsidRPr="00E92C15">
        <w:rPr>
          <w:rFonts w:cs="Arial"/>
          <w:b/>
          <w:bCs/>
          <w:sz w:val="22"/>
          <w:szCs w:val="22"/>
        </w:rPr>
        <w:t> </w:t>
      </w:r>
    </w:p>
    <w:p w14:paraId="1EC83F74" w14:textId="77777777" w:rsidR="007D06BF" w:rsidRPr="00507A90" w:rsidRDefault="007D06BF" w:rsidP="007D06BF">
      <w:pPr>
        <w:rPr>
          <w:rFonts w:cs="Arial"/>
          <w:sz w:val="22"/>
          <w:szCs w:val="22"/>
        </w:rPr>
      </w:pPr>
      <w:r w:rsidRPr="00507A90">
        <w:rPr>
          <w:rFonts w:cs="Arial"/>
          <w:sz w:val="22"/>
          <w:szCs w:val="22"/>
        </w:rPr>
        <w:t>This will be reviewed during the consultation period.  </w:t>
      </w:r>
    </w:p>
    <w:p w14:paraId="0337086E" w14:textId="77777777" w:rsidR="007D06BF" w:rsidRPr="00E92C15" w:rsidRDefault="007D06BF" w:rsidP="007D06BF">
      <w:pPr>
        <w:rPr>
          <w:rFonts w:cs="Arial"/>
          <w:b/>
          <w:bCs/>
          <w:sz w:val="22"/>
          <w:szCs w:val="22"/>
        </w:rPr>
      </w:pPr>
      <w:r w:rsidRPr="00E92C15">
        <w:rPr>
          <w:rFonts w:cs="Arial"/>
          <w:b/>
          <w:bCs/>
          <w:sz w:val="22"/>
          <w:szCs w:val="22"/>
        </w:rPr>
        <w:t> </w:t>
      </w:r>
    </w:p>
    <w:p w14:paraId="714B1BC8" w14:textId="77777777" w:rsidR="007D06BF" w:rsidRPr="00E92C15" w:rsidRDefault="007D06BF" w:rsidP="007D06BF">
      <w:pPr>
        <w:rPr>
          <w:rFonts w:cs="Arial"/>
          <w:b/>
          <w:bCs/>
          <w:sz w:val="22"/>
          <w:szCs w:val="22"/>
        </w:rPr>
      </w:pPr>
      <w:r w:rsidRPr="00E92C15">
        <w:rPr>
          <w:rFonts w:cs="Arial"/>
          <w:b/>
          <w:bCs/>
          <w:sz w:val="22"/>
          <w:szCs w:val="22"/>
        </w:rPr>
        <w:t> </w:t>
      </w:r>
    </w:p>
    <w:p w14:paraId="6975ADDC" w14:textId="77777777" w:rsidR="007D06BF" w:rsidRPr="00E92C15" w:rsidRDefault="007D06BF" w:rsidP="007D06BF">
      <w:pPr>
        <w:rPr>
          <w:rFonts w:cs="Arial"/>
          <w:b/>
          <w:bCs/>
          <w:sz w:val="22"/>
          <w:szCs w:val="22"/>
        </w:rPr>
      </w:pPr>
      <w:r w:rsidRPr="00E92C15">
        <w:rPr>
          <w:rFonts w:cs="Arial"/>
          <w:b/>
          <w:bCs/>
          <w:sz w:val="22"/>
          <w:szCs w:val="22"/>
        </w:rPr>
        <w:t>5.4</w:t>
      </w:r>
      <w:r w:rsidRPr="00E92C15">
        <w:rPr>
          <w:rFonts w:cs="Arial"/>
          <w:b/>
          <w:bCs/>
          <w:sz w:val="22"/>
          <w:szCs w:val="22"/>
        </w:rPr>
        <w:tab/>
        <w:t>Your departmental response to the feedback on the current consultation (as at 5.3) – include any changes made to the proposal as a result of the feedback. </w:t>
      </w:r>
    </w:p>
    <w:p w14:paraId="629BB88C" w14:textId="77777777" w:rsidR="007D06BF" w:rsidRPr="00E92C15" w:rsidRDefault="007D06BF" w:rsidP="007D06BF">
      <w:pPr>
        <w:rPr>
          <w:rFonts w:cs="Arial"/>
          <w:b/>
          <w:bCs/>
          <w:sz w:val="22"/>
          <w:szCs w:val="22"/>
        </w:rPr>
      </w:pPr>
      <w:r w:rsidRPr="00E92C15">
        <w:rPr>
          <w:rFonts w:cs="Arial"/>
          <w:b/>
          <w:bCs/>
          <w:sz w:val="22"/>
          <w:szCs w:val="22"/>
        </w:rPr>
        <w:t> </w:t>
      </w:r>
    </w:p>
    <w:p w14:paraId="084933B5" w14:textId="0B03B4B8" w:rsidR="007D06BF" w:rsidRPr="00507A90" w:rsidRDefault="007D06BF" w:rsidP="007D06BF">
      <w:pPr>
        <w:widowControl/>
        <w:rPr>
          <w:rFonts w:cs="Arial"/>
          <w:sz w:val="22"/>
          <w:szCs w:val="22"/>
        </w:rPr>
      </w:pPr>
      <w:r w:rsidRPr="00507A90">
        <w:rPr>
          <w:rFonts w:cs="Arial"/>
          <w:sz w:val="22"/>
          <w:szCs w:val="22"/>
        </w:rPr>
        <w:t>The consultation feedback will be considered, and in particular any disproportional impact that potentially could be experienced by any protected characteristic. </w:t>
      </w:r>
    </w:p>
    <w:p w14:paraId="7D526055" w14:textId="77777777" w:rsidR="007D06BF" w:rsidRPr="00507A90" w:rsidRDefault="007D06BF" w:rsidP="1D122DCC">
      <w:pPr>
        <w:widowControl/>
        <w:rPr>
          <w:rFonts w:cs="Arial"/>
          <w:sz w:val="22"/>
          <w:szCs w:val="22"/>
        </w:rPr>
      </w:pPr>
    </w:p>
    <w:p w14:paraId="1A9AD0AC" w14:textId="77777777" w:rsidR="007D06BF" w:rsidRDefault="007D06BF" w:rsidP="1D122DCC">
      <w:pPr>
        <w:widowControl/>
        <w:rPr>
          <w:rFonts w:cs="Arial"/>
          <w:sz w:val="22"/>
          <w:szCs w:val="22"/>
        </w:rPr>
      </w:pPr>
    </w:p>
    <w:p w14:paraId="114CA55B" w14:textId="77777777" w:rsidR="007D06BF" w:rsidRDefault="007D06BF" w:rsidP="1D122DCC">
      <w:pPr>
        <w:widowControl/>
        <w:rPr>
          <w:rFonts w:cs="Arial"/>
          <w:sz w:val="22"/>
          <w:szCs w:val="22"/>
        </w:rPr>
      </w:pPr>
    </w:p>
    <w:p w14:paraId="23A8B69B" w14:textId="77777777" w:rsidR="007D06BF" w:rsidRDefault="007D06BF" w:rsidP="1D122DCC">
      <w:pPr>
        <w:widowControl/>
        <w:rPr>
          <w:rFonts w:cs="Arial"/>
          <w:sz w:val="22"/>
          <w:szCs w:val="22"/>
        </w:rPr>
      </w:pPr>
    </w:p>
    <w:p w14:paraId="27122EF9" w14:textId="77777777" w:rsidR="007D06BF" w:rsidRDefault="007D06BF" w:rsidP="1D122DCC">
      <w:pPr>
        <w:widowControl/>
        <w:rPr>
          <w:rFonts w:cs="Arial"/>
          <w:sz w:val="22"/>
          <w:szCs w:val="22"/>
        </w:rPr>
      </w:pPr>
    </w:p>
    <w:p w14:paraId="58B2C1D3" w14:textId="77777777" w:rsidR="007D06BF" w:rsidRDefault="007D06BF" w:rsidP="1D122DCC">
      <w:pPr>
        <w:widowControl/>
        <w:rPr>
          <w:rFonts w:cs="Arial"/>
          <w:sz w:val="22"/>
          <w:szCs w:val="22"/>
        </w:rPr>
      </w:pPr>
    </w:p>
    <w:p w14:paraId="3249794A" w14:textId="77777777" w:rsidR="007D06BF" w:rsidRDefault="007D06BF" w:rsidP="1D122DCC">
      <w:pPr>
        <w:widowControl/>
        <w:rPr>
          <w:rFonts w:cs="Arial"/>
          <w:sz w:val="22"/>
          <w:szCs w:val="22"/>
        </w:rPr>
      </w:pPr>
    </w:p>
    <w:p w14:paraId="7E3861A3" w14:textId="77777777" w:rsidR="007D06BF" w:rsidRDefault="007D06BF" w:rsidP="1D122DCC">
      <w:pPr>
        <w:widowControl/>
        <w:rPr>
          <w:rFonts w:cs="Arial"/>
          <w:sz w:val="22"/>
          <w:szCs w:val="22"/>
        </w:rPr>
      </w:pPr>
    </w:p>
    <w:p w14:paraId="20CFC515" w14:textId="77777777" w:rsidR="007D06BF" w:rsidRDefault="007D06BF" w:rsidP="1D122DCC">
      <w:pPr>
        <w:widowControl/>
        <w:rPr>
          <w:rFonts w:cs="Arial"/>
          <w:sz w:val="22"/>
          <w:szCs w:val="22"/>
        </w:rPr>
      </w:pPr>
    </w:p>
    <w:p w14:paraId="702A967B" w14:textId="77777777" w:rsidR="007D06BF" w:rsidRDefault="007D06BF" w:rsidP="1D122DCC">
      <w:pPr>
        <w:widowControl/>
        <w:rPr>
          <w:rFonts w:cs="Arial"/>
          <w:sz w:val="22"/>
          <w:szCs w:val="22"/>
        </w:rPr>
      </w:pPr>
    </w:p>
    <w:p w14:paraId="0BBCB68F" w14:textId="77777777" w:rsidR="007D06BF" w:rsidRDefault="007D06BF" w:rsidP="1D122DCC">
      <w:pPr>
        <w:widowControl/>
        <w:rPr>
          <w:rFonts w:cs="Arial"/>
          <w:sz w:val="22"/>
          <w:szCs w:val="22"/>
        </w:rPr>
      </w:pPr>
    </w:p>
    <w:p w14:paraId="737AC4D7" w14:textId="77777777" w:rsidR="007D06BF" w:rsidRDefault="007D06BF" w:rsidP="1D122DCC">
      <w:pPr>
        <w:widowControl/>
        <w:rPr>
          <w:rFonts w:cs="Arial"/>
          <w:sz w:val="22"/>
          <w:szCs w:val="22"/>
        </w:rPr>
      </w:pPr>
    </w:p>
    <w:p w14:paraId="395B768D" w14:textId="77777777" w:rsidR="007D06BF" w:rsidRDefault="007D06BF" w:rsidP="1D122DCC">
      <w:pPr>
        <w:widowControl/>
        <w:rPr>
          <w:rFonts w:cs="Arial"/>
          <w:sz w:val="22"/>
          <w:szCs w:val="22"/>
        </w:rPr>
      </w:pPr>
    </w:p>
    <w:p w14:paraId="1BCA9EA6" w14:textId="77777777" w:rsidR="007D06BF" w:rsidRDefault="007D06BF" w:rsidP="1D122DCC">
      <w:pPr>
        <w:widowControl/>
        <w:rPr>
          <w:rFonts w:cs="Arial"/>
          <w:sz w:val="22"/>
          <w:szCs w:val="22"/>
        </w:rPr>
      </w:pPr>
    </w:p>
    <w:p w14:paraId="59367E9C" w14:textId="77777777" w:rsidR="007D06BF" w:rsidRDefault="007D06BF" w:rsidP="1D122DCC">
      <w:pPr>
        <w:widowControl/>
        <w:rPr>
          <w:rFonts w:cs="Arial"/>
          <w:sz w:val="22"/>
          <w:szCs w:val="22"/>
        </w:rPr>
      </w:pPr>
    </w:p>
    <w:p w14:paraId="1F9D9FCF" w14:textId="77777777" w:rsidR="007D06BF" w:rsidRDefault="007D06BF" w:rsidP="1D122DCC">
      <w:pPr>
        <w:widowControl/>
        <w:rPr>
          <w:rFonts w:cs="Arial"/>
          <w:sz w:val="22"/>
          <w:szCs w:val="22"/>
        </w:rPr>
      </w:pPr>
    </w:p>
    <w:p w14:paraId="19257A98" w14:textId="71F75B4C" w:rsidR="00507A90" w:rsidRDefault="00507A90" w:rsidP="1D122DCC">
      <w:pPr>
        <w:widowControl/>
        <w:rPr>
          <w:rFonts w:cs="Arial"/>
          <w:sz w:val="22"/>
          <w:szCs w:val="22"/>
        </w:rPr>
      </w:pPr>
    </w:p>
    <w:p w14:paraId="0C091663" w14:textId="77777777" w:rsidR="00507A90" w:rsidRDefault="00507A90" w:rsidP="1D122DCC">
      <w:pPr>
        <w:widowControl/>
        <w:rPr>
          <w:rFonts w:cs="Arial"/>
          <w:sz w:val="22"/>
          <w:szCs w:val="22"/>
        </w:rPr>
      </w:pPr>
    </w:p>
    <w:p w14:paraId="1E6459C0" w14:textId="77777777" w:rsidR="00507A90" w:rsidRDefault="00507A90" w:rsidP="1D122DCC">
      <w:pPr>
        <w:widowControl/>
        <w:rPr>
          <w:rFonts w:cs="Arial"/>
          <w:sz w:val="22"/>
          <w:szCs w:val="22"/>
        </w:rPr>
      </w:pPr>
    </w:p>
    <w:p w14:paraId="7AEEB4FD" w14:textId="77777777" w:rsidR="00507A90" w:rsidRDefault="00507A90" w:rsidP="1D122DCC">
      <w:pPr>
        <w:widowControl/>
        <w:rPr>
          <w:rFonts w:cs="Arial"/>
          <w:sz w:val="22"/>
          <w:szCs w:val="22"/>
        </w:rPr>
      </w:pPr>
    </w:p>
    <w:p w14:paraId="16E0A8C4" w14:textId="77777777" w:rsidR="00507A90" w:rsidRDefault="00507A90" w:rsidP="1D122DCC">
      <w:pPr>
        <w:widowControl/>
        <w:rPr>
          <w:rFonts w:cs="Arial"/>
          <w:sz w:val="22"/>
          <w:szCs w:val="22"/>
        </w:rPr>
      </w:pPr>
    </w:p>
    <w:p w14:paraId="6472E0C4" w14:textId="77777777" w:rsidR="00507A90" w:rsidRDefault="00507A90" w:rsidP="1D122DCC">
      <w:pPr>
        <w:widowControl/>
        <w:rPr>
          <w:rFonts w:cs="Arial"/>
          <w:sz w:val="22"/>
          <w:szCs w:val="22"/>
        </w:rPr>
      </w:pPr>
    </w:p>
    <w:p w14:paraId="0EFC43AD" w14:textId="77777777" w:rsidR="00507A90" w:rsidRDefault="00507A90" w:rsidP="1D122DCC">
      <w:pPr>
        <w:widowControl/>
        <w:rPr>
          <w:rFonts w:cs="Arial"/>
          <w:sz w:val="22"/>
          <w:szCs w:val="22"/>
        </w:rPr>
      </w:pPr>
    </w:p>
    <w:p w14:paraId="320A2118" w14:textId="77777777" w:rsidR="00507A90" w:rsidRDefault="00507A90" w:rsidP="1D122DCC">
      <w:pPr>
        <w:widowControl/>
        <w:rPr>
          <w:rFonts w:cs="Arial"/>
          <w:sz w:val="22"/>
          <w:szCs w:val="22"/>
        </w:rPr>
      </w:pPr>
    </w:p>
    <w:p w14:paraId="41AC7167" w14:textId="77777777" w:rsidR="00507A90" w:rsidRDefault="00507A90" w:rsidP="1D122DCC">
      <w:pPr>
        <w:widowControl/>
        <w:rPr>
          <w:rFonts w:cs="Arial"/>
          <w:sz w:val="22"/>
          <w:szCs w:val="22"/>
        </w:rPr>
      </w:pPr>
    </w:p>
    <w:p w14:paraId="53759122" w14:textId="77777777" w:rsidR="00507A90" w:rsidRDefault="00507A90" w:rsidP="1D122DCC">
      <w:pPr>
        <w:widowControl/>
        <w:rPr>
          <w:rFonts w:cs="Arial"/>
          <w:sz w:val="22"/>
          <w:szCs w:val="22"/>
        </w:rPr>
      </w:pPr>
    </w:p>
    <w:p w14:paraId="1FA40CA9" w14:textId="77777777" w:rsidR="00507A90" w:rsidRDefault="00507A90" w:rsidP="1D122DCC">
      <w:pPr>
        <w:widowControl/>
        <w:rPr>
          <w:rFonts w:cs="Arial"/>
          <w:sz w:val="22"/>
          <w:szCs w:val="22"/>
        </w:rPr>
      </w:pPr>
    </w:p>
    <w:p w14:paraId="08C7B171" w14:textId="77777777" w:rsidR="00507A90" w:rsidRDefault="00507A90" w:rsidP="1D122DCC">
      <w:pPr>
        <w:widowControl/>
        <w:rPr>
          <w:rFonts w:cs="Arial"/>
          <w:sz w:val="22"/>
          <w:szCs w:val="22"/>
        </w:rPr>
      </w:pPr>
    </w:p>
    <w:p w14:paraId="3CB85C18" w14:textId="77777777" w:rsidR="00507A90" w:rsidRDefault="00507A90" w:rsidP="1D122DCC">
      <w:pPr>
        <w:widowControl/>
        <w:rPr>
          <w:rFonts w:cs="Arial"/>
          <w:sz w:val="22"/>
          <w:szCs w:val="22"/>
        </w:rPr>
      </w:pPr>
    </w:p>
    <w:p w14:paraId="4D9CE6A8" w14:textId="77777777" w:rsidR="00507A90" w:rsidRDefault="00507A90" w:rsidP="1D122DCC">
      <w:pPr>
        <w:widowControl/>
        <w:rPr>
          <w:rFonts w:cs="Arial"/>
          <w:sz w:val="22"/>
          <w:szCs w:val="22"/>
        </w:rPr>
      </w:pPr>
    </w:p>
    <w:p w14:paraId="7C00CAC5" w14:textId="77777777" w:rsidR="00507A90" w:rsidRDefault="00507A90" w:rsidP="1D122DCC">
      <w:pPr>
        <w:widowControl/>
        <w:rPr>
          <w:rFonts w:cs="Arial"/>
          <w:sz w:val="22"/>
          <w:szCs w:val="22"/>
        </w:rPr>
      </w:pPr>
    </w:p>
    <w:p w14:paraId="6D77EC36" w14:textId="77777777" w:rsidR="00507A90" w:rsidRDefault="00507A90" w:rsidP="1D122DCC">
      <w:pPr>
        <w:widowControl/>
        <w:rPr>
          <w:rFonts w:cs="Arial"/>
          <w:sz w:val="22"/>
          <w:szCs w:val="22"/>
        </w:rPr>
      </w:pPr>
    </w:p>
    <w:p w14:paraId="237E92CB" w14:textId="77777777" w:rsidR="00507A90" w:rsidRDefault="00507A90" w:rsidP="1D122DCC">
      <w:pPr>
        <w:widowControl/>
        <w:rPr>
          <w:rFonts w:cs="Arial"/>
          <w:sz w:val="22"/>
          <w:szCs w:val="22"/>
        </w:rPr>
      </w:pPr>
    </w:p>
    <w:p w14:paraId="22D12FD9" w14:textId="77777777" w:rsidR="00507A90" w:rsidRDefault="00507A90" w:rsidP="1D122DCC">
      <w:pPr>
        <w:widowControl/>
        <w:rPr>
          <w:rFonts w:cs="Arial"/>
          <w:sz w:val="22"/>
          <w:szCs w:val="22"/>
        </w:rPr>
      </w:pPr>
    </w:p>
    <w:p w14:paraId="0CA38F60" w14:textId="77777777" w:rsidR="00507A90" w:rsidRDefault="00507A90" w:rsidP="1D122DCC">
      <w:pPr>
        <w:widowControl/>
        <w:rPr>
          <w:rFonts w:cs="Arial"/>
          <w:sz w:val="22"/>
          <w:szCs w:val="22"/>
        </w:rPr>
      </w:pPr>
    </w:p>
    <w:p w14:paraId="59EE13F1" w14:textId="77777777" w:rsidR="00507A90" w:rsidRDefault="00507A90" w:rsidP="1D122DCC">
      <w:pPr>
        <w:widowControl/>
        <w:rPr>
          <w:rFonts w:cs="Arial"/>
          <w:sz w:val="22"/>
          <w:szCs w:val="22"/>
        </w:rPr>
      </w:pPr>
    </w:p>
    <w:p w14:paraId="4CDCBB80" w14:textId="77777777" w:rsidR="00507A90" w:rsidRDefault="00507A90" w:rsidP="1D122DCC">
      <w:pPr>
        <w:widowControl/>
        <w:rPr>
          <w:rFonts w:cs="Arial"/>
          <w:sz w:val="22"/>
          <w:szCs w:val="22"/>
        </w:rPr>
      </w:pPr>
    </w:p>
    <w:p w14:paraId="0C8C87CC" w14:textId="77777777" w:rsidR="00507A90" w:rsidRDefault="00507A90" w:rsidP="1D122DCC">
      <w:pPr>
        <w:widowControl/>
        <w:rPr>
          <w:rFonts w:cs="Arial"/>
          <w:sz w:val="22"/>
          <w:szCs w:val="22"/>
        </w:rPr>
      </w:pPr>
    </w:p>
    <w:p w14:paraId="38DB1F03" w14:textId="77777777" w:rsidR="00507A90" w:rsidRDefault="00507A90" w:rsidP="1D122DCC">
      <w:pPr>
        <w:widowControl/>
        <w:rPr>
          <w:rFonts w:cs="Arial"/>
          <w:sz w:val="22"/>
          <w:szCs w:val="22"/>
        </w:rPr>
      </w:pPr>
    </w:p>
    <w:p w14:paraId="6F811A11" w14:textId="77777777" w:rsidR="00507A90" w:rsidRDefault="00507A90" w:rsidP="1D122DCC">
      <w:pPr>
        <w:widowControl/>
        <w:rPr>
          <w:rFonts w:cs="Arial"/>
          <w:sz w:val="22"/>
          <w:szCs w:val="22"/>
        </w:rPr>
      </w:pPr>
    </w:p>
    <w:p w14:paraId="7F18F800" w14:textId="77777777" w:rsidR="00507A90" w:rsidRDefault="00507A90" w:rsidP="1D122DCC">
      <w:pPr>
        <w:widowControl/>
        <w:rPr>
          <w:rFonts w:cs="Arial"/>
          <w:sz w:val="22"/>
          <w:szCs w:val="22"/>
        </w:rPr>
      </w:pPr>
    </w:p>
    <w:p w14:paraId="202CA14C" w14:textId="77777777" w:rsidR="00507A90" w:rsidRDefault="00507A90" w:rsidP="1D122DCC">
      <w:pPr>
        <w:widowControl/>
        <w:rPr>
          <w:rFonts w:cs="Arial"/>
          <w:sz w:val="22"/>
          <w:szCs w:val="22"/>
        </w:rPr>
      </w:pPr>
    </w:p>
    <w:p w14:paraId="5B0AE2B3" w14:textId="77777777" w:rsidR="00507A90" w:rsidRDefault="00507A90" w:rsidP="1D122DCC">
      <w:pPr>
        <w:widowControl/>
        <w:rPr>
          <w:rFonts w:cs="Arial"/>
          <w:sz w:val="22"/>
          <w:szCs w:val="22"/>
        </w:rPr>
      </w:pPr>
    </w:p>
    <w:p w14:paraId="7DAA8E25" w14:textId="77777777" w:rsidR="00507A90" w:rsidRDefault="00507A90" w:rsidP="1D122DCC">
      <w:pPr>
        <w:widowControl/>
        <w:rPr>
          <w:rFonts w:cs="Arial"/>
          <w:sz w:val="22"/>
          <w:szCs w:val="22"/>
        </w:rPr>
      </w:pPr>
    </w:p>
    <w:p w14:paraId="3A23BE9A" w14:textId="77777777" w:rsidR="00507A90" w:rsidRDefault="00507A90" w:rsidP="1D122DCC">
      <w:pPr>
        <w:widowControl/>
        <w:rPr>
          <w:rFonts w:cs="Arial"/>
          <w:sz w:val="22"/>
          <w:szCs w:val="22"/>
        </w:rPr>
      </w:pPr>
    </w:p>
    <w:p w14:paraId="1688A588" w14:textId="77777777" w:rsidR="00507A90" w:rsidRDefault="00507A90" w:rsidP="1D122DCC">
      <w:pPr>
        <w:widowControl/>
        <w:rPr>
          <w:rFonts w:cs="Arial"/>
          <w:sz w:val="22"/>
          <w:szCs w:val="22"/>
        </w:rPr>
      </w:pPr>
    </w:p>
    <w:p w14:paraId="100B80D5" w14:textId="77777777" w:rsidR="00507A90" w:rsidRDefault="00507A90" w:rsidP="1D122DCC">
      <w:pPr>
        <w:widowControl/>
        <w:rPr>
          <w:rFonts w:cs="Arial"/>
          <w:sz w:val="22"/>
          <w:szCs w:val="22"/>
        </w:rPr>
      </w:pPr>
    </w:p>
    <w:p w14:paraId="32FC4B19" w14:textId="77777777" w:rsidR="00507A90" w:rsidRDefault="00507A90" w:rsidP="1D122DCC">
      <w:pPr>
        <w:widowControl/>
        <w:rPr>
          <w:rFonts w:cs="Arial"/>
          <w:sz w:val="22"/>
          <w:szCs w:val="22"/>
        </w:rPr>
      </w:pPr>
    </w:p>
    <w:p w14:paraId="2700ED20" w14:textId="77777777" w:rsidR="00507A90" w:rsidRDefault="00507A90" w:rsidP="1D122DCC">
      <w:pPr>
        <w:widowControl/>
        <w:rPr>
          <w:rFonts w:cs="Arial"/>
          <w:sz w:val="22"/>
          <w:szCs w:val="22"/>
        </w:rPr>
      </w:pPr>
    </w:p>
    <w:p w14:paraId="2C603EF4" w14:textId="77777777" w:rsidR="00507A90" w:rsidRDefault="00507A90" w:rsidP="1D122DCC">
      <w:pPr>
        <w:widowControl/>
        <w:rPr>
          <w:rFonts w:cs="Arial"/>
          <w:sz w:val="22"/>
          <w:szCs w:val="22"/>
        </w:rPr>
      </w:pPr>
    </w:p>
    <w:p w14:paraId="769EAD73" w14:textId="77777777" w:rsidR="00507A90" w:rsidRDefault="00507A90" w:rsidP="1D122DCC">
      <w:pPr>
        <w:widowControl/>
        <w:rPr>
          <w:rFonts w:cs="Arial"/>
          <w:sz w:val="22"/>
          <w:szCs w:val="22"/>
        </w:rPr>
      </w:pPr>
    </w:p>
    <w:p w14:paraId="7B826FC3" w14:textId="77777777" w:rsidR="008664DB" w:rsidRPr="001402E0" w:rsidRDefault="008664DB" w:rsidP="008664DB">
      <w:pPr>
        <w:rPr>
          <w:rFonts w:cs="Arial"/>
          <w:b/>
          <w:bCs/>
          <w:sz w:val="22"/>
          <w:szCs w:val="22"/>
        </w:rPr>
      </w:pPr>
    </w:p>
    <w:p w14:paraId="560692B6" w14:textId="77777777" w:rsidR="008664DB" w:rsidRPr="001402E0" w:rsidRDefault="008664DB" w:rsidP="008664DB">
      <w:pPr>
        <w:rPr>
          <w:rFonts w:cs="Arial"/>
          <w:b/>
          <w:bCs/>
          <w:sz w:val="22"/>
          <w:szCs w:val="22"/>
        </w:rPr>
      </w:pPr>
      <w:r w:rsidRPr="001402E0">
        <w:rPr>
          <w:rFonts w:cs="Arial"/>
          <w:b/>
          <w:bCs/>
          <w:sz w:val="22"/>
          <w:szCs w:val="22"/>
        </w:rPr>
        <w:t> </w:t>
      </w:r>
    </w:p>
    <w:p w14:paraId="55372828" w14:textId="77777777" w:rsidR="008664DB" w:rsidRPr="001402E0" w:rsidRDefault="008664DB" w:rsidP="008664DB">
      <w:pPr>
        <w:rPr>
          <w:rFonts w:cs="Arial"/>
          <w:b/>
          <w:bCs/>
          <w:sz w:val="22"/>
          <w:szCs w:val="22"/>
        </w:rPr>
      </w:pPr>
      <w:bookmarkStart w:id="32" w:name="TradedServices"/>
      <w:bookmarkEnd w:id="32"/>
      <w:r w:rsidRPr="001402E0">
        <w:rPr>
          <w:rFonts w:cs="Arial"/>
          <w:b/>
          <w:bCs/>
          <w:sz w:val="22"/>
          <w:szCs w:val="22"/>
        </w:rPr>
        <w:t xml:space="preserve">Equality Impact Assessment Form </w:t>
      </w:r>
      <w:r w:rsidRPr="001402E0">
        <w:rPr>
          <w:rFonts w:cs="Arial"/>
          <w:b/>
          <w:bCs/>
          <w:sz w:val="22"/>
          <w:szCs w:val="22"/>
        </w:rPr>
        <w:tab/>
        <w:t>Reference –  </w:t>
      </w:r>
    </w:p>
    <w:p w14:paraId="400C70C8" w14:textId="77777777" w:rsidR="008664DB" w:rsidRPr="001402E0" w:rsidRDefault="008664DB" w:rsidP="008664DB">
      <w:pPr>
        <w:rPr>
          <w:rFonts w:cs="Arial"/>
          <w:b/>
          <w:bCs/>
          <w:sz w:val="22"/>
          <w:szCs w:val="22"/>
        </w:rPr>
      </w:pPr>
      <w:r w:rsidRPr="001402E0">
        <w:rPr>
          <w:rFonts w:cs="Arial"/>
          <w:b/>
          <w:bCs/>
          <w:sz w:val="22"/>
          <w:szCs w:val="22"/>
        </w:rPr>
        <w:t>  </w:t>
      </w:r>
    </w:p>
    <w:p w14:paraId="384F71DD" w14:textId="77777777" w:rsidR="008664DB" w:rsidRPr="001402E0" w:rsidRDefault="008664DB" w:rsidP="008664DB">
      <w:pPr>
        <w:rPr>
          <w:rFonts w:cs="Arial"/>
          <w:b/>
          <w:bCs/>
          <w:sz w:val="22"/>
          <w:szCs w:val="22"/>
        </w:rPr>
      </w:pPr>
      <w:r w:rsidRPr="001402E0">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2"/>
        <w:gridCol w:w="1918"/>
        <w:gridCol w:w="1758"/>
      </w:tblGrid>
      <w:tr w:rsidR="008664DB" w:rsidRPr="001402E0" w14:paraId="0B76C31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CFF085" w14:textId="77777777" w:rsidR="008664DB" w:rsidRPr="001402E0" w:rsidRDefault="008664DB" w:rsidP="00A60F4D">
            <w:pPr>
              <w:rPr>
                <w:rFonts w:cs="Arial"/>
                <w:b/>
                <w:bCs/>
                <w:sz w:val="22"/>
                <w:szCs w:val="22"/>
              </w:rPr>
            </w:pPr>
            <w:r w:rsidRPr="001402E0">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64AF1DC" w14:textId="77777777" w:rsidR="008664DB" w:rsidRPr="001402E0" w:rsidRDefault="008664DB" w:rsidP="00A60F4D">
            <w:pPr>
              <w:rPr>
                <w:rFonts w:cs="Arial"/>
                <w:b/>
                <w:bCs/>
                <w:sz w:val="22"/>
                <w:szCs w:val="22"/>
              </w:rPr>
            </w:pPr>
            <w:r w:rsidRPr="001402E0">
              <w:rPr>
                <w:rFonts w:cs="Arial"/>
                <w:b/>
                <w:bCs/>
                <w:sz w:val="22"/>
                <w:szCs w:val="22"/>
              </w:rPr>
              <w:t>Corporate Resources – Assets &amp; FM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42D7311" w14:textId="77777777" w:rsidR="008664DB" w:rsidRPr="001402E0" w:rsidRDefault="008664DB" w:rsidP="00A60F4D">
            <w:pPr>
              <w:rPr>
                <w:rFonts w:cs="Arial"/>
                <w:b/>
                <w:bCs/>
                <w:sz w:val="22"/>
                <w:szCs w:val="22"/>
              </w:rPr>
            </w:pPr>
            <w:r w:rsidRPr="001402E0">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EA42D9D" w14:textId="77777777" w:rsidR="008664DB" w:rsidRPr="001402E0" w:rsidRDefault="008664DB" w:rsidP="00A60F4D">
            <w:pPr>
              <w:rPr>
                <w:rFonts w:cs="Arial"/>
                <w:b/>
                <w:bCs/>
                <w:sz w:val="22"/>
                <w:szCs w:val="22"/>
              </w:rPr>
            </w:pPr>
            <w:r w:rsidRPr="001402E0">
              <w:rPr>
                <w:rFonts w:cs="Arial"/>
                <w:b/>
                <w:bCs/>
                <w:sz w:val="22"/>
                <w:szCs w:val="22"/>
              </w:rPr>
              <w:t>1 </w:t>
            </w:r>
          </w:p>
        </w:tc>
      </w:tr>
      <w:tr w:rsidR="008664DB" w:rsidRPr="001402E0" w14:paraId="2A28AEE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272823" w14:textId="77777777" w:rsidR="008664DB" w:rsidRPr="001402E0" w:rsidRDefault="008664DB" w:rsidP="00A60F4D">
            <w:pPr>
              <w:rPr>
                <w:rFonts w:cs="Arial"/>
                <w:b/>
                <w:bCs/>
                <w:sz w:val="22"/>
                <w:szCs w:val="22"/>
              </w:rPr>
            </w:pPr>
            <w:r w:rsidRPr="001402E0">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3BBE4E" w14:textId="77777777" w:rsidR="008664DB" w:rsidRPr="001402E0" w:rsidRDefault="008664DB" w:rsidP="00A60F4D">
            <w:pPr>
              <w:rPr>
                <w:rFonts w:cs="Arial"/>
                <w:b/>
                <w:bCs/>
                <w:sz w:val="22"/>
                <w:szCs w:val="22"/>
              </w:rPr>
            </w:pPr>
            <w:r w:rsidRPr="001402E0">
              <w:rPr>
                <w:rFonts w:cs="Arial"/>
                <w:b/>
                <w:bCs/>
                <w:sz w:val="22"/>
                <w:szCs w:val="22"/>
              </w:rPr>
              <w:t>Mike Watkins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0065EB" w14:textId="77777777" w:rsidR="008664DB" w:rsidRPr="001402E0" w:rsidRDefault="008664DB" w:rsidP="00A60F4D">
            <w:pPr>
              <w:rPr>
                <w:rFonts w:cs="Arial"/>
                <w:b/>
                <w:bCs/>
                <w:sz w:val="22"/>
                <w:szCs w:val="22"/>
              </w:rPr>
            </w:pPr>
            <w:r w:rsidRPr="001402E0">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C52A8F6" w14:textId="77777777" w:rsidR="008664DB" w:rsidRPr="001402E0" w:rsidRDefault="008664DB" w:rsidP="00A60F4D">
            <w:pPr>
              <w:rPr>
                <w:rFonts w:cs="Arial"/>
                <w:b/>
                <w:bCs/>
                <w:sz w:val="22"/>
                <w:szCs w:val="22"/>
              </w:rPr>
            </w:pPr>
            <w:r w:rsidRPr="001402E0">
              <w:rPr>
                <w:rFonts w:cs="Arial"/>
                <w:b/>
                <w:bCs/>
                <w:sz w:val="22"/>
                <w:szCs w:val="22"/>
              </w:rPr>
              <w:t>11/12/2023 </w:t>
            </w:r>
          </w:p>
        </w:tc>
      </w:tr>
      <w:tr w:rsidR="008664DB" w:rsidRPr="001402E0" w14:paraId="03B7555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C9821E" w14:textId="77777777" w:rsidR="008664DB" w:rsidRPr="001402E0" w:rsidRDefault="008664DB" w:rsidP="00A60F4D">
            <w:pPr>
              <w:rPr>
                <w:rFonts w:cs="Arial"/>
                <w:b/>
                <w:bCs/>
                <w:sz w:val="22"/>
                <w:szCs w:val="22"/>
              </w:rPr>
            </w:pPr>
            <w:r w:rsidRPr="001402E0">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E91A252" w14:textId="77777777" w:rsidR="008664DB" w:rsidRPr="001402E0" w:rsidRDefault="008664DB" w:rsidP="00A60F4D">
            <w:pPr>
              <w:rPr>
                <w:rFonts w:cs="Arial"/>
                <w:b/>
                <w:bCs/>
                <w:sz w:val="22"/>
                <w:szCs w:val="22"/>
              </w:rPr>
            </w:pPr>
            <w:r w:rsidRPr="001402E0">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0D1382" w14:textId="77777777" w:rsidR="008664DB" w:rsidRPr="001402E0" w:rsidRDefault="008664DB" w:rsidP="00A60F4D">
            <w:pPr>
              <w:rPr>
                <w:rFonts w:cs="Arial"/>
                <w:b/>
                <w:bCs/>
                <w:sz w:val="22"/>
                <w:szCs w:val="22"/>
              </w:rPr>
            </w:pPr>
            <w:r w:rsidRPr="001402E0">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4B23566" w14:textId="77777777" w:rsidR="008664DB" w:rsidRPr="001402E0" w:rsidRDefault="008664DB" w:rsidP="00A60F4D">
            <w:pPr>
              <w:rPr>
                <w:rFonts w:cs="Arial"/>
                <w:b/>
                <w:bCs/>
                <w:sz w:val="22"/>
                <w:szCs w:val="22"/>
              </w:rPr>
            </w:pPr>
            <w:r w:rsidRPr="001402E0">
              <w:rPr>
                <w:rFonts w:cs="Arial"/>
                <w:b/>
                <w:bCs/>
                <w:sz w:val="22"/>
                <w:szCs w:val="22"/>
              </w:rPr>
              <w:t> </w:t>
            </w:r>
          </w:p>
        </w:tc>
      </w:tr>
      <w:tr w:rsidR="008664DB" w:rsidRPr="001402E0" w14:paraId="28A6E82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5272F4" w14:textId="77777777" w:rsidR="008664DB" w:rsidRPr="001402E0" w:rsidRDefault="008664DB" w:rsidP="00A60F4D">
            <w:pPr>
              <w:rPr>
                <w:rFonts w:cs="Arial"/>
                <w:b/>
                <w:bCs/>
                <w:sz w:val="22"/>
                <w:szCs w:val="22"/>
              </w:rPr>
            </w:pPr>
            <w:r w:rsidRPr="001402E0">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510CDE4" w14:textId="77777777" w:rsidR="008664DB" w:rsidRPr="001402E0" w:rsidRDefault="008664DB" w:rsidP="00A60F4D">
            <w:pPr>
              <w:rPr>
                <w:rFonts w:cs="Arial"/>
                <w:b/>
                <w:bCs/>
                <w:sz w:val="22"/>
                <w:szCs w:val="22"/>
              </w:rPr>
            </w:pPr>
            <w:r w:rsidRPr="001402E0">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B74FBD" w14:textId="77777777" w:rsidR="008664DB" w:rsidRPr="001402E0" w:rsidRDefault="008664DB" w:rsidP="00A60F4D">
            <w:pPr>
              <w:rPr>
                <w:rFonts w:cs="Arial"/>
                <w:b/>
                <w:bCs/>
                <w:sz w:val="22"/>
                <w:szCs w:val="22"/>
              </w:rPr>
            </w:pPr>
            <w:r w:rsidRPr="001402E0">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37ACA12" w14:textId="77777777" w:rsidR="008664DB" w:rsidRPr="001402E0" w:rsidRDefault="008664DB" w:rsidP="00A60F4D">
            <w:pPr>
              <w:rPr>
                <w:rFonts w:cs="Arial"/>
                <w:b/>
                <w:bCs/>
                <w:sz w:val="22"/>
                <w:szCs w:val="22"/>
              </w:rPr>
            </w:pPr>
            <w:r w:rsidRPr="001402E0">
              <w:rPr>
                <w:rFonts w:cs="Arial"/>
                <w:b/>
                <w:bCs/>
                <w:sz w:val="22"/>
                <w:szCs w:val="22"/>
              </w:rPr>
              <w:t> </w:t>
            </w:r>
          </w:p>
        </w:tc>
      </w:tr>
      <w:tr w:rsidR="008664DB" w:rsidRPr="001402E0" w14:paraId="44BF0F8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253BA5" w14:textId="77777777" w:rsidR="008664DB" w:rsidRPr="001402E0" w:rsidRDefault="008664DB" w:rsidP="00A60F4D">
            <w:pPr>
              <w:rPr>
                <w:rFonts w:cs="Arial"/>
                <w:b/>
                <w:bCs/>
                <w:sz w:val="22"/>
                <w:szCs w:val="22"/>
              </w:rPr>
            </w:pPr>
            <w:r w:rsidRPr="001402E0">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D6DFF1B" w14:textId="77777777" w:rsidR="008664DB" w:rsidRPr="001402E0" w:rsidRDefault="008664DB" w:rsidP="00A60F4D">
            <w:pPr>
              <w:rPr>
                <w:rFonts w:cs="Arial"/>
                <w:b/>
                <w:bCs/>
                <w:sz w:val="22"/>
                <w:szCs w:val="22"/>
              </w:rPr>
            </w:pPr>
            <w:r w:rsidRPr="001402E0">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E0AAA9" w14:textId="77777777" w:rsidR="008664DB" w:rsidRPr="001402E0" w:rsidRDefault="008664DB" w:rsidP="00A60F4D">
            <w:pPr>
              <w:rPr>
                <w:rFonts w:cs="Arial"/>
                <w:b/>
                <w:bCs/>
                <w:sz w:val="22"/>
                <w:szCs w:val="22"/>
              </w:rPr>
            </w:pPr>
            <w:r w:rsidRPr="001402E0">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9001F56" w14:textId="77777777" w:rsidR="008664DB" w:rsidRPr="001402E0" w:rsidRDefault="008664DB" w:rsidP="00A60F4D">
            <w:pPr>
              <w:rPr>
                <w:rFonts w:cs="Arial"/>
                <w:b/>
                <w:bCs/>
                <w:sz w:val="22"/>
                <w:szCs w:val="22"/>
              </w:rPr>
            </w:pPr>
            <w:r w:rsidRPr="001402E0">
              <w:rPr>
                <w:rFonts w:cs="Arial"/>
                <w:b/>
                <w:bCs/>
                <w:sz w:val="22"/>
                <w:szCs w:val="22"/>
              </w:rPr>
              <w:t> </w:t>
            </w:r>
          </w:p>
        </w:tc>
      </w:tr>
    </w:tbl>
    <w:p w14:paraId="70C31CA8" w14:textId="77777777" w:rsidR="008664DB" w:rsidRPr="001402E0" w:rsidRDefault="008664DB" w:rsidP="008664DB">
      <w:pPr>
        <w:rPr>
          <w:rFonts w:cs="Arial"/>
          <w:b/>
          <w:bCs/>
          <w:sz w:val="22"/>
          <w:szCs w:val="22"/>
        </w:rPr>
      </w:pPr>
      <w:r w:rsidRPr="001402E0">
        <w:rPr>
          <w:rFonts w:cs="Arial"/>
          <w:b/>
          <w:bCs/>
          <w:sz w:val="22"/>
          <w:szCs w:val="22"/>
        </w:rPr>
        <w:t> </w:t>
      </w:r>
    </w:p>
    <w:p w14:paraId="082F53D8" w14:textId="77777777" w:rsidR="008664DB" w:rsidRPr="001402E0" w:rsidRDefault="008664DB" w:rsidP="008664DB">
      <w:pPr>
        <w:rPr>
          <w:rFonts w:cs="Arial"/>
          <w:b/>
          <w:bCs/>
          <w:sz w:val="22"/>
          <w:szCs w:val="22"/>
        </w:rPr>
      </w:pPr>
      <w:r w:rsidRPr="001402E0">
        <w:rPr>
          <w:rFonts w:cs="Arial"/>
          <w:b/>
          <w:bCs/>
          <w:noProof/>
          <w:sz w:val="22"/>
          <w:szCs w:val="22"/>
        </w:rPr>
        <w:drawing>
          <wp:inline distT="0" distB="0" distL="0" distR="0" wp14:anchorId="541F4589" wp14:editId="4EBB7515">
            <wp:extent cx="5926455" cy="46355"/>
            <wp:effectExtent l="0" t="0" r="0" b="0"/>
            <wp:docPr id="1262600896" name="Picture 7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402E0">
        <w:rPr>
          <w:rFonts w:cs="Arial"/>
          <w:b/>
          <w:bCs/>
          <w:sz w:val="22"/>
          <w:szCs w:val="22"/>
        </w:rPr>
        <w:t> </w:t>
      </w:r>
    </w:p>
    <w:p w14:paraId="1AB02DDC" w14:textId="77777777" w:rsidR="008664DB" w:rsidRPr="00507A90" w:rsidRDefault="008664DB" w:rsidP="008664DB">
      <w:pPr>
        <w:rPr>
          <w:rFonts w:cs="Arial"/>
          <w:sz w:val="22"/>
          <w:szCs w:val="22"/>
        </w:rPr>
      </w:pPr>
      <w:r w:rsidRPr="00507A90">
        <w:rPr>
          <w:rFonts w:cs="Arial"/>
          <w:sz w:val="22"/>
          <w:szCs w:val="22"/>
        </w:rPr>
        <w:t>The Equality Act 2010 requires the Council to have due regard to the need to  </w:t>
      </w:r>
    </w:p>
    <w:p w14:paraId="73DC00B9" w14:textId="77777777" w:rsidR="008664DB" w:rsidRPr="00507A90" w:rsidRDefault="008664DB" w:rsidP="008664DB">
      <w:pPr>
        <w:numPr>
          <w:ilvl w:val="0"/>
          <w:numId w:val="201"/>
        </w:numPr>
        <w:rPr>
          <w:rFonts w:cs="Arial"/>
          <w:sz w:val="22"/>
          <w:szCs w:val="22"/>
        </w:rPr>
      </w:pPr>
      <w:r w:rsidRPr="00507A90">
        <w:rPr>
          <w:rFonts w:cs="Arial"/>
          <w:sz w:val="22"/>
          <w:szCs w:val="22"/>
        </w:rPr>
        <w:t>eliminate unlawful discrimination, harassment and victimisation; </w:t>
      </w:r>
    </w:p>
    <w:p w14:paraId="5A14B510" w14:textId="77777777" w:rsidR="008664DB" w:rsidRPr="00507A90" w:rsidRDefault="008664DB" w:rsidP="008664DB">
      <w:pPr>
        <w:numPr>
          <w:ilvl w:val="0"/>
          <w:numId w:val="202"/>
        </w:numPr>
        <w:rPr>
          <w:rFonts w:cs="Arial"/>
          <w:sz w:val="22"/>
          <w:szCs w:val="22"/>
        </w:rPr>
      </w:pPr>
      <w:r w:rsidRPr="00507A90">
        <w:rPr>
          <w:rFonts w:cs="Arial"/>
          <w:sz w:val="22"/>
          <w:szCs w:val="22"/>
        </w:rPr>
        <w:t>advance equality of opportunity between different groups; and </w:t>
      </w:r>
    </w:p>
    <w:p w14:paraId="67730A64" w14:textId="77777777" w:rsidR="008664DB" w:rsidRPr="00507A90" w:rsidRDefault="008664DB" w:rsidP="008664DB">
      <w:pPr>
        <w:numPr>
          <w:ilvl w:val="0"/>
          <w:numId w:val="203"/>
        </w:numPr>
        <w:rPr>
          <w:rFonts w:cs="Arial"/>
          <w:sz w:val="22"/>
          <w:szCs w:val="22"/>
        </w:rPr>
      </w:pPr>
      <w:r w:rsidRPr="00507A90">
        <w:rPr>
          <w:rFonts w:cs="Arial"/>
          <w:sz w:val="22"/>
          <w:szCs w:val="22"/>
        </w:rPr>
        <w:t>foster good relations between different groups </w:t>
      </w:r>
    </w:p>
    <w:p w14:paraId="43628787" w14:textId="77777777" w:rsidR="008664DB" w:rsidRPr="001402E0" w:rsidRDefault="008664DB" w:rsidP="008664DB">
      <w:pPr>
        <w:rPr>
          <w:rFonts w:cs="Arial"/>
          <w:b/>
          <w:bCs/>
          <w:sz w:val="22"/>
          <w:szCs w:val="22"/>
        </w:rPr>
      </w:pPr>
      <w:r w:rsidRPr="001402E0">
        <w:rPr>
          <w:rFonts w:cs="Arial"/>
          <w:b/>
          <w:bCs/>
          <w:sz w:val="22"/>
          <w:szCs w:val="22"/>
        </w:rPr>
        <w:t> </w:t>
      </w:r>
    </w:p>
    <w:p w14:paraId="35F620C8" w14:textId="77777777" w:rsidR="008664DB" w:rsidRPr="001402E0" w:rsidRDefault="008664DB" w:rsidP="008664DB">
      <w:pPr>
        <w:rPr>
          <w:rFonts w:cs="Arial"/>
          <w:b/>
          <w:bCs/>
          <w:sz w:val="22"/>
          <w:szCs w:val="22"/>
        </w:rPr>
      </w:pPr>
      <w:r w:rsidRPr="001402E0">
        <w:rPr>
          <w:rFonts w:cs="Arial"/>
          <w:b/>
          <w:bCs/>
          <w:sz w:val="22"/>
          <w:szCs w:val="22"/>
        </w:rPr>
        <w:t>Section 1: What is being assessed? </w:t>
      </w:r>
    </w:p>
    <w:p w14:paraId="3E547139" w14:textId="77777777" w:rsidR="008664DB" w:rsidRPr="001402E0" w:rsidRDefault="008664DB" w:rsidP="008664DB">
      <w:pPr>
        <w:rPr>
          <w:rFonts w:cs="Arial"/>
          <w:b/>
          <w:bCs/>
          <w:sz w:val="22"/>
          <w:szCs w:val="22"/>
        </w:rPr>
      </w:pPr>
      <w:r w:rsidRPr="001402E0">
        <w:rPr>
          <w:rFonts w:cs="Arial"/>
          <w:b/>
          <w:bCs/>
          <w:sz w:val="22"/>
          <w:szCs w:val="22"/>
        </w:rPr>
        <w:t> </w:t>
      </w:r>
    </w:p>
    <w:p w14:paraId="48886602" w14:textId="77777777" w:rsidR="008664DB" w:rsidRPr="001402E0" w:rsidRDefault="008664DB" w:rsidP="008664DB">
      <w:pPr>
        <w:rPr>
          <w:rFonts w:cs="Arial"/>
          <w:b/>
          <w:bCs/>
          <w:sz w:val="22"/>
          <w:szCs w:val="22"/>
        </w:rPr>
      </w:pPr>
      <w:r w:rsidRPr="001402E0">
        <w:rPr>
          <w:rFonts w:cs="Arial"/>
          <w:b/>
          <w:bCs/>
          <w:sz w:val="22"/>
          <w:szCs w:val="22"/>
        </w:rPr>
        <w:t>1.1</w:t>
      </w:r>
      <w:r w:rsidRPr="001402E0">
        <w:rPr>
          <w:rFonts w:cs="Arial"/>
          <w:b/>
          <w:bCs/>
          <w:sz w:val="22"/>
          <w:szCs w:val="22"/>
        </w:rPr>
        <w:tab/>
        <w:t>Name of proposal to be assessed. </w:t>
      </w:r>
    </w:p>
    <w:p w14:paraId="33BE2D73" w14:textId="77777777" w:rsidR="008664DB" w:rsidRPr="001402E0" w:rsidRDefault="008664DB" w:rsidP="008664DB">
      <w:pPr>
        <w:rPr>
          <w:rFonts w:cs="Arial"/>
          <w:b/>
          <w:bCs/>
          <w:sz w:val="22"/>
          <w:szCs w:val="22"/>
        </w:rPr>
      </w:pPr>
      <w:r w:rsidRPr="001402E0">
        <w:rPr>
          <w:rFonts w:cs="Arial"/>
          <w:b/>
          <w:bCs/>
          <w:sz w:val="22"/>
          <w:szCs w:val="22"/>
        </w:rPr>
        <w:t> </w:t>
      </w:r>
    </w:p>
    <w:p w14:paraId="21E25CA3" w14:textId="77777777" w:rsidR="008664DB" w:rsidRPr="00507A90" w:rsidRDefault="008664DB" w:rsidP="008664DB">
      <w:pPr>
        <w:rPr>
          <w:rFonts w:cs="Arial"/>
          <w:sz w:val="22"/>
          <w:szCs w:val="22"/>
        </w:rPr>
      </w:pPr>
      <w:r w:rsidRPr="00507A90">
        <w:rPr>
          <w:rFonts w:cs="Arial"/>
          <w:sz w:val="22"/>
          <w:szCs w:val="22"/>
        </w:rPr>
        <w:t>FM Catering &amp; Cleaning Budget Reduction/Mitigation </w:t>
      </w:r>
    </w:p>
    <w:p w14:paraId="0408941D" w14:textId="77777777" w:rsidR="008664DB" w:rsidRPr="001402E0" w:rsidRDefault="008664DB" w:rsidP="008664DB">
      <w:pPr>
        <w:rPr>
          <w:rFonts w:cs="Arial"/>
          <w:b/>
          <w:bCs/>
          <w:sz w:val="22"/>
          <w:szCs w:val="22"/>
        </w:rPr>
      </w:pPr>
      <w:r w:rsidRPr="001402E0">
        <w:rPr>
          <w:rFonts w:cs="Arial"/>
          <w:b/>
          <w:bCs/>
          <w:sz w:val="22"/>
          <w:szCs w:val="22"/>
        </w:rPr>
        <w:t> </w:t>
      </w:r>
    </w:p>
    <w:p w14:paraId="5826C72B" w14:textId="77777777" w:rsidR="008664DB" w:rsidRPr="001402E0" w:rsidRDefault="008664DB" w:rsidP="008664DB">
      <w:pPr>
        <w:rPr>
          <w:rFonts w:cs="Arial"/>
          <w:b/>
          <w:bCs/>
          <w:sz w:val="22"/>
          <w:szCs w:val="22"/>
        </w:rPr>
      </w:pPr>
      <w:r w:rsidRPr="001402E0">
        <w:rPr>
          <w:rFonts w:cs="Arial"/>
          <w:b/>
          <w:bCs/>
          <w:sz w:val="22"/>
          <w:szCs w:val="22"/>
        </w:rPr>
        <w:t>1.2</w:t>
      </w:r>
      <w:r w:rsidRPr="001402E0">
        <w:rPr>
          <w:rFonts w:cs="Arial"/>
          <w:b/>
          <w:bCs/>
          <w:sz w:val="22"/>
          <w:szCs w:val="22"/>
        </w:rPr>
        <w:tab/>
        <w:t>Describe the proposal under assessment and what change it would result in if implemented. </w:t>
      </w:r>
    </w:p>
    <w:p w14:paraId="62B3A405" w14:textId="77777777" w:rsidR="008664DB" w:rsidRPr="001402E0" w:rsidRDefault="008664DB" w:rsidP="008664DB">
      <w:pPr>
        <w:rPr>
          <w:rFonts w:cs="Arial"/>
          <w:b/>
          <w:bCs/>
          <w:sz w:val="22"/>
          <w:szCs w:val="22"/>
        </w:rPr>
      </w:pPr>
      <w:r w:rsidRPr="001402E0">
        <w:rPr>
          <w:rFonts w:cs="Arial"/>
          <w:b/>
          <w:bCs/>
          <w:sz w:val="22"/>
          <w:szCs w:val="22"/>
        </w:rPr>
        <w:t> </w:t>
      </w:r>
    </w:p>
    <w:p w14:paraId="20A84722" w14:textId="77777777" w:rsidR="008664DB" w:rsidRPr="00507A90" w:rsidRDefault="008664DB" w:rsidP="008664DB">
      <w:pPr>
        <w:rPr>
          <w:rFonts w:cs="Arial"/>
          <w:sz w:val="22"/>
          <w:szCs w:val="22"/>
        </w:rPr>
      </w:pPr>
      <w:r w:rsidRPr="00507A90">
        <w:rPr>
          <w:rFonts w:cs="Arial"/>
          <w:sz w:val="22"/>
          <w:szCs w:val="22"/>
        </w:rPr>
        <w:t>Corporate finance tasked FM Catering &amp; Cleaning to make budget savings of £500k in 2024-25 and budget savings of £600k in 2025-26 </w:t>
      </w:r>
    </w:p>
    <w:p w14:paraId="72BDABBB" w14:textId="77777777" w:rsidR="008664DB" w:rsidRPr="00507A90" w:rsidRDefault="008664DB" w:rsidP="008664DB">
      <w:pPr>
        <w:rPr>
          <w:rFonts w:cs="Arial"/>
          <w:sz w:val="22"/>
          <w:szCs w:val="22"/>
        </w:rPr>
      </w:pPr>
      <w:r w:rsidRPr="00507A90">
        <w:rPr>
          <w:rFonts w:cs="Arial"/>
          <w:sz w:val="22"/>
          <w:szCs w:val="22"/>
        </w:rPr>
        <w:t> </w:t>
      </w:r>
    </w:p>
    <w:p w14:paraId="7172109A" w14:textId="77777777" w:rsidR="008664DB" w:rsidRPr="00507A90" w:rsidRDefault="008664DB" w:rsidP="008664DB">
      <w:pPr>
        <w:rPr>
          <w:rFonts w:cs="Arial"/>
          <w:sz w:val="22"/>
          <w:szCs w:val="22"/>
        </w:rPr>
      </w:pPr>
      <w:r w:rsidRPr="00507A90">
        <w:rPr>
          <w:rFonts w:cs="Arial"/>
          <w:sz w:val="22"/>
          <w:szCs w:val="22"/>
        </w:rPr>
        <w:t>Planned budget reduction/mitigation proposals for 2024-25 are as follows: </w:t>
      </w:r>
    </w:p>
    <w:p w14:paraId="3FF3E4E6" w14:textId="77777777" w:rsidR="008664DB" w:rsidRPr="00507A90" w:rsidRDefault="008664DB" w:rsidP="008664DB">
      <w:pPr>
        <w:rPr>
          <w:rFonts w:cs="Arial"/>
          <w:sz w:val="22"/>
          <w:szCs w:val="22"/>
        </w:rPr>
      </w:pPr>
      <w:r w:rsidRPr="00507A90">
        <w:rPr>
          <w:rFonts w:cs="Arial"/>
          <w:sz w:val="22"/>
          <w:szCs w:val="22"/>
        </w:rPr>
        <w:t> </w:t>
      </w:r>
    </w:p>
    <w:p w14:paraId="0AA11643" w14:textId="77777777" w:rsidR="008664DB" w:rsidRPr="00507A90" w:rsidRDefault="008664DB" w:rsidP="008664DB">
      <w:pPr>
        <w:rPr>
          <w:rFonts w:cs="Arial"/>
          <w:sz w:val="22"/>
          <w:szCs w:val="22"/>
        </w:rPr>
      </w:pPr>
      <w:r w:rsidRPr="00507A90">
        <w:rPr>
          <w:rFonts w:cs="Arial"/>
          <w:sz w:val="22"/>
          <w:szCs w:val="22"/>
        </w:rPr>
        <w:t>Savings: </w:t>
      </w:r>
    </w:p>
    <w:p w14:paraId="60DFBF7C" w14:textId="77777777" w:rsidR="008664DB" w:rsidRPr="00507A90" w:rsidRDefault="008664DB" w:rsidP="008664DB">
      <w:pPr>
        <w:rPr>
          <w:rFonts w:cs="Arial"/>
          <w:sz w:val="22"/>
          <w:szCs w:val="22"/>
        </w:rPr>
      </w:pPr>
      <w:r w:rsidRPr="00507A90">
        <w:rPr>
          <w:rFonts w:cs="Arial"/>
          <w:sz w:val="22"/>
          <w:szCs w:val="22"/>
        </w:rPr>
        <w:t>Head Office Restructure = £226k </w:t>
      </w:r>
    </w:p>
    <w:p w14:paraId="02C1EC44" w14:textId="77777777" w:rsidR="008664DB" w:rsidRPr="00507A90" w:rsidRDefault="008664DB" w:rsidP="008664DB">
      <w:pPr>
        <w:rPr>
          <w:rFonts w:cs="Arial"/>
          <w:sz w:val="22"/>
          <w:szCs w:val="22"/>
        </w:rPr>
      </w:pPr>
      <w:r w:rsidRPr="00507A90">
        <w:rPr>
          <w:rFonts w:cs="Arial"/>
          <w:sz w:val="22"/>
          <w:szCs w:val="22"/>
        </w:rPr>
        <w:t>FIPC Restructure = £185k </w:t>
      </w:r>
    </w:p>
    <w:p w14:paraId="6491959D" w14:textId="77777777" w:rsidR="008664DB" w:rsidRPr="00507A90" w:rsidRDefault="008664DB" w:rsidP="008664DB">
      <w:pPr>
        <w:rPr>
          <w:rFonts w:cs="Arial"/>
          <w:sz w:val="22"/>
          <w:szCs w:val="22"/>
        </w:rPr>
      </w:pPr>
      <w:r w:rsidRPr="00507A90">
        <w:rPr>
          <w:rFonts w:cs="Arial"/>
          <w:sz w:val="22"/>
          <w:szCs w:val="22"/>
        </w:rPr>
        <w:t>Civic Catering = £64k </w:t>
      </w:r>
    </w:p>
    <w:p w14:paraId="4025889F" w14:textId="77777777" w:rsidR="008664DB" w:rsidRPr="00507A90" w:rsidRDefault="008664DB" w:rsidP="008664DB">
      <w:pPr>
        <w:rPr>
          <w:rFonts w:cs="Arial"/>
          <w:sz w:val="22"/>
          <w:szCs w:val="22"/>
        </w:rPr>
      </w:pPr>
      <w:r w:rsidRPr="00507A90">
        <w:rPr>
          <w:rFonts w:cs="Arial"/>
          <w:sz w:val="22"/>
          <w:szCs w:val="22"/>
        </w:rPr>
        <w:t>Upper School Staffing = £30k </w:t>
      </w:r>
    </w:p>
    <w:p w14:paraId="7AF70B68" w14:textId="77777777" w:rsidR="008664DB" w:rsidRPr="00507A90" w:rsidRDefault="008664DB" w:rsidP="008664DB">
      <w:pPr>
        <w:rPr>
          <w:rFonts w:cs="Arial"/>
          <w:sz w:val="22"/>
          <w:szCs w:val="22"/>
        </w:rPr>
      </w:pPr>
      <w:r w:rsidRPr="00507A90">
        <w:rPr>
          <w:rFonts w:cs="Arial"/>
          <w:sz w:val="22"/>
          <w:szCs w:val="22"/>
        </w:rPr>
        <w:t>Primary Staffing = £100k </w:t>
      </w:r>
    </w:p>
    <w:p w14:paraId="727D9834" w14:textId="77777777" w:rsidR="008664DB" w:rsidRPr="00507A90" w:rsidRDefault="008664DB" w:rsidP="008664DB">
      <w:pPr>
        <w:rPr>
          <w:rFonts w:cs="Arial"/>
          <w:sz w:val="22"/>
          <w:szCs w:val="22"/>
        </w:rPr>
      </w:pPr>
      <w:r w:rsidRPr="00507A90">
        <w:rPr>
          <w:rFonts w:cs="Arial"/>
          <w:sz w:val="22"/>
          <w:szCs w:val="22"/>
        </w:rPr>
        <w:t> </w:t>
      </w:r>
    </w:p>
    <w:p w14:paraId="5744F3CE" w14:textId="77777777" w:rsidR="008664DB" w:rsidRPr="00507A90" w:rsidRDefault="008664DB" w:rsidP="008664DB">
      <w:pPr>
        <w:rPr>
          <w:rFonts w:cs="Arial"/>
          <w:sz w:val="22"/>
          <w:szCs w:val="22"/>
        </w:rPr>
      </w:pPr>
      <w:r w:rsidRPr="00507A90">
        <w:rPr>
          <w:rFonts w:cs="Arial"/>
          <w:sz w:val="22"/>
          <w:szCs w:val="22"/>
        </w:rPr>
        <w:t>Sub Total = £605k </w:t>
      </w:r>
    </w:p>
    <w:p w14:paraId="0B4A1BDA" w14:textId="77777777" w:rsidR="008664DB" w:rsidRPr="00507A90" w:rsidRDefault="008664DB" w:rsidP="008664DB">
      <w:pPr>
        <w:rPr>
          <w:rFonts w:cs="Arial"/>
          <w:sz w:val="22"/>
          <w:szCs w:val="22"/>
        </w:rPr>
      </w:pPr>
      <w:r w:rsidRPr="00507A90">
        <w:rPr>
          <w:rFonts w:cs="Arial"/>
          <w:sz w:val="22"/>
          <w:szCs w:val="22"/>
        </w:rPr>
        <w:t> </w:t>
      </w:r>
    </w:p>
    <w:p w14:paraId="351B30E5" w14:textId="77777777" w:rsidR="008664DB" w:rsidRPr="00507A90" w:rsidRDefault="008664DB" w:rsidP="008664DB">
      <w:pPr>
        <w:rPr>
          <w:rFonts w:cs="Arial"/>
          <w:sz w:val="22"/>
          <w:szCs w:val="22"/>
        </w:rPr>
      </w:pPr>
      <w:r w:rsidRPr="00507A90">
        <w:rPr>
          <w:rFonts w:cs="Arial"/>
          <w:sz w:val="22"/>
          <w:szCs w:val="22"/>
        </w:rPr>
        <w:t>Less Costs: </w:t>
      </w:r>
    </w:p>
    <w:p w14:paraId="6F2F8B98" w14:textId="77777777" w:rsidR="008664DB" w:rsidRPr="00507A90" w:rsidRDefault="008664DB" w:rsidP="008664DB">
      <w:pPr>
        <w:rPr>
          <w:rFonts w:cs="Arial"/>
          <w:sz w:val="22"/>
          <w:szCs w:val="22"/>
        </w:rPr>
      </w:pPr>
      <w:r w:rsidRPr="00507A90">
        <w:rPr>
          <w:rFonts w:cs="Arial"/>
          <w:sz w:val="22"/>
          <w:szCs w:val="22"/>
        </w:rPr>
        <w:t>Packaging reduction = £9k </w:t>
      </w:r>
    </w:p>
    <w:p w14:paraId="0E0B2E39" w14:textId="77777777" w:rsidR="008664DB" w:rsidRPr="00507A90" w:rsidRDefault="008664DB" w:rsidP="008664DB">
      <w:pPr>
        <w:rPr>
          <w:rFonts w:cs="Arial"/>
          <w:sz w:val="22"/>
          <w:szCs w:val="22"/>
        </w:rPr>
      </w:pPr>
      <w:r w:rsidRPr="00507A90">
        <w:rPr>
          <w:rFonts w:cs="Arial"/>
          <w:sz w:val="22"/>
          <w:szCs w:val="22"/>
        </w:rPr>
        <w:t>Bought In basic sandwich for Uppers = £5k </w:t>
      </w:r>
    </w:p>
    <w:p w14:paraId="5DF8F8AD" w14:textId="77777777" w:rsidR="008664DB" w:rsidRPr="00507A90" w:rsidRDefault="008664DB" w:rsidP="008664DB">
      <w:pPr>
        <w:rPr>
          <w:rFonts w:cs="Arial"/>
          <w:sz w:val="22"/>
          <w:szCs w:val="22"/>
        </w:rPr>
      </w:pPr>
      <w:r w:rsidRPr="00507A90">
        <w:rPr>
          <w:rFonts w:cs="Arial"/>
          <w:sz w:val="22"/>
          <w:szCs w:val="22"/>
        </w:rPr>
        <w:t>1p menu saving = £25k </w:t>
      </w:r>
    </w:p>
    <w:p w14:paraId="3368F8FD" w14:textId="77777777" w:rsidR="008664DB" w:rsidRPr="00507A90" w:rsidRDefault="008664DB" w:rsidP="008664DB">
      <w:pPr>
        <w:rPr>
          <w:rFonts w:cs="Arial"/>
          <w:sz w:val="22"/>
          <w:szCs w:val="22"/>
        </w:rPr>
      </w:pPr>
      <w:r w:rsidRPr="00507A90">
        <w:rPr>
          <w:rFonts w:cs="Arial"/>
          <w:sz w:val="22"/>
          <w:szCs w:val="22"/>
        </w:rPr>
        <w:t>Food purchasing = £50k </w:t>
      </w:r>
    </w:p>
    <w:p w14:paraId="5D24CA37" w14:textId="77777777" w:rsidR="008664DB" w:rsidRPr="00507A90" w:rsidRDefault="008664DB" w:rsidP="008664DB">
      <w:pPr>
        <w:rPr>
          <w:rFonts w:cs="Arial"/>
          <w:sz w:val="22"/>
          <w:szCs w:val="22"/>
        </w:rPr>
      </w:pPr>
      <w:r w:rsidRPr="00507A90">
        <w:rPr>
          <w:rFonts w:cs="Arial"/>
          <w:sz w:val="22"/>
          <w:szCs w:val="22"/>
        </w:rPr>
        <w:t>Chemical purchasing = £6k </w:t>
      </w:r>
    </w:p>
    <w:p w14:paraId="676E84AF" w14:textId="77777777" w:rsidR="008664DB" w:rsidRPr="00507A90" w:rsidRDefault="008664DB" w:rsidP="008664DB">
      <w:pPr>
        <w:rPr>
          <w:rFonts w:cs="Arial"/>
          <w:sz w:val="22"/>
          <w:szCs w:val="22"/>
        </w:rPr>
      </w:pPr>
      <w:r w:rsidRPr="00507A90">
        <w:rPr>
          <w:rFonts w:cs="Arial"/>
          <w:sz w:val="22"/>
          <w:szCs w:val="22"/>
        </w:rPr>
        <w:t>ICT Tablet saving = £6.5k </w:t>
      </w:r>
    </w:p>
    <w:p w14:paraId="15E50C36" w14:textId="77777777" w:rsidR="008664DB" w:rsidRPr="00507A90" w:rsidRDefault="008664DB" w:rsidP="008664DB">
      <w:pPr>
        <w:rPr>
          <w:rFonts w:cs="Arial"/>
          <w:sz w:val="22"/>
          <w:szCs w:val="22"/>
        </w:rPr>
      </w:pPr>
      <w:r w:rsidRPr="00507A90">
        <w:rPr>
          <w:rFonts w:cs="Arial"/>
          <w:sz w:val="22"/>
          <w:szCs w:val="22"/>
        </w:rPr>
        <w:t>End BSI Certification = £13.5k </w:t>
      </w:r>
    </w:p>
    <w:p w14:paraId="0F1236E8" w14:textId="77777777" w:rsidR="008664DB" w:rsidRPr="00507A90" w:rsidRDefault="008664DB" w:rsidP="008664DB">
      <w:pPr>
        <w:rPr>
          <w:rFonts w:cs="Arial"/>
          <w:sz w:val="22"/>
          <w:szCs w:val="22"/>
        </w:rPr>
      </w:pPr>
      <w:r w:rsidRPr="00507A90">
        <w:rPr>
          <w:rFonts w:cs="Arial"/>
          <w:sz w:val="22"/>
          <w:szCs w:val="22"/>
        </w:rPr>
        <w:t>Cease PPE Distribution = £32k </w:t>
      </w:r>
    </w:p>
    <w:p w14:paraId="48D11A1A" w14:textId="77777777" w:rsidR="008664DB" w:rsidRPr="00507A90" w:rsidRDefault="008664DB" w:rsidP="008664DB">
      <w:pPr>
        <w:rPr>
          <w:rFonts w:cs="Arial"/>
          <w:sz w:val="22"/>
          <w:szCs w:val="22"/>
        </w:rPr>
      </w:pPr>
      <w:r w:rsidRPr="00507A90">
        <w:rPr>
          <w:rFonts w:cs="Arial"/>
          <w:sz w:val="22"/>
          <w:szCs w:val="22"/>
        </w:rPr>
        <w:t> </w:t>
      </w:r>
    </w:p>
    <w:p w14:paraId="18E33DA6" w14:textId="77777777" w:rsidR="008664DB" w:rsidRPr="00507A90" w:rsidRDefault="008664DB" w:rsidP="008664DB">
      <w:pPr>
        <w:rPr>
          <w:rFonts w:cs="Arial"/>
          <w:sz w:val="22"/>
          <w:szCs w:val="22"/>
        </w:rPr>
      </w:pPr>
      <w:r w:rsidRPr="00507A90">
        <w:rPr>
          <w:rFonts w:cs="Arial"/>
          <w:sz w:val="22"/>
          <w:szCs w:val="22"/>
        </w:rPr>
        <w:t>Sub Total = £147k </w:t>
      </w:r>
    </w:p>
    <w:p w14:paraId="60C0D9DA" w14:textId="77777777" w:rsidR="008664DB" w:rsidRPr="00507A90" w:rsidRDefault="008664DB" w:rsidP="008664DB">
      <w:pPr>
        <w:rPr>
          <w:rFonts w:cs="Arial"/>
          <w:sz w:val="22"/>
          <w:szCs w:val="22"/>
        </w:rPr>
      </w:pPr>
      <w:r w:rsidRPr="00507A90">
        <w:rPr>
          <w:rFonts w:cs="Arial"/>
          <w:sz w:val="22"/>
          <w:szCs w:val="22"/>
        </w:rPr>
        <w:t> </w:t>
      </w:r>
    </w:p>
    <w:p w14:paraId="61726426" w14:textId="77777777" w:rsidR="008664DB" w:rsidRPr="00507A90" w:rsidRDefault="008664DB" w:rsidP="008664DB">
      <w:pPr>
        <w:rPr>
          <w:rFonts w:cs="Arial"/>
          <w:sz w:val="22"/>
          <w:szCs w:val="22"/>
        </w:rPr>
      </w:pPr>
      <w:r w:rsidRPr="00507A90">
        <w:rPr>
          <w:rFonts w:cs="Arial"/>
          <w:sz w:val="22"/>
          <w:szCs w:val="22"/>
        </w:rPr>
        <w:t>Income: </w:t>
      </w:r>
    </w:p>
    <w:p w14:paraId="7C78EB7B" w14:textId="77777777" w:rsidR="008664DB" w:rsidRPr="00507A90" w:rsidRDefault="008664DB" w:rsidP="008664DB">
      <w:pPr>
        <w:rPr>
          <w:rFonts w:cs="Arial"/>
          <w:sz w:val="22"/>
          <w:szCs w:val="22"/>
        </w:rPr>
      </w:pPr>
      <w:r w:rsidRPr="00507A90">
        <w:rPr>
          <w:rFonts w:cs="Arial"/>
          <w:sz w:val="22"/>
          <w:szCs w:val="22"/>
        </w:rPr>
        <w:t>Hospitality tariff increase = £7.5k </w:t>
      </w:r>
    </w:p>
    <w:p w14:paraId="45EEBA2E" w14:textId="77777777" w:rsidR="008664DB" w:rsidRPr="00507A90" w:rsidRDefault="008664DB" w:rsidP="008664DB">
      <w:pPr>
        <w:rPr>
          <w:rFonts w:cs="Arial"/>
          <w:sz w:val="22"/>
          <w:szCs w:val="22"/>
        </w:rPr>
      </w:pPr>
      <w:r w:rsidRPr="00507A90">
        <w:rPr>
          <w:rFonts w:cs="Arial"/>
          <w:sz w:val="22"/>
          <w:szCs w:val="22"/>
        </w:rPr>
        <w:t>Upper school paid tariff increase = £214k </w:t>
      </w:r>
    </w:p>
    <w:p w14:paraId="72695126" w14:textId="77777777" w:rsidR="008664DB" w:rsidRPr="00507A90" w:rsidRDefault="008664DB" w:rsidP="008664DB">
      <w:pPr>
        <w:rPr>
          <w:rFonts w:cs="Arial"/>
          <w:sz w:val="22"/>
          <w:szCs w:val="22"/>
        </w:rPr>
      </w:pPr>
      <w:r w:rsidRPr="00507A90">
        <w:rPr>
          <w:rFonts w:cs="Arial"/>
          <w:sz w:val="22"/>
          <w:szCs w:val="22"/>
        </w:rPr>
        <w:t>Primary school paid tariff increase = £115k </w:t>
      </w:r>
    </w:p>
    <w:p w14:paraId="4D5B01DC" w14:textId="77777777" w:rsidR="008664DB" w:rsidRPr="00507A90" w:rsidRDefault="008664DB" w:rsidP="008664DB">
      <w:pPr>
        <w:rPr>
          <w:rFonts w:cs="Arial"/>
          <w:sz w:val="22"/>
          <w:szCs w:val="22"/>
        </w:rPr>
      </w:pPr>
      <w:r w:rsidRPr="00507A90">
        <w:rPr>
          <w:rFonts w:cs="Arial"/>
          <w:sz w:val="22"/>
          <w:szCs w:val="22"/>
        </w:rPr>
        <w:t>Residential charge increase = £30k </w:t>
      </w:r>
    </w:p>
    <w:p w14:paraId="376333DB" w14:textId="77777777" w:rsidR="008664DB" w:rsidRPr="00507A90" w:rsidRDefault="008664DB" w:rsidP="008664DB">
      <w:pPr>
        <w:rPr>
          <w:rFonts w:cs="Arial"/>
          <w:sz w:val="22"/>
          <w:szCs w:val="22"/>
        </w:rPr>
      </w:pPr>
      <w:r w:rsidRPr="00507A90">
        <w:rPr>
          <w:rFonts w:cs="Arial"/>
          <w:sz w:val="22"/>
          <w:szCs w:val="22"/>
        </w:rPr>
        <w:t> </w:t>
      </w:r>
    </w:p>
    <w:p w14:paraId="73C937B7" w14:textId="77777777" w:rsidR="008664DB" w:rsidRPr="00507A90" w:rsidRDefault="008664DB" w:rsidP="008664DB">
      <w:pPr>
        <w:rPr>
          <w:rFonts w:cs="Arial"/>
          <w:sz w:val="22"/>
          <w:szCs w:val="22"/>
        </w:rPr>
      </w:pPr>
      <w:r w:rsidRPr="00507A90">
        <w:rPr>
          <w:rFonts w:cs="Arial"/>
          <w:sz w:val="22"/>
          <w:szCs w:val="22"/>
        </w:rPr>
        <w:t>Sub Total = £366.5k </w:t>
      </w:r>
    </w:p>
    <w:p w14:paraId="096B5B8C" w14:textId="77777777" w:rsidR="008664DB" w:rsidRPr="00507A90" w:rsidRDefault="008664DB" w:rsidP="008664DB">
      <w:pPr>
        <w:rPr>
          <w:rFonts w:cs="Arial"/>
          <w:sz w:val="22"/>
          <w:szCs w:val="22"/>
        </w:rPr>
      </w:pPr>
      <w:r w:rsidRPr="00507A90">
        <w:rPr>
          <w:rFonts w:cs="Arial"/>
          <w:sz w:val="22"/>
          <w:szCs w:val="22"/>
        </w:rPr>
        <w:t> </w:t>
      </w:r>
    </w:p>
    <w:p w14:paraId="76A3CB45" w14:textId="77777777" w:rsidR="008664DB" w:rsidRPr="00507A90" w:rsidRDefault="008664DB" w:rsidP="008664DB">
      <w:pPr>
        <w:rPr>
          <w:rFonts w:cs="Arial"/>
          <w:sz w:val="22"/>
          <w:szCs w:val="22"/>
        </w:rPr>
      </w:pPr>
      <w:r w:rsidRPr="00507A90">
        <w:rPr>
          <w:rFonts w:cs="Arial"/>
          <w:sz w:val="22"/>
          <w:szCs w:val="22"/>
        </w:rPr>
        <w:t>Nett: £1.118m </w:t>
      </w:r>
    </w:p>
    <w:p w14:paraId="60DA0A35" w14:textId="39421A20" w:rsidR="09CC6169" w:rsidRDefault="09CC6169" w:rsidP="09CC6169">
      <w:pPr>
        <w:rPr>
          <w:rFonts w:cs="Arial"/>
          <w:b/>
          <w:bCs/>
          <w:sz w:val="22"/>
          <w:szCs w:val="22"/>
        </w:rPr>
      </w:pPr>
    </w:p>
    <w:p w14:paraId="393C5039" w14:textId="433ACDEE" w:rsidR="12B83F26" w:rsidRDefault="12B83F26" w:rsidP="09CC6169">
      <w:pPr>
        <w:rPr>
          <w:rFonts w:cs="Arial"/>
          <w:b/>
          <w:bCs/>
          <w:sz w:val="22"/>
          <w:szCs w:val="22"/>
        </w:rPr>
      </w:pPr>
      <w:r w:rsidRPr="09CC6169">
        <w:rPr>
          <w:rFonts w:cs="Arial"/>
          <w:b/>
          <w:bCs/>
          <w:sz w:val="22"/>
          <w:szCs w:val="22"/>
        </w:rPr>
        <w:t>Initial Stage 1 assessment:</w:t>
      </w:r>
    </w:p>
    <w:p w14:paraId="37900877" w14:textId="0E9F08BF" w:rsidR="09CC6169" w:rsidRDefault="09CC6169" w:rsidP="09CC6169">
      <w:pPr>
        <w:rPr>
          <w:rFonts w:cs="Arial"/>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2475"/>
      </w:tblGrid>
      <w:tr w:rsidR="09CC6169" w14:paraId="1595180D"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99D00C7" w14:textId="77777777" w:rsidR="09CC6169" w:rsidRDefault="09CC6169" w:rsidP="09CC6169">
            <w:pPr>
              <w:rPr>
                <w:rFonts w:cs="Arial"/>
                <w:b/>
                <w:bCs/>
                <w:sz w:val="22"/>
                <w:szCs w:val="22"/>
              </w:rPr>
            </w:pPr>
            <w:r w:rsidRPr="09CC616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tcPr>
          <w:p w14:paraId="11B92EB6" w14:textId="51D5E2F6" w:rsidR="09CC6169" w:rsidRDefault="09CC6169" w:rsidP="09CC6169">
            <w:pPr>
              <w:rPr>
                <w:rFonts w:cs="Arial"/>
                <w:b/>
                <w:bCs/>
                <w:sz w:val="22"/>
                <w:szCs w:val="22"/>
              </w:rPr>
            </w:pPr>
            <w:r w:rsidRPr="09CC6169">
              <w:rPr>
                <w:rFonts w:cs="Arial"/>
                <w:b/>
                <w:bCs/>
                <w:sz w:val="22"/>
                <w:szCs w:val="22"/>
              </w:rPr>
              <w:t>Impact </w:t>
            </w:r>
            <w:r w:rsidR="015D7A9B" w:rsidRPr="09CC6169">
              <w:rPr>
                <w:rFonts w:cs="Arial"/>
                <w:b/>
                <w:bCs/>
                <w:sz w:val="22"/>
                <w:szCs w:val="22"/>
              </w:rPr>
              <w:t>: Y/N</w:t>
            </w:r>
          </w:p>
        </w:tc>
      </w:tr>
      <w:tr w:rsidR="09CC6169" w14:paraId="4B78526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8F30DDC" w14:textId="77777777" w:rsidR="09CC6169" w:rsidRDefault="09CC6169" w:rsidP="09CC6169">
            <w:pPr>
              <w:rPr>
                <w:rFonts w:cs="Arial"/>
                <w:b/>
                <w:bCs/>
                <w:sz w:val="22"/>
                <w:szCs w:val="22"/>
              </w:rPr>
            </w:pPr>
            <w:r w:rsidRPr="09CC616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8061C1E" w14:textId="11B42603" w:rsidR="0E0D68D0" w:rsidRDefault="0E0D68D0"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5BEB2EB3"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0E9B6B7" w14:textId="77777777" w:rsidR="09CC6169" w:rsidRDefault="09CC6169" w:rsidP="09CC6169">
            <w:pPr>
              <w:rPr>
                <w:rFonts w:cs="Arial"/>
                <w:b/>
                <w:bCs/>
                <w:sz w:val="22"/>
                <w:szCs w:val="22"/>
              </w:rPr>
            </w:pPr>
            <w:r w:rsidRPr="09CC616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7379CA8" w14:textId="71E6B3AD" w:rsidR="40F06009" w:rsidRDefault="40F06009" w:rsidP="09CC6169">
            <w:pPr>
              <w:rPr>
                <w:rFonts w:cs="Arial"/>
                <w:b/>
                <w:bCs/>
                <w:sz w:val="22"/>
                <w:szCs w:val="22"/>
              </w:rPr>
            </w:pPr>
            <w:r w:rsidRPr="09CC6169">
              <w:rPr>
                <w:rFonts w:cs="Arial"/>
                <w:b/>
                <w:bCs/>
                <w:sz w:val="22"/>
                <w:szCs w:val="22"/>
              </w:rPr>
              <w:t>N</w:t>
            </w:r>
          </w:p>
        </w:tc>
      </w:tr>
      <w:tr w:rsidR="09CC6169" w14:paraId="1FCD2106"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91E73DF" w14:textId="77777777" w:rsidR="09CC6169" w:rsidRDefault="09CC6169" w:rsidP="09CC6169">
            <w:pPr>
              <w:rPr>
                <w:rFonts w:cs="Arial"/>
                <w:b/>
                <w:bCs/>
                <w:sz w:val="22"/>
                <w:szCs w:val="22"/>
              </w:rPr>
            </w:pPr>
            <w:r w:rsidRPr="09CC616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C422A4D" w14:textId="506AFFB0" w:rsidR="703BBC71" w:rsidRDefault="703BBC71"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2788BF7D"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13E6B97F" w14:textId="77777777" w:rsidR="09CC6169" w:rsidRDefault="09CC6169" w:rsidP="09CC6169">
            <w:pPr>
              <w:rPr>
                <w:rFonts w:cs="Arial"/>
                <w:b/>
                <w:bCs/>
                <w:sz w:val="22"/>
                <w:szCs w:val="22"/>
              </w:rPr>
            </w:pPr>
            <w:r w:rsidRPr="09CC616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42C2AF7" w14:textId="2053EBFE" w:rsidR="5C064E36" w:rsidRDefault="5C064E36"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13DDF67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51A7A1A5" w14:textId="77777777" w:rsidR="09CC6169" w:rsidRDefault="09CC6169" w:rsidP="09CC6169">
            <w:pPr>
              <w:rPr>
                <w:rFonts w:cs="Arial"/>
                <w:b/>
                <w:bCs/>
                <w:sz w:val="22"/>
                <w:szCs w:val="22"/>
              </w:rPr>
            </w:pPr>
            <w:r w:rsidRPr="09CC616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014D608D" w14:textId="4E6C3918" w:rsidR="6A1CACE1" w:rsidRDefault="6A1CACE1"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28D4AE5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087EF8EC" w14:textId="77777777" w:rsidR="09CC6169" w:rsidRDefault="09CC6169" w:rsidP="09CC6169">
            <w:pPr>
              <w:rPr>
                <w:rFonts w:cs="Arial"/>
                <w:b/>
                <w:bCs/>
                <w:sz w:val="22"/>
                <w:szCs w:val="22"/>
              </w:rPr>
            </w:pPr>
            <w:r w:rsidRPr="09CC616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C68B12B" w14:textId="5081DF1E" w:rsidR="5ADBEA8E" w:rsidRDefault="5ADBEA8E" w:rsidP="09CC6169">
            <w:pPr>
              <w:rPr>
                <w:rFonts w:cs="Arial"/>
                <w:b/>
                <w:bCs/>
                <w:sz w:val="22"/>
                <w:szCs w:val="22"/>
              </w:rPr>
            </w:pPr>
            <w:r w:rsidRPr="09CC6169">
              <w:rPr>
                <w:rFonts w:cs="Arial"/>
                <w:b/>
                <w:bCs/>
                <w:sz w:val="22"/>
                <w:szCs w:val="22"/>
              </w:rPr>
              <w:t>N</w:t>
            </w:r>
          </w:p>
        </w:tc>
      </w:tr>
      <w:tr w:rsidR="09CC6169" w14:paraId="4EAEA0DE"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0AFC5E0" w14:textId="77777777" w:rsidR="09CC6169" w:rsidRDefault="09CC6169" w:rsidP="09CC6169">
            <w:pPr>
              <w:rPr>
                <w:rFonts w:cs="Arial"/>
                <w:b/>
                <w:bCs/>
                <w:sz w:val="22"/>
                <w:szCs w:val="22"/>
              </w:rPr>
            </w:pPr>
            <w:r w:rsidRPr="09CC616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2C9AC17" w14:textId="4C6EE054" w:rsidR="74E5C8B6" w:rsidRDefault="74E5C8B6"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6A96ED57"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E82A2F9" w14:textId="77777777" w:rsidR="09CC6169" w:rsidRDefault="09CC6169" w:rsidP="09CC6169">
            <w:pPr>
              <w:rPr>
                <w:rFonts w:cs="Arial"/>
                <w:b/>
                <w:bCs/>
                <w:sz w:val="22"/>
                <w:szCs w:val="22"/>
              </w:rPr>
            </w:pPr>
            <w:r w:rsidRPr="09CC616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D213DA0" w14:textId="065760B9" w:rsidR="00DE5736" w:rsidRDefault="00DE5736" w:rsidP="09CC6169">
            <w:pPr>
              <w:rPr>
                <w:rFonts w:cs="Arial"/>
                <w:b/>
                <w:bCs/>
                <w:sz w:val="22"/>
                <w:szCs w:val="22"/>
              </w:rPr>
            </w:pPr>
            <w:r w:rsidRPr="09CC6169">
              <w:rPr>
                <w:rFonts w:cs="Arial"/>
                <w:b/>
                <w:bCs/>
                <w:sz w:val="22"/>
                <w:szCs w:val="22"/>
              </w:rPr>
              <w:t>Y</w:t>
            </w:r>
          </w:p>
        </w:tc>
      </w:tr>
      <w:tr w:rsidR="09CC6169" w14:paraId="23CEA65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D1DADC6" w14:textId="77777777" w:rsidR="09CC6169" w:rsidRDefault="09CC6169" w:rsidP="09CC6169">
            <w:pPr>
              <w:rPr>
                <w:rFonts w:cs="Arial"/>
                <w:b/>
                <w:bCs/>
                <w:sz w:val="22"/>
                <w:szCs w:val="22"/>
              </w:rPr>
            </w:pPr>
            <w:r w:rsidRPr="09CC616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7150B4D" w14:textId="053FB838" w:rsidR="2A353CBE" w:rsidRDefault="2A353CBE" w:rsidP="09CC6169">
            <w:pPr>
              <w:rPr>
                <w:rFonts w:cs="Arial"/>
                <w:b/>
                <w:bCs/>
                <w:sz w:val="22"/>
                <w:szCs w:val="22"/>
              </w:rPr>
            </w:pPr>
            <w:r w:rsidRPr="09CC6169">
              <w:rPr>
                <w:rFonts w:cs="Arial"/>
                <w:b/>
                <w:bCs/>
                <w:sz w:val="22"/>
                <w:szCs w:val="22"/>
              </w:rPr>
              <w:t>N</w:t>
            </w:r>
          </w:p>
        </w:tc>
      </w:tr>
      <w:tr w:rsidR="09CC6169" w14:paraId="6847E178"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5A2EBA49" w14:textId="77777777" w:rsidR="09CC6169" w:rsidRDefault="09CC6169" w:rsidP="09CC6169">
            <w:pPr>
              <w:rPr>
                <w:rFonts w:cs="Arial"/>
                <w:b/>
                <w:bCs/>
                <w:sz w:val="22"/>
                <w:szCs w:val="22"/>
              </w:rPr>
            </w:pPr>
            <w:r w:rsidRPr="09CC616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57642CE4" w14:textId="77777777" w:rsidR="09CC6169" w:rsidRDefault="09CC6169" w:rsidP="09CC6169">
            <w:pPr>
              <w:rPr>
                <w:rFonts w:cs="Arial"/>
                <w:b/>
                <w:bCs/>
                <w:sz w:val="22"/>
                <w:szCs w:val="22"/>
              </w:rPr>
            </w:pPr>
            <w:r w:rsidRPr="09CC6169">
              <w:rPr>
                <w:rFonts w:cs="Arial"/>
                <w:b/>
                <w:bCs/>
                <w:sz w:val="22"/>
                <w:szCs w:val="22"/>
              </w:rPr>
              <w:t> </w:t>
            </w:r>
          </w:p>
        </w:tc>
      </w:tr>
      <w:tr w:rsidR="09CC6169" w14:paraId="5926245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560E6C79" w14:textId="77777777" w:rsidR="09CC6169" w:rsidRDefault="09CC6169" w:rsidP="09CC6169">
            <w:pPr>
              <w:rPr>
                <w:rFonts w:cs="Arial"/>
                <w:b/>
                <w:bCs/>
                <w:sz w:val="22"/>
                <w:szCs w:val="22"/>
              </w:rPr>
            </w:pPr>
            <w:r w:rsidRPr="09CC616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6FA21CE" w14:textId="698800F6" w:rsidR="09CC6169" w:rsidRDefault="09CC6169" w:rsidP="09CC6169">
            <w:pPr>
              <w:rPr>
                <w:rFonts w:cs="Arial"/>
                <w:b/>
                <w:bCs/>
                <w:sz w:val="22"/>
                <w:szCs w:val="22"/>
              </w:rPr>
            </w:pPr>
            <w:r w:rsidRPr="09CC6169">
              <w:rPr>
                <w:rFonts w:cs="Arial"/>
                <w:b/>
                <w:bCs/>
                <w:sz w:val="22"/>
                <w:szCs w:val="22"/>
              </w:rPr>
              <w:t>  </w:t>
            </w:r>
            <w:r w:rsidR="2FE4A6A8" w:rsidRPr="09CC6169">
              <w:rPr>
                <w:rFonts w:cs="Arial"/>
                <w:b/>
                <w:bCs/>
                <w:sz w:val="22"/>
                <w:szCs w:val="22"/>
              </w:rPr>
              <w:t>Y</w:t>
            </w:r>
            <w:r w:rsidRPr="09CC6169">
              <w:rPr>
                <w:rFonts w:cs="Arial"/>
                <w:b/>
                <w:bCs/>
                <w:sz w:val="22"/>
                <w:szCs w:val="22"/>
              </w:rPr>
              <w:t xml:space="preserve">           </w:t>
            </w:r>
          </w:p>
        </w:tc>
      </w:tr>
      <w:tr w:rsidR="09CC6169" w14:paraId="4E61704B"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E20FD1E" w14:textId="77777777" w:rsidR="09CC6169" w:rsidRDefault="09CC6169" w:rsidP="09CC6169">
            <w:pPr>
              <w:rPr>
                <w:rFonts w:cs="Arial"/>
                <w:b/>
                <w:bCs/>
                <w:sz w:val="22"/>
                <w:szCs w:val="22"/>
              </w:rPr>
            </w:pPr>
            <w:r w:rsidRPr="09CC616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8DB89A5" w14:textId="59AB9D42" w:rsidR="09CC6169" w:rsidRDefault="09CC6169" w:rsidP="09CC6169">
            <w:pPr>
              <w:rPr>
                <w:rFonts w:cs="Arial"/>
                <w:b/>
                <w:bCs/>
                <w:sz w:val="22"/>
                <w:szCs w:val="22"/>
              </w:rPr>
            </w:pPr>
            <w:r w:rsidRPr="09CC6169">
              <w:rPr>
                <w:rFonts w:cs="Arial"/>
                <w:b/>
                <w:bCs/>
                <w:sz w:val="22"/>
                <w:szCs w:val="22"/>
              </w:rPr>
              <w:t>  </w:t>
            </w:r>
            <w:r w:rsidR="780647DF" w:rsidRPr="09CC6169">
              <w:rPr>
                <w:rFonts w:cs="Arial"/>
                <w:b/>
                <w:bCs/>
                <w:sz w:val="22"/>
                <w:szCs w:val="22"/>
              </w:rPr>
              <w:t>Y</w:t>
            </w:r>
          </w:p>
        </w:tc>
      </w:tr>
    </w:tbl>
    <w:p w14:paraId="6EFFDB9C" w14:textId="76D073D7" w:rsidR="09CC6169" w:rsidRDefault="09CC6169" w:rsidP="09CC6169">
      <w:pPr>
        <w:rPr>
          <w:rFonts w:cs="Arial"/>
          <w:b/>
          <w:bCs/>
          <w:sz w:val="22"/>
          <w:szCs w:val="22"/>
        </w:rPr>
      </w:pPr>
    </w:p>
    <w:p w14:paraId="04BA05DD" w14:textId="77777777" w:rsidR="008664DB" w:rsidRPr="001402E0" w:rsidRDefault="008664DB" w:rsidP="008664DB">
      <w:pPr>
        <w:rPr>
          <w:rFonts w:cs="Arial"/>
          <w:b/>
          <w:bCs/>
          <w:sz w:val="22"/>
          <w:szCs w:val="22"/>
        </w:rPr>
      </w:pPr>
      <w:r w:rsidRPr="001402E0">
        <w:rPr>
          <w:rFonts w:cs="Arial"/>
          <w:b/>
          <w:bCs/>
          <w:sz w:val="22"/>
          <w:szCs w:val="22"/>
        </w:rPr>
        <w:t> </w:t>
      </w:r>
    </w:p>
    <w:p w14:paraId="6F7FA30F" w14:textId="77777777" w:rsidR="008664DB" w:rsidRPr="001402E0" w:rsidRDefault="008664DB" w:rsidP="008664DB">
      <w:pPr>
        <w:rPr>
          <w:rFonts w:cs="Arial"/>
          <w:b/>
          <w:bCs/>
          <w:sz w:val="22"/>
          <w:szCs w:val="22"/>
        </w:rPr>
      </w:pPr>
      <w:r w:rsidRPr="001402E0">
        <w:rPr>
          <w:rFonts w:cs="Arial"/>
          <w:b/>
          <w:bCs/>
          <w:sz w:val="22"/>
          <w:szCs w:val="22"/>
        </w:rPr>
        <w:t> </w:t>
      </w:r>
    </w:p>
    <w:p w14:paraId="0E9F63FF" w14:textId="77777777" w:rsidR="008664DB" w:rsidRPr="001402E0" w:rsidRDefault="008664DB" w:rsidP="008664DB">
      <w:pPr>
        <w:rPr>
          <w:rFonts w:cs="Arial"/>
          <w:b/>
          <w:bCs/>
          <w:sz w:val="22"/>
          <w:szCs w:val="22"/>
        </w:rPr>
      </w:pPr>
      <w:r w:rsidRPr="001402E0">
        <w:rPr>
          <w:rFonts w:cs="Arial"/>
          <w:b/>
          <w:bCs/>
          <w:sz w:val="22"/>
          <w:szCs w:val="22"/>
        </w:rPr>
        <w:t>Section 2: What the impact of the proposal is likely to be </w:t>
      </w:r>
    </w:p>
    <w:p w14:paraId="13CBF6B2" w14:textId="77777777" w:rsidR="008664DB" w:rsidRPr="001402E0" w:rsidRDefault="008664DB" w:rsidP="008664DB">
      <w:pPr>
        <w:rPr>
          <w:rFonts w:cs="Arial"/>
          <w:b/>
          <w:bCs/>
          <w:sz w:val="22"/>
          <w:szCs w:val="22"/>
        </w:rPr>
      </w:pPr>
      <w:r w:rsidRPr="001402E0">
        <w:rPr>
          <w:rFonts w:cs="Arial"/>
          <w:b/>
          <w:bCs/>
          <w:sz w:val="22"/>
          <w:szCs w:val="22"/>
        </w:rPr>
        <w:t> </w:t>
      </w:r>
    </w:p>
    <w:p w14:paraId="12C3C1F7" w14:textId="77777777" w:rsidR="008664DB" w:rsidRPr="001402E0" w:rsidRDefault="008664DB" w:rsidP="008664DB">
      <w:pPr>
        <w:numPr>
          <w:ilvl w:val="0"/>
          <w:numId w:val="204"/>
        </w:numPr>
        <w:rPr>
          <w:rFonts w:cs="Arial"/>
          <w:b/>
          <w:bCs/>
          <w:sz w:val="22"/>
          <w:szCs w:val="22"/>
        </w:rPr>
      </w:pPr>
      <w:r w:rsidRPr="001402E0">
        <w:rPr>
          <w:rFonts w:cs="Arial"/>
          <w:b/>
          <w:bCs/>
          <w:sz w:val="22"/>
          <w:szCs w:val="22"/>
        </w:rPr>
        <w:t xml:space="preserve">Will this proposal advance </w:t>
      </w:r>
      <w:r w:rsidRPr="001402E0">
        <w:rPr>
          <w:rFonts w:cs="Arial"/>
          <w:b/>
          <w:bCs/>
          <w:sz w:val="22"/>
          <w:szCs w:val="22"/>
          <w:u w:val="single"/>
        </w:rPr>
        <w:t>equality of opportunity</w:t>
      </w:r>
      <w:r w:rsidRPr="001402E0">
        <w:rPr>
          <w:rFonts w:cs="Arial"/>
          <w:b/>
          <w:bCs/>
          <w:sz w:val="22"/>
          <w:szCs w:val="22"/>
        </w:rPr>
        <w:t xml:space="preserve"> for people who share a protected characteristic and/or </w:t>
      </w:r>
      <w:r w:rsidRPr="001402E0">
        <w:rPr>
          <w:rFonts w:cs="Arial"/>
          <w:b/>
          <w:bCs/>
          <w:sz w:val="22"/>
          <w:szCs w:val="22"/>
          <w:u w:val="single"/>
        </w:rPr>
        <w:t>foster good relations</w:t>
      </w:r>
      <w:r w:rsidRPr="001402E0">
        <w:rPr>
          <w:rFonts w:cs="Arial"/>
          <w:b/>
          <w:bCs/>
          <w:sz w:val="22"/>
          <w:szCs w:val="22"/>
        </w:rPr>
        <w:t xml:space="preserve"> between people who share a protected characteristic and those that do not? If yes, please explain further. </w:t>
      </w:r>
    </w:p>
    <w:p w14:paraId="7AF4D627" w14:textId="77777777" w:rsidR="008664DB" w:rsidRPr="001402E0" w:rsidRDefault="008664DB" w:rsidP="008664DB">
      <w:pPr>
        <w:rPr>
          <w:rFonts w:cs="Arial"/>
          <w:b/>
          <w:bCs/>
          <w:sz w:val="22"/>
          <w:szCs w:val="22"/>
        </w:rPr>
      </w:pPr>
      <w:r w:rsidRPr="001402E0">
        <w:rPr>
          <w:rFonts w:cs="Arial"/>
          <w:b/>
          <w:bCs/>
          <w:sz w:val="22"/>
          <w:szCs w:val="22"/>
        </w:rPr>
        <w:t> </w:t>
      </w:r>
    </w:p>
    <w:p w14:paraId="1DC88391" w14:textId="77777777" w:rsidR="008664DB" w:rsidRPr="00507A90" w:rsidRDefault="008664DB" w:rsidP="008664DB">
      <w:pPr>
        <w:rPr>
          <w:rFonts w:cs="Arial"/>
          <w:sz w:val="22"/>
          <w:szCs w:val="22"/>
        </w:rPr>
      </w:pPr>
      <w:proofErr w:type="gramStart"/>
      <w:r w:rsidRPr="00507A90">
        <w:rPr>
          <w:rFonts w:cs="Arial"/>
          <w:sz w:val="22"/>
          <w:szCs w:val="22"/>
        </w:rPr>
        <w:t>Yes</w:t>
      </w:r>
      <w:proofErr w:type="gramEnd"/>
      <w:r w:rsidRPr="00507A90">
        <w:rPr>
          <w:rFonts w:cs="Arial"/>
          <w:sz w:val="22"/>
          <w:szCs w:val="22"/>
        </w:rPr>
        <w:t xml:space="preserve"> in that the new retained structure advances such aspects in the day to day operation of the team dynamic in this regard.  </w:t>
      </w:r>
    </w:p>
    <w:p w14:paraId="306C0CA5" w14:textId="77777777" w:rsidR="008664DB" w:rsidRPr="001402E0" w:rsidRDefault="008664DB" w:rsidP="008664DB">
      <w:pPr>
        <w:rPr>
          <w:rFonts w:cs="Arial"/>
          <w:b/>
          <w:bCs/>
          <w:sz w:val="22"/>
          <w:szCs w:val="22"/>
        </w:rPr>
      </w:pPr>
      <w:r w:rsidRPr="001402E0">
        <w:rPr>
          <w:rFonts w:cs="Arial"/>
          <w:b/>
          <w:bCs/>
          <w:sz w:val="22"/>
          <w:szCs w:val="22"/>
        </w:rPr>
        <w:t> </w:t>
      </w:r>
    </w:p>
    <w:p w14:paraId="3C2DEDE8" w14:textId="77777777" w:rsidR="008664DB" w:rsidRPr="001402E0" w:rsidRDefault="008664DB" w:rsidP="008664DB">
      <w:pPr>
        <w:rPr>
          <w:rFonts w:cs="Arial"/>
          <w:b/>
          <w:bCs/>
          <w:sz w:val="22"/>
          <w:szCs w:val="22"/>
        </w:rPr>
      </w:pPr>
      <w:r w:rsidRPr="001402E0">
        <w:rPr>
          <w:rFonts w:cs="Arial"/>
          <w:b/>
          <w:bCs/>
          <w:sz w:val="22"/>
          <w:szCs w:val="22"/>
        </w:rPr>
        <w:t> </w:t>
      </w:r>
    </w:p>
    <w:p w14:paraId="490CC090" w14:textId="77777777" w:rsidR="008664DB" w:rsidRPr="001402E0" w:rsidRDefault="008664DB" w:rsidP="008664DB">
      <w:pPr>
        <w:numPr>
          <w:ilvl w:val="0"/>
          <w:numId w:val="205"/>
        </w:numPr>
        <w:rPr>
          <w:rFonts w:cs="Arial"/>
          <w:b/>
          <w:bCs/>
          <w:sz w:val="22"/>
          <w:szCs w:val="22"/>
        </w:rPr>
      </w:pPr>
      <w:r w:rsidRPr="001402E0">
        <w:rPr>
          <w:rFonts w:cs="Arial"/>
          <w:b/>
          <w:bCs/>
          <w:sz w:val="22"/>
          <w:szCs w:val="22"/>
        </w:rPr>
        <w:t xml:space="preserve">Will this proposal have a positive impact and help to </w:t>
      </w:r>
      <w:r w:rsidRPr="001402E0">
        <w:rPr>
          <w:rFonts w:cs="Arial"/>
          <w:b/>
          <w:bCs/>
          <w:sz w:val="22"/>
          <w:szCs w:val="22"/>
          <w:u w:val="single"/>
        </w:rPr>
        <w:t>eliminate discrimination and harassment against, or the victimisation</w:t>
      </w:r>
      <w:r w:rsidRPr="001402E0">
        <w:rPr>
          <w:rFonts w:cs="Arial"/>
          <w:b/>
          <w:bCs/>
          <w:sz w:val="22"/>
          <w:szCs w:val="22"/>
        </w:rPr>
        <w:t xml:space="preserve"> of people who share a protected characteristic? If yes, please explain further. </w:t>
      </w:r>
    </w:p>
    <w:p w14:paraId="094421A4" w14:textId="77777777" w:rsidR="008664DB" w:rsidRPr="001402E0" w:rsidRDefault="008664DB" w:rsidP="008664DB">
      <w:pPr>
        <w:rPr>
          <w:rFonts w:cs="Arial"/>
          <w:b/>
          <w:bCs/>
          <w:sz w:val="22"/>
          <w:szCs w:val="22"/>
        </w:rPr>
      </w:pPr>
      <w:r w:rsidRPr="001402E0">
        <w:rPr>
          <w:rFonts w:cs="Arial"/>
          <w:b/>
          <w:bCs/>
          <w:sz w:val="22"/>
          <w:szCs w:val="22"/>
        </w:rPr>
        <w:t> </w:t>
      </w:r>
    </w:p>
    <w:p w14:paraId="15CB5571" w14:textId="77777777" w:rsidR="008664DB" w:rsidRPr="00507A90" w:rsidRDefault="008664DB" w:rsidP="008664DB">
      <w:pPr>
        <w:rPr>
          <w:rFonts w:cs="Arial"/>
          <w:sz w:val="22"/>
          <w:szCs w:val="22"/>
        </w:rPr>
      </w:pPr>
      <w:r w:rsidRPr="00507A90">
        <w:rPr>
          <w:rFonts w:cs="Arial"/>
          <w:sz w:val="22"/>
          <w:szCs w:val="22"/>
        </w:rPr>
        <w:t>Yes see 2.1 </w:t>
      </w:r>
    </w:p>
    <w:p w14:paraId="349980C1" w14:textId="77777777" w:rsidR="008664DB" w:rsidRPr="001402E0" w:rsidRDefault="008664DB" w:rsidP="008664DB">
      <w:pPr>
        <w:rPr>
          <w:rFonts w:cs="Arial"/>
          <w:b/>
          <w:bCs/>
          <w:sz w:val="22"/>
          <w:szCs w:val="22"/>
        </w:rPr>
      </w:pPr>
      <w:r w:rsidRPr="001402E0">
        <w:rPr>
          <w:rFonts w:cs="Arial"/>
          <w:b/>
          <w:bCs/>
          <w:sz w:val="22"/>
          <w:szCs w:val="22"/>
        </w:rPr>
        <w:t> </w:t>
      </w:r>
    </w:p>
    <w:p w14:paraId="7FED487F" w14:textId="77777777" w:rsidR="008664DB" w:rsidRPr="001402E0" w:rsidRDefault="008664DB" w:rsidP="008664DB">
      <w:pPr>
        <w:numPr>
          <w:ilvl w:val="0"/>
          <w:numId w:val="206"/>
        </w:numPr>
        <w:rPr>
          <w:rFonts w:cs="Arial"/>
          <w:b/>
          <w:bCs/>
          <w:sz w:val="22"/>
          <w:szCs w:val="22"/>
        </w:rPr>
      </w:pPr>
      <w:r w:rsidRPr="001402E0">
        <w:rPr>
          <w:rFonts w:cs="Arial"/>
          <w:b/>
          <w:bCs/>
          <w:sz w:val="22"/>
          <w:szCs w:val="22"/>
        </w:rPr>
        <w:t>Will this proposal potentially have a negative or disproportionate impact on people who share a protected characteristic?  If yes, please explain further.  </w:t>
      </w:r>
    </w:p>
    <w:p w14:paraId="4D032EEA" w14:textId="77777777" w:rsidR="008664DB" w:rsidRPr="001402E0" w:rsidRDefault="008664DB" w:rsidP="008664DB">
      <w:pPr>
        <w:rPr>
          <w:rFonts w:cs="Arial"/>
          <w:b/>
          <w:bCs/>
          <w:sz w:val="22"/>
          <w:szCs w:val="22"/>
        </w:rPr>
      </w:pPr>
      <w:r w:rsidRPr="001402E0">
        <w:rPr>
          <w:rFonts w:cs="Arial"/>
          <w:b/>
          <w:bCs/>
          <w:sz w:val="22"/>
          <w:szCs w:val="22"/>
        </w:rPr>
        <w:t> </w:t>
      </w:r>
    </w:p>
    <w:p w14:paraId="0E2BADBD" w14:textId="77777777" w:rsidR="008664DB" w:rsidRPr="00507A90" w:rsidRDefault="008664DB" w:rsidP="008664DB">
      <w:pPr>
        <w:rPr>
          <w:rFonts w:cs="Arial"/>
          <w:sz w:val="22"/>
          <w:szCs w:val="22"/>
        </w:rPr>
      </w:pPr>
      <w:r w:rsidRPr="001402E0">
        <w:rPr>
          <w:rFonts w:cs="Arial"/>
          <w:b/>
          <w:bCs/>
          <w:sz w:val="22"/>
          <w:szCs w:val="22"/>
        </w:rPr>
        <w:t>•</w:t>
      </w:r>
      <w:r w:rsidRPr="001402E0">
        <w:rPr>
          <w:rFonts w:cs="Arial"/>
          <w:b/>
          <w:bCs/>
          <w:sz w:val="22"/>
          <w:szCs w:val="22"/>
        </w:rPr>
        <w:tab/>
      </w:r>
      <w:r w:rsidRPr="00507A90">
        <w:rPr>
          <w:rFonts w:cs="Arial"/>
          <w:sz w:val="22"/>
          <w:szCs w:val="22"/>
        </w:rPr>
        <w:t>Staff restructure may disproportionately impact upon an aging workforce </w:t>
      </w:r>
    </w:p>
    <w:p w14:paraId="3CB4E043" w14:textId="77777777" w:rsidR="008664DB" w:rsidRPr="001402E0" w:rsidRDefault="008664DB" w:rsidP="008664DB">
      <w:pPr>
        <w:rPr>
          <w:rFonts w:cs="Arial"/>
          <w:b/>
          <w:bCs/>
          <w:sz w:val="22"/>
          <w:szCs w:val="22"/>
        </w:rPr>
      </w:pPr>
      <w:r w:rsidRPr="00507A90">
        <w:rPr>
          <w:rFonts w:cs="Arial"/>
          <w:sz w:val="22"/>
          <w:szCs w:val="22"/>
        </w:rPr>
        <w:t>•</w:t>
      </w:r>
      <w:r w:rsidRPr="00507A90">
        <w:rPr>
          <w:rFonts w:cs="Arial"/>
          <w:sz w:val="22"/>
          <w:szCs w:val="22"/>
        </w:rPr>
        <w:tab/>
        <w:t>Workforce is predominantly female</w:t>
      </w:r>
      <w:r w:rsidRPr="001402E0">
        <w:rPr>
          <w:rFonts w:cs="Arial"/>
          <w:b/>
          <w:bCs/>
          <w:sz w:val="22"/>
          <w:szCs w:val="22"/>
        </w:rPr>
        <w:t> </w:t>
      </w:r>
    </w:p>
    <w:p w14:paraId="020C3173" w14:textId="77777777" w:rsidR="008664DB" w:rsidRPr="001402E0" w:rsidRDefault="008664DB" w:rsidP="008664DB">
      <w:pPr>
        <w:rPr>
          <w:rFonts w:cs="Arial"/>
          <w:b/>
          <w:bCs/>
          <w:sz w:val="22"/>
          <w:szCs w:val="22"/>
        </w:rPr>
      </w:pPr>
      <w:r w:rsidRPr="001402E0">
        <w:rPr>
          <w:rFonts w:cs="Arial"/>
          <w:b/>
          <w:bCs/>
          <w:sz w:val="22"/>
          <w:szCs w:val="22"/>
        </w:rPr>
        <w:t> </w:t>
      </w:r>
    </w:p>
    <w:p w14:paraId="34B6CD08" w14:textId="5F1CB883" w:rsidR="008664DB" w:rsidRDefault="008664DB" w:rsidP="09CC6169">
      <w:pPr>
        <w:rPr>
          <w:rFonts w:cs="Arial"/>
          <w:b/>
          <w:bCs/>
          <w:sz w:val="22"/>
          <w:szCs w:val="22"/>
        </w:rPr>
      </w:pPr>
      <w:r w:rsidRPr="09CC6169">
        <w:rPr>
          <w:rFonts w:cs="Arial"/>
          <w:b/>
          <w:bCs/>
          <w:sz w:val="22"/>
          <w:szCs w:val="22"/>
        </w:rPr>
        <w:t> </w:t>
      </w:r>
    </w:p>
    <w:p w14:paraId="2C919860" w14:textId="77777777" w:rsidR="008664DB" w:rsidRPr="001402E0" w:rsidRDefault="008664DB" w:rsidP="008664DB">
      <w:pPr>
        <w:rPr>
          <w:rFonts w:cs="Arial"/>
          <w:b/>
          <w:bCs/>
          <w:sz w:val="22"/>
          <w:szCs w:val="22"/>
        </w:rPr>
      </w:pPr>
      <w:r w:rsidRPr="001402E0">
        <w:rPr>
          <w:rFonts w:cs="Arial"/>
          <w:b/>
          <w:bCs/>
          <w:sz w:val="22"/>
          <w:szCs w:val="22"/>
        </w:rPr>
        <w:t> </w:t>
      </w:r>
    </w:p>
    <w:p w14:paraId="688F5EAF" w14:textId="77777777" w:rsidR="008664DB" w:rsidRPr="001402E0" w:rsidRDefault="008664DB" w:rsidP="008664DB">
      <w:pPr>
        <w:rPr>
          <w:rFonts w:cs="Arial"/>
          <w:b/>
          <w:bCs/>
          <w:sz w:val="22"/>
          <w:szCs w:val="22"/>
        </w:rPr>
      </w:pPr>
      <w:r w:rsidRPr="001402E0">
        <w:rPr>
          <w:rFonts w:cs="Arial"/>
          <w:b/>
          <w:bCs/>
          <w:sz w:val="22"/>
          <w:szCs w:val="22"/>
        </w:rPr>
        <w:t>2.4</w:t>
      </w:r>
      <w:r w:rsidRPr="001402E0">
        <w:rPr>
          <w:rFonts w:cs="Arial"/>
          <w:b/>
          <w:bCs/>
          <w:sz w:val="22"/>
          <w:szCs w:val="22"/>
        </w:rPr>
        <w:tab/>
        <w:t xml:space="preserve">Please indicate the </w:t>
      </w:r>
      <w:r w:rsidRPr="001402E0">
        <w:rPr>
          <w:rFonts w:cs="Arial"/>
          <w:b/>
          <w:bCs/>
          <w:sz w:val="22"/>
          <w:szCs w:val="22"/>
          <w:u w:val="single"/>
        </w:rPr>
        <w:t>level</w:t>
      </w:r>
      <w:r w:rsidRPr="001402E0">
        <w:rPr>
          <w:rFonts w:cs="Arial"/>
          <w:b/>
          <w:bCs/>
          <w:sz w:val="22"/>
          <w:szCs w:val="22"/>
        </w:rPr>
        <w:t xml:space="preserve"> of negative impact on each of the protected characteristics? </w:t>
      </w:r>
    </w:p>
    <w:p w14:paraId="5F30482C" w14:textId="77777777" w:rsidR="008664DB" w:rsidRPr="001402E0" w:rsidRDefault="008664DB" w:rsidP="008664DB">
      <w:pPr>
        <w:rPr>
          <w:rFonts w:cs="Arial"/>
          <w:b/>
          <w:bCs/>
          <w:sz w:val="22"/>
          <w:szCs w:val="22"/>
        </w:rPr>
      </w:pPr>
      <w:r w:rsidRPr="001402E0">
        <w:rPr>
          <w:rFonts w:cs="Arial"/>
          <w:b/>
          <w:bCs/>
          <w:sz w:val="22"/>
          <w:szCs w:val="22"/>
        </w:rPr>
        <w:t>(Please indicate high (H), medium (M), low (L), no effect (N) for each)</w:t>
      </w:r>
      <w:r w:rsidRPr="001402E0">
        <w:rPr>
          <w:rFonts w:cs="Arial"/>
          <w:b/>
          <w:bCs/>
          <w:i/>
          <w:iCs/>
          <w:sz w:val="22"/>
          <w:szCs w:val="22"/>
        </w:rPr>
        <w:t> </w:t>
      </w:r>
      <w:r w:rsidRPr="001402E0">
        <w:rPr>
          <w:rFonts w:cs="Arial"/>
          <w:b/>
          <w:bCs/>
          <w:sz w:val="22"/>
          <w:szCs w:val="22"/>
        </w:rPr>
        <w:t> </w:t>
      </w:r>
    </w:p>
    <w:p w14:paraId="5A4DAFB4" w14:textId="77777777" w:rsidR="008664DB" w:rsidRPr="001402E0" w:rsidRDefault="008664DB" w:rsidP="008664DB">
      <w:pPr>
        <w:rPr>
          <w:rFonts w:cs="Arial"/>
          <w:b/>
          <w:bCs/>
          <w:sz w:val="22"/>
          <w:szCs w:val="22"/>
        </w:rPr>
      </w:pPr>
      <w:r w:rsidRPr="001402E0">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664DB" w:rsidRPr="001402E0" w14:paraId="0DEB5095" w14:textId="77777777" w:rsidTr="09CC6169">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5A5F8F" w14:textId="77777777" w:rsidR="008664DB" w:rsidRPr="001402E0" w:rsidRDefault="008664DB" w:rsidP="00A60F4D">
            <w:pPr>
              <w:rPr>
                <w:rFonts w:cs="Arial"/>
                <w:b/>
                <w:bCs/>
                <w:sz w:val="22"/>
                <w:szCs w:val="22"/>
              </w:rPr>
            </w:pPr>
            <w:r w:rsidRPr="001402E0">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10E29E" w14:textId="77777777" w:rsidR="008664DB" w:rsidRPr="001402E0" w:rsidRDefault="008664DB" w:rsidP="00A60F4D">
            <w:pPr>
              <w:rPr>
                <w:rFonts w:cs="Arial"/>
                <w:b/>
                <w:bCs/>
                <w:sz w:val="22"/>
                <w:szCs w:val="22"/>
              </w:rPr>
            </w:pPr>
            <w:r w:rsidRPr="001402E0">
              <w:rPr>
                <w:rFonts w:cs="Arial"/>
                <w:b/>
                <w:bCs/>
                <w:sz w:val="22"/>
                <w:szCs w:val="22"/>
              </w:rPr>
              <w:t>Impact </w:t>
            </w:r>
          </w:p>
          <w:p w14:paraId="29D29001" w14:textId="77777777" w:rsidR="008664DB" w:rsidRPr="001402E0" w:rsidRDefault="008664DB" w:rsidP="00A60F4D">
            <w:pPr>
              <w:rPr>
                <w:rFonts w:cs="Arial"/>
                <w:b/>
                <w:bCs/>
                <w:sz w:val="22"/>
                <w:szCs w:val="22"/>
              </w:rPr>
            </w:pPr>
            <w:r w:rsidRPr="001402E0">
              <w:rPr>
                <w:rFonts w:cs="Arial"/>
                <w:b/>
                <w:bCs/>
                <w:sz w:val="22"/>
                <w:szCs w:val="22"/>
              </w:rPr>
              <w:t>(H, M, L, N) </w:t>
            </w:r>
          </w:p>
        </w:tc>
      </w:tr>
      <w:tr w:rsidR="008664DB" w:rsidRPr="001402E0" w14:paraId="0DC7FDA2"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7F0BEB" w14:textId="77777777" w:rsidR="008664DB" w:rsidRPr="001402E0" w:rsidRDefault="008664DB" w:rsidP="00A60F4D">
            <w:pPr>
              <w:rPr>
                <w:rFonts w:cs="Arial"/>
                <w:b/>
                <w:bCs/>
                <w:sz w:val="22"/>
                <w:szCs w:val="22"/>
              </w:rPr>
            </w:pPr>
            <w:r w:rsidRPr="001402E0">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F8FB27" w14:textId="77777777" w:rsidR="008664DB" w:rsidRPr="001402E0" w:rsidRDefault="008664DB" w:rsidP="00A60F4D">
            <w:pPr>
              <w:rPr>
                <w:rFonts w:cs="Arial"/>
                <w:b/>
                <w:bCs/>
                <w:sz w:val="22"/>
                <w:szCs w:val="22"/>
              </w:rPr>
            </w:pPr>
            <w:r w:rsidRPr="001402E0">
              <w:rPr>
                <w:rFonts w:cs="Arial"/>
                <w:b/>
                <w:bCs/>
                <w:sz w:val="22"/>
                <w:szCs w:val="22"/>
              </w:rPr>
              <w:t>M </w:t>
            </w:r>
          </w:p>
        </w:tc>
      </w:tr>
      <w:tr w:rsidR="008664DB" w:rsidRPr="001402E0" w14:paraId="29AA47FD"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59EA12" w14:textId="77777777" w:rsidR="008664DB" w:rsidRPr="001402E0" w:rsidRDefault="008664DB" w:rsidP="00A60F4D">
            <w:pPr>
              <w:rPr>
                <w:rFonts w:cs="Arial"/>
                <w:b/>
                <w:bCs/>
                <w:sz w:val="22"/>
                <w:szCs w:val="22"/>
              </w:rPr>
            </w:pPr>
            <w:r w:rsidRPr="001402E0">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75938D"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5A909F59"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87E7E" w14:textId="77777777" w:rsidR="008664DB" w:rsidRPr="001402E0" w:rsidRDefault="008664DB" w:rsidP="00A60F4D">
            <w:pPr>
              <w:rPr>
                <w:rFonts w:cs="Arial"/>
                <w:b/>
                <w:bCs/>
                <w:sz w:val="22"/>
                <w:szCs w:val="22"/>
              </w:rPr>
            </w:pPr>
            <w:r w:rsidRPr="001402E0">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39697C"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0F3E6636"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3E0959" w14:textId="77777777" w:rsidR="008664DB" w:rsidRPr="001402E0" w:rsidRDefault="008664DB" w:rsidP="00A60F4D">
            <w:pPr>
              <w:rPr>
                <w:rFonts w:cs="Arial"/>
                <w:b/>
                <w:bCs/>
                <w:sz w:val="22"/>
                <w:szCs w:val="22"/>
              </w:rPr>
            </w:pPr>
            <w:r w:rsidRPr="001402E0">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F98A60"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4B086173"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E3D738" w14:textId="77777777" w:rsidR="008664DB" w:rsidRPr="001402E0" w:rsidRDefault="008664DB" w:rsidP="00A60F4D">
            <w:pPr>
              <w:rPr>
                <w:rFonts w:cs="Arial"/>
                <w:b/>
                <w:bCs/>
                <w:sz w:val="22"/>
                <w:szCs w:val="22"/>
              </w:rPr>
            </w:pPr>
            <w:r w:rsidRPr="001402E0">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C462A0"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730D078F"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8F6401" w14:textId="77777777" w:rsidR="008664DB" w:rsidRPr="001402E0" w:rsidRDefault="008664DB" w:rsidP="00A60F4D">
            <w:pPr>
              <w:rPr>
                <w:rFonts w:cs="Arial"/>
                <w:b/>
                <w:bCs/>
                <w:sz w:val="22"/>
                <w:szCs w:val="22"/>
              </w:rPr>
            </w:pPr>
            <w:r w:rsidRPr="001402E0">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FC2B11"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03C81B94"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E7F7BA" w14:textId="77777777" w:rsidR="008664DB" w:rsidRPr="001402E0" w:rsidRDefault="008664DB" w:rsidP="00A60F4D">
            <w:pPr>
              <w:rPr>
                <w:rFonts w:cs="Arial"/>
                <w:b/>
                <w:bCs/>
                <w:sz w:val="22"/>
                <w:szCs w:val="22"/>
              </w:rPr>
            </w:pPr>
            <w:r w:rsidRPr="001402E0">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17814C"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20014AE4"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D69D83" w14:textId="77777777" w:rsidR="008664DB" w:rsidRPr="001402E0" w:rsidRDefault="008664DB" w:rsidP="00A60F4D">
            <w:pPr>
              <w:rPr>
                <w:rFonts w:cs="Arial"/>
                <w:b/>
                <w:bCs/>
                <w:sz w:val="22"/>
                <w:szCs w:val="22"/>
              </w:rPr>
            </w:pPr>
            <w:r w:rsidRPr="001402E0">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656C86" w14:textId="77777777" w:rsidR="008664DB" w:rsidRPr="001402E0" w:rsidRDefault="008664DB" w:rsidP="00A60F4D">
            <w:pPr>
              <w:rPr>
                <w:rFonts w:cs="Arial"/>
                <w:b/>
                <w:bCs/>
                <w:sz w:val="22"/>
                <w:szCs w:val="22"/>
              </w:rPr>
            </w:pPr>
            <w:r w:rsidRPr="001402E0">
              <w:rPr>
                <w:rFonts w:cs="Arial"/>
                <w:b/>
                <w:bCs/>
                <w:sz w:val="22"/>
                <w:szCs w:val="22"/>
              </w:rPr>
              <w:t>M </w:t>
            </w:r>
          </w:p>
        </w:tc>
      </w:tr>
      <w:tr w:rsidR="008664DB" w:rsidRPr="001402E0" w14:paraId="2617B9D6"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A2CA31" w14:textId="77777777" w:rsidR="008664DB" w:rsidRPr="001402E0" w:rsidRDefault="008664DB" w:rsidP="00A60F4D">
            <w:pPr>
              <w:rPr>
                <w:rFonts w:cs="Arial"/>
                <w:b/>
                <w:bCs/>
                <w:sz w:val="22"/>
                <w:szCs w:val="22"/>
              </w:rPr>
            </w:pPr>
            <w:r w:rsidRPr="001402E0">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33B0F0"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53986558"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4107A1" w14:textId="77777777" w:rsidR="008664DB" w:rsidRPr="001402E0" w:rsidRDefault="008664DB" w:rsidP="00A60F4D">
            <w:pPr>
              <w:rPr>
                <w:rFonts w:cs="Arial"/>
                <w:b/>
                <w:bCs/>
                <w:sz w:val="22"/>
                <w:szCs w:val="22"/>
              </w:rPr>
            </w:pPr>
            <w:r w:rsidRPr="001402E0">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4CE90DF" w14:textId="77777777" w:rsidR="008664DB" w:rsidRPr="001402E0" w:rsidRDefault="008664DB" w:rsidP="00A60F4D">
            <w:pPr>
              <w:rPr>
                <w:rFonts w:cs="Arial"/>
                <w:b/>
                <w:bCs/>
                <w:sz w:val="22"/>
                <w:szCs w:val="22"/>
              </w:rPr>
            </w:pPr>
            <w:r w:rsidRPr="001402E0">
              <w:rPr>
                <w:rFonts w:cs="Arial"/>
                <w:b/>
                <w:bCs/>
                <w:sz w:val="22"/>
                <w:szCs w:val="22"/>
              </w:rPr>
              <w:t> </w:t>
            </w:r>
          </w:p>
        </w:tc>
      </w:tr>
      <w:tr w:rsidR="008664DB" w:rsidRPr="001402E0" w14:paraId="6921D34D"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74D2DD" w14:textId="77777777" w:rsidR="008664DB" w:rsidRPr="001402E0" w:rsidRDefault="008664DB" w:rsidP="00A60F4D">
            <w:pPr>
              <w:rPr>
                <w:rFonts w:cs="Arial"/>
                <w:b/>
                <w:bCs/>
                <w:sz w:val="22"/>
                <w:szCs w:val="22"/>
              </w:rPr>
            </w:pPr>
            <w:r w:rsidRPr="001402E0">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4CA1F5B" w14:textId="77777777" w:rsidR="008664DB" w:rsidRPr="001402E0" w:rsidRDefault="008664DB" w:rsidP="00A60F4D">
            <w:pPr>
              <w:rPr>
                <w:rFonts w:cs="Arial"/>
                <w:b/>
                <w:bCs/>
                <w:sz w:val="22"/>
                <w:szCs w:val="22"/>
              </w:rPr>
            </w:pPr>
            <w:r w:rsidRPr="001402E0">
              <w:rPr>
                <w:rFonts w:cs="Arial"/>
                <w:b/>
                <w:bCs/>
                <w:sz w:val="22"/>
                <w:szCs w:val="22"/>
              </w:rPr>
              <w:t>H </w:t>
            </w:r>
          </w:p>
        </w:tc>
      </w:tr>
      <w:tr w:rsidR="09CC6169" w14:paraId="1D7EBAF7"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43B41F" w14:textId="6E025999" w:rsidR="2D7B841D" w:rsidRDefault="2D7B841D" w:rsidP="09CC6169">
            <w:pPr>
              <w:rPr>
                <w:rFonts w:cs="Arial"/>
                <w:b/>
                <w:bCs/>
                <w:sz w:val="22"/>
                <w:szCs w:val="22"/>
              </w:rPr>
            </w:pPr>
            <w:r w:rsidRPr="09CC6169">
              <w:rPr>
                <w:rFonts w:cs="Arial"/>
                <w:b/>
                <w:bCs/>
                <w:sz w:val="22"/>
                <w:szCs w:val="22"/>
              </w:rPr>
              <w:t>Care Leavers</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E1E894" w14:textId="75F8CF33" w:rsidR="2D7B841D" w:rsidRDefault="2D7B841D" w:rsidP="09CC6169">
            <w:pPr>
              <w:rPr>
                <w:rFonts w:cs="Arial"/>
                <w:b/>
                <w:bCs/>
                <w:sz w:val="22"/>
                <w:szCs w:val="22"/>
              </w:rPr>
            </w:pPr>
            <w:r w:rsidRPr="09CC6169">
              <w:rPr>
                <w:rFonts w:cs="Arial"/>
                <w:b/>
                <w:bCs/>
                <w:sz w:val="22"/>
                <w:szCs w:val="22"/>
              </w:rPr>
              <w:t>L</w:t>
            </w:r>
          </w:p>
        </w:tc>
      </w:tr>
    </w:tbl>
    <w:p w14:paraId="51B42ABB" w14:textId="77777777" w:rsidR="008664DB" w:rsidRPr="001402E0" w:rsidRDefault="008664DB" w:rsidP="008664DB">
      <w:pPr>
        <w:rPr>
          <w:rFonts w:cs="Arial"/>
          <w:b/>
          <w:bCs/>
          <w:sz w:val="22"/>
          <w:szCs w:val="22"/>
        </w:rPr>
      </w:pPr>
      <w:r w:rsidRPr="001402E0">
        <w:rPr>
          <w:rFonts w:cs="Arial"/>
          <w:b/>
          <w:bCs/>
          <w:sz w:val="22"/>
          <w:szCs w:val="22"/>
        </w:rPr>
        <w:t> </w:t>
      </w:r>
    </w:p>
    <w:p w14:paraId="07D82825" w14:textId="77777777" w:rsidR="008664DB" w:rsidRPr="001402E0" w:rsidRDefault="008664DB" w:rsidP="008664DB">
      <w:pPr>
        <w:rPr>
          <w:rFonts w:cs="Arial"/>
          <w:b/>
          <w:bCs/>
          <w:sz w:val="22"/>
          <w:szCs w:val="22"/>
        </w:rPr>
      </w:pPr>
      <w:r w:rsidRPr="001402E0">
        <w:rPr>
          <w:rFonts w:cs="Arial"/>
          <w:b/>
          <w:bCs/>
          <w:sz w:val="22"/>
          <w:szCs w:val="22"/>
        </w:rPr>
        <w:t> </w:t>
      </w:r>
    </w:p>
    <w:p w14:paraId="0A88CF9D" w14:textId="77777777" w:rsidR="008664DB" w:rsidRPr="001402E0" w:rsidRDefault="008664DB" w:rsidP="008664DB">
      <w:pPr>
        <w:rPr>
          <w:rFonts w:cs="Arial"/>
          <w:b/>
          <w:bCs/>
          <w:sz w:val="22"/>
          <w:szCs w:val="22"/>
        </w:rPr>
      </w:pPr>
      <w:r w:rsidRPr="001402E0">
        <w:rPr>
          <w:rFonts w:cs="Arial"/>
          <w:b/>
          <w:bCs/>
          <w:sz w:val="22"/>
          <w:szCs w:val="22"/>
        </w:rPr>
        <w:t xml:space="preserve">2.5 </w:t>
      </w:r>
      <w:r w:rsidRPr="001402E0">
        <w:rPr>
          <w:rFonts w:cs="Arial"/>
          <w:b/>
          <w:bCs/>
          <w:sz w:val="22"/>
          <w:szCs w:val="22"/>
        </w:rPr>
        <w:tab/>
        <w:t>How could the disproportionate negative impacts be mitigated or eliminated?  </w:t>
      </w:r>
    </w:p>
    <w:p w14:paraId="3D91680B" w14:textId="77777777" w:rsidR="008664DB" w:rsidRPr="001402E0" w:rsidRDefault="008664DB" w:rsidP="008664DB">
      <w:pPr>
        <w:rPr>
          <w:rFonts w:cs="Arial"/>
          <w:b/>
          <w:bCs/>
          <w:sz w:val="22"/>
          <w:szCs w:val="22"/>
        </w:rPr>
      </w:pPr>
      <w:r w:rsidRPr="001402E0">
        <w:rPr>
          <w:rFonts w:cs="Arial"/>
          <w:b/>
          <w:bCs/>
          <w:sz w:val="22"/>
          <w:szCs w:val="22"/>
        </w:rPr>
        <w:t xml:space="preserve">(Note: Legislation and best practice require mitigations to be </w:t>
      </w:r>
      <w:proofErr w:type="gramStart"/>
      <w:r w:rsidRPr="001402E0">
        <w:rPr>
          <w:rFonts w:cs="Arial"/>
          <w:b/>
          <w:bCs/>
          <w:sz w:val="22"/>
          <w:szCs w:val="22"/>
        </w:rPr>
        <w:t>considered, but</w:t>
      </w:r>
      <w:proofErr w:type="gramEnd"/>
      <w:r w:rsidRPr="001402E0">
        <w:rPr>
          <w:rFonts w:cs="Arial"/>
          <w:b/>
          <w:bCs/>
          <w:sz w:val="22"/>
          <w:szCs w:val="22"/>
        </w:rPr>
        <w:t xml:space="preserve"> need only be put in place if it is possible.)  </w:t>
      </w:r>
    </w:p>
    <w:p w14:paraId="0E5135B5" w14:textId="77777777" w:rsidR="008664DB" w:rsidRPr="001402E0" w:rsidRDefault="008664DB" w:rsidP="008664DB">
      <w:pPr>
        <w:rPr>
          <w:rFonts w:cs="Arial"/>
          <w:b/>
          <w:bCs/>
          <w:sz w:val="22"/>
          <w:szCs w:val="22"/>
        </w:rPr>
      </w:pPr>
      <w:r w:rsidRPr="001402E0">
        <w:rPr>
          <w:rFonts w:cs="Arial"/>
          <w:b/>
          <w:bCs/>
          <w:sz w:val="22"/>
          <w:szCs w:val="22"/>
        </w:rPr>
        <w:t> </w:t>
      </w:r>
    </w:p>
    <w:p w14:paraId="5C860DB6" w14:textId="77777777" w:rsidR="008664DB" w:rsidRPr="00507A90" w:rsidRDefault="008664DB" w:rsidP="008664DB">
      <w:pPr>
        <w:rPr>
          <w:rFonts w:cs="Arial"/>
          <w:sz w:val="22"/>
          <w:szCs w:val="22"/>
        </w:rPr>
      </w:pPr>
      <w:r w:rsidRPr="00507A90">
        <w:rPr>
          <w:rFonts w:cs="Arial"/>
          <w:sz w:val="22"/>
          <w:szCs w:val="22"/>
        </w:rPr>
        <w:t>The proposed restructure is as a consequence of making savings to make the service self-sufficient.  </w:t>
      </w:r>
    </w:p>
    <w:p w14:paraId="1DC8D85C" w14:textId="77777777" w:rsidR="008664DB" w:rsidRPr="001402E0" w:rsidRDefault="008664DB" w:rsidP="008664DB">
      <w:pPr>
        <w:rPr>
          <w:rFonts w:cs="Arial"/>
          <w:b/>
          <w:bCs/>
          <w:sz w:val="22"/>
          <w:szCs w:val="22"/>
        </w:rPr>
      </w:pPr>
      <w:r w:rsidRPr="001402E0">
        <w:rPr>
          <w:rFonts w:cs="Arial"/>
          <w:b/>
          <w:bCs/>
          <w:sz w:val="22"/>
          <w:szCs w:val="22"/>
        </w:rPr>
        <w:t> </w:t>
      </w:r>
    </w:p>
    <w:p w14:paraId="3D2101B6" w14:textId="77777777" w:rsidR="008664DB" w:rsidRPr="001402E0" w:rsidRDefault="008664DB" w:rsidP="008664DB">
      <w:pPr>
        <w:rPr>
          <w:rFonts w:cs="Arial"/>
          <w:b/>
          <w:bCs/>
          <w:sz w:val="22"/>
          <w:szCs w:val="22"/>
        </w:rPr>
      </w:pPr>
      <w:r w:rsidRPr="001402E0">
        <w:rPr>
          <w:rFonts w:cs="Arial"/>
          <w:b/>
          <w:bCs/>
          <w:sz w:val="22"/>
          <w:szCs w:val="22"/>
        </w:rPr>
        <w:t>Section 3: Dependencies from other proposals  </w:t>
      </w:r>
    </w:p>
    <w:p w14:paraId="364B771D" w14:textId="77777777" w:rsidR="008664DB" w:rsidRPr="001402E0" w:rsidRDefault="008664DB" w:rsidP="008664DB">
      <w:pPr>
        <w:rPr>
          <w:rFonts w:cs="Arial"/>
          <w:b/>
          <w:bCs/>
          <w:sz w:val="22"/>
          <w:szCs w:val="22"/>
        </w:rPr>
      </w:pPr>
      <w:r w:rsidRPr="001402E0">
        <w:rPr>
          <w:rFonts w:cs="Arial"/>
          <w:b/>
          <w:bCs/>
          <w:sz w:val="22"/>
          <w:szCs w:val="22"/>
        </w:rPr>
        <w:t> </w:t>
      </w:r>
    </w:p>
    <w:p w14:paraId="08255EC4" w14:textId="77777777" w:rsidR="008664DB" w:rsidRPr="001402E0" w:rsidRDefault="008664DB" w:rsidP="008664DB">
      <w:pPr>
        <w:rPr>
          <w:rFonts w:cs="Arial"/>
          <w:b/>
          <w:bCs/>
          <w:sz w:val="22"/>
          <w:szCs w:val="22"/>
        </w:rPr>
      </w:pPr>
      <w:r w:rsidRPr="001402E0">
        <w:rPr>
          <w:rFonts w:cs="Arial"/>
          <w:b/>
          <w:bCs/>
          <w:sz w:val="22"/>
          <w:szCs w:val="22"/>
        </w:rPr>
        <w:t>3.1</w:t>
      </w:r>
      <w:r w:rsidRPr="001402E0">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1CB146C5" w14:textId="77777777" w:rsidR="008664DB" w:rsidRPr="001402E0" w:rsidRDefault="008664DB" w:rsidP="008664DB">
      <w:pPr>
        <w:rPr>
          <w:rFonts w:cs="Arial"/>
          <w:b/>
          <w:bCs/>
          <w:sz w:val="22"/>
          <w:szCs w:val="22"/>
        </w:rPr>
      </w:pPr>
      <w:r w:rsidRPr="001402E0">
        <w:rPr>
          <w:rFonts w:cs="Arial"/>
          <w:b/>
          <w:bCs/>
          <w:sz w:val="22"/>
          <w:szCs w:val="22"/>
        </w:rPr>
        <w:t> </w:t>
      </w:r>
    </w:p>
    <w:p w14:paraId="57F4A492" w14:textId="77777777" w:rsidR="008664DB" w:rsidRPr="00507A90" w:rsidRDefault="008664DB" w:rsidP="008664DB">
      <w:pPr>
        <w:rPr>
          <w:rFonts w:cs="Arial"/>
          <w:sz w:val="22"/>
          <w:szCs w:val="22"/>
        </w:rPr>
      </w:pPr>
      <w:r w:rsidRPr="00507A90">
        <w:rPr>
          <w:rFonts w:cs="Arial"/>
          <w:sz w:val="22"/>
          <w:szCs w:val="22"/>
        </w:rPr>
        <w:t>HR/Finance – Corporate Resources have been included in shaping the proposal </w:t>
      </w:r>
    </w:p>
    <w:p w14:paraId="5F5A46EF" w14:textId="77777777" w:rsidR="008664DB" w:rsidRPr="00507A90" w:rsidRDefault="008664DB" w:rsidP="008664DB">
      <w:pPr>
        <w:rPr>
          <w:rFonts w:cs="Arial"/>
          <w:sz w:val="22"/>
          <w:szCs w:val="22"/>
        </w:rPr>
      </w:pPr>
      <w:r w:rsidRPr="00507A90">
        <w:rPr>
          <w:rFonts w:cs="Arial"/>
          <w:sz w:val="22"/>
          <w:szCs w:val="22"/>
        </w:rPr>
        <w:t> </w:t>
      </w:r>
    </w:p>
    <w:p w14:paraId="25602D1F" w14:textId="77777777" w:rsidR="008664DB" w:rsidRPr="001402E0" w:rsidRDefault="008664DB" w:rsidP="008664DB">
      <w:pPr>
        <w:rPr>
          <w:rFonts w:cs="Arial"/>
          <w:b/>
          <w:bCs/>
          <w:sz w:val="22"/>
          <w:szCs w:val="22"/>
        </w:rPr>
      </w:pPr>
      <w:r w:rsidRPr="001402E0">
        <w:rPr>
          <w:rFonts w:cs="Arial"/>
          <w:b/>
          <w:bCs/>
          <w:sz w:val="22"/>
          <w:szCs w:val="22"/>
        </w:rPr>
        <w:t>Section 4: What evidence you have used? </w:t>
      </w:r>
    </w:p>
    <w:p w14:paraId="75AFC01F" w14:textId="77777777" w:rsidR="008664DB" w:rsidRPr="001402E0" w:rsidRDefault="008664DB" w:rsidP="008664DB">
      <w:pPr>
        <w:rPr>
          <w:rFonts w:cs="Arial"/>
          <w:b/>
          <w:bCs/>
          <w:sz w:val="22"/>
          <w:szCs w:val="22"/>
        </w:rPr>
      </w:pPr>
      <w:r w:rsidRPr="001402E0">
        <w:rPr>
          <w:rFonts w:cs="Arial"/>
          <w:b/>
          <w:bCs/>
          <w:sz w:val="22"/>
          <w:szCs w:val="22"/>
        </w:rPr>
        <w:t> </w:t>
      </w:r>
    </w:p>
    <w:p w14:paraId="726A5880" w14:textId="77777777" w:rsidR="008664DB" w:rsidRPr="001402E0" w:rsidRDefault="008664DB" w:rsidP="008664DB">
      <w:pPr>
        <w:rPr>
          <w:rFonts w:cs="Arial"/>
          <w:b/>
          <w:bCs/>
          <w:sz w:val="22"/>
          <w:szCs w:val="22"/>
        </w:rPr>
      </w:pPr>
      <w:r w:rsidRPr="001402E0">
        <w:rPr>
          <w:rFonts w:cs="Arial"/>
          <w:b/>
          <w:bCs/>
          <w:sz w:val="22"/>
          <w:szCs w:val="22"/>
        </w:rPr>
        <w:t>4.1</w:t>
      </w:r>
      <w:r w:rsidRPr="001402E0">
        <w:rPr>
          <w:rFonts w:cs="Arial"/>
          <w:b/>
          <w:bCs/>
          <w:sz w:val="22"/>
          <w:szCs w:val="22"/>
        </w:rPr>
        <w:tab/>
        <w:t>What evidence do you hold to back up this assessment?  </w:t>
      </w:r>
    </w:p>
    <w:p w14:paraId="74D20E6C" w14:textId="77777777" w:rsidR="008664DB" w:rsidRPr="001402E0" w:rsidRDefault="008664DB" w:rsidP="008664DB">
      <w:pPr>
        <w:rPr>
          <w:rFonts w:cs="Arial"/>
          <w:b/>
          <w:bCs/>
          <w:sz w:val="22"/>
          <w:szCs w:val="22"/>
        </w:rPr>
      </w:pPr>
      <w:r w:rsidRPr="001402E0">
        <w:rPr>
          <w:rFonts w:cs="Arial"/>
          <w:b/>
          <w:bCs/>
          <w:sz w:val="22"/>
          <w:szCs w:val="22"/>
        </w:rPr>
        <w:t> </w:t>
      </w:r>
    </w:p>
    <w:p w14:paraId="3980430A" w14:textId="77777777" w:rsidR="008664DB" w:rsidRPr="00507A90" w:rsidRDefault="008664DB" w:rsidP="008664DB">
      <w:pPr>
        <w:rPr>
          <w:rFonts w:cs="Arial"/>
          <w:sz w:val="22"/>
          <w:szCs w:val="22"/>
        </w:rPr>
      </w:pPr>
      <w:r w:rsidRPr="00507A90">
        <w:rPr>
          <w:rFonts w:cs="Arial"/>
          <w:sz w:val="22"/>
          <w:szCs w:val="22"/>
        </w:rPr>
        <w:t>Knowledge of workforce. </w:t>
      </w:r>
    </w:p>
    <w:p w14:paraId="0898AF94" w14:textId="77777777" w:rsidR="008664DB" w:rsidRPr="001402E0" w:rsidRDefault="008664DB" w:rsidP="008664DB">
      <w:pPr>
        <w:rPr>
          <w:rFonts w:cs="Arial"/>
          <w:b/>
          <w:bCs/>
          <w:sz w:val="22"/>
          <w:szCs w:val="22"/>
        </w:rPr>
      </w:pPr>
      <w:r w:rsidRPr="001402E0">
        <w:rPr>
          <w:rFonts w:cs="Arial"/>
          <w:b/>
          <w:bCs/>
          <w:sz w:val="22"/>
          <w:szCs w:val="22"/>
        </w:rPr>
        <w:t> </w:t>
      </w:r>
    </w:p>
    <w:p w14:paraId="6494652E" w14:textId="77777777" w:rsidR="008664DB" w:rsidRPr="001402E0" w:rsidRDefault="008664DB" w:rsidP="008664DB">
      <w:pPr>
        <w:rPr>
          <w:rFonts w:cs="Arial"/>
          <w:b/>
          <w:bCs/>
          <w:sz w:val="22"/>
          <w:szCs w:val="22"/>
        </w:rPr>
      </w:pPr>
      <w:r w:rsidRPr="001402E0">
        <w:rPr>
          <w:rFonts w:cs="Arial"/>
          <w:b/>
          <w:bCs/>
          <w:sz w:val="22"/>
          <w:szCs w:val="22"/>
        </w:rPr>
        <w:t> </w:t>
      </w:r>
    </w:p>
    <w:p w14:paraId="2BFA7A31" w14:textId="77777777" w:rsidR="008664DB" w:rsidRPr="001402E0" w:rsidRDefault="008664DB" w:rsidP="008664DB">
      <w:pPr>
        <w:rPr>
          <w:rFonts w:cs="Arial"/>
          <w:b/>
          <w:bCs/>
          <w:sz w:val="22"/>
          <w:szCs w:val="22"/>
        </w:rPr>
      </w:pPr>
      <w:r w:rsidRPr="001402E0">
        <w:rPr>
          <w:rFonts w:cs="Arial"/>
          <w:b/>
          <w:bCs/>
          <w:sz w:val="22"/>
          <w:szCs w:val="22"/>
        </w:rPr>
        <w:t>4.2</w:t>
      </w:r>
      <w:r w:rsidRPr="001402E0">
        <w:rPr>
          <w:rFonts w:cs="Arial"/>
          <w:b/>
          <w:bCs/>
          <w:sz w:val="22"/>
          <w:szCs w:val="22"/>
        </w:rPr>
        <w:tab/>
        <w:t>Do you need further evidence? </w:t>
      </w:r>
    </w:p>
    <w:p w14:paraId="432E7388" w14:textId="77777777" w:rsidR="008664DB" w:rsidRPr="001402E0" w:rsidRDefault="008664DB" w:rsidP="008664DB">
      <w:pPr>
        <w:rPr>
          <w:rFonts w:cs="Arial"/>
          <w:b/>
          <w:bCs/>
          <w:sz w:val="22"/>
          <w:szCs w:val="22"/>
        </w:rPr>
      </w:pPr>
      <w:r w:rsidRPr="001402E0">
        <w:rPr>
          <w:rFonts w:cs="Arial"/>
          <w:b/>
          <w:bCs/>
          <w:sz w:val="22"/>
          <w:szCs w:val="22"/>
        </w:rPr>
        <w:t> </w:t>
      </w:r>
    </w:p>
    <w:p w14:paraId="6812F80E" w14:textId="77777777" w:rsidR="008664DB" w:rsidRPr="00507A90" w:rsidRDefault="008664DB" w:rsidP="008664DB">
      <w:pPr>
        <w:rPr>
          <w:rFonts w:cs="Arial"/>
          <w:sz w:val="22"/>
          <w:szCs w:val="22"/>
        </w:rPr>
      </w:pPr>
      <w:r w:rsidRPr="00507A90">
        <w:rPr>
          <w:rFonts w:cs="Arial"/>
          <w:sz w:val="22"/>
          <w:szCs w:val="22"/>
        </w:rPr>
        <w:t>No </w:t>
      </w:r>
    </w:p>
    <w:p w14:paraId="3AC30E26" w14:textId="77777777" w:rsidR="008664DB" w:rsidRPr="001402E0" w:rsidRDefault="008664DB" w:rsidP="008664DB">
      <w:pPr>
        <w:rPr>
          <w:rFonts w:cs="Arial"/>
          <w:b/>
          <w:bCs/>
          <w:sz w:val="22"/>
          <w:szCs w:val="22"/>
        </w:rPr>
      </w:pPr>
      <w:r w:rsidRPr="001402E0">
        <w:rPr>
          <w:rFonts w:cs="Arial"/>
          <w:b/>
          <w:bCs/>
          <w:sz w:val="22"/>
          <w:szCs w:val="22"/>
        </w:rPr>
        <w:t> </w:t>
      </w:r>
    </w:p>
    <w:p w14:paraId="68029235" w14:textId="77777777" w:rsidR="008664DB" w:rsidRPr="001402E0" w:rsidRDefault="008664DB" w:rsidP="008664DB">
      <w:pPr>
        <w:rPr>
          <w:rFonts w:cs="Arial"/>
          <w:b/>
          <w:bCs/>
          <w:sz w:val="22"/>
          <w:szCs w:val="22"/>
        </w:rPr>
      </w:pPr>
      <w:r w:rsidRPr="001402E0">
        <w:rPr>
          <w:rFonts w:cs="Arial"/>
          <w:b/>
          <w:bCs/>
          <w:sz w:val="22"/>
          <w:szCs w:val="22"/>
        </w:rPr>
        <w:t> </w:t>
      </w:r>
    </w:p>
    <w:p w14:paraId="45AFE341" w14:textId="77777777" w:rsidR="008664DB" w:rsidRPr="001402E0" w:rsidRDefault="008664DB" w:rsidP="008664DB">
      <w:pPr>
        <w:rPr>
          <w:rFonts w:cs="Arial"/>
          <w:b/>
          <w:bCs/>
          <w:sz w:val="22"/>
          <w:szCs w:val="22"/>
        </w:rPr>
      </w:pPr>
      <w:r w:rsidRPr="001402E0">
        <w:rPr>
          <w:rFonts w:cs="Arial"/>
          <w:b/>
          <w:bCs/>
          <w:sz w:val="22"/>
          <w:szCs w:val="22"/>
        </w:rPr>
        <w:t>Section 5: Consultation Feedback </w:t>
      </w:r>
    </w:p>
    <w:p w14:paraId="07AE12F4" w14:textId="77777777" w:rsidR="008664DB" w:rsidRPr="001402E0" w:rsidRDefault="008664DB" w:rsidP="008664DB">
      <w:pPr>
        <w:rPr>
          <w:rFonts w:cs="Arial"/>
          <w:b/>
          <w:bCs/>
          <w:sz w:val="22"/>
          <w:szCs w:val="22"/>
        </w:rPr>
      </w:pPr>
      <w:r w:rsidRPr="001402E0">
        <w:rPr>
          <w:rFonts w:cs="Arial"/>
          <w:b/>
          <w:bCs/>
          <w:sz w:val="22"/>
          <w:szCs w:val="22"/>
        </w:rPr>
        <w:t> </w:t>
      </w:r>
    </w:p>
    <w:p w14:paraId="3C19C20E" w14:textId="77777777" w:rsidR="008664DB" w:rsidRPr="001402E0" w:rsidRDefault="008664DB" w:rsidP="008664DB">
      <w:pPr>
        <w:rPr>
          <w:rFonts w:cs="Arial"/>
          <w:b/>
          <w:bCs/>
          <w:sz w:val="22"/>
          <w:szCs w:val="22"/>
        </w:rPr>
      </w:pPr>
      <w:r w:rsidRPr="001402E0">
        <w:rPr>
          <w:rFonts w:cs="Arial"/>
          <w:b/>
          <w:bCs/>
          <w:sz w:val="22"/>
          <w:szCs w:val="22"/>
        </w:rPr>
        <w:t>5.1</w:t>
      </w:r>
      <w:r w:rsidRPr="001402E0">
        <w:rPr>
          <w:rFonts w:cs="Arial"/>
          <w:b/>
          <w:bCs/>
          <w:sz w:val="22"/>
          <w:szCs w:val="22"/>
        </w:rPr>
        <w:tab/>
        <w:t>Results from any previous consultations prior to the proposal development. </w:t>
      </w:r>
    </w:p>
    <w:p w14:paraId="43365B64" w14:textId="77777777" w:rsidR="008664DB" w:rsidRPr="001402E0" w:rsidRDefault="008664DB" w:rsidP="008664DB">
      <w:pPr>
        <w:rPr>
          <w:rFonts w:cs="Arial"/>
          <w:b/>
          <w:bCs/>
          <w:sz w:val="22"/>
          <w:szCs w:val="22"/>
        </w:rPr>
      </w:pPr>
      <w:r w:rsidRPr="001402E0">
        <w:rPr>
          <w:rFonts w:cs="Arial"/>
          <w:b/>
          <w:bCs/>
          <w:sz w:val="22"/>
          <w:szCs w:val="22"/>
        </w:rPr>
        <w:t> </w:t>
      </w:r>
    </w:p>
    <w:p w14:paraId="175CF009" w14:textId="77777777" w:rsidR="008664DB" w:rsidRPr="00507A90" w:rsidRDefault="008664DB" w:rsidP="008664DB">
      <w:pPr>
        <w:rPr>
          <w:rFonts w:cs="Arial"/>
          <w:sz w:val="22"/>
          <w:szCs w:val="22"/>
        </w:rPr>
      </w:pPr>
      <w:r w:rsidRPr="00507A90">
        <w:rPr>
          <w:rFonts w:cs="Arial"/>
          <w:sz w:val="22"/>
          <w:szCs w:val="22"/>
        </w:rPr>
        <w:t>N/A – now going through Consultation Process </w:t>
      </w:r>
    </w:p>
    <w:p w14:paraId="6371418A" w14:textId="77777777" w:rsidR="008664DB" w:rsidRPr="001402E0" w:rsidRDefault="008664DB" w:rsidP="008664DB">
      <w:pPr>
        <w:rPr>
          <w:rFonts w:cs="Arial"/>
          <w:b/>
          <w:bCs/>
          <w:sz w:val="22"/>
          <w:szCs w:val="22"/>
        </w:rPr>
      </w:pPr>
      <w:r w:rsidRPr="001402E0">
        <w:rPr>
          <w:rFonts w:cs="Arial"/>
          <w:b/>
          <w:bCs/>
          <w:sz w:val="22"/>
          <w:szCs w:val="22"/>
        </w:rPr>
        <w:t> </w:t>
      </w:r>
    </w:p>
    <w:p w14:paraId="0AEC34C9" w14:textId="77777777" w:rsidR="008664DB" w:rsidRPr="001402E0" w:rsidRDefault="008664DB" w:rsidP="008664DB">
      <w:pPr>
        <w:rPr>
          <w:rFonts w:cs="Arial"/>
          <w:b/>
          <w:bCs/>
          <w:sz w:val="22"/>
          <w:szCs w:val="22"/>
        </w:rPr>
      </w:pPr>
      <w:r w:rsidRPr="001402E0">
        <w:rPr>
          <w:rFonts w:cs="Arial"/>
          <w:b/>
          <w:bCs/>
          <w:sz w:val="22"/>
          <w:szCs w:val="22"/>
        </w:rPr>
        <w:t>5.2</w:t>
      </w:r>
      <w:r w:rsidRPr="001402E0">
        <w:rPr>
          <w:rFonts w:cs="Arial"/>
          <w:b/>
          <w:bCs/>
          <w:sz w:val="22"/>
          <w:szCs w:val="22"/>
        </w:rPr>
        <w:tab/>
        <w:t xml:space="preserve">The departmental feedback you provided on the previous consultation (as at </w:t>
      </w:r>
      <w:r w:rsidRPr="001402E0">
        <w:rPr>
          <w:rFonts w:cs="Arial"/>
          <w:b/>
          <w:bCs/>
          <w:sz w:val="22"/>
          <w:szCs w:val="22"/>
        </w:rPr>
        <w:tab/>
        <w:t>5.1). </w:t>
      </w:r>
    </w:p>
    <w:p w14:paraId="22B1BAD8" w14:textId="77777777" w:rsidR="008664DB" w:rsidRPr="001402E0" w:rsidRDefault="008664DB" w:rsidP="008664DB">
      <w:pPr>
        <w:rPr>
          <w:rFonts w:cs="Arial"/>
          <w:b/>
          <w:bCs/>
          <w:sz w:val="22"/>
          <w:szCs w:val="22"/>
        </w:rPr>
      </w:pPr>
      <w:r w:rsidRPr="001402E0">
        <w:rPr>
          <w:rFonts w:cs="Arial"/>
          <w:b/>
          <w:bCs/>
          <w:sz w:val="22"/>
          <w:szCs w:val="22"/>
        </w:rPr>
        <w:t> </w:t>
      </w:r>
    </w:p>
    <w:p w14:paraId="1759B04F" w14:textId="77777777" w:rsidR="008664DB" w:rsidRPr="00507A90" w:rsidRDefault="008664DB" w:rsidP="008664DB">
      <w:pPr>
        <w:rPr>
          <w:rFonts w:cs="Arial"/>
          <w:sz w:val="22"/>
          <w:szCs w:val="22"/>
        </w:rPr>
      </w:pPr>
      <w:r w:rsidRPr="00507A90">
        <w:rPr>
          <w:rFonts w:cs="Arial"/>
          <w:sz w:val="22"/>
          <w:szCs w:val="22"/>
        </w:rPr>
        <w:t>N/A </w:t>
      </w:r>
    </w:p>
    <w:p w14:paraId="66CD973F" w14:textId="77777777" w:rsidR="008664DB" w:rsidRPr="00507A90" w:rsidRDefault="008664DB" w:rsidP="008664DB">
      <w:pPr>
        <w:rPr>
          <w:rFonts w:cs="Arial"/>
          <w:sz w:val="22"/>
          <w:szCs w:val="22"/>
        </w:rPr>
      </w:pPr>
      <w:r w:rsidRPr="00507A90">
        <w:rPr>
          <w:rFonts w:cs="Arial"/>
          <w:sz w:val="22"/>
          <w:szCs w:val="22"/>
        </w:rPr>
        <w:t> </w:t>
      </w:r>
    </w:p>
    <w:p w14:paraId="78302FD7" w14:textId="77777777" w:rsidR="008664DB" w:rsidRPr="001402E0" w:rsidRDefault="008664DB" w:rsidP="008664DB">
      <w:pPr>
        <w:rPr>
          <w:rFonts w:cs="Arial"/>
          <w:b/>
          <w:bCs/>
          <w:sz w:val="22"/>
          <w:szCs w:val="22"/>
        </w:rPr>
      </w:pPr>
      <w:r w:rsidRPr="001402E0">
        <w:rPr>
          <w:rFonts w:cs="Arial"/>
          <w:b/>
          <w:bCs/>
          <w:sz w:val="22"/>
          <w:szCs w:val="22"/>
        </w:rPr>
        <w:t> </w:t>
      </w:r>
    </w:p>
    <w:p w14:paraId="6BA830C8" w14:textId="77777777" w:rsidR="008664DB" w:rsidRPr="001402E0" w:rsidRDefault="008664DB" w:rsidP="008664DB">
      <w:pPr>
        <w:rPr>
          <w:rFonts w:cs="Arial"/>
          <w:b/>
          <w:bCs/>
          <w:sz w:val="22"/>
          <w:szCs w:val="22"/>
        </w:rPr>
      </w:pPr>
      <w:r w:rsidRPr="001402E0">
        <w:rPr>
          <w:rFonts w:cs="Arial"/>
          <w:b/>
          <w:bCs/>
          <w:sz w:val="22"/>
          <w:szCs w:val="22"/>
        </w:rPr>
        <w:t>5.3</w:t>
      </w:r>
      <w:r w:rsidRPr="001402E0">
        <w:rPr>
          <w:rFonts w:cs="Arial"/>
          <w:b/>
          <w:bCs/>
          <w:sz w:val="22"/>
          <w:szCs w:val="22"/>
        </w:rPr>
        <w:tab/>
        <w:t>Feedback from current consultation following the proposal development (e.g. following approval by Executive for budget consultation). </w:t>
      </w:r>
    </w:p>
    <w:p w14:paraId="2E64553B" w14:textId="77777777" w:rsidR="008664DB" w:rsidRPr="001402E0" w:rsidRDefault="008664DB" w:rsidP="008664DB">
      <w:pPr>
        <w:rPr>
          <w:rFonts w:cs="Arial"/>
          <w:b/>
          <w:bCs/>
          <w:sz w:val="22"/>
          <w:szCs w:val="22"/>
        </w:rPr>
      </w:pPr>
      <w:r w:rsidRPr="001402E0">
        <w:rPr>
          <w:rFonts w:cs="Arial"/>
          <w:b/>
          <w:bCs/>
          <w:sz w:val="22"/>
          <w:szCs w:val="22"/>
        </w:rPr>
        <w:t> </w:t>
      </w:r>
    </w:p>
    <w:p w14:paraId="5A26738D" w14:textId="77777777" w:rsidR="008664DB" w:rsidRPr="00507A90" w:rsidRDefault="008664DB" w:rsidP="008664DB">
      <w:pPr>
        <w:rPr>
          <w:rFonts w:cs="Arial"/>
          <w:sz w:val="22"/>
          <w:szCs w:val="22"/>
        </w:rPr>
      </w:pPr>
      <w:r w:rsidRPr="00507A90">
        <w:rPr>
          <w:rFonts w:cs="Arial"/>
          <w:sz w:val="22"/>
          <w:szCs w:val="22"/>
        </w:rPr>
        <w:t>N/A – now going through Consultation Process </w:t>
      </w:r>
    </w:p>
    <w:p w14:paraId="102BCE21" w14:textId="77777777" w:rsidR="008664DB" w:rsidRPr="001402E0" w:rsidRDefault="008664DB" w:rsidP="008664DB">
      <w:pPr>
        <w:rPr>
          <w:rFonts w:cs="Arial"/>
          <w:b/>
          <w:bCs/>
          <w:sz w:val="22"/>
          <w:szCs w:val="22"/>
        </w:rPr>
      </w:pPr>
      <w:r w:rsidRPr="001402E0">
        <w:rPr>
          <w:rFonts w:cs="Arial"/>
          <w:b/>
          <w:bCs/>
          <w:sz w:val="22"/>
          <w:szCs w:val="22"/>
        </w:rPr>
        <w:t> </w:t>
      </w:r>
    </w:p>
    <w:p w14:paraId="7B8F7CA9" w14:textId="77777777" w:rsidR="008664DB" w:rsidRPr="001402E0" w:rsidRDefault="008664DB" w:rsidP="008664DB">
      <w:pPr>
        <w:rPr>
          <w:rFonts w:cs="Arial"/>
          <w:b/>
          <w:bCs/>
          <w:sz w:val="22"/>
          <w:szCs w:val="22"/>
        </w:rPr>
      </w:pPr>
      <w:r w:rsidRPr="001402E0">
        <w:rPr>
          <w:rFonts w:cs="Arial"/>
          <w:b/>
          <w:bCs/>
          <w:sz w:val="22"/>
          <w:szCs w:val="22"/>
        </w:rPr>
        <w:t> </w:t>
      </w:r>
    </w:p>
    <w:p w14:paraId="4AAE53D5" w14:textId="77777777" w:rsidR="008664DB" w:rsidRPr="001402E0" w:rsidRDefault="008664DB" w:rsidP="008664DB">
      <w:pPr>
        <w:rPr>
          <w:rFonts w:cs="Arial"/>
          <w:b/>
          <w:bCs/>
          <w:sz w:val="22"/>
          <w:szCs w:val="22"/>
        </w:rPr>
      </w:pPr>
      <w:r w:rsidRPr="001402E0">
        <w:rPr>
          <w:rFonts w:cs="Arial"/>
          <w:b/>
          <w:bCs/>
          <w:sz w:val="22"/>
          <w:szCs w:val="22"/>
        </w:rPr>
        <w:t>5.4</w:t>
      </w:r>
      <w:r w:rsidRPr="001402E0">
        <w:rPr>
          <w:rFonts w:cs="Arial"/>
          <w:b/>
          <w:bCs/>
          <w:sz w:val="22"/>
          <w:szCs w:val="22"/>
        </w:rPr>
        <w:tab/>
        <w:t>Your departmental response to the feedback on the current consultation (as at 5.3) – include any changes made to the proposal as a result of the feedback. </w:t>
      </w:r>
    </w:p>
    <w:p w14:paraId="1CD2F6B6" w14:textId="77777777" w:rsidR="008664DB" w:rsidRPr="001402E0" w:rsidRDefault="008664DB" w:rsidP="008664DB">
      <w:pPr>
        <w:rPr>
          <w:rFonts w:cs="Arial"/>
          <w:b/>
          <w:bCs/>
          <w:sz w:val="22"/>
          <w:szCs w:val="22"/>
        </w:rPr>
      </w:pPr>
      <w:r w:rsidRPr="001402E0">
        <w:rPr>
          <w:rFonts w:cs="Arial"/>
          <w:b/>
          <w:bCs/>
          <w:sz w:val="22"/>
          <w:szCs w:val="22"/>
        </w:rPr>
        <w:t> </w:t>
      </w:r>
    </w:p>
    <w:p w14:paraId="644F5FE8" w14:textId="77777777" w:rsidR="008664DB" w:rsidRPr="00507A90" w:rsidRDefault="008664DB" w:rsidP="008664DB">
      <w:pPr>
        <w:rPr>
          <w:rFonts w:cs="Arial"/>
          <w:sz w:val="22"/>
          <w:szCs w:val="22"/>
        </w:rPr>
      </w:pPr>
      <w:r w:rsidRPr="00507A90">
        <w:rPr>
          <w:rFonts w:cs="Arial"/>
          <w:sz w:val="22"/>
          <w:szCs w:val="22"/>
        </w:rPr>
        <w:t>The consultation feedback will be considered, and in particular any disproportional impact that potentially could be experienced by any protected characteristic group. </w:t>
      </w:r>
    </w:p>
    <w:p w14:paraId="24DE283B" w14:textId="77777777" w:rsidR="007D06BF" w:rsidRDefault="007D06BF" w:rsidP="1D122DCC">
      <w:pPr>
        <w:widowControl/>
        <w:rPr>
          <w:rFonts w:cs="Arial"/>
          <w:sz w:val="22"/>
          <w:szCs w:val="22"/>
        </w:rPr>
      </w:pPr>
    </w:p>
    <w:p w14:paraId="746E2F8D" w14:textId="77777777" w:rsidR="007D06BF" w:rsidRDefault="007D06BF" w:rsidP="1D122DCC">
      <w:pPr>
        <w:widowControl/>
        <w:rPr>
          <w:rFonts w:cs="Arial"/>
          <w:sz w:val="22"/>
          <w:szCs w:val="22"/>
        </w:rPr>
      </w:pPr>
    </w:p>
    <w:p w14:paraId="5C1D85A7" w14:textId="77777777" w:rsidR="007D06BF" w:rsidRDefault="007D06BF" w:rsidP="1D122DCC">
      <w:pPr>
        <w:widowControl/>
        <w:rPr>
          <w:rFonts w:cs="Arial"/>
          <w:sz w:val="22"/>
          <w:szCs w:val="22"/>
        </w:rPr>
      </w:pPr>
    </w:p>
    <w:p w14:paraId="730D9C8A" w14:textId="77777777" w:rsidR="007D06BF" w:rsidRDefault="007D06BF" w:rsidP="1D122DCC">
      <w:pPr>
        <w:widowControl/>
        <w:rPr>
          <w:rFonts w:cs="Arial"/>
          <w:sz w:val="22"/>
          <w:szCs w:val="22"/>
        </w:rPr>
      </w:pPr>
    </w:p>
    <w:p w14:paraId="39C0C11D" w14:textId="77777777" w:rsidR="007D06BF" w:rsidRDefault="007D06BF" w:rsidP="1D122DCC">
      <w:pPr>
        <w:widowControl/>
        <w:rPr>
          <w:rFonts w:cs="Arial"/>
          <w:sz w:val="22"/>
          <w:szCs w:val="22"/>
        </w:rPr>
      </w:pPr>
    </w:p>
    <w:p w14:paraId="22DD3016" w14:textId="77777777" w:rsidR="007D06BF" w:rsidRDefault="007D06BF" w:rsidP="1D122DCC">
      <w:pPr>
        <w:widowControl/>
        <w:rPr>
          <w:rFonts w:cs="Arial"/>
          <w:sz w:val="22"/>
          <w:szCs w:val="22"/>
        </w:rPr>
      </w:pPr>
    </w:p>
    <w:p w14:paraId="4C561B18" w14:textId="77777777" w:rsidR="007D06BF" w:rsidRDefault="007D06BF" w:rsidP="1D122DCC">
      <w:pPr>
        <w:widowControl/>
        <w:rPr>
          <w:rFonts w:cs="Arial"/>
          <w:sz w:val="22"/>
          <w:szCs w:val="22"/>
        </w:rPr>
      </w:pPr>
    </w:p>
    <w:p w14:paraId="05CBB10F" w14:textId="77777777" w:rsidR="007D06BF" w:rsidRDefault="007D06BF" w:rsidP="1D122DCC">
      <w:pPr>
        <w:widowControl/>
        <w:rPr>
          <w:rFonts w:cs="Arial"/>
          <w:sz w:val="22"/>
          <w:szCs w:val="22"/>
        </w:rPr>
      </w:pPr>
    </w:p>
    <w:p w14:paraId="24EBBB5C" w14:textId="77777777" w:rsidR="007D06BF" w:rsidRDefault="007D06BF" w:rsidP="1D122DCC">
      <w:pPr>
        <w:widowControl/>
        <w:rPr>
          <w:rFonts w:cs="Arial"/>
          <w:sz w:val="22"/>
          <w:szCs w:val="22"/>
        </w:rPr>
      </w:pPr>
    </w:p>
    <w:p w14:paraId="6E2A1EEA" w14:textId="77777777" w:rsidR="007D06BF" w:rsidRDefault="007D06BF" w:rsidP="1D122DCC">
      <w:pPr>
        <w:widowControl/>
        <w:rPr>
          <w:rFonts w:cs="Arial"/>
          <w:sz w:val="22"/>
          <w:szCs w:val="22"/>
        </w:rPr>
      </w:pPr>
    </w:p>
    <w:p w14:paraId="12FEACB3" w14:textId="77777777" w:rsidR="007D06BF" w:rsidRDefault="007D06BF" w:rsidP="1D122DCC">
      <w:pPr>
        <w:widowControl/>
        <w:rPr>
          <w:rFonts w:cs="Arial"/>
          <w:sz w:val="22"/>
          <w:szCs w:val="22"/>
        </w:rPr>
      </w:pPr>
    </w:p>
    <w:p w14:paraId="18178EA2" w14:textId="77777777" w:rsidR="007D06BF" w:rsidRDefault="007D06BF" w:rsidP="1D122DCC">
      <w:pPr>
        <w:widowControl/>
        <w:rPr>
          <w:rFonts w:cs="Arial"/>
          <w:sz w:val="22"/>
          <w:szCs w:val="22"/>
        </w:rPr>
      </w:pPr>
    </w:p>
    <w:p w14:paraId="38FAEA05" w14:textId="77777777" w:rsidR="007D06BF" w:rsidRDefault="007D06BF" w:rsidP="1D122DCC">
      <w:pPr>
        <w:widowControl/>
        <w:rPr>
          <w:rFonts w:cs="Arial"/>
          <w:sz w:val="22"/>
          <w:szCs w:val="22"/>
        </w:rPr>
      </w:pPr>
    </w:p>
    <w:p w14:paraId="037C85A2" w14:textId="77777777" w:rsidR="007D06BF" w:rsidRDefault="007D06BF" w:rsidP="1D122DCC">
      <w:pPr>
        <w:widowControl/>
        <w:rPr>
          <w:rFonts w:cs="Arial"/>
          <w:sz w:val="22"/>
          <w:szCs w:val="22"/>
        </w:rPr>
      </w:pPr>
    </w:p>
    <w:p w14:paraId="59CD905E" w14:textId="77777777" w:rsidR="007D06BF" w:rsidRDefault="007D06BF" w:rsidP="1D122DCC">
      <w:pPr>
        <w:widowControl/>
        <w:rPr>
          <w:rFonts w:cs="Arial"/>
          <w:sz w:val="22"/>
          <w:szCs w:val="22"/>
        </w:rPr>
      </w:pPr>
    </w:p>
    <w:p w14:paraId="2CB515D9" w14:textId="77777777" w:rsidR="007D06BF" w:rsidRDefault="007D06BF" w:rsidP="1D122DCC">
      <w:pPr>
        <w:widowControl/>
        <w:rPr>
          <w:rFonts w:cs="Arial"/>
          <w:sz w:val="22"/>
          <w:szCs w:val="22"/>
        </w:rPr>
      </w:pPr>
    </w:p>
    <w:p w14:paraId="2761D36A" w14:textId="77777777" w:rsidR="007D06BF" w:rsidRDefault="007D06BF" w:rsidP="1D122DCC">
      <w:pPr>
        <w:widowControl/>
        <w:rPr>
          <w:rFonts w:cs="Arial"/>
          <w:sz w:val="22"/>
          <w:szCs w:val="22"/>
        </w:rPr>
      </w:pPr>
    </w:p>
    <w:p w14:paraId="486751C2" w14:textId="77777777" w:rsidR="007D06BF" w:rsidRDefault="007D06BF" w:rsidP="1D122DCC">
      <w:pPr>
        <w:widowControl/>
        <w:rPr>
          <w:rFonts w:cs="Arial"/>
          <w:sz w:val="22"/>
          <w:szCs w:val="22"/>
        </w:rPr>
      </w:pPr>
    </w:p>
    <w:p w14:paraId="3EC926CF" w14:textId="77777777" w:rsidR="007D06BF" w:rsidRDefault="007D06BF" w:rsidP="1D122DCC">
      <w:pPr>
        <w:widowControl/>
        <w:rPr>
          <w:rFonts w:cs="Arial"/>
          <w:sz w:val="22"/>
          <w:szCs w:val="22"/>
        </w:rPr>
      </w:pPr>
    </w:p>
    <w:p w14:paraId="2323B52C" w14:textId="77777777" w:rsidR="007D06BF" w:rsidRDefault="007D06BF" w:rsidP="1D122DCC">
      <w:pPr>
        <w:widowControl/>
        <w:rPr>
          <w:rFonts w:cs="Arial"/>
          <w:sz w:val="22"/>
          <w:szCs w:val="22"/>
        </w:rPr>
      </w:pPr>
    </w:p>
    <w:p w14:paraId="4CFE1BC3" w14:textId="77777777" w:rsidR="007D06BF" w:rsidRDefault="007D06BF" w:rsidP="1D122DCC">
      <w:pPr>
        <w:widowControl/>
        <w:rPr>
          <w:rFonts w:cs="Arial"/>
          <w:sz w:val="22"/>
          <w:szCs w:val="22"/>
        </w:rPr>
      </w:pPr>
    </w:p>
    <w:p w14:paraId="6C878B1E" w14:textId="77777777" w:rsidR="007D06BF" w:rsidRDefault="007D06BF" w:rsidP="1D122DCC">
      <w:pPr>
        <w:widowControl/>
        <w:rPr>
          <w:rFonts w:cs="Arial"/>
          <w:sz w:val="22"/>
          <w:szCs w:val="22"/>
        </w:rPr>
      </w:pPr>
    </w:p>
    <w:p w14:paraId="06C9B7C4" w14:textId="77777777" w:rsidR="007D06BF" w:rsidRDefault="007D06BF" w:rsidP="1D122DCC">
      <w:pPr>
        <w:widowControl/>
        <w:rPr>
          <w:rFonts w:cs="Arial"/>
          <w:sz w:val="22"/>
          <w:szCs w:val="22"/>
        </w:rPr>
      </w:pPr>
    </w:p>
    <w:p w14:paraId="7FA01483" w14:textId="77777777" w:rsidR="007D06BF" w:rsidRDefault="007D06BF" w:rsidP="1D122DCC">
      <w:pPr>
        <w:widowControl/>
        <w:rPr>
          <w:rFonts w:cs="Arial"/>
          <w:sz w:val="22"/>
          <w:szCs w:val="22"/>
        </w:rPr>
      </w:pPr>
    </w:p>
    <w:p w14:paraId="1C261CAB" w14:textId="77777777" w:rsidR="007D06BF" w:rsidRDefault="007D06BF" w:rsidP="1D122DCC">
      <w:pPr>
        <w:widowControl/>
        <w:rPr>
          <w:rFonts w:cs="Arial"/>
          <w:sz w:val="22"/>
          <w:szCs w:val="22"/>
        </w:rPr>
      </w:pPr>
    </w:p>
    <w:p w14:paraId="4952FE3F" w14:textId="77777777" w:rsidR="007D06BF" w:rsidRDefault="007D06BF" w:rsidP="1D122DCC">
      <w:pPr>
        <w:widowControl/>
        <w:rPr>
          <w:rFonts w:cs="Arial"/>
          <w:sz w:val="22"/>
          <w:szCs w:val="22"/>
        </w:rPr>
      </w:pPr>
    </w:p>
    <w:p w14:paraId="18F8D7BF" w14:textId="77777777" w:rsidR="007D06BF" w:rsidRDefault="007D06BF" w:rsidP="1D122DCC">
      <w:pPr>
        <w:widowControl/>
        <w:rPr>
          <w:rFonts w:cs="Arial"/>
          <w:sz w:val="22"/>
          <w:szCs w:val="22"/>
        </w:rPr>
      </w:pPr>
    </w:p>
    <w:p w14:paraId="5A60DBF3" w14:textId="77777777" w:rsidR="007D06BF" w:rsidRDefault="007D06BF" w:rsidP="1D122DCC">
      <w:pPr>
        <w:widowControl/>
        <w:rPr>
          <w:rFonts w:cs="Arial"/>
          <w:sz w:val="22"/>
          <w:szCs w:val="22"/>
        </w:rPr>
      </w:pPr>
    </w:p>
    <w:p w14:paraId="2C450F7B" w14:textId="77777777" w:rsidR="007D06BF" w:rsidRDefault="007D06BF" w:rsidP="1D122DCC">
      <w:pPr>
        <w:widowControl/>
        <w:rPr>
          <w:rFonts w:cs="Arial"/>
          <w:sz w:val="22"/>
          <w:szCs w:val="22"/>
        </w:rPr>
      </w:pPr>
    </w:p>
    <w:p w14:paraId="07ADEA0C" w14:textId="77777777" w:rsidR="007D06BF" w:rsidRDefault="007D06BF" w:rsidP="1D122DCC">
      <w:pPr>
        <w:widowControl/>
        <w:rPr>
          <w:rFonts w:cs="Arial"/>
          <w:sz w:val="22"/>
          <w:szCs w:val="22"/>
        </w:rPr>
      </w:pPr>
    </w:p>
    <w:p w14:paraId="1AA23485" w14:textId="77777777" w:rsidR="007D06BF" w:rsidRDefault="007D06BF" w:rsidP="1D122DCC">
      <w:pPr>
        <w:widowControl/>
        <w:rPr>
          <w:rFonts w:cs="Arial"/>
          <w:sz w:val="22"/>
          <w:szCs w:val="22"/>
        </w:rPr>
      </w:pPr>
    </w:p>
    <w:p w14:paraId="4445C76F" w14:textId="77777777" w:rsidR="007D06BF" w:rsidRDefault="007D06BF" w:rsidP="1D122DCC">
      <w:pPr>
        <w:widowControl/>
        <w:rPr>
          <w:rFonts w:cs="Arial"/>
          <w:sz w:val="22"/>
          <w:szCs w:val="22"/>
        </w:rPr>
      </w:pPr>
    </w:p>
    <w:p w14:paraId="6DF95B83" w14:textId="77777777" w:rsidR="007D06BF" w:rsidRDefault="007D06BF" w:rsidP="1D122DCC">
      <w:pPr>
        <w:widowControl/>
        <w:rPr>
          <w:rFonts w:cs="Arial"/>
          <w:sz w:val="22"/>
          <w:szCs w:val="22"/>
        </w:rPr>
      </w:pPr>
    </w:p>
    <w:p w14:paraId="220602F7" w14:textId="77777777" w:rsidR="007D06BF" w:rsidRDefault="007D06BF" w:rsidP="1D122DCC">
      <w:pPr>
        <w:widowControl/>
        <w:rPr>
          <w:rFonts w:cs="Arial"/>
          <w:sz w:val="22"/>
          <w:szCs w:val="22"/>
        </w:rPr>
      </w:pPr>
    </w:p>
    <w:p w14:paraId="0182AFCD" w14:textId="77777777" w:rsidR="007D06BF" w:rsidRDefault="007D06BF" w:rsidP="1D122DCC">
      <w:pPr>
        <w:widowControl/>
        <w:rPr>
          <w:rFonts w:cs="Arial"/>
          <w:sz w:val="22"/>
          <w:szCs w:val="22"/>
        </w:rPr>
      </w:pPr>
    </w:p>
    <w:p w14:paraId="1D7765D4" w14:textId="77777777" w:rsidR="00507A90" w:rsidRDefault="00507A90" w:rsidP="008664DB">
      <w:pPr>
        <w:rPr>
          <w:rFonts w:cs="Arial"/>
          <w:sz w:val="22"/>
          <w:szCs w:val="22"/>
        </w:rPr>
      </w:pPr>
    </w:p>
    <w:p w14:paraId="3A187968" w14:textId="77777777" w:rsidR="00507A90" w:rsidRDefault="00507A90" w:rsidP="008664DB">
      <w:pPr>
        <w:rPr>
          <w:rFonts w:cs="Arial"/>
          <w:sz w:val="22"/>
          <w:szCs w:val="22"/>
        </w:rPr>
      </w:pPr>
    </w:p>
    <w:p w14:paraId="5EBEBA2A" w14:textId="088A3B7A" w:rsidR="008664DB" w:rsidRPr="002353E9" w:rsidRDefault="008664DB" w:rsidP="008664DB">
      <w:pPr>
        <w:rPr>
          <w:rFonts w:cs="Arial"/>
          <w:b/>
          <w:bCs/>
          <w:sz w:val="22"/>
          <w:szCs w:val="22"/>
        </w:rPr>
      </w:pPr>
      <w:r w:rsidRPr="002353E9">
        <w:rPr>
          <w:rFonts w:cs="Arial"/>
          <w:b/>
          <w:bCs/>
          <w:sz w:val="22"/>
          <w:szCs w:val="22"/>
        </w:rPr>
        <w:t> </w:t>
      </w:r>
    </w:p>
    <w:p w14:paraId="55F8B359" w14:textId="77777777" w:rsidR="008664DB" w:rsidRPr="002353E9" w:rsidRDefault="008664DB" w:rsidP="008664DB">
      <w:pPr>
        <w:rPr>
          <w:rFonts w:cs="Arial"/>
          <w:b/>
          <w:bCs/>
          <w:sz w:val="22"/>
          <w:szCs w:val="22"/>
        </w:rPr>
      </w:pPr>
      <w:bookmarkStart w:id="33" w:name="Estates"/>
      <w:bookmarkEnd w:id="33"/>
      <w:r w:rsidRPr="002353E9">
        <w:rPr>
          <w:rFonts w:cs="Arial"/>
          <w:b/>
          <w:bCs/>
          <w:sz w:val="22"/>
          <w:szCs w:val="22"/>
        </w:rPr>
        <w:t xml:space="preserve">Equality Impact Assessment Form </w:t>
      </w:r>
      <w:r w:rsidRPr="002353E9">
        <w:rPr>
          <w:rFonts w:cs="Arial"/>
          <w:b/>
          <w:bCs/>
          <w:sz w:val="22"/>
          <w:szCs w:val="22"/>
        </w:rPr>
        <w:tab/>
        <w:t>Reference –  </w:t>
      </w:r>
    </w:p>
    <w:p w14:paraId="41055238" w14:textId="77777777" w:rsidR="008664DB" w:rsidRPr="002353E9" w:rsidRDefault="008664DB" w:rsidP="008664DB">
      <w:pPr>
        <w:rPr>
          <w:rFonts w:cs="Arial"/>
          <w:b/>
          <w:bCs/>
          <w:sz w:val="22"/>
          <w:szCs w:val="22"/>
        </w:rPr>
      </w:pPr>
      <w:r w:rsidRPr="002353E9">
        <w:rPr>
          <w:rFonts w:cs="Arial"/>
          <w:b/>
          <w:bCs/>
          <w:sz w:val="22"/>
          <w:szCs w:val="22"/>
        </w:rPr>
        <w:t>  </w:t>
      </w:r>
    </w:p>
    <w:p w14:paraId="043015F9" w14:textId="77777777" w:rsidR="008664DB" w:rsidRPr="002353E9" w:rsidRDefault="008664DB" w:rsidP="008664DB">
      <w:pPr>
        <w:rPr>
          <w:rFonts w:cs="Arial"/>
          <w:b/>
          <w:bCs/>
          <w:sz w:val="22"/>
          <w:szCs w:val="22"/>
        </w:rPr>
      </w:pPr>
      <w:r w:rsidRPr="002353E9">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631"/>
        <w:gridCol w:w="1922"/>
        <w:gridCol w:w="1722"/>
      </w:tblGrid>
      <w:tr w:rsidR="008664DB" w:rsidRPr="002353E9" w14:paraId="0C48234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C7ACF3" w14:textId="77777777" w:rsidR="008664DB" w:rsidRPr="002353E9" w:rsidRDefault="008664DB" w:rsidP="00A60F4D">
            <w:pPr>
              <w:rPr>
                <w:rFonts w:cs="Arial"/>
                <w:b/>
                <w:bCs/>
                <w:sz w:val="22"/>
                <w:szCs w:val="22"/>
              </w:rPr>
            </w:pPr>
            <w:r w:rsidRPr="002353E9">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42C8A8" w14:textId="77777777" w:rsidR="008664DB" w:rsidRPr="002353E9" w:rsidRDefault="008664DB" w:rsidP="00A60F4D">
            <w:pPr>
              <w:rPr>
                <w:rFonts w:cs="Arial"/>
                <w:b/>
                <w:bCs/>
                <w:sz w:val="22"/>
                <w:szCs w:val="22"/>
              </w:rPr>
            </w:pPr>
            <w:r w:rsidRPr="002353E9">
              <w:rPr>
                <w:rFonts w:cs="Arial"/>
                <w:b/>
                <w:bCs/>
                <w:sz w:val="22"/>
                <w:szCs w:val="22"/>
              </w:rPr>
              <w:t>Assets and Facilities Management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18C1D4" w14:textId="77777777" w:rsidR="008664DB" w:rsidRPr="002353E9" w:rsidRDefault="008664DB" w:rsidP="00A60F4D">
            <w:pPr>
              <w:rPr>
                <w:rFonts w:cs="Arial"/>
                <w:b/>
                <w:bCs/>
                <w:sz w:val="22"/>
                <w:szCs w:val="22"/>
              </w:rPr>
            </w:pPr>
            <w:r w:rsidRPr="002353E9">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D0B1F7" w14:textId="77777777" w:rsidR="008664DB" w:rsidRPr="002353E9" w:rsidRDefault="008664DB" w:rsidP="00A60F4D">
            <w:pPr>
              <w:rPr>
                <w:rFonts w:cs="Arial"/>
                <w:b/>
                <w:bCs/>
                <w:sz w:val="22"/>
                <w:szCs w:val="22"/>
              </w:rPr>
            </w:pPr>
            <w:r w:rsidRPr="002353E9">
              <w:rPr>
                <w:rFonts w:cs="Arial"/>
                <w:b/>
                <w:bCs/>
                <w:sz w:val="22"/>
                <w:szCs w:val="22"/>
              </w:rPr>
              <w:t>1 </w:t>
            </w:r>
          </w:p>
        </w:tc>
      </w:tr>
      <w:tr w:rsidR="008664DB" w:rsidRPr="002353E9" w14:paraId="4DEB3C3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67F2141" w14:textId="77777777" w:rsidR="008664DB" w:rsidRPr="002353E9" w:rsidRDefault="008664DB" w:rsidP="00A60F4D">
            <w:pPr>
              <w:rPr>
                <w:rFonts w:cs="Arial"/>
                <w:b/>
                <w:bCs/>
                <w:sz w:val="22"/>
                <w:szCs w:val="22"/>
              </w:rPr>
            </w:pPr>
            <w:r w:rsidRPr="002353E9">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62BA41D" w14:textId="77777777" w:rsidR="008664DB" w:rsidRPr="002353E9" w:rsidRDefault="008664DB" w:rsidP="00A60F4D">
            <w:pPr>
              <w:rPr>
                <w:rFonts w:cs="Arial"/>
                <w:b/>
                <w:bCs/>
                <w:sz w:val="22"/>
                <w:szCs w:val="22"/>
              </w:rPr>
            </w:pPr>
            <w:r w:rsidRPr="002353E9">
              <w:rPr>
                <w:rFonts w:cs="Arial"/>
                <w:b/>
                <w:bCs/>
                <w:sz w:val="22"/>
                <w:szCs w:val="22"/>
              </w:rPr>
              <w:t>Michael Watkins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43BCC9" w14:textId="77777777" w:rsidR="008664DB" w:rsidRPr="002353E9" w:rsidRDefault="008664DB" w:rsidP="00A60F4D">
            <w:pPr>
              <w:rPr>
                <w:rFonts w:cs="Arial"/>
                <w:b/>
                <w:bCs/>
                <w:sz w:val="22"/>
                <w:szCs w:val="22"/>
              </w:rPr>
            </w:pPr>
            <w:r w:rsidRPr="002353E9">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8AE3319" w14:textId="77777777" w:rsidR="008664DB" w:rsidRPr="002353E9" w:rsidRDefault="008664DB" w:rsidP="00A60F4D">
            <w:pPr>
              <w:rPr>
                <w:rFonts w:cs="Arial"/>
                <w:b/>
                <w:bCs/>
                <w:sz w:val="22"/>
                <w:szCs w:val="22"/>
              </w:rPr>
            </w:pPr>
            <w:r w:rsidRPr="002353E9">
              <w:rPr>
                <w:rFonts w:cs="Arial"/>
                <w:b/>
                <w:bCs/>
                <w:sz w:val="22"/>
                <w:szCs w:val="22"/>
              </w:rPr>
              <w:t>14 Aug 2024 </w:t>
            </w:r>
          </w:p>
        </w:tc>
      </w:tr>
      <w:tr w:rsidR="008664DB" w:rsidRPr="002353E9" w14:paraId="3781747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730198" w14:textId="77777777" w:rsidR="008664DB" w:rsidRPr="002353E9" w:rsidRDefault="008664DB" w:rsidP="00A60F4D">
            <w:pPr>
              <w:rPr>
                <w:rFonts w:cs="Arial"/>
                <w:b/>
                <w:bCs/>
                <w:sz w:val="22"/>
                <w:szCs w:val="22"/>
              </w:rPr>
            </w:pPr>
            <w:r w:rsidRPr="002353E9">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B1113B6" w14:textId="77777777" w:rsidR="008664DB" w:rsidRPr="002353E9" w:rsidRDefault="008664DB" w:rsidP="00A60F4D">
            <w:pPr>
              <w:rPr>
                <w:rFonts w:cs="Arial"/>
                <w:b/>
                <w:bCs/>
                <w:sz w:val="22"/>
                <w:szCs w:val="22"/>
              </w:rPr>
            </w:pPr>
            <w:r w:rsidRPr="002353E9">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92E11BF" w14:textId="77777777" w:rsidR="008664DB" w:rsidRPr="002353E9" w:rsidRDefault="008664DB" w:rsidP="00A60F4D">
            <w:pPr>
              <w:rPr>
                <w:rFonts w:cs="Arial"/>
                <w:b/>
                <w:bCs/>
                <w:sz w:val="22"/>
                <w:szCs w:val="22"/>
              </w:rPr>
            </w:pPr>
            <w:r w:rsidRPr="002353E9">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76BA40E"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1D74095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5EE395" w14:textId="77777777" w:rsidR="008664DB" w:rsidRPr="002353E9" w:rsidRDefault="008664DB" w:rsidP="00A60F4D">
            <w:pPr>
              <w:rPr>
                <w:rFonts w:cs="Arial"/>
                <w:b/>
                <w:bCs/>
                <w:sz w:val="22"/>
                <w:szCs w:val="22"/>
              </w:rPr>
            </w:pPr>
            <w:r w:rsidRPr="002353E9">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F4DB4DA" w14:textId="77777777" w:rsidR="008664DB" w:rsidRPr="002353E9" w:rsidRDefault="008664DB" w:rsidP="00A60F4D">
            <w:pPr>
              <w:rPr>
                <w:rFonts w:cs="Arial"/>
                <w:b/>
                <w:bCs/>
                <w:sz w:val="22"/>
                <w:szCs w:val="22"/>
              </w:rPr>
            </w:pPr>
            <w:r w:rsidRPr="002353E9">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1FF46C" w14:textId="77777777" w:rsidR="008664DB" w:rsidRPr="002353E9" w:rsidRDefault="008664DB" w:rsidP="00A60F4D">
            <w:pPr>
              <w:rPr>
                <w:rFonts w:cs="Arial"/>
                <w:b/>
                <w:bCs/>
                <w:sz w:val="22"/>
                <w:szCs w:val="22"/>
              </w:rPr>
            </w:pPr>
            <w:r w:rsidRPr="002353E9">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BF0BC49"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3B46BE7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7966F9A" w14:textId="77777777" w:rsidR="008664DB" w:rsidRPr="002353E9" w:rsidRDefault="008664DB" w:rsidP="00A60F4D">
            <w:pPr>
              <w:rPr>
                <w:rFonts w:cs="Arial"/>
                <w:b/>
                <w:bCs/>
                <w:sz w:val="22"/>
                <w:szCs w:val="22"/>
              </w:rPr>
            </w:pPr>
            <w:r w:rsidRPr="002353E9">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1440E22" w14:textId="77777777" w:rsidR="008664DB" w:rsidRPr="002353E9" w:rsidRDefault="008664DB" w:rsidP="00A60F4D">
            <w:pPr>
              <w:rPr>
                <w:rFonts w:cs="Arial"/>
                <w:b/>
                <w:bCs/>
                <w:sz w:val="22"/>
                <w:szCs w:val="22"/>
              </w:rPr>
            </w:pPr>
            <w:r w:rsidRPr="002353E9">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DF081E" w14:textId="77777777" w:rsidR="008664DB" w:rsidRPr="002353E9" w:rsidRDefault="008664DB" w:rsidP="00A60F4D">
            <w:pPr>
              <w:rPr>
                <w:rFonts w:cs="Arial"/>
                <w:b/>
                <w:bCs/>
                <w:sz w:val="22"/>
                <w:szCs w:val="22"/>
              </w:rPr>
            </w:pPr>
            <w:r w:rsidRPr="002353E9">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9473199" w14:textId="77777777" w:rsidR="008664DB" w:rsidRPr="002353E9" w:rsidRDefault="008664DB" w:rsidP="00A60F4D">
            <w:pPr>
              <w:rPr>
                <w:rFonts w:cs="Arial"/>
                <w:b/>
                <w:bCs/>
                <w:sz w:val="22"/>
                <w:szCs w:val="22"/>
              </w:rPr>
            </w:pPr>
            <w:r w:rsidRPr="002353E9">
              <w:rPr>
                <w:rFonts w:cs="Arial"/>
                <w:b/>
                <w:bCs/>
                <w:sz w:val="22"/>
                <w:szCs w:val="22"/>
              </w:rPr>
              <w:t> </w:t>
            </w:r>
          </w:p>
        </w:tc>
      </w:tr>
    </w:tbl>
    <w:p w14:paraId="24055C5B" w14:textId="77777777" w:rsidR="008664DB" w:rsidRPr="002353E9" w:rsidRDefault="008664DB" w:rsidP="008664DB">
      <w:pPr>
        <w:rPr>
          <w:rFonts w:cs="Arial"/>
          <w:b/>
          <w:bCs/>
          <w:sz w:val="22"/>
          <w:szCs w:val="22"/>
        </w:rPr>
      </w:pPr>
      <w:r w:rsidRPr="002353E9">
        <w:rPr>
          <w:rFonts w:cs="Arial"/>
          <w:b/>
          <w:bCs/>
          <w:sz w:val="22"/>
          <w:szCs w:val="22"/>
        </w:rPr>
        <w:t> </w:t>
      </w:r>
    </w:p>
    <w:p w14:paraId="7CB4DE54" w14:textId="77777777" w:rsidR="008664DB" w:rsidRPr="002353E9" w:rsidRDefault="008664DB" w:rsidP="008664DB">
      <w:pPr>
        <w:rPr>
          <w:rFonts w:cs="Arial"/>
          <w:b/>
          <w:bCs/>
          <w:sz w:val="22"/>
          <w:szCs w:val="22"/>
        </w:rPr>
      </w:pPr>
      <w:r w:rsidRPr="002353E9">
        <w:rPr>
          <w:rFonts w:cs="Arial"/>
          <w:b/>
          <w:bCs/>
          <w:noProof/>
          <w:sz w:val="22"/>
          <w:szCs w:val="22"/>
        </w:rPr>
        <w:drawing>
          <wp:inline distT="0" distB="0" distL="0" distR="0" wp14:anchorId="63822E60" wp14:editId="143A078D">
            <wp:extent cx="5926455" cy="46355"/>
            <wp:effectExtent l="0" t="0" r="0" b="0"/>
            <wp:docPr id="370677946" name="Picture 8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353E9">
        <w:rPr>
          <w:rFonts w:cs="Arial"/>
          <w:b/>
          <w:bCs/>
          <w:sz w:val="22"/>
          <w:szCs w:val="22"/>
        </w:rPr>
        <w:t> </w:t>
      </w:r>
    </w:p>
    <w:p w14:paraId="41C24376" w14:textId="77777777" w:rsidR="008664DB" w:rsidRPr="002353E9" w:rsidRDefault="008664DB" w:rsidP="008664DB">
      <w:pPr>
        <w:rPr>
          <w:rFonts w:cs="Arial"/>
          <w:b/>
          <w:bCs/>
          <w:sz w:val="22"/>
          <w:szCs w:val="22"/>
        </w:rPr>
      </w:pPr>
      <w:r w:rsidRPr="002353E9">
        <w:rPr>
          <w:rFonts w:cs="Arial"/>
          <w:b/>
          <w:bCs/>
          <w:sz w:val="22"/>
          <w:szCs w:val="22"/>
        </w:rPr>
        <w:t> </w:t>
      </w:r>
    </w:p>
    <w:p w14:paraId="54A2E4F3" w14:textId="77777777" w:rsidR="008664DB" w:rsidRPr="00507A90" w:rsidRDefault="008664DB" w:rsidP="008664DB">
      <w:pPr>
        <w:rPr>
          <w:rFonts w:cs="Arial"/>
          <w:sz w:val="22"/>
          <w:szCs w:val="22"/>
        </w:rPr>
      </w:pPr>
      <w:r w:rsidRPr="00507A90">
        <w:rPr>
          <w:rFonts w:cs="Arial"/>
          <w:sz w:val="22"/>
          <w:szCs w:val="22"/>
        </w:rPr>
        <w:t>The Equality Act 2010 requires the Council to have due regard to the need to  </w:t>
      </w:r>
    </w:p>
    <w:p w14:paraId="08362B60" w14:textId="77777777" w:rsidR="008664DB" w:rsidRPr="00507A90" w:rsidRDefault="008664DB" w:rsidP="008664DB">
      <w:pPr>
        <w:numPr>
          <w:ilvl w:val="0"/>
          <w:numId w:val="207"/>
        </w:numPr>
        <w:rPr>
          <w:rFonts w:cs="Arial"/>
          <w:sz w:val="22"/>
          <w:szCs w:val="22"/>
        </w:rPr>
      </w:pPr>
      <w:r w:rsidRPr="00507A90">
        <w:rPr>
          <w:rFonts w:cs="Arial"/>
          <w:sz w:val="22"/>
          <w:szCs w:val="22"/>
        </w:rPr>
        <w:t>eliminate unlawful discrimination, harassment and victimisation; </w:t>
      </w:r>
    </w:p>
    <w:p w14:paraId="212AC756" w14:textId="77777777" w:rsidR="008664DB" w:rsidRPr="00507A90" w:rsidRDefault="008664DB" w:rsidP="008664DB">
      <w:pPr>
        <w:numPr>
          <w:ilvl w:val="0"/>
          <w:numId w:val="208"/>
        </w:numPr>
        <w:rPr>
          <w:rFonts w:cs="Arial"/>
          <w:sz w:val="22"/>
          <w:szCs w:val="22"/>
        </w:rPr>
      </w:pPr>
      <w:r w:rsidRPr="00507A90">
        <w:rPr>
          <w:rFonts w:cs="Arial"/>
          <w:sz w:val="22"/>
          <w:szCs w:val="22"/>
        </w:rPr>
        <w:t>advance equality of opportunity between different groups; and </w:t>
      </w:r>
    </w:p>
    <w:p w14:paraId="012DF055" w14:textId="77777777" w:rsidR="008664DB" w:rsidRPr="00507A90" w:rsidRDefault="008664DB" w:rsidP="008664DB">
      <w:pPr>
        <w:numPr>
          <w:ilvl w:val="0"/>
          <w:numId w:val="209"/>
        </w:numPr>
        <w:rPr>
          <w:rFonts w:cs="Arial"/>
          <w:sz w:val="22"/>
          <w:szCs w:val="22"/>
        </w:rPr>
      </w:pPr>
      <w:r w:rsidRPr="00507A90">
        <w:rPr>
          <w:rFonts w:cs="Arial"/>
          <w:sz w:val="22"/>
          <w:szCs w:val="22"/>
        </w:rPr>
        <w:t>foster good relations between different groups </w:t>
      </w:r>
    </w:p>
    <w:p w14:paraId="5A69A84C" w14:textId="77777777" w:rsidR="008664DB" w:rsidRPr="002353E9" w:rsidRDefault="008664DB" w:rsidP="008664DB">
      <w:pPr>
        <w:rPr>
          <w:rFonts w:cs="Arial"/>
          <w:b/>
          <w:bCs/>
          <w:sz w:val="22"/>
          <w:szCs w:val="22"/>
        </w:rPr>
      </w:pPr>
      <w:r w:rsidRPr="002353E9">
        <w:rPr>
          <w:rFonts w:cs="Arial"/>
          <w:b/>
          <w:bCs/>
          <w:sz w:val="22"/>
          <w:szCs w:val="22"/>
        </w:rPr>
        <w:t> </w:t>
      </w:r>
    </w:p>
    <w:p w14:paraId="226A4706" w14:textId="77777777" w:rsidR="008664DB" w:rsidRPr="002353E9" w:rsidRDefault="008664DB" w:rsidP="008664DB">
      <w:pPr>
        <w:rPr>
          <w:rFonts w:cs="Arial"/>
          <w:b/>
          <w:bCs/>
          <w:sz w:val="22"/>
          <w:szCs w:val="22"/>
        </w:rPr>
      </w:pPr>
      <w:r w:rsidRPr="002353E9">
        <w:rPr>
          <w:rFonts w:cs="Arial"/>
          <w:b/>
          <w:bCs/>
          <w:sz w:val="22"/>
          <w:szCs w:val="22"/>
        </w:rPr>
        <w:t>Section 1: What is being assessed? </w:t>
      </w:r>
    </w:p>
    <w:p w14:paraId="62338732" w14:textId="77777777" w:rsidR="008664DB" w:rsidRPr="002353E9" w:rsidRDefault="008664DB" w:rsidP="008664DB">
      <w:pPr>
        <w:rPr>
          <w:rFonts w:cs="Arial"/>
          <w:b/>
          <w:bCs/>
          <w:sz w:val="22"/>
          <w:szCs w:val="22"/>
        </w:rPr>
      </w:pPr>
      <w:r w:rsidRPr="002353E9">
        <w:rPr>
          <w:rFonts w:cs="Arial"/>
          <w:b/>
          <w:bCs/>
          <w:sz w:val="22"/>
          <w:szCs w:val="22"/>
        </w:rPr>
        <w:t> </w:t>
      </w:r>
    </w:p>
    <w:p w14:paraId="6DD67715" w14:textId="77777777" w:rsidR="008664DB" w:rsidRPr="002353E9" w:rsidRDefault="008664DB" w:rsidP="008664DB">
      <w:pPr>
        <w:rPr>
          <w:rFonts w:cs="Arial"/>
          <w:b/>
          <w:bCs/>
          <w:sz w:val="22"/>
          <w:szCs w:val="22"/>
        </w:rPr>
      </w:pPr>
      <w:r w:rsidRPr="002353E9">
        <w:rPr>
          <w:rFonts w:cs="Arial"/>
          <w:b/>
          <w:bCs/>
          <w:sz w:val="22"/>
          <w:szCs w:val="22"/>
        </w:rPr>
        <w:t> </w:t>
      </w:r>
    </w:p>
    <w:p w14:paraId="57A34C60" w14:textId="77777777" w:rsidR="008664DB" w:rsidRPr="002353E9" w:rsidRDefault="008664DB" w:rsidP="008664DB">
      <w:pPr>
        <w:rPr>
          <w:rFonts w:cs="Arial"/>
          <w:b/>
          <w:bCs/>
          <w:sz w:val="22"/>
          <w:szCs w:val="22"/>
        </w:rPr>
      </w:pPr>
      <w:r w:rsidRPr="002353E9">
        <w:rPr>
          <w:rFonts w:cs="Arial"/>
          <w:b/>
          <w:bCs/>
          <w:sz w:val="22"/>
          <w:szCs w:val="22"/>
        </w:rPr>
        <w:t>1.1</w:t>
      </w:r>
      <w:r w:rsidRPr="002353E9">
        <w:rPr>
          <w:rFonts w:cs="Arial"/>
          <w:b/>
          <w:bCs/>
          <w:sz w:val="22"/>
          <w:szCs w:val="22"/>
        </w:rPr>
        <w:tab/>
        <w:t>Name of proposal to be assessed. </w:t>
      </w:r>
    </w:p>
    <w:p w14:paraId="2EB5E082" w14:textId="77777777" w:rsidR="008664DB" w:rsidRPr="002353E9" w:rsidRDefault="008664DB" w:rsidP="008664DB">
      <w:pPr>
        <w:rPr>
          <w:rFonts w:cs="Arial"/>
          <w:b/>
          <w:bCs/>
          <w:sz w:val="22"/>
          <w:szCs w:val="22"/>
        </w:rPr>
      </w:pPr>
      <w:r w:rsidRPr="002353E9">
        <w:rPr>
          <w:rFonts w:cs="Arial"/>
          <w:b/>
          <w:bCs/>
          <w:sz w:val="22"/>
          <w:szCs w:val="22"/>
        </w:rPr>
        <w:t> </w:t>
      </w:r>
    </w:p>
    <w:p w14:paraId="1272A8B5" w14:textId="77777777" w:rsidR="008664DB" w:rsidRPr="00507A90" w:rsidRDefault="008664DB" w:rsidP="008664DB">
      <w:pPr>
        <w:rPr>
          <w:rFonts w:cs="Arial"/>
          <w:sz w:val="22"/>
          <w:szCs w:val="22"/>
        </w:rPr>
      </w:pPr>
      <w:r w:rsidRPr="00507A90">
        <w:rPr>
          <w:rFonts w:cs="Arial"/>
          <w:sz w:val="22"/>
          <w:szCs w:val="22"/>
        </w:rPr>
        <w:t>CR1 Further Estate Rationalisation Revenue Holding Savings </w:t>
      </w:r>
    </w:p>
    <w:p w14:paraId="53BED42F" w14:textId="77777777" w:rsidR="008664DB" w:rsidRPr="002353E9" w:rsidRDefault="008664DB" w:rsidP="008664DB">
      <w:pPr>
        <w:rPr>
          <w:rFonts w:cs="Arial"/>
          <w:b/>
          <w:bCs/>
          <w:sz w:val="22"/>
          <w:szCs w:val="22"/>
        </w:rPr>
      </w:pPr>
      <w:r w:rsidRPr="002353E9">
        <w:rPr>
          <w:rFonts w:cs="Arial"/>
          <w:b/>
          <w:bCs/>
          <w:sz w:val="22"/>
          <w:szCs w:val="22"/>
        </w:rPr>
        <w:t> </w:t>
      </w:r>
    </w:p>
    <w:p w14:paraId="5ADF0443" w14:textId="77777777" w:rsidR="008664DB" w:rsidRPr="002353E9" w:rsidRDefault="008664DB" w:rsidP="008664DB">
      <w:pPr>
        <w:rPr>
          <w:rFonts w:cs="Arial"/>
          <w:b/>
          <w:bCs/>
          <w:sz w:val="22"/>
          <w:szCs w:val="22"/>
        </w:rPr>
      </w:pPr>
      <w:r w:rsidRPr="002353E9">
        <w:rPr>
          <w:rFonts w:cs="Arial"/>
          <w:b/>
          <w:bCs/>
          <w:sz w:val="22"/>
          <w:szCs w:val="22"/>
        </w:rPr>
        <w:t>1.2</w:t>
      </w:r>
      <w:r w:rsidRPr="002353E9">
        <w:rPr>
          <w:rFonts w:cs="Arial"/>
          <w:b/>
          <w:bCs/>
          <w:sz w:val="22"/>
          <w:szCs w:val="22"/>
        </w:rPr>
        <w:tab/>
        <w:t>Describe the proposal under assessment and what change it would result in if implemented. </w:t>
      </w:r>
    </w:p>
    <w:p w14:paraId="38B35B7A" w14:textId="77777777" w:rsidR="008664DB" w:rsidRPr="002353E9" w:rsidRDefault="008664DB" w:rsidP="008664DB">
      <w:pPr>
        <w:rPr>
          <w:rFonts w:cs="Arial"/>
          <w:b/>
          <w:bCs/>
          <w:sz w:val="22"/>
          <w:szCs w:val="22"/>
        </w:rPr>
      </w:pPr>
      <w:r w:rsidRPr="002353E9">
        <w:rPr>
          <w:rFonts w:cs="Arial"/>
          <w:b/>
          <w:bCs/>
          <w:sz w:val="22"/>
          <w:szCs w:val="22"/>
        </w:rPr>
        <w:t> </w:t>
      </w:r>
    </w:p>
    <w:p w14:paraId="53C928B1" w14:textId="77777777" w:rsidR="008664DB" w:rsidRPr="00507A90" w:rsidRDefault="008664DB" w:rsidP="008664DB">
      <w:pPr>
        <w:rPr>
          <w:rFonts w:cs="Arial"/>
          <w:sz w:val="22"/>
          <w:szCs w:val="22"/>
        </w:rPr>
      </w:pPr>
      <w:r w:rsidRPr="00507A90">
        <w:rPr>
          <w:rFonts w:cs="Arial"/>
          <w:sz w:val="22"/>
          <w:szCs w:val="22"/>
        </w:rPr>
        <w:t>The proposal has two elements.   </w:t>
      </w:r>
    </w:p>
    <w:p w14:paraId="672AF22E" w14:textId="77777777" w:rsidR="008664DB" w:rsidRPr="00507A90" w:rsidRDefault="008664DB" w:rsidP="008664DB">
      <w:pPr>
        <w:rPr>
          <w:rFonts w:cs="Arial"/>
          <w:sz w:val="22"/>
          <w:szCs w:val="22"/>
        </w:rPr>
      </w:pPr>
      <w:r w:rsidRPr="00507A90">
        <w:rPr>
          <w:rFonts w:cs="Arial"/>
          <w:sz w:val="22"/>
          <w:szCs w:val="22"/>
        </w:rPr>
        <w:t> </w:t>
      </w:r>
    </w:p>
    <w:p w14:paraId="7599AD6B" w14:textId="77777777" w:rsidR="008664DB" w:rsidRPr="00507A90" w:rsidRDefault="008664DB" w:rsidP="008664DB">
      <w:pPr>
        <w:rPr>
          <w:rFonts w:cs="Arial"/>
          <w:sz w:val="22"/>
          <w:szCs w:val="22"/>
        </w:rPr>
      </w:pPr>
      <w:r w:rsidRPr="00507A90">
        <w:rPr>
          <w:rFonts w:cs="Arial"/>
          <w:sz w:val="22"/>
          <w:szCs w:val="22"/>
        </w:rPr>
        <w:t>The first is in relation to asset disposals where there is a revenue saving derived from the sale of the asset in terms of site running costs such as maintenance, business rates, utility consumption and insurance premiums.  These assets are non-operational in nature having been declared surplus to Council need or being held as investments or generic land bank.  </w:t>
      </w:r>
    </w:p>
    <w:p w14:paraId="239ED27E" w14:textId="77777777" w:rsidR="008664DB" w:rsidRPr="00507A90" w:rsidRDefault="008664DB" w:rsidP="008664DB">
      <w:pPr>
        <w:rPr>
          <w:rFonts w:cs="Arial"/>
          <w:sz w:val="22"/>
          <w:szCs w:val="22"/>
        </w:rPr>
      </w:pPr>
      <w:r w:rsidRPr="00507A90">
        <w:rPr>
          <w:rFonts w:cs="Arial"/>
          <w:sz w:val="22"/>
          <w:szCs w:val="22"/>
        </w:rPr>
        <w:t> </w:t>
      </w:r>
    </w:p>
    <w:p w14:paraId="1EFDDF8D" w14:textId="77777777" w:rsidR="008664DB" w:rsidRPr="00507A90" w:rsidRDefault="008664DB" w:rsidP="008664DB">
      <w:pPr>
        <w:rPr>
          <w:rFonts w:cs="Arial"/>
          <w:sz w:val="22"/>
          <w:szCs w:val="22"/>
        </w:rPr>
      </w:pPr>
      <w:r w:rsidRPr="00507A90">
        <w:rPr>
          <w:rFonts w:cs="Arial"/>
          <w:sz w:val="22"/>
          <w:szCs w:val="22"/>
        </w:rPr>
        <w:t>It should be noted that if in the future operational assets were included for disposal then a separate EQUIA would be undertaken to assess the impact of the decision leading to that disposal.  </w:t>
      </w:r>
    </w:p>
    <w:p w14:paraId="0C75EB68" w14:textId="77777777" w:rsidR="008664DB" w:rsidRPr="00507A90" w:rsidRDefault="008664DB" w:rsidP="008664DB">
      <w:pPr>
        <w:rPr>
          <w:rFonts w:cs="Arial"/>
          <w:sz w:val="22"/>
          <w:szCs w:val="22"/>
        </w:rPr>
      </w:pPr>
      <w:r w:rsidRPr="00507A90">
        <w:rPr>
          <w:rFonts w:cs="Arial"/>
          <w:sz w:val="22"/>
          <w:szCs w:val="22"/>
        </w:rPr>
        <w:t> </w:t>
      </w:r>
    </w:p>
    <w:p w14:paraId="22D4BDB0" w14:textId="77777777" w:rsidR="008664DB" w:rsidRPr="00507A90" w:rsidRDefault="008664DB" w:rsidP="008664DB">
      <w:pPr>
        <w:rPr>
          <w:rFonts w:cs="Arial"/>
          <w:sz w:val="22"/>
          <w:szCs w:val="22"/>
        </w:rPr>
      </w:pPr>
      <w:r w:rsidRPr="00507A90">
        <w:rPr>
          <w:rFonts w:cs="Arial"/>
          <w:sz w:val="22"/>
          <w:szCs w:val="22"/>
        </w:rPr>
        <w:t>The second is in relation to improvements in energy efficiency whilst maintaining buildings to accepted Health and Safety temperature comfort levels/climates by utilizing technology improvements to Building Control mechanisms to optimise utility consumption.  </w:t>
      </w:r>
    </w:p>
    <w:p w14:paraId="567DD8A9" w14:textId="77777777" w:rsidR="008664DB" w:rsidRPr="002353E9" w:rsidRDefault="008664DB" w:rsidP="008664DB">
      <w:pPr>
        <w:rPr>
          <w:rFonts w:cs="Arial"/>
          <w:b/>
          <w:bCs/>
          <w:sz w:val="22"/>
          <w:szCs w:val="22"/>
        </w:rPr>
      </w:pPr>
      <w:r w:rsidRPr="002353E9">
        <w:rPr>
          <w:rFonts w:cs="Arial"/>
          <w:b/>
          <w:bCs/>
          <w:sz w:val="22"/>
          <w:szCs w:val="22"/>
        </w:rPr>
        <w:t> </w:t>
      </w:r>
    </w:p>
    <w:p w14:paraId="34EDAF6D" w14:textId="77777777" w:rsidR="008664DB" w:rsidRPr="002353E9" w:rsidRDefault="008664DB" w:rsidP="008664DB">
      <w:pPr>
        <w:rPr>
          <w:rFonts w:cs="Arial"/>
          <w:b/>
          <w:bCs/>
          <w:sz w:val="22"/>
          <w:szCs w:val="22"/>
        </w:rPr>
      </w:pPr>
      <w:r w:rsidRPr="002353E9">
        <w:rPr>
          <w:rFonts w:cs="Arial"/>
          <w:b/>
          <w:bCs/>
          <w:sz w:val="22"/>
          <w:szCs w:val="22"/>
        </w:rPr>
        <w:t>1.3</w:t>
      </w:r>
      <w:r w:rsidRPr="002353E9">
        <w:rPr>
          <w:rFonts w:cs="Arial"/>
          <w:b/>
          <w:bCs/>
          <w:sz w:val="22"/>
          <w:szCs w:val="22"/>
        </w:rPr>
        <w:tab/>
        <w:t>Stage 1 Assessment: </w:t>
      </w:r>
    </w:p>
    <w:p w14:paraId="1D6FAEE2" w14:textId="77777777" w:rsidR="008664DB" w:rsidRPr="002353E9" w:rsidRDefault="008664DB" w:rsidP="008664DB">
      <w:pPr>
        <w:rPr>
          <w:rFonts w:cs="Arial"/>
          <w:b/>
          <w:bCs/>
          <w:sz w:val="22"/>
          <w:szCs w:val="22"/>
        </w:rPr>
      </w:pPr>
      <w:r w:rsidRPr="002353E9">
        <w:rPr>
          <w:rFonts w:cs="Arial"/>
          <w:b/>
          <w:bCs/>
          <w:sz w:val="22"/>
          <w:szCs w:val="22"/>
        </w:rPr>
        <w:t> </w:t>
      </w:r>
    </w:p>
    <w:p w14:paraId="6094D61D" w14:textId="77777777" w:rsidR="008664DB" w:rsidRPr="002353E9" w:rsidRDefault="008664DB" w:rsidP="008664DB">
      <w:pPr>
        <w:rPr>
          <w:rFonts w:cs="Arial"/>
          <w:b/>
          <w:bCs/>
          <w:sz w:val="22"/>
          <w:szCs w:val="22"/>
        </w:rPr>
      </w:pPr>
      <w:r w:rsidRPr="002353E9">
        <w:rPr>
          <w:rFonts w:cs="Arial"/>
          <w:b/>
          <w:bCs/>
          <w:sz w:val="22"/>
          <w:szCs w:val="22"/>
        </w:rPr>
        <w:t xml:space="preserve">In order to assess whether this proposal requires a full </w:t>
      </w:r>
      <w:proofErr w:type="spellStart"/>
      <w:r w:rsidRPr="002353E9">
        <w:rPr>
          <w:rFonts w:cs="Arial"/>
          <w:b/>
          <w:bCs/>
          <w:sz w:val="22"/>
          <w:szCs w:val="22"/>
        </w:rPr>
        <w:t>EqIA</w:t>
      </w:r>
      <w:proofErr w:type="spellEnd"/>
      <w:r w:rsidRPr="002353E9">
        <w:rPr>
          <w:rFonts w:cs="Arial"/>
          <w:b/>
          <w:bCs/>
          <w:sz w:val="22"/>
          <w:szCs w:val="22"/>
        </w:rPr>
        <w:t xml:space="preserve">, a stage 1 assessment must be completed on all proposals. Once complete, please inform the </w:t>
      </w:r>
      <w:proofErr w:type="spellStart"/>
      <w:r w:rsidRPr="002353E9">
        <w:rPr>
          <w:rFonts w:cs="Arial"/>
          <w:b/>
          <w:bCs/>
          <w:sz w:val="22"/>
          <w:szCs w:val="22"/>
        </w:rPr>
        <w:t>EqIA</w:t>
      </w:r>
      <w:proofErr w:type="spellEnd"/>
      <w:r w:rsidRPr="002353E9">
        <w:rPr>
          <w:rFonts w:cs="Arial"/>
          <w:b/>
          <w:bCs/>
          <w:sz w:val="22"/>
          <w:szCs w:val="22"/>
        </w:rPr>
        <w:t xml:space="preserve"> with the outcome explaining how it was reached and who was consulted. Please also state if the need for an </w:t>
      </w:r>
      <w:proofErr w:type="spellStart"/>
      <w:r w:rsidRPr="002353E9">
        <w:rPr>
          <w:rFonts w:cs="Arial"/>
          <w:b/>
          <w:bCs/>
          <w:sz w:val="22"/>
          <w:szCs w:val="22"/>
        </w:rPr>
        <w:t>EqIA</w:t>
      </w:r>
      <w:proofErr w:type="spellEnd"/>
      <w:r w:rsidRPr="002353E9">
        <w:rPr>
          <w:rFonts w:cs="Arial"/>
          <w:b/>
          <w:bCs/>
          <w:sz w:val="22"/>
          <w:szCs w:val="22"/>
        </w:rPr>
        <w:t xml:space="preserve"> may be revisited, and if so under what circumstances. </w:t>
      </w:r>
    </w:p>
    <w:p w14:paraId="48E6F159" w14:textId="77777777" w:rsidR="008664DB" w:rsidRPr="002353E9" w:rsidRDefault="008664DB" w:rsidP="008664DB">
      <w:pPr>
        <w:rPr>
          <w:rFonts w:cs="Arial"/>
          <w:b/>
          <w:bCs/>
          <w:sz w:val="22"/>
          <w:szCs w:val="22"/>
        </w:rPr>
      </w:pPr>
      <w:r w:rsidRPr="002353E9">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664DB" w:rsidRPr="002353E9" w14:paraId="21C01CDF"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C5C2DD" w14:textId="77777777" w:rsidR="008664DB" w:rsidRPr="002353E9" w:rsidRDefault="008664DB" w:rsidP="00A60F4D">
            <w:pPr>
              <w:rPr>
                <w:rFonts w:cs="Arial"/>
                <w:b/>
                <w:bCs/>
                <w:sz w:val="22"/>
                <w:szCs w:val="22"/>
              </w:rPr>
            </w:pPr>
            <w:r w:rsidRPr="002353E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D188D3" w14:textId="77777777" w:rsidR="008664DB" w:rsidRPr="002353E9" w:rsidRDefault="008664DB" w:rsidP="00A60F4D">
            <w:pPr>
              <w:rPr>
                <w:rFonts w:cs="Arial"/>
                <w:b/>
                <w:bCs/>
                <w:sz w:val="22"/>
                <w:szCs w:val="22"/>
              </w:rPr>
            </w:pPr>
            <w:r w:rsidRPr="002353E9">
              <w:rPr>
                <w:rFonts w:cs="Arial"/>
                <w:b/>
                <w:bCs/>
                <w:sz w:val="22"/>
                <w:szCs w:val="22"/>
              </w:rPr>
              <w:t>Impact </w:t>
            </w:r>
          </w:p>
          <w:p w14:paraId="787B001C" w14:textId="77777777" w:rsidR="008664DB" w:rsidRPr="002353E9" w:rsidRDefault="008664DB" w:rsidP="00A60F4D">
            <w:pPr>
              <w:rPr>
                <w:rFonts w:cs="Arial"/>
                <w:b/>
                <w:bCs/>
                <w:sz w:val="22"/>
                <w:szCs w:val="22"/>
              </w:rPr>
            </w:pPr>
            <w:r w:rsidRPr="002353E9">
              <w:rPr>
                <w:rFonts w:cs="Arial"/>
                <w:b/>
                <w:bCs/>
                <w:sz w:val="22"/>
                <w:szCs w:val="22"/>
              </w:rPr>
              <w:t>Y/N </w:t>
            </w:r>
          </w:p>
        </w:tc>
      </w:tr>
      <w:tr w:rsidR="008664DB" w:rsidRPr="002353E9" w14:paraId="78DB4D4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2063A9" w14:textId="77777777" w:rsidR="008664DB" w:rsidRPr="002353E9" w:rsidRDefault="008664DB" w:rsidP="00A60F4D">
            <w:pPr>
              <w:rPr>
                <w:rFonts w:cs="Arial"/>
                <w:b/>
                <w:bCs/>
                <w:sz w:val="22"/>
                <w:szCs w:val="22"/>
              </w:rPr>
            </w:pPr>
            <w:r w:rsidRPr="002353E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9C43A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5022874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309C2D" w14:textId="77777777" w:rsidR="008664DB" w:rsidRPr="002353E9" w:rsidRDefault="008664DB" w:rsidP="00A60F4D">
            <w:pPr>
              <w:rPr>
                <w:rFonts w:cs="Arial"/>
                <w:b/>
                <w:bCs/>
                <w:sz w:val="22"/>
                <w:szCs w:val="22"/>
              </w:rPr>
            </w:pPr>
            <w:r w:rsidRPr="002353E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E415BB"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6595B11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AD1259" w14:textId="77777777" w:rsidR="008664DB" w:rsidRPr="002353E9" w:rsidRDefault="008664DB" w:rsidP="00A60F4D">
            <w:pPr>
              <w:rPr>
                <w:rFonts w:cs="Arial"/>
                <w:b/>
                <w:bCs/>
                <w:sz w:val="22"/>
                <w:szCs w:val="22"/>
              </w:rPr>
            </w:pPr>
            <w:r w:rsidRPr="002353E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A5D2D3"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0ABDC90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B84B73" w14:textId="77777777" w:rsidR="008664DB" w:rsidRPr="002353E9" w:rsidRDefault="008664DB" w:rsidP="00A60F4D">
            <w:pPr>
              <w:rPr>
                <w:rFonts w:cs="Arial"/>
                <w:b/>
                <w:bCs/>
                <w:sz w:val="22"/>
                <w:szCs w:val="22"/>
              </w:rPr>
            </w:pPr>
            <w:r w:rsidRPr="002353E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3512B"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E2142B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D59BF6" w14:textId="77777777" w:rsidR="008664DB" w:rsidRPr="002353E9" w:rsidRDefault="008664DB" w:rsidP="00A60F4D">
            <w:pPr>
              <w:rPr>
                <w:rFonts w:cs="Arial"/>
                <w:b/>
                <w:bCs/>
                <w:sz w:val="22"/>
                <w:szCs w:val="22"/>
              </w:rPr>
            </w:pPr>
            <w:r w:rsidRPr="002353E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CCE95B"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6AB837C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094DA8" w14:textId="77777777" w:rsidR="008664DB" w:rsidRPr="002353E9" w:rsidRDefault="008664DB" w:rsidP="00A60F4D">
            <w:pPr>
              <w:rPr>
                <w:rFonts w:cs="Arial"/>
                <w:b/>
                <w:bCs/>
                <w:sz w:val="22"/>
                <w:szCs w:val="22"/>
              </w:rPr>
            </w:pPr>
            <w:r w:rsidRPr="002353E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F50470"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4945A82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41515F" w14:textId="77777777" w:rsidR="008664DB" w:rsidRPr="002353E9" w:rsidRDefault="008664DB" w:rsidP="00A60F4D">
            <w:pPr>
              <w:rPr>
                <w:rFonts w:cs="Arial"/>
                <w:b/>
                <w:bCs/>
                <w:sz w:val="22"/>
                <w:szCs w:val="22"/>
              </w:rPr>
            </w:pPr>
            <w:r w:rsidRPr="002353E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DB6F3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2A172E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50DBF4" w14:textId="77777777" w:rsidR="008664DB" w:rsidRPr="002353E9" w:rsidRDefault="008664DB" w:rsidP="00A60F4D">
            <w:pPr>
              <w:rPr>
                <w:rFonts w:cs="Arial"/>
                <w:b/>
                <w:bCs/>
                <w:sz w:val="22"/>
                <w:szCs w:val="22"/>
              </w:rPr>
            </w:pPr>
            <w:r w:rsidRPr="002353E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912D5D1"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4D02057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C2597D" w14:textId="77777777" w:rsidR="008664DB" w:rsidRPr="002353E9" w:rsidRDefault="008664DB" w:rsidP="00A60F4D">
            <w:pPr>
              <w:rPr>
                <w:rFonts w:cs="Arial"/>
                <w:b/>
                <w:bCs/>
                <w:sz w:val="22"/>
                <w:szCs w:val="22"/>
              </w:rPr>
            </w:pPr>
            <w:r w:rsidRPr="002353E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F0127D"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52D6121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98D869" w14:textId="77777777" w:rsidR="008664DB" w:rsidRPr="002353E9" w:rsidRDefault="008664DB" w:rsidP="00A60F4D">
            <w:pPr>
              <w:rPr>
                <w:rFonts w:cs="Arial"/>
                <w:b/>
                <w:bCs/>
                <w:sz w:val="22"/>
                <w:szCs w:val="22"/>
              </w:rPr>
            </w:pPr>
            <w:r w:rsidRPr="002353E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B30BBC"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42C9E0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812B03" w14:textId="77777777" w:rsidR="008664DB" w:rsidRPr="002353E9" w:rsidRDefault="008664DB" w:rsidP="00A60F4D">
            <w:pPr>
              <w:rPr>
                <w:rFonts w:cs="Arial"/>
                <w:b/>
                <w:bCs/>
                <w:sz w:val="22"/>
                <w:szCs w:val="22"/>
              </w:rPr>
            </w:pPr>
            <w:r w:rsidRPr="002353E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5BFB70"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57F9DDA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B6DFEC" w14:textId="77777777" w:rsidR="008664DB" w:rsidRPr="002353E9" w:rsidRDefault="008664DB" w:rsidP="00A60F4D">
            <w:pPr>
              <w:rPr>
                <w:rFonts w:cs="Arial"/>
                <w:b/>
                <w:bCs/>
                <w:sz w:val="22"/>
                <w:szCs w:val="22"/>
              </w:rPr>
            </w:pPr>
            <w:r w:rsidRPr="002353E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B954DF" w14:textId="77777777" w:rsidR="008664DB" w:rsidRPr="002353E9" w:rsidRDefault="008664DB" w:rsidP="00A60F4D">
            <w:pPr>
              <w:rPr>
                <w:rFonts w:cs="Arial"/>
                <w:b/>
                <w:bCs/>
                <w:sz w:val="22"/>
                <w:szCs w:val="22"/>
              </w:rPr>
            </w:pPr>
            <w:r w:rsidRPr="002353E9">
              <w:rPr>
                <w:rFonts w:cs="Arial"/>
                <w:b/>
                <w:bCs/>
                <w:sz w:val="22"/>
                <w:szCs w:val="22"/>
              </w:rPr>
              <w:t>N </w:t>
            </w:r>
          </w:p>
        </w:tc>
      </w:tr>
    </w:tbl>
    <w:p w14:paraId="27BA40EB" w14:textId="77777777" w:rsidR="008664DB" w:rsidRPr="002353E9" w:rsidRDefault="008664DB" w:rsidP="008664DB">
      <w:pPr>
        <w:rPr>
          <w:rFonts w:cs="Arial"/>
          <w:b/>
          <w:bCs/>
          <w:sz w:val="22"/>
          <w:szCs w:val="22"/>
        </w:rPr>
      </w:pPr>
      <w:r w:rsidRPr="002353E9">
        <w:rPr>
          <w:rFonts w:cs="Arial"/>
          <w:b/>
          <w:bCs/>
          <w:sz w:val="22"/>
          <w:szCs w:val="22"/>
        </w:rPr>
        <w:t> </w:t>
      </w:r>
    </w:p>
    <w:p w14:paraId="2F592FA5" w14:textId="77777777" w:rsidR="008664DB" w:rsidRPr="002353E9" w:rsidRDefault="008664DB" w:rsidP="008664DB">
      <w:pPr>
        <w:rPr>
          <w:rFonts w:cs="Arial"/>
          <w:b/>
          <w:bCs/>
          <w:sz w:val="22"/>
          <w:szCs w:val="22"/>
        </w:rPr>
      </w:pPr>
      <w:r w:rsidRPr="002353E9">
        <w:rPr>
          <w:rFonts w:cs="Arial"/>
          <w:b/>
          <w:bCs/>
          <w:sz w:val="22"/>
          <w:szCs w:val="22"/>
        </w:rPr>
        <w:t> </w:t>
      </w:r>
    </w:p>
    <w:p w14:paraId="0B85903B" w14:textId="77777777" w:rsidR="008664DB" w:rsidRPr="002353E9" w:rsidRDefault="008664DB" w:rsidP="008664DB">
      <w:pPr>
        <w:rPr>
          <w:rFonts w:cs="Arial"/>
          <w:b/>
          <w:bCs/>
          <w:sz w:val="22"/>
          <w:szCs w:val="22"/>
        </w:rPr>
      </w:pPr>
      <w:r w:rsidRPr="002353E9">
        <w:rPr>
          <w:rFonts w:cs="Arial"/>
          <w:b/>
          <w:bCs/>
          <w:sz w:val="22"/>
          <w:szCs w:val="22"/>
        </w:rPr>
        <w:t>Stage 2: Full Equality Impact Assessment: </w:t>
      </w:r>
    </w:p>
    <w:p w14:paraId="1DFADF42" w14:textId="77777777" w:rsidR="008664DB" w:rsidRPr="00960817" w:rsidRDefault="008664DB" w:rsidP="008664DB">
      <w:pPr>
        <w:rPr>
          <w:rFonts w:cs="Arial"/>
          <w:sz w:val="22"/>
          <w:szCs w:val="22"/>
        </w:rPr>
      </w:pPr>
      <w:r w:rsidRPr="00960817">
        <w:rPr>
          <w:rFonts w:cs="Arial"/>
          <w:sz w:val="22"/>
          <w:szCs w:val="22"/>
        </w:rPr>
        <w:t>The full impact assessment process outlined below, will examine what the impact of the proposal is likely to be on protected groups, low income groups and care leavers. </w:t>
      </w:r>
    </w:p>
    <w:p w14:paraId="3C53A6D1" w14:textId="77777777" w:rsidR="008664DB" w:rsidRPr="00960817" w:rsidRDefault="008664DB" w:rsidP="008664DB">
      <w:pPr>
        <w:rPr>
          <w:rFonts w:cs="Arial"/>
          <w:sz w:val="22"/>
          <w:szCs w:val="22"/>
        </w:rPr>
      </w:pPr>
      <w:r w:rsidRPr="00960817">
        <w:rPr>
          <w:rFonts w:cs="Arial"/>
          <w:sz w:val="22"/>
          <w:szCs w:val="22"/>
        </w:rPr>
        <w:t> </w:t>
      </w:r>
    </w:p>
    <w:p w14:paraId="70337079" w14:textId="77777777" w:rsidR="008664DB" w:rsidRPr="00960817" w:rsidRDefault="008664DB" w:rsidP="008664DB">
      <w:pPr>
        <w:rPr>
          <w:rFonts w:cs="Arial"/>
          <w:sz w:val="22"/>
          <w:szCs w:val="22"/>
        </w:rPr>
      </w:pPr>
      <w:r w:rsidRPr="00960817">
        <w:rPr>
          <w:rFonts w:cs="Arial"/>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006EB5EA" w14:textId="77777777" w:rsidR="008664DB" w:rsidRPr="002353E9" w:rsidRDefault="008664DB" w:rsidP="008664DB">
      <w:pPr>
        <w:rPr>
          <w:rFonts w:cs="Arial"/>
          <w:b/>
          <w:bCs/>
          <w:sz w:val="22"/>
          <w:szCs w:val="22"/>
        </w:rPr>
      </w:pPr>
      <w:r w:rsidRPr="002353E9">
        <w:rPr>
          <w:rFonts w:cs="Arial"/>
          <w:b/>
          <w:bCs/>
          <w:sz w:val="22"/>
          <w:szCs w:val="22"/>
        </w:rPr>
        <w:t> </w:t>
      </w:r>
    </w:p>
    <w:p w14:paraId="32459179" w14:textId="77777777" w:rsidR="008664DB" w:rsidRPr="002353E9" w:rsidRDefault="008664DB" w:rsidP="008664DB">
      <w:pPr>
        <w:rPr>
          <w:rFonts w:cs="Arial"/>
          <w:b/>
          <w:bCs/>
          <w:sz w:val="22"/>
          <w:szCs w:val="22"/>
        </w:rPr>
      </w:pPr>
      <w:r w:rsidRPr="002353E9">
        <w:rPr>
          <w:rFonts w:cs="Arial"/>
          <w:b/>
          <w:bCs/>
          <w:sz w:val="22"/>
          <w:szCs w:val="22"/>
        </w:rPr>
        <w:t> </w:t>
      </w:r>
    </w:p>
    <w:p w14:paraId="31EAA307" w14:textId="77777777" w:rsidR="008664DB" w:rsidRPr="002353E9" w:rsidRDefault="008664DB" w:rsidP="008664DB">
      <w:pPr>
        <w:numPr>
          <w:ilvl w:val="0"/>
          <w:numId w:val="210"/>
        </w:numPr>
        <w:rPr>
          <w:rFonts w:cs="Arial"/>
          <w:b/>
          <w:bCs/>
          <w:sz w:val="22"/>
          <w:szCs w:val="22"/>
        </w:rPr>
      </w:pPr>
      <w:r w:rsidRPr="002353E9">
        <w:rPr>
          <w:rFonts w:cs="Arial"/>
          <w:b/>
          <w:bCs/>
          <w:sz w:val="22"/>
          <w:szCs w:val="22"/>
        </w:rPr>
        <w:t xml:space="preserve">Will this proposal advance </w:t>
      </w:r>
      <w:r w:rsidRPr="002353E9">
        <w:rPr>
          <w:rFonts w:cs="Arial"/>
          <w:b/>
          <w:bCs/>
          <w:sz w:val="22"/>
          <w:szCs w:val="22"/>
          <w:u w:val="single"/>
        </w:rPr>
        <w:t>equality of opportunity</w:t>
      </w:r>
      <w:r w:rsidRPr="002353E9">
        <w:rPr>
          <w:rFonts w:cs="Arial"/>
          <w:b/>
          <w:bCs/>
          <w:sz w:val="22"/>
          <w:szCs w:val="22"/>
        </w:rPr>
        <w:t xml:space="preserve"> for people who share a protected characteristic and/or </w:t>
      </w:r>
      <w:r w:rsidRPr="002353E9">
        <w:rPr>
          <w:rFonts w:cs="Arial"/>
          <w:b/>
          <w:bCs/>
          <w:sz w:val="22"/>
          <w:szCs w:val="22"/>
          <w:u w:val="single"/>
        </w:rPr>
        <w:t>foster good relations</w:t>
      </w:r>
      <w:r w:rsidRPr="002353E9">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117D213E" w14:textId="77777777" w:rsidR="008664DB" w:rsidRPr="002353E9" w:rsidRDefault="008664DB" w:rsidP="008664DB">
      <w:pPr>
        <w:rPr>
          <w:rFonts w:cs="Arial"/>
          <w:b/>
          <w:bCs/>
          <w:sz w:val="22"/>
          <w:szCs w:val="22"/>
        </w:rPr>
      </w:pPr>
      <w:r w:rsidRPr="002353E9">
        <w:rPr>
          <w:rFonts w:cs="Arial"/>
          <w:b/>
          <w:bCs/>
          <w:sz w:val="22"/>
          <w:szCs w:val="22"/>
        </w:rPr>
        <w:t> </w:t>
      </w:r>
    </w:p>
    <w:p w14:paraId="0871139E" w14:textId="77777777" w:rsidR="008664DB" w:rsidRPr="00960817" w:rsidRDefault="008664DB" w:rsidP="008664DB">
      <w:pPr>
        <w:rPr>
          <w:rFonts w:cs="Arial"/>
          <w:sz w:val="22"/>
          <w:szCs w:val="22"/>
        </w:rPr>
      </w:pPr>
      <w:r w:rsidRPr="00960817">
        <w:rPr>
          <w:rFonts w:cs="Arial"/>
          <w:sz w:val="22"/>
          <w:szCs w:val="22"/>
        </w:rPr>
        <w:t>No </w:t>
      </w:r>
    </w:p>
    <w:p w14:paraId="750A462F" w14:textId="77777777" w:rsidR="008664DB" w:rsidRPr="002353E9" w:rsidRDefault="008664DB" w:rsidP="008664DB">
      <w:pPr>
        <w:rPr>
          <w:rFonts w:cs="Arial"/>
          <w:b/>
          <w:bCs/>
          <w:sz w:val="22"/>
          <w:szCs w:val="22"/>
        </w:rPr>
      </w:pPr>
      <w:r w:rsidRPr="002353E9">
        <w:rPr>
          <w:rFonts w:cs="Arial"/>
          <w:b/>
          <w:bCs/>
          <w:sz w:val="22"/>
          <w:szCs w:val="22"/>
        </w:rPr>
        <w:t> </w:t>
      </w:r>
    </w:p>
    <w:p w14:paraId="263380F5" w14:textId="77777777" w:rsidR="008664DB" w:rsidRPr="002353E9" w:rsidRDefault="008664DB" w:rsidP="008664DB">
      <w:pPr>
        <w:rPr>
          <w:rFonts w:cs="Arial"/>
          <w:b/>
          <w:bCs/>
          <w:sz w:val="22"/>
          <w:szCs w:val="22"/>
        </w:rPr>
      </w:pPr>
      <w:r w:rsidRPr="002353E9">
        <w:rPr>
          <w:rFonts w:cs="Arial"/>
          <w:b/>
          <w:bCs/>
          <w:sz w:val="22"/>
          <w:szCs w:val="22"/>
        </w:rPr>
        <w:t> </w:t>
      </w:r>
    </w:p>
    <w:p w14:paraId="20E70D40" w14:textId="77777777" w:rsidR="008664DB" w:rsidRPr="002353E9" w:rsidRDefault="008664DB" w:rsidP="008664DB">
      <w:pPr>
        <w:numPr>
          <w:ilvl w:val="0"/>
          <w:numId w:val="211"/>
        </w:numPr>
        <w:rPr>
          <w:rFonts w:cs="Arial"/>
          <w:b/>
          <w:bCs/>
          <w:sz w:val="22"/>
          <w:szCs w:val="22"/>
        </w:rPr>
      </w:pPr>
      <w:r w:rsidRPr="002353E9">
        <w:rPr>
          <w:rFonts w:cs="Arial"/>
          <w:b/>
          <w:bCs/>
          <w:sz w:val="22"/>
          <w:szCs w:val="22"/>
        </w:rPr>
        <w:t xml:space="preserve">Will this proposal have a positive impact and help to </w:t>
      </w:r>
      <w:r w:rsidRPr="002353E9">
        <w:rPr>
          <w:rFonts w:cs="Arial"/>
          <w:b/>
          <w:bCs/>
          <w:sz w:val="22"/>
          <w:szCs w:val="22"/>
          <w:u w:val="single"/>
        </w:rPr>
        <w:t>eliminate discrimination and harassment against, or the victimisation</w:t>
      </w:r>
      <w:r w:rsidRPr="002353E9">
        <w:rPr>
          <w:rFonts w:cs="Arial"/>
          <w:b/>
          <w:bCs/>
          <w:sz w:val="22"/>
          <w:szCs w:val="22"/>
        </w:rPr>
        <w:t xml:space="preserve"> of people who share a protected characteristic? If yes, please explain further. </w:t>
      </w:r>
    </w:p>
    <w:p w14:paraId="5AF40659" w14:textId="77777777" w:rsidR="008664DB" w:rsidRPr="002353E9" w:rsidRDefault="008664DB" w:rsidP="008664DB">
      <w:pPr>
        <w:rPr>
          <w:rFonts w:cs="Arial"/>
          <w:b/>
          <w:bCs/>
          <w:sz w:val="22"/>
          <w:szCs w:val="22"/>
        </w:rPr>
      </w:pPr>
      <w:r w:rsidRPr="002353E9">
        <w:rPr>
          <w:rFonts w:cs="Arial"/>
          <w:b/>
          <w:bCs/>
          <w:sz w:val="22"/>
          <w:szCs w:val="22"/>
        </w:rPr>
        <w:t> </w:t>
      </w:r>
    </w:p>
    <w:p w14:paraId="5EA463B7" w14:textId="77777777" w:rsidR="008664DB" w:rsidRPr="00960817" w:rsidRDefault="008664DB" w:rsidP="008664DB">
      <w:pPr>
        <w:rPr>
          <w:rFonts w:cs="Arial"/>
          <w:sz w:val="22"/>
          <w:szCs w:val="22"/>
        </w:rPr>
      </w:pPr>
      <w:r w:rsidRPr="00960817">
        <w:rPr>
          <w:rFonts w:cs="Arial"/>
          <w:sz w:val="22"/>
          <w:szCs w:val="22"/>
        </w:rPr>
        <w:t>No </w:t>
      </w:r>
    </w:p>
    <w:p w14:paraId="63924616" w14:textId="77777777" w:rsidR="008664DB" w:rsidRPr="002353E9" w:rsidRDefault="008664DB" w:rsidP="008664DB">
      <w:pPr>
        <w:rPr>
          <w:rFonts w:cs="Arial"/>
          <w:b/>
          <w:bCs/>
          <w:sz w:val="22"/>
          <w:szCs w:val="22"/>
        </w:rPr>
      </w:pPr>
      <w:r w:rsidRPr="002353E9">
        <w:rPr>
          <w:rFonts w:cs="Arial"/>
          <w:b/>
          <w:bCs/>
          <w:sz w:val="22"/>
          <w:szCs w:val="22"/>
        </w:rPr>
        <w:t> </w:t>
      </w:r>
    </w:p>
    <w:p w14:paraId="7D979554" w14:textId="77777777" w:rsidR="008664DB" w:rsidRPr="002353E9" w:rsidRDefault="008664DB" w:rsidP="008664DB">
      <w:pPr>
        <w:rPr>
          <w:rFonts w:cs="Arial"/>
          <w:b/>
          <w:bCs/>
          <w:sz w:val="22"/>
          <w:szCs w:val="22"/>
        </w:rPr>
      </w:pPr>
      <w:r w:rsidRPr="002353E9">
        <w:rPr>
          <w:rFonts w:cs="Arial"/>
          <w:b/>
          <w:bCs/>
          <w:sz w:val="22"/>
          <w:szCs w:val="22"/>
        </w:rPr>
        <w:t> </w:t>
      </w:r>
    </w:p>
    <w:p w14:paraId="3B48A177" w14:textId="77777777" w:rsidR="008664DB" w:rsidRPr="002353E9" w:rsidRDefault="008664DB" w:rsidP="008664DB">
      <w:pPr>
        <w:numPr>
          <w:ilvl w:val="0"/>
          <w:numId w:val="212"/>
        </w:numPr>
        <w:rPr>
          <w:rFonts w:cs="Arial"/>
          <w:b/>
          <w:bCs/>
          <w:sz w:val="22"/>
          <w:szCs w:val="22"/>
        </w:rPr>
      </w:pPr>
      <w:r w:rsidRPr="002353E9">
        <w:rPr>
          <w:rFonts w:cs="Arial"/>
          <w:b/>
          <w:bCs/>
          <w:sz w:val="22"/>
          <w:szCs w:val="22"/>
        </w:rPr>
        <w:t>Will this proposal potentially have a negative and/or disproportionate impact on people who share a protected characteristic?  If yes, please explain further.  </w:t>
      </w:r>
    </w:p>
    <w:p w14:paraId="6C672613" w14:textId="77777777" w:rsidR="008664DB" w:rsidRPr="002353E9" w:rsidRDefault="008664DB" w:rsidP="008664DB">
      <w:pPr>
        <w:rPr>
          <w:rFonts w:cs="Arial"/>
          <w:b/>
          <w:bCs/>
          <w:sz w:val="22"/>
          <w:szCs w:val="22"/>
        </w:rPr>
      </w:pPr>
      <w:r w:rsidRPr="002353E9">
        <w:rPr>
          <w:rFonts w:cs="Arial"/>
          <w:b/>
          <w:bCs/>
          <w:sz w:val="22"/>
          <w:szCs w:val="22"/>
        </w:rPr>
        <w:t> </w:t>
      </w:r>
    </w:p>
    <w:p w14:paraId="4C2C8A8E" w14:textId="77777777" w:rsidR="008664DB" w:rsidRPr="00960817" w:rsidRDefault="008664DB" w:rsidP="008664DB">
      <w:pPr>
        <w:rPr>
          <w:rFonts w:cs="Arial"/>
          <w:sz w:val="22"/>
          <w:szCs w:val="22"/>
        </w:rPr>
      </w:pPr>
      <w:r w:rsidRPr="00960817">
        <w:rPr>
          <w:rFonts w:cs="Arial"/>
          <w:sz w:val="22"/>
          <w:szCs w:val="22"/>
        </w:rPr>
        <w:t>No </w:t>
      </w:r>
    </w:p>
    <w:p w14:paraId="63CC59E7" w14:textId="77777777" w:rsidR="008664DB" w:rsidRPr="002353E9" w:rsidRDefault="008664DB" w:rsidP="008664DB">
      <w:pPr>
        <w:rPr>
          <w:rFonts w:cs="Arial"/>
          <w:b/>
          <w:bCs/>
          <w:sz w:val="22"/>
          <w:szCs w:val="22"/>
        </w:rPr>
      </w:pPr>
      <w:r w:rsidRPr="002353E9">
        <w:rPr>
          <w:rFonts w:cs="Arial"/>
          <w:b/>
          <w:bCs/>
          <w:sz w:val="22"/>
          <w:szCs w:val="22"/>
        </w:rPr>
        <w:t> </w:t>
      </w:r>
    </w:p>
    <w:p w14:paraId="31A1D779" w14:textId="77777777" w:rsidR="008664DB" w:rsidRPr="002353E9" w:rsidRDefault="008664DB" w:rsidP="008664DB">
      <w:pPr>
        <w:rPr>
          <w:rFonts w:cs="Arial"/>
          <w:b/>
          <w:bCs/>
          <w:sz w:val="22"/>
          <w:szCs w:val="22"/>
        </w:rPr>
      </w:pPr>
      <w:r w:rsidRPr="002353E9">
        <w:rPr>
          <w:rFonts w:cs="Arial"/>
          <w:b/>
          <w:bCs/>
          <w:sz w:val="22"/>
          <w:szCs w:val="22"/>
        </w:rPr>
        <w:t> </w:t>
      </w:r>
    </w:p>
    <w:p w14:paraId="28D40DA8" w14:textId="77777777" w:rsidR="008664DB" w:rsidRPr="002353E9" w:rsidRDefault="008664DB" w:rsidP="008664DB">
      <w:pPr>
        <w:numPr>
          <w:ilvl w:val="0"/>
          <w:numId w:val="213"/>
        </w:numPr>
        <w:rPr>
          <w:rFonts w:cs="Arial"/>
          <w:b/>
          <w:bCs/>
          <w:sz w:val="22"/>
          <w:szCs w:val="22"/>
        </w:rPr>
      </w:pPr>
      <w:r w:rsidRPr="002353E9">
        <w:rPr>
          <w:rFonts w:cs="Arial"/>
          <w:b/>
          <w:bCs/>
          <w:sz w:val="22"/>
          <w:szCs w:val="22"/>
        </w:rPr>
        <w:t xml:space="preserve">Please indicate the </w:t>
      </w:r>
      <w:r w:rsidRPr="002353E9">
        <w:rPr>
          <w:rFonts w:cs="Arial"/>
          <w:b/>
          <w:bCs/>
          <w:sz w:val="22"/>
          <w:szCs w:val="22"/>
          <w:u w:val="single"/>
        </w:rPr>
        <w:t>level</w:t>
      </w:r>
      <w:r w:rsidRPr="002353E9">
        <w:rPr>
          <w:rFonts w:cs="Arial"/>
          <w:b/>
          <w:bCs/>
          <w:sz w:val="22"/>
          <w:szCs w:val="22"/>
        </w:rPr>
        <w:t xml:space="preserve"> of negative impact on each of the protected </w:t>
      </w:r>
      <w:proofErr w:type="gramStart"/>
      <w:r w:rsidRPr="002353E9">
        <w:rPr>
          <w:rFonts w:cs="Arial"/>
          <w:b/>
          <w:bCs/>
          <w:sz w:val="22"/>
          <w:szCs w:val="22"/>
        </w:rPr>
        <w:t>characteristics?</w:t>
      </w:r>
      <w:proofErr w:type="gramEnd"/>
      <w:r w:rsidRPr="002353E9">
        <w:rPr>
          <w:rFonts w:cs="Arial"/>
          <w:b/>
          <w:bCs/>
          <w:sz w:val="22"/>
          <w:szCs w:val="22"/>
        </w:rPr>
        <w:t> </w:t>
      </w:r>
    </w:p>
    <w:p w14:paraId="6A1CB18F" w14:textId="77777777" w:rsidR="008664DB" w:rsidRPr="002353E9" w:rsidRDefault="008664DB" w:rsidP="008664DB">
      <w:pPr>
        <w:rPr>
          <w:rFonts w:cs="Arial"/>
          <w:b/>
          <w:bCs/>
          <w:sz w:val="22"/>
          <w:szCs w:val="22"/>
        </w:rPr>
      </w:pPr>
      <w:r w:rsidRPr="002353E9">
        <w:rPr>
          <w:rFonts w:cs="Arial"/>
          <w:b/>
          <w:bCs/>
          <w:sz w:val="22"/>
          <w:szCs w:val="22"/>
        </w:rPr>
        <w:t> </w:t>
      </w:r>
    </w:p>
    <w:p w14:paraId="69D49862" w14:textId="77777777" w:rsidR="008664DB" w:rsidRPr="002353E9" w:rsidRDefault="008664DB" w:rsidP="008664DB">
      <w:pPr>
        <w:rPr>
          <w:rFonts w:cs="Arial"/>
          <w:b/>
          <w:bCs/>
          <w:sz w:val="22"/>
          <w:szCs w:val="22"/>
        </w:rPr>
      </w:pPr>
      <w:r w:rsidRPr="002353E9">
        <w:rPr>
          <w:rFonts w:cs="Arial"/>
          <w:b/>
          <w:bCs/>
          <w:sz w:val="22"/>
          <w:szCs w:val="22"/>
        </w:rPr>
        <w:t> </w:t>
      </w:r>
    </w:p>
    <w:p w14:paraId="1BE6D4D9" w14:textId="77777777" w:rsidR="008664DB" w:rsidRPr="002353E9" w:rsidRDefault="008664DB" w:rsidP="008664DB">
      <w:pPr>
        <w:rPr>
          <w:rFonts w:cs="Arial"/>
          <w:b/>
          <w:bCs/>
          <w:sz w:val="22"/>
          <w:szCs w:val="22"/>
        </w:rPr>
      </w:pPr>
      <w:r w:rsidRPr="002353E9">
        <w:rPr>
          <w:rFonts w:cs="Arial"/>
          <w:b/>
          <w:bCs/>
          <w:sz w:val="22"/>
          <w:szCs w:val="22"/>
        </w:rPr>
        <w:t>(Please indicate high (H), medium (M), low (L), no effect (N) for each)</w:t>
      </w:r>
      <w:r w:rsidRPr="002353E9">
        <w:rPr>
          <w:rFonts w:cs="Arial"/>
          <w:b/>
          <w:bCs/>
          <w:i/>
          <w:iCs/>
          <w:sz w:val="22"/>
          <w:szCs w:val="22"/>
        </w:rPr>
        <w:t> </w:t>
      </w:r>
      <w:r w:rsidRPr="002353E9">
        <w:rPr>
          <w:rFonts w:cs="Arial"/>
          <w:b/>
          <w:bCs/>
          <w:sz w:val="22"/>
          <w:szCs w:val="22"/>
        </w:rPr>
        <w:t> </w:t>
      </w:r>
    </w:p>
    <w:p w14:paraId="01805C3B" w14:textId="77777777" w:rsidR="008664DB" w:rsidRPr="002353E9" w:rsidRDefault="008664DB" w:rsidP="008664DB">
      <w:pPr>
        <w:rPr>
          <w:rFonts w:cs="Arial"/>
          <w:b/>
          <w:bCs/>
          <w:sz w:val="22"/>
          <w:szCs w:val="22"/>
        </w:rPr>
      </w:pPr>
      <w:r w:rsidRPr="002353E9">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664DB" w:rsidRPr="002353E9" w14:paraId="1508F38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5EFD47" w14:textId="77777777" w:rsidR="008664DB" w:rsidRPr="002353E9" w:rsidRDefault="008664DB" w:rsidP="00A60F4D">
            <w:pPr>
              <w:rPr>
                <w:rFonts w:cs="Arial"/>
                <w:b/>
                <w:bCs/>
                <w:sz w:val="22"/>
                <w:szCs w:val="22"/>
              </w:rPr>
            </w:pPr>
            <w:r w:rsidRPr="002353E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276F53" w14:textId="77777777" w:rsidR="008664DB" w:rsidRPr="002353E9" w:rsidRDefault="008664DB" w:rsidP="00A60F4D">
            <w:pPr>
              <w:rPr>
                <w:rFonts w:cs="Arial"/>
                <w:b/>
                <w:bCs/>
                <w:sz w:val="22"/>
                <w:szCs w:val="22"/>
              </w:rPr>
            </w:pPr>
            <w:r w:rsidRPr="002353E9">
              <w:rPr>
                <w:rFonts w:cs="Arial"/>
                <w:b/>
                <w:bCs/>
                <w:sz w:val="22"/>
                <w:szCs w:val="22"/>
              </w:rPr>
              <w:t>Impact </w:t>
            </w:r>
          </w:p>
          <w:p w14:paraId="72E6A305" w14:textId="77777777" w:rsidR="008664DB" w:rsidRPr="002353E9" w:rsidRDefault="008664DB" w:rsidP="00A60F4D">
            <w:pPr>
              <w:rPr>
                <w:rFonts w:cs="Arial"/>
                <w:b/>
                <w:bCs/>
                <w:sz w:val="22"/>
                <w:szCs w:val="22"/>
              </w:rPr>
            </w:pPr>
            <w:r w:rsidRPr="002353E9">
              <w:rPr>
                <w:rFonts w:cs="Arial"/>
                <w:b/>
                <w:bCs/>
                <w:sz w:val="22"/>
                <w:szCs w:val="22"/>
              </w:rPr>
              <w:t>(H, M, L, N) </w:t>
            </w:r>
          </w:p>
        </w:tc>
      </w:tr>
      <w:tr w:rsidR="008664DB" w:rsidRPr="002353E9" w14:paraId="7A723D2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723292" w14:textId="77777777" w:rsidR="008664DB" w:rsidRPr="002353E9" w:rsidRDefault="008664DB" w:rsidP="00A60F4D">
            <w:pPr>
              <w:rPr>
                <w:rFonts w:cs="Arial"/>
                <w:b/>
                <w:bCs/>
                <w:sz w:val="22"/>
                <w:szCs w:val="22"/>
              </w:rPr>
            </w:pPr>
            <w:r w:rsidRPr="002353E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0ABFF1"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B30F07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A17271" w14:textId="77777777" w:rsidR="008664DB" w:rsidRPr="002353E9" w:rsidRDefault="008664DB" w:rsidP="00A60F4D">
            <w:pPr>
              <w:rPr>
                <w:rFonts w:cs="Arial"/>
                <w:b/>
                <w:bCs/>
                <w:sz w:val="22"/>
                <w:szCs w:val="22"/>
              </w:rPr>
            </w:pPr>
            <w:r w:rsidRPr="002353E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B00808"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EC65FC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863C6E" w14:textId="77777777" w:rsidR="008664DB" w:rsidRPr="002353E9" w:rsidRDefault="008664DB" w:rsidP="00A60F4D">
            <w:pPr>
              <w:rPr>
                <w:rFonts w:cs="Arial"/>
                <w:b/>
                <w:bCs/>
                <w:sz w:val="22"/>
                <w:szCs w:val="22"/>
              </w:rPr>
            </w:pPr>
            <w:r w:rsidRPr="002353E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C9261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E12561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55039A" w14:textId="77777777" w:rsidR="008664DB" w:rsidRPr="002353E9" w:rsidRDefault="008664DB" w:rsidP="00A60F4D">
            <w:pPr>
              <w:rPr>
                <w:rFonts w:cs="Arial"/>
                <w:b/>
                <w:bCs/>
                <w:sz w:val="22"/>
                <w:szCs w:val="22"/>
              </w:rPr>
            </w:pPr>
            <w:r w:rsidRPr="002353E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77E829"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44DBB6D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7DB176" w14:textId="77777777" w:rsidR="008664DB" w:rsidRPr="002353E9" w:rsidRDefault="008664DB" w:rsidP="00A60F4D">
            <w:pPr>
              <w:rPr>
                <w:rFonts w:cs="Arial"/>
                <w:b/>
                <w:bCs/>
                <w:sz w:val="22"/>
                <w:szCs w:val="22"/>
              </w:rPr>
            </w:pPr>
            <w:r w:rsidRPr="002353E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0DAE1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45E904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0228D4" w14:textId="77777777" w:rsidR="008664DB" w:rsidRPr="002353E9" w:rsidRDefault="008664DB" w:rsidP="00A60F4D">
            <w:pPr>
              <w:rPr>
                <w:rFonts w:cs="Arial"/>
                <w:b/>
                <w:bCs/>
                <w:sz w:val="22"/>
                <w:szCs w:val="22"/>
              </w:rPr>
            </w:pPr>
            <w:r w:rsidRPr="002353E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E514DF"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1213B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D17810" w14:textId="77777777" w:rsidR="008664DB" w:rsidRPr="002353E9" w:rsidRDefault="008664DB" w:rsidP="00A60F4D">
            <w:pPr>
              <w:rPr>
                <w:rFonts w:cs="Arial"/>
                <w:b/>
                <w:bCs/>
                <w:sz w:val="22"/>
                <w:szCs w:val="22"/>
              </w:rPr>
            </w:pPr>
            <w:r w:rsidRPr="002353E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F7E537"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7287D4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050834" w14:textId="77777777" w:rsidR="008664DB" w:rsidRPr="002353E9" w:rsidRDefault="008664DB" w:rsidP="00A60F4D">
            <w:pPr>
              <w:rPr>
                <w:rFonts w:cs="Arial"/>
                <w:b/>
                <w:bCs/>
                <w:sz w:val="22"/>
                <w:szCs w:val="22"/>
              </w:rPr>
            </w:pPr>
            <w:r w:rsidRPr="002353E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189E90"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7E698A0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C8CAD" w14:textId="77777777" w:rsidR="008664DB" w:rsidRPr="002353E9" w:rsidRDefault="008664DB" w:rsidP="00A60F4D">
            <w:pPr>
              <w:rPr>
                <w:rFonts w:cs="Arial"/>
                <w:b/>
                <w:bCs/>
                <w:sz w:val="22"/>
                <w:szCs w:val="22"/>
              </w:rPr>
            </w:pPr>
            <w:r w:rsidRPr="002353E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ADA395"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AA4BC7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E22FE6" w14:textId="77777777" w:rsidR="008664DB" w:rsidRPr="002353E9" w:rsidRDefault="008664DB" w:rsidP="00A60F4D">
            <w:pPr>
              <w:rPr>
                <w:rFonts w:cs="Arial"/>
                <w:b/>
                <w:bCs/>
                <w:sz w:val="22"/>
                <w:szCs w:val="22"/>
              </w:rPr>
            </w:pPr>
            <w:r w:rsidRPr="002353E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D546B49"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4F8C4E1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DEFF1D" w14:textId="77777777" w:rsidR="008664DB" w:rsidRPr="002353E9" w:rsidRDefault="008664DB" w:rsidP="00A60F4D">
            <w:pPr>
              <w:rPr>
                <w:rFonts w:cs="Arial"/>
                <w:b/>
                <w:bCs/>
                <w:sz w:val="22"/>
                <w:szCs w:val="22"/>
              </w:rPr>
            </w:pPr>
            <w:r w:rsidRPr="002353E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EDEC39"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044023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9D1DFA" w14:textId="77777777" w:rsidR="008664DB" w:rsidRPr="002353E9" w:rsidRDefault="008664DB" w:rsidP="00A60F4D">
            <w:pPr>
              <w:rPr>
                <w:rFonts w:cs="Arial"/>
                <w:b/>
                <w:bCs/>
                <w:sz w:val="22"/>
                <w:szCs w:val="22"/>
              </w:rPr>
            </w:pPr>
            <w:r w:rsidRPr="002353E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93D431" w14:textId="77777777" w:rsidR="008664DB" w:rsidRPr="002353E9" w:rsidRDefault="008664DB" w:rsidP="00A60F4D">
            <w:pPr>
              <w:rPr>
                <w:rFonts w:cs="Arial"/>
                <w:b/>
                <w:bCs/>
                <w:sz w:val="22"/>
                <w:szCs w:val="22"/>
              </w:rPr>
            </w:pPr>
            <w:r w:rsidRPr="002353E9">
              <w:rPr>
                <w:rFonts w:cs="Arial"/>
                <w:b/>
                <w:bCs/>
                <w:sz w:val="22"/>
                <w:szCs w:val="22"/>
              </w:rPr>
              <w:t>N </w:t>
            </w:r>
          </w:p>
        </w:tc>
      </w:tr>
    </w:tbl>
    <w:p w14:paraId="2B9F058C" w14:textId="77777777" w:rsidR="008664DB" w:rsidRPr="002353E9" w:rsidRDefault="008664DB" w:rsidP="008664DB">
      <w:pPr>
        <w:rPr>
          <w:rFonts w:cs="Arial"/>
          <w:b/>
          <w:bCs/>
          <w:sz w:val="22"/>
          <w:szCs w:val="22"/>
        </w:rPr>
      </w:pPr>
      <w:r w:rsidRPr="002353E9">
        <w:rPr>
          <w:rFonts w:cs="Arial"/>
          <w:b/>
          <w:bCs/>
          <w:sz w:val="22"/>
          <w:szCs w:val="22"/>
        </w:rPr>
        <w:t> </w:t>
      </w:r>
    </w:p>
    <w:p w14:paraId="0EA4A51A" w14:textId="77777777" w:rsidR="008664DB" w:rsidRPr="002353E9" w:rsidRDefault="008664DB" w:rsidP="008664DB">
      <w:pPr>
        <w:rPr>
          <w:rFonts w:cs="Arial"/>
          <w:b/>
          <w:bCs/>
          <w:sz w:val="22"/>
          <w:szCs w:val="22"/>
        </w:rPr>
      </w:pPr>
      <w:r w:rsidRPr="002353E9">
        <w:rPr>
          <w:rFonts w:cs="Arial"/>
          <w:b/>
          <w:bCs/>
          <w:sz w:val="22"/>
          <w:szCs w:val="22"/>
        </w:rPr>
        <w:t> </w:t>
      </w:r>
    </w:p>
    <w:p w14:paraId="5D5E96BB" w14:textId="77777777" w:rsidR="008664DB" w:rsidRPr="002353E9" w:rsidRDefault="008664DB" w:rsidP="008664DB">
      <w:pPr>
        <w:rPr>
          <w:rFonts w:cs="Arial"/>
          <w:b/>
          <w:bCs/>
          <w:sz w:val="22"/>
          <w:szCs w:val="22"/>
        </w:rPr>
      </w:pPr>
      <w:r w:rsidRPr="002353E9">
        <w:rPr>
          <w:rFonts w:cs="Arial"/>
          <w:b/>
          <w:bCs/>
          <w:sz w:val="22"/>
          <w:szCs w:val="22"/>
        </w:rPr>
        <w:t xml:space="preserve">2.5 </w:t>
      </w:r>
      <w:r w:rsidRPr="002353E9">
        <w:rPr>
          <w:rFonts w:cs="Arial"/>
          <w:b/>
          <w:bCs/>
          <w:sz w:val="22"/>
          <w:szCs w:val="22"/>
        </w:rPr>
        <w:tab/>
        <w:t>How could the disproportionate negative impacts be mitigated or eliminated?  </w:t>
      </w:r>
    </w:p>
    <w:p w14:paraId="10C97E4B" w14:textId="77777777" w:rsidR="008664DB" w:rsidRPr="002353E9" w:rsidRDefault="008664DB" w:rsidP="008664DB">
      <w:pPr>
        <w:rPr>
          <w:rFonts w:cs="Arial"/>
          <w:b/>
          <w:bCs/>
          <w:sz w:val="22"/>
          <w:szCs w:val="22"/>
        </w:rPr>
      </w:pPr>
      <w:r w:rsidRPr="002353E9">
        <w:rPr>
          <w:rFonts w:cs="Arial"/>
          <w:b/>
          <w:bCs/>
          <w:sz w:val="22"/>
          <w:szCs w:val="22"/>
        </w:rPr>
        <w:t> </w:t>
      </w:r>
    </w:p>
    <w:p w14:paraId="1CFECE7A" w14:textId="77777777" w:rsidR="008664DB" w:rsidRPr="00960817" w:rsidRDefault="008664DB" w:rsidP="008664DB">
      <w:pPr>
        <w:rPr>
          <w:rFonts w:cs="Arial"/>
          <w:sz w:val="22"/>
          <w:szCs w:val="22"/>
        </w:rPr>
      </w:pPr>
      <w:r w:rsidRPr="00960817">
        <w:rPr>
          <w:rFonts w:cs="Arial"/>
          <w:sz w:val="22"/>
          <w:szCs w:val="22"/>
        </w:rPr>
        <w:t>There are no negative impacts resulting from CR1. </w:t>
      </w:r>
    </w:p>
    <w:p w14:paraId="7643DFE1" w14:textId="77777777" w:rsidR="008664DB" w:rsidRPr="00960817" w:rsidRDefault="008664DB" w:rsidP="008664DB">
      <w:pPr>
        <w:rPr>
          <w:rFonts w:cs="Arial"/>
          <w:sz w:val="22"/>
          <w:szCs w:val="22"/>
        </w:rPr>
      </w:pPr>
      <w:r w:rsidRPr="00960817">
        <w:rPr>
          <w:rFonts w:cs="Arial"/>
          <w:sz w:val="22"/>
          <w:szCs w:val="22"/>
        </w:rPr>
        <w:t> </w:t>
      </w:r>
    </w:p>
    <w:p w14:paraId="24F0B878" w14:textId="77777777" w:rsidR="008664DB" w:rsidRPr="002353E9" w:rsidRDefault="008664DB" w:rsidP="008664DB">
      <w:pPr>
        <w:rPr>
          <w:rFonts w:cs="Arial"/>
          <w:b/>
          <w:bCs/>
          <w:sz w:val="22"/>
          <w:szCs w:val="22"/>
        </w:rPr>
      </w:pPr>
      <w:r w:rsidRPr="002353E9">
        <w:rPr>
          <w:rFonts w:cs="Arial"/>
          <w:b/>
          <w:bCs/>
          <w:sz w:val="22"/>
          <w:szCs w:val="22"/>
        </w:rPr>
        <w:t> </w:t>
      </w:r>
    </w:p>
    <w:p w14:paraId="41E1A5A4" w14:textId="77777777" w:rsidR="008664DB" w:rsidRPr="002353E9" w:rsidRDefault="008664DB" w:rsidP="008664DB">
      <w:pPr>
        <w:rPr>
          <w:rFonts w:cs="Arial"/>
          <w:b/>
          <w:bCs/>
          <w:sz w:val="22"/>
          <w:szCs w:val="22"/>
        </w:rPr>
      </w:pPr>
      <w:r w:rsidRPr="002353E9">
        <w:rPr>
          <w:rFonts w:cs="Arial"/>
          <w:b/>
          <w:bCs/>
          <w:sz w:val="22"/>
          <w:szCs w:val="22"/>
        </w:rPr>
        <w:t>Section 3: Dependencies from other proposals  </w:t>
      </w:r>
    </w:p>
    <w:p w14:paraId="089C5A73" w14:textId="77777777" w:rsidR="008664DB" w:rsidRPr="002353E9" w:rsidRDefault="008664DB" w:rsidP="008664DB">
      <w:pPr>
        <w:rPr>
          <w:rFonts w:cs="Arial"/>
          <w:b/>
          <w:bCs/>
          <w:sz w:val="22"/>
          <w:szCs w:val="22"/>
        </w:rPr>
      </w:pPr>
      <w:r w:rsidRPr="002353E9">
        <w:rPr>
          <w:rFonts w:cs="Arial"/>
          <w:b/>
          <w:bCs/>
          <w:sz w:val="22"/>
          <w:szCs w:val="22"/>
        </w:rPr>
        <w:t> </w:t>
      </w:r>
    </w:p>
    <w:p w14:paraId="7146A765" w14:textId="77777777" w:rsidR="008664DB" w:rsidRPr="002353E9" w:rsidRDefault="008664DB" w:rsidP="008664DB">
      <w:pPr>
        <w:rPr>
          <w:rFonts w:cs="Arial"/>
          <w:b/>
          <w:bCs/>
          <w:sz w:val="22"/>
          <w:szCs w:val="22"/>
        </w:rPr>
      </w:pPr>
      <w:r w:rsidRPr="002353E9">
        <w:rPr>
          <w:rFonts w:cs="Arial"/>
          <w:b/>
          <w:bCs/>
          <w:sz w:val="22"/>
          <w:szCs w:val="22"/>
        </w:rPr>
        <w:t>3.1</w:t>
      </w:r>
      <w:r w:rsidRPr="002353E9">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E90C1AE" w14:textId="77777777" w:rsidR="008664DB" w:rsidRPr="002353E9" w:rsidRDefault="008664DB" w:rsidP="008664DB">
      <w:pPr>
        <w:rPr>
          <w:rFonts w:cs="Arial"/>
          <w:b/>
          <w:bCs/>
          <w:sz w:val="22"/>
          <w:szCs w:val="22"/>
        </w:rPr>
      </w:pPr>
      <w:r w:rsidRPr="002353E9">
        <w:rPr>
          <w:rFonts w:cs="Arial"/>
          <w:b/>
          <w:bCs/>
          <w:sz w:val="22"/>
          <w:szCs w:val="22"/>
        </w:rPr>
        <w:t> </w:t>
      </w:r>
    </w:p>
    <w:p w14:paraId="526310F1" w14:textId="77777777" w:rsidR="008664DB" w:rsidRPr="00960817" w:rsidRDefault="008664DB" w:rsidP="008664DB">
      <w:pPr>
        <w:rPr>
          <w:rFonts w:cs="Arial"/>
          <w:sz w:val="22"/>
          <w:szCs w:val="22"/>
        </w:rPr>
      </w:pPr>
      <w:r w:rsidRPr="00960817">
        <w:rPr>
          <w:rFonts w:cs="Arial"/>
          <w:sz w:val="22"/>
          <w:szCs w:val="22"/>
        </w:rPr>
        <w:t>Services determine if their interest in an asset is no longer required and if the service determines it is not required then it is declared surplus to requirement and then vacated so that Assets and Facilities Management can dispose of the asset.  Consequently, there is no service implication as the asset is declared surplus to the Council’s requirements and is disposed of in accordance with S123 of the Local Government Act 1972.  CR1 is a saving in revenue costs from no longer having to retain an asset combined with savings from energy consumption linked to Building Control adaptations on retained premises – which ensure that the Council conforms to the various requirements of Health and Safety at Work Act and associated Workplace Regulations. </w:t>
      </w:r>
    </w:p>
    <w:p w14:paraId="3D8DDA7F" w14:textId="77777777" w:rsidR="008664DB" w:rsidRPr="00960817" w:rsidRDefault="008664DB" w:rsidP="008664DB">
      <w:pPr>
        <w:rPr>
          <w:rFonts w:cs="Arial"/>
          <w:sz w:val="22"/>
          <w:szCs w:val="22"/>
        </w:rPr>
      </w:pPr>
      <w:r w:rsidRPr="00960817">
        <w:rPr>
          <w:rFonts w:cs="Arial"/>
          <w:sz w:val="22"/>
          <w:szCs w:val="22"/>
        </w:rPr>
        <w:t>Section 4: What evidence have you used? </w:t>
      </w:r>
    </w:p>
    <w:p w14:paraId="06041807" w14:textId="77777777" w:rsidR="008664DB" w:rsidRPr="002353E9" w:rsidRDefault="008664DB" w:rsidP="008664DB">
      <w:pPr>
        <w:rPr>
          <w:rFonts w:cs="Arial"/>
          <w:b/>
          <w:bCs/>
          <w:sz w:val="22"/>
          <w:szCs w:val="22"/>
        </w:rPr>
      </w:pPr>
      <w:r w:rsidRPr="002353E9">
        <w:rPr>
          <w:rFonts w:cs="Arial"/>
          <w:b/>
          <w:bCs/>
          <w:sz w:val="22"/>
          <w:szCs w:val="22"/>
        </w:rPr>
        <w:t> </w:t>
      </w:r>
    </w:p>
    <w:p w14:paraId="661A6882" w14:textId="77777777" w:rsidR="008664DB" w:rsidRPr="002353E9" w:rsidRDefault="008664DB" w:rsidP="008664DB">
      <w:pPr>
        <w:rPr>
          <w:rFonts w:cs="Arial"/>
          <w:b/>
          <w:bCs/>
          <w:sz w:val="22"/>
          <w:szCs w:val="22"/>
        </w:rPr>
      </w:pPr>
      <w:r w:rsidRPr="002353E9">
        <w:rPr>
          <w:rFonts w:cs="Arial"/>
          <w:b/>
          <w:bCs/>
          <w:sz w:val="22"/>
          <w:szCs w:val="22"/>
        </w:rPr>
        <w:t>4.1</w:t>
      </w:r>
      <w:r w:rsidRPr="002353E9">
        <w:rPr>
          <w:rFonts w:cs="Arial"/>
          <w:b/>
          <w:bCs/>
          <w:sz w:val="22"/>
          <w:szCs w:val="22"/>
        </w:rPr>
        <w:tab/>
        <w:t>What evidence do you hold to back up this assessment?  </w:t>
      </w:r>
    </w:p>
    <w:p w14:paraId="1E282443" w14:textId="77777777" w:rsidR="008664DB" w:rsidRPr="002353E9" w:rsidRDefault="008664DB" w:rsidP="008664DB">
      <w:pPr>
        <w:rPr>
          <w:rFonts w:cs="Arial"/>
          <w:b/>
          <w:bCs/>
          <w:sz w:val="22"/>
          <w:szCs w:val="22"/>
        </w:rPr>
      </w:pPr>
      <w:r w:rsidRPr="002353E9">
        <w:rPr>
          <w:rFonts w:cs="Arial"/>
          <w:b/>
          <w:bCs/>
          <w:sz w:val="22"/>
          <w:szCs w:val="22"/>
        </w:rPr>
        <w:t> </w:t>
      </w:r>
    </w:p>
    <w:p w14:paraId="0503DA70" w14:textId="77777777" w:rsidR="008664DB" w:rsidRPr="00960817" w:rsidRDefault="008664DB" w:rsidP="008664DB">
      <w:pPr>
        <w:rPr>
          <w:rFonts w:cs="Arial"/>
          <w:sz w:val="22"/>
          <w:szCs w:val="22"/>
        </w:rPr>
      </w:pPr>
      <w:r w:rsidRPr="00960817">
        <w:rPr>
          <w:rFonts w:cs="Arial"/>
          <w:sz w:val="22"/>
          <w:szCs w:val="22"/>
        </w:rPr>
        <w:t>See above (3.1) – only properties that have been declared surplus to requirements form those assets contained within CR1 and therefore this assessment. </w:t>
      </w:r>
    </w:p>
    <w:p w14:paraId="7FDFA1B9" w14:textId="77777777" w:rsidR="008664DB" w:rsidRPr="002353E9" w:rsidRDefault="008664DB" w:rsidP="008664DB">
      <w:pPr>
        <w:rPr>
          <w:rFonts w:cs="Arial"/>
          <w:b/>
          <w:bCs/>
          <w:sz w:val="22"/>
          <w:szCs w:val="22"/>
        </w:rPr>
      </w:pPr>
      <w:r w:rsidRPr="002353E9">
        <w:rPr>
          <w:rFonts w:cs="Arial"/>
          <w:b/>
          <w:bCs/>
          <w:sz w:val="22"/>
          <w:szCs w:val="22"/>
        </w:rPr>
        <w:t> </w:t>
      </w:r>
    </w:p>
    <w:p w14:paraId="414C2866" w14:textId="77777777" w:rsidR="008664DB" w:rsidRPr="002353E9" w:rsidRDefault="008664DB" w:rsidP="008664DB">
      <w:pPr>
        <w:rPr>
          <w:rFonts w:cs="Arial"/>
          <w:b/>
          <w:bCs/>
          <w:sz w:val="22"/>
          <w:szCs w:val="22"/>
        </w:rPr>
      </w:pPr>
      <w:r w:rsidRPr="002353E9">
        <w:rPr>
          <w:rFonts w:cs="Arial"/>
          <w:b/>
          <w:bCs/>
          <w:sz w:val="22"/>
          <w:szCs w:val="22"/>
        </w:rPr>
        <w:t>4.2</w:t>
      </w:r>
      <w:r w:rsidRPr="002353E9">
        <w:rPr>
          <w:rFonts w:cs="Arial"/>
          <w:b/>
          <w:bCs/>
          <w:sz w:val="22"/>
          <w:szCs w:val="22"/>
        </w:rPr>
        <w:tab/>
        <w:t>Do you need further evidence? </w:t>
      </w:r>
    </w:p>
    <w:p w14:paraId="21B6A401" w14:textId="77777777" w:rsidR="008664DB" w:rsidRPr="002353E9" w:rsidRDefault="008664DB" w:rsidP="008664DB">
      <w:pPr>
        <w:rPr>
          <w:rFonts w:cs="Arial"/>
          <w:b/>
          <w:bCs/>
          <w:sz w:val="22"/>
          <w:szCs w:val="22"/>
        </w:rPr>
      </w:pPr>
      <w:r w:rsidRPr="002353E9">
        <w:rPr>
          <w:rFonts w:cs="Arial"/>
          <w:b/>
          <w:bCs/>
          <w:sz w:val="22"/>
          <w:szCs w:val="22"/>
        </w:rPr>
        <w:t> </w:t>
      </w:r>
    </w:p>
    <w:p w14:paraId="76BE70C2" w14:textId="77777777" w:rsidR="008664DB" w:rsidRPr="00960817" w:rsidRDefault="008664DB" w:rsidP="008664DB">
      <w:pPr>
        <w:rPr>
          <w:rFonts w:cs="Arial"/>
          <w:sz w:val="22"/>
          <w:szCs w:val="22"/>
        </w:rPr>
      </w:pPr>
      <w:r w:rsidRPr="00960817">
        <w:rPr>
          <w:rFonts w:cs="Arial"/>
          <w:sz w:val="22"/>
          <w:szCs w:val="22"/>
        </w:rPr>
        <w:t>No </w:t>
      </w:r>
    </w:p>
    <w:p w14:paraId="02F8BDBD" w14:textId="77777777" w:rsidR="008664DB" w:rsidRPr="002353E9" w:rsidRDefault="008664DB" w:rsidP="008664DB">
      <w:pPr>
        <w:rPr>
          <w:rFonts w:cs="Arial"/>
          <w:b/>
          <w:bCs/>
          <w:sz w:val="22"/>
          <w:szCs w:val="22"/>
        </w:rPr>
      </w:pPr>
      <w:r w:rsidRPr="002353E9">
        <w:rPr>
          <w:rFonts w:cs="Arial"/>
          <w:b/>
          <w:bCs/>
          <w:sz w:val="22"/>
          <w:szCs w:val="22"/>
        </w:rPr>
        <w:t> </w:t>
      </w:r>
    </w:p>
    <w:p w14:paraId="1B93A77F" w14:textId="77777777" w:rsidR="008664DB" w:rsidRPr="002353E9" w:rsidRDefault="008664DB" w:rsidP="008664DB">
      <w:pPr>
        <w:rPr>
          <w:rFonts w:cs="Arial"/>
          <w:b/>
          <w:bCs/>
          <w:sz w:val="22"/>
          <w:szCs w:val="22"/>
        </w:rPr>
      </w:pPr>
      <w:r w:rsidRPr="002353E9">
        <w:rPr>
          <w:rFonts w:cs="Arial"/>
          <w:b/>
          <w:bCs/>
          <w:sz w:val="22"/>
          <w:szCs w:val="22"/>
        </w:rPr>
        <w:t>Section 5: Consultation Feedback </w:t>
      </w:r>
    </w:p>
    <w:p w14:paraId="0A8D7095" w14:textId="77777777" w:rsidR="008664DB" w:rsidRPr="002353E9" w:rsidRDefault="008664DB" w:rsidP="008664DB">
      <w:pPr>
        <w:rPr>
          <w:rFonts w:cs="Arial"/>
          <w:b/>
          <w:bCs/>
          <w:sz w:val="22"/>
          <w:szCs w:val="22"/>
        </w:rPr>
      </w:pPr>
      <w:r w:rsidRPr="09CC6169">
        <w:rPr>
          <w:rFonts w:cs="Arial"/>
          <w:b/>
          <w:bCs/>
          <w:sz w:val="22"/>
          <w:szCs w:val="22"/>
        </w:rPr>
        <w:t> </w:t>
      </w:r>
    </w:p>
    <w:p w14:paraId="67988C24" w14:textId="77777777" w:rsidR="008664DB" w:rsidRPr="002353E9" w:rsidRDefault="008664DB" w:rsidP="008664DB">
      <w:pPr>
        <w:rPr>
          <w:rFonts w:cs="Arial"/>
          <w:b/>
          <w:bCs/>
          <w:sz w:val="22"/>
          <w:szCs w:val="22"/>
        </w:rPr>
      </w:pPr>
      <w:r w:rsidRPr="002353E9">
        <w:rPr>
          <w:rFonts w:cs="Arial"/>
          <w:b/>
          <w:bCs/>
          <w:sz w:val="22"/>
          <w:szCs w:val="22"/>
        </w:rPr>
        <w:t> </w:t>
      </w:r>
    </w:p>
    <w:p w14:paraId="62453225" w14:textId="77777777" w:rsidR="008664DB" w:rsidRPr="002353E9" w:rsidRDefault="008664DB" w:rsidP="008664DB">
      <w:pPr>
        <w:rPr>
          <w:rFonts w:cs="Arial"/>
          <w:b/>
          <w:bCs/>
          <w:sz w:val="22"/>
          <w:szCs w:val="22"/>
        </w:rPr>
      </w:pPr>
      <w:r w:rsidRPr="002353E9">
        <w:rPr>
          <w:rFonts w:cs="Arial"/>
          <w:b/>
          <w:bCs/>
          <w:sz w:val="22"/>
          <w:szCs w:val="22"/>
        </w:rPr>
        <w:t>5.1</w:t>
      </w:r>
      <w:r w:rsidRPr="002353E9">
        <w:rPr>
          <w:rFonts w:cs="Arial"/>
          <w:b/>
          <w:bCs/>
          <w:sz w:val="22"/>
          <w:szCs w:val="22"/>
        </w:rPr>
        <w:tab/>
        <w:t>Results from any previous consultations prior to the proposal development. </w:t>
      </w:r>
    </w:p>
    <w:p w14:paraId="13A192F4" w14:textId="77777777" w:rsidR="008664DB" w:rsidRPr="002353E9" w:rsidRDefault="008664DB" w:rsidP="008664DB">
      <w:pPr>
        <w:rPr>
          <w:rFonts w:cs="Arial"/>
          <w:b/>
          <w:bCs/>
          <w:sz w:val="22"/>
          <w:szCs w:val="22"/>
        </w:rPr>
      </w:pPr>
      <w:r w:rsidRPr="002353E9">
        <w:rPr>
          <w:rFonts w:cs="Arial"/>
          <w:b/>
          <w:bCs/>
          <w:sz w:val="22"/>
          <w:szCs w:val="22"/>
        </w:rPr>
        <w:t> </w:t>
      </w:r>
    </w:p>
    <w:p w14:paraId="388F687E" w14:textId="77777777" w:rsidR="008664DB" w:rsidRPr="00960817" w:rsidRDefault="008664DB" w:rsidP="008664DB">
      <w:pPr>
        <w:rPr>
          <w:rFonts w:cs="Arial"/>
          <w:sz w:val="22"/>
          <w:szCs w:val="22"/>
        </w:rPr>
      </w:pPr>
      <w:r w:rsidRPr="00960817">
        <w:rPr>
          <w:rFonts w:cs="Arial"/>
          <w:sz w:val="22"/>
          <w:szCs w:val="22"/>
        </w:rPr>
        <w:t>N/A </w:t>
      </w:r>
    </w:p>
    <w:p w14:paraId="70A8790C" w14:textId="77777777" w:rsidR="008664DB" w:rsidRPr="00960817" w:rsidRDefault="008664DB" w:rsidP="008664DB">
      <w:pPr>
        <w:rPr>
          <w:rFonts w:cs="Arial"/>
          <w:sz w:val="22"/>
          <w:szCs w:val="22"/>
        </w:rPr>
      </w:pPr>
      <w:r w:rsidRPr="00960817">
        <w:rPr>
          <w:rFonts w:cs="Arial"/>
          <w:sz w:val="22"/>
          <w:szCs w:val="22"/>
        </w:rPr>
        <w:t> </w:t>
      </w:r>
    </w:p>
    <w:p w14:paraId="0A38A1F2" w14:textId="77777777" w:rsidR="008664DB" w:rsidRPr="002353E9" w:rsidRDefault="008664DB" w:rsidP="008664DB">
      <w:pPr>
        <w:rPr>
          <w:rFonts w:cs="Arial"/>
          <w:b/>
          <w:bCs/>
          <w:sz w:val="22"/>
          <w:szCs w:val="22"/>
        </w:rPr>
      </w:pPr>
      <w:r w:rsidRPr="002353E9">
        <w:rPr>
          <w:rFonts w:cs="Arial"/>
          <w:b/>
          <w:bCs/>
          <w:sz w:val="22"/>
          <w:szCs w:val="22"/>
        </w:rPr>
        <w:t>5.2</w:t>
      </w:r>
      <w:r w:rsidRPr="002353E9">
        <w:rPr>
          <w:rFonts w:cs="Arial"/>
          <w:b/>
          <w:bCs/>
          <w:sz w:val="22"/>
          <w:szCs w:val="22"/>
        </w:rPr>
        <w:tab/>
        <w:t xml:space="preserve">The departmental feedback you provided on the previous consultation (as at </w:t>
      </w:r>
      <w:r w:rsidRPr="002353E9">
        <w:rPr>
          <w:rFonts w:cs="Arial"/>
          <w:b/>
          <w:bCs/>
          <w:sz w:val="22"/>
          <w:szCs w:val="22"/>
        </w:rPr>
        <w:tab/>
        <w:t>5.1). </w:t>
      </w:r>
    </w:p>
    <w:p w14:paraId="39A979A3" w14:textId="77777777" w:rsidR="008664DB" w:rsidRPr="002353E9" w:rsidRDefault="008664DB" w:rsidP="008664DB">
      <w:pPr>
        <w:rPr>
          <w:rFonts w:cs="Arial"/>
          <w:b/>
          <w:bCs/>
          <w:sz w:val="22"/>
          <w:szCs w:val="22"/>
        </w:rPr>
      </w:pPr>
      <w:r w:rsidRPr="002353E9">
        <w:rPr>
          <w:rFonts w:cs="Arial"/>
          <w:b/>
          <w:bCs/>
          <w:sz w:val="22"/>
          <w:szCs w:val="22"/>
        </w:rPr>
        <w:t> </w:t>
      </w:r>
    </w:p>
    <w:p w14:paraId="35AC28F3" w14:textId="77777777" w:rsidR="008664DB" w:rsidRPr="00960817" w:rsidRDefault="008664DB" w:rsidP="008664DB">
      <w:pPr>
        <w:rPr>
          <w:rFonts w:cs="Arial"/>
          <w:sz w:val="22"/>
          <w:szCs w:val="22"/>
        </w:rPr>
      </w:pPr>
      <w:r w:rsidRPr="00960817">
        <w:rPr>
          <w:rFonts w:cs="Arial"/>
          <w:sz w:val="22"/>
          <w:szCs w:val="22"/>
        </w:rPr>
        <w:t>N/A </w:t>
      </w:r>
    </w:p>
    <w:p w14:paraId="28ABB7BD" w14:textId="77777777" w:rsidR="008664DB" w:rsidRPr="002353E9" w:rsidRDefault="008664DB" w:rsidP="008664DB">
      <w:pPr>
        <w:rPr>
          <w:rFonts w:cs="Arial"/>
          <w:b/>
          <w:bCs/>
          <w:sz w:val="22"/>
          <w:szCs w:val="22"/>
        </w:rPr>
      </w:pPr>
      <w:r w:rsidRPr="002353E9">
        <w:rPr>
          <w:rFonts w:cs="Arial"/>
          <w:b/>
          <w:bCs/>
          <w:sz w:val="22"/>
          <w:szCs w:val="22"/>
        </w:rPr>
        <w:t> </w:t>
      </w:r>
    </w:p>
    <w:p w14:paraId="5EB48FBF" w14:textId="77777777" w:rsidR="008664DB" w:rsidRPr="002353E9" w:rsidRDefault="008664DB" w:rsidP="008664DB">
      <w:pPr>
        <w:rPr>
          <w:rFonts w:cs="Arial"/>
          <w:b/>
          <w:bCs/>
          <w:sz w:val="22"/>
          <w:szCs w:val="22"/>
        </w:rPr>
      </w:pPr>
      <w:r w:rsidRPr="002353E9">
        <w:rPr>
          <w:rFonts w:cs="Arial"/>
          <w:b/>
          <w:bCs/>
          <w:sz w:val="22"/>
          <w:szCs w:val="22"/>
        </w:rPr>
        <w:t> </w:t>
      </w:r>
    </w:p>
    <w:p w14:paraId="4FFB742B" w14:textId="77777777" w:rsidR="008664DB" w:rsidRPr="002353E9" w:rsidRDefault="008664DB" w:rsidP="008664DB">
      <w:pPr>
        <w:rPr>
          <w:rFonts w:cs="Arial"/>
          <w:b/>
          <w:bCs/>
          <w:sz w:val="22"/>
          <w:szCs w:val="22"/>
        </w:rPr>
      </w:pPr>
      <w:r w:rsidRPr="002353E9">
        <w:rPr>
          <w:rFonts w:cs="Arial"/>
          <w:b/>
          <w:bCs/>
          <w:sz w:val="22"/>
          <w:szCs w:val="22"/>
        </w:rPr>
        <w:t>5.3</w:t>
      </w:r>
      <w:r w:rsidRPr="002353E9">
        <w:rPr>
          <w:rFonts w:cs="Arial"/>
          <w:b/>
          <w:bCs/>
          <w:sz w:val="22"/>
          <w:szCs w:val="22"/>
        </w:rPr>
        <w:tab/>
        <w:t>Feedback from current consultation following the proposal development (e.g. following approval by Executive for budget consultation). </w:t>
      </w:r>
    </w:p>
    <w:p w14:paraId="7CA47108" w14:textId="77777777" w:rsidR="008664DB" w:rsidRPr="002353E9" w:rsidRDefault="008664DB" w:rsidP="008664DB">
      <w:pPr>
        <w:rPr>
          <w:rFonts w:cs="Arial"/>
          <w:b/>
          <w:bCs/>
          <w:sz w:val="22"/>
          <w:szCs w:val="22"/>
        </w:rPr>
      </w:pPr>
      <w:r w:rsidRPr="002353E9">
        <w:rPr>
          <w:rFonts w:cs="Arial"/>
          <w:b/>
          <w:bCs/>
          <w:sz w:val="22"/>
          <w:szCs w:val="22"/>
        </w:rPr>
        <w:t> </w:t>
      </w:r>
    </w:p>
    <w:p w14:paraId="4B9130D3" w14:textId="77777777" w:rsidR="008664DB" w:rsidRPr="00960817" w:rsidRDefault="008664DB" w:rsidP="008664DB">
      <w:pPr>
        <w:rPr>
          <w:rFonts w:cs="Arial"/>
          <w:sz w:val="22"/>
          <w:szCs w:val="22"/>
        </w:rPr>
      </w:pPr>
      <w:r w:rsidRPr="00960817">
        <w:rPr>
          <w:rFonts w:cs="Arial"/>
          <w:sz w:val="22"/>
          <w:szCs w:val="22"/>
        </w:rPr>
        <w:t>N/A </w:t>
      </w:r>
    </w:p>
    <w:p w14:paraId="1C0ADE4E" w14:textId="77777777" w:rsidR="008664DB" w:rsidRPr="002353E9" w:rsidRDefault="008664DB" w:rsidP="008664DB">
      <w:pPr>
        <w:rPr>
          <w:rFonts w:cs="Arial"/>
          <w:b/>
          <w:bCs/>
          <w:sz w:val="22"/>
          <w:szCs w:val="22"/>
        </w:rPr>
      </w:pPr>
      <w:r w:rsidRPr="002353E9">
        <w:rPr>
          <w:rFonts w:cs="Arial"/>
          <w:b/>
          <w:bCs/>
          <w:sz w:val="22"/>
          <w:szCs w:val="22"/>
        </w:rPr>
        <w:t> </w:t>
      </w:r>
    </w:p>
    <w:p w14:paraId="67FF0D08" w14:textId="77777777" w:rsidR="008664DB" w:rsidRPr="002353E9" w:rsidRDefault="008664DB" w:rsidP="008664DB">
      <w:pPr>
        <w:rPr>
          <w:rFonts w:cs="Arial"/>
          <w:b/>
          <w:bCs/>
          <w:sz w:val="22"/>
          <w:szCs w:val="22"/>
        </w:rPr>
      </w:pPr>
      <w:r w:rsidRPr="002353E9">
        <w:rPr>
          <w:rFonts w:cs="Arial"/>
          <w:b/>
          <w:bCs/>
          <w:sz w:val="22"/>
          <w:szCs w:val="22"/>
        </w:rPr>
        <w:t> </w:t>
      </w:r>
    </w:p>
    <w:p w14:paraId="3EA3DCAC" w14:textId="77777777" w:rsidR="008664DB" w:rsidRPr="002353E9" w:rsidRDefault="008664DB" w:rsidP="008664DB">
      <w:pPr>
        <w:rPr>
          <w:rFonts w:cs="Arial"/>
          <w:b/>
          <w:bCs/>
          <w:sz w:val="22"/>
          <w:szCs w:val="22"/>
        </w:rPr>
      </w:pPr>
      <w:r w:rsidRPr="002353E9">
        <w:rPr>
          <w:rFonts w:cs="Arial"/>
          <w:b/>
          <w:bCs/>
          <w:sz w:val="22"/>
          <w:szCs w:val="22"/>
        </w:rPr>
        <w:t>5.4</w:t>
      </w:r>
      <w:r w:rsidRPr="002353E9">
        <w:rPr>
          <w:rFonts w:cs="Arial"/>
          <w:b/>
          <w:bCs/>
          <w:sz w:val="22"/>
          <w:szCs w:val="22"/>
        </w:rPr>
        <w:tab/>
        <w:t>Your departmental response to the feedback on the current consultation (as at 5.3) – include any changes made to the proposal as a result of the feedback. </w:t>
      </w:r>
    </w:p>
    <w:p w14:paraId="2F559A7C" w14:textId="77777777" w:rsidR="008664DB" w:rsidRPr="002353E9" w:rsidRDefault="008664DB" w:rsidP="008664DB">
      <w:pPr>
        <w:rPr>
          <w:rFonts w:cs="Arial"/>
          <w:b/>
          <w:bCs/>
          <w:sz w:val="22"/>
          <w:szCs w:val="22"/>
        </w:rPr>
      </w:pPr>
      <w:r w:rsidRPr="002353E9">
        <w:rPr>
          <w:rFonts w:cs="Arial"/>
          <w:b/>
          <w:bCs/>
          <w:sz w:val="22"/>
          <w:szCs w:val="22"/>
        </w:rPr>
        <w:t> </w:t>
      </w:r>
    </w:p>
    <w:p w14:paraId="02146563" w14:textId="77777777" w:rsidR="008664DB" w:rsidRPr="00960817" w:rsidRDefault="008664DB" w:rsidP="008664DB">
      <w:pPr>
        <w:rPr>
          <w:rFonts w:cs="Arial"/>
          <w:sz w:val="22"/>
          <w:szCs w:val="22"/>
        </w:rPr>
      </w:pPr>
      <w:r w:rsidRPr="00960817">
        <w:rPr>
          <w:rFonts w:cs="Arial"/>
          <w:sz w:val="22"/>
          <w:szCs w:val="22"/>
        </w:rPr>
        <w:t>N/A </w:t>
      </w:r>
    </w:p>
    <w:p w14:paraId="10492E21" w14:textId="77777777" w:rsidR="007D06BF" w:rsidRPr="00960817" w:rsidRDefault="007D06BF" w:rsidP="1D122DCC">
      <w:pPr>
        <w:widowControl/>
        <w:rPr>
          <w:rFonts w:cs="Arial"/>
          <w:sz w:val="22"/>
          <w:szCs w:val="22"/>
        </w:rPr>
      </w:pPr>
    </w:p>
    <w:p w14:paraId="1B386D06" w14:textId="77777777" w:rsidR="008664DB" w:rsidRDefault="008664DB" w:rsidP="1D122DCC">
      <w:pPr>
        <w:widowControl/>
        <w:rPr>
          <w:rFonts w:cs="Arial"/>
          <w:sz w:val="22"/>
          <w:szCs w:val="22"/>
        </w:rPr>
      </w:pPr>
    </w:p>
    <w:p w14:paraId="50CC4F19" w14:textId="77777777" w:rsidR="008664DB" w:rsidRDefault="008664DB" w:rsidP="1D122DCC">
      <w:pPr>
        <w:widowControl/>
        <w:rPr>
          <w:rFonts w:cs="Arial"/>
          <w:sz w:val="22"/>
          <w:szCs w:val="22"/>
        </w:rPr>
      </w:pPr>
    </w:p>
    <w:p w14:paraId="1CE68108" w14:textId="77777777" w:rsidR="008664DB" w:rsidRDefault="008664DB" w:rsidP="1D122DCC">
      <w:pPr>
        <w:widowControl/>
        <w:rPr>
          <w:rFonts w:cs="Arial"/>
          <w:sz w:val="22"/>
          <w:szCs w:val="22"/>
        </w:rPr>
      </w:pPr>
    </w:p>
    <w:p w14:paraId="1F24FA03" w14:textId="77777777" w:rsidR="008664DB" w:rsidRDefault="008664DB" w:rsidP="1D122DCC">
      <w:pPr>
        <w:widowControl/>
        <w:rPr>
          <w:rFonts w:cs="Arial"/>
          <w:sz w:val="22"/>
          <w:szCs w:val="22"/>
        </w:rPr>
      </w:pPr>
    </w:p>
    <w:p w14:paraId="2E0CEBF7" w14:textId="77777777" w:rsidR="008664DB" w:rsidRDefault="008664DB" w:rsidP="1D122DCC">
      <w:pPr>
        <w:widowControl/>
        <w:rPr>
          <w:rFonts w:cs="Arial"/>
          <w:sz w:val="22"/>
          <w:szCs w:val="22"/>
        </w:rPr>
      </w:pPr>
    </w:p>
    <w:p w14:paraId="64D1F6D6" w14:textId="77777777" w:rsidR="008664DB" w:rsidRDefault="008664DB" w:rsidP="1D122DCC">
      <w:pPr>
        <w:widowControl/>
        <w:rPr>
          <w:rFonts w:cs="Arial"/>
          <w:sz w:val="22"/>
          <w:szCs w:val="22"/>
        </w:rPr>
      </w:pPr>
    </w:p>
    <w:p w14:paraId="5E4F8273" w14:textId="77777777" w:rsidR="008664DB" w:rsidRDefault="008664DB" w:rsidP="1D122DCC">
      <w:pPr>
        <w:widowControl/>
        <w:rPr>
          <w:rFonts w:cs="Arial"/>
          <w:sz w:val="22"/>
          <w:szCs w:val="22"/>
        </w:rPr>
      </w:pPr>
    </w:p>
    <w:p w14:paraId="2C4ED2C6" w14:textId="77777777" w:rsidR="008664DB" w:rsidRDefault="008664DB" w:rsidP="1D122DCC">
      <w:pPr>
        <w:widowControl/>
        <w:rPr>
          <w:rFonts w:cs="Arial"/>
          <w:sz w:val="22"/>
          <w:szCs w:val="22"/>
        </w:rPr>
      </w:pPr>
    </w:p>
    <w:p w14:paraId="723C0AC1" w14:textId="77777777" w:rsidR="008664DB" w:rsidRDefault="008664DB" w:rsidP="1D122DCC">
      <w:pPr>
        <w:widowControl/>
        <w:rPr>
          <w:rFonts w:cs="Arial"/>
          <w:sz w:val="22"/>
          <w:szCs w:val="22"/>
        </w:rPr>
      </w:pPr>
    </w:p>
    <w:p w14:paraId="2988F1B7" w14:textId="77777777" w:rsidR="008664DB" w:rsidRDefault="008664DB" w:rsidP="1D122DCC">
      <w:pPr>
        <w:widowControl/>
        <w:rPr>
          <w:rFonts w:cs="Arial"/>
          <w:sz w:val="22"/>
          <w:szCs w:val="22"/>
        </w:rPr>
      </w:pPr>
    </w:p>
    <w:p w14:paraId="73DC58A5" w14:textId="77777777" w:rsidR="008664DB" w:rsidRDefault="008664DB" w:rsidP="1D122DCC">
      <w:pPr>
        <w:widowControl/>
        <w:rPr>
          <w:rFonts w:cs="Arial"/>
          <w:sz w:val="22"/>
          <w:szCs w:val="22"/>
        </w:rPr>
      </w:pPr>
    </w:p>
    <w:p w14:paraId="5E592764" w14:textId="77777777" w:rsidR="008664DB" w:rsidRDefault="008664DB" w:rsidP="1D122DCC">
      <w:pPr>
        <w:widowControl/>
        <w:rPr>
          <w:rFonts w:cs="Arial"/>
          <w:sz w:val="22"/>
          <w:szCs w:val="22"/>
        </w:rPr>
      </w:pPr>
    </w:p>
    <w:p w14:paraId="176221E7" w14:textId="77777777" w:rsidR="008664DB" w:rsidRDefault="008664DB" w:rsidP="1D122DCC">
      <w:pPr>
        <w:widowControl/>
        <w:rPr>
          <w:rFonts w:cs="Arial"/>
          <w:sz w:val="22"/>
          <w:szCs w:val="22"/>
        </w:rPr>
      </w:pPr>
    </w:p>
    <w:p w14:paraId="73027916" w14:textId="77777777" w:rsidR="008664DB" w:rsidRDefault="008664DB" w:rsidP="1D122DCC">
      <w:pPr>
        <w:widowControl/>
        <w:rPr>
          <w:rFonts w:cs="Arial"/>
          <w:sz w:val="22"/>
          <w:szCs w:val="22"/>
        </w:rPr>
      </w:pPr>
    </w:p>
    <w:p w14:paraId="42E708FA" w14:textId="77777777" w:rsidR="008664DB" w:rsidRDefault="008664DB" w:rsidP="1D122DCC">
      <w:pPr>
        <w:widowControl/>
        <w:rPr>
          <w:rFonts w:cs="Arial"/>
          <w:sz w:val="22"/>
          <w:szCs w:val="22"/>
        </w:rPr>
      </w:pPr>
    </w:p>
    <w:p w14:paraId="04BA1BA6" w14:textId="77777777" w:rsidR="008664DB" w:rsidRDefault="008664DB" w:rsidP="1D122DCC">
      <w:pPr>
        <w:widowControl/>
        <w:rPr>
          <w:rFonts w:cs="Arial"/>
          <w:sz w:val="22"/>
          <w:szCs w:val="22"/>
        </w:rPr>
      </w:pPr>
    </w:p>
    <w:p w14:paraId="4B94D122" w14:textId="77777777" w:rsidR="008664DB" w:rsidRDefault="008664DB" w:rsidP="1D122DCC">
      <w:pPr>
        <w:widowControl/>
        <w:rPr>
          <w:rFonts w:cs="Arial"/>
          <w:sz w:val="22"/>
          <w:szCs w:val="22"/>
        </w:rPr>
      </w:pPr>
    </w:p>
    <w:p w14:paraId="3D82454E" w14:textId="77777777" w:rsidR="008664DB" w:rsidRDefault="008664DB" w:rsidP="1D122DCC">
      <w:pPr>
        <w:widowControl/>
        <w:rPr>
          <w:rFonts w:cs="Arial"/>
          <w:sz w:val="22"/>
          <w:szCs w:val="22"/>
        </w:rPr>
      </w:pPr>
    </w:p>
    <w:p w14:paraId="0879B8A1" w14:textId="77777777" w:rsidR="008664DB" w:rsidRDefault="008664DB" w:rsidP="1D122DCC">
      <w:pPr>
        <w:widowControl/>
        <w:rPr>
          <w:rFonts w:cs="Arial"/>
          <w:sz w:val="22"/>
          <w:szCs w:val="22"/>
        </w:rPr>
      </w:pPr>
    </w:p>
    <w:p w14:paraId="3CC96355" w14:textId="77777777" w:rsidR="008664DB" w:rsidRDefault="008664DB" w:rsidP="1D122DCC">
      <w:pPr>
        <w:widowControl/>
        <w:rPr>
          <w:rFonts w:cs="Arial"/>
          <w:sz w:val="22"/>
          <w:szCs w:val="22"/>
        </w:rPr>
      </w:pPr>
    </w:p>
    <w:p w14:paraId="03D3EA32" w14:textId="77777777" w:rsidR="008664DB" w:rsidRDefault="008664DB" w:rsidP="1D122DCC">
      <w:pPr>
        <w:widowControl/>
        <w:rPr>
          <w:rFonts w:cs="Arial"/>
          <w:sz w:val="22"/>
          <w:szCs w:val="22"/>
        </w:rPr>
      </w:pPr>
    </w:p>
    <w:p w14:paraId="791D0C52" w14:textId="77777777" w:rsidR="008664DB" w:rsidRDefault="008664DB" w:rsidP="1D122DCC">
      <w:pPr>
        <w:widowControl/>
        <w:rPr>
          <w:rFonts w:cs="Arial"/>
          <w:sz w:val="22"/>
          <w:szCs w:val="22"/>
        </w:rPr>
      </w:pPr>
    </w:p>
    <w:p w14:paraId="2FC66B56" w14:textId="77777777" w:rsidR="008664DB" w:rsidRDefault="008664DB" w:rsidP="1D122DCC">
      <w:pPr>
        <w:widowControl/>
        <w:rPr>
          <w:rFonts w:cs="Arial"/>
          <w:sz w:val="22"/>
          <w:szCs w:val="22"/>
        </w:rPr>
      </w:pPr>
    </w:p>
    <w:p w14:paraId="646981A0" w14:textId="77777777" w:rsidR="00543F3F" w:rsidRDefault="00543F3F" w:rsidP="00543F3F">
      <w:pPr>
        <w:rPr>
          <w:rFonts w:cs="Arial"/>
          <w:b/>
          <w:bCs/>
          <w:sz w:val="22"/>
          <w:szCs w:val="22"/>
        </w:rPr>
      </w:pPr>
    </w:p>
    <w:p w14:paraId="1494EDF0" w14:textId="77777777" w:rsidR="00960817" w:rsidRDefault="00960817" w:rsidP="00543F3F">
      <w:pPr>
        <w:rPr>
          <w:rFonts w:cs="Arial"/>
          <w:b/>
          <w:bCs/>
          <w:sz w:val="22"/>
          <w:szCs w:val="22"/>
        </w:rPr>
      </w:pPr>
    </w:p>
    <w:p w14:paraId="23E02377" w14:textId="77777777" w:rsidR="00960817" w:rsidRDefault="00960817" w:rsidP="00543F3F">
      <w:pPr>
        <w:rPr>
          <w:rFonts w:cs="Arial"/>
          <w:b/>
          <w:bCs/>
          <w:sz w:val="22"/>
          <w:szCs w:val="22"/>
        </w:rPr>
      </w:pPr>
    </w:p>
    <w:p w14:paraId="44215C4C" w14:textId="77777777" w:rsidR="00960817" w:rsidRDefault="00960817" w:rsidP="00543F3F">
      <w:pPr>
        <w:rPr>
          <w:rFonts w:cs="Arial"/>
          <w:b/>
          <w:bCs/>
          <w:sz w:val="22"/>
          <w:szCs w:val="22"/>
        </w:rPr>
      </w:pPr>
    </w:p>
    <w:p w14:paraId="5133DA23" w14:textId="77777777" w:rsidR="00960817" w:rsidRDefault="00960817" w:rsidP="00543F3F">
      <w:pPr>
        <w:rPr>
          <w:rFonts w:cs="Arial"/>
          <w:b/>
          <w:bCs/>
          <w:sz w:val="22"/>
          <w:szCs w:val="22"/>
        </w:rPr>
      </w:pPr>
    </w:p>
    <w:p w14:paraId="4EBC48F7" w14:textId="77777777" w:rsidR="00960817" w:rsidRDefault="00960817" w:rsidP="00543F3F">
      <w:pPr>
        <w:rPr>
          <w:rFonts w:cs="Arial"/>
          <w:b/>
          <w:bCs/>
          <w:sz w:val="22"/>
          <w:szCs w:val="22"/>
        </w:rPr>
      </w:pPr>
    </w:p>
    <w:p w14:paraId="70326AE1" w14:textId="77777777" w:rsidR="00960817" w:rsidRDefault="00960817" w:rsidP="00543F3F">
      <w:pPr>
        <w:rPr>
          <w:rFonts w:cs="Arial"/>
          <w:b/>
          <w:bCs/>
          <w:sz w:val="22"/>
          <w:szCs w:val="22"/>
        </w:rPr>
      </w:pPr>
    </w:p>
    <w:p w14:paraId="4C818E75" w14:textId="77777777" w:rsidR="00960817" w:rsidRPr="00253B14" w:rsidRDefault="00960817" w:rsidP="00543F3F">
      <w:pPr>
        <w:rPr>
          <w:rFonts w:cs="Arial"/>
          <w:b/>
          <w:bCs/>
          <w:sz w:val="22"/>
          <w:szCs w:val="22"/>
        </w:rPr>
      </w:pPr>
    </w:p>
    <w:p w14:paraId="3E9EB8E8" w14:textId="77777777" w:rsidR="00543F3F" w:rsidRPr="00253B14" w:rsidRDefault="00543F3F" w:rsidP="00543F3F">
      <w:pPr>
        <w:rPr>
          <w:rFonts w:cs="Arial"/>
          <w:b/>
          <w:bCs/>
          <w:sz w:val="22"/>
          <w:szCs w:val="22"/>
        </w:rPr>
      </w:pPr>
      <w:bookmarkStart w:id="34" w:name="CarParks"/>
      <w:bookmarkStart w:id="35" w:name="VisitorInfo"/>
      <w:bookmarkEnd w:id="34"/>
      <w:bookmarkEnd w:id="35"/>
      <w:r w:rsidRPr="00253B14">
        <w:rPr>
          <w:rFonts w:cs="Arial"/>
          <w:b/>
          <w:bCs/>
          <w:sz w:val="22"/>
          <w:szCs w:val="22"/>
        </w:rPr>
        <w:t xml:space="preserve">Equality Impact Assessment Form </w:t>
      </w:r>
      <w:r w:rsidRPr="00253B14">
        <w:rPr>
          <w:rFonts w:cs="Arial"/>
          <w:b/>
          <w:bCs/>
          <w:sz w:val="22"/>
          <w:szCs w:val="22"/>
        </w:rPr>
        <w:tab/>
        <w:t>Reference –  </w:t>
      </w:r>
    </w:p>
    <w:p w14:paraId="6A2877B1" w14:textId="77777777" w:rsidR="00543F3F" w:rsidRPr="00253B14" w:rsidRDefault="00543F3F" w:rsidP="00543F3F">
      <w:pPr>
        <w:rPr>
          <w:rFonts w:cs="Arial"/>
          <w:b/>
          <w:bCs/>
          <w:sz w:val="22"/>
          <w:szCs w:val="22"/>
        </w:rPr>
      </w:pPr>
      <w:r w:rsidRPr="00253B14">
        <w:rPr>
          <w:rFonts w:cs="Arial"/>
          <w:b/>
          <w:bCs/>
          <w:sz w:val="22"/>
          <w:szCs w:val="22"/>
        </w:rPr>
        <w:t>  </w:t>
      </w:r>
    </w:p>
    <w:p w14:paraId="2D84B238" w14:textId="77777777" w:rsidR="00543F3F" w:rsidRPr="00253B14" w:rsidRDefault="00543F3F" w:rsidP="00543F3F">
      <w:pPr>
        <w:rPr>
          <w:rFonts w:cs="Arial"/>
          <w:b/>
          <w:bCs/>
          <w:sz w:val="22"/>
          <w:szCs w:val="22"/>
        </w:rPr>
      </w:pPr>
      <w:r w:rsidRPr="00253B1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591"/>
        <w:gridCol w:w="1923"/>
        <w:gridCol w:w="1761"/>
      </w:tblGrid>
      <w:tr w:rsidR="00543F3F" w:rsidRPr="00253B14" w14:paraId="148E848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6B5DDEB" w14:textId="77777777" w:rsidR="00543F3F" w:rsidRPr="00253B14" w:rsidRDefault="00543F3F" w:rsidP="00A60F4D">
            <w:pPr>
              <w:rPr>
                <w:rFonts w:cs="Arial"/>
                <w:b/>
                <w:bCs/>
                <w:sz w:val="22"/>
                <w:szCs w:val="22"/>
              </w:rPr>
            </w:pPr>
            <w:r w:rsidRPr="00253B1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A0F5677" w14:textId="77777777" w:rsidR="00543F3F" w:rsidRPr="00253B14" w:rsidRDefault="00543F3F" w:rsidP="00A60F4D">
            <w:pPr>
              <w:rPr>
                <w:rFonts w:cs="Arial"/>
                <w:b/>
                <w:bCs/>
                <w:sz w:val="22"/>
                <w:szCs w:val="22"/>
              </w:rPr>
            </w:pPr>
            <w:r w:rsidRPr="00253B14">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974E1C1" w14:textId="77777777" w:rsidR="00543F3F" w:rsidRPr="00253B14" w:rsidRDefault="00543F3F" w:rsidP="00A60F4D">
            <w:pPr>
              <w:rPr>
                <w:rFonts w:cs="Arial"/>
                <w:b/>
                <w:bCs/>
                <w:sz w:val="22"/>
                <w:szCs w:val="22"/>
              </w:rPr>
            </w:pPr>
            <w:r w:rsidRPr="00253B1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0590BC" w14:textId="77777777" w:rsidR="00543F3F" w:rsidRPr="00253B14" w:rsidRDefault="00543F3F" w:rsidP="00A60F4D">
            <w:pPr>
              <w:rPr>
                <w:rFonts w:cs="Arial"/>
                <w:b/>
                <w:bCs/>
                <w:sz w:val="22"/>
                <w:szCs w:val="22"/>
              </w:rPr>
            </w:pPr>
            <w:r w:rsidRPr="00253B14">
              <w:rPr>
                <w:rFonts w:cs="Arial"/>
                <w:b/>
                <w:bCs/>
                <w:sz w:val="22"/>
                <w:szCs w:val="22"/>
              </w:rPr>
              <w:t>0.1 </w:t>
            </w:r>
          </w:p>
        </w:tc>
      </w:tr>
      <w:tr w:rsidR="00543F3F" w:rsidRPr="00253B14" w14:paraId="77B2DD3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7E9E7C" w14:textId="77777777" w:rsidR="00543F3F" w:rsidRPr="00253B14" w:rsidRDefault="00543F3F" w:rsidP="00A60F4D">
            <w:pPr>
              <w:rPr>
                <w:rFonts w:cs="Arial"/>
                <w:b/>
                <w:bCs/>
                <w:sz w:val="22"/>
                <w:szCs w:val="22"/>
              </w:rPr>
            </w:pPr>
            <w:r w:rsidRPr="00253B1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692CF6B" w14:textId="77777777" w:rsidR="00543F3F" w:rsidRPr="00253B14" w:rsidRDefault="00543F3F" w:rsidP="00A60F4D">
            <w:pPr>
              <w:rPr>
                <w:rFonts w:cs="Arial"/>
                <w:b/>
                <w:bCs/>
                <w:sz w:val="22"/>
                <w:szCs w:val="22"/>
              </w:rPr>
            </w:pPr>
            <w:r w:rsidRPr="00253B14">
              <w:rPr>
                <w:rFonts w:cs="Arial"/>
                <w:b/>
                <w:bCs/>
                <w:sz w:val="22"/>
                <w:szCs w:val="22"/>
              </w:rPr>
              <w:t>Tiffany Lewis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2C0393" w14:textId="77777777" w:rsidR="00543F3F" w:rsidRPr="00253B14" w:rsidRDefault="00543F3F" w:rsidP="00A60F4D">
            <w:pPr>
              <w:rPr>
                <w:rFonts w:cs="Arial"/>
                <w:b/>
                <w:bCs/>
                <w:sz w:val="22"/>
                <w:szCs w:val="22"/>
              </w:rPr>
            </w:pPr>
            <w:r w:rsidRPr="00253B1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8921816" w14:textId="77777777" w:rsidR="00543F3F" w:rsidRPr="00253B14" w:rsidRDefault="00543F3F" w:rsidP="00A60F4D">
            <w:pPr>
              <w:rPr>
                <w:rFonts w:cs="Arial"/>
                <w:b/>
                <w:bCs/>
                <w:sz w:val="22"/>
                <w:szCs w:val="22"/>
              </w:rPr>
            </w:pPr>
            <w:r w:rsidRPr="00253B14">
              <w:rPr>
                <w:rFonts w:cs="Arial"/>
                <w:b/>
                <w:bCs/>
                <w:sz w:val="22"/>
                <w:szCs w:val="22"/>
              </w:rPr>
              <w:t>12.12.2023 </w:t>
            </w:r>
          </w:p>
        </w:tc>
      </w:tr>
      <w:tr w:rsidR="00543F3F" w:rsidRPr="00253B14" w14:paraId="2808485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DE0716" w14:textId="77777777" w:rsidR="00543F3F" w:rsidRPr="00253B14" w:rsidRDefault="00543F3F" w:rsidP="00A60F4D">
            <w:pPr>
              <w:rPr>
                <w:rFonts w:cs="Arial"/>
                <w:b/>
                <w:bCs/>
                <w:sz w:val="22"/>
                <w:szCs w:val="22"/>
              </w:rPr>
            </w:pPr>
            <w:r w:rsidRPr="00253B1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C2AB24" w14:textId="77777777" w:rsidR="00543F3F" w:rsidRPr="00253B14" w:rsidRDefault="00543F3F" w:rsidP="00A60F4D">
            <w:pPr>
              <w:rPr>
                <w:rFonts w:cs="Arial"/>
                <w:b/>
                <w:bCs/>
                <w:sz w:val="22"/>
                <w:szCs w:val="22"/>
              </w:rPr>
            </w:pPr>
            <w:r w:rsidRPr="00253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2C36E2" w14:textId="77777777" w:rsidR="00543F3F" w:rsidRPr="00253B14" w:rsidRDefault="00543F3F" w:rsidP="00A60F4D">
            <w:pPr>
              <w:rPr>
                <w:rFonts w:cs="Arial"/>
                <w:b/>
                <w:bCs/>
                <w:sz w:val="22"/>
                <w:szCs w:val="22"/>
              </w:rPr>
            </w:pPr>
            <w:r w:rsidRPr="00253B1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542356D" w14:textId="77777777" w:rsidR="00543F3F" w:rsidRPr="00253B14" w:rsidRDefault="00543F3F" w:rsidP="00A60F4D">
            <w:pPr>
              <w:rPr>
                <w:rFonts w:cs="Arial"/>
                <w:b/>
                <w:bCs/>
                <w:sz w:val="22"/>
                <w:szCs w:val="22"/>
              </w:rPr>
            </w:pPr>
            <w:r w:rsidRPr="00253B14">
              <w:rPr>
                <w:rFonts w:cs="Arial"/>
                <w:b/>
                <w:bCs/>
                <w:sz w:val="22"/>
                <w:szCs w:val="22"/>
              </w:rPr>
              <w:t> </w:t>
            </w:r>
          </w:p>
        </w:tc>
      </w:tr>
      <w:tr w:rsidR="00543F3F" w:rsidRPr="00253B14" w14:paraId="2E2879B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CC6F8C" w14:textId="77777777" w:rsidR="00543F3F" w:rsidRPr="00253B14" w:rsidRDefault="00543F3F" w:rsidP="00A60F4D">
            <w:pPr>
              <w:rPr>
                <w:rFonts w:cs="Arial"/>
                <w:b/>
                <w:bCs/>
                <w:sz w:val="22"/>
                <w:szCs w:val="22"/>
              </w:rPr>
            </w:pPr>
            <w:r w:rsidRPr="00253B1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DE0394F" w14:textId="77777777" w:rsidR="00543F3F" w:rsidRPr="00253B14" w:rsidRDefault="00543F3F" w:rsidP="00A60F4D">
            <w:pPr>
              <w:rPr>
                <w:rFonts w:cs="Arial"/>
                <w:b/>
                <w:bCs/>
                <w:sz w:val="22"/>
                <w:szCs w:val="22"/>
              </w:rPr>
            </w:pPr>
            <w:r w:rsidRPr="00253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03514F" w14:textId="77777777" w:rsidR="00543F3F" w:rsidRPr="00253B14" w:rsidRDefault="00543F3F" w:rsidP="00A60F4D">
            <w:pPr>
              <w:rPr>
                <w:rFonts w:cs="Arial"/>
                <w:b/>
                <w:bCs/>
                <w:sz w:val="22"/>
                <w:szCs w:val="22"/>
              </w:rPr>
            </w:pPr>
            <w:r w:rsidRPr="00253B1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05313BA" w14:textId="77777777" w:rsidR="00543F3F" w:rsidRPr="00253B14" w:rsidRDefault="00543F3F" w:rsidP="00A60F4D">
            <w:pPr>
              <w:rPr>
                <w:rFonts w:cs="Arial"/>
                <w:b/>
                <w:bCs/>
                <w:sz w:val="22"/>
                <w:szCs w:val="22"/>
              </w:rPr>
            </w:pPr>
            <w:r w:rsidRPr="00253B14">
              <w:rPr>
                <w:rFonts w:cs="Arial"/>
                <w:b/>
                <w:bCs/>
                <w:sz w:val="22"/>
                <w:szCs w:val="22"/>
              </w:rPr>
              <w:t> </w:t>
            </w:r>
          </w:p>
        </w:tc>
      </w:tr>
      <w:tr w:rsidR="00543F3F" w:rsidRPr="00253B14" w14:paraId="3104B69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D3708C" w14:textId="77777777" w:rsidR="00543F3F" w:rsidRPr="00253B14" w:rsidRDefault="00543F3F" w:rsidP="00A60F4D">
            <w:pPr>
              <w:rPr>
                <w:rFonts w:cs="Arial"/>
                <w:b/>
                <w:bCs/>
                <w:sz w:val="22"/>
                <w:szCs w:val="22"/>
              </w:rPr>
            </w:pPr>
            <w:r w:rsidRPr="00253B1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9194BD" w14:textId="77777777" w:rsidR="00543F3F" w:rsidRPr="00253B14" w:rsidRDefault="00543F3F" w:rsidP="00A60F4D">
            <w:pPr>
              <w:rPr>
                <w:rFonts w:cs="Arial"/>
                <w:b/>
                <w:bCs/>
                <w:sz w:val="22"/>
                <w:szCs w:val="22"/>
              </w:rPr>
            </w:pPr>
            <w:r w:rsidRPr="00253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03BD05" w14:textId="77777777" w:rsidR="00543F3F" w:rsidRPr="00253B14" w:rsidRDefault="00543F3F" w:rsidP="00A60F4D">
            <w:pPr>
              <w:rPr>
                <w:rFonts w:cs="Arial"/>
                <w:b/>
                <w:bCs/>
                <w:sz w:val="22"/>
                <w:szCs w:val="22"/>
              </w:rPr>
            </w:pPr>
            <w:r w:rsidRPr="00253B1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5776904" w14:textId="77777777" w:rsidR="00543F3F" w:rsidRPr="00253B14" w:rsidRDefault="00543F3F" w:rsidP="00A60F4D">
            <w:pPr>
              <w:rPr>
                <w:rFonts w:cs="Arial"/>
                <w:b/>
                <w:bCs/>
                <w:sz w:val="22"/>
                <w:szCs w:val="22"/>
              </w:rPr>
            </w:pPr>
            <w:r w:rsidRPr="00253B14">
              <w:rPr>
                <w:rFonts w:cs="Arial"/>
                <w:b/>
                <w:bCs/>
                <w:sz w:val="22"/>
                <w:szCs w:val="22"/>
              </w:rPr>
              <w:t> </w:t>
            </w:r>
          </w:p>
        </w:tc>
      </w:tr>
    </w:tbl>
    <w:p w14:paraId="1CDC92AC" w14:textId="77777777" w:rsidR="00543F3F" w:rsidRPr="00253B14" w:rsidRDefault="00543F3F" w:rsidP="00543F3F">
      <w:pPr>
        <w:rPr>
          <w:rFonts w:cs="Arial"/>
          <w:b/>
          <w:bCs/>
          <w:sz w:val="22"/>
          <w:szCs w:val="22"/>
        </w:rPr>
      </w:pPr>
      <w:r w:rsidRPr="00253B14">
        <w:rPr>
          <w:rFonts w:cs="Arial"/>
          <w:b/>
          <w:bCs/>
          <w:sz w:val="22"/>
          <w:szCs w:val="22"/>
        </w:rPr>
        <w:t> </w:t>
      </w:r>
    </w:p>
    <w:p w14:paraId="54F39A96" w14:textId="77777777" w:rsidR="00543F3F" w:rsidRPr="00253B14" w:rsidRDefault="00543F3F" w:rsidP="00543F3F">
      <w:pPr>
        <w:rPr>
          <w:rFonts w:cs="Arial"/>
          <w:b/>
          <w:bCs/>
          <w:sz w:val="22"/>
          <w:szCs w:val="22"/>
        </w:rPr>
      </w:pPr>
      <w:r w:rsidRPr="00253B14">
        <w:rPr>
          <w:rFonts w:cs="Arial"/>
          <w:b/>
          <w:bCs/>
          <w:noProof/>
          <w:sz w:val="22"/>
          <w:szCs w:val="22"/>
        </w:rPr>
        <w:drawing>
          <wp:inline distT="0" distB="0" distL="0" distR="0" wp14:anchorId="0FBABE04" wp14:editId="0A184DC3">
            <wp:extent cx="5926455" cy="46355"/>
            <wp:effectExtent l="0" t="0" r="0" b="0"/>
            <wp:docPr id="1211464459" name="Picture 8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53B14">
        <w:rPr>
          <w:rFonts w:cs="Arial"/>
          <w:b/>
          <w:bCs/>
          <w:sz w:val="22"/>
          <w:szCs w:val="22"/>
        </w:rPr>
        <w:t> </w:t>
      </w:r>
    </w:p>
    <w:p w14:paraId="207E5EFC" w14:textId="77777777" w:rsidR="00543F3F" w:rsidRPr="00960817" w:rsidRDefault="00543F3F" w:rsidP="00543F3F">
      <w:pPr>
        <w:rPr>
          <w:rFonts w:cs="Arial"/>
          <w:sz w:val="22"/>
          <w:szCs w:val="22"/>
        </w:rPr>
      </w:pPr>
      <w:r w:rsidRPr="00960817">
        <w:rPr>
          <w:rFonts w:cs="Arial"/>
          <w:sz w:val="22"/>
          <w:szCs w:val="22"/>
        </w:rPr>
        <w:t>The Equality Act 2010 requires the Council to have due regard to the need to  </w:t>
      </w:r>
    </w:p>
    <w:p w14:paraId="2B0EB201" w14:textId="77777777" w:rsidR="00543F3F" w:rsidRPr="00960817" w:rsidRDefault="00543F3F" w:rsidP="00543F3F">
      <w:pPr>
        <w:numPr>
          <w:ilvl w:val="0"/>
          <w:numId w:val="214"/>
        </w:numPr>
        <w:rPr>
          <w:rFonts w:cs="Arial"/>
          <w:sz w:val="22"/>
          <w:szCs w:val="22"/>
        </w:rPr>
      </w:pPr>
      <w:r w:rsidRPr="00960817">
        <w:rPr>
          <w:rFonts w:cs="Arial"/>
          <w:sz w:val="22"/>
          <w:szCs w:val="22"/>
        </w:rPr>
        <w:t>eliminate unlawful discrimination, harassment and victimisation. </w:t>
      </w:r>
    </w:p>
    <w:p w14:paraId="6DCF9CA3" w14:textId="77777777" w:rsidR="00543F3F" w:rsidRPr="00960817" w:rsidRDefault="00543F3F" w:rsidP="00543F3F">
      <w:pPr>
        <w:numPr>
          <w:ilvl w:val="0"/>
          <w:numId w:val="215"/>
        </w:numPr>
        <w:rPr>
          <w:rFonts w:cs="Arial"/>
          <w:sz w:val="22"/>
          <w:szCs w:val="22"/>
        </w:rPr>
      </w:pPr>
      <w:r w:rsidRPr="00960817">
        <w:rPr>
          <w:rFonts w:cs="Arial"/>
          <w:sz w:val="22"/>
          <w:szCs w:val="22"/>
        </w:rPr>
        <w:t>advance equality of opportunity between different groups; and </w:t>
      </w:r>
    </w:p>
    <w:p w14:paraId="50B915F8" w14:textId="77777777" w:rsidR="00543F3F" w:rsidRPr="00960817" w:rsidRDefault="00543F3F" w:rsidP="00543F3F">
      <w:pPr>
        <w:numPr>
          <w:ilvl w:val="0"/>
          <w:numId w:val="216"/>
        </w:numPr>
        <w:rPr>
          <w:rFonts w:cs="Arial"/>
          <w:sz w:val="22"/>
          <w:szCs w:val="22"/>
        </w:rPr>
      </w:pPr>
      <w:r w:rsidRPr="00960817">
        <w:rPr>
          <w:rFonts w:cs="Arial"/>
          <w:sz w:val="22"/>
          <w:szCs w:val="22"/>
        </w:rPr>
        <w:t>foster good relations between different groups. </w:t>
      </w:r>
    </w:p>
    <w:p w14:paraId="678CB591" w14:textId="77777777" w:rsidR="00543F3F" w:rsidRPr="00253B14" w:rsidRDefault="00543F3F" w:rsidP="00543F3F">
      <w:pPr>
        <w:rPr>
          <w:rFonts w:cs="Arial"/>
          <w:b/>
          <w:bCs/>
          <w:sz w:val="22"/>
          <w:szCs w:val="22"/>
        </w:rPr>
      </w:pPr>
      <w:r w:rsidRPr="00253B14">
        <w:rPr>
          <w:rFonts w:cs="Arial"/>
          <w:b/>
          <w:bCs/>
          <w:sz w:val="22"/>
          <w:szCs w:val="22"/>
        </w:rPr>
        <w:t> </w:t>
      </w:r>
    </w:p>
    <w:p w14:paraId="1C1E59CA" w14:textId="77777777" w:rsidR="00543F3F" w:rsidRPr="00253B14" w:rsidRDefault="00543F3F" w:rsidP="00543F3F">
      <w:pPr>
        <w:rPr>
          <w:rFonts w:cs="Arial"/>
          <w:b/>
          <w:bCs/>
          <w:sz w:val="22"/>
          <w:szCs w:val="22"/>
        </w:rPr>
      </w:pPr>
      <w:r w:rsidRPr="00253B14">
        <w:rPr>
          <w:rFonts w:cs="Arial"/>
          <w:b/>
          <w:bCs/>
          <w:sz w:val="22"/>
          <w:szCs w:val="22"/>
        </w:rPr>
        <w:t>Section 1: What is being assessed? </w:t>
      </w:r>
    </w:p>
    <w:p w14:paraId="53675341" w14:textId="77777777" w:rsidR="00543F3F" w:rsidRPr="00253B14" w:rsidRDefault="00543F3F" w:rsidP="00543F3F">
      <w:pPr>
        <w:rPr>
          <w:rFonts w:cs="Arial"/>
          <w:b/>
          <w:bCs/>
          <w:sz w:val="22"/>
          <w:szCs w:val="22"/>
        </w:rPr>
      </w:pPr>
      <w:r w:rsidRPr="00253B14">
        <w:rPr>
          <w:rFonts w:cs="Arial"/>
          <w:b/>
          <w:bCs/>
          <w:sz w:val="22"/>
          <w:szCs w:val="22"/>
        </w:rPr>
        <w:t> </w:t>
      </w:r>
    </w:p>
    <w:p w14:paraId="3DF1B948" w14:textId="77777777" w:rsidR="00543F3F" w:rsidRPr="00253B14" w:rsidRDefault="00543F3F" w:rsidP="00543F3F">
      <w:pPr>
        <w:numPr>
          <w:ilvl w:val="0"/>
          <w:numId w:val="217"/>
        </w:numPr>
        <w:rPr>
          <w:rFonts w:cs="Arial"/>
          <w:b/>
          <w:bCs/>
          <w:sz w:val="22"/>
          <w:szCs w:val="22"/>
        </w:rPr>
      </w:pPr>
      <w:r w:rsidRPr="00253B14">
        <w:rPr>
          <w:rFonts w:cs="Arial"/>
          <w:b/>
          <w:bCs/>
          <w:sz w:val="22"/>
          <w:szCs w:val="22"/>
        </w:rPr>
        <w:t>Name of proposal to be assessed:  </w:t>
      </w:r>
    </w:p>
    <w:p w14:paraId="7D5DE2BC" w14:textId="77777777" w:rsidR="00543F3F" w:rsidRPr="00253B14" w:rsidRDefault="00543F3F" w:rsidP="00543F3F">
      <w:pPr>
        <w:rPr>
          <w:rFonts w:cs="Arial"/>
          <w:b/>
          <w:bCs/>
          <w:sz w:val="22"/>
          <w:szCs w:val="22"/>
        </w:rPr>
      </w:pPr>
      <w:r w:rsidRPr="00253B14">
        <w:rPr>
          <w:rFonts w:cs="Arial"/>
          <w:b/>
          <w:bCs/>
          <w:sz w:val="22"/>
          <w:szCs w:val="22"/>
        </w:rPr>
        <w:t> </w:t>
      </w:r>
    </w:p>
    <w:p w14:paraId="15D02F80" w14:textId="77777777" w:rsidR="00543F3F" w:rsidRPr="00960817" w:rsidRDefault="00543F3F" w:rsidP="00543F3F">
      <w:pPr>
        <w:rPr>
          <w:rFonts w:cs="Arial"/>
          <w:sz w:val="22"/>
          <w:szCs w:val="22"/>
        </w:rPr>
      </w:pPr>
      <w:r w:rsidRPr="00960817">
        <w:rPr>
          <w:rFonts w:cs="Arial"/>
          <w:sz w:val="22"/>
          <w:szCs w:val="22"/>
        </w:rPr>
        <w:t>Standardisation of charges for permits, on street parking and within car parks. </w:t>
      </w:r>
    </w:p>
    <w:p w14:paraId="6EBAF5DF" w14:textId="77777777" w:rsidR="00543F3F" w:rsidRPr="00253B14" w:rsidRDefault="00543F3F" w:rsidP="00543F3F">
      <w:pPr>
        <w:rPr>
          <w:rFonts w:cs="Arial"/>
          <w:b/>
          <w:bCs/>
          <w:sz w:val="22"/>
          <w:szCs w:val="22"/>
        </w:rPr>
      </w:pPr>
      <w:r w:rsidRPr="00253B14">
        <w:rPr>
          <w:rFonts w:cs="Arial"/>
          <w:b/>
          <w:bCs/>
          <w:sz w:val="22"/>
          <w:szCs w:val="22"/>
        </w:rPr>
        <w:t> </w:t>
      </w:r>
    </w:p>
    <w:p w14:paraId="15776AF1" w14:textId="77777777" w:rsidR="00543F3F" w:rsidRPr="00253B14" w:rsidRDefault="00543F3F" w:rsidP="00543F3F">
      <w:pPr>
        <w:numPr>
          <w:ilvl w:val="0"/>
          <w:numId w:val="218"/>
        </w:numPr>
        <w:rPr>
          <w:rFonts w:cs="Arial"/>
          <w:b/>
          <w:bCs/>
          <w:sz w:val="22"/>
          <w:szCs w:val="22"/>
        </w:rPr>
      </w:pPr>
      <w:r w:rsidRPr="00253B14">
        <w:rPr>
          <w:rFonts w:cs="Arial"/>
          <w:b/>
          <w:bCs/>
          <w:sz w:val="22"/>
          <w:szCs w:val="22"/>
        </w:rPr>
        <w:t>Describe the proposal under assessment and what change it would result in if implemented. </w:t>
      </w:r>
    </w:p>
    <w:p w14:paraId="214E6E01" w14:textId="77777777" w:rsidR="00543F3F" w:rsidRPr="00253B14" w:rsidRDefault="00543F3F" w:rsidP="00543F3F">
      <w:pPr>
        <w:rPr>
          <w:rFonts w:cs="Arial"/>
          <w:b/>
          <w:bCs/>
          <w:sz w:val="22"/>
          <w:szCs w:val="22"/>
        </w:rPr>
      </w:pPr>
      <w:r w:rsidRPr="00253B14">
        <w:rPr>
          <w:rFonts w:cs="Arial"/>
          <w:b/>
          <w:bCs/>
          <w:sz w:val="22"/>
          <w:szCs w:val="22"/>
        </w:rPr>
        <w:t> </w:t>
      </w:r>
    </w:p>
    <w:p w14:paraId="58DED6A8" w14:textId="77777777" w:rsidR="00543F3F" w:rsidRPr="00960817" w:rsidRDefault="00543F3F" w:rsidP="00543F3F">
      <w:pPr>
        <w:rPr>
          <w:rFonts w:cs="Arial"/>
          <w:sz w:val="22"/>
          <w:szCs w:val="22"/>
        </w:rPr>
      </w:pPr>
      <w:r w:rsidRPr="00253B14">
        <w:rPr>
          <w:rFonts w:cs="Arial"/>
          <w:b/>
          <w:bCs/>
          <w:sz w:val="22"/>
          <w:szCs w:val="22"/>
        </w:rPr>
        <w:t> </w:t>
      </w:r>
      <w:r w:rsidRPr="00960817">
        <w:rPr>
          <w:rFonts w:cs="Arial"/>
          <w:sz w:val="22"/>
          <w:szCs w:val="22"/>
        </w:rPr>
        <w:t>Introduce charging for resident and visitors permits and a standardised price for on street and off-street parking across the district.    </w:t>
      </w:r>
    </w:p>
    <w:p w14:paraId="77DDD101" w14:textId="77777777" w:rsidR="00543F3F" w:rsidRPr="00253B14" w:rsidRDefault="00543F3F" w:rsidP="00543F3F">
      <w:pPr>
        <w:rPr>
          <w:rFonts w:cs="Arial"/>
          <w:b/>
          <w:bCs/>
          <w:sz w:val="22"/>
          <w:szCs w:val="22"/>
        </w:rPr>
      </w:pPr>
      <w:r w:rsidRPr="00253B14">
        <w:rPr>
          <w:rFonts w:cs="Arial"/>
          <w:b/>
          <w:bCs/>
          <w:sz w:val="22"/>
          <w:szCs w:val="22"/>
        </w:rPr>
        <w:t>Section 2: What the impact of the proposal is likely to be. </w:t>
      </w:r>
    </w:p>
    <w:p w14:paraId="13A81BBC" w14:textId="77777777" w:rsidR="00543F3F" w:rsidRPr="00253B14" w:rsidRDefault="00543F3F" w:rsidP="00543F3F">
      <w:pPr>
        <w:rPr>
          <w:rFonts w:cs="Arial"/>
          <w:b/>
          <w:bCs/>
          <w:sz w:val="22"/>
          <w:szCs w:val="22"/>
        </w:rPr>
      </w:pPr>
      <w:r w:rsidRPr="00253B14">
        <w:rPr>
          <w:rFonts w:cs="Arial"/>
          <w:b/>
          <w:bCs/>
          <w:sz w:val="22"/>
          <w:szCs w:val="22"/>
        </w:rPr>
        <w:t> </w:t>
      </w:r>
    </w:p>
    <w:p w14:paraId="333CC541" w14:textId="77777777" w:rsidR="00543F3F" w:rsidRPr="00253B14" w:rsidRDefault="00543F3F" w:rsidP="00543F3F">
      <w:pPr>
        <w:numPr>
          <w:ilvl w:val="0"/>
          <w:numId w:val="219"/>
        </w:numPr>
        <w:rPr>
          <w:rFonts w:cs="Arial"/>
          <w:b/>
          <w:bCs/>
          <w:sz w:val="22"/>
          <w:szCs w:val="22"/>
        </w:rPr>
      </w:pPr>
      <w:r w:rsidRPr="00253B14">
        <w:rPr>
          <w:rFonts w:cs="Arial"/>
          <w:b/>
          <w:bCs/>
          <w:sz w:val="22"/>
          <w:szCs w:val="22"/>
        </w:rPr>
        <w:t xml:space="preserve">Will this proposal advance </w:t>
      </w:r>
      <w:r w:rsidRPr="00253B14">
        <w:rPr>
          <w:rFonts w:cs="Arial"/>
          <w:b/>
          <w:bCs/>
          <w:sz w:val="22"/>
          <w:szCs w:val="22"/>
          <w:u w:val="single"/>
        </w:rPr>
        <w:t>equality of opportunity</w:t>
      </w:r>
      <w:r w:rsidRPr="00253B14">
        <w:rPr>
          <w:rFonts w:cs="Arial"/>
          <w:b/>
          <w:bCs/>
          <w:sz w:val="22"/>
          <w:szCs w:val="22"/>
        </w:rPr>
        <w:t xml:space="preserve"> for people who share a protected characteristic and/or </w:t>
      </w:r>
      <w:r w:rsidRPr="00253B14">
        <w:rPr>
          <w:rFonts w:cs="Arial"/>
          <w:b/>
          <w:bCs/>
          <w:sz w:val="22"/>
          <w:szCs w:val="22"/>
          <w:u w:val="single"/>
        </w:rPr>
        <w:t>foster good relations</w:t>
      </w:r>
      <w:r w:rsidRPr="00253B14">
        <w:rPr>
          <w:rFonts w:cs="Arial"/>
          <w:b/>
          <w:bCs/>
          <w:sz w:val="22"/>
          <w:szCs w:val="22"/>
        </w:rPr>
        <w:t xml:space="preserve"> between people who share a protected characteristic and those that do not? If yes, please explain further. </w:t>
      </w:r>
    </w:p>
    <w:p w14:paraId="3D680CCE" w14:textId="77777777" w:rsidR="00543F3F" w:rsidRPr="00253B14" w:rsidRDefault="00543F3F" w:rsidP="00543F3F">
      <w:pPr>
        <w:rPr>
          <w:rFonts w:cs="Arial"/>
          <w:b/>
          <w:bCs/>
          <w:sz w:val="22"/>
          <w:szCs w:val="22"/>
        </w:rPr>
      </w:pPr>
      <w:r w:rsidRPr="00253B14">
        <w:rPr>
          <w:rFonts w:cs="Arial"/>
          <w:b/>
          <w:bCs/>
          <w:sz w:val="22"/>
          <w:szCs w:val="22"/>
        </w:rPr>
        <w:t> </w:t>
      </w:r>
    </w:p>
    <w:p w14:paraId="5BC00B88" w14:textId="77777777" w:rsidR="00543F3F" w:rsidRPr="00960817" w:rsidRDefault="00543F3F" w:rsidP="00543F3F">
      <w:pPr>
        <w:rPr>
          <w:rFonts w:cs="Arial"/>
          <w:sz w:val="22"/>
          <w:szCs w:val="22"/>
        </w:rPr>
      </w:pPr>
      <w:r w:rsidRPr="00960817">
        <w:rPr>
          <w:rFonts w:cs="Arial"/>
          <w:sz w:val="22"/>
          <w:szCs w:val="22"/>
        </w:rPr>
        <w:t>No </w:t>
      </w:r>
    </w:p>
    <w:p w14:paraId="7187524B" w14:textId="77777777" w:rsidR="00543F3F" w:rsidRPr="00253B14" w:rsidRDefault="00543F3F" w:rsidP="00543F3F">
      <w:pPr>
        <w:rPr>
          <w:rFonts w:cs="Arial"/>
          <w:b/>
          <w:bCs/>
          <w:sz w:val="22"/>
          <w:szCs w:val="22"/>
        </w:rPr>
      </w:pPr>
      <w:r w:rsidRPr="00253B14">
        <w:rPr>
          <w:rFonts w:cs="Arial"/>
          <w:b/>
          <w:bCs/>
          <w:sz w:val="22"/>
          <w:szCs w:val="22"/>
        </w:rPr>
        <w:t> </w:t>
      </w:r>
    </w:p>
    <w:p w14:paraId="6F6D0B0B" w14:textId="77777777" w:rsidR="00543F3F" w:rsidRPr="00253B14" w:rsidRDefault="00543F3F" w:rsidP="00543F3F">
      <w:pPr>
        <w:numPr>
          <w:ilvl w:val="0"/>
          <w:numId w:val="220"/>
        </w:numPr>
        <w:rPr>
          <w:rFonts w:cs="Arial"/>
          <w:b/>
          <w:bCs/>
          <w:sz w:val="22"/>
          <w:szCs w:val="22"/>
        </w:rPr>
      </w:pPr>
      <w:r w:rsidRPr="00253B14">
        <w:rPr>
          <w:rFonts w:cs="Arial"/>
          <w:b/>
          <w:bCs/>
          <w:sz w:val="22"/>
          <w:szCs w:val="22"/>
        </w:rPr>
        <w:t xml:space="preserve">Will this proposal have a positive impact and help to </w:t>
      </w:r>
      <w:r w:rsidRPr="00253B14">
        <w:rPr>
          <w:rFonts w:cs="Arial"/>
          <w:b/>
          <w:bCs/>
          <w:sz w:val="22"/>
          <w:szCs w:val="22"/>
          <w:u w:val="single"/>
        </w:rPr>
        <w:t>eliminate discrimination and harassment against, or the victimisation</w:t>
      </w:r>
      <w:r w:rsidRPr="00253B14">
        <w:rPr>
          <w:rFonts w:cs="Arial"/>
          <w:b/>
          <w:bCs/>
          <w:sz w:val="22"/>
          <w:szCs w:val="22"/>
        </w:rPr>
        <w:t xml:space="preserve"> of people who share a protected characteristic? If yes, please explain further. </w:t>
      </w:r>
    </w:p>
    <w:p w14:paraId="454D9251" w14:textId="77777777" w:rsidR="00543F3F" w:rsidRPr="00253B14" w:rsidRDefault="00543F3F" w:rsidP="00543F3F">
      <w:pPr>
        <w:rPr>
          <w:rFonts w:cs="Arial"/>
          <w:b/>
          <w:bCs/>
          <w:sz w:val="22"/>
          <w:szCs w:val="22"/>
        </w:rPr>
      </w:pPr>
      <w:r w:rsidRPr="00253B14">
        <w:rPr>
          <w:rFonts w:cs="Arial"/>
          <w:b/>
          <w:bCs/>
          <w:sz w:val="22"/>
          <w:szCs w:val="22"/>
        </w:rPr>
        <w:t> </w:t>
      </w:r>
    </w:p>
    <w:p w14:paraId="4BF307DD" w14:textId="77777777" w:rsidR="00543F3F" w:rsidRPr="00960817" w:rsidRDefault="00543F3F" w:rsidP="00543F3F">
      <w:pPr>
        <w:rPr>
          <w:rFonts w:cs="Arial"/>
          <w:sz w:val="22"/>
          <w:szCs w:val="22"/>
        </w:rPr>
      </w:pPr>
      <w:r w:rsidRPr="00960817">
        <w:rPr>
          <w:rFonts w:cs="Arial"/>
          <w:sz w:val="22"/>
          <w:szCs w:val="22"/>
        </w:rPr>
        <w:t>No </w:t>
      </w:r>
    </w:p>
    <w:p w14:paraId="45818C57" w14:textId="77777777" w:rsidR="00543F3F" w:rsidRPr="00253B14" w:rsidRDefault="00543F3F" w:rsidP="00543F3F">
      <w:pPr>
        <w:rPr>
          <w:rFonts w:cs="Arial"/>
          <w:b/>
          <w:bCs/>
          <w:sz w:val="22"/>
          <w:szCs w:val="22"/>
        </w:rPr>
      </w:pPr>
      <w:r w:rsidRPr="00253B14">
        <w:rPr>
          <w:rFonts w:cs="Arial"/>
          <w:b/>
          <w:bCs/>
          <w:sz w:val="22"/>
          <w:szCs w:val="22"/>
        </w:rPr>
        <w:t> </w:t>
      </w:r>
    </w:p>
    <w:p w14:paraId="15F1C465" w14:textId="77777777" w:rsidR="00543F3F" w:rsidRPr="00253B14" w:rsidRDefault="00543F3F" w:rsidP="00543F3F">
      <w:pPr>
        <w:rPr>
          <w:rFonts w:cs="Arial"/>
          <w:b/>
          <w:bCs/>
          <w:sz w:val="22"/>
          <w:szCs w:val="22"/>
        </w:rPr>
      </w:pPr>
      <w:r w:rsidRPr="00253B14">
        <w:rPr>
          <w:rFonts w:cs="Arial"/>
          <w:b/>
          <w:bCs/>
          <w:sz w:val="22"/>
          <w:szCs w:val="22"/>
        </w:rPr>
        <w:t> </w:t>
      </w:r>
    </w:p>
    <w:p w14:paraId="7708018C" w14:textId="77777777" w:rsidR="00543F3F" w:rsidRPr="00253B14" w:rsidRDefault="00543F3F" w:rsidP="00543F3F">
      <w:pPr>
        <w:numPr>
          <w:ilvl w:val="0"/>
          <w:numId w:val="221"/>
        </w:numPr>
        <w:rPr>
          <w:rFonts w:cs="Arial"/>
          <w:b/>
          <w:bCs/>
          <w:sz w:val="22"/>
          <w:szCs w:val="22"/>
        </w:rPr>
      </w:pPr>
      <w:r w:rsidRPr="00253B14">
        <w:rPr>
          <w:rFonts w:cs="Arial"/>
          <w:b/>
          <w:bCs/>
          <w:sz w:val="22"/>
          <w:szCs w:val="22"/>
        </w:rPr>
        <w:t>Will this proposal potentially have a negative or disproportionate impact on people who share a protected characteristic?  If yes, please explain further.  </w:t>
      </w:r>
    </w:p>
    <w:p w14:paraId="0930542B" w14:textId="77777777" w:rsidR="00543F3F" w:rsidRPr="00253B14" w:rsidRDefault="00543F3F" w:rsidP="00543F3F">
      <w:pPr>
        <w:rPr>
          <w:rFonts w:cs="Arial"/>
          <w:b/>
          <w:bCs/>
          <w:sz w:val="22"/>
          <w:szCs w:val="22"/>
        </w:rPr>
      </w:pPr>
      <w:r w:rsidRPr="00253B14">
        <w:rPr>
          <w:rFonts w:cs="Arial"/>
          <w:b/>
          <w:bCs/>
          <w:sz w:val="22"/>
          <w:szCs w:val="22"/>
        </w:rPr>
        <w:t> </w:t>
      </w:r>
    </w:p>
    <w:p w14:paraId="1E19B649" w14:textId="77777777" w:rsidR="00543F3F" w:rsidRPr="00960817" w:rsidRDefault="00543F3F" w:rsidP="00543F3F">
      <w:pPr>
        <w:rPr>
          <w:rFonts w:cs="Arial"/>
          <w:sz w:val="22"/>
          <w:szCs w:val="22"/>
        </w:rPr>
      </w:pPr>
      <w:r w:rsidRPr="00960817">
        <w:rPr>
          <w:rFonts w:cs="Arial"/>
          <w:sz w:val="22"/>
          <w:szCs w:val="22"/>
        </w:rPr>
        <w:t>Proposed increased charges are likely to impact lower income residents who are in areas with resident only parking on street.  </w:t>
      </w:r>
    </w:p>
    <w:p w14:paraId="5B72DEFE" w14:textId="77777777" w:rsidR="00543F3F" w:rsidRPr="00960817" w:rsidRDefault="00543F3F" w:rsidP="00543F3F">
      <w:pPr>
        <w:rPr>
          <w:rFonts w:cs="Arial"/>
          <w:sz w:val="22"/>
          <w:szCs w:val="22"/>
        </w:rPr>
      </w:pPr>
      <w:r w:rsidRPr="00960817">
        <w:rPr>
          <w:rFonts w:cs="Arial"/>
          <w:sz w:val="22"/>
          <w:szCs w:val="22"/>
        </w:rPr>
        <w:t> </w:t>
      </w:r>
    </w:p>
    <w:p w14:paraId="60E19342" w14:textId="77777777" w:rsidR="00543F3F" w:rsidRPr="00960817" w:rsidRDefault="00543F3F" w:rsidP="00543F3F">
      <w:pPr>
        <w:rPr>
          <w:rFonts w:cs="Arial"/>
          <w:sz w:val="22"/>
          <w:szCs w:val="22"/>
        </w:rPr>
      </w:pPr>
      <w:r w:rsidRPr="00960817">
        <w:rPr>
          <w:rFonts w:cs="Arial"/>
          <w:sz w:val="22"/>
          <w:szCs w:val="22"/>
        </w:rPr>
        <w:t>This proposal may impact residents who are disabled and who park on street.   </w:t>
      </w:r>
    </w:p>
    <w:p w14:paraId="48DB34C6" w14:textId="77777777" w:rsidR="00543F3F" w:rsidRPr="00960817" w:rsidRDefault="00543F3F" w:rsidP="00543F3F">
      <w:pPr>
        <w:rPr>
          <w:rFonts w:cs="Arial"/>
          <w:sz w:val="22"/>
          <w:szCs w:val="22"/>
        </w:rPr>
      </w:pPr>
      <w:r w:rsidRPr="00960817">
        <w:rPr>
          <w:rFonts w:cs="Arial"/>
          <w:sz w:val="22"/>
          <w:szCs w:val="22"/>
        </w:rPr>
        <w:t> </w:t>
      </w:r>
    </w:p>
    <w:p w14:paraId="1C847C0E" w14:textId="77777777" w:rsidR="00543F3F" w:rsidRPr="00253B14" w:rsidRDefault="00543F3F" w:rsidP="00543F3F">
      <w:pPr>
        <w:rPr>
          <w:rFonts w:cs="Arial"/>
          <w:b/>
          <w:bCs/>
          <w:sz w:val="22"/>
          <w:szCs w:val="22"/>
        </w:rPr>
      </w:pPr>
      <w:r w:rsidRPr="00253B14">
        <w:rPr>
          <w:rFonts w:cs="Arial"/>
          <w:b/>
          <w:bCs/>
          <w:sz w:val="22"/>
          <w:szCs w:val="22"/>
        </w:rPr>
        <w:t> </w:t>
      </w:r>
    </w:p>
    <w:p w14:paraId="2197DCAF" w14:textId="77777777" w:rsidR="00543F3F" w:rsidRPr="00253B14" w:rsidRDefault="00543F3F" w:rsidP="00543F3F">
      <w:pPr>
        <w:rPr>
          <w:rFonts w:cs="Arial"/>
          <w:b/>
          <w:bCs/>
          <w:sz w:val="22"/>
          <w:szCs w:val="22"/>
        </w:rPr>
      </w:pPr>
      <w:r w:rsidRPr="00253B14">
        <w:rPr>
          <w:rFonts w:cs="Arial"/>
          <w:b/>
          <w:bCs/>
          <w:sz w:val="22"/>
          <w:szCs w:val="22"/>
        </w:rPr>
        <w:t>2.4</w:t>
      </w:r>
      <w:r w:rsidRPr="00253B14">
        <w:rPr>
          <w:rFonts w:cs="Arial"/>
          <w:b/>
          <w:bCs/>
          <w:sz w:val="22"/>
          <w:szCs w:val="22"/>
        </w:rPr>
        <w:tab/>
        <w:t xml:space="preserve">Please indicate the </w:t>
      </w:r>
      <w:r w:rsidRPr="00253B14">
        <w:rPr>
          <w:rFonts w:cs="Arial"/>
          <w:b/>
          <w:bCs/>
          <w:sz w:val="22"/>
          <w:szCs w:val="22"/>
          <w:u w:val="single"/>
        </w:rPr>
        <w:t>level</w:t>
      </w:r>
      <w:r w:rsidRPr="00253B14">
        <w:rPr>
          <w:rFonts w:cs="Arial"/>
          <w:b/>
          <w:bCs/>
          <w:sz w:val="22"/>
          <w:szCs w:val="22"/>
        </w:rPr>
        <w:t xml:space="preserve"> of negative impact on each of the protected characteristics? </w:t>
      </w:r>
    </w:p>
    <w:p w14:paraId="59F9F6DF" w14:textId="77777777" w:rsidR="00543F3F" w:rsidRPr="00253B14" w:rsidRDefault="00543F3F" w:rsidP="00543F3F">
      <w:pPr>
        <w:rPr>
          <w:rFonts w:cs="Arial"/>
          <w:b/>
          <w:bCs/>
          <w:sz w:val="22"/>
          <w:szCs w:val="22"/>
        </w:rPr>
      </w:pPr>
      <w:r w:rsidRPr="00253B14">
        <w:rPr>
          <w:rFonts w:cs="Arial"/>
          <w:b/>
          <w:bCs/>
          <w:sz w:val="22"/>
          <w:szCs w:val="22"/>
        </w:rPr>
        <w:t>(Please indicate high (H), medium (M), low (L), no effect (N) for each)</w:t>
      </w:r>
      <w:r w:rsidRPr="00253B14">
        <w:rPr>
          <w:rFonts w:cs="Arial"/>
          <w:b/>
          <w:bCs/>
          <w:i/>
          <w:iCs/>
          <w:sz w:val="22"/>
          <w:szCs w:val="22"/>
        </w:rPr>
        <w:t> </w:t>
      </w:r>
      <w:r w:rsidRPr="00253B14">
        <w:rPr>
          <w:rFonts w:cs="Arial"/>
          <w:b/>
          <w:bCs/>
          <w:sz w:val="22"/>
          <w:szCs w:val="22"/>
        </w:rPr>
        <w:t> </w:t>
      </w:r>
    </w:p>
    <w:p w14:paraId="6580A5EC" w14:textId="77777777" w:rsidR="00543F3F" w:rsidRPr="00253B14" w:rsidRDefault="00543F3F" w:rsidP="00543F3F">
      <w:pPr>
        <w:rPr>
          <w:rFonts w:cs="Arial"/>
          <w:b/>
          <w:bCs/>
          <w:sz w:val="22"/>
          <w:szCs w:val="22"/>
        </w:rPr>
      </w:pPr>
      <w:r w:rsidRPr="00253B1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543F3F" w:rsidRPr="00253B14" w14:paraId="07E176E2" w14:textId="77777777" w:rsidTr="09CC6169">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6A3191" w14:textId="77777777" w:rsidR="00543F3F" w:rsidRPr="00253B14" w:rsidRDefault="00543F3F" w:rsidP="00A60F4D">
            <w:pPr>
              <w:rPr>
                <w:rFonts w:cs="Arial"/>
                <w:b/>
                <w:bCs/>
                <w:sz w:val="22"/>
                <w:szCs w:val="22"/>
              </w:rPr>
            </w:pPr>
            <w:r w:rsidRPr="00253B1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FC518D" w14:textId="77777777" w:rsidR="00543F3F" w:rsidRPr="00253B14" w:rsidRDefault="00543F3F" w:rsidP="00A60F4D">
            <w:pPr>
              <w:rPr>
                <w:rFonts w:cs="Arial"/>
                <w:b/>
                <w:bCs/>
                <w:sz w:val="22"/>
                <w:szCs w:val="22"/>
              </w:rPr>
            </w:pPr>
            <w:r w:rsidRPr="00253B14">
              <w:rPr>
                <w:rFonts w:cs="Arial"/>
                <w:b/>
                <w:bCs/>
                <w:sz w:val="22"/>
                <w:szCs w:val="22"/>
              </w:rPr>
              <w:t>Impact </w:t>
            </w:r>
          </w:p>
          <w:p w14:paraId="49D1922C" w14:textId="77777777" w:rsidR="00543F3F" w:rsidRPr="00253B14" w:rsidRDefault="00543F3F" w:rsidP="00A60F4D">
            <w:pPr>
              <w:rPr>
                <w:rFonts w:cs="Arial"/>
                <w:b/>
                <w:bCs/>
                <w:sz w:val="22"/>
                <w:szCs w:val="22"/>
              </w:rPr>
            </w:pPr>
            <w:r w:rsidRPr="00253B14">
              <w:rPr>
                <w:rFonts w:cs="Arial"/>
                <w:b/>
                <w:bCs/>
                <w:sz w:val="22"/>
                <w:szCs w:val="22"/>
              </w:rPr>
              <w:t>(H, M, L, N) </w:t>
            </w:r>
          </w:p>
        </w:tc>
      </w:tr>
      <w:tr w:rsidR="00543F3F" w:rsidRPr="00253B14" w14:paraId="3F8DD16A"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9A67DB" w14:textId="77777777" w:rsidR="00543F3F" w:rsidRPr="00253B14" w:rsidRDefault="00543F3F" w:rsidP="00A60F4D">
            <w:pPr>
              <w:rPr>
                <w:rFonts w:cs="Arial"/>
                <w:b/>
                <w:bCs/>
                <w:sz w:val="22"/>
                <w:szCs w:val="22"/>
              </w:rPr>
            </w:pPr>
            <w:r w:rsidRPr="00253B1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18F3FC3" w14:textId="77777777" w:rsidR="00543F3F" w:rsidRPr="00253B14" w:rsidRDefault="00543F3F" w:rsidP="00A60F4D">
            <w:pPr>
              <w:rPr>
                <w:rFonts w:cs="Arial"/>
                <w:b/>
                <w:bCs/>
                <w:sz w:val="22"/>
                <w:szCs w:val="22"/>
              </w:rPr>
            </w:pPr>
            <w:r w:rsidRPr="00253B14">
              <w:rPr>
                <w:rFonts w:cs="Arial"/>
                <w:b/>
                <w:bCs/>
                <w:sz w:val="22"/>
                <w:szCs w:val="22"/>
              </w:rPr>
              <w:t>L </w:t>
            </w:r>
          </w:p>
        </w:tc>
      </w:tr>
      <w:tr w:rsidR="00543F3F" w:rsidRPr="00253B14" w14:paraId="660555DC"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A7A47A" w14:textId="77777777" w:rsidR="00543F3F" w:rsidRPr="00253B14" w:rsidRDefault="00543F3F" w:rsidP="00A60F4D">
            <w:pPr>
              <w:rPr>
                <w:rFonts w:cs="Arial"/>
                <w:b/>
                <w:bCs/>
                <w:sz w:val="22"/>
                <w:szCs w:val="22"/>
              </w:rPr>
            </w:pPr>
            <w:r w:rsidRPr="00253B1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5DB569" w14:textId="77777777" w:rsidR="00543F3F" w:rsidRPr="00253B14" w:rsidRDefault="00543F3F" w:rsidP="00A60F4D">
            <w:pPr>
              <w:rPr>
                <w:rFonts w:cs="Arial"/>
                <w:b/>
                <w:bCs/>
                <w:sz w:val="22"/>
                <w:szCs w:val="22"/>
              </w:rPr>
            </w:pPr>
            <w:r w:rsidRPr="00253B14">
              <w:rPr>
                <w:rFonts w:cs="Arial"/>
                <w:b/>
                <w:bCs/>
                <w:sz w:val="22"/>
                <w:szCs w:val="22"/>
              </w:rPr>
              <w:t>L </w:t>
            </w:r>
          </w:p>
        </w:tc>
      </w:tr>
      <w:tr w:rsidR="00543F3F" w:rsidRPr="00253B14" w14:paraId="50781BA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BB528" w14:textId="77777777" w:rsidR="00543F3F" w:rsidRPr="00253B14" w:rsidRDefault="00543F3F" w:rsidP="00A60F4D">
            <w:pPr>
              <w:rPr>
                <w:rFonts w:cs="Arial"/>
                <w:b/>
                <w:bCs/>
                <w:sz w:val="22"/>
                <w:szCs w:val="22"/>
              </w:rPr>
            </w:pPr>
            <w:r w:rsidRPr="00253B1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21B060"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4A52A4F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C8D7A4" w14:textId="77777777" w:rsidR="00543F3F" w:rsidRPr="00253B14" w:rsidRDefault="00543F3F" w:rsidP="00A60F4D">
            <w:pPr>
              <w:rPr>
                <w:rFonts w:cs="Arial"/>
                <w:b/>
                <w:bCs/>
                <w:sz w:val="22"/>
                <w:szCs w:val="22"/>
              </w:rPr>
            </w:pPr>
            <w:r w:rsidRPr="00253B1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05747C"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1C7BF2E7"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8EA0F8" w14:textId="77777777" w:rsidR="00543F3F" w:rsidRPr="00253B14" w:rsidRDefault="00543F3F" w:rsidP="00A60F4D">
            <w:pPr>
              <w:rPr>
                <w:rFonts w:cs="Arial"/>
                <w:b/>
                <w:bCs/>
                <w:sz w:val="22"/>
                <w:szCs w:val="22"/>
              </w:rPr>
            </w:pPr>
            <w:r w:rsidRPr="00253B1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C227C0"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05FA1F88"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224F06" w14:textId="77777777" w:rsidR="00543F3F" w:rsidRPr="00253B14" w:rsidRDefault="00543F3F" w:rsidP="00A60F4D">
            <w:pPr>
              <w:rPr>
                <w:rFonts w:cs="Arial"/>
                <w:b/>
                <w:bCs/>
                <w:sz w:val="22"/>
                <w:szCs w:val="22"/>
              </w:rPr>
            </w:pPr>
            <w:r w:rsidRPr="00253B1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3E817A"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7D4000E2"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9861C5" w14:textId="77777777" w:rsidR="00543F3F" w:rsidRPr="00253B14" w:rsidRDefault="00543F3F" w:rsidP="00A60F4D">
            <w:pPr>
              <w:rPr>
                <w:rFonts w:cs="Arial"/>
                <w:b/>
                <w:bCs/>
                <w:sz w:val="22"/>
                <w:szCs w:val="22"/>
              </w:rPr>
            </w:pPr>
            <w:r w:rsidRPr="00253B1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EBB9B3"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1845C8E2"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6EDDC8" w14:textId="77777777" w:rsidR="00543F3F" w:rsidRPr="00253B14" w:rsidRDefault="00543F3F" w:rsidP="00A60F4D">
            <w:pPr>
              <w:rPr>
                <w:rFonts w:cs="Arial"/>
                <w:b/>
                <w:bCs/>
                <w:sz w:val="22"/>
                <w:szCs w:val="22"/>
              </w:rPr>
            </w:pPr>
            <w:r w:rsidRPr="00253B1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3F08EB"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1A7936E0"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3851B4" w14:textId="77777777" w:rsidR="00543F3F" w:rsidRPr="00253B14" w:rsidRDefault="00543F3F" w:rsidP="00A60F4D">
            <w:pPr>
              <w:rPr>
                <w:rFonts w:cs="Arial"/>
                <w:b/>
                <w:bCs/>
                <w:sz w:val="22"/>
                <w:szCs w:val="22"/>
              </w:rPr>
            </w:pPr>
            <w:r w:rsidRPr="00253B1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A34ACC"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4AEA1AE5"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3ADCC8" w14:textId="77777777" w:rsidR="00543F3F" w:rsidRPr="00253B14" w:rsidRDefault="00543F3F" w:rsidP="00A60F4D">
            <w:pPr>
              <w:rPr>
                <w:rFonts w:cs="Arial"/>
                <w:b/>
                <w:bCs/>
                <w:sz w:val="22"/>
                <w:szCs w:val="22"/>
              </w:rPr>
            </w:pPr>
            <w:r w:rsidRPr="00253B1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34C157" w14:textId="77777777" w:rsidR="00543F3F" w:rsidRPr="00253B14" w:rsidRDefault="00543F3F" w:rsidP="00A60F4D">
            <w:pPr>
              <w:rPr>
                <w:rFonts w:cs="Arial"/>
                <w:b/>
                <w:bCs/>
                <w:sz w:val="22"/>
                <w:szCs w:val="22"/>
              </w:rPr>
            </w:pPr>
            <w:r w:rsidRPr="00253B14">
              <w:rPr>
                <w:rFonts w:cs="Arial"/>
                <w:b/>
                <w:bCs/>
                <w:sz w:val="22"/>
                <w:szCs w:val="22"/>
              </w:rPr>
              <w:t> </w:t>
            </w:r>
          </w:p>
        </w:tc>
      </w:tr>
      <w:tr w:rsidR="00543F3F" w:rsidRPr="00253B14" w14:paraId="5F48E567"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169970" w14:textId="77777777" w:rsidR="00543F3F" w:rsidRPr="00253B14" w:rsidRDefault="00543F3F" w:rsidP="00A60F4D">
            <w:pPr>
              <w:rPr>
                <w:rFonts w:cs="Arial"/>
                <w:b/>
                <w:bCs/>
                <w:sz w:val="22"/>
                <w:szCs w:val="22"/>
              </w:rPr>
            </w:pPr>
            <w:r w:rsidRPr="00253B1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0913CA" w14:textId="77777777" w:rsidR="00543F3F" w:rsidRPr="00253B14" w:rsidRDefault="00543F3F" w:rsidP="00A60F4D">
            <w:pPr>
              <w:rPr>
                <w:rFonts w:cs="Arial"/>
                <w:b/>
                <w:bCs/>
                <w:sz w:val="22"/>
                <w:szCs w:val="22"/>
              </w:rPr>
            </w:pPr>
            <w:r w:rsidRPr="00253B14">
              <w:rPr>
                <w:rFonts w:cs="Arial"/>
                <w:b/>
                <w:bCs/>
                <w:sz w:val="22"/>
                <w:szCs w:val="22"/>
              </w:rPr>
              <w:t>L </w:t>
            </w:r>
          </w:p>
        </w:tc>
      </w:tr>
      <w:tr w:rsidR="09CC6169" w14:paraId="0AEEABB9"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7D9E8F" w14:textId="22EAC493" w:rsidR="5BAA59A3" w:rsidRDefault="5BAA59A3" w:rsidP="09CC6169">
            <w:pPr>
              <w:rPr>
                <w:rFonts w:cs="Arial"/>
                <w:b/>
                <w:bCs/>
                <w:sz w:val="22"/>
                <w:szCs w:val="22"/>
              </w:rPr>
            </w:pPr>
            <w:r w:rsidRPr="09CC6169">
              <w:rPr>
                <w:rFonts w:cs="Arial"/>
                <w:b/>
                <w:bCs/>
                <w:sz w:val="22"/>
                <w:szCs w:val="22"/>
              </w:rPr>
              <w:t>Care Leavers</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954D9D" w14:textId="03796A29" w:rsidR="5BAA59A3" w:rsidRDefault="5BAA59A3" w:rsidP="09CC6169">
            <w:pPr>
              <w:rPr>
                <w:rFonts w:cs="Arial"/>
                <w:b/>
                <w:bCs/>
                <w:sz w:val="22"/>
                <w:szCs w:val="22"/>
              </w:rPr>
            </w:pPr>
            <w:r w:rsidRPr="09CC6169">
              <w:rPr>
                <w:rFonts w:cs="Arial"/>
                <w:b/>
                <w:bCs/>
                <w:sz w:val="22"/>
                <w:szCs w:val="22"/>
              </w:rPr>
              <w:t>N</w:t>
            </w:r>
          </w:p>
        </w:tc>
      </w:tr>
    </w:tbl>
    <w:p w14:paraId="0A958307" w14:textId="77777777" w:rsidR="00543F3F" w:rsidRPr="00253B14" w:rsidRDefault="00543F3F" w:rsidP="00543F3F">
      <w:pPr>
        <w:rPr>
          <w:rFonts w:cs="Arial"/>
          <w:b/>
          <w:bCs/>
          <w:sz w:val="22"/>
          <w:szCs w:val="22"/>
        </w:rPr>
      </w:pPr>
      <w:r w:rsidRPr="00253B14">
        <w:rPr>
          <w:rFonts w:cs="Arial"/>
          <w:b/>
          <w:bCs/>
          <w:sz w:val="22"/>
          <w:szCs w:val="22"/>
        </w:rPr>
        <w:t> </w:t>
      </w:r>
    </w:p>
    <w:p w14:paraId="67E0A9E6" w14:textId="41ECF74F" w:rsidR="00543F3F" w:rsidRPr="00253B14" w:rsidRDefault="00543F3F" w:rsidP="00543F3F">
      <w:pPr>
        <w:rPr>
          <w:rFonts w:cs="Arial"/>
          <w:b/>
          <w:bCs/>
          <w:sz w:val="22"/>
          <w:szCs w:val="22"/>
        </w:rPr>
      </w:pPr>
      <w:r w:rsidRPr="09CC6169">
        <w:rPr>
          <w:rFonts w:cs="Arial"/>
          <w:b/>
          <w:bCs/>
          <w:sz w:val="22"/>
          <w:szCs w:val="22"/>
        </w:rPr>
        <w:t xml:space="preserve">2.5 </w:t>
      </w:r>
      <w:r>
        <w:tab/>
      </w:r>
      <w:r w:rsidRPr="09CC6169">
        <w:rPr>
          <w:rFonts w:cs="Arial"/>
          <w:b/>
          <w:bCs/>
          <w:sz w:val="22"/>
          <w:szCs w:val="22"/>
        </w:rPr>
        <w:t>How could the disproportionate negative impacts be mitigated or eliminated?    </w:t>
      </w:r>
    </w:p>
    <w:p w14:paraId="30E2D69D" w14:textId="77777777" w:rsidR="00543F3F" w:rsidRPr="00253B14" w:rsidRDefault="00543F3F" w:rsidP="00543F3F">
      <w:pPr>
        <w:rPr>
          <w:rFonts w:cs="Arial"/>
          <w:b/>
          <w:bCs/>
          <w:sz w:val="22"/>
          <w:szCs w:val="22"/>
        </w:rPr>
      </w:pPr>
      <w:r w:rsidRPr="00253B14">
        <w:rPr>
          <w:rFonts w:cs="Arial"/>
          <w:b/>
          <w:bCs/>
          <w:sz w:val="22"/>
          <w:szCs w:val="22"/>
        </w:rPr>
        <w:t> </w:t>
      </w:r>
    </w:p>
    <w:p w14:paraId="09501AC2" w14:textId="77777777" w:rsidR="00543F3F" w:rsidRPr="00960817" w:rsidRDefault="00543F3F" w:rsidP="00543F3F">
      <w:pPr>
        <w:rPr>
          <w:rFonts w:cs="Arial"/>
          <w:sz w:val="22"/>
          <w:szCs w:val="22"/>
        </w:rPr>
      </w:pPr>
      <w:r w:rsidRPr="00960817">
        <w:rPr>
          <w:rFonts w:cs="Arial"/>
          <w:sz w:val="22"/>
          <w:szCs w:val="22"/>
        </w:rPr>
        <w:t>This proposal is about possible reductions in costs, there are negative impacts for those with low incomes and disabilities.  </w:t>
      </w:r>
    </w:p>
    <w:p w14:paraId="611F3028" w14:textId="77777777" w:rsidR="00543F3F" w:rsidRPr="00960817" w:rsidRDefault="00543F3F" w:rsidP="00543F3F">
      <w:pPr>
        <w:rPr>
          <w:rFonts w:cs="Arial"/>
          <w:sz w:val="22"/>
          <w:szCs w:val="22"/>
        </w:rPr>
      </w:pPr>
      <w:r w:rsidRPr="00960817">
        <w:rPr>
          <w:rFonts w:cs="Arial"/>
          <w:sz w:val="22"/>
          <w:szCs w:val="22"/>
        </w:rPr>
        <w:t> </w:t>
      </w:r>
    </w:p>
    <w:p w14:paraId="04876AC4" w14:textId="77777777" w:rsidR="00543F3F" w:rsidRPr="00960817" w:rsidRDefault="00543F3F" w:rsidP="00543F3F">
      <w:pPr>
        <w:rPr>
          <w:rFonts w:cs="Arial"/>
          <w:sz w:val="22"/>
          <w:szCs w:val="22"/>
        </w:rPr>
      </w:pPr>
      <w:r w:rsidRPr="00960817">
        <w:rPr>
          <w:rFonts w:cs="Arial"/>
          <w:sz w:val="22"/>
          <w:szCs w:val="22"/>
        </w:rPr>
        <w:t>There will be promotion of alternatives to car usage including public transport.  </w:t>
      </w:r>
    </w:p>
    <w:p w14:paraId="5A179AD2" w14:textId="77777777" w:rsidR="00543F3F" w:rsidRPr="00960817" w:rsidRDefault="00543F3F" w:rsidP="00543F3F">
      <w:pPr>
        <w:rPr>
          <w:rFonts w:cs="Arial"/>
          <w:sz w:val="22"/>
          <w:szCs w:val="22"/>
        </w:rPr>
      </w:pPr>
      <w:r w:rsidRPr="00960817">
        <w:rPr>
          <w:rFonts w:cs="Arial"/>
          <w:sz w:val="22"/>
          <w:szCs w:val="22"/>
        </w:rPr>
        <w:t> </w:t>
      </w:r>
    </w:p>
    <w:p w14:paraId="569B5E47" w14:textId="77777777" w:rsidR="00543F3F" w:rsidRPr="00960817" w:rsidRDefault="00543F3F" w:rsidP="00543F3F">
      <w:pPr>
        <w:rPr>
          <w:rFonts w:cs="Arial"/>
          <w:sz w:val="22"/>
          <w:szCs w:val="22"/>
        </w:rPr>
      </w:pPr>
      <w:r w:rsidRPr="00960817">
        <w:rPr>
          <w:rFonts w:cs="Arial"/>
          <w:sz w:val="22"/>
          <w:szCs w:val="22"/>
        </w:rPr>
        <w:t>For people with disabilities, this may require further consultation to understand any disproportionate impact they may potentially experience.  Blue badges will apply to residential parking.  </w:t>
      </w:r>
    </w:p>
    <w:p w14:paraId="217CAA87" w14:textId="77777777" w:rsidR="00543F3F" w:rsidRPr="00253B14" w:rsidRDefault="00543F3F" w:rsidP="00543F3F">
      <w:pPr>
        <w:rPr>
          <w:rFonts w:cs="Arial"/>
          <w:b/>
          <w:bCs/>
          <w:sz w:val="22"/>
          <w:szCs w:val="22"/>
        </w:rPr>
      </w:pPr>
      <w:r w:rsidRPr="00253B14">
        <w:rPr>
          <w:rFonts w:cs="Arial"/>
          <w:b/>
          <w:bCs/>
          <w:sz w:val="22"/>
          <w:szCs w:val="22"/>
        </w:rPr>
        <w:t> </w:t>
      </w:r>
    </w:p>
    <w:p w14:paraId="46A6C3A0" w14:textId="77777777" w:rsidR="00543F3F" w:rsidRPr="00253B14" w:rsidRDefault="00543F3F" w:rsidP="00543F3F">
      <w:pPr>
        <w:rPr>
          <w:rFonts w:cs="Arial"/>
          <w:b/>
          <w:bCs/>
          <w:sz w:val="22"/>
          <w:szCs w:val="22"/>
        </w:rPr>
      </w:pPr>
      <w:r w:rsidRPr="00253B14">
        <w:rPr>
          <w:rFonts w:cs="Arial"/>
          <w:b/>
          <w:bCs/>
          <w:sz w:val="22"/>
          <w:szCs w:val="22"/>
        </w:rPr>
        <w:t>Section 3: Dependencies from other proposals  </w:t>
      </w:r>
    </w:p>
    <w:p w14:paraId="06ABAF04" w14:textId="77777777" w:rsidR="00543F3F" w:rsidRPr="00253B14" w:rsidRDefault="00543F3F" w:rsidP="00543F3F">
      <w:pPr>
        <w:rPr>
          <w:rFonts w:cs="Arial"/>
          <w:b/>
          <w:bCs/>
          <w:sz w:val="22"/>
          <w:szCs w:val="22"/>
        </w:rPr>
      </w:pPr>
      <w:r w:rsidRPr="00253B14">
        <w:rPr>
          <w:rFonts w:cs="Arial"/>
          <w:b/>
          <w:bCs/>
          <w:sz w:val="22"/>
          <w:szCs w:val="22"/>
        </w:rPr>
        <w:t> </w:t>
      </w:r>
    </w:p>
    <w:p w14:paraId="0365D06C" w14:textId="77777777" w:rsidR="00543F3F" w:rsidRPr="00253B14" w:rsidRDefault="00543F3F" w:rsidP="00543F3F">
      <w:pPr>
        <w:rPr>
          <w:rFonts w:cs="Arial"/>
          <w:b/>
          <w:bCs/>
          <w:sz w:val="22"/>
          <w:szCs w:val="22"/>
        </w:rPr>
      </w:pPr>
      <w:r w:rsidRPr="00253B14">
        <w:rPr>
          <w:rFonts w:cs="Arial"/>
          <w:b/>
          <w:bCs/>
          <w:sz w:val="22"/>
          <w:szCs w:val="22"/>
        </w:rPr>
        <w:t>3.1</w:t>
      </w:r>
      <w:r w:rsidRPr="00253B1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73F979E6" w14:textId="77777777" w:rsidR="00543F3F" w:rsidRPr="00253B14" w:rsidRDefault="00543F3F" w:rsidP="00543F3F">
      <w:pPr>
        <w:rPr>
          <w:rFonts w:cs="Arial"/>
          <w:b/>
          <w:bCs/>
          <w:sz w:val="22"/>
          <w:szCs w:val="22"/>
        </w:rPr>
      </w:pPr>
      <w:r w:rsidRPr="00253B14">
        <w:rPr>
          <w:rFonts w:cs="Arial"/>
          <w:b/>
          <w:bCs/>
          <w:sz w:val="22"/>
          <w:szCs w:val="22"/>
        </w:rPr>
        <w:t> </w:t>
      </w:r>
    </w:p>
    <w:p w14:paraId="44C67560" w14:textId="77777777" w:rsidR="00543F3F" w:rsidRPr="00960817" w:rsidRDefault="00543F3F" w:rsidP="00543F3F">
      <w:pPr>
        <w:rPr>
          <w:rFonts w:cs="Arial"/>
          <w:sz w:val="22"/>
          <w:szCs w:val="22"/>
        </w:rPr>
      </w:pPr>
      <w:r w:rsidRPr="00960817">
        <w:rPr>
          <w:rFonts w:cs="Arial"/>
          <w:sz w:val="22"/>
          <w:szCs w:val="22"/>
        </w:rPr>
        <w:t>Projects and proposals will be delivered by Highways and Parking Services but the changes to the Traffic Regulation Orders (TROs) will involve a consultation process with the general public and equality impact will be assessed.  </w:t>
      </w:r>
    </w:p>
    <w:p w14:paraId="0C91B16E" w14:textId="77777777" w:rsidR="00543F3F" w:rsidRPr="00253B14" w:rsidRDefault="00543F3F" w:rsidP="00543F3F">
      <w:pPr>
        <w:rPr>
          <w:rFonts w:cs="Arial"/>
          <w:b/>
          <w:bCs/>
          <w:sz w:val="22"/>
          <w:szCs w:val="22"/>
        </w:rPr>
      </w:pPr>
      <w:r w:rsidRPr="00253B14">
        <w:rPr>
          <w:rFonts w:cs="Arial"/>
          <w:b/>
          <w:bCs/>
          <w:sz w:val="22"/>
          <w:szCs w:val="22"/>
        </w:rPr>
        <w:t> </w:t>
      </w:r>
    </w:p>
    <w:p w14:paraId="4C507C5C" w14:textId="77777777" w:rsidR="00543F3F" w:rsidRPr="00253B14" w:rsidRDefault="00543F3F" w:rsidP="00543F3F">
      <w:pPr>
        <w:rPr>
          <w:rFonts w:cs="Arial"/>
          <w:b/>
          <w:bCs/>
          <w:sz w:val="22"/>
          <w:szCs w:val="22"/>
        </w:rPr>
      </w:pPr>
      <w:r w:rsidRPr="00253B14">
        <w:rPr>
          <w:rFonts w:cs="Arial"/>
          <w:b/>
          <w:bCs/>
          <w:sz w:val="22"/>
          <w:szCs w:val="22"/>
        </w:rPr>
        <w:t>Section 4: What evidence you have used? </w:t>
      </w:r>
    </w:p>
    <w:p w14:paraId="46BFC67D" w14:textId="77777777" w:rsidR="00543F3F" w:rsidRPr="00253B14" w:rsidRDefault="00543F3F" w:rsidP="00543F3F">
      <w:pPr>
        <w:rPr>
          <w:rFonts w:cs="Arial"/>
          <w:b/>
          <w:bCs/>
          <w:sz w:val="22"/>
          <w:szCs w:val="22"/>
        </w:rPr>
      </w:pPr>
      <w:r w:rsidRPr="00253B14">
        <w:rPr>
          <w:rFonts w:cs="Arial"/>
          <w:b/>
          <w:bCs/>
          <w:sz w:val="22"/>
          <w:szCs w:val="22"/>
        </w:rPr>
        <w:t> </w:t>
      </w:r>
    </w:p>
    <w:p w14:paraId="462E86EC" w14:textId="77777777" w:rsidR="00543F3F" w:rsidRPr="00253B14" w:rsidRDefault="00543F3F" w:rsidP="00543F3F">
      <w:pPr>
        <w:rPr>
          <w:rFonts w:cs="Arial"/>
          <w:b/>
          <w:bCs/>
          <w:sz w:val="22"/>
          <w:szCs w:val="22"/>
        </w:rPr>
      </w:pPr>
      <w:r w:rsidRPr="00253B14">
        <w:rPr>
          <w:rFonts w:cs="Arial"/>
          <w:b/>
          <w:bCs/>
          <w:sz w:val="22"/>
          <w:szCs w:val="22"/>
        </w:rPr>
        <w:t>4.1</w:t>
      </w:r>
      <w:r w:rsidRPr="00253B14">
        <w:rPr>
          <w:rFonts w:cs="Arial"/>
          <w:b/>
          <w:bCs/>
          <w:sz w:val="22"/>
          <w:szCs w:val="22"/>
        </w:rPr>
        <w:tab/>
        <w:t>What evidence do you hold to back up this assessment?  </w:t>
      </w:r>
    </w:p>
    <w:p w14:paraId="01FAD997" w14:textId="77777777" w:rsidR="00543F3F" w:rsidRPr="00253B14" w:rsidRDefault="00543F3F" w:rsidP="00543F3F">
      <w:pPr>
        <w:rPr>
          <w:rFonts w:cs="Arial"/>
          <w:b/>
          <w:bCs/>
          <w:sz w:val="22"/>
          <w:szCs w:val="22"/>
        </w:rPr>
      </w:pPr>
      <w:r w:rsidRPr="00253B14">
        <w:rPr>
          <w:rFonts w:cs="Arial"/>
          <w:b/>
          <w:bCs/>
          <w:sz w:val="22"/>
          <w:szCs w:val="22"/>
        </w:rPr>
        <w:t> </w:t>
      </w:r>
    </w:p>
    <w:p w14:paraId="0F7A1EC5" w14:textId="77777777" w:rsidR="00543F3F" w:rsidRPr="00960817" w:rsidRDefault="00543F3F" w:rsidP="00543F3F">
      <w:pPr>
        <w:rPr>
          <w:rFonts w:cs="Arial"/>
          <w:sz w:val="22"/>
          <w:szCs w:val="22"/>
        </w:rPr>
      </w:pPr>
      <w:r w:rsidRPr="00960817">
        <w:rPr>
          <w:rFonts w:cs="Arial"/>
          <w:sz w:val="22"/>
          <w:szCs w:val="22"/>
        </w:rPr>
        <w:t>There is a continual review of pricing for permits and Parking &amp; Display (P&amp;D) charges and usage carried out, and this informs the implementation of new pricing structures. </w:t>
      </w:r>
    </w:p>
    <w:p w14:paraId="5AFB25C9" w14:textId="77777777" w:rsidR="00543F3F" w:rsidRPr="00253B14" w:rsidRDefault="00543F3F" w:rsidP="00543F3F">
      <w:pPr>
        <w:rPr>
          <w:rFonts w:cs="Arial"/>
          <w:b/>
          <w:bCs/>
          <w:sz w:val="22"/>
          <w:szCs w:val="22"/>
        </w:rPr>
      </w:pPr>
      <w:r w:rsidRPr="00253B14">
        <w:rPr>
          <w:rFonts w:cs="Arial"/>
          <w:b/>
          <w:bCs/>
          <w:sz w:val="22"/>
          <w:szCs w:val="22"/>
        </w:rPr>
        <w:t> </w:t>
      </w:r>
    </w:p>
    <w:p w14:paraId="6FE58607" w14:textId="77777777" w:rsidR="00543F3F" w:rsidRPr="00253B14" w:rsidRDefault="00543F3F" w:rsidP="00543F3F">
      <w:pPr>
        <w:rPr>
          <w:rFonts w:cs="Arial"/>
          <w:b/>
          <w:bCs/>
          <w:sz w:val="22"/>
          <w:szCs w:val="22"/>
        </w:rPr>
      </w:pPr>
      <w:r w:rsidRPr="00253B14">
        <w:rPr>
          <w:rFonts w:cs="Arial"/>
          <w:b/>
          <w:bCs/>
          <w:sz w:val="22"/>
          <w:szCs w:val="22"/>
        </w:rPr>
        <w:t> </w:t>
      </w:r>
    </w:p>
    <w:p w14:paraId="5353BDF7" w14:textId="77777777" w:rsidR="00543F3F" w:rsidRPr="00253B14" w:rsidRDefault="00543F3F" w:rsidP="00543F3F">
      <w:pPr>
        <w:rPr>
          <w:rFonts w:cs="Arial"/>
          <w:b/>
          <w:bCs/>
          <w:sz w:val="22"/>
          <w:szCs w:val="22"/>
        </w:rPr>
      </w:pPr>
      <w:r w:rsidRPr="00253B14">
        <w:rPr>
          <w:rFonts w:cs="Arial"/>
          <w:b/>
          <w:bCs/>
          <w:sz w:val="22"/>
          <w:szCs w:val="22"/>
        </w:rPr>
        <w:t>4.2</w:t>
      </w:r>
      <w:r w:rsidRPr="00253B14">
        <w:rPr>
          <w:rFonts w:cs="Arial"/>
          <w:b/>
          <w:bCs/>
          <w:sz w:val="22"/>
          <w:szCs w:val="22"/>
        </w:rPr>
        <w:tab/>
        <w:t>Do you need further evidence? </w:t>
      </w:r>
    </w:p>
    <w:p w14:paraId="4EAB9DA6" w14:textId="77777777" w:rsidR="00543F3F" w:rsidRPr="00253B14" w:rsidRDefault="00543F3F" w:rsidP="00543F3F">
      <w:pPr>
        <w:rPr>
          <w:rFonts w:cs="Arial"/>
          <w:b/>
          <w:bCs/>
          <w:sz w:val="22"/>
          <w:szCs w:val="22"/>
        </w:rPr>
      </w:pPr>
      <w:r w:rsidRPr="00253B14">
        <w:rPr>
          <w:rFonts w:cs="Arial"/>
          <w:b/>
          <w:bCs/>
          <w:sz w:val="22"/>
          <w:szCs w:val="22"/>
        </w:rPr>
        <w:t> </w:t>
      </w:r>
    </w:p>
    <w:p w14:paraId="28CBB8E1" w14:textId="77777777" w:rsidR="00543F3F" w:rsidRPr="00960817" w:rsidRDefault="00543F3F" w:rsidP="00543F3F">
      <w:pPr>
        <w:rPr>
          <w:rFonts w:cs="Arial"/>
          <w:sz w:val="22"/>
          <w:szCs w:val="22"/>
        </w:rPr>
      </w:pPr>
      <w:r w:rsidRPr="00960817">
        <w:rPr>
          <w:rFonts w:cs="Arial"/>
          <w:sz w:val="22"/>
          <w:szCs w:val="22"/>
        </w:rPr>
        <w:t>Response to the feedback and any additional evidence will be considered during the consultation.  </w:t>
      </w:r>
    </w:p>
    <w:p w14:paraId="2A8065D5" w14:textId="77777777" w:rsidR="00543F3F" w:rsidRPr="00253B14" w:rsidRDefault="00543F3F" w:rsidP="00543F3F">
      <w:pPr>
        <w:rPr>
          <w:rFonts w:cs="Arial"/>
          <w:b/>
          <w:bCs/>
          <w:sz w:val="22"/>
          <w:szCs w:val="22"/>
        </w:rPr>
      </w:pPr>
      <w:r w:rsidRPr="00253B14">
        <w:rPr>
          <w:rFonts w:cs="Arial"/>
          <w:b/>
          <w:bCs/>
          <w:sz w:val="22"/>
          <w:szCs w:val="22"/>
        </w:rPr>
        <w:t> </w:t>
      </w:r>
    </w:p>
    <w:p w14:paraId="1ACF6AE8" w14:textId="77777777" w:rsidR="00543F3F" w:rsidRPr="00253B14" w:rsidRDefault="00543F3F" w:rsidP="00543F3F">
      <w:pPr>
        <w:rPr>
          <w:rFonts w:cs="Arial"/>
          <w:b/>
          <w:bCs/>
          <w:sz w:val="22"/>
          <w:szCs w:val="22"/>
        </w:rPr>
      </w:pPr>
      <w:r w:rsidRPr="00253B14">
        <w:rPr>
          <w:rFonts w:cs="Arial"/>
          <w:b/>
          <w:bCs/>
          <w:sz w:val="22"/>
          <w:szCs w:val="22"/>
        </w:rPr>
        <w:t>Section 5: Consultation Feedback </w:t>
      </w:r>
    </w:p>
    <w:p w14:paraId="2245078C" w14:textId="77777777" w:rsidR="00543F3F" w:rsidRPr="00253B14" w:rsidRDefault="00543F3F" w:rsidP="00543F3F">
      <w:pPr>
        <w:rPr>
          <w:rFonts w:cs="Arial"/>
          <w:b/>
          <w:bCs/>
          <w:sz w:val="22"/>
          <w:szCs w:val="22"/>
        </w:rPr>
      </w:pPr>
      <w:r w:rsidRPr="00253B14">
        <w:rPr>
          <w:rFonts w:cs="Arial"/>
          <w:b/>
          <w:bCs/>
          <w:sz w:val="22"/>
          <w:szCs w:val="22"/>
        </w:rPr>
        <w:t> </w:t>
      </w:r>
    </w:p>
    <w:p w14:paraId="4D3F415A" w14:textId="77777777" w:rsidR="00543F3F" w:rsidRPr="00253B14" w:rsidRDefault="00543F3F" w:rsidP="00543F3F">
      <w:pPr>
        <w:rPr>
          <w:rFonts w:cs="Arial"/>
          <w:b/>
          <w:bCs/>
          <w:sz w:val="22"/>
          <w:szCs w:val="22"/>
        </w:rPr>
      </w:pPr>
      <w:r w:rsidRPr="00253B14">
        <w:rPr>
          <w:rFonts w:cs="Arial"/>
          <w:b/>
          <w:bCs/>
          <w:sz w:val="22"/>
          <w:szCs w:val="22"/>
        </w:rPr>
        <w:t>5.1</w:t>
      </w:r>
      <w:r w:rsidRPr="00253B14">
        <w:rPr>
          <w:rFonts w:cs="Arial"/>
          <w:b/>
          <w:bCs/>
          <w:sz w:val="22"/>
          <w:szCs w:val="22"/>
        </w:rPr>
        <w:tab/>
        <w:t>Results from any previous consultations prior to the proposal development. </w:t>
      </w:r>
    </w:p>
    <w:p w14:paraId="0EBAFC14" w14:textId="77777777" w:rsidR="00543F3F" w:rsidRPr="00253B14" w:rsidRDefault="00543F3F" w:rsidP="00543F3F">
      <w:pPr>
        <w:rPr>
          <w:rFonts w:cs="Arial"/>
          <w:b/>
          <w:bCs/>
          <w:sz w:val="22"/>
          <w:szCs w:val="22"/>
        </w:rPr>
      </w:pPr>
      <w:r w:rsidRPr="00253B14">
        <w:rPr>
          <w:rFonts w:cs="Arial"/>
          <w:b/>
          <w:bCs/>
          <w:sz w:val="22"/>
          <w:szCs w:val="22"/>
        </w:rPr>
        <w:t> </w:t>
      </w:r>
    </w:p>
    <w:p w14:paraId="366551B3" w14:textId="77777777" w:rsidR="00543F3F" w:rsidRPr="00960817" w:rsidRDefault="00543F3F" w:rsidP="00543F3F">
      <w:pPr>
        <w:rPr>
          <w:rFonts w:cs="Arial"/>
          <w:sz w:val="22"/>
          <w:szCs w:val="22"/>
        </w:rPr>
      </w:pPr>
      <w:r w:rsidRPr="00960817">
        <w:rPr>
          <w:rFonts w:cs="Arial"/>
          <w:sz w:val="22"/>
          <w:szCs w:val="22"/>
        </w:rPr>
        <w:t>None  </w:t>
      </w:r>
    </w:p>
    <w:p w14:paraId="67FC0FF9" w14:textId="77777777" w:rsidR="00543F3F" w:rsidRPr="00960817" w:rsidRDefault="00543F3F" w:rsidP="00543F3F">
      <w:pPr>
        <w:rPr>
          <w:rFonts w:cs="Arial"/>
          <w:sz w:val="22"/>
          <w:szCs w:val="22"/>
        </w:rPr>
      </w:pPr>
      <w:r w:rsidRPr="00960817">
        <w:rPr>
          <w:rFonts w:cs="Arial"/>
          <w:sz w:val="22"/>
          <w:szCs w:val="22"/>
        </w:rPr>
        <w:t> </w:t>
      </w:r>
    </w:p>
    <w:p w14:paraId="4BFDBC64" w14:textId="77777777" w:rsidR="00543F3F" w:rsidRPr="00253B14" w:rsidRDefault="00543F3F" w:rsidP="00543F3F">
      <w:pPr>
        <w:rPr>
          <w:rFonts w:cs="Arial"/>
          <w:b/>
          <w:bCs/>
          <w:sz w:val="22"/>
          <w:szCs w:val="22"/>
        </w:rPr>
      </w:pPr>
      <w:r w:rsidRPr="00253B14">
        <w:rPr>
          <w:rFonts w:cs="Arial"/>
          <w:b/>
          <w:bCs/>
          <w:sz w:val="22"/>
          <w:szCs w:val="22"/>
        </w:rPr>
        <w:t> </w:t>
      </w:r>
    </w:p>
    <w:p w14:paraId="6031289C" w14:textId="77777777" w:rsidR="00543F3F" w:rsidRPr="00253B14" w:rsidRDefault="00543F3F" w:rsidP="00543F3F">
      <w:pPr>
        <w:rPr>
          <w:rFonts w:cs="Arial"/>
          <w:b/>
          <w:bCs/>
          <w:sz w:val="22"/>
          <w:szCs w:val="22"/>
        </w:rPr>
      </w:pPr>
      <w:r w:rsidRPr="00253B14">
        <w:rPr>
          <w:rFonts w:cs="Arial"/>
          <w:b/>
          <w:bCs/>
          <w:sz w:val="22"/>
          <w:szCs w:val="22"/>
        </w:rPr>
        <w:t>5.2</w:t>
      </w:r>
      <w:r w:rsidRPr="00253B14">
        <w:rPr>
          <w:rFonts w:cs="Arial"/>
          <w:b/>
          <w:bCs/>
          <w:sz w:val="22"/>
          <w:szCs w:val="22"/>
        </w:rPr>
        <w:tab/>
        <w:t xml:space="preserve">The departmental feedback you provided on the previous consultation (as at </w:t>
      </w:r>
      <w:r w:rsidRPr="00253B14">
        <w:rPr>
          <w:rFonts w:cs="Arial"/>
          <w:b/>
          <w:bCs/>
          <w:sz w:val="22"/>
          <w:szCs w:val="22"/>
        </w:rPr>
        <w:tab/>
        <w:t>5.1). </w:t>
      </w:r>
    </w:p>
    <w:p w14:paraId="58EFD22B" w14:textId="77777777" w:rsidR="00543F3F" w:rsidRPr="00960817" w:rsidRDefault="00543F3F" w:rsidP="00543F3F">
      <w:pPr>
        <w:rPr>
          <w:rFonts w:cs="Arial"/>
          <w:sz w:val="22"/>
          <w:szCs w:val="22"/>
        </w:rPr>
      </w:pPr>
      <w:r w:rsidRPr="00960817">
        <w:rPr>
          <w:rFonts w:cs="Arial"/>
          <w:sz w:val="22"/>
          <w:szCs w:val="22"/>
        </w:rPr>
        <w:t>N/A </w:t>
      </w:r>
    </w:p>
    <w:p w14:paraId="035EB23D" w14:textId="77777777" w:rsidR="00543F3F" w:rsidRPr="00253B14" w:rsidRDefault="00543F3F" w:rsidP="00543F3F">
      <w:pPr>
        <w:rPr>
          <w:rFonts w:cs="Arial"/>
          <w:b/>
          <w:bCs/>
          <w:sz w:val="22"/>
          <w:szCs w:val="22"/>
        </w:rPr>
      </w:pPr>
      <w:r w:rsidRPr="00253B14">
        <w:rPr>
          <w:rFonts w:cs="Arial"/>
          <w:b/>
          <w:bCs/>
          <w:sz w:val="22"/>
          <w:szCs w:val="22"/>
        </w:rPr>
        <w:t> </w:t>
      </w:r>
    </w:p>
    <w:p w14:paraId="62E86FE0" w14:textId="77777777" w:rsidR="00543F3F" w:rsidRPr="00253B14" w:rsidRDefault="00543F3F" w:rsidP="00543F3F">
      <w:pPr>
        <w:rPr>
          <w:rFonts w:cs="Arial"/>
          <w:b/>
          <w:bCs/>
          <w:sz w:val="22"/>
          <w:szCs w:val="22"/>
        </w:rPr>
      </w:pPr>
      <w:r w:rsidRPr="00253B14">
        <w:rPr>
          <w:rFonts w:cs="Arial"/>
          <w:b/>
          <w:bCs/>
          <w:sz w:val="22"/>
          <w:szCs w:val="22"/>
        </w:rPr>
        <w:t>5.3</w:t>
      </w:r>
      <w:r w:rsidRPr="00253B14">
        <w:rPr>
          <w:rFonts w:cs="Arial"/>
          <w:b/>
          <w:bCs/>
          <w:sz w:val="22"/>
          <w:szCs w:val="22"/>
        </w:rPr>
        <w:tab/>
        <w:t>Feedback from current consultation following the proposal development (e.g., following approval by Executive for budget consultation). </w:t>
      </w:r>
    </w:p>
    <w:p w14:paraId="0A18DA8A" w14:textId="77777777" w:rsidR="00543F3F" w:rsidRPr="00253B14" w:rsidRDefault="00543F3F" w:rsidP="00543F3F">
      <w:pPr>
        <w:rPr>
          <w:rFonts w:cs="Arial"/>
          <w:b/>
          <w:bCs/>
          <w:sz w:val="22"/>
          <w:szCs w:val="22"/>
        </w:rPr>
      </w:pPr>
      <w:r w:rsidRPr="00253B14">
        <w:rPr>
          <w:rFonts w:cs="Arial"/>
          <w:b/>
          <w:bCs/>
          <w:sz w:val="22"/>
          <w:szCs w:val="22"/>
        </w:rPr>
        <w:t> </w:t>
      </w:r>
    </w:p>
    <w:p w14:paraId="7684A4C4" w14:textId="77777777" w:rsidR="00543F3F" w:rsidRPr="00960817" w:rsidRDefault="00543F3F" w:rsidP="00543F3F">
      <w:pPr>
        <w:rPr>
          <w:rFonts w:cs="Arial"/>
          <w:sz w:val="22"/>
          <w:szCs w:val="22"/>
        </w:rPr>
      </w:pPr>
      <w:r w:rsidRPr="00960817">
        <w:rPr>
          <w:rFonts w:cs="Arial"/>
          <w:sz w:val="22"/>
          <w:szCs w:val="22"/>
        </w:rPr>
        <w:t>110 responses were received through the online survey. </w:t>
      </w:r>
    </w:p>
    <w:p w14:paraId="59B1DBBA" w14:textId="77777777" w:rsidR="00543F3F" w:rsidRPr="00960817" w:rsidRDefault="00543F3F" w:rsidP="00543F3F">
      <w:pPr>
        <w:rPr>
          <w:rFonts w:cs="Arial"/>
          <w:sz w:val="22"/>
          <w:szCs w:val="22"/>
        </w:rPr>
      </w:pPr>
      <w:r w:rsidRPr="00960817">
        <w:rPr>
          <w:rFonts w:cs="Arial"/>
          <w:sz w:val="22"/>
          <w:szCs w:val="22"/>
        </w:rPr>
        <w:t> </w:t>
      </w:r>
    </w:p>
    <w:p w14:paraId="17475766" w14:textId="77777777" w:rsidR="00543F3F" w:rsidRPr="00960817" w:rsidRDefault="00543F3F" w:rsidP="00543F3F">
      <w:pPr>
        <w:rPr>
          <w:rFonts w:cs="Arial"/>
          <w:sz w:val="22"/>
          <w:szCs w:val="22"/>
        </w:rPr>
      </w:pPr>
      <w:r w:rsidRPr="00960817">
        <w:rPr>
          <w:rFonts w:cs="Arial"/>
          <w:sz w:val="22"/>
          <w:szCs w:val="22"/>
        </w:rPr>
        <w:t>Summary of feedback received: Unfair, pay council tax, object to cuts in Ilkley, disagreed with the permit scheme, not residents fault the council can’t manage its money should remain free, poorer won’t be able pay, don’t charge people to park outside their homes, Ilkley used as a cash cow. </w:t>
      </w:r>
    </w:p>
    <w:p w14:paraId="26F09BF4" w14:textId="77777777" w:rsidR="00543F3F" w:rsidRPr="00960817" w:rsidRDefault="00543F3F" w:rsidP="00543F3F">
      <w:pPr>
        <w:rPr>
          <w:rFonts w:cs="Arial"/>
          <w:sz w:val="22"/>
          <w:szCs w:val="22"/>
        </w:rPr>
      </w:pPr>
      <w:r w:rsidRPr="00960817">
        <w:rPr>
          <w:rFonts w:cs="Arial"/>
          <w:sz w:val="22"/>
          <w:szCs w:val="22"/>
        </w:rPr>
        <w:t> </w:t>
      </w:r>
    </w:p>
    <w:p w14:paraId="779BA672" w14:textId="77777777" w:rsidR="00543F3F" w:rsidRPr="00960817" w:rsidRDefault="00543F3F" w:rsidP="00543F3F">
      <w:pPr>
        <w:rPr>
          <w:rFonts w:cs="Arial"/>
          <w:sz w:val="22"/>
          <w:szCs w:val="22"/>
        </w:rPr>
      </w:pPr>
      <w:r w:rsidRPr="00960817">
        <w:rPr>
          <w:rFonts w:cs="Arial"/>
          <w:sz w:val="22"/>
          <w:szCs w:val="22"/>
        </w:rPr>
        <w:t>Equality impacts: Low-income residents </w:t>
      </w:r>
    </w:p>
    <w:p w14:paraId="294D5635" w14:textId="77777777" w:rsidR="00543F3F" w:rsidRPr="00960817" w:rsidRDefault="00543F3F" w:rsidP="00543F3F">
      <w:pPr>
        <w:rPr>
          <w:rFonts w:cs="Arial"/>
          <w:sz w:val="22"/>
          <w:szCs w:val="22"/>
        </w:rPr>
      </w:pPr>
      <w:r w:rsidRPr="00960817">
        <w:rPr>
          <w:rFonts w:cs="Arial"/>
          <w:sz w:val="22"/>
          <w:szCs w:val="22"/>
        </w:rPr>
        <w:t> </w:t>
      </w:r>
    </w:p>
    <w:p w14:paraId="16F0ED39" w14:textId="77777777" w:rsidR="00543F3F" w:rsidRPr="00960817" w:rsidRDefault="00543F3F" w:rsidP="00543F3F">
      <w:pPr>
        <w:rPr>
          <w:rFonts w:cs="Arial"/>
          <w:sz w:val="22"/>
          <w:szCs w:val="22"/>
        </w:rPr>
      </w:pPr>
      <w:r w:rsidRPr="00960817">
        <w:rPr>
          <w:rFonts w:cs="Arial"/>
          <w:sz w:val="22"/>
          <w:szCs w:val="22"/>
        </w:rPr>
        <w:t>Suggested changes from consultees to the proposals: </w:t>
      </w:r>
    </w:p>
    <w:p w14:paraId="33C95F80" w14:textId="77777777" w:rsidR="00543F3F" w:rsidRPr="00960817" w:rsidRDefault="00543F3F" w:rsidP="00543F3F">
      <w:pPr>
        <w:numPr>
          <w:ilvl w:val="0"/>
          <w:numId w:val="222"/>
        </w:numPr>
        <w:rPr>
          <w:rFonts w:cs="Arial"/>
          <w:sz w:val="22"/>
          <w:szCs w:val="22"/>
        </w:rPr>
      </w:pPr>
      <w:r w:rsidRPr="00960817">
        <w:rPr>
          <w:rFonts w:cs="Arial"/>
          <w:sz w:val="22"/>
          <w:szCs w:val="22"/>
        </w:rPr>
        <w:t>Roll out into Steeton. </w:t>
      </w:r>
    </w:p>
    <w:p w14:paraId="4F618964" w14:textId="77777777" w:rsidR="00543F3F" w:rsidRPr="00960817" w:rsidRDefault="00543F3F" w:rsidP="00543F3F">
      <w:pPr>
        <w:numPr>
          <w:ilvl w:val="0"/>
          <w:numId w:val="223"/>
        </w:numPr>
        <w:rPr>
          <w:rFonts w:cs="Arial"/>
          <w:sz w:val="22"/>
          <w:szCs w:val="22"/>
        </w:rPr>
      </w:pPr>
      <w:r w:rsidRPr="00960817">
        <w:rPr>
          <w:rFonts w:cs="Arial"/>
          <w:sz w:val="22"/>
          <w:szCs w:val="22"/>
        </w:rPr>
        <w:t>Review home to school taxis </w:t>
      </w:r>
    </w:p>
    <w:p w14:paraId="6BE09DA3" w14:textId="77777777" w:rsidR="00543F3F" w:rsidRPr="00960817" w:rsidRDefault="00543F3F" w:rsidP="00543F3F">
      <w:pPr>
        <w:numPr>
          <w:ilvl w:val="0"/>
          <w:numId w:val="224"/>
        </w:numPr>
        <w:rPr>
          <w:rFonts w:cs="Arial"/>
          <w:sz w:val="22"/>
          <w:szCs w:val="22"/>
        </w:rPr>
      </w:pPr>
      <w:r w:rsidRPr="00960817">
        <w:rPr>
          <w:rFonts w:cs="Arial"/>
          <w:sz w:val="22"/>
          <w:szCs w:val="22"/>
        </w:rPr>
        <w:t>Issue paper permits </w:t>
      </w:r>
    </w:p>
    <w:p w14:paraId="230C6E07" w14:textId="77777777" w:rsidR="00543F3F" w:rsidRPr="00960817" w:rsidRDefault="00543F3F" w:rsidP="00543F3F">
      <w:pPr>
        <w:numPr>
          <w:ilvl w:val="0"/>
          <w:numId w:val="225"/>
        </w:numPr>
        <w:rPr>
          <w:rFonts w:cs="Arial"/>
          <w:sz w:val="22"/>
          <w:szCs w:val="22"/>
        </w:rPr>
      </w:pPr>
      <w:r w:rsidRPr="00960817">
        <w:rPr>
          <w:rFonts w:cs="Arial"/>
          <w:sz w:val="22"/>
          <w:szCs w:val="22"/>
        </w:rPr>
        <w:t>Charge for second cars only </w:t>
      </w:r>
    </w:p>
    <w:p w14:paraId="2EE5C71B" w14:textId="77777777" w:rsidR="00543F3F" w:rsidRPr="00960817" w:rsidRDefault="00543F3F" w:rsidP="00543F3F">
      <w:pPr>
        <w:numPr>
          <w:ilvl w:val="0"/>
          <w:numId w:val="226"/>
        </w:numPr>
        <w:rPr>
          <w:rFonts w:cs="Arial"/>
          <w:sz w:val="22"/>
          <w:szCs w:val="22"/>
        </w:rPr>
      </w:pPr>
      <w:r w:rsidRPr="00960817">
        <w:rPr>
          <w:rFonts w:cs="Arial"/>
          <w:sz w:val="22"/>
          <w:szCs w:val="22"/>
        </w:rPr>
        <w:t>Get rid of the scheme. </w:t>
      </w:r>
    </w:p>
    <w:p w14:paraId="40141201" w14:textId="77777777" w:rsidR="00543F3F" w:rsidRPr="00960817" w:rsidRDefault="00543F3F" w:rsidP="00543F3F">
      <w:pPr>
        <w:numPr>
          <w:ilvl w:val="0"/>
          <w:numId w:val="227"/>
        </w:numPr>
        <w:rPr>
          <w:rFonts w:cs="Arial"/>
          <w:sz w:val="22"/>
          <w:szCs w:val="22"/>
        </w:rPr>
      </w:pPr>
      <w:r w:rsidRPr="00960817">
        <w:rPr>
          <w:rFonts w:cs="Arial"/>
          <w:sz w:val="22"/>
          <w:szCs w:val="22"/>
        </w:rPr>
        <w:t>Charge people to park on their own driveways. </w:t>
      </w:r>
    </w:p>
    <w:p w14:paraId="5D0376DF" w14:textId="77777777" w:rsidR="00543F3F" w:rsidRPr="00253B14" w:rsidRDefault="00543F3F" w:rsidP="00543F3F">
      <w:pPr>
        <w:rPr>
          <w:rFonts w:cs="Arial"/>
          <w:b/>
          <w:bCs/>
          <w:sz w:val="22"/>
          <w:szCs w:val="22"/>
        </w:rPr>
      </w:pPr>
      <w:r w:rsidRPr="00253B14">
        <w:rPr>
          <w:rFonts w:cs="Arial"/>
          <w:b/>
          <w:bCs/>
          <w:sz w:val="22"/>
          <w:szCs w:val="22"/>
        </w:rPr>
        <w:t>  </w:t>
      </w:r>
    </w:p>
    <w:p w14:paraId="68F41FED" w14:textId="77777777" w:rsidR="00543F3F" w:rsidRPr="00253B14" w:rsidRDefault="00543F3F" w:rsidP="00543F3F">
      <w:pPr>
        <w:rPr>
          <w:rFonts w:cs="Arial"/>
          <w:b/>
          <w:bCs/>
          <w:sz w:val="22"/>
          <w:szCs w:val="22"/>
        </w:rPr>
      </w:pPr>
      <w:r w:rsidRPr="00253B14">
        <w:rPr>
          <w:rFonts w:cs="Arial"/>
          <w:b/>
          <w:bCs/>
          <w:sz w:val="22"/>
          <w:szCs w:val="22"/>
        </w:rPr>
        <w:t> </w:t>
      </w:r>
    </w:p>
    <w:p w14:paraId="7879BBE8" w14:textId="77777777" w:rsidR="00543F3F" w:rsidRPr="00253B14" w:rsidRDefault="00543F3F" w:rsidP="00543F3F">
      <w:pPr>
        <w:rPr>
          <w:rFonts w:cs="Arial"/>
          <w:b/>
          <w:bCs/>
          <w:sz w:val="22"/>
          <w:szCs w:val="22"/>
        </w:rPr>
      </w:pPr>
      <w:r w:rsidRPr="00253B14">
        <w:rPr>
          <w:rFonts w:cs="Arial"/>
          <w:b/>
          <w:bCs/>
          <w:sz w:val="22"/>
          <w:szCs w:val="22"/>
        </w:rPr>
        <w:t> </w:t>
      </w:r>
    </w:p>
    <w:p w14:paraId="712ABA4D" w14:textId="77777777" w:rsidR="00543F3F" w:rsidRPr="00253B14" w:rsidRDefault="00543F3F" w:rsidP="00543F3F">
      <w:pPr>
        <w:rPr>
          <w:rFonts w:cs="Arial"/>
          <w:b/>
          <w:bCs/>
          <w:sz w:val="22"/>
          <w:szCs w:val="22"/>
        </w:rPr>
      </w:pPr>
      <w:r w:rsidRPr="00253B14">
        <w:rPr>
          <w:rFonts w:cs="Arial"/>
          <w:b/>
          <w:bCs/>
          <w:sz w:val="22"/>
          <w:szCs w:val="22"/>
        </w:rPr>
        <w:t> </w:t>
      </w:r>
    </w:p>
    <w:p w14:paraId="0F3A021A" w14:textId="77777777" w:rsidR="00543F3F" w:rsidRPr="00253B14" w:rsidRDefault="00543F3F" w:rsidP="00543F3F">
      <w:pPr>
        <w:rPr>
          <w:rFonts w:cs="Arial"/>
          <w:b/>
          <w:bCs/>
          <w:sz w:val="22"/>
          <w:szCs w:val="22"/>
        </w:rPr>
      </w:pPr>
      <w:r w:rsidRPr="00253B14">
        <w:rPr>
          <w:rFonts w:cs="Arial"/>
          <w:b/>
          <w:bCs/>
          <w:sz w:val="22"/>
          <w:szCs w:val="22"/>
        </w:rPr>
        <w:t>5.4</w:t>
      </w:r>
      <w:r w:rsidRPr="00253B14">
        <w:rPr>
          <w:rFonts w:cs="Arial"/>
          <w:b/>
          <w:bCs/>
          <w:sz w:val="22"/>
          <w:szCs w:val="22"/>
        </w:rPr>
        <w:tab/>
        <w:t>Your departmental response to the feedback on the current consultation (as at 5.3) – include any changes made to the proposal as a result of the feedback. </w:t>
      </w:r>
    </w:p>
    <w:p w14:paraId="3F6F691A" w14:textId="77777777" w:rsidR="00543F3F" w:rsidRPr="00253B14" w:rsidRDefault="00543F3F" w:rsidP="00543F3F">
      <w:pPr>
        <w:rPr>
          <w:rFonts w:cs="Arial"/>
          <w:b/>
          <w:bCs/>
          <w:sz w:val="22"/>
          <w:szCs w:val="22"/>
        </w:rPr>
      </w:pPr>
      <w:r w:rsidRPr="00253B14">
        <w:rPr>
          <w:rFonts w:cs="Arial"/>
          <w:b/>
          <w:bCs/>
          <w:sz w:val="22"/>
          <w:szCs w:val="22"/>
        </w:rPr>
        <w:t> </w:t>
      </w:r>
    </w:p>
    <w:p w14:paraId="301FD321" w14:textId="77777777" w:rsidR="00543F3F" w:rsidRPr="000307CC" w:rsidRDefault="00543F3F" w:rsidP="00543F3F">
      <w:pPr>
        <w:rPr>
          <w:rFonts w:cs="Arial"/>
          <w:sz w:val="22"/>
          <w:szCs w:val="22"/>
        </w:rPr>
      </w:pPr>
      <w:r w:rsidRPr="000307CC">
        <w:rPr>
          <w:rFonts w:cs="Arial"/>
          <w:sz w:val="22"/>
          <w:szCs w:val="22"/>
        </w:rPr>
        <w:t>P6: (Permit charges) </w:t>
      </w:r>
    </w:p>
    <w:p w14:paraId="4FF353CE" w14:textId="77777777" w:rsidR="00543F3F" w:rsidRPr="000307CC" w:rsidRDefault="00543F3F" w:rsidP="00543F3F">
      <w:pPr>
        <w:rPr>
          <w:rFonts w:cs="Arial"/>
          <w:sz w:val="22"/>
          <w:szCs w:val="22"/>
        </w:rPr>
      </w:pPr>
      <w:r w:rsidRPr="000307CC">
        <w:rPr>
          <w:rFonts w:cs="Arial"/>
          <w:sz w:val="22"/>
          <w:szCs w:val="22"/>
        </w:rPr>
        <w:t>Charges for resident and permits visitor are being introduced in line with other neighbouring authorities where the income is required for the continued delivery and maintenance of schemes across the district. </w:t>
      </w:r>
    </w:p>
    <w:p w14:paraId="44E2F63A" w14:textId="77777777" w:rsidR="00543F3F" w:rsidRPr="000307CC" w:rsidRDefault="00543F3F" w:rsidP="00543F3F">
      <w:pPr>
        <w:rPr>
          <w:rFonts w:cs="Arial"/>
          <w:sz w:val="22"/>
          <w:szCs w:val="22"/>
        </w:rPr>
      </w:pPr>
      <w:r w:rsidRPr="000307CC">
        <w:rPr>
          <w:rFonts w:cs="Arial"/>
          <w:sz w:val="22"/>
          <w:szCs w:val="22"/>
        </w:rPr>
        <w:t> </w:t>
      </w:r>
    </w:p>
    <w:p w14:paraId="520CFA97" w14:textId="77777777" w:rsidR="00543F3F" w:rsidRPr="000307CC" w:rsidRDefault="00543F3F" w:rsidP="00543F3F">
      <w:pPr>
        <w:rPr>
          <w:rFonts w:cs="Arial"/>
          <w:sz w:val="22"/>
          <w:szCs w:val="22"/>
        </w:rPr>
      </w:pPr>
      <w:r w:rsidRPr="000307CC">
        <w:rPr>
          <w:rFonts w:cs="Arial"/>
          <w:sz w:val="22"/>
          <w:szCs w:val="22"/>
        </w:rPr>
        <w:t>The proposed cost for residential permits equates to 67p per week, therefore does not prevent equitable access to those on low incomes from being able to park outside their homes.  </w:t>
      </w:r>
      <w:r w:rsidRPr="000307CC">
        <w:br/>
      </w:r>
    </w:p>
    <w:p w14:paraId="56F665CB" w14:textId="77777777" w:rsidR="00543F3F" w:rsidRPr="000307CC" w:rsidRDefault="00543F3F" w:rsidP="00543F3F">
      <w:pPr>
        <w:rPr>
          <w:rFonts w:cs="Arial"/>
          <w:sz w:val="22"/>
          <w:szCs w:val="22"/>
        </w:rPr>
      </w:pPr>
      <w:r w:rsidRPr="000307CC">
        <w:rPr>
          <w:rFonts w:cs="Arial"/>
          <w:sz w:val="22"/>
          <w:szCs w:val="22"/>
        </w:rPr>
        <w:t>The Council actively promotes alternatives to car use including public transport which will work out cheaper than the costs for running a car. </w:t>
      </w:r>
    </w:p>
    <w:p w14:paraId="45AC0F03" w14:textId="77777777" w:rsidR="00543F3F" w:rsidRPr="000307CC" w:rsidRDefault="00543F3F" w:rsidP="00543F3F">
      <w:pPr>
        <w:rPr>
          <w:rFonts w:cs="Arial"/>
          <w:sz w:val="22"/>
          <w:szCs w:val="22"/>
        </w:rPr>
      </w:pPr>
      <w:r w:rsidRPr="000307CC">
        <w:rPr>
          <w:rFonts w:cs="Arial"/>
          <w:sz w:val="22"/>
          <w:szCs w:val="22"/>
        </w:rPr>
        <w:t> </w:t>
      </w:r>
    </w:p>
    <w:p w14:paraId="74C8C000" w14:textId="77777777" w:rsidR="00543F3F" w:rsidRPr="000307CC" w:rsidRDefault="00543F3F" w:rsidP="00543F3F">
      <w:pPr>
        <w:rPr>
          <w:rFonts w:cs="Arial"/>
          <w:sz w:val="22"/>
          <w:szCs w:val="22"/>
        </w:rPr>
      </w:pPr>
      <w:r w:rsidRPr="000307CC">
        <w:rPr>
          <w:rFonts w:cs="Arial"/>
          <w:sz w:val="22"/>
          <w:szCs w:val="22"/>
        </w:rPr>
        <w:t>P7: (On-street charges) </w:t>
      </w:r>
    </w:p>
    <w:p w14:paraId="547ABF01" w14:textId="77777777" w:rsidR="00543F3F" w:rsidRPr="000307CC" w:rsidRDefault="00543F3F" w:rsidP="00543F3F">
      <w:pPr>
        <w:rPr>
          <w:rFonts w:cs="Arial"/>
          <w:sz w:val="22"/>
          <w:szCs w:val="22"/>
        </w:rPr>
      </w:pPr>
      <w:r w:rsidRPr="000307CC">
        <w:rPr>
          <w:rFonts w:cs="Arial"/>
          <w:sz w:val="22"/>
          <w:szCs w:val="22"/>
        </w:rPr>
        <w:t>The proposal to bring Ilkley on-street charges in line with Bradford standardises on street charges across the district delivering a fair and consistent approach.  </w:t>
      </w:r>
    </w:p>
    <w:p w14:paraId="03FE5EB6" w14:textId="77777777" w:rsidR="00543F3F" w:rsidRPr="000307CC" w:rsidRDefault="00543F3F" w:rsidP="00543F3F">
      <w:pPr>
        <w:rPr>
          <w:rFonts w:cs="Arial"/>
          <w:sz w:val="22"/>
          <w:szCs w:val="22"/>
        </w:rPr>
      </w:pPr>
      <w:r w:rsidRPr="000307CC">
        <w:rPr>
          <w:rFonts w:cs="Arial"/>
          <w:sz w:val="22"/>
          <w:szCs w:val="22"/>
        </w:rPr>
        <w:t> </w:t>
      </w:r>
    </w:p>
    <w:p w14:paraId="50841B52" w14:textId="77777777" w:rsidR="00543F3F" w:rsidRPr="000307CC" w:rsidRDefault="00543F3F" w:rsidP="00543F3F">
      <w:pPr>
        <w:rPr>
          <w:rFonts w:cs="Arial"/>
          <w:sz w:val="22"/>
          <w:szCs w:val="22"/>
        </w:rPr>
      </w:pPr>
      <w:r w:rsidRPr="000307CC">
        <w:rPr>
          <w:rFonts w:cs="Arial"/>
          <w:sz w:val="22"/>
          <w:szCs w:val="22"/>
        </w:rPr>
        <w:t xml:space="preserve">Previous studies conducted in Ilkley indicated that pricing was not a barrier to parking with location and </w:t>
      </w:r>
      <w:proofErr w:type="spellStart"/>
      <w:r w:rsidRPr="000307CC">
        <w:rPr>
          <w:rFonts w:cs="Arial"/>
          <w:sz w:val="22"/>
          <w:szCs w:val="22"/>
        </w:rPr>
        <w:t>convienience</w:t>
      </w:r>
      <w:proofErr w:type="spellEnd"/>
      <w:r w:rsidRPr="000307CC">
        <w:rPr>
          <w:rFonts w:cs="Arial"/>
          <w:sz w:val="22"/>
          <w:szCs w:val="22"/>
        </w:rPr>
        <w:t xml:space="preserve"> being the main driver as to their choice of parking space. </w:t>
      </w:r>
    </w:p>
    <w:p w14:paraId="77190342" w14:textId="77777777" w:rsidR="00543F3F" w:rsidRPr="000307CC" w:rsidRDefault="00543F3F" w:rsidP="00543F3F">
      <w:pPr>
        <w:rPr>
          <w:rFonts w:cs="Arial"/>
          <w:sz w:val="22"/>
          <w:szCs w:val="22"/>
        </w:rPr>
      </w:pPr>
      <w:r w:rsidRPr="000307CC">
        <w:rPr>
          <w:rFonts w:cs="Arial"/>
          <w:sz w:val="22"/>
          <w:szCs w:val="22"/>
        </w:rPr>
        <w:t> </w:t>
      </w:r>
    </w:p>
    <w:p w14:paraId="159EFF74" w14:textId="77777777" w:rsidR="00543F3F" w:rsidRPr="000307CC" w:rsidRDefault="00543F3F" w:rsidP="00543F3F">
      <w:pPr>
        <w:rPr>
          <w:rFonts w:cs="Arial"/>
          <w:sz w:val="22"/>
          <w:szCs w:val="22"/>
        </w:rPr>
      </w:pPr>
      <w:r w:rsidRPr="000307CC">
        <w:rPr>
          <w:rFonts w:cs="Arial"/>
          <w:sz w:val="22"/>
          <w:szCs w:val="22"/>
        </w:rPr>
        <w:t>Summary: The remainder of the feedback listed does not related directly to the proposals being discussed so would not form part of this consultation process. </w:t>
      </w:r>
    </w:p>
    <w:p w14:paraId="169A6D56" w14:textId="77777777" w:rsidR="008664DB" w:rsidRDefault="008664DB" w:rsidP="1D122DCC">
      <w:pPr>
        <w:widowControl/>
        <w:rPr>
          <w:rFonts w:cs="Arial"/>
          <w:sz w:val="22"/>
          <w:szCs w:val="22"/>
        </w:rPr>
      </w:pPr>
    </w:p>
    <w:p w14:paraId="53DDDE1C" w14:textId="77777777" w:rsidR="008664DB" w:rsidRDefault="008664DB" w:rsidP="1D122DCC">
      <w:pPr>
        <w:widowControl/>
        <w:rPr>
          <w:rFonts w:cs="Arial"/>
          <w:sz w:val="22"/>
          <w:szCs w:val="22"/>
        </w:rPr>
      </w:pPr>
    </w:p>
    <w:p w14:paraId="42CEEFDA" w14:textId="77777777" w:rsidR="008664DB" w:rsidRDefault="008664DB" w:rsidP="1D122DCC">
      <w:pPr>
        <w:widowControl/>
        <w:rPr>
          <w:rFonts w:cs="Arial"/>
          <w:sz w:val="22"/>
          <w:szCs w:val="22"/>
        </w:rPr>
      </w:pPr>
    </w:p>
    <w:p w14:paraId="4A10F995" w14:textId="77777777" w:rsidR="008664DB" w:rsidRDefault="008664DB" w:rsidP="1D122DCC">
      <w:pPr>
        <w:widowControl/>
        <w:rPr>
          <w:rFonts w:cs="Arial"/>
          <w:sz w:val="22"/>
          <w:szCs w:val="22"/>
        </w:rPr>
      </w:pPr>
    </w:p>
    <w:p w14:paraId="2898B5B2" w14:textId="77777777" w:rsidR="008664DB" w:rsidRDefault="008664DB" w:rsidP="1D122DCC">
      <w:pPr>
        <w:widowControl/>
        <w:rPr>
          <w:rFonts w:cs="Arial"/>
          <w:sz w:val="22"/>
          <w:szCs w:val="22"/>
        </w:rPr>
      </w:pPr>
    </w:p>
    <w:p w14:paraId="7B26DCBA" w14:textId="77777777" w:rsidR="008664DB" w:rsidRDefault="008664DB" w:rsidP="1D122DCC">
      <w:pPr>
        <w:widowControl/>
        <w:rPr>
          <w:rFonts w:cs="Arial"/>
          <w:sz w:val="22"/>
          <w:szCs w:val="22"/>
        </w:rPr>
      </w:pPr>
    </w:p>
    <w:p w14:paraId="0F48C579" w14:textId="77777777" w:rsidR="008664DB" w:rsidRDefault="008664DB" w:rsidP="1D122DCC">
      <w:pPr>
        <w:widowControl/>
        <w:rPr>
          <w:rFonts w:cs="Arial"/>
          <w:sz w:val="22"/>
          <w:szCs w:val="22"/>
        </w:rPr>
      </w:pPr>
    </w:p>
    <w:p w14:paraId="403D0292" w14:textId="77777777" w:rsidR="008664DB" w:rsidRDefault="008664DB" w:rsidP="1D122DCC">
      <w:pPr>
        <w:widowControl/>
        <w:rPr>
          <w:rFonts w:cs="Arial"/>
          <w:sz w:val="22"/>
          <w:szCs w:val="22"/>
        </w:rPr>
      </w:pPr>
    </w:p>
    <w:p w14:paraId="1621F4EA" w14:textId="77777777" w:rsidR="008664DB" w:rsidRDefault="008664DB" w:rsidP="1D122DCC">
      <w:pPr>
        <w:widowControl/>
        <w:rPr>
          <w:rFonts w:cs="Arial"/>
          <w:sz w:val="22"/>
          <w:szCs w:val="22"/>
        </w:rPr>
      </w:pPr>
    </w:p>
    <w:p w14:paraId="11A0203D" w14:textId="77777777" w:rsidR="008664DB" w:rsidRDefault="008664DB" w:rsidP="1D122DCC">
      <w:pPr>
        <w:widowControl/>
        <w:rPr>
          <w:rFonts w:cs="Arial"/>
          <w:sz w:val="22"/>
          <w:szCs w:val="22"/>
        </w:rPr>
      </w:pPr>
    </w:p>
    <w:p w14:paraId="1E183CBC" w14:textId="77777777" w:rsidR="008664DB" w:rsidRDefault="008664DB" w:rsidP="1D122DCC">
      <w:pPr>
        <w:widowControl/>
        <w:rPr>
          <w:rFonts w:cs="Arial"/>
          <w:sz w:val="22"/>
          <w:szCs w:val="22"/>
        </w:rPr>
      </w:pPr>
    </w:p>
    <w:p w14:paraId="55760552" w14:textId="77777777" w:rsidR="008664DB" w:rsidRDefault="008664DB" w:rsidP="1D122DCC">
      <w:pPr>
        <w:widowControl/>
        <w:rPr>
          <w:rFonts w:cs="Arial"/>
          <w:sz w:val="22"/>
          <w:szCs w:val="22"/>
        </w:rPr>
      </w:pPr>
    </w:p>
    <w:p w14:paraId="2893AAF8" w14:textId="77777777" w:rsidR="008664DB" w:rsidRDefault="008664DB" w:rsidP="1D122DCC">
      <w:pPr>
        <w:widowControl/>
        <w:rPr>
          <w:rFonts w:cs="Arial"/>
          <w:sz w:val="22"/>
          <w:szCs w:val="22"/>
        </w:rPr>
      </w:pPr>
    </w:p>
    <w:p w14:paraId="1A216E79" w14:textId="77777777" w:rsidR="008664DB" w:rsidRDefault="008664DB" w:rsidP="1D122DCC">
      <w:pPr>
        <w:widowControl/>
        <w:rPr>
          <w:rFonts w:cs="Arial"/>
          <w:sz w:val="22"/>
          <w:szCs w:val="22"/>
        </w:rPr>
      </w:pPr>
    </w:p>
    <w:p w14:paraId="4D3BF4CE" w14:textId="77777777" w:rsidR="008664DB" w:rsidRDefault="008664DB" w:rsidP="1D122DCC">
      <w:pPr>
        <w:widowControl/>
        <w:rPr>
          <w:rFonts w:cs="Arial"/>
          <w:sz w:val="22"/>
          <w:szCs w:val="22"/>
        </w:rPr>
      </w:pPr>
    </w:p>
    <w:p w14:paraId="6D6389ED" w14:textId="77777777" w:rsidR="008664DB" w:rsidRDefault="008664DB" w:rsidP="1D122DCC">
      <w:pPr>
        <w:widowControl/>
        <w:rPr>
          <w:rFonts w:cs="Arial"/>
          <w:sz w:val="22"/>
          <w:szCs w:val="22"/>
        </w:rPr>
      </w:pPr>
    </w:p>
    <w:p w14:paraId="45232627" w14:textId="77777777" w:rsidR="008664DB" w:rsidRDefault="008664DB" w:rsidP="1D122DCC">
      <w:pPr>
        <w:widowControl/>
        <w:rPr>
          <w:rFonts w:cs="Arial"/>
          <w:sz w:val="22"/>
          <w:szCs w:val="22"/>
        </w:rPr>
      </w:pPr>
    </w:p>
    <w:p w14:paraId="4B16137A" w14:textId="77777777" w:rsidR="008664DB" w:rsidRDefault="008664DB" w:rsidP="1D122DCC">
      <w:pPr>
        <w:widowControl/>
        <w:rPr>
          <w:rFonts w:cs="Arial"/>
          <w:sz w:val="22"/>
          <w:szCs w:val="22"/>
        </w:rPr>
      </w:pPr>
    </w:p>
    <w:p w14:paraId="04AA1A77" w14:textId="77777777" w:rsidR="008664DB" w:rsidRDefault="008664DB" w:rsidP="1D122DCC">
      <w:pPr>
        <w:widowControl/>
        <w:rPr>
          <w:rFonts w:cs="Arial"/>
          <w:sz w:val="22"/>
          <w:szCs w:val="22"/>
        </w:rPr>
      </w:pPr>
    </w:p>
    <w:p w14:paraId="1F3EA550" w14:textId="77777777" w:rsidR="008664DB" w:rsidRDefault="008664DB" w:rsidP="1D122DCC">
      <w:pPr>
        <w:widowControl/>
        <w:rPr>
          <w:rFonts w:cs="Arial"/>
          <w:sz w:val="22"/>
          <w:szCs w:val="22"/>
        </w:rPr>
      </w:pPr>
    </w:p>
    <w:p w14:paraId="00FD7404" w14:textId="77777777" w:rsidR="008664DB" w:rsidRDefault="008664DB" w:rsidP="1D122DCC">
      <w:pPr>
        <w:widowControl/>
        <w:rPr>
          <w:rFonts w:cs="Arial"/>
          <w:sz w:val="22"/>
          <w:szCs w:val="22"/>
        </w:rPr>
      </w:pPr>
    </w:p>
    <w:p w14:paraId="581F8115" w14:textId="77777777" w:rsidR="008664DB" w:rsidRDefault="008664DB" w:rsidP="1D122DCC">
      <w:pPr>
        <w:widowControl/>
        <w:rPr>
          <w:rFonts w:cs="Arial"/>
          <w:sz w:val="22"/>
          <w:szCs w:val="22"/>
        </w:rPr>
      </w:pPr>
    </w:p>
    <w:p w14:paraId="05B9DB97" w14:textId="77777777" w:rsidR="008664DB" w:rsidRDefault="008664DB" w:rsidP="1D122DCC">
      <w:pPr>
        <w:widowControl/>
        <w:rPr>
          <w:rFonts w:cs="Arial"/>
          <w:sz w:val="22"/>
          <w:szCs w:val="22"/>
        </w:rPr>
      </w:pPr>
    </w:p>
    <w:p w14:paraId="509E3E91" w14:textId="77777777" w:rsidR="008664DB" w:rsidRDefault="008664DB" w:rsidP="1D122DCC">
      <w:pPr>
        <w:widowControl/>
        <w:rPr>
          <w:rFonts w:cs="Arial"/>
          <w:sz w:val="22"/>
          <w:szCs w:val="22"/>
        </w:rPr>
      </w:pPr>
    </w:p>
    <w:p w14:paraId="7BC0FF35" w14:textId="77777777" w:rsidR="008664DB" w:rsidRDefault="008664DB" w:rsidP="1D122DCC">
      <w:pPr>
        <w:widowControl/>
        <w:rPr>
          <w:rFonts w:cs="Arial"/>
          <w:sz w:val="22"/>
          <w:szCs w:val="22"/>
        </w:rPr>
      </w:pPr>
    </w:p>
    <w:p w14:paraId="736DF3B7" w14:textId="77777777" w:rsidR="008664DB" w:rsidRDefault="008664DB" w:rsidP="1D122DCC">
      <w:pPr>
        <w:widowControl/>
        <w:rPr>
          <w:rFonts w:cs="Arial"/>
          <w:sz w:val="22"/>
          <w:szCs w:val="22"/>
        </w:rPr>
      </w:pPr>
    </w:p>
    <w:p w14:paraId="139BF21F" w14:textId="77777777" w:rsidR="008664DB" w:rsidRDefault="008664DB" w:rsidP="1D122DCC">
      <w:pPr>
        <w:widowControl/>
        <w:rPr>
          <w:rFonts w:cs="Arial"/>
          <w:sz w:val="22"/>
          <w:szCs w:val="22"/>
        </w:rPr>
      </w:pPr>
    </w:p>
    <w:p w14:paraId="17F1C639" w14:textId="77777777" w:rsidR="008664DB" w:rsidRDefault="008664DB" w:rsidP="1D122DCC">
      <w:pPr>
        <w:widowControl/>
        <w:rPr>
          <w:rFonts w:cs="Arial"/>
          <w:sz w:val="22"/>
          <w:szCs w:val="22"/>
        </w:rPr>
      </w:pPr>
    </w:p>
    <w:p w14:paraId="3175CC29" w14:textId="77777777" w:rsidR="00543F3F" w:rsidRDefault="00543F3F" w:rsidP="1D122DCC">
      <w:pPr>
        <w:widowControl/>
        <w:rPr>
          <w:rFonts w:cs="Arial"/>
          <w:sz w:val="22"/>
          <w:szCs w:val="22"/>
        </w:rPr>
      </w:pPr>
    </w:p>
    <w:p w14:paraId="3C705745" w14:textId="77777777" w:rsidR="00543F3F" w:rsidRDefault="00543F3F" w:rsidP="1D122DCC">
      <w:pPr>
        <w:widowControl/>
        <w:rPr>
          <w:rFonts w:cs="Arial"/>
          <w:sz w:val="22"/>
          <w:szCs w:val="22"/>
        </w:rPr>
      </w:pPr>
    </w:p>
    <w:p w14:paraId="3122B558" w14:textId="77777777" w:rsidR="00543F3F" w:rsidRDefault="00543F3F" w:rsidP="1D122DCC">
      <w:pPr>
        <w:widowControl/>
        <w:rPr>
          <w:rFonts w:cs="Arial"/>
          <w:sz w:val="22"/>
          <w:szCs w:val="22"/>
        </w:rPr>
      </w:pPr>
    </w:p>
    <w:p w14:paraId="0BE18687" w14:textId="77777777" w:rsidR="00543F3F" w:rsidRDefault="00543F3F" w:rsidP="1D122DCC">
      <w:pPr>
        <w:widowControl/>
        <w:rPr>
          <w:rFonts w:cs="Arial"/>
          <w:sz w:val="22"/>
          <w:szCs w:val="22"/>
        </w:rPr>
      </w:pPr>
    </w:p>
    <w:p w14:paraId="26E45212" w14:textId="77777777" w:rsidR="00543F3F" w:rsidRDefault="00543F3F" w:rsidP="1D122DCC">
      <w:pPr>
        <w:widowControl/>
        <w:rPr>
          <w:rFonts w:cs="Arial"/>
          <w:sz w:val="22"/>
          <w:szCs w:val="22"/>
        </w:rPr>
      </w:pPr>
    </w:p>
    <w:p w14:paraId="00CE78AC" w14:textId="77777777" w:rsidR="00543F3F" w:rsidRDefault="00543F3F" w:rsidP="1D122DCC">
      <w:pPr>
        <w:widowControl/>
        <w:rPr>
          <w:rFonts w:cs="Arial"/>
          <w:sz w:val="22"/>
          <w:szCs w:val="22"/>
        </w:rPr>
      </w:pPr>
    </w:p>
    <w:p w14:paraId="46883F88" w14:textId="77777777" w:rsidR="00543F3F" w:rsidRDefault="00543F3F" w:rsidP="1D122DCC">
      <w:pPr>
        <w:widowControl/>
        <w:rPr>
          <w:rFonts w:cs="Arial"/>
          <w:sz w:val="22"/>
          <w:szCs w:val="22"/>
        </w:rPr>
      </w:pPr>
    </w:p>
    <w:p w14:paraId="5E7C8C0A" w14:textId="77777777" w:rsidR="00543F3F" w:rsidRDefault="00543F3F" w:rsidP="1D122DCC">
      <w:pPr>
        <w:widowControl/>
        <w:rPr>
          <w:rFonts w:cs="Arial"/>
          <w:sz w:val="22"/>
          <w:szCs w:val="22"/>
        </w:rPr>
      </w:pPr>
    </w:p>
    <w:p w14:paraId="2ABF1174" w14:textId="77777777" w:rsidR="00543F3F" w:rsidRDefault="00543F3F" w:rsidP="1D122DCC">
      <w:pPr>
        <w:widowControl/>
        <w:rPr>
          <w:rFonts w:cs="Arial"/>
          <w:sz w:val="22"/>
          <w:szCs w:val="22"/>
        </w:rPr>
      </w:pPr>
    </w:p>
    <w:p w14:paraId="3F33C5DC" w14:textId="77777777" w:rsidR="00543F3F" w:rsidRDefault="00543F3F" w:rsidP="1D122DCC">
      <w:pPr>
        <w:widowControl/>
        <w:rPr>
          <w:rFonts w:cs="Arial"/>
          <w:sz w:val="22"/>
          <w:szCs w:val="22"/>
        </w:rPr>
      </w:pPr>
    </w:p>
    <w:p w14:paraId="17C6C8BA" w14:textId="77777777" w:rsidR="00543F3F" w:rsidRDefault="00543F3F" w:rsidP="1D122DCC">
      <w:pPr>
        <w:widowControl/>
        <w:rPr>
          <w:rFonts w:cs="Arial"/>
          <w:sz w:val="22"/>
          <w:szCs w:val="22"/>
        </w:rPr>
      </w:pPr>
    </w:p>
    <w:p w14:paraId="23BAC8A3" w14:textId="77777777" w:rsidR="00543F3F" w:rsidRDefault="00543F3F" w:rsidP="1D122DCC">
      <w:pPr>
        <w:widowControl/>
        <w:rPr>
          <w:rFonts w:cs="Arial"/>
          <w:sz w:val="22"/>
          <w:szCs w:val="22"/>
        </w:rPr>
      </w:pPr>
    </w:p>
    <w:p w14:paraId="27A169BB" w14:textId="77777777" w:rsidR="00543F3F" w:rsidRDefault="00543F3F" w:rsidP="1D122DCC">
      <w:pPr>
        <w:widowControl/>
        <w:rPr>
          <w:rFonts w:cs="Arial"/>
          <w:sz w:val="22"/>
          <w:szCs w:val="22"/>
        </w:rPr>
      </w:pPr>
    </w:p>
    <w:p w14:paraId="268F51EF" w14:textId="77777777" w:rsidR="00543F3F" w:rsidRDefault="00543F3F" w:rsidP="1D122DCC">
      <w:pPr>
        <w:widowControl/>
        <w:rPr>
          <w:rFonts w:cs="Arial"/>
          <w:sz w:val="22"/>
          <w:szCs w:val="22"/>
        </w:rPr>
      </w:pPr>
    </w:p>
    <w:p w14:paraId="387DB0C7" w14:textId="77777777" w:rsidR="00543F3F" w:rsidRDefault="00543F3F" w:rsidP="1D122DCC">
      <w:pPr>
        <w:widowControl/>
        <w:rPr>
          <w:rFonts w:cs="Arial"/>
          <w:sz w:val="22"/>
          <w:szCs w:val="22"/>
        </w:rPr>
      </w:pPr>
    </w:p>
    <w:p w14:paraId="425271B3" w14:textId="77777777" w:rsidR="00543F3F" w:rsidRDefault="00543F3F" w:rsidP="1D122DCC">
      <w:pPr>
        <w:widowControl/>
        <w:rPr>
          <w:rFonts w:cs="Arial"/>
          <w:sz w:val="22"/>
          <w:szCs w:val="22"/>
        </w:rPr>
      </w:pPr>
    </w:p>
    <w:p w14:paraId="1B24CCE0" w14:textId="77777777" w:rsidR="00543F3F" w:rsidRDefault="00543F3F" w:rsidP="1D122DCC">
      <w:pPr>
        <w:widowControl/>
        <w:rPr>
          <w:rFonts w:cs="Arial"/>
          <w:sz w:val="22"/>
          <w:szCs w:val="22"/>
        </w:rPr>
      </w:pPr>
    </w:p>
    <w:p w14:paraId="09324A3F" w14:textId="77777777" w:rsidR="00543F3F" w:rsidRDefault="00543F3F" w:rsidP="1D122DCC">
      <w:pPr>
        <w:widowControl/>
        <w:rPr>
          <w:rFonts w:cs="Arial"/>
          <w:sz w:val="22"/>
          <w:szCs w:val="22"/>
        </w:rPr>
      </w:pPr>
    </w:p>
    <w:p w14:paraId="4D9E4CCC" w14:textId="77777777" w:rsidR="00543F3F" w:rsidRDefault="00543F3F" w:rsidP="1D122DCC">
      <w:pPr>
        <w:widowControl/>
        <w:rPr>
          <w:rFonts w:cs="Arial"/>
          <w:sz w:val="22"/>
          <w:szCs w:val="22"/>
        </w:rPr>
      </w:pPr>
    </w:p>
    <w:p w14:paraId="7063F9C1" w14:textId="77777777" w:rsidR="00543F3F" w:rsidRDefault="00543F3F" w:rsidP="1D122DCC">
      <w:pPr>
        <w:widowControl/>
        <w:rPr>
          <w:rFonts w:cs="Arial"/>
          <w:sz w:val="22"/>
          <w:szCs w:val="22"/>
        </w:rPr>
      </w:pPr>
    </w:p>
    <w:p w14:paraId="06DD301B" w14:textId="77777777" w:rsidR="00543F3F" w:rsidRDefault="00543F3F" w:rsidP="1D122DCC">
      <w:pPr>
        <w:widowControl/>
        <w:rPr>
          <w:rFonts w:cs="Arial"/>
          <w:sz w:val="22"/>
          <w:szCs w:val="22"/>
        </w:rPr>
      </w:pPr>
    </w:p>
    <w:p w14:paraId="6F39D751" w14:textId="77777777" w:rsidR="00543F3F" w:rsidRDefault="00543F3F" w:rsidP="1D122DCC">
      <w:pPr>
        <w:widowControl/>
        <w:rPr>
          <w:rFonts w:cs="Arial"/>
          <w:sz w:val="22"/>
          <w:szCs w:val="22"/>
        </w:rPr>
      </w:pPr>
    </w:p>
    <w:p w14:paraId="2FD4E145" w14:textId="77777777" w:rsidR="003739A4" w:rsidRDefault="003739A4" w:rsidP="003739A4">
      <w:pPr>
        <w:rPr>
          <w:rFonts w:cs="Arial"/>
          <w:b/>
          <w:bCs/>
          <w:sz w:val="22"/>
          <w:szCs w:val="22"/>
        </w:rPr>
      </w:pPr>
    </w:p>
    <w:p w14:paraId="14D2DBB3" w14:textId="77777777" w:rsidR="003739A4" w:rsidRDefault="003739A4" w:rsidP="003739A4">
      <w:pPr>
        <w:rPr>
          <w:rFonts w:cs="Arial"/>
          <w:b/>
          <w:bCs/>
          <w:sz w:val="22"/>
          <w:szCs w:val="22"/>
        </w:rPr>
      </w:pPr>
    </w:p>
    <w:p w14:paraId="2D7DC5CF" w14:textId="77777777" w:rsidR="000307CC" w:rsidRDefault="000307CC" w:rsidP="003739A4">
      <w:pPr>
        <w:rPr>
          <w:rFonts w:cs="Arial"/>
          <w:b/>
          <w:bCs/>
          <w:sz w:val="22"/>
          <w:szCs w:val="22"/>
        </w:rPr>
      </w:pPr>
    </w:p>
    <w:p w14:paraId="09E745B5" w14:textId="77777777" w:rsidR="000307CC" w:rsidRDefault="000307CC" w:rsidP="003739A4">
      <w:pPr>
        <w:rPr>
          <w:rFonts w:cs="Arial"/>
          <w:b/>
          <w:bCs/>
          <w:sz w:val="22"/>
          <w:szCs w:val="22"/>
        </w:rPr>
      </w:pPr>
    </w:p>
    <w:p w14:paraId="78432E60" w14:textId="77777777" w:rsidR="003739A4" w:rsidRPr="00C43D5D" w:rsidRDefault="003739A4" w:rsidP="003739A4">
      <w:pPr>
        <w:rPr>
          <w:rFonts w:cs="Arial"/>
          <w:b/>
          <w:bCs/>
          <w:sz w:val="22"/>
          <w:szCs w:val="22"/>
        </w:rPr>
      </w:pPr>
      <w:r w:rsidRPr="00C43D5D">
        <w:rPr>
          <w:rFonts w:cs="Arial"/>
          <w:b/>
          <w:bCs/>
          <w:sz w:val="22"/>
          <w:szCs w:val="22"/>
        </w:rPr>
        <w:t xml:space="preserve">Equality Impact Assessment Form </w:t>
      </w:r>
      <w:r w:rsidRPr="00C43D5D">
        <w:rPr>
          <w:rFonts w:cs="Arial"/>
          <w:b/>
          <w:bCs/>
          <w:sz w:val="22"/>
          <w:szCs w:val="22"/>
        </w:rPr>
        <w:tab/>
        <w:t>Reference –  </w:t>
      </w:r>
    </w:p>
    <w:p w14:paraId="44571C99" w14:textId="77777777" w:rsidR="003739A4" w:rsidRPr="00C43D5D" w:rsidRDefault="003739A4" w:rsidP="003739A4">
      <w:pPr>
        <w:rPr>
          <w:rFonts w:cs="Arial"/>
          <w:b/>
          <w:bCs/>
          <w:sz w:val="22"/>
          <w:szCs w:val="22"/>
        </w:rPr>
      </w:pPr>
      <w:r w:rsidRPr="00C43D5D">
        <w:rPr>
          <w:rFonts w:cs="Arial"/>
          <w:b/>
          <w:bCs/>
          <w:sz w:val="22"/>
          <w:szCs w:val="22"/>
        </w:rPr>
        <w:t>  </w:t>
      </w:r>
    </w:p>
    <w:p w14:paraId="5CF10002" w14:textId="77777777" w:rsidR="003739A4" w:rsidRPr="00C43D5D" w:rsidRDefault="003739A4" w:rsidP="003739A4">
      <w:pPr>
        <w:rPr>
          <w:rFonts w:cs="Arial"/>
          <w:b/>
          <w:bCs/>
          <w:sz w:val="22"/>
          <w:szCs w:val="22"/>
        </w:rPr>
      </w:pPr>
      <w:r w:rsidRPr="00C43D5D">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597"/>
        <w:gridCol w:w="1920"/>
        <w:gridCol w:w="1759"/>
      </w:tblGrid>
      <w:tr w:rsidR="003739A4" w:rsidRPr="00C43D5D" w14:paraId="3DB4884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9A322E" w14:textId="77777777" w:rsidR="003739A4" w:rsidRPr="00C43D5D" w:rsidRDefault="003739A4" w:rsidP="00A60F4D">
            <w:pPr>
              <w:rPr>
                <w:rFonts w:cs="Arial"/>
                <w:b/>
                <w:bCs/>
                <w:sz w:val="22"/>
                <w:szCs w:val="22"/>
              </w:rPr>
            </w:pPr>
            <w:r w:rsidRPr="00C43D5D">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A83E64D" w14:textId="77777777" w:rsidR="003739A4" w:rsidRPr="00C43D5D" w:rsidRDefault="003739A4" w:rsidP="00A60F4D">
            <w:pPr>
              <w:rPr>
                <w:rFonts w:cs="Arial"/>
                <w:b/>
                <w:bCs/>
                <w:sz w:val="22"/>
                <w:szCs w:val="22"/>
              </w:rPr>
            </w:pPr>
            <w:r w:rsidRPr="00C43D5D">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126FEC6" w14:textId="77777777" w:rsidR="003739A4" w:rsidRPr="00C43D5D" w:rsidRDefault="003739A4" w:rsidP="00A60F4D">
            <w:pPr>
              <w:rPr>
                <w:rFonts w:cs="Arial"/>
                <w:b/>
                <w:bCs/>
                <w:sz w:val="22"/>
                <w:szCs w:val="22"/>
              </w:rPr>
            </w:pPr>
            <w:r w:rsidRPr="00C43D5D">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008D3DD" w14:textId="77777777" w:rsidR="003739A4" w:rsidRPr="00C43D5D" w:rsidRDefault="003739A4" w:rsidP="00A60F4D">
            <w:pPr>
              <w:rPr>
                <w:rFonts w:cs="Arial"/>
                <w:b/>
                <w:bCs/>
                <w:sz w:val="22"/>
                <w:szCs w:val="22"/>
              </w:rPr>
            </w:pPr>
            <w:r w:rsidRPr="00C43D5D">
              <w:rPr>
                <w:rFonts w:cs="Arial"/>
                <w:b/>
                <w:bCs/>
                <w:sz w:val="22"/>
                <w:szCs w:val="22"/>
              </w:rPr>
              <w:t>1 </w:t>
            </w:r>
          </w:p>
        </w:tc>
      </w:tr>
      <w:tr w:rsidR="003739A4" w:rsidRPr="00C43D5D" w14:paraId="28590F2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DCA7BE" w14:textId="77777777" w:rsidR="003739A4" w:rsidRPr="00C43D5D" w:rsidRDefault="003739A4" w:rsidP="00A60F4D">
            <w:pPr>
              <w:rPr>
                <w:rFonts w:cs="Arial"/>
                <w:b/>
                <w:bCs/>
                <w:sz w:val="22"/>
                <w:szCs w:val="22"/>
              </w:rPr>
            </w:pPr>
            <w:r w:rsidRPr="00C43D5D">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91BF459" w14:textId="77777777" w:rsidR="003739A4" w:rsidRPr="00C43D5D" w:rsidRDefault="003739A4" w:rsidP="00A60F4D">
            <w:pPr>
              <w:rPr>
                <w:rFonts w:cs="Arial"/>
                <w:b/>
                <w:bCs/>
                <w:sz w:val="22"/>
                <w:szCs w:val="22"/>
              </w:rPr>
            </w:pPr>
            <w:r w:rsidRPr="00C43D5D">
              <w:rPr>
                <w:rFonts w:cs="Arial"/>
                <w:b/>
                <w:bCs/>
                <w:sz w:val="22"/>
                <w:szCs w:val="22"/>
              </w:rPr>
              <w:t>P A Tillotson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79C961" w14:textId="77777777" w:rsidR="003739A4" w:rsidRPr="00C43D5D" w:rsidRDefault="003739A4" w:rsidP="00A60F4D">
            <w:pPr>
              <w:rPr>
                <w:rFonts w:cs="Arial"/>
                <w:b/>
                <w:bCs/>
                <w:sz w:val="22"/>
                <w:szCs w:val="22"/>
              </w:rPr>
            </w:pPr>
            <w:r w:rsidRPr="00C43D5D">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B2F8048" w14:textId="77777777" w:rsidR="003739A4" w:rsidRPr="00C43D5D" w:rsidRDefault="003739A4" w:rsidP="00A60F4D">
            <w:pPr>
              <w:rPr>
                <w:rFonts w:cs="Arial"/>
                <w:b/>
                <w:bCs/>
                <w:sz w:val="22"/>
                <w:szCs w:val="22"/>
              </w:rPr>
            </w:pPr>
            <w:r w:rsidRPr="00C43D5D">
              <w:rPr>
                <w:rFonts w:cs="Arial"/>
                <w:b/>
                <w:bCs/>
                <w:sz w:val="22"/>
                <w:szCs w:val="22"/>
              </w:rPr>
              <w:t>20/11/2023 </w:t>
            </w:r>
          </w:p>
        </w:tc>
      </w:tr>
      <w:tr w:rsidR="003739A4" w:rsidRPr="00C43D5D" w14:paraId="33DD4DF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A7A342" w14:textId="77777777" w:rsidR="003739A4" w:rsidRPr="00C43D5D" w:rsidRDefault="003739A4" w:rsidP="00A60F4D">
            <w:pPr>
              <w:rPr>
                <w:rFonts w:cs="Arial"/>
                <w:b/>
                <w:bCs/>
                <w:sz w:val="22"/>
                <w:szCs w:val="22"/>
              </w:rPr>
            </w:pPr>
            <w:r w:rsidRPr="00C43D5D">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92F157B" w14:textId="77777777" w:rsidR="003739A4" w:rsidRPr="00C43D5D" w:rsidRDefault="003739A4" w:rsidP="00A60F4D">
            <w:pPr>
              <w:rPr>
                <w:rFonts w:cs="Arial"/>
                <w:b/>
                <w:bCs/>
                <w:sz w:val="22"/>
                <w:szCs w:val="22"/>
              </w:rPr>
            </w:pPr>
            <w:r w:rsidRPr="00C43D5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580F49" w14:textId="77777777" w:rsidR="003739A4" w:rsidRPr="00C43D5D" w:rsidRDefault="003739A4" w:rsidP="00A60F4D">
            <w:pPr>
              <w:rPr>
                <w:rFonts w:cs="Arial"/>
                <w:b/>
                <w:bCs/>
                <w:sz w:val="22"/>
                <w:szCs w:val="22"/>
              </w:rPr>
            </w:pPr>
            <w:r w:rsidRPr="00C43D5D">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34F4A2C" w14:textId="77777777" w:rsidR="003739A4" w:rsidRPr="00C43D5D" w:rsidRDefault="003739A4" w:rsidP="00A60F4D">
            <w:pPr>
              <w:rPr>
                <w:rFonts w:cs="Arial"/>
                <w:b/>
                <w:bCs/>
                <w:sz w:val="22"/>
                <w:szCs w:val="22"/>
              </w:rPr>
            </w:pPr>
            <w:r w:rsidRPr="00C43D5D">
              <w:rPr>
                <w:rFonts w:cs="Arial"/>
                <w:b/>
                <w:bCs/>
                <w:sz w:val="22"/>
                <w:szCs w:val="22"/>
              </w:rPr>
              <w:t> </w:t>
            </w:r>
          </w:p>
        </w:tc>
      </w:tr>
      <w:tr w:rsidR="003739A4" w:rsidRPr="00C43D5D" w14:paraId="681320A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056169" w14:textId="77777777" w:rsidR="003739A4" w:rsidRPr="00C43D5D" w:rsidRDefault="003739A4" w:rsidP="00A60F4D">
            <w:pPr>
              <w:rPr>
                <w:rFonts w:cs="Arial"/>
                <w:b/>
                <w:bCs/>
                <w:sz w:val="22"/>
                <w:szCs w:val="22"/>
              </w:rPr>
            </w:pPr>
            <w:r w:rsidRPr="00C43D5D">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576E113" w14:textId="77777777" w:rsidR="003739A4" w:rsidRPr="00C43D5D" w:rsidRDefault="003739A4" w:rsidP="00A60F4D">
            <w:pPr>
              <w:rPr>
                <w:rFonts w:cs="Arial"/>
                <w:b/>
                <w:bCs/>
                <w:sz w:val="22"/>
                <w:szCs w:val="22"/>
              </w:rPr>
            </w:pPr>
            <w:r w:rsidRPr="00C43D5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CA546E8" w14:textId="77777777" w:rsidR="003739A4" w:rsidRPr="00C43D5D" w:rsidRDefault="003739A4" w:rsidP="00A60F4D">
            <w:pPr>
              <w:rPr>
                <w:rFonts w:cs="Arial"/>
                <w:b/>
                <w:bCs/>
                <w:sz w:val="22"/>
                <w:szCs w:val="22"/>
              </w:rPr>
            </w:pPr>
            <w:r w:rsidRPr="00C43D5D">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B9E042E" w14:textId="77777777" w:rsidR="003739A4" w:rsidRPr="00C43D5D" w:rsidRDefault="003739A4" w:rsidP="00A60F4D">
            <w:pPr>
              <w:rPr>
                <w:rFonts w:cs="Arial"/>
                <w:b/>
                <w:bCs/>
                <w:sz w:val="22"/>
                <w:szCs w:val="22"/>
              </w:rPr>
            </w:pPr>
            <w:r w:rsidRPr="00C43D5D">
              <w:rPr>
                <w:rFonts w:cs="Arial"/>
                <w:b/>
                <w:bCs/>
                <w:sz w:val="22"/>
                <w:szCs w:val="22"/>
              </w:rPr>
              <w:t> </w:t>
            </w:r>
          </w:p>
        </w:tc>
      </w:tr>
      <w:tr w:rsidR="003739A4" w:rsidRPr="00C43D5D" w14:paraId="619ED6E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D81BCE" w14:textId="77777777" w:rsidR="003739A4" w:rsidRPr="00C43D5D" w:rsidRDefault="003739A4" w:rsidP="00A60F4D">
            <w:pPr>
              <w:rPr>
                <w:rFonts w:cs="Arial"/>
                <w:b/>
                <w:bCs/>
                <w:sz w:val="22"/>
                <w:szCs w:val="22"/>
              </w:rPr>
            </w:pPr>
            <w:r w:rsidRPr="00C43D5D">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DAF7AB6" w14:textId="77777777" w:rsidR="003739A4" w:rsidRPr="00C43D5D" w:rsidRDefault="003739A4" w:rsidP="00A60F4D">
            <w:pPr>
              <w:rPr>
                <w:rFonts w:cs="Arial"/>
                <w:b/>
                <w:bCs/>
                <w:sz w:val="22"/>
                <w:szCs w:val="22"/>
              </w:rPr>
            </w:pPr>
            <w:r w:rsidRPr="00C43D5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037FE5" w14:textId="77777777" w:rsidR="003739A4" w:rsidRPr="00C43D5D" w:rsidRDefault="003739A4" w:rsidP="00A60F4D">
            <w:pPr>
              <w:rPr>
                <w:rFonts w:cs="Arial"/>
                <w:b/>
                <w:bCs/>
                <w:sz w:val="22"/>
                <w:szCs w:val="22"/>
              </w:rPr>
            </w:pPr>
            <w:r w:rsidRPr="00C43D5D">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14E3D9E" w14:textId="77777777" w:rsidR="003739A4" w:rsidRPr="00C43D5D" w:rsidRDefault="003739A4" w:rsidP="00A60F4D">
            <w:pPr>
              <w:rPr>
                <w:rFonts w:cs="Arial"/>
                <w:b/>
                <w:bCs/>
                <w:sz w:val="22"/>
                <w:szCs w:val="22"/>
              </w:rPr>
            </w:pPr>
            <w:r w:rsidRPr="00C43D5D">
              <w:rPr>
                <w:rFonts w:cs="Arial"/>
                <w:b/>
                <w:bCs/>
                <w:sz w:val="22"/>
                <w:szCs w:val="22"/>
              </w:rPr>
              <w:t> </w:t>
            </w:r>
          </w:p>
        </w:tc>
      </w:tr>
    </w:tbl>
    <w:p w14:paraId="25A7232D" w14:textId="77777777" w:rsidR="003739A4" w:rsidRPr="00C43D5D" w:rsidRDefault="003739A4" w:rsidP="003739A4">
      <w:pPr>
        <w:rPr>
          <w:rFonts w:cs="Arial"/>
          <w:b/>
          <w:bCs/>
          <w:sz w:val="22"/>
          <w:szCs w:val="22"/>
        </w:rPr>
      </w:pPr>
      <w:r w:rsidRPr="00C43D5D">
        <w:rPr>
          <w:rFonts w:cs="Arial"/>
          <w:b/>
          <w:bCs/>
          <w:sz w:val="22"/>
          <w:szCs w:val="22"/>
        </w:rPr>
        <w:t> </w:t>
      </w:r>
    </w:p>
    <w:p w14:paraId="17FD4539" w14:textId="77777777" w:rsidR="003739A4" w:rsidRPr="00C43D5D" w:rsidRDefault="003739A4" w:rsidP="003739A4">
      <w:pPr>
        <w:rPr>
          <w:rFonts w:cs="Arial"/>
          <w:b/>
          <w:bCs/>
          <w:sz w:val="22"/>
          <w:szCs w:val="22"/>
        </w:rPr>
      </w:pPr>
      <w:r w:rsidRPr="00C43D5D">
        <w:rPr>
          <w:rFonts w:cs="Arial"/>
          <w:b/>
          <w:bCs/>
          <w:noProof/>
          <w:sz w:val="22"/>
          <w:szCs w:val="22"/>
        </w:rPr>
        <w:drawing>
          <wp:inline distT="0" distB="0" distL="0" distR="0" wp14:anchorId="54C4517F" wp14:editId="0A774D08">
            <wp:extent cx="5926455" cy="46355"/>
            <wp:effectExtent l="0" t="0" r="0" b="0"/>
            <wp:docPr id="1309040100" name="Picture 9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C43D5D">
        <w:rPr>
          <w:rFonts w:cs="Arial"/>
          <w:b/>
          <w:bCs/>
          <w:sz w:val="22"/>
          <w:szCs w:val="22"/>
        </w:rPr>
        <w:t> </w:t>
      </w:r>
    </w:p>
    <w:p w14:paraId="6A55674F" w14:textId="77777777" w:rsidR="003739A4" w:rsidRPr="00C43D5D" w:rsidRDefault="003739A4" w:rsidP="003739A4">
      <w:pPr>
        <w:rPr>
          <w:rFonts w:cs="Arial"/>
          <w:b/>
          <w:bCs/>
          <w:sz w:val="22"/>
          <w:szCs w:val="22"/>
        </w:rPr>
      </w:pPr>
      <w:r w:rsidRPr="00C43D5D">
        <w:rPr>
          <w:rFonts w:cs="Arial"/>
          <w:b/>
          <w:bCs/>
          <w:sz w:val="22"/>
          <w:szCs w:val="22"/>
        </w:rPr>
        <w:t> </w:t>
      </w:r>
    </w:p>
    <w:p w14:paraId="6969261A" w14:textId="77777777" w:rsidR="003739A4" w:rsidRPr="000307CC" w:rsidRDefault="003739A4" w:rsidP="003739A4">
      <w:pPr>
        <w:rPr>
          <w:rFonts w:cs="Arial"/>
          <w:sz w:val="22"/>
          <w:szCs w:val="22"/>
        </w:rPr>
      </w:pPr>
      <w:r w:rsidRPr="000307CC">
        <w:rPr>
          <w:rFonts w:cs="Arial"/>
          <w:sz w:val="22"/>
          <w:szCs w:val="22"/>
        </w:rPr>
        <w:t>The Equality Act 2010 requires the Council to have due regard to the need to  </w:t>
      </w:r>
    </w:p>
    <w:p w14:paraId="01E79C93" w14:textId="77777777" w:rsidR="003739A4" w:rsidRPr="000307CC" w:rsidRDefault="003739A4" w:rsidP="003739A4">
      <w:pPr>
        <w:numPr>
          <w:ilvl w:val="0"/>
          <w:numId w:val="242"/>
        </w:numPr>
        <w:rPr>
          <w:rFonts w:cs="Arial"/>
          <w:sz w:val="22"/>
          <w:szCs w:val="22"/>
        </w:rPr>
      </w:pPr>
      <w:r w:rsidRPr="000307CC">
        <w:rPr>
          <w:rFonts w:cs="Arial"/>
          <w:sz w:val="22"/>
          <w:szCs w:val="22"/>
        </w:rPr>
        <w:t>eliminate unlawful discrimination, harassment and victimisation; </w:t>
      </w:r>
    </w:p>
    <w:p w14:paraId="2D6E60CF" w14:textId="77777777" w:rsidR="003739A4" w:rsidRPr="000307CC" w:rsidRDefault="003739A4" w:rsidP="003739A4">
      <w:pPr>
        <w:numPr>
          <w:ilvl w:val="0"/>
          <w:numId w:val="243"/>
        </w:numPr>
        <w:rPr>
          <w:rFonts w:cs="Arial"/>
          <w:sz w:val="22"/>
          <w:szCs w:val="22"/>
        </w:rPr>
      </w:pPr>
      <w:r w:rsidRPr="000307CC">
        <w:rPr>
          <w:rFonts w:cs="Arial"/>
          <w:sz w:val="22"/>
          <w:szCs w:val="22"/>
        </w:rPr>
        <w:t>advance equality of opportunity between different groups; and </w:t>
      </w:r>
    </w:p>
    <w:p w14:paraId="7E84C1E2" w14:textId="77777777" w:rsidR="003739A4" w:rsidRPr="000307CC" w:rsidRDefault="003739A4" w:rsidP="003739A4">
      <w:pPr>
        <w:numPr>
          <w:ilvl w:val="0"/>
          <w:numId w:val="244"/>
        </w:numPr>
        <w:rPr>
          <w:rFonts w:cs="Arial"/>
          <w:sz w:val="22"/>
          <w:szCs w:val="22"/>
        </w:rPr>
      </w:pPr>
      <w:r w:rsidRPr="000307CC">
        <w:rPr>
          <w:rFonts w:cs="Arial"/>
          <w:sz w:val="22"/>
          <w:szCs w:val="22"/>
        </w:rPr>
        <w:t>foster good relations between different groups </w:t>
      </w:r>
    </w:p>
    <w:p w14:paraId="460F0665" w14:textId="77777777" w:rsidR="003739A4" w:rsidRPr="00C43D5D" w:rsidRDefault="003739A4" w:rsidP="003739A4">
      <w:pPr>
        <w:rPr>
          <w:rFonts w:cs="Arial"/>
          <w:b/>
          <w:bCs/>
          <w:sz w:val="22"/>
          <w:szCs w:val="22"/>
        </w:rPr>
      </w:pPr>
      <w:r w:rsidRPr="00C43D5D">
        <w:rPr>
          <w:rFonts w:cs="Arial"/>
          <w:b/>
          <w:bCs/>
          <w:sz w:val="22"/>
          <w:szCs w:val="22"/>
        </w:rPr>
        <w:t> </w:t>
      </w:r>
    </w:p>
    <w:p w14:paraId="49751DF1" w14:textId="77777777" w:rsidR="003739A4" w:rsidRPr="00C43D5D" w:rsidRDefault="003739A4" w:rsidP="003739A4">
      <w:pPr>
        <w:rPr>
          <w:rFonts w:cs="Arial"/>
          <w:b/>
          <w:bCs/>
          <w:sz w:val="22"/>
          <w:szCs w:val="22"/>
        </w:rPr>
      </w:pPr>
      <w:r w:rsidRPr="00C43D5D">
        <w:rPr>
          <w:rFonts w:cs="Arial"/>
          <w:b/>
          <w:bCs/>
          <w:sz w:val="22"/>
          <w:szCs w:val="22"/>
        </w:rPr>
        <w:t>Section 1: What is being assessed? </w:t>
      </w:r>
    </w:p>
    <w:p w14:paraId="2D0A8ACE" w14:textId="77777777" w:rsidR="003739A4" w:rsidRPr="00C43D5D" w:rsidRDefault="003739A4" w:rsidP="003739A4">
      <w:pPr>
        <w:rPr>
          <w:rFonts w:cs="Arial"/>
          <w:b/>
          <w:bCs/>
          <w:sz w:val="22"/>
          <w:szCs w:val="22"/>
        </w:rPr>
      </w:pPr>
      <w:r w:rsidRPr="00C43D5D">
        <w:rPr>
          <w:rFonts w:cs="Arial"/>
          <w:b/>
          <w:bCs/>
          <w:sz w:val="22"/>
          <w:szCs w:val="22"/>
        </w:rPr>
        <w:t> </w:t>
      </w:r>
    </w:p>
    <w:p w14:paraId="087BDC07" w14:textId="77777777" w:rsidR="003739A4" w:rsidRPr="00C43D5D" w:rsidRDefault="003739A4" w:rsidP="003739A4">
      <w:pPr>
        <w:rPr>
          <w:rFonts w:cs="Arial"/>
          <w:b/>
          <w:bCs/>
          <w:sz w:val="22"/>
          <w:szCs w:val="22"/>
        </w:rPr>
      </w:pPr>
      <w:r w:rsidRPr="00C43D5D">
        <w:rPr>
          <w:rFonts w:cs="Arial"/>
          <w:b/>
          <w:bCs/>
          <w:sz w:val="22"/>
          <w:szCs w:val="22"/>
        </w:rPr>
        <w:t>1.1</w:t>
      </w:r>
      <w:r w:rsidRPr="00C43D5D">
        <w:rPr>
          <w:rFonts w:cs="Arial"/>
          <w:b/>
          <w:bCs/>
          <w:sz w:val="22"/>
          <w:szCs w:val="22"/>
        </w:rPr>
        <w:tab/>
        <w:t>Name of proposal to be assessed. </w:t>
      </w:r>
    </w:p>
    <w:p w14:paraId="12B4AE32" w14:textId="77777777" w:rsidR="003739A4" w:rsidRPr="00C43D5D" w:rsidRDefault="003739A4" w:rsidP="003739A4">
      <w:pPr>
        <w:rPr>
          <w:rFonts w:cs="Arial"/>
          <w:b/>
          <w:bCs/>
          <w:sz w:val="22"/>
          <w:szCs w:val="22"/>
        </w:rPr>
      </w:pPr>
      <w:r w:rsidRPr="00C43D5D">
        <w:rPr>
          <w:rFonts w:cs="Arial"/>
          <w:b/>
          <w:bCs/>
          <w:sz w:val="22"/>
          <w:szCs w:val="22"/>
        </w:rPr>
        <w:t> </w:t>
      </w:r>
    </w:p>
    <w:p w14:paraId="388B69BD" w14:textId="77777777" w:rsidR="003739A4" w:rsidRPr="000307CC" w:rsidRDefault="003739A4" w:rsidP="003739A4">
      <w:pPr>
        <w:rPr>
          <w:rFonts w:cs="Arial"/>
          <w:sz w:val="22"/>
          <w:szCs w:val="22"/>
        </w:rPr>
      </w:pPr>
      <w:r w:rsidRPr="000307CC">
        <w:rPr>
          <w:rFonts w:cs="Arial"/>
          <w:sz w:val="22"/>
          <w:szCs w:val="22"/>
        </w:rPr>
        <w:t>Bradford City Centre Visitor Information Centre Closure and moving the tourist information to City Library.   </w:t>
      </w:r>
    </w:p>
    <w:p w14:paraId="57644CA1" w14:textId="77777777" w:rsidR="003739A4" w:rsidRPr="000307CC" w:rsidRDefault="003739A4" w:rsidP="003739A4">
      <w:pPr>
        <w:rPr>
          <w:rFonts w:cs="Arial"/>
          <w:sz w:val="22"/>
          <w:szCs w:val="22"/>
        </w:rPr>
      </w:pPr>
      <w:r w:rsidRPr="000307CC">
        <w:rPr>
          <w:rFonts w:cs="Arial"/>
          <w:sz w:val="22"/>
          <w:szCs w:val="22"/>
        </w:rPr>
        <w:t> </w:t>
      </w:r>
    </w:p>
    <w:p w14:paraId="3DDC9594" w14:textId="77777777" w:rsidR="003739A4" w:rsidRPr="00C43D5D" w:rsidRDefault="003739A4" w:rsidP="003739A4">
      <w:pPr>
        <w:rPr>
          <w:rFonts w:cs="Arial"/>
          <w:b/>
          <w:bCs/>
          <w:sz w:val="22"/>
          <w:szCs w:val="22"/>
        </w:rPr>
      </w:pPr>
      <w:r w:rsidRPr="00C43D5D">
        <w:rPr>
          <w:rFonts w:cs="Arial"/>
          <w:b/>
          <w:bCs/>
          <w:sz w:val="22"/>
          <w:szCs w:val="22"/>
        </w:rPr>
        <w:t>1.2</w:t>
      </w:r>
      <w:r w:rsidRPr="00C43D5D">
        <w:rPr>
          <w:rFonts w:cs="Arial"/>
          <w:b/>
          <w:bCs/>
          <w:sz w:val="22"/>
          <w:szCs w:val="22"/>
        </w:rPr>
        <w:tab/>
        <w:t>Describe the proposal under assessment and what change it would result in if implemented. </w:t>
      </w:r>
    </w:p>
    <w:p w14:paraId="5263277B" w14:textId="77777777" w:rsidR="003739A4" w:rsidRPr="00C43D5D" w:rsidRDefault="003739A4" w:rsidP="003739A4">
      <w:pPr>
        <w:rPr>
          <w:rFonts w:cs="Arial"/>
          <w:b/>
          <w:bCs/>
          <w:sz w:val="22"/>
          <w:szCs w:val="22"/>
        </w:rPr>
      </w:pPr>
      <w:r w:rsidRPr="00C43D5D">
        <w:rPr>
          <w:rFonts w:cs="Arial"/>
          <w:b/>
          <w:bCs/>
          <w:sz w:val="22"/>
          <w:szCs w:val="22"/>
        </w:rPr>
        <w:t> </w:t>
      </w:r>
    </w:p>
    <w:p w14:paraId="40EE75EC" w14:textId="77777777" w:rsidR="003739A4" w:rsidRPr="000307CC" w:rsidRDefault="003739A4" w:rsidP="003739A4">
      <w:pPr>
        <w:rPr>
          <w:rFonts w:cs="Arial"/>
          <w:sz w:val="22"/>
          <w:szCs w:val="22"/>
        </w:rPr>
      </w:pPr>
      <w:r w:rsidRPr="000307CC">
        <w:rPr>
          <w:rFonts w:cs="Arial"/>
          <w:sz w:val="22"/>
          <w:szCs w:val="22"/>
        </w:rPr>
        <w:t>Transfer of provision of service to City Library - where the service would be provided differently. Tourist information will be available through the library network. </w:t>
      </w:r>
    </w:p>
    <w:p w14:paraId="172EA937" w14:textId="77777777" w:rsidR="003739A4" w:rsidRPr="00C43D5D" w:rsidRDefault="003739A4" w:rsidP="003739A4">
      <w:pPr>
        <w:rPr>
          <w:rFonts w:cs="Arial"/>
          <w:b/>
          <w:bCs/>
          <w:sz w:val="22"/>
          <w:szCs w:val="22"/>
        </w:rPr>
      </w:pPr>
      <w:r w:rsidRPr="00C43D5D">
        <w:rPr>
          <w:rFonts w:cs="Arial"/>
          <w:b/>
          <w:bCs/>
          <w:sz w:val="22"/>
          <w:szCs w:val="22"/>
        </w:rPr>
        <w:t> </w:t>
      </w:r>
    </w:p>
    <w:p w14:paraId="741E6B95" w14:textId="77777777" w:rsidR="003739A4" w:rsidRPr="00C43D5D" w:rsidRDefault="003739A4" w:rsidP="003739A4">
      <w:pPr>
        <w:rPr>
          <w:rFonts w:cs="Arial"/>
          <w:b/>
          <w:bCs/>
          <w:sz w:val="22"/>
          <w:szCs w:val="22"/>
        </w:rPr>
      </w:pPr>
      <w:r w:rsidRPr="00C43D5D">
        <w:rPr>
          <w:rFonts w:cs="Arial"/>
          <w:b/>
          <w:bCs/>
          <w:sz w:val="22"/>
          <w:szCs w:val="22"/>
        </w:rPr>
        <w:t> </w:t>
      </w:r>
    </w:p>
    <w:p w14:paraId="4E1233B5" w14:textId="77777777" w:rsidR="003739A4" w:rsidRPr="00C43D5D" w:rsidRDefault="003739A4" w:rsidP="003739A4">
      <w:pPr>
        <w:rPr>
          <w:rFonts w:cs="Arial"/>
          <w:b/>
          <w:bCs/>
          <w:sz w:val="22"/>
          <w:szCs w:val="22"/>
        </w:rPr>
      </w:pPr>
      <w:r w:rsidRPr="00C43D5D">
        <w:rPr>
          <w:rFonts w:cs="Arial"/>
          <w:b/>
          <w:bCs/>
          <w:sz w:val="22"/>
          <w:szCs w:val="22"/>
        </w:rPr>
        <w:t>Section 2: What the impact of the proposal is likely to be </w:t>
      </w:r>
    </w:p>
    <w:p w14:paraId="2B5674E8" w14:textId="77777777" w:rsidR="003739A4" w:rsidRPr="00C43D5D" w:rsidRDefault="003739A4" w:rsidP="003739A4">
      <w:pPr>
        <w:rPr>
          <w:rFonts w:cs="Arial"/>
          <w:b/>
          <w:bCs/>
          <w:sz w:val="22"/>
          <w:szCs w:val="22"/>
        </w:rPr>
      </w:pPr>
      <w:r w:rsidRPr="00C43D5D">
        <w:rPr>
          <w:rFonts w:cs="Arial"/>
          <w:b/>
          <w:bCs/>
          <w:sz w:val="22"/>
          <w:szCs w:val="22"/>
        </w:rPr>
        <w:t> </w:t>
      </w:r>
    </w:p>
    <w:p w14:paraId="2ECFAD11" w14:textId="77777777" w:rsidR="003739A4" w:rsidRPr="00C43D5D" w:rsidRDefault="003739A4" w:rsidP="003739A4">
      <w:pPr>
        <w:rPr>
          <w:rFonts w:cs="Arial"/>
          <w:b/>
          <w:bCs/>
          <w:sz w:val="22"/>
          <w:szCs w:val="22"/>
        </w:rPr>
      </w:pPr>
      <w:r w:rsidRPr="00C43D5D">
        <w:rPr>
          <w:rFonts w:cs="Arial"/>
          <w:b/>
          <w:bCs/>
          <w:sz w:val="22"/>
          <w:szCs w:val="22"/>
        </w:rPr>
        <w:t> </w:t>
      </w:r>
    </w:p>
    <w:p w14:paraId="702F3546" w14:textId="77777777" w:rsidR="003739A4" w:rsidRPr="00C43D5D" w:rsidRDefault="003739A4" w:rsidP="003739A4">
      <w:pPr>
        <w:numPr>
          <w:ilvl w:val="0"/>
          <w:numId w:val="245"/>
        </w:numPr>
        <w:rPr>
          <w:rFonts w:cs="Arial"/>
          <w:b/>
          <w:bCs/>
          <w:sz w:val="22"/>
          <w:szCs w:val="22"/>
        </w:rPr>
      </w:pPr>
      <w:r w:rsidRPr="00C43D5D">
        <w:rPr>
          <w:rFonts w:cs="Arial"/>
          <w:b/>
          <w:bCs/>
          <w:sz w:val="22"/>
          <w:szCs w:val="22"/>
        </w:rPr>
        <w:t xml:space="preserve">Will this proposal advance </w:t>
      </w:r>
      <w:r w:rsidRPr="00C43D5D">
        <w:rPr>
          <w:rFonts w:cs="Arial"/>
          <w:b/>
          <w:bCs/>
          <w:sz w:val="22"/>
          <w:szCs w:val="22"/>
          <w:u w:val="single"/>
        </w:rPr>
        <w:t>equality of opportunity</w:t>
      </w:r>
      <w:r w:rsidRPr="00C43D5D">
        <w:rPr>
          <w:rFonts w:cs="Arial"/>
          <w:b/>
          <w:bCs/>
          <w:sz w:val="22"/>
          <w:szCs w:val="22"/>
        </w:rPr>
        <w:t xml:space="preserve"> for people who share a protected characteristic and/or </w:t>
      </w:r>
      <w:r w:rsidRPr="00C43D5D">
        <w:rPr>
          <w:rFonts w:cs="Arial"/>
          <w:b/>
          <w:bCs/>
          <w:sz w:val="22"/>
          <w:szCs w:val="22"/>
          <w:u w:val="single"/>
        </w:rPr>
        <w:t>foster good relations</w:t>
      </w:r>
      <w:r w:rsidRPr="00C43D5D">
        <w:rPr>
          <w:rFonts w:cs="Arial"/>
          <w:b/>
          <w:bCs/>
          <w:sz w:val="22"/>
          <w:szCs w:val="22"/>
        </w:rPr>
        <w:t xml:space="preserve"> between people who share a protected characteristic and those that do not? If yes, please explain further. </w:t>
      </w:r>
    </w:p>
    <w:p w14:paraId="5E1B9EF0" w14:textId="77777777" w:rsidR="003739A4" w:rsidRPr="00C43D5D" w:rsidRDefault="003739A4" w:rsidP="003739A4">
      <w:pPr>
        <w:rPr>
          <w:rFonts w:cs="Arial"/>
          <w:b/>
          <w:bCs/>
          <w:sz w:val="22"/>
          <w:szCs w:val="22"/>
        </w:rPr>
      </w:pPr>
      <w:r w:rsidRPr="00C43D5D">
        <w:rPr>
          <w:rFonts w:cs="Arial"/>
          <w:b/>
          <w:bCs/>
          <w:sz w:val="22"/>
          <w:szCs w:val="22"/>
        </w:rPr>
        <w:t> </w:t>
      </w:r>
    </w:p>
    <w:p w14:paraId="64AD353A" w14:textId="77777777" w:rsidR="003739A4" w:rsidRPr="000307CC" w:rsidRDefault="003739A4" w:rsidP="003739A4">
      <w:pPr>
        <w:rPr>
          <w:rFonts w:cs="Arial"/>
          <w:sz w:val="22"/>
          <w:szCs w:val="22"/>
        </w:rPr>
      </w:pPr>
      <w:r w:rsidRPr="000307CC">
        <w:rPr>
          <w:rFonts w:cs="Arial"/>
          <w:sz w:val="22"/>
          <w:szCs w:val="22"/>
        </w:rPr>
        <w:t>No.  </w:t>
      </w:r>
    </w:p>
    <w:p w14:paraId="63DFDC51" w14:textId="77777777" w:rsidR="003739A4" w:rsidRPr="00C43D5D" w:rsidRDefault="003739A4" w:rsidP="003739A4">
      <w:pPr>
        <w:rPr>
          <w:rFonts w:cs="Arial"/>
          <w:b/>
          <w:bCs/>
          <w:sz w:val="22"/>
          <w:szCs w:val="22"/>
        </w:rPr>
      </w:pPr>
      <w:r w:rsidRPr="00C43D5D">
        <w:rPr>
          <w:rFonts w:cs="Arial"/>
          <w:b/>
          <w:bCs/>
          <w:sz w:val="22"/>
          <w:szCs w:val="22"/>
        </w:rPr>
        <w:t> </w:t>
      </w:r>
    </w:p>
    <w:p w14:paraId="1E13FEFF" w14:textId="77777777" w:rsidR="003739A4" w:rsidRPr="00C43D5D" w:rsidRDefault="003739A4" w:rsidP="003739A4">
      <w:pPr>
        <w:rPr>
          <w:rFonts w:cs="Arial"/>
          <w:b/>
          <w:bCs/>
          <w:sz w:val="22"/>
          <w:szCs w:val="22"/>
        </w:rPr>
      </w:pPr>
      <w:r w:rsidRPr="00C43D5D">
        <w:rPr>
          <w:rFonts w:cs="Arial"/>
          <w:b/>
          <w:bCs/>
          <w:sz w:val="22"/>
          <w:szCs w:val="22"/>
        </w:rPr>
        <w:t> </w:t>
      </w:r>
    </w:p>
    <w:p w14:paraId="002A41E0" w14:textId="77777777" w:rsidR="003739A4" w:rsidRPr="00C43D5D" w:rsidRDefault="003739A4" w:rsidP="003739A4">
      <w:pPr>
        <w:numPr>
          <w:ilvl w:val="0"/>
          <w:numId w:val="246"/>
        </w:numPr>
        <w:rPr>
          <w:rFonts w:cs="Arial"/>
          <w:b/>
          <w:bCs/>
          <w:sz w:val="22"/>
          <w:szCs w:val="22"/>
        </w:rPr>
      </w:pPr>
      <w:r w:rsidRPr="00C43D5D">
        <w:rPr>
          <w:rFonts w:cs="Arial"/>
          <w:b/>
          <w:bCs/>
          <w:sz w:val="22"/>
          <w:szCs w:val="22"/>
        </w:rPr>
        <w:t xml:space="preserve">Will this proposal have a positive impact and help to </w:t>
      </w:r>
      <w:r w:rsidRPr="00C43D5D">
        <w:rPr>
          <w:rFonts w:cs="Arial"/>
          <w:b/>
          <w:bCs/>
          <w:sz w:val="22"/>
          <w:szCs w:val="22"/>
          <w:u w:val="single"/>
        </w:rPr>
        <w:t>eliminate discrimination and harassment against, or the victimisation</w:t>
      </w:r>
      <w:r w:rsidRPr="00C43D5D">
        <w:rPr>
          <w:rFonts w:cs="Arial"/>
          <w:b/>
          <w:bCs/>
          <w:sz w:val="22"/>
          <w:szCs w:val="22"/>
        </w:rPr>
        <w:t xml:space="preserve"> of people who share a protected characteristic? If yes, please explain further. </w:t>
      </w:r>
    </w:p>
    <w:p w14:paraId="702DDB8E" w14:textId="77777777" w:rsidR="003739A4" w:rsidRPr="00C43D5D" w:rsidRDefault="003739A4" w:rsidP="003739A4">
      <w:pPr>
        <w:rPr>
          <w:rFonts w:cs="Arial"/>
          <w:b/>
          <w:bCs/>
          <w:sz w:val="22"/>
          <w:szCs w:val="22"/>
        </w:rPr>
      </w:pPr>
      <w:r w:rsidRPr="00C43D5D">
        <w:rPr>
          <w:rFonts w:cs="Arial"/>
          <w:b/>
          <w:bCs/>
          <w:sz w:val="22"/>
          <w:szCs w:val="22"/>
        </w:rPr>
        <w:t> </w:t>
      </w:r>
    </w:p>
    <w:p w14:paraId="2A4CC4BC" w14:textId="77777777" w:rsidR="003739A4" w:rsidRPr="000307CC" w:rsidRDefault="003739A4" w:rsidP="003739A4">
      <w:pPr>
        <w:rPr>
          <w:rFonts w:cs="Arial"/>
          <w:sz w:val="22"/>
          <w:szCs w:val="22"/>
        </w:rPr>
      </w:pPr>
      <w:proofErr w:type="gramStart"/>
      <w:r w:rsidRPr="000307CC">
        <w:rPr>
          <w:rFonts w:cs="Arial"/>
          <w:sz w:val="22"/>
          <w:szCs w:val="22"/>
        </w:rPr>
        <w:t>No</w:t>
      </w:r>
      <w:proofErr w:type="gramEnd"/>
      <w:r w:rsidRPr="000307CC">
        <w:rPr>
          <w:rFonts w:cs="Arial"/>
          <w:sz w:val="22"/>
          <w:szCs w:val="22"/>
        </w:rPr>
        <w:t xml:space="preserve"> this proposal will not have a positive impact.  </w:t>
      </w:r>
    </w:p>
    <w:p w14:paraId="5E24229B" w14:textId="77777777" w:rsidR="003739A4" w:rsidRPr="00C43D5D" w:rsidRDefault="003739A4" w:rsidP="003739A4">
      <w:pPr>
        <w:rPr>
          <w:rFonts w:cs="Arial"/>
          <w:b/>
          <w:bCs/>
          <w:sz w:val="22"/>
          <w:szCs w:val="22"/>
        </w:rPr>
      </w:pPr>
      <w:r w:rsidRPr="00C43D5D">
        <w:rPr>
          <w:rFonts w:cs="Arial"/>
          <w:b/>
          <w:bCs/>
          <w:sz w:val="22"/>
          <w:szCs w:val="22"/>
        </w:rPr>
        <w:t> </w:t>
      </w:r>
    </w:p>
    <w:p w14:paraId="2B508AFF" w14:textId="77777777" w:rsidR="003739A4" w:rsidRPr="00C43D5D" w:rsidRDefault="003739A4" w:rsidP="003739A4">
      <w:pPr>
        <w:numPr>
          <w:ilvl w:val="0"/>
          <w:numId w:val="247"/>
        </w:numPr>
        <w:rPr>
          <w:rFonts w:cs="Arial"/>
          <w:b/>
          <w:bCs/>
          <w:sz w:val="22"/>
          <w:szCs w:val="22"/>
        </w:rPr>
      </w:pPr>
      <w:r w:rsidRPr="00C43D5D">
        <w:rPr>
          <w:rFonts w:cs="Arial"/>
          <w:b/>
          <w:bCs/>
          <w:sz w:val="22"/>
          <w:szCs w:val="22"/>
        </w:rPr>
        <w:t>Will this proposal potentially have a negative or disproportionate impact on people who share a protected characteristic?  If yes, please explain further.  </w:t>
      </w:r>
    </w:p>
    <w:p w14:paraId="4BF127B0" w14:textId="77777777" w:rsidR="003739A4" w:rsidRPr="00C43D5D" w:rsidRDefault="003739A4" w:rsidP="003739A4">
      <w:pPr>
        <w:rPr>
          <w:rFonts w:cs="Arial"/>
          <w:b/>
          <w:bCs/>
          <w:sz w:val="22"/>
          <w:szCs w:val="22"/>
        </w:rPr>
      </w:pPr>
      <w:r w:rsidRPr="00C43D5D">
        <w:rPr>
          <w:rFonts w:cs="Arial"/>
          <w:b/>
          <w:bCs/>
          <w:sz w:val="22"/>
          <w:szCs w:val="22"/>
        </w:rPr>
        <w:t> </w:t>
      </w:r>
    </w:p>
    <w:p w14:paraId="7D8C569D" w14:textId="77777777" w:rsidR="003739A4" w:rsidRPr="000307CC" w:rsidRDefault="003739A4" w:rsidP="003739A4">
      <w:pPr>
        <w:rPr>
          <w:rFonts w:cs="Arial"/>
          <w:sz w:val="22"/>
          <w:szCs w:val="22"/>
        </w:rPr>
      </w:pPr>
      <w:r w:rsidRPr="000307CC">
        <w:rPr>
          <w:rFonts w:cs="Arial"/>
          <w:sz w:val="22"/>
          <w:szCs w:val="22"/>
        </w:rPr>
        <w:t>There may be impact on residents who are older and may be more used to using face to face services.   </w:t>
      </w:r>
    </w:p>
    <w:p w14:paraId="0BE3B069" w14:textId="77777777" w:rsidR="003739A4" w:rsidRPr="00C43D5D" w:rsidRDefault="003739A4" w:rsidP="003739A4">
      <w:pPr>
        <w:rPr>
          <w:rFonts w:cs="Arial"/>
          <w:b/>
          <w:bCs/>
          <w:sz w:val="22"/>
          <w:szCs w:val="22"/>
        </w:rPr>
      </w:pPr>
      <w:r w:rsidRPr="00C43D5D">
        <w:rPr>
          <w:rFonts w:cs="Arial"/>
          <w:b/>
          <w:bCs/>
          <w:sz w:val="22"/>
          <w:szCs w:val="22"/>
        </w:rPr>
        <w:t> </w:t>
      </w:r>
    </w:p>
    <w:p w14:paraId="38F36ADC" w14:textId="77777777" w:rsidR="003739A4" w:rsidRPr="00C43D5D" w:rsidRDefault="003739A4" w:rsidP="003739A4">
      <w:pPr>
        <w:numPr>
          <w:ilvl w:val="0"/>
          <w:numId w:val="248"/>
        </w:numPr>
        <w:rPr>
          <w:rFonts w:cs="Arial"/>
          <w:b/>
          <w:bCs/>
          <w:sz w:val="22"/>
          <w:szCs w:val="22"/>
        </w:rPr>
      </w:pPr>
      <w:r w:rsidRPr="00C43D5D">
        <w:rPr>
          <w:rFonts w:cs="Arial"/>
          <w:b/>
          <w:bCs/>
          <w:sz w:val="22"/>
          <w:szCs w:val="22"/>
        </w:rPr>
        <w:t xml:space="preserve">Please indicate the </w:t>
      </w:r>
      <w:r w:rsidRPr="00C43D5D">
        <w:rPr>
          <w:rFonts w:cs="Arial"/>
          <w:b/>
          <w:bCs/>
          <w:sz w:val="22"/>
          <w:szCs w:val="22"/>
          <w:u w:val="single"/>
        </w:rPr>
        <w:t>level</w:t>
      </w:r>
      <w:r w:rsidRPr="00C43D5D">
        <w:rPr>
          <w:rFonts w:cs="Arial"/>
          <w:b/>
          <w:bCs/>
          <w:sz w:val="22"/>
          <w:szCs w:val="22"/>
        </w:rPr>
        <w:t xml:space="preserve"> of negative impact on each of the protected </w:t>
      </w:r>
      <w:proofErr w:type="gramStart"/>
      <w:r w:rsidRPr="00C43D5D">
        <w:rPr>
          <w:rFonts w:cs="Arial"/>
          <w:b/>
          <w:bCs/>
          <w:sz w:val="22"/>
          <w:szCs w:val="22"/>
        </w:rPr>
        <w:t>characteristics?</w:t>
      </w:r>
      <w:proofErr w:type="gramEnd"/>
      <w:r w:rsidRPr="00C43D5D">
        <w:rPr>
          <w:rFonts w:cs="Arial"/>
          <w:b/>
          <w:bCs/>
          <w:sz w:val="22"/>
          <w:szCs w:val="22"/>
        </w:rPr>
        <w:t> </w:t>
      </w:r>
    </w:p>
    <w:p w14:paraId="6D575508" w14:textId="77777777" w:rsidR="003739A4" w:rsidRPr="00C43D5D" w:rsidRDefault="003739A4" w:rsidP="003739A4">
      <w:pPr>
        <w:rPr>
          <w:rFonts w:cs="Arial"/>
          <w:b/>
          <w:bCs/>
          <w:sz w:val="22"/>
          <w:szCs w:val="22"/>
        </w:rPr>
      </w:pPr>
      <w:r w:rsidRPr="00C43D5D">
        <w:rPr>
          <w:rFonts w:cs="Arial"/>
          <w:b/>
          <w:bCs/>
          <w:sz w:val="22"/>
          <w:szCs w:val="22"/>
        </w:rPr>
        <w:t> </w:t>
      </w:r>
    </w:p>
    <w:p w14:paraId="4A660F50" w14:textId="77777777" w:rsidR="003739A4" w:rsidRPr="00C43D5D" w:rsidRDefault="003739A4" w:rsidP="003739A4">
      <w:pPr>
        <w:rPr>
          <w:rFonts w:cs="Arial"/>
          <w:b/>
          <w:bCs/>
          <w:sz w:val="22"/>
          <w:szCs w:val="22"/>
        </w:rPr>
      </w:pPr>
      <w:r w:rsidRPr="00C43D5D">
        <w:rPr>
          <w:rFonts w:cs="Arial"/>
          <w:b/>
          <w:bCs/>
          <w:sz w:val="22"/>
          <w:szCs w:val="22"/>
        </w:rPr>
        <w:t> </w:t>
      </w:r>
    </w:p>
    <w:p w14:paraId="48665032" w14:textId="77777777" w:rsidR="003739A4" w:rsidRPr="00C43D5D" w:rsidRDefault="003739A4" w:rsidP="003739A4">
      <w:pPr>
        <w:rPr>
          <w:rFonts w:cs="Arial"/>
          <w:b/>
          <w:bCs/>
          <w:sz w:val="22"/>
          <w:szCs w:val="22"/>
        </w:rPr>
      </w:pPr>
      <w:r w:rsidRPr="00C43D5D">
        <w:rPr>
          <w:rFonts w:cs="Arial"/>
          <w:b/>
          <w:bCs/>
          <w:sz w:val="22"/>
          <w:szCs w:val="22"/>
        </w:rPr>
        <w:t>(Please indicate high (H), medium (M), low (L), no effect (N) for each)</w:t>
      </w:r>
      <w:r w:rsidRPr="00C43D5D">
        <w:rPr>
          <w:rFonts w:cs="Arial"/>
          <w:b/>
          <w:bCs/>
          <w:i/>
          <w:iCs/>
          <w:sz w:val="22"/>
          <w:szCs w:val="22"/>
        </w:rPr>
        <w:t> </w:t>
      </w:r>
      <w:r w:rsidRPr="00C43D5D">
        <w:rPr>
          <w:rFonts w:cs="Arial"/>
          <w:b/>
          <w:bCs/>
          <w:sz w:val="22"/>
          <w:szCs w:val="22"/>
        </w:rPr>
        <w:t> </w:t>
      </w:r>
    </w:p>
    <w:p w14:paraId="181F69BB" w14:textId="77777777" w:rsidR="003739A4" w:rsidRPr="00C43D5D" w:rsidRDefault="003739A4" w:rsidP="003739A4">
      <w:pPr>
        <w:rPr>
          <w:rFonts w:cs="Arial"/>
          <w:b/>
          <w:bCs/>
          <w:sz w:val="22"/>
          <w:szCs w:val="22"/>
        </w:rPr>
      </w:pPr>
      <w:r w:rsidRPr="00C43D5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739A4" w:rsidRPr="00C43D5D" w14:paraId="25E3F814"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27DD10" w14:textId="77777777" w:rsidR="003739A4" w:rsidRPr="00C43D5D" w:rsidRDefault="003739A4" w:rsidP="00A60F4D">
            <w:pPr>
              <w:rPr>
                <w:rFonts w:cs="Arial"/>
                <w:b/>
                <w:bCs/>
                <w:sz w:val="22"/>
                <w:szCs w:val="22"/>
              </w:rPr>
            </w:pPr>
            <w:r w:rsidRPr="00C43D5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587624" w14:textId="77777777" w:rsidR="003739A4" w:rsidRPr="00C43D5D" w:rsidRDefault="003739A4" w:rsidP="00A60F4D">
            <w:pPr>
              <w:rPr>
                <w:rFonts w:cs="Arial"/>
                <w:b/>
                <w:bCs/>
                <w:sz w:val="22"/>
                <w:szCs w:val="22"/>
              </w:rPr>
            </w:pPr>
            <w:r w:rsidRPr="00C43D5D">
              <w:rPr>
                <w:rFonts w:cs="Arial"/>
                <w:b/>
                <w:bCs/>
                <w:sz w:val="22"/>
                <w:szCs w:val="22"/>
              </w:rPr>
              <w:t>Impact </w:t>
            </w:r>
          </w:p>
          <w:p w14:paraId="68B94048" w14:textId="77777777" w:rsidR="003739A4" w:rsidRPr="00C43D5D" w:rsidRDefault="003739A4" w:rsidP="00A60F4D">
            <w:pPr>
              <w:rPr>
                <w:rFonts w:cs="Arial"/>
                <w:b/>
                <w:bCs/>
                <w:sz w:val="22"/>
                <w:szCs w:val="22"/>
              </w:rPr>
            </w:pPr>
            <w:r w:rsidRPr="00C43D5D">
              <w:rPr>
                <w:rFonts w:cs="Arial"/>
                <w:b/>
                <w:bCs/>
                <w:sz w:val="22"/>
                <w:szCs w:val="22"/>
              </w:rPr>
              <w:t>(H, M, L, N) </w:t>
            </w:r>
          </w:p>
        </w:tc>
      </w:tr>
      <w:tr w:rsidR="003739A4" w:rsidRPr="00C43D5D" w14:paraId="70D0DD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B0DCA6" w14:textId="77777777" w:rsidR="003739A4" w:rsidRPr="00C43D5D" w:rsidRDefault="003739A4" w:rsidP="00A60F4D">
            <w:pPr>
              <w:rPr>
                <w:rFonts w:cs="Arial"/>
                <w:b/>
                <w:bCs/>
                <w:sz w:val="22"/>
                <w:szCs w:val="22"/>
              </w:rPr>
            </w:pPr>
            <w:r w:rsidRPr="00C43D5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0DADC9" w14:textId="77777777" w:rsidR="003739A4" w:rsidRPr="00C43D5D" w:rsidRDefault="003739A4" w:rsidP="00A60F4D">
            <w:pPr>
              <w:rPr>
                <w:rFonts w:cs="Arial"/>
                <w:b/>
                <w:bCs/>
                <w:sz w:val="22"/>
                <w:szCs w:val="22"/>
              </w:rPr>
            </w:pPr>
            <w:r w:rsidRPr="00C43D5D">
              <w:rPr>
                <w:rFonts w:cs="Arial"/>
                <w:b/>
                <w:bCs/>
                <w:sz w:val="22"/>
                <w:szCs w:val="22"/>
              </w:rPr>
              <w:t>L </w:t>
            </w:r>
          </w:p>
        </w:tc>
      </w:tr>
      <w:tr w:rsidR="003739A4" w:rsidRPr="00C43D5D" w14:paraId="098A85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DE81C6" w14:textId="77777777" w:rsidR="003739A4" w:rsidRPr="00C43D5D" w:rsidRDefault="003739A4" w:rsidP="00A60F4D">
            <w:pPr>
              <w:rPr>
                <w:rFonts w:cs="Arial"/>
                <w:b/>
                <w:bCs/>
                <w:sz w:val="22"/>
                <w:szCs w:val="22"/>
              </w:rPr>
            </w:pPr>
            <w:r w:rsidRPr="00C43D5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255714"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20B3F6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2D039C" w14:textId="77777777" w:rsidR="003739A4" w:rsidRPr="00C43D5D" w:rsidRDefault="003739A4" w:rsidP="00A60F4D">
            <w:pPr>
              <w:rPr>
                <w:rFonts w:cs="Arial"/>
                <w:b/>
                <w:bCs/>
                <w:sz w:val="22"/>
                <w:szCs w:val="22"/>
              </w:rPr>
            </w:pPr>
            <w:r w:rsidRPr="00C43D5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F031D1"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7E6EB2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164BFB" w14:textId="77777777" w:rsidR="003739A4" w:rsidRPr="00C43D5D" w:rsidRDefault="003739A4" w:rsidP="00A60F4D">
            <w:pPr>
              <w:rPr>
                <w:rFonts w:cs="Arial"/>
                <w:b/>
                <w:bCs/>
                <w:sz w:val="22"/>
                <w:szCs w:val="22"/>
              </w:rPr>
            </w:pPr>
            <w:r w:rsidRPr="00C43D5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6DA563"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7B6A6F9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C511DB" w14:textId="77777777" w:rsidR="003739A4" w:rsidRPr="00C43D5D" w:rsidRDefault="003739A4" w:rsidP="00A60F4D">
            <w:pPr>
              <w:rPr>
                <w:rFonts w:cs="Arial"/>
                <w:b/>
                <w:bCs/>
                <w:sz w:val="22"/>
                <w:szCs w:val="22"/>
              </w:rPr>
            </w:pPr>
            <w:r w:rsidRPr="00C43D5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4AECC7"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1676E84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492517" w14:textId="77777777" w:rsidR="003739A4" w:rsidRPr="00C43D5D" w:rsidRDefault="003739A4" w:rsidP="00A60F4D">
            <w:pPr>
              <w:rPr>
                <w:rFonts w:cs="Arial"/>
                <w:b/>
                <w:bCs/>
                <w:sz w:val="22"/>
                <w:szCs w:val="22"/>
              </w:rPr>
            </w:pPr>
            <w:r w:rsidRPr="00C43D5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20C6C9"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00D991C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B9F522" w14:textId="77777777" w:rsidR="003739A4" w:rsidRPr="00C43D5D" w:rsidRDefault="003739A4" w:rsidP="00A60F4D">
            <w:pPr>
              <w:rPr>
                <w:rFonts w:cs="Arial"/>
                <w:b/>
                <w:bCs/>
                <w:sz w:val="22"/>
                <w:szCs w:val="22"/>
              </w:rPr>
            </w:pPr>
            <w:r w:rsidRPr="00C43D5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FE1787"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4A1F0C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B94865" w14:textId="77777777" w:rsidR="003739A4" w:rsidRPr="00C43D5D" w:rsidRDefault="003739A4" w:rsidP="00A60F4D">
            <w:pPr>
              <w:rPr>
                <w:rFonts w:cs="Arial"/>
                <w:b/>
                <w:bCs/>
                <w:sz w:val="22"/>
                <w:szCs w:val="22"/>
              </w:rPr>
            </w:pPr>
            <w:r w:rsidRPr="00C43D5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1B15C6"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36060D1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1CF369" w14:textId="77777777" w:rsidR="003739A4" w:rsidRPr="00C43D5D" w:rsidRDefault="003739A4" w:rsidP="00A60F4D">
            <w:pPr>
              <w:rPr>
                <w:rFonts w:cs="Arial"/>
                <w:b/>
                <w:bCs/>
                <w:sz w:val="22"/>
                <w:szCs w:val="22"/>
              </w:rPr>
            </w:pPr>
            <w:r w:rsidRPr="00C43D5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B2C396"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34C6EA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2FE1CD" w14:textId="77777777" w:rsidR="003739A4" w:rsidRPr="00C43D5D" w:rsidRDefault="003739A4" w:rsidP="00A60F4D">
            <w:pPr>
              <w:rPr>
                <w:rFonts w:cs="Arial"/>
                <w:b/>
                <w:bCs/>
                <w:sz w:val="22"/>
                <w:szCs w:val="22"/>
              </w:rPr>
            </w:pPr>
            <w:r w:rsidRPr="00C43D5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F637C9" w14:textId="77777777" w:rsidR="003739A4" w:rsidRPr="00C43D5D" w:rsidRDefault="003739A4" w:rsidP="00A60F4D">
            <w:pPr>
              <w:rPr>
                <w:rFonts w:cs="Arial"/>
                <w:b/>
                <w:bCs/>
                <w:sz w:val="22"/>
                <w:szCs w:val="22"/>
              </w:rPr>
            </w:pPr>
            <w:r w:rsidRPr="00C43D5D">
              <w:rPr>
                <w:rFonts w:cs="Arial"/>
                <w:b/>
                <w:bCs/>
                <w:sz w:val="22"/>
                <w:szCs w:val="22"/>
              </w:rPr>
              <w:t> </w:t>
            </w:r>
          </w:p>
        </w:tc>
      </w:tr>
      <w:tr w:rsidR="003739A4" w:rsidRPr="00C43D5D" w14:paraId="780C15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190104" w14:textId="77777777" w:rsidR="003739A4" w:rsidRPr="00C43D5D" w:rsidRDefault="003739A4" w:rsidP="00A60F4D">
            <w:pPr>
              <w:rPr>
                <w:rFonts w:cs="Arial"/>
                <w:b/>
                <w:bCs/>
                <w:sz w:val="22"/>
                <w:szCs w:val="22"/>
              </w:rPr>
            </w:pPr>
            <w:r w:rsidRPr="00C43D5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48E87F" w14:textId="77777777" w:rsidR="003739A4" w:rsidRPr="00C43D5D" w:rsidRDefault="003739A4" w:rsidP="00A60F4D">
            <w:pPr>
              <w:rPr>
                <w:rFonts w:cs="Arial"/>
                <w:b/>
                <w:bCs/>
                <w:sz w:val="22"/>
                <w:szCs w:val="22"/>
              </w:rPr>
            </w:pPr>
            <w:r w:rsidRPr="00C43D5D">
              <w:rPr>
                <w:rFonts w:cs="Arial"/>
                <w:b/>
                <w:bCs/>
                <w:sz w:val="22"/>
                <w:szCs w:val="22"/>
              </w:rPr>
              <w:t>                N </w:t>
            </w:r>
          </w:p>
        </w:tc>
      </w:tr>
      <w:tr w:rsidR="003739A4" w:rsidRPr="00C43D5D" w14:paraId="6B64451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941173" w14:textId="77777777" w:rsidR="003739A4" w:rsidRPr="00C43D5D" w:rsidRDefault="003739A4" w:rsidP="00A60F4D">
            <w:pPr>
              <w:rPr>
                <w:rFonts w:cs="Arial"/>
                <w:b/>
                <w:bCs/>
                <w:sz w:val="22"/>
                <w:szCs w:val="22"/>
              </w:rPr>
            </w:pPr>
            <w:r w:rsidRPr="00C43D5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6E1690" w14:textId="77777777" w:rsidR="003739A4" w:rsidRPr="00C43D5D" w:rsidRDefault="003739A4" w:rsidP="00A60F4D">
            <w:pPr>
              <w:rPr>
                <w:rFonts w:cs="Arial"/>
                <w:b/>
                <w:bCs/>
                <w:sz w:val="22"/>
                <w:szCs w:val="22"/>
              </w:rPr>
            </w:pPr>
            <w:r w:rsidRPr="00C43D5D">
              <w:rPr>
                <w:rFonts w:cs="Arial"/>
                <w:b/>
                <w:bCs/>
                <w:sz w:val="22"/>
                <w:szCs w:val="22"/>
              </w:rPr>
              <w:t>                N </w:t>
            </w:r>
          </w:p>
        </w:tc>
      </w:tr>
    </w:tbl>
    <w:p w14:paraId="00BC6037" w14:textId="77777777" w:rsidR="003739A4" w:rsidRPr="00C43D5D" w:rsidRDefault="003739A4" w:rsidP="003739A4">
      <w:pPr>
        <w:rPr>
          <w:rFonts w:cs="Arial"/>
          <w:b/>
          <w:bCs/>
          <w:sz w:val="22"/>
          <w:szCs w:val="22"/>
        </w:rPr>
      </w:pPr>
      <w:r w:rsidRPr="00C43D5D">
        <w:rPr>
          <w:rFonts w:cs="Arial"/>
          <w:b/>
          <w:bCs/>
          <w:sz w:val="22"/>
          <w:szCs w:val="22"/>
        </w:rPr>
        <w:t> </w:t>
      </w:r>
    </w:p>
    <w:p w14:paraId="55C3DDE5" w14:textId="77777777" w:rsidR="003739A4" w:rsidRPr="00C43D5D" w:rsidRDefault="003739A4" w:rsidP="003739A4">
      <w:pPr>
        <w:rPr>
          <w:rFonts w:cs="Arial"/>
          <w:b/>
          <w:bCs/>
          <w:sz w:val="22"/>
          <w:szCs w:val="22"/>
        </w:rPr>
      </w:pPr>
      <w:r w:rsidRPr="00C43D5D">
        <w:rPr>
          <w:rFonts w:cs="Arial"/>
          <w:b/>
          <w:bCs/>
          <w:sz w:val="22"/>
          <w:szCs w:val="22"/>
        </w:rPr>
        <w:t> </w:t>
      </w:r>
    </w:p>
    <w:p w14:paraId="562471B5" w14:textId="77777777" w:rsidR="003739A4" w:rsidRPr="00C43D5D" w:rsidRDefault="003739A4" w:rsidP="003739A4">
      <w:pPr>
        <w:rPr>
          <w:rFonts w:cs="Arial"/>
          <w:b/>
          <w:bCs/>
          <w:sz w:val="22"/>
          <w:szCs w:val="22"/>
        </w:rPr>
      </w:pPr>
      <w:r w:rsidRPr="00C43D5D">
        <w:rPr>
          <w:rFonts w:cs="Arial"/>
          <w:b/>
          <w:bCs/>
          <w:sz w:val="22"/>
          <w:szCs w:val="22"/>
        </w:rPr>
        <w:t xml:space="preserve">2.5 </w:t>
      </w:r>
      <w:r w:rsidRPr="00C43D5D">
        <w:rPr>
          <w:rFonts w:cs="Arial"/>
          <w:b/>
          <w:bCs/>
          <w:sz w:val="22"/>
          <w:szCs w:val="22"/>
        </w:rPr>
        <w:tab/>
        <w:t>How could the disproportionate negative impacts be mitigated or eliminated?  </w:t>
      </w:r>
    </w:p>
    <w:p w14:paraId="4F2B180D" w14:textId="77777777" w:rsidR="003739A4" w:rsidRPr="00C43D5D" w:rsidRDefault="003739A4" w:rsidP="003739A4">
      <w:pPr>
        <w:rPr>
          <w:rFonts w:cs="Arial"/>
          <w:b/>
          <w:bCs/>
          <w:sz w:val="22"/>
          <w:szCs w:val="22"/>
        </w:rPr>
      </w:pPr>
      <w:r w:rsidRPr="00C43D5D">
        <w:rPr>
          <w:rFonts w:cs="Arial"/>
          <w:b/>
          <w:bCs/>
          <w:sz w:val="22"/>
          <w:szCs w:val="22"/>
        </w:rPr>
        <w:t>(Note: Legislation and best practice require mitigations to be considered) </w:t>
      </w:r>
    </w:p>
    <w:p w14:paraId="434688C2" w14:textId="77777777" w:rsidR="003739A4" w:rsidRPr="00C43D5D" w:rsidRDefault="003739A4" w:rsidP="003739A4">
      <w:pPr>
        <w:rPr>
          <w:rFonts w:cs="Arial"/>
          <w:b/>
          <w:bCs/>
          <w:sz w:val="22"/>
          <w:szCs w:val="22"/>
        </w:rPr>
      </w:pPr>
      <w:r w:rsidRPr="00C43D5D">
        <w:rPr>
          <w:rFonts w:cs="Arial"/>
          <w:b/>
          <w:bCs/>
          <w:sz w:val="22"/>
          <w:szCs w:val="22"/>
        </w:rPr>
        <w:t> </w:t>
      </w:r>
    </w:p>
    <w:p w14:paraId="03F952BF" w14:textId="77777777" w:rsidR="003739A4" w:rsidRPr="000307CC" w:rsidRDefault="003739A4" w:rsidP="003739A4">
      <w:pPr>
        <w:rPr>
          <w:rFonts w:cs="Arial"/>
          <w:sz w:val="22"/>
          <w:szCs w:val="22"/>
        </w:rPr>
      </w:pPr>
      <w:r w:rsidRPr="000307CC">
        <w:rPr>
          <w:rFonts w:cs="Arial"/>
          <w:sz w:val="22"/>
          <w:szCs w:val="22"/>
        </w:rPr>
        <w:t>The mitigation will be the delivery of the service and information from the library which is very close to the existing Tourist Information Centre. The services will be continued for visitors and residents.  </w:t>
      </w:r>
    </w:p>
    <w:p w14:paraId="0EE81BD1" w14:textId="77777777" w:rsidR="003739A4" w:rsidRPr="000307CC" w:rsidRDefault="003739A4" w:rsidP="003739A4">
      <w:pPr>
        <w:rPr>
          <w:rFonts w:cs="Arial"/>
          <w:sz w:val="22"/>
          <w:szCs w:val="22"/>
        </w:rPr>
      </w:pPr>
      <w:r w:rsidRPr="000307CC">
        <w:rPr>
          <w:rFonts w:cs="Arial"/>
          <w:sz w:val="22"/>
          <w:szCs w:val="22"/>
        </w:rPr>
        <w:t> </w:t>
      </w:r>
    </w:p>
    <w:p w14:paraId="797FDDC4" w14:textId="77777777" w:rsidR="003739A4" w:rsidRPr="000307CC" w:rsidRDefault="003739A4" w:rsidP="003739A4">
      <w:pPr>
        <w:rPr>
          <w:rFonts w:cs="Arial"/>
          <w:sz w:val="22"/>
          <w:szCs w:val="22"/>
        </w:rPr>
      </w:pPr>
      <w:r w:rsidRPr="000307CC">
        <w:rPr>
          <w:rFonts w:cs="Arial"/>
          <w:sz w:val="22"/>
          <w:szCs w:val="22"/>
        </w:rPr>
        <w:t>Staff who are impacted by this proposal would be supported by HR and alternative opportunities identified through the redeployment process where possible.  </w:t>
      </w:r>
    </w:p>
    <w:p w14:paraId="396B94ED" w14:textId="77777777" w:rsidR="003739A4" w:rsidRPr="000307CC" w:rsidRDefault="003739A4" w:rsidP="003739A4">
      <w:pPr>
        <w:rPr>
          <w:rFonts w:cs="Arial"/>
          <w:sz w:val="22"/>
          <w:szCs w:val="22"/>
        </w:rPr>
      </w:pPr>
      <w:r w:rsidRPr="000307CC">
        <w:rPr>
          <w:rFonts w:cs="Arial"/>
          <w:sz w:val="22"/>
          <w:szCs w:val="22"/>
        </w:rPr>
        <w:t>Section 3: Dependencies from other proposals  </w:t>
      </w:r>
    </w:p>
    <w:p w14:paraId="6F3D1126" w14:textId="77777777" w:rsidR="003739A4" w:rsidRPr="00C43D5D" w:rsidRDefault="003739A4" w:rsidP="003739A4">
      <w:pPr>
        <w:rPr>
          <w:rFonts w:cs="Arial"/>
          <w:b/>
          <w:bCs/>
          <w:sz w:val="22"/>
          <w:szCs w:val="22"/>
        </w:rPr>
      </w:pPr>
      <w:r w:rsidRPr="00C43D5D">
        <w:rPr>
          <w:rFonts w:cs="Arial"/>
          <w:b/>
          <w:bCs/>
          <w:sz w:val="22"/>
          <w:szCs w:val="22"/>
        </w:rPr>
        <w:t> </w:t>
      </w:r>
    </w:p>
    <w:p w14:paraId="14C7E2D5" w14:textId="77777777" w:rsidR="003739A4" w:rsidRPr="00C43D5D" w:rsidRDefault="003739A4" w:rsidP="003739A4">
      <w:pPr>
        <w:rPr>
          <w:rFonts w:cs="Arial"/>
          <w:b/>
          <w:bCs/>
          <w:sz w:val="22"/>
          <w:szCs w:val="22"/>
        </w:rPr>
      </w:pPr>
      <w:r w:rsidRPr="00C43D5D">
        <w:rPr>
          <w:rFonts w:cs="Arial"/>
          <w:b/>
          <w:bCs/>
          <w:sz w:val="22"/>
          <w:szCs w:val="22"/>
        </w:rPr>
        <w:t>3.1</w:t>
      </w:r>
      <w:r w:rsidRPr="00C43D5D">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5355BAF4" w14:textId="77777777" w:rsidR="003739A4" w:rsidRPr="00C43D5D" w:rsidRDefault="003739A4" w:rsidP="003739A4">
      <w:pPr>
        <w:rPr>
          <w:rFonts w:cs="Arial"/>
          <w:b/>
          <w:bCs/>
          <w:sz w:val="22"/>
          <w:szCs w:val="22"/>
        </w:rPr>
      </w:pPr>
      <w:r w:rsidRPr="00C43D5D">
        <w:rPr>
          <w:rFonts w:cs="Arial"/>
          <w:b/>
          <w:bCs/>
          <w:sz w:val="22"/>
          <w:szCs w:val="22"/>
        </w:rPr>
        <w:t>          </w:t>
      </w:r>
    </w:p>
    <w:p w14:paraId="1AF1F79D" w14:textId="77777777" w:rsidR="003739A4" w:rsidRPr="000307CC" w:rsidRDefault="003739A4" w:rsidP="003739A4">
      <w:pPr>
        <w:rPr>
          <w:rFonts w:cs="Arial"/>
          <w:sz w:val="22"/>
          <w:szCs w:val="22"/>
        </w:rPr>
      </w:pPr>
      <w:r w:rsidRPr="00C43D5D">
        <w:rPr>
          <w:rFonts w:cs="Arial"/>
          <w:b/>
          <w:bCs/>
          <w:sz w:val="22"/>
          <w:szCs w:val="22"/>
        </w:rPr>
        <w:t xml:space="preserve">      </w:t>
      </w:r>
      <w:r w:rsidRPr="00C43D5D">
        <w:rPr>
          <w:rFonts w:cs="Arial"/>
          <w:b/>
          <w:bCs/>
          <w:sz w:val="22"/>
          <w:szCs w:val="22"/>
        </w:rPr>
        <w:tab/>
      </w:r>
      <w:r w:rsidRPr="000307CC">
        <w:rPr>
          <w:rFonts w:cs="Arial"/>
          <w:sz w:val="22"/>
          <w:szCs w:val="22"/>
        </w:rPr>
        <w:t>This proposal has been discussed with the library service.  </w:t>
      </w:r>
    </w:p>
    <w:p w14:paraId="4FB4F4C3" w14:textId="77777777" w:rsidR="003739A4" w:rsidRPr="00C43D5D" w:rsidRDefault="003739A4" w:rsidP="003739A4">
      <w:pPr>
        <w:rPr>
          <w:rFonts w:cs="Arial"/>
          <w:b/>
          <w:bCs/>
          <w:sz w:val="22"/>
          <w:szCs w:val="22"/>
        </w:rPr>
      </w:pPr>
      <w:r w:rsidRPr="00C43D5D">
        <w:rPr>
          <w:rFonts w:cs="Arial"/>
          <w:b/>
          <w:bCs/>
          <w:sz w:val="22"/>
          <w:szCs w:val="22"/>
        </w:rPr>
        <w:t>Section 4: What evidence you have used? </w:t>
      </w:r>
    </w:p>
    <w:p w14:paraId="6C1EB58D" w14:textId="77777777" w:rsidR="003739A4" w:rsidRPr="00C43D5D" w:rsidRDefault="003739A4" w:rsidP="003739A4">
      <w:pPr>
        <w:rPr>
          <w:rFonts w:cs="Arial"/>
          <w:b/>
          <w:bCs/>
          <w:sz w:val="22"/>
          <w:szCs w:val="22"/>
        </w:rPr>
      </w:pPr>
      <w:r w:rsidRPr="00C43D5D">
        <w:rPr>
          <w:rFonts w:cs="Arial"/>
          <w:b/>
          <w:bCs/>
          <w:sz w:val="22"/>
          <w:szCs w:val="22"/>
        </w:rPr>
        <w:t> </w:t>
      </w:r>
    </w:p>
    <w:p w14:paraId="7127E4D2" w14:textId="77777777" w:rsidR="003739A4" w:rsidRPr="00C43D5D" w:rsidRDefault="003739A4" w:rsidP="003739A4">
      <w:pPr>
        <w:rPr>
          <w:rFonts w:cs="Arial"/>
          <w:b/>
          <w:bCs/>
          <w:sz w:val="22"/>
          <w:szCs w:val="22"/>
        </w:rPr>
      </w:pPr>
      <w:r w:rsidRPr="00C43D5D">
        <w:rPr>
          <w:rFonts w:cs="Arial"/>
          <w:b/>
          <w:bCs/>
          <w:sz w:val="22"/>
          <w:szCs w:val="22"/>
        </w:rPr>
        <w:t>4.1</w:t>
      </w:r>
      <w:r w:rsidRPr="00C43D5D">
        <w:rPr>
          <w:rFonts w:cs="Arial"/>
          <w:b/>
          <w:bCs/>
          <w:sz w:val="22"/>
          <w:szCs w:val="22"/>
        </w:rPr>
        <w:tab/>
        <w:t>What evidence do you hold to back up this assessment?  </w:t>
      </w:r>
    </w:p>
    <w:p w14:paraId="22823D35" w14:textId="77777777" w:rsidR="003739A4" w:rsidRPr="00C43D5D" w:rsidRDefault="003739A4" w:rsidP="003739A4">
      <w:pPr>
        <w:rPr>
          <w:rFonts w:cs="Arial"/>
          <w:b/>
          <w:bCs/>
          <w:sz w:val="22"/>
          <w:szCs w:val="22"/>
        </w:rPr>
      </w:pPr>
      <w:r w:rsidRPr="00C43D5D">
        <w:rPr>
          <w:rFonts w:cs="Arial"/>
          <w:b/>
          <w:bCs/>
          <w:sz w:val="22"/>
          <w:szCs w:val="22"/>
        </w:rPr>
        <w:t> </w:t>
      </w:r>
    </w:p>
    <w:p w14:paraId="7972E9E6" w14:textId="77777777" w:rsidR="003739A4" w:rsidRPr="000307CC" w:rsidRDefault="003739A4" w:rsidP="003739A4">
      <w:pPr>
        <w:rPr>
          <w:rFonts w:cs="Arial"/>
          <w:sz w:val="22"/>
          <w:szCs w:val="22"/>
        </w:rPr>
      </w:pPr>
      <w:r w:rsidRPr="000307CC">
        <w:rPr>
          <w:rFonts w:cs="Arial"/>
          <w:sz w:val="22"/>
          <w:szCs w:val="22"/>
        </w:rPr>
        <w:t xml:space="preserve">Usage of Visitor Information Centres has been reviewed, alongside the </w:t>
      </w:r>
      <w:proofErr w:type="gramStart"/>
      <w:r w:rsidRPr="000307CC">
        <w:rPr>
          <w:rFonts w:cs="Arial"/>
          <w:sz w:val="22"/>
          <w:szCs w:val="22"/>
        </w:rPr>
        <w:t>on line</w:t>
      </w:r>
      <w:proofErr w:type="gramEnd"/>
      <w:r w:rsidRPr="000307CC">
        <w:rPr>
          <w:rFonts w:cs="Arial"/>
          <w:sz w:val="22"/>
          <w:szCs w:val="22"/>
        </w:rPr>
        <w:t xml:space="preserve"> information available to residents and visitors.  </w:t>
      </w:r>
    </w:p>
    <w:p w14:paraId="48841FFB" w14:textId="77777777" w:rsidR="003739A4" w:rsidRPr="000307CC" w:rsidRDefault="003739A4" w:rsidP="003739A4">
      <w:pPr>
        <w:rPr>
          <w:rFonts w:cs="Arial"/>
          <w:sz w:val="22"/>
          <w:szCs w:val="22"/>
        </w:rPr>
      </w:pPr>
      <w:r w:rsidRPr="000307CC">
        <w:rPr>
          <w:rFonts w:cs="Arial"/>
          <w:sz w:val="22"/>
          <w:szCs w:val="22"/>
        </w:rPr>
        <w:t>           </w:t>
      </w:r>
    </w:p>
    <w:p w14:paraId="0FCBAABE" w14:textId="77777777" w:rsidR="003739A4" w:rsidRPr="00C43D5D" w:rsidRDefault="003739A4" w:rsidP="003739A4">
      <w:pPr>
        <w:rPr>
          <w:rFonts w:cs="Arial"/>
          <w:b/>
          <w:bCs/>
          <w:sz w:val="22"/>
          <w:szCs w:val="22"/>
        </w:rPr>
      </w:pPr>
      <w:r w:rsidRPr="00C43D5D">
        <w:rPr>
          <w:rFonts w:cs="Arial"/>
          <w:b/>
          <w:bCs/>
          <w:sz w:val="22"/>
          <w:szCs w:val="22"/>
        </w:rPr>
        <w:t> </w:t>
      </w:r>
    </w:p>
    <w:p w14:paraId="1361E43D" w14:textId="77777777" w:rsidR="003739A4" w:rsidRPr="00C43D5D" w:rsidRDefault="003739A4" w:rsidP="003739A4">
      <w:pPr>
        <w:rPr>
          <w:rFonts w:cs="Arial"/>
          <w:b/>
          <w:bCs/>
          <w:sz w:val="22"/>
          <w:szCs w:val="22"/>
        </w:rPr>
      </w:pPr>
      <w:r w:rsidRPr="00C43D5D">
        <w:rPr>
          <w:rFonts w:cs="Arial"/>
          <w:b/>
          <w:bCs/>
          <w:sz w:val="22"/>
          <w:szCs w:val="22"/>
        </w:rPr>
        <w:t>4.2</w:t>
      </w:r>
      <w:r w:rsidRPr="00C43D5D">
        <w:rPr>
          <w:rFonts w:cs="Arial"/>
          <w:b/>
          <w:bCs/>
          <w:sz w:val="22"/>
          <w:szCs w:val="22"/>
        </w:rPr>
        <w:tab/>
        <w:t>Do you need further evidence? </w:t>
      </w:r>
    </w:p>
    <w:p w14:paraId="2D7DA7E4" w14:textId="77777777" w:rsidR="003739A4" w:rsidRPr="00C43D5D" w:rsidRDefault="003739A4" w:rsidP="003739A4">
      <w:pPr>
        <w:rPr>
          <w:rFonts w:cs="Arial"/>
          <w:b/>
          <w:bCs/>
          <w:sz w:val="22"/>
          <w:szCs w:val="22"/>
        </w:rPr>
      </w:pPr>
      <w:r w:rsidRPr="00C43D5D">
        <w:rPr>
          <w:rFonts w:cs="Arial"/>
          <w:b/>
          <w:bCs/>
          <w:sz w:val="22"/>
          <w:szCs w:val="22"/>
        </w:rPr>
        <w:t> </w:t>
      </w:r>
    </w:p>
    <w:p w14:paraId="489EA45A" w14:textId="77777777" w:rsidR="003739A4" w:rsidRPr="00C43D5D" w:rsidRDefault="003739A4" w:rsidP="003739A4">
      <w:pPr>
        <w:rPr>
          <w:rFonts w:cs="Arial"/>
          <w:b/>
          <w:bCs/>
          <w:sz w:val="22"/>
          <w:szCs w:val="22"/>
        </w:rPr>
      </w:pPr>
      <w:r w:rsidRPr="00C43D5D">
        <w:rPr>
          <w:rFonts w:cs="Arial"/>
          <w:b/>
          <w:bCs/>
          <w:sz w:val="22"/>
          <w:szCs w:val="22"/>
        </w:rPr>
        <w:t> </w:t>
      </w:r>
    </w:p>
    <w:p w14:paraId="0913F853" w14:textId="77777777" w:rsidR="003739A4" w:rsidRPr="000307CC" w:rsidRDefault="003739A4" w:rsidP="003739A4">
      <w:pPr>
        <w:rPr>
          <w:rFonts w:cs="Arial"/>
          <w:sz w:val="22"/>
          <w:szCs w:val="22"/>
        </w:rPr>
      </w:pPr>
      <w:r w:rsidRPr="00C43D5D">
        <w:rPr>
          <w:rFonts w:cs="Arial"/>
          <w:b/>
          <w:bCs/>
          <w:sz w:val="22"/>
          <w:szCs w:val="22"/>
        </w:rPr>
        <w:t xml:space="preserve">         </w:t>
      </w:r>
      <w:r w:rsidRPr="000307CC">
        <w:rPr>
          <w:rFonts w:cs="Arial"/>
          <w:sz w:val="22"/>
          <w:szCs w:val="22"/>
        </w:rPr>
        <w:t>No </w:t>
      </w:r>
    </w:p>
    <w:p w14:paraId="5E2A43A5" w14:textId="77777777" w:rsidR="003739A4" w:rsidRPr="00C43D5D" w:rsidRDefault="003739A4" w:rsidP="003739A4">
      <w:pPr>
        <w:rPr>
          <w:rFonts w:cs="Arial"/>
          <w:b/>
          <w:bCs/>
          <w:sz w:val="22"/>
          <w:szCs w:val="22"/>
        </w:rPr>
      </w:pPr>
      <w:r w:rsidRPr="00C43D5D">
        <w:rPr>
          <w:rFonts w:cs="Arial"/>
          <w:b/>
          <w:bCs/>
          <w:sz w:val="22"/>
          <w:szCs w:val="22"/>
        </w:rPr>
        <w:t>Section 5: Consultation Feedback </w:t>
      </w:r>
    </w:p>
    <w:p w14:paraId="1671F353" w14:textId="77777777" w:rsidR="003739A4" w:rsidRPr="00C43D5D" w:rsidRDefault="003739A4" w:rsidP="003739A4">
      <w:pPr>
        <w:rPr>
          <w:rFonts w:cs="Arial"/>
          <w:b/>
          <w:bCs/>
          <w:sz w:val="22"/>
          <w:szCs w:val="22"/>
        </w:rPr>
      </w:pPr>
      <w:r w:rsidRPr="00C43D5D">
        <w:rPr>
          <w:rFonts w:cs="Arial"/>
          <w:b/>
          <w:bCs/>
          <w:sz w:val="22"/>
          <w:szCs w:val="22"/>
        </w:rPr>
        <w:t> </w:t>
      </w:r>
    </w:p>
    <w:p w14:paraId="2C907D96" w14:textId="77777777" w:rsidR="003739A4" w:rsidRPr="00C43D5D" w:rsidRDefault="003739A4" w:rsidP="003739A4">
      <w:pPr>
        <w:rPr>
          <w:rFonts w:cs="Arial"/>
          <w:b/>
          <w:bCs/>
          <w:sz w:val="22"/>
          <w:szCs w:val="22"/>
        </w:rPr>
      </w:pPr>
      <w:r w:rsidRPr="00C43D5D">
        <w:rPr>
          <w:rFonts w:cs="Arial"/>
          <w:b/>
          <w:bCs/>
          <w:sz w:val="22"/>
          <w:szCs w:val="22"/>
        </w:rPr>
        <w:t>5.1</w:t>
      </w:r>
      <w:r w:rsidRPr="00C43D5D">
        <w:rPr>
          <w:rFonts w:cs="Arial"/>
          <w:b/>
          <w:bCs/>
          <w:sz w:val="22"/>
          <w:szCs w:val="22"/>
        </w:rPr>
        <w:tab/>
        <w:t>Results from any previous consultations prior to the proposal development. </w:t>
      </w:r>
    </w:p>
    <w:p w14:paraId="3E2EB371" w14:textId="77777777" w:rsidR="003739A4" w:rsidRPr="00C43D5D" w:rsidRDefault="003739A4" w:rsidP="003739A4">
      <w:pPr>
        <w:rPr>
          <w:rFonts w:cs="Arial"/>
          <w:b/>
          <w:bCs/>
          <w:sz w:val="22"/>
          <w:szCs w:val="22"/>
        </w:rPr>
      </w:pPr>
      <w:r w:rsidRPr="00C43D5D">
        <w:rPr>
          <w:rFonts w:cs="Arial"/>
          <w:b/>
          <w:bCs/>
          <w:sz w:val="22"/>
          <w:szCs w:val="22"/>
        </w:rPr>
        <w:t> </w:t>
      </w:r>
    </w:p>
    <w:p w14:paraId="20A6C8A0" w14:textId="77777777" w:rsidR="003739A4" w:rsidRPr="000307CC" w:rsidRDefault="003739A4" w:rsidP="003739A4">
      <w:pPr>
        <w:rPr>
          <w:rFonts w:cs="Arial"/>
          <w:sz w:val="22"/>
          <w:szCs w:val="22"/>
        </w:rPr>
      </w:pPr>
      <w:r w:rsidRPr="000307CC">
        <w:rPr>
          <w:rFonts w:cs="Arial"/>
          <w:sz w:val="22"/>
          <w:szCs w:val="22"/>
        </w:rPr>
        <w:t>No previous consultations have been undertaken. </w:t>
      </w:r>
    </w:p>
    <w:p w14:paraId="396B5C0C" w14:textId="77777777" w:rsidR="003739A4" w:rsidRPr="00C43D5D" w:rsidRDefault="003739A4" w:rsidP="003739A4">
      <w:pPr>
        <w:rPr>
          <w:rFonts w:cs="Arial"/>
          <w:b/>
          <w:bCs/>
          <w:sz w:val="22"/>
          <w:szCs w:val="22"/>
        </w:rPr>
      </w:pPr>
      <w:r w:rsidRPr="00C43D5D">
        <w:rPr>
          <w:rFonts w:cs="Arial"/>
          <w:b/>
          <w:bCs/>
          <w:sz w:val="22"/>
          <w:szCs w:val="22"/>
        </w:rPr>
        <w:t> </w:t>
      </w:r>
    </w:p>
    <w:p w14:paraId="66B6FB7E" w14:textId="77777777" w:rsidR="003739A4" w:rsidRPr="00C43D5D" w:rsidRDefault="003739A4" w:rsidP="003739A4">
      <w:pPr>
        <w:rPr>
          <w:rFonts w:cs="Arial"/>
          <w:b/>
          <w:bCs/>
          <w:sz w:val="22"/>
          <w:szCs w:val="22"/>
        </w:rPr>
      </w:pPr>
      <w:r w:rsidRPr="00C43D5D">
        <w:rPr>
          <w:rFonts w:cs="Arial"/>
          <w:b/>
          <w:bCs/>
          <w:sz w:val="22"/>
          <w:szCs w:val="22"/>
        </w:rPr>
        <w:t>5.2</w:t>
      </w:r>
      <w:r w:rsidRPr="00C43D5D">
        <w:rPr>
          <w:rFonts w:cs="Arial"/>
          <w:b/>
          <w:bCs/>
          <w:sz w:val="22"/>
          <w:szCs w:val="22"/>
        </w:rPr>
        <w:tab/>
        <w:t xml:space="preserve">The departmental feedback you provided on the previous consultation (as at </w:t>
      </w:r>
      <w:r w:rsidRPr="00C43D5D">
        <w:rPr>
          <w:rFonts w:cs="Arial"/>
          <w:b/>
          <w:bCs/>
          <w:sz w:val="22"/>
          <w:szCs w:val="22"/>
        </w:rPr>
        <w:tab/>
        <w:t>5.1). </w:t>
      </w:r>
    </w:p>
    <w:p w14:paraId="14DB0763" w14:textId="77777777" w:rsidR="003739A4" w:rsidRPr="00C43D5D" w:rsidRDefault="003739A4" w:rsidP="003739A4">
      <w:pPr>
        <w:rPr>
          <w:rFonts w:cs="Arial"/>
          <w:b/>
          <w:bCs/>
          <w:sz w:val="22"/>
          <w:szCs w:val="22"/>
        </w:rPr>
      </w:pPr>
      <w:r w:rsidRPr="00C43D5D">
        <w:rPr>
          <w:rFonts w:cs="Arial"/>
          <w:b/>
          <w:bCs/>
          <w:sz w:val="22"/>
          <w:szCs w:val="22"/>
        </w:rPr>
        <w:t> </w:t>
      </w:r>
    </w:p>
    <w:p w14:paraId="31B7290C" w14:textId="77777777" w:rsidR="003739A4" w:rsidRPr="000307CC" w:rsidRDefault="003739A4" w:rsidP="003739A4">
      <w:pPr>
        <w:rPr>
          <w:rFonts w:cs="Arial"/>
          <w:sz w:val="22"/>
          <w:szCs w:val="22"/>
        </w:rPr>
      </w:pPr>
      <w:r w:rsidRPr="000307CC">
        <w:rPr>
          <w:rFonts w:cs="Arial"/>
          <w:sz w:val="22"/>
          <w:szCs w:val="22"/>
        </w:rPr>
        <w:t>N/A </w:t>
      </w:r>
    </w:p>
    <w:p w14:paraId="5AAE8128" w14:textId="77777777" w:rsidR="003739A4" w:rsidRPr="00C43D5D" w:rsidRDefault="003739A4" w:rsidP="003739A4">
      <w:pPr>
        <w:rPr>
          <w:rFonts w:cs="Arial"/>
          <w:b/>
          <w:bCs/>
          <w:sz w:val="22"/>
          <w:szCs w:val="22"/>
        </w:rPr>
      </w:pPr>
      <w:r w:rsidRPr="00C43D5D">
        <w:rPr>
          <w:rFonts w:cs="Arial"/>
          <w:b/>
          <w:bCs/>
          <w:sz w:val="22"/>
          <w:szCs w:val="22"/>
        </w:rPr>
        <w:t> </w:t>
      </w:r>
    </w:p>
    <w:p w14:paraId="739DC687" w14:textId="77777777" w:rsidR="003739A4" w:rsidRPr="00C43D5D" w:rsidRDefault="003739A4" w:rsidP="003739A4">
      <w:pPr>
        <w:rPr>
          <w:rFonts w:cs="Arial"/>
          <w:b/>
          <w:bCs/>
          <w:sz w:val="22"/>
          <w:szCs w:val="22"/>
        </w:rPr>
      </w:pPr>
      <w:r w:rsidRPr="00C43D5D">
        <w:rPr>
          <w:rFonts w:cs="Arial"/>
          <w:b/>
          <w:bCs/>
          <w:sz w:val="22"/>
          <w:szCs w:val="22"/>
        </w:rPr>
        <w:t>5.3</w:t>
      </w:r>
      <w:r w:rsidRPr="00C43D5D">
        <w:rPr>
          <w:rFonts w:cs="Arial"/>
          <w:b/>
          <w:bCs/>
          <w:sz w:val="22"/>
          <w:szCs w:val="22"/>
        </w:rPr>
        <w:tab/>
        <w:t>Feedback from current consultation following the proposal development (e.g. following approval by Executive for budget consultation). </w:t>
      </w:r>
    </w:p>
    <w:p w14:paraId="06D61192" w14:textId="77777777" w:rsidR="003739A4" w:rsidRPr="00C43D5D" w:rsidRDefault="003739A4" w:rsidP="003739A4">
      <w:pPr>
        <w:rPr>
          <w:rFonts w:cs="Arial"/>
          <w:b/>
          <w:bCs/>
          <w:sz w:val="22"/>
          <w:szCs w:val="22"/>
        </w:rPr>
      </w:pPr>
      <w:r w:rsidRPr="00C43D5D">
        <w:rPr>
          <w:rFonts w:cs="Arial"/>
          <w:b/>
          <w:bCs/>
          <w:sz w:val="22"/>
          <w:szCs w:val="22"/>
        </w:rPr>
        <w:t> </w:t>
      </w:r>
    </w:p>
    <w:p w14:paraId="5D6CD080" w14:textId="77777777" w:rsidR="003739A4" w:rsidRPr="00C43D5D" w:rsidRDefault="003739A4" w:rsidP="003739A4">
      <w:pPr>
        <w:rPr>
          <w:rFonts w:cs="Arial"/>
          <w:b/>
          <w:bCs/>
          <w:sz w:val="22"/>
          <w:szCs w:val="22"/>
        </w:rPr>
      </w:pPr>
      <w:r w:rsidRPr="00C43D5D">
        <w:rPr>
          <w:rFonts w:cs="Arial"/>
          <w:b/>
          <w:bCs/>
          <w:sz w:val="22"/>
          <w:szCs w:val="22"/>
        </w:rPr>
        <w:t> </w:t>
      </w:r>
    </w:p>
    <w:p w14:paraId="32879CC3" w14:textId="77777777" w:rsidR="003739A4" w:rsidRPr="00C43D5D" w:rsidRDefault="003739A4" w:rsidP="003739A4">
      <w:pPr>
        <w:rPr>
          <w:rFonts w:cs="Arial"/>
          <w:b/>
          <w:bCs/>
          <w:sz w:val="22"/>
          <w:szCs w:val="22"/>
        </w:rPr>
      </w:pPr>
      <w:r w:rsidRPr="00C43D5D">
        <w:rPr>
          <w:rFonts w:cs="Arial"/>
          <w:b/>
          <w:bCs/>
          <w:sz w:val="22"/>
          <w:szCs w:val="22"/>
        </w:rPr>
        <w:t> </w:t>
      </w:r>
    </w:p>
    <w:p w14:paraId="1795ABA6" w14:textId="77777777" w:rsidR="003739A4" w:rsidRPr="00C43D5D" w:rsidRDefault="003739A4" w:rsidP="003739A4">
      <w:pPr>
        <w:rPr>
          <w:rFonts w:cs="Arial"/>
          <w:b/>
          <w:bCs/>
          <w:sz w:val="22"/>
          <w:szCs w:val="22"/>
        </w:rPr>
      </w:pPr>
      <w:r w:rsidRPr="00C43D5D">
        <w:rPr>
          <w:rFonts w:cs="Arial"/>
          <w:b/>
          <w:bCs/>
          <w:sz w:val="22"/>
          <w:szCs w:val="22"/>
        </w:rPr>
        <w:t>5.4</w:t>
      </w:r>
      <w:r w:rsidRPr="00C43D5D">
        <w:rPr>
          <w:rFonts w:cs="Arial"/>
          <w:b/>
          <w:bCs/>
          <w:sz w:val="22"/>
          <w:szCs w:val="22"/>
        </w:rPr>
        <w:tab/>
        <w:t>Your departmental response to the feedback on the current consultation (as at 5.3) – include any changes made to the proposal as a result of the feedback. </w:t>
      </w:r>
    </w:p>
    <w:p w14:paraId="63E6CBBB" w14:textId="77777777" w:rsidR="003739A4" w:rsidRPr="00C43D5D" w:rsidRDefault="003739A4" w:rsidP="003739A4">
      <w:pPr>
        <w:rPr>
          <w:rFonts w:cs="Arial"/>
          <w:b/>
          <w:bCs/>
          <w:sz w:val="22"/>
          <w:szCs w:val="22"/>
        </w:rPr>
      </w:pPr>
      <w:r w:rsidRPr="00C43D5D">
        <w:rPr>
          <w:rFonts w:cs="Arial"/>
          <w:b/>
          <w:bCs/>
          <w:sz w:val="22"/>
          <w:szCs w:val="22"/>
        </w:rPr>
        <w:t> </w:t>
      </w:r>
    </w:p>
    <w:p w14:paraId="2822A944" w14:textId="77777777" w:rsidR="003739A4" w:rsidRPr="000307CC" w:rsidRDefault="003739A4" w:rsidP="003739A4">
      <w:pPr>
        <w:rPr>
          <w:rFonts w:cs="Arial"/>
          <w:sz w:val="22"/>
          <w:szCs w:val="22"/>
        </w:rPr>
      </w:pPr>
      <w:r w:rsidRPr="000307CC">
        <w:rPr>
          <w:rFonts w:cs="Arial"/>
          <w:sz w:val="22"/>
          <w:szCs w:val="22"/>
        </w:rPr>
        <w:t>Feedback from the consultation will be considered to determine if it is impacting any particular group disproportionately. </w:t>
      </w:r>
    </w:p>
    <w:p w14:paraId="1AE06ED0" w14:textId="77777777" w:rsidR="00543F3F" w:rsidRPr="000307CC" w:rsidRDefault="00543F3F" w:rsidP="1D122DCC">
      <w:pPr>
        <w:widowControl/>
        <w:rPr>
          <w:rFonts w:cs="Arial"/>
          <w:sz w:val="22"/>
          <w:szCs w:val="22"/>
        </w:rPr>
      </w:pPr>
    </w:p>
    <w:p w14:paraId="5D677111" w14:textId="77777777" w:rsidR="00543F3F" w:rsidRDefault="00543F3F" w:rsidP="1D122DCC">
      <w:pPr>
        <w:widowControl/>
        <w:rPr>
          <w:rFonts w:cs="Arial"/>
          <w:sz w:val="22"/>
          <w:szCs w:val="22"/>
        </w:rPr>
      </w:pPr>
    </w:p>
    <w:p w14:paraId="7BCF523B" w14:textId="77777777" w:rsidR="003739A4" w:rsidRDefault="003739A4" w:rsidP="1D122DCC">
      <w:pPr>
        <w:widowControl/>
        <w:rPr>
          <w:rFonts w:cs="Arial"/>
          <w:sz w:val="22"/>
          <w:szCs w:val="22"/>
        </w:rPr>
      </w:pPr>
    </w:p>
    <w:p w14:paraId="2058DE1B" w14:textId="77777777" w:rsidR="003739A4" w:rsidRDefault="003739A4" w:rsidP="1D122DCC">
      <w:pPr>
        <w:widowControl/>
        <w:rPr>
          <w:rFonts w:cs="Arial"/>
          <w:sz w:val="22"/>
          <w:szCs w:val="22"/>
        </w:rPr>
      </w:pPr>
    </w:p>
    <w:p w14:paraId="133E7026" w14:textId="77777777" w:rsidR="003739A4" w:rsidRDefault="003739A4" w:rsidP="1D122DCC">
      <w:pPr>
        <w:widowControl/>
        <w:rPr>
          <w:rFonts w:cs="Arial"/>
          <w:sz w:val="22"/>
          <w:szCs w:val="22"/>
        </w:rPr>
      </w:pPr>
    </w:p>
    <w:p w14:paraId="6FC524F9" w14:textId="77777777" w:rsidR="003739A4" w:rsidRDefault="003739A4" w:rsidP="1D122DCC">
      <w:pPr>
        <w:widowControl/>
        <w:rPr>
          <w:rFonts w:cs="Arial"/>
          <w:sz w:val="22"/>
          <w:szCs w:val="22"/>
        </w:rPr>
      </w:pPr>
    </w:p>
    <w:p w14:paraId="1C432962" w14:textId="77777777" w:rsidR="003739A4" w:rsidRDefault="003739A4" w:rsidP="1D122DCC">
      <w:pPr>
        <w:widowControl/>
        <w:rPr>
          <w:rFonts w:cs="Arial"/>
          <w:sz w:val="22"/>
          <w:szCs w:val="22"/>
        </w:rPr>
      </w:pPr>
    </w:p>
    <w:p w14:paraId="6632C535" w14:textId="77777777" w:rsidR="003739A4" w:rsidRDefault="003739A4" w:rsidP="1D122DCC">
      <w:pPr>
        <w:widowControl/>
        <w:rPr>
          <w:rFonts w:cs="Arial"/>
          <w:sz w:val="22"/>
          <w:szCs w:val="22"/>
        </w:rPr>
      </w:pPr>
    </w:p>
    <w:p w14:paraId="3C2A9519" w14:textId="77777777" w:rsidR="003739A4" w:rsidRDefault="003739A4" w:rsidP="1D122DCC">
      <w:pPr>
        <w:widowControl/>
        <w:rPr>
          <w:rFonts w:cs="Arial"/>
          <w:sz w:val="22"/>
          <w:szCs w:val="22"/>
        </w:rPr>
      </w:pPr>
    </w:p>
    <w:p w14:paraId="3EB8EA19" w14:textId="77777777" w:rsidR="003739A4" w:rsidRDefault="003739A4" w:rsidP="1D122DCC">
      <w:pPr>
        <w:widowControl/>
        <w:rPr>
          <w:rFonts w:cs="Arial"/>
          <w:sz w:val="22"/>
          <w:szCs w:val="22"/>
        </w:rPr>
      </w:pPr>
    </w:p>
    <w:p w14:paraId="3F15744A" w14:textId="77777777" w:rsidR="003739A4" w:rsidRDefault="003739A4" w:rsidP="1D122DCC">
      <w:pPr>
        <w:widowControl/>
        <w:rPr>
          <w:rFonts w:cs="Arial"/>
          <w:sz w:val="22"/>
          <w:szCs w:val="22"/>
        </w:rPr>
      </w:pPr>
    </w:p>
    <w:p w14:paraId="6913E49A" w14:textId="77777777" w:rsidR="003739A4" w:rsidRDefault="003739A4" w:rsidP="1D122DCC">
      <w:pPr>
        <w:widowControl/>
        <w:rPr>
          <w:rFonts w:cs="Arial"/>
          <w:sz w:val="22"/>
          <w:szCs w:val="22"/>
        </w:rPr>
      </w:pPr>
    </w:p>
    <w:p w14:paraId="1E4B8927" w14:textId="77777777" w:rsidR="003739A4" w:rsidRDefault="003739A4" w:rsidP="1D122DCC">
      <w:pPr>
        <w:widowControl/>
        <w:rPr>
          <w:rFonts w:cs="Arial"/>
          <w:sz w:val="22"/>
          <w:szCs w:val="22"/>
        </w:rPr>
      </w:pPr>
    </w:p>
    <w:p w14:paraId="764817FD" w14:textId="77777777" w:rsidR="003739A4" w:rsidRDefault="003739A4" w:rsidP="1D122DCC">
      <w:pPr>
        <w:widowControl/>
        <w:rPr>
          <w:rFonts w:cs="Arial"/>
          <w:sz w:val="22"/>
          <w:szCs w:val="22"/>
        </w:rPr>
      </w:pPr>
    </w:p>
    <w:p w14:paraId="4BC47C93" w14:textId="77777777" w:rsidR="003739A4" w:rsidRDefault="003739A4" w:rsidP="1D122DCC">
      <w:pPr>
        <w:widowControl/>
        <w:rPr>
          <w:rFonts w:cs="Arial"/>
          <w:sz w:val="22"/>
          <w:szCs w:val="22"/>
        </w:rPr>
      </w:pPr>
    </w:p>
    <w:p w14:paraId="36608508" w14:textId="77777777" w:rsidR="003739A4" w:rsidRDefault="003739A4" w:rsidP="1D122DCC">
      <w:pPr>
        <w:widowControl/>
        <w:rPr>
          <w:rFonts w:cs="Arial"/>
          <w:sz w:val="22"/>
          <w:szCs w:val="22"/>
        </w:rPr>
      </w:pPr>
    </w:p>
    <w:p w14:paraId="317E7728" w14:textId="77777777" w:rsidR="003739A4" w:rsidRDefault="003739A4" w:rsidP="1D122DCC">
      <w:pPr>
        <w:widowControl/>
        <w:rPr>
          <w:rFonts w:cs="Arial"/>
          <w:sz w:val="22"/>
          <w:szCs w:val="22"/>
        </w:rPr>
      </w:pPr>
    </w:p>
    <w:p w14:paraId="4112CAB5" w14:textId="77777777" w:rsidR="003739A4" w:rsidRDefault="003739A4" w:rsidP="1D122DCC">
      <w:pPr>
        <w:widowControl/>
        <w:rPr>
          <w:rFonts w:cs="Arial"/>
          <w:sz w:val="22"/>
          <w:szCs w:val="22"/>
        </w:rPr>
      </w:pPr>
    </w:p>
    <w:p w14:paraId="162834E2" w14:textId="77777777" w:rsidR="003739A4" w:rsidRDefault="003739A4" w:rsidP="1D122DCC">
      <w:pPr>
        <w:widowControl/>
        <w:rPr>
          <w:rFonts w:cs="Arial"/>
          <w:sz w:val="22"/>
          <w:szCs w:val="22"/>
        </w:rPr>
      </w:pPr>
    </w:p>
    <w:p w14:paraId="45AAD360" w14:textId="77777777" w:rsidR="003739A4" w:rsidRDefault="003739A4" w:rsidP="1D122DCC">
      <w:pPr>
        <w:widowControl/>
        <w:rPr>
          <w:rFonts w:cs="Arial"/>
          <w:sz w:val="22"/>
          <w:szCs w:val="22"/>
        </w:rPr>
      </w:pPr>
    </w:p>
    <w:p w14:paraId="3DA7CBF8" w14:textId="77777777" w:rsidR="003739A4" w:rsidRDefault="003739A4" w:rsidP="1D122DCC">
      <w:pPr>
        <w:widowControl/>
        <w:rPr>
          <w:rFonts w:cs="Arial"/>
          <w:sz w:val="22"/>
          <w:szCs w:val="22"/>
        </w:rPr>
      </w:pPr>
    </w:p>
    <w:p w14:paraId="297EE493" w14:textId="77777777" w:rsidR="003739A4" w:rsidRDefault="003739A4" w:rsidP="1D122DCC">
      <w:pPr>
        <w:widowControl/>
        <w:rPr>
          <w:rFonts w:cs="Arial"/>
          <w:sz w:val="22"/>
          <w:szCs w:val="22"/>
        </w:rPr>
      </w:pPr>
    </w:p>
    <w:p w14:paraId="7E06B7C7" w14:textId="77777777" w:rsidR="003739A4" w:rsidRDefault="003739A4" w:rsidP="1D122DCC">
      <w:pPr>
        <w:widowControl/>
        <w:rPr>
          <w:rFonts w:cs="Arial"/>
          <w:sz w:val="22"/>
          <w:szCs w:val="22"/>
        </w:rPr>
      </w:pPr>
    </w:p>
    <w:p w14:paraId="443849F5" w14:textId="77777777" w:rsidR="003739A4" w:rsidRDefault="003739A4" w:rsidP="1D122DCC">
      <w:pPr>
        <w:widowControl/>
        <w:rPr>
          <w:rFonts w:cs="Arial"/>
          <w:sz w:val="22"/>
          <w:szCs w:val="22"/>
        </w:rPr>
      </w:pPr>
    </w:p>
    <w:p w14:paraId="6DE3E2C8" w14:textId="77777777" w:rsidR="003739A4" w:rsidRDefault="003739A4" w:rsidP="1D122DCC">
      <w:pPr>
        <w:widowControl/>
        <w:rPr>
          <w:rFonts w:cs="Arial"/>
          <w:sz w:val="22"/>
          <w:szCs w:val="22"/>
        </w:rPr>
      </w:pPr>
    </w:p>
    <w:p w14:paraId="7EBF2F53" w14:textId="77777777" w:rsidR="003739A4" w:rsidRDefault="003739A4" w:rsidP="1D122DCC">
      <w:pPr>
        <w:widowControl/>
        <w:rPr>
          <w:rFonts w:cs="Arial"/>
          <w:sz w:val="22"/>
          <w:szCs w:val="22"/>
        </w:rPr>
      </w:pPr>
    </w:p>
    <w:p w14:paraId="7193D0BC" w14:textId="77777777" w:rsidR="003739A4" w:rsidRDefault="003739A4" w:rsidP="1D122DCC">
      <w:pPr>
        <w:widowControl/>
        <w:rPr>
          <w:rFonts w:cs="Arial"/>
          <w:sz w:val="22"/>
          <w:szCs w:val="22"/>
        </w:rPr>
      </w:pPr>
    </w:p>
    <w:p w14:paraId="130A6E86" w14:textId="77777777" w:rsidR="003739A4" w:rsidRDefault="003739A4" w:rsidP="1D122DCC">
      <w:pPr>
        <w:widowControl/>
        <w:rPr>
          <w:rFonts w:cs="Arial"/>
          <w:sz w:val="22"/>
          <w:szCs w:val="22"/>
        </w:rPr>
      </w:pPr>
    </w:p>
    <w:p w14:paraId="0D176A70" w14:textId="77777777" w:rsidR="003739A4" w:rsidRDefault="003739A4" w:rsidP="1D122DCC">
      <w:pPr>
        <w:widowControl/>
        <w:rPr>
          <w:rFonts w:cs="Arial"/>
          <w:sz w:val="22"/>
          <w:szCs w:val="22"/>
        </w:rPr>
      </w:pPr>
    </w:p>
    <w:p w14:paraId="7D0EB4D4" w14:textId="77777777" w:rsidR="003739A4" w:rsidRDefault="003739A4" w:rsidP="1D122DCC">
      <w:pPr>
        <w:widowControl/>
        <w:rPr>
          <w:rFonts w:cs="Arial"/>
          <w:sz w:val="22"/>
          <w:szCs w:val="22"/>
        </w:rPr>
      </w:pPr>
    </w:p>
    <w:p w14:paraId="78A128AB" w14:textId="77777777" w:rsidR="003739A4" w:rsidRDefault="003739A4" w:rsidP="1D122DCC">
      <w:pPr>
        <w:widowControl/>
        <w:rPr>
          <w:rFonts w:cs="Arial"/>
          <w:sz w:val="22"/>
          <w:szCs w:val="22"/>
        </w:rPr>
      </w:pPr>
    </w:p>
    <w:p w14:paraId="3CE36A9F" w14:textId="77777777" w:rsidR="003739A4" w:rsidRDefault="003739A4" w:rsidP="1D122DCC">
      <w:pPr>
        <w:widowControl/>
        <w:rPr>
          <w:rFonts w:cs="Arial"/>
          <w:sz w:val="22"/>
          <w:szCs w:val="22"/>
        </w:rPr>
      </w:pPr>
    </w:p>
    <w:p w14:paraId="32511FFD" w14:textId="77777777" w:rsidR="003739A4" w:rsidRDefault="003739A4" w:rsidP="1D122DCC">
      <w:pPr>
        <w:widowControl/>
        <w:rPr>
          <w:rFonts w:cs="Arial"/>
          <w:sz w:val="22"/>
          <w:szCs w:val="22"/>
        </w:rPr>
      </w:pPr>
    </w:p>
    <w:p w14:paraId="0CC77DED" w14:textId="77777777" w:rsidR="003739A4" w:rsidRDefault="003739A4" w:rsidP="1D122DCC">
      <w:pPr>
        <w:widowControl/>
        <w:rPr>
          <w:rFonts w:cs="Arial"/>
          <w:sz w:val="22"/>
          <w:szCs w:val="22"/>
        </w:rPr>
      </w:pPr>
    </w:p>
    <w:p w14:paraId="506FB2F8" w14:textId="77777777" w:rsidR="003739A4" w:rsidRDefault="003739A4" w:rsidP="003739A4">
      <w:pPr>
        <w:rPr>
          <w:rFonts w:cs="Arial"/>
          <w:b/>
          <w:bCs/>
          <w:sz w:val="22"/>
          <w:szCs w:val="22"/>
        </w:rPr>
      </w:pPr>
    </w:p>
    <w:p w14:paraId="6831A29E" w14:textId="77777777" w:rsidR="003739A4" w:rsidRPr="006733FE" w:rsidRDefault="003739A4" w:rsidP="003739A4">
      <w:pPr>
        <w:rPr>
          <w:rFonts w:cs="Arial"/>
          <w:b/>
          <w:bCs/>
          <w:sz w:val="22"/>
          <w:szCs w:val="22"/>
        </w:rPr>
      </w:pPr>
      <w:bookmarkStart w:id="36" w:name="AwDReview"/>
      <w:bookmarkEnd w:id="36"/>
      <w:r w:rsidRPr="006733FE">
        <w:rPr>
          <w:rFonts w:cs="Arial"/>
          <w:b/>
          <w:bCs/>
          <w:sz w:val="22"/>
          <w:szCs w:val="22"/>
        </w:rPr>
        <w:t xml:space="preserve">Equality Impact Assessment Form </w:t>
      </w:r>
      <w:r w:rsidRPr="006733FE">
        <w:rPr>
          <w:rFonts w:cs="Arial"/>
          <w:b/>
          <w:bCs/>
          <w:sz w:val="22"/>
          <w:szCs w:val="22"/>
        </w:rPr>
        <w:tab/>
        <w:t>Reference –TCPMO ASC2A-D  </w:t>
      </w:r>
    </w:p>
    <w:p w14:paraId="53386F06" w14:textId="77777777" w:rsidR="003739A4" w:rsidRPr="006733FE" w:rsidRDefault="003739A4" w:rsidP="003739A4">
      <w:pPr>
        <w:rPr>
          <w:rFonts w:cs="Arial"/>
          <w:b/>
          <w:bCs/>
          <w:sz w:val="22"/>
          <w:szCs w:val="22"/>
        </w:rPr>
      </w:pPr>
      <w:r w:rsidRPr="006733FE">
        <w:rPr>
          <w:rFonts w:cs="Arial"/>
          <w:b/>
          <w:bCs/>
          <w:sz w:val="22"/>
          <w:szCs w:val="22"/>
        </w:rPr>
        <w:t>  </w:t>
      </w:r>
    </w:p>
    <w:p w14:paraId="37081B09"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3599"/>
        <w:gridCol w:w="1925"/>
        <w:gridCol w:w="1748"/>
      </w:tblGrid>
      <w:tr w:rsidR="003739A4" w:rsidRPr="006733FE" w14:paraId="32F133A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020AA6" w14:textId="77777777" w:rsidR="003739A4" w:rsidRPr="006733FE" w:rsidRDefault="003739A4" w:rsidP="00A60F4D">
            <w:pPr>
              <w:rPr>
                <w:rFonts w:cs="Arial"/>
                <w:b/>
                <w:bCs/>
                <w:sz w:val="22"/>
                <w:szCs w:val="22"/>
              </w:rPr>
            </w:pPr>
            <w:r w:rsidRPr="006733FE">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25F6F19" w14:textId="77777777" w:rsidR="003739A4" w:rsidRPr="006733FE" w:rsidRDefault="003739A4" w:rsidP="00A60F4D">
            <w:pPr>
              <w:rPr>
                <w:rFonts w:cs="Arial"/>
                <w:b/>
                <w:bCs/>
                <w:sz w:val="22"/>
                <w:szCs w:val="22"/>
              </w:rPr>
            </w:pPr>
            <w:r w:rsidRPr="006733FE">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2360866" w14:textId="77777777" w:rsidR="003739A4" w:rsidRPr="006733FE" w:rsidRDefault="003739A4" w:rsidP="00A60F4D">
            <w:pPr>
              <w:rPr>
                <w:rFonts w:cs="Arial"/>
                <w:b/>
                <w:bCs/>
                <w:sz w:val="22"/>
                <w:szCs w:val="22"/>
              </w:rPr>
            </w:pPr>
            <w:r w:rsidRPr="006733FE">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DECDD43" w14:textId="77777777" w:rsidR="003739A4" w:rsidRPr="006733FE" w:rsidRDefault="003739A4" w:rsidP="00A60F4D">
            <w:pPr>
              <w:rPr>
                <w:rFonts w:cs="Arial"/>
                <w:b/>
                <w:bCs/>
                <w:sz w:val="22"/>
                <w:szCs w:val="22"/>
              </w:rPr>
            </w:pPr>
            <w:r w:rsidRPr="006733FE">
              <w:rPr>
                <w:rFonts w:cs="Arial"/>
                <w:b/>
                <w:bCs/>
                <w:sz w:val="22"/>
                <w:szCs w:val="22"/>
              </w:rPr>
              <w:t>V0.2 </w:t>
            </w:r>
          </w:p>
        </w:tc>
      </w:tr>
      <w:tr w:rsidR="003739A4" w:rsidRPr="006733FE" w14:paraId="4C5150D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565B43" w14:textId="77777777" w:rsidR="003739A4" w:rsidRPr="006733FE" w:rsidRDefault="003739A4" w:rsidP="00A60F4D">
            <w:pPr>
              <w:rPr>
                <w:rFonts w:cs="Arial"/>
                <w:b/>
                <w:bCs/>
                <w:sz w:val="22"/>
                <w:szCs w:val="22"/>
              </w:rPr>
            </w:pPr>
            <w:r w:rsidRPr="006733FE">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DF806E3" w14:textId="77777777" w:rsidR="003739A4" w:rsidRPr="006733FE" w:rsidRDefault="003739A4" w:rsidP="00A60F4D">
            <w:pPr>
              <w:rPr>
                <w:rFonts w:cs="Arial"/>
                <w:b/>
                <w:bCs/>
                <w:sz w:val="22"/>
                <w:szCs w:val="22"/>
              </w:rPr>
            </w:pPr>
            <w:r w:rsidRPr="006733FE">
              <w:rPr>
                <w:rFonts w:cs="Arial"/>
                <w:b/>
                <w:bCs/>
                <w:sz w:val="22"/>
                <w:szCs w:val="22"/>
              </w:rPr>
              <w:t>Elaine James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2CFB5E" w14:textId="77777777" w:rsidR="003739A4" w:rsidRPr="006733FE" w:rsidRDefault="003739A4" w:rsidP="00A60F4D">
            <w:pPr>
              <w:rPr>
                <w:rFonts w:cs="Arial"/>
                <w:b/>
                <w:bCs/>
                <w:sz w:val="22"/>
                <w:szCs w:val="22"/>
              </w:rPr>
            </w:pPr>
            <w:r w:rsidRPr="006733FE">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BB43B3B" w14:textId="77777777" w:rsidR="003739A4" w:rsidRPr="006733FE" w:rsidRDefault="003739A4" w:rsidP="00A60F4D">
            <w:pPr>
              <w:rPr>
                <w:rFonts w:cs="Arial"/>
                <w:b/>
                <w:bCs/>
                <w:sz w:val="22"/>
                <w:szCs w:val="22"/>
              </w:rPr>
            </w:pPr>
            <w:r w:rsidRPr="006733FE">
              <w:rPr>
                <w:rFonts w:cs="Arial"/>
                <w:b/>
                <w:bCs/>
                <w:sz w:val="22"/>
                <w:szCs w:val="22"/>
              </w:rPr>
              <w:t>19.08.24 </w:t>
            </w:r>
          </w:p>
        </w:tc>
      </w:tr>
      <w:tr w:rsidR="003739A4" w:rsidRPr="006733FE" w14:paraId="1738708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969B5F" w14:textId="77777777" w:rsidR="003739A4" w:rsidRPr="006733FE" w:rsidRDefault="003739A4" w:rsidP="00A60F4D">
            <w:pPr>
              <w:rPr>
                <w:rFonts w:cs="Arial"/>
                <w:b/>
                <w:bCs/>
                <w:sz w:val="22"/>
                <w:szCs w:val="22"/>
              </w:rPr>
            </w:pPr>
            <w:r w:rsidRPr="006733FE">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AD37ADB" w14:textId="77777777" w:rsidR="003739A4" w:rsidRPr="006733FE" w:rsidRDefault="003739A4" w:rsidP="00A60F4D">
            <w:pPr>
              <w:rPr>
                <w:rFonts w:cs="Arial"/>
                <w:b/>
                <w:bCs/>
                <w:sz w:val="22"/>
                <w:szCs w:val="22"/>
              </w:rPr>
            </w:pPr>
            <w:r w:rsidRPr="006733FE">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E1CFA40" w14:textId="77777777" w:rsidR="003739A4" w:rsidRPr="006733FE" w:rsidRDefault="003739A4" w:rsidP="00A60F4D">
            <w:pPr>
              <w:rPr>
                <w:rFonts w:cs="Arial"/>
                <w:b/>
                <w:bCs/>
                <w:sz w:val="22"/>
                <w:szCs w:val="22"/>
              </w:rPr>
            </w:pPr>
            <w:r w:rsidRPr="006733FE">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8B94929"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2B3A5BC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B42B613" w14:textId="77777777" w:rsidR="003739A4" w:rsidRPr="006733FE" w:rsidRDefault="003739A4" w:rsidP="00A60F4D">
            <w:pPr>
              <w:rPr>
                <w:rFonts w:cs="Arial"/>
                <w:b/>
                <w:bCs/>
                <w:sz w:val="22"/>
                <w:szCs w:val="22"/>
              </w:rPr>
            </w:pPr>
            <w:r w:rsidRPr="006733FE">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4FE378" w14:textId="77777777" w:rsidR="003739A4" w:rsidRPr="006733FE" w:rsidRDefault="003739A4" w:rsidP="00A60F4D">
            <w:pPr>
              <w:rPr>
                <w:rFonts w:cs="Arial"/>
                <w:b/>
                <w:bCs/>
                <w:sz w:val="22"/>
                <w:szCs w:val="22"/>
              </w:rPr>
            </w:pPr>
            <w:r w:rsidRPr="006733FE">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D67A71" w14:textId="77777777" w:rsidR="003739A4" w:rsidRPr="006733FE" w:rsidRDefault="003739A4" w:rsidP="00A60F4D">
            <w:pPr>
              <w:rPr>
                <w:rFonts w:cs="Arial"/>
                <w:b/>
                <w:bCs/>
                <w:sz w:val="22"/>
                <w:szCs w:val="22"/>
              </w:rPr>
            </w:pPr>
            <w:r w:rsidRPr="006733FE">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2400AB"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12D5063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8DF3827" w14:textId="77777777" w:rsidR="003739A4" w:rsidRPr="006733FE" w:rsidRDefault="003739A4" w:rsidP="00A60F4D">
            <w:pPr>
              <w:rPr>
                <w:rFonts w:cs="Arial"/>
                <w:b/>
                <w:bCs/>
                <w:sz w:val="22"/>
                <w:szCs w:val="22"/>
              </w:rPr>
            </w:pPr>
            <w:r w:rsidRPr="006733FE">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67A3B16" w14:textId="77777777" w:rsidR="003739A4" w:rsidRPr="006733FE" w:rsidRDefault="003739A4" w:rsidP="00A60F4D">
            <w:pPr>
              <w:rPr>
                <w:rFonts w:cs="Arial"/>
                <w:b/>
                <w:bCs/>
                <w:sz w:val="22"/>
                <w:szCs w:val="22"/>
              </w:rPr>
            </w:pPr>
            <w:r w:rsidRPr="006733FE">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398BD7" w14:textId="77777777" w:rsidR="003739A4" w:rsidRPr="006733FE" w:rsidRDefault="003739A4" w:rsidP="00A60F4D">
            <w:pPr>
              <w:rPr>
                <w:rFonts w:cs="Arial"/>
                <w:b/>
                <w:bCs/>
                <w:sz w:val="22"/>
                <w:szCs w:val="22"/>
              </w:rPr>
            </w:pPr>
            <w:r w:rsidRPr="006733FE">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CB69092" w14:textId="77777777" w:rsidR="003739A4" w:rsidRPr="006733FE" w:rsidRDefault="003739A4" w:rsidP="00A60F4D">
            <w:pPr>
              <w:rPr>
                <w:rFonts w:cs="Arial"/>
                <w:b/>
                <w:bCs/>
                <w:sz w:val="22"/>
                <w:szCs w:val="22"/>
              </w:rPr>
            </w:pPr>
            <w:r w:rsidRPr="006733FE">
              <w:rPr>
                <w:rFonts w:cs="Arial"/>
                <w:b/>
                <w:bCs/>
                <w:sz w:val="22"/>
                <w:szCs w:val="22"/>
              </w:rPr>
              <w:t> </w:t>
            </w:r>
          </w:p>
        </w:tc>
      </w:tr>
    </w:tbl>
    <w:p w14:paraId="115CF36E" w14:textId="77777777" w:rsidR="003739A4" w:rsidRPr="006733FE" w:rsidRDefault="003739A4" w:rsidP="003739A4">
      <w:pPr>
        <w:rPr>
          <w:rFonts w:cs="Arial"/>
          <w:b/>
          <w:bCs/>
          <w:sz w:val="22"/>
          <w:szCs w:val="22"/>
        </w:rPr>
      </w:pPr>
      <w:r w:rsidRPr="006733FE">
        <w:rPr>
          <w:rFonts w:cs="Arial"/>
          <w:b/>
          <w:bCs/>
          <w:sz w:val="22"/>
          <w:szCs w:val="22"/>
        </w:rPr>
        <w:t> </w:t>
      </w:r>
    </w:p>
    <w:p w14:paraId="35F38F50" w14:textId="77777777" w:rsidR="003739A4" w:rsidRPr="006733FE" w:rsidRDefault="003739A4" w:rsidP="003739A4">
      <w:pPr>
        <w:rPr>
          <w:rFonts w:cs="Arial"/>
          <w:b/>
          <w:bCs/>
          <w:sz w:val="22"/>
          <w:szCs w:val="22"/>
        </w:rPr>
      </w:pPr>
      <w:r w:rsidRPr="006733FE">
        <w:rPr>
          <w:rFonts w:cs="Arial"/>
          <w:b/>
          <w:bCs/>
          <w:noProof/>
          <w:sz w:val="22"/>
          <w:szCs w:val="22"/>
        </w:rPr>
        <w:drawing>
          <wp:inline distT="0" distB="0" distL="0" distR="0" wp14:anchorId="71D75AEF" wp14:editId="6DC86B7F">
            <wp:extent cx="5926455" cy="46355"/>
            <wp:effectExtent l="0" t="0" r="0" b="0"/>
            <wp:docPr id="687008742" name="Picture 10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6733FE">
        <w:rPr>
          <w:rFonts w:cs="Arial"/>
          <w:b/>
          <w:bCs/>
          <w:sz w:val="22"/>
          <w:szCs w:val="22"/>
        </w:rPr>
        <w:t> </w:t>
      </w:r>
    </w:p>
    <w:p w14:paraId="5BCDCD6C" w14:textId="77777777" w:rsidR="003739A4" w:rsidRPr="006733FE" w:rsidRDefault="003739A4" w:rsidP="003739A4">
      <w:pPr>
        <w:rPr>
          <w:rFonts w:cs="Arial"/>
          <w:b/>
          <w:bCs/>
          <w:sz w:val="22"/>
          <w:szCs w:val="22"/>
        </w:rPr>
      </w:pPr>
      <w:r w:rsidRPr="006733FE">
        <w:rPr>
          <w:rFonts w:cs="Arial"/>
          <w:b/>
          <w:bCs/>
          <w:sz w:val="22"/>
          <w:szCs w:val="22"/>
        </w:rPr>
        <w:t> </w:t>
      </w:r>
    </w:p>
    <w:p w14:paraId="014E8E84" w14:textId="77777777" w:rsidR="003739A4" w:rsidRPr="000307CC" w:rsidRDefault="003739A4" w:rsidP="003739A4">
      <w:pPr>
        <w:rPr>
          <w:rFonts w:cs="Arial"/>
          <w:sz w:val="22"/>
          <w:szCs w:val="22"/>
        </w:rPr>
      </w:pPr>
      <w:r w:rsidRPr="000307CC">
        <w:rPr>
          <w:rFonts w:cs="Arial"/>
          <w:sz w:val="22"/>
          <w:szCs w:val="22"/>
        </w:rPr>
        <w:t>The Equality Act 2010 requires the Council to have due regard to the need to  </w:t>
      </w:r>
    </w:p>
    <w:p w14:paraId="3DBE0F1B" w14:textId="77777777" w:rsidR="003739A4" w:rsidRPr="000307CC" w:rsidRDefault="003739A4" w:rsidP="003739A4">
      <w:pPr>
        <w:numPr>
          <w:ilvl w:val="0"/>
          <w:numId w:val="249"/>
        </w:numPr>
        <w:rPr>
          <w:rFonts w:cs="Arial"/>
          <w:sz w:val="22"/>
          <w:szCs w:val="22"/>
        </w:rPr>
      </w:pPr>
      <w:r w:rsidRPr="000307CC">
        <w:rPr>
          <w:rFonts w:cs="Arial"/>
          <w:sz w:val="22"/>
          <w:szCs w:val="22"/>
        </w:rPr>
        <w:t>eliminate unlawful discrimination, harassment and victimisation; </w:t>
      </w:r>
    </w:p>
    <w:p w14:paraId="3F565EA5" w14:textId="77777777" w:rsidR="003739A4" w:rsidRPr="000307CC" w:rsidRDefault="003739A4" w:rsidP="003739A4">
      <w:pPr>
        <w:numPr>
          <w:ilvl w:val="0"/>
          <w:numId w:val="250"/>
        </w:numPr>
        <w:rPr>
          <w:rFonts w:cs="Arial"/>
          <w:sz w:val="22"/>
          <w:szCs w:val="22"/>
        </w:rPr>
      </w:pPr>
      <w:r w:rsidRPr="000307CC">
        <w:rPr>
          <w:rFonts w:cs="Arial"/>
          <w:sz w:val="22"/>
          <w:szCs w:val="22"/>
        </w:rPr>
        <w:t>advance equality of opportunity between different groups; and </w:t>
      </w:r>
    </w:p>
    <w:p w14:paraId="6F79AB18" w14:textId="77777777" w:rsidR="003739A4" w:rsidRPr="000307CC" w:rsidRDefault="003739A4" w:rsidP="003739A4">
      <w:pPr>
        <w:numPr>
          <w:ilvl w:val="0"/>
          <w:numId w:val="251"/>
        </w:numPr>
        <w:rPr>
          <w:rFonts w:cs="Arial"/>
          <w:sz w:val="22"/>
          <w:szCs w:val="22"/>
        </w:rPr>
      </w:pPr>
      <w:r w:rsidRPr="000307CC">
        <w:rPr>
          <w:rFonts w:cs="Arial"/>
          <w:sz w:val="22"/>
          <w:szCs w:val="22"/>
        </w:rPr>
        <w:t>foster good relations between different groups </w:t>
      </w:r>
    </w:p>
    <w:p w14:paraId="29A598AD" w14:textId="77777777" w:rsidR="003739A4" w:rsidRPr="006733FE" w:rsidRDefault="003739A4" w:rsidP="003739A4">
      <w:pPr>
        <w:rPr>
          <w:rFonts w:cs="Arial"/>
          <w:b/>
          <w:bCs/>
          <w:sz w:val="22"/>
          <w:szCs w:val="22"/>
        </w:rPr>
      </w:pPr>
      <w:r w:rsidRPr="006733FE">
        <w:rPr>
          <w:rFonts w:cs="Arial"/>
          <w:b/>
          <w:bCs/>
          <w:sz w:val="22"/>
          <w:szCs w:val="22"/>
        </w:rPr>
        <w:t> </w:t>
      </w:r>
    </w:p>
    <w:p w14:paraId="50DF007C" w14:textId="77777777" w:rsidR="003739A4" w:rsidRPr="006733FE" w:rsidRDefault="003739A4" w:rsidP="003739A4">
      <w:pPr>
        <w:rPr>
          <w:rFonts w:cs="Arial"/>
          <w:b/>
          <w:bCs/>
          <w:sz w:val="22"/>
          <w:szCs w:val="22"/>
        </w:rPr>
      </w:pPr>
      <w:r w:rsidRPr="006733FE">
        <w:rPr>
          <w:rFonts w:cs="Arial"/>
          <w:b/>
          <w:bCs/>
          <w:sz w:val="22"/>
          <w:szCs w:val="22"/>
        </w:rPr>
        <w:t>Section 1: What is being assessed? </w:t>
      </w:r>
    </w:p>
    <w:p w14:paraId="16227482" w14:textId="77777777" w:rsidR="003739A4" w:rsidRPr="006733FE" w:rsidRDefault="003739A4" w:rsidP="003739A4">
      <w:pPr>
        <w:rPr>
          <w:rFonts w:cs="Arial"/>
          <w:b/>
          <w:bCs/>
          <w:sz w:val="22"/>
          <w:szCs w:val="22"/>
        </w:rPr>
      </w:pPr>
      <w:r w:rsidRPr="006733FE">
        <w:rPr>
          <w:rFonts w:cs="Arial"/>
          <w:b/>
          <w:bCs/>
          <w:sz w:val="22"/>
          <w:szCs w:val="22"/>
        </w:rPr>
        <w:t> </w:t>
      </w:r>
    </w:p>
    <w:p w14:paraId="42DC6270" w14:textId="77777777" w:rsidR="003739A4" w:rsidRPr="006733FE" w:rsidRDefault="003739A4" w:rsidP="003739A4">
      <w:pPr>
        <w:rPr>
          <w:rFonts w:cs="Arial"/>
          <w:b/>
          <w:bCs/>
          <w:sz w:val="22"/>
          <w:szCs w:val="22"/>
        </w:rPr>
      </w:pPr>
      <w:r w:rsidRPr="006733FE">
        <w:rPr>
          <w:rFonts w:cs="Arial"/>
          <w:b/>
          <w:bCs/>
          <w:sz w:val="22"/>
          <w:szCs w:val="22"/>
        </w:rPr>
        <w:t> </w:t>
      </w:r>
    </w:p>
    <w:p w14:paraId="1BB939E8" w14:textId="77777777" w:rsidR="003739A4" w:rsidRPr="006733FE" w:rsidRDefault="003739A4" w:rsidP="003739A4">
      <w:pPr>
        <w:rPr>
          <w:rFonts w:cs="Arial"/>
          <w:b/>
          <w:bCs/>
          <w:sz w:val="22"/>
          <w:szCs w:val="22"/>
        </w:rPr>
      </w:pPr>
      <w:r w:rsidRPr="006733FE">
        <w:rPr>
          <w:rFonts w:cs="Arial"/>
          <w:b/>
          <w:bCs/>
          <w:sz w:val="22"/>
          <w:szCs w:val="22"/>
        </w:rPr>
        <w:t>1.1</w:t>
      </w:r>
      <w:r w:rsidRPr="006733FE">
        <w:rPr>
          <w:rFonts w:cs="Arial"/>
          <w:b/>
          <w:bCs/>
          <w:sz w:val="22"/>
          <w:szCs w:val="22"/>
        </w:rPr>
        <w:tab/>
        <w:t>Name of proposal to be assessed. </w:t>
      </w:r>
    </w:p>
    <w:p w14:paraId="2BEF3D3E" w14:textId="77777777" w:rsidR="003739A4" w:rsidRPr="006733FE" w:rsidRDefault="003739A4" w:rsidP="003739A4">
      <w:pPr>
        <w:rPr>
          <w:rFonts w:cs="Arial"/>
          <w:b/>
          <w:bCs/>
          <w:sz w:val="22"/>
          <w:szCs w:val="22"/>
        </w:rPr>
      </w:pPr>
      <w:r w:rsidRPr="006733FE">
        <w:rPr>
          <w:rFonts w:cs="Arial"/>
          <w:b/>
          <w:bCs/>
          <w:sz w:val="22"/>
          <w:szCs w:val="22"/>
        </w:rPr>
        <w:t> </w:t>
      </w:r>
    </w:p>
    <w:p w14:paraId="140D43B3" w14:textId="77777777" w:rsidR="003739A4" w:rsidRPr="000307CC" w:rsidRDefault="003739A4" w:rsidP="003739A4">
      <w:pPr>
        <w:rPr>
          <w:rFonts w:cs="Arial"/>
          <w:sz w:val="22"/>
          <w:szCs w:val="22"/>
        </w:rPr>
      </w:pPr>
      <w:r w:rsidRPr="000307CC">
        <w:rPr>
          <w:rFonts w:cs="Arial"/>
          <w:sz w:val="22"/>
          <w:szCs w:val="22"/>
        </w:rPr>
        <w:t>TCPMO ASCA-D Adults with Disabilities Reviews </w:t>
      </w:r>
    </w:p>
    <w:p w14:paraId="5BEAEB23" w14:textId="77777777" w:rsidR="003739A4" w:rsidRPr="000307CC" w:rsidRDefault="003739A4" w:rsidP="003739A4">
      <w:pPr>
        <w:rPr>
          <w:rFonts w:cs="Arial"/>
          <w:sz w:val="22"/>
          <w:szCs w:val="22"/>
        </w:rPr>
      </w:pPr>
      <w:r w:rsidRPr="000307CC">
        <w:rPr>
          <w:rFonts w:cs="Arial"/>
          <w:sz w:val="22"/>
          <w:szCs w:val="22"/>
        </w:rPr>
        <w:t> </w:t>
      </w:r>
    </w:p>
    <w:p w14:paraId="5E4B97FF" w14:textId="77777777" w:rsidR="003739A4" w:rsidRPr="006733FE" w:rsidRDefault="003739A4" w:rsidP="003739A4">
      <w:pPr>
        <w:rPr>
          <w:rFonts w:cs="Arial"/>
          <w:b/>
          <w:bCs/>
          <w:sz w:val="22"/>
          <w:szCs w:val="22"/>
        </w:rPr>
      </w:pPr>
      <w:r w:rsidRPr="006733FE">
        <w:rPr>
          <w:rFonts w:cs="Arial"/>
          <w:b/>
          <w:bCs/>
          <w:sz w:val="22"/>
          <w:szCs w:val="22"/>
        </w:rPr>
        <w:t>1.2</w:t>
      </w:r>
      <w:r w:rsidRPr="006733FE">
        <w:rPr>
          <w:rFonts w:cs="Arial"/>
          <w:b/>
          <w:bCs/>
          <w:sz w:val="22"/>
          <w:szCs w:val="22"/>
        </w:rPr>
        <w:tab/>
        <w:t>Describe the proposal under assessment and what change it would result in if implemented. </w:t>
      </w:r>
    </w:p>
    <w:p w14:paraId="1512FC43" w14:textId="77777777" w:rsidR="003739A4" w:rsidRPr="006733FE" w:rsidRDefault="003739A4" w:rsidP="003739A4">
      <w:pPr>
        <w:rPr>
          <w:rFonts w:cs="Arial"/>
          <w:b/>
          <w:bCs/>
          <w:sz w:val="22"/>
          <w:szCs w:val="22"/>
        </w:rPr>
      </w:pPr>
      <w:r w:rsidRPr="006733FE">
        <w:rPr>
          <w:rFonts w:cs="Arial"/>
          <w:b/>
          <w:bCs/>
          <w:sz w:val="22"/>
          <w:szCs w:val="22"/>
        </w:rPr>
        <w:t> </w:t>
      </w:r>
    </w:p>
    <w:p w14:paraId="14645C07" w14:textId="77777777" w:rsidR="003739A4" w:rsidRPr="000307CC" w:rsidRDefault="003739A4" w:rsidP="003739A4">
      <w:pPr>
        <w:rPr>
          <w:rFonts w:cs="Arial"/>
          <w:sz w:val="22"/>
          <w:szCs w:val="22"/>
        </w:rPr>
      </w:pPr>
      <w:r w:rsidRPr="000307CC">
        <w:rPr>
          <w:rFonts w:cs="Arial"/>
          <w:sz w:val="22"/>
          <w:szCs w:val="22"/>
        </w:rPr>
        <w:t>In simple language provide details of all the elements of the proposal, to ensure a member of the general public understands what your proposed intentions are. Please include: </w:t>
      </w:r>
    </w:p>
    <w:p w14:paraId="692B292B" w14:textId="77777777" w:rsidR="003739A4" w:rsidRPr="000307CC" w:rsidRDefault="003739A4" w:rsidP="003739A4">
      <w:pPr>
        <w:rPr>
          <w:rFonts w:cs="Arial"/>
          <w:sz w:val="22"/>
          <w:szCs w:val="22"/>
        </w:rPr>
      </w:pPr>
      <w:r w:rsidRPr="000307CC">
        <w:rPr>
          <w:rFonts w:cs="Arial"/>
          <w:sz w:val="22"/>
          <w:szCs w:val="22"/>
        </w:rPr>
        <w:t> </w:t>
      </w:r>
    </w:p>
    <w:p w14:paraId="37D75267" w14:textId="77777777" w:rsidR="003739A4" w:rsidRPr="000307CC" w:rsidRDefault="003739A4" w:rsidP="003739A4">
      <w:pPr>
        <w:numPr>
          <w:ilvl w:val="0"/>
          <w:numId w:val="252"/>
        </w:numPr>
        <w:rPr>
          <w:rFonts w:cs="Arial"/>
          <w:sz w:val="22"/>
          <w:szCs w:val="22"/>
        </w:rPr>
      </w:pPr>
      <w:r w:rsidRPr="000307CC">
        <w:rPr>
          <w:rFonts w:cs="Arial"/>
          <w:sz w:val="22"/>
          <w:szCs w:val="22"/>
        </w:rPr>
        <w:t>What is being proposed </w:t>
      </w:r>
    </w:p>
    <w:p w14:paraId="5A8115F4" w14:textId="77777777" w:rsidR="003739A4" w:rsidRPr="000307CC" w:rsidRDefault="003739A4" w:rsidP="003739A4">
      <w:pPr>
        <w:numPr>
          <w:ilvl w:val="0"/>
          <w:numId w:val="253"/>
        </w:numPr>
        <w:rPr>
          <w:rFonts w:cs="Arial"/>
          <w:sz w:val="22"/>
          <w:szCs w:val="22"/>
        </w:rPr>
      </w:pPr>
      <w:r w:rsidRPr="000307CC">
        <w:rPr>
          <w:rFonts w:cs="Arial"/>
          <w:sz w:val="22"/>
          <w:szCs w:val="22"/>
        </w:rPr>
        <w:t>Background- why it’s being proposed </w:t>
      </w:r>
    </w:p>
    <w:p w14:paraId="253417FF" w14:textId="77777777" w:rsidR="003739A4" w:rsidRPr="000307CC" w:rsidRDefault="003739A4" w:rsidP="003739A4">
      <w:pPr>
        <w:numPr>
          <w:ilvl w:val="0"/>
          <w:numId w:val="254"/>
        </w:numPr>
        <w:rPr>
          <w:rFonts w:cs="Arial"/>
          <w:sz w:val="22"/>
          <w:szCs w:val="22"/>
        </w:rPr>
      </w:pPr>
      <w:r w:rsidRPr="000307CC">
        <w:rPr>
          <w:rFonts w:cs="Arial"/>
          <w:sz w:val="22"/>
          <w:szCs w:val="22"/>
        </w:rPr>
        <w:t>What changes the proposal will bring and for whom- i.e. target audience </w:t>
      </w:r>
    </w:p>
    <w:p w14:paraId="5A8949C2" w14:textId="77777777" w:rsidR="003739A4" w:rsidRPr="000307CC" w:rsidRDefault="003739A4" w:rsidP="003739A4">
      <w:pPr>
        <w:rPr>
          <w:rFonts w:cs="Arial"/>
          <w:sz w:val="22"/>
          <w:szCs w:val="22"/>
        </w:rPr>
      </w:pPr>
      <w:r w:rsidRPr="000307CC">
        <w:rPr>
          <w:rFonts w:cs="Arial"/>
          <w:sz w:val="22"/>
          <w:szCs w:val="22"/>
        </w:rPr>
        <w:t> </w:t>
      </w:r>
    </w:p>
    <w:p w14:paraId="5FDF7330" w14:textId="77777777" w:rsidR="003739A4" w:rsidRPr="000307CC" w:rsidRDefault="003739A4" w:rsidP="003739A4">
      <w:pPr>
        <w:rPr>
          <w:rFonts w:cs="Arial"/>
          <w:sz w:val="22"/>
          <w:szCs w:val="22"/>
        </w:rPr>
      </w:pPr>
      <w:r w:rsidRPr="000307CC">
        <w:rPr>
          <w:rFonts w:cs="Arial"/>
          <w:sz w:val="22"/>
          <w:szCs w:val="22"/>
        </w:rPr>
        <w:t>The Adult Social Care Adults with Disabilities Service accepts that Bradford Council needs to ensure that where people have social care needs, these are met in the most efficient way.   Reviews are a statutory requirement to be undertaken each year where a person has eligible needs under the Care Act 2014 for long term support and has a Personal Budget to meet these needs.  It is an accepted position nationally, due to resource pressures, that although there is an ambition to review care and support plans annually, reviews are more generally in response to a request for a review of care and support plans following a change in need or circumstances for the individual the plan relates.  </w:t>
      </w:r>
    </w:p>
    <w:p w14:paraId="1A52DEDE" w14:textId="77777777" w:rsidR="003739A4" w:rsidRPr="000307CC" w:rsidRDefault="003739A4" w:rsidP="003739A4">
      <w:pPr>
        <w:rPr>
          <w:rFonts w:cs="Arial"/>
          <w:sz w:val="22"/>
          <w:szCs w:val="22"/>
        </w:rPr>
      </w:pPr>
      <w:r w:rsidRPr="000307CC">
        <w:rPr>
          <w:rFonts w:cs="Arial"/>
          <w:sz w:val="22"/>
          <w:szCs w:val="22"/>
        </w:rPr>
        <w:t> </w:t>
      </w:r>
    </w:p>
    <w:p w14:paraId="783CA9BC" w14:textId="77777777" w:rsidR="003739A4" w:rsidRPr="000307CC" w:rsidRDefault="003739A4" w:rsidP="003739A4">
      <w:pPr>
        <w:rPr>
          <w:rFonts w:cs="Arial"/>
          <w:sz w:val="22"/>
          <w:szCs w:val="22"/>
        </w:rPr>
      </w:pPr>
      <w:r w:rsidRPr="000307CC">
        <w:rPr>
          <w:rFonts w:cs="Arial"/>
          <w:sz w:val="22"/>
          <w:szCs w:val="22"/>
        </w:rPr>
        <w:t>What the Care Act 2014 says about Reviews: </w:t>
      </w:r>
    </w:p>
    <w:p w14:paraId="4A488F40" w14:textId="77777777" w:rsidR="003739A4" w:rsidRPr="000307CC" w:rsidRDefault="003739A4" w:rsidP="003739A4">
      <w:pPr>
        <w:rPr>
          <w:rFonts w:cs="Arial"/>
          <w:sz w:val="22"/>
          <w:szCs w:val="22"/>
        </w:rPr>
      </w:pPr>
      <w:r w:rsidRPr="000307CC">
        <w:rPr>
          <w:rFonts w:cs="Arial"/>
          <w:sz w:val="22"/>
          <w:szCs w:val="22"/>
        </w:rPr>
        <w:t> </w:t>
      </w:r>
    </w:p>
    <w:p w14:paraId="5CAC7120" w14:textId="77777777" w:rsidR="003739A4" w:rsidRPr="000307CC" w:rsidRDefault="003739A4" w:rsidP="003739A4">
      <w:pPr>
        <w:rPr>
          <w:rFonts w:cs="Arial"/>
          <w:sz w:val="22"/>
          <w:szCs w:val="22"/>
        </w:rPr>
      </w:pPr>
      <w:r w:rsidRPr="000307CC">
        <w:rPr>
          <w:rFonts w:cs="Arial"/>
          <w:sz w:val="22"/>
          <w:szCs w:val="22"/>
        </w:rPr>
        <w:t>Section 27 of The Care Act 2014 states:  </w:t>
      </w:r>
    </w:p>
    <w:p w14:paraId="5E7CC186" w14:textId="77777777" w:rsidR="003739A4" w:rsidRPr="000307CC" w:rsidRDefault="003739A4" w:rsidP="003739A4">
      <w:pPr>
        <w:rPr>
          <w:rFonts w:cs="Arial"/>
          <w:sz w:val="22"/>
          <w:szCs w:val="22"/>
        </w:rPr>
      </w:pPr>
      <w:r w:rsidRPr="000307CC">
        <w:rPr>
          <w:rFonts w:cs="Arial"/>
          <w:sz w:val="22"/>
          <w:szCs w:val="22"/>
        </w:rPr>
        <w:t>(1) A local authority must—  </w:t>
      </w:r>
    </w:p>
    <w:p w14:paraId="731916E8" w14:textId="77777777" w:rsidR="003739A4" w:rsidRPr="000307CC" w:rsidRDefault="003739A4" w:rsidP="003739A4">
      <w:pPr>
        <w:rPr>
          <w:rFonts w:cs="Arial"/>
          <w:sz w:val="22"/>
          <w:szCs w:val="22"/>
        </w:rPr>
      </w:pPr>
      <w:r w:rsidRPr="000307CC">
        <w:rPr>
          <w:rFonts w:cs="Arial"/>
          <w:sz w:val="22"/>
          <w:szCs w:val="22"/>
        </w:rPr>
        <w:t>  </w:t>
      </w:r>
    </w:p>
    <w:p w14:paraId="2490AB55" w14:textId="77777777" w:rsidR="003739A4" w:rsidRPr="000307CC" w:rsidRDefault="003739A4" w:rsidP="003739A4">
      <w:pPr>
        <w:numPr>
          <w:ilvl w:val="0"/>
          <w:numId w:val="255"/>
        </w:numPr>
        <w:rPr>
          <w:rFonts w:cs="Arial"/>
          <w:sz w:val="22"/>
          <w:szCs w:val="22"/>
        </w:rPr>
      </w:pPr>
      <w:r w:rsidRPr="000307CC">
        <w:rPr>
          <w:rFonts w:cs="Arial"/>
          <w:sz w:val="22"/>
          <w:szCs w:val="22"/>
        </w:rPr>
        <w:t>keep under review generally care and support plans, and support plans, that it has prepared, and  </w:t>
      </w:r>
    </w:p>
    <w:p w14:paraId="5D09A8D4" w14:textId="77777777" w:rsidR="003739A4" w:rsidRPr="000307CC" w:rsidRDefault="003739A4" w:rsidP="003739A4">
      <w:pPr>
        <w:numPr>
          <w:ilvl w:val="0"/>
          <w:numId w:val="256"/>
        </w:numPr>
        <w:rPr>
          <w:rFonts w:cs="Arial"/>
          <w:sz w:val="22"/>
          <w:szCs w:val="22"/>
        </w:rPr>
      </w:pPr>
      <w:r w:rsidRPr="000307CC">
        <w:rPr>
          <w:rFonts w:cs="Arial"/>
          <w:sz w:val="22"/>
          <w:szCs w:val="22"/>
        </w:rPr>
        <w:t>on a reasonable request by or on behalf of the adult to whom a care and support plan relates or the carer to whom a support plan relates, review the plan.  </w:t>
      </w:r>
    </w:p>
    <w:p w14:paraId="569EBBC2" w14:textId="77777777" w:rsidR="003739A4" w:rsidRPr="000307CC" w:rsidRDefault="003739A4" w:rsidP="003739A4">
      <w:pPr>
        <w:rPr>
          <w:rFonts w:cs="Arial"/>
          <w:sz w:val="22"/>
          <w:szCs w:val="22"/>
        </w:rPr>
      </w:pPr>
      <w:r w:rsidRPr="000307CC">
        <w:rPr>
          <w:rFonts w:cs="Arial"/>
          <w:sz w:val="22"/>
          <w:szCs w:val="22"/>
        </w:rPr>
        <w:t> </w:t>
      </w:r>
    </w:p>
    <w:p w14:paraId="2295ED27" w14:textId="77777777" w:rsidR="003739A4" w:rsidRPr="000307CC" w:rsidRDefault="003739A4" w:rsidP="003739A4">
      <w:pPr>
        <w:rPr>
          <w:rFonts w:cs="Arial"/>
          <w:sz w:val="22"/>
          <w:szCs w:val="22"/>
        </w:rPr>
      </w:pPr>
      <w:r w:rsidRPr="000307CC">
        <w:rPr>
          <w:rFonts w:cs="Arial"/>
          <w:sz w:val="22"/>
          <w:szCs w:val="22"/>
        </w:rPr>
        <w:t> </w:t>
      </w:r>
    </w:p>
    <w:p w14:paraId="6CB7A551" w14:textId="77777777" w:rsidR="003739A4" w:rsidRPr="000307CC" w:rsidRDefault="003739A4" w:rsidP="003739A4">
      <w:pPr>
        <w:rPr>
          <w:rFonts w:cs="Arial"/>
          <w:sz w:val="22"/>
          <w:szCs w:val="22"/>
        </w:rPr>
      </w:pPr>
      <w:r w:rsidRPr="000307CC">
        <w:rPr>
          <w:rFonts w:cs="Arial"/>
          <w:sz w:val="22"/>
          <w:szCs w:val="22"/>
        </w:rPr>
        <w:t>Decisions about how to meet an eligible person’s needs are established by an assessment carried out under section 18 of the Care Act 2014. The purpose of a review is to determine whether the eligible needs identified in the assessment continue to be met by the support plan. Where the review indicates that the support plan is no longer meeting the needs of the person, a new assessment must be completed, and a new care and support plan created based on the newly assessed eligible needs. </w:t>
      </w:r>
    </w:p>
    <w:p w14:paraId="5C4DFE73" w14:textId="77777777" w:rsidR="003739A4" w:rsidRPr="000307CC" w:rsidRDefault="003739A4" w:rsidP="003739A4">
      <w:pPr>
        <w:rPr>
          <w:rFonts w:cs="Arial"/>
          <w:sz w:val="22"/>
          <w:szCs w:val="22"/>
        </w:rPr>
      </w:pPr>
      <w:r w:rsidRPr="000307CC">
        <w:rPr>
          <w:rFonts w:cs="Arial"/>
          <w:sz w:val="22"/>
          <w:szCs w:val="22"/>
        </w:rPr>
        <w:t> </w:t>
      </w:r>
    </w:p>
    <w:p w14:paraId="37275C84" w14:textId="77777777" w:rsidR="003739A4" w:rsidRPr="000307CC" w:rsidRDefault="003739A4" w:rsidP="003739A4">
      <w:pPr>
        <w:rPr>
          <w:rFonts w:cs="Arial"/>
          <w:sz w:val="22"/>
          <w:szCs w:val="22"/>
        </w:rPr>
      </w:pPr>
      <w:r w:rsidRPr="000307CC">
        <w:rPr>
          <w:rFonts w:cs="Arial"/>
          <w:sz w:val="22"/>
          <w:szCs w:val="22"/>
        </w:rPr>
        <w:t>Care Act statutory guidance states that a ‘review must not be used as a mechanism to arbitrarily reduce the level of a person’s personal budget’ (Care Act Statutory Guidance, 2017, p13.4). However, it may be that needs could be met in a different way or there is evidence (supported by a new assessment of needs) that the persons eligible needs have changed.  </w:t>
      </w:r>
    </w:p>
    <w:p w14:paraId="7C150C84" w14:textId="77777777" w:rsidR="003739A4" w:rsidRPr="000307CC" w:rsidRDefault="003739A4" w:rsidP="003739A4">
      <w:pPr>
        <w:rPr>
          <w:rFonts w:cs="Arial"/>
          <w:sz w:val="22"/>
          <w:szCs w:val="22"/>
        </w:rPr>
      </w:pPr>
      <w:r w:rsidRPr="000307CC">
        <w:rPr>
          <w:rFonts w:cs="Arial"/>
          <w:sz w:val="22"/>
          <w:szCs w:val="22"/>
        </w:rPr>
        <w:t> </w:t>
      </w:r>
    </w:p>
    <w:p w14:paraId="4E8E189E" w14:textId="77777777" w:rsidR="003739A4" w:rsidRPr="000307CC" w:rsidRDefault="003739A4" w:rsidP="003739A4">
      <w:pPr>
        <w:rPr>
          <w:rFonts w:cs="Arial"/>
          <w:sz w:val="22"/>
          <w:szCs w:val="22"/>
        </w:rPr>
      </w:pPr>
      <w:r w:rsidRPr="000307CC">
        <w:rPr>
          <w:rFonts w:cs="Arial"/>
          <w:sz w:val="22"/>
          <w:szCs w:val="22"/>
        </w:rPr>
        <w:t xml:space="preserve">Relevant case law: </w:t>
      </w:r>
      <w:hyperlink r:id="rId34" w:tgtFrame="_blank" w:history="1">
        <w:r w:rsidRPr="000307CC">
          <w:rPr>
            <w:rStyle w:val="Hyperlink"/>
            <w:rFonts w:cs="Arial"/>
            <w:sz w:val="22"/>
            <w:szCs w:val="22"/>
          </w:rPr>
          <w:t>JF, R (on the application of) v The London Borough of Merton (Rev 1) [2017] EWHC 1519 (Admin) (30 June 2017) (bailii.org)</w:t>
        </w:r>
      </w:hyperlink>
      <w:r w:rsidRPr="000307CC">
        <w:rPr>
          <w:rFonts w:cs="Arial"/>
          <w:sz w:val="22"/>
          <w:szCs w:val="22"/>
        </w:rPr>
        <w:t> </w:t>
      </w:r>
    </w:p>
    <w:p w14:paraId="3C533832" w14:textId="77777777" w:rsidR="003739A4" w:rsidRPr="000307CC" w:rsidRDefault="003739A4" w:rsidP="003739A4">
      <w:pPr>
        <w:rPr>
          <w:rFonts w:cs="Arial"/>
          <w:sz w:val="22"/>
          <w:szCs w:val="22"/>
        </w:rPr>
      </w:pPr>
      <w:r w:rsidRPr="000307CC">
        <w:rPr>
          <w:rFonts w:cs="Arial"/>
          <w:sz w:val="22"/>
          <w:szCs w:val="22"/>
        </w:rPr>
        <w:t> </w:t>
      </w:r>
    </w:p>
    <w:p w14:paraId="5F9FA4FD" w14:textId="77777777" w:rsidR="003739A4" w:rsidRPr="000307CC" w:rsidRDefault="003739A4" w:rsidP="003739A4">
      <w:pPr>
        <w:rPr>
          <w:rFonts w:cs="Arial"/>
          <w:sz w:val="22"/>
          <w:szCs w:val="22"/>
        </w:rPr>
      </w:pPr>
      <w:r w:rsidRPr="000307CC">
        <w:rPr>
          <w:rFonts w:cs="Arial"/>
          <w:sz w:val="22"/>
          <w:szCs w:val="22"/>
        </w:rPr>
        <w:t>This Equality Impact Assessment is of the impact of undertaking planned reviews of individuals where their support plan involves one (or more) of a Direct Payment, Residential and Nursing Provision, or a High Cost Package of Care where primary health needs have not been considered, to determine whether the persons assessed needs continue to be met by their current support plan, or whether a new assessment needs to take place and a new care and support plan be created. These reviews will be undertaken without prejudice and comply with the Care Act 2014. </w:t>
      </w:r>
    </w:p>
    <w:p w14:paraId="0A895B0D" w14:textId="77777777" w:rsidR="003739A4" w:rsidRPr="006733FE" w:rsidRDefault="003739A4" w:rsidP="003739A4">
      <w:pPr>
        <w:rPr>
          <w:rFonts w:cs="Arial"/>
          <w:b/>
          <w:bCs/>
          <w:sz w:val="22"/>
          <w:szCs w:val="22"/>
        </w:rPr>
      </w:pPr>
      <w:r w:rsidRPr="006733FE">
        <w:rPr>
          <w:rFonts w:cs="Arial"/>
          <w:b/>
          <w:bCs/>
          <w:sz w:val="22"/>
          <w:szCs w:val="22"/>
        </w:rPr>
        <w:t> </w:t>
      </w:r>
    </w:p>
    <w:p w14:paraId="5276ACBB" w14:textId="77777777" w:rsidR="003739A4" w:rsidRPr="006733FE" w:rsidRDefault="003739A4" w:rsidP="003739A4">
      <w:pPr>
        <w:rPr>
          <w:rFonts w:cs="Arial"/>
          <w:b/>
          <w:bCs/>
          <w:sz w:val="22"/>
          <w:szCs w:val="22"/>
        </w:rPr>
      </w:pPr>
      <w:r w:rsidRPr="006733FE">
        <w:rPr>
          <w:rFonts w:cs="Arial"/>
          <w:b/>
          <w:bCs/>
          <w:sz w:val="22"/>
          <w:szCs w:val="22"/>
        </w:rPr>
        <w:t> </w:t>
      </w:r>
    </w:p>
    <w:p w14:paraId="2DCD65D0" w14:textId="77777777" w:rsidR="003739A4" w:rsidRPr="006733FE" w:rsidRDefault="003739A4" w:rsidP="003739A4">
      <w:pPr>
        <w:rPr>
          <w:rFonts w:cs="Arial"/>
          <w:b/>
          <w:bCs/>
          <w:sz w:val="22"/>
          <w:szCs w:val="22"/>
        </w:rPr>
      </w:pPr>
      <w:r w:rsidRPr="006733FE">
        <w:rPr>
          <w:rFonts w:cs="Arial"/>
          <w:b/>
          <w:bCs/>
          <w:sz w:val="22"/>
          <w:szCs w:val="22"/>
        </w:rPr>
        <w:t>1.3</w:t>
      </w:r>
      <w:r w:rsidRPr="006733FE">
        <w:rPr>
          <w:rFonts w:cs="Arial"/>
          <w:b/>
          <w:bCs/>
          <w:sz w:val="22"/>
          <w:szCs w:val="22"/>
        </w:rPr>
        <w:tab/>
        <w:t>Stage 1 Assessment: </w:t>
      </w:r>
    </w:p>
    <w:p w14:paraId="3BC7BB46" w14:textId="77777777" w:rsidR="003739A4" w:rsidRPr="006733FE" w:rsidRDefault="003739A4" w:rsidP="003739A4">
      <w:pPr>
        <w:rPr>
          <w:rFonts w:cs="Arial"/>
          <w:b/>
          <w:bCs/>
          <w:sz w:val="22"/>
          <w:szCs w:val="22"/>
        </w:rPr>
      </w:pPr>
      <w:r w:rsidRPr="006733FE">
        <w:rPr>
          <w:rFonts w:cs="Arial"/>
          <w:b/>
          <w:bCs/>
          <w:sz w:val="22"/>
          <w:szCs w:val="22"/>
        </w:rPr>
        <w:t> </w:t>
      </w:r>
    </w:p>
    <w:p w14:paraId="786836AE" w14:textId="77777777" w:rsidR="003739A4" w:rsidRPr="006733FE" w:rsidRDefault="003739A4" w:rsidP="003739A4">
      <w:pPr>
        <w:rPr>
          <w:rFonts w:cs="Arial"/>
          <w:b/>
          <w:bCs/>
          <w:sz w:val="22"/>
          <w:szCs w:val="22"/>
        </w:rPr>
      </w:pPr>
      <w:r w:rsidRPr="006733FE">
        <w:rPr>
          <w:rFonts w:cs="Arial"/>
          <w:b/>
          <w:bCs/>
          <w:sz w:val="22"/>
          <w:szCs w:val="22"/>
        </w:rPr>
        <w:t xml:space="preserve">In order to assess whether this proposal requires a full </w:t>
      </w:r>
      <w:proofErr w:type="spellStart"/>
      <w:r w:rsidRPr="006733FE">
        <w:rPr>
          <w:rFonts w:cs="Arial"/>
          <w:b/>
          <w:bCs/>
          <w:sz w:val="22"/>
          <w:szCs w:val="22"/>
        </w:rPr>
        <w:t>EqIA</w:t>
      </w:r>
      <w:proofErr w:type="spellEnd"/>
      <w:r w:rsidRPr="006733FE">
        <w:rPr>
          <w:rFonts w:cs="Arial"/>
          <w:b/>
          <w:bCs/>
          <w:sz w:val="22"/>
          <w:szCs w:val="22"/>
        </w:rPr>
        <w:t xml:space="preserve">, a stage 1 assessment must be completed on all proposals. Once complete, please inform the </w:t>
      </w:r>
      <w:proofErr w:type="spellStart"/>
      <w:r w:rsidRPr="006733FE">
        <w:rPr>
          <w:rFonts w:cs="Arial"/>
          <w:b/>
          <w:bCs/>
          <w:sz w:val="22"/>
          <w:szCs w:val="22"/>
        </w:rPr>
        <w:t>EqIA</w:t>
      </w:r>
      <w:proofErr w:type="spellEnd"/>
      <w:r w:rsidRPr="006733FE">
        <w:rPr>
          <w:rFonts w:cs="Arial"/>
          <w:b/>
          <w:bCs/>
          <w:sz w:val="22"/>
          <w:szCs w:val="22"/>
        </w:rPr>
        <w:t xml:space="preserve"> with the outcome explaining how it was reached and who was consulted. Please also state if the need for an </w:t>
      </w:r>
      <w:proofErr w:type="spellStart"/>
      <w:r w:rsidRPr="006733FE">
        <w:rPr>
          <w:rFonts w:cs="Arial"/>
          <w:b/>
          <w:bCs/>
          <w:sz w:val="22"/>
          <w:szCs w:val="22"/>
        </w:rPr>
        <w:t>EqIA</w:t>
      </w:r>
      <w:proofErr w:type="spellEnd"/>
      <w:r w:rsidRPr="006733FE">
        <w:rPr>
          <w:rFonts w:cs="Arial"/>
          <w:b/>
          <w:bCs/>
          <w:sz w:val="22"/>
          <w:szCs w:val="22"/>
        </w:rPr>
        <w:t xml:space="preserve"> may be revisited, and if so under what circumstances. </w:t>
      </w:r>
    </w:p>
    <w:p w14:paraId="5106B1A3"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739A4" w:rsidRPr="006733FE" w14:paraId="64E7F2BF"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D9A0F2" w14:textId="77777777" w:rsidR="003739A4" w:rsidRPr="006733FE" w:rsidRDefault="003739A4" w:rsidP="00A60F4D">
            <w:pPr>
              <w:rPr>
                <w:rFonts w:cs="Arial"/>
                <w:b/>
                <w:bCs/>
                <w:sz w:val="22"/>
                <w:szCs w:val="22"/>
              </w:rPr>
            </w:pPr>
            <w:r w:rsidRPr="006733FE">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01884" w14:textId="77777777" w:rsidR="003739A4" w:rsidRPr="006733FE" w:rsidRDefault="003739A4" w:rsidP="00A60F4D">
            <w:pPr>
              <w:rPr>
                <w:rFonts w:cs="Arial"/>
                <w:b/>
                <w:bCs/>
                <w:sz w:val="22"/>
                <w:szCs w:val="22"/>
              </w:rPr>
            </w:pPr>
            <w:r w:rsidRPr="006733FE">
              <w:rPr>
                <w:rFonts w:cs="Arial"/>
                <w:b/>
                <w:bCs/>
                <w:sz w:val="22"/>
                <w:szCs w:val="22"/>
              </w:rPr>
              <w:t>Impact </w:t>
            </w:r>
          </w:p>
          <w:p w14:paraId="3EB9470F" w14:textId="77777777" w:rsidR="003739A4" w:rsidRPr="006733FE" w:rsidRDefault="003739A4" w:rsidP="00A60F4D">
            <w:pPr>
              <w:rPr>
                <w:rFonts w:cs="Arial"/>
                <w:b/>
                <w:bCs/>
                <w:sz w:val="22"/>
                <w:szCs w:val="22"/>
              </w:rPr>
            </w:pPr>
            <w:r w:rsidRPr="006733FE">
              <w:rPr>
                <w:rFonts w:cs="Arial"/>
                <w:b/>
                <w:bCs/>
                <w:sz w:val="22"/>
                <w:szCs w:val="22"/>
              </w:rPr>
              <w:t>Y/N </w:t>
            </w:r>
          </w:p>
        </w:tc>
      </w:tr>
      <w:tr w:rsidR="003739A4" w:rsidRPr="006733FE" w14:paraId="1694F82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588399" w14:textId="77777777" w:rsidR="003739A4" w:rsidRPr="006733FE" w:rsidRDefault="003739A4" w:rsidP="00A60F4D">
            <w:pPr>
              <w:rPr>
                <w:rFonts w:cs="Arial"/>
                <w:b/>
                <w:bCs/>
                <w:sz w:val="22"/>
                <w:szCs w:val="22"/>
              </w:rPr>
            </w:pPr>
            <w:r w:rsidRPr="006733FE">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BD41E0"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4D0B51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01D353" w14:textId="77777777" w:rsidR="003739A4" w:rsidRPr="006733FE" w:rsidRDefault="003739A4" w:rsidP="00A60F4D">
            <w:pPr>
              <w:rPr>
                <w:rFonts w:cs="Arial"/>
                <w:b/>
                <w:bCs/>
                <w:sz w:val="22"/>
                <w:szCs w:val="22"/>
              </w:rPr>
            </w:pPr>
            <w:r w:rsidRPr="006733FE">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151675"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2F9434C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3CFB81" w14:textId="77777777" w:rsidR="003739A4" w:rsidRPr="006733FE" w:rsidRDefault="003739A4" w:rsidP="00A60F4D">
            <w:pPr>
              <w:rPr>
                <w:rFonts w:cs="Arial"/>
                <w:b/>
                <w:bCs/>
                <w:sz w:val="22"/>
                <w:szCs w:val="22"/>
              </w:rPr>
            </w:pPr>
            <w:r w:rsidRPr="006733FE">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896FD6"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75B8D1F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B91CBE" w14:textId="77777777" w:rsidR="003739A4" w:rsidRPr="006733FE" w:rsidRDefault="003739A4" w:rsidP="00A60F4D">
            <w:pPr>
              <w:rPr>
                <w:rFonts w:cs="Arial"/>
                <w:b/>
                <w:bCs/>
                <w:sz w:val="22"/>
                <w:szCs w:val="22"/>
              </w:rPr>
            </w:pPr>
            <w:r w:rsidRPr="006733FE">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90812F"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07F0E09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5B2401" w14:textId="77777777" w:rsidR="003739A4" w:rsidRPr="006733FE" w:rsidRDefault="003739A4" w:rsidP="00A60F4D">
            <w:pPr>
              <w:rPr>
                <w:rFonts w:cs="Arial"/>
                <w:b/>
                <w:bCs/>
                <w:sz w:val="22"/>
                <w:szCs w:val="22"/>
              </w:rPr>
            </w:pPr>
            <w:r w:rsidRPr="006733FE">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811434"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6256B9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E3CDB4" w14:textId="77777777" w:rsidR="003739A4" w:rsidRPr="006733FE" w:rsidRDefault="003739A4" w:rsidP="00A60F4D">
            <w:pPr>
              <w:rPr>
                <w:rFonts w:cs="Arial"/>
                <w:b/>
                <w:bCs/>
                <w:sz w:val="22"/>
                <w:szCs w:val="22"/>
              </w:rPr>
            </w:pPr>
            <w:r w:rsidRPr="006733FE">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57409E"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34C2E1A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09D925" w14:textId="77777777" w:rsidR="003739A4" w:rsidRPr="006733FE" w:rsidRDefault="003739A4" w:rsidP="00A60F4D">
            <w:pPr>
              <w:rPr>
                <w:rFonts w:cs="Arial"/>
                <w:b/>
                <w:bCs/>
                <w:sz w:val="22"/>
                <w:szCs w:val="22"/>
              </w:rPr>
            </w:pPr>
            <w:r w:rsidRPr="006733FE">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DC4152"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03A1F0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585921" w14:textId="77777777" w:rsidR="003739A4" w:rsidRPr="006733FE" w:rsidRDefault="003739A4" w:rsidP="00A60F4D">
            <w:pPr>
              <w:rPr>
                <w:rFonts w:cs="Arial"/>
                <w:b/>
                <w:bCs/>
                <w:sz w:val="22"/>
                <w:szCs w:val="22"/>
              </w:rPr>
            </w:pPr>
            <w:r w:rsidRPr="006733FE">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601211"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75BEAC2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875ADD" w14:textId="77777777" w:rsidR="003739A4" w:rsidRPr="006733FE" w:rsidRDefault="003739A4" w:rsidP="00A60F4D">
            <w:pPr>
              <w:rPr>
                <w:rFonts w:cs="Arial"/>
                <w:b/>
                <w:bCs/>
                <w:sz w:val="22"/>
                <w:szCs w:val="22"/>
              </w:rPr>
            </w:pPr>
            <w:r w:rsidRPr="006733FE">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B5C7CC"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753648E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DF6C93" w14:textId="77777777" w:rsidR="003739A4" w:rsidRPr="006733FE" w:rsidRDefault="003739A4" w:rsidP="00A60F4D">
            <w:pPr>
              <w:rPr>
                <w:rFonts w:cs="Arial"/>
                <w:b/>
                <w:bCs/>
                <w:sz w:val="22"/>
                <w:szCs w:val="22"/>
              </w:rPr>
            </w:pPr>
            <w:r w:rsidRPr="006733FE">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C550890"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21EFCE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971EBB" w14:textId="77777777" w:rsidR="003739A4" w:rsidRPr="006733FE" w:rsidRDefault="003739A4" w:rsidP="00A60F4D">
            <w:pPr>
              <w:rPr>
                <w:rFonts w:cs="Arial"/>
                <w:b/>
                <w:bCs/>
                <w:sz w:val="22"/>
                <w:szCs w:val="22"/>
              </w:rPr>
            </w:pPr>
            <w:r w:rsidRPr="006733FE">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82C5EC"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07AC1E1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CBD71F" w14:textId="77777777" w:rsidR="003739A4" w:rsidRPr="006733FE" w:rsidRDefault="003739A4" w:rsidP="00A60F4D">
            <w:pPr>
              <w:rPr>
                <w:rFonts w:cs="Arial"/>
                <w:b/>
                <w:bCs/>
                <w:sz w:val="22"/>
                <w:szCs w:val="22"/>
              </w:rPr>
            </w:pPr>
            <w:r w:rsidRPr="006733FE">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0868E0" w14:textId="77777777" w:rsidR="003739A4" w:rsidRPr="006733FE" w:rsidRDefault="003739A4" w:rsidP="00A60F4D">
            <w:pPr>
              <w:rPr>
                <w:rFonts w:cs="Arial"/>
                <w:b/>
                <w:bCs/>
                <w:sz w:val="22"/>
                <w:szCs w:val="22"/>
              </w:rPr>
            </w:pPr>
            <w:r w:rsidRPr="006733FE">
              <w:rPr>
                <w:rFonts w:cs="Arial"/>
                <w:b/>
                <w:bCs/>
                <w:sz w:val="22"/>
                <w:szCs w:val="22"/>
              </w:rPr>
              <w:t>Y </w:t>
            </w:r>
          </w:p>
        </w:tc>
      </w:tr>
    </w:tbl>
    <w:p w14:paraId="710AFB1F" w14:textId="77777777" w:rsidR="003739A4" w:rsidRPr="006733FE" w:rsidRDefault="003739A4" w:rsidP="003739A4">
      <w:pPr>
        <w:rPr>
          <w:rFonts w:cs="Arial"/>
          <w:b/>
          <w:bCs/>
          <w:sz w:val="22"/>
          <w:szCs w:val="22"/>
        </w:rPr>
      </w:pPr>
      <w:r w:rsidRPr="006733FE">
        <w:rPr>
          <w:rFonts w:cs="Arial"/>
          <w:b/>
          <w:bCs/>
          <w:sz w:val="22"/>
          <w:szCs w:val="22"/>
        </w:rPr>
        <w:t> </w:t>
      </w:r>
    </w:p>
    <w:p w14:paraId="4D50B8E4" w14:textId="77777777" w:rsidR="003739A4" w:rsidRPr="006733FE" w:rsidRDefault="003739A4" w:rsidP="003739A4">
      <w:pPr>
        <w:rPr>
          <w:rFonts w:cs="Arial"/>
          <w:b/>
          <w:bCs/>
          <w:sz w:val="22"/>
          <w:szCs w:val="22"/>
        </w:rPr>
      </w:pPr>
      <w:r w:rsidRPr="006733FE">
        <w:rPr>
          <w:rFonts w:cs="Arial"/>
          <w:b/>
          <w:bCs/>
          <w:sz w:val="22"/>
          <w:szCs w:val="22"/>
        </w:rPr>
        <w:t> </w:t>
      </w:r>
    </w:p>
    <w:p w14:paraId="2CD1DA92" w14:textId="77777777" w:rsidR="003739A4" w:rsidRPr="006733FE" w:rsidRDefault="003739A4" w:rsidP="003739A4">
      <w:pPr>
        <w:rPr>
          <w:rFonts w:cs="Arial"/>
          <w:b/>
          <w:bCs/>
          <w:sz w:val="22"/>
          <w:szCs w:val="22"/>
        </w:rPr>
      </w:pPr>
      <w:r w:rsidRPr="006733FE">
        <w:rPr>
          <w:rFonts w:cs="Arial"/>
          <w:b/>
          <w:bCs/>
          <w:sz w:val="22"/>
          <w:szCs w:val="22"/>
        </w:rPr>
        <w:t>Stage 2: Full Equality Impact Assessment: </w:t>
      </w:r>
    </w:p>
    <w:p w14:paraId="09BAE16B" w14:textId="77777777" w:rsidR="003739A4" w:rsidRPr="00D211EA" w:rsidRDefault="003739A4" w:rsidP="003739A4">
      <w:pPr>
        <w:rPr>
          <w:rFonts w:cs="Arial"/>
          <w:sz w:val="22"/>
          <w:szCs w:val="22"/>
        </w:rPr>
      </w:pPr>
      <w:r w:rsidRPr="00D211EA">
        <w:rPr>
          <w:rFonts w:cs="Arial"/>
          <w:sz w:val="22"/>
          <w:szCs w:val="22"/>
        </w:rPr>
        <w:t>The full impact assessment process outlined below, will examine what the impact of the proposal is likely to be on protected groups, low income groups and care leavers. </w:t>
      </w:r>
    </w:p>
    <w:p w14:paraId="61667932" w14:textId="77777777" w:rsidR="003739A4" w:rsidRPr="00D211EA" w:rsidRDefault="003739A4" w:rsidP="003739A4">
      <w:pPr>
        <w:rPr>
          <w:rFonts w:cs="Arial"/>
          <w:sz w:val="22"/>
          <w:szCs w:val="22"/>
        </w:rPr>
      </w:pPr>
      <w:r w:rsidRPr="00D211EA">
        <w:rPr>
          <w:rFonts w:cs="Arial"/>
          <w:sz w:val="22"/>
          <w:szCs w:val="22"/>
        </w:rPr>
        <w:t> </w:t>
      </w:r>
    </w:p>
    <w:p w14:paraId="33445D43" w14:textId="77777777" w:rsidR="003739A4" w:rsidRPr="00D211EA" w:rsidRDefault="003739A4" w:rsidP="003739A4">
      <w:pPr>
        <w:rPr>
          <w:rFonts w:cs="Arial"/>
          <w:sz w:val="22"/>
          <w:szCs w:val="22"/>
        </w:rPr>
      </w:pPr>
      <w:r w:rsidRPr="00D211EA">
        <w:rPr>
          <w:rFonts w:cs="Arial"/>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60BAB4F8" w14:textId="77777777" w:rsidR="003739A4" w:rsidRPr="006733FE" w:rsidRDefault="003739A4" w:rsidP="003739A4">
      <w:pPr>
        <w:rPr>
          <w:rFonts w:cs="Arial"/>
          <w:b/>
          <w:bCs/>
          <w:sz w:val="22"/>
          <w:szCs w:val="22"/>
        </w:rPr>
      </w:pPr>
      <w:r w:rsidRPr="006733FE">
        <w:rPr>
          <w:rFonts w:cs="Arial"/>
          <w:b/>
          <w:bCs/>
          <w:sz w:val="22"/>
          <w:szCs w:val="22"/>
        </w:rPr>
        <w:t> </w:t>
      </w:r>
    </w:p>
    <w:p w14:paraId="75BD81EE" w14:textId="77777777" w:rsidR="003739A4" w:rsidRPr="006733FE" w:rsidRDefault="003739A4" w:rsidP="003739A4">
      <w:pPr>
        <w:rPr>
          <w:rFonts w:cs="Arial"/>
          <w:b/>
          <w:bCs/>
          <w:sz w:val="22"/>
          <w:szCs w:val="22"/>
        </w:rPr>
      </w:pPr>
      <w:r w:rsidRPr="006733FE">
        <w:rPr>
          <w:rFonts w:cs="Arial"/>
          <w:b/>
          <w:bCs/>
          <w:sz w:val="22"/>
          <w:szCs w:val="22"/>
        </w:rPr>
        <w:t> </w:t>
      </w:r>
    </w:p>
    <w:p w14:paraId="022E80A0" w14:textId="77777777" w:rsidR="003739A4" w:rsidRPr="006733FE" w:rsidRDefault="003739A4" w:rsidP="003739A4">
      <w:pPr>
        <w:numPr>
          <w:ilvl w:val="0"/>
          <w:numId w:val="257"/>
        </w:numPr>
        <w:rPr>
          <w:rFonts w:cs="Arial"/>
          <w:b/>
          <w:bCs/>
          <w:sz w:val="22"/>
          <w:szCs w:val="22"/>
        </w:rPr>
      </w:pPr>
      <w:r w:rsidRPr="006733FE">
        <w:rPr>
          <w:rFonts w:cs="Arial"/>
          <w:b/>
          <w:bCs/>
          <w:sz w:val="22"/>
          <w:szCs w:val="22"/>
        </w:rPr>
        <w:t xml:space="preserve">Will this proposal advance </w:t>
      </w:r>
      <w:r w:rsidRPr="006733FE">
        <w:rPr>
          <w:rFonts w:cs="Arial"/>
          <w:b/>
          <w:bCs/>
          <w:sz w:val="22"/>
          <w:szCs w:val="22"/>
          <w:u w:val="single"/>
        </w:rPr>
        <w:t>equality of opportunity</w:t>
      </w:r>
      <w:r w:rsidRPr="006733FE">
        <w:rPr>
          <w:rFonts w:cs="Arial"/>
          <w:b/>
          <w:bCs/>
          <w:sz w:val="22"/>
          <w:szCs w:val="22"/>
        </w:rPr>
        <w:t xml:space="preserve"> for people who share a protected characteristic and/or </w:t>
      </w:r>
      <w:r w:rsidRPr="006733FE">
        <w:rPr>
          <w:rFonts w:cs="Arial"/>
          <w:b/>
          <w:bCs/>
          <w:sz w:val="22"/>
          <w:szCs w:val="22"/>
          <w:u w:val="single"/>
        </w:rPr>
        <w:t>foster good relations</w:t>
      </w:r>
      <w:r w:rsidRPr="006733FE">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4D0922A9" w14:textId="77777777" w:rsidR="003739A4" w:rsidRPr="00D211EA" w:rsidRDefault="003739A4" w:rsidP="003739A4">
      <w:pPr>
        <w:rPr>
          <w:rFonts w:cs="Arial"/>
          <w:sz w:val="22"/>
          <w:szCs w:val="22"/>
        </w:rPr>
      </w:pPr>
      <w:r w:rsidRPr="00D211EA">
        <w:rPr>
          <w:rFonts w:cs="Arial"/>
          <w:sz w:val="22"/>
          <w:szCs w:val="22"/>
        </w:rPr>
        <w:t> </w:t>
      </w:r>
    </w:p>
    <w:p w14:paraId="72839180" w14:textId="77777777" w:rsidR="003739A4" w:rsidRPr="00D211EA" w:rsidRDefault="003739A4" w:rsidP="003739A4">
      <w:pPr>
        <w:rPr>
          <w:rFonts w:cs="Arial"/>
          <w:sz w:val="22"/>
          <w:szCs w:val="22"/>
        </w:rPr>
      </w:pPr>
      <w:r w:rsidRPr="00D211EA">
        <w:rPr>
          <w:rFonts w:cs="Arial"/>
          <w:sz w:val="22"/>
          <w:szCs w:val="22"/>
        </w:rPr>
        <w:t xml:space="preserve">Yes, the proposal will advance equality of opportunities for people who share a protected characteristic in that they are an adult with a learning disability, autism or neurodiverse condition.  </w:t>
      </w:r>
      <w:hyperlink r:id="rId35" w:anchor=":~:text=27%20Review%20of%20care%20and%20support%20plan%20or,whom%20a%20support%20plan%20relates%2C%20review%20the%20plan." w:tgtFrame="_blank" w:history="1">
        <w:r w:rsidRPr="00D211EA">
          <w:rPr>
            <w:rStyle w:val="Hyperlink"/>
            <w:rFonts w:cs="Arial"/>
            <w:sz w:val="22"/>
            <w:szCs w:val="22"/>
          </w:rPr>
          <w:t>Section 27 of the Care Act 2014</w:t>
        </w:r>
      </w:hyperlink>
      <w:r w:rsidRPr="00D211EA">
        <w:rPr>
          <w:rFonts w:cs="Arial"/>
          <w:sz w:val="22"/>
          <w:szCs w:val="22"/>
        </w:rPr>
        <w:t xml:space="preserve"> requires that reviews are carried out and monitored in a manner appropriate to the needs and circumstances of the person / carer whose plan it is. Ensuring all people with a care and support plan, or support plan have the opportunity to reflect on what is working, what is not working and what might need to change is an important part of the planning process. It ensures that plans are kept up to date and relevant to the person’s needs and aspirations, provides confidence in the system and mitigates the risks of people entering a crisis situation.   Keeping plans under review is an essential element of the planning process to ensure that disabled people remain in control of how their outcomes are being met. Without a system of regular reviews, plans could become quickly out of date meaning that disabled people are not obtaining the care and support required to meet their needs. Plans may also identify outcomes that the person wants to achieve which are progressive or time limited, so a periodic review is vital to ensure that the plan remains relevant to their goals and aspirations to enable them to live their best life. </w:t>
      </w:r>
    </w:p>
    <w:p w14:paraId="3C71BFC1" w14:textId="77777777" w:rsidR="003739A4" w:rsidRPr="00D211EA" w:rsidRDefault="003739A4" w:rsidP="003739A4">
      <w:pPr>
        <w:rPr>
          <w:rFonts w:cs="Arial"/>
          <w:sz w:val="22"/>
          <w:szCs w:val="22"/>
        </w:rPr>
      </w:pPr>
      <w:r w:rsidRPr="00D211EA">
        <w:rPr>
          <w:rFonts w:cs="Arial"/>
          <w:sz w:val="22"/>
          <w:szCs w:val="22"/>
        </w:rPr>
        <w:t> </w:t>
      </w:r>
    </w:p>
    <w:p w14:paraId="72D62A73" w14:textId="77777777" w:rsidR="003739A4" w:rsidRPr="00D211EA" w:rsidRDefault="003739A4" w:rsidP="003739A4">
      <w:pPr>
        <w:rPr>
          <w:rFonts w:cs="Arial"/>
          <w:sz w:val="22"/>
          <w:szCs w:val="22"/>
        </w:rPr>
      </w:pPr>
      <w:r w:rsidRPr="00D211EA">
        <w:rPr>
          <w:rFonts w:cs="Arial"/>
          <w:sz w:val="22"/>
          <w:szCs w:val="22"/>
        </w:rPr>
        <w:t xml:space="preserve">Reviews are of very personal in nature.  They are undertaken with the individual and others in their immediate circle of support.  However, they can contribute to fostering good relations between people of the same and different equality groups in that an effective system of review can identify wider issues which are of relevance.  The outcomes from reviews are recorded on the </w:t>
      </w:r>
      <w:proofErr w:type="spellStart"/>
      <w:r w:rsidRPr="00D211EA">
        <w:rPr>
          <w:rFonts w:cs="Arial"/>
          <w:sz w:val="22"/>
          <w:szCs w:val="22"/>
        </w:rPr>
        <w:t>SysmtOne</w:t>
      </w:r>
      <w:proofErr w:type="spellEnd"/>
      <w:r w:rsidRPr="00D211EA">
        <w:rPr>
          <w:rFonts w:cs="Arial"/>
          <w:sz w:val="22"/>
          <w:szCs w:val="22"/>
        </w:rPr>
        <w:t xml:space="preserve"> client information system, and a report is available through Power BI which is available to senior officers and commissioners to inform future strategic needs analysis and commissioning intentions.  </w:t>
      </w:r>
    </w:p>
    <w:p w14:paraId="1D2767BA" w14:textId="77777777" w:rsidR="003739A4" w:rsidRPr="006733FE" w:rsidRDefault="003739A4" w:rsidP="003739A4">
      <w:pPr>
        <w:rPr>
          <w:rFonts w:cs="Arial"/>
          <w:b/>
          <w:bCs/>
          <w:sz w:val="22"/>
          <w:szCs w:val="22"/>
        </w:rPr>
      </w:pPr>
      <w:r w:rsidRPr="006733FE">
        <w:rPr>
          <w:rFonts w:cs="Arial"/>
          <w:b/>
          <w:bCs/>
          <w:sz w:val="22"/>
          <w:szCs w:val="22"/>
        </w:rPr>
        <w:t> </w:t>
      </w:r>
    </w:p>
    <w:p w14:paraId="0BC31E6B" w14:textId="77777777" w:rsidR="003739A4" w:rsidRPr="006733FE" w:rsidRDefault="003739A4" w:rsidP="003739A4">
      <w:pPr>
        <w:numPr>
          <w:ilvl w:val="0"/>
          <w:numId w:val="258"/>
        </w:numPr>
        <w:rPr>
          <w:rFonts w:cs="Arial"/>
          <w:b/>
          <w:bCs/>
          <w:sz w:val="22"/>
          <w:szCs w:val="22"/>
        </w:rPr>
      </w:pPr>
      <w:r w:rsidRPr="006733FE">
        <w:rPr>
          <w:rFonts w:cs="Arial"/>
          <w:b/>
          <w:bCs/>
          <w:sz w:val="22"/>
          <w:szCs w:val="22"/>
        </w:rPr>
        <w:t xml:space="preserve">Will this proposal have a positive impact and help to </w:t>
      </w:r>
      <w:r w:rsidRPr="006733FE">
        <w:rPr>
          <w:rFonts w:cs="Arial"/>
          <w:b/>
          <w:bCs/>
          <w:sz w:val="22"/>
          <w:szCs w:val="22"/>
          <w:u w:val="single"/>
        </w:rPr>
        <w:t>eliminate discrimination and harassment against, or the victimisation</w:t>
      </w:r>
      <w:r w:rsidRPr="006733FE">
        <w:rPr>
          <w:rFonts w:cs="Arial"/>
          <w:b/>
          <w:bCs/>
          <w:sz w:val="22"/>
          <w:szCs w:val="22"/>
        </w:rPr>
        <w:t xml:space="preserve"> of people who share a protected characteristic? If yes, please explain further. </w:t>
      </w:r>
    </w:p>
    <w:p w14:paraId="5772AC29" w14:textId="77777777" w:rsidR="003739A4" w:rsidRPr="00D211EA" w:rsidRDefault="003739A4" w:rsidP="003739A4">
      <w:pPr>
        <w:rPr>
          <w:rFonts w:cs="Arial"/>
          <w:sz w:val="22"/>
          <w:szCs w:val="22"/>
        </w:rPr>
      </w:pPr>
      <w:r w:rsidRPr="00D211EA">
        <w:rPr>
          <w:rFonts w:cs="Arial"/>
          <w:sz w:val="22"/>
          <w:szCs w:val="22"/>
        </w:rPr>
        <w:t> </w:t>
      </w:r>
    </w:p>
    <w:p w14:paraId="6543910F" w14:textId="77777777" w:rsidR="003739A4" w:rsidRPr="00D211EA" w:rsidRDefault="003739A4" w:rsidP="003739A4">
      <w:pPr>
        <w:rPr>
          <w:rFonts w:cs="Arial"/>
          <w:sz w:val="22"/>
          <w:szCs w:val="22"/>
        </w:rPr>
      </w:pPr>
      <w:r w:rsidRPr="00D211EA">
        <w:rPr>
          <w:rFonts w:cs="Arial"/>
          <w:sz w:val="22"/>
          <w:szCs w:val="22"/>
        </w:rPr>
        <w:t>The support that people receive will better reflect their individual support needs, including their cultural needs or any needs that are specifically related to their protected or other relevant characteristic.  The reviews shall specifically consider what practicable steps may be taken to enable supported decision making on the part of the person whose care and support is being reviewed.  This shall be within the context of the 5 statutory principles of the Mental Capacity Act 205.  As an Adults with Disabilities Service, the review shall focus on provision of reasonable adjustments, especially those relating to neurotypical ways of exploring and understanding the relevant information, to enable the person to increase choice and control over how their care and support needs are met.  The more frequently we undertake reviews with people we can be more confident that any impacts of having a protected characteristic is taken into account in the way they receive and manage their support. </w:t>
      </w:r>
    </w:p>
    <w:p w14:paraId="6C20E96D" w14:textId="77777777" w:rsidR="003739A4" w:rsidRPr="006733FE" w:rsidRDefault="003739A4" w:rsidP="003739A4">
      <w:pPr>
        <w:rPr>
          <w:rFonts w:cs="Arial"/>
          <w:b/>
          <w:bCs/>
          <w:sz w:val="22"/>
          <w:szCs w:val="22"/>
        </w:rPr>
      </w:pPr>
      <w:r w:rsidRPr="006733FE">
        <w:rPr>
          <w:rFonts w:cs="Arial"/>
          <w:b/>
          <w:bCs/>
          <w:sz w:val="22"/>
          <w:szCs w:val="22"/>
        </w:rPr>
        <w:t> </w:t>
      </w:r>
    </w:p>
    <w:p w14:paraId="45A7F9E7" w14:textId="77777777" w:rsidR="003739A4" w:rsidRPr="006733FE" w:rsidRDefault="003739A4" w:rsidP="003739A4">
      <w:pPr>
        <w:rPr>
          <w:rFonts w:cs="Arial"/>
          <w:b/>
          <w:bCs/>
          <w:sz w:val="22"/>
          <w:szCs w:val="22"/>
        </w:rPr>
      </w:pPr>
      <w:r w:rsidRPr="006733FE">
        <w:rPr>
          <w:rFonts w:cs="Arial"/>
          <w:b/>
          <w:bCs/>
          <w:sz w:val="22"/>
          <w:szCs w:val="22"/>
        </w:rPr>
        <w:t> </w:t>
      </w:r>
    </w:p>
    <w:p w14:paraId="582ADDC5" w14:textId="77777777" w:rsidR="003739A4" w:rsidRPr="006733FE" w:rsidRDefault="003739A4" w:rsidP="003739A4">
      <w:pPr>
        <w:numPr>
          <w:ilvl w:val="0"/>
          <w:numId w:val="259"/>
        </w:numPr>
        <w:rPr>
          <w:rFonts w:cs="Arial"/>
          <w:b/>
          <w:bCs/>
          <w:sz w:val="22"/>
          <w:szCs w:val="22"/>
        </w:rPr>
      </w:pPr>
      <w:r w:rsidRPr="006733FE">
        <w:rPr>
          <w:rFonts w:cs="Arial"/>
          <w:b/>
          <w:bCs/>
          <w:sz w:val="22"/>
          <w:szCs w:val="22"/>
        </w:rPr>
        <w:t>Will this proposal potentially have a negative and/or disproportionate impact on people who share a protected characteristic?  If yes, please explain further.  </w:t>
      </w:r>
    </w:p>
    <w:p w14:paraId="7F8ABA03" w14:textId="77777777" w:rsidR="003739A4" w:rsidRPr="006733FE" w:rsidRDefault="003739A4" w:rsidP="003739A4">
      <w:pPr>
        <w:rPr>
          <w:rFonts w:cs="Arial"/>
          <w:b/>
          <w:bCs/>
          <w:sz w:val="22"/>
          <w:szCs w:val="22"/>
        </w:rPr>
      </w:pPr>
      <w:r w:rsidRPr="006733FE">
        <w:rPr>
          <w:rFonts w:cs="Arial"/>
          <w:b/>
          <w:bCs/>
          <w:sz w:val="22"/>
          <w:szCs w:val="22"/>
        </w:rPr>
        <w:t> </w:t>
      </w:r>
    </w:p>
    <w:p w14:paraId="080EF111" w14:textId="77777777" w:rsidR="003739A4" w:rsidRPr="00D211EA" w:rsidRDefault="003739A4" w:rsidP="003739A4">
      <w:pPr>
        <w:rPr>
          <w:rFonts w:cs="Arial"/>
          <w:sz w:val="22"/>
          <w:szCs w:val="22"/>
        </w:rPr>
      </w:pPr>
      <w:r w:rsidRPr="00D211EA">
        <w:rPr>
          <w:rFonts w:cs="Arial"/>
          <w:sz w:val="22"/>
          <w:szCs w:val="22"/>
        </w:rPr>
        <w:t xml:space="preserve">We have not identified any significant negative impacts from the savings proposal as Care Act reviews are a statutory requirement and follow an existing process which is well established.  However, we will continue to ensure there is no adverse impacts of planned reviews for people on the basis of their protected characteristics.  We will ensure that planned reviews enable people to meet assessed needs and maximise their outcomes based on their protected characteristics. </w:t>
      </w:r>
    </w:p>
    <w:p w14:paraId="4042C2E9" w14:textId="77777777" w:rsidR="003739A4" w:rsidRPr="006733FE" w:rsidRDefault="003739A4" w:rsidP="003739A4">
      <w:pPr>
        <w:rPr>
          <w:rFonts w:cs="Arial"/>
          <w:b/>
          <w:bCs/>
          <w:sz w:val="22"/>
          <w:szCs w:val="22"/>
        </w:rPr>
      </w:pPr>
      <w:r w:rsidRPr="006733FE">
        <w:rPr>
          <w:rFonts w:cs="Arial"/>
          <w:b/>
          <w:bCs/>
          <w:sz w:val="22"/>
          <w:szCs w:val="22"/>
        </w:rPr>
        <w:t> </w:t>
      </w:r>
    </w:p>
    <w:p w14:paraId="5C3C4527" w14:textId="77777777" w:rsidR="003739A4" w:rsidRPr="006733FE" w:rsidRDefault="003739A4" w:rsidP="003739A4">
      <w:pPr>
        <w:rPr>
          <w:rFonts w:cs="Arial"/>
          <w:b/>
          <w:bCs/>
          <w:sz w:val="22"/>
          <w:szCs w:val="22"/>
        </w:rPr>
      </w:pPr>
      <w:r w:rsidRPr="006733FE">
        <w:rPr>
          <w:rFonts w:cs="Arial"/>
          <w:b/>
          <w:bCs/>
          <w:sz w:val="22"/>
          <w:szCs w:val="22"/>
        </w:rPr>
        <w:t> </w:t>
      </w:r>
    </w:p>
    <w:p w14:paraId="0F35C136" w14:textId="77777777" w:rsidR="003739A4" w:rsidRPr="006733FE" w:rsidRDefault="003739A4" w:rsidP="003739A4">
      <w:pPr>
        <w:numPr>
          <w:ilvl w:val="0"/>
          <w:numId w:val="260"/>
        </w:numPr>
        <w:rPr>
          <w:rFonts w:cs="Arial"/>
          <w:b/>
          <w:bCs/>
          <w:sz w:val="22"/>
          <w:szCs w:val="22"/>
        </w:rPr>
      </w:pPr>
      <w:r w:rsidRPr="006733FE">
        <w:rPr>
          <w:rFonts w:cs="Arial"/>
          <w:b/>
          <w:bCs/>
          <w:sz w:val="22"/>
          <w:szCs w:val="22"/>
        </w:rPr>
        <w:t xml:space="preserve">Please indicate the </w:t>
      </w:r>
      <w:r w:rsidRPr="006733FE">
        <w:rPr>
          <w:rFonts w:cs="Arial"/>
          <w:b/>
          <w:bCs/>
          <w:sz w:val="22"/>
          <w:szCs w:val="22"/>
          <w:u w:val="single"/>
        </w:rPr>
        <w:t>level</w:t>
      </w:r>
      <w:r w:rsidRPr="006733FE">
        <w:rPr>
          <w:rFonts w:cs="Arial"/>
          <w:b/>
          <w:bCs/>
          <w:sz w:val="22"/>
          <w:szCs w:val="22"/>
        </w:rPr>
        <w:t xml:space="preserve"> of negative impact on each of the protected </w:t>
      </w:r>
      <w:proofErr w:type="gramStart"/>
      <w:r w:rsidRPr="006733FE">
        <w:rPr>
          <w:rFonts w:cs="Arial"/>
          <w:b/>
          <w:bCs/>
          <w:sz w:val="22"/>
          <w:szCs w:val="22"/>
        </w:rPr>
        <w:t>characteristics?</w:t>
      </w:r>
      <w:proofErr w:type="gramEnd"/>
      <w:r w:rsidRPr="006733FE">
        <w:rPr>
          <w:rFonts w:cs="Arial"/>
          <w:b/>
          <w:bCs/>
          <w:sz w:val="22"/>
          <w:szCs w:val="22"/>
        </w:rPr>
        <w:t> </w:t>
      </w:r>
    </w:p>
    <w:p w14:paraId="1C41F881" w14:textId="77777777" w:rsidR="003739A4" w:rsidRPr="006733FE" w:rsidRDefault="003739A4" w:rsidP="003739A4">
      <w:pPr>
        <w:rPr>
          <w:rFonts w:cs="Arial"/>
          <w:b/>
          <w:bCs/>
          <w:sz w:val="22"/>
          <w:szCs w:val="22"/>
        </w:rPr>
      </w:pPr>
      <w:r w:rsidRPr="006733FE">
        <w:rPr>
          <w:rFonts w:cs="Arial"/>
          <w:b/>
          <w:bCs/>
          <w:sz w:val="22"/>
          <w:szCs w:val="22"/>
        </w:rPr>
        <w:t> </w:t>
      </w:r>
    </w:p>
    <w:p w14:paraId="29E73612" w14:textId="77777777" w:rsidR="003739A4" w:rsidRPr="00D211EA" w:rsidRDefault="003739A4" w:rsidP="003739A4">
      <w:pPr>
        <w:rPr>
          <w:rFonts w:cs="Arial"/>
          <w:sz w:val="22"/>
          <w:szCs w:val="22"/>
        </w:rPr>
      </w:pPr>
      <w:r w:rsidRPr="00D211EA">
        <w:rPr>
          <w:rFonts w:cs="Arial"/>
          <w:sz w:val="22"/>
          <w:szCs w:val="22"/>
        </w:rPr>
        <w:t>Whilst individual impacts have been assessed as Medium, there is a risk of a High impact where a person experiences negative cumulative impacts due to more than one protected characteristic applying.  For example, where a person with a learning disability is also experiencing a review associated with age related frailty and in addition English is not their first language.  The interconnected nature of each of social category of protected characteristic means that the impact is more significant where there is the potential for multiple forms of discrimination. </w:t>
      </w:r>
    </w:p>
    <w:p w14:paraId="261215C6" w14:textId="77777777" w:rsidR="003739A4" w:rsidRPr="006733FE" w:rsidRDefault="003739A4" w:rsidP="003739A4">
      <w:pPr>
        <w:rPr>
          <w:rFonts w:cs="Arial"/>
          <w:b/>
          <w:bCs/>
          <w:sz w:val="22"/>
          <w:szCs w:val="22"/>
        </w:rPr>
      </w:pPr>
      <w:r w:rsidRPr="006733FE">
        <w:rPr>
          <w:rFonts w:cs="Arial"/>
          <w:b/>
          <w:bCs/>
          <w:sz w:val="22"/>
          <w:szCs w:val="22"/>
        </w:rPr>
        <w:t> </w:t>
      </w:r>
    </w:p>
    <w:p w14:paraId="1EDA207A" w14:textId="77777777" w:rsidR="003739A4" w:rsidRPr="006733FE" w:rsidRDefault="003739A4" w:rsidP="003739A4">
      <w:pPr>
        <w:rPr>
          <w:rFonts w:cs="Arial"/>
          <w:b/>
          <w:bCs/>
          <w:sz w:val="22"/>
          <w:szCs w:val="22"/>
        </w:rPr>
      </w:pPr>
      <w:r w:rsidRPr="006733FE">
        <w:rPr>
          <w:rFonts w:cs="Arial"/>
          <w:b/>
          <w:bCs/>
          <w:sz w:val="22"/>
          <w:szCs w:val="22"/>
        </w:rPr>
        <w:t>(Please indicate high (H), medium (M), low (L), no effect (N) for each)</w:t>
      </w:r>
      <w:r w:rsidRPr="006733FE">
        <w:rPr>
          <w:rFonts w:cs="Arial"/>
          <w:b/>
          <w:bCs/>
          <w:i/>
          <w:iCs/>
          <w:sz w:val="22"/>
          <w:szCs w:val="22"/>
        </w:rPr>
        <w:t> </w:t>
      </w:r>
      <w:r w:rsidRPr="006733FE">
        <w:rPr>
          <w:rFonts w:cs="Arial"/>
          <w:b/>
          <w:bCs/>
          <w:sz w:val="22"/>
          <w:szCs w:val="22"/>
        </w:rPr>
        <w:t> </w:t>
      </w:r>
    </w:p>
    <w:p w14:paraId="311CB01A"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739A4" w:rsidRPr="006733FE" w14:paraId="3F229151"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9CAFBC" w14:textId="77777777" w:rsidR="003739A4" w:rsidRPr="006733FE" w:rsidRDefault="003739A4" w:rsidP="00A60F4D">
            <w:pPr>
              <w:rPr>
                <w:rFonts w:cs="Arial"/>
                <w:b/>
                <w:bCs/>
                <w:sz w:val="22"/>
                <w:szCs w:val="22"/>
              </w:rPr>
            </w:pPr>
            <w:r w:rsidRPr="006733FE">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0E946A" w14:textId="77777777" w:rsidR="003739A4" w:rsidRPr="006733FE" w:rsidRDefault="003739A4" w:rsidP="00A60F4D">
            <w:pPr>
              <w:rPr>
                <w:rFonts w:cs="Arial"/>
                <w:b/>
                <w:bCs/>
                <w:sz w:val="22"/>
                <w:szCs w:val="22"/>
              </w:rPr>
            </w:pPr>
            <w:r w:rsidRPr="006733FE">
              <w:rPr>
                <w:rFonts w:cs="Arial"/>
                <w:b/>
                <w:bCs/>
                <w:sz w:val="22"/>
                <w:szCs w:val="22"/>
              </w:rPr>
              <w:t>Impact </w:t>
            </w:r>
          </w:p>
          <w:p w14:paraId="1C608D89" w14:textId="77777777" w:rsidR="003739A4" w:rsidRPr="006733FE" w:rsidRDefault="003739A4" w:rsidP="00A60F4D">
            <w:pPr>
              <w:rPr>
                <w:rFonts w:cs="Arial"/>
                <w:b/>
                <w:bCs/>
                <w:sz w:val="22"/>
                <w:szCs w:val="22"/>
              </w:rPr>
            </w:pPr>
            <w:r w:rsidRPr="006733FE">
              <w:rPr>
                <w:rFonts w:cs="Arial"/>
                <w:b/>
                <w:bCs/>
                <w:sz w:val="22"/>
                <w:szCs w:val="22"/>
              </w:rPr>
              <w:t>(H, M, L, N) </w:t>
            </w:r>
          </w:p>
        </w:tc>
      </w:tr>
      <w:tr w:rsidR="003739A4" w:rsidRPr="006733FE" w14:paraId="4041478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2DB462" w14:textId="77777777" w:rsidR="003739A4" w:rsidRPr="006733FE" w:rsidRDefault="003739A4" w:rsidP="00A60F4D">
            <w:pPr>
              <w:rPr>
                <w:rFonts w:cs="Arial"/>
                <w:b/>
                <w:bCs/>
                <w:sz w:val="22"/>
                <w:szCs w:val="22"/>
              </w:rPr>
            </w:pPr>
            <w:r w:rsidRPr="006733FE">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6DD2EA"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78D1CE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60FA4E" w14:textId="77777777" w:rsidR="003739A4" w:rsidRPr="006733FE" w:rsidRDefault="003739A4" w:rsidP="00A60F4D">
            <w:pPr>
              <w:rPr>
                <w:rFonts w:cs="Arial"/>
                <w:b/>
                <w:bCs/>
                <w:sz w:val="22"/>
                <w:szCs w:val="22"/>
              </w:rPr>
            </w:pPr>
            <w:r w:rsidRPr="006733FE">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6F3F07"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050D67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E53DBD" w14:textId="77777777" w:rsidR="003739A4" w:rsidRPr="006733FE" w:rsidRDefault="003739A4" w:rsidP="00A60F4D">
            <w:pPr>
              <w:rPr>
                <w:rFonts w:cs="Arial"/>
                <w:b/>
                <w:bCs/>
                <w:sz w:val="22"/>
                <w:szCs w:val="22"/>
              </w:rPr>
            </w:pPr>
            <w:r w:rsidRPr="006733FE">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7E519B"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5F32DD0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57AC0F" w14:textId="77777777" w:rsidR="003739A4" w:rsidRPr="006733FE" w:rsidRDefault="003739A4" w:rsidP="00A60F4D">
            <w:pPr>
              <w:rPr>
                <w:rFonts w:cs="Arial"/>
                <w:b/>
                <w:bCs/>
                <w:sz w:val="22"/>
                <w:szCs w:val="22"/>
              </w:rPr>
            </w:pPr>
            <w:r w:rsidRPr="006733FE">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709C8F"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7D8090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55855F" w14:textId="77777777" w:rsidR="003739A4" w:rsidRPr="006733FE" w:rsidRDefault="003739A4" w:rsidP="00A60F4D">
            <w:pPr>
              <w:rPr>
                <w:rFonts w:cs="Arial"/>
                <w:b/>
                <w:bCs/>
                <w:sz w:val="22"/>
                <w:szCs w:val="22"/>
              </w:rPr>
            </w:pPr>
            <w:r w:rsidRPr="006733FE">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4EA59B7"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5531A7E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43DC70" w14:textId="77777777" w:rsidR="003739A4" w:rsidRPr="006733FE" w:rsidRDefault="003739A4" w:rsidP="00A60F4D">
            <w:pPr>
              <w:rPr>
                <w:rFonts w:cs="Arial"/>
                <w:b/>
                <w:bCs/>
                <w:sz w:val="22"/>
                <w:szCs w:val="22"/>
              </w:rPr>
            </w:pPr>
            <w:r w:rsidRPr="006733FE">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6C8B87"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0418291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029464" w14:textId="77777777" w:rsidR="003739A4" w:rsidRPr="006733FE" w:rsidRDefault="003739A4" w:rsidP="00A60F4D">
            <w:pPr>
              <w:rPr>
                <w:rFonts w:cs="Arial"/>
                <w:b/>
                <w:bCs/>
                <w:sz w:val="22"/>
                <w:szCs w:val="22"/>
              </w:rPr>
            </w:pPr>
            <w:r w:rsidRPr="006733FE">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3B3DF"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2845A8C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ECF7E0" w14:textId="77777777" w:rsidR="003739A4" w:rsidRPr="006733FE" w:rsidRDefault="003739A4" w:rsidP="00A60F4D">
            <w:pPr>
              <w:rPr>
                <w:rFonts w:cs="Arial"/>
                <w:b/>
                <w:bCs/>
                <w:sz w:val="22"/>
                <w:szCs w:val="22"/>
              </w:rPr>
            </w:pPr>
            <w:r w:rsidRPr="006733FE">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EE1FC4"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5A7948D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689677" w14:textId="77777777" w:rsidR="003739A4" w:rsidRPr="006733FE" w:rsidRDefault="003739A4" w:rsidP="00A60F4D">
            <w:pPr>
              <w:rPr>
                <w:rFonts w:cs="Arial"/>
                <w:b/>
                <w:bCs/>
                <w:sz w:val="22"/>
                <w:szCs w:val="22"/>
              </w:rPr>
            </w:pPr>
            <w:r w:rsidRPr="006733FE">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61013D"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4C80319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ED3FF7" w14:textId="77777777" w:rsidR="003739A4" w:rsidRPr="006733FE" w:rsidRDefault="003739A4" w:rsidP="00A60F4D">
            <w:pPr>
              <w:rPr>
                <w:rFonts w:cs="Arial"/>
                <w:b/>
                <w:bCs/>
                <w:sz w:val="22"/>
                <w:szCs w:val="22"/>
              </w:rPr>
            </w:pPr>
            <w:r w:rsidRPr="006733FE">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BBE656"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0C4B96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FBE245" w14:textId="77777777" w:rsidR="003739A4" w:rsidRPr="006733FE" w:rsidRDefault="003739A4" w:rsidP="00A60F4D">
            <w:pPr>
              <w:rPr>
                <w:rFonts w:cs="Arial"/>
                <w:b/>
                <w:bCs/>
                <w:sz w:val="22"/>
                <w:szCs w:val="22"/>
              </w:rPr>
            </w:pPr>
            <w:r w:rsidRPr="006733FE">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245E8A"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2B0188F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CBE441" w14:textId="77777777" w:rsidR="003739A4" w:rsidRPr="006733FE" w:rsidRDefault="003739A4" w:rsidP="00A60F4D">
            <w:pPr>
              <w:rPr>
                <w:rFonts w:cs="Arial"/>
                <w:b/>
                <w:bCs/>
                <w:sz w:val="22"/>
                <w:szCs w:val="22"/>
              </w:rPr>
            </w:pPr>
            <w:r w:rsidRPr="006733FE">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007127" w14:textId="77777777" w:rsidR="003739A4" w:rsidRPr="006733FE" w:rsidRDefault="003739A4" w:rsidP="00A60F4D">
            <w:pPr>
              <w:rPr>
                <w:rFonts w:cs="Arial"/>
                <w:b/>
                <w:bCs/>
                <w:sz w:val="22"/>
                <w:szCs w:val="22"/>
              </w:rPr>
            </w:pPr>
            <w:r w:rsidRPr="006733FE">
              <w:rPr>
                <w:rFonts w:cs="Arial"/>
                <w:b/>
                <w:bCs/>
                <w:sz w:val="22"/>
                <w:szCs w:val="22"/>
              </w:rPr>
              <w:t>L </w:t>
            </w:r>
          </w:p>
        </w:tc>
      </w:tr>
    </w:tbl>
    <w:p w14:paraId="74F0FEA4" w14:textId="77777777" w:rsidR="003739A4" w:rsidRPr="006733FE" w:rsidRDefault="003739A4" w:rsidP="003739A4">
      <w:pPr>
        <w:rPr>
          <w:rFonts w:cs="Arial"/>
          <w:b/>
          <w:bCs/>
          <w:sz w:val="22"/>
          <w:szCs w:val="22"/>
        </w:rPr>
      </w:pPr>
      <w:r w:rsidRPr="006733FE">
        <w:rPr>
          <w:rFonts w:cs="Arial"/>
          <w:b/>
          <w:bCs/>
          <w:sz w:val="22"/>
          <w:szCs w:val="22"/>
        </w:rPr>
        <w:t> </w:t>
      </w:r>
    </w:p>
    <w:p w14:paraId="5C65C446" w14:textId="77777777" w:rsidR="003739A4" w:rsidRPr="006733FE" w:rsidRDefault="003739A4" w:rsidP="003739A4">
      <w:pPr>
        <w:rPr>
          <w:rFonts w:cs="Arial"/>
          <w:b/>
          <w:bCs/>
          <w:sz w:val="22"/>
          <w:szCs w:val="22"/>
        </w:rPr>
      </w:pPr>
      <w:r w:rsidRPr="006733FE">
        <w:rPr>
          <w:rFonts w:cs="Arial"/>
          <w:b/>
          <w:bCs/>
          <w:sz w:val="22"/>
          <w:szCs w:val="22"/>
        </w:rPr>
        <w:t> </w:t>
      </w:r>
    </w:p>
    <w:p w14:paraId="4727A472" w14:textId="77777777" w:rsidR="003739A4" w:rsidRPr="006733FE" w:rsidRDefault="003739A4" w:rsidP="003739A4">
      <w:pPr>
        <w:rPr>
          <w:rFonts w:cs="Arial"/>
          <w:b/>
          <w:bCs/>
          <w:sz w:val="22"/>
          <w:szCs w:val="22"/>
        </w:rPr>
      </w:pPr>
      <w:r w:rsidRPr="006733FE">
        <w:rPr>
          <w:rFonts w:cs="Arial"/>
          <w:b/>
          <w:bCs/>
          <w:sz w:val="22"/>
          <w:szCs w:val="22"/>
        </w:rPr>
        <w:t xml:space="preserve">2.5 </w:t>
      </w:r>
      <w:r>
        <w:tab/>
      </w:r>
      <w:r w:rsidRPr="006733FE">
        <w:rPr>
          <w:rFonts w:cs="Arial"/>
          <w:b/>
          <w:bCs/>
          <w:sz w:val="22"/>
          <w:szCs w:val="22"/>
        </w:rPr>
        <w:t>How could the disproportionate negative impacts be mitigated or eliminated?  </w:t>
      </w:r>
    </w:p>
    <w:p w14:paraId="56DC7C49" w14:textId="77777777" w:rsidR="003739A4" w:rsidRPr="006733FE" w:rsidRDefault="003739A4" w:rsidP="003739A4">
      <w:pPr>
        <w:rPr>
          <w:rFonts w:cs="Arial"/>
          <w:b/>
          <w:bCs/>
          <w:sz w:val="22"/>
          <w:szCs w:val="22"/>
        </w:rPr>
      </w:pPr>
      <w:r w:rsidRPr="006733FE">
        <w:rPr>
          <w:rFonts w:cs="Arial"/>
          <w:b/>
          <w:bCs/>
          <w:sz w:val="22"/>
          <w:szCs w:val="22"/>
        </w:rPr>
        <w:t> </w:t>
      </w:r>
    </w:p>
    <w:p w14:paraId="6398D250" w14:textId="77777777" w:rsidR="003739A4" w:rsidRPr="00D211EA" w:rsidRDefault="003739A4" w:rsidP="003739A4">
      <w:pPr>
        <w:rPr>
          <w:rFonts w:cs="Arial"/>
          <w:sz w:val="22"/>
          <w:szCs w:val="22"/>
        </w:rPr>
      </w:pPr>
      <w:r w:rsidRPr="00D211EA">
        <w:rPr>
          <w:rFonts w:cs="Arial"/>
          <w:sz w:val="22"/>
          <w:szCs w:val="22"/>
        </w:rPr>
        <w:t>Social workers and Occupational Therapists undertaking reviews are registered professionals who work to nationally set professional standards.  Each worker is provided with monthly supervision, which the Department has a Procedure to provide guidance to managers undertaking this role.  Every 3 months, the worker and their manager will audit in depth a case file to ensure that there remains consistency of decision making which is in keeping with professional standards and values. </w:t>
      </w:r>
    </w:p>
    <w:p w14:paraId="78C92013" w14:textId="77777777" w:rsidR="003739A4" w:rsidRPr="00D211EA" w:rsidRDefault="003739A4" w:rsidP="003739A4">
      <w:pPr>
        <w:rPr>
          <w:rFonts w:cs="Arial"/>
          <w:sz w:val="22"/>
          <w:szCs w:val="22"/>
        </w:rPr>
      </w:pPr>
      <w:r w:rsidRPr="00D211EA">
        <w:rPr>
          <w:rFonts w:cs="Arial"/>
          <w:sz w:val="22"/>
          <w:szCs w:val="22"/>
        </w:rPr>
        <w:t> </w:t>
      </w:r>
    </w:p>
    <w:p w14:paraId="56E07103" w14:textId="77777777" w:rsidR="003739A4" w:rsidRPr="00D211EA" w:rsidRDefault="003739A4" w:rsidP="003739A4">
      <w:pPr>
        <w:rPr>
          <w:rFonts w:cs="Arial"/>
          <w:sz w:val="22"/>
          <w:szCs w:val="22"/>
        </w:rPr>
      </w:pPr>
      <w:r w:rsidRPr="00D211EA">
        <w:rPr>
          <w:rFonts w:cs="Arial"/>
          <w:sz w:val="22"/>
          <w:szCs w:val="22"/>
        </w:rPr>
        <w:t xml:space="preserve">Equality profiling information is collected during each review and recorded for reporting and analysis purposes on the </w:t>
      </w:r>
      <w:proofErr w:type="spellStart"/>
      <w:r w:rsidRPr="00D211EA">
        <w:rPr>
          <w:rFonts w:cs="Arial"/>
          <w:sz w:val="22"/>
          <w:szCs w:val="22"/>
        </w:rPr>
        <w:t>SysmtOne</w:t>
      </w:r>
      <w:proofErr w:type="spellEnd"/>
      <w:r w:rsidRPr="00D211EA">
        <w:rPr>
          <w:rFonts w:cs="Arial"/>
          <w:sz w:val="22"/>
          <w:szCs w:val="22"/>
        </w:rPr>
        <w:t xml:space="preserve"> Client Information System.  There is a Power BI dashboard available to senior managers and business intelligence officers which enables early identification of any patterns of variation which may indicate an area of practice which requires more </w:t>
      </w:r>
      <w:proofErr w:type="spellStart"/>
      <w:r w:rsidRPr="00D211EA">
        <w:rPr>
          <w:rFonts w:cs="Arial"/>
          <w:sz w:val="22"/>
          <w:szCs w:val="22"/>
        </w:rPr>
        <w:t>indepth</w:t>
      </w:r>
      <w:proofErr w:type="spellEnd"/>
      <w:r w:rsidRPr="00D211EA">
        <w:rPr>
          <w:rFonts w:cs="Arial"/>
          <w:sz w:val="22"/>
          <w:szCs w:val="22"/>
        </w:rPr>
        <w:t xml:space="preserve"> management consideration. </w:t>
      </w:r>
    </w:p>
    <w:p w14:paraId="7B5C6085" w14:textId="77777777" w:rsidR="003739A4" w:rsidRPr="00D211EA" w:rsidRDefault="003739A4" w:rsidP="003739A4">
      <w:pPr>
        <w:rPr>
          <w:rFonts w:cs="Arial"/>
          <w:sz w:val="22"/>
          <w:szCs w:val="22"/>
        </w:rPr>
      </w:pPr>
      <w:r w:rsidRPr="00D211EA">
        <w:rPr>
          <w:rFonts w:cs="Arial"/>
          <w:sz w:val="22"/>
          <w:szCs w:val="22"/>
        </w:rPr>
        <w:t> </w:t>
      </w:r>
    </w:p>
    <w:p w14:paraId="21EFC5C1" w14:textId="77777777" w:rsidR="003739A4" w:rsidRPr="00D211EA" w:rsidRDefault="003739A4" w:rsidP="003739A4">
      <w:pPr>
        <w:rPr>
          <w:rFonts w:cs="Arial"/>
          <w:sz w:val="22"/>
          <w:szCs w:val="22"/>
        </w:rPr>
      </w:pPr>
      <w:r w:rsidRPr="00D211EA">
        <w:rPr>
          <w:rFonts w:cs="Arial"/>
          <w:sz w:val="22"/>
          <w:szCs w:val="22"/>
        </w:rPr>
        <w:t>Ultimately, should an individual experience discriminatory impacts from a review, they have access to the Council’s complaints process which would lead to a more senior manager reviewing the individual decision to ensure fairness. </w:t>
      </w:r>
    </w:p>
    <w:p w14:paraId="06824546" w14:textId="77777777" w:rsidR="003739A4" w:rsidRPr="006733FE" w:rsidRDefault="003739A4" w:rsidP="003739A4">
      <w:pPr>
        <w:rPr>
          <w:rFonts w:cs="Arial"/>
          <w:b/>
          <w:bCs/>
          <w:sz w:val="22"/>
          <w:szCs w:val="22"/>
        </w:rPr>
      </w:pPr>
      <w:r w:rsidRPr="006733FE">
        <w:rPr>
          <w:rFonts w:cs="Arial"/>
          <w:b/>
          <w:bCs/>
          <w:sz w:val="22"/>
          <w:szCs w:val="22"/>
        </w:rPr>
        <w:t> </w:t>
      </w:r>
    </w:p>
    <w:p w14:paraId="4EA83ED5" w14:textId="77777777" w:rsidR="003739A4" w:rsidRPr="006733FE" w:rsidRDefault="003739A4" w:rsidP="003739A4">
      <w:pPr>
        <w:rPr>
          <w:rFonts w:cs="Arial"/>
          <w:b/>
          <w:bCs/>
          <w:sz w:val="22"/>
          <w:szCs w:val="22"/>
        </w:rPr>
      </w:pPr>
      <w:r w:rsidRPr="006733FE">
        <w:rPr>
          <w:rFonts w:cs="Arial"/>
          <w:b/>
          <w:bCs/>
          <w:sz w:val="22"/>
          <w:szCs w:val="22"/>
        </w:rPr>
        <w:t>Section 3: Dependencies from other proposals  </w:t>
      </w:r>
    </w:p>
    <w:p w14:paraId="277F5842" w14:textId="77777777" w:rsidR="003739A4" w:rsidRPr="006733FE" w:rsidRDefault="003739A4" w:rsidP="003739A4">
      <w:pPr>
        <w:rPr>
          <w:rFonts w:cs="Arial"/>
          <w:b/>
          <w:bCs/>
          <w:sz w:val="22"/>
          <w:szCs w:val="22"/>
        </w:rPr>
      </w:pPr>
      <w:r w:rsidRPr="006733FE">
        <w:rPr>
          <w:rFonts w:cs="Arial"/>
          <w:b/>
          <w:bCs/>
          <w:sz w:val="22"/>
          <w:szCs w:val="22"/>
        </w:rPr>
        <w:t> </w:t>
      </w:r>
    </w:p>
    <w:p w14:paraId="5B699E83" w14:textId="77777777" w:rsidR="003739A4" w:rsidRPr="006733FE" w:rsidRDefault="003739A4" w:rsidP="003739A4">
      <w:pPr>
        <w:rPr>
          <w:rFonts w:cs="Arial"/>
          <w:b/>
          <w:bCs/>
          <w:sz w:val="22"/>
          <w:szCs w:val="22"/>
        </w:rPr>
      </w:pPr>
      <w:r w:rsidRPr="006733FE">
        <w:rPr>
          <w:rFonts w:cs="Arial"/>
          <w:b/>
          <w:bCs/>
          <w:sz w:val="22"/>
          <w:szCs w:val="22"/>
        </w:rPr>
        <w:t>3.1</w:t>
      </w:r>
      <w:r w:rsidRPr="006733FE">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7DF2ECD1" w14:textId="77777777" w:rsidR="003739A4" w:rsidRPr="006733FE" w:rsidRDefault="003739A4" w:rsidP="003739A4">
      <w:pPr>
        <w:rPr>
          <w:rFonts w:cs="Arial"/>
          <w:b/>
          <w:bCs/>
          <w:sz w:val="22"/>
          <w:szCs w:val="22"/>
        </w:rPr>
      </w:pPr>
      <w:r w:rsidRPr="006733FE">
        <w:rPr>
          <w:rFonts w:cs="Arial"/>
          <w:b/>
          <w:bCs/>
          <w:sz w:val="22"/>
          <w:szCs w:val="22"/>
        </w:rPr>
        <w:t> </w:t>
      </w:r>
    </w:p>
    <w:p w14:paraId="6B73F6F9" w14:textId="77777777" w:rsidR="003739A4" w:rsidRPr="00D211EA" w:rsidRDefault="003739A4" w:rsidP="003739A4">
      <w:pPr>
        <w:rPr>
          <w:rFonts w:cs="Arial"/>
          <w:sz w:val="22"/>
          <w:szCs w:val="22"/>
        </w:rPr>
      </w:pPr>
      <w:r w:rsidRPr="00D211EA">
        <w:rPr>
          <w:rFonts w:cs="Arial"/>
          <w:sz w:val="22"/>
          <w:szCs w:val="22"/>
        </w:rPr>
        <w:t>As a Healthy Minds Partnership, we are working towards finalising our Delivery Plan: Neurodiversity 2024-2026.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The following organisations, involvement partners and groups were also invited to develop and review the Healthy Minds delivery plan for Neurodiversity: </w:t>
      </w:r>
    </w:p>
    <w:p w14:paraId="5AD6A1C5" w14:textId="77777777" w:rsidR="003739A4" w:rsidRPr="00D211EA" w:rsidRDefault="003739A4" w:rsidP="003739A4">
      <w:pPr>
        <w:rPr>
          <w:rFonts w:cs="Arial"/>
          <w:sz w:val="22"/>
          <w:szCs w:val="22"/>
        </w:rPr>
      </w:pPr>
      <w:r w:rsidRPr="00D211EA">
        <w:rPr>
          <w:rFonts w:cs="Arial"/>
          <w:sz w:val="22"/>
          <w:szCs w:val="22"/>
        </w:rPr>
        <w:t> </w:t>
      </w:r>
    </w:p>
    <w:p w14:paraId="7708F162" w14:textId="77777777" w:rsidR="003739A4" w:rsidRPr="00D211EA" w:rsidRDefault="003739A4" w:rsidP="003739A4">
      <w:pPr>
        <w:numPr>
          <w:ilvl w:val="0"/>
          <w:numId w:val="261"/>
        </w:numPr>
        <w:rPr>
          <w:rFonts w:cs="Arial"/>
          <w:sz w:val="22"/>
          <w:szCs w:val="22"/>
        </w:rPr>
      </w:pPr>
      <w:r w:rsidRPr="00D211EA">
        <w:rPr>
          <w:rFonts w:cs="Arial"/>
          <w:sz w:val="22"/>
          <w:szCs w:val="22"/>
        </w:rPr>
        <w:t>Bradford District Care NHS Foundation Trust </w:t>
      </w:r>
    </w:p>
    <w:p w14:paraId="2D212F3E" w14:textId="77777777" w:rsidR="003739A4" w:rsidRPr="00D211EA" w:rsidRDefault="003739A4" w:rsidP="003739A4">
      <w:pPr>
        <w:numPr>
          <w:ilvl w:val="0"/>
          <w:numId w:val="262"/>
        </w:numPr>
        <w:rPr>
          <w:rFonts w:cs="Arial"/>
          <w:sz w:val="22"/>
          <w:szCs w:val="22"/>
        </w:rPr>
      </w:pPr>
      <w:r w:rsidRPr="00D211EA">
        <w:rPr>
          <w:rFonts w:cs="Arial"/>
          <w:sz w:val="22"/>
          <w:szCs w:val="22"/>
        </w:rPr>
        <w:t>Bradford Council </w:t>
      </w:r>
    </w:p>
    <w:p w14:paraId="6D1E3410" w14:textId="77777777" w:rsidR="003739A4" w:rsidRPr="00D211EA" w:rsidRDefault="003739A4" w:rsidP="003739A4">
      <w:pPr>
        <w:numPr>
          <w:ilvl w:val="0"/>
          <w:numId w:val="263"/>
        </w:numPr>
        <w:rPr>
          <w:rFonts w:cs="Arial"/>
          <w:sz w:val="22"/>
          <w:szCs w:val="22"/>
        </w:rPr>
      </w:pPr>
      <w:r w:rsidRPr="00D211EA">
        <w:rPr>
          <w:rFonts w:cs="Arial"/>
          <w:sz w:val="22"/>
          <w:szCs w:val="22"/>
        </w:rPr>
        <w:t>Bradford Teaching Hospitals </w:t>
      </w:r>
    </w:p>
    <w:p w14:paraId="3AC04226" w14:textId="77777777" w:rsidR="003739A4" w:rsidRPr="00D211EA" w:rsidRDefault="003739A4" w:rsidP="003739A4">
      <w:pPr>
        <w:numPr>
          <w:ilvl w:val="0"/>
          <w:numId w:val="264"/>
        </w:numPr>
        <w:rPr>
          <w:rFonts w:cs="Arial"/>
          <w:sz w:val="22"/>
          <w:szCs w:val="22"/>
        </w:rPr>
      </w:pPr>
      <w:r w:rsidRPr="00D211EA">
        <w:rPr>
          <w:rFonts w:cs="Arial"/>
          <w:sz w:val="22"/>
          <w:szCs w:val="22"/>
        </w:rPr>
        <w:t>West Yorkshire Integrated Care Board  </w:t>
      </w:r>
    </w:p>
    <w:p w14:paraId="7CB67ADA" w14:textId="77777777" w:rsidR="003739A4" w:rsidRPr="00D211EA" w:rsidRDefault="003739A4" w:rsidP="003739A4">
      <w:pPr>
        <w:numPr>
          <w:ilvl w:val="0"/>
          <w:numId w:val="265"/>
        </w:numPr>
        <w:rPr>
          <w:rFonts w:cs="Arial"/>
          <w:sz w:val="22"/>
          <w:szCs w:val="22"/>
        </w:rPr>
      </w:pPr>
      <w:r w:rsidRPr="00D211EA">
        <w:rPr>
          <w:rFonts w:cs="Arial"/>
          <w:sz w:val="22"/>
          <w:szCs w:val="22"/>
        </w:rPr>
        <w:t>Airedale NHS Foundation Trust </w:t>
      </w:r>
    </w:p>
    <w:p w14:paraId="7F93EF3C" w14:textId="77777777" w:rsidR="003739A4" w:rsidRPr="00D211EA" w:rsidRDefault="003739A4" w:rsidP="003739A4">
      <w:pPr>
        <w:numPr>
          <w:ilvl w:val="0"/>
          <w:numId w:val="266"/>
        </w:numPr>
        <w:rPr>
          <w:rFonts w:cs="Arial"/>
          <w:sz w:val="22"/>
          <w:szCs w:val="22"/>
        </w:rPr>
      </w:pPr>
      <w:r w:rsidRPr="00D211EA">
        <w:rPr>
          <w:rFonts w:cs="Arial"/>
          <w:sz w:val="22"/>
          <w:szCs w:val="22"/>
        </w:rPr>
        <w:t>Voluntary Care Sector  </w:t>
      </w:r>
    </w:p>
    <w:p w14:paraId="694DBC51" w14:textId="77777777" w:rsidR="003739A4" w:rsidRPr="00D211EA" w:rsidRDefault="003739A4" w:rsidP="003739A4">
      <w:pPr>
        <w:numPr>
          <w:ilvl w:val="0"/>
          <w:numId w:val="267"/>
        </w:numPr>
        <w:rPr>
          <w:rFonts w:cs="Arial"/>
          <w:sz w:val="22"/>
          <w:szCs w:val="22"/>
        </w:rPr>
      </w:pPr>
      <w:r w:rsidRPr="00D211EA">
        <w:rPr>
          <w:rFonts w:cs="Arial"/>
          <w:sz w:val="22"/>
          <w:szCs w:val="22"/>
        </w:rPr>
        <w:t>Involvement Partners </w:t>
      </w:r>
    </w:p>
    <w:p w14:paraId="663E6270" w14:textId="77777777" w:rsidR="003739A4" w:rsidRPr="00D211EA" w:rsidRDefault="003739A4" w:rsidP="003739A4">
      <w:pPr>
        <w:numPr>
          <w:ilvl w:val="0"/>
          <w:numId w:val="268"/>
        </w:numPr>
        <w:rPr>
          <w:rFonts w:cs="Arial"/>
          <w:sz w:val="22"/>
          <w:szCs w:val="22"/>
        </w:rPr>
      </w:pPr>
      <w:r w:rsidRPr="00D211EA">
        <w:rPr>
          <w:rFonts w:cs="Arial"/>
          <w:sz w:val="22"/>
          <w:szCs w:val="22"/>
        </w:rPr>
        <w:t>Learning Disability &amp; Neurodiversity Provider Forum </w:t>
      </w:r>
    </w:p>
    <w:p w14:paraId="02535BED" w14:textId="77777777" w:rsidR="003739A4" w:rsidRPr="00D211EA" w:rsidRDefault="003739A4" w:rsidP="003739A4">
      <w:pPr>
        <w:rPr>
          <w:rFonts w:cs="Arial"/>
          <w:sz w:val="22"/>
          <w:szCs w:val="22"/>
        </w:rPr>
      </w:pPr>
      <w:r w:rsidRPr="00D211EA">
        <w:rPr>
          <w:rFonts w:cs="Arial"/>
          <w:sz w:val="22"/>
          <w:szCs w:val="22"/>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D211EA">
        <w:rPr>
          <w:rFonts w:cs="Arial"/>
          <w:sz w:val="22"/>
          <w:szCs w:val="22"/>
        </w:rPr>
        <w:t>Also</w:t>
      </w:r>
      <w:proofErr w:type="gramEnd"/>
      <w:r w:rsidRPr="00D211EA">
        <w:rPr>
          <w:rFonts w:cs="Arial"/>
          <w:sz w:val="22"/>
          <w:szCs w:val="22"/>
        </w:rPr>
        <w:t xml:space="preserve"> it may be important to consider impacts from partner organisations making changes to their services. </w:t>
      </w:r>
    </w:p>
    <w:p w14:paraId="52FA4287" w14:textId="77777777" w:rsidR="003739A4" w:rsidRPr="00D211EA" w:rsidRDefault="003739A4" w:rsidP="003739A4">
      <w:pPr>
        <w:rPr>
          <w:rFonts w:cs="Arial"/>
          <w:sz w:val="22"/>
          <w:szCs w:val="22"/>
        </w:rPr>
      </w:pPr>
      <w:r w:rsidRPr="00D211EA">
        <w:rPr>
          <w:rFonts w:cs="Arial"/>
          <w:sz w:val="22"/>
          <w:szCs w:val="22"/>
        </w:rPr>
        <w:t>All Adult Social Care proposals under the BBERT programme manged by the corporate PMO have interdependencies as the adult social care ecosystem in integrated.   </w:t>
      </w:r>
    </w:p>
    <w:p w14:paraId="65D70E0F" w14:textId="77777777" w:rsidR="003739A4" w:rsidRPr="00D211EA" w:rsidRDefault="003739A4" w:rsidP="003739A4">
      <w:pPr>
        <w:rPr>
          <w:rFonts w:cs="Arial"/>
          <w:sz w:val="22"/>
          <w:szCs w:val="22"/>
        </w:rPr>
      </w:pPr>
      <w:r w:rsidRPr="00D211EA">
        <w:rPr>
          <w:rFonts w:cs="Arial"/>
          <w:sz w:val="22"/>
          <w:szCs w:val="22"/>
        </w:rPr>
        <w:t>The proposals will also impact on and be impacted by proposals across our Healthy Minds Partnership where health, education, housing and employment are identified as people live holistic lives crossing all domains and these cumulatively impact on their social care outcomes and ultimately their health outcomes. </w:t>
      </w:r>
    </w:p>
    <w:p w14:paraId="06433E34" w14:textId="77777777" w:rsidR="003739A4" w:rsidRPr="00D211EA" w:rsidRDefault="003739A4" w:rsidP="003739A4">
      <w:pPr>
        <w:rPr>
          <w:rFonts w:cs="Arial"/>
          <w:sz w:val="22"/>
          <w:szCs w:val="22"/>
        </w:rPr>
      </w:pPr>
      <w:r w:rsidRPr="00D211EA">
        <w:rPr>
          <w:rFonts w:cs="Arial"/>
          <w:sz w:val="22"/>
          <w:szCs w:val="22"/>
        </w:rPr>
        <w:t>Section 4: What evidence have you used? </w:t>
      </w:r>
    </w:p>
    <w:p w14:paraId="5CB601D1" w14:textId="77777777" w:rsidR="003739A4" w:rsidRPr="006733FE" w:rsidRDefault="003739A4" w:rsidP="003739A4">
      <w:pPr>
        <w:rPr>
          <w:rFonts w:cs="Arial"/>
          <w:b/>
          <w:bCs/>
          <w:sz w:val="22"/>
          <w:szCs w:val="22"/>
        </w:rPr>
      </w:pPr>
      <w:r w:rsidRPr="006733FE">
        <w:rPr>
          <w:rFonts w:cs="Arial"/>
          <w:b/>
          <w:bCs/>
          <w:sz w:val="22"/>
          <w:szCs w:val="22"/>
        </w:rPr>
        <w:t> </w:t>
      </w:r>
    </w:p>
    <w:p w14:paraId="4D70A038" w14:textId="77777777" w:rsidR="003739A4" w:rsidRPr="006733FE" w:rsidRDefault="003739A4" w:rsidP="003739A4">
      <w:pPr>
        <w:numPr>
          <w:ilvl w:val="0"/>
          <w:numId w:val="269"/>
        </w:numPr>
        <w:rPr>
          <w:rFonts w:cs="Arial"/>
          <w:b/>
          <w:bCs/>
          <w:sz w:val="22"/>
          <w:szCs w:val="22"/>
        </w:rPr>
      </w:pPr>
      <w:r w:rsidRPr="006733FE">
        <w:rPr>
          <w:rFonts w:cs="Arial"/>
          <w:b/>
          <w:bCs/>
          <w:sz w:val="22"/>
          <w:szCs w:val="22"/>
        </w:rPr>
        <w:t>What evidence do you hold to back up this assessment?  </w:t>
      </w:r>
    </w:p>
    <w:p w14:paraId="74BF5065" w14:textId="77777777" w:rsidR="003739A4" w:rsidRPr="006733FE" w:rsidRDefault="003739A4" w:rsidP="003739A4">
      <w:pPr>
        <w:rPr>
          <w:rFonts w:cs="Arial"/>
          <w:b/>
          <w:bCs/>
          <w:sz w:val="22"/>
          <w:szCs w:val="22"/>
        </w:rPr>
      </w:pPr>
      <w:r w:rsidRPr="006733FE">
        <w:rPr>
          <w:rFonts w:cs="Arial"/>
          <w:b/>
          <w:bCs/>
          <w:sz w:val="22"/>
          <w:szCs w:val="22"/>
        </w:rPr>
        <w:t> </w:t>
      </w:r>
    </w:p>
    <w:p w14:paraId="6A7C1A8A" w14:textId="77777777" w:rsidR="003739A4" w:rsidRPr="00D211EA" w:rsidRDefault="003739A4" w:rsidP="003739A4">
      <w:pPr>
        <w:rPr>
          <w:rFonts w:cs="Arial"/>
          <w:sz w:val="22"/>
          <w:szCs w:val="22"/>
        </w:rPr>
      </w:pPr>
      <w:r w:rsidRPr="00D211EA">
        <w:rPr>
          <w:rFonts w:cs="Arial"/>
          <w:sz w:val="22"/>
          <w:szCs w:val="22"/>
        </w:rPr>
        <w:t xml:space="preserve">Analysis of ethnicity data collected on the </w:t>
      </w:r>
      <w:proofErr w:type="spellStart"/>
      <w:r w:rsidRPr="00D211EA">
        <w:rPr>
          <w:rFonts w:cs="Arial"/>
          <w:sz w:val="22"/>
          <w:szCs w:val="22"/>
        </w:rPr>
        <w:t>SystmOne</w:t>
      </w:r>
      <w:proofErr w:type="spellEnd"/>
      <w:r w:rsidRPr="00D211EA">
        <w:rPr>
          <w:rFonts w:cs="Arial"/>
          <w:sz w:val="22"/>
          <w:szCs w:val="22"/>
        </w:rPr>
        <w:t xml:space="preserve"> Client Information System shows that 43.10% of people accessing long term support from the Adults with Disabilities Service are non-White British ethnicity.  This is higher than would be expected given that the census records 38.9% of the population is non-White British. This data should be considered carefully as there may be a multiplicity of complex, interconnected factors resulting in health inequalities experienced by learning disabled and autistic adults across the District who are also non-White British.  For example, the proportion of disabled people who are receiving long term support of Asian / Asian British ethnicity is 27.41% compared with 32.1% for the population as a whole.  11.46% of people receiving long term support from the Adults with Disability service report as being of Mixed / Multiple ethnicity which may reflect intersectional impacts of protected characteristic related discrimination. </w:t>
      </w:r>
    </w:p>
    <w:p w14:paraId="3613170C" w14:textId="77777777" w:rsidR="003739A4" w:rsidRPr="00D211EA" w:rsidRDefault="003739A4" w:rsidP="003739A4">
      <w:pPr>
        <w:rPr>
          <w:rFonts w:cs="Arial"/>
          <w:sz w:val="22"/>
          <w:szCs w:val="22"/>
        </w:rPr>
      </w:pPr>
      <w:r w:rsidRPr="00D211EA">
        <w:rPr>
          <w:rFonts w:cs="Arial"/>
          <w:sz w:val="22"/>
          <w:szCs w:val="22"/>
        </w:rPr>
        <w:t> </w:t>
      </w:r>
    </w:p>
    <w:p w14:paraId="1567E4F4" w14:textId="77777777" w:rsidR="003739A4" w:rsidRPr="00D211EA" w:rsidRDefault="003739A4" w:rsidP="003739A4">
      <w:pPr>
        <w:rPr>
          <w:rFonts w:cs="Arial"/>
          <w:sz w:val="22"/>
          <w:szCs w:val="22"/>
        </w:rPr>
      </w:pPr>
      <w:r w:rsidRPr="00D211EA">
        <w:rPr>
          <w:rFonts w:cs="Arial"/>
          <w:sz w:val="22"/>
          <w:szCs w:val="22"/>
        </w:rPr>
        <w:t>Most people supported by the service, are between the ages of 18 and 64 (90.75%), however one in ten are over the age of 65, and there are 3 individuals who are over the age of 85, the oldest being 100. </w:t>
      </w:r>
    </w:p>
    <w:p w14:paraId="4DC723F4" w14:textId="77777777" w:rsidR="003739A4" w:rsidRPr="00D211EA" w:rsidRDefault="003739A4" w:rsidP="003739A4">
      <w:pPr>
        <w:rPr>
          <w:rFonts w:cs="Arial"/>
          <w:sz w:val="22"/>
          <w:szCs w:val="22"/>
        </w:rPr>
      </w:pPr>
      <w:r w:rsidRPr="00D211EA">
        <w:rPr>
          <w:rFonts w:cs="Arial"/>
          <w:sz w:val="22"/>
          <w:szCs w:val="22"/>
        </w:rPr>
        <w:t> </w:t>
      </w:r>
    </w:p>
    <w:p w14:paraId="6BBB3422" w14:textId="77777777" w:rsidR="003739A4" w:rsidRPr="00D211EA" w:rsidRDefault="003739A4" w:rsidP="003739A4">
      <w:pPr>
        <w:rPr>
          <w:rFonts w:cs="Arial"/>
          <w:sz w:val="22"/>
          <w:szCs w:val="22"/>
        </w:rPr>
      </w:pPr>
      <w:r w:rsidRPr="00D211EA">
        <w:rPr>
          <w:rFonts w:cs="Arial"/>
          <w:sz w:val="22"/>
          <w:szCs w:val="22"/>
        </w:rPr>
        <w:t>There are more males accessing long term support from the Adults with Disabilities service (59.44%) than would be expected given the population of Bradford (49.1%).   </w:t>
      </w:r>
    </w:p>
    <w:p w14:paraId="07CBFD28" w14:textId="77777777" w:rsidR="003739A4" w:rsidRPr="00D211EA" w:rsidRDefault="003739A4" w:rsidP="003739A4">
      <w:pPr>
        <w:rPr>
          <w:rFonts w:cs="Arial"/>
          <w:sz w:val="22"/>
          <w:szCs w:val="22"/>
        </w:rPr>
      </w:pPr>
      <w:r w:rsidRPr="00D211EA">
        <w:rPr>
          <w:rFonts w:cs="Arial"/>
          <w:sz w:val="22"/>
          <w:szCs w:val="22"/>
        </w:rPr>
        <w:t> </w:t>
      </w:r>
    </w:p>
    <w:p w14:paraId="37BBA44D" w14:textId="77777777" w:rsidR="003739A4" w:rsidRPr="00D211EA" w:rsidRDefault="003739A4" w:rsidP="003739A4">
      <w:pPr>
        <w:rPr>
          <w:rFonts w:cs="Arial"/>
          <w:sz w:val="22"/>
          <w:szCs w:val="22"/>
        </w:rPr>
      </w:pPr>
      <w:r w:rsidRPr="00D211EA">
        <w:rPr>
          <w:rFonts w:cs="Arial"/>
          <w:sz w:val="22"/>
          <w:szCs w:val="22"/>
        </w:rPr>
        <w:t xml:space="preserve">The gender and ethnicity profiles correlate with national evidence informing the </w:t>
      </w:r>
      <w:hyperlink r:id="rId36" w:tgtFrame="_blank" w:history="1">
        <w:r w:rsidRPr="00D211EA">
          <w:rPr>
            <w:rStyle w:val="Hyperlink"/>
            <w:rFonts w:cs="Arial"/>
            <w:sz w:val="22"/>
            <w:szCs w:val="22"/>
          </w:rPr>
          <w:t>review of the Mental Health Act</w:t>
        </w:r>
      </w:hyperlink>
      <w:r w:rsidRPr="00D211EA">
        <w:rPr>
          <w:rFonts w:cs="Arial"/>
          <w:sz w:val="22"/>
          <w:szCs w:val="22"/>
        </w:rPr>
        <w:t xml:space="preserve"> which has found disproportionality in use of the Act. </w:t>
      </w:r>
    </w:p>
    <w:p w14:paraId="349ADD5D" w14:textId="77777777" w:rsidR="003739A4" w:rsidRPr="00D211EA" w:rsidRDefault="003739A4" w:rsidP="003739A4">
      <w:pPr>
        <w:rPr>
          <w:rFonts w:cs="Arial"/>
          <w:sz w:val="22"/>
          <w:szCs w:val="22"/>
        </w:rPr>
      </w:pPr>
      <w:r w:rsidRPr="00D211EA">
        <w:rPr>
          <w:rFonts w:cs="Arial"/>
          <w:sz w:val="22"/>
          <w:szCs w:val="22"/>
        </w:rPr>
        <w:t> </w:t>
      </w:r>
    </w:p>
    <w:p w14:paraId="342B05E3" w14:textId="77777777" w:rsidR="003739A4" w:rsidRPr="00D211EA" w:rsidRDefault="003739A4" w:rsidP="003739A4">
      <w:pPr>
        <w:rPr>
          <w:rFonts w:cs="Arial"/>
          <w:sz w:val="22"/>
          <w:szCs w:val="22"/>
        </w:rPr>
      </w:pPr>
      <w:r w:rsidRPr="00D211EA">
        <w:rPr>
          <w:rFonts w:cs="Arial"/>
          <w:sz w:val="22"/>
          <w:szCs w:val="22"/>
        </w:rPr>
        <w:t xml:space="preserve">We routinely collect data from all people who contact our Adults with Disabilities Duty Team through providing them with access to an anonymous link to an SMS text feedback survey which tells us about their experience of the service.  We also routinely collect data from people who are receiving long term support from the Adults with Disabilities Service, collected on a standardised template through face to face surveys conducted by a paid expert by experience.  This data is recorded via a </w:t>
      </w:r>
      <w:proofErr w:type="spellStart"/>
      <w:r w:rsidRPr="00D211EA">
        <w:rPr>
          <w:rFonts w:cs="Arial"/>
          <w:sz w:val="22"/>
          <w:szCs w:val="22"/>
        </w:rPr>
        <w:t>Sharepoint</w:t>
      </w:r>
      <w:proofErr w:type="spellEnd"/>
      <w:r w:rsidRPr="00D211EA">
        <w:rPr>
          <w:rFonts w:cs="Arial"/>
          <w:sz w:val="22"/>
          <w:szCs w:val="22"/>
        </w:rPr>
        <w:t xml:space="preserve"> site and reports through a Power BI dashboard.  As of August 2024, 107 people with learning disabilities have completed this survey.  Analysis of this data tells us that nearly a third (31%) of learning disabled people do not feel that they know about what is available to them in their local community, nearly a fifth (18%) feel that they would not be able to access this local support.  One in ten (9%) do not feel safe when they leave their homes and one in five (20%) do not feel that people would follow their agreed safety plan in the event of an emergency to help keep them safe. </w:t>
      </w:r>
    </w:p>
    <w:p w14:paraId="718DABC8" w14:textId="77777777" w:rsidR="003739A4" w:rsidRPr="00D211EA" w:rsidRDefault="003739A4" w:rsidP="003739A4">
      <w:pPr>
        <w:rPr>
          <w:rFonts w:cs="Arial"/>
          <w:sz w:val="22"/>
          <w:szCs w:val="22"/>
        </w:rPr>
      </w:pPr>
      <w:r w:rsidRPr="00D211EA">
        <w:rPr>
          <w:rFonts w:cs="Arial"/>
          <w:sz w:val="22"/>
          <w:szCs w:val="22"/>
        </w:rPr>
        <w:t> </w:t>
      </w:r>
    </w:p>
    <w:p w14:paraId="6303FB16" w14:textId="77777777" w:rsidR="003739A4" w:rsidRPr="00D211EA" w:rsidRDefault="003739A4" w:rsidP="003739A4">
      <w:pPr>
        <w:rPr>
          <w:rFonts w:cs="Arial"/>
          <w:sz w:val="22"/>
          <w:szCs w:val="22"/>
        </w:rPr>
      </w:pPr>
      <w:r w:rsidRPr="00D211EA">
        <w:rPr>
          <w:rFonts w:cs="Arial"/>
          <w:sz w:val="22"/>
          <w:szCs w:val="22"/>
        </w:rPr>
        <w:t>We launched our new People’s Forum on 16</w:t>
      </w:r>
      <w:r w:rsidRPr="00D211EA">
        <w:rPr>
          <w:rFonts w:cs="Arial"/>
          <w:sz w:val="22"/>
          <w:szCs w:val="22"/>
          <w:vertAlign w:val="superscript"/>
        </w:rPr>
        <w:t>th</w:t>
      </w:r>
      <w:r w:rsidRPr="00D211EA">
        <w:rPr>
          <w:rFonts w:cs="Arial"/>
          <w:sz w:val="22"/>
          <w:szCs w:val="22"/>
        </w:rPr>
        <w:t xml:space="preserve"> August 2024 which comprises of disabled people who are experts be experience in Adult Social Care and who will provide support and challenge on the impact of reviews on people with care and support needs. </w:t>
      </w:r>
    </w:p>
    <w:p w14:paraId="2AC45655" w14:textId="77777777" w:rsidR="003739A4" w:rsidRPr="00D211EA" w:rsidRDefault="003739A4" w:rsidP="003739A4">
      <w:pPr>
        <w:rPr>
          <w:rFonts w:cs="Arial"/>
          <w:sz w:val="22"/>
          <w:szCs w:val="22"/>
        </w:rPr>
      </w:pPr>
      <w:r w:rsidRPr="00D211EA">
        <w:rPr>
          <w:rFonts w:cs="Arial"/>
          <w:sz w:val="22"/>
          <w:szCs w:val="22"/>
        </w:rPr>
        <w:t> </w:t>
      </w:r>
    </w:p>
    <w:p w14:paraId="4930BE77" w14:textId="77777777" w:rsidR="003739A4" w:rsidRPr="00D211EA" w:rsidRDefault="003739A4" w:rsidP="003739A4">
      <w:pPr>
        <w:rPr>
          <w:rFonts w:cs="Arial"/>
          <w:sz w:val="22"/>
          <w:szCs w:val="22"/>
        </w:rPr>
      </w:pPr>
      <w:r w:rsidRPr="00D211EA">
        <w:rPr>
          <w:rFonts w:cs="Arial"/>
          <w:sz w:val="22"/>
          <w:szCs w:val="22"/>
        </w:rPr>
        <w:t xml:space="preserve">We are part of the West Yorkshire Neurodiversity Partnership and contributed to the co-production events, data deep dive and survey which cumulated in the </w:t>
      </w:r>
      <w:hyperlink r:id="rId37" w:tgtFrame="_blank" w:history="1">
        <w:r w:rsidRPr="00D211EA">
          <w:rPr>
            <w:rStyle w:val="Hyperlink"/>
            <w:rFonts w:cs="Arial"/>
            <w:sz w:val="22"/>
            <w:szCs w:val="22"/>
          </w:rPr>
          <w:t>West Yorkshire Summit</w:t>
        </w:r>
      </w:hyperlink>
      <w:r w:rsidRPr="00D211EA">
        <w:rPr>
          <w:rFonts w:cs="Arial"/>
          <w:sz w:val="22"/>
          <w:szCs w:val="22"/>
        </w:rPr>
        <w:t>.  </w:t>
      </w:r>
    </w:p>
    <w:p w14:paraId="6E07AEEC" w14:textId="77777777" w:rsidR="003739A4" w:rsidRPr="006733FE" w:rsidRDefault="003739A4" w:rsidP="003739A4">
      <w:pPr>
        <w:rPr>
          <w:rFonts w:cs="Arial"/>
          <w:b/>
          <w:bCs/>
          <w:sz w:val="22"/>
          <w:szCs w:val="22"/>
        </w:rPr>
      </w:pPr>
      <w:r w:rsidRPr="006733FE">
        <w:rPr>
          <w:rFonts w:cs="Arial"/>
          <w:b/>
          <w:bCs/>
          <w:sz w:val="22"/>
          <w:szCs w:val="22"/>
        </w:rPr>
        <w:t> </w:t>
      </w:r>
    </w:p>
    <w:p w14:paraId="37CE8FD1" w14:textId="77777777" w:rsidR="003739A4" w:rsidRPr="006733FE" w:rsidRDefault="003739A4" w:rsidP="003739A4">
      <w:pPr>
        <w:rPr>
          <w:rFonts w:cs="Arial"/>
          <w:b/>
          <w:bCs/>
          <w:sz w:val="22"/>
          <w:szCs w:val="22"/>
        </w:rPr>
      </w:pPr>
      <w:r w:rsidRPr="006733FE">
        <w:rPr>
          <w:rFonts w:cs="Arial"/>
          <w:b/>
          <w:bCs/>
          <w:sz w:val="22"/>
          <w:szCs w:val="22"/>
        </w:rPr>
        <w:t>4.2</w:t>
      </w:r>
      <w:r w:rsidRPr="006733FE">
        <w:rPr>
          <w:rFonts w:cs="Arial"/>
          <w:b/>
          <w:bCs/>
          <w:sz w:val="22"/>
          <w:szCs w:val="22"/>
        </w:rPr>
        <w:tab/>
        <w:t>Do you need further evidence? </w:t>
      </w:r>
    </w:p>
    <w:p w14:paraId="0A7016FA" w14:textId="77777777" w:rsidR="003739A4" w:rsidRPr="006733FE" w:rsidRDefault="003739A4" w:rsidP="003739A4">
      <w:pPr>
        <w:rPr>
          <w:rFonts w:cs="Arial"/>
          <w:b/>
          <w:bCs/>
          <w:sz w:val="22"/>
          <w:szCs w:val="22"/>
        </w:rPr>
      </w:pPr>
      <w:r w:rsidRPr="006733FE">
        <w:rPr>
          <w:rFonts w:cs="Arial"/>
          <w:b/>
          <w:bCs/>
          <w:sz w:val="22"/>
          <w:szCs w:val="22"/>
        </w:rPr>
        <w:t> </w:t>
      </w:r>
    </w:p>
    <w:p w14:paraId="092E2454" w14:textId="77777777" w:rsidR="003739A4" w:rsidRPr="00D211EA" w:rsidRDefault="003739A4" w:rsidP="003739A4">
      <w:pPr>
        <w:rPr>
          <w:rFonts w:cs="Arial"/>
          <w:sz w:val="22"/>
          <w:szCs w:val="22"/>
        </w:rPr>
      </w:pPr>
      <w:r w:rsidRPr="00D211EA">
        <w:rPr>
          <w:rFonts w:cs="Arial"/>
          <w:sz w:val="22"/>
          <w:szCs w:val="22"/>
        </w:rPr>
        <w:t xml:space="preserve">We have had our first planning meeting with independent service evaluators from </w:t>
      </w:r>
      <w:hyperlink r:id="rId38" w:tgtFrame="_blank" w:history="1">
        <w:r w:rsidRPr="00D211EA">
          <w:rPr>
            <w:rStyle w:val="Hyperlink"/>
            <w:rFonts w:cs="Arial"/>
            <w:sz w:val="22"/>
            <w:szCs w:val="22"/>
          </w:rPr>
          <w:t>Changing Our Lives</w:t>
        </w:r>
      </w:hyperlink>
      <w:r w:rsidRPr="00D211EA">
        <w:rPr>
          <w:rFonts w:cs="Arial"/>
          <w:sz w:val="22"/>
          <w:szCs w:val="22"/>
        </w:rPr>
        <w:t xml:space="preserve"> who have secured funding from the National Institute for Health Research to undertake a qualitative deep dive into the lives of 15 people from </w:t>
      </w:r>
      <w:hyperlink r:id="rId39" w:tgtFrame="_blank" w:history="1">
        <w:r w:rsidRPr="00D211EA">
          <w:rPr>
            <w:rStyle w:val="Hyperlink"/>
            <w:rFonts w:cs="Arial"/>
            <w:sz w:val="22"/>
            <w:szCs w:val="22"/>
          </w:rPr>
          <w:t>minoritised ethic communities with learning disabilities</w:t>
        </w:r>
      </w:hyperlink>
      <w:r w:rsidRPr="00D211EA">
        <w:rPr>
          <w:rFonts w:cs="Arial"/>
          <w:sz w:val="22"/>
          <w:szCs w:val="22"/>
        </w:rPr>
        <w:t xml:space="preserve"> who are supported by the Adults with Disabilities Service.  This research project is joint with Camden Council and Leicester Council Adults with Disabilities Teams to support sharing of best practice and collective learning from peoples experiences. </w:t>
      </w:r>
    </w:p>
    <w:p w14:paraId="4A346423" w14:textId="77777777" w:rsidR="003739A4" w:rsidRPr="006733FE" w:rsidRDefault="003739A4" w:rsidP="003739A4">
      <w:pPr>
        <w:rPr>
          <w:rFonts w:cs="Arial"/>
          <w:b/>
          <w:bCs/>
          <w:sz w:val="22"/>
          <w:szCs w:val="22"/>
        </w:rPr>
      </w:pPr>
      <w:r w:rsidRPr="006733FE">
        <w:rPr>
          <w:rFonts w:cs="Arial"/>
          <w:b/>
          <w:bCs/>
          <w:sz w:val="22"/>
          <w:szCs w:val="22"/>
        </w:rPr>
        <w:t> </w:t>
      </w:r>
    </w:p>
    <w:p w14:paraId="56F26057" w14:textId="77777777" w:rsidR="003739A4" w:rsidRPr="006733FE" w:rsidRDefault="003739A4" w:rsidP="003739A4">
      <w:pPr>
        <w:rPr>
          <w:rFonts w:cs="Arial"/>
          <w:b/>
          <w:bCs/>
          <w:sz w:val="22"/>
          <w:szCs w:val="22"/>
        </w:rPr>
      </w:pPr>
      <w:r w:rsidRPr="006733FE">
        <w:rPr>
          <w:rFonts w:cs="Arial"/>
          <w:b/>
          <w:bCs/>
          <w:sz w:val="22"/>
          <w:szCs w:val="22"/>
        </w:rPr>
        <w:t>Section 5: Consultation Feedback </w:t>
      </w:r>
    </w:p>
    <w:p w14:paraId="2B66CA57" w14:textId="77777777" w:rsidR="003739A4" w:rsidRPr="006733FE" w:rsidRDefault="003739A4" w:rsidP="003739A4">
      <w:pPr>
        <w:rPr>
          <w:rFonts w:cs="Arial"/>
          <w:b/>
          <w:bCs/>
          <w:sz w:val="22"/>
          <w:szCs w:val="22"/>
        </w:rPr>
      </w:pPr>
      <w:r w:rsidRPr="006733FE">
        <w:rPr>
          <w:rFonts w:cs="Arial"/>
          <w:b/>
          <w:bCs/>
          <w:sz w:val="22"/>
          <w:szCs w:val="22"/>
        </w:rPr>
        <w:t> </w:t>
      </w:r>
    </w:p>
    <w:p w14:paraId="216D3231" w14:textId="77777777" w:rsidR="003739A4" w:rsidRPr="00D211EA" w:rsidRDefault="003739A4" w:rsidP="003739A4">
      <w:pPr>
        <w:rPr>
          <w:rFonts w:cs="Arial"/>
          <w:sz w:val="22"/>
          <w:szCs w:val="22"/>
        </w:rPr>
      </w:pPr>
      <w:r w:rsidRPr="00D211EA">
        <w:rPr>
          <w:rFonts w:cs="Arial"/>
          <w:sz w:val="22"/>
          <w:szCs w:val="22"/>
        </w:rPr>
        <w:t>It is vitally important the proposal is consulted on with relevant protected groups and key partners to ensure the potential impact is understood. </w:t>
      </w:r>
    </w:p>
    <w:p w14:paraId="752B3952" w14:textId="77777777" w:rsidR="003739A4" w:rsidRPr="00D211EA" w:rsidRDefault="003739A4" w:rsidP="003739A4">
      <w:pPr>
        <w:rPr>
          <w:rFonts w:cs="Arial"/>
          <w:sz w:val="22"/>
          <w:szCs w:val="22"/>
        </w:rPr>
      </w:pPr>
      <w:r w:rsidRPr="00D211EA">
        <w:rPr>
          <w:rFonts w:cs="Arial"/>
          <w:sz w:val="22"/>
          <w:szCs w:val="22"/>
        </w:rPr>
        <w:t> </w:t>
      </w:r>
    </w:p>
    <w:p w14:paraId="1642EF7C" w14:textId="77777777" w:rsidR="003739A4" w:rsidRPr="006733FE" w:rsidRDefault="003739A4" w:rsidP="003739A4">
      <w:pPr>
        <w:rPr>
          <w:rFonts w:cs="Arial"/>
          <w:b/>
          <w:bCs/>
          <w:sz w:val="22"/>
          <w:szCs w:val="22"/>
        </w:rPr>
      </w:pPr>
      <w:r w:rsidRPr="006733FE">
        <w:rPr>
          <w:rFonts w:cs="Arial"/>
          <w:b/>
          <w:bCs/>
          <w:sz w:val="22"/>
          <w:szCs w:val="22"/>
        </w:rPr>
        <w:t> </w:t>
      </w:r>
    </w:p>
    <w:p w14:paraId="20EA22B8" w14:textId="77777777" w:rsidR="003739A4" w:rsidRPr="006733FE" w:rsidRDefault="003739A4" w:rsidP="003739A4">
      <w:pPr>
        <w:rPr>
          <w:rFonts w:cs="Arial"/>
          <w:b/>
          <w:bCs/>
          <w:sz w:val="22"/>
          <w:szCs w:val="22"/>
        </w:rPr>
      </w:pPr>
      <w:r w:rsidRPr="006733FE">
        <w:rPr>
          <w:rFonts w:cs="Arial"/>
          <w:b/>
          <w:bCs/>
          <w:sz w:val="22"/>
          <w:szCs w:val="22"/>
        </w:rPr>
        <w:t>5.1</w:t>
      </w:r>
      <w:r w:rsidRPr="006733FE">
        <w:rPr>
          <w:rFonts w:cs="Arial"/>
          <w:b/>
          <w:bCs/>
          <w:sz w:val="22"/>
          <w:szCs w:val="22"/>
        </w:rPr>
        <w:tab/>
        <w:t>Results from any previous consultations prior to the proposal development. </w:t>
      </w:r>
    </w:p>
    <w:p w14:paraId="5142A8EF" w14:textId="77777777" w:rsidR="003739A4" w:rsidRPr="006733FE" w:rsidRDefault="003739A4" w:rsidP="003739A4">
      <w:pPr>
        <w:rPr>
          <w:rFonts w:cs="Arial"/>
          <w:b/>
          <w:bCs/>
          <w:sz w:val="22"/>
          <w:szCs w:val="22"/>
        </w:rPr>
      </w:pPr>
      <w:r w:rsidRPr="006733FE">
        <w:rPr>
          <w:rFonts w:cs="Arial"/>
          <w:b/>
          <w:bCs/>
          <w:sz w:val="22"/>
          <w:szCs w:val="22"/>
        </w:rPr>
        <w:t> </w:t>
      </w:r>
    </w:p>
    <w:p w14:paraId="0557CC98" w14:textId="77777777" w:rsidR="003739A4" w:rsidRPr="00D211EA" w:rsidRDefault="003739A4" w:rsidP="003739A4">
      <w:pPr>
        <w:rPr>
          <w:rFonts w:cs="Arial"/>
          <w:sz w:val="22"/>
          <w:szCs w:val="22"/>
        </w:rPr>
      </w:pPr>
      <w:r w:rsidRPr="00D211EA">
        <w:rPr>
          <w:rFonts w:cs="Arial"/>
          <w:sz w:val="22"/>
          <w:szCs w:val="22"/>
        </w:rPr>
        <w:t>As stated previously, as a Healthy Minds Partnership, we are working towards finalising our Delivery Plan: Neurodiversity 2024-2026.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Engagement and Feedback events were held in Bradford, District and Craven during September 2024, to encourage people with lived experience, their families and carers to review this delivery plan, and tell us what they believe should be included.  The consultation will seek to secure the views and voices of people from across all protected groups and will report by Spring 2025. </w:t>
      </w:r>
    </w:p>
    <w:p w14:paraId="145088B0" w14:textId="77777777" w:rsidR="003739A4" w:rsidRPr="00D211EA" w:rsidRDefault="003739A4" w:rsidP="003739A4">
      <w:pPr>
        <w:rPr>
          <w:rFonts w:cs="Arial"/>
          <w:sz w:val="22"/>
          <w:szCs w:val="22"/>
        </w:rPr>
      </w:pPr>
      <w:r w:rsidRPr="00D211EA">
        <w:rPr>
          <w:rFonts w:cs="Arial"/>
          <w:sz w:val="22"/>
          <w:szCs w:val="22"/>
        </w:rPr>
        <w:t> </w:t>
      </w:r>
    </w:p>
    <w:p w14:paraId="70987484" w14:textId="77777777" w:rsidR="003739A4" w:rsidRPr="00D211EA" w:rsidRDefault="003739A4" w:rsidP="003739A4">
      <w:pPr>
        <w:rPr>
          <w:rFonts w:cs="Arial"/>
          <w:sz w:val="22"/>
          <w:szCs w:val="22"/>
        </w:rPr>
      </w:pPr>
      <w:r w:rsidRPr="00D211EA">
        <w:rPr>
          <w:rFonts w:cs="Arial"/>
          <w:sz w:val="22"/>
          <w:szCs w:val="22"/>
        </w:rPr>
        <w:t>Co-production is a priority for future iterations of our local Delivery Plan and associated individual partner plans including TCPMO ASCA-D Adults with Disabilities Reviews. People with lived experience are now part of the core membership of our Programme Delivery Group. During Autum 2024, as a partnership we aim to develop a shadow Healthy Minds Board, with people of lived experience, to help shape future planning.  </w:t>
      </w:r>
    </w:p>
    <w:p w14:paraId="23BAEF14" w14:textId="77777777" w:rsidR="003739A4" w:rsidRPr="006733FE" w:rsidRDefault="003739A4" w:rsidP="003739A4">
      <w:pPr>
        <w:rPr>
          <w:rFonts w:cs="Arial"/>
          <w:b/>
          <w:bCs/>
          <w:sz w:val="22"/>
          <w:szCs w:val="22"/>
        </w:rPr>
      </w:pPr>
      <w:r w:rsidRPr="006733FE">
        <w:rPr>
          <w:rFonts w:cs="Arial"/>
          <w:b/>
          <w:bCs/>
          <w:sz w:val="22"/>
          <w:szCs w:val="22"/>
        </w:rPr>
        <w:t> </w:t>
      </w:r>
    </w:p>
    <w:p w14:paraId="5572A74F" w14:textId="77777777" w:rsidR="003739A4" w:rsidRPr="006733FE" w:rsidRDefault="003739A4" w:rsidP="003739A4">
      <w:pPr>
        <w:rPr>
          <w:rFonts w:cs="Arial"/>
          <w:b/>
          <w:bCs/>
          <w:sz w:val="22"/>
          <w:szCs w:val="22"/>
        </w:rPr>
      </w:pPr>
      <w:r w:rsidRPr="006733FE">
        <w:rPr>
          <w:rFonts w:cs="Arial"/>
          <w:b/>
          <w:bCs/>
          <w:sz w:val="22"/>
          <w:szCs w:val="22"/>
        </w:rPr>
        <w:t>5.2</w:t>
      </w:r>
      <w:r w:rsidRPr="006733FE">
        <w:rPr>
          <w:rFonts w:cs="Arial"/>
          <w:b/>
          <w:bCs/>
          <w:sz w:val="22"/>
          <w:szCs w:val="22"/>
        </w:rPr>
        <w:tab/>
        <w:t xml:space="preserve">The departmental feedback you provided on the previous consultation (as at </w:t>
      </w:r>
      <w:r w:rsidRPr="006733FE">
        <w:rPr>
          <w:rFonts w:cs="Arial"/>
          <w:b/>
          <w:bCs/>
          <w:sz w:val="22"/>
          <w:szCs w:val="22"/>
        </w:rPr>
        <w:tab/>
        <w:t>5.1). </w:t>
      </w:r>
    </w:p>
    <w:p w14:paraId="2A8961C2" w14:textId="77777777" w:rsidR="003739A4" w:rsidRPr="006733FE" w:rsidRDefault="003739A4" w:rsidP="003739A4">
      <w:pPr>
        <w:rPr>
          <w:rFonts w:cs="Arial"/>
          <w:b/>
          <w:bCs/>
          <w:sz w:val="22"/>
          <w:szCs w:val="22"/>
        </w:rPr>
      </w:pPr>
      <w:r w:rsidRPr="006733FE">
        <w:rPr>
          <w:rFonts w:cs="Arial"/>
          <w:b/>
          <w:bCs/>
          <w:sz w:val="22"/>
          <w:szCs w:val="22"/>
        </w:rPr>
        <w:t> </w:t>
      </w:r>
    </w:p>
    <w:p w14:paraId="73782411" w14:textId="77777777" w:rsidR="003739A4" w:rsidRPr="006733FE" w:rsidRDefault="003739A4" w:rsidP="003739A4">
      <w:pPr>
        <w:rPr>
          <w:rFonts w:cs="Arial"/>
          <w:b/>
          <w:bCs/>
          <w:sz w:val="22"/>
          <w:szCs w:val="22"/>
        </w:rPr>
      </w:pPr>
      <w:r w:rsidRPr="006733FE">
        <w:rPr>
          <w:rFonts w:cs="Arial"/>
          <w:b/>
          <w:bCs/>
          <w:sz w:val="22"/>
          <w:szCs w:val="22"/>
        </w:rPr>
        <w:t>At the time of the consultation identified in 5.1, your department may have provided feedback or made some changes as a consequence of the results of the consultation. Those considerations should be listed here, or if listed in other public documents a link and a summary provided. </w:t>
      </w:r>
    </w:p>
    <w:p w14:paraId="630CA326" w14:textId="77777777" w:rsidR="003739A4" w:rsidRPr="006733FE" w:rsidRDefault="003739A4" w:rsidP="003739A4">
      <w:pPr>
        <w:rPr>
          <w:rFonts w:cs="Arial"/>
          <w:b/>
          <w:bCs/>
          <w:sz w:val="22"/>
          <w:szCs w:val="22"/>
        </w:rPr>
      </w:pPr>
      <w:r w:rsidRPr="006733FE">
        <w:rPr>
          <w:rFonts w:cs="Arial"/>
          <w:b/>
          <w:bCs/>
          <w:sz w:val="22"/>
          <w:szCs w:val="22"/>
        </w:rPr>
        <w:t> </w:t>
      </w:r>
    </w:p>
    <w:p w14:paraId="76DBD61F" w14:textId="77777777" w:rsidR="003739A4" w:rsidRPr="003F7AF0" w:rsidRDefault="003739A4" w:rsidP="003739A4">
      <w:pPr>
        <w:rPr>
          <w:rFonts w:cs="Arial"/>
          <w:sz w:val="22"/>
          <w:szCs w:val="22"/>
        </w:rPr>
      </w:pPr>
      <w:r w:rsidRPr="003F7AF0">
        <w:rPr>
          <w:rFonts w:cs="Arial"/>
          <w:sz w:val="22"/>
          <w:szCs w:val="22"/>
        </w:rPr>
        <w:t>N/A </w:t>
      </w:r>
    </w:p>
    <w:p w14:paraId="6AB263FC" w14:textId="77777777" w:rsidR="003739A4" w:rsidRPr="003F7AF0" w:rsidRDefault="003739A4" w:rsidP="003739A4">
      <w:pPr>
        <w:rPr>
          <w:rFonts w:cs="Arial"/>
          <w:sz w:val="22"/>
          <w:szCs w:val="22"/>
        </w:rPr>
      </w:pPr>
      <w:r w:rsidRPr="003F7AF0">
        <w:rPr>
          <w:rFonts w:cs="Arial"/>
          <w:sz w:val="22"/>
          <w:szCs w:val="22"/>
        </w:rPr>
        <w:t> </w:t>
      </w:r>
    </w:p>
    <w:p w14:paraId="58B2BD25" w14:textId="77777777" w:rsidR="003739A4" w:rsidRPr="006733FE" w:rsidRDefault="003739A4" w:rsidP="003739A4">
      <w:pPr>
        <w:rPr>
          <w:rFonts w:cs="Arial"/>
          <w:b/>
          <w:bCs/>
          <w:sz w:val="22"/>
          <w:szCs w:val="22"/>
        </w:rPr>
      </w:pPr>
      <w:r w:rsidRPr="006733FE">
        <w:rPr>
          <w:rFonts w:cs="Arial"/>
          <w:b/>
          <w:bCs/>
          <w:sz w:val="22"/>
          <w:szCs w:val="22"/>
        </w:rPr>
        <w:t> </w:t>
      </w:r>
    </w:p>
    <w:p w14:paraId="5C0F2548" w14:textId="77777777" w:rsidR="003739A4" w:rsidRPr="006733FE" w:rsidRDefault="003739A4" w:rsidP="003739A4">
      <w:pPr>
        <w:rPr>
          <w:rFonts w:cs="Arial"/>
          <w:b/>
          <w:bCs/>
          <w:sz w:val="22"/>
          <w:szCs w:val="22"/>
        </w:rPr>
      </w:pPr>
      <w:r w:rsidRPr="006733FE">
        <w:rPr>
          <w:rFonts w:cs="Arial"/>
          <w:b/>
          <w:bCs/>
          <w:sz w:val="22"/>
          <w:szCs w:val="22"/>
        </w:rPr>
        <w:t>5.3</w:t>
      </w:r>
      <w:r w:rsidRPr="006733FE">
        <w:rPr>
          <w:rFonts w:cs="Arial"/>
          <w:b/>
          <w:bCs/>
          <w:sz w:val="22"/>
          <w:szCs w:val="22"/>
        </w:rPr>
        <w:tab/>
        <w:t>Feedback from current consultation following the proposal development (e.g. following approval by Executive for budget consultation). </w:t>
      </w:r>
    </w:p>
    <w:p w14:paraId="4C162A20" w14:textId="77777777" w:rsidR="003739A4" w:rsidRPr="006733FE" w:rsidRDefault="003739A4" w:rsidP="003739A4">
      <w:pPr>
        <w:rPr>
          <w:rFonts w:cs="Arial"/>
          <w:b/>
          <w:bCs/>
          <w:sz w:val="22"/>
          <w:szCs w:val="22"/>
        </w:rPr>
      </w:pPr>
      <w:r w:rsidRPr="006733FE">
        <w:rPr>
          <w:rFonts w:cs="Arial"/>
          <w:b/>
          <w:bCs/>
          <w:sz w:val="22"/>
          <w:szCs w:val="22"/>
        </w:rPr>
        <w:t> </w:t>
      </w:r>
    </w:p>
    <w:p w14:paraId="095AE7D8" w14:textId="77777777" w:rsidR="003739A4" w:rsidRPr="006733FE" w:rsidRDefault="003739A4" w:rsidP="003739A4">
      <w:pPr>
        <w:rPr>
          <w:rFonts w:cs="Arial"/>
          <w:b/>
          <w:bCs/>
          <w:sz w:val="22"/>
          <w:szCs w:val="22"/>
        </w:rPr>
      </w:pPr>
      <w:r w:rsidRPr="006733FE">
        <w:rPr>
          <w:rFonts w:cs="Arial"/>
          <w:b/>
          <w:bCs/>
          <w:sz w:val="22"/>
          <w:szCs w:val="22"/>
        </w:rPr>
        <w:t>Having published your proposals further consultation work is likely to be needed. If undertaken the results from this should be listed here. </w:t>
      </w:r>
    </w:p>
    <w:p w14:paraId="7F7CF141" w14:textId="77777777" w:rsidR="003739A4" w:rsidRPr="006733FE" w:rsidRDefault="003739A4" w:rsidP="003739A4">
      <w:pPr>
        <w:rPr>
          <w:rFonts w:cs="Arial"/>
          <w:b/>
          <w:bCs/>
          <w:sz w:val="22"/>
          <w:szCs w:val="22"/>
        </w:rPr>
      </w:pPr>
      <w:r w:rsidRPr="006733FE">
        <w:rPr>
          <w:rFonts w:cs="Arial"/>
          <w:b/>
          <w:bCs/>
          <w:sz w:val="22"/>
          <w:szCs w:val="22"/>
        </w:rPr>
        <w:t> </w:t>
      </w:r>
    </w:p>
    <w:p w14:paraId="774035C2" w14:textId="77777777" w:rsidR="003739A4" w:rsidRPr="003F7AF0" w:rsidRDefault="003739A4" w:rsidP="003739A4">
      <w:pPr>
        <w:rPr>
          <w:rFonts w:cs="Arial"/>
          <w:sz w:val="22"/>
          <w:szCs w:val="22"/>
        </w:rPr>
      </w:pPr>
      <w:r w:rsidRPr="003F7AF0">
        <w:rPr>
          <w:rFonts w:cs="Arial"/>
          <w:sz w:val="22"/>
          <w:szCs w:val="22"/>
        </w:rPr>
        <w:t>N/A </w:t>
      </w:r>
    </w:p>
    <w:p w14:paraId="755B4A16" w14:textId="77777777" w:rsidR="003739A4" w:rsidRPr="006733FE" w:rsidRDefault="003739A4" w:rsidP="003739A4">
      <w:pPr>
        <w:rPr>
          <w:rFonts w:cs="Arial"/>
          <w:b/>
          <w:bCs/>
          <w:sz w:val="22"/>
          <w:szCs w:val="22"/>
        </w:rPr>
      </w:pPr>
      <w:r w:rsidRPr="006733FE">
        <w:rPr>
          <w:rFonts w:cs="Arial"/>
          <w:b/>
          <w:bCs/>
          <w:sz w:val="22"/>
          <w:szCs w:val="22"/>
        </w:rPr>
        <w:t> </w:t>
      </w:r>
    </w:p>
    <w:p w14:paraId="4A361C83" w14:textId="77777777" w:rsidR="003739A4" w:rsidRPr="006733FE" w:rsidRDefault="003739A4" w:rsidP="003739A4">
      <w:pPr>
        <w:rPr>
          <w:rFonts w:cs="Arial"/>
          <w:b/>
          <w:bCs/>
          <w:sz w:val="22"/>
          <w:szCs w:val="22"/>
        </w:rPr>
      </w:pPr>
      <w:r w:rsidRPr="006733FE">
        <w:rPr>
          <w:rFonts w:cs="Arial"/>
          <w:b/>
          <w:bCs/>
          <w:sz w:val="22"/>
          <w:szCs w:val="22"/>
        </w:rPr>
        <w:t> </w:t>
      </w:r>
    </w:p>
    <w:p w14:paraId="18F0A46F" w14:textId="77777777" w:rsidR="003739A4" w:rsidRPr="006733FE" w:rsidRDefault="003739A4" w:rsidP="003739A4">
      <w:pPr>
        <w:rPr>
          <w:rFonts w:cs="Arial"/>
          <w:b/>
          <w:bCs/>
          <w:sz w:val="22"/>
          <w:szCs w:val="22"/>
        </w:rPr>
      </w:pPr>
      <w:r w:rsidRPr="006733FE">
        <w:rPr>
          <w:rFonts w:cs="Arial"/>
          <w:b/>
          <w:bCs/>
          <w:sz w:val="22"/>
          <w:szCs w:val="22"/>
        </w:rPr>
        <w:t>5.4</w:t>
      </w:r>
      <w:r w:rsidRPr="006733FE">
        <w:rPr>
          <w:rFonts w:cs="Arial"/>
          <w:b/>
          <w:bCs/>
          <w:sz w:val="22"/>
          <w:szCs w:val="22"/>
        </w:rPr>
        <w:tab/>
        <w:t>Your departmental response to the feedback on the current consultation (as at 5.3) – include any changes made to the proposal as a result of the feedback. </w:t>
      </w:r>
    </w:p>
    <w:p w14:paraId="62E0FDCE" w14:textId="77777777" w:rsidR="003739A4" w:rsidRPr="006733FE" w:rsidRDefault="003739A4" w:rsidP="003739A4">
      <w:pPr>
        <w:rPr>
          <w:rFonts w:cs="Arial"/>
          <w:b/>
          <w:bCs/>
          <w:sz w:val="22"/>
          <w:szCs w:val="22"/>
        </w:rPr>
      </w:pPr>
      <w:r w:rsidRPr="006733FE">
        <w:rPr>
          <w:rFonts w:cs="Arial"/>
          <w:b/>
          <w:bCs/>
          <w:sz w:val="22"/>
          <w:szCs w:val="22"/>
        </w:rPr>
        <w:t> </w:t>
      </w:r>
    </w:p>
    <w:p w14:paraId="6C75AC9D" w14:textId="77777777" w:rsidR="003739A4" w:rsidRPr="003F7AF0" w:rsidRDefault="003739A4" w:rsidP="003739A4">
      <w:pPr>
        <w:rPr>
          <w:rFonts w:cs="Arial"/>
          <w:sz w:val="22"/>
          <w:szCs w:val="22"/>
        </w:rPr>
      </w:pPr>
      <w:r w:rsidRPr="003F7AF0">
        <w:rPr>
          <w:rFonts w:cs="Arial"/>
          <w:sz w:val="22"/>
          <w:szCs w:val="22"/>
        </w:rPr>
        <w:t>In response to the consultation reported under 5.1, the Adults with Disabilities Service has worked with corporate Human Resources to develop a paid employment role of Expert by Experience, established within our staffing structure.  These roles enable us to employ learning disabled and neurodiverse adults to progress our coproduction work.  This group met as the new Adults with Disabilities People’s Forum for the first time 16</w:t>
      </w:r>
      <w:r w:rsidRPr="003F7AF0">
        <w:rPr>
          <w:rFonts w:cs="Arial"/>
          <w:sz w:val="22"/>
          <w:szCs w:val="22"/>
          <w:vertAlign w:val="superscript"/>
        </w:rPr>
        <w:t>th</w:t>
      </w:r>
      <w:r w:rsidRPr="003F7AF0">
        <w:rPr>
          <w:rFonts w:cs="Arial"/>
          <w:sz w:val="22"/>
          <w:szCs w:val="22"/>
        </w:rPr>
        <w:t xml:space="preserve"> August 2024. </w:t>
      </w:r>
    </w:p>
    <w:p w14:paraId="796BE8A2" w14:textId="77777777" w:rsidR="003739A4" w:rsidRPr="003F7AF0" w:rsidRDefault="003739A4" w:rsidP="003739A4">
      <w:pPr>
        <w:rPr>
          <w:rFonts w:cs="Arial"/>
          <w:sz w:val="22"/>
          <w:szCs w:val="22"/>
        </w:rPr>
      </w:pPr>
      <w:r w:rsidRPr="003F7AF0">
        <w:rPr>
          <w:rFonts w:cs="Arial"/>
          <w:sz w:val="22"/>
          <w:szCs w:val="22"/>
        </w:rPr>
        <w:t> </w:t>
      </w:r>
    </w:p>
    <w:p w14:paraId="3BC89ABE" w14:textId="77777777" w:rsidR="003739A4" w:rsidRPr="003F7AF0" w:rsidRDefault="003739A4" w:rsidP="003739A4">
      <w:pPr>
        <w:rPr>
          <w:rFonts w:cs="Arial"/>
          <w:sz w:val="22"/>
          <w:szCs w:val="22"/>
        </w:rPr>
      </w:pPr>
      <w:r w:rsidRPr="003F7AF0">
        <w:rPr>
          <w:rFonts w:cs="Arial"/>
          <w:sz w:val="22"/>
          <w:szCs w:val="22"/>
        </w:rPr>
        <w:t>Figure 1: Adult Social Care Client Demographics Extract for Adults with Learning Disabilities as of 8 August 2024 </w:t>
      </w:r>
    </w:p>
    <w:p w14:paraId="19E549A9" w14:textId="77777777" w:rsidR="003739A4" w:rsidRPr="003F7AF0" w:rsidRDefault="003739A4" w:rsidP="003739A4">
      <w:pPr>
        <w:rPr>
          <w:rFonts w:cs="Arial"/>
          <w:sz w:val="22"/>
          <w:szCs w:val="22"/>
        </w:rPr>
      </w:pPr>
      <w:r w:rsidRPr="003F7AF0">
        <w:rPr>
          <w:rFonts w:cs="Arial"/>
          <w:sz w:val="22"/>
          <w:szCs w:val="22"/>
        </w:rPr>
        <w:t> </w:t>
      </w:r>
    </w:p>
    <w:p w14:paraId="0C479BAF" w14:textId="77777777" w:rsidR="003739A4" w:rsidRPr="006733FE" w:rsidRDefault="003739A4" w:rsidP="003739A4">
      <w:pPr>
        <w:rPr>
          <w:rFonts w:cs="Arial"/>
          <w:b/>
          <w:bCs/>
          <w:sz w:val="22"/>
          <w:szCs w:val="22"/>
        </w:rPr>
      </w:pPr>
      <w:r w:rsidRPr="006733FE">
        <w:rPr>
          <w:rFonts w:cs="Arial"/>
          <w:b/>
          <w:bCs/>
          <w:noProof/>
          <w:sz w:val="22"/>
          <w:szCs w:val="22"/>
        </w:rPr>
        <w:drawing>
          <wp:inline distT="0" distB="0" distL="0" distR="0" wp14:anchorId="3CD0DDE6" wp14:editId="33DD96A6">
            <wp:extent cx="5926455" cy="3961765"/>
            <wp:effectExtent l="0" t="0" r="0" b="635"/>
            <wp:docPr id="1650032471" name="Picture 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6455" cy="3961765"/>
                    </a:xfrm>
                    <a:prstGeom prst="rect">
                      <a:avLst/>
                    </a:prstGeom>
                    <a:noFill/>
                    <a:ln>
                      <a:noFill/>
                    </a:ln>
                  </pic:spPr>
                </pic:pic>
              </a:graphicData>
            </a:graphic>
          </wp:inline>
        </w:drawing>
      </w:r>
      <w:r w:rsidRPr="006733FE">
        <w:rPr>
          <w:rFonts w:cs="Arial"/>
          <w:b/>
          <w:bCs/>
          <w:sz w:val="22"/>
          <w:szCs w:val="22"/>
        </w:rPr>
        <w:t> </w:t>
      </w:r>
    </w:p>
    <w:p w14:paraId="322C4066" w14:textId="77777777" w:rsidR="003739A4" w:rsidRPr="006733FE" w:rsidRDefault="003739A4" w:rsidP="003739A4">
      <w:pPr>
        <w:rPr>
          <w:rFonts w:cs="Arial"/>
          <w:b/>
          <w:bCs/>
          <w:sz w:val="22"/>
          <w:szCs w:val="22"/>
        </w:rPr>
      </w:pPr>
      <w:r w:rsidRPr="006733FE">
        <w:rPr>
          <w:rFonts w:cs="Arial"/>
          <w:b/>
          <w:bCs/>
          <w:sz w:val="22"/>
          <w:szCs w:val="22"/>
        </w:rPr>
        <w:t xml:space="preserve">Figure 2: Profile of adults receiving long term support with a primary support need of 'Learning Disabilities' extracted from </w:t>
      </w:r>
      <w:proofErr w:type="spellStart"/>
      <w:r w:rsidRPr="006733FE">
        <w:rPr>
          <w:rFonts w:cs="Arial"/>
          <w:b/>
          <w:bCs/>
          <w:sz w:val="22"/>
          <w:szCs w:val="22"/>
        </w:rPr>
        <w:t>SystmOne</w:t>
      </w:r>
      <w:proofErr w:type="spellEnd"/>
      <w:r w:rsidRPr="006733FE">
        <w:rPr>
          <w:rFonts w:cs="Arial"/>
          <w:b/>
          <w:bCs/>
          <w:sz w:val="22"/>
          <w:szCs w:val="22"/>
        </w:rPr>
        <w:t xml:space="preserve"> ASC module at 09.08.2024 </w:t>
      </w:r>
    </w:p>
    <w:p w14:paraId="66AF48E4"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1"/>
        <w:gridCol w:w="979"/>
        <w:gridCol w:w="1117"/>
        <w:gridCol w:w="1386"/>
        <w:gridCol w:w="759"/>
        <w:gridCol w:w="1226"/>
        <w:gridCol w:w="1091"/>
        <w:gridCol w:w="1091"/>
        <w:gridCol w:w="180"/>
      </w:tblGrid>
      <w:tr w:rsidR="003739A4" w:rsidRPr="006733FE" w14:paraId="53EFEE7A" w14:textId="77777777" w:rsidTr="00A60F4D">
        <w:trPr>
          <w:trHeight w:val="285"/>
        </w:trPr>
        <w:tc>
          <w:tcPr>
            <w:tcW w:w="1500"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D8C49BD"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single" w:sz="6" w:space="0" w:color="auto"/>
              <w:left w:val="nil"/>
              <w:bottom w:val="single" w:sz="6" w:space="0" w:color="auto"/>
              <w:right w:val="single" w:sz="6" w:space="0" w:color="auto"/>
            </w:tcBorders>
            <w:shd w:val="clear" w:color="auto" w:fill="auto"/>
            <w:vAlign w:val="bottom"/>
            <w:hideMark/>
          </w:tcPr>
          <w:p w14:paraId="39F5BB9D" w14:textId="77777777" w:rsidR="003739A4" w:rsidRPr="006733FE" w:rsidRDefault="003739A4" w:rsidP="00A60F4D">
            <w:pPr>
              <w:rPr>
                <w:rFonts w:cs="Arial"/>
                <w:b/>
                <w:bCs/>
                <w:sz w:val="22"/>
                <w:szCs w:val="22"/>
              </w:rPr>
            </w:pPr>
            <w:r w:rsidRPr="006733FE">
              <w:rPr>
                <w:rFonts w:cs="Arial"/>
                <w:b/>
                <w:bCs/>
                <w:sz w:val="22"/>
                <w:szCs w:val="22"/>
              </w:rPr>
              <w:t>1664 </w:t>
            </w:r>
          </w:p>
        </w:tc>
        <w:tc>
          <w:tcPr>
            <w:tcW w:w="1125" w:type="dxa"/>
            <w:tcBorders>
              <w:top w:val="nil"/>
              <w:left w:val="nil"/>
              <w:bottom w:val="nil"/>
              <w:right w:val="nil"/>
            </w:tcBorders>
            <w:shd w:val="clear" w:color="auto" w:fill="auto"/>
            <w:vAlign w:val="bottom"/>
            <w:hideMark/>
          </w:tcPr>
          <w:p w14:paraId="232B5BDD"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5170015B"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50F0D241"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41BEEB6B"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545A3F9C"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25473869"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384BEDD6"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345EC161"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F2F2F2"/>
            <w:vAlign w:val="bottom"/>
            <w:hideMark/>
          </w:tcPr>
          <w:p w14:paraId="369C9FF4" w14:textId="77777777" w:rsidR="003739A4" w:rsidRPr="006733FE" w:rsidRDefault="003739A4" w:rsidP="00A60F4D">
            <w:pPr>
              <w:rPr>
                <w:rFonts w:cs="Arial"/>
                <w:b/>
                <w:bCs/>
                <w:sz w:val="22"/>
                <w:szCs w:val="22"/>
              </w:rPr>
            </w:pPr>
            <w:r w:rsidRPr="006733FE">
              <w:rPr>
                <w:rFonts w:cs="Arial"/>
                <w:b/>
                <w:bCs/>
                <w:sz w:val="22"/>
                <w:szCs w:val="22"/>
              </w:rPr>
              <w:t>Services </w:t>
            </w:r>
          </w:p>
        </w:tc>
        <w:tc>
          <w:tcPr>
            <w:tcW w:w="1020" w:type="dxa"/>
            <w:tcBorders>
              <w:top w:val="nil"/>
              <w:left w:val="nil"/>
              <w:bottom w:val="single" w:sz="6" w:space="0" w:color="auto"/>
              <w:right w:val="single" w:sz="6" w:space="0" w:color="auto"/>
            </w:tcBorders>
            <w:shd w:val="clear" w:color="auto" w:fill="auto"/>
            <w:vAlign w:val="bottom"/>
            <w:hideMark/>
          </w:tcPr>
          <w:p w14:paraId="31B1211E" w14:textId="77777777" w:rsidR="003739A4" w:rsidRPr="006733FE" w:rsidRDefault="003739A4" w:rsidP="00A60F4D">
            <w:pPr>
              <w:rPr>
                <w:rFonts w:cs="Arial"/>
                <w:b/>
                <w:bCs/>
                <w:sz w:val="22"/>
                <w:szCs w:val="22"/>
              </w:rPr>
            </w:pPr>
            <w:r w:rsidRPr="006733FE">
              <w:rPr>
                <w:rFonts w:cs="Arial"/>
                <w:b/>
                <w:bCs/>
                <w:sz w:val="22"/>
                <w:szCs w:val="22"/>
              </w:rPr>
              <w:t>3487 </w:t>
            </w:r>
          </w:p>
        </w:tc>
        <w:tc>
          <w:tcPr>
            <w:tcW w:w="1125" w:type="dxa"/>
            <w:tcBorders>
              <w:top w:val="nil"/>
              <w:left w:val="nil"/>
              <w:bottom w:val="nil"/>
              <w:right w:val="nil"/>
            </w:tcBorders>
            <w:shd w:val="clear" w:color="auto" w:fill="auto"/>
            <w:vAlign w:val="bottom"/>
            <w:hideMark/>
          </w:tcPr>
          <w:p w14:paraId="73504EB1"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6AE7D17D"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5A5C858B"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2A7C1D4F"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767D242E"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39E1F9AA"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2D33B976"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4CDDF260" w14:textId="77777777" w:rsidTr="00A60F4D">
        <w:trPr>
          <w:trHeight w:val="285"/>
        </w:trPr>
        <w:tc>
          <w:tcPr>
            <w:tcW w:w="1500" w:type="dxa"/>
            <w:tcBorders>
              <w:top w:val="nil"/>
              <w:left w:val="nil"/>
              <w:bottom w:val="nil"/>
              <w:right w:val="nil"/>
            </w:tcBorders>
            <w:shd w:val="clear" w:color="auto" w:fill="auto"/>
            <w:vAlign w:val="bottom"/>
            <w:hideMark/>
          </w:tcPr>
          <w:p w14:paraId="322D7417"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nil"/>
              <w:right w:val="nil"/>
            </w:tcBorders>
            <w:shd w:val="clear" w:color="auto" w:fill="auto"/>
            <w:vAlign w:val="bottom"/>
            <w:hideMark/>
          </w:tcPr>
          <w:p w14:paraId="14CB65A2" w14:textId="77777777" w:rsidR="003739A4" w:rsidRPr="006733FE" w:rsidRDefault="003739A4" w:rsidP="00A60F4D">
            <w:pPr>
              <w:rPr>
                <w:rFonts w:cs="Arial"/>
                <w:b/>
                <w:bCs/>
                <w:sz w:val="22"/>
                <w:szCs w:val="22"/>
              </w:rPr>
            </w:pPr>
            <w:r w:rsidRPr="006733FE">
              <w:rPr>
                <w:rFonts w:cs="Arial"/>
                <w:b/>
                <w:bCs/>
                <w:sz w:val="22"/>
                <w:szCs w:val="22"/>
              </w:rPr>
              <w:t> </w:t>
            </w:r>
          </w:p>
        </w:tc>
        <w:tc>
          <w:tcPr>
            <w:tcW w:w="1125" w:type="dxa"/>
            <w:tcBorders>
              <w:top w:val="nil"/>
              <w:left w:val="nil"/>
              <w:bottom w:val="nil"/>
              <w:right w:val="nil"/>
            </w:tcBorders>
            <w:shd w:val="clear" w:color="auto" w:fill="auto"/>
            <w:vAlign w:val="bottom"/>
            <w:hideMark/>
          </w:tcPr>
          <w:p w14:paraId="5A06B212"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4DEA3B8C"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2DFB4FFD"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1D38667E"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17C0B17D"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5665C759"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199D915A"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06BD9484" w14:textId="77777777" w:rsidTr="00A60F4D">
        <w:trPr>
          <w:trHeight w:val="855"/>
        </w:trPr>
        <w:tc>
          <w:tcPr>
            <w:tcW w:w="15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9A82E0E" w14:textId="77777777" w:rsidR="003739A4" w:rsidRPr="006733FE" w:rsidRDefault="003739A4" w:rsidP="00A60F4D">
            <w:pPr>
              <w:rPr>
                <w:rFonts w:cs="Arial"/>
                <w:b/>
                <w:bCs/>
                <w:sz w:val="22"/>
                <w:szCs w:val="22"/>
              </w:rPr>
            </w:pPr>
            <w:r w:rsidRPr="006733FE">
              <w:rPr>
                <w:rFonts w:cs="Arial"/>
                <w:b/>
                <w:bCs/>
                <w:sz w:val="22"/>
                <w:szCs w:val="22"/>
              </w:rPr>
              <w:t>Ethnicity </w:t>
            </w:r>
          </w:p>
        </w:tc>
        <w:tc>
          <w:tcPr>
            <w:tcW w:w="1020" w:type="dxa"/>
            <w:tcBorders>
              <w:top w:val="single" w:sz="6" w:space="0" w:color="auto"/>
              <w:left w:val="nil"/>
              <w:bottom w:val="single" w:sz="6" w:space="0" w:color="auto"/>
              <w:right w:val="single" w:sz="6" w:space="0" w:color="auto"/>
            </w:tcBorders>
            <w:shd w:val="clear" w:color="auto" w:fill="F2F2F2"/>
            <w:vAlign w:val="center"/>
            <w:hideMark/>
          </w:tcPr>
          <w:p w14:paraId="43FBBF7A" w14:textId="77777777" w:rsidR="003739A4" w:rsidRPr="006733FE" w:rsidRDefault="003739A4" w:rsidP="00A60F4D">
            <w:pPr>
              <w:rPr>
                <w:rFonts w:cs="Arial"/>
                <w:b/>
                <w:bCs/>
                <w:sz w:val="22"/>
                <w:szCs w:val="22"/>
              </w:rPr>
            </w:pPr>
            <w:r w:rsidRPr="006733FE">
              <w:rPr>
                <w:rFonts w:cs="Arial"/>
                <w:b/>
                <w:bCs/>
                <w:sz w:val="22"/>
                <w:szCs w:val="22"/>
              </w:rPr>
              <w:t>Asian / Asian British </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2BED96D8" w14:textId="77777777" w:rsidR="003739A4" w:rsidRPr="006733FE" w:rsidRDefault="003739A4" w:rsidP="00A60F4D">
            <w:pPr>
              <w:rPr>
                <w:rFonts w:cs="Arial"/>
                <w:b/>
                <w:bCs/>
                <w:sz w:val="22"/>
                <w:szCs w:val="22"/>
              </w:rPr>
            </w:pPr>
            <w:r w:rsidRPr="006733FE">
              <w:rPr>
                <w:rFonts w:cs="Arial"/>
                <w:b/>
                <w:bCs/>
                <w:sz w:val="22"/>
                <w:szCs w:val="22"/>
              </w:rPr>
              <w:t>Black / African / Caribbean / Black British </w:t>
            </w:r>
          </w:p>
        </w:tc>
        <w:tc>
          <w:tcPr>
            <w:tcW w:w="1470" w:type="dxa"/>
            <w:tcBorders>
              <w:top w:val="single" w:sz="6" w:space="0" w:color="auto"/>
              <w:left w:val="nil"/>
              <w:bottom w:val="single" w:sz="6" w:space="0" w:color="auto"/>
              <w:right w:val="single" w:sz="6" w:space="0" w:color="auto"/>
            </w:tcBorders>
            <w:shd w:val="clear" w:color="auto" w:fill="F2F2F2"/>
            <w:vAlign w:val="center"/>
            <w:hideMark/>
          </w:tcPr>
          <w:p w14:paraId="54C0A90B" w14:textId="77777777" w:rsidR="003739A4" w:rsidRPr="006733FE" w:rsidRDefault="003739A4" w:rsidP="00A60F4D">
            <w:pPr>
              <w:rPr>
                <w:rFonts w:cs="Arial"/>
                <w:b/>
                <w:bCs/>
                <w:sz w:val="22"/>
                <w:szCs w:val="22"/>
              </w:rPr>
            </w:pPr>
            <w:r w:rsidRPr="006733FE">
              <w:rPr>
                <w:rFonts w:cs="Arial"/>
                <w:b/>
                <w:bCs/>
                <w:sz w:val="22"/>
                <w:szCs w:val="22"/>
              </w:rPr>
              <w:t>Mixed Multiple </w:t>
            </w:r>
          </w:p>
        </w:tc>
        <w:tc>
          <w:tcPr>
            <w:tcW w:w="765" w:type="dxa"/>
            <w:tcBorders>
              <w:top w:val="single" w:sz="6" w:space="0" w:color="auto"/>
              <w:left w:val="nil"/>
              <w:bottom w:val="single" w:sz="6" w:space="0" w:color="auto"/>
              <w:right w:val="single" w:sz="6" w:space="0" w:color="auto"/>
            </w:tcBorders>
            <w:shd w:val="clear" w:color="auto" w:fill="F2F2F2"/>
            <w:vAlign w:val="center"/>
            <w:hideMark/>
          </w:tcPr>
          <w:p w14:paraId="7E21FD42" w14:textId="77777777" w:rsidR="003739A4" w:rsidRPr="006733FE" w:rsidRDefault="003739A4" w:rsidP="00A60F4D">
            <w:pPr>
              <w:rPr>
                <w:rFonts w:cs="Arial"/>
                <w:b/>
                <w:bCs/>
                <w:sz w:val="22"/>
                <w:szCs w:val="22"/>
              </w:rPr>
            </w:pPr>
            <w:r w:rsidRPr="006733FE">
              <w:rPr>
                <w:rFonts w:cs="Arial"/>
                <w:b/>
                <w:bCs/>
                <w:sz w:val="22"/>
                <w:szCs w:val="22"/>
              </w:rPr>
              <w:t>Other Ethnic Group </w:t>
            </w:r>
          </w:p>
        </w:tc>
        <w:tc>
          <w:tcPr>
            <w:tcW w:w="1230" w:type="dxa"/>
            <w:tcBorders>
              <w:top w:val="single" w:sz="6" w:space="0" w:color="auto"/>
              <w:left w:val="nil"/>
              <w:bottom w:val="single" w:sz="6" w:space="0" w:color="auto"/>
              <w:right w:val="single" w:sz="6" w:space="0" w:color="auto"/>
            </w:tcBorders>
            <w:shd w:val="clear" w:color="auto" w:fill="F2F2F2"/>
            <w:vAlign w:val="center"/>
            <w:hideMark/>
          </w:tcPr>
          <w:p w14:paraId="78FDCD40" w14:textId="77777777" w:rsidR="003739A4" w:rsidRPr="006733FE" w:rsidRDefault="003739A4" w:rsidP="00A60F4D">
            <w:pPr>
              <w:rPr>
                <w:rFonts w:cs="Arial"/>
                <w:b/>
                <w:bCs/>
                <w:sz w:val="22"/>
                <w:szCs w:val="22"/>
              </w:rPr>
            </w:pPr>
            <w:r w:rsidRPr="006733FE">
              <w:rPr>
                <w:rFonts w:cs="Arial"/>
                <w:b/>
                <w:bCs/>
                <w:sz w:val="22"/>
                <w:szCs w:val="22"/>
              </w:rPr>
              <w:t>Undeclared / Not Know </w:t>
            </w:r>
          </w:p>
        </w:tc>
        <w:tc>
          <w:tcPr>
            <w:tcW w:w="1065" w:type="dxa"/>
            <w:tcBorders>
              <w:top w:val="single" w:sz="6" w:space="0" w:color="auto"/>
              <w:left w:val="nil"/>
              <w:bottom w:val="single" w:sz="6" w:space="0" w:color="auto"/>
              <w:right w:val="single" w:sz="6" w:space="0" w:color="auto"/>
            </w:tcBorders>
            <w:shd w:val="clear" w:color="auto" w:fill="F2F2F2"/>
            <w:vAlign w:val="center"/>
            <w:hideMark/>
          </w:tcPr>
          <w:p w14:paraId="3BB80F41" w14:textId="77777777" w:rsidR="003739A4" w:rsidRPr="006733FE" w:rsidRDefault="003739A4" w:rsidP="00A60F4D">
            <w:pPr>
              <w:rPr>
                <w:rFonts w:cs="Arial"/>
                <w:b/>
                <w:bCs/>
                <w:sz w:val="22"/>
                <w:szCs w:val="22"/>
              </w:rPr>
            </w:pPr>
            <w:r w:rsidRPr="006733FE">
              <w:rPr>
                <w:rFonts w:cs="Arial"/>
                <w:b/>
                <w:bCs/>
                <w:sz w:val="22"/>
                <w:szCs w:val="22"/>
              </w:rPr>
              <w:t>White </w:t>
            </w:r>
          </w:p>
        </w:tc>
        <w:tc>
          <w:tcPr>
            <w:tcW w:w="1065" w:type="dxa"/>
            <w:tcBorders>
              <w:top w:val="single" w:sz="6" w:space="0" w:color="auto"/>
              <w:left w:val="nil"/>
              <w:bottom w:val="single" w:sz="6" w:space="0" w:color="auto"/>
              <w:right w:val="single" w:sz="6" w:space="0" w:color="auto"/>
            </w:tcBorders>
            <w:shd w:val="clear" w:color="auto" w:fill="F2F2F2"/>
            <w:vAlign w:val="center"/>
            <w:hideMark/>
          </w:tcPr>
          <w:p w14:paraId="1F2E05F5" w14:textId="77777777" w:rsidR="003739A4" w:rsidRPr="006733FE" w:rsidRDefault="003739A4" w:rsidP="00A60F4D">
            <w:pPr>
              <w:rPr>
                <w:rFonts w:cs="Arial"/>
                <w:b/>
                <w:bCs/>
                <w:sz w:val="22"/>
                <w:szCs w:val="22"/>
              </w:rPr>
            </w:pPr>
            <w:r w:rsidRPr="006733FE">
              <w:rPr>
                <w:rFonts w:cs="Arial"/>
                <w:b/>
                <w:bCs/>
                <w:sz w:val="22"/>
                <w:szCs w:val="22"/>
              </w:rPr>
              <w:t>Ethnicity Recorded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3A75D92"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1DD884AB"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31F743B3"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nil"/>
              <w:left w:val="nil"/>
              <w:bottom w:val="single" w:sz="6" w:space="0" w:color="auto"/>
              <w:right w:val="single" w:sz="6" w:space="0" w:color="auto"/>
            </w:tcBorders>
            <w:shd w:val="clear" w:color="auto" w:fill="auto"/>
            <w:vAlign w:val="bottom"/>
            <w:hideMark/>
          </w:tcPr>
          <w:p w14:paraId="75ED0942" w14:textId="77777777" w:rsidR="003739A4" w:rsidRPr="006733FE" w:rsidRDefault="003739A4" w:rsidP="00A60F4D">
            <w:pPr>
              <w:rPr>
                <w:rFonts w:cs="Arial"/>
                <w:b/>
                <w:bCs/>
                <w:sz w:val="22"/>
                <w:szCs w:val="22"/>
              </w:rPr>
            </w:pPr>
            <w:r w:rsidRPr="006733FE">
              <w:rPr>
                <w:rFonts w:cs="Arial"/>
                <w:b/>
                <w:bCs/>
                <w:sz w:val="22"/>
                <w:szCs w:val="22"/>
              </w:rPr>
              <w:t>433 </w:t>
            </w:r>
          </w:p>
        </w:tc>
        <w:tc>
          <w:tcPr>
            <w:tcW w:w="1125" w:type="dxa"/>
            <w:tcBorders>
              <w:top w:val="nil"/>
              <w:left w:val="nil"/>
              <w:bottom w:val="single" w:sz="6" w:space="0" w:color="auto"/>
              <w:right w:val="single" w:sz="6" w:space="0" w:color="auto"/>
            </w:tcBorders>
            <w:shd w:val="clear" w:color="auto" w:fill="auto"/>
            <w:vAlign w:val="bottom"/>
            <w:hideMark/>
          </w:tcPr>
          <w:p w14:paraId="21892403" w14:textId="77777777" w:rsidR="003739A4" w:rsidRPr="006733FE" w:rsidRDefault="003739A4" w:rsidP="00A60F4D">
            <w:pPr>
              <w:rPr>
                <w:rFonts w:cs="Arial"/>
                <w:b/>
                <w:bCs/>
                <w:sz w:val="22"/>
                <w:szCs w:val="22"/>
              </w:rPr>
            </w:pPr>
            <w:r w:rsidRPr="006733FE">
              <w:rPr>
                <w:rFonts w:cs="Arial"/>
                <w:b/>
                <w:bCs/>
                <w:sz w:val="22"/>
                <w:szCs w:val="22"/>
              </w:rPr>
              <w:t>20 </w:t>
            </w:r>
          </w:p>
        </w:tc>
        <w:tc>
          <w:tcPr>
            <w:tcW w:w="1470" w:type="dxa"/>
            <w:tcBorders>
              <w:top w:val="nil"/>
              <w:left w:val="nil"/>
              <w:bottom w:val="single" w:sz="6" w:space="0" w:color="auto"/>
              <w:right w:val="single" w:sz="6" w:space="0" w:color="auto"/>
            </w:tcBorders>
            <w:shd w:val="clear" w:color="auto" w:fill="auto"/>
            <w:vAlign w:val="bottom"/>
            <w:hideMark/>
          </w:tcPr>
          <w:p w14:paraId="25374475" w14:textId="77777777" w:rsidR="003739A4" w:rsidRPr="006733FE" w:rsidRDefault="003739A4" w:rsidP="00A60F4D">
            <w:pPr>
              <w:rPr>
                <w:rFonts w:cs="Arial"/>
                <w:b/>
                <w:bCs/>
                <w:sz w:val="22"/>
                <w:szCs w:val="22"/>
              </w:rPr>
            </w:pPr>
            <w:r w:rsidRPr="006733FE">
              <w:rPr>
                <w:rFonts w:cs="Arial"/>
                <w:b/>
                <w:bCs/>
                <w:sz w:val="22"/>
                <w:szCs w:val="22"/>
              </w:rPr>
              <w:t>181 </w:t>
            </w:r>
          </w:p>
        </w:tc>
        <w:tc>
          <w:tcPr>
            <w:tcW w:w="765" w:type="dxa"/>
            <w:tcBorders>
              <w:top w:val="nil"/>
              <w:left w:val="nil"/>
              <w:bottom w:val="single" w:sz="6" w:space="0" w:color="auto"/>
              <w:right w:val="single" w:sz="6" w:space="0" w:color="auto"/>
            </w:tcBorders>
            <w:shd w:val="clear" w:color="auto" w:fill="auto"/>
            <w:vAlign w:val="bottom"/>
            <w:hideMark/>
          </w:tcPr>
          <w:p w14:paraId="544A0D47" w14:textId="77777777" w:rsidR="003739A4" w:rsidRPr="006733FE" w:rsidRDefault="003739A4" w:rsidP="00A60F4D">
            <w:pPr>
              <w:rPr>
                <w:rFonts w:cs="Arial"/>
                <w:b/>
                <w:bCs/>
                <w:sz w:val="22"/>
                <w:szCs w:val="22"/>
              </w:rPr>
            </w:pPr>
            <w:r w:rsidRPr="006733FE">
              <w:rPr>
                <w:rFonts w:cs="Arial"/>
                <w:b/>
                <w:bCs/>
                <w:sz w:val="22"/>
                <w:szCs w:val="22"/>
              </w:rPr>
              <w:t>47 </w:t>
            </w:r>
          </w:p>
        </w:tc>
        <w:tc>
          <w:tcPr>
            <w:tcW w:w="1230" w:type="dxa"/>
            <w:tcBorders>
              <w:top w:val="nil"/>
              <w:left w:val="nil"/>
              <w:bottom w:val="single" w:sz="6" w:space="0" w:color="auto"/>
              <w:right w:val="single" w:sz="6" w:space="0" w:color="auto"/>
            </w:tcBorders>
            <w:shd w:val="clear" w:color="auto" w:fill="auto"/>
            <w:vAlign w:val="bottom"/>
            <w:hideMark/>
          </w:tcPr>
          <w:p w14:paraId="37EC2F4A" w14:textId="77777777" w:rsidR="003739A4" w:rsidRPr="006733FE" w:rsidRDefault="003739A4" w:rsidP="00A60F4D">
            <w:pPr>
              <w:rPr>
                <w:rFonts w:cs="Arial"/>
                <w:b/>
                <w:bCs/>
                <w:sz w:val="22"/>
                <w:szCs w:val="22"/>
              </w:rPr>
            </w:pPr>
            <w:r w:rsidRPr="006733FE">
              <w:rPr>
                <w:rFonts w:cs="Arial"/>
                <w:b/>
                <w:bCs/>
                <w:sz w:val="22"/>
                <w:szCs w:val="22"/>
              </w:rPr>
              <w:t>84 </w:t>
            </w:r>
          </w:p>
        </w:tc>
        <w:tc>
          <w:tcPr>
            <w:tcW w:w="1065" w:type="dxa"/>
            <w:tcBorders>
              <w:top w:val="nil"/>
              <w:left w:val="nil"/>
              <w:bottom w:val="single" w:sz="6" w:space="0" w:color="auto"/>
              <w:right w:val="single" w:sz="6" w:space="0" w:color="auto"/>
            </w:tcBorders>
            <w:shd w:val="clear" w:color="auto" w:fill="auto"/>
            <w:vAlign w:val="bottom"/>
            <w:hideMark/>
          </w:tcPr>
          <w:p w14:paraId="7ADF0332" w14:textId="77777777" w:rsidR="003739A4" w:rsidRPr="006733FE" w:rsidRDefault="003739A4" w:rsidP="00A60F4D">
            <w:pPr>
              <w:rPr>
                <w:rFonts w:cs="Arial"/>
                <w:b/>
                <w:bCs/>
                <w:sz w:val="22"/>
                <w:szCs w:val="22"/>
              </w:rPr>
            </w:pPr>
            <w:r w:rsidRPr="006733FE">
              <w:rPr>
                <w:rFonts w:cs="Arial"/>
                <w:b/>
                <w:bCs/>
                <w:sz w:val="22"/>
                <w:szCs w:val="22"/>
              </w:rPr>
              <w:t>899 </w:t>
            </w:r>
          </w:p>
        </w:tc>
        <w:tc>
          <w:tcPr>
            <w:tcW w:w="1065" w:type="dxa"/>
            <w:tcBorders>
              <w:top w:val="nil"/>
              <w:left w:val="nil"/>
              <w:bottom w:val="single" w:sz="6" w:space="0" w:color="auto"/>
              <w:right w:val="single" w:sz="6" w:space="0" w:color="auto"/>
            </w:tcBorders>
            <w:shd w:val="clear" w:color="auto" w:fill="auto"/>
            <w:vAlign w:val="bottom"/>
            <w:hideMark/>
          </w:tcPr>
          <w:p w14:paraId="588A82C8" w14:textId="77777777" w:rsidR="003739A4" w:rsidRPr="006733FE" w:rsidRDefault="003739A4" w:rsidP="00A60F4D">
            <w:pPr>
              <w:rPr>
                <w:rFonts w:cs="Arial"/>
                <w:b/>
                <w:bCs/>
                <w:sz w:val="22"/>
                <w:szCs w:val="22"/>
              </w:rPr>
            </w:pPr>
            <w:r w:rsidRPr="006733FE">
              <w:rPr>
                <w:rFonts w:cs="Arial"/>
                <w:b/>
                <w:bCs/>
                <w:sz w:val="22"/>
                <w:szCs w:val="22"/>
              </w:rPr>
              <w:t>1580 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C828F8"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20A1F5D1"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16664E0B"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single" w:sz="6" w:space="0" w:color="auto"/>
              <w:right w:val="single" w:sz="6" w:space="0" w:color="auto"/>
            </w:tcBorders>
            <w:shd w:val="clear" w:color="auto" w:fill="auto"/>
            <w:vAlign w:val="bottom"/>
            <w:hideMark/>
          </w:tcPr>
          <w:p w14:paraId="6DCCBF21" w14:textId="77777777" w:rsidR="003739A4" w:rsidRPr="006733FE" w:rsidRDefault="003739A4" w:rsidP="00A60F4D">
            <w:pPr>
              <w:rPr>
                <w:rFonts w:cs="Arial"/>
                <w:b/>
                <w:bCs/>
                <w:sz w:val="22"/>
                <w:szCs w:val="22"/>
              </w:rPr>
            </w:pPr>
            <w:r w:rsidRPr="006733FE">
              <w:rPr>
                <w:rFonts w:cs="Arial"/>
                <w:b/>
                <w:bCs/>
                <w:sz w:val="22"/>
                <w:szCs w:val="22"/>
              </w:rPr>
              <w:t>27.41 </w:t>
            </w:r>
          </w:p>
        </w:tc>
        <w:tc>
          <w:tcPr>
            <w:tcW w:w="1125" w:type="dxa"/>
            <w:tcBorders>
              <w:top w:val="nil"/>
              <w:left w:val="nil"/>
              <w:bottom w:val="single" w:sz="6" w:space="0" w:color="auto"/>
              <w:right w:val="single" w:sz="6" w:space="0" w:color="auto"/>
            </w:tcBorders>
            <w:shd w:val="clear" w:color="auto" w:fill="auto"/>
            <w:vAlign w:val="bottom"/>
            <w:hideMark/>
          </w:tcPr>
          <w:p w14:paraId="62CD4B99" w14:textId="77777777" w:rsidR="003739A4" w:rsidRPr="006733FE" w:rsidRDefault="003739A4" w:rsidP="00A60F4D">
            <w:pPr>
              <w:rPr>
                <w:rFonts w:cs="Arial"/>
                <w:b/>
                <w:bCs/>
                <w:sz w:val="22"/>
                <w:szCs w:val="22"/>
              </w:rPr>
            </w:pPr>
            <w:r w:rsidRPr="006733FE">
              <w:rPr>
                <w:rFonts w:cs="Arial"/>
                <w:b/>
                <w:bCs/>
                <w:sz w:val="22"/>
                <w:szCs w:val="22"/>
              </w:rPr>
              <w:t>1.27 </w:t>
            </w:r>
          </w:p>
        </w:tc>
        <w:tc>
          <w:tcPr>
            <w:tcW w:w="1470" w:type="dxa"/>
            <w:tcBorders>
              <w:top w:val="nil"/>
              <w:left w:val="nil"/>
              <w:bottom w:val="single" w:sz="6" w:space="0" w:color="auto"/>
              <w:right w:val="single" w:sz="6" w:space="0" w:color="auto"/>
            </w:tcBorders>
            <w:shd w:val="clear" w:color="auto" w:fill="auto"/>
            <w:vAlign w:val="bottom"/>
            <w:hideMark/>
          </w:tcPr>
          <w:p w14:paraId="78DA1B19" w14:textId="77777777" w:rsidR="003739A4" w:rsidRPr="006733FE" w:rsidRDefault="003739A4" w:rsidP="00A60F4D">
            <w:pPr>
              <w:rPr>
                <w:rFonts w:cs="Arial"/>
                <w:b/>
                <w:bCs/>
                <w:sz w:val="22"/>
                <w:szCs w:val="22"/>
              </w:rPr>
            </w:pPr>
            <w:r w:rsidRPr="006733FE">
              <w:rPr>
                <w:rFonts w:cs="Arial"/>
                <w:b/>
                <w:bCs/>
                <w:sz w:val="22"/>
                <w:szCs w:val="22"/>
              </w:rPr>
              <w:t>11.46 </w:t>
            </w:r>
          </w:p>
        </w:tc>
        <w:tc>
          <w:tcPr>
            <w:tcW w:w="765" w:type="dxa"/>
            <w:tcBorders>
              <w:top w:val="nil"/>
              <w:left w:val="nil"/>
              <w:bottom w:val="single" w:sz="6" w:space="0" w:color="auto"/>
              <w:right w:val="single" w:sz="6" w:space="0" w:color="auto"/>
            </w:tcBorders>
            <w:shd w:val="clear" w:color="auto" w:fill="auto"/>
            <w:vAlign w:val="bottom"/>
            <w:hideMark/>
          </w:tcPr>
          <w:p w14:paraId="624E8B36" w14:textId="77777777" w:rsidR="003739A4" w:rsidRPr="006733FE" w:rsidRDefault="003739A4" w:rsidP="00A60F4D">
            <w:pPr>
              <w:rPr>
                <w:rFonts w:cs="Arial"/>
                <w:b/>
                <w:bCs/>
                <w:sz w:val="22"/>
                <w:szCs w:val="22"/>
              </w:rPr>
            </w:pPr>
            <w:r w:rsidRPr="006733FE">
              <w:rPr>
                <w:rFonts w:cs="Arial"/>
                <w:b/>
                <w:bCs/>
                <w:sz w:val="22"/>
                <w:szCs w:val="22"/>
              </w:rPr>
              <w:t>2.97 </w:t>
            </w:r>
          </w:p>
        </w:tc>
        <w:tc>
          <w:tcPr>
            <w:tcW w:w="1230" w:type="dxa"/>
            <w:tcBorders>
              <w:top w:val="nil"/>
              <w:left w:val="nil"/>
              <w:bottom w:val="single" w:sz="6" w:space="0" w:color="auto"/>
              <w:right w:val="single" w:sz="6" w:space="0" w:color="auto"/>
            </w:tcBorders>
            <w:shd w:val="clear" w:color="auto" w:fill="auto"/>
            <w:vAlign w:val="bottom"/>
            <w:hideMark/>
          </w:tcPr>
          <w:p w14:paraId="7A3F7DA4"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single" w:sz="6" w:space="0" w:color="auto"/>
              <w:right w:val="single" w:sz="6" w:space="0" w:color="auto"/>
            </w:tcBorders>
            <w:shd w:val="clear" w:color="auto" w:fill="auto"/>
            <w:vAlign w:val="bottom"/>
            <w:hideMark/>
          </w:tcPr>
          <w:p w14:paraId="70C3F369" w14:textId="77777777" w:rsidR="003739A4" w:rsidRPr="006733FE" w:rsidRDefault="003739A4" w:rsidP="00A60F4D">
            <w:pPr>
              <w:rPr>
                <w:rFonts w:cs="Arial"/>
                <w:b/>
                <w:bCs/>
                <w:sz w:val="22"/>
                <w:szCs w:val="22"/>
              </w:rPr>
            </w:pPr>
            <w:r w:rsidRPr="006733FE">
              <w:rPr>
                <w:rFonts w:cs="Arial"/>
                <w:b/>
                <w:bCs/>
                <w:sz w:val="22"/>
                <w:szCs w:val="22"/>
              </w:rPr>
              <w:t>56.90 </w:t>
            </w:r>
          </w:p>
        </w:tc>
        <w:tc>
          <w:tcPr>
            <w:tcW w:w="1065" w:type="dxa"/>
            <w:tcBorders>
              <w:top w:val="nil"/>
              <w:left w:val="nil"/>
              <w:bottom w:val="single" w:sz="6" w:space="0" w:color="auto"/>
              <w:right w:val="single" w:sz="6" w:space="0" w:color="auto"/>
            </w:tcBorders>
            <w:shd w:val="clear" w:color="auto" w:fill="auto"/>
            <w:vAlign w:val="bottom"/>
            <w:hideMark/>
          </w:tcPr>
          <w:p w14:paraId="285E06A5" w14:textId="77777777" w:rsidR="003739A4" w:rsidRPr="006733FE" w:rsidRDefault="003739A4" w:rsidP="00A60F4D">
            <w:pPr>
              <w:rPr>
                <w:rFonts w:cs="Arial"/>
                <w:b/>
                <w:bCs/>
                <w:sz w:val="22"/>
                <w:szCs w:val="22"/>
              </w:rPr>
            </w:pPr>
            <w:r w:rsidRPr="006733FE">
              <w:rPr>
                <w:rFonts w:cs="Arial"/>
                <w:b/>
                <w:bCs/>
                <w:sz w:val="22"/>
                <w:szCs w:val="22"/>
              </w:rPr>
              <w:t> 94.95%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A31B964"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1802C7BD" w14:textId="77777777" w:rsidTr="00A60F4D">
        <w:trPr>
          <w:trHeight w:val="285"/>
        </w:trPr>
        <w:tc>
          <w:tcPr>
            <w:tcW w:w="1500" w:type="dxa"/>
            <w:tcBorders>
              <w:top w:val="nil"/>
              <w:left w:val="nil"/>
              <w:bottom w:val="nil"/>
              <w:right w:val="nil"/>
            </w:tcBorders>
            <w:shd w:val="clear" w:color="auto" w:fill="auto"/>
            <w:vAlign w:val="bottom"/>
            <w:hideMark/>
          </w:tcPr>
          <w:p w14:paraId="00600728"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nil"/>
              <w:right w:val="nil"/>
            </w:tcBorders>
            <w:shd w:val="clear" w:color="auto" w:fill="auto"/>
            <w:vAlign w:val="bottom"/>
            <w:hideMark/>
          </w:tcPr>
          <w:p w14:paraId="7EFF2DCB" w14:textId="77777777" w:rsidR="003739A4" w:rsidRPr="006733FE" w:rsidRDefault="003739A4" w:rsidP="00A60F4D">
            <w:pPr>
              <w:rPr>
                <w:rFonts w:cs="Arial"/>
                <w:b/>
                <w:bCs/>
                <w:sz w:val="22"/>
                <w:szCs w:val="22"/>
              </w:rPr>
            </w:pPr>
            <w:r w:rsidRPr="006733FE">
              <w:rPr>
                <w:rFonts w:cs="Arial"/>
                <w:b/>
                <w:bCs/>
                <w:sz w:val="22"/>
                <w:szCs w:val="22"/>
              </w:rPr>
              <w:t> </w:t>
            </w:r>
          </w:p>
        </w:tc>
        <w:tc>
          <w:tcPr>
            <w:tcW w:w="1125" w:type="dxa"/>
            <w:tcBorders>
              <w:top w:val="nil"/>
              <w:left w:val="nil"/>
              <w:bottom w:val="nil"/>
              <w:right w:val="nil"/>
            </w:tcBorders>
            <w:shd w:val="clear" w:color="auto" w:fill="auto"/>
            <w:vAlign w:val="bottom"/>
            <w:hideMark/>
          </w:tcPr>
          <w:p w14:paraId="1E8CC1A8"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18EE041A"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7E202A84"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330BF853"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6D42510E"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242C7C2D"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59A48803"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E7FBC80" w14:textId="77777777" w:rsidTr="00A60F4D">
        <w:trPr>
          <w:trHeight w:val="855"/>
        </w:trPr>
        <w:tc>
          <w:tcPr>
            <w:tcW w:w="15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DB55FAC" w14:textId="77777777" w:rsidR="003739A4" w:rsidRPr="006733FE" w:rsidRDefault="003739A4" w:rsidP="00A60F4D">
            <w:pPr>
              <w:rPr>
                <w:rFonts w:cs="Arial"/>
                <w:b/>
                <w:bCs/>
                <w:sz w:val="22"/>
                <w:szCs w:val="22"/>
              </w:rPr>
            </w:pPr>
            <w:r w:rsidRPr="006733FE">
              <w:rPr>
                <w:rFonts w:cs="Arial"/>
                <w:b/>
                <w:bCs/>
                <w:sz w:val="22"/>
                <w:szCs w:val="22"/>
              </w:rPr>
              <w:t>Age Band </w:t>
            </w:r>
          </w:p>
        </w:tc>
        <w:tc>
          <w:tcPr>
            <w:tcW w:w="1020" w:type="dxa"/>
            <w:tcBorders>
              <w:top w:val="single" w:sz="6" w:space="0" w:color="auto"/>
              <w:left w:val="nil"/>
              <w:bottom w:val="single" w:sz="6" w:space="0" w:color="auto"/>
              <w:right w:val="single" w:sz="6" w:space="0" w:color="auto"/>
            </w:tcBorders>
            <w:shd w:val="clear" w:color="auto" w:fill="F2F2F2"/>
            <w:vAlign w:val="center"/>
            <w:hideMark/>
          </w:tcPr>
          <w:p w14:paraId="7224244B" w14:textId="77777777" w:rsidR="003739A4" w:rsidRPr="006733FE" w:rsidRDefault="003739A4" w:rsidP="00A60F4D">
            <w:pPr>
              <w:rPr>
                <w:rFonts w:cs="Arial"/>
                <w:b/>
                <w:bCs/>
                <w:sz w:val="22"/>
                <w:szCs w:val="22"/>
              </w:rPr>
            </w:pPr>
            <w:r w:rsidRPr="006733FE">
              <w:rPr>
                <w:rFonts w:cs="Arial"/>
                <w:b/>
                <w:bCs/>
                <w:sz w:val="22"/>
                <w:szCs w:val="22"/>
              </w:rPr>
              <w:t>Under 18 </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6F915724" w14:textId="77777777" w:rsidR="003739A4" w:rsidRPr="006733FE" w:rsidRDefault="003739A4" w:rsidP="00A60F4D">
            <w:pPr>
              <w:rPr>
                <w:rFonts w:cs="Arial"/>
                <w:b/>
                <w:bCs/>
                <w:sz w:val="22"/>
                <w:szCs w:val="22"/>
              </w:rPr>
            </w:pPr>
            <w:r w:rsidRPr="006733FE">
              <w:rPr>
                <w:rFonts w:cs="Arial"/>
                <w:b/>
                <w:bCs/>
                <w:sz w:val="22"/>
                <w:szCs w:val="22"/>
              </w:rPr>
              <w:t>18-64 </w:t>
            </w:r>
          </w:p>
        </w:tc>
        <w:tc>
          <w:tcPr>
            <w:tcW w:w="1470" w:type="dxa"/>
            <w:tcBorders>
              <w:top w:val="single" w:sz="6" w:space="0" w:color="auto"/>
              <w:left w:val="nil"/>
              <w:bottom w:val="single" w:sz="6" w:space="0" w:color="auto"/>
              <w:right w:val="single" w:sz="6" w:space="0" w:color="auto"/>
            </w:tcBorders>
            <w:shd w:val="clear" w:color="auto" w:fill="F2F2F2"/>
            <w:vAlign w:val="center"/>
            <w:hideMark/>
          </w:tcPr>
          <w:p w14:paraId="35C8F0B2" w14:textId="77777777" w:rsidR="003739A4" w:rsidRPr="006733FE" w:rsidRDefault="003739A4" w:rsidP="00A60F4D">
            <w:pPr>
              <w:rPr>
                <w:rFonts w:cs="Arial"/>
                <w:b/>
                <w:bCs/>
                <w:sz w:val="22"/>
                <w:szCs w:val="22"/>
              </w:rPr>
            </w:pPr>
            <w:r w:rsidRPr="006733FE">
              <w:rPr>
                <w:rFonts w:cs="Arial"/>
                <w:b/>
                <w:bCs/>
                <w:sz w:val="22"/>
                <w:szCs w:val="22"/>
              </w:rPr>
              <w:t>65-74 </w:t>
            </w:r>
          </w:p>
        </w:tc>
        <w:tc>
          <w:tcPr>
            <w:tcW w:w="765" w:type="dxa"/>
            <w:tcBorders>
              <w:top w:val="single" w:sz="6" w:space="0" w:color="auto"/>
              <w:left w:val="nil"/>
              <w:bottom w:val="single" w:sz="6" w:space="0" w:color="auto"/>
              <w:right w:val="single" w:sz="6" w:space="0" w:color="auto"/>
            </w:tcBorders>
            <w:shd w:val="clear" w:color="auto" w:fill="F2F2F2"/>
            <w:vAlign w:val="center"/>
            <w:hideMark/>
          </w:tcPr>
          <w:p w14:paraId="78C6B6CD" w14:textId="77777777" w:rsidR="003739A4" w:rsidRPr="006733FE" w:rsidRDefault="003739A4" w:rsidP="00A60F4D">
            <w:pPr>
              <w:rPr>
                <w:rFonts w:cs="Arial"/>
                <w:b/>
                <w:bCs/>
                <w:sz w:val="22"/>
                <w:szCs w:val="22"/>
              </w:rPr>
            </w:pPr>
            <w:r w:rsidRPr="006733FE">
              <w:rPr>
                <w:rFonts w:cs="Arial"/>
                <w:b/>
                <w:bCs/>
                <w:sz w:val="22"/>
                <w:szCs w:val="22"/>
              </w:rPr>
              <w:t>75-84 </w:t>
            </w:r>
          </w:p>
        </w:tc>
        <w:tc>
          <w:tcPr>
            <w:tcW w:w="1230" w:type="dxa"/>
            <w:tcBorders>
              <w:top w:val="single" w:sz="6" w:space="0" w:color="auto"/>
              <w:left w:val="nil"/>
              <w:bottom w:val="single" w:sz="6" w:space="0" w:color="auto"/>
              <w:right w:val="single" w:sz="6" w:space="0" w:color="auto"/>
            </w:tcBorders>
            <w:shd w:val="clear" w:color="auto" w:fill="F2F2F2"/>
            <w:vAlign w:val="center"/>
            <w:hideMark/>
          </w:tcPr>
          <w:p w14:paraId="7A5FC404" w14:textId="77777777" w:rsidR="003739A4" w:rsidRPr="006733FE" w:rsidRDefault="003739A4" w:rsidP="00A60F4D">
            <w:pPr>
              <w:rPr>
                <w:rFonts w:cs="Arial"/>
                <w:b/>
                <w:bCs/>
                <w:sz w:val="22"/>
                <w:szCs w:val="22"/>
              </w:rPr>
            </w:pPr>
            <w:r w:rsidRPr="006733FE">
              <w:rPr>
                <w:rFonts w:cs="Arial"/>
                <w:b/>
                <w:bCs/>
                <w:sz w:val="22"/>
                <w:szCs w:val="22"/>
              </w:rPr>
              <w:t>85+ </w:t>
            </w:r>
          </w:p>
        </w:tc>
        <w:tc>
          <w:tcPr>
            <w:tcW w:w="1065" w:type="dxa"/>
            <w:tcBorders>
              <w:top w:val="single" w:sz="6" w:space="0" w:color="auto"/>
              <w:left w:val="nil"/>
              <w:bottom w:val="single" w:sz="6" w:space="0" w:color="auto"/>
              <w:right w:val="single" w:sz="6" w:space="0" w:color="auto"/>
            </w:tcBorders>
            <w:shd w:val="clear" w:color="auto" w:fill="F2F2F2"/>
            <w:vAlign w:val="center"/>
            <w:hideMark/>
          </w:tcPr>
          <w:p w14:paraId="46EFBCDF" w14:textId="77777777" w:rsidR="003739A4" w:rsidRPr="006733FE" w:rsidRDefault="003739A4" w:rsidP="00A60F4D">
            <w:pPr>
              <w:rPr>
                <w:rFonts w:cs="Arial"/>
                <w:b/>
                <w:bCs/>
                <w:sz w:val="22"/>
                <w:szCs w:val="22"/>
              </w:rPr>
            </w:pPr>
            <w:r w:rsidRPr="006733FE">
              <w:rPr>
                <w:rFonts w:cs="Arial"/>
                <w:b/>
                <w:bCs/>
                <w:sz w:val="22"/>
                <w:szCs w:val="22"/>
              </w:rPr>
              <w:t>Date of Birth Recorded </w:t>
            </w:r>
          </w:p>
        </w:tc>
        <w:tc>
          <w:tcPr>
            <w:tcW w:w="1065" w:type="dxa"/>
            <w:tcBorders>
              <w:top w:val="nil"/>
              <w:left w:val="nil"/>
              <w:bottom w:val="nil"/>
              <w:right w:val="nil"/>
            </w:tcBorders>
            <w:shd w:val="clear" w:color="auto" w:fill="auto"/>
            <w:vAlign w:val="bottom"/>
            <w:hideMark/>
          </w:tcPr>
          <w:p w14:paraId="762D94BE"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4DB04624"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FAB38E0"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056F6A26"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nil"/>
              <w:left w:val="nil"/>
              <w:bottom w:val="single" w:sz="6" w:space="0" w:color="auto"/>
              <w:right w:val="single" w:sz="6" w:space="0" w:color="auto"/>
            </w:tcBorders>
            <w:shd w:val="clear" w:color="auto" w:fill="auto"/>
            <w:vAlign w:val="bottom"/>
            <w:hideMark/>
          </w:tcPr>
          <w:p w14:paraId="1E47D9CC" w14:textId="77777777" w:rsidR="003739A4" w:rsidRPr="006733FE" w:rsidRDefault="003739A4" w:rsidP="00A60F4D">
            <w:pPr>
              <w:rPr>
                <w:rFonts w:cs="Arial"/>
                <w:b/>
                <w:bCs/>
                <w:sz w:val="22"/>
                <w:szCs w:val="22"/>
              </w:rPr>
            </w:pPr>
            <w:r w:rsidRPr="006733FE">
              <w:rPr>
                <w:rFonts w:cs="Arial"/>
                <w:b/>
                <w:bCs/>
                <w:sz w:val="22"/>
                <w:szCs w:val="22"/>
              </w:rPr>
              <w:t>0 </w:t>
            </w:r>
          </w:p>
        </w:tc>
        <w:tc>
          <w:tcPr>
            <w:tcW w:w="1125" w:type="dxa"/>
            <w:tcBorders>
              <w:top w:val="nil"/>
              <w:left w:val="nil"/>
              <w:bottom w:val="single" w:sz="6" w:space="0" w:color="auto"/>
              <w:right w:val="single" w:sz="6" w:space="0" w:color="auto"/>
            </w:tcBorders>
            <w:shd w:val="clear" w:color="auto" w:fill="auto"/>
            <w:vAlign w:val="bottom"/>
            <w:hideMark/>
          </w:tcPr>
          <w:p w14:paraId="457B1E1B" w14:textId="77777777" w:rsidR="003739A4" w:rsidRPr="006733FE" w:rsidRDefault="003739A4" w:rsidP="00A60F4D">
            <w:pPr>
              <w:rPr>
                <w:rFonts w:cs="Arial"/>
                <w:b/>
                <w:bCs/>
                <w:sz w:val="22"/>
                <w:szCs w:val="22"/>
              </w:rPr>
            </w:pPr>
            <w:r w:rsidRPr="006733FE">
              <w:rPr>
                <w:rFonts w:cs="Arial"/>
                <w:b/>
                <w:bCs/>
                <w:sz w:val="22"/>
                <w:szCs w:val="22"/>
              </w:rPr>
              <w:t>1510 </w:t>
            </w:r>
          </w:p>
        </w:tc>
        <w:tc>
          <w:tcPr>
            <w:tcW w:w="1470" w:type="dxa"/>
            <w:tcBorders>
              <w:top w:val="nil"/>
              <w:left w:val="nil"/>
              <w:bottom w:val="single" w:sz="6" w:space="0" w:color="auto"/>
              <w:right w:val="single" w:sz="6" w:space="0" w:color="auto"/>
            </w:tcBorders>
            <w:shd w:val="clear" w:color="auto" w:fill="auto"/>
            <w:vAlign w:val="bottom"/>
            <w:hideMark/>
          </w:tcPr>
          <w:p w14:paraId="1F3ED817" w14:textId="77777777" w:rsidR="003739A4" w:rsidRPr="006733FE" w:rsidRDefault="003739A4" w:rsidP="00A60F4D">
            <w:pPr>
              <w:rPr>
                <w:rFonts w:cs="Arial"/>
                <w:b/>
                <w:bCs/>
                <w:sz w:val="22"/>
                <w:szCs w:val="22"/>
              </w:rPr>
            </w:pPr>
            <w:r w:rsidRPr="006733FE">
              <w:rPr>
                <w:rFonts w:cs="Arial"/>
                <w:b/>
                <w:bCs/>
                <w:sz w:val="22"/>
                <w:szCs w:val="22"/>
              </w:rPr>
              <w:t>115 </w:t>
            </w:r>
          </w:p>
        </w:tc>
        <w:tc>
          <w:tcPr>
            <w:tcW w:w="765" w:type="dxa"/>
            <w:tcBorders>
              <w:top w:val="nil"/>
              <w:left w:val="nil"/>
              <w:bottom w:val="single" w:sz="6" w:space="0" w:color="auto"/>
              <w:right w:val="single" w:sz="6" w:space="0" w:color="auto"/>
            </w:tcBorders>
            <w:shd w:val="clear" w:color="auto" w:fill="auto"/>
            <w:vAlign w:val="bottom"/>
            <w:hideMark/>
          </w:tcPr>
          <w:p w14:paraId="48F49B82" w14:textId="77777777" w:rsidR="003739A4" w:rsidRPr="006733FE" w:rsidRDefault="003739A4" w:rsidP="00A60F4D">
            <w:pPr>
              <w:rPr>
                <w:rFonts w:cs="Arial"/>
                <w:b/>
                <w:bCs/>
                <w:sz w:val="22"/>
                <w:szCs w:val="22"/>
              </w:rPr>
            </w:pPr>
            <w:r w:rsidRPr="006733FE">
              <w:rPr>
                <w:rFonts w:cs="Arial"/>
                <w:b/>
                <w:bCs/>
                <w:sz w:val="22"/>
                <w:szCs w:val="22"/>
              </w:rPr>
              <w:t>36 </w:t>
            </w:r>
          </w:p>
        </w:tc>
        <w:tc>
          <w:tcPr>
            <w:tcW w:w="1230" w:type="dxa"/>
            <w:tcBorders>
              <w:top w:val="nil"/>
              <w:left w:val="nil"/>
              <w:bottom w:val="single" w:sz="6" w:space="0" w:color="auto"/>
              <w:right w:val="single" w:sz="6" w:space="0" w:color="auto"/>
            </w:tcBorders>
            <w:shd w:val="clear" w:color="auto" w:fill="auto"/>
            <w:vAlign w:val="bottom"/>
            <w:hideMark/>
          </w:tcPr>
          <w:p w14:paraId="6AFEAA0F" w14:textId="77777777" w:rsidR="003739A4" w:rsidRPr="006733FE" w:rsidRDefault="003739A4" w:rsidP="00A60F4D">
            <w:pPr>
              <w:rPr>
                <w:rFonts w:cs="Arial"/>
                <w:b/>
                <w:bCs/>
                <w:sz w:val="22"/>
                <w:szCs w:val="22"/>
              </w:rPr>
            </w:pPr>
            <w:r w:rsidRPr="006733FE">
              <w:rPr>
                <w:rFonts w:cs="Arial"/>
                <w:b/>
                <w:bCs/>
                <w:sz w:val="22"/>
                <w:szCs w:val="22"/>
              </w:rPr>
              <w:t>3 </w:t>
            </w:r>
          </w:p>
        </w:tc>
        <w:tc>
          <w:tcPr>
            <w:tcW w:w="1065" w:type="dxa"/>
            <w:tcBorders>
              <w:top w:val="nil"/>
              <w:left w:val="nil"/>
              <w:bottom w:val="single" w:sz="6" w:space="0" w:color="auto"/>
              <w:right w:val="single" w:sz="6" w:space="0" w:color="auto"/>
            </w:tcBorders>
            <w:shd w:val="clear" w:color="auto" w:fill="auto"/>
            <w:vAlign w:val="bottom"/>
            <w:hideMark/>
          </w:tcPr>
          <w:p w14:paraId="46CEE780" w14:textId="77777777" w:rsidR="003739A4" w:rsidRPr="006733FE" w:rsidRDefault="003739A4" w:rsidP="00A60F4D">
            <w:pPr>
              <w:rPr>
                <w:rFonts w:cs="Arial"/>
                <w:b/>
                <w:bCs/>
                <w:sz w:val="22"/>
                <w:szCs w:val="22"/>
              </w:rPr>
            </w:pPr>
            <w:r w:rsidRPr="006733FE">
              <w:rPr>
                <w:rFonts w:cs="Arial"/>
                <w:b/>
                <w:bCs/>
                <w:sz w:val="22"/>
                <w:szCs w:val="22"/>
              </w:rPr>
              <w:t>1664 </w:t>
            </w:r>
          </w:p>
        </w:tc>
        <w:tc>
          <w:tcPr>
            <w:tcW w:w="1065" w:type="dxa"/>
            <w:tcBorders>
              <w:top w:val="nil"/>
              <w:left w:val="nil"/>
              <w:bottom w:val="nil"/>
              <w:right w:val="nil"/>
            </w:tcBorders>
            <w:shd w:val="clear" w:color="auto" w:fill="auto"/>
            <w:vAlign w:val="bottom"/>
            <w:hideMark/>
          </w:tcPr>
          <w:p w14:paraId="0A9402A1"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6B3587E4"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61243787"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66B1DDBD"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single" w:sz="6" w:space="0" w:color="auto"/>
              <w:right w:val="single" w:sz="6" w:space="0" w:color="auto"/>
            </w:tcBorders>
            <w:shd w:val="clear" w:color="auto" w:fill="auto"/>
            <w:vAlign w:val="bottom"/>
            <w:hideMark/>
          </w:tcPr>
          <w:p w14:paraId="509478F2" w14:textId="77777777" w:rsidR="003739A4" w:rsidRPr="006733FE" w:rsidRDefault="003739A4" w:rsidP="00A60F4D">
            <w:pPr>
              <w:rPr>
                <w:rFonts w:cs="Arial"/>
                <w:b/>
                <w:bCs/>
                <w:sz w:val="22"/>
                <w:szCs w:val="22"/>
              </w:rPr>
            </w:pPr>
            <w:r w:rsidRPr="006733FE">
              <w:rPr>
                <w:rFonts w:cs="Arial"/>
                <w:b/>
                <w:bCs/>
                <w:sz w:val="22"/>
                <w:szCs w:val="22"/>
              </w:rPr>
              <w:t>0 </w:t>
            </w:r>
          </w:p>
        </w:tc>
        <w:tc>
          <w:tcPr>
            <w:tcW w:w="1125" w:type="dxa"/>
            <w:tcBorders>
              <w:top w:val="nil"/>
              <w:left w:val="nil"/>
              <w:bottom w:val="single" w:sz="6" w:space="0" w:color="auto"/>
              <w:right w:val="single" w:sz="6" w:space="0" w:color="auto"/>
            </w:tcBorders>
            <w:shd w:val="clear" w:color="auto" w:fill="auto"/>
            <w:vAlign w:val="bottom"/>
            <w:hideMark/>
          </w:tcPr>
          <w:p w14:paraId="6AF0BB38" w14:textId="77777777" w:rsidR="003739A4" w:rsidRPr="006733FE" w:rsidRDefault="003739A4" w:rsidP="00A60F4D">
            <w:pPr>
              <w:rPr>
                <w:rFonts w:cs="Arial"/>
                <w:b/>
                <w:bCs/>
                <w:sz w:val="22"/>
                <w:szCs w:val="22"/>
              </w:rPr>
            </w:pPr>
            <w:r w:rsidRPr="006733FE">
              <w:rPr>
                <w:rFonts w:cs="Arial"/>
                <w:b/>
                <w:bCs/>
                <w:sz w:val="22"/>
                <w:szCs w:val="22"/>
              </w:rPr>
              <w:t>90.75 </w:t>
            </w:r>
          </w:p>
        </w:tc>
        <w:tc>
          <w:tcPr>
            <w:tcW w:w="1470" w:type="dxa"/>
            <w:tcBorders>
              <w:top w:val="nil"/>
              <w:left w:val="nil"/>
              <w:bottom w:val="single" w:sz="6" w:space="0" w:color="auto"/>
              <w:right w:val="single" w:sz="6" w:space="0" w:color="auto"/>
            </w:tcBorders>
            <w:shd w:val="clear" w:color="auto" w:fill="auto"/>
            <w:vAlign w:val="bottom"/>
            <w:hideMark/>
          </w:tcPr>
          <w:p w14:paraId="304B5558" w14:textId="77777777" w:rsidR="003739A4" w:rsidRPr="006733FE" w:rsidRDefault="003739A4" w:rsidP="00A60F4D">
            <w:pPr>
              <w:rPr>
                <w:rFonts w:cs="Arial"/>
                <w:b/>
                <w:bCs/>
                <w:sz w:val="22"/>
                <w:szCs w:val="22"/>
              </w:rPr>
            </w:pPr>
            <w:r w:rsidRPr="006733FE">
              <w:rPr>
                <w:rFonts w:cs="Arial"/>
                <w:b/>
                <w:bCs/>
                <w:sz w:val="22"/>
                <w:szCs w:val="22"/>
              </w:rPr>
              <w:t>6.91 </w:t>
            </w:r>
          </w:p>
        </w:tc>
        <w:tc>
          <w:tcPr>
            <w:tcW w:w="765" w:type="dxa"/>
            <w:tcBorders>
              <w:top w:val="nil"/>
              <w:left w:val="nil"/>
              <w:bottom w:val="single" w:sz="6" w:space="0" w:color="auto"/>
              <w:right w:val="single" w:sz="6" w:space="0" w:color="auto"/>
            </w:tcBorders>
            <w:shd w:val="clear" w:color="auto" w:fill="auto"/>
            <w:vAlign w:val="bottom"/>
            <w:hideMark/>
          </w:tcPr>
          <w:p w14:paraId="5515F080" w14:textId="77777777" w:rsidR="003739A4" w:rsidRPr="006733FE" w:rsidRDefault="003739A4" w:rsidP="00A60F4D">
            <w:pPr>
              <w:rPr>
                <w:rFonts w:cs="Arial"/>
                <w:b/>
                <w:bCs/>
                <w:sz w:val="22"/>
                <w:szCs w:val="22"/>
              </w:rPr>
            </w:pPr>
            <w:r w:rsidRPr="006733FE">
              <w:rPr>
                <w:rFonts w:cs="Arial"/>
                <w:b/>
                <w:bCs/>
                <w:sz w:val="22"/>
                <w:szCs w:val="22"/>
              </w:rPr>
              <w:t>2.16 </w:t>
            </w:r>
          </w:p>
        </w:tc>
        <w:tc>
          <w:tcPr>
            <w:tcW w:w="1230" w:type="dxa"/>
            <w:tcBorders>
              <w:top w:val="nil"/>
              <w:left w:val="nil"/>
              <w:bottom w:val="single" w:sz="6" w:space="0" w:color="auto"/>
              <w:right w:val="single" w:sz="6" w:space="0" w:color="auto"/>
            </w:tcBorders>
            <w:shd w:val="clear" w:color="auto" w:fill="auto"/>
            <w:vAlign w:val="bottom"/>
            <w:hideMark/>
          </w:tcPr>
          <w:p w14:paraId="45B84F0B" w14:textId="77777777" w:rsidR="003739A4" w:rsidRPr="006733FE" w:rsidRDefault="003739A4" w:rsidP="00A60F4D">
            <w:pPr>
              <w:rPr>
                <w:rFonts w:cs="Arial"/>
                <w:b/>
                <w:bCs/>
                <w:sz w:val="22"/>
                <w:szCs w:val="22"/>
              </w:rPr>
            </w:pPr>
            <w:r w:rsidRPr="006733FE">
              <w:rPr>
                <w:rFonts w:cs="Arial"/>
                <w:b/>
                <w:bCs/>
                <w:sz w:val="22"/>
                <w:szCs w:val="22"/>
              </w:rPr>
              <w:t>0.18 </w:t>
            </w:r>
          </w:p>
        </w:tc>
        <w:tc>
          <w:tcPr>
            <w:tcW w:w="1065" w:type="dxa"/>
            <w:tcBorders>
              <w:top w:val="nil"/>
              <w:left w:val="nil"/>
              <w:bottom w:val="single" w:sz="6" w:space="0" w:color="auto"/>
              <w:right w:val="single" w:sz="6" w:space="0" w:color="auto"/>
            </w:tcBorders>
            <w:shd w:val="clear" w:color="auto" w:fill="auto"/>
            <w:vAlign w:val="bottom"/>
            <w:hideMark/>
          </w:tcPr>
          <w:p w14:paraId="4ABD2C17" w14:textId="77777777" w:rsidR="003739A4" w:rsidRPr="006733FE" w:rsidRDefault="003739A4" w:rsidP="00A60F4D">
            <w:pPr>
              <w:rPr>
                <w:rFonts w:cs="Arial"/>
                <w:b/>
                <w:bCs/>
                <w:sz w:val="22"/>
                <w:szCs w:val="22"/>
              </w:rPr>
            </w:pPr>
            <w:r w:rsidRPr="006733FE">
              <w:rPr>
                <w:rFonts w:cs="Arial"/>
                <w:b/>
                <w:bCs/>
                <w:sz w:val="22"/>
                <w:szCs w:val="22"/>
              </w:rPr>
              <w:t> 100% </w:t>
            </w:r>
          </w:p>
        </w:tc>
        <w:tc>
          <w:tcPr>
            <w:tcW w:w="1065" w:type="dxa"/>
            <w:tcBorders>
              <w:top w:val="nil"/>
              <w:left w:val="nil"/>
              <w:bottom w:val="nil"/>
              <w:right w:val="nil"/>
            </w:tcBorders>
            <w:shd w:val="clear" w:color="auto" w:fill="auto"/>
            <w:vAlign w:val="bottom"/>
            <w:hideMark/>
          </w:tcPr>
          <w:p w14:paraId="5651590D"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09D23ABE"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544B7CA" w14:textId="77777777" w:rsidTr="00A60F4D">
        <w:trPr>
          <w:trHeight w:val="285"/>
        </w:trPr>
        <w:tc>
          <w:tcPr>
            <w:tcW w:w="1500" w:type="dxa"/>
            <w:tcBorders>
              <w:top w:val="nil"/>
              <w:left w:val="nil"/>
              <w:bottom w:val="nil"/>
              <w:right w:val="nil"/>
            </w:tcBorders>
            <w:shd w:val="clear" w:color="auto" w:fill="auto"/>
            <w:vAlign w:val="bottom"/>
            <w:hideMark/>
          </w:tcPr>
          <w:p w14:paraId="45733233"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nil"/>
              <w:right w:val="nil"/>
            </w:tcBorders>
            <w:shd w:val="clear" w:color="auto" w:fill="auto"/>
            <w:vAlign w:val="bottom"/>
            <w:hideMark/>
          </w:tcPr>
          <w:p w14:paraId="6F59A78A" w14:textId="77777777" w:rsidR="003739A4" w:rsidRPr="006733FE" w:rsidRDefault="003739A4" w:rsidP="00A60F4D">
            <w:pPr>
              <w:rPr>
                <w:rFonts w:cs="Arial"/>
                <w:b/>
                <w:bCs/>
                <w:sz w:val="22"/>
                <w:szCs w:val="22"/>
              </w:rPr>
            </w:pPr>
            <w:r w:rsidRPr="006733FE">
              <w:rPr>
                <w:rFonts w:cs="Arial"/>
                <w:b/>
                <w:bCs/>
                <w:sz w:val="22"/>
                <w:szCs w:val="22"/>
              </w:rPr>
              <w:t> </w:t>
            </w:r>
          </w:p>
        </w:tc>
        <w:tc>
          <w:tcPr>
            <w:tcW w:w="1125" w:type="dxa"/>
            <w:tcBorders>
              <w:top w:val="nil"/>
              <w:left w:val="nil"/>
              <w:bottom w:val="nil"/>
              <w:right w:val="nil"/>
            </w:tcBorders>
            <w:shd w:val="clear" w:color="auto" w:fill="auto"/>
            <w:vAlign w:val="bottom"/>
            <w:hideMark/>
          </w:tcPr>
          <w:p w14:paraId="5D7D513E"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2BA297F5"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17AC6314"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4B61BE45"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7FCD4C42"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01F36F19"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72F9D3F1"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454EF329" w14:textId="77777777" w:rsidTr="00A60F4D">
        <w:trPr>
          <w:trHeight w:val="285"/>
        </w:trPr>
        <w:tc>
          <w:tcPr>
            <w:tcW w:w="15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84BBF3C" w14:textId="77777777" w:rsidR="003739A4" w:rsidRPr="006733FE" w:rsidRDefault="003739A4" w:rsidP="00A60F4D">
            <w:pPr>
              <w:rPr>
                <w:rFonts w:cs="Arial"/>
                <w:b/>
                <w:bCs/>
                <w:sz w:val="22"/>
                <w:szCs w:val="22"/>
              </w:rPr>
            </w:pPr>
            <w:r w:rsidRPr="006733FE">
              <w:rPr>
                <w:rFonts w:cs="Arial"/>
                <w:b/>
                <w:bCs/>
                <w:sz w:val="22"/>
                <w:szCs w:val="22"/>
              </w:rPr>
              <w:t>Sex </w:t>
            </w:r>
          </w:p>
        </w:tc>
        <w:tc>
          <w:tcPr>
            <w:tcW w:w="1020" w:type="dxa"/>
            <w:tcBorders>
              <w:top w:val="single" w:sz="6" w:space="0" w:color="auto"/>
              <w:left w:val="nil"/>
              <w:bottom w:val="single" w:sz="6" w:space="0" w:color="auto"/>
              <w:right w:val="single" w:sz="6" w:space="0" w:color="auto"/>
            </w:tcBorders>
            <w:shd w:val="clear" w:color="auto" w:fill="F2F2F2"/>
            <w:vAlign w:val="center"/>
            <w:hideMark/>
          </w:tcPr>
          <w:p w14:paraId="3CF44E91" w14:textId="77777777" w:rsidR="003739A4" w:rsidRPr="006733FE" w:rsidRDefault="003739A4" w:rsidP="00A60F4D">
            <w:pPr>
              <w:rPr>
                <w:rFonts w:cs="Arial"/>
                <w:b/>
                <w:bCs/>
                <w:sz w:val="22"/>
                <w:szCs w:val="22"/>
              </w:rPr>
            </w:pPr>
            <w:r w:rsidRPr="006733FE">
              <w:rPr>
                <w:rFonts w:cs="Arial"/>
                <w:b/>
                <w:bCs/>
                <w:sz w:val="22"/>
                <w:szCs w:val="22"/>
              </w:rPr>
              <w:t>Female </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0376EE7D" w14:textId="77777777" w:rsidR="003739A4" w:rsidRPr="006733FE" w:rsidRDefault="003739A4" w:rsidP="00A60F4D">
            <w:pPr>
              <w:rPr>
                <w:rFonts w:cs="Arial"/>
                <w:b/>
                <w:bCs/>
                <w:sz w:val="22"/>
                <w:szCs w:val="22"/>
              </w:rPr>
            </w:pPr>
            <w:r w:rsidRPr="006733FE">
              <w:rPr>
                <w:rFonts w:cs="Arial"/>
                <w:b/>
                <w:bCs/>
                <w:sz w:val="22"/>
                <w:szCs w:val="22"/>
              </w:rPr>
              <w:t>Male </w:t>
            </w:r>
          </w:p>
        </w:tc>
        <w:tc>
          <w:tcPr>
            <w:tcW w:w="1470" w:type="dxa"/>
            <w:tcBorders>
              <w:top w:val="single" w:sz="6" w:space="0" w:color="auto"/>
              <w:left w:val="nil"/>
              <w:bottom w:val="single" w:sz="6" w:space="0" w:color="auto"/>
              <w:right w:val="single" w:sz="6" w:space="0" w:color="auto"/>
            </w:tcBorders>
            <w:shd w:val="clear" w:color="auto" w:fill="F2F2F2"/>
            <w:vAlign w:val="center"/>
            <w:hideMark/>
          </w:tcPr>
          <w:p w14:paraId="04A7F4C6" w14:textId="77777777" w:rsidR="003739A4" w:rsidRPr="006733FE" w:rsidRDefault="003739A4" w:rsidP="00A60F4D">
            <w:pPr>
              <w:rPr>
                <w:rFonts w:cs="Arial"/>
                <w:b/>
                <w:bCs/>
                <w:sz w:val="22"/>
                <w:szCs w:val="22"/>
              </w:rPr>
            </w:pPr>
            <w:r w:rsidRPr="006733FE">
              <w:rPr>
                <w:rFonts w:cs="Arial"/>
                <w:b/>
                <w:bCs/>
                <w:sz w:val="22"/>
                <w:szCs w:val="22"/>
              </w:rPr>
              <w:t>Sex Recorded </w:t>
            </w:r>
          </w:p>
        </w:tc>
        <w:tc>
          <w:tcPr>
            <w:tcW w:w="765" w:type="dxa"/>
            <w:tcBorders>
              <w:top w:val="nil"/>
              <w:left w:val="nil"/>
              <w:bottom w:val="nil"/>
              <w:right w:val="nil"/>
            </w:tcBorders>
            <w:shd w:val="clear" w:color="auto" w:fill="auto"/>
            <w:vAlign w:val="bottom"/>
            <w:hideMark/>
          </w:tcPr>
          <w:p w14:paraId="3A660EB8"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784F8AEC"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1E917706"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4D8FDB40"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22DAF753"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2438942"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00D334BB"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nil"/>
              <w:left w:val="nil"/>
              <w:bottom w:val="single" w:sz="6" w:space="0" w:color="auto"/>
              <w:right w:val="single" w:sz="6" w:space="0" w:color="auto"/>
            </w:tcBorders>
            <w:shd w:val="clear" w:color="auto" w:fill="auto"/>
            <w:vAlign w:val="bottom"/>
            <w:hideMark/>
          </w:tcPr>
          <w:p w14:paraId="419A8C53" w14:textId="77777777" w:rsidR="003739A4" w:rsidRPr="006733FE" w:rsidRDefault="003739A4" w:rsidP="00A60F4D">
            <w:pPr>
              <w:rPr>
                <w:rFonts w:cs="Arial"/>
                <w:b/>
                <w:bCs/>
                <w:sz w:val="22"/>
                <w:szCs w:val="22"/>
              </w:rPr>
            </w:pPr>
            <w:r w:rsidRPr="006733FE">
              <w:rPr>
                <w:rFonts w:cs="Arial"/>
                <w:b/>
                <w:bCs/>
                <w:sz w:val="22"/>
                <w:szCs w:val="22"/>
              </w:rPr>
              <w:t>675 </w:t>
            </w:r>
          </w:p>
        </w:tc>
        <w:tc>
          <w:tcPr>
            <w:tcW w:w="1125" w:type="dxa"/>
            <w:tcBorders>
              <w:top w:val="nil"/>
              <w:left w:val="nil"/>
              <w:bottom w:val="single" w:sz="6" w:space="0" w:color="auto"/>
              <w:right w:val="single" w:sz="6" w:space="0" w:color="auto"/>
            </w:tcBorders>
            <w:shd w:val="clear" w:color="auto" w:fill="auto"/>
            <w:vAlign w:val="bottom"/>
            <w:hideMark/>
          </w:tcPr>
          <w:p w14:paraId="6106344D" w14:textId="77777777" w:rsidR="003739A4" w:rsidRPr="006733FE" w:rsidRDefault="003739A4" w:rsidP="00A60F4D">
            <w:pPr>
              <w:rPr>
                <w:rFonts w:cs="Arial"/>
                <w:b/>
                <w:bCs/>
                <w:sz w:val="22"/>
                <w:szCs w:val="22"/>
              </w:rPr>
            </w:pPr>
            <w:r w:rsidRPr="006733FE">
              <w:rPr>
                <w:rFonts w:cs="Arial"/>
                <w:b/>
                <w:bCs/>
                <w:sz w:val="22"/>
                <w:szCs w:val="22"/>
              </w:rPr>
              <w:t>989 </w:t>
            </w:r>
          </w:p>
        </w:tc>
        <w:tc>
          <w:tcPr>
            <w:tcW w:w="1470" w:type="dxa"/>
            <w:tcBorders>
              <w:top w:val="nil"/>
              <w:left w:val="nil"/>
              <w:bottom w:val="single" w:sz="6" w:space="0" w:color="auto"/>
              <w:right w:val="single" w:sz="6" w:space="0" w:color="auto"/>
            </w:tcBorders>
            <w:shd w:val="clear" w:color="auto" w:fill="auto"/>
            <w:vAlign w:val="bottom"/>
            <w:hideMark/>
          </w:tcPr>
          <w:p w14:paraId="461165B5" w14:textId="77777777" w:rsidR="003739A4" w:rsidRPr="006733FE" w:rsidRDefault="003739A4" w:rsidP="00A60F4D">
            <w:pPr>
              <w:rPr>
                <w:rFonts w:cs="Arial"/>
                <w:b/>
                <w:bCs/>
                <w:sz w:val="22"/>
                <w:szCs w:val="22"/>
              </w:rPr>
            </w:pPr>
            <w:r w:rsidRPr="006733FE">
              <w:rPr>
                <w:rFonts w:cs="Arial"/>
                <w:b/>
                <w:bCs/>
                <w:sz w:val="22"/>
                <w:szCs w:val="22"/>
              </w:rPr>
              <w:t>1664 </w:t>
            </w:r>
          </w:p>
        </w:tc>
        <w:tc>
          <w:tcPr>
            <w:tcW w:w="765" w:type="dxa"/>
            <w:tcBorders>
              <w:top w:val="nil"/>
              <w:left w:val="nil"/>
              <w:bottom w:val="nil"/>
              <w:right w:val="nil"/>
            </w:tcBorders>
            <w:shd w:val="clear" w:color="auto" w:fill="auto"/>
            <w:vAlign w:val="bottom"/>
            <w:hideMark/>
          </w:tcPr>
          <w:p w14:paraId="2477B4A3"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1F598990"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48FF2391"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7F044BBC"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62DA783C"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46318993"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23F5A5A9"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single" w:sz="6" w:space="0" w:color="auto"/>
              <w:right w:val="single" w:sz="6" w:space="0" w:color="auto"/>
            </w:tcBorders>
            <w:shd w:val="clear" w:color="auto" w:fill="auto"/>
            <w:vAlign w:val="bottom"/>
            <w:hideMark/>
          </w:tcPr>
          <w:p w14:paraId="21E10177" w14:textId="77777777" w:rsidR="003739A4" w:rsidRPr="006733FE" w:rsidRDefault="003739A4" w:rsidP="00A60F4D">
            <w:pPr>
              <w:rPr>
                <w:rFonts w:cs="Arial"/>
                <w:b/>
                <w:bCs/>
                <w:sz w:val="22"/>
                <w:szCs w:val="22"/>
              </w:rPr>
            </w:pPr>
            <w:r w:rsidRPr="006733FE">
              <w:rPr>
                <w:rFonts w:cs="Arial"/>
                <w:b/>
                <w:bCs/>
                <w:sz w:val="22"/>
                <w:szCs w:val="22"/>
              </w:rPr>
              <w:t>40.56 </w:t>
            </w:r>
          </w:p>
        </w:tc>
        <w:tc>
          <w:tcPr>
            <w:tcW w:w="1125" w:type="dxa"/>
            <w:tcBorders>
              <w:top w:val="nil"/>
              <w:left w:val="nil"/>
              <w:bottom w:val="single" w:sz="6" w:space="0" w:color="auto"/>
              <w:right w:val="single" w:sz="6" w:space="0" w:color="auto"/>
            </w:tcBorders>
            <w:shd w:val="clear" w:color="auto" w:fill="auto"/>
            <w:vAlign w:val="bottom"/>
            <w:hideMark/>
          </w:tcPr>
          <w:p w14:paraId="5001E721" w14:textId="77777777" w:rsidR="003739A4" w:rsidRPr="006733FE" w:rsidRDefault="003739A4" w:rsidP="00A60F4D">
            <w:pPr>
              <w:rPr>
                <w:rFonts w:cs="Arial"/>
                <w:b/>
                <w:bCs/>
                <w:sz w:val="22"/>
                <w:szCs w:val="22"/>
              </w:rPr>
            </w:pPr>
            <w:r w:rsidRPr="006733FE">
              <w:rPr>
                <w:rFonts w:cs="Arial"/>
                <w:b/>
                <w:bCs/>
                <w:sz w:val="22"/>
                <w:szCs w:val="22"/>
              </w:rPr>
              <w:t>59.44 </w:t>
            </w:r>
          </w:p>
        </w:tc>
        <w:tc>
          <w:tcPr>
            <w:tcW w:w="1470" w:type="dxa"/>
            <w:tcBorders>
              <w:top w:val="nil"/>
              <w:left w:val="nil"/>
              <w:bottom w:val="single" w:sz="6" w:space="0" w:color="auto"/>
              <w:right w:val="single" w:sz="6" w:space="0" w:color="auto"/>
            </w:tcBorders>
            <w:shd w:val="clear" w:color="auto" w:fill="auto"/>
            <w:vAlign w:val="bottom"/>
            <w:hideMark/>
          </w:tcPr>
          <w:p w14:paraId="740CBFF7" w14:textId="77777777" w:rsidR="003739A4" w:rsidRPr="006733FE" w:rsidRDefault="003739A4" w:rsidP="00A60F4D">
            <w:pPr>
              <w:rPr>
                <w:rFonts w:cs="Arial"/>
                <w:b/>
                <w:bCs/>
                <w:sz w:val="22"/>
                <w:szCs w:val="22"/>
              </w:rPr>
            </w:pPr>
            <w:r w:rsidRPr="006733FE">
              <w:rPr>
                <w:rFonts w:cs="Arial"/>
                <w:b/>
                <w:bCs/>
                <w:sz w:val="22"/>
                <w:szCs w:val="22"/>
              </w:rPr>
              <w:t> 100% </w:t>
            </w:r>
          </w:p>
        </w:tc>
        <w:tc>
          <w:tcPr>
            <w:tcW w:w="765" w:type="dxa"/>
            <w:tcBorders>
              <w:top w:val="nil"/>
              <w:left w:val="nil"/>
              <w:bottom w:val="nil"/>
              <w:right w:val="nil"/>
            </w:tcBorders>
            <w:shd w:val="clear" w:color="auto" w:fill="auto"/>
            <w:vAlign w:val="bottom"/>
            <w:hideMark/>
          </w:tcPr>
          <w:p w14:paraId="282D64E9"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708513FC"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3C5CA67B"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496B80F1"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3C3E8999" w14:textId="77777777" w:rsidR="003739A4" w:rsidRPr="006733FE" w:rsidRDefault="003739A4" w:rsidP="00A60F4D">
            <w:pPr>
              <w:rPr>
                <w:rFonts w:cs="Arial"/>
                <w:b/>
                <w:bCs/>
                <w:sz w:val="22"/>
                <w:szCs w:val="22"/>
              </w:rPr>
            </w:pPr>
            <w:r w:rsidRPr="006733FE">
              <w:rPr>
                <w:rFonts w:cs="Arial"/>
                <w:b/>
                <w:bCs/>
                <w:sz w:val="22"/>
                <w:szCs w:val="22"/>
              </w:rPr>
              <w:t> </w:t>
            </w:r>
          </w:p>
        </w:tc>
      </w:tr>
    </w:tbl>
    <w:p w14:paraId="7577A1D1" w14:textId="77777777" w:rsidR="003739A4" w:rsidRPr="006733FE" w:rsidRDefault="003739A4" w:rsidP="003739A4">
      <w:pPr>
        <w:rPr>
          <w:rFonts w:cs="Arial"/>
          <w:b/>
          <w:bCs/>
          <w:sz w:val="22"/>
          <w:szCs w:val="22"/>
        </w:rPr>
      </w:pPr>
      <w:r w:rsidRPr="006733FE">
        <w:rPr>
          <w:rFonts w:cs="Arial"/>
          <w:b/>
          <w:bCs/>
          <w:sz w:val="22"/>
          <w:szCs w:val="22"/>
        </w:rPr>
        <w:t> </w:t>
      </w:r>
    </w:p>
    <w:p w14:paraId="0987D1D4" w14:textId="77777777" w:rsidR="003739A4" w:rsidRPr="006733FE" w:rsidRDefault="003739A4" w:rsidP="003739A4">
      <w:pPr>
        <w:rPr>
          <w:rFonts w:cs="Arial"/>
          <w:b/>
          <w:bCs/>
          <w:sz w:val="22"/>
          <w:szCs w:val="22"/>
        </w:rPr>
      </w:pPr>
      <w:r w:rsidRPr="006733FE">
        <w:rPr>
          <w:rFonts w:cs="Arial"/>
          <w:b/>
          <w:bCs/>
          <w:sz w:val="22"/>
          <w:szCs w:val="22"/>
        </w:rPr>
        <w:t> </w:t>
      </w:r>
    </w:p>
    <w:p w14:paraId="3A897214" w14:textId="77777777" w:rsidR="003739A4" w:rsidRDefault="003739A4" w:rsidP="003739A4">
      <w:pPr>
        <w:rPr>
          <w:rFonts w:cs="Arial"/>
          <w:b/>
          <w:bCs/>
          <w:sz w:val="22"/>
          <w:szCs w:val="22"/>
        </w:rPr>
      </w:pPr>
      <w:r w:rsidRPr="006733FE">
        <w:rPr>
          <w:rFonts w:cs="Arial"/>
          <w:b/>
          <w:bCs/>
          <w:sz w:val="22"/>
          <w:szCs w:val="22"/>
        </w:rPr>
        <w:t> </w:t>
      </w:r>
    </w:p>
    <w:p w14:paraId="45EA4EB8" w14:textId="77777777" w:rsidR="003739A4" w:rsidRDefault="003739A4" w:rsidP="003739A4">
      <w:pPr>
        <w:rPr>
          <w:rFonts w:cs="Arial"/>
          <w:b/>
          <w:bCs/>
          <w:sz w:val="22"/>
          <w:szCs w:val="22"/>
        </w:rPr>
      </w:pPr>
    </w:p>
    <w:p w14:paraId="48DAC06F" w14:textId="77777777" w:rsidR="003739A4" w:rsidRDefault="003739A4" w:rsidP="003739A4">
      <w:pPr>
        <w:rPr>
          <w:rFonts w:cs="Arial"/>
          <w:b/>
          <w:bCs/>
          <w:sz w:val="22"/>
          <w:szCs w:val="22"/>
        </w:rPr>
      </w:pPr>
    </w:p>
    <w:p w14:paraId="0B154921" w14:textId="77777777" w:rsidR="003739A4" w:rsidRPr="00F02D3A" w:rsidRDefault="003739A4" w:rsidP="003739A4">
      <w:pPr>
        <w:rPr>
          <w:rFonts w:cs="Arial"/>
          <w:b/>
          <w:bCs/>
          <w:sz w:val="22"/>
          <w:szCs w:val="22"/>
        </w:rPr>
      </w:pPr>
      <w:r w:rsidRPr="00F02D3A">
        <w:rPr>
          <w:rFonts w:cs="Arial"/>
          <w:b/>
          <w:bCs/>
          <w:sz w:val="22"/>
          <w:szCs w:val="22"/>
        </w:rPr>
        <w:t>8.</w:t>
      </w:r>
      <w:r w:rsidRPr="00F02D3A">
        <w:rPr>
          <w:rFonts w:cs="Arial"/>
          <w:b/>
          <w:bCs/>
          <w:sz w:val="22"/>
          <w:szCs w:val="22"/>
        </w:rPr>
        <w:tab/>
        <w:t>Appendices </w:t>
      </w:r>
    </w:p>
    <w:p w14:paraId="7475E344" w14:textId="4AA3328E" w:rsidR="003739A4" w:rsidRDefault="003739A4" w:rsidP="003739A4">
      <w:pPr>
        <w:widowControl/>
        <w:rPr>
          <w:rFonts w:cs="Arial"/>
          <w:b/>
          <w:bCs/>
          <w:sz w:val="22"/>
        </w:rPr>
      </w:pPr>
      <w:r w:rsidRPr="00F02D3A">
        <w:rPr>
          <w:rFonts w:cs="Arial"/>
          <w:b/>
          <w:bCs/>
          <w:sz w:val="22"/>
          <w:szCs w:val="22"/>
        </w:rPr>
        <w:t>Please include appropriate impact assessments and any other key relevant document. </w:t>
      </w:r>
    </w:p>
    <w:p w14:paraId="3935C8CA" w14:textId="77777777" w:rsidR="003739A4" w:rsidRDefault="003739A4" w:rsidP="007F094B">
      <w:pPr>
        <w:widowControl/>
        <w:rPr>
          <w:rFonts w:cs="Arial"/>
          <w:b/>
          <w:bCs/>
          <w:sz w:val="22"/>
        </w:rPr>
      </w:pPr>
    </w:p>
    <w:p w14:paraId="360560DB" w14:textId="77777777" w:rsidR="003739A4" w:rsidRDefault="003739A4" w:rsidP="007F094B">
      <w:pPr>
        <w:widowControl/>
        <w:rPr>
          <w:rFonts w:cs="Arial"/>
          <w:b/>
          <w:bCs/>
          <w:sz w:val="22"/>
        </w:rPr>
      </w:pPr>
    </w:p>
    <w:p w14:paraId="450AEFC5" w14:textId="77777777" w:rsidR="003739A4" w:rsidRDefault="003739A4" w:rsidP="007F094B">
      <w:pPr>
        <w:widowControl/>
        <w:rPr>
          <w:rFonts w:cs="Arial"/>
          <w:b/>
          <w:bCs/>
          <w:sz w:val="22"/>
        </w:rPr>
      </w:pPr>
    </w:p>
    <w:p w14:paraId="5B02C434" w14:textId="77777777" w:rsidR="003739A4" w:rsidRDefault="003739A4" w:rsidP="007F094B">
      <w:pPr>
        <w:widowControl/>
        <w:rPr>
          <w:rFonts w:cs="Arial"/>
          <w:b/>
          <w:bCs/>
          <w:sz w:val="22"/>
        </w:rPr>
      </w:pPr>
    </w:p>
    <w:p w14:paraId="411F0A3B" w14:textId="77777777" w:rsidR="003739A4" w:rsidRDefault="003739A4" w:rsidP="007F094B">
      <w:pPr>
        <w:widowControl/>
        <w:rPr>
          <w:rFonts w:cs="Arial"/>
          <w:b/>
          <w:bCs/>
          <w:sz w:val="22"/>
        </w:rPr>
      </w:pPr>
    </w:p>
    <w:p w14:paraId="2BAC19DB" w14:textId="77777777" w:rsidR="003739A4" w:rsidRDefault="003739A4" w:rsidP="007F094B">
      <w:pPr>
        <w:widowControl/>
        <w:rPr>
          <w:rFonts w:cs="Arial"/>
          <w:b/>
          <w:bCs/>
          <w:sz w:val="22"/>
        </w:rPr>
      </w:pPr>
    </w:p>
    <w:p w14:paraId="3C827616" w14:textId="77777777" w:rsidR="003739A4" w:rsidRDefault="003739A4" w:rsidP="007F094B">
      <w:pPr>
        <w:widowControl/>
        <w:rPr>
          <w:rFonts w:cs="Arial"/>
          <w:b/>
          <w:bCs/>
          <w:sz w:val="22"/>
        </w:rPr>
      </w:pPr>
    </w:p>
    <w:p w14:paraId="34C6E086" w14:textId="77777777" w:rsidR="003739A4" w:rsidRDefault="003739A4" w:rsidP="007F094B">
      <w:pPr>
        <w:widowControl/>
        <w:rPr>
          <w:rFonts w:cs="Arial"/>
          <w:b/>
          <w:bCs/>
          <w:sz w:val="22"/>
        </w:rPr>
      </w:pPr>
    </w:p>
    <w:p w14:paraId="3B9DE540" w14:textId="77777777" w:rsidR="003739A4" w:rsidRDefault="003739A4" w:rsidP="007F094B">
      <w:pPr>
        <w:widowControl/>
        <w:rPr>
          <w:rFonts w:cs="Arial"/>
          <w:b/>
          <w:bCs/>
          <w:sz w:val="22"/>
        </w:rPr>
      </w:pPr>
    </w:p>
    <w:p w14:paraId="0118B447" w14:textId="77777777" w:rsidR="003739A4" w:rsidRDefault="003739A4" w:rsidP="007F094B">
      <w:pPr>
        <w:widowControl/>
        <w:rPr>
          <w:rFonts w:cs="Arial"/>
          <w:b/>
          <w:bCs/>
          <w:sz w:val="22"/>
        </w:rPr>
      </w:pPr>
    </w:p>
    <w:p w14:paraId="4BB17B2D" w14:textId="77777777" w:rsidR="003739A4" w:rsidRDefault="003739A4" w:rsidP="007F094B">
      <w:pPr>
        <w:widowControl/>
        <w:rPr>
          <w:rFonts w:cs="Arial"/>
          <w:b/>
          <w:bCs/>
          <w:sz w:val="22"/>
        </w:rPr>
      </w:pPr>
    </w:p>
    <w:p w14:paraId="13513094" w14:textId="77777777" w:rsidR="003739A4" w:rsidRDefault="003739A4" w:rsidP="007F094B">
      <w:pPr>
        <w:widowControl/>
        <w:rPr>
          <w:rFonts w:cs="Arial"/>
          <w:b/>
          <w:bCs/>
          <w:sz w:val="22"/>
        </w:rPr>
      </w:pPr>
    </w:p>
    <w:p w14:paraId="11956F55" w14:textId="77777777" w:rsidR="003739A4" w:rsidRDefault="003739A4" w:rsidP="007F094B">
      <w:pPr>
        <w:widowControl/>
        <w:rPr>
          <w:rFonts w:cs="Arial"/>
          <w:b/>
          <w:bCs/>
          <w:sz w:val="22"/>
        </w:rPr>
      </w:pPr>
    </w:p>
    <w:p w14:paraId="2F24EA5E" w14:textId="77777777" w:rsidR="003739A4" w:rsidRDefault="003739A4" w:rsidP="007F094B">
      <w:pPr>
        <w:widowControl/>
        <w:rPr>
          <w:rFonts w:cs="Arial"/>
          <w:b/>
          <w:bCs/>
          <w:sz w:val="22"/>
        </w:rPr>
      </w:pPr>
    </w:p>
    <w:p w14:paraId="4A05F8B1" w14:textId="77777777" w:rsidR="003739A4" w:rsidRDefault="003739A4" w:rsidP="007F094B">
      <w:pPr>
        <w:widowControl/>
        <w:rPr>
          <w:rFonts w:cs="Arial"/>
          <w:b/>
          <w:bCs/>
          <w:sz w:val="22"/>
        </w:rPr>
      </w:pPr>
    </w:p>
    <w:p w14:paraId="5F1D121C" w14:textId="77777777" w:rsidR="003739A4" w:rsidRDefault="003739A4" w:rsidP="007F094B">
      <w:pPr>
        <w:widowControl/>
        <w:rPr>
          <w:rFonts w:cs="Arial"/>
          <w:b/>
          <w:bCs/>
          <w:sz w:val="22"/>
        </w:rPr>
      </w:pPr>
    </w:p>
    <w:p w14:paraId="0EA18F09" w14:textId="77777777" w:rsidR="003739A4" w:rsidRDefault="003739A4" w:rsidP="007F094B">
      <w:pPr>
        <w:widowControl/>
        <w:rPr>
          <w:rFonts w:cs="Arial"/>
          <w:b/>
          <w:bCs/>
          <w:sz w:val="22"/>
        </w:rPr>
      </w:pPr>
    </w:p>
    <w:p w14:paraId="799A9281" w14:textId="77777777" w:rsidR="003739A4" w:rsidRDefault="003739A4" w:rsidP="007F094B">
      <w:pPr>
        <w:widowControl/>
        <w:rPr>
          <w:rFonts w:cs="Arial"/>
          <w:b/>
          <w:bCs/>
          <w:sz w:val="22"/>
        </w:rPr>
      </w:pPr>
    </w:p>
    <w:p w14:paraId="46D834D7" w14:textId="77777777" w:rsidR="003739A4" w:rsidRDefault="003739A4" w:rsidP="007F094B">
      <w:pPr>
        <w:widowControl/>
        <w:rPr>
          <w:rFonts w:cs="Arial"/>
          <w:b/>
          <w:bCs/>
          <w:sz w:val="22"/>
        </w:rPr>
      </w:pPr>
    </w:p>
    <w:p w14:paraId="33948999" w14:textId="77777777" w:rsidR="003739A4" w:rsidRDefault="003739A4" w:rsidP="007F094B">
      <w:pPr>
        <w:widowControl/>
        <w:rPr>
          <w:rFonts w:cs="Arial"/>
          <w:b/>
          <w:bCs/>
          <w:sz w:val="22"/>
        </w:rPr>
      </w:pPr>
    </w:p>
    <w:p w14:paraId="2528EB65" w14:textId="77777777" w:rsidR="003739A4" w:rsidRDefault="003739A4" w:rsidP="007F094B">
      <w:pPr>
        <w:widowControl/>
        <w:rPr>
          <w:rFonts w:cs="Arial"/>
          <w:b/>
          <w:bCs/>
          <w:sz w:val="22"/>
        </w:rPr>
      </w:pPr>
    </w:p>
    <w:p w14:paraId="4DB04300" w14:textId="77777777" w:rsidR="003739A4" w:rsidRDefault="003739A4" w:rsidP="007F094B">
      <w:pPr>
        <w:widowControl/>
        <w:rPr>
          <w:rFonts w:cs="Arial"/>
          <w:b/>
          <w:bCs/>
          <w:sz w:val="22"/>
        </w:rPr>
      </w:pPr>
    </w:p>
    <w:p w14:paraId="746AFF77" w14:textId="77777777" w:rsidR="003739A4" w:rsidRDefault="003739A4" w:rsidP="007F094B">
      <w:pPr>
        <w:widowControl/>
        <w:rPr>
          <w:rFonts w:cs="Arial"/>
          <w:b/>
          <w:bCs/>
          <w:sz w:val="22"/>
        </w:rPr>
      </w:pPr>
    </w:p>
    <w:p w14:paraId="2E961EB2" w14:textId="77777777" w:rsidR="003739A4" w:rsidRDefault="003739A4" w:rsidP="007F094B">
      <w:pPr>
        <w:widowControl/>
        <w:rPr>
          <w:rFonts w:cs="Arial"/>
          <w:b/>
          <w:bCs/>
          <w:sz w:val="22"/>
        </w:rPr>
      </w:pPr>
    </w:p>
    <w:p w14:paraId="1E4F9A76" w14:textId="77777777" w:rsidR="003739A4" w:rsidRDefault="003739A4" w:rsidP="007F094B">
      <w:pPr>
        <w:widowControl/>
        <w:rPr>
          <w:rFonts w:cs="Arial"/>
          <w:b/>
          <w:bCs/>
          <w:sz w:val="22"/>
        </w:rPr>
      </w:pPr>
    </w:p>
    <w:p w14:paraId="73D52C9B" w14:textId="77777777" w:rsidR="003739A4" w:rsidRDefault="003739A4" w:rsidP="007F094B">
      <w:pPr>
        <w:widowControl/>
        <w:rPr>
          <w:rFonts w:cs="Arial"/>
          <w:b/>
          <w:bCs/>
          <w:sz w:val="22"/>
        </w:rPr>
      </w:pPr>
    </w:p>
    <w:p w14:paraId="7D8DAAAE" w14:textId="77777777" w:rsidR="003739A4" w:rsidRDefault="003739A4" w:rsidP="007F094B">
      <w:pPr>
        <w:widowControl/>
        <w:rPr>
          <w:rFonts w:cs="Arial"/>
          <w:b/>
          <w:bCs/>
          <w:sz w:val="22"/>
        </w:rPr>
      </w:pPr>
    </w:p>
    <w:p w14:paraId="4727A675" w14:textId="77777777" w:rsidR="003739A4" w:rsidRDefault="003739A4" w:rsidP="007F094B">
      <w:pPr>
        <w:widowControl/>
        <w:rPr>
          <w:rFonts w:cs="Arial"/>
          <w:b/>
          <w:bCs/>
          <w:sz w:val="22"/>
        </w:rPr>
      </w:pPr>
    </w:p>
    <w:p w14:paraId="755C11C4" w14:textId="77777777" w:rsidR="003739A4" w:rsidRDefault="003739A4" w:rsidP="007F094B">
      <w:pPr>
        <w:widowControl/>
        <w:rPr>
          <w:rFonts w:cs="Arial"/>
          <w:b/>
          <w:bCs/>
          <w:sz w:val="22"/>
        </w:rPr>
      </w:pPr>
    </w:p>
    <w:p w14:paraId="10FE1D1F" w14:textId="77777777" w:rsidR="003739A4" w:rsidRDefault="003739A4" w:rsidP="007F094B">
      <w:pPr>
        <w:widowControl/>
        <w:rPr>
          <w:rFonts w:cs="Arial"/>
          <w:b/>
          <w:bCs/>
          <w:sz w:val="22"/>
        </w:rPr>
      </w:pPr>
    </w:p>
    <w:p w14:paraId="17DE9392" w14:textId="77777777" w:rsidR="003739A4" w:rsidRDefault="003739A4" w:rsidP="007F094B">
      <w:pPr>
        <w:widowControl/>
        <w:rPr>
          <w:rFonts w:cs="Arial"/>
          <w:b/>
          <w:bCs/>
          <w:sz w:val="22"/>
        </w:rPr>
      </w:pPr>
    </w:p>
    <w:p w14:paraId="56B9FF92" w14:textId="77777777" w:rsidR="003739A4" w:rsidRDefault="003739A4" w:rsidP="007F094B">
      <w:pPr>
        <w:widowControl/>
        <w:rPr>
          <w:rFonts w:cs="Arial"/>
          <w:b/>
          <w:bCs/>
          <w:sz w:val="22"/>
        </w:rPr>
      </w:pPr>
    </w:p>
    <w:p w14:paraId="4B66335F" w14:textId="77777777" w:rsidR="003739A4" w:rsidRDefault="003739A4" w:rsidP="007F094B">
      <w:pPr>
        <w:widowControl/>
        <w:rPr>
          <w:rFonts w:cs="Arial"/>
          <w:b/>
          <w:bCs/>
          <w:sz w:val="22"/>
        </w:rPr>
      </w:pPr>
    </w:p>
    <w:p w14:paraId="2E4B09A9" w14:textId="77777777" w:rsidR="003739A4" w:rsidRDefault="003739A4" w:rsidP="007F094B">
      <w:pPr>
        <w:widowControl/>
        <w:rPr>
          <w:rFonts w:cs="Arial"/>
          <w:b/>
          <w:bCs/>
          <w:sz w:val="22"/>
        </w:rPr>
      </w:pPr>
    </w:p>
    <w:p w14:paraId="15E6D3DB" w14:textId="77777777" w:rsidR="003739A4" w:rsidRDefault="003739A4" w:rsidP="007F094B">
      <w:pPr>
        <w:widowControl/>
        <w:rPr>
          <w:rFonts w:cs="Arial"/>
          <w:b/>
          <w:bCs/>
          <w:sz w:val="22"/>
        </w:rPr>
      </w:pPr>
    </w:p>
    <w:p w14:paraId="44C86D68" w14:textId="77777777" w:rsidR="003739A4" w:rsidRDefault="003739A4" w:rsidP="007F094B">
      <w:pPr>
        <w:widowControl/>
        <w:rPr>
          <w:rFonts w:cs="Arial"/>
          <w:b/>
          <w:bCs/>
          <w:sz w:val="22"/>
        </w:rPr>
      </w:pPr>
    </w:p>
    <w:p w14:paraId="7BDA75A2" w14:textId="77777777" w:rsidR="003739A4" w:rsidRDefault="003739A4" w:rsidP="007F094B">
      <w:pPr>
        <w:widowControl/>
        <w:rPr>
          <w:rFonts w:cs="Arial"/>
          <w:b/>
          <w:bCs/>
          <w:sz w:val="22"/>
        </w:rPr>
      </w:pPr>
    </w:p>
    <w:p w14:paraId="53524417" w14:textId="77777777" w:rsidR="003739A4" w:rsidRDefault="003739A4" w:rsidP="007F094B">
      <w:pPr>
        <w:widowControl/>
        <w:rPr>
          <w:rFonts w:cs="Arial"/>
          <w:b/>
          <w:bCs/>
          <w:sz w:val="22"/>
        </w:rPr>
      </w:pPr>
    </w:p>
    <w:p w14:paraId="3EA334E1" w14:textId="77777777" w:rsidR="003739A4" w:rsidRDefault="003739A4" w:rsidP="007F094B">
      <w:pPr>
        <w:widowControl/>
        <w:rPr>
          <w:rFonts w:cs="Arial"/>
          <w:b/>
          <w:bCs/>
          <w:sz w:val="22"/>
        </w:rPr>
      </w:pPr>
    </w:p>
    <w:p w14:paraId="5D2114AB" w14:textId="77777777" w:rsidR="003739A4" w:rsidRDefault="003739A4" w:rsidP="007F094B">
      <w:pPr>
        <w:widowControl/>
        <w:rPr>
          <w:rFonts w:cs="Arial"/>
          <w:b/>
          <w:bCs/>
          <w:sz w:val="22"/>
        </w:rPr>
      </w:pPr>
    </w:p>
    <w:p w14:paraId="2617A9F2" w14:textId="77777777" w:rsidR="003739A4" w:rsidRDefault="003739A4" w:rsidP="007F094B">
      <w:pPr>
        <w:widowControl/>
        <w:rPr>
          <w:rFonts w:cs="Arial"/>
          <w:b/>
          <w:bCs/>
          <w:sz w:val="22"/>
        </w:rPr>
      </w:pPr>
    </w:p>
    <w:p w14:paraId="39834782" w14:textId="77777777" w:rsidR="003739A4" w:rsidRDefault="003739A4" w:rsidP="007F094B">
      <w:pPr>
        <w:widowControl/>
        <w:rPr>
          <w:rFonts w:cs="Arial"/>
          <w:b/>
          <w:bCs/>
          <w:sz w:val="22"/>
        </w:rPr>
      </w:pPr>
    </w:p>
    <w:p w14:paraId="4CC7D66B" w14:textId="77777777" w:rsidR="003739A4" w:rsidRDefault="003739A4" w:rsidP="007F094B">
      <w:pPr>
        <w:widowControl/>
        <w:rPr>
          <w:rFonts w:cs="Arial"/>
          <w:b/>
          <w:bCs/>
          <w:sz w:val="22"/>
        </w:rPr>
      </w:pPr>
    </w:p>
    <w:p w14:paraId="3C619D68" w14:textId="77777777" w:rsidR="003739A4" w:rsidRDefault="003739A4" w:rsidP="007F094B">
      <w:pPr>
        <w:widowControl/>
        <w:rPr>
          <w:rFonts w:cs="Arial"/>
          <w:b/>
          <w:bCs/>
          <w:sz w:val="22"/>
        </w:rPr>
      </w:pPr>
    </w:p>
    <w:p w14:paraId="49ED7885" w14:textId="77777777" w:rsidR="003739A4" w:rsidRDefault="003739A4" w:rsidP="007F094B">
      <w:pPr>
        <w:widowControl/>
        <w:rPr>
          <w:rFonts w:cs="Arial"/>
          <w:b/>
          <w:bCs/>
          <w:sz w:val="22"/>
        </w:rPr>
      </w:pPr>
    </w:p>
    <w:p w14:paraId="382CB669" w14:textId="77777777" w:rsidR="003739A4" w:rsidRDefault="003739A4" w:rsidP="007F094B">
      <w:pPr>
        <w:widowControl/>
        <w:rPr>
          <w:rFonts w:cs="Arial"/>
          <w:b/>
          <w:bCs/>
          <w:sz w:val="22"/>
        </w:rPr>
      </w:pPr>
    </w:p>
    <w:p w14:paraId="1B0052A7" w14:textId="77777777" w:rsidR="003739A4" w:rsidRDefault="003739A4" w:rsidP="007F094B">
      <w:pPr>
        <w:widowControl/>
        <w:rPr>
          <w:rFonts w:cs="Arial"/>
          <w:b/>
          <w:bCs/>
          <w:sz w:val="22"/>
        </w:rPr>
      </w:pPr>
    </w:p>
    <w:p w14:paraId="6F8E7F32" w14:textId="77777777" w:rsidR="003F7AF0" w:rsidRDefault="003F7AF0" w:rsidP="007F094B">
      <w:pPr>
        <w:widowControl/>
        <w:rPr>
          <w:rFonts w:cs="Arial"/>
          <w:b/>
          <w:bCs/>
          <w:sz w:val="22"/>
        </w:rPr>
      </w:pPr>
    </w:p>
    <w:p w14:paraId="052AE440" w14:textId="77777777" w:rsidR="003F7AF0" w:rsidRDefault="003F7AF0" w:rsidP="007F094B">
      <w:pPr>
        <w:widowControl/>
        <w:rPr>
          <w:rFonts w:cs="Arial"/>
          <w:b/>
          <w:bCs/>
          <w:sz w:val="22"/>
        </w:rPr>
      </w:pPr>
    </w:p>
    <w:p w14:paraId="16C5B12B" w14:textId="77777777" w:rsidR="003F7AF0" w:rsidRDefault="003F7AF0" w:rsidP="007F094B">
      <w:pPr>
        <w:widowControl/>
        <w:rPr>
          <w:rFonts w:cs="Arial"/>
          <w:b/>
          <w:bCs/>
          <w:sz w:val="22"/>
        </w:rPr>
      </w:pPr>
    </w:p>
    <w:p w14:paraId="2F66CE87" w14:textId="77777777" w:rsidR="003739A4" w:rsidRDefault="003739A4" w:rsidP="007F094B">
      <w:pPr>
        <w:widowControl/>
        <w:rPr>
          <w:rFonts w:cs="Arial"/>
          <w:b/>
          <w:bCs/>
          <w:sz w:val="22"/>
        </w:rPr>
      </w:pPr>
    </w:p>
    <w:p w14:paraId="3DE119CE" w14:textId="77777777" w:rsidR="00363213" w:rsidRPr="007F094B" w:rsidRDefault="00363213" w:rsidP="00363213">
      <w:pPr>
        <w:widowControl/>
        <w:rPr>
          <w:rFonts w:cs="Arial"/>
          <w:sz w:val="22"/>
        </w:rPr>
      </w:pPr>
      <w:r w:rsidRPr="007F094B">
        <w:rPr>
          <w:rFonts w:cs="Arial"/>
          <w:b/>
          <w:bCs/>
          <w:sz w:val="22"/>
        </w:rPr>
        <w:t xml:space="preserve">Equality Impact Assessment Form </w:t>
      </w:r>
      <w:r w:rsidRPr="007F094B">
        <w:rPr>
          <w:rFonts w:cs="Arial"/>
          <w:sz w:val="22"/>
        </w:rPr>
        <w:tab/>
      </w:r>
      <w:r w:rsidRPr="007F094B">
        <w:rPr>
          <w:rFonts w:cs="Arial"/>
          <w:b/>
          <w:bCs/>
          <w:sz w:val="22"/>
        </w:rPr>
        <w:t>Reference –TCPMO ASC MH</w:t>
      </w:r>
      <w:r w:rsidRPr="007F094B">
        <w:rPr>
          <w:rFonts w:cs="Arial"/>
          <w:sz w:val="22"/>
        </w:rPr>
        <w:t> </w:t>
      </w:r>
      <w:bookmarkStart w:id="37" w:name="MHSupport"/>
      <w:bookmarkEnd w:id="37"/>
    </w:p>
    <w:p w14:paraId="7FA7BB04" w14:textId="77777777" w:rsidR="00363213" w:rsidRPr="007F094B" w:rsidRDefault="00363213" w:rsidP="00363213">
      <w:pPr>
        <w:widowControl/>
        <w:rPr>
          <w:rFonts w:cs="Arial"/>
          <w:sz w:val="22"/>
        </w:rPr>
      </w:pPr>
      <w:r w:rsidRPr="007F094B">
        <w:rPr>
          <w:rFonts w:cs="Arial"/>
          <w:b/>
          <w:bCs/>
          <w:sz w:val="22"/>
        </w:rPr>
        <w:t> </w:t>
      </w:r>
      <w:r w:rsidRPr="007F094B">
        <w:rPr>
          <w:rFonts w:cs="Arial"/>
          <w:sz w:val="22"/>
        </w:rPr>
        <w:t> </w:t>
      </w:r>
    </w:p>
    <w:p w14:paraId="60BE77B8" w14:textId="77777777" w:rsidR="00363213" w:rsidRPr="007F094B" w:rsidRDefault="00363213" w:rsidP="00363213">
      <w:pPr>
        <w:widowControl/>
        <w:rPr>
          <w:rFonts w:cs="Arial"/>
          <w:sz w:val="22"/>
        </w:rPr>
      </w:pPr>
      <w:r w:rsidRPr="007F094B">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601"/>
        <w:gridCol w:w="1925"/>
        <w:gridCol w:w="1747"/>
      </w:tblGrid>
      <w:tr w:rsidR="00363213" w:rsidRPr="007F094B" w14:paraId="00A59F0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603C402" w14:textId="77777777" w:rsidR="00363213" w:rsidRPr="007F094B" w:rsidRDefault="00363213" w:rsidP="00A60F4D">
            <w:pPr>
              <w:widowControl/>
              <w:rPr>
                <w:rFonts w:cs="Arial"/>
                <w:sz w:val="22"/>
              </w:rPr>
            </w:pPr>
            <w:r w:rsidRPr="007F094B">
              <w:rPr>
                <w:rFonts w:cs="Arial"/>
                <w:b/>
                <w:bCs/>
                <w:sz w:val="22"/>
              </w:rPr>
              <w:t>Department</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983455C" w14:textId="77777777" w:rsidR="00363213" w:rsidRPr="007F094B" w:rsidRDefault="00363213" w:rsidP="00A60F4D">
            <w:pPr>
              <w:widowControl/>
              <w:rPr>
                <w:rFonts w:cs="Arial"/>
                <w:sz w:val="22"/>
              </w:rPr>
            </w:pPr>
            <w:r w:rsidRPr="007F094B">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08C2F3" w14:textId="77777777" w:rsidR="00363213" w:rsidRPr="007F094B" w:rsidRDefault="00363213" w:rsidP="00A60F4D">
            <w:pPr>
              <w:widowControl/>
              <w:rPr>
                <w:rFonts w:cs="Arial"/>
                <w:sz w:val="22"/>
              </w:rPr>
            </w:pPr>
            <w:r w:rsidRPr="007F094B">
              <w:rPr>
                <w:rFonts w:cs="Arial"/>
                <w:b/>
                <w:bCs/>
                <w:sz w:val="22"/>
              </w:rPr>
              <w:t>Version no</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2BA6AB" w14:textId="77777777" w:rsidR="00363213" w:rsidRPr="007F094B" w:rsidRDefault="00363213" w:rsidP="00A60F4D">
            <w:pPr>
              <w:widowControl/>
              <w:rPr>
                <w:rFonts w:cs="Arial"/>
                <w:sz w:val="22"/>
              </w:rPr>
            </w:pPr>
            <w:r w:rsidRPr="007F094B">
              <w:rPr>
                <w:rFonts w:cs="Arial"/>
                <w:sz w:val="22"/>
              </w:rPr>
              <w:t>V0.2 </w:t>
            </w:r>
          </w:p>
        </w:tc>
      </w:tr>
      <w:tr w:rsidR="00363213" w:rsidRPr="007F094B" w14:paraId="6F6A25E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D380A6" w14:textId="77777777" w:rsidR="00363213" w:rsidRPr="007F094B" w:rsidRDefault="00363213" w:rsidP="00A60F4D">
            <w:pPr>
              <w:widowControl/>
              <w:rPr>
                <w:rFonts w:cs="Arial"/>
                <w:sz w:val="22"/>
              </w:rPr>
            </w:pPr>
            <w:r w:rsidRPr="007F094B">
              <w:rPr>
                <w:rFonts w:cs="Arial"/>
                <w:b/>
                <w:bCs/>
                <w:sz w:val="22"/>
              </w:rPr>
              <w:t>Assessed by</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8FB52BA" w14:textId="77777777" w:rsidR="00363213" w:rsidRPr="007F094B" w:rsidRDefault="00363213" w:rsidP="00A60F4D">
            <w:pPr>
              <w:widowControl/>
              <w:rPr>
                <w:rFonts w:cs="Arial"/>
                <w:sz w:val="22"/>
              </w:rPr>
            </w:pPr>
            <w:r w:rsidRPr="007F094B">
              <w:rPr>
                <w:rFonts w:cs="Arial"/>
                <w:sz w:val="22"/>
              </w:rPr>
              <w:t>Fazeela Hafejee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A1504F" w14:textId="77777777" w:rsidR="00363213" w:rsidRPr="007F094B" w:rsidRDefault="00363213" w:rsidP="00A60F4D">
            <w:pPr>
              <w:widowControl/>
              <w:rPr>
                <w:rFonts w:cs="Arial"/>
                <w:sz w:val="22"/>
              </w:rPr>
            </w:pPr>
            <w:r w:rsidRPr="007F094B">
              <w:rPr>
                <w:rFonts w:cs="Arial"/>
                <w:b/>
                <w:bCs/>
                <w:sz w:val="22"/>
              </w:rPr>
              <w:t>Date created</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392BD04" w14:textId="77777777" w:rsidR="00363213" w:rsidRPr="007F094B" w:rsidRDefault="00363213" w:rsidP="00A60F4D">
            <w:pPr>
              <w:widowControl/>
              <w:rPr>
                <w:rFonts w:cs="Arial"/>
                <w:sz w:val="22"/>
              </w:rPr>
            </w:pPr>
            <w:r w:rsidRPr="007F094B">
              <w:rPr>
                <w:rFonts w:cs="Arial"/>
                <w:sz w:val="22"/>
              </w:rPr>
              <w:t>19.08.24 </w:t>
            </w:r>
          </w:p>
        </w:tc>
      </w:tr>
      <w:tr w:rsidR="00363213" w:rsidRPr="007F094B" w14:paraId="6F134ED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63C2A5D" w14:textId="77777777" w:rsidR="00363213" w:rsidRPr="007F094B" w:rsidRDefault="00363213" w:rsidP="00A60F4D">
            <w:pPr>
              <w:widowControl/>
              <w:rPr>
                <w:rFonts w:cs="Arial"/>
                <w:sz w:val="22"/>
              </w:rPr>
            </w:pPr>
            <w:r w:rsidRPr="007F094B">
              <w:rPr>
                <w:rFonts w:cs="Arial"/>
                <w:b/>
                <w:bCs/>
                <w:sz w:val="22"/>
              </w:rPr>
              <w:t>Approved by</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D3214EA" w14:textId="77777777" w:rsidR="00363213" w:rsidRPr="007F094B" w:rsidRDefault="00363213" w:rsidP="00A60F4D">
            <w:pPr>
              <w:widowControl/>
              <w:rPr>
                <w:rFonts w:cs="Arial"/>
                <w:sz w:val="22"/>
              </w:rPr>
            </w:pPr>
            <w:r w:rsidRPr="007F094B">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5593AC2" w14:textId="77777777" w:rsidR="00363213" w:rsidRPr="007F094B" w:rsidRDefault="00363213" w:rsidP="00A60F4D">
            <w:pPr>
              <w:widowControl/>
              <w:rPr>
                <w:rFonts w:cs="Arial"/>
                <w:sz w:val="22"/>
              </w:rPr>
            </w:pPr>
            <w:r w:rsidRPr="007F094B">
              <w:rPr>
                <w:rFonts w:cs="Arial"/>
                <w:b/>
                <w:bCs/>
                <w:sz w:val="22"/>
              </w:rPr>
              <w:t>Date approved</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B3017F1" w14:textId="77777777" w:rsidR="00363213" w:rsidRPr="007F094B" w:rsidRDefault="00363213" w:rsidP="00A60F4D">
            <w:pPr>
              <w:widowControl/>
              <w:rPr>
                <w:rFonts w:cs="Arial"/>
                <w:sz w:val="22"/>
              </w:rPr>
            </w:pPr>
            <w:r w:rsidRPr="007F094B">
              <w:rPr>
                <w:rFonts w:cs="Arial"/>
                <w:sz w:val="22"/>
              </w:rPr>
              <w:t> </w:t>
            </w:r>
          </w:p>
        </w:tc>
      </w:tr>
      <w:tr w:rsidR="00363213" w:rsidRPr="007F094B" w14:paraId="7F4472E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2C57E14" w14:textId="77777777" w:rsidR="00363213" w:rsidRPr="007F094B" w:rsidRDefault="00363213" w:rsidP="00A60F4D">
            <w:pPr>
              <w:widowControl/>
              <w:rPr>
                <w:rFonts w:cs="Arial"/>
                <w:sz w:val="22"/>
              </w:rPr>
            </w:pPr>
            <w:r w:rsidRPr="007F094B">
              <w:rPr>
                <w:rFonts w:cs="Arial"/>
                <w:b/>
                <w:bCs/>
                <w:sz w:val="22"/>
              </w:rPr>
              <w:t>Updated by</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D82A09A" w14:textId="77777777" w:rsidR="00363213" w:rsidRPr="007F094B" w:rsidRDefault="00363213" w:rsidP="00A60F4D">
            <w:pPr>
              <w:widowControl/>
              <w:rPr>
                <w:rFonts w:cs="Arial"/>
                <w:sz w:val="22"/>
              </w:rPr>
            </w:pPr>
            <w:r w:rsidRPr="007F094B">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581DE6" w14:textId="77777777" w:rsidR="00363213" w:rsidRPr="007F094B" w:rsidRDefault="00363213" w:rsidP="00A60F4D">
            <w:pPr>
              <w:widowControl/>
              <w:rPr>
                <w:rFonts w:cs="Arial"/>
                <w:sz w:val="22"/>
              </w:rPr>
            </w:pPr>
            <w:r w:rsidRPr="007F094B">
              <w:rPr>
                <w:rFonts w:cs="Arial"/>
                <w:b/>
                <w:bCs/>
                <w:sz w:val="22"/>
              </w:rPr>
              <w:t>Date updated</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A7FAE0A" w14:textId="77777777" w:rsidR="00363213" w:rsidRPr="007F094B" w:rsidRDefault="00363213" w:rsidP="00A60F4D">
            <w:pPr>
              <w:widowControl/>
              <w:rPr>
                <w:rFonts w:cs="Arial"/>
                <w:sz w:val="22"/>
              </w:rPr>
            </w:pPr>
            <w:r w:rsidRPr="007F094B">
              <w:rPr>
                <w:rFonts w:cs="Arial"/>
                <w:sz w:val="22"/>
              </w:rPr>
              <w:t> </w:t>
            </w:r>
          </w:p>
        </w:tc>
      </w:tr>
      <w:tr w:rsidR="00363213" w:rsidRPr="007F094B" w14:paraId="77D0CAC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F9B7E6" w14:textId="77777777" w:rsidR="00363213" w:rsidRPr="007F094B" w:rsidRDefault="00363213" w:rsidP="00A60F4D">
            <w:pPr>
              <w:widowControl/>
              <w:rPr>
                <w:rFonts w:cs="Arial"/>
                <w:sz w:val="22"/>
              </w:rPr>
            </w:pPr>
            <w:r w:rsidRPr="007F094B">
              <w:rPr>
                <w:rFonts w:cs="Arial"/>
                <w:b/>
                <w:bCs/>
                <w:sz w:val="22"/>
              </w:rPr>
              <w:t>Final approval</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A10EF9D" w14:textId="77777777" w:rsidR="00363213" w:rsidRPr="007F094B" w:rsidRDefault="00363213" w:rsidP="00A60F4D">
            <w:pPr>
              <w:widowControl/>
              <w:rPr>
                <w:rFonts w:cs="Arial"/>
                <w:sz w:val="22"/>
              </w:rPr>
            </w:pPr>
            <w:r w:rsidRPr="007F094B">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C513A7" w14:textId="77777777" w:rsidR="00363213" w:rsidRPr="007F094B" w:rsidRDefault="00363213" w:rsidP="00A60F4D">
            <w:pPr>
              <w:widowControl/>
              <w:rPr>
                <w:rFonts w:cs="Arial"/>
                <w:sz w:val="22"/>
              </w:rPr>
            </w:pPr>
            <w:r w:rsidRPr="007F094B">
              <w:rPr>
                <w:rFonts w:cs="Arial"/>
                <w:b/>
                <w:bCs/>
                <w:sz w:val="22"/>
              </w:rPr>
              <w:t>Date signed off</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8FE1A8" w14:textId="77777777" w:rsidR="00363213" w:rsidRPr="007F094B" w:rsidRDefault="00363213" w:rsidP="00A60F4D">
            <w:pPr>
              <w:widowControl/>
              <w:rPr>
                <w:rFonts w:cs="Arial"/>
                <w:sz w:val="22"/>
              </w:rPr>
            </w:pPr>
            <w:r w:rsidRPr="007F094B">
              <w:rPr>
                <w:rFonts w:cs="Arial"/>
                <w:sz w:val="22"/>
              </w:rPr>
              <w:t> </w:t>
            </w:r>
          </w:p>
        </w:tc>
      </w:tr>
    </w:tbl>
    <w:p w14:paraId="1FFF87CA" w14:textId="77777777" w:rsidR="00363213" w:rsidRPr="007F094B" w:rsidRDefault="00363213" w:rsidP="00363213">
      <w:pPr>
        <w:widowControl/>
        <w:rPr>
          <w:rFonts w:cs="Arial"/>
          <w:sz w:val="22"/>
        </w:rPr>
      </w:pPr>
      <w:r w:rsidRPr="007F094B">
        <w:rPr>
          <w:rFonts w:cs="Arial"/>
          <w:sz w:val="22"/>
        </w:rPr>
        <w:t> </w:t>
      </w:r>
    </w:p>
    <w:p w14:paraId="2909080E" w14:textId="77777777" w:rsidR="00363213" w:rsidRPr="007F094B" w:rsidRDefault="00363213" w:rsidP="00363213">
      <w:pPr>
        <w:widowControl/>
        <w:rPr>
          <w:rFonts w:cs="Arial"/>
          <w:sz w:val="22"/>
        </w:rPr>
      </w:pPr>
      <w:r w:rsidRPr="007F094B">
        <w:rPr>
          <w:rFonts w:cs="Arial"/>
          <w:noProof/>
          <w:sz w:val="22"/>
        </w:rPr>
        <w:drawing>
          <wp:inline distT="0" distB="0" distL="0" distR="0" wp14:anchorId="4502F1CF" wp14:editId="1D0378C7">
            <wp:extent cx="5926455" cy="46355"/>
            <wp:effectExtent l="0" t="0" r="0" b="0"/>
            <wp:docPr id="1119757648" name="Picture 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7F094B">
        <w:rPr>
          <w:rFonts w:cs="Arial"/>
          <w:sz w:val="22"/>
        </w:rPr>
        <w:t> </w:t>
      </w:r>
    </w:p>
    <w:p w14:paraId="5A86D95A" w14:textId="77777777" w:rsidR="00363213" w:rsidRPr="007F094B" w:rsidRDefault="00363213" w:rsidP="00363213">
      <w:pPr>
        <w:widowControl/>
        <w:rPr>
          <w:rFonts w:cs="Arial"/>
          <w:sz w:val="22"/>
        </w:rPr>
      </w:pPr>
      <w:r w:rsidRPr="007F094B">
        <w:rPr>
          <w:rFonts w:cs="Arial"/>
          <w:sz w:val="22"/>
        </w:rPr>
        <w:t> </w:t>
      </w:r>
    </w:p>
    <w:p w14:paraId="024D2A7D" w14:textId="77777777" w:rsidR="00363213" w:rsidRPr="007F094B" w:rsidRDefault="00363213" w:rsidP="00363213">
      <w:pPr>
        <w:widowControl/>
        <w:rPr>
          <w:rFonts w:cs="Arial"/>
          <w:sz w:val="22"/>
        </w:rPr>
      </w:pPr>
      <w:r w:rsidRPr="007F094B">
        <w:rPr>
          <w:rFonts w:cs="Arial"/>
          <w:sz w:val="22"/>
        </w:rPr>
        <w:t xml:space="preserve">The Equality Act 2010 requires the Council to have </w:t>
      </w:r>
      <w:r w:rsidRPr="007F094B">
        <w:rPr>
          <w:rFonts w:cs="Arial"/>
          <w:b/>
          <w:bCs/>
          <w:sz w:val="22"/>
        </w:rPr>
        <w:t>due regard</w:t>
      </w:r>
      <w:r w:rsidRPr="007F094B">
        <w:rPr>
          <w:rFonts w:cs="Arial"/>
          <w:sz w:val="22"/>
        </w:rPr>
        <w:t xml:space="preserve"> to the need to  </w:t>
      </w:r>
    </w:p>
    <w:p w14:paraId="6563BA40" w14:textId="77777777" w:rsidR="00363213" w:rsidRPr="007F094B" w:rsidRDefault="00363213" w:rsidP="00363213">
      <w:pPr>
        <w:widowControl/>
        <w:numPr>
          <w:ilvl w:val="0"/>
          <w:numId w:val="51"/>
        </w:numPr>
        <w:rPr>
          <w:rFonts w:cs="Arial"/>
          <w:sz w:val="22"/>
        </w:rPr>
      </w:pPr>
      <w:r w:rsidRPr="007F094B">
        <w:rPr>
          <w:rFonts w:cs="Arial"/>
          <w:sz w:val="22"/>
        </w:rPr>
        <w:t>eliminate unlawful discrimination, harassment and victimisation; </w:t>
      </w:r>
    </w:p>
    <w:p w14:paraId="3DED15F9" w14:textId="77777777" w:rsidR="00363213" w:rsidRPr="007F094B" w:rsidRDefault="00363213" w:rsidP="00363213">
      <w:pPr>
        <w:widowControl/>
        <w:numPr>
          <w:ilvl w:val="0"/>
          <w:numId w:val="52"/>
        </w:numPr>
        <w:rPr>
          <w:rFonts w:cs="Arial"/>
          <w:sz w:val="22"/>
        </w:rPr>
      </w:pPr>
      <w:r w:rsidRPr="007F094B">
        <w:rPr>
          <w:rFonts w:cs="Arial"/>
          <w:sz w:val="22"/>
        </w:rPr>
        <w:t>advance equality of opportunity between different groups; and </w:t>
      </w:r>
    </w:p>
    <w:p w14:paraId="4B70D171" w14:textId="77777777" w:rsidR="00363213" w:rsidRPr="007F094B" w:rsidRDefault="00363213" w:rsidP="00363213">
      <w:pPr>
        <w:widowControl/>
        <w:numPr>
          <w:ilvl w:val="0"/>
          <w:numId w:val="53"/>
        </w:numPr>
        <w:rPr>
          <w:rFonts w:cs="Arial"/>
          <w:sz w:val="22"/>
        </w:rPr>
      </w:pPr>
      <w:r w:rsidRPr="007F094B">
        <w:rPr>
          <w:rFonts w:cs="Arial"/>
          <w:sz w:val="22"/>
        </w:rPr>
        <w:t>foster good relations between different groups </w:t>
      </w:r>
    </w:p>
    <w:p w14:paraId="421FA9AD" w14:textId="77777777" w:rsidR="00363213" w:rsidRPr="007F094B" w:rsidRDefault="00363213" w:rsidP="00363213">
      <w:pPr>
        <w:widowControl/>
        <w:rPr>
          <w:rFonts w:cs="Arial"/>
          <w:sz w:val="22"/>
        </w:rPr>
      </w:pPr>
      <w:r w:rsidRPr="007F094B">
        <w:rPr>
          <w:rFonts w:cs="Arial"/>
          <w:sz w:val="22"/>
        </w:rPr>
        <w:t> </w:t>
      </w:r>
    </w:p>
    <w:p w14:paraId="53BD3294" w14:textId="77777777" w:rsidR="00363213" w:rsidRPr="007F094B" w:rsidRDefault="00363213" w:rsidP="00363213">
      <w:pPr>
        <w:widowControl/>
        <w:rPr>
          <w:rFonts w:cs="Arial"/>
          <w:sz w:val="22"/>
        </w:rPr>
      </w:pPr>
      <w:r w:rsidRPr="007F094B">
        <w:rPr>
          <w:rFonts w:cs="Arial"/>
          <w:b/>
          <w:bCs/>
          <w:sz w:val="22"/>
        </w:rPr>
        <w:t>Section 1: What is being assessed?</w:t>
      </w:r>
      <w:r w:rsidRPr="007F094B">
        <w:rPr>
          <w:rFonts w:cs="Arial"/>
          <w:sz w:val="22"/>
        </w:rPr>
        <w:t> </w:t>
      </w:r>
    </w:p>
    <w:p w14:paraId="1C4A44B7" w14:textId="77777777" w:rsidR="00363213" w:rsidRPr="007F094B" w:rsidRDefault="00363213" w:rsidP="00363213">
      <w:pPr>
        <w:widowControl/>
        <w:rPr>
          <w:rFonts w:cs="Arial"/>
          <w:sz w:val="22"/>
        </w:rPr>
      </w:pPr>
      <w:r w:rsidRPr="007F094B">
        <w:rPr>
          <w:rFonts w:cs="Arial"/>
          <w:sz w:val="22"/>
        </w:rPr>
        <w:t> </w:t>
      </w:r>
    </w:p>
    <w:p w14:paraId="683AD800" w14:textId="77777777" w:rsidR="00363213" w:rsidRPr="007F094B" w:rsidRDefault="00363213" w:rsidP="00363213">
      <w:pPr>
        <w:widowControl/>
        <w:rPr>
          <w:rFonts w:cs="Arial"/>
          <w:sz w:val="22"/>
        </w:rPr>
      </w:pPr>
      <w:r w:rsidRPr="007F094B">
        <w:rPr>
          <w:rFonts w:cs="Arial"/>
          <w:sz w:val="22"/>
        </w:rPr>
        <w:t> </w:t>
      </w:r>
    </w:p>
    <w:p w14:paraId="347D68B1" w14:textId="77777777" w:rsidR="00363213" w:rsidRPr="007F094B" w:rsidRDefault="00363213" w:rsidP="00363213">
      <w:pPr>
        <w:widowControl/>
        <w:rPr>
          <w:rFonts w:cs="Arial"/>
          <w:sz w:val="22"/>
        </w:rPr>
      </w:pPr>
      <w:r w:rsidRPr="007F094B">
        <w:rPr>
          <w:rFonts w:cs="Arial"/>
          <w:b/>
          <w:bCs/>
          <w:sz w:val="22"/>
        </w:rPr>
        <w:t>1.1</w:t>
      </w:r>
      <w:r w:rsidRPr="007F094B">
        <w:rPr>
          <w:rFonts w:cs="Arial"/>
          <w:sz w:val="22"/>
        </w:rPr>
        <w:tab/>
      </w:r>
      <w:r w:rsidRPr="007F094B">
        <w:rPr>
          <w:rFonts w:cs="Arial"/>
          <w:b/>
          <w:bCs/>
          <w:sz w:val="22"/>
        </w:rPr>
        <w:t>Name of proposal to be assessed.</w:t>
      </w:r>
      <w:r w:rsidRPr="007F094B">
        <w:rPr>
          <w:rFonts w:cs="Arial"/>
          <w:sz w:val="22"/>
        </w:rPr>
        <w:t> </w:t>
      </w:r>
    </w:p>
    <w:p w14:paraId="4A262F55" w14:textId="77777777" w:rsidR="00363213" w:rsidRPr="007F094B" w:rsidRDefault="00363213" w:rsidP="00363213">
      <w:pPr>
        <w:widowControl/>
        <w:rPr>
          <w:rFonts w:cs="Arial"/>
          <w:sz w:val="22"/>
        </w:rPr>
      </w:pPr>
      <w:r w:rsidRPr="007F094B">
        <w:rPr>
          <w:rFonts w:cs="Arial"/>
          <w:sz w:val="22"/>
        </w:rPr>
        <w:t> </w:t>
      </w:r>
    </w:p>
    <w:p w14:paraId="35F2B256" w14:textId="77777777" w:rsidR="00363213" w:rsidRPr="007F094B" w:rsidRDefault="00363213" w:rsidP="00363213">
      <w:pPr>
        <w:widowControl/>
        <w:rPr>
          <w:rFonts w:cs="Arial"/>
          <w:sz w:val="22"/>
        </w:rPr>
      </w:pPr>
      <w:r w:rsidRPr="007F094B">
        <w:rPr>
          <w:rFonts w:cs="Arial"/>
          <w:sz w:val="22"/>
        </w:rPr>
        <w:t>TCPMO ASC Adults with Disabilities Mental Health </w:t>
      </w:r>
    </w:p>
    <w:p w14:paraId="3AB05AA5" w14:textId="77777777" w:rsidR="00363213" w:rsidRPr="007F094B" w:rsidRDefault="00363213" w:rsidP="00363213">
      <w:pPr>
        <w:widowControl/>
        <w:rPr>
          <w:rFonts w:cs="Arial"/>
          <w:sz w:val="22"/>
        </w:rPr>
      </w:pPr>
      <w:r w:rsidRPr="007F094B">
        <w:rPr>
          <w:rFonts w:cs="Arial"/>
          <w:sz w:val="22"/>
        </w:rPr>
        <w:t> </w:t>
      </w:r>
    </w:p>
    <w:p w14:paraId="1A9237C5" w14:textId="77777777" w:rsidR="00363213" w:rsidRPr="007F094B" w:rsidRDefault="00363213" w:rsidP="00363213">
      <w:pPr>
        <w:widowControl/>
        <w:rPr>
          <w:rFonts w:cs="Arial"/>
          <w:sz w:val="22"/>
        </w:rPr>
      </w:pPr>
      <w:r w:rsidRPr="007F094B">
        <w:rPr>
          <w:rFonts w:cs="Arial"/>
          <w:b/>
          <w:bCs/>
          <w:sz w:val="22"/>
        </w:rPr>
        <w:t>1.2</w:t>
      </w:r>
      <w:r w:rsidRPr="007F094B">
        <w:rPr>
          <w:rFonts w:cs="Arial"/>
          <w:sz w:val="22"/>
        </w:rPr>
        <w:tab/>
      </w:r>
      <w:r w:rsidRPr="007F094B">
        <w:rPr>
          <w:rFonts w:cs="Arial"/>
          <w:b/>
          <w:bCs/>
          <w:sz w:val="22"/>
        </w:rPr>
        <w:t>Describe the proposal under assessment and what change it would result in if implemented.</w:t>
      </w:r>
      <w:r w:rsidRPr="007F094B">
        <w:rPr>
          <w:rFonts w:cs="Arial"/>
          <w:sz w:val="22"/>
        </w:rPr>
        <w:t> </w:t>
      </w:r>
    </w:p>
    <w:p w14:paraId="76725382" w14:textId="77777777" w:rsidR="00363213" w:rsidRPr="007F094B" w:rsidRDefault="00363213" w:rsidP="00363213">
      <w:pPr>
        <w:widowControl/>
        <w:rPr>
          <w:rFonts w:cs="Arial"/>
          <w:sz w:val="22"/>
        </w:rPr>
      </w:pPr>
      <w:r w:rsidRPr="007F094B">
        <w:rPr>
          <w:rFonts w:cs="Arial"/>
          <w:sz w:val="22"/>
        </w:rPr>
        <w:t> </w:t>
      </w:r>
    </w:p>
    <w:p w14:paraId="1AFAA55B" w14:textId="77777777" w:rsidR="00363213" w:rsidRPr="007F094B" w:rsidRDefault="00363213" w:rsidP="00363213">
      <w:pPr>
        <w:widowControl/>
        <w:rPr>
          <w:rFonts w:cs="Arial"/>
          <w:sz w:val="22"/>
        </w:rPr>
      </w:pPr>
      <w:r w:rsidRPr="007F094B">
        <w:rPr>
          <w:rFonts w:cs="Arial"/>
          <w:sz w:val="22"/>
        </w:rPr>
        <w:t> </w:t>
      </w:r>
    </w:p>
    <w:p w14:paraId="1CA642BE" w14:textId="77777777" w:rsidR="00363213" w:rsidRPr="007F094B" w:rsidRDefault="00363213" w:rsidP="00363213">
      <w:pPr>
        <w:widowControl/>
        <w:rPr>
          <w:rFonts w:cs="Arial"/>
          <w:sz w:val="22"/>
        </w:rPr>
      </w:pPr>
      <w:r w:rsidRPr="007F094B">
        <w:rPr>
          <w:rFonts w:cs="Arial"/>
          <w:sz w:val="22"/>
        </w:rPr>
        <w:t>The Adult Social Care Adults with Disabilities Service accepts that Bradford Council needs to ensure that where people have social care needs due to an enduring mental health condition, these are met in the most efficient way.   Reviews are a statutory requirement to be undertaken each year where a person has eligible needs under the Care Act 2014 for long term support and has a Personal Budget to meet these needs.  It is an accepted position nationally, due to resource pressures, that although there is an ambition to review care and support plans annually, reviews are more generally in response to a request for a review of care and support plans following a change in need or circumstances for the individual the plan relates.  </w:t>
      </w:r>
    </w:p>
    <w:p w14:paraId="315B2CB8" w14:textId="77777777" w:rsidR="00363213" w:rsidRPr="007F094B" w:rsidRDefault="00363213" w:rsidP="00363213">
      <w:pPr>
        <w:widowControl/>
        <w:rPr>
          <w:rFonts w:cs="Arial"/>
          <w:sz w:val="22"/>
        </w:rPr>
      </w:pPr>
      <w:r w:rsidRPr="007F094B">
        <w:rPr>
          <w:rFonts w:cs="Arial"/>
          <w:sz w:val="22"/>
        </w:rPr>
        <w:t> </w:t>
      </w:r>
    </w:p>
    <w:p w14:paraId="11CF6371" w14:textId="77777777" w:rsidR="00363213" w:rsidRPr="007F094B" w:rsidRDefault="00363213" w:rsidP="00363213">
      <w:pPr>
        <w:widowControl/>
        <w:rPr>
          <w:rFonts w:cs="Arial"/>
          <w:sz w:val="22"/>
        </w:rPr>
      </w:pPr>
      <w:r w:rsidRPr="007F094B">
        <w:rPr>
          <w:rFonts w:cs="Arial"/>
          <w:b/>
          <w:bCs/>
          <w:sz w:val="22"/>
        </w:rPr>
        <w:t>What the Care Act 2014 says about Reviews:</w:t>
      </w:r>
      <w:r w:rsidRPr="007F094B">
        <w:rPr>
          <w:rFonts w:cs="Arial"/>
          <w:sz w:val="22"/>
        </w:rPr>
        <w:t> </w:t>
      </w:r>
    </w:p>
    <w:p w14:paraId="5C269C4C" w14:textId="77777777" w:rsidR="00363213" w:rsidRPr="007F094B" w:rsidRDefault="00363213" w:rsidP="00363213">
      <w:pPr>
        <w:widowControl/>
        <w:rPr>
          <w:rFonts w:cs="Arial"/>
          <w:sz w:val="22"/>
        </w:rPr>
      </w:pPr>
      <w:r w:rsidRPr="007F094B">
        <w:rPr>
          <w:rFonts w:cs="Arial"/>
          <w:sz w:val="22"/>
        </w:rPr>
        <w:t> </w:t>
      </w:r>
    </w:p>
    <w:p w14:paraId="5046FCEE" w14:textId="77777777" w:rsidR="00363213" w:rsidRPr="007F094B" w:rsidRDefault="00363213" w:rsidP="00363213">
      <w:pPr>
        <w:widowControl/>
        <w:rPr>
          <w:rFonts w:cs="Arial"/>
          <w:sz w:val="22"/>
        </w:rPr>
      </w:pPr>
      <w:r w:rsidRPr="007F094B">
        <w:rPr>
          <w:rFonts w:cs="Arial"/>
          <w:sz w:val="22"/>
        </w:rPr>
        <w:t>Section 27 of The Care Act 2014 states:  </w:t>
      </w:r>
    </w:p>
    <w:p w14:paraId="4E6210D3" w14:textId="77777777" w:rsidR="00363213" w:rsidRPr="007F094B" w:rsidRDefault="00363213" w:rsidP="00363213">
      <w:pPr>
        <w:widowControl/>
        <w:rPr>
          <w:rFonts w:cs="Arial"/>
          <w:sz w:val="22"/>
        </w:rPr>
      </w:pPr>
      <w:r w:rsidRPr="007F094B">
        <w:rPr>
          <w:rFonts w:cs="Arial"/>
          <w:sz w:val="22"/>
        </w:rPr>
        <w:t>(1) A local authority must—  </w:t>
      </w:r>
    </w:p>
    <w:p w14:paraId="232C4ABE" w14:textId="77777777" w:rsidR="00363213" w:rsidRPr="007F094B" w:rsidRDefault="00363213" w:rsidP="00363213">
      <w:pPr>
        <w:widowControl/>
        <w:rPr>
          <w:rFonts w:cs="Arial"/>
          <w:sz w:val="22"/>
        </w:rPr>
      </w:pPr>
      <w:r w:rsidRPr="007F094B">
        <w:rPr>
          <w:rFonts w:cs="Arial"/>
          <w:sz w:val="22"/>
        </w:rPr>
        <w:t>  </w:t>
      </w:r>
    </w:p>
    <w:p w14:paraId="753C1790" w14:textId="77777777" w:rsidR="00363213" w:rsidRPr="007F094B" w:rsidRDefault="00363213" w:rsidP="00363213">
      <w:pPr>
        <w:widowControl/>
        <w:numPr>
          <w:ilvl w:val="0"/>
          <w:numId w:val="54"/>
        </w:numPr>
        <w:rPr>
          <w:rFonts w:cs="Arial"/>
          <w:sz w:val="22"/>
        </w:rPr>
      </w:pPr>
      <w:r w:rsidRPr="007F094B">
        <w:rPr>
          <w:rFonts w:cs="Arial"/>
          <w:sz w:val="22"/>
        </w:rPr>
        <w:t>keep under review generally care and support plans, and support plans, that it has prepared, and  </w:t>
      </w:r>
    </w:p>
    <w:p w14:paraId="1D60E687" w14:textId="77777777" w:rsidR="00363213" w:rsidRPr="007F094B" w:rsidRDefault="00363213" w:rsidP="00363213">
      <w:pPr>
        <w:widowControl/>
        <w:numPr>
          <w:ilvl w:val="0"/>
          <w:numId w:val="55"/>
        </w:numPr>
        <w:rPr>
          <w:rFonts w:cs="Arial"/>
          <w:sz w:val="22"/>
        </w:rPr>
      </w:pPr>
      <w:r w:rsidRPr="007F094B">
        <w:rPr>
          <w:rFonts w:cs="Arial"/>
          <w:sz w:val="22"/>
        </w:rPr>
        <w:t>on a reasonable request by or on behalf of the adult to whom a care and support plan relates or the carer to whom a support plan relates, review the plan.  </w:t>
      </w:r>
    </w:p>
    <w:p w14:paraId="29787C38" w14:textId="77777777" w:rsidR="00363213" w:rsidRPr="007F094B" w:rsidRDefault="00363213" w:rsidP="00363213">
      <w:pPr>
        <w:widowControl/>
        <w:rPr>
          <w:rFonts w:cs="Arial"/>
          <w:sz w:val="22"/>
          <w:szCs w:val="22"/>
        </w:rPr>
      </w:pPr>
      <w:r w:rsidRPr="1D122DCC">
        <w:rPr>
          <w:rFonts w:cs="Arial"/>
          <w:sz w:val="22"/>
          <w:szCs w:val="22"/>
        </w:rPr>
        <w:t> </w:t>
      </w:r>
    </w:p>
    <w:p w14:paraId="0E424C82" w14:textId="77777777" w:rsidR="00363213" w:rsidRPr="007F094B" w:rsidRDefault="00363213" w:rsidP="00363213">
      <w:pPr>
        <w:widowControl/>
        <w:rPr>
          <w:rFonts w:cs="Arial"/>
          <w:sz w:val="22"/>
        </w:rPr>
      </w:pPr>
      <w:r w:rsidRPr="007F094B">
        <w:rPr>
          <w:rFonts w:cs="Arial"/>
          <w:sz w:val="22"/>
        </w:rPr>
        <w:t>Decisions about how to meet an eligible person’s needs are established by an assessment carried out under section 18 of the Care Act 2014. The purpose of a review is to determine whether the eligible needs identified in the assessment continue to be met by the support plan. Where the review indicates that the support plan is no longer meeting the needs of the person, a new assessment must be completed, and a new care and support plan created based on the newly assessed eligible needs. </w:t>
      </w:r>
    </w:p>
    <w:p w14:paraId="207DDABD" w14:textId="77777777" w:rsidR="00363213" w:rsidRPr="007F094B" w:rsidRDefault="00363213" w:rsidP="00363213">
      <w:pPr>
        <w:widowControl/>
        <w:rPr>
          <w:rFonts w:cs="Arial"/>
          <w:sz w:val="22"/>
        </w:rPr>
      </w:pPr>
      <w:r w:rsidRPr="007F094B">
        <w:rPr>
          <w:rFonts w:cs="Arial"/>
          <w:sz w:val="22"/>
        </w:rPr>
        <w:t> </w:t>
      </w:r>
    </w:p>
    <w:p w14:paraId="173D5164" w14:textId="77777777" w:rsidR="00363213" w:rsidRPr="007F094B" w:rsidRDefault="00363213" w:rsidP="00363213">
      <w:pPr>
        <w:widowControl/>
        <w:rPr>
          <w:rFonts w:cs="Arial"/>
          <w:sz w:val="22"/>
        </w:rPr>
      </w:pPr>
      <w:r w:rsidRPr="007F094B">
        <w:rPr>
          <w:rFonts w:cs="Arial"/>
          <w:sz w:val="22"/>
        </w:rPr>
        <w:t>Care Act statutory guidance states that a ‘review must not be used as a mechanism to arbitrarily reduce the level of a person’s personal budget’ (Care Act Statutory Guidance). However, it may be that needs could be met in a different way or there is evidence (supported by a new assessment of needs) that the persons eligible needs have changed.  </w:t>
      </w:r>
    </w:p>
    <w:p w14:paraId="26681CCE" w14:textId="77777777" w:rsidR="00363213" w:rsidRPr="007F094B" w:rsidRDefault="00363213" w:rsidP="00363213">
      <w:pPr>
        <w:widowControl/>
        <w:rPr>
          <w:rFonts w:cs="Arial"/>
          <w:sz w:val="22"/>
        </w:rPr>
      </w:pPr>
      <w:r w:rsidRPr="007F094B">
        <w:rPr>
          <w:rFonts w:cs="Arial"/>
          <w:sz w:val="22"/>
        </w:rPr>
        <w:t> </w:t>
      </w:r>
    </w:p>
    <w:p w14:paraId="0325DC83" w14:textId="77777777" w:rsidR="00363213" w:rsidRPr="007F094B" w:rsidRDefault="00363213" w:rsidP="00363213">
      <w:pPr>
        <w:widowControl/>
        <w:rPr>
          <w:rFonts w:cs="Arial"/>
          <w:sz w:val="22"/>
        </w:rPr>
      </w:pPr>
      <w:r w:rsidRPr="007F094B">
        <w:rPr>
          <w:rFonts w:cs="Arial"/>
          <w:sz w:val="22"/>
        </w:rPr>
        <w:t xml:space="preserve">Relevant case law: </w:t>
      </w:r>
      <w:hyperlink r:id="rId41" w:tgtFrame="_blank" w:history="1">
        <w:r w:rsidRPr="007F094B">
          <w:rPr>
            <w:rStyle w:val="Hyperlink"/>
            <w:rFonts w:cs="Arial"/>
            <w:sz w:val="22"/>
          </w:rPr>
          <w:t>JF, R (on the application of) v The London Borough of Merton (Rev 1) [2017] EWHC 1519 (Admin) (30 June 2017) (bailii.org)</w:t>
        </w:r>
      </w:hyperlink>
      <w:r w:rsidRPr="007F094B">
        <w:rPr>
          <w:rFonts w:cs="Arial"/>
          <w:sz w:val="22"/>
        </w:rPr>
        <w:t> </w:t>
      </w:r>
    </w:p>
    <w:p w14:paraId="5E89409D" w14:textId="77777777" w:rsidR="00363213" w:rsidRPr="007F094B" w:rsidRDefault="00363213" w:rsidP="00363213">
      <w:pPr>
        <w:widowControl/>
        <w:rPr>
          <w:rFonts w:cs="Arial"/>
          <w:sz w:val="22"/>
        </w:rPr>
      </w:pPr>
      <w:r w:rsidRPr="007F094B">
        <w:rPr>
          <w:rFonts w:cs="Arial"/>
          <w:sz w:val="22"/>
        </w:rPr>
        <w:t> </w:t>
      </w:r>
    </w:p>
    <w:p w14:paraId="5280BBA0" w14:textId="77777777" w:rsidR="00363213" w:rsidRPr="007F094B" w:rsidRDefault="00363213" w:rsidP="00363213">
      <w:pPr>
        <w:widowControl/>
        <w:rPr>
          <w:rFonts w:cs="Arial"/>
          <w:sz w:val="22"/>
        </w:rPr>
      </w:pPr>
      <w:r w:rsidRPr="007F094B">
        <w:rPr>
          <w:rFonts w:cs="Arial"/>
          <w:sz w:val="22"/>
        </w:rPr>
        <w:t>This Equality Impact Assessment is of the impact of undertaking planned reviews of individuals whose social care needs are being met by the Community Mental Health Team, and whose support plan involves one (or more) of a Direct Payment, Residential and Nursing Provision, or a High Cost Package of Care where primary health needs have not been considered, to determine whether the persons assessed needs continue to be met by their current support plan, or whether a new assessment needs to take place and a new care and support plan be created. These reviews will be undertaken without prejudice and comply with the Care Act 2014. </w:t>
      </w:r>
    </w:p>
    <w:p w14:paraId="2FAACBE2" w14:textId="77777777" w:rsidR="00363213" w:rsidRPr="007F094B" w:rsidRDefault="00363213" w:rsidP="00363213">
      <w:pPr>
        <w:widowControl/>
        <w:rPr>
          <w:rFonts w:cs="Arial"/>
          <w:sz w:val="22"/>
        </w:rPr>
      </w:pPr>
      <w:r w:rsidRPr="007F094B">
        <w:rPr>
          <w:rFonts w:cs="Arial"/>
          <w:sz w:val="22"/>
        </w:rPr>
        <w:t> </w:t>
      </w:r>
    </w:p>
    <w:p w14:paraId="465C6003" w14:textId="77777777" w:rsidR="00363213" w:rsidRPr="007F094B" w:rsidRDefault="00363213" w:rsidP="00363213">
      <w:pPr>
        <w:widowControl/>
        <w:rPr>
          <w:rFonts w:cs="Arial"/>
          <w:sz w:val="22"/>
        </w:rPr>
      </w:pPr>
      <w:r w:rsidRPr="007F094B">
        <w:rPr>
          <w:rFonts w:cs="Arial"/>
          <w:sz w:val="22"/>
        </w:rPr>
        <w:t>The support that people receive will better reflect their individual support needs, including their cultural needs or any needs that are specifically related to their protected or other relevant characteristic.  The reviews shall specifically consider what practicable steps may be taken to enable supported decision making on the part of the person whose care and support is being reviewed.  This shall be within the context of the 5 statutory principles of the Mental Capacity Act 2005.  As an Adults with Disabilities Service, the review shall focus on provision of reasonable adjustments, especially those relating to neurotypical ways of exploring and understanding the relevant information, to enable the person to increase choice and control over how their care and support needs are met.  The more frequently we undertake reviews with people we can be more confident that any impacts of having a protected characteristic is taken into account in the way they receive and manage their support. This work may determine that needs could be met in a different way or there is evidence (supported by a new assessment of needs) that the persons eligible needs have changed thus with a lesser reliance on publicly funded care and support.  </w:t>
      </w:r>
    </w:p>
    <w:p w14:paraId="60DC34CB" w14:textId="77777777" w:rsidR="00363213" w:rsidRPr="007F094B" w:rsidRDefault="00363213" w:rsidP="00363213">
      <w:pPr>
        <w:widowControl/>
        <w:rPr>
          <w:rFonts w:cs="Arial"/>
          <w:sz w:val="22"/>
          <w:szCs w:val="22"/>
        </w:rPr>
      </w:pPr>
      <w:r w:rsidRPr="1D122DCC">
        <w:rPr>
          <w:rFonts w:cs="Arial"/>
          <w:sz w:val="22"/>
          <w:szCs w:val="22"/>
        </w:rPr>
        <w:t> </w:t>
      </w:r>
    </w:p>
    <w:p w14:paraId="7AE24A8D" w14:textId="77777777" w:rsidR="00363213" w:rsidRPr="007F094B" w:rsidRDefault="00363213" w:rsidP="00363213">
      <w:pPr>
        <w:widowControl/>
        <w:rPr>
          <w:rFonts w:cs="Arial"/>
          <w:sz w:val="22"/>
        </w:rPr>
      </w:pPr>
      <w:r w:rsidRPr="007F094B">
        <w:rPr>
          <w:rFonts w:cs="Arial"/>
          <w:sz w:val="22"/>
        </w:rPr>
        <w:t> </w:t>
      </w:r>
    </w:p>
    <w:p w14:paraId="5652F842" w14:textId="77777777" w:rsidR="00363213" w:rsidRPr="007F094B" w:rsidRDefault="00363213" w:rsidP="00363213">
      <w:pPr>
        <w:widowControl/>
        <w:rPr>
          <w:rFonts w:cs="Arial"/>
          <w:sz w:val="22"/>
        </w:rPr>
      </w:pPr>
      <w:r w:rsidRPr="007F094B">
        <w:rPr>
          <w:rFonts w:cs="Arial"/>
          <w:b/>
          <w:bCs/>
          <w:sz w:val="22"/>
        </w:rPr>
        <w:t>1.3</w:t>
      </w:r>
      <w:r w:rsidRPr="007F094B">
        <w:rPr>
          <w:rFonts w:cs="Arial"/>
          <w:sz w:val="22"/>
        </w:rPr>
        <w:tab/>
      </w:r>
      <w:r w:rsidRPr="007F094B">
        <w:rPr>
          <w:rFonts w:cs="Arial"/>
          <w:b/>
          <w:bCs/>
          <w:sz w:val="22"/>
        </w:rPr>
        <w:t>Stage 1 Assessment:</w:t>
      </w:r>
      <w:r w:rsidRPr="007F094B">
        <w:rPr>
          <w:rFonts w:cs="Arial"/>
          <w:sz w:val="22"/>
        </w:rPr>
        <w:t> </w:t>
      </w:r>
    </w:p>
    <w:p w14:paraId="480AF1B0" w14:textId="77777777" w:rsidR="00363213" w:rsidRPr="007F094B" w:rsidRDefault="00363213" w:rsidP="00363213">
      <w:pPr>
        <w:widowControl/>
        <w:rPr>
          <w:rFonts w:cs="Arial"/>
          <w:sz w:val="22"/>
        </w:rPr>
      </w:pPr>
      <w:r w:rsidRPr="007F094B">
        <w:rPr>
          <w:rFonts w:cs="Arial"/>
          <w:sz w:val="22"/>
        </w:rPr>
        <w:t> </w:t>
      </w:r>
    </w:p>
    <w:p w14:paraId="66E6D47D" w14:textId="77777777" w:rsidR="00363213" w:rsidRPr="007F094B" w:rsidRDefault="00363213" w:rsidP="00363213">
      <w:pPr>
        <w:widowControl/>
        <w:rPr>
          <w:rFonts w:cs="Arial"/>
          <w:sz w:val="22"/>
        </w:rPr>
      </w:pPr>
      <w:r w:rsidRPr="007F094B">
        <w:rPr>
          <w:rFonts w:cs="Arial"/>
          <w:sz w:val="22"/>
        </w:rPr>
        <w:t xml:space="preserve">In order to assess whether this proposal requires a full </w:t>
      </w:r>
      <w:proofErr w:type="spellStart"/>
      <w:r w:rsidRPr="007F094B">
        <w:rPr>
          <w:rFonts w:cs="Arial"/>
          <w:sz w:val="22"/>
        </w:rPr>
        <w:t>EqIA</w:t>
      </w:r>
      <w:proofErr w:type="spellEnd"/>
      <w:r w:rsidRPr="007F094B">
        <w:rPr>
          <w:rFonts w:cs="Arial"/>
          <w:sz w:val="22"/>
        </w:rPr>
        <w:t xml:space="preserve">, a stage 1 assessment must be completed on all proposals. Once complete, please inform the </w:t>
      </w:r>
      <w:proofErr w:type="spellStart"/>
      <w:r w:rsidRPr="007F094B">
        <w:rPr>
          <w:rFonts w:cs="Arial"/>
          <w:sz w:val="22"/>
        </w:rPr>
        <w:t>EqIA</w:t>
      </w:r>
      <w:proofErr w:type="spellEnd"/>
      <w:r w:rsidRPr="007F094B">
        <w:rPr>
          <w:rFonts w:cs="Arial"/>
          <w:sz w:val="22"/>
        </w:rPr>
        <w:t xml:space="preserve"> with the outcome explaining how it was reached and who was consulted. Please also state if the need for an </w:t>
      </w:r>
      <w:proofErr w:type="spellStart"/>
      <w:r w:rsidRPr="007F094B">
        <w:rPr>
          <w:rFonts w:cs="Arial"/>
          <w:sz w:val="22"/>
        </w:rPr>
        <w:t>EqIA</w:t>
      </w:r>
      <w:proofErr w:type="spellEnd"/>
      <w:r w:rsidRPr="007F094B">
        <w:rPr>
          <w:rFonts w:cs="Arial"/>
          <w:sz w:val="22"/>
        </w:rPr>
        <w:t xml:space="preserve"> may be revisited, and if so under what circumstances. </w:t>
      </w:r>
    </w:p>
    <w:p w14:paraId="40729A4C" w14:textId="77777777" w:rsidR="00363213" w:rsidRPr="007F094B" w:rsidRDefault="00363213" w:rsidP="00363213">
      <w:pPr>
        <w:widowControl/>
        <w:rPr>
          <w:rFonts w:cs="Arial"/>
          <w:sz w:val="22"/>
        </w:rPr>
      </w:pPr>
      <w:r w:rsidRPr="007F094B">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7F094B" w14:paraId="7E57F31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963C1D" w14:textId="77777777" w:rsidR="00363213" w:rsidRPr="007F094B" w:rsidRDefault="00363213" w:rsidP="00A60F4D">
            <w:pPr>
              <w:widowControl/>
              <w:rPr>
                <w:rFonts w:cs="Arial"/>
                <w:sz w:val="22"/>
              </w:rPr>
            </w:pPr>
            <w:r w:rsidRPr="007F094B">
              <w:rPr>
                <w:rFonts w:cs="Arial"/>
                <w:b/>
                <w:bCs/>
                <w:sz w:val="22"/>
              </w:rPr>
              <w:t>Protected Characteristics:</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8CEA98" w14:textId="77777777" w:rsidR="00363213" w:rsidRPr="007F094B" w:rsidRDefault="00363213" w:rsidP="00A60F4D">
            <w:pPr>
              <w:widowControl/>
              <w:rPr>
                <w:rFonts w:cs="Arial"/>
                <w:sz w:val="22"/>
              </w:rPr>
            </w:pPr>
            <w:r w:rsidRPr="007F094B">
              <w:rPr>
                <w:rFonts w:cs="Arial"/>
                <w:b/>
                <w:bCs/>
                <w:sz w:val="22"/>
              </w:rPr>
              <w:t>Impact</w:t>
            </w:r>
            <w:r w:rsidRPr="007F094B">
              <w:rPr>
                <w:rFonts w:cs="Arial"/>
                <w:sz w:val="22"/>
              </w:rPr>
              <w:t> </w:t>
            </w:r>
          </w:p>
          <w:p w14:paraId="1E109CB1" w14:textId="77777777" w:rsidR="00363213" w:rsidRPr="007F094B" w:rsidRDefault="00363213" w:rsidP="00A60F4D">
            <w:pPr>
              <w:widowControl/>
              <w:rPr>
                <w:rFonts w:cs="Arial"/>
                <w:sz w:val="22"/>
              </w:rPr>
            </w:pPr>
            <w:r w:rsidRPr="007F094B">
              <w:rPr>
                <w:rFonts w:cs="Arial"/>
                <w:sz w:val="22"/>
              </w:rPr>
              <w:t>Y/N </w:t>
            </w:r>
          </w:p>
        </w:tc>
      </w:tr>
      <w:tr w:rsidR="00363213" w:rsidRPr="007F094B" w14:paraId="7B7CF4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167DF3" w14:textId="77777777" w:rsidR="00363213" w:rsidRPr="007F094B" w:rsidRDefault="00363213" w:rsidP="00A60F4D">
            <w:pPr>
              <w:widowControl/>
              <w:rPr>
                <w:rFonts w:cs="Arial"/>
                <w:sz w:val="22"/>
              </w:rPr>
            </w:pPr>
            <w:r w:rsidRPr="007F094B">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EA81A8" w14:textId="77777777" w:rsidR="00363213" w:rsidRPr="007F094B" w:rsidRDefault="00363213" w:rsidP="00A60F4D">
            <w:pPr>
              <w:widowControl/>
              <w:rPr>
                <w:rFonts w:cs="Arial"/>
                <w:sz w:val="22"/>
              </w:rPr>
            </w:pPr>
            <w:r w:rsidRPr="007F094B">
              <w:rPr>
                <w:rFonts w:cs="Arial"/>
                <w:sz w:val="22"/>
              </w:rPr>
              <w:t>Y </w:t>
            </w:r>
          </w:p>
        </w:tc>
      </w:tr>
      <w:tr w:rsidR="00363213" w:rsidRPr="007F094B" w14:paraId="527A77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BFB6FF" w14:textId="77777777" w:rsidR="00363213" w:rsidRPr="007F094B" w:rsidRDefault="00363213" w:rsidP="00A60F4D">
            <w:pPr>
              <w:widowControl/>
              <w:rPr>
                <w:rFonts w:cs="Arial"/>
                <w:sz w:val="22"/>
              </w:rPr>
            </w:pPr>
            <w:r w:rsidRPr="007F094B">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DC1765" w14:textId="77777777" w:rsidR="00363213" w:rsidRPr="007F094B" w:rsidRDefault="00363213" w:rsidP="00A60F4D">
            <w:pPr>
              <w:widowControl/>
              <w:rPr>
                <w:rFonts w:cs="Arial"/>
                <w:sz w:val="22"/>
              </w:rPr>
            </w:pPr>
            <w:r w:rsidRPr="007F094B">
              <w:rPr>
                <w:rFonts w:cs="Arial"/>
                <w:sz w:val="22"/>
              </w:rPr>
              <w:t>Y </w:t>
            </w:r>
          </w:p>
        </w:tc>
      </w:tr>
      <w:tr w:rsidR="00363213" w:rsidRPr="007F094B" w14:paraId="76130C6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53B67D" w14:textId="77777777" w:rsidR="00363213" w:rsidRPr="007F094B" w:rsidRDefault="00363213" w:rsidP="00A60F4D">
            <w:pPr>
              <w:widowControl/>
              <w:rPr>
                <w:rFonts w:cs="Arial"/>
                <w:sz w:val="22"/>
              </w:rPr>
            </w:pPr>
            <w:r w:rsidRPr="007F094B">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98CB547" w14:textId="77777777" w:rsidR="00363213" w:rsidRPr="007F094B" w:rsidRDefault="00363213" w:rsidP="00A60F4D">
            <w:pPr>
              <w:widowControl/>
              <w:rPr>
                <w:rFonts w:cs="Arial"/>
                <w:sz w:val="22"/>
              </w:rPr>
            </w:pPr>
            <w:r w:rsidRPr="007F094B">
              <w:rPr>
                <w:rFonts w:cs="Arial"/>
                <w:sz w:val="22"/>
              </w:rPr>
              <w:t>Y </w:t>
            </w:r>
          </w:p>
        </w:tc>
      </w:tr>
      <w:tr w:rsidR="00363213" w:rsidRPr="007F094B" w14:paraId="43481CE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D0B52C" w14:textId="77777777" w:rsidR="00363213" w:rsidRPr="007F094B" w:rsidRDefault="00363213" w:rsidP="00A60F4D">
            <w:pPr>
              <w:widowControl/>
              <w:rPr>
                <w:rFonts w:cs="Arial"/>
                <w:sz w:val="22"/>
              </w:rPr>
            </w:pPr>
            <w:r w:rsidRPr="007F094B">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C33154" w14:textId="77777777" w:rsidR="00363213" w:rsidRPr="007F094B" w:rsidRDefault="00363213" w:rsidP="00A60F4D">
            <w:pPr>
              <w:widowControl/>
              <w:rPr>
                <w:rFonts w:cs="Arial"/>
                <w:sz w:val="22"/>
              </w:rPr>
            </w:pPr>
            <w:r w:rsidRPr="007F094B">
              <w:rPr>
                <w:rFonts w:cs="Arial"/>
                <w:sz w:val="22"/>
              </w:rPr>
              <w:t>Y </w:t>
            </w:r>
          </w:p>
        </w:tc>
      </w:tr>
      <w:tr w:rsidR="00363213" w:rsidRPr="007F094B" w14:paraId="5872DE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89F5BB" w14:textId="77777777" w:rsidR="00363213" w:rsidRPr="007F094B" w:rsidRDefault="00363213" w:rsidP="00A60F4D">
            <w:pPr>
              <w:widowControl/>
              <w:rPr>
                <w:rFonts w:cs="Arial"/>
                <w:sz w:val="22"/>
              </w:rPr>
            </w:pPr>
            <w:r w:rsidRPr="007F094B">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A4CDAB" w14:textId="77777777" w:rsidR="00363213" w:rsidRPr="007F094B" w:rsidRDefault="00363213" w:rsidP="00A60F4D">
            <w:pPr>
              <w:widowControl/>
              <w:rPr>
                <w:rFonts w:cs="Arial"/>
                <w:sz w:val="22"/>
              </w:rPr>
            </w:pPr>
            <w:r w:rsidRPr="007F094B">
              <w:rPr>
                <w:rFonts w:cs="Arial"/>
                <w:sz w:val="22"/>
              </w:rPr>
              <w:t>Y </w:t>
            </w:r>
          </w:p>
        </w:tc>
      </w:tr>
      <w:tr w:rsidR="00363213" w:rsidRPr="007F094B" w14:paraId="25E8F34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D1BC37" w14:textId="77777777" w:rsidR="00363213" w:rsidRPr="007F094B" w:rsidRDefault="00363213" w:rsidP="00A60F4D">
            <w:pPr>
              <w:widowControl/>
              <w:rPr>
                <w:rFonts w:cs="Arial"/>
                <w:sz w:val="22"/>
              </w:rPr>
            </w:pPr>
            <w:r w:rsidRPr="007F094B">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2E6BC4" w14:textId="77777777" w:rsidR="00363213" w:rsidRPr="007F094B" w:rsidRDefault="00363213" w:rsidP="00A60F4D">
            <w:pPr>
              <w:widowControl/>
              <w:rPr>
                <w:rFonts w:cs="Arial"/>
                <w:sz w:val="22"/>
              </w:rPr>
            </w:pPr>
            <w:r w:rsidRPr="007F094B">
              <w:rPr>
                <w:rFonts w:cs="Arial"/>
                <w:sz w:val="22"/>
              </w:rPr>
              <w:t>Y </w:t>
            </w:r>
          </w:p>
        </w:tc>
      </w:tr>
      <w:tr w:rsidR="00363213" w:rsidRPr="007F094B" w14:paraId="3036786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C8CF2A" w14:textId="77777777" w:rsidR="00363213" w:rsidRPr="007F094B" w:rsidRDefault="00363213" w:rsidP="00A60F4D">
            <w:pPr>
              <w:widowControl/>
              <w:rPr>
                <w:rFonts w:cs="Arial"/>
                <w:sz w:val="22"/>
              </w:rPr>
            </w:pPr>
            <w:r w:rsidRPr="007F094B">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6C07432" w14:textId="77777777" w:rsidR="00363213" w:rsidRPr="007F094B" w:rsidRDefault="00363213" w:rsidP="00A60F4D">
            <w:pPr>
              <w:widowControl/>
              <w:rPr>
                <w:rFonts w:cs="Arial"/>
                <w:sz w:val="22"/>
              </w:rPr>
            </w:pPr>
            <w:r w:rsidRPr="007F094B">
              <w:rPr>
                <w:rFonts w:cs="Arial"/>
                <w:sz w:val="22"/>
              </w:rPr>
              <w:t>Y </w:t>
            </w:r>
          </w:p>
        </w:tc>
      </w:tr>
      <w:tr w:rsidR="00363213" w:rsidRPr="007F094B" w14:paraId="7AA265E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B60A3E" w14:textId="77777777" w:rsidR="00363213" w:rsidRPr="007F094B" w:rsidRDefault="00363213" w:rsidP="00A60F4D">
            <w:pPr>
              <w:widowControl/>
              <w:rPr>
                <w:rFonts w:cs="Arial"/>
                <w:sz w:val="22"/>
              </w:rPr>
            </w:pPr>
            <w:r w:rsidRPr="007F094B">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B3CBE8" w14:textId="77777777" w:rsidR="00363213" w:rsidRPr="007F094B" w:rsidRDefault="00363213" w:rsidP="00A60F4D">
            <w:pPr>
              <w:widowControl/>
              <w:rPr>
                <w:rFonts w:cs="Arial"/>
                <w:sz w:val="22"/>
              </w:rPr>
            </w:pPr>
            <w:r w:rsidRPr="007F094B">
              <w:rPr>
                <w:rFonts w:cs="Arial"/>
                <w:sz w:val="22"/>
              </w:rPr>
              <w:t>Y </w:t>
            </w:r>
          </w:p>
        </w:tc>
      </w:tr>
      <w:tr w:rsidR="00363213" w:rsidRPr="007F094B" w14:paraId="4A89CCC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2B90CD" w14:textId="77777777" w:rsidR="00363213" w:rsidRPr="007F094B" w:rsidRDefault="00363213" w:rsidP="00A60F4D">
            <w:pPr>
              <w:widowControl/>
              <w:rPr>
                <w:rFonts w:cs="Arial"/>
                <w:sz w:val="22"/>
              </w:rPr>
            </w:pPr>
            <w:r w:rsidRPr="007F094B">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5EF27E" w14:textId="77777777" w:rsidR="00363213" w:rsidRPr="007F094B" w:rsidRDefault="00363213" w:rsidP="00A60F4D">
            <w:pPr>
              <w:widowControl/>
              <w:rPr>
                <w:rFonts w:cs="Arial"/>
                <w:sz w:val="22"/>
              </w:rPr>
            </w:pPr>
            <w:r w:rsidRPr="007F094B">
              <w:rPr>
                <w:rFonts w:cs="Arial"/>
                <w:sz w:val="22"/>
              </w:rPr>
              <w:t>Y </w:t>
            </w:r>
          </w:p>
        </w:tc>
      </w:tr>
      <w:tr w:rsidR="00363213" w:rsidRPr="007F094B" w14:paraId="4A1BCD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82A639" w14:textId="77777777" w:rsidR="00363213" w:rsidRPr="007F094B" w:rsidRDefault="00363213" w:rsidP="00A60F4D">
            <w:pPr>
              <w:widowControl/>
              <w:rPr>
                <w:rFonts w:cs="Arial"/>
                <w:sz w:val="22"/>
              </w:rPr>
            </w:pPr>
            <w:r w:rsidRPr="007F094B">
              <w:rPr>
                <w:rFonts w:cs="Arial"/>
                <w:b/>
                <w:bCs/>
                <w:sz w:val="22"/>
              </w:rPr>
              <w:t>Additional Consideration:</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2F92B3" w14:textId="77777777" w:rsidR="00363213" w:rsidRPr="007F094B" w:rsidRDefault="00363213" w:rsidP="00A60F4D">
            <w:pPr>
              <w:widowControl/>
              <w:rPr>
                <w:rFonts w:cs="Arial"/>
                <w:sz w:val="22"/>
              </w:rPr>
            </w:pPr>
            <w:r w:rsidRPr="007F094B">
              <w:rPr>
                <w:rFonts w:cs="Arial"/>
                <w:sz w:val="22"/>
              </w:rPr>
              <w:t> </w:t>
            </w:r>
          </w:p>
        </w:tc>
      </w:tr>
      <w:tr w:rsidR="00363213" w:rsidRPr="007F094B" w14:paraId="7495DB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A74D44" w14:textId="77777777" w:rsidR="00363213" w:rsidRPr="007F094B" w:rsidRDefault="00363213" w:rsidP="00A60F4D">
            <w:pPr>
              <w:widowControl/>
              <w:rPr>
                <w:rFonts w:cs="Arial"/>
                <w:sz w:val="22"/>
              </w:rPr>
            </w:pPr>
            <w:r w:rsidRPr="007F094B">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4BF228" w14:textId="77777777" w:rsidR="00363213" w:rsidRPr="007F094B" w:rsidRDefault="00363213" w:rsidP="00A60F4D">
            <w:pPr>
              <w:widowControl/>
              <w:rPr>
                <w:rFonts w:cs="Arial"/>
                <w:sz w:val="22"/>
              </w:rPr>
            </w:pPr>
            <w:r w:rsidRPr="007F094B">
              <w:rPr>
                <w:rFonts w:cs="Arial"/>
                <w:sz w:val="22"/>
              </w:rPr>
              <w:t>Y </w:t>
            </w:r>
          </w:p>
        </w:tc>
      </w:tr>
      <w:tr w:rsidR="00363213" w:rsidRPr="007F094B" w14:paraId="08EFD27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05FD61" w14:textId="77777777" w:rsidR="00363213" w:rsidRPr="007F094B" w:rsidRDefault="00363213" w:rsidP="00A60F4D">
            <w:pPr>
              <w:widowControl/>
              <w:rPr>
                <w:rFonts w:cs="Arial"/>
                <w:sz w:val="22"/>
              </w:rPr>
            </w:pPr>
            <w:r w:rsidRPr="007F094B">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4D63659" w14:textId="77777777" w:rsidR="00363213" w:rsidRPr="007F094B" w:rsidRDefault="00363213" w:rsidP="00A60F4D">
            <w:pPr>
              <w:widowControl/>
              <w:rPr>
                <w:rFonts w:cs="Arial"/>
                <w:sz w:val="22"/>
              </w:rPr>
            </w:pPr>
            <w:r w:rsidRPr="007F094B">
              <w:rPr>
                <w:rFonts w:cs="Arial"/>
                <w:sz w:val="22"/>
              </w:rPr>
              <w:t>Y </w:t>
            </w:r>
          </w:p>
        </w:tc>
      </w:tr>
    </w:tbl>
    <w:p w14:paraId="73691848" w14:textId="77777777" w:rsidR="00363213" w:rsidRPr="007F094B" w:rsidRDefault="00363213" w:rsidP="00363213">
      <w:pPr>
        <w:widowControl/>
        <w:rPr>
          <w:rFonts w:cs="Arial"/>
          <w:sz w:val="22"/>
        </w:rPr>
      </w:pPr>
      <w:r w:rsidRPr="007F094B">
        <w:rPr>
          <w:rFonts w:cs="Arial"/>
          <w:sz w:val="22"/>
        </w:rPr>
        <w:t> </w:t>
      </w:r>
    </w:p>
    <w:p w14:paraId="21D57D31" w14:textId="77777777" w:rsidR="00363213" w:rsidRPr="007F094B" w:rsidRDefault="00363213" w:rsidP="00363213">
      <w:pPr>
        <w:widowControl/>
        <w:rPr>
          <w:rFonts w:cs="Arial"/>
          <w:sz w:val="22"/>
        </w:rPr>
      </w:pPr>
      <w:r w:rsidRPr="007F094B">
        <w:rPr>
          <w:rFonts w:cs="Arial"/>
          <w:sz w:val="22"/>
        </w:rPr>
        <w:t> </w:t>
      </w:r>
    </w:p>
    <w:p w14:paraId="16307E2C" w14:textId="77777777" w:rsidR="00363213" w:rsidRPr="007F094B" w:rsidRDefault="00363213" w:rsidP="00363213">
      <w:pPr>
        <w:widowControl/>
        <w:rPr>
          <w:rFonts w:cs="Arial"/>
          <w:sz w:val="22"/>
        </w:rPr>
      </w:pPr>
      <w:r w:rsidRPr="007F094B">
        <w:rPr>
          <w:rFonts w:cs="Arial"/>
          <w:b/>
          <w:bCs/>
          <w:sz w:val="22"/>
        </w:rPr>
        <w:t>Stage 2: Full Equality Impact Assessment:</w:t>
      </w:r>
      <w:r w:rsidRPr="007F094B">
        <w:rPr>
          <w:rFonts w:cs="Arial"/>
          <w:sz w:val="22"/>
        </w:rPr>
        <w:t> </w:t>
      </w:r>
    </w:p>
    <w:p w14:paraId="5D650864" w14:textId="77777777" w:rsidR="00363213" w:rsidRPr="007F094B" w:rsidRDefault="00363213" w:rsidP="00363213">
      <w:pPr>
        <w:widowControl/>
        <w:rPr>
          <w:rFonts w:cs="Arial"/>
          <w:sz w:val="22"/>
        </w:rPr>
      </w:pPr>
      <w:r w:rsidRPr="007F094B">
        <w:rPr>
          <w:rFonts w:cs="Arial"/>
          <w:sz w:val="22"/>
        </w:rPr>
        <w:t>. </w:t>
      </w:r>
    </w:p>
    <w:p w14:paraId="07FFDD31" w14:textId="77777777" w:rsidR="00363213" w:rsidRPr="007F094B" w:rsidRDefault="00363213" w:rsidP="00363213">
      <w:pPr>
        <w:widowControl/>
        <w:rPr>
          <w:rFonts w:cs="Arial"/>
          <w:sz w:val="22"/>
        </w:rPr>
      </w:pPr>
      <w:r w:rsidRPr="007F094B">
        <w:rPr>
          <w:rFonts w:cs="Arial"/>
          <w:sz w:val="22"/>
        </w:rPr>
        <w:t> </w:t>
      </w:r>
    </w:p>
    <w:p w14:paraId="7DD553C0" w14:textId="77777777" w:rsidR="00363213" w:rsidRPr="007F094B" w:rsidRDefault="00363213" w:rsidP="00363213">
      <w:pPr>
        <w:widowControl/>
        <w:rPr>
          <w:rFonts w:cs="Arial"/>
          <w:sz w:val="22"/>
        </w:rPr>
      </w:pPr>
      <w:r w:rsidRPr="007F094B">
        <w:rPr>
          <w:rFonts w:cs="Arial"/>
          <w:sz w:val="22"/>
        </w:rPr>
        <w:t> </w:t>
      </w:r>
    </w:p>
    <w:p w14:paraId="7BFADA5E" w14:textId="77777777" w:rsidR="00363213" w:rsidRPr="007F094B" w:rsidRDefault="00363213" w:rsidP="00363213">
      <w:pPr>
        <w:widowControl/>
        <w:numPr>
          <w:ilvl w:val="0"/>
          <w:numId w:val="56"/>
        </w:numPr>
        <w:rPr>
          <w:rFonts w:cs="Arial"/>
          <w:sz w:val="22"/>
        </w:rPr>
      </w:pPr>
      <w:r w:rsidRPr="007F094B">
        <w:rPr>
          <w:rFonts w:cs="Arial"/>
          <w:b/>
          <w:bCs/>
          <w:sz w:val="22"/>
        </w:rPr>
        <w:t xml:space="preserve">Will this proposal advance </w:t>
      </w:r>
      <w:r w:rsidRPr="007F094B">
        <w:rPr>
          <w:rFonts w:cs="Arial"/>
          <w:b/>
          <w:bCs/>
          <w:sz w:val="22"/>
          <w:u w:val="single"/>
        </w:rPr>
        <w:t>equality of opportunity</w:t>
      </w:r>
      <w:r w:rsidRPr="007F094B">
        <w:rPr>
          <w:rFonts w:cs="Arial"/>
          <w:b/>
          <w:bCs/>
          <w:sz w:val="22"/>
        </w:rPr>
        <w:t xml:space="preserve"> for people who share a protected characteristic and/or </w:t>
      </w:r>
      <w:r w:rsidRPr="007F094B">
        <w:rPr>
          <w:rFonts w:cs="Arial"/>
          <w:b/>
          <w:bCs/>
          <w:sz w:val="22"/>
          <w:u w:val="single"/>
        </w:rPr>
        <w:t>foster good relations</w:t>
      </w:r>
      <w:r w:rsidRPr="007F094B">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7F094B">
        <w:rPr>
          <w:rFonts w:cs="Arial"/>
          <w:sz w:val="22"/>
        </w:rPr>
        <w:t> </w:t>
      </w:r>
    </w:p>
    <w:p w14:paraId="61983E75" w14:textId="77777777" w:rsidR="00363213" w:rsidRPr="007F094B" w:rsidRDefault="00363213" w:rsidP="00363213">
      <w:pPr>
        <w:widowControl/>
        <w:rPr>
          <w:rFonts w:cs="Arial"/>
          <w:sz w:val="22"/>
        </w:rPr>
      </w:pPr>
      <w:r w:rsidRPr="007F094B">
        <w:rPr>
          <w:rFonts w:cs="Arial"/>
          <w:sz w:val="22"/>
        </w:rPr>
        <w:t> </w:t>
      </w:r>
    </w:p>
    <w:p w14:paraId="28A10784" w14:textId="77777777" w:rsidR="00363213" w:rsidRPr="007F094B" w:rsidRDefault="00363213" w:rsidP="00363213">
      <w:pPr>
        <w:widowControl/>
        <w:rPr>
          <w:rFonts w:cs="Arial"/>
          <w:sz w:val="22"/>
        </w:rPr>
      </w:pPr>
      <w:r w:rsidRPr="007F094B">
        <w:rPr>
          <w:rFonts w:cs="Arial"/>
          <w:sz w:val="22"/>
        </w:rPr>
        <w:t>No </w:t>
      </w:r>
    </w:p>
    <w:p w14:paraId="44AA13D7" w14:textId="77777777" w:rsidR="00363213" w:rsidRPr="007F094B" w:rsidRDefault="00363213" w:rsidP="00363213">
      <w:pPr>
        <w:widowControl/>
        <w:rPr>
          <w:rFonts w:cs="Arial"/>
          <w:sz w:val="22"/>
        </w:rPr>
      </w:pPr>
      <w:r w:rsidRPr="007F094B">
        <w:rPr>
          <w:rFonts w:cs="Arial"/>
          <w:sz w:val="22"/>
        </w:rPr>
        <w:t> </w:t>
      </w:r>
    </w:p>
    <w:p w14:paraId="4BC8047C" w14:textId="77777777" w:rsidR="00363213" w:rsidRPr="007F094B" w:rsidRDefault="00363213" w:rsidP="00363213">
      <w:pPr>
        <w:widowControl/>
        <w:rPr>
          <w:rFonts w:cs="Arial"/>
          <w:sz w:val="22"/>
        </w:rPr>
      </w:pPr>
      <w:r w:rsidRPr="007F094B">
        <w:rPr>
          <w:rFonts w:cs="Arial"/>
          <w:sz w:val="22"/>
        </w:rPr>
        <w:t> </w:t>
      </w:r>
    </w:p>
    <w:p w14:paraId="5360D9AB" w14:textId="77777777" w:rsidR="00363213" w:rsidRPr="007F094B" w:rsidRDefault="00363213" w:rsidP="00363213">
      <w:pPr>
        <w:widowControl/>
        <w:rPr>
          <w:rFonts w:cs="Arial"/>
          <w:sz w:val="22"/>
        </w:rPr>
      </w:pPr>
      <w:r w:rsidRPr="007F094B">
        <w:rPr>
          <w:rFonts w:cs="Arial"/>
          <w:sz w:val="22"/>
        </w:rPr>
        <w:t> </w:t>
      </w:r>
    </w:p>
    <w:p w14:paraId="458B600B" w14:textId="77777777" w:rsidR="00363213" w:rsidRPr="007F094B" w:rsidRDefault="00363213" w:rsidP="00363213">
      <w:pPr>
        <w:widowControl/>
        <w:numPr>
          <w:ilvl w:val="0"/>
          <w:numId w:val="57"/>
        </w:numPr>
        <w:rPr>
          <w:rFonts w:cs="Arial"/>
          <w:sz w:val="22"/>
        </w:rPr>
      </w:pPr>
      <w:r w:rsidRPr="007F094B">
        <w:rPr>
          <w:rFonts w:cs="Arial"/>
          <w:b/>
          <w:bCs/>
          <w:sz w:val="22"/>
        </w:rPr>
        <w:t xml:space="preserve">Will this proposal have a positive impact and help to </w:t>
      </w:r>
      <w:r w:rsidRPr="007F094B">
        <w:rPr>
          <w:rFonts w:cs="Arial"/>
          <w:b/>
          <w:bCs/>
          <w:sz w:val="22"/>
          <w:u w:val="single"/>
        </w:rPr>
        <w:t>eliminate discrimination and harassment against, or the victimisation</w:t>
      </w:r>
      <w:r w:rsidRPr="007F094B">
        <w:rPr>
          <w:rFonts w:cs="Arial"/>
          <w:b/>
          <w:bCs/>
          <w:sz w:val="22"/>
        </w:rPr>
        <w:t xml:space="preserve"> of people who share a protected characteristic? If yes, please explain further.</w:t>
      </w:r>
      <w:r w:rsidRPr="007F094B">
        <w:rPr>
          <w:rFonts w:cs="Arial"/>
          <w:sz w:val="22"/>
        </w:rPr>
        <w:t> </w:t>
      </w:r>
    </w:p>
    <w:p w14:paraId="0EF0678E" w14:textId="77777777" w:rsidR="00363213" w:rsidRPr="007F094B" w:rsidRDefault="00363213" w:rsidP="00363213">
      <w:pPr>
        <w:widowControl/>
        <w:rPr>
          <w:rFonts w:cs="Arial"/>
          <w:sz w:val="22"/>
        </w:rPr>
      </w:pPr>
      <w:r w:rsidRPr="007F094B">
        <w:rPr>
          <w:rFonts w:cs="Arial"/>
          <w:sz w:val="22"/>
        </w:rPr>
        <w:t> </w:t>
      </w:r>
    </w:p>
    <w:p w14:paraId="37C17918" w14:textId="77777777" w:rsidR="00363213" w:rsidRPr="007F094B" w:rsidRDefault="00363213" w:rsidP="00363213">
      <w:pPr>
        <w:widowControl/>
        <w:rPr>
          <w:rFonts w:cs="Arial"/>
          <w:sz w:val="22"/>
        </w:rPr>
      </w:pPr>
      <w:r w:rsidRPr="007F094B">
        <w:rPr>
          <w:rFonts w:cs="Arial"/>
          <w:b/>
          <w:bCs/>
          <w:sz w:val="22"/>
        </w:rPr>
        <w:t>No</w:t>
      </w:r>
      <w:r w:rsidRPr="007F094B">
        <w:rPr>
          <w:rFonts w:cs="Arial"/>
          <w:sz w:val="22"/>
        </w:rPr>
        <w:t> </w:t>
      </w:r>
    </w:p>
    <w:p w14:paraId="144F64A3" w14:textId="77777777" w:rsidR="00363213" w:rsidRPr="007F094B" w:rsidRDefault="00363213" w:rsidP="00363213">
      <w:pPr>
        <w:widowControl/>
        <w:rPr>
          <w:rFonts w:cs="Arial"/>
          <w:sz w:val="22"/>
        </w:rPr>
      </w:pPr>
      <w:r w:rsidRPr="007F094B">
        <w:rPr>
          <w:rFonts w:cs="Arial"/>
          <w:sz w:val="22"/>
        </w:rPr>
        <w:t> </w:t>
      </w:r>
    </w:p>
    <w:p w14:paraId="44D48FAA" w14:textId="77777777" w:rsidR="00363213" w:rsidRPr="007F094B" w:rsidRDefault="00363213" w:rsidP="00363213">
      <w:pPr>
        <w:widowControl/>
        <w:numPr>
          <w:ilvl w:val="0"/>
          <w:numId w:val="58"/>
        </w:numPr>
        <w:rPr>
          <w:rFonts w:cs="Arial"/>
          <w:sz w:val="22"/>
        </w:rPr>
      </w:pPr>
      <w:r w:rsidRPr="007F094B">
        <w:rPr>
          <w:rFonts w:cs="Arial"/>
          <w:b/>
          <w:bCs/>
          <w:sz w:val="22"/>
        </w:rPr>
        <w:t>Will this proposal potentially have a negative and/or disproportionate impact on people who share a protected characteristic?  If yes, please explain further. </w:t>
      </w:r>
      <w:r w:rsidRPr="007F094B">
        <w:rPr>
          <w:rFonts w:cs="Arial"/>
          <w:sz w:val="22"/>
        </w:rPr>
        <w:t> </w:t>
      </w:r>
    </w:p>
    <w:p w14:paraId="29984D6B" w14:textId="77777777" w:rsidR="00363213" w:rsidRPr="007F094B" w:rsidRDefault="00363213" w:rsidP="00363213">
      <w:pPr>
        <w:widowControl/>
        <w:rPr>
          <w:rFonts w:cs="Arial"/>
          <w:sz w:val="22"/>
        </w:rPr>
      </w:pPr>
      <w:r w:rsidRPr="007F094B">
        <w:rPr>
          <w:rFonts w:cs="Arial"/>
          <w:sz w:val="22"/>
        </w:rPr>
        <w:t> </w:t>
      </w:r>
    </w:p>
    <w:p w14:paraId="52DEC17C" w14:textId="77777777" w:rsidR="00363213" w:rsidRPr="007F094B" w:rsidRDefault="00363213" w:rsidP="00363213">
      <w:pPr>
        <w:widowControl/>
        <w:rPr>
          <w:rFonts w:cs="Arial"/>
          <w:sz w:val="22"/>
        </w:rPr>
      </w:pPr>
      <w:r w:rsidRPr="007F094B">
        <w:rPr>
          <w:rFonts w:cs="Arial"/>
          <w:sz w:val="22"/>
        </w:rPr>
        <w:t>We have not identified any significant negative impacts from the savings proposal as Care Act reviews are a statutory requirement and follow an existing process which is well established.  However, we will continue to ensure there is no adverse impacts of planned reviews for people on the basis of their protected characteristics.  We will ensure that planned reviews enable people to meet assessed needs and maximise their outcomes on the basis of their protected characteristics.</w:t>
      </w:r>
      <w:r w:rsidRPr="007F094B">
        <w:rPr>
          <w:rFonts w:cs="Arial"/>
          <w:sz w:val="22"/>
        </w:rPr>
        <w:tab/>
        <w:t> </w:t>
      </w:r>
    </w:p>
    <w:p w14:paraId="46B1940E" w14:textId="77777777" w:rsidR="00363213" w:rsidRPr="007F094B" w:rsidRDefault="00363213" w:rsidP="00363213">
      <w:pPr>
        <w:widowControl/>
        <w:rPr>
          <w:rFonts w:cs="Arial"/>
          <w:sz w:val="22"/>
        </w:rPr>
      </w:pPr>
      <w:r w:rsidRPr="007F094B">
        <w:rPr>
          <w:rFonts w:cs="Arial"/>
          <w:sz w:val="22"/>
        </w:rPr>
        <w:t> </w:t>
      </w:r>
    </w:p>
    <w:p w14:paraId="2589A70B" w14:textId="77777777" w:rsidR="00363213" w:rsidRPr="007F094B" w:rsidRDefault="00363213" w:rsidP="00363213">
      <w:pPr>
        <w:widowControl/>
        <w:rPr>
          <w:rFonts w:cs="Arial"/>
          <w:sz w:val="22"/>
        </w:rPr>
      </w:pPr>
      <w:r w:rsidRPr="007F094B">
        <w:rPr>
          <w:rFonts w:cs="Arial"/>
          <w:sz w:val="22"/>
        </w:rPr>
        <w:t> </w:t>
      </w:r>
    </w:p>
    <w:p w14:paraId="2CDA0F30" w14:textId="77777777" w:rsidR="00363213" w:rsidRPr="007F094B" w:rsidRDefault="00363213" w:rsidP="00363213">
      <w:pPr>
        <w:widowControl/>
        <w:numPr>
          <w:ilvl w:val="0"/>
          <w:numId w:val="59"/>
        </w:numPr>
        <w:rPr>
          <w:rFonts w:cs="Arial"/>
          <w:sz w:val="22"/>
        </w:rPr>
      </w:pPr>
      <w:r w:rsidRPr="007F094B">
        <w:rPr>
          <w:rFonts w:cs="Arial"/>
          <w:b/>
          <w:bCs/>
          <w:sz w:val="22"/>
        </w:rPr>
        <w:t xml:space="preserve">Please indicate the </w:t>
      </w:r>
      <w:r w:rsidRPr="007F094B">
        <w:rPr>
          <w:rFonts w:cs="Arial"/>
          <w:b/>
          <w:bCs/>
          <w:sz w:val="22"/>
          <w:u w:val="single"/>
        </w:rPr>
        <w:t>level</w:t>
      </w:r>
      <w:r w:rsidRPr="007F094B">
        <w:rPr>
          <w:rFonts w:cs="Arial"/>
          <w:b/>
          <w:bCs/>
          <w:sz w:val="22"/>
        </w:rPr>
        <w:t xml:space="preserve"> of negative impact on each of the protected </w:t>
      </w:r>
      <w:proofErr w:type="gramStart"/>
      <w:r w:rsidRPr="007F094B">
        <w:rPr>
          <w:rFonts w:cs="Arial"/>
          <w:b/>
          <w:bCs/>
          <w:sz w:val="22"/>
        </w:rPr>
        <w:t>characteristics?</w:t>
      </w:r>
      <w:proofErr w:type="gramEnd"/>
      <w:r w:rsidRPr="007F094B">
        <w:rPr>
          <w:rFonts w:cs="Arial"/>
          <w:sz w:val="22"/>
        </w:rPr>
        <w:t> </w:t>
      </w:r>
    </w:p>
    <w:p w14:paraId="44857523" w14:textId="77777777" w:rsidR="00363213" w:rsidRPr="007F094B" w:rsidRDefault="00363213" w:rsidP="00363213">
      <w:pPr>
        <w:widowControl/>
        <w:rPr>
          <w:rFonts w:cs="Arial"/>
          <w:sz w:val="22"/>
        </w:rPr>
      </w:pPr>
      <w:r w:rsidRPr="007F094B">
        <w:rPr>
          <w:rFonts w:cs="Arial"/>
          <w:sz w:val="22"/>
        </w:rPr>
        <w:t> </w:t>
      </w:r>
    </w:p>
    <w:p w14:paraId="4EEB8B3E" w14:textId="77777777" w:rsidR="00363213" w:rsidRPr="007F094B" w:rsidRDefault="00363213" w:rsidP="00363213">
      <w:pPr>
        <w:widowControl/>
        <w:rPr>
          <w:rFonts w:cs="Arial"/>
          <w:sz w:val="22"/>
        </w:rPr>
      </w:pPr>
      <w:r w:rsidRPr="007F094B">
        <w:rPr>
          <w:rFonts w:cs="Arial"/>
          <w:sz w:val="22"/>
        </w:rPr>
        <w:t> </w:t>
      </w:r>
    </w:p>
    <w:p w14:paraId="3D49A6F6" w14:textId="77777777" w:rsidR="00363213" w:rsidRPr="007F094B" w:rsidRDefault="00363213" w:rsidP="00363213">
      <w:pPr>
        <w:widowControl/>
        <w:rPr>
          <w:rFonts w:cs="Arial"/>
          <w:sz w:val="22"/>
        </w:rPr>
      </w:pPr>
      <w:r w:rsidRPr="007F094B">
        <w:rPr>
          <w:rFonts w:cs="Arial"/>
          <w:sz w:val="22"/>
        </w:rPr>
        <w:t>(Please indicate high (H), medium (M), low (L), no effect (N) for each)</w:t>
      </w:r>
      <w:r w:rsidRPr="007F094B">
        <w:rPr>
          <w:rFonts w:cs="Arial"/>
          <w:i/>
          <w:iCs/>
          <w:sz w:val="22"/>
        </w:rPr>
        <w:t> </w:t>
      </w:r>
      <w:r w:rsidRPr="007F094B">
        <w:rPr>
          <w:rFonts w:cs="Arial"/>
          <w:sz w:val="22"/>
        </w:rPr>
        <w:t> </w:t>
      </w:r>
    </w:p>
    <w:p w14:paraId="4D96F240" w14:textId="77777777" w:rsidR="00363213" w:rsidRPr="007F094B" w:rsidRDefault="00363213" w:rsidP="00363213">
      <w:pPr>
        <w:widowControl/>
        <w:rPr>
          <w:rFonts w:cs="Arial"/>
          <w:sz w:val="22"/>
        </w:rPr>
      </w:pPr>
      <w:r w:rsidRPr="007F094B">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7F094B" w14:paraId="67E3099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D854A5" w14:textId="77777777" w:rsidR="00363213" w:rsidRPr="007F094B" w:rsidRDefault="00363213" w:rsidP="00A60F4D">
            <w:pPr>
              <w:widowControl/>
              <w:rPr>
                <w:rFonts w:cs="Arial"/>
                <w:sz w:val="22"/>
              </w:rPr>
            </w:pPr>
            <w:r w:rsidRPr="007F094B">
              <w:rPr>
                <w:rFonts w:cs="Arial"/>
                <w:b/>
                <w:bCs/>
                <w:sz w:val="22"/>
              </w:rPr>
              <w:t>Protected Characteristics:</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341E27" w14:textId="77777777" w:rsidR="00363213" w:rsidRPr="007F094B" w:rsidRDefault="00363213" w:rsidP="00A60F4D">
            <w:pPr>
              <w:widowControl/>
              <w:rPr>
                <w:rFonts w:cs="Arial"/>
                <w:sz w:val="22"/>
              </w:rPr>
            </w:pPr>
            <w:r w:rsidRPr="007F094B">
              <w:rPr>
                <w:rFonts w:cs="Arial"/>
                <w:b/>
                <w:bCs/>
                <w:sz w:val="22"/>
                <w:lang w:val="pt-PT"/>
              </w:rPr>
              <w:t>Impact</w:t>
            </w:r>
            <w:r w:rsidRPr="007F094B">
              <w:rPr>
                <w:rFonts w:cs="Arial"/>
                <w:sz w:val="22"/>
              </w:rPr>
              <w:t> </w:t>
            </w:r>
          </w:p>
          <w:p w14:paraId="5A757A56" w14:textId="77777777" w:rsidR="00363213" w:rsidRPr="007F094B" w:rsidRDefault="00363213" w:rsidP="00A60F4D">
            <w:pPr>
              <w:widowControl/>
              <w:rPr>
                <w:rFonts w:cs="Arial"/>
                <w:sz w:val="22"/>
              </w:rPr>
            </w:pPr>
            <w:r w:rsidRPr="007F094B">
              <w:rPr>
                <w:rFonts w:cs="Arial"/>
                <w:sz w:val="22"/>
                <w:lang w:val="pt-PT"/>
              </w:rPr>
              <w:t>(H, M, L, N)</w:t>
            </w:r>
            <w:r w:rsidRPr="007F094B">
              <w:rPr>
                <w:rFonts w:cs="Arial"/>
                <w:sz w:val="22"/>
              </w:rPr>
              <w:t> </w:t>
            </w:r>
          </w:p>
        </w:tc>
      </w:tr>
      <w:tr w:rsidR="00363213" w:rsidRPr="007F094B" w14:paraId="3AF1103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F493BF" w14:textId="77777777" w:rsidR="00363213" w:rsidRPr="007F094B" w:rsidRDefault="00363213" w:rsidP="00A60F4D">
            <w:pPr>
              <w:widowControl/>
              <w:rPr>
                <w:rFonts w:cs="Arial"/>
                <w:sz w:val="22"/>
              </w:rPr>
            </w:pPr>
            <w:r w:rsidRPr="007F094B">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D4B358" w14:textId="77777777" w:rsidR="00363213" w:rsidRPr="007F094B" w:rsidRDefault="00363213" w:rsidP="00A60F4D">
            <w:pPr>
              <w:widowControl/>
              <w:rPr>
                <w:rFonts w:cs="Arial"/>
                <w:sz w:val="22"/>
              </w:rPr>
            </w:pPr>
            <w:r w:rsidRPr="007F094B">
              <w:rPr>
                <w:rFonts w:cs="Arial"/>
                <w:sz w:val="22"/>
              </w:rPr>
              <w:t>M </w:t>
            </w:r>
          </w:p>
        </w:tc>
      </w:tr>
      <w:tr w:rsidR="00363213" w:rsidRPr="007F094B" w14:paraId="463EC6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07A7E8" w14:textId="77777777" w:rsidR="00363213" w:rsidRPr="007F094B" w:rsidRDefault="00363213" w:rsidP="00A60F4D">
            <w:pPr>
              <w:widowControl/>
              <w:rPr>
                <w:rFonts w:cs="Arial"/>
                <w:sz w:val="22"/>
              </w:rPr>
            </w:pPr>
            <w:r w:rsidRPr="007F094B">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C14347" w14:textId="77777777" w:rsidR="00363213" w:rsidRPr="007F094B" w:rsidRDefault="00363213" w:rsidP="00A60F4D">
            <w:pPr>
              <w:widowControl/>
              <w:rPr>
                <w:rFonts w:cs="Arial"/>
                <w:sz w:val="22"/>
              </w:rPr>
            </w:pPr>
            <w:r w:rsidRPr="007F094B">
              <w:rPr>
                <w:rFonts w:cs="Arial"/>
                <w:sz w:val="22"/>
              </w:rPr>
              <w:t>M </w:t>
            </w:r>
          </w:p>
        </w:tc>
      </w:tr>
      <w:tr w:rsidR="00363213" w:rsidRPr="007F094B" w14:paraId="21EADB6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3F95BD" w14:textId="77777777" w:rsidR="00363213" w:rsidRPr="007F094B" w:rsidRDefault="00363213" w:rsidP="00A60F4D">
            <w:pPr>
              <w:widowControl/>
              <w:rPr>
                <w:rFonts w:cs="Arial"/>
                <w:sz w:val="22"/>
              </w:rPr>
            </w:pPr>
            <w:r w:rsidRPr="007F094B">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607164" w14:textId="77777777" w:rsidR="00363213" w:rsidRPr="007F094B" w:rsidRDefault="00363213" w:rsidP="00A60F4D">
            <w:pPr>
              <w:widowControl/>
              <w:rPr>
                <w:rFonts w:cs="Arial"/>
                <w:sz w:val="22"/>
              </w:rPr>
            </w:pPr>
            <w:r w:rsidRPr="007F094B">
              <w:rPr>
                <w:rFonts w:cs="Arial"/>
                <w:sz w:val="22"/>
              </w:rPr>
              <w:t>L </w:t>
            </w:r>
          </w:p>
        </w:tc>
      </w:tr>
      <w:tr w:rsidR="00363213" w:rsidRPr="007F094B" w14:paraId="6AADAE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EEC7BE" w14:textId="77777777" w:rsidR="00363213" w:rsidRPr="007F094B" w:rsidRDefault="00363213" w:rsidP="00A60F4D">
            <w:pPr>
              <w:widowControl/>
              <w:rPr>
                <w:rFonts w:cs="Arial"/>
                <w:sz w:val="22"/>
              </w:rPr>
            </w:pPr>
            <w:r w:rsidRPr="007F094B">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71A401" w14:textId="77777777" w:rsidR="00363213" w:rsidRPr="007F094B" w:rsidRDefault="00363213" w:rsidP="00A60F4D">
            <w:pPr>
              <w:widowControl/>
              <w:rPr>
                <w:rFonts w:cs="Arial"/>
                <w:sz w:val="22"/>
              </w:rPr>
            </w:pPr>
            <w:r w:rsidRPr="007F094B">
              <w:rPr>
                <w:rFonts w:cs="Arial"/>
                <w:sz w:val="22"/>
              </w:rPr>
              <w:t>M </w:t>
            </w:r>
          </w:p>
        </w:tc>
      </w:tr>
      <w:tr w:rsidR="00363213" w:rsidRPr="007F094B" w14:paraId="1D3F176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06936E" w14:textId="77777777" w:rsidR="00363213" w:rsidRPr="007F094B" w:rsidRDefault="00363213" w:rsidP="00A60F4D">
            <w:pPr>
              <w:widowControl/>
              <w:rPr>
                <w:rFonts w:cs="Arial"/>
                <w:sz w:val="22"/>
              </w:rPr>
            </w:pPr>
            <w:r w:rsidRPr="007F094B">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52A98C" w14:textId="77777777" w:rsidR="00363213" w:rsidRPr="007F094B" w:rsidRDefault="00363213" w:rsidP="00A60F4D">
            <w:pPr>
              <w:widowControl/>
              <w:rPr>
                <w:rFonts w:cs="Arial"/>
                <w:sz w:val="22"/>
              </w:rPr>
            </w:pPr>
            <w:r w:rsidRPr="007F094B">
              <w:rPr>
                <w:rFonts w:cs="Arial"/>
                <w:sz w:val="22"/>
              </w:rPr>
              <w:t>M </w:t>
            </w:r>
          </w:p>
        </w:tc>
      </w:tr>
      <w:tr w:rsidR="00363213" w:rsidRPr="007F094B" w14:paraId="597EB73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70D4EF" w14:textId="77777777" w:rsidR="00363213" w:rsidRPr="007F094B" w:rsidRDefault="00363213" w:rsidP="00A60F4D">
            <w:pPr>
              <w:widowControl/>
              <w:rPr>
                <w:rFonts w:cs="Arial"/>
                <w:sz w:val="22"/>
              </w:rPr>
            </w:pPr>
            <w:r w:rsidRPr="007F094B">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A58F7E" w14:textId="77777777" w:rsidR="00363213" w:rsidRPr="007F094B" w:rsidRDefault="00363213" w:rsidP="00A60F4D">
            <w:pPr>
              <w:widowControl/>
              <w:rPr>
                <w:rFonts w:cs="Arial"/>
                <w:sz w:val="22"/>
              </w:rPr>
            </w:pPr>
            <w:r w:rsidRPr="007F094B">
              <w:rPr>
                <w:rFonts w:cs="Arial"/>
                <w:sz w:val="22"/>
              </w:rPr>
              <w:t>L </w:t>
            </w:r>
          </w:p>
        </w:tc>
      </w:tr>
      <w:tr w:rsidR="00363213" w:rsidRPr="007F094B" w14:paraId="50C053F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481FD5" w14:textId="77777777" w:rsidR="00363213" w:rsidRPr="007F094B" w:rsidRDefault="00363213" w:rsidP="00A60F4D">
            <w:pPr>
              <w:widowControl/>
              <w:rPr>
                <w:rFonts w:cs="Arial"/>
                <w:sz w:val="22"/>
              </w:rPr>
            </w:pPr>
            <w:r w:rsidRPr="007F094B">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FA2093" w14:textId="77777777" w:rsidR="00363213" w:rsidRPr="007F094B" w:rsidRDefault="00363213" w:rsidP="00A60F4D">
            <w:pPr>
              <w:widowControl/>
              <w:rPr>
                <w:rFonts w:cs="Arial"/>
                <w:sz w:val="22"/>
              </w:rPr>
            </w:pPr>
            <w:r w:rsidRPr="007F094B">
              <w:rPr>
                <w:rFonts w:cs="Arial"/>
                <w:sz w:val="22"/>
              </w:rPr>
              <w:t>M </w:t>
            </w:r>
          </w:p>
        </w:tc>
      </w:tr>
      <w:tr w:rsidR="00363213" w:rsidRPr="007F094B" w14:paraId="78676FA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62C74F" w14:textId="77777777" w:rsidR="00363213" w:rsidRPr="007F094B" w:rsidRDefault="00363213" w:rsidP="00A60F4D">
            <w:pPr>
              <w:widowControl/>
              <w:rPr>
                <w:rFonts w:cs="Arial"/>
                <w:sz w:val="22"/>
              </w:rPr>
            </w:pPr>
            <w:r w:rsidRPr="007F094B">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850D98" w14:textId="77777777" w:rsidR="00363213" w:rsidRPr="007F094B" w:rsidRDefault="00363213" w:rsidP="00A60F4D">
            <w:pPr>
              <w:widowControl/>
              <w:rPr>
                <w:rFonts w:cs="Arial"/>
                <w:sz w:val="22"/>
              </w:rPr>
            </w:pPr>
            <w:r w:rsidRPr="007F094B">
              <w:rPr>
                <w:rFonts w:cs="Arial"/>
                <w:sz w:val="22"/>
              </w:rPr>
              <w:t>L </w:t>
            </w:r>
          </w:p>
        </w:tc>
      </w:tr>
      <w:tr w:rsidR="00363213" w:rsidRPr="007F094B" w14:paraId="12CAB00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329DE0" w14:textId="77777777" w:rsidR="00363213" w:rsidRPr="007F094B" w:rsidRDefault="00363213" w:rsidP="00A60F4D">
            <w:pPr>
              <w:widowControl/>
              <w:rPr>
                <w:rFonts w:cs="Arial"/>
                <w:sz w:val="22"/>
              </w:rPr>
            </w:pPr>
            <w:r w:rsidRPr="007F094B">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DF7650" w14:textId="77777777" w:rsidR="00363213" w:rsidRPr="007F094B" w:rsidRDefault="00363213" w:rsidP="00A60F4D">
            <w:pPr>
              <w:widowControl/>
              <w:rPr>
                <w:rFonts w:cs="Arial"/>
                <w:sz w:val="22"/>
              </w:rPr>
            </w:pPr>
            <w:r w:rsidRPr="007F094B">
              <w:rPr>
                <w:rFonts w:cs="Arial"/>
                <w:sz w:val="22"/>
              </w:rPr>
              <w:t>L </w:t>
            </w:r>
          </w:p>
        </w:tc>
      </w:tr>
      <w:tr w:rsidR="00363213" w:rsidRPr="007F094B" w14:paraId="297BDE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FFC00" w14:textId="77777777" w:rsidR="00363213" w:rsidRPr="007F094B" w:rsidRDefault="00363213" w:rsidP="00A60F4D">
            <w:pPr>
              <w:widowControl/>
              <w:rPr>
                <w:rFonts w:cs="Arial"/>
                <w:sz w:val="22"/>
              </w:rPr>
            </w:pPr>
            <w:r w:rsidRPr="007F094B">
              <w:rPr>
                <w:rFonts w:cs="Arial"/>
                <w:b/>
                <w:bCs/>
                <w:sz w:val="22"/>
              </w:rPr>
              <w:t>Additional Consideration:</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033E5A" w14:textId="77777777" w:rsidR="00363213" w:rsidRPr="007F094B" w:rsidRDefault="00363213" w:rsidP="00A60F4D">
            <w:pPr>
              <w:widowControl/>
              <w:rPr>
                <w:rFonts w:cs="Arial"/>
                <w:sz w:val="22"/>
              </w:rPr>
            </w:pPr>
            <w:r w:rsidRPr="007F094B">
              <w:rPr>
                <w:rFonts w:cs="Arial"/>
                <w:sz w:val="22"/>
              </w:rPr>
              <w:t> </w:t>
            </w:r>
          </w:p>
        </w:tc>
      </w:tr>
      <w:tr w:rsidR="00363213" w:rsidRPr="007F094B" w14:paraId="045898C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24414E" w14:textId="77777777" w:rsidR="00363213" w:rsidRPr="007F094B" w:rsidRDefault="00363213" w:rsidP="00A60F4D">
            <w:pPr>
              <w:widowControl/>
              <w:rPr>
                <w:rFonts w:cs="Arial"/>
                <w:sz w:val="22"/>
              </w:rPr>
            </w:pPr>
            <w:r w:rsidRPr="007F094B">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9EA15F1" w14:textId="77777777" w:rsidR="00363213" w:rsidRPr="007F094B" w:rsidRDefault="00363213" w:rsidP="00A60F4D">
            <w:pPr>
              <w:widowControl/>
              <w:rPr>
                <w:rFonts w:cs="Arial"/>
                <w:sz w:val="22"/>
              </w:rPr>
            </w:pPr>
            <w:r w:rsidRPr="007F094B">
              <w:rPr>
                <w:rFonts w:cs="Arial"/>
                <w:sz w:val="22"/>
              </w:rPr>
              <w:t>L </w:t>
            </w:r>
          </w:p>
        </w:tc>
      </w:tr>
      <w:tr w:rsidR="00363213" w:rsidRPr="007F094B" w14:paraId="7DDFE6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E9655A" w14:textId="77777777" w:rsidR="00363213" w:rsidRPr="007F094B" w:rsidRDefault="00363213" w:rsidP="00A60F4D">
            <w:pPr>
              <w:widowControl/>
              <w:rPr>
                <w:rFonts w:cs="Arial"/>
                <w:sz w:val="22"/>
              </w:rPr>
            </w:pPr>
            <w:r w:rsidRPr="007F094B">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E218D7" w14:textId="77777777" w:rsidR="00363213" w:rsidRPr="007F094B" w:rsidRDefault="00363213" w:rsidP="00A60F4D">
            <w:pPr>
              <w:widowControl/>
              <w:rPr>
                <w:rFonts w:cs="Arial"/>
                <w:sz w:val="22"/>
              </w:rPr>
            </w:pPr>
            <w:r w:rsidRPr="007F094B">
              <w:rPr>
                <w:rFonts w:cs="Arial"/>
                <w:sz w:val="22"/>
              </w:rPr>
              <w:t>L </w:t>
            </w:r>
          </w:p>
        </w:tc>
      </w:tr>
    </w:tbl>
    <w:p w14:paraId="119D2943" w14:textId="77777777" w:rsidR="00363213" w:rsidRPr="007F094B" w:rsidRDefault="00363213" w:rsidP="00363213">
      <w:pPr>
        <w:widowControl/>
        <w:rPr>
          <w:rFonts w:cs="Arial"/>
          <w:sz w:val="22"/>
          <w:szCs w:val="22"/>
        </w:rPr>
      </w:pPr>
      <w:r w:rsidRPr="1D122DCC">
        <w:rPr>
          <w:rFonts w:cs="Arial"/>
          <w:sz w:val="22"/>
          <w:szCs w:val="22"/>
        </w:rPr>
        <w:t> </w:t>
      </w:r>
    </w:p>
    <w:p w14:paraId="5544A80F" w14:textId="77777777" w:rsidR="00363213" w:rsidRPr="007F094B" w:rsidRDefault="00363213" w:rsidP="00363213">
      <w:pPr>
        <w:widowControl/>
        <w:rPr>
          <w:rFonts w:cs="Arial"/>
          <w:sz w:val="22"/>
        </w:rPr>
      </w:pPr>
      <w:r w:rsidRPr="4896A527">
        <w:rPr>
          <w:rFonts w:cs="Arial"/>
          <w:b/>
          <w:bCs/>
          <w:sz w:val="22"/>
          <w:szCs w:val="22"/>
        </w:rPr>
        <w:t xml:space="preserve">2.5 </w:t>
      </w:r>
      <w:r>
        <w:tab/>
      </w:r>
      <w:r w:rsidRPr="4896A527">
        <w:rPr>
          <w:rFonts w:cs="Arial"/>
          <w:b/>
          <w:bCs/>
          <w:sz w:val="22"/>
          <w:szCs w:val="22"/>
        </w:rPr>
        <w:t>How could the disproportionate negative impacts be mitigated or eliminated? </w:t>
      </w:r>
      <w:r w:rsidRPr="4896A527">
        <w:rPr>
          <w:rFonts w:cs="Arial"/>
          <w:sz w:val="22"/>
          <w:szCs w:val="22"/>
        </w:rPr>
        <w:t> </w:t>
      </w:r>
    </w:p>
    <w:p w14:paraId="45F0348B" w14:textId="77777777" w:rsidR="00363213" w:rsidRPr="007F094B" w:rsidRDefault="00363213" w:rsidP="00363213">
      <w:pPr>
        <w:widowControl/>
        <w:rPr>
          <w:rFonts w:cs="Arial"/>
          <w:sz w:val="22"/>
        </w:rPr>
      </w:pPr>
      <w:r w:rsidRPr="007F094B">
        <w:rPr>
          <w:rFonts w:cs="Arial"/>
          <w:sz w:val="22"/>
        </w:rPr>
        <w:t> </w:t>
      </w:r>
    </w:p>
    <w:p w14:paraId="2B1CA452" w14:textId="77777777" w:rsidR="00363213" w:rsidRPr="007F094B" w:rsidRDefault="00363213" w:rsidP="00363213">
      <w:pPr>
        <w:widowControl/>
        <w:rPr>
          <w:rFonts w:cs="Arial"/>
          <w:sz w:val="22"/>
        </w:rPr>
      </w:pPr>
      <w:r w:rsidRPr="007F094B">
        <w:rPr>
          <w:rFonts w:cs="Arial"/>
          <w:sz w:val="22"/>
        </w:rPr>
        <w:t>Social workers and Occupational Therapists undertaking reviews are registered professionals who work to nationally set professional standards.  Each worker is provided with monthly supervision, which the Department has a Procedure to provide guidance to managers undertaking this role.  Every 3 months, the worker and their manager will audit in depth a case file to ensure that there remains consistency of decision making which is in keeping with professional standards and values. </w:t>
      </w:r>
    </w:p>
    <w:p w14:paraId="04D89FE1" w14:textId="77777777" w:rsidR="00363213" w:rsidRPr="007F094B" w:rsidRDefault="00363213" w:rsidP="00363213">
      <w:pPr>
        <w:widowControl/>
        <w:rPr>
          <w:rFonts w:cs="Arial"/>
          <w:sz w:val="22"/>
        </w:rPr>
      </w:pPr>
      <w:r w:rsidRPr="007F094B">
        <w:rPr>
          <w:rFonts w:cs="Arial"/>
          <w:sz w:val="22"/>
        </w:rPr>
        <w:t> </w:t>
      </w:r>
    </w:p>
    <w:p w14:paraId="057A3629" w14:textId="77777777" w:rsidR="00363213" w:rsidRPr="007F094B" w:rsidRDefault="00363213" w:rsidP="00363213">
      <w:pPr>
        <w:widowControl/>
        <w:rPr>
          <w:rFonts w:cs="Arial"/>
          <w:sz w:val="22"/>
        </w:rPr>
      </w:pPr>
      <w:r w:rsidRPr="007F094B">
        <w:rPr>
          <w:rFonts w:cs="Arial"/>
          <w:sz w:val="22"/>
        </w:rPr>
        <w:t xml:space="preserve">Equality profiling information is collected during each review and recorded for reporting and analysis purposes on the </w:t>
      </w:r>
      <w:proofErr w:type="spellStart"/>
      <w:r w:rsidRPr="007F094B">
        <w:rPr>
          <w:rFonts w:cs="Arial"/>
          <w:sz w:val="22"/>
        </w:rPr>
        <w:t>SysmtOne</w:t>
      </w:r>
      <w:proofErr w:type="spellEnd"/>
      <w:r w:rsidRPr="007F094B">
        <w:rPr>
          <w:rFonts w:cs="Arial"/>
          <w:sz w:val="22"/>
        </w:rPr>
        <w:t xml:space="preserve"> Client Information System.  There is a Power BI dashboard available to senior managers and business intelligence officers which enables early identification of any patterns of variation which may indicate an area of practice which requires more in-depth management consideration. </w:t>
      </w:r>
    </w:p>
    <w:p w14:paraId="3C7C77F2" w14:textId="77777777" w:rsidR="00363213" w:rsidRPr="007F094B" w:rsidRDefault="00363213" w:rsidP="00363213">
      <w:pPr>
        <w:widowControl/>
        <w:rPr>
          <w:rFonts w:cs="Arial"/>
          <w:sz w:val="22"/>
        </w:rPr>
      </w:pPr>
      <w:r w:rsidRPr="007F094B">
        <w:rPr>
          <w:rFonts w:cs="Arial"/>
          <w:sz w:val="22"/>
        </w:rPr>
        <w:t> </w:t>
      </w:r>
    </w:p>
    <w:p w14:paraId="0E124979" w14:textId="77777777" w:rsidR="00363213" w:rsidRPr="007F094B" w:rsidRDefault="00363213" w:rsidP="00363213">
      <w:pPr>
        <w:widowControl/>
        <w:rPr>
          <w:rFonts w:cs="Arial"/>
          <w:sz w:val="22"/>
        </w:rPr>
      </w:pPr>
      <w:r w:rsidRPr="007F094B">
        <w:rPr>
          <w:rFonts w:cs="Arial"/>
          <w:sz w:val="22"/>
        </w:rPr>
        <w:t>Ultimately, should an individual experience discriminatory impacts from a review, they have access to the Council’s complaints process which would lead to a more senior manager reviewing the individual decision to ensure fairness. </w:t>
      </w:r>
    </w:p>
    <w:p w14:paraId="6E99502A" w14:textId="77777777" w:rsidR="00363213" w:rsidRPr="007F094B" w:rsidRDefault="00363213" w:rsidP="00363213">
      <w:pPr>
        <w:widowControl/>
        <w:rPr>
          <w:rFonts w:cs="Arial"/>
          <w:sz w:val="22"/>
        </w:rPr>
      </w:pPr>
      <w:r w:rsidRPr="007F094B">
        <w:rPr>
          <w:rFonts w:cs="Arial"/>
          <w:sz w:val="22"/>
        </w:rPr>
        <w:t> </w:t>
      </w:r>
    </w:p>
    <w:p w14:paraId="0AA557B8" w14:textId="77777777" w:rsidR="00363213" w:rsidRPr="007F094B" w:rsidRDefault="00363213" w:rsidP="00363213">
      <w:pPr>
        <w:widowControl/>
        <w:rPr>
          <w:rFonts w:cs="Arial"/>
          <w:sz w:val="22"/>
        </w:rPr>
      </w:pPr>
      <w:r w:rsidRPr="007F094B">
        <w:rPr>
          <w:rFonts w:cs="Arial"/>
          <w:sz w:val="22"/>
        </w:rPr>
        <w:t> </w:t>
      </w:r>
    </w:p>
    <w:p w14:paraId="0422D616" w14:textId="77777777" w:rsidR="00363213" w:rsidRPr="007F094B" w:rsidRDefault="00363213" w:rsidP="00363213">
      <w:pPr>
        <w:widowControl/>
        <w:rPr>
          <w:rFonts w:cs="Arial"/>
          <w:sz w:val="22"/>
        </w:rPr>
      </w:pPr>
      <w:r w:rsidRPr="007F094B">
        <w:rPr>
          <w:rFonts w:cs="Arial"/>
          <w:sz w:val="22"/>
        </w:rPr>
        <w:t>As people’s needs change over time there may be positive impacts on people with long term support needs whose outcomes are being met through an adult social care Personal Budget.  The review will ensure that their Support Plan is adapted and change over time, ensuring that the plan remains proportionate, necessary, appropriate and the least restrictive way of meeting the person’s needs.  </w:t>
      </w:r>
    </w:p>
    <w:p w14:paraId="477BABDC" w14:textId="77777777" w:rsidR="00363213" w:rsidRPr="007F094B" w:rsidRDefault="00363213" w:rsidP="00363213">
      <w:pPr>
        <w:widowControl/>
        <w:rPr>
          <w:rFonts w:cs="Arial"/>
          <w:sz w:val="22"/>
        </w:rPr>
      </w:pPr>
      <w:r w:rsidRPr="007F094B">
        <w:rPr>
          <w:rFonts w:cs="Arial"/>
          <w:sz w:val="22"/>
        </w:rPr>
        <w:t> </w:t>
      </w:r>
    </w:p>
    <w:p w14:paraId="6E7CF4A8" w14:textId="77777777" w:rsidR="00363213" w:rsidRPr="007F094B" w:rsidRDefault="00363213" w:rsidP="00363213">
      <w:pPr>
        <w:widowControl/>
        <w:rPr>
          <w:rFonts w:cs="Arial"/>
          <w:sz w:val="22"/>
          <w:szCs w:val="22"/>
        </w:rPr>
      </w:pPr>
      <w:r w:rsidRPr="1D122DCC">
        <w:rPr>
          <w:rFonts w:cs="Arial"/>
          <w:sz w:val="22"/>
          <w:szCs w:val="22"/>
        </w:rPr>
        <w:t>Decision making will be grounded in a rights-based framework and build on a strengths-based practice model, which gives emphasis to the social worker or occupational therapist taking all practicable steps to enable the person to express their wishes, feelings and beliefs about how to meet their needs.  The plan will be transparent, open, fair and based on Council policies.  The assessment shall ensure that due consideration is given to any primary health need to ensure that the correct responsible commissioner is identified and engaged where clinical needs are identified. </w:t>
      </w:r>
    </w:p>
    <w:p w14:paraId="4AC2B3C9" w14:textId="77777777" w:rsidR="00363213" w:rsidRPr="007F094B" w:rsidRDefault="00363213" w:rsidP="00363213">
      <w:pPr>
        <w:widowControl/>
        <w:rPr>
          <w:rFonts w:cs="Arial"/>
          <w:sz w:val="22"/>
        </w:rPr>
      </w:pPr>
      <w:r w:rsidRPr="007F094B">
        <w:rPr>
          <w:rFonts w:cs="Arial"/>
          <w:sz w:val="22"/>
        </w:rPr>
        <w:t> </w:t>
      </w:r>
    </w:p>
    <w:p w14:paraId="2A780F72" w14:textId="77777777" w:rsidR="00363213" w:rsidRPr="007F094B" w:rsidRDefault="00363213" w:rsidP="00363213">
      <w:pPr>
        <w:widowControl/>
        <w:rPr>
          <w:rFonts w:cs="Arial"/>
          <w:sz w:val="22"/>
        </w:rPr>
      </w:pPr>
      <w:r w:rsidRPr="007F094B">
        <w:rPr>
          <w:rFonts w:cs="Arial"/>
          <w:sz w:val="22"/>
        </w:rPr>
        <w:t>The aim is to create opportunities to for transformative potential of relieve demands and financial strain on public services, while simultaneously developing more effective systems of support and empowerment for citizens and communities. The transformative potential of preventative interventions alternative support lies in their perceived ability to relieve demands and financial strain on formal services, while simultaneously developing more effective systems of support and empowerment for citizens and communities.  </w:t>
      </w:r>
    </w:p>
    <w:p w14:paraId="5AF551B1" w14:textId="77777777" w:rsidR="00363213" w:rsidRPr="007F094B" w:rsidRDefault="00363213" w:rsidP="00363213">
      <w:pPr>
        <w:widowControl/>
        <w:rPr>
          <w:rFonts w:cs="Arial"/>
          <w:sz w:val="22"/>
        </w:rPr>
      </w:pPr>
      <w:r w:rsidRPr="007F094B">
        <w:rPr>
          <w:rFonts w:cs="Arial"/>
          <w:sz w:val="22"/>
        </w:rPr>
        <w:t> </w:t>
      </w:r>
    </w:p>
    <w:p w14:paraId="104BE5DF" w14:textId="77777777" w:rsidR="00363213" w:rsidRPr="007F094B" w:rsidRDefault="00363213" w:rsidP="00363213">
      <w:pPr>
        <w:widowControl/>
        <w:rPr>
          <w:rFonts w:cs="Arial"/>
          <w:sz w:val="22"/>
        </w:rPr>
      </w:pPr>
      <w:r w:rsidRPr="007F094B">
        <w:rPr>
          <w:rFonts w:cs="Arial"/>
          <w:sz w:val="22"/>
        </w:rPr>
        <w:t> </w:t>
      </w:r>
    </w:p>
    <w:p w14:paraId="4ABE4512" w14:textId="77777777" w:rsidR="00363213" w:rsidRPr="007F094B" w:rsidRDefault="00363213" w:rsidP="00363213">
      <w:pPr>
        <w:widowControl/>
        <w:rPr>
          <w:rFonts w:cs="Arial"/>
          <w:sz w:val="22"/>
        </w:rPr>
      </w:pPr>
      <w:r w:rsidRPr="007F094B">
        <w:rPr>
          <w:rFonts w:cs="Arial"/>
          <w:b/>
          <w:bCs/>
          <w:sz w:val="22"/>
        </w:rPr>
        <w:t>Section 3: Dependencies from other proposals </w:t>
      </w:r>
      <w:r w:rsidRPr="007F094B">
        <w:rPr>
          <w:rFonts w:cs="Arial"/>
          <w:sz w:val="22"/>
        </w:rPr>
        <w:t> </w:t>
      </w:r>
    </w:p>
    <w:p w14:paraId="006CB210" w14:textId="77777777" w:rsidR="00363213" w:rsidRPr="007F094B" w:rsidRDefault="00363213" w:rsidP="00363213">
      <w:pPr>
        <w:widowControl/>
        <w:rPr>
          <w:rFonts w:cs="Arial"/>
          <w:sz w:val="22"/>
        </w:rPr>
      </w:pPr>
      <w:r w:rsidRPr="007F094B">
        <w:rPr>
          <w:rFonts w:cs="Arial"/>
          <w:sz w:val="22"/>
        </w:rPr>
        <w:t> </w:t>
      </w:r>
    </w:p>
    <w:p w14:paraId="64F7C037" w14:textId="77777777" w:rsidR="00363213" w:rsidRPr="007F094B" w:rsidRDefault="00363213" w:rsidP="00363213">
      <w:pPr>
        <w:widowControl/>
        <w:rPr>
          <w:rFonts w:cs="Arial"/>
          <w:sz w:val="22"/>
        </w:rPr>
      </w:pPr>
      <w:r w:rsidRPr="007F094B">
        <w:rPr>
          <w:rFonts w:cs="Arial"/>
          <w:b/>
          <w:bCs/>
          <w:sz w:val="22"/>
        </w:rPr>
        <w:t>3.1</w:t>
      </w:r>
      <w:r w:rsidRPr="007F094B">
        <w:rPr>
          <w:rFonts w:cs="Arial"/>
          <w:sz w:val="22"/>
        </w:rPr>
        <w:tab/>
      </w:r>
      <w:r w:rsidRPr="007F094B">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7F094B">
        <w:rPr>
          <w:rFonts w:cs="Arial"/>
          <w:sz w:val="22"/>
        </w:rPr>
        <w:t> </w:t>
      </w:r>
    </w:p>
    <w:p w14:paraId="0F95E4DD" w14:textId="77777777" w:rsidR="00363213" w:rsidRPr="007F094B" w:rsidRDefault="00363213" w:rsidP="00363213">
      <w:pPr>
        <w:widowControl/>
        <w:rPr>
          <w:rFonts w:cs="Arial"/>
          <w:sz w:val="22"/>
        </w:rPr>
      </w:pPr>
      <w:r w:rsidRPr="007F094B">
        <w:rPr>
          <w:rFonts w:cs="Arial"/>
          <w:sz w:val="22"/>
        </w:rPr>
        <w:t> </w:t>
      </w:r>
    </w:p>
    <w:p w14:paraId="047999ED" w14:textId="77777777" w:rsidR="00363213" w:rsidRPr="007F094B" w:rsidRDefault="00363213" w:rsidP="00363213">
      <w:pPr>
        <w:widowControl/>
        <w:rPr>
          <w:rFonts w:cs="Arial"/>
          <w:sz w:val="22"/>
        </w:rPr>
      </w:pPr>
      <w:r w:rsidRPr="007F094B">
        <w:rPr>
          <w:rFonts w:cs="Arial"/>
          <w:sz w:val="22"/>
        </w:rPr>
        <w:t>All Adult Social Care proposals under the BBERT programme managed by the corporate PMO have interdependencies as the adult social care ecosystem is integrated.   </w:t>
      </w:r>
    </w:p>
    <w:p w14:paraId="4812CFF2" w14:textId="77777777" w:rsidR="00363213" w:rsidRPr="007F094B" w:rsidRDefault="00363213" w:rsidP="00363213">
      <w:pPr>
        <w:widowControl/>
        <w:rPr>
          <w:rFonts w:cs="Arial"/>
          <w:sz w:val="22"/>
        </w:rPr>
      </w:pPr>
      <w:r w:rsidRPr="007F094B">
        <w:rPr>
          <w:rFonts w:cs="Arial"/>
          <w:sz w:val="22"/>
        </w:rPr>
        <w:t>The proposals will also impact on and be impacted by proposals across our Healthy Minds Partnership where health, education, housing and employment are identified as people live holistic lives crossing all domains and these cumulatively impact on their social care outcomes and ultimately their health outcomes. </w:t>
      </w:r>
    </w:p>
    <w:p w14:paraId="14C04F42" w14:textId="77777777" w:rsidR="00363213" w:rsidRPr="007F094B" w:rsidRDefault="00363213" w:rsidP="00363213">
      <w:pPr>
        <w:widowControl/>
        <w:rPr>
          <w:rFonts w:cs="Arial"/>
          <w:sz w:val="22"/>
        </w:rPr>
      </w:pPr>
      <w:r w:rsidRPr="007F094B">
        <w:rPr>
          <w:rFonts w:cs="Arial"/>
          <w:b/>
          <w:bCs/>
          <w:sz w:val="22"/>
        </w:rPr>
        <w:t>Section 4: What evidence have you used?</w:t>
      </w:r>
      <w:r w:rsidRPr="007F094B">
        <w:rPr>
          <w:rFonts w:cs="Arial"/>
          <w:sz w:val="22"/>
        </w:rPr>
        <w:t> </w:t>
      </w:r>
    </w:p>
    <w:p w14:paraId="30AD505F" w14:textId="77777777" w:rsidR="00363213" w:rsidRPr="007F094B" w:rsidRDefault="00363213" w:rsidP="00363213">
      <w:pPr>
        <w:widowControl/>
        <w:rPr>
          <w:rFonts w:cs="Arial"/>
          <w:sz w:val="22"/>
        </w:rPr>
      </w:pPr>
      <w:r w:rsidRPr="007F094B">
        <w:rPr>
          <w:rFonts w:cs="Arial"/>
          <w:sz w:val="22"/>
        </w:rPr>
        <w:t> </w:t>
      </w:r>
    </w:p>
    <w:p w14:paraId="03F12B9A" w14:textId="77777777" w:rsidR="00363213" w:rsidRPr="007F094B" w:rsidRDefault="00363213" w:rsidP="00363213">
      <w:pPr>
        <w:widowControl/>
        <w:rPr>
          <w:rFonts w:cs="Arial"/>
          <w:sz w:val="22"/>
        </w:rPr>
      </w:pPr>
      <w:r w:rsidRPr="007F094B">
        <w:rPr>
          <w:rFonts w:cs="Arial"/>
          <w:b/>
          <w:bCs/>
          <w:sz w:val="22"/>
        </w:rPr>
        <w:t>4.1</w:t>
      </w:r>
      <w:r w:rsidRPr="007F094B">
        <w:rPr>
          <w:rFonts w:cs="Arial"/>
          <w:sz w:val="22"/>
        </w:rPr>
        <w:tab/>
      </w:r>
      <w:r w:rsidRPr="007F094B">
        <w:rPr>
          <w:rFonts w:cs="Arial"/>
          <w:b/>
          <w:bCs/>
          <w:sz w:val="22"/>
        </w:rPr>
        <w:t>What evidence do you hold to back up this assessment? </w:t>
      </w:r>
      <w:r w:rsidRPr="007F094B">
        <w:rPr>
          <w:rFonts w:cs="Arial"/>
          <w:sz w:val="22"/>
        </w:rPr>
        <w:t> </w:t>
      </w:r>
    </w:p>
    <w:p w14:paraId="56225350" w14:textId="77777777" w:rsidR="00363213" w:rsidRPr="007F094B" w:rsidRDefault="00363213" w:rsidP="00363213">
      <w:pPr>
        <w:widowControl/>
        <w:rPr>
          <w:rFonts w:cs="Arial"/>
          <w:sz w:val="22"/>
        </w:rPr>
      </w:pPr>
      <w:r w:rsidRPr="007F094B">
        <w:rPr>
          <w:rFonts w:cs="Arial"/>
          <w:sz w:val="22"/>
        </w:rPr>
        <w:t> </w:t>
      </w:r>
    </w:p>
    <w:p w14:paraId="7DE30FE1" w14:textId="77777777" w:rsidR="00363213" w:rsidRPr="007F094B" w:rsidRDefault="00363213" w:rsidP="00363213">
      <w:pPr>
        <w:widowControl/>
        <w:rPr>
          <w:rFonts w:cs="Arial"/>
          <w:sz w:val="22"/>
        </w:rPr>
      </w:pPr>
      <w:r w:rsidRPr="007F094B">
        <w:rPr>
          <w:rFonts w:cs="Arial"/>
          <w:sz w:val="22"/>
        </w:rPr>
        <w:t>Power BI data is able to show us:  </w:t>
      </w:r>
    </w:p>
    <w:p w14:paraId="0AE5398E" w14:textId="77777777" w:rsidR="00363213" w:rsidRPr="007F094B" w:rsidRDefault="00363213" w:rsidP="00363213">
      <w:pPr>
        <w:widowControl/>
        <w:numPr>
          <w:ilvl w:val="0"/>
          <w:numId w:val="60"/>
        </w:numPr>
        <w:rPr>
          <w:rFonts w:cs="Arial"/>
          <w:sz w:val="22"/>
        </w:rPr>
      </w:pPr>
      <w:r w:rsidRPr="007F094B">
        <w:rPr>
          <w:rFonts w:cs="Arial"/>
          <w:sz w:val="22"/>
        </w:rPr>
        <w:t>Numbers of people with different protected characteristics who are awaiting a review.  </w:t>
      </w:r>
    </w:p>
    <w:p w14:paraId="16DDB828" w14:textId="77777777" w:rsidR="00363213" w:rsidRPr="007F094B" w:rsidRDefault="00363213" w:rsidP="00363213">
      <w:pPr>
        <w:widowControl/>
        <w:numPr>
          <w:ilvl w:val="0"/>
          <w:numId w:val="61"/>
        </w:numPr>
        <w:rPr>
          <w:rFonts w:cs="Arial"/>
          <w:sz w:val="22"/>
        </w:rPr>
      </w:pPr>
      <w:r w:rsidRPr="007F094B">
        <w:rPr>
          <w:rFonts w:cs="Arial"/>
          <w:sz w:val="22"/>
        </w:rPr>
        <w:t>Cost change outcomes of reviews alongside group identity.  </w:t>
      </w:r>
    </w:p>
    <w:p w14:paraId="52EE9984" w14:textId="77777777" w:rsidR="00363213" w:rsidRPr="007F094B" w:rsidRDefault="00363213" w:rsidP="00363213">
      <w:pPr>
        <w:widowControl/>
        <w:numPr>
          <w:ilvl w:val="0"/>
          <w:numId w:val="62"/>
        </w:numPr>
        <w:rPr>
          <w:rFonts w:cs="Arial"/>
          <w:sz w:val="22"/>
        </w:rPr>
      </w:pPr>
      <w:r w:rsidRPr="007F094B">
        <w:rPr>
          <w:rFonts w:cs="Arial"/>
          <w:sz w:val="22"/>
        </w:rPr>
        <w:t>Reviews outcome forms are completed after each review which are reported through a Power BI dashboard. </w:t>
      </w:r>
    </w:p>
    <w:p w14:paraId="268445A1" w14:textId="77777777" w:rsidR="00363213" w:rsidRPr="007F094B" w:rsidRDefault="00363213" w:rsidP="00363213">
      <w:pPr>
        <w:widowControl/>
        <w:rPr>
          <w:rFonts w:cs="Arial"/>
          <w:sz w:val="22"/>
        </w:rPr>
      </w:pPr>
      <w:r w:rsidRPr="007F094B">
        <w:rPr>
          <w:rFonts w:cs="Arial"/>
          <w:sz w:val="22"/>
        </w:rPr>
        <w:t> </w:t>
      </w:r>
    </w:p>
    <w:p w14:paraId="3B7001D0" w14:textId="77777777" w:rsidR="00363213" w:rsidRPr="007F094B" w:rsidRDefault="00363213" w:rsidP="00363213">
      <w:pPr>
        <w:widowControl/>
        <w:rPr>
          <w:rFonts w:cs="Arial"/>
          <w:sz w:val="22"/>
        </w:rPr>
      </w:pPr>
      <w:r w:rsidRPr="007F094B">
        <w:rPr>
          <w:rFonts w:cs="Arial"/>
          <w:sz w:val="22"/>
        </w:rPr>
        <w:t xml:space="preserve">We routinely collect data from people who are receiving long term support from the Adults with Disabilities Service, collected on a standardised template through face to face surveys conducted by a paid expert by experience.  This data is recorded via a </w:t>
      </w:r>
      <w:proofErr w:type="spellStart"/>
      <w:r w:rsidRPr="007F094B">
        <w:rPr>
          <w:rFonts w:cs="Arial"/>
          <w:sz w:val="22"/>
        </w:rPr>
        <w:t>Sharepoint</w:t>
      </w:r>
      <w:proofErr w:type="spellEnd"/>
      <w:r w:rsidRPr="007F094B">
        <w:rPr>
          <w:rFonts w:cs="Arial"/>
          <w:sz w:val="22"/>
        </w:rPr>
        <w:t xml:space="preserve"> site and reports through a Power BI dashboard. </w:t>
      </w:r>
    </w:p>
    <w:p w14:paraId="5302579C" w14:textId="77777777" w:rsidR="00363213" w:rsidRPr="007F094B" w:rsidRDefault="00363213" w:rsidP="00363213">
      <w:pPr>
        <w:widowControl/>
        <w:rPr>
          <w:rFonts w:cs="Arial"/>
          <w:sz w:val="22"/>
        </w:rPr>
      </w:pPr>
      <w:r w:rsidRPr="007F094B">
        <w:rPr>
          <w:rFonts w:cs="Arial"/>
          <w:sz w:val="22"/>
        </w:rPr>
        <w:t> </w:t>
      </w:r>
    </w:p>
    <w:p w14:paraId="1BE7EDB7" w14:textId="77777777" w:rsidR="00363213" w:rsidRPr="007F094B" w:rsidRDefault="00363213" w:rsidP="00363213">
      <w:pPr>
        <w:widowControl/>
        <w:rPr>
          <w:rFonts w:cs="Arial"/>
          <w:sz w:val="22"/>
        </w:rPr>
      </w:pPr>
      <w:r w:rsidRPr="007F094B">
        <w:rPr>
          <w:rFonts w:cs="Arial"/>
          <w:b/>
          <w:bCs/>
          <w:sz w:val="22"/>
        </w:rPr>
        <w:t>4.2</w:t>
      </w:r>
      <w:r w:rsidRPr="007F094B">
        <w:rPr>
          <w:rFonts w:cs="Arial"/>
          <w:sz w:val="22"/>
        </w:rPr>
        <w:tab/>
      </w:r>
      <w:r w:rsidRPr="007F094B">
        <w:rPr>
          <w:rFonts w:cs="Arial"/>
          <w:b/>
          <w:bCs/>
          <w:sz w:val="22"/>
        </w:rPr>
        <w:t>Do you need further evidence?</w:t>
      </w:r>
      <w:r w:rsidRPr="007F094B">
        <w:rPr>
          <w:rFonts w:cs="Arial"/>
          <w:sz w:val="22"/>
        </w:rPr>
        <w:t> </w:t>
      </w:r>
    </w:p>
    <w:p w14:paraId="2B974A7E" w14:textId="77777777" w:rsidR="00363213" w:rsidRPr="007F094B" w:rsidRDefault="00363213" w:rsidP="00363213">
      <w:pPr>
        <w:widowControl/>
        <w:rPr>
          <w:rFonts w:cs="Arial"/>
          <w:sz w:val="22"/>
        </w:rPr>
      </w:pPr>
      <w:r w:rsidRPr="007F094B">
        <w:rPr>
          <w:rFonts w:cs="Arial"/>
          <w:sz w:val="22"/>
        </w:rPr>
        <w:t> </w:t>
      </w:r>
    </w:p>
    <w:p w14:paraId="66118269" w14:textId="77777777" w:rsidR="00363213" w:rsidRPr="007F094B" w:rsidRDefault="00363213" w:rsidP="00363213">
      <w:pPr>
        <w:widowControl/>
        <w:rPr>
          <w:rFonts w:cs="Arial"/>
          <w:sz w:val="22"/>
        </w:rPr>
      </w:pPr>
      <w:r w:rsidRPr="007F094B">
        <w:rPr>
          <w:rFonts w:cs="Arial"/>
          <w:sz w:val="22"/>
        </w:rPr>
        <w:t>Further evidence is being collected by our integrated commissioning and programme support team, which is hosted by the Bradford Integrated Care Board.  This includes data from across health services including pseudorandomised patient level data across all GP practices, and data routinely collected and reported on from each of the Bradford and Airedale NHS providers, the analysis of which is shared through the Healthy Minds Partnership. </w:t>
      </w:r>
    </w:p>
    <w:p w14:paraId="48C4F0A7" w14:textId="77777777" w:rsidR="00363213" w:rsidRPr="007F094B" w:rsidRDefault="00363213" w:rsidP="00363213">
      <w:pPr>
        <w:widowControl/>
        <w:rPr>
          <w:rFonts w:cs="Arial"/>
          <w:sz w:val="22"/>
        </w:rPr>
      </w:pPr>
      <w:r w:rsidRPr="007F094B">
        <w:rPr>
          <w:rFonts w:cs="Arial"/>
          <w:sz w:val="22"/>
        </w:rPr>
        <w:t> </w:t>
      </w:r>
    </w:p>
    <w:p w14:paraId="46510FD5" w14:textId="77777777" w:rsidR="00363213" w:rsidRPr="007F094B" w:rsidRDefault="00363213" w:rsidP="00363213">
      <w:pPr>
        <w:widowControl/>
        <w:rPr>
          <w:rFonts w:cs="Arial"/>
          <w:sz w:val="22"/>
        </w:rPr>
      </w:pPr>
      <w:r w:rsidRPr="007F094B">
        <w:rPr>
          <w:rFonts w:cs="Arial"/>
          <w:b/>
          <w:bCs/>
          <w:sz w:val="22"/>
        </w:rPr>
        <w:t>Section 5: Consultation Feedback</w:t>
      </w:r>
      <w:r w:rsidRPr="007F094B">
        <w:rPr>
          <w:rFonts w:cs="Arial"/>
          <w:sz w:val="22"/>
        </w:rPr>
        <w:t> </w:t>
      </w:r>
    </w:p>
    <w:p w14:paraId="2ED93E10" w14:textId="77777777" w:rsidR="00363213" w:rsidRPr="007F094B" w:rsidRDefault="00363213" w:rsidP="00363213">
      <w:pPr>
        <w:widowControl/>
        <w:rPr>
          <w:rFonts w:cs="Arial"/>
          <w:sz w:val="22"/>
        </w:rPr>
      </w:pPr>
      <w:r w:rsidRPr="007F094B">
        <w:rPr>
          <w:rFonts w:cs="Arial"/>
          <w:sz w:val="22"/>
        </w:rPr>
        <w:t> </w:t>
      </w:r>
    </w:p>
    <w:p w14:paraId="5F2EC3ED" w14:textId="77777777" w:rsidR="00363213" w:rsidRPr="007F094B" w:rsidRDefault="00363213" w:rsidP="00363213">
      <w:pPr>
        <w:widowControl/>
        <w:rPr>
          <w:rFonts w:cs="Arial"/>
          <w:sz w:val="22"/>
        </w:rPr>
      </w:pPr>
      <w:r w:rsidRPr="007F094B">
        <w:rPr>
          <w:rFonts w:cs="Arial"/>
          <w:sz w:val="22"/>
        </w:rPr>
        <w:t> </w:t>
      </w:r>
    </w:p>
    <w:p w14:paraId="201F4C51" w14:textId="77777777" w:rsidR="00363213" w:rsidRPr="007F094B" w:rsidRDefault="00363213" w:rsidP="00363213">
      <w:pPr>
        <w:widowControl/>
        <w:rPr>
          <w:rFonts w:cs="Arial"/>
          <w:sz w:val="22"/>
        </w:rPr>
      </w:pPr>
      <w:r w:rsidRPr="007F094B">
        <w:rPr>
          <w:rFonts w:cs="Arial"/>
          <w:sz w:val="22"/>
        </w:rPr>
        <w:t> </w:t>
      </w:r>
    </w:p>
    <w:p w14:paraId="6BBF8482" w14:textId="77777777" w:rsidR="00363213" w:rsidRPr="007F094B" w:rsidRDefault="00363213" w:rsidP="00363213">
      <w:pPr>
        <w:widowControl/>
        <w:rPr>
          <w:rFonts w:cs="Arial"/>
          <w:sz w:val="22"/>
        </w:rPr>
      </w:pPr>
      <w:r w:rsidRPr="007F094B">
        <w:rPr>
          <w:rFonts w:cs="Arial"/>
          <w:b/>
          <w:bCs/>
          <w:sz w:val="22"/>
        </w:rPr>
        <w:t>5.1</w:t>
      </w:r>
      <w:r w:rsidRPr="007F094B">
        <w:rPr>
          <w:rFonts w:cs="Arial"/>
          <w:sz w:val="22"/>
        </w:rPr>
        <w:tab/>
      </w:r>
      <w:r w:rsidRPr="007F094B">
        <w:rPr>
          <w:rFonts w:cs="Arial"/>
          <w:b/>
          <w:bCs/>
          <w:sz w:val="22"/>
        </w:rPr>
        <w:t>Results from any previous consultations prior to the proposal development.</w:t>
      </w:r>
      <w:r w:rsidRPr="007F094B">
        <w:rPr>
          <w:rFonts w:cs="Arial"/>
          <w:sz w:val="22"/>
        </w:rPr>
        <w:t> </w:t>
      </w:r>
    </w:p>
    <w:p w14:paraId="2D4B5B33" w14:textId="77777777" w:rsidR="00363213" w:rsidRPr="007F094B" w:rsidRDefault="00363213" w:rsidP="00363213">
      <w:pPr>
        <w:widowControl/>
        <w:rPr>
          <w:rFonts w:cs="Arial"/>
          <w:sz w:val="22"/>
        </w:rPr>
      </w:pPr>
      <w:r w:rsidRPr="007F094B">
        <w:rPr>
          <w:rFonts w:cs="Arial"/>
          <w:sz w:val="22"/>
        </w:rPr>
        <w:t> </w:t>
      </w:r>
    </w:p>
    <w:p w14:paraId="3EF683A0" w14:textId="77777777" w:rsidR="00363213" w:rsidRPr="007F094B" w:rsidRDefault="00363213" w:rsidP="00363213">
      <w:pPr>
        <w:widowControl/>
        <w:rPr>
          <w:rFonts w:cs="Arial"/>
          <w:sz w:val="22"/>
        </w:rPr>
      </w:pPr>
      <w:r w:rsidRPr="007F094B">
        <w:rPr>
          <w:rFonts w:cs="Arial"/>
          <w:sz w:val="22"/>
        </w:rPr>
        <w:t>N/A – reviews are a statutory requirement </w:t>
      </w:r>
    </w:p>
    <w:p w14:paraId="122471A3" w14:textId="77777777" w:rsidR="00363213" w:rsidRPr="007F094B" w:rsidRDefault="00363213" w:rsidP="00363213">
      <w:pPr>
        <w:widowControl/>
        <w:rPr>
          <w:rFonts w:cs="Arial"/>
          <w:sz w:val="22"/>
        </w:rPr>
      </w:pPr>
      <w:r w:rsidRPr="007F094B">
        <w:rPr>
          <w:rFonts w:cs="Arial"/>
          <w:sz w:val="22"/>
        </w:rPr>
        <w:t> </w:t>
      </w:r>
    </w:p>
    <w:p w14:paraId="1B282BE5" w14:textId="77777777" w:rsidR="00363213" w:rsidRPr="007F094B" w:rsidRDefault="00363213" w:rsidP="00363213">
      <w:pPr>
        <w:widowControl/>
        <w:rPr>
          <w:rFonts w:cs="Arial"/>
          <w:sz w:val="22"/>
        </w:rPr>
      </w:pPr>
      <w:r w:rsidRPr="007F094B">
        <w:rPr>
          <w:rFonts w:cs="Arial"/>
          <w:b/>
          <w:bCs/>
          <w:sz w:val="22"/>
        </w:rPr>
        <w:t>5.2</w:t>
      </w:r>
      <w:r w:rsidRPr="007F094B">
        <w:rPr>
          <w:rFonts w:cs="Arial"/>
          <w:sz w:val="22"/>
        </w:rPr>
        <w:tab/>
      </w:r>
      <w:r w:rsidRPr="007F094B">
        <w:rPr>
          <w:rFonts w:cs="Arial"/>
          <w:b/>
          <w:bCs/>
          <w:sz w:val="22"/>
        </w:rPr>
        <w:t xml:space="preserve">The departmental feedback you provided on the previous consultation (as at </w:t>
      </w:r>
      <w:r w:rsidRPr="007F094B">
        <w:rPr>
          <w:rFonts w:cs="Arial"/>
          <w:sz w:val="22"/>
        </w:rPr>
        <w:tab/>
      </w:r>
      <w:r w:rsidRPr="007F094B">
        <w:rPr>
          <w:rFonts w:cs="Arial"/>
          <w:b/>
          <w:bCs/>
          <w:sz w:val="22"/>
        </w:rPr>
        <w:t>5.1).</w:t>
      </w:r>
      <w:r w:rsidRPr="007F094B">
        <w:rPr>
          <w:rFonts w:cs="Arial"/>
          <w:sz w:val="22"/>
        </w:rPr>
        <w:t> </w:t>
      </w:r>
    </w:p>
    <w:p w14:paraId="6F28B413" w14:textId="77777777" w:rsidR="00363213" w:rsidRPr="007F094B" w:rsidRDefault="00363213" w:rsidP="00363213">
      <w:pPr>
        <w:widowControl/>
        <w:rPr>
          <w:rFonts w:cs="Arial"/>
          <w:sz w:val="22"/>
        </w:rPr>
      </w:pPr>
      <w:r w:rsidRPr="007F094B">
        <w:rPr>
          <w:rFonts w:cs="Arial"/>
          <w:sz w:val="22"/>
        </w:rPr>
        <w:t> </w:t>
      </w:r>
    </w:p>
    <w:p w14:paraId="07912C79" w14:textId="77777777" w:rsidR="00363213" w:rsidRPr="007F094B" w:rsidRDefault="00363213" w:rsidP="00363213">
      <w:pPr>
        <w:widowControl/>
        <w:rPr>
          <w:rFonts w:cs="Arial"/>
          <w:sz w:val="22"/>
        </w:rPr>
      </w:pPr>
      <w:r w:rsidRPr="007F094B">
        <w:rPr>
          <w:rFonts w:cs="Arial"/>
          <w:sz w:val="22"/>
        </w:rPr>
        <w:t>N/A </w:t>
      </w:r>
    </w:p>
    <w:p w14:paraId="6763E343" w14:textId="77777777" w:rsidR="00363213" w:rsidRPr="007F094B" w:rsidRDefault="00363213" w:rsidP="00363213">
      <w:pPr>
        <w:widowControl/>
        <w:rPr>
          <w:rFonts w:cs="Arial"/>
          <w:sz w:val="22"/>
        </w:rPr>
      </w:pPr>
      <w:r w:rsidRPr="007F094B">
        <w:rPr>
          <w:rFonts w:cs="Arial"/>
          <w:sz w:val="22"/>
        </w:rPr>
        <w:t> </w:t>
      </w:r>
    </w:p>
    <w:p w14:paraId="7E128237" w14:textId="77777777" w:rsidR="00363213" w:rsidRPr="007F094B" w:rsidRDefault="00363213" w:rsidP="00363213">
      <w:pPr>
        <w:widowControl/>
        <w:rPr>
          <w:rFonts w:cs="Arial"/>
          <w:sz w:val="22"/>
        </w:rPr>
      </w:pPr>
      <w:r w:rsidRPr="007F094B">
        <w:rPr>
          <w:rFonts w:cs="Arial"/>
          <w:b/>
          <w:bCs/>
          <w:sz w:val="22"/>
        </w:rPr>
        <w:t>5.3</w:t>
      </w:r>
      <w:r w:rsidRPr="007F094B">
        <w:rPr>
          <w:rFonts w:cs="Arial"/>
          <w:sz w:val="22"/>
        </w:rPr>
        <w:tab/>
      </w:r>
      <w:r w:rsidRPr="007F094B">
        <w:rPr>
          <w:rFonts w:cs="Arial"/>
          <w:b/>
          <w:bCs/>
          <w:sz w:val="22"/>
        </w:rPr>
        <w:t>Feedback from current consultation following the proposal development (e.g. following approval by Executive for budget consultation).</w:t>
      </w:r>
      <w:r w:rsidRPr="007F094B">
        <w:rPr>
          <w:rFonts w:cs="Arial"/>
          <w:sz w:val="22"/>
        </w:rPr>
        <w:t> </w:t>
      </w:r>
    </w:p>
    <w:p w14:paraId="271A6201" w14:textId="77777777" w:rsidR="00363213" w:rsidRPr="007F094B" w:rsidRDefault="00363213" w:rsidP="00363213">
      <w:pPr>
        <w:widowControl/>
        <w:rPr>
          <w:rFonts w:cs="Arial"/>
          <w:sz w:val="22"/>
        </w:rPr>
      </w:pPr>
      <w:r w:rsidRPr="007F094B">
        <w:rPr>
          <w:rFonts w:cs="Arial"/>
          <w:sz w:val="22"/>
        </w:rPr>
        <w:t> </w:t>
      </w:r>
    </w:p>
    <w:p w14:paraId="3A2E9B1A" w14:textId="77777777" w:rsidR="00363213" w:rsidRPr="007F094B" w:rsidRDefault="00363213" w:rsidP="00363213">
      <w:pPr>
        <w:widowControl/>
        <w:rPr>
          <w:rFonts w:cs="Arial"/>
          <w:sz w:val="22"/>
        </w:rPr>
      </w:pPr>
      <w:r w:rsidRPr="007F094B">
        <w:rPr>
          <w:rFonts w:cs="Arial"/>
          <w:sz w:val="22"/>
        </w:rPr>
        <w:t>N/A </w:t>
      </w:r>
    </w:p>
    <w:p w14:paraId="29010D03" w14:textId="77777777" w:rsidR="00363213" w:rsidRPr="007F094B" w:rsidRDefault="00363213" w:rsidP="00363213">
      <w:pPr>
        <w:widowControl/>
        <w:rPr>
          <w:rFonts w:cs="Arial"/>
          <w:sz w:val="22"/>
        </w:rPr>
      </w:pPr>
      <w:r w:rsidRPr="007F094B">
        <w:rPr>
          <w:rFonts w:cs="Arial"/>
          <w:sz w:val="22"/>
        </w:rPr>
        <w:t> </w:t>
      </w:r>
    </w:p>
    <w:p w14:paraId="285CFA64" w14:textId="77777777" w:rsidR="00363213" w:rsidRPr="007F094B" w:rsidRDefault="00363213" w:rsidP="00363213">
      <w:pPr>
        <w:widowControl/>
        <w:rPr>
          <w:rFonts w:cs="Arial"/>
          <w:sz w:val="22"/>
        </w:rPr>
      </w:pPr>
      <w:r w:rsidRPr="007F094B">
        <w:rPr>
          <w:rFonts w:cs="Arial"/>
          <w:sz w:val="22"/>
        </w:rPr>
        <w:t> </w:t>
      </w:r>
    </w:p>
    <w:p w14:paraId="11FEA10D" w14:textId="77777777" w:rsidR="00363213" w:rsidRPr="007F094B" w:rsidRDefault="00363213" w:rsidP="00363213">
      <w:pPr>
        <w:widowControl/>
        <w:rPr>
          <w:rFonts w:cs="Arial"/>
          <w:sz w:val="22"/>
        </w:rPr>
      </w:pPr>
      <w:r w:rsidRPr="007F094B">
        <w:rPr>
          <w:rFonts w:cs="Arial"/>
          <w:b/>
          <w:bCs/>
          <w:sz w:val="22"/>
        </w:rPr>
        <w:t>5.4</w:t>
      </w:r>
      <w:r w:rsidRPr="007F094B">
        <w:rPr>
          <w:rFonts w:cs="Arial"/>
          <w:sz w:val="22"/>
        </w:rPr>
        <w:tab/>
      </w:r>
      <w:r w:rsidRPr="007F094B">
        <w:rPr>
          <w:rFonts w:cs="Arial"/>
          <w:b/>
          <w:bCs/>
          <w:sz w:val="22"/>
        </w:rPr>
        <w:t>Your departmental response to the feedback on the current consultation (as at 5.3) – include any changes made to the proposal as a result of the feedback.</w:t>
      </w:r>
      <w:r w:rsidRPr="007F094B">
        <w:rPr>
          <w:rFonts w:cs="Arial"/>
          <w:sz w:val="22"/>
        </w:rPr>
        <w:t> </w:t>
      </w:r>
    </w:p>
    <w:p w14:paraId="70753794" w14:textId="77777777" w:rsidR="00363213" w:rsidRPr="007F094B" w:rsidRDefault="00363213" w:rsidP="00363213">
      <w:pPr>
        <w:widowControl/>
        <w:rPr>
          <w:rFonts w:cs="Arial"/>
          <w:sz w:val="22"/>
        </w:rPr>
      </w:pPr>
      <w:r w:rsidRPr="007F094B">
        <w:rPr>
          <w:rFonts w:cs="Arial"/>
          <w:sz w:val="22"/>
        </w:rPr>
        <w:t> </w:t>
      </w:r>
    </w:p>
    <w:p w14:paraId="5BE20A05" w14:textId="77777777" w:rsidR="00363213" w:rsidRPr="007F094B" w:rsidRDefault="00363213" w:rsidP="00363213">
      <w:pPr>
        <w:widowControl/>
        <w:rPr>
          <w:rFonts w:cs="Arial"/>
          <w:sz w:val="22"/>
        </w:rPr>
      </w:pPr>
      <w:r w:rsidRPr="007F094B">
        <w:rPr>
          <w:rFonts w:cs="Arial"/>
          <w:sz w:val="22"/>
        </w:rPr>
        <w:t>N/A </w:t>
      </w:r>
    </w:p>
    <w:p w14:paraId="09A75955" w14:textId="77777777" w:rsidR="00363213" w:rsidRPr="007F094B" w:rsidRDefault="00363213" w:rsidP="00363213">
      <w:pPr>
        <w:widowControl/>
        <w:rPr>
          <w:rFonts w:cs="Arial"/>
          <w:sz w:val="22"/>
        </w:rPr>
      </w:pPr>
      <w:r w:rsidRPr="007F094B">
        <w:rPr>
          <w:rFonts w:cs="Arial"/>
          <w:sz w:val="22"/>
        </w:rPr>
        <w:t> </w:t>
      </w:r>
    </w:p>
    <w:p w14:paraId="741ABA7D" w14:textId="77777777" w:rsidR="00363213" w:rsidRPr="007F094B" w:rsidRDefault="00363213" w:rsidP="00363213">
      <w:pPr>
        <w:widowControl/>
        <w:rPr>
          <w:rFonts w:cs="Arial"/>
          <w:sz w:val="22"/>
        </w:rPr>
      </w:pPr>
      <w:r w:rsidRPr="007F094B">
        <w:rPr>
          <w:rFonts w:cs="Arial"/>
          <w:sz w:val="22"/>
        </w:rPr>
        <w:t xml:space="preserve">Figure1: Profile of adults receiving long term support with a primary support need of ‘Mental Health’ extracted from </w:t>
      </w:r>
      <w:proofErr w:type="spellStart"/>
      <w:r w:rsidRPr="007F094B">
        <w:rPr>
          <w:rFonts w:cs="Arial"/>
          <w:sz w:val="22"/>
        </w:rPr>
        <w:t>SystmOne</w:t>
      </w:r>
      <w:proofErr w:type="spellEnd"/>
      <w:r w:rsidRPr="007F094B">
        <w:rPr>
          <w:rFonts w:cs="Arial"/>
          <w:sz w:val="22"/>
        </w:rPr>
        <w:t xml:space="preserve"> ASC module at 09.08.2024 </w:t>
      </w:r>
    </w:p>
    <w:p w14:paraId="4071387C" w14:textId="77777777" w:rsidR="00363213" w:rsidRPr="007F094B" w:rsidRDefault="00363213" w:rsidP="00363213">
      <w:pPr>
        <w:widowControl/>
        <w:rPr>
          <w:rFonts w:cs="Arial"/>
          <w:sz w:val="22"/>
        </w:rPr>
      </w:pPr>
      <w:r w:rsidRPr="007F094B">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017"/>
        <w:gridCol w:w="1138"/>
        <w:gridCol w:w="1436"/>
        <w:gridCol w:w="767"/>
        <w:gridCol w:w="1244"/>
        <w:gridCol w:w="1086"/>
        <w:gridCol w:w="1086"/>
      </w:tblGrid>
      <w:tr w:rsidR="00363213" w:rsidRPr="007F094B" w14:paraId="04431A12" w14:textId="77777777" w:rsidTr="00A60F4D">
        <w:trPr>
          <w:trHeight w:val="285"/>
        </w:trPr>
        <w:tc>
          <w:tcPr>
            <w:tcW w:w="1530"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5290B640"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single" w:sz="6" w:space="0" w:color="auto"/>
              <w:left w:val="nil"/>
              <w:bottom w:val="single" w:sz="6" w:space="0" w:color="auto"/>
              <w:right w:val="single" w:sz="6" w:space="0" w:color="auto"/>
            </w:tcBorders>
            <w:shd w:val="clear" w:color="auto" w:fill="auto"/>
            <w:vAlign w:val="bottom"/>
            <w:hideMark/>
          </w:tcPr>
          <w:p w14:paraId="14ACA0DA" w14:textId="77777777" w:rsidR="00363213" w:rsidRPr="007F094B" w:rsidRDefault="00363213" w:rsidP="00A60F4D">
            <w:pPr>
              <w:widowControl/>
              <w:rPr>
                <w:rFonts w:cs="Arial"/>
                <w:sz w:val="22"/>
              </w:rPr>
            </w:pPr>
            <w:r w:rsidRPr="007F094B">
              <w:rPr>
                <w:rFonts w:cs="Arial"/>
                <w:sz w:val="22"/>
              </w:rPr>
              <w:t>666 </w:t>
            </w:r>
          </w:p>
        </w:tc>
        <w:tc>
          <w:tcPr>
            <w:tcW w:w="1155" w:type="dxa"/>
            <w:tcBorders>
              <w:top w:val="nil"/>
              <w:left w:val="nil"/>
              <w:bottom w:val="nil"/>
              <w:right w:val="nil"/>
            </w:tcBorders>
            <w:shd w:val="clear" w:color="auto" w:fill="auto"/>
            <w:vAlign w:val="bottom"/>
            <w:hideMark/>
          </w:tcPr>
          <w:p w14:paraId="3DA37861"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434DE905"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1EF13F1B"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280EC3EE"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97F421F"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0218961A" w14:textId="77777777" w:rsidR="00363213" w:rsidRPr="007F094B" w:rsidRDefault="00363213" w:rsidP="00A60F4D">
            <w:pPr>
              <w:widowControl/>
              <w:rPr>
                <w:rFonts w:cs="Arial"/>
                <w:sz w:val="22"/>
              </w:rPr>
            </w:pPr>
            <w:r w:rsidRPr="007F094B">
              <w:rPr>
                <w:rFonts w:cs="Arial"/>
                <w:sz w:val="22"/>
              </w:rPr>
              <w:t> </w:t>
            </w:r>
          </w:p>
        </w:tc>
      </w:tr>
      <w:tr w:rsidR="00363213" w:rsidRPr="007F094B" w14:paraId="10CD9F5D"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F2F2F2"/>
            <w:vAlign w:val="bottom"/>
            <w:hideMark/>
          </w:tcPr>
          <w:p w14:paraId="1D4BE7FB" w14:textId="77777777" w:rsidR="00363213" w:rsidRPr="007F094B" w:rsidRDefault="00363213" w:rsidP="00A60F4D">
            <w:pPr>
              <w:widowControl/>
              <w:rPr>
                <w:rFonts w:cs="Arial"/>
                <w:sz w:val="22"/>
              </w:rPr>
            </w:pPr>
            <w:r w:rsidRPr="007F094B">
              <w:rPr>
                <w:rFonts w:cs="Arial"/>
                <w:sz w:val="22"/>
              </w:rPr>
              <w:t>Services </w:t>
            </w:r>
          </w:p>
        </w:tc>
        <w:tc>
          <w:tcPr>
            <w:tcW w:w="1050" w:type="dxa"/>
            <w:tcBorders>
              <w:top w:val="nil"/>
              <w:left w:val="nil"/>
              <w:bottom w:val="single" w:sz="6" w:space="0" w:color="auto"/>
              <w:right w:val="single" w:sz="6" w:space="0" w:color="auto"/>
            </w:tcBorders>
            <w:shd w:val="clear" w:color="auto" w:fill="auto"/>
            <w:vAlign w:val="bottom"/>
            <w:hideMark/>
          </w:tcPr>
          <w:p w14:paraId="040F3E93" w14:textId="77777777" w:rsidR="00363213" w:rsidRPr="007F094B" w:rsidRDefault="00363213" w:rsidP="00A60F4D">
            <w:pPr>
              <w:widowControl/>
              <w:rPr>
                <w:rFonts w:cs="Arial"/>
                <w:sz w:val="22"/>
              </w:rPr>
            </w:pPr>
            <w:r w:rsidRPr="007F094B">
              <w:rPr>
                <w:rFonts w:cs="Arial"/>
                <w:sz w:val="22"/>
              </w:rPr>
              <w:t>856 </w:t>
            </w:r>
          </w:p>
        </w:tc>
        <w:tc>
          <w:tcPr>
            <w:tcW w:w="1155" w:type="dxa"/>
            <w:tcBorders>
              <w:top w:val="nil"/>
              <w:left w:val="nil"/>
              <w:bottom w:val="nil"/>
              <w:right w:val="nil"/>
            </w:tcBorders>
            <w:shd w:val="clear" w:color="auto" w:fill="auto"/>
            <w:vAlign w:val="bottom"/>
            <w:hideMark/>
          </w:tcPr>
          <w:p w14:paraId="57E0530C"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53DEDA0C"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275FE90F"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257CB11A"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3BA30551"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780FCA37" w14:textId="77777777" w:rsidR="00363213" w:rsidRPr="007F094B" w:rsidRDefault="00363213" w:rsidP="00A60F4D">
            <w:pPr>
              <w:widowControl/>
              <w:rPr>
                <w:rFonts w:cs="Arial"/>
                <w:sz w:val="22"/>
              </w:rPr>
            </w:pPr>
            <w:r w:rsidRPr="007F094B">
              <w:rPr>
                <w:rFonts w:cs="Arial"/>
                <w:sz w:val="22"/>
              </w:rPr>
              <w:t> </w:t>
            </w:r>
          </w:p>
        </w:tc>
      </w:tr>
      <w:tr w:rsidR="00363213" w:rsidRPr="007F094B" w14:paraId="6B74AA65" w14:textId="77777777" w:rsidTr="00A60F4D">
        <w:trPr>
          <w:trHeight w:val="285"/>
        </w:trPr>
        <w:tc>
          <w:tcPr>
            <w:tcW w:w="1530" w:type="dxa"/>
            <w:tcBorders>
              <w:top w:val="nil"/>
              <w:left w:val="nil"/>
              <w:bottom w:val="nil"/>
              <w:right w:val="nil"/>
            </w:tcBorders>
            <w:shd w:val="clear" w:color="auto" w:fill="auto"/>
            <w:vAlign w:val="bottom"/>
            <w:hideMark/>
          </w:tcPr>
          <w:p w14:paraId="3B675E2B"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nil"/>
              <w:right w:val="nil"/>
            </w:tcBorders>
            <w:shd w:val="clear" w:color="auto" w:fill="auto"/>
            <w:vAlign w:val="bottom"/>
            <w:hideMark/>
          </w:tcPr>
          <w:p w14:paraId="079477FC" w14:textId="77777777" w:rsidR="00363213" w:rsidRPr="007F094B" w:rsidRDefault="00363213" w:rsidP="00A60F4D">
            <w:pPr>
              <w:widowControl/>
              <w:rPr>
                <w:rFonts w:cs="Arial"/>
                <w:sz w:val="22"/>
              </w:rPr>
            </w:pPr>
            <w:r w:rsidRPr="007F094B">
              <w:rPr>
                <w:rFonts w:cs="Arial"/>
                <w:sz w:val="22"/>
              </w:rPr>
              <w:t> </w:t>
            </w:r>
          </w:p>
        </w:tc>
        <w:tc>
          <w:tcPr>
            <w:tcW w:w="1155" w:type="dxa"/>
            <w:tcBorders>
              <w:top w:val="nil"/>
              <w:left w:val="nil"/>
              <w:bottom w:val="nil"/>
              <w:right w:val="nil"/>
            </w:tcBorders>
            <w:shd w:val="clear" w:color="auto" w:fill="auto"/>
            <w:vAlign w:val="bottom"/>
            <w:hideMark/>
          </w:tcPr>
          <w:p w14:paraId="65CBA249"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501DBD02"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1FE8E48C"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44949B23"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1410641C"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3DD4A35" w14:textId="77777777" w:rsidR="00363213" w:rsidRPr="007F094B" w:rsidRDefault="00363213" w:rsidP="00A60F4D">
            <w:pPr>
              <w:widowControl/>
              <w:rPr>
                <w:rFonts w:cs="Arial"/>
                <w:sz w:val="22"/>
              </w:rPr>
            </w:pPr>
            <w:r w:rsidRPr="007F094B">
              <w:rPr>
                <w:rFonts w:cs="Arial"/>
                <w:sz w:val="22"/>
              </w:rPr>
              <w:t> </w:t>
            </w:r>
          </w:p>
        </w:tc>
      </w:tr>
      <w:tr w:rsidR="00363213" w:rsidRPr="007F094B" w14:paraId="5596B530" w14:textId="77777777" w:rsidTr="00A60F4D">
        <w:trPr>
          <w:trHeight w:val="855"/>
        </w:trPr>
        <w:tc>
          <w:tcPr>
            <w:tcW w:w="153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5B9C80B" w14:textId="77777777" w:rsidR="00363213" w:rsidRPr="007F094B" w:rsidRDefault="00363213" w:rsidP="00A60F4D">
            <w:pPr>
              <w:widowControl/>
              <w:rPr>
                <w:rFonts w:cs="Arial"/>
                <w:sz w:val="22"/>
              </w:rPr>
            </w:pPr>
            <w:r w:rsidRPr="007F094B">
              <w:rPr>
                <w:rFonts w:cs="Arial"/>
                <w:sz w:val="22"/>
              </w:rPr>
              <w:t>Ethnicity </w:t>
            </w:r>
          </w:p>
        </w:tc>
        <w:tc>
          <w:tcPr>
            <w:tcW w:w="1050" w:type="dxa"/>
            <w:tcBorders>
              <w:top w:val="single" w:sz="6" w:space="0" w:color="auto"/>
              <w:left w:val="nil"/>
              <w:bottom w:val="single" w:sz="6" w:space="0" w:color="auto"/>
              <w:right w:val="single" w:sz="6" w:space="0" w:color="auto"/>
            </w:tcBorders>
            <w:shd w:val="clear" w:color="auto" w:fill="F2F2F2"/>
            <w:vAlign w:val="center"/>
            <w:hideMark/>
          </w:tcPr>
          <w:p w14:paraId="733C48CD" w14:textId="77777777" w:rsidR="00363213" w:rsidRPr="007F094B" w:rsidRDefault="00363213" w:rsidP="00A60F4D">
            <w:pPr>
              <w:widowControl/>
              <w:rPr>
                <w:rFonts w:cs="Arial"/>
                <w:sz w:val="22"/>
              </w:rPr>
            </w:pPr>
            <w:r w:rsidRPr="007F094B">
              <w:rPr>
                <w:rFonts w:cs="Arial"/>
                <w:sz w:val="22"/>
              </w:rPr>
              <w:t>Asian / Asian British </w:t>
            </w:r>
          </w:p>
        </w:tc>
        <w:tc>
          <w:tcPr>
            <w:tcW w:w="1155" w:type="dxa"/>
            <w:tcBorders>
              <w:top w:val="single" w:sz="6" w:space="0" w:color="auto"/>
              <w:left w:val="nil"/>
              <w:bottom w:val="single" w:sz="6" w:space="0" w:color="auto"/>
              <w:right w:val="single" w:sz="6" w:space="0" w:color="auto"/>
            </w:tcBorders>
            <w:shd w:val="clear" w:color="auto" w:fill="F2F2F2"/>
            <w:vAlign w:val="center"/>
            <w:hideMark/>
          </w:tcPr>
          <w:p w14:paraId="6AC1D595" w14:textId="77777777" w:rsidR="00363213" w:rsidRPr="007F094B" w:rsidRDefault="00363213" w:rsidP="00A60F4D">
            <w:pPr>
              <w:widowControl/>
              <w:rPr>
                <w:rFonts w:cs="Arial"/>
                <w:sz w:val="22"/>
              </w:rPr>
            </w:pPr>
            <w:r w:rsidRPr="007F094B">
              <w:rPr>
                <w:rFonts w:cs="Arial"/>
                <w:sz w:val="22"/>
              </w:rPr>
              <w:t>Black / African / Caribbean / Black British </w:t>
            </w:r>
          </w:p>
        </w:tc>
        <w:tc>
          <w:tcPr>
            <w:tcW w:w="1500" w:type="dxa"/>
            <w:tcBorders>
              <w:top w:val="single" w:sz="6" w:space="0" w:color="auto"/>
              <w:left w:val="nil"/>
              <w:bottom w:val="single" w:sz="6" w:space="0" w:color="auto"/>
              <w:right w:val="single" w:sz="6" w:space="0" w:color="auto"/>
            </w:tcBorders>
            <w:shd w:val="clear" w:color="auto" w:fill="F2F2F2"/>
            <w:vAlign w:val="center"/>
            <w:hideMark/>
          </w:tcPr>
          <w:p w14:paraId="292BB1BD" w14:textId="77777777" w:rsidR="00363213" w:rsidRPr="007F094B" w:rsidRDefault="00363213" w:rsidP="00A60F4D">
            <w:pPr>
              <w:widowControl/>
              <w:rPr>
                <w:rFonts w:cs="Arial"/>
                <w:sz w:val="22"/>
              </w:rPr>
            </w:pPr>
            <w:r w:rsidRPr="007F094B">
              <w:rPr>
                <w:rFonts w:cs="Arial"/>
                <w:sz w:val="22"/>
              </w:rPr>
              <w:t>Mixed Multiple </w:t>
            </w:r>
          </w:p>
        </w:tc>
        <w:tc>
          <w:tcPr>
            <w:tcW w:w="780" w:type="dxa"/>
            <w:tcBorders>
              <w:top w:val="single" w:sz="6" w:space="0" w:color="auto"/>
              <w:left w:val="nil"/>
              <w:bottom w:val="single" w:sz="6" w:space="0" w:color="auto"/>
              <w:right w:val="single" w:sz="6" w:space="0" w:color="auto"/>
            </w:tcBorders>
            <w:shd w:val="clear" w:color="auto" w:fill="F2F2F2"/>
            <w:vAlign w:val="center"/>
            <w:hideMark/>
          </w:tcPr>
          <w:p w14:paraId="0C4E55C3" w14:textId="77777777" w:rsidR="00363213" w:rsidRPr="007F094B" w:rsidRDefault="00363213" w:rsidP="00A60F4D">
            <w:pPr>
              <w:widowControl/>
              <w:rPr>
                <w:rFonts w:cs="Arial"/>
                <w:sz w:val="22"/>
              </w:rPr>
            </w:pPr>
            <w:r w:rsidRPr="007F094B">
              <w:rPr>
                <w:rFonts w:cs="Arial"/>
                <w:sz w:val="22"/>
              </w:rPr>
              <w:t>Other Ethnic Group </w:t>
            </w:r>
          </w:p>
        </w:tc>
        <w:tc>
          <w:tcPr>
            <w:tcW w:w="1260" w:type="dxa"/>
            <w:tcBorders>
              <w:top w:val="single" w:sz="6" w:space="0" w:color="auto"/>
              <w:left w:val="nil"/>
              <w:bottom w:val="single" w:sz="6" w:space="0" w:color="auto"/>
              <w:right w:val="single" w:sz="6" w:space="0" w:color="auto"/>
            </w:tcBorders>
            <w:shd w:val="clear" w:color="auto" w:fill="F2F2F2"/>
            <w:vAlign w:val="center"/>
            <w:hideMark/>
          </w:tcPr>
          <w:p w14:paraId="343CD2DC" w14:textId="77777777" w:rsidR="00363213" w:rsidRPr="007F094B" w:rsidRDefault="00363213" w:rsidP="00A60F4D">
            <w:pPr>
              <w:widowControl/>
              <w:rPr>
                <w:rFonts w:cs="Arial"/>
                <w:sz w:val="22"/>
              </w:rPr>
            </w:pPr>
            <w:r w:rsidRPr="007F094B">
              <w:rPr>
                <w:rFonts w:cs="Arial"/>
                <w:sz w:val="22"/>
              </w:rPr>
              <w:t>Undeclared / Not Know </w:t>
            </w:r>
          </w:p>
        </w:tc>
        <w:tc>
          <w:tcPr>
            <w:tcW w:w="1095" w:type="dxa"/>
            <w:tcBorders>
              <w:top w:val="single" w:sz="6" w:space="0" w:color="auto"/>
              <w:left w:val="nil"/>
              <w:bottom w:val="single" w:sz="6" w:space="0" w:color="auto"/>
              <w:right w:val="single" w:sz="6" w:space="0" w:color="auto"/>
            </w:tcBorders>
            <w:shd w:val="clear" w:color="auto" w:fill="F2F2F2"/>
            <w:vAlign w:val="center"/>
            <w:hideMark/>
          </w:tcPr>
          <w:p w14:paraId="1C722488" w14:textId="77777777" w:rsidR="00363213" w:rsidRPr="007F094B" w:rsidRDefault="00363213" w:rsidP="00A60F4D">
            <w:pPr>
              <w:widowControl/>
              <w:rPr>
                <w:rFonts w:cs="Arial"/>
                <w:sz w:val="22"/>
              </w:rPr>
            </w:pPr>
            <w:r w:rsidRPr="007F094B">
              <w:rPr>
                <w:rFonts w:cs="Arial"/>
                <w:sz w:val="22"/>
              </w:rPr>
              <w:t>White </w:t>
            </w:r>
          </w:p>
        </w:tc>
        <w:tc>
          <w:tcPr>
            <w:tcW w:w="1095" w:type="dxa"/>
            <w:tcBorders>
              <w:top w:val="single" w:sz="6" w:space="0" w:color="auto"/>
              <w:left w:val="nil"/>
              <w:bottom w:val="single" w:sz="6" w:space="0" w:color="auto"/>
              <w:right w:val="single" w:sz="6" w:space="0" w:color="auto"/>
            </w:tcBorders>
            <w:shd w:val="clear" w:color="auto" w:fill="F2F2F2"/>
            <w:vAlign w:val="center"/>
            <w:hideMark/>
          </w:tcPr>
          <w:p w14:paraId="61F02A61" w14:textId="77777777" w:rsidR="00363213" w:rsidRPr="007F094B" w:rsidRDefault="00363213" w:rsidP="00A60F4D">
            <w:pPr>
              <w:widowControl/>
              <w:rPr>
                <w:rFonts w:cs="Arial"/>
                <w:sz w:val="22"/>
              </w:rPr>
            </w:pPr>
            <w:r w:rsidRPr="007F094B">
              <w:rPr>
                <w:rFonts w:cs="Arial"/>
                <w:sz w:val="22"/>
              </w:rPr>
              <w:t>Ethnicity Recorded </w:t>
            </w:r>
          </w:p>
        </w:tc>
      </w:tr>
      <w:tr w:rsidR="00363213" w:rsidRPr="007F094B" w14:paraId="322F83CD"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11B1C623"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nil"/>
              <w:left w:val="nil"/>
              <w:bottom w:val="single" w:sz="6" w:space="0" w:color="auto"/>
              <w:right w:val="single" w:sz="6" w:space="0" w:color="auto"/>
            </w:tcBorders>
            <w:shd w:val="clear" w:color="auto" w:fill="auto"/>
            <w:vAlign w:val="bottom"/>
            <w:hideMark/>
          </w:tcPr>
          <w:p w14:paraId="6C0ADC11" w14:textId="77777777" w:rsidR="00363213" w:rsidRPr="007F094B" w:rsidRDefault="00363213" w:rsidP="00A60F4D">
            <w:pPr>
              <w:widowControl/>
              <w:rPr>
                <w:rFonts w:cs="Arial"/>
                <w:sz w:val="22"/>
              </w:rPr>
            </w:pPr>
            <w:r w:rsidRPr="007F094B">
              <w:rPr>
                <w:rFonts w:cs="Arial"/>
                <w:sz w:val="22"/>
              </w:rPr>
              <w:t>75 </w:t>
            </w:r>
          </w:p>
        </w:tc>
        <w:tc>
          <w:tcPr>
            <w:tcW w:w="1155" w:type="dxa"/>
            <w:tcBorders>
              <w:top w:val="nil"/>
              <w:left w:val="nil"/>
              <w:bottom w:val="single" w:sz="6" w:space="0" w:color="auto"/>
              <w:right w:val="single" w:sz="6" w:space="0" w:color="auto"/>
            </w:tcBorders>
            <w:shd w:val="clear" w:color="auto" w:fill="auto"/>
            <w:vAlign w:val="bottom"/>
            <w:hideMark/>
          </w:tcPr>
          <w:p w14:paraId="77A97095" w14:textId="77777777" w:rsidR="00363213" w:rsidRPr="007F094B" w:rsidRDefault="00363213" w:rsidP="00A60F4D">
            <w:pPr>
              <w:widowControl/>
              <w:rPr>
                <w:rFonts w:cs="Arial"/>
                <w:sz w:val="22"/>
              </w:rPr>
            </w:pPr>
            <w:r w:rsidRPr="007F094B">
              <w:rPr>
                <w:rFonts w:cs="Arial"/>
                <w:sz w:val="22"/>
              </w:rPr>
              <w:t>22 </w:t>
            </w:r>
          </w:p>
        </w:tc>
        <w:tc>
          <w:tcPr>
            <w:tcW w:w="1500" w:type="dxa"/>
            <w:tcBorders>
              <w:top w:val="nil"/>
              <w:left w:val="nil"/>
              <w:bottom w:val="single" w:sz="6" w:space="0" w:color="auto"/>
              <w:right w:val="single" w:sz="6" w:space="0" w:color="auto"/>
            </w:tcBorders>
            <w:shd w:val="clear" w:color="auto" w:fill="auto"/>
            <w:vAlign w:val="bottom"/>
            <w:hideMark/>
          </w:tcPr>
          <w:p w14:paraId="3A510070" w14:textId="77777777" w:rsidR="00363213" w:rsidRPr="007F094B" w:rsidRDefault="00363213" w:rsidP="00A60F4D">
            <w:pPr>
              <w:widowControl/>
              <w:rPr>
                <w:rFonts w:cs="Arial"/>
                <w:sz w:val="22"/>
              </w:rPr>
            </w:pPr>
            <w:r w:rsidRPr="007F094B">
              <w:rPr>
                <w:rFonts w:cs="Arial"/>
                <w:sz w:val="22"/>
              </w:rPr>
              <w:t>83 </w:t>
            </w:r>
          </w:p>
        </w:tc>
        <w:tc>
          <w:tcPr>
            <w:tcW w:w="780" w:type="dxa"/>
            <w:tcBorders>
              <w:top w:val="nil"/>
              <w:left w:val="nil"/>
              <w:bottom w:val="single" w:sz="6" w:space="0" w:color="auto"/>
              <w:right w:val="single" w:sz="6" w:space="0" w:color="auto"/>
            </w:tcBorders>
            <w:shd w:val="clear" w:color="auto" w:fill="auto"/>
            <w:vAlign w:val="bottom"/>
            <w:hideMark/>
          </w:tcPr>
          <w:p w14:paraId="508A895A" w14:textId="77777777" w:rsidR="00363213" w:rsidRPr="007F094B" w:rsidRDefault="00363213" w:rsidP="00A60F4D">
            <w:pPr>
              <w:widowControl/>
              <w:rPr>
                <w:rFonts w:cs="Arial"/>
                <w:sz w:val="22"/>
              </w:rPr>
            </w:pPr>
            <w:r w:rsidRPr="007F094B">
              <w:rPr>
                <w:rFonts w:cs="Arial"/>
                <w:sz w:val="22"/>
              </w:rPr>
              <w:t>9 </w:t>
            </w:r>
          </w:p>
        </w:tc>
        <w:tc>
          <w:tcPr>
            <w:tcW w:w="1260" w:type="dxa"/>
            <w:tcBorders>
              <w:top w:val="nil"/>
              <w:left w:val="nil"/>
              <w:bottom w:val="single" w:sz="6" w:space="0" w:color="auto"/>
              <w:right w:val="single" w:sz="6" w:space="0" w:color="auto"/>
            </w:tcBorders>
            <w:shd w:val="clear" w:color="auto" w:fill="auto"/>
            <w:vAlign w:val="bottom"/>
            <w:hideMark/>
          </w:tcPr>
          <w:p w14:paraId="6DC4122A" w14:textId="77777777" w:rsidR="00363213" w:rsidRPr="007F094B" w:rsidRDefault="00363213" w:rsidP="00A60F4D">
            <w:pPr>
              <w:widowControl/>
              <w:rPr>
                <w:rFonts w:cs="Arial"/>
                <w:sz w:val="22"/>
              </w:rPr>
            </w:pPr>
            <w:r w:rsidRPr="007F094B">
              <w:rPr>
                <w:rFonts w:cs="Arial"/>
                <w:sz w:val="22"/>
              </w:rPr>
              <w:t>135 </w:t>
            </w:r>
          </w:p>
        </w:tc>
        <w:tc>
          <w:tcPr>
            <w:tcW w:w="1095" w:type="dxa"/>
            <w:tcBorders>
              <w:top w:val="nil"/>
              <w:left w:val="nil"/>
              <w:bottom w:val="single" w:sz="6" w:space="0" w:color="auto"/>
              <w:right w:val="single" w:sz="6" w:space="0" w:color="auto"/>
            </w:tcBorders>
            <w:shd w:val="clear" w:color="auto" w:fill="auto"/>
            <w:vAlign w:val="bottom"/>
            <w:hideMark/>
          </w:tcPr>
          <w:p w14:paraId="15F9D89C" w14:textId="77777777" w:rsidR="00363213" w:rsidRPr="007F094B" w:rsidRDefault="00363213" w:rsidP="00A60F4D">
            <w:pPr>
              <w:widowControl/>
              <w:rPr>
                <w:rFonts w:cs="Arial"/>
                <w:sz w:val="22"/>
              </w:rPr>
            </w:pPr>
            <w:r w:rsidRPr="007F094B">
              <w:rPr>
                <w:rFonts w:cs="Arial"/>
                <w:sz w:val="22"/>
              </w:rPr>
              <w:t>342 </w:t>
            </w:r>
          </w:p>
        </w:tc>
        <w:tc>
          <w:tcPr>
            <w:tcW w:w="1095" w:type="dxa"/>
            <w:tcBorders>
              <w:top w:val="nil"/>
              <w:left w:val="nil"/>
              <w:bottom w:val="single" w:sz="6" w:space="0" w:color="auto"/>
              <w:right w:val="single" w:sz="6" w:space="0" w:color="auto"/>
            </w:tcBorders>
            <w:shd w:val="clear" w:color="auto" w:fill="auto"/>
            <w:vAlign w:val="bottom"/>
            <w:hideMark/>
          </w:tcPr>
          <w:p w14:paraId="2CF79C2F" w14:textId="77777777" w:rsidR="00363213" w:rsidRPr="007F094B" w:rsidRDefault="00363213" w:rsidP="00A60F4D">
            <w:pPr>
              <w:widowControl/>
              <w:rPr>
                <w:rFonts w:cs="Arial"/>
                <w:sz w:val="22"/>
              </w:rPr>
            </w:pPr>
            <w:r w:rsidRPr="007F094B">
              <w:rPr>
                <w:rFonts w:cs="Arial"/>
                <w:sz w:val="22"/>
              </w:rPr>
              <w:t>531 </w:t>
            </w:r>
          </w:p>
        </w:tc>
      </w:tr>
      <w:tr w:rsidR="00363213" w:rsidRPr="007F094B" w14:paraId="6DB03FBC"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63E0294F"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single" w:sz="6" w:space="0" w:color="auto"/>
              <w:right w:val="single" w:sz="6" w:space="0" w:color="auto"/>
            </w:tcBorders>
            <w:shd w:val="clear" w:color="auto" w:fill="auto"/>
            <w:vAlign w:val="bottom"/>
            <w:hideMark/>
          </w:tcPr>
          <w:p w14:paraId="299DB3BC" w14:textId="77777777" w:rsidR="00363213" w:rsidRPr="007F094B" w:rsidRDefault="00363213" w:rsidP="00A60F4D">
            <w:pPr>
              <w:widowControl/>
              <w:rPr>
                <w:rFonts w:cs="Arial"/>
                <w:sz w:val="22"/>
              </w:rPr>
            </w:pPr>
            <w:r w:rsidRPr="007F094B">
              <w:rPr>
                <w:rFonts w:cs="Arial"/>
                <w:sz w:val="22"/>
              </w:rPr>
              <w:t>14.12 </w:t>
            </w:r>
          </w:p>
        </w:tc>
        <w:tc>
          <w:tcPr>
            <w:tcW w:w="1155" w:type="dxa"/>
            <w:tcBorders>
              <w:top w:val="nil"/>
              <w:left w:val="nil"/>
              <w:bottom w:val="single" w:sz="6" w:space="0" w:color="auto"/>
              <w:right w:val="single" w:sz="6" w:space="0" w:color="auto"/>
            </w:tcBorders>
            <w:shd w:val="clear" w:color="auto" w:fill="auto"/>
            <w:vAlign w:val="bottom"/>
            <w:hideMark/>
          </w:tcPr>
          <w:p w14:paraId="22050CB0" w14:textId="77777777" w:rsidR="00363213" w:rsidRPr="007F094B" w:rsidRDefault="00363213" w:rsidP="00A60F4D">
            <w:pPr>
              <w:widowControl/>
              <w:rPr>
                <w:rFonts w:cs="Arial"/>
                <w:sz w:val="22"/>
              </w:rPr>
            </w:pPr>
            <w:r w:rsidRPr="007F094B">
              <w:rPr>
                <w:rFonts w:cs="Arial"/>
                <w:sz w:val="22"/>
              </w:rPr>
              <w:t>4.14 </w:t>
            </w:r>
          </w:p>
        </w:tc>
        <w:tc>
          <w:tcPr>
            <w:tcW w:w="1500" w:type="dxa"/>
            <w:tcBorders>
              <w:top w:val="nil"/>
              <w:left w:val="nil"/>
              <w:bottom w:val="single" w:sz="6" w:space="0" w:color="auto"/>
              <w:right w:val="single" w:sz="6" w:space="0" w:color="auto"/>
            </w:tcBorders>
            <w:shd w:val="clear" w:color="auto" w:fill="auto"/>
            <w:vAlign w:val="bottom"/>
            <w:hideMark/>
          </w:tcPr>
          <w:p w14:paraId="36C48A2A" w14:textId="77777777" w:rsidR="00363213" w:rsidRPr="007F094B" w:rsidRDefault="00363213" w:rsidP="00A60F4D">
            <w:pPr>
              <w:widowControl/>
              <w:rPr>
                <w:rFonts w:cs="Arial"/>
                <w:sz w:val="22"/>
              </w:rPr>
            </w:pPr>
            <w:r w:rsidRPr="007F094B">
              <w:rPr>
                <w:rFonts w:cs="Arial"/>
                <w:sz w:val="22"/>
              </w:rPr>
              <w:t>15.63 </w:t>
            </w:r>
          </w:p>
        </w:tc>
        <w:tc>
          <w:tcPr>
            <w:tcW w:w="780" w:type="dxa"/>
            <w:tcBorders>
              <w:top w:val="nil"/>
              <w:left w:val="nil"/>
              <w:bottom w:val="single" w:sz="6" w:space="0" w:color="auto"/>
              <w:right w:val="single" w:sz="6" w:space="0" w:color="auto"/>
            </w:tcBorders>
            <w:shd w:val="clear" w:color="auto" w:fill="auto"/>
            <w:vAlign w:val="bottom"/>
            <w:hideMark/>
          </w:tcPr>
          <w:p w14:paraId="2CF53903" w14:textId="77777777" w:rsidR="00363213" w:rsidRPr="007F094B" w:rsidRDefault="00363213" w:rsidP="00A60F4D">
            <w:pPr>
              <w:widowControl/>
              <w:rPr>
                <w:rFonts w:cs="Arial"/>
                <w:sz w:val="22"/>
              </w:rPr>
            </w:pPr>
            <w:r w:rsidRPr="007F094B">
              <w:rPr>
                <w:rFonts w:cs="Arial"/>
                <w:sz w:val="22"/>
              </w:rPr>
              <w:t>1.69 </w:t>
            </w:r>
          </w:p>
        </w:tc>
        <w:tc>
          <w:tcPr>
            <w:tcW w:w="1260" w:type="dxa"/>
            <w:tcBorders>
              <w:top w:val="nil"/>
              <w:left w:val="nil"/>
              <w:bottom w:val="single" w:sz="6" w:space="0" w:color="auto"/>
              <w:right w:val="single" w:sz="6" w:space="0" w:color="auto"/>
            </w:tcBorders>
            <w:shd w:val="clear" w:color="auto" w:fill="auto"/>
            <w:vAlign w:val="bottom"/>
            <w:hideMark/>
          </w:tcPr>
          <w:p w14:paraId="5698F411"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single" w:sz="6" w:space="0" w:color="auto"/>
              <w:right w:val="single" w:sz="6" w:space="0" w:color="auto"/>
            </w:tcBorders>
            <w:shd w:val="clear" w:color="auto" w:fill="auto"/>
            <w:vAlign w:val="bottom"/>
            <w:hideMark/>
          </w:tcPr>
          <w:p w14:paraId="44D8110F" w14:textId="77777777" w:rsidR="00363213" w:rsidRPr="007F094B" w:rsidRDefault="00363213" w:rsidP="00A60F4D">
            <w:pPr>
              <w:widowControl/>
              <w:rPr>
                <w:rFonts w:cs="Arial"/>
                <w:sz w:val="22"/>
              </w:rPr>
            </w:pPr>
            <w:r w:rsidRPr="007F094B">
              <w:rPr>
                <w:rFonts w:cs="Arial"/>
                <w:sz w:val="22"/>
              </w:rPr>
              <w:t>64.41 </w:t>
            </w:r>
          </w:p>
        </w:tc>
        <w:tc>
          <w:tcPr>
            <w:tcW w:w="1095" w:type="dxa"/>
            <w:tcBorders>
              <w:top w:val="nil"/>
              <w:left w:val="nil"/>
              <w:bottom w:val="single" w:sz="6" w:space="0" w:color="auto"/>
              <w:right w:val="single" w:sz="6" w:space="0" w:color="auto"/>
            </w:tcBorders>
            <w:shd w:val="clear" w:color="auto" w:fill="auto"/>
            <w:vAlign w:val="bottom"/>
            <w:hideMark/>
          </w:tcPr>
          <w:p w14:paraId="301340F8" w14:textId="77777777" w:rsidR="00363213" w:rsidRPr="007F094B" w:rsidRDefault="00363213" w:rsidP="00A60F4D">
            <w:pPr>
              <w:widowControl/>
              <w:rPr>
                <w:rFonts w:cs="Arial"/>
                <w:sz w:val="22"/>
              </w:rPr>
            </w:pPr>
            <w:r w:rsidRPr="007F094B">
              <w:rPr>
                <w:rFonts w:cs="Arial"/>
                <w:sz w:val="22"/>
              </w:rPr>
              <w:t>79.73% </w:t>
            </w:r>
          </w:p>
        </w:tc>
      </w:tr>
      <w:tr w:rsidR="00363213" w:rsidRPr="007F094B" w14:paraId="391AC757" w14:textId="77777777" w:rsidTr="00A60F4D">
        <w:trPr>
          <w:trHeight w:val="285"/>
        </w:trPr>
        <w:tc>
          <w:tcPr>
            <w:tcW w:w="1530" w:type="dxa"/>
            <w:tcBorders>
              <w:top w:val="nil"/>
              <w:left w:val="nil"/>
              <w:bottom w:val="nil"/>
              <w:right w:val="nil"/>
            </w:tcBorders>
            <w:shd w:val="clear" w:color="auto" w:fill="auto"/>
            <w:vAlign w:val="bottom"/>
            <w:hideMark/>
          </w:tcPr>
          <w:p w14:paraId="1D8A00BE"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nil"/>
              <w:right w:val="nil"/>
            </w:tcBorders>
            <w:shd w:val="clear" w:color="auto" w:fill="auto"/>
            <w:vAlign w:val="bottom"/>
            <w:hideMark/>
          </w:tcPr>
          <w:p w14:paraId="524B2CCC" w14:textId="77777777" w:rsidR="00363213" w:rsidRPr="007F094B" w:rsidRDefault="00363213" w:rsidP="00A60F4D">
            <w:pPr>
              <w:widowControl/>
              <w:rPr>
                <w:rFonts w:cs="Arial"/>
                <w:sz w:val="22"/>
              </w:rPr>
            </w:pPr>
            <w:r w:rsidRPr="007F094B">
              <w:rPr>
                <w:rFonts w:cs="Arial"/>
                <w:sz w:val="22"/>
              </w:rPr>
              <w:t> </w:t>
            </w:r>
          </w:p>
        </w:tc>
        <w:tc>
          <w:tcPr>
            <w:tcW w:w="1155" w:type="dxa"/>
            <w:tcBorders>
              <w:top w:val="nil"/>
              <w:left w:val="nil"/>
              <w:bottom w:val="nil"/>
              <w:right w:val="nil"/>
            </w:tcBorders>
            <w:shd w:val="clear" w:color="auto" w:fill="auto"/>
            <w:vAlign w:val="bottom"/>
            <w:hideMark/>
          </w:tcPr>
          <w:p w14:paraId="29027BA8"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5F4EA4EF"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671A5AE9"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791E80AC"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23B3322"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4256183" w14:textId="77777777" w:rsidR="00363213" w:rsidRPr="007F094B" w:rsidRDefault="00363213" w:rsidP="00A60F4D">
            <w:pPr>
              <w:widowControl/>
              <w:rPr>
                <w:rFonts w:cs="Arial"/>
                <w:sz w:val="22"/>
              </w:rPr>
            </w:pPr>
            <w:r w:rsidRPr="007F094B">
              <w:rPr>
                <w:rFonts w:cs="Arial"/>
                <w:sz w:val="22"/>
              </w:rPr>
              <w:t> </w:t>
            </w:r>
          </w:p>
        </w:tc>
      </w:tr>
      <w:tr w:rsidR="00363213" w:rsidRPr="007F094B" w14:paraId="0AC1A526" w14:textId="77777777" w:rsidTr="00A60F4D">
        <w:trPr>
          <w:trHeight w:val="855"/>
        </w:trPr>
        <w:tc>
          <w:tcPr>
            <w:tcW w:w="153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35E2BE5" w14:textId="77777777" w:rsidR="00363213" w:rsidRPr="007F094B" w:rsidRDefault="00363213" w:rsidP="00A60F4D">
            <w:pPr>
              <w:widowControl/>
              <w:rPr>
                <w:rFonts w:cs="Arial"/>
                <w:sz w:val="22"/>
              </w:rPr>
            </w:pPr>
            <w:r w:rsidRPr="007F094B">
              <w:rPr>
                <w:rFonts w:cs="Arial"/>
                <w:sz w:val="22"/>
              </w:rPr>
              <w:t>Age Band </w:t>
            </w:r>
          </w:p>
        </w:tc>
        <w:tc>
          <w:tcPr>
            <w:tcW w:w="1050" w:type="dxa"/>
            <w:tcBorders>
              <w:top w:val="single" w:sz="6" w:space="0" w:color="auto"/>
              <w:left w:val="nil"/>
              <w:bottom w:val="single" w:sz="6" w:space="0" w:color="auto"/>
              <w:right w:val="single" w:sz="6" w:space="0" w:color="auto"/>
            </w:tcBorders>
            <w:shd w:val="clear" w:color="auto" w:fill="F2F2F2"/>
            <w:vAlign w:val="center"/>
            <w:hideMark/>
          </w:tcPr>
          <w:p w14:paraId="5EC6E17B" w14:textId="77777777" w:rsidR="00363213" w:rsidRPr="007F094B" w:rsidRDefault="00363213" w:rsidP="00A60F4D">
            <w:pPr>
              <w:widowControl/>
              <w:rPr>
                <w:rFonts w:cs="Arial"/>
                <w:sz w:val="22"/>
              </w:rPr>
            </w:pPr>
            <w:r w:rsidRPr="007F094B">
              <w:rPr>
                <w:rFonts w:cs="Arial"/>
                <w:sz w:val="22"/>
              </w:rPr>
              <w:t>Under 18 </w:t>
            </w:r>
          </w:p>
        </w:tc>
        <w:tc>
          <w:tcPr>
            <w:tcW w:w="1155" w:type="dxa"/>
            <w:tcBorders>
              <w:top w:val="single" w:sz="6" w:space="0" w:color="auto"/>
              <w:left w:val="nil"/>
              <w:bottom w:val="single" w:sz="6" w:space="0" w:color="auto"/>
              <w:right w:val="single" w:sz="6" w:space="0" w:color="auto"/>
            </w:tcBorders>
            <w:shd w:val="clear" w:color="auto" w:fill="F2F2F2"/>
            <w:vAlign w:val="center"/>
            <w:hideMark/>
          </w:tcPr>
          <w:p w14:paraId="0EC51E1A" w14:textId="77777777" w:rsidR="00363213" w:rsidRPr="007F094B" w:rsidRDefault="00363213" w:rsidP="00A60F4D">
            <w:pPr>
              <w:widowControl/>
              <w:rPr>
                <w:rFonts w:cs="Arial"/>
                <w:sz w:val="22"/>
              </w:rPr>
            </w:pPr>
            <w:r w:rsidRPr="007F094B">
              <w:rPr>
                <w:rFonts w:cs="Arial"/>
                <w:sz w:val="22"/>
              </w:rPr>
              <w:t>18-64 </w:t>
            </w:r>
          </w:p>
        </w:tc>
        <w:tc>
          <w:tcPr>
            <w:tcW w:w="1500" w:type="dxa"/>
            <w:tcBorders>
              <w:top w:val="single" w:sz="6" w:space="0" w:color="auto"/>
              <w:left w:val="nil"/>
              <w:bottom w:val="single" w:sz="6" w:space="0" w:color="auto"/>
              <w:right w:val="single" w:sz="6" w:space="0" w:color="auto"/>
            </w:tcBorders>
            <w:shd w:val="clear" w:color="auto" w:fill="F2F2F2"/>
            <w:vAlign w:val="center"/>
            <w:hideMark/>
          </w:tcPr>
          <w:p w14:paraId="3B208CEF" w14:textId="77777777" w:rsidR="00363213" w:rsidRPr="007F094B" w:rsidRDefault="00363213" w:rsidP="00A60F4D">
            <w:pPr>
              <w:widowControl/>
              <w:rPr>
                <w:rFonts w:cs="Arial"/>
                <w:sz w:val="22"/>
              </w:rPr>
            </w:pPr>
            <w:r w:rsidRPr="007F094B">
              <w:rPr>
                <w:rFonts w:cs="Arial"/>
                <w:sz w:val="22"/>
              </w:rPr>
              <w:t>65-74 </w:t>
            </w:r>
          </w:p>
        </w:tc>
        <w:tc>
          <w:tcPr>
            <w:tcW w:w="780" w:type="dxa"/>
            <w:tcBorders>
              <w:top w:val="single" w:sz="6" w:space="0" w:color="auto"/>
              <w:left w:val="nil"/>
              <w:bottom w:val="single" w:sz="6" w:space="0" w:color="auto"/>
              <w:right w:val="single" w:sz="6" w:space="0" w:color="auto"/>
            </w:tcBorders>
            <w:shd w:val="clear" w:color="auto" w:fill="F2F2F2"/>
            <w:vAlign w:val="center"/>
            <w:hideMark/>
          </w:tcPr>
          <w:p w14:paraId="6ACB7D38" w14:textId="77777777" w:rsidR="00363213" w:rsidRPr="007F094B" w:rsidRDefault="00363213" w:rsidP="00A60F4D">
            <w:pPr>
              <w:widowControl/>
              <w:rPr>
                <w:rFonts w:cs="Arial"/>
                <w:sz w:val="22"/>
              </w:rPr>
            </w:pPr>
            <w:r w:rsidRPr="007F094B">
              <w:rPr>
                <w:rFonts w:cs="Arial"/>
                <w:sz w:val="22"/>
              </w:rPr>
              <w:t>75-84 </w:t>
            </w:r>
          </w:p>
        </w:tc>
        <w:tc>
          <w:tcPr>
            <w:tcW w:w="1260" w:type="dxa"/>
            <w:tcBorders>
              <w:top w:val="single" w:sz="6" w:space="0" w:color="auto"/>
              <w:left w:val="nil"/>
              <w:bottom w:val="single" w:sz="6" w:space="0" w:color="auto"/>
              <w:right w:val="single" w:sz="6" w:space="0" w:color="auto"/>
            </w:tcBorders>
            <w:shd w:val="clear" w:color="auto" w:fill="F2F2F2"/>
            <w:vAlign w:val="center"/>
            <w:hideMark/>
          </w:tcPr>
          <w:p w14:paraId="1B8FC9BA" w14:textId="77777777" w:rsidR="00363213" w:rsidRPr="007F094B" w:rsidRDefault="00363213" w:rsidP="00A60F4D">
            <w:pPr>
              <w:widowControl/>
              <w:rPr>
                <w:rFonts w:cs="Arial"/>
                <w:sz w:val="22"/>
              </w:rPr>
            </w:pPr>
            <w:r w:rsidRPr="007F094B">
              <w:rPr>
                <w:rFonts w:cs="Arial"/>
                <w:sz w:val="22"/>
              </w:rPr>
              <w:t>85+ </w:t>
            </w:r>
          </w:p>
        </w:tc>
        <w:tc>
          <w:tcPr>
            <w:tcW w:w="1095" w:type="dxa"/>
            <w:tcBorders>
              <w:top w:val="single" w:sz="6" w:space="0" w:color="auto"/>
              <w:left w:val="nil"/>
              <w:bottom w:val="single" w:sz="6" w:space="0" w:color="auto"/>
              <w:right w:val="single" w:sz="6" w:space="0" w:color="auto"/>
            </w:tcBorders>
            <w:shd w:val="clear" w:color="auto" w:fill="F2F2F2"/>
            <w:vAlign w:val="center"/>
            <w:hideMark/>
          </w:tcPr>
          <w:p w14:paraId="763AAC20" w14:textId="77777777" w:rsidR="00363213" w:rsidRPr="007F094B" w:rsidRDefault="00363213" w:rsidP="00A60F4D">
            <w:pPr>
              <w:widowControl/>
              <w:rPr>
                <w:rFonts w:cs="Arial"/>
                <w:sz w:val="22"/>
              </w:rPr>
            </w:pPr>
            <w:r w:rsidRPr="007F094B">
              <w:rPr>
                <w:rFonts w:cs="Arial"/>
                <w:sz w:val="22"/>
              </w:rPr>
              <w:t>Date of Birth Recorded </w:t>
            </w:r>
          </w:p>
        </w:tc>
        <w:tc>
          <w:tcPr>
            <w:tcW w:w="1095" w:type="dxa"/>
            <w:tcBorders>
              <w:top w:val="nil"/>
              <w:left w:val="nil"/>
              <w:bottom w:val="nil"/>
              <w:right w:val="nil"/>
            </w:tcBorders>
            <w:shd w:val="clear" w:color="auto" w:fill="auto"/>
            <w:vAlign w:val="bottom"/>
            <w:hideMark/>
          </w:tcPr>
          <w:p w14:paraId="43EA335F" w14:textId="77777777" w:rsidR="00363213" w:rsidRPr="007F094B" w:rsidRDefault="00363213" w:rsidP="00A60F4D">
            <w:pPr>
              <w:widowControl/>
              <w:rPr>
                <w:rFonts w:cs="Arial"/>
                <w:sz w:val="22"/>
              </w:rPr>
            </w:pPr>
            <w:r w:rsidRPr="007F094B">
              <w:rPr>
                <w:rFonts w:cs="Arial"/>
                <w:sz w:val="22"/>
              </w:rPr>
              <w:t> </w:t>
            </w:r>
          </w:p>
        </w:tc>
      </w:tr>
      <w:tr w:rsidR="00363213" w:rsidRPr="007F094B" w14:paraId="45BEB691"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41E949EB"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nil"/>
              <w:left w:val="nil"/>
              <w:bottom w:val="single" w:sz="6" w:space="0" w:color="auto"/>
              <w:right w:val="single" w:sz="6" w:space="0" w:color="auto"/>
            </w:tcBorders>
            <w:shd w:val="clear" w:color="auto" w:fill="auto"/>
            <w:vAlign w:val="bottom"/>
            <w:hideMark/>
          </w:tcPr>
          <w:p w14:paraId="2DC58F2B" w14:textId="77777777" w:rsidR="00363213" w:rsidRPr="007F094B" w:rsidRDefault="00363213" w:rsidP="00A60F4D">
            <w:pPr>
              <w:widowControl/>
              <w:rPr>
                <w:rFonts w:cs="Arial"/>
                <w:sz w:val="22"/>
              </w:rPr>
            </w:pPr>
            <w:r w:rsidRPr="007F094B">
              <w:rPr>
                <w:rFonts w:cs="Arial"/>
                <w:sz w:val="22"/>
              </w:rPr>
              <w:t>0 </w:t>
            </w:r>
          </w:p>
        </w:tc>
        <w:tc>
          <w:tcPr>
            <w:tcW w:w="1155" w:type="dxa"/>
            <w:tcBorders>
              <w:top w:val="nil"/>
              <w:left w:val="nil"/>
              <w:bottom w:val="single" w:sz="6" w:space="0" w:color="auto"/>
              <w:right w:val="single" w:sz="6" w:space="0" w:color="auto"/>
            </w:tcBorders>
            <w:shd w:val="clear" w:color="auto" w:fill="auto"/>
            <w:vAlign w:val="bottom"/>
            <w:hideMark/>
          </w:tcPr>
          <w:p w14:paraId="0F123373" w14:textId="77777777" w:rsidR="00363213" w:rsidRPr="007F094B" w:rsidRDefault="00363213" w:rsidP="00A60F4D">
            <w:pPr>
              <w:widowControl/>
              <w:rPr>
                <w:rFonts w:cs="Arial"/>
                <w:sz w:val="22"/>
              </w:rPr>
            </w:pPr>
            <w:r w:rsidRPr="007F094B">
              <w:rPr>
                <w:rFonts w:cs="Arial"/>
                <w:sz w:val="22"/>
              </w:rPr>
              <w:t>373 </w:t>
            </w:r>
          </w:p>
        </w:tc>
        <w:tc>
          <w:tcPr>
            <w:tcW w:w="1500" w:type="dxa"/>
            <w:tcBorders>
              <w:top w:val="nil"/>
              <w:left w:val="nil"/>
              <w:bottom w:val="single" w:sz="6" w:space="0" w:color="auto"/>
              <w:right w:val="single" w:sz="6" w:space="0" w:color="auto"/>
            </w:tcBorders>
            <w:shd w:val="clear" w:color="auto" w:fill="auto"/>
            <w:vAlign w:val="bottom"/>
            <w:hideMark/>
          </w:tcPr>
          <w:p w14:paraId="484C798D" w14:textId="77777777" w:rsidR="00363213" w:rsidRPr="007F094B" w:rsidRDefault="00363213" w:rsidP="00A60F4D">
            <w:pPr>
              <w:widowControl/>
              <w:rPr>
                <w:rFonts w:cs="Arial"/>
                <w:sz w:val="22"/>
              </w:rPr>
            </w:pPr>
            <w:r w:rsidRPr="007F094B">
              <w:rPr>
                <w:rFonts w:cs="Arial"/>
                <w:sz w:val="22"/>
              </w:rPr>
              <w:t>113 </w:t>
            </w:r>
          </w:p>
        </w:tc>
        <w:tc>
          <w:tcPr>
            <w:tcW w:w="780" w:type="dxa"/>
            <w:tcBorders>
              <w:top w:val="nil"/>
              <w:left w:val="nil"/>
              <w:bottom w:val="single" w:sz="6" w:space="0" w:color="auto"/>
              <w:right w:val="single" w:sz="6" w:space="0" w:color="auto"/>
            </w:tcBorders>
            <w:shd w:val="clear" w:color="auto" w:fill="auto"/>
            <w:vAlign w:val="bottom"/>
            <w:hideMark/>
          </w:tcPr>
          <w:p w14:paraId="38DFE798" w14:textId="77777777" w:rsidR="00363213" w:rsidRPr="007F094B" w:rsidRDefault="00363213" w:rsidP="00A60F4D">
            <w:pPr>
              <w:widowControl/>
              <w:rPr>
                <w:rFonts w:cs="Arial"/>
                <w:sz w:val="22"/>
              </w:rPr>
            </w:pPr>
            <w:r w:rsidRPr="007F094B">
              <w:rPr>
                <w:rFonts w:cs="Arial"/>
                <w:sz w:val="22"/>
              </w:rPr>
              <w:t>92 </w:t>
            </w:r>
          </w:p>
        </w:tc>
        <w:tc>
          <w:tcPr>
            <w:tcW w:w="1260" w:type="dxa"/>
            <w:tcBorders>
              <w:top w:val="nil"/>
              <w:left w:val="nil"/>
              <w:bottom w:val="single" w:sz="6" w:space="0" w:color="auto"/>
              <w:right w:val="single" w:sz="6" w:space="0" w:color="auto"/>
            </w:tcBorders>
            <w:shd w:val="clear" w:color="auto" w:fill="auto"/>
            <w:vAlign w:val="bottom"/>
            <w:hideMark/>
          </w:tcPr>
          <w:p w14:paraId="00C4961A" w14:textId="77777777" w:rsidR="00363213" w:rsidRPr="007F094B" w:rsidRDefault="00363213" w:rsidP="00A60F4D">
            <w:pPr>
              <w:widowControl/>
              <w:rPr>
                <w:rFonts w:cs="Arial"/>
                <w:sz w:val="22"/>
              </w:rPr>
            </w:pPr>
            <w:r w:rsidRPr="007F094B">
              <w:rPr>
                <w:rFonts w:cs="Arial"/>
                <w:sz w:val="22"/>
              </w:rPr>
              <w:t>88 </w:t>
            </w:r>
          </w:p>
        </w:tc>
        <w:tc>
          <w:tcPr>
            <w:tcW w:w="1095" w:type="dxa"/>
            <w:tcBorders>
              <w:top w:val="nil"/>
              <w:left w:val="nil"/>
              <w:bottom w:val="single" w:sz="6" w:space="0" w:color="auto"/>
              <w:right w:val="single" w:sz="6" w:space="0" w:color="auto"/>
            </w:tcBorders>
            <w:shd w:val="clear" w:color="auto" w:fill="auto"/>
            <w:vAlign w:val="bottom"/>
            <w:hideMark/>
          </w:tcPr>
          <w:p w14:paraId="10BF1BCB" w14:textId="77777777" w:rsidR="00363213" w:rsidRPr="007F094B" w:rsidRDefault="00363213" w:rsidP="00A60F4D">
            <w:pPr>
              <w:widowControl/>
              <w:rPr>
                <w:rFonts w:cs="Arial"/>
                <w:sz w:val="22"/>
              </w:rPr>
            </w:pPr>
            <w:r w:rsidRPr="007F094B">
              <w:rPr>
                <w:rFonts w:cs="Arial"/>
                <w:sz w:val="22"/>
              </w:rPr>
              <w:t>666 </w:t>
            </w:r>
          </w:p>
        </w:tc>
        <w:tc>
          <w:tcPr>
            <w:tcW w:w="1095" w:type="dxa"/>
            <w:tcBorders>
              <w:top w:val="nil"/>
              <w:left w:val="nil"/>
              <w:bottom w:val="nil"/>
              <w:right w:val="nil"/>
            </w:tcBorders>
            <w:shd w:val="clear" w:color="auto" w:fill="auto"/>
            <w:vAlign w:val="bottom"/>
            <w:hideMark/>
          </w:tcPr>
          <w:p w14:paraId="0E9A0501" w14:textId="77777777" w:rsidR="00363213" w:rsidRPr="007F094B" w:rsidRDefault="00363213" w:rsidP="00A60F4D">
            <w:pPr>
              <w:widowControl/>
              <w:rPr>
                <w:rFonts w:cs="Arial"/>
                <w:sz w:val="22"/>
              </w:rPr>
            </w:pPr>
            <w:r w:rsidRPr="007F094B">
              <w:rPr>
                <w:rFonts w:cs="Arial"/>
                <w:sz w:val="22"/>
              </w:rPr>
              <w:t> </w:t>
            </w:r>
          </w:p>
        </w:tc>
      </w:tr>
      <w:tr w:rsidR="00363213" w:rsidRPr="007F094B" w14:paraId="22F1016E"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406EA78A"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single" w:sz="6" w:space="0" w:color="auto"/>
              <w:right w:val="single" w:sz="6" w:space="0" w:color="auto"/>
            </w:tcBorders>
            <w:shd w:val="clear" w:color="auto" w:fill="auto"/>
            <w:vAlign w:val="bottom"/>
            <w:hideMark/>
          </w:tcPr>
          <w:p w14:paraId="701E269B" w14:textId="77777777" w:rsidR="00363213" w:rsidRPr="007F094B" w:rsidRDefault="00363213" w:rsidP="00A60F4D">
            <w:pPr>
              <w:widowControl/>
              <w:rPr>
                <w:rFonts w:cs="Arial"/>
                <w:sz w:val="22"/>
              </w:rPr>
            </w:pPr>
            <w:r w:rsidRPr="007F094B">
              <w:rPr>
                <w:rFonts w:cs="Arial"/>
                <w:sz w:val="22"/>
              </w:rPr>
              <w:t>0 </w:t>
            </w:r>
          </w:p>
        </w:tc>
        <w:tc>
          <w:tcPr>
            <w:tcW w:w="1155" w:type="dxa"/>
            <w:tcBorders>
              <w:top w:val="nil"/>
              <w:left w:val="nil"/>
              <w:bottom w:val="single" w:sz="6" w:space="0" w:color="auto"/>
              <w:right w:val="single" w:sz="6" w:space="0" w:color="auto"/>
            </w:tcBorders>
            <w:shd w:val="clear" w:color="auto" w:fill="auto"/>
            <w:vAlign w:val="bottom"/>
            <w:hideMark/>
          </w:tcPr>
          <w:p w14:paraId="4FBC0178" w14:textId="77777777" w:rsidR="00363213" w:rsidRPr="007F094B" w:rsidRDefault="00363213" w:rsidP="00A60F4D">
            <w:pPr>
              <w:widowControl/>
              <w:rPr>
                <w:rFonts w:cs="Arial"/>
                <w:sz w:val="22"/>
              </w:rPr>
            </w:pPr>
            <w:r w:rsidRPr="007F094B">
              <w:rPr>
                <w:rFonts w:cs="Arial"/>
                <w:sz w:val="22"/>
              </w:rPr>
              <w:t>56.01 </w:t>
            </w:r>
          </w:p>
        </w:tc>
        <w:tc>
          <w:tcPr>
            <w:tcW w:w="1500" w:type="dxa"/>
            <w:tcBorders>
              <w:top w:val="nil"/>
              <w:left w:val="nil"/>
              <w:bottom w:val="single" w:sz="6" w:space="0" w:color="auto"/>
              <w:right w:val="single" w:sz="6" w:space="0" w:color="auto"/>
            </w:tcBorders>
            <w:shd w:val="clear" w:color="auto" w:fill="auto"/>
            <w:vAlign w:val="bottom"/>
            <w:hideMark/>
          </w:tcPr>
          <w:p w14:paraId="7A91277D" w14:textId="77777777" w:rsidR="00363213" w:rsidRPr="007F094B" w:rsidRDefault="00363213" w:rsidP="00A60F4D">
            <w:pPr>
              <w:widowControl/>
              <w:rPr>
                <w:rFonts w:cs="Arial"/>
                <w:sz w:val="22"/>
              </w:rPr>
            </w:pPr>
            <w:r w:rsidRPr="007F094B">
              <w:rPr>
                <w:rFonts w:cs="Arial"/>
                <w:sz w:val="22"/>
              </w:rPr>
              <w:t>16.97 </w:t>
            </w:r>
          </w:p>
        </w:tc>
        <w:tc>
          <w:tcPr>
            <w:tcW w:w="780" w:type="dxa"/>
            <w:tcBorders>
              <w:top w:val="nil"/>
              <w:left w:val="nil"/>
              <w:bottom w:val="single" w:sz="6" w:space="0" w:color="auto"/>
              <w:right w:val="single" w:sz="6" w:space="0" w:color="auto"/>
            </w:tcBorders>
            <w:shd w:val="clear" w:color="auto" w:fill="auto"/>
            <w:vAlign w:val="bottom"/>
            <w:hideMark/>
          </w:tcPr>
          <w:p w14:paraId="2DA4F0E1" w14:textId="77777777" w:rsidR="00363213" w:rsidRPr="007F094B" w:rsidRDefault="00363213" w:rsidP="00A60F4D">
            <w:pPr>
              <w:widowControl/>
              <w:rPr>
                <w:rFonts w:cs="Arial"/>
                <w:sz w:val="22"/>
              </w:rPr>
            </w:pPr>
            <w:r w:rsidRPr="007F094B">
              <w:rPr>
                <w:rFonts w:cs="Arial"/>
                <w:sz w:val="22"/>
              </w:rPr>
              <w:t>13.81 </w:t>
            </w:r>
          </w:p>
        </w:tc>
        <w:tc>
          <w:tcPr>
            <w:tcW w:w="1260" w:type="dxa"/>
            <w:tcBorders>
              <w:top w:val="nil"/>
              <w:left w:val="nil"/>
              <w:bottom w:val="single" w:sz="6" w:space="0" w:color="auto"/>
              <w:right w:val="single" w:sz="6" w:space="0" w:color="auto"/>
            </w:tcBorders>
            <w:shd w:val="clear" w:color="auto" w:fill="auto"/>
            <w:vAlign w:val="bottom"/>
            <w:hideMark/>
          </w:tcPr>
          <w:p w14:paraId="2BB9B4FE" w14:textId="77777777" w:rsidR="00363213" w:rsidRPr="007F094B" w:rsidRDefault="00363213" w:rsidP="00A60F4D">
            <w:pPr>
              <w:widowControl/>
              <w:rPr>
                <w:rFonts w:cs="Arial"/>
                <w:sz w:val="22"/>
              </w:rPr>
            </w:pPr>
            <w:r w:rsidRPr="007F094B">
              <w:rPr>
                <w:rFonts w:cs="Arial"/>
                <w:sz w:val="22"/>
              </w:rPr>
              <w:t>13.21 </w:t>
            </w:r>
          </w:p>
        </w:tc>
        <w:tc>
          <w:tcPr>
            <w:tcW w:w="1095" w:type="dxa"/>
            <w:tcBorders>
              <w:top w:val="nil"/>
              <w:left w:val="nil"/>
              <w:bottom w:val="single" w:sz="6" w:space="0" w:color="auto"/>
              <w:right w:val="single" w:sz="6" w:space="0" w:color="auto"/>
            </w:tcBorders>
            <w:shd w:val="clear" w:color="auto" w:fill="auto"/>
            <w:vAlign w:val="bottom"/>
            <w:hideMark/>
          </w:tcPr>
          <w:p w14:paraId="0E61322B" w14:textId="77777777" w:rsidR="00363213" w:rsidRPr="007F094B" w:rsidRDefault="00363213" w:rsidP="00A60F4D">
            <w:pPr>
              <w:widowControl/>
              <w:rPr>
                <w:rFonts w:cs="Arial"/>
                <w:sz w:val="22"/>
              </w:rPr>
            </w:pPr>
            <w:r w:rsidRPr="007F094B">
              <w:rPr>
                <w:rFonts w:cs="Arial"/>
                <w:sz w:val="22"/>
              </w:rPr>
              <w:t>100% </w:t>
            </w:r>
          </w:p>
        </w:tc>
        <w:tc>
          <w:tcPr>
            <w:tcW w:w="1095" w:type="dxa"/>
            <w:tcBorders>
              <w:top w:val="nil"/>
              <w:left w:val="nil"/>
              <w:bottom w:val="nil"/>
              <w:right w:val="nil"/>
            </w:tcBorders>
            <w:shd w:val="clear" w:color="auto" w:fill="auto"/>
            <w:vAlign w:val="bottom"/>
            <w:hideMark/>
          </w:tcPr>
          <w:p w14:paraId="41CE5072" w14:textId="77777777" w:rsidR="00363213" w:rsidRPr="007F094B" w:rsidRDefault="00363213" w:rsidP="00A60F4D">
            <w:pPr>
              <w:widowControl/>
              <w:rPr>
                <w:rFonts w:cs="Arial"/>
                <w:sz w:val="22"/>
              </w:rPr>
            </w:pPr>
            <w:r w:rsidRPr="007F094B">
              <w:rPr>
                <w:rFonts w:cs="Arial"/>
                <w:sz w:val="22"/>
              </w:rPr>
              <w:t> </w:t>
            </w:r>
          </w:p>
        </w:tc>
      </w:tr>
      <w:tr w:rsidR="00363213" w:rsidRPr="007F094B" w14:paraId="4A170967" w14:textId="77777777" w:rsidTr="00A60F4D">
        <w:trPr>
          <w:trHeight w:val="285"/>
        </w:trPr>
        <w:tc>
          <w:tcPr>
            <w:tcW w:w="1530" w:type="dxa"/>
            <w:tcBorders>
              <w:top w:val="nil"/>
              <w:left w:val="nil"/>
              <w:bottom w:val="nil"/>
              <w:right w:val="nil"/>
            </w:tcBorders>
            <w:shd w:val="clear" w:color="auto" w:fill="auto"/>
            <w:vAlign w:val="bottom"/>
            <w:hideMark/>
          </w:tcPr>
          <w:p w14:paraId="12D08E8A"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nil"/>
              <w:right w:val="nil"/>
            </w:tcBorders>
            <w:shd w:val="clear" w:color="auto" w:fill="auto"/>
            <w:vAlign w:val="bottom"/>
            <w:hideMark/>
          </w:tcPr>
          <w:p w14:paraId="65F8F2BC" w14:textId="77777777" w:rsidR="00363213" w:rsidRPr="007F094B" w:rsidRDefault="00363213" w:rsidP="00A60F4D">
            <w:pPr>
              <w:widowControl/>
              <w:rPr>
                <w:rFonts w:cs="Arial"/>
                <w:sz w:val="22"/>
              </w:rPr>
            </w:pPr>
            <w:r w:rsidRPr="007F094B">
              <w:rPr>
                <w:rFonts w:cs="Arial"/>
                <w:sz w:val="22"/>
              </w:rPr>
              <w:t> </w:t>
            </w:r>
          </w:p>
        </w:tc>
        <w:tc>
          <w:tcPr>
            <w:tcW w:w="1155" w:type="dxa"/>
            <w:tcBorders>
              <w:top w:val="nil"/>
              <w:left w:val="nil"/>
              <w:bottom w:val="nil"/>
              <w:right w:val="nil"/>
            </w:tcBorders>
            <w:shd w:val="clear" w:color="auto" w:fill="auto"/>
            <w:vAlign w:val="bottom"/>
            <w:hideMark/>
          </w:tcPr>
          <w:p w14:paraId="1A8515C1"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7EA03F76"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64AF9477"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3EDF8A26"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0C3A361"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0C5F9656" w14:textId="77777777" w:rsidR="00363213" w:rsidRPr="007F094B" w:rsidRDefault="00363213" w:rsidP="00A60F4D">
            <w:pPr>
              <w:widowControl/>
              <w:rPr>
                <w:rFonts w:cs="Arial"/>
                <w:sz w:val="22"/>
              </w:rPr>
            </w:pPr>
            <w:r w:rsidRPr="007F094B">
              <w:rPr>
                <w:rFonts w:cs="Arial"/>
                <w:sz w:val="22"/>
              </w:rPr>
              <w:t> </w:t>
            </w:r>
          </w:p>
        </w:tc>
      </w:tr>
      <w:tr w:rsidR="00363213" w:rsidRPr="007F094B" w14:paraId="451F76EA" w14:textId="77777777" w:rsidTr="00A60F4D">
        <w:trPr>
          <w:trHeight w:val="285"/>
        </w:trPr>
        <w:tc>
          <w:tcPr>
            <w:tcW w:w="153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0D09C0B" w14:textId="77777777" w:rsidR="00363213" w:rsidRPr="007F094B" w:rsidRDefault="00363213" w:rsidP="00A60F4D">
            <w:pPr>
              <w:widowControl/>
              <w:rPr>
                <w:rFonts w:cs="Arial"/>
                <w:sz w:val="22"/>
              </w:rPr>
            </w:pPr>
            <w:r w:rsidRPr="007F094B">
              <w:rPr>
                <w:rFonts w:cs="Arial"/>
                <w:sz w:val="22"/>
              </w:rPr>
              <w:t>Sex </w:t>
            </w:r>
          </w:p>
        </w:tc>
        <w:tc>
          <w:tcPr>
            <w:tcW w:w="1050" w:type="dxa"/>
            <w:tcBorders>
              <w:top w:val="single" w:sz="6" w:space="0" w:color="auto"/>
              <w:left w:val="nil"/>
              <w:bottom w:val="single" w:sz="6" w:space="0" w:color="auto"/>
              <w:right w:val="single" w:sz="6" w:space="0" w:color="auto"/>
            </w:tcBorders>
            <w:shd w:val="clear" w:color="auto" w:fill="F2F2F2"/>
            <w:vAlign w:val="center"/>
            <w:hideMark/>
          </w:tcPr>
          <w:p w14:paraId="0DFF33DB" w14:textId="77777777" w:rsidR="00363213" w:rsidRPr="007F094B" w:rsidRDefault="00363213" w:rsidP="00A60F4D">
            <w:pPr>
              <w:widowControl/>
              <w:rPr>
                <w:rFonts w:cs="Arial"/>
                <w:sz w:val="22"/>
              </w:rPr>
            </w:pPr>
            <w:r w:rsidRPr="007F094B">
              <w:rPr>
                <w:rFonts w:cs="Arial"/>
                <w:sz w:val="22"/>
              </w:rPr>
              <w:t>Female </w:t>
            </w:r>
          </w:p>
        </w:tc>
        <w:tc>
          <w:tcPr>
            <w:tcW w:w="1155" w:type="dxa"/>
            <w:tcBorders>
              <w:top w:val="single" w:sz="6" w:space="0" w:color="auto"/>
              <w:left w:val="nil"/>
              <w:bottom w:val="single" w:sz="6" w:space="0" w:color="auto"/>
              <w:right w:val="single" w:sz="6" w:space="0" w:color="auto"/>
            </w:tcBorders>
            <w:shd w:val="clear" w:color="auto" w:fill="F2F2F2"/>
            <w:vAlign w:val="center"/>
            <w:hideMark/>
          </w:tcPr>
          <w:p w14:paraId="127514BB" w14:textId="77777777" w:rsidR="00363213" w:rsidRPr="007F094B" w:rsidRDefault="00363213" w:rsidP="00A60F4D">
            <w:pPr>
              <w:widowControl/>
              <w:rPr>
                <w:rFonts w:cs="Arial"/>
                <w:sz w:val="22"/>
              </w:rPr>
            </w:pPr>
            <w:r w:rsidRPr="007F094B">
              <w:rPr>
                <w:rFonts w:cs="Arial"/>
                <w:sz w:val="22"/>
              </w:rPr>
              <w:t>Male </w:t>
            </w:r>
          </w:p>
        </w:tc>
        <w:tc>
          <w:tcPr>
            <w:tcW w:w="1500" w:type="dxa"/>
            <w:tcBorders>
              <w:top w:val="single" w:sz="6" w:space="0" w:color="auto"/>
              <w:left w:val="nil"/>
              <w:bottom w:val="single" w:sz="6" w:space="0" w:color="auto"/>
              <w:right w:val="single" w:sz="6" w:space="0" w:color="auto"/>
            </w:tcBorders>
            <w:shd w:val="clear" w:color="auto" w:fill="F2F2F2"/>
            <w:vAlign w:val="center"/>
            <w:hideMark/>
          </w:tcPr>
          <w:p w14:paraId="30A8F7F1" w14:textId="77777777" w:rsidR="00363213" w:rsidRPr="007F094B" w:rsidRDefault="00363213" w:rsidP="00A60F4D">
            <w:pPr>
              <w:widowControl/>
              <w:rPr>
                <w:rFonts w:cs="Arial"/>
                <w:sz w:val="22"/>
              </w:rPr>
            </w:pPr>
            <w:r w:rsidRPr="007F094B">
              <w:rPr>
                <w:rFonts w:cs="Arial"/>
                <w:sz w:val="22"/>
              </w:rPr>
              <w:t>Sex Recorded </w:t>
            </w:r>
          </w:p>
        </w:tc>
        <w:tc>
          <w:tcPr>
            <w:tcW w:w="780" w:type="dxa"/>
            <w:tcBorders>
              <w:top w:val="nil"/>
              <w:left w:val="nil"/>
              <w:bottom w:val="nil"/>
              <w:right w:val="nil"/>
            </w:tcBorders>
            <w:shd w:val="clear" w:color="auto" w:fill="auto"/>
            <w:vAlign w:val="bottom"/>
            <w:hideMark/>
          </w:tcPr>
          <w:p w14:paraId="5D3CA041"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79DCD74B"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83C57DA"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E03068F" w14:textId="77777777" w:rsidR="00363213" w:rsidRPr="007F094B" w:rsidRDefault="00363213" w:rsidP="00A60F4D">
            <w:pPr>
              <w:widowControl/>
              <w:rPr>
                <w:rFonts w:cs="Arial"/>
                <w:sz w:val="22"/>
              </w:rPr>
            </w:pPr>
            <w:r w:rsidRPr="007F094B">
              <w:rPr>
                <w:rFonts w:cs="Arial"/>
                <w:sz w:val="22"/>
              </w:rPr>
              <w:t> </w:t>
            </w:r>
          </w:p>
        </w:tc>
      </w:tr>
      <w:tr w:rsidR="00363213" w:rsidRPr="007F094B" w14:paraId="0BFDF1B1"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6321B61D"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nil"/>
              <w:left w:val="nil"/>
              <w:bottom w:val="single" w:sz="6" w:space="0" w:color="auto"/>
              <w:right w:val="single" w:sz="6" w:space="0" w:color="auto"/>
            </w:tcBorders>
            <w:shd w:val="clear" w:color="auto" w:fill="auto"/>
            <w:vAlign w:val="bottom"/>
            <w:hideMark/>
          </w:tcPr>
          <w:p w14:paraId="1F545ED6" w14:textId="77777777" w:rsidR="00363213" w:rsidRPr="007F094B" w:rsidRDefault="00363213" w:rsidP="00A60F4D">
            <w:pPr>
              <w:widowControl/>
              <w:rPr>
                <w:rFonts w:cs="Arial"/>
                <w:sz w:val="22"/>
              </w:rPr>
            </w:pPr>
            <w:r w:rsidRPr="007F094B">
              <w:rPr>
                <w:rFonts w:cs="Arial"/>
                <w:sz w:val="22"/>
              </w:rPr>
              <w:t>342 </w:t>
            </w:r>
          </w:p>
        </w:tc>
        <w:tc>
          <w:tcPr>
            <w:tcW w:w="1155" w:type="dxa"/>
            <w:tcBorders>
              <w:top w:val="nil"/>
              <w:left w:val="nil"/>
              <w:bottom w:val="single" w:sz="6" w:space="0" w:color="auto"/>
              <w:right w:val="single" w:sz="6" w:space="0" w:color="auto"/>
            </w:tcBorders>
            <w:shd w:val="clear" w:color="auto" w:fill="auto"/>
            <w:vAlign w:val="bottom"/>
            <w:hideMark/>
          </w:tcPr>
          <w:p w14:paraId="02C70B97" w14:textId="77777777" w:rsidR="00363213" w:rsidRPr="007F094B" w:rsidRDefault="00363213" w:rsidP="00A60F4D">
            <w:pPr>
              <w:widowControl/>
              <w:rPr>
                <w:rFonts w:cs="Arial"/>
                <w:sz w:val="22"/>
              </w:rPr>
            </w:pPr>
            <w:r w:rsidRPr="007F094B">
              <w:rPr>
                <w:rFonts w:cs="Arial"/>
                <w:sz w:val="22"/>
              </w:rPr>
              <w:t>324 </w:t>
            </w:r>
          </w:p>
        </w:tc>
        <w:tc>
          <w:tcPr>
            <w:tcW w:w="1500" w:type="dxa"/>
            <w:tcBorders>
              <w:top w:val="nil"/>
              <w:left w:val="nil"/>
              <w:bottom w:val="single" w:sz="6" w:space="0" w:color="auto"/>
              <w:right w:val="single" w:sz="6" w:space="0" w:color="auto"/>
            </w:tcBorders>
            <w:shd w:val="clear" w:color="auto" w:fill="auto"/>
            <w:vAlign w:val="bottom"/>
            <w:hideMark/>
          </w:tcPr>
          <w:p w14:paraId="29145D26" w14:textId="77777777" w:rsidR="00363213" w:rsidRPr="007F094B" w:rsidRDefault="00363213" w:rsidP="00A60F4D">
            <w:pPr>
              <w:widowControl/>
              <w:rPr>
                <w:rFonts w:cs="Arial"/>
                <w:sz w:val="22"/>
              </w:rPr>
            </w:pPr>
            <w:r w:rsidRPr="007F094B">
              <w:rPr>
                <w:rFonts w:cs="Arial"/>
                <w:sz w:val="22"/>
              </w:rPr>
              <w:t>666 </w:t>
            </w:r>
          </w:p>
        </w:tc>
        <w:tc>
          <w:tcPr>
            <w:tcW w:w="780" w:type="dxa"/>
            <w:tcBorders>
              <w:top w:val="nil"/>
              <w:left w:val="nil"/>
              <w:bottom w:val="nil"/>
              <w:right w:val="nil"/>
            </w:tcBorders>
            <w:shd w:val="clear" w:color="auto" w:fill="auto"/>
            <w:vAlign w:val="bottom"/>
            <w:hideMark/>
          </w:tcPr>
          <w:p w14:paraId="0D46449D"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5BC3024A"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633BC71E"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0752BBDE" w14:textId="77777777" w:rsidR="00363213" w:rsidRPr="007F094B" w:rsidRDefault="00363213" w:rsidP="00A60F4D">
            <w:pPr>
              <w:widowControl/>
              <w:rPr>
                <w:rFonts w:cs="Arial"/>
                <w:sz w:val="22"/>
              </w:rPr>
            </w:pPr>
            <w:r w:rsidRPr="007F094B">
              <w:rPr>
                <w:rFonts w:cs="Arial"/>
                <w:sz w:val="22"/>
              </w:rPr>
              <w:t> </w:t>
            </w:r>
          </w:p>
        </w:tc>
      </w:tr>
      <w:tr w:rsidR="00363213" w:rsidRPr="007F094B" w14:paraId="66E39CCA"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282DD610"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single" w:sz="6" w:space="0" w:color="auto"/>
              <w:right w:val="single" w:sz="6" w:space="0" w:color="auto"/>
            </w:tcBorders>
            <w:shd w:val="clear" w:color="auto" w:fill="auto"/>
            <w:vAlign w:val="bottom"/>
            <w:hideMark/>
          </w:tcPr>
          <w:p w14:paraId="0179F796" w14:textId="77777777" w:rsidR="00363213" w:rsidRPr="007F094B" w:rsidRDefault="00363213" w:rsidP="00A60F4D">
            <w:pPr>
              <w:widowControl/>
              <w:rPr>
                <w:rFonts w:cs="Arial"/>
                <w:sz w:val="22"/>
              </w:rPr>
            </w:pPr>
            <w:r w:rsidRPr="007F094B">
              <w:rPr>
                <w:rFonts w:cs="Arial"/>
                <w:sz w:val="22"/>
              </w:rPr>
              <w:t>51.35 </w:t>
            </w:r>
          </w:p>
        </w:tc>
        <w:tc>
          <w:tcPr>
            <w:tcW w:w="1155" w:type="dxa"/>
            <w:tcBorders>
              <w:top w:val="nil"/>
              <w:left w:val="nil"/>
              <w:bottom w:val="single" w:sz="6" w:space="0" w:color="auto"/>
              <w:right w:val="single" w:sz="6" w:space="0" w:color="auto"/>
            </w:tcBorders>
            <w:shd w:val="clear" w:color="auto" w:fill="auto"/>
            <w:vAlign w:val="bottom"/>
            <w:hideMark/>
          </w:tcPr>
          <w:p w14:paraId="3F1BEBD1" w14:textId="77777777" w:rsidR="00363213" w:rsidRPr="007F094B" w:rsidRDefault="00363213" w:rsidP="00A60F4D">
            <w:pPr>
              <w:widowControl/>
              <w:rPr>
                <w:rFonts w:cs="Arial"/>
                <w:sz w:val="22"/>
              </w:rPr>
            </w:pPr>
            <w:r w:rsidRPr="007F094B">
              <w:rPr>
                <w:rFonts w:cs="Arial"/>
                <w:sz w:val="22"/>
              </w:rPr>
              <w:t>48.65 </w:t>
            </w:r>
          </w:p>
        </w:tc>
        <w:tc>
          <w:tcPr>
            <w:tcW w:w="1500" w:type="dxa"/>
            <w:tcBorders>
              <w:top w:val="nil"/>
              <w:left w:val="nil"/>
              <w:bottom w:val="single" w:sz="6" w:space="0" w:color="auto"/>
              <w:right w:val="single" w:sz="6" w:space="0" w:color="auto"/>
            </w:tcBorders>
            <w:shd w:val="clear" w:color="auto" w:fill="auto"/>
            <w:vAlign w:val="bottom"/>
            <w:hideMark/>
          </w:tcPr>
          <w:p w14:paraId="2D327EDB" w14:textId="77777777" w:rsidR="00363213" w:rsidRPr="007F094B" w:rsidRDefault="00363213" w:rsidP="00A60F4D">
            <w:pPr>
              <w:widowControl/>
              <w:rPr>
                <w:rFonts w:cs="Arial"/>
                <w:sz w:val="22"/>
              </w:rPr>
            </w:pPr>
            <w:r w:rsidRPr="007F094B">
              <w:rPr>
                <w:rFonts w:cs="Arial"/>
                <w:sz w:val="22"/>
              </w:rPr>
              <w:t>100% </w:t>
            </w:r>
          </w:p>
        </w:tc>
        <w:tc>
          <w:tcPr>
            <w:tcW w:w="780" w:type="dxa"/>
            <w:tcBorders>
              <w:top w:val="nil"/>
              <w:left w:val="nil"/>
              <w:bottom w:val="nil"/>
              <w:right w:val="nil"/>
            </w:tcBorders>
            <w:shd w:val="clear" w:color="auto" w:fill="auto"/>
            <w:vAlign w:val="bottom"/>
            <w:hideMark/>
          </w:tcPr>
          <w:p w14:paraId="053952E8"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032E3C5E"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1FCE8A76"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1A2A011" w14:textId="77777777" w:rsidR="00363213" w:rsidRPr="007F094B" w:rsidRDefault="00363213" w:rsidP="00A60F4D">
            <w:pPr>
              <w:widowControl/>
              <w:rPr>
                <w:rFonts w:cs="Arial"/>
                <w:sz w:val="22"/>
              </w:rPr>
            </w:pPr>
            <w:r w:rsidRPr="007F094B">
              <w:rPr>
                <w:rFonts w:cs="Arial"/>
                <w:sz w:val="22"/>
              </w:rPr>
              <w:t> </w:t>
            </w:r>
          </w:p>
        </w:tc>
      </w:tr>
    </w:tbl>
    <w:p w14:paraId="2E12BC1F" w14:textId="77777777" w:rsidR="003739A4" w:rsidRDefault="003739A4" w:rsidP="007F094B">
      <w:pPr>
        <w:widowControl/>
        <w:rPr>
          <w:rFonts w:cs="Arial"/>
          <w:b/>
          <w:bCs/>
          <w:sz w:val="22"/>
        </w:rPr>
      </w:pPr>
    </w:p>
    <w:p w14:paraId="4C6051CB" w14:textId="77777777" w:rsidR="003739A4" w:rsidRDefault="003739A4" w:rsidP="007F094B">
      <w:pPr>
        <w:widowControl/>
        <w:rPr>
          <w:rFonts w:cs="Arial"/>
          <w:b/>
          <w:bCs/>
          <w:sz w:val="22"/>
        </w:rPr>
      </w:pPr>
    </w:p>
    <w:p w14:paraId="686377B7" w14:textId="77777777" w:rsidR="003739A4" w:rsidRDefault="003739A4" w:rsidP="007F094B">
      <w:pPr>
        <w:widowControl/>
        <w:rPr>
          <w:rFonts w:cs="Arial"/>
          <w:b/>
          <w:bCs/>
          <w:sz w:val="22"/>
        </w:rPr>
      </w:pPr>
    </w:p>
    <w:p w14:paraId="22AA2619" w14:textId="77777777" w:rsidR="003739A4" w:rsidRDefault="003739A4" w:rsidP="007F094B">
      <w:pPr>
        <w:widowControl/>
        <w:rPr>
          <w:rFonts w:cs="Arial"/>
          <w:b/>
          <w:bCs/>
          <w:sz w:val="22"/>
        </w:rPr>
      </w:pPr>
    </w:p>
    <w:p w14:paraId="14E64EFF" w14:textId="77777777" w:rsidR="003739A4" w:rsidRDefault="003739A4" w:rsidP="007F094B">
      <w:pPr>
        <w:widowControl/>
        <w:rPr>
          <w:rFonts w:cs="Arial"/>
          <w:b/>
          <w:bCs/>
          <w:sz w:val="22"/>
        </w:rPr>
      </w:pPr>
    </w:p>
    <w:p w14:paraId="312AC260" w14:textId="77777777" w:rsidR="003739A4" w:rsidRDefault="003739A4" w:rsidP="007F094B">
      <w:pPr>
        <w:widowControl/>
        <w:rPr>
          <w:rFonts w:cs="Arial"/>
          <w:b/>
          <w:bCs/>
          <w:sz w:val="22"/>
        </w:rPr>
      </w:pPr>
    </w:p>
    <w:p w14:paraId="52176EC0" w14:textId="77777777" w:rsidR="007F094B" w:rsidRPr="007F094B" w:rsidRDefault="007F094B" w:rsidP="007F094B">
      <w:pPr>
        <w:widowControl/>
        <w:rPr>
          <w:rFonts w:cs="Arial"/>
          <w:sz w:val="22"/>
        </w:rPr>
      </w:pPr>
      <w:r w:rsidRPr="007F094B">
        <w:rPr>
          <w:rFonts w:cs="Arial"/>
          <w:sz w:val="22"/>
        </w:rPr>
        <w:t> </w:t>
      </w:r>
    </w:p>
    <w:p w14:paraId="68009D74" w14:textId="77777777" w:rsidR="007F094B" w:rsidRPr="007F094B" w:rsidRDefault="007F094B" w:rsidP="007F094B">
      <w:pPr>
        <w:widowControl/>
        <w:rPr>
          <w:rFonts w:cs="Arial"/>
          <w:sz w:val="22"/>
        </w:rPr>
      </w:pPr>
      <w:r w:rsidRPr="007F094B">
        <w:rPr>
          <w:rFonts w:cs="Arial"/>
          <w:sz w:val="22"/>
        </w:rPr>
        <w:t> </w:t>
      </w:r>
    </w:p>
    <w:p w14:paraId="7AA565F2" w14:textId="77777777" w:rsidR="007F094B" w:rsidRPr="007F094B" w:rsidRDefault="007F094B" w:rsidP="007F094B">
      <w:pPr>
        <w:widowControl/>
        <w:rPr>
          <w:rFonts w:cs="Arial"/>
          <w:sz w:val="22"/>
        </w:rPr>
      </w:pPr>
      <w:r w:rsidRPr="007F094B">
        <w:rPr>
          <w:rFonts w:cs="Arial"/>
          <w:sz w:val="22"/>
        </w:rPr>
        <w:t> </w:t>
      </w:r>
    </w:p>
    <w:p w14:paraId="3644E9F4" w14:textId="77777777" w:rsidR="007F094B" w:rsidRPr="007F094B" w:rsidRDefault="007F094B" w:rsidP="007F094B">
      <w:pPr>
        <w:widowControl/>
        <w:rPr>
          <w:rFonts w:cs="Arial"/>
          <w:sz w:val="22"/>
        </w:rPr>
      </w:pPr>
      <w:r w:rsidRPr="007F094B">
        <w:rPr>
          <w:rFonts w:cs="Arial"/>
          <w:sz w:val="22"/>
        </w:rPr>
        <w:t> </w:t>
      </w:r>
    </w:p>
    <w:p w14:paraId="0CD004FE" w14:textId="77777777" w:rsidR="007F094B" w:rsidRPr="007F094B" w:rsidRDefault="007F094B" w:rsidP="007F094B">
      <w:pPr>
        <w:widowControl/>
        <w:rPr>
          <w:rFonts w:cs="Arial"/>
          <w:sz w:val="22"/>
        </w:rPr>
      </w:pPr>
      <w:r w:rsidRPr="007F094B">
        <w:rPr>
          <w:rFonts w:cs="Arial"/>
          <w:sz w:val="22"/>
        </w:rPr>
        <w:t> </w:t>
      </w:r>
    </w:p>
    <w:p w14:paraId="235C4577" w14:textId="77777777" w:rsidR="007F094B" w:rsidRPr="007F094B" w:rsidRDefault="007F094B" w:rsidP="007F094B">
      <w:pPr>
        <w:widowControl/>
        <w:rPr>
          <w:rFonts w:cs="Arial"/>
          <w:sz w:val="22"/>
        </w:rPr>
      </w:pPr>
      <w:r w:rsidRPr="007F094B">
        <w:rPr>
          <w:rFonts w:cs="Arial"/>
          <w:sz w:val="22"/>
        </w:rPr>
        <w:t> </w:t>
      </w:r>
    </w:p>
    <w:p w14:paraId="25E19AC2" w14:textId="77777777" w:rsidR="007F094B" w:rsidRPr="007F094B" w:rsidRDefault="007F094B" w:rsidP="007F094B">
      <w:pPr>
        <w:widowControl/>
        <w:rPr>
          <w:rFonts w:cs="Arial"/>
          <w:sz w:val="22"/>
        </w:rPr>
      </w:pPr>
      <w:r w:rsidRPr="007F094B">
        <w:rPr>
          <w:rFonts w:cs="Arial"/>
          <w:sz w:val="22"/>
        </w:rPr>
        <w:t> </w:t>
      </w:r>
    </w:p>
    <w:p w14:paraId="3A289E3B" w14:textId="77777777" w:rsidR="00416C45" w:rsidRDefault="00416C45">
      <w:pPr>
        <w:widowControl/>
        <w:rPr>
          <w:rFonts w:cs="Arial"/>
          <w:sz w:val="22"/>
        </w:rPr>
      </w:pPr>
    </w:p>
    <w:p w14:paraId="53CAAB28" w14:textId="77777777" w:rsidR="007F094B" w:rsidRDefault="007F094B">
      <w:pPr>
        <w:widowControl/>
        <w:rPr>
          <w:rFonts w:cs="Arial"/>
          <w:sz w:val="22"/>
        </w:rPr>
      </w:pPr>
    </w:p>
    <w:p w14:paraId="3EB00EAC" w14:textId="77777777" w:rsidR="007F094B" w:rsidRDefault="007F094B">
      <w:pPr>
        <w:widowControl/>
        <w:rPr>
          <w:rFonts w:cs="Arial"/>
          <w:sz w:val="22"/>
        </w:rPr>
      </w:pPr>
    </w:p>
    <w:p w14:paraId="6BAAE0DB" w14:textId="77777777" w:rsidR="001420A1" w:rsidRPr="001420A1" w:rsidRDefault="001420A1" w:rsidP="001420A1">
      <w:pPr>
        <w:widowControl/>
        <w:rPr>
          <w:rFonts w:cs="Arial"/>
          <w:sz w:val="22"/>
        </w:rPr>
      </w:pPr>
      <w:r w:rsidRPr="001420A1">
        <w:rPr>
          <w:rFonts w:cs="Arial"/>
          <w:sz w:val="22"/>
        </w:rPr>
        <w:t> </w:t>
      </w:r>
    </w:p>
    <w:p w14:paraId="15811571" w14:textId="77777777" w:rsidR="001420A1" w:rsidRPr="001420A1" w:rsidRDefault="001420A1" w:rsidP="001420A1">
      <w:pPr>
        <w:widowControl/>
        <w:rPr>
          <w:rFonts w:cs="Arial"/>
          <w:sz w:val="22"/>
        </w:rPr>
      </w:pPr>
      <w:r w:rsidRPr="001420A1">
        <w:rPr>
          <w:rFonts w:cs="Arial"/>
          <w:sz w:val="22"/>
        </w:rPr>
        <w:t> </w:t>
      </w:r>
    </w:p>
    <w:p w14:paraId="1420487A" w14:textId="77777777" w:rsidR="001420A1" w:rsidRPr="001420A1" w:rsidRDefault="001420A1" w:rsidP="001420A1">
      <w:pPr>
        <w:widowControl/>
        <w:rPr>
          <w:rFonts w:cs="Arial"/>
          <w:sz w:val="22"/>
        </w:rPr>
      </w:pPr>
      <w:r w:rsidRPr="001420A1">
        <w:rPr>
          <w:rFonts w:cs="Arial"/>
          <w:sz w:val="22"/>
        </w:rPr>
        <w:t> </w:t>
      </w:r>
    </w:p>
    <w:p w14:paraId="35891B2E" w14:textId="77777777" w:rsidR="001420A1" w:rsidRPr="001420A1" w:rsidRDefault="001420A1" w:rsidP="001420A1">
      <w:pPr>
        <w:widowControl/>
        <w:rPr>
          <w:rFonts w:cs="Arial"/>
          <w:sz w:val="22"/>
        </w:rPr>
      </w:pPr>
      <w:r w:rsidRPr="001420A1">
        <w:rPr>
          <w:rFonts w:cs="Arial"/>
          <w:sz w:val="22"/>
        </w:rPr>
        <w:t> </w:t>
      </w:r>
    </w:p>
    <w:p w14:paraId="497D3EDE" w14:textId="77777777" w:rsidR="007F094B" w:rsidRDefault="007F094B">
      <w:pPr>
        <w:widowControl/>
        <w:rPr>
          <w:rFonts w:cs="Arial"/>
          <w:sz w:val="22"/>
        </w:rPr>
      </w:pPr>
    </w:p>
    <w:p w14:paraId="2EB4DD6D" w14:textId="77777777" w:rsidR="001420A1" w:rsidRDefault="001420A1">
      <w:pPr>
        <w:widowControl/>
        <w:rPr>
          <w:rFonts w:cs="Arial"/>
          <w:sz w:val="22"/>
        </w:rPr>
      </w:pPr>
    </w:p>
    <w:p w14:paraId="5DF0A879" w14:textId="77777777" w:rsidR="001420A1" w:rsidRDefault="001420A1">
      <w:pPr>
        <w:widowControl/>
        <w:rPr>
          <w:rFonts w:cs="Arial"/>
          <w:sz w:val="22"/>
        </w:rPr>
      </w:pPr>
    </w:p>
    <w:p w14:paraId="292B6F99" w14:textId="77777777" w:rsidR="00363213" w:rsidRDefault="00363213" w:rsidP="00363213">
      <w:pPr>
        <w:rPr>
          <w:rFonts w:cs="Arial"/>
          <w:b/>
          <w:bCs/>
          <w:sz w:val="22"/>
          <w:szCs w:val="22"/>
        </w:rPr>
      </w:pPr>
    </w:p>
    <w:p w14:paraId="0264F88F" w14:textId="77777777" w:rsidR="00363213" w:rsidRPr="00F02D3A" w:rsidRDefault="00363213" w:rsidP="00363213">
      <w:pPr>
        <w:rPr>
          <w:rFonts w:cs="Arial"/>
          <w:b/>
          <w:bCs/>
          <w:sz w:val="22"/>
          <w:szCs w:val="22"/>
        </w:rPr>
      </w:pPr>
      <w:bookmarkStart w:id="38" w:name="BEST"/>
      <w:bookmarkEnd w:id="38"/>
      <w:r w:rsidRPr="00F02D3A">
        <w:rPr>
          <w:rFonts w:cs="Arial"/>
          <w:b/>
          <w:bCs/>
          <w:sz w:val="22"/>
          <w:szCs w:val="22"/>
        </w:rPr>
        <w:t>Adult Social Care  </w:t>
      </w:r>
    </w:p>
    <w:p w14:paraId="76A02D5C" w14:textId="77777777" w:rsidR="00363213" w:rsidRPr="00F02D3A" w:rsidRDefault="00363213" w:rsidP="00363213">
      <w:pPr>
        <w:rPr>
          <w:rFonts w:cs="Arial"/>
          <w:b/>
          <w:bCs/>
          <w:sz w:val="22"/>
          <w:szCs w:val="22"/>
        </w:rPr>
      </w:pPr>
      <w:r w:rsidRPr="00F02D3A">
        <w:rPr>
          <w:rFonts w:cs="Arial"/>
          <w:b/>
          <w:bCs/>
          <w:sz w:val="22"/>
          <w:szCs w:val="22"/>
        </w:rPr>
        <w:t> </w:t>
      </w:r>
    </w:p>
    <w:p w14:paraId="79F91117" w14:textId="77777777" w:rsidR="00363213" w:rsidRPr="00F02D3A" w:rsidRDefault="00363213" w:rsidP="00363213">
      <w:pPr>
        <w:rPr>
          <w:rFonts w:cs="Arial"/>
          <w:b/>
          <w:bCs/>
          <w:sz w:val="22"/>
          <w:szCs w:val="22"/>
        </w:rPr>
      </w:pPr>
      <w:r w:rsidRPr="00F02D3A">
        <w:rPr>
          <w:rFonts w:cs="Arial"/>
          <w:b/>
          <w:bCs/>
          <w:sz w:val="22"/>
          <w:szCs w:val="22"/>
        </w:rPr>
        <w:t xml:space="preserve">Equality Impact Assessment Form </w:t>
      </w:r>
      <w:r w:rsidRPr="00F02D3A">
        <w:rPr>
          <w:rFonts w:cs="Arial"/>
          <w:b/>
          <w:bCs/>
          <w:sz w:val="22"/>
          <w:szCs w:val="22"/>
        </w:rPr>
        <w:tab/>
        <w:t>Reference –  </w:t>
      </w:r>
    </w:p>
    <w:p w14:paraId="63119B0F" w14:textId="77777777" w:rsidR="00363213" w:rsidRPr="00F02D3A" w:rsidRDefault="00363213" w:rsidP="00363213">
      <w:pPr>
        <w:rPr>
          <w:rFonts w:cs="Arial"/>
          <w:b/>
          <w:bCs/>
          <w:sz w:val="22"/>
          <w:szCs w:val="22"/>
        </w:rPr>
      </w:pPr>
      <w:r w:rsidRPr="00F02D3A">
        <w:rPr>
          <w:rFonts w:cs="Arial"/>
          <w:b/>
          <w:bCs/>
          <w:sz w:val="22"/>
          <w:szCs w:val="22"/>
        </w:rPr>
        <w:t>  </w:t>
      </w:r>
    </w:p>
    <w:p w14:paraId="35768A75" w14:textId="77777777" w:rsidR="00363213" w:rsidRPr="00F02D3A" w:rsidRDefault="00363213" w:rsidP="00363213">
      <w:pPr>
        <w:rPr>
          <w:rFonts w:cs="Arial"/>
          <w:b/>
          <w:bCs/>
          <w:sz w:val="22"/>
          <w:szCs w:val="22"/>
        </w:rPr>
      </w:pPr>
      <w:r w:rsidRPr="00F02D3A">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363213" w:rsidRPr="00F02D3A" w14:paraId="730406D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FAA7596" w14:textId="77777777" w:rsidR="00363213" w:rsidRPr="00F02D3A" w:rsidRDefault="00363213" w:rsidP="00A60F4D">
            <w:pPr>
              <w:rPr>
                <w:rFonts w:cs="Arial"/>
                <w:b/>
                <w:bCs/>
                <w:sz w:val="22"/>
                <w:szCs w:val="22"/>
              </w:rPr>
            </w:pPr>
            <w:r w:rsidRPr="00F02D3A">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96DAF1E" w14:textId="77777777" w:rsidR="00363213" w:rsidRPr="00F02D3A" w:rsidRDefault="00363213" w:rsidP="00A60F4D">
            <w:pPr>
              <w:rPr>
                <w:rFonts w:cs="Arial"/>
                <w:b/>
                <w:bCs/>
                <w:sz w:val="22"/>
                <w:szCs w:val="22"/>
              </w:rPr>
            </w:pPr>
            <w:r w:rsidRPr="00F02D3A">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E3F182" w14:textId="77777777" w:rsidR="00363213" w:rsidRPr="00F02D3A" w:rsidRDefault="00363213" w:rsidP="00A60F4D">
            <w:pPr>
              <w:rPr>
                <w:rFonts w:cs="Arial"/>
                <w:b/>
                <w:bCs/>
                <w:sz w:val="22"/>
                <w:szCs w:val="22"/>
              </w:rPr>
            </w:pPr>
            <w:r w:rsidRPr="00F02D3A">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6B4D95F" w14:textId="77777777" w:rsidR="00363213" w:rsidRPr="00F02D3A" w:rsidRDefault="00363213" w:rsidP="00A60F4D">
            <w:pPr>
              <w:rPr>
                <w:rFonts w:cs="Arial"/>
                <w:b/>
                <w:bCs/>
                <w:sz w:val="22"/>
                <w:szCs w:val="22"/>
              </w:rPr>
            </w:pPr>
            <w:r w:rsidRPr="00F02D3A">
              <w:rPr>
                <w:rFonts w:cs="Arial"/>
                <w:b/>
                <w:bCs/>
                <w:sz w:val="22"/>
                <w:szCs w:val="22"/>
              </w:rPr>
              <w:t>0.2 </w:t>
            </w:r>
          </w:p>
        </w:tc>
      </w:tr>
      <w:tr w:rsidR="00363213" w:rsidRPr="00F02D3A" w14:paraId="462E73F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879DE7" w14:textId="77777777" w:rsidR="00363213" w:rsidRPr="00F02D3A" w:rsidRDefault="00363213" w:rsidP="00A60F4D">
            <w:pPr>
              <w:rPr>
                <w:rFonts w:cs="Arial"/>
                <w:b/>
                <w:bCs/>
                <w:sz w:val="22"/>
                <w:szCs w:val="22"/>
              </w:rPr>
            </w:pPr>
            <w:r w:rsidRPr="00F02D3A">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C1967C"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B6FEB9" w14:textId="77777777" w:rsidR="00363213" w:rsidRPr="00F02D3A" w:rsidRDefault="00363213" w:rsidP="00A60F4D">
            <w:pPr>
              <w:rPr>
                <w:rFonts w:cs="Arial"/>
                <w:b/>
                <w:bCs/>
                <w:sz w:val="22"/>
                <w:szCs w:val="22"/>
              </w:rPr>
            </w:pPr>
            <w:r w:rsidRPr="00F02D3A">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156B36F" w14:textId="77777777" w:rsidR="00363213" w:rsidRPr="00F02D3A" w:rsidRDefault="00363213" w:rsidP="00A60F4D">
            <w:pPr>
              <w:rPr>
                <w:rFonts w:cs="Arial"/>
                <w:b/>
                <w:bCs/>
                <w:sz w:val="22"/>
                <w:szCs w:val="22"/>
              </w:rPr>
            </w:pPr>
            <w:r w:rsidRPr="00F02D3A">
              <w:rPr>
                <w:rFonts w:cs="Arial"/>
                <w:b/>
                <w:bCs/>
                <w:sz w:val="22"/>
                <w:szCs w:val="22"/>
              </w:rPr>
              <w:t>15.8.24 </w:t>
            </w:r>
          </w:p>
        </w:tc>
      </w:tr>
      <w:tr w:rsidR="00363213" w:rsidRPr="00F02D3A" w14:paraId="42C000A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232E2E" w14:textId="77777777" w:rsidR="00363213" w:rsidRPr="00F02D3A" w:rsidRDefault="00363213" w:rsidP="00A60F4D">
            <w:pPr>
              <w:rPr>
                <w:rFonts w:cs="Arial"/>
                <w:b/>
                <w:bCs/>
                <w:sz w:val="22"/>
                <w:szCs w:val="22"/>
              </w:rPr>
            </w:pPr>
            <w:r w:rsidRPr="00F02D3A">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3AF930D"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A9026A" w14:textId="77777777" w:rsidR="00363213" w:rsidRPr="00F02D3A" w:rsidRDefault="00363213" w:rsidP="00A60F4D">
            <w:pPr>
              <w:rPr>
                <w:rFonts w:cs="Arial"/>
                <w:b/>
                <w:bCs/>
                <w:sz w:val="22"/>
                <w:szCs w:val="22"/>
              </w:rPr>
            </w:pPr>
            <w:r w:rsidRPr="00F02D3A">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CE41D2" w14:textId="77777777" w:rsidR="00363213" w:rsidRPr="00F02D3A" w:rsidRDefault="00363213" w:rsidP="00A60F4D">
            <w:pPr>
              <w:rPr>
                <w:rFonts w:cs="Arial"/>
                <w:b/>
                <w:bCs/>
                <w:sz w:val="22"/>
                <w:szCs w:val="22"/>
              </w:rPr>
            </w:pPr>
            <w:r w:rsidRPr="00F02D3A">
              <w:rPr>
                <w:rFonts w:cs="Arial"/>
                <w:b/>
                <w:bCs/>
                <w:sz w:val="22"/>
                <w:szCs w:val="22"/>
              </w:rPr>
              <w:t>15.8.24 </w:t>
            </w:r>
          </w:p>
        </w:tc>
      </w:tr>
      <w:tr w:rsidR="00363213" w:rsidRPr="00F02D3A" w14:paraId="29B0721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E643DC" w14:textId="77777777" w:rsidR="00363213" w:rsidRPr="00F02D3A" w:rsidRDefault="00363213" w:rsidP="00A60F4D">
            <w:pPr>
              <w:rPr>
                <w:rFonts w:cs="Arial"/>
                <w:b/>
                <w:bCs/>
                <w:sz w:val="22"/>
                <w:szCs w:val="22"/>
              </w:rPr>
            </w:pPr>
            <w:r w:rsidRPr="00F02D3A">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EC64169"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C847F7" w14:textId="77777777" w:rsidR="00363213" w:rsidRPr="00F02D3A" w:rsidRDefault="00363213" w:rsidP="00A60F4D">
            <w:pPr>
              <w:rPr>
                <w:rFonts w:cs="Arial"/>
                <w:b/>
                <w:bCs/>
                <w:sz w:val="22"/>
                <w:szCs w:val="22"/>
              </w:rPr>
            </w:pPr>
            <w:r w:rsidRPr="00F02D3A">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7D9B01" w14:textId="77777777" w:rsidR="00363213" w:rsidRPr="00F02D3A" w:rsidRDefault="00363213" w:rsidP="00A60F4D">
            <w:pPr>
              <w:rPr>
                <w:rFonts w:cs="Arial"/>
                <w:b/>
                <w:bCs/>
                <w:sz w:val="22"/>
                <w:szCs w:val="22"/>
              </w:rPr>
            </w:pPr>
            <w:r w:rsidRPr="00F02D3A">
              <w:rPr>
                <w:rFonts w:cs="Arial"/>
                <w:b/>
                <w:bCs/>
                <w:sz w:val="22"/>
                <w:szCs w:val="22"/>
              </w:rPr>
              <w:t>22.8.23 </w:t>
            </w:r>
          </w:p>
        </w:tc>
      </w:tr>
      <w:tr w:rsidR="00363213" w:rsidRPr="00F02D3A" w14:paraId="49DE19E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16D35E" w14:textId="77777777" w:rsidR="00363213" w:rsidRPr="00F02D3A" w:rsidRDefault="00363213" w:rsidP="00A60F4D">
            <w:pPr>
              <w:rPr>
                <w:rFonts w:cs="Arial"/>
                <w:b/>
                <w:bCs/>
                <w:sz w:val="22"/>
                <w:szCs w:val="22"/>
              </w:rPr>
            </w:pPr>
            <w:r w:rsidRPr="00F02D3A">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3B7C1A0"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8BD000" w14:textId="77777777" w:rsidR="00363213" w:rsidRPr="00F02D3A" w:rsidRDefault="00363213" w:rsidP="00A60F4D">
            <w:pPr>
              <w:rPr>
                <w:rFonts w:cs="Arial"/>
                <w:b/>
                <w:bCs/>
                <w:sz w:val="22"/>
                <w:szCs w:val="22"/>
              </w:rPr>
            </w:pPr>
            <w:r w:rsidRPr="00F02D3A">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DB73E4F" w14:textId="77777777" w:rsidR="00363213" w:rsidRPr="00F02D3A" w:rsidRDefault="00363213" w:rsidP="00A60F4D">
            <w:pPr>
              <w:rPr>
                <w:rFonts w:cs="Arial"/>
                <w:b/>
                <w:bCs/>
                <w:sz w:val="22"/>
                <w:szCs w:val="22"/>
              </w:rPr>
            </w:pPr>
            <w:r w:rsidRPr="00F02D3A">
              <w:rPr>
                <w:rFonts w:cs="Arial"/>
                <w:b/>
                <w:bCs/>
                <w:sz w:val="22"/>
                <w:szCs w:val="22"/>
              </w:rPr>
              <w:t> </w:t>
            </w:r>
          </w:p>
        </w:tc>
      </w:tr>
    </w:tbl>
    <w:p w14:paraId="68950F34" w14:textId="77777777" w:rsidR="00363213" w:rsidRPr="00F02D3A" w:rsidRDefault="00363213" w:rsidP="00363213">
      <w:pPr>
        <w:rPr>
          <w:rFonts w:cs="Arial"/>
          <w:b/>
          <w:bCs/>
          <w:sz w:val="22"/>
          <w:szCs w:val="22"/>
        </w:rPr>
      </w:pPr>
      <w:r w:rsidRPr="00F02D3A">
        <w:rPr>
          <w:rFonts w:cs="Arial"/>
          <w:b/>
          <w:bCs/>
          <w:sz w:val="22"/>
          <w:szCs w:val="22"/>
        </w:rPr>
        <w:t> </w:t>
      </w:r>
    </w:p>
    <w:p w14:paraId="39753EFE" w14:textId="77777777" w:rsidR="00363213" w:rsidRPr="00F02D3A" w:rsidRDefault="00363213" w:rsidP="00363213">
      <w:pPr>
        <w:rPr>
          <w:rFonts w:cs="Arial"/>
          <w:b/>
          <w:bCs/>
          <w:sz w:val="22"/>
          <w:szCs w:val="22"/>
        </w:rPr>
      </w:pPr>
      <w:r w:rsidRPr="00F02D3A">
        <w:rPr>
          <w:rFonts w:cs="Arial"/>
          <w:b/>
          <w:bCs/>
          <w:sz w:val="22"/>
          <w:szCs w:val="22"/>
        </w:rPr>
        <w:t> </w:t>
      </w:r>
    </w:p>
    <w:p w14:paraId="61FE6ED6" w14:textId="77777777" w:rsidR="00363213" w:rsidRPr="00F02D3A" w:rsidRDefault="00363213" w:rsidP="00363213">
      <w:pPr>
        <w:rPr>
          <w:rFonts w:cs="Arial"/>
          <w:b/>
          <w:bCs/>
          <w:sz w:val="22"/>
          <w:szCs w:val="22"/>
        </w:rPr>
      </w:pPr>
      <w:r w:rsidRPr="00F02D3A">
        <w:rPr>
          <w:rFonts w:cs="Arial"/>
          <w:b/>
          <w:bCs/>
          <w:sz w:val="22"/>
          <w:szCs w:val="22"/>
        </w:rPr>
        <w:t> </w:t>
      </w:r>
    </w:p>
    <w:p w14:paraId="78EEFC67" w14:textId="77777777" w:rsidR="00363213" w:rsidRPr="002C4D43" w:rsidRDefault="00363213" w:rsidP="00363213">
      <w:pPr>
        <w:rPr>
          <w:rFonts w:cs="Arial"/>
          <w:sz w:val="22"/>
          <w:szCs w:val="22"/>
        </w:rPr>
      </w:pPr>
      <w:r w:rsidRPr="002C4D43">
        <w:rPr>
          <w:rFonts w:cs="Arial"/>
          <w:sz w:val="22"/>
          <w:szCs w:val="22"/>
        </w:rPr>
        <w:t>The Equality Act 2010 requires the Council to have due regard to the need to  </w:t>
      </w:r>
    </w:p>
    <w:p w14:paraId="0355F482" w14:textId="77777777" w:rsidR="00363213" w:rsidRPr="002C4D43" w:rsidRDefault="00363213" w:rsidP="00363213">
      <w:pPr>
        <w:numPr>
          <w:ilvl w:val="0"/>
          <w:numId w:val="270"/>
        </w:numPr>
        <w:rPr>
          <w:rFonts w:cs="Arial"/>
          <w:sz w:val="22"/>
          <w:szCs w:val="22"/>
        </w:rPr>
      </w:pPr>
      <w:r w:rsidRPr="002C4D43">
        <w:rPr>
          <w:rFonts w:cs="Arial"/>
          <w:sz w:val="22"/>
          <w:szCs w:val="22"/>
        </w:rPr>
        <w:t>eliminate unlawful discrimination, harassment and victimisation; </w:t>
      </w:r>
    </w:p>
    <w:p w14:paraId="1391C0B9" w14:textId="77777777" w:rsidR="00363213" w:rsidRPr="002C4D43" w:rsidRDefault="00363213" w:rsidP="00363213">
      <w:pPr>
        <w:numPr>
          <w:ilvl w:val="0"/>
          <w:numId w:val="271"/>
        </w:numPr>
        <w:rPr>
          <w:rFonts w:cs="Arial"/>
          <w:sz w:val="22"/>
          <w:szCs w:val="22"/>
        </w:rPr>
      </w:pPr>
      <w:r w:rsidRPr="002C4D43">
        <w:rPr>
          <w:rFonts w:cs="Arial"/>
          <w:sz w:val="22"/>
          <w:szCs w:val="22"/>
        </w:rPr>
        <w:t>advance equality of opportunity between different groups; and </w:t>
      </w:r>
    </w:p>
    <w:p w14:paraId="599B3419" w14:textId="77777777" w:rsidR="00363213" w:rsidRPr="002C4D43" w:rsidRDefault="00363213" w:rsidP="00363213">
      <w:pPr>
        <w:numPr>
          <w:ilvl w:val="0"/>
          <w:numId w:val="272"/>
        </w:numPr>
        <w:rPr>
          <w:rFonts w:cs="Arial"/>
          <w:sz w:val="22"/>
          <w:szCs w:val="22"/>
        </w:rPr>
      </w:pPr>
      <w:r w:rsidRPr="002C4D43">
        <w:rPr>
          <w:rFonts w:cs="Arial"/>
          <w:sz w:val="22"/>
          <w:szCs w:val="22"/>
        </w:rPr>
        <w:t>foster good relations between different groups </w:t>
      </w:r>
    </w:p>
    <w:p w14:paraId="322A9A72" w14:textId="77777777" w:rsidR="00363213" w:rsidRPr="00F02D3A" w:rsidRDefault="00363213" w:rsidP="00363213">
      <w:pPr>
        <w:rPr>
          <w:rFonts w:cs="Arial"/>
          <w:b/>
          <w:bCs/>
          <w:sz w:val="22"/>
          <w:szCs w:val="22"/>
        </w:rPr>
      </w:pPr>
      <w:r w:rsidRPr="00F02D3A">
        <w:rPr>
          <w:rFonts w:cs="Arial"/>
          <w:b/>
          <w:bCs/>
          <w:sz w:val="22"/>
          <w:szCs w:val="22"/>
        </w:rPr>
        <w:t> </w:t>
      </w:r>
    </w:p>
    <w:p w14:paraId="2773C874" w14:textId="77777777" w:rsidR="00363213" w:rsidRPr="00F02D3A" w:rsidRDefault="00363213" w:rsidP="00363213">
      <w:pPr>
        <w:rPr>
          <w:rFonts w:cs="Arial"/>
          <w:b/>
          <w:bCs/>
          <w:sz w:val="22"/>
          <w:szCs w:val="22"/>
        </w:rPr>
      </w:pPr>
      <w:r w:rsidRPr="00F02D3A">
        <w:rPr>
          <w:rFonts w:cs="Arial"/>
          <w:b/>
          <w:bCs/>
          <w:sz w:val="22"/>
          <w:szCs w:val="22"/>
        </w:rPr>
        <w:t>Section 1: What is being assessed? </w:t>
      </w:r>
    </w:p>
    <w:p w14:paraId="1FDDD718" w14:textId="77777777" w:rsidR="00363213" w:rsidRPr="00F02D3A" w:rsidRDefault="00363213" w:rsidP="00363213">
      <w:pPr>
        <w:rPr>
          <w:rFonts w:cs="Arial"/>
          <w:b/>
          <w:bCs/>
          <w:sz w:val="22"/>
          <w:szCs w:val="22"/>
        </w:rPr>
      </w:pPr>
      <w:r w:rsidRPr="00F02D3A">
        <w:rPr>
          <w:rFonts w:cs="Arial"/>
          <w:b/>
          <w:bCs/>
          <w:sz w:val="22"/>
          <w:szCs w:val="22"/>
        </w:rPr>
        <w:t> </w:t>
      </w:r>
    </w:p>
    <w:p w14:paraId="1C917C1A" w14:textId="77777777" w:rsidR="00363213" w:rsidRPr="00F02D3A" w:rsidRDefault="00363213" w:rsidP="00363213">
      <w:pPr>
        <w:rPr>
          <w:rFonts w:cs="Arial"/>
          <w:b/>
          <w:bCs/>
          <w:sz w:val="22"/>
          <w:szCs w:val="22"/>
        </w:rPr>
      </w:pPr>
      <w:r w:rsidRPr="00F02D3A">
        <w:rPr>
          <w:rFonts w:cs="Arial"/>
          <w:b/>
          <w:bCs/>
          <w:sz w:val="22"/>
          <w:szCs w:val="22"/>
        </w:rPr>
        <w:t> </w:t>
      </w:r>
    </w:p>
    <w:p w14:paraId="1452B6C2" w14:textId="77777777" w:rsidR="00363213" w:rsidRPr="00F02D3A" w:rsidRDefault="00363213" w:rsidP="00363213">
      <w:pPr>
        <w:rPr>
          <w:rFonts w:cs="Arial"/>
          <w:b/>
          <w:bCs/>
          <w:sz w:val="22"/>
          <w:szCs w:val="22"/>
        </w:rPr>
      </w:pPr>
      <w:r w:rsidRPr="00F02D3A">
        <w:rPr>
          <w:rFonts w:cs="Arial"/>
          <w:b/>
          <w:bCs/>
          <w:sz w:val="22"/>
          <w:szCs w:val="22"/>
        </w:rPr>
        <w:t>1.1</w:t>
      </w:r>
      <w:r w:rsidRPr="00F02D3A">
        <w:rPr>
          <w:rFonts w:cs="Arial"/>
          <w:b/>
          <w:bCs/>
          <w:sz w:val="22"/>
          <w:szCs w:val="22"/>
        </w:rPr>
        <w:tab/>
        <w:t>Name of proposal to be assessed. </w:t>
      </w:r>
    </w:p>
    <w:p w14:paraId="4439E4A0" w14:textId="77777777" w:rsidR="00363213" w:rsidRPr="00F02D3A" w:rsidRDefault="00363213" w:rsidP="00363213">
      <w:pPr>
        <w:rPr>
          <w:rFonts w:cs="Arial"/>
          <w:b/>
          <w:bCs/>
          <w:sz w:val="22"/>
          <w:szCs w:val="22"/>
        </w:rPr>
      </w:pPr>
      <w:r w:rsidRPr="00F02D3A">
        <w:rPr>
          <w:rFonts w:cs="Arial"/>
          <w:b/>
          <w:bCs/>
          <w:sz w:val="22"/>
          <w:szCs w:val="22"/>
        </w:rPr>
        <w:t> </w:t>
      </w:r>
    </w:p>
    <w:p w14:paraId="7C04B825" w14:textId="77777777" w:rsidR="00363213" w:rsidRPr="002C4D43" w:rsidRDefault="00363213" w:rsidP="00363213">
      <w:pPr>
        <w:rPr>
          <w:rFonts w:cs="Arial"/>
          <w:sz w:val="22"/>
          <w:szCs w:val="22"/>
        </w:rPr>
      </w:pPr>
      <w:r w:rsidRPr="002C4D43">
        <w:rPr>
          <w:rFonts w:cs="Arial"/>
          <w:sz w:val="22"/>
          <w:szCs w:val="22"/>
        </w:rPr>
        <w:t>BEST New Pathways </w:t>
      </w:r>
    </w:p>
    <w:p w14:paraId="5C196477" w14:textId="77777777" w:rsidR="00363213" w:rsidRPr="002C4D43" w:rsidRDefault="00363213" w:rsidP="00363213">
      <w:pPr>
        <w:rPr>
          <w:rFonts w:cs="Arial"/>
          <w:sz w:val="22"/>
          <w:szCs w:val="22"/>
        </w:rPr>
      </w:pPr>
      <w:r w:rsidRPr="002C4D43">
        <w:rPr>
          <w:rFonts w:cs="Arial"/>
          <w:sz w:val="22"/>
          <w:szCs w:val="22"/>
        </w:rPr>
        <w:t> </w:t>
      </w:r>
    </w:p>
    <w:p w14:paraId="55302157" w14:textId="77777777" w:rsidR="00363213" w:rsidRPr="00F02D3A" w:rsidRDefault="00363213" w:rsidP="00363213">
      <w:pPr>
        <w:rPr>
          <w:rFonts w:cs="Arial"/>
          <w:b/>
          <w:bCs/>
          <w:sz w:val="22"/>
          <w:szCs w:val="22"/>
        </w:rPr>
      </w:pPr>
      <w:r w:rsidRPr="00F02D3A">
        <w:rPr>
          <w:rFonts w:cs="Arial"/>
          <w:b/>
          <w:bCs/>
          <w:sz w:val="22"/>
          <w:szCs w:val="22"/>
        </w:rPr>
        <w:t>1.2</w:t>
      </w:r>
      <w:r w:rsidRPr="00F02D3A">
        <w:rPr>
          <w:rFonts w:cs="Arial"/>
          <w:b/>
          <w:bCs/>
          <w:sz w:val="22"/>
          <w:szCs w:val="22"/>
        </w:rPr>
        <w:tab/>
        <w:t>Describe the proposal under assessment and what change it would result in if implemented. </w:t>
      </w:r>
    </w:p>
    <w:p w14:paraId="327BE6F7" w14:textId="77777777" w:rsidR="00363213" w:rsidRPr="00F02D3A" w:rsidRDefault="00363213" w:rsidP="00363213">
      <w:pPr>
        <w:rPr>
          <w:rFonts w:cs="Arial"/>
          <w:b/>
          <w:bCs/>
          <w:sz w:val="22"/>
          <w:szCs w:val="22"/>
        </w:rPr>
      </w:pPr>
      <w:r w:rsidRPr="00F02D3A">
        <w:rPr>
          <w:rFonts w:cs="Arial"/>
          <w:b/>
          <w:bCs/>
          <w:sz w:val="22"/>
          <w:szCs w:val="22"/>
        </w:rPr>
        <w:t> </w:t>
      </w:r>
    </w:p>
    <w:p w14:paraId="56585BD5" w14:textId="77777777" w:rsidR="00363213" w:rsidRPr="002C4D43" w:rsidRDefault="00363213" w:rsidP="00363213">
      <w:pPr>
        <w:rPr>
          <w:rFonts w:cs="Arial"/>
          <w:sz w:val="22"/>
          <w:szCs w:val="22"/>
        </w:rPr>
      </w:pPr>
      <w:r w:rsidRPr="002C4D43">
        <w:rPr>
          <w:rFonts w:cs="Arial"/>
          <w:sz w:val="22"/>
          <w:szCs w:val="22"/>
        </w:rPr>
        <w:t>BEST is the Bradford Enablement Support Team, this team supports adults over 18 years of age who have experienced a short illness, injury or hospital admission to return to their own home and regain their skills and independence. It is a short-term service of up to 6 weeks and there is no charge to people who access this service. BEST is part of a range of intermediate care services within Bradford.  </w:t>
      </w:r>
    </w:p>
    <w:p w14:paraId="16C7ECDF" w14:textId="77777777" w:rsidR="00363213" w:rsidRPr="002C4D43" w:rsidRDefault="00363213" w:rsidP="00363213">
      <w:pPr>
        <w:rPr>
          <w:rFonts w:cs="Arial"/>
          <w:sz w:val="22"/>
          <w:szCs w:val="22"/>
        </w:rPr>
      </w:pPr>
      <w:r w:rsidRPr="002C4D43">
        <w:rPr>
          <w:rFonts w:cs="Arial"/>
          <w:sz w:val="22"/>
          <w:szCs w:val="22"/>
        </w:rPr>
        <w:t> </w:t>
      </w:r>
    </w:p>
    <w:p w14:paraId="0ED6EF79" w14:textId="77777777" w:rsidR="00363213" w:rsidRPr="002C4D43" w:rsidRDefault="00363213" w:rsidP="00363213">
      <w:pPr>
        <w:rPr>
          <w:rFonts w:cs="Arial"/>
          <w:sz w:val="22"/>
          <w:szCs w:val="22"/>
        </w:rPr>
      </w:pPr>
      <w:r w:rsidRPr="002C4D43">
        <w:rPr>
          <w:rFonts w:cs="Arial"/>
          <w:sz w:val="22"/>
          <w:szCs w:val="22"/>
        </w:rPr>
        <w:t>What is changing –  </w:t>
      </w:r>
    </w:p>
    <w:p w14:paraId="66AD9ADE" w14:textId="77777777" w:rsidR="00363213" w:rsidRPr="002C4D43" w:rsidRDefault="00363213" w:rsidP="00363213">
      <w:pPr>
        <w:rPr>
          <w:rFonts w:cs="Arial"/>
          <w:sz w:val="22"/>
          <w:szCs w:val="22"/>
        </w:rPr>
      </w:pPr>
      <w:r w:rsidRPr="002C4D43">
        <w:rPr>
          <w:rFonts w:cs="Arial"/>
          <w:sz w:val="22"/>
          <w:szCs w:val="22"/>
        </w:rPr>
        <w:t>The BEST service will continue to provide the same service that they do now. The change is for people who are in hospital and who are being discharged home, this does not include people who live in residential or nursing care homes.  </w:t>
      </w:r>
    </w:p>
    <w:p w14:paraId="2D1B3368" w14:textId="77777777" w:rsidR="00363213" w:rsidRPr="002C4D43" w:rsidRDefault="00363213" w:rsidP="00363213">
      <w:pPr>
        <w:rPr>
          <w:rFonts w:cs="Arial"/>
          <w:sz w:val="22"/>
          <w:szCs w:val="22"/>
        </w:rPr>
      </w:pPr>
      <w:r w:rsidRPr="002C4D43">
        <w:rPr>
          <w:rFonts w:cs="Arial"/>
          <w:sz w:val="22"/>
          <w:szCs w:val="22"/>
        </w:rPr>
        <w:t> </w:t>
      </w:r>
    </w:p>
    <w:p w14:paraId="078FE0D2" w14:textId="77777777" w:rsidR="00363213" w:rsidRPr="002C4D43" w:rsidRDefault="00363213" w:rsidP="00363213">
      <w:pPr>
        <w:rPr>
          <w:rFonts w:cs="Arial"/>
          <w:sz w:val="22"/>
          <w:szCs w:val="22"/>
        </w:rPr>
      </w:pPr>
      <w:r w:rsidRPr="002C4D43">
        <w:rPr>
          <w:rFonts w:cs="Arial"/>
          <w:sz w:val="22"/>
          <w:szCs w:val="22"/>
        </w:rPr>
        <w:t>At the moment, people who are returning home from hospital and may need some support with their needs at home would be assessed by a Trusted Assessor on the hospital ward before discharge. The Trusted Assessor undertakes an assessment with the person and/or their family/carer and discusses the support which may be appropriate for them when they are discharged. This can include equipment in the home, technology such as Safe &amp; Sound (pendant alarm system), referrals to community organisations, such as Age UK, or a referral to the BEST service. If a person needs more help and support to meet their needs, it could include a request for commissioned care and support such as home care. The person remains in hospital until the identified services are arranged and they can be discharged home.  </w:t>
      </w:r>
    </w:p>
    <w:p w14:paraId="35B08911" w14:textId="77777777" w:rsidR="00363213" w:rsidRPr="002C4D43" w:rsidRDefault="00363213" w:rsidP="00363213">
      <w:pPr>
        <w:rPr>
          <w:rFonts w:cs="Arial"/>
          <w:sz w:val="22"/>
          <w:szCs w:val="22"/>
        </w:rPr>
      </w:pPr>
      <w:r w:rsidRPr="002C4D43">
        <w:rPr>
          <w:rFonts w:cs="Arial"/>
          <w:sz w:val="22"/>
          <w:szCs w:val="22"/>
        </w:rPr>
        <w:t> </w:t>
      </w:r>
    </w:p>
    <w:p w14:paraId="50873488" w14:textId="77777777" w:rsidR="00363213" w:rsidRPr="002C4D43" w:rsidRDefault="00363213" w:rsidP="00363213">
      <w:pPr>
        <w:rPr>
          <w:rFonts w:cs="Arial"/>
          <w:sz w:val="22"/>
          <w:szCs w:val="22"/>
        </w:rPr>
      </w:pPr>
      <w:r w:rsidRPr="002C4D43">
        <w:rPr>
          <w:rFonts w:cs="Arial"/>
          <w:sz w:val="22"/>
          <w:szCs w:val="22"/>
        </w:rPr>
        <w:t>The change is a pathway called Home First and in Bradford this is being undertaken by a newly formed Home First Assessment Team (HFAST). When a person in hospital is ready for discharge, they will still be visited by a Trusted Assessor, however, a full assessment will not take place on the ward. We recognise that most people want to go home as soon as they can from hospital, also that the longer a person stays in hospital, the more care and support they are likely to need.   </w:t>
      </w:r>
    </w:p>
    <w:p w14:paraId="6DF719B3" w14:textId="77777777" w:rsidR="00363213" w:rsidRPr="002C4D43" w:rsidRDefault="00363213" w:rsidP="00363213">
      <w:pPr>
        <w:rPr>
          <w:rFonts w:cs="Arial"/>
          <w:sz w:val="22"/>
          <w:szCs w:val="22"/>
        </w:rPr>
      </w:pPr>
      <w:r w:rsidRPr="002C4D43">
        <w:rPr>
          <w:rFonts w:cs="Arial"/>
          <w:sz w:val="22"/>
          <w:szCs w:val="22"/>
        </w:rPr>
        <w:t> </w:t>
      </w:r>
    </w:p>
    <w:p w14:paraId="3BA1CF21" w14:textId="77777777" w:rsidR="00363213" w:rsidRPr="002C4D43" w:rsidRDefault="00363213" w:rsidP="00363213">
      <w:pPr>
        <w:rPr>
          <w:rFonts w:cs="Arial"/>
          <w:sz w:val="22"/>
          <w:szCs w:val="22"/>
        </w:rPr>
      </w:pPr>
      <w:r w:rsidRPr="002C4D43">
        <w:rPr>
          <w:rFonts w:cs="Arial"/>
          <w:sz w:val="22"/>
          <w:szCs w:val="22"/>
        </w:rPr>
        <w:t>The Home First Assessment is completed with the person in their own home instead of on the ward. This is better as it helps the assessor to really understand how a person will manage in their own home, with their own furniture and layout, such as kitchens and bathrooms. </w:t>
      </w:r>
    </w:p>
    <w:p w14:paraId="4993FC6E" w14:textId="77777777" w:rsidR="00363213" w:rsidRPr="002C4D43" w:rsidRDefault="00363213" w:rsidP="00363213">
      <w:pPr>
        <w:rPr>
          <w:rFonts w:cs="Arial"/>
          <w:sz w:val="22"/>
          <w:szCs w:val="22"/>
        </w:rPr>
      </w:pPr>
      <w:r w:rsidRPr="002C4D43">
        <w:rPr>
          <w:rFonts w:cs="Arial"/>
          <w:sz w:val="22"/>
          <w:szCs w:val="22"/>
        </w:rPr>
        <w:t> </w:t>
      </w:r>
    </w:p>
    <w:p w14:paraId="4D47E0D3" w14:textId="77777777" w:rsidR="00363213" w:rsidRPr="002C4D43" w:rsidRDefault="00363213" w:rsidP="00363213">
      <w:pPr>
        <w:rPr>
          <w:rFonts w:cs="Arial"/>
          <w:sz w:val="22"/>
          <w:szCs w:val="22"/>
        </w:rPr>
      </w:pPr>
      <w:r w:rsidRPr="002C4D43">
        <w:rPr>
          <w:rFonts w:cs="Arial"/>
          <w:sz w:val="22"/>
          <w:szCs w:val="22"/>
        </w:rPr>
        <w:t>The assessment will take place over 3 days from the day of discharge. Care and support will be in place when the person returns home to make sure they are safe until their needs can be fully assessed.  </w:t>
      </w:r>
    </w:p>
    <w:p w14:paraId="5988E8D3" w14:textId="77777777" w:rsidR="00363213" w:rsidRPr="002C4D43" w:rsidRDefault="00363213" w:rsidP="00363213">
      <w:pPr>
        <w:rPr>
          <w:rFonts w:cs="Arial"/>
          <w:sz w:val="22"/>
          <w:szCs w:val="22"/>
        </w:rPr>
      </w:pPr>
      <w:r w:rsidRPr="002C4D43">
        <w:rPr>
          <w:rFonts w:cs="Arial"/>
          <w:sz w:val="22"/>
          <w:szCs w:val="22"/>
        </w:rPr>
        <w:t> </w:t>
      </w:r>
    </w:p>
    <w:p w14:paraId="7458CF40" w14:textId="77777777" w:rsidR="00363213" w:rsidRPr="002C4D43" w:rsidRDefault="00363213" w:rsidP="00363213">
      <w:pPr>
        <w:rPr>
          <w:rFonts w:cs="Arial"/>
          <w:sz w:val="22"/>
          <w:szCs w:val="22"/>
        </w:rPr>
      </w:pPr>
      <w:r w:rsidRPr="002C4D43">
        <w:rPr>
          <w:rFonts w:cs="Arial"/>
          <w:sz w:val="22"/>
          <w:szCs w:val="22"/>
        </w:rPr>
        <w:t>During these 3 days, the Trusted Assessors and where appropriate, an occupational therapist and/or physiotherapist will visit and will consider equipment in the home, technology such as Safe &amp; Sound (pendant alarm system), referrals to community organisations, such as Age UK, or a referral to the BEST service. They may also discuss the need for a long-term care and support package.  </w:t>
      </w:r>
    </w:p>
    <w:p w14:paraId="0E13B9F9" w14:textId="77777777" w:rsidR="00363213" w:rsidRPr="002C4D43" w:rsidRDefault="00363213" w:rsidP="00363213">
      <w:pPr>
        <w:rPr>
          <w:rFonts w:cs="Arial"/>
          <w:sz w:val="22"/>
          <w:szCs w:val="22"/>
        </w:rPr>
      </w:pPr>
      <w:r w:rsidRPr="002C4D43">
        <w:rPr>
          <w:rFonts w:cs="Arial"/>
          <w:sz w:val="22"/>
          <w:szCs w:val="22"/>
        </w:rPr>
        <w:t> </w:t>
      </w:r>
    </w:p>
    <w:p w14:paraId="25D23257" w14:textId="77777777" w:rsidR="00363213" w:rsidRPr="002C4D43" w:rsidRDefault="00363213" w:rsidP="00363213">
      <w:pPr>
        <w:rPr>
          <w:rFonts w:cs="Arial"/>
          <w:sz w:val="22"/>
          <w:szCs w:val="22"/>
        </w:rPr>
      </w:pPr>
      <w:r w:rsidRPr="002C4D43">
        <w:rPr>
          <w:rFonts w:cs="Arial"/>
          <w:sz w:val="22"/>
          <w:szCs w:val="22"/>
        </w:rPr>
        <w:t>There will be 4 possible outcomes for a person following the assessment: </w:t>
      </w:r>
    </w:p>
    <w:p w14:paraId="0BE205E1" w14:textId="77777777" w:rsidR="00363213" w:rsidRPr="002C4D43" w:rsidRDefault="00363213" w:rsidP="00363213">
      <w:pPr>
        <w:rPr>
          <w:rFonts w:cs="Arial"/>
          <w:sz w:val="22"/>
          <w:szCs w:val="22"/>
        </w:rPr>
      </w:pPr>
      <w:r w:rsidRPr="002C4D43">
        <w:rPr>
          <w:rFonts w:cs="Arial"/>
          <w:sz w:val="22"/>
          <w:szCs w:val="22"/>
        </w:rPr>
        <w:t> </w:t>
      </w:r>
    </w:p>
    <w:p w14:paraId="79084D25" w14:textId="77777777" w:rsidR="00363213" w:rsidRPr="002C4D43" w:rsidRDefault="00363213" w:rsidP="00363213">
      <w:pPr>
        <w:numPr>
          <w:ilvl w:val="0"/>
          <w:numId w:val="273"/>
        </w:numPr>
        <w:rPr>
          <w:rFonts w:cs="Arial"/>
          <w:sz w:val="22"/>
          <w:szCs w:val="22"/>
        </w:rPr>
      </w:pPr>
      <w:r w:rsidRPr="002C4D43">
        <w:rPr>
          <w:rFonts w:cs="Arial"/>
          <w:sz w:val="22"/>
          <w:szCs w:val="22"/>
        </w:rPr>
        <w:t>The person does not require any additional support after 3 days (or earlier if appropriate) </w:t>
      </w:r>
    </w:p>
    <w:p w14:paraId="4E847E6D" w14:textId="77777777" w:rsidR="00363213" w:rsidRPr="002C4D43" w:rsidRDefault="00363213" w:rsidP="00363213">
      <w:pPr>
        <w:numPr>
          <w:ilvl w:val="0"/>
          <w:numId w:val="274"/>
        </w:numPr>
        <w:rPr>
          <w:rFonts w:cs="Arial"/>
          <w:sz w:val="22"/>
          <w:szCs w:val="22"/>
        </w:rPr>
      </w:pPr>
      <w:r w:rsidRPr="002C4D43">
        <w:rPr>
          <w:rFonts w:cs="Arial"/>
          <w:sz w:val="22"/>
          <w:szCs w:val="22"/>
        </w:rPr>
        <w:t>The person has referrals to other services not provided by the Council and/or is supported to access equipment and technology to meet their needs </w:t>
      </w:r>
    </w:p>
    <w:p w14:paraId="4BF2EA59" w14:textId="77777777" w:rsidR="00363213" w:rsidRPr="002C4D43" w:rsidRDefault="00363213" w:rsidP="00363213">
      <w:pPr>
        <w:numPr>
          <w:ilvl w:val="0"/>
          <w:numId w:val="275"/>
        </w:numPr>
        <w:rPr>
          <w:rFonts w:cs="Arial"/>
          <w:sz w:val="22"/>
          <w:szCs w:val="22"/>
        </w:rPr>
      </w:pPr>
      <w:r w:rsidRPr="002C4D43">
        <w:rPr>
          <w:rFonts w:cs="Arial"/>
          <w:sz w:val="22"/>
          <w:szCs w:val="22"/>
        </w:rPr>
        <w:t>The person needs a period of rehabilitation at home and is referred to BEST for up to 6 weeks and support.  </w:t>
      </w:r>
    </w:p>
    <w:p w14:paraId="41152E80" w14:textId="77777777" w:rsidR="00363213" w:rsidRPr="002C4D43" w:rsidRDefault="00363213" w:rsidP="00363213">
      <w:pPr>
        <w:numPr>
          <w:ilvl w:val="0"/>
          <w:numId w:val="276"/>
        </w:numPr>
        <w:rPr>
          <w:rFonts w:cs="Arial"/>
          <w:sz w:val="22"/>
          <w:szCs w:val="22"/>
        </w:rPr>
      </w:pPr>
      <w:r w:rsidRPr="002C4D43">
        <w:rPr>
          <w:rFonts w:cs="Arial"/>
          <w:sz w:val="22"/>
          <w:szCs w:val="22"/>
        </w:rPr>
        <w:t>The person has a level of needs which cannot be rehabilitated, and they are referred for a long term package of care to meet their needs.  </w:t>
      </w:r>
    </w:p>
    <w:p w14:paraId="64A5B9FE" w14:textId="77777777" w:rsidR="00363213" w:rsidRPr="002C4D43" w:rsidRDefault="00363213" w:rsidP="00363213">
      <w:pPr>
        <w:rPr>
          <w:rFonts w:cs="Arial"/>
          <w:sz w:val="22"/>
          <w:szCs w:val="22"/>
        </w:rPr>
      </w:pPr>
      <w:r w:rsidRPr="002C4D43">
        <w:rPr>
          <w:rFonts w:cs="Arial"/>
          <w:sz w:val="22"/>
          <w:szCs w:val="22"/>
        </w:rPr>
        <w:t> </w:t>
      </w:r>
    </w:p>
    <w:p w14:paraId="44DD28C7" w14:textId="77777777" w:rsidR="00363213" w:rsidRPr="002C4D43" w:rsidRDefault="00363213" w:rsidP="00363213">
      <w:pPr>
        <w:rPr>
          <w:rFonts w:cs="Arial"/>
          <w:sz w:val="22"/>
          <w:szCs w:val="22"/>
        </w:rPr>
      </w:pPr>
      <w:r w:rsidRPr="002C4D43">
        <w:rPr>
          <w:rFonts w:cs="Arial"/>
          <w:sz w:val="22"/>
          <w:szCs w:val="22"/>
        </w:rPr>
        <w:t>The assessment will always involve the person, their family/carers or other people who are important to them.  </w:t>
      </w:r>
    </w:p>
    <w:p w14:paraId="73723C85" w14:textId="77777777" w:rsidR="00363213" w:rsidRPr="002C4D43" w:rsidRDefault="00363213" w:rsidP="00363213">
      <w:pPr>
        <w:rPr>
          <w:rFonts w:cs="Arial"/>
          <w:sz w:val="22"/>
          <w:szCs w:val="22"/>
        </w:rPr>
      </w:pPr>
      <w:r w:rsidRPr="002C4D43">
        <w:rPr>
          <w:rFonts w:cs="Arial"/>
          <w:sz w:val="22"/>
          <w:szCs w:val="22"/>
        </w:rPr>
        <w:t> </w:t>
      </w:r>
    </w:p>
    <w:p w14:paraId="0088BF8B" w14:textId="77777777" w:rsidR="00363213" w:rsidRPr="002C4D43" w:rsidRDefault="00363213" w:rsidP="00363213">
      <w:pPr>
        <w:rPr>
          <w:rFonts w:cs="Arial"/>
          <w:sz w:val="22"/>
          <w:szCs w:val="22"/>
        </w:rPr>
      </w:pPr>
      <w:r w:rsidRPr="002C4D43">
        <w:rPr>
          <w:rFonts w:cs="Arial"/>
          <w:sz w:val="22"/>
          <w:szCs w:val="22"/>
        </w:rPr>
        <w:t>The new HFAST service will mean that people can return home quickly and safely and no longer need to wait in hospital for services to be arranged. The improved service of HFAST will support people who share a protected characteristic to access services in a timely way, to return home safely and quickly, to engage in an assessment in their own home which better indicates their need for support and to access services which will support them to be as independent as possible in their own home. This is in line with the Care Act 2014 statutory duties to prevent, delay and reduce the need for care and support. The new service is also adhering to the requirements within the Discharge to Assess Framework which stipulates that assessments should not be undertaken in hospital and contributes to the council vision of healthy, happy and at home.  </w:t>
      </w:r>
    </w:p>
    <w:p w14:paraId="1928E97A" w14:textId="77777777" w:rsidR="00363213" w:rsidRPr="00F02D3A" w:rsidRDefault="00363213" w:rsidP="00363213">
      <w:pPr>
        <w:rPr>
          <w:rFonts w:cs="Arial"/>
          <w:b/>
          <w:bCs/>
          <w:sz w:val="22"/>
          <w:szCs w:val="22"/>
        </w:rPr>
      </w:pPr>
      <w:r w:rsidRPr="00F02D3A">
        <w:rPr>
          <w:rFonts w:cs="Arial"/>
          <w:b/>
          <w:bCs/>
          <w:sz w:val="22"/>
          <w:szCs w:val="22"/>
        </w:rPr>
        <w:t> </w:t>
      </w:r>
    </w:p>
    <w:p w14:paraId="5191A6B7" w14:textId="77777777" w:rsidR="00363213" w:rsidRPr="00F02D3A" w:rsidRDefault="00363213" w:rsidP="00363213">
      <w:pPr>
        <w:rPr>
          <w:rFonts w:cs="Arial"/>
          <w:b/>
          <w:bCs/>
          <w:sz w:val="22"/>
          <w:szCs w:val="22"/>
        </w:rPr>
      </w:pPr>
      <w:r w:rsidRPr="00F02D3A">
        <w:rPr>
          <w:rFonts w:cs="Arial"/>
          <w:b/>
          <w:bCs/>
          <w:sz w:val="22"/>
          <w:szCs w:val="22"/>
        </w:rPr>
        <w:t> </w:t>
      </w:r>
    </w:p>
    <w:p w14:paraId="5BB5A511" w14:textId="77777777" w:rsidR="00363213" w:rsidRPr="00F02D3A" w:rsidRDefault="00363213" w:rsidP="00363213">
      <w:pPr>
        <w:rPr>
          <w:rFonts w:cs="Arial"/>
          <w:b/>
          <w:bCs/>
          <w:sz w:val="22"/>
          <w:szCs w:val="22"/>
        </w:rPr>
      </w:pPr>
      <w:r w:rsidRPr="00F02D3A">
        <w:rPr>
          <w:rFonts w:cs="Arial"/>
          <w:b/>
          <w:bCs/>
          <w:sz w:val="22"/>
          <w:szCs w:val="22"/>
        </w:rPr>
        <w:t>1.3</w:t>
      </w:r>
      <w:r w:rsidRPr="00F02D3A">
        <w:rPr>
          <w:rFonts w:cs="Arial"/>
          <w:b/>
          <w:bCs/>
          <w:sz w:val="22"/>
          <w:szCs w:val="22"/>
        </w:rPr>
        <w:tab/>
        <w:t>Stage 1 Assessment: </w:t>
      </w:r>
    </w:p>
    <w:p w14:paraId="628A5298" w14:textId="77777777" w:rsidR="00363213" w:rsidRPr="00F02D3A" w:rsidRDefault="00363213" w:rsidP="00363213">
      <w:pPr>
        <w:rPr>
          <w:rFonts w:cs="Arial"/>
          <w:b/>
          <w:bCs/>
          <w:sz w:val="22"/>
          <w:szCs w:val="22"/>
        </w:rPr>
      </w:pPr>
      <w:r w:rsidRPr="00F02D3A">
        <w:rPr>
          <w:rFonts w:cs="Arial"/>
          <w:b/>
          <w:bCs/>
          <w:sz w:val="22"/>
          <w:szCs w:val="22"/>
        </w:rPr>
        <w:t> </w:t>
      </w:r>
    </w:p>
    <w:p w14:paraId="6F8F6DC1" w14:textId="77777777" w:rsidR="00363213" w:rsidRPr="00F02D3A" w:rsidRDefault="00363213" w:rsidP="00363213">
      <w:pPr>
        <w:rPr>
          <w:rFonts w:cs="Arial"/>
          <w:b/>
          <w:bCs/>
          <w:sz w:val="22"/>
          <w:szCs w:val="22"/>
        </w:rPr>
      </w:pPr>
      <w:r w:rsidRPr="00F02D3A">
        <w:rPr>
          <w:rFonts w:cs="Arial"/>
          <w:b/>
          <w:bCs/>
          <w:sz w:val="22"/>
          <w:szCs w:val="22"/>
        </w:rPr>
        <w:t xml:space="preserve">In order to assess whether this proposal requires a full </w:t>
      </w:r>
      <w:proofErr w:type="spellStart"/>
      <w:r w:rsidRPr="00F02D3A">
        <w:rPr>
          <w:rFonts w:cs="Arial"/>
          <w:b/>
          <w:bCs/>
          <w:sz w:val="22"/>
          <w:szCs w:val="22"/>
        </w:rPr>
        <w:t>EqIA</w:t>
      </w:r>
      <w:proofErr w:type="spellEnd"/>
      <w:r w:rsidRPr="00F02D3A">
        <w:rPr>
          <w:rFonts w:cs="Arial"/>
          <w:b/>
          <w:bCs/>
          <w:sz w:val="22"/>
          <w:szCs w:val="22"/>
        </w:rPr>
        <w:t xml:space="preserve">, a stage 1 assessment must be completed on all proposals. Once complete, please inform the </w:t>
      </w:r>
      <w:proofErr w:type="spellStart"/>
      <w:r w:rsidRPr="00F02D3A">
        <w:rPr>
          <w:rFonts w:cs="Arial"/>
          <w:b/>
          <w:bCs/>
          <w:sz w:val="22"/>
          <w:szCs w:val="22"/>
        </w:rPr>
        <w:t>EqIA</w:t>
      </w:r>
      <w:proofErr w:type="spellEnd"/>
      <w:r w:rsidRPr="00F02D3A">
        <w:rPr>
          <w:rFonts w:cs="Arial"/>
          <w:b/>
          <w:bCs/>
          <w:sz w:val="22"/>
          <w:szCs w:val="22"/>
        </w:rPr>
        <w:t xml:space="preserve"> with the outcome explaining how it was reached and who was consulted. Please also state if the need for an </w:t>
      </w:r>
      <w:proofErr w:type="spellStart"/>
      <w:r w:rsidRPr="00F02D3A">
        <w:rPr>
          <w:rFonts w:cs="Arial"/>
          <w:b/>
          <w:bCs/>
          <w:sz w:val="22"/>
          <w:szCs w:val="22"/>
        </w:rPr>
        <w:t>EqIA</w:t>
      </w:r>
      <w:proofErr w:type="spellEnd"/>
      <w:r w:rsidRPr="00F02D3A">
        <w:rPr>
          <w:rFonts w:cs="Arial"/>
          <w:b/>
          <w:bCs/>
          <w:sz w:val="22"/>
          <w:szCs w:val="22"/>
        </w:rPr>
        <w:t xml:space="preserve"> may be revisited, and if so under what circumstances. </w:t>
      </w:r>
    </w:p>
    <w:p w14:paraId="6C726B77" w14:textId="77777777" w:rsidR="00363213" w:rsidRPr="00F02D3A" w:rsidRDefault="00363213" w:rsidP="00363213">
      <w:pPr>
        <w:rPr>
          <w:rFonts w:cs="Arial"/>
          <w:b/>
          <w:bCs/>
          <w:sz w:val="22"/>
          <w:szCs w:val="22"/>
        </w:rPr>
      </w:pPr>
      <w:r w:rsidRPr="00F02D3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F02D3A" w14:paraId="2E3668C4"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9192DD" w14:textId="77777777" w:rsidR="00363213" w:rsidRPr="00F02D3A" w:rsidRDefault="00363213" w:rsidP="00A60F4D">
            <w:pPr>
              <w:rPr>
                <w:rFonts w:cs="Arial"/>
                <w:b/>
                <w:bCs/>
                <w:sz w:val="22"/>
                <w:szCs w:val="22"/>
              </w:rPr>
            </w:pPr>
            <w:r w:rsidRPr="00F02D3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BC1202" w14:textId="77777777" w:rsidR="00363213" w:rsidRPr="00F02D3A" w:rsidRDefault="00363213" w:rsidP="00A60F4D">
            <w:pPr>
              <w:rPr>
                <w:rFonts w:cs="Arial"/>
                <w:b/>
                <w:bCs/>
                <w:sz w:val="22"/>
                <w:szCs w:val="22"/>
              </w:rPr>
            </w:pPr>
            <w:r w:rsidRPr="00F02D3A">
              <w:rPr>
                <w:rFonts w:cs="Arial"/>
                <w:b/>
                <w:bCs/>
                <w:sz w:val="22"/>
                <w:szCs w:val="22"/>
              </w:rPr>
              <w:t>Impact </w:t>
            </w:r>
          </w:p>
          <w:p w14:paraId="050BBBF5" w14:textId="77777777" w:rsidR="00363213" w:rsidRPr="00F02D3A" w:rsidRDefault="00363213" w:rsidP="00A60F4D">
            <w:pPr>
              <w:rPr>
                <w:rFonts w:cs="Arial"/>
                <w:b/>
                <w:bCs/>
                <w:sz w:val="22"/>
                <w:szCs w:val="22"/>
              </w:rPr>
            </w:pPr>
            <w:r w:rsidRPr="00F02D3A">
              <w:rPr>
                <w:rFonts w:cs="Arial"/>
                <w:b/>
                <w:bCs/>
                <w:sz w:val="22"/>
                <w:szCs w:val="22"/>
              </w:rPr>
              <w:t>Y/N </w:t>
            </w:r>
          </w:p>
        </w:tc>
      </w:tr>
      <w:tr w:rsidR="00363213" w:rsidRPr="00F02D3A" w14:paraId="5855FC7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5DFAF8" w14:textId="77777777" w:rsidR="00363213" w:rsidRPr="00F02D3A" w:rsidRDefault="00363213" w:rsidP="00A60F4D">
            <w:pPr>
              <w:rPr>
                <w:rFonts w:cs="Arial"/>
                <w:b/>
                <w:bCs/>
                <w:sz w:val="22"/>
                <w:szCs w:val="22"/>
              </w:rPr>
            </w:pPr>
            <w:r w:rsidRPr="00F02D3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71FF25" w14:textId="77777777" w:rsidR="00363213" w:rsidRPr="00F02D3A" w:rsidRDefault="00363213" w:rsidP="00A60F4D">
            <w:pPr>
              <w:rPr>
                <w:rFonts w:cs="Arial"/>
                <w:b/>
                <w:bCs/>
                <w:sz w:val="22"/>
                <w:szCs w:val="22"/>
              </w:rPr>
            </w:pPr>
            <w:r w:rsidRPr="00F02D3A">
              <w:rPr>
                <w:rFonts w:cs="Arial"/>
                <w:b/>
                <w:bCs/>
                <w:sz w:val="22"/>
                <w:szCs w:val="22"/>
              </w:rPr>
              <w:t>Y </w:t>
            </w:r>
          </w:p>
        </w:tc>
      </w:tr>
      <w:tr w:rsidR="00363213" w:rsidRPr="00F02D3A" w14:paraId="7092250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C25842" w14:textId="77777777" w:rsidR="00363213" w:rsidRPr="00F02D3A" w:rsidRDefault="00363213" w:rsidP="00A60F4D">
            <w:pPr>
              <w:rPr>
                <w:rFonts w:cs="Arial"/>
                <w:b/>
                <w:bCs/>
                <w:sz w:val="22"/>
                <w:szCs w:val="22"/>
              </w:rPr>
            </w:pPr>
            <w:r w:rsidRPr="00F02D3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C0DAAE" w14:textId="77777777" w:rsidR="00363213" w:rsidRPr="00F02D3A" w:rsidRDefault="00363213" w:rsidP="00A60F4D">
            <w:pPr>
              <w:rPr>
                <w:rFonts w:cs="Arial"/>
                <w:b/>
                <w:bCs/>
                <w:sz w:val="22"/>
                <w:szCs w:val="22"/>
              </w:rPr>
            </w:pPr>
            <w:r w:rsidRPr="00F02D3A">
              <w:rPr>
                <w:rFonts w:cs="Arial"/>
                <w:b/>
                <w:bCs/>
                <w:sz w:val="22"/>
                <w:szCs w:val="22"/>
              </w:rPr>
              <w:t>Y </w:t>
            </w:r>
          </w:p>
        </w:tc>
      </w:tr>
      <w:tr w:rsidR="00363213" w:rsidRPr="00F02D3A" w14:paraId="6CDFCE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A3FD0D" w14:textId="77777777" w:rsidR="00363213" w:rsidRPr="00F02D3A" w:rsidRDefault="00363213" w:rsidP="00A60F4D">
            <w:pPr>
              <w:rPr>
                <w:rFonts w:cs="Arial"/>
                <w:b/>
                <w:bCs/>
                <w:sz w:val="22"/>
                <w:szCs w:val="22"/>
              </w:rPr>
            </w:pPr>
            <w:r w:rsidRPr="00F02D3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2F9E7B"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1610F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0E04C3" w14:textId="77777777" w:rsidR="00363213" w:rsidRPr="00F02D3A" w:rsidRDefault="00363213" w:rsidP="00A60F4D">
            <w:pPr>
              <w:rPr>
                <w:rFonts w:cs="Arial"/>
                <w:b/>
                <w:bCs/>
                <w:sz w:val="22"/>
                <w:szCs w:val="22"/>
              </w:rPr>
            </w:pPr>
            <w:r w:rsidRPr="00F02D3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D988C6"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AFFA6D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935694" w14:textId="77777777" w:rsidR="00363213" w:rsidRPr="00F02D3A" w:rsidRDefault="00363213" w:rsidP="00A60F4D">
            <w:pPr>
              <w:rPr>
                <w:rFonts w:cs="Arial"/>
                <w:b/>
                <w:bCs/>
                <w:sz w:val="22"/>
                <w:szCs w:val="22"/>
              </w:rPr>
            </w:pPr>
            <w:r w:rsidRPr="00F02D3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6D526C"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CDB5B5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B15DE1" w14:textId="77777777" w:rsidR="00363213" w:rsidRPr="00F02D3A" w:rsidRDefault="00363213" w:rsidP="00A60F4D">
            <w:pPr>
              <w:rPr>
                <w:rFonts w:cs="Arial"/>
                <w:b/>
                <w:bCs/>
                <w:sz w:val="22"/>
                <w:szCs w:val="22"/>
              </w:rPr>
            </w:pPr>
            <w:r w:rsidRPr="00F02D3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6B424D"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5D5A39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4BEA81" w14:textId="77777777" w:rsidR="00363213" w:rsidRPr="00F02D3A" w:rsidRDefault="00363213" w:rsidP="00A60F4D">
            <w:pPr>
              <w:rPr>
                <w:rFonts w:cs="Arial"/>
                <w:b/>
                <w:bCs/>
                <w:sz w:val="22"/>
                <w:szCs w:val="22"/>
              </w:rPr>
            </w:pPr>
            <w:r w:rsidRPr="00F02D3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701ECB"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7721D6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6ED268" w14:textId="77777777" w:rsidR="00363213" w:rsidRPr="00F02D3A" w:rsidRDefault="00363213" w:rsidP="00A60F4D">
            <w:pPr>
              <w:rPr>
                <w:rFonts w:cs="Arial"/>
                <w:b/>
                <w:bCs/>
                <w:sz w:val="22"/>
                <w:szCs w:val="22"/>
              </w:rPr>
            </w:pPr>
            <w:r w:rsidRPr="00F02D3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8ACE86"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51EF8A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291535" w14:textId="77777777" w:rsidR="00363213" w:rsidRPr="00F02D3A" w:rsidRDefault="00363213" w:rsidP="00A60F4D">
            <w:pPr>
              <w:rPr>
                <w:rFonts w:cs="Arial"/>
                <w:b/>
                <w:bCs/>
                <w:sz w:val="22"/>
                <w:szCs w:val="22"/>
              </w:rPr>
            </w:pPr>
            <w:r w:rsidRPr="00F02D3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1F7C48"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02EEDF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9F7C19" w14:textId="77777777" w:rsidR="00363213" w:rsidRPr="00F02D3A" w:rsidRDefault="00363213" w:rsidP="00A60F4D">
            <w:pPr>
              <w:rPr>
                <w:rFonts w:cs="Arial"/>
                <w:b/>
                <w:bCs/>
                <w:sz w:val="22"/>
                <w:szCs w:val="22"/>
              </w:rPr>
            </w:pPr>
            <w:r w:rsidRPr="00F02D3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68C3DE" w14:textId="77777777" w:rsidR="00363213" w:rsidRPr="00F02D3A" w:rsidRDefault="00363213" w:rsidP="00A60F4D">
            <w:pPr>
              <w:rPr>
                <w:rFonts w:cs="Arial"/>
                <w:b/>
                <w:bCs/>
                <w:sz w:val="22"/>
                <w:szCs w:val="22"/>
              </w:rPr>
            </w:pPr>
            <w:r w:rsidRPr="00F02D3A">
              <w:rPr>
                <w:rFonts w:cs="Arial"/>
                <w:b/>
                <w:bCs/>
                <w:sz w:val="22"/>
                <w:szCs w:val="22"/>
              </w:rPr>
              <w:t> </w:t>
            </w:r>
          </w:p>
        </w:tc>
      </w:tr>
      <w:tr w:rsidR="00363213" w:rsidRPr="00F02D3A" w14:paraId="2F195AC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6D1B03" w14:textId="77777777" w:rsidR="00363213" w:rsidRPr="00F02D3A" w:rsidRDefault="00363213" w:rsidP="00A60F4D">
            <w:pPr>
              <w:rPr>
                <w:rFonts w:cs="Arial"/>
                <w:b/>
                <w:bCs/>
                <w:sz w:val="22"/>
                <w:szCs w:val="22"/>
              </w:rPr>
            </w:pPr>
            <w:r w:rsidRPr="00F02D3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B237F3"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9B4822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BBE3D9" w14:textId="77777777" w:rsidR="00363213" w:rsidRPr="00F02D3A" w:rsidRDefault="00363213" w:rsidP="00A60F4D">
            <w:pPr>
              <w:rPr>
                <w:rFonts w:cs="Arial"/>
                <w:b/>
                <w:bCs/>
                <w:sz w:val="22"/>
                <w:szCs w:val="22"/>
              </w:rPr>
            </w:pPr>
            <w:r w:rsidRPr="00F02D3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20E316" w14:textId="77777777" w:rsidR="00363213" w:rsidRPr="00F02D3A" w:rsidRDefault="00363213" w:rsidP="00A60F4D">
            <w:pPr>
              <w:rPr>
                <w:rFonts w:cs="Arial"/>
                <w:b/>
                <w:bCs/>
                <w:sz w:val="22"/>
                <w:szCs w:val="22"/>
              </w:rPr>
            </w:pPr>
            <w:r w:rsidRPr="00F02D3A">
              <w:rPr>
                <w:rFonts w:cs="Arial"/>
                <w:b/>
                <w:bCs/>
                <w:sz w:val="22"/>
                <w:szCs w:val="22"/>
              </w:rPr>
              <w:t>N </w:t>
            </w:r>
          </w:p>
        </w:tc>
      </w:tr>
    </w:tbl>
    <w:p w14:paraId="0CF21718" w14:textId="77777777" w:rsidR="00363213" w:rsidRPr="00F02D3A" w:rsidRDefault="00363213" w:rsidP="00363213">
      <w:pPr>
        <w:rPr>
          <w:rFonts w:cs="Arial"/>
          <w:b/>
          <w:bCs/>
          <w:sz w:val="22"/>
          <w:szCs w:val="22"/>
        </w:rPr>
      </w:pPr>
      <w:r w:rsidRPr="00F02D3A">
        <w:rPr>
          <w:rFonts w:cs="Arial"/>
          <w:b/>
          <w:bCs/>
          <w:sz w:val="22"/>
          <w:szCs w:val="22"/>
        </w:rPr>
        <w:t> </w:t>
      </w:r>
    </w:p>
    <w:p w14:paraId="3E6CB009" w14:textId="77777777" w:rsidR="00363213" w:rsidRPr="00F02D3A" w:rsidRDefault="00363213" w:rsidP="00363213">
      <w:pPr>
        <w:rPr>
          <w:rFonts w:cs="Arial"/>
          <w:b/>
          <w:bCs/>
          <w:sz w:val="22"/>
          <w:szCs w:val="22"/>
        </w:rPr>
      </w:pPr>
      <w:r w:rsidRPr="00F02D3A">
        <w:rPr>
          <w:rFonts w:cs="Arial"/>
          <w:b/>
          <w:bCs/>
          <w:sz w:val="22"/>
          <w:szCs w:val="22"/>
        </w:rPr>
        <w:t> </w:t>
      </w:r>
    </w:p>
    <w:p w14:paraId="6AAA2B93" w14:textId="77777777" w:rsidR="00363213" w:rsidRPr="00F02D3A" w:rsidRDefault="00363213" w:rsidP="00363213">
      <w:pPr>
        <w:rPr>
          <w:rFonts w:cs="Arial"/>
          <w:b/>
          <w:bCs/>
          <w:sz w:val="22"/>
          <w:szCs w:val="22"/>
        </w:rPr>
      </w:pPr>
      <w:r w:rsidRPr="00F02D3A">
        <w:rPr>
          <w:rFonts w:cs="Arial"/>
          <w:b/>
          <w:bCs/>
          <w:sz w:val="22"/>
          <w:szCs w:val="22"/>
        </w:rPr>
        <w:t>Stage 2: Full Equality Impact Assessment: </w:t>
      </w:r>
    </w:p>
    <w:p w14:paraId="1D568C3B" w14:textId="77777777" w:rsidR="00363213" w:rsidRPr="00F02D3A" w:rsidRDefault="00363213" w:rsidP="00363213">
      <w:pPr>
        <w:rPr>
          <w:rFonts w:cs="Arial"/>
          <w:b/>
          <w:bCs/>
          <w:sz w:val="22"/>
          <w:szCs w:val="22"/>
        </w:rPr>
      </w:pPr>
      <w:r w:rsidRPr="00F02D3A">
        <w:rPr>
          <w:rFonts w:cs="Arial"/>
          <w:b/>
          <w:bCs/>
          <w:sz w:val="22"/>
          <w:szCs w:val="22"/>
        </w:rPr>
        <w:t>The full impact assessment process outlined below, will examine what the impact of the proposal is likely to be on protected groups, low income groups and care leavers. </w:t>
      </w:r>
    </w:p>
    <w:p w14:paraId="1C4E8781" w14:textId="77777777" w:rsidR="00363213" w:rsidRPr="00F02D3A" w:rsidRDefault="00363213" w:rsidP="00363213">
      <w:pPr>
        <w:rPr>
          <w:rFonts w:cs="Arial"/>
          <w:b/>
          <w:bCs/>
          <w:sz w:val="22"/>
          <w:szCs w:val="22"/>
        </w:rPr>
      </w:pPr>
      <w:r w:rsidRPr="00F02D3A">
        <w:rPr>
          <w:rFonts w:cs="Arial"/>
          <w:b/>
          <w:bCs/>
          <w:sz w:val="22"/>
          <w:szCs w:val="22"/>
        </w:rPr>
        <w:t> </w:t>
      </w:r>
    </w:p>
    <w:p w14:paraId="0BB13210" w14:textId="77777777" w:rsidR="00363213" w:rsidRPr="00F02D3A" w:rsidRDefault="00363213" w:rsidP="00363213">
      <w:pPr>
        <w:rPr>
          <w:rFonts w:cs="Arial"/>
          <w:b/>
          <w:bCs/>
          <w:sz w:val="22"/>
          <w:szCs w:val="22"/>
        </w:rPr>
      </w:pPr>
      <w:r w:rsidRPr="00F02D3A">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27DA4D41" w14:textId="77777777" w:rsidR="00363213" w:rsidRPr="00F02D3A" w:rsidRDefault="00363213" w:rsidP="00363213">
      <w:pPr>
        <w:rPr>
          <w:rFonts w:cs="Arial"/>
          <w:b/>
          <w:bCs/>
          <w:sz w:val="22"/>
          <w:szCs w:val="22"/>
        </w:rPr>
      </w:pPr>
      <w:r w:rsidRPr="00F02D3A">
        <w:rPr>
          <w:rFonts w:cs="Arial"/>
          <w:b/>
          <w:bCs/>
          <w:sz w:val="22"/>
          <w:szCs w:val="22"/>
        </w:rPr>
        <w:t> </w:t>
      </w:r>
    </w:p>
    <w:p w14:paraId="7CD28E5A" w14:textId="77777777" w:rsidR="00363213" w:rsidRPr="00F02D3A" w:rsidRDefault="00363213" w:rsidP="00363213">
      <w:pPr>
        <w:rPr>
          <w:rFonts w:cs="Arial"/>
          <w:b/>
          <w:bCs/>
          <w:sz w:val="22"/>
          <w:szCs w:val="22"/>
        </w:rPr>
      </w:pPr>
      <w:r w:rsidRPr="00F02D3A">
        <w:rPr>
          <w:rFonts w:cs="Arial"/>
          <w:b/>
          <w:bCs/>
          <w:sz w:val="22"/>
          <w:szCs w:val="22"/>
        </w:rPr>
        <w:t> </w:t>
      </w:r>
    </w:p>
    <w:p w14:paraId="34AC076F" w14:textId="77777777" w:rsidR="00363213" w:rsidRPr="00F02D3A" w:rsidRDefault="00363213" w:rsidP="00363213">
      <w:pPr>
        <w:numPr>
          <w:ilvl w:val="0"/>
          <w:numId w:val="277"/>
        </w:numPr>
        <w:rPr>
          <w:rFonts w:cs="Arial"/>
          <w:b/>
          <w:bCs/>
          <w:sz w:val="22"/>
          <w:szCs w:val="22"/>
        </w:rPr>
      </w:pPr>
      <w:r w:rsidRPr="00F02D3A">
        <w:rPr>
          <w:rFonts w:cs="Arial"/>
          <w:b/>
          <w:bCs/>
          <w:sz w:val="22"/>
          <w:szCs w:val="22"/>
        </w:rPr>
        <w:t xml:space="preserve">Will this proposal advance </w:t>
      </w:r>
      <w:r w:rsidRPr="00F02D3A">
        <w:rPr>
          <w:rFonts w:cs="Arial"/>
          <w:b/>
          <w:bCs/>
          <w:sz w:val="22"/>
          <w:szCs w:val="22"/>
          <w:u w:val="single"/>
        </w:rPr>
        <w:t>equality of opportunity</w:t>
      </w:r>
      <w:r w:rsidRPr="00F02D3A">
        <w:rPr>
          <w:rFonts w:cs="Arial"/>
          <w:b/>
          <w:bCs/>
          <w:sz w:val="22"/>
          <w:szCs w:val="22"/>
        </w:rPr>
        <w:t xml:space="preserve"> for people who share a protected characteristic and/or </w:t>
      </w:r>
      <w:r w:rsidRPr="00F02D3A">
        <w:rPr>
          <w:rFonts w:cs="Arial"/>
          <w:b/>
          <w:bCs/>
          <w:sz w:val="22"/>
          <w:szCs w:val="22"/>
          <w:u w:val="single"/>
        </w:rPr>
        <w:t>foster good relations</w:t>
      </w:r>
      <w:r w:rsidRPr="00F02D3A">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46A6072A" w14:textId="77777777" w:rsidR="00363213" w:rsidRPr="00F02D3A" w:rsidRDefault="00363213" w:rsidP="00363213">
      <w:pPr>
        <w:rPr>
          <w:rFonts w:cs="Arial"/>
          <w:b/>
          <w:bCs/>
          <w:sz w:val="22"/>
          <w:szCs w:val="22"/>
        </w:rPr>
      </w:pPr>
      <w:r w:rsidRPr="00F02D3A">
        <w:rPr>
          <w:rFonts w:cs="Arial"/>
          <w:b/>
          <w:bCs/>
          <w:sz w:val="22"/>
          <w:szCs w:val="22"/>
        </w:rPr>
        <w:t> </w:t>
      </w:r>
    </w:p>
    <w:p w14:paraId="6A6DA7ED" w14:textId="77777777" w:rsidR="00363213" w:rsidRPr="002C4D43" w:rsidRDefault="00363213" w:rsidP="00363213">
      <w:pPr>
        <w:rPr>
          <w:rFonts w:cs="Arial"/>
          <w:sz w:val="22"/>
          <w:szCs w:val="22"/>
        </w:rPr>
      </w:pPr>
      <w:r w:rsidRPr="002C4D43">
        <w:rPr>
          <w:rFonts w:cs="Arial"/>
          <w:sz w:val="22"/>
          <w:szCs w:val="22"/>
        </w:rPr>
        <w:t>No </w:t>
      </w:r>
    </w:p>
    <w:p w14:paraId="0BD02EDB" w14:textId="77777777" w:rsidR="00363213" w:rsidRPr="002C4D43" w:rsidRDefault="00363213" w:rsidP="00363213">
      <w:pPr>
        <w:rPr>
          <w:rFonts w:cs="Arial"/>
          <w:sz w:val="22"/>
          <w:szCs w:val="22"/>
        </w:rPr>
      </w:pPr>
      <w:r w:rsidRPr="002C4D43">
        <w:rPr>
          <w:rFonts w:cs="Arial"/>
          <w:sz w:val="22"/>
          <w:szCs w:val="22"/>
        </w:rPr>
        <w:t> </w:t>
      </w:r>
    </w:p>
    <w:p w14:paraId="4CA22F6C" w14:textId="77777777" w:rsidR="00363213" w:rsidRPr="00F02D3A" w:rsidRDefault="00363213" w:rsidP="00363213">
      <w:pPr>
        <w:numPr>
          <w:ilvl w:val="0"/>
          <w:numId w:val="278"/>
        </w:numPr>
        <w:rPr>
          <w:rFonts w:cs="Arial"/>
          <w:b/>
          <w:bCs/>
          <w:sz w:val="22"/>
          <w:szCs w:val="22"/>
        </w:rPr>
      </w:pPr>
      <w:r w:rsidRPr="00F02D3A">
        <w:rPr>
          <w:rFonts w:cs="Arial"/>
          <w:b/>
          <w:bCs/>
          <w:sz w:val="22"/>
          <w:szCs w:val="22"/>
        </w:rPr>
        <w:t xml:space="preserve">Will this proposal have a positive impact and help to </w:t>
      </w:r>
      <w:r w:rsidRPr="00F02D3A">
        <w:rPr>
          <w:rFonts w:cs="Arial"/>
          <w:b/>
          <w:bCs/>
          <w:sz w:val="22"/>
          <w:szCs w:val="22"/>
          <w:u w:val="single"/>
        </w:rPr>
        <w:t>eliminate discrimination and harassment against, or the victimisation</w:t>
      </w:r>
      <w:r w:rsidRPr="00F02D3A">
        <w:rPr>
          <w:rFonts w:cs="Arial"/>
          <w:b/>
          <w:bCs/>
          <w:sz w:val="22"/>
          <w:szCs w:val="22"/>
        </w:rPr>
        <w:t xml:space="preserve"> of people who share a protected characteristic? If yes, please explain further. </w:t>
      </w:r>
    </w:p>
    <w:p w14:paraId="05020DFE" w14:textId="77777777" w:rsidR="00363213" w:rsidRPr="00F02D3A" w:rsidRDefault="00363213" w:rsidP="00363213">
      <w:pPr>
        <w:rPr>
          <w:rFonts w:cs="Arial"/>
          <w:b/>
          <w:bCs/>
          <w:sz w:val="22"/>
          <w:szCs w:val="22"/>
        </w:rPr>
      </w:pPr>
      <w:r w:rsidRPr="00F02D3A">
        <w:rPr>
          <w:rFonts w:cs="Arial"/>
          <w:b/>
          <w:bCs/>
          <w:sz w:val="22"/>
          <w:szCs w:val="22"/>
        </w:rPr>
        <w:t> </w:t>
      </w:r>
    </w:p>
    <w:p w14:paraId="3ADF6EE3" w14:textId="77777777" w:rsidR="00363213" w:rsidRPr="002C4D43" w:rsidRDefault="00363213" w:rsidP="00363213">
      <w:pPr>
        <w:rPr>
          <w:rFonts w:cs="Arial"/>
          <w:sz w:val="22"/>
          <w:szCs w:val="22"/>
        </w:rPr>
      </w:pPr>
      <w:r w:rsidRPr="002C4D43">
        <w:rPr>
          <w:rFonts w:cs="Arial"/>
          <w:sz w:val="22"/>
          <w:szCs w:val="22"/>
        </w:rPr>
        <w:t>No. </w:t>
      </w:r>
    </w:p>
    <w:p w14:paraId="28ADDB59" w14:textId="77777777" w:rsidR="00363213" w:rsidRPr="002C4D43" w:rsidRDefault="00363213" w:rsidP="00363213">
      <w:pPr>
        <w:rPr>
          <w:rFonts w:cs="Arial"/>
          <w:sz w:val="22"/>
          <w:szCs w:val="22"/>
        </w:rPr>
      </w:pPr>
      <w:r w:rsidRPr="002C4D43">
        <w:rPr>
          <w:rFonts w:cs="Arial"/>
          <w:sz w:val="22"/>
          <w:szCs w:val="22"/>
        </w:rPr>
        <w:t> </w:t>
      </w:r>
    </w:p>
    <w:p w14:paraId="30C4B9DA" w14:textId="77777777" w:rsidR="00363213" w:rsidRPr="00F02D3A" w:rsidRDefault="00363213" w:rsidP="00363213">
      <w:pPr>
        <w:rPr>
          <w:rFonts w:cs="Arial"/>
          <w:b/>
          <w:bCs/>
          <w:sz w:val="22"/>
          <w:szCs w:val="22"/>
        </w:rPr>
      </w:pPr>
      <w:r w:rsidRPr="00F02D3A">
        <w:rPr>
          <w:rFonts w:cs="Arial"/>
          <w:b/>
          <w:bCs/>
          <w:sz w:val="22"/>
          <w:szCs w:val="22"/>
        </w:rPr>
        <w:t> </w:t>
      </w:r>
    </w:p>
    <w:p w14:paraId="061AB5D8" w14:textId="77777777" w:rsidR="00363213" w:rsidRPr="00F02D3A" w:rsidRDefault="00363213" w:rsidP="00363213">
      <w:pPr>
        <w:numPr>
          <w:ilvl w:val="0"/>
          <w:numId w:val="279"/>
        </w:numPr>
        <w:rPr>
          <w:rFonts w:cs="Arial"/>
          <w:b/>
          <w:bCs/>
          <w:sz w:val="22"/>
          <w:szCs w:val="22"/>
        </w:rPr>
      </w:pPr>
      <w:r w:rsidRPr="00F02D3A">
        <w:rPr>
          <w:rFonts w:cs="Arial"/>
          <w:b/>
          <w:bCs/>
          <w:sz w:val="22"/>
          <w:szCs w:val="22"/>
        </w:rPr>
        <w:t>Will this proposal potentially have a negative and/or disproportionate impact on people who share a protected characteristic?  If yes, please explain further.  </w:t>
      </w:r>
    </w:p>
    <w:p w14:paraId="49BEC42F" w14:textId="77777777" w:rsidR="00363213" w:rsidRPr="00F02D3A" w:rsidRDefault="00363213" w:rsidP="00363213">
      <w:pPr>
        <w:rPr>
          <w:rFonts w:cs="Arial"/>
          <w:b/>
          <w:bCs/>
          <w:sz w:val="22"/>
          <w:szCs w:val="22"/>
        </w:rPr>
      </w:pPr>
      <w:r w:rsidRPr="00F02D3A">
        <w:rPr>
          <w:rFonts w:cs="Arial"/>
          <w:b/>
          <w:bCs/>
          <w:sz w:val="22"/>
          <w:szCs w:val="22"/>
        </w:rPr>
        <w:t> </w:t>
      </w:r>
    </w:p>
    <w:p w14:paraId="36791910" w14:textId="77777777" w:rsidR="00363213" w:rsidRPr="002C4D43" w:rsidRDefault="00363213" w:rsidP="00363213">
      <w:pPr>
        <w:rPr>
          <w:rFonts w:cs="Arial"/>
          <w:sz w:val="22"/>
          <w:szCs w:val="22"/>
        </w:rPr>
      </w:pPr>
      <w:r w:rsidRPr="002C4D43">
        <w:rPr>
          <w:rFonts w:cs="Arial"/>
          <w:sz w:val="22"/>
          <w:szCs w:val="22"/>
        </w:rPr>
        <w:t>No. </w:t>
      </w:r>
    </w:p>
    <w:p w14:paraId="5EC35A6B" w14:textId="77777777" w:rsidR="00363213" w:rsidRPr="00F02D3A" w:rsidRDefault="00363213" w:rsidP="00363213">
      <w:pPr>
        <w:rPr>
          <w:rFonts w:cs="Arial"/>
          <w:b/>
          <w:bCs/>
          <w:sz w:val="22"/>
          <w:szCs w:val="22"/>
        </w:rPr>
      </w:pPr>
      <w:r w:rsidRPr="00F02D3A">
        <w:rPr>
          <w:rFonts w:cs="Arial"/>
          <w:b/>
          <w:bCs/>
          <w:sz w:val="22"/>
          <w:szCs w:val="22"/>
        </w:rPr>
        <w:t> </w:t>
      </w:r>
    </w:p>
    <w:p w14:paraId="0770B263" w14:textId="77777777" w:rsidR="00363213" w:rsidRPr="00F02D3A" w:rsidRDefault="00363213" w:rsidP="00363213">
      <w:pPr>
        <w:rPr>
          <w:rFonts w:cs="Arial"/>
          <w:b/>
          <w:bCs/>
          <w:sz w:val="22"/>
          <w:szCs w:val="22"/>
        </w:rPr>
      </w:pPr>
      <w:r w:rsidRPr="00F02D3A">
        <w:rPr>
          <w:rFonts w:cs="Arial"/>
          <w:b/>
          <w:bCs/>
          <w:sz w:val="22"/>
          <w:szCs w:val="22"/>
        </w:rPr>
        <w:t> </w:t>
      </w:r>
    </w:p>
    <w:p w14:paraId="09782894" w14:textId="77777777" w:rsidR="00363213" w:rsidRPr="00F02D3A" w:rsidRDefault="00363213" w:rsidP="00363213">
      <w:pPr>
        <w:numPr>
          <w:ilvl w:val="0"/>
          <w:numId w:val="280"/>
        </w:numPr>
        <w:rPr>
          <w:rFonts w:cs="Arial"/>
          <w:b/>
          <w:bCs/>
          <w:sz w:val="22"/>
          <w:szCs w:val="22"/>
        </w:rPr>
      </w:pPr>
      <w:r w:rsidRPr="00F02D3A">
        <w:rPr>
          <w:rFonts w:cs="Arial"/>
          <w:b/>
          <w:bCs/>
          <w:sz w:val="22"/>
          <w:szCs w:val="22"/>
        </w:rPr>
        <w:t xml:space="preserve">Please indicate the </w:t>
      </w:r>
      <w:r w:rsidRPr="00F02D3A">
        <w:rPr>
          <w:rFonts w:cs="Arial"/>
          <w:b/>
          <w:bCs/>
          <w:sz w:val="22"/>
          <w:szCs w:val="22"/>
          <w:u w:val="single"/>
        </w:rPr>
        <w:t>level</w:t>
      </w:r>
      <w:r w:rsidRPr="00F02D3A">
        <w:rPr>
          <w:rFonts w:cs="Arial"/>
          <w:b/>
          <w:bCs/>
          <w:sz w:val="22"/>
          <w:szCs w:val="22"/>
        </w:rPr>
        <w:t xml:space="preserve"> of negative impact on each of the protected </w:t>
      </w:r>
      <w:proofErr w:type="gramStart"/>
      <w:r w:rsidRPr="00F02D3A">
        <w:rPr>
          <w:rFonts w:cs="Arial"/>
          <w:b/>
          <w:bCs/>
          <w:sz w:val="22"/>
          <w:szCs w:val="22"/>
        </w:rPr>
        <w:t>characteristics?</w:t>
      </w:r>
      <w:proofErr w:type="gramEnd"/>
      <w:r w:rsidRPr="00F02D3A">
        <w:rPr>
          <w:rFonts w:cs="Arial"/>
          <w:b/>
          <w:bCs/>
          <w:sz w:val="22"/>
          <w:szCs w:val="22"/>
        </w:rPr>
        <w:t> </w:t>
      </w:r>
    </w:p>
    <w:p w14:paraId="61B97A79" w14:textId="77777777" w:rsidR="00363213" w:rsidRPr="00F02D3A" w:rsidRDefault="00363213" w:rsidP="00363213">
      <w:pPr>
        <w:rPr>
          <w:rFonts w:cs="Arial"/>
          <w:b/>
          <w:bCs/>
          <w:sz w:val="22"/>
          <w:szCs w:val="22"/>
        </w:rPr>
      </w:pPr>
      <w:r w:rsidRPr="00F02D3A">
        <w:rPr>
          <w:rFonts w:cs="Arial"/>
          <w:b/>
          <w:bCs/>
          <w:sz w:val="22"/>
          <w:szCs w:val="22"/>
        </w:rPr>
        <w:t> </w:t>
      </w:r>
    </w:p>
    <w:p w14:paraId="239C6374" w14:textId="77777777" w:rsidR="00363213" w:rsidRPr="002C4D43" w:rsidRDefault="00363213" w:rsidP="00363213">
      <w:pPr>
        <w:rPr>
          <w:rFonts w:cs="Arial"/>
          <w:sz w:val="22"/>
          <w:szCs w:val="22"/>
        </w:rPr>
      </w:pPr>
      <w:r w:rsidRPr="002C4D43">
        <w:rPr>
          <w:rFonts w:cs="Arial"/>
          <w:sz w:val="22"/>
          <w:szCs w:val="22"/>
        </w:rPr>
        <w:t>Proportionality needs applying when considering the level of the impact. A change in social care provision is likely to have much higher impact than reducing grass cutting, even though both could have impacts. </w:t>
      </w:r>
    </w:p>
    <w:p w14:paraId="41A01768" w14:textId="77777777" w:rsidR="00363213" w:rsidRPr="00F02D3A" w:rsidRDefault="00363213" w:rsidP="00363213">
      <w:pPr>
        <w:rPr>
          <w:rFonts w:cs="Arial"/>
          <w:b/>
          <w:bCs/>
          <w:sz w:val="22"/>
          <w:szCs w:val="22"/>
        </w:rPr>
      </w:pPr>
      <w:r w:rsidRPr="00F02D3A">
        <w:rPr>
          <w:rFonts w:cs="Arial"/>
          <w:b/>
          <w:bCs/>
          <w:sz w:val="22"/>
          <w:szCs w:val="22"/>
        </w:rPr>
        <w:t> </w:t>
      </w:r>
    </w:p>
    <w:p w14:paraId="35AEC873" w14:textId="77777777" w:rsidR="00363213" w:rsidRPr="00F02D3A" w:rsidRDefault="00363213" w:rsidP="00363213">
      <w:pPr>
        <w:rPr>
          <w:rFonts w:cs="Arial"/>
          <w:b/>
          <w:bCs/>
          <w:sz w:val="22"/>
          <w:szCs w:val="22"/>
        </w:rPr>
      </w:pPr>
      <w:r w:rsidRPr="00F02D3A">
        <w:rPr>
          <w:rFonts w:cs="Arial"/>
          <w:b/>
          <w:bCs/>
          <w:sz w:val="22"/>
          <w:szCs w:val="22"/>
        </w:rPr>
        <w:t>(Please indicate high (H), medium (M), low (L), no effect (N) for each)</w:t>
      </w:r>
      <w:r w:rsidRPr="00F02D3A">
        <w:rPr>
          <w:rFonts w:cs="Arial"/>
          <w:b/>
          <w:bCs/>
          <w:i/>
          <w:iCs/>
          <w:sz w:val="22"/>
          <w:szCs w:val="22"/>
        </w:rPr>
        <w:t> </w:t>
      </w:r>
      <w:r w:rsidRPr="00F02D3A">
        <w:rPr>
          <w:rFonts w:cs="Arial"/>
          <w:b/>
          <w:bCs/>
          <w:sz w:val="22"/>
          <w:szCs w:val="22"/>
        </w:rPr>
        <w:t> </w:t>
      </w:r>
    </w:p>
    <w:p w14:paraId="0D4CAB30" w14:textId="77777777" w:rsidR="00363213" w:rsidRPr="00F02D3A" w:rsidRDefault="00363213" w:rsidP="00363213">
      <w:pPr>
        <w:rPr>
          <w:rFonts w:cs="Arial"/>
          <w:b/>
          <w:bCs/>
          <w:sz w:val="22"/>
          <w:szCs w:val="22"/>
        </w:rPr>
      </w:pPr>
      <w:r w:rsidRPr="00F02D3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F02D3A" w14:paraId="5076B9EB"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5007E2" w14:textId="77777777" w:rsidR="00363213" w:rsidRPr="00F02D3A" w:rsidRDefault="00363213" w:rsidP="00A60F4D">
            <w:pPr>
              <w:rPr>
                <w:rFonts w:cs="Arial"/>
                <w:b/>
                <w:bCs/>
                <w:sz w:val="22"/>
                <w:szCs w:val="22"/>
              </w:rPr>
            </w:pPr>
            <w:r w:rsidRPr="00F02D3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4B52D4" w14:textId="77777777" w:rsidR="00363213" w:rsidRPr="00F02D3A" w:rsidRDefault="00363213" w:rsidP="00A60F4D">
            <w:pPr>
              <w:rPr>
                <w:rFonts w:cs="Arial"/>
                <w:b/>
                <w:bCs/>
                <w:sz w:val="22"/>
                <w:szCs w:val="22"/>
              </w:rPr>
            </w:pPr>
            <w:r w:rsidRPr="00F02D3A">
              <w:rPr>
                <w:rFonts w:cs="Arial"/>
                <w:b/>
                <w:bCs/>
                <w:sz w:val="22"/>
                <w:szCs w:val="22"/>
              </w:rPr>
              <w:t>Impact </w:t>
            </w:r>
          </w:p>
          <w:p w14:paraId="12B54DCF" w14:textId="77777777" w:rsidR="00363213" w:rsidRPr="00F02D3A" w:rsidRDefault="00363213" w:rsidP="00A60F4D">
            <w:pPr>
              <w:rPr>
                <w:rFonts w:cs="Arial"/>
                <w:b/>
                <w:bCs/>
                <w:sz w:val="22"/>
                <w:szCs w:val="22"/>
              </w:rPr>
            </w:pPr>
            <w:r w:rsidRPr="00F02D3A">
              <w:rPr>
                <w:rFonts w:cs="Arial"/>
                <w:b/>
                <w:bCs/>
                <w:sz w:val="22"/>
                <w:szCs w:val="22"/>
              </w:rPr>
              <w:t>(H, M, L, N) </w:t>
            </w:r>
          </w:p>
        </w:tc>
      </w:tr>
      <w:tr w:rsidR="00363213" w:rsidRPr="00F02D3A" w14:paraId="1BAF525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C73D4A" w14:textId="77777777" w:rsidR="00363213" w:rsidRPr="00F02D3A" w:rsidRDefault="00363213" w:rsidP="00A60F4D">
            <w:pPr>
              <w:rPr>
                <w:rFonts w:cs="Arial"/>
                <w:b/>
                <w:bCs/>
                <w:sz w:val="22"/>
                <w:szCs w:val="22"/>
              </w:rPr>
            </w:pPr>
            <w:r w:rsidRPr="00F02D3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78746AD" w14:textId="77777777" w:rsidR="00363213" w:rsidRPr="00F02D3A" w:rsidRDefault="00363213" w:rsidP="00A60F4D">
            <w:pPr>
              <w:rPr>
                <w:rFonts w:cs="Arial"/>
                <w:b/>
                <w:bCs/>
                <w:sz w:val="22"/>
                <w:szCs w:val="22"/>
              </w:rPr>
            </w:pPr>
            <w:r w:rsidRPr="00F02D3A">
              <w:rPr>
                <w:rFonts w:cs="Arial"/>
                <w:b/>
                <w:bCs/>
                <w:sz w:val="22"/>
                <w:szCs w:val="22"/>
              </w:rPr>
              <w:t>N * </w:t>
            </w:r>
          </w:p>
        </w:tc>
      </w:tr>
      <w:tr w:rsidR="00363213" w:rsidRPr="00F02D3A" w14:paraId="77253D3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F76279" w14:textId="77777777" w:rsidR="00363213" w:rsidRPr="00F02D3A" w:rsidRDefault="00363213" w:rsidP="00A60F4D">
            <w:pPr>
              <w:rPr>
                <w:rFonts w:cs="Arial"/>
                <w:b/>
                <w:bCs/>
                <w:sz w:val="22"/>
                <w:szCs w:val="22"/>
              </w:rPr>
            </w:pPr>
            <w:r w:rsidRPr="00F02D3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8987A3" w14:textId="77777777" w:rsidR="00363213" w:rsidRPr="00F02D3A" w:rsidRDefault="00363213" w:rsidP="00A60F4D">
            <w:pPr>
              <w:rPr>
                <w:rFonts w:cs="Arial"/>
                <w:b/>
                <w:bCs/>
                <w:sz w:val="22"/>
                <w:szCs w:val="22"/>
              </w:rPr>
            </w:pPr>
            <w:r w:rsidRPr="00F02D3A">
              <w:rPr>
                <w:rFonts w:cs="Arial"/>
                <w:b/>
                <w:bCs/>
                <w:sz w:val="22"/>
                <w:szCs w:val="22"/>
              </w:rPr>
              <w:t>N * </w:t>
            </w:r>
          </w:p>
        </w:tc>
      </w:tr>
      <w:tr w:rsidR="00363213" w:rsidRPr="00F02D3A" w14:paraId="06ADAD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AA98B5" w14:textId="77777777" w:rsidR="00363213" w:rsidRPr="00F02D3A" w:rsidRDefault="00363213" w:rsidP="00A60F4D">
            <w:pPr>
              <w:rPr>
                <w:rFonts w:cs="Arial"/>
                <w:b/>
                <w:bCs/>
                <w:sz w:val="22"/>
                <w:szCs w:val="22"/>
              </w:rPr>
            </w:pPr>
            <w:r w:rsidRPr="00F02D3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B15243"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1E0C0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E60D8C" w14:textId="77777777" w:rsidR="00363213" w:rsidRPr="00F02D3A" w:rsidRDefault="00363213" w:rsidP="00A60F4D">
            <w:pPr>
              <w:rPr>
                <w:rFonts w:cs="Arial"/>
                <w:b/>
                <w:bCs/>
                <w:sz w:val="22"/>
                <w:szCs w:val="22"/>
              </w:rPr>
            </w:pPr>
            <w:r w:rsidRPr="00F02D3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A28BFA"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279A9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4C71EE" w14:textId="77777777" w:rsidR="00363213" w:rsidRPr="00F02D3A" w:rsidRDefault="00363213" w:rsidP="00A60F4D">
            <w:pPr>
              <w:rPr>
                <w:rFonts w:cs="Arial"/>
                <w:b/>
                <w:bCs/>
                <w:sz w:val="22"/>
                <w:szCs w:val="22"/>
              </w:rPr>
            </w:pPr>
            <w:r w:rsidRPr="00F02D3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BBA36F"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A1780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6294DF" w14:textId="77777777" w:rsidR="00363213" w:rsidRPr="00F02D3A" w:rsidRDefault="00363213" w:rsidP="00A60F4D">
            <w:pPr>
              <w:rPr>
                <w:rFonts w:cs="Arial"/>
                <w:b/>
                <w:bCs/>
                <w:sz w:val="22"/>
                <w:szCs w:val="22"/>
              </w:rPr>
            </w:pPr>
            <w:r w:rsidRPr="00F02D3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F60B2C"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0AC1BD0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B744B9" w14:textId="77777777" w:rsidR="00363213" w:rsidRPr="00F02D3A" w:rsidRDefault="00363213" w:rsidP="00A60F4D">
            <w:pPr>
              <w:rPr>
                <w:rFonts w:cs="Arial"/>
                <w:b/>
                <w:bCs/>
                <w:sz w:val="22"/>
                <w:szCs w:val="22"/>
              </w:rPr>
            </w:pPr>
            <w:r w:rsidRPr="00F02D3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D44E04"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12660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7CA921" w14:textId="77777777" w:rsidR="00363213" w:rsidRPr="00F02D3A" w:rsidRDefault="00363213" w:rsidP="00A60F4D">
            <w:pPr>
              <w:rPr>
                <w:rFonts w:cs="Arial"/>
                <w:b/>
                <w:bCs/>
                <w:sz w:val="22"/>
                <w:szCs w:val="22"/>
              </w:rPr>
            </w:pPr>
            <w:r w:rsidRPr="00F02D3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7121B1"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AF8876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5CD969" w14:textId="77777777" w:rsidR="00363213" w:rsidRPr="00F02D3A" w:rsidRDefault="00363213" w:rsidP="00A60F4D">
            <w:pPr>
              <w:rPr>
                <w:rFonts w:cs="Arial"/>
                <w:b/>
                <w:bCs/>
                <w:sz w:val="22"/>
                <w:szCs w:val="22"/>
              </w:rPr>
            </w:pPr>
            <w:r w:rsidRPr="00F02D3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0D86C9"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5D84C8B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6ECDEA" w14:textId="77777777" w:rsidR="00363213" w:rsidRPr="00F02D3A" w:rsidRDefault="00363213" w:rsidP="00A60F4D">
            <w:pPr>
              <w:rPr>
                <w:rFonts w:cs="Arial"/>
                <w:b/>
                <w:bCs/>
                <w:sz w:val="22"/>
                <w:szCs w:val="22"/>
              </w:rPr>
            </w:pPr>
            <w:r w:rsidRPr="00F02D3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DE4189" w14:textId="77777777" w:rsidR="00363213" w:rsidRPr="00F02D3A" w:rsidRDefault="00363213" w:rsidP="00A60F4D">
            <w:pPr>
              <w:rPr>
                <w:rFonts w:cs="Arial"/>
                <w:b/>
                <w:bCs/>
                <w:sz w:val="22"/>
                <w:szCs w:val="22"/>
              </w:rPr>
            </w:pPr>
            <w:r w:rsidRPr="00F02D3A">
              <w:rPr>
                <w:rFonts w:cs="Arial"/>
                <w:b/>
                <w:bCs/>
                <w:sz w:val="22"/>
                <w:szCs w:val="22"/>
              </w:rPr>
              <w:t> </w:t>
            </w:r>
          </w:p>
        </w:tc>
      </w:tr>
      <w:tr w:rsidR="00363213" w:rsidRPr="00F02D3A" w14:paraId="77EED2D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15B554" w14:textId="77777777" w:rsidR="00363213" w:rsidRPr="00F02D3A" w:rsidRDefault="00363213" w:rsidP="00A60F4D">
            <w:pPr>
              <w:rPr>
                <w:rFonts w:cs="Arial"/>
                <w:b/>
                <w:bCs/>
                <w:sz w:val="22"/>
                <w:szCs w:val="22"/>
              </w:rPr>
            </w:pPr>
            <w:r w:rsidRPr="00F02D3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DA39F9"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472F66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C0DC0" w14:textId="77777777" w:rsidR="00363213" w:rsidRPr="00F02D3A" w:rsidRDefault="00363213" w:rsidP="00A60F4D">
            <w:pPr>
              <w:rPr>
                <w:rFonts w:cs="Arial"/>
                <w:b/>
                <w:bCs/>
                <w:sz w:val="22"/>
                <w:szCs w:val="22"/>
              </w:rPr>
            </w:pPr>
            <w:r w:rsidRPr="00F02D3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4851B1" w14:textId="77777777" w:rsidR="00363213" w:rsidRPr="00F02D3A" w:rsidRDefault="00363213" w:rsidP="00A60F4D">
            <w:pPr>
              <w:rPr>
                <w:rFonts w:cs="Arial"/>
                <w:b/>
                <w:bCs/>
                <w:sz w:val="22"/>
                <w:szCs w:val="22"/>
              </w:rPr>
            </w:pPr>
            <w:r w:rsidRPr="00F02D3A">
              <w:rPr>
                <w:rFonts w:cs="Arial"/>
                <w:b/>
                <w:bCs/>
                <w:sz w:val="22"/>
                <w:szCs w:val="22"/>
              </w:rPr>
              <w:t>N </w:t>
            </w:r>
          </w:p>
        </w:tc>
      </w:tr>
    </w:tbl>
    <w:p w14:paraId="096488A5" w14:textId="77777777" w:rsidR="00363213" w:rsidRPr="00F02D3A" w:rsidRDefault="00363213" w:rsidP="00363213">
      <w:pPr>
        <w:rPr>
          <w:rFonts w:cs="Arial"/>
          <w:b/>
          <w:bCs/>
          <w:sz w:val="22"/>
          <w:szCs w:val="22"/>
        </w:rPr>
      </w:pPr>
      <w:r w:rsidRPr="00F02D3A">
        <w:rPr>
          <w:rFonts w:cs="Arial"/>
          <w:b/>
          <w:bCs/>
          <w:sz w:val="22"/>
          <w:szCs w:val="22"/>
        </w:rPr>
        <w:t> </w:t>
      </w:r>
    </w:p>
    <w:p w14:paraId="70DADBA2" w14:textId="77777777" w:rsidR="00363213" w:rsidRPr="00F02D3A" w:rsidRDefault="00363213" w:rsidP="00363213">
      <w:pPr>
        <w:rPr>
          <w:rFonts w:cs="Arial"/>
          <w:b/>
          <w:bCs/>
          <w:sz w:val="22"/>
          <w:szCs w:val="22"/>
        </w:rPr>
      </w:pPr>
      <w:r w:rsidRPr="00F02D3A">
        <w:rPr>
          <w:rFonts w:cs="Arial"/>
          <w:b/>
          <w:bCs/>
          <w:sz w:val="22"/>
          <w:szCs w:val="22"/>
        </w:rPr>
        <w:t>* The proposal for the new service will impact on predominantly Older People and people with disabilities, however, this is a service improvement proposal which is not expected to have a negative impact on people with these protected characteristics.  </w:t>
      </w:r>
    </w:p>
    <w:p w14:paraId="1728D0D0" w14:textId="77777777" w:rsidR="00363213" w:rsidRPr="00F02D3A" w:rsidRDefault="00363213" w:rsidP="00363213">
      <w:pPr>
        <w:rPr>
          <w:rFonts w:cs="Arial"/>
          <w:b/>
          <w:bCs/>
          <w:sz w:val="22"/>
          <w:szCs w:val="22"/>
        </w:rPr>
      </w:pPr>
      <w:r w:rsidRPr="00F02D3A">
        <w:rPr>
          <w:rFonts w:cs="Arial"/>
          <w:b/>
          <w:bCs/>
          <w:sz w:val="22"/>
          <w:szCs w:val="22"/>
        </w:rPr>
        <w:t> </w:t>
      </w:r>
    </w:p>
    <w:p w14:paraId="13DF71E3" w14:textId="77777777" w:rsidR="00363213" w:rsidRPr="00F02D3A" w:rsidRDefault="00363213" w:rsidP="00363213">
      <w:pPr>
        <w:rPr>
          <w:rFonts w:cs="Arial"/>
          <w:b/>
          <w:bCs/>
          <w:sz w:val="22"/>
          <w:szCs w:val="22"/>
        </w:rPr>
      </w:pPr>
      <w:r w:rsidRPr="00F02D3A">
        <w:rPr>
          <w:rFonts w:cs="Arial"/>
          <w:b/>
          <w:bCs/>
          <w:sz w:val="22"/>
          <w:szCs w:val="22"/>
        </w:rPr>
        <w:t xml:space="preserve">2.5 </w:t>
      </w:r>
      <w:r w:rsidRPr="00F02D3A">
        <w:rPr>
          <w:rFonts w:cs="Arial"/>
          <w:b/>
          <w:bCs/>
          <w:sz w:val="22"/>
          <w:szCs w:val="22"/>
        </w:rPr>
        <w:tab/>
        <w:t>How could the disproportionate negative impacts be mitigated or eliminated?  </w:t>
      </w:r>
    </w:p>
    <w:p w14:paraId="7E20DF63" w14:textId="77777777" w:rsidR="00363213" w:rsidRPr="00F02D3A" w:rsidRDefault="00363213" w:rsidP="00363213">
      <w:pPr>
        <w:rPr>
          <w:rFonts w:cs="Arial"/>
          <w:b/>
          <w:bCs/>
          <w:sz w:val="22"/>
          <w:szCs w:val="22"/>
        </w:rPr>
      </w:pPr>
      <w:r w:rsidRPr="00F02D3A">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4E26D592" w14:textId="77777777" w:rsidR="00363213" w:rsidRPr="00F02D3A" w:rsidRDefault="00363213" w:rsidP="00363213">
      <w:pPr>
        <w:rPr>
          <w:rFonts w:cs="Arial"/>
          <w:b/>
          <w:bCs/>
          <w:sz w:val="22"/>
          <w:szCs w:val="22"/>
        </w:rPr>
      </w:pPr>
      <w:r w:rsidRPr="00F02D3A">
        <w:rPr>
          <w:rFonts w:cs="Arial"/>
          <w:b/>
          <w:bCs/>
          <w:sz w:val="22"/>
          <w:szCs w:val="22"/>
        </w:rPr>
        <w:t> </w:t>
      </w:r>
    </w:p>
    <w:p w14:paraId="42DC1E93" w14:textId="77777777" w:rsidR="00363213" w:rsidRPr="002C4D43" w:rsidRDefault="00363213" w:rsidP="00363213">
      <w:pPr>
        <w:rPr>
          <w:rFonts w:cs="Arial"/>
          <w:sz w:val="22"/>
          <w:szCs w:val="22"/>
        </w:rPr>
      </w:pPr>
      <w:r w:rsidRPr="002C4D43">
        <w:rPr>
          <w:rFonts w:cs="Arial"/>
          <w:sz w:val="22"/>
          <w:szCs w:val="22"/>
        </w:rPr>
        <w:t>N/A </w:t>
      </w:r>
    </w:p>
    <w:p w14:paraId="118DD3C2" w14:textId="77777777" w:rsidR="00363213" w:rsidRPr="00F02D3A" w:rsidRDefault="00363213" w:rsidP="00363213">
      <w:pPr>
        <w:rPr>
          <w:rFonts w:cs="Arial"/>
          <w:b/>
          <w:bCs/>
          <w:sz w:val="22"/>
          <w:szCs w:val="22"/>
        </w:rPr>
      </w:pPr>
      <w:r w:rsidRPr="00F02D3A">
        <w:rPr>
          <w:rFonts w:cs="Arial"/>
          <w:b/>
          <w:bCs/>
          <w:sz w:val="22"/>
          <w:szCs w:val="22"/>
        </w:rPr>
        <w:t>Section 3: Dependencies from other proposals  </w:t>
      </w:r>
    </w:p>
    <w:p w14:paraId="0901719A" w14:textId="77777777" w:rsidR="00363213" w:rsidRPr="00F02D3A" w:rsidRDefault="00363213" w:rsidP="00363213">
      <w:pPr>
        <w:rPr>
          <w:rFonts w:cs="Arial"/>
          <w:b/>
          <w:bCs/>
          <w:sz w:val="22"/>
          <w:szCs w:val="22"/>
        </w:rPr>
      </w:pPr>
      <w:r w:rsidRPr="00F02D3A">
        <w:rPr>
          <w:rFonts w:cs="Arial"/>
          <w:b/>
          <w:bCs/>
          <w:sz w:val="22"/>
          <w:szCs w:val="22"/>
        </w:rPr>
        <w:t> </w:t>
      </w:r>
    </w:p>
    <w:p w14:paraId="176FD64C" w14:textId="77777777" w:rsidR="00363213" w:rsidRPr="00F02D3A" w:rsidRDefault="00363213" w:rsidP="00363213">
      <w:pPr>
        <w:rPr>
          <w:rFonts w:cs="Arial"/>
          <w:b/>
          <w:bCs/>
          <w:sz w:val="22"/>
          <w:szCs w:val="22"/>
        </w:rPr>
      </w:pPr>
      <w:r w:rsidRPr="00F02D3A">
        <w:rPr>
          <w:rFonts w:cs="Arial"/>
          <w:b/>
          <w:bCs/>
          <w:sz w:val="22"/>
          <w:szCs w:val="22"/>
        </w:rPr>
        <w:t>3.1</w:t>
      </w:r>
      <w:r w:rsidRPr="00F02D3A">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87CE1AD" w14:textId="77777777" w:rsidR="00363213" w:rsidRPr="00F02D3A" w:rsidRDefault="00363213" w:rsidP="00363213">
      <w:pPr>
        <w:rPr>
          <w:rFonts w:cs="Arial"/>
          <w:b/>
          <w:bCs/>
          <w:sz w:val="22"/>
          <w:szCs w:val="22"/>
        </w:rPr>
      </w:pPr>
      <w:r w:rsidRPr="00F02D3A">
        <w:rPr>
          <w:rFonts w:cs="Arial"/>
          <w:b/>
          <w:bCs/>
          <w:sz w:val="22"/>
          <w:szCs w:val="22"/>
        </w:rPr>
        <w:t> </w:t>
      </w:r>
    </w:p>
    <w:p w14:paraId="29EA68F0" w14:textId="77777777" w:rsidR="00363213" w:rsidRPr="002C4D43" w:rsidRDefault="00363213" w:rsidP="00363213">
      <w:pPr>
        <w:rPr>
          <w:rFonts w:cs="Arial"/>
          <w:sz w:val="22"/>
          <w:szCs w:val="22"/>
        </w:rPr>
      </w:pPr>
      <w:r w:rsidRPr="002C4D43">
        <w:rPr>
          <w:rFonts w:cs="Arial"/>
          <w:sz w:val="22"/>
          <w:szCs w:val="22"/>
        </w:rPr>
        <w:t>The service proposal has been jointly designed with the NHS, Occupational Therapy, Physiotherapy and the VCS. In the pilot stage, feedback from users of the service was obtained which was positive and there are case studies available.  </w:t>
      </w:r>
    </w:p>
    <w:p w14:paraId="20C896C8" w14:textId="77777777" w:rsidR="00363213" w:rsidRPr="002C4D43" w:rsidRDefault="00363213" w:rsidP="00363213">
      <w:pPr>
        <w:rPr>
          <w:rFonts w:cs="Arial"/>
          <w:sz w:val="22"/>
          <w:szCs w:val="22"/>
        </w:rPr>
      </w:pPr>
      <w:r w:rsidRPr="002C4D43">
        <w:rPr>
          <w:rFonts w:cs="Arial"/>
          <w:sz w:val="22"/>
          <w:szCs w:val="22"/>
        </w:rPr>
        <w:t>Proposals for the service have been shared with other internal service which may be impacted and joint working has been undertaken with commissioning and providers.  </w:t>
      </w:r>
    </w:p>
    <w:p w14:paraId="4A4D3718" w14:textId="77777777" w:rsidR="00363213" w:rsidRPr="002C4D43" w:rsidRDefault="00363213" w:rsidP="00363213">
      <w:pPr>
        <w:rPr>
          <w:rFonts w:cs="Arial"/>
          <w:sz w:val="22"/>
          <w:szCs w:val="22"/>
        </w:rPr>
      </w:pPr>
      <w:r w:rsidRPr="002C4D43">
        <w:rPr>
          <w:rFonts w:cs="Arial"/>
          <w:sz w:val="22"/>
          <w:szCs w:val="22"/>
        </w:rPr>
        <w:t>Section 4: What evidence have you used? </w:t>
      </w:r>
    </w:p>
    <w:p w14:paraId="0F4775A7" w14:textId="77777777" w:rsidR="00363213" w:rsidRPr="002C4D43" w:rsidRDefault="00363213" w:rsidP="00363213">
      <w:pPr>
        <w:rPr>
          <w:rFonts w:cs="Arial"/>
          <w:sz w:val="22"/>
          <w:szCs w:val="22"/>
        </w:rPr>
      </w:pPr>
      <w:r w:rsidRPr="002C4D43">
        <w:rPr>
          <w:rFonts w:cs="Arial"/>
          <w:sz w:val="22"/>
          <w:szCs w:val="22"/>
        </w:rPr>
        <w:t> </w:t>
      </w:r>
    </w:p>
    <w:p w14:paraId="43794AA7" w14:textId="77777777" w:rsidR="00363213" w:rsidRPr="00F02D3A" w:rsidRDefault="00363213" w:rsidP="00363213">
      <w:pPr>
        <w:rPr>
          <w:rFonts w:cs="Arial"/>
          <w:b/>
          <w:bCs/>
          <w:sz w:val="22"/>
          <w:szCs w:val="22"/>
        </w:rPr>
      </w:pPr>
      <w:r w:rsidRPr="00F02D3A">
        <w:rPr>
          <w:rFonts w:cs="Arial"/>
          <w:b/>
          <w:bCs/>
          <w:sz w:val="22"/>
          <w:szCs w:val="22"/>
        </w:rPr>
        <w:t>4.1</w:t>
      </w:r>
      <w:r w:rsidRPr="00F02D3A">
        <w:rPr>
          <w:rFonts w:cs="Arial"/>
          <w:b/>
          <w:bCs/>
          <w:sz w:val="22"/>
          <w:szCs w:val="22"/>
        </w:rPr>
        <w:tab/>
        <w:t>What evidence do you hold to back up this assessment?  </w:t>
      </w:r>
    </w:p>
    <w:p w14:paraId="1F31D158" w14:textId="77777777" w:rsidR="00363213" w:rsidRPr="00F02D3A" w:rsidRDefault="00363213" w:rsidP="00363213">
      <w:pPr>
        <w:rPr>
          <w:rFonts w:cs="Arial"/>
          <w:b/>
          <w:bCs/>
          <w:sz w:val="22"/>
          <w:szCs w:val="22"/>
        </w:rPr>
      </w:pPr>
      <w:r w:rsidRPr="00F02D3A">
        <w:rPr>
          <w:rFonts w:cs="Arial"/>
          <w:b/>
          <w:bCs/>
          <w:sz w:val="22"/>
          <w:szCs w:val="22"/>
        </w:rPr>
        <w:t> </w:t>
      </w:r>
    </w:p>
    <w:p w14:paraId="5538ED4A" w14:textId="77777777" w:rsidR="00363213" w:rsidRPr="00F02D3A" w:rsidRDefault="00363213" w:rsidP="00363213">
      <w:pPr>
        <w:numPr>
          <w:ilvl w:val="0"/>
          <w:numId w:val="281"/>
        </w:numPr>
        <w:rPr>
          <w:rFonts w:cs="Arial"/>
          <w:b/>
          <w:bCs/>
          <w:sz w:val="22"/>
          <w:szCs w:val="22"/>
        </w:rPr>
      </w:pPr>
      <w:r w:rsidRPr="00F02D3A">
        <w:rPr>
          <w:rFonts w:cs="Arial"/>
          <w:b/>
          <w:bCs/>
          <w:sz w:val="22"/>
          <w:szCs w:val="22"/>
        </w:rPr>
        <w:t>Delayed Discharge Data </w:t>
      </w:r>
    </w:p>
    <w:p w14:paraId="03F4254D" w14:textId="77777777" w:rsidR="00363213" w:rsidRPr="00F02D3A" w:rsidRDefault="00363213" w:rsidP="00363213">
      <w:pPr>
        <w:numPr>
          <w:ilvl w:val="0"/>
          <w:numId w:val="282"/>
        </w:numPr>
        <w:rPr>
          <w:rFonts w:cs="Arial"/>
          <w:b/>
          <w:bCs/>
          <w:sz w:val="22"/>
          <w:szCs w:val="22"/>
        </w:rPr>
      </w:pPr>
      <w:r w:rsidRPr="00F02D3A">
        <w:rPr>
          <w:rFonts w:cs="Arial"/>
          <w:b/>
          <w:bCs/>
          <w:sz w:val="22"/>
          <w:szCs w:val="22"/>
        </w:rPr>
        <w:t>BEST data dashboard </w:t>
      </w:r>
    </w:p>
    <w:p w14:paraId="4847A049" w14:textId="77777777" w:rsidR="00363213" w:rsidRPr="00F02D3A" w:rsidRDefault="00363213" w:rsidP="00363213">
      <w:pPr>
        <w:numPr>
          <w:ilvl w:val="0"/>
          <w:numId w:val="283"/>
        </w:numPr>
        <w:rPr>
          <w:rFonts w:cs="Arial"/>
          <w:b/>
          <w:bCs/>
          <w:sz w:val="22"/>
          <w:szCs w:val="22"/>
        </w:rPr>
      </w:pPr>
      <w:r w:rsidRPr="00F02D3A">
        <w:rPr>
          <w:rFonts w:cs="Arial"/>
          <w:b/>
          <w:bCs/>
          <w:sz w:val="22"/>
          <w:szCs w:val="22"/>
        </w:rPr>
        <w:t>Working examples of this service in other Councils </w:t>
      </w:r>
    </w:p>
    <w:p w14:paraId="7EDCFBE3" w14:textId="77777777" w:rsidR="00363213" w:rsidRPr="00F02D3A" w:rsidRDefault="00363213" w:rsidP="00363213">
      <w:pPr>
        <w:numPr>
          <w:ilvl w:val="0"/>
          <w:numId w:val="284"/>
        </w:numPr>
        <w:rPr>
          <w:rFonts w:cs="Arial"/>
          <w:b/>
          <w:bCs/>
          <w:sz w:val="22"/>
          <w:szCs w:val="22"/>
        </w:rPr>
      </w:pPr>
      <w:r w:rsidRPr="00F02D3A">
        <w:rPr>
          <w:rFonts w:cs="Arial"/>
          <w:b/>
          <w:bCs/>
          <w:sz w:val="22"/>
          <w:szCs w:val="22"/>
        </w:rPr>
        <w:t>Pilot of the new ways of working with feedback from users and staff </w:t>
      </w:r>
    </w:p>
    <w:p w14:paraId="7EB83ED4" w14:textId="77777777" w:rsidR="00363213" w:rsidRPr="00F02D3A" w:rsidRDefault="00363213" w:rsidP="00363213">
      <w:pPr>
        <w:rPr>
          <w:rFonts w:cs="Arial"/>
          <w:b/>
          <w:bCs/>
          <w:sz w:val="22"/>
          <w:szCs w:val="22"/>
        </w:rPr>
      </w:pPr>
      <w:r w:rsidRPr="00F02D3A">
        <w:rPr>
          <w:rFonts w:cs="Arial"/>
          <w:b/>
          <w:bCs/>
          <w:sz w:val="22"/>
          <w:szCs w:val="22"/>
        </w:rPr>
        <w:t> </w:t>
      </w:r>
    </w:p>
    <w:p w14:paraId="7D4F4585" w14:textId="77777777" w:rsidR="00363213" w:rsidRPr="00F02D3A" w:rsidRDefault="00363213" w:rsidP="00363213">
      <w:pPr>
        <w:rPr>
          <w:rFonts w:cs="Arial"/>
          <w:b/>
          <w:bCs/>
          <w:sz w:val="22"/>
          <w:szCs w:val="22"/>
        </w:rPr>
      </w:pPr>
      <w:r w:rsidRPr="00F02D3A">
        <w:rPr>
          <w:rFonts w:cs="Arial"/>
          <w:b/>
          <w:bCs/>
          <w:sz w:val="22"/>
          <w:szCs w:val="22"/>
        </w:rPr>
        <w:t>4.2</w:t>
      </w:r>
      <w:r w:rsidRPr="00F02D3A">
        <w:rPr>
          <w:rFonts w:cs="Arial"/>
          <w:b/>
          <w:bCs/>
          <w:sz w:val="22"/>
          <w:szCs w:val="22"/>
        </w:rPr>
        <w:tab/>
        <w:t>Do you need further evidence? </w:t>
      </w:r>
    </w:p>
    <w:p w14:paraId="652AFEEB" w14:textId="77777777" w:rsidR="00363213" w:rsidRPr="00F02D3A" w:rsidRDefault="00363213" w:rsidP="00363213">
      <w:pPr>
        <w:rPr>
          <w:rFonts w:cs="Arial"/>
          <w:b/>
          <w:bCs/>
          <w:sz w:val="22"/>
          <w:szCs w:val="22"/>
        </w:rPr>
      </w:pPr>
      <w:r w:rsidRPr="00F02D3A">
        <w:rPr>
          <w:rFonts w:cs="Arial"/>
          <w:b/>
          <w:bCs/>
          <w:sz w:val="22"/>
          <w:szCs w:val="22"/>
        </w:rPr>
        <w:t> </w:t>
      </w:r>
    </w:p>
    <w:p w14:paraId="3D826419" w14:textId="77777777" w:rsidR="00363213" w:rsidRPr="002C4D43" w:rsidRDefault="00363213" w:rsidP="00363213">
      <w:pPr>
        <w:rPr>
          <w:rFonts w:cs="Arial"/>
          <w:sz w:val="22"/>
          <w:szCs w:val="22"/>
        </w:rPr>
      </w:pPr>
      <w:r w:rsidRPr="002C4D43">
        <w:rPr>
          <w:rFonts w:cs="Arial"/>
          <w:sz w:val="22"/>
          <w:szCs w:val="22"/>
        </w:rPr>
        <w:t>No. </w:t>
      </w:r>
    </w:p>
    <w:p w14:paraId="4E46EE0B" w14:textId="77777777" w:rsidR="00363213" w:rsidRPr="00F02D3A" w:rsidRDefault="00363213" w:rsidP="00363213">
      <w:pPr>
        <w:rPr>
          <w:rFonts w:cs="Arial"/>
          <w:b/>
          <w:bCs/>
          <w:sz w:val="22"/>
          <w:szCs w:val="22"/>
        </w:rPr>
      </w:pPr>
      <w:r w:rsidRPr="00F02D3A">
        <w:rPr>
          <w:rFonts w:cs="Arial"/>
          <w:b/>
          <w:bCs/>
          <w:sz w:val="22"/>
          <w:szCs w:val="22"/>
        </w:rPr>
        <w:t>Section 5: Consultation Feedback </w:t>
      </w:r>
    </w:p>
    <w:p w14:paraId="12270978" w14:textId="77777777" w:rsidR="00363213" w:rsidRPr="00F02D3A" w:rsidRDefault="00363213" w:rsidP="00363213">
      <w:pPr>
        <w:rPr>
          <w:rFonts w:cs="Arial"/>
          <w:b/>
          <w:bCs/>
          <w:sz w:val="22"/>
          <w:szCs w:val="22"/>
        </w:rPr>
      </w:pPr>
      <w:r w:rsidRPr="00F02D3A">
        <w:rPr>
          <w:rFonts w:cs="Arial"/>
          <w:b/>
          <w:bCs/>
          <w:sz w:val="22"/>
          <w:szCs w:val="22"/>
        </w:rPr>
        <w:t> </w:t>
      </w:r>
    </w:p>
    <w:p w14:paraId="7EA30287" w14:textId="77777777" w:rsidR="00363213" w:rsidRPr="00F02D3A" w:rsidRDefault="00363213" w:rsidP="00363213">
      <w:pPr>
        <w:rPr>
          <w:rFonts w:cs="Arial"/>
          <w:b/>
          <w:bCs/>
          <w:sz w:val="22"/>
          <w:szCs w:val="22"/>
        </w:rPr>
      </w:pPr>
      <w:r w:rsidRPr="002C4D43">
        <w:rPr>
          <w:rFonts w:cs="Arial"/>
          <w:sz w:val="22"/>
          <w:szCs w:val="22"/>
        </w:rPr>
        <w:t>No formal consultation is required, this proposal will have a positive impact on people with a protected characteristic and is also required to ensure we are meeting our statutory requirements as per the Care Act 2014 and the Discharge to Assess Framework</w:t>
      </w:r>
      <w:r w:rsidRPr="00F02D3A">
        <w:rPr>
          <w:rFonts w:cs="Arial"/>
          <w:b/>
          <w:bCs/>
          <w:sz w:val="22"/>
          <w:szCs w:val="22"/>
        </w:rPr>
        <w:t>.  </w:t>
      </w:r>
    </w:p>
    <w:p w14:paraId="4EA4EF40" w14:textId="77777777" w:rsidR="00363213" w:rsidRPr="00F02D3A" w:rsidRDefault="00363213" w:rsidP="00363213">
      <w:pPr>
        <w:rPr>
          <w:rFonts w:cs="Arial"/>
          <w:b/>
          <w:bCs/>
          <w:sz w:val="22"/>
          <w:szCs w:val="22"/>
        </w:rPr>
      </w:pPr>
      <w:r w:rsidRPr="00F02D3A">
        <w:rPr>
          <w:rFonts w:cs="Arial"/>
          <w:b/>
          <w:bCs/>
          <w:sz w:val="22"/>
          <w:szCs w:val="22"/>
        </w:rPr>
        <w:t> </w:t>
      </w:r>
    </w:p>
    <w:p w14:paraId="287B4DFB" w14:textId="77777777" w:rsidR="00363213" w:rsidRPr="00F02D3A" w:rsidRDefault="00363213" w:rsidP="00363213">
      <w:pPr>
        <w:rPr>
          <w:rFonts w:cs="Arial"/>
          <w:b/>
          <w:bCs/>
          <w:sz w:val="22"/>
          <w:szCs w:val="22"/>
        </w:rPr>
      </w:pPr>
      <w:r w:rsidRPr="00F02D3A">
        <w:rPr>
          <w:rFonts w:cs="Arial"/>
          <w:b/>
          <w:bCs/>
          <w:sz w:val="22"/>
          <w:szCs w:val="22"/>
        </w:rPr>
        <w:t> </w:t>
      </w:r>
    </w:p>
    <w:p w14:paraId="1D6B66F5" w14:textId="77777777" w:rsidR="00363213" w:rsidRPr="00F02D3A" w:rsidRDefault="00363213" w:rsidP="00363213">
      <w:pPr>
        <w:rPr>
          <w:rFonts w:cs="Arial"/>
          <w:b/>
          <w:bCs/>
          <w:sz w:val="22"/>
          <w:szCs w:val="22"/>
        </w:rPr>
      </w:pPr>
      <w:r w:rsidRPr="00F02D3A">
        <w:rPr>
          <w:rFonts w:cs="Arial"/>
          <w:b/>
          <w:bCs/>
          <w:sz w:val="22"/>
          <w:szCs w:val="22"/>
        </w:rPr>
        <w:t>5.1</w:t>
      </w:r>
      <w:r w:rsidRPr="00F02D3A">
        <w:rPr>
          <w:rFonts w:cs="Arial"/>
          <w:b/>
          <w:bCs/>
          <w:sz w:val="22"/>
          <w:szCs w:val="22"/>
        </w:rPr>
        <w:tab/>
        <w:t>Results from any previous consultations prior to the proposal development. </w:t>
      </w:r>
    </w:p>
    <w:p w14:paraId="3C599780" w14:textId="77777777" w:rsidR="00363213" w:rsidRPr="00F02D3A" w:rsidRDefault="00363213" w:rsidP="00363213">
      <w:pPr>
        <w:rPr>
          <w:rFonts w:cs="Arial"/>
          <w:b/>
          <w:bCs/>
          <w:sz w:val="22"/>
          <w:szCs w:val="22"/>
        </w:rPr>
      </w:pPr>
      <w:r w:rsidRPr="00F02D3A">
        <w:rPr>
          <w:rFonts w:cs="Arial"/>
          <w:b/>
          <w:bCs/>
          <w:sz w:val="22"/>
          <w:szCs w:val="22"/>
        </w:rPr>
        <w:t> </w:t>
      </w:r>
    </w:p>
    <w:p w14:paraId="5415E2D0" w14:textId="77777777" w:rsidR="00363213" w:rsidRPr="00F02D3A" w:rsidRDefault="00363213" w:rsidP="00363213">
      <w:pPr>
        <w:rPr>
          <w:rFonts w:cs="Arial"/>
          <w:b/>
          <w:bCs/>
          <w:sz w:val="22"/>
          <w:szCs w:val="22"/>
        </w:rPr>
      </w:pPr>
      <w:r w:rsidRPr="00F02D3A">
        <w:rPr>
          <w:rFonts w:cs="Arial"/>
          <w:b/>
          <w:bCs/>
          <w:sz w:val="22"/>
          <w:szCs w:val="22"/>
        </w:rPr>
        <w:t> </w:t>
      </w:r>
    </w:p>
    <w:p w14:paraId="66AB332E" w14:textId="77777777" w:rsidR="00363213" w:rsidRPr="00F02D3A" w:rsidRDefault="00363213" w:rsidP="00363213">
      <w:pPr>
        <w:rPr>
          <w:rFonts w:cs="Arial"/>
          <w:b/>
          <w:bCs/>
          <w:sz w:val="22"/>
          <w:szCs w:val="22"/>
        </w:rPr>
      </w:pPr>
      <w:r w:rsidRPr="00F02D3A">
        <w:rPr>
          <w:rFonts w:cs="Arial"/>
          <w:b/>
          <w:bCs/>
          <w:sz w:val="22"/>
          <w:szCs w:val="22"/>
        </w:rPr>
        <w:t> </w:t>
      </w:r>
    </w:p>
    <w:p w14:paraId="50D761F2" w14:textId="77777777" w:rsidR="00363213" w:rsidRPr="00F02D3A" w:rsidRDefault="00363213" w:rsidP="00363213">
      <w:pPr>
        <w:rPr>
          <w:rFonts w:cs="Arial"/>
          <w:b/>
          <w:bCs/>
          <w:sz w:val="22"/>
          <w:szCs w:val="22"/>
        </w:rPr>
      </w:pPr>
      <w:r w:rsidRPr="00F02D3A">
        <w:rPr>
          <w:rFonts w:cs="Arial"/>
          <w:b/>
          <w:bCs/>
          <w:sz w:val="22"/>
          <w:szCs w:val="22"/>
        </w:rPr>
        <w:t>5.2</w:t>
      </w:r>
      <w:r w:rsidRPr="00F02D3A">
        <w:rPr>
          <w:rFonts w:cs="Arial"/>
          <w:b/>
          <w:bCs/>
          <w:sz w:val="22"/>
          <w:szCs w:val="22"/>
        </w:rPr>
        <w:tab/>
        <w:t xml:space="preserve">The departmental feedback you provided on the previous consultation (as at </w:t>
      </w:r>
      <w:r w:rsidRPr="00F02D3A">
        <w:rPr>
          <w:rFonts w:cs="Arial"/>
          <w:b/>
          <w:bCs/>
          <w:sz w:val="22"/>
          <w:szCs w:val="22"/>
        </w:rPr>
        <w:tab/>
        <w:t>5.1). </w:t>
      </w:r>
    </w:p>
    <w:p w14:paraId="71D572E1" w14:textId="77777777" w:rsidR="00363213" w:rsidRPr="00F02D3A" w:rsidRDefault="00363213" w:rsidP="00363213">
      <w:pPr>
        <w:rPr>
          <w:rFonts w:cs="Arial"/>
          <w:b/>
          <w:bCs/>
          <w:sz w:val="22"/>
          <w:szCs w:val="22"/>
        </w:rPr>
      </w:pPr>
      <w:r w:rsidRPr="00F02D3A">
        <w:rPr>
          <w:rFonts w:cs="Arial"/>
          <w:b/>
          <w:bCs/>
          <w:sz w:val="22"/>
          <w:szCs w:val="22"/>
        </w:rPr>
        <w:t> </w:t>
      </w:r>
    </w:p>
    <w:p w14:paraId="24A50625" w14:textId="77777777" w:rsidR="00363213" w:rsidRPr="00F02D3A" w:rsidRDefault="00363213" w:rsidP="00363213">
      <w:pPr>
        <w:rPr>
          <w:rFonts w:cs="Arial"/>
          <w:b/>
          <w:bCs/>
          <w:sz w:val="22"/>
          <w:szCs w:val="22"/>
        </w:rPr>
      </w:pPr>
      <w:r w:rsidRPr="00F02D3A">
        <w:rPr>
          <w:rFonts w:cs="Arial"/>
          <w:b/>
          <w:bCs/>
          <w:sz w:val="22"/>
          <w:szCs w:val="22"/>
        </w:rPr>
        <w:t> </w:t>
      </w:r>
    </w:p>
    <w:p w14:paraId="69E97C33" w14:textId="77777777" w:rsidR="00363213" w:rsidRPr="00F02D3A" w:rsidRDefault="00363213" w:rsidP="00363213">
      <w:pPr>
        <w:rPr>
          <w:rFonts w:cs="Arial"/>
          <w:b/>
          <w:bCs/>
          <w:sz w:val="22"/>
          <w:szCs w:val="22"/>
        </w:rPr>
      </w:pPr>
      <w:r w:rsidRPr="00F02D3A">
        <w:rPr>
          <w:rFonts w:cs="Arial"/>
          <w:b/>
          <w:bCs/>
          <w:sz w:val="22"/>
          <w:szCs w:val="22"/>
        </w:rPr>
        <w:t> </w:t>
      </w:r>
    </w:p>
    <w:p w14:paraId="3D4EAAA9" w14:textId="77777777" w:rsidR="00363213" w:rsidRPr="00F02D3A" w:rsidRDefault="00363213" w:rsidP="00363213">
      <w:pPr>
        <w:rPr>
          <w:rFonts w:cs="Arial"/>
          <w:b/>
          <w:bCs/>
          <w:sz w:val="22"/>
          <w:szCs w:val="22"/>
        </w:rPr>
      </w:pPr>
      <w:r w:rsidRPr="00F02D3A">
        <w:rPr>
          <w:rFonts w:cs="Arial"/>
          <w:b/>
          <w:bCs/>
          <w:sz w:val="22"/>
          <w:szCs w:val="22"/>
        </w:rPr>
        <w:t>5.3</w:t>
      </w:r>
      <w:r w:rsidRPr="00F02D3A">
        <w:rPr>
          <w:rFonts w:cs="Arial"/>
          <w:b/>
          <w:bCs/>
          <w:sz w:val="22"/>
          <w:szCs w:val="22"/>
        </w:rPr>
        <w:tab/>
        <w:t>Feedback from current consultation following the proposal development (e.g. following approval by Executive for budget consultation). </w:t>
      </w:r>
    </w:p>
    <w:p w14:paraId="0DF5F216" w14:textId="77777777" w:rsidR="00363213" w:rsidRPr="00F02D3A" w:rsidRDefault="00363213" w:rsidP="00363213">
      <w:pPr>
        <w:rPr>
          <w:rFonts w:cs="Arial"/>
          <w:b/>
          <w:bCs/>
          <w:sz w:val="22"/>
          <w:szCs w:val="22"/>
        </w:rPr>
      </w:pPr>
      <w:r w:rsidRPr="00F02D3A">
        <w:rPr>
          <w:rFonts w:cs="Arial"/>
          <w:b/>
          <w:bCs/>
          <w:sz w:val="22"/>
          <w:szCs w:val="22"/>
        </w:rPr>
        <w:t> </w:t>
      </w:r>
    </w:p>
    <w:p w14:paraId="2F54DD8E" w14:textId="77777777" w:rsidR="00363213" w:rsidRPr="00F02D3A" w:rsidRDefault="00363213" w:rsidP="00363213">
      <w:pPr>
        <w:rPr>
          <w:rFonts w:cs="Arial"/>
          <w:b/>
          <w:bCs/>
          <w:sz w:val="22"/>
          <w:szCs w:val="22"/>
        </w:rPr>
      </w:pPr>
      <w:r w:rsidRPr="00F02D3A">
        <w:rPr>
          <w:rFonts w:cs="Arial"/>
          <w:b/>
          <w:bCs/>
          <w:sz w:val="22"/>
          <w:szCs w:val="22"/>
        </w:rPr>
        <w:t> </w:t>
      </w:r>
    </w:p>
    <w:p w14:paraId="65C466D4" w14:textId="77777777" w:rsidR="00363213" w:rsidRPr="00F02D3A" w:rsidRDefault="00363213" w:rsidP="00363213">
      <w:pPr>
        <w:rPr>
          <w:rFonts w:cs="Arial"/>
          <w:b/>
          <w:bCs/>
          <w:sz w:val="22"/>
          <w:szCs w:val="22"/>
        </w:rPr>
      </w:pPr>
      <w:r w:rsidRPr="00F02D3A">
        <w:rPr>
          <w:rFonts w:cs="Arial"/>
          <w:b/>
          <w:bCs/>
          <w:sz w:val="22"/>
          <w:szCs w:val="22"/>
        </w:rPr>
        <w:t> </w:t>
      </w:r>
    </w:p>
    <w:p w14:paraId="3AA9AF7A" w14:textId="77777777" w:rsidR="00363213" w:rsidRPr="00F02D3A" w:rsidRDefault="00363213" w:rsidP="00363213">
      <w:pPr>
        <w:rPr>
          <w:rFonts w:cs="Arial"/>
          <w:b/>
          <w:bCs/>
          <w:sz w:val="22"/>
          <w:szCs w:val="22"/>
        </w:rPr>
      </w:pPr>
      <w:r w:rsidRPr="00F02D3A">
        <w:rPr>
          <w:rFonts w:cs="Arial"/>
          <w:b/>
          <w:bCs/>
          <w:sz w:val="22"/>
          <w:szCs w:val="22"/>
        </w:rPr>
        <w:t>5.4</w:t>
      </w:r>
      <w:r w:rsidRPr="00F02D3A">
        <w:rPr>
          <w:rFonts w:cs="Arial"/>
          <w:b/>
          <w:bCs/>
          <w:sz w:val="22"/>
          <w:szCs w:val="22"/>
        </w:rPr>
        <w:tab/>
        <w:t>Your departmental response to the feedback on the current consultation (as at 5.3) – include any changes made to the proposal as a result of the feedback. </w:t>
      </w:r>
    </w:p>
    <w:p w14:paraId="56BB62FC" w14:textId="77777777" w:rsidR="001420A1" w:rsidRDefault="001420A1">
      <w:pPr>
        <w:widowControl/>
        <w:rPr>
          <w:rFonts w:cs="Arial"/>
          <w:sz w:val="22"/>
        </w:rPr>
      </w:pPr>
    </w:p>
    <w:p w14:paraId="0F9413A3" w14:textId="77777777" w:rsidR="001420A1" w:rsidRDefault="001420A1">
      <w:pPr>
        <w:widowControl/>
        <w:rPr>
          <w:rFonts w:cs="Arial"/>
          <w:sz w:val="22"/>
        </w:rPr>
      </w:pPr>
    </w:p>
    <w:p w14:paraId="37BBBFCC" w14:textId="77777777" w:rsidR="001420A1" w:rsidRDefault="001420A1">
      <w:pPr>
        <w:widowControl/>
        <w:rPr>
          <w:rFonts w:cs="Arial"/>
          <w:sz w:val="22"/>
        </w:rPr>
      </w:pPr>
    </w:p>
    <w:p w14:paraId="49F1E136" w14:textId="77777777" w:rsidR="001420A1" w:rsidRDefault="001420A1">
      <w:pPr>
        <w:widowControl/>
        <w:rPr>
          <w:rFonts w:cs="Arial"/>
          <w:sz w:val="22"/>
        </w:rPr>
      </w:pPr>
    </w:p>
    <w:p w14:paraId="0C98266C" w14:textId="77777777" w:rsidR="001420A1" w:rsidRDefault="001420A1">
      <w:pPr>
        <w:widowControl/>
        <w:rPr>
          <w:rFonts w:cs="Arial"/>
          <w:sz w:val="22"/>
        </w:rPr>
      </w:pPr>
    </w:p>
    <w:p w14:paraId="52622902" w14:textId="77777777" w:rsidR="001420A1" w:rsidRDefault="001420A1">
      <w:pPr>
        <w:widowControl/>
        <w:rPr>
          <w:rFonts w:cs="Arial"/>
          <w:sz w:val="22"/>
        </w:rPr>
      </w:pPr>
    </w:p>
    <w:p w14:paraId="23516F6A" w14:textId="77777777" w:rsidR="001420A1" w:rsidRDefault="001420A1">
      <w:pPr>
        <w:widowControl/>
        <w:rPr>
          <w:rFonts w:cs="Arial"/>
          <w:sz w:val="22"/>
        </w:rPr>
      </w:pPr>
    </w:p>
    <w:p w14:paraId="6219693A" w14:textId="77777777" w:rsidR="001420A1" w:rsidRDefault="001420A1">
      <w:pPr>
        <w:widowControl/>
        <w:rPr>
          <w:rFonts w:cs="Arial"/>
          <w:sz w:val="22"/>
        </w:rPr>
      </w:pPr>
    </w:p>
    <w:p w14:paraId="48979A09" w14:textId="77777777" w:rsidR="001420A1" w:rsidRDefault="001420A1">
      <w:pPr>
        <w:widowControl/>
        <w:rPr>
          <w:rFonts w:cs="Arial"/>
          <w:sz w:val="22"/>
        </w:rPr>
      </w:pPr>
    </w:p>
    <w:p w14:paraId="5AF8C6B0" w14:textId="77777777" w:rsidR="001420A1" w:rsidRDefault="001420A1">
      <w:pPr>
        <w:widowControl/>
        <w:rPr>
          <w:rFonts w:cs="Arial"/>
          <w:sz w:val="22"/>
        </w:rPr>
      </w:pPr>
    </w:p>
    <w:p w14:paraId="210D992B" w14:textId="77777777" w:rsidR="001420A1" w:rsidRDefault="001420A1">
      <w:pPr>
        <w:widowControl/>
        <w:rPr>
          <w:rFonts w:cs="Arial"/>
          <w:sz w:val="22"/>
        </w:rPr>
      </w:pPr>
    </w:p>
    <w:p w14:paraId="6EDFCED6" w14:textId="77777777" w:rsidR="001420A1" w:rsidRDefault="001420A1">
      <w:pPr>
        <w:widowControl/>
        <w:rPr>
          <w:rFonts w:cs="Arial"/>
          <w:sz w:val="22"/>
        </w:rPr>
      </w:pPr>
    </w:p>
    <w:p w14:paraId="22B4A564" w14:textId="77777777" w:rsidR="001420A1" w:rsidRDefault="001420A1">
      <w:pPr>
        <w:widowControl/>
        <w:rPr>
          <w:rFonts w:cs="Arial"/>
          <w:sz w:val="22"/>
        </w:rPr>
      </w:pPr>
    </w:p>
    <w:p w14:paraId="4CC043A2" w14:textId="77777777" w:rsidR="001420A1" w:rsidRDefault="001420A1">
      <w:pPr>
        <w:widowControl/>
        <w:rPr>
          <w:rFonts w:cs="Arial"/>
          <w:sz w:val="22"/>
        </w:rPr>
      </w:pPr>
    </w:p>
    <w:p w14:paraId="2A2905FC" w14:textId="77777777" w:rsidR="001420A1" w:rsidRDefault="001420A1">
      <w:pPr>
        <w:widowControl/>
        <w:rPr>
          <w:rFonts w:cs="Arial"/>
          <w:sz w:val="22"/>
        </w:rPr>
      </w:pPr>
    </w:p>
    <w:p w14:paraId="1C6DCC41" w14:textId="77777777" w:rsidR="001420A1" w:rsidRDefault="001420A1">
      <w:pPr>
        <w:widowControl/>
        <w:rPr>
          <w:rFonts w:cs="Arial"/>
          <w:sz w:val="22"/>
        </w:rPr>
      </w:pPr>
    </w:p>
    <w:p w14:paraId="14D14594" w14:textId="3B0953AC" w:rsidR="001420A1" w:rsidRDefault="001420A1" w:rsidP="2EE49277">
      <w:pPr>
        <w:widowControl/>
      </w:pPr>
    </w:p>
    <w:p w14:paraId="20521999" w14:textId="47794E94" w:rsidR="001420A1" w:rsidRDefault="47856604" w:rsidP="2EE49277">
      <w:pPr>
        <w:widowControl/>
      </w:pPr>
      <w:r w:rsidRPr="2EE49277">
        <w:rPr>
          <w:rFonts w:eastAsia="Arial" w:cs="Arial"/>
          <w:szCs w:val="24"/>
        </w:rPr>
        <w:t xml:space="preserve"> </w:t>
      </w:r>
    </w:p>
    <w:p w14:paraId="47DA1BFF" w14:textId="00AF1B00" w:rsidR="001420A1" w:rsidRDefault="47856604" w:rsidP="2EE49277">
      <w:pPr>
        <w:widowControl/>
      </w:pPr>
      <w:r w:rsidRPr="2EE49277">
        <w:rPr>
          <w:rFonts w:eastAsia="Arial" w:cs="Arial"/>
          <w:color w:val="000080"/>
          <w:szCs w:val="24"/>
        </w:rPr>
        <w:t xml:space="preserve"> </w:t>
      </w:r>
    </w:p>
    <w:p w14:paraId="6D6D31AB" w14:textId="1254BAC9" w:rsidR="001420A1" w:rsidRDefault="47856604" w:rsidP="2EE49277">
      <w:pPr>
        <w:widowControl/>
      </w:pPr>
      <w:r w:rsidRPr="2EE49277">
        <w:rPr>
          <w:rFonts w:eastAsia="Arial" w:cs="Arial"/>
          <w:color w:val="000080"/>
          <w:szCs w:val="24"/>
        </w:rPr>
        <w:t xml:space="preserve"> </w:t>
      </w:r>
    </w:p>
    <w:p w14:paraId="30EC1066" w14:textId="360F10F2" w:rsidR="001420A1" w:rsidRDefault="001420A1" w:rsidP="2EE49277">
      <w:pPr>
        <w:widowControl/>
        <w:rPr>
          <w:rFonts w:eastAsia="Arial" w:cs="Arial"/>
          <w:szCs w:val="24"/>
        </w:rPr>
      </w:pPr>
    </w:p>
    <w:p w14:paraId="5D896B9F" w14:textId="13C14667" w:rsidR="001420A1" w:rsidRDefault="001420A1">
      <w:pPr>
        <w:widowControl/>
        <w:rPr>
          <w:rFonts w:cs="Arial"/>
          <w:sz w:val="22"/>
          <w:szCs w:val="22"/>
        </w:rPr>
      </w:pPr>
    </w:p>
    <w:p w14:paraId="47110C34" w14:textId="45789D83" w:rsidR="00AD1F43" w:rsidRDefault="00AD1F43">
      <w:pPr>
        <w:widowControl/>
        <w:rPr>
          <w:rFonts w:cs="Arial"/>
          <w:sz w:val="22"/>
          <w:szCs w:val="22"/>
        </w:rPr>
      </w:pPr>
    </w:p>
    <w:p w14:paraId="39156560" w14:textId="1A9ECE8D" w:rsidR="00AD1F43" w:rsidRDefault="00AD1F43">
      <w:pPr>
        <w:widowControl/>
        <w:rPr>
          <w:rFonts w:cs="Arial"/>
          <w:sz w:val="22"/>
          <w:szCs w:val="22"/>
        </w:rPr>
      </w:pPr>
    </w:p>
    <w:p w14:paraId="0EB4122C" w14:textId="574F83A5" w:rsidR="00AD1F43" w:rsidRDefault="00AD1F43">
      <w:pPr>
        <w:widowControl/>
        <w:rPr>
          <w:rFonts w:cs="Arial"/>
          <w:sz w:val="22"/>
          <w:szCs w:val="22"/>
        </w:rPr>
      </w:pPr>
    </w:p>
    <w:p w14:paraId="05407B2E" w14:textId="77777777" w:rsidR="00AD1F43" w:rsidRDefault="00AD1F43">
      <w:pPr>
        <w:widowControl/>
        <w:rPr>
          <w:rFonts w:cs="Arial"/>
          <w:sz w:val="22"/>
        </w:rPr>
      </w:pPr>
    </w:p>
    <w:p w14:paraId="2F9E7C65" w14:textId="0B5CE83D" w:rsidR="009B2592" w:rsidRPr="009B2592" w:rsidRDefault="009B2592" w:rsidP="00AA694A">
      <w:pPr>
        <w:widowControl/>
        <w:rPr>
          <w:rFonts w:cs="Arial"/>
          <w:sz w:val="22"/>
        </w:rPr>
      </w:pPr>
      <w:r w:rsidRPr="009B2592">
        <w:rPr>
          <w:rFonts w:cs="Arial"/>
          <w:sz w:val="22"/>
        </w:rPr>
        <w:t> </w:t>
      </w:r>
    </w:p>
    <w:p w14:paraId="3F815018" w14:textId="77777777" w:rsidR="00A41037" w:rsidRDefault="009B2592" w:rsidP="00A41037">
      <w:pPr>
        <w:rPr>
          <w:rFonts w:cs="Arial"/>
          <w:sz w:val="22"/>
        </w:rPr>
      </w:pPr>
      <w:r w:rsidRPr="009B2592">
        <w:rPr>
          <w:rFonts w:cs="Arial"/>
          <w:sz w:val="22"/>
        </w:rPr>
        <w:t> </w:t>
      </w:r>
    </w:p>
    <w:p w14:paraId="22A41336" w14:textId="77777777" w:rsidR="002C4D43" w:rsidRDefault="002C4D43" w:rsidP="00A41037">
      <w:pPr>
        <w:rPr>
          <w:rFonts w:cs="Arial"/>
          <w:sz w:val="22"/>
        </w:rPr>
      </w:pPr>
    </w:p>
    <w:p w14:paraId="0ED87800" w14:textId="77777777" w:rsidR="002C4D43" w:rsidRDefault="002C4D43" w:rsidP="00A41037">
      <w:pPr>
        <w:rPr>
          <w:rFonts w:cs="Arial"/>
          <w:sz w:val="22"/>
        </w:rPr>
      </w:pPr>
    </w:p>
    <w:p w14:paraId="50D6C4C3" w14:textId="77777777" w:rsidR="002C4D43" w:rsidRPr="00944BA2" w:rsidRDefault="002C4D43" w:rsidP="00A41037">
      <w:pPr>
        <w:rPr>
          <w:rFonts w:cs="Arial"/>
          <w:b/>
          <w:bCs/>
          <w:sz w:val="22"/>
          <w:szCs w:val="22"/>
        </w:rPr>
      </w:pPr>
    </w:p>
    <w:p w14:paraId="5EEA748B" w14:textId="77777777" w:rsidR="00A41037" w:rsidRPr="00944BA2" w:rsidRDefault="00A41037" w:rsidP="00A41037">
      <w:pPr>
        <w:rPr>
          <w:rFonts w:cs="Arial"/>
          <w:b/>
          <w:bCs/>
          <w:sz w:val="22"/>
          <w:szCs w:val="22"/>
        </w:rPr>
      </w:pPr>
      <w:bookmarkStart w:id="39" w:name="ASC1"/>
      <w:bookmarkEnd w:id="39"/>
      <w:r w:rsidRPr="00944BA2">
        <w:rPr>
          <w:rFonts w:cs="Arial"/>
          <w:b/>
          <w:bCs/>
          <w:sz w:val="22"/>
          <w:szCs w:val="22"/>
        </w:rPr>
        <w:t xml:space="preserve">Equality Impact Assessment Form </w:t>
      </w:r>
      <w:r w:rsidRPr="00944BA2">
        <w:rPr>
          <w:rFonts w:cs="Arial"/>
          <w:b/>
          <w:bCs/>
          <w:sz w:val="22"/>
          <w:szCs w:val="22"/>
        </w:rPr>
        <w:tab/>
        <w:t>Reference –  </w:t>
      </w:r>
    </w:p>
    <w:p w14:paraId="6385F1CE" w14:textId="77777777" w:rsidR="00A41037" w:rsidRPr="00944BA2" w:rsidRDefault="00A41037" w:rsidP="00A41037">
      <w:pPr>
        <w:rPr>
          <w:rFonts w:cs="Arial"/>
          <w:b/>
          <w:bCs/>
          <w:sz w:val="22"/>
          <w:szCs w:val="22"/>
        </w:rPr>
      </w:pPr>
      <w:r w:rsidRPr="00944BA2">
        <w:rPr>
          <w:rFonts w:cs="Arial"/>
          <w:b/>
          <w:bCs/>
          <w:sz w:val="22"/>
          <w:szCs w:val="22"/>
        </w:rPr>
        <w:t>  </w:t>
      </w:r>
    </w:p>
    <w:p w14:paraId="249A4899" w14:textId="77777777" w:rsidR="00A41037" w:rsidRPr="00944BA2" w:rsidRDefault="00A41037" w:rsidP="00A41037">
      <w:pPr>
        <w:rPr>
          <w:rFonts w:cs="Arial"/>
          <w:b/>
          <w:bCs/>
          <w:sz w:val="22"/>
          <w:szCs w:val="22"/>
        </w:rPr>
      </w:pPr>
      <w:r w:rsidRPr="00944BA2">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A41037" w:rsidRPr="00944BA2" w14:paraId="5B83B38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DFEA7A" w14:textId="77777777" w:rsidR="00A41037" w:rsidRPr="00944BA2" w:rsidRDefault="00A41037" w:rsidP="00A60F4D">
            <w:pPr>
              <w:rPr>
                <w:rFonts w:cs="Arial"/>
                <w:b/>
                <w:bCs/>
                <w:sz w:val="22"/>
                <w:szCs w:val="22"/>
              </w:rPr>
            </w:pPr>
            <w:r w:rsidRPr="00944BA2">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331C72" w14:textId="77777777" w:rsidR="00A41037" w:rsidRPr="00944BA2" w:rsidRDefault="00A41037" w:rsidP="00A60F4D">
            <w:pPr>
              <w:rPr>
                <w:rFonts w:cs="Arial"/>
                <w:b/>
                <w:bCs/>
                <w:sz w:val="22"/>
                <w:szCs w:val="22"/>
              </w:rPr>
            </w:pPr>
            <w:r w:rsidRPr="00944BA2">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D6F7E4" w14:textId="77777777" w:rsidR="00A41037" w:rsidRPr="00944BA2" w:rsidRDefault="00A41037" w:rsidP="00A60F4D">
            <w:pPr>
              <w:rPr>
                <w:rFonts w:cs="Arial"/>
                <w:b/>
                <w:bCs/>
                <w:sz w:val="22"/>
                <w:szCs w:val="22"/>
              </w:rPr>
            </w:pPr>
            <w:r w:rsidRPr="00944BA2">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AF09B53" w14:textId="77777777" w:rsidR="00A41037" w:rsidRPr="00944BA2" w:rsidRDefault="00A41037" w:rsidP="00A60F4D">
            <w:pPr>
              <w:rPr>
                <w:rFonts w:cs="Arial"/>
                <w:b/>
                <w:bCs/>
                <w:sz w:val="22"/>
                <w:szCs w:val="22"/>
              </w:rPr>
            </w:pPr>
            <w:r w:rsidRPr="00944BA2">
              <w:rPr>
                <w:rFonts w:cs="Arial"/>
                <w:b/>
                <w:bCs/>
                <w:sz w:val="22"/>
                <w:szCs w:val="22"/>
              </w:rPr>
              <w:t>0.2 </w:t>
            </w:r>
          </w:p>
        </w:tc>
      </w:tr>
      <w:tr w:rsidR="00A41037" w:rsidRPr="00944BA2" w14:paraId="529D64C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8AAC29" w14:textId="77777777" w:rsidR="00A41037" w:rsidRPr="00944BA2" w:rsidRDefault="00A41037" w:rsidP="00A60F4D">
            <w:pPr>
              <w:rPr>
                <w:rFonts w:cs="Arial"/>
                <w:b/>
                <w:bCs/>
                <w:sz w:val="22"/>
                <w:szCs w:val="22"/>
              </w:rPr>
            </w:pPr>
            <w:r w:rsidRPr="00944BA2">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0FB9F98"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269058" w14:textId="77777777" w:rsidR="00A41037" w:rsidRPr="00944BA2" w:rsidRDefault="00A41037" w:rsidP="00A60F4D">
            <w:pPr>
              <w:rPr>
                <w:rFonts w:cs="Arial"/>
                <w:b/>
                <w:bCs/>
                <w:sz w:val="22"/>
                <w:szCs w:val="22"/>
              </w:rPr>
            </w:pPr>
            <w:r w:rsidRPr="00944BA2">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7C38D6" w14:textId="77777777" w:rsidR="00A41037" w:rsidRPr="00944BA2" w:rsidRDefault="00A41037" w:rsidP="00A60F4D">
            <w:pPr>
              <w:rPr>
                <w:rFonts w:cs="Arial"/>
                <w:b/>
                <w:bCs/>
                <w:sz w:val="22"/>
                <w:szCs w:val="22"/>
              </w:rPr>
            </w:pPr>
            <w:r w:rsidRPr="00944BA2">
              <w:rPr>
                <w:rFonts w:cs="Arial"/>
                <w:b/>
                <w:bCs/>
                <w:sz w:val="22"/>
                <w:szCs w:val="22"/>
              </w:rPr>
              <w:t>17.8.24 </w:t>
            </w:r>
          </w:p>
        </w:tc>
      </w:tr>
      <w:tr w:rsidR="00A41037" w:rsidRPr="00944BA2" w14:paraId="5C75203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2FF1E4" w14:textId="77777777" w:rsidR="00A41037" w:rsidRPr="00944BA2" w:rsidRDefault="00A41037" w:rsidP="00A60F4D">
            <w:pPr>
              <w:rPr>
                <w:rFonts w:cs="Arial"/>
                <w:b/>
                <w:bCs/>
                <w:sz w:val="22"/>
                <w:szCs w:val="22"/>
              </w:rPr>
            </w:pPr>
            <w:r w:rsidRPr="00944BA2">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5FC298"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B92A57" w14:textId="77777777" w:rsidR="00A41037" w:rsidRPr="00944BA2" w:rsidRDefault="00A41037" w:rsidP="00A60F4D">
            <w:pPr>
              <w:rPr>
                <w:rFonts w:cs="Arial"/>
                <w:b/>
                <w:bCs/>
                <w:sz w:val="22"/>
                <w:szCs w:val="22"/>
              </w:rPr>
            </w:pPr>
            <w:r w:rsidRPr="00944BA2">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F9A45CF" w14:textId="77777777" w:rsidR="00A41037" w:rsidRPr="00944BA2" w:rsidRDefault="00A41037" w:rsidP="00A60F4D">
            <w:pPr>
              <w:rPr>
                <w:rFonts w:cs="Arial"/>
                <w:b/>
                <w:bCs/>
                <w:sz w:val="22"/>
                <w:szCs w:val="22"/>
              </w:rPr>
            </w:pPr>
            <w:r w:rsidRPr="00944BA2">
              <w:rPr>
                <w:rFonts w:cs="Arial"/>
                <w:b/>
                <w:bCs/>
                <w:sz w:val="22"/>
                <w:szCs w:val="22"/>
              </w:rPr>
              <w:t>17.8.24 </w:t>
            </w:r>
          </w:p>
        </w:tc>
      </w:tr>
      <w:tr w:rsidR="00A41037" w:rsidRPr="00944BA2" w14:paraId="6CCD41D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461CE4D" w14:textId="77777777" w:rsidR="00A41037" w:rsidRPr="00944BA2" w:rsidRDefault="00A41037" w:rsidP="00A60F4D">
            <w:pPr>
              <w:rPr>
                <w:rFonts w:cs="Arial"/>
                <w:b/>
                <w:bCs/>
                <w:sz w:val="22"/>
                <w:szCs w:val="22"/>
              </w:rPr>
            </w:pPr>
            <w:r w:rsidRPr="00944BA2">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341E2B"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7601F4" w14:textId="77777777" w:rsidR="00A41037" w:rsidRPr="00944BA2" w:rsidRDefault="00A41037" w:rsidP="00A60F4D">
            <w:pPr>
              <w:rPr>
                <w:rFonts w:cs="Arial"/>
                <w:b/>
                <w:bCs/>
                <w:sz w:val="22"/>
                <w:szCs w:val="22"/>
              </w:rPr>
            </w:pPr>
            <w:r w:rsidRPr="00944BA2">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35DF88" w14:textId="77777777" w:rsidR="00A41037" w:rsidRPr="00944BA2" w:rsidRDefault="00A41037" w:rsidP="00A60F4D">
            <w:pPr>
              <w:rPr>
                <w:rFonts w:cs="Arial"/>
                <w:b/>
                <w:bCs/>
                <w:sz w:val="22"/>
                <w:szCs w:val="22"/>
              </w:rPr>
            </w:pPr>
            <w:r w:rsidRPr="00944BA2">
              <w:rPr>
                <w:rFonts w:cs="Arial"/>
                <w:b/>
                <w:bCs/>
                <w:sz w:val="22"/>
                <w:szCs w:val="22"/>
              </w:rPr>
              <w:t>22.8.24 </w:t>
            </w:r>
          </w:p>
        </w:tc>
      </w:tr>
      <w:tr w:rsidR="00A41037" w:rsidRPr="00944BA2" w14:paraId="38AC053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963C25B" w14:textId="77777777" w:rsidR="00A41037" w:rsidRPr="00944BA2" w:rsidRDefault="00A41037" w:rsidP="00A60F4D">
            <w:pPr>
              <w:rPr>
                <w:rFonts w:cs="Arial"/>
                <w:b/>
                <w:bCs/>
                <w:sz w:val="22"/>
                <w:szCs w:val="22"/>
              </w:rPr>
            </w:pPr>
            <w:r w:rsidRPr="00944BA2">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323CA3E"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12744E" w14:textId="77777777" w:rsidR="00A41037" w:rsidRPr="00944BA2" w:rsidRDefault="00A41037" w:rsidP="00A60F4D">
            <w:pPr>
              <w:rPr>
                <w:rFonts w:cs="Arial"/>
                <w:b/>
                <w:bCs/>
                <w:sz w:val="22"/>
                <w:szCs w:val="22"/>
              </w:rPr>
            </w:pPr>
            <w:r w:rsidRPr="00944BA2">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04AE9F" w14:textId="77777777" w:rsidR="00A41037" w:rsidRPr="00944BA2" w:rsidRDefault="00A41037" w:rsidP="00A60F4D">
            <w:pPr>
              <w:rPr>
                <w:rFonts w:cs="Arial"/>
                <w:b/>
                <w:bCs/>
                <w:sz w:val="22"/>
                <w:szCs w:val="22"/>
              </w:rPr>
            </w:pPr>
            <w:r w:rsidRPr="00944BA2">
              <w:rPr>
                <w:rFonts w:cs="Arial"/>
                <w:b/>
                <w:bCs/>
                <w:sz w:val="22"/>
                <w:szCs w:val="22"/>
              </w:rPr>
              <w:t> </w:t>
            </w:r>
          </w:p>
        </w:tc>
      </w:tr>
    </w:tbl>
    <w:p w14:paraId="3A52028D" w14:textId="77777777" w:rsidR="00A41037" w:rsidRPr="00944BA2" w:rsidRDefault="00A41037" w:rsidP="00A41037">
      <w:pPr>
        <w:rPr>
          <w:rFonts w:cs="Arial"/>
          <w:b/>
          <w:bCs/>
          <w:sz w:val="22"/>
          <w:szCs w:val="22"/>
        </w:rPr>
      </w:pPr>
      <w:r w:rsidRPr="00944BA2">
        <w:rPr>
          <w:rFonts w:cs="Arial"/>
          <w:b/>
          <w:bCs/>
          <w:sz w:val="22"/>
          <w:szCs w:val="22"/>
        </w:rPr>
        <w:t> </w:t>
      </w:r>
    </w:p>
    <w:p w14:paraId="7738ABB1" w14:textId="77777777" w:rsidR="00A41037" w:rsidRPr="00944BA2" w:rsidRDefault="00A41037" w:rsidP="00A41037">
      <w:pPr>
        <w:rPr>
          <w:rFonts w:cs="Arial"/>
          <w:b/>
          <w:bCs/>
          <w:sz w:val="22"/>
          <w:szCs w:val="22"/>
        </w:rPr>
      </w:pPr>
      <w:r w:rsidRPr="00944BA2">
        <w:rPr>
          <w:rFonts w:cs="Arial"/>
          <w:b/>
          <w:bCs/>
          <w:noProof/>
          <w:sz w:val="22"/>
          <w:szCs w:val="22"/>
        </w:rPr>
        <w:drawing>
          <wp:inline distT="0" distB="0" distL="0" distR="0" wp14:anchorId="7E42F480" wp14:editId="69AAC01E">
            <wp:extent cx="5926455" cy="46355"/>
            <wp:effectExtent l="0" t="0" r="0" b="0"/>
            <wp:docPr id="608817702" name="Picture 10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944BA2">
        <w:rPr>
          <w:rFonts w:cs="Arial"/>
          <w:b/>
          <w:bCs/>
          <w:sz w:val="22"/>
          <w:szCs w:val="22"/>
        </w:rPr>
        <w:t> </w:t>
      </w:r>
    </w:p>
    <w:p w14:paraId="541FA8A6" w14:textId="77777777" w:rsidR="00A41037" w:rsidRPr="002C4D43" w:rsidRDefault="00A41037" w:rsidP="00A41037">
      <w:pPr>
        <w:rPr>
          <w:rFonts w:cs="Arial"/>
          <w:sz w:val="22"/>
          <w:szCs w:val="22"/>
        </w:rPr>
      </w:pPr>
      <w:r w:rsidRPr="002C4D43">
        <w:rPr>
          <w:rFonts w:cs="Arial"/>
          <w:sz w:val="22"/>
          <w:szCs w:val="22"/>
        </w:rPr>
        <w:t>The Equality Act 2010 requires the Council to have due regard to the need to  </w:t>
      </w:r>
    </w:p>
    <w:p w14:paraId="5D95D22D" w14:textId="77777777" w:rsidR="00A41037" w:rsidRPr="002C4D43" w:rsidRDefault="00A41037" w:rsidP="00A41037">
      <w:pPr>
        <w:numPr>
          <w:ilvl w:val="0"/>
          <w:numId w:val="285"/>
        </w:numPr>
        <w:rPr>
          <w:rFonts w:cs="Arial"/>
          <w:sz w:val="22"/>
          <w:szCs w:val="22"/>
        </w:rPr>
      </w:pPr>
      <w:r w:rsidRPr="002C4D43">
        <w:rPr>
          <w:rFonts w:cs="Arial"/>
          <w:sz w:val="22"/>
          <w:szCs w:val="22"/>
        </w:rPr>
        <w:t>eliminate unlawful discrimination, harassment and victimisation; </w:t>
      </w:r>
    </w:p>
    <w:p w14:paraId="57ACFB70" w14:textId="77777777" w:rsidR="00A41037" w:rsidRPr="002C4D43" w:rsidRDefault="00A41037" w:rsidP="00A41037">
      <w:pPr>
        <w:numPr>
          <w:ilvl w:val="0"/>
          <w:numId w:val="286"/>
        </w:numPr>
        <w:rPr>
          <w:rFonts w:cs="Arial"/>
          <w:sz w:val="22"/>
          <w:szCs w:val="22"/>
        </w:rPr>
      </w:pPr>
      <w:r w:rsidRPr="002C4D43">
        <w:rPr>
          <w:rFonts w:cs="Arial"/>
          <w:sz w:val="22"/>
          <w:szCs w:val="22"/>
        </w:rPr>
        <w:t>advance equality of opportunity between different groups; and </w:t>
      </w:r>
    </w:p>
    <w:p w14:paraId="2236D187" w14:textId="77777777" w:rsidR="00A41037" w:rsidRPr="002C4D43" w:rsidRDefault="00A41037" w:rsidP="00A41037">
      <w:pPr>
        <w:numPr>
          <w:ilvl w:val="0"/>
          <w:numId w:val="287"/>
        </w:numPr>
        <w:rPr>
          <w:rFonts w:cs="Arial"/>
          <w:sz w:val="22"/>
          <w:szCs w:val="22"/>
        </w:rPr>
      </w:pPr>
      <w:r w:rsidRPr="002C4D43">
        <w:rPr>
          <w:rFonts w:cs="Arial"/>
          <w:sz w:val="22"/>
          <w:szCs w:val="22"/>
        </w:rPr>
        <w:t>foster good relations between different groups </w:t>
      </w:r>
    </w:p>
    <w:p w14:paraId="2C10F9B7" w14:textId="77777777" w:rsidR="00A41037" w:rsidRPr="00944BA2" w:rsidRDefault="00A41037" w:rsidP="00A41037">
      <w:pPr>
        <w:rPr>
          <w:rFonts w:cs="Arial"/>
          <w:b/>
          <w:bCs/>
          <w:sz w:val="22"/>
          <w:szCs w:val="22"/>
        </w:rPr>
      </w:pPr>
      <w:r w:rsidRPr="00944BA2">
        <w:rPr>
          <w:rFonts w:cs="Arial"/>
          <w:b/>
          <w:bCs/>
          <w:sz w:val="22"/>
          <w:szCs w:val="22"/>
        </w:rPr>
        <w:t> </w:t>
      </w:r>
    </w:p>
    <w:p w14:paraId="2248BADF" w14:textId="77777777" w:rsidR="00A41037" w:rsidRPr="00944BA2" w:rsidRDefault="00A41037" w:rsidP="00A41037">
      <w:pPr>
        <w:rPr>
          <w:rFonts w:cs="Arial"/>
          <w:b/>
          <w:bCs/>
          <w:sz w:val="22"/>
          <w:szCs w:val="22"/>
        </w:rPr>
      </w:pPr>
      <w:r w:rsidRPr="00944BA2">
        <w:rPr>
          <w:rFonts w:cs="Arial"/>
          <w:b/>
          <w:bCs/>
          <w:sz w:val="22"/>
          <w:szCs w:val="22"/>
        </w:rPr>
        <w:t>Section 1: What is being assessed? </w:t>
      </w:r>
    </w:p>
    <w:p w14:paraId="5B35CB3C" w14:textId="77777777" w:rsidR="00A41037" w:rsidRPr="00944BA2" w:rsidRDefault="00A41037" w:rsidP="00A41037">
      <w:pPr>
        <w:rPr>
          <w:rFonts w:cs="Arial"/>
          <w:b/>
          <w:bCs/>
          <w:sz w:val="22"/>
          <w:szCs w:val="22"/>
        </w:rPr>
      </w:pPr>
      <w:r w:rsidRPr="00944BA2">
        <w:rPr>
          <w:rFonts w:cs="Arial"/>
          <w:b/>
          <w:bCs/>
          <w:sz w:val="22"/>
          <w:szCs w:val="22"/>
        </w:rPr>
        <w:t>1.1</w:t>
      </w:r>
      <w:r w:rsidRPr="00944BA2">
        <w:rPr>
          <w:rFonts w:cs="Arial"/>
          <w:b/>
          <w:bCs/>
          <w:sz w:val="22"/>
          <w:szCs w:val="22"/>
        </w:rPr>
        <w:tab/>
        <w:t>Name of proposal to be assessed. </w:t>
      </w:r>
    </w:p>
    <w:p w14:paraId="39C2AEEA" w14:textId="77777777" w:rsidR="00A41037" w:rsidRPr="002C4D43" w:rsidRDefault="00A41037" w:rsidP="00A41037">
      <w:pPr>
        <w:rPr>
          <w:rFonts w:cs="Arial"/>
          <w:sz w:val="22"/>
          <w:szCs w:val="22"/>
        </w:rPr>
      </w:pPr>
      <w:r w:rsidRPr="002C4D43">
        <w:rPr>
          <w:rFonts w:cs="Arial"/>
          <w:sz w:val="22"/>
          <w:szCs w:val="22"/>
        </w:rPr>
        <w:t>Fewer high cost residential and nursing placements. </w:t>
      </w:r>
    </w:p>
    <w:p w14:paraId="7CBD12FB" w14:textId="77777777" w:rsidR="00A41037" w:rsidRPr="002C4D43" w:rsidRDefault="00A41037" w:rsidP="00A41037">
      <w:pPr>
        <w:rPr>
          <w:rFonts w:cs="Arial"/>
          <w:sz w:val="22"/>
          <w:szCs w:val="22"/>
        </w:rPr>
      </w:pPr>
      <w:r w:rsidRPr="002C4D43">
        <w:rPr>
          <w:rFonts w:cs="Arial"/>
          <w:sz w:val="22"/>
          <w:szCs w:val="22"/>
        </w:rPr>
        <w:t> </w:t>
      </w:r>
    </w:p>
    <w:p w14:paraId="7C8E2E6D" w14:textId="77777777" w:rsidR="00A41037" w:rsidRPr="00944BA2" w:rsidRDefault="00A41037" w:rsidP="00A41037">
      <w:pPr>
        <w:rPr>
          <w:rFonts w:cs="Arial"/>
          <w:b/>
          <w:bCs/>
          <w:sz w:val="22"/>
          <w:szCs w:val="22"/>
        </w:rPr>
      </w:pPr>
      <w:r w:rsidRPr="00944BA2">
        <w:rPr>
          <w:rFonts w:cs="Arial"/>
          <w:b/>
          <w:bCs/>
          <w:sz w:val="22"/>
          <w:szCs w:val="22"/>
        </w:rPr>
        <w:t>1.2</w:t>
      </w:r>
      <w:r w:rsidRPr="00944BA2">
        <w:rPr>
          <w:rFonts w:cs="Arial"/>
          <w:b/>
          <w:bCs/>
          <w:sz w:val="22"/>
          <w:szCs w:val="22"/>
        </w:rPr>
        <w:tab/>
        <w:t>Describe the proposal under assessment and what change it would result in if implemented. </w:t>
      </w:r>
    </w:p>
    <w:p w14:paraId="7598068D" w14:textId="77777777" w:rsidR="00A41037" w:rsidRPr="002C4D43" w:rsidRDefault="00A41037" w:rsidP="00A41037">
      <w:pPr>
        <w:rPr>
          <w:rFonts w:cs="Arial"/>
          <w:sz w:val="22"/>
          <w:szCs w:val="22"/>
        </w:rPr>
      </w:pPr>
      <w:r w:rsidRPr="002C4D43">
        <w:rPr>
          <w:rFonts w:cs="Arial"/>
          <w:sz w:val="22"/>
          <w:szCs w:val="22"/>
        </w:rPr>
        <w:t>This project will review people who are currently in residential and nursing care at a rate per week above what the council would normally pay.  </w:t>
      </w:r>
    </w:p>
    <w:p w14:paraId="64405245" w14:textId="77777777" w:rsidR="00A41037" w:rsidRPr="002C4D43" w:rsidRDefault="00A41037" w:rsidP="00A41037">
      <w:pPr>
        <w:rPr>
          <w:rFonts w:cs="Arial"/>
          <w:sz w:val="22"/>
          <w:szCs w:val="22"/>
        </w:rPr>
      </w:pPr>
      <w:r w:rsidRPr="002C4D43">
        <w:rPr>
          <w:rFonts w:cs="Arial"/>
          <w:sz w:val="22"/>
          <w:szCs w:val="22"/>
        </w:rPr>
        <w:t>When an Older Person is in need of residential or nursing care, the council will undertake an assessment as per the Care Act 2014 to identify their needs and the appropriate placement.  </w:t>
      </w:r>
    </w:p>
    <w:p w14:paraId="12A1156F" w14:textId="77777777" w:rsidR="00A41037" w:rsidRPr="002C4D43" w:rsidRDefault="00A41037" w:rsidP="00A41037">
      <w:pPr>
        <w:rPr>
          <w:rFonts w:cs="Arial"/>
          <w:sz w:val="22"/>
          <w:szCs w:val="22"/>
        </w:rPr>
      </w:pPr>
      <w:r w:rsidRPr="002C4D43">
        <w:rPr>
          <w:rFonts w:cs="Arial"/>
          <w:sz w:val="22"/>
          <w:szCs w:val="22"/>
        </w:rPr>
        <w:t> </w:t>
      </w:r>
    </w:p>
    <w:p w14:paraId="48BFFA2C" w14:textId="77777777" w:rsidR="00A41037" w:rsidRPr="002C4D43" w:rsidRDefault="00A41037" w:rsidP="00A41037">
      <w:pPr>
        <w:rPr>
          <w:rFonts w:cs="Arial"/>
          <w:sz w:val="22"/>
          <w:szCs w:val="22"/>
        </w:rPr>
      </w:pPr>
      <w:r w:rsidRPr="002C4D43">
        <w:rPr>
          <w:rFonts w:cs="Arial"/>
          <w:sz w:val="22"/>
          <w:szCs w:val="22"/>
        </w:rPr>
        <w:t>Residential and Nursing placements are only facilitated where there are no other available options to support a person in their own home safely and in a way which can meet their identified needs.  </w:t>
      </w:r>
    </w:p>
    <w:p w14:paraId="07ED4254" w14:textId="77777777" w:rsidR="00A41037" w:rsidRPr="002C4D43" w:rsidRDefault="00A41037" w:rsidP="00A41037">
      <w:pPr>
        <w:rPr>
          <w:rFonts w:cs="Arial"/>
          <w:sz w:val="22"/>
          <w:szCs w:val="22"/>
        </w:rPr>
      </w:pPr>
      <w:r w:rsidRPr="002C4D43">
        <w:rPr>
          <w:rFonts w:cs="Arial"/>
          <w:sz w:val="22"/>
          <w:szCs w:val="22"/>
        </w:rPr>
        <w:t> </w:t>
      </w:r>
    </w:p>
    <w:p w14:paraId="341649E9" w14:textId="77777777" w:rsidR="00A41037" w:rsidRPr="002C4D43" w:rsidRDefault="00A41037" w:rsidP="00A41037">
      <w:pPr>
        <w:rPr>
          <w:rFonts w:cs="Arial"/>
          <w:sz w:val="22"/>
          <w:szCs w:val="22"/>
        </w:rPr>
      </w:pPr>
      <w:r w:rsidRPr="002C4D43">
        <w:rPr>
          <w:rFonts w:cs="Arial"/>
          <w:sz w:val="22"/>
          <w:szCs w:val="22"/>
        </w:rPr>
        <w:t>Sometimes, the needs of an Older Person can be very complex, particularly when the person has a diagnosis of a dementia related illness or other factors which result in high levels of behaviours which can be challenging for providers to meet.  </w:t>
      </w:r>
    </w:p>
    <w:p w14:paraId="561E4EBA" w14:textId="77777777" w:rsidR="00A41037" w:rsidRPr="002C4D43" w:rsidRDefault="00A41037" w:rsidP="00A41037">
      <w:pPr>
        <w:rPr>
          <w:rFonts w:cs="Arial"/>
          <w:sz w:val="22"/>
          <w:szCs w:val="22"/>
        </w:rPr>
      </w:pPr>
      <w:r w:rsidRPr="002C4D43">
        <w:rPr>
          <w:rFonts w:cs="Arial"/>
          <w:sz w:val="22"/>
          <w:szCs w:val="22"/>
        </w:rPr>
        <w:t> </w:t>
      </w:r>
    </w:p>
    <w:p w14:paraId="63BF22AA" w14:textId="77777777" w:rsidR="00A41037" w:rsidRPr="002C4D43" w:rsidRDefault="00A41037" w:rsidP="00A41037">
      <w:pPr>
        <w:rPr>
          <w:rFonts w:cs="Arial"/>
          <w:sz w:val="22"/>
          <w:szCs w:val="22"/>
        </w:rPr>
      </w:pPr>
      <w:r w:rsidRPr="002C4D43">
        <w:rPr>
          <w:rFonts w:cs="Arial"/>
          <w:sz w:val="22"/>
          <w:szCs w:val="22"/>
        </w:rPr>
        <w:t>Providers of residential and nursing care undertake a pre-admission assessment where they can determine whether their care provision can meet the needs of the person. At this time, the provider may request additional funds to meet those needs, and this is negotiated with the council. Additional funding can be to meet needs on a short- and long-term basis.  </w:t>
      </w:r>
    </w:p>
    <w:p w14:paraId="36A1BF95" w14:textId="77777777" w:rsidR="00A41037" w:rsidRPr="002C4D43" w:rsidRDefault="00A41037" w:rsidP="00A41037">
      <w:pPr>
        <w:rPr>
          <w:rFonts w:cs="Arial"/>
          <w:sz w:val="22"/>
          <w:szCs w:val="22"/>
        </w:rPr>
      </w:pPr>
      <w:r w:rsidRPr="002C4D43">
        <w:rPr>
          <w:rFonts w:cs="Arial"/>
          <w:sz w:val="22"/>
          <w:szCs w:val="22"/>
        </w:rPr>
        <w:t>Funding placements at a higher rate places a financial burden on the council’s budget.  </w:t>
      </w:r>
    </w:p>
    <w:p w14:paraId="763F7936" w14:textId="77777777" w:rsidR="00A41037" w:rsidRPr="002C4D43" w:rsidRDefault="00A41037" w:rsidP="00A41037">
      <w:pPr>
        <w:rPr>
          <w:rFonts w:cs="Arial"/>
          <w:sz w:val="22"/>
          <w:szCs w:val="22"/>
        </w:rPr>
      </w:pPr>
      <w:r w:rsidRPr="002C4D43">
        <w:rPr>
          <w:rFonts w:cs="Arial"/>
          <w:sz w:val="22"/>
          <w:szCs w:val="22"/>
        </w:rPr>
        <w:t>The Care Act 2014 also makes it unlawful for social care to fund needs which should be funded by the NHS. </w:t>
      </w:r>
    </w:p>
    <w:p w14:paraId="7C1A14C2" w14:textId="77777777" w:rsidR="00A41037" w:rsidRPr="002C4D43" w:rsidRDefault="00A41037" w:rsidP="00A41037">
      <w:pPr>
        <w:rPr>
          <w:rFonts w:cs="Arial"/>
          <w:sz w:val="22"/>
          <w:szCs w:val="22"/>
        </w:rPr>
      </w:pPr>
      <w:r w:rsidRPr="002C4D43">
        <w:rPr>
          <w:rFonts w:cs="Arial"/>
          <w:sz w:val="22"/>
          <w:szCs w:val="22"/>
        </w:rPr>
        <w:t>This project will review the placements identified to ensure that: </w:t>
      </w:r>
    </w:p>
    <w:p w14:paraId="0F9B5855" w14:textId="77777777" w:rsidR="00A41037" w:rsidRPr="002C4D43" w:rsidRDefault="00A41037" w:rsidP="00A41037">
      <w:pPr>
        <w:numPr>
          <w:ilvl w:val="0"/>
          <w:numId w:val="288"/>
        </w:numPr>
        <w:rPr>
          <w:rFonts w:cs="Arial"/>
          <w:sz w:val="22"/>
          <w:szCs w:val="22"/>
        </w:rPr>
      </w:pPr>
      <w:r w:rsidRPr="002C4D43">
        <w:rPr>
          <w:rFonts w:cs="Arial"/>
          <w:sz w:val="22"/>
          <w:szCs w:val="22"/>
        </w:rPr>
        <w:t>The needs of the person remain the same and the level of care and funding is appropriate </w:t>
      </w:r>
    </w:p>
    <w:p w14:paraId="5598601D" w14:textId="77777777" w:rsidR="00A41037" w:rsidRPr="002C4D43" w:rsidRDefault="00A41037" w:rsidP="00A41037">
      <w:pPr>
        <w:numPr>
          <w:ilvl w:val="0"/>
          <w:numId w:val="289"/>
        </w:numPr>
        <w:rPr>
          <w:rFonts w:cs="Arial"/>
          <w:sz w:val="22"/>
          <w:szCs w:val="22"/>
        </w:rPr>
      </w:pPr>
      <w:r w:rsidRPr="002C4D43">
        <w:rPr>
          <w:rFonts w:cs="Arial"/>
          <w:sz w:val="22"/>
          <w:szCs w:val="22"/>
        </w:rPr>
        <w:t>Consider whether the person may be eligible for other funding such as Continuing Health Care or Funded Nursing Care </w:t>
      </w:r>
    </w:p>
    <w:p w14:paraId="51AC0AF5" w14:textId="77777777" w:rsidR="00A41037" w:rsidRPr="002C4D43" w:rsidRDefault="00A41037" w:rsidP="00A41037">
      <w:pPr>
        <w:rPr>
          <w:rFonts w:cs="Arial"/>
          <w:sz w:val="22"/>
          <w:szCs w:val="22"/>
        </w:rPr>
      </w:pPr>
      <w:r w:rsidRPr="002C4D43">
        <w:rPr>
          <w:rFonts w:cs="Arial"/>
          <w:sz w:val="22"/>
          <w:szCs w:val="22"/>
        </w:rPr>
        <w:t>The Council has statutory duties to meet social care needs which are eligible under the Care Act 2014. However, the NHS also has obligations to meet and fund the needs of people who are eligible for CHC fully funded care.  </w:t>
      </w:r>
    </w:p>
    <w:p w14:paraId="502D2B59" w14:textId="77777777" w:rsidR="00A41037" w:rsidRPr="002C4D43" w:rsidRDefault="00A41037" w:rsidP="00A41037">
      <w:pPr>
        <w:rPr>
          <w:rFonts w:cs="Arial"/>
          <w:sz w:val="22"/>
          <w:szCs w:val="22"/>
        </w:rPr>
      </w:pPr>
      <w:r w:rsidRPr="002C4D43">
        <w:rPr>
          <w:rFonts w:cs="Arial"/>
          <w:sz w:val="22"/>
          <w:szCs w:val="22"/>
        </w:rPr>
        <w:t>The CHC framework requires health and social care to work jointly to assess the needs of a person. Initially there is a CHC checklist which should be completed to establish whether a person may meet the eligibility criteria, if they do, a full assessment utilising the Decision Support Tool is undertaken which includes a health lead, social care practitioner, any care providers, the person and their families/carers/representatives.  </w:t>
      </w:r>
    </w:p>
    <w:p w14:paraId="6FE4E712" w14:textId="77777777" w:rsidR="00A41037" w:rsidRPr="002C4D43" w:rsidRDefault="00A41037" w:rsidP="00A41037">
      <w:pPr>
        <w:rPr>
          <w:rFonts w:cs="Arial"/>
          <w:sz w:val="22"/>
          <w:szCs w:val="22"/>
        </w:rPr>
      </w:pPr>
      <w:r w:rsidRPr="002C4D43">
        <w:rPr>
          <w:rFonts w:cs="Arial"/>
          <w:sz w:val="22"/>
          <w:szCs w:val="22"/>
        </w:rPr>
        <w:t>The outcome of this decision determines whether the person is awarded CHC. If they are not awarded CHC, they may be awarded Funded Nursing Care (FNC) and this is when the person is in need of registered nursing care oversight of their needs and support and this element is funded by the NHS whilst ASC fund the social care needs.  </w:t>
      </w:r>
    </w:p>
    <w:p w14:paraId="3B819367" w14:textId="77777777" w:rsidR="00A41037" w:rsidRPr="002C4D43" w:rsidRDefault="00A41037" w:rsidP="00A41037">
      <w:pPr>
        <w:rPr>
          <w:rFonts w:cs="Arial"/>
          <w:sz w:val="22"/>
          <w:szCs w:val="22"/>
        </w:rPr>
      </w:pPr>
      <w:r w:rsidRPr="002C4D43">
        <w:rPr>
          <w:rFonts w:cs="Arial"/>
          <w:sz w:val="22"/>
          <w:szCs w:val="22"/>
        </w:rPr>
        <w:t>It is important to ensure that CHC funding is applied for where eligible as this also reduces the financial contribution for the person awarded CHC as their needs are then fully met by the NHS.  </w:t>
      </w:r>
    </w:p>
    <w:p w14:paraId="7500A59D" w14:textId="77777777" w:rsidR="00A41037" w:rsidRPr="002C4D43" w:rsidRDefault="00A41037" w:rsidP="00A41037">
      <w:pPr>
        <w:rPr>
          <w:rFonts w:cs="Arial"/>
          <w:sz w:val="22"/>
          <w:szCs w:val="22"/>
        </w:rPr>
      </w:pPr>
      <w:r w:rsidRPr="002C4D43">
        <w:rPr>
          <w:rFonts w:cs="Arial"/>
          <w:sz w:val="22"/>
          <w:szCs w:val="22"/>
        </w:rPr>
        <w:t>This project will review the needs of people in high cost placements to ensure their needs are being met appropriately and any other funding streams, such as CHC are applied which could benefit the person financially.  </w:t>
      </w:r>
    </w:p>
    <w:p w14:paraId="34DE7804" w14:textId="77777777" w:rsidR="00A41037" w:rsidRPr="00944BA2" w:rsidRDefault="00A41037" w:rsidP="00A41037">
      <w:pPr>
        <w:rPr>
          <w:rFonts w:cs="Arial"/>
          <w:b/>
          <w:bCs/>
          <w:sz w:val="22"/>
          <w:szCs w:val="22"/>
        </w:rPr>
      </w:pPr>
      <w:r w:rsidRPr="00944BA2">
        <w:rPr>
          <w:rFonts w:cs="Arial"/>
          <w:b/>
          <w:bCs/>
          <w:sz w:val="22"/>
          <w:szCs w:val="22"/>
        </w:rPr>
        <w:t> </w:t>
      </w:r>
    </w:p>
    <w:p w14:paraId="55AEEE38" w14:textId="77777777" w:rsidR="00A41037" w:rsidRPr="00944BA2" w:rsidRDefault="00A41037" w:rsidP="00A41037">
      <w:pPr>
        <w:rPr>
          <w:rFonts w:cs="Arial"/>
          <w:b/>
          <w:bCs/>
          <w:sz w:val="22"/>
          <w:szCs w:val="22"/>
        </w:rPr>
      </w:pPr>
      <w:r w:rsidRPr="00944BA2">
        <w:rPr>
          <w:rFonts w:cs="Arial"/>
          <w:b/>
          <w:bCs/>
          <w:sz w:val="22"/>
          <w:szCs w:val="22"/>
        </w:rPr>
        <w:t> </w:t>
      </w:r>
    </w:p>
    <w:p w14:paraId="32F5C019" w14:textId="77777777" w:rsidR="00A41037" w:rsidRPr="00944BA2" w:rsidRDefault="00A41037" w:rsidP="00A41037">
      <w:pPr>
        <w:rPr>
          <w:rFonts w:cs="Arial"/>
          <w:b/>
          <w:bCs/>
          <w:sz w:val="22"/>
          <w:szCs w:val="22"/>
        </w:rPr>
      </w:pPr>
      <w:r w:rsidRPr="00944BA2">
        <w:rPr>
          <w:rFonts w:cs="Arial"/>
          <w:b/>
          <w:bCs/>
          <w:sz w:val="22"/>
          <w:szCs w:val="22"/>
        </w:rPr>
        <w:t>1.3</w:t>
      </w:r>
      <w:r w:rsidRPr="00944BA2">
        <w:rPr>
          <w:rFonts w:cs="Arial"/>
          <w:b/>
          <w:bCs/>
          <w:sz w:val="22"/>
          <w:szCs w:val="22"/>
        </w:rPr>
        <w:tab/>
        <w:t>Stage 1 Assessment: </w:t>
      </w:r>
    </w:p>
    <w:p w14:paraId="18D74C30" w14:textId="77777777" w:rsidR="00A41037" w:rsidRPr="00944BA2" w:rsidRDefault="00A41037" w:rsidP="00A41037">
      <w:pPr>
        <w:rPr>
          <w:rFonts w:cs="Arial"/>
          <w:b/>
          <w:bCs/>
          <w:sz w:val="22"/>
          <w:szCs w:val="22"/>
        </w:rPr>
      </w:pPr>
      <w:r w:rsidRPr="00944BA2">
        <w:rPr>
          <w:rFonts w:cs="Arial"/>
          <w:b/>
          <w:bCs/>
          <w:sz w:val="22"/>
          <w:szCs w:val="22"/>
        </w:rPr>
        <w:t xml:space="preserve">In order to assess whether this proposal requires a full </w:t>
      </w:r>
      <w:proofErr w:type="spellStart"/>
      <w:r w:rsidRPr="00944BA2">
        <w:rPr>
          <w:rFonts w:cs="Arial"/>
          <w:b/>
          <w:bCs/>
          <w:sz w:val="22"/>
          <w:szCs w:val="22"/>
        </w:rPr>
        <w:t>EqIA</w:t>
      </w:r>
      <w:proofErr w:type="spellEnd"/>
      <w:r w:rsidRPr="00944BA2">
        <w:rPr>
          <w:rFonts w:cs="Arial"/>
          <w:b/>
          <w:bCs/>
          <w:sz w:val="22"/>
          <w:szCs w:val="22"/>
        </w:rPr>
        <w:t xml:space="preserve">, a stage 1 assessment must be completed on all proposals. Once complete, please inform the </w:t>
      </w:r>
      <w:proofErr w:type="spellStart"/>
      <w:r w:rsidRPr="00944BA2">
        <w:rPr>
          <w:rFonts w:cs="Arial"/>
          <w:b/>
          <w:bCs/>
          <w:sz w:val="22"/>
          <w:szCs w:val="22"/>
        </w:rPr>
        <w:t>EqIA</w:t>
      </w:r>
      <w:proofErr w:type="spellEnd"/>
      <w:r w:rsidRPr="00944BA2">
        <w:rPr>
          <w:rFonts w:cs="Arial"/>
          <w:b/>
          <w:bCs/>
          <w:sz w:val="22"/>
          <w:szCs w:val="22"/>
        </w:rPr>
        <w:t xml:space="preserve"> with the outcome explaining how it was reached and who was consulted. Please also state if the need for an </w:t>
      </w:r>
      <w:proofErr w:type="spellStart"/>
      <w:r w:rsidRPr="00944BA2">
        <w:rPr>
          <w:rFonts w:cs="Arial"/>
          <w:b/>
          <w:bCs/>
          <w:sz w:val="22"/>
          <w:szCs w:val="22"/>
        </w:rPr>
        <w:t>EqIA</w:t>
      </w:r>
      <w:proofErr w:type="spellEnd"/>
      <w:r w:rsidRPr="00944BA2">
        <w:rPr>
          <w:rFonts w:cs="Arial"/>
          <w:b/>
          <w:bCs/>
          <w:sz w:val="22"/>
          <w:szCs w:val="22"/>
        </w:rPr>
        <w:t xml:space="preserve"> may be revisited, and if so under what circumstances.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41037" w:rsidRPr="00944BA2" w14:paraId="599BD6A4"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927D65" w14:textId="77777777" w:rsidR="00A41037" w:rsidRPr="00944BA2" w:rsidRDefault="00A41037" w:rsidP="00A60F4D">
            <w:pPr>
              <w:rPr>
                <w:rFonts w:cs="Arial"/>
                <w:b/>
                <w:bCs/>
                <w:sz w:val="22"/>
                <w:szCs w:val="22"/>
              </w:rPr>
            </w:pPr>
            <w:r w:rsidRPr="00944BA2">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E148C3" w14:textId="77777777" w:rsidR="00A41037" w:rsidRPr="00944BA2" w:rsidRDefault="00A41037" w:rsidP="00A60F4D">
            <w:pPr>
              <w:rPr>
                <w:rFonts w:cs="Arial"/>
                <w:b/>
                <w:bCs/>
                <w:sz w:val="22"/>
                <w:szCs w:val="22"/>
              </w:rPr>
            </w:pPr>
            <w:r w:rsidRPr="00944BA2">
              <w:rPr>
                <w:rFonts w:cs="Arial"/>
                <w:b/>
                <w:bCs/>
                <w:sz w:val="22"/>
                <w:szCs w:val="22"/>
              </w:rPr>
              <w:t>Impact </w:t>
            </w:r>
          </w:p>
          <w:p w14:paraId="39B115BD" w14:textId="77777777" w:rsidR="00A41037" w:rsidRPr="00944BA2" w:rsidRDefault="00A41037" w:rsidP="00A60F4D">
            <w:pPr>
              <w:rPr>
                <w:rFonts w:cs="Arial"/>
                <w:b/>
                <w:bCs/>
                <w:sz w:val="22"/>
                <w:szCs w:val="22"/>
              </w:rPr>
            </w:pPr>
            <w:r w:rsidRPr="00944BA2">
              <w:rPr>
                <w:rFonts w:cs="Arial"/>
                <w:b/>
                <w:bCs/>
                <w:sz w:val="22"/>
                <w:szCs w:val="22"/>
              </w:rPr>
              <w:t>Y/N </w:t>
            </w:r>
          </w:p>
        </w:tc>
      </w:tr>
      <w:tr w:rsidR="00A41037" w:rsidRPr="00944BA2" w14:paraId="41A277D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862965" w14:textId="77777777" w:rsidR="00A41037" w:rsidRPr="00944BA2" w:rsidRDefault="00A41037" w:rsidP="00A60F4D">
            <w:pPr>
              <w:rPr>
                <w:rFonts w:cs="Arial"/>
                <w:b/>
                <w:bCs/>
                <w:sz w:val="22"/>
                <w:szCs w:val="22"/>
              </w:rPr>
            </w:pPr>
            <w:r w:rsidRPr="00944BA2">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EEDD0A" w14:textId="77777777" w:rsidR="00A41037" w:rsidRPr="00944BA2" w:rsidRDefault="00A41037" w:rsidP="00A60F4D">
            <w:pPr>
              <w:rPr>
                <w:rFonts w:cs="Arial"/>
                <w:b/>
                <w:bCs/>
                <w:sz w:val="22"/>
                <w:szCs w:val="22"/>
              </w:rPr>
            </w:pPr>
            <w:r w:rsidRPr="00944BA2">
              <w:rPr>
                <w:rFonts w:cs="Arial"/>
                <w:b/>
                <w:bCs/>
                <w:sz w:val="22"/>
                <w:szCs w:val="22"/>
              </w:rPr>
              <w:t>Y </w:t>
            </w:r>
          </w:p>
        </w:tc>
      </w:tr>
      <w:tr w:rsidR="00A41037" w:rsidRPr="00944BA2" w14:paraId="6E65AC9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DC3738" w14:textId="77777777" w:rsidR="00A41037" w:rsidRPr="00944BA2" w:rsidRDefault="00A41037" w:rsidP="00A60F4D">
            <w:pPr>
              <w:rPr>
                <w:rFonts w:cs="Arial"/>
                <w:b/>
                <w:bCs/>
                <w:sz w:val="22"/>
                <w:szCs w:val="22"/>
              </w:rPr>
            </w:pPr>
            <w:r w:rsidRPr="00944BA2">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3F1717" w14:textId="77777777" w:rsidR="00A41037" w:rsidRPr="00944BA2" w:rsidRDefault="00A41037" w:rsidP="00A60F4D">
            <w:pPr>
              <w:rPr>
                <w:rFonts w:cs="Arial"/>
                <w:b/>
                <w:bCs/>
                <w:sz w:val="22"/>
                <w:szCs w:val="22"/>
              </w:rPr>
            </w:pPr>
            <w:r w:rsidRPr="00944BA2">
              <w:rPr>
                <w:rFonts w:cs="Arial"/>
                <w:b/>
                <w:bCs/>
                <w:sz w:val="22"/>
                <w:szCs w:val="22"/>
              </w:rPr>
              <w:t>Y </w:t>
            </w:r>
          </w:p>
        </w:tc>
      </w:tr>
      <w:tr w:rsidR="00A41037" w:rsidRPr="00944BA2" w14:paraId="6ABE67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9AF199" w14:textId="77777777" w:rsidR="00A41037" w:rsidRPr="00944BA2" w:rsidRDefault="00A41037" w:rsidP="00A60F4D">
            <w:pPr>
              <w:rPr>
                <w:rFonts w:cs="Arial"/>
                <w:b/>
                <w:bCs/>
                <w:sz w:val="22"/>
                <w:szCs w:val="22"/>
              </w:rPr>
            </w:pPr>
            <w:r w:rsidRPr="00944BA2">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C336534"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2D70218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A6392E" w14:textId="77777777" w:rsidR="00A41037" w:rsidRPr="00944BA2" w:rsidRDefault="00A41037" w:rsidP="00A60F4D">
            <w:pPr>
              <w:rPr>
                <w:rFonts w:cs="Arial"/>
                <w:b/>
                <w:bCs/>
                <w:sz w:val="22"/>
                <w:szCs w:val="22"/>
              </w:rPr>
            </w:pPr>
            <w:r w:rsidRPr="00944BA2">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4EC6F20"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0F3126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C2F81B" w14:textId="77777777" w:rsidR="00A41037" w:rsidRPr="00944BA2" w:rsidRDefault="00A41037" w:rsidP="00A60F4D">
            <w:pPr>
              <w:rPr>
                <w:rFonts w:cs="Arial"/>
                <w:b/>
                <w:bCs/>
                <w:sz w:val="22"/>
                <w:szCs w:val="22"/>
              </w:rPr>
            </w:pPr>
            <w:r w:rsidRPr="00944BA2">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B50942"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2E8DFD4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AF5F56" w14:textId="77777777" w:rsidR="00A41037" w:rsidRPr="00944BA2" w:rsidRDefault="00A41037" w:rsidP="00A60F4D">
            <w:pPr>
              <w:rPr>
                <w:rFonts w:cs="Arial"/>
                <w:b/>
                <w:bCs/>
                <w:sz w:val="22"/>
                <w:szCs w:val="22"/>
              </w:rPr>
            </w:pPr>
            <w:r w:rsidRPr="00944BA2">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E94F24"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01F32C0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3B8263" w14:textId="77777777" w:rsidR="00A41037" w:rsidRPr="00944BA2" w:rsidRDefault="00A41037" w:rsidP="00A60F4D">
            <w:pPr>
              <w:rPr>
                <w:rFonts w:cs="Arial"/>
                <w:b/>
                <w:bCs/>
                <w:sz w:val="22"/>
                <w:szCs w:val="22"/>
              </w:rPr>
            </w:pPr>
            <w:r w:rsidRPr="00944BA2">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05DCC4"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13A7C6A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EC3CA3" w14:textId="77777777" w:rsidR="00A41037" w:rsidRPr="00944BA2" w:rsidRDefault="00A41037" w:rsidP="00A60F4D">
            <w:pPr>
              <w:rPr>
                <w:rFonts w:cs="Arial"/>
                <w:b/>
                <w:bCs/>
                <w:sz w:val="22"/>
                <w:szCs w:val="22"/>
              </w:rPr>
            </w:pPr>
            <w:r w:rsidRPr="00944BA2">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9DF3958"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186F92F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7DAF4B" w14:textId="77777777" w:rsidR="00A41037" w:rsidRPr="00944BA2" w:rsidRDefault="00A41037" w:rsidP="00A60F4D">
            <w:pPr>
              <w:rPr>
                <w:rFonts w:cs="Arial"/>
                <w:b/>
                <w:bCs/>
                <w:sz w:val="22"/>
                <w:szCs w:val="22"/>
              </w:rPr>
            </w:pPr>
            <w:r w:rsidRPr="00944BA2">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BA9EEC"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734AAA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64B471" w14:textId="77777777" w:rsidR="00A41037" w:rsidRPr="00944BA2" w:rsidRDefault="00A41037" w:rsidP="00A60F4D">
            <w:pPr>
              <w:rPr>
                <w:rFonts w:cs="Arial"/>
                <w:b/>
                <w:bCs/>
                <w:sz w:val="22"/>
                <w:szCs w:val="22"/>
              </w:rPr>
            </w:pPr>
            <w:r w:rsidRPr="00944BA2">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6B0FD2" w14:textId="77777777" w:rsidR="00A41037" w:rsidRPr="00944BA2" w:rsidRDefault="00A41037" w:rsidP="00A60F4D">
            <w:pPr>
              <w:rPr>
                <w:rFonts w:cs="Arial"/>
                <w:b/>
                <w:bCs/>
                <w:sz w:val="22"/>
                <w:szCs w:val="22"/>
              </w:rPr>
            </w:pPr>
            <w:r w:rsidRPr="00944BA2">
              <w:rPr>
                <w:rFonts w:cs="Arial"/>
                <w:b/>
                <w:bCs/>
                <w:sz w:val="22"/>
                <w:szCs w:val="22"/>
              </w:rPr>
              <w:t> </w:t>
            </w:r>
          </w:p>
        </w:tc>
      </w:tr>
      <w:tr w:rsidR="00A41037" w:rsidRPr="00944BA2" w14:paraId="7AA025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82A251" w14:textId="77777777" w:rsidR="00A41037" w:rsidRPr="00944BA2" w:rsidRDefault="00A41037" w:rsidP="00A60F4D">
            <w:pPr>
              <w:rPr>
                <w:rFonts w:cs="Arial"/>
                <w:b/>
                <w:bCs/>
                <w:sz w:val="22"/>
                <w:szCs w:val="22"/>
              </w:rPr>
            </w:pPr>
            <w:r w:rsidRPr="00944BA2">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99AD75"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3376D9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CCF646" w14:textId="77777777" w:rsidR="00A41037" w:rsidRPr="00944BA2" w:rsidRDefault="00A41037" w:rsidP="00A60F4D">
            <w:pPr>
              <w:rPr>
                <w:rFonts w:cs="Arial"/>
                <w:b/>
                <w:bCs/>
                <w:sz w:val="22"/>
                <w:szCs w:val="22"/>
              </w:rPr>
            </w:pPr>
            <w:r w:rsidRPr="00944BA2">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10BEDD" w14:textId="77777777" w:rsidR="00A41037" w:rsidRPr="00944BA2" w:rsidRDefault="00A41037" w:rsidP="00A60F4D">
            <w:pPr>
              <w:rPr>
                <w:rFonts w:cs="Arial"/>
                <w:b/>
                <w:bCs/>
                <w:sz w:val="22"/>
                <w:szCs w:val="22"/>
              </w:rPr>
            </w:pPr>
            <w:r w:rsidRPr="00944BA2">
              <w:rPr>
                <w:rFonts w:cs="Arial"/>
                <w:b/>
                <w:bCs/>
                <w:sz w:val="22"/>
                <w:szCs w:val="22"/>
              </w:rPr>
              <w:t>N </w:t>
            </w:r>
          </w:p>
        </w:tc>
      </w:tr>
    </w:tbl>
    <w:p w14:paraId="7179A2EC" w14:textId="77777777" w:rsidR="00A41037" w:rsidRPr="00944BA2" w:rsidRDefault="00A41037" w:rsidP="00A41037">
      <w:pPr>
        <w:rPr>
          <w:rFonts w:cs="Arial"/>
          <w:b/>
          <w:bCs/>
          <w:sz w:val="22"/>
          <w:szCs w:val="22"/>
        </w:rPr>
      </w:pPr>
      <w:r w:rsidRPr="00944BA2">
        <w:rPr>
          <w:rFonts w:cs="Arial"/>
          <w:b/>
          <w:bCs/>
          <w:sz w:val="22"/>
          <w:szCs w:val="22"/>
        </w:rPr>
        <w:t> </w:t>
      </w:r>
    </w:p>
    <w:p w14:paraId="626C31CA" w14:textId="77777777" w:rsidR="00A41037" w:rsidRPr="00944BA2" w:rsidRDefault="00A41037" w:rsidP="00A41037">
      <w:pPr>
        <w:rPr>
          <w:rFonts w:cs="Arial"/>
          <w:b/>
          <w:bCs/>
          <w:sz w:val="22"/>
          <w:szCs w:val="22"/>
        </w:rPr>
      </w:pPr>
      <w:r w:rsidRPr="00944BA2">
        <w:rPr>
          <w:rFonts w:cs="Arial"/>
          <w:b/>
          <w:bCs/>
          <w:sz w:val="22"/>
          <w:szCs w:val="22"/>
        </w:rPr>
        <w:t>Stage 2: Full Equality Impact Assessment: </w:t>
      </w:r>
    </w:p>
    <w:p w14:paraId="6BBF0E89" w14:textId="77777777" w:rsidR="00A41037" w:rsidRPr="00944BA2" w:rsidRDefault="00A41037" w:rsidP="00A41037">
      <w:pPr>
        <w:rPr>
          <w:rFonts w:cs="Arial"/>
          <w:b/>
          <w:bCs/>
          <w:sz w:val="22"/>
          <w:szCs w:val="22"/>
        </w:rPr>
      </w:pPr>
      <w:r w:rsidRPr="00944BA2">
        <w:rPr>
          <w:rFonts w:cs="Arial"/>
          <w:b/>
          <w:bCs/>
          <w:sz w:val="22"/>
          <w:szCs w:val="22"/>
        </w:rPr>
        <w:t>The full impact assessment process outlined below, will examine what the impact of the proposal is likely to be on protected groups, low income groups and care leavers. </w:t>
      </w:r>
    </w:p>
    <w:p w14:paraId="1B9D9D26" w14:textId="77777777" w:rsidR="00A41037" w:rsidRPr="00944BA2" w:rsidRDefault="00A41037" w:rsidP="00A41037">
      <w:pPr>
        <w:rPr>
          <w:rFonts w:cs="Arial"/>
          <w:b/>
          <w:bCs/>
          <w:sz w:val="22"/>
          <w:szCs w:val="22"/>
        </w:rPr>
      </w:pPr>
      <w:r w:rsidRPr="00944BA2">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08A28C8E" w14:textId="77777777" w:rsidR="00A41037" w:rsidRPr="00944BA2" w:rsidRDefault="00A41037" w:rsidP="00A41037">
      <w:pPr>
        <w:rPr>
          <w:rFonts w:cs="Arial"/>
          <w:b/>
          <w:bCs/>
          <w:sz w:val="22"/>
          <w:szCs w:val="22"/>
        </w:rPr>
      </w:pPr>
      <w:r w:rsidRPr="00944BA2">
        <w:rPr>
          <w:rFonts w:cs="Arial"/>
          <w:b/>
          <w:bCs/>
          <w:sz w:val="22"/>
          <w:szCs w:val="22"/>
        </w:rPr>
        <w:t> </w:t>
      </w:r>
    </w:p>
    <w:p w14:paraId="5EF6DD94" w14:textId="77777777" w:rsidR="00A41037" w:rsidRPr="00944BA2" w:rsidRDefault="00A41037" w:rsidP="00A41037">
      <w:pPr>
        <w:numPr>
          <w:ilvl w:val="0"/>
          <w:numId w:val="290"/>
        </w:numPr>
        <w:rPr>
          <w:rFonts w:cs="Arial"/>
          <w:b/>
          <w:bCs/>
          <w:sz w:val="22"/>
          <w:szCs w:val="22"/>
        </w:rPr>
      </w:pPr>
      <w:r w:rsidRPr="00944BA2">
        <w:rPr>
          <w:rFonts w:cs="Arial"/>
          <w:b/>
          <w:bCs/>
          <w:sz w:val="22"/>
          <w:szCs w:val="22"/>
        </w:rPr>
        <w:t xml:space="preserve">Will this proposal advance </w:t>
      </w:r>
      <w:r w:rsidRPr="00944BA2">
        <w:rPr>
          <w:rFonts w:cs="Arial"/>
          <w:b/>
          <w:bCs/>
          <w:sz w:val="22"/>
          <w:szCs w:val="22"/>
          <w:u w:val="single"/>
        </w:rPr>
        <w:t>equality of opportunity</w:t>
      </w:r>
      <w:r w:rsidRPr="00944BA2">
        <w:rPr>
          <w:rFonts w:cs="Arial"/>
          <w:b/>
          <w:bCs/>
          <w:sz w:val="22"/>
          <w:szCs w:val="22"/>
        </w:rPr>
        <w:t xml:space="preserve"> for people who share a protected characteristic and/or </w:t>
      </w:r>
      <w:r w:rsidRPr="00944BA2">
        <w:rPr>
          <w:rFonts w:cs="Arial"/>
          <w:b/>
          <w:bCs/>
          <w:sz w:val="22"/>
          <w:szCs w:val="22"/>
          <w:u w:val="single"/>
        </w:rPr>
        <w:t>foster good relations</w:t>
      </w:r>
      <w:r w:rsidRPr="00944BA2">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F9F673C" w14:textId="77777777" w:rsidR="00A41037" w:rsidRPr="002C4D43" w:rsidRDefault="00A41037" w:rsidP="00A41037">
      <w:pPr>
        <w:rPr>
          <w:rFonts w:cs="Arial"/>
          <w:sz w:val="22"/>
          <w:szCs w:val="22"/>
        </w:rPr>
      </w:pPr>
      <w:r w:rsidRPr="002C4D43">
        <w:rPr>
          <w:rFonts w:cs="Arial"/>
          <w:sz w:val="22"/>
          <w:szCs w:val="22"/>
        </w:rPr>
        <w:t>No.  </w:t>
      </w:r>
    </w:p>
    <w:p w14:paraId="614834EC" w14:textId="77777777" w:rsidR="00A41037" w:rsidRPr="00944BA2" w:rsidRDefault="00A41037" w:rsidP="00A41037">
      <w:pPr>
        <w:rPr>
          <w:rFonts w:cs="Arial"/>
          <w:b/>
          <w:bCs/>
          <w:sz w:val="22"/>
          <w:szCs w:val="22"/>
        </w:rPr>
      </w:pPr>
      <w:r w:rsidRPr="00944BA2">
        <w:rPr>
          <w:rFonts w:cs="Arial"/>
          <w:b/>
          <w:bCs/>
          <w:sz w:val="22"/>
          <w:szCs w:val="22"/>
        </w:rPr>
        <w:t> </w:t>
      </w:r>
    </w:p>
    <w:p w14:paraId="2A23308E" w14:textId="77777777" w:rsidR="00A41037" w:rsidRPr="00944BA2" w:rsidRDefault="00A41037" w:rsidP="00A41037">
      <w:pPr>
        <w:numPr>
          <w:ilvl w:val="0"/>
          <w:numId w:val="291"/>
        </w:numPr>
        <w:rPr>
          <w:rFonts w:cs="Arial"/>
          <w:b/>
          <w:bCs/>
          <w:sz w:val="22"/>
          <w:szCs w:val="22"/>
        </w:rPr>
      </w:pPr>
      <w:r w:rsidRPr="09CC6169">
        <w:rPr>
          <w:rFonts w:cs="Arial"/>
          <w:b/>
          <w:bCs/>
          <w:sz w:val="22"/>
          <w:szCs w:val="22"/>
        </w:rPr>
        <w:t xml:space="preserve">Will this proposal have a positive impact and help to </w:t>
      </w:r>
      <w:r w:rsidRPr="09CC6169">
        <w:rPr>
          <w:rFonts w:cs="Arial"/>
          <w:b/>
          <w:bCs/>
          <w:sz w:val="22"/>
          <w:szCs w:val="22"/>
          <w:u w:val="single"/>
        </w:rPr>
        <w:t>eliminate discrimination and harassment against, or the victimisation</w:t>
      </w:r>
      <w:r w:rsidRPr="09CC6169">
        <w:rPr>
          <w:rFonts w:cs="Arial"/>
          <w:b/>
          <w:bCs/>
          <w:sz w:val="22"/>
          <w:szCs w:val="22"/>
        </w:rPr>
        <w:t xml:space="preserve"> of people who share a protected characteristic? If yes, please explain further. </w:t>
      </w:r>
    </w:p>
    <w:p w14:paraId="5F08B69C" w14:textId="3227A46F" w:rsidR="09CC6169" w:rsidRDefault="09CC6169" w:rsidP="09CC6169">
      <w:pPr>
        <w:numPr>
          <w:ilvl w:val="0"/>
          <w:numId w:val="291"/>
        </w:numPr>
        <w:rPr>
          <w:rFonts w:cs="Arial"/>
          <w:b/>
          <w:bCs/>
          <w:sz w:val="22"/>
          <w:szCs w:val="22"/>
        </w:rPr>
      </w:pPr>
    </w:p>
    <w:p w14:paraId="230A83DD" w14:textId="77777777" w:rsidR="00A41037" w:rsidRPr="00944BA2" w:rsidRDefault="00A41037" w:rsidP="00A41037">
      <w:pPr>
        <w:rPr>
          <w:rFonts w:cs="Arial"/>
          <w:b/>
          <w:bCs/>
          <w:sz w:val="22"/>
          <w:szCs w:val="22"/>
        </w:rPr>
      </w:pPr>
      <w:r w:rsidRPr="00944BA2">
        <w:rPr>
          <w:rFonts w:cs="Arial"/>
          <w:b/>
          <w:bCs/>
          <w:sz w:val="22"/>
          <w:szCs w:val="22"/>
        </w:rPr>
        <w:t>The Equality Act 2010 requires that we give due regard to eliminating discrimination, harassment and victimisation. Will your proposal support this aim? It is particularly important that negative and positive impacts are highlighted when they affect a lot of people or have high impact on a small number of people. </w:t>
      </w:r>
    </w:p>
    <w:p w14:paraId="65718BAD" w14:textId="77777777" w:rsidR="00A41037" w:rsidRPr="002C4D43" w:rsidRDefault="00A41037" w:rsidP="00A41037">
      <w:pPr>
        <w:rPr>
          <w:rFonts w:cs="Arial"/>
          <w:sz w:val="22"/>
          <w:szCs w:val="22"/>
        </w:rPr>
      </w:pPr>
      <w:r w:rsidRPr="002C4D43">
        <w:rPr>
          <w:rFonts w:cs="Arial"/>
          <w:sz w:val="22"/>
          <w:szCs w:val="22"/>
        </w:rPr>
        <w:t>No. </w:t>
      </w:r>
    </w:p>
    <w:p w14:paraId="5008563F" w14:textId="77777777" w:rsidR="00A41037" w:rsidRPr="00944BA2" w:rsidRDefault="00A41037" w:rsidP="00A41037">
      <w:pPr>
        <w:rPr>
          <w:rFonts w:cs="Arial"/>
          <w:b/>
          <w:bCs/>
          <w:sz w:val="22"/>
          <w:szCs w:val="22"/>
        </w:rPr>
      </w:pPr>
      <w:r w:rsidRPr="00944BA2">
        <w:rPr>
          <w:rFonts w:cs="Arial"/>
          <w:b/>
          <w:bCs/>
          <w:sz w:val="22"/>
          <w:szCs w:val="22"/>
        </w:rPr>
        <w:t> </w:t>
      </w:r>
    </w:p>
    <w:p w14:paraId="6AE18607" w14:textId="77777777" w:rsidR="00A41037" w:rsidRPr="00944BA2" w:rsidRDefault="00A41037" w:rsidP="00A41037">
      <w:pPr>
        <w:numPr>
          <w:ilvl w:val="0"/>
          <w:numId w:val="292"/>
        </w:numPr>
        <w:rPr>
          <w:rFonts w:cs="Arial"/>
          <w:b/>
          <w:bCs/>
          <w:sz w:val="22"/>
          <w:szCs w:val="22"/>
        </w:rPr>
      </w:pPr>
      <w:r w:rsidRPr="00944BA2">
        <w:rPr>
          <w:rFonts w:cs="Arial"/>
          <w:b/>
          <w:bCs/>
          <w:sz w:val="22"/>
          <w:szCs w:val="22"/>
        </w:rPr>
        <w:t>Will this proposal potentially have a negative and/or disproportionate impact on people who share a protected characteristic?  If yes, please explain further.  </w:t>
      </w:r>
    </w:p>
    <w:p w14:paraId="68DF9DE5" w14:textId="77777777" w:rsidR="00A41037" w:rsidRPr="002C4D43" w:rsidRDefault="00A41037" w:rsidP="00A41037">
      <w:pPr>
        <w:rPr>
          <w:rFonts w:cs="Arial"/>
          <w:sz w:val="22"/>
          <w:szCs w:val="22"/>
        </w:rPr>
      </w:pPr>
      <w:r w:rsidRPr="002C4D43">
        <w:rPr>
          <w:rFonts w:cs="Arial"/>
          <w:sz w:val="22"/>
          <w:szCs w:val="22"/>
        </w:rPr>
        <w:t>No.  </w:t>
      </w:r>
    </w:p>
    <w:p w14:paraId="65B954FF" w14:textId="77777777" w:rsidR="00A41037" w:rsidRPr="00944BA2" w:rsidRDefault="00A41037" w:rsidP="00A41037">
      <w:pPr>
        <w:rPr>
          <w:rFonts w:cs="Arial"/>
          <w:b/>
          <w:bCs/>
          <w:sz w:val="22"/>
          <w:szCs w:val="22"/>
        </w:rPr>
      </w:pPr>
      <w:r w:rsidRPr="00944BA2">
        <w:rPr>
          <w:rFonts w:cs="Arial"/>
          <w:b/>
          <w:bCs/>
          <w:sz w:val="22"/>
          <w:szCs w:val="22"/>
        </w:rPr>
        <w:t> </w:t>
      </w:r>
    </w:p>
    <w:p w14:paraId="11FEAFAE" w14:textId="77777777" w:rsidR="00A41037" w:rsidRPr="00944BA2" w:rsidRDefault="00A41037" w:rsidP="00A41037">
      <w:pPr>
        <w:numPr>
          <w:ilvl w:val="0"/>
          <w:numId w:val="293"/>
        </w:numPr>
        <w:rPr>
          <w:rFonts w:cs="Arial"/>
          <w:b/>
          <w:bCs/>
          <w:sz w:val="22"/>
          <w:szCs w:val="22"/>
        </w:rPr>
      </w:pPr>
      <w:r w:rsidRPr="00944BA2">
        <w:rPr>
          <w:rFonts w:cs="Arial"/>
          <w:b/>
          <w:bCs/>
          <w:sz w:val="22"/>
          <w:szCs w:val="22"/>
        </w:rPr>
        <w:t xml:space="preserve">Please indicate the </w:t>
      </w:r>
      <w:r w:rsidRPr="00944BA2">
        <w:rPr>
          <w:rFonts w:cs="Arial"/>
          <w:b/>
          <w:bCs/>
          <w:sz w:val="22"/>
          <w:szCs w:val="22"/>
          <w:u w:val="single"/>
        </w:rPr>
        <w:t>level</w:t>
      </w:r>
      <w:r w:rsidRPr="00944BA2">
        <w:rPr>
          <w:rFonts w:cs="Arial"/>
          <w:b/>
          <w:bCs/>
          <w:sz w:val="22"/>
          <w:szCs w:val="22"/>
        </w:rPr>
        <w:t xml:space="preserve"> of negative impact on each of the protected </w:t>
      </w:r>
      <w:proofErr w:type="gramStart"/>
      <w:r w:rsidRPr="00944BA2">
        <w:rPr>
          <w:rFonts w:cs="Arial"/>
          <w:b/>
          <w:bCs/>
          <w:sz w:val="22"/>
          <w:szCs w:val="22"/>
        </w:rPr>
        <w:t>characteristics?</w:t>
      </w:r>
      <w:proofErr w:type="gramEnd"/>
      <w:r w:rsidRPr="00944BA2">
        <w:rPr>
          <w:rFonts w:cs="Arial"/>
          <w:b/>
          <w:bCs/>
          <w:sz w:val="22"/>
          <w:szCs w:val="22"/>
        </w:rPr>
        <w:t> </w:t>
      </w:r>
    </w:p>
    <w:p w14:paraId="72A64F0B" w14:textId="77777777" w:rsidR="00A41037" w:rsidRPr="00944BA2" w:rsidRDefault="00A41037" w:rsidP="00A41037">
      <w:pPr>
        <w:rPr>
          <w:rFonts w:cs="Arial"/>
          <w:b/>
          <w:bCs/>
          <w:sz w:val="22"/>
          <w:szCs w:val="22"/>
        </w:rPr>
      </w:pPr>
      <w:r w:rsidRPr="00944BA2">
        <w:rPr>
          <w:rFonts w:cs="Arial"/>
          <w:b/>
          <w:bCs/>
          <w:sz w:val="22"/>
          <w:szCs w:val="22"/>
        </w:rPr>
        <w:t> </w:t>
      </w:r>
    </w:p>
    <w:p w14:paraId="713358F9" w14:textId="77777777" w:rsidR="00A41037" w:rsidRPr="00944BA2" w:rsidRDefault="00A41037" w:rsidP="00A41037">
      <w:pPr>
        <w:rPr>
          <w:rFonts w:cs="Arial"/>
          <w:b/>
          <w:bCs/>
          <w:sz w:val="22"/>
          <w:szCs w:val="22"/>
        </w:rPr>
      </w:pPr>
      <w:r w:rsidRPr="00944BA2">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59E92B96" w14:textId="77777777" w:rsidR="00A41037" w:rsidRPr="00944BA2" w:rsidRDefault="00A41037" w:rsidP="00A41037">
      <w:pPr>
        <w:rPr>
          <w:rFonts w:cs="Arial"/>
          <w:b/>
          <w:bCs/>
          <w:sz w:val="22"/>
          <w:szCs w:val="22"/>
        </w:rPr>
      </w:pPr>
      <w:r w:rsidRPr="00944BA2">
        <w:rPr>
          <w:rFonts w:cs="Arial"/>
          <w:b/>
          <w:bCs/>
          <w:sz w:val="22"/>
          <w:szCs w:val="22"/>
        </w:rPr>
        <w:t>(Please indicate high (H), medium (M), low (L), no effect (N) for each)</w:t>
      </w:r>
      <w:r w:rsidRPr="00944BA2">
        <w:rPr>
          <w:rFonts w:cs="Arial"/>
          <w:b/>
          <w:bCs/>
          <w:i/>
          <w:iCs/>
          <w:sz w:val="22"/>
          <w:szCs w:val="22"/>
        </w:rPr>
        <w:t> </w:t>
      </w:r>
      <w:r w:rsidRPr="00944BA2">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41037" w:rsidRPr="00944BA2" w14:paraId="1D2A84B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39FF51" w14:textId="77777777" w:rsidR="00A41037" w:rsidRPr="00944BA2" w:rsidRDefault="00A41037" w:rsidP="00A60F4D">
            <w:pPr>
              <w:rPr>
                <w:rFonts w:cs="Arial"/>
                <w:b/>
                <w:bCs/>
                <w:sz w:val="22"/>
                <w:szCs w:val="22"/>
              </w:rPr>
            </w:pPr>
            <w:r w:rsidRPr="00944BA2">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04C0DD" w14:textId="77777777" w:rsidR="00A41037" w:rsidRPr="00944BA2" w:rsidRDefault="00A41037" w:rsidP="00A60F4D">
            <w:pPr>
              <w:rPr>
                <w:rFonts w:cs="Arial"/>
                <w:b/>
                <w:bCs/>
                <w:sz w:val="22"/>
                <w:szCs w:val="22"/>
              </w:rPr>
            </w:pPr>
            <w:r w:rsidRPr="00944BA2">
              <w:rPr>
                <w:rFonts w:cs="Arial"/>
                <w:b/>
                <w:bCs/>
                <w:sz w:val="22"/>
                <w:szCs w:val="22"/>
              </w:rPr>
              <w:t>Impact </w:t>
            </w:r>
          </w:p>
          <w:p w14:paraId="16678A1F" w14:textId="77777777" w:rsidR="00A41037" w:rsidRPr="00944BA2" w:rsidRDefault="00A41037" w:rsidP="00A60F4D">
            <w:pPr>
              <w:rPr>
                <w:rFonts w:cs="Arial"/>
                <w:b/>
                <w:bCs/>
                <w:sz w:val="22"/>
                <w:szCs w:val="22"/>
              </w:rPr>
            </w:pPr>
            <w:r w:rsidRPr="00944BA2">
              <w:rPr>
                <w:rFonts w:cs="Arial"/>
                <w:b/>
                <w:bCs/>
                <w:sz w:val="22"/>
                <w:szCs w:val="22"/>
              </w:rPr>
              <w:t>(H, M, L, N) </w:t>
            </w:r>
          </w:p>
        </w:tc>
      </w:tr>
      <w:tr w:rsidR="00A41037" w:rsidRPr="00944BA2" w14:paraId="5451F4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31C523" w14:textId="77777777" w:rsidR="00A41037" w:rsidRPr="00944BA2" w:rsidRDefault="00A41037" w:rsidP="00A60F4D">
            <w:pPr>
              <w:rPr>
                <w:rFonts w:cs="Arial"/>
                <w:b/>
                <w:bCs/>
                <w:sz w:val="22"/>
                <w:szCs w:val="22"/>
              </w:rPr>
            </w:pPr>
            <w:r w:rsidRPr="00944BA2">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6477BA" w14:textId="77777777" w:rsidR="00A41037" w:rsidRPr="00944BA2" w:rsidRDefault="00A41037" w:rsidP="00A60F4D">
            <w:pPr>
              <w:rPr>
                <w:rFonts w:cs="Arial"/>
                <w:b/>
                <w:bCs/>
                <w:sz w:val="22"/>
                <w:szCs w:val="22"/>
              </w:rPr>
            </w:pPr>
            <w:r w:rsidRPr="00944BA2">
              <w:rPr>
                <w:rFonts w:cs="Arial"/>
                <w:b/>
                <w:bCs/>
                <w:sz w:val="22"/>
                <w:szCs w:val="22"/>
              </w:rPr>
              <w:t>N * </w:t>
            </w:r>
          </w:p>
        </w:tc>
      </w:tr>
      <w:tr w:rsidR="00A41037" w:rsidRPr="00944BA2" w14:paraId="191C65A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148913" w14:textId="77777777" w:rsidR="00A41037" w:rsidRPr="00944BA2" w:rsidRDefault="00A41037" w:rsidP="00A60F4D">
            <w:pPr>
              <w:rPr>
                <w:rFonts w:cs="Arial"/>
                <w:b/>
                <w:bCs/>
                <w:sz w:val="22"/>
                <w:szCs w:val="22"/>
              </w:rPr>
            </w:pPr>
            <w:r w:rsidRPr="00944BA2">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DB9CD5" w14:textId="77777777" w:rsidR="00A41037" w:rsidRPr="00944BA2" w:rsidRDefault="00A41037" w:rsidP="00A60F4D">
            <w:pPr>
              <w:rPr>
                <w:rFonts w:cs="Arial"/>
                <w:b/>
                <w:bCs/>
                <w:sz w:val="22"/>
                <w:szCs w:val="22"/>
              </w:rPr>
            </w:pPr>
            <w:r w:rsidRPr="00944BA2">
              <w:rPr>
                <w:rFonts w:cs="Arial"/>
                <w:b/>
                <w:bCs/>
                <w:sz w:val="22"/>
                <w:szCs w:val="22"/>
              </w:rPr>
              <w:t>N * </w:t>
            </w:r>
          </w:p>
        </w:tc>
      </w:tr>
      <w:tr w:rsidR="00A41037" w:rsidRPr="00944BA2" w14:paraId="016EF28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7596EE" w14:textId="77777777" w:rsidR="00A41037" w:rsidRPr="00944BA2" w:rsidRDefault="00A41037" w:rsidP="00A60F4D">
            <w:pPr>
              <w:rPr>
                <w:rFonts w:cs="Arial"/>
                <w:b/>
                <w:bCs/>
                <w:sz w:val="22"/>
                <w:szCs w:val="22"/>
              </w:rPr>
            </w:pPr>
            <w:r w:rsidRPr="00944BA2">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2C16AE"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26805AA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5B9677" w14:textId="77777777" w:rsidR="00A41037" w:rsidRPr="00944BA2" w:rsidRDefault="00A41037" w:rsidP="00A60F4D">
            <w:pPr>
              <w:rPr>
                <w:rFonts w:cs="Arial"/>
                <w:b/>
                <w:bCs/>
                <w:sz w:val="22"/>
                <w:szCs w:val="22"/>
              </w:rPr>
            </w:pPr>
            <w:r w:rsidRPr="00944BA2">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A81027"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36C0B31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21CC5C" w14:textId="77777777" w:rsidR="00A41037" w:rsidRPr="00944BA2" w:rsidRDefault="00A41037" w:rsidP="00A60F4D">
            <w:pPr>
              <w:rPr>
                <w:rFonts w:cs="Arial"/>
                <w:b/>
                <w:bCs/>
                <w:sz w:val="22"/>
                <w:szCs w:val="22"/>
              </w:rPr>
            </w:pPr>
            <w:r w:rsidRPr="00944BA2">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A9BCE7"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53F1795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9A327ED" w14:textId="77777777" w:rsidR="00A41037" w:rsidRPr="00944BA2" w:rsidRDefault="00A41037" w:rsidP="00A60F4D">
            <w:pPr>
              <w:rPr>
                <w:rFonts w:cs="Arial"/>
                <w:b/>
                <w:bCs/>
                <w:sz w:val="22"/>
                <w:szCs w:val="22"/>
              </w:rPr>
            </w:pPr>
            <w:r w:rsidRPr="00944BA2">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3F717C"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72A4583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C8C988" w14:textId="77777777" w:rsidR="00A41037" w:rsidRPr="00944BA2" w:rsidRDefault="00A41037" w:rsidP="00A60F4D">
            <w:pPr>
              <w:rPr>
                <w:rFonts w:cs="Arial"/>
                <w:b/>
                <w:bCs/>
                <w:sz w:val="22"/>
                <w:szCs w:val="22"/>
              </w:rPr>
            </w:pPr>
            <w:r w:rsidRPr="00944BA2">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E858D2"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7E901C1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D90D59" w14:textId="77777777" w:rsidR="00A41037" w:rsidRPr="00944BA2" w:rsidRDefault="00A41037" w:rsidP="00A60F4D">
            <w:pPr>
              <w:rPr>
                <w:rFonts w:cs="Arial"/>
                <w:b/>
                <w:bCs/>
                <w:sz w:val="22"/>
                <w:szCs w:val="22"/>
              </w:rPr>
            </w:pPr>
            <w:r w:rsidRPr="00944BA2">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E1E162"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19BFC13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9317CA" w14:textId="77777777" w:rsidR="00A41037" w:rsidRPr="00944BA2" w:rsidRDefault="00A41037" w:rsidP="00A60F4D">
            <w:pPr>
              <w:rPr>
                <w:rFonts w:cs="Arial"/>
                <w:b/>
                <w:bCs/>
                <w:sz w:val="22"/>
                <w:szCs w:val="22"/>
              </w:rPr>
            </w:pPr>
            <w:r w:rsidRPr="00944BA2">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049473"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4AFBC9A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633E3A" w14:textId="77777777" w:rsidR="00A41037" w:rsidRPr="00944BA2" w:rsidRDefault="00A41037" w:rsidP="00A60F4D">
            <w:pPr>
              <w:rPr>
                <w:rFonts w:cs="Arial"/>
                <w:b/>
                <w:bCs/>
                <w:sz w:val="22"/>
                <w:szCs w:val="22"/>
              </w:rPr>
            </w:pPr>
            <w:r w:rsidRPr="00944BA2">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573793" w14:textId="77777777" w:rsidR="00A41037" w:rsidRPr="00944BA2" w:rsidRDefault="00A41037" w:rsidP="00A60F4D">
            <w:pPr>
              <w:rPr>
                <w:rFonts w:cs="Arial"/>
                <w:b/>
                <w:bCs/>
                <w:sz w:val="22"/>
                <w:szCs w:val="22"/>
              </w:rPr>
            </w:pPr>
            <w:r w:rsidRPr="00944BA2">
              <w:rPr>
                <w:rFonts w:cs="Arial"/>
                <w:b/>
                <w:bCs/>
                <w:sz w:val="22"/>
                <w:szCs w:val="22"/>
              </w:rPr>
              <w:t> </w:t>
            </w:r>
          </w:p>
        </w:tc>
      </w:tr>
      <w:tr w:rsidR="00A41037" w:rsidRPr="00944BA2" w14:paraId="4E55468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742845" w14:textId="77777777" w:rsidR="00A41037" w:rsidRPr="00944BA2" w:rsidRDefault="00A41037" w:rsidP="00A60F4D">
            <w:pPr>
              <w:rPr>
                <w:rFonts w:cs="Arial"/>
                <w:b/>
                <w:bCs/>
                <w:sz w:val="22"/>
                <w:szCs w:val="22"/>
              </w:rPr>
            </w:pPr>
            <w:r w:rsidRPr="00944BA2">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39AAAB"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3979C3F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7F6BCE" w14:textId="77777777" w:rsidR="00A41037" w:rsidRPr="00944BA2" w:rsidRDefault="00A41037" w:rsidP="00A60F4D">
            <w:pPr>
              <w:rPr>
                <w:rFonts w:cs="Arial"/>
                <w:b/>
                <w:bCs/>
                <w:sz w:val="22"/>
                <w:szCs w:val="22"/>
              </w:rPr>
            </w:pPr>
            <w:r w:rsidRPr="00944BA2">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57919C" w14:textId="77777777" w:rsidR="00A41037" w:rsidRPr="00944BA2" w:rsidRDefault="00A41037" w:rsidP="00A60F4D">
            <w:pPr>
              <w:rPr>
                <w:rFonts w:cs="Arial"/>
                <w:b/>
                <w:bCs/>
                <w:sz w:val="22"/>
                <w:szCs w:val="22"/>
              </w:rPr>
            </w:pPr>
            <w:r w:rsidRPr="00944BA2">
              <w:rPr>
                <w:rFonts w:cs="Arial"/>
                <w:b/>
                <w:bCs/>
                <w:sz w:val="22"/>
                <w:szCs w:val="22"/>
              </w:rPr>
              <w:t>N </w:t>
            </w:r>
          </w:p>
        </w:tc>
      </w:tr>
    </w:tbl>
    <w:p w14:paraId="0F60DB91" w14:textId="77777777" w:rsidR="00A41037" w:rsidRPr="00944BA2" w:rsidRDefault="00A41037" w:rsidP="00A41037">
      <w:pPr>
        <w:rPr>
          <w:rFonts w:cs="Arial"/>
          <w:b/>
          <w:bCs/>
          <w:sz w:val="22"/>
          <w:szCs w:val="22"/>
        </w:rPr>
      </w:pPr>
      <w:r w:rsidRPr="00944BA2">
        <w:rPr>
          <w:rFonts w:cs="Arial"/>
          <w:b/>
          <w:bCs/>
          <w:sz w:val="22"/>
          <w:szCs w:val="22"/>
        </w:rPr>
        <w:t xml:space="preserve">*There is no negative impact on people who share a protected characteristic. This proposal is expected to have a positive impact on Older People and people with a disability as it may reduce the financial contribution they make towards </w:t>
      </w:r>
      <w:proofErr w:type="gramStart"/>
      <w:r w:rsidRPr="00944BA2">
        <w:rPr>
          <w:rFonts w:cs="Arial"/>
          <w:b/>
          <w:bCs/>
          <w:sz w:val="22"/>
          <w:szCs w:val="22"/>
        </w:rPr>
        <w:t>care,</w:t>
      </w:r>
      <w:proofErr w:type="gramEnd"/>
      <w:r w:rsidRPr="00944BA2">
        <w:rPr>
          <w:rFonts w:cs="Arial"/>
          <w:b/>
          <w:bCs/>
          <w:sz w:val="22"/>
          <w:szCs w:val="22"/>
        </w:rPr>
        <w:t xml:space="preserve"> ensure they are accessing the available funding where appropriate and that the care they are receiving is meeting their needs as identified in the Care Act Assessment/Review.  </w:t>
      </w:r>
    </w:p>
    <w:p w14:paraId="11D3F98F" w14:textId="77777777" w:rsidR="00A41037" w:rsidRPr="00944BA2" w:rsidRDefault="00A41037" w:rsidP="00A41037">
      <w:pPr>
        <w:rPr>
          <w:rFonts w:cs="Arial"/>
          <w:b/>
          <w:bCs/>
          <w:sz w:val="22"/>
          <w:szCs w:val="22"/>
        </w:rPr>
      </w:pPr>
      <w:r w:rsidRPr="00944BA2">
        <w:rPr>
          <w:rFonts w:cs="Arial"/>
          <w:b/>
          <w:bCs/>
          <w:sz w:val="22"/>
          <w:szCs w:val="22"/>
        </w:rPr>
        <w:t> </w:t>
      </w:r>
    </w:p>
    <w:p w14:paraId="0C19990D" w14:textId="77777777" w:rsidR="00A41037" w:rsidRPr="00944BA2" w:rsidRDefault="00A41037" w:rsidP="00A41037">
      <w:pPr>
        <w:rPr>
          <w:rFonts w:cs="Arial"/>
          <w:b/>
          <w:bCs/>
          <w:sz w:val="22"/>
          <w:szCs w:val="22"/>
        </w:rPr>
      </w:pPr>
      <w:r w:rsidRPr="00944BA2">
        <w:rPr>
          <w:rFonts w:cs="Arial"/>
          <w:b/>
          <w:bCs/>
          <w:sz w:val="22"/>
          <w:szCs w:val="22"/>
        </w:rPr>
        <w:t xml:space="preserve">2.5 </w:t>
      </w:r>
      <w:r w:rsidRPr="00944BA2">
        <w:rPr>
          <w:rFonts w:cs="Arial"/>
          <w:b/>
          <w:bCs/>
          <w:sz w:val="22"/>
          <w:szCs w:val="22"/>
        </w:rPr>
        <w:tab/>
        <w:t>How could the disproportionate negative impacts be mitigated or eliminated?  </w:t>
      </w:r>
    </w:p>
    <w:p w14:paraId="4D1140BE" w14:textId="77777777" w:rsidR="00A41037" w:rsidRPr="00944BA2" w:rsidRDefault="00A41037" w:rsidP="00A41037">
      <w:pPr>
        <w:rPr>
          <w:rFonts w:cs="Arial"/>
          <w:b/>
          <w:bCs/>
          <w:sz w:val="22"/>
          <w:szCs w:val="22"/>
        </w:rPr>
      </w:pPr>
      <w:r w:rsidRPr="00944BA2">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29ED9BA1" w14:textId="77777777" w:rsidR="00A41037" w:rsidRPr="00944BA2" w:rsidRDefault="00A41037" w:rsidP="00A41037">
      <w:pPr>
        <w:rPr>
          <w:rFonts w:cs="Arial"/>
          <w:b/>
          <w:bCs/>
          <w:sz w:val="22"/>
          <w:szCs w:val="22"/>
        </w:rPr>
      </w:pPr>
      <w:r w:rsidRPr="00944BA2">
        <w:rPr>
          <w:rFonts w:cs="Arial"/>
          <w:b/>
          <w:bCs/>
          <w:sz w:val="22"/>
          <w:szCs w:val="22"/>
        </w:rPr>
        <w:t> </w:t>
      </w:r>
    </w:p>
    <w:p w14:paraId="1B784AD4" w14:textId="77777777" w:rsidR="00A41037" w:rsidRPr="002C4D43" w:rsidRDefault="00A41037" w:rsidP="00A41037">
      <w:pPr>
        <w:rPr>
          <w:rFonts w:cs="Arial"/>
          <w:sz w:val="22"/>
          <w:szCs w:val="22"/>
        </w:rPr>
      </w:pPr>
      <w:r w:rsidRPr="002C4D43">
        <w:rPr>
          <w:rFonts w:cs="Arial"/>
          <w:sz w:val="22"/>
          <w:szCs w:val="22"/>
        </w:rPr>
        <w:t>As above.  </w:t>
      </w:r>
    </w:p>
    <w:p w14:paraId="70DB6A99" w14:textId="77777777" w:rsidR="00A41037" w:rsidRPr="00944BA2" w:rsidRDefault="00A41037" w:rsidP="00A41037">
      <w:pPr>
        <w:rPr>
          <w:rFonts w:cs="Arial"/>
          <w:b/>
          <w:bCs/>
          <w:sz w:val="22"/>
          <w:szCs w:val="22"/>
        </w:rPr>
      </w:pPr>
      <w:r w:rsidRPr="00944BA2">
        <w:rPr>
          <w:rFonts w:cs="Arial"/>
          <w:b/>
          <w:bCs/>
          <w:sz w:val="22"/>
          <w:szCs w:val="22"/>
        </w:rPr>
        <w:t>Section 3: Dependencies from other proposals  </w:t>
      </w:r>
    </w:p>
    <w:p w14:paraId="2C9569A4" w14:textId="77777777" w:rsidR="00A41037" w:rsidRPr="00944BA2" w:rsidRDefault="00A41037" w:rsidP="00A41037">
      <w:pPr>
        <w:rPr>
          <w:rFonts w:cs="Arial"/>
          <w:b/>
          <w:bCs/>
          <w:sz w:val="22"/>
          <w:szCs w:val="22"/>
        </w:rPr>
      </w:pPr>
      <w:r w:rsidRPr="00944BA2">
        <w:rPr>
          <w:rFonts w:cs="Arial"/>
          <w:b/>
          <w:bCs/>
          <w:sz w:val="22"/>
          <w:szCs w:val="22"/>
        </w:rPr>
        <w:t> </w:t>
      </w:r>
    </w:p>
    <w:p w14:paraId="7B028E5E" w14:textId="77777777" w:rsidR="00A41037" w:rsidRPr="00944BA2" w:rsidRDefault="00A41037" w:rsidP="00A41037">
      <w:pPr>
        <w:rPr>
          <w:rFonts w:cs="Arial"/>
          <w:b/>
          <w:bCs/>
          <w:sz w:val="22"/>
          <w:szCs w:val="22"/>
        </w:rPr>
      </w:pPr>
      <w:r w:rsidRPr="00944BA2">
        <w:rPr>
          <w:rFonts w:cs="Arial"/>
          <w:b/>
          <w:bCs/>
          <w:sz w:val="22"/>
          <w:szCs w:val="22"/>
        </w:rPr>
        <w:t>3.1</w:t>
      </w:r>
      <w:r w:rsidRPr="00944BA2">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2C1CAB87" w14:textId="77777777" w:rsidR="00A41037" w:rsidRPr="002C4D43" w:rsidRDefault="00A41037" w:rsidP="00A41037">
      <w:pPr>
        <w:rPr>
          <w:rFonts w:cs="Arial"/>
          <w:sz w:val="22"/>
          <w:szCs w:val="22"/>
        </w:rPr>
      </w:pPr>
      <w:r w:rsidRPr="002C4D43">
        <w:rPr>
          <w:rFonts w:cs="Arial"/>
          <w:sz w:val="22"/>
          <w:szCs w:val="22"/>
        </w:rPr>
        <w:t> </w:t>
      </w:r>
    </w:p>
    <w:p w14:paraId="62ED2BCA" w14:textId="77777777" w:rsidR="00A41037" w:rsidRPr="002C4D43" w:rsidRDefault="00A41037" w:rsidP="00A41037">
      <w:pPr>
        <w:rPr>
          <w:rFonts w:cs="Arial"/>
          <w:sz w:val="22"/>
          <w:szCs w:val="22"/>
        </w:rPr>
      </w:pPr>
      <w:r w:rsidRPr="002C4D43">
        <w:rPr>
          <w:rFonts w:cs="Arial"/>
          <w:sz w:val="22"/>
          <w:szCs w:val="22"/>
        </w:rPr>
        <w:t>N/A </w:t>
      </w:r>
    </w:p>
    <w:p w14:paraId="3FB5C4BE" w14:textId="77777777" w:rsidR="00A41037" w:rsidRPr="00944BA2" w:rsidRDefault="00A41037" w:rsidP="00A41037">
      <w:pPr>
        <w:rPr>
          <w:rFonts w:cs="Arial"/>
          <w:b/>
          <w:bCs/>
          <w:sz w:val="22"/>
          <w:szCs w:val="22"/>
        </w:rPr>
      </w:pPr>
      <w:r w:rsidRPr="00944BA2">
        <w:rPr>
          <w:rFonts w:cs="Arial"/>
          <w:b/>
          <w:bCs/>
          <w:sz w:val="22"/>
          <w:szCs w:val="22"/>
        </w:rPr>
        <w:t>Section 4: What evidence have you used? </w:t>
      </w:r>
    </w:p>
    <w:p w14:paraId="3B497721" w14:textId="77777777" w:rsidR="00A41037" w:rsidRPr="00944BA2" w:rsidRDefault="00A41037" w:rsidP="00A41037">
      <w:pPr>
        <w:rPr>
          <w:rFonts w:cs="Arial"/>
          <w:b/>
          <w:bCs/>
          <w:sz w:val="22"/>
          <w:szCs w:val="22"/>
        </w:rPr>
      </w:pPr>
      <w:r w:rsidRPr="00944BA2">
        <w:rPr>
          <w:rFonts w:cs="Arial"/>
          <w:b/>
          <w:bCs/>
          <w:sz w:val="22"/>
          <w:szCs w:val="22"/>
        </w:rPr>
        <w:t> </w:t>
      </w:r>
    </w:p>
    <w:p w14:paraId="0C6BF91E" w14:textId="77777777" w:rsidR="00A41037" w:rsidRPr="00944BA2" w:rsidRDefault="00A41037" w:rsidP="00A41037">
      <w:pPr>
        <w:rPr>
          <w:rFonts w:cs="Arial"/>
          <w:b/>
          <w:bCs/>
          <w:sz w:val="22"/>
          <w:szCs w:val="22"/>
        </w:rPr>
      </w:pPr>
      <w:r w:rsidRPr="00944BA2">
        <w:rPr>
          <w:rFonts w:cs="Arial"/>
          <w:b/>
          <w:bCs/>
          <w:sz w:val="22"/>
          <w:szCs w:val="22"/>
        </w:rPr>
        <w:t>4.1</w:t>
      </w:r>
      <w:r w:rsidRPr="00944BA2">
        <w:rPr>
          <w:rFonts w:cs="Arial"/>
          <w:b/>
          <w:bCs/>
          <w:sz w:val="22"/>
          <w:szCs w:val="22"/>
        </w:rPr>
        <w:tab/>
        <w:t>What evidence do you hold to back up this assessment?  </w:t>
      </w:r>
    </w:p>
    <w:p w14:paraId="2540BC5B" w14:textId="77777777" w:rsidR="00A41037" w:rsidRPr="00944BA2" w:rsidRDefault="00A41037" w:rsidP="00A41037">
      <w:pPr>
        <w:rPr>
          <w:rFonts w:cs="Arial"/>
          <w:b/>
          <w:bCs/>
          <w:sz w:val="22"/>
          <w:szCs w:val="22"/>
        </w:rPr>
      </w:pPr>
      <w:r w:rsidRPr="00944BA2">
        <w:rPr>
          <w:rFonts w:cs="Arial"/>
          <w:b/>
          <w:bCs/>
          <w:sz w:val="22"/>
          <w:szCs w:val="22"/>
        </w:rPr>
        <w:t> </w:t>
      </w:r>
    </w:p>
    <w:p w14:paraId="3F86BB56" w14:textId="77777777" w:rsidR="00A41037" w:rsidRPr="00944BA2" w:rsidRDefault="00A41037" w:rsidP="00A41037">
      <w:pPr>
        <w:rPr>
          <w:rFonts w:cs="Arial"/>
          <w:b/>
          <w:bCs/>
          <w:sz w:val="22"/>
          <w:szCs w:val="22"/>
        </w:rPr>
      </w:pPr>
      <w:r w:rsidRPr="00944BA2">
        <w:rPr>
          <w:rFonts w:cs="Arial"/>
          <w:b/>
          <w:bCs/>
          <w:sz w:val="22"/>
          <w:szCs w:val="22"/>
        </w:rPr>
        <w:t>Please identify any evidence you have that supports your assessment. Key points need to be listed here. If the evidence is outlined in a large document, this should be referenced (from a public location) with a link but key points must still be highlighted. </w:t>
      </w:r>
    </w:p>
    <w:p w14:paraId="2ECDA8A3" w14:textId="77777777" w:rsidR="00A41037" w:rsidRPr="00944BA2" w:rsidRDefault="00A41037" w:rsidP="00A41037">
      <w:pPr>
        <w:rPr>
          <w:rFonts w:cs="Arial"/>
          <w:b/>
          <w:bCs/>
          <w:sz w:val="22"/>
          <w:szCs w:val="22"/>
        </w:rPr>
      </w:pPr>
      <w:r w:rsidRPr="00944BA2">
        <w:rPr>
          <w:rFonts w:cs="Arial"/>
          <w:b/>
          <w:bCs/>
          <w:sz w:val="22"/>
          <w:szCs w:val="22"/>
        </w:rPr>
        <w:t> </w:t>
      </w:r>
    </w:p>
    <w:p w14:paraId="22CB3940" w14:textId="77777777" w:rsidR="00A41037" w:rsidRPr="002C4D43" w:rsidRDefault="00A41037" w:rsidP="00A41037">
      <w:pPr>
        <w:rPr>
          <w:rFonts w:cs="Arial"/>
          <w:sz w:val="22"/>
          <w:szCs w:val="22"/>
        </w:rPr>
      </w:pPr>
      <w:r w:rsidRPr="002C4D43">
        <w:rPr>
          <w:rFonts w:cs="Arial"/>
          <w:sz w:val="22"/>
          <w:szCs w:val="22"/>
        </w:rPr>
        <w:t>National Framework for NHS continuing healthcare and NHS-funded nursing care. </w:t>
      </w:r>
    </w:p>
    <w:p w14:paraId="69602364" w14:textId="77777777" w:rsidR="00A41037" w:rsidRPr="002C4D43" w:rsidRDefault="00A41037" w:rsidP="00A41037">
      <w:pPr>
        <w:rPr>
          <w:rFonts w:cs="Arial"/>
          <w:sz w:val="22"/>
          <w:szCs w:val="22"/>
        </w:rPr>
      </w:pPr>
      <w:r w:rsidRPr="002C4D43">
        <w:rPr>
          <w:rFonts w:cs="Arial"/>
          <w:sz w:val="22"/>
          <w:szCs w:val="22"/>
          <w:u w:val="single"/>
        </w:rPr>
        <w:t>National framework for NHS continuing healthcare and NHS-funded nursing care - GOV.UK (www.gov.uk)</w:t>
      </w:r>
      <w:r w:rsidRPr="002C4D43">
        <w:rPr>
          <w:rFonts w:cs="Arial"/>
          <w:sz w:val="22"/>
          <w:szCs w:val="22"/>
        </w:rPr>
        <w:t> </w:t>
      </w:r>
    </w:p>
    <w:p w14:paraId="283A96AF" w14:textId="77777777" w:rsidR="00A41037" w:rsidRPr="00944BA2" w:rsidRDefault="00A41037" w:rsidP="00A41037">
      <w:pPr>
        <w:rPr>
          <w:rFonts w:cs="Arial"/>
          <w:b/>
          <w:bCs/>
          <w:sz w:val="22"/>
          <w:szCs w:val="22"/>
        </w:rPr>
      </w:pPr>
      <w:r w:rsidRPr="00944BA2">
        <w:rPr>
          <w:rFonts w:cs="Arial"/>
          <w:b/>
          <w:bCs/>
          <w:sz w:val="22"/>
          <w:szCs w:val="22"/>
        </w:rPr>
        <w:t> </w:t>
      </w:r>
    </w:p>
    <w:p w14:paraId="6AB38BDE" w14:textId="77777777" w:rsidR="00A41037" w:rsidRPr="00944BA2" w:rsidRDefault="00A41037" w:rsidP="00A41037">
      <w:pPr>
        <w:rPr>
          <w:rFonts w:cs="Arial"/>
          <w:b/>
          <w:bCs/>
          <w:sz w:val="22"/>
          <w:szCs w:val="22"/>
        </w:rPr>
      </w:pPr>
      <w:r w:rsidRPr="00944BA2">
        <w:rPr>
          <w:rFonts w:cs="Arial"/>
          <w:b/>
          <w:bCs/>
          <w:sz w:val="22"/>
          <w:szCs w:val="22"/>
        </w:rPr>
        <w:t>4.2</w:t>
      </w:r>
      <w:r w:rsidRPr="00944BA2">
        <w:rPr>
          <w:rFonts w:cs="Arial"/>
          <w:b/>
          <w:bCs/>
          <w:sz w:val="22"/>
          <w:szCs w:val="22"/>
        </w:rPr>
        <w:tab/>
        <w:t>Do you need further evidence? </w:t>
      </w:r>
    </w:p>
    <w:p w14:paraId="0509AAC1" w14:textId="77777777" w:rsidR="00A41037" w:rsidRPr="00944BA2" w:rsidRDefault="00A41037" w:rsidP="00A41037">
      <w:pPr>
        <w:rPr>
          <w:rFonts w:cs="Arial"/>
          <w:b/>
          <w:bCs/>
          <w:sz w:val="22"/>
          <w:szCs w:val="22"/>
        </w:rPr>
      </w:pPr>
      <w:r w:rsidRPr="00944BA2">
        <w:rPr>
          <w:rFonts w:cs="Arial"/>
          <w:b/>
          <w:bCs/>
          <w:sz w:val="22"/>
          <w:szCs w:val="22"/>
        </w:rPr>
        <w:t> </w:t>
      </w:r>
    </w:p>
    <w:p w14:paraId="5EE85F31" w14:textId="77777777" w:rsidR="00A41037" w:rsidRPr="00944BA2" w:rsidRDefault="00A41037" w:rsidP="00A41037">
      <w:pPr>
        <w:rPr>
          <w:rFonts w:cs="Arial"/>
          <w:b/>
          <w:bCs/>
          <w:sz w:val="22"/>
          <w:szCs w:val="22"/>
        </w:rPr>
      </w:pPr>
      <w:r w:rsidRPr="00944BA2">
        <w:rPr>
          <w:rFonts w:cs="Arial"/>
          <w:b/>
          <w:bCs/>
          <w:sz w:val="22"/>
          <w:szCs w:val="22"/>
        </w:rPr>
        <w:t>In the early stages you may not hold all the evidence you need to undertake a detailed assessment. Identify gaps, and ensure work is put in place to fill those gaps – this could be through a desktop exercise or consultation (see section 5). As that evidence is collated update the relevant sections accordingly with a new version number. </w:t>
      </w:r>
    </w:p>
    <w:p w14:paraId="1398B3AB" w14:textId="77777777" w:rsidR="00A41037" w:rsidRPr="00944BA2" w:rsidRDefault="00A41037" w:rsidP="00A41037">
      <w:pPr>
        <w:rPr>
          <w:rFonts w:cs="Arial"/>
          <w:b/>
          <w:bCs/>
          <w:sz w:val="22"/>
          <w:szCs w:val="22"/>
        </w:rPr>
      </w:pPr>
      <w:r w:rsidRPr="00944BA2">
        <w:rPr>
          <w:rFonts w:cs="Arial"/>
          <w:b/>
          <w:bCs/>
          <w:sz w:val="22"/>
          <w:szCs w:val="22"/>
        </w:rPr>
        <w:t> </w:t>
      </w:r>
    </w:p>
    <w:p w14:paraId="64316AEE" w14:textId="77777777" w:rsidR="00A41037" w:rsidRPr="002C4D43" w:rsidRDefault="00A41037" w:rsidP="00A41037">
      <w:pPr>
        <w:rPr>
          <w:rFonts w:cs="Arial"/>
          <w:sz w:val="22"/>
          <w:szCs w:val="22"/>
        </w:rPr>
      </w:pPr>
      <w:r w:rsidRPr="002C4D43">
        <w:rPr>
          <w:rFonts w:cs="Arial"/>
          <w:sz w:val="22"/>
          <w:szCs w:val="22"/>
        </w:rPr>
        <w:t>No.  </w:t>
      </w:r>
    </w:p>
    <w:p w14:paraId="56E0150F" w14:textId="77777777" w:rsidR="00A41037" w:rsidRPr="00944BA2" w:rsidRDefault="00A41037" w:rsidP="00A41037">
      <w:pPr>
        <w:rPr>
          <w:rFonts w:cs="Arial"/>
          <w:b/>
          <w:bCs/>
          <w:sz w:val="22"/>
          <w:szCs w:val="22"/>
        </w:rPr>
      </w:pPr>
      <w:r w:rsidRPr="00944BA2">
        <w:rPr>
          <w:rFonts w:cs="Arial"/>
          <w:b/>
          <w:bCs/>
          <w:sz w:val="22"/>
          <w:szCs w:val="22"/>
        </w:rPr>
        <w:t> </w:t>
      </w:r>
    </w:p>
    <w:p w14:paraId="6D94D02A" w14:textId="77777777" w:rsidR="00A41037" w:rsidRPr="00944BA2" w:rsidRDefault="00A41037" w:rsidP="00A41037">
      <w:pPr>
        <w:rPr>
          <w:rFonts w:cs="Arial"/>
          <w:b/>
          <w:bCs/>
          <w:sz w:val="22"/>
          <w:szCs w:val="22"/>
        </w:rPr>
      </w:pPr>
      <w:r w:rsidRPr="00944BA2">
        <w:rPr>
          <w:rFonts w:cs="Arial"/>
          <w:b/>
          <w:bCs/>
          <w:sz w:val="22"/>
          <w:szCs w:val="22"/>
        </w:rPr>
        <w:t>Section 5: Consultation Feedback </w:t>
      </w:r>
    </w:p>
    <w:p w14:paraId="0102D4CC" w14:textId="77777777" w:rsidR="00A41037" w:rsidRPr="00944BA2" w:rsidRDefault="00A41037" w:rsidP="00A41037">
      <w:pPr>
        <w:rPr>
          <w:rFonts w:cs="Arial"/>
          <w:b/>
          <w:bCs/>
          <w:sz w:val="22"/>
          <w:szCs w:val="22"/>
        </w:rPr>
      </w:pPr>
      <w:r w:rsidRPr="00944BA2">
        <w:rPr>
          <w:rFonts w:cs="Arial"/>
          <w:b/>
          <w:bCs/>
          <w:sz w:val="22"/>
          <w:szCs w:val="22"/>
        </w:rPr>
        <w:t>Public consultation is not required for this proposal, it is not expected that there will be a negative impact on any groups with protected characteristics.  </w:t>
      </w:r>
    </w:p>
    <w:p w14:paraId="64AA3B32" w14:textId="77777777" w:rsidR="00A41037" w:rsidRPr="00944BA2" w:rsidRDefault="00A41037" w:rsidP="00A41037">
      <w:pPr>
        <w:rPr>
          <w:rFonts w:cs="Arial"/>
          <w:b/>
          <w:bCs/>
          <w:sz w:val="22"/>
          <w:szCs w:val="22"/>
        </w:rPr>
      </w:pPr>
      <w:r w:rsidRPr="00944BA2">
        <w:rPr>
          <w:rFonts w:cs="Arial"/>
          <w:b/>
          <w:bCs/>
          <w:sz w:val="22"/>
          <w:szCs w:val="22"/>
        </w:rPr>
        <w:t> </w:t>
      </w:r>
    </w:p>
    <w:p w14:paraId="71ADE9FE" w14:textId="77777777" w:rsidR="00A41037" w:rsidRPr="00944BA2" w:rsidRDefault="00A41037" w:rsidP="00A41037">
      <w:pPr>
        <w:rPr>
          <w:rFonts w:cs="Arial"/>
          <w:b/>
          <w:bCs/>
          <w:sz w:val="22"/>
          <w:szCs w:val="22"/>
        </w:rPr>
      </w:pPr>
      <w:r w:rsidRPr="00944BA2">
        <w:rPr>
          <w:rFonts w:cs="Arial"/>
          <w:b/>
          <w:bCs/>
          <w:sz w:val="22"/>
          <w:szCs w:val="22"/>
        </w:rPr>
        <w:t> </w:t>
      </w:r>
    </w:p>
    <w:p w14:paraId="37F6B21B" w14:textId="77777777" w:rsidR="00A41037" w:rsidRPr="00944BA2" w:rsidRDefault="00A41037" w:rsidP="00A41037">
      <w:pPr>
        <w:rPr>
          <w:rFonts w:cs="Arial"/>
          <w:b/>
          <w:bCs/>
          <w:sz w:val="22"/>
          <w:szCs w:val="22"/>
        </w:rPr>
      </w:pPr>
      <w:r w:rsidRPr="00944BA2">
        <w:rPr>
          <w:rFonts w:cs="Arial"/>
          <w:b/>
          <w:bCs/>
          <w:sz w:val="22"/>
          <w:szCs w:val="22"/>
        </w:rPr>
        <w:t>5.1</w:t>
      </w:r>
      <w:r w:rsidRPr="00944BA2">
        <w:rPr>
          <w:rFonts w:cs="Arial"/>
          <w:b/>
          <w:bCs/>
          <w:sz w:val="22"/>
          <w:szCs w:val="22"/>
        </w:rPr>
        <w:tab/>
        <w:t>Results from any previous consultations prior to the proposal development. </w:t>
      </w:r>
    </w:p>
    <w:p w14:paraId="0E1B80F7" w14:textId="77777777" w:rsidR="00A41037" w:rsidRPr="00944BA2" w:rsidRDefault="00A41037" w:rsidP="00A41037">
      <w:pPr>
        <w:rPr>
          <w:rFonts w:cs="Arial"/>
          <w:b/>
          <w:bCs/>
          <w:sz w:val="22"/>
          <w:szCs w:val="22"/>
        </w:rPr>
      </w:pPr>
      <w:r w:rsidRPr="00944BA2">
        <w:rPr>
          <w:rFonts w:cs="Arial"/>
          <w:b/>
          <w:bCs/>
          <w:sz w:val="22"/>
          <w:szCs w:val="22"/>
        </w:rPr>
        <w:t> </w:t>
      </w:r>
    </w:p>
    <w:p w14:paraId="502F3E53" w14:textId="77777777" w:rsidR="00A41037" w:rsidRPr="00944BA2" w:rsidRDefault="00A41037" w:rsidP="00A41037">
      <w:pPr>
        <w:rPr>
          <w:rFonts w:cs="Arial"/>
          <w:b/>
          <w:bCs/>
          <w:sz w:val="22"/>
          <w:szCs w:val="22"/>
        </w:rPr>
      </w:pPr>
      <w:r w:rsidRPr="00944BA2">
        <w:rPr>
          <w:rFonts w:cs="Arial"/>
          <w:b/>
          <w:bCs/>
          <w:sz w:val="22"/>
          <w:szCs w:val="22"/>
        </w:rPr>
        <w:t> </w:t>
      </w:r>
    </w:p>
    <w:p w14:paraId="3F76D1A4" w14:textId="77777777" w:rsidR="00A41037" w:rsidRPr="00944BA2" w:rsidRDefault="00A41037" w:rsidP="00A41037">
      <w:pPr>
        <w:rPr>
          <w:rFonts w:cs="Arial"/>
          <w:b/>
          <w:bCs/>
          <w:sz w:val="22"/>
          <w:szCs w:val="22"/>
        </w:rPr>
      </w:pPr>
      <w:r w:rsidRPr="00944BA2">
        <w:rPr>
          <w:rFonts w:cs="Arial"/>
          <w:b/>
          <w:bCs/>
          <w:sz w:val="22"/>
          <w:szCs w:val="22"/>
        </w:rPr>
        <w:t> </w:t>
      </w:r>
    </w:p>
    <w:p w14:paraId="4C55521A" w14:textId="77777777" w:rsidR="00A41037" w:rsidRPr="00944BA2" w:rsidRDefault="00A41037" w:rsidP="00A41037">
      <w:pPr>
        <w:rPr>
          <w:rFonts w:cs="Arial"/>
          <w:b/>
          <w:bCs/>
          <w:sz w:val="22"/>
          <w:szCs w:val="22"/>
        </w:rPr>
      </w:pPr>
      <w:r w:rsidRPr="00944BA2">
        <w:rPr>
          <w:rFonts w:cs="Arial"/>
          <w:b/>
          <w:bCs/>
          <w:sz w:val="22"/>
          <w:szCs w:val="22"/>
        </w:rPr>
        <w:t>5.2</w:t>
      </w:r>
      <w:r w:rsidRPr="00944BA2">
        <w:rPr>
          <w:rFonts w:cs="Arial"/>
          <w:b/>
          <w:bCs/>
          <w:sz w:val="22"/>
          <w:szCs w:val="22"/>
        </w:rPr>
        <w:tab/>
        <w:t xml:space="preserve">The departmental feedback you provided on the previous consultation (as at </w:t>
      </w:r>
      <w:r w:rsidRPr="00944BA2">
        <w:rPr>
          <w:rFonts w:cs="Arial"/>
          <w:b/>
          <w:bCs/>
          <w:sz w:val="22"/>
          <w:szCs w:val="22"/>
        </w:rPr>
        <w:tab/>
        <w:t>5.1). </w:t>
      </w:r>
    </w:p>
    <w:p w14:paraId="003B7AE7" w14:textId="77777777" w:rsidR="00A41037" w:rsidRPr="00944BA2" w:rsidRDefault="00A41037" w:rsidP="00A41037">
      <w:pPr>
        <w:rPr>
          <w:rFonts w:cs="Arial"/>
          <w:b/>
          <w:bCs/>
          <w:sz w:val="22"/>
          <w:szCs w:val="22"/>
        </w:rPr>
      </w:pPr>
      <w:r w:rsidRPr="00944BA2">
        <w:rPr>
          <w:rFonts w:cs="Arial"/>
          <w:b/>
          <w:bCs/>
          <w:sz w:val="22"/>
          <w:szCs w:val="22"/>
        </w:rPr>
        <w:t> </w:t>
      </w:r>
    </w:p>
    <w:p w14:paraId="04E6A007" w14:textId="77777777" w:rsidR="00A41037" w:rsidRPr="00944BA2" w:rsidRDefault="00A41037" w:rsidP="00A41037">
      <w:pPr>
        <w:rPr>
          <w:rFonts w:cs="Arial"/>
          <w:b/>
          <w:bCs/>
          <w:sz w:val="22"/>
          <w:szCs w:val="22"/>
        </w:rPr>
      </w:pPr>
      <w:r w:rsidRPr="00944BA2">
        <w:rPr>
          <w:rFonts w:cs="Arial"/>
          <w:b/>
          <w:bCs/>
          <w:sz w:val="22"/>
          <w:szCs w:val="22"/>
        </w:rPr>
        <w:t> </w:t>
      </w:r>
    </w:p>
    <w:p w14:paraId="1E95D130" w14:textId="77777777" w:rsidR="00A41037" w:rsidRPr="00944BA2" w:rsidRDefault="00A41037" w:rsidP="00A41037">
      <w:pPr>
        <w:rPr>
          <w:rFonts w:cs="Arial"/>
          <w:b/>
          <w:bCs/>
          <w:sz w:val="22"/>
          <w:szCs w:val="22"/>
        </w:rPr>
      </w:pPr>
      <w:r w:rsidRPr="00944BA2">
        <w:rPr>
          <w:rFonts w:cs="Arial"/>
          <w:b/>
          <w:bCs/>
          <w:sz w:val="22"/>
          <w:szCs w:val="22"/>
        </w:rPr>
        <w:t> </w:t>
      </w:r>
    </w:p>
    <w:p w14:paraId="7486D977" w14:textId="77777777" w:rsidR="00A41037" w:rsidRPr="00944BA2" w:rsidRDefault="00A41037" w:rsidP="00A41037">
      <w:pPr>
        <w:rPr>
          <w:rFonts w:cs="Arial"/>
          <w:b/>
          <w:bCs/>
          <w:sz w:val="22"/>
          <w:szCs w:val="22"/>
        </w:rPr>
      </w:pPr>
      <w:r w:rsidRPr="00944BA2">
        <w:rPr>
          <w:rFonts w:cs="Arial"/>
          <w:b/>
          <w:bCs/>
          <w:sz w:val="22"/>
          <w:szCs w:val="22"/>
        </w:rPr>
        <w:t>5.3</w:t>
      </w:r>
      <w:r w:rsidRPr="00944BA2">
        <w:rPr>
          <w:rFonts w:cs="Arial"/>
          <w:b/>
          <w:bCs/>
          <w:sz w:val="22"/>
          <w:szCs w:val="22"/>
        </w:rPr>
        <w:tab/>
        <w:t>Feedback from current consultation following the proposal development (e.g. following approval by Executive for budget consultation). </w:t>
      </w:r>
    </w:p>
    <w:p w14:paraId="745198A2" w14:textId="77777777" w:rsidR="00A41037" w:rsidRPr="00944BA2" w:rsidRDefault="00A41037" w:rsidP="00A41037">
      <w:pPr>
        <w:rPr>
          <w:rFonts w:cs="Arial"/>
          <w:b/>
          <w:bCs/>
          <w:sz w:val="22"/>
          <w:szCs w:val="22"/>
        </w:rPr>
      </w:pPr>
      <w:r w:rsidRPr="00944BA2">
        <w:rPr>
          <w:rFonts w:cs="Arial"/>
          <w:b/>
          <w:bCs/>
          <w:sz w:val="22"/>
          <w:szCs w:val="22"/>
        </w:rPr>
        <w:t> </w:t>
      </w:r>
    </w:p>
    <w:p w14:paraId="795984BF" w14:textId="77777777" w:rsidR="00A41037" w:rsidRPr="00944BA2" w:rsidRDefault="00A41037" w:rsidP="00A41037">
      <w:pPr>
        <w:rPr>
          <w:rFonts w:cs="Arial"/>
          <w:b/>
          <w:bCs/>
          <w:sz w:val="22"/>
          <w:szCs w:val="22"/>
        </w:rPr>
      </w:pPr>
      <w:r w:rsidRPr="00944BA2">
        <w:rPr>
          <w:rFonts w:cs="Arial"/>
          <w:b/>
          <w:bCs/>
          <w:sz w:val="22"/>
          <w:szCs w:val="22"/>
        </w:rPr>
        <w:t>5.4</w:t>
      </w:r>
      <w:r w:rsidRPr="00944BA2">
        <w:rPr>
          <w:rFonts w:cs="Arial"/>
          <w:b/>
          <w:bCs/>
          <w:sz w:val="22"/>
          <w:szCs w:val="22"/>
        </w:rPr>
        <w:tab/>
        <w:t>Your departmental response to the feedback on the current consultation (as at 5.3) – include any changes made to the proposal as a result of the feedback. </w:t>
      </w:r>
    </w:p>
    <w:p w14:paraId="6E17017C" w14:textId="7A468400" w:rsidR="009B2592" w:rsidRPr="009B2592" w:rsidRDefault="009B2592" w:rsidP="009B2592">
      <w:pPr>
        <w:widowControl/>
        <w:rPr>
          <w:rFonts w:cs="Arial"/>
          <w:sz w:val="22"/>
        </w:rPr>
      </w:pPr>
    </w:p>
    <w:p w14:paraId="03A0E73D" w14:textId="77777777" w:rsidR="009B2592" w:rsidRPr="009B2592" w:rsidRDefault="009B2592" w:rsidP="009B2592">
      <w:pPr>
        <w:widowControl/>
        <w:rPr>
          <w:rFonts w:cs="Arial"/>
          <w:sz w:val="22"/>
        </w:rPr>
      </w:pPr>
      <w:r w:rsidRPr="009B2592">
        <w:rPr>
          <w:rFonts w:cs="Arial"/>
          <w:sz w:val="22"/>
        </w:rPr>
        <w:t> </w:t>
      </w:r>
    </w:p>
    <w:p w14:paraId="4ED3C5EF" w14:textId="77777777" w:rsidR="009B2592" w:rsidRPr="009B2592" w:rsidRDefault="009B2592" w:rsidP="009B2592">
      <w:pPr>
        <w:widowControl/>
        <w:rPr>
          <w:rFonts w:cs="Arial"/>
          <w:sz w:val="22"/>
        </w:rPr>
      </w:pPr>
      <w:r w:rsidRPr="009B2592">
        <w:rPr>
          <w:rFonts w:cs="Arial"/>
          <w:sz w:val="22"/>
        </w:rPr>
        <w:t> </w:t>
      </w:r>
    </w:p>
    <w:p w14:paraId="2D5D3333" w14:textId="77777777" w:rsidR="009B2592" w:rsidRPr="009B2592" w:rsidRDefault="009B2592" w:rsidP="009B2592">
      <w:pPr>
        <w:widowControl/>
        <w:rPr>
          <w:rFonts w:cs="Arial"/>
          <w:sz w:val="22"/>
        </w:rPr>
      </w:pPr>
      <w:r w:rsidRPr="009B2592">
        <w:rPr>
          <w:rFonts w:cs="Arial"/>
          <w:sz w:val="22"/>
        </w:rPr>
        <w:t> </w:t>
      </w:r>
    </w:p>
    <w:p w14:paraId="6B81E90B" w14:textId="77777777" w:rsidR="009B2592" w:rsidRPr="009B2592" w:rsidRDefault="009B2592" w:rsidP="009B2592">
      <w:pPr>
        <w:widowControl/>
        <w:rPr>
          <w:rFonts w:cs="Arial"/>
          <w:sz w:val="22"/>
        </w:rPr>
      </w:pPr>
      <w:r w:rsidRPr="009B2592">
        <w:rPr>
          <w:rFonts w:cs="Arial"/>
          <w:sz w:val="22"/>
        </w:rPr>
        <w:t> </w:t>
      </w:r>
    </w:p>
    <w:p w14:paraId="71D629B4" w14:textId="77777777" w:rsidR="009B2592" w:rsidRDefault="009B2592" w:rsidP="009B2592">
      <w:pPr>
        <w:widowControl/>
        <w:rPr>
          <w:rFonts w:cs="Arial"/>
          <w:sz w:val="22"/>
        </w:rPr>
      </w:pPr>
      <w:r w:rsidRPr="009B2592">
        <w:rPr>
          <w:rFonts w:cs="Arial"/>
          <w:sz w:val="22"/>
        </w:rPr>
        <w:t> </w:t>
      </w:r>
    </w:p>
    <w:p w14:paraId="416E4658" w14:textId="77777777" w:rsidR="00363213" w:rsidRDefault="00363213" w:rsidP="009B2592">
      <w:pPr>
        <w:widowControl/>
        <w:rPr>
          <w:rFonts w:cs="Arial"/>
          <w:sz w:val="22"/>
        </w:rPr>
      </w:pPr>
    </w:p>
    <w:p w14:paraId="42010CB4" w14:textId="77777777" w:rsidR="004E54DE" w:rsidRPr="00C66644" w:rsidRDefault="004E54DE" w:rsidP="004E54DE">
      <w:pPr>
        <w:rPr>
          <w:rFonts w:cs="Arial"/>
          <w:b/>
          <w:bCs/>
          <w:sz w:val="22"/>
          <w:szCs w:val="22"/>
        </w:rPr>
      </w:pPr>
    </w:p>
    <w:p w14:paraId="3D513620" w14:textId="77777777" w:rsidR="004E54DE" w:rsidRPr="00C66644" w:rsidRDefault="004E54DE" w:rsidP="004E54DE">
      <w:pPr>
        <w:rPr>
          <w:rFonts w:cs="Arial"/>
          <w:b/>
          <w:bCs/>
          <w:sz w:val="22"/>
          <w:szCs w:val="22"/>
        </w:rPr>
      </w:pPr>
      <w:bookmarkStart w:id="40" w:name="ASC2"/>
      <w:bookmarkEnd w:id="40"/>
      <w:r w:rsidRPr="00C66644">
        <w:rPr>
          <w:rFonts w:cs="Arial"/>
          <w:b/>
          <w:bCs/>
          <w:sz w:val="22"/>
          <w:szCs w:val="22"/>
        </w:rPr>
        <w:t xml:space="preserve">Equality Impact Assessment Form </w:t>
      </w:r>
      <w:r w:rsidRPr="00C66644">
        <w:rPr>
          <w:rFonts w:cs="Arial"/>
          <w:b/>
          <w:bCs/>
          <w:sz w:val="22"/>
          <w:szCs w:val="22"/>
        </w:rPr>
        <w:tab/>
        <w:t>Reference –  </w:t>
      </w:r>
    </w:p>
    <w:p w14:paraId="6F963034"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4E54DE" w:rsidRPr="00C66644" w14:paraId="59CF5D4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FC43F23" w14:textId="77777777" w:rsidR="004E54DE" w:rsidRPr="00C66644" w:rsidRDefault="004E54DE" w:rsidP="00A60F4D">
            <w:pPr>
              <w:rPr>
                <w:rFonts w:cs="Arial"/>
                <w:b/>
                <w:bCs/>
                <w:sz w:val="22"/>
                <w:szCs w:val="22"/>
              </w:rPr>
            </w:pPr>
            <w:r w:rsidRPr="00C6664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6B7127B" w14:textId="77777777" w:rsidR="004E54DE" w:rsidRPr="00C66644" w:rsidRDefault="004E54DE" w:rsidP="00A60F4D">
            <w:pPr>
              <w:rPr>
                <w:rFonts w:cs="Arial"/>
                <w:b/>
                <w:bCs/>
                <w:sz w:val="22"/>
                <w:szCs w:val="22"/>
              </w:rPr>
            </w:pPr>
            <w:r w:rsidRPr="00C66644">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4CE0C2" w14:textId="77777777" w:rsidR="004E54DE" w:rsidRPr="00C66644" w:rsidRDefault="004E54DE" w:rsidP="00A60F4D">
            <w:pPr>
              <w:rPr>
                <w:rFonts w:cs="Arial"/>
                <w:b/>
                <w:bCs/>
                <w:sz w:val="22"/>
                <w:szCs w:val="22"/>
              </w:rPr>
            </w:pPr>
            <w:r w:rsidRPr="00C6664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85757C8" w14:textId="77777777" w:rsidR="004E54DE" w:rsidRPr="00C66644" w:rsidRDefault="004E54DE" w:rsidP="00A60F4D">
            <w:pPr>
              <w:rPr>
                <w:rFonts w:cs="Arial"/>
                <w:b/>
                <w:bCs/>
                <w:sz w:val="22"/>
                <w:szCs w:val="22"/>
              </w:rPr>
            </w:pPr>
            <w:r w:rsidRPr="00C66644">
              <w:rPr>
                <w:rFonts w:cs="Arial"/>
                <w:b/>
                <w:bCs/>
                <w:sz w:val="22"/>
                <w:szCs w:val="22"/>
              </w:rPr>
              <w:t>0.2 </w:t>
            </w:r>
          </w:p>
        </w:tc>
      </w:tr>
      <w:tr w:rsidR="004E54DE" w:rsidRPr="00C66644" w14:paraId="6F499C1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3B8EBF" w14:textId="77777777" w:rsidR="004E54DE" w:rsidRPr="00C66644" w:rsidRDefault="004E54DE" w:rsidP="00A60F4D">
            <w:pPr>
              <w:rPr>
                <w:rFonts w:cs="Arial"/>
                <w:b/>
                <w:bCs/>
                <w:sz w:val="22"/>
                <w:szCs w:val="22"/>
              </w:rPr>
            </w:pPr>
            <w:r w:rsidRPr="00C6664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EDFF035"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0EEB4A" w14:textId="77777777" w:rsidR="004E54DE" w:rsidRPr="00C66644" w:rsidRDefault="004E54DE" w:rsidP="00A60F4D">
            <w:pPr>
              <w:rPr>
                <w:rFonts w:cs="Arial"/>
                <w:b/>
                <w:bCs/>
                <w:sz w:val="22"/>
                <w:szCs w:val="22"/>
              </w:rPr>
            </w:pPr>
            <w:r w:rsidRPr="00C6664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652BAF" w14:textId="77777777" w:rsidR="004E54DE" w:rsidRPr="00C66644" w:rsidRDefault="004E54DE" w:rsidP="00A60F4D">
            <w:pPr>
              <w:rPr>
                <w:rFonts w:cs="Arial"/>
                <w:b/>
                <w:bCs/>
                <w:sz w:val="22"/>
                <w:szCs w:val="22"/>
              </w:rPr>
            </w:pPr>
            <w:r w:rsidRPr="00C66644">
              <w:rPr>
                <w:rFonts w:cs="Arial"/>
                <w:b/>
                <w:bCs/>
                <w:sz w:val="22"/>
                <w:szCs w:val="22"/>
              </w:rPr>
              <w:t>18.8.24 </w:t>
            </w:r>
          </w:p>
        </w:tc>
      </w:tr>
      <w:tr w:rsidR="004E54DE" w:rsidRPr="00C66644" w14:paraId="58E760C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F5C4B7" w14:textId="77777777" w:rsidR="004E54DE" w:rsidRPr="00C66644" w:rsidRDefault="004E54DE" w:rsidP="00A60F4D">
            <w:pPr>
              <w:rPr>
                <w:rFonts w:cs="Arial"/>
                <w:b/>
                <w:bCs/>
                <w:sz w:val="22"/>
                <w:szCs w:val="22"/>
              </w:rPr>
            </w:pPr>
            <w:r w:rsidRPr="00C6664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088A0AE"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892B52" w14:textId="77777777" w:rsidR="004E54DE" w:rsidRPr="00C66644" w:rsidRDefault="004E54DE" w:rsidP="00A60F4D">
            <w:pPr>
              <w:rPr>
                <w:rFonts w:cs="Arial"/>
                <w:b/>
                <w:bCs/>
                <w:sz w:val="22"/>
                <w:szCs w:val="22"/>
              </w:rPr>
            </w:pPr>
            <w:r w:rsidRPr="00C6664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D4FC938" w14:textId="77777777" w:rsidR="004E54DE" w:rsidRPr="00C66644" w:rsidRDefault="004E54DE" w:rsidP="00A60F4D">
            <w:pPr>
              <w:rPr>
                <w:rFonts w:cs="Arial"/>
                <w:b/>
                <w:bCs/>
                <w:sz w:val="22"/>
                <w:szCs w:val="22"/>
              </w:rPr>
            </w:pPr>
            <w:r w:rsidRPr="00C66644">
              <w:rPr>
                <w:rFonts w:cs="Arial"/>
                <w:b/>
                <w:bCs/>
                <w:sz w:val="22"/>
                <w:szCs w:val="22"/>
              </w:rPr>
              <w:t>18.8.24 </w:t>
            </w:r>
          </w:p>
        </w:tc>
      </w:tr>
      <w:tr w:rsidR="004E54DE" w:rsidRPr="00C66644" w14:paraId="4F86E78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78A0AA" w14:textId="77777777" w:rsidR="004E54DE" w:rsidRPr="00C66644" w:rsidRDefault="004E54DE" w:rsidP="00A60F4D">
            <w:pPr>
              <w:rPr>
                <w:rFonts w:cs="Arial"/>
                <w:b/>
                <w:bCs/>
                <w:sz w:val="22"/>
                <w:szCs w:val="22"/>
              </w:rPr>
            </w:pPr>
            <w:r w:rsidRPr="00C6664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1B86297"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AB039C" w14:textId="77777777" w:rsidR="004E54DE" w:rsidRPr="00C66644" w:rsidRDefault="004E54DE" w:rsidP="00A60F4D">
            <w:pPr>
              <w:rPr>
                <w:rFonts w:cs="Arial"/>
                <w:b/>
                <w:bCs/>
                <w:sz w:val="22"/>
                <w:szCs w:val="22"/>
              </w:rPr>
            </w:pPr>
            <w:r w:rsidRPr="00C6664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0B65FD2" w14:textId="77777777" w:rsidR="004E54DE" w:rsidRPr="00C66644" w:rsidRDefault="004E54DE" w:rsidP="00A60F4D">
            <w:pPr>
              <w:rPr>
                <w:rFonts w:cs="Arial"/>
                <w:b/>
                <w:bCs/>
                <w:sz w:val="22"/>
                <w:szCs w:val="22"/>
              </w:rPr>
            </w:pPr>
            <w:r w:rsidRPr="00C66644">
              <w:rPr>
                <w:rFonts w:cs="Arial"/>
                <w:b/>
                <w:bCs/>
                <w:sz w:val="22"/>
                <w:szCs w:val="22"/>
              </w:rPr>
              <w:t>22.8.24 </w:t>
            </w:r>
          </w:p>
        </w:tc>
      </w:tr>
      <w:tr w:rsidR="004E54DE" w:rsidRPr="00C66644" w14:paraId="516B8B4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56E44DA" w14:textId="77777777" w:rsidR="004E54DE" w:rsidRPr="00C66644" w:rsidRDefault="004E54DE" w:rsidP="00A60F4D">
            <w:pPr>
              <w:rPr>
                <w:rFonts w:cs="Arial"/>
                <w:b/>
                <w:bCs/>
                <w:sz w:val="22"/>
                <w:szCs w:val="22"/>
              </w:rPr>
            </w:pPr>
            <w:r w:rsidRPr="00C6664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25401E2"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D93F21" w14:textId="77777777" w:rsidR="004E54DE" w:rsidRPr="00C66644" w:rsidRDefault="004E54DE" w:rsidP="00A60F4D">
            <w:pPr>
              <w:rPr>
                <w:rFonts w:cs="Arial"/>
                <w:b/>
                <w:bCs/>
                <w:sz w:val="22"/>
                <w:szCs w:val="22"/>
              </w:rPr>
            </w:pPr>
            <w:r w:rsidRPr="00C6664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8578A8F" w14:textId="77777777" w:rsidR="004E54DE" w:rsidRPr="00C66644" w:rsidRDefault="004E54DE" w:rsidP="00A60F4D">
            <w:pPr>
              <w:rPr>
                <w:rFonts w:cs="Arial"/>
                <w:b/>
                <w:bCs/>
                <w:sz w:val="22"/>
                <w:szCs w:val="22"/>
              </w:rPr>
            </w:pPr>
            <w:r w:rsidRPr="00C66644">
              <w:rPr>
                <w:rFonts w:cs="Arial"/>
                <w:b/>
                <w:bCs/>
                <w:sz w:val="22"/>
                <w:szCs w:val="22"/>
              </w:rPr>
              <w:t> </w:t>
            </w:r>
          </w:p>
        </w:tc>
      </w:tr>
    </w:tbl>
    <w:p w14:paraId="25CB2266" w14:textId="77777777" w:rsidR="004E54DE" w:rsidRPr="00C66644" w:rsidRDefault="004E54DE" w:rsidP="004E54DE">
      <w:pPr>
        <w:rPr>
          <w:rFonts w:cs="Arial"/>
          <w:b/>
          <w:bCs/>
          <w:sz w:val="22"/>
          <w:szCs w:val="22"/>
        </w:rPr>
      </w:pPr>
      <w:r w:rsidRPr="00C66644">
        <w:rPr>
          <w:rFonts w:cs="Arial"/>
          <w:b/>
          <w:bCs/>
          <w:sz w:val="22"/>
          <w:szCs w:val="22"/>
        </w:rPr>
        <w:t> </w:t>
      </w:r>
    </w:p>
    <w:p w14:paraId="7CF36357" w14:textId="77777777" w:rsidR="004E54DE" w:rsidRPr="00C66644" w:rsidRDefault="004E54DE" w:rsidP="004E54DE">
      <w:pPr>
        <w:rPr>
          <w:rFonts w:cs="Arial"/>
          <w:b/>
          <w:bCs/>
          <w:sz w:val="22"/>
          <w:szCs w:val="22"/>
        </w:rPr>
      </w:pPr>
      <w:r w:rsidRPr="00C66644">
        <w:rPr>
          <w:rFonts w:cs="Arial"/>
          <w:b/>
          <w:bCs/>
          <w:noProof/>
          <w:sz w:val="22"/>
          <w:szCs w:val="22"/>
        </w:rPr>
        <w:drawing>
          <wp:inline distT="0" distB="0" distL="0" distR="0" wp14:anchorId="1EE6C7F6" wp14:editId="1691DC72">
            <wp:extent cx="5926455" cy="46355"/>
            <wp:effectExtent l="0" t="0" r="0" b="0"/>
            <wp:docPr id="210039051" name="Picture 10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C66644">
        <w:rPr>
          <w:rFonts w:cs="Arial"/>
          <w:b/>
          <w:bCs/>
          <w:sz w:val="22"/>
          <w:szCs w:val="22"/>
        </w:rPr>
        <w:t> </w:t>
      </w:r>
    </w:p>
    <w:p w14:paraId="2036FAF7" w14:textId="77777777" w:rsidR="004E54DE" w:rsidRPr="00C66644" w:rsidRDefault="004E54DE" w:rsidP="004E54DE">
      <w:pPr>
        <w:rPr>
          <w:rFonts w:cs="Arial"/>
          <w:b/>
          <w:bCs/>
          <w:sz w:val="22"/>
          <w:szCs w:val="22"/>
        </w:rPr>
      </w:pPr>
      <w:r w:rsidRPr="00C66644">
        <w:rPr>
          <w:rFonts w:cs="Arial"/>
          <w:b/>
          <w:bCs/>
          <w:sz w:val="22"/>
          <w:szCs w:val="22"/>
        </w:rPr>
        <w:t> </w:t>
      </w:r>
    </w:p>
    <w:p w14:paraId="7846A108" w14:textId="77777777" w:rsidR="004E54DE" w:rsidRPr="002C4D43" w:rsidRDefault="004E54DE" w:rsidP="004E54DE">
      <w:pPr>
        <w:rPr>
          <w:rFonts w:cs="Arial"/>
          <w:sz w:val="22"/>
          <w:szCs w:val="22"/>
        </w:rPr>
      </w:pPr>
      <w:r w:rsidRPr="002C4D43">
        <w:rPr>
          <w:rFonts w:cs="Arial"/>
          <w:sz w:val="22"/>
          <w:szCs w:val="22"/>
        </w:rPr>
        <w:t>The Equality Act 2010 requires the Council to have due regard to the need to  </w:t>
      </w:r>
    </w:p>
    <w:p w14:paraId="489C9ECD" w14:textId="77777777" w:rsidR="004E54DE" w:rsidRPr="002C4D43" w:rsidRDefault="004E54DE" w:rsidP="004E54DE">
      <w:pPr>
        <w:numPr>
          <w:ilvl w:val="0"/>
          <w:numId w:val="294"/>
        </w:numPr>
        <w:rPr>
          <w:rFonts w:cs="Arial"/>
          <w:sz w:val="22"/>
          <w:szCs w:val="22"/>
        </w:rPr>
      </w:pPr>
      <w:r w:rsidRPr="002C4D43">
        <w:rPr>
          <w:rFonts w:cs="Arial"/>
          <w:sz w:val="22"/>
          <w:szCs w:val="22"/>
        </w:rPr>
        <w:t>eliminate unlawful discrimination, harassment and victimisation; </w:t>
      </w:r>
    </w:p>
    <w:p w14:paraId="3B84F1B8" w14:textId="77777777" w:rsidR="004E54DE" w:rsidRPr="002C4D43" w:rsidRDefault="004E54DE" w:rsidP="004E54DE">
      <w:pPr>
        <w:numPr>
          <w:ilvl w:val="0"/>
          <w:numId w:val="295"/>
        </w:numPr>
        <w:rPr>
          <w:rFonts w:cs="Arial"/>
          <w:sz w:val="22"/>
          <w:szCs w:val="22"/>
        </w:rPr>
      </w:pPr>
      <w:r w:rsidRPr="002C4D43">
        <w:rPr>
          <w:rFonts w:cs="Arial"/>
          <w:sz w:val="22"/>
          <w:szCs w:val="22"/>
        </w:rPr>
        <w:t>advance equality of opportunity between different groups; and </w:t>
      </w:r>
    </w:p>
    <w:p w14:paraId="7639F21D" w14:textId="77777777" w:rsidR="004E54DE" w:rsidRPr="002C4D43" w:rsidRDefault="004E54DE" w:rsidP="004E54DE">
      <w:pPr>
        <w:numPr>
          <w:ilvl w:val="0"/>
          <w:numId w:val="296"/>
        </w:numPr>
        <w:rPr>
          <w:rFonts w:cs="Arial"/>
          <w:sz w:val="22"/>
          <w:szCs w:val="22"/>
        </w:rPr>
      </w:pPr>
      <w:r w:rsidRPr="002C4D43">
        <w:rPr>
          <w:rFonts w:cs="Arial"/>
          <w:sz w:val="22"/>
          <w:szCs w:val="22"/>
        </w:rPr>
        <w:t>foster good relations between different groups </w:t>
      </w:r>
    </w:p>
    <w:p w14:paraId="280A2D4F" w14:textId="77777777" w:rsidR="004E54DE" w:rsidRPr="00C66644" w:rsidRDefault="004E54DE" w:rsidP="004E54DE">
      <w:pPr>
        <w:rPr>
          <w:rFonts w:cs="Arial"/>
          <w:b/>
          <w:bCs/>
          <w:sz w:val="22"/>
          <w:szCs w:val="22"/>
        </w:rPr>
      </w:pPr>
      <w:r w:rsidRPr="00C66644">
        <w:rPr>
          <w:rFonts w:cs="Arial"/>
          <w:b/>
          <w:bCs/>
          <w:sz w:val="22"/>
          <w:szCs w:val="22"/>
        </w:rPr>
        <w:t> </w:t>
      </w:r>
    </w:p>
    <w:p w14:paraId="29790365" w14:textId="77777777" w:rsidR="004E54DE" w:rsidRPr="00C66644" w:rsidRDefault="004E54DE" w:rsidP="004E54DE">
      <w:pPr>
        <w:rPr>
          <w:rFonts w:cs="Arial"/>
          <w:b/>
          <w:bCs/>
          <w:sz w:val="22"/>
          <w:szCs w:val="22"/>
        </w:rPr>
      </w:pPr>
      <w:r w:rsidRPr="00C66644">
        <w:rPr>
          <w:rFonts w:cs="Arial"/>
          <w:b/>
          <w:bCs/>
          <w:sz w:val="22"/>
          <w:szCs w:val="22"/>
        </w:rPr>
        <w:t>Section 1: What is being assessed? </w:t>
      </w:r>
    </w:p>
    <w:p w14:paraId="22840F69" w14:textId="77777777" w:rsidR="004E54DE" w:rsidRPr="00C66644" w:rsidRDefault="004E54DE" w:rsidP="004E54DE">
      <w:pPr>
        <w:rPr>
          <w:rFonts w:cs="Arial"/>
          <w:b/>
          <w:bCs/>
          <w:sz w:val="22"/>
          <w:szCs w:val="22"/>
        </w:rPr>
      </w:pPr>
      <w:r w:rsidRPr="00C66644">
        <w:rPr>
          <w:rFonts w:cs="Arial"/>
          <w:b/>
          <w:bCs/>
          <w:sz w:val="22"/>
          <w:szCs w:val="22"/>
        </w:rPr>
        <w:t> </w:t>
      </w:r>
    </w:p>
    <w:p w14:paraId="3F500131" w14:textId="77777777" w:rsidR="004E54DE" w:rsidRPr="00C66644" w:rsidRDefault="004E54DE" w:rsidP="004E54DE">
      <w:pPr>
        <w:rPr>
          <w:rFonts w:cs="Arial"/>
          <w:b/>
          <w:bCs/>
          <w:sz w:val="22"/>
          <w:szCs w:val="22"/>
        </w:rPr>
      </w:pPr>
      <w:r w:rsidRPr="00C66644">
        <w:rPr>
          <w:rFonts w:cs="Arial"/>
          <w:b/>
          <w:bCs/>
          <w:sz w:val="22"/>
          <w:szCs w:val="22"/>
        </w:rPr>
        <w:t>1.1</w:t>
      </w:r>
      <w:r w:rsidRPr="00C66644">
        <w:rPr>
          <w:rFonts w:cs="Arial"/>
          <w:b/>
          <w:bCs/>
          <w:sz w:val="22"/>
          <w:szCs w:val="22"/>
        </w:rPr>
        <w:tab/>
        <w:t>Name of proposal to be assessed. </w:t>
      </w:r>
    </w:p>
    <w:p w14:paraId="7B4A8AAA" w14:textId="77777777" w:rsidR="004E54DE" w:rsidRPr="002C4D43" w:rsidRDefault="004E54DE" w:rsidP="004E54DE">
      <w:pPr>
        <w:rPr>
          <w:rFonts w:cs="Arial"/>
          <w:sz w:val="22"/>
          <w:szCs w:val="22"/>
        </w:rPr>
      </w:pPr>
      <w:r w:rsidRPr="002C4D43">
        <w:rPr>
          <w:rFonts w:cs="Arial"/>
          <w:sz w:val="22"/>
          <w:szCs w:val="22"/>
        </w:rPr>
        <w:t>Reduce the numbers of older people entering residential care funded by the council.  </w:t>
      </w:r>
    </w:p>
    <w:p w14:paraId="75B6A21A" w14:textId="77777777" w:rsidR="004E54DE" w:rsidRPr="002C4D43" w:rsidRDefault="004E54DE" w:rsidP="004E54DE">
      <w:pPr>
        <w:rPr>
          <w:rFonts w:cs="Arial"/>
          <w:sz w:val="22"/>
          <w:szCs w:val="22"/>
        </w:rPr>
      </w:pPr>
      <w:r w:rsidRPr="002C4D43">
        <w:rPr>
          <w:rFonts w:cs="Arial"/>
          <w:sz w:val="22"/>
          <w:szCs w:val="22"/>
        </w:rPr>
        <w:t> </w:t>
      </w:r>
    </w:p>
    <w:p w14:paraId="7A75B382" w14:textId="77777777" w:rsidR="004E54DE" w:rsidRPr="00C66644" w:rsidRDefault="004E54DE" w:rsidP="004E54DE">
      <w:pPr>
        <w:rPr>
          <w:rFonts w:cs="Arial"/>
          <w:b/>
          <w:bCs/>
          <w:sz w:val="22"/>
          <w:szCs w:val="22"/>
        </w:rPr>
      </w:pPr>
      <w:r w:rsidRPr="00C66644">
        <w:rPr>
          <w:rFonts w:cs="Arial"/>
          <w:b/>
          <w:bCs/>
          <w:sz w:val="22"/>
          <w:szCs w:val="22"/>
        </w:rPr>
        <w:t>1.2</w:t>
      </w:r>
      <w:r w:rsidRPr="00C66644">
        <w:rPr>
          <w:rFonts w:cs="Arial"/>
          <w:b/>
          <w:bCs/>
          <w:sz w:val="22"/>
          <w:szCs w:val="22"/>
        </w:rPr>
        <w:tab/>
        <w:t>Describe the proposal under assessment and what change it would result in if implemented. </w:t>
      </w:r>
    </w:p>
    <w:p w14:paraId="10746A01" w14:textId="77777777" w:rsidR="004E54DE" w:rsidRPr="002C4D43" w:rsidRDefault="004E54DE" w:rsidP="004E54DE">
      <w:pPr>
        <w:rPr>
          <w:rFonts w:cs="Arial"/>
          <w:sz w:val="22"/>
          <w:szCs w:val="22"/>
        </w:rPr>
      </w:pPr>
      <w:r w:rsidRPr="002C4D43">
        <w:rPr>
          <w:rFonts w:cs="Arial"/>
          <w:sz w:val="22"/>
          <w:szCs w:val="22"/>
        </w:rPr>
        <w:t>This proposal relates to supporting more people at home, preventing, reducing and delaying the need for commissioned care and support and enabling people to be as independent as possible, for as long as possible.   </w:t>
      </w:r>
    </w:p>
    <w:p w14:paraId="5D1371DE" w14:textId="77777777" w:rsidR="004E54DE" w:rsidRPr="002C4D43" w:rsidRDefault="004E54DE" w:rsidP="004E54DE">
      <w:pPr>
        <w:rPr>
          <w:rFonts w:cs="Arial"/>
          <w:sz w:val="22"/>
          <w:szCs w:val="22"/>
        </w:rPr>
      </w:pPr>
      <w:r w:rsidRPr="002C4D43">
        <w:rPr>
          <w:rFonts w:cs="Arial"/>
          <w:sz w:val="22"/>
          <w:szCs w:val="22"/>
        </w:rPr>
        <w:t>As of 27 March 2023, there are 635 people, aged 65+ currently in BMDC funded residential care at standard rate. The current rate is £661 per week and this is rising to £712.11 per week for 24/25. The average cost of a placement for 24/25 is £37,029 per person, per year.  </w:t>
      </w:r>
    </w:p>
    <w:p w14:paraId="4E0432C1" w14:textId="77777777" w:rsidR="004E54DE" w:rsidRPr="002C4D43" w:rsidRDefault="004E54DE" w:rsidP="004E54DE">
      <w:pPr>
        <w:rPr>
          <w:rFonts w:cs="Arial"/>
          <w:sz w:val="22"/>
          <w:szCs w:val="22"/>
        </w:rPr>
      </w:pPr>
      <w:r w:rsidRPr="002C4D43">
        <w:rPr>
          <w:rFonts w:cs="Arial"/>
          <w:sz w:val="22"/>
          <w:szCs w:val="22"/>
        </w:rPr>
        <w:t>With more community-based services now being available, these options need to be a last resort, and where it is not possible to safely support a person to remain at home.  </w:t>
      </w:r>
    </w:p>
    <w:p w14:paraId="121BFF8A" w14:textId="77777777" w:rsidR="004E54DE" w:rsidRPr="002C4D43" w:rsidRDefault="004E54DE" w:rsidP="004E54DE">
      <w:pPr>
        <w:rPr>
          <w:rFonts w:cs="Arial"/>
          <w:sz w:val="22"/>
          <w:szCs w:val="22"/>
        </w:rPr>
      </w:pPr>
      <w:r w:rsidRPr="002C4D43">
        <w:rPr>
          <w:rFonts w:cs="Arial"/>
          <w:sz w:val="22"/>
          <w:szCs w:val="22"/>
        </w:rPr>
        <w:t>Residential care – alternatives: </w:t>
      </w:r>
    </w:p>
    <w:p w14:paraId="57271A69" w14:textId="77777777" w:rsidR="004E54DE" w:rsidRPr="002C4D43" w:rsidRDefault="004E54DE" w:rsidP="004E54DE">
      <w:pPr>
        <w:rPr>
          <w:rFonts w:cs="Arial"/>
          <w:sz w:val="22"/>
          <w:szCs w:val="22"/>
        </w:rPr>
      </w:pPr>
      <w:r w:rsidRPr="002C4D43">
        <w:rPr>
          <w:rFonts w:cs="Arial"/>
          <w:sz w:val="22"/>
          <w:szCs w:val="22"/>
        </w:rPr>
        <w:t>Work to explore alternatives to residential care are underway, these include: </w:t>
      </w:r>
    </w:p>
    <w:p w14:paraId="122D20B7" w14:textId="77777777" w:rsidR="004E54DE" w:rsidRPr="002C4D43" w:rsidRDefault="004E54DE" w:rsidP="004E54DE">
      <w:pPr>
        <w:numPr>
          <w:ilvl w:val="0"/>
          <w:numId w:val="297"/>
        </w:numPr>
        <w:rPr>
          <w:rFonts w:cs="Arial"/>
          <w:sz w:val="22"/>
          <w:szCs w:val="22"/>
        </w:rPr>
      </w:pPr>
      <w:r w:rsidRPr="002C4D43">
        <w:rPr>
          <w:rFonts w:cs="Arial"/>
          <w:sz w:val="22"/>
          <w:szCs w:val="22"/>
        </w:rPr>
        <w:t>Supported Living for Older People </w:t>
      </w:r>
    </w:p>
    <w:p w14:paraId="684CB58A" w14:textId="77777777" w:rsidR="004E54DE" w:rsidRPr="002C4D43" w:rsidRDefault="004E54DE" w:rsidP="004E54DE">
      <w:pPr>
        <w:numPr>
          <w:ilvl w:val="0"/>
          <w:numId w:val="298"/>
        </w:numPr>
        <w:rPr>
          <w:rFonts w:cs="Arial"/>
          <w:sz w:val="22"/>
          <w:szCs w:val="22"/>
        </w:rPr>
      </w:pPr>
      <w:r w:rsidRPr="002C4D43">
        <w:rPr>
          <w:rFonts w:cs="Arial"/>
          <w:sz w:val="22"/>
          <w:szCs w:val="22"/>
        </w:rPr>
        <w:t>Review of Extra Care Schemes </w:t>
      </w:r>
    </w:p>
    <w:p w14:paraId="61DD5DA6" w14:textId="77777777" w:rsidR="004E54DE" w:rsidRPr="002C4D43" w:rsidRDefault="004E54DE" w:rsidP="004E54DE">
      <w:pPr>
        <w:numPr>
          <w:ilvl w:val="0"/>
          <w:numId w:val="299"/>
        </w:numPr>
        <w:rPr>
          <w:rFonts w:cs="Arial"/>
          <w:sz w:val="22"/>
          <w:szCs w:val="22"/>
        </w:rPr>
      </w:pPr>
      <w:r w:rsidRPr="002C4D43">
        <w:rPr>
          <w:rFonts w:cs="Arial"/>
          <w:sz w:val="22"/>
          <w:szCs w:val="22"/>
        </w:rPr>
        <w:t xml:space="preserve">Community based alternatives, such as live-in carers and </w:t>
      </w:r>
      <w:proofErr w:type="spellStart"/>
      <w:r w:rsidRPr="002C4D43">
        <w:rPr>
          <w:rFonts w:cs="Arial"/>
          <w:sz w:val="22"/>
          <w:szCs w:val="22"/>
        </w:rPr>
        <w:t>Homeshare</w:t>
      </w:r>
      <w:proofErr w:type="spellEnd"/>
      <w:r w:rsidRPr="002C4D43">
        <w:rPr>
          <w:rFonts w:cs="Arial"/>
          <w:sz w:val="22"/>
          <w:szCs w:val="22"/>
        </w:rPr>
        <w:t>. </w:t>
      </w:r>
    </w:p>
    <w:p w14:paraId="045EA670" w14:textId="77777777" w:rsidR="004E54DE" w:rsidRPr="002C4D43" w:rsidRDefault="004E54DE" w:rsidP="004E54DE">
      <w:pPr>
        <w:numPr>
          <w:ilvl w:val="0"/>
          <w:numId w:val="300"/>
        </w:numPr>
        <w:rPr>
          <w:rFonts w:cs="Arial"/>
          <w:sz w:val="22"/>
          <w:szCs w:val="22"/>
        </w:rPr>
      </w:pPr>
      <w:r w:rsidRPr="002C4D43">
        <w:rPr>
          <w:rFonts w:cs="Arial"/>
          <w:sz w:val="22"/>
          <w:szCs w:val="22"/>
        </w:rPr>
        <w:t>Shared Lives  </w:t>
      </w:r>
    </w:p>
    <w:p w14:paraId="3E23D734" w14:textId="77777777" w:rsidR="004E54DE" w:rsidRPr="002C4D43" w:rsidRDefault="004E54DE" w:rsidP="004E54DE">
      <w:pPr>
        <w:rPr>
          <w:rFonts w:cs="Arial"/>
          <w:sz w:val="22"/>
          <w:szCs w:val="22"/>
        </w:rPr>
      </w:pPr>
      <w:r w:rsidRPr="002C4D43">
        <w:rPr>
          <w:rFonts w:cs="Arial"/>
          <w:sz w:val="22"/>
          <w:szCs w:val="22"/>
        </w:rPr>
        <w:t>This proposal promotes the active engagement of alternatives to residential care before a long-term placement is made and considers alternatives which are not already available within Bradford, such as those described above.  </w:t>
      </w:r>
    </w:p>
    <w:p w14:paraId="0003A86E" w14:textId="77777777" w:rsidR="004E54DE" w:rsidRPr="00C66644" w:rsidRDefault="004E54DE" w:rsidP="004E54DE">
      <w:pPr>
        <w:rPr>
          <w:rFonts w:cs="Arial"/>
          <w:b/>
          <w:bCs/>
          <w:sz w:val="22"/>
          <w:szCs w:val="22"/>
        </w:rPr>
      </w:pPr>
      <w:r w:rsidRPr="00C66644">
        <w:rPr>
          <w:rFonts w:cs="Arial"/>
          <w:b/>
          <w:bCs/>
          <w:sz w:val="22"/>
          <w:szCs w:val="22"/>
        </w:rPr>
        <w:t> </w:t>
      </w:r>
    </w:p>
    <w:p w14:paraId="276142D4" w14:textId="77777777" w:rsidR="004E54DE" w:rsidRPr="00C66644" w:rsidRDefault="004E54DE" w:rsidP="004E54DE">
      <w:pPr>
        <w:rPr>
          <w:rFonts w:cs="Arial"/>
          <w:b/>
          <w:bCs/>
          <w:sz w:val="22"/>
          <w:szCs w:val="22"/>
        </w:rPr>
      </w:pPr>
      <w:r w:rsidRPr="00C66644">
        <w:rPr>
          <w:rFonts w:cs="Arial"/>
          <w:b/>
          <w:bCs/>
          <w:sz w:val="22"/>
          <w:szCs w:val="22"/>
        </w:rPr>
        <w:t>1.3</w:t>
      </w:r>
      <w:r w:rsidRPr="00C66644">
        <w:rPr>
          <w:rFonts w:cs="Arial"/>
          <w:b/>
          <w:bCs/>
          <w:sz w:val="22"/>
          <w:szCs w:val="22"/>
        </w:rPr>
        <w:tab/>
        <w:t>Stage 1 Assessment: </w:t>
      </w:r>
    </w:p>
    <w:p w14:paraId="594D81B4" w14:textId="77777777" w:rsidR="004E54DE" w:rsidRPr="00C66644" w:rsidRDefault="004E54DE" w:rsidP="004E54DE">
      <w:pPr>
        <w:rPr>
          <w:rFonts w:cs="Arial"/>
          <w:b/>
          <w:bCs/>
          <w:sz w:val="22"/>
          <w:szCs w:val="22"/>
        </w:rPr>
      </w:pPr>
      <w:r w:rsidRPr="00C66644">
        <w:rPr>
          <w:rFonts w:cs="Arial"/>
          <w:b/>
          <w:bCs/>
          <w:sz w:val="22"/>
          <w:szCs w:val="22"/>
        </w:rPr>
        <w:t xml:space="preserve">In order to assess whether this proposal requires a full </w:t>
      </w:r>
      <w:proofErr w:type="spellStart"/>
      <w:r w:rsidRPr="00C66644">
        <w:rPr>
          <w:rFonts w:cs="Arial"/>
          <w:b/>
          <w:bCs/>
          <w:sz w:val="22"/>
          <w:szCs w:val="22"/>
        </w:rPr>
        <w:t>EqIA</w:t>
      </w:r>
      <w:proofErr w:type="spellEnd"/>
      <w:r w:rsidRPr="00C66644">
        <w:rPr>
          <w:rFonts w:cs="Arial"/>
          <w:b/>
          <w:bCs/>
          <w:sz w:val="22"/>
          <w:szCs w:val="22"/>
        </w:rPr>
        <w:t xml:space="preserve">, a stage 1 assessment must be completed on all proposals. Once complete, please inform the </w:t>
      </w:r>
      <w:proofErr w:type="spellStart"/>
      <w:r w:rsidRPr="00C66644">
        <w:rPr>
          <w:rFonts w:cs="Arial"/>
          <w:b/>
          <w:bCs/>
          <w:sz w:val="22"/>
          <w:szCs w:val="22"/>
        </w:rPr>
        <w:t>EqIA</w:t>
      </w:r>
      <w:proofErr w:type="spellEnd"/>
      <w:r w:rsidRPr="00C66644">
        <w:rPr>
          <w:rFonts w:cs="Arial"/>
          <w:b/>
          <w:bCs/>
          <w:sz w:val="22"/>
          <w:szCs w:val="22"/>
        </w:rPr>
        <w:t xml:space="preserve"> with the outcome explaining how it was reached and who was consulted. Please also state if the need for an </w:t>
      </w:r>
      <w:proofErr w:type="spellStart"/>
      <w:r w:rsidRPr="00C66644">
        <w:rPr>
          <w:rFonts w:cs="Arial"/>
          <w:b/>
          <w:bCs/>
          <w:sz w:val="22"/>
          <w:szCs w:val="22"/>
        </w:rPr>
        <w:t>EqIA</w:t>
      </w:r>
      <w:proofErr w:type="spellEnd"/>
      <w:r w:rsidRPr="00C66644">
        <w:rPr>
          <w:rFonts w:cs="Arial"/>
          <w:b/>
          <w:bCs/>
          <w:sz w:val="22"/>
          <w:szCs w:val="22"/>
        </w:rPr>
        <w:t xml:space="preserve"> may be revisited, and if so under what circumstances. </w:t>
      </w:r>
    </w:p>
    <w:p w14:paraId="0D75B105"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2826791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14C7B5"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3E621D" w14:textId="77777777" w:rsidR="004E54DE" w:rsidRPr="00C66644" w:rsidRDefault="004E54DE" w:rsidP="00A60F4D">
            <w:pPr>
              <w:rPr>
                <w:rFonts w:cs="Arial"/>
                <w:b/>
                <w:bCs/>
                <w:sz w:val="22"/>
                <w:szCs w:val="22"/>
              </w:rPr>
            </w:pPr>
            <w:r w:rsidRPr="00C66644">
              <w:rPr>
                <w:rFonts w:cs="Arial"/>
                <w:b/>
                <w:bCs/>
                <w:sz w:val="22"/>
                <w:szCs w:val="22"/>
              </w:rPr>
              <w:t>Impact </w:t>
            </w:r>
          </w:p>
          <w:p w14:paraId="3B46DA03" w14:textId="77777777" w:rsidR="004E54DE" w:rsidRPr="00C66644" w:rsidRDefault="004E54DE" w:rsidP="00A60F4D">
            <w:pPr>
              <w:rPr>
                <w:rFonts w:cs="Arial"/>
                <w:b/>
                <w:bCs/>
                <w:sz w:val="22"/>
                <w:szCs w:val="22"/>
              </w:rPr>
            </w:pPr>
            <w:r w:rsidRPr="00C66644">
              <w:rPr>
                <w:rFonts w:cs="Arial"/>
                <w:b/>
                <w:bCs/>
                <w:sz w:val="22"/>
                <w:szCs w:val="22"/>
              </w:rPr>
              <w:t>Y/N </w:t>
            </w:r>
          </w:p>
        </w:tc>
      </w:tr>
      <w:tr w:rsidR="004E54DE" w:rsidRPr="00C66644" w14:paraId="7701366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000C38"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E1A846" w14:textId="77777777" w:rsidR="004E54DE" w:rsidRPr="00C66644" w:rsidRDefault="004E54DE" w:rsidP="00A60F4D">
            <w:pPr>
              <w:rPr>
                <w:rFonts w:cs="Arial"/>
                <w:b/>
                <w:bCs/>
                <w:sz w:val="22"/>
                <w:szCs w:val="22"/>
              </w:rPr>
            </w:pPr>
            <w:r w:rsidRPr="00C66644">
              <w:rPr>
                <w:rFonts w:cs="Arial"/>
                <w:b/>
                <w:bCs/>
                <w:sz w:val="22"/>
                <w:szCs w:val="22"/>
              </w:rPr>
              <w:t>Y </w:t>
            </w:r>
          </w:p>
        </w:tc>
      </w:tr>
      <w:tr w:rsidR="004E54DE" w:rsidRPr="00C66644" w14:paraId="780D214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2123A"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D1DCB6"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62AD090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C3C2D2"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15B427"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DD406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40D2C6"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E2BF5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AA5B37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0C897E"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039631"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901C4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E291A7"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FAA10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85321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CE977C"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9633E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398A76E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26F524"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97399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6A2D335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007CB9"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BD81E5"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68022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1761E7"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13B7D5"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5A2D2C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C5A8B6"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E62BDA"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51A3FE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224F8E"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952B5EE" w14:textId="77777777" w:rsidR="004E54DE" w:rsidRPr="00C66644" w:rsidRDefault="004E54DE" w:rsidP="00A60F4D">
            <w:pPr>
              <w:rPr>
                <w:rFonts w:cs="Arial"/>
                <w:b/>
                <w:bCs/>
                <w:sz w:val="22"/>
                <w:szCs w:val="22"/>
              </w:rPr>
            </w:pPr>
            <w:r w:rsidRPr="00C66644">
              <w:rPr>
                <w:rFonts w:cs="Arial"/>
                <w:b/>
                <w:bCs/>
                <w:sz w:val="22"/>
                <w:szCs w:val="22"/>
              </w:rPr>
              <w:t>N </w:t>
            </w:r>
          </w:p>
        </w:tc>
      </w:tr>
    </w:tbl>
    <w:p w14:paraId="5B1275F4" w14:textId="77777777" w:rsidR="004E54DE" w:rsidRPr="00C66644" w:rsidRDefault="004E54DE" w:rsidP="004E54DE">
      <w:pPr>
        <w:rPr>
          <w:rFonts w:cs="Arial"/>
          <w:b/>
          <w:bCs/>
          <w:sz w:val="22"/>
          <w:szCs w:val="22"/>
        </w:rPr>
      </w:pPr>
      <w:r w:rsidRPr="00C66644">
        <w:rPr>
          <w:rFonts w:cs="Arial"/>
          <w:b/>
          <w:bCs/>
          <w:sz w:val="22"/>
          <w:szCs w:val="22"/>
        </w:rPr>
        <w:t> </w:t>
      </w:r>
    </w:p>
    <w:p w14:paraId="6E440733" w14:textId="77777777" w:rsidR="004E54DE" w:rsidRPr="00C66644" w:rsidRDefault="004E54DE" w:rsidP="004E54DE">
      <w:pPr>
        <w:rPr>
          <w:rFonts w:cs="Arial"/>
          <w:b/>
          <w:bCs/>
          <w:sz w:val="22"/>
          <w:szCs w:val="22"/>
        </w:rPr>
      </w:pPr>
      <w:r w:rsidRPr="00C66644">
        <w:rPr>
          <w:rFonts w:cs="Arial"/>
          <w:b/>
          <w:bCs/>
          <w:sz w:val="22"/>
          <w:szCs w:val="22"/>
        </w:rPr>
        <w:t>Stage 2: Full Equality Impact Assessment: </w:t>
      </w:r>
    </w:p>
    <w:p w14:paraId="42D52F81" w14:textId="77777777" w:rsidR="004E54DE" w:rsidRPr="00C66644" w:rsidRDefault="004E54DE" w:rsidP="004E54DE">
      <w:pPr>
        <w:rPr>
          <w:rFonts w:cs="Arial"/>
          <w:b/>
          <w:bCs/>
          <w:sz w:val="22"/>
          <w:szCs w:val="22"/>
        </w:rPr>
      </w:pPr>
      <w:r w:rsidRPr="00C66644">
        <w:rPr>
          <w:rFonts w:cs="Arial"/>
          <w:b/>
          <w:bCs/>
          <w:sz w:val="22"/>
          <w:szCs w:val="22"/>
        </w:rPr>
        <w:t>The full impact assessment process outlined below, will examine what the impact of the proposal is likely to be on protected groups, low income groups and care leavers. </w:t>
      </w:r>
    </w:p>
    <w:p w14:paraId="078C4AFF" w14:textId="77777777" w:rsidR="004E54DE" w:rsidRPr="00C66644" w:rsidRDefault="004E54DE" w:rsidP="004E54DE">
      <w:pPr>
        <w:rPr>
          <w:rFonts w:cs="Arial"/>
          <w:b/>
          <w:bCs/>
          <w:sz w:val="22"/>
          <w:szCs w:val="22"/>
        </w:rPr>
      </w:pPr>
      <w:r w:rsidRPr="00C66644">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2C25D807" w14:textId="77777777" w:rsidR="004E54DE" w:rsidRPr="00C66644" w:rsidRDefault="004E54DE" w:rsidP="004E54DE">
      <w:pPr>
        <w:rPr>
          <w:rFonts w:cs="Arial"/>
          <w:b/>
          <w:bCs/>
          <w:sz w:val="22"/>
          <w:szCs w:val="22"/>
        </w:rPr>
      </w:pPr>
      <w:r w:rsidRPr="00C66644">
        <w:rPr>
          <w:rFonts w:cs="Arial"/>
          <w:b/>
          <w:bCs/>
          <w:sz w:val="22"/>
          <w:szCs w:val="22"/>
        </w:rPr>
        <w:t> </w:t>
      </w:r>
    </w:p>
    <w:p w14:paraId="42DD51A5" w14:textId="77777777" w:rsidR="004E54DE" w:rsidRPr="00C66644" w:rsidRDefault="004E54DE" w:rsidP="004E54DE">
      <w:pPr>
        <w:numPr>
          <w:ilvl w:val="0"/>
          <w:numId w:val="301"/>
        </w:numPr>
        <w:rPr>
          <w:rFonts w:cs="Arial"/>
          <w:b/>
          <w:bCs/>
          <w:sz w:val="22"/>
          <w:szCs w:val="22"/>
        </w:rPr>
      </w:pPr>
      <w:r w:rsidRPr="00C66644">
        <w:rPr>
          <w:rFonts w:cs="Arial"/>
          <w:b/>
          <w:bCs/>
          <w:sz w:val="22"/>
          <w:szCs w:val="22"/>
        </w:rPr>
        <w:t xml:space="preserve">Will this proposal advance </w:t>
      </w:r>
      <w:r w:rsidRPr="00C66644">
        <w:rPr>
          <w:rFonts w:cs="Arial"/>
          <w:b/>
          <w:bCs/>
          <w:sz w:val="22"/>
          <w:szCs w:val="22"/>
          <w:u w:val="single"/>
        </w:rPr>
        <w:t>equality of opportunity</w:t>
      </w:r>
      <w:r w:rsidRPr="00C66644">
        <w:rPr>
          <w:rFonts w:cs="Arial"/>
          <w:b/>
          <w:bCs/>
          <w:sz w:val="22"/>
          <w:szCs w:val="22"/>
        </w:rPr>
        <w:t xml:space="preserve"> for people who share a protected characteristic and/or </w:t>
      </w:r>
      <w:r w:rsidRPr="00C66644">
        <w:rPr>
          <w:rFonts w:cs="Arial"/>
          <w:b/>
          <w:bCs/>
          <w:sz w:val="22"/>
          <w:szCs w:val="22"/>
          <w:u w:val="single"/>
        </w:rPr>
        <w:t>foster good relations</w:t>
      </w:r>
      <w:r w:rsidRPr="00C66644">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F91FD42" w14:textId="77777777" w:rsidR="004E54DE" w:rsidRPr="00C66644" w:rsidRDefault="004E54DE" w:rsidP="004E54DE">
      <w:pPr>
        <w:rPr>
          <w:rFonts w:cs="Arial"/>
          <w:b/>
          <w:bCs/>
          <w:sz w:val="22"/>
          <w:szCs w:val="22"/>
        </w:rPr>
      </w:pPr>
      <w:r w:rsidRPr="00C66644">
        <w:rPr>
          <w:rFonts w:cs="Arial"/>
          <w:b/>
          <w:bCs/>
          <w:sz w:val="22"/>
          <w:szCs w:val="22"/>
        </w:rPr>
        <w:t> </w:t>
      </w:r>
    </w:p>
    <w:p w14:paraId="5EADB068" w14:textId="77777777" w:rsidR="004E54DE" w:rsidRPr="002C4D43" w:rsidRDefault="004E54DE" w:rsidP="004E54DE">
      <w:pPr>
        <w:rPr>
          <w:rFonts w:cs="Arial"/>
          <w:sz w:val="22"/>
          <w:szCs w:val="22"/>
        </w:rPr>
      </w:pPr>
      <w:r w:rsidRPr="002C4D43">
        <w:rPr>
          <w:rFonts w:cs="Arial"/>
          <w:sz w:val="22"/>
          <w:szCs w:val="22"/>
        </w:rPr>
        <w:t>No.  </w:t>
      </w:r>
    </w:p>
    <w:p w14:paraId="4855610B" w14:textId="77777777" w:rsidR="004E54DE" w:rsidRPr="00C66644" w:rsidRDefault="004E54DE" w:rsidP="004E54DE">
      <w:pPr>
        <w:rPr>
          <w:rFonts w:cs="Arial"/>
          <w:b/>
          <w:bCs/>
          <w:sz w:val="22"/>
          <w:szCs w:val="22"/>
        </w:rPr>
      </w:pPr>
      <w:r w:rsidRPr="00C66644">
        <w:rPr>
          <w:rFonts w:cs="Arial"/>
          <w:b/>
          <w:bCs/>
          <w:sz w:val="22"/>
          <w:szCs w:val="22"/>
        </w:rPr>
        <w:t> </w:t>
      </w:r>
    </w:p>
    <w:p w14:paraId="0E78C5FB" w14:textId="77777777" w:rsidR="004E54DE" w:rsidRPr="00C66644" w:rsidRDefault="004E54DE" w:rsidP="004E54DE">
      <w:pPr>
        <w:numPr>
          <w:ilvl w:val="0"/>
          <w:numId w:val="302"/>
        </w:numPr>
        <w:rPr>
          <w:rFonts w:cs="Arial"/>
          <w:b/>
          <w:bCs/>
          <w:sz w:val="22"/>
          <w:szCs w:val="22"/>
        </w:rPr>
      </w:pPr>
      <w:r w:rsidRPr="00C66644">
        <w:rPr>
          <w:rFonts w:cs="Arial"/>
          <w:b/>
          <w:bCs/>
          <w:sz w:val="22"/>
          <w:szCs w:val="22"/>
        </w:rPr>
        <w:t xml:space="preserve">Will this proposal have a positive impact and help to </w:t>
      </w:r>
      <w:r w:rsidRPr="00C66644">
        <w:rPr>
          <w:rFonts w:cs="Arial"/>
          <w:b/>
          <w:bCs/>
          <w:sz w:val="22"/>
          <w:szCs w:val="22"/>
          <w:u w:val="single"/>
        </w:rPr>
        <w:t>eliminate discrimination and harassment against, or the victimisation</w:t>
      </w:r>
      <w:r w:rsidRPr="00C66644">
        <w:rPr>
          <w:rFonts w:cs="Arial"/>
          <w:b/>
          <w:bCs/>
          <w:sz w:val="22"/>
          <w:szCs w:val="22"/>
        </w:rPr>
        <w:t xml:space="preserve"> of people who share a protected characteristic? If yes, please explain further. </w:t>
      </w:r>
    </w:p>
    <w:p w14:paraId="4A4FDFA3" w14:textId="77777777" w:rsidR="004E54DE" w:rsidRPr="00C66644" w:rsidRDefault="004E54DE" w:rsidP="004E54DE">
      <w:pPr>
        <w:rPr>
          <w:rFonts w:cs="Arial"/>
          <w:b/>
          <w:bCs/>
          <w:sz w:val="22"/>
          <w:szCs w:val="22"/>
        </w:rPr>
      </w:pPr>
      <w:r w:rsidRPr="00C66644">
        <w:rPr>
          <w:rFonts w:cs="Arial"/>
          <w:b/>
          <w:bCs/>
          <w:sz w:val="22"/>
          <w:szCs w:val="22"/>
        </w:rPr>
        <w:t> </w:t>
      </w:r>
    </w:p>
    <w:p w14:paraId="7543458E" w14:textId="77777777" w:rsidR="004E54DE" w:rsidRPr="002C4D43" w:rsidRDefault="004E54DE" w:rsidP="004E54DE">
      <w:pPr>
        <w:rPr>
          <w:rFonts w:cs="Arial"/>
          <w:sz w:val="22"/>
          <w:szCs w:val="22"/>
        </w:rPr>
      </w:pPr>
      <w:r w:rsidRPr="002C4D43">
        <w:rPr>
          <w:rFonts w:cs="Arial"/>
          <w:sz w:val="22"/>
          <w:szCs w:val="22"/>
        </w:rPr>
        <w:t>No. </w:t>
      </w:r>
    </w:p>
    <w:p w14:paraId="30D05485" w14:textId="77777777" w:rsidR="004E54DE" w:rsidRPr="00C66644" w:rsidRDefault="004E54DE" w:rsidP="004E54DE">
      <w:pPr>
        <w:rPr>
          <w:rFonts w:cs="Arial"/>
          <w:b/>
          <w:bCs/>
          <w:sz w:val="22"/>
          <w:szCs w:val="22"/>
        </w:rPr>
      </w:pPr>
      <w:r w:rsidRPr="00C66644">
        <w:rPr>
          <w:rFonts w:cs="Arial"/>
          <w:b/>
          <w:bCs/>
          <w:sz w:val="22"/>
          <w:szCs w:val="22"/>
        </w:rPr>
        <w:t> </w:t>
      </w:r>
    </w:p>
    <w:p w14:paraId="43473694" w14:textId="77777777" w:rsidR="004E54DE" w:rsidRPr="00C66644" w:rsidRDefault="004E54DE" w:rsidP="004E54DE">
      <w:pPr>
        <w:rPr>
          <w:rFonts w:cs="Arial"/>
          <w:b/>
          <w:bCs/>
          <w:sz w:val="22"/>
          <w:szCs w:val="22"/>
        </w:rPr>
      </w:pPr>
      <w:r w:rsidRPr="00C66644">
        <w:rPr>
          <w:rFonts w:cs="Arial"/>
          <w:b/>
          <w:bCs/>
          <w:sz w:val="22"/>
          <w:szCs w:val="22"/>
        </w:rPr>
        <w:t> </w:t>
      </w:r>
    </w:p>
    <w:p w14:paraId="1E059174" w14:textId="77777777" w:rsidR="004E54DE" w:rsidRPr="00C66644" w:rsidRDefault="004E54DE" w:rsidP="004E54DE">
      <w:pPr>
        <w:numPr>
          <w:ilvl w:val="0"/>
          <w:numId w:val="303"/>
        </w:numPr>
        <w:rPr>
          <w:rFonts w:cs="Arial"/>
          <w:b/>
          <w:bCs/>
          <w:sz w:val="22"/>
          <w:szCs w:val="22"/>
        </w:rPr>
      </w:pPr>
      <w:r w:rsidRPr="00C66644">
        <w:rPr>
          <w:rFonts w:cs="Arial"/>
          <w:b/>
          <w:bCs/>
          <w:sz w:val="22"/>
          <w:szCs w:val="22"/>
        </w:rPr>
        <w:t>Will this proposal potentially have a negative and/or disproportionate impact on people who share a protected characteristic?  If yes, please explain further.  </w:t>
      </w:r>
    </w:p>
    <w:p w14:paraId="56A9BFC5" w14:textId="77777777" w:rsidR="004E54DE" w:rsidRPr="00C66644" w:rsidRDefault="004E54DE" w:rsidP="004E54DE">
      <w:pPr>
        <w:rPr>
          <w:rFonts w:cs="Arial"/>
          <w:b/>
          <w:bCs/>
          <w:sz w:val="22"/>
          <w:szCs w:val="22"/>
        </w:rPr>
      </w:pPr>
      <w:r w:rsidRPr="00C66644">
        <w:rPr>
          <w:rFonts w:cs="Arial"/>
          <w:b/>
          <w:bCs/>
          <w:sz w:val="22"/>
          <w:szCs w:val="22"/>
        </w:rPr>
        <w:t> </w:t>
      </w:r>
    </w:p>
    <w:p w14:paraId="492EBDFC" w14:textId="77777777" w:rsidR="004E54DE" w:rsidRPr="002C4D43" w:rsidRDefault="004E54DE" w:rsidP="004E54DE">
      <w:pPr>
        <w:rPr>
          <w:rFonts w:cs="Arial"/>
          <w:sz w:val="22"/>
          <w:szCs w:val="22"/>
        </w:rPr>
      </w:pPr>
      <w:r w:rsidRPr="002C4D43">
        <w:rPr>
          <w:rFonts w:cs="Arial"/>
          <w:sz w:val="22"/>
          <w:szCs w:val="22"/>
        </w:rPr>
        <w:t>No. </w:t>
      </w:r>
    </w:p>
    <w:p w14:paraId="213B4916" w14:textId="77777777" w:rsidR="004E54DE" w:rsidRPr="00C66644" w:rsidRDefault="004E54DE" w:rsidP="004E54DE">
      <w:pPr>
        <w:rPr>
          <w:rFonts w:cs="Arial"/>
          <w:b/>
          <w:bCs/>
          <w:sz w:val="22"/>
          <w:szCs w:val="22"/>
        </w:rPr>
      </w:pPr>
      <w:r w:rsidRPr="00C66644">
        <w:rPr>
          <w:rFonts w:cs="Arial"/>
          <w:b/>
          <w:bCs/>
          <w:sz w:val="22"/>
          <w:szCs w:val="22"/>
        </w:rPr>
        <w:t> </w:t>
      </w:r>
    </w:p>
    <w:p w14:paraId="7A6F90FA" w14:textId="77777777" w:rsidR="004E54DE" w:rsidRPr="00C66644" w:rsidRDefault="004E54DE" w:rsidP="004E54DE">
      <w:pPr>
        <w:numPr>
          <w:ilvl w:val="0"/>
          <w:numId w:val="304"/>
        </w:numPr>
        <w:rPr>
          <w:rFonts w:cs="Arial"/>
          <w:b/>
          <w:bCs/>
          <w:sz w:val="22"/>
          <w:szCs w:val="22"/>
        </w:rPr>
      </w:pPr>
      <w:r w:rsidRPr="00C66644">
        <w:rPr>
          <w:rFonts w:cs="Arial"/>
          <w:b/>
          <w:bCs/>
          <w:sz w:val="22"/>
          <w:szCs w:val="22"/>
        </w:rPr>
        <w:t xml:space="preserve">Please indicate the </w:t>
      </w:r>
      <w:r w:rsidRPr="00C66644">
        <w:rPr>
          <w:rFonts w:cs="Arial"/>
          <w:b/>
          <w:bCs/>
          <w:sz w:val="22"/>
          <w:szCs w:val="22"/>
          <w:u w:val="single"/>
        </w:rPr>
        <w:t>level</w:t>
      </w:r>
      <w:r w:rsidRPr="00C66644">
        <w:rPr>
          <w:rFonts w:cs="Arial"/>
          <w:b/>
          <w:bCs/>
          <w:sz w:val="22"/>
          <w:szCs w:val="22"/>
        </w:rPr>
        <w:t xml:space="preserve"> of negative impact on each of the protected </w:t>
      </w:r>
      <w:proofErr w:type="gramStart"/>
      <w:r w:rsidRPr="00C66644">
        <w:rPr>
          <w:rFonts w:cs="Arial"/>
          <w:b/>
          <w:bCs/>
          <w:sz w:val="22"/>
          <w:szCs w:val="22"/>
        </w:rPr>
        <w:t>characteristics?</w:t>
      </w:r>
      <w:proofErr w:type="gramEnd"/>
      <w:r w:rsidRPr="00C66644">
        <w:rPr>
          <w:rFonts w:cs="Arial"/>
          <w:b/>
          <w:bCs/>
          <w:sz w:val="22"/>
          <w:szCs w:val="22"/>
        </w:rPr>
        <w:t> </w:t>
      </w:r>
    </w:p>
    <w:p w14:paraId="2519CBAC" w14:textId="77777777" w:rsidR="004E54DE" w:rsidRPr="00C66644" w:rsidRDefault="004E54DE" w:rsidP="004E54DE">
      <w:pPr>
        <w:rPr>
          <w:rFonts w:cs="Arial"/>
          <w:b/>
          <w:bCs/>
          <w:sz w:val="22"/>
          <w:szCs w:val="22"/>
        </w:rPr>
      </w:pPr>
      <w:r w:rsidRPr="00C66644">
        <w:rPr>
          <w:rFonts w:cs="Arial"/>
          <w:b/>
          <w:bCs/>
          <w:sz w:val="22"/>
          <w:szCs w:val="22"/>
        </w:rPr>
        <w:t> </w:t>
      </w:r>
    </w:p>
    <w:p w14:paraId="69A73AE8" w14:textId="77777777" w:rsidR="004E54DE" w:rsidRPr="00C66644" w:rsidRDefault="004E54DE" w:rsidP="004E54DE">
      <w:pPr>
        <w:rPr>
          <w:rFonts w:cs="Arial"/>
          <w:b/>
          <w:bCs/>
          <w:sz w:val="22"/>
          <w:szCs w:val="22"/>
        </w:rPr>
      </w:pPr>
      <w:r w:rsidRPr="00C66644">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4F8BC3AD" w14:textId="77777777" w:rsidR="004E54DE" w:rsidRPr="00C66644" w:rsidRDefault="004E54DE" w:rsidP="004E54DE">
      <w:pPr>
        <w:rPr>
          <w:rFonts w:cs="Arial"/>
          <w:b/>
          <w:bCs/>
          <w:sz w:val="22"/>
          <w:szCs w:val="22"/>
        </w:rPr>
      </w:pPr>
      <w:r w:rsidRPr="00C66644">
        <w:rPr>
          <w:rFonts w:cs="Arial"/>
          <w:b/>
          <w:bCs/>
          <w:sz w:val="22"/>
          <w:szCs w:val="22"/>
        </w:rPr>
        <w:t> </w:t>
      </w:r>
    </w:p>
    <w:p w14:paraId="3FDEA52E" w14:textId="77777777" w:rsidR="004E54DE" w:rsidRPr="00C66644" w:rsidRDefault="004E54DE" w:rsidP="004E54DE">
      <w:pPr>
        <w:rPr>
          <w:rFonts w:cs="Arial"/>
          <w:b/>
          <w:bCs/>
          <w:sz w:val="22"/>
          <w:szCs w:val="22"/>
        </w:rPr>
      </w:pPr>
      <w:r w:rsidRPr="00C66644">
        <w:rPr>
          <w:rFonts w:cs="Arial"/>
          <w:b/>
          <w:bCs/>
          <w:sz w:val="22"/>
          <w:szCs w:val="22"/>
        </w:rPr>
        <w:t>(Please indicate high (H), medium (M), low (L), no effect (N) for each)</w:t>
      </w:r>
      <w:r w:rsidRPr="00C66644">
        <w:rPr>
          <w:rFonts w:cs="Arial"/>
          <w:b/>
          <w:bCs/>
          <w:i/>
          <w:iCs/>
          <w:sz w:val="22"/>
          <w:szCs w:val="22"/>
        </w:rPr>
        <w:t> </w:t>
      </w:r>
      <w:r w:rsidRPr="00C66644">
        <w:rPr>
          <w:rFonts w:cs="Arial"/>
          <w:b/>
          <w:bCs/>
          <w:sz w:val="22"/>
          <w:szCs w:val="22"/>
        </w:rPr>
        <w:t> </w:t>
      </w:r>
    </w:p>
    <w:p w14:paraId="5B73ADAD"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1FD35397"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DAA920"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972451" w14:textId="77777777" w:rsidR="004E54DE" w:rsidRPr="00C66644" w:rsidRDefault="004E54DE" w:rsidP="00A60F4D">
            <w:pPr>
              <w:rPr>
                <w:rFonts w:cs="Arial"/>
                <w:b/>
                <w:bCs/>
                <w:sz w:val="22"/>
                <w:szCs w:val="22"/>
              </w:rPr>
            </w:pPr>
            <w:r w:rsidRPr="00C66644">
              <w:rPr>
                <w:rFonts w:cs="Arial"/>
                <w:b/>
                <w:bCs/>
                <w:sz w:val="22"/>
                <w:szCs w:val="22"/>
              </w:rPr>
              <w:t>Impact </w:t>
            </w:r>
          </w:p>
          <w:p w14:paraId="7B58FC48" w14:textId="77777777" w:rsidR="004E54DE" w:rsidRPr="00C66644" w:rsidRDefault="004E54DE" w:rsidP="00A60F4D">
            <w:pPr>
              <w:rPr>
                <w:rFonts w:cs="Arial"/>
                <w:b/>
                <w:bCs/>
                <w:sz w:val="22"/>
                <w:szCs w:val="22"/>
              </w:rPr>
            </w:pPr>
            <w:r w:rsidRPr="00C66644">
              <w:rPr>
                <w:rFonts w:cs="Arial"/>
                <w:b/>
                <w:bCs/>
                <w:sz w:val="22"/>
                <w:szCs w:val="22"/>
              </w:rPr>
              <w:t>(H, M, L, N) </w:t>
            </w:r>
          </w:p>
        </w:tc>
      </w:tr>
      <w:tr w:rsidR="004E54DE" w:rsidRPr="00C66644" w14:paraId="41499A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3A94F6"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71515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C75F0B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AE319B"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B1EA4B"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B8CEB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9FD85F"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3C8A28"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3A1B9F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3799A8"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0EC802"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867CD1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C33390"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9E0662"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ECDA36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33F659"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7E8C0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F21AEE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02AA98"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574C95"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86AD43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404F74"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34E61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37CE49B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5D45F5"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51B65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03DDB4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EE6D81"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EBFC60"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0F3A3B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12C628"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48B45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483BB5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03C0D0"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08D297" w14:textId="77777777" w:rsidR="004E54DE" w:rsidRPr="00C66644" w:rsidRDefault="004E54DE" w:rsidP="00A60F4D">
            <w:pPr>
              <w:rPr>
                <w:rFonts w:cs="Arial"/>
                <w:b/>
                <w:bCs/>
                <w:sz w:val="22"/>
                <w:szCs w:val="22"/>
              </w:rPr>
            </w:pPr>
            <w:r w:rsidRPr="00C66644">
              <w:rPr>
                <w:rFonts w:cs="Arial"/>
                <w:b/>
                <w:bCs/>
                <w:sz w:val="22"/>
                <w:szCs w:val="22"/>
              </w:rPr>
              <w:t>N </w:t>
            </w:r>
          </w:p>
        </w:tc>
      </w:tr>
    </w:tbl>
    <w:p w14:paraId="1CB66281" w14:textId="77777777" w:rsidR="004E54DE" w:rsidRPr="00C66644" w:rsidRDefault="004E54DE" w:rsidP="004E54DE">
      <w:pPr>
        <w:rPr>
          <w:rFonts w:cs="Arial"/>
          <w:b/>
          <w:bCs/>
          <w:sz w:val="22"/>
          <w:szCs w:val="22"/>
        </w:rPr>
      </w:pPr>
      <w:r w:rsidRPr="00C66644">
        <w:rPr>
          <w:rFonts w:cs="Arial"/>
          <w:b/>
          <w:bCs/>
          <w:sz w:val="22"/>
          <w:szCs w:val="22"/>
        </w:rPr>
        <w:t>* there are no recommendations that long-term residential care will not be approved for people who cannot safely be supported to live in their own home. </w:t>
      </w:r>
    </w:p>
    <w:p w14:paraId="1BEDB24D" w14:textId="77777777" w:rsidR="004E54DE" w:rsidRPr="00C66644" w:rsidRDefault="004E54DE" w:rsidP="004E54DE">
      <w:pPr>
        <w:rPr>
          <w:rFonts w:cs="Arial"/>
          <w:b/>
          <w:bCs/>
          <w:sz w:val="22"/>
          <w:szCs w:val="22"/>
        </w:rPr>
      </w:pPr>
      <w:r w:rsidRPr="00C66644">
        <w:rPr>
          <w:rFonts w:cs="Arial"/>
          <w:b/>
          <w:bCs/>
          <w:sz w:val="22"/>
          <w:szCs w:val="22"/>
        </w:rPr>
        <w:t> </w:t>
      </w:r>
    </w:p>
    <w:p w14:paraId="08DDF9BC" w14:textId="77777777" w:rsidR="004E54DE" w:rsidRPr="00C66644" w:rsidRDefault="004E54DE" w:rsidP="004E54DE">
      <w:pPr>
        <w:rPr>
          <w:rFonts w:cs="Arial"/>
          <w:b/>
          <w:bCs/>
          <w:sz w:val="22"/>
          <w:szCs w:val="22"/>
        </w:rPr>
      </w:pPr>
      <w:r w:rsidRPr="00C66644">
        <w:rPr>
          <w:rFonts w:cs="Arial"/>
          <w:b/>
          <w:bCs/>
          <w:sz w:val="22"/>
          <w:szCs w:val="22"/>
        </w:rPr>
        <w:t xml:space="preserve">2.5 </w:t>
      </w:r>
      <w:r w:rsidRPr="00C66644">
        <w:rPr>
          <w:rFonts w:cs="Arial"/>
          <w:b/>
          <w:bCs/>
          <w:sz w:val="22"/>
          <w:szCs w:val="22"/>
        </w:rPr>
        <w:tab/>
        <w:t>How could the disproportionate negative impacts be mitigated or eliminated?  </w:t>
      </w:r>
    </w:p>
    <w:p w14:paraId="46C258E5" w14:textId="77777777" w:rsidR="004E54DE" w:rsidRPr="00C66644" w:rsidRDefault="004E54DE" w:rsidP="004E54DE">
      <w:pPr>
        <w:rPr>
          <w:rFonts w:cs="Arial"/>
          <w:b/>
          <w:bCs/>
          <w:sz w:val="22"/>
          <w:szCs w:val="22"/>
        </w:rPr>
      </w:pPr>
      <w:r w:rsidRPr="00C66644">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28D91A7E" w14:textId="77777777" w:rsidR="004E54DE" w:rsidRPr="00C66644" w:rsidRDefault="004E54DE" w:rsidP="004E54DE">
      <w:pPr>
        <w:rPr>
          <w:rFonts w:cs="Arial"/>
          <w:b/>
          <w:bCs/>
          <w:sz w:val="22"/>
          <w:szCs w:val="22"/>
        </w:rPr>
      </w:pPr>
      <w:r w:rsidRPr="00C66644">
        <w:rPr>
          <w:rFonts w:cs="Arial"/>
          <w:b/>
          <w:bCs/>
          <w:sz w:val="22"/>
          <w:szCs w:val="22"/>
        </w:rPr>
        <w:t> </w:t>
      </w:r>
    </w:p>
    <w:p w14:paraId="2BDA0A53" w14:textId="77777777" w:rsidR="004E54DE" w:rsidRPr="00BF1245" w:rsidRDefault="004E54DE" w:rsidP="004E54DE">
      <w:pPr>
        <w:rPr>
          <w:rFonts w:cs="Arial"/>
          <w:sz w:val="22"/>
          <w:szCs w:val="22"/>
        </w:rPr>
      </w:pPr>
      <w:r w:rsidRPr="00BF1245">
        <w:rPr>
          <w:rFonts w:cs="Arial"/>
          <w:sz w:val="22"/>
          <w:szCs w:val="22"/>
        </w:rPr>
        <w:t>As above. </w:t>
      </w:r>
    </w:p>
    <w:p w14:paraId="66CACE9E" w14:textId="77777777" w:rsidR="004E54DE" w:rsidRPr="00C66644" w:rsidRDefault="004E54DE" w:rsidP="004E54DE">
      <w:pPr>
        <w:rPr>
          <w:rFonts w:cs="Arial"/>
          <w:b/>
          <w:bCs/>
          <w:sz w:val="22"/>
          <w:szCs w:val="22"/>
        </w:rPr>
      </w:pPr>
      <w:r w:rsidRPr="00C66644">
        <w:rPr>
          <w:rFonts w:cs="Arial"/>
          <w:b/>
          <w:bCs/>
          <w:sz w:val="22"/>
          <w:szCs w:val="22"/>
        </w:rPr>
        <w:t>Section 3: Dependencies from other proposals  </w:t>
      </w:r>
    </w:p>
    <w:p w14:paraId="0D6573A5" w14:textId="77777777" w:rsidR="004E54DE" w:rsidRPr="00C66644" w:rsidRDefault="004E54DE" w:rsidP="004E54DE">
      <w:pPr>
        <w:rPr>
          <w:rFonts w:cs="Arial"/>
          <w:b/>
          <w:bCs/>
          <w:sz w:val="22"/>
          <w:szCs w:val="22"/>
        </w:rPr>
      </w:pPr>
      <w:r w:rsidRPr="00C66644">
        <w:rPr>
          <w:rFonts w:cs="Arial"/>
          <w:b/>
          <w:bCs/>
          <w:sz w:val="22"/>
          <w:szCs w:val="22"/>
        </w:rPr>
        <w:t> </w:t>
      </w:r>
    </w:p>
    <w:p w14:paraId="0812382B" w14:textId="77777777" w:rsidR="004E54DE" w:rsidRPr="00C66644" w:rsidRDefault="004E54DE" w:rsidP="004E54DE">
      <w:pPr>
        <w:rPr>
          <w:rFonts w:cs="Arial"/>
          <w:b/>
          <w:bCs/>
          <w:sz w:val="22"/>
          <w:szCs w:val="22"/>
        </w:rPr>
      </w:pPr>
      <w:r w:rsidRPr="00C66644">
        <w:rPr>
          <w:rFonts w:cs="Arial"/>
          <w:b/>
          <w:bCs/>
          <w:sz w:val="22"/>
          <w:szCs w:val="22"/>
        </w:rPr>
        <w:t>3.1</w:t>
      </w:r>
      <w:r w:rsidRPr="00C6664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E017814" w14:textId="77777777" w:rsidR="004E54DE" w:rsidRPr="00C66644" w:rsidRDefault="004E54DE" w:rsidP="004E54DE">
      <w:pPr>
        <w:rPr>
          <w:rFonts w:cs="Arial"/>
          <w:b/>
          <w:bCs/>
          <w:sz w:val="22"/>
          <w:szCs w:val="22"/>
        </w:rPr>
      </w:pPr>
      <w:r w:rsidRPr="00C66644">
        <w:rPr>
          <w:rFonts w:cs="Arial"/>
          <w:b/>
          <w:bCs/>
          <w:sz w:val="22"/>
          <w:szCs w:val="22"/>
        </w:rPr>
        <w:t> </w:t>
      </w:r>
    </w:p>
    <w:p w14:paraId="5968626B" w14:textId="77777777" w:rsidR="004E54DE" w:rsidRPr="00BF1245" w:rsidRDefault="004E54DE" w:rsidP="004E54DE">
      <w:pPr>
        <w:rPr>
          <w:rFonts w:cs="Arial"/>
          <w:sz w:val="22"/>
          <w:szCs w:val="22"/>
        </w:rPr>
      </w:pPr>
      <w:r w:rsidRPr="00BF1245">
        <w:rPr>
          <w:rFonts w:cs="Arial"/>
          <w:sz w:val="22"/>
          <w:szCs w:val="22"/>
        </w:rPr>
        <w:t>Provider services, both domiciliary and residential.  </w:t>
      </w:r>
    </w:p>
    <w:p w14:paraId="149483D5" w14:textId="77777777" w:rsidR="004E54DE" w:rsidRPr="00C66644" w:rsidRDefault="004E54DE" w:rsidP="004E54DE">
      <w:pPr>
        <w:rPr>
          <w:rFonts w:cs="Arial"/>
          <w:b/>
          <w:bCs/>
          <w:sz w:val="22"/>
          <w:szCs w:val="22"/>
        </w:rPr>
      </w:pPr>
      <w:r w:rsidRPr="00C66644">
        <w:rPr>
          <w:rFonts w:cs="Arial"/>
          <w:b/>
          <w:bCs/>
          <w:sz w:val="22"/>
          <w:szCs w:val="22"/>
        </w:rPr>
        <w:t>Section 4: What evidence have you used? </w:t>
      </w:r>
    </w:p>
    <w:p w14:paraId="20923781" w14:textId="77777777" w:rsidR="004E54DE" w:rsidRPr="00C66644" w:rsidRDefault="004E54DE" w:rsidP="004E54DE">
      <w:pPr>
        <w:rPr>
          <w:rFonts w:cs="Arial"/>
          <w:b/>
          <w:bCs/>
          <w:sz w:val="22"/>
          <w:szCs w:val="22"/>
        </w:rPr>
      </w:pPr>
      <w:r w:rsidRPr="00C66644">
        <w:rPr>
          <w:rFonts w:cs="Arial"/>
          <w:b/>
          <w:bCs/>
          <w:sz w:val="22"/>
          <w:szCs w:val="22"/>
        </w:rPr>
        <w:t> </w:t>
      </w:r>
    </w:p>
    <w:p w14:paraId="24682163" w14:textId="77777777" w:rsidR="004E54DE" w:rsidRPr="00C66644" w:rsidRDefault="004E54DE" w:rsidP="004E54DE">
      <w:pPr>
        <w:rPr>
          <w:rFonts w:cs="Arial"/>
          <w:b/>
          <w:bCs/>
          <w:sz w:val="22"/>
          <w:szCs w:val="22"/>
        </w:rPr>
      </w:pPr>
      <w:r w:rsidRPr="00C66644">
        <w:rPr>
          <w:rFonts w:cs="Arial"/>
          <w:b/>
          <w:bCs/>
          <w:sz w:val="22"/>
          <w:szCs w:val="22"/>
        </w:rPr>
        <w:t>4.1</w:t>
      </w:r>
      <w:r w:rsidRPr="00C66644">
        <w:rPr>
          <w:rFonts w:cs="Arial"/>
          <w:b/>
          <w:bCs/>
          <w:sz w:val="22"/>
          <w:szCs w:val="22"/>
        </w:rPr>
        <w:tab/>
        <w:t>What evidence do you hold to back up this assessment?  </w:t>
      </w:r>
    </w:p>
    <w:p w14:paraId="49D59E6B" w14:textId="77777777" w:rsidR="004E54DE" w:rsidRPr="00C66644" w:rsidRDefault="004E54DE" w:rsidP="004E54DE">
      <w:pPr>
        <w:rPr>
          <w:rFonts w:cs="Arial"/>
          <w:b/>
          <w:bCs/>
          <w:sz w:val="22"/>
          <w:szCs w:val="22"/>
        </w:rPr>
      </w:pPr>
      <w:r w:rsidRPr="00C66644">
        <w:rPr>
          <w:rFonts w:cs="Arial"/>
          <w:b/>
          <w:bCs/>
          <w:sz w:val="22"/>
          <w:szCs w:val="22"/>
        </w:rPr>
        <w:t> </w:t>
      </w:r>
    </w:p>
    <w:p w14:paraId="232B4557" w14:textId="77777777" w:rsidR="004E54DE" w:rsidRPr="00C66644" w:rsidRDefault="004E54DE" w:rsidP="004E54DE">
      <w:pPr>
        <w:rPr>
          <w:rFonts w:cs="Arial"/>
          <w:b/>
          <w:bCs/>
          <w:sz w:val="22"/>
          <w:szCs w:val="22"/>
        </w:rPr>
      </w:pPr>
      <w:r w:rsidRPr="00C66644">
        <w:rPr>
          <w:rFonts w:cs="Arial"/>
          <w:b/>
          <w:bCs/>
          <w:sz w:val="22"/>
          <w:szCs w:val="22"/>
        </w:rPr>
        <w:t> </w:t>
      </w:r>
    </w:p>
    <w:p w14:paraId="4E0FE59C" w14:textId="77777777" w:rsidR="004E54DE" w:rsidRPr="00BF1245" w:rsidRDefault="002566DC" w:rsidP="004E54DE">
      <w:pPr>
        <w:rPr>
          <w:rFonts w:cs="Arial"/>
          <w:sz w:val="22"/>
          <w:szCs w:val="22"/>
        </w:rPr>
      </w:pPr>
      <w:hyperlink r:id="rId42" w:tgtFrame="_blank" w:history="1">
        <w:r w:rsidR="004E54DE" w:rsidRPr="00BF1245">
          <w:rPr>
            <w:rStyle w:val="Hyperlink"/>
            <w:rFonts w:cs="Arial"/>
            <w:sz w:val="22"/>
            <w:szCs w:val="22"/>
          </w:rPr>
          <w:t>Microsoft Power BI</w:t>
        </w:r>
      </w:hyperlink>
      <w:r w:rsidR="004E54DE" w:rsidRPr="00BF1245">
        <w:rPr>
          <w:rFonts w:cs="Arial"/>
          <w:sz w:val="22"/>
          <w:szCs w:val="22"/>
        </w:rPr>
        <w:t xml:space="preserve"> ASCOF Measures </w:t>
      </w:r>
    </w:p>
    <w:p w14:paraId="52E864B1" w14:textId="77777777" w:rsidR="004E54DE" w:rsidRPr="00BF1245" w:rsidRDefault="004E54DE" w:rsidP="004E54DE">
      <w:pPr>
        <w:rPr>
          <w:rFonts w:cs="Arial"/>
          <w:sz w:val="22"/>
          <w:szCs w:val="22"/>
        </w:rPr>
      </w:pPr>
      <w:r w:rsidRPr="00BF1245">
        <w:rPr>
          <w:rFonts w:cs="Arial"/>
          <w:sz w:val="22"/>
          <w:szCs w:val="22"/>
        </w:rPr>
        <w:t>Regionally, Bradford score reasonably low compared to other Yorkshire and Humber Authorities, the 11</w:t>
      </w:r>
      <w:r w:rsidRPr="00BF1245">
        <w:rPr>
          <w:rFonts w:cs="Arial"/>
          <w:sz w:val="22"/>
          <w:szCs w:val="22"/>
          <w:vertAlign w:val="superscript"/>
        </w:rPr>
        <w:t>th</w:t>
      </w:r>
      <w:r w:rsidRPr="00BF1245">
        <w:rPr>
          <w:rFonts w:cs="Arial"/>
          <w:sz w:val="22"/>
          <w:szCs w:val="22"/>
        </w:rPr>
        <w:t xml:space="preserve"> lowest out of 15 neighbouring councils.  </w:t>
      </w:r>
    </w:p>
    <w:p w14:paraId="386BBE08" w14:textId="77777777" w:rsidR="004E54DE" w:rsidRPr="00BF1245" w:rsidRDefault="004E54DE" w:rsidP="004E54DE">
      <w:pPr>
        <w:rPr>
          <w:rFonts w:cs="Arial"/>
          <w:sz w:val="22"/>
          <w:szCs w:val="22"/>
        </w:rPr>
      </w:pPr>
      <w:r w:rsidRPr="00BF1245">
        <w:rPr>
          <w:rFonts w:cs="Arial"/>
          <w:sz w:val="22"/>
          <w:szCs w:val="22"/>
        </w:rPr>
        <w:t> </w:t>
      </w:r>
    </w:p>
    <w:p w14:paraId="186609AF" w14:textId="77777777" w:rsidR="004E54DE" w:rsidRPr="00BF1245" w:rsidRDefault="002566DC" w:rsidP="004E54DE">
      <w:pPr>
        <w:rPr>
          <w:rFonts w:cs="Arial"/>
          <w:sz w:val="22"/>
          <w:szCs w:val="22"/>
        </w:rPr>
      </w:pPr>
      <w:hyperlink r:id="rId43" w:tgtFrame="_blank" w:history="1">
        <w:r w:rsidR="004E54DE" w:rsidRPr="00BF1245">
          <w:rPr>
            <w:rStyle w:val="Hyperlink"/>
            <w:rFonts w:cs="Arial"/>
            <w:sz w:val="22"/>
            <w:szCs w:val="22"/>
          </w:rPr>
          <w:t xml:space="preserve">Home - </w:t>
        </w:r>
        <w:proofErr w:type="spellStart"/>
        <w:r w:rsidR="004E54DE" w:rsidRPr="00BF1245">
          <w:rPr>
            <w:rStyle w:val="Hyperlink"/>
            <w:rFonts w:cs="Arial"/>
            <w:sz w:val="22"/>
            <w:szCs w:val="22"/>
          </w:rPr>
          <w:t>Homeshare</w:t>
        </w:r>
        <w:proofErr w:type="spellEnd"/>
        <w:r w:rsidR="004E54DE" w:rsidRPr="00BF1245">
          <w:rPr>
            <w:rStyle w:val="Hyperlink"/>
            <w:rFonts w:cs="Arial"/>
            <w:sz w:val="22"/>
            <w:szCs w:val="22"/>
          </w:rPr>
          <w:t xml:space="preserve"> UK</w:t>
        </w:r>
      </w:hyperlink>
      <w:r w:rsidR="004E54DE" w:rsidRPr="00BF1245">
        <w:rPr>
          <w:rFonts w:cs="Arial"/>
          <w:sz w:val="22"/>
          <w:szCs w:val="22"/>
        </w:rPr>
        <w:t> </w:t>
      </w:r>
    </w:p>
    <w:p w14:paraId="1D8E2AB6" w14:textId="77777777" w:rsidR="004E54DE" w:rsidRPr="00BF1245" w:rsidRDefault="004E54DE" w:rsidP="004E54DE">
      <w:pPr>
        <w:rPr>
          <w:rFonts w:cs="Arial"/>
          <w:sz w:val="22"/>
          <w:szCs w:val="22"/>
        </w:rPr>
      </w:pPr>
      <w:proofErr w:type="spellStart"/>
      <w:r w:rsidRPr="00BF1245">
        <w:rPr>
          <w:rFonts w:cs="Arial"/>
          <w:sz w:val="22"/>
          <w:szCs w:val="22"/>
        </w:rPr>
        <w:t>Homeshare</w:t>
      </w:r>
      <w:proofErr w:type="spellEnd"/>
      <w:r w:rsidRPr="00BF1245">
        <w:rPr>
          <w:rFonts w:cs="Arial"/>
          <w:sz w:val="22"/>
          <w:szCs w:val="22"/>
        </w:rPr>
        <w:t xml:space="preserve"> is an option which is not currently used in </w:t>
      </w:r>
      <w:proofErr w:type="gramStart"/>
      <w:r w:rsidRPr="00BF1245">
        <w:rPr>
          <w:rFonts w:cs="Arial"/>
          <w:sz w:val="22"/>
          <w:szCs w:val="22"/>
        </w:rPr>
        <w:t>Bradford,</w:t>
      </w:r>
      <w:proofErr w:type="gramEnd"/>
      <w:r w:rsidRPr="00BF1245">
        <w:rPr>
          <w:rFonts w:cs="Arial"/>
          <w:sz w:val="22"/>
          <w:szCs w:val="22"/>
        </w:rPr>
        <w:t xml:space="preserve"> however, Leeds do have a scheme. This scheme matches a younger and older person and the younger person moves </w:t>
      </w:r>
      <w:proofErr w:type="gramStart"/>
      <w:r w:rsidRPr="00BF1245">
        <w:rPr>
          <w:rFonts w:cs="Arial"/>
          <w:sz w:val="22"/>
          <w:szCs w:val="22"/>
        </w:rPr>
        <w:t>in to</w:t>
      </w:r>
      <w:proofErr w:type="gramEnd"/>
      <w:r w:rsidRPr="00BF1245">
        <w:rPr>
          <w:rFonts w:cs="Arial"/>
          <w:sz w:val="22"/>
          <w:szCs w:val="22"/>
        </w:rPr>
        <w:t xml:space="preserve"> the older person’s home. They agree to undertake a number of non-regulated tasks, such as domestic tasks and meals in return for living there. This could support reducing the commissioned care element of community-based care, making avoidance of residential care best value and more cost effective. Commissioners are undertaking work to explore this scheme.  </w:t>
      </w:r>
    </w:p>
    <w:p w14:paraId="72093B11" w14:textId="77777777" w:rsidR="004E54DE" w:rsidRPr="00BF1245" w:rsidRDefault="004E54DE" w:rsidP="004E54DE">
      <w:pPr>
        <w:rPr>
          <w:rFonts w:cs="Arial"/>
          <w:sz w:val="22"/>
          <w:szCs w:val="22"/>
        </w:rPr>
      </w:pPr>
      <w:r w:rsidRPr="00BF1245">
        <w:rPr>
          <w:rFonts w:cs="Arial"/>
          <w:sz w:val="22"/>
          <w:szCs w:val="22"/>
        </w:rPr>
        <w:t> </w:t>
      </w:r>
    </w:p>
    <w:p w14:paraId="672BE8CB" w14:textId="77777777" w:rsidR="004E54DE" w:rsidRPr="00C66644" w:rsidRDefault="004E54DE" w:rsidP="004E54DE">
      <w:pPr>
        <w:rPr>
          <w:rFonts w:cs="Arial"/>
          <w:b/>
          <w:bCs/>
          <w:sz w:val="22"/>
          <w:szCs w:val="22"/>
        </w:rPr>
      </w:pPr>
      <w:r w:rsidRPr="00C66644">
        <w:rPr>
          <w:rFonts w:cs="Arial"/>
          <w:b/>
          <w:bCs/>
          <w:sz w:val="22"/>
          <w:szCs w:val="22"/>
        </w:rPr>
        <w:t> </w:t>
      </w:r>
    </w:p>
    <w:p w14:paraId="1A8EAA0F" w14:textId="77777777" w:rsidR="004E54DE" w:rsidRPr="00C66644" w:rsidRDefault="004E54DE" w:rsidP="004E54DE">
      <w:pPr>
        <w:rPr>
          <w:rFonts w:cs="Arial"/>
          <w:b/>
          <w:bCs/>
          <w:sz w:val="22"/>
          <w:szCs w:val="22"/>
        </w:rPr>
      </w:pPr>
      <w:r w:rsidRPr="00C66644">
        <w:rPr>
          <w:rFonts w:cs="Arial"/>
          <w:b/>
          <w:bCs/>
          <w:sz w:val="22"/>
          <w:szCs w:val="22"/>
        </w:rPr>
        <w:t>4.2</w:t>
      </w:r>
      <w:r w:rsidRPr="00C66644">
        <w:rPr>
          <w:rFonts w:cs="Arial"/>
          <w:b/>
          <w:bCs/>
          <w:sz w:val="22"/>
          <w:szCs w:val="22"/>
        </w:rPr>
        <w:tab/>
        <w:t>Do you need further evidence? </w:t>
      </w:r>
    </w:p>
    <w:p w14:paraId="6E1ED405" w14:textId="77777777" w:rsidR="004E54DE" w:rsidRPr="00C66644" w:rsidRDefault="004E54DE" w:rsidP="004E54DE">
      <w:pPr>
        <w:rPr>
          <w:rFonts w:cs="Arial"/>
          <w:b/>
          <w:bCs/>
          <w:sz w:val="22"/>
          <w:szCs w:val="22"/>
        </w:rPr>
      </w:pPr>
      <w:r w:rsidRPr="00C66644">
        <w:rPr>
          <w:rFonts w:cs="Arial"/>
          <w:b/>
          <w:bCs/>
          <w:sz w:val="22"/>
          <w:szCs w:val="22"/>
        </w:rPr>
        <w:t> </w:t>
      </w:r>
    </w:p>
    <w:p w14:paraId="2FB8A41A" w14:textId="77777777" w:rsidR="004E54DE" w:rsidRPr="00C66644" w:rsidRDefault="004E54DE" w:rsidP="004E54DE">
      <w:pPr>
        <w:rPr>
          <w:rFonts w:cs="Arial"/>
          <w:b/>
          <w:bCs/>
          <w:sz w:val="22"/>
          <w:szCs w:val="22"/>
        </w:rPr>
      </w:pPr>
      <w:r w:rsidRPr="00C66644">
        <w:rPr>
          <w:rFonts w:cs="Arial"/>
          <w:b/>
          <w:bCs/>
          <w:sz w:val="22"/>
          <w:szCs w:val="22"/>
        </w:rPr>
        <w:t> </w:t>
      </w:r>
    </w:p>
    <w:p w14:paraId="597C3CA8" w14:textId="77777777" w:rsidR="004E54DE" w:rsidRPr="00BF1245" w:rsidRDefault="004E54DE" w:rsidP="004E54DE">
      <w:pPr>
        <w:rPr>
          <w:rFonts w:cs="Arial"/>
          <w:sz w:val="22"/>
          <w:szCs w:val="22"/>
        </w:rPr>
      </w:pPr>
      <w:r w:rsidRPr="00BF1245">
        <w:rPr>
          <w:rFonts w:cs="Arial"/>
          <w:sz w:val="22"/>
          <w:szCs w:val="22"/>
        </w:rPr>
        <w:t>No. </w:t>
      </w:r>
    </w:p>
    <w:p w14:paraId="0E2FD040" w14:textId="77777777" w:rsidR="004E54DE" w:rsidRPr="00C66644" w:rsidRDefault="004E54DE" w:rsidP="004E54DE">
      <w:pPr>
        <w:rPr>
          <w:rFonts w:cs="Arial"/>
          <w:b/>
          <w:bCs/>
          <w:sz w:val="22"/>
          <w:szCs w:val="22"/>
        </w:rPr>
      </w:pPr>
      <w:r w:rsidRPr="00C66644">
        <w:rPr>
          <w:rFonts w:cs="Arial"/>
          <w:b/>
          <w:bCs/>
          <w:sz w:val="22"/>
          <w:szCs w:val="22"/>
        </w:rPr>
        <w:t>Section 5: Consultation Feedback </w:t>
      </w:r>
    </w:p>
    <w:p w14:paraId="5B54EB35" w14:textId="77777777" w:rsidR="004E54DE" w:rsidRPr="00C66644" w:rsidRDefault="004E54DE" w:rsidP="004E54DE">
      <w:pPr>
        <w:rPr>
          <w:rFonts w:cs="Arial"/>
          <w:b/>
          <w:bCs/>
          <w:sz w:val="22"/>
          <w:szCs w:val="22"/>
        </w:rPr>
      </w:pPr>
      <w:r w:rsidRPr="00C66644">
        <w:rPr>
          <w:rFonts w:cs="Arial"/>
          <w:b/>
          <w:bCs/>
          <w:sz w:val="22"/>
          <w:szCs w:val="22"/>
        </w:rPr>
        <w:t> </w:t>
      </w:r>
    </w:p>
    <w:p w14:paraId="63D046CA" w14:textId="77777777" w:rsidR="004E54DE" w:rsidRPr="00BF1245" w:rsidRDefault="004E54DE" w:rsidP="004E54DE">
      <w:pPr>
        <w:rPr>
          <w:rFonts w:cs="Arial"/>
          <w:sz w:val="22"/>
          <w:szCs w:val="22"/>
        </w:rPr>
      </w:pPr>
      <w:r w:rsidRPr="00BF1245">
        <w:rPr>
          <w:rFonts w:cs="Arial"/>
          <w:sz w:val="22"/>
          <w:szCs w:val="22"/>
        </w:rPr>
        <w:t>No formal consultation is required, this proposal will have a positive impact on people with a protected characteristic and is also required to ensure we are meeting our statutory requirements as per the Care Act 2014.  </w:t>
      </w:r>
    </w:p>
    <w:p w14:paraId="48389ADC" w14:textId="77777777" w:rsidR="004E54DE" w:rsidRPr="00C66644" w:rsidRDefault="004E54DE" w:rsidP="004E54DE">
      <w:pPr>
        <w:rPr>
          <w:rFonts w:cs="Arial"/>
          <w:b/>
          <w:bCs/>
          <w:sz w:val="22"/>
          <w:szCs w:val="22"/>
        </w:rPr>
      </w:pPr>
      <w:r w:rsidRPr="00C66644">
        <w:rPr>
          <w:rFonts w:cs="Arial"/>
          <w:b/>
          <w:bCs/>
          <w:sz w:val="22"/>
          <w:szCs w:val="22"/>
        </w:rPr>
        <w:t> </w:t>
      </w:r>
    </w:p>
    <w:p w14:paraId="3E99BDD8" w14:textId="77777777" w:rsidR="004E54DE" w:rsidRPr="00C66644" w:rsidRDefault="004E54DE" w:rsidP="004E54DE">
      <w:pPr>
        <w:rPr>
          <w:rFonts w:cs="Arial"/>
          <w:b/>
          <w:bCs/>
          <w:sz w:val="22"/>
          <w:szCs w:val="22"/>
        </w:rPr>
      </w:pPr>
      <w:r w:rsidRPr="00C66644">
        <w:rPr>
          <w:rFonts w:cs="Arial"/>
          <w:b/>
          <w:bCs/>
          <w:sz w:val="22"/>
          <w:szCs w:val="22"/>
        </w:rPr>
        <w:t> </w:t>
      </w:r>
    </w:p>
    <w:p w14:paraId="2B14CBBB" w14:textId="77777777" w:rsidR="004E54DE" w:rsidRPr="00C66644" w:rsidRDefault="004E54DE" w:rsidP="004E54DE">
      <w:pPr>
        <w:rPr>
          <w:rFonts w:cs="Arial"/>
          <w:b/>
          <w:bCs/>
          <w:sz w:val="22"/>
          <w:szCs w:val="22"/>
        </w:rPr>
      </w:pPr>
      <w:r w:rsidRPr="00C66644">
        <w:rPr>
          <w:rFonts w:cs="Arial"/>
          <w:b/>
          <w:bCs/>
          <w:sz w:val="22"/>
          <w:szCs w:val="22"/>
        </w:rPr>
        <w:t>5.1</w:t>
      </w:r>
      <w:r w:rsidRPr="00C66644">
        <w:rPr>
          <w:rFonts w:cs="Arial"/>
          <w:b/>
          <w:bCs/>
          <w:sz w:val="22"/>
          <w:szCs w:val="22"/>
        </w:rPr>
        <w:tab/>
        <w:t>Results from any previous consultations prior to the proposal development. </w:t>
      </w:r>
    </w:p>
    <w:p w14:paraId="57D88A9E" w14:textId="77777777" w:rsidR="004E54DE" w:rsidRPr="00C66644" w:rsidRDefault="004E54DE" w:rsidP="004E54DE">
      <w:pPr>
        <w:rPr>
          <w:rFonts w:cs="Arial"/>
          <w:b/>
          <w:bCs/>
          <w:sz w:val="22"/>
          <w:szCs w:val="22"/>
        </w:rPr>
      </w:pPr>
      <w:r w:rsidRPr="00C66644">
        <w:rPr>
          <w:rFonts w:cs="Arial"/>
          <w:b/>
          <w:bCs/>
          <w:sz w:val="22"/>
          <w:szCs w:val="22"/>
        </w:rPr>
        <w:t> </w:t>
      </w:r>
    </w:p>
    <w:p w14:paraId="294AA664" w14:textId="77777777" w:rsidR="004E54DE" w:rsidRPr="00C66644" w:rsidRDefault="004E54DE" w:rsidP="004E54DE">
      <w:pPr>
        <w:rPr>
          <w:rFonts w:cs="Arial"/>
          <w:b/>
          <w:bCs/>
          <w:sz w:val="22"/>
          <w:szCs w:val="22"/>
        </w:rPr>
      </w:pPr>
      <w:r w:rsidRPr="00C66644">
        <w:rPr>
          <w:rFonts w:cs="Arial"/>
          <w:b/>
          <w:bCs/>
          <w:sz w:val="22"/>
          <w:szCs w:val="22"/>
        </w:rPr>
        <w:t> </w:t>
      </w:r>
    </w:p>
    <w:p w14:paraId="2FDE1FBF" w14:textId="77777777" w:rsidR="004E54DE" w:rsidRPr="00C66644" w:rsidRDefault="004E54DE" w:rsidP="004E54DE">
      <w:pPr>
        <w:rPr>
          <w:rFonts w:cs="Arial"/>
          <w:b/>
          <w:bCs/>
          <w:sz w:val="22"/>
          <w:szCs w:val="22"/>
        </w:rPr>
      </w:pPr>
      <w:r w:rsidRPr="00C66644">
        <w:rPr>
          <w:rFonts w:cs="Arial"/>
          <w:b/>
          <w:bCs/>
          <w:sz w:val="22"/>
          <w:szCs w:val="22"/>
        </w:rPr>
        <w:t> </w:t>
      </w:r>
    </w:p>
    <w:p w14:paraId="7774BEEC" w14:textId="77777777" w:rsidR="004E54DE" w:rsidRPr="00C66644" w:rsidRDefault="004E54DE" w:rsidP="004E54DE">
      <w:pPr>
        <w:rPr>
          <w:rFonts w:cs="Arial"/>
          <w:b/>
          <w:bCs/>
          <w:sz w:val="22"/>
          <w:szCs w:val="22"/>
        </w:rPr>
      </w:pPr>
      <w:r w:rsidRPr="00C66644">
        <w:rPr>
          <w:rFonts w:cs="Arial"/>
          <w:b/>
          <w:bCs/>
          <w:sz w:val="22"/>
          <w:szCs w:val="22"/>
        </w:rPr>
        <w:t>5.2</w:t>
      </w:r>
      <w:r w:rsidRPr="00C66644">
        <w:rPr>
          <w:rFonts w:cs="Arial"/>
          <w:b/>
          <w:bCs/>
          <w:sz w:val="22"/>
          <w:szCs w:val="22"/>
        </w:rPr>
        <w:tab/>
        <w:t xml:space="preserve">The departmental feedback you provided on the previous consultation (as at </w:t>
      </w:r>
      <w:r w:rsidRPr="00C66644">
        <w:rPr>
          <w:rFonts w:cs="Arial"/>
          <w:b/>
          <w:bCs/>
          <w:sz w:val="22"/>
          <w:szCs w:val="22"/>
        </w:rPr>
        <w:tab/>
        <w:t>5.1). </w:t>
      </w:r>
    </w:p>
    <w:p w14:paraId="54CD4A16" w14:textId="77777777" w:rsidR="004E54DE" w:rsidRPr="00C66644" w:rsidRDefault="004E54DE" w:rsidP="004E54DE">
      <w:pPr>
        <w:rPr>
          <w:rFonts w:cs="Arial"/>
          <w:b/>
          <w:bCs/>
          <w:sz w:val="22"/>
          <w:szCs w:val="22"/>
        </w:rPr>
      </w:pPr>
      <w:r w:rsidRPr="00C66644">
        <w:rPr>
          <w:rFonts w:cs="Arial"/>
          <w:b/>
          <w:bCs/>
          <w:sz w:val="22"/>
          <w:szCs w:val="22"/>
        </w:rPr>
        <w:t> </w:t>
      </w:r>
    </w:p>
    <w:p w14:paraId="62A00CA0" w14:textId="77777777" w:rsidR="004E54DE" w:rsidRPr="00C66644" w:rsidRDefault="004E54DE" w:rsidP="004E54DE">
      <w:pPr>
        <w:rPr>
          <w:rFonts w:cs="Arial"/>
          <w:b/>
          <w:bCs/>
          <w:sz w:val="22"/>
          <w:szCs w:val="22"/>
        </w:rPr>
      </w:pPr>
      <w:r w:rsidRPr="00C66644">
        <w:rPr>
          <w:rFonts w:cs="Arial"/>
          <w:b/>
          <w:bCs/>
          <w:sz w:val="22"/>
          <w:szCs w:val="22"/>
        </w:rPr>
        <w:t> </w:t>
      </w:r>
    </w:p>
    <w:p w14:paraId="31113FC6" w14:textId="77777777" w:rsidR="004E54DE" w:rsidRPr="00C66644" w:rsidRDefault="004E54DE" w:rsidP="004E54DE">
      <w:pPr>
        <w:rPr>
          <w:rFonts w:cs="Arial"/>
          <w:b/>
          <w:bCs/>
          <w:sz w:val="22"/>
          <w:szCs w:val="22"/>
        </w:rPr>
      </w:pPr>
      <w:r w:rsidRPr="00C66644">
        <w:rPr>
          <w:rFonts w:cs="Arial"/>
          <w:b/>
          <w:bCs/>
          <w:sz w:val="22"/>
          <w:szCs w:val="22"/>
        </w:rPr>
        <w:t> </w:t>
      </w:r>
    </w:p>
    <w:p w14:paraId="7DC86D1C" w14:textId="77777777" w:rsidR="004E54DE" w:rsidRPr="00C66644" w:rsidRDefault="004E54DE" w:rsidP="004E54DE">
      <w:pPr>
        <w:rPr>
          <w:rFonts w:cs="Arial"/>
          <w:b/>
          <w:bCs/>
          <w:sz w:val="22"/>
          <w:szCs w:val="22"/>
        </w:rPr>
      </w:pPr>
      <w:r w:rsidRPr="00C66644">
        <w:rPr>
          <w:rFonts w:cs="Arial"/>
          <w:b/>
          <w:bCs/>
          <w:sz w:val="22"/>
          <w:szCs w:val="22"/>
        </w:rPr>
        <w:t>5.3</w:t>
      </w:r>
      <w:r w:rsidRPr="00C66644">
        <w:rPr>
          <w:rFonts w:cs="Arial"/>
          <w:b/>
          <w:bCs/>
          <w:sz w:val="22"/>
          <w:szCs w:val="22"/>
        </w:rPr>
        <w:tab/>
        <w:t>Feedback from current consultation following the proposal development (e.g. following approval by Executive for budget consultation). </w:t>
      </w:r>
    </w:p>
    <w:p w14:paraId="0D0ED7BE" w14:textId="77777777" w:rsidR="004E54DE" w:rsidRPr="00C66644" w:rsidRDefault="004E54DE" w:rsidP="004E54DE">
      <w:pPr>
        <w:rPr>
          <w:rFonts w:cs="Arial"/>
          <w:b/>
          <w:bCs/>
          <w:sz w:val="22"/>
          <w:szCs w:val="22"/>
        </w:rPr>
      </w:pPr>
      <w:r w:rsidRPr="00C66644">
        <w:rPr>
          <w:rFonts w:cs="Arial"/>
          <w:b/>
          <w:bCs/>
          <w:sz w:val="22"/>
          <w:szCs w:val="22"/>
        </w:rPr>
        <w:t> </w:t>
      </w:r>
    </w:p>
    <w:p w14:paraId="0D773E36" w14:textId="77777777" w:rsidR="004E54DE" w:rsidRPr="00C66644" w:rsidRDefault="004E54DE" w:rsidP="004E54DE">
      <w:pPr>
        <w:rPr>
          <w:rFonts w:cs="Arial"/>
          <w:b/>
          <w:bCs/>
          <w:sz w:val="22"/>
          <w:szCs w:val="22"/>
        </w:rPr>
      </w:pPr>
      <w:r w:rsidRPr="00C66644">
        <w:rPr>
          <w:rFonts w:cs="Arial"/>
          <w:b/>
          <w:bCs/>
          <w:sz w:val="22"/>
          <w:szCs w:val="22"/>
        </w:rPr>
        <w:t> </w:t>
      </w:r>
    </w:p>
    <w:p w14:paraId="329A5B36" w14:textId="77777777" w:rsidR="004E54DE" w:rsidRPr="00C66644" w:rsidRDefault="004E54DE" w:rsidP="004E54DE">
      <w:pPr>
        <w:rPr>
          <w:rFonts w:cs="Arial"/>
          <w:b/>
          <w:bCs/>
          <w:sz w:val="22"/>
          <w:szCs w:val="22"/>
        </w:rPr>
      </w:pPr>
      <w:r w:rsidRPr="00C66644">
        <w:rPr>
          <w:rFonts w:cs="Arial"/>
          <w:b/>
          <w:bCs/>
          <w:sz w:val="22"/>
          <w:szCs w:val="22"/>
        </w:rPr>
        <w:t> </w:t>
      </w:r>
    </w:p>
    <w:p w14:paraId="66A9E5EE" w14:textId="77777777" w:rsidR="004E54DE" w:rsidRPr="00C66644" w:rsidRDefault="004E54DE" w:rsidP="004E54DE">
      <w:pPr>
        <w:rPr>
          <w:rFonts w:cs="Arial"/>
          <w:b/>
          <w:bCs/>
          <w:sz w:val="22"/>
          <w:szCs w:val="22"/>
        </w:rPr>
      </w:pPr>
      <w:r w:rsidRPr="00C66644">
        <w:rPr>
          <w:rFonts w:cs="Arial"/>
          <w:b/>
          <w:bCs/>
          <w:sz w:val="22"/>
          <w:szCs w:val="22"/>
        </w:rPr>
        <w:t>5.4</w:t>
      </w:r>
      <w:r w:rsidRPr="00C66644">
        <w:rPr>
          <w:rFonts w:cs="Arial"/>
          <w:b/>
          <w:bCs/>
          <w:sz w:val="22"/>
          <w:szCs w:val="22"/>
        </w:rPr>
        <w:tab/>
        <w:t>Your departmental response to the feedback on the current consultation (as at 5.3) – include any changes made to the proposal as a result of the feedback. </w:t>
      </w:r>
    </w:p>
    <w:p w14:paraId="5562248D" w14:textId="77777777" w:rsidR="00363213" w:rsidRDefault="00363213" w:rsidP="009B2592">
      <w:pPr>
        <w:widowControl/>
        <w:rPr>
          <w:rFonts w:cs="Arial"/>
          <w:sz w:val="22"/>
        </w:rPr>
      </w:pPr>
    </w:p>
    <w:p w14:paraId="5BDB8F87" w14:textId="77777777" w:rsidR="00363213" w:rsidRDefault="00363213" w:rsidP="009B2592">
      <w:pPr>
        <w:widowControl/>
        <w:rPr>
          <w:rFonts w:cs="Arial"/>
          <w:sz w:val="22"/>
        </w:rPr>
      </w:pPr>
    </w:p>
    <w:p w14:paraId="4926CF01" w14:textId="77777777" w:rsidR="00363213" w:rsidRDefault="00363213" w:rsidP="009B2592">
      <w:pPr>
        <w:widowControl/>
        <w:rPr>
          <w:rFonts w:cs="Arial"/>
          <w:sz w:val="22"/>
        </w:rPr>
      </w:pPr>
    </w:p>
    <w:p w14:paraId="65527577" w14:textId="77777777" w:rsidR="00363213" w:rsidRDefault="00363213" w:rsidP="009B2592">
      <w:pPr>
        <w:widowControl/>
        <w:rPr>
          <w:rFonts w:cs="Arial"/>
          <w:sz w:val="22"/>
        </w:rPr>
      </w:pPr>
    </w:p>
    <w:p w14:paraId="3DEBE197" w14:textId="77777777" w:rsidR="00363213" w:rsidRDefault="00363213" w:rsidP="009B2592">
      <w:pPr>
        <w:widowControl/>
        <w:rPr>
          <w:rFonts w:cs="Arial"/>
          <w:sz w:val="22"/>
        </w:rPr>
      </w:pPr>
    </w:p>
    <w:p w14:paraId="5AB45926" w14:textId="77777777" w:rsidR="00363213" w:rsidRDefault="00363213" w:rsidP="009B2592">
      <w:pPr>
        <w:widowControl/>
        <w:rPr>
          <w:rFonts w:cs="Arial"/>
          <w:sz w:val="22"/>
        </w:rPr>
      </w:pPr>
    </w:p>
    <w:p w14:paraId="78345031" w14:textId="77777777" w:rsidR="00363213" w:rsidRDefault="00363213" w:rsidP="009B2592">
      <w:pPr>
        <w:widowControl/>
        <w:rPr>
          <w:rFonts w:cs="Arial"/>
          <w:sz w:val="22"/>
        </w:rPr>
      </w:pPr>
    </w:p>
    <w:p w14:paraId="27DFF1E3" w14:textId="77777777" w:rsidR="00363213" w:rsidRDefault="00363213" w:rsidP="009B2592">
      <w:pPr>
        <w:widowControl/>
        <w:rPr>
          <w:rFonts w:cs="Arial"/>
          <w:sz w:val="22"/>
        </w:rPr>
      </w:pPr>
    </w:p>
    <w:p w14:paraId="5F1CEBD0" w14:textId="77777777" w:rsidR="00363213" w:rsidRDefault="00363213" w:rsidP="009B2592">
      <w:pPr>
        <w:widowControl/>
        <w:rPr>
          <w:rFonts w:cs="Arial"/>
          <w:sz w:val="22"/>
        </w:rPr>
      </w:pPr>
    </w:p>
    <w:p w14:paraId="622D9102" w14:textId="77777777" w:rsidR="00363213" w:rsidRDefault="00363213" w:rsidP="009B2592">
      <w:pPr>
        <w:widowControl/>
        <w:rPr>
          <w:rFonts w:cs="Arial"/>
          <w:sz w:val="22"/>
        </w:rPr>
      </w:pPr>
    </w:p>
    <w:p w14:paraId="4B7DF20E" w14:textId="77777777" w:rsidR="00363213" w:rsidRDefault="00363213" w:rsidP="009B2592">
      <w:pPr>
        <w:widowControl/>
        <w:rPr>
          <w:rFonts w:cs="Arial"/>
          <w:sz w:val="22"/>
        </w:rPr>
      </w:pPr>
    </w:p>
    <w:p w14:paraId="7698C775" w14:textId="77777777" w:rsidR="00363213" w:rsidRDefault="00363213" w:rsidP="009B2592">
      <w:pPr>
        <w:widowControl/>
        <w:rPr>
          <w:rFonts w:cs="Arial"/>
          <w:sz w:val="22"/>
        </w:rPr>
      </w:pPr>
    </w:p>
    <w:p w14:paraId="5DAAEB61" w14:textId="77777777" w:rsidR="00363213" w:rsidRDefault="00363213" w:rsidP="009B2592">
      <w:pPr>
        <w:widowControl/>
        <w:rPr>
          <w:rFonts w:cs="Arial"/>
          <w:sz w:val="22"/>
        </w:rPr>
      </w:pPr>
    </w:p>
    <w:p w14:paraId="194E726D" w14:textId="77777777" w:rsidR="00363213" w:rsidRDefault="00363213" w:rsidP="009B2592">
      <w:pPr>
        <w:widowControl/>
        <w:rPr>
          <w:rFonts w:cs="Arial"/>
          <w:sz w:val="22"/>
        </w:rPr>
      </w:pPr>
    </w:p>
    <w:p w14:paraId="1AF59A1B" w14:textId="77777777" w:rsidR="00363213" w:rsidRDefault="00363213" w:rsidP="009B2592">
      <w:pPr>
        <w:widowControl/>
        <w:rPr>
          <w:rFonts w:cs="Arial"/>
          <w:sz w:val="22"/>
        </w:rPr>
      </w:pPr>
    </w:p>
    <w:p w14:paraId="4F7F55A8" w14:textId="77777777" w:rsidR="00363213" w:rsidRDefault="00363213" w:rsidP="009B2592">
      <w:pPr>
        <w:widowControl/>
        <w:rPr>
          <w:rFonts w:cs="Arial"/>
          <w:sz w:val="22"/>
        </w:rPr>
      </w:pPr>
    </w:p>
    <w:p w14:paraId="76AE0FE2" w14:textId="77777777" w:rsidR="00363213" w:rsidRDefault="00363213" w:rsidP="009B2592">
      <w:pPr>
        <w:widowControl/>
        <w:rPr>
          <w:rFonts w:cs="Arial"/>
          <w:sz w:val="22"/>
        </w:rPr>
      </w:pPr>
    </w:p>
    <w:p w14:paraId="5217A057" w14:textId="77777777" w:rsidR="00363213" w:rsidRDefault="00363213" w:rsidP="009B2592">
      <w:pPr>
        <w:widowControl/>
        <w:rPr>
          <w:rFonts w:cs="Arial"/>
          <w:sz w:val="22"/>
        </w:rPr>
      </w:pPr>
    </w:p>
    <w:p w14:paraId="1073E322" w14:textId="77777777" w:rsidR="00363213" w:rsidRDefault="00363213" w:rsidP="009B2592">
      <w:pPr>
        <w:widowControl/>
        <w:rPr>
          <w:rFonts w:cs="Arial"/>
          <w:sz w:val="22"/>
        </w:rPr>
      </w:pPr>
    </w:p>
    <w:p w14:paraId="6C6204C9" w14:textId="77777777" w:rsidR="00363213" w:rsidRDefault="00363213" w:rsidP="009B2592">
      <w:pPr>
        <w:widowControl/>
        <w:rPr>
          <w:rFonts w:cs="Arial"/>
          <w:sz w:val="22"/>
        </w:rPr>
      </w:pPr>
    </w:p>
    <w:p w14:paraId="72C2BECA" w14:textId="77777777" w:rsidR="00A41037" w:rsidRDefault="00A41037" w:rsidP="009B2592">
      <w:pPr>
        <w:widowControl/>
        <w:rPr>
          <w:rFonts w:cs="Arial"/>
          <w:sz w:val="22"/>
        </w:rPr>
      </w:pPr>
    </w:p>
    <w:p w14:paraId="080A5978" w14:textId="77777777" w:rsidR="00A41037" w:rsidRDefault="00A41037" w:rsidP="009B2592">
      <w:pPr>
        <w:widowControl/>
        <w:rPr>
          <w:rFonts w:cs="Arial"/>
          <w:sz w:val="22"/>
        </w:rPr>
      </w:pPr>
    </w:p>
    <w:p w14:paraId="5DEFD91D" w14:textId="77777777" w:rsidR="00A41037" w:rsidRDefault="00A41037" w:rsidP="009B2592">
      <w:pPr>
        <w:widowControl/>
        <w:rPr>
          <w:rFonts w:cs="Arial"/>
          <w:sz w:val="22"/>
        </w:rPr>
      </w:pPr>
    </w:p>
    <w:p w14:paraId="3D8E2E88" w14:textId="77777777" w:rsidR="00A41037" w:rsidRDefault="00A41037" w:rsidP="009B2592">
      <w:pPr>
        <w:widowControl/>
        <w:rPr>
          <w:rFonts w:cs="Arial"/>
          <w:sz w:val="22"/>
        </w:rPr>
      </w:pPr>
    </w:p>
    <w:p w14:paraId="05181D54" w14:textId="77777777" w:rsidR="00A41037" w:rsidRDefault="00A41037" w:rsidP="009B2592">
      <w:pPr>
        <w:widowControl/>
        <w:rPr>
          <w:rFonts w:cs="Arial"/>
          <w:sz w:val="22"/>
        </w:rPr>
      </w:pPr>
    </w:p>
    <w:p w14:paraId="23A7566C" w14:textId="77777777" w:rsidR="00A41037" w:rsidRDefault="00A41037" w:rsidP="009B2592">
      <w:pPr>
        <w:widowControl/>
        <w:rPr>
          <w:rFonts w:cs="Arial"/>
          <w:sz w:val="22"/>
        </w:rPr>
      </w:pPr>
    </w:p>
    <w:p w14:paraId="75096A22" w14:textId="77777777" w:rsidR="00A41037" w:rsidRDefault="00A41037" w:rsidP="009B2592">
      <w:pPr>
        <w:widowControl/>
        <w:rPr>
          <w:rFonts w:cs="Arial"/>
          <w:sz w:val="22"/>
        </w:rPr>
      </w:pPr>
    </w:p>
    <w:p w14:paraId="1A448E4A" w14:textId="77777777" w:rsidR="004E54DE" w:rsidRDefault="004E54DE" w:rsidP="004E54DE">
      <w:pPr>
        <w:rPr>
          <w:rFonts w:cs="Arial"/>
          <w:b/>
          <w:bCs/>
          <w:sz w:val="22"/>
          <w:szCs w:val="22"/>
        </w:rPr>
      </w:pPr>
      <w:bookmarkStart w:id="41" w:name="ASC3"/>
      <w:bookmarkEnd w:id="41"/>
    </w:p>
    <w:p w14:paraId="5313727E" w14:textId="77777777" w:rsidR="004E54DE" w:rsidRPr="00C66644" w:rsidRDefault="004E54DE" w:rsidP="004E54DE">
      <w:pPr>
        <w:rPr>
          <w:rFonts w:cs="Arial"/>
          <w:b/>
          <w:bCs/>
          <w:sz w:val="22"/>
          <w:szCs w:val="22"/>
        </w:rPr>
      </w:pPr>
      <w:r w:rsidRPr="00C66644">
        <w:rPr>
          <w:rFonts w:cs="Arial"/>
          <w:b/>
          <w:bCs/>
          <w:noProof/>
          <w:sz w:val="22"/>
          <w:szCs w:val="22"/>
        </w:rPr>
        <w:drawing>
          <wp:inline distT="0" distB="0" distL="0" distR="0" wp14:anchorId="3D173A39" wp14:editId="3F215EDE">
            <wp:extent cx="2476500" cy="695325"/>
            <wp:effectExtent l="0" t="0" r="0" b="9525"/>
            <wp:docPr id="484067692" name="Picture 10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C66644">
        <w:rPr>
          <w:rFonts w:cs="Arial"/>
          <w:b/>
          <w:bCs/>
          <w:sz w:val="22"/>
          <w:szCs w:val="22"/>
        </w:rPr>
        <w:t> </w:t>
      </w:r>
      <w:bookmarkStart w:id="42" w:name="CarePackages"/>
      <w:bookmarkEnd w:id="42"/>
    </w:p>
    <w:p w14:paraId="2C1C1BCC" w14:textId="77777777" w:rsidR="004E54DE" w:rsidRPr="00C66644" w:rsidRDefault="004E54DE" w:rsidP="004E54DE">
      <w:pPr>
        <w:rPr>
          <w:rFonts w:cs="Arial"/>
          <w:b/>
          <w:bCs/>
          <w:sz w:val="22"/>
          <w:szCs w:val="22"/>
        </w:rPr>
      </w:pPr>
      <w:r w:rsidRPr="00C66644">
        <w:rPr>
          <w:rFonts w:cs="Arial"/>
          <w:b/>
          <w:bCs/>
          <w:sz w:val="22"/>
          <w:szCs w:val="22"/>
        </w:rPr>
        <w:t> </w:t>
      </w:r>
    </w:p>
    <w:p w14:paraId="4D633AA6" w14:textId="77777777" w:rsidR="004E54DE" w:rsidRPr="00C66644" w:rsidRDefault="004E54DE" w:rsidP="004E54DE">
      <w:pPr>
        <w:rPr>
          <w:rFonts w:cs="Arial"/>
          <w:b/>
          <w:bCs/>
          <w:sz w:val="22"/>
          <w:szCs w:val="22"/>
        </w:rPr>
      </w:pPr>
      <w:r w:rsidRPr="00C66644">
        <w:rPr>
          <w:rFonts w:cs="Arial"/>
          <w:b/>
          <w:bCs/>
          <w:sz w:val="22"/>
          <w:szCs w:val="22"/>
        </w:rPr>
        <w:t xml:space="preserve">Equality Impact Assessment Form </w:t>
      </w:r>
      <w:r w:rsidRPr="00C66644">
        <w:rPr>
          <w:rFonts w:cs="Arial"/>
          <w:b/>
          <w:bCs/>
          <w:sz w:val="22"/>
          <w:szCs w:val="22"/>
        </w:rPr>
        <w:tab/>
        <w:t>Reference –  </w:t>
      </w:r>
    </w:p>
    <w:p w14:paraId="72CDCE77" w14:textId="77777777" w:rsidR="004E54DE" w:rsidRPr="00C66644" w:rsidRDefault="004E54DE" w:rsidP="004E54DE">
      <w:pPr>
        <w:rPr>
          <w:rFonts w:cs="Arial"/>
          <w:b/>
          <w:bCs/>
          <w:sz w:val="22"/>
          <w:szCs w:val="22"/>
        </w:rPr>
      </w:pPr>
      <w:r w:rsidRPr="00C66644">
        <w:rPr>
          <w:rFonts w:cs="Arial"/>
          <w:b/>
          <w:bCs/>
          <w:sz w:val="22"/>
          <w:szCs w:val="22"/>
        </w:rPr>
        <w:t>  </w:t>
      </w:r>
    </w:p>
    <w:p w14:paraId="5C76951A"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4E54DE" w:rsidRPr="00C66644" w14:paraId="1127242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42F99C" w14:textId="77777777" w:rsidR="004E54DE" w:rsidRPr="00C66644" w:rsidRDefault="004E54DE" w:rsidP="00A60F4D">
            <w:pPr>
              <w:rPr>
                <w:rFonts w:cs="Arial"/>
                <w:b/>
                <w:bCs/>
                <w:sz w:val="22"/>
                <w:szCs w:val="22"/>
              </w:rPr>
            </w:pPr>
            <w:r w:rsidRPr="00C6664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06EB67B" w14:textId="77777777" w:rsidR="004E54DE" w:rsidRPr="00C66644" w:rsidRDefault="004E54DE" w:rsidP="00A60F4D">
            <w:pPr>
              <w:rPr>
                <w:rFonts w:cs="Arial"/>
                <w:b/>
                <w:bCs/>
                <w:sz w:val="22"/>
                <w:szCs w:val="22"/>
              </w:rPr>
            </w:pPr>
            <w:r w:rsidRPr="00C66644">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25B5A3B" w14:textId="77777777" w:rsidR="004E54DE" w:rsidRPr="00C66644" w:rsidRDefault="004E54DE" w:rsidP="00A60F4D">
            <w:pPr>
              <w:rPr>
                <w:rFonts w:cs="Arial"/>
                <w:b/>
                <w:bCs/>
                <w:sz w:val="22"/>
                <w:szCs w:val="22"/>
              </w:rPr>
            </w:pPr>
            <w:r w:rsidRPr="00C6664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A18990" w14:textId="77777777" w:rsidR="004E54DE" w:rsidRPr="00C66644" w:rsidRDefault="004E54DE" w:rsidP="00A60F4D">
            <w:pPr>
              <w:rPr>
                <w:rFonts w:cs="Arial"/>
                <w:b/>
                <w:bCs/>
                <w:sz w:val="22"/>
                <w:szCs w:val="22"/>
              </w:rPr>
            </w:pPr>
            <w:r w:rsidRPr="00C66644">
              <w:rPr>
                <w:rFonts w:cs="Arial"/>
                <w:b/>
                <w:bCs/>
                <w:sz w:val="22"/>
                <w:szCs w:val="22"/>
              </w:rPr>
              <w:t>0.1 </w:t>
            </w:r>
          </w:p>
        </w:tc>
      </w:tr>
      <w:tr w:rsidR="004E54DE" w:rsidRPr="00C66644" w14:paraId="23D4AED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5A34AB5" w14:textId="77777777" w:rsidR="004E54DE" w:rsidRPr="00C66644" w:rsidRDefault="004E54DE" w:rsidP="00A60F4D">
            <w:pPr>
              <w:rPr>
                <w:rFonts w:cs="Arial"/>
                <w:b/>
                <w:bCs/>
                <w:sz w:val="22"/>
                <w:szCs w:val="22"/>
              </w:rPr>
            </w:pPr>
            <w:r w:rsidRPr="00C6664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75C75E"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56E0ACF" w14:textId="77777777" w:rsidR="004E54DE" w:rsidRPr="00C66644" w:rsidRDefault="004E54DE" w:rsidP="00A60F4D">
            <w:pPr>
              <w:rPr>
                <w:rFonts w:cs="Arial"/>
                <w:b/>
                <w:bCs/>
                <w:sz w:val="22"/>
                <w:szCs w:val="22"/>
              </w:rPr>
            </w:pPr>
            <w:r w:rsidRPr="00C6664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9A180BD" w14:textId="77777777" w:rsidR="004E54DE" w:rsidRPr="00C66644" w:rsidRDefault="004E54DE" w:rsidP="00A60F4D">
            <w:pPr>
              <w:rPr>
                <w:rFonts w:cs="Arial"/>
                <w:b/>
                <w:bCs/>
                <w:sz w:val="22"/>
                <w:szCs w:val="22"/>
              </w:rPr>
            </w:pPr>
            <w:r w:rsidRPr="00C66644">
              <w:rPr>
                <w:rFonts w:cs="Arial"/>
                <w:b/>
                <w:bCs/>
                <w:sz w:val="22"/>
                <w:szCs w:val="22"/>
              </w:rPr>
              <w:t>17.8.24 </w:t>
            </w:r>
          </w:p>
        </w:tc>
      </w:tr>
      <w:tr w:rsidR="004E54DE" w:rsidRPr="00C66644" w14:paraId="3B4FC19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143982A" w14:textId="77777777" w:rsidR="004E54DE" w:rsidRPr="00C66644" w:rsidRDefault="004E54DE" w:rsidP="00A60F4D">
            <w:pPr>
              <w:rPr>
                <w:rFonts w:cs="Arial"/>
                <w:b/>
                <w:bCs/>
                <w:sz w:val="22"/>
                <w:szCs w:val="22"/>
              </w:rPr>
            </w:pPr>
            <w:r w:rsidRPr="00C6664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9314FFD"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D65063" w14:textId="77777777" w:rsidR="004E54DE" w:rsidRPr="00C66644" w:rsidRDefault="004E54DE" w:rsidP="00A60F4D">
            <w:pPr>
              <w:rPr>
                <w:rFonts w:cs="Arial"/>
                <w:b/>
                <w:bCs/>
                <w:sz w:val="22"/>
                <w:szCs w:val="22"/>
              </w:rPr>
            </w:pPr>
            <w:r w:rsidRPr="00C6664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FD6B7A4" w14:textId="77777777" w:rsidR="004E54DE" w:rsidRPr="00C66644" w:rsidRDefault="004E54DE" w:rsidP="00A60F4D">
            <w:pPr>
              <w:rPr>
                <w:rFonts w:cs="Arial"/>
                <w:b/>
                <w:bCs/>
                <w:sz w:val="22"/>
                <w:szCs w:val="22"/>
              </w:rPr>
            </w:pPr>
            <w:r w:rsidRPr="00C66644">
              <w:rPr>
                <w:rFonts w:cs="Arial"/>
                <w:b/>
                <w:bCs/>
                <w:sz w:val="22"/>
                <w:szCs w:val="22"/>
              </w:rPr>
              <w:t>17.8.24 </w:t>
            </w:r>
          </w:p>
        </w:tc>
      </w:tr>
      <w:tr w:rsidR="004E54DE" w:rsidRPr="00C66644" w14:paraId="0819BC6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C32588" w14:textId="77777777" w:rsidR="004E54DE" w:rsidRPr="00C66644" w:rsidRDefault="004E54DE" w:rsidP="00A60F4D">
            <w:pPr>
              <w:rPr>
                <w:rFonts w:cs="Arial"/>
                <w:b/>
                <w:bCs/>
                <w:sz w:val="22"/>
                <w:szCs w:val="22"/>
              </w:rPr>
            </w:pPr>
            <w:r w:rsidRPr="00C6664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283C486"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1714BB" w14:textId="77777777" w:rsidR="004E54DE" w:rsidRPr="00C66644" w:rsidRDefault="004E54DE" w:rsidP="00A60F4D">
            <w:pPr>
              <w:rPr>
                <w:rFonts w:cs="Arial"/>
                <w:b/>
                <w:bCs/>
                <w:sz w:val="22"/>
                <w:szCs w:val="22"/>
              </w:rPr>
            </w:pPr>
            <w:r w:rsidRPr="00C6664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48331CA" w14:textId="77777777" w:rsidR="004E54DE" w:rsidRPr="00C66644" w:rsidRDefault="004E54DE" w:rsidP="00A60F4D">
            <w:pPr>
              <w:rPr>
                <w:rFonts w:cs="Arial"/>
                <w:b/>
                <w:bCs/>
                <w:sz w:val="22"/>
                <w:szCs w:val="22"/>
              </w:rPr>
            </w:pPr>
            <w:r w:rsidRPr="00C66644">
              <w:rPr>
                <w:rFonts w:cs="Arial"/>
                <w:b/>
                <w:bCs/>
                <w:sz w:val="22"/>
                <w:szCs w:val="22"/>
              </w:rPr>
              <w:t>22.8.24 </w:t>
            </w:r>
          </w:p>
        </w:tc>
      </w:tr>
      <w:tr w:rsidR="004E54DE" w:rsidRPr="00C66644" w14:paraId="7FB8C37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E5E2AE3" w14:textId="77777777" w:rsidR="004E54DE" w:rsidRPr="00C66644" w:rsidRDefault="004E54DE" w:rsidP="00A60F4D">
            <w:pPr>
              <w:rPr>
                <w:rFonts w:cs="Arial"/>
                <w:b/>
                <w:bCs/>
                <w:sz w:val="22"/>
                <w:szCs w:val="22"/>
              </w:rPr>
            </w:pPr>
            <w:r w:rsidRPr="00C6664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DA03462"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067F59" w14:textId="77777777" w:rsidR="004E54DE" w:rsidRPr="00C66644" w:rsidRDefault="004E54DE" w:rsidP="00A60F4D">
            <w:pPr>
              <w:rPr>
                <w:rFonts w:cs="Arial"/>
                <w:b/>
                <w:bCs/>
                <w:sz w:val="22"/>
                <w:szCs w:val="22"/>
              </w:rPr>
            </w:pPr>
            <w:r w:rsidRPr="00C6664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2505AD1" w14:textId="77777777" w:rsidR="004E54DE" w:rsidRPr="00C66644" w:rsidRDefault="004E54DE" w:rsidP="00A60F4D">
            <w:pPr>
              <w:rPr>
                <w:rFonts w:cs="Arial"/>
                <w:b/>
                <w:bCs/>
                <w:sz w:val="22"/>
                <w:szCs w:val="22"/>
              </w:rPr>
            </w:pPr>
            <w:r w:rsidRPr="00C66644">
              <w:rPr>
                <w:rFonts w:cs="Arial"/>
                <w:b/>
                <w:bCs/>
                <w:sz w:val="22"/>
                <w:szCs w:val="22"/>
              </w:rPr>
              <w:t> </w:t>
            </w:r>
          </w:p>
        </w:tc>
      </w:tr>
    </w:tbl>
    <w:p w14:paraId="6E2F8744" w14:textId="77777777" w:rsidR="004E54DE" w:rsidRPr="00C66644" w:rsidRDefault="004E54DE" w:rsidP="004E54DE">
      <w:pPr>
        <w:rPr>
          <w:rFonts w:cs="Arial"/>
          <w:b/>
          <w:bCs/>
          <w:sz w:val="22"/>
          <w:szCs w:val="22"/>
        </w:rPr>
      </w:pPr>
      <w:r w:rsidRPr="00C66644">
        <w:rPr>
          <w:rFonts w:cs="Arial"/>
          <w:b/>
          <w:bCs/>
          <w:sz w:val="22"/>
          <w:szCs w:val="22"/>
        </w:rPr>
        <w:t> </w:t>
      </w:r>
    </w:p>
    <w:p w14:paraId="30653038" w14:textId="77777777" w:rsidR="004E54DE" w:rsidRPr="00C66644" w:rsidRDefault="004E54DE" w:rsidP="004E54DE">
      <w:pPr>
        <w:rPr>
          <w:rFonts w:cs="Arial"/>
          <w:b/>
          <w:bCs/>
          <w:sz w:val="22"/>
          <w:szCs w:val="22"/>
        </w:rPr>
      </w:pPr>
      <w:r w:rsidRPr="00C66644">
        <w:rPr>
          <w:rFonts w:cs="Arial"/>
          <w:b/>
          <w:bCs/>
          <w:noProof/>
          <w:sz w:val="22"/>
          <w:szCs w:val="22"/>
        </w:rPr>
        <w:drawing>
          <wp:inline distT="0" distB="0" distL="0" distR="0" wp14:anchorId="7E415365" wp14:editId="2B294759">
            <wp:extent cx="5926455" cy="46355"/>
            <wp:effectExtent l="0" t="0" r="0" b="0"/>
            <wp:docPr id="487938899" name="Picture 1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C66644">
        <w:rPr>
          <w:rFonts w:cs="Arial"/>
          <w:b/>
          <w:bCs/>
          <w:sz w:val="22"/>
          <w:szCs w:val="22"/>
        </w:rPr>
        <w:t> </w:t>
      </w:r>
    </w:p>
    <w:p w14:paraId="34F79934" w14:textId="77777777" w:rsidR="004E54DE" w:rsidRPr="00BF1245" w:rsidRDefault="004E54DE" w:rsidP="004E54DE">
      <w:pPr>
        <w:rPr>
          <w:rFonts w:cs="Arial"/>
          <w:sz w:val="22"/>
          <w:szCs w:val="22"/>
        </w:rPr>
      </w:pPr>
      <w:r w:rsidRPr="00BF1245">
        <w:rPr>
          <w:rFonts w:cs="Arial"/>
          <w:sz w:val="22"/>
          <w:szCs w:val="22"/>
        </w:rPr>
        <w:t>The Equality Act 2010 requires the Council to have due regard to the need to  </w:t>
      </w:r>
    </w:p>
    <w:p w14:paraId="19BD36F6" w14:textId="77777777" w:rsidR="004E54DE" w:rsidRPr="00BF1245" w:rsidRDefault="004E54DE" w:rsidP="004E54DE">
      <w:pPr>
        <w:numPr>
          <w:ilvl w:val="0"/>
          <w:numId w:val="305"/>
        </w:numPr>
        <w:rPr>
          <w:rFonts w:cs="Arial"/>
          <w:sz w:val="22"/>
          <w:szCs w:val="22"/>
        </w:rPr>
      </w:pPr>
      <w:r w:rsidRPr="00BF1245">
        <w:rPr>
          <w:rFonts w:cs="Arial"/>
          <w:sz w:val="22"/>
          <w:szCs w:val="22"/>
        </w:rPr>
        <w:t>eliminate unlawful discrimination, harassment and victimisation; </w:t>
      </w:r>
    </w:p>
    <w:p w14:paraId="0AF23165" w14:textId="77777777" w:rsidR="004E54DE" w:rsidRPr="00BF1245" w:rsidRDefault="004E54DE" w:rsidP="004E54DE">
      <w:pPr>
        <w:numPr>
          <w:ilvl w:val="0"/>
          <w:numId w:val="306"/>
        </w:numPr>
        <w:rPr>
          <w:rFonts w:cs="Arial"/>
          <w:sz w:val="22"/>
          <w:szCs w:val="22"/>
        </w:rPr>
      </w:pPr>
      <w:r w:rsidRPr="00BF1245">
        <w:rPr>
          <w:rFonts w:cs="Arial"/>
          <w:sz w:val="22"/>
          <w:szCs w:val="22"/>
        </w:rPr>
        <w:t>advance equality of opportunity between different groups; and </w:t>
      </w:r>
    </w:p>
    <w:p w14:paraId="085DA1BF" w14:textId="77777777" w:rsidR="004E54DE" w:rsidRPr="00BF1245" w:rsidRDefault="004E54DE" w:rsidP="004E54DE">
      <w:pPr>
        <w:numPr>
          <w:ilvl w:val="0"/>
          <w:numId w:val="307"/>
        </w:numPr>
        <w:rPr>
          <w:rFonts w:cs="Arial"/>
          <w:sz w:val="22"/>
          <w:szCs w:val="22"/>
        </w:rPr>
      </w:pPr>
      <w:r w:rsidRPr="00BF1245">
        <w:rPr>
          <w:rFonts w:cs="Arial"/>
          <w:sz w:val="22"/>
          <w:szCs w:val="22"/>
        </w:rPr>
        <w:t>foster good relations between different groups </w:t>
      </w:r>
    </w:p>
    <w:p w14:paraId="0B12DCC1" w14:textId="77777777" w:rsidR="004E54DE" w:rsidRPr="00C66644" w:rsidRDefault="004E54DE" w:rsidP="004E54DE">
      <w:pPr>
        <w:rPr>
          <w:rFonts w:cs="Arial"/>
          <w:b/>
          <w:bCs/>
          <w:sz w:val="22"/>
          <w:szCs w:val="22"/>
        </w:rPr>
      </w:pPr>
      <w:r w:rsidRPr="00C66644">
        <w:rPr>
          <w:rFonts w:cs="Arial"/>
          <w:b/>
          <w:bCs/>
          <w:sz w:val="22"/>
          <w:szCs w:val="22"/>
        </w:rPr>
        <w:t> </w:t>
      </w:r>
    </w:p>
    <w:p w14:paraId="6DAB8CB6" w14:textId="77777777" w:rsidR="004E54DE" w:rsidRPr="00C66644" w:rsidRDefault="004E54DE" w:rsidP="004E54DE">
      <w:pPr>
        <w:rPr>
          <w:rFonts w:cs="Arial"/>
          <w:b/>
          <w:bCs/>
          <w:sz w:val="22"/>
          <w:szCs w:val="22"/>
        </w:rPr>
      </w:pPr>
      <w:r w:rsidRPr="00C66644">
        <w:rPr>
          <w:rFonts w:cs="Arial"/>
          <w:b/>
          <w:bCs/>
          <w:sz w:val="22"/>
          <w:szCs w:val="22"/>
        </w:rPr>
        <w:t>Section 1: What is being assessed? </w:t>
      </w:r>
    </w:p>
    <w:p w14:paraId="69420F96" w14:textId="77777777" w:rsidR="004E54DE" w:rsidRPr="00C66644" w:rsidRDefault="004E54DE" w:rsidP="004E54DE">
      <w:pPr>
        <w:rPr>
          <w:rFonts w:cs="Arial"/>
          <w:b/>
          <w:bCs/>
          <w:sz w:val="22"/>
          <w:szCs w:val="22"/>
        </w:rPr>
      </w:pPr>
      <w:r w:rsidRPr="00C66644">
        <w:rPr>
          <w:rFonts w:cs="Arial"/>
          <w:b/>
          <w:bCs/>
          <w:sz w:val="22"/>
          <w:szCs w:val="22"/>
        </w:rPr>
        <w:t>1.1</w:t>
      </w:r>
      <w:r w:rsidRPr="00C66644">
        <w:rPr>
          <w:rFonts w:cs="Arial"/>
          <w:b/>
          <w:bCs/>
          <w:sz w:val="22"/>
          <w:szCs w:val="22"/>
        </w:rPr>
        <w:tab/>
        <w:t>Name of proposal to be assessed. </w:t>
      </w:r>
    </w:p>
    <w:p w14:paraId="265CD5DF" w14:textId="77777777" w:rsidR="004E54DE" w:rsidRPr="00BF1245" w:rsidRDefault="004E54DE" w:rsidP="004E54DE">
      <w:pPr>
        <w:rPr>
          <w:rFonts w:cs="Arial"/>
          <w:sz w:val="22"/>
          <w:szCs w:val="22"/>
        </w:rPr>
      </w:pPr>
      <w:r w:rsidRPr="00BF1245">
        <w:rPr>
          <w:rFonts w:cs="Arial"/>
          <w:sz w:val="22"/>
          <w:szCs w:val="22"/>
        </w:rPr>
        <w:t>Review of Multiple Care Packages </w:t>
      </w:r>
    </w:p>
    <w:p w14:paraId="52858076" w14:textId="77777777" w:rsidR="004E54DE" w:rsidRPr="00BF1245" w:rsidRDefault="004E54DE" w:rsidP="004E54DE">
      <w:pPr>
        <w:rPr>
          <w:rFonts w:cs="Arial"/>
          <w:sz w:val="22"/>
          <w:szCs w:val="22"/>
        </w:rPr>
      </w:pPr>
      <w:r w:rsidRPr="00BF1245">
        <w:rPr>
          <w:rFonts w:cs="Arial"/>
          <w:sz w:val="22"/>
          <w:szCs w:val="22"/>
        </w:rPr>
        <w:t> </w:t>
      </w:r>
    </w:p>
    <w:p w14:paraId="669E0E66" w14:textId="77777777" w:rsidR="004E54DE" w:rsidRPr="00C66644" w:rsidRDefault="004E54DE" w:rsidP="004E54DE">
      <w:pPr>
        <w:rPr>
          <w:rFonts w:cs="Arial"/>
          <w:b/>
          <w:bCs/>
          <w:sz w:val="22"/>
          <w:szCs w:val="22"/>
        </w:rPr>
      </w:pPr>
      <w:r w:rsidRPr="00C66644">
        <w:rPr>
          <w:rFonts w:cs="Arial"/>
          <w:b/>
          <w:bCs/>
          <w:sz w:val="22"/>
          <w:szCs w:val="22"/>
        </w:rPr>
        <w:t>1.2</w:t>
      </w:r>
      <w:r w:rsidRPr="00C66644">
        <w:rPr>
          <w:rFonts w:cs="Arial"/>
          <w:b/>
          <w:bCs/>
          <w:sz w:val="22"/>
          <w:szCs w:val="22"/>
        </w:rPr>
        <w:tab/>
        <w:t>Describe the proposal under assessment and what change it would result in if implemented. </w:t>
      </w:r>
    </w:p>
    <w:p w14:paraId="589B4F99" w14:textId="77777777" w:rsidR="004E54DE" w:rsidRPr="00BF1245" w:rsidRDefault="004E54DE" w:rsidP="004E54DE">
      <w:pPr>
        <w:rPr>
          <w:rFonts w:cs="Arial"/>
          <w:sz w:val="22"/>
          <w:szCs w:val="22"/>
        </w:rPr>
      </w:pPr>
      <w:r w:rsidRPr="00BF1245">
        <w:rPr>
          <w:rFonts w:cs="Arial"/>
          <w:sz w:val="22"/>
          <w:szCs w:val="22"/>
        </w:rPr>
        <w:t>The proposal is to review the care packages of each older person who receives a package of care which requires 2 or more carers per visit.  </w:t>
      </w:r>
    </w:p>
    <w:p w14:paraId="594973AD" w14:textId="77777777" w:rsidR="004E54DE" w:rsidRPr="00BF1245" w:rsidRDefault="004E54DE" w:rsidP="004E54DE">
      <w:pPr>
        <w:rPr>
          <w:rFonts w:cs="Arial"/>
          <w:sz w:val="22"/>
          <w:szCs w:val="22"/>
        </w:rPr>
      </w:pPr>
      <w:r w:rsidRPr="00BF1245">
        <w:rPr>
          <w:rFonts w:cs="Arial"/>
          <w:sz w:val="22"/>
          <w:szCs w:val="22"/>
        </w:rPr>
        <w:t>Bradford’s Older Population is projected to continue to increase and by 2043, we will see the 65+ age group increase by 43.8% and the 85+ age group increase by 75%.  </w:t>
      </w:r>
    </w:p>
    <w:p w14:paraId="71E79E8B" w14:textId="77777777" w:rsidR="004E54DE" w:rsidRPr="00BF1245" w:rsidRDefault="004E54DE" w:rsidP="004E54DE">
      <w:pPr>
        <w:rPr>
          <w:rFonts w:cs="Arial"/>
          <w:sz w:val="22"/>
          <w:szCs w:val="22"/>
        </w:rPr>
      </w:pPr>
      <w:r w:rsidRPr="00BF1245">
        <w:rPr>
          <w:rFonts w:cs="Arial"/>
          <w:sz w:val="22"/>
          <w:szCs w:val="22"/>
        </w:rPr>
        <w:t> </w:t>
      </w:r>
    </w:p>
    <w:p w14:paraId="5DBA2D82" w14:textId="77777777" w:rsidR="004E54DE" w:rsidRPr="00BF1245" w:rsidRDefault="004E54DE" w:rsidP="004E54DE">
      <w:pPr>
        <w:rPr>
          <w:rFonts w:cs="Arial"/>
          <w:sz w:val="22"/>
          <w:szCs w:val="22"/>
        </w:rPr>
      </w:pPr>
      <w:r w:rsidRPr="00BF1245">
        <w:rPr>
          <w:rFonts w:cs="Arial"/>
          <w:sz w:val="22"/>
          <w:szCs w:val="22"/>
        </w:rPr>
        <w:t>In addition, the impact of poverty and deprivation is well evidenced to lead to poorer health outcomes, shorter healthy life expectancy and overall reduced quality of life resulting in more people developing health and social care needs at a younger age than the national average.  </w:t>
      </w:r>
    </w:p>
    <w:p w14:paraId="4A70CD89" w14:textId="77777777" w:rsidR="004E54DE" w:rsidRPr="00BF1245" w:rsidRDefault="004E54DE" w:rsidP="004E54DE">
      <w:pPr>
        <w:rPr>
          <w:rFonts w:cs="Arial"/>
          <w:sz w:val="22"/>
          <w:szCs w:val="22"/>
        </w:rPr>
      </w:pPr>
      <w:r w:rsidRPr="00BF1245">
        <w:rPr>
          <w:rFonts w:cs="Arial"/>
          <w:sz w:val="22"/>
          <w:szCs w:val="22"/>
        </w:rPr>
        <w:t>The combined impact of an ageing population and below average healthy life expectancy means that people in Bradford may start to develop health and social needs earlier in life and that these will become more challenging and complex as people get older.  </w:t>
      </w:r>
    </w:p>
    <w:p w14:paraId="6489DD87" w14:textId="77777777" w:rsidR="004E54DE" w:rsidRPr="00BF1245" w:rsidRDefault="004E54DE" w:rsidP="004E54DE">
      <w:pPr>
        <w:rPr>
          <w:rFonts w:cs="Arial"/>
          <w:sz w:val="22"/>
          <w:szCs w:val="22"/>
        </w:rPr>
      </w:pPr>
      <w:r w:rsidRPr="00BF1245">
        <w:rPr>
          <w:rFonts w:cs="Arial"/>
          <w:sz w:val="22"/>
          <w:szCs w:val="22"/>
        </w:rPr>
        <w:t> </w:t>
      </w:r>
    </w:p>
    <w:p w14:paraId="18047F4E" w14:textId="77777777" w:rsidR="004E54DE" w:rsidRPr="00BF1245" w:rsidRDefault="004E54DE" w:rsidP="004E54DE">
      <w:pPr>
        <w:rPr>
          <w:rFonts w:cs="Arial"/>
          <w:sz w:val="22"/>
          <w:szCs w:val="22"/>
        </w:rPr>
      </w:pPr>
      <w:r w:rsidRPr="00BF1245">
        <w:rPr>
          <w:rFonts w:cs="Arial"/>
          <w:sz w:val="22"/>
          <w:szCs w:val="22"/>
        </w:rPr>
        <w:t>Issues with mobility, such as walking, using stairs, getting in and out of bed are common in social care and for some people, specialist equipment and support is needed. The standard approach in care for some time has been to provide 2 carers where needed to meet these needs. However, equipment and technology which can support people has continued to improve, therefore, it is essential that reviews are undertaken to establish whether 2 carers are continued to be needed.  </w:t>
      </w:r>
    </w:p>
    <w:p w14:paraId="7F947F17" w14:textId="77777777" w:rsidR="004E54DE" w:rsidRPr="00BF1245" w:rsidRDefault="004E54DE" w:rsidP="004E54DE">
      <w:pPr>
        <w:rPr>
          <w:rFonts w:cs="Arial"/>
          <w:sz w:val="22"/>
          <w:szCs w:val="22"/>
        </w:rPr>
      </w:pPr>
      <w:r w:rsidRPr="00BF1245">
        <w:rPr>
          <w:rFonts w:cs="Arial"/>
          <w:sz w:val="22"/>
          <w:szCs w:val="22"/>
        </w:rPr>
        <w:t> </w:t>
      </w:r>
    </w:p>
    <w:p w14:paraId="7EDC988D" w14:textId="77777777" w:rsidR="004E54DE" w:rsidRPr="00BF1245" w:rsidRDefault="004E54DE" w:rsidP="004E54DE">
      <w:pPr>
        <w:rPr>
          <w:rFonts w:cs="Arial"/>
          <w:sz w:val="22"/>
          <w:szCs w:val="22"/>
        </w:rPr>
      </w:pPr>
      <w:r w:rsidRPr="00BF1245">
        <w:rPr>
          <w:rFonts w:cs="Arial"/>
          <w:sz w:val="22"/>
          <w:szCs w:val="22"/>
        </w:rPr>
        <w:t>Occupational Therapists (OT’s) are an important part of a social care assessment and care planning. Our OT Service will undertake the review for a person with 2 carers or more at each visit to assess whether any reduction can be made to 1 carer and will recommend this only where this is safe and appropriate.   </w:t>
      </w:r>
    </w:p>
    <w:p w14:paraId="6FD55B85" w14:textId="77777777" w:rsidR="004E54DE" w:rsidRPr="00BF1245" w:rsidRDefault="004E54DE" w:rsidP="004E54DE">
      <w:pPr>
        <w:rPr>
          <w:rFonts w:cs="Arial"/>
          <w:sz w:val="22"/>
          <w:szCs w:val="22"/>
        </w:rPr>
      </w:pPr>
      <w:r w:rsidRPr="00BF1245">
        <w:rPr>
          <w:rFonts w:cs="Arial"/>
          <w:sz w:val="22"/>
          <w:szCs w:val="22"/>
        </w:rPr>
        <w:t> </w:t>
      </w:r>
    </w:p>
    <w:p w14:paraId="6724F8B9" w14:textId="77777777" w:rsidR="004E54DE" w:rsidRPr="00BF1245" w:rsidRDefault="004E54DE" w:rsidP="004E54DE">
      <w:pPr>
        <w:rPr>
          <w:rFonts w:cs="Arial"/>
          <w:sz w:val="22"/>
          <w:szCs w:val="22"/>
        </w:rPr>
      </w:pPr>
      <w:r w:rsidRPr="00BF1245">
        <w:rPr>
          <w:rFonts w:cs="Arial"/>
          <w:sz w:val="22"/>
          <w:szCs w:val="22"/>
        </w:rPr>
        <w:t>This is called optimised care; it is sometimes called single handed care. It involves a person-centred assessment which takes into account the whole person – who they are, their health conditions, family, carers and community connections. OT’s are trained in how technology and equipment can support a person in their own home and give advice and support to homecare providers about safe moving and handling of a person.  </w:t>
      </w:r>
    </w:p>
    <w:p w14:paraId="1066B158" w14:textId="77777777" w:rsidR="004E54DE" w:rsidRPr="00BF1245" w:rsidRDefault="004E54DE" w:rsidP="004E54DE">
      <w:pPr>
        <w:rPr>
          <w:rFonts w:cs="Arial"/>
          <w:sz w:val="22"/>
          <w:szCs w:val="22"/>
        </w:rPr>
      </w:pPr>
      <w:r w:rsidRPr="00BF1245">
        <w:rPr>
          <w:rFonts w:cs="Arial"/>
          <w:sz w:val="22"/>
          <w:szCs w:val="22"/>
        </w:rPr>
        <w:t> </w:t>
      </w:r>
    </w:p>
    <w:p w14:paraId="4EAE322B" w14:textId="77777777" w:rsidR="004E54DE" w:rsidRPr="00BF1245" w:rsidRDefault="004E54DE" w:rsidP="004E54DE">
      <w:pPr>
        <w:rPr>
          <w:rFonts w:cs="Arial"/>
          <w:sz w:val="22"/>
          <w:szCs w:val="22"/>
        </w:rPr>
      </w:pPr>
      <w:r w:rsidRPr="00BF1245">
        <w:rPr>
          <w:rFonts w:cs="Arial"/>
          <w:sz w:val="22"/>
          <w:szCs w:val="22"/>
        </w:rPr>
        <w:t xml:space="preserve">There are a range of benefits of optimised care, research </w:t>
      </w:r>
      <w:proofErr w:type="gramStart"/>
      <w:r w:rsidRPr="00BF1245">
        <w:rPr>
          <w:rFonts w:cs="Arial"/>
          <w:sz w:val="22"/>
          <w:szCs w:val="22"/>
        </w:rPr>
        <w:t>evidences</w:t>
      </w:r>
      <w:proofErr w:type="gramEnd"/>
      <w:r w:rsidRPr="00BF1245">
        <w:rPr>
          <w:rFonts w:cs="Arial"/>
          <w:sz w:val="22"/>
          <w:szCs w:val="22"/>
        </w:rPr>
        <w:t xml:space="preserve"> that people report a greater level of satisfaction, informal carers can be better supported and it can reduce the cost of care. Optimised care is proven to increase feelings of independence for people who receive care and support in their own homes. It can reduce the amount of people who visit a person to provide care and improve the time taken to complete care tasks.  </w:t>
      </w:r>
    </w:p>
    <w:p w14:paraId="0BC7741D" w14:textId="77777777" w:rsidR="004E54DE" w:rsidRPr="00C66644" w:rsidRDefault="004E54DE" w:rsidP="004E54DE">
      <w:pPr>
        <w:rPr>
          <w:rFonts w:cs="Arial"/>
          <w:b/>
          <w:bCs/>
          <w:sz w:val="22"/>
          <w:szCs w:val="22"/>
        </w:rPr>
      </w:pPr>
      <w:r w:rsidRPr="00C66644">
        <w:rPr>
          <w:rFonts w:cs="Arial"/>
          <w:b/>
          <w:bCs/>
          <w:sz w:val="22"/>
          <w:szCs w:val="22"/>
        </w:rPr>
        <w:t> </w:t>
      </w:r>
    </w:p>
    <w:p w14:paraId="7DBE43DD" w14:textId="77777777" w:rsidR="004E54DE" w:rsidRPr="00C66644" w:rsidRDefault="004E54DE" w:rsidP="004E54DE">
      <w:pPr>
        <w:rPr>
          <w:rFonts w:cs="Arial"/>
          <w:b/>
          <w:bCs/>
          <w:sz w:val="22"/>
          <w:szCs w:val="22"/>
        </w:rPr>
      </w:pPr>
      <w:r w:rsidRPr="00C66644">
        <w:rPr>
          <w:rFonts w:cs="Arial"/>
          <w:b/>
          <w:bCs/>
          <w:sz w:val="22"/>
          <w:szCs w:val="22"/>
        </w:rPr>
        <w:t>1.3</w:t>
      </w:r>
      <w:r w:rsidRPr="00C66644">
        <w:rPr>
          <w:rFonts w:cs="Arial"/>
          <w:b/>
          <w:bCs/>
          <w:sz w:val="22"/>
          <w:szCs w:val="22"/>
        </w:rPr>
        <w:tab/>
        <w:t>Stage 1 Assessment: </w:t>
      </w:r>
    </w:p>
    <w:p w14:paraId="073E727E" w14:textId="77777777" w:rsidR="004E54DE" w:rsidRPr="00C66644" w:rsidRDefault="004E54DE" w:rsidP="004E54DE">
      <w:pPr>
        <w:rPr>
          <w:rFonts w:cs="Arial"/>
          <w:b/>
          <w:bCs/>
          <w:sz w:val="22"/>
          <w:szCs w:val="22"/>
        </w:rPr>
      </w:pPr>
      <w:r w:rsidRPr="00C66644">
        <w:rPr>
          <w:rFonts w:cs="Arial"/>
          <w:b/>
          <w:bCs/>
          <w:sz w:val="22"/>
          <w:szCs w:val="22"/>
        </w:rPr>
        <w:t> </w:t>
      </w:r>
    </w:p>
    <w:p w14:paraId="01BB1356" w14:textId="77777777" w:rsidR="004E54DE" w:rsidRPr="00C66644" w:rsidRDefault="004E54DE" w:rsidP="004E54DE">
      <w:pPr>
        <w:rPr>
          <w:rFonts w:cs="Arial"/>
          <w:b/>
          <w:bCs/>
          <w:sz w:val="22"/>
          <w:szCs w:val="22"/>
        </w:rPr>
      </w:pPr>
      <w:r w:rsidRPr="00C66644">
        <w:rPr>
          <w:rFonts w:cs="Arial"/>
          <w:b/>
          <w:bCs/>
          <w:sz w:val="22"/>
          <w:szCs w:val="22"/>
        </w:rPr>
        <w:t xml:space="preserve">In order to assess whether this proposal requires a full </w:t>
      </w:r>
      <w:proofErr w:type="spellStart"/>
      <w:r w:rsidRPr="00C66644">
        <w:rPr>
          <w:rFonts w:cs="Arial"/>
          <w:b/>
          <w:bCs/>
          <w:sz w:val="22"/>
          <w:szCs w:val="22"/>
        </w:rPr>
        <w:t>EqIA</w:t>
      </w:r>
      <w:proofErr w:type="spellEnd"/>
      <w:r w:rsidRPr="00C66644">
        <w:rPr>
          <w:rFonts w:cs="Arial"/>
          <w:b/>
          <w:bCs/>
          <w:sz w:val="22"/>
          <w:szCs w:val="22"/>
        </w:rPr>
        <w:t xml:space="preserve">, a stage 1 assessment must be completed on all proposals. Once complete, please inform the </w:t>
      </w:r>
      <w:proofErr w:type="spellStart"/>
      <w:r w:rsidRPr="00C66644">
        <w:rPr>
          <w:rFonts w:cs="Arial"/>
          <w:b/>
          <w:bCs/>
          <w:sz w:val="22"/>
          <w:szCs w:val="22"/>
        </w:rPr>
        <w:t>EqIA</w:t>
      </w:r>
      <w:proofErr w:type="spellEnd"/>
      <w:r w:rsidRPr="00C66644">
        <w:rPr>
          <w:rFonts w:cs="Arial"/>
          <w:b/>
          <w:bCs/>
          <w:sz w:val="22"/>
          <w:szCs w:val="22"/>
        </w:rPr>
        <w:t xml:space="preserve"> with the outcome explaining how it was reached and who was consulted. Please also state if the need for an </w:t>
      </w:r>
      <w:proofErr w:type="spellStart"/>
      <w:r w:rsidRPr="00C66644">
        <w:rPr>
          <w:rFonts w:cs="Arial"/>
          <w:b/>
          <w:bCs/>
          <w:sz w:val="22"/>
          <w:szCs w:val="22"/>
        </w:rPr>
        <w:t>EqIA</w:t>
      </w:r>
      <w:proofErr w:type="spellEnd"/>
      <w:r w:rsidRPr="00C66644">
        <w:rPr>
          <w:rFonts w:cs="Arial"/>
          <w:b/>
          <w:bCs/>
          <w:sz w:val="22"/>
          <w:szCs w:val="22"/>
        </w:rPr>
        <w:t xml:space="preserve"> may be revisited, and if so under what circumstances. </w:t>
      </w:r>
    </w:p>
    <w:p w14:paraId="00E16944" w14:textId="77777777" w:rsidR="004E54DE" w:rsidRPr="00C66644" w:rsidRDefault="004E54DE" w:rsidP="004E54DE">
      <w:pPr>
        <w:rPr>
          <w:rFonts w:cs="Arial"/>
          <w:b/>
          <w:bCs/>
          <w:sz w:val="22"/>
          <w:szCs w:val="22"/>
        </w:rPr>
      </w:pPr>
      <w:r w:rsidRPr="00C66644">
        <w:rPr>
          <w:rFonts w:cs="Arial"/>
          <w:b/>
          <w:bCs/>
          <w:sz w:val="22"/>
          <w:szCs w:val="22"/>
        </w:rPr>
        <w:t> </w:t>
      </w:r>
    </w:p>
    <w:p w14:paraId="629010D2"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4C000B0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E24530"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8527AA" w14:textId="77777777" w:rsidR="004E54DE" w:rsidRPr="00C66644" w:rsidRDefault="004E54DE" w:rsidP="00A60F4D">
            <w:pPr>
              <w:rPr>
                <w:rFonts w:cs="Arial"/>
                <w:b/>
                <w:bCs/>
                <w:sz w:val="22"/>
                <w:szCs w:val="22"/>
              </w:rPr>
            </w:pPr>
            <w:r w:rsidRPr="00C66644">
              <w:rPr>
                <w:rFonts w:cs="Arial"/>
                <w:b/>
                <w:bCs/>
                <w:sz w:val="22"/>
                <w:szCs w:val="22"/>
              </w:rPr>
              <w:t>Impact </w:t>
            </w:r>
          </w:p>
          <w:p w14:paraId="094F8DD0" w14:textId="77777777" w:rsidR="004E54DE" w:rsidRPr="00C66644" w:rsidRDefault="004E54DE" w:rsidP="00A60F4D">
            <w:pPr>
              <w:rPr>
                <w:rFonts w:cs="Arial"/>
                <w:b/>
                <w:bCs/>
                <w:sz w:val="22"/>
                <w:szCs w:val="22"/>
              </w:rPr>
            </w:pPr>
            <w:r w:rsidRPr="00C66644">
              <w:rPr>
                <w:rFonts w:cs="Arial"/>
                <w:b/>
                <w:bCs/>
                <w:sz w:val="22"/>
                <w:szCs w:val="22"/>
              </w:rPr>
              <w:t>Y/N </w:t>
            </w:r>
          </w:p>
        </w:tc>
      </w:tr>
      <w:tr w:rsidR="004E54DE" w:rsidRPr="00C66644" w14:paraId="6F5500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B2DFCF"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40D5C0" w14:textId="77777777" w:rsidR="004E54DE" w:rsidRPr="00C66644" w:rsidRDefault="004E54DE" w:rsidP="00A60F4D">
            <w:pPr>
              <w:rPr>
                <w:rFonts w:cs="Arial"/>
                <w:b/>
                <w:bCs/>
                <w:sz w:val="22"/>
                <w:szCs w:val="22"/>
              </w:rPr>
            </w:pPr>
            <w:r w:rsidRPr="00C66644">
              <w:rPr>
                <w:rFonts w:cs="Arial"/>
                <w:b/>
                <w:bCs/>
                <w:sz w:val="22"/>
                <w:szCs w:val="22"/>
              </w:rPr>
              <w:t>Y </w:t>
            </w:r>
          </w:p>
        </w:tc>
      </w:tr>
      <w:tr w:rsidR="004E54DE" w:rsidRPr="00C66644" w14:paraId="7877C63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0192A9"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64149D" w14:textId="77777777" w:rsidR="004E54DE" w:rsidRPr="00C66644" w:rsidRDefault="004E54DE" w:rsidP="00A60F4D">
            <w:pPr>
              <w:rPr>
                <w:rFonts w:cs="Arial"/>
                <w:b/>
                <w:bCs/>
                <w:sz w:val="22"/>
                <w:szCs w:val="22"/>
              </w:rPr>
            </w:pPr>
            <w:r w:rsidRPr="00C66644">
              <w:rPr>
                <w:rFonts w:cs="Arial"/>
                <w:b/>
                <w:bCs/>
                <w:sz w:val="22"/>
                <w:szCs w:val="22"/>
              </w:rPr>
              <w:t>Y </w:t>
            </w:r>
          </w:p>
        </w:tc>
      </w:tr>
      <w:tr w:rsidR="004E54DE" w:rsidRPr="00C66644" w14:paraId="499CBE1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FC1D80"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404722B"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78AFE3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34D2AB"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82B5F4"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830F28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47AD78"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D6A97C"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1AFD9F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D5283F"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75AE6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1D6289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49B5F2"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D5B6E4"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460546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DFF895"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5029C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F4C11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9285FF"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62B89A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E46374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51BCEF"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C9C98E"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397AA1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C3B82C"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7D42DB"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FC33BA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8CD2B6"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7C61DE" w14:textId="77777777" w:rsidR="004E54DE" w:rsidRPr="00C66644" w:rsidRDefault="004E54DE" w:rsidP="00A60F4D">
            <w:pPr>
              <w:rPr>
                <w:rFonts w:cs="Arial"/>
                <w:b/>
                <w:bCs/>
                <w:sz w:val="22"/>
                <w:szCs w:val="22"/>
              </w:rPr>
            </w:pPr>
            <w:r w:rsidRPr="00C66644">
              <w:rPr>
                <w:rFonts w:cs="Arial"/>
                <w:b/>
                <w:bCs/>
                <w:sz w:val="22"/>
                <w:szCs w:val="22"/>
              </w:rPr>
              <w:t>N </w:t>
            </w:r>
          </w:p>
        </w:tc>
      </w:tr>
    </w:tbl>
    <w:p w14:paraId="6FD3F30B" w14:textId="77777777" w:rsidR="004E54DE" w:rsidRPr="00C66644" w:rsidRDefault="004E54DE" w:rsidP="004E54DE">
      <w:pPr>
        <w:rPr>
          <w:rFonts w:cs="Arial"/>
          <w:b/>
          <w:bCs/>
          <w:sz w:val="22"/>
          <w:szCs w:val="22"/>
        </w:rPr>
      </w:pPr>
      <w:r w:rsidRPr="00C66644">
        <w:rPr>
          <w:rFonts w:cs="Arial"/>
          <w:b/>
          <w:bCs/>
          <w:sz w:val="22"/>
          <w:szCs w:val="22"/>
        </w:rPr>
        <w:t> </w:t>
      </w:r>
    </w:p>
    <w:p w14:paraId="311FDF7D" w14:textId="77777777" w:rsidR="004E54DE" w:rsidRPr="00C66644" w:rsidRDefault="004E54DE" w:rsidP="004E54DE">
      <w:pPr>
        <w:rPr>
          <w:rFonts w:cs="Arial"/>
          <w:b/>
          <w:bCs/>
          <w:sz w:val="22"/>
          <w:szCs w:val="22"/>
        </w:rPr>
      </w:pPr>
      <w:r w:rsidRPr="00C66644">
        <w:rPr>
          <w:rFonts w:cs="Arial"/>
          <w:b/>
          <w:bCs/>
          <w:sz w:val="22"/>
          <w:szCs w:val="22"/>
        </w:rPr>
        <w:t>Stage 2: Full Equality Impact Assessment: </w:t>
      </w:r>
    </w:p>
    <w:p w14:paraId="2ECD86DE" w14:textId="77777777" w:rsidR="004E54DE" w:rsidRPr="00C66644" w:rsidRDefault="004E54DE" w:rsidP="004E54DE">
      <w:pPr>
        <w:rPr>
          <w:rFonts w:cs="Arial"/>
          <w:b/>
          <w:bCs/>
          <w:sz w:val="22"/>
          <w:szCs w:val="22"/>
        </w:rPr>
      </w:pPr>
      <w:r w:rsidRPr="00C66644">
        <w:rPr>
          <w:rFonts w:cs="Arial"/>
          <w:b/>
          <w:bCs/>
          <w:sz w:val="22"/>
          <w:szCs w:val="22"/>
        </w:rPr>
        <w:t>The full impact assessment process outlined below, will examine what the impact of the proposal is likely to be on protected groups, low income groups and care leavers. </w:t>
      </w:r>
    </w:p>
    <w:p w14:paraId="1DBBBEEE" w14:textId="77777777" w:rsidR="004E54DE" w:rsidRPr="00C66644" w:rsidRDefault="004E54DE" w:rsidP="004E54DE">
      <w:pPr>
        <w:rPr>
          <w:rFonts w:cs="Arial"/>
          <w:b/>
          <w:bCs/>
          <w:sz w:val="22"/>
          <w:szCs w:val="22"/>
        </w:rPr>
      </w:pPr>
      <w:r w:rsidRPr="00C66644">
        <w:rPr>
          <w:rFonts w:cs="Arial"/>
          <w:b/>
          <w:bCs/>
          <w:sz w:val="22"/>
          <w:szCs w:val="22"/>
        </w:rPr>
        <w:t> </w:t>
      </w:r>
    </w:p>
    <w:p w14:paraId="4698607D" w14:textId="77777777" w:rsidR="004E54DE" w:rsidRPr="00C66644" w:rsidRDefault="004E54DE" w:rsidP="004E54DE">
      <w:pPr>
        <w:rPr>
          <w:rFonts w:cs="Arial"/>
          <w:b/>
          <w:bCs/>
          <w:sz w:val="22"/>
          <w:szCs w:val="22"/>
        </w:rPr>
      </w:pPr>
      <w:r w:rsidRPr="00C66644">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5EBA85CF" w14:textId="77777777" w:rsidR="004E54DE" w:rsidRPr="00C66644" w:rsidRDefault="004E54DE" w:rsidP="004E54DE">
      <w:pPr>
        <w:rPr>
          <w:rFonts w:cs="Arial"/>
          <w:b/>
          <w:bCs/>
          <w:sz w:val="22"/>
          <w:szCs w:val="22"/>
        </w:rPr>
      </w:pPr>
      <w:r w:rsidRPr="00C66644">
        <w:rPr>
          <w:rFonts w:cs="Arial"/>
          <w:b/>
          <w:bCs/>
          <w:sz w:val="22"/>
          <w:szCs w:val="22"/>
        </w:rPr>
        <w:t> </w:t>
      </w:r>
    </w:p>
    <w:p w14:paraId="34AC2D58" w14:textId="77777777" w:rsidR="004E54DE" w:rsidRPr="00C66644" w:rsidRDefault="004E54DE" w:rsidP="004E54DE">
      <w:pPr>
        <w:numPr>
          <w:ilvl w:val="0"/>
          <w:numId w:val="308"/>
        </w:numPr>
        <w:rPr>
          <w:rFonts w:cs="Arial"/>
          <w:b/>
          <w:bCs/>
          <w:sz w:val="22"/>
          <w:szCs w:val="22"/>
        </w:rPr>
      </w:pPr>
      <w:r w:rsidRPr="00C66644">
        <w:rPr>
          <w:rFonts w:cs="Arial"/>
          <w:b/>
          <w:bCs/>
          <w:sz w:val="22"/>
          <w:szCs w:val="22"/>
        </w:rPr>
        <w:t xml:space="preserve">Will this proposal advance </w:t>
      </w:r>
      <w:r w:rsidRPr="00C66644">
        <w:rPr>
          <w:rFonts w:cs="Arial"/>
          <w:b/>
          <w:bCs/>
          <w:sz w:val="22"/>
          <w:szCs w:val="22"/>
          <w:u w:val="single"/>
        </w:rPr>
        <w:t>equality of opportunity</w:t>
      </w:r>
      <w:r w:rsidRPr="00C66644">
        <w:rPr>
          <w:rFonts w:cs="Arial"/>
          <w:b/>
          <w:bCs/>
          <w:sz w:val="22"/>
          <w:szCs w:val="22"/>
        </w:rPr>
        <w:t xml:space="preserve"> for people who share a protected characteristic and/or </w:t>
      </w:r>
      <w:r w:rsidRPr="00C66644">
        <w:rPr>
          <w:rFonts w:cs="Arial"/>
          <w:b/>
          <w:bCs/>
          <w:sz w:val="22"/>
          <w:szCs w:val="22"/>
          <w:u w:val="single"/>
        </w:rPr>
        <w:t>foster good relations</w:t>
      </w:r>
      <w:r w:rsidRPr="00C66644">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4C5445F6" w14:textId="77777777" w:rsidR="004E54DE" w:rsidRPr="00C66644" w:rsidRDefault="004E54DE" w:rsidP="004E54DE">
      <w:pPr>
        <w:rPr>
          <w:rFonts w:cs="Arial"/>
          <w:b/>
          <w:bCs/>
          <w:sz w:val="22"/>
          <w:szCs w:val="22"/>
        </w:rPr>
      </w:pPr>
      <w:r w:rsidRPr="00C66644">
        <w:rPr>
          <w:rFonts w:cs="Arial"/>
          <w:b/>
          <w:bCs/>
          <w:sz w:val="22"/>
          <w:szCs w:val="22"/>
        </w:rPr>
        <w:t> </w:t>
      </w:r>
    </w:p>
    <w:p w14:paraId="580CC2A9" w14:textId="77777777" w:rsidR="004E54DE" w:rsidRPr="00BF1245" w:rsidRDefault="004E54DE" w:rsidP="004E54DE">
      <w:pPr>
        <w:rPr>
          <w:rFonts w:cs="Arial"/>
          <w:sz w:val="22"/>
          <w:szCs w:val="22"/>
        </w:rPr>
      </w:pPr>
      <w:r w:rsidRPr="00BF1245">
        <w:rPr>
          <w:rFonts w:cs="Arial"/>
          <w:sz w:val="22"/>
          <w:szCs w:val="22"/>
        </w:rPr>
        <w:t>No </w:t>
      </w:r>
    </w:p>
    <w:p w14:paraId="7C94B47E" w14:textId="77777777" w:rsidR="004E54DE" w:rsidRPr="00C66644" w:rsidRDefault="004E54DE" w:rsidP="004E54DE">
      <w:pPr>
        <w:rPr>
          <w:rFonts w:cs="Arial"/>
          <w:b/>
          <w:bCs/>
          <w:sz w:val="22"/>
          <w:szCs w:val="22"/>
        </w:rPr>
      </w:pPr>
      <w:r w:rsidRPr="00C66644">
        <w:rPr>
          <w:rFonts w:cs="Arial"/>
          <w:b/>
          <w:bCs/>
          <w:sz w:val="22"/>
          <w:szCs w:val="22"/>
        </w:rPr>
        <w:t> </w:t>
      </w:r>
    </w:p>
    <w:p w14:paraId="6FDD4393" w14:textId="77777777" w:rsidR="004E54DE" w:rsidRPr="00C66644" w:rsidRDefault="004E54DE" w:rsidP="004E54DE">
      <w:pPr>
        <w:numPr>
          <w:ilvl w:val="0"/>
          <w:numId w:val="309"/>
        </w:numPr>
        <w:rPr>
          <w:rFonts w:cs="Arial"/>
          <w:b/>
          <w:bCs/>
          <w:sz w:val="22"/>
          <w:szCs w:val="22"/>
        </w:rPr>
      </w:pPr>
      <w:r w:rsidRPr="00C66644">
        <w:rPr>
          <w:rFonts w:cs="Arial"/>
          <w:b/>
          <w:bCs/>
          <w:sz w:val="22"/>
          <w:szCs w:val="22"/>
        </w:rPr>
        <w:t xml:space="preserve">Will this proposal have a positive impact and help to </w:t>
      </w:r>
      <w:r w:rsidRPr="00C66644">
        <w:rPr>
          <w:rFonts w:cs="Arial"/>
          <w:b/>
          <w:bCs/>
          <w:sz w:val="22"/>
          <w:szCs w:val="22"/>
          <w:u w:val="single"/>
        </w:rPr>
        <w:t>eliminate discrimination and harassment against, or the victimisation</w:t>
      </w:r>
      <w:r w:rsidRPr="00C66644">
        <w:rPr>
          <w:rFonts w:cs="Arial"/>
          <w:b/>
          <w:bCs/>
          <w:sz w:val="22"/>
          <w:szCs w:val="22"/>
        </w:rPr>
        <w:t xml:space="preserve"> of people who share a protected characteristic? If yes, please explain further. </w:t>
      </w:r>
    </w:p>
    <w:p w14:paraId="16765DB5" w14:textId="77777777" w:rsidR="004E54DE" w:rsidRPr="00C66644" w:rsidRDefault="004E54DE" w:rsidP="004E54DE">
      <w:pPr>
        <w:rPr>
          <w:rFonts w:cs="Arial"/>
          <w:b/>
          <w:bCs/>
          <w:sz w:val="22"/>
          <w:szCs w:val="22"/>
        </w:rPr>
      </w:pPr>
      <w:r w:rsidRPr="00C66644">
        <w:rPr>
          <w:rFonts w:cs="Arial"/>
          <w:b/>
          <w:bCs/>
          <w:sz w:val="22"/>
          <w:szCs w:val="22"/>
        </w:rPr>
        <w:t> </w:t>
      </w:r>
    </w:p>
    <w:p w14:paraId="55F5B39B" w14:textId="77777777" w:rsidR="004E54DE" w:rsidRPr="00BF1245" w:rsidRDefault="004E54DE" w:rsidP="004E54DE">
      <w:pPr>
        <w:rPr>
          <w:rFonts w:cs="Arial"/>
          <w:sz w:val="22"/>
          <w:szCs w:val="22"/>
        </w:rPr>
      </w:pPr>
      <w:r w:rsidRPr="00BF1245">
        <w:rPr>
          <w:rFonts w:cs="Arial"/>
          <w:sz w:val="22"/>
          <w:szCs w:val="22"/>
        </w:rPr>
        <w:t>No. </w:t>
      </w:r>
    </w:p>
    <w:p w14:paraId="4DF82CC1" w14:textId="77777777" w:rsidR="004E54DE" w:rsidRPr="00C66644" w:rsidRDefault="004E54DE" w:rsidP="004E54DE">
      <w:pPr>
        <w:rPr>
          <w:rFonts w:cs="Arial"/>
          <w:b/>
          <w:bCs/>
          <w:sz w:val="22"/>
          <w:szCs w:val="22"/>
        </w:rPr>
      </w:pPr>
      <w:r w:rsidRPr="00C66644">
        <w:rPr>
          <w:rFonts w:cs="Arial"/>
          <w:b/>
          <w:bCs/>
          <w:sz w:val="22"/>
          <w:szCs w:val="22"/>
        </w:rPr>
        <w:t> </w:t>
      </w:r>
    </w:p>
    <w:p w14:paraId="44D9D416" w14:textId="77777777" w:rsidR="004E54DE" w:rsidRPr="00C66644" w:rsidRDefault="004E54DE" w:rsidP="004E54DE">
      <w:pPr>
        <w:rPr>
          <w:rFonts w:cs="Arial"/>
          <w:b/>
          <w:bCs/>
          <w:sz w:val="22"/>
          <w:szCs w:val="22"/>
        </w:rPr>
      </w:pPr>
      <w:r w:rsidRPr="00C66644">
        <w:rPr>
          <w:rFonts w:cs="Arial"/>
          <w:b/>
          <w:bCs/>
          <w:sz w:val="22"/>
          <w:szCs w:val="22"/>
        </w:rPr>
        <w:t> </w:t>
      </w:r>
    </w:p>
    <w:p w14:paraId="73AA2003" w14:textId="77777777" w:rsidR="004E54DE" w:rsidRPr="00C66644" w:rsidRDefault="004E54DE" w:rsidP="004E54DE">
      <w:pPr>
        <w:numPr>
          <w:ilvl w:val="0"/>
          <w:numId w:val="310"/>
        </w:numPr>
        <w:rPr>
          <w:rFonts w:cs="Arial"/>
          <w:b/>
          <w:bCs/>
          <w:sz w:val="22"/>
          <w:szCs w:val="22"/>
        </w:rPr>
      </w:pPr>
      <w:r w:rsidRPr="00C66644">
        <w:rPr>
          <w:rFonts w:cs="Arial"/>
          <w:b/>
          <w:bCs/>
          <w:sz w:val="22"/>
          <w:szCs w:val="22"/>
        </w:rPr>
        <w:t>Will this proposal potentially have a negative and/or disproportionate impact on people who share a protected characteristic?  If yes, please explain further.  </w:t>
      </w:r>
    </w:p>
    <w:p w14:paraId="609B12FE" w14:textId="77777777" w:rsidR="004E54DE" w:rsidRPr="00C66644" w:rsidRDefault="004E54DE" w:rsidP="004E54DE">
      <w:pPr>
        <w:rPr>
          <w:rFonts w:cs="Arial"/>
          <w:b/>
          <w:bCs/>
          <w:sz w:val="22"/>
          <w:szCs w:val="22"/>
        </w:rPr>
      </w:pPr>
      <w:r w:rsidRPr="00C66644">
        <w:rPr>
          <w:rFonts w:cs="Arial"/>
          <w:b/>
          <w:bCs/>
          <w:sz w:val="22"/>
          <w:szCs w:val="22"/>
        </w:rPr>
        <w:t> </w:t>
      </w:r>
    </w:p>
    <w:p w14:paraId="38347683" w14:textId="77777777" w:rsidR="004E54DE" w:rsidRPr="00BF1245" w:rsidRDefault="004E54DE" w:rsidP="004E54DE">
      <w:pPr>
        <w:rPr>
          <w:rFonts w:cs="Arial"/>
          <w:sz w:val="22"/>
          <w:szCs w:val="22"/>
        </w:rPr>
      </w:pPr>
      <w:r w:rsidRPr="00BF1245">
        <w:rPr>
          <w:rFonts w:cs="Arial"/>
          <w:sz w:val="22"/>
          <w:szCs w:val="22"/>
        </w:rPr>
        <w:t>No.  </w:t>
      </w:r>
    </w:p>
    <w:p w14:paraId="4FB34A11" w14:textId="77777777" w:rsidR="004E54DE" w:rsidRPr="00C66644" w:rsidRDefault="004E54DE" w:rsidP="004E54DE">
      <w:pPr>
        <w:rPr>
          <w:rFonts w:cs="Arial"/>
          <w:b/>
          <w:bCs/>
          <w:sz w:val="22"/>
          <w:szCs w:val="22"/>
        </w:rPr>
      </w:pPr>
      <w:r w:rsidRPr="00C66644">
        <w:rPr>
          <w:rFonts w:cs="Arial"/>
          <w:b/>
          <w:bCs/>
          <w:sz w:val="22"/>
          <w:szCs w:val="22"/>
        </w:rPr>
        <w:t> </w:t>
      </w:r>
    </w:p>
    <w:p w14:paraId="2C2D5D25" w14:textId="77777777" w:rsidR="004E54DE" w:rsidRPr="00C66644" w:rsidRDefault="004E54DE" w:rsidP="004E54DE">
      <w:pPr>
        <w:numPr>
          <w:ilvl w:val="0"/>
          <w:numId w:val="311"/>
        </w:numPr>
        <w:rPr>
          <w:rFonts w:cs="Arial"/>
          <w:b/>
          <w:bCs/>
          <w:sz w:val="22"/>
          <w:szCs w:val="22"/>
        </w:rPr>
      </w:pPr>
      <w:r w:rsidRPr="00C66644">
        <w:rPr>
          <w:rFonts w:cs="Arial"/>
          <w:b/>
          <w:bCs/>
          <w:sz w:val="22"/>
          <w:szCs w:val="22"/>
        </w:rPr>
        <w:t xml:space="preserve">Please indicate the </w:t>
      </w:r>
      <w:r w:rsidRPr="00C66644">
        <w:rPr>
          <w:rFonts w:cs="Arial"/>
          <w:b/>
          <w:bCs/>
          <w:sz w:val="22"/>
          <w:szCs w:val="22"/>
          <w:u w:val="single"/>
        </w:rPr>
        <w:t>level</w:t>
      </w:r>
      <w:r w:rsidRPr="00C66644">
        <w:rPr>
          <w:rFonts w:cs="Arial"/>
          <w:b/>
          <w:bCs/>
          <w:sz w:val="22"/>
          <w:szCs w:val="22"/>
        </w:rPr>
        <w:t xml:space="preserve"> of negative impact on each of the protected </w:t>
      </w:r>
      <w:proofErr w:type="gramStart"/>
      <w:r w:rsidRPr="00C66644">
        <w:rPr>
          <w:rFonts w:cs="Arial"/>
          <w:b/>
          <w:bCs/>
          <w:sz w:val="22"/>
          <w:szCs w:val="22"/>
        </w:rPr>
        <w:t>characteristics?</w:t>
      </w:r>
      <w:proofErr w:type="gramEnd"/>
      <w:r w:rsidRPr="00C66644">
        <w:rPr>
          <w:rFonts w:cs="Arial"/>
          <w:b/>
          <w:bCs/>
          <w:sz w:val="22"/>
          <w:szCs w:val="22"/>
        </w:rPr>
        <w:t> </w:t>
      </w:r>
    </w:p>
    <w:p w14:paraId="635B2EA7" w14:textId="77777777" w:rsidR="004E54DE" w:rsidRPr="00C66644" w:rsidRDefault="004E54DE" w:rsidP="004E54DE">
      <w:pPr>
        <w:rPr>
          <w:rFonts w:cs="Arial"/>
          <w:b/>
          <w:bCs/>
          <w:sz w:val="22"/>
          <w:szCs w:val="22"/>
        </w:rPr>
      </w:pPr>
      <w:r w:rsidRPr="00C66644">
        <w:rPr>
          <w:rFonts w:cs="Arial"/>
          <w:b/>
          <w:bCs/>
          <w:sz w:val="22"/>
          <w:szCs w:val="22"/>
        </w:rPr>
        <w:t> </w:t>
      </w:r>
    </w:p>
    <w:p w14:paraId="3C19B12F" w14:textId="77777777" w:rsidR="004E54DE" w:rsidRPr="00C66644" w:rsidRDefault="004E54DE" w:rsidP="004E54DE">
      <w:pPr>
        <w:rPr>
          <w:rFonts w:cs="Arial"/>
          <w:b/>
          <w:bCs/>
          <w:sz w:val="22"/>
          <w:szCs w:val="22"/>
        </w:rPr>
      </w:pPr>
      <w:r w:rsidRPr="00C66644">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40AF1CDC" w14:textId="77777777" w:rsidR="004E54DE" w:rsidRPr="00C66644" w:rsidRDefault="004E54DE" w:rsidP="004E54DE">
      <w:pPr>
        <w:rPr>
          <w:rFonts w:cs="Arial"/>
          <w:b/>
          <w:bCs/>
          <w:sz w:val="22"/>
          <w:szCs w:val="22"/>
        </w:rPr>
      </w:pPr>
      <w:r w:rsidRPr="00C66644">
        <w:rPr>
          <w:rFonts w:cs="Arial"/>
          <w:b/>
          <w:bCs/>
          <w:sz w:val="22"/>
          <w:szCs w:val="22"/>
        </w:rPr>
        <w:t> </w:t>
      </w:r>
    </w:p>
    <w:p w14:paraId="18F2F406" w14:textId="77777777" w:rsidR="004E54DE" w:rsidRPr="00C66644" w:rsidRDefault="004E54DE" w:rsidP="004E54DE">
      <w:pPr>
        <w:rPr>
          <w:rFonts w:cs="Arial"/>
          <w:b/>
          <w:bCs/>
          <w:sz w:val="22"/>
          <w:szCs w:val="22"/>
        </w:rPr>
      </w:pPr>
      <w:r w:rsidRPr="00C66644">
        <w:rPr>
          <w:rFonts w:cs="Arial"/>
          <w:b/>
          <w:bCs/>
          <w:sz w:val="22"/>
          <w:szCs w:val="22"/>
        </w:rPr>
        <w:t>(Please indicate high (H), medium (M), low (L), no effect (N) for each)</w:t>
      </w:r>
      <w:r w:rsidRPr="00C66644">
        <w:rPr>
          <w:rFonts w:cs="Arial"/>
          <w:b/>
          <w:bCs/>
          <w:i/>
          <w:iCs/>
          <w:sz w:val="22"/>
          <w:szCs w:val="22"/>
        </w:rPr>
        <w:t> </w:t>
      </w:r>
      <w:r w:rsidRPr="00C66644">
        <w:rPr>
          <w:rFonts w:cs="Arial"/>
          <w:b/>
          <w:bCs/>
          <w:sz w:val="22"/>
          <w:szCs w:val="22"/>
        </w:rPr>
        <w:t> </w:t>
      </w:r>
    </w:p>
    <w:p w14:paraId="3B884453"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224DDC7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1FC31"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24CE0D" w14:textId="77777777" w:rsidR="004E54DE" w:rsidRPr="00C66644" w:rsidRDefault="004E54DE" w:rsidP="00A60F4D">
            <w:pPr>
              <w:rPr>
                <w:rFonts w:cs="Arial"/>
                <w:b/>
                <w:bCs/>
                <w:sz w:val="22"/>
                <w:szCs w:val="22"/>
              </w:rPr>
            </w:pPr>
            <w:r w:rsidRPr="00C66644">
              <w:rPr>
                <w:rFonts w:cs="Arial"/>
                <w:b/>
                <w:bCs/>
                <w:sz w:val="22"/>
                <w:szCs w:val="22"/>
              </w:rPr>
              <w:t>Impact </w:t>
            </w:r>
          </w:p>
          <w:p w14:paraId="47019214" w14:textId="77777777" w:rsidR="004E54DE" w:rsidRPr="00C66644" w:rsidRDefault="004E54DE" w:rsidP="00A60F4D">
            <w:pPr>
              <w:rPr>
                <w:rFonts w:cs="Arial"/>
                <w:b/>
                <w:bCs/>
                <w:sz w:val="22"/>
                <w:szCs w:val="22"/>
              </w:rPr>
            </w:pPr>
            <w:r w:rsidRPr="00C66644">
              <w:rPr>
                <w:rFonts w:cs="Arial"/>
                <w:b/>
                <w:bCs/>
                <w:sz w:val="22"/>
                <w:szCs w:val="22"/>
              </w:rPr>
              <w:t>(H, M, L, N) </w:t>
            </w:r>
          </w:p>
        </w:tc>
      </w:tr>
      <w:tr w:rsidR="004E54DE" w:rsidRPr="00C66644" w14:paraId="28D8E11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E7FFE"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50FBC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4C458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3FB4E7"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0BC65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EFD2AB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760576"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BC7C65"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615EC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5BE02E"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B425AC"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D7BE6D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22EE31"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18BF9E"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0755DA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549DA7"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30E2B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649BC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9739E5"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194D8B1"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6B2123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DB0E05"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B5A61A"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05D404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70C2C3"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EC67F6"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2F0EF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76C911"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0C67A4"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6C06EE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031EA02"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EB396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0764C4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F1DD49"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C33288" w14:textId="77777777" w:rsidR="004E54DE" w:rsidRPr="00C66644" w:rsidRDefault="004E54DE" w:rsidP="00A60F4D">
            <w:pPr>
              <w:rPr>
                <w:rFonts w:cs="Arial"/>
                <w:b/>
                <w:bCs/>
                <w:sz w:val="22"/>
                <w:szCs w:val="22"/>
              </w:rPr>
            </w:pPr>
            <w:r w:rsidRPr="00C66644">
              <w:rPr>
                <w:rFonts w:cs="Arial"/>
                <w:b/>
                <w:bCs/>
                <w:sz w:val="22"/>
                <w:szCs w:val="22"/>
              </w:rPr>
              <w:t>N </w:t>
            </w:r>
          </w:p>
        </w:tc>
      </w:tr>
    </w:tbl>
    <w:p w14:paraId="2559BEA0" w14:textId="77777777" w:rsidR="004E54DE" w:rsidRPr="00C66644" w:rsidRDefault="004E54DE" w:rsidP="004E54DE">
      <w:pPr>
        <w:rPr>
          <w:rFonts w:cs="Arial"/>
          <w:b/>
          <w:bCs/>
          <w:sz w:val="22"/>
          <w:szCs w:val="22"/>
        </w:rPr>
      </w:pPr>
      <w:r w:rsidRPr="00C66644">
        <w:rPr>
          <w:rFonts w:cs="Arial"/>
          <w:b/>
          <w:bCs/>
          <w:sz w:val="22"/>
          <w:szCs w:val="22"/>
        </w:rPr>
        <w:t> </w:t>
      </w:r>
    </w:p>
    <w:p w14:paraId="7EF2D0BF" w14:textId="77777777" w:rsidR="004E54DE" w:rsidRPr="00C66644" w:rsidRDefault="004E54DE" w:rsidP="004E54DE">
      <w:pPr>
        <w:rPr>
          <w:rFonts w:cs="Arial"/>
          <w:b/>
          <w:bCs/>
          <w:sz w:val="22"/>
          <w:szCs w:val="22"/>
        </w:rPr>
      </w:pPr>
      <w:r w:rsidRPr="00C66644">
        <w:rPr>
          <w:rFonts w:cs="Arial"/>
          <w:b/>
          <w:bCs/>
          <w:sz w:val="22"/>
          <w:szCs w:val="22"/>
        </w:rPr>
        <w:t xml:space="preserve">* This proposal will impact on predominantly Older People and people with </w:t>
      </w:r>
      <w:proofErr w:type="gramStart"/>
      <w:r w:rsidRPr="00C66644">
        <w:rPr>
          <w:rFonts w:cs="Arial"/>
          <w:b/>
          <w:bCs/>
          <w:sz w:val="22"/>
          <w:szCs w:val="22"/>
        </w:rPr>
        <w:t>disabilities,</w:t>
      </w:r>
      <w:proofErr w:type="gramEnd"/>
      <w:r w:rsidRPr="00C66644">
        <w:rPr>
          <w:rFonts w:cs="Arial"/>
          <w:b/>
          <w:bCs/>
          <w:sz w:val="22"/>
          <w:szCs w:val="22"/>
        </w:rPr>
        <w:t xml:space="preserve"> however, this is a service improvement proposal which is not expected to have a negative impact on people with any protected characteristics. </w:t>
      </w:r>
    </w:p>
    <w:p w14:paraId="443F1A4F" w14:textId="77777777" w:rsidR="004E54DE" w:rsidRPr="00C66644" w:rsidRDefault="004E54DE" w:rsidP="004E54DE">
      <w:pPr>
        <w:rPr>
          <w:rFonts w:cs="Arial"/>
          <w:b/>
          <w:bCs/>
          <w:sz w:val="22"/>
          <w:szCs w:val="22"/>
        </w:rPr>
      </w:pPr>
      <w:r w:rsidRPr="00C66644">
        <w:rPr>
          <w:rFonts w:cs="Arial"/>
          <w:b/>
          <w:bCs/>
          <w:sz w:val="22"/>
          <w:szCs w:val="22"/>
        </w:rPr>
        <w:t> </w:t>
      </w:r>
    </w:p>
    <w:p w14:paraId="43E12A55" w14:textId="77777777" w:rsidR="004E54DE" w:rsidRPr="00C66644" w:rsidRDefault="004E54DE" w:rsidP="004E54DE">
      <w:pPr>
        <w:rPr>
          <w:rFonts w:cs="Arial"/>
          <w:b/>
          <w:bCs/>
          <w:sz w:val="22"/>
          <w:szCs w:val="22"/>
        </w:rPr>
      </w:pPr>
      <w:r w:rsidRPr="00C66644">
        <w:rPr>
          <w:rFonts w:cs="Arial"/>
          <w:b/>
          <w:bCs/>
          <w:sz w:val="22"/>
          <w:szCs w:val="22"/>
        </w:rPr>
        <w:t xml:space="preserve">2.5 </w:t>
      </w:r>
      <w:r w:rsidRPr="00C66644">
        <w:rPr>
          <w:rFonts w:cs="Arial"/>
          <w:b/>
          <w:bCs/>
          <w:sz w:val="22"/>
          <w:szCs w:val="22"/>
        </w:rPr>
        <w:tab/>
        <w:t xml:space="preserve">How could the disproportionate negative impacts be mitigated or </w:t>
      </w:r>
      <w:r w:rsidRPr="00C66644">
        <w:rPr>
          <w:rFonts w:cs="Arial"/>
          <w:b/>
          <w:bCs/>
          <w:sz w:val="22"/>
          <w:szCs w:val="22"/>
        </w:rPr>
        <w:tab/>
      </w:r>
      <w:r w:rsidRPr="00C66644">
        <w:rPr>
          <w:rFonts w:cs="Arial"/>
          <w:b/>
          <w:bCs/>
          <w:sz w:val="22"/>
          <w:szCs w:val="22"/>
        </w:rPr>
        <w:tab/>
        <w:t>eliminated?  </w:t>
      </w:r>
    </w:p>
    <w:p w14:paraId="3021CC5B" w14:textId="77777777" w:rsidR="004E54DE" w:rsidRPr="00C66644" w:rsidRDefault="004E54DE" w:rsidP="004E54DE">
      <w:pPr>
        <w:rPr>
          <w:rFonts w:cs="Arial"/>
          <w:b/>
          <w:bCs/>
          <w:sz w:val="22"/>
          <w:szCs w:val="22"/>
        </w:rPr>
      </w:pPr>
      <w:r w:rsidRPr="00C66644">
        <w:rPr>
          <w:rFonts w:cs="Arial"/>
          <w:b/>
          <w:bCs/>
          <w:sz w:val="22"/>
          <w:szCs w:val="22"/>
        </w:rPr>
        <w:t> </w:t>
      </w:r>
    </w:p>
    <w:p w14:paraId="1BA991DB" w14:textId="77777777" w:rsidR="004E54DE" w:rsidRPr="00C66644" w:rsidRDefault="004E54DE" w:rsidP="004E54DE">
      <w:pPr>
        <w:rPr>
          <w:rFonts w:cs="Arial"/>
          <w:b/>
          <w:bCs/>
          <w:sz w:val="22"/>
          <w:szCs w:val="22"/>
        </w:rPr>
      </w:pPr>
      <w:r w:rsidRPr="00C315CC">
        <w:rPr>
          <w:rFonts w:cs="Arial"/>
          <w:sz w:val="22"/>
          <w:szCs w:val="22"/>
        </w:rPr>
        <w:t>As above</w:t>
      </w:r>
      <w:r w:rsidRPr="00C66644">
        <w:rPr>
          <w:rFonts w:cs="Arial"/>
          <w:b/>
          <w:bCs/>
          <w:sz w:val="22"/>
          <w:szCs w:val="22"/>
        </w:rPr>
        <w:t>.  </w:t>
      </w:r>
    </w:p>
    <w:p w14:paraId="534D4D62" w14:textId="77777777" w:rsidR="004E54DE" w:rsidRPr="00C66644" w:rsidRDefault="004E54DE" w:rsidP="004E54DE">
      <w:pPr>
        <w:rPr>
          <w:rFonts w:cs="Arial"/>
          <w:b/>
          <w:bCs/>
          <w:sz w:val="22"/>
          <w:szCs w:val="22"/>
        </w:rPr>
      </w:pPr>
      <w:r w:rsidRPr="00C66644">
        <w:rPr>
          <w:rFonts w:cs="Arial"/>
          <w:b/>
          <w:bCs/>
          <w:sz w:val="22"/>
          <w:szCs w:val="22"/>
        </w:rPr>
        <w:t>Section 3: Dependencies from other proposals  </w:t>
      </w:r>
    </w:p>
    <w:p w14:paraId="579E85BC" w14:textId="77777777" w:rsidR="004E54DE" w:rsidRPr="00C66644" w:rsidRDefault="004E54DE" w:rsidP="004E54DE">
      <w:pPr>
        <w:rPr>
          <w:rFonts w:cs="Arial"/>
          <w:b/>
          <w:bCs/>
          <w:sz w:val="22"/>
          <w:szCs w:val="22"/>
        </w:rPr>
      </w:pPr>
      <w:r w:rsidRPr="00C66644">
        <w:rPr>
          <w:rFonts w:cs="Arial"/>
          <w:b/>
          <w:bCs/>
          <w:sz w:val="22"/>
          <w:szCs w:val="22"/>
        </w:rPr>
        <w:t> </w:t>
      </w:r>
    </w:p>
    <w:p w14:paraId="777D7507" w14:textId="77777777" w:rsidR="004E54DE" w:rsidRPr="00C66644" w:rsidRDefault="004E54DE" w:rsidP="004E54DE">
      <w:pPr>
        <w:rPr>
          <w:rFonts w:cs="Arial"/>
          <w:b/>
          <w:bCs/>
          <w:sz w:val="22"/>
          <w:szCs w:val="22"/>
        </w:rPr>
      </w:pPr>
      <w:r w:rsidRPr="00C66644">
        <w:rPr>
          <w:rFonts w:cs="Arial"/>
          <w:b/>
          <w:bCs/>
          <w:sz w:val="22"/>
          <w:szCs w:val="22"/>
        </w:rPr>
        <w:t>3.1</w:t>
      </w:r>
      <w:r w:rsidRPr="00C6664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22FF97CA" w14:textId="77777777" w:rsidR="004E54DE" w:rsidRPr="00C66644" w:rsidRDefault="004E54DE" w:rsidP="004E54DE">
      <w:pPr>
        <w:rPr>
          <w:rFonts w:cs="Arial"/>
          <w:b/>
          <w:bCs/>
          <w:sz w:val="22"/>
          <w:szCs w:val="22"/>
        </w:rPr>
      </w:pPr>
      <w:r w:rsidRPr="00C66644">
        <w:rPr>
          <w:rFonts w:cs="Arial"/>
          <w:b/>
          <w:bCs/>
          <w:sz w:val="22"/>
          <w:szCs w:val="22"/>
        </w:rPr>
        <w:t> </w:t>
      </w:r>
    </w:p>
    <w:p w14:paraId="426ED8CE" w14:textId="77777777" w:rsidR="004E54DE" w:rsidRPr="00C315CC" w:rsidRDefault="004E54DE" w:rsidP="004E54DE">
      <w:pPr>
        <w:rPr>
          <w:rFonts w:cs="Arial"/>
          <w:sz w:val="22"/>
          <w:szCs w:val="22"/>
        </w:rPr>
      </w:pPr>
      <w:r w:rsidRPr="00C315CC">
        <w:rPr>
          <w:rFonts w:cs="Arial"/>
          <w:sz w:val="22"/>
          <w:szCs w:val="22"/>
        </w:rPr>
        <w:t>N/A </w:t>
      </w:r>
    </w:p>
    <w:p w14:paraId="3180280F" w14:textId="77777777" w:rsidR="004E54DE" w:rsidRPr="00C66644" w:rsidRDefault="004E54DE" w:rsidP="004E54DE">
      <w:pPr>
        <w:rPr>
          <w:rFonts w:cs="Arial"/>
          <w:b/>
          <w:bCs/>
          <w:sz w:val="22"/>
          <w:szCs w:val="22"/>
        </w:rPr>
      </w:pPr>
      <w:r w:rsidRPr="00C66644">
        <w:rPr>
          <w:rFonts w:cs="Arial"/>
          <w:b/>
          <w:bCs/>
          <w:sz w:val="22"/>
          <w:szCs w:val="22"/>
        </w:rPr>
        <w:t>Section 4: What evidence have you used? </w:t>
      </w:r>
    </w:p>
    <w:p w14:paraId="1C8D9D65" w14:textId="77777777" w:rsidR="004E54DE" w:rsidRPr="00C66644" w:rsidRDefault="004E54DE" w:rsidP="004E54DE">
      <w:pPr>
        <w:rPr>
          <w:rFonts w:cs="Arial"/>
          <w:b/>
          <w:bCs/>
          <w:sz w:val="22"/>
          <w:szCs w:val="22"/>
        </w:rPr>
      </w:pPr>
      <w:r w:rsidRPr="00C66644">
        <w:rPr>
          <w:rFonts w:cs="Arial"/>
          <w:b/>
          <w:bCs/>
          <w:sz w:val="22"/>
          <w:szCs w:val="22"/>
        </w:rPr>
        <w:t> </w:t>
      </w:r>
    </w:p>
    <w:p w14:paraId="7FDBEC47" w14:textId="77777777" w:rsidR="004E54DE" w:rsidRPr="00C66644" w:rsidRDefault="004E54DE" w:rsidP="004E54DE">
      <w:pPr>
        <w:rPr>
          <w:rFonts w:cs="Arial"/>
          <w:b/>
          <w:bCs/>
          <w:sz w:val="22"/>
          <w:szCs w:val="22"/>
        </w:rPr>
      </w:pPr>
      <w:r w:rsidRPr="00C66644">
        <w:rPr>
          <w:rFonts w:cs="Arial"/>
          <w:b/>
          <w:bCs/>
          <w:sz w:val="22"/>
          <w:szCs w:val="22"/>
        </w:rPr>
        <w:t>4.1</w:t>
      </w:r>
      <w:r w:rsidRPr="00C66644">
        <w:rPr>
          <w:rFonts w:cs="Arial"/>
          <w:b/>
          <w:bCs/>
          <w:sz w:val="22"/>
          <w:szCs w:val="22"/>
        </w:rPr>
        <w:tab/>
        <w:t>What evidence do you hold to back up this assessment?  </w:t>
      </w:r>
    </w:p>
    <w:p w14:paraId="33044FA9" w14:textId="77777777" w:rsidR="004E54DE" w:rsidRPr="00C66644" w:rsidRDefault="004E54DE" w:rsidP="004E54DE">
      <w:pPr>
        <w:rPr>
          <w:rFonts w:cs="Arial"/>
          <w:b/>
          <w:bCs/>
          <w:sz w:val="22"/>
          <w:szCs w:val="22"/>
        </w:rPr>
      </w:pPr>
      <w:r w:rsidRPr="00C66644">
        <w:rPr>
          <w:rFonts w:cs="Arial"/>
          <w:b/>
          <w:bCs/>
          <w:sz w:val="22"/>
          <w:szCs w:val="22"/>
        </w:rPr>
        <w:t> </w:t>
      </w:r>
    </w:p>
    <w:p w14:paraId="4770E794" w14:textId="77777777" w:rsidR="004E54DE" w:rsidRPr="00C66644" w:rsidRDefault="004E54DE" w:rsidP="004E54DE">
      <w:pPr>
        <w:rPr>
          <w:rFonts w:cs="Arial"/>
          <w:b/>
          <w:bCs/>
          <w:sz w:val="22"/>
          <w:szCs w:val="22"/>
        </w:rPr>
      </w:pPr>
      <w:r w:rsidRPr="00C66644">
        <w:rPr>
          <w:rFonts w:cs="Arial"/>
          <w:b/>
          <w:bCs/>
          <w:sz w:val="22"/>
          <w:szCs w:val="22"/>
        </w:rPr>
        <w:t> </w:t>
      </w:r>
    </w:p>
    <w:p w14:paraId="5170E2CB" w14:textId="77777777" w:rsidR="004E54DE" w:rsidRPr="00C315CC" w:rsidRDefault="004E54DE" w:rsidP="004E54DE">
      <w:pPr>
        <w:rPr>
          <w:rFonts w:cs="Arial"/>
          <w:sz w:val="22"/>
          <w:szCs w:val="22"/>
        </w:rPr>
      </w:pPr>
      <w:r w:rsidRPr="00C315CC">
        <w:rPr>
          <w:rFonts w:cs="Arial"/>
          <w:sz w:val="22"/>
          <w:szCs w:val="22"/>
        </w:rPr>
        <w:t>Research findings indicate varying levels of success in reductions of care packages, ranging from 20-40% of all reviews achieving a reduction (</w:t>
      </w:r>
      <w:hyperlink r:id="rId44" w:tgtFrame="_blank" w:history="1">
        <w:r w:rsidRPr="00C315CC">
          <w:rPr>
            <w:rStyle w:val="Hyperlink"/>
            <w:rFonts w:cs="Arial"/>
            <w:sz w:val="22"/>
            <w:szCs w:val="22"/>
          </w:rPr>
          <w:t>‘Single</w:t>
        </w:r>
        <w:r w:rsidRPr="00C315CC">
          <w:rPr>
            <w:rStyle w:val="Hyperlink"/>
            <w:rFonts w:ascii="Cambria Math" w:hAnsi="Cambria Math" w:cs="Cambria Math"/>
            <w:sz w:val="22"/>
            <w:szCs w:val="22"/>
          </w:rPr>
          <w:t>‐</w:t>
        </w:r>
        <w:r w:rsidRPr="00C315CC">
          <w:rPr>
            <w:rStyle w:val="Hyperlink"/>
            <w:rFonts w:cs="Arial"/>
            <w:sz w:val="22"/>
            <w:szCs w:val="22"/>
          </w:rPr>
          <w:t>handed care’ initiatives and reviews of double</w:t>
        </w:r>
        <w:r w:rsidRPr="00C315CC">
          <w:rPr>
            <w:rStyle w:val="Hyperlink"/>
            <w:rFonts w:ascii="Cambria Math" w:hAnsi="Cambria Math" w:cs="Cambria Math"/>
            <w:sz w:val="22"/>
            <w:szCs w:val="22"/>
          </w:rPr>
          <w:t>‐</w:t>
        </w:r>
        <w:r w:rsidRPr="00C315CC">
          <w:rPr>
            <w:rStyle w:val="Hyperlink"/>
            <w:rFonts w:cs="Arial"/>
            <w:sz w:val="22"/>
            <w:szCs w:val="22"/>
          </w:rPr>
          <w:t>handed homecare packages: A survey of practices in English local authorities with adult social care responsibilities - Whitehead - 2022 - Health &amp; Social Care in the Community - Wiley Online Library</w:t>
        </w:r>
      </w:hyperlink>
      <w:r w:rsidRPr="00C315CC">
        <w:rPr>
          <w:rFonts w:cs="Arial"/>
          <w:sz w:val="22"/>
          <w:szCs w:val="22"/>
        </w:rPr>
        <w:t>) </w:t>
      </w:r>
    </w:p>
    <w:p w14:paraId="72B97144" w14:textId="77777777" w:rsidR="004E54DE" w:rsidRPr="00C315CC" w:rsidRDefault="004E54DE" w:rsidP="004E54DE">
      <w:pPr>
        <w:rPr>
          <w:rFonts w:cs="Arial"/>
          <w:sz w:val="22"/>
          <w:szCs w:val="22"/>
        </w:rPr>
      </w:pPr>
      <w:r w:rsidRPr="00C315CC">
        <w:rPr>
          <w:rFonts w:cs="Arial"/>
          <w:sz w:val="22"/>
          <w:szCs w:val="22"/>
        </w:rPr>
        <w:t> </w:t>
      </w:r>
    </w:p>
    <w:p w14:paraId="4F3B30A4" w14:textId="77777777" w:rsidR="004E54DE" w:rsidRPr="00C315CC" w:rsidRDefault="004E54DE" w:rsidP="004E54DE">
      <w:pPr>
        <w:rPr>
          <w:rFonts w:cs="Arial"/>
          <w:sz w:val="22"/>
          <w:szCs w:val="22"/>
        </w:rPr>
      </w:pPr>
      <w:r w:rsidRPr="00C315CC">
        <w:rPr>
          <w:rFonts w:cs="Arial"/>
          <w:sz w:val="22"/>
          <w:szCs w:val="22"/>
        </w:rPr>
        <w:t>The Office for National Statistics – Health Index for England found that in 2020, living conditions in Bradford, despite improvement, remained below the England and regional average. In terms of physical health conditions, the score worsened between 2015 and 2020 and was again below the England average. Both are factors that contribute to reduced mobility and increased health issues affecting mobility.  </w:t>
      </w:r>
    </w:p>
    <w:p w14:paraId="2CC5F5FF" w14:textId="77777777" w:rsidR="004E54DE" w:rsidRPr="00C315CC" w:rsidRDefault="002566DC" w:rsidP="004E54DE">
      <w:pPr>
        <w:rPr>
          <w:rFonts w:cs="Arial"/>
          <w:sz w:val="22"/>
          <w:szCs w:val="22"/>
        </w:rPr>
      </w:pPr>
      <w:hyperlink r:id="rId45" w:tgtFrame="_blank" w:history="1">
        <w:r w:rsidR="004E54DE" w:rsidRPr="00C315CC">
          <w:rPr>
            <w:rStyle w:val="Hyperlink"/>
            <w:rFonts w:cs="Arial"/>
            <w:sz w:val="22"/>
            <w:szCs w:val="22"/>
          </w:rPr>
          <w:t>How health has changed in your local area: 2015 to 2020 - Office for National Statistics (ons.gov.uk)</w:t>
        </w:r>
      </w:hyperlink>
      <w:r w:rsidR="004E54DE" w:rsidRPr="00C315CC">
        <w:rPr>
          <w:rFonts w:cs="Arial"/>
          <w:sz w:val="22"/>
          <w:szCs w:val="22"/>
        </w:rPr>
        <w:t> </w:t>
      </w:r>
    </w:p>
    <w:p w14:paraId="417AF920" w14:textId="77777777" w:rsidR="004E54DE" w:rsidRPr="00C315CC" w:rsidRDefault="004E54DE" w:rsidP="004E54DE">
      <w:pPr>
        <w:rPr>
          <w:rFonts w:cs="Arial"/>
          <w:sz w:val="22"/>
          <w:szCs w:val="22"/>
        </w:rPr>
      </w:pPr>
      <w:r w:rsidRPr="00C315CC">
        <w:rPr>
          <w:rFonts w:cs="Arial"/>
          <w:sz w:val="22"/>
          <w:szCs w:val="22"/>
        </w:rPr>
        <w:t> </w:t>
      </w:r>
    </w:p>
    <w:p w14:paraId="25B41106" w14:textId="77777777" w:rsidR="004E54DE" w:rsidRPr="00C315CC" w:rsidRDefault="004E54DE" w:rsidP="004E54DE">
      <w:pPr>
        <w:rPr>
          <w:rFonts w:cs="Arial"/>
          <w:sz w:val="22"/>
          <w:szCs w:val="22"/>
        </w:rPr>
      </w:pPr>
      <w:r w:rsidRPr="00C315CC">
        <w:rPr>
          <w:rFonts w:cs="Arial"/>
          <w:sz w:val="22"/>
          <w:szCs w:val="22"/>
        </w:rPr>
        <w:t>The role of Occupational Therapy (OT) is essential in social care assessments and in planning care and support with individuals. RCOT (Royal College of Occupational Therapists) consider the value of OT in social care on three levels: </w:t>
      </w:r>
    </w:p>
    <w:p w14:paraId="07FDE933" w14:textId="77777777" w:rsidR="004E54DE" w:rsidRPr="00C315CC" w:rsidRDefault="004E54DE" w:rsidP="004E54DE">
      <w:pPr>
        <w:numPr>
          <w:ilvl w:val="0"/>
          <w:numId w:val="312"/>
        </w:numPr>
        <w:rPr>
          <w:rFonts w:cs="Arial"/>
          <w:sz w:val="22"/>
          <w:szCs w:val="22"/>
        </w:rPr>
      </w:pPr>
      <w:r w:rsidRPr="00C315CC">
        <w:rPr>
          <w:rFonts w:cs="Arial"/>
          <w:sz w:val="22"/>
          <w:szCs w:val="22"/>
        </w:rPr>
        <w:t>Universal level –  </w:t>
      </w:r>
    </w:p>
    <w:p w14:paraId="32E81116" w14:textId="77777777" w:rsidR="004E54DE" w:rsidRPr="00C315CC" w:rsidRDefault="004E54DE" w:rsidP="004E54DE">
      <w:pPr>
        <w:numPr>
          <w:ilvl w:val="0"/>
          <w:numId w:val="313"/>
        </w:numPr>
        <w:rPr>
          <w:rFonts w:cs="Arial"/>
          <w:sz w:val="22"/>
          <w:szCs w:val="22"/>
        </w:rPr>
      </w:pPr>
      <w:r w:rsidRPr="00C315CC">
        <w:rPr>
          <w:rFonts w:cs="Arial"/>
          <w:sz w:val="22"/>
          <w:szCs w:val="22"/>
        </w:rPr>
        <w:t>Offer choice, control and a person-centred approach </w:t>
      </w:r>
    </w:p>
    <w:p w14:paraId="0BE43E61" w14:textId="77777777" w:rsidR="004E54DE" w:rsidRPr="00C315CC" w:rsidRDefault="004E54DE" w:rsidP="004E54DE">
      <w:pPr>
        <w:numPr>
          <w:ilvl w:val="0"/>
          <w:numId w:val="314"/>
        </w:numPr>
        <w:rPr>
          <w:rFonts w:cs="Arial"/>
          <w:sz w:val="22"/>
          <w:szCs w:val="22"/>
        </w:rPr>
      </w:pPr>
      <w:r w:rsidRPr="00C315CC">
        <w:rPr>
          <w:rFonts w:cs="Arial"/>
          <w:sz w:val="22"/>
          <w:szCs w:val="22"/>
        </w:rPr>
        <w:t>Ensure people make informed choices </w:t>
      </w:r>
    </w:p>
    <w:p w14:paraId="4E39CA5B" w14:textId="77777777" w:rsidR="004E54DE" w:rsidRPr="00C315CC" w:rsidRDefault="004E54DE" w:rsidP="004E54DE">
      <w:pPr>
        <w:numPr>
          <w:ilvl w:val="0"/>
          <w:numId w:val="315"/>
        </w:numPr>
        <w:rPr>
          <w:rFonts w:cs="Arial"/>
          <w:sz w:val="22"/>
          <w:szCs w:val="22"/>
        </w:rPr>
      </w:pPr>
      <w:r w:rsidRPr="00C315CC">
        <w:rPr>
          <w:rFonts w:cs="Arial"/>
          <w:sz w:val="22"/>
          <w:szCs w:val="22"/>
        </w:rPr>
        <w:t>Targeted level –  </w:t>
      </w:r>
    </w:p>
    <w:p w14:paraId="1A14EAF7" w14:textId="77777777" w:rsidR="004E54DE" w:rsidRPr="00C315CC" w:rsidRDefault="004E54DE" w:rsidP="004E54DE">
      <w:pPr>
        <w:numPr>
          <w:ilvl w:val="0"/>
          <w:numId w:val="316"/>
        </w:numPr>
        <w:rPr>
          <w:rFonts w:cs="Arial"/>
          <w:sz w:val="22"/>
          <w:szCs w:val="22"/>
        </w:rPr>
      </w:pPr>
      <w:r w:rsidRPr="00C315CC">
        <w:rPr>
          <w:rFonts w:cs="Arial"/>
          <w:sz w:val="22"/>
          <w:szCs w:val="22"/>
        </w:rPr>
        <w:t>Personalised packages of care </w:t>
      </w:r>
    </w:p>
    <w:p w14:paraId="2F86BA68" w14:textId="77777777" w:rsidR="004E54DE" w:rsidRPr="00C315CC" w:rsidRDefault="004E54DE" w:rsidP="004E54DE">
      <w:pPr>
        <w:numPr>
          <w:ilvl w:val="0"/>
          <w:numId w:val="317"/>
        </w:numPr>
        <w:rPr>
          <w:rFonts w:cs="Arial"/>
          <w:sz w:val="22"/>
          <w:szCs w:val="22"/>
        </w:rPr>
      </w:pPr>
      <w:r w:rsidRPr="00C315CC">
        <w:rPr>
          <w:rFonts w:cs="Arial"/>
          <w:sz w:val="22"/>
          <w:szCs w:val="22"/>
        </w:rPr>
        <w:t>Address environmental barriers in people’s lives </w:t>
      </w:r>
    </w:p>
    <w:p w14:paraId="5EA9F5DB" w14:textId="77777777" w:rsidR="004E54DE" w:rsidRPr="00C315CC" w:rsidRDefault="004E54DE" w:rsidP="004E54DE">
      <w:pPr>
        <w:numPr>
          <w:ilvl w:val="0"/>
          <w:numId w:val="318"/>
        </w:numPr>
        <w:rPr>
          <w:rFonts w:cs="Arial"/>
          <w:sz w:val="22"/>
          <w:szCs w:val="22"/>
        </w:rPr>
      </w:pPr>
      <w:r w:rsidRPr="00C315CC">
        <w:rPr>
          <w:rFonts w:cs="Arial"/>
          <w:sz w:val="22"/>
          <w:szCs w:val="22"/>
        </w:rPr>
        <w:t>Optimise independence through technology </w:t>
      </w:r>
    </w:p>
    <w:p w14:paraId="3949B6BD" w14:textId="77777777" w:rsidR="004E54DE" w:rsidRPr="00C315CC" w:rsidRDefault="004E54DE" w:rsidP="004E54DE">
      <w:pPr>
        <w:numPr>
          <w:ilvl w:val="0"/>
          <w:numId w:val="319"/>
        </w:numPr>
        <w:rPr>
          <w:rFonts w:cs="Arial"/>
          <w:sz w:val="22"/>
          <w:szCs w:val="22"/>
        </w:rPr>
      </w:pPr>
      <w:r w:rsidRPr="00C315CC">
        <w:rPr>
          <w:rFonts w:cs="Arial"/>
          <w:sz w:val="22"/>
          <w:szCs w:val="22"/>
        </w:rPr>
        <w:t>Train and supervise care staff in enablement/reablement </w:t>
      </w:r>
    </w:p>
    <w:p w14:paraId="5BF444E1" w14:textId="77777777" w:rsidR="004E54DE" w:rsidRPr="00C315CC" w:rsidRDefault="004E54DE" w:rsidP="004E54DE">
      <w:pPr>
        <w:numPr>
          <w:ilvl w:val="0"/>
          <w:numId w:val="320"/>
        </w:numPr>
        <w:rPr>
          <w:rFonts w:cs="Arial"/>
          <w:sz w:val="22"/>
          <w:szCs w:val="22"/>
        </w:rPr>
      </w:pPr>
      <w:r w:rsidRPr="00C315CC">
        <w:rPr>
          <w:rFonts w:cs="Arial"/>
          <w:sz w:val="22"/>
          <w:szCs w:val="22"/>
        </w:rPr>
        <w:t>Assess need and support for carers and family </w:t>
      </w:r>
    </w:p>
    <w:p w14:paraId="45034BDF" w14:textId="77777777" w:rsidR="004E54DE" w:rsidRPr="00C315CC" w:rsidRDefault="004E54DE" w:rsidP="004E54DE">
      <w:pPr>
        <w:numPr>
          <w:ilvl w:val="0"/>
          <w:numId w:val="321"/>
        </w:numPr>
        <w:rPr>
          <w:rFonts w:cs="Arial"/>
          <w:sz w:val="22"/>
          <w:szCs w:val="22"/>
        </w:rPr>
      </w:pPr>
      <w:r w:rsidRPr="00C315CC">
        <w:rPr>
          <w:rFonts w:cs="Arial"/>
          <w:sz w:val="22"/>
          <w:szCs w:val="22"/>
        </w:rPr>
        <w:t>Specialist level </w:t>
      </w:r>
    </w:p>
    <w:p w14:paraId="2A828593" w14:textId="77777777" w:rsidR="004E54DE" w:rsidRPr="00C315CC" w:rsidRDefault="004E54DE" w:rsidP="004E54DE">
      <w:pPr>
        <w:numPr>
          <w:ilvl w:val="0"/>
          <w:numId w:val="322"/>
        </w:numPr>
        <w:rPr>
          <w:rFonts w:cs="Arial"/>
          <w:sz w:val="22"/>
          <w:szCs w:val="22"/>
        </w:rPr>
      </w:pPr>
      <w:r w:rsidRPr="00C315CC">
        <w:rPr>
          <w:rFonts w:cs="Arial"/>
          <w:sz w:val="22"/>
          <w:szCs w:val="22"/>
        </w:rPr>
        <w:t>Provide specialist reablement/enablement services </w:t>
      </w:r>
    </w:p>
    <w:p w14:paraId="6C4B30E4" w14:textId="77777777" w:rsidR="004E54DE" w:rsidRPr="00C315CC" w:rsidRDefault="004E54DE" w:rsidP="004E54DE">
      <w:pPr>
        <w:numPr>
          <w:ilvl w:val="0"/>
          <w:numId w:val="323"/>
        </w:numPr>
        <w:rPr>
          <w:rFonts w:cs="Arial"/>
          <w:sz w:val="22"/>
          <w:szCs w:val="22"/>
        </w:rPr>
      </w:pPr>
      <w:r w:rsidRPr="00C315CC">
        <w:rPr>
          <w:rFonts w:cs="Arial"/>
          <w:sz w:val="22"/>
          <w:szCs w:val="22"/>
        </w:rPr>
        <w:t>Provide in-reach support to people in the criminal justice system </w:t>
      </w:r>
    </w:p>
    <w:p w14:paraId="1B9F8887" w14:textId="77777777" w:rsidR="004E54DE" w:rsidRPr="00C315CC" w:rsidRDefault="004E54DE" w:rsidP="004E54DE">
      <w:pPr>
        <w:numPr>
          <w:ilvl w:val="0"/>
          <w:numId w:val="324"/>
        </w:numPr>
        <w:rPr>
          <w:rFonts w:cs="Arial"/>
          <w:sz w:val="22"/>
          <w:szCs w:val="22"/>
        </w:rPr>
      </w:pPr>
      <w:r w:rsidRPr="00C315CC">
        <w:rPr>
          <w:rFonts w:cs="Arial"/>
          <w:sz w:val="22"/>
          <w:szCs w:val="22"/>
        </w:rPr>
        <w:t>Assess for complex housing adaptations </w:t>
      </w:r>
    </w:p>
    <w:p w14:paraId="52455385" w14:textId="77777777" w:rsidR="004E54DE" w:rsidRPr="00C66644" w:rsidRDefault="002566DC" w:rsidP="004E54DE">
      <w:pPr>
        <w:rPr>
          <w:rFonts w:cs="Arial"/>
          <w:b/>
          <w:bCs/>
          <w:sz w:val="22"/>
          <w:szCs w:val="22"/>
        </w:rPr>
      </w:pPr>
      <w:hyperlink r:id="rId46" w:tgtFrame="_blank" w:history="1">
        <w:r w:rsidR="004E54DE" w:rsidRPr="00C315CC">
          <w:rPr>
            <w:rStyle w:val="Hyperlink"/>
            <w:rFonts w:cs="Arial"/>
            <w:sz w:val="22"/>
            <w:szCs w:val="22"/>
          </w:rPr>
          <w:t>ILSM Social Care report (Web).pdf (rcot.co.uk)</w:t>
        </w:r>
      </w:hyperlink>
      <w:r w:rsidR="004E54DE" w:rsidRPr="00C66644">
        <w:rPr>
          <w:rFonts w:cs="Arial"/>
          <w:b/>
          <w:bCs/>
          <w:sz w:val="22"/>
          <w:szCs w:val="22"/>
        </w:rPr>
        <w:t> </w:t>
      </w:r>
    </w:p>
    <w:p w14:paraId="48A20329" w14:textId="77777777" w:rsidR="004E54DE" w:rsidRPr="00C66644" w:rsidRDefault="004E54DE" w:rsidP="004E54DE">
      <w:pPr>
        <w:rPr>
          <w:rFonts w:cs="Arial"/>
          <w:b/>
          <w:bCs/>
          <w:sz w:val="22"/>
          <w:szCs w:val="22"/>
        </w:rPr>
      </w:pPr>
      <w:r w:rsidRPr="00C66644">
        <w:rPr>
          <w:rFonts w:cs="Arial"/>
          <w:b/>
          <w:bCs/>
          <w:sz w:val="22"/>
          <w:szCs w:val="22"/>
        </w:rPr>
        <w:t> </w:t>
      </w:r>
    </w:p>
    <w:p w14:paraId="0A6020AD" w14:textId="77777777" w:rsidR="004E54DE" w:rsidRPr="00C66644" w:rsidRDefault="004E54DE" w:rsidP="004E54DE">
      <w:pPr>
        <w:rPr>
          <w:rFonts w:cs="Arial"/>
          <w:b/>
          <w:bCs/>
          <w:sz w:val="22"/>
          <w:szCs w:val="22"/>
        </w:rPr>
      </w:pPr>
      <w:r w:rsidRPr="00C66644">
        <w:rPr>
          <w:rFonts w:cs="Arial"/>
          <w:b/>
          <w:bCs/>
          <w:sz w:val="22"/>
          <w:szCs w:val="22"/>
        </w:rPr>
        <w:t> </w:t>
      </w:r>
    </w:p>
    <w:p w14:paraId="24D24C17" w14:textId="77777777" w:rsidR="004E54DE" w:rsidRPr="00C66644" w:rsidRDefault="004E54DE" w:rsidP="004E54DE">
      <w:pPr>
        <w:rPr>
          <w:rFonts w:cs="Arial"/>
          <w:b/>
          <w:bCs/>
          <w:sz w:val="22"/>
          <w:szCs w:val="22"/>
        </w:rPr>
      </w:pPr>
      <w:r w:rsidRPr="00C66644">
        <w:rPr>
          <w:rFonts w:cs="Arial"/>
          <w:b/>
          <w:bCs/>
          <w:sz w:val="22"/>
          <w:szCs w:val="22"/>
        </w:rPr>
        <w:t>4.2</w:t>
      </w:r>
      <w:r w:rsidRPr="00C66644">
        <w:rPr>
          <w:rFonts w:cs="Arial"/>
          <w:b/>
          <w:bCs/>
          <w:sz w:val="22"/>
          <w:szCs w:val="22"/>
        </w:rPr>
        <w:tab/>
        <w:t>Do you need further evidence? </w:t>
      </w:r>
    </w:p>
    <w:p w14:paraId="32BDCD85" w14:textId="77777777" w:rsidR="004E54DE" w:rsidRPr="00C66644" w:rsidRDefault="004E54DE" w:rsidP="004E54DE">
      <w:pPr>
        <w:rPr>
          <w:rFonts w:cs="Arial"/>
          <w:b/>
          <w:bCs/>
          <w:sz w:val="22"/>
          <w:szCs w:val="22"/>
        </w:rPr>
      </w:pPr>
      <w:r w:rsidRPr="00C66644">
        <w:rPr>
          <w:rFonts w:cs="Arial"/>
          <w:b/>
          <w:bCs/>
          <w:sz w:val="22"/>
          <w:szCs w:val="22"/>
        </w:rPr>
        <w:t> </w:t>
      </w:r>
    </w:p>
    <w:p w14:paraId="368245E0" w14:textId="77777777" w:rsidR="004E54DE" w:rsidRPr="00C66644" w:rsidRDefault="004E54DE" w:rsidP="004E54DE">
      <w:pPr>
        <w:rPr>
          <w:rFonts w:cs="Arial"/>
          <w:b/>
          <w:bCs/>
          <w:sz w:val="22"/>
          <w:szCs w:val="22"/>
        </w:rPr>
      </w:pPr>
      <w:r w:rsidRPr="00C66644">
        <w:rPr>
          <w:rFonts w:cs="Arial"/>
          <w:b/>
          <w:bCs/>
          <w:sz w:val="22"/>
          <w:szCs w:val="22"/>
        </w:rPr>
        <w:t> </w:t>
      </w:r>
    </w:p>
    <w:p w14:paraId="3EBF850E" w14:textId="77777777" w:rsidR="004E54DE" w:rsidRPr="00C66644" w:rsidRDefault="004E54DE" w:rsidP="004E54DE">
      <w:pPr>
        <w:rPr>
          <w:rFonts w:cs="Arial"/>
          <w:b/>
          <w:bCs/>
          <w:sz w:val="22"/>
          <w:szCs w:val="22"/>
        </w:rPr>
      </w:pPr>
      <w:r w:rsidRPr="00C315CC">
        <w:rPr>
          <w:rFonts w:cs="Arial"/>
          <w:sz w:val="22"/>
          <w:szCs w:val="22"/>
        </w:rPr>
        <w:t>No</w:t>
      </w:r>
      <w:r w:rsidRPr="00C66644">
        <w:rPr>
          <w:rFonts w:cs="Arial"/>
          <w:b/>
          <w:bCs/>
          <w:sz w:val="22"/>
          <w:szCs w:val="22"/>
        </w:rPr>
        <w:t>.  </w:t>
      </w:r>
    </w:p>
    <w:p w14:paraId="54604C64" w14:textId="77777777" w:rsidR="004E54DE" w:rsidRPr="00C66644" w:rsidRDefault="004E54DE" w:rsidP="004E54DE">
      <w:pPr>
        <w:rPr>
          <w:rFonts w:cs="Arial"/>
          <w:b/>
          <w:bCs/>
          <w:sz w:val="22"/>
          <w:szCs w:val="22"/>
        </w:rPr>
      </w:pPr>
      <w:r w:rsidRPr="00C66644">
        <w:rPr>
          <w:rFonts w:cs="Arial"/>
          <w:b/>
          <w:bCs/>
          <w:sz w:val="22"/>
          <w:szCs w:val="22"/>
        </w:rPr>
        <w:t>Section 5: Consultation Feedback </w:t>
      </w:r>
    </w:p>
    <w:p w14:paraId="0D5F7E29" w14:textId="77777777" w:rsidR="004E54DE" w:rsidRPr="00C66644" w:rsidRDefault="004E54DE" w:rsidP="004E54DE">
      <w:pPr>
        <w:rPr>
          <w:rFonts w:cs="Arial"/>
          <w:b/>
          <w:bCs/>
          <w:sz w:val="22"/>
          <w:szCs w:val="22"/>
        </w:rPr>
      </w:pPr>
      <w:r w:rsidRPr="00C66644">
        <w:rPr>
          <w:rFonts w:cs="Arial"/>
          <w:b/>
          <w:bCs/>
          <w:sz w:val="22"/>
          <w:szCs w:val="22"/>
        </w:rPr>
        <w:t> </w:t>
      </w:r>
    </w:p>
    <w:p w14:paraId="2377989A" w14:textId="77777777" w:rsidR="004E54DE" w:rsidRPr="00C66644" w:rsidRDefault="004E54DE" w:rsidP="004E54DE">
      <w:pPr>
        <w:rPr>
          <w:rFonts w:cs="Arial"/>
          <w:b/>
          <w:bCs/>
          <w:sz w:val="22"/>
          <w:szCs w:val="22"/>
        </w:rPr>
      </w:pPr>
      <w:r w:rsidRPr="00C315CC">
        <w:rPr>
          <w:rFonts w:cs="Arial"/>
          <w:sz w:val="22"/>
          <w:szCs w:val="22"/>
        </w:rPr>
        <w:t>No formal consultation is required, this proposal will have a positive impact on people with a protected characteristic and is also required to ensure we are meeting our statutory requirements as per the Care Act 2014 and implementing best practice in care planning and support</w:t>
      </w:r>
      <w:r w:rsidRPr="00C66644">
        <w:rPr>
          <w:rFonts w:cs="Arial"/>
          <w:b/>
          <w:bCs/>
          <w:sz w:val="22"/>
          <w:szCs w:val="22"/>
        </w:rPr>
        <w:t>.  </w:t>
      </w:r>
    </w:p>
    <w:p w14:paraId="3E261E24" w14:textId="77777777" w:rsidR="004E54DE" w:rsidRPr="00C66644" w:rsidRDefault="004E54DE" w:rsidP="004E54DE">
      <w:pPr>
        <w:rPr>
          <w:rFonts w:cs="Arial"/>
          <w:b/>
          <w:bCs/>
          <w:sz w:val="22"/>
          <w:szCs w:val="22"/>
        </w:rPr>
      </w:pPr>
      <w:r w:rsidRPr="00C66644">
        <w:rPr>
          <w:rFonts w:cs="Arial"/>
          <w:b/>
          <w:bCs/>
          <w:sz w:val="22"/>
          <w:szCs w:val="22"/>
        </w:rPr>
        <w:t> </w:t>
      </w:r>
    </w:p>
    <w:p w14:paraId="575F2EE2" w14:textId="77777777" w:rsidR="004E54DE" w:rsidRPr="00C66644" w:rsidRDefault="004E54DE" w:rsidP="004E54DE">
      <w:pPr>
        <w:rPr>
          <w:rFonts w:cs="Arial"/>
          <w:b/>
          <w:bCs/>
          <w:sz w:val="22"/>
          <w:szCs w:val="22"/>
        </w:rPr>
      </w:pPr>
      <w:r w:rsidRPr="00C66644">
        <w:rPr>
          <w:rFonts w:cs="Arial"/>
          <w:b/>
          <w:bCs/>
          <w:sz w:val="22"/>
          <w:szCs w:val="22"/>
        </w:rPr>
        <w:t>5.1</w:t>
      </w:r>
      <w:r w:rsidRPr="00C66644">
        <w:rPr>
          <w:rFonts w:cs="Arial"/>
          <w:b/>
          <w:bCs/>
          <w:sz w:val="22"/>
          <w:szCs w:val="22"/>
        </w:rPr>
        <w:tab/>
        <w:t>Results from any previous consultations prior to the proposal development. </w:t>
      </w:r>
    </w:p>
    <w:p w14:paraId="79966BD7" w14:textId="77777777" w:rsidR="004E54DE" w:rsidRPr="00C66644" w:rsidRDefault="004E54DE" w:rsidP="004E54DE">
      <w:pPr>
        <w:rPr>
          <w:rFonts w:cs="Arial"/>
          <w:b/>
          <w:bCs/>
          <w:sz w:val="22"/>
          <w:szCs w:val="22"/>
        </w:rPr>
      </w:pPr>
      <w:r w:rsidRPr="00C66644">
        <w:rPr>
          <w:rFonts w:cs="Arial"/>
          <w:b/>
          <w:bCs/>
          <w:sz w:val="22"/>
          <w:szCs w:val="22"/>
        </w:rPr>
        <w:t> </w:t>
      </w:r>
    </w:p>
    <w:p w14:paraId="1AB40BD9" w14:textId="77777777" w:rsidR="004E54DE" w:rsidRPr="00C66644" w:rsidRDefault="004E54DE" w:rsidP="004E54DE">
      <w:pPr>
        <w:rPr>
          <w:rFonts w:cs="Arial"/>
          <w:b/>
          <w:bCs/>
          <w:sz w:val="22"/>
          <w:szCs w:val="22"/>
        </w:rPr>
      </w:pPr>
      <w:r w:rsidRPr="00C66644">
        <w:rPr>
          <w:rFonts w:cs="Arial"/>
          <w:b/>
          <w:bCs/>
          <w:sz w:val="22"/>
          <w:szCs w:val="22"/>
        </w:rPr>
        <w:t> </w:t>
      </w:r>
    </w:p>
    <w:p w14:paraId="08373750" w14:textId="77777777" w:rsidR="004E54DE" w:rsidRPr="00C66644" w:rsidRDefault="004E54DE" w:rsidP="004E54DE">
      <w:pPr>
        <w:rPr>
          <w:rFonts w:cs="Arial"/>
          <w:b/>
          <w:bCs/>
          <w:sz w:val="22"/>
          <w:szCs w:val="22"/>
        </w:rPr>
      </w:pPr>
      <w:r w:rsidRPr="00C66644">
        <w:rPr>
          <w:rFonts w:cs="Arial"/>
          <w:b/>
          <w:bCs/>
          <w:sz w:val="22"/>
          <w:szCs w:val="22"/>
        </w:rPr>
        <w:t> </w:t>
      </w:r>
    </w:p>
    <w:p w14:paraId="4951A35F" w14:textId="77777777" w:rsidR="004E54DE" w:rsidRPr="00C66644" w:rsidRDefault="004E54DE" w:rsidP="004E54DE">
      <w:pPr>
        <w:rPr>
          <w:rFonts w:cs="Arial"/>
          <w:b/>
          <w:bCs/>
          <w:sz w:val="22"/>
          <w:szCs w:val="22"/>
        </w:rPr>
      </w:pPr>
      <w:r w:rsidRPr="00C66644">
        <w:rPr>
          <w:rFonts w:cs="Arial"/>
          <w:b/>
          <w:bCs/>
          <w:sz w:val="22"/>
          <w:szCs w:val="22"/>
        </w:rPr>
        <w:t>5.2</w:t>
      </w:r>
      <w:r w:rsidRPr="00C66644">
        <w:rPr>
          <w:rFonts w:cs="Arial"/>
          <w:b/>
          <w:bCs/>
          <w:sz w:val="22"/>
          <w:szCs w:val="22"/>
        </w:rPr>
        <w:tab/>
        <w:t xml:space="preserve">The departmental feedback you provided on the previous consultation (as at </w:t>
      </w:r>
      <w:r w:rsidRPr="00C66644">
        <w:rPr>
          <w:rFonts w:cs="Arial"/>
          <w:b/>
          <w:bCs/>
          <w:sz w:val="22"/>
          <w:szCs w:val="22"/>
        </w:rPr>
        <w:tab/>
        <w:t>5.1). </w:t>
      </w:r>
    </w:p>
    <w:p w14:paraId="5BF54CE6" w14:textId="77777777" w:rsidR="004E54DE" w:rsidRPr="00C66644" w:rsidRDefault="004E54DE" w:rsidP="004E54DE">
      <w:pPr>
        <w:rPr>
          <w:rFonts w:cs="Arial"/>
          <w:b/>
          <w:bCs/>
          <w:sz w:val="22"/>
          <w:szCs w:val="22"/>
        </w:rPr>
      </w:pPr>
      <w:r w:rsidRPr="00C66644">
        <w:rPr>
          <w:rFonts w:cs="Arial"/>
          <w:b/>
          <w:bCs/>
          <w:sz w:val="22"/>
          <w:szCs w:val="22"/>
        </w:rPr>
        <w:t> </w:t>
      </w:r>
    </w:p>
    <w:p w14:paraId="6C940824" w14:textId="77777777" w:rsidR="004E54DE" w:rsidRPr="00C66644" w:rsidRDefault="004E54DE" w:rsidP="004E54DE">
      <w:pPr>
        <w:rPr>
          <w:rFonts w:cs="Arial"/>
          <w:b/>
          <w:bCs/>
          <w:sz w:val="22"/>
          <w:szCs w:val="22"/>
        </w:rPr>
      </w:pPr>
      <w:r w:rsidRPr="00C66644">
        <w:rPr>
          <w:rFonts w:cs="Arial"/>
          <w:b/>
          <w:bCs/>
          <w:sz w:val="22"/>
          <w:szCs w:val="22"/>
        </w:rPr>
        <w:t> </w:t>
      </w:r>
    </w:p>
    <w:p w14:paraId="06093F33" w14:textId="77777777" w:rsidR="004E54DE" w:rsidRPr="00C66644" w:rsidRDefault="004E54DE" w:rsidP="004E54DE">
      <w:pPr>
        <w:rPr>
          <w:rFonts w:cs="Arial"/>
          <w:b/>
          <w:bCs/>
          <w:sz w:val="22"/>
          <w:szCs w:val="22"/>
        </w:rPr>
      </w:pPr>
      <w:r w:rsidRPr="00C66644">
        <w:rPr>
          <w:rFonts w:cs="Arial"/>
          <w:b/>
          <w:bCs/>
          <w:sz w:val="22"/>
          <w:szCs w:val="22"/>
        </w:rPr>
        <w:t> </w:t>
      </w:r>
    </w:p>
    <w:p w14:paraId="2BCA2D38" w14:textId="77777777" w:rsidR="004E54DE" w:rsidRPr="00C66644" w:rsidRDefault="004E54DE" w:rsidP="004E54DE">
      <w:pPr>
        <w:rPr>
          <w:rFonts w:cs="Arial"/>
          <w:b/>
          <w:bCs/>
          <w:sz w:val="22"/>
          <w:szCs w:val="22"/>
        </w:rPr>
      </w:pPr>
      <w:r w:rsidRPr="00C66644">
        <w:rPr>
          <w:rFonts w:cs="Arial"/>
          <w:b/>
          <w:bCs/>
          <w:sz w:val="22"/>
          <w:szCs w:val="22"/>
        </w:rPr>
        <w:t>5.3</w:t>
      </w:r>
      <w:r w:rsidRPr="00C66644">
        <w:rPr>
          <w:rFonts w:cs="Arial"/>
          <w:b/>
          <w:bCs/>
          <w:sz w:val="22"/>
          <w:szCs w:val="22"/>
        </w:rPr>
        <w:tab/>
        <w:t>Feedback from current consultation following the proposal development (e.g. following approval by Executive for budget consultation). </w:t>
      </w:r>
    </w:p>
    <w:p w14:paraId="06357ED6" w14:textId="77777777" w:rsidR="004E54DE" w:rsidRPr="00C66644" w:rsidRDefault="004E54DE" w:rsidP="004E54DE">
      <w:pPr>
        <w:rPr>
          <w:rFonts w:cs="Arial"/>
          <w:b/>
          <w:bCs/>
          <w:sz w:val="22"/>
          <w:szCs w:val="22"/>
        </w:rPr>
      </w:pPr>
      <w:r w:rsidRPr="00C66644">
        <w:rPr>
          <w:rFonts w:cs="Arial"/>
          <w:b/>
          <w:bCs/>
          <w:sz w:val="22"/>
          <w:szCs w:val="22"/>
        </w:rPr>
        <w:t> </w:t>
      </w:r>
    </w:p>
    <w:p w14:paraId="4D4F81C7" w14:textId="77777777" w:rsidR="004E54DE" w:rsidRPr="00C66644" w:rsidRDefault="004E54DE" w:rsidP="004E54DE">
      <w:pPr>
        <w:rPr>
          <w:rFonts w:cs="Arial"/>
          <w:b/>
          <w:bCs/>
          <w:sz w:val="22"/>
          <w:szCs w:val="22"/>
        </w:rPr>
      </w:pPr>
      <w:r w:rsidRPr="00C66644">
        <w:rPr>
          <w:rFonts w:cs="Arial"/>
          <w:b/>
          <w:bCs/>
          <w:sz w:val="22"/>
          <w:szCs w:val="22"/>
        </w:rPr>
        <w:t> </w:t>
      </w:r>
    </w:p>
    <w:p w14:paraId="7E32854F" w14:textId="77777777" w:rsidR="004E54DE" w:rsidRPr="00C66644" w:rsidRDefault="004E54DE" w:rsidP="004E54DE">
      <w:pPr>
        <w:rPr>
          <w:rFonts w:cs="Arial"/>
          <w:b/>
          <w:bCs/>
          <w:sz w:val="22"/>
          <w:szCs w:val="22"/>
        </w:rPr>
      </w:pPr>
      <w:r w:rsidRPr="00C66644">
        <w:rPr>
          <w:rFonts w:cs="Arial"/>
          <w:b/>
          <w:bCs/>
          <w:sz w:val="22"/>
          <w:szCs w:val="22"/>
        </w:rPr>
        <w:t> </w:t>
      </w:r>
    </w:p>
    <w:p w14:paraId="7331159E" w14:textId="77777777" w:rsidR="004E54DE" w:rsidRPr="00C66644" w:rsidRDefault="004E54DE" w:rsidP="004E54DE">
      <w:pPr>
        <w:rPr>
          <w:rFonts w:cs="Arial"/>
          <w:b/>
          <w:bCs/>
          <w:sz w:val="22"/>
          <w:szCs w:val="22"/>
        </w:rPr>
      </w:pPr>
      <w:r w:rsidRPr="00C66644">
        <w:rPr>
          <w:rFonts w:cs="Arial"/>
          <w:b/>
          <w:bCs/>
          <w:sz w:val="22"/>
          <w:szCs w:val="22"/>
        </w:rPr>
        <w:t>5.4</w:t>
      </w:r>
      <w:r w:rsidRPr="00C66644">
        <w:rPr>
          <w:rFonts w:cs="Arial"/>
          <w:b/>
          <w:bCs/>
          <w:sz w:val="22"/>
          <w:szCs w:val="22"/>
        </w:rPr>
        <w:tab/>
        <w:t>Your departmental response to the feedback on the current consultation (as at 5.3) – include any changes made to the proposal as a result of the feedback. </w:t>
      </w:r>
    </w:p>
    <w:p w14:paraId="0EF126EF" w14:textId="77777777" w:rsidR="00A41037" w:rsidRDefault="00A41037" w:rsidP="009B2592">
      <w:pPr>
        <w:widowControl/>
        <w:rPr>
          <w:rFonts w:cs="Arial"/>
          <w:sz w:val="22"/>
        </w:rPr>
      </w:pPr>
    </w:p>
    <w:p w14:paraId="4CA9D1AC" w14:textId="77777777" w:rsidR="00A41037" w:rsidRDefault="00A41037" w:rsidP="009B2592">
      <w:pPr>
        <w:widowControl/>
        <w:rPr>
          <w:rFonts w:cs="Arial"/>
          <w:sz w:val="22"/>
        </w:rPr>
      </w:pPr>
    </w:p>
    <w:p w14:paraId="3363DC3F" w14:textId="77777777" w:rsidR="00A41037" w:rsidRDefault="00A41037" w:rsidP="009B2592">
      <w:pPr>
        <w:widowControl/>
        <w:rPr>
          <w:rFonts w:cs="Arial"/>
          <w:sz w:val="22"/>
        </w:rPr>
      </w:pPr>
    </w:p>
    <w:p w14:paraId="790B63FD" w14:textId="77777777" w:rsidR="00A41037" w:rsidRDefault="00A41037" w:rsidP="009B2592">
      <w:pPr>
        <w:widowControl/>
        <w:rPr>
          <w:rFonts w:cs="Arial"/>
          <w:sz w:val="22"/>
        </w:rPr>
      </w:pPr>
    </w:p>
    <w:p w14:paraId="5845DEDF" w14:textId="77777777" w:rsidR="00A41037" w:rsidRDefault="00A41037" w:rsidP="009B2592">
      <w:pPr>
        <w:widowControl/>
        <w:rPr>
          <w:rFonts w:cs="Arial"/>
          <w:sz w:val="22"/>
        </w:rPr>
      </w:pPr>
    </w:p>
    <w:p w14:paraId="628CF40F" w14:textId="77777777" w:rsidR="00A41037" w:rsidRDefault="00A41037" w:rsidP="009B2592">
      <w:pPr>
        <w:widowControl/>
        <w:rPr>
          <w:rFonts w:cs="Arial"/>
          <w:sz w:val="22"/>
        </w:rPr>
      </w:pPr>
    </w:p>
    <w:p w14:paraId="2C94D4FA" w14:textId="77777777" w:rsidR="00A41037" w:rsidRDefault="00A41037" w:rsidP="009B2592">
      <w:pPr>
        <w:widowControl/>
        <w:rPr>
          <w:rFonts w:cs="Arial"/>
          <w:sz w:val="22"/>
        </w:rPr>
      </w:pPr>
    </w:p>
    <w:p w14:paraId="7D58FADA" w14:textId="77777777" w:rsidR="00A41037" w:rsidRDefault="00A41037" w:rsidP="009B2592">
      <w:pPr>
        <w:widowControl/>
        <w:rPr>
          <w:rFonts w:cs="Arial"/>
          <w:sz w:val="22"/>
        </w:rPr>
      </w:pPr>
    </w:p>
    <w:p w14:paraId="65804CD5" w14:textId="77777777" w:rsidR="00A41037" w:rsidRDefault="00A41037" w:rsidP="009B2592">
      <w:pPr>
        <w:widowControl/>
        <w:rPr>
          <w:rFonts w:cs="Arial"/>
          <w:sz w:val="22"/>
        </w:rPr>
      </w:pPr>
    </w:p>
    <w:p w14:paraId="4308D27B" w14:textId="77777777" w:rsidR="00A41037" w:rsidRDefault="00A41037" w:rsidP="009B2592">
      <w:pPr>
        <w:widowControl/>
        <w:rPr>
          <w:rFonts w:cs="Arial"/>
          <w:sz w:val="22"/>
        </w:rPr>
      </w:pPr>
    </w:p>
    <w:p w14:paraId="6F5B36DF" w14:textId="77777777" w:rsidR="00A41037" w:rsidRDefault="00A41037" w:rsidP="009B2592">
      <w:pPr>
        <w:widowControl/>
        <w:rPr>
          <w:rFonts w:cs="Arial"/>
          <w:sz w:val="22"/>
        </w:rPr>
      </w:pPr>
    </w:p>
    <w:p w14:paraId="6D4F804F" w14:textId="77777777" w:rsidR="00A41037" w:rsidRDefault="00A41037" w:rsidP="009B2592">
      <w:pPr>
        <w:widowControl/>
        <w:rPr>
          <w:rFonts w:cs="Arial"/>
          <w:sz w:val="22"/>
        </w:rPr>
      </w:pPr>
    </w:p>
    <w:p w14:paraId="27635390" w14:textId="77777777" w:rsidR="00A41037" w:rsidRDefault="00A41037" w:rsidP="009B2592">
      <w:pPr>
        <w:widowControl/>
        <w:rPr>
          <w:rFonts w:cs="Arial"/>
          <w:sz w:val="22"/>
        </w:rPr>
      </w:pPr>
    </w:p>
    <w:p w14:paraId="3C7D20C5" w14:textId="77777777" w:rsidR="00A41037" w:rsidRDefault="00A41037" w:rsidP="009B2592">
      <w:pPr>
        <w:widowControl/>
        <w:rPr>
          <w:rFonts w:cs="Arial"/>
          <w:sz w:val="22"/>
        </w:rPr>
      </w:pPr>
    </w:p>
    <w:p w14:paraId="0139F8D0" w14:textId="77777777" w:rsidR="00A41037" w:rsidRDefault="00A41037" w:rsidP="009B2592">
      <w:pPr>
        <w:widowControl/>
        <w:rPr>
          <w:rFonts w:cs="Arial"/>
          <w:sz w:val="22"/>
        </w:rPr>
      </w:pPr>
    </w:p>
    <w:p w14:paraId="4732B220" w14:textId="77777777" w:rsidR="00A41037" w:rsidRDefault="00A41037" w:rsidP="009B2592">
      <w:pPr>
        <w:widowControl/>
        <w:rPr>
          <w:rFonts w:cs="Arial"/>
          <w:sz w:val="22"/>
        </w:rPr>
      </w:pPr>
    </w:p>
    <w:p w14:paraId="31F101C8" w14:textId="77777777" w:rsidR="00A41037" w:rsidRDefault="00A41037" w:rsidP="009B2592">
      <w:pPr>
        <w:widowControl/>
        <w:rPr>
          <w:rFonts w:cs="Arial"/>
          <w:sz w:val="22"/>
        </w:rPr>
      </w:pPr>
    </w:p>
    <w:p w14:paraId="38E4E065" w14:textId="77777777" w:rsidR="00A41037" w:rsidRDefault="00A41037" w:rsidP="009B2592">
      <w:pPr>
        <w:widowControl/>
        <w:rPr>
          <w:rFonts w:cs="Arial"/>
          <w:sz w:val="22"/>
        </w:rPr>
      </w:pPr>
    </w:p>
    <w:p w14:paraId="52DDFC78" w14:textId="77777777" w:rsidR="00363213" w:rsidRPr="009B2592" w:rsidRDefault="00363213" w:rsidP="009B2592">
      <w:pPr>
        <w:widowControl/>
        <w:rPr>
          <w:rFonts w:cs="Arial"/>
          <w:sz w:val="22"/>
        </w:rPr>
      </w:pPr>
    </w:p>
    <w:p w14:paraId="5740847B" w14:textId="77777777" w:rsidR="00AD1F43" w:rsidRDefault="00AD1F43">
      <w:pPr>
        <w:widowControl/>
        <w:rPr>
          <w:rFonts w:cs="Arial"/>
          <w:sz w:val="22"/>
        </w:rPr>
      </w:pPr>
    </w:p>
    <w:p w14:paraId="785F273C" w14:textId="77777777" w:rsidR="004E54DE" w:rsidRDefault="004E54DE">
      <w:pPr>
        <w:widowControl/>
        <w:rPr>
          <w:rFonts w:cs="Arial"/>
          <w:sz w:val="22"/>
        </w:rPr>
      </w:pPr>
    </w:p>
    <w:p w14:paraId="0EE311E9" w14:textId="77777777" w:rsidR="004E54DE" w:rsidRDefault="004E54DE">
      <w:pPr>
        <w:widowControl/>
        <w:rPr>
          <w:rFonts w:cs="Arial"/>
          <w:sz w:val="22"/>
        </w:rPr>
      </w:pPr>
    </w:p>
    <w:p w14:paraId="0E1A87C9" w14:textId="77777777" w:rsidR="004E54DE" w:rsidRDefault="004E54DE">
      <w:pPr>
        <w:widowControl/>
        <w:rPr>
          <w:rFonts w:cs="Arial"/>
          <w:sz w:val="22"/>
        </w:rPr>
      </w:pPr>
    </w:p>
    <w:p w14:paraId="35452F3A" w14:textId="77777777" w:rsidR="004E54DE" w:rsidRDefault="004E54DE">
      <w:pPr>
        <w:widowControl/>
        <w:rPr>
          <w:rFonts w:cs="Arial"/>
          <w:sz w:val="22"/>
        </w:rPr>
      </w:pPr>
    </w:p>
    <w:p w14:paraId="187EB39E" w14:textId="77777777" w:rsidR="004E54DE" w:rsidRDefault="004E54DE">
      <w:pPr>
        <w:widowControl/>
        <w:rPr>
          <w:rFonts w:cs="Arial"/>
          <w:sz w:val="22"/>
        </w:rPr>
      </w:pPr>
    </w:p>
    <w:p w14:paraId="6E03F097" w14:textId="77777777" w:rsidR="004E54DE" w:rsidRDefault="004E54DE">
      <w:pPr>
        <w:widowControl/>
        <w:rPr>
          <w:rFonts w:cs="Arial"/>
          <w:sz w:val="22"/>
        </w:rPr>
      </w:pPr>
    </w:p>
    <w:p w14:paraId="18E64CF1" w14:textId="77777777" w:rsidR="004E54DE" w:rsidRDefault="004E54DE">
      <w:pPr>
        <w:widowControl/>
        <w:rPr>
          <w:rFonts w:cs="Arial"/>
          <w:sz w:val="22"/>
        </w:rPr>
      </w:pPr>
    </w:p>
    <w:p w14:paraId="0421BBAC" w14:textId="77777777" w:rsidR="004E54DE" w:rsidRDefault="004E54DE">
      <w:pPr>
        <w:widowControl/>
        <w:rPr>
          <w:rFonts w:cs="Arial"/>
          <w:sz w:val="22"/>
        </w:rPr>
      </w:pPr>
    </w:p>
    <w:p w14:paraId="594A8FED" w14:textId="77777777" w:rsidR="004E54DE" w:rsidRDefault="004E54DE">
      <w:pPr>
        <w:widowControl/>
        <w:rPr>
          <w:rFonts w:cs="Arial"/>
          <w:sz w:val="22"/>
        </w:rPr>
      </w:pPr>
    </w:p>
    <w:p w14:paraId="0223B390" w14:textId="77777777" w:rsidR="004E54DE" w:rsidRDefault="004E54DE">
      <w:pPr>
        <w:widowControl/>
        <w:rPr>
          <w:rFonts w:cs="Arial"/>
          <w:sz w:val="22"/>
        </w:rPr>
      </w:pPr>
    </w:p>
    <w:p w14:paraId="20F3289B" w14:textId="77777777" w:rsidR="004E54DE" w:rsidRDefault="004E54DE">
      <w:pPr>
        <w:widowControl/>
        <w:rPr>
          <w:rFonts w:cs="Arial"/>
          <w:sz w:val="22"/>
        </w:rPr>
      </w:pPr>
    </w:p>
    <w:p w14:paraId="0A8A52A8" w14:textId="77777777" w:rsidR="004E54DE" w:rsidRDefault="004E54DE">
      <w:pPr>
        <w:widowControl/>
        <w:rPr>
          <w:rFonts w:cs="Arial"/>
          <w:sz w:val="22"/>
        </w:rPr>
      </w:pPr>
    </w:p>
    <w:p w14:paraId="2B77C131" w14:textId="77777777" w:rsidR="004E54DE" w:rsidRDefault="004E54DE">
      <w:pPr>
        <w:widowControl/>
        <w:rPr>
          <w:rFonts w:cs="Arial"/>
          <w:sz w:val="22"/>
        </w:rPr>
      </w:pPr>
    </w:p>
    <w:p w14:paraId="77FA55A1" w14:textId="77777777" w:rsidR="004E54DE" w:rsidRDefault="004E54DE">
      <w:pPr>
        <w:widowControl/>
        <w:rPr>
          <w:rFonts w:cs="Arial"/>
          <w:sz w:val="22"/>
        </w:rPr>
      </w:pPr>
    </w:p>
    <w:p w14:paraId="6921FB83" w14:textId="77777777" w:rsidR="004E54DE" w:rsidRDefault="004E54DE">
      <w:pPr>
        <w:widowControl/>
        <w:rPr>
          <w:rFonts w:cs="Arial"/>
          <w:sz w:val="22"/>
        </w:rPr>
      </w:pPr>
    </w:p>
    <w:p w14:paraId="32454BD0" w14:textId="77777777" w:rsidR="004E54DE" w:rsidRDefault="004E54DE">
      <w:pPr>
        <w:widowControl/>
        <w:rPr>
          <w:rFonts w:cs="Arial"/>
          <w:sz w:val="22"/>
        </w:rPr>
      </w:pPr>
    </w:p>
    <w:p w14:paraId="143547EB" w14:textId="77777777" w:rsidR="004E54DE" w:rsidRDefault="004E54DE">
      <w:pPr>
        <w:widowControl/>
        <w:rPr>
          <w:rFonts w:cs="Arial"/>
          <w:sz w:val="22"/>
        </w:rPr>
      </w:pPr>
    </w:p>
    <w:p w14:paraId="45BEE9ED" w14:textId="77777777" w:rsidR="004E54DE" w:rsidRDefault="004E54DE">
      <w:pPr>
        <w:widowControl/>
        <w:rPr>
          <w:rFonts w:cs="Arial"/>
          <w:sz w:val="22"/>
        </w:rPr>
      </w:pPr>
    </w:p>
    <w:p w14:paraId="33CE3621" w14:textId="77777777" w:rsidR="004E54DE" w:rsidRDefault="004E54DE">
      <w:pPr>
        <w:widowControl/>
        <w:rPr>
          <w:rFonts w:cs="Arial"/>
          <w:sz w:val="22"/>
        </w:rPr>
      </w:pPr>
    </w:p>
    <w:p w14:paraId="49831C13" w14:textId="77777777" w:rsidR="004E54DE" w:rsidRDefault="004E54DE">
      <w:pPr>
        <w:widowControl/>
        <w:rPr>
          <w:rFonts w:cs="Arial"/>
          <w:sz w:val="22"/>
        </w:rPr>
      </w:pPr>
    </w:p>
    <w:p w14:paraId="4A90461A" w14:textId="77777777" w:rsidR="00C315CC" w:rsidRDefault="00C315CC">
      <w:pPr>
        <w:widowControl/>
        <w:rPr>
          <w:rFonts w:cs="Arial"/>
          <w:sz w:val="22"/>
        </w:rPr>
      </w:pPr>
    </w:p>
    <w:p w14:paraId="38B23634" w14:textId="77777777" w:rsidR="00C315CC" w:rsidRDefault="00C315CC">
      <w:pPr>
        <w:widowControl/>
        <w:rPr>
          <w:rFonts w:cs="Arial"/>
          <w:sz w:val="22"/>
        </w:rPr>
      </w:pPr>
    </w:p>
    <w:p w14:paraId="0B180AD0" w14:textId="77777777" w:rsidR="004E54DE" w:rsidRPr="00A241A3" w:rsidRDefault="004E54DE" w:rsidP="004E54DE">
      <w:pPr>
        <w:rPr>
          <w:rFonts w:cs="Arial"/>
          <w:b/>
          <w:bCs/>
          <w:sz w:val="22"/>
          <w:szCs w:val="22"/>
        </w:rPr>
      </w:pPr>
    </w:p>
    <w:p w14:paraId="34639053" w14:textId="77777777" w:rsidR="004E54DE" w:rsidRPr="00A241A3" w:rsidRDefault="004E54DE" w:rsidP="004E54DE">
      <w:pPr>
        <w:rPr>
          <w:rFonts w:cs="Arial"/>
          <w:b/>
          <w:bCs/>
          <w:sz w:val="22"/>
          <w:szCs w:val="22"/>
        </w:rPr>
      </w:pPr>
      <w:bookmarkStart w:id="43" w:name="ASC4"/>
      <w:bookmarkEnd w:id="43"/>
      <w:r w:rsidRPr="00A241A3">
        <w:rPr>
          <w:rFonts w:cs="Arial"/>
          <w:b/>
          <w:bCs/>
          <w:sz w:val="22"/>
          <w:szCs w:val="22"/>
        </w:rPr>
        <w:t xml:space="preserve">Equality Impact Assessment Form </w:t>
      </w:r>
      <w:r w:rsidRPr="00A241A3">
        <w:rPr>
          <w:rFonts w:cs="Arial"/>
          <w:b/>
          <w:bCs/>
          <w:sz w:val="22"/>
          <w:szCs w:val="22"/>
        </w:rPr>
        <w:tab/>
        <w:t>Reference –  </w:t>
      </w:r>
    </w:p>
    <w:p w14:paraId="6AA493EB" w14:textId="77777777" w:rsidR="004E54DE" w:rsidRPr="00A241A3" w:rsidRDefault="004E54DE" w:rsidP="004E54DE">
      <w:pPr>
        <w:rPr>
          <w:rFonts w:cs="Arial"/>
          <w:b/>
          <w:bCs/>
          <w:sz w:val="22"/>
          <w:szCs w:val="22"/>
        </w:rPr>
      </w:pPr>
      <w:r w:rsidRPr="00A241A3">
        <w:rPr>
          <w:rFonts w:cs="Arial"/>
          <w:b/>
          <w:bCs/>
          <w:sz w:val="22"/>
          <w:szCs w:val="22"/>
        </w:rPr>
        <w:t>  </w:t>
      </w:r>
    </w:p>
    <w:p w14:paraId="46CBA16C" w14:textId="77777777" w:rsidR="004E54DE" w:rsidRPr="00A241A3" w:rsidRDefault="004E54DE" w:rsidP="004E54DE">
      <w:pPr>
        <w:rPr>
          <w:rFonts w:cs="Arial"/>
          <w:b/>
          <w:bCs/>
          <w:sz w:val="22"/>
          <w:szCs w:val="22"/>
        </w:rPr>
      </w:pPr>
      <w:r w:rsidRPr="00A241A3">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4E54DE" w:rsidRPr="00A241A3" w14:paraId="4A69A58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FC7A2A" w14:textId="77777777" w:rsidR="004E54DE" w:rsidRPr="00A241A3" w:rsidRDefault="004E54DE" w:rsidP="00A60F4D">
            <w:pPr>
              <w:rPr>
                <w:rFonts w:cs="Arial"/>
                <w:b/>
                <w:bCs/>
                <w:sz w:val="22"/>
                <w:szCs w:val="22"/>
              </w:rPr>
            </w:pPr>
            <w:r w:rsidRPr="00A241A3">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CE74D23" w14:textId="77777777" w:rsidR="004E54DE" w:rsidRPr="00A241A3" w:rsidRDefault="004E54DE" w:rsidP="00A60F4D">
            <w:pPr>
              <w:rPr>
                <w:rFonts w:cs="Arial"/>
                <w:b/>
                <w:bCs/>
                <w:sz w:val="22"/>
                <w:szCs w:val="22"/>
              </w:rPr>
            </w:pPr>
            <w:r w:rsidRPr="00A241A3">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87142D" w14:textId="77777777" w:rsidR="004E54DE" w:rsidRPr="00A241A3" w:rsidRDefault="004E54DE" w:rsidP="00A60F4D">
            <w:pPr>
              <w:rPr>
                <w:rFonts w:cs="Arial"/>
                <w:b/>
                <w:bCs/>
                <w:sz w:val="22"/>
                <w:szCs w:val="22"/>
              </w:rPr>
            </w:pPr>
            <w:r w:rsidRPr="00A241A3">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91DE1BB" w14:textId="77777777" w:rsidR="004E54DE" w:rsidRPr="00A241A3" w:rsidRDefault="004E54DE" w:rsidP="00A60F4D">
            <w:pPr>
              <w:rPr>
                <w:rFonts w:cs="Arial"/>
                <w:b/>
                <w:bCs/>
                <w:sz w:val="22"/>
                <w:szCs w:val="22"/>
              </w:rPr>
            </w:pPr>
            <w:r w:rsidRPr="00A241A3">
              <w:rPr>
                <w:rFonts w:cs="Arial"/>
                <w:b/>
                <w:bCs/>
                <w:sz w:val="22"/>
                <w:szCs w:val="22"/>
              </w:rPr>
              <w:t>0.2 </w:t>
            </w:r>
          </w:p>
        </w:tc>
      </w:tr>
      <w:tr w:rsidR="004E54DE" w:rsidRPr="00A241A3" w14:paraId="3B96F43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2007A78" w14:textId="77777777" w:rsidR="004E54DE" w:rsidRPr="00A241A3" w:rsidRDefault="004E54DE" w:rsidP="00A60F4D">
            <w:pPr>
              <w:rPr>
                <w:rFonts w:cs="Arial"/>
                <w:b/>
                <w:bCs/>
                <w:sz w:val="22"/>
                <w:szCs w:val="22"/>
              </w:rPr>
            </w:pPr>
            <w:r w:rsidRPr="00A241A3">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767378A" w14:textId="77777777" w:rsidR="004E54DE" w:rsidRPr="00A241A3" w:rsidRDefault="004E54DE" w:rsidP="00A60F4D">
            <w:pPr>
              <w:rPr>
                <w:rFonts w:cs="Arial"/>
                <w:b/>
                <w:bCs/>
                <w:sz w:val="22"/>
                <w:szCs w:val="22"/>
              </w:rPr>
            </w:pPr>
            <w:r w:rsidRPr="00A241A3">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CAA331" w14:textId="77777777" w:rsidR="004E54DE" w:rsidRPr="00A241A3" w:rsidRDefault="004E54DE" w:rsidP="00A60F4D">
            <w:pPr>
              <w:rPr>
                <w:rFonts w:cs="Arial"/>
                <w:b/>
                <w:bCs/>
                <w:sz w:val="22"/>
                <w:szCs w:val="22"/>
              </w:rPr>
            </w:pPr>
            <w:r w:rsidRPr="00A241A3">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1E36497" w14:textId="77777777" w:rsidR="004E54DE" w:rsidRPr="00A241A3" w:rsidRDefault="004E54DE" w:rsidP="00A60F4D">
            <w:pPr>
              <w:rPr>
                <w:rFonts w:cs="Arial"/>
                <w:b/>
                <w:bCs/>
                <w:sz w:val="22"/>
                <w:szCs w:val="22"/>
              </w:rPr>
            </w:pPr>
            <w:r w:rsidRPr="00A241A3">
              <w:rPr>
                <w:rFonts w:cs="Arial"/>
                <w:b/>
                <w:bCs/>
                <w:sz w:val="22"/>
                <w:szCs w:val="22"/>
              </w:rPr>
              <w:t>17.8.24 </w:t>
            </w:r>
          </w:p>
        </w:tc>
      </w:tr>
      <w:tr w:rsidR="004E54DE" w:rsidRPr="00A241A3" w14:paraId="26E3D7D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24738C" w14:textId="77777777" w:rsidR="004E54DE" w:rsidRPr="00A241A3" w:rsidRDefault="004E54DE" w:rsidP="00A60F4D">
            <w:pPr>
              <w:rPr>
                <w:rFonts w:cs="Arial"/>
                <w:b/>
                <w:bCs/>
                <w:sz w:val="22"/>
                <w:szCs w:val="22"/>
              </w:rPr>
            </w:pPr>
            <w:r w:rsidRPr="00A241A3">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6717BDA" w14:textId="77777777" w:rsidR="004E54DE" w:rsidRPr="00A241A3" w:rsidRDefault="004E54DE" w:rsidP="00A60F4D">
            <w:pPr>
              <w:rPr>
                <w:rFonts w:cs="Arial"/>
                <w:b/>
                <w:bCs/>
                <w:sz w:val="22"/>
                <w:szCs w:val="22"/>
              </w:rPr>
            </w:pPr>
            <w:r w:rsidRPr="00A241A3">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A94AA9" w14:textId="77777777" w:rsidR="004E54DE" w:rsidRPr="00A241A3" w:rsidRDefault="004E54DE" w:rsidP="00A60F4D">
            <w:pPr>
              <w:rPr>
                <w:rFonts w:cs="Arial"/>
                <w:b/>
                <w:bCs/>
                <w:sz w:val="22"/>
                <w:szCs w:val="22"/>
              </w:rPr>
            </w:pPr>
            <w:r w:rsidRPr="00A241A3">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A227F6" w14:textId="77777777" w:rsidR="004E54DE" w:rsidRPr="00A241A3" w:rsidRDefault="004E54DE" w:rsidP="00A60F4D">
            <w:pPr>
              <w:rPr>
                <w:rFonts w:cs="Arial"/>
                <w:b/>
                <w:bCs/>
                <w:sz w:val="22"/>
                <w:szCs w:val="22"/>
              </w:rPr>
            </w:pPr>
            <w:r w:rsidRPr="00A241A3">
              <w:rPr>
                <w:rFonts w:cs="Arial"/>
                <w:b/>
                <w:bCs/>
                <w:sz w:val="22"/>
                <w:szCs w:val="22"/>
              </w:rPr>
              <w:t>17.8.24 </w:t>
            </w:r>
          </w:p>
        </w:tc>
      </w:tr>
      <w:tr w:rsidR="004E54DE" w:rsidRPr="00A241A3" w14:paraId="665EFAB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DD2EC7" w14:textId="77777777" w:rsidR="004E54DE" w:rsidRPr="00A241A3" w:rsidRDefault="004E54DE" w:rsidP="00A60F4D">
            <w:pPr>
              <w:rPr>
                <w:rFonts w:cs="Arial"/>
                <w:b/>
                <w:bCs/>
                <w:sz w:val="22"/>
                <w:szCs w:val="22"/>
              </w:rPr>
            </w:pPr>
            <w:r w:rsidRPr="00A241A3">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583493" w14:textId="77777777" w:rsidR="004E54DE" w:rsidRPr="00A241A3" w:rsidRDefault="004E54DE" w:rsidP="00A60F4D">
            <w:pPr>
              <w:rPr>
                <w:rFonts w:cs="Arial"/>
                <w:b/>
                <w:bCs/>
                <w:sz w:val="22"/>
                <w:szCs w:val="22"/>
              </w:rPr>
            </w:pPr>
            <w:r w:rsidRPr="00A241A3">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7E5D2A7" w14:textId="77777777" w:rsidR="004E54DE" w:rsidRPr="00A241A3" w:rsidRDefault="004E54DE" w:rsidP="00A60F4D">
            <w:pPr>
              <w:rPr>
                <w:rFonts w:cs="Arial"/>
                <w:b/>
                <w:bCs/>
                <w:sz w:val="22"/>
                <w:szCs w:val="22"/>
              </w:rPr>
            </w:pPr>
            <w:r w:rsidRPr="00A241A3">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6CF3632" w14:textId="77777777" w:rsidR="004E54DE" w:rsidRPr="00A241A3" w:rsidRDefault="004E54DE" w:rsidP="00A60F4D">
            <w:pPr>
              <w:rPr>
                <w:rFonts w:cs="Arial"/>
                <w:b/>
                <w:bCs/>
                <w:sz w:val="22"/>
                <w:szCs w:val="22"/>
              </w:rPr>
            </w:pPr>
            <w:r w:rsidRPr="00A241A3">
              <w:rPr>
                <w:rFonts w:cs="Arial"/>
                <w:b/>
                <w:bCs/>
                <w:sz w:val="22"/>
                <w:szCs w:val="22"/>
              </w:rPr>
              <w:t>22.8.24 </w:t>
            </w:r>
          </w:p>
        </w:tc>
      </w:tr>
      <w:tr w:rsidR="004E54DE" w:rsidRPr="00A241A3" w14:paraId="26C6E70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C56DE3" w14:textId="77777777" w:rsidR="004E54DE" w:rsidRPr="00A241A3" w:rsidRDefault="004E54DE" w:rsidP="00A60F4D">
            <w:pPr>
              <w:rPr>
                <w:rFonts w:cs="Arial"/>
                <w:b/>
                <w:bCs/>
                <w:sz w:val="22"/>
                <w:szCs w:val="22"/>
              </w:rPr>
            </w:pPr>
            <w:r w:rsidRPr="00A241A3">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5157FC6" w14:textId="77777777" w:rsidR="004E54DE" w:rsidRPr="00A241A3" w:rsidRDefault="004E54DE" w:rsidP="00A60F4D">
            <w:pPr>
              <w:rPr>
                <w:rFonts w:cs="Arial"/>
                <w:b/>
                <w:bCs/>
                <w:sz w:val="22"/>
                <w:szCs w:val="22"/>
              </w:rPr>
            </w:pPr>
            <w:r w:rsidRPr="00A241A3">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D38E65" w14:textId="77777777" w:rsidR="004E54DE" w:rsidRPr="00A241A3" w:rsidRDefault="004E54DE" w:rsidP="00A60F4D">
            <w:pPr>
              <w:rPr>
                <w:rFonts w:cs="Arial"/>
                <w:b/>
                <w:bCs/>
                <w:sz w:val="22"/>
                <w:szCs w:val="22"/>
              </w:rPr>
            </w:pPr>
            <w:r w:rsidRPr="00A241A3">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30A8CC2" w14:textId="77777777" w:rsidR="004E54DE" w:rsidRPr="00A241A3" w:rsidRDefault="004E54DE" w:rsidP="00A60F4D">
            <w:pPr>
              <w:rPr>
                <w:rFonts w:cs="Arial"/>
                <w:b/>
                <w:bCs/>
                <w:sz w:val="22"/>
                <w:szCs w:val="22"/>
              </w:rPr>
            </w:pPr>
            <w:r w:rsidRPr="00A241A3">
              <w:rPr>
                <w:rFonts w:cs="Arial"/>
                <w:b/>
                <w:bCs/>
                <w:sz w:val="22"/>
                <w:szCs w:val="22"/>
              </w:rPr>
              <w:t> </w:t>
            </w:r>
          </w:p>
        </w:tc>
      </w:tr>
    </w:tbl>
    <w:p w14:paraId="379A2813" w14:textId="77777777" w:rsidR="004E54DE" w:rsidRPr="00A241A3" w:rsidRDefault="004E54DE" w:rsidP="004E54DE">
      <w:pPr>
        <w:rPr>
          <w:rFonts w:cs="Arial"/>
          <w:b/>
          <w:bCs/>
          <w:sz w:val="22"/>
          <w:szCs w:val="22"/>
        </w:rPr>
      </w:pPr>
      <w:r w:rsidRPr="00A241A3">
        <w:rPr>
          <w:rFonts w:cs="Arial"/>
          <w:b/>
          <w:bCs/>
          <w:sz w:val="22"/>
          <w:szCs w:val="22"/>
        </w:rPr>
        <w:t> </w:t>
      </w:r>
    </w:p>
    <w:p w14:paraId="300038A5" w14:textId="77777777" w:rsidR="004E54DE" w:rsidRPr="00A241A3" w:rsidRDefault="004E54DE" w:rsidP="004E54DE">
      <w:pPr>
        <w:rPr>
          <w:rFonts w:cs="Arial"/>
          <w:b/>
          <w:bCs/>
          <w:sz w:val="22"/>
          <w:szCs w:val="22"/>
        </w:rPr>
      </w:pPr>
      <w:r w:rsidRPr="00A241A3">
        <w:rPr>
          <w:rFonts w:cs="Arial"/>
          <w:b/>
          <w:bCs/>
          <w:noProof/>
          <w:sz w:val="22"/>
          <w:szCs w:val="22"/>
        </w:rPr>
        <w:drawing>
          <wp:inline distT="0" distB="0" distL="0" distR="0" wp14:anchorId="07081AE0" wp14:editId="5CFBC157">
            <wp:extent cx="5926455" cy="46355"/>
            <wp:effectExtent l="0" t="0" r="0" b="0"/>
            <wp:docPr id="327926623" name="Picture 11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A241A3">
        <w:rPr>
          <w:rFonts w:cs="Arial"/>
          <w:b/>
          <w:bCs/>
          <w:sz w:val="22"/>
          <w:szCs w:val="22"/>
        </w:rPr>
        <w:t> </w:t>
      </w:r>
    </w:p>
    <w:p w14:paraId="1389E052" w14:textId="77777777" w:rsidR="004E54DE" w:rsidRPr="00A241A3" w:rsidRDefault="004E54DE" w:rsidP="004E54DE">
      <w:pPr>
        <w:rPr>
          <w:rFonts w:cs="Arial"/>
          <w:b/>
          <w:bCs/>
          <w:sz w:val="22"/>
          <w:szCs w:val="22"/>
        </w:rPr>
      </w:pPr>
      <w:r w:rsidRPr="00A241A3">
        <w:rPr>
          <w:rFonts w:cs="Arial"/>
          <w:b/>
          <w:bCs/>
          <w:sz w:val="22"/>
          <w:szCs w:val="22"/>
        </w:rPr>
        <w:t> </w:t>
      </w:r>
    </w:p>
    <w:p w14:paraId="2B6F5D1E" w14:textId="77777777" w:rsidR="004E54DE" w:rsidRPr="00C315CC" w:rsidRDefault="004E54DE" w:rsidP="004E54DE">
      <w:pPr>
        <w:rPr>
          <w:rFonts w:cs="Arial"/>
          <w:sz w:val="22"/>
          <w:szCs w:val="22"/>
        </w:rPr>
      </w:pPr>
      <w:r w:rsidRPr="00C315CC">
        <w:rPr>
          <w:rFonts w:cs="Arial"/>
          <w:sz w:val="22"/>
          <w:szCs w:val="22"/>
        </w:rPr>
        <w:t>The Equality Act 2010 requires the Council to have due regard to the need to  </w:t>
      </w:r>
    </w:p>
    <w:p w14:paraId="6A540BA2" w14:textId="77777777" w:rsidR="004E54DE" w:rsidRPr="00C315CC" w:rsidRDefault="004E54DE" w:rsidP="004E54DE">
      <w:pPr>
        <w:numPr>
          <w:ilvl w:val="0"/>
          <w:numId w:val="325"/>
        </w:numPr>
        <w:rPr>
          <w:rFonts w:cs="Arial"/>
          <w:sz w:val="22"/>
          <w:szCs w:val="22"/>
        </w:rPr>
      </w:pPr>
      <w:r w:rsidRPr="00C315CC">
        <w:rPr>
          <w:rFonts w:cs="Arial"/>
          <w:sz w:val="22"/>
          <w:szCs w:val="22"/>
        </w:rPr>
        <w:t>eliminate unlawful discrimination, harassment and victimisation; </w:t>
      </w:r>
    </w:p>
    <w:p w14:paraId="354F277C" w14:textId="77777777" w:rsidR="004E54DE" w:rsidRPr="00C315CC" w:rsidRDefault="004E54DE" w:rsidP="004E54DE">
      <w:pPr>
        <w:numPr>
          <w:ilvl w:val="0"/>
          <w:numId w:val="326"/>
        </w:numPr>
        <w:rPr>
          <w:rFonts w:cs="Arial"/>
          <w:sz w:val="22"/>
          <w:szCs w:val="22"/>
        </w:rPr>
      </w:pPr>
      <w:r w:rsidRPr="00C315CC">
        <w:rPr>
          <w:rFonts w:cs="Arial"/>
          <w:sz w:val="22"/>
          <w:szCs w:val="22"/>
        </w:rPr>
        <w:t>advance equality of opportunity between different groups; and </w:t>
      </w:r>
    </w:p>
    <w:p w14:paraId="38AA8D86" w14:textId="77777777" w:rsidR="004E54DE" w:rsidRPr="00C315CC" w:rsidRDefault="004E54DE" w:rsidP="004E54DE">
      <w:pPr>
        <w:numPr>
          <w:ilvl w:val="0"/>
          <w:numId w:val="327"/>
        </w:numPr>
        <w:rPr>
          <w:rFonts w:cs="Arial"/>
          <w:sz w:val="22"/>
          <w:szCs w:val="22"/>
        </w:rPr>
      </w:pPr>
      <w:r w:rsidRPr="00C315CC">
        <w:rPr>
          <w:rFonts w:cs="Arial"/>
          <w:sz w:val="22"/>
          <w:szCs w:val="22"/>
        </w:rPr>
        <w:t>foster good relations between different groups </w:t>
      </w:r>
    </w:p>
    <w:p w14:paraId="0204207B" w14:textId="77777777" w:rsidR="004E54DE" w:rsidRPr="00A241A3" w:rsidRDefault="004E54DE" w:rsidP="004E54DE">
      <w:pPr>
        <w:rPr>
          <w:rFonts w:cs="Arial"/>
          <w:b/>
          <w:bCs/>
          <w:sz w:val="22"/>
          <w:szCs w:val="22"/>
        </w:rPr>
      </w:pPr>
      <w:r w:rsidRPr="00A241A3">
        <w:rPr>
          <w:rFonts w:cs="Arial"/>
          <w:b/>
          <w:bCs/>
          <w:sz w:val="22"/>
          <w:szCs w:val="22"/>
        </w:rPr>
        <w:t> </w:t>
      </w:r>
    </w:p>
    <w:p w14:paraId="735EB724" w14:textId="77777777" w:rsidR="004E54DE" w:rsidRPr="00A241A3" w:rsidRDefault="004E54DE" w:rsidP="004E54DE">
      <w:pPr>
        <w:rPr>
          <w:rFonts w:cs="Arial"/>
          <w:b/>
          <w:bCs/>
          <w:sz w:val="22"/>
          <w:szCs w:val="22"/>
        </w:rPr>
      </w:pPr>
      <w:r w:rsidRPr="00A241A3">
        <w:rPr>
          <w:rFonts w:cs="Arial"/>
          <w:b/>
          <w:bCs/>
          <w:sz w:val="22"/>
          <w:szCs w:val="22"/>
        </w:rPr>
        <w:t>Section 1: What is being assessed? </w:t>
      </w:r>
    </w:p>
    <w:p w14:paraId="13A4E395" w14:textId="77777777" w:rsidR="004E54DE" w:rsidRPr="00A241A3" w:rsidRDefault="004E54DE" w:rsidP="004E54DE">
      <w:pPr>
        <w:rPr>
          <w:rFonts w:cs="Arial"/>
          <w:b/>
          <w:bCs/>
          <w:sz w:val="22"/>
          <w:szCs w:val="22"/>
        </w:rPr>
      </w:pPr>
      <w:r w:rsidRPr="00A241A3">
        <w:rPr>
          <w:rFonts w:cs="Arial"/>
          <w:b/>
          <w:bCs/>
          <w:sz w:val="22"/>
          <w:szCs w:val="22"/>
        </w:rPr>
        <w:t> </w:t>
      </w:r>
    </w:p>
    <w:p w14:paraId="37BB8D24" w14:textId="77777777" w:rsidR="004E54DE" w:rsidRPr="00A241A3" w:rsidRDefault="004E54DE" w:rsidP="004E54DE">
      <w:pPr>
        <w:rPr>
          <w:rFonts w:cs="Arial"/>
          <w:b/>
          <w:bCs/>
          <w:sz w:val="22"/>
          <w:szCs w:val="22"/>
        </w:rPr>
      </w:pPr>
      <w:r w:rsidRPr="00A241A3">
        <w:rPr>
          <w:rFonts w:cs="Arial"/>
          <w:b/>
          <w:bCs/>
          <w:sz w:val="22"/>
          <w:szCs w:val="22"/>
        </w:rPr>
        <w:t> </w:t>
      </w:r>
    </w:p>
    <w:p w14:paraId="312278E4" w14:textId="77777777" w:rsidR="004E54DE" w:rsidRPr="00A241A3" w:rsidRDefault="004E54DE" w:rsidP="004E54DE">
      <w:pPr>
        <w:rPr>
          <w:rFonts w:cs="Arial"/>
          <w:b/>
          <w:bCs/>
          <w:sz w:val="22"/>
          <w:szCs w:val="22"/>
        </w:rPr>
      </w:pPr>
      <w:r w:rsidRPr="00A241A3">
        <w:rPr>
          <w:rFonts w:cs="Arial"/>
          <w:b/>
          <w:bCs/>
          <w:sz w:val="22"/>
          <w:szCs w:val="22"/>
        </w:rPr>
        <w:t>1.1</w:t>
      </w:r>
      <w:r w:rsidRPr="00A241A3">
        <w:rPr>
          <w:rFonts w:cs="Arial"/>
          <w:b/>
          <w:bCs/>
          <w:sz w:val="22"/>
          <w:szCs w:val="22"/>
        </w:rPr>
        <w:tab/>
        <w:t>Name of proposal to be assessed. </w:t>
      </w:r>
    </w:p>
    <w:p w14:paraId="1284A25D" w14:textId="77777777" w:rsidR="004E54DE" w:rsidRPr="00A241A3" w:rsidRDefault="004E54DE" w:rsidP="004E54DE">
      <w:pPr>
        <w:rPr>
          <w:rFonts w:cs="Arial"/>
          <w:b/>
          <w:bCs/>
          <w:sz w:val="22"/>
          <w:szCs w:val="22"/>
        </w:rPr>
      </w:pPr>
      <w:r w:rsidRPr="00A241A3">
        <w:rPr>
          <w:rFonts w:cs="Arial"/>
          <w:b/>
          <w:bCs/>
          <w:sz w:val="22"/>
          <w:szCs w:val="22"/>
        </w:rPr>
        <w:t> </w:t>
      </w:r>
    </w:p>
    <w:p w14:paraId="055593F8" w14:textId="77777777" w:rsidR="004E54DE" w:rsidRPr="00C315CC" w:rsidRDefault="004E54DE" w:rsidP="004E54DE">
      <w:pPr>
        <w:rPr>
          <w:rFonts w:cs="Arial"/>
          <w:sz w:val="22"/>
          <w:szCs w:val="22"/>
        </w:rPr>
      </w:pPr>
      <w:r w:rsidRPr="00C315CC">
        <w:rPr>
          <w:rFonts w:cs="Arial"/>
          <w:sz w:val="22"/>
          <w:szCs w:val="22"/>
        </w:rPr>
        <w:t>Review of low-level packages of care, under 10 hours per week.  </w:t>
      </w:r>
    </w:p>
    <w:p w14:paraId="3F1A3DD4" w14:textId="77777777" w:rsidR="004E54DE" w:rsidRPr="00C315CC" w:rsidRDefault="004E54DE" w:rsidP="004E54DE">
      <w:pPr>
        <w:rPr>
          <w:rFonts w:cs="Arial"/>
          <w:sz w:val="22"/>
          <w:szCs w:val="22"/>
        </w:rPr>
      </w:pPr>
      <w:r w:rsidRPr="00C315CC">
        <w:rPr>
          <w:rFonts w:cs="Arial"/>
          <w:sz w:val="22"/>
          <w:szCs w:val="22"/>
        </w:rPr>
        <w:t> </w:t>
      </w:r>
    </w:p>
    <w:p w14:paraId="6CC2B259" w14:textId="77777777" w:rsidR="004E54DE" w:rsidRPr="00A241A3" w:rsidRDefault="004E54DE" w:rsidP="004E54DE">
      <w:pPr>
        <w:rPr>
          <w:rFonts w:cs="Arial"/>
          <w:b/>
          <w:bCs/>
          <w:sz w:val="22"/>
          <w:szCs w:val="22"/>
        </w:rPr>
      </w:pPr>
      <w:r w:rsidRPr="00A241A3">
        <w:rPr>
          <w:rFonts w:cs="Arial"/>
          <w:b/>
          <w:bCs/>
          <w:sz w:val="22"/>
          <w:szCs w:val="22"/>
        </w:rPr>
        <w:t>1.2</w:t>
      </w:r>
      <w:r w:rsidRPr="00A241A3">
        <w:rPr>
          <w:rFonts w:cs="Arial"/>
          <w:b/>
          <w:bCs/>
          <w:sz w:val="22"/>
          <w:szCs w:val="22"/>
        </w:rPr>
        <w:tab/>
        <w:t>Describe the proposal under assessment and what change it would result in if implemented. </w:t>
      </w:r>
    </w:p>
    <w:p w14:paraId="0440F35A" w14:textId="77777777" w:rsidR="004E54DE" w:rsidRPr="00A241A3" w:rsidRDefault="004E54DE" w:rsidP="004E54DE">
      <w:pPr>
        <w:rPr>
          <w:rFonts w:cs="Arial"/>
          <w:b/>
          <w:bCs/>
          <w:sz w:val="22"/>
          <w:szCs w:val="22"/>
        </w:rPr>
      </w:pPr>
      <w:r w:rsidRPr="00A241A3">
        <w:rPr>
          <w:rFonts w:cs="Arial"/>
          <w:b/>
          <w:bCs/>
          <w:sz w:val="22"/>
          <w:szCs w:val="22"/>
        </w:rPr>
        <w:t> </w:t>
      </w:r>
    </w:p>
    <w:p w14:paraId="4AC47047" w14:textId="77777777" w:rsidR="004E54DE" w:rsidRPr="00A241A3" w:rsidRDefault="004E54DE" w:rsidP="004E54DE">
      <w:pPr>
        <w:rPr>
          <w:rFonts w:cs="Arial"/>
          <w:b/>
          <w:bCs/>
          <w:sz w:val="22"/>
          <w:szCs w:val="22"/>
        </w:rPr>
      </w:pPr>
      <w:r w:rsidRPr="00A241A3">
        <w:rPr>
          <w:rFonts w:cs="Arial"/>
          <w:b/>
          <w:bCs/>
          <w:sz w:val="22"/>
          <w:szCs w:val="22"/>
        </w:rPr>
        <w:t> </w:t>
      </w:r>
    </w:p>
    <w:p w14:paraId="6D14308D" w14:textId="77777777" w:rsidR="004E54DE" w:rsidRPr="00C315CC" w:rsidRDefault="004E54DE" w:rsidP="004E54DE">
      <w:pPr>
        <w:rPr>
          <w:rFonts w:cs="Arial"/>
          <w:sz w:val="22"/>
          <w:szCs w:val="22"/>
        </w:rPr>
      </w:pPr>
      <w:r w:rsidRPr="00C315CC">
        <w:rPr>
          <w:rFonts w:cs="Arial"/>
          <w:sz w:val="22"/>
          <w:szCs w:val="22"/>
        </w:rPr>
        <w:t>It is proposed that each Older Person in who is receiving care package of 10 hours per week or less is reviewed. This is to ensure that the package is meeting their needs and to consider whether those needs could be met be alternative services and support which may not have been available previously. The alternatives could be a voluntary/charitable organisation, a community service, equipment or technology.  </w:t>
      </w:r>
    </w:p>
    <w:p w14:paraId="3A978C7B" w14:textId="77777777" w:rsidR="004E54DE" w:rsidRPr="00C315CC" w:rsidRDefault="004E54DE" w:rsidP="004E54DE">
      <w:pPr>
        <w:rPr>
          <w:rFonts w:cs="Arial"/>
          <w:sz w:val="22"/>
          <w:szCs w:val="22"/>
        </w:rPr>
      </w:pPr>
      <w:r w:rsidRPr="00C315CC">
        <w:rPr>
          <w:rFonts w:cs="Arial"/>
          <w:sz w:val="22"/>
          <w:szCs w:val="22"/>
        </w:rPr>
        <w:t>The Care Act 2014 imposes a responsibility on Adult Social Care to prevent, reduce and delay the need for care and support. It is recommended that a strength-based assessment is used for all interactions with people in need of a care assessment.  </w:t>
      </w:r>
    </w:p>
    <w:p w14:paraId="62F51CE1" w14:textId="77777777" w:rsidR="004E54DE" w:rsidRPr="00C315CC" w:rsidRDefault="004E54DE" w:rsidP="004E54DE">
      <w:pPr>
        <w:rPr>
          <w:rFonts w:cs="Arial"/>
          <w:sz w:val="22"/>
          <w:szCs w:val="22"/>
        </w:rPr>
      </w:pPr>
      <w:r w:rsidRPr="00C315CC">
        <w:rPr>
          <w:rFonts w:cs="Arial"/>
          <w:sz w:val="22"/>
          <w:szCs w:val="22"/>
        </w:rPr>
        <w:t>Strength based assessments are ones which focus on the person as a whole, their individual strengths and abilities, families, friends, carers, networks and the communities they live in and what is available to them.  </w:t>
      </w:r>
    </w:p>
    <w:p w14:paraId="7061C78A" w14:textId="77777777" w:rsidR="004E54DE" w:rsidRPr="00C315CC" w:rsidRDefault="004E54DE" w:rsidP="004E54DE">
      <w:pPr>
        <w:rPr>
          <w:rFonts w:cs="Arial"/>
          <w:sz w:val="22"/>
          <w:szCs w:val="22"/>
        </w:rPr>
      </w:pPr>
      <w:r w:rsidRPr="00C315CC">
        <w:rPr>
          <w:rFonts w:cs="Arial"/>
          <w:sz w:val="22"/>
          <w:szCs w:val="22"/>
        </w:rPr>
        <w:t>It also ensures an approach of considering other options before providing care and support by the council which is subject to a charge (financial contribution) by the person.  </w:t>
      </w:r>
    </w:p>
    <w:p w14:paraId="7230F73C" w14:textId="77777777" w:rsidR="004E54DE" w:rsidRPr="00C315CC" w:rsidRDefault="004E54DE" w:rsidP="004E54DE">
      <w:pPr>
        <w:rPr>
          <w:rFonts w:cs="Arial"/>
          <w:sz w:val="22"/>
          <w:szCs w:val="22"/>
        </w:rPr>
      </w:pPr>
      <w:r w:rsidRPr="00C315CC">
        <w:rPr>
          <w:rFonts w:cs="Arial"/>
          <w:sz w:val="22"/>
          <w:szCs w:val="22"/>
        </w:rPr>
        <w:t>By looking at alternatives which are safe and appropriate and which meet a person’s assessed needs, there could be significant benefits to a person. Alternative services may provide more flexibility, may be more creative, empower a person to access their community and be more culturally appropriate and sensitive. They may also have a reduced cost to both the person and the council.  </w:t>
      </w:r>
    </w:p>
    <w:p w14:paraId="5B89AD9C" w14:textId="77777777" w:rsidR="004E54DE" w:rsidRPr="00C315CC" w:rsidRDefault="004E54DE" w:rsidP="004E54DE">
      <w:pPr>
        <w:rPr>
          <w:rFonts w:cs="Arial"/>
          <w:sz w:val="22"/>
          <w:szCs w:val="22"/>
        </w:rPr>
      </w:pPr>
      <w:r w:rsidRPr="00C315CC">
        <w:rPr>
          <w:rFonts w:cs="Arial"/>
          <w:sz w:val="22"/>
          <w:szCs w:val="22"/>
        </w:rPr>
        <w:t>The proposal is to ensure that people receive the right care and support to meet their needs. It aligns with our Care Act 2014 responsibilities to prevent, reduce and delay the need for care. It will offer alternative services to people where safe and appropriate which may support them to achieve better outcomes and community engagement. No services are going to be removed where a need has been identified and there are no alternatives to meeting this need. We understand for some protected groups like race, faith or belief, disability, Trans and sexual orientation that alternatives may be difficult to find given the specific nature of their needs. </w:t>
      </w:r>
    </w:p>
    <w:p w14:paraId="4BD61A67" w14:textId="77777777" w:rsidR="004E54DE" w:rsidRPr="00A241A3" w:rsidRDefault="004E54DE" w:rsidP="004E54DE">
      <w:pPr>
        <w:rPr>
          <w:rFonts w:cs="Arial"/>
          <w:b/>
          <w:bCs/>
          <w:sz w:val="22"/>
          <w:szCs w:val="22"/>
        </w:rPr>
      </w:pPr>
      <w:r w:rsidRPr="00A241A3">
        <w:rPr>
          <w:rFonts w:cs="Arial"/>
          <w:b/>
          <w:bCs/>
          <w:sz w:val="22"/>
          <w:szCs w:val="22"/>
        </w:rPr>
        <w:t> </w:t>
      </w:r>
    </w:p>
    <w:p w14:paraId="6FBFCE5C" w14:textId="77777777" w:rsidR="004E54DE" w:rsidRPr="00A241A3" w:rsidRDefault="004E54DE" w:rsidP="004E54DE">
      <w:pPr>
        <w:rPr>
          <w:rFonts w:cs="Arial"/>
          <w:b/>
          <w:bCs/>
          <w:sz w:val="22"/>
          <w:szCs w:val="22"/>
        </w:rPr>
      </w:pPr>
      <w:r w:rsidRPr="00A241A3">
        <w:rPr>
          <w:rFonts w:cs="Arial"/>
          <w:b/>
          <w:bCs/>
          <w:sz w:val="22"/>
          <w:szCs w:val="22"/>
        </w:rPr>
        <w:t> </w:t>
      </w:r>
    </w:p>
    <w:p w14:paraId="2C5CA3AC" w14:textId="77777777" w:rsidR="004E54DE" w:rsidRPr="00A241A3" w:rsidRDefault="004E54DE" w:rsidP="004E54DE">
      <w:pPr>
        <w:rPr>
          <w:rFonts w:cs="Arial"/>
          <w:b/>
          <w:bCs/>
          <w:sz w:val="22"/>
          <w:szCs w:val="22"/>
        </w:rPr>
      </w:pPr>
      <w:r w:rsidRPr="00A241A3">
        <w:rPr>
          <w:rFonts w:cs="Arial"/>
          <w:b/>
          <w:bCs/>
          <w:sz w:val="22"/>
          <w:szCs w:val="22"/>
        </w:rPr>
        <w:t> </w:t>
      </w:r>
    </w:p>
    <w:p w14:paraId="78FFC7E3" w14:textId="77777777" w:rsidR="004E54DE" w:rsidRPr="00A241A3" w:rsidRDefault="004E54DE" w:rsidP="004E54DE">
      <w:pPr>
        <w:rPr>
          <w:rFonts w:cs="Arial"/>
          <w:b/>
          <w:bCs/>
          <w:sz w:val="22"/>
          <w:szCs w:val="22"/>
        </w:rPr>
      </w:pPr>
      <w:r w:rsidRPr="00A241A3">
        <w:rPr>
          <w:rFonts w:cs="Arial"/>
          <w:b/>
          <w:bCs/>
          <w:sz w:val="22"/>
          <w:szCs w:val="22"/>
        </w:rPr>
        <w:t>1.3</w:t>
      </w:r>
      <w:r w:rsidRPr="00A241A3">
        <w:rPr>
          <w:rFonts w:cs="Arial"/>
          <w:b/>
          <w:bCs/>
          <w:sz w:val="22"/>
          <w:szCs w:val="22"/>
        </w:rPr>
        <w:tab/>
        <w:t>Stage 1 Assessment: </w:t>
      </w:r>
    </w:p>
    <w:p w14:paraId="07A43778" w14:textId="77777777" w:rsidR="004E54DE" w:rsidRPr="00A241A3" w:rsidRDefault="004E54DE" w:rsidP="004E54DE">
      <w:pPr>
        <w:rPr>
          <w:rFonts w:cs="Arial"/>
          <w:b/>
          <w:bCs/>
          <w:sz w:val="22"/>
          <w:szCs w:val="22"/>
        </w:rPr>
      </w:pPr>
      <w:r w:rsidRPr="00A241A3">
        <w:rPr>
          <w:rFonts w:cs="Arial"/>
          <w:b/>
          <w:bCs/>
          <w:sz w:val="22"/>
          <w:szCs w:val="22"/>
        </w:rPr>
        <w:t> </w:t>
      </w:r>
    </w:p>
    <w:p w14:paraId="41F0AE91" w14:textId="77777777" w:rsidR="004E54DE" w:rsidRPr="00A241A3" w:rsidRDefault="004E54DE" w:rsidP="004E54DE">
      <w:pPr>
        <w:rPr>
          <w:rFonts w:cs="Arial"/>
          <w:b/>
          <w:bCs/>
          <w:sz w:val="22"/>
          <w:szCs w:val="22"/>
        </w:rPr>
      </w:pPr>
      <w:r w:rsidRPr="00A241A3">
        <w:rPr>
          <w:rFonts w:cs="Arial"/>
          <w:b/>
          <w:bCs/>
          <w:sz w:val="22"/>
          <w:szCs w:val="22"/>
        </w:rPr>
        <w:t xml:space="preserve">In order to assess whether this proposal requires a full </w:t>
      </w:r>
      <w:proofErr w:type="spellStart"/>
      <w:r w:rsidRPr="00A241A3">
        <w:rPr>
          <w:rFonts w:cs="Arial"/>
          <w:b/>
          <w:bCs/>
          <w:sz w:val="22"/>
          <w:szCs w:val="22"/>
        </w:rPr>
        <w:t>EqIA</w:t>
      </w:r>
      <w:proofErr w:type="spellEnd"/>
      <w:r w:rsidRPr="00A241A3">
        <w:rPr>
          <w:rFonts w:cs="Arial"/>
          <w:b/>
          <w:bCs/>
          <w:sz w:val="22"/>
          <w:szCs w:val="22"/>
        </w:rPr>
        <w:t xml:space="preserve">, a stage 1 assessment must be completed on all proposals. Once complete, please inform the </w:t>
      </w:r>
      <w:proofErr w:type="spellStart"/>
      <w:r w:rsidRPr="00A241A3">
        <w:rPr>
          <w:rFonts w:cs="Arial"/>
          <w:b/>
          <w:bCs/>
          <w:sz w:val="22"/>
          <w:szCs w:val="22"/>
        </w:rPr>
        <w:t>EqIA</w:t>
      </w:r>
      <w:proofErr w:type="spellEnd"/>
      <w:r w:rsidRPr="00A241A3">
        <w:rPr>
          <w:rFonts w:cs="Arial"/>
          <w:b/>
          <w:bCs/>
          <w:sz w:val="22"/>
          <w:szCs w:val="22"/>
        </w:rPr>
        <w:t xml:space="preserve"> with the outcome explaining how it was reached and who was consulted. Please also state if the need for an </w:t>
      </w:r>
      <w:proofErr w:type="spellStart"/>
      <w:r w:rsidRPr="00A241A3">
        <w:rPr>
          <w:rFonts w:cs="Arial"/>
          <w:b/>
          <w:bCs/>
          <w:sz w:val="22"/>
          <w:szCs w:val="22"/>
        </w:rPr>
        <w:t>EqIA</w:t>
      </w:r>
      <w:proofErr w:type="spellEnd"/>
      <w:r w:rsidRPr="00A241A3">
        <w:rPr>
          <w:rFonts w:cs="Arial"/>
          <w:b/>
          <w:bCs/>
          <w:sz w:val="22"/>
          <w:szCs w:val="22"/>
        </w:rPr>
        <w:t xml:space="preserve"> may be revisited, and if so under what circumstances. </w:t>
      </w:r>
    </w:p>
    <w:p w14:paraId="4965BE73" w14:textId="77777777" w:rsidR="004E54DE" w:rsidRPr="00A241A3" w:rsidRDefault="004E54DE" w:rsidP="004E54DE">
      <w:pPr>
        <w:rPr>
          <w:rFonts w:cs="Arial"/>
          <w:b/>
          <w:bCs/>
          <w:sz w:val="22"/>
          <w:szCs w:val="22"/>
        </w:rPr>
      </w:pPr>
      <w:r w:rsidRPr="00A241A3">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A241A3" w14:paraId="48424E21"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483072" w14:textId="77777777" w:rsidR="004E54DE" w:rsidRPr="00A241A3" w:rsidRDefault="004E54DE" w:rsidP="00A60F4D">
            <w:pPr>
              <w:rPr>
                <w:rFonts w:cs="Arial"/>
                <w:b/>
                <w:bCs/>
                <w:sz w:val="22"/>
                <w:szCs w:val="22"/>
              </w:rPr>
            </w:pPr>
            <w:r w:rsidRPr="00A241A3">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776A1D" w14:textId="77777777" w:rsidR="004E54DE" w:rsidRPr="00A241A3" w:rsidRDefault="004E54DE" w:rsidP="00A60F4D">
            <w:pPr>
              <w:rPr>
                <w:rFonts w:cs="Arial"/>
                <w:b/>
                <w:bCs/>
                <w:sz w:val="22"/>
                <w:szCs w:val="22"/>
              </w:rPr>
            </w:pPr>
            <w:r w:rsidRPr="00A241A3">
              <w:rPr>
                <w:rFonts w:cs="Arial"/>
                <w:b/>
                <w:bCs/>
                <w:sz w:val="22"/>
                <w:szCs w:val="22"/>
              </w:rPr>
              <w:t>Impact </w:t>
            </w:r>
          </w:p>
          <w:p w14:paraId="532EDF88" w14:textId="77777777" w:rsidR="004E54DE" w:rsidRPr="00A241A3" w:rsidRDefault="004E54DE" w:rsidP="00A60F4D">
            <w:pPr>
              <w:rPr>
                <w:rFonts w:cs="Arial"/>
                <w:b/>
                <w:bCs/>
                <w:sz w:val="22"/>
                <w:szCs w:val="22"/>
              </w:rPr>
            </w:pPr>
            <w:r w:rsidRPr="00A241A3">
              <w:rPr>
                <w:rFonts w:cs="Arial"/>
                <w:b/>
                <w:bCs/>
                <w:sz w:val="22"/>
                <w:szCs w:val="22"/>
              </w:rPr>
              <w:t>Y/N </w:t>
            </w:r>
          </w:p>
        </w:tc>
      </w:tr>
      <w:tr w:rsidR="004E54DE" w:rsidRPr="00A241A3" w14:paraId="7D3915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BC2D25" w14:textId="77777777" w:rsidR="004E54DE" w:rsidRPr="00A241A3" w:rsidRDefault="004E54DE" w:rsidP="00A60F4D">
            <w:pPr>
              <w:rPr>
                <w:rFonts w:cs="Arial"/>
                <w:b/>
                <w:bCs/>
                <w:sz w:val="22"/>
                <w:szCs w:val="22"/>
              </w:rPr>
            </w:pPr>
            <w:r w:rsidRPr="00A241A3">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1CA028" w14:textId="77777777" w:rsidR="004E54DE" w:rsidRPr="00A241A3" w:rsidRDefault="004E54DE" w:rsidP="00A60F4D">
            <w:pPr>
              <w:rPr>
                <w:rFonts w:cs="Arial"/>
                <w:b/>
                <w:bCs/>
                <w:sz w:val="22"/>
                <w:szCs w:val="22"/>
              </w:rPr>
            </w:pPr>
            <w:r w:rsidRPr="00A241A3">
              <w:rPr>
                <w:rFonts w:cs="Arial"/>
                <w:b/>
                <w:bCs/>
                <w:sz w:val="22"/>
                <w:szCs w:val="22"/>
              </w:rPr>
              <w:t>Y </w:t>
            </w:r>
          </w:p>
        </w:tc>
      </w:tr>
      <w:tr w:rsidR="004E54DE" w:rsidRPr="00A241A3" w14:paraId="04CB4D0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06D35D" w14:textId="77777777" w:rsidR="004E54DE" w:rsidRPr="00A241A3" w:rsidRDefault="004E54DE" w:rsidP="00A60F4D">
            <w:pPr>
              <w:rPr>
                <w:rFonts w:cs="Arial"/>
                <w:b/>
                <w:bCs/>
                <w:sz w:val="22"/>
                <w:szCs w:val="22"/>
              </w:rPr>
            </w:pPr>
            <w:r w:rsidRPr="00A241A3">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E74192" w14:textId="77777777" w:rsidR="004E54DE" w:rsidRPr="00A241A3" w:rsidRDefault="004E54DE" w:rsidP="00A60F4D">
            <w:pPr>
              <w:rPr>
                <w:rFonts w:cs="Arial"/>
                <w:b/>
                <w:bCs/>
                <w:sz w:val="22"/>
                <w:szCs w:val="22"/>
              </w:rPr>
            </w:pPr>
            <w:r w:rsidRPr="00A241A3">
              <w:rPr>
                <w:rFonts w:cs="Arial"/>
                <w:b/>
                <w:bCs/>
                <w:sz w:val="22"/>
                <w:szCs w:val="22"/>
              </w:rPr>
              <w:t>Y </w:t>
            </w:r>
          </w:p>
        </w:tc>
      </w:tr>
      <w:tr w:rsidR="004E54DE" w:rsidRPr="00A241A3" w14:paraId="67074D9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56572B" w14:textId="77777777" w:rsidR="004E54DE" w:rsidRPr="00A241A3" w:rsidRDefault="004E54DE" w:rsidP="00A60F4D">
            <w:pPr>
              <w:rPr>
                <w:rFonts w:cs="Arial"/>
                <w:b/>
                <w:bCs/>
                <w:sz w:val="22"/>
                <w:szCs w:val="22"/>
              </w:rPr>
            </w:pPr>
            <w:r w:rsidRPr="00A241A3">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5AAF63"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183996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3897E3" w14:textId="77777777" w:rsidR="004E54DE" w:rsidRPr="00A241A3" w:rsidRDefault="004E54DE" w:rsidP="00A60F4D">
            <w:pPr>
              <w:rPr>
                <w:rFonts w:cs="Arial"/>
                <w:b/>
                <w:bCs/>
                <w:sz w:val="22"/>
                <w:szCs w:val="22"/>
              </w:rPr>
            </w:pPr>
            <w:r w:rsidRPr="00A241A3">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27A6DE"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A8204C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5BE003" w14:textId="77777777" w:rsidR="004E54DE" w:rsidRPr="00A241A3" w:rsidRDefault="004E54DE" w:rsidP="00A60F4D">
            <w:pPr>
              <w:rPr>
                <w:rFonts w:cs="Arial"/>
                <w:b/>
                <w:bCs/>
                <w:sz w:val="22"/>
                <w:szCs w:val="22"/>
              </w:rPr>
            </w:pPr>
            <w:r w:rsidRPr="00A241A3">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ADB83F"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5E9E82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FD3EF9" w14:textId="77777777" w:rsidR="004E54DE" w:rsidRPr="00A241A3" w:rsidRDefault="004E54DE" w:rsidP="00A60F4D">
            <w:pPr>
              <w:rPr>
                <w:rFonts w:cs="Arial"/>
                <w:b/>
                <w:bCs/>
                <w:sz w:val="22"/>
                <w:szCs w:val="22"/>
              </w:rPr>
            </w:pPr>
            <w:r w:rsidRPr="00A241A3">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65AEA7"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10F54EA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7AFAF4" w14:textId="77777777" w:rsidR="004E54DE" w:rsidRPr="00A241A3" w:rsidRDefault="004E54DE" w:rsidP="00A60F4D">
            <w:pPr>
              <w:rPr>
                <w:rFonts w:cs="Arial"/>
                <w:b/>
                <w:bCs/>
                <w:sz w:val="22"/>
                <w:szCs w:val="22"/>
              </w:rPr>
            </w:pPr>
            <w:r w:rsidRPr="00A241A3">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DFA28A0"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70563B5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D63B6C" w14:textId="77777777" w:rsidR="004E54DE" w:rsidRPr="00A241A3" w:rsidRDefault="004E54DE" w:rsidP="00A60F4D">
            <w:pPr>
              <w:rPr>
                <w:rFonts w:cs="Arial"/>
                <w:b/>
                <w:bCs/>
                <w:sz w:val="22"/>
                <w:szCs w:val="22"/>
              </w:rPr>
            </w:pPr>
            <w:r w:rsidRPr="00A241A3">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B27C46"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569F7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2F04AB" w14:textId="77777777" w:rsidR="004E54DE" w:rsidRPr="00A241A3" w:rsidRDefault="004E54DE" w:rsidP="00A60F4D">
            <w:pPr>
              <w:rPr>
                <w:rFonts w:cs="Arial"/>
                <w:b/>
                <w:bCs/>
                <w:sz w:val="22"/>
                <w:szCs w:val="22"/>
              </w:rPr>
            </w:pPr>
            <w:r w:rsidRPr="00A241A3">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D2F767"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28308F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521F3F" w14:textId="77777777" w:rsidR="004E54DE" w:rsidRPr="00A241A3" w:rsidRDefault="004E54DE" w:rsidP="00A60F4D">
            <w:pPr>
              <w:rPr>
                <w:rFonts w:cs="Arial"/>
                <w:b/>
                <w:bCs/>
                <w:sz w:val="22"/>
                <w:szCs w:val="22"/>
              </w:rPr>
            </w:pPr>
            <w:r w:rsidRPr="00A241A3">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858AF5" w14:textId="77777777" w:rsidR="004E54DE" w:rsidRPr="00A241A3" w:rsidRDefault="004E54DE" w:rsidP="00A60F4D">
            <w:pPr>
              <w:rPr>
                <w:rFonts w:cs="Arial"/>
                <w:b/>
                <w:bCs/>
                <w:sz w:val="22"/>
                <w:szCs w:val="22"/>
              </w:rPr>
            </w:pPr>
            <w:r w:rsidRPr="00A241A3">
              <w:rPr>
                <w:rFonts w:cs="Arial"/>
                <w:b/>
                <w:bCs/>
                <w:sz w:val="22"/>
                <w:szCs w:val="22"/>
              </w:rPr>
              <w:t> </w:t>
            </w:r>
          </w:p>
        </w:tc>
      </w:tr>
      <w:tr w:rsidR="004E54DE" w:rsidRPr="00A241A3" w14:paraId="0A63B8E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EBD7F5" w14:textId="77777777" w:rsidR="004E54DE" w:rsidRPr="00A241A3" w:rsidRDefault="004E54DE" w:rsidP="00A60F4D">
            <w:pPr>
              <w:rPr>
                <w:rFonts w:cs="Arial"/>
                <w:b/>
                <w:bCs/>
                <w:sz w:val="22"/>
                <w:szCs w:val="22"/>
              </w:rPr>
            </w:pPr>
            <w:r w:rsidRPr="00A241A3">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C8B8BC"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35D35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B916AA" w14:textId="77777777" w:rsidR="004E54DE" w:rsidRPr="00A241A3" w:rsidRDefault="004E54DE" w:rsidP="00A60F4D">
            <w:pPr>
              <w:rPr>
                <w:rFonts w:cs="Arial"/>
                <w:b/>
                <w:bCs/>
                <w:sz w:val="22"/>
                <w:szCs w:val="22"/>
              </w:rPr>
            </w:pPr>
            <w:r w:rsidRPr="00A241A3">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A739B3" w14:textId="77777777" w:rsidR="004E54DE" w:rsidRPr="00A241A3" w:rsidRDefault="004E54DE" w:rsidP="00A60F4D">
            <w:pPr>
              <w:rPr>
                <w:rFonts w:cs="Arial"/>
                <w:b/>
                <w:bCs/>
                <w:sz w:val="22"/>
                <w:szCs w:val="22"/>
              </w:rPr>
            </w:pPr>
            <w:r w:rsidRPr="00A241A3">
              <w:rPr>
                <w:rFonts w:cs="Arial"/>
                <w:b/>
                <w:bCs/>
                <w:sz w:val="22"/>
                <w:szCs w:val="22"/>
              </w:rPr>
              <w:t>N </w:t>
            </w:r>
          </w:p>
        </w:tc>
      </w:tr>
    </w:tbl>
    <w:p w14:paraId="09DA9FE3" w14:textId="77777777" w:rsidR="004E54DE" w:rsidRPr="00A241A3" w:rsidRDefault="004E54DE" w:rsidP="004E54DE">
      <w:pPr>
        <w:rPr>
          <w:rFonts w:cs="Arial"/>
          <w:b/>
          <w:bCs/>
          <w:sz w:val="22"/>
          <w:szCs w:val="22"/>
        </w:rPr>
      </w:pPr>
      <w:r w:rsidRPr="00A241A3">
        <w:rPr>
          <w:rFonts w:cs="Arial"/>
          <w:b/>
          <w:bCs/>
          <w:sz w:val="22"/>
          <w:szCs w:val="22"/>
        </w:rPr>
        <w:t> </w:t>
      </w:r>
    </w:p>
    <w:p w14:paraId="23346AE8" w14:textId="77777777" w:rsidR="004E54DE" w:rsidRPr="00A241A3" w:rsidRDefault="004E54DE" w:rsidP="004E54DE">
      <w:pPr>
        <w:rPr>
          <w:rFonts w:cs="Arial"/>
          <w:b/>
          <w:bCs/>
          <w:sz w:val="22"/>
          <w:szCs w:val="22"/>
        </w:rPr>
      </w:pPr>
      <w:r w:rsidRPr="00A241A3">
        <w:rPr>
          <w:rFonts w:cs="Arial"/>
          <w:b/>
          <w:bCs/>
          <w:sz w:val="22"/>
          <w:szCs w:val="22"/>
        </w:rPr>
        <w:t> </w:t>
      </w:r>
    </w:p>
    <w:p w14:paraId="2CF61CE6" w14:textId="77777777" w:rsidR="004E54DE" w:rsidRPr="00A241A3" w:rsidRDefault="004E54DE" w:rsidP="004E54DE">
      <w:pPr>
        <w:rPr>
          <w:rFonts w:cs="Arial"/>
          <w:b/>
          <w:bCs/>
          <w:sz w:val="22"/>
          <w:szCs w:val="22"/>
        </w:rPr>
      </w:pPr>
      <w:r w:rsidRPr="00A241A3">
        <w:rPr>
          <w:rFonts w:cs="Arial"/>
          <w:b/>
          <w:bCs/>
          <w:sz w:val="22"/>
          <w:szCs w:val="22"/>
        </w:rPr>
        <w:t>Stage 2: Full Equality Impact Assessment: </w:t>
      </w:r>
    </w:p>
    <w:p w14:paraId="78BF7C7E" w14:textId="77777777" w:rsidR="004E54DE" w:rsidRPr="00A241A3" w:rsidRDefault="004E54DE" w:rsidP="004E54DE">
      <w:pPr>
        <w:rPr>
          <w:rFonts w:cs="Arial"/>
          <w:b/>
          <w:bCs/>
          <w:sz w:val="22"/>
          <w:szCs w:val="22"/>
        </w:rPr>
      </w:pPr>
      <w:r w:rsidRPr="00A241A3">
        <w:rPr>
          <w:rFonts w:cs="Arial"/>
          <w:b/>
          <w:bCs/>
          <w:sz w:val="22"/>
          <w:szCs w:val="22"/>
        </w:rPr>
        <w:t>The full impact assessment process outlined below, will examine what the impact of the proposal is likely to be on protected groups, low income groups and care leavers. </w:t>
      </w:r>
    </w:p>
    <w:p w14:paraId="6517DEEA" w14:textId="77777777" w:rsidR="004E54DE" w:rsidRPr="00A241A3" w:rsidRDefault="004E54DE" w:rsidP="004E54DE">
      <w:pPr>
        <w:rPr>
          <w:rFonts w:cs="Arial"/>
          <w:b/>
          <w:bCs/>
          <w:sz w:val="22"/>
          <w:szCs w:val="22"/>
        </w:rPr>
      </w:pPr>
      <w:r w:rsidRPr="00A241A3">
        <w:rPr>
          <w:rFonts w:cs="Arial"/>
          <w:b/>
          <w:bCs/>
          <w:sz w:val="22"/>
          <w:szCs w:val="22"/>
        </w:rPr>
        <w:t> </w:t>
      </w:r>
    </w:p>
    <w:p w14:paraId="5FCF9BA3" w14:textId="77777777" w:rsidR="004E54DE" w:rsidRPr="00A241A3" w:rsidRDefault="004E54DE" w:rsidP="004E54DE">
      <w:pPr>
        <w:rPr>
          <w:rFonts w:cs="Arial"/>
          <w:b/>
          <w:bCs/>
          <w:sz w:val="22"/>
          <w:szCs w:val="22"/>
        </w:rPr>
      </w:pPr>
      <w:r w:rsidRPr="00A241A3">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3A9293E2" w14:textId="77777777" w:rsidR="004E54DE" w:rsidRPr="00A241A3" w:rsidRDefault="004E54DE" w:rsidP="004E54DE">
      <w:pPr>
        <w:numPr>
          <w:ilvl w:val="0"/>
          <w:numId w:val="328"/>
        </w:numPr>
        <w:rPr>
          <w:rFonts w:cs="Arial"/>
          <w:b/>
          <w:bCs/>
          <w:sz w:val="22"/>
          <w:szCs w:val="22"/>
        </w:rPr>
      </w:pPr>
      <w:r w:rsidRPr="00A241A3">
        <w:rPr>
          <w:rFonts w:cs="Arial"/>
          <w:b/>
          <w:bCs/>
          <w:sz w:val="22"/>
          <w:szCs w:val="22"/>
        </w:rPr>
        <w:t xml:space="preserve">Will this proposal advance </w:t>
      </w:r>
      <w:r w:rsidRPr="00A241A3">
        <w:rPr>
          <w:rFonts w:cs="Arial"/>
          <w:b/>
          <w:bCs/>
          <w:sz w:val="22"/>
          <w:szCs w:val="22"/>
          <w:u w:val="single"/>
        </w:rPr>
        <w:t>equality of opportunity</w:t>
      </w:r>
      <w:r w:rsidRPr="00A241A3">
        <w:rPr>
          <w:rFonts w:cs="Arial"/>
          <w:b/>
          <w:bCs/>
          <w:sz w:val="22"/>
          <w:szCs w:val="22"/>
        </w:rPr>
        <w:t xml:space="preserve"> for people who share a protected characteristic and/or </w:t>
      </w:r>
      <w:r w:rsidRPr="00A241A3">
        <w:rPr>
          <w:rFonts w:cs="Arial"/>
          <w:b/>
          <w:bCs/>
          <w:sz w:val="22"/>
          <w:szCs w:val="22"/>
          <w:u w:val="single"/>
        </w:rPr>
        <w:t>foster good relations</w:t>
      </w:r>
      <w:r w:rsidRPr="00A241A3">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24400C83" w14:textId="77777777" w:rsidR="004E54DE" w:rsidRPr="00A241A3" w:rsidRDefault="004E54DE" w:rsidP="004E54DE">
      <w:pPr>
        <w:rPr>
          <w:rFonts w:cs="Arial"/>
          <w:b/>
          <w:bCs/>
          <w:sz w:val="22"/>
          <w:szCs w:val="22"/>
        </w:rPr>
      </w:pPr>
      <w:r w:rsidRPr="00A241A3">
        <w:rPr>
          <w:rFonts w:cs="Arial"/>
          <w:b/>
          <w:bCs/>
          <w:sz w:val="22"/>
          <w:szCs w:val="22"/>
        </w:rPr>
        <w:t> </w:t>
      </w:r>
    </w:p>
    <w:p w14:paraId="482CB509" w14:textId="77777777" w:rsidR="004E54DE" w:rsidRPr="00C315CC" w:rsidRDefault="004E54DE" w:rsidP="004E54DE">
      <w:pPr>
        <w:rPr>
          <w:rFonts w:cs="Arial"/>
          <w:sz w:val="22"/>
          <w:szCs w:val="22"/>
        </w:rPr>
      </w:pPr>
      <w:r w:rsidRPr="00C315CC">
        <w:rPr>
          <w:rFonts w:cs="Arial"/>
          <w:sz w:val="22"/>
          <w:szCs w:val="22"/>
        </w:rPr>
        <w:t>No. </w:t>
      </w:r>
    </w:p>
    <w:p w14:paraId="762A03FE" w14:textId="77777777" w:rsidR="004E54DE" w:rsidRPr="00A241A3" w:rsidRDefault="004E54DE" w:rsidP="004E54DE">
      <w:pPr>
        <w:rPr>
          <w:rFonts w:cs="Arial"/>
          <w:b/>
          <w:bCs/>
          <w:sz w:val="22"/>
          <w:szCs w:val="22"/>
        </w:rPr>
      </w:pPr>
      <w:r w:rsidRPr="00A241A3">
        <w:rPr>
          <w:rFonts w:cs="Arial"/>
          <w:b/>
          <w:bCs/>
          <w:sz w:val="22"/>
          <w:szCs w:val="22"/>
        </w:rPr>
        <w:t> </w:t>
      </w:r>
    </w:p>
    <w:p w14:paraId="44E80C6D" w14:textId="77777777" w:rsidR="004E54DE" w:rsidRPr="00A241A3" w:rsidRDefault="004E54DE" w:rsidP="004E54DE">
      <w:pPr>
        <w:numPr>
          <w:ilvl w:val="0"/>
          <w:numId w:val="329"/>
        </w:numPr>
        <w:rPr>
          <w:rFonts w:cs="Arial"/>
          <w:b/>
          <w:bCs/>
          <w:sz w:val="22"/>
          <w:szCs w:val="22"/>
        </w:rPr>
      </w:pPr>
      <w:r w:rsidRPr="00A241A3">
        <w:rPr>
          <w:rFonts w:cs="Arial"/>
          <w:b/>
          <w:bCs/>
          <w:sz w:val="22"/>
          <w:szCs w:val="22"/>
        </w:rPr>
        <w:t xml:space="preserve">Will this proposal have a positive impact and help to </w:t>
      </w:r>
      <w:r w:rsidRPr="00A241A3">
        <w:rPr>
          <w:rFonts w:cs="Arial"/>
          <w:b/>
          <w:bCs/>
          <w:sz w:val="22"/>
          <w:szCs w:val="22"/>
          <w:u w:val="single"/>
        </w:rPr>
        <w:t>eliminate discrimination and harassment against, or the victimisation</w:t>
      </w:r>
      <w:r w:rsidRPr="00A241A3">
        <w:rPr>
          <w:rFonts w:cs="Arial"/>
          <w:b/>
          <w:bCs/>
          <w:sz w:val="22"/>
          <w:szCs w:val="22"/>
        </w:rPr>
        <w:t xml:space="preserve"> of people who share a protected characteristic? If yes, please explain further. </w:t>
      </w:r>
    </w:p>
    <w:p w14:paraId="153193D5" w14:textId="77777777" w:rsidR="004E54DE" w:rsidRPr="00C315CC" w:rsidRDefault="004E54DE" w:rsidP="004E54DE">
      <w:pPr>
        <w:rPr>
          <w:rFonts w:cs="Arial"/>
          <w:sz w:val="22"/>
          <w:szCs w:val="22"/>
        </w:rPr>
      </w:pPr>
      <w:r w:rsidRPr="00C315CC">
        <w:rPr>
          <w:rFonts w:cs="Arial"/>
          <w:sz w:val="22"/>
          <w:szCs w:val="22"/>
        </w:rPr>
        <w:t>No.  </w:t>
      </w:r>
    </w:p>
    <w:p w14:paraId="2A010AE0" w14:textId="77777777" w:rsidR="004E54DE" w:rsidRPr="00A241A3" w:rsidRDefault="004E54DE" w:rsidP="004E54DE">
      <w:pPr>
        <w:rPr>
          <w:rFonts w:cs="Arial"/>
          <w:b/>
          <w:bCs/>
          <w:sz w:val="22"/>
          <w:szCs w:val="22"/>
        </w:rPr>
      </w:pPr>
      <w:r w:rsidRPr="00A241A3">
        <w:rPr>
          <w:rFonts w:cs="Arial"/>
          <w:b/>
          <w:bCs/>
          <w:sz w:val="22"/>
          <w:szCs w:val="22"/>
        </w:rPr>
        <w:t> </w:t>
      </w:r>
    </w:p>
    <w:p w14:paraId="050B0B92" w14:textId="77777777" w:rsidR="004E54DE" w:rsidRPr="00A241A3" w:rsidRDefault="004E54DE" w:rsidP="004E54DE">
      <w:pPr>
        <w:numPr>
          <w:ilvl w:val="0"/>
          <w:numId w:val="330"/>
        </w:numPr>
        <w:rPr>
          <w:rFonts w:cs="Arial"/>
          <w:b/>
          <w:bCs/>
          <w:sz w:val="22"/>
          <w:szCs w:val="22"/>
        </w:rPr>
      </w:pPr>
      <w:r w:rsidRPr="00A241A3">
        <w:rPr>
          <w:rFonts w:cs="Arial"/>
          <w:b/>
          <w:bCs/>
          <w:sz w:val="22"/>
          <w:szCs w:val="22"/>
        </w:rPr>
        <w:t>Will this proposal potentially have a negative and/or disproportionate impact on people who share a protected characteristic?  If yes, please explain further.  </w:t>
      </w:r>
    </w:p>
    <w:p w14:paraId="13C78B80" w14:textId="77777777" w:rsidR="004E54DE" w:rsidRPr="00A241A3" w:rsidRDefault="004E54DE" w:rsidP="004E54DE">
      <w:pPr>
        <w:rPr>
          <w:rFonts w:cs="Arial"/>
          <w:b/>
          <w:bCs/>
          <w:sz w:val="22"/>
          <w:szCs w:val="22"/>
        </w:rPr>
      </w:pPr>
      <w:r w:rsidRPr="00A241A3">
        <w:rPr>
          <w:rFonts w:cs="Arial"/>
          <w:b/>
          <w:bCs/>
          <w:sz w:val="22"/>
          <w:szCs w:val="22"/>
        </w:rPr>
        <w:t>No services are going to be removed where a need has been identified and there are no alternatives to meeting this need. We understand for some protected groups like race, faith or belief, disability, Trans and sexual orientation that alternatives may be difficult to find given the specific nature of their needs, therefore, this proposal is unlikely to have any negative or disproportionate impacts any protected groups. </w:t>
      </w:r>
    </w:p>
    <w:p w14:paraId="693F6E76" w14:textId="77777777" w:rsidR="004E54DE" w:rsidRPr="00A241A3" w:rsidRDefault="004E54DE" w:rsidP="004E54DE">
      <w:pPr>
        <w:rPr>
          <w:rFonts w:cs="Arial"/>
          <w:b/>
          <w:bCs/>
          <w:sz w:val="22"/>
          <w:szCs w:val="22"/>
        </w:rPr>
      </w:pPr>
      <w:r w:rsidRPr="00A241A3">
        <w:rPr>
          <w:rFonts w:cs="Arial"/>
          <w:b/>
          <w:bCs/>
          <w:sz w:val="22"/>
          <w:szCs w:val="22"/>
        </w:rPr>
        <w:t> </w:t>
      </w:r>
    </w:p>
    <w:p w14:paraId="417D9137" w14:textId="77777777" w:rsidR="004E54DE" w:rsidRPr="00A241A3" w:rsidRDefault="004E54DE" w:rsidP="004E54DE">
      <w:pPr>
        <w:numPr>
          <w:ilvl w:val="0"/>
          <w:numId w:val="331"/>
        </w:numPr>
        <w:rPr>
          <w:rFonts w:cs="Arial"/>
          <w:b/>
          <w:bCs/>
          <w:sz w:val="22"/>
          <w:szCs w:val="22"/>
        </w:rPr>
      </w:pPr>
      <w:r w:rsidRPr="09CC6169">
        <w:rPr>
          <w:rFonts w:cs="Arial"/>
          <w:b/>
          <w:bCs/>
          <w:sz w:val="22"/>
          <w:szCs w:val="22"/>
        </w:rPr>
        <w:t xml:space="preserve">Please indicate the </w:t>
      </w:r>
      <w:r w:rsidRPr="09CC6169">
        <w:rPr>
          <w:rFonts w:cs="Arial"/>
          <w:b/>
          <w:bCs/>
          <w:sz w:val="22"/>
          <w:szCs w:val="22"/>
          <w:u w:val="single"/>
        </w:rPr>
        <w:t>level</w:t>
      </w:r>
      <w:r w:rsidRPr="09CC6169">
        <w:rPr>
          <w:rFonts w:cs="Arial"/>
          <w:b/>
          <w:bCs/>
          <w:sz w:val="22"/>
          <w:szCs w:val="22"/>
        </w:rPr>
        <w:t xml:space="preserve"> of negative impact on each of the protected </w:t>
      </w:r>
      <w:proofErr w:type="gramStart"/>
      <w:r w:rsidRPr="09CC6169">
        <w:rPr>
          <w:rFonts w:cs="Arial"/>
          <w:b/>
          <w:bCs/>
          <w:sz w:val="22"/>
          <w:szCs w:val="22"/>
        </w:rPr>
        <w:t>characteristics?</w:t>
      </w:r>
      <w:proofErr w:type="gramEnd"/>
      <w:r w:rsidRPr="09CC6169">
        <w:rPr>
          <w:rFonts w:cs="Arial"/>
          <w:b/>
          <w:bCs/>
          <w:sz w:val="22"/>
          <w:szCs w:val="22"/>
        </w:rPr>
        <w:t> </w:t>
      </w:r>
    </w:p>
    <w:p w14:paraId="5FE3D4FB" w14:textId="77777777" w:rsidR="004E54DE" w:rsidRPr="00A241A3" w:rsidRDefault="004E54DE" w:rsidP="004E54DE">
      <w:pPr>
        <w:rPr>
          <w:rFonts w:cs="Arial"/>
          <w:b/>
          <w:bCs/>
          <w:sz w:val="22"/>
          <w:szCs w:val="22"/>
        </w:rPr>
      </w:pPr>
      <w:r w:rsidRPr="00A241A3">
        <w:rPr>
          <w:rFonts w:cs="Arial"/>
          <w:b/>
          <w:bCs/>
          <w:sz w:val="22"/>
          <w:szCs w:val="22"/>
        </w:rPr>
        <w:t>(Please indicate high (H), medium (M), low (L), no effect (N) for each)</w:t>
      </w:r>
      <w:r w:rsidRPr="00A241A3">
        <w:rPr>
          <w:rFonts w:cs="Arial"/>
          <w:b/>
          <w:bCs/>
          <w:i/>
          <w:iCs/>
          <w:sz w:val="22"/>
          <w:szCs w:val="22"/>
        </w:rPr>
        <w:t> </w:t>
      </w:r>
      <w:r w:rsidRPr="00A241A3">
        <w:rPr>
          <w:rFonts w:cs="Arial"/>
          <w:b/>
          <w:bCs/>
          <w:sz w:val="22"/>
          <w:szCs w:val="22"/>
        </w:rPr>
        <w:t> </w:t>
      </w:r>
    </w:p>
    <w:p w14:paraId="426E7F38" w14:textId="77777777" w:rsidR="004E54DE" w:rsidRPr="00A241A3" w:rsidRDefault="004E54DE" w:rsidP="004E54DE">
      <w:pPr>
        <w:rPr>
          <w:rFonts w:cs="Arial"/>
          <w:b/>
          <w:bCs/>
          <w:sz w:val="22"/>
          <w:szCs w:val="22"/>
        </w:rPr>
      </w:pPr>
      <w:r w:rsidRPr="00A241A3">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A241A3" w14:paraId="36F54543"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135F9C" w14:textId="77777777" w:rsidR="004E54DE" w:rsidRPr="00A241A3" w:rsidRDefault="004E54DE" w:rsidP="00A60F4D">
            <w:pPr>
              <w:rPr>
                <w:rFonts w:cs="Arial"/>
                <w:b/>
                <w:bCs/>
                <w:sz w:val="22"/>
                <w:szCs w:val="22"/>
              </w:rPr>
            </w:pPr>
            <w:r w:rsidRPr="00A241A3">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47BC77" w14:textId="77777777" w:rsidR="004E54DE" w:rsidRPr="00A241A3" w:rsidRDefault="004E54DE" w:rsidP="00A60F4D">
            <w:pPr>
              <w:rPr>
                <w:rFonts w:cs="Arial"/>
                <w:b/>
                <w:bCs/>
                <w:sz w:val="22"/>
                <w:szCs w:val="22"/>
              </w:rPr>
            </w:pPr>
            <w:r w:rsidRPr="00A241A3">
              <w:rPr>
                <w:rFonts w:cs="Arial"/>
                <w:b/>
                <w:bCs/>
                <w:sz w:val="22"/>
                <w:szCs w:val="22"/>
              </w:rPr>
              <w:t>Impact </w:t>
            </w:r>
          </w:p>
          <w:p w14:paraId="5915DE12" w14:textId="77777777" w:rsidR="004E54DE" w:rsidRPr="00A241A3" w:rsidRDefault="004E54DE" w:rsidP="00A60F4D">
            <w:pPr>
              <w:rPr>
                <w:rFonts w:cs="Arial"/>
                <w:b/>
                <w:bCs/>
                <w:sz w:val="22"/>
                <w:szCs w:val="22"/>
              </w:rPr>
            </w:pPr>
            <w:r w:rsidRPr="00A241A3">
              <w:rPr>
                <w:rFonts w:cs="Arial"/>
                <w:b/>
                <w:bCs/>
                <w:sz w:val="22"/>
                <w:szCs w:val="22"/>
              </w:rPr>
              <w:t>(H, M, L, N) </w:t>
            </w:r>
          </w:p>
        </w:tc>
      </w:tr>
      <w:tr w:rsidR="004E54DE" w:rsidRPr="00A241A3" w14:paraId="4964F2A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6EE451" w14:textId="77777777" w:rsidR="004E54DE" w:rsidRPr="00A241A3" w:rsidRDefault="004E54DE" w:rsidP="00A60F4D">
            <w:pPr>
              <w:rPr>
                <w:rFonts w:cs="Arial"/>
                <w:b/>
                <w:bCs/>
                <w:sz w:val="22"/>
                <w:szCs w:val="22"/>
              </w:rPr>
            </w:pPr>
            <w:r w:rsidRPr="00A241A3">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39F47C"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6D23A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BE57BF" w14:textId="77777777" w:rsidR="004E54DE" w:rsidRPr="00A241A3" w:rsidRDefault="004E54DE" w:rsidP="00A60F4D">
            <w:pPr>
              <w:rPr>
                <w:rFonts w:cs="Arial"/>
                <w:b/>
                <w:bCs/>
                <w:sz w:val="22"/>
                <w:szCs w:val="22"/>
              </w:rPr>
            </w:pPr>
            <w:r w:rsidRPr="00A241A3">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1391B1E"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D1E8DF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284E5B" w14:textId="77777777" w:rsidR="004E54DE" w:rsidRPr="00A241A3" w:rsidRDefault="004E54DE" w:rsidP="00A60F4D">
            <w:pPr>
              <w:rPr>
                <w:rFonts w:cs="Arial"/>
                <w:b/>
                <w:bCs/>
                <w:sz w:val="22"/>
                <w:szCs w:val="22"/>
              </w:rPr>
            </w:pPr>
            <w:r w:rsidRPr="00A241A3">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52C363"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184A0D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3A5218" w14:textId="77777777" w:rsidR="004E54DE" w:rsidRPr="00A241A3" w:rsidRDefault="004E54DE" w:rsidP="00A60F4D">
            <w:pPr>
              <w:rPr>
                <w:rFonts w:cs="Arial"/>
                <w:b/>
                <w:bCs/>
                <w:sz w:val="22"/>
                <w:szCs w:val="22"/>
              </w:rPr>
            </w:pPr>
            <w:r w:rsidRPr="00A241A3">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06C3046"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091D1C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1AD615" w14:textId="77777777" w:rsidR="004E54DE" w:rsidRPr="00A241A3" w:rsidRDefault="004E54DE" w:rsidP="00A60F4D">
            <w:pPr>
              <w:rPr>
                <w:rFonts w:cs="Arial"/>
                <w:b/>
                <w:bCs/>
                <w:sz w:val="22"/>
                <w:szCs w:val="22"/>
              </w:rPr>
            </w:pPr>
            <w:r w:rsidRPr="00A241A3">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93CC9A"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817363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CD7602" w14:textId="77777777" w:rsidR="004E54DE" w:rsidRPr="00A241A3" w:rsidRDefault="004E54DE" w:rsidP="00A60F4D">
            <w:pPr>
              <w:rPr>
                <w:rFonts w:cs="Arial"/>
                <w:b/>
                <w:bCs/>
                <w:sz w:val="22"/>
                <w:szCs w:val="22"/>
              </w:rPr>
            </w:pPr>
            <w:r w:rsidRPr="00A241A3">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34F7E7"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3E532B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874834" w14:textId="77777777" w:rsidR="004E54DE" w:rsidRPr="00A241A3" w:rsidRDefault="004E54DE" w:rsidP="00A60F4D">
            <w:pPr>
              <w:rPr>
                <w:rFonts w:cs="Arial"/>
                <w:b/>
                <w:bCs/>
                <w:sz w:val="22"/>
                <w:szCs w:val="22"/>
              </w:rPr>
            </w:pPr>
            <w:r w:rsidRPr="00A241A3">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E9A82B"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3D9244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D7800D" w14:textId="77777777" w:rsidR="004E54DE" w:rsidRPr="00A241A3" w:rsidRDefault="004E54DE" w:rsidP="00A60F4D">
            <w:pPr>
              <w:rPr>
                <w:rFonts w:cs="Arial"/>
                <w:b/>
                <w:bCs/>
                <w:sz w:val="22"/>
                <w:szCs w:val="22"/>
              </w:rPr>
            </w:pPr>
            <w:r w:rsidRPr="00A241A3">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58704E"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AEA0B4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5247C9" w14:textId="77777777" w:rsidR="004E54DE" w:rsidRPr="00A241A3" w:rsidRDefault="004E54DE" w:rsidP="00A60F4D">
            <w:pPr>
              <w:rPr>
                <w:rFonts w:cs="Arial"/>
                <w:b/>
                <w:bCs/>
                <w:sz w:val="22"/>
                <w:szCs w:val="22"/>
              </w:rPr>
            </w:pPr>
            <w:r w:rsidRPr="00A241A3">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98AB21"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D0419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BF40B0" w14:textId="77777777" w:rsidR="004E54DE" w:rsidRPr="00A241A3" w:rsidRDefault="004E54DE" w:rsidP="00A60F4D">
            <w:pPr>
              <w:rPr>
                <w:rFonts w:cs="Arial"/>
                <w:b/>
                <w:bCs/>
                <w:sz w:val="22"/>
                <w:szCs w:val="22"/>
              </w:rPr>
            </w:pPr>
            <w:r w:rsidRPr="00A241A3">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218BFC" w14:textId="77777777" w:rsidR="004E54DE" w:rsidRPr="00A241A3" w:rsidRDefault="004E54DE" w:rsidP="00A60F4D">
            <w:pPr>
              <w:rPr>
                <w:rFonts w:cs="Arial"/>
                <w:b/>
                <w:bCs/>
                <w:sz w:val="22"/>
                <w:szCs w:val="22"/>
              </w:rPr>
            </w:pPr>
            <w:r w:rsidRPr="00A241A3">
              <w:rPr>
                <w:rFonts w:cs="Arial"/>
                <w:b/>
                <w:bCs/>
                <w:sz w:val="22"/>
                <w:szCs w:val="22"/>
              </w:rPr>
              <w:t> </w:t>
            </w:r>
          </w:p>
        </w:tc>
      </w:tr>
      <w:tr w:rsidR="004E54DE" w:rsidRPr="00A241A3" w14:paraId="39B439D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54988D" w14:textId="77777777" w:rsidR="004E54DE" w:rsidRPr="00A241A3" w:rsidRDefault="004E54DE" w:rsidP="00A60F4D">
            <w:pPr>
              <w:rPr>
                <w:rFonts w:cs="Arial"/>
                <w:b/>
                <w:bCs/>
                <w:sz w:val="22"/>
                <w:szCs w:val="22"/>
              </w:rPr>
            </w:pPr>
            <w:r w:rsidRPr="00A241A3">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6D35C3"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06A4B8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1B5880" w14:textId="77777777" w:rsidR="004E54DE" w:rsidRPr="00A241A3" w:rsidRDefault="004E54DE" w:rsidP="00A60F4D">
            <w:pPr>
              <w:rPr>
                <w:rFonts w:cs="Arial"/>
                <w:b/>
                <w:bCs/>
                <w:sz w:val="22"/>
                <w:szCs w:val="22"/>
              </w:rPr>
            </w:pPr>
            <w:r w:rsidRPr="00A241A3">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1F0235" w14:textId="77777777" w:rsidR="004E54DE" w:rsidRPr="00A241A3" w:rsidRDefault="004E54DE" w:rsidP="00A60F4D">
            <w:pPr>
              <w:rPr>
                <w:rFonts w:cs="Arial"/>
                <w:b/>
                <w:bCs/>
                <w:sz w:val="22"/>
                <w:szCs w:val="22"/>
              </w:rPr>
            </w:pPr>
            <w:r w:rsidRPr="00A241A3">
              <w:rPr>
                <w:rFonts w:cs="Arial"/>
                <w:b/>
                <w:bCs/>
                <w:sz w:val="22"/>
                <w:szCs w:val="22"/>
              </w:rPr>
              <w:t>N </w:t>
            </w:r>
          </w:p>
        </w:tc>
      </w:tr>
    </w:tbl>
    <w:p w14:paraId="78356385" w14:textId="77777777" w:rsidR="004E54DE" w:rsidRPr="00A241A3" w:rsidRDefault="004E54DE" w:rsidP="004E54DE">
      <w:pPr>
        <w:rPr>
          <w:rFonts w:cs="Arial"/>
          <w:b/>
          <w:bCs/>
          <w:sz w:val="22"/>
          <w:szCs w:val="22"/>
        </w:rPr>
      </w:pPr>
      <w:r w:rsidRPr="00A241A3">
        <w:rPr>
          <w:rFonts w:cs="Arial"/>
          <w:b/>
          <w:bCs/>
          <w:sz w:val="22"/>
          <w:szCs w:val="22"/>
        </w:rPr>
        <w:t> </w:t>
      </w:r>
    </w:p>
    <w:p w14:paraId="3337EA3E" w14:textId="77777777" w:rsidR="004E54DE" w:rsidRPr="00A241A3" w:rsidRDefault="004E54DE" w:rsidP="004E54DE">
      <w:pPr>
        <w:rPr>
          <w:rFonts w:cs="Arial"/>
          <w:b/>
          <w:bCs/>
          <w:sz w:val="22"/>
          <w:szCs w:val="22"/>
        </w:rPr>
      </w:pPr>
      <w:r w:rsidRPr="00A241A3">
        <w:rPr>
          <w:rFonts w:cs="Arial"/>
          <w:b/>
          <w:bCs/>
          <w:sz w:val="22"/>
          <w:szCs w:val="22"/>
        </w:rPr>
        <w:t xml:space="preserve">2.5 </w:t>
      </w:r>
      <w:r w:rsidRPr="00A241A3">
        <w:rPr>
          <w:rFonts w:cs="Arial"/>
          <w:b/>
          <w:bCs/>
          <w:sz w:val="22"/>
          <w:szCs w:val="22"/>
        </w:rPr>
        <w:tab/>
        <w:t>How could the disproportionate negative impacts be mitigated or eliminated?  </w:t>
      </w:r>
    </w:p>
    <w:p w14:paraId="032208FF" w14:textId="77777777" w:rsidR="004E54DE" w:rsidRPr="00A241A3" w:rsidRDefault="004E54DE" w:rsidP="004E54DE">
      <w:pPr>
        <w:rPr>
          <w:rFonts w:cs="Arial"/>
          <w:b/>
          <w:bCs/>
          <w:sz w:val="22"/>
          <w:szCs w:val="22"/>
        </w:rPr>
      </w:pPr>
      <w:r w:rsidRPr="00A241A3">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4BBFC227" w14:textId="77777777" w:rsidR="004E54DE" w:rsidRPr="00A241A3" w:rsidRDefault="004E54DE" w:rsidP="004E54DE">
      <w:pPr>
        <w:rPr>
          <w:rFonts w:cs="Arial"/>
          <w:b/>
          <w:bCs/>
          <w:sz w:val="22"/>
          <w:szCs w:val="22"/>
        </w:rPr>
      </w:pPr>
      <w:r w:rsidRPr="00A241A3">
        <w:rPr>
          <w:rFonts w:cs="Arial"/>
          <w:b/>
          <w:bCs/>
          <w:sz w:val="22"/>
          <w:szCs w:val="22"/>
        </w:rPr>
        <w:t> </w:t>
      </w:r>
    </w:p>
    <w:p w14:paraId="16882FC2" w14:textId="77777777" w:rsidR="004E54DE" w:rsidRPr="00C315CC" w:rsidRDefault="004E54DE" w:rsidP="004E54DE">
      <w:pPr>
        <w:rPr>
          <w:rFonts w:cs="Arial"/>
          <w:sz w:val="22"/>
          <w:szCs w:val="22"/>
        </w:rPr>
      </w:pPr>
      <w:r w:rsidRPr="00C315CC">
        <w:rPr>
          <w:rFonts w:cs="Arial"/>
          <w:sz w:val="22"/>
          <w:szCs w:val="22"/>
        </w:rPr>
        <w:t>As per 2.4. </w:t>
      </w:r>
    </w:p>
    <w:p w14:paraId="019CEAF0" w14:textId="77777777" w:rsidR="004E54DE" w:rsidRPr="00A241A3" w:rsidRDefault="004E54DE" w:rsidP="004E54DE">
      <w:pPr>
        <w:rPr>
          <w:rFonts w:cs="Arial"/>
          <w:b/>
          <w:bCs/>
          <w:sz w:val="22"/>
          <w:szCs w:val="22"/>
        </w:rPr>
      </w:pPr>
      <w:r w:rsidRPr="00A241A3">
        <w:rPr>
          <w:rFonts w:cs="Arial"/>
          <w:b/>
          <w:bCs/>
          <w:sz w:val="22"/>
          <w:szCs w:val="22"/>
        </w:rPr>
        <w:t>Section 3: Dependencies from other proposals  </w:t>
      </w:r>
    </w:p>
    <w:p w14:paraId="7BEDBB45" w14:textId="77777777" w:rsidR="004E54DE" w:rsidRPr="00A241A3" w:rsidRDefault="004E54DE" w:rsidP="004E54DE">
      <w:pPr>
        <w:rPr>
          <w:rFonts w:cs="Arial"/>
          <w:b/>
          <w:bCs/>
          <w:sz w:val="22"/>
          <w:szCs w:val="22"/>
        </w:rPr>
      </w:pPr>
      <w:r w:rsidRPr="00A241A3">
        <w:rPr>
          <w:rFonts w:cs="Arial"/>
          <w:b/>
          <w:bCs/>
          <w:sz w:val="22"/>
          <w:szCs w:val="22"/>
        </w:rPr>
        <w:t> </w:t>
      </w:r>
    </w:p>
    <w:p w14:paraId="6A364E36" w14:textId="77777777" w:rsidR="004E54DE" w:rsidRPr="00A241A3" w:rsidRDefault="004E54DE" w:rsidP="004E54DE">
      <w:pPr>
        <w:rPr>
          <w:rFonts w:cs="Arial"/>
          <w:b/>
          <w:bCs/>
          <w:sz w:val="22"/>
          <w:szCs w:val="22"/>
        </w:rPr>
      </w:pPr>
      <w:r w:rsidRPr="00A241A3">
        <w:rPr>
          <w:rFonts w:cs="Arial"/>
          <w:b/>
          <w:bCs/>
          <w:sz w:val="22"/>
          <w:szCs w:val="22"/>
        </w:rPr>
        <w:t>3.1</w:t>
      </w:r>
      <w:r w:rsidRPr="00A241A3">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406354A5" w14:textId="77777777" w:rsidR="004E54DE" w:rsidRPr="00C315CC" w:rsidRDefault="004E54DE" w:rsidP="004E54DE">
      <w:pPr>
        <w:rPr>
          <w:rFonts w:cs="Arial"/>
          <w:sz w:val="22"/>
          <w:szCs w:val="22"/>
        </w:rPr>
      </w:pPr>
      <w:r w:rsidRPr="00C315CC">
        <w:rPr>
          <w:rFonts w:cs="Arial"/>
          <w:sz w:val="22"/>
          <w:szCs w:val="22"/>
        </w:rPr>
        <w:t>N/A </w:t>
      </w:r>
    </w:p>
    <w:p w14:paraId="3DB30E6A" w14:textId="77777777" w:rsidR="004E54DE" w:rsidRPr="00A241A3" w:rsidRDefault="004E54DE" w:rsidP="004E54DE">
      <w:pPr>
        <w:rPr>
          <w:rFonts w:cs="Arial"/>
          <w:b/>
          <w:bCs/>
          <w:sz w:val="22"/>
          <w:szCs w:val="22"/>
        </w:rPr>
      </w:pPr>
      <w:r w:rsidRPr="00A241A3">
        <w:rPr>
          <w:rFonts w:cs="Arial"/>
          <w:b/>
          <w:bCs/>
          <w:sz w:val="22"/>
          <w:szCs w:val="22"/>
        </w:rPr>
        <w:t>Section 4: What evidence have you used? </w:t>
      </w:r>
    </w:p>
    <w:p w14:paraId="193CD57F" w14:textId="77777777" w:rsidR="004E54DE" w:rsidRPr="00A241A3" w:rsidRDefault="004E54DE" w:rsidP="004E54DE">
      <w:pPr>
        <w:rPr>
          <w:rFonts w:cs="Arial"/>
          <w:b/>
          <w:bCs/>
          <w:sz w:val="22"/>
          <w:szCs w:val="22"/>
        </w:rPr>
      </w:pPr>
      <w:r w:rsidRPr="00A241A3">
        <w:rPr>
          <w:rFonts w:cs="Arial"/>
          <w:b/>
          <w:bCs/>
          <w:sz w:val="22"/>
          <w:szCs w:val="22"/>
        </w:rPr>
        <w:t> </w:t>
      </w:r>
    </w:p>
    <w:p w14:paraId="4DD72C92" w14:textId="77777777" w:rsidR="004E54DE" w:rsidRPr="00A241A3" w:rsidRDefault="004E54DE" w:rsidP="004E54DE">
      <w:pPr>
        <w:rPr>
          <w:rFonts w:cs="Arial"/>
          <w:b/>
          <w:bCs/>
          <w:sz w:val="22"/>
          <w:szCs w:val="22"/>
        </w:rPr>
      </w:pPr>
      <w:r w:rsidRPr="00A241A3">
        <w:rPr>
          <w:rFonts w:cs="Arial"/>
          <w:b/>
          <w:bCs/>
          <w:sz w:val="22"/>
          <w:szCs w:val="22"/>
        </w:rPr>
        <w:t>4.1</w:t>
      </w:r>
      <w:r w:rsidRPr="00A241A3">
        <w:rPr>
          <w:rFonts w:cs="Arial"/>
          <w:b/>
          <w:bCs/>
          <w:sz w:val="22"/>
          <w:szCs w:val="22"/>
        </w:rPr>
        <w:tab/>
        <w:t>What evidence do you hold to back up this assessment?  </w:t>
      </w:r>
    </w:p>
    <w:p w14:paraId="52D5C929" w14:textId="77777777" w:rsidR="004E54DE" w:rsidRPr="00C315CC" w:rsidRDefault="004E54DE" w:rsidP="004E54DE">
      <w:pPr>
        <w:rPr>
          <w:rFonts w:cs="Arial"/>
          <w:sz w:val="22"/>
          <w:szCs w:val="22"/>
        </w:rPr>
      </w:pPr>
      <w:r w:rsidRPr="00C315CC">
        <w:rPr>
          <w:rFonts w:cs="Arial"/>
          <w:sz w:val="22"/>
          <w:szCs w:val="22"/>
        </w:rPr>
        <w:t>Benefits of Community Led Support </w:t>
      </w:r>
    </w:p>
    <w:p w14:paraId="6E9307DA" w14:textId="77777777" w:rsidR="004E54DE" w:rsidRPr="00C315CC" w:rsidRDefault="002566DC" w:rsidP="004E54DE">
      <w:pPr>
        <w:rPr>
          <w:rFonts w:cs="Arial"/>
          <w:sz w:val="22"/>
          <w:szCs w:val="22"/>
        </w:rPr>
      </w:pPr>
      <w:hyperlink r:id="rId47" w:tgtFrame="_blank" w:history="1">
        <w:r w:rsidR="004E54DE" w:rsidRPr="00C315CC">
          <w:rPr>
            <w:rStyle w:val="Hyperlink"/>
            <w:rFonts w:cs="Arial"/>
            <w:sz w:val="22"/>
            <w:szCs w:val="22"/>
          </w:rPr>
          <w:t xml:space="preserve">Community Led Support - </w:t>
        </w:r>
        <w:proofErr w:type="spellStart"/>
        <w:r w:rsidR="004E54DE" w:rsidRPr="00C315CC">
          <w:rPr>
            <w:rStyle w:val="Hyperlink"/>
            <w:rFonts w:cs="Arial"/>
            <w:sz w:val="22"/>
            <w:szCs w:val="22"/>
          </w:rPr>
          <w:t>NDTi</w:t>
        </w:r>
        <w:proofErr w:type="spellEnd"/>
      </w:hyperlink>
      <w:r w:rsidR="004E54DE" w:rsidRPr="00C315CC">
        <w:rPr>
          <w:rFonts w:cs="Arial"/>
          <w:sz w:val="22"/>
          <w:szCs w:val="22"/>
        </w:rPr>
        <w:t> </w:t>
      </w:r>
    </w:p>
    <w:p w14:paraId="19A12DDC" w14:textId="77777777" w:rsidR="004E54DE" w:rsidRPr="00C315CC" w:rsidRDefault="004E54DE" w:rsidP="004E54DE">
      <w:pPr>
        <w:rPr>
          <w:rFonts w:cs="Arial"/>
          <w:sz w:val="22"/>
          <w:szCs w:val="22"/>
        </w:rPr>
      </w:pPr>
      <w:r w:rsidRPr="00C315CC">
        <w:rPr>
          <w:rFonts w:cs="Arial"/>
          <w:sz w:val="22"/>
          <w:szCs w:val="22"/>
        </w:rPr>
        <w:t> </w:t>
      </w:r>
    </w:p>
    <w:p w14:paraId="5769078B" w14:textId="77777777" w:rsidR="004E54DE" w:rsidRPr="00C315CC" w:rsidRDefault="004E54DE" w:rsidP="004E54DE">
      <w:pPr>
        <w:rPr>
          <w:rFonts w:cs="Arial"/>
          <w:sz w:val="22"/>
          <w:szCs w:val="22"/>
        </w:rPr>
      </w:pPr>
      <w:r w:rsidRPr="00C315CC">
        <w:rPr>
          <w:rFonts w:cs="Arial"/>
          <w:sz w:val="22"/>
          <w:szCs w:val="22"/>
        </w:rPr>
        <w:t>Strength based approach – practice framework </w:t>
      </w:r>
    </w:p>
    <w:p w14:paraId="7353494B" w14:textId="77777777" w:rsidR="004E54DE" w:rsidRPr="00C315CC" w:rsidRDefault="002566DC" w:rsidP="004E54DE">
      <w:pPr>
        <w:rPr>
          <w:rFonts w:cs="Arial"/>
          <w:sz w:val="22"/>
          <w:szCs w:val="22"/>
        </w:rPr>
      </w:pPr>
      <w:hyperlink r:id="rId48" w:tgtFrame="_blank" w:history="1">
        <w:r w:rsidR="004E54DE" w:rsidRPr="00C315CC">
          <w:rPr>
            <w:rStyle w:val="Hyperlink"/>
            <w:rFonts w:cs="Arial"/>
            <w:sz w:val="22"/>
            <w:szCs w:val="22"/>
          </w:rPr>
          <w:t>Strengths-based approach: Practice Framework and Practice Handbook (publishing.service.gov.uk)</w:t>
        </w:r>
      </w:hyperlink>
      <w:r w:rsidR="004E54DE" w:rsidRPr="00C315CC">
        <w:rPr>
          <w:rFonts w:cs="Arial"/>
          <w:sz w:val="22"/>
          <w:szCs w:val="22"/>
        </w:rPr>
        <w:t> </w:t>
      </w:r>
    </w:p>
    <w:p w14:paraId="5D2FAE5E" w14:textId="77777777" w:rsidR="004E54DE" w:rsidRPr="00A241A3" w:rsidRDefault="004E54DE" w:rsidP="004E54DE">
      <w:pPr>
        <w:rPr>
          <w:rFonts w:cs="Arial"/>
          <w:b/>
          <w:bCs/>
          <w:sz w:val="22"/>
          <w:szCs w:val="22"/>
        </w:rPr>
      </w:pPr>
      <w:r w:rsidRPr="00A241A3">
        <w:rPr>
          <w:rFonts w:cs="Arial"/>
          <w:b/>
          <w:bCs/>
          <w:sz w:val="22"/>
          <w:szCs w:val="22"/>
        </w:rPr>
        <w:t> </w:t>
      </w:r>
    </w:p>
    <w:p w14:paraId="09412A30" w14:textId="77777777" w:rsidR="004E54DE" w:rsidRPr="00A241A3" w:rsidRDefault="004E54DE" w:rsidP="004E54DE">
      <w:pPr>
        <w:rPr>
          <w:rFonts w:cs="Arial"/>
          <w:b/>
          <w:bCs/>
          <w:sz w:val="22"/>
          <w:szCs w:val="22"/>
        </w:rPr>
      </w:pPr>
      <w:r w:rsidRPr="00A241A3">
        <w:rPr>
          <w:rFonts w:cs="Arial"/>
          <w:b/>
          <w:bCs/>
          <w:sz w:val="22"/>
          <w:szCs w:val="22"/>
        </w:rPr>
        <w:t>4.2</w:t>
      </w:r>
      <w:r w:rsidRPr="00A241A3">
        <w:rPr>
          <w:rFonts w:cs="Arial"/>
          <w:b/>
          <w:bCs/>
          <w:sz w:val="22"/>
          <w:szCs w:val="22"/>
        </w:rPr>
        <w:tab/>
        <w:t>Do you need further evidence? </w:t>
      </w:r>
    </w:p>
    <w:p w14:paraId="23FC2557" w14:textId="77777777" w:rsidR="004E54DE" w:rsidRPr="00A241A3" w:rsidRDefault="004E54DE" w:rsidP="004E54DE">
      <w:pPr>
        <w:rPr>
          <w:rFonts w:cs="Arial"/>
          <w:b/>
          <w:bCs/>
          <w:sz w:val="22"/>
          <w:szCs w:val="22"/>
        </w:rPr>
      </w:pPr>
      <w:r w:rsidRPr="00C315CC">
        <w:rPr>
          <w:rFonts w:cs="Arial"/>
          <w:sz w:val="22"/>
          <w:szCs w:val="22"/>
        </w:rPr>
        <w:t>No</w:t>
      </w:r>
      <w:r w:rsidRPr="00A241A3">
        <w:rPr>
          <w:rFonts w:cs="Arial"/>
          <w:b/>
          <w:bCs/>
          <w:sz w:val="22"/>
          <w:szCs w:val="22"/>
        </w:rPr>
        <w:t>.  </w:t>
      </w:r>
    </w:p>
    <w:p w14:paraId="1B315366" w14:textId="77777777" w:rsidR="004E54DE" w:rsidRPr="00A241A3" w:rsidRDefault="004E54DE" w:rsidP="004E54DE">
      <w:pPr>
        <w:rPr>
          <w:rFonts w:cs="Arial"/>
          <w:b/>
          <w:bCs/>
          <w:sz w:val="22"/>
          <w:szCs w:val="22"/>
        </w:rPr>
      </w:pPr>
      <w:r w:rsidRPr="00A241A3">
        <w:rPr>
          <w:rFonts w:cs="Arial"/>
          <w:b/>
          <w:bCs/>
          <w:sz w:val="22"/>
          <w:szCs w:val="22"/>
        </w:rPr>
        <w:t>Section 5: Consultation Feedback </w:t>
      </w:r>
    </w:p>
    <w:p w14:paraId="4E592CE5" w14:textId="77777777" w:rsidR="004E54DE" w:rsidRPr="00A241A3" w:rsidRDefault="004E54DE" w:rsidP="004E54DE">
      <w:pPr>
        <w:rPr>
          <w:rFonts w:cs="Arial"/>
          <w:b/>
          <w:bCs/>
          <w:sz w:val="22"/>
          <w:szCs w:val="22"/>
        </w:rPr>
      </w:pPr>
      <w:r w:rsidRPr="00A241A3">
        <w:rPr>
          <w:rFonts w:cs="Arial"/>
          <w:b/>
          <w:bCs/>
          <w:sz w:val="22"/>
          <w:szCs w:val="22"/>
        </w:rPr>
        <w:t> </w:t>
      </w:r>
    </w:p>
    <w:p w14:paraId="4E1C39E9" w14:textId="77777777" w:rsidR="004E54DE" w:rsidRPr="00C315CC" w:rsidRDefault="004E54DE" w:rsidP="004E54DE">
      <w:pPr>
        <w:rPr>
          <w:rFonts w:cs="Arial"/>
          <w:sz w:val="22"/>
          <w:szCs w:val="22"/>
        </w:rPr>
      </w:pPr>
      <w:r w:rsidRPr="00C315CC">
        <w:rPr>
          <w:rFonts w:cs="Arial"/>
          <w:sz w:val="22"/>
          <w:szCs w:val="22"/>
        </w:rPr>
        <w:t>No formal consultation is required, this proposal will have a positive impact on people with a protected characteristic and is also required to ensure we are meeting our statutory requirements as per the Care Act 2014. </w:t>
      </w:r>
    </w:p>
    <w:p w14:paraId="2BE68EFD" w14:textId="77777777" w:rsidR="004E54DE" w:rsidRPr="00A241A3" w:rsidRDefault="004E54DE" w:rsidP="004E54DE">
      <w:pPr>
        <w:rPr>
          <w:rFonts w:cs="Arial"/>
          <w:b/>
          <w:bCs/>
          <w:sz w:val="22"/>
          <w:szCs w:val="22"/>
        </w:rPr>
      </w:pPr>
      <w:r w:rsidRPr="00A241A3">
        <w:rPr>
          <w:rFonts w:cs="Arial"/>
          <w:b/>
          <w:bCs/>
          <w:sz w:val="22"/>
          <w:szCs w:val="22"/>
        </w:rPr>
        <w:t> </w:t>
      </w:r>
    </w:p>
    <w:p w14:paraId="4708569A" w14:textId="77777777" w:rsidR="004E54DE" w:rsidRPr="00A241A3" w:rsidRDefault="004E54DE" w:rsidP="004E54DE">
      <w:pPr>
        <w:rPr>
          <w:rFonts w:cs="Arial"/>
          <w:b/>
          <w:bCs/>
          <w:sz w:val="22"/>
          <w:szCs w:val="22"/>
        </w:rPr>
      </w:pPr>
      <w:r w:rsidRPr="00A241A3">
        <w:rPr>
          <w:rFonts w:cs="Arial"/>
          <w:b/>
          <w:bCs/>
          <w:sz w:val="22"/>
          <w:szCs w:val="22"/>
        </w:rPr>
        <w:t>5.1</w:t>
      </w:r>
      <w:r w:rsidRPr="00A241A3">
        <w:rPr>
          <w:rFonts w:cs="Arial"/>
          <w:b/>
          <w:bCs/>
          <w:sz w:val="22"/>
          <w:szCs w:val="22"/>
        </w:rPr>
        <w:tab/>
        <w:t>Results from any previous consultations prior to the proposal development. </w:t>
      </w:r>
    </w:p>
    <w:p w14:paraId="25EF31DB" w14:textId="77777777" w:rsidR="004E54DE" w:rsidRPr="00A241A3" w:rsidRDefault="004E54DE" w:rsidP="004E54DE">
      <w:pPr>
        <w:rPr>
          <w:rFonts w:cs="Arial"/>
          <w:b/>
          <w:bCs/>
          <w:sz w:val="22"/>
          <w:szCs w:val="22"/>
        </w:rPr>
      </w:pPr>
      <w:r w:rsidRPr="00A241A3">
        <w:rPr>
          <w:rFonts w:cs="Arial"/>
          <w:b/>
          <w:bCs/>
          <w:sz w:val="22"/>
          <w:szCs w:val="22"/>
        </w:rPr>
        <w:t> </w:t>
      </w:r>
    </w:p>
    <w:p w14:paraId="64586537" w14:textId="77777777" w:rsidR="004E54DE" w:rsidRPr="00A241A3" w:rsidRDefault="004E54DE" w:rsidP="004E54DE">
      <w:pPr>
        <w:rPr>
          <w:rFonts w:cs="Arial"/>
          <w:b/>
          <w:bCs/>
          <w:sz w:val="22"/>
          <w:szCs w:val="22"/>
        </w:rPr>
      </w:pPr>
      <w:r w:rsidRPr="00A241A3">
        <w:rPr>
          <w:rFonts w:cs="Arial"/>
          <w:b/>
          <w:bCs/>
          <w:sz w:val="22"/>
          <w:szCs w:val="22"/>
        </w:rPr>
        <w:t> </w:t>
      </w:r>
    </w:p>
    <w:p w14:paraId="2E2FD3D6" w14:textId="77777777" w:rsidR="004E54DE" w:rsidRPr="00A241A3" w:rsidRDefault="004E54DE" w:rsidP="004E54DE">
      <w:pPr>
        <w:rPr>
          <w:rFonts w:cs="Arial"/>
          <w:b/>
          <w:bCs/>
          <w:sz w:val="22"/>
          <w:szCs w:val="22"/>
        </w:rPr>
      </w:pPr>
      <w:r w:rsidRPr="00A241A3">
        <w:rPr>
          <w:rFonts w:cs="Arial"/>
          <w:b/>
          <w:bCs/>
          <w:sz w:val="22"/>
          <w:szCs w:val="22"/>
        </w:rPr>
        <w:t> </w:t>
      </w:r>
    </w:p>
    <w:p w14:paraId="7BDE7EF2" w14:textId="77777777" w:rsidR="004E54DE" w:rsidRPr="00A241A3" w:rsidRDefault="004E54DE" w:rsidP="004E54DE">
      <w:pPr>
        <w:rPr>
          <w:rFonts w:cs="Arial"/>
          <w:b/>
          <w:bCs/>
          <w:sz w:val="22"/>
          <w:szCs w:val="22"/>
        </w:rPr>
      </w:pPr>
      <w:r w:rsidRPr="00A241A3">
        <w:rPr>
          <w:rFonts w:cs="Arial"/>
          <w:b/>
          <w:bCs/>
          <w:sz w:val="22"/>
          <w:szCs w:val="22"/>
        </w:rPr>
        <w:t>5.2</w:t>
      </w:r>
      <w:r w:rsidRPr="00A241A3">
        <w:rPr>
          <w:rFonts w:cs="Arial"/>
          <w:b/>
          <w:bCs/>
          <w:sz w:val="22"/>
          <w:szCs w:val="22"/>
        </w:rPr>
        <w:tab/>
        <w:t xml:space="preserve">The departmental feedback you provided on the previous consultation (as at </w:t>
      </w:r>
      <w:r w:rsidRPr="00A241A3">
        <w:rPr>
          <w:rFonts w:cs="Arial"/>
          <w:b/>
          <w:bCs/>
          <w:sz w:val="22"/>
          <w:szCs w:val="22"/>
        </w:rPr>
        <w:tab/>
        <w:t>5.1). </w:t>
      </w:r>
    </w:p>
    <w:p w14:paraId="21B911B0" w14:textId="77777777" w:rsidR="004E54DE" w:rsidRPr="00A241A3" w:rsidRDefault="004E54DE" w:rsidP="004E54DE">
      <w:pPr>
        <w:rPr>
          <w:rFonts w:cs="Arial"/>
          <w:b/>
          <w:bCs/>
          <w:sz w:val="22"/>
          <w:szCs w:val="22"/>
        </w:rPr>
      </w:pPr>
      <w:r w:rsidRPr="00A241A3">
        <w:rPr>
          <w:rFonts w:cs="Arial"/>
          <w:b/>
          <w:bCs/>
          <w:sz w:val="22"/>
          <w:szCs w:val="22"/>
        </w:rPr>
        <w:t> </w:t>
      </w:r>
    </w:p>
    <w:p w14:paraId="10BF6B64" w14:textId="6D2DDD4C" w:rsidR="004E54DE" w:rsidRPr="00A241A3" w:rsidRDefault="004E54DE" w:rsidP="004E54DE">
      <w:pPr>
        <w:rPr>
          <w:rFonts w:cs="Arial"/>
          <w:b/>
          <w:bCs/>
          <w:sz w:val="22"/>
          <w:szCs w:val="22"/>
        </w:rPr>
      </w:pPr>
      <w:r w:rsidRPr="09CC6169">
        <w:rPr>
          <w:rFonts w:cs="Arial"/>
          <w:b/>
          <w:bCs/>
          <w:sz w:val="22"/>
          <w:szCs w:val="22"/>
        </w:rPr>
        <w:t> </w:t>
      </w:r>
    </w:p>
    <w:p w14:paraId="1A8782AB" w14:textId="77777777" w:rsidR="004E54DE" w:rsidRPr="00A241A3" w:rsidRDefault="004E54DE" w:rsidP="004E54DE">
      <w:pPr>
        <w:rPr>
          <w:rFonts w:cs="Arial"/>
          <w:b/>
          <w:bCs/>
          <w:sz w:val="22"/>
          <w:szCs w:val="22"/>
        </w:rPr>
      </w:pPr>
      <w:r w:rsidRPr="00A241A3">
        <w:rPr>
          <w:rFonts w:cs="Arial"/>
          <w:b/>
          <w:bCs/>
          <w:sz w:val="22"/>
          <w:szCs w:val="22"/>
        </w:rPr>
        <w:t>5.3</w:t>
      </w:r>
      <w:r w:rsidRPr="00A241A3">
        <w:rPr>
          <w:rFonts w:cs="Arial"/>
          <w:b/>
          <w:bCs/>
          <w:sz w:val="22"/>
          <w:szCs w:val="22"/>
        </w:rPr>
        <w:tab/>
        <w:t>Feedback from current consultation following the proposal development (e.g. following approval by Executive for budget consultation). </w:t>
      </w:r>
    </w:p>
    <w:p w14:paraId="5BAC9B75" w14:textId="77777777" w:rsidR="004E54DE" w:rsidRPr="00A241A3" w:rsidRDefault="004E54DE" w:rsidP="004E54DE">
      <w:pPr>
        <w:rPr>
          <w:rFonts w:cs="Arial"/>
          <w:b/>
          <w:bCs/>
          <w:sz w:val="22"/>
          <w:szCs w:val="22"/>
        </w:rPr>
      </w:pPr>
      <w:r w:rsidRPr="00A241A3">
        <w:rPr>
          <w:rFonts w:cs="Arial"/>
          <w:b/>
          <w:bCs/>
          <w:sz w:val="22"/>
          <w:szCs w:val="22"/>
        </w:rPr>
        <w:t> </w:t>
      </w:r>
    </w:p>
    <w:p w14:paraId="07D4C055" w14:textId="77777777" w:rsidR="004E54DE" w:rsidRPr="00A241A3" w:rsidRDefault="004E54DE" w:rsidP="004E54DE">
      <w:pPr>
        <w:rPr>
          <w:rFonts w:cs="Arial"/>
          <w:b/>
          <w:bCs/>
          <w:sz w:val="22"/>
          <w:szCs w:val="22"/>
        </w:rPr>
      </w:pPr>
      <w:r w:rsidRPr="00A241A3">
        <w:rPr>
          <w:rFonts w:cs="Arial"/>
          <w:b/>
          <w:bCs/>
          <w:sz w:val="22"/>
          <w:szCs w:val="22"/>
        </w:rPr>
        <w:t> </w:t>
      </w:r>
    </w:p>
    <w:p w14:paraId="07E334C7" w14:textId="77777777" w:rsidR="004E54DE" w:rsidRPr="00A241A3" w:rsidRDefault="004E54DE" w:rsidP="004E54DE">
      <w:pPr>
        <w:rPr>
          <w:rFonts w:cs="Arial"/>
          <w:b/>
          <w:bCs/>
          <w:sz w:val="22"/>
          <w:szCs w:val="22"/>
        </w:rPr>
      </w:pPr>
      <w:r w:rsidRPr="00A241A3">
        <w:rPr>
          <w:rFonts w:cs="Arial"/>
          <w:b/>
          <w:bCs/>
          <w:sz w:val="22"/>
          <w:szCs w:val="22"/>
        </w:rPr>
        <w:t> </w:t>
      </w:r>
    </w:p>
    <w:p w14:paraId="326C7D1A" w14:textId="77777777" w:rsidR="004E54DE" w:rsidRPr="00A241A3" w:rsidRDefault="004E54DE" w:rsidP="004E54DE">
      <w:pPr>
        <w:rPr>
          <w:rFonts w:cs="Arial"/>
          <w:b/>
          <w:bCs/>
          <w:sz w:val="22"/>
          <w:szCs w:val="22"/>
        </w:rPr>
      </w:pPr>
      <w:r w:rsidRPr="00A241A3">
        <w:rPr>
          <w:rFonts w:cs="Arial"/>
          <w:b/>
          <w:bCs/>
          <w:sz w:val="22"/>
          <w:szCs w:val="22"/>
        </w:rPr>
        <w:t>5.4</w:t>
      </w:r>
      <w:r w:rsidRPr="00A241A3">
        <w:rPr>
          <w:rFonts w:cs="Arial"/>
          <w:b/>
          <w:bCs/>
          <w:sz w:val="22"/>
          <w:szCs w:val="22"/>
        </w:rPr>
        <w:tab/>
        <w:t>Your departmental response to the feedback on the current consultation (as at 5.3) – include any changes made to the proposal as a result of the feedback. </w:t>
      </w:r>
    </w:p>
    <w:p w14:paraId="2DAEFC22" w14:textId="77777777" w:rsidR="004E54DE" w:rsidRDefault="004E54DE">
      <w:pPr>
        <w:widowControl/>
        <w:rPr>
          <w:rFonts w:cs="Arial"/>
          <w:sz w:val="22"/>
        </w:rPr>
      </w:pPr>
    </w:p>
    <w:p w14:paraId="2C6DD58D" w14:textId="77777777" w:rsidR="004E54DE" w:rsidRDefault="004E54DE">
      <w:pPr>
        <w:widowControl/>
        <w:rPr>
          <w:rFonts w:cs="Arial"/>
          <w:sz w:val="22"/>
        </w:rPr>
      </w:pPr>
    </w:p>
    <w:p w14:paraId="655D4106" w14:textId="77777777" w:rsidR="004E54DE" w:rsidRDefault="004E54DE">
      <w:pPr>
        <w:widowControl/>
        <w:rPr>
          <w:rFonts w:cs="Arial"/>
          <w:sz w:val="22"/>
        </w:rPr>
      </w:pPr>
    </w:p>
    <w:p w14:paraId="6D337BC3" w14:textId="77777777" w:rsidR="004E54DE" w:rsidRDefault="004E54DE">
      <w:pPr>
        <w:widowControl/>
        <w:rPr>
          <w:rFonts w:cs="Arial"/>
          <w:sz w:val="22"/>
        </w:rPr>
      </w:pPr>
    </w:p>
    <w:p w14:paraId="4171E731" w14:textId="77777777" w:rsidR="004E54DE" w:rsidRDefault="004E54DE">
      <w:pPr>
        <w:widowControl/>
        <w:rPr>
          <w:rFonts w:cs="Arial"/>
          <w:sz w:val="22"/>
        </w:rPr>
      </w:pPr>
    </w:p>
    <w:p w14:paraId="40B833E9" w14:textId="77777777" w:rsidR="004E54DE" w:rsidRDefault="004E54DE">
      <w:pPr>
        <w:widowControl/>
        <w:rPr>
          <w:rFonts w:cs="Arial"/>
          <w:sz w:val="22"/>
        </w:rPr>
      </w:pPr>
    </w:p>
    <w:p w14:paraId="6C90F476" w14:textId="77777777" w:rsidR="004E54DE" w:rsidRDefault="004E54DE">
      <w:pPr>
        <w:widowControl/>
        <w:rPr>
          <w:rFonts w:cs="Arial"/>
          <w:sz w:val="22"/>
        </w:rPr>
      </w:pPr>
    </w:p>
    <w:p w14:paraId="4CBBDDFB" w14:textId="77777777" w:rsidR="004E54DE" w:rsidRDefault="004E54DE">
      <w:pPr>
        <w:widowControl/>
        <w:rPr>
          <w:rFonts w:cs="Arial"/>
          <w:sz w:val="22"/>
        </w:rPr>
      </w:pPr>
    </w:p>
    <w:p w14:paraId="5051855B" w14:textId="77777777" w:rsidR="004E54DE" w:rsidRDefault="004E54DE">
      <w:pPr>
        <w:widowControl/>
        <w:rPr>
          <w:rFonts w:cs="Arial"/>
          <w:sz w:val="22"/>
        </w:rPr>
      </w:pPr>
    </w:p>
    <w:p w14:paraId="600378B6" w14:textId="77777777" w:rsidR="004E54DE" w:rsidRDefault="004E54DE">
      <w:pPr>
        <w:widowControl/>
        <w:rPr>
          <w:rFonts w:cs="Arial"/>
          <w:sz w:val="22"/>
        </w:rPr>
      </w:pPr>
    </w:p>
    <w:p w14:paraId="6A98822E" w14:textId="77777777" w:rsidR="004E54DE" w:rsidRDefault="004E54DE">
      <w:pPr>
        <w:widowControl/>
        <w:rPr>
          <w:rFonts w:cs="Arial"/>
          <w:sz w:val="22"/>
        </w:rPr>
      </w:pPr>
    </w:p>
    <w:p w14:paraId="3F77FD4C" w14:textId="77777777" w:rsidR="004E54DE" w:rsidRDefault="004E54DE">
      <w:pPr>
        <w:widowControl/>
        <w:rPr>
          <w:rFonts w:cs="Arial"/>
          <w:sz w:val="22"/>
        </w:rPr>
      </w:pPr>
    </w:p>
    <w:p w14:paraId="38F906F6" w14:textId="77777777" w:rsidR="004E54DE" w:rsidRDefault="004E54DE">
      <w:pPr>
        <w:widowControl/>
        <w:rPr>
          <w:rFonts w:cs="Arial"/>
          <w:sz w:val="22"/>
        </w:rPr>
      </w:pPr>
    </w:p>
    <w:p w14:paraId="69ACD1AB" w14:textId="77777777" w:rsidR="004E54DE" w:rsidRDefault="004E54DE">
      <w:pPr>
        <w:widowControl/>
        <w:rPr>
          <w:rFonts w:cs="Arial"/>
          <w:sz w:val="22"/>
        </w:rPr>
      </w:pPr>
    </w:p>
    <w:p w14:paraId="301E0F00" w14:textId="77777777" w:rsidR="004E54DE" w:rsidRDefault="004E54DE">
      <w:pPr>
        <w:widowControl/>
        <w:rPr>
          <w:rFonts w:cs="Arial"/>
          <w:sz w:val="22"/>
        </w:rPr>
      </w:pPr>
    </w:p>
    <w:p w14:paraId="7F44F696" w14:textId="77777777" w:rsidR="004E54DE" w:rsidRDefault="004E54DE">
      <w:pPr>
        <w:widowControl/>
        <w:rPr>
          <w:rFonts w:cs="Arial"/>
          <w:sz w:val="22"/>
        </w:rPr>
      </w:pPr>
    </w:p>
    <w:p w14:paraId="1BA4F984" w14:textId="77777777" w:rsidR="004E54DE" w:rsidRDefault="004E54DE">
      <w:pPr>
        <w:widowControl/>
        <w:rPr>
          <w:rFonts w:cs="Arial"/>
          <w:sz w:val="22"/>
        </w:rPr>
      </w:pPr>
    </w:p>
    <w:p w14:paraId="13D56C1B" w14:textId="77777777" w:rsidR="004E54DE" w:rsidRDefault="004E54DE">
      <w:pPr>
        <w:widowControl/>
        <w:rPr>
          <w:rFonts w:cs="Arial"/>
          <w:sz w:val="22"/>
        </w:rPr>
      </w:pPr>
    </w:p>
    <w:p w14:paraId="22F1DB69" w14:textId="77777777" w:rsidR="004E54DE" w:rsidRDefault="004E54DE">
      <w:pPr>
        <w:widowControl/>
        <w:rPr>
          <w:rFonts w:cs="Arial"/>
          <w:sz w:val="22"/>
        </w:rPr>
      </w:pPr>
    </w:p>
    <w:p w14:paraId="13444BE2" w14:textId="77777777" w:rsidR="004E54DE" w:rsidRDefault="004E54DE">
      <w:pPr>
        <w:widowControl/>
        <w:rPr>
          <w:rFonts w:cs="Arial"/>
          <w:sz w:val="22"/>
        </w:rPr>
      </w:pPr>
    </w:p>
    <w:p w14:paraId="6449DE2E" w14:textId="77777777" w:rsidR="004E54DE" w:rsidRDefault="004E54DE">
      <w:pPr>
        <w:widowControl/>
        <w:rPr>
          <w:rFonts w:cs="Arial"/>
          <w:sz w:val="22"/>
        </w:rPr>
      </w:pPr>
    </w:p>
    <w:p w14:paraId="49C03760" w14:textId="77777777" w:rsidR="004E54DE" w:rsidRDefault="004E54DE">
      <w:pPr>
        <w:widowControl/>
        <w:rPr>
          <w:rFonts w:cs="Arial"/>
          <w:sz w:val="22"/>
        </w:rPr>
      </w:pPr>
    </w:p>
    <w:p w14:paraId="590AFE26" w14:textId="77777777" w:rsidR="004E54DE" w:rsidRDefault="004E54DE">
      <w:pPr>
        <w:widowControl/>
        <w:rPr>
          <w:rFonts w:cs="Arial"/>
          <w:sz w:val="22"/>
        </w:rPr>
      </w:pPr>
    </w:p>
    <w:p w14:paraId="3D071D75" w14:textId="77777777" w:rsidR="004E54DE" w:rsidRDefault="004E54DE">
      <w:pPr>
        <w:widowControl/>
        <w:rPr>
          <w:rFonts w:cs="Arial"/>
          <w:sz w:val="22"/>
        </w:rPr>
      </w:pPr>
    </w:p>
    <w:p w14:paraId="42670667" w14:textId="77777777" w:rsidR="004E54DE" w:rsidRDefault="004E54DE">
      <w:pPr>
        <w:widowControl/>
        <w:rPr>
          <w:rFonts w:cs="Arial"/>
          <w:sz w:val="22"/>
        </w:rPr>
      </w:pPr>
    </w:p>
    <w:p w14:paraId="5590191C" w14:textId="77777777" w:rsidR="004E54DE" w:rsidRDefault="004E54DE">
      <w:pPr>
        <w:widowControl/>
        <w:rPr>
          <w:rFonts w:cs="Arial"/>
          <w:sz w:val="22"/>
        </w:rPr>
      </w:pPr>
    </w:p>
    <w:p w14:paraId="2FC4C6B6" w14:textId="77777777" w:rsidR="001D6F61" w:rsidRDefault="001D6F61" w:rsidP="001D6F61">
      <w:pPr>
        <w:rPr>
          <w:rFonts w:cs="Arial"/>
          <w:b/>
          <w:bCs/>
          <w:sz w:val="22"/>
          <w:szCs w:val="22"/>
        </w:rPr>
      </w:pPr>
    </w:p>
    <w:p w14:paraId="6351C004" w14:textId="77777777" w:rsidR="00C315CC" w:rsidRDefault="00C315CC" w:rsidP="001D6F61">
      <w:pPr>
        <w:rPr>
          <w:rFonts w:cs="Arial"/>
          <w:b/>
          <w:bCs/>
          <w:sz w:val="22"/>
          <w:szCs w:val="22"/>
        </w:rPr>
      </w:pPr>
    </w:p>
    <w:p w14:paraId="062A3CD5" w14:textId="77777777" w:rsidR="00C315CC" w:rsidRDefault="00C315CC" w:rsidP="001D6F61">
      <w:pPr>
        <w:rPr>
          <w:rFonts w:cs="Arial"/>
          <w:b/>
          <w:bCs/>
          <w:sz w:val="22"/>
          <w:szCs w:val="22"/>
        </w:rPr>
      </w:pPr>
    </w:p>
    <w:p w14:paraId="64269B66" w14:textId="77777777" w:rsidR="00C315CC" w:rsidRDefault="00C315CC" w:rsidP="001D6F61">
      <w:pPr>
        <w:rPr>
          <w:rFonts w:cs="Arial"/>
          <w:b/>
          <w:bCs/>
          <w:sz w:val="22"/>
          <w:szCs w:val="22"/>
        </w:rPr>
      </w:pPr>
    </w:p>
    <w:p w14:paraId="6DEF3949" w14:textId="77777777" w:rsidR="00C315CC" w:rsidRDefault="00C315CC" w:rsidP="001D6F61">
      <w:pPr>
        <w:rPr>
          <w:rFonts w:cs="Arial"/>
          <w:b/>
          <w:bCs/>
          <w:sz w:val="22"/>
          <w:szCs w:val="22"/>
        </w:rPr>
      </w:pPr>
    </w:p>
    <w:p w14:paraId="736992B6" w14:textId="77777777" w:rsidR="00C315CC" w:rsidRDefault="00C315CC" w:rsidP="001D6F61">
      <w:pPr>
        <w:rPr>
          <w:rFonts w:cs="Arial"/>
          <w:b/>
          <w:bCs/>
          <w:sz w:val="22"/>
          <w:szCs w:val="22"/>
        </w:rPr>
      </w:pPr>
    </w:p>
    <w:p w14:paraId="703C4690" w14:textId="77777777" w:rsidR="00C315CC" w:rsidRDefault="00C315CC" w:rsidP="001D6F61">
      <w:pPr>
        <w:rPr>
          <w:rFonts w:cs="Arial"/>
          <w:b/>
          <w:bCs/>
          <w:sz w:val="22"/>
          <w:szCs w:val="22"/>
        </w:rPr>
      </w:pPr>
    </w:p>
    <w:p w14:paraId="7297E90A" w14:textId="77777777" w:rsidR="00C315CC" w:rsidRPr="00E20AEA" w:rsidRDefault="00C315CC" w:rsidP="001D6F61">
      <w:pPr>
        <w:rPr>
          <w:rFonts w:cs="Arial"/>
          <w:b/>
          <w:bCs/>
          <w:sz w:val="22"/>
          <w:szCs w:val="22"/>
        </w:rPr>
      </w:pPr>
    </w:p>
    <w:p w14:paraId="2B07F2FC" w14:textId="77777777" w:rsidR="001D6F61" w:rsidRPr="00E20AEA" w:rsidRDefault="001D6F61" w:rsidP="001D6F61">
      <w:pPr>
        <w:rPr>
          <w:rFonts w:cs="Arial"/>
          <w:b/>
          <w:bCs/>
          <w:sz w:val="22"/>
          <w:szCs w:val="22"/>
        </w:rPr>
      </w:pPr>
      <w:bookmarkStart w:id="44" w:name="ASC5"/>
      <w:bookmarkEnd w:id="44"/>
      <w:r w:rsidRPr="00E20AEA">
        <w:rPr>
          <w:rFonts w:cs="Arial"/>
          <w:b/>
          <w:bCs/>
          <w:sz w:val="22"/>
          <w:szCs w:val="22"/>
        </w:rPr>
        <w:t xml:space="preserve">Equality Impact Assessment Form </w:t>
      </w:r>
      <w:r w:rsidRPr="00E20AEA">
        <w:rPr>
          <w:rFonts w:cs="Arial"/>
          <w:b/>
          <w:bCs/>
          <w:sz w:val="22"/>
          <w:szCs w:val="22"/>
        </w:rPr>
        <w:tab/>
        <w:t>Reference –  </w:t>
      </w:r>
    </w:p>
    <w:p w14:paraId="6B01703B" w14:textId="77777777" w:rsidR="001D6F61" w:rsidRPr="00E20AEA" w:rsidRDefault="001D6F61" w:rsidP="001D6F61">
      <w:pPr>
        <w:rPr>
          <w:rFonts w:cs="Arial"/>
          <w:b/>
          <w:bCs/>
          <w:sz w:val="22"/>
          <w:szCs w:val="22"/>
        </w:rPr>
      </w:pPr>
      <w:r w:rsidRPr="00E20AEA">
        <w:rPr>
          <w:rFonts w:cs="Arial"/>
          <w:b/>
          <w:bCs/>
          <w:sz w:val="22"/>
          <w:szCs w:val="22"/>
        </w:rPr>
        <w:t>  </w:t>
      </w:r>
    </w:p>
    <w:p w14:paraId="313B7A9A" w14:textId="77777777" w:rsidR="001D6F61" w:rsidRPr="00E20AEA" w:rsidRDefault="001D6F61" w:rsidP="001D6F61">
      <w:pPr>
        <w:rPr>
          <w:rFonts w:cs="Arial"/>
          <w:b/>
          <w:bCs/>
          <w:sz w:val="22"/>
          <w:szCs w:val="22"/>
        </w:rPr>
      </w:pPr>
      <w:r w:rsidRPr="00E20AEA">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1D6F61" w:rsidRPr="00E20AEA" w14:paraId="0DFD98B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DB2077" w14:textId="77777777" w:rsidR="001D6F61" w:rsidRPr="00E20AEA" w:rsidRDefault="001D6F61" w:rsidP="00A60F4D">
            <w:pPr>
              <w:rPr>
                <w:rFonts w:cs="Arial"/>
                <w:b/>
                <w:bCs/>
                <w:sz w:val="22"/>
                <w:szCs w:val="22"/>
              </w:rPr>
            </w:pPr>
            <w:r w:rsidRPr="00E20AEA">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7949C0" w14:textId="77777777" w:rsidR="001D6F61" w:rsidRPr="00E20AEA" w:rsidRDefault="001D6F61" w:rsidP="00A60F4D">
            <w:pPr>
              <w:rPr>
                <w:rFonts w:cs="Arial"/>
                <w:b/>
                <w:bCs/>
                <w:sz w:val="22"/>
                <w:szCs w:val="22"/>
              </w:rPr>
            </w:pPr>
            <w:r w:rsidRPr="00E20AEA">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E0F2064" w14:textId="77777777" w:rsidR="001D6F61" w:rsidRPr="00E20AEA" w:rsidRDefault="001D6F61" w:rsidP="00A60F4D">
            <w:pPr>
              <w:rPr>
                <w:rFonts w:cs="Arial"/>
                <w:b/>
                <w:bCs/>
                <w:sz w:val="22"/>
                <w:szCs w:val="22"/>
              </w:rPr>
            </w:pPr>
            <w:r w:rsidRPr="00E20AEA">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55A8DC5" w14:textId="77777777" w:rsidR="001D6F61" w:rsidRPr="00E20AEA" w:rsidRDefault="001D6F61" w:rsidP="00A60F4D">
            <w:pPr>
              <w:rPr>
                <w:rFonts w:cs="Arial"/>
                <w:b/>
                <w:bCs/>
                <w:sz w:val="22"/>
                <w:szCs w:val="22"/>
              </w:rPr>
            </w:pPr>
            <w:r w:rsidRPr="00E20AEA">
              <w:rPr>
                <w:rFonts w:cs="Arial"/>
                <w:b/>
                <w:bCs/>
                <w:sz w:val="22"/>
                <w:szCs w:val="22"/>
              </w:rPr>
              <w:t>0.1 </w:t>
            </w:r>
          </w:p>
        </w:tc>
      </w:tr>
      <w:tr w:rsidR="001D6F61" w:rsidRPr="00E20AEA" w14:paraId="2D578FE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D81EEF" w14:textId="77777777" w:rsidR="001D6F61" w:rsidRPr="00E20AEA" w:rsidRDefault="001D6F61" w:rsidP="00A60F4D">
            <w:pPr>
              <w:rPr>
                <w:rFonts w:cs="Arial"/>
                <w:b/>
                <w:bCs/>
                <w:sz w:val="22"/>
                <w:szCs w:val="22"/>
              </w:rPr>
            </w:pPr>
            <w:r w:rsidRPr="00E20AEA">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227A619"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61BB671" w14:textId="77777777" w:rsidR="001D6F61" w:rsidRPr="00E20AEA" w:rsidRDefault="001D6F61" w:rsidP="00A60F4D">
            <w:pPr>
              <w:rPr>
                <w:rFonts w:cs="Arial"/>
                <w:b/>
                <w:bCs/>
                <w:sz w:val="22"/>
                <w:szCs w:val="22"/>
              </w:rPr>
            </w:pPr>
            <w:r w:rsidRPr="00E20AEA">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032F115" w14:textId="77777777" w:rsidR="001D6F61" w:rsidRPr="00E20AEA" w:rsidRDefault="001D6F61" w:rsidP="00A60F4D">
            <w:pPr>
              <w:rPr>
                <w:rFonts w:cs="Arial"/>
                <w:b/>
                <w:bCs/>
                <w:sz w:val="22"/>
                <w:szCs w:val="22"/>
              </w:rPr>
            </w:pPr>
            <w:r w:rsidRPr="00E20AEA">
              <w:rPr>
                <w:rFonts w:cs="Arial"/>
                <w:b/>
                <w:bCs/>
                <w:sz w:val="22"/>
                <w:szCs w:val="22"/>
              </w:rPr>
              <w:t>17.8.24 </w:t>
            </w:r>
          </w:p>
        </w:tc>
      </w:tr>
      <w:tr w:rsidR="001D6F61" w:rsidRPr="00E20AEA" w14:paraId="168125C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338E352" w14:textId="77777777" w:rsidR="001D6F61" w:rsidRPr="00E20AEA" w:rsidRDefault="001D6F61" w:rsidP="00A60F4D">
            <w:pPr>
              <w:rPr>
                <w:rFonts w:cs="Arial"/>
                <w:b/>
                <w:bCs/>
                <w:sz w:val="22"/>
                <w:szCs w:val="22"/>
              </w:rPr>
            </w:pPr>
            <w:r w:rsidRPr="00E20AEA">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8757611"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3F2346" w14:textId="77777777" w:rsidR="001D6F61" w:rsidRPr="00E20AEA" w:rsidRDefault="001D6F61" w:rsidP="00A60F4D">
            <w:pPr>
              <w:rPr>
                <w:rFonts w:cs="Arial"/>
                <w:b/>
                <w:bCs/>
                <w:sz w:val="22"/>
                <w:szCs w:val="22"/>
              </w:rPr>
            </w:pPr>
            <w:r w:rsidRPr="00E20AEA">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38F7A5" w14:textId="77777777" w:rsidR="001D6F61" w:rsidRPr="00E20AEA" w:rsidRDefault="001D6F61" w:rsidP="00A60F4D">
            <w:pPr>
              <w:rPr>
                <w:rFonts w:cs="Arial"/>
                <w:b/>
                <w:bCs/>
                <w:sz w:val="22"/>
                <w:szCs w:val="22"/>
              </w:rPr>
            </w:pPr>
            <w:r w:rsidRPr="00E20AEA">
              <w:rPr>
                <w:rFonts w:cs="Arial"/>
                <w:b/>
                <w:bCs/>
                <w:sz w:val="22"/>
                <w:szCs w:val="22"/>
              </w:rPr>
              <w:t>17.8.24 </w:t>
            </w:r>
          </w:p>
        </w:tc>
      </w:tr>
      <w:tr w:rsidR="001D6F61" w:rsidRPr="00E20AEA" w14:paraId="26E8A21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93C711" w14:textId="77777777" w:rsidR="001D6F61" w:rsidRPr="00E20AEA" w:rsidRDefault="001D6F61" w:rsidP="00A60F4D">
            <w:pPr>
              <w:rPr>
                <w:rFonts w:cs="Arial"/>
                <w:b/>
                <w:bCs/>
                <w:sz w:val="22"/>
                <w:szCs w:val="22"/>
              </w:rPr>
            </w:pPr>
            <w:r w:rsidRPr="00E20AEA">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48CDB7"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F08A6BF" w14:textId="77777777" w:rsidR="001D6F61" w:rsidRPr="00E20AEA" w:rsidRDefault="001D6F61" w:rsidP="00A60F4D">
            <w:pPr>
              <w:rPr>
                <w:rFonts w:cs="Arial"/>
                <w:b/>
                <w:bCs/>
                <w:sz w:val="22"/>
                <w:szCs w:val="22"/>
              </w:rPr>
            </w:pPr>
            <w:r w:rsidRPr="00E20AEA">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9F1A8E1" w14:textId="77777777" w:rsidR="001D6F61" w:rsidRPr="00E20AEA" w:rsidRDefault="001D6F61" w:rsidP="00A60F4D">
            <w:pPr>
              <w:rPr>
                <w:rFonts w:cs="Arial"/>
                <w:b/>
                <w:bCs/>
                <w:sz w:val="22"/>
                <w:szCs w:val="22"/>
              </w:rPr>
            </w:pPr>
            <w:r w:rsidRPr="00E20AEA">
              <w:rPr>
                <w:rFonts w:cs="Arial"/>
                <w:b/>
                <w:bCs/>
                <w:sz w:val="22"/>
                <w:szCs w:val="22"/>
              </w:rPr>
              <w:t>22.8.24 </w:t>
            </w:r>
          </w:p>
        </w:tc>
      </w:tr>
      <w:tr w:rsidR="001D6F61" w:rsidRPr="00E20AEA" w14:paraId="679C9E5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A045B2" w14:textId="77777777" w:rsidR="001D6F61" w:rsidRPr="00E20AEA" w:rsidRDefault="001D6F61" w:rsidP="00A60F4D">
            <w:pPr>
              <w:rPr>
                <w:rFonts w:cs="Arial"/>
                <w:b/>
                <w:bCs/>
                <w:sz w:val="22"/>
                <w:szCs w:val="22"/>
              </w:rPr>
            </w:pPr>
            <w:r w:rsidRPr="00E20AEA">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09E8D9D"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AB929B" w14:textId="77777777" w:rsidR="001D6F61" w:rsidRPr="00E20AEA" w:rsidRDefault="001D6F61" w:rsidP="00A60F4D">
            <w:pPr>
              <w:rPr>
                <w:rFonts w:cs="Arial"/>
                <w:b/>
                <w:bCs/>
                <w:sz w:val="22"/>
                <w:szCs w:val="22"/>
              </w:rPr>
            </w:pPr>
            <w:r w:rsidRPr="00E20AEA">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A242497" w14:textId="77777777" w:rsidR="001D6F61" w:rsidRPr="00E20AEA" w:rsidRDefault="001D6F61" w:rsidP="00A60F4D">
            <w:pPr>
              <w:rPr>
                <w:rFonts w:cs="Arial"/>
                <w:b/>
                <w:bCs/>
                <w:sz w:val="22"/>
                <w:szCs w:val="22"/>
              </w:rPr>
            </w:pPr>
            <w:r w:rsidRPr="00E20AEA">
              <w:rPr>
                <w:rFonts w:cs="Arial"/>
                <w:b/>
                <w:bCs/>
                <w:sz w:val="22"/>
                <w:szCs w:val="22"/>
              </w:rPr>
              <w:t> </w:t>
            </w:r>
          </w:p>
        </w:tc>
      </w:tr>
    </w:tbl>
    <w:p w14:paraId="7E73D94E" w14:textId="77777777" w:rsidR="001D6F61" w:rsidRPr="00E20AEA" w:rsidRDefault="001D6F61" w:rsidP="001D6F61">
      <w:pPr>
        <w:rPr>
          <w:rFonts w:cs="Arial"/>
          <w:b/>
          <w:bCs/>
          <w:sz w:val="22"/>
          <w:szCs w:val="22"/>
        </w:rPr>
      </w:pPr>
      <w:r w:rsidRPr="00E20AEA">
        <w:rPr>
          <w:rFonts w:cs="Arial"/>
          <w:b/>
          <w:bCs/>
          <w:sz w:val="22"/>
          <w:szCs w:val="22"/>
        </w:rPr>
        <w:t> </w:t>
      </w:r>
    </w:p>
    <w:p w14:paraId="3D6473C8" w14:textId="77777777" w:rsidR="001D6F61" w:rsidRPr="00E20AEA" w:rsidRDefault="001D6F61" w:rsidP="001D6F61">
      <w:pPr>
        <w:rPr>
          <w:rFonts w:cs="Arial"/>
          <w:b/>
          <w:bCs/>
          <w:sz w:val="22"/>
          <w:szCs w:val="22"/>
        </w:rPr>
      </w:pPr>
      <w:r w:rsidRPr="00E20AEA">
        <w:rPr>
          <w:rFonts w:cs="Arial"/>
          <w:b/>
          <w:bCs/>
          <w:noProof/>
          <w:sz w:val="22"/>
          <w:szCs w:val="22"/>
        </w:rPr>
        <w:drawing>
          <wp:inline distT="0" distB="0" distL="0" distR="0" wp14:anchorId="05B1A946" wp14:editId="0BB7849A">
            <wp:extent cx="5926455" cy="46355"/>
            <wp:effectExtent l="0" t="0" r="0" b="0"/>
            <wp:docPr id="2124262660" name="Picture 1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20AEA">
        <w:rPr>
          <w:rFonts w:cs="Arial"/>
          <w:b/>
          <w:bCs/>
          <w:sz w:val="22"/>
          <w:szCs w:val="22"/>
        </w:rPr>
        <w:t> </w:t>
      </w:r>
    </w:p>
    <w:p w14:paraId="51BA8F9B" w14:textId="77777777" w:rsidR="001D6F61" w:rsidRPr="00C315CC" w:rsidRDefault="001D6F61" w:rsidP="001D6F61">
      <w:pPr>
        <w:rPr>
          <w:rFonts w:cs="Arial"/>
          <w:sz w:val="22"/>
          <w:szCs w:val="22"/>
        </w:rPr>
      </w:pPr>
      <w:r w:rsidRPr="00C315CC">
        <w:rPr>
          <w:rFonts w:cs="Arial"/>
          <w:sz w:val="22"/>
          <w:szCs w:val="22"/>
        </w:rPr>
        <w:t>The Equality Act 2010 requires the Council to have due regard to the need to  </w:t>
      </w:r>
    </w:p>
    <w:p w14:paraId="7D23FFE0" w14:textId="77777777" w:rsidR="001D6F61" w:rsidRPr="00C315CC" w:rsidRDefault="001D6F61" w:rsidP="001D6F61">
      <w:pPr>
        <w:numPr>
          <w:ilvl w:val="0"/>
          <w:numId w:val="332"/>
        </w:numPr>
        <w:rPr>
          <w:rFonts w:cs="Arial"/>
          <w:sz w:val="22"/>
          <w:szCs w:val="22"/>
        </w:rPr>
      </w:pPr>
      <w:r w:rsidRPr="00C315CC">
        <w:rPr>
          <w:rFonts w:cs="Arial"/>
          <w:sz w:val="22"/>
          <w:szCs w:val="22"/>
        </w:rPr>
        <w:t>eliminate unlawful discrimination, harassment and victimisation; </w:t>
      </w:r>
    </w:p>
    <w:p w14:paraId="691C3B05" w14:textId="77777777" w:rsidR="001D6F61" w:rsidRPr="00C315CC" w:rsidRDefault="001D6F61" w:rsidP="001D6F61">
      <w:pPr>
        <w:numPr>
          <w:ilvl w:val="0"/>
          <w:numId w:val="333"/>
        </w:numPr>
        <w:rPr>
          <w:rFonts w:cs="Arial"/>
          <w:sz w:val="22"/>
          <w:szCs w:val="22"/>
        </w:rPr>
      </w:pPr>
      <w:r w:rsidRPr="00C315CC">
        <w:rPr>
          <w:rFonts w:cs="Arial"/>
          <w:sz w:val="22"/>
          <w:szCs w:val="22"/>
        </w:rPr>
        <w:t>advance equality of opportunity between different groups; and </w:t>
      </w:r>
    </w:p>
    <w:p w14:paraId="7B111863" w14:textId="77777777" w:rsidR="001D6F61" w:rsidRPr="00C315CC" w:rsidRDefault="001D6F61" w:rsidP="001D6F61">
      <w:pPr>
        <w:numPr>
          <w:ilvl w:val="0"/>
          <w:numId w:val="334"/>
        </w:numPr>
        <w:rPr>
          <w:rFonts w:cs="Arial"/>
          <w:sz w:val="22"/>
          <w:szCs w:val="22"/>
        </w:rPr>
      </w:pPr>
      <w:r w:rsidRPr="00C315CC">
        <w:rPr>
          <w:rFonts w:cs="Arial"/>
          <w:sz w:val="22"/>
          <w:szCs w:val="22"/>
        </w:rPr>
        <w:t>foster good relations between different groups </w:t>
      </w:r>
    </w:p>
    <w:p w14:paraId="59E18B8B" w14:textId="77777777" w:rsidR="001D6F61" w:rsidRPr="00E20AEA" w:rsidRDefault="001D6F61" w:rsidP="001D6F61">
      <w:pPr>
        <w:rPr>
          <w:rFonts w:cs="Arial"/>
          <w:b/>
          <w:bCs/>
          <w:sz w:val="22"/>
          <w:szCs w:val="22"/>
        </w:rPr>
      </w:pPr>
      <w:r w:rsidRPr="00E20AEA">
        <w:rPr>
          <w:rFonts w:cs="Arial"/>
          <w:b/>
          <w:bCs/>
          <w:sz w:val="22"/>
          <w:szCs w:val="22"/>
        </w:rPr>
        <w:t> </w:t>
      </w:r>
    </w:p>
    <w:p w14:paraId="3CB33DD2" w14:textId="77777777" w:rsidR="001D6F61" w:rsidRPr="00E20AEA" w:rsidRDefault="001D6F61" w:rsidP="001D6F61">
      <w:pPr>
        <w:rPr>
          <w:rFonts w:cs="Arial"/>
          <w:b/>
          <w:bCs/>
          <w:sz w:val="22"/>
          <w:szCs w:val="22"/>
        </w:rPr>
      </w:pPr>
      <w:r w:rsidRPr="00E20AEA">
        <w:rPr>
          <w:rFonts w:cs="Arial"/>
          <w:b/>
          <w:bCs/>
          <w:sz w:val="22"/>
          <w:szCs w:val="22"/>
        </w:rPr>
        <w:t>Section 1: What is being assessed? </w:t>
      </w:r>
    </w:p>
    <w:p w14:paraId="43577176" w14:textId="77777777" w:rsidR="001D6F61" w:rsidRPr="00E20AEA" w:rsidRDefault="001D6F61" w:rsidP="001D6F61">
      <w:pPr>
        <w:rPr>
          <w:rFonts w:cs="Arial"/>
          <w:b/>
          <w:bCs/>
          <w:sz w:val="22"/>
          <w:szCs w:val="22"/>
        </w:rPr>
      </w:pPr>
      <w:r w:rsidRPr="00E20AEA">
        <w:rPr>
          <w:rFonts w:cs="Arial"/>
          <w:b/>
          <w:bCs/>
          <w:sz w:val="22"/>
          <w:szCs w:val="22"/>
        </w:rPr>
        <w:t>1.1</w:t>
      </w:r>
      <w:r w:rsidRPr="00E20AEA">
        <w:rPr>
          <w:rFonts w:cs="Arial"/>
          <w:b/>
          <w:bCs/>
          <w:sz w:val="22"/>
          <w:szCs w:val="22"/>
        </w:rPr>
        <w:tab/>
        <w:t>Name of proposal to be assessed. </w:t>
      </w:r>
    </w:p>
    <w:p w14:paraId="0CA8A359" w14:textId="77777777" w:rsidR="001D6F61" w:rsidRPr="00C315CC" w:rsidRDefault="001D6F61" w:rsidP="001D6F61">
      <w:pPr>
        <w:rPr>
          <w:rFonts w:cs="Arial"/>
          <w:sz w:val="22"/>
          <w:szCs w:val="22"/>
        </w:rPr>
      </w:pPr>
      <w:r w:rsidRPr="00C315CC">
        <w:rPr>
          <w:rFonts w:cs="Arial"/>
          <w:sz w:val="22"/>
          <w:szCs w:val="22"/>
        </w:rPr>
        <w:t>Reviews of S117 Non-Residential and Residential Packages </w:t>
      </w:r>
    </w:p>
    <w:p w14:paraId="3C8F3AE4" w14:textId="77777777" w:rsidR="001D6F61" w:rsidRPr="00E20AEA" w:rsidRDefault="001D6F61" w:rsidP="001D6F61">
      <w:pPr>
        <w:rPr>
          <w:rFonts w:cs="Arial"/>
          <w:b/>
          <w:bCs/>
          <w:sz w:val="22"/>
          <w:szCs w:val="22"/>
        </w:rPr>
      </w:pPr>
      <w:r w:rsidRPr="00E20AEA">
        <w:rPr>
          <w:rFonts w:cs="Arial"/>
          <w:b/>
          <w:bCs/>
          <w:sz w:val="22"/>
          <w:szCs w:val="22"/>
        </w:rPr>
        <w:t> </w:t>
      </w:r>
    </w:p>
    <w:p w14:paraId="5DD30116" w14:textId="77777777" w:rsidR="001D6F61" w:rsidRPr="00E20AEA" w:rsidRDefault="001D6F61" w:rsidP="001D6F61">
      <w:pPr>
        <w:rPr>
          <w:rFonts w:cs="Arial"/>
          <w:b/>
          <w:bCs/>
          <w:sz w:val="22"/>
          <w:szCs w:val="22"/>
        </w:rPr>
      </w:pPr>
      <w:r w:rsidRPr="00E20AEA">
        <w:rPr>
          <w:rFonts w:cs="Arial"/>
          <w:b/>
          <w:bCs/>
          <w:sz w:val="22"/>
          <w:szCs w:val="22"/>
        </w:rPr>
        <w:t>1.2</w:t>
      </w:r>
      <w:r w:rsidRPr="00E20AEA">
        <w:rPr>
          <w:rFonts w:cs="Arial"/>
          <w:b/>
          <w:bCs/>
          <w:sz w:val="22"/>
          <w:szCs w:val="22"/>
        </w:rPr>
        <w:tab/>
        <w:t>Describe the proposal under assessment and what change it would result in if implemented. </w:t>
      </w:r>
    </w:p>
    <w:p w14:paraId="02DD950B" w14:textId="77777777" w:rsidR="001D6F61" w:rsidRPr="00C315CC" w:rsidRDefault="001D6F61" w:rsidP="001D6F61">
      <w:pPr>
        <w:rPr>
          <w:rFonts w:cs="Arial"/>
          <w:sz w:val="22"/>
          <w:szCs w:val="22"/>
        </w:rPr>
      </w:pPr>
      <w:r w:rsidRPr="00C315CC">
        <w:rPr>
          <w:rFonts w:cs="Arial"/>
          <w:sz w:val="22"/>
          <w:szCs w:val="22"/>
        </w:rPr>
        <w:t>This project has 2 elements.  </w:t>
      </w:r>
    </w:p>
    <w:p w14:paraId="09AB77A1" w14:textId="77777777" w:rsidR="001D6F61" w:rsidRPr="00C315CC" w:rsidRDefault="001D6F61" w:rsidP="001D6F61">
      <w:pPr>
        <w:numPr>
          <w:ilvl w:val="0"/>
          <w:numId w:val="335"/>
        </w:numPr>
        <w:rPr>
          <w:rFonts w:cs="Arial"/>
          <w:sz w:val="22"/>
          <w:szCs w:val="22"/>
        </w:rPr>
      </w:pPr>
      <w:r w:rsidRPr="00C315CC">
        <w:rPr>
          <w:rFonts w:cs="Arial"/>
          <w:sz w:val="22"/>
          <w:szCs w:val="22"/>
        </w:rPr>
        <w:t>The proactive involvement of Social Workers to reduce the potential for a section 3 detainment. </w:t>
      </w:r>
    </w:p>
    <w:p w14:paraId="12190A8C" w14:textId="77777777" w:rsidR="001D6F61" w:rsidRPr="00C315CC" w:rsidRDefault="001D6F61" w:rsidP="001D6F61">
      <w:pPr>
        <w:numPr>
          <w:ilvl w:val="0"/>
          <w:numId w:val="336"/>
        </w:numPr>
        <w:rPr>
          <w:rFonts w:cs="Arial"/>
          <w:sz w:val="22"/>
          <w:szCs w:val="22"/>
        </w:rPr>
      </w:pPr>
      <w:r w:rsidRPr="00C315CC">
        <w:rPr>
          <w:rFonts w:cs="Arial"/>
          <w:sz w:val="22"/>
          <w:szCs w:val="22"/>
        </w:rPr>
        <w:t>The review of people currently on section 117 aftercare to maximise funding opportunities. </w:t>
      </w:r>
    </w:p>
    <w:p w14:paraId="65B66A06" w14:textId="77777777" w:rsidR="001D6F61" w:rsidRPr="00C315CC" w:rsidRDefault="001D6F61" w:rsidP="001D6F61">
      <w:pPr>
        <w:rPr>
          <w:rFonts w:cs="Arial"/>
          <w:sz w:val="22"/>
          <w:szCs w:val="22"/>
        </w:rPr>
      </w:pPr>
      <w:r w:rsidRPr="00C315CC">
        <w:rPr>
          <w:rFonts w:cs="Arial"/>
          <w:sz w:val="22"/>
          <w:szCs w:val="22"/>
        </w:rPr>
        <w:t> </w:t>
      </w:r>
    </w:p>
    <w:p w14:paraId="220E5C95" w14:textId="77777777" w:rsidR="001D6F61" w:rsidRPr="00C315CC" w:rsidRDefault="001D6F61" w:rsidP="001D6F61">
      <w:pPr>
        <w:numPr>
          <w:ilvl w:val="0"/>
          <w:numId w:val="337"/>
        </w:numPr>
        <w:rPr>
          <w:rFonts w:cs="Arial"/>
          <w:sz w:val="22"/>
          <w:szCs w:val="22"/>
        </w:rPr>
      </w:pPr>
      <w:r w:rsidRPr="00C315CC">
        <w:rPr>
          <w:rFonts w:cs="Arial"/>
          <w:sz w:val="22"/>
          <w:szCs w:val="22"/>
        </w:rPr>
        <w:t>This project applies to Older People who have already been detained under section 2 of the Mental Health Act and are in hospital, either in the Dementia Assessment Unit (DAU) or Bracken Ward.  A section is applied where a person needs to be detained for treatment due to a mental disorder and can be applied for up to 28 days. This is applied when it is felt necessary for the person’s own health and safety or for the protection of others.  </w:t>
      </w:r>
    </w:p>
    <w:p w14:paraId="1C028D9B" w14:textId="77777777" w:rsidR="001D6F61" w:rsidRPr="00C315CC" w:rsidRDefault="001D6F61" w:rsidP="001D6F61">
      <w:pPr>
        <w:rPr>
          <w:rFonts w:cs="Arial"/>
          <w:sz w:val="22"/>
          <w:szCs w:val="22"/>
        </w:rPr>
      </w:pPr>
      <w:r w:rsidRPr="00C315CC">
        <w:rPr>
          <w:rFonts w:cs="Arial"/>
          <w:sz w:val="22"/>
          <w:szCs w:val="22"/>
        </w:rPr>
        <w:t> </w:t>
      </w:r>
    </w:p>
    <w:p w14:paraId="28FF461B" w14:textId="77777777" w:rsidR="001D6F61" w:rsidRPr="00C315CC" w:rsidRDefault="001D6F61" w:rsidP="001D6F61">
      <w:pPr>
        <w:rPr>
          <w:rFonts w:cs="Arial"/>
          <w:sz w:val="22"/>
          <w:szCs w:val="22"/>
        </w:rPr>
      </w:pPr>
      <w:r w:rsidRPr="00C315CC">
        <w:rPr>
          <w:rFonts w:cs="Arial"/>
          <w:sz w:val="22"/>
          <w:szCs w:val="22"/>
        </w:rPr>
        <w:t>The project aims to be proactive in preventing an unnecessary application for Section 3 detainment. This is a legal detainment for the purpose of treatment for a mental disorder and can be for up to 6 months, however, it is subject to review. This is applied when it is felt necessary for the person’s own health and safety or for the protection of others. </w:t>
      </w:r>
    </w:p>
    <w:p w14:paraId="643148A2" w14:textId="77777777" w:rsidR="001D6F61" w:rsidRPr="00C315CC" w:rsidRDefault="001D6F61" w:rsidP="001D6F61">
      <w:pPr>
        <w:rPr>
          <w:rFonts w:cs="Arial"/>
          <w:sz w:val="22"/>
          <w:szCs w:val="22"/>
        </w:rPr>
      </w:pPr>
      <w:r w:rsidRPr="00C315CC">
        <w:rPr>
          <w:rFonts w:cs="Arial"/>
          <w:sz w:val="22"/>
          <w:szCs w:val="22"/>
        </w:rPr>
        <w:t>By providing proactive intervention to prevent unnecessary Section 3 detainments, treatment and discharge home can be achieved quicker and often with better outcomes.  </w:t>
      </w:r>
    </w:p>
    <w:p w14:paraId="51BC4BFD" w14:textId="77777777" w:rsidR="001D6F61" w:rsidRPr="00C315CC" w:rsidRDefault="001D6F61" w:rsidP="001D6F61">
      <w:pPr>
        <w:rPr>
          <w:rFonts w:cs="Arial"/>
          <w:sz w:val="22"/>
          <w:szCs w:val="22"/>
        </w:rPr>
      </w:pPr>
      <w:r w:rsidRPr="00C315CC">
        <w:rPr>
          <w:rFonts w:cs="Arial"/>
          <w:sz w:val="22"/>
          <w:szCs w:val="22"/>
        </w:rPr>
        <w:t>People detained on section 3 are also eligible for section 117 aftercare, in relation to the council, this is where their social care needs are met free of charge until they are no longer in need of that care and support.  </w:t>
      </w:r>
    </w:p>
    <w:p w14:paraId="3FBBFA48" w14:textId="77777777" w:rsidR="001D6F61" w:rsidRPr="00C315CC" w:rsidRDefault="001D6F61" w:rsidP="001D6F61">
      <w:pPr>
        <w:rPr>
          <w:rFonts w:cs="Arial"/>
          <w:sz w:val="22"/>
          <w:szCs w:val="22"/>
        </w:rPr>
      </w:pPr>
      <w:r w:rsidRPr="00C315CC">
        <w:rPr>
          <w:rFonts w:cs="Arial"/>
          <w:sz w:val="22"/>
          <w:szCs w:val="22"/>
        </w:rPr>
        <w:t>Whilst it may be financially beneficial to the person to receive free care and support, this places a significant strain on the council’s budget, especially where a section 3 was not required and could have been avoided.  </w:t>
      </w:r>
    </w:p>
    <w:p w14:paraId="297D800A" w14:textId="77777777" w:rsidR="001D6F61" w:rsidRPr="00C315CC" w:rsidRDefault="001D6F61" w:rsidP="001D6F61">
      <w:pPr>
        <w:rPr>
          <w:rFonts w:cs="Arial"/>
          <w:sz w:val="22"/>
          <w:szCs w:val="22"/>
        </w:rPr>
      </w:pPr>
      <w:r w:rsidRPr="00C315CC">
        <w:rPr>
          <w:rFonts w:cs="Arial"/>
          <w:sz w:val="22"/>
          <w:szCs w:val="22"/>
        </w:rPr>
        <w:t> </w:t>
      </w:r>
    </w:p>
    <w:p w14:paraId="4EA5B7FA" w14:textId="77777777" w:rsidR="001D6F61" w:rsidRPr="00C315CC" w:rsidRDefault="001D6F61" w:rsidP="001D6F61">
      <w:pPr>
        <w:numPr>
          <w:ilvl w:val="0"/>
          <w:numId w:val="338"/>
        </w:numPr>
        <w:rPr>
          <w:rFonts w:cs="Arial"/>
          <w:sz w:val="22"/>
          <w:szCs w:val="22"/>
        </w:rPr>
      </w:pPr>
      <w:r w:rsidRPr="00C315CC">
        <w:rPr>
          <w:rFonts w:cs="Arial"/>
          <w:sz w:val="22"/>
          <w:szCs w:val="22"/>
        </w:rPr>
        <w:t>This element of the project is to review those older people who are already in receipt of section 117 aftercare services. These reviews are to ensure that the level and cost of the care and support being provided is appropriate to meet the needs of the person and also to identify whether the NHS should be making a contribution towards this cost. There is no impact to the person financially as a result of this review process as the cost of care will remain free to the individual.  </w:t>
      </w:r>
    </w:p>
    <w:p w14:paraId="468FE270" w14:textId="77777777" w:rsidR="001D6F61" w:rsidRPr="00C315CC" w:rsidRDefault="001D6F61" w:rsidP="001D6F61">
      <w:pPr>
        <w:rPr>
          <w:rFonts w:cs="Arial"/>
          <w:sz w:val="22"/>
          <w:szCs w:val="22"/>
        </w:rPr>
      </w:pPr>
      <w:r w:rsidRPr="00C315CC">
        <w:rPr>
          <w:rFonts w:cs="Arial"/>
          <w:sz w:val="22"/>
          <w:szCs w:val="22"/>
        </w:rPr>
        <w:t> </w:t>
      </w:r>
    </w:p>
    <w:p w14:paraId="18EEBCC1" w14:textId="77777777" w:rsidR="001D6F61" w:rsidRPr="00C315CC" w:rsidRDefault="001D6F61" w:rsidP="001D6F61">
      <w:pPr>
        <w:rPr>
          <w:rFonts w:cs="Arial"/>
          <w:sz w:val="22"/>
          <w:szCs w:val="22"/>
        </w:rPr>
      </w:pPr>
      <w:r w:rsidRPr="00C315CC">
        <w:rPr>
          <w:rFonts w:cs="Arial"/>
          <w:sz w:val="22"/>
          <w:szCs w:val="22"/>
        </w:rPr>
        <w:t>This project supports people experiencing a mental disorder and will proactively intervene to prevent an unnecessary application of Section 3 of the Mental Health Act where this is appropriate. There are legitimate concerns regarding the misuse and overuse of the section 3. The project will ensure that the right assessments are undertaken at the right time for individuals and the required care, support and treatment is in place. </w:t>
      </w:r>
    </w:p>
    <w:p w14:paraId="19CBF854" w14:textId="77777777" w:rsidR="001D6F61" w:rsidRPr="00E20AEA" w:rsidRDefault="001D6F61" w:rsidP="001D6F61">
      <w:pPr>
        <w:rPr>
          <w:rFonts w:cs="Arial"/>
          <w:b/>
          <w:bCs/>
          <w:sz w:val="22"/>
          <w:szCs w:val="22"/>
        </w:rPr>
      </w:pPr>
      <w:r w:rsidRPr="00E20AEA">
        <w:rPr>
          <w:rFonts w:cs="Arial"/>
          <w:b/>
          <w:bCs/>
          <w:sz w:val="22"/>
          <w:szCs w:val="22"/>
        </w:rPr>
        <w:t> </w:t>
      </w:r>
    </w:p>
    <w:p w14:paraId="41027B8B" w14:textId="77777777" w:rsidR="001D6F61" w:rsidRPr="00E20AEA" w:rsidRDefault="001D6F61" w:rsidP="001D6F61">
      <w:pPr>
        <w:rPr>
          <w:rFonts w:cs="Arial"/>
          <w:b/>
          <w:bCs/>
          <w:sz w:val="22"/>
          <w:szCs w:val="22"/>
        </w:rPr>
      </w:pPr>
      <w:r w:rsidRPr="00E20AEA">
        <w:rPr>
          <w:rFonts w:cs="Arial"/>
          <w:b/>
          <w:bCs/>
          <w:sz w:val="22"/>
          <w:szCs w:val="22"/>
        </w:rPr>
        <w:t>1.3</w:t>
      </w:r>
      <w:r w:rsidRPr="00E20AEA">
        <w:rPr>
          <w:rFonts w:cs="Arial"/>
          <w:b/>
          <w:bCs/>
          <w:sz w:val="22"/>
          <w:szCs w:val="22"/>
        </w:rPr>
        <w:tab/>
        <w:t>Stage 1 Assessment: </w:t>
      </w:r>
    </w:p>
    <w:p w14:paraId="174A52D9" w14:textId="77777777" w:rsidR="001D6F61" w:rsidRPr="00E20AEA" w:rsidRDefault="001D6F61" w:rsidP="001D6F61">
      <w:pPr>
        <w:rPr>
          <w:rFonts w:cs="Arial"/>
          <w:b/>
          <w:bCs/>
          <w:sz w:val="22"/>
          <w:szCs w:val="22"/>
        </w:rPr>
      </w:pPr>
      <w:r w:rsidRPr="00E20AEA">
        <w:rPr>
          <w:rFonts w:cs="Arial"/>
          <w:b/>
          <w:bCs/>
          <w:sz w:val="22"/>
          <w:szCs w:val="22"/>
        </w:rPr>
        <w:t xml:space="preserve">In order to assess whether this proposal requires a full </w:t>
      </w:r>
      <w:proofErr w:type="spellStart"/>
      <w:r w:rsidRPr="00E20AEA">
        <w:rPr>
          <w:rFonts w:cs="Arial"/>
          <w:b/>
          <w:bCs/>
          <w:sz w:val="22"/>
          <w:szCs w:val="22"/>
        </w:rPr>
        <w:t>EqIA</w:t>
      </w:r>
      <w:proofErr w:type="spellEnd"/>
      <w:r w:rsidRPr="00E20AEA">
        <w:rPr>
          <w:rFonts w:cs="Arial"/>
          <w:b/>
          <w:bCs/>
          <w:sz w:val="22"/>
          <w:szCs w:val="22"/>
        </w:rPr>
        <w:t xml:space="preserve">, a stage 1 assessment must be completed on all proposals. Once complete, please inform the </w:t>
      </w:r>
      <w:proofErr w:type="spellStart"/>
      <w:r w:rsidRPr="00E20AEA">
        <w:rPr>
          <w:rFonts w:cs="Arial"/>
          <w:b/>
          <w:bCs/>
          <w:sz w:val="22"/>
          <w:szCs w:val="22"/>
        </w:rPr>
        <w:t>EqIA</w:t>
      </w:r>
      <w:proofErr w:type="spellEnd"/>
      <w:r w:rsidRPr="00E20AEA">
        <w:rPr>
          <w:rFonts w:cs="Arial"/>
          <w:b/>
          <w:bCs/>
          <w:sz w:val="22"/>
          <w:szCs w:val="22"/>
        </w:rPr>
        <w:t xml:space="preserve"> with the outcome explaining how it was reached and who was consulted. Please also state if the need for an </w:t>
      </w:r>
      <w:proofErr w:type="spellStart"/>
      <w:r w:rsidRPr="00E20AEA">
        <w:rPr>
          <w:rFonts w:cs="Arial"/>
          <w:b/>
          <w:bCs/>
          <w:sz w:val="22"/>
          <w:szCs w:val="22"/>
        </w:rPr>
        <w:t>EqIA</w:t>
      </w:r>
      <w:proofErr w:type="spellEnd"/>
      <w:r w:rsidRPr="00E20AEA">
        <w:rPr>
          <w:rFonts w:cs="Arial"/>
          <w:b/>
          <w:bCs/>
          <w:sz w:val="22"/>
          <w:szCs w:val="22"/>
        </w:rPr>
        <w:t xml:space="preserve"> may be revisited, and if so under what circumstances. </w:t>
      </w:r>
    </w:p>
    <w:p w14:paraId="19591006" w14:textId="77777777" w:rsidR="001D6F61" w:rsidRPr="00E20AEA" w:rsidRDefault="001D6F61" w:rsidP="001D6F61">
      <w:pPr>
        <w:rPr>
          <w:rFonts w:cs="Arial"/>
          <w:b/>
          <w:bCs/>
          <w:sz w:val="22"/>
          <w:szCs w:val="22"/>
        </w:rPr>
      </w:pP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D6F61" w:rsidRPr="00E20AEA" w14:paraId="3846EEB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C86AB5" w14:textId="77777777" w:rsidR="001D6F61" w:rsidRPr="00E20AEA" w:rsidRDefault="001D6F61" w:rsidP="00A60F4D">
            <w:pPr>
              <w:rPr>
                <w:rFonts w:cs="Arial"/>
                <w:b/>
                <w:bCs/>
                <w:sz w:val="22"/>
                <w:szCs w:val="22"/>
              </w:rPr>
            </w:pPr>
            <w:r w:rsidRPr="00E20AE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B261E5" w14:textId="77777777" w:rsidR="001D6F61" w:rsidRPr="00E20AEA" w:rsidRDefault="001D6F61" w:rsidP="00A60F4D">
            <w:pPr>
              <w:rPr>
                <w:rFonts w:cs="Arial"/>
                <w:b/>
                <w:bCs/>
                <w:sz w:val="22"/>
                <w:szCs w:val="22"/>
              </w:rPr>
            </w:pPr>
            <w:r w:rsidRPr="00E20AEA">
              <w:rPr>
                <w:rFonts w:cs="Arial"/>
                <w:b/>
                <w:bCs/>
                <w:sz w:val="22"/>
                <w:szCs w:val="22"/>
              </w:rPr>
              <w:t>Impact </w:t>
            </w:r>
          </w:p>
          <w:p w14:paraId="55625440" w14:textId="77777777" w:rsidR="001D6F61" w:rsidRPr="00E20AEA" w:rsidRDefault="001D6F61" w:rsidP="00A60F4D">
            <w:pPr>
              <w:rPr>
                <w:rFonts w:cs="Arial"/>
                <w:b/>
                <w:bCs/>
                <w:sz w:val="22"/>
                <w:szCs w:val="22"/>
              </w:rPr>
            </w:pPr>
            <w:r w:rsidRPr="00E20AEA">
              <w:rPr>
                <w:rFonts w:cs="Arial"/>
                <w:b/>
                <w:bCs/>
                <w:sz w:val="22"/>
                <w:szCs w:val="22"/>
              </w:rPr>
              <w:t>Y/N </w:t>
            </w:r>
          </w:p>
        </w:tc>
      </w:tr>
      <w:tr w:rsidR="001D6F61" w:rsidRPr="00E20AEA" w14:paraId="5CA85B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40F006" w14:textId="77777777" w:rsidR="001D6F61" w:rsidRPr="00E20AEA" w:rsidRDefault="001D6F61" w:rsidP="00A60F4D">
            <w:pPr>
              <w:rPr>
                <w:rFonts w:cs="Arial"/>
                <w:b/>
                <w:bCs/>
                <w:sz w:val="22"/>
                <w:szCs w:val="22"/>
              </w:rPr>
            </w:pPr>
            <w:r w:rsidRPr="00E20AE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44CE3B"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1CF2DA5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D7251C" w14:textId="77777777" w:rsidR="001D6F61" w:rsidRPr="00E20AEA" w:rsidRDefault="001D6F61" w:rsidP="00A60F4D">
            <w:pPr>
              <w:rPr>
                <w:rFonts w:cs="Arial"/>
                <w:b/>
                <w:bCs/>
                <w:sz w:val="22"/>
                <w:szCs w:val="22"/>
              </w:rPr>
            </w:pPr>
            <w:r w:rsidRPr="00E20AE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B7883F" w14:textId="77777777" w:rsidR="001D6F61" w:rsidRPr="00E20AEA" w:rsidRDefault="001D6F61" w:rsidP="00A60F4D">
            <w:pPr>
              <w:rPr>
                <w:rFonts w:cs="Arial"/>
                <w:b/>
                <w:bCs/>
                <w:sz w:val="22"/>
                <w:szCs w:val="22"/>
              </w:rPr>
            </w:pPr>
            <w:r w:rsidRPr="00E20AEA">
              <w:rPr>
                <w:rFonts w:cs="Arial"/>
                <w:b/>
                <w:bCs/>
                <w:sz w:val="22"/>
                <w:szCs w:val="22"/>
              </w:rPr>
              <w:t>Y </w:t>
            </w:r>
          </w:p>
        </w:tc>
      </w:tr>
      <w:tr w:rsidR="001D6F61" w:rsidRPr="00E20AEA" w14:paraId="5A8BC4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AFF6D5" w14:textId="77777777" w:rsidR="001D6F61" w:rsidRPr="00E20AEA" w:rsidRDefault="001D6F61" w:rsidP="00A60F4D">
            <w:pPr>
              <w:rPr>
                <w:rFonts w:cs="Arial"/>
                <w:b/>
                <w:bCs/>
                <w:sz w:val="22"/>
                <w:szCs w:val="22"/>
              </w:rPr>
            </w:pPr>
            <w:r w:rsidRPr="00E20AE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9D0314"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1940AE1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FE18C0" w14:textId="77777777" w:rsidR="001D6F61" w:rsidRPr="00E20AEA" w:rsidRDefault="001D6F61" w:rsidP="00A60F4D">
            <w:pPr>
              <w:rPr>
                <w:rFonts w:cs="Arial"/>
                <w:b/>
                <w:bCs/>
                <w:sz w:val="22"/>
                <w:szCs w:val="22"/>
              </w:rPr>
            </w:pPr>
            <w:r w:rsidRPr="00E20AE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0844B5" w14:textId="77777777" w:rsidR="001D6F61" w:rsidRPr="00E20AEA" w:rsidRDefault="001D6F61" w:rsidP="00A60F4D">
            <w:pPr>
              <w:rPr>
                <w:rFonts w:cs="Arial"/>
                <w:b/>
                <w:bCs/>
                <w:sz w:val="22"/>
                <w:szCs w:val="22"/>
              </w:rPr>
            </w:pPr>
            <w:r w:rsidRPr="00E20AEA">
              <w:rPr>
                <w:rFonts w:cs="Arial"/>
                <w:b/>
                <w:bCs/>
                <w:sz w:val="22"/>
                <w:szCs w:val="22"/>
              </w:rPr>
              <w:t>Y </w:t>
            </w:r>
          </w:p>
        </w:tc>
      </w:tr>
      <w:tr w:rsidR="001D6F61" w:rsidRPr="00E20AEA" w14:paraId="276D90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6490FC" w14:textId="77777777" w:rsidR="001D6F61" w:rsidRPr="00E20AEA" w:rsidRDefault="001D6F61" w:rsidP="00A60F4D">
            <w:pPr>
              <w:rPr>
                <w:rFonts w:cs="Arial"/>
                <w:b/>
                <w:bCs/>
                <w:sz w:val="22"/>
                <w:szCs w:val="22"/>
              </w:rPr>
            </w:pPr>
            <w:r w:rsidRPr="00E20AE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1AF673"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DB8BD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601360" w14:textId="77777777" w:rsidR="001D6F61" w:rsidRPr="00E20AEA" w:rsidRDefault="001D6F61" w:rsidP="00A60F4D">
            <w:pPr>
              <w:rPr>
                <w:rFonts w:cs="Arial"/>
                <w:b/>
                <w:bCs/>
                <w:sz w:val="22"/>
                <w:szCs w:val="22"/>
              </w:rPr>
            </w:pPr>
            <w:r w:rsidRPr="00E20AE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DD41F11"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44FEF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3E0D57" w14:textId="77777777" w:rsidR="001D6F61" w:rsidRPr="00E20AEA" w:rsidRDefault="001D6F61" w:rsidP="00A60F4D">
            <w:pPr>
              <w:rPr>
                <w:rFonts w:cs="Arial"/>
                <w:b/>
                <w:bCs/>
                <w:sz w:val="22"/>
                <w:szCs w:val="22"/>
              </w:rPr>
            </w:pPr>
            <w:r w:rsidRPr="00E20AE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92799A"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3010B33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993539" w14:textId="77777777" w:rsidR="001D6F61" w:rsidRPr="00E20AEA" w:rsidRDefault="001D6F61" w:rsidP="00A60F4D">
            <w:pPr>
              <w:rPr>
                <w:rFonts w:cs="Arial"/>
                <w:b/>
                <w:bCs/>
                <w:sz w:val="22"/>
                <w:szCs w:val="22"/>
              </w:rPr>
            </w:pPr>
            <w:r w:rsidRPr="00E20AE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9BAB8B"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2DC5178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B6FB0D" w14:textId="77777777" w:rsidR="001D6F61" w:rsidRPr="00E20AEA" w:rsidRDefault="001D6F61" w:rsidP="00A60F4D">
            <w:pPr>
              <w:rPr>
                <w:rFonts w:cs="Arial"/>
                <w:b/>
                <w:bCs/>
                <w:sz w:val="22"/>
                <w:szCs w:val="22"/>
              </w:rPr>
            </w:pPr>
            <w:r w:rsidRPr="00E20AE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C9E78F"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EB0FF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23F020" w14:textId="77777777" w:rsidR="001D6F61" w:rsidRPr="00E20AEA" w:rsidRDefault="001D6F61" w:rsidP="00A60F4D">
            <w:pPr>
              <w:rPr>
                <w:rFonts w:cs="Arial"/>
                <w:b/>
                <w:bCs/>
                <w:sz w:val="22"/>
                <w:szCs w:val="22"/>
              </w:rPr>
            </w:pPr>
            <w:r w:rsidRPr="00E20AE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BFFF46" w14:textId="77777777" w:rsidR="001D6F61" w:rsidRPr="00E20AEA" w:rsidRDefault="001D6F61" w:rsidP="00A60F4D">
            <w:pPr>
              <w:rPr>
                <w:rFonts w:cs="Arial"/>
                <w:b/>
                <w:bCs/>
                <w:sz w:val="22"/>
                <w:szCs w:val="22"/>
              </w:rPr>
            </w:pPr>
            <w:r w:rsidRPr="00E20AEA">
              <w:rPr>
                <w:rFonts w:cs="Arial"/>
                <w:b/>
                <w:bCs/>
                <w:sz w:val="22"/>
                <w:szCs w:val="22"/>
              </w:rPr>
              <w:t> </w:t>
            </w:r>
          </w:p>
        </w:tc>
      </w:tr>
      <w:tr w:rsidR="001D6F61" w:rsidRPr="00E20AEA" w14:paraId="3A1635F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52B12C" w14:textId="77777777" w:rsidR="001D6F61" w:rsidRPr="00E20AEA" w:rsidRDefault="001D6F61" w:rsidP="00A60F4D">
            <w:pPr>
              <w:rPr>
                <w:rFonts w:cs="Arial"/>
                <w:b/>
                <w:bCs/>
                <w:sz w:val="22"/>
                <w:szCs w:val="22"/>
              </w:rPr>
            </w:pPr>
            <w:r w:rsidRPr="00E20AE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6399F5"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C4C14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20A557" w14:textId="77777777" w:rsidR="001D6F61" w:rsidRPr="00E20AEA" w:rsidRDefault="001D6F61" w:rsidP="00A60F4D">
            <w:pPr>
              <w:rPr>
                <w:rFonts w:cs="Arial"/>
                <w:b/>
                <w:bCs/>
                <w:sz w:val="22"/>
                <w:szCs w:val="22"/>
              </w:rPr>
            </w:pPr>
            <w:r w:rsidRPr="00E20AE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73A9F5" w14:textId="77777777" w:rsidR="001D6F61" w:rsidRPr="00E20AEA" w:rsidRDefault="001D6F61" w:rsidP="00A60F4D">
            <w:pPr>
              <w:rPr>
                <w:rFonts w:cs="Arial"/>
                <w:b/>
                <w:bCs/>
                <w:sz w:val="22"/>
                <w:szCs w:val="22"/>
              </w:rPr>
            </w:pPr>
            <w:r w:rsidRPr="00E20AEA">
              <w:rPr>
                <w:rFonts w:cs="Arial"/>
                <w:b/>
                <w:bCs/>
                <w:sz w:val="22"/>
                <w:szCs w:val="22"/>
              </w:rPr>
              <w:t>N </w:t>
            </w:r>
          </w:p>
        </w:tc>
      </w:tr>
    </w:tbl>
    <w:p w14:paraId="6DB807D6" w14:textId="77777777" w:rsidR="001D6F61" w:rsidRPr="00E20AEA" w:rsidRDefault="001D6F61" w:rsidP="001D6F61">
      <w:pPr>
        <w:rPr>
          <w:rFonts w:cs="Arial"/>
          <w:b/>
          <w:bCs/>
          <w:sz w:val="22"/>
          <w:szCs w:val="22"/>
        </w:rPr>
      </w:pPr>
      <w:r w:rsidRPr="00E20AEA">
        <w:rPr>
          <w:rFonts w:cs="Arial"/>
          <w:b/>
          <w:bCs/>
          <w:sz w:val="22"/>
          <w:szCs w:val="22"/>
        </w:rPr>
        <w:t>Stage 2: Full Equality Impact Assessment: </w:t>
      </w:r>
    </w:p>
    <w:p w14:paraId="48119B12" w14:textId="77777777" w:rsidR="001D6F61" w:rsidRPr="00E20AEA" w:rsidRDefault="001D6F61" w:rsidP="001D6F61">
      <w:pPr>
        <w:rPr>
          <w:rFonts w:cs="Arial"/>
          <w:b/>
          <w:bCs/>
          <w:sz w:val="22"/>
          <w:szCs w:val="22"/>
        </w:rPr>
      </w:pPr>
      <w:r w:rsidRPr="00E20AEA">
        <w:rPr>
          <w:rFonts w:cs="Arial"/>
          <w:b/>
          <w:bCs/>
          <w:sz w:val="22"/>
          <w:szCs w:val="22"/>
        </w:rPr>
        <w:t>The full impact assessment process outlined below, will examine what the impact of the proposal is likely to be on protected groups, low income groups and care leavers. </w:t>
      </w:r>
    </w:p>
    <w:p w14:paraId="6676E4F8" w14:textId="77777777" w:rsidR="001D6F61" w:rsidRPr="00E20AEA" w:rsidRDefault="001D6F61" w:rsidP="001D6F61">
      <w:pPr>
        <w:rPr>
          <w:rFonts w:cs="Arial"/>
          <w:b/>
          <w:bCs/>
          <w:sz w:val="22"/>
          <w:szCs w:val="22"/>
        </w:rPr>
      </w:pPr>
      <w:r w:rsidRPr="00E20AEA">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7A3AD95A" w14:textId="77777777" w:rsidR="001D6F61" w:rsidRPr="00E20AEA" w:rsidRDefault="001D6F61" w:rsidP="001D6F61">
      <w:pPr>
        <w:rPr>
          <w:rFonts w:cs="Arial"/>
          <w:b/>
          <w:bCs/>
          <w:sz w:val="22"/>
          <w:szCs w:val="22"/>
        </w:rPr>
      </w:pPr>
      <w:r w:rsidRPr="00E20AEA">
        <w:rPr>
          <w:rFonts w:cs="Arial"/>
          <w:b/>
          <w:bCs/>
          <w:sz w:val="22"/>
          <w:szCs w:val="22"/>
        </w:rPr>
        <w:t> </w:t>
      </w:r>
    </w:p>
    <w:p w14:paraId="3EB15B0A" w14:textId="77777777" w:rsidR="001D6F61" w:rsidRPr="00E20AEA" w:rsidRDefault="001D6F61" w:rsidP="001D6F61">
      <w:pPr>
        <w:numPr>
          <w:ilvl w:val="0"/>
          <w:numId w:val="339"/>
        </w:numPr>
        <w:rPr>
          <w:rFonts w:cs="Arial"/>
          <w:b/>
          <w:bCs/>
          <w:sz w:val="22"/>
          <w:szCs w:val="22"/>
        </w:rPr>
      </w:pPr>
      <w:r w:rsidRPr="00E20AEA">
        <w:rPr>
          <w:rFonts w:cs="Arial"/>
          <w:b/>
          <w:bCs/>
          <w:sz w:val="22"/>
          <w:szCs w:val="22"/>
        </w:rPr>
        <w:t xml:space="preserve">Will this proposal advance </w:t>
      </w:r>
      <w:r w:rsidRPr="00E20AEA">
        <w:rPr>
          <w:rFonts w:cs="Arial"/>
          <w:b/>
          <w:bCs/>
          <w:sz w:val="22"/>
          <w:szCs w:val="22"/>
          <w:u w:val="single"/>
        </w:rPr>
        <w:t>equality of opportunity</w:t>
      </w:r>
      <w:r w:rsidRPr="00E20AEA">
        <w:rPr>
          <w:rFonts w:cs="Arial"/>
          <w:b/>
          <w:bCs/>
          <w:sz w:val="22"/>
          <w:szCs w:val="22"/>
        </w:rPr>
        <w:t xml:space="preserve"> for people who share a protected characteristic and/or </w:t>
      </w:r>
      <w:r w:rsidRPr="00E20AEA">
        <w:rPr>
          <w:rFonts w:cs="Arial"/>
          <w:b/>
          <w:bCs/>
          <w:sz w:val="22"/>
          <w:szCs w:val="22"/>
          <w:u w:val="single"/>
        </w:rPr>
        <w:t>foster good relations</w:t>
      </w:r>
      <w:r w:rsidRPr="00E20AEA">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4FE6686" w14:textId="77777777" w:rsidR="001D6F61" w:rsidRPr="00C315CC" w:rsidRDefault="001D6F61" w:rsidP="001D6F61">
      <w:pPr>
        <w:rPr>
          <w:rFonts w:cs="Arial"/>
          <w:sz w:val="22"/>
          <w:szCs w:val="22"/>
        </w:rPr>
      </w:pPr>
      <w:r w:rsidRPr="00C315CC">
        <w:rPr>
          <w:rFonts w:cs="Arial"/>
          <w:sz w:val="22"/>
          <w:szCs w:val="22"/>
        </w:rPr>
        <w:t>No.  </w:t>
      </w:r>
    </w:p>
    <w:p w14:paraId="1EAFFEFE" w14:textId="77777777" w:rsidR="001D6F61" w:rsidRPr="00E20AEA" w:rsidRDefault="001D6F61" w:rsidP="001D6F61">
      <w:pPr>
        <w:numPr>
          <w:ilvl w:val="0"/>
          <w:numId w:val="340"/>
        </w:numPr>
        <w:rPr>
          <w:rFonts w:cs="Arial"/>
          <w:b/>
          <w:bCs/>
          <w:sz w:val="22"/>
          <w:szCs w:val="22"/>
        </w:rPr>
      </w:pPr>
      <w:r w:rsidRPr="00E20AEA">
        <w:rPr>
          <w:rFonts w:cs="Arial"/>
          <w:b/>
          <w:bCs/>
          <w:sz w:val="22"/>
          <w:szCs w:val="22"/>
        </w:rPr>
        <w:t xml:space="preserve">Will this proposal have a positive impact and help to </w:t>
      </w:r>
      <w:r w:rsidRPr="00E20AEA">
        <w:rPr>
          <w:rFonts w:cs="Arial"/>
          <w:b/>
          <w:bCs/>
          <w:sz w:val="22"/>
          <w:szCs w:val="22"/>
          <w:u w:val="single"/>
        </w:rPr>
        <w:t>eliminate discrimination and harassment against, or the victimisation</w:t>
      </w:r>
      <w:r w:rsidRPr="00E20AEA">
        <w:rPr>
          <w:rFonts w:cs="Arial"/>
          <w:b/>
          <w:bCs/>
          <w:sz w:val="22"/>
          <w:szCs w:val="22"/>
        </w:rPr>
        <w:t xml:space="preserve"> of people who share a protected characteristic? If yes, please explain further. </w:t>
      </w:r>
    </w:p>
    <w:p w14:paraId="60D627B8" w14:textId="77777777" w:rsidR="001D6F61" w:rsidRPr="00C315CC" w:rsidRDefault="001D6F61" w:rsidP="001D6F61">
      <w:pPr>
        <w:rPr>
          <w:rFonts w:cs="Arial"/>
          <w:sz w:val="22"/>
          <w:szCs w:val="22"/>
        </w:rPr>
      </w:pPr>
      <w:r w:rsidRPr="00C315CC">
        <w:rPr>
          <w:rFonts w:cs="Arial"/>
          <w:sz w:val="22"/>
          <w:szCs w:val="22"/>
        </w:rPr>
        <w:t>No. </w:t>
      </w:r>
    </w:p>
    <w:p w14:paraId="12BEA8B2" w14:textId="77777777" w:rsidR="001D6F61" w:rsidRPr="00E20AEA" w:rsidRDefault="001D6F61" w:rsidP="001D6F61">
      <w:pPr>
        <w:numPr>
          <w:ilvl w:val="0"/>
          <w:numId w:val="341"/>
        </w:numPr>
        <w:rPr>
          <w:rFonts w:cs="Arial"/>
          <w:b/>
          <w:bCs/>
          <w:sz w:val="22"/>
          <w:szCs w:val="22"/>
        </w:rPr>
      </w:pPr>
      <w:r w:rsidRPr="00E20AEA">
        <w:rPr>
          <w:rFonts w:cs="Arial"/>
          <w:b/>
          <w:bCs/>
          <w:sz w:val="22"/>
          <w:szCs w:val="22"/>
        </w:rPr>
        <w:t>Will this proposal potentially have a negative and/or disproportionate impact on people who share a protected characteristic?  If yes, please explain further.  </w:t>
      </w:r>
    </w:p>
    <w:p w14:paraId="375A68E4" w14:textId="77777777" w:rsidR="001D6F61" w:rsidRPr="00C315CC" w:rsidRDefault="001D6F61" w:rsidP="001D6F61">
      <w:pPr>
        <w:rPr>
          <w:rFonts w:cs="Arial"/>
          <w:sz w:val="22"/>
          <w:szCs w:val="22"/>
        </w:rPr>
      </w:pPr>
      <w:r w:rsidRPr="00C315CC">
        <w:rPr>
          <w:rFonts w:cs="Arial"/>
          <w:sz w:val="22"/>
          <w:szCs w:val="22"/>
        </w:rPr>
        <w:t>No. </w:t>
      </w:r>
    </w:p>
    <w:p w14:paraId="2276BD75" w14:textId="77777777" w:rsidR="001D6F61" w:rsidRPr="00E20AEA" w:rsidRDefault="001D6F61" w:rsidP="001D6F61">
      <w:pPr>
        <w:rPr>
          <w:rFonts w:cs="Arial"/>
          <w:b/>
          <w:bCs/>
          <w:sz w:val="22"/>
          <w:szCs w:val="22"/>
        </w:rPr>
      </w:pPr>
      <w:r w:rsidRPr="00E20AEA">
        <w:rPr>
          <w:rFonts w:cs="Arial"/>
          <w:b/>
          <w:bCs/>
          <w:sz w:val="22"/>
          <w:szCs w:val="22"/>
        </w:rPr>
        <w:t> </w:t>
      </w:r>
    </w:p>
    <w:p w14:paraId="404F080C" w14:textId="77777777" w:rsidR="001D6F61" w:rsidRPr="00E20AEA" w:rsidRDefault="001D6F61" w:rsidP="001D6F61">
      <w:pPr>
        <w:rPr>
          <w:rFonts w:cs="Arial"/>
          <w:b/>
          <w:bCs/>
          <w:sz w:val="22"/>
          <w:szCs w:val="22"/>
        </w:rPr>
      </w:pPr>
      <w:r w:rsidRPr="00E20AEA">
        <w:rPr>
          <w:rFonts w:cs="Arial"/>
          <w:b/>
          <w:bCs/>
          <w:sz w:val="22"/>
          <w:szCs w:val="22"/>
        </w:rPr>
        <w:t> </w:t>
      </w:r>
    </w:p>
    <w:p w14:paraId="32F48655" w14:textId="77777777" w:rsidR="001D6F61" w:rsidRPr="00E20AEA" w:rsidRDefault="001D6F61" w:rsidP="001D6F61">
      <w:pPr>
        <w:numPr>
          <w:ilvl w:val="0"/>
          <w:numId w:val="342"/>
        </w:numPr>
        <w:rPr>
          <w:rFonts w:cs="Arial"/>
          <w:b/>
          <w:bCs/>
          <w:sz w:val="22"/>
          <w:szCs w:val="22"/>
        </w:rPr>
      </w:pPr>
      <w:r w:rsidRPr="00E20AEA">
        <w:rPr>
          <w:rFonts w:cs="Arial"/>
          <w:b/>
          <w:bCs/>
          <w:sz w:val="22"/>
          <w:szCs w:val="22"/>
        </w:rPr>
        <w:t xml:space="preserve">Please indicate the </w:t>
      </w:r>
      <w:r w:rsidRPr="00E20AEA">
        <w:rPr>
          <w:rFonts w:cs="Arial"/>
          <w:b/>
          <w:bCs/>
          <w:sz w:val="22"/>
          <w:szCs w:val="22"/>
          <w:u w:val="single"/>
        </w:rPr>
        <w:t>level</w:t>
      </w:r>
      <w:r w:rsidRPr="00E20AEA">
        <w:rPr>
          <w:rFonts w:cs="Arial"/>
          <w:b/>
          <w:bCs/>
          <w:sz w:val="22"/>
          <w:szCs w:val="22"/>
        </w:rPr>
        <w:t xml:space="preserve"> of negative impact on each of the protected </w:t>
      </w:r>
      <w:proofErr w:type="gramStart"/>
      <w:r w:rsidRPr="00E20AEA">
        <w:rPr>
          <w:rFonts w:cs="Arial"/>
          <w:b/>
          <w:bCs/>
          <w:sz w:val="22"/>
          <w:szCs w:val="22"/>
        </w:rPr>
        <w:t>characteristics?</w:t>
      </w:r>
      <w:proofErr w:type="gramEnd"/>
      <w:r w:rsidRPr="00E20AEA">
        <w:rPr>
          <w:rFonts w:cs="Arial"/>
          <w:b/>
          <w:bCs/>
          <w:sz w:val="22"/>
          <w:szCs w:val="22"/>
        </w:rPr>
        <w:t> </w:t>
      </w:r>
    </w:p>
    <w:p w14:paraId="69D239C7" w14:textId="77777777" w:rsidR="001D6F61" w:rsidRPr="00E20AEA" w:rsidRDefault="001D6F61" w:rsidP="001D6F61">
      <w:pPr>
        <w:rPr>
          <w:rFonts w:cs="Arial"/>
          <w:b/>
          <w:bCs/>
          <w:sz w:val="22"/>
          <w:szCs w:val="22"/>
        </w:rPr>
      </w:pPr>
      <w:r w:rsidRPr="00E20AEA">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40FF6B66" w14:textId="77777777" w:rsidR="001D6F61" w:rsidRPr="00E20AEA" w:rsidRDefault="001D6F61" w:rsidP="001D6F61">
      <w:pPr>
        <w:rPr>
          <w:rFonts w:cs="Arial"/>
          <w:b/>
          <w:bCs/>
          <w:sz w:val="22"/>
          <w:szCs w:val="22"/>
        </w:rPr>
      </w:pPr>
      <w:r w:rsidRPr="00E20AEA">
        <w:rPr>
          <w:rFonts w:cs="Arial"/>
          <w:b/>
          <w:bCs/>
          <w:sz w:val="22"/>
          <w:szCs w:val="22"/>
        </w:rPr>
        <w:t>(Please indicate high (H), medium (M), low (L), no effect (N) for each)</w:t>
      </w:r>
      <w:r w:rsidRPr="00E20AEA">
        <w:rPr>
          <w:rFonts w:cs="Arial"/>
          <w:b/>
          <w:bCs/>
          <w:i/>
          <w:iCs/>
          <w:sz w:val="22"/>
          <w:szCs w:val="22"/>
        </w:rPr>
        <w:t> </w:t>
      </w: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D6F61" w:rsidRPr="00E20AEA" w14:paraId="623A8B0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C7F54F" w14:textId="77777777" w:rsidR="001D6F61" w:rsidRPr="00E20AEA" w:rsidRDefault="001D6F61" w:rsidP="00A60F4D">
            <w:pPr>
              <w:rPr>
                <w:rFonts w:cs="Arial"/>
                <w:b/>
                <w:bCs/>
                <w:sz w:val="22"/>
                <w:szCs w:val="22"/>
              </w:rPr>
            </w:pPr>
            <w:r w:rsidRPr="00E20AE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1A9598" w14:textId="77777777" w:rsidR="001D6F61" w:rsidRPr="00E20AEA" w:rsidRDefault="001D6F61" w:rsidP="00A60F4D">
            <w:pPr>
              <w:rPr>
                <w:rFonts w:cs="Arial"/>
                <w:b/>
                <w:bCs/>
                <w:sz w:val="22"/>
                <w:szCs w:val="22"/>
              </w:rPr>
            </w:pPr>
            <w:r w:rsidRPr="00E20AEA">
              <w:rPr>
                <w:rFonts w:cs="Arial"/>
                <w:b/>
                <w:bCs/>
                <w:sz w:val="22"/>
                <w:szCs w:val="22"/>
              </w:rPr>
              <w:t>Impact </w:t>
            </w:r>
          </w:p>
          <w:p w14:paraId="09E99D0C" w14:textId="77777777" w:rsidR="001D6F61" w:rsidRPr="00E20AEA" w:rsidRDefault="001D6F61" w:rsidP="00A60F4D">
            <w:pPr>
              <w:rPr>
                <w:rFonts w:cs="Arial"/>
                <w:b/>
                <w:bCs/>
                <w:sz w:val="22"/>
                <w:szCs w:val="22"/>
              </w:rPr>
            </w:pPr>
            <w:r w:rsidRPr="00E20AEA">
              <w:rPr>
                <w:rFonts w:cs="Arial"/>
                <w:b/>
                <w:bCs/>
                <w:sz w:val="22"/>
                <w:szCs w:val="22"/>
              </w:rPr>
              <w:t>(H, M, L, N) </w:t>
            </w:r>
          </w:p>
        </w:tc>
      </w:tr>
      <w:tr w:rsidR="001D6F61" w:rsidRPr="00E20AEA" w14:paraId="2C402D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F3A7A9" w14:textId="77777777" w:rsidR="001D6F61" w:rsidRPr="00E20AEA" w:rsidRDefault="001D6F61" w:rsidP="00A60F4D">
            <w:pPr>
              <w:rPr>
                <w:rFonts w:cs="Arial"/>
                <w:b/>
                <w:bCs/>
                <w:sz w:val="22"/>
                <w:szCs w:val="22"/>
              </w:rPr>
            </w:pPr>
            <w:r w:rsidRPr="00E20AE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73F9B9"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81F13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2A44ED" w14:textId="77777777" w:rsidR="001D6F61" w:rsidRPr="00E20AEA" w:rsidRDefault="001D6F61" w:rsidP="00A60F4D">
            <w:pPr>
              <w:rPr>
                <w:rFonts w:cs="Arial"/>
                <w:b/>
                <w:bCs/>
                <w:sz w:val="22"/>
                <w:szCs w:val="22"/>
              </w:rPr>
            </w:pPr>
            <w:r w:rsidRPr="00E20AE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A31310"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C1A22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4C06AC" w14:textId="77777777" w:rsidR="001D6F61" w:rsidRPr="00E20AEA" w:rsidRDefault="001D6F61" w:rsidP="00A60F4D">
            <w:pPr>
              <w:rPr>
                <w:rFonts w:cs="Arial"/>
                <w:b/>
                <w:bCs/>
                <w:sz w:val="22"/>
                <w:szCs w:val="22"/>
              </w:rPr>
            </w:pPr>
            <w:r w:rsidRPr="00E20AE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A8C854"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951ABD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9DBBF0" w14:textId="77777777" w:rsidR="001D6F61" w:rsidRPr="00E20AEA" w:rsidRDefault="001D6F61" w:rsidP="00A60F4D">
            <w:pPr>
              <w:rPr>
                <w:rFonts w:cs="Arial"/>
                <w:b/>
                <w:bCs/>
                <w:sz w:val="22"/>
                <w:szCs w:val="22"/>
              </w:rPr>
            </w:pPr>
            <w:r w:rsidRPr="00E20AE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FCABE"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1C73D3A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3B6379" w14:textId="77777777" w:rsidR="001D6F61" w:rsidRPr="00E20AEA" w:rsidRDefault="001D6F61" w:rsidP="00A60F4D">
            <w:pPr>
              <w:rPr>
                <w:rFonts w:cs="Arial"/>
                <w:b/>
                <w:bCs/>
                <w:sz w:val="22"/>
                <w:szCs w:val="22"/>
              </w:rPr>
            </w:pPr>
            <w:r w:rsidRPr="00E20AE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641483"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3C247F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8BCDB8" w14:textId="77777777" w:rsidR="001D6F61" w:rsidRPr="00E20AEA" w:rsidRDefault="001D6F61" w:rsidP="00A60F4D">
            <w:pPr>
              <w:rPr>
                <w:rFonts w:cs="Arial"/>
                <w:b/>
                <w:bCs/>
                <w:sz w:val="22"/>
                <w:szCs w:val="22"/>
              </w:rPr>
            </w:pPr>
            <w:r w:rsidRPr="00E20AE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5FBEB8"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AB2C3B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3BFF21" w14:textId="77777777" w:rsidR="001D6F61" w:rsidRPr="00E20AEA" w:rsidRDefault="001D6F61" w:rsidP="00A60F4D">
            <w:pPr>
              <w:rPr>
                <w:rFonts w:cs="Arial"/>
                <w:b/>
                <w:bCs/>
                <w:sz w:val="22"/>
                <w:szCs w:val="22"/>
              </w:rPr>
            </w:pPr>
            <w:r w:rsidRPr="00E20AE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B78695"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857C5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0A34AA" w14:textId="77777777" w:rsidR="001D6F61" w:rsidRPr="00E20AEA" w:rsidRDefault="001D6F61" w:rsidP="00A60F4D">
            <w:pPr>
              <w:rPr>
                <w:rFonts w:cs="Arial"/>
                <w:b/>
                <w:bCs/>
                <w:sz w:val="22"/>
                <w:szCs w:val="22"/>
              </w:rPr>
            </w:pPr>
            <w:r w:rsidRPr="00E20AE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935605"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0B98D16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4A189E" w14:textId="77777777" w:rsidR="001D6F61" w:rsidRPr="00E20AEA" w:rsidRDefault="001D6F61" w:rsidP="00A60F4D">
            <w:pPr>
              <w:rPr>
                <w:rFonts w:cs="Arial"/>
                <w:b/>
                <w:bCs/>
                <w:sz w:val="22"/>
                <w:szCs w:val="22"/>
              </w:rPr>
            </w:pPr>
            <w:r w:rsidRPr="00E20AE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9F0BE9"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3D8832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A6E5AB" w14:textId="77777777" w:rsidR="001D6F61" w:rsidRPr="00E20AEA" w:rsidRDefault="001D6F61" w:rsidP="00A60F4D">
            <w:pPr>
              <w:rPr>
                <w:rFonts w:cs="Arial"/>
                <w:b/>
                <w:bCs/>
                <w:sz w:val="22"/>
                <w:szCs w:val="22"/>
              </w:rPr>
            </w:pPr>
            <w:r w:rsidRPr="00E20AE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C584E6" w14:textId="77777777" w:rsidR="001D6F61" w:rsidRPr="00E20AEA" w:rsidRDefault="001D6F61" w:rsidP="00A60F4D">
            <w:pPr>
              <w:rPr>
                <w:rFonts w:cs="Arial"/>
                <w:b/>
                <w:bCs/>
                <w:sz w:val="22"/>
                <w:szCs w:val="22"/>
              </w:rPr>
            </w:pPr>
            <w:r w:rsidRPr="00E20AEA">
              <w:rPr>
                <w:rFonts w:cs="Arial"/>
                <w:b/>
                <w:bCs/>
                <w:sz w:val="22"/>
                <w:szCs w:val="22"/>
              </w:rPr>
              <w:t> </w:t>
            </w:r>
          </w:p>
        </w:tc>
      </w:tr>
      <w:tr w:rsidR="001D6F61" w:rsidRPr="00E20AEA" w14:paraId="584C6A3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0F5112" w14:textId="77777777" w:rsidR="001D6F61" w:rsidRPr="00E20AEA" w:rsidRDefault="001D6F61" w:rsidP="00A60F4D">
            <w:pPr>
              <w:rPr>
                <w:rFonts w:cs="Arial"/>
                <w:b/>
                <w:bCs/>
                <w:sz w:val="22"/>
                <w:szCs w:val="22"/>
              </w:rPr>
            </w:pPr>
            <w:r w:rsidRPr="00E20AE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A5D796"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256F827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946A59" w14:textId="77777777" w:rsidR="001D6F61" w:rsidRPr="00E20AEA" w:rsidRDefault="001D6F61" w:rsidP="00A60F4D">
            <w:pPr>
              <w:rPr>
                <w:rFonts w:cs="Arial"/>
                <w:b/>
                <w:bCs/>
                <w:sz w:val="22"/>
                <w:szCs w:val="22"/>
              </w:rPr>
            </w:pPr>
            <w:r w:rsidRPr="00E20AE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C0970D" w14:textId="77777777" w:rsidR="001D6F61" w:rsidRPr="00E20AEA" w:rsidRDefault="001D6F61" w:rsidP="00A60F4D">
            <w:pPr>
              <w:rPr>
                <w:rFonts w:cs="Arial"/>
                <w:b/>
                <w:bCs/>
                <w:sz w:val="22"/>
                <w:szCs w:val="22"/>
              </w:rPr>
            </w:pPr>
            <w:r w:rsidRPr="00E20AEA">
              <w:rPr>
                <w:rFonts w:cs="Arial"/>
                <w:b/>
                <w:bCs/>
                <w:sz w:val="22"/>
                <w:szCs w:val="22"/>
              </w:rPr>
              <w:t>N </w:t>
            </w:r>
          </w:p>
        </w:tc>
      </w:tr>
    </w:tbl>
    <w:p w14:paraId="41ED3100" w14:textId="77777777" w:rsidR="001D6F61" w:rsidRPr="00E20AEA" w:rsidRDefault="001D6F61" w:rsidP="001D6F61">
      <w:pPr>
        <w:rPr>
          <w:rFonts w:cs="Arial"/>
          <w:b/>
          <w:bCs/>
          <w:sz w:val="22"/>
          <w:szCs w:val="22"/>
        </w:rPr>
      </w:pPr>
      <w:r w:rsidRPr="00E20AEA">
        <w:rPr>
          <w:rFonts w:cs="Arial"/>
          <w:b/>
          <w:bCs/>
          <w:sz w:val="22"/>
          <w:szCs w:val="22"/>
        </w:rPr>
        <w:t> </w:t>
      </w:r>
    </w:p>
    <w:p w14:paraId="437DAD0F" w14:textId="77777777" w:rsidR="001D6F61" w:rsidRPr="00E20AEA" w:rsidRDefault="001D6F61" w:rsidP="001D6F61">
      <w:pPr>
        <w:rPr>
          <w:rFonts w:cs="Arial"/>
          <w:b/>
          <w:bCs/>
          <w:sz w:val="22"/>
          <w:szCs w:val="22"/>
        </w:rPr>
      </w:pPr>
      <w:r w:rsidRPr="00E20AEA">
        <w:rPr>
          <w:rFonts w:cs="Arial"/>
          <w:b/>
          <w:bCs/>
          <w:sz w:val="22"/>
          <w:szCs w:val="22"/>
        </w:rPr>
        <w:t>* The project will ensure that the right assessments are undertaken at the right time for individuals and the required care, support and treatment is in place. </w:t>
      </w:r>
    </w:p>
    <w:p w14:paraId="4764ED0B" w14:textId="77777777" w:rsidR="001D6F61" w:rsidRPr="00E20AEA" w:rsidRDefault="001D6F61" w:rsidP="001D6F61">
      <w:pPr>
        <w:rPr>
          <w:rFonts w:cs="Arial"/>
          <w:b/>
          <w:bCs/>
          <w:sz w:val="22"/>
          <w:szCs w:val="22"/>
        </w:rPr>
      </w:pPr>
      <w:r w:rsidRPr="00E20AEA">
        <w:rPr>
          <w:rFonts w:cs="Arial"/>
          <w:b/>
          <w:bCs/>
          <w:sz w:val="22"/>
          <w:szCs w:val="22"/>
        </w:rPr>
        <w:t> </w:t>
      </w:r>
    </w:p>
    <w:p w14:paraId="05E69B9D" w14:textId="77777777" w:rsidR="001D6F61" w:rsidRPr="00E20AEA" w:rsidRDefault="001D6F61" w:rsidP="001D6F61">
      <w:pPr>
        <w:rPr>
          <w:rFonts w:cs="Arial"/>
          <w:b/>
          <w:bCs/>
          <w:sz w:val="22"/>
          <w:szCs w:val="22"/>
        </w:rPr>
      </w:pPr>
      <w:r w:rsidRPr="00E20AEA">
        <w:rPr>
          <w:rFonts w:cs="Arial"/>
          <w:b/>
          <w:bCs/>
          <w:sz w:val="22"/>
          <w:szCs w:val="22"/>
        </w:rPr>
        <w:t xml:space="preserve">2.5 </w:t>
      </w:r>
      <w:r w:rsidRPr="00E20AEA">
        <w:rPr>
          <w:rFonts w:cs="Arial"/>
          <w:b/>
          <w:bCs/>
          <w:sz w:val="22"/>
          <w:szCs w:val="22"/>
        </w:rPr>
        <w:tab/>
        <w:t>How could the disproportionate negative impacts be mitigated or eliminated?  </w:t>
      </w:r>
    </w:p>
    <w:p w14:paraId="7AEC76A0" w14:textId="77777777" w:rsidR="001D6F61" w:rsidRPr="00E20AEA" w:rsidRDefault="001D6F61" w:rsidP="001D6F61">
      <w:pPr>
        <w:rPr>
          <w:rFonts w:cs="Arial"/>
          <w:b/>
          <w:bCs/>
          <w:sz w:val="22"/>
          <w:szCs w:val="22"/>
        </w:rPr>
      </w:pPr>
      <w:r w:rsidRPr="11711E2E">
        <w:rPr>
          <w:rFonts w:cs="Arial"/>
          <w:b/>
          <w:bCs/>
          <w:sz w:val="22"/>
          <w:szCs w:val="22"/>
        </w:rPr>
        <w:t> </w:t>
      </w:r>
    </w:p>
    <w:p w14:paraId="5C8FD8DA" w14:textId="77777777" w:rsidR="001D6F61" w:rsidRPr="00C315CC" w:rsidRDefault="001D6F61" w:rsidP="001D6F61">
      <w:pPr>
        <w:rPr>
          <w:rFonts w:cs="Arial"/>
          <w:sz w:val="22"/>
          <w:szCs w:val="22"/>
        </w:rPr>
      </w:pPr>
      <w:r w:rsidRPr="00C315CC">
        <w:rPr>
          <w:rFonts w:cs="Arial"/>
          <w:sz w:val="22"/>
          <w:szCs w:val="22"/>
        </w:rPr>
        <w:t>N/A </w:t>
      </w:r>
    </w:p>
    <w:p w14:paraId="157EFF6F" w14:textId="77777777" w:rsidR="001D6F61" w:rsidRPr="00E20AEA" w:rsidRDefault="001D6F61" w:rsidP="001D6F61">
      <w:pPr>
        <w:rPr>
          <w:rFonts w:cs="Arial"/>
          <w:b/>
          <w:bCs/>
          <w:sz w:val="22"/>
          <w:szCs w:val="22"/>
        </w:rPr>
      </w:pPr>
      <w:r w:rsidRPr="00E20AEA">
        <w:rPr>
          <w:rFonts w:cs="Arial"/>
          <w:b/>
          <w:bCs/>
          <w:sz w:val="22"/>
          <w:szCs w:val="22"/>
        </w:rPr>
        <w:t>Section 3: Dependencies from other proposals  </w:t>
      </w:r>
    </w:p>
    <w:p w14:paraId="441A0FCE" w14:textId="77777777" w:rsidR="001D6F61" w:rsidRPr="00E20AEA" w:rsidRDefault="001D6F61" w:rsidP="001D6F61">
      <w:pPr>
        <w:rPr>
          <w:rFonts w:cs="Arial"/>
          <w:b/>
          <w:bCs/>
          <w:sz w:val="22"/>
          <w:szCs w:val="22"/>
        </w:rPr>
      </w:pPr>
      <w:r w:rsidRPr="00E20AEA">
        <w:rPr>
          <w:rFonts w:cs="Arial"/>
          <w:b/>
          <w:bCs/>
          <w:sz w:val="22"/>
          <w:szCs w:val="22"/>
        </w:rPr>
        <w:t>3.1</w:t>
      </w:r>
      <w:r w:rsidRPr="00E20AEA">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6DD1A71" w14:textId="77777777" w:rsidR="001D6F61" w:rsidRPr="00C315CC" w:rsidRDefault="001D6F61" w:rsidP="001D6F61">
      <w:pPr>
        <w:rPr>
          <w:rFonts w:cs="Arial"/>
          <w:sz w:val="22"/>
          <w:szCs w:val="22"/>
        </w:rPr>
      </w:pPr>
      <w:r w:rsidRPr="00C315CC">
        <w:rPr>
          <w:rFonts w:cs="Arial"/>
          <w:sz w:val="22"/>
          <w:szCs w:val="22"/>
        </w:rPr>
        <w:t>N/A </w:t>
      </w:r>
    </w:p>
    <w:p w14:paraId="5B4C3B43" w14:textId="77777777" w:rsidR="001D6F61" w:rsidRPr="00E20AEA" w:rsidRDefault="001D6F61" w:rsidP="001D6F61">
      <w:pPr>
        <w:rPr>
          <w:rFonts w:cs="Arial"/>
          <w:b/>
          <w:bCs/>
          <w:sz w:val="22"/>
          <w:szCs w:val="22"/>
        </w:rPr>
      </w:pPr>
      <w:r w:rsidRPr="00E20AEA">
        <w:rPr>
          <w:rFonts w:cs="Arial"/>
          <w:b/>
          <w:bCs/>
          <w:sz w:val="22"/>
          <w:szCs w:val="22"/>
        </w:rPr>
        <w:t>Section 4: What evidence have you used? </w:t>
      </w:r>
    </w:p>
    <w:p w14:paraId="168A6DDB" w14:textId="77777777" w:rsidR="001D6F61" w:rsidRPr="00E20AEA" w:rsidRDefault="001D6F61" w:rsidP="001D6F61">
      <w:pPr>
        <w:rPr>
          <w:rFonts w:cs="Arial"/>
          <w:b/>
          <w:bCs/>
          <w:sz w:val="22"/>
          <w:szCs w:val="22"/>
        </w:rPr>
      </w:pPr>
      <w:r w:rsidRPr="00E20AEA">
        <w:rPr>
          <w:rFonts w:cs="Arial"/>
          <w:b/>
          <w:bCs/>
          <w:sz w:val="22"/>
          <w:szCs w:val="22"/>
        </w:rPr>
        <w:t>4.1</w:t>
      </w:r>
      <w:r w:rsidRPr="00E20AEA">
        <w:rPr>
          <w:rFonts w:cs="Arial"/>
          <w:b/>
          <w:bCs/>
          <w:sz w:val="22"/>
          <w:szCs w:val="22"/>
        </w:rPr>
        <w:tab/>
        <w:t>What evidence do you hold to back up this assessment?  </w:t>
      </w:r>
    </w:p>
    <w:p w14:paraId="57A52F57" w14:textId="77777777" w:rsidR="001D6F61" w:rsidRPr="00C315CC" w:rsidRDefault="002566DC" w:rsidP="001D6F61">
      <w:pPr>
        <w:rPr>
          <w:rFonts w:cs="Arial"/>
          <w:sz w:val="22"/>
          <w:szCs w:val="22"/>
        </w:rPr>
      </w:pPr>
      <w:hyperlink r:id="rId49" w:tgtFrame="_blank" w:history="1">
        <w:r w:rsidR="001D6F61" w:rsidRPr="00C315CC">
          <w:rPr>
            <w:rStyle w:val="Hyperlink"/>
            <w:rFonts w:cs="Arial"/>
            <w:sz w:val="22"/>
            <w:szCs w:val="22"/>
          </w:rPr>
          <w:t>Independent Review of the Mental Health Act - GOV.UK (www.gov.uk)</w:t>
        </w:r>
      </w:hyperlink>
      <w:r w:rsidR="001D6F61" w:rsidRPr="00C315CC">
        <w:rPr>
          <w:rFonts w:cs="Arial"/>
          <w:sz w:val="22"/>
          <w:szCs w:val="22"/>
        </w:rPr>
        <w:t> </w:t>
      </w:r>
    </w:p>
    <w:p w14:paraId="77161310" w14:textId="77777777" w:rsidR="001D6F61" w:rsidRPr="00C315CC" w:rsidRDefault="001D6F61" w:rsidP="001D6F61">
      <w:pPr>
        <w:rPr>
          <w:rFonts w:cs="Arial"/>
          <w:sz w:val="22"/>
          <w:szCs w:val="22"/>
        </w:rPr>
      </w:pPr>
      <w:r w:rsidRPr="00C315CC">
        <w:rPr>
          <w:rFonts w:cs="Arial"/>
          <w:sz w:val="22"/>
          <w:szCs w:val="22"/>
        </w:rPr>
        <w:t>The final report sets out recommendations covering 4 principles that the review believes should underpin the reformed Act: </w:t>
      </w:r>
    </w:p>
    <w:p w14:paraId="24E653AF" w14:textId="77777777" w:rsidR="001D6F61" w:rsidRPr="00C315CC" w:rsidRDefault="001D6F61" w:rsidP="001D6F61">
      <w:pPr>
        <w:numPr>
          <w:ilvl w:val="0"/>
          <w:numId w:val="343"/>
        </w:numPr>
        <w:rPr>
          <w:rFonts w:cs="Arial"/>
          <w:sz w:val="22"/>
          <w:szCs w:val="22"/>
        </w:rPr>
      </w:pPr>
      <w:r w:rsidRPr="00C315CC">
        <w:rPr>
          <w:rFonts w:cs="Arial"/>
          <w:sz w:val="22"/>
          <w:szCs w:val="22"/>
        </w:rPr>
        <w:t>choice and autonomy – ensuring service users’ views and choices are respected </w:t>
      </w:r>
    </w:p>
    <w:p w14:paraId="3325389E" w14:textId="77777777" w:rsidR="001D6F61" w:rsidRPr="00C315CC" w:rsidRDefault="001D6F61" w:rsidP="001D6F61">
      <w:pPr>
        <w:numPr>
          <w:ilvl w:val="0"/>
          <w:numId w:val="344"/>
        </w:numPr>
        <w:rPr>
          <w:rFonts w:cs="Arial"/>
          <w:sz w:val="22"/>
          <w:szCs w:val="22"/>
        </w:rPr>
      </w:pPr>
      <w:r w:rsidRPr="00C315CC">
        <w:rPr>
          <w:rFonts w:cs="Arial"/>
          <w:sz w:val="22"/>
          <w:szCs w:val="22"/>
        </w:rPr>
        <w:t>least restriction – ensuring the Act’s powers are used in the least restrictive way </w:t>
      </w:r>
    </w:p>
    <w:p w14:paraId="35F9C949" w14:textId="77777777" w:rsidR="001D6F61" w:rsidRPr="00C315CC" w:rsidRDefault="001D6F61" w:rsidP="001D6F61">
      <w:pPr>
        <w:numPr>
          <w:ilvl w:val="0"/>
          <w:numId w:val="345"/>
        </w:numPr>
        <w:rPr>
          <w:rFonts w:cs="Arial"/>
          <w:sz w:val="22"/>
          <w:szCs w:val="22"/>
        </w:rPr>
      </w:pPr>
      <w:r w:rsidRPr="00C315CC">
        <w:rPr>
          <w:rFonts w:cs="Arial"/>
          <w:sz w:val="22"/>
          <w:szCs w:val="22"/>
        </w:rPr>
        <w:t>therapeutic benefit – ensuring patients are supported to get better, so they can be discharged from the Act </w:t>
      </w:r>
    </w:p>
    <w:p w14:paraId="4AABBEB9" w14:textId="77777777" w:rsidR="001D6F61" w:rsidRPr="00C315CC" w:rsidRDefault="001D6F61" w:rsidP="001D6F61">
      <w:pPr>
        <w:numPr>
          <w:ilvl w:val="0"/>
          <w:numId w:val="346"/>
        </w:numPr>
        <w:rPr>
          <w:rFonts w:cs="Arial"/>
          <w:sz w:val="22"/>
          <w:szCs w:val="22"/>
        </w:rPr>
      </w:pPr>
      <w:r w:rsidRPr="00C315CC">
        <w:rPr>
          <w:rFonts w:cs="Arial"/>
          <w:sz w:val="22"/>
          <w:szCs w:val="22"/>
        </w:rPr>
        <w:t>people as individuals – ensuring patients are viewed and treated as rounded individuals </w:t>
      </w:r>
    </w:p>
    <w:p w14:paraId="39C0AACE" w14:textId="77777777" w:rsidR="001D6F61" w:rsidRPr="00C315CC" w:rsidRDefault="001D6F61" w:rsidP="001D6F61">
      <w:pPr>
        <w:rPr>
          <w:rFonts w:cs="Arial"/>
          <w:sz w:val="22"/>
          <w:szCs w:val="22"/>
        </w:rPr>
      </w:pPr>
      <w:r w:rsidRPr="00C315CC">
        <w:rPr>
          <w:rFonts w:cs="Arial"/>
          <w:sz w:val="22"/>
          <w:szCs w:val="22"/>
        </w:rPr>
        <w:t> </w:t>
      </w:r>
    </w:p>
    <w:p w14:paraId="2F657462" w14:textId="77777777" w:rsidR="001D6F61" w:rsidRPr="00C315CC" w:rsidRDefault="001D6F61" w:rsidP="001D6F61">
      <w:pPr>
        <w:rPr>
          <w:rFonts w:cs="Arial"/>
          <w:sz w:val="22"/>
          <w:szCs w:val="22"/>
        </w:rPr>
      </w:pPr>
      <w:r w:rsidRPr="00C315CC">
        <w:rPr>
          <w:rFonts w:cs="Arial"/>
          <w:sz w:val="22"/>
          <w:szCs w:val="22"/>
        </w:rPr>
        <w:t>The review looked at: </w:t>
      </w:r>
    </w:p>
    <w:p w14:paraId="622E9B62" w14:textId="77777777" w:rsidR="001D6F61" w:rsidRPr="00C315CC" w:rsidRDefault="001D6F61" w:rsidP="001D6F61">
      <w:pPr>
        <w:numPr>
          <w:ilvl w:val="0"/>
          <w:numId w:val="347"/>
        </w:numPr>
        <w:rPr>
          <w:rFonts w:cs="Arial"/>
          <w:sz w:val="22"/>
          <w:szCs w:val="22"/>
        </w:rPr>
      </w:pPr>
      <w:r w:rsidRPr="00C315CC">
        <w:rPr>
          <w:rFonts w:cs="Arial"/>
          <w:sz w:val="22"/>
          <w:szCs w:val="22"/>
        </w:rPr>
        <w:t>rising rates of detention under the Act </w:t>
      </w:r>
    </w:p>
    <w:p w14:paraId="310BD8E4" w14:textId="77777777" w:rsidR="001D6F61" w:rsidRPr="00C315CC" w:rsidRDefault="001D6F61" w:rsidP="001D6F61">
      <w:pPr>
        <w:numPr>
          <w:ilvl w:val="0"/>
          <w:numId w:val="348"/>
        </w:numPr>
        <w:rPr>
          <w:rFonts w:cs="Arial"/>
          <w:sz w:val="22"/>
          <w:szCs w:val="22"/>
        </w:rPr>
      </w:pPr>
      <w:r w:rsidRPr="00C315CC">
        <w:rPr>
          <w:rFonts w:cs="Arial"/>
          <w:sz w:val="22"/>
          <w:szCs w:val="22"/>
        </w:rPr>
        <w:t>the disproportionate number of people from black and minority ethnic groups detained under the Act </w:t>
      </w:r>
    </w:p>
    <w:p w14:paraId="2E8C77F3" w14:textId="77777777" w:rsidR="001D6F61" w:rsidRPr="00C315CC" w:rsidRDefault="001D6F61" w:rsidP="001D6F61">
      <w:pPr>
        <w:numPr>
          <w:ilvl w:val="0"/>
          <w:numId w:val="349"/>
        </w:numPr>
        <w:rPr>
          <w:rFonts w:cs="Arial"/>
          <w:sz w:val="22"/>
          <w:szCs w:val="22"/>
        </w:rPr>
      </w:pPr>
      <w:r w:rsidRPr="00C315CC">
        <w:rPr>
          <w:rFonts w:cs="Arial"/>
          <w:sz w:val="22"/>
          <w:szCs w:val="22"/>
        </w:rPr>
        <w:t>processes that are out of step with a modern mental health care system </w:t>
      </w:r>
    </w:p>
    <w:p w14:paraId="5DE265F0" w14:textId="77777777" w:rsidR="001D6F61" w:rsidRPr="00C315CC" w:rsidRDefault="001D6F61" w:rsidP="001D6F61">
      <w:pPr>
        <w:rPr>
          <w:rFonts w:cs="Arial"/>
          <w:sz w:val="22"/>
          <w:szCs w:val="22"/>
        </w:rPr>
      </w:pPr>
      <w:r w:rsidRPr="00C315CC">
        <w:rPr>
          <w:rFonts w:cs="Arial"/>
          <w:sz w:val="22"/>
          <w:szCs w:val="22"/>
        </w:rPr>
        <w:t> </w:t>
      </w:r>
    </w:p>
    <w:p w14:paraId="516D9F06" w14:textId="77777777" w:rsidR="001D6F61" w:rsidRPr="00C315CC" w:rsidRDefault="002566DC" w:rsidP="001D6F61">
      <w:pPr>
        <w:rPr>
          <w:rFonts w:cs="Arial"/>
          <w:sz w:val="22"/>
          <w:szCs w:val="22"/>
        </w:rPr>
      </w:pPr>
      <w:hyperlink r:id="rId50" w:tgtFrame="_blank" w:history="1">
        <w:r w:rsidR="001D6F61" w:rsidRPr="00C315CC">
          <w:rPr>
            <w:rStyle w:val="Hyperlink"/>
            <w:rFonts w:cs="Arial"/>
            <w:sz w:val="22"/>
            <w:szCs w:val="22"/>
          </w:rPr>
          <w:t>Mental Health Act Statistics, Annual Figures - 2020-21 - NHS England Digital</w:t>
        </w:r>
      </w:hyperlink>
      <w:r w:rsidR="001D6F61" w:rsidRPr="00C315CC">
        <w:rPr>
          <w:rFonts w:cs="Arial"/>
          <w:sz w:val="22"/>
          <w:szCs w:val="22"/>
        </w:rPr>
        <w:t> </w:t>
      </w:r>
    </w:p>
    <w:p w14:paraId="757A862A" w14:textId="77777777" w:rsidR="001D6F61" w:rsidRPr="00C315CC" w:rsidRDefault="001D6F61" w:rsidP="001D6F61">
      <w:pPr>
        <w:rPr>
          <w:rFonts w:cs="Arial"/>
          <w:sz w:val="22"/>
          <w:szCs w:val="22"/>
        </w:rPr>
      </w:pPr>
      <w:r w:rsidRPr="00C315CC">
        <w:rPr>
          <w:rFonts w:cs="Arial"/>
          <w:sz w:val="22"/>
          <w:szCs w:val="22"/>
        </w:rPr>
        <w:t>In 2020-21: </w:t>
      </w:r>
    </w:p>
    <w:p w14:paraId="7879E30E" w14:textId="77777777" w:rsidR="001D6F61" w:rsidRPr="00C315CC" w:rsidRDefault="001D6F61" w:rsidP="001D6F61">
      <w:pPr>
        <w:numPr>
          <w:ilvl w:val="0"/>
          <w:numId w:val="350"/>
        </w:numPr>
        <w:rPr>
          <w:rFonts w:cs="Arial"/>
          <w:sz w:val="22"/>
          <w:szCs w:val="22"/>
        </w:rPr>
      </w:pPr>
      <w:r w:rsidRPr="00C315CC">
        <w:rPr>
          <w:rFonts w:cs="Arial"/>
          <w:sz w:val="22"/>
          <w:szCs w:val="22"/>
        </w:rPr>
        <w:t>53,239 new detentions under the Mental Health Act were recorded, but the overall national totals will be higher. Not all providers submitted data, and some submitted incomplete data. Trend comparisons are also affected by changes in data quality. For the subset of providers that submitted good quality detentions data in each of the last three years, we estimate there was an increase in detentions of 4.5 per cent from last year. Further information is provided in the Background Data Quality Report. </w:t>
      </w:r>
    </w:p>
    <w:p w14:paraId="77087C34" w14:textId="77777777" w:rsidR="001D6F61" w:rsidRPr="00C315CC" w:rsidRDefault="001D6F61" w:rsidP="001D6F61">
      <w:pPr>
        <w:numPr>
          <w:ilvl w:val="0"/>
          <w:numId w:val="351"/>
        </w:numPr>
        <w:rPr>
          <w:rFonts w:cs="Arial"/>
          <w:sz w:val="22"/>
          <w:szCs w:val="22"/>
        </w:rPr>
      </w:pPr>
      <w:r w:rsidRPr="00C315CC">
        <w:rPr>
          <w:rFonts w:cs="Arial"/>
          <w:sz w:val="22"/>
          <w:szCs w:val="22"/>
        </w:rPr>
        <w:t>Comparisons can still be made between groups of people using population-based rates, even though the rates shown are based on incomplete data. Known detention rates were higher for males (94.8 per 100,000 population) than females (87.9 per 100,000 population). </w:t>
      </w:r>
    </w:p>
    <w:p w14:paraId="1B91DB4B" w14:textId="77777777" w:rsidR="001D6F61" w:rsidRPr="00C315CC" w:rsidRDefault="001D6F61" w:rsidP="001D6F61">
      <w:pPr>
        <w:numPr>
          <w:ilvl w:val="0"/>
          <w:numId w:val="352"/>
        </w:numPr>
        <w:rPr>
          <w:rFonts w:cs="Arial"/>
          <w:sz w:val="22"/>
          <w:szCs w:val="22"/>
        </w:rPr>
      </w:pPr>
      <w:r w:rsidRPr="00C315CC">
        <w:rPr>
          <w:rFonts w:cs="Arial"/>
          <w:sz w:val="22"/>
          <w:szCs w:val="22"/>
        </w:rPr>
        <w:t>Amongst adults, detention rates tend to decline with age. Known detention rates for the 18 to 34 age group (142.5 detentions per 100,000 population) were around 56% higher than for those aged 65+ (91.6 per 100,000 population). </w:t>
      </w:r>
    </w:p>
    <w:p w14:paraId="45967E39" w14:textId="77777777" w:rsidR="001D6F61" w:rsidRPr="00C315CC" w:rsidRDefault="001D6F61" w:rsidP="001D6F61">
      <w:pPr>
        <w:numPr>
          <w:ilvl w:val="0"/>
          <w:numId w:val="353"/>
        </w:numPr>
        <w:rPr>
          <w:rFonts w:cs="Arial"/>
          <w:sz w:val="22"/>
          <w:szCs w:val="22"/>
        </w:rPr>
      </w:pPr>
      <w:r w:rsidRPr="00C315CC">
        <w:rPr>
          <w:rFonts w:cs="Arial"/>
          <w:sz w:val="22"/>
          <w:szCs w:val="22"/>
        </w:rPr>
        <w:t>Amongst the five broad ethnic groups, known rates of detention for the ‘Black or Black British’ group (343.5 detentions per 100,000 population) were over four times those of the White group (74.7 per 100,000 population). </w:t>
      </w:r>
    </w:p>
    <w:p w14:paraId="39753077" w14:textId="77777777" w:rsidR="001D6F61" w:rsidRPr="00C315CC" w:rsidRDefault="001D6F61" w:rsidP="001D6F61">
      <w:pPr>
        <w:numPr>
          <w:ilvl w:val="0"/>
          <w:numId w:val="354"/>
        </w:numPr>
        <w:rPr>
          <w:rFonts w:cs="Arial"/>
          <w:sz w:val="22"/>
          <w:szCs w:val="22"/>
        </w:rPr>
      </w:pPr>
      <w:r w:rsidRPr="00C315CC">
        <w:rPr>
          <w:rFonts w:cs="Arial"/>
          <w:sz w:val="22"/>
          <w:szCs w:val="22"/>
        </w:rPr>
        <w:t>Known rates of Community Treatment Order (CTO) use for males (13.2 per 100,000 population) were higher than the rate for females (8.3 per 100,000 population). Across age groups, those aged 35 to 49 had the highest rate of CTO use (18.3 known uses per 100,000 population compared to 10.7 uses per 100,000 population for all age groups). </w:t>
      </w:r>
    </w:p>
    <w:p w14:paraId="5FD12450" w14:textId="77777777" w:rsidR="001D6F61" w:rsidRPr="00C315CC" w:rsidRDefault="001D6F61" w:rsidP="001D6F61">
      <w:pPr>
        <w:numPr>
          <w:ilvl w:val="0"/>
          <w:numId w:val="355"/>
        </w:numPr>
        <w:rPr>
          <w:rFonts w:cs="Arial"/>
          <w:sz w:val="22"/>
          <w:szCs w:val="22"/>
        </w:rPr>
      </w:pPr>
      <w:r w:rsidRPr="00C315CC">
        <w:rPr>
          <w:rFonts w:cs="Arial"/>
          <w:sz w:val="22"/>
          <w:szCs w:val="22"/>
        </w:rPr>
        <w:t>Amongst broad ethnic groups, known rates of CTO use for the ‘Black or Black British’ group (78.9 uses per 100,000 population) were over ten times the rate for the White group (7.8 uses per 100,000 population). </w:t>
      </w:r>
    </w:p>
    <w:p w14:paraId="756AFE28" w14:textId="77777777" w:rsidR="001D6F61" w:rsidRPr="00E20AEA" w:rsidRDefault="001D6F61" w:rsidP="001D6F61">
      <w:pPr>
        <w:rPr>
          <w:rFonts w:cs="Arial"/>
          <w:b/>
          <w:bCs/>
          <w:sz w:val="22"/>
          <w:szCs w:val="22"/>
        </w:rPr>
      </w:pPr>
      <w:r w:rsidRPr="00E20AEA">
        <w:rPr>
          <w:rFonts w:cs="Arial"/>
          <w:b/>
          <w:bCs/>
          <w:sz w:val="22"/>
          <w:szCs w:val="22"/>
        </w:rPr>
        <w:t> </w:t>
      </w:r>
    </w:p>
    <w:p w14:paraId="24A5305B" w14:textId="77777777" w:rsidR="001D6F61" w:rsidRPr="00E20AEA" w:rsidRDefault="001D6F61" w:rsidP="001D6F61">
      <w:pPr>
        <w:rPr>
          <w:rFonts w:cs="Arial"/>
          <w:b/>
          <w:bCs/>
          <w:sz w:val="22"/>
          <w:szCs w:val="22"/>
        </w:rPr>
      </w:pPr>
      <w:r w:rsidRPr="00E20AEA">
        <w:rPr>
          <w:rFonts w:cs="Arial"/>
          <w:b/>
          <w:bCs/>
          <w:sz w:val="22"/>
          <w:szCs w:val="22"/>
        </w:rPr>
        <w:t>4.2</w:t>
      </w:r>
      <w:r w:rsidRPr="00E20AEA">
        <w:rPr>
          <w:rFonts w:cs="Arial"/>
          <w:b/>
          <w:bCs/>
          <w:sz w:val="22"/>
          <w:szCs w:val="22"/>
        </w:rPr>
        <w:tab/>
        <w:t>Do you need further evidence? </w:t>
      </w:r>
    </w:p>
    <w:p w14:paraId="703CD538" w14:textId="77777777" w:rsidR="001D6F61" w:rsidRPr="00E20AEA" w:rsidRDefault="001D6F61" w:rsidP="001D6F61">
      <w:pPr>
        <w:rPr>
          <w:rFonts w:cs="Arial"/>
          <w:b/>
          <w:bCs/>
          <w:sz w:val="22"/>
          <w:szCs w:val="22"/>
        </w:rPr>
      </w:pPr>
      <w:r w:rsidRPr="00C315CC">
        <w:rPr>
          <w:rFonts w:cs="Arial"/>
          <w:sz w:val="22"/>
          <w:szCs w:val="22"/>
        </w:rPr>
        <w:t>No</w:t>
      </w:r>
      <w:r w:rsidRPr="00E20AEA">
        <w:rPr>
          <w:rFonts w:cs="Arial"/>
          <w:b/>
          <w:bCs/>
          <w:sz w:val="22"/>
          <w:szCs w:val="22"/>
        </w:rPr>
        <w:t>. </w:t>
      </w:r>
    </w:p>
    <w:p w14:paraId="68CCAE17" w14:textId="77777777" w:rsidR="001D6F61" w:rsidRPr="00E20AEA" w:rsidRDefault="001D6F61" w:rsidP="001D6F61">
      <w:pPr>
        <w:rPr>
          <w:rFonts w:cs="Arial"/>
          <w:b/>
          <w:bCs/>
          <w:sz w:val="22"/>
          <w:szCs w:val="22"/>
        </w:rPr>
      </w:pPr>
      <w:r w:rsidRPr="00E20AEA">
        <w:rPr>
          <w:rFonts w:cs="Arial"/>
          <w:b/>
          <w:bCs/>
          <w:sz w:val="22"/>
          <w:szCs w:val="22"/>
        </w:rPr>
        <w:t>Section 5: Consultation Feedback </w:t>
      </w:r>
    </w:p>
    <w:p w14:paraId="0F3FA62A" w14:textId="77777777" w:rsidR="001D6F61" w:rsidRPr="00C315CC" w:rsidRDefault="001D6F61" w:rsidP="001D6F61">
      <w:pPr>
        <w:rPr>
          <w:rFonts w:cs="Arial"/>
          <w:sz w:val="22"/>
          <w:szCs w:val="22"/>
        </w:rPr>
      </w:pPr>
      <w:r w:rsidRPr="00C315CC">
        <w:rPr>
          <w:rFonts w:cs="Arial"/>
          <w:sz w:val="22"/>
          <w:szCs w:val="22"/>
        </w:rPr>
        <w:t>No formal consultation is required, this proposal will have a positive impact on people with a protected characteristic and is also required to ensure we are meeting our statutory requirements as per the Care Act 2014 and the Mental Health Act 1983 (Amended 2007).  </w:t>
      </w:r>
    </w:p>
    <w:p w14:paraId="17D64BC3" w14:textId="77777777" w:rsidR="001D6F61" w:rsidRPr="00E20AEA" w:rsidRDefault="001D6F61" w:rsidP="001D6F61">
      <w:pPr>
        <w:rPr>
          <w:rFonts w:cs="Arial"/>
          <w:b/>
          <w:bCs/>
          <w:sz w:val="22"/>
          <w:szCs w:val="22"/>
        </w:rPr>
      </w:pPr>
      <w:r w:rsidRPr="00E20AEA">
        <w:rPr>
          <w:rFonts w:cs="Arial"/>
          <w:b/>
          <w:bCs/>
          <w:sz w:val="22"/>
          <w:szCs w:val="22"/>
        </w:rPr>
        <w:t>5.1</w:t>
      </w:r>
      <w:r w:rsidRPr="00E20AEA">
        <w:rPr>
          <w:rFonts w:cs="Arial"/>
          <w:b/>
          <w:bCs/>
          <w:sz w:val="22"/>
          <w:szCs w:val="22"/>
        </w:rPr>
        <w:tab/>
        <w:t>Results from any previous consultations prior to the proposal development. </w:t>
      </w:r>
    </w:p>
    <w:p w14:paraId="13253BA7" w14:textId="77777777" w:rsidR="001D6F61" w:rsidRPr="00E20AEA" w:rsidRDefault="001D6F61" w:rsidP="001D6F61">
      <w:pPr>
        <w:rPr>
          <w:rFonts w:cs="Arial"/>
          <w:b/>
          <w:bCs/>
          <w:sz w:val="22"/>
          <w:szCs w:val="22"/>
        </w:rPr>
      </w:pPr>
      <w:r w:rsidRPr="00E20AEA">
        <w:rPr>
          <w:rFonts w:cs="Arial"/>
          <w:b/>
          <w:bCs/>
          <w:sz w:val="22"/>
          <w:szCs w:val="22"/>
        </w:rPr>
        <w:t> </w:t>
      </w:r>
    </w:p>
    <w:p w14:paraId="166E37E8" w14:textId="77777777" w:rsidR="001D6F61" w:rsidRPr="00E20AEA" w:rsidRDefault="001D6F61" w:rsidP="001D6F61">
      <w:pPr>
        <w:rPr>
          <w:rFonts w:cs="Arial"/>
          <w:b/>
          <w:bCs/>
          <w:sz w:val="22"/>
          <w:szCs w:val="22"/>
        </w:rPr>
      </w:pPr>
      <w:r w:rsidRPr="00E20AEA">
        <w:rPr>
          <w:rFonts w:cs="Arial"/>
          <w:b/>
          <w:bCs/>
          <w:sz w:val="22"/>
          <w:szCs w:val="22"/>
        </w:rPr>
        <w:t>5.2</w:t>
      </w:r>
      <w:r w:rsidRPr="00E20AEA">
        <w:rPr>
          <w:rFonts w:cs="Arial"/>
          <w:b/>
          <w:bCs/>
          <w:sz w:val="22"/>
          <w:szCs w:val="22"/>
        </w:rPr>
        <w:tab/>
        <w:t xml:space="preserve">The departmental feedback you provided on the previous consultation (as at </w:t>
      </w:r>
      <w:r w:rsidRPr="00E20AEA">
        <w:rPr>
          <w:rFonts w:cs="Arial"/>
          <w:b/>
          <w:bCs/>
          <w:sz w:val="22"/>
          <w:szCs w:val="22"/>
        </w:rPr>
        <w:tab/>
        <w:t>5.1). </w:t>
      </w:r>
    </w:p>
    <w:p w14:paraId="1D6388A3" w14:textId="77777777" w:rsidR="001D6F61" w:rsidRPr="00E20AEA" w:rsidRDefault="001D6F61" w:rsidP="001D6F61">
      <w:pPr>
        <w:rPr>
          <w:rFonts w:cs="Arial"/>
          <w:b/>
          <w:bCs/>
          <w:sz w:val="22"/>
          <w:szCs w:val="22"/>
        </w:rPr>
      </w:pPr>
      <w:r w:rsidRPr="00E20AEA">
        <w:rPr>
          <w:rFonts w:cs="Arial"/>
          <w:b/>
          <w:bCs/>
          <w:sz w:val="22"/>
          <w:szCs w:val="22"/>
        </w:rPr>
        <w:t>5.3</w:t>
      </w:r>
      <w:r w:rsidRPr="00E20AEA">
        <w:rPr>
          <w:rFonts w:cs="Arial"/>
          <w:b/>
          <w:bCs/>
          <w:sz w:val="22"/>
          <w:szCs w:val="22"/>
        </w:rPr>
        <w:tab/>
        <w:t>Feedback from current consultation following the proposal development (e.g. following approval by Executive for budget consultation). </w:t>
      </w:r>
    </w:p>
    <w:p w14:paraId="0E7DA863" w14:textId="77777777" w:rsidR="001D6F61" w:rsidRPr="00E20AEA" w:rsidRDefault="001D6F61" w:rsidP="001D6F61">
      <w:pPr>
        <w:rPr>
          <w:rFonts w:cs="Arial"/>
          <w:b/>
          <w:bCs/>
          <w:sz w:val="22"/>
          <w:szCs w:val="22"/>
        </w:rPr>
      </w:pPr>
      <w:r w:rsidRPr="00E20AEA">
        <w:rPr>
          <w:rFonts w:cs="Arial"/>
          <w:b/>
          <w:bCs/>
          <w:sz w:val="22"/>
          <w:szCs w:val="22"/>
        </w:rPr>
        <w:t>5.4</w:t>
      </w:r>
      <w:r w:rsidRPr="00E20AEA">
        <w:rPr>
          <w:rFonts w:cs="Arial"/>
          <w:b/>
          <w:bCs/>
          <w:sz w:val="22"/>
          <w:szCs w:val="22"/>
        </w:rPr>
        <w:tab/>
        <w:t>Your departmental response to the feedback on the current consultation (as at 5.3) – include any changes made to the proposal as a result of the feedback. </w:t>
      </w:r>
    </w:p>
    <w:p w14:paraId="322324CB" w14:textId="77777777" w:rsidR="004E54DE" w:rsidRDefault="004E54DE">
      <w:pPr>
        <w:widowControl/>
        <w:rPr>
          <w:rFonts w:cs="Arial"/>
          <w:sz w:val="22"/>
        </w:rPr>
      </w:pPr>
    </w:p>
    <w:p w14:paraId="10D76615" w14:textId="77777777" w:rsidR="004E54DE" w:rsidRDefault="004E54DE">
      <w:pPr>
        <w:widowControl/>
        <w:rPr>
          <w:rFonts w:cs="Arial"/>
          <w:sz w:val="22"/>
        </w:rPr>
      </w:pPr>
    </w:p>
    <w:p w14:paraId="23DD43D4" w14:textId="77777777" w:rsidR="004E54DE" w:rsidRDefault="004E54DE">
      <w:pPr>
        <w:widowControl/>
        <w:rPr>
          <w:rFonts w:cs="Arial"/>
          <w:sz w:val="22"/>
        </w:rPr>
      </w:pPr>
    </w:p>
    <w:p w14:paraId="14FA1E6E" w14:textId="77777777" w:rsidR="004E54DE" w:rsidRDefault="004E54DE">
      <w:pPr>
        <w:widowControl/>
        <w:rPr>
          <w:rFonts w:cs="Arial"/>
          <w:sz w:val="22"/>
        </w:rPr>
      </w:pPr>
    </w:p>
    <w:p w14:paraId="4E1C25A2" w14:textId="77777777" w:rsidR="004E54DE" w:rsidRDefault="004E54DE">
      <w:pPr>
        <w:widowControl/>
        <w:rPr>
          <w:rFonts w:cs="Arial"/>
          <w:sz w:val="22"/>
        </w:rPr>
      </w:pPr>
    </w:p>
    <w:p w14:paraId="3077C8DB" w14:textId="77777777" w:rsidR="004E54DE" w:rsidRDefault="004E54DE">
      <w:pPr>
        <w:widowControl/>
        <w:rPr>
          <w:rFonts w:cs="Arial"/>
          <w:sz w:val="22"/>
        </w:rPr>
      </w:pPr>
    </w:p>
    <w:p w14:paraId="27E4BA7E" w14:textId="77777777" w:rsidR="004E54DE" w:rsidRDefault="004E54DE">
      <w:pPr>
        <w:widowControl/>
        <w:rPr>
          <w:rFonts w:cs="Arial"/>
          <w:sz w:val="22"/>
        </w:rPr>
      </w:pPr>
    </w:p>
    <w:p w14:paraId="7DA7E1C6" w14:textId="77777777" w:rsidR="00E42819" w:rsidRDefault="00E42819" w:rsidP="00E42819">
      <w:pPr>
        <w:rPr>
          <w:rFonts w:cs="Arial"/>
          <w:b/>
          <w:bCs/>
          <w:sz w:val="22"/>
          <w:szCs w:val="22"/>
        </w:rPr>
      </w:pPr>
    </w:p>
    <w:p w14:paraId="0A573CF1" w14:textId="77777777" w:rsidR="00C315CC" w:rsidRDefault="00C315CC" w:rsidP="00E42819">
      <w:pPr>
        <w:rPr>
          <w:rFonts w:cs="Arial"/>
          <w:b/>
          <w:bCs/>
          <w:sz w:val="22"/>
          <w:szCs w:val="22"/>
        </w:rPr>
      </w:pPr>
    </w:p>
    <w:p w14:paraId="06E16CF7" w14:textId="77777777" w:rsidR="00C315CC" w:rsidRDefault="00C315CC" w:rsidP="00E42819">
      <w:pPr>
        <w:rPr>
          <w:rFonts w:cs="Arial"/>
          <w:b/>
          <w:bCs/>
          <w:sz w:val="22"/>
          <w:szCs w:val="22"/>
        </w:rPr>
      </w:pPr>
    </w:p>
    <w:p w14:paraId="46135DE6" w14:textId="77777777" w:rsidR="00C315CC" w:rsidRDefault="00C315CC" w:rsidP="00E42819">
      <w:pPr>
        <w:rPr>
          <w:rFonts w:cs="Arial"/>
          <w:b/>
          <w:bCs/>
          <w:sz w:val="22"/>
          <w:szCs w:val="22"/>
        </w:rPr>
      </w:pPr>
    </w:p>
    <w:p w14:paraId="352C867E" w14:textId="77777777" w:rsidR="00C315CC" w:rsidRPr="00B9587D" w:rsidRDefault="00C315CC" w:rsidP="00E42819">
      <w:pPr>
        <w:rPr>
          <w:rFonts w:cs="Arial"/>
          <w:b/>
          <w:bCs/>
          <w:sz w:val="22"/>
          <w:szCs w:val="22"/>
        </w:rPr>
      </w:pPr>
    </w:p>
    <w:p w14:paraId="2C8D7426" w14:textId="77777777" w:rsidR="00E42819" w:rsidRPr="00B9587D" w:rsidRDefault="00E42819" w:rsidP="00E42819">
      <w:pPr>
        <w:rPr>
          <w:rFonts w:cs="Arial"/>
          <w:b/>
          <w:bCs/>
          <w:sz w:val="22"/>
          <w:szCs w:val="22"/>
        </w:rPr>
      </w:pPr>
      <w:bookmarkStart w:id="45" w:name="ReducedPension"/>
      <w:bookmarkEnd w:id="45"/>
      <w:r w:rsidRPr="00B9587D">
        <w:rPr>
          <w:rFonts w:cs="Arial"/>
          <w:b/>
          <w:bCs/>
          <w:sz w:val="22"/>
          <w:szCs w:val="22"/>
        </w:rPr>
        <w:t xml:space="preserve">Equality Impact Assessment Form </w:t>
      </w:r>
      <w:r w:rsidRPr="00B9587D">
        <w:rPr>
          <w:rFonts w:cs="Arial"/>
          <w:b/>
          <w:bCs/>
          <w:sz w:val="22"/>
          <w:szCs w:val="22"/>
        </w:rPr>
        <w:tab/>
        <w:t>Reference –  </w:t>
      </w:r>
    </w:p>
    <w:p w14:paraId="49AD9C29" w14:textId="77777777" w:rsidR="00E42819" w:rsidRPr="00B9587D" w:rsidRDefault="00E42819" w:rsidP="00E42819">
      <w:pPr>
        <w:rPr>
          <w:rFonts w:cs="Arial"/>
          <w:b/>
          <w:bCs/>
          <w:sz w:val="22"/>
          <w:szCs w:val="22"/>
        </w:rPr>
      </w:pPr>
      <w:r w:rsidRPr="00B9587D">
        <w:rPr>
          <w:rFonts w:cs="Arial"/>
          <w:b/>
          <w:bCs/>
          <w:sz w:val="22"/>
          <w:szCs w:val="22"/>
        </w:rPr>
        <w:t>  </w:t>
      </w:r>
    </w:p>
    <w:p w14:paraId="244CC03D" w14:textId="77777777" w:rsidR="00E42819" w:rsidRPr="00B9587D" w:rsidRDefault="00E42819" w:rsidP="00E42819">
      <w:pPr>
        <w:rPr>
          <w:rFonts w:cs="Arial"/>
          <w:b/>
          <w:bCs/>
          <w:sz w:val="22"/>
          <w:szCs w:val="22"/>
        </w:rPr>
      </w:pPr>
      <w:r w:rsidRPr="00B9587D">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09"/>
        <w:gridCol w:w="1922"/>
        <w:gridCol w:w="1745"/>
      </w:tblGrid>
      <w:tr w:rsidR="00E42819" w:rsidRPr="00B9587D" w14:paraId="3825173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77BADB" w14:textId="77777777" w:rsidR="00E42819" w:rsidRPr="00B9587D" w:rsidRDefault="00E42819" w:rsidP="00A60F4D">
            <w:pPr>
              <w:rPr>
                <w:rFonts w:cs="Arial"/>
                <w:b/>
                <w:bCs/>
                <w:sz w:val="22"/>
                <w:szCs w:val="22"/>
              </w:rPr>
            </w:pPr>
            <w:r w:rsidRPr="00B9587D">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F481D1B" w14:textId="77777777" w:rsidR="00E42819" w:rsidRPr="00B9587D" w:rsidRDefault="00E42819" w:rsidP="00A60F4D">
            <w:pPr>
              <w:rPr>
                <w:rFonts w:cs="Arial"/>
                <w:b/>
                <w:bCs/>
                <w:sz w:val="22"/>
                <w:szCs w:val="22"/>
              </w:rPr>
            </w:pPr>
            <w:r w:rsidRPr="00B9587D">
              <w:rPr>
                <w:rFonts w:cs="Arial"/>
                <w:b/>
                <w:bCs/>
                <w:sz w:val="22"/>
                <w:szCs w:val="22"/>
              </w:rPr>
              <w:t>Children’s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915B78" w14:textId="77777777" w:rsidR="00E42819" w:rsidRPr="00B9587D" w:rsidRDefault="00E42819" w:rsidP="00A60F4D">
            <w:pPr>
              <w:rPr>
                <w:rFonts w:cs="Arial"/>
                <w:b/>
                <w:bCs/>
                <w:sz w:val="22"/>
                <w:szCs w:val="22"/>
              </w:rPr>
            </w:pPr>
            <w:r w:rsidRPr="00B9587D">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F6EC915" w14:textId="77777777" w:rsidR="00E42819" w:rsidRPr="00B9587D" w:rsidRDefault="00E42819" w:rsidP="00A60F4D">
            <w:pPr>
              <w:rPr>
                <w:rFonts w:cs="Arial"/>
                <w:b/>
                <w:bCs/>
                <w:sz w:val="22"/>
                <w:szCs w:val="22"/>
              </w:rPr>
            </w:pPr>
            <w:r w:rsidRPr="00B9587D">
              <w:rPr>
                <w:rFonts w:cs="Arial"/>
                <w:b/>
                <w:bCs/>
                <w:sz w:val="22"/>
                <w:szCs w:val="22"/>
              </w:rPr>
              <w:t>1 </w:t>
            </w:r>
          </w:p>
        </w:tc>
      </w:tr>
      <w:tr w:rsidR="00E42819" w:rsidRPr="00B9587D" w14:paraId="3FC9070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F7E0F0" w14:textId="77777777" w:rsidR="00E42819" w:rsidRPr="00B9587D" w:rsidRDefault="00E42819" w:rsidP="00A60F4D">
            <w:pPr>
              <w:rPr>
                <w:rFonts w:cs="Arial"/>
                <w:b/>
                <w:bCs/>
                <w:sz w:val="22"/>
                <w:szCs w:val="22"/>
              </w:rPr>
            </w:pPr>
            <w:r w:rsidRPr="00B9587D">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D7D0FC3"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D264A3" w14:textId="77777777" w:rsidR="00E42819" w:rsidRPr="00B9587D" w:rsidRDefault="00E42819" w:rsidP="00A60F4D">
            <w:pPr>
              <w:rPr>
                <w:rFonts w:cs="Arial"/>
                <w:b/>
                <w:bCs/>
                <w:sz w:val="22"/>
                <w:szCs w:val="22"/>
              </w:rPr>
            </w:pPr>
            <w:r w:rsidRPr="00B9587D">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F6BA5EB" w14:textId="77777777" w:rsidR="00E42819" w:rsidRPr="00B9587D" w:rsidRDefault="00E42819" w:rsidP="00A60F4D">
            <w:pPr>
              <w:rPr>
                <w:rFonts w:cs="Arial"/>
                <w:b/>
                <w:bCs/>
                <w:sz w:val="22"/>
                <w:szCs w:val="22"/>
              </w:rPr>
            </w:pPr>
            <w:r w:rsidRPr="00B9587D">
              <w:rPr>
                <w:rFonts w:cs="Arial"/>
                <w:b/>
                <w:bCs/>
                <w:sz w:val="22"/>
                <w:szCs w:val="22"/>
              </w:rPr>
              <w:t>12/09/24 </w:t>
            </w:r>
          </w:p>
        </w:tc>
      </w:tr>
      <w:tr w:rsidR="00E42819" w:rsidRPr="00B9587D" w14:paraId="5857630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1E9B04" w14:textId="77777777" w:rsidR="00E42819" w:rsidRPr="00B9587D" w:rsidRDefault="00E42819" w:rsidP="00A60F4D">
            <w:pPr>
              <w:rPr>
                <w:rFonts w:cs="Arial"/>
                <w:b/>
                <w:bCs/>
                <w:sz w:val="22"/>
                <w:szCs w:val="22"/>
              </w:rPr>
            </w:pPr>
            <w:r w:rsidRPr="00B9587D">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2DA047"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6A83A2" w14:textId="77777777" w:rsidR="00E42819" w:rsidRPr="00B9587D" w:rsidRDefault="00E42819" w:rsidP="00A60F4D">
            <w:pPr>
              <w:rPr>
                <w:rFonts w:cs="Arial"/>
                <w:b/>
                <w:bCs/>
                <w:sz w:val="22"/>
                <w:szCs w:val="22"/>
              </w:rPr>
            </w:pPr>
            <w:r w:rsidRPr="00B9587D">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D48AE67"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0A14B56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7E2968" w14:textId="77777777" w:rsidR="00E42819" w:rsidRPr="00B9587D" w:rsidRDefault="00E42819" w:rsidP="00A60F4D">
            <w:pPr>
              <w:rPr>
                <w:rFonts w:cs="Arial"/>
                <w:b/>
                <w:bCs/>
                <w:sz w:val="22"/>
                <w:szCs w:val="22"/>
              </w:rPr>
            </w:pPr>
            <w:r w:rsidRPr="00B9587D">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0740EB"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522B73" w14:textId="77777777" w:rsidR="00E42819" w:rsidRPr="00B9587D" w:rsidRDefault="00E42819" w:rsidP="00A60F4D">
            <w:pPr>
              <w:rPr>
                <w:rFonts w:cs="Arial"/>
                <w:b/>
                <w:bCs/>
                <w:sz w:val="22"/>
                <w:szCs w:val="22"/>
              </w:rPr>
            </w:pPr>
            <w:r w:rsidRPr="00B9587D">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A599778"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28E40F9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77F1B76" w14:textId="77777777" w:rsidR="00E42819" w:rsidRPr="00B9587D" w:rsidRDefault="00E42819" w:rsidP="00A60F4D">
            <w:pPr>
              <w:rPr>
                <w:rFonts w:cs="Arial"/>
                <w:b/>
                <w:bCs/>
                <w:sz w:val="22"/>
                <w:szCs w:val="22"/>
              </w:rPr>
            </w:pPr>
            <w:r w:rsidRPr="00B9587D">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24D53CF"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951327" w14:textId="77777777" w:rsidR="00E42819" w:rsidRPr="00B9587D" w:rsidRDefault="00E42819" w:rsidP="00A60F4D">
            <w:pPr>
              <w:rPr>
                <w:rFonts w:cs="Arial"/>
                <w:b/>
                <w:bCs/>
                <w:sz w:val="22"/>
                <w:szCs w:val="22"/>
              </w:rPr>
            </w:pPr>
            <w:r w:rsidRPr="00B9587D">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10C88AD" w14:textId="77777777" w:rsidR="00E42819" w:rsidRPr="00B9587D" w:rsidRDefault="00E42819" w:rsidP="00A60F4D">
            <w:pPr>
              <w:rPr>
                <w:rFonts w:cs="Arial"/>
                <w:b/>
                <w:bCs/>
                <w:sz w:val="22"/>
                <w:szCs w:val="22"/>
              </w:rPr>
            </w:pPr>
            <w:r w:rsidRPr="00B9587D">
              <w:rPr>
                <w:rFonts w:cs="Arial"/>
                <w:b/>
                <w:bCs/>
                <w:sz w:val="22"/>
                <w:szCs w:val="22"/>
              </w:rPr>
              <w:t> </w:t>
            </w:r>
          </w:p>
        </w:tc>
      </w:tr>
    </w:tbl>
    <w:p w14:paraId="5036FD47" w14:textId="77777777" w:rsidR="00E42819" w:rsidRPr="00B9587D" w:rsidRDefault="00E42819" w:rsidP="00E42819">
      <w:pPr>
        <w:rPr>
          <w:rFonts w:cs="Arial"/>
          <w:b/>
          <w:bCs/>
          <w:sz w:val="22"/>
          <w:szCs w:val="22"/>
        </w:rPr>
      </w:pPr>
      <w:r w:rsidRPr="00B9587D">
        <w:rPr>
          <w:rFonts w:cs="Arial"/>
          <w:b/>
          <w:bCs/>
          <w:sz w:val="22"/>
          <w:szCs w:val="22"/>
        </w:rPr>
        <w:t> </w:t>
      </w:r>
    </w:p>
    <w:p w14:paraId="689F7C6F" w14:textId="77777777" w:rsidR="00E42819" w:rsidRPr="00B9587D" w:rsidRDefault="00E42819" w:rsidP="00E42819">
      <w:pPr>
        <w:rPr>
          <w:rFonts w:cs="Arial"/>
          <w:b/>
          <w:bCs/>
          <w:sz w:val="22"/>
          <w:szCs w:val="22"/>
        </w:rPr>
      </w:pPr>
      <w:r w:rsidRPr="09CC6169">
        <w:rPr>
          <w:rFonts w:cs="Arial"/>
          <w:b/>
          <w:bCs/>
          <w:sz w:val="22"/>
          <w:szCs w:val="22"/>
        </w:rPr>
        <w:t> </w:t>
      </w:r>
    </w:p>
    <w:p w14:paraId="40AA1A41" w14:textId="77777777" w:rsidR="00E42819" w:rsidRPr="00B9587D" w:rsidRDefault="00E42819" w:rsidP="00E42819">
      <w:pPr>
        <w:rPr>
          <w:rFonts w:cs="Arial"/>
          <w:b/>
          <w:bCs/>
          <w:sz w:val="22"/>
          <w:szCs w:val="22"/>
        </w:rPr>
      </w:pPr>
      <w:r w:rsidRPr="00B9587D">
        <w:rPr>
          <w:rFonts w:cs="Arial"/>
          <w:b/>
          <w:bCs/>
          <w:sz w:val="22"/>
          <w:szCs w:val="22"/>
        </w:rPr>
        <w:t> </w:t>
      </w:r>
    </w:p>
    <w:p w14:paraId="58BDF7C5" w14:textId="77777777" w:rsidR="00E42819" w:rsidRPr="009238A9" w:rsidRDefault="00E42819" w:rsidP="00E42819">
      <w:pPr>
        <w:rPr>
          <w:rFonts w:cs="Arial"/>
          <w:sz w:val="22"/>
          <w:szCs w:val="22"/>
        </w:rPr>
      </w:pPr>
      <w:r w:rsidRPr="009238A9">
        <w:rPr>
          <w:rFonts w:cs="Arial"/>
          <w:sz w:val="22"/>
          <w:szCs w:val="22"/>
        </w:rPr>
        <w:t>The Equality Act 2010 requires the Council to have due regard to the need to  </w:t>
      </w:r>
    </w:p>
    <w:p w14:paraId="0AD71756" w14:textId="77777777" w:rsidR="00E42819" w:rsidRPr="009238A9" w:rsidRDefault="00E42819" w:rsidP="00E42819">
      <w:pPr>
        <w:numPr>
          <w:ilvl w:val="0"/>
          <w:numId w:val="377"/>
        </w:numPr>
        <w:rPr>
          <w:rFonts w:cs="Arial"/>
          <w:sz w:val="22"/>
          <w:szCs w:val="22"/>
        </w:rPr>
      </w:pPr>
      <w:r w:rsidRPr="009238A9">
        <w:rPr>
          <w:rFonts w:cs="Arial"/>
          <w:sz w:val="22"/>
          <w:szCs w:val="22"/>
        </w:rPr>
        <w:t>eliminate unlawful discrimination, harassment and victimisation; </w:t>
      </w:r>
    </w:p>
    <w:p w14:paraId="78A6FEC1" w14:textId="77777777" w:rsidR="00E42819" w:rsidRPr="009238A9" w:rsidRDefault="00E42819" w:rsidP="00E42819">
      <w:pPr>
        <w:numPr>
          <w:ilvl w:val="0"/>
          <w:numId w:val="378"/>
        </w:numPr>
        <w:rPr>
          <w:rFonts w:cs="Arial"/>
          <w:sz w:val="22"/>
          <w:szCs w:val="22"/>
        </w:rPr>
      </w:pPr>
      <w:r w:rsidRPr="009238A9">
        <w:rPr>
          <w:rFonts w:cs="Arial"/>
          <w:sz w:val="22"/>
          <w:szCs w:val="22"/>
        </w:rPr>
        <w:t>advance equality of opportunity between different groups; and </w:t>
      </w:r>
    </w:p>
    <w:p w14:paraId="39881B03" w14:textId="77777777" w:rsidR="00E42819" w:rsidRPr="009238A9" w:rsidRDefault="00E42819" w:rsidP="00E42819">
      <w:pPr>
        <w:numPr>
          <w:ilvl w:val="0"/>
          <w:numId w:val="379"/>
        </w:numPr>
        <w:rPr>
          <w:rFonts w:cs="Arial"/>
          <w:sz w:val="22"/>
          <w:szCs w:val="22"/>
        </w:rPr>
      </w:pPr>
      <w:r w:rsidRPr="009238A9">
        <w:rPr>
          <w:rFonts w:cs="Arial"/>
          <w:sz w:val="22"/>
          <w:szCs w:val="22"/>
        </w:rPr>
        <w:t>foster good relations between different groups </w:t>
      </w:r>
    </w:p>
    <w:p w14:paraId="35812752" w14:textId="77777777" w:rsidR="00E42819" w:rsidRPr="009238A9" w:rsidRDefault="00E42819" w:rsidP="00E42819">
      <w:pPr>
        <w:rPr>
          <w:rFonts w:cs="Arial"/>
          <w:sz w:val="22"/>
          <w:szCs w:val="22"/>
        </w:rPr>
      </w:pPr>
      <w:r w:rsidRPr="009238A9">
        <w:rPr>
          <w:rFonts w:cs="Arial"/>
          <w:sz w:val="22"/>
          <w:szCs w:val="22"/>
        </w:rPr>
        <w:t> </w:t>
      </w:r>
    </w:p>
    <w:p w14:paraId="36CE377A" w14:textId="77777777" w:rsidR="00E42819" w:rsidRPr="00B9587D" w:rsidRDefault="00E42819" w:rsidP="00E42819">
      <w:pPr>
        <w:rPr>
          <w:rFonts w:cs="Arial"/>
          <w:b/>
          <w:bCs/>
          <w:sz w:val="22"/>
          <w:szCs w:val="22"/>
        </w:rPr>
      </w:pPr>
      <w:r w:rsidRPr="00B9587D">
        <w:rPr>
          <w:rFonts w:cs="Arial"/>
          <w:b/>
          <w:bCs/>
          <w:sz w:val="22"/>
          <w:szCs w:val="22"/>
        </w:rPr>
        <w:t>Section 1: What is being assessed? </w:t>
      </w:r>
    </w:p>
    <w:p w14:paraId="20331020" w14:textId="77777777" w:rsidR="00E42819" w:rsidRPr="00B9587D" w:rsidRDefault="00E42819" w:rsidP="00E42819">
      <w:pPr>
        <w:rPr>
          <w:rFonts w:cs="Arial"/>
          <w:b/>
          <w:bCs/>
          <w:sz w:val="22"/>
          <w:szCs w:val="22"/>
        </w:rPr>
      </w:pPr>
      <w:r w:rsidRPr="00B9587D">
        <w:rPr>
          <w:rFonts w:cs="Arial"/>
          <w:b/>
          <w:bCs/>
          <w:sz w:val="22"/>
          <w:szCs w:val="22"/>
        </w:rPr>
        <w:t> </w:t>
      </w:r>
    </w:p>
    <w:p w14:paraId="61FE5611" w14:textId="77777777" w:rsidR="00E42819" w:rsidRPr="00B9587D" w:rsidRDefault="00E42819" w:rsidP="00E42819">
      <w:pPr>
        <w:rPr>
          <w:rFonts w:cs="Arial"/>
          <w:b/>
          <w:bCs/>
          <w:sz w:val="22"/>
          <w:szCs w:val="22"/>
        </w:rPr>
      </w:pPr>
      <w:r w:rsidRPr="00B9587D">
        <w:rPr>
          <w:rFonts w:cs="Arial"/>
          <w:b/>
          <w:bCs/>
          <w:sz w:val="22"/>
          <w:szCs w:val="22"/>
        </w:rPr>
        <w:t> </w:t>
      </w:r>
    </w:p>
    <w:p w14:paraId="7538BE16" w14:textId="77777777" w:rsidR="00E42819" w:rsidRPr="00B9587D" w:rsidRDefault="00E42819" w:rsidP="00E42819">
      <w:pPr>
        <w:rPr>
          <w:rFonts w:cs="Arial"/>
          <w:b/>
          <w:bCs/>
          <w:sz w:val="22"/>
          <w:szCs w:val="22"/>
        </w:rPr>
      </w:pPr>
      <w:r w:rsidRPr="00B9587D">
        <w:rPr>
          <w:rFonts w:cs="Arial"/>
          <w:b/>
          <w:bCs/>
          <w:sz w:val="22"/>
          <w:szCs w:val="22"/>
        </w:rPr>
        <w:t>1.1</w:t>
      </w:r>
      <w:r w:rsidRPr="00B9587D">
        <w:rPr>
          <w:rFonts w:cs="Arial"/>
          <w:b/>
          <w:bCs/>
          <w:sz w:val="22"/>
          <w:szCs w:val="22"/>
        </w:rPr>
        <w:tab/>
        <w:t>Name of proposal to be assessed. </w:t>
      </w:r>
    </w:p>
    <w:p w14:paraId="1CE1521F" w14:textId="77777777" w:rsidR="00E42819" w:rsidRPr="00B9587D" w:rsidRDefault="00E42819" w:rsidP="00E42819">
      <w:pPr>
        <w:rPr>
          <w:rFonts w:cs="Arial"/>
          <w:b/>
          <w:bCs/>
          <w:sz w:val="22"/>
          <w:szCs w:val="22"/>
        </w:rPr>
      </w:pPr>
      <w:r w:rsidRPr="00B9587D">
        <w:rPr>
          <w:rFonts w:cs="Arial"/>
          <w:b/>
          <w:bCs/>
          <w:sz w:val="22"/>
          <w:szCs w:val="22"/>
        </w:rPr>
        <w:t> </w:t>
      </w:r>
    </w:p>
    <w:p w14:paraId="0B183A1E" w14:textId="77777777" w:rsidR="00E42819" w:rsidRPr="009238A9" w:rsidRDefault="00E42819" w:rsidP="00E42819">
      <w:pPr>
        <w:rPr>
          <w:rFonts w:cs="Arial"/>
          <w:sz w:val="22"/>
          <w:szCs w:val="22"/>
        </w:rPr>
      </w:pPr>
      <w:r w:rsidRPr="009238A9">
        <w:rPr>
          <w:rFonts w:cs="Arial"/>
          <w:sz w:val="22"/>
          <w:szCs w:val="22"/>
        </w:rPr>
        <w:t>Teachers’ Pension - Reduced added years pension contributions  </w:t>
      </w:r>
    </w:p>
    <w:p w14:paraId="3B7A55FC" w14:textId="77777777" w:rsidR="00E42819" w:rsidRPr="00B9587D" w:rsidRDefault="00E42819" w:rsidP="00E42819">
      <w:pPr>
        <w:rPr>
          <w:rFonts w:cs="Arial"/>
          <w:b/>
          <w:bCs/>
          <w:sz w:val="22"/>
          <w:szCs w:val="22"/>
        </w:rPr>
      </w:pPr>
      <w:r w:rsidRPr="00B9587D">
        <w:rPr>
          <w:rFonts w:cs="Arial"/>
          <w:b/>
          <w:bCs/>
          <w:sz w:val="22"/>
          <w:szCs w:val="22"/>
        </w:rPr>
        <w:t> </w:t>
      </w:r>
    </w:p>
    <w:p w14:paraId="5F416A27" w14:textId="77777777" w:rsidR="00E42819" w:rsidRPr="00B9587D" w:rsidRDefault="00E42819" w:rsidP="00E42819">
      <w:pPr>
        <w:rPr>
          <w:rFonts w:cs="Arial"/>
          <w:b/>
          <w:bCs/>
          <w:sz w:val="22"/>
          <w:szCs w:val="22"/>
        </w:rPr>
      </w:pPr>
      <w:r w:rsidRPr="00B9587D">
        <w:rPr>
          <w:rFonts w:cs="Arial"/>
          <w:b/>
          <w:bCs/>
          <w:sz w:val="22"/>
          <w:szCs w:val="22"/>
        </w:rPr>
        <w:t>1.2</w:t>
      </w:r>
      <w:r w:rsidRPr="00B9587D">
        <w:rPr>
          <w:rFonts w:cs="Arial"/>
          <w:b/>
          <w:bCs/>
          <w:sz w:val="22"/>
          <w:szCs w:val="22"/>
        </w:rPr>
        <w:tab/>
        <w:t>Describe the proposal under assessment and what change it would result in if implemented. </w:t>
      </w:r>
    </w:p>
    <w:p w14:paraId="6B92508D" w14:textId="77777777" w:rsidR="00E42819" w:rsidRPr="00B9587D" w:rsidRDefault="00E42819" w:rsidP="00E42819">
      <w:pPr>
        <w:rPr>
          <w:rFonts w:cs="Arial"/>
          <w:b/>
          <w:bCs/>
          <w:sz w:val="22"/>
          <w:szCs w:val="22"/>
        </w:rPr>
      </w:pPr>
      <w:r w:rsidRPr="00B9587D">
        <w:rPr>
          <w:rFonts w:cs="Arial"/>
          <w:b/>
          <w:bCs/>
          <w:sz w:val="22"/>
          <w:szCs w:val="22"/>
        </w:rPr>
        <w:t> </w:t>
      </w:r>
    </w:p>
    <w:p w14:paraId="67293120" w14:textId="77777777" w:rsidR="00E42819" w:rsidRPr="009238A9" w:rsidRDefault="00E42819" w:rsidP="00E42819">
      <w:pPr>
        <w:rPr>
          <w:rFonts w:cs="Arial"/>
          <w:sz w:val="22"/>
          <w:szCs w:val="22"/>
        </w:rPr>
      </w:pPr>
      <w:r w:rsidRPr="009238A9">
        <w:rPr>
          <w:rFonts w:cs="Arial"/>
          <w:sz w:val="22"/>
          <w:szCs w:val="22"/>
        </w:rPr>
        <w:t>In simple language provide details of all the elements of the proposal, to ensure a member of the general public understands what your proposed intentions are. Please include: </w:t>
      </w:r>
    </w:p>
    <w:p w14:paraId="324E74DD" w14:textId="77777777" w:rsidR="00E42819" w:rsidRPr="009238A9" w:rsidRDefault="00E42819" w:rsidP="00E42819">
      <w:pPr>
        <w:rPr>
          <w:rFonts w:cs="Arial"/>
          <w:sz w:val="22"/>
          <w:szCs w:val="22"/>
        </w:rPr>
      </w:pPr>
      <w:r w:rsidRPr="009238A9">
        <w:rPr>
          <w:rFonts w:cs="Arial"/>
          <w:sz w:val="22"/>
          <w:szCs w:val="22"/>
        </w:rPr>
        <w:t> </w:t>
      </w:r>
    </w:p>
    <w:p w14:paraId="06E60CC5" w14:textId="77777777" w:rsidR="00E42819" w:rsidRPr="009238A9" w:rsidRDefault="00E42819" w:rsidP="00E42819">
      <w:pPr>
        <w:numPr>
          <w:ilvl w:val="0"/>
          <w:numId w:val="380"/>
        </w:numPr>
        <w:rPr>
          <w:rFonts w:cs="Arial"/>
          <w:sz w:val="22"/>
          <w:szCs w:val="22"/>
        </w:rPr>
      </w:pPr>
      <w:r w:rsidRPr="009238A9">
        <w:rPr>
          <w:rFonts w:cs="Arial"/>
          <w:sz w:val="22"/>
          <w:szCs w:val="22"/>
        </w:rPr>
        <w:t>What is being proposed </w:t>
      </w:r>
    </w:p>
    <w:p w14:paraId="428483CF" w14:textId="77777777" w:rsidR="00E42819" w:rsidRPr="009238A9" w:rsidRDefault="00E42819" w:rsidP="00E42819">
      <w:pPr>
        <w:numPr>
          <w:ilvl w:val="0"/>
          <w:numId w:val="381"/>
        </w:numPr>
        <w:rPr>
          <w:rFonts w:cs="Arial"/>
          <w:sz w:val="22"/>
          <w:szCs w:val="22"/>
        </w:rPr>
      </w:pPr>
      <w:r w:rsidRPr="009238A9">
        <w:rPr>
          <w:rFonts w:cs="Arial"/>
          <w:sz w:val="22"/>
          <w:szCs w:val="22"/>
        </w:rPr>
        <w:t xml:space="preserve">Background- why </w:t>
      </w:r>
      <w:proofErr w:type="spellStart"/>
      <w:r w:rsidRPr="009238A9">
        <w:rPr>
          <w:rFonts w:cs="Arial"/>
          <w:sz w:val="22"/>
          <w:szCs w:val="22"/>
        </w:rPr>
        <w:t>its</w:t>
      </w:r>
      <w:proofErr w:type="spellEnd"/>
      <w:r w:rsidRPr="009238A9">
        <w:rPr>
          <w:rFonts w:cs="Arial"/>
          <w:sz w:val="22"/>
          <w:szCs w:val="22"/>
        </w:rPr>
        <w:t xml:space="preserve"> being proposed </w:t>
      </w:r>
    </w:p>
    <w:p w14:paraId="70C17669" w14:textId="77777777" w:rsidR="00E42819" w:rsidRPr="009238A9" w:rsidRDefault="00E42819" w:rsidP="00E42819">
      <w:pPr>
        <w:numPr>
          <w:ilvl w:val="0"/>
          <w:numId w:val="382"/>
        </w:numPr>
        <w:rPr>
          <w:rFonts w:cs="Arial"/>
          <w:sz w:val="22"/>
          <w:szCs w:val="22"/>
        </w:rPr>
      </w:pPr>
      <w:r w:rsidRPr="009238A9">
        <w:rPr>
          <w:rFonts w:cs="Arial"/>
          <w:sz w:val="22"/>
          <w:szCs w:val="22"/>
        </w:rPr>
        <w:t>What changes the proposal will bring and for whom- i.e. target audience </w:t>
      </w:r>
    </w:p>
    <w:p w14:paraId="48E88EA8" w14:textId="77777777" w:rsidR="00E42819" w:rsidRPr="009238A9" w:rsidRDefault="00E42819" w:rsidP="00E42819">
      <w:pPr>
        <w:rPr>
          <w:rFonts w:cs="Arial"/>
          <w:sz w:val="22"/>
          <w:szCs w:val="22"/>
        </w:rPr>
      </w:pPr>
      <w:r w:rsidRPr="009238A9">
        <w:rPr>
          <w:rFonts w:cs="Arial"/>
          <w:sz w:val="22"/>
          <w:szCs w:val="22"/>
        </w:rPr>
        <w:t> </w:t>
      </w:r>
    </w:p>
    <w:p w14:paraId="1CB5AE42" w14:textId="77777777" w:rsidR="00E42819" w:rsidRPr="009238A9" w:rsidRDefault="00E42819" w:rsidP="00E42819">
      <w:pPr>
        <w:rPr>
          <w:rFonts w:cs="Arial"/>
          <w:sz w:val="22"/>
          <w:szCs w:val="22"/>
        </w:rPr>
      </w:pPr>
      <w:r w:rsidRPr="009238A9">
        <w:rPr>
          <w:rFonts w:cs="Arial"/>
          <w:sz w:val="22"/>
          <w:szCs w:val="22"/>
        </w:rPr>
        <w:t>This proposal was agreed as part of the 2024-25 budget process and relates to achieving budget savings through the reduction in the cost of added Teacher’s pension entitlements that were agreed as part of redundancy and other exit packages for former employees that left Council employment many years ago.   </w:t>
      </w:r>
    </w:p>
    <w:p w14:paraId="00EACAAF" w14:textId="77777777" w:rsidR="00E42819" w:rsidRPr="009238A9" w:rsidRDefault="00E42819" w:rsidP="00E42819">
      <w:pPr>
        <w:rPr>
          <w:rFonts w:cs="Arial"/>
          <w:sz w:val="22"/>
          <w:szCs w:val="22"/>
        </w:rPr>
      </w:pPr>
      <w:r w:rsidRPr="009238A9">
        <w:rPr>
          <w:rFonts w:cs="Arial"/>
          <w:sz w:val="22"/>
          <w:szCs w:val="22"/>
        </w:rPr>
        <w:t> </w:t>
      </w:r>
    </w:p>
    <w:p w14:paraId="4A6E5199" w14:textId="77777777" w:rsidR="00E42819" w:rsidRPr="009238A9" w:rsidRDefault="00E42819" w:rsidP="00E42819">
      <w:pPr>
        <w:rPr>
          <w:rFonts w:cs="Arial"/>
          <w:sz w:val="22"/>
          <w:szCs w:val="22"/>
        </w:rPr>
      </w:pPr>
      <w:r w:rsidRPr="009238A9">
        <w:rPr>
          <w:rFonts w:cs="Arial"/>
          <w:sz w:val="22"/>
          <w:szCs w:val="22"/>
        </w:rPr>
        <w:t>The cost of these added years pension payments to the Council increases each year in line with inflation/ actuarial valuations, but it also decreases as the numbers of recipients reduce with the passing of time.    </w:t>
      </w:r>
    </w:p>
    <w:p w14:paraId="053D3301" w14:textId="77777777" w:rsidR="00E42819" w:rsidRPr="009238A9" w:rsidRDefault="00E42819" w:rsidP="00E42819">
      <w:pPr>
        <w:rPr>
          <w:rFonts w:cs="Arial"/>
          <w:sz w:val="22"/>
          <w:szCs w:val="22"/>
        </w:rPr>
      </w:pPr>
      <w:r w:rsidRPr="009238A9">
        <w:rPr>
          <w:rFonts w:cs="Arial"/>
          <w:sz w:val="22"/>
          <w:szCs w:val="22"/>
        </w:rPr>
        <w:t> </w:t>
      </w:r>
    </w:p>
    <w:p w14:paraId="17DA52D5" w14:textId="77777777" w:rsidR="00E42819" w:rsidRPr="009238A9" w:rsidRDefault="00E42819" w:rsidP="00E42819">
      <w:pPr>
        <w:rPr>
          <w:rFonts w:cs="Arial"/>
          <w:sz w:val="22"/>
          <w:szCs w:val="22"/>
        </w:rPr>
      </w:pPr>
      <w:r w:rsidRPr="009238A9">
        <w:rPr>
          <w:rFonts w:cs="Arial"/>
          <w:sz w:val="22"/>
          <w:szCs w:val="22"/>
        </w:rPr>
        <w:t>The savings will total £0.400m over 2 years with £0.200m delivered in 2024-25 and the remaining additional £0.200m in 2025-26.   </w:t>
      </w:r>
    </w:p>
    <w:p w14:paraId="2DA861F6" w14:textId="77777777" w:rsidR="00E42819" w:rsidRPr="009238A9" w:rsidRDefault="00E42819" w:rsidP="00E42819">
      <w:pPr>
        <w:rPr>
          <w:rFonts w:cs="Arial"/>
          <w:sz w:val="22"/>
          <w:szCs w:val="22"/>
        </w:rPr>
      </w:pPr>
      <w:r w:rsidRPr="009238A9">
        <w:rPr>
          <w:rFonts w:cs="Arial"/>
          <w:sz w:val="22"/>
          <w:szCs w:val="22"/>
        </w:rPr>
        <w:t> </w:t>
      </w:r>
    </w:p>
    <w:p w14:paraId="2FC2F721" w14:textId="77777777" w:rsidR="00E42819" w:rsidRPr="00B9587D" w:rsidRDefault="00E42819" w:rsidP="00E42819">
      <w:pPr>
        <w:rPr>
          <w:rFonts w:cs="Arial"/>
          <w:b/>
          <w:bCs/>
          <w:sz w:val="22"/>
          <w:szCs w:val="22"/>
        </w:rPr>
      </w:pPr>
      <w:r w:rsidRPr="00B9587D">
        <w:rPr>
          <w:rFonts w:cs="Arial"/>
          <w:b/>
          <w:bCs/>
          <w:sz w:val="22"/>
          <w:szCs w:val="22"/>
        </w:rPr>
        <w:t> </w:t>
      </w:r>
    </w:p>
    <w:p w14:paraId="658F81E1" w14:textId="77777777" w:rsidR="00E42819" w:rsidRPr="00B9587D" w:rsidRDefault="00E42819" w:rsidP="00E42819">
      <w:pPr>
        <w:rPr>
          <w:rFonts w:cs="Arial"/>
          <w:b/>
          <w:bCs/>
          <w:sz w:val="22"/>
          <w:szCs w:val="22"/>
        </w:rPr>
      </w:pPr>
      <w:r w:rsidRPr="00B9587D">
        <w:rPr>
          <w:rFonts w:cs="Arial"/>
          <w:b/>
          <w:bCs/>
          <w:sz w:val="22"/>
          <w:szCs w:val="22"/>
        </w:rPr>
        <w:t>1.3</w:t>
      </w:r>
      <w:r w:rsidRPr="00B9587D">
        <w:rPr>
          <w:rFonts w:cs="Arial"/>
          <w:b/>
          <w:bCs/>
          <w:sz w:val="22"/>
          <w:szCs w:val="22"/>
        </w:rPr>
        <w:tab/>
        <w:t>Stage 1 Assessment: </w:t>
      </w:r>
    </w:p>
    <w:p w14:paraId="4D768D39" w14:textId="77777777" w:rsidR="00E42819" w:rsidRPr="00B9587D" w:rsidRDefault="00E42819" w:rsidP="00E42819">
      <w:pPr>
        <w:rPr>
          <w:rFonts w:cs="Arial"/>
          <w:b/>
          <w:bCs/>
          <w:sz w:val="22"/>
          <w:szCs w:val="22"/>
        </w:rPr>
      </w:pPr>
      <w:r w:rsidRPr="00B9587D">
        <w:rPr>
          <w:rFonts w:cs="Arial"/>
          <w:b/>
          <w:bCs/>
          <w:sz w:val="22"/>
          <w:szCs w:val="22"/>
        </w:rPr>
        <w:t> </w:t>
      </w:r>
    </w:p>
    <w:p w14:paraId="5814A08B" w14:textId="77777777" w:rsidR="00E42819" w:rsidRPr="00B9587D" w:rsidRDefault="00E42819" w:rsidP="00E42819">
      <w:pPr>
        <w:rPr>
          <w:rFonts w:cs="Arial"/>
          <w:b/>
          <w:bCs/>
          <w:sz w:val="22"/>
          <w:szCs w:val="22"/>
        </w:rPr>
      </w:pPr>
      <w:r w:rsidRPr="00B9587D">
        <w:rPr>
          <w:rFonts w:cs="Arial"/>
          <w:b/>
          <w:bCs/>
          <w:sz w:val="22"/>
          <w:szCs w:val="22"/>
        </w:rPr>
        <w:t xml:space="preserve">In order to assess whether this proposal requires a full </w:t>
      </w:r>
      <w:proofErr w:type="spellStart"/>
      <w:r w:rsidRPr="00B9587D">
        <w:rPr>
          <w:rFonts w:cs="Arial"/>
          <w:b/>
          <w:bCs/>
          <w:sz w:val="22"/>
          <w:szCs w:val="22"/>
        </w:rPr>
        <w:t>EqIA</w:t>
      </w:r>
      <w:proofErr w:type="spellEnd"/>
      <w:r w:rsidRPr="00B9587D">
        <w:rPr>
          <w:rFonts w:cs="Arial"/>
          <w:b/>
          <w:bCs/>
          <w:sz w:val="22"/>
          <w:szCs w:val="22"/>
        </w:rPr>
        <w:t xml:space="preserve">, a stage 1 assessment must be completed on all proposals. Once complete, please inform the </w:t>
      </w:r>
      <w:proofErr w:type="spellStart"/>
      <w:r w:rsidRPr="00B9587D">
        <w:rPr>
          <w:rFonts w:cs="Arial"/>
          <w:b/>
          <w:bCs/>
          <w:sz w:val="22"/>
          <w:szCs w:val="22"/>
        </w:rPr>
        <w:t>EqIA</w:t>
      </w:r>
      <w:proofErr w:type="spellEnd"/>
      <w:r w:rsidRPr="00B9587D">
        <w:rPr>
          <w:rFonts w:cs="Arial"/>
          <w:b/>
          <w:bCs/>
          <w:sz w:val="22"/>
          <w:szCs w:val="22"/>
        </w:rPr>
        <w:t xml:space="preserve"> with the outcome explaining how it was reached and who was consulted. Please also state if the need for an </w:t>
      </w:r>
      <w:proofErr w:type="spellStart"/>
      <w:r w:rsidRPr="00B9587D">
        <w:rPr>
          <w:rFonts w:cs="Arial"/>
          <w:b/>
          <w:bCs/>
          <w:sz w:val="22"/>
          <w:szCs w:val="22"/>
        </w:rPr>
        <w:t>EqIA</w:t>
      </w:r>
      <w:proofErr w:type="spellEnd"/>
      <w:r w:rsidRPr="00B9587D">
        <w:rPr>
          <w:rFonts w:cs="Arial"/>
          <w:b/>
          <w:bCs/>
          <w:sz w:val="22"/>
          <w:szCs w:val="22"/>
        </w:rPr>
        <w:t xml:space="preserve"> may be revisited, and if so under what circumstances. </w:t>
      </w:r>
    </w:p>
    <w:p w14:paraId="2A5FD05C" w14:textId="77777777" w:rsidR="00E42819" w:rsidRPr="00B9587D" w:rsidRDefault="00E42819" w:rsidP="00E42819">
      <w:pPr>
        <w:rPr>
          <w:rFonts w:cs="Arial"/>
          <w:b/>
          <w:bCs/>
          <w:sz w:val="22"/>
          <w:szCs w:val="22"/>
        </w:rPr>
      </w:pPr>
      <w:r w:rsidRPr="00B9587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42819" w:rsidRPr="00B9587D" w14:paraId="7D4713DE"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C9276C" w14:textId="77777777" w:rsidR="00E42819" w:rsidRPr="00B9587D" w:rsidRDefault="00E42819" w:rsidP="00A60F4D">
            <w:pPr>
              <w:rPr>
                <w:rFonts w:cs="Arial"/>
                <w:b/>
                <w:bCs/>
                <w:sz w:val="22"/>
                <w:szCs w:val="22"/>
              </w:rPr>
            </w:pPr>
            <w:r w:rsidRPr="00B9587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FA3773" w14:textId="77777777" w:rsidR="00E42819" w:rsidRPr="00B9587D" w:rsidRDefault="00E42819" w:rsidP="00A60F4D">
            <w:pPr>
              <w:rPr>
                <w:rFonts w:cs="Arial"/>
                <w:b/>
                <w:bCs/>
                <w:sz w:val="22"/>
                <w:szCs w:val="22"/>
              </w:rPr>
            </w:pPr>
            <w:r w:rsidRPr="00B9587D">
              <w:rPr>
                <w:rFonts w:cs="Arial"/>
                <w:b/>
                <w:bCs/>
                <w:sz w:val="22"/>
                <w:szCs w:val="22"/>
              </w:rPr>
              <w:t>Impact </w:t>
            </w:r>
          </w:p>
          <w:p w14:paraId="752DE8C0" w14:textId="77777777" w:rsidR="00E42819" w:rsidRPr="00B9587D" w:rsidRDefault="00E42819" w:rsidP="00A60F4D">
            <w:pPr>
              <w:rPr>
                <w:rFonts w:cs="Arial"/>
                <w:b/>
                <w:bCs/>
                <w:sz w:val="22"/>
                <w:szCs w:val="22"/>
              </w:rPr>
            </w:pPr>
            <w:r w:rsidRPr="00B9587D">
              <w:rPr>
                <w:rFonts w:cs="Arial"/>
                <w:b/>
                <w:bCs/>
                <w:sz w:val="22"/>
                <w:szCs w:val="22"/>
              </w:rPr>
              <w:t>Y/N </w:t>
            </w:r>
          </w:p>
        </w:tc>
      </w:tr>
      <w:tr w:rsidR="00E42819" w:rsidRPr="00B9587D" w14:paraId="1CAF950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D2313F" w14:textId="77777777" w:rsidR="00E42819" w:rsidRPr="00B9587D" w:rsidRDefault="00E42819" w:rsidP="00A60F4D">
            <w:pPr>
              <w:rPr>
                <w:rFonts w:cs="Arial"/>
                <w:b/>
                <w:bCs/>
                <w:sz w:val="22"/>
                <w:szCs w:val="22"/>
              </w:rPr>
            </w:pPr>
            <w:r w:rsidRPr="00B9587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B812A1"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5B24E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F55F5A" w14:textId="77777777" w:rsidR="00E42819" w:rsidRPr="00B9587D" w:rsidRDefault="00E42819" w:rsidP="00A60F4D">
            <w:pPr>
              <w:rPr>
                <w:rFonts w:cs="Arial"/>
                <w:b/>
                <w:bCs/>
                <w:sz w:val="22"/>
                <w:szCs w:val="22"/>
              </w:rPr>
            </w:pPr>
            <w:r w:rsidRPr="00B9587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57B471"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7B3296E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78BE91" w14:textId="77777777" w:rsidR="00E42819" w:rsidRPr="00B9587D" w:rsidRDefault="00E42819" w:rsidP="00A60F4D">
            <w:pPr>
              <w:rPr>
                <w:rFonts w:cs="Arial"/>
                <w:b/>
                <w:bCs/>
                <w:sz w:val="22"/>
                <w:szCs w:val="22"/>
              </w:rPr>
            </w:pPr>
            <w:r w:rsidRPr="00B9587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336EE9"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579CF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D39626" w14:textId="77777777" w:rsidR="00E42819" w:rsidRPr="00B9587D" w:rsidRDefault="00E42819" w:rsidP="00A60F4D">
            <w:pPr>
              <w:rPr>
                <w:rFonts w:cs="Arial"/>
                <w:b/>
                <w:bCs/>
                <w:sz w:val="22"/>
                <w:szCs w:val="22"/>
              </w:rPr>
            </w:pPr>
            <w:r w:rsidRPr="00B9587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340A3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165204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1D3FB3" w14:textId="77777777" w:rsidR="00E42819" w:rsidRPr="00B9587D" w:rsidRDefault="00E42819" w:rsidP="00A60F4D">
            <w:pPr>
              <w:rPr>
                <w:rFonts w:cs="Arial"/>
                <w:b/>
                <w:bCs/>
                <w:sz w:val="22"/>
                <w:szCs w:val="22"/>
              </w:rPr>
            </w:pPr>
            <w:r w:rsidRPr="00B9587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219530"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A91708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948628" w14:textId="77777777" w:rsidR="00E42819" w:rsidRPr="00B9587D" w:rsidRDefault="00E42819" w:rsidP="00A60F4D">
            <w:pPr>
              <w:rPr>
                <w:rFonts w:cs="Arial"/>
                <w:b/>
                <w:bCs/>
                <w:sz w:val="22"/>
                <w:szCs w:val="22"/>
              </w:rPr>
            </w:pPr>
            <w:r w:rsidRPr="00B9587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EB8D1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A98F27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976AA0" w14:textId="77777777" w:rsidR="00E42819" w:rsidRPr="00B9587D" w:rsidRDefault="00E42819" w:rsidP="00A60F4D">
            <w:pPr>
              <w:rPr>
                <w:rFonts w:cs="Arial"/>
                <w:b/>
                <w:bCs/>
                <w:sz w:val="22"/>
                <w:szCs w:val="22"/>
              </w:rPr>
            </w:pPr>
            <w:r w:rsidRPr="00B9587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E245B4"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7F02B92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9AA49B" w14:textId="77777777" w:rsidR="00E42819" w:rsidRPr="00B9587D" w:rsidRDefault="00E42819" w:rsidP="00A60F4D">
            <w:pPr>
              <w:rPr>
                <w:rFonts w:cs="Arial"/>
                <w:b/>
                <w:bCs/>
                <w:sz w:val="22"/>
                <w:szCs w:val="22"/>
              </w:rPr>
            </w:pPr>
            <w:r w:rsidRPr="00B9587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A9C54C"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6AAE20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86882E" w14:textId="77777777" w:rsidR="00E42819" w:rsidRPr="00B9587D" w:rsidRDefault="00E42819" w:rsidP="00A60F4D">
            <w:pPr>
              <w:rPr>
                <w:rFonts w:cs="Arial"/>
                <w:b/>
                <w:bCs/>
                <w:sz w:val="22"/>
                <w:szCs w:val="22"/>
              </w:rPr>
            </w:pPr>
            <w:r w:rsidRPr="00B9587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23135F"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2D224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AD0692" w14:textId="77777777" w:rsidR="00E42819" w:rsidRPr="00B9587D" w:rsidRDefault="00E42819" w:rsidP="00A60F4D">
            <w:pPr>
              <w:rPr>
                <w:rFonts w:cs="Arial"/>
                <w:b/>
                <w:bCs/>
                <w:sz w:val="22"/>
                <w:szCs w:val="22"/>
              </w:rPr>
            </w:pPr>
            <w:r w:rsidRPr="00B9587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E1F072"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7B8AEDA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C9497E" w14:textId="77777777" w:rsidR="00E42819" w:rsidRPr="00B9587D" w:rsidRDefault="00E42819" w:rsidP="00A60F4D">
            <w:pPr>
              <w:rPr>
                <w:rFonts w:cs="Arial"/>
                <w:b/>
                <w:bCs/>
                <w:sz w:val="22"/>
                <w:szCs w:val="22"/>
              </w:rPr>
            </w:pPr>
            <w:r w:rsidRPr="00B9587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153479"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607CF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CC2EDC" w14:textId="77777777" w:rsidR="00E42819" w:rsidRPr="00B9587D" w:rsidRDefault="00E42819" w:rsidP="00A60F4D">
            <w:pPr>
              <w:rPr>
                <w:rFonts w:cs="Arial"/>
                <w:b/>
                <w:bCs/>
                <w:sz w:val="22"/>
                <w:szCs w:val="22"/>
              </w:rPr>
            </w:pPr>
            <w:r w:rsidRPr="00B9587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2E65E6" w14:textId="77777777" w:rsidR="00E42819" w:rsidRPr="00B9587D" w:rsidRDefault="00E42819" w:rsidP="00A60F4D">
            <w:pPr>
              <w:rPr>
                <w:rFonts w:cs="Arial"/>
                <w:b/>
                <w:bCs/>
                <w:sz w:val="22"/>
                <w:szCs w:val="22"/>
              </w:rPr>
            </w:pPr>
            <w:r w:rsidRPr="00B9587D">
              <w:rPr>
                <w:rFonts w:cs="Arial"/>
                <w:b/>
                <w:bCs/>
                <w:sz w:val="22"/>
                <w:szCs w:val="22"/>
              </w:rPr>
              <w:t>N </w:t>
            </w:r>
          </w:p>
        </w:tc>
      </w:tr>
    </w:tbl>
    <w:p w14:paraId="14C22568" w14:textId="77777777" w:rsidR="00E42819" w:rsidRPr="00B9587D" w:rsidRDefault="00E42819" w:rsidP="00E42819">
      <w:pPr>
        <w:rPr>
          <w:rFonts w:cs="Arial"/>
          <w:b/>
          <w:bCs/>
          <w:sz w:val="22"/>
          <w:szCs w:val="22"/>
        </w:rPr>
      </w:pPr>
      <w:r w:rsidRPr="00B9587D">
        <w:rPr>
          <w:rFonts w:cs="Arial"/>
          <w:b/>
          <w:bCs/>
          <w:sz w:val="22"/>
          <w:szCs w:val="22"/>
        </w:rPr>
        <w:t> </w:t>
      </w:r>
    </w:p>
    <w:p w14:paraId="7721B5C2" w14:textId="77777777" w:rsidR="00E42819" w:rsidRPr="00B9587D" w:rsidRDefault="00E42819" w:rsidP="00E42819">
      <w:pPr>
        <w:rPr>
          <w:rFonts w:cs="Arial"/>
          <w:b/>
          <w:bCs/>
          <w:sz w:val="22"/>
          <w:szCs w:val="22"/>
        </w:rPr>
      </w:pPr>
      <w:r w:rsidRPr="00B9587D">
        <w:rPr>
          <w:rFonts w:cs="Arial"/>
          <w:b/>
          <w:bCs/>
          <w:sz w:val="22"/>
          <w:szCs w:val="22"/>
        </w:rPr>
        <w:t> </w:t>
      </w:r>
    </w:p>
    <w:p w14:paraId="6346CF68" w14:textId="77777777" w:rsidR="00E42819" w:rsidRPr="00B9587D" w:rsidRDefault="00E42819" w:rsidP="00E42819">
      <w:pPr>
        <w:rPr>
          <w:rFonts w:cs="Arial"/>
          <w:b/>
          <w:bCs/>
          <w:sz w:val="22"/>
          <w:szCs w:val="22"/>
        </w:rPr>
      </w:pPr>
      <w:r w:rsidRPr="00B9587D">
        <w:rPr>
          <w:rFonts w:cs="Arial"/>
          <w:b/>
          <w:bCs/>
          <w:sz w:val="22"/>
          <w:szCs w:val="22"/>
        </w:rPr>
        <w:t>Stage 2: Full Equality Impact Assessment: </w:t>
      </w:r>
    </w:p>
    <w:p w14:paraId="2E8FB368" w14:textId="77777777" w:rsidR="00E42819" w:rsidRPr="00B9587D" w:rsidRDefault="00E42819" w:rsidP="00E42819">
      <w:pPr>
        <w:rPr>
          <w:rFonts w:cs="Arial"/>
          <w:b/>
          <w:bCs/>
          <w:sz w:val="22"/>
          <w:szCs w:val="22"/>
        </w:rPr>
      </w:pPr>
      <w:r w:rsidRPr="00B9587D">
        <w:rPr>
          <w:rFonts w:cs="Arial"/>
          <w:b/>
          <w:bCs/>
          <w:sz w:val="22"/>
          <w:szCs w:val="22"/>
        </w:rPr>
        <w:t> </w:t>
      </w:r>
    </w:p>
    <w:p w14:paraId="59E26277" w14:textId="77777777" w:rsidR="00E42819" w:rsidRPr="00B9587D" w:rsidRDefault="00E42819" w:rsidP="00E42819">
      <w:pPr>
        <w:numPr>
          <w:ilvl w:val="0"/>
          <w:numId w:val="383"/>
        </w:numPr>
        <w:rPr>
          <w:rFonts w:cs="Arial"/>
          <w:b/>
          <w:bCs/>
          <w:sz w:val="22"/>
          <w:szCs w:val="22"/>
        </w:rPr>
      </w:pPr>
      <w:r w:rsidRPr="00B9587D">
        <w:rPr>
          <w:rFonts w:cs="Arial"/>
          <w:b/>
          <w:bCs/>
          <w:sz w:val="22"/>
          <w:szCs w:val="22"/>
        </w:rPr>
        <w:t xml:space="preserve">Will this proposal advance </w:t>
      </w:r>
      <w:r w:rsidRPr="00B9587D">
        <w:rPr>
          <w:rFonts w:cs="Arial"/>
          <w:b/>
          <w:bCs/>
          <w:sz w:val="22"/>
          <w:szCs w:val="22"/>
          <w:u w:val="single"/>
        </w:rPr>
        <w:t>equality of opportunity</w:t>
      </w:r>
      <w:r w:rsidRPr="00B9587D">
        <w:rPr>
          <w:rFonts w:cs="Arial"/>
          <w:b/>
          <w:bCs/>
          <w:sz w:val="22"/>
          <w:szCs w:val="22"/>
        </w:rPr>
        <w:t xml:space="preserve"> for people who share a protected characteristic and/or </w:t>
      </w:r>
      <w:r w:rsidRPr="00B9587D">
        <w:rPr>
          <w:rFonts w:cs="Arial"/>
          <w:b/>
          <w:bCs/>
          <w:sz w:val="22"/>
          <w:szCs w:val="22"/>
          <w:u w:val="single"/>
        </w:rPr>
        <w:t>foster good relations</w:t>
      </w:r>
      <w:r w:rsidRPr="00B9587D">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5CE84639" w14:textId="77777777" w:rsidR="00E42819" w:rsidRPr="009238A9" w:rsidRDefault="00E42819" w:rsidP="00E42819">
      <w:pPr>
        <w:rPr>
          <w:rFonts w:cs="Arial"/>
          <w:sz w:val="22"/>
          <w:szCs w:val="22"/>
        </w:rPr>
      </w:pPr>
      <w:r w:rsidRPr="009238A9">
        <w:rPr>
          <w:rFonts w:cs="Arial"/>
          <w:sz w:val="22"/>
          <w:szCs w:val="22"/>
        </w:rPr>
        <w:t>NA </w:t>
      </w:r>
    </w:p>
    <w:p w14:paraId="55DACE20" w14:textId="77777777" w:rsidR="00E42819" w:rsidRPr="00B9587D" w:rsidRDefault="00E42819" w:rsidP="00E42819">
      <w:pPr>
        <w:rPr>
          <w:rFonts w:cs="Arial"/>
          <w:b/>
          <w:bCs/>
          <w:sz w:val="22"/>
          <w:szCs w:val="22"/>
        </w:rPr>
      </w:pPr>
      <w:r w:rsidRPr="00B9587D">
        <w:rPr>
          <w:rFonts w:cs="Arial"/>
          <w:b/>
          <w:bCs/>
          <w:sz w:val="22"/>
          <w:szCs w:val="22"/>
        </w:rPr>
        <w:t> </w:t>
      </w:r>
    </w:p>
    <w:p w14:paraId="46227E29" w14:textId="77777777" w:rsidR="00E42819" w:rsidRPr="00B9587D" w:rsidRDefault="00E42819" w:rsidP="00E42819">
      <w:pPr>
        <w:numPr>
          <w:ilvl w:val="0"/>
          <w:numId w:val="384"/>
        </w:numPr>
        <w:rPr>
          <w:rFonts w:cs="Arial"/>
          <w:b/>
          <w:bCs/>
          <w:sz w:val="22"/>
          <w:szCs w:val="22"/>
        </w:rPr>
      </w:pPr>
      <w:r w:rsidRPr="00B9587D">
        <w:rPr>
          <w:rFonts w:cs="Arial"/>
          <w:b/>
          <w:bCs/>
          <w:sz w:val="22"/>
          <w:szCs w:val="22"/>
        </w:rPr>
        <w:t xml:space="preserve">Will this proposal have a positive impact and help to </w:t>
      </w:r>
      <w:r w:rsidRPr="00B9587D">
        <w:rPr>
          <w:rFonts w:cs="Arial"/>
          <w:b/>
          <w:bCs/>
          <w:sz w:val="22"/>
          <w:szCs w:val="22"/>
          <w:u w:val="single"/>
        </w:rPr>
        <w:t>eliminate discrimination and harassment against, or the victimisation</w:t>
      </w:r>
      <w:r w:rsidRPr="00B9587D">
        <w:rPr>
          <w:rFonts w:cs="Arial"/>
          <w:b/>
          <w:bCs/>
          <w:sz w:val="22"/>
          <w:szCs w:val="22"/>
        </w:rPr>
        <w:t xml:space="preserve"> of people who share a protected characteristic? If yes, please explain further. </w:t>
      </w:r>
    </w:p>
    <w:p w14:paraId="344ED13F" w14:textId="77777777" w:rsidR="00E42819" w:rsidRPr="00B9587D" w:rsidRDefault="00E42819" w:rsidP="00E42819">
      <w:pPr>
        <w:rPr>
          <w:rFonts w:cs="Arial"/>
          <w:b/>
          <w:bCs/>
          <w:sz w:val="22"/>
          <w:szCs w:val="22"/>
        </w:rPr>
      </w:pPr>
      <w:r w:rsidRPr="00B9587D">
        <w:rPr>
          <w:rFonts w:cs="Arial"/>
          <w:b/>
          <w:bCs/>
          <w:sz w:val="22"/>
          <w:szCs w:val="22"/>
        </w:rPr>
        <w:t> </w:t>
      </w:r>
    </w:p>
    <w:p w14:paraId="4EBE3C5F" w14:textId="77777777" w:rsidR="00E42819" w:rsidRPr="00B9587D" w:rsidRDefault="00E42819" w:rsidP="00E42819">
      <w:pPr>
        <w:rPr>
          <w:rFonts w:cs="Arial"/>
          <w:b/>
          <w:bCs/>
          <w:sz w:val="22"/>
          <w:szCs w:val="22"/>
        </w:rPr>
      </w:pPr>
      <w:r w:rsidRPr="00B9587D">
        <w:rPr>
          <w:rFonts w:cs="Arial"/>
          <w:b/>
          <w:bCs/>
          <w:sz w:val="22"/>
          <w:szCs w:val="22"/>
        </w:rPr>
        <w:t>The Equality Act 2010 requires that we give due regard to eliminating discrimination, harassment and victimisation. Will your proposal support this aim? It is particularly important that negative and positive impacts are highlighted when they affect a lot of people or have high impact on a small number of people. </w:t>
      </w:r>
    </w:p>
    <w:p w14:paraId="731EE439" w14:textId="77777777" w:rsidR="00E42819" w:rsidRPr="00B9587D" w:rsidRDefault="00E42819" w:rsidP="00E42819">
      <w:pPr>
        <w:rPr>
          <w:rFonts w:cs="Arial"/>
          <w:b/>
          <w:bCs/>
          <w:sz w:val="22"/>
          <w:szCs w:val="22"/>
        </w:rPr>
      </w:pPr>
      <w:r w:rsidRPr="00B9587D">
        <w:rPr>
          <w:rFonts w:cs="Arial"/>
          <w:b/>
          <w:bCs/>
          <w:sz w:val="22"/>
          <w:szCs w:val="22"/>
        </w:rPr>
        <w:t> </w:t>
      </w:r>
    </w:p>
    <w:p w14:paraId="03264523" w14:textId="77777777" w:rsidR="00E42819" w:rsidRPr="009238A9" w:rsidRDefault="00E42819" w:rsidP="00E42819">
      <w:pPr>
        <w:rPr>
          <w:rFonts w:cs="Arial"/>
          <w:sz w:val="22"/>
          <w:szCs w:val="22"/>
        </w:rPr>
      </w:pPr>
      <w:r w:rsidRPr="009238A9">
        <w:rPr>
          <w:rFonts w:cs="Arial"/>
          <w:sz w:val="22"/>
          <w:szCs w:val="22"/>
        </w:rPr>
        <w:t>NA </w:t>
      </w:r>
    </w:p>
    <w:p w14:paraId="6E370EE0" w14:textId="77777777" w:rsidR="00E42819" w:rsidRPr="00B9587D" w:rsidRDefault="00E42819" w:rsidP="00E42819">
      <w:pPr>
        <w:rPr>
          <w:rFonts w:cs="Arial"/>
          <w:b/>
          <w:bCs/>
          <w:sz w:val="22"/>
          <w:szCs w:val="22"/>
        </w:rPr>
      </w:pPr>
      <w:r w:rsidRPr="00B9587D">
        <w:rPr>
          <w:rFonts w:cs="Arial"/>
          <w:b/>
          <w:bCs/>
          <w:sz w:val="22"/>
          <w:szCs w:val="22"/>
        </w:rPr>
        <w:t> </w:t>
      </w:r>
    </w:p>
    <w:p w14:paraId="5142AC4D" w14:textId="77777777" w:rsidR="00E42819" w:rsidRPr="00B9587D" w:rsidRDefault="00E42819" w:rsidP="00E42819">
      <w:pPr>
        <w:numPr>
          <w:ilvl w:val="0"/>
          <w:numId w:val="385"/>
        </w:numPr>
        <w:rPr>
          <w:rFonts w:cs="Arial"/>
          <w:b/>
          <w:bCs/>
          <w:sz w:val="22"/>
          <w:szCs w:val="22"/>
        </w:rPr>
      </w:pPr>
      <w:r w:rsidRPr="00B9587D">
        <w:rPr>
          <w:rFonts w:cs="Arial"/>
          <w:b/>
          <w:bCs/>
          <w:sz w:val="22"/>
          <w:szCs w:val="22"/>
        </w:rPr>
        <w:t>Will this proposal potentially have a negative and/or disproportionate impact on people who share a protected characteristic?  If yes, please explain further.  </w:t>
      </w:r>
    </w:p>
    <w:p w14:paraId="05D8D95F" w14:textId="77777777" w:rsidR="00E42819" w:rsidRPr="00B9587D" w:rsidRDefault="00E42819" w:rsidP="00E42819">
      <w:pPr>
        <w:rPr>
          <w:rFonts w:cs="Arial"/>
          <w:b/>
          <w:bCs/>
          <w:sz w:val="22"/>
          <w:szCs w:val="22"/>
        </w:rPr>
      </w:pPr>
    </w:p>
    <w:p w14:paraId="6B17CB5B" w14:textId="77777777" w:rsidR="00E42819" w:rsidRPr="00B9587D" w:rsidRDefault="00E42819" w:rsidP="00E42819">
      <w:pPr>
        <w:rPr>
          <w:rFonts w:cs="Arial"/>
          <w:b/>
          <w:bCs/>
          <w:sz w:val="22"/>
          <w:szCs w:val="22"/>
        </w:rPr>
      </w:pPr>
      <w:r w:rsidRPr="00B9587D">
        <w:rPr>
          <w:rFonts w:cs="Arial"/>
          <w:b/>
          <w:bCs/>
          <w:sz w:val="22"/>
          <w:szCs w:val="22"/>
        </w:rPr>
        <w:t> </w:t>
      </w:r>
    </w:p>
    <w:p w14:paraId="0AE14498" w14:textId="77777777" w:rsidR="00E42819" w:rsidRPr="009238A9" w:rsidRDefault="00E42819" w:rsidP="00E42819">
      <w:pPr>
        <w:rPr>
          <w:rFonts w:cs="Arial"/>
          <w:sz w:val="22"/>
          <w:szCs w:val="22"/>
        </w:rPr>
      </w:pPr>
      <w:r w:rsidRPr="009238A9">
        <w:rPr>
          <w:rFonts w:cs="Arial"/>
          <w:sz w:val="22"/>
          <w:szCs w:val="22"/>
        </w:rPr>
        <w:t>NA </w:t>
      </w:r>
    </w:p>
    <w:p w14:paraId="7F11294C" w14:textId="77777777" w:rsidR="00E42819" w:rsidRPr="00B9587D" w:rsidRDefault="00E42819" w:rsidP="00E42819">
      <w:pPr>
        <w:rPr>
          <w:rFonts w:cs="Arial"/>
          <w:b/>
          <w:bCs/>
          <w:sz w:val="22"/>
          <w:szCs w:val="22"/>
        </w:rPr>
      </w:pPr>
      <w:r w:rsidRPr="00B9587D">
        <w:rPr>
          <w:rFonts w:cs="Arial"/>
          <w:b/>
          <w:bCs/>
          <w:sz w:val="22"/>
          <w:szCs w:val="22"/>
        </w:rPr>
        <w:t> </w:t>
      </w:r>
    </w:p>
    <w:p w14:paraId="506A3DA6" w14:textId="77777777" w:rsidR="00E42819" w:rsidRPr="00B9587D" w:rsidRDefault="00E42819" w:rsidP="00E42819">
      <w:pPr>
        <w:rPr>
          <w:rFonts w:cs="Arial"/>
          <w:b/>
          <w:bCs/>
          <w:sz w:val="22"/>
          <w:szCs w:val="22"/>
        </w:rPr>
      </w:pPr>
      <w:r w:rsidRPr="00B9587D">
        <w:rPr>
          <w:rFonts w:cs="Arial"/>
          <w:b/>
          <w:bCs/>
          <w:sz w:val="22"/>
          <w:szCs w:val="22"/>
        </w:rPr>
        <w:t> </w:t>
      </w:r>
    </w:p>
    <w:p w14:paraId="16CBD8A8" w14:textId="77777777" w:rsidR="00E42819" w:rsidRPr="00B9587D" w:rsidRDefault="00E42819" w:rsidP="00E42819">
      <w:pPr>
        <w:numPr>
          <w:ilvl w:val="0"/>
          <w:numId w:val="386"/>
        </w:numPr>
        <w:rPr>
          <w:rFonts w:cs="Arial"/>
          <w:b/>
          <w:bCs/>
          <w:sz w:val="22"/>
          <w:szCs w:val="22"/>
        </w:rPr>
      </w:pPr>
      <w:r w:rsidRPr="00B9587D">
        <w:rPr>
          <w:rFonts w:cs="Arial"/>
          <w:b/>
          <w:bCs/>
          <w:sz w:val="22"/>
          <w:szCs w:val="22"/>
        </w:rPr>
        <w:t xml:space="preserve">Please indicate the </w:t>
      </w:r>
      <w:r w:rsidRPr="00B9587D">
        <w:rPr>
          <w:rFonts w:cs="Arial"/>
          <w:b/>
          <w:bCs/>
          <w:sz w:val="22"/>
          <w:szCs w:val="22"/>
          <w:u w:val="single"/>
        </w:rPr>
        <w:t>level</w:t>
      </w:r>
      <w:r w:rsidRPr="00B9587D">
        <w:rPr>
          <w:rFonts w:cs="Arial"/>
          <w:b/>
          <w:bCs/>
          <w:sz w:val="22"/>
          <w:szCs w:val="22"/>
        </w:rPr>
        <w:t xml:space="preserve"> of negative impact on each of the protected </w:t>
      </w:r>
      <w:proofErr w:type="gramStart"/>
      <w:r w:rsidRPr="00B9587D">
        <w:rPr>
          <w:rFonts w:cs="Arial"/>
          <w:b/>
          <w:bCs/>
          <w:sz w:val="22"/>
          <w:szCs w:val="22"/>
        </w:rPr>
        <w:t>characteristics?</w:t>
      </w:r>
      <w:proofErr w:type="gramEnd"/>
      <w:r w:rsidRPr="00B9587D">
        <w:rPr>
          <w:rFonts w:cs="Arial"/>
          <w:b/>
          <w:bCs/>
          <w:sz w:val="22"/>
          <w:szCs w:val="22"/>
        </w:rPr>
        <w:t> </w:t>
      </w:r>
    </w:p>
    <w:p w14:paraId="25436639" w14:textId="77777777" w:rsidR="00E42819" w:rsidRPr="00B9587D" w:rsidRDefault="00E42819" w:rsidP="00E42819">
      <w:pPr>
        <w:rPr>
          <w:rFonts w:cs="Arial"/>
          <w:b/>
          <w:bCs/>
          <w:sz w:val="22"/>
          <w:szCs w:val="22"/>
        </w:rPr>
      </w:pPr>
      <w:r w:rsidRPr="00B9587D">
        <w:rPr>
          <w:rFonts w:cs="Arial"/>
          <w:b/>
          <w:bCs/>
          <w:sz w:val="22"/>
          <w:szCs w:val="22"/>
        </w:rPr>
        <w:t>  </w:t>
      </w:r>
    </w:p>
    <w:p w14:paraId="25B54D3C" w14:textId="77777777" w:rsidR="00E42819" w:rsidRPr="00B9587D" w:rsidRDefault="00E42819" w:rsidP="00E42819">
      <w:pPr>
        <w:rPr>
          <w:rFonts w:cs="Arial"/>
          <w:b/>
          <w:bCs/>
          <w:sz w:val="22"/>
          <w:szCs w:val="22"/>
        </w:rPr>
      </w:pPr>
      <w:r w:rsidRPr="00B9587D">
        <w:rPr>
          <w:rFonts w:cs="Arial"/>
          <w:b/>
          <w:bCs/>
          <w:sz w:val="22"/>
          <w:szCs w:val="22"/>
        </w:rPr>
        <w:t>(Please indicate high (H), medium (M), low (L), no effect (N) for each)</w:t>
      </w:r>
      <w:r w:rsidRPr="00B9587D">
        <w:rPr>
          <w:rFonts w:cs="Arial"/>
          <w:b/>
          <w:bCs/>
          <w:i/>
          <w:iCs/>
          <w:sz w:val="22"/>
          <w:szCs w:val="22"/>
        </w:rPr>
        <w:t> </w:t>
      </w:r>
      <w:r w:rsidRPr="00B9587D">
        <w:rPr>
          <w:rFonts w:cs="Arial"/>
          <w:b/>
          <w:bCs/>
          <w:sz w:val="22"/>
          <w:szCs w:val="22"/>
        </w:rPr>
        <w:t> </w:t>
      </w:r>
    </w:p>
    <w:p w14:paraId="3760B6F0" w14:textId="77777777" w:rsidR="00E42819" w:rsidRPr="00B9587D" w:rsidRDefault="00E42819" w:rsidP="00E42819">
      <w:pPr>
        <w:rPr>
          <w:rFonts w:cs="Arial"/>
          <w:b/>
          <w:bCs/>
          <w:sz w:val="22"/>
          <w:szCs w:val="22"/>
        </w:rPr>
      </w:pPr>
      <w:r w:rsidRPr="00B9587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42819" w:rsidRPr="00B9587D" w14:paraId="16AFA93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56DB40" w14:textId="77777777" w:rsidR="00E42819" w:rsidRPr="00B9587D" w:rsidRDefault="00E42819" w:rsidP="00A60F4D">
            <w:pPr>
              <w:rPr>
                <w:rFonts w:cs="Arial"/>
                <w:b/>
                <w:bCs/>
                <w:sz w:val="22"/>
                <w:szCs w:val="22"/>
              </w:rPr>
            </w:pPr>
            <w:r w:rsidRPr="00B9587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25D35B" w14:textId="77777777" w:rsidR="00E42819" w:rsidRPr="00B9587D" w:rsidRDefault="00E42819" w:rsidP="00A60F4D">
            <w:pPr>
              <w:rPr>
                <w:rFonts w:cs="Arial"/>
                <w:b/>
                <w:bCs/>
                <w:sz w:val="22"/>
                <w:szCs w:val="22"/>
              </w:rPr>
            </w:pPr>
            <w:r w:rsidRPr="00B9587D">
              <w:rPr>
                <w:rFonts w:cs="Arial"/>
                <w:b/>
                <w:bCs/>
                <w:sz w:val="22"/>
                <w:szCs w:val="22"/>
              </w:rPr>
              <w:t>Impact </w:t>
            </w:r>
          </w:p>
          <w:p w14:paraId="3D2A313C" w14:textId="77777777" w:rsidR="00E42819" w:rsidRPr="00B9587D" w:rsidRDefault="00E42819" w:rsidP="00A60F4D">
            <w:pPr>
              <w:rPr>
                <w:rFonts w:cs="Arial"/>
                <w:b/>
                <w:bCs/>
                <w:sz w:val="22"/>
                <w:szCs w:val="22"/>
              </w:rPr>
            </w:pPr>
            <w:r w:rsidRPr="00B9587D">
              <w:rPr>
                <w:rFonts w:cs="Arial"/>
                <w:b/>
                <w:bCs/>
                <w:sz w:val="22"/>
                <w:szCs w:val="22"/>
              </w:rPr>
              <w:t>(H, M, L, N) </w:t>
            </w:r>
          </w:p>
        </w:tc>
      </w:tr>
      <w:tr w:rsidR="00E42819" w:rsidRPr="00B9587D" w14:paraId="1FC2E74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FB2AFF" w14:textId="77777777" w:rsidR="00E42819" w:rsidRPr="00B9587D" w:rsidRDefault="00E42819" w:rsidP="00A60F4D">
            <w:pPr>
              <w:rPr>
                <w:rFonts w:cs="Arial"/>
                <w:b/>
                <w:bCs/>
                <w:sz w:val="22"/>
                <w:szCs w:val="22"/>
              </w:rPr>
            </w:pPr>
            <w:r w:rsidRPr="00B9587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AD6330"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5FF7F5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305E06" w14:textId="77777777" w:rsidR="00E42819" w:rsidRPr="00B9587D" w:rsidRDefault="00E42819" w:rsidP="00A60F4D">
            <w:pPr>
              <w:rPr>
                <w:rFonts w:cs="Arial"/>
                <w:b/>
                <w:bCs/>
                <w:sz w:val="22"/>
                <w:szCs w:val="22"/>
              </w:rPr>
            </w:pPr>
            <w:r w:rsidRPr="00B9587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93D8FB"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56CB9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A4DED3" w14:textId="77777777" w:rsidR="00E42819" w:rsidRPr="00B9587D" w:rsidRDefault="00E42819" w:rsidP="00A60F4D">
            <w:pPr>
              <w:rPr>
                <w:rFonts w:cs="Arial"/>
                <w:b/>
                <w:bCs/>
                <w:sz w:val="22"/>
                <w:szCs w:val="22"/>
              </w:rPr>
            </w:pPr>
            <w:r w:rsidRPr="00B9587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051E6B"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9E60E3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1819EA" w14:textId="77777777" w:rsidR="00E42819" w:rsidRPr="00B9587D" w:rsidRDefault="00E42819" w:rsidP="00A60F4D">
            <w:pPr>
              <w:rPr>
                <w:rFonts w:cs="Arial"/>
                <w:b/>
                <w:bCs/>
                <w:sz w:val="22"/>
                <w:szCs w:val="22"/>
              </w:rPr>
            </w:pPr>
            <w:r w:rsidRPr="00B9587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A6F3D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6B4E2D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BB74BE" w14:textId="77777777" w:rsidR="00E42819" w:rsidRPr="00B9587D" w:rsidRDefault="00E42819" w:rsidP="00A60F4D">
            <w:pPr>
              <w:rPr>
                <w:rFonts w:cs="Arial"/>
                <w:b/>
                <w:bCs/>
                <w:sz w:val="22"/>
                <w:szCs w:val="22"/>
              </w:rPr>
            </w:pPr>
            <w:r w:rsidRPr="00B9587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7AA266"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E4B0D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6E5BDF" w14:textId="77777777" w:rsidR="00E42819" w:rsidRPr="00B9587D" w:rsidRDefault="00E42819" w:rsidP="00A60F4D">
            <w:pPr>
              <w:rPr>
                <w:rFonts w:cs="Arial"/>
                <w:b/>
                <w:bCs/>
                <w:sz w:val="22"/>
                <w:szCs w:val="22"/>
              </w:rPr>
            </w:pPr>
            <w:r w:rsidRPr="00B9587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C73BBA"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0FBD94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52243F" w14:textId="77777777" w:rsidR="00E42819" w:rsidRPr="00B9587D" w:rsidRDefault="00E42819" w:rsidP="00A60F4D">
            <w:pPr>
              <w:rPr>
                <w:rFonts w:cs="Arial"/>
                <w:b/>
                <w:bCs/>
                <w:sz w:val="22"/>
                <w:szCs w:val="22"/>
              </w:rPr>
            </w:pPr>
            <w:r w:rsidRPr="00B9587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454D91"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5272D32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0485F3" w14:textId="77777777" w:rsidR="00E42819" w:rsidRPr="00B9587D" w:rsidRDefault="00E42819" w:rsidP="00A60F4D">
            <w:pPr>
              <w:rPr>
                <w:rFonts w:cs="Arial"/>
                <w:b/>
                <w:bCs/>
                <w:sz w:val="22"/>
                <w:szCs w:val="22"/>
              </w:rPr>
            </w:pPr>
            <w:r w:rsidRPr="00B9587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93A6CE"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0F22F97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1A4580" w14:textId="77777777" w:rsidR="00E42819" w:rsidRPr="00B9587D" w:rsidRDefault="00E42819" w:rsidP="00A60F4D">
            <w:pPr>
              <w:rPr>
                <w:rFonts w:cs="Arial"/>
                <w:b/>
                <w:bCs/>
                <w:sz w:val="22"/>
                <w:szCs w:val="22"/>
              </w:rPr>
            </w:pPr>
            <w:r w:rsidRPr="00B9587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E8EEE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3A97D4E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C98F11" w14:textId="77777777" w:rsidR="00E42819" w:rsidRPr="00B9587D" w:rsidRDefault="00E42819" w:rsidP="00A60F4D">
            <w:pPr>
              <w:rPr>
                <w:rFonts w:cs="Arial"/>
                <w:b/>
                <w:bCs/>
                <w:sz w:val="22"/>
                <w:szCs w:val="22"/>
              </w:rPr>
            </w:pPr>
            <w:r w:rsidRPr="00B9587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825F89"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2DB8C8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CE6180" w14:textId="77777777" w:rsidR="00E42819" w:rsidRPr="00B9587D" w:rsidRDefault="00E42819" w:rsidP="00A60F4D">
            <w:pPr>
              <w:rPr>
                <w:rFonts w:cs="Arial"/>
                <w:b/>
                <w:bCs/>
                <w:sz w:val="22"/>
                <w:szCs w:val="22"/>
              </w:rPr>
            </w:pPr>
            <w:r w:rsidRPr="00B9587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7F5A52"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FB9CB3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E2EA71" w14:textId="77777777" w:rsidR="00E42819" w:rsidRPr="00B9587D" w:rsidRDefault="00E42819" w:rsidP="00A60F4D">
            <w:pPr>
              <w:rPr>
                <w:rFonts w:cs="Arial"/>
                <w:b/>
                <w:bCs/>
                <w:sz w:val="22"/>
                <w:szCs w:val="22"/>
              </w:rPr>
            </w:pPr>
            <w:r w:rsidRPr="00B9587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48B0F7" w14:textId="77777777" w:rsidR="00E42819" w:rsidRPr="00B9587D" w:rsidRDefault="00E42819" w:rsidP="00A60F4D">
            <w:pPr>
              <w:rPr>
                <w:rFonts w:cs="Arial"/>
                <w:b/>
                <w:bCs/>
                <w:sz w:val="22"/>
                <w:szCs w:val="22"/>
              </w:rPr>
            </w:pPr>
            <w:r w:rsidRPr="00B9587D">
              <w:rPr>
                <w:rFonts w:cs="Arial"/>
                <w:b/>
                <w:bCs/>
                <w:sz w:val="22"/>
                <w:szCs w:val="22"/>
              </w:rPr>
              <w:t>N </w:t>
            </w:r>
          </w:p>
        </w:tc>
      </w:tr>
    </w:tbl>
    <w:p w14:paraId="45B70FB8" w14:textId="77777777" w:rsidR="00E42819" w:rsidRPr="00B9587D" w:rsidRDefault="00E42819" w:rsidP="00E42819">
      <w:pPr>
        <w:rPr>
          <w:rFonts w:cs="Arial"/>
          <w:b/>
          <w:bCs/>
          <w:sz w:val="22"/>
          <w:szCs w:val="22"/>
        </w:rPr>
      </w:pPr>
      <w:r w:rsidRPr="00B9587D">
        <w:rPr>
          <w:rFonts w:cs="Arial"/>
          <w:b/>
          <w:bCs/>
          <w:sz w:val="22"/>
          <w:szCs w:val="22"/>
        </w:rPr>
        <w:t> </w:t>
      </w:r>
    </w:p>
    <w:p w14:paraId="1AE2EBF9" w14:textId="77777777" w:rsidR="00E42819" w:rsidRPr="00B9587D" w:rsidRDefault="00E42819" w:rsidP="00E42819">
      <w:pPr>
        <w:rPr>
          <w:rFonts w:cs="Arial"/>
          <w:b/>
          <w:bCs/>
          <w:sz w:val="22"/>
          <w:szCs w:val="22"/>
        </w:rPr>
      </w:pPr>
      <w:r w:rsidRPr="00B9587D">
        <w:rPr>
          <w:rFonts w:cs="Arial"/>
          <w:b/>
          <w:bCs/>
          <w:sz w:val="22"/>
          <w:szCs w:val="22"/>
        </w:rPr>
        <w:t> </w:t>
      </w:r>
    </w:p>
    <w:p w14:paraId="0E83790A" w14:textId="77777777" w:rsidR="00E42819" w:rsidRPr="00B9587D" w:rsidRDefault="00E42819" w:rsidP="00E42819">
      <w:pPr>
        <w:rPr>
          <w:rFonts w:cs="Arial"/>
          <w:b/>
          <w:bCs/>
          <w:sz w:val="22"/>
          <w:szCs w:val="22"/>
        </w:rPr>
      </w:pPr>
      <w:r w:rsidRPr="00B9587D">
        <w:rPr>
          <w:rFonts w:cs="Arial"/>
          <w:b/>
          <w:bCs/>
          <w:sz w:val="22"/>
          <w:szCs w:val="22"/>
        </w:rPr>
        <w:t xml:space="preserve">2.5 </w:t>
      </w:r>
      <w:r w:rsidRPr="00B9587D">
        <w:rPr>
          <w:rFonts w:cs="Arial"/>
          <w:b/>
          <w:bCs/>
          <w:sz w:val="22"/>
          <w:szCs w:val="22"/>
        </w:rPr>
        <w:tab/>
        <w:t>How could the disproportionate negative impacts be mitigated or eliminated?  </w:t>
      </w:r>
    </w:p>
    <w:p w14:paraId="64C73658" w14:textId="77777777" w:rsidR="00E42819" w:rsidRPr="00B9587D" w:rsidRDefault="00E42819" w:rsidP="00E42819">
      <w:pPr>
        <w:rPr>
          <w:rFonts w:cs="Arial"/>
          <w:b/>
          <w:bCs/>
          <w:sz w:val="22"/>
          <w:szCs w:val="22"/>
        </w:rPr>
      </w:pPr>
      <w:r w:rsidRPr="00B9587D">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497CB346" w14:textId="77777777" w:rsidR="00E42819" w:rsidRPr="00B9587D" w:rsidRDefault="00E42819" w:rsidP="00E42819">
      <w:pPr>
        <w:rPr>
          <w:rFonts w:cs="Arial"/>
          <w:b/>
          <w:bCs/>
          <w:sz w:val="22"/>
          <w:szCs w:val="22"/>
        </w:rPr>
      </w:pPr>
      <w:r w:rsidRPr="00B9587D">
        <w:rPr>
          <w:rFonts w:cs="Arial"/>
          <w:b/>
          <w:bCs/>
          <w:sz w:val="22"/>
          <w:szCs w:val="22"/>
        </w:rPr>
        <w:t> NA </w:t>
      </w:r>
    </w:p>
    <w:p w14:paraId="4FF64E15" w14:textId="77777777" w:rsidR="00E42819" w:rsidRPr="00B9587D" w:rsidRDefault="00E42819" w:rsidP="00E42819">
      <w:pPr>
        <w:rPr>
          <w:rFonts w:cs="Arial"/>
          <w:b/>
          <w:bCs/>
          <w:sz w:val="22"/>
          <w:szCs w:val="22"/>
        </w:rPr>
      </w:pPr>
      <w:r w:rsidRPr="00B9587D">
        <w:rPr>
          <w:rFonts w:cs="Arial"/>
          <w:b/>
          <w:bCs/>
          <w:sz w:val="22"/>
          <w:szCs w:val="22"/>
        </w:rPr>
        <w:t> </w:t>
      </w:r>
    </w:p>
    <w:p w14:paraId="371E6AAC" w14:textId="77777777" w:rsidR="00E42819" w:rsidRPr="00B9587D" w:rsidRDefault="00E42819" w:rsidP="00E42819">
      <w:pPr>
        <w:rPr>
          <w:rFonts w:cs="Arial"/>
          <w:b/>
          <w:bCs/>
          <w:sz w:val="22"/>
          <w:szCs w:val="22"/>
        </w:rPr>
      </w:pPr>
      <w:r w:rsidRPr="00B9587D">
        <w:rPr>
          <w:rFonts w:cs="Arial"/>
          <w:b/>
          <w:bCs/>
          <w:sz w:val="22"/>
          <w:szCs w:val="22"/>
        </w:rPr>
        <w:t>Section 3: Dependencies from other proposals  </w:t>
      </w:r>
    </w:p>
    <w:p w14:paraId="24EF29AB" w14:textId="77777777" w:rsidR="00E42819" w:rsidRPr="00B9587D" w:rsidRDefault="00E42819" w:rsidP="00E42819">
      <w:pPr>
        <w:rPr>
          <w:rFonts w:cs="Arial"/>
          <w:b/>
          <w:bCs/>
          <w:sz w:val="22"/>
          <w:szCs w:val="22"/>
        </w:rPr>
      </w:pPr>
      <w:r w:rsidRPr="00B9587D">
        <w:rPr>
          <w:rFonts w:cs="Arial"/>
          <w:b/>
          <w:bCs/>
          <w:sz w:val="22"/>
          <w:szCs w:val="22"/>
        </w:rPr>
        <w:t> </w:t>
      </w:r>
    </w:p>
    <w:p w14:paraId="061E4F27" w14:textId="77777777" w:rsidR="00E42819" w:rsidRPr="00B9587D" w:rsidRDefault="00E42819" w:rsidP="00E42819">
      <w:pPr>
        <w:rPr>
          <w:rFonts w:cs="Arial"/>
          <w:b/>
          <w:bCs/>
          <w:sz w:val="22"/>
          <w:szCs w:val="22"/>
        </w:rPr>
      </w:pPr>
      <w:r w:rsidRPr="00B9587D">
        <w:rPr>
          <w:rFonts w:cs="Arial"/>
          <w:b/>
          <w:bCs/>
          <w:sz w:val="22"/>
          <w:szCs w:val="22"/>
        </w:rPr>
        <w:t>3.1</w:t>
      </w:r>
      <w:r w:rsidRPr="00B9587D">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53CF5053" w14:textId="77777777" w:rsidR="00E42819" w:rsidRPr="00B9587D" w:rsidRDefault="00E42819" w:rsidP="00E42819">
      <w:pPr>
        <w:rPr>
          <w:rFonts w:cs="Arial"/>
          <w:b/>
          <w:bCs/>
          <w:sz w:val="22"/>
          <w:szCs w:val="22"/>
        </w:rPr>
      </w:pPr>
      <w:r w:rsidRPr="00B9587D">
        <w:rPr>
          <w:rFonts w:cs="Arial"/>
          <w:b/>
          <w:bCs/>
          <w:sz w:val="22"/>
          <w:szCs w:val="22"/>
        </w:rPr>
        <w:t> </w:t>
      </w:r>
    </w:p>
    <w:p w14:paraId="53497317" w14:textId="77777777" w:rsidR="00E42819" w:rsidRPr="009238A9" w:rsidRDefault="00E42819" w:rsidP="00E42819">
      <w:pPr>
        <w:rPr>
          <w:rFonts w:cs="Arial"/>
          <w:sz w:val="22"/>
          <w:szCs w:val="22"/>
        </w:rPr>
      </w:pPr>
      <w:r w:rsidRPr="009238A9">
        <w:rPr>
          <w:rFonts w:cs="Arial"/>
          <w:sz w:val="22"/>
          <w:szCs w:val="22"/>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9238A9">
        <w:rPr>
          <w:rFonts w:cs="Arial"/>
          <w:sz w:val="22"/>
          <w:szCs w:val="22"/>
        </w:rPr>
        <w:t>Also</w:t>
      </w:r>
      <w:proofErr w:type="gramEnd"/>
      <w:r w:rsidRPr="009238A9">
        <w:rPr>
          <w:rFonts w:cs="Arial"/>
          <w:sz w:val="22"/>
          <w:szCs w:val="22"/>
        </w:rPr>
        <w:t xml:space="preserve"> it may be important to consider impacts from partner organisations making changes to their services. </w:t>
      </w:r>
    </w:p>
    <w:p w14:paraId="43D12B9F" w14:textId="77777777" w:rsidR="00E42819" w:rsidRPr="009238A9" w:rsidRDefault="00E42819" w:rsidP="00E42819">
      <w:pPr>
        <w:rPr>
          <w:rFonts w:cs="Arial"/>
          <w:sz w:val="22"/>
          <w:szCs w:val="22"/>
        </w:rPr>
      </w:pPr>
      <w:r w:rsidRPr="009238A9">
        <w:rPr>
          <w:rFonts w:cs="Arial"/>
          <w:sz w:val="22"/>
          <w:szCs w:val="22"/>
        </w:rPr>
        <w:t>This proposal is part of BBERT savings and has been produced in conjunction with the Finance team. </w:t>
      </w:r>
    </w:p>
    <w:p w14:paraId="4A834CAD" w14:textId="77777777" w:rsidR="00E42819" w:rsidRPr="00B9587D" w:rsidRDefault="00E42819" w:rsidP="00E42819">
      <w:pPr>
        <w:rPr>
          <w:rFonts w:cs="Arial"/>
          <w:b/>
          <w:bCs/>
          <w:sz w:val="22"/>
          <w:szCs w:val="22"/>
        </w:rPr>
      </w:pPr>
      <w:r w:rsidRPr="00B9587D">
        <w:rPr>
          <w:rFonts w:cs="Arial"/>
          <w:b/>
          <w:bCs/>
          <w:sz w:val="22"/>
          <w:szCs w:val="22"/>
        </w:rPr>
        <w:t>Section 4: What evidence have you used? </w:t>
      </w:r>
    </w:p>
    <w:p w14:paraId="2A21617D" w14:textId="77777777" w:rsidR="00E42819" w:rsidRPr="00B9587D" w:rsidRDefault="00E42819" w:rsidP="00E42819">
      <w:pPr>
        <w:rPr>
          <w:rFonts w:cs="Arial"/>
          <w:b/>
          <w:bCs/>
          <w:sz w:val="22"/>
          <w:szCs w:val="22"/>
        </w:rPr>
      </w:pPr>
      <w:r w:rsidRPr="00B9587D">
        <w:rPr>
          <w:rFonts w:cs="Arial"/>
          <w:b/>
          <w:bCs/>
          <w:sz w:val="22"/>
          <w:szCs w:val="22"/>
        </w:rPr>
        <w:t> </w:t>
      </w:r>
    </w:p>
    <w:p w14:paraId="5DA5CDAD" w14:textId="77777777" w:rsidR="00E42819" w:rsidRPr="00B9587D" w:rsidRDefault="00E42819" w:rsidP="00E42819">
      <w:pPr>
        <w:rPr>
          <w:rFonts w:cs="Arial"/>
          <w:b/>
          <w:bCs/>
          <w:sz w:val="22"/>
          <w:szCs w:val="22"/>
        </w:rPr>
      </w:pPr>
      <w:r w:rsidRPr="09CC6169">
        <w:rPr>
          <w:rFonts w:cs="Arial"/>
          <w:b/>
          <w:bCs/>
          <w:sz w:val="22"/>
          <w:szCs w:val="22"/>
        </w:rPr>
        <w:t>4.1</w:t>
      </w:r>
      <w:r>
        <w:tab/>
      </w:r>
      <w:r w:rsidRPr="09CC6169">
        <w:rPr>
          <w:rFonts w:cs="Arial"/>
          <w:b/>
          <w:bCs/>
          <w:sz w:val="22"/>
          <w:szCs w:val="22"/>
        </w:rPr>
        <w:t>What evidence do you hold to back up this assessment?  </w:t>
      </w:r>
    </w:p>
    <w:p w14:paraId="2038A5CC" w14:textId="0296462C" w:rsidR="00E42819" w:rsidRPr="00B9587D" w:rsidRDefault="00E42819" w:rsidP="00E42819">
      <w:pPr>
        <w:rPr>
          <w:rFonts w:cs="Arial"/>
          <w:b/>
          <w:bCs/>
          <w:sz w:val="22"/>
          <w:szCs w:val="22"/>
        </w:rPr>
      </w:pPr>
    </w:p>
    <w:p w14:paraId="383D3A7B" w14:textId="77777777" w:rsidR="00E42819" w:rsidRPr="00B9587D" w:rsidRDefault="00E42819" w:rsidP="00E42819">
      <w:pPr>
        <w:rPr>
          <w:rFonts w:cs="Arial"/>
          <w:b/>
          <w:bCs/>
          <w:sz w:val="22"/>
          <w:szCs w:val="22"/>
        </w:rPr>
      </w:pPr>
      <w:r w:rsidRPr="00B9587D">
        <w:rPr>
          <w:rFonts w:cs="Arial"/>
          <w:b/>
          <w:bCs/>
          <w:sz w:val="22"/>
          <w:szCs w:val="22"/>
        </w:rPr>
        <w:t> </w:t>
      </w:r>
    </w:p>
    <w:p w14:paraId="1FF96371" w14:textId="77777777" w:rsidR="00E42819" w:rsidRPr="00B9587D" w:rsidRDefault="00E42819" w:rsidP="00E42819">
      <w:pPr>
        <w:rPr>
          <w:rFonts w:cs="Arial"/>
          <w:b/>
          <w:bCs/>
          <w:sz w:val="22"/>
          <w:szCs w:val="22"/>
        </w:rPr>
      </w:pPr>
      <w:r w:rsidRPr="00B9587D">
        <w:rPr>
          <w:rFonts w:cs="Arial"/>
          <w:b/>
          <w:bCs/>
          <w:sz w:val="22"/>
          <w:szCs w:val="22"/>
        </w:rPr>
        <w:t>           This proposal has used information provided by the Finance team. </w:t>
      </w:r>
    </w:p>
    <w:p w14:paraId="3D68A8F6" w14:textId="77777777" w:rsidR="00E42819" w:rsidRPr="00B9587D" w:rsidRDefault="00E42819" w:rsidP="00E42819">
      <w:pPr>
        <w:rPr>
          <w:rFonts w:cs="Arial"/>
          <w:b/>
          <w:bCs/>
          <w:sz w:val="22"/>
          <w:szCs w:val="22"/>
        </w:rPr>
      </w:pPr>
      <w:r w:rsidRPr="00B9587D">
        <w:rPr>
          <w:rFonts w:cs="Arial"/>
          <w:b/>
          <w:bCs/>
          <w:sz w:val="22"/>
          <w:szCs w:val="22"/>
        </w:rPr>
        <w:t> </w:t>
      </w:r>
    </w:p>
    <w:p w14:paraId="7326C712" w14:textId="77777777" w:rsidR="00E42819" w:rsidRPr="00B9587D" w:rsidRDefault="00E42819" w:rsidP="00E42819">
      <w:pPr>
        <w:rPr>
          <w:rFonts w:cs="Arial"/>
          <w:b/>
          <w:bCs/>
          <w:sz w:val="22"/>
          <w:szCs w:val="22"/>
        </w:rPr>
      </w:pPr>
      <w:r w:rsidRPr="00B9587D">
        <w:rPr>
          <w:rFonts w:cs="Arial"/>
          <w:b/>
          <w:bCs/>
          <w:sz w:val="22"/>
          <w:szCs w:val="22"/>
        </w:rPr>
        <w:t>4.2</w:t>
      </w:r>
      <w:r w:rsidRPr="00B9587D">
        <w:rPr>
          <w:rFonts w:cs="Arial"/>
          <w:b/>
          <w:bCs/>
          <w:sz w:val="22"/>
          <w:szCs w:val="22"/>
        </w:rPr>
        <w:tab/>
        <w:t>Do you need further evidence? </w:t>
      </w:r>
    </w:p>
    <w:p w14:paraId="31AFF859" w14:textId="77777777" w:rsidR="00E42819" w:rsidRPr="00B9587D" w:rsidRDefault="00E42819" w:rsidP="00E42819">
      <w:pPr>
        <w:rPr>
          <w:rFonts w:cs="Arial"/>
          <w:b/>
          <w:bCs/>
          <w:sz w:val="22"/>
          <w:szCs w:val="22"/>
        </w:rPr>
      </w:pPr>
      <w:r w:rsidRPr="00B9587D">
        <w:rPr>
          <w:rFonts w:cs="Arial"/>
          <w:b/>
          <w:bCs/>
          <w:sz w:val="22"/>
          <w:szCs w:val="22"/>
        </w:rPr>
        <w:t> </w:t>
      </w:r>
    </w:p>
    <w:p w14:paraId="46D73D15" w14:textId="77777777" w:rsidR="00E42819" w:rsidRPr="009238A9" w:rsidRDefault="00E42819" w:rsidP="00E42819">
      <w:pPr>
        <w:rPr>
          <w:rFonts w:cs="Arial"/>
          <w:sz w:val="22"/>
          <w:szCs w:val="22"/>
        </w:rPr>
      </w:pPr>
      <w:r w:rsidRPr="009238A9">
        <w:rPr>
          <w:rFonts w:cs="Arial"/>
          <w:sz w:val="22"/>
          <w:szCs w:val="22"/>
        </w:rPr>
        <w:t>In the early stages you may not hold all the evidence you need to undertake a detailed assessment. Identify gaps, and ensure work is put in place to fill those gaps – this could be through a desktop exercise or consultation (see section 5). As that evidence is collated update the relevant sections accordingly with a new version number. </w:t>
      </w:r>
    </w:p>
    <w:p w14:paraId="4A4F24CC" w14:textId="77777777" w:rsidR="00E42819" w:rsidRPr="009238A9" w:rsidRDefault="00E42819" w:rsidP="00E42819">
      <w:pPr>
        <w:rPr>
          <w:rFonts w:cs="Arial"/>
          <w:sz w:val="22"/>
          <w:szCs w:val="22"/>
        </w:rPr>
      </w:pPr>
      <w:r w:rsidRPr="009238A9">
        <w:rPr>
          <w:rFonts w:cs="Arial"/>
          <w:sz w:val="22"/>
          <w:szCs w:val="22"/>
        </w:rPr>
        <w:t> </w:t>
      </w:r>
    </w:p>
    <w:p w14:paraId="59437B9A" w14:textId="77777777" w:rsidR="00E42819" w:rsidRPr="009238A9" w:rsidRDefault="00E42819" w:rsidP="00E42819">
      <w:pPr>
        <w:rPr>
          <w:rFonts w:cs="Arial"/>
          <w:sz w:val="22"/>
          <w:szCs w:val="22"/>
        </w:rPr>
      </w:pPr>
      <w:r w:rsidRPr="009238A9">
        <w:rPr>
          <w:rFonts w:cs="Arial"/>
          <w:sz w:val="22"/>
          <w:szCs w:val="22"/>
        </w:rPr>
        <w:t>           No further evidence needed.  </w:t>
      </w:r>
    </w:p>
    <w:p w14:paraId="01D6AFD1" w14:textId="262E4754" w:rsidR="09CC6169" w:rsidRDefault="09CC6169" w:rsidP="09CC6169">
      <w:pPr>
        <w:rPr>
          <w:rFonts w:cs="Arial"/>
          <w:b/>
          <w:bCs/>
          <w:sz w:val="22"/>
          <w:szCs w:val="22"/>
        </w:rPr>
      </w:pPr>
    </w:p>
    <w:p w14:paraId="0CE9A674" w14:textId="77777777" w:rsidR="00E42819" w:rsidRPr="00B9587D" w:rsidRDefault="00E42819" w:rsidP="00E42819">
      <w:pPr>
        <w:rPr>
          <w:rFonts w:cs="Arial"/>
          <w:b/>
          <w:bCs/>
          <w:sz w:val="22"/>
          <w:szCs w:val="22"/>
        </w:rPr>
      </w:pPr>
      <w:r w:rsidRPr="00B9587D">
        <w:rPr>
          <w:rFonts w:cs="Arial"/>
          <w:b/>
          <w:bCs/>
          <w:sz w:val="22"/>
          <w:szCs w:val="22"/>
        </w:rPr>
        <w:t>Section 5: Consultation Feedback </w:t>
      </w:r>
    </w:p>
    <w:p w14:paraId="7AA36C01" w14:textId="77777777" w:rsidR="00E42819" w:rsidRPr="00B9587D" w:rsidRDefault="00E42819" w:rsidP="00E42819">
      <w:pPr>
        <w:rPr>
          <w:rFonts w:cs="Arial"/>
          <w:b/>
          <w:bCs/>
          <w:sz w:val="22"/>
          <w:szCs w:val="22"/>
        </w:rPr>
      </w:pPr>
      <w:r w:rsidRPr="00B9587D">
        <w:rPr>
          <w:rFonts w:cs="Arial"/>
          <w:b/>
          <w:bCs/>
          <w:sz w:val="22"/>
          <w:szCs w:val="22"/>
        </w:rPr>
        <w:t> </w:t>
      </w:r>
    </w:p>
    <w:p w14:paraId="6A736795" w14:textId="77777777" w:rsidR="00E42819" w:rsidRPr="009238A9" w:rsidRDefault="00E42819" w:rsidP="00E42819">
      <w:pPr>
        <w:rPr>
          <w:rFonts w:cs="Arial"/>
          <w:sz w:val="22"/>
          <w:szCs w:val="22"/>
        </w:rPr>
      </w:pPr>
      <w:r w:rsidRPr="009238A9">
        <w:rPr>
          <w:rFonts w:cs="Arial"/>
          <w:sz w:val="22"/>
          <w:szCs w:val="22"/>
        </w:rPr>
        <w:t>It is vitally important the proposal is consulted on with relevant protected groups and key partners to ensure the potential impact is understood. </w:t>
      </w:r>
    </w:p>
    <w:p w14:paraId="6859BDD5" w14:textId="77777777" w:rsidR="00E42819" w:rsidRPr="009238A9" w:rsidRDefault="00E42819" w:rsidP="00E42819">
      <w:pPr>
        <w:rPr>
          <w:rFonts w:cs="Arial"/>
          <w:sz w:val="22"/>
          <w:szCs w:val="22"/>
        </w:rPr>
      </w:pPr>
      <w:r w:rsidRPr="009238A9">
        <w:rPr>
          <w:rFonts w:cs="Arial"/>
          <w:sz w:val="22"/>
          <w:szCs w:val="22"/>
        </w:rPr>
        <w:t> </w:t>
      </w:r>
    </w:p>
    <w:p w14:paraId="55D47423" w14:textId="77777777" w:rsidR="00E42819" w:rsidRPr="00B9587D" w:rsidRDefault="00E42819" w:rsidP="00E42819">
      <w:pPr>
        <w:rPr>
          <w:rFonts w:cs="Arial"/>
          <w:b/>
          <w:bCs/>
          <w:sz w:val="22"/>
          <w:szCs w:val="22"/>
        </w:rPr>
      </w:pPr>
      <w:r w:rsidRPr="00B9587D">
        <w:rPr>
          <w:rFonts w:cs="Arial"/>
          <w:b/>
          <w:bCs/>
          <w:sz w:val="22"/>
          <w:szCs w:val="22"/>
        </w:rPr>
        <w:t> </w:t>
      </w:r>
    </w:p>
    <w:p w14:paraId="527841CC" w14:textId="77777777" w:rsidR="00E42819" w:rsidRPr="00B9587D" w:rsidRDefault="00E42819" w:rsidP="00E42819">
      <w:pPr>
        <w:rPr>
          <w:rFonts w:cs="Arial"/>
          <w:b/>
          <w:bCs/>
          <w:sz w:val="22"/>
          <w:szCs w:val="22"/>
        </w:rPr>
      </w:pPr>
      <w:r w:rsidRPr="00B9587D">
        <w:rPr>
          <w:rFonts w:cs="Arial"/>
          <w:b/>
          <w:bCs/>
          <w:sz w:val="22"/>
          <w:szCs w:val="22"/>
        </w:rPr>
        <w:t>5.1</w:t>
      </w:r>
      <w:r w:rsidRPr="00B9587D">
        <w:rPr>
          <w:rFonts w:cs="Arial"/>
          <w:b/>
          <w:bCs/>
          <w:sz w:val="22"/>
          <w:szCs w:val="22"/>
        </w:rPr>
        <w:tab/>
        <w:t>Results from any previous consultations prior to the proposal development. </w:t>
      </w:r>
    </w:p>
    <w:p w14:paraId="6A811C34" w14:textId="77777777" w:rsidR="00E42819" w:rsidRPr="00B9587D" w:rsidRDefault="00E42819" w:rsidP="00E42819">
      <w:pPr>
        <w:rPr>
          <w:rFonts w:cs="Arial"/>
          <w:b/>
          <w:bCs/>
          <w:sz w:val="22"/>
          <w:szCs w:val="22"/>
        </w:rPr>
      </w:pPr>
      <w:r w:rsidRPr="00B9587D">
        <w:rPr>
          <w:rFonts w:cs="Arial"/>
          <w:b/>
          <w:bCs/>
          <w:sz w:val="22"/>
          <w:szCs w:val="22"/>
        </w:rPr>
        <w:t> </w:t>
      </w:r>
    </w:p>
    <w:p w14:paraId="7623E2B6" w14:textId="77777777" w:rsidR="00E42819" w:rsidRPr="00B9587D" w:rsidRDefault="00E42819" w:rsidP="00E42819">
      <w:pPr>
        <w:rPr>
          <w:rFonts w:cs="Arial"/>
          <w:b/>
          <w:bCs/>
          <w:sz w:val="22"/>
          <w:szCs w:val="22"/>
        </w:rPr>
      </w:pPr>
      <w:r w:rsidRPr="00B9587D">
        <w:rPr>
          <w:rFonts w:cs="Arial"/>
          <w:b/>
          <w:bCs/>
          <w:sz w:val="22"/>
          <w:szCs w:val="22"/>
        </w:rPr>
        <w:t>Consultations may have been undertaken in recent years that impact on this proposal. These should be considered and presented here – provide links to existing public documentation and a summary of key points. Please ensure all previous information is relevant and current to the proposal being considered. </w:t>
      </w:r>
    </w:p>
    <w:p w14:paraId="59BD4891" w14:textId="77777777" w:rsidR="00E42819" w:rsidRPr="00B9587D" w:rsidRDefault="00E42819" w:rsidP="00E42819">
      <w:pPr>
        <w:rPr>
          <w:rFonts w:cs="Arial"/>
          <w:b/>
          <w:bCs/>
          <w:sz w:val="22"/>
          <w:szCs w:val="22"/>
        </w:rPr>
      </w:pPr>
      <w:r w:rsidRPr="00B9587D">
        <w:rPr>
          <w:rFonts w:cs="Arial"/>
          <w:b/>
          <w:bCs/>
          <w:sz w:val="22"/>
          <w:szCs w:val="22"/>
        </w:rPr>
        <w:t> </w:t>
      </w:r>
    </w:p>
    <w:p w14:paraId="4D95C49B" w14:textId="77777777" w:rsidR="00E42819" w:rsidRPr="009238A9" w:rsidRDefault="00E42819" w:rsidP="00E42819">
      <w:pPr>
        <w:rPr>
          <w:rFonts w:cs="Arial"/>
          <w:sz w:val="22"/>
          <w:szCs w:val="22"/>
        </w:rPr>
      </w:pPr>
      <w:r w:rsidRPr="00B9587D">
        <w:rPr>
          <w:rFonts w:cs="Arial"/>
          <w:b/>
          <w:bCs/>
          <w:sz w:val="22"/>
          <w:szCs w:val="22"/>
        </w:rPr>
        <w:t xml:space="preserve">           </w:t>
      </w:r>
      <w:r w:rsidRPr="009238A9">
        <w:rPr>
          <w:rFonts w:cs="Arial"/>
          <w:sz w:val="22"/>
          <w:szCs w:val="22"/>
        </w:rPr>
        <w:t>NA </w:t>
      </w:r>
    </w:p>
    <w:p w14:paraId="05A457A9" w14:textId="77777777" w:rsidR="00E42819" w:rsidRPr="00B9587D" w:rsidRDefault="00E42819" w:rsidP="00E42819">
      <w:pPr>
        <w:rPr>
          <w:rFonts w:cs="Arial"/>
          <w:b/>
          <w:bCs/>
          <w:sz w:val="22"/>
          <w:szCs w:val="22"/>
        </w:rPr>
      </w:pPr>
      <w:r w:rsidRPr="00B9587D">
        <w:rPr>
          <w:rFonts w:cs="Arial"/>
          <w:b/>
          <w:bCs/>
          <w:sz w:val="22"/>
          <w:szCs w:val="22"/>
        </w:rPr>
        <w:t> </w:t>
      </w:r>
    </w:p>
    <w:p w14:paraId="0CC3B0B6" w14:textId="77777777" w:rsidR="00E42819" w:rsidRPr="00B9587D" w:rsidRDefault="00E42819" w:rsidP="00E42819">
      <w:pPr>
        <w:rPr>
          <w:rFonts w:cs="Arial"/>
          <w:b/>
          <w:bCs/>
          <w:sz w:val="22"/>
          <w:szCs w:val="22"/>
        </w:rPr>
      </w:pPr>
      <w:r w:rsidRPr="00B9587D">
        <w:rPr>
          <w:rFonts w:cs="Arial"/>
          <w:b/>
          <w:bCs/>
          <w:sz w:val="22"/>
          <w:szCs w:val="22"/>
        </w:rPr>
        <w:t>5.2</w:t>
      </w:r>
      <w:r w:rsidRPr="00B9587D">
        <w:rPr>
          <w:rFonts w:cs="Arial"/>
          <w:b/>
          <w:bCs/>
          <w:sz w:val="22"/>
          <w:szCs w:val="22"/>
        </w:rPr>
        <w:tab/>
        <w:t xml:space="preserve">The departmental feedback you provided on the previous consultation (as at </w:t>
      </w:r>
      <w:r w:rsidRPr="00B9587D">
        <w:rPr>
          <w:rFonts w:cs="Arial"/>
          <w:b/>
          <w:bCs/>
          <w:sz w:val="22"/>
          <w:szCs w:val="22"/>
        </w:rPr>
        <w:tab/>
        <w:t>5.1). </w:t>
      </w:r>
    </w:p>
    <w:p w14:paraId="4A5EE014" w14:textId="77777777" w:rsidR="00E42819" w:rsidRPr="00B9587D" w:rsidRDefault="00E42819" w:rsidP="00E42819">
      <w:pPr>
        <w:rPr>
          <w:rFonts w:cs="Arial"/>
          <w:b/>
          <w:bCs/>
          <w:sz w:val="22"/>
          <w:szCs w:val="22"/>
        </w:rPr>
      </w:pPr>
      <w:r w:rsidRPr="09CC6169">
        <w:rPr>
          <w:rFonts w:cs="Arial"/>
          <w:b/>
          <w:bCs/>
          <w:sz w:val="22"/>
          <w:szCs w:val="22"/>
        </w:rPr>
        <w:t> </w:t>
      </w:r>
    </w:p>
    <w:p w14:paraId="75F2C1D1" w14:textId="77777777" w:rsidR="00E42819" w:rsidRPr="009238A9" w:rsidRDefault="00E42819" w:rsidP="00E42819">
      <w:pPr>
        <w:rPr>
          <w:rFonts w:cs="Arial"/>
          <w:sz w:val="22"/>
          <w:szCs w:val="22"/>
        </w:rPr>
      </w:pPr>
      <w:r w:rsidRPr="00B9587D">
        <w:rPr>
          <w:rFonts w:cs="Arial"/>
          <w:b/>
          <w:bCs/>
          <w:sz w:val="22"/>
          <w:szCs w:val="22"/>
        </w:rPr>
        <w:t xml:space="preserve">           </w:t>
      </w:r>
      <w:r w:rsidRPr="009238A9">
        <w:rPr>
          <w:rFonts w:cs="Arial"/>
          <w:sz w:val="22"/>
          <w:szCs w:val="22"/>
        </w:rPr>
        <w:t>NA </w:t>
      </w:r>
    </w:p>
    <w:p w14:paraId="7D0253ED" w14:textId="77777777" w:rsidR="00E42819" w:rsidRPr="009238A9" w:rsidRDefault="00E42819" w:rsidP="00E42819">
      <w:pPr>
        <w:rPr>
          <w:rFonts w:cs="Arial"/>
          <w:sz w:val="22"/>
          <w:szCs w:val="22"/>
        </w:rPr>
      </w:pPr>
      <w:r w:rsidRPr="009238A9">
        <w:rPr>
          <w:rFonts w:cs="Arial"/>
          <w:sz w:val="22"/>
          <w:szCs w:val="22"/>
        </w:rPr>
        <w:t> </w:t>
      </w:r>
    </w:p>
    <w:p w14:paraId="5D5AA59B" w14:textId="77777777" w:rsidR="00E42819" w:rsidRPr="00B9587D" w:rsidRDefault="00E42819" w:rsidP="00E42819">
      <w:pPr>
        <w:rPr>
          <w:rFonts w:cs="Arial"/>
          <w:b/>
          <w:bCs/>
          <w:sz w:val="22"/>
          <w:szCs w:val="22"/>
        </w:rPr>
      </w:pPr>
      <w:r w:rsidRPr="00B9587D">
        <w:rPr>
          <w:rFonts w:cs="Arial"/>
          <w:b/>
          <w:bCs/>
          <w:sz w:val="22"/>
          <w:szCs w:val="22"/>
        </w:rPr>
        <w:t>5.3</w:t>
      </w:r>
      <w:r w:rsidRPr="00B9587D">
        <w:rPr>
          <w:rFonts w:cs="Arial"/>
          <w:b/>
          <w:bCs/>
          <w:sz w:val="22"/>
          <w:szCs w:val="22"/>
        </w:rPr>
        <w:tab/>
        <w:t>Feedback from current consultation following the proposal development (e.g. following approval by Executive for budget consultation). </w:t>
      </w:r>
    </w:p>
    <w:p w14:paraId="7990048C" w14:textId="77777777" w:rsidR="00E42819" w:rsidRPr="00B9587D" w:rsidRDefault="00E42819" w:rsidP="00E42819">
      <w:pPr>
        <w:rPr>
          <w:rFonts w:cs="Arial"/>
          <w:b/>
          <w:bCs/>
          <w:sz w:val="22"/>
          <w:szCs w:val="22"/>
        </w:rPr>
      </w:pPr>
      <w:r w:rsidRPr="00B9587D">
        <w:rPr>
          <w:rFonts w:cs="Arial"/>
          <w:b/>
          <w:bCs/>
          <w:sz w:val="22"/>
          <w:szCs w:val="22"/>
        </w:rPr>
        <w:t> </w:t>
      </w:r>
    </w:p>
    <w:p w14:paraId="250B5583" w14:textId="77777777" w:rsidR="00E42819" w:rsidRPr="00B9587D" w:rsidRDefault="00E42819" w:rsidP="00E42819">
      <w:pPr>
        <w:rPr>
          <w:rFonts w:cs="Arial"/>
          <w:b/>
          <w:bCs/>
          <w:sz w:val="22"/>
          <w:szCs w:val="22"/>
        </w:rPr>
      </w:pPr>
      <w:r w:rsidRPr="00B9587D">
        <w:rPr>
          <w:rFonts w:cs="Arial"/>
          <w:b/>
          <w:bCs/>
          <w:sz w:val="22"/>
          <w:szCs w:val="22"/>
        </w:rPr>
        <w:t>Having published your proposals further consultation work is likely to be needed. If undertaken the results from this should be listed here. </w:t>
      </w:r>
    </w:p>
    <w:p w14:paraId="3EDC56BC" w14:textId="77777777" w:rsidR="00E42819" w:rsidRPr="00B9587D" w:rsidRDefault="00E42819" w:rsidP="00E42819">
      <w:pPr>
        <w:rPr>
          <w:rFonts w:cs="Arial"/>
          <w:b/>
          <w:bCs/>
          <w:sz w:val="22"/>
          <w:szCs w:val="22"/>
        </w:rPr>
      </w:pPr>
      <w:r w:rsidRPr="00B9587D">
        <w:rPr>
          <w:rFonts w:cs="Arial"/>
          <w:b/>
          <w:bCs/>
          <w:sz w:val="22"/>
          <w:szCs w:val="22"/>
        </w:rPr>
        <w:t> </w:t>
      </w:r>
    </w:p>
    <w:p w14:paraId="25F84377" w14:textId="77777777" w:rsidR="00E42819" w:rsidRPr="009238A9" w:rsidRDefault="00E42819" w:rsidP="00E42819">
      <w:pPr>
        <w:rPr>
          <w:rFonts w:cs="Arial"/>
          <w:sz w:val="22"/>
          <w:szCs w:val="22"/>
        </w:rPr>
      </w:pPr>
      <w:r w:rsidRPr="009238A9">
        <w:rPr>
          <w:rFonts w:cs="Arial"/>
          <w:sz w:val="22"/>
          <w:szCs w:val="22"/>
        </w:rPr>
        <w:t>           NA </w:t>
      </w:r>
    </w:p>
    <w:p w14:paraId="4040E58D" w14:textId="77777777" w:rsidR="00E42819" w:rsidRPr="00B9587D" w:rsidRDefault="00E42819" w:rsidP="00E42819">
      <w:pPr>
        <w:rPr>
          <w:rFonts w:cs="Arial"/>
          <w:b/>
          <w:bCs/>
          <w:sz w:val="22"/>
          <w:szCs w:val="22"/>
        </w:rPr>
      </w:pPr>
      <w:r w:rsidRPr="00B9587D">
        <w:rPr>
          <w:rFonts w:cs="Arial"/>
          <w:b/>
          <w:bCs/>
          <w:sz w:val="22"/>
          <w:szCs w:val="22"/>
        </w:rPr>
        <w:t> </w:t>
      </w:r>
    </w:p>
    <w:p w14:paraId="14B32A57" w14:textId="77777777" w:rsidR="00E42819" w:rsidRPr="00B9587D" w:rsidRDefault="00E42819" w:rsidP="00E42819">
      <w:pPr>
        <w:rPr>
          <w:rFonts w:cs="Arial"/>
          <w:b/>
          <w:bCs/>
          <w:sz w:val="22"/>
          <w:szCs w:val="22"/>
        </w:rPr>
      </w:pPr>
      <w:r w:rsidRPr="00B9587D">
        <w:rPr>
          <w:rFonts w:cs="Arial"/>
          <w:b/>
          <w:bCs/>
          <w:sz w:val="22"/>
          <w:szCs w:val="22"/>
        </w:rPr>
        <w:t>5.4</w:t>
      </w:r>
      <w:r w:rsidRPr="00B9587D">
        <w:rPr>
          <w:rFonts w:cs="Arial"/>
          <w:b/>
          <w:bCs/>
          <w:sz w:val="22"/>
          <w:szCs w:val="22"/>
        </w:rPr>
        <w:tab/>
        <w:t>Your departmental response to the feedback on the current consultation (as at 5.3) – include any changes made to the proposal as a result of the feedback. </w:t>
      </w:r>
    </w:p>
    <w:p w14:paraId="386C1676" w14:textId="77777777" w:rsidR="00E42819" w:rsidRPr="00B9587D" w:rsidRDefault="00E42819" w:rsidP="00E42819">
      <w:pPr>
        <w:rPr>
          <w:rFonts w:cs="Arial"/>
          <w:b/>
          <w:bCs/>
          <w:sz w:val="22"/>
          <w:szCs w:val="22"/>
        </w:rPr>
      </w:pPr>
      <w:r w:rsidRPr="00B9587D">
        <w:rPr>
          <w:rFonts w:cs="Arial"/>
          <w:b/>
          <w:bCs/>
          <w:sz w:val="22"/>
          <w:szCs w:val="22"/>
        </w:rPr>
        <w:t> </w:t>
      </w:r>
    </w:p>
    <w:p w14:paraId="25A671F4" w14:textId="77777777" w:rsidR="00E42819" w:rsidRPr="00B9587D" w:rsidRDefault="00E42819" w:rsidP="00E42819">
      <w:pPr>
        <w:rPr>
          <w:rFonts w:cs="Arial"/>
          <w:b/>
          <w:bCs/>
          <w:sz w:val="22"/>
          <w:szCs w:val="22"/>
        </w:rPr>
      </w:pPr>
      <w:r w:rsidRPr="00B9587D">
        <w:rPr>
          <w:rFonts w:cs="Arial"/>
          <w:b/>
          <w:bCs/>
          <w:sz w:val="22"/>
          <w:szCs w:val="22"/>
        </w:rPr>
        <w:t>Any changes made to your proposal as part of the development of the proposal should be listed here. </w:t>
      </w:r>
    </w:p>
    <w:p w14:paraId="7D6E633F" w14:textId="77777777" w:rsidR="00E42819" w:rsidRPr="00B9587D" w:rsidRDefault="00E42819" w:rsidP="00E42819">
      <w:pPr>
        <w:rPr>
          <w:rFonts w:cs="Arial"/>
          <w:b/>
          <w:bCs/>
          <w:sz w:val="22"/>
          <w:szCs w:val="22"/>
        </w:rPr>
      </w:pPr>
      <w:r w:rsidRPr="00B9587D">
        <w:rPr>
          <w:rFonts w:cs="Arial"/>
          <w:b/>
          <w:bCs/>
          <w:sz w:val="22"/>
          <w:szCs w:val="22"/>
        </w:rPr>
        <w:t> </w:t>
      </w:r>
    </w:p>
    <w:p w14:paraId="0097D28C" w14:textId="77777777" w:rsidR="00E42819" w:rsidRDefault="00E42819" w:rsidP="00E42819">
      <w:pPr>
        <w:rPr>
          <w:rFonts w:cs="Arial"/>
          <w:sz w:val="22"/>
          <w:szCs w:val="22"/>
        </w:rPr>
      </w:pPr>
      <w:r w:rsidRPr="009238A9">
        <w:rPr>
          <w:rFonts w:cs="Arial"/>
          <w:sz w:val="22"/>
          <w:szCs w:val="22"/>
        </w:rPr>
        <w:t>           NA </w:t>
      </w:r>
    </w:p>
    <w:p w14:paraId="5AEC545C" w14:textId="77777777" w:rsidR="009238A9" w:rsidRDefault="009238A9" w:rsidP="00E42819">
      <w:pPr>
        <w:rPr>
          <w:rFonts w:cs="Arial"/>
          <w:sz w:val="22"/>
          <w:szCs w:val="22"/>
        </w:rPr>
      </w:pPr>
    </w:p>
    <w:p w14:paraId="72AA59F2" w14:textId="77777777" w:rsidR="009238A9" w:rsidRDefault="009238A9" w:rsidP="00E42819">
      <w:pPr>
        <w:rPr>
          <w:rFonts w:cs="Arial"/>
          <w:sz w:val="22"/>
          <w:szCs w:val="22"/>
        </w:rPr>
      </w:pPr>
    </w:p>
    <w:p w14:paraId="7F4FFC89" w14:textId="77777777" w:rsidR="009238A9" w:rsidRDefault="009238A9" w:rsidP="00E42819">
      <w:pPr>
        <w:rPr>
          <w:rFonts w:cs="Arial"/>
          <w:sz w:val="22"/>
          <w:szCs w:val="22"/>
        </w:rPr>
      </w:pPr>
    </w:p>
    <w:p w14:paraId="75ADBB83" w14:textId="77777777" w:rsidR="009238A9" w:rsidRDefault="009238A9" w:rsidP="00E42819">
      <w:pPr>
        <w:rPr>
          <w:rFonts w:cs="Arial"/>
          <w:sz w:val="22"/>
          <w:szCs w:val="22"/>
        </w:rPr>
      </w:pPr>
    </w:p>
    <w:p w14:paraId="787FCECD" w14:textId="77777777" w:rsidR="009238A9" w:rsidRDefault="009238A9" w:rsidP="00E42819">
      <w:pPr>
        <w:rPr>
          <w:rFonts w:cs="Arial"/>
          <w:sz w:val="22"/>
          <w:szCs w:val="22"/>
        </w:rPr>
      </w:pPr>
    </w:p>
    <w:p w14:paraId="208AF763" w14:textId="77777777" w:rsidR="009238A9" w:rsidRDefault="009238A9" w:rsidP="00E42819">
      <w:pPr>
        <w:rPr>
          <w:rFonts w:cs="Arial"/>
          <w:sz w:val="22"/>
          <w:szCs w:val="22"/>
        </w:rPr>
      </w:pPr>
    </w:p>
    <w:p w14:paraId="7C696C80" w14:textId="77777777" w:rsidR="009238A9" w:rsidRDefault="009238A9" w:rsidP="00E42819">
      <w:pPr>
        <w:rPr>
          <w:rFonts w:cs="Arial"/>
          <w:sz w:val="22"/>
          <w:szCs w:val="22"/>
        </w:rPr>
      </w:pPr>
    </w:p>
    <w:p w14:paraId="51C448DE" w14:textId="77777777" w:rsidR="009238A9" w:rsidRDefault="009238A9" w:rsidP="00E42819">
      <w:pPr>
        <w:rPr>
          <w:rFonts w:cs="Arial"/>
          <w:sz w:val="22"/>
          <w:szCs w:val="22"/>
        </w:rPr>
      </w:pPr>
    </w:p>
    <w:p w14:paraId="28177565" w14:textId="77777777" w:rsidR="009238A9" w:rsidRDefault="009238A9" w:rsidP="00E42819">
      <w:pPr>
        <w:rPr>
          <w:rFonts w:cs="Arial"/>
          <w:sz w:val="22"/>
          <w:szCs w:val="22"/>
        </w:rPr>
      </w:pPr>
    </w:p>
    <w:p w14:paraId="2E46CCB5" w14:textId="77777777" w:rsidR="009238A9" w:rsidRDefault="009238A9" w:rsidP="00E42819">
      <w:pPr>
        <w:rPr>
          <w:rFonts w:cs="Arial"/>
          <w:sz w:val="22"/>
          <w:szCs w:val="22"/>
        </w:rPr>
      </w:pPr>
    </w:p>
    <w:p w14:paraId="323F2304" w14:textId="77777777" w:rsidR="009238A9" w:rsidRDefault="009238A9" w:rsidP="00E42819">
      <w:pPr>
        <w:rPr>
          <w:rFonts w:cs="Arial"/>
          <w:sz w:val="22"/>
          <w:szCs w:val="22"/>
        </w:rPr>
      </w:pPr>
    </w:p>
    <w:p w14:paraId="1C50C717" w14:textId="77777777" w:rsidR="009238A9" w:rsidRDefault="009238A9" w:rsidP="00E42819">
      <w:pPr>
        <w:rPr>
          <w:rFonts w:cs="Arial"/>
          <w:sz w:val="22"/>
          <w:szCs w:val="22"/>
        </w:rPr>
      </w:pPr>
    </w:p>
    <w:p w14:paraId="319C767A" w14:textId="77777777" w:rsidR="009238A9" w:rsidRDefault="009238A9" w:rsidP="00E42819">
      <w:pPr>
        <w:rPr>
          <w:rFonts w:cs="Arial"/>
          <w:sz w:val="22"/>
          <w:szCs w:val="22"/>
        </w:rPr>
      </w:pPr>
    </w:p>
    <w:p w14:paraId="136B0D55" w14:textId="77777777" w:rsidR="009238A9" w:rsidRDefault="009238A9" w:rsidP="00E42819">
      <w:pPr>
        <w:rPr>
          <w:rFonts w:cs="Arial"/>
          <w:sz w:val="22"/>
          <w:szCs w:val="22"/>
        </w:rPr>
      </w:pPr>
    </w:p>
    <w:p w14:paraId="340320B7" w14:textId="77777777" w:rsidR="009238A9" w:rsidRDefault="009238A9" w:rsidP="00E42819">
      <w:pPr>
        <w:rPr>
          <w:rFonts w:cs="Arial"/>
          <w:sz w:val="22"/>
          <w:szCs w:val="22"/>
        </w:rPr>
      </w:pPr>
    </w:p>
    <w:p w14:paraId="76FC376D" w14:textId="77777777" w:rsidR="009238A9" w:rsidRDefault="009238A9" w:rsidP="00E42819">
      <w:pPr>
        <w:rPr>
          <w:rFonts w:cs="Arial"/>
          <w:sz w:val="22"/>
          <w:szCs w:val="22"/>
        </w:rPr>
      </w:pPr>
    </w:p>
    <w:p w14:paraId="76BDB51E" w14:textId="77777777" w:rsidR="009238A9" w:rsidRDefault="009238A9" w:rsidP="00E42819">
      <w:pPr>
        <w:rPr>
          <w:rFonts w:cs="Arial"/>
          <w:sz w:val="22"/>
          <w:szCs w:val="22"/>
        </w:rPr>
      </w:pPr>
    </w:p>
    <w:p w14:paraId="5B0E3778" w14:textId="77777777" w:rsidR="009238A9" w:rsidRDefault="009238A9" w:rsidP="00E42819">
      <w:pPr>
        <w:rPr>
          <w:rFonts w:cs="Arial"/>
          <w:sz w:val="22"/>
          <w:szCs w:val="22"/>
        </w:rPr>
      </w:pPr>
    </w:p>
    <w:p w14:paraId="0F459D67" w14:textId="77777777" w:rsidR="009238A9" w:rsidRPr="009238A9" w:rsidRDefault="009238A9" w:rsidP="00E42819">
      <w:pPr>
        <w:rPr>
          <w:rFonts w:cs="Arial"/>
          <w:sz w:val="22"/>
          <w:szCs w:val="22"/>
        </w:rPr>
      </w:pPr>
    </w:p>
    <w:p w14:paraId="561D0599" w14:textId="5AE43A27" w:rsidR="002220E7" w:rsidRPr="00E42819" w:rsidRDefault="002220E7" w:rsidP="00E42819">
      <w:pPr>
        <w:rPr>
          <w:rFonts w:cs="Arial"/>
          <w:b/>
          <w:bCs/>
          <w:sz w:val="22"/>
          <w:szCs w:val="22"/>
        </w:rPr>
      </w:pPr>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326CA2B0" w14:textId="77777777" w:rsidR="002220E7" w:rsidRDefault="002220E7" w:rsidP="002220E7">
      <w:pPr>
        <w:tabs>
          <w:tab w:val="right" w:pos="9000"/>
        </w:tabs>
        <w:rPr>
          <w:rFonts w:cs="Arial"/>
        </w:rPr>
      </w:pPr>
      <w:r>
        <w:rPr>
          <w:rFonts w:cs="Arial"/>
          <w:b/>
        </w:rPr>
        <w:t xml:space="preserve"> </w:t>
      </w:r>
    </w:p>
    <w:p w14:paraId="0CAA0731" w14:textId="77777777" w:rsidR="002220E7" w:rsidRDefault="002220E7" w:rsidP="002220E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220E7" w:rsidRPr="00C901EA" w14:paraId="60C2E9D8" w14:textId="77777777" w:rsidTr="00205E10">
        <w:tc>
          <w:tcPr>
            <w:tcW w:w="1980" w:type="dxa"/>
            <w:shd w:val="clear" w:color="auto" w:fill="auto"/>
          </w:tcPr>
          <w:p w14:paraId="71E2A0B0" w14:textId="77777777" w:rsidR="002220E7" w:rsidRPr="00C901EA" w:rsidRDefault="002220E7" w:rsidP="00205E10">
            <w:pPr>
              <w:spacing w:before="60" w:after="60"/>
              <w:rPr>
                <w:rFonts w:cs="Arial"/>
                <w:b/>
              </w:rPr>
            </w:pPr>
            <w:r w:rsidRPr="00C901EA">
              <w:rPr>
                <w:rFonts w:cs="Arial"/>
                <w:b/>
              </w:rPr>
              <w:t>Department</w:t>
            </w:r>
          </w:p>
        </w:tc>
        <w:tc>
          <w:tcPr>
            <w:tcW w:w="3780" w:type="dxa"/>
            <w:shd w:val="clear" w:color="auto" w:fill="auto"/>
          </w:tcPr>
          <w:p w14:paraId="1E3B817E" w14:textId="77777777" w:rsidR="002220E7" w:rsidRPr="00C901EA" w:rsidRDefault="002220E7" w:rsidP="00205E10">
            <w:pPr>
              <w:spacing w:before="60" w:after="60"/>
              <w:rPr>
                <w:rFonts w:cs="Arial"/>
              </w:rPr>
            </w:pPr>
            <w:r>
              <w:rPr>
                <w:rFonts w:cs="Arial"/>
              </w:rPr>
              <w:t>CORPORATE RESOURCES</w:t>
            </w:r>
          </w:p>
        </w:tc>
        <w:tc>
          <w:tcPr>
            <w:tcW w:w="1980" w:type="dxa"/>
            <w:shd w:val="clear" w:color="auto" w:fill="auto"/>
          </w:tcPr>
          <w:p w14:paraId="6BE3747F" w14:textId="77777777" w:rsidR="002220E7" w:rsidRPr="00C901EA" w:rsidRDefault="002220E7" w:rsidP="00205E10">
            <w:pPr>
              <w:spacing w:before="60" w:after="60"/>
              <w:rPr>
                <w:rFonts w:cs="Arial"/>
                <w:b/>
              </w:rPr>
            </w:pPr>
            <w:r w:rsidRPr="00C901EA">
              <w:rPr>
                <w:rFonts w:cs="Arial"/>
                <w:b/>
              </w:rPr>
              <w:t>Version no</w:t>
            </w:r>
          </w:p>
        </w:tc>
        <w:tc>
          <w:tcPr>
            <w:tcW w:w="1800" w:type="dxa"/>
            <w:shd w:val="clear" w:color="auto" w:fill="auto"/>
          </w:tcPr>
          <w:p w14:paraId="0FF90F0C" w14:textId="77777777" w:rsidR="002220E7" w:rsidRPr="00C901EA" w:rsidRDefault="002220E7" w:rsidP="00205E10">
            <w:pPr>
              <w:spacing w:before="60" w:after="60"/>
              <w:rPr>
                <w:rFonts w:cs="Arial"/>
              </w:rPr>
            </w:pPr>
          </w:p>
        </w:tc>
      </w:tr>
      <w:tr w:rsidR="002220E7" w:rsidRPr="00C901EA" w14:paraId="0FB0905A" w14:textId="77777777" w:rsidTr="00205E10">
        <w:tc>
          <w:tcPr>
            <w:tcW w:w="1980" w:type="dxa"/>
            <w:shd w:val="clear" w:color="auto" w:fill="auto"/>
          </w:tcPr>
          <w:p w14:paraId="3091DCEF" w14:textId="77777777" w:rsidR="002220E7" w:rsidRPr="00C901EA" w:rsidRDefault="002220E7" w:rsidP="00205E10">
            <w:pPr>
              <w:spacing w:before="60" w:after="60"/>
              <w:rPr>
                <w:rFonts w:cs="Arial"/>
                <w:b/>
              </w:rPr>
            </w:pPr>
            <w:r w:rsidRPr="00C901EA">
              <w:rPr>
                <w:rFonts w:cs="Arial"/>
                <w:b/>
              </w:rPr>
              <w:t>Assessed by</w:t>
            </w:r>
          </w:p>
        </w:tc>
        <w:tc>
          <w:tcPr>
            <w:tcW w:w="3780" w:type="dxa"/>
            <w:shd w:val="clear" w:color="auto" w:fill="auto"/>
          </w:tcPr>
          <w:p w14:paraId="66D59204" w14:textId="77777777" w:rsidR="002220E7" w:rsidRPr="00C901EA" w:rsidRDefault="002220E7" w:rsidP="00205E10">
            <w:pPr>
              <w:spacing w:before="60" w:after="60"/>
              <w:rPr>
                <w:rFonts w:cs="Arial"/>
              </w:rPr>
            </w:pPr>
          </w:p>
        </w:tc>
        <w:tc>
          <w:tcPr>
            <w:tcW w:w="1980" w:type="dxa"/>
            <w:shd w:val="clear" w:color="auto" w:fill="auto"/>
          </w:tcPr>
          <w:p w14:paraId="2A4F9173" w14:textId="77777777" w:rsidR="002220E7" w:rsidRPr="00C901EA" w:rsidRDefault="002220E7" w:rsidP="00205E10">
            <w:pPr>
              <w:spacing w:before="60" w:after="60"/>
              <w:rPr>
                <w:rFonts w:cs="Arial"/>
                <w:b/>
              </w:rPr>
            </w:pPr>
            <w:r w:rsidRPr="00C901EA">
              <w:rPr>
                <w:rFonts w:cs="Arial"/>
                <w:b/>
              </w:rPr>
              <w:t>Date created</w:t>
            </w:r>
          </w:p>
        </w:tc>
        <w:tc>
          <w:tcPr>
            <w:tcW w:w="1800" w:type="dxa"/>
            <w:shd w:val="clear" w:color="auto" w:fill="auto"/>
          </w:tcPr>
          <w:p w14:paraId="498BB521" w14:textId="77777777" w:rsidR="002220E7" w:rsidRPr="00C901EA" w:rsidRDefault="002220E7" w:rsidP="00205E10">
            <w:pPr>
              <w:spacing w:before="60" w:after="60"/>
              <w:rPr>
                <w:rFonts w:cs="Arial"/>
              </w:rPr>
            </w:pPr>
            <w:r>
              <w:rPr>
                <w:rFonts w:cs="Arial"/>
              </w:rPr>
              <w:t>10 Sept 2024</w:t>
            </w:r>
          </w:p>
        </w:tc>
      </w:tr>
      <w:tr w:rsidR="002220E7" w:rsidRPr="00C901EA" w14:paraId="621B2DBE" w14:textId="77777777" w:rsidTr="00205E10">
        <w:tc>
          <w:tcPr>
            <w:tcW w:w="1980" w:type="dxa"/>
            <w:shd w:val="clear" w:color="auto" w:fill="auto"/>
          </w:tcPr>
          <w:p w14:paraId="039E8C9D" w14:textId="77777777" w:rsidR="002220E7" w:rsidRPr="00C901EA" w:rsidRDefault="002220E7" w:rsidP="00205E10">
            <w:pPr>
              <w:spacing w:before="60" w:after="60"/>
              <w:rPr>
                <w:rFonts w:cs="Arial"/>
                <w:b/>
              </w:rPr>
            </w:pPr>
            <w:r w:rsidRPr="00C901EA">
              <w:rPr>
                <w:rFonts w:cs="Arial"/>
                <w:b/>
              </w:rPr>
              <w:t>Approved by</w:t>
            </w:r>
          </w:p>
        </w:tc>
        <w:tc>
          <w:tcPr>
            <w:tcW w:w="3780" w:type="dxa"/>
            <w:shd w:val="clear" w:color="auto" w:fill="auto"/>
          </w:tcPr>
          <w:p w14:paraId="7485142F" w14:textId="77777777" w:rsidR="002220E7" w:rsidRPr="00C901EA" w:rsidRDefault="002220E7" w:rsidP="00205E10">
            <w:pPr>
              <w:spacing w:before="60" w:after="60"/>
              <w:rPr>
                <w:rFonts w:cs="Arial"/>
              </w:rPr>
            </w:pPr>
          </w:p>
        </w:tc>
        <w:tc>
          <w:tcPr>
            <w:tcW w:w="1980" w:type="dxa"/>
            <w:shd w:val="clear" w:color="auto" w:fill="auto"/>
          </w:tcPr>
          <w:p w14:paraId="30645546" w14:textId="77777777" w:rsidR="002220E7" w:rsidRPr="00C901EA" w:rsidRDefault="002220E7" w:rsidP="00205E10">
            <w:pPr>
              <w:spacing w:before="60" w:after="60"/>
              <w:rPr>
                <w:rFonts w:cs="Arial"/>
                <w:b/>
              </w:rPr>
            </w:pPr>
            <w:r w:rsidRPr="00C901EA">
              <w:rPr>
                <w:rFonts w:cs="Arial"/>
                <w:b/>
              </w:rPr>
              <w:t>Date approved</w:t>
            </w:r>
          </w:p>
        </w:tc>
        <w:tc>
          <w:tcPr>
            <w:tcW w:w="1800" w:type="dxa"/>
            <w:shd w:val="clear" w:color="auto" w:fill="auto"/>
          </w:tcPr>
          <w:p w14:paraId="14281E32" w14:textId="77777777" w:rsidR="002220E7" w:rsidRPr="00C901EA" w:rsidRDefault="002220E7" w:rsidP="00205E10">
            <w:pPr>
              <w:spacing w:before="60" w:after="60"/>
              <w:rPr>
                <w:rFonts w:cs="Arial"/>
              </w:rPr>
            </w:pPr>
          </w:p>
        </w:tc>
      </w:tr>
      <w:tr w:rsidR="002220E7" w:rsidRPr="00C901EA" w14:paraId="391C613C" w14:textId="77777777" w:rsidTr="00205E10">
        <w:tc>
          <w:tcPr>
            <w:tcW w:w="1980" w:type="dxa"/>
            <w:shd w:val="clear" w:color="auto" w:fill="auto"/>
          </w:tcPr>
          <w:p w14:paraId="47B6BA19" w14:textId="77777777" w:rsidR="002220E7" w:rsidRPr="00C901EA" w:rsidRDefault="002220E7" w:rsidP="00205E10">
            <w:pPr>
              <w:spacing w:before="60" w:after="60"/>
              <w:rPr>
                <w:rFonts w:cs="Arial"/>
                <w:b/>
              </w:rPr>
            </w:pPr>
            <w:r w:rsidRPr="00C901EA">
              <w:rPr>
                <w:rFonts w:cs="Arial"/>
                <w:b/>
              </w:rPr>
              <w:t>Updated by</w:t>
            </w:r>
          </w:p>
        </w:tc>
        <w:tc>
          <w:tcPr>
            <w:tcW w:w="3780" w:type="dxa"/>
            <w:shd w:val="clear" w:color="auto" w:fill="auto"/>
          </w:tcPr>
          <w:p w14:paraId="480E3663" w14:textId="77777777" w:rsidR="002220E7" w:rsidRPr="00C901EA" w:rsidRDefault="002220E7" w:rsidP="00205E10">
            <w:pPr>
              <w:spacing w:before="60" w:after="60"/>
              <w:rPr>
                <w:rFonts w:cs="Arial"/>
              </w:rPr>
            </w:pPr>
          </w:p>
        </w:tc>
        <w:tc>
          <w:tcPr>
            <w:tcW w:w="1980" w:type="dxa"/>
            <w:shd w:val="clear" w:color="auto" w:fill="auto"/>
          </w:tcPr>
          <w:p w14:paraId="64493D9E" w14:textId="77777777" w:rsidR="002220E7" w:rsidRPr="00C901EA" w:rsidRDefault="002220E7" w:rsidP="00205E10">
            <w:pPr>
              <w:spacing w:before="60" w:after="60"/>
              <w:rPr>
                <w:rFonts w:cs="Arial"/>
                <w:b/>
              </w:rPr>
            </w:pPr>
            <w:r w:rsidRPr="00C901EA">
              <w:rPr>
                <w:rFonts w:cs="Arial"/>
                <w:b/>
              </w:rPr>
              <w:t>Date updated</w:t>
            </w:r>
          </w:p>
        </w:tc>
        <w:tc>
          <w:tcPr>
            <w:tcW w:w="1800" w:type="dxa"/>
            <w:shd w:val="clear" w:color="auto" w:fill="auto"/>
          </w:tcPr>
          <w:p w14:paraId="68CDC571" w14:textId="77777777" w:rsidR="002220E7" w:rsidRPr="00C901EA" w:rsidRDefault="002220E7" w:rsidP="00205E10">
            <w:pPr>
              <w:spacing w:before="60" w:after="60"/>
              <w:rPr>
                <w:rFonts w:cs="Arial"/>
              </w:rPr>
            </w:pPr>
          </w:p>
        </w:tc>
      </w:tr>
      <w:tr w:rsidR="002220E7" w:rsidRPr="00C901EA" w14:paraId="42BC39EA" w14:textId="77777777" w:rsidTr="00205E10">
        <w:tc>
          <w:tcPr>
            <w:tcW w:w="1980" w:type="dxa"/>
            <w:shd w:val="clear" w:color="auto" w:fill="auto"/>
          </w:tcPr>
          <w:p w14:paraId="10CB04D4" w14:textId="77777777" w:rsidR="002220E7" w:rsidRPr="00C901EA" w:rsidRDefault="002220E7" w:rsidP="00205E10">
            <w:pPr>
              <w:spacing w:before="60" w:after="60"/>
              <w:rPr>
                <w:rFonts w:cs="Arial"/>
                <w:b/>
              </w:rPr>
            </w:pPr>
            <w:r w:rsidRPr="00C901EA">
              <w:rPr>
                <w:rFonts w:cs="Arial"/>
                <w:b/>
              </w:rPr>
              <w:t>Final approval</w:t>
            </w:r>
          </w:p>
        </w:tc>
        <w:tc>
          <w:tcPr>
            <w:tcW w:w="3780" w:type="dxa"/>
            <w:shd w:val="clear" w:color="auto" w:fill="auto"/>
          </w:tcPr>
          <w:p w14:paraId="5784FE2C" w14:textId="77777777" w:rsidR="002220E7" w:rsidRPr="00C901EA" w:rsidRDefault="002220E7" w:rsidP="00205E10">
            <w:pPr>
              <w:spacing w:before="60" w:after="60"/>
              <w:rPr>
                <w:rFonts w:cs="Arial"/>
              </w:rPr>
            </w:pPr>
          </w:p>
        </w:tc>
        <w:tc>
          <w:tcPr>
            <w:tcW w:w="1980" w:type="dxa"/>
            <w:shd w:val="clear" w:color="auto" w:fill="auto"/>
          </w:tcPr>
          <w:p w14:paraId="2417D0ED" w14:textId="77777777" w:rsidR="002220E7" w:rsidRPr="00C901EA" w:rsidRDefault="002220E7" w:rsidP="00205E10">
            <w:pPr>
              <w:spacing w:before="60" w:after="60"/>
              <w:rPr>
                <w:rFonts w:cs="Arial"/>
                <w:b/>
              </w:rPr>
            </w:pPr>
            <w:r w:rsidRPr="00C901EA">
              <w:rPr>
                <w:rFonts w:cs="Arial"/>
                <w:b/>
              </w:rPr>
              <w:t>Date signed off</w:t>
            </w:r>
          </w:p>
        </w:tc>
        <w:tc>
          <w:tcPr>
            <w:tcW w:w="1800" w:type="dxa"/>
            <w:shd w:val="clear" w:color="auto" w:fill="auto"/>
          </w:tcPr>
          <w:p w14:paraId="40B6E000" w14:textId="77777777" w:rsidR="002220E7" w:rsidRPr="00C901EA" w:rsidRDefault="002220E7" w:rsidP="00205E10">
            <w:pPr>
              <w:spacing w:before="60" w:after="60"/>
              <w:rPr>
                <w:rFonts w:cs="Arial"/>
              </w:rPr>
            </w:pPr>
          </w:p>
        </w:tc>
      </w:tr>
    </w:tbl>
    <w:p w14:paraId="4A069EA6" w14:textId="77777777" w:rsidR="002220E7" w:rsidRDefault="002220E7" w:rsidP="002220E7">
      <w:pPr>
        <w:rPr>
          <w:rFonts w:cs="Arial"/>
        </w:rPr>
      </w:pPr>
    </w:p>
    <w:p w14:paraId="7B011B92" w14:textId="24899F83" w:rsidR="002220E7" w:rsidRDefault="002220E7" w:rsidP="002220E7">
      <w:pPr>
        <w:rPr>
          <w:rFonts w:cs="Arial"/>
        </w:rPr>
      </w:pPr>
      <w:r>
        <w:rPr>
          <w:rFonts w:cs="Arial"/>
          <w:noProof/>
        </w:rPr>
        <mc:AlternateContent>
          <mc:Choice Requires="wps">
            <w:drawing>
              <wp:anchor distT="0" distB="0" distL="114300" distR="114300" simplePos="0" relativeHeight="251658242" behindDoc="0" locked="0" layoutInCell="1" allowOverlap="1" wp14:anchorId="519EDE15" wp14:editId="6EAAABB1">
                <wp:simplePos x="0" y="0"/>
                <wp:positionH relativeFrom="column">
                  <wp:posOffset>0</wp:posOffset>
                </wp:positionH>
                <wp:positionV relativeFrom="paragraph">
                  <wp:posOffset>26670</wp:posOffset>
                </wp:positionV>
                <wp:extent cx="6071870" cy="0"/>
                <wp:effectExtent l="24765" t="21590" r="27940" b="26035"/>
                <wp:wrapSquare wrapText="bothSides"/>
                <wp:docPr id="12191099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4AA8B"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748BA500" w14:textId="77777777" w:rsidR="002220E7" w:rsidRDefault="002220E7" w:rsidP="002220E7">
      <w:pPr>
        <w:rPr>
          <w:rFonts w:cs="Arial"/>
        </w:rPr>
      </w:pPr>
    </w:p>
    <w:p w14:paraId="2C45DFAC" w14:textId="77777777" w:rsidR="002220E7" w:rsidRDefault="002220E7" w:rsidP="002220E7">
      <w:pPr>
        <w:pStyle w:val="Heading1"/>
      </w:pPr>
      <w:r w:rsidRPr="00C1127B">
        <w:t xml:space="preserve">Section 1: </w:t>
      </w:r>
      <w:r>
        <w:t>W</w:t>
      </w:r>
      <w:r w:rsidRPr="00C1127B">
        <w:t>hat is being assessed</w:t>
      </w:r>
      <w:r>
        <w:t>?</w:t>
      </w:r>
    </w:p>
    <w:p w14:paraId="0FA287E7" w14:textId="77777777" w:rsidR="002220E7" w:rsidRDefault="002220E7" w:rsidP="002220E7"/>
    <w:p w14:paraId="69446828" w14:textId="77777777" w:rsidR="002220E7" w:rsidRDefault="002220E7" w:rsidP="002220E7">
      <w:pPr>
        <w:rPr>
          <w:rFonts w:cs="Arial"/>
        </w:rPr>
      </w:pPr>
    </w:p>
    <w:p w14:paraId="005CAC10" w14:textId="77777777" w:rsidR="002220E7" w:rsidRDefault="002220E7" w:rsidP="002220E7">
      <w:pPr>
        <w:widowControl/>
        <w:numPr>
          <w:ilvl w:val="1"/>
          <w:numId w:val="400"/>
        </w:numPr>
        <w:rPr>
          <w:rFonts w:cs="Arial"/>
          <w:bCs/>
        </w:rPr>
      </w:pPr>
      <w:r w:rsidRPr="00A13CE8">
        <w:rPr>
          <w:rFonts w:cs="Arial"/>
          <w:bCs/>
        </w:rPr>
        <w:t>This pertains to a Business Case designed to deliver £</w:t>
      </w:r>
      <w:r>
        <w:rPr>
          <w:rFonts w:cs="Arial"/>
          <w:bCs/>
        </w:rPr>
        <w:t>2</w:t>
      </w:r>
      <w:r w:rsidRPr="00A13CE8">
        <w:rPr>
          <w:rFonts w:cs="Arial"/>
          <w:bCs/>
        </w:rPr>
        <w:t>m in savings in 25</w:t>
      </w:r>
      <w:r>
        <w:rPr>
          <w:rFonts w:cs="Arial"/>
          <w:bCs/>
        </w:rPr>
        <w:t xml:space="preserve"> / 26 </w:t>
      </w:r>
      <w:r w:rsidRPr="00A13CE8">
        <w:rPr>
          <w:rFonts w:cs="Arial"/>
          <w:bCs/>
        </w:rPr>
        <w:t xml:space="preserve">via a </w:t>
      </w:r>
      <w:r>
        <w:rPr>
          <w:rFonts w:cs="Arial"/>
          <w:bCs/>
        </w:rPr>
        <w:t>Programme underpinned by five procurement-related projects. These are detailed in the table below:</w:t>
      </w:r>
    </w:p>
    <w:p w14:paraId="7E419A01" w14:textId="77777777" w:rsidR="002220E7" w:rsidRPr="00A13CE8" w:rsidRDefault="002220E7" w:rsidP="002220E7">
      <w:pPr>
        <w:ind w:left="720"/>
        <w:rPr>
          <w:rFonts w:cs="Arial"/>
          <w:bCs/>
        </w:rPr>
      </w:pP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843"/>
        <w:gridCol w:w="1508"/>
      </w:tblGrid>
      <w:tr w:rsidR="002220E7" w14:paraId="19DACB42" w14:textId="77777777" w:rsidTr="00205E10">
        <w:tc>
          <w:tcPr>
            <w:tcW w:w="5665" w:type="dxa"/>
            <w:shd w:val="clear" w:color="auto" w:fill="D9D9D9"/>
          </w:tcPr>
          <w:p w14:paraId="35BE2169" w14:textId="77777777" w:rsidR="002220E7" w:rsidRDefault="002220E7" w:rsidP="00205E10">
            <w:pPr>
              <w:rPr>
                <w:rFonts w:cs="Arial"/>
              </w:rPr>
            </w:pPr>
            <w:r>
              <w:rPr>
                <w:rFonts w:cs="Arial"/>
              </w:rPr>
              <w:t xml:space="preserve">Savings Strategy </w:t>
            </w:r>
          </w:p>
        </w:tc>
        <w:tc>
          <w:tcPr>
            <w:tcW w:w="1843" w:type="dxa"/>
            <w:shd w:val="clear" w:color="auto" w:fill="D9D9D9"/>
          </w:tcPr>
          <w:p w14:paraId="5A14838C" w14:textId="77777777" w:rsidR="002220E7" w:rsidRDefault="002220E7" w:rsidP="00205E10">
            <w:pPr>
              <w:rPr>
                <w:rFonts w:cs="Arial"/>
              </w:rPr>
            </w:pPr>
            <w:r>
              <w:rPr>
                <w:rFonts w:cs="Arial"/>
              </w:rPr>
              <w:t xml:space="preserve">Title </w:t>
            </w:r>
          </w:p>
        </w:tc>
        <w:tc>
          <w:tcPr>
            <w:tcW w:w="1508" w:type="dxa"/>
            <w:shd w:val="clear" w:color="auto" w:fill="D9D9D9"/>
          </w:tcPr>
          <w:p w14:paraId="600779DC" w14:textId="77777777" w:rsidR="002220E7" w:rsidRDefault="002220E7" w:rsidP="00205E10">
            <w:pPr>
              <w:rPr>
                <w:rFonts w:cs="Arial"/>
              </w:rPr>
            </w:pPr>
            <w:r>
              <w:rPr>
                <w:rFonts w:cs="Arial"/>
              </w:rPr>
              <w:t>Savings Value (£.m)</w:t>
            </w:r>
          </w:p>
        </w:tc>
      </w:tr>
      <w:tr w:rsidR="002220E7" w14:paraId="517E62E8" w14:textId="77777777" w:rsidTr="00205E10">
        <w:tc>
          <w:tcPr>
            <w:tcW w:w="5665" w:type="dxa"/>
            <w:shd w:val="clear" w:color="auto" w:fill="auto"/>
          </w:tcPr>
          <w:p w14:paraId="79B470C0" w14:textId="77777777" w:rsidR="002220E7" w:rsidRDefault="002220E7" w:rsidP="00205E10">
            <w:pPr>
              <w:rPr>
                <w:rFonts w:cs="Arial"/>
              </w:rPr>
            </w:pPr>
            <w:r>
              <w:rPr>
                <w:rFonts w:cs="Arial"/>
              </w:rPr>
              <w:t>Re-procure a case management system for both Adult and Children’s social care</w:t>
            </w:r>
          </w:p>
        </w:tc>
        <w:tc>
          <w:tcPr>
            <w:tcW w:w="1843" w:type="dxa"/>
            <w:shd w:val="clear" w:color="auto" w:fill="auto"/>
          </w:tcPr>
          <w:p w14:paraId="1A56646C" w14:textId="77777777" w:rsidR="002220E7" w:rsidRDefault="002220E7" w:rsidP="00205E10">
            <w:pPr>
              <w:rPr>
                <w:rFonts w:cs="Arial"/>
              </w:rPr>
            </w:pPr>
            <w:r>
              <w:rPr>
                <w:rFonts w:cs="Arial"/>
              </w:rPr>
              <w:t xml:space="preserve">Project A </w:t>
            </w:r>
          </w:p>
        </w:tc>
        <w:tc>
          <w:tcPr>
            <w:tcW w:w="1508" w:type="dxa"/>
            <w:shd w:val="clear" w:color="auto" w:fill="auto"/>
          </w:tcPr>
          <w:p w14:paraId="7F5741A5" w14:textId="77777777" w:rsidR="002220E7" w:rsidRDefault="002220E7" w:rsidP="00205E10">
            <w:pPr>
              <w:rPr>
                <w:rFonts w:cs="Arial"/>
              </w:rPr>
            </w:pPr>
            <w:r>
              <w:rPr>
                <w:rFonts w:cs="Arial"/>
              </w:rPr>
              <w:t>0.250</w:t>
            </w:r>
          </w:p>
        </w:tc>
      </w:tr>
      <w:tr w:rsidR="002220E7" w14:paraId="7D532BA6" w14:textId="77777777" w:rsidTr="00205E10">
        <w:tc>
          <w:tcPr>
            <w:tcW w:w="5665" w:type="dxa"/>
            <w:shd w:val="clear" w:color="auto" w:fill="auto"/>
          </w:tcPr>
          <w:p w14:paraId="78A543CE" w14:textId="77777777" w:rsidR="002220E7" w:rsidRDefault="002220E7" w:rsidP="00205E10">
            <w:pPr>
              <w:rPr>
                <w:rFonts w:cs="Arial"/>
              </w:rPr>
            </w:pPr>
            <w:r>
              <w:rPr>
                <w:rFonts w:cs="Arial"/>
              </w:rPr>
              <w:t>Re- procure Security contract and make savings on off-contract expenditure</w:t>
            </w:r>
          </w:p>
        </w:tc>
        <w:tc>
          <w:tcPr>
            <w:tcW w:w="1843" w:type="dxa"/>
            <w:shd w:val="clear" w:color="auto" w:fill="auto"/>
          </w:tcPr>
          <w:p w14:paraId="77273AC1" w14:textId="77777777" w:rsidR="002220E7" w:rsidRDefault="002220E7" w:rsidP="00205E10">
            <w:pPr>
              <w:rPr>
                <w:rFonts w:cs="Arial"/>
              </w:rPr>
            </w:pPr>
            <w:r>
              <w:rPr>
                <w:rFonts w:cs="Arial"/>
              </w:rPr>
              <w:t xml:space="preserve">Project B </w:t>
            </w:r>
          </w:p>
        </w:tc>
        <w:tc>
          <w:tcPr>
            <w:tcW w:w="1508" w:type="dxa"/>
            <w:shd w:val="clear" w:color="auto" w:fill="auto"/>
          </w:tcPr>
          <w:p w14:paraId="3706074F" w14:textId="77777777" w:rsidR="002220E7" w:rsidRDefault="002220E7" w:rsidP="00205E10">
            <w:pPr>
              <w:rPr>
                <w:rFonts w:cs="Arial"/>
              </w:rPr>
            </w:pPr>
            <w:r>
              <w:rPr>
                <w:rFonts w:cs="Arial"/>
              </w:rPr>
              <w:t>0.250</w:t>
            </w:r>
          </w:p>
        </w:tc>
      </w:tr>
      <w:tr w:rsidR="002220E7" w14:paraId="73D9C9DC" w14:textId="77777777" w:rsidTr="00205E10">
        <w:tc>
          <w:tcPr>
            <w:tcW w:w="5665" w:type="dxa"/>
            <w:shd w:val="clear" w:color="auto" w:fill="auto"/>
          </w:tcPr>
          <w:p w14:paraId="7ABE8A38" w14:textId="77777777" w:rsidR="002220E7" w:rsidRDefault="002220E7" w:rsidP="00205E10">
            <w:pPr>
              <w:rPr>
                <w:rFonts w:cs="Arial"/>
              </w:rPr>
            </w:pPr>
            <w:r>
              <w:rPr>
                <w:rFonts w:cs="Arial"/>
              </w:rPr>
              <w:t xml:space="preserve">Generate additional rebate via the increased use of Payment cards with identified suppliers </w:t>
            </w:r>
          </w:p>
        </w:tc>
        <w:tc>
          <w:tcPr>
            <w:tcW w:w="1843" w:type="dxa"/>
            <w:shd w:val="clear" w:color="auto" w:fill="auto"/>
          </w:tcPr>
          <w:p w14:paraId="7AC97D8D" w14:textId="77777777" w:rsidR="002220E7" w:rsidRDefault="002220E7" w:rsidP="00205E10">
            <w:pPr>
              <w:rPr>
                <w:rFonts w:cs="Arial"/>
              </w:rPr>
            </w:pPr>
            <w:r>
              <w:rPr>
                <w:rFonts w:cs="Arial"/>
              </w:rPr>
              <w:t xml:space="preserve">Project C </w:t>
            </w:r>
          </w:p>
        </w:tc>
        <w:tc>
          <w:tcPr>
            <w:tcW w:w="1508" w:type="dxa"/>
            <w:shd w:val="clear" w:color="auto" w:fill="auto"/>
          </w:tcPr>
          <w:p w14:paraId="1EE28A21" w14:textId="77777777" w:rsidR="002220E7" w:rsidRDefault="002220E7" w:rsidP="00205E10">
            <w:pPr>
              <w:rPr>
                <w:rFonts w:cs="Arial"/>
              </w:rPr>
            </w:pPr>
            <w:r>
              <w:rPr>
                <w:rFonts w:cs="Arial"/>
              </w:rPr>
              <w:t>0.600</w:t>
            </w:r>
          </w:p>
        </w:tc>
      </w:tr>
      <w:tr w:rsidR="002220E7" w14:paraId="5768C771" w14:textId="77777777" w:rsidTr="00205E10">
        <w:tc>
          <w:tcPr>
            <w:tcW w:w="5665" w:type="dxa"/>
            <w:shd w:val="clear" w:color="auto" w:fill="auto"/>
          </w:tcPr>
          <w:p w14:paraId="0521EDC5" w14:textId="77777777" w:rsidR="002220E7" w:rsidRDefault="002220E7" w:rsidP="00205E10">
            <w:pPr>
              <w:rPr>
                <w:rFonts w:cs="Arial"/>
              </w:rPr>
            </w:pPr>
            <w:r>
              <w:rPr>
                <w:rFonts w:cs="Arial"/>
              </w:rPr>
              <w:t xml:space="preserve">Channel all Consultancy expenditure via a Crown Commercial Services (CCS) framework to benefit from more advantageous terms </w:t>
            </w:r>
          </w:p>
        </w:tc>
        <w:tc>
          <w:tcPr>
            <w:tcW w:w="1843" w:type="dxa"/>
            <w:shd w:val="clear" w:color="auto" w:fill="auto"/>
          </w:tcPr>
          <w:p w14:paraId="01AB40F6" w14:textId="77777777" w:rsidR="002220E7" w:rsidRDefault="002220E7" w:rsidP="00205E10">
            <w:pPr>
              <w:rPr>
                <w:rFonts w:cs="Arial"/>
              </w:rPr>
            </w:pPr>
            <w:r>
              <w:rPr>
                <w:rFonts w:cs="Arial"/>
              </w:rPr>
              <w:t xml:space="preserve">Project D </w:t>
            </w:r>
          </w:p>
        </w:tc>
        <w:tc>
          <w:tcPr>
            <w:tcW w:w="1508" w:type="dxa"/>
            <w:shd w:val="clear" w:color="auto" w:fill="auto"/>
          </w:tcPr>
          <w:p w14:paraId="21E7DF28" w14:textId="77777777" w:rsidR="002220E7" w:rsidRDefault="002220E7" w:rsidP="00205E10">
            <w:pPr>
              <w:rPr>
                <w:rFonts w:cs="Arial"/>
              </w:rPr>
            </w:pPr>
            <w:r>
              <w:rPr>
                <w:rFonts w:cs="Arial"/>
              </w:rPr>
              <w:t>0.700</w:t>
            </w:r>
          </w:p>
        </w:tc>
      </w:tr>
      <w:tr w:rsidR="002220E7" w14:paraId="41F7065A" w14:textId="77777777" w:rsidTr="00205E10">
        <w:tc>
          <w:tcPr>
            <w:tcW w:w="5665" w:type="dxa"/>
            <w:shd w:val="clear" w:color="auto" w:fill="auto"/>
          </w:tcPr>
          <w:p w14:paraId="69B81696" w14:textId="77777777" w:rsidR="002220E7" w:rsidRDefault="002220E7" w:rsidP="00205E10">
            <w:pPr>
              <w:rPr>
                <w:rFonts w:cs="Arial"/>
              </w:rPr>
            </w:pPr>
            <w:r>
              <w:rPr>
                <w:rFonts w:cs="Arial"/>
              </w:rPr>
              <w:t xml:space="preserve">Re-procure Gas and Water supply on more advantageous terms </w:t>
            </w:r>
          </w:p>
        </w:tc>
        <w:tc>
          <w:tcPr>
            <w:tcW w:w="1843" w:type="dxa"/>
            <w:shd w:val="clear" w:color="auto" w:fill="auto"/>
          </w:tcPr>
          <w:p w14:paraId="56475ED8" w14:textId="77777777" w:rsidR="002220E7" w:rsidRDefault="002220E7" w:rsidP="00205E10">
            <w:pPr>
              <w:rPr>
                <w:rFonts w:cs="Arial"/>
              </w:rPr>
            </w:pPr>
            <w:r>
              <w:rPr>
                <w:rFonts w:cs="Arial"/>
              </w:rPr>
              <w:t xml:space="preserve">Project E </w:t>
            </w:r>
          </w:p>
        </w:tc>
        <w:tc>
          <w:tcPr>
            <w:tcW w:w="1508" w:type="dxa"/>
            <w:shd w:val="clear" w:color="auto" w:fill="auto"/>
          </w:tcPr>
          <w:p w14:paraId="0B0E62F5" w14:textId="77777777" w:rsidR="002220E7" w:rsidRDefault="002220E7" w:rsidP="00205E10">
            <w:pPr>
              <w:rPr>
                <w:rFonts w:cs="Arial"/>
              </w:rPr>
            </w:pPr>
            <w:r>
              <w:rPr>
                <w:rFonts w:cs="Arial"/>
              </w:rPr>
              <w:t>0.200</w:t>
            </w:r>
          </w:p>
        </w:tc>
      </w:tr>
    </w:tbl>
    <w:p w14:paraId="3CBB911F" w14:textId="77777777" w:rsidR="002220E7" w:rsidRPr="00A13CE8" w:rsidRDefault="002220E7" w:rsidP="002220E7">
      <w:pPr>
        <w:rPr>
          <w:rFonts w:cs="Arial"/>
          <w:bCs/>
        </w:rPr>
      </w:pPr>
    </w:p>
    <w:p w14:paraId="02BB37B8" w14:textId="77777777" w:rsidR="002220E7" w:rsidRPr="00A13CE8" w:rsidRDefault="002220E7" w:rsidP="002220E7">
      <w:pPr>
        <w:rPr>
          <w:rFonts w:cs="Arial"/>
          <w:bCs/>
        </w:rPr>
      </w:pPr>
      <w:r>
        <w:rPr>
          <w:rFonts w:cs="Arial"/>
          <w:bCs/>
        </w:rPr>
        <w:t xml:space="preserve">          </w:t>
      </w:r>
    </w:p>
    <w:p w14:paraId="63553F12" w14:textId="77777777" w:rsidR="002220E7" w:rsidRPr="00A13CE8" w:rsidRDefault="002220E7" w:rsidP="002220E7">
      <w:pPr>
        <w:rPr>
          <w:rFonts w:cs="Arial"/>
          <w:bCs/>
        </w:rPr>
      </w:pPr>
    </w:p>
    <w:p w14:paraId="58617C58" w14:textId="77777777" w:rsidR="002220E7" w:rsidRPr="00A13CE8" w:rsidRDefault="002220E7" w:rsidP="002220E7">
      <w:pPr>
        <w:rPr>
          <w:rFonts w:cs="Arial"/>
          <w:bCs/>
        </w:rPr>
      </w:pPr>
    </w:p>
    <w:p w14:paraId="2EEC0E8B" w14:textId="77777777" w:rsidR="002220E7" w:rsidRPr="00A13CE8" w:rsidRDefault="002220E7" w:rsidP="002220E7">
      <w:pPr>
        <w:rPr>
          <w:rFonts w:cs="Arial"/>
          <w:bCs/>
        </w:rPr>
      </w:pPr>
    </w:p>
    <w:p w14:paraId="30F6A46B" w14:textId="77777777" w:rsidR="002220E7" w:rsidRPr="00A13CE8" w:rsidRDefault="002220E7" w:rsidP="002220E7">
      <w:pPr>
        <w:rPr>
          <w:rFonts w:cs="Arial"/>
          <w:bCs/>
        </w:rPr>
      </w:pPr>
    </w:p>
    <w:p w14:paraId="010E6003" w14:textId="77777777" w:rsidR="002220E7" w:rsidRDefault="002220E7" w:rsidP="002220E7">
      <w:pPr>
        <w:ind w:left="720" w:hanging="720"/>
        <w:rPr>
          <w:rFonts w:cs="Arial"/>
          <w:bCs/>
        </w:rPr>
      </w:pPr>
    </w:p>
    <w:p w14:paraId="1F85FCFA" w14:textId="77777777" w:rsidR="002220E7" w:rsidRDefault="002220E7" w:rsidP="002220E7">
      <w:pPr>
        <w:ind w:left="720" w:hanging="720"/>
        <w:rPr>
          <w:rFonts w:cs="Arial"/>
          <w:bCs/>
        </w:rPr>
      </w:pPr>
    </w:p>
    <w:p w14:paraId="7246CAE6" w14:textId="77777777" w:rsidR="002220E7" w:rsidRDefault="002220E7" w:rsidP="002220E7">
      <w:pPr>
        <w:ind w:left="720" w:hanging="720"/>
        <w:rPr>
          <w:rFonts w:cs="Arial"/>
          <w:bCs/>
        </w:rPr>
      </w:pPr>
    </w:p>
    <w:p w14:paraId="20E2DB38" w14:textId="77777777" w:rsidR="002220E7" w:rsidRDefault="002220E7" w:rsidP="002220E7">
      <w:pPr>
        <w:ind w:left="720" w:hanging="720"/>
        <w:rPr>
          <w:rFonts w:cs="Arial"/>
          <w:bCs/>
        </w:rPr>
      </w:pPr>
    </w:p>
    <w:p w14:paraId="3A00C6BD" w14:textId="77777777" w:rsidR="002220E7" w:rsidRDefault="002220E7" w:rsidP="002220E7">
      <w:pPr>
        <w:ind w:left="720" w:hanging="720"/>
        <w:rPr>
          <w:rFonts w:cs="Arial"/>
          <w:bCs/>
        </w:rPr>
      </w:pPr>
    </w:p>
    <w:p w14:paraId="4AD520DE" w14:textId="77777777" w:rsidR="002220E7" w:rsidRDefault="002220E7" w:rsidP="002220E7">
      <w:pPr>
        <w:ind w:left="720" w:hanging="720"/>
        <w:rPr>
          <w:rFonts w:cs="Arial"/>
          <w:bCs/>
        </w:rPr>
      </w:pPr>
    </w:p>
    <w:p w14:paraId="6D5AC72D" w14:textId="77777777" w:rsidR="002220E7" w:rsidRDefault="002220E7" w:rsidP="002220E7">
      <w:pPr>
        <w:ind w:left="720" w:hanging="720"/>
        <w:rPr>
          <w:rFonts w:cs="Arial"/>
          <w:bCs/>
        </w:rPr>
      </w:pPr>
    </w:p>
    <w:p w14:paraId="4E980414" w14:textId="77777777" w:rsidR="002220E7" w:rsidRDefault="002220E7" w:rsidP="002220E7">
      <w:pPr>
        <w:ind w:left="720" w:hanging="720"/>
        <w:rPr>
          <w:rFonts w:cs="Arial"/>
          <w:bCs/>
        </w:rPr>
      </w:pPr>
    </w:p>
    <w:p w14:paraId="38E1617C" w14:textId="77777777" w:rsidR="002220E7" w:rsidRPr="00C61B18" w:rsidRDefault="002220E7" w:rsidP="002220E7">
      <w:pPr>
        <w:ind w:left="720" w:hanging="720"/>
        <w:rPr>
          <w:rFonts w:cs="Arial"/>
          <w:bCs/>
          <w:strike/>
        </w:rPr>
      </w:pPr>
      <w:r w:rsidRPr="00A13CE8">
        <w:rPr>
          <w:rFonts w:cs="Arial"/>
          <w:bCs/>
        </w:rPr>
        <w:t>1.2</w:t>
      </w:r>
      <w:r w:rsidRPr="00A13CE8">
        <w:rPr>
          <w:rFonts w:cs="Arial"/>
          <w:bCs/>
        </w:rPr>
        <w:tab/>
        <w:t xml:space="preserve">This proposal would support the Council’s journey towards future financial sustainability and </w:t>
      </w:r>
      <w:r>
        <w:rPr>
          <w:rFonts w:cs="Arial"/>
          <w:bCs/>
        </w:rPr>
        <w:t xml:space="preserve">the medium-term Financial Strategy by </w:t>
      </w:r>
      <w:r w:rsidRPr="00A13CE8">
        <w:rPr>
          <w:rFonts w:cs="Arial"/>
          <w:bCs/>
        </w:rPr>
        <w:t>deliver</w:t>
      </w:r>
      <w:r>
        <w:rPr>
          <w:rFonts w:cs="Arial"/>
          <w:bCs/>
        </w:rPr>
        <w:t xml:space="preserve">ing </w:t>
      </w:r>
      <w:r w:rsidRPr="00A13CE8">
        <w:rPr>
          <w:rFonts w:cs="Arial"/>
          <w:bCs/>
        </w:rPr>
        <w:t>£</w:t>
      </w:r>
      <w:r>
        <w:rPr>
          <w:rFonts w:cs="Arial"/>
          <w:bCs/>
        </w:rPr>
        <w:t xml:space="preserve">2m </w:t>
      </w:r>
      <w:r w:rsidRPr="00A13CE8">
        <w:rPr>
          <w:rFonts w:cs="Arial"/>
          <w:bCs/>
        </w:rPr>
        <w:t xml:space="preserve">in savings via the actions as detailed above. </w:t>
      </w:r>
      <w:r w:rsidRPr="00503822">
        <w:rPr>
          <w:rFonts w:cs="Arial"/>
          <w:bCs/>
        </w:rPr>
        <w:t>This is a key objective of the Council’s</w:t>
      </w:r>
      <w:r>
        <w:rPr>
          <w:rFonts w:cs="Arial"/>
          <w:bCs/>
        </w:rPr>
        <w:t xml:space="preserve"> </w:t>
      </w:r>
      <w:r w:rsidRPr="00A13CE8">
        <w:rPr>
          <w:rFonts w:cs="Arial"/>
          <w:bCs/>
        </w:rPr>
        <w:t>wider Transformation Programme</w:t>
      </w:r>
      <w:r>
        <w:rPr>
          <w:rFonts w:cs="Arial"/>
          <w:bCs/>
        </w:rPr>
        <w:t>.</w:t>
      </w:r>
    </w:p>
    <w:p w14:paraId="3965B34E" w14:textId="77777777" w:rsidR="002220E7" w:rsidRPr="00A13CE8" w:rsidRDefault="002220E7" w:rsidP="002220E7">
      <w:pPr>
        <w:ind w:left="720" w:hanging="720"/>
        <w:rPr>
          <w:rFonts w:cs="Arial"/>
          <w:bCs/>
        </w:rPr>
      </w:pPr>
    </w:p>
    <w:p w14:paraId="0D9C8856" w14:textId="77777777" w:rsidR="002220E7" w:rsidRDefault="002220E7" w:rsidP="002220E7">
      <w:pPr>
        <w:ind w:left="1440"/>
        <w:rPr>
          <w:rFonts w:cs="Arial"/>
        </w:rPr>
      </w:pPr>
    </w:p>
    <w:p w14:paraId="49270C48" w14:textId="77777777" w:rsidR="002220E7" w:rsidRPr="000C50E1" w:rsidRDefault="002220E7" w:rsidP="002220E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A0EF31B" w14:textId="77777777" w:rsidR="002220E7" w:rsidRDefault="002220E7" w:rsidP="002220E7">
      <w:pPr>
        <w:rPr>
          <w:rFonts w:cs="Arial"/>
          <w:b/>
          <w:color w:val="000080"/>
        </w:rPr>
      </w:pPr>
    </w:p>
    <w:p w14:paraId="2A91418E" w14:textId="55EB3531" w:rsidR="002220E7" w:rsidRDefault="002220E7" w:rsidP="09CC6169">
      <w:pPr>
        <w:rPr>
          <w:rFonts w:cs="Arial"/>
        </w:rPr>
      </w:pPr>
      <w:r w:rsidRPr="09CC6169">
        <w:rPr>
          <w:rFonts w:cs="Arial"/>
        </w:rPr>
        <w:t>None of the protected characteristics are impacted by this proposal. This outcome was reached by the Head of Procurement who prepared the business case and is being presented to the Subject Matter Expert</w:t>
      </w:r>
      <w:r w:rsidR="26CA9208" w:rsidRPr="09CC6169">
        <w:rPr>
          <w:rFonts w:cs="Arial"/>
        </w:rPr>
        <w:t xml:space="preserve"> </w:t>
      </w:r>
      <w:r w:rsidRPr="09CC6169">
        <w:rPr>
          <w:rFonts w:cs="Arial"/>
        </w:rPr>
        <w:t xml:space="preserve">for quality assurance and validation. The intention is to keep this Stage One assessment under continual review in case any of the protected characteristics should become impacted. This is deemed unlikely given the clear-cut nature of the business case. </w:t>
      </w:r>
    </w:p>
    <w:p w14:paraId="218CAA0C" w14:textId="77777777" w:rsidR="002220E7" w:rsidRDefault="002220E7" w:rsidP="002220E7">
      <w:pPr>
        <w:rPr>
          <w:rFonts w:cs="Arial"/>
          <w:bCs/>
        </w:rPr>
      </w:pPr>
    </w:p>
    <w:p w14:paraId="2C645073" w14:textId="77777777" w:rsidR="002220E7" w:rsidRDefault="002220E7" w:rsidP="002220E7">
      <w:pPr>
        <w:rPr>
          <w:rFonts w:cs="Arial"/>
          <w:bCs/>
        </w:rPr>
      </w:pPr>
      <w:r>
        <w:rPr>
          <w:rFonts w:cs="Arial"/>
          <w:bCs/>
        </w:rPr>
        <w:t xml:space="preserve">This decision, and the rationale behind it, will be made available in public documentation when the consultation process with Elected Members has concluded and the business cases become available for general access with commercial sensitivities redacted. </w:t>
      </w:r>
    </w:p>
    <w:p w14:paraId="1F6F0733" w14:textId="77777777" w:rsidR="002220E7" w:rsidRDefault="002220E7" w:rsidP="002220E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220E7" w:rsidRPr="00F106C5" w14:paraId="51DF1257" w14:textId="77777777" w:rsidTr="00205E10">
        <w:trPr>
          <w:trHeight w:hRule="exact" w:val="537"/>
          <w:jc w:val="center"/>
        </w:trPr>
        <w:tc>
          <w:tcPr>
            <w:tcW w:w="5970" w:type="dxa"/>
            <w:shd w:val="clear" w:color="auto" w:fill="DDFFFF"/>
            <w:vAlign w:val="center"/>
          </w:tcPr>
          <w:p w14:paraId="0173E495" w14:textId="77777777" w:rsidR="002220E7" w:rsidRPr="001A7399" w:rsidRDefault="002220E7" w:rsidP="00205E10">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614CC51" w14:textId="77777777" w:rsidR="002220E7" w:rsidRPr="001A7399" w:rsidRDefault="002220E7" w:rsidP="00205E10">
            <w:pPr>
              <w:jc w:val="center"/>
              <w:rPr>
                <w:rFonts w:cs="Arial"/>
                <w:b/>
                <w:color w:val="0000FF"/>
              </w:rPr>
            </w:pPr>
            <w:r w:rsidRPr="001A7399">
              <w:rPr>
                <w:rFonts w:cs="Arial"/>
                <w:b/>
                <w:color w:val="0000FF"/>
              </w:rPr>
              <w:t>Impact</w:t>
            </w:r>
          </w:p>
          <w:p w14:paraId="76EF355C" w14:textId="77777777" w:rsidR="002220E7" w:rsidRPr="00DD675A" w:rsidRDefault="002220E7" w:rsidP="00205E10">
            <w:pPr>
              <w:jc w:val="center"/>
              <w:rPr>
                <w:rFonts w:cs="Arial"/>
                <w:color w:val="0000FF"/>
              </w:rPr>
            </w:pPr>
            <w:r>
              <w:rPr>
                <w:rFonts w:cs="Arial"/>
                <w:color w:val="0000FF"/>
              </w:rPr>
              <w:t>Y/N</w:t>
            </w:r>
          </w:p>
        </w:tc>
      </w:tr>
      <w:tr w:rsidR="002220E7" w:rsidRPr="00F106C5" w14:paraId="21F6898B" w14:textId="77777777" w:rsidTr="00205E10">
        <w:trPr>
          <w:trHeight w:val="428"/>
          <w:jc w:val="center"/>
        </w:trPr>
        <w:tc>
          <w:tcPr>
            <w:tcW w:w="5970" w:type="dxa"/>
            <w:shd w:val="clear" w:color="auto" w:fill="DDFFFF"/>
            <w:vAlign w:val="center"/>
          </w:tcPr>
          <w:p w14:paraId="75CF80A0" w14:textId="77777777" w:rsidR="002220E7" w:rsidRPr="00F106C5" w:rsidRDefault="002220E7" w:rsidP="00205E10">
            <w:pPr>
              <w:ind w:left="1092" w:hanging="372"/>
              <w:rPr>
                <w:rFonts w:cs="Arial"/>
                <w:color w:val="0000FF"/>
              </w:rPr>
            </w:pPr>
            <w:r w:rsidRPr="00F106C5">
              <w:rPr>
                <w:rFonts w:cs="Arial"/>
                <w:color w:val="0000FF"/>
              </w:rPr>
              <w:t>Age</w:t>
            </w:r>
          </w:p>
        </w:tc>
        <w:tc>
          <w:tcPr>
            <w:tcW w:w="2490" w:type="dxa"/>
            <w:shd w:val="clear" w:color="auto" w:fill="auto"/>
          </w:tcPr>
          <w:p w14:paraId="34865EFB" w14:textId="77777777" w:rsidR="002220E7" w:rsidRPr="00F106C5" w:rsidRDefault="002220E7" w:rsidP="00205E10">
            <w:pPr>
              <w:spacing w:line="360" w:lineRule="auto"/>
              <w:jc w:val="center"/>
              <w:rPr>
                <w:rFonts w:cs="Arial"/>
                <w:color w:val="0000FF"/>
              </w:rPr>
            </w:pPr>
            <w:r>
              <w:rPr>
                <w:rFonts w:cs="Arial"/>
                <w:color w:val="0000FF"/>
              </w:rPr>
              <w:t>N</w:t>
            </w:r>
          </w:p>
        </w:tc>
      </w:tr>
      <w:tr w:rsidR="002220E7" w:rsidRPr="00F106C5" w14:paraId="051B8801" w14:textId="77777777" w:rsidTr="00205E10">
        <w:trPr>
          <w:trHeight w:val="428"/>
          <w:jc w:val="center"/>
        </w:trPr>
        <w:tc>
          <w:tcPr>
            <w:tcW w:w="5970" w:type="dxa"/>
            <w:shd w:val="clear" w:color="auto" w:fill="DDFFFF"/>
            <w:vAlign w:val="center"/>
          </w:tcPr>
          <w:p w14:paraId="0A07627B" w14:textId="77777777" w:rsidR="002220E7" w:rsidRPr="00F106C5" w:rsidRDefault="002220E7" w:rsidP="00205E10">
            <w:pPr>
              <w:ind w:left="1092" w:hanging="372"/>
              <w:rPr>
                <w:rFonts w:cs="Arial"/>
                <w:color w:val="0000FF"/>
              </w:rPr>
            </w:pPr>
            <w:r w:rsidRPr="00F106C5">
              <w:rPr>
                <w:rFonts w:cs="Arial"/>
                <w:color w:val="0000FF"/>
              </w:rPr>
              <w:t>Disability</w:t>
            </w:r>
          </w:p>
        </w:tc>
        <w:tc>
          <w:tcPr>
            <w:tcW w:w="2490" w:type="dxa"/>
            <w:shd w:val="clear" w:color="auto" w:fill="auto"/>
          </w:tcPr>
          <w:p w14:paraId="5859B903" w14:textId="77777777" w:rsidR="002220E7" w:rsidRPr="00F106C5" w:rsidRDefault="002220E7" w:rsidP="00205E10">
            <w:pPr>
              <w:jc w:val="center"/>
              <w:rPr>
                <w:rFonts w:cs="Arial"/>
                <w:color w:val="0000FF"/>
              </w:rPr>
            </w:pPr>
            <w:r>
              <w:rPr>
                <w:rFonts w:cs="Arial"/>
                <w:color w:val="0000FF"/>
              </w:rPr>
              <w:t>N</w:t>
            </w:r>
          </w:p>
        </w:tc>
      </w:tr>
      <w:tr w:rsidR="002220E7" w:rsidRPr="00F106C5" w14:paraId="378815AC" w14:textId="77777777" w:rsidTr="00205E10">
        <w:trPr>
          <w:trHeight w:val="428"/>
          <w:jc w:val="center"/>
        </w:trPr>
        <w:tc>
          <w:tcPr>
            <w:tcW w:w="5970" w:type="dxa"/>
            <w:shd w:val="clear" w:color="auto" w:fill="DDFFFF"/>
            <w:vAlign w:val="center"/>
          </w:tcPr>
          <w:p w14:paraId="0C3D2EA9" w14:textId="77777777" w:rsidR="002220E7" w:rsidRPr="00F106C5" w:rsidRDefault="002220E7" w:rsidP="00205E10">
            <w:pPr>
              <w:ind w:left="732" w:hanging="12"/>
              <w:rPr>
                <w:rFonts w:cs="Arial"/>
                <w:color w:val="0000FF"/>
              </w:rPr>
            </w:pPr>
            <w:r w:rsidRPr="00F106C5">
              <w:rPr>
                <w:rFonts w:cs="Arial"/>
                <w:color w:val="0000FF"/>
              </w:rPr>
              <w:t>Gender reassignment</w:t>
            </w:r>
          </w:p>
        </w:tc>
        <w:tc>
          <w:tcPr>
            <w:tcW w:w="2490" w:type="dxa"/>
            <w:shd w:val="clear" w:color="auto" w:fill="auto"/>
          </w:tcPr>
          <w:p w14:paraId="2233C7E3" w14:textId="77777777" w:rsidR="002220E7" w:rsidRPr="00F106C5" w:rsidRDefault="002220E7" w:rsidP="00205E10">
            <w:pPr>
              <w:jc w:val="center"/>
              <w:rPr>
                <w:rFonts w:cs="Arial"/>
                <w:color w:val="0000FF"/>
              </w:rPr>
            </w:pPr>
            <w:r>
              <w:rPr>
                <w:rFonts w:cs="Arial"/>
                <w:color w:val="0000FF"/>
              </w:rPr>
              <w:t>N</w:t>
            </w:r>
          </w:p>
        </w:tc>
      </w:tr>
      <w:tr w:rsidR="002220E7" w:rsidRPr="00F106C5" w14:paraId="1F4AE513" w14:textId="77777777" w:rsidTr="00205E10">
        <w:trPr>
          <w:trHeight w:val="428"/>
          <w:jc w:val="center"/>
        </w:trPr>
        <w:tc>
          <w:tcPr>
            <w:tcW w:w="5970" w:type="dxa"/>
            <w:shd w:val="clear" w:color="auto" w:fill="DDFFFF"/>
            <w:vAlign w:val="center"/>
          </w:tcPr>
          <w:p w14:paraId="7AB448E3" w14:textId="77777777" w:rsidR="002220E7" w:rsidRPr="00F106C5" w:rsidRDefault="002220E7" w:rsidP="00205E10">
            <w:pPr>
              <w:ind w:left="1092" w:hanging="372"/>
              <w:rPr>
                <w:rFonts w:cs="Arial"/>
                <w:color w:val="0000FF"/>
              </w:rPr>
            </w:pPr>
            <w:r w:rsidRPr="00F106C5">
              <w:rPr>
                <w:rFonts w:cs="Arial"/>
                <w:color w:val="0000FF"/>
              </w:rPr>
              <w:t>Race</w:t>
            </w:r>
          </w:p>
        </w:tc>
        <w:tc>
          <w:tcPr>
            <w:tcW w:w="2490" w:type="dxa"/>
            <w:shd w:val="clear" w:color="auto" w:fill="auto"/>
          </w:tcPr>
          <w:p w14:paraId="715D31C2" w14:textId="77777777" w:rsidR="002220E7" w:rsidRPr="00F106C5" w:rsidRDefault="002220E7" w:rsidP="00205E10">
            <w:pPr>
              <w:jc w:val="center"/>
              <w:rPr>
                <w:rFonts w:cs="Arial"/>
                <w:color w:val="0000FF"/>
              </w:rPr>
            </w:pPr>
            <w:r>
              <w:rPr>
                <w:rFonts w:cs="Arial"/>
                <w:color w:val="0000FF"/>
              </w:rPr>
              <w:t>N</w:t>
            </w:r>
          </w:p>
        </w:tc>
      </w:tr>
      <w:tr w:rsidR="002220E7" w:rsidRPr="00F106C5" w14:paraId="518A827D" w14:textId="77777777" w:rsidTr="00205E10">
        <w:trPr>
          <w:trHeight w:val="428"/>
          <w:jc w:val="center"/>
        </w:trPr>
        <w:tc>
          <w:tcPr>
            <w:tcW w:w="5970" w:type="dxa"/>
            <w:shd w:val="clear" w:color="auto" w:fill="DDFFFF"/>
            <w:vAlign w:val="center"/>
          </w:tcPr>
          <w:p w14:paraId="1742DEA6" w14:textId="77777777" w:rsidR="002220E7" w:rsidRPr="00F106C5" w:rsidRDefault="002220E7" w:rsidP="00205E10">
            <w:pPr>
              <w:ind w:left="1092" w:hanging="372"/>
              <w:rPr>
                <w:rFonts w:cs="Arial"/>
                <w:color w:val="0000FF"/>
              </w:rPr>
            </w:pPr>
            <w:r w:rsidRPr="00F106C5">
              <w:rPr>
                <w:rFonts w:cs="Arial"/>
                <w:color w:val="0000FF"/>
              </w:rPr>
              <w:t>Religion/Belief</w:t>
            </w:r>
          </w:p>
        </w:tc>
        <w:tc>
          <w:tcPr>
            <w:tcW w:w="2490" w:type="dxa"/>
            <w:shd w:val="clear" w:color="auto" w:fill="auto"/>
          </w:tcPr>
          <w:p w14:paraId="7B644A7C" w14:textId="77777777" w:rsidR="002220E7" w:rsidRPr="00F106C5" w:rsidRDefault="002220E7" w:rsidP="00205E10">
            <w:pPr>
              <w:jc w:val="center"/>
              <w:rPr>
                <w:rFonts w:cs="Arial"/>
                <w:color w:val="0000FF"/>
              </w:rPr>
            </w:pPr>
            <w:r>
              <w:rPr>
                <w:rFonts w:cs="Arial"/>
                <w:color w:val="0000FF"/>
              </w:rPr>
              <w:t>N</w:t>
            </w:r>
          </w:p>
        </w:tc>
      </w:tr>
      <w:tr w:rsidR="002220E7" w:rsidRPr="00F106C5" w14:paraId="41C8F828" w14:textId="77777777" w:rsidTr="00205E10">
        <w:trPr>
          <w:trHeight w:val="428"/>
          <w:jc w:val="center"/>
        </w:trPr>
        <w:tc>
          <w:tcPr>
            <w:tcW w:w="5970" w:type="dxa"/>
            <w:shd w:val="clear" w:color="auto" w:fill="DDFFFF"/>
            <w:vAlign w:val="center"/>
          </w:tcPr>
          <w:p w14:paraId="49BCD099" w14:textId="77777777" w:rsidR="002220E7" w:rsidRPr="00F106C5" w:rsidRDefault="002220E7" w:rsidP="00205E10">
            <w:pPr>
              <w:ind w:left="720"/>
              <w:rPr>
                <w:rFonts w:cs="Arial"/>
                <w:color w:val="0000FF"/>
              </w:rPr>
            </w:pPr>
            <w:r w:rsidRPr="00F106C5">
              <w:rPr>
                <w:rFonts w:cs="Arial"/>
                <w:color w:val="0000FF"/>
              </w:rPr>
              <w:t>Pregnancy and maternity</w:t>
            </w:r>
          </w:p>
        </w:tc>
        <w:tc>
          <w:tcPr>
            <w:tcW w:w="2490" w:type="dxa"/>
            <w:shd w:val="clear" w:color="auto" w:fill="auto"/>
          </w:tcPr>
          <w:p w14:paraId="6B9B5997" w14:textId="77777777" w:rsidR="002220E7" w:rsidRPr="00F106C5" w:rsidRDefault="002220E7" w:rsidP="00205E10">
            <w:pPr>
              <w:jc w:val="center"/>
              <w:rPr>
                <w:rFonts w:cs="Arial"/>
                <w:color w:val="0000FF"/>
              </w:rPr>
            </w:pPr>
            <w:r>
              <w:rPr>
                <w:rFonts w:cs="Arial"/>
                <w:color w:val="0000FF"/>
              </w:rPr>
              <w:t>N</w:t>
            </w:r>
          </w:p>
        </w:tc>
      </w:tr>
      <w:tr w:rsidR="002220E7" w:rsidRPr="00F106C5" w14:paraId="6C51F175" w14:textId="77777777" w:rsidTr="00205E10">
        <w:trPr>
          <w:trHeight w:val="428"/>
          <w:jc w:val="center"/>
        </w:trPr>
        <w:tc>
          <w:tcPr>
            <w:tcW w:w="5970" w:type="dxa"/>
            <w:shd w:val="clear" w:color="auto" w:fill="DDFFFF"/>
            <w:vAlign w:val="center"/>
          </w:tcPr>
          <w:p w14:paraId="55E4EB93" w14:textId="77777777" w:rsidR="002220E7" w:rsidRPr="00F106C5" w:rsidRDefault="002220E7" w:rsidP="00205E10">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4A2E4676" w14:textId="77777777" w:rsidR="002220E7" w:rsidRPr="00F106C5" w:rsidRDefault="002220E7" w:rsidP="00205E10">
            <w:pPr>
              <w:jc w:val="center"/>
              <w:rPr>
                <w:rFonts w:cs="Arial"/>
                <w:color w:val="0000FF"/>
              </w:rPr>
            </w:pPr>
            <w:r>
              <w:rPr>
                <w:rFonts w:cs="Arial"/>
                <w:color w:val="0000FF"/>
              </w:rPr>
              <w:t>N</w:t>
            </w:r>
          </w:p>
        </w:tc>
      </w:tr>
      <w:tr w:rsidR="002220E7" w:rsidRPr="00F106C5" w14:paraId="68D586F1" w14:textId="77777777" w:rsidTr="00205E10">
        <w:trPr>
          <w:trHeight w:val="428"/>
          <w:jc w:val="center"/>
        </w:trPr>
        <w:tc>
          <w:tcPr>
            <w:tcW w:w="5970" w:type="dxa"/>
            <w:tcBorders>
              <w:bottom w:val="single" w:sz="6" w:space="0" w:color="auto"/>
            </w:tcBorders>
            <w:shd w:val="clear" w:color="auto" w:fill="DDFFFF"/>
            <w:vAlign w:val="center"/>
          </w:tcPr>
          <w:p w14:paraId="1EA9187B" w14:textId="77777777" w:rsidR="002220E7" w:rsidRPr="00F106C5" w:rsidRDefault="002220E7" w:rsidP="00205E10">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581CEDA4" w14:textId="77777777" w:rsidR="002220E7" w:rsidRPr="00F106C5" w:rsidRDefault="002220E7" w:rsidP="00205E10">
            <w:pPr>
              <w:jc w:val="center"/>
              <w:rPr>
                <w:rFonts w:cs="Arial"/>
                <w:color w:val="0000FF"/>
              </w:rPr>
            </w:pPr>
            <w:r>
              <w:rPr>
                <w:rFonts w:cs="Arial"/>
                <w:color w:val="0000FF"/>
              </w:rPr>
              <w:t>N</w:t>
            </w:r>
          </w:p>
        </w:tc>
      </w:tr>
      <w:tr w:rsidR="002220E7" w:rsidRPr="00F106C5" w14:paraId="18A3A51D" w14:textId="77777777" w:rsidTr="00205E10">
        <w:trPr>
          <w:trHeight w:val="428"/>
          <w:jc w:val="center"/>
        </w:trPr>
        <w:tc>
          <w:tcPr>
            <w:tcW w:w="5970" w:type="dxa"/>
            <w:shd w:val="clear" w:color="auto" w:fill="DDFFFF"/>
            <w:vAlign w:val="center"/>
          </w:tcPr>
          <w:p w14:paraId="62A6A7A3" w14:textId="77777777" w:rsidR="002220E7" w:rsidRPr="00F106C5" w:rsidRDefault="002220E7" w:rsidP="00205E10">
            <w:pPr>
              <w:ind w:left="720"/>
              <w:rPr>
                <w:rFonts w:cs="Arial"/>
                <w:color w:val="0000FF"/>
              </w:rPr>
            </w:pPr>
            <w:r w:rsidRPr="00F106C5">
              <w:rPr>
                <w:rFonts w:cs="Arial"/>
                <w:color w:val="0000FF"/>
              </w:rPr>
              <w:t>Marriage and civil partnership</w:t>
            </w:r>
          </w:p>
        </w:tc>
        <w:tc>
          <w:tcPr>
            <w:tcW w:w="2490" w:type="dxa"/>
            <w:shd w:val="clear" w:color="auto" w:fill="auto"/>
          </w:tcPr>
          <w:p w14:paraId="2E79FB1F" w14:textId="77777777" w:rsidR="002220E7" w:rsidRPr="00F106C5" w:rsidRDefault="002220E7" w:rsidP="00205E10">
            <w:pPr>
              <w:jc w:val="center"/>
              <w:rPr>
                <w:rFonts w:cs="Arial"/>
                <w:color w:val="0000FF"/>
              </w:rPr>
            </w:pPr>
            <w:r>
              <w:rPr>
                <w:rFonts w:cs="Arial"/>
                <w:color w:val="0000FF"/>
              </w:rPr>
              <w:t>N</w:t>
            </w:r>
          </w:p>
        </w:tc>
      </w:tr>
      <w:tr w:rsidR="002220E7" w:rsidRPr="00F106C5" w14:paraId="5D0C59C6" w14:textId="77777777" w:rsidTr="00205E10">
        <w:trPr>
          <w:trHeight w:val="428"/>
          <w:jc w:val="center"/>
        </w:trPr>
        <w:tc>
          <w:tcPr>
            <w:tcW w:w="5970" w:type="dxa"/>
            <w:shd w:val="clear" w:color="auto" w:fill="DDFFFF"/>
            <w:vAlign w:val="center"/>
          </w:tcPr>
          <w:p w14:paraId="5901FCA3" w14:textId="77777777" w:rsidR="002220E7" w:rsidRPr="00F106C5" w:rsidRDefault="002220E7" w:rsidP="00205E10">
            <w:pPr>
              <w:rPr>
                <w:rFonts w:cs="Arial"/>
                <w:color w:val="0000FF"/>
              </w:rPr>
            </w:pPr>
            <w:r>
              <w:rPr>
                <w:rFonts w:cs="Arial"/>
                <w:b/>
                <w:color w:val="0000FF"/>
              </w:rPr>
              <w:t>Additional Consideration:</w:t>
            </w:r>
          </w:p>
        </w:tc>
        <w:tc>
          <w:tcPr>
            <w:tcW w:w="2490" w:type="dxa"/>
            <w:shd w:val="clear" w:color="auto" w:fill="auto"/>
          </w:tcPr>
          <w:p w14:paraId="3C45CE69" w14:textId="77777777" w:rsidR="002220E7" w:rsidRPr="00F106C5" w:rsidRDefault="002220E7" w:rsidP="00205E10">
            <w:pPr>
              <w:jc w:val="center"/>
              <w:rPr>
                <w:rFonts w:cs="Arial"/>
                <w:color w:val="0000FF"/>
              </w:rPr>
            </w:pPr>
          </w:p>
        </w:tc>
      </w:tr>
      <w:tr w:rsidR="002220E7" w:rsidRPr="00F106C5" w14:paraId="0B0C1641" w14:textId="77777777" w:rsidTr="00205E10">
        <w:trPr>
          <w:trHeight w:val="428"/>
          <w:jc w:val="center"/>
        </w:trPr>
        <w:tc>
          <w:tcPr>
            <w:tcW w:w="5970" w:type="dxa"/>
            <w:shd w:val="clear" w:color="auto" w:fill="DDFFFF"/>
            <w:vAlign w:val="center"/>
          </w:tcPr>
          <w:p w14:paraId="3DDCF3A5" w14:textId="77777777" w:rsidR="002220E7" w:rsidRPr="00F106C5" w:rsidRDefault="002220E7" w:rsidP="00205E10">
            <w:pPr>
              <w:ind w:left="720"/>
              <w:rPr>
                <w:rFonts w:cs="Arial"/>
                <w:b/>
                <w:color w:val="0000FF"/>
              </w:rPr>
            </w:pPr>
            <w:r w:rsidRPr="00F106C5">
              <w:rPr>
                <w:rFonts w:cs="Arial"/>
                <w:color w:val="0000FF"/>
              </w:rPr>
              <w:t>Low income/low wage</w:t>
            </w:r>
          </w:p>
        </w:tc>
        <w:tc>
          <w:tcPr>
            <w:tcW w:w="2490" w:type="dxa"/>
            <w:shd w:val="clear" w:color="auto" w:fill="auto"/>
          </w:tcPr>
          <w:p w14:paraId="607BDE4D" w14:textId="77777777" w:rsidR="002220E7" w:rsidRPr="00F106C5" w:rsidRDefault="002220E7" w:rsidP="00205E10">
            <w:pPr>
              <w:rPr>
                <w:rFonts w:cs="Arial"/>
                <w:color w:val="0000FF"/>
              </w:rPr>
            </w:pPr>
            <w:r>
              <w:rPr>
                <w:rFonts w:cs="Arial"/>
                <w:color w:val="0000FF"/>
              </w:rPr>
              <w:t>N</w:t>
            </w:r>
          </w:p>
        </w:tc>
      </w:tr>
      <w:tr w:rsidR="002220E7" w:rsidRPr="00F106C5" w14:paraId="6EFFEE52" w14:textId="77777777" w:rsidTr="00205E10">
        <w:trPr>
          <w:trHeight w:val="428"/>
          <w:jc w:val="center"/>
        </w:trPr>
        <w:tc>
          <w:tcPr>
            <w:tcW w:w="5970" w:type="dxa"/>
            <w:shd w:val="clear" w:color="auto" w:fill="DDFFFF"/>
            <w:vAlign w:val="center"/>
          </w:tcPr>
          <w:p w14:paraId="69BE6CC4" w14:textId="77777777" w:rsidR="002220E7" w:rsidRPr="00F106C5" w:rsidRDefault="002220E7" w:rsidP="00205E10">
            <w:pPr>
              <w:ind w:left="720"/>
              <w:rPr>
                <w:rFonts w:cs="Arial"/>
                <w:color w:val="0000FF"/>
              </w:rPr>
            </w:pPr>
            <w:r>
              <w:rPr>
                <w:rFonts w:cs="Arial"/>
                <w:color w:val="0000FF"/>
              </w:rPr>
              <w:t>Care Leavers</w:t>
            </w:r>
          </w:p>
        </w:tc>
        <w:tc>
          <w:tcPr>
            <w:tcW w:w="2490" w:type="dxa"/>
            <w:shd w:val="clear" w:color="auto" w:fill="auto"/>
          </w:tcPr>
          <w:p w14:paraId="495F7B09" w14:textId="77777777" w:rsidR="002220E7" w:rsidRPr="00F106C5" w:rsidRDefault="002220E7" w:rsidP="00205E10">
            <w:pPr>
              <w:rPr>
                <w:rFonts w:cs="Arial"/>
                <w:color w:val="0000FF"/>
              </w:rPr>
            </w:pPr>
            <w:r>
              <w:rPr>
                <w:rFonts w:cs="Arial"/>
                <w:color w:val="0000FF"/>
              </w:rPr>
              <w:t>N</w:t>
            </w:r>
          </w:p>
        </w:tc>
      </w:tr>
    </w:tbl>
    <w:p w14:paraId="02ADB576" w14:textId="7C2095D2" w:rsidR="002B2B14" w:rsidRPr="00574F08" w:rsidRDefault="002B2B14" w:rsidP="00574F08">
      <w:pPr>
        <w:rPr>
          <w:rFonts w:cs="Arial"/>
          <w:b/>
          <w:bCs/>
          <w:sz w:val="22"/>
          <w:szCs w:val="22"/>
        </w:rPr>
      </w:pPr>
      <w:bookmarkStart w:id="46" w:name="HighCostNursing"/>
      <w:bookmarkStart w:id="47" w:name="ResidentialCare"/>
      <w:bookmarkStart w:id="48" w:name="LowCostPackages"/>
      <w:bookmarkStart w:id="49" w:name="S117"/>
      <w:bookmarkStart w:id="50" w:name="ReducedPension2"/>
      <w:bookmarkEnd w:id="46"/>
      <w:bookmarkEnd w:id="47"/>
      <w:bookmarkEnd w:id="48"/>
      <w:bookmarkEnd w:id="49"/>
      <w:bookmarkEnd w:id="50"/>
    </w:p>
    <w:sectPr w:rsidR="002B2B14" w:rsidRPr="00574F08" w:rsidSect="00046093">
      <w:headerReference w:type="even" r:id="rId51"/>
      <w:headerReference w:type="default" r:id="rId52"/>
      <w:footerReference w:type="even" r:id="rId53"/>
      <w:footerReference w:type="default" r:id="rId54"/>
      <w:headerReference w:type="first" r:id="rId55"/>
      <w:footerReference w:type="first" r:id="rId56"/>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18F5D" w14:textId="77777777" w:rsidR="002566DC" w:rsidRDefault="002566DC">
      <w:r>
        <w:separator/>
      </w:r>
    </w:p>
  </w:endnote>
  <w:endnote w:type="continuationSeparator" w:id="0">
    <w:p w14:paraId="33D14026" w14:textId="77777777" w:rsidR="002566DC" w:rsidRDefault="002566DC">
      <w:r>
        <w:continuationSeparator/>
      </w:r>
    </w:p>
  </w:endnote>
  <w:endnote w:type="continuationNotice" w:id="1">
    <w:p w14:paraId="1A352B77" w14:textId="77777777" w:rsidR="002566DC" w:rsidRDefault="00256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 Serif Pro Book">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liss 2 Regular">
    <w:altName w:val="Calibri"/>
    <w:panose1 w:val="00000000000000000000"/>
    <w:charset w:val="00"/>
    <w:family w:val="modern"/>
    <w:notTrueType/>
    <w:pitch w:val="variable"/>
    <w:sig w:usb0="A00000AF" w:usb1="5000204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0C5DB" w14:textId="77777777" w:rsidR="006542A2" w:rsidRDefault="00654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B71B4" w14:textId="77777777" w:rsidR="006542A2" w:rsidRDefault="00654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EF14" w14:textId="77777777" w:rsidR="006542A2" w:rsidRDefault="0065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70FAB" w14:textId="77777777" w:rsidR="002566DC" w:rsidRDefault="002566DC">
      <w:r>
        <w:separator/>
      </w:r>
    </w:p>
  </w:footnote>
  <w:footnote w:type="continuationSeparator" w:id="0">
    <w:p w14:paraId="7FA62389" w14:textId="77777777" w:rsidR="002566DC" w:rsidRDefault="002566DC">
      <w:r>
        <w:continuationSeparator/>
      </w:r>
    </w:p>
  </w:footnote>
  <w:footnote w:type="continuationNotice" w:id="1">
    <w:p w14:paraId="6D4E383D" w14:textId="77777777" w:rsidR="002566DC" w:rsidRDefault="002566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BD182" w14:textId="77777777" w:rsidR="006542A2" w:rsidRDefault="00654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38896" w14:textId="3B780625" w:rsidR="006542A2" w:rsidRDefault="00654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8CBB" w14:textId="77777777" w:rsidR="006542A2" w:rsidRDefault="00654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1CE8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B1405"/>
    <w:multiLevelType w:val="multilevel"/>
    <w:tmpl w:val="8A40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5E5079"/>
    <w:multiLevelType w:val="multilevel"/>
    <w:tmpl w:val="E73EC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0735CCC"/>
    <w:multiLevelType w:val="multilevel"/>
    <w:tmpl w:val="A7A8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7A071D"/>
    <w:multiLevelType w:val="multilevel"/>
    <w:tmpl w:val="35E27A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904C6D"/>
    <w:multiLevelType w:val="multilevel"/>
    <w:tmpl w:val="8F2A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09755C9"/>
    <w:multiLevelType w:val="multilevel"/>
    <w:tmpl w:val="756C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0FD2089"/>
    <w:multiLevelType w:val="multilevel"/>
    <w:tmpl w:val="B5CC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2211B5"/>
    <w:multiLevelType w:val="multilevel"/>
    <w:tmpl w:val="F172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9B3CEB"/>
    <w:multiLevelType w:val="multilevel"/>
    <w:tmpl w:val="678CE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AE1E10"/>
    <w:multiLevelType w:val="multilevel"/>
    <w:tmpl w:val="1ADE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6F043D"/>
    <w:multiLevelType w:val="multilevel"/>
    <w:tmpl w:val="9B06B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AC2CEC"/>
    <w:multiLevelType w:val="multilevel"/>
    <w:tmpl w:val="2140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7E1B45"/>
    <w:multiLevelType w:val="multilevel"/>
    <w:tmpl w:val="9592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C76335"/>
    <w:multiLevelType w:val="multilevel"/>
    <w:tmpl w:val="74E0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566FAB"/>
    <w:multiLevelType w:val="multilevel"/>
    <w:tmpl w:val="A570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7A51F2"/>
    <w:multiLevelType w:val="multilevel"/>
    <w:tmpl w:val="CC4273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B23D45"/>
    <w:multiLevelType w:val="multilevel"/>
    <w:tmpl w:val="937C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5C20DD5"/>
    <w:multiLevelType w:val="multilevel"/>
    <w:tmpl w:val="B164CE2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5E262EC"/>
    <w:multiLevelType w:val="multilevel"/>
    <w:tmpl w:val="952C2D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FC44FD"/>
    <w:multiLevelType w:val="multilevel"/>
    <w:tmpl w:val="E77AD63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6C97D14"/>
    <w:multiLevelType w:val="multilevel"/>
    <w:tmpl w:val="917A753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6F5168F"/>
    <w:multiLevelType w:val="multilevel"/>
    <w:tmpl w:val="503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742201C"/>
    <w:multiLevelType w:val="multilevel"/>
    <w:tmpl w:val="13DC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75E645A"/>
    <w:multiLevelType w:val="multilevel"/>
    <w:tmpl w:val="2DEAEF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79175CB"/>
    <w:multiLevelType w:val="multilevel"/>
    <w:tmpl w:val="5A7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C23BFC"/>
    <w:multiLevelType w:val="multilevel"/>
    <w:tmpl w:val="FB20BCA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2243BD"/>
    <w:multiLevelType w:val="multilevel"/>
    <w:tmpl w:val="EFF06DE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247B21"/>
    <w:multiLevelType w:val="multilevel"/>
    <w:tmpl w:val="F8EAD9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86D7601"/>
    <w:multiLevelType w:val="multilevel"/>
    <w:tmpl w:val="BD18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8834942"/>
    <w:multiLevelType w:val="multilevel"/>
    <w:tmpl w:val="4A90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8B6542A"/>
    <w:multiLevelType w:val="multilevel"/>
    <w:tmpl w:val="280E0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C730B5"/>
    <w:multiLevelType w:val="multilevel"/>
    <w:tmpl w:val="9C863D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0AFA4392"/>
    <w:multiLevelType w:val="multilevel"/>
    <w:tmpl w:val="1728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207123"/>
    <w:multiLevelType w:val="multilevel"/>
    <w:tmpl w:val="1E04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B6006B1"/>
    <w:multiLevelType w:val="multilevel"/>
    <w:tmpl w:val="C8808DC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B7F4B4B"/>
    <w:multiLevelType w:val="multilevel"/>
    <w:tmpl w:val="83A8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BEC1BE1"/>
    <w:multiLevelType w:val="multilevel"/>
    <w:tmpl w:val="545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0605FE"/>
    <w:multiLevelType w:val="multilevel"/>
    <w:tmpl w:val="0944BD4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374DB4"/>
    <w:multiLevelType w:val="multilevel"/>
    <w:tmpl w:val="6060D2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6D54F7"/>
    <w:multiLevelType w:val="multilevel"/>
    <w:tmpl w:val="C494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CB24DBD"/>
    <w:multiLevelType w:val="multilevel"/>
    <w:tmpl w:val="1D301B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1C239F"/>
    <w:multiLevelType w:val="multilevel"/>
    <w:tmpl w:val="8102A86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6D5021"/>
    <w:multiLevelType w:val="multilevel"/>
    <w:tmpl w:val="90A224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D7E58BC"/>
    <w:multiLevelType w:val="multilevel"/>
    <w:tmpl w:val="BC6291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0D47A9"/>
    <w:multiLevelType w:val="multilevel"/>
    <w:tmpl w:val="D8D8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E477B3F"/>
    <w:multiLevelType w:val="multilevel"/>
    <w:tmpl w:val="E93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E616268"/>
    <w:multiLevelType w:val="multilevel"/>
    <w:tmpl w:val="E716C7F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EC95896"/>
    <w:multiLevelType w:val="multilevel"/>
    <w:tmpl w:val="7BAAA3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0F1D069A"/>
    <w:multiLevelType w:val="multilevel"/>
    <w:tmpl w:val="DCBA7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F7951B8"/>
    <w:multiLevelType w:val="multilevel"/>
    <w:tmpl w:val="75C6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01B2159"/>
    <w:multiLevelType w:val="multilevel"/>
    <w:tmpl w:val="20D2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0582430"/>
    <w:multiLevelType w:val="multilevel"/>
    <w:tmpl w:val="E5CA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0873CFC"/>
    <w:multiLevelType w:val="multilevel"/>
    <w:tmpl w:val="95F8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0B3587B"/>
    <w:multiLevelType w:val="multilevel"/>
    <w:tmpl w:val="61FC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14838CE"/>
    <w:multiLevelType w:val="multilevel"/>
    <w:tmpl w:val="05D40D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2282D9C"/>
    <w:multiLevelType w:val="multilevel"/>
    <w:tmpl w:val="DC3813A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29C0F54"/>
    <w:multiLevelType w:val="multilevel"/>
    <w:tmpl w:val="8CBA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2FF6A9F"/>
    <w:multiLevelType w:val="multilevel"/>
    <w:tmpl w:val="6BF6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38506F9"/>
    <w:multiLevelType w:val="multilevel"/>
    <w:tmpl w:val="4D0C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3C5149A"/>
    <w:multiLevelType w:val="multilevel"/>
    <w:tmpl w:val="2C8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3DC1A12"/>
    <w:multiLevelType w:val="multilevel"/>
    <w:tmpl w:val="905E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44434FE"/>
    <w:multiLevelType w:val="multilevel"/>
    <w:tmpl w:val="770C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46D41CE"/>
    <w:multiLevelType w:val="multilevel"/>
    <w:tmpl w:val="66C2810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B05FB0"/>
    <w:multiLevelType w:val="multilevel"/>
    <w:tmpl w:val="3A2E6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4CE5FC5"/>
    <w:multiLevelType w:val="multilevel"/>
    <w:tmpl w:val="90825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14EC545C"/>
    <w:multiLevelType w:val="multilevel"/>
    <w:tmpl w:val="03A4F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153D00A2"/>
    <w:multiLevelType w:val="multilevel"/>
    <w:tmpl w:val="E7DA55A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5A57D56"/>
    <w:multiLevelType w:val="multilevel"/>
    <w:tmpl w:val="64D6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5C025CE"/>
    <w:multiLevelType w:val="multilevel"/>
    <w:tmpl w:val="118223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5C8494B"/>
    <w:multiLevelType w:val="multilevel"/>
    <w:tmpl w:val="F26E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5FD2DB9"/>
    <w:multiLevelType w:val="multilevel"/>
    <w:tmpl w:val="88FCD5D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62C4200"/>
    <w:multiLevelType w:val="multilevel"/>
    <w:tmpl w:val="6C66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6586771"/>
    <w:multiLevelType w:val="multilevel"/>
    <w:tmpl w:val="71E854C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6921F96"/>
    <w:multiLevelType w:val="multilevel"/>
    <w:tmpl w:val="CCF8C1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16EC7F6E"/>
    <w:multiLevelType w:val="multilevel"/>
    <w:tmpl w:val="D89A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7183B2D"/>
    <w:multiLevelType w:val="multilevel"/>
    <w:tmpl w:val="E45E9C6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75E136D"/>
    <w:multiLevelType w:val="multilevel"/>
    <w:tmpl w:val="DBDE4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7BE18BB"/>
    <w:multiLevelType w:val="multilevel"/>
    <w:tmpl w:val="C9820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17CB76E2"/>
    <w:multiLevelType w:val="multilevel"/>
    <w:tmpl w:val="3002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80D57F3"/>
    <w:multiLevelType w:val="multilevel"/>
    <w:tmpl w:val="A0B49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18326BCB"/>
    <w:multiLevelType w:val="multilevel"/>
    <w:tmpl w:val="106A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84117FD"/>
    <w:multiLevelType w:val="multilevel"/>
    <w:tmpl w:val="EB3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84A72AC"/>
    <w:multiLevelType w:val="multilevel"/>
    <w:tmpl w:val="F370C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89A0E81"/>
    <w:multiLevelType w:val="multilevel"/>
    <w:tmpl w:val="36B6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89B18BA"/>
    <w:multiLevelType w:val="multilevel"/>
    <w:tmpl w:val="A922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8C869AC"/>
    <w:multiLevelType w:val="multilevel"/>
    <w:tmpl w:val="5F56BB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955074F"/>
    <w:multiLevelType w:val="multilevel"/>
    <w:tmpl w:val="0C3013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19BC6EDF"/>
    <w:multiLevelType w:val="multilevel"/>
    <w:tmpl w:val="4EBC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A671DA4"/>
    <w:multiLevelType w:val="multilevel"/>
    <w:tmpl w:val="DADCA9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1AB127F5"/>
    <w:multiLevelType w:val="multilevel"/>
    <w:tmpl w:val="3146D69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AB9582C"/>
    <w:multiLevelType w:val="multilevel"/>
    <w:tmpl w:val="A80A1C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BE44221"/>
    <w:multiLevelType w:val="multilevel"/>
    <w:tmpl w:val="503C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441014"/>
    <w:multiLevelType w:val="multilevel"/>
    <w:tmpl w:val="FDE83C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C9A75E3"/>
    <w:multiLevelType w:val="hybridMultilevel"/>
    <w:tmpl w:val="B918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1CCE3EB4"/>
    <w:multiLevelType w:val="multilevel"/>
    <w:tmpl w:val="7DF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CFB0D29"/>
    <w:multiLevelType w:val="multilevel"/>
    <w:tmpl w:val="2ADA760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D10171D"/>
    <w:multiLevelType w:val="multilevel"/>
    <w:tmpl w:val="BF08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D185D3E"/>
    <w:multiLevelType w:val="multilevel"/>
    <w:tmpl w:val="B33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D1C7E91"/>
    <w:multiLevelType w:val="multilevel"/>
    <w:tmpl w:val="9E0E1CC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D394CF7"/>
    <w:multiLevelType w:val="multilevel"/>
    <w:tmpl w:val="BC9094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D946D1A"/>
    <w:multiLevelType w:val="multilevel"/>
    <w:tmpl w:val="AA76F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DB42AC5"/>
    <w:multiLevelType w:val="multilevel"/>
    <w:tmpl w:val="F98E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DD370BA"/>
    <w:multiLevelType w:val="multilevel"/>
    <w:tmpl w:val="9F82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E4C7764"/>
    <w:multiLevelType w:val="multilevel"/>
    <w:tmpl w:val="28C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E764A4B"/>
    <w:multiLevelType w:val="multilevel"/>
    <w:tmpl w:val="D098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EA13584"/>
    <w:multiLevelType w:val="multilevel"/>
    <w:tmpl w:val="A626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EAB4C3E"/>
    <w:multiLevelType w:val="multilevel"/>
    <w:tmpl w:val="68DA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EB96060"/>
    <w:multiLevelType w:val="multilevel"/>
    <w:tmpl w:val="297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F1659A9"/>
    <w:multiLevelType w:val="multilevel"/>
    <w:tmpl w:val="DBE44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F535AF8"/>
    <w:multiLevelType w:val="multilevel"/>
    <w:tmpl w:val="60BE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F8C0194"/>
    <w:multiLevelType w:val="multilevel"/>
    <w:tmpl w:val="71589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FC87AC0"/>
    <w:multiLevelType w:val="multilevel"/>
    <w:tmpl w:val="AF5E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012039E"/>
    <w:multiLevelType w:val="hybridMultilevel"/>
    <w:tmpl w:val="FFFFFFFF"/>
    <w:lvl w:ilvl="0" w:tplc="7B6682A8">
      <w:start w:val="1"/>
      <w:numFmt w:val="bullet"/>
      <w:lvlText w:val=""/>
      <w:lvlJc w:val="left"/>
      <w:pPr>
        <w:ind w:left="720" w:hanging="360"/>
      </w:pPr>
      <w:rPr>
        <w:rFonts w:ascii="Symbol" w:hAnsi="Symbol" w:hint="default"/>
      </w:rPr>
    </w:lvl>
    <w:lvl w:ilvl="1" w:tplc="F9E0B252">
      <w:start w:val="1"/>
      <w:numFmt w:val="bullet"/>
      <w:lvlText w:val="o"/>
      <w:lvlJc w:val="left"/>
      <w:pPr>
        <w:ind w:left="1440" w:hanging="360"/>
      </w:pPr>
      <w:rPr>
        <w:rFonts w:ascii="Courier New" w:hAnsi="Courier New" w:hint="default"/>
      </w:rPr>
    </w:lvl>
    <w:lvl w:ilvl="2" w:tplc="83C21D36">
      <w:start w:val="1"/>
      <w:numFmt w:val="bullet"/>
      <w:lvlText w:val=""/>
      <w:lvlJc w:val="left"/>
      <w:pPr>
        <w:ind w:left="2160" w:hanging="360"/>
      </w:pPr>
      <w:rPr>
        <w:rFonts w:ascii="Wingdings" w:hAnsi="Wingdings" w:hint="default"/>
      </w:rPr>
    </w:lvl>
    <w:lvl w:ilvl="3" w:tplc="2B469C12">
      <w:start w:val="1"/>
      <w:numFmt w:val="bullet"/>
      <w:lvlText w:val=""/>
      <w:lvlJc w:val="left"/>
      <w:pPr>
        <w:ind w:left="2880" w:hanging="360"/>
      </w:pPr>
      <w:rPr>
        <w:rFonts w:ascii="Symbol" w:hAnsi="Symbol" w:hint="default"/>
      </w:rPr>
    </w:lvl>
    <w:lvl w:ilvl="4" w:tplc="F564817C">
      <w:start w:val="1"/>
      <w:numFmt w:val="bullet"/>
      <w:lvlText w:val="o"/>
      <w:lvlJc w:val="left"/>
      <w:pPr>
        <w:ind w:left="3600" w:hanging="360"/>
      </w:pPr>
      <w:rPr>
        <w:rFonts w:ascii="Courier New" w:hAnsi="Courier New" w:hint="default"/>
      </w:rPr>
    </w:lvl>
    <w:lvl w:ilvl="5" w:tplc="D88C075A">
      <w:start w:val="1"/>
      <w:numFmt w:val="bullet"/>
      <w:lvlText w:val=""/>
      <w:lvlJc w:val="left"/>
      <w:pPr>
        <w:ind w:left="4320" w:hanging="360"/>
      </w:pPr>
      <w:rPr>
        <w:rFonts w:ascii="Wingdings" w:hAnsi="Wingdings" w:hint="default"/>
      </w:rPr>
    </w:lvl>
    <w:lvl w:ilvl="6" w:tplc="868E8216">
      <w:start w:val="1"/>
      <w:numFmt w:val="bullet"/>
      <w:lvlText w:val=""/>
      <w:lvlJc w:val="left"/>
      <w:pPr>
        <w:ind w:left="5040" w:hanging="360"/>
      </w:pPr>
      <w:rPr>
        <w:rFonts w:ascii="Symbol" w:hAnsi="Symbol" w:hint="default"/>
      </w:rPr>
    </w:lvl>
    <w:lvl w:ilvl="7" w:tplc="06E2572A">
      <w:start w:val="1"/>
      <w:numFmt w:val="bullet"/>
      <w:lvlText w:val="o"/>
      <w:lvlJc w:val="left"/>
      <w:pPr>
        <w:ind w:left="5760" w:hanging="360"/>
      </w:pPr>
      <w:rPr>
        <w:rFonts w:ascii="Courier New" w:hAnsi="Courier New" w:hint="default"/>
      </w:rPr>
    </w:lvl>
    <w:lvl w:ilvl="8" w:tplc="3DF8CD30">
      <w:start w:val="1"/>
      <w:numFmt w:val="bullet"/>
      <w:lvlText w:val=""/>
      <w:lvlJc w:val="left"/>
      <w:pPr>
        <w:ind w:left="6480" w:hanging="360"/>
      </w:pPr>
      <w:rPr>
        <w:rFonts w:ascii="Wingdings" w:hAnsi="Wingdings" w:hint="default"/>
      </w:rPr>
    </w:lvl>
  </w:abstractNum>
  <w:abstractNum w:abstractNumId="114" w15:restartNumberingAfterBreak="0">
    <w:nsid w:val="207B4BE5"/>
    <w:multiLevelType w:val="multilevel"/>
    <w:tmpl w:val="B412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09829E7"/>
    <w:multiLevelType w:val="multilevel"/>
    <w:tmpl w:val="6098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09C469E"/>
    <w:multiLevelType w:val="multilevel"/>
    <w:tmpl w:val="BAA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0CE24A8"/>
    <w:multiLevelType w:val="multilevel"/>
    <w:tmpl w:val="D64E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0E11D6D"/>
    <w:multiLevelType w:val="multilevel"/>
    <w:tmpl w:val="4D2A95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1CD002D"/>
    <w:multiLevelType w:val="multilevel"/>
    <w:tmpl w:val="F3382DE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1D76206"/>
    <w:multiLevelType w:val="multilevel"/>
    <w:tmpl w:val="7B9CB7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22461773"/>
    <w:multiLevelType w:val="multilevel"/>
    <w:tmpl w:val="850A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2636B7D"/>
    <w:multiLevelType w:val="multilevel"/>
    <w:tmpl w:val="ED62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2735399"/>
    <w:multiLevelType w:val="multilevel"/>
    <w:tmpl w:val="DAB4A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2DC7A1D"/>
    <w:multiLevelType w:val="multilevel"/>
    <w:tmpl w:val="11D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2E72166"/>
    <w:multiLevelType w:val="multilevel"/>
    <w:tmpl w:val="1494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240507C6"/>
    <w:multiLevelType w:val="multilevel"/>
    <w:tmpl w:val="C87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44F2BA1"/>
    <w:multiLevelType w:val="multilevel"/>
    <w:tmpl w:val="FA7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5590E99"/>
    <w:multiLevelType w:val="multilevel"/>
    <w:tmpl w:val="761A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5E33F0A"/>
    <w:multiLevelType w:val="multilevel"/>
    <w:tmpl w:val="363C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5E74F9B"/>
    <w:multiLevelType w:val="multilevel"/>
    <w:tmpl w:val="75B6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6106962"/>
    <w:multiLevelType w:val="multilevel"/>
    <w:tmpl w:val="4078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6344710"/>
    <w:multiLevelType w:val="multilevel"/>
    <w:tmpl w:val="EE60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6803AA5"/>
    <w:multiLevelType w:val="multilevel"/>
    <w:tmpl w:val="08DE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6D32461"/>
    <w:multiLevelType w:val="multilevel"/>
    <w:tmpl w:val="936ABCC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6EC6AD6"/>
    <w:multiLevelType w:val="multilevel"/>
    <w:tmpl w:val="BFF0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6F84150"/>
    <w:multiLevelType w:val="multilevel"/>
    <w:tmpl w:val="D54C4A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7A75A4F"/>
    <w:multiLevelType w:val="multilevel"/>
    <w:tmpl w:val="B71A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7AF0E36"/>
    <w:multiLevelType w:val="multilevel"/>
    <w:tmpl w:val="C7C8EE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27B5729A"/>
    <w:multiLevelType w:val="multilevel"/>
    <w:tmpl w:val="7A7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81156F9"/>
    <w:multiLevelType w:val="multilevel"/>
    <w:tmpl w:val="C3C4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8742B49"/>
    <w:multiLevelType w:val="multilevel"/>
    <w:tmpl w:val="9438914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8E16B3B"/>
    <w:multiLevelType w:val="multilevel"/>
    <w:tmpl w:val="0B5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28E77203"/>
    <w:multiLevelType w:val="multilevel"/>
    <w:tmpl w:val="711E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29252F64"/>
    <w:multiLevelType w:val="multilevel"/>
    <w:tmpl w:val="A37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970724F"/>
    <w:multiLevelType w:val="multilevel"/>
    <w:tmpl w:val="470E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2A216652"/>
    <w:multiLevelType w:val="multilevel"/>
    <w:tmpl w:val="40A42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A2B64CC"/>
    <w:multiLevelType w:val="multilevel"/>
    <w:tmpl w:val="66CA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A5E0538"/>
    <w:multiLevelType w:val="multilevel"/>
    <w:tmpl w:val="EE886B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A953E5A"/>
    <w:multiLevelType w:val="multilevel"/>
    <w:tmpl w:val="91C6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B713A40"/>
    <w:multiLevelType w:val="multilevel"/>
    <w:tmpl w:val="B770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B813574"/>
    <w:multiLevelType w:val="multilevel"/>
    <w:tmpl w:val="CC62401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B964253"/>
    <w:multiLevelType w:val="multilevel"/>
    <w:tmpl w:val="6D5CD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3" w15:restartNumberingAfterBreak="0">
    <w:nsid w:val="2C0D2FE6"/>
    <w:multiLevelType w:val="multilevel"/>
    <w:tmpl w:val="AF0264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D154D69"/>
    <w:multiLevelType w:val="multilevel"/>
    <w:tmpl w:val="E29C2EC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D9C65E1"/>
    <w:multiLevelType w:val="multilevel"/>
    <w:tmpl w:val="4ABE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EB50BB5"/>
    <w:multiLevelType w:val="multilevel"/>
    <w:tmpl w:val="B6AE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F127F90"/>
    <w:multiLevelType w:val="multilevel"/>
    <w:tmpl w:val="24E0F3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8" w15:restartNumberingAfterBreak="0">
    <w:nsid w:val="2FC00BAC"/>
    <w:multiLevelType w:val="multilevel"/>
    <w:tmpl w:val="C9704FE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02D5956"/>
    <w:multiLevelType w:val="multilevel"/>
    <w:tmpl w:val="EA84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0CD70C1"/>
    <w:multiLevelType w:val="multilevel"/>
    <w:tmpl w:val="BD54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12A5AF2"/>
    <w:multiLevelType w:val="multilevel"/>
    <w:tmpl w:val="5BD6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1AD6934"/>
    <w:multiLevelType w:val="multilevel"/>
    <w:tmpl w:val="5C70A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1DB4CB5"/>
    <w:multiLevelType w:val="multilevel"/>
    <w:tmpl w:val="E6B2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2790517"/>
    <w:multiLevelType w:val="multilevel"/>
    <w:tmpl w:val="FDEA90A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2867BD1"/>
    <w:multiLevelType w:val="multilevel"/>
    <w:tmpl w:val="C6A8C3A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2FE7AD3"/>
    <w:multiLevelType w:val="multilevel"/>
    <w:tmpl w:val="7826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37A1EA6"/>
    <w:multiLevelType w:val="multilevel"/>
    <w:tmpl w:val="FA38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3E51B19"/>
    <w:multiLevelType w:val="multilevel"/>
    <w:tmpl w:val="A3B835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43A5C8A"/>
    <w:multiLevelType w:val="multilevel"/>
    <w:tmpl w:val="BF40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49048B6"/>
    <w:multiLevelType w:val="multilevel"/>
    <w:tmpl w:val="436A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4B705A5"/>
    <w:multiLevelType w:val="multilevel"/>
    <w:tmpl w:val="6B00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51404F4"/>
    <w:multiLevelType w:val="multilevel"/>
    <w:tmpl w:val="5D70F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52E629E"/>
    <w:multiLevelType w:val="multilevel"/>
    <w:tmpl w:val="4BD2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35B35BD8"/>
    <w:multiLevelType w:val="multilevel"/>
    <w:tmpl w:val="81DA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5B804DB"/>
    <w:multiLevelType w:val="multilevel"/>
    <w:tmpl w:val="F4C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5CB5865"/>
    <w:multiLevelType w:val="multilevel"/>
    <w:tmpl w:val="E8C2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6662622"/>
    <w:multiLevelType w:val="multilevel"/>
    <w:tmpl w:val="513C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6CD1297"/>
    <w:multiLevelType w:val="multilevel"/>
    <w:tmpl w:val="D428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372F4FC8"/>
    <w:multiLevelType w:val="multilevel"/>
    <w:tmpl w:val="F8BAA37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7F74E47"/>
    <w:multiLevelType w:val="multilevel"/>
    <w:tmpl w:val="6BC4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8555958"/>
    <w:multiLevelType w:val="multilevel"/>
    <w:tmpl w:val="8800F3C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8875330"/>
    <w:multiLevelType w:val="multilevel"/>
    <w:tmpl w:val="3EA846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8E15AA5"/>
    <w:multiLevelType w:val="multilevel"/>
    <w:tmpl w:val="53AEB3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8E72E7A"/>
    <w:multiLevelType w:val="multilevel"/>
    <w:tmpl w:val="8B80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38EB5B11"/>
    <w:multiLevelType w:val="multilevel"/>
    <w:tmpl w:val="E46C8D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959487A"/>
    <w:multiLevelType w:val="multilevel"/>
    <w:tmpl w:val="5B567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8" w15:restartNumberingAfterBreak="0">
    <w:nsid w:val="39844B84"/>
    <w:multiLevelType w:val="multilevel"/>
    <w:tmpl w:val="778A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39BC19BE"/>
    <w:multiLevelType w:val="multilevel"/>
    <w:tmpl w:val="78CA6A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9E952F3"/>
    <w:multiLevelType w:val="multilevel"/>
    <w:tmpl w:val="09FA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3A0223D3"/>
    <w:multiLevelType w:val="multilevel"/>
    <w:tmpl w:val="FFA2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A5456AA"/>
    <w:multiLevelType w:val="multilevel"/>
    <w:tmpl w:val="F2A0794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A7C6056"/>
    <w:multiLevelType w:val="multilevel"/>
    <w:tmpl w:val="3A98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ACA162F"/>
    <w:multiLevelType w:val="multilevel"/>
    <w:tmpl w:val="7DDA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3AD94514"/>
    <w:multiLevelType w:val="multilevel"/>
    <w:tmpl w:val="9DDE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B0C70FA"/>
    <w:multiLevelType w:val="multilevel"/>
    <w:tmpl w:val="D190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3B433A0E"/>
    <w:multiLevelType w:val="multilevel"/>
    <w:tmpl w:val="D03E7C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C6952DF"/>
    <w:multiLevelType w:val="multilevel"/>
    <w:tmpl w:val="07A2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3D674BD5"/>
    <w:multiLevelType w:val="multilevel"/>
    <w:tmpl w:val="0222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D9A0649"/>
    <w:multiLevelType w:val="multilevel"/>
    <w:tmpl w:val="852E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E062EBF"/>
    <w:multiLevelType w:val="multilevel"/>
    <w:tmpl w:val="18E4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3E337A6C"/>
    <w:multiLevelType w:val="multilevel"/>
    <w:tmpl w:val="B9E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3E340C11"/>
    <w:multiLevelType w:val="multilevel"/>
    <w:tmpl w:val="1206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3E7710F8"/>
    <w:multiLevelType w:val="multilevel"/>
    <w:tmpl w:val="5A0C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3E9356C1"/>
    <w:multiLevelType w:val="multilevel"/>
    <w:tmpl w:val="D22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E9935BA"/>
    <w:multiLevelType w:val="multilevel"/>
    <w:tmpl w:val="C4CEC43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F171B94"/>
    <w:multiLevelType w:val="multilevel"/>
    <w:tmpl w:val="7946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0C500FE"/>
    <w:multiLevelType w:val="multilevel"/>
    <w:tmpl w:val="6B8C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0E13D9E"/>
    <w:multiLevelType w:val="multilevel"/>
    <w:tmpl w:val="15C0A8D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14B11C5"/>
    <w:multiLevelType w:val="multilevel"/>
    <w:tmpl w:val="A748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1910C53"/>
    <w:multiLevelType w:val="multilevel"/>
    <w:tmpl w:val="F89A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2771EDD"/>
    <w:multiLevelType w:val="multilevel"/>
    <w:tmpl w:val="7E34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2C00DCC"/>
    <w:multiLevelType w:val="multilevel"/>
    <w:tmpl w:val="F27E4F6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2C95B19"/>
    <w:multiLevelType w:val="multilevel"/>
    <w:tmpl w:val="44D4D4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2E74E3C"/>
    <w:multiLevelType w:val="multilevel"/>
    <w:tmpl w:val="20B6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42FF790C"/>
    <w:multiLevelType w:val="multilevel"/>
    <w:tmpl w:val="2B50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313743E"/>
    <w:multiLevelType w:val="multilevel"/>
    <w:tmpl w:val="9078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34025BC"/>
    <w:multiLevelType w:val="multilevel"/>
    <w:tmpl w:val="CC26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3A554C8"/>
    <w:multiLevelType w:val="multilevel"/>
    <w:tmpl w:val="94CC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44424B9A"/>
    <w:multiLevelType w:val="multilevel"/>
    <w:tmpl w:val="435A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444A160B"/>
    <w:multiLevelType w:val="multilevel"/>
    <w:tmpl w:val="C92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445822BE"/>
    <w:multiLevelType w:val="hybridMultilevel"/>
    <w:tmpl w:val="31C83BC2"/>
    <w:styleLink w:val="Style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44DA2765"/>
    <w:multiLevelType w:val="multilevel"/>
    <w:tmpl w:val="03EA91D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4E421C1"/>
    <w:multiLevelType w:val="multilevel"/>
    <w:tmpl w:val="54247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4F409FC"/>
    <w:multiLevelType w:val="multilevel"/>
    <w:tmpl w:val="8804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50D50F1"/>
    <w:multiLevelType w:val="multilevel"/>
    <w:tmpl w:val="C37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58A023B"/>
    <w:multiLevelType w:val="multilevel"/>
    <w:tmpl w:val="790C5F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5EA6EC8"/>
    <w:multiLevelType w:val="multilevel"/>
    <w:tmpl w:val="5E6859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64E56EA"/>
    <w:multiLevelType w:val="multilevel"/>
    <w:tmpl w:val="3BC4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7122EDA"/>
    <w:multiLevelType w:val="multilevel"/>
    <w:tmpl w:val="4272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77D3A0C"/>
    <w:multiLevelType w:val="hybridMultilevel"/>
    <w:tmpl w:val="39584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2" w15:restartNumberingAfterBreak="0">
    <w:nsid w:val="479A1959"/>
    <w:multiLevelType w:val="multilevel"/>
    <w:tmpl w:val="1FB2707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7A011A6"/>
    <w:multiLevelType w:val="multilevel"/>
    <w:tmpl w:val="84C4C97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7D3329F"/>
    <w:multiLevelType w:val="multilevel"/>
    <w:tmpl w:val="6BA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7DD3FEB"/>
    <w:multiLevelType w:val="multilevel"/>
    <w:tmpl w:val="AACE32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82B4F9C"/>
    <w:multiLevelType w:val="multilevel"/>
    <w:tmpl w:val="9E1A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484D73D7"/>
    <w:multiLevelType w:val="multilevel"/>
    <w:tmpl w:val="8A50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48DA248B"/>
    <w:multiLevelType w:val="multilevel"/>
    <w:tmpl w:val="2098E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9BC7C6B"/>
    <w:multiLevelType w:val="multilevel"/>
    <w:tmpl w:val="E3A0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49D5330E"/>
    <w:multiLevelType w:val="multilevel"/>
    <w:tmpl w:val="B0CE557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A46120C"/>
    <w:multiLevelType w:val="multilevel"/>
    <w:tmpl w:val="2B5E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4A4C7CE7"/>
    <w:multiLevelType w:val="multilevel"/>
    <w:tmpl w:val="E99E06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4A5304D7"/>
    <w:multiLevelType w:val="multilevel"/>
    <w:tmpl w:val="9972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4AA43652"/>
    <w:multiLevelType w:val="multilevel"/>
    <w:tmpl w:val="523418A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B775098"/>
    <w:multiLevelType w:val="multilevel"/>
    <w:tmpl w:val="3E5C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4B9F5900"/>
    <w:multiLevelType w:val="multilevel"/>
    <w:tmpl w:val="5A66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BA8370C"/>
    <w:multiLevelType w:val="hybridMultilevel"/>
    <w:tmpl w:val="15FE1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8" w15:restartNumberingAfterBreak="0">
    <w:nsid w:val="4C151289"/>
    <w:multiLevelType w:val="multilevel"/>
    <w:tmpl w:val="99EC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4CDC4738"/>
    <w:multiLevelType w:val="multilevel"/>
    <w:tmpl w:val="DE0ACB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D3C4390"/>
    <w:multiLevelType w:val="multilevel"/>
    <w:tmpl w:val="5E4888E6"/>
    <w:lvl w:ilvl="0">
      <w:start w:val="43"/>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51" w15:restartNumberingAfterBreak="0">
    <w:nsid w:val="4D6E2EF7"/>
    <w:multiLevelType w:val="multilevel"/>
    <w:tmpl w:val="C816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4D866538"/>
    <w:multiLevelType w:val="multilevel"/>
    <w:tmpl w:val="E0BE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E5B37D5"/>
    <w:multiLevelType w:val="multilevel"/>
    <w:tmpl w:val="4D5045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EFB4A75"/>
    <w:multiLevelType w:val="multilevel"/>
    <w:tmpl w:val="5CCE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4F954B48"/>
    <w:multiLevelType w:val="multilevel"/>
    <w:tmpl w:val="8684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4F996A31"/>
    <w:multiLevelType w:val="multilevel"/>
    <w:tmpl w:val="60C4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4FA36537"/>
    <w:multiLevelType w:val="multilevel"/>
    <w:tmpl w:val="8272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FE0045C"/>
    <w:multiLevelType w:val="multilevel"/>
    <w:tmpl w:val="F9A859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0504FD5"/>
    <w:multiLevelType w:val="multilevel"/>
    <w:tmpl w:val="CFEC0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103202C"/>
    <w:multiLevelType w:val="multilevel"/>
    <w:tmpl w:val="DBAC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12E0575"/>
    <w:multiLevelType w:val="multilevel"/>
    <w:tmpl w:val="F7725BB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1741408"/>
    <w:multiLevelType w:val="multilevel"/>
    <w:tmpl w:val="5EC07A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3" w15:restartNumberingAfterBreak="0">
    <w:nsid w:val="518F2CDF"/>
    <w:multiLevelType w:val="multilevel"/>
    <w:tmpl w:val="217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51BD0FAC"/>
    <w:multiLevelType w:val="multilevel"/>
    <w:tmpl w:val="C61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521B22C3"/>
    <w:multiLevelType w:val="multilevel"/>
    <w:tmpl w:val="B4C6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2EA2FB3"/>
    <w:multiLevelType w:val="multilevel"/>
    <w:tmpl w:val="5D8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52EC7352"/>
    <w:multiLevelType w:val="multilevel"/>
    <w:tmpl w:val="B57C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31644A3"/>
    <w:multiLevelType w:val="multilevel"/>
    <w:tmpl w:val="B58A205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34C4662"/>
    <w:multiLevelType w:val="multilevel"/>
    <w:tmpl w:val="C946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53510E66"/>
    <w:multiLevelType w:val="multilevel"/>
    <w:tmpl w:val="3124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53634E36"/>
    <w:multiLevelType w:val="multilevel"/>
    <w:tmpl w:val="63764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2" w15:restartNumberingAfterBreak="0">
    <w:nsid w:val="53B628EE"/>
    <w:multiLevelType w:val="multilevel"/>
    <w:tmpl w:val="EB3E405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3C91A24"/>
    <w:multiLevelType w:val="multilevel"/>
    <w:tmpl w:val="05BE8A2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3D012B5"/>
    <w:multiLevelType w:val="multilevel"/>
    <w:tmpl w:val="AC1C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4161131"/>
    <w:multiLevelType w:val="multilevel"/>
    <w:tmpl w:val="8730E0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45E6463"/>
    <w:multiLevelType w:val="multilevel"/>
    <w:tmpl w:val="FC0CE6A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486587C"/>
    <w:multiLevelType w:val="multilevel"/>
    <w:tmpl w:val="BC90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55BE2445"/>
    <w:multiLevelType w:val="multilevel"/>
    <w:tmpl w:val="392CB3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6E12AFE"/>
    <w:multiLevelType w:val="multilevel"/>
    <w:tmpl w:val="257678B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6F54726"/>
    <w:multiLevelType w:val="multilevel"/>
    <w:tmpl w:val="A41A26F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77611B2"/>
    <w:multiLevelType w:val="multilevel"/>
    <w:tmpl w:val="1484802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8851CDA"/>
    <w:multiLevelType w:val="multilevel"/>
    <w:tmpl w:val="F796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58FC7EBA"/>
    <w:multiLevelType w:val="multilevel"/>
    <w:tmpl w:val="D39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59C17840"/>
    <w:multiLevelType w:val="multilevel"/>
    <w:tmpl w:val="0510B3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9E627F6"/>
    <w:multiLevelType w:val="multilevel"/>
    <w:tmpl w:val="6AB0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A720455"/>
    <w:multiLevelType w:val="multilevel"/>
    <w:tmpl w:val="CCEE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5B2A2D58"/>
    <w:multiLevelType w:val="multilevel"/>
    <w:tmpl w:val="92DA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5BC0314C"/>
    <w:multiLevelType w:val="hybridMultilevel"/>
    <w:tmpl w:val="F99EC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9" w15:restartNumberingAfterBreak="0">
    <w:nsid w:val="5C18486E"/>
    <w:multiLevelType w:val="multilevel"/>
    <w:tmpl w:val="EC728D4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C3F2802"/>
    <w:multiLevelType w:val="multilevel"/>
    <w:tmpl w:val="2F0640A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C986FA6"/>
    <w:multiLevelType w:val="multilevel"/>
    <w:tmpl w:val="EB00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5CAF6CD1"/>
    <w:multiLevelType w:val="multilevel"/>
    <w:tmpl w:val="CE263B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DAF5D32"/>
    <w:multiLevelType w:val="multilevel"/>
    <w:tmpl w:val="3F02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5DF838FE"/>
    <w:multiLevelType w:val="multilevel"/>
    <w:tmpl w:val="6A50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5E0A6B92"/>
    <w:multiLevelType w:val="multilevel"/>
    <w:tmpl w:val="0B96FB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E856F6C"/>
    <w:multiLevelType w:val="multilevel"/>
    <w:tmpl w:val="8E1074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7" w15:restartNumberingAfterBreak="0">
    <w:nsid w:val="5EA52F39"/>
    <w:multiLevelType w:val="multilevel"/>
    <w:tmpl w:val="AD6E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5FC837B9"/>
    <w:multiLevelType w:val="multilevel"/>
    <w:tmpl w:val="C7CC5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FEB7240"/>
    <w:multiLevelType w:val="multilevel"/>
    <w:tmpl w:val="8292929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03061E0"/>
    <w:multiLevelType w:val="multilevel"/>
    <w:tmpl w:val="4E5471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06C6D25"/>
    <w:multiLevelType w:val="multilevel"/>
    <w:tmpl w:val="05362EA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073605B"/>
    <w:multiLevelType w:val="multilevel"/>
    <w:tmpl w:val="AD22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60863707"/>
    <w:multiLevelType w:val="multilevel"/>
    <w:tmpl w:val="9036F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4" w15:restartNumberingAfterBreak="0">
    <w:nsid w:val="60F26294"/>
    <w:multiLevelType w:val="multilevel"/>
    <w:tmpl w:val="2272FB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16C3BB6"/>
    <w:multiLevelType w:val="multilevel"/>
    <w:tmpl w:val="000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61750909"/>
    <w:multiLevelType w:val="multilevel"/>
    <w:tmpl w:val="825C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1C63D0D"/>
    <w:multiLevelType w:val="multilevel"/>
    <w:tmpl w:val="D95E792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258270F"/>
    <w:multiLevelType w:val="multilevel"/>
    <w:tmpl w:val="39BC34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2924711"/>
    <w:multiLevelType w:val="multilevel"/>
    <w:tmpl w:val="324C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45148AC"/>
    <w:multiLevelType w:val="multilevel"/>
    <w:tmpl w:val="56A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64583E9C"/>
    <w:multiLevelType w:val="multilevel"/>
    <w:tmpl w:val="5664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4EB4C6C"/>
    <w:multiLevelType w:val="multilevel"/>
    <w:tmpl w:val="19D4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64EB5D66"/>
    <w:multiLevelType w:val="multilevel"/>
    <w:tmpl w:val="A98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651A72F8"/>
    <w:multiLevelType w:val="multilevel"/>
    <w:tmpl w:val="BB02E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5216AFD"/>
    <w:multiLevelType w:val="multilevel"/>
    <w:tmpl w:val="8896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656510A2"/>
    <w:multiLevelType w:val="multilevel"/>
    <w:tmpl w:val="86E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656E76F6"/>
    <w:multiLevelType w:val="multilevel"/>
    <w:tmpl w:val="3B300A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58972EC"/>
    <w:multiLevelType w:val="multilevel"/>
    <w:tmpl w:val="45FE722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5E72336"/>
    <w:multiLevelType w:val="multilevel"/>
    <w:tmpl w:val="186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66354D5E"/>
    <w:multiLevelType w:val="multilevel"/>
    <w:tmpl w:val="BF20C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1" w15:restartNumberingAfterBreak="0">
    <w:nsid w:val="663D7FE9"/>
    <w:multiLevelType w:val="multilevel"/>
    <w:tmpl w:val="E6A6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66853FD0"/>
    <w:multiLevelType w:val="multilevel"/>
    <w:tmpl w:val="B212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6697693B"/>
    <w:multiLevelType w:val="multilevel"/>
    <w:tmpl w:val="76B80F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4" w15:restartNumberingAfterBreak="0">
    <w:nsid w:val="66E93DF5"/>
    <w:multiLevelType w:val="multilevel"/>
    <w:tmpl w:val="621C468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7863E29"/>
    <w:multiLevelType w:val="multilevel"/>
    <w:tmpl w:val="E334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9104C55"/>
    <w:multiLevelType w:val="multilevel"/>
    <w:tmpl w:val="5ACC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693731AD"/>
    <w:multiLevelType w:val="multilevel"/>
    <w:tmpl w:val="D784A5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8" w15:restartNumberingAfterBreak="0">
    <w:nsid w:val="694255F4"/>
    <w:multiLevelType w:val="multilevel"/>
    <w:tmpl w:val="591AA8C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9BD3967"/>
    <w:multiLevelType w:val="multilevel"/>
    <w:tmpl w:val="D9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6A0F7F6D"/>
    <w:multiLevelType w:val="multilevel"/>
    <w:tmpl w:val="A23E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6A325AE9"/>
    <w:multiLevelType w:val="multilevel"/>
    <w:tmpl w:val="EF20374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A38418A"/>
    <w:multiLevelType w:val="multilevel"/>
    <w:tmpl w:val="0154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6A6E4EA8"/>
    <w:multiLevelType w:val="multilevel"/>
    <w:tmpl w:val="6E88C7E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A767B4F"/>
    <w:multiLevelType w:val="multilevel"/>
    <w:tmpl w:val="8F4A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6AC13801"/>
    <w:multiLevelType w:val="multilevel"/>
    <w:tmpl w:val="8942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6B0C73B8"/>
    <w:multiLevelType w:val="multilevel"/>
    <w:tmpl w:val="482C4FDC"/>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B3A50E5"/>
    <w:multiLevelType w:val="multilevel"/>
    <w:tmpl w:val="6C06AF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8" w15:restartNumberingAfterBreak="0">
    <w:nsid w:val="6B52089A"/>
    <w:multiLevelType w:val="multilevel"/>
    <w:tmpl w:val="6FDE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6B6C604B"/>
    <w:multiLevelType w:val="multilevel"/>
    <w:tmpl w:val="EFAE88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BEF76FB"/>
    <w:multiLevelType w:val="multilevel"/>
    <w:tmpl w:val="AFD6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6C427307"/>
    <w:multiLevelType w:val="multilevel"/>
    <w:tmpl w:val="314A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6D064669"/>
    <w:multiLevelType w:val="multilevel"/>
    <w:tmpl w:val="D10097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DCE4AAD"/>
    <w:multiLevelType w:val="multilevel"/>
    <w:tmpl w:val="234EA9A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DD3042D"/>
    <w:multiLevelType w:val="multilevel"/>
    <w:tmpl w:val="AD8677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E062DAA"/>
    <w:multiLevelType w:val="multilevel"/>
    <w:tmpl w:val="FF78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6E126A66"/>
    <w:multiLevelType w:val="multilevel"/>
    <w:tmpl w:val="4AB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6E7D7B0A"/>
    <w:multiLevelType w:val="multilevel"/>
    <w:tmpl w:val="233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6E835A7A"/>
    <w:multiLevelType w:val="multilevel"/>
    <w:tmpl w:val="AB6C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6EEB6E2A"/>
    <w:multiLevelType w:val="multilevel"/>
    <w:tmpl w:val="0FD0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6FC94C54"/>
    <w:multiLevelType w:val="multilevel"/>
    <w:tmpl w:val="CBBC81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03C75C3"/>
    <w:multiLevelType w:val="multilevel"/>
    <w:tmpl w:val="07C2F0B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1C9021A"/>
    <w:multiLevelType w:val="multilevel"/>
    <w:tmpl w:val="8CE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722F3485"/>
    <w:multiLevelType w:val="multilevel"/>
    <w:tmpl w:val="311A312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2CC5867"/>
    <w:multiLevelType w:val="multilevel"/>
    <w:tmpl w:val="7090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72CC5B18"/>
    <w:multiLevelType w:val="multilevel"/>
    <w:tmpl w:val="D1FAD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2F43EA4"/>
    <w:multiLevelType w:val="multilevel"/>
    <w:tmpl w:val="D1F2DBE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34C05E3"/>
    <w:multiLevelType w:val="multilevel"/>
    <w:tmpl w:val="E5E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734F0182"/>
    <w:multiLevelType w:val="multilevel"/>
    <w:tmpl w:val="0CBE272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351334A"/>
    <w:multiLevelType w:val="multilevel"/>
    <w:tmpl w:val="BDD8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736F4827"/>
    <w:multiLevelType w:val="multilevel"/>
    <w:tmpl w:val="AD46D5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3B422DA"/>
    <w:multiLevelType w:val="multilevel"/>
    <w:tmpl w:val="99CA61B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3EC6434"/>
    <w:multiLevelType w:val="multilevel"/>
    <w:tmpl w:val="F8A6B84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4041075"/>
    <w:multiLevelType w:val="multilevel"/>
    <w:tmpl w:val="09A6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740D73AB"/>
    <w:multiLevelType w:val="multilevel"/>
    <w:tmpl w:val="6060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74D8553D"/>
    <w:multiLevelType w:val="multilevel"/>
    <w:tmpl w:val="AAC616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57B4559"/>
    <w:multiLevelType w:val="multilevel"/>
    <w:tmpl w:val="686E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59649E5"/>
    <w:multiLevelType w:val="multilevel"/>
    <w:tmpl w:val="5AF8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75D07635"/>
    <w:multiLevelType w:val="multilevel"/>
    <w:tmpl w:val="392467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5D13166"/>
    <w:multiLevelType w:val="multilevel"/>
    <w:tmpl w:val="95BCD20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6A6192C"/>
    <w:multiLevelType w:val="multilevel"/>
    <w:tmpl w:val="E63E99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6CB0C6C"/>
    <w:multiLevelType w:val="multilevel"/>
    <w:tmpl w:val="891A2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7030B0F"/>
    <w:multiLevelType w:val="multilevel"/>
    <w:tmpl w:val="E528B73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7110B20"/>
    <w:multiLevelType w:val="multilevel"/>
    <w:tmpl w:val="EC82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77D44480"/>
    <w:multiLevelType w:val="multilevel"/>
    <w:tmpl w:val="35985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9364F24"/>
    <w:multiLevelType w:val="multilevel"/>
    <w:tmpl w:val="B548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97712A4"/>
    <w:multiLevelType w:val="multilevel"/>
    <w:tmpl w:val="B4FE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798C3789"/>
    <w:multiLevelType w:val="multilevel"/>
    <w:tmpl w:val="7458D2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8" w15:restartNumberingAfterBreak="0">
    <w:nsid w:val="79C37DF1"/>
    <w:multiLevelType w:val="multilevel"/>
    <w:tmpl w:val="B600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79CC51E8"/>
    <w:multiLevelType w:val="multilevel"/>
    <w:tmpl w:val="0EE4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7A074461"/>
    <w:multiLevelType w:val="multilevel"/>
    <w:tmpl w:val="DD98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7A0D0597"/>
    <w:multiLevelType w:val="multilevel"/>
    <w:tmpl w:val="209661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A915C3A"/>
    <w:multiLevelType w:val="multilevel"/>
    <w:tmpl w:val="E044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7AD75C3B"/>
    <w:multiLevelType w:val="multilevel"/>
    <w:tmpl w:val="30E0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7BC62D2F"/>
    <w:multiLevelType w:val="multilevel"/>
    <w:tmpl w:val="4C1E7C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C0941ED"/>
    <w:multiLevelType w:val="multilevel"/>
    <w:tmpl w:val="A328B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C4B2F5E"/>
    <w:multiLevelType w:val="multilevel"/>
    <w:tmpl w:val="D31C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7C6C045C"/>
    <w:multiLevelType w:val="multilevel"/>
    <w:tmpl w:val="EC52C5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D613481"/>
    <w:multiLevelType w:val="multilevel"/>
    <w:tmpl w:val="ED6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7DBF68EA"/>
    <w:multiLevelType w:val="multilevel"/>
    <w:tmpl w:val="6CA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7DC41A1C"/>
    <w:multiLevelType w:val="multilevel"/>
    <w:tmpl w:val="AFCE1D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E7F1D2F"/>
    <w:multiLevelType w:val="multilevel"/>
    <w:tmpl w:val="B300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7E887E1F"/>
    <w:multiLevelType w:val="multilevel"/>
    <w:tmpl w:val="9EFEED0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EB36FEF"/>
    <w:multiLevelType w:val="multilevel"/>
    <w:tmpl w:val="C2A0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7EF605A7"/>
    <w:multiLevelType w:val="multilevel"/>
    <w:tmpl w:val="FCDE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7F7A3CF3"/>
    <w:multiLevelType w:val="multilevel"/>
    <w:tmpl w:val="CF98AC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F831BA1"/>
    <w:multiLevelType w:val="multilevel"/>
    <w:tmpl w:val="59C6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7F8A26AC"/>
    <w:multiLevelType w:val="multilevel"/>
    <w:tmpl w:val="C27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7F943848"/>
    <w:multiLevelType w:val="multilevel"/>
    <w:tmpl w:val="B782830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7F9A184B"/>
    <w:multiLevelType w:val="multilevel"/>
    <w:tmpl w:val="7178AA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4608142">
    <w:abstractNumId w:val="113"/>
  </w:num>
  <w:num w:numId="2" w16cid:durableId="197089480">
    <w:abstractNumId w:val="0"/>
  </w:num>
  <w:num w:numId="3" w16cid:durableId="1028724443">
    <w:abstractNumId w:val="222"/>
  </w:num>
  <w:num w:numId="4" w16cid:durableId="517622971">
    <w:abstractNumId w:val="382"/>
  </w:num>
  <w:num w:numId="5" w16cid:durableId="323819913">
    <w:abstractNumId w:val="160"/>
  </w:num>
  <w:num w:numId="6" w16cid:durableId="26685551">
    <w:abstractNumId w:val="321"/>
  </w:num>
  <w:num w:numId="7" w16cid:durableId="296839392">
    <w:abstractNumId w:val="200"/>
  </w:num>
  <w:num w:numId="8" w16cid:durableId="615253041">
    <w:abstractNumId w:val="13"/>
  </w:num>
  <w:num w:numId="9" w16cid:durableId="1865560308">
    <w:abstractNumId w:val="178"/>
  </w:num>
  <w:num w:numId="10" w16cid:durableId="995108592">
    <w:abstractNumId w:val="306"/>
  </w:num>
  <w:num w:numId="11" w16cid:durableId="2029597488">
    <w:abstractNumId w:val="92"/>
  </w:num>
  <w:num w:numId="12" w16cid:durableId="2126338965">
    <w:abstractNumId w:val="367"/>
  </w:num>
  <w:num w:numId="13" w16cid:durableId="582959791">
    <w:abstractNumId w:val="375"/>
  </w:num>
  <w:num w:numId="14" w16cid:durableId="1159077355">
    <w:abstractNumId w:val="374"/>
  </w:num>
  <w:num w:numId="15" w16cid:durableId="1500734267">
    <w:abstractNumId w:val="370"/>
  </w:num>
  <w:num w:numId="16" w16cid:durableId="2017612573">
    <w:abstractNumId w:val="136"/>
  </w:num>
  <w:num w:numId="17" w16cid:durableId="464737286">
    <w:abstractNumId w:val="345"/>
  </w:num>
  <w:num w:numId="18" w16cid:durableId="1391348280">
    <w:abstractNumId w:val="194"/>
  </w:num>
  <w:num w:numId="19" w16cid:durableId="121193317">
    <w:abstractNumId w:val="346"/>
  </w:num>
  <w:num w:numId="20" w16cid:durableId="1034765501">
    <w:abstractNumId w:val="204"/>
  </w:num>
  <w:num w:numId="21" w16cid:durableId="2122913025">
    <w:abstractNumId w:val="348"/>
  </w:num>
  <w:num w:numId="22" w16cid:durableId="581336248">
    <w:abstractNumId w:val="72"/>
  </w:num>
  <w:num w:numId="23" w16cid:durableId="1195801932">
    <w:abstractNumId w:val="357"/>
  </w:num>
  <w:num w:numId="24" w16cid:durableId="1504736661">
    <w:abstractNumId w:val="243"/>
  </w:num>
  <w:num w:numId="25" w16cid:durableId="1264998131">
    <w:abstractNumId w:val="389"/>
  </w:num>
  <w:num w:numId="26" w16cid:durableId="858008564">
    <w:abstractNumId w:val="133"/>
  </w:num>
  <w:num w:numId="27" w16cid:durableId="1228079157">
    <w:abstractNumId w:val="255"/>
  </w:num>
  <w:num w:numId="28" w16cid:durableId="1844396233">
    <w:abstractNumId w:val="110"/>
  </w:num>
  <w:num w:numId="29" w16cid:durableId="2056848969">
    <w:abstractNumId w:val="287"/>
  </w:num>
  <w:num w:numId="30" w16cid:durableId="1697659479">
    <w:abstractNumId w:val="294"/>
  </w:num>
  <w:num w:numId="31" w16cid:durableId="1472675224">
    <w:abstractNumId w:val="221"/>
  </w:num>
  <w:num w:numId="32" w16cid:durableId="501360702">
    <w:abstractNumId w:val="54"/>
  </w:num>
  <w:num w:numId="33" w16cid:durableId="1828277303">
    <w:abstractNumId w:val="137"/>
  </w:num>
  <w:num w:numId="34" w16cid:durableId="991832621">
    <w:abstractNumId w:val="179"/>
  </w:num>
  <w:num w:numId="35" w16cid:durableId="470947512">
    <w:abstractNumId w:val="308"/>
  </w:num>
  <w:num w:numId="36" w16cid:durableId="579563176">
    <w:abstractNumId w:val="350"/>
  </w:num>
  <w:num w:numId="37" w16cid:durableId="1442988062">
    <w:abstractNumId w:val="55"/>
  </w:num>
  <w:num w:numId="38" w16cid:durableId="266038275">
    <w:abstractNumId w:val="360"/>
  </w:num>
  <w:num w:numId="39" w16cid:durableId="1251356846">
    <w:abstractNumId w:val="257"/>
  </w:num>
  <w:num w:numId="40" w16cid:durableId="783695642">
    <w:abstractNumId w:val="263"/>
  </w:num>
  <w:num w:numId="41" w16cid:durableId="1578369747">
    <w:abstractNumId w:val="185"/>
  </w:num>
  <w:num w:numId="42" w16cid:durableId="190261511">
    <w:abstractNumId w:val="322"/>
  </w:num>
  <w:num w:numId="43" w16cid:durableId="802889826">
    <w:abstractNumId w:val="177"/>
  </w:num>
  <w:num w:numId="44" w16cid:durableId="383287105">
    <w:abstractNumId w:val="27"/>
  </w:num>
  <w:num w:numId="45" w16cid:durableId="2057121898">
    <w:abstractNumId w:val="253"/>
  </w:num>
  <w:num w:numId="46" w16cid:durableId="1645115022">
    <w:abstractNumId w:val="99"/>
  </w:num>
  <w:num w:numId="47" w16cid:durableId="1611670444">
    <w:abstractNumId w:val="271"/>
  </w:num>
  <w:num w:numId="48" w16cid:durableId="766854924">
    <w:abstractNumId w:val="296"/>
  </w:num>
  <w:num w:numId="49" w16cid:durableId="1118256687">
    <w:abstractNumId w:val="303"/>
  </w:num>
  <w:num w:numId="50" w16cid:durableId="1052536129">
    <w:abstractNumId w:val="87"/>
  </w:num>
  <w:num w:numId="51" w16cid:durableId="643043124">
    <w:abstractNumId w:val="155"/>
  </w:num>
  <w:num w:numId="52" w16cid:durableId="2010869357">
    <w:abstractNumId w:val="349"/>
  </w:num>
  <w:num w:numId="53" w16cid:durableId="2123260686">
    <w:abstractNumId w:val="225"/>
  </w:num>
  <w:num w:numId="54" w16cid:durableId="1921909985">
    <w:abstractNumId w:val="78"/>
  </w:num>
  <w:num w:numId="55" w16cid:durableId="1830944960">
    <w:abstractNumId w:val="377"/>
  </w:num>
  <w:num w:numId="56" w16cid:durableId="1045762347">
    <w:abstractNumId w:val="268"/>
  </w:num>
  <w:num w:numId="57" w16cid:durableId="374085863">
    <w:abstractNumId w:val="281"/>
  </w:num>
  <w:num w:numId="58" w16cid:durableId="2011180289">
    <w:abstractNumId w:val="73"/>
  </w:num>
  <w:num w:numId="59" w16cid:durableId="454711702">
    <w:abstractNumId w:val="67"/>
  </w:num>
  <w:num w:numId="60" w16cid:durableId="555239881">
    <w:abstractNumId w:val="166"/>
  </w:num>
  <w:num w:numId="61" w16cid:durableId="1505169153">
    <w:abstractNumId w:val="302"/>
  </w:num>
  <w:num w:numId="62" w16cid:durableId="1500123990">
    <w:abstractNumId w:val="283"/>
  </w:num>
  <w:num w:numId="63" w16cid:durableId="1731615058">
    <w:abstractNumId w:val="102"/>
  </w:num>
  <w:num w:numId="64" w16cid:durableId="560410073">
    <w:abstractNumId w:val="124"/>
  </w:num>
  <w:num w:numId="65" w16cid:durableId="1095321842">
    <w:abstractNumId w:val="52"/>
  </w:num>
  <w:num w:numId="66" w16cid:durableId="851651676">
    <w:abstractNumId w:val="63"/>
  </w:num>
  <w:num w:numId="67" w16cid:durableId="1391731104">
    <w:abstractNumId w:val="233"/>
  </w:num>
  <w:num w:numId="68" w16cid:durableId="1065225374">
    <w:abstractNumId w:val="343"/>
  </w:num>
  <w:num w:numId="69" w16cid:durableId="890505364">
    <w:abstractNumId w:val="334"/>
  </w:num>
  <w:num w:numId="70" w16cid:durableId="338122648">
    <w:abstractNumId w:val="195"/>
  </w:num>
  <w:num w:numId="71" w16cid:durableId="1304968919">
    <w:abstractNumId w:val="159"/>
  </w:num>
  <w:num w:numId="72" w16cid:durableId="709573860">
    <w:abstractNumId w:val="305"/>
  </w:num>
  <w:num w:numId="73" w16cid:durableId="2015953733">
    <w:abstractNumId w:val="208"/>
  </w:num>
  <w:num w:numId="74" w16cid:durableId="1542404476">
    <w:abstractNumId w:val="266"/>
  </w:num>
  <w:num w:numId="75" w16cid:durableId="1199317169">
    <w:abstractNumId w:val="147"/>
  </w:num>
  <w:num w:numId="76" w16cid:durableId="1623799968">
    <w:abstractNumId w:val="269"/>
  </w:num>
  <w:num w:numId="77" w16cid:durableId="1827239459">
    <w:abstractNumId w:val="1"/>
  </w:num>
  <w:num w:numId="78" w16cid:durableId="1069113849">
    <w:abstractNumId w:val="162"/>
  </w:num>
  <w:num w:numId="79" w16cid:durableId="1702393195">
    <w:abstractNumId w:val="316"/>
  </w:num>
  <w:num w:numId="80" w16cid:durableId="311370856">
    <w:abstractNumId w:val="29"/>
  </w:num>
  <w:num w:numId="81" w16cid:durableId="56710750">
    <w:abstractNumId w:val="17"/>
  </w:num>
  <w:num w:numId="82" w16cid:durableId="1170410767">
    <w:abstractNumId w:val="344"/>
  </w:num>
  <w:num w:numId="83" w16cid:durableId="1012609297">
    <w:abstractNumId w:val="361"/>
  </w:num>
  <w:num w:numId="84" w16cid:durableId="1846701154">
    <w:abstractNumId w:val="158"/>
  </w:num>
  <w:num w:numId="85" w16cid:durableId="972908910">
    <w:abstractNumId w:val="384"/>
  </w:num>
  <w:num w:numId="86" w16cid:durableId="1225919351">
    <w:abstractNumId w:val="95"/>
  </w:num>
  <w:num w:numId="87" w16cid:durableId="2119451486">
    <w:abstractNumId w:val="145"/>
  </w:num>
  <w:num w:numId="88" w16cid:durableId="206452205">
    <w:abstractNumId w:val="6"/>
  </w:num>
  <w:num w:numId="89" w16cid:durableId="406653979">
    <w:abstractNumId w:val="111"/>
  </w:num>
  <w:num w:numId="90" w16cid:durableId="707730209">
    <w:abstractNumId w:val="356"/>
  </w:num>
  <w:num w:numId="91" w16cid:durableId="1857957079">
    <w:abstractNumId w:val="299"/>
  </w:num>
  <w:num w:numId="92" w16cid:durableId="1178349247">
    <w:abstractNumId w:val="392"/>
  </w:num>
  <w:num w:numId="93" w16cid:durableId="264966466">
    <w:abstractNumId w:val="134"/>
  </w:num>
  <w:num w:numId="94" w16cid:durableId="1077436713">
    <w:abstractNumId w:val="386"/>
  </w:num>
  <w:num w:numId="95" w16cid:durableId="225458157">
    <w:abstractNumId w:val="84"/>
  </w:num>
  <w:num w:numId="96" w16cid:durableId="2012294622">
    <w:abstractNumId w:val="274"/>
  </w:num>
  <w:num w:numId="97" w16cid:durableId="1509521871">
    <w:abstractNumId w:val="236"/>
  </w:num>
  <w:num w:numId="98" w16cid:durableId="633370619">
    <w:abstractNumId w:val="127"/>
  </w:num>
  <w:num w:numId="99" w16cid:durableId="899245840">
    <w:abstractNumId w:val="130"/>
  </w:num>
  <w:num w:numId="100" w16cid:durableId="1810316827">
    <w:abstractNumId w:val="352"/>
  </w:num>
  <w:num w:numId="101" w16cid:durableId="2140225199">
    <w:abstractNumId w:val="199"/>
  </w:num>
  <w:num w:numId="102" w16cid:durableId="2145001319">
    <w:abstractNumId w:val="390"/>
  </w:num>
  <w:num w:numId="103" w16cid:durableId="715275436">
    <w:abstractNumId w:val="69"/>
  </w:num>
  <w:num w:numId="104" w16cid:durableId="327439521">
    <w:abstractNumId w:val="278"/>
  </w:num>
  <w:num w:numId="105" w16cid:durableId="1368413847">
    <w:abstractNumId w:val="388"/>
  </w:num>
  <w:num w:numId="106" w16cid:durableId="1380671391">
    <w:abstractNumId w:val="156"/>
  </w:num>
  <w:num w:numId="107" w16cid:durableId="1516648581">
    <w:abstractNumId w:val="59"/>
  </w:num>
  <w:num w:numId="108" w16cid:durableId="130641049">
    <w:abstractNumId w:val="270"/>
  </w:num>
  <w:num w:numId="109" w16cid:durableId="1480078746">
    <w:abstractNumId w:val="142"/>
  </w:num>
  <w:num w:numId="110" w16cid:durableId="1669942583">
    <w:abstractNumId w:val="286"/>
  </w:num>
  <w:num w:numId="111" w16cid:durableId="160001218">
    <w:abstractNumId w:val="338"/>
  </w:num>
  <w:num w:numId="112" w16cid:durableId="1822234765">
    <w:abstractNumId w:val="31"/>
  </w:num>
  <w:num w:numId="113" w16cid:durableId="9919169">
    <w:abstractNumId w:val="19"/>
  </w:num>
  <w:num w:numId="114" w16cid:durableId="1793284781">
    <w:abstractNumId w:val="227"/>
  </w:num>
  <w:num w:numId="115" w16cid:durableId="1834833997">
    <w:abstractNumId w:val="153"/>
  </w:num>
  <w:num w:numId="116" w16cid:durableId="793016910">
    <w:abstractNumId w:val="187"/>
  </w:num>
  <w:num w:numId="117" w16cid:durableId="1023089247">
    <w:abstractNumId w:val="66"/>
  </w:num>
  <w:num w:numId="118" w16cid:durableId="380180019">
    <w:abstractNumId w:val="167"/>
  </w:num>
  <w:num w:numId="119" w16cid:durableId="1911967160">
    <w:abstractNumId w:val="12"/>
  </w:num>
  <w:num w:numId="120" w16cid:durableId="933711454">
    <w:abstractNumId w:val="335"/>
  </w:num>
  <w:num w:numId="121" w16cid:durableId="1991516838">
    <w:abstractNumId w:val="214"/>
  </w:num>
  <w:num w:numId="122" w16cid:durableId="755636467">
    <w:abstractNumId w:val="298"/>
  </w:num>
  <w:num w:numId="123" w16cid:durableId="1217549568">
    <w:abstractNumId w:val="4"/>
  </w:num>
  <w:num w:numId="124" w16cid:durableId="1254167185">
    <w:abstractNumId w:val="249"/>
  </w:num>
  <w:num w:numId="125" w16cid:durableId="2142111402">
    <w:abstractNumId w:val="57"/>
  </w:num>
  <w:num w:numId="126" w16cid:durableId="1245921445">
    <w:abstractNumId w:val="237"/>
  </w:num>
  <w:num w:numId="127" w16cid:durableId="766199745">
    <w:abstractNumId w:val="103"/>
  </w:num>
  <w:num w:numId="128" w16cid:durableId="1965576329">
    <w:abstractNumId w:val="216"/>
  </w:num>
  <w:num w:numId="129" w16cid:durableId="1543520119">
    <w:abstractNumId w:val="107"/>
  </w:num>
  <w:num w:numId="130" w16cid:durableId="400521415">
    <w:abstractNumId w:val="60"/>
  </w:num>
  <w:num w:numId="131" w16cid:durableId="779422879">
    <w:abstractNumId w:val="295"/>
  </w:num>
  <w:num w:numId="132" w16cid:durableId="650905776">
    <w:abstractNumId w:val="173"/>
  </w:num>
  <w:num w:numId="133" w16cid:durableId="114176133">
    <w:abstractNumId w:val="317"/>
  </w:num>
  <w:num w:numId="134" w16cid:durableId="550117673">
    <w:abstractNumId w:val="168"/>
  </w:num>
  <w:num w:numId="135" w16cid:durableId="626817452">
    <w:abstractNumId w:val="23"/>
  </w:num>
  <w:num w:numId="136" w16cid:durableId="998927046">
    <w:abstractNumId w:val="51"/>
  </w:num>
  <w:num w:numId="137" w16cid:durableId="1728449368">
    <w:abstractNumId w:val="265"/>
  </w:num>
  <w:num w:numId="138" w16cid:durableId="1582645309">
    <w:abstractNumId w:val="373"/>
  </w:num>
  <w:num w:numId="139" w16cid:durableId="547382442">
    <w:abstractNumId w:val="184"/>
  </w:num>
  <w:num w:numId="140" w16cid:durableId="1745027667">
    <w:abstractNumId w:val="186"/>
  </w:num>
  <w:num w:numId="141" w16cid:durableId="1938976908">
    <w:abstractNumId w:val="224"/>
  </w:num>
  <w:num w:numId="142" w16cid:durableId="2023312633">
    <w:abstractNumId w:val="97"/>
  </w:num>
  <w:num w:numId="143" w16cid:durableId="1918052408">
    <w:abstractNumId w:val="215"/>
  </w:num>
  <w:num w:numId="144" w16cid:durableId="1274167635">
    <w:abstractNumId w:val="62"/>
  </w:num>
  <w:num w:numId="145" w16cid:durableId="1339768659">
    <w:abstractNumId w:val="10"/>
  </w:num>
  <w:num w:numId="146" w16cid:durableId="274363932">
    <w:abstractNumId w:val="58"/>
  </w:num>
  <w:num w:numId="147" w16cid:durableId="2052266559">
    <w:abstractNumId w:val="379"/>
  </w:num>
  <w:num w:numId="148" w16cid:durableId="932862994">
    <w:abstractNumId w:val="235"/>
  </w:num>
  <w:num w:numId="149" w16cid:durableId="1731922678">
    <w:abstractNumId w:val="86"/>
  </w:num>
  <w:num w:numId="150" w16cid:durableId="1413891643">
    <w:abstractNumId w:val="148"/>
  </w:num>
  <w:num w:numId="151" w16cid:durableId="1025248047">
    <w:abstractNumId w:val="118"/>
  </w:num>
  <w:num w:numId="152" w16cid:durableId="2052918871">
    <w:abstractNumId w:val="264"/>
  </w:num>
  <w:num w:numId="153" w16cid:durableId="342129426">
    <w:abstractNumId w:val="45"/>
  </w:num>
  <w:num w:numId="154" w16cid:durableId="507722245">
    <w:abstractNumId w:val="207"/>
  </w:num>
  <w:num w:numId="155" w16cid:durableId="45222003">
    <w:abstractNumId w:val="189"/>
  </w:num>
  <w:num w:numId="156" w16cid:durableId="1609891852">
    <w:abstractNumId w:val="211"/>
  </w:num>
  <w:num w:numId="157" w16cid:durableId="613942892">
    <w:abstractNumId w:val="91"/>
  </w:num>
  <w:num w:numId="158" w16cid:durableId="1017855797">
    <w:abstractNumId w:val="115"/>
  </w:num>
  <w:num w:numId="159" w16cid:durableId="320621070">
    <w:abstractNumId w:val="100"/>
  </w:num>
  <w:num w:numId="160" w16cid:durableId="671179071">
    <w:abstractNumId w:val="313"/>
  </w:num>
  <w:num w:numId="161" w16cid:durableId="663317304">
    <w:abstractNumId w:val="109"/>
  </w:num>
  <w:num w:numId="162" w16cid:durableId="1524129503">
    <w:abstractNumId w:val="25"/>
  </w:num>
  <w:num w:numId="163" w16cid:durableId="377359229">
    <w:abstractNumId w:val="37"/>
  </w:num>
  <w:num w:numId="164" w16cid:durableId="441658044">
    <w:abstractNumId w:val="70"/>
  </w:num>
  <w:num w:numId="165" w16cid:durableId="443227834">
    <w:abstractNumId w:val="326"/>
  </w:num>
  <w:num w:numId="166" w16cid:durableId="698623672">
    <w:abstractNumId w:val="140"/>
  </w:num>
  <w:num w:numId="167" w16cid:durableId="130220240">
    <w:abstractNumId w:val="378"/>
  </w:num>
  <w:num w:numId="168" w16cid:durableId="516817210">
    <w:abstractNumId w:val="364"/>
  </w:num>
  <w:num w:numId="169" w16cid:durableId="106589063">
    <w:abstractNumId w:val="9"/>
  </w:num>
  <w:num w:numId="170" w16cid:durableId="1910992522">
    <w:abstractNumId w:val="15"/>
  </w:num>
  <w:num w:numId="171" w16cid:durableId="1860850393">
    <w:abstractNumId w:val="228"/>
  </w:num>
  <w:num w:numId="172" w16cid:durableId="2086142696">
    <w:abstractNumId w:val="220"/>
  </w:num>
  <w:num w:numId="173" w16cid:durableId="1330478102">
    <w:abstractNumId w:val="123"/>
  </w:num>
  <w:num w:numId="174" w16cid:durableId="318195693">
    <w:abstractNumId w:val="144"/>
  </w:num>
  <w:num w:numId="175" w16cid:durableId="1951350257">
    <w:abstractNumId w:val="259"/>
  </w:num>
  <w:num w:numId="176" w16cid:durableId="70198341">
    <w:abstractNumId w:val="175"/>
  </w:num>
  <w:num w:numId="177" w16cid:durableId="1603757885">
    <w:abstractNumId w:val="245"/>
  </w:num>
  <w:num w:numId="178" w16cid:durableId="2136824109">
    <w:abstractNumId w:val="106"/>
  </w:num>
  <w:num w:numId="179" w16cid:durableId="997727727">
    <w:abstractNumId w:val="33"/>
  </w:num>
  <w:num w:numId="180" w16cid:durableId="2087536129">
    <w:abstractNumId w:val="128"/>
  </w:num>
  <w:num w:numId="181" w16cid:durableId="123693749">
    <w:abstractNumId w:val="226"/>
  </w:num>
  <w:num w:numId="182" w16cid:durableId="1035619096">
    <w:abstractNumId w:val="293"/>
  </w:num>
  <w:num w:numId="183" w16cid:durableId="810288207">
    <w:abstractNumId w:val="21"/>
  </w:num>
  <w:num w:numId="184" w16cid:durableId="992026487">
    <w:abstractNumId w:val="141"/>
  </w:num>
  <w:num w:numId="185" w16cid:durableId="1487819559">
    <w:abstractNumId w:val="290"/>
  </w:num>
  <w:num w:numId="186" w16cid:durableId="684526232">
    <w:abstractNumId w:val="358"/>
  </w:num>
  <w:num w:numId="187" w16cid:durableId="779027494">
    <w:abstractNumId w:val="359"/>
  </w:num>
  <w:num w:numId="188" w16cid:durableId="108594652">
    <w:abstractNumId w:val="212"/>
  </w:num>
  <w:num w:numId="189" w16cid:durableId="909656551">
    <w:abstractNumId w:val="8"/>
  </w:num>
  <w:num w:numId="190" w16cid:durableId="1137645522">
    <w:abstractNumId w:val="71"/>
  </w:num>
  <w:num w:numId="191" w16cid:durableId="1127163091">
    <w:abstractNumId w:val="279"/>
  </w:num>
  <w:num w:numId="192" w16cid:durableId="1462334767">
    <w:abstractNumId w:val="35"/>
  </w:num>
  <w:num w:numId="193" w16cid:durableId="136336180">
    <w:abstractNumId w:val="333"/>
  </w:num>
  <w:num w:numId="194" w16cid:durableId="929890811">
    <w:abstractNumId w:val="234"/>
  </w:num>
  <w:num w:numId="195" w16cid:durableId="1117992256">
    <w:abstractNumId w:val="383"/>
  </w:num>
  <w:num w:numId="196" w16cid:durableId="51730798">
    <w:abstractNumId w:val="174"/>
  </w:num>
  <w:num w:numId="197" w16cid:durableId="1843549726">
    <w:abstractNumId w:val="324"/>
  </w:num>
  <w:num w:numId="198" w16cid:durableId="1270429068">
    <w:abstractNumId w:val="206"/>
  </w:num>
  <w:num w:numId="199" w16cid:durableId="1220555030">
    <w:abstractNumId w:val="213"/>
  </w:num>
  <w:num w:numId="200" w16cid:durableId="1478378098">
    <w:abstractNumId w:val="119"/>
  </w:num>
  <w:num w:numId="201" w16cid:durableId="493572288">
    <w:abstractNumId w:val="282"/>
  </w:num>
  <w:num w:numId="202" w16cid:durableId="1691877632">
    <w:abstractNumId w:val="285"/>
  </w:num>
  <w:num w:numId="203" w16cid:durableId="1123696251">
    <w:abstractNumId w:val="329"/>
  </w:num>
  <w:num w:numId="204" w16cid:durableId="399910460">
    <w:abstractNumId w:val="275"/>
  </w:num>
  <w:num w:numId="205" w16cid:durableId="1835297040">
    <w:abstractNumId w:val="258"/>
  </w:num>
  <w:num w:numId="206" w16cid:durableId="1248881261">
    <w:abstractNumId w:val="342"/>
  </w:num>
  <w:num w:numId="207" w16cid:durableId="1953436180">
    <w:abstractNumId w:val="205"/>
  </w:num>
  <w:num w:numId="208" w16cid:durableId="736365482">
    <w:abstractNumId w:val="219"/>
  </w:num>
  <w:num w:numId="209" w16cid:durableId="1897815372">
    <w:abstractNumId w:val="394"/>
  </w:num>
  <w:num w:numId="210" w16cid:durableId="2048723236">
    <w:abstractNumId w:val="304"/>
  </w:num>
  <w:num w:numId="211" w16cid:durableId="824249352">
    <w:abstractNumId w:val="365"/>
  </w:num>
  <w:num w:numId="212" w16cid:durableId="1186945161">
    <w:abstractNumId w:val="381"/>
  </w:num>
  <w:num w:numId="213" w16cid:durableId="756559510">
    <w:abstractNumId w:val="368"/>
  </w:num>
  <w:num w:numId="214" w16cid:durableId="381756910">
    <w:abstractNumId w:val="50"/>
  </w:num>
  <w:num w:numId="215" w16cid:durableId="512958530">
    <w:abstractNumId w:val="169"/>
  </w:num>
  <w:num w:numId="216" w16cid:durableId="1252739579">
    <w:abstractNumId w:val="366"/>
  </w:num>
  <w:num w:numId="217" w16cid:durableId="1324313129">
    <w:abstractNumId w:val="292"/>
  </w:num>
  <w:num w:numId="218" w16cid:durableId="247930945">
    <w:abstractNumId w:val="385"/>
  </w:num>
  <w:num w:numId="219" w16cid:durableId="1099982841">
    <w:abstractNumId w:val="339"/>
  </w:num>
  <w:num w:numId="220" w16cid:durableId="682511883">
    <w:abstractNumId w:val="331"/>
  </w:num>
  <w:num w:numId="221" w16cid:durableId="1309742958">
    <w:abstractNumId w:val="44"/>
  </w:num>
  <w:num w:numId="222" w16cid:durableId="390660224">
    <w:abstractNumId w:val="376"/>
  </w:num>
  <w:num w:numId="223" w16cid:durableId="46806926">
    <w:abstractNumId w:val="393"/>
  </w:num>
  <w:num w:numId="224" w16cid:durableId="993723560">
    <w:abstractNumId w:val="354"/>
  </w:num>
  <w:num w:numId="225" w16cid:durableId="787626168">
    <w:abstractNumId w:val="340"/>
  </w:num>
  <w:num w:numId="226" w16cid:durableId="1228105600">
    <w:abstractNumId w:val="380"/>
  </w:num>
  <w:num w:numId="227" w16cid:durableId="2139300753">
    <w:abstractNumId w:val="131"/>
  </w:num>
  <w:num w:numId="228" w16cid:durableId="189681611">
    <w:abstractNumId w:val="239"/>
  </w:num>
  <w:num w:numId="229" w16cid:durableId="883641536">
    <w:abstractNumId w:val="117"/>
  </w:num>
  <w:num w:numId="230" w16cid:durableId="930629013">
    <w:abstractNumId w:val="161"/>
  </w:num>
  <w:num w:numId="231" w16cid:durableId="2132630942">
    <w:abstractNumId w:val="47"/>
  </w:num>
  <w:num w:numId="232" w16cid:durableId="1838888043">
    <w:abstractNumId w:val="41"/>
  </w:num>
  <w:num w:numId="233" w16cid:durableId="989528481">
    <w:abstractNumId w:val="232"/>
  </w:num>
  <w:num w:numId="234" w16cid:durableId="1911453701">
    <w:abstractNumId w:val="244"/>
  </w:num>
  <w:num w:numId="235" w16cid:durableId="1452868233">
    <w:abstractNumId w:val="397"/>
  </w:num>
  <w:num w:numId="236" w16cid:durableId="804854692">
    <w:abstractNumId w:val="230"/>
  </w:num>
  <w:num w:numId="237" w16cid:durableId="466170036">
    <w:abstractNumId w:val="193"/>
  </w:num>
  <w:num w:numId="238" w16cid:durableId="250361927">
    <w:abstractNumId w:val="267"/>
  </w:num>
  <w:num w:numId="239" w16cid:durableId="1606229480">
    <w:abstractNumId w:val="314"/>
  </w:num>
  <w:num w:numId="240" w16cid:durableId="140388037">
    <w:abstractNumId w:val="77"/>
  </w:num>
  <w:num w:numId="241" w16cid:durableId="281885625">
    <w:abstractNumId w:val="28"/>
  </w:num>
  <w:num w:numId="242" w16cid:durableId="457141414">
    <w:abstractNumId w:val="40"/>
  </w:num>
  <w:num w:numId="243" w16cid:durableId="45107024">
    <w:abstractNumId w:val="122"/>
  </w:num>
  <w:num w:numId="244" w16cid:durableId="605233165">
    <w:abstractNumId w:val="83"/>
  </w:num>
  <w:num w:numId="245" w16cid:durableId="1290555171">
    <w:abstractNumId w:val="209"/>
  </w:num>
  <w:num w:numId="246" w16cid:durableId="1279490214">
    <w:abstractNumId w:val="369"/>
  </w:num>
  <w:num w:numId="247" w16cid:durableId="58990608">
    <w:abstractNumId w:val="307"/>
  </w:num>
  <w:num w:numId="248" w16cid:durableId="1994917261">
    <w:abstractNumId w:val="240"/>
  </w:num>
  <w:num w:numId="249" w16cid:durableId="1094791031">
    <w:abstractNumId w:val="149"/>
  </w:num>
  <w:num w:numId="250" w16cid:durableId="1820269143">
    <w:abstractNumId w:val="330"/>
  </w:num>
  <w:num w:numId="251" w16cid:durableId="2018651125">
    <w:abstractNumId w:val="256"/>
  </w:num>
  <w:num w:numId="252" w16cid:durableId="21714650">
    <w:abstractNumId w:val="129"/>
  </w:num>
  <w:num w:numId="253" w16cid:durableId="44376936">
    <w:abstractNumId w:val="75"/>
  </w:num>
  <w:num w:numId="254" w16cid:durableId="1258631819">
    <w:abstractNumId w:val="22"/>
  </w:num>
  <w:num w:numId="255" w16cid:durableId="1400176703">
    <w:abstractNumId w:val="262"/>
  </w:num>
  <w:num w:numId="256" w16cid:durableId="643435614">
    <w:abstractNumId w:val="138"/>
  </w:num>
  <w:num w:numId="257" w16cid:durableId="2077819354">
    <w:abstractNumId w:val="20"/>
  </w:num>
  <w:num w:numId="258" w16cid:durableId="175002006">
    <w:abstractNumId w:val="38"/>
  </w:num>
  <w:num w:numId="259" w16cid:durableId="499084168">
    <w:abstractNumId w:val="273"/>
  </w:num>
  <w:num w:numId="260" w16cid:durableId="406535901">
    <w:abstractNumId w:val="328"/>
  </w:num>
  <w:num w:numId="261" w16cid:durableId="1470244388">
    <w:abstractNumId w:val="34"/>
  </w:num>
  <w:num w:numId="262" w16cid:durableId="1970285320">
    <w:abstractNumId w:val="297"/>
  </w:num>
  <w:num w:numId="263" w16cid:durableId="1499034486">
    <w:abstractNumId w:val="81"/>
  </w:num>
  <w:num w:numId="264" w16cid:durableId="1853300197">
    <w:abstractNumId w:val="252"/>
  </w:num>
  <w:num w:numId="265" w16cid:durableId="1344478772">
    <w:abstractNumId w:val="88"/>
  </w:num>
  <w:num w:numId="266" w16cid:durableId="1440297060">
    <w:abstractNumId w:val="108"/>
  </w:num>
  <w:num w:numId="267" w16cid:durableId="1986465483">
    <w:abstractNumId w:val="172"/>
  </w:num>
  <w:num w:numId="268" w16cid:durableId="535313802">
    <w:abstractNumId w:val="201"/>
  </w:num>
  <w:num w:numId="269" w16cid:durableId="258178849">
    <w:abstractNumId w:val="11"/>
  </w:num>
  <w:num w:numId="270" w16cid:durableId="1531601535">
    <w:abstractNumId w:val="309"/>
  </w:num>
  <w:num w:numId="271" w16cid:durableId="1027490079">
    <w:abstractNumId w:val="61"/>
  </w:num>
  <w:num w:numId="272" w16cid:durableId="1815029427">
    <w:abstractNumId w:val="116"/>
  </w:num>
  <w:num w:numId="273" w16cid:durableId="494614449">
    <w:abstractNumId w:val="64"/>
  </w:num>
  <w:num w:numId="274" w16cid:durableId="1774203893">
    <w:abstractNumId w:val="16"/>
  </w:num>
  <w:num w:numId="275" w16cid:durableId="31004013">
    <w:abstractNumId w:val="387"/>
  </w:num>
  <w:num w:numId="276" w16cid:durableId="1314338565">
    <w:abstractNumId w:val="355"/>
  </w:num>
  <w:num w:numId="277" w16cid:durableId="1831749705">
    <w:abstractNumId w:val="276"/>
  </w:num>
  <w:num w:numId="278" w16cid:durableId="819271193">
    <w:abstractNumId w:val="151"/>
  </w:num>
  <w:num w:numId="279" w16cid:durableId="758721877">
    <w:abstractNumId w:val="42"/>
  </w:num>
  <w:num w:numId="280" w16cid:durableId="1448888440">
    <w:abstractNumId w:val="26"/>
  </w:num>
  <w:num w:numId="281" w16cid:durableId="34695530">
    <w:abstractNumId w:val="210"/>
  </w:num>
  <w:num w:numId="282" w16cid:durableId="31465870">
    <w:abstractNumId w:val="163"/>
  </w:num>
  <w:num w:numId="283" w16cid:durableId="1669865399">
    <w:abstractNumId w:val="150"/>
  </w:num>
  <w:num w:numId="284" w16cid:durableId="545146311">
    <w:abstractNumId w:val="190"/>
  </w:num>
  <w:num w:numId="285" w16cid:durableId="65611215">
    <w:abstractNumId w:val="254"/>
  </w:num>
  <w:num w:numId="286" w16cid:durableId="1201288489">
    <w:abstractNumId w:val="391"/>
  </w:num>
  <w:num w:numId="287" w16cid:durableId="496770236">
    <w:abstractNumId w:val="332"/>
  </w:num>
  <w:num w:numId="288" w16cid:durableId="668213710">
    <w:abstractNumId w:val="371"/>
  </w:num>
  <w:num w:numId="289" w16cid:durableId="1008870074">
    <w:abstractNumId w:val="49"/>
  </w:num>
  <w:num w:numId="290" w16cid:durableId="1727608870">
    <w:abstractNumId w:val="261"/>
  </w:num>
  <w:num w:numId="291" w16cid:durableId="165630801">
    <w:abstractNumId w:val="289"/>
  </w:num>
  <w:num w:numId="292" w16cid:durableId="293291776">
    <w:abstractNumId w:val="318"/>
  </w:num>
  <w:num w:numId="293" w16cid:durableId="1526942571">
    <w:abstractNumId w:val="76"/>
  </w:num>
  <w:num w:numId="294" w16cid:durableId="456413409">
    <w:abstractNumId w:val="310"/>
  </w:num>
  <w:num w:numId="295" w16cid:durableId="837188728">
    <w:abstractNumId w:val="277"/>
  </w:num>
  <w:num w:numId="296" w16cid:durableId="43605231">
    <w:abstractNumId w:val="241"/>
  </w:num>
  <w:num w:numId="297" w16cid:durableId="1871987118">
    <w:abstractNumId w:val="315"/>
  </w:num>
  <w:num w:numId="298" w16cid:durableId="1079867726">
    <w:abstractNumId w:val="105"/>
  </w:num>
  <w:num w:numId="299" w16cid:durableId="826673477">
    <w:abstractNumId w:val="126"/>
  </w:num>
  <w:num w:numId="300" w16cid:durableId="277377635">
    <w:abstractNumId w:val="46"/>
  </w:num>
  <w:num w:numId="301" w16cid:durableId="1044133086">
    <w:abstractNumId w:val="353"/>
  </w:num>
  <w:num w:numId="302" w16cid:durableId="1097216839">
    <w:abstractNumId w:val="351"/>
  </w:num>
  <w:num w:numId="303" w16cid:durableId="374546957">
    <w:abstractNumId w:val="272"/>
  </w:num>
  <w:num w:numId="304" w16cid:durableId="869607810">
    <w:abstractNumId w:val="165"/>
  </w:num>
  <w:num w:numId="305" w16cid:durableId="721636389">
    <w:abstractNumId w:val="5"/>
  </w:num>
  <w:num w:numId="306" w16cid:durableId="1387877261">
    <w:abstractNumId w:val="68"/>
  </w:num>
  <w:num w:numId="307" w16cid:durableId="1384989968">
    <w:abstractNumId w:val="396"/>
  </w:num>
  <w:num w:numId="308" w16cid:durableId="1852646196">
    <w:abstractNumId w:val="223"/>
  </w:num>
  <w:num w:numId="309" w16cid:durableId="210847745">
    <w:abstractNumId w:val="182"/>
  </w:num>
  <w:num w:numId="310" w16cid:durableId="177233731">
    <w:abstractNumId w:val="280"/>
  </w:num>
  <w:num w:numId="311" w16cid:durableId="1082483177">
    <w:abstractNumId w:val="164"/>
  </w:num>
  <w:num w:numId="312" w16cid:durableId="159465165">
    <w:abstractNumId w:val="36"/>
  </w:num>
  <w:num w:numId="313" w16cid:durableId="1099831820">
    <w:abstractNumId w:val="242"/>
  </w:num>
  <w:num w:numId="314" w16cid:durableId="1878204125">
    <w:abstractNumId w:val="48"/>
  </w:num>
  <w:num w:numId="315" w16cid:durableId="1725986581">
    <w:abstractNumId w:val="104"/>
  </w:num>
  <w:num w:numId="316" w16cid:durableId="1804227759">
    <w:abstractNumId w:val="320"/>
  </w:num>
  <w:num w:numId="317" w16cid:durableId="223686365">
    <w:abstractNumId w:val="2"/>
  </w:num>
  <w:num w:numId="318" w16cid:durableId="764808368">
    <w:abstractNumId w:val="327"/>
  </w:num>
  <w:num w:numId="319" w16cid:durableId="524515647">
    <w:abstractNumId w:val="32"/>
  </w:num>
  <w:num w:numId="320" w16cid:durableId="885065730">
    <w:abstractNumId w:val="65"/>
  </w:num>
  <w:num w:numId="321" w16cid:durableId="131143199">
    <w:abstractNumId w:val="98"/>
  </w:num>
  <w:num w:numId="322" w16cid:durableId="1541504522">
    <w:abstractNumId w:val="152"/>
  </w:num>
  <w:num w:numId="323" w16cid:durableId="62220613">
    <w:abstractNumId w:val="157"/>
  </w:num>
  <w:num w:numId="324" w16cid:durableId="1954047843">
    <w:abstractNumId w:val="80"/>
  </w:num>
  <w:num w:numId="325" w16cid:durableId="862222">
    <w:abstractNumId w:val="7"/>
  </w:num>
  <w:num w:numId="326" w16cid:durableId="1530021834">
    <w:abstractNumId w:val="198"/>
  </w:num>
  <w:num w:numId="327" w16cid:durableId="1263997276">
    <w:abstractNumId w:val="191"/>
  </w:num>
  <w:num w:numId="328" w16cid:durableId="283461015">
    <w:abstractNumId w:val="336"/>
  </w:num>
  <w:num w:numId="329" w16cid:durableId="504587759">
    <w:abstractNumId w:val="56"/>
  </w:num>
  <w:num w:numId="330" w16cid:durableId="695038850">
    <w:abstractNumId w:val="372"/>
  </w:num>
  <w:num w:numId="331" w16cid:durableId="1266767267">
    <w:abstractNumId w:val="301"/>
  </w:num>
  <w:num w:numId="332" w16cid:durableId="214396428">
    <w:abstractNumId w:val="202"/>
  </w:num>
  <w:num w:numId="333" w16cid:durableId="1321733789">
    <w:abstractNumId w:val="291"/>
  </w:num>
  <w:num w:numId="334" w16cid:durableId="1115830155">
    <w:abstractNumId w:val="82"/>
  </w:num>
  <w:num w:numId="335" w16cid:durableId="1113284440">
    <w:abstractNumId w:val="101"/>
  </w:num>
  <w:num w:numId="336" w16cid:durableId="1456826304">
    <w:abstractNumId w:val="197"/>
  </w:num>
  <w:num w:numId="337" w16cid:durableId="202909077">
    <w:abstractNumId w:val="246"/>
  </w:num>
  <w:num w:numId="338" w16cid:durableId="946500541">
    <w:abstractNumId w:val="146"/>
  </w:num>
  <w:num w:numId="339" w16cid:durableId="1332370081">
    <w:abstractNumId w:val="96"/>
  </w:num>
  <w:num w:numId="340" w16cid:durableId="152259807">
    <w:abstractNumId w:val="192"/>
  </w:num>
  <w:num w:numId="341" w16cid:durableId="144126975">
    <w:abstractNumId w:val="154"/>
  </w:num>
  <w:num w:numId="342" w16cid:durableId="1241213278">
    <w:abstractNumId w:val="362"/>
  </w:num>
  <w:num w:numId="343" w16cid:durableId="955603148">
    <w:abstractNumId w:val="171"/>
  </w:num>
  <w:num w:numId="344" w16cid:durableId="673336436">
    <w:abstractNumId w:val="319"/>
  </w:num>
  <w:num w:numId="345" w16cid:durableId="1057555499">
    <w:abstractNumId w:val="135"/>
  </w:num>
  <w:num w:numId="346" w16cid:durableId="699091789">
    <w:abstractNumId w:val="53"/>
  </w:num>
  <w:num w:numId="347" w16cid:durableId="934478163">
    <w:abstractNumId w:val="347"/>
  </w:num>
  <w:num w:numId="348" w16cid:durableId="1468816920">
    <w:abstractNumId w:val="217"/>
  </w:num>
  <w:num w:numId="349" w16cid:durableId="290526419">
    <w:abstractNumId w:val="218"/>
  </w:num>
  <w:num w:numId="350" w16cid:durableId="1233127356">
    <w:abstractNumId w:val="181"/>
  </w:num>
  <w:num w:numId="351" w16cid:durableId="64842931">
    <w:abstractNumId w:val="143"/>
  </w:num>
  <w:num w:numId="352" w16cid:durableId="1119954623">
    <w:abstractNumId w:val="139"/>
  </w:num>
  <w:num w:numId="353" w16cid:durableId="911044109">
    <w:abstractNumId w:val="85"/>
  </w:num>
  <w:num w:numId="354" w16cid:durableId="1649941803">
    <w:abstractNumId w:val="311"/>
  </w:num>
  <w:num w:numId="355" w16cid:durableId="141510118">
    <w:abstractNumId w:val="196"/>
  </w:num>
  <w:num w:numId="356" w16cid:durableId="524056077">
    <w:abstractNumId w:val="125"/>
  </w:num>
  <w:num w:numId="357" w16cid:durableId="573274859">
    <w:abstractNumId w:val="3"/>
  </w:num>
  <w:num w:numId="358" w16cid:durableId="1263612617">
    <w:abstractNumId w:val="112"/>
  </w:num>
  <w:num w:numId="359" w16cid:durableId="717361154">
    <w:abstractNumId w:val="176"/>
  </w:num>
  <w:num w:numId="360" w16cid:durableId="2046979538">
    <w:abstractNumId w:val="188"/>
  </w:num>
  <w:num w:numId="361" w16cid:durableId="1649935686">
    <w:abstractNumId w:val="363"/>
  </w:num>
  <w:num w:numId="362" w16cid:durableId="1431394470">
    <w:abstractNumId w:val="248"/>
  </w:num>
  <w:num w:numId="363" w16cid:durableId="570165214">
    <w:abstractNumId w:val="250"/>
  </w:num>
  <w:num w:numId="364" w16cid:durableId="2013604890">
    <w:abstractNumId w:val="398"/>
  </w:num>
  <w:num w:numId="365" w16cid:durableId="301808205">
    <w:abstractNumId w:val="180"/>
  </w:num>
  <w:num w:numId="366" w16cid:durableId="235362968">
    <w:abstractNumId w:val="90"/>
  </w:num>
  <w:num w:numId="367" w16cid:durableId="1949582852">
    <w:abstractNumId w:val="325"/>
  </w:num>
  <w:num w:numId="368" w16cid:durableId="982080440">
    <w:abstractNumId w:val="251"/>
  </w:num>
  <w:num w:numId="369" w16cid:durableId="1179345152">
    <w:abstractNumId w:val="229"/>
  </w:num>
  <w:num w:numId="370" w16cid:durableId="2047753882">
    <w:abstractNumId w:val="43"/>
  </w:num>
  <w:num w:numId="371" w16cid:durableId="1734231627">
    <w:abstractNumId w:val="284"/>
  </w:num>
  <w:num w:numId="372" w16cid:durableId="1943687993">
    <w:abstractNumId w:val="93"/>
  </w:num>
  <w:num w:numId="373" w16cid:durableId="268902775">
    <w:abstractNumId w:val="300"/>
  </w:num>
  <w:num w:numId="374" w16cid:durableId="39135612">
    <w:abstractNumId w:val="323"/>
  </w:num>
  <w:num w:numId="375" w16cid:durableId="1934975064">
    <w:abstractNumId w:val="74"/>
  </w:num>
  <w:num w:numId="376" w16cid:durableId="2015187798">
    <w:abstractNumId w:val="120"/>
  </w:num>
  <w:num w:numId="377" w16cid:durableId="1142191126">
    <w:abstractNumId w:val="341"/>
  </w:num>
  <w:num w:numId="378" w16cid:durableId="887112156">
    <w:abstractNumId w:val="312"/>
  </w:num>
  <w:num w:numId="379" w16cid:durableId="2017951546">
    <w:abstractNumId w:val="79"/>
  </w:num>
  <w:num w:numId="380" w16cid:durableId="1307857619">
    <w:abstractNumId w:val="14"/>
  </w:num>
  <w:num w:numId="381" w16cid:durableId="66735672">
    <w:abstractNumId w:val="203"/>
  </w:num>
  <w:num w:numId="382" w16cid:durableId="788207153">
    <w:abstractNumId w:val="114"/>
  </w:num>
  <w:num w:numId="383" w16cid:durableId="1071273514">
    <w:abstractNumId w:val="399"/>
  </w:num>
  <w:num w:numId="384" w16cid:durableId="358749978">
    <w:abstractNumId w:val="24"/>
  </w:num>
  <w:num w:numId="385" w16cid:durableId="1262764116">
    <w:abstractNumId w:val="395"/>
  </w:num>
  <w:num w:numId="386" w16cid:durableId="1413357330">
    <w:abstractNumId w:val="183"/>
  </w:num>
  <w:num w:numId="387" w16cid:durableId="1557860004">
    <w:abstractNumId w:val="132"/>
  </w:num>
  <w:num w:numId="388" w16cid:durableId="1423408503">
    <w:abstractNumId w:val="30"/>
  </w:num>
  <w:num w:numId="389" w16cid:durableId="1684286686">
    <w:abstractNumId w:val="260"/>
  </w:num>
  <w:num w:numId="390" w16cid:durableId="1391421575">
    <w:abstractNumId w:val="121"/>
  </w:num>
  <w:num w:numId="391" w16cid:durableId="1274022999">
    <w:abstractNumId w:val="39"/>
  </w:num>
  <w:num w:numId="392" w16cid:durableId="438337082">
    <w:abstractNumId w:val="238"/>
  </w:num>
  <w:num w:numId="393" w16cid:durableId="1929919745">
    <w:abstractNumId w:val="94"/>
  </w:num>
  <w:num w:numId="394" w16cid:durableId="1712418954">
    <w:abstractNumId w:val="170"/>
  </w:num>
  <w:num w:numId="395" w16cid:durableId="14044503">
    <w:abstractNumId w:val="337"/>
  </w:num>
  <w:num w:numId="396" w16cid:durableId="1369256418">
    <w:abstractNumId w:val="18"/>
  </w:num>
  <w:num w:numId="397" w16cid:durableId="124125945">
    <w:abstractNumId w:val="247"/>
  </w:num>
  <w:num w:numId="398" w16cid:durableId="1530952008">
    <w:abstractNumId w:val="231"/>
  </w:num>
  <w:num w:numId="399" w16cid:durableId="157697511">
    <w:abstractNumId w:val="288"/>
  </w:num>
  <w:num w:numId="400" w16cid:durableId="1993757682">
    <w:abstractNumId w:val="89"/>
  </w:num>
  <w:numIdMacAtCleanup w:val="3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8F"/>
    <w:rsid w:val="0000030C"/>
    <w:rsid w:val="0000099A"/>
    <w:rsid w:val="00000E39"/>
    <w:rsid w:val="000014A3"/>
    <w:rsid w:val="000019A3"/>
    <w:rsid w:val="000019F7"/>
    <w:rsid w:val="0000259C"/>
    <w:rsid w:val="00002748"/>
    <w:rsid w:val="00002A91"/>
    <w:rsid w:val="00002C2B"/>
    <w:rsid w:val="000034D1"/>
    <w:rsid w:val="00003E7B"/>
    <w:rsid w:val="00003F1E"/>
    <w:rsid w:val="0000403E"/>
    <w:rsid w:val="0000423E"/>
    <w:rsid w:val="000050CC"/>
    <w:rsid w:val="000068C6"/>
    <w:rsid w:val="00006913"/>
    <w:rsid w:val="000069BA"/>
    <w:rsid w:val="00006D77"/>
    <w:rsid w:val="0000709F"/>
    <w:rsid w:val="000077FA"/>
    <w:rsid w:val="00007949"/>
    <w:rsid w:val="0001020A"/>
    <w:rsid w:val="0001076D"/>
    <w:rsid w:val="00010803"/>
    <w:rsid w:val="00010B0B"/>
    <w:rsid w:val="00010B7B"/>
    <w:rsid w:val="00010CF7"/>
    <w:rsid w:val="00011203"/>
    <w:rsid w:val="00011357"/>
    <w:rsid w:val="00011878"/>
    <w:rsid w:val="00011C6D"/>
    <w:rsid w:val="00011FBC"/>
    <w:rsid w:val="00012023"/>
    <w:rsid w:val="000121F9"/>
    <w:rsid w:val="00012582"/>
    <w:rsid w:val="00012C07"/>
    <w:rsid w:val="00013197"/>
    <w:rsid w:val="00013819"/>
    <w:rsid w:val="000138C8"/>
    <w:rsid w:val="000139AB"/>
    <w:rsid w:val="00013FD9"/>
    <w:rsid w:val="00014831"/>
    <w:rsid w:val="00014B20"/>
    <w:rsid w:val="000153BE"/>
    <w:rsid w:val="00015AF9"/>
    <w:rsid w:val="00016EA4"/>
    <w:rsid w:val="00017046"/>
    <w:rsid w:val="000170AE"/>
    <w:rsid w:val="00017148"/>
    <w:rsid w:val="0001736A"/>
    <w:rsid w:val="0001757E"/>
    <w:rsid w:val="000206A2"/>
    <w:rsid w:val="00020990"/>
    <w:rsid w:val="00020BFB"/>
    <w:rsid w:val="00020E61"/>
    <w:rsid w:val="00021C13"/>
    <w:rsid w:val="00021D12"/>
    <w:rsid w:val="00021FB4"/>
    <w:rsid w:val="00022250"/>
    <w:rsid w:val="000223B5"/>
    <w:rsid w:val="00022B63"/>
    <w:rsid w:val="0002348F"/>
    <w:rsid w:val="0002352D"/>
    <w:rsid w:val="00024043"/>
    <w:rsid w:val="00024160"/>
    <w:rsid w:val="00024643"/>
    <w:rsid w:val="000246A6"/>
    <w:rsid w:val="0002475C"/>
    <w:rsid w:val="000249BD"/>
    <w:rsid w:val="00024A16"/>
    <w:rsid w:val="00024D2E"/>
    <w:rsid w:val="0002500C"/>
    <w:rsid w:val="000253E1"/>
    <w:rsid w:val="000255CD"/>
    <w:rsid w:val="000258DE"/>
    <w:rsid w:val="0002604C"/>
    <w:rsid w:val="000266EA"/>
    <w:rsid w:val="00026978"/>
    <w:rsid w:val="000269AE"/>
    <w:rsid w:val="00026F9B"/>
    <w:rsid w:val="00027101"/>
    <w:rsid w:val="0002726A"/>
    <w:rsid w:val="000272A6"/>
    <w:rsid w:val="000275F0"/>
    <w:rsid w:val="00027676"/>
    <w:rsid w:val="00027F15"/>
    <w:rsid w:val="000300C7"/>
    <w:rsid w:val="00030261"/>
    <w:rsid w:val="000307CC"/>
    <w:rsid w:val="00031116"/>
    <w:rsid w:val="00031438"/>
    <w:rsid w:val="00031541"/>
    <w:rsid w:val="00031550"/>
    <w:rsid w:val="000316BD"/>
    <w:rsid w:val="00031D1B"/>
    <w:rsid w:val="0003247C"/>
    <w:rsid w:val="000327A6"/>
    <w:rsid w:val="00032ACB"/>
    <w:rsid w:val="00033719"/>
    <w:rsid w:val="000337AF"/>
    <w:rsid w:val="000365EC"/>
    <w:rsid w:val="000372EA"/>
    <w:rsid w:val="00040386"/>
    <w:rsid w:val="00040494"/>
    <w:rsid w:val="00040753"/>
    <w:rsid w:val="00040B98"/>
    <w:rsid w:val="00040CE5"/>
    <w:rsid w:val="00041143"/>
    <w:rsid w:val="00041596"/>
    <w:rsid w:val="00041707"/>
    <w:rsid w:val="000425F0"/>
    <w:rsid w:val="0004294B"/>
    <w:rsid w:val="00042AB1"/>
    <w:rsid w:val="00042CB6"/>
    <w:rsid w:val="00043BCF"/>
    <w:rsid w:val="00044081"/>
    <w:rsid w:val="00044F20"/>
    <w:rsid w:val="00044F82"/>
    <w:rsid w:val="00045CDC"/>
    <w:rsid w:val="00045D6E"/>
    <w:rsid w:val="00045F3A"/>
    <w:rsid w:val="00046093"/>
    <w:rsid w:val="00046932"/>
    <w:rsid w:val="00046F3C"/>
    <w:rsid w:val="00046F9E"/>
    <w:rsid w:val="00047AB7"/>
    <w:rsid w:val="00050060"/>
    <w:rsid w:val="00050128"/>
    <w:rsid w:val="00050787"/>
    <w:rsid w:val="00050AD7"/>
    <w:rsid w:val="0005150F"/>
    <w:rsid w:val="00051930"/>
    <w:rsid w:val="0005202C"/>
    <w:rsid w:val="00052D30"/>
    <w:rsid w:val="00053033"/>
    <w:rsid w:val="00053112"/>
    <w:rsid w:val="000532A1"/>
    <w:rsid w:val="00053FD6"/>
    <w:rsid w:val="0005477E"/>
    <w:rsid w:val="00054EAB"/>
    <w:rsid w:val="000552CF"/>
    <w:rsid w:val="000561C5"/>
    <w:rsid w:val="000567F8"/>
    <w:rsid w:val="00056BB3"/>
    <w:rsid w:val="00057064"/>
    <w:rsid w:val="0005706A"/>
    <w:rsid w:val="00057169"/>
    <w:rsid w:val="0005720C"/>
    <w:rsid w:val="00057C9E"/>
    <w:rsid w:val="00060560"/>
    <w:rsid w:val="000607B5"/>
    <w:rsid w:val="00060A6F"/>
    <w:rsid w:val="000611C9"/>
    <w:rsid w:val="000619F2"/>
    <w:rsid w:val="00061EB3"/>
    <w:rsid w:val="00063285"/>
    <w:rsid w:val="000638A8"/>
    <w:rsid w:val="00064368"/>
    <w:rsid w:val="0006462B"/>
    <w:rsid w:val="00064BAE"/>
    <w:rsid w:val="0006508F"/>
    <w:rsid w:val="0006521F"/>
    <w:rsid w:val="0006569E"/>
    <w:rsid w:val="00065959"/>
    <w:rsid w:val="00065CCC"/>
    <w:rsid w:val="000668F0"/>
    <w:rsid w:val="00066B04"/>
    <w:rsid w:val="00066B4B"/>
    <w:rsid w:val="00066D50"/>
    <w:rsid w:val="00067A6B"/>
    <w:rsid w:val="00067D45"/>
    <w:rsid w:val="00070037"/>
    <w:rsid w:val="00070934"/>
    <w:rsid w:val="00071180"/>
    <w:rsid w:val="00071ADA"/>
    <w:rsid w:val="00071BFB"/>
    <w:rsid w:val="000720A3"/>
    <w:rsid w:val="00072A92"/>
    <w:rsid w:val="00072BFD"/>
    <w:rsid w:val="00073A1B"/>
    <w:rsid w:val="00073DAC"/>
    <w:rsid w:val="00074305"/>
    <w:rsid w:val="00074D73"/>
    <w:rsid w:val="00074F25"/>
    <w:rsid w:val="00074F3B"/>
    <w:rsid w:val="000751C9"/>
    <w:rsid w:val="00075665"/>
    <w:rsid w:val="00076076"/>
    <w:rsid w:val="00076660"/>
    <w:rsid w:val="000766C3"/>
    <w:rsid w:val="00076B3A"/>
    <w:rsid w:val="00076B9F"/>
    <w:rsid w:val="00076CAF"/>
    <w:rsid w:val="000771A2"/>
    <w:rsid w:val="00077223"/>
    <w:rsid w:val="0007791F"/>
    <w:rsid w:val="00077A08"/>
    <w:rsid w:val="00077A65"/>
    <w:rsid w:val="00077A6B"/>
    <w:rsid w:val="00077B61"/>
    <w:rsid w:val="00080062"/>
    <w:rsid w:val="0008012D"/>
    <w:rsid w:val="000802B0"/>
    <w:rsid w:val="00080655"/>
    <w:rsid w:val="00080F6D"/>
    <w:rsid w:val="00081E17"/>
    <w:rsid w:val="00082E3E"/>
    <w:rsid w:val="00083411"/>
    <w:rsid w:val="00083F37"/>
    <w:rsid w:val="00084221"/>
    <w:rsid w:val="00085258"/>
    <w:rsid w:val="00085DD9"/>
    <w:rsid w:val="00085EEC"/>
    <w:rsid w:val="0008668E"/>
    <w:rsid w:val="000871D4"/>
    <w:rsid w:val="0008744C"/>
    <w:rsid w:val="000875A2"/>
    <w:rsid w:val="00087849"/>
    <w:rsid w:val="0008787F"/>
    <w:rsid w:val="00087D4E"/>
    <w:rsid w:val="00090039"/>
    <w:rsid w:val="000905CD"/>
    <w:rsid w:val="000908BD"/>
    <w:rsid w:val="000909AE"/>
    <w:rsid w:val="000909CC"/>
    <w:rsid w:val="0009106F"/>
    <w:rsid w:val="000918DE"/>
    <w:rsid w:val="00091B1A"/>
    <w:rsid w:val="00091C69"/>
    <w:rsid w:val="00091E29"/>
    <w:rsid w:val="0009200A"/>
    <w:rsid w:val="0009226F"/>
    <w:rsid w:val="00092ECB"/>
    <w:rsid w:val="000933E1"/>
    <w:rsid w:val="00093518"/>
    <w:rsid w:val="000936D9"/>
    <w:rsid w:val="00093A78"/>
    <w:rsid w:val="00093E04"/>
    <w:rsid w:val="00094B6F"/>
    <w:rsid w:val="00094C4C"/>
    <w:rsid w:val="00094FC7"/>
    <w:rsid w:val="00095386"/>
    <w:rsid w:val="000958B9"/>
    <w:rsid w:val="0009600E"/>
    <w:rsid w:val="000965FC"/>
    <w:rsid w:val="000969C5"/>
    <w:rsid w:val="00096F04"/>
    <w:rsid w:val="00096FFA"/>
    <w:rsid w:val="000972A7"/>
    <w:rsid w:val="0009730A"/>
    <w:rsid w:val="0009791C"/>
    <w:rsid w:val="00097F57"/>
    <w:rsid w:val="000A006C"/>
    <w:rsid w:val="000A162D"/>
    <w:rsid w:val="000A18B0"/>
    <w:rsid w:val="000A1D26"/>
    <w:rsid w:val="000A1ED1"/>
    <w:rsid w:val="000A212B"/>
    <w:rsid w:val="000A290F"/>
    <w:rsid w:val="000A2B10"/>
    <w:rsid w:val="000A2DC6"/>
    <w:rsid w:val="000A345F"/>
    <w:rsid w:val="000A3742"/>
    <w:rsid w:val="000A3863"/>
    <w:rsid w:val="000A390B"/>
    <w:rsid w:val="000A3AA2"/>
    <w:rsid w:val="000A3D0E"/>
    <w:rsid w:val="000A4964"/>
    <w:rsid w:val="000A4E19"/>
    <w:rsid w:val="000A5527"/>
    <w:rsid w:val="000A5F1A"/>
    <w:rsid w:val="000A657C"/>
    <w:rsid w:val="000A673E"/>
    <w:rsid w:val="000A7486"/>
    <w:rsid w:val="000A74A2"/>
    <w:rsid w:val="000A753D"/>
    <w:rsid w:val="000A7990"/>
    <w:rsid w:val="000B001A"/>
    <w:rsid w:val="000B0356"/>
    <w:rsid w:val="000B04A2"/>
    <w:rsid w:val="000B0A74"/>
    <w:rsid w:val="000B0BC2"/>
    <w:rsid w:val="000B14CC"/>
    <w:rsid w:val="000B19E6"/>
    <w:rsid w:val="000B1AC2"/>
    <w:rsid w:val="000B25A7"/>
    <w:rsid w:val="000B25DF"/>
    <w:rsid w:val="000B3028"/>
    <w:rsid w:val="000B3211"/>
    <w:rsid w:val="000B368C"/>
    <w:rsid w:val="000B3825"/>
    <w:rsid w:val="000B38AB"/>
    <w:rsid w:val="000B4630"/>
    <w:rsid w:val="000B4DA7"/>
    <w:rsid w:val="000B50F8"/>
    <w:rsid w:val="000B50FD"/>
    <w:rsid w:val="000B5506"/>
    <w:rsid w:val="000B574D"/>
    <w:rsid w:val="000B584E"/>
    <w:rsid w:val="000B59C5"/>
    <w:rsid w:val="000B5D10"/>
    <w:rsid w:val="000B5EDD"/>
    <w:rsid w:val="000B6039"/>
    <w:rsid w:val="000B6346"/>
    <w:rsid w:val="000B668A"/>
    <w:rsid w:val="000B6DBD"/>
    <w:rsid w:val="000B6F41"/>
    <w:rsid w:val="000B73D1"/>
    <w:rsid w:val="000B7805"/>
    <w:rsid w:val="000B7D32"/>
    <w:rsid w:val="000C05D8"/>
    <w:rsid w:val="000C1081"/>
    <w:rsid w:val="000C16A9"/>
    <w:rsid w:val="000C1807"/>
    <w:rsid w:val="000C209B"/>
    <w:rsid w:val="000C310A"/>
    <w:rsid w:val="000C3170"/>
    <w:rsid w:val="000C3300"/>
    <w:rsid w:val="000C354E"/>
    <w:rsid w:val="000C3B09"/>
    <w:rsid w:val="000C3C3A"/>
    <w:rsid w:val="000C3F79"/>
    <w:rsid w:val="000C4365"/>
    <w:rsid w:val="000C4C0E"/>
    <w:rsid w:val="000C57D0"/>
    <w:rsid w:val="000C6210"/>
    <w:rsid w:val="000C62E7"/>
    <w:rsid w:val="000C6C3C"/>
    <w:rsid w:val="000C702A"/>
    <w:rsid w:val="000C7730"/>
    <w:rsid w:val="000D0385"/>
    <w:rsid w:val="000D087E"/>
    <w:rsid w:val="000D0BBE"/>
    <w:rsid w:val="000D1003"/>
    <w:rsid w:val="000D1521"/>
    <w:rsid w:val="000D1A2D"/>
    <w:rsid w:val="000D1C72"/>
    <w:rsid w:val="000D1F6D"/>
    <w:rsid w:val="000D2B91"/>
    <w:rsid w:val="000D477E"/>
    <w:rsid w:val="000D4CFD"/>
    <w:rsid w:val="000D4E06"/>
    <w:rsid w:val="000D54C0"/>
    <w:rsid w:val="000D587F"/>
    <w:rsid w:val="000D5D73"/>
    <w:rsid w:val="000D5F2E"/>
    <w:rsid w:val="000E0332"/>
    <w:rsid w:val="000E0AFF"/>
    <w:rsid w:val="000E0E29"/>
    <w:rsid w:val="000E169F"/>
    <w:rsid w:val="000E37A2"/>
    <w:rsid w:val="000E3E89"/>
    <w:rsid w:val="000E4514"/>
    <w:rsid w:val="000E4884"/>
    <w:rsid w:val="000E488B"/>
    <w:rsid w:val="000E4D02"/>
    <w:rsid w:val="000E5645"/>
    <w:rsid w:val="000E6432"/>
    <w:rsid w:val="000E6F08"/>
    <w:rsid w:val="000F02DA"/>
    <w:rsid w:val="000F0339"/>
    <w:rsid w:val="000F0B33"/>
    <w:rsid w:val="000F0E81"/>
    <w:rsid w:val="000F1077"/>
    <w:rsid w:val="000F120D"/>
    <w:rsid w:val="000F1A7A"/>
    <w:rsid w:val="000F1B0A"/>
    <w:rsid w:val="000F1E35"/>
    <w:rsid w:val="000F29E3"/>
    <w:rsid w:val="000F339F"/>
    <w:rsid w:val="000F3731"/>
    <w:rsid w:val="000F3C47"/>
    <w:rsid w:val="000F47AF"/>
    <w:rsid w:val="000F4AE6"/>
    <w:rsid w:val="000F4DED"/>
    <w:rsid w:val="000F5181"/>
    <w:rsid w:val="000F54D2"/>
    <w:rsid w:val="000F5537"/>
    <w:rsid w:val="000F5E8C"/>
    <w:rsid w:val="000F6931"/>
    <w:rsid w:val="000F6BAE"/>
    <w:rsid w:val="000F6C47"/>
    <w:rsid w:val="000F7131"/>
    <w:rsid w:val="000F71DA"/>
    <w:rsid w:val="000F7458"/>
    <w:rsid w:val="000F777C"/>
    <w:rsid w:val="000F77A6"/>
    <w:rsid w:val="000F77E6"/>
    <w:rsid w:val="001001FB"/>
    <w:rsid w:val="0010039C"/>
    <w:rsid w:val="001005BB"/>
    <w:rsid w:val="00100841"/>
    <w:rsid w:val="001016EE"/>
    <w:rsid w:val="00101701"/>
    <w:rsid w:val="001019B2"/>
    <w:rsid w:val="00101BF6"/>
    <w:rsid w:val="00102152"/>
    <w:rsid w:val="00102420"/>
    <w:rsid w:val="00102CDA"/>
    <w:rsid w:val="001034F3"/>
    <w:rsid w:val="00103AD8"/>
    <w:rsid w:val="0010420F"/>
    <w:rsid w:val="00104405"/>
    <w:rsid w:val="001047B6"/>
    <w:rsid w:val="001057F3"/>
    <w:rsid w:val="001060BC"/>
    <w:rsid w:val="001061D1"/>
    <w:rsid w:val="00106DD4"/>
    <w:rsid w:val="001079E3"/>
    <w:rsid w:val="00107A57"/>
    <w:rsid w:val="00108FE9"/>
    <w:rsid w:val="00110405"/>
    <w:rsid w:val="001104CB"/>
    <w:rsid w:val="0011054A"/>
    <w:rsid w:val="001105E3"/>
    <w:rsid w:val="001106B6"/>
    <w:rsid w:val="00111488"/>
    <w:rsid w:val="001117E8"/>
    <w:rsid w:val="00111EC4"/>
    <w:rsid w:val="00111F1A"/>
    <w:rsid w:val="00112CFA"/>
    <w:rsid w:val="00112E41"/>
    <w:rsid w:val="0011336E"/>
    <w:rsid w:val="001136F5"/>
    <w:rsid w:val="001139CA"/>
    <w:rsid w:val="00113D26"/>
    <w:rsid w:val="00114213"/>
    <w:rsid w:val="001143DE"/>
    <w:rsid w:val="00114AB6"/>
    <w:rsid w:val="00115148"/>
    <w:rsid w:val="0011599E"/>
    <w:rsid w:val="001159D4"/>
    <w:rsid w:val="00115C5E"/>
    <w:rsid w:val="00115E2B"/>
    <w:rsid w:val="001169BF"/>
    <w:rsid w:val="00116B32"/>
    <w:rsid w:val="00116B91"/>
    <w:rsid w:val="001170CC"/>
    <w:rsid w:val="001178EF"/>
    <w:rsid w:val="00117B21"/>
    <w:rsid w:val="00117CDD"/>
    <w:rsid w:val="001203E8"/>
    <w:rsid w:val="00120894"/>
    <w:rsid w:val="00120B64"/>
    <w:rsid w:val="00120F98"/>
    <w:rsid w:val="00121275"/>
    <w:rsid w:val="00121A1F"/>
    <w:rsid w:val="00121D56"/>
    <w:rsid w:val="0012232B"/>
    <w:rsid w:val="00122BCB"/>
    <w:rsid w:val="00122FC0"/>
    <w:rsid w:val="00123116"/>
    <w:rsid w:val="00123ACB"/>
    <w:rsid w:val="00123FAC"/>
    <w:rsid w:val="001241E1"/>
    <w:rsid w:val="001247A0"/>
    <w:rsid w:val="00125052"/>
    <w:rsid w:val="001250E4"/>
    <w:rsid w:val="00125826"/>
    <w:rsid w:val="00125DC1"/>
    <w:rsid w:val="001272F0"/>
    <w:rsid w:val="001273B1"/>
    <w:rsid w:val="001279A4"/>
    <w:rsid w:val="001279E2"/>
    <w:rsid w:val="00127D71"/>
    <w:rsid w:val="00127D93"/>
    <w:rsid w:val="0013006E"/>
    <w:rsid w:val="001303ED"/>
    <w:rsid w:val="00130A91"/>
    <w:rsid w:val="00131000"/>
    <w:rsid w:val="00131408"/>
    <w:rsid w:val="001314CF"/>
    <w:rsid w:val="00131E71"/>
    <w:rsid w:val="00132686"/>
    <w:rsid w:val="00132C81"/>
    <w:rsid w:val="001337B7"/>
    <w:rsid w:val="0013384C"/>
    <w:rsid w:val="001339E0"/>
    <w:rsid w:val="00133CBE"/>
    <w:rsid w:val="00133D2E"/>
    <w:rsid w:val="00133D6A"/>
    <w:rsid w:val="00133F55"/>
    <w:rsid w:val="00134286"/>
    <w:rsid w:val="00134C13"/>
    <w:rsid w:val="00134F51"/>
    <w:rsid w:val="001353D0"/>
    <w:rsid w:val="00135F0C"/>
    <w:rsid w:val="00136462"/>
    <w:rsid w:val="00136DDF"/>
    <w:rsid w:val="00136F47"/>
    <w:rsid w:val="00137023"/>
    <w:rsid w:val="0013725D"/>
    <w:rsid w:val="0013795B"/>
    <w:rsid w:val="00137AF9"/>
    <w:rsid w:val="00137C74"/>
    <w:rsid w:val="00137E82"/>
    <w:rsid w:val="00137F89"/>
    <w:rsid w:val="001402E0"/>
    <w:rsid w:val="00140316"/>
    <w:rsid w:val="00140899"/>
    <w:rsid w:val="00141606"/>
    <w:rsid w:val="00141BEA"/>
    <w:rsid w:val="00141E02"/>
    <w:rsid w:val="001420A1"/>
    <w:rsid w:val="00142602"/>
    <w:rsid w:val="00142C26"/>
    <w:rsid w:val="00142ECF"/>
    <w:rsid w:val="0014307F"/>
    <w:rsid w:val="00143859"/>
    <w:rsid w:val="0014397C"/>
    <w:rsid w:val="00143A60"/>
    <w:rsid w:val="00144CD8"/>
    <w:rsid w:val="00145009"/>
    <w:rsid w:val="0014519E"/>
    <w:rsid w:val="00146229"/>
    <w:rsid w:val="001467A8"/>
    <w:rsid w:val="00146A31"/>
    <w:rsid w:val="00146B60"/>
    <w:rsid w:val="00146F90"/>
    <w:rsid w:val="0014747D"/>
    <w:rsid w:val="00147CDB"/>
    <w:rsid w:val="00147FE3"/>
    <w:rsid w:val="0015043C"/>
    <w:rsid w:val="0015051D"/>
    <w:rsid w:val="00150B7B"/>
    <w:rsid w:val="0015115B"/>
    <w:rsid w:val="00151DF0"/>
    <w:rsid w:val="001528F6"/>
    <w:rsid w:val="001529A9"/>
    <w:rsid w:val="00152E04"/>
    <w:rsid w:val="001534D1"/>
    <w:rsid w:val="00153853"/>
    <w:rsid w:val="00154509"/>
    <w:rsid w:val="001547D9"/>
    <w:rsid w:val="00154B8F"/>
    <w:rsid w:val="00155153"/>
    <w:rsid w:val="0015516B"/>
    <w:rsid w:val="001551BB"/>
    <w:rsid w:val="00155EBC"/>
    <w:rsid w:val="0015631B"/>
    <w:rsid w:val="001565C1"/>
    <w:rsid w:val="00156F72"/>
    <w:rsid w:val="0015776B"/>
    <w:rsid w:val="00157799"/>
    <w:rsid w:val="00157A2B"/>
    <w:rsid w:val="00157BE8"/>
    <w:rsid w:val="00157C04"/>
    <w:rsid w:val="00157D0E"/>
    <w:rsid w:val="0016085F"/>
    <w:rsid w:val="00160CF4"/>
    <w:rsid w:val="00161199"/>
    <w:rsid w:val="001621B8"/>
    <w:rsid w:val="00162E12"/>
    <w:rsid w:val="00163621"/>
    <w:rsid w:val="001639FC"/>
    <w:rsid w:val="00163B03"/>
    <w:rsid w:val="00163B29"/>
    <w:rsid w:val="00163F78"/>
    <w:rsid w:val="001642A2"/>
    <w:rsid w:val="0016472D"/>
    <w:rsid w:val="00164870"/>
    <w:rsid w:val="0016508D"/>
    <w:rsid w:val="001659B1"/>
    <w:rsid w:val="00165E13"/>
    <w:rsid w:val="0016613F"/>
    <w:rsid w:val="00166DDF"/>
    <w:rsid w:val="00166E93"/>
    <w:rsid w:val="00167508"/>
    <w:rsid w:val="00167552"/>
    <w:rsid w:val="00167AE1"/>
    <w:rsid w:val="00167D66"/>
    <w:rsid w:val="001705B6"/>
    <w:rsid w:val="0017083B"/>
    <w:rsid w:val="00170F8A"/>
    <w:rsid w:val="00171CFD"/>
    <w:rsid w:val="00171EC2"/>
    <w:rsid w:val="00171FB6"/>
    <w:rsid w:val="001723BE"/>
    <w:rsid w:val="00172D51"/>
    <w:rsid w:val="00173A55"/>
    <w:rsid w:val="001749C7"/>
    <w:rsid w:val="001749D0"/>
    <w:rsid w:val="00174E59"/>
    <w:rsid w:val="00175124"/>
    <w:rsid w:val="00175D21"/>
    <w:rsid w:val="00175D3B"/>
    <w:rsid w:val="0017635F"/>
    <w:rsid w:val="00176580"/>
    <w:rsid w:val="00176F27"/>
    <w:rsid w:val="00177513"/>
    <w:rsid w:val="00177AE9"/>
    <w:rsid w:val="00181066"/>
    <w:rsid w:val="00181306"/>
    <w:rsid w:val="00181447"/>
    <w:rsid w:val="001820F5"/>
    <w:rsid w:val="0018221C"/>
    <w:rsid w:val="00182408"/>
    <w:rsid w:val="0018280B"/>
    <w:rsid w:val="00182FA1"/>
    <w:rsid w:val="00183305"/>
    <w:rsid w:val="00183616"/>
    <w:rsid w:val="00183B08"/>
    <w:rsid w:val="00184BA8"/>
    <w:rsid w:val="00184D9A"/>
    <w:rsid w:val="0018539D"/>
    <w:rsid w:val="0018544F"/>
    <w:rsid w:val="0018554F"/>
    <w:rsid w:val="00185651"/>
    <w:rsid w:val="00185C0C"/>
    <w:rsid w:val="001862A5"/>
    <w:rsid w:val="001867CD"/>
    <w:rsid w:val="0018699D"/>
    <w:rsid w:val="00186F52"/>
    <w:rsid w:val="0018712D"/>
    <w:rsid w:val="00190BEA"/>
    <w:rsid w:val="00191226"/>
    <w:rsid w:val="001922FB"/>
    <w:rsid w:val="00192AAB"/>
    <w:rsid w:val="00192ED7"/>
    <w:rsid w:val="00192F19"/>
    <w:rsid w:val="00193D22"/>
    <w:rsid w:val="00193E44"/>
    <w:rsid w:val="00194044"/>
    <w:rsid w:val="001940E0"/>
    <w:rsid w:val="0019418A"/>
    <w:rsid w:val="0019419B"/>
    <w:rsid w:val="00194355"/>
    <w:rsid w:val="0019522C"/>
    <w:rsid w:val="0019575B"/>
    <w:rsid w:val="001959E8"/>
    <w:rsid w:val="00195A8D"/>
    <w:rsid w:val="00195E7C"/>
    <w:rsid w:val="00196688"/>
    <w:rsid w:val="001968EF"/>
    <w:rsid w:val="00196D8C"/>
    <w:rsid w:val="0019758A"/>
    <w:rsid w:val="00197BA2"/>
    <w:rsid w:val="001A04AA"/>
    <w:rsid w:val="001A07FC"/>
    <w:rsid w:val="001A095D"/>
    <w:rsid w:val="001A0B63"/>
    <w:rsid w:val="001A0C7E"/>
    <w:rsid w:val="001A1296"/>
    <w:rsid w:val="001A204E"/>
    <w:rsid w:val="001A232F"/>
    <w:rsid w:val="001A2BBE"/>
    <w:rsid w:val="001A3196"/>
    <w:rsid w:val="001A34B8"/>
    <w:rsid w:val="001A3A78"/>
    <w:rsid w:val="001A3E0B"/>
    <w:rsid w:val="001A4AA4"/>
    <w:rsid w:val="001A4CD8"/>
    <w:rsid w:val="001A5ED5"/>
    <w:rsid w:val="001A5FE6"/>
    <w:rsid w:val="001A658E"/>
    <w:rsid w:val="001A6639"/>
    <w:rsid w:val="001A69E6"/>
    <w:rsid w:val="001A71A9"/>
    <w:rsid w:val="001A7648"/>
    <w:rsid w:val="001B0022"/>
    <w:rsid w:val="001B0FA7"/>
    <w:rsid w:val="001B14B0"/>
    <w:rsid w:val="001B14E7"/>
    <w:rsid w:val="001B153E"/>
    <w:rsid w:val="001B19B5"/>
    <w:rsid w:val="001B2199"/>
    <w:rsid w:val="001B2542"/>
    <w:rsid w:val="001B32B1"/>
    <w:rsid w:val="001B42E4"/>
    <w:rsid w:val="001B4B86"/>
    <w:rsid w:val="001B4C90"/>
    <w:rsid w:val="001B5708"/>
    <w:rsid w:val="001B5BA6"/>
    <w:rsid w:val="001B6238"/>
    <w:rsid w:val="001B6686"/>
    <w:rsid w:val="001B6B6D"/>
    <w:rsid w:val="001B6C18"/>
    <w:rsid w:val="001B6FFE"/>
    <w:rsid w:val="001B70ED"/>
    <w:rsid w:val="001B718E"/>
    <w:rsid w:val="001B72B0"/>
    <w:rsid w:val="001B7B44"/>
    <w:rsid w:val="001B7D09"/>
    <w:rsid w:val="001B7DBD"/>
    <w:rsid w:val="001B7DE5"/>
    <w:rsid w:val="001B7EC6"/>
    <w:rsid w:val="001C0412"/>
    <w:rsid w:val="001C0652"/>
    <w:rsid w:val="001C06D7"/>
    <w:rsid w:val="001C1556"/>
    <w:rsid w:val="001C15B2"/>
    <w:rsid w:val="001C15EA"/>
    <w:rsid w:val="001C1A13"/>
    <w:rsid w:val="001C1D4D"/>
    <w:rsid w:val="001C1F03"/>
    <w:rsid w:val="001C27A4"/>
    <w:rsid w:val="001C36FD"/>
    <w:rsid w:val="001C37B4"/>
    <w:rsid w:val="001C3FF2"/>
    <w:rsid w:val="001C429E"/>
    <w:rsid w:val="001C44E9"/>
    <w:rsid w:val="001C5051"/>
    <w:rsid w:val="001C5E25"/>
    <w:rsid w:val="001C625B"/>
    <w:rsid w:val="001C660A"/>
    <w:rsid w:val="001C67B7"/>
    <w:rsid w:val="001C690B"/>
    <w:rsid w:val="001C71DD"/>
    <w:rsid w:val="001D00D9"/>
    <w:rsid w:val="001D08A5"/>
    <w:rsid w:val="001D0D03"/>
    <w:rsid w:val="001D0F34"/>
    <w:rsid w:val="001D0F8E"/>
    <w:rsid w:val="001D11D7"/>
    <w:rsid w:val="001D17D9"/>
    <w:rsid w:val="001D2700"/>
    <w:rsid w:val="001D2A0D"/>
    <w:rsid w:val="001D372A"/>
    <w:rsid w:val="001D37B9"/>
    <w:rsid w:val="001D3B94"/>
    <w:rsid w:val="001D4824"/>
    <w:rsid w:val="001D4AC3"/>
    <w:rsid w:val="001D4B60"/>
    <w:rsid w:val="001D4C61"/>
    <w:rsid w:val="001D636F"/>
    <w:rsid w:val="001D6F61"/>
    <w:rsid w:val="001D7042"/>
    <w:rsid w:val="001D75E6"/>
    <w:rsid w:val="001D797F"/>
    <w:rsid w:val="001E05A0"/>
    <w:rsid w:val="001E07B7"/>
    <w:rsid w:val="001E0B1E"/>
    <w:rsid w:val="001E0D6F"/>
    <w:rsid w:val="001E13B0"/>
    <w:rsid w:val="001E151D"/>
    <w:rsid w:val="001E183F"/>
    <w:rsid w:val="001E203C"/>
    <w:rsid w:val="001E2B3D"/>
    <w:rsid w:val="001E326F"/>
    <w:rsid w:val="001E38A0"/>
    <w:rsid w:val="001E3A24"/>
    <w:rsid w:val="001E3F36"/>
    <w:rsid w:val="001E4549"/>
    <w:rsid w:val="001E4E46"/>
    <w:rsid w:val="001E5009"/>
    <w:rsid w:val="001E531B"/>
    <w:rsid w:val="001E57C5"/>
    <w:rsid w:val="001E6132"/>
    <w:rsid w:val="001E705D"/>
    <w:rsid w:val="001E7131"/>
    <w:rsid w:val="001E7258"/>
    <w:rsid w:val="001E7480"/>
    <w:rsid w:val="001E7B4C"/>
    <w:rsid w:val="001E7D03"/>
    <w:rsid w:val="001E7DE5"/>
    <w:rsid w:val="001F0E13"/>
    <w:rsid w:val="001F0EEA"/>
    <w:rsid w:val="001F0FC8"/>
    <w:rsid w:val="001F12FD"/>
    <w:rsid w:val="001F13DD"/>
    <w:rsid w:val="001F1F54"/>
    <w:rsid w:val="001F23F0"/>
    <w:rsid w:val="001F3781"/>
    <w:rsid w:val="001F3D02"/>
    <w:rsid w:val="001F41DC"/>
    <w:rsid w:val="001F4BBE"/>
    <w:rsid w:val="001F5552"/>
    <w:rsid w:val="001F5941"/>
    <w:rsid w:val="001F5B78"/>
    <w:rsid w:val="001F7505"/>
    <w:rsid w:val="0020082A"/>
    <w:rsid w:val="00200CE4"/>
    <w:rsid w:val="00201604"/>
    <w:rsid w:val="0020184B"/>
    <w:rsid w:val="00201B05"/>
    <w:rsid w:val="00201BDD"/>
    <w:rsid w:val="002025ED"/>
    <w:rsid w:val="002026A4"/>
    <w:rsid w:val="00202854"/>
    <w:rsid w:val="00203108"/>
    <w:rsid w:val="002031ED"/>
    <w:rsid w:val="002035DA"/>
    <w:rsid w:val="0020436F"/>
    <w:rsid w:val="00204465"/>
    <w:rsid w:val="00204C79"/>
    <w:rsid w:val="00204DAC"/>
    <w:rsid w:val="0020525E"/>
    <w:rsid w:val="00205347"/>
    <w:rsid w:val="0020541C"/>
    <w:rsid w:val="00205A54"/>
    <w:rsid w:val="00205DCE"/>
    <w:rsid w:val="00205E10"/>
    <w:rsid w:val="0020702F"/>
    <w:rsid w:val="002070DE"/>
    <w:rsid w:val="002074C3"/>
    <w:rsid w:val="00207C3C"/>
    <w:rsid w:val="00207F80"/>
    <w:rsid w:val="00210ABA"/>
    <w:rsid w:val="00210B8D"/>
    <w:rsid w:val="0021103B"/>
    <w:rsid w:val="002111BF"/>
    <w:rsid w:val="002111FD"/>
    <w:rsid w:val="00211D74"/>
    <w:rsid w:val="00212607"/>
    <w:rsid w:val="00212717"/>
    <w:rsid w:val="00212792"/>
    <w:rsid w:val="002127C6"/>
    <w:rsid w:val="0021318C"/>
    <w:rsid w:val="0021389D"/>
    <w:rsid w:val="0021424B"/>
    <w:rsid w:val="00214486"/>
    <w:rsid w:val="002144C4"/>
    <w:rsid w:val="002145AD"/>
    <w:rsid w:val="00214614"/>
    <w:rsid w:val="00214ED2"/>
    <w:rsid w:val="00215120"/>
    <w:rsid w:val="00215713"/>
    <w:rsid w:val="002157C0"/>
    <w:rsid w:val="0021692C"/>
    <w:rsid w:val="00217558"/>
    <w:rsid w:val="002177B0"/>
    <w:rsid w:val="00217810"/>
    <w:rsid w:val="00217AEF"/>
    <w:rsid w:val="00217BBD"/>
    <w:rsid w:val="002200FD"/>
    <w:rsid w:val="002202B6"/>
    <w:rsid w:val="00220459"/>
    <w:rsid w:val="00220674"/>
    <w:rsid w:val="00220DF8"/>
    <w:rsid w:val="002213AD"/>
    <w:rsid w:val="00221446"/>
    <w:rsid w:val="00221628"/>
    <w:rsid w:val="002216D4"/>
    <w:rsid w:val="00221A23"/>
    <w:rsid w:val="002220E7"/>
    <w:rsid w:val="002228BC"/>
    <w:rsid w:val="00222B4D"/>
    <w:rsid w:val="00222CAD"/>
    <w:rsid w:val="00222D09"/>
    <w:rsid w:val="002233B8"/>
    <w:rsid w:val="00223A7A"/>
    <w:rsid w:val="00223DA7"/>
    <w:rsid w:val="00224243"/>
    <w:rsid w:val="002246A9"/>
    <w:rsid w:val="0022494C"/>
    <w:rsid w:val="00224CEF"/>
    <w:rsid w:val="0022504B"/>
    <w:rsid w:val="002256F5"/>
    <w:rsid w:val="00225B88"/>
    <w:rsid w:val="00226805"/>
    <w:rsid w:val="00226F30"/>
    <w:rsid w:val="00227242"/>
    <w:rsid w:val="00227244"/>
    <w:rsid w:val="0022745F"/>
    <w:rsid w:val="002303F6"/>
    <w:rsid w:val="00230B18"/>
    <w:rsid w:val="002314D2"/>
    <w:rsid w:val="0023199A"/>
    <w:rsid w:val="00231C36"/>
    <w:rsid w:val="002321F6"/>
    <w:rsid w:val="0023244E"/>
    <w:rsid w:val="002326BC"/>
    <w:rsid w:val="00232B8F"/>
    <w:rsid w:val="002335D2"/>
    <w:rsid w:val="00233E3C"/>
    <w:rsid w:val="00234118"/>
    <w:rsid w:val="00234143"/>
    <w:rsid w:val="002341FB"/>
    <w:rsid w:val="002353E9"/>
    <w:rsid w:val="0023570B"/>
    <w:rsid w:val="00235AC0"/>
    <w:rsid w:val="00235E6F"/>
    <w:rsid w:val="002378B0"/>
    <w:rsid w:val="002378B5"/>
    <w:rsid w:val="00237E40"/>
    <w:rsid w:val="0024019C"/>
    <w:rsid w:val="002402A9"/>
    <w:rsid w:val="00240EC0"/>
    <w:rsid w:val="00241569"/>
    <w:rsid w:val="002418D7"/>
    <w:rsid w:val="00241B55"/>
    <w:rsid w:val="0024220A"/>
    <w:rsid w:val="002422A0"/>
    <w:rsid w:val="00242A61"/>
    <w:rsid w:val="0024326E"/>
    <w:rsid w:val="002432EC"/>
    <w:rsid w:val="00243C84"/>
    <w:rsid w:val="00243C9A"/>
    <w:rsid w:val="00243F01"/>
    <w:rsid w:val="00244B6C"/>
    <w:rsid w:val="00245539"/>
    <w:rsid w:val="002459BC"/>
    <w:rsid w:val="002463EE"/>
    <w:rsid w:val="00246882"/>
    <w:rsid w:val="00246C5A"/>
    <w:rsid w:val="00247E80"/>
    <w:rsid w:val="00247F31"/>
    <w:rsid w:val="002500C9"/>
    <w:rsid w:val="0025017D"/>
    <w:rsid w:val="00250823"/>
    <w:rsid w:val="002513F8"/>
    <w:rsid w:val="00251497"/>
    <w:rsid w:val="0025180D"/>
    <w:rsid w:val="002525D8"/>
    <w:rsid w:val="00252764"/>
    <w:rsid w:val="002527D2"/>
    <w:rsid w:val="00252B57"/>
    <w:rsid w:val="00252CA0"/>
    <w:rsid w:val="00253286"/>
    <w:rsid w:val="00253B14"/>
    <w:rsid w:val="00254D87"/>
    <w:rsid w:val="002555F5"/>
    <w:rsid w:val="0025560B"/>
    <w:rsid w:val="00255BEB"/>
    <w:rsid w:val="00255C57"/>
    <w:rsid w:val="00255DB2"/>
    <w:rsid w:val="00256525"/>
    <w:rsid w:val="00256573"/>
    <w:rsid w:val="002566DC"/>
    <w:rsid w:val="00256EA4"/>
    <w:rsid w:val="0025765C"/>
    <w:rsid w:val="00257752"/>
    <w:rsid w:val="00257D99"/>
    <w:rsid w:val="0026007C"/>
    <w:rsid w:val="002602BA"/>
    <w:rsid w:val="002606C4"/>
    <w:rsid w:val="00260B96"/>
    <w:rsid w:val="00260BFE"/>
    <w:rsid w:val="00261B7A"/>
    <w:rsid w:val="00261E72"/>
    <w:rsid w:val="002620C3"/>
    <w:rsid w:val="00262924"/>
    <w:rsid w:val="0026298B"/>
    <w:rsid w:val="00262D1D"/>
    <w:rsid w:val="00263129"/>
    <w:rsid w:val="00263836"/>
    <w:rsid w:val="00263909"/>
    <w:rsid w:val="00263BF8"/>
    <w:rsid w:val="00263D9C"/>
    <w:rsid w:val="00263F40"/>
    <w:rsid w:val="00264441"/>
    <w:rsid w:val="002644D7"/>
    <w:rsid w:val="0026494B"/>
    <w:rsid w:val="002654A6"/>
    <w:rsid w:val="00265790"/>
    <w:rsid w:val="00265AF7"/>
    <w:rsid w:val="00265C0E"/>
    <w:rsid w:val="00265D8D"/>
    <w:rsid w:val="002662A5"/>
    <w:rsid w:val="002663E4"/>
    <w:rsid w:val="00267193"/>
    <w:rsid w:val="0026778D"/>
    <w:rsid w:val="002677E5"/>
    <w:rsid w:val="00270246"/>
    <w:rsid w:val="002703ED"/>
    <w:rsid w:val="002704F4"/>
    <w:rsid w:val="00270533"/>
    <w:rsid w:val="0027061D"/>
    <w:rsid w:val="00270A25"/>
    <w:rsid w:val="002710DF"/>
    <w:rsid w:val="0027144E"/>
    <w:rsid w:val="00271832"/>
    <w:rsid w:val="00271E55"/>
    <w:rsid w:val="002722E8"/>
    <w:rsid w:val="0027241B"/>
    <w:rsid w:val="0027291B"/>
    <w:rsid w:val="00272EDC"/>
    <w:rsid w:val="00273AAE"/>
    <w:rsid w:val="002757BF"/>
    <w:rsid w:val="00275A49"/>
    <w:rsid w:val="00275B42"/>
    <w:rsid w:val="0027602C"/>
    <w:rsid w:val="00276386"/>
    <w:rsid w:val="00277868"/>
    <w:rsid w:val="00277889"/>
    <w:rsid w:val="002778CA"/>
    <w:rsid w:val="00277BB9"/>
    <w:rsid w:val="00277F45"/>
    <w:rsid w:val="00280C16"/>
    <w:rsid w:val="0028180B"/>
    <w:rsid w:val="00281EBF"/>
    <w:rsid w:val="002827FC"/>
    <w:rsid w:val="00282D6D"/>
    <w:rsid w:val="002833F6"/>
    <w:rsid w:val="00283438"/>
    <w:rsid w:val="00283F8A"/>
    <w:rsid w:val="00283FFB"/>
    <w:rsid w:val="002845C9"/>
    <w:rsid w:val="002849AA"/>
    <w:rsid w:val="002849B3"/>
    <w:rsid w:val="00284CF2"/>
    <w:rsid w:val="00285713"/>
    <w:rsid w:val="0028582C"/>
    <w:rsid w:val="00285A17"/>
    <w:rsid w:val="00285EBF"/>
    <w:rsid w:val="00285F85"/>
    <w:rsid w:val="0028603A"/>
    <w:rsid w:val="0028710D"/>
    <w:rsid w:val="00287A7C"/>
    <w:rsid w:val="00290BFC"/>
    <w:rsid w:val="002913A0"/>
    <w:rsid w:val="0029185C"/>
    <w:rsid w:val="00291D73"/>
    <w:rsid w:val="00291DDA"/>
    <w:rsid w:val="002923DE"/>
    <w:rsid w:val="002925E0"/>
    <w:rsid w:val="002926D5"/>
    <w:rsid w:val="00292AE3"/>
    <w:rsid w:val="00292B99"/>
    <w:rsid w:val="00292F89"/>
    <w:rsid w:val="002931F6"/>
    <w:rsid w:val="002933EB"/>
    <w:rsid w:val="002934C9"/>
    <w:rsid w:val="0029404C"/>
    <w:rsid w:val="00295302"/>
    <w:rsid w:val="002965E8"/>
    <w:rsid w:val="002969B5"/>
    <w:rsid w:val="00296DEB"/>
    <w:rsid w:val="00296EBE"/>
    <w:rsid w:val="00297D69"/>
    <w:rsid w:val="00297F34"/>
    <w:rsid w:val="002A0496"/>
    <w:rsid w:val="002A092B"/>
    <w:rsid w:val="002A0E88"/>
    <w:rsid w:val="002A1145"/>
    <w:rsid w:val="002A140B"/>
    <w:rsid w:val="002A1426"/>
    <w:rsid w:val="002A206E"/>
    <w:rsid w:val="002A22A6"/>
    <w:rsid w:val="002A2559"/>
    <w:rsid w:val="002A410D"/>
    <w:rsid w:val="002A412C"/>
    <w:rsid w:val="002A4C29"/>
    <w:rsid w:val="002A519C"/>
    <w:rsid w:val="002A5334"/>
    <w:rsid w:val="002A55DE"/>
    <w:rsid w:val="002A57B5"/>
    <w:rsid w:val="002A5FD1"/>
    <w:rsid w:val="002A62E5"/>
    <w:rsid w:val="002A6B1A"/>
    <w:rsid w:val="002A7A59"/>
    <w:rsid w:val="002A7AEA"/>
    <w:rsid w:val="002A7D2B"/>
    <w:rsid w:val="002B0078"/>
    <w:rsid w:val="002B00E0"/>
    <w:rsid w:val="002B03C0"/>
    <w:rsid w:val="002B0C02"/>
    <w:rsid w:val="002B13DA"/>
    <w:rsid w:val="002B1B1F"/>
    <w:rsid w:val="002B1EA5"/>
    <w:rsid w:val="002B1F32"/>
    <w:rsid w:val="002B20CD"/>
    <w:rsid w:val="002B21F9"/>
    <w:rsid w:val="002B25C5"/>
    <w:rsid w:val="002B2B14"/>
    <w:rsid w:val="002B4297"/>
    <w:rsid w:val="002B5763"/>
    <w:rsid w:val="002B6151"/>
    <w:rsid w:val="002B6535"/>
    <w:rsid w:val="002B6A88"/>
    <w:rsid w:val="002B6C11"/>
    <w:rsid w:val="002B6C1E"/>
    <w:rsid w:val="002B763B"/>
    <w:rsid w:val="002B7675"/>
    <w:rsid w:val="002B7741"/>
    <w:rsid w:val="002B7BC8"/>
    <w:rsid w:val="002B7FD0"/>
    <w:rsid w:val="002C0295"/>
    <w:rsid w:val="002C041A"/>
    <w:rsid w:val="002C059B"/>
    <w:rsid w:val="002C0B8E"/>
    <w:rsid w:val="002C0D6B"/>
    <w:rsid w:val="002C0EB7"/>
    <w:rsid w:val="002C0F60"/>
    <w:rsid w:val="002C1163"/>
    <w:rsid w:val="002C1489"/>
    <w:rsid w:val="002C1FD9"/>
    <w:rsid w:val="002C20A1"/>
    <w:rsid w:val="002C2D22"/>
    <w:rsid w:val="002C328B"/>
    <w:rsid w:val="002C3884"/>
    <w:rsid w:val="002C3F91"/>
    <w:rsid w:val="002C4101"/>
    <w:rsid w:val="002C4149"/>
    <w:rsid w:val="002C4D43"/>
    <w:rsid w:val="002C52D0"/>
    <w:rsid w:val="002C5BDB"/>
    <w:rsid w:val="002C625D"/>
    <w:rsid w:val="002C6346"/>
    <w:rsid w:val="002C66D6"/>
    <w:rsid w:val="002C7086"/>
    <w:rsid w:val="002D03F5"/>
    <w:rsid w:val="002D115F"/>
    <w:rsid w:val="002D14FB"/>
    <w:rsid w:val="002D287F"/>
    <w:rsid w:val="002D2CA5"/>
    <w:rsid w:val="002D3593"/>
    <w:rsid w:val="002D427D"/>
    <w:rsid w:val="002D4648"/>
    <w:rsid w:val="002D4848"/>
    <w:rsid w:val="002D4857"/>
    <w:rsid w:val="002D4FC6"/>
    <w:rsid w:val="002D54FF"/>
    <w:rsid w:val="002D58BC"/>
    <w:rsid w:val="002D61EE"/>
    <w:rsid w:val="002D649D"/>
    <w:rsid w:val="002D7471"/>
    <w:rsid w:val="002D7C7C"/>
    <w:rsid w:val="002D7D8F"/>
    <w:rsid w:val="002E0151"/>
    <w:rsid w:val="002E11DC"/>
    <w:rsid w:val="002E1298"/>
    <w:rsid w:val="002E1788"/>
    <w:rsid w:val="002E18BB"/>
    <w:rsid w:val="002E248A"/>
    <w:rsid w:val="002E264E"/>
    <w:rsid w:val="002E278A"/>
    <w:rsid w:val="002E2DFE"/>
    <w:rsid w:val="002E33D4"/>
    <w:rsid w:val="002E3497"/>
    <w:rsid w:val="002E380E"/>
    <w:rsid w:val="002E40A4"/>
    <w:rsid w:val="002E443F"/>
    <w:rsid w:val="002E48A2"/>
    <w:rsid w:val="002E4DE8"/>
    <w:rsid w:val="002E5109"/>
    <w:rsid w:val="002E559E"/>
    <w:rsid w:val="002E5966"/>
    <w:rsid w:val="002E5A9E"/>
    <w:rsid w:val="002E5ED9"/>
    <w:rsid w:val="002E5F76"/>
    <w:rsid w:val="002F098D"/>
    <w:rsid w:val="002F0CA4"/>
    <w:rsid w:val="002F10B4"/>
    <w:rsid w:val="002F14A7"/>
    <w:rsid w:val="002F20C4"/>
    <w:rsid w:val="002F2530"/>
    <w:rsid w:val="002F2CD1"/>
    <w:rsid w:val="002F2FBD"/>
    <w:rsid w:val="002F337F"/>
    <w:rsid w:val="002F339D"/>
    <w:rsid w:val="002F44EF"/>
    <w:rsid w:val="002F46F5"/>
    <w:rsid w:val="002F4D88"/>
    <w:rsid w:val="002F5593"/>
    <w:rsid w:val="002F58CA"/>
    <w:rsid w:val="002F5C2E"/>
    <w:rsid w:val="002F60B4"/>
    <w:rsid w:val="002F6C5A"/>
    <w:rsid w:val="002F6E71"/>
    <w:rsid w:val="002F713F"/>
    <w:rsid w:val="002F776A"/>
    <w:rsid w:val="002F7E10"/>
    <w:rsid w:val="00300429"/>
    <w:rsid w:val="00300870"/>
    <w:rsid w:val="00300A44"/>
    <w:rsid w:val="00300C63"/>
    <w:rsid w:val="0030227A"/>
    <w:rsid w:val="00302675"/>
    <w:rsid w:val="00303049"/>
    <w:rsid w:val="003030CF"/>
    <w:rsid w:val="0030377A"/>
    <w:rsid w:val="00303A9B"/>
    <w:rsid w:val="00303BAF"/>
    <w:rsid w:val="00304E98"/>
    <w:rsid w:val="00304F96"/>
    <w:rsid w:val="00305564"/>
    <w:rsid w:val="00305579"/>
    <w:rsid w:val="00305E22"/>
    <w:rsid w:val="00305E4D"/>
    <w:rsid w:val="003064E6"/>
    <w:rsid w:val="0030653B"/>
    <w:rsid w:val="003065F9"/>
    <w:rsid w:val="00306780"/>
    <w:rsid w:val="00306E5B"/>
    <w:rsid w:val="00307793"/>
    <w:rsid w:val="00307913"/>
    <w:rsid w:val="00307FA5"/>
    <w:rsid w:val="003101F4"/>
    <w:rsid w:val="0031033B"/>
    <w:rsid w:val="00310DAC"/>
    <w:rsid w:val="00311108"/>
    <w:rsid w:val="003113A9"/>
    <w:rsid w:val="003113AB"/>
    <w:rsid w:val="003118B7"/>
    <w:rsid w:val="00311A83"/>
    <w:rsid w:val="00311B53"/>
    <w:rsid w:val="00311C99"/>
    <w:rsid w:val="00311D30"/>
    <w:rsid w:val="00312E50"/>
    <w:rsid w:val="0031357B"/>
    <w:rsid w:val="00313743"/>
    <w:rsid w:val="00313A76"/>
    <w:rsid w:val="00313EC8"/>
    <w:rsid w:val="003141F0"/>
    <w:rsid w:val="0031481C"/>
    <w:rsid w:val="003149F9"/>
    <w:rsid w:val="00314BB2"/>
    <w:rsid w:val="00314BB6"/>
    <w:rsid w:val="00315C82"/>
    <w:rsid w:val="00315CBF"/>
    <w:rsid w:val="00315D4B"/>
    <w:rsid w:val="0031614A"/>
    <w:rsid w:val="00316484"/>
    <w:rsid w:val="00316575"/>
    <w:rsid w:val="00316C38"/>
    <w:rsid w:val="00316CCE"/>
    <w:rsid w:val="00316DA9"/>
    <w:rsid w:val="00316F1A"/>
    <w:rsid w:val="00317246"/>
    <w:rsid w:val="00317EA6"/>
    <w:rsid w:val="003201D4"/>
    <w:rsid w:val="003203EF"/>
    <w:rsid w:val="0032079C"/>
    <w:rsid w:val="0032088F"/>
    <w:rsid w:val="00320EE0"/>
    <w:rsid w:val="00320F5A"/>
    <w:rsid w:val="00321976"/>
    <w:rsid w:val="00321C69"/>
    <w:rsid w:val="00322B3D"/>
    <w:rsid w:val="00322E03"/>
    <w:rsid w:val="00322EB2"/>
    <w:rsid w:val="0032389B"/>
    <w:rsid w:val="00323955"/>
    <w:rsid w:val="00324AF6"/>
    <w:rsid w:val="0032564D"/>
    <w:rsid w:val="00325752"/>
    <w:rsid w:val="00325877"/>
    <w:rsid w:val="00325A0A"/>
    <w:rsid w:val="00326061"/>
    <w:rsid w:val="0032615B"/>
    <w:rsid w:val="00326DC8"/>
    <w:rsid w:val="00326E56"/>
    <w:rsid w:val="00330494"/>
    <w:rsid w:val="00330611"/>
    <w:rsid w:val="0033079F"/>
    <w:rsid w:val="0033082E"/>
    <w:rsid w:val="003311B4"/>
    <w:rsid w:val="0033130D"/>
    <w:rsid w:val="003313F4"/>
    <w:rsid w:val="003317BE"/>
    <w:rsid w:val="003318F5"/>
    <w:rsid w:val="00331F6F"/>
    <w:rsid w:val="003329D5"/>
    <w:rsid w:val="00332B29"/>
    <w:rsid w:val="0033325E"/>
    <w:rsid w:val="00333491"/>
    <w:rsid w:val="0033372D"/>
    <w:rsid w:val="00333F12"/>
    <w:rsid w:val="0033496F"/>
    <w:rsid w:val="003349BD"/>
    <w:rsid w:val="00334CDE"/>
    <w:rsid w:val="00334E98"/>
    <w:rsid w:val="003355D2"/>
    <w:rsid w:val="00335D98"/>
    <w:rsid w:val="00335F4C"/>
    <w:rsid w:val="003367A1"/>
    <w:rsid w:val="00337149"/>
    <w:rsid w:val="00337F9E"/>
    <w:rsid w:val="003402DB"/>
    <w:rsid w:val="00340C49"/>
    <w:rsid w:val="003410F3"/>
    <w:rsid w:val="00341127"/>
    <w:rsid w:val="003414BF"/>
    <w:rsid w:val="00341591"/>
    <w:rsid w:val="00341893"/>
    <w:rsid w:val="00341EA9"/>
    <w:rsid w:val="003420D5"/>
    <w:rsid w:val="00342412"/>
    <w:rsid w:val="00342E13"/>
    <w:rsid w:val="003430D8"/>
    <w:rsid w:val="00343402"/>
    <w:rsid w:val="00343DD9"/>
    <w:rsid w:val="0034481E"/>
    <w:rsid w:val="0034515D"/>
    <w:rsid w:val="003453CA"/>
    <w:rsid w:val="0034549E"/>
    <w:rsid w:val="0034563C"/>
    <w:rsid w:val="00345699"/>
    <w:rsid w:val="003456FD"/>
    <w:rsid w:val="003470C3"/>
    <w:rsid w:val="003470E2"/>
    <w:rsid w:val="00347319"/>
    <w:rsid w:val="00347CDD"/>
    <w:rsid w:val="00347E32"/>
    <w:rsid w:val="00347E9D"/>
    <w:rsid w:val="00347F79"/>
    <w:rsid w:val="00350200"/>
    <w:rsid w:val="003502A8"/>
    <w:rsid w:val="0035053E"/>
    <w:rsid w:val="00351802"/>
    <w:rsid w:val="00351994"/>
    <w:rsid w:val="00351CD3"/>
    <w:rsid w:val="003531C6"/>
    <w:rsid w:val="00353CB0"/>
    <w:rsid w:val="00353E20"/>
    <w:rsid w:val="003540EA"/>
    <w:rsid w:val="00354236"/>
    <w:rsid w:val="0035433A"/>
    <w:rsid w:val="003547C3"/>
    <w:rsid w:val="00354BF1"/>
    <w:rsid w:val="00354F0D"/>
    <w:rsid w:val="00355253"/>
    <w:rsid w:val="003567A4"/>
    <w:rsid w:val="00356A35"/>
    <w:rsid w:val="00356BAE"/>
    <w:rsid w:val="00356E3E"/>
    <w:rsid w:val="003570E1"/>
    <w:rsid w:val="003571D3"/>
    <w:rsid w:val="003572A6"/>
    <w:rsid w:val="00360220"/>
    <w:rsid w:val="00361108"/>
    <w:rsid w:val="0036153F"/>
    <w:rsid w:val="003617DC"/>
    <w:rsid w:val="00361F76"/>
    <w:rsid w:val="00362BE9"/>
    <w:rsid w:val="00363084"/>
    <w:rsid w:val="00363213"/>
    <w:rsid w:val="00363299"/>
    <w:rsid w:val="00363476"/>
    <w:rsid w:val="003634AA"/>
    <w:rsid w:val="003639D5"/>
    <w:rsid w:val="003639FD"/>
    <w:rsid w:val="00363B7F"/>
    <w:rsid w:val="00363EFB"/>
    <w:rsid w:val="00363FAF"/>
    <w:rsid w:val="003650F4"/>
    <w:rsid w:val="00365CE8"/>
    <w:rsid w:val="00365DD3"/>
    <w:rsid w:val="003663D5"/>
    <w:rsid w:val="00366565"/>
    <w:rsid w:val="003676DD"/>
    <w:rsid w:val="003677A8"/>
    <w:rsid w:val="00370730"/>
    <w:rsid w:val="00370993"/>
    <w:rsid w:val="00370F17"/>
    <w:rsid w:val="00371B06"/>
    <w:rsid w:val="00371D22"/>
    <w:rsid w:val="0037211D"/>
    <w:rsid w:val="0037267D"/>
    <w:rsid w:val="003727D4"/>
    <w:rsid w:val="00373176"/>
    <w:rsid w:val="003733D9"/>
    <w:rsid w:val="003739A4"/>
    <w:rsid w:val="00373FFC"/>
    <w:rsid w:val="003742F3"/>
    <w:rsid w:val="0037441D"/>
    <w:rsid w:val="003744B7"/>
    <w:rsid w:val="003745C8"/>
    <w:rsid w:val="00374898"/>
    <w:rsid w:val="003749C2"/>
    <w:rsid w:val="00374B37"/>
    <w:rsid w:val="00375426"/>
    <w:rsid w:val="00375567"/>
    <w:rsid w:val="003763D3"/>
    <w:rsid w:val="00376A65"/>
    <w:rsid w:val="00377C66"/>
    <w:rsid w:val="00377CE6"/>
    <w:rsid w:val="00377D62"/>
    <w:rsid w:val="00377EF5"/>
    <w:rsid w:val="00380462"/>
    <w:rsid w:val="003804F1"/>
    <w:rsid w:val="00380962"/>
    <w:rsid w:val="00380D00"/>
    <w:rsid w:val="00380E35"/>
    <w:rsid w:val="00381334"/>
    <w:rsid w:val="0038136D"/>
    <w:rsid w:val="00382CB1"/>
    <w:rsid w:val="00383188"/>
    <w:rsid w:val="00383252"/>
    <w:rsid w:val="003835FA"/>
    <w:rsid w:val="00383B6B"/>
    <w:rsid w:val="00383BE2"/>
    <w:rsid w:val="003849A6"/>
    <w:rsid w:val="00385490"/>
    <w:rsid w:val="003854B7"/>
    <w:rsid w:val="00386083"/>
    <w:rsid w:val="003861C4"/>
    <w:rsid w:val="003862FD"/>
    <w:rsid w:val="00386704"/>
    <w:rsid w:val="00386D90"/>
    <w:rsid w:val="00387592"/>
    <w:rsid w:val="00387838"/>
    <w:rsid w:val="00390C32"/>
    <w:rsid w:val="0039146A"/>
    <w:rsid w:val="00391826"/>
    <w:rsid w:val="00391A5B"/>
    <w:rsid w:val="00392B28"/>
    <w:rsid w:val="00394169"/>
    <w:rsid w:val="003947D9"/>
    <w:rsid w:val="003949BD"/>
    <w:rsid w:val="00394A5D"/>
    <w:rsid w:val="003950AD"/>
    <w:rsid w:val="00395A95"/>
    <w:rsid w:val="00395EEF"/>
    <w:rsid w:val="003960F9"/>
    <w:rsid w:val="003966E8"/>
    <w:rsid w:val="003967D6"/>
    <w:rsid w:val="00396B5E"/>
    <w:rsid w:val="00396FD5"/>
    <w:rsid w:val="003973E7"/>
    <w:rsid w:val="003976A1"/>
    <w:rsid w:val="003A00C9"/>
    <w:rsid w:val="003A01E9"/>
    <w:rsid w:val="003A08FA"/>
    <w:rsid w:val="003A0B78"/>
    <w:rsid w:val="003A0C98"/>
    <w:rsid w:val="003A0DBA"/>
    <w:rsid w:val="003A10B4"/>
    <w:rsid w:val="003A1219"/>
    <w:rsid w:val="003A1272"/>
    <w:rsid w:val="003A1315"/>
    <w:rsid w:val="003A22CD"/>
    <w:rsid w:val="003A24BC"/>
    <w:rsid w:val="003A2849"/>
    <w:rsid w:val="003A2A52"/>
    <w:rsid w:val="003A3B59"/>
    <w:rsid w:val="003A3D9B"/>
    <w:rsid w:val="003A40B2"/>
    <w:rsid w:val="003A4245"/>
    <w:rsid w:val="003A471E"/>
    <w:rsid w:val="003A4A53"/>
    <w:rsid w:val="003A4E8A"/>
    <w:rsid w:val="003A5353"/>
    <w:rsid w:val="003A5623"/>
    <w:rsid w:val="003A5ED4"/>
    <w:rsid w:val="003A61B9"/>
    <w:rsid w:val="003A623D"/>
    <w:rsid w:val="003A67D5"/>
    <w:rsid w:val="003A69CC"/>
    <w:rsid w:val="003A710A"/>
    <w:rsid w:val="003A7680"/>
    <w:rsid w:val="003A7B1D"/>
    <w:rsid w:val="003B007C"/>
    <w:rsid w:val="003B00BE"/>
    <w:rsid w:val="003B1550"/>
    <w:rsid w:val="003B1617"/>
    <w:rsid w:val="003B1881"/>
    <w:rsid w:val="003B1FE7"/>
    <w:rsid w:val="003B2906"/>
    <w:rsid w:val="003B31B6"/>
    <w:rsid w:val="003B348C"/>
    <w:rsid w:val="003B39F9"/>
    <w:rsid w:val="003B4E69"/>
    <w:rsid w:val="003B5213"/>
    <w:rsid w:val="003B5DBF"/>
    <w:rsid w:val="003B6B53"/>
    <w:rsid w:val="003B7124"/>
    <w:rsid w:val="003B718D"/>
    <w:rsid w:val="003B7220"/>
    <w:rsid w:val="003B733A"/>
    <w:rsid w:val="003B75E1"/>
    <w:rsid w:val="003B7839"/>
    <w:rsid w:val="003C0042"/>
    <w:rsid w:val="003C011D"/>
    <w:rsid w:val="003C02BF"/>
    <w:rsid w:val="003C0428"/>
    <w:rsid w:val="003C0BF1"/>
    <w:rsid w:val="003C0D8A"/>
    <w:rsid w:val="003C1328"/>
    <w:rsid w:val="003C16E1"/>
    <w:rsid w:val="003C1BA9"/>
    <w:rsid w:val="003C23E9"/>
    <w:rsid w:val="003C2611"/>
    <w:rsid w:val="003C2647"/>
    <w:rsid w:val="003C3AD7"/>
    <w:rsid w:val="003C4476"/>
    <w:rsid w:val="003C499C"/>
    <w:rsid w:val="003C4A2E"/>
    <w:rsid w:val="003C4BBF"/>
    <w:rsid w:val="003C4E18"/>
    <w:rsid w:val="003C58BE"/>
    <w:rsid w:val="003C5E03"/>
    <w:rsid w:val="003C5E0E"/>
    <w:rsid w:val="003C6004"/>
    <w:rsid w:val="003C649E"/>
    <w:rsid w:val="003C6746"/>
    <w:rsid w:val="003C68EF"/>
    <w:rsid w:val="003C6926"/>
    <w:rsid w:val="003C6A97"/>
    <w:rsid w:val="003C7576"/>
    <w:rsid w:val="003C781B"/>
    <w:rsid w:val="003D05F4"/>
    <w:rsid w:val="003D0894"/>
    <w:rsid w:val="003D0924"/>
    <w:rsid w:val="003D0B6B"/>
    <w:rsid w:val="003D0E3B"/>
    <w:rsid w:val="003D0EA7"/>
    <w:rsid w:val="003D12AE"/>
    <w:rsid w:val="003D158C"/>
    <w:rsid w:val="003D1FE1"/>
    <w:rsid w:val="003D2076"/>
    <w:rsid w:val="003D2812"/>
    <w:rsid w:val="003D3466"/>
    <w:rsid w:val="003D355C"/>
    <w:rsid w:val="003D3636"/>
    <w:rsid w:val="003D3DE2"/>
    <w:rsid w:val="003D3F88"/>
    <w:rsid w:val="003D4140"/>
    <w:rsid w:val="003D4884"/>
    <w:rsid w:val="003D4AF8"/>
    <w:rsid w:val="003D4D5B"/>
    <w:rsid w:val="003D511D"/>
    <w:rsid w:val="003D5E5C"/>
    <w:rsid w:val="003D6376"/>
    <w:rsid w:val="003D6452"/>
    <w:rsid w:val="003D6B08"/>
    <w:rsid w:val="003D78A9"/>
    <w:rsid w:val="003D7DA1"/>
    <w:rsid w:val="003E0951"/>
    <w:rsid w:val="003E0AD0"/>
    <w:rsid w:val="003E0CD9"/>
    <w:rsid w:val="003E11FA"/>
    <w:rsid w:val="003E24BB"/>
    <w:rsid w:val="003E2BB0"/>
    <w:rsid w:val="003E3A06"/>
    <w:rsid w:val="003E418B"/>
    <w:rsid w:val="003E440D"/>
    <w:rsid w:val="003E4F65"/>
    <w:rsid w:val="003E4FCA"/>
    <w:rsid w:val="003E53DE"/>
    <w:rsid w:val="003E54E9"/>
    <w:rsid w:val="003E596F"/>
    <w:rsid w:val="003E59D0"/>
    <w:rsid w:val="003E5CD4"/>
    <w:rsid w:val="003E639C"/>
    <w:rsid w:val="003E693B"/>
    <w:rsid w:val="003E6DA9"/>
    <w:rsid w:val="003E7132"/>
    <w:rsid w:val="003E7301"/>
    <w:rsid w:val="003E7540"/>
    <w:rsid w:val="003E75D9"/>
    <w:rsid w:val="003E795C"/>
    <w:rsid w:val="003E7F19"/>
    <w:rsid w:val="003F01B9"/>
    <w:rsid w:val="003F04D6"/>
    <w:rsid w:val="003F071F"/>
    <w:rsid w:val="003F0A3C"/>
    <w:rsid w:val="003F0BF7"/>
    <w:rsid w:val="003F17EF"/>
    <w:rsid w:val="003F1859"/>
    <w:rsid w:val="003F1907"/>
    <w:rsid w:val="003F265B"/>
    <w:rsid w:val="003F2748"/>
    <w:rsid w:val="003F3049"/>
    <w:rsid w:val="003F3975"/>
    <w:rsid w:val="003F4A3C"/>
    <w:rsid w:val="003F50B5"/>
    <w:rsid w:val="003F53C5"/>
    <w:rsid w:val="003F5CB1"/>
    <w:rsid w:val="003F5D10"/>
    <w:rsid w:val="003F6536"/>
    <w:rsid w:val="003F6573"/>
    <w:rsid w:val="003F6764"/>
    <w:rsid w:val="003F7AF0"/>
    <w:rsid w:val="003F7CCE"/>
    <w:rsid w:val="003F7E17"/>
    <w:rsid w:val="00400075"/>
    <w:rsid w:val="0040033A"/>
    <w:rsid w:val="0040072D"/>
    <w:rsid w:val="00400890"/>
    <w:rsid w:val="00400D4A"/>
    <w:rsid w:val="0040112A"/>
    <w:rsid w:val="00401388"/>
    <w:rsid w:val="00401B28"/>
    <w:rsid w:val="00401D8F"/>
    <w:rsid w:val="0040218E"/>
    <w:rsid w:val="004028C0"/>
    <w:rsid w:val="00402D06"/>
    <w:rsid w:val="00403047"/>
    <w:rsid w:val="004033E1"/>
    <w:rsid w:val="00403462"/>
    <w:rsid w:val="0040373D"/>
    <w:rsid w:val="00403FC0"/>
    <w:rsid w:val="00404AE4"/>
    <w:rsid w:val="00404BF6"/>
    <w:rsid w:val="00404CA9"/>
    <w:rsid w:val="00404D99"/>
    <w:rsid w:val="00404DFA"/>
    <w:rsid w:val="0040539A"/>
    <w:rsid w:val="00405A67"/>
    <w:rsid w:val="00405BA1"/>
    <w:rsid w:val="00406010"/>
    <w:rsid w:val="00406444"/>
    <w:rsid w:val="00406A47"/>
    <w:rsid w:val="00406BF5"/>
    <w:rsid w:val="00406DF9"/>
    <w:rsid w:val="00407E2B"/>
    <w:rsid w:val="0040E660"/>
    <w:rsid w:val="0041059F"/>
    <w:rsid w:val="004112A7"/>
    <w:rsid w:val="00411356"/>
    <w:rsid w:val="00411D42"/>
    <w:rsid w:val="00411E63"/>
    <w:rsid w:val="004126B9"/>
    <w:rsid w:val="00412B09"/>
    <w:rsid w:val="00413034"/>
    <w:rsid w:val="0041308C"/>
    <w:rsid w:val="004131B9"/>
    <w:rsid w:val="004134C5"/>
    <w:rsid w:val="00413554"/>
    <w:rsid w:val="00413573"/>
    <w:rsid w:val="00413B15"/>
    <w:rsid w:val="00413D66"/>
    <w:rsid w:val="00415459"/>
    <w:rsid w:val="00415CCB"/>
    <w:rsid w:val="00415D82"/>
    <w:rsid w:val="00415FAE"/>
    <w:rsid w:val="00416C45"/>
    <w:rsid w:val="00417173"/>
    <w:rsid w:val="0041779B"/>
    <w:rsid w:val="00417D87"/>
    <w:rsid w:val="0042024D"/>
    <w:rsid w:val="00420A20"/>
    <w:rsid w:val="00420F7B"/>
    <w:rsid w:val="00421163"/>
    <w:rsid w:val="004211E0"/>
    <w:rsid w:val="00421950"/>
    <w:rsid w:val="0042196C"/>
    <w:rsid w:val="00422202"/>
    <w:rsid w:val="0042254B"/>
    <w:rsid w:val="0042281B"/>
    <w:rsid w:val="00422F18"/>
    <w:rsid w:val="00423BD2"/>
    <w:rsid w:val="00423E5A"/>
    <w:rsid w:val="0042471E"/>
    <w:rsid w:val="00424C79"/>
    <w:rsid w:val="0042520A"/>
    <w:rsid w:val="00425256"/>
    <w:rsid w:val="00425989"/>
    <w:rsid w:val="00425B8A"/>
    <w:rsid w:val="00426004"/>
    <w:rsid w:val="00426607"/>
    <w:rsid w:val="0042730B"/>
    <w:rsid w:val="00427645"/>
    <w:rsid w:val="00427EC1"/>
    <w:rsid w:val="00430151"/>
    <w:rsid w:val="00430621"/>
    <w:rsid w:val="00430861"/>
    <w:rsid w:val="00431824"/>
    <w:rsid w:val="00431A63"/>
    <w:rsid w:val="00431C21"/>
    <w:rsid w:val="00432225"/>
    <w:rsid w:val="00432261"/>
    <w:rsid w:val="00432510"/>
    <w:rsid w:val="0043405F"/>
    <w:rsid w:val="004341FD"/>
    <w:rsid w:val="00434425"/>
    <w:rsid w:val="00434556"/>
    <w:rsid w:val="00434C79"/>
    <w:rsid w:val="00435768"/>
    <w:rsid w:val="00436BE9"/>
    <w:rsid w:val="00437004"/>
    <w:rsid w:val="004371F4"/>
    <w:rsid w:val="00437953"/>
    <w:rsid w:val="00440E96"/>
    <w:rsid w:val="00440F91"/>
    <w:rsid w:val="00441675"/>
    <w:rsid w:val="00441813"/>
    <w:rsid w:val="00441CBD"/>
    <w:rsid w:val="0044212D"/>
    <w:rsid w:val="004427BE"/>
    <w:rsid w:val="00442DEB"/>
    <w:rsid w:val="00443CD8"/>
    <w:rsid w:val="004447A8"/>
    <w:rsid w:val="00444B09"/>
    <w:rsid w:val="004450C3"/>
    <w:rsid w:val="004454CB"/>
    <w:rsid w:val="004459CD"/>
    <w:rsid w:val="00445A4C"/>
    <w:rsid w:val="00445FE3"/>
    <w:rsid w:val="00446C2F"/>
    <w:rsid w:val="00446C8C"/>
    <w:rsid w:val="00446D66"/>
    <w:rsid w:val="00446F6C"/>
    <w:rsid w:val="004478C6"/>
    <w:rsid w:val="00447E38"/>
    <w:rsid w:val="004503E5"/>
    <w:rsid w:val="00450E62"/>
    <w:rsid w:val="004510D2"/>
    <w:rsid w:val="004517B2"/>
    <w:rsid w:val="00451BB7"/>
    <w:rsid w:val="0045228D"/>
    <w:rsid w:val="004522AF"/>
    <w:rsid w:val="00452376"/>
    <w:rsid w:val="00452465"/>
    <w:rsid w:val="00452C36"/>
    <w:rsid w:val="00453868"/>
    <w:rsid w:val="0045455E"/>
    <w:rsid w:val="004545B0"/>
    <w:rsid w:val="00454893"/>
    <w:rsid w:val="00454DDA"/>
    <w:rsid w:val="00455AE1"/>
    <w:rsid w:val="00457560"/>
    <w:rsid w:val="0045799F"/>
    <w:rsid w:val="004602E1"/>
    <w:rsid w:val="0046068F"/>
    <w:rsid w:val="0046087D"/>
    <w:rsid w:val="00460F4B"/>
    <w:rsid w:val="004617B5"/>
    <w:rsid w:val="00461CE0"/>
    <w:rsid w:val="00461EA2"/>
    <w:rsid w:val="00461F4E"/>
    <w:rsid w:val="00463B99"/>
    <w:rsid w:val="00463C3B"/>
    <w:rsid w:val="00463D06"/>
    <w:rsid w:val="004640F2"/>
    <w:rsid w:val="00464160"/>
    <w:rsid w:val="00464969"/>
    <w:rsid w:val="00464DEE"/>
    <w:rsid w:val="00464FF9"/>
    <w:rsid w:val="00465049"/>
    <w:rsid w:val="00465285"/>
    <w:rsid w:val="00465AE2"/>
    <w:rsid w:val="00465C01"/>
    <w:rsid w:val="004667DF"/>
    <w:rsid w:val="00467FD3"/>
    <w:rsid w:val="00470637"/>
    <w:rsid w:val="00470CC2"/>
    <w:rsid w:val="004715E6"/>
    <w:rsid w:val="00471A43"/>
    <w:rsid w:val="00471BD5"/>
    <w:rsid w:val="00471BE8"/>
    <w:rsid w:val="00471C97"/>
    <w:rsid w:val="0047218C"/>
    <w:rsid w:val="0047255D"/>
    <w:rsid w:val="0047349F"/>
    <w:rsid w:val="00473B7C"/>
    <w:rsid w:val="00473E24"/>
    <w:rsid w:val="00474510"/>
    <w:rsid w:val="0047488C"/>
    <w:rsid w:val="00474E12"/>
    <w:rsid w:val="00474E90"/>
    <w:rsid w:val="0047581F"/>
    <w:rsid w:val="00475A2C"/>
    <w:rsid w:val="00475C22"/>
    <w:rsid w:val="0047630E"/>
    <w:rsid w:val="00476AFD"/>
    <w:rsid w:val="00476B91"/>
    <w:rsid w:val="00477144"/>
    <w:rsid w:val="00477713"/>
    <w:rsid w:val="00477980"/>
    <w:rsid w:val="00477B46"/>
    <w:rsid w:val="00477FEF"/>
    <w:rsid w:val="00480DF5"/>
    <w:rsid w:val="00481203"/>
    <w:rsid w:val="004814FC"/>
    <w:rsid w:val="00481516"/>
    <w:rsid w:val="00481A5D"/>
    <w:rsid w:val="00481EA8"/>
    <w:rsid w:val="0048270F"/>
    <w:rsid w:val="00483006"/>
    <w:rsid w:val="0048341F"/>
    <w:rsid w:val="004836AC"/>
    <w:rsid w:val="004836B0"/>
    <w:rsid w:val="0048385D"/>
    <w:rsid w:val="00483F06"/>
    <w:rsid w:val="00483FB4"/>
    <w:rsid w:val="004846AF"/>
    <w:rsid w:val="004848D5"/>
    <w:rsid w:val="00484E4A"/>
    <w:rsid w:val="00484F39"/>
    <w:rsid w:val="00485236"/>
    <w:rsid w:val="00485653"/>
    <w:rsid w:val="00485FB9"/>
    <w:rsid w:val="0048660C"/>
    <w:rsid w:val="004878BE"/>
    <w:rsid w:val="00490929"/>
    <w:rsid w:val="00491863"/>
    <w:rsid w:val="00492CEB"/>
    <w:rsid w:val="00493276"/>
    <w:rsid w:val="0049374C"/>
    <w:rsid w:val="004937CD"/>
    <w:rsid w:val="004938C5"/>
    <w:rsid w:val="00493D90"/>
    <w:rsid w:val="00493EA2"/>
    <w:rsid w:val="00493EB1"/>
    <w:rsid w:val="004945D4"/>
    <w:rsid w:val="0049463B"/>
    <w:rsid w:val="004953D5"/>
    <w:rsid w:val="00495703"/>
    <w:rsid w:val="00495D29"/>
    <w:rsid w:val="0049625D"/>
    <w:rsid w:val="00496B3A"/>
    <w:rsid w:val="00496ED3"/>
    <w:rsid w:val="00497374"/>
    <w:rsid w:val="004974C3"/>
    <w:rsid w:val="0049753D"/>
    <w:rsid w:val="004A0608"/>
    <w:rsid w:val="004A095F"/>
    <w:rsid w:val="004A0F89"/>
    <w:rsid w:val="004A184B"/>
    <w:rsid w:val="004A1F5C"/>
    <w:rsid w:val="004A20BE"/>
    <w:rsid w:val="004A2AC2"/>
    <w:rsid w:val="004A2DE5"/>
    <w:rsid w:val="004A2F99"/>
    <w:rsid w:val="004A39A1"/>
    <w:rsid w:val="004A3A12"/>
    <w:rsid w:val="004A4284"/>
    <w:rsid w:val="004A4533"/>
    <w:rsid w:val="004A49F4"/>
    <w:rsid w:val="004A5388"/>
    <w:rsid w:val="004A64AD"/>
    <w:rsid w:val="004A66D8"/>
    <w:rsid w:val="004A6BC5"/>
    <w:rsid w:val="004A6DDA"/>
    <w:rsid w:val="004A746E"/>
    <w:rsid w:val="004A76E4"/>
    <w:rsid w:val="004B06CD"/>
    <w:rsid w:val="004B06F1"/>
    <w:rsid w:val="004B1117"/>
    <w:rsid w:val="004B16B6"/>
    <w:rsid w:val="004B1C49"/>
    <w:rsid w:val="004B1E17"/>
    <w:rsid w:val="004B2563"/>
    <w:rsid w:val="004B2B7C"/>
    <w:rsid w:val="004B2EDC"/>
    <w:rsid w:val="004B2F52"/>
    <w:rsid w:val="004B34ED"/>
    <w:rsid w:val="004B3A00"/>
    <w:rsid w:val="004B3A45"/>
    <w:rsid w:val="004B41FD"/>
    <w:rsid w:val="004B4205"/>
    <w:rsid w:val="004B449A"/>
    <w:rsid w:val="004B4A06"/>
    <w:rsid w:val="004B500E"/>
    <w:rsid w:val="004B532E"/>
    <w:rsid w:val="004B58F5"/>
    <w:rsid w:val="004B5B3C"/>
    <w:rsid w:val="004B6610"/>
    <w:rsid w:val="004B6B63"/>
    <w:rsid w:val="004B6C0A"/>
    <w:rsid w:val="004B6CF6"/>
    <w:rsid w:val="004B709D"/>
    <w:rsid w:val="004B71DD"/>
    <w:rsid w:val="004B739B"/>
    <w:rsid w:val="004B757C"/>
    <w:rsid w:val="004B7AD2"/>
    <w:rsid w:val="004C03B2"/>
    <w:rsid w:val="004C05B0"/>
    <w:rsid w:val="004C0B3A"/>
    <w:rsid w:val="004C0DD6"/>
    <w:rsid w:val="004C1069"/>
    <w:rsid w:val="004C2040"/>
    <w:rsid w:val="004C22FA"/>
    <w:rsid w:val="004C2835"/>
    <w:rsid w:val="004C298C"/>
    <w:rsid w:val="004C2A00"/>
    <w:rsid w:val="004C2AB2"/>
    <w:rsid w:val="004C4100"/>
    <w:rsid w:val="004C428F"/>
    <w:rsid w:val="004C49A8"/>
    <w:rsid w:val="004C616E"/>
    <w:rsid w:val="004C6247"/>
    <w:rsid w:val="004C6396"/>
    <w:rsid w:val="004C6A49"/>
    <w:rsid w:val="004C6C80"/>
    <w:rsid w:val="004C6D7F"/>
    <w:rsid w:val="004C767A"/>
    <w:rsid w:val="004C77F2"/>
    <w:rsid w:val="004C78F1"/>
    <w:rsid w:val="004C791C"/>
    <w:rsid w:val="004D0B14"/>
    <w:rsid w:val="004D0F3D"/>
    <w:rsid w:val="004D1220"/>
    <w:rsid w:val="004D1307"/>
    <w:rsid w:val="004D1634"/>
    <w:rsid w:val="004D176C"/>
    <w:rsid w:val="004D2580"/>
    <w:rsid w:val="004D2A2D"/>
    <w:rsid w:val="004D337A"/>
    <w:rsid w:val="004D33D1"/>
    <w:rsid w:val="004D38B9"/>
    <w:rsid w:val="004D3B78"/>
    <w:rsid w:val="004D3B92"/>
    <w:rsid w:val="004D471D"/>
    <w:rsid w:val="004D484E"/>
    <w:rsid w:val="004D4A69"/>
    <w:rsid w:val="004D4AE4"/>
    <w:rsid w:val="004D4BB5"/>
    <w:rsid w:val="004D4BBA"/>
    <w:rsid w:val="004D5F14"/>
    <w:rsid w:val="004D5F25"/>
    <w:rsid w:val="004D6040"/>
    <w:rsid w:val="004D689B"/>
    <w:rsid w:val="004D6985"/>
    <w:rsid w:val="004D69A4"/>
    <w:rsid w:val="004D7796"/>
    <w:rsid w:val="004D7D73"/>
    <w:rsid w:val="004E06E6"/>
    <w:rsid w:val="004E083D"/>
    <w:rsid w:val="004E08E0"/>
    <w:rsid w:val="004E0A32"/>
    <w:rsid w:val="004E0B76"/>
    <w:rsid w:val="004E0F70"/>
    <w:rsid w:val="004E1778"/>
    <w:rsid w:val="004E2228"/>
    <w:rsid w:val="004E270B"/>
    <w:rsid w:val="004E28F4"/>
    <w:rsid w:val="004E2AF5"/>
    <w:rsid w:val="004E3BF4"/>
    <w:rsid w:val="004E495B"/>
    <w:rsid w:val="004E5081"/>
    <w:rsid w:val="004E525F"/>
    <w:rsid w:val="004E54DE"/>
    <w:rsid w:val="004E571E"/>
    <w:rsid w:val="004E61B1"/>
    <w:rsid w:val="004E61CE"/>
    <w:rsid w:val="004E63D8"/>
    <w:rsid w:val="004E673C"/>
    <w:rsid w:val="004E6B74"/>
    <w:rsid w:val="004E6CE5"/>
    <w:rsid w:val="004E7AB5"/>
    <w:rsid w:val="004E7DB5"/>
    <w:rsid w:val="004E7DC0"/>
    <w:rsid w:val="004F0609"/>
    <w:rsid w:val="004F0934"/>
    <w:rsid w:val="004F0E46"/>
    <w:rsid w:val="004F11E0"/>
    <w:rsid w:val="004F1512"/>
    <w:rsid w:val="004F1584"/>
    <w:rsid w:val="004F1813"/>
    <w:rsid w:val="004F1851"/>
    <w:rsid w:val="004F28EE"/>
    <w:rsid w:val="004F2C24"/>
    <w:rsid w:val="004F2DFB"/>
    <w:rsid w:val="004F2F7F"/>
    <w:rsid w:val="004F341C"/>
    <w:rsid w:val="004F391D"/>
    <w:rsid w:val="004F3F1F"/>
    <w:rsid w:val="004F55FB"/>
    <w:rsid w:val="004F59A5"/>
    <w:rsid w:val="004F5EB9"/>
    <w:rsid w:val="004F5F57"/>
    <w:rsid w:val="004F6008"/>
    <w:rsid w:val="004F602A"/>
    <w:rsid w:val="004F60EB"/>
    <w:rsid w:val="004F6C8F"/>
    <w:rsid w:val="004F6CD1"/>
    <w:rsid w:val="004F7191"/>
    <w:rsid w:val="004F75EC"/>
    <w:rsid w:val="004F7BCD"/>
    <w:rsid w:val="00500B95"/>
    <w:rsid w:val="00500D68"/>
    <w:rsid w:val="00501585"/>
    <w:rsid w:val="00502739"/>
    <w:rsid w:val="0050281F"/>
    <w:rsid w:val="00502AB4"/>
    <w:rsid w:val="00503920"/>
    <w:rsid w:val="0050573A"/>
    <w:rsid w:val="00505D31"/>
    <w:rsid w:val="0050600C"/>
    <w:rsid w:val="005064A8"/>
    <w:rsid w:val="0050689F"/>
    <w:rsid w:val="00506B3F"/>
    <w:rsid w:val="00507082"/>
    <w:rsid w:val="005071EF"/>
    <w:rsid w:val="0050737A"/>
    <w:rsid w:val="005074BD"/>
    <w:rsid w:val="00507A70"/>
    <w:rsid w:val="00507A90"/>
    <w:rsid w:val="00507C01"/>
    <w:rsid w:val="00507D99"/>
    <w:rsid w:val="00507F1E"/>
    <w:rsid w:val="00510C7F"/>
    <w:rsid w:val="00510EC6"/>
    <w:rsid w:val="00511D38"/>
    <w:rsid w:val="005123C6"/>
    <w:rsid w:val="00512405"/>
    <w:rsid w:val="00512CCC"/>
    <w:rsid w:val="0051408D"/>
    <w:rsid w:val="0051434B"/>
    <w:rsid w:val="00514794"/>
    <w:rsid w:val="005147FF"/>
    <w:rsid w:val="0051486B"/>
    <w:rsid w:val="00514C98"/>
    <w:rsid w:val="00514D15"/>
    <w:rsid w:val="0051507D"/>
    <w:rsid w:val="00515129"/>
    <w:rsid w:val="005156A4"/>
    <w:rsid w:val="00515FA5"/>
    <w:rsid w:val="00516CBF"/>
    <w:rsid w:val="00516D91"/>
    <w:rsid w:val="00517068"/>
    <w:rsid w:val="00517515"/>
    <w:rsid w:val="0051785A"/>
    <w:rsid w:val="00517B73"/>
    <w:rsid w:val="00520319"/>
    <w:rsid w:val="00520CCC"/>
    <w:rsid w:val="00521208"/>
    <w:rsid w:val="00521631"/>
    <w:rsid w:val="00521D8D"/>
    <w:rsid w:val="00521FC2"/>
    <w:rsid w:val="005222D1"/>
    <w:rsid w:val="005229DE"/>
    <w:rsid w:val="005230B5"/>
    <w:rsid w:val="005235D7"/>
    <w:rsid w:val="00523787"/>
    <w:rsid w:val="00523986"/>
    <w:rsid w:val="00523CAF"/>
    <w:rsid w:val="00523F3B"/>
    <w:rsid w:val="00524723"/>
    <w:rsid w:val="00525B56"/>
    <w:rsid w:val="00525CA0"/>
    <w:rsid w:val="00526322"/>
    <w:rsid w:val="00526A4E"/>
    <w:rsid w:val="00526CB4"/>
    <w:rsid w:val="00527850"/>
    <w:rsid w:val="0053020B"/>
    <w:rsid w:val="005306FD"/>
    <w:rsid w:val="005318E1"/>
    <w:rsid w:val="00531936"/>
    <w:rsid w:val="00531BEA"/>
    <w:rsid w:val="00531C41"/>
    <w:rsid w:val="00531D6B"/>
    <w:rsid w:val="00532401"/>
    <w:rsid w:val="00532773"/>
    <w:rsid w:val="00532DBC"/>
    <w:rsid w:val="005330EB"/>
    <w:rsid w:val="00533CBF"/>
    <w:rsid w:val="00533FAD"/>
    <w:rsid w:val="00534378"/>
    <w:rsid w:val="0053438D"/>
    <w:rsid w:val="0053497F"/>
    <w:rsid w:val="00534C34"/>
    <w:rsid w:val="005350FD"/>
    <w:rsid w:val="00535DDF"/>
    <w:rsid w:val="005362E7"/>
    <w:rsid w:val="00536D82"/>
    <w:rsid w:val="00536E6F"/>
    <w:rsid w:val="005372EE"/>
    <w:rsid w:val="005400B5"/>
    <w:rsid w:val="00540610"/>
    <w:rsid w:val="00541E06"/>
    <w:rsid w:val="0054211E"/>
    <w:rsid w:val="00543660"/>
    <w:rsid w:val="0054391D"/>
    <w:rsid w:val="0054395A"/>
    <w:rsid w:val="00543A88"/>
    <w:rsid w:val="00543F3F"/>
    <w:rsid w:val="00543F90"/>
    <w:rsid w:val="00544571"/>
    <w:rsid w:val="00544AA0"/>
    <w:rsid w:val="00544C00"/>
    <w:rsid w:val="00544D08"/>
    <w:rsid w:val="00546986"/>
    <w:rsid w:val="00547361"/>
    <w:rsid w:val="00547B34"/>
    <w:rsid w:val="00547F24"/>
    <w:rsid w:val="00550027"/>
    <w:rsid w:val="00550185"/>
    <w:rsid w:val="00550448"/>
    <w:rsid w:val="00550A7C"/>
    <w:rsid w:val="005511E7"/>
    <w:rsid w:val="005519B1"/>
    <w:rsid w:val="005519FB"/>
    <w:rsid w:val="00551CBE"/>
    <w:rsid w:val="00551F5C"/>
    <w:rsid w:val="00552AB7"/>
    <w:rsid w:val="00552CE8"/>
    <w:rsid w:val="00553B96"/>
    <w:rsid w:val="00553BD6"/>
    <w:rsid w:val="00553BF6"/>
    <w:rsid w:val="00553D24"/>
    <w:rsid w:val="00553F2F"/>
    <w:rsid w:val="0055407F"/>
    <w:rsid w:val="00554498"/>
    <w:rsid w:val="00554D59"/>
    <w:rsid w:val="00554E7C"/>
    <w:rsid w:val="00555002"/>
    <w:rsid w:val="00555A0E"/>
    <w:rsid w:val="00556D08"/>
    <w:rsid w:val="00557697"/>
    <w:rsid w:val="00560019"/>
    <w:rsid w:val="0056020A"/>
    <w:rsid w:val="00560349"/>
    <w:rsid w:val="00560E4D"/>
    <w:rsid w:val="005610F8"/>
    <w:rsid w:val="00561343"/>
    <w:rsid w:val="00561E9C"/>
    <w:rsid w:val="005623A9"/>
    <w:rsid w:val="005623C6"/>
    <w:rsid w:val="00562620"/>
    <w:rsid w:val="00562E32"/>
    <w:rsid w:val="00563761"/>
    <w:rsid w:val="00563791"/>
    <w:rsid w:val="00563A66"/>
    <w:rsid w:val="005640A4"/>
    <w:rsid w:val="005642FA"/>
    <w:rsid w:val="005647F3"/>
    <w:rsid w:val="00564963"/>
    <w:rsid w:val="005649E3"/>
    <w:rsid w:val="00564DAB"/>
    <w:rsid w:val="00565A3F"/>
    <w:rsid w:val="00566117"/>
    <w:rsid w:val="00566548"/>
    <w:rsid w:val="005676C6"/>
    <w:rsid w:val="005677F3"/>
    <w:rsid w:val="00567816"/>
    <w:rsid w:val="00567B04"/>
    <w:rsid w:val="00567B71"/>
    <w:rsid w:val="00567DB5"/>
    <w:rsid w:val="00570F82"/>
    <w:rsid w:val="005710C3"/>
    <w:rsid w:val="0057141C"/>
    <w:rsid w:val="005715BD"/>
    <w:rsid w:val="00571C37"/>
    <w:rsid w:val="00572697"/>
    <w:rsid w:val="005726E0"/>
    <w:rsid w:val="00572975"/>
    <w:rsid w:val="005731E2"/>
    <w:rsid w:val="00573FF2"/>
    <w:rsid w:val="005746DF"/>
    <w:rsid w:val="005749D5"/>
    <w:rsid w:val="00574F08"/>
    <w:rsid w:val="005750BE"/>
    <w:rsid w:val="0057577E"/>
    <w:rsid w:val="00575C1B"/>
    <w:rsid w:val="0057607A"/>
    <w:rsid w:val="00576A9A"/>
    <w:rsid w:val="00576E96"/>
    <w:rsid w:val="00576F1D"/>
    <w:rsid w:val="0057700E"/>
    <w:rsid w:val="005771F0"/>
    <w:rsid w:val="0057763A"/>
    <w:rsid w:val="00577708"/>
    <w:rsid w:val="0058089F"/>
    <w:rsid w:val="00580F84"/>
    <w:rsid w:val="005813D0"/>
    <w:rsid w:val="00581A5A"/>
    <w:rsid w:val="00581B32"/>
    <w:rsid w:val="0058270E"/>
    <w:rsid w:val="00582D36"/>
    <w:rsid w:val="00582D64"/>
    <w:rsid w:val="00583175"/>
    <w:rsid w:val="005835F4"/>
    <w:rsid w:val="005839C1"/>
    <w:rsid w:val="00584889"/>
    <w:rsid w:val="00584DE8"/>
    <w:rsid w:val="00585004"/>
    <w:rsid w:val="00585786"/>
    <w:rsid w:val="005864DB"/>
    <w:rsid w:val="00586DC0"/>
    <w:rsid w:val="00586E1D"/>
    <w:rsid w:val="00587839"/>
    <w:rsid w:val="0058784A"/>
    <w:rsid w:val="00587FCC"/>
    <w:rsid w:val="00590492"/>
    <w:rsid w:val="00590687"/>
    <w:rsid w:val="00590CAE"/>
    <w:rsid w:val="00591857"/>
    <w:rsid w:val="005924DC"/>
    <w:rsid w:val="005929DB"/>
    <w:rsid w:val="005933A6"/>
    <w:rsid w:val="005943B3"/>
    <w:rsid w:val="005943C2"/>
    <w:rsid w:val="00594F87"/>
    <w:rsid w:val="00595005"/>
    <w:rsid w:val="00595525"/>
    <w:rsid w:val="005968E8"/>
    <w:rsid w:val="00596C96"/>
    <w:rsid w:val="005975AB"/>
    <w:rsid w:val="00597DF2"/>
    <w:rsid w:val="005A128A"/>
    <w:rsid w:val="005A164C"/>
    <w:rsid w:val="005A1977"/>
    <w:rsid w:val="005A1E68"/>
    <w:rsid w:val="005A24B5"/>
    <w:rsid w:val="005A2C59"/>
    <w:rsid w:val="005A2E8D"/>
    <w:rsid w:val="005A330F"/>
    <w:rsid w:val="005A3482"/>
    <w:rsid w:val="005A3A91"/>
    <w:rsid w:val="005A47E3"/>
    <w:rsid w:val="005A494D"/>
    <w:rsid w:val="005A53C8"/>
    <w:rsid w:val="005A543D"/>
    <w:rsid w:val="005A54F8"/>
    <w:rsid w:val="005A5518"/>
    <w:rsid w:val="005A5C8F"/>
    <w:rsid w:val="005A667F"/>
    <w:rsid w:val="005A6E4D"/>
    <w:rsid w:val="005B00E0"/>
    <w:rsid w:val="005B115E"/>
    <w:rsid w:val="005B116A"/>
    <w:rsid w:val="005B1AB9"/>
    <w:rsid w:val="005B1DC9"/>
    <w:rsid w:val="005B1E72"/>
    <w:rsid w:val="005B20BF"/>
    <w:rsid w:val="005B2294"/>
    <w:rsid w:val="005B2356"/>
    <w:rsid w:val="005B2596"/>
    <w:rsid w:val="005B382F"/>
    <w:rsid w:val="005B3879"/>
    <w:rsid w:val="005B3C5C"/>
    <w:rsid w:val="005B3F1D"/>
    <w:rsid w:val="005B448B"/>
    <w:rsid w:val="005B45D0"/>
    <w:rsid w:val="005B5290"/>
    <w:rsid w:val="005B5F26"/>
    <w:rsid w:val="005B636E"/>
    <w:rsid w:val="005B64C9"/>
    <w:rsid w:val="005B6ECF"/>
    <w:rsid w:val="005B7545"/>
    <w:rsid w:val="005B75AE"/>
    <w:rsid w:val="005B75C9"/>
    <w:rsid w:val="005B7658"/>
    <w:rsid w:val="005B7BA1"/>
    <w:rsid w:val="005C04A8"/>
    <w:rsid w:val="005C08DC"/>
    <w:rsid w:val="005C0CE6"/>
    <w:rsid w:val="005C0CED"/>
    <w:rsid w:val="005C10DC"/>
    <w:rsid w:val="005C133C"/>
    <w:rsid w:val="005C1B40"/>
    <w:rsid w:val="005C1EA8"/>
    <w:rsid w:val="005C2CDA"/>
    <w:rsid w:val="005C30FE"/>
    <w:rsid w:val="005C3446"/>
    <w:rsid w:val="005C4650"/>
    <w:rsid w:val="005C471B"/>
    <w:rsid w:val="005C4AD0"/>
    <w:rsid w:val="005C4DF4"/>
    <w:rsid w:val="005C542E"/>
    <w:rsid w:val="005C5966"/>
    <w:rsid w:val="005C599E"/>
    <w:rsid w:val="005C5D97"/>
    <w:rsid w:val="005C60EC"/>
    <w:rsid w:val="005C62C2"/>
    <w:rsid w:val="005C6D27"/>
    <w:rsid w:val="005C6DFC"/>
    <w:rsid w:val="005C7CEA"/>
    <w:rsid w:val="005D05B7"/>
    <w:rsid w:val="005D0AEF"/>
    <w:rsid w:val="005D0FBF"/>
    <w:rsid w:val="005D1185"/>
    <w:rsid w:val="005D17E0"/>
    <w:rsid w:val="005D19DB"/>
    <w:rsid w:val="005D259A"/>
    <w:rsid w:val="005D2F7F"/>
    <w:rsid w:val="005D3000"/>
    <w:rsid w:val="005D3572"/>
    <w:rsid w:val="005D4331"/>
    <w:rsid w:val="005D441B"/>
    <w:rsid w:val="005D472E"/>
    <w:rsid w:val="005D4F97"/>
    <w:rsid w:val="005D52EF"/>
    <w:rsid w:val="005D55D8"/>
    <w:rsid w:val="005D68EB"/>
    <w:rsid w:val="005D77AC"/>
    <w:rsid w:val="005E0213"/>
    <w:rsid w:val="005E09DD"/>
    <w:rsid w:val="005E129E"/>
    <w:rsid w:val="005E16D5"/>
    <w:rsid w:val="005E17C2"/>
    <w:rsid w:val="005E1D0E"/>
    <w:rsid w:val="005E20B8"/>
    <w:rsid w:val="005E20FE"/>
    <w:rsid w:val="005E219E"/>
    <w:rsid w:val="005E21C7"/>
    <w:rsid w:val="005E23D7"/>
    <w:rsid w:val="005E2765"/>
    <w:rsid w:val="005E3202"/>
    <w:rsid w:val="005E3269"/>
    <w:rsid w:val="005E3422"/>
    <w:rsid w:val="005E39C8"/>
    <w:rsid w:val="005E3AE1"/>
    <w:rsid w:val="005E3C0A"/>
    <w:rsid w:val="005E3DBB"/>
    <w:rsid w:val="005E4287"/>
    <w:rsid w:val="005E497A"/>
    <w:rsid w:val="005E5321"/>
    <w:rsid w:val="005E590C"/>
    <w:rsid w:val="005E6583"/>
    <w:rsid w:val="005E659D"/>
    <w:rsid w:val="005E65C5"/>
    <w:rsid w:val="005E7C1F"/>
    <w:rsid w:val="005F047B"/>
    <w:rsid w:val="005F0485"/>
    <w:rsid w:val="005F049A"/>
    <w:rsid w:val="005F0CE8"/>
    <w:rsid w:val="005F1F02"/>
    <w:rsid w:val="005F2915"/>
    <w:rsid w:val="005F2B34"/>
    <w:rsid w:val="005F35BC"/>
    <w:rsid w:val="005F45D6"/>
    <w:rsid w:val="005F4C83"/>
    <w:rsid w:val="005F522A"/>
    <w:rsid w:val="005F5B56"/>
    <w:rsid w:val="005F5E42"/>
    <w:rsid w:val="005F68E1"/>
    <w:rsid w:val="005F69E5"/>
    <w:rsid w:val="005F71EF"/>
    <w:rsid w:val="005F7856"/>
    <w:rsid w:val="005F7944"/>
    <w:rsid w:val="00600540"/>
    <w:rsid w:val="006009AC"/>
    <w:rsid w:val="00600AD1"/>
    <w:rsid w:val="00601723"/>
    <w:rsid w:val="006018A6"/>
    <w:rsid w:val="006018EF"/>
    <w:rsid w:val="006021A7"/>
    <w:rsid w:val="0060246E"/>
    <w:rsid w:val="006028F5"/>
    <w:rsid w:val="006029A3"/>
    <w:rsid w:val="00602EC3"/>
    <w:rsid w:val="00603116"/>
    <w:rsid w:val="0060371D"/>
    <w:rsid w:val="0060396E"/>
    <w:rsid w:val="00603A64"/>
    <w:rsid w:val="00605055"/>
    <w:rsid w:val="00605410"/>
    <w:rsid w:val="00605513"/>
    <w:rsid w:val="00606B55"/>
    <w:rsid w:val="00606C59"/>
    <w:rsid w:val="00606CB7"/>
    <w:rsid w:val="00606D3F"/>
    <w:rsid w:val="00606DB2"/>
    <w:rsid w:val="006073F7"/>
    <w:rsid w:val="00607FC6"/>
    <w:rsid w:val="006109A9"/>
    <w:rsid w:val="00610E5F"/>
    <w:rsid w:val="00611C74"/>
    <w:rsid w:val="0061287F"/>
    <w:rsid w:val="006137AE"/>
    <w:rsid w:val="00613CC9"/>
    <w:rsid w:val="00614154"/>
    <w:rsid w:val="0061498D"/>
    <w:rsid w:val="00615973"/>
    <w:rsid w:val="00615FC2"/>
    <w:rsid w:val="006163C7"/>
    <w:rsid w:val="006166A8"/>
    <w:rsid w:val="00616850"/>
    <w:rsid w:val="006169AB"/>
    <w:rsid w:val="00617DD2"/>
    <w:rsid w:val="006205B4"/>
    <w:rsid w:val="00620B3C"/>
    <w:rsid w:val="00621415"/>
    <w:rsid w:val="006215F1"/>
    <w:rsid w:val="00621CAC"/>
    <w:rsid w:val="00622145"/>
    <w:rsid w:val="006229AA"/>
    <w:rsid w:val="0062337C"/>
    <w:rsid w:val="00623F07"/>
    <w:rsid w:val="006242D0"/>
    <w:rsid w:val="00624305"/>
    <w:rsid w:val="00624560"/>
    <w:rsid w:val="006249D8"/>
    <w:rsid w:val="00624F85"/>
    <w:rsid w:val="00624FDF"/>
    <w:rsid w:val="00625B3C"/>
    <w:rsid w:val="006267D5"/>
    <w:rsid w:val="00626ABC"/>
    <w:rsid w:val="0063013F"/>
    <w:rsid w:val="00630639"/>
    <w:rsid w:val="00630702"/>
    <w:rsid w:val="00630CB5"/>
    <w:rsid w:val="00630D8B"/>
    <w:rsid w:val="00631131"/>
    <w:rsid w:val="006312D5"/>
    <w:rsid w:val="00632126"/>
    <w:rsid w:val="006324B3"/>
    <w:rsid w:val="00632C06"/>
    <w:rsid w:val="00632F20"/>
    <w:rsid w:val="0063321A"/>
    <w:rsid w:val="00633609"/>
    <w:rsid w:val="00633AAE"/>
    <w:rsid w:val="00633AB8"/>
    <w:rsid w:val="00633E34"/>
    <w:rsid w:val="00634946"/>
    <w:rsid w:val="00634EF5"/>
    <w:rsid w:val="006353EE"/>
    <w:rsid w:val="00635786"/>
    <w:rsid w:val="0063594D"/>
    <w:rsid w:val="00636533"/>
    <w:rsid w:val="00636E53"/>
    <w:rsid w:val="00637082"/>
    <w:rsid w:val="00637243"/>
    <w:rsid w:val="0063735D"/>
    <w:rsid w:val="00637990"/>
    <w:rsid w:val="00637E16"/>
    <w:rsid w:val="006401FE"/>
    <w:rsid w:val="00640EF7"/>
    <w:rsid w:val="006421AA"/>
    <w:rsid w:val="0064247E"/>
    <w:rsid w:val="00642A1D"/>
    <w:rsid w:val="006432CD"/>
    <w:rsid w:val="00643351"/>
    <w:rsid w:val="00644410"/>
    <w:rsid w:val="006445E7"/>
    <w:rsid w:val="00644C63"/>
    <w:rsid w:val="00644D57"/>
    <w:rsid w:val="00645266"/>
    <w:rsid w:val="006462C0"/>
    <w:rsid w:val="00646E7E"/>
    <w:rsid w:val="0064710E"/>
    <w:rsid w:val="00647805"/>
    <w:rsid w:val="0065057D"/>
    <w:rsid w:val="00650EA5"/>
    <w:rsid w:val="006515A2"/>
    <w:rsid w:val="00651F5F"/>
    <w:rsid w:val="00652123"/>
    <w:rsid w:val="0065279F"/>
    <w:rsid w:val="006527A9"/>
    <w:rsid w:val="006528CA"/>
    <w:rsid w:val="0065290F"/>
    <w:rsid w:val="00652EFD"/>
    <w:rsid w:val="00653F3A"/>
    <w:rsid w:val="00653FE4"/>
    <w:rsid w:val="00654214"/>
    <w:rsid w:val="006542A2"/>
    <w:rsid w:val="00654348"/>
    <w:rsid w:val="006546F9"/>
    <w:rsid w:val="00654A42"/>
    <w:rsid w:val="0065520A"/>
    <w:rsid w:val="006552F3"/>
    <w:rsid w:val="0065579C"/>
    <w:rsid w:val="00655E0B"/>
    <w:rsid w:val="0065609C"/>
    <w:rsid w:val="006568D1"/>
    <w:rsid w:val="006572F7"/>
    <w:rsid w:val="00657B4A"/>
    <w:rsid w:val="00660134"/>
    <w:rsid w:val="00660248"/>
    <w:rsid w:val="00660307"/>
    <w:rsid w:val="00660354"/>
    <w:rsid w:val="00660A34"/>
    <w:rsid w:val="00660D5D"/>
    <w:rsid w:val="00660FA5"/>
    <w:rsid w:val="0066154A"/>
    <w:rsid w:val="00661997"/>
    <w:rsid w:val="0066235C"/>
    <w:rsid w:val="00662D9C"/>
    <w:rsid w:val="00663EA2"/>
    <w:rsid w:val="006647B9"/>
    <w:rsid w:val="00664B38"/>
    <w:rsid w:val="00665B17"/>
    <w:rsid w:val="00665B27"/>
    <w:rsid w:val="00666099"/>
    <w:rsid w:val="0066677F"/>
    <w:rsid w:val="0066678E"/>
    <w:rsid w:val="00666AD8"/>
    <w:rsid w:val="006672EE"/>
    <w:rsid w:val="0066783B"/>
    <w:rsid w:val="00667A6D"/>
    <w:rsid w:val="006700C2"/>
    <w:rsid w:val="006707BA"/>
    <w:rsid w:val="00670946"/>
    <w:rsid w:val="0067168E"/>
    <w:rsid w:val="00672AA7"/>
    <w:rsid w:val="00672E14"/>
    <w:rsid w:val="0067301E"/>
    <w:rsid w:val="006733FE"/>
    <w:rsid w:val="00673408"/>
    <w:rsid w:val="00673BC3"/>
    <w:rsid w:val="00674132"/>
    <w:rsid w:val="00674149"/>
    <w:rsid w:val="00674258"/>
    <w:rsid w:val="006745D4"/>
    <w:rsid w:val="0067481A"/>
    <w:rsid w:val="00674BE9"/>
    <w:rsid w:val="006752FA"/>
    <w:rsid w:val="006759B7"/>
    <w:rsid w:val="00675C5F"/>
    <w:rsid w:val="00675CF9"/>
    <w:rsid w:val="00675D26"/>
    <w:rsid w:val="00676226"/>
    <w:rsid w:val="0067667C"/>
    <w:rsid w:val="0067762B"/>
    <w:rsid w:val="006802BE"/>
    <w:rsid w:val="00680328"/>
    <w:rsid w:val="00680A95"/>
    <w:rsid w:val="00680FCA"/>
    <w:rsid w:val="00681534"/>
    <w:rsid w:val="006817AA"/>
    <w:rsid w:val="0068184F"/>
    <w:rsid w:val="006818BE"/>
    <w:rsid w:val="00681A69"/>
    <w:rsid w:val="006820AB"/>
    <w:rsid w:val="00682912"/>
    <w:rsid w:val="0068292E"/>
    <w:rsid w:val="00682D40"/>
    <w:rsid w:val="00682F5C"/>
    <w:rsid w:val="0068336F"/>
    <w:rsid w:val="00683401"/>
    <w:rsid w:val="0068396A"/>
    <w:rsid w:val="006842FE"/>
    <w:rsid w:val="00685064"/>
    <w:rsid w:val="00685CA0"/>
    <w:rsid w:val="00685D10"/>
    <w:rsid w:val="006860EC"/>
    <w:rsid w:val="00686580"/>
    <w:rsid w:val="00686926"/>
    <w:rsid w:val="006872E5"/>
    <w:rsid w:val="006876D1"/>
    <w:rsid w:val="0069014B"/>
    <w:rsid w:val="00690240"/>
    <w:rsid w:val="00690601"/>
    <w:rsid w:val="00690685"/>
    <w:rsid w:val="006915F9"/>
    <w:rsid w:val="0069191F"/>
    <w:rsid w:val="006921AB"/>
    <w:rsid w:val="00692464"/>
    <w:rsid w:val="006924E4"/>
    <w:rsid w:val="00692804"/>
    <w:rsid w:val="00692934"/>
    <w:rsid w:val="00692B72"/>
    <w:rsid w:val="00692D95"/>
    <w:rsid w:val="00692E45"/>
    <w:rsid w:val="00692F55"/>
    <w:rsid w:val="006932A2"/>
    <w:rsid w:val="00693362"/>
    <w:rsid w:val="006935E2"/>
    <w:rsid w:val="00693A41"/>
    <w:rsid w:val="0069425B"/>
    <w:rsid w:val="00694550"/>
    <w:rsid w:val="00694B5F"/>
    <w:rsid w:val="00694D6F"/>
    <w:rsid w:val="00694EA9"/>
    <w:rsid w:val="006954B1"/>
    <w:rsid w:val="006957CD"/>
    <w:rsid w:val="00695812"/>
    <w:rsid w:val="00695F15"/>
    <w:rsid w:val="00696024"/>
    <w:rsid w:val="0069614B"/>
    <w:rsid w:val="00696BCE"/>
    <w:rsid w:val="00696CC6"/>
    <w:rsid w:val="00697459"/>
    <w:rsid w:val="006976FA"/>
    <w:rsid w:val="006A007E"/>
    <w:rsid w:val="006A0600"/>
    <w:rsid w:val="006A07F7"/>
    <w:rsid w:val="006A0ECE"/>
    <w:rsid w:val="006A11A5"/>
    <w:rsid w:val="006A12BB"/>
    <w:rsid w:val="006A137D"/>
    <w:rsid w:val="006A15C8"/>
    <w:rsid w:val="006A1658"/>
    <w:rsid w:val="006A1E13"/>
    <w:rsid w:val="006A26C0"/>
    <w:rsid w:val="006A3403"/>
    <w:rsid w:val="006A3A2E"/>
    <w:rsid w:val="006A3DB7"/>
    <w:rsid w:val="006A3E54"/>
    <w:rsid w:val="006A3FF8"/>
    <w:rsid w:val="006A4702"/>
    <w:rsid w:val="006A4DD7"/>
    <w:rsid w:val="006A53EC"/>
    <w:rsid w:val="006A5F77"/>
    <w:rsid w:val="006A6E90"/>
    <w:rsid w:val="006A72CF"/>
    <w:rsid w:val="006B0D57"/>
    <w:rsid w:val="006B152E"/>
    <w:rsid w:val="006B2327"/>
    <w:rsid w:val="006B2A42"/>
    <w:rsid w:val="006B2CFB"/>
    <w:rsid w:val="006B2EB1"/>
    <w:rsid w:val="006B2EE6"/>
    <w:rsid w:val="006B3584"/>
    <w:rsid w:val="006B36B9"/>
    <w:rsid w:val="006B3AA3"/>
    <w:rsid w:val="006B468A"/>
    <w:rsid w:val="006B48BE"/>
    <w:rsid w:val="006B5058"/>
    <w:rsid w:val="006B5163"/>
    <w:rsid w:val="006B5540"/>
    <w:rsid w:val="006B558C"/>
    <w:rsid w:val="006B577C"/>
    <w:rsid w:val="006B57A5"/>
    <w:rsid w:val="006B596F"/>
    <w:rsid w:val="006B5C22"/>
    <w:rsid w:val="006B612C"/>
    <w:rsid w:val="006B61E6"/>
    <w:rsid w:val="006B6D0C"/>
    <w:rsid w:val="006B7373"/>
    <w:rsid w:val="006B7866"/>
    <w:rsid w:val="006C0CE6"/>
    <w:rsid w:val="006C0F58"/>
    <w:rsid w:val="006C109A"/>
    <w:rsid w:val="006C144F"/>
    <w:rsid w:val="006C2CA1"/>
    <w:rsid w:val="006C2E08"/>
    <w:rsid w:val="006C365C"/>
    <w:rsid w:val="006C38B6"/>
    <w:rsid w:val="006C3D62"/>
    <w:rsid w:val="006C41B9"/>
    <w:rsid w:val="006C51C1"/>
    <w:rsid w:val="006C5E02"/>
    <w:rsid w:val="006C6E41"/>
    <w:rsid w:val="006C76BF"/>
    <w:rsid w:val="006C7CD1"/>
    <w:rsid w:val="006C7E96"/>
    <w:rsid w:val="006C7F48"/>
    <w:rsid w:val="006D031F"/>
    <w:rsid w:val="006D1048"/>
    <w:rsid w:val="006D2857"/>
    <w:rsid w:val="006D285F"/>
    <w:rsid w:val="006D2FBD"/>
    <w:rsid w:val="006D33BB"/>
    <w:rsid w:val="006D3A44"/>
    <w:rsid w:val="006D4156"/>
    <w:rsid w:val="006D42ED"/>
    <w:rsid w:val="006D4307"/>
    <w:rsid w:val="006D445E"/>
    <w:rsid w:val="006D4B7B"/>
    <w:rsid w:val="006D4EDF"/>
    <w:rsid w:val="006D50BD"/>
    <w:rsid w:val="006D5446"/>
    <w:rsid w:val="006D545E"/>
    <w:rsid w:val="006D59D3"/>
    <w:rsid w:val="006D5CE9"/>
    <w:rsid w:val="006D5D97"/>
    <w:rsid w:val="006D60E1"/>
    <w:rsid w:val="006D60E3"/>
    <w:rsid w:val="006D6FAD"/>
    <w:rsid w:val="006D70A9"/>
    <w:rsid w:val="006D7779"/>
    <w:rsid w:val="006D7E83"/>
    <w:rsid w:val="006D7F78"/>
    <w:rsid w:val="006D7FE9"/>
    <w:rsid w:val="006E00CD"/>
    <w:rsid w:val="006E0A09"/>
    <w:rsid w:val="006E0E0E"/>
    <w:rsid w:val="006E1005"/>
    <w:rsid w:val="006E255D"/>
    <w:rsid w:val="006E2652"/>
    <w:rsid w:val="006E28C2"/>
    <w:rsid w:val="006E3303"/>
    <w:rsid w:val="006E379A"/>
    <w:rsid w:val="006E397D"/>
    <w:rsid w:val="006E3A7F"/>
    <w:rsid w:val="006E3AAE"/>
    <w:rsid w:val="006E3B73"/>
    <w:rsid w:val="006E4353"/>
    <w:rsid w:val="006E4A32"/>
    <w:rsid w:val="006E4C43"/>
    <w:rsid w:val="006E52F0"/>
    <w:rsid w:val="006E57DE"/>
    <w:rsid w:val="006E613B"/>
    <w:rsid w:val="006E61D1"/>
    <w:rsid w:val="006E73A7"/>
    <w:rsid w:val="006E771D"/>
    <w:rsid w:val="006E7879"/>
    <w:rsid w:val="006F057E"/>
    <w:rsid w:val="006F1B49"/>
    <w:rsid w:val="006F1EA9"/>
    <w:rsid w:val="006F24B1"/>
    <w:rsid w:val="006F26E3"/>
    <w:rsid w:val="006F2791"/>
    <w:rsid w:val="006F2A16"/>
    <w:rsid w:val="006F2BA4"/>
    <w:rsid w:val="006F2FF1"/>
    <w:rsid w:val="006F3043"/>
    <w:rsid w:val="006F354D"/>
    <w:rsid w:val="006F38D3"/>
    <w:rsid w:val="006F3D04"/>
    <w:rsid w:val="006F4FB0"/>
    <w:rsid w:val="006F57DF"/>
    <w:rsid w:val="006F58B6"/>
    <w:rsid w:val="006F5ADC"/>
    <w:rsid w:val="006F5AF2"/>
    <w:rsid w:val="006F5BC3"/>
    <w:rsid w:val="006F60D3"/>
    <w:rsid w:val="006F61B1"/>
    <w:rsid w:val="006F64C4"/>
    <w:rsid w:val="006F6CD2"/>
    <w:rsid w:val="006F77B6"/>
    <w:rsid w:val="006F7C50"/>
    <w:rsid w:val="00700856"/>
    <w:rsid w:val="007009DC"/>
    <w:rsid w:val="0070119C"/>
    <w:rsid w:val="007012B9"/>
    <w:rsid w:val="007014A0"/>
    <w:rsid w:val="0070154A"/>
    <w:rsid w:val="007020CF"/>
    <w:rsid w:val="00702167"/>
    <w:rsid w:val="007022FC"/>
    <w:rsid w:val="0070257D"/>
    <w:rsid w:val="007028FE"/>
    <w:rsid w:val="007029D4"/>
    <w:rsid w:val="00702B93"/>
    <w:rsid w:val="00703594"/>
    <w:rsid w:val="00703989"/>
    <w:rsid w:val="00704716"/>
    <w:rsid w:val="00704C0E"/>
    <w:rsid w:val="00704D18"/>
    <w:rsid w:val="007050D3"/>
    <w:rsid w:val="00705117"/>
    <w:rsid w:val="0070527D"/>
    <w:rsid w:val="007053A3"/>
    <w:rsid w:val="00705591"/>
    <w:rsid w:val="00705596"/>
    <w:rsid w:val="00705C94"/>
    <w:rsid w:val="00706926"/>
    <w:rsid w:val="00706F32"/>
    <w:rsid w:val="007071E4"/>
    <w:rsid w:val="00707644"/>
    <w:rsid w:val="00710527"/>
    <w:rsid w:val="007115BA"/>
    <w:rsid w:val="007117E1"/>
    <w:rsid w:val="00712120"/>
    <w:rsid w:val="00713552"/>
    <w:rsid w:val="0071373D"/>
    <w:rsid w:val="007137E2"/>
    <w:rsid w:val="007139A7"/>
    <w:rsid w:val="007154F5"/>
    <w:rsid w:val="00715B98"/>
    <w:rsid w:val="00716DCF"/>
    <w:rsid w:val="00717145"/>
    <w:rsid w:val="0071717C"/>
    <w:rsid w:val="0072074E"/>
    <w:rsid w:val="00721915"/>
    <w:rsid w:val="0072199E"/>
    <w:rsid w:val="00721ADB"/>
    <w:rsid w:val="00721EFA"/>
    <w:rsid w:val="007225C0"/>
    <w:rsid w:val="0072283A"/>
    <w:rsid w:val="00722993"/>
    <w:rsid w:val="007229E0"/>
    <w:rsid w:val="00722D58"/>
    <w:rsid w:val="00723132"/>
    <w:rsid w:val="00723770"/>
    <w:rsid w:val="00724193"/>
    <w:rsid w:val="0072496E"/>
    <w:rsid w:val="00724A2B"/>
    <w:rsid w:val="00724DE1"/>
    <w:rsid w:val="0072590C"/>
    <w:rsid w:val="00725AB1"/>
    <w:rsid w:val="00725CB2"/>
    <w:rsid w:val="007260A3"/>
    <w:rsid w:val="007262A6"/>
    <w:rsid w:val="00727BB7"/>
    <w:rsid w:val="00727DEE"/>
    <w:rsid w:val="007300E3"/>
    <w:rsid w:val="007312F9"/>
    <w:rsid w:val="00731416"/>
    <w:rsid w:val="00731DDB"/>
    <w:rsid w:val="007321E1"/>
    <w:rsid w:val="0073240E"/>
    <w:rsid w:val="00732A39"/>
    <w:rsid w:val="00734708"/>
    <w:rsid w:val="00734C41"/>
    <w:rsid w:val="00734D77"/>
    <w:rsid w:val="00734EF2"/>
    <w:rsid w:val="00735089"/>
    <w:rsid w:val="0073535E"/>
    <w:rsid w:val="007355EF"/>
    <w:rsid w:val="007359DA"/>
    <w:rsid w:val="00736759"/>
    <w:rsid w:val="00736D31"/>
    <w:rsid w:val="0074058B"/>
    <w:rsid w:val="007410BC"/>
    <w:rsid w:val="00741208"/>
    <w:rsid w:val="0074125A"/>
    <w:rsid w:val="00741C0E"/>
    <w:rsid w:val="00742067"/>
    <w:rsid w:val="0074261E"/>
    <w:rsid w:val="00742D17"/>
    <w:rsid w:val="00742F36"/>
    <w:rsid w:val="00742FA8"/>
    <w:rsid w:val="00743872"/>
    <w:rsid w:val="0074430C"/>
    <w:rsid w:val="0074498A"/>
    <w:rsid w:val="00745528"/>
    <w:rsid w:val="00745F4F"/>
    <w:rsid w:val="007462CC"/>
    <w:rsid w:val="00746412"/>
    <w:rsid w:val="007464F0"/>
    <w:rsid w:val="007465D5"/>
    <w:rsid w:val="00746C98"/>
    <w:rsid w:val="0074798B"/>
    <w:rsid w:val="00747A20"/>
    <w:rsid w:val="00750128"/>
    <w:rsid w:val="0075020E"/>
    <w:rsid w:val="007502F6"/>
    <w:rsid w:val="00750950"/>
    <w:rsid w:val="00750AFE"/>
    <w:rsid w:val="00750EF1"/>
    <w:rsid w:val="00751113"/>
    <w:rsid w:val="0075143D"/>
    <w:rsid w:val="00751CF2"/>
    <w:rsid w:val="00752121"/>
    <w:rsid w:val="0075216E"/>
    <w:rsid w:val="0075218C"/>
    <w:rsid w:val="007521B6"/>
    <w:rsid w:val="00752357"/>
    <w:rsid w:val="00752426"/>
    <w:rsid w:val="00752878"/>
    <w:rsid w:val="007529E7"/>
    <w:rsid w:val="00752D3B"/>
    <w:rsid w:val="00752D5D"/>
    <w:rsid w:val="0075383A"/>
    <w:rsid w:val="00753B15"/>
    <w:rsid w:val="00753DEF"/>
    <w:rsid w:val="00754501"/>
    <w:rsid w:val="00754901"/>
    <w:rsid w:val="00754B03"/>
    <w:rsid w:val="00754F4F"/>
    <w:rsid w:val="0075500D"/>
    <w:rsid w:val="00755522"/>
    <w:rsid w:val="007559E5"/>
    <w:rsid w:val="00755E27"/>
    <w:rsid w:val="00755EE1"/>
    <w:rsid w:val="00755F61"/>
    <w:rsid w:val="007569B2"/>
    <w:rsid w:val="00756A40"/>
    <w:rsid w:val="00756C4A"/>
    <w:rsid w:val="00756EF5"/>
    <w:rsid w:val="00760812"/>
    <w:rsid w:val="00761094"/>
    <w:rsid w:val="007615BC"/>
    <w:rsid w:val="00761B9B"/>
    <w:rsid w:val="007621EF"/>
    <w:rsid w:val="00763133"/>
    <w:rsid w:val="007635B4"/>
    <w:rsid w:val="0076378F"/>
    <w:rsid w:val="007637A4"/>
    <w:rsid w:val="00763880"/>
    <w:rsid w:val="00763F5E"/>
    <w:rsid w:val="0076419B"/>
    <w:rsid w:val="007643EF"/>
    <w:rsid w:val="00764595"/>
    <w:rsid w:val="007647D9"/>
    <w:rsid w:val="00764FEC"/>
    <w:rsid w:val="00765F2D"/>
    <w:rsid w:val="00765F6F"/>
    <w:rsid w:val="0076690A"/>
    <w:rsid w:val="0076692F"/>
    <w:rsid w:val="00766C1D"/>
    <w:rsid w:val="00766C76"/>
    <w:rsid w:val="00767657"/>
    <w:rsid w:val="00767828"/>
    <w:rsid w:val="00770C12"/>
    <w:rsid w:val="00770C92"/>
    <w:rsid w:val="00771046"/>
    <w:rsid w:val="00771240"/>
    <w:rsid w:val="00771367"/>
    <w:rsid w:val="007714C0"/>
    <w:rsid w:val="00771866"/>
    <w:rsid w:val="0077187D"/>
    <w:rsid w:val="00771D06"/>
    <w:rsid w:val="007721F3"/>
    <w:rsid w:val="0077235F"/>
    <w:rsid w:val="00773254"/>
    <w:rsid w:val="00773447"/>
    <w:rsid w:val="00773866"/>
    <w:rsid w:val="00773DC2"/>
    <w:rsid w:val="007742FB"/>
    <w:rsid w:val="0077441A"/>
    <w:rsid w:val="007748F4"/>
    <w:rsid w:val="00774B7C"/>
    <w:rsid w:val="00775745"/>
    <w:rsid w:val="0077589D"/>
    <w:rsid w:val="00775BBB"/>
    <w:rsid w:val="0077697F"/>
    <w:rsid w:val="00777AFF"/>
    <w:rsid w:val="00777D07"/>
    <w:rsid w:val="00777E93"/>
    <w:rsid w:val="00777FB2"/>
    <w:rsid w:val="0077BFDD"/>
    <w:rsid w:val="0078149E"/>
    <w:rsid w:val="007818B1"/>
    <w:rsid w:val="00781D0B"/>
    <w:rsid w:val="00782485"/>
    <w:rsid w:val="00782B02"/>
    <w:rsid w:val="00782E3F"/>
    <w:rsid w:val="007832F2"/>
    <w:rsid w:val="00783D78"/>
    <w:rsid w:val="00785246"/>
    <w:rsid w:val="007855ED"/>
    <w:rsid w:val="0078655E"/>
    <w:rsid w:val="0078667C"/>
    <w:rsid w:val="00786690"/>
    <w:rsid w:val="00786830"/>
    <w:rsid w:val="00786C38"/>
    <w:rsid w:val="00787027"/>
    <w:rsid w:val="007871AD"/>
    <w:rsid w:val="0078727A"/>
    <w:rsid w:val="007877F0"/>
    <w:rsid w:val="0078785B"/>
    <w:rsid w:val="00787BCE"/>
    <w:rsid w:val="00787CF6"/>
    <w:rsid w:val="0078D104"/>
    <w:rsid w:val="00790202"/>
    <w:rsid w:val="00790334"/>
    <w:rsid w:val="00790C6D"/>
    <w:rsid w:val="00790EB7"/>
    <w:rsid w:val="00790F29"/>
    <w:rsid w:val="00790FE7"/>
    <w:rsid w:val="007915B9"/>
    <w:rsid w:val="00791771"/>
    <w:rsid w:val="0079183A"/>
    <w:rsid w:val="0079199E"/>
    <w:rsid w:val="00791AFC"/>
    <w:rsid w:val="00792566"/>
    <w:rsid w:val="00792955"/>
    <w:rsid w:val="00792F93"/>
    <w:rsid w:val="0079303E"/>
    <w:rsid w:val="00793874"/>
    <w:rsid w:val="00794164"/>
    <w:rsid w:val="00794165"/>
    <w:rsid w:val="007947A7"/>
    <w:rsid w:val="00794C8A"/>
    <w:rsid w:val="00795817"/>
    <w:rsid w:val="00795998"/>
    <w:rsid w:val="00796142"/>
    <w:rsid w:val="007965DF"/>
    <w:rsid w:val="007968CE"/>
    <w:rsid w:val="007969F8"/>
    <w:rsid w:val="00797466"/>
    <w:rsid w:val="0079774F"/>
    <w:rsid w:val="00797881"/>
    <w:rsid w:val="007978D7"/>
    <w:rsid w:val="00797BAF"/>
    <w:rsid w:val="007A070E"/>
    <w:rsid w:val="007A0B60"/>
    <w:rsid w:val="007A1E01"/>
    <w:rsid w:val="007A1E5C"/>
    <w:rsid w:val="007A1EC7"/>
    <w:rsid w:val="007A24F2"/>
    <w:rsid w:val="007A2ECB"/>
    <w:rsid w:val="007A30AF"/>
    <w:rsid w:val="007A3E8E"/>
    <w:rsid w:val="007A3F82"/>
    <w:rsid w:val="007A4125"/>
    <w:rsid w:val="007A464F"/>
    <w:rsid w:val="007A49E9"/>
    <w:rsid w:val="007A4D65"/>
    <w:rsid w:val="007A50A2"/>
    <w:rsid w:val="007A57BF"/>
    <w:rsid w:val="007A5950"/>
    <w:rsid w:val="007A5A65"/>
    <w:rsid w:val="007A5EAC"/>
    <w:rsid w:val="007A6CD6"/>
    <w:rsid w:val="007A6D29"/>
    <w:rsid w:val="007A7137"/>
    <w:rsid w:val="007A7A29"/>
    <w:rsid w:val="007A7E79"/>
    <w:rsid w:val="007B00BD"/>
    <w:rsid w:val="007B0107"/>
    <w:rsid w:val="007B0511"/>
    <w:rsid w:val="007B0ACA"/>
    <w:rsid w:val="007B1263"/>
    <w:rsid w:val="007B1A0D"/>
    <w:rsid w:val="007B1BD4"/>
    <w:rsid w:val="007B263E"/>
    <w:rsid w:val="007B26FF"/>
    <w:rsid w:val="007B2758"/>
    <w:rsid w:val="007B2CBF"/>
    <w:rsid w:val="007B399A"/>
    <w:rsid w:val="007B46A5"/>
    <w:rsid w:val="007B4831"/>
    <w:rsid w:val="007B53EC"/>
    <w:rsid w:val="007B55B4"/>
    <w:rsid w:val="007B588A"/>
    <w:rsid w:val="007B5D62"/>
    <w:rsid w:val="007B5F54"/>
    <w:rsid w:val="007B5FFB"/>
    <w:rsid w:val="007B643D"/>
    <w:rsid w:val="007B685E"/>
    <w:rsid w:val="007B6B29"/>
    <w:rsid w:val="007B6B69"/>
    <w:rsid w:val="007B70D9"/>
    <w:rsid w:val="007B7B19"/>
    <w:rsid w:val="007B7BA1"/>
    <w:rsid w:val="007C01E2"/>
    <w:rsid w:val="007C0356"/>
    <w:rsid w:val="007C0486"/>
    <w:rsid w:val="007C05CE"/>
    <w:rsid w:val="007C0C67"/>
    <w:rsid w:val="007C16F8"/>
    <w:rsid w:val="007C18F3"/>
    <w:rsid w:val="007C2937"/>
    <w:rsid w:val="007C2B53"/>
    <w:rsid w:val="007C30B4"/>
    <w:rsid w:val="007C3157"/>
    <w:rsid w:val="007C353E"/>
    <w:rsid w:val="007C3A28"/>
    <w:rsid w:val="007C4792"/>
    <w:rsid w:val="007C54D1"/>
    <w:rsid w:val="007C5C5F"/>
    <w:rsid w:val="007C60A9"/>
    <w:rsid w:val="007C6609"/>
    <w:rsid w:val="007C668E"/>
    <w:rsid w:val="007C6729"/>
    <w:rsid w:val="007C6F7B"/>
    <w:rsid w:val="007C71F4"/>
    <w:rsid w:val="007C73B1"/>
    <w:rsid w:val="007C74A4"/>
    <w:rsid w:val="007D0468"/>
    <w:rsid w:val="007D0612"/>
    <w:rsid w:val="007D06BF"/>
    <w:rsid w:val="007D092F"/>
    <w:rsid w:val="007D0C98"/>
    <w:rsid w:val="007D0CCA"/>
    <w:rsid w:val="007D0D41"/>
    <w:rsid w:val="007D0E0B"/>
    <w:rsid w:val="007D0F82"/>
    <w:rsid w:val="007D1414"/>
    <w:rsid w:val="007D146D"/>
    <w:rsid w:val="007D18D7"/>
    <w:rsid w:val="007D1C26"/>
    <w:rsid w:val="007D241D"/>
    <w:rsid w:val="007D2C8A"/>
    <w:rsid w:val="007D3F61"/>
    <w:rsid w:val="007D3F7D"/>
    <w:rsid w:val="007D43D3"/>
    <w:rsid w:val="007D4627"/>
    <w:rsid w:val="007D485D"/>
    <w:rsid w:val="007D4DD7"/>
    <w:rsid w:val="007D5847"/>
    <w:rsid w:val="007D61F8"/>
    <w:rsid w:val="007D672E"/>
    <w:rsid w:val="007D6C24"/>
    <w:rsid w:val="007D6E4E"/>
    <w:rsid w:val="007D6FD0"/>
    <w:rsid w:val="007D7707"/>
    <w:rsid w:val="007D7817"/>
    <w:rsid w:val="007D7DF4"/>
    <w:rsid w:val="007D7FFD"/>
    <w:rsid w:val="007E02CD"/>
    <w:rsid w:val="007E04E0"/>
    <w:rsid w:val="007E0C24"/>
    <w:rsid w:val="007E0C73"/>
    <w:rsid w:val="007E144F"/>
    <w:rsid w:val="007E16AC"/>
    <w:rsid w:val="007E17CF"/>
    <w:rsid w:val="007E1966"/>
    <w:rsid w:val="007E2574"/>
    <w:rsid w:val="007E336D"/>
    <w:rsid w:val="007E4183"/>
    <w:rsid w:val="007E44BC"/>
    <w:rsid w:val="007E519E"/>
    <w:rsid w:val="007E5BC9"/>
    <w:rsid w:val="007E613A"/>
    <w:rsid w:val="007E6436"/>
    <w:rsid w:val="007E691D"/>
    <w:rsid w:val="007E6CA6"/>
    <w:rsid w:val="007E72D8"/>
    <w:rsid w:val="007E7C48"/>
    <w:rsid w:val="007E7C7A"/>
    <w:rsid w:val="007F062C"/>
    <w:rsid w:val="007F092D"/>
    <w:rsid w:val="007F094B"/>
    <w:rsid w:val="007F0D92"/>
    <w:rsid w:val="007F1266"/>
    <w:rsid w:val="007F1819"/>
    <w:rsid w:val="007F1A57"/>
    <w:rsid w:val="007F1E4E"/>
    <w:rsid w:val="007F1F53"/>
    <w:rsid w:val="007F258C"/>
    <w:rsid w:val="007F2BD7"/>
    <w:rsid w:val="007F2E01"/>
    <w:rsid w:val="007F3465"/>
    <w:rsid w:val="007F3922"/>
    <w:rsid w:val="007F3C96"/>
    <w:rsid w:val="007F4587"/>
    <w:rsid w:val="007F498A"/>
    <w:rsid w:val="007F4A27"/>
    <w:rsid w:val="007F4DE0"/>
    <w:rsid w:val="007F5396"/>
    <w:rsid w:val="007F584E"/>
    <w:rsid w:val="007F5AAF"/>
    <w:rsid w:val="007F60D2"/>
    <w:rsid w:val="007F60F2"/>
    <w:rsid w:val="007F68CA"/>
    <w:rsid w:val="007F7484"/>
    <w:rsid w:val="007F7778"/>
    <w:rsid w:val="007F7B4B"/>
    <w:rsid w:val="007F7D1D"/>
    <w:rsid w:val="00800121"/>
    <w:rsid w:val="0080064F"/>
    <w:rsid w:val="00801A1F"/>
    <w:rsid w:val="00801B42"/>
    <w:rsid w:val="00801EAA"/>
    <w:rsid w:val="008022A0"/>
    <w:rsid w:val="00802368"/>
    <w:rsid w:val="008025A0"/>
    <w:rsid w:val="00803A50"/>
    <w:rsid w:val="008045A3"/>
    <w:rsid w:val="0080484B"/>
    <w:rsid w:val="008051F4"/>
    <w:rsid w:val="00805309"/>
    <w:rsid w:val="00805358"/>
    <w:rsid w:val="00805389"/>
    <w:rsid w:val="008059E3"/>
    <w:rsid w:val="008060DF"/>
    <w:rsid w:val="00806901"/>
    <w:rsid w:val="00806B81"/>
    <w:rsid w:val="0080738F"/>
    <w:rsid w:val="00807BFD"/>
    <w:rsid w:val="00810735"/>
    <w:rsid w:val="0081083D"/>
    <w:rsid w:val="008108B4"/>
    <w:rsid w:val="008109B6"/>
    <w:rsid w:val="00810F11"/>
    <w:rsid w:val="00810F6C"/>
    <w:rsid w:val="00811151"/>
    <w:rsid w:val="008114F6"/>
    <w:rsid w:val="008118D1"/>
    <w:rsid w:val="00811914"/>
    <w:rsid w:val="00811C33"/>
    <w:rsid w:val="008125A4"/>
    <w:rsid w:val="00812734"/>
    <w:rsid w:val="0081294F"/>
    <w:rsid w:val="00812ADE"/>
    <w:rsid w:val="00812DE0"/>
    <w:rsid w:val="008138A4"/>
    <w:rsid w:val="00813D52"/>
    <w:rsid w:val="00813EB4"/>
    <w:rsid w:val="00813FD3"/>
    <w:rsid w:val="00814F4A"/>
    <w:rsid w:val="0081507E"/>
    <w:rsid w:val="008154AA"/>
    <w:rsid w:val="00816092"/>
    <w:rsid w:val="0081697B"/>
    <w:rsid w:val="00816FA8"/>
    <w:rsid w:val="00817255"/>
    <w:rsid w:val="00817E80"/>
    <w:rsid w:val="008207FC"/>
    <w:rsid w:val="008211D8"/>
    <w:rsid w:val="0082131D"/>
    <w:rsid w:val="00821880"/>
    <w:rsid w:val="00821C5C"/>
    <w:rsid w:val="00821D3B"/>
    <w:rsid w:val="008221B7"/>
    <w:rsid w:val="008224F4"/>
    <w:rsid w:val="00822681"/>
    <w:rsid w:val="00822723"/>
    <w:rsid w:val="00822D43"/>
    <w:rsid w:val="00822D83"/>
    <w:rsid w:val="00822E47"/>
    <w:rsid w:val="00823159"/>
    <w:rsid w:val="0082317D"/>
    <w:rsid w:val="00823742"/>
    <w:rsid w:val="0082377C"/>
    <w:rsid w:val="008239BF"/>
    <w:rsid w:val="00823A93"/>
    <w:rsid w:val="00824475"/>
    <w:rsid w:val="00824693"/>
    <w:rsid w:val="008248ED"/>
    <w:rsid w:val="008252A6"/>
    <w:rsid w:val="008258AD"/>
    <w:rsid w:val="00825EB3"/>
    <w:rsid w:val="008264EF"/>
    <w:rsid w:val="00826D19"/>
    <w:rsid w:val="0082740B"/>
    <w:rsid w:val="008274D5"/>
    <w:rsid w:val="008279DF"/>
    <w:rsid w:val="008302DE"/>
    <w:rsid w:val="0083093A"/>
    <w:rsid w:val="00830979"/>
    <w:rsid w:val="008309BC"/>
    <w:rsid w:val="00830C0C"/>
    <w:rsid w:val="00830C20"/>
    <w:rsid w:val="00830EB0"/>
    <w:rsid w:val="008313A2"/>
    <w:rsid w:val="00831CCA"/>
    <w:rsid w:val="00832674"/>
    <w:rsid w:val="00832839"/>
    <w:rsid w:val="00832A3A"/>
    <w:rsid w:val="00832C8F"/>
    <w:rsid w:val="00832FFA"/>
    <w:rsid w:val="008331C3"/>
    <w:rsid w:val="008332C7"/>
    <w:rsid w:val="008332D9"/>
    <w:rsid w:val="008337AF"/>
    <w:rsid w:val="00833E76"/>
    <w:rsid w:val="0083428E"/>
    <w:rsid w:val="00834D19"/>
    <w:rsid w:val="0083601D"/>
    <w:rsid w:val="00836619"/>
    <w:rsid w:val="008368DD"/>
    <w:rsid w:val="00836FEF"/>
    <w:rsid w:val="00837131"/>
    <w:rsid w:val="00837CF9"/>
    <w:rsid w:val="00837D62"/>
    <w:rsid w:val="008400CD"/>
    <w:rsid w:val="008408B0"/>
    <w:rsid w:val="00840CDB"/>
    <w:rsid w:val="00841191"/>
    <w:rsid w:val="008411E9"/>
    <w:rsid w:val="008414D3"/>
    <w:rsid w:val="008414E7"/>
    <w:rsid w:val="00841A05"/>
    <w:rsid w:val="00841D5C"/>
    <w:rsid w:val="008423EF"/>
    <w:rsid w:val="0084302F"/>
    <w:rsid w:val="0084368F"/>
    <w:rsid w:val="00843959"/>
    <w:rsid w:val="00843DCB"/>
    <w:rsid w:val="0084419C"/>
    <w:rsid w:val="00844878"/>
    <w:rsid w:val="00844B93"/>
    <w:rsid w:val="00845093"/>
    <w:rsid w:val="008459E2"/>
    <w:rsid w:val="00845DF0"/>
    <w:rsid w:val="008466D8"/>
    <w:rsid w:val="00846748"/>
    <w:rsid w:val="00846DD6"/>
    <w:rsid w:val="00846F31"/>
    <w:rsid w:val="0084739D"/>
    <w:rsid w:val="008477F3"/>
    <w:rsid w:val="0084783E"/>
    <w:rsid w:val="00847BA1"/>
    <w:rsid w:val="00847EEF"/>
    <w:rsid w:val="00850E37"/>
    <w:rsid w:val="00850FD1"/>
    <w:rsid w:val="0085188E"/>
    <w:rsid w:val="00851C0D"/>
    <w:rsid w:val="00851CFC"/>
    <w:rsid w:val="00851DEB"/>
    <w:rsid w:val="00851F27"/>
    <w:rsid w:val="00852421"/>
    <w:rsid w:val="00852B37"/>
    <w:rsid w:val="00852E74"/>
    <w:rsid w:val="00853063"/>
    <w:rsid w:val="0085306E"/>
    <w:rsid w:val="00854443"/>
    <w:rsid w:val="008544E4"/>
    <w:rsid w:val="00854509"/>
    <w:rsid w:val="008545B6"/>
    <w:rsid w:val="008548C1"/>
    <w:rsid w:val="00854962"/>
    <w:rsid w:val="00854CE9"/>
    <w:rsid w:val="00854D62"/>
    <w:rsid w:val="00854D85"/>
    <w:rsid w:val="00855010"/>
    <w:rsid w:val="00855303"/>
    <w:rsid w:val="0085551A"/>
    <w:rsid w:val="008561B0"/>
    <w:rsid w:val="0085719C"/>
    <w:rsid w:val="008572D0"/>
    <w:rsid w:val="00857638"/>
    <w:rsid w:val="008600DE"/>
    <w:rsid w:val="0086044E"/>
    <w:rsid w:val="00860885"/>
    <w:rsid w:val="00860887"/>
    <w:rsid w:val="00860CEF"/>
    <w:rsid w:val="00860D25"/>
    <w:rsid w:val="00861205"/>
    <w:rsid w:val="00861E88"/>
    <w:rsid w:val="00862274"/>
    <w:rsid w:val="008625D8"/>
    <w:rsid w:val="00863560"/>
    <w:rsid w:val="00863A09"/>
    <w:rsid w:val="00863A95"/>
    <w:rsid w:val="00863B83"/>
    <w:rsid w:val="00863E67"/>
    <w:rsid w:val="0086438D"/>
    <w:rsid w:val="00864454"/>
    <w:rsid w:val="00864463"/>
    <w:rsid w:val="00864E53"/>
    <w:rsid w:val="00865376"/>
    <w:rsid w:val="00865505"/>
    <w:rsid w:val="00865577"/>
    <w:rsid w:val="008657F9"/>
    <w:rsid w:val="00865BDC"/>
    <w:rsid w:val="00865D11"/>
    <w:rsid w:val="00865D9D"/>
    <w:rsid w:val="00866391"/>
    <w:rsid w:val="0086639E"/>
    <w:rsid w:val="008664DB"/>
    <w:rsid w:val="00866573"/>
    <w:rsid w:val="00866A63"/>
    <w:rsid w:val="00866B9A"/>
    <w:rsid w:val="00870521"/>
    <w:rsid w:val="008709F2"/>
    <w:rsid w:val="00870C23"/>
    <w:rsid w:val="00871179"/>
    <w:rsid w:val="0087122C"/>
    <w:rsid w:val="00871960"/>
    <w:rsid w:val="00871B07"/>
    <w:rsid w:val="00871C1E"/>
    <w:rsid w:val="00871E4E"/>
    <w:rsid w:val="00872DD3"/>
    <w:rsid w:val="00872E68"/>
    <w:rsid w:val="00873130"/>
    <w:rsid w:val="00873176"/>
    <w:rsid w:val="0087331A"/>
    <w:rsid w:val="00873371"/>
    <w:rsid w:val="008737D7"/>
    <w:rsid w:val="00873EDE"/>
    <w:rsid w:val="008742EC"/>
    <w:rsid w:val="00874DDA"/>
    <w:rsid w:val="00874F7D"/>
    <w:rsid w:val="008751E6"/>
    <w:rsid w:val="0087549A"/>
    <w:rsid w:val="008756B8"/>
    <w:rsid w:val="00875A26"/>
    <w:rsid w:val="00876646"/>
    <w:rsid w:val="0087704E"/>
    <w:rsid w:val="008770ED"/>
    <w:rsid w:val="00877C29"/>
    <w:rsid w:val="00877DFF"/>
    <w:rsid w:val="00880380"/>
    <w:rsid w:val="00880B5D"/>
    <w:rsid w:val="00880DD9"/>
    <w:rsid w:val="008813D1"/>
    <w:rsid w:val="008814C3"/>
    <w:rsid w:val="008823F7"/>
    <w:rsid w:val="0088246E"/>
    <w:rsid w:val="00882AC1"/>
    <w:rsid w:val="00882AE7"/>
    <w:rsid w:val="00882D21"/>
    <w:rsid w:val="00882E8F"/>
    <w:rsid w:val="00883197"/>
    <w:rsid w:val="008831CC"/>
    <w:rsid w:val="008832E2"/>
    <w:rsid w:val="00883AC6"/>
    <w:rsid w:val="00883E3A"/>
    <w:rsid w:val="00883F89"/>
    <w:rsid w:val="008843B1"/>
    <w:rsid w:val="008843B2"/>
    <w:rsid w:val="008843EE"/>
    <w:rsid w:val="008844A4"/>
    <w:rsid w:val="00884568"/>
    <w:rsid w:val="00884695"/>
    <w:rsid w:val="00884B8E"/>
    <w:rsid w:val="008854DF"/>
    <w:rsid w:val="00885653"/>
    <w:rsid w:val="008859E6"/>
    <w:rsid w:val="00885D73"/>
    <w:rsid w:val="00886746"/>
    <w:rsid w:val="0088680A"/>
    <w:rsid w:val="0088683A"/>
    <w:rsid w:val="008873B1"/>
    <w:rsid w:val="008874BE"/>
    <w:rsid w:val="008877E1"/>
    <w:rsid w:val="00887A6D"/>
    <w:rsid w:val="00887EA7"/>
    <w:rsid w:val="00890035"/>
    <w:rsid w:val="0089093A"/>
    <w:rsid w:val="00890F0C"/>
    <w:rsid w:val="008910F8"/>
    <w:rsid w:val="0089162E"/>
    <w:rsid w:val="00892A06"/>
    <w:rsid w:val="008937AF"/>
    <w:rsid w:val="008938D9"/>
    <w:rsid w:val="00893A8D"/>
    <w:rsid w:val="00893AAA"/>
    <w:rsid w:val="0089416F"/>
    <w:rsid w:val="008944B4"/>
    <w:rsid w:val="008946E4"/>
    <w:rsid w:val="00894A19"/>
    <w:rsid w:val="008952BD"/>
    <w:rsid w:val="0089545B"/>
    <w:rsid w:val="00895B75"/>
    <w:rsid w:val="00895C19"/>
    <w:rsid w:val="00896162"/>
    <w:rsid w:val="008962B0"/>
    <w:rsid w:val="00896C98"/>
    <w:rsid w:val="00896CEA"/>
    <w:rsid w:val="00897012"/>
    <w:rsid w:val="00897965"/>
    <w:rsid w:val="008A0346"/>
    <w:rsid w:val="008A0AB1"/>
    <w:rsid w:val="008A0C53"/>
    <w:rsid w:val="008A237B"/>
    <w:rsid w:val="008A29F8"/>
    <w:rsid w:val="008A2AA7"/>
    <w:rsid w:val="008A2AE2"/>
    <w:rsid w:val="008A2F11"/>
    <w:rsid w:val="008A3069"/>
    <w:rsid w:val="008A3C14"/>
    <w:rsid w:val="008A3D98"/>
    <w:rsid w:val="008A4596"/>
    <w:rsid w:val="008A4FB8"/>
    <w:rsid w:val="008A5659"/>
    <w:rsid w:val="008A729B"/>
    <w:rsid w:val="008A7BB7"/>
    <w:rsid w:val="008B0745"/>
    <w:rsid w:val="008B0A04"/>
    <w:rsid w:val="008B0E71"/>
    <w:rsid w:val="008B19A8"/>
    <w:rsid w:val="008B1B78"/>
    <w:rsid w:val="008B2497"/>
    <w:rsid w:val="008B2B99"/>
    <w:rsid w:val="008B325F"/>
    <w:rsid w:val="008B416A"/>
    <w:rsid w:val="008B47A6"/>
    <w:rsid w:val="008B4B14"/>
    <w:rsid w:val="008B4B69"/>
    <w:rsid w:val="008B4E70"/>
    <w:rsid w:val="008B4F9C"/>
    <w:rsid w:val="008B5624"/>
    <w:rsid w:val="008B5756"/>
    <w:rsid w:val="008B5796"/>
    <w:rsid w:val="008B5FE3"/>
    <w:rsid w:val="008B61EF"/>
    <w:rsid w:val="008B6359"/>
    <w:rsid w:val="008B703F"/>
    <w:rsid w:val="008B79F7"/>
    <w:rsid w:val="008C0404"/>
    <w:rsid w:val="008C0477"/>
    <w:rsid w:val="008C0505"/>
    <w:rsid w:val="008C09A0"/>
    <w:rsid w:val="008C0A38"/>
    <w:rsid w:val="008C0B66"/>
    <w:rsid w:val="008C18D2"/>
    <w:rsid w:val="008C1A16"/>
    <w:rsid w:val="008C1EA2"/>
    <w:rsid w:val="008C2046"/>
    <w:rsid w:val="008C2272"/>
    <w:rsid w:val="008C246F"/>
    <w:rsid w:val="008C30CF"/>
    <w:rsid w:val="008C3199"/>
    <w:rsid w:val="008C3535"/>
    <w:rsid w:val="008C3F6D"/>
    <w:rsid w:val="008C4226"/>
    <w:rsid w:val="008C4563"/>
    <w:rsid w:val="008C568D"/>
    <w:rsid w:val="008C5817"/>
    <w:rsid w:val="008C58AD"/>
    <w:rsid w:val="008C68D9"/>
    <w:rsid w:val="008C71D7"/>
    <w:rsid w:val="008C7364"/>
    <w:rsid w:val="008C78E4"/>
    <w:rsid w:val="008C7CA8"/>
    <w:rsid w:val="008C7CEA"/>
    <w:rsid w:val="008C7D74"/>
    <w:rsid w:val="008C7DEC"/>
    <w:rsid w:val="008D0426"/>
    <w:rsid w:val="008D08F2"/>
    <w:rsid w:val="008D0A94"/>
    <w:rsid w:val="008D1410"/>
    <w:rsid w:val="008D19F9"/>
    <w:rsid w:val="008D1A32"/>
    <w:rsid w:val="008D1EC1"/>
    <w:rsid w:val="008D1FDB"/>
    <w:rsid w:val="008D2058"/>
    <w:rsid w:val="008D2C7A"/>
    <w:rsid w:val="008D2D4B"/>
    <w:rsid w:val="008D3243"/>
    <w:rsid w:val="008D3437"/>
    <w:rsid w:val="008D355B"/>
    <w:rsid w:val="008D3916"/>
    <w:rsid w:val="008D3958"/>
    <w:rsid w:val="008D3E0B"/>
    <w:rsid w:val="008D44F1"/>
    <w:rsid w:val="008D4B39"/>
    <w:rsid w:val="008D4D6B"/>
    <w:rsid w:val="008D5161"/>
    <w:rsid w:val="008D54E3"/>
    <w:rsid w:val="008D62D2"/>
    <w:rsid w:val="008D6843"/>
    <w:rsid w:val="008D6A07"/>
    <w:rsid w:val="008D6A73"/>
    <w:rsid w:val="008D6F4C"/>
    <w:rsid w:val="008D6FC0"/>
    <w:rsid w:val="008D79E9"/>
    <w:rsid w:val="008D7B8A"/>
    <w:rsid w:val="008E02D3"/>
    <w:rsid w:val="008E07B4"/>
    <w:rsid w:val="008E08B3"/>
    <w:rsid w:val="008E08FA"/>
    <w:rsid w:val="008E0DDE"/>
    <w:rsid w:val="008E0EDB"/>
    <w:rsid w:val="008E107E"/>
    <w:rsid w:val="008E134E"/>
    <w:rsid w:val="008E15BC"/>
    <w:rsid w:val="008E1731"/>
    <w:rsid w:val="008E1964"/>
    <w:rsid w:val="008E1A9C"/>
    <w:rsid w:val="008E1C1E"/>
    <w:rsid w:val="008E1CA3"/>
    <w:rsid w:val="008E1EF1"/>
    <w:rsid w:val="008E27DF"/>
    <w:rsid w:val="008E2869"/>
    <w:rsid w:val="008E2D55"/>
    <w:rsid w:val="008E353E"/>
    <w:rsid w:val="008E3A1B"/>
    <w:rsid w:val="008E3C7D"/>
    <w:rsid w:val="008E422D"/>
    <w:rsid w:val="008E4BCB"/>
    <w:rsid w:val="008E573A"/>
    <w:rsid w:val="008E5D07"/>
    <w:rsid w:val="008E5DA5"/>
    <w:rsid w:val="008E6623"/>
    <w:rsid w:val="008E7187"/>
    <w:rsid w:val="008E7345"/>
    <w:rsid w:val="008E76B8"/>
    <w:rsid w:val="008E7B44"/>
    <w:rsid w:val="008E7D9E"/>
    <w:rsid w:val="008E7EAC"/>
    <w:rsid w:val="008F017C"/>
    <w:rsid w:val="008F0302"/>
    <w:rsid w:val="008F0D2C"/>
    <w:rsid w:val="008F0F01"/>
    <w:rsid w:val="008F19B8"/>
    <w:rsid w:val="008F1E56"/>
    <w:rsid w:val="008F2189"/>
    <w:rsid w:val="008F2A05"/>
    <w:rsid w:val="008F2E6A"/>
    <w:rsid w:val="008F31EB"/>
    <w:rsid w:val="008F3C06"/>
    <w:rsid w:val="008F4830"/>
    <w:rsid w:val="008F56B1"/>
    <w:rsid w:val="008F56DE"/>
    <w:rsid w:val="008F5FD1"/>
    <w:rsid w:val="008F62F3"/>
    <w:rsid w:val="008F64F7"/>
    <w:rsid w:val="008F66DC"/>
    <w:rsid w:val="00900473"/>
    <w:rsid w:val="00900C2F"/>
    <w:rsid w:val="0090157A"/>
    <w:rsid w:val="00901678"/>
    <w:rsid w:val="00901CC6"/>
    <w:rsid w:val="009020A0"/>
    <w:rsid w:val="0090234B"/>
    <w:rsid w:val="00902905"/>
    <w:rsid w:val="009033F5"/>
    <w:rsid w:val="0090384A"/>
    <w:rsid w:val="00903CFC"/>
    <w:rsid w:val="00903D7E"/>
    <w:rsid w:val="00903E38"/>
    <w:rsid w:val="00904182"/>
    <w:rsid w:val="00904539"/>
    <w:rsid w:val="0090466D"/>
    <w:rsid w:val="00904ABA"/>
    <w:rsid w:val="00904FB8"/>
    <w:rsid w:val="0090516E"/>
    <w:rsid w:val="00905281"/>
    <w:rsid w:val="00905624"/>
    <w:rsid w:val="009063FB"/>
    <w:rsid w:val="0090690F"/>
    <w:rsid w:val="009074BC"/>
    <w:rsid w:val="00907545"/>
    <w:rsid w:val="00907809"/>
    <w:rsid w:val="009108E7"/>
    <w:rsid w:val="00911121"/>
    <w:rsid w:val="00911439"/>
    <w:rsid w:val="009116E0"/>
    <w:rsid w:val="00911C5D"/>
    <w:rsid w:val="00911C87"/>
    <w:rsid w:val="00911CD5"/>
    <w:rsid w:val="00912A68"/>
    <w:rsid w:val="00912F79"/>
    <w:rsid w:val="009133E1"/>
    <w:rsid w:val="009139EC"/>
    <w:rsid w:val="00913FB9"/>
    <w:rsid w:val="00914266"/>
    <w:rsid w:val="009142CC"/>
    <w:rsid w:val="00914B6E"/>
    <w:rsid w:val="00914D1D"/>
    <w:rsid w:val="009150EA"/>
    <w:rsid w:val="00915422"/>
    <w:rsid w:val="00915BB6"/>
    <w:rsid w:val="009171E5"/>
    <w:rsid w:val="009174BC"/>
    <w:rsid w:val="00917C73"/>
    <w:rsid w:val="00917D9D"/>
    <w:rsid w:val="00920115"/>
    <w:rsid w:val="00920690"/>
    <w:rsid w:val="00920D03"/>
    <w:rsid w:val="00920DF2"/>
    <w:rsid w:val="00920EC2"/>
    <w:rsid w:val="00921502"/>
    <w:rsid w:val="00921D1E"/>
    <w:rsid w:val="00921E3B"/>
    <w:rsid w:val="00922BB2"/>
    <w:rsid w:val="00923529"/>
    <w:rsid w:val="009238A9"/>
    <w:rsid w:val="00923B19"/>
    <w:rsid w:val="00924701"/>
    <w:rsid w:val="00924F22"/>
    <w:rsid w:val="00924F49"/>
    <w:rsid w:val="0092512E"/>
    <w:rsid w:val="009255FB"/>
    <w:rsid w:val="00925C1A"/>
    <w:rsid w:val="009262D3"/>
    <w:rsid w:val="00927B12"/>
    <w:rsid w:val="00930B1B"/>
    <w:rsid w:val="00931120"/>
    <w:rsid w:val="009313F4"/>
    <w:rsid w:val="0093225D"/>
    <w:rsid w:val="00932CE0"/>
    <w:rsid w:val="009334C6"/>
    <w:rsid w:val="009336B3"/>
    <w:rsid w:val="00933B70"/>
    <w:rsid w:val="009343CA"/>
    <w:rsid w:val="00935489"/>
    <w:rsid w:val="00935A56"/>
    <w:rsid w:val="00935D39"/>
    <w:rsid w:val="009360C1"/>
    <w:rsid w:val="0093664E"/>
    <w:rsid w:val="00936FE4"/>
    <w:rsid w:val="00937131"/>
    <w:rsid w:val="00937433"/>
    <w:rsid w:val="0093748E"/>
    <w:rsid w:val="00937668"/>
    <w:rsid w:val="0093781B"/>
    <w:rsid w:val="00937942"/>
    <w:rsid w:val="00940B76"/>
    <w:rsid w:val="009415CE"/>
    <w:rsid w:val="009424A7"/>
    <w:rsid w:val="009425BE"/>
    <w:rsid w:val="00942D5D"/>
    <w:rsid w:val="0094377D"/>
    <w:rsid w:val="0094456F"/>
    <w:rsid w:val="0094463A"/>
    <w:rsid w:val="0094465C"/>
    <w:rsid w:val="00944BA2"/>
    <w:rsid w:val="009450DB"/>
    <w:rsid w:val="009454FE"/>
    <w:rsid w:val="00946402"/>
    <w:rsid w:val="00946E9C"/>
    <w:rsid w:val="00946FBD"/>
    <w:rsid w:val="00947F6A"/>
    <w:rsid w:val="009503CB"/>
    <w:rsid w:val="00950737"/>
    <w:rsid w:val="00950975"/>
    <w:rsid w:val="00950A3B"/>
    <w:rsid w:val="00950A95"/>
    <w:rsid w:val="009511B1"/>
    <w:rsid w:val="00951359"/>
    <w:rsid w:val="00951C23"/>
    <w:rsid w:val="00952018"/>
    <w:rsid w:val="00953BD7"/>
    <w:rsid w:val="00953FD9"/>
    <w:rsid w:val="0095405D"/>
    <w:rsid w:val="00954192"/>
    <w:rsid w:val="00954207"/>
    <w:rsid w:val="009545AB"/>
    <w:rsid w:val="009546C7"/>
    <w:rsid w:val="00954709"/>
    <w:rsid w:val="009549F9"/>
    <w:rsid w:val="0095539B"/>
    <w:rsid w:val="00956E55"/>
    <w:rsid w:val="0095760A"/>
    <w:rsid w:val="00957779"/>
    <w:rsid w:val="009578A6"/>
    <w:rsid w:val="00957E3D"/>
    <w:rsid w:val="00957E45"/>
    <w:rsid w:val="00957EB4"/>
    <w:rsid w:val="009600AB"/>
    <w:rsid w:val="009603C7"/>
    <w:rsid w:val="00960817"/>
    <w:rsid w:val="00961D27"/>
    <w:rsid w:val="00961E94"/>
    <w:rsid w:val="009628D9"/>
    <w:rsid w:val="009629DC"/>
    <w:rsid w:val="00962AA9"/>
    <w:rsid w:val="00962B76"/>
    <w:rsid w:val="00962BF3"/>
    <w:rsid w:val="0096313D"/>
    <w:rsid w:val="00963C02"/>
    <w:rsid w:val="00964768"/>
    <w:rsid w:val="00964861"/>
    <w:rsid w:val="00965658"/>
    <w:rsid w:val="00965AAA"/>
    <w:rsid w:val="00966742"/>
    <w:rsid w:val="00966F6E"/>
    <w:rsid w:val="0096730F"/>
    <w:rsid w:val="0096734A"/>
    <w:rsid w:val="00967BC6"/>
    <w:rsid w:val="00970E96"/>
    <w:rsid w:val="0097133F"/>
    <w:rsid w:val="00971EAF"/>
    <w:rsid w:val="00972194"/>
    <w:rsid w:val="00972FBE"/>
    <w:rsid w:val="009730D1"/>
    <w:rsid w:val="0097395B"/>
    <w:rsid w:val="00973DF8"/>
    <w:rsid w:val="00974425"/>
    <w:rsid w:val="00974841"/>
    <w:rsid w:val="00974916"/>
    <w:rsid w:val="00974CBE"/>
    <w:rsid w:val="00974D21"/>
    <w:rsid w:val="0097511A"/>
    <w:rsid w:val="00975961"/>
    <w:rsid w:val="00976BFA"/>
    <w:rsid w:val="00976C6F"/>
    <w:rsid w:val="00976F24"/>
    <w:rsid w:val="0097739E"/>
    <w:rsid w:val="009776EA"/>
    <w:rsid w:val="00980927"/>
    <w:rsid w:val="00980D08"/>
    <w:rsid w:val="00980EDC"/>
    <w:rsid w:val="00980EF7"/>
    <w:rsid w:val="009813F5"/>
    <w:rsid w:val="00981432"/>
    <w:rsid w:val="00981E12"/>
    <w:rsid w:val="0098274D"/>
    <w:rsid w:val="00982CC5"/>
    <w:rsid w:val="00983942"/>
    <w:rsid w:val="00983A13"/>
    <w:rsid w:val="0098495C"/>
    <w:rsid w:val="009858BB"/>
    <w:rsid w:val="009859A6"/>
    <w:rsid w:val="009861AC"/>
    <w:rsid w:val="00986215"/>
    <w:rsid w:val="00986966"/>
    <w:rsid w:val="00987021"/>
    <w:rsid w:val="00987127"/>
    <w:rsid w:val="009872A7"/>
    <w:rsid w:val="009876E3"/>
    <w:rsid w:val="00987830"/>
    <w:rsid w:val="00987B26"/>
    <w:rsid w:val="009900CA"/>
    <w:rsid w:val="00990553"/>
    <w:rsid w:val="0099147A"/>
    <w:rsid w:val="009915F8"/>
    <w:rsid w:val="009918F7"/>
    <w:rsid w:val="0099197A"/>
    <w:rsid w:val="00992F39"/>
    <w:rsid w:val="00993E15"/>
    <w:rsid w:val="00993F39"/>
    <w:rsid w:val="00995E6D"/>
    <w:rsid w:val="00995ECB"/>
    <w:rsid w:val="00995F38"/>
    <w:rsid w:val="0099657E"/>
    <w:rsid w:val="009965FF"/>
    <w:rsid w:val="0099692C"/>
    <w:rsid w:val="00996F52"/>
    <w:rsid w:val="0099704B"/>
    <w:rsid w:val="00997275"/>
    <w:rsid w:val="009975FB"/>
    <w:rsid w:val="009A02F2"/>
    <w:rsid w:val="009A0B2C"/>
    <w:rsid w:val="009A19D4"/>
    <w:rsid w:val="009A1D8A"/>
    <w:rsid w:val="009A1F4C"/>
    <w:rsid w:val="009A2331"/>
    <w:rsid w:val="009A2989"/>
    <w:rsid w:val="009A2B69"/>
    <w:rsid w:val="009A382C"/>
    <w:rsid w:val="009A38D5"/>
    <w:rsid w:val="009A3A02"/>
    <w:rsid w:val="009A3D5A"/>
    <w:rsid w:val="009A3FFC"/>
    <w:rsid w:val="009A4E5C"/>
    <w:rsid w:val="009A4F43"/>
    <w:rsid w:val="009A502E"/>
    <w:rsid w:val="009A51ED"/>
    <w:rsid w:val="009A55FB"/>
    <w:rsid w:val="009A58A5"/>
    <w:rsid w:val="009A6597"/>
    <w:rsid w:val="009A6BC8"/>
    <w:rsid w:val="009A716E"/>
    <w:rsid w:val="009B0769"/>
    <w:rsid w:val="009B0D2F"/>
    <w:rsid w:val="009B1238"/>
    <w:rsid w:val="009B1FDF"/>
    <w:rsid w:val="009B23B2"/>
    <w:rsid w:val="009B2592"/>
    <w:rsid w:val="009B292D"/>
    <w:rsid w:val="009B2BC4"/>
    <w:rsid w:val="009B2ED3"/>
    <w:rsid w:val="009B2F86"/>
    <w:rsid w:val="009B3614"/>
    <w:rsid w:val="009B3770"/>
    <w:rsid w:val="009B4321"/>
    <w:rsid w:val="009B4819"/>
    <w:rsid w:val="009B51DD"/>
    <w:rsid w:val="009B5575"/>
    <w:rsid w:val="009B569A"/>
    <w:rsid w:val="009B5900"/>
    <w:rsid w:val="009B5A24"/>
    <w:rsid w:val="009B5FF3"/>
    <w:rsid w:val="009B6645"/>
    <w:rsid w:val="009B6E62"/>
    <w:rsid w:val="009C01C0"/>
    <w:rsid w:val="009C0FB3"/>
    <w:rsid w:val="009C1604"/>
    <w:rsid w:val="009C182F"/>
    <w:rsid w:val="009C3239"/>
    <w:rsid w:val="009C352D"/>
    <w:rsid w:val="009C4451"/>
    <w:rsid w:val="009C4471"/>
    <w:rsid w:val="009C4715"/>
    <w:rsid w:val="009C538E"/>
    <w:rsid w:val="009C5533"/>
    <w:rsid w:val="009C5784"/>
    <w:rsid w:val="009C662C"/>
    <w:rsid w:val="009C68FE"/>
    <w:rsid w:val="009C69C2"/>
    <w:rsid w:val="009C7127"/>
    <w:rsid w:val="009C7EAB"/>
    <w:rsid w:val="009D01AF"/>
    <w:rsid w:val="009D0BD2"/>
    <w:rsid w:val="009D0CD2"/>
    <w:rsid w:val="009D1536"/>
    <w:rsid w:val="009D154B"/>
    <w:rsid w:val="009D1CA3"/>
    <w:rsid w:val="009D2136"/>
    <w:rsid w:val="009D257A"/>
    <w:rsid w:val="009D2FED"/>
    <w:rsid w:val="009D334D"/>
    <w:rsid w:val="009D33BE"/>
    <w:rsid w:val="009D3498"/>
    <w:rsid w:val="009D3791"/>
    <w:rsid w:val="009D4011"/>
    <w:rsid w:val="009D4551"/>
    <w:rsid w:val="009D4819"/>
    <w:rsid w:val="009D4A6E"/>
    <w:rsid w:val="009D5E7E"/>
    <w:rsid w:val="009D5FE7"/>
    <w:rsid w:val="009D60FA"/>
    <w:rsid w:val="009D64E2"/>
    <w:rsid w:val="009D6B67"/>
    <w:rsid w:val="009D72AC"/>
    <w:rsid w:val="009D79C0"/>
    <w:rsid w:val="009D7F41"/>
    <w:rsid w:val="009E0091"/>
    <w:rsid w:val="009E04F2"/>
    <w:rsid w:val="009E0937"/>
    <w:rsid w:val="009E0B55"/>
    <w:rsid w:val="009E0E0A"/>
    <w:rsid w:val="009E1A03"/>
    <w:rsid w:val="009E2107"/>
    <w:rsid w:val="009E223E"/>
    <w:rsid w:val="009E2624"/>
    <w:rsid w:val="009E282F"/>
    <w:rsid w:val="009E2B18"/>
    <w:rsid w:val="009E2C44"/>
    <w:rsid w:val="009E35C6"/>
    <w:rsid w:val="009E46DC"/>
    <w:rsid w:val="009E4B13"/>
    <w:rsid w:val="009E4C16"/>
    <w:rsid w:val="009E5268"/>
    <w:rsid w:val="009E5276"/>
    <w:rsid w:val="009E5291"/>
    <w:rsid w:val="009E53C9"/>
    <w:rsid w:val="009E54F1"/>
    <w:rsid w:val="009E56EF"/>
    <w:rsid w:val="009E5F16"/>
    <w:rsid w:val="009E6819"/>
    <w:rsid w:val="009E68DE"/>
    <w:rsid w:val="009E69FF"/>
    <w:rsid w:val="009E6E8E"/>
    <w:rsid w:val="009E7112"/>
    <w:rsid w:val="009E7DDC"/>
    <w:rsid w:val="009E7EA7"/>
    <w:rsid w:val="009F0C78"/>
    <w:rsid w:val="009F0CF4"/>
    <w:rsid w:val="009F0F14"/>
    <w:rsid w:val="009F14A0"/>
    <w:rsid w:val="009F1633"/>
    <w:rsid w:val="009F1AF3"/>
    <w:rsid w:val="009F1D26"/>
    <w:rsid w:val="009F231D"/>
    <w:rsid w:val="009F243E"/>
    <w:rsid w:val="009F28F2"/>
    <w:rsid w:val="009F29DE"/>
    <w:rsid w:val="009F2E45"/>
    <w:rsid w:val="009F3258"/>
    <w:rsid w:val="009F33E8"/>
    <w:rsid w:val="009F3F1C"/>
    <w:rsid w:val="009F4029"/>
    <w:rsid w:val="009F4343"/>
    <w:rsid w:val="009F4370"/>
    <w:rsid w:val="009F4B59"/>
    <w:rsid w:val="009F4BC2"/>
    <w:rsid w:val="009F4C3C"/>
    <w:rsid w:val="009F4E8A"/>
    <w:rsid w:val="009F53C8"/>
    <w:rsid w:val="009F5485"/>
    <w:rsid w:val="009F7106"/>
    <w:rsid w:val="009F7275"/>
    <w:rsid w:val="009F72D7"/>
    <w:rsid w:val="009F7612"/>
    <w:rsid w:val="009F7B7A"/>
    <w:rsid w:val="00A00770"/>
    <w:rsid w:val="00A00BD0"/>
    <w:rsid w:val="00A00FAA"/>
    <w:rsid w:val="00A0103F"/>
    <w:rsid w:val="00A01762"/>
    <w:rsid w:val="00A01F1C"/>
    <w:rsid w:val="00A023E7"/>
    <w:rsid w:val="00A02949"/>
    <w:rsid w:val="00A02D04"/>
    <w:rsid w:val="00A0314D"/>
    <w:rsid w:val="00A04827"/>
    <w:rsid w:val="00A04BB9"/>
    <w:rsid w:val="00A05189"/>
    <w:rsid w:val="00A051F3"/>
    <w:rsid w:val="00A05527"/>
    <w:rsid w:val="00A0599F"/>
    <w:rsid w:val="00A076BD"/>
    <w:rsid w:val="00A0795A"/>
    <w:rsid w:val="00A07B74"/>
    <w:rsid w:val="00A07C41"/>
    <w:rsid w:val="00A07DF1"/>
    <w:rsid w:val="00A07FDD"/>
    <w:rsid w:val="00A1079C"/>
    <w:rsid w:val="00A10D2A"/>
    <w:rsid w:val="00A11261"/>
    <w:rsid w:val="00A11786"/>
    <w:rsid w:val="00A120A6"/>
    <w:rsid w:val="00A12A8C"/>
    <w:rsid w:val="00A12EAE"/>
    <w:rsid w:val="00A13180"/>
    <w:rsid w:val="00A134C3"/>
    <w:rsid w:val="00A139E6"/>
    <w:rsid w:val="00A13EAC"/>
    <w:rsid w:val="00A13F5C"/>
    <w:rsid w:val="00A1415D"/>
    <w:rsid w:val="00A145CF"/>
    <w:rsid w:val="00A1486C"/>
    <w:rsid w:val="00A14FC4"/>
    <w:rsid w:val="00A155E4"/>
    <w:rsid w:val="00A1584C"/>
    <w:rsid w:val="00A15F07"/>
    <w:rsid w:val="00A166A7"/>
    <w:rsid w:val="00A16802"/>
    <w:rsid w:val="00A178C2"/>
    <w:rsid w:val="00A17946"/>
    <w:rsid w:val="00A179D5"/>
    <w:rsid w:val="00A17B45"/>
    <w:rsid w:val="00A17B7A"/>
    <w:rsid w:val="00A2016E"/>
    <w:rsid w:val="00A203D5"/>
    <w:rsid w:val="00A204FB"/>
    <w:rsid w:val="00A211F3"/>
    <w:rsid w:val="00A21968"/>
    <w:rsid w:val="00A2202D"/>
    <w:rsid w:val="00A223D1"/>
    <w:rsid w:val="00A22B00"/>
    <w:rsid w:val="00A22BB3"/>
    <w:rsid w:val="00A241A3"/>
    <w:rsid w:val="00A24818"/>
    <w:rsid w:val="00A2489F"/>
    <w:rsid w:val="00A24CF8"/>
    <w:rsid w:val="00A24E8C"/>
    <w:rsid w:val="00A25595"/>
    <w:rsid w:val="00A25622"/>
    <w:rsid w:val="00A25750"/>
    <w:rsid w:val="00A25B80"/>
    <w:rsid w:val="00A25D86"/>
    <w:rsid w:val="00A25DE3"/>
    <w:rsid w:val="00A2641D"/>
    <w:rsid w:val="00A26CFC"/>
    <w:rsid w:val="00A27AC2"/>
    <w:rsid w:val="00A27C76"/>
    <w:rsid w:val="00A30103"/>
    <w:rsid w:val="00A301A1"/>
    <w:rsid w:val="00A30650"/>
    <w:rsid w:val="00A3089E"/>
    <w:rsid w:val="00A309B4"/>
    <w:rsid w:val="00A317ED"/>
    <w:rsid w:val="00A31B46"/>
    <w:rsid w:val="00A3269D"/>
    <w:rsid w:val="00A327DD"/>
    <w:rsid w:val="00A32A94"/>
    <w:rsid w:val="00A337E3"/>
    <w:rsid w:val="00A33D60"/>
    <w:rsid w:val="00A33E4D"/>
    <w:rsid w:val="00A34C41"/>
    <w:rsid w:val="00A34D14"/>
    <w:rsid w:val="00A351A8"/>
    <w:rsid w:val="00A35330"/>
    <w:rsid w:val="00A3572E"/>
    <w:rsid w:val="00A36159"/>
    <w:rsid w:val="00A36198"/>
    <w:rsid w:val="00A362E2"/>
    <w:rsid w:val="00A36320"/>
    <w:rsid w:val="00A36BDF"/>
    <w:rsid w:val="00A375E6"/>
    <w:rsid w:val="00A4015F"/>
    <w:rsid w:val="00A401CF"/>
    <w:rsid w:val="00A41037"/>
    <w:rsid w:val="00A41AA7"/>
    <w:rsid w:val="00A42278"/>
    <w:rsid w:val="00A43043"/>
    <w:rsid w:val="00A43976"/>
    <w:rsid w:val="00A43E95"/>
    <w:rsid w:val="00A44096"/>
    <w:rsid w:val="00A44124"/>
    <w:rsid w:val="00A44399"/>
    <w:rsid w:val="00A44516"/>
    <w:rsid w:val="00A45347"/>
    <w:rsid w:val="00A454E7"/>
    <w:rsid w:val="00A458B2"/>
    <w:rsid w:val="00A45A1C"/>
    <w:rsid w:val="00A45BDA"/>
    <w:rsid w:val="00A45EA8"/>
    <w:rsid w:val="00A45F50"/>
    <w:rsid w:val="00A46316"/>
    <w:rsid w:val="00A47338"/>
    <w:rsid w:val="00A479C0"/>
    <w:rsid w:val="00A47AB9"/>
    <w:rsid w:val="00A5060D"/>
    <w:rsid w:val="00A50C6D"/>
    <w:rsid w:val="00A5124F"/>
    <w:rsid w:val="00A51359"/>
    <w:rsid w:val="00A51F37"/>
    <w:rsid w:val="00A526D6"/>
    <w:rsid w:val="00A529E8"/>
    <w:rsid w:val="00A52D07"/>
    <w:rsid w:val="00A536CF"/>
    <w:rsid w:val="00A5389F"/>
    <w:rsid w:val="00A53C90"/>
    <w:rsid w:val="00A54149"/>
    <w:rsid w:val="00A54575"/>
    <w:rsid w:val="00A552E0"/>
    <w:rsid w:val="00A56A96"/>
    <w:rsid w:val="00A56AB0"/>
    <w:rsid w:val="00A56D9D"/>
    <w:rsid w:val="00A57451"/>
    <w:rsid w:val="00A579D4"/>
    <w:rsid w:val="00A579D6"/>
    <w:rsid w:val="00A57C53"/>
    <w:rsid w:val="00A57D2E"/>
    <w:rsid w:val="00A6014C"/>
    <w:rsid w:val="00A606E1"/>
    <w:rsid w:val="00A60778"/>
    <w:rsid w:val="00A60EF9"/>
    <w:rsid w:val="00A6107D"/>
    <w:rsid w:val="00A61268"/>
    <w:rsid w:val="00A61D05"/>
    <w:rsid w:val="00A61D84"/>
    <w:rsid w:val="00A62A01"/>
    <w:rsid w:val="00A62E95"/>
    <w:rsid w:val="00A643B0"/>
    <w:rsid w:val="00A64C6B"/>
    <w:rsid w:val="00A64E5E"/>
    <w:rsid w:val="00A6550E"/>
    <w:rsid w:val="00A66305"/>
    <w:rsid w:val="00A66394"/>
    <w:rsid w:val="00A666F6"/>
    <w:rsid w:val="00A66848"/>
    <w:rsid w:val="00A66B60"/>
    <w:rsid w:val="00A66B63"/>
    <w:rsid w:val="00A66D6E"/>
    <w:rsid w:val="00A66E2B"/>
    <w:rsid w:val="00A67A32"/>
    <w:rsid w:val="00A67EB1"/>
    <w:rsid w:val="00A700A1"/>
    <w:rsid w:val="00A70197"/>
    <w:rsid w:val="00A70745"/>
    <w:rsid w:val="00A7110D"/>
    <w:rsid w:val="00A714C7"/>
    <w:rsid w:val="00A7188E"/>
    <w:rsid w:val="00A71C3F"/>
    <w:rsid w:val="00A722FA"/>
    <w:rsid w:val="00A723FD"/>
    <w:rsid w:val="00A72822"/>
    <w:rsid w:val="00A72C15"/>
    <w:rsid w:val="00A72D94"/>
    <w:rsid w:val="00A72FF3"/>
    <w:rsid w:val="00A73127"/>
    <w:rsid w:val="00A73205"/>
    <w:rsid w:val="00A73BD1"/>
    <w:rsid w:val="00A74065"/>
    <w:rsid w:val="00A74999"/>
    <w:rsid w:val="00A74AC2"/>
    <w:rsid w:val="00A75703"/>
    <w:rsid w:val="00A76678"/>
    <w:rsid w:val="00A766D4"/>
    <w:rsid w:val="00A767ED"/>
    <w:rsid w:val="00A76895"/>
    <w:rsid w:val="00A769CA"/>
    <w:rsid w:val="00A76AD3"/>
    <w:rsid w:val="00A76AD6"/>
    <w:rsid w:val="00A76B55"/>
    <w:rsid w:val="00A7732E"/>
    <w:rsid w:val="00A7752D"/>
    <w:rsid w:val="00A775BF"/>
    <w:rsid w:val="00A77B03"/>
    <w:rsid w:val="00A77E4D"/>
    <w:rsid w:val="00A80118"/>
    <w:rsid w:val="00A80BF2"/>
    <w:rsid w:val="00A81036"/>
    <w:rsid w:val="00A818D6"/>
    <w:rsid w:val="00A82174"/>
    <w:rsid w:val="00A8292D"/>
    <w:rsid w:val="00A83D94"/>
    <w:rsid w:val="00A84159"/>
    <w:rsid w:val="00A846FF"/>
    <w:rsid w:val="00A85A28"/>
    <w:rsid w:val="00A85D3D"/>
    <w:rsid w:val="00A85DCA"/>
    <w:rsid w:val="00A85FBF"/>
    <w:rsid w:val="00A86296"/>
    <w:rsid w:val="00A865A3"/>
    <w:rsid w:val="00A86D38"/>
    <w:rsid w:val="00A86E03"/>
    <w:rsid w:val="00A90164"/>
    <w:rsid w:val="00A909B2"/>
    <w:rsid w:val="00A914CA"/>
    <w:rsid w:val="00A91AC5"/>
    <w:rsid w:val="00A92162"/>
    <w:rsid w:val="00A9227E"/>
    <w:rsid w:val="00A9259E"/>
    <w:rsid w:val="00A92620"/>
    <w:rsid w:val="00A92A69"/>
    <w:rsid w:val="00A92ED8"/>
    <w:rsid w:val="00A93658"/>
    <w:rsid w:val="00A937A5"/>
    <w:rsid w:val="00A937A7"/>
    <w:rsid w:val="00A93FCD"/>
    <w:rsid w:val="00A9434B"/>
    <w:rsid w:val="00A94499"/>
    <w:rsid w:val="00A94638"/>
    <w:rsid w:val="00A94A46"/>
    <w:rsid w:val="00A95568"/>
    <w:rsid w:val="00A9579B"/>
    <w:rsid w:val="00A95988"/>
    <w:rsid w:val="00A9657C"/>
    <w:rsid w:val="00A967A7"/>
    <w:rsid w:val="00A96C4D"/>
    <w:rsid w:val="00A97380"/>
    <w:rsid w:val="00AA0270"/>
    <w:rsid w:val="00AA066D"/>
    <w:rsid w:val="00AA19DC"/>
    <w:rsid w:val="00AA1A9C"/>
    <w:rsid w:val="00AA1D61"/>
    <w:rsid w:val="00AA1FC5"/>
    <w:rsid w:val="00AA23ED"/>
    <w:rsid w:val="00AA25C3"/>
    <w:rsid w:val="00AA2D3A"/>
    <w:rsid w:val="00AA3484"/>
    <w:rsid w:val="00AA3632"/>
    <w:rsid w:val="00AA3B75"/>
    <w:rsid w:val="00AA3CE5"/>
    <w:rsid w:val="00AA4032"/>
    <w:rsid w:val="00AA4410"/>
    <w:rsid w:val="00AA465C"/>
    <w:rsid w:val="00AA5954"/>
    <w:rsid w:val="00AA610F"/>
    <w:rsid w:val="00AA68DD"/>
    <w:rsid w:val="00AA6935"/>
    <w:rsid w:val="00AA694A"/>
    <w:rsid w:val="00AA6A66"/>
    <w:rsid w:val="00AA6EBB"/>
    <w:rsid w:val="00AA7418"/>
    <w:rsid w:val="00AB06A9"/>
    <w:rsid w:val="00AB0787"/>
    <w:rsid w:val="00AB086A"/>
    <w:rsid w:val="00AB0FB1"/>
    <w:rsid w:val="00AB1017"/>
    <w:rsid w:val="00AB10AB"/>
    <w:rsid w:val="00AB1E0E"/>
    <w:rsid w:val="00AB1FC0"/>
    <w:rsid w:val="00AB26D1"/>
    <w:rsid w:val="00AB2CEC"/>
    <w:rsid w:val="00AB2D34"/>
    <w:rsid w:val="00AB2D56"/>
    <w:rsid w:val="00AB339E"/>
    <w:rsid w:val="00AB3C86"/>
    <w:rsid w:val="00AB4B73"/>
    <w:rsid w:val="00AB4DCD"/>
    <w:rsid w:val="00AB5288"/>
    <w:rsid w:val="00AB566D"/>
    <w:rsid w:val="00AB58FE"/>
    <w:rsid w:val="00AB5B62"/>
    <w:rsid w:val="00AB5D08"/>
    <w:rsid w:val="00AB5F82"/>
    <w:rsid w:val="00AB6105"/>
    <w:rsid w:val="00AB6D96"/>
    <w:rsid w:val="00AB7003"/>
    <w:rsid w:val="00AB7966"/>
    <w:rsid w:val="00AC0477"/>
    <w:rsid w:val="00AC1DED"/>
    <w:rsid w:val="00AC1E32"/>
    <w:rsid w:val="00AC1F44"/>
    <w:rsid w:val="00AC21E9"/>
    <w:rsid w:val="00AC2315"/>
    <w:rsid w:val="00AC278A"/>
    <w:rsid w:val="00AC312D"/>
    <w:rsid w:val="00AC3220"/>
    <w:rsid w:val="00AC3228"/>
    <w:rsid w:val="00AC32AA"/>
    <w:rsid w:val="00AC341E"/>
    <w:rsid w:val="00AC343D"/>
    <w:rsid w:val="00AC416D"/>
    <w:rsid w:val="00AC49C5"/>
    <w:rsid w:val="00AC4E46"/>
    <w:rsid w:val="00AC4EB9"/>
    <w:rsid w:val="00AC5824"/>
    <w:rsid w:val="00AC5941"/>
    <w:rsid w:val="00AC692E"/>
    <w:rsid w:val="00AC6FF3"/>
    <w:rsid w:val="00AC72A1"/>
    <w:rsid w:val="00AC732B"/>
    <w:rsid w:val="00AC73C7"/>
    <w:rsid w:val="00AC7EB5"/>
    <w:rsid w:val="00AD0105"/>
    <w:rsid w:val="00AD0116"/>
    <w:rsid w:val="00AD02BC"/>
    <w:rsid w:val="00AD06BA"/>
    <w:rsid w:val="00AD084C"/>
    <w:rsid w:val="00AD0A94"/>
    <w:rsid w:val="00AD0F06"/>
    <w:rsid w:val="00AD116A"/>
    <w:rsid w:val="00AD1F43"/>
    <w:rsid w:val="00AD3472"/>
    <w:rsid w:val="00AD3CC9"/>
    <w:rsid w:val="00AD4249"/>
    <w:rsid w:val="00AD4986"/>
    <w:rsid w:val="00AD4B21"/>
    <w:rsid w:val="00AD4FB5"/>
    <w:rsid w:val="00AD5E3B"/>
    <w:rsid w:val="00AD5FD2"/>
    <w:rsid w:val="00AD6901"/>
    <w:rsid w:val="00AD69AE"/>
    <w:rsid w:val="00AD7362"/>
    <w:rsid w:val="00AD7794"/>
    <w:rsid w:val="00AD7A56"/>
    <w:rsid w:val="00AD7C53"/>
    <w:rsid w:val="00AD7CB8"/>
    <w:rsid w:val="00AD7F76"/>
    <w:rsid w:val="00AD7F7E"/>
    <w:rsid w:val="00AE0B2D"/>
    <w:rsid w:val="00AE12C2"/>
    <w:rsid w:val="00AE169A"/>
    <w:rsid w:val="00AE1754"/>
    <w:rsid w:val="00AE1D02"/>
    <w:rsid w:val="00AE1D8E"/>
    <w:rsid w:val="00AE1DB4"/>
    <w:rsid w:val="00AE309E"/>
    <w:rsid w:val="00AE311E"/>
    <w:rsid w:val="00AE32D3"/>
    <w:rsid w:val="00AE3668"/>
    <w:rsid w:val="00AE394D"/>
    <w:rsid w:val="00AE3D3D"/>
    <w:rsid w:val="00AE3E81"/>
    <w:rsid w:val="00AE43F6"/>
    <w:rsid w:val="00AE4AAC"/>
    <w:rsid w:val="00AE4F87"/>
    <w:rsid w:val="00AE53CD"/>
    <w:rsid w:val="00AE6B49"/>
    <w:rsid w:val="00AE6EE2"/>
    <w:rsid w:val="00AE7FB4"/>
    <w:rsid w:val="00AF051B"/>
    <w:rsid w:val="00AF0766"/>
    <w:rsid w:val="00AF08CD"/>
    <w:rsid w:val="00AF0CB9"/>
    <w:rsid w:val="00AF13E2"/>
    <w:rsid w:val="00AF19CD"/>
    <w:rsid w:val="00AF1FD1"/>
    <w:rsid w:val="00AF2B09"/>
    <w:rsid w:val="00AF2C06"/>
    <w:rsid w:val="00AF2C98"/>
    <w:rsid w:val="00AF2D50"/>
    <w:rsid w:val="00AF33C8"/>
    <w:rsid w:val="00AF3A43"/>
    <w:rsid w:val="00AF417F"/>
    <w:rsid w:val="00AF4393"/>
    <w:rsid w:val="00AF4438"/>
    <w:rsid w:val="00AF4EC3"/>
    <w:rsid w:val="00AF5770"/>
    <w:rsid w:val="00AF5AED"/>
    <w:rsid w:val="00AF5DF6"/>
    <w:rsid w:val="00AF5F78"/>
    <w:rsid w:val="00AF5FEB"/>
    <w:rsid w:val="00AF6AA5"/>
    <w:rsid w:val="00AF70C8"/>
    <w:rsid w:val="00AF74A6"/>
    <w:rsid w:val="00AF7670"/>
    <w:rsid w:val="00AF7770"/>
    <w:rsid w:val="00B004EA"/>
    <w:rsid w:val="00B01690"/>
    <w:rsid w:val="00B0284C"/>
    <w:rsid w:val="00B0475D"/>
    <w:rsid w:val="00B048E7"/>
    <w:rsid w:val="00B04A7F"/>
    <w:rsid w:val="00B04E5E"/>
    <w:rsid w:val="00B04F55"/>
    <w:rsid w:val="00B04F57"/>
    <w:rsid w:val="00B05580"/>
    <w:rsid w:val="00B055B4"/>
    <w:rsid w:val="00B05927"/>
    <w:rsid w:val="00B05943"/>
    <w:rsid w:val="00B05BDC"/>
    <w:rsid w:val="00B05D43"/>
    <w:rsid w:val="00B0608B"/>
    <w:rsid w:val="00B060BD"/>
    <w:rsid w:val="00B06594"/>
    <w:rsid w:val="00B06CDF"/>
    <w:rsid w:val="00B074F7"/>
    <w:rsid w:val="00B0783B"/>
    <w:rsid w:val="00B07C6A"/>
    <w:rsid w:val="00B07F21"/>
    <w:rsid w:val="00B07F62"/>
    <w:rsid w:val="00B0A1D3"/>
    <w:rsid w:val="00B1001A"/>
    <w:rsid w:val="00B10D24"/>
    <w:rsid w:val="00B10E15"/>
    <w:rsid w:val="00B112EA"/>
    <w:rsid w:val="00B12562"/>
    <w:rsid w:val="00B12C0B"/>
    <w:rsid w:val="00B12D23"/>
    <w:rsid w:val="00B132D4"/>
    <w:rsid w:val="00B13B0A"/>
    <w:rsid w:val="00B13B48"/>
    <w:rsid w:val="00B13C1C"/>
    <w:rsid w:val="00B13F44"/>
    <w:rsid w:val="00B1404E"/>
    <w:rsid w:val="00B1405C"/>
    <w:rsid w:val="00B14834"/>
    <w:rsid w:val="00B1525F"/>
    <w:rsid w:val="00B15666"/>
    <w:rsid w:val="00B15A75"/>
    <w:rsid w:val="00B15BAB"/>
    <w:rsid w:val="00B163C7"/>
    <w:rsid w:val="00B16A29"/>
    <w:rsid w:val="00B17215"/>
    <w:rsid w:val="00B173D4"/>
    <w:rsid w:val="00B17CCA"/>
    <w:rsid w:val="00B17E89"/>
    <w:rsid w:val="00B17EBC"/>
    <w:rsid w:val="00B2020D"/>
    <w:rsid w:val="00B2048D"/>
    <w:rsid w:val="00B213DA"/>
    <w:rsid w:val="00B21499"/>
    <w:rsid w:val="00B217FE"/>
    <w:rsid w:val="00B21BF6"/>
    <w:rsid w:val="00B21CE3"/>
    <w:rsid w:val="00B220DC"/>
    <w:rsid w:val="00B222B7"/>
    <w:rsid w:val="00B224A1"/>
    <w:rsid w:val="00B2289E"/>
    <w:rsid w:val="00B22BE3"/>
    <w:rsid w:val="00B22DBF"/>
    <w:rsid w:val="00B23046"/>
    <w:rsid w:val="00B23288"/>
    <w:rsid w:val="00B2356E"/>
    <w:rsid w:val="00B23A7E"/>
    <w:rsid w:val="00B23C3D"/>
    <w:rsid w:val="00B244E0"/>
    <w:rsid w:val="00B24E52"/>
    <w:rsid w:val="00B25700"/>
    <w:rsid w:val="00B259E2"/>
    <w:rsid w:val="00B2607A"/>
    <w:rsid w:val="00B262A3"/>
    <w:rsid w:val="00B26C0B"/>
    <w:rsid w:val="00B26F25"/>
    <w:rsid w:val="00B272D2"/>
    <w:rsid w:val="00B27A50"/>
    <w:rsid w:val="00B27B60"/>
    <w:rsid w:val="00B27B90"/>
    <w:rsid w:val="00B300B4"/>
    <w:rsid w:val="00B307B7"/>
    <w:rsid w:val="00B309E2"/>
    <w:rsid w:val="00B30A1A"/>
    <w:rsid w:val="00B31068"/>
    <w:rsid w:val="00B313E7"/>
    <w:rsid w:val="00B3186E"/>
    <w:rsid w:val="00B31878"/>
    <w:rsid w:val="00B31948"/>
    <w:rsid w:val="00B31F44"/>
    <w:rsid w:val="00B32242"/>
    <w:rsid w:val="00B328F7"/>
    <w:rsid w:val="00B32D8F"/>
    <w:rsid w:val="00B32E12"/>
    <w:rsid w:val="00B33572"/>
    <w:rsid w:val="00B3456E"/>
    <w:rsid w:val="00B34F93"/>
    <w:rsid w:val="00B350CD"/>
    <w:rsid w:val="00B351AF"/>
    <w:rsid w:val="00B35242"/>
    <w:rsid w:val="00B35A08"/>
    <w:rsid w:val="00B35DFF"/>
    <w:rsid w:val="00B3617D"/>
    <w:rsid w:val="00B36548"/>
    <w:rsid w:val="00B36FB0"/>
    <w:rsid w:val="00B37631"/>
    <w:rsid w:val="00B41514"/>
    <w:rsid w:val="00B418F7"/>
    <w:rsid w:val="00B41AEC"/>
    <w:rsid w:val="00B4297F"/>
    <w:rsid w:val="00B42F4C"/>
    <w:rsid w:val="00B43094"/>
    <w:rsid w:val="00B43D60"/>
    <w:rsid w:val="00B444B1"/>
    <w:rsid w:val="00B44521"/>
    <w:rsid w:val="00B44586"/>
    <w:rsid w:val="00B447FE"/>
    <w:rsid w:val="00B44D77"/>
    <w:rsid w:val="00B44EA9"/>
    <w:rsid w:val="00B44F76"/>
    <w:rsid w:val="00B45661"/>
    <w:rsid w:val="00B457FC"/>
    <w:rsid w:val="00B4685D"/>
    <w:rsid w:val="00B4686F"/>
    <w:rsid w:val="00B46876"/>
    <w:rsid w:val="00B46EA1"/>
    <w:rsid w:val="00B507AF"/>
    <w:rsid w:val="00B509C4"/>
    <w:rsid w:val="00B50F18"/>
    <w:rsid w:val="00B5125C"/>
    <w:rsid w:val="00B5162C"/>
    <w:rsid w:val="00B5171C"/>
    <w:rsid w:val="00B517E1"/>
    <w:rsid w:val="00B52221"/>
    <w:rsid w:val="00B52F06"/>
    <w:rsid w:val="00B5305A"/>
    <w:rsid w:val="00B53E54"/>
    <w:rsid w:val="00B53E5B"/>
    <w:rsid w:val="00B53F35"/>
    <w:rsid w:val="00B5412C"/>
    <w:rsid w:val="00B54440"/>
    <w:rsid w:val="00B54F9E"/>
    <w:rsid w:val="00B54FD9"/>
    <w:rsid w:val="00B551C4"/>
    <w:rsid w:val="00B55770"/>
    <w:rsid w:val="00B55A6D"/>
    <w:rsid w:val="00B55D7F"/>
    <w:rsid w:val="00B5660C"/>
    <w:rsid w:val="00B569A6"/>
    <w:rsid w:val="00B56B04"/>
    <w:rsid w:val="00B56B50"/>
    <w:rsid w:val="00B5701F"/>
    <w:rsid w:val="00B5762F"/>
    <w:rsid w:val="00B57726"/>
    <w:rsid w:val="00B57784"/>
    <w:rsid w:val="00B57A64"/>
    <w:rsid w:val="00B57D71"/>
    <w:rsid w:val="00B6020F"/>
    <w:rsid w:val="00B6029D"/>
    <w:rsid w:val="00B6041D"/>
    <w:rsid w:val="00B60882"/>
    <w:rsid w:val="00B60AAD"/>
    <w:rsid w:val="00B60BA8"/>
    <w:rsid w:val="00B61036"/>
    <w:rsid w:val="00B61520"/>
    <w:rsid w:val="00B61703"/>
    <w:rsid w:val="00B61A42"/>
    <w:rsid w:val="00B61F81"/>
    <w:rsid w:val="00B61F88"/>
    <w:rsid w:val="00B62880"/>
    <w:rsid w:val="00B62C95"/>
    <w:rsid w:val="00B63571"/>
    <w:rsid w:val="00B63A8A"/>
    <w:rsid w:val="00B65940"/>
    <w:rsid w:val="00B661A0"/>
    <w:rsid w:val="00B67567"/>
    <w:rsid w:val="00B67CC6"/>
    <w:rsid w:val="00B7004C"/>
    <w:rsid w:val="00B705F7"/>
    <w:rsid w:val="00B7063B"/>
    <w:rsid w:val="00B70737"/>
    <w:rsid w:val="00B709B2"/>
    <w:rsid w:val="00B70DF1"/>
    <w:rsid w:val="00B713B8"/>
    <w:rsid w:val="00B714AA"/>
    <w:rsid w:val="00B71C0B"/>
    <w:rsid w:val="00B71C4D"/>
    <w:rsid w:val="00B73126"/>
    <w:rsid w:val="00B73884"/>
    <w:rsid w:val="00B73B3A"/>
    <w:rsid w:val="00B73C12"/>
    <w:rsid w:val="00B740B5"/>
    <w:rsid w:val="00B74D8E"/>
    <w:rsid w:val="00B75006"/>
    <w:rsid w:val="00B751D7"/>
    <w:rsid w:val="00B753EB"/>
    <w:rsid w:val="00B75760"/>
    <w:rsid w:val="00B75B6B"/>
    <w:rsid w:val="00B75C93"/>
    <w:rsid w:val="00B75FD9"/>
    <w:rsid w:val="00B770D3"/>
    <w:rsid w:val="00B77210"/>
    <w:rsid w:val="00B772F6"/>
    <w:rsid w:val="00B77424"/>
    <w:rsid w:val="00B7760F"/>
    <w:rsid w:val="00B7765E"/>
    <w:rsid w:val="00B77A0E"/>
    <w:rsid w:val="00B80037"/>
    <w:rsid w:val="00B80529"/>
    <w:rsid w:val="00B81155"/>
    <w:rsid w:val="00B81201"/>
    <w:rsid w:val="00B81878"/>
    <w:rsid w:val="00B819D6"/>
    <w:rsid w:val="00B81D64"/>
    <w:rsid w:val="00B81E32"/>
    <w:rsid w:val="00B8220B"/>
    <w:rsid w:val="00B823D7"/>
    <w:rsid w:val="00B82530"/>
    <w:rsid w:val="00B83690"/>
    <w:rsid w:val="00B83927"/>
    <w:rsid w:val="00B83AEF"/>
    <w:rsid w:val="00B83B13"/>
    <w:rsid w:val="00B84777"/>
    <w:rsid w:val="00B850BA"/>
    <w:rsid w:val="00B851CA"/>
    <w:rsid w:val="00B852D6"/>
    <w:rsid w:val="00B85503"/>
    <w:rsid w:val="00B85514"/>
    <w:rsid w:val="00B860C7"/>
    <w:rsid w:val="00B86178"/>
    <w:rsid w:val="00B861FB"/>
    <w:rsid w:val="00B8676D"/>
    <w:rsid w:val="00B87119"/>
    <w:rsid w:val="00B87964"/>
    <w:rsid w:val="00B87C62"/>
    <w:rsid w:val="00B901F2"/>
    <w:rsid w:val="00B90270"/>
    <w:rsid w:val="00B90607"/>
    <w:rsid w:val="00B90AEE"/>
    <w:rsid w:val="00B90E68"/>
    <w:rsid w:val="00B91871"/>
    <w:rsid w:val="00B91A02"/>
    <w:rsid w:val="00B9245F"/>
    <w:rsid w:val="00B92701"/>
    <w:rsid w:val="00B92915"/>
    <w:rsid w:val="00B92B89"/>
    <w:rsid w:val="00B92F3C"/>
    <w:rsid w:val="00B9476D"/>
    <w:rsid w:val="00B94C59"/>
    <w:rsid w:val="00B94D7D"/>
    <w:rsid w:val="00B94E73"/>
    <w:rsid w:val="00B951DB"/>
    <w:rsid w:val="00B952F5"/>
    <w:rsid w:val="00B9587D"/>
    <w:rsid w:val="00B960F1"/>
    <w:rsid w:val="00B96472"/>
    <w:rsid w:val="00B9666E"/>
    <w:rsid w:val="00B96ED5"/>
    <w:rsid w:val="00B97315"/>
    <w:rsid w:val="00B97360"/>
    <w:rsid w:val="00B97B83"/>
    <w:rsid w:val="00BA1A6F"/>
    <w:rsid w:val="00BA1D2A"/>
    <w:rsid w:val="00BA1F78"/>
    <w:rsid w:val="00BA25ED"/>
    <w:rsid w:val="00BA3809"/>
    <w:rsid w:val="00BA388C"/>
    <w:rsid w:val="00BA3AEE"/>
    <w:rsid w:val="00BA3D5C"/>
    <w:rsid w:val="00BA4813"/>
    <w:rsid w:val="00BA53C7"/>
    <w:rsid w:val="00BA58BE"/>
    <w:rsid w:val="00BA5C7D"/>
    <w:rsid w:val="00BA637E"/>
    <w:rsid w:val="00BA63A2"/>
    <w:rsid w:val="00BA6E93"/>
    <w:rsid w:val="00BB08CA"/>
    <w:rsid w:val="00BB0944"/>
    <w:rsid w:val="00BB18F8"/>
    <w:rsid w:val="00BB1909"/>
    <w:rsid w:val="00BB1B75"/>
    <w:rsid w:val="00BB1C44"/>
    <w:rsid w:val="00BB3DC6"/>
    <w:rsid w:val="00BB45DF"/>
    <w:rsid w:val="00BB47C4"/>
    <w:rsid w:val="00BB5293"/>
    <w:rsid w:val="00BB5456"/>
    <w:rsid w:val="00BB5691"/>
    <w:rsid w:val="00BB598A"/>
    <w:rsid w:val="00BB5AF3"/>
    <w:rsid w:val="00BB5D78"/>
    <w:rsid w:val="00BB6C3D"/>
    <w:rsid w:val="00BB706C"/>
    <w:rsid w:val="00BB7070"/>
    <w:rsid w:val="00BB7074"/>
    <w:rsid w:val="00BB77E7"/>
    <w:rsid w:val="00BB7986"/>
    <w:rsid w:val="00BB7A21"/>
    <w:rsid w:val="00BC09C7"/>
    <w:rsid w:val="00BC09ED"/>
    <w:rsid w:val="00BC0AA2"/>
    <w:rsid w:val="00BC0D25"/>
    <w:rsid w:val="00BC0F9A"/>
    <w:rsid w:val="00BC10E0"/>
    <w:rsid w:val="00BC125D"/>
    <w:rsid w:val="00BC1C22"/>
    <w:rsid w:val="00BC1C6E"/>
    <w:rsid w:val="00BC1D1D"/>
    <w:rsid w:val="00BC1DCA"/>
    <w:rsid w:val="00BC1E1C"/>
    <w:rsid w:val="00BC22B7"/>
    <w:rsid w:val="00BC2F46"/>
    <w:rsid w:val="00BC324C"/>
    <w:rsid w:val="00BC3486"/>
    <w:rsid w:val="00BC3811"/>
    <w:rsid w:val="00BC38DF"/>
    <w:rsid w:val="00BC3DF8"/>
    <w:rsid w:val="00BC3E0C"/>
    <w:rsid w:val="00BC4B08"/>
    <w:rsid w:val="00BC4EEB"/>
    <w:rsid w:val="00BC551B"/>
    <w:rsid w:val="00BC59B9"/>
    <w:rsid w:val="00BC59EE"/>
    <w:rsid w:val="00BC6C57"/>
    <w:rsid w:val="00BC6C92"/>
    <w:rsid w:val="00BC740E"/>
    <w:rsid w:val="00BD0488"/>
    <w:rsid w:val="00BD0578"/>
    <w:rsid w:val="00BD1078"/>
    <w:rsid w:val="00BD10ED"/>
    <w:rsid w:val="00BD1374"/>
    <w:rsid w:val="00BD1572"/>
    <w:rsid w:val="00BD1B18"/>
    <w:rsid w:val="00BD1F28"/>
    <w:rsid w:val="00BD24EA"/>
    <w:rsid w:val="00BD2617"/>
    <w:rsid w:val="00BD2CC6"/>
    <w:rsid w:val="00BD318E"/>
    <w:rsid w:val="00BD4AE5"/>
    <w:rsid w:val="00BD4D2C"/>
    <w:rsid w:val="00BD4E37"/>
    <w:rsid w:val="00BD564B"/>
    <w:rsid w:val="00BD5ECC"/>
    <w:rsid w:val="00BD62A1"/>
    <w:rsid w:val="00BE1127"/>
    <w:rsid w:val="00BE1A3A"/>
    <w:rsid w:val="00BE1C2E"/>
    <w:rsid w:val="00BE1E58"/>
    <w:rsid w:val="00BE1EAA"/>
    <w:rsid w:val="00BE2561"/>
    <w:rsid w:val="00BE3226"/>
    <w:rsid w:val="00BE3300"/>
    <w:rsid w:val="00BE3649"/>
    <w:rsid w:val="00BE38E0"/>
    <w:rsid w:val="00BE3DEA"/>
    <w:rsid w:val="00BE44E9"/>
    <w:rsid w:val="00BE45C8"/>
    <w:rsid w:val="00BE45F9"/>
    <w:rsid w:val="00BE4744"/>
    <w:rsid w:val="00BE566E"/>
    <w:rsid w:val="00BE57F8"/>
    <w:rsid w:val="00BE5CD3"/>
    <w:rsid w:val="00BE75CF"/>
    <w:rsid w:val="00BE7F3F"/>
    <w:rsid w:val="00BE7FC4"/>
    <w:rsid w:val="00BF0766"/>
    <w:rsid w:val="00BF0E07"/>
    <w:rsid w:val="00BF11D7"/>
    <w:rsid w:val="00BF1245"/>
    <w:rsid w:val="00BF141A"/>
    <w:rsid w:val="00BF15E6"/>
    <w:rsid w:val="00BF1A4D"/>
    <w:rsid w:val="00BF275A"/>
    <w:rsid w:val="00BF30A5"/>
    <w:rsid w:val="00BF37AE"/>
    <w:rsid w:val="00BF37BC"/>
    <w:rsid w:val="00BF43B1"/>
    <w:rsid w:val="00BF4DEC"/>
    <w:rsid w:val="00BF5171"/>
    <w:rsid w:val="00BF53CE"/>
    <w:rsid w:val="00BF5E67"/>
    <w:rsid w:val="00BF67CA"/>
    <w:rsid w:val="00BF74F1"/>
    <w:rsid w:val="00BF78BD"/>
    <w:rsid w:val="00BF79C2"/>
    <w:rsid w:val="00BF7B74"/>
    <w:rsid w:val="00BF7E29"/>
    <w:rsid w:val="00BF7F2F"/>
    <w:rsid w:val="00C000D8"/>
    <w:rsid w:val="00C002BA"/>
    <w:rsid w:val="00C005B8"/>
    <w:rsid w:val="00C00604"/>
    <w:rsid w:val="00C007B6"/>
    <w:rsid w:val="00C00977"/>
    <w:rsid w:val="00C00E76"/>
    <w:rsid w:val="00C0115C"/>
    <w:rsid w:val="00C024B4"/>
    <w:rsid w:val="00C028D5"/>
    <w:rsid w:val="00C02C6A"/>
    <w:rsid w:val="00C03A22"/>
    <w:rsid w:val="00C03C2E"/>
    <w:rsid w:val="00C04376"/>
    <w:rsid w:val="00C044E3"/>
    <w:rsid w:val="00C04ACE"/>
    <w:rsid w:val="00C04CAD"/>
    <w:rsid w:val="00C04D96"/>
    <w:rsid w:val="00C06007"/>
    <w:rsid w:val="00C0631C"/>
    <w:rsid w:val="00C0684A"/>
    <w:rsid w:val="00C0693E"/>
    <w:rsid w:val="00C06F2B"/>
    <w:rsid w:val="00C07E0F"/>
    <w:rsid w:val="00C102F2"/>
    <w:rsid w:val="00C103B5"/>
    <w:rsid w:val="00C10505"/>
    <w:rsid w:val="00C1063C"/>
    <w:rsid w:val="00C10A3C"/>
    <w:rsid w:val="00C11C92"/>
    <w:rsid w:val="00C11E49"/>
    <w:rsid w:val="00C120EE"/>
    <w:rsid w:val="00C122BF"/>
    <w:rsid w:val="00C12A56"/>
    <w:rsid w:val="00C131F7"/>
    <w:rsid w:val="00C1344C"/>
    <w:rsid w:val="00C1395C"/>
    <w:rsid w:val="00C13D24"/>
    <w:rsid w:val="00C14168"/>
    <w:rsid w:val="00C14A89"/>
    <w:rsid w:val="00C14D63"/>
    <w:rsid w:val="00C16288"/>
    <w:rsid w:val="00C1756B"/>
    <w:rsid w:val="00C1763D"/>
    <w:rsid w:val="00C17718"/>
    <w:rsid w:val="00C17E17"/>
    <w:rsid w:val="00C202B9"/>
    <w:rsid w:val="00C20752"/>
    <w:rsid w:val="00C2090B"/>
    <w:rsid w:val="00C214B4"/>
    <w:rsid w:val="00C21B98"/>
    <w:rsid w:val="00C21ED8"/>
    <w:rsid w:val="00C21F05"/>
    <w:rsid w:val="00C2234A"/>
    <w:rsid w:val="00C225C8"/>
    <w:rsid w:val="00C2278A"/>
    <w:rsid w:val="00C22B50"/>
    <w:rsid w:val="00C22F89"/>
    <w:rsid w:val="00C234A4"/>
    <w:rsid w:val="00C23A7D"/>
    <w:rsid w:val="00C23E04"/>
    <w:rsid w:val="00C24381"/>
    <w:rsid w:val="00C24BB6"/>
    <w:rsid w:val="00C25D22"/>
    <w:rsid w:val="00C25E64"/>
    <w:rsid w:val="00C26001"/>
    <w:rsid w:val="00C26643"/>
    <w:rsid w:val="00C26A64"/>
    <w:rsid w:val="00C2721B"/>
    <w:rsid w:val="00C274EA"/>
    <w:rsid w:val="00C27C0E"/>
    <w:rsid w:val="00C27FD4"/>
    <w:rsid w:val="00C30027"/>
    <w:rsid w:val="00C3004C"/>
    <w:rsid w:val="00C30A1B"/>
    <w:rsid w:val="00C30AE0"/>
    <w:rsid w:val="00C30B20"/>
    <w:rsid w:val="00C310B3"/>
    <w:rsid w:val="00C315CC"/>
    <w:rsid w:val="00C31929"/>
    <w:rsid w:val="00C329ED"/>
    <w:rsid w:val="00C32A88"/>
    <w:rsid w:val="00C32E0A"/>
    <w:rsid w:val="00C32F89"/>
    <w:rsid w:val="00C336AB"/>
    <w:rsid w:val="00C33BF8"/>
    <w:rsid w:val="00C341BB"/>
    <w:rsid w:val="00C34919"/>
    <w:rsid w:val="00C34C03"/>
    <w:rsid w:val="00C35B57"/>
    <w:rsid w:val="00C368AE"/>
    <w:rsid w:val="00C36949"/>
    <w:rsid w:val="00C36F34"/>
    <w:rsid w:val="00C3704B"/>
    <w:rsid w:val="00C376CC"/>
    <w:rsid w:val="00C37B26"/>
    <w:rsid w:val="00C409EB"/>
    <w:rsid w:val="00C41661"/>
    <w:rsid w:val="00C41A88"/>
    <w:rsid w:val="00C41B15"/>
    <w:rsid w:val="00C42053"/>
    <w:rsid w:val="00C42613"/>
    <w:rsid w:val="00C429CA"/>
    <w:rsid w:val="00C43AC1"/>
    <w:rsid w:val="00C43B2E"/>
    <w:rsid w:val="00C43C8D"/>
    <w:rsid w:val="00C43D5D"/>
    <w:rsid w:val="00C43FB6"/>
    <w:rsid w:val="00C44016"/>
    <w:rsid w:val="00C4437F"/>
    <w:rsid w:val="00C44737"/>
    <w:rsid w:val="00C45736"/>
    <w:rsid w:val="00C45972"/>
    <w:rsid w:val="00C45B7A"/>
    <w:rsid w:val="00C46279"/>
    <w:rsid w:val="00C466B5"/>
    <w:rsid w:val="00C46813"/>
    <w:rsid w:val="00C469D3"/>
    <w:rsid w:val="00C47384"/>
    <w:rsid w:val="00C47805"/>
    <w:rsid w:val="00C47CD9"/>
    <w:rsid w:val="00C505DA"/>
    <w:rsid w:val="00C5071B"/>
    <w:rsid w:val="00C515B3"/>
    <w:rsid w:val="00C5172C"/>
    <w:rsid w:val="00C51A05"/>
    <w:rsid w:val="00C52303"/>
    <w:rsid w:val="00C525EC"/>
    <w:rsid w:val="00C525F0"/>
    <w:rsid w:val="00C5273D"/>
    <w:rsid w:val="00C52A17"/>
    <w:rsid w:val="00C52A69"/>
    <w:rsid w:val="00C52AF7"/>
    <w:rsid w:val="00C52C54"/>
    <w:rsid w:val="00C52D8A"/>
    <w:rsid w:val="00C537A8"/>
    <w:rsid w:val="00C53ACF"/>
    <w:rsid w:val="00C53CEE"/>
    <w:rsid w:val="00C541AF"/>
    <w:rsid w:val="00C547EC"/>
    <w:rsid w:val="00C54901"/>
    <w:rsid w:val="00C54A00"/>
    <w:rsid w:val="00C55414"/>
    <w:rsid w:val="00C5574A"/>
    <w:rsid w:val="00C55B1E"/>
    <w:rsid w:val="00C55F65"/>
    <w:rsid w:val="00C567D1"/>
    <w:rsid w:val="00C568B5"/>
    <w:rsid w:val="00C56E71"/>
    <w:rsid w:val="00C57727"/>
    <w:rsid w:val="00C57943"/>
    <w:rsid w:val="00C57DA3"/>
    <w:rsid w:val="00C57EA5"/>
    <w:rsid w:val="00C60153"/>
    <w:rsid w:val="00C60349"/>
    <w:rsid w:val="00C6091A"/>
    <w:rsid w:val="00C60E4B"/>
    <w:rsid w:val="00C6100C"/>
    <w:rsid w:val="00C612B1"/>
    <w:rsid w:val="00C61A7A"/>
    <w:rsid w:val="00C621B3"/>
    <w:rsid w:val="00C62920"/>
    <w:rsid w:val="00C62D74"/>
    <w:rsid w:val="00C6344D"/>
    <w:rsid w:val="00C634C7"/>
    <w:rsid w:val="00C637A4"/>
    <w:rsid w:val="00C63902"/>
    <w:rsid w:val="00C6393A"/>
    <w:rsid w:val="00C63993"/>
    <w:rsid w:val="00C63A9D"/>
    <w:rsid w:val="00C63E9F"/>
    <w:rsid w:val="00C643E0"/>
    <w:rsid w:val="00C64578"/>
    <w:rsid w:val="00C646CF"/>
    <w:rsid w:val="00C649EF"/>
    <w:rsid w:val="00C65B2A"/>
    <w:rsid w:val="00C663EE"/>
    <w:rsid w:val="00C66644"/>
    <w:rsid w:val="00C66BB6"/>
    <w:rsid w:val="00C67288"/>
    <w:rsid w:val="00C676DF"/>
    <w:rsid w:val="00C678CF"/>
    <w:rsid w:val="00C70589"/>
    <w:rsid w:val="00C706F4"/>
    <w:rsid w:val="00C70B17"/>
    <w:rsid w:val="00C70FC2"/>
    <w:rsid w:val="00C713CC"/>
    <w:rsid w:val="00C7159A"/>
    <w:rsid w:val="00C716CE"/>
    <w:rsid w:val="00C7209C"/>
    <w:rsid w:val="00C72345"/>
    <w:rsid w:val="00C72355"/>
    <w:rsid w:val="00C723AE"/>
    <w:rsid w:val="00C72B88"/>
    <w:rsid w:val="00C73E35"/>
    <w:rsid w:val="00C75703"/>
    <w:rsid w:val="00C757C1"/>
    <w:rsid w:val="00C75974"/>
    <w:rsid w:val="00C75EF2"/>
    <w:rsid w:val="00C76D24"/>
    <w:rsid w:val="00C7753B"/>
    <w:rsid w:val="00C77B22"/>
    <w:rsid w:val="00C803D2"/>
    <w:rsid w:val="00C804C6"/>
    <w:rsid w:val="00C806FC"/>
    <w:rsid w:val="00C80A6A"/>
    <w:rsid w:val="00C810A7"/>
    <w:rsid w:val="00C813A4"/>
    <w:rsid w:val="00C81404"/>
    <w:rsid w:val="00C81843"/>
    <w:rsid w:val="00C8210D"/>
    <w:rsid w:val="00C82808"/>
    <w:rsid w:val="00C82A3B"/>
    <w:rsid w:val="00C82BBD"/>
    <w:rsid w:val="00C82D75"/>
    <w:rsid w:val="00C82EBD"/>
    <w:rsid w:val="00C8365C"/>
    <w:rsid w:val="00C8389F"/>
    <w:rsid w:val="00C83BE5"/>
    <w:rsid w:val="00C8492A"/>
    <w:rsid w:val="00C85496"/>
    <w:rsid w:val="00C87A15"/>
    <w:rsid w:val="00C90943"/>
    <w:rsid w:val="00C910E2"/>
    <w:rsid w:val="00C91545"/>
    <w:rsid w:val="00C91565"/>
    <w:rsid w:val="00C9159C"/>
    <w:rsid w:val="00C9168B"/>
    <w:rsid w:val="00C920AB"/>
    <w:rsid w:val="00C923A0"/>
    <w:rsid w:val="00C925A1"/>
    <w:rsid w:val="00C9269F"/>
    <w:rsid w:val="00C92AD8"/>
    <w:rsid w:val="00C92C4D"/>
    <w:rsid w:val="00C92C8D"/>
    <w:rsid w:val="00C932D8"/>
    <w:rsid w:val="00C934D1"/>
    <w:rsid w:val="00C93D5A"/>
    <w:rsid w:val="00C940A1"/>
    <w:rsid w:val="00C943E8"/>
    <w:rsid w:val="00C9528F"/>
    <w:rsid w:val="00C95391"/>
    <w:rsid w:val="00C95A97"/>
    <w:rsid w:val="00C95DBC"/>
    <w:rsid w:val="00C96553"/>
    <w:rsid w:val="00C96FBB"/>
    <w:rsid w:val="00C97880"/>
    <w:rsid w:val="00C9788F"/>
    <w:rsid w:val="00C97CA7"/>
    <w:rsid w:val="00CA0308"/>
    <w:rsid w:val="00CA03CE"/>
    <w:rsid w:val="00CA053B"/>
    <w:rsid w:val="00CA0FD7"/>
    <w:rsid w:val="00CA3242"/>
    <w:rsid w:val="00CA4021"/>
    <w:rsid w:val="00CA475E"/>
    <w:rsid w:val="00CA5018"/>
    <w:rsid w:val="00CA549F"/>
    <w:rsid w:val="00CA56B6"/>
    <w:rsid w:val="00CA5CC5"/>
    <w:rsid w:val="00CA60C1"/>
    <w:rsid w:val="00CA616F"/>
    <w:rsid w:val="00CA6312"/>
    <w:rsid w:val="00CA652E"/>
    <w:rsid w:val="00CA656F"/>
    <w:rsid w:val="00CA66C0"/>
    <w:rsid w:val="00CA6B91"/>
    <w:rsid w:val="00CA78D7"/>
    <w:rsid w:val="00CA7A68"/>
    <w:rsid w:val="00CB0360"/>
    <w:rsid w:val="00CB06BB"/>
    <w:rsid w:val="00CB07FB"/>
    <w:rsid w:val="00CB125C"/>
    <w:rsid w:val="00CB1664"/>
    <w:rsid w:val="00CB18E3"/>
    <w:rsid w:val="00CB22E0"/>
    <w:rsid w:val="00CB26C4"/>
    <w:rsid w:val="00CB2874"/>
    <w:rsid w:val="00CB2CF3"/>
    <w:rsid w:val="00CB2CF6"/>
    <w:rsid w:val="00CB2F51"/>
    <w:rsid w:val="00CB385E"/>
    <w:rsid w:val="00CB38D8"/>
    <w:rsid w:val="00CB3DFE"/>
    <w:rsid w:val="00CB4324"/>
    <w:rsid w:val="00CB4665"/>
    <w:rsid w:val="00CB492B"/>
    <w:rsid w:val="00CB49F7"/>
    <w:rsid w:val="00CB4A38"/>
    <w:rsid w:val="00CB4D0F"/>
    <w:rsid w:val="00CB4D25"/>
    <w:rsid w:val="00CB5029"/>
    <w:rsid w:val="00CB575D"/>
    <w:rsid w:val="00CB58BD"/>
    <w:rsid w:val="00CB61CB"/>
    <w:rsid w:val="00CB6F98"/>
    <w:rsid w:val="00CB7865"/>
    <w:rsid w:val="00CB7BDE"/>
    <w:rsid w:val="00CB7EF1"/>
    <w:rsid w:val="00CC0AAD"/>
    <w:rsid w:val="00CC1214"/>
    <w:rsid w:val="00CC14B6"/>
    <w:rsid w:val="00CC16B0"/>
    <w:rsid w:val="00CC2406"/>
    <w:rsid w:val="00CC24DE"/>
    <w:rsid w:val="00CC2A17"/>
    <w:rsid w:val="00CC3049"/>
    <w:rsid w:val="00CC335C"/>
    <w:rsid w:val="00CC34F3"/>
    <w:rsid w:val="00CC35B0"/>
    <w:rsid w:val="00CC3837"/>
    <w:rsid w:val="00CC38A0"/>
    <w:rsid w:val="00CC3A20"/>
    <w:rsid w:val="00CC4297"/>
    <w:rsid w:val="00CC46A3"/>
    <w:rsid w:val="00CC478E"/>
    <w:rsid w:val="00CC47B6"/>
    <w:rsid w:val="00CC4CE1"/>
    <w:rsid w:val="00CC4CEB"/>
    <w:rsid w:val="00CC5460"/>
    <w:rsid w:val="00CC556A"/>
    <w:rsid w:val="00CC6373"/>
    <w:rsid w:val="00CC6521"/>
    <w:rsid w:val="00CC69A0"/>
    <w:rsid w:val="00CC6C60"/>
    <w:rsid w:val="00CC7644"/>
    <w:rsid w:val="00CC76D6"/>
    <w:rsid w:val="00CD05D3"/>
    <w:rsid w:val="00CD06F1"/>
    <w:rsid w:val="00CD06FB"/>
    <w:rsid w:val="00CD09BB"/>
    <w:rsid w:val="00CD0B7C"/>
    <w:rsid w:val="00CD19F9"/>
    <w:rsid w:val="00CD1F75"/>
    <w:rsid w:val="00CD2363"/>
    <w:rsid w:val="00CD25A4"/>
    <w:rsid w:val="00CD2979"/>
    <w:rsid w:val="00CD29B6"/>
    <w:rsid w:val="00CD2CDF"/>
    <w:rsid w:val="00CD399B"/>
    <w:rsid w:val="00CD4037"/>
    <w:rsid w:val="00CD4BA8"/>
    <w:rsid w:val="00CD5560"/>
    <w:rsid w:val="00CD6056"/>
    <w:rsid w:val="00CD6A3E"/>
    <w:rsid w:val="00CD7434"/>
    <w:rsid w:val="00CD7DFD"/>
    <w:rsid w:val="00CE02E4"/>
    <w:rsid w:val="00CE0897"/>
    <w:rsid w:val="00CE14AF"/>
    <w:rsid w:val="00CE1627"/>
    <w:rsid w:val="00CE1774"/>
    <w:rsid w:val="00CE19A0"/>
    <w:rsid w:val="00CE1CA5"/>
    <w:rsid w:val="00CE1F2D"/>
    <w:rsid w:val="00CE1F3C"/>
    <w:rsid w:val="00CE21E0"/>
    <w:rsid w:val="00CE239D"/>
    <w:rsid w:val="00CE2BDF"/>
    <w:rsid w:val="00CE304D"/>
    <w:rsid w:val="00CE370A"/>
    <w:rsid w:val="00CE3E72"/>
    <w:rsid w:val="00CE5824"/>
    <w:rsid w:val="00CE59E6"/>
    <w:rsid w:val="00CE5B1F"/>
    <w:rsid w:val="00CE5B57"/>
    <w:rsid w:val="00CE5CB1"/>
    <w:rsid w:val="00CE613A"/>
    <w:rsid w:val="00CE72C4"/>
    <w:rsid w:val="00CE77A6"/>
    <w:rsid w:val="00CE79C4"/>
    <w:rsid w:val="00CE7A4A"/>
    <w:rsid w:val="00CE7C38"/>
    <w:rsid w:val="00CE7C55"/>
    <w:rsid w:val="00CF0054"/>
    <w:rsid w:val="00CF00DA"/>
    <w:rsid w:val="00CF0854"/>
    <w:rsid w:val="00CF136B"/>
    <w:rsid w:val="00CF1E69"/>
    <w:rsid w:val="00CF1F31"/>
    <w:rsid w:val="00CF2621"/>
    <w:rsid w:val="00CF308F"/>
    <w:rsid w:val="00CF38F2"/>
    <w:rsid w:val="00CF4372"/>
    <w:rsid w:val="00CF481A"/>
    <w:rsid w:val="00CF489A"/>
    <w:rsid w:val="00CF5238"/>
    <w:rsid w:val="00CF55C2"/>
    <w:rsid w:val="00CF582E"/>
    <w:rsid w:val="00CF5901"/>
    <w:rsid w:val="00CF5FCB"/>
    <w:rsid w:val="00CF7325"/>
    <w:rsid w:val="00CF754B"/>
    <w:rsid w:val="00CF7582"/>
    <w:rsid w:val="00CF793D"/>
    <w:rsid w:val="00D001D0"/>
    <w:rsid w:val="00D003B4"/>
    <w:rsid w:val="00D00736"/>
    <w:rsid w:val="00D012F5"/>
    <w:rsid w:val="00D013BB"/>
    <w:rsid w:val="00D0143E"/>
    <w:rsid w:val="00D02977"/>
    <w:rsid w:val="00D02A85"/>
    <w:rsid w:val="00D034C6"/>
    <w:rsid w:val="00D03A5D"/>
    <w:rsid w:val="00D04B42"/>
    <w:rsid w:val="00D04F40"/>
    <w:rsid w:val="00D052C2"/>
    <w:rsid w:val="00D0570C"/>
    <w:rsid w:val="00D063E2"/>
    <w:rsid w:val="00D070F2"/>
    <w:rsid w:val="00D07191"/>
    <w:rsid w:val="00D07C56"/>
    <w:rsid w:val="00D07D57"/>
    <w:rsid w:val="00D07D5F"/>
    <w:rsid w:val="00D103F8"/>
    <w:rsid w:val="00D10E8B"/>
    <w:rsid w:val="00D117B6"/>
    <w:rsid w:val="00D121C6"/>
    <w:rsid w:val="00D123C5"/>
    <w:rsid w:val="00D12819"/>
    <w:rsid w:val="00D134A9"/>
    <w:rsid w:val="00D1351D"/>
    <w:rsid w:val="00D138C5"/>
    <w:rsid w:val="00D138F7"/>
    <w:rsid w:val="00D13D2A"/>
    <w:rsid w:val="00D13D82"/>
    <w:rsid w:val="00D1413D"/>
    <w:rsid w:val="00D14193"/>
    <w:rsid w:val="00D142BF"/>
    <w:rsid w:val="00D143BC"/>
    <w:rsid w:val="00D144DA"/>
    <w:rsid w:val="00D15DAF"/>
    <w:rsid w:val="00D16166"/>
    <w:rsid w:val="00D16172"/>
    <w:rsid w:val="00D1624E"/>
    <w:rsid w:val="00D16318"/>
    <w:rsid w:val="00D16B28"/>
    <w:rsid w:val="00D16CDD"/>
    <w:rsid w:val="00D16E8E"/>
    <w:rsid w:val="00D17234"/>
    <w:rsid w:val="00D175BA"/>
    <w:rsid w:val="00D17A12"/>
    <w:rsid w:val="00D17E15"/>
    <w:rsid w:val="00D201F5"/>
    <w:rsid w:val="00D20525"/>
    <w:rsid w:val="00D20BAD"/>
    <w:rsid w:val="00D20DD4"/>
    <w:rsid w:val="00D211EA"/>
    <w:rsid w:val="00D21380"/>
    <w:rsid w:val="00D213AA"/>
    <w:rsid w:val="00D22687"/>
    <w:rsid w:val="00D226B4"/>
    <w:rsid w:val="00D22B1C"/>
    <w:rsid w:val="00D22BF6"/>
    <w:rsid w:val="00D22C41"/>
    <w:rsid w:val="00D22D89"/>
    <w:rsid w:val="00D23538"/>
    <w:rsid w:val="00D2363D"/>
    <w:rsid w:val="00D24109"/>
    <w:rsid w:val="00D24A82"/>
    <w:rsid w:val="00D24D91"/>
    <w:rsid w:val="00D25B82"/>
    <w:rsid w:val="00D25C92"/>
    <w:rsid w:val="00D26501"/>
    <w:rsid w:val="00D26C39"/>
    <w:rsid w:val="00D26CF5"/>
    <w:rsid w:val="00D26E38"/>
    <w:rsid w:val="00D26F79"/>
    <w:rsid w:val="00D27364"/>
    <w:rsid w:val="00D27EF2"/>
    <w:rsid w:val="00D30237"/>
    <w:rsid w:val="00D303C5"/>
    <w:rsid w:val="00D309AA"/>
    <w:rsid w:val="00D30E6E"/>
    <w:rsid w:val="00D312A1"/>
    <w:rsid w:val="00D314C6"/>
    <w:rsid w:val="00D316A3"/>
    <w:rsid w:val="00D31DDE"/>
    <w:rsid w:val="00D320D4"/>
    <w:rsid w:val="00D325E4"/>
    <w:rsid w:val="00D32C73"/>
    <w:rsid w:val="00D3333C"/>
    <w:rsid w:val="00D34041"/>
    <w:rsid w:val="00D34830"/>
    <w:rsid w:val="00D34973"/>
    <w:rsid w:val="00D35BBC"/>
    <w:rsid w:val="00D35DAF"/>
    <w:rsid w:val="00D35E2D"/>
    <w:rsid w:val="00D3753F"/>
    <w:rsid w:val="00D37903"/>
    <w:rsid w:val="00D400AF"/>
    <w:rsid w:val="00D400C8"/>
    <w:rsid w:val="00D40147"/>
    <w:rsid w:val="00D401FC"/>
    <w:rsid w:val="00D40346"/>
    <w:rsid w:val="00D40C16"/>
    <w:rsid w:val="00D414AE"/>
    <w:rsid w:val="00D43D63"/>
    <w:rsid w:val="00D47196"/>
    <w:rsid w:val="00D4777A"/>
    <w:rsid w:val="00D47C09"/>
    <w:rsid w:val="00D47F51"/>
    <w:rsid w:val="00D50AE9"/>
    <w:rsid w:val="00D50DE1"/>
    <w:rsid w:val="00D50FF0"/>
    <w:rsid w:val="00D51451"/>
    <w:rsid w:val="00D521C5"/>
    <w:rsid w:val="00D524FE"/>
    <w:rsid w:val="00D52772"/>
    <w:rsid w:val="00D52978"/>
    <w:rsid w:val="00D52ACA"/>
    <w:rsid w:val="00D52EB1"/>
    <w:rsid w:val="00D5408F"/>
    <w:rsid w:val="00D540BE"/>
    <w:rsid w:val="00D549E6"/>
    <w:rsid w:val="00D54BBB"/>
    <w:rsid w:val="00D5521D"/>
    <w:rsid w:val="00D5556E"/>
    <w:rsid w:val="00D55CF3"/>
    <w:rsid w:val="00D56168"/>
    <w:rsid w:val="00D56253"/>
    <w:rsid w:val="00D567C1"/>
    <w:rsid w:val="00D56B2B"/>
    <w:rsid w:val="00D56DC3"/>
    <w:rsid w:val="00D56EAA"/>
    <w:rsid w:val="00D570CE"/>
    <w:rsid w:val="00D57B60"/>
    <w:rsid w:val="00D57E44"/>
    <w:rsid w:val="00D60641"/>
    <w:rsid w:val="00D6090B"/>
    <w:rsid w:val="00D60FC4"/>
    <w:rsid w:val="00D6126C"/>
    <w:rsid w:val="00D614D1"/>
    <w:rsid w:val="00D615B5"/>
    <w:rsid w:val="00D6165A"/>
    <w:rsid w:val="00D61A18"/>
    <w:rsid w:val="00D61B3C"/>
    <w:rsid w:val="00D61CE3"/>
    <w:rsid w:val="00D62796"/>
    <w:rsid w:val="00D635E6"/>
    <w:rsid w:val="00D6395A"/>
    <w:rsid w:val="00D63EAA"/>
    <w:rsid w:val="00D64357"/>
    <w:rsid w:val="00D647F9"/>
    <w:rsid w:val="00D651D4"/>
    <w:rsid w:val="00D65929"/>
    <w:rsid w:val="00D66145"/>
    <w:rsid w:val="00D661A0"/>
    <w:rsid w:val="00D66B3F"/>
    <w:rsid w:val="00D66C11"/>
    <w:rsid w:val="00D6715E"/>
    <w:rsid w:val="00D67B90"/>
    <w:rsid w:val="00D67E1D"/>
    <w:rsid w:val="00D67EF0"/>
    <w:rsid w:val="00D7029C"/>
    <w:rsid w:val="00D70582"/>
    <w:rsid w:val="00D70C9C"/>
    <w:rsid w:val="00D71AE3"/>
    <w:rsid w:val="00D71F2B"/>
    <w:rsid w:val="00D71F58"/>
    <w:rsid w:val="00D7215F"/>
    <w:rsid w:val="00D72734"/>
    <w:rsid w:val="00D72DE3"/>
    <w:rsid w:val="00D72E6E"/>
    <w:rsid w:val="00D73AE2"/>
    <w:rsid w:val="00D74119"/>
    <w:rsid w:val="00D74C14"/>
    <w:rsid w:val="00D74F38"/>
    <w:rsid w:val="00D74FA1"/>
    <w:rsid w:val="00D7576E"/>
    <w:rsid w:val="00D757B9"/>
    <w:rsid w:val="00D757BB"/>
    <w:rsid w:val="00D76B79"/>
    <w:rsid w:val="00D77D4B"/>
    <w:rsid w:val="00D77E8A"/>
    <w:rsid w:val="00D800B8"/>
    <w:rsid w:val="00D8076B"/>
    <w:rsid w:val="00D8165F"/>
    <w:rsid w:val="00D816ED"/>
    <w:rsid w:val="00D81C82"/>
    <w:rsid w:val="00D81D69"/>
    <w:rsid w:val="00D81FBD"/>
    <w:rsid w:val="00D833EC"/>
    <w:rsid w:val="00D83650"/>
    <w:rsid w:val="00D83907"/>
    <w:rsid w:val="00D8392F"/>
    <w:rsid w:val="00D83979"/>
    <w:rsid w:val="00D83C5A"/>
    <w:rsid w:val="00D84346"/>
    <w:rsid w:val="00D843CA"/>
    <w:rsid w:val="00D847EA"/>
    <w:rsid w:val="00D84AA4"/>
    <w:rsid w:val="00D84D06"/>
    <w:rsid w:val="00D84D87"/>
    <w:rsid w:val="00D84FD0"/>
    <w:rsid w:val="00D8574C"/>
    <w:rsid w:val="00D8590A"/>
    <w:rsid w:val="00D85C04"/>
    <w:rsid w:val="00D85E1E"/>
    <w:rsid w:val="00D86A0B"/>
    <w:rsid w:val="00D86B57"/>
    <w:rsid w:val="00D86EB9"/>
    <w:rsid w:val="00D86F3B"/>
    <w:rsid w:val="00D90917"/>
    <w:rsid w:val="00D90A01"/>
    <w:rsid w:val="00D90B29"/>
    <w:rsid w:val="00D91437"/>
    <w:rsid w:val="00D91452"/>
    <w:rsid w:val="00D91629"/>
    <w:rsid w:val="00D92535"/>
    <w:rsid w:val="00D92969"/>
    <w:rsid w:val="00D936BF"/>
    <w:rsid w:val="00D939E5"/>
    <w:rsid w:val="00D93DD5"/>
    <w:rsid w:val="00D93F01"/>
    <w:rsid w:val="00D947C9"/>
    <w:rsid w:val="00D94A96"/>
    <w:rsid w:val="00D950E1"/>
    <w:rsid w:val="00D9537A"/>
    <w:rsid w:val="00D953B7"/>
    <w:rsid w:val="00D9595C"/>
    <w:rsid w:val="00D96018"/>
    <w:rsid w:val="00D96466"/>
    <w:rsid w:val="00D964BF"/>
    <w:rsid w:val="00D96784"/>
    <w:rsid w:val="00D96B26"/>
    <w:rsid w:val="00D96C74"/>
    <w:rsid w:val="00D96CF7"/>
    <w:rsid w:val="00D9762C"/>
    <w:rsid w:val="00D976A9"/>
    <w:rsid w:val="00D97B72"/>
    <w:rsid w:val="00DA03ED"/>
    <w:rsid w:val="00DA0C83"/>
    <w:rsid w:val="00DA1339"/>
    <w:rsid w:val="00DA191F"/>
    <w:rsid w:val="00DA256B"/>
    <w:rsid w:val="00DA33EA"/>
    <w:rsid w:val="00DA38D2"/>
    <w:rsid w:val="00DA390C"/>
    <w:rsid w:val="00DA5B8D"/>
    <w:rsid w:val="00DA5DCB"/>
    <w:rsid w:val="00DA6128"/>
    <w:rsid w:val="00DA62E2"/>
    <w:rsid w:val="00DA6664"/>
    <w:rsid w:val="00DA69DD"/>
    <w:rsid w:val="00DA6B69"/>
    <w:rsid w:val="00DA6C5A"/>
    <w:rsid w:val="00DA6D2F"/>
    <w:rsid w:val="00DA6D3A"/>
    <w:rsid w:val="00DA7645"/>
    <w:rsid w:val="00DA76A5"/>
    <w:rsid w:val="00DA7747"/>
    <w:rsid w:val="00DA7E93"/>
    <w:rsid w:val="00DB0F91"/>
    <w:rsid w:val="00DB2035"/>
    <w:rsid w:val="00DB2359"/>
    <w:rsid w:val="00DB26D8"/>
    <w:rsid w:val="00DB284A"/>
    <w:rsid w:val="00DB2D91"/>
    <w:rsid w:val="00DB305A"/>
    <w:rsid w:val="00DB3218"/>
    <w:rsid w:val="00DB3BEB"/>
    <w:rsid w:val="00DB3C9B"/>
    <w:rsid w:val="00DB3F09"/>
    <w:rsid w:val="00DB3F63"/>
    <w:rsid w:val="00DB4E1F"/>
    <w:rsid w:val="00DB4F92"/>
    <w:rsid w:val="00DB51EB"/>
    <w:rsid w:val="00DB568E"/>
    <w:rsid w:val="00DB56EE"/>
    <w:rsid w:val="00DB5B7A"/>
    <w:rsid w:val="00DB5BB0"/>
    <w:rsid w:val="00DB5BB3"/>
    <w:rsid w:val="00DB5E6E"/>
    <w:rsid w:val="00DB5ED1"/>
    <w:rsid w:val="00DB64D3"/>
    <w:rsid w:val="00DB66DF"/>
    <w:rsid w:val="00DB6A19"/>
    <w:rsid w:val="00DB6F6B"/>
    <w:rsid w:val="00DB7B35"/>
    <w:rsid w:val="00DC0247"/>
    <w:rsid w:val="00DC0B50"/>
    <w:rsid w:val="00DC10FE"/>
    <w:rsid w:val="00DC14B4"/>
    <w:rsid w:val="00DC1626"/>
    <w:rsid w:val="00DC1A78"/>
    <w:rsid w:val="00DC2E98"/>
    <w:rsid w:val="00DC3E53"/>
    <w:rsid w:val="00DC43BE"/>
    <w:rsid w:val="00DC474F"/>
    <w:rsid w:val="00DC55AF"/>
    <w:rsid w:val="00DC5F5C"/>
    <w:rsid w:val="00DC625D"/>
    <w:rsid w:val="00DC6313"/>
    <w:rsid w:val="00DC67F2"/>
    <w:rsid w:val="00DC7043"/>
    <w:rsid w:val="00DC7425"/>
    <w:rsid w:val="00DC77F1"/>
    <w:rsid w:val="00DD090B"/>
    <w:rsid w:val="00DD0A38"/>
    <w:rsid w:val="00DD0C4E"/>
    <w:rsid w:val="00DD1249"/>
    <w:rsid w:val="00DD1522"/>
    <w:rsid w:val="00DD1A20"/>
    <w:rsid w:val="00DD1CB6"/>
    <w:rsid w:val="00DD28ED"/>
    <w:rsid w:val="00DD3882"/>
    <w:rsid w:val="00DD454E"/>
    <w:rsid w:val="00DD4598"/>
    <w:rsid w:val="00DD5026"/>
    <w:rsid w:val="00DD57BD"/>
    <w:rsid w:val="00DD5B76"/>
    <w:rsid w:val="00DD5E92"/>
    <w:rsid w:val="00DD61F5"/>
    <w:rsid w:val="00DD691A"/>
    <w:rsid w:val="00DD71D7"/>
    <w:rsid w:val="00DD773D"/>
    <w:rsid w:val="00DD7791"/>
    <w:rsid w:val="00DD77E0"/>
    <w:rsid w:val="00DD7987"/>
    <w:rsid w:val="00DD7A61"/>
    <w:rsid w:val="00DD7C1B"/>
    <w:rsid w:val="00DD7ED4"/>
    <w:rsid w:val="00DE0926"/>
    <w:rsid w:val="00DE0B66"/>
    <w:rsid w:val="00DE0ECB"/>
    <w:rsid w:val="00DE1B21"/>
    <w:rsid w:val="00DE2394"/>
    <w:rsid w:val="00DE284D"/>
    <w:rsid w:val="00DE2D1C"/>
    <w:rsid w:val="00DE2D1D"/>
    <w:rsid w:val="00DE32AD"/>
    <w:rsid w:val="00DE358F"/>
    <w:rsid w:val="00DE3DBB"/>
    <w:rsid w:val="00DE40E5"/>
    <w:rsid w:val="00DE41A7"/>
    <w:rsid w:val="00DE4251"/>
    <w:rsid w:val="00DE4283"/>
    <w:rsid w:val="00DE4927"/>
    <w:rsid w:val="00DE4A1C"/>
    <w:rsid w:val="00DE5115"/>
    <w:rsid w:val="00DE5243"/>
    <w:rsid w:val="00DE5736"/>
    <w:rsid w:val="00DE585B"/>
    <w:rsid w:val="00DE5FE5"/>
    <w:rsid w:val="00DE668C"/>
    <w:rsid w:val="00DE7396"/>
    <w:rsid w:val="00DE7425"/>
    <w:rsid w:val="00DF0323"/>
    <w:rsid w:val="00DF0331"/>
    <w:rsid w:val="00DF03DC"/>
    <w:rsid w:val="00DF04FB"/>
    <w:rsid w:val="00DF0A89"/>
    <w:rsid w:val="00DF1BCF"/>
    <w:rsid w:val="00DF1CCB"/>
    <w:rsid w:val="00DF29FC"/>
    <w:rsid w:val="00DF2AB1"/>
    <w:rsid w:val="00DF2D89"/>
    <w:rsid w:val="00DF3366"/>
    <w:rsid w:val="00DF3E93"/>
    <w:rsid w:val="00DF4A47"/>
    <w:rsid w:val="00DF4B38"/>
    <w:rsid w:val="00DF5651"/>
    <w:rsid w:val="00DF59C1"/>
    <w:rsid w:val="00DF5A15"/>
    <w:rsid w:val="00DF5F7E"/>
    <w:rsid w:val="00DF611C"/>
    <w:rsid w:val="00DF62AF"/>
    <w:rsid w:val="00DF64AF"/>
    <w:rsid w:val="00DF6A45"/>
    <w:rsid w:val="00DF6AF1"/>
    <w:rsid w:val="00DF7C39"/>
    <w:rsid w:val="00DF7EC6"/>
    <w:rsid w:val="00E00352"/>
    <w:rsid w:val="00E00382"/>
    <w:rsid w:val="00E003E7"/>
    <w:rsid w:val="00E009AD"/>
    <w:rsid w:val="00E00D68"/>
    <w:rsid w:val="00E011FD"/>
    <w:rsid w:val="00E017E7"/>
    <w:rsid w:val="00E019E7"/>
    <w:rsid w:val="00E02417"/>
    <w:rsid w:val="00E02428"/>
    <w:rsid w:val="00E02DD0"/>
    <w:rsid w:val="00E02E52"/>
    <w:rsid w:val="00E03078"/>
    <w:rsid w:val="00E034C6"/>
    <w:rsid w:val="00E03523"/>
    <w:rsid w:val="00E03D89"/>
    <w:rsid w:val="00E03E8D"/>
    <w:rsid w:val="00E04CEE"/>
    <w:rsid w:val="00E04F4C"/>
    <w:rsid w:val="00E05E80"/>
    <w:rsid w:val="00E05FE5"/>
    <w:rsid w:val="00E06C1D"/>
    <w:rsid w:val="00E077F6"/>
    <w:rsid w:val="00E102F0"/>
    <w:rsid w:val="00E10381"/>
    <w:rsid w:val="00E111A6"/>
    <w:rsid w:val="00E1270A"/>
    <w:rsid w:val="00E127CC"/>
    <w:rsid w:val="00E12A85"/>
    <w:rsid w:val="00E12CFA"/>
    <w:rsid w:val="00E12F7C"/>
    <w:rsid w:val="00E131BD"/>
    <w:rsid w:val="00E133B2"/>
    <w:rsid w:val="00E13A8D"/>
    <w:rsid w:val="00E13E4C"/>
    <w:rsid w:val="00E14083"/>
    <w:rsid w:val="00E145C0"/>
    <w:rsid w:val="00E14A08"/>
    <w:rsid w:val="00E14C81"/>
    <w:rsid w:val="00E14DA5"/>
    <w:rsid w:val="00E14DBC"/>
    <w:rsid w:val="00E155C8"/>
    <w:rsid w:val="00E15BB3"/>
    <w:rsid w:val="00E15BF8"/>
    <w:rsid w:val="00E16491"/>
    <w:rsid w:val="00E16773"/>
    <w:rsid w:val="00E167BA"/>
    <w:rsid w:val="00E17093"/>
    <w:rsid w:val="00E17454"/>
    <w:rsid w:val="00E17AE4"/>
    <w:rsid w:val="00E20050"/>
    <w:rsid w:val="00E20AEA"/>
    <w:rsid w:val="00E20E62"/>
    <w:rsid w:val="00E214DD"/>
    <w:rsid w:val="00E219F8"/>
    <w:rsid w:val="00E21DEB"/>
    <w:rsid w:val="00E21EE1"/>
    <w:rsid w:val="00E21FF0"/>
    <w:rsid w:val="00E229FB"/>
    <w:rsid w:val="00E22C0D"/>
    <w:rsid w:val="00E23016"/>
    <w:rsid w:val="00E2377C"/>
    <w:rsid w:val="00E23D05"/>
    <w:rsid w:val="00E243AD"/>
    <w:rsid w:val="00E245BB"/>
    <w:rsid w:val="00E2480F"/>
    <w:rsid w:val="00E251FD"/>
    <w:rsid w:val="00E25766"/>
    <w:rsid w:val="00E2576D"/>
    <w:rsid w:val="00E26294"/>
    <w:rsid w:val="00E2661C"/>
    <w:rsid w:val="00E26667"/>
    <w:rsid w:val="00E2719B"/>
    <w:rsid w:val="00E27D3D"/>
    <w:rsid w:val="00E31213"/>
    <w:rsid w:val="00E317F9"/>
    <w:rsid w:val="00E318CB"/>
    <w:rsid w:val="00E318E2"/>
    <w:rsid w:val="00E318EE"/>
    <w:rsid w:val="00E31948"/>
    <w:rsid w:val="00E31F49"/>
    <w:rsid w:val="00E323FB"/>
    <w:rsid w:val="00E324B9"/>
    <w:rsid w:val="00E32DF7"/>
    <w:rsid w:val="00E32E46"/>
    <w:rsid w:val="00E33614"/>
    <w:rsid w:val="00E33848"/>
    <w:rsid w:val="00E3387D"/>
    <w:rsid w:val="00E3492C"/>
    <w:rsid w:val="00E34F99"/>
    <w:rsid w:val="00E368A9"/>
    <w:rsid w:val="00E3738E"/>
    <w:rsid w:val="00E375A8"/>
    <w:rsid w:val="00E40A5B"/>
    <w:rsid w:val="00E40AC3"/>
    <w:rsid w:val="00E419E1"/>
    <w:rsid w:val="00E41D18"/>
    <w:rsid w:val="00E41E13"/>
    <w:rsid w:val="00E420B2"/>
    <w:rsid w:val="00E42766"/>
    <w:rsid w:val="00E42819"/>
    <w:rsid w:val="00E428FA"/>
    <w:rsid w:val="00E42F77"/>
    <w:rsid w:val="00E4308E"/>
    <w:rsid w:val="00E43782"/>
    <w:rsid w:val="00E43EBB"/>
    <w:rsid w:val="00E440B8"/>
    <w:rsid w:val="00E44613"/>
    <w:rsid w:val="00E4462D"/>
    <w:rsid w:val="00E4477D"/>
    <w:rsid w:val="00E45054"/>
    <w:rsid w:val="00E4576E"/>
    <w:rsid w:val="00E466C0"/>
    <w:rsid w:val="00E46B2F"/>
    <w:rsid w:val="00E46F08"/>
    <w:rsid w:val="00E46F36"/>
    <w:rsid w:val="00E472B7"/>
    <w:rsid w:val="00E474A6"/>
    <w:rsid w:val="00E47A88"/>
    <w:rsid w:val="00E504F2"/>
    <w:rsid w:val="00E5079F"/>
    <w:rsid w:val="00E51EC8"/>
    <w:rsid w:val="00E52024"/>
    <w:rsid w:val="00E52140"/>
    <w:rsid w:val="00E52B65"/>
    <w:rsid w:val="00E52CB8"/>
    <w:rsid w:val="00E53B16"/>
    <w:rsid w:val="00E53DFF"/>
    <w:rsid w:val="00E543A0"/>
    <w:rsid w:val="00E54C52"/>
    <w:rsid w:val="00E54FC9"/>
    <w:rsid w:val="00E554FE"/>
    <w:rsid w:val="00E55684"/>
    <w:rsid w:val="00E56204"/>
    <w:rsid w:val="00E56659"/>
    <w:rsid w:val="00E6048E"/>
    <w:rsid w:val="00E60823"/>
    <w:rsid w:val="00E60964"/>
    <w:rsid w:val="00E60C73"/>
    <w:rsid w:val="00E611E2"/>
    <w:rsid w:val="00E6195C"/>
    <w:rsid w:val="00E61CBC"/>
    <w:rsid w:val="00E61D46"/>
    <w:rsid w:val="00E61F17"/>
    <w:rsid w:val="00E61FB4"/>
    <w:rsid w:val="00E62137"/>
    <w:rsid w:val="00E62139"/>
    <w:rsid w:val="00E6228B"/>
    <w:rsid w:val="00E622BB"/>
    <w:rsid w:val="00E62F1D"/>
    <w:rsid w:val="00E630CD"/>
    <w:rsid w:val="00E631E6"/>
    <w:rsid w:val="00E632F4"/>
    <w:rsid w:val="00E635B5"/>
    <w:rsid w:val="00E63A58"/>
    <w:rsid w:val="00E63DB3"/>
    <w:rsid w:val="00E6422A"/>
    <w:rsid w:val="00E64655"/>
    <w:rsid w:val="00E64A54"/>
    <w:rsid w:val="00E65221"/>
    <w:rsid w:val="00E655C0"/>
    <w:rsid w:val="00E66652"/>
    <w:rsid w:val="00E66B94"/>
    <w:rsid w:val="00E66BBB"/>
    <w:rsid w:val="00E67522"/>
    <w:rsid w:val="00E67742"/>
    <w:rsid w:val="00E67C86"/>
    <w:rsid w:val="00E70228"/>
    <w:rsid w:val="00E708F3"/>
    <w:rsid w:val="00E70BD3"/>
    <w:rsid w:val="00E70BFA"/>
    <w:rsid w:val="00E70C65"/>
    <w:rsid w:val="00E71B6A"/>
    <w:rsid w:val="00E71DAD"/>
    <w:rsid w:val="00E71DCD"/>
    <w:rsid w:val="00E7322E"/>
    <w:rsid w:val="00E738F7"/>
    <w:rsid w:val="00E73976"/>
    <w:rsid w:val="00E73B91"/>
    <w:rsid w:val="00E73CE9"/>
    <w:rsid w:val="00E73D91"/>
    <w:rsid w:val="00E73EBB"/>
    <w:rsid w:val="00E74189"/>
    <w:rsid w:val="00E74CEB"/>
    <w:rsid w:val="00E7566D"/>
    <w:rsid w:val="00E75D37"/>
    <w:rsid w:val="00E75D6E"/>
    <w:rsid w:val="00E762FB"/>
    <w:rsid w:val="00E7654A"/>
    <w:rsid w:val="00E76560"/>
    <w:rsid w:val="00E76629"/>
    <w:rsid w:val="00E774EC"/>
    <w:rsid w:val="00E775E7"/>
    <w:rsid w:val="00E776DA"/>
    <w:rsid w:val="00E77779"/>
    <w:rsid w:val="00E77A22"/>
    <w:rsid w:val="00E77BC4"/>
    <w:rsid w:val="00E77D96"/>
    <w:rsid w:val="00E803CE"/>
    <w:rsid w:val="00E80446"/>
    <w:rsid w:val="00E8057C"/>
    <w:rsid w:val="00E8062C"/>
    <w:rsid w:val="00E80928"/>
    <w:rsid w:val="00E8171C"/>
    <w:rsid w:val="00E81863"/>
    <w:rsid w:val="00E81E64"/>
    <w:rsid w:val="00E82AE5"/>
    <w:rsid w:val="00E82DCF"/>
    <w:rsid w:val="00E83412"/>
    <w:rsid w:val="00E83FAE"/>
    <w:rsid w:val="00E83FFA"/>
    <w:rsid w:val="00E849EB"/>
    <w:rsid w:val="00E84C34"/>
    <w:rsid w:val="00E87206"/>
    <w:rsid w:val="00E8741D"/>
    <w:rsid w:val="00E87510"/>
    <w:rsid w:val="00E90064"/>
    <w:rsid w:val="00E9078A"/>
    <w:rsid w:val="00E9085A"/>
    <w:rsid w:val="00E90C0D"/>
    <w:rsid w:val="00E90CEF"/>
    <w:rsid w:val="00E91AEB"/>
    <w:rsid w:val="00E91FB1"/>
    <w:rsid w:val="00E92421"/>
    <w:rsid w:val="00E92C15"/>
    <w:rsid w:val="00E92CF9"/>
    <w:rsid w:val="00E9322B"/>
    <w:rsid w:val="00E9324F"/>
    <w:rsid w:val="00E942F0"/>
    <w:rsid w:val="00E94DDA"/>
    <w:rsid w:val="00E94E93"/>
    <w:rsid w:val="00E9556F"/>
    <w:rsid w:val="00E95915"/>
    <w:rsid w:val="00E960CD"/>
    <w:rsid w:val="00E9621F"/>
    <w:rsid w:val="00E9678B"/>
    <w:rsid w:val="00E972A0"/>
    <w:rsid w:val="00E97436"/>
    <w:rsid w:val="00E9757E"/>
    <w:rsid w:val="00E97965"/>
    <w:rsid w:val="00E97EAE"/>
    <w:rsid w:val="00EA0621"/>
    <w:rsid w:val="00EA0715"/>
    <w:rsid w:val="00EA09C7"/>
    <w:rsid w:val="00EA0B56"/>
    <w:rsid w:val="00EA0F67"/>
    <w:rsid w:val="00EA1506"/>
    <w:rsid w:val="00EA1936"/>
    <w:rsid w:val="00EA193C"/>
    <w:rsid w:val="00EA1C5A"/>
    <w:rsid w:val="00EA1D36"/>
    <w:rsid w:val="00EA1F80"/>
    <w:rsid w:val="00EA294F"/>
    <w:rsid w:val="00EA2B41"/>
    <w:rsid w:val="00EA2BC2"/>
    <w:rsid w:val="00EA3490"/>
    <w:rsid w:val="00EA37BF"/>
    <w:rsid w:val="00EA4E1F"/>
    <w:rsid w:val="00EA4FF7"/>
    <w:rsid w:val="00EA50AB"/>
    <w:rsid w:val="00EA61B4"/>
    <w:rsid w:val="00EA691C"/>
    <w:rsid w:val="00EA6BDE"/>
    <w:rsid w:val="00EA725B"/>
    <w:rsid w:val="00EA7773"/>
    <w:rsid w:val="00EA7DC6"/>
    <w:rsid w:val="00EB0045"/>
    <w:rsid w:val="00EB02AE"/>
    <w:rsid w:val="00EB0758"/>
    <w:rsid w:val="00EB08FC"/>
    <w:rsid w:val="00EB0D61"/>
    <w:rsid w:val="00EB111F"/>
    <w:rsid w:val="00EB2A76"/>
    <w:rsid w:val="00EB2A82"/>
    <w:rsid w:val="00EB3711"/>
    <w:rsid w:val="00EB3FC2"/>
    <w:rsid w:val="00EB45F7"/>
    <w:rsid w:val="00EB4A62"/>
    <w:rsid w:val="00EB4B96"/>
    <w:rsid w:val="00EB4D1C"/>
    <w:rsid w:val="00EB4DF9"/>
    <w:rsid w:val="00EB4E7B"/>
    <w:rsid w:val="00EB5131"/>
    <w:rsid w:val="00EB5BB3"/>
    <w:rsid w:val="00EB5BFD"/>
    <w:rsid w:val="00EB5C3B"/>
    <w:rsid w:val="00EB65AA"/>
    <w:rsid w:val="00EB6940"/>
    <w:rsid w:val="00EB69B0"/>
    <w:rsid w:val="00EB7298"/>
    <w:rsid w:val="00EB736A"/>
    <w:rsid w:val="00EC0106"/>
    <w:rsid w:val="00EC0376"/>
    <w:rsid w:val="00EC0639"/>
    <w:rsid w:val="00EC0C56"/>
    <w:rsid w:val="00EC0D9A"/>
    <w:rsid w:val="00EC0E2F"/>
    <w:rsid w:val="00EC17BC"/>
    <w:rsid w:val="00EC17DE"/>
    <w:rsid w:val="00EC1C8C"/>
    <w:rsid w:val="00EC239E"/>
    <w:rsid w:val="00EC274A"/>
    <w:rsid w:val="00EC2ADF"/>
    <w:rsid w:val="00EC2AE6"/>
    <w:rsid w:val="00EC3061"/>
    <w:rsid w:val="00EC3BE3"/>
    <w:rsid w:val="00EC419A"/>
    <w:rsid w:val="00EC4210"/>
    <w:rsid w:val="00EC50E4"/>
    <w:rsid w:val="00EC52D3"/>
    <w:rsid w:val="00EC5779"/>
    <w:rsid w:val="00EC5B53"/>
    <w:rsid w:val="00EC5BF7"/>
    <w:rsid w:val="00EC5FE6"/>
    <w:rsid w:val="00EC62F2"/>
    <w:rsid w:val="00EC6498"/>
    <w:rsid w:val="00EC6B41"/>
    <w:rsid w:val="00EC71FF"/>
    <w:rsid w:val="00EC72EE"/>
    <w:rsid w:val="00EC7393"/>
    <w:rsid w:val="00EC78E7"/>
    <w:rsid w:val="00ED040A"/>
    <w:rsid w:val="00ED0B24"/>
    <w:rsid w:val="00ED0DE4"/>
    <w:rsid w:val="00ED1499"/>
    <w:rsid w:val="00ED195E"/>
    <w:rsid w:val="00ED240C"/>
    <w:rsid w:val="00ED2FD1"/>
    <w:rsid w:val="00ED30D0"/>
    <w:rsid w:val="00ED3126"/>
    <w:rsid w:val="00ED320D"/>
    <w:rsid w:val="00ED34AB"/>
    <w:rsid w:val="00ED3AB1"/>
    <w:rsid w:val="00ED417F"/>
    <w:rsid w:val="00ED4703"/>
    <w:rsid w:val="00ED5568"/>
    <w:rsid w:val="00ED5BBC"/>
    <w:rsid w:val="00ED5EEF"/>
    <w:rsid w:val="00ED62EB"/>
    <w:rsid w:val="00ED7AD2"/>
    <w:rsid w:val="00EE00B4"/>
    <w:rsid w:val="00EE0502"/>
    <w:rsid w:val="00EE0509"/>
    <w:rsid w:val="00EE0B17"/>
    <w:rsid w:val="00EE0F91"/>
    <w:rsid w:val="00EE1760"/>
    <w:rsid w:val="00EE2543"/>
    <w:rsid w:val="00EE3005"/>
    <w:rsid w:val="00EE3160"/>
    <w:rsid w:val="00EE3431"/>
    <w:rsid w:val="00EE390F"/>
    <w:rsid w:val="00EE3954"/>
    <w:rsid w:val="00EE3974"/>
    <w:rsid w:val="00EE3D35"/>
    <w:rsid w:val="00EE42D3"/>
    <w:rsid w:val="00EE42E7"/>
    <w:rsid w:val="00EE464A"/>
    <w:rsid w:val="00EE4A4B"/>
    <w:rsid w:val="00EE5123"/>
    <w:rsid w:val="00EE54A8"/>
    <w:rsid w:val="00EE5602"/>
    <w:rsid w:val="00EE56B0"/>
    <w:rsid w:val="00EE595B"/>
    <w:rsid w:val="00EE5B89"/>
    <w:rsid w:val="00EE6130"/>
    <w:rsid w:val="00EE69C3"/>
    <w:rsid w:val="00EE736B"/>
    <w:rsid w:val="00EF0814"/>
    <w:rsid w:val="00EF0874"/>
    <w:rsid w:val="00EF0E59"/>
    <w:rsid w:val="00EF1308"/>
    <w:rsid w:val="00EF133C"/>
    <w:rsid w:val="00EF155F"/>
    <w:rsid w:val="00EF1FB5"/>
    <w:rsid w:val="00EF2468"/>
    <w:rsid w:val="00EF2994"/>
    <w:rsid w:val="00EF3CE7"/>
    <w:rsid w:val="00EF402D"/>
    <w:rsid w:val="00EF436B"/>
    <w:rsid w:val="00EF463A"/>
    <w:rsid w:val="00EF48E7"/>
    <w:rsid w:val="00EF4989"/>
    <w:rsid w:val="00EF4E94"/>
    <w:rsid w:val="00EF564B"/>
    <w:rsid w:val="00EF5FA6"/>
    <w:rsid w:val="00EF6E15"/>
    <w:rsid w:val="00EF702A"/>
    <w:rsid w:val="00EF7085"/>
    <w:rsid w:val="00EF7F02"/>
    <w:rsid w:val="00EFF5D1"/>
    <w:rsid w:val="00F00361"/>
    <w:rsid w:val="00F00962"/>
    <w:rsid w:val="00F017A3"/>
    <w:rsid w:val="00F020D3"/>
    <w:rsid w:val="00F02D3A"/>
    <w:rsid w:val="00F03775"/>
    <w:rsid w:val="00F04513"/>
    <w:rsid w:val="00F04542"/>
    <w:rsid w:val="00F046FD"/>
    <w:rsid w:val="00F0473B"/>
    <w:rsid w:val="00F06297"/>
    <w:rsid w:val="00F06756"/>
    <w:rsid w:val="00F06C3F"/>
    <w:rsid w:val="00F0733E"/>
    <w:rsid w:val="00F078BA"/>
    <w:rsid w:val="00F102D1"/>
    <w:rsid w:val="00F10505"/>
    <w:rsid w:val="00F11477"/>
    <w:rsid w:val="00F126B4"/>
    <w:rsid w:val="00F127CF"/>
    <w:rsid w:val="00F12B45"/>
    <w:rsid w:val="00F12D4E"/>
    <w:rsid w:val="00F12F08"/>
    <w:rsid w:val="00F13A56"/>
    <w:rsid w:val="00F14148"/>
    <w:rsid w:val="00F1467E"/>
    <w:rsid w:val="00F14943"/>
    <w:rsid w:val="00F14A11"/>
    <w:rsid w:val="00F14F99"/>
    <w:rsid w:val="00F158A0"/>
    <w:rsid w:val="00F15A24"/>
    <w:rsid w:val="00F15F5B"/>
    <w:rsid w:val="00F172BC"/>
    <w:rsid w:val="00F177BB"/>
    <w:rsid w:val="00F20321"/>
    <w:rsid w:val="00F20AE4"/>
    <w:rsid w:val="00F20AF3"/>
    <w:rsid w:val="00F21A9C"/>
    <w:rsid w:val="00F22022"/>
    <w:rsid w:val="00F2318E"/>
    <w:rsid w:val="00F2354E"/>
    <w:rsid w:val="00F23FAA"/>
    <w:rsid w:val="00F2433B"/>
    <w:rsid w:val="00F24898"/>
    <w:rsid w:val="00F24B0D"/>
    <w:rsid w:val="00F25323"/>
    <w:rsid w:val="00F253A4"/>
    <w:rsid w:val="00F25696"/>
    <w:rsid w:val="00F259FA"/>
    <w:rsid w:val="00F25CDF"/>
    <w:rsid w:val="00F2633B"/>
    <w:rsid w:val="00F26734"/>
    <w:rsid w:val="00F26D90"/>
    <w:rsid w:val="00F26E79"/>
    <w:rsid w:val="00F275D8"/>
    <w:rsid w:val="00F300E3"/>
    <w:rsid w:val="00F303CF"/>
    <w:rsid w:val="00F30609"/>
    <w:rsid w:val="00F3145B"/>
    <w:rsid w:val="00F31E1E"/>
    <w:rsid w:val="00F31F05"/>
    <w:rsid w:val="00F31F6C"/>
    <w:rsid w:val="00F321F9"/>
    <w:rsid w:val="00F32E76"/>
    <w:rsid w:val="00F3313A"/>
    <w:rsid w:val="00F33737"/>
    <w:rsid w:val="00F3438C"/>
    <w:rsid w:val="00F3553B"/>
    <w:rsid w:val="00F3621A"/>
    <w:rsid w:val="00F3642E"/>
    <w:rsid w:val="00F3647A"/>
    <w:rsid w:val="00F36512"/>
    <w:rsid w:val="00F36576"/>
    <w:rsid w:val="00F3658F"/>
    <w:rsid w:val="00F3672D"/>
    <w:rsid w:val="00F36921"/>
    <w:rsid w:val="00F37197"/>
    <w:rsid w:val="00F3719A"/>
    <w:rsid w:val="00F37222"/>
    <w:rsid w:val="00F37BF1"/>
    <w:rsid w:val="00F37DF8"/>
    <w:rsid w:val="00F40118"/>
    <w:rsid w:val="00F40E78"/>
    <w:rsid w:val="00F40EDC"/>
    <w:rsid w:val="00F40FEE"/>
    <w:rsid w:val="00F4159A"/>
    <w:rsid w:val="00F41A58"/>
    <w:rsid w:val="00F42556"/>
    <w:rsid w:val="00F42739"/>
    <w:rsid w:val="00F42B66"/>
    <w:rsid w:val="00F4380E"/>
    <w:rsid w:val="00F43D62"/>
    <w:rsid w:val="00F44542"/>
    <w:rsid w:val="00F44A60"/>
    <w:rsid w:val="00F45408"/>
    <w:rsid w:val="00F454D7"/>
    <w:rsid w:val="00F455D2"/>
    <w:rsid w:val="00F459AC"/>
    <w:rsid w:val="00F460FA"/>
    <w:rsid w:val="00F46342"/>
    <w:rsid w:val="00F466AF"/>
    <w:rsid w:val="00F4686E"/>
    <w:rsid w:val="00F46B74"/>
    <w:rsid w:val="00F46FF3"/>
    <w:rsid w:val="00F4746B"/>
    <w:rsid w:val="00F476BC"/>
    <w:rsid w:val="00F47D72"/>
    <w:rsid w:val="00F50924"/>
    <w:rsid w:val="00F50C7A"/>
    <w:rsid w:val="00F50F1F"/>
    <w:rsid w:val="00F51AFA"/>
    <w:rsid w:val="00F51D5C"/>
    <w:rsid w:val="00F527CD"/>
    <w:rsid w:val="00F529B1"/>
    <w:rsid w:val="00F52F91"/>
    <w:rsid w:val="00F54082"/>
    <w:rsid w:val="00F548E9"/>
    <w:rsid w:val="00F54D5C"/>
    <w:rsid w:val="00F54DA3"/>
    <w:rsid w:val="00F552CE"/>
    <w:rsid w:val="00F55D82"/>
    <w:rsid w:val="00F56231"/>
    <w:rsid w:val="00F56578"/>
    <w:rsid w:val="00F567BA"/>
    <w:rsid w:val="00F5705D"/>
    <w:rsid w:val="00F57C86"/>
    <w:rsid w:val="00F60383"/>
    <w:rsid w:val="00F606BC"/>
    <w:rsid w:val="00F606C4"/>
    <w:rsid w:val="00F606FC"/>
    <w:rsid w:val="00F6072C"/>
    <w:rsid w:val="00F60AF4"/>
    <w:rsid w:val="00F61ED0"/>
    <w:rsid w:val="00F620DA"/>
    <w:rsid w:val="00F62A6B"/>
    <w:rsid w:val="00F62D3D"/>
    <w:rsid w:val="00F62FBD"/>
    <w:rsid w:val="00F63105"/>
    <w:rsid w:val="00F63ABE"/>
    <w:rsid w:val="00F6462F"/>
    <w:rsid w:val="00F6468F"/>
    <w:rsid w:val="00F64C73"/>
    <w:rsid w:val="00F64DA2"/>
    <w:rsid w:val="00F65C21"/>
    <w:rsid w:val="00F6688D"/>
    <w:rsid w:val="00F66F63"/>
    <w:rsid w:val="00F67092"/>
    <w:rsid w:val="00F6728C"/>
    <w:rsid w:val="00F677BC"/>
    <w:rsid w:val="00F67A1C"/>
    <w:rsid w:val="00F67ECE"/>
    <w:rsid w:val="00F702CF"/>
    <w:rsid w:val="00F705D0"/>
    <w:rsid w:val="00F707FF"/>
    <w:rsid w:val="00F70A41"/>
    <w:rsid w:val="00F70AA6"/>
    <w:rsid w:val="00F70F2B"/>
    <w:rsid w:val="00F71334"/>
    <w:rsid w:val="00F71452"/>
    <w:rsid w:val="00F71658"/>
    <w:rsid w:val="00F71A05"/>
    <w:rsid w:val="00F71A16"/>
    <w:rsid w:val="00F72E2E"/>
    <w:rsid w:val="00F73974"/>
    <w:rsid w:val="00F741F0"/>
    <w:rsid w:val="00F74471"/>
    <w:rsid w:val="00F7453C"/>
    <w:rsid w:val="00F74840"/>
    <w:rsid w:val="00F74883"/>
    <w:rsid w:val="00F74FD5"/>
    <w:rsid w:val="00F75076"/>
    <w:rsid w:val="00F75186"/>
    <w:rsid w:val="00F75B15"/>
    <w:rsid w:val="00F76B1F"/>
    <w:rsid w:val="00F776D7"/>
    <w:rsid w:val="00F77D1D"/>
    <w:rsid w:val="00F8140B"/>
    <w:rsid w:val="00F81659"/>
    <w:rsid w:val="00F8199C"/>
    <w:rsid w:val="00F825A8"/>
    <w:rsid w:val="00F827EC"/>
    <w:rsid w:val="00F8293C"/>
    <w:rsid w:val="00F82F01"/>
    <w:rsid w:val="00F8300B"/>
    <w:rsid w:val="00F83018"/>
    <w:rsid w:val="00F83429"/>
    <w:rsid w:val="00F8377D"/>
    <w:rsid w:val="00F8380C"/>
    <w:rsid w:val="00F83B16"/>
    <w:rsid w:val="00F83B84"/>
    <w:rsid w:val="00F83E03"/>
    <w:rsid w:val="00F8425E"/>
    <w:rsid w:val="00F84464"/>
    <w:rsid w:val="00F844CF"/>
    <w:rsid w:val="00F84DED"/>
    <w:rsid w:val="00F87955"/>
    <w:rsid w:val="00F87E2C"/>
    <w:rsid w:val="00F90242"/>
    <w:rsid w:val="00F90636"/>
    <w:rsid w:val="00F90C18"/>
    <w:rsid w:val="00F91509"/>
    <w:rsid w:val="00F91786"/>
    <w:rsid w:val="00F92158"/>
    <w:rsid w:val="00F92418"/>
    <w:rsid w:val="00F92EE3"/>
    <w:rsid w:val="00F93123"/>
    <w:rsid w:val="00F9377E"/>
    <w:rsid w:val="00F938AA"/>
    <w:rsid w:val="00F93EAA"/>
    <w:rsid w:val="00F94A0C"/>
    <w:rsid w:val="00F94A72"/>
    <w:rsid w:val="00F951F0"/>
    <w:rsid w:val="00F95433"/>
    <w:rsid w:val="00F960AF"/>
    <w:rsid w:val="00F969C7"/>
    <w:rsid w:val="00F975A4"/>
    <w:rsid w:val="00F97A2A"/>
    <w:rsid w:val="00F97ED9"/>
    <w:rsid w:val="00FA071C"/>
    <w:rsid w:val="00FA0895"/>
    <w:rsid w:val="00FA0A57"/>
    <w:rsid w:val="00FA0CCC"/>
    <w:rsid w:val="00FA0EED"/>
    <w:rsid w:val="00FA15C2"/>
    <w:rsid w:val="00FA1A6F"/>
    <w:rsid w:val="00FA22DA"/>
    <w:rsid w:val="00FA232A"/>
    <w:rsid w:val="00FA236B"/>
    <w:rsid w:val="00FA23CF"/>
    <w:rsid w:val="00FA25BA"/>
    <w:rsid w:val="00FA35F6"/>
    <w:rsid w:val="00FA4EC9"/>
    <w:rsid w:val="00FA5506"/>
    <w:rsid w:val="00FA57C6"/>
    <w:rsid w:val="00FA5B76"/>
    <w:rsid w:val="00FA5C44"/>
    <w:rsid w:val="00FA65EF"/>
    <w:rsid w:val="00FA6714"/>
    <w:rsid w:val="00FA6D70"/>
    <w:rsid w:val="00FA7D73"/>
    <w:rsid w:val="00FA7DA5"/>
    <w:rsid w:val="00FB0837"/>
    <w:rsid w:val="00FB0CA5"/>
    <w:rsid w:val="00FB148B"/>
    <w:rsid w:val="00FB1518"/>
    <w:rsid w:val="00FB1D04"/>
    <w:rsid w:val="00FB1E81"/>
    <w:rsid w:val="00FB3174"/>
    <w:rsid w:val="00FB3C05"/>
    <w:rsid w:val="00FB409F"/>
    <w:rsid w:val="00FB4D84"/>
    <w:rsid w:val="00FB5165"/>
    <w:rsid w:val="00FB52FE"/>
    <w:rsid w:val="00FB5EAC"/>
    <w:rsid w:val="00FB6770"/>
    <w:rsid w:val="00FB6A15"/>
    <w:rsid w:val="00FB7B15"/>
    <w:rsid w:val="00FB7E46"/>
    <w:rsid w:val="00FB7EBC"/>
    <w:rsid w:val="00FC0260"/>
    <w:rsid w:val="00FC03BE"/>
    <w:rsid w:val="00FC0821"/>
    <w:rsid w:val="00FC0E53"/>
    <w:rsid w:val="00FC1541"/>
    <w:rsid w:val="00FC19F7"/>
    <w:rsid w:val="00FC1DC0"/>
    <w:rsid w:val="00FC29A9"/>
    <w:rsid w:val="00FC2F0C"/>
    <w:rsid w:val="00FC2F34"/>
    <w:rsid w:val="00FC3116"/>
    <w:rsid w:val="00FC3453"/>
    <w:rsid w:val="00FC36EC"/>
    <w:rsid w:val="00FC3A8C"/>
    <w:rsid w:val="00FC478D"/>
    <w:rsid w:val="00FC4A30"/>
    <w:rsid w:val="00FC4F72"/>
    <w:rsid w:val="00FC5187"/>
    <w:rsid w:val="00FC51C2"/>
    <w:rsid w:val="00FC5867"/>
    <w:rsid w:val="00FC5C47"/>
    <w:rsid w:val="00FC5CF1"/>
    <w:rsid w:val="00FC5EB1"/>
    <w:rsid w:val="00FC68E5"/>
    <w:rsid w:val="00FC6BC5"/>
    <w:rsid w:val="00FC6C06"/>
    <w:rsid w:val="00FC6C3F"/>
    <w:rsid w:val="00FC7234"/>
    <w:rsid w:val="00FC7461"/>
    <w:rsid w:val="00FC7CB7"/>
    <w:rsid w:val="00FD0CB5"/>
    <w:rsid w:val="00FD0FED"/>
    <w:rsid w:val="00FD130D"/>
    <w:rsid w:val="00FD1616"/>
    <w:rsid w:val="00FD1884"/>
    <w:rsid w:val="00FD1A4C"/>
    <w:rsid w:val="00FD230B"/>
    <w:rsid w:val="00FD236F"/>
    <w:rsid w:val="00FD2CFF"/>
    <w:rsid w:val="00FD2DDC"/>
    <w:rsid w:val="00FD2E82"/>
    <w:rsid w:val="00FD3E59"/>
    <w:rsid w:val="00FD40BB"/>
    <w:rsid w:val="00FD442F"/>
    <w:rsid w:val="00FD48E0"/>
    <w:rsid w:val="00FD4FA7"/>
    <w:rsid w:val="00FD54E3"/>
    <w:rsid w:val="00FD5547"/>
    <w:rsid w:val="00FD595B"/>
    <w:rsid w:val="00FD667A"/>
    <w:rsid w:val="00FD6766"/>
    <w:rsid w:val="00FD67FD"/>
    <w:rsid w:val="00FD6B61"/>
    <w:rsid w:val="00FD6B92"/>
    <w:rsid w:val="00FD744C"/>
    <w:rsid w:val="00FE01C1"/>
    <w:rsid w:val="00FE0720"/>
    <w:rsid w:val="00FE082E"/>
    <w:rsid w:val="00FE1370"/>
    <w:rsid w:val="00FE270E"/>
    <w:rsid w:val="00FE2E1B"/>
    <w:rsid w:val="00FE38E3"/>
    <w:rsid w:val="00FE3B00"/>
    <w:rsid w:val="00FE3B69"/>
    <w:rsid w:val="00FE40AA"/>
    <w:rsid w:val="00FE48A9"/>
    <w:rsid w:val="00FE4BC9"/>
    <w:rsid w:val="00FE4CED"/>
    <w:rsid w:val="00FE4D1E"/>
    <w:rsid w:val="00FE4F6A"/>
    <w:rsid w:val="00FE5132"/>
    <w:rsid w:val="00FE5690"/>
    <w:rsid w:val="00FE5BB4"/>
    <w:rsid w:val="00FE5C52"/>
    <w:rsid w:val="00FE5DA3"/>
    <w:rsid w:val="00FE5E37"/>
    <w:rsid w:val="00FE6391"/>
    <w:rsid w:val="00FE6626"/>
    <w:rsid w:val="00FE68D7"/>
    <w:rsid w:val="00FE6C45"/>
    <w:rsid w:val="00FE7079"/>
    <w:rsid w:val="00FE7342"/>
    <w:rsid w:val="00FE7651"/>
    <w:rsid w:val="00FE7942"/>
    <w:rsid w:val="00FF01B0"/>
    <w:rsid w:val="00FF04D3"/>
    <w:rsid w:val="00FF0689"/>
    <w:rsid w:val="00FF150E"/>
    <w:rsid w:val="00FF172E"/>
    <w:rsid w:val="00FF1CDE"/>
    <w:rsid w:val="00FF27A8"/>
    <w:rsid w:val="00FF2D02"/>
    <w:rsid w:val="00FF2DF5"/>
    <w:rsid w:val="00FF4046"/>
    <w:rsid w:val="00FF44E6"/>
    <w:rsid w:val="00FF49A6"/>
    <w:rsid w:val="00FF4A72"/>
    <w:rsid w:val="00FF4A9B"/>
    <w:rsid w:val="00FF4D6D"/>
    <w:rsid w:val="00FF571A"/>
    <w:rsid w:val="00FF5DC4"/>
    <w:rsid w:val="00FF6679"/>
    <w:rsid w:val="00FF67D8"/>
    <w:rsid w:val="00FF6CA3"/>
    <w:rsid w:val="00FF7033"/>
    <w:rsid w:val="00FF7046"/>
    <w:rsid w:val="00FF7804"/>
    <w:rsid w:val="00FF7C4C"/>
    <w:rsid w:val="0108B7DC"/>
    <w:rsid w:val="011B0C41"/>
    <w:rsid w:val="013E1242"/>
    <w:rsid w:val="015BCEB7"/>
    <w:rsid w:val="015D7A9B"/>
    <w:rsid w:val="0175E21A"/>
    <w:rsid w:val="018E6909"/>
    <w:rsid w:val="01924D93"/>
    <w:rsid w:val="01BD9006"/>
    <w:rsid w:val="01CCEF21"/>
    <w:rsid w:val="01F3DD9B"/>
    <w:rsid w:val="0230BBC8"/>
    <w:rsid w:val="0231A1D5"/>
    <w:rsid w:val="02427B97"/>
    <w:rsid w:val="024D2D9A"/>
    <w:rsid w:val="0252912F"/>
    <w:rsid w:val="027E7313"/>
    <w:rsid w:val="027F8F8B"/>
    <w:rsid w:val="028BC632"/>
    <w:rsid w:val="02A34B6A"/>
    <w:rsid w:val="02A5369C"/>
    <w:rsid w:val="02B7CAF8"/>
    <w:rsid w:val="02BFADE2"/>
    <w:rsid w:val="02C13929"/>
    <w:rsid w:val="02C6ADB9"/>
    <w:rsid w:val="031D37D8"/>
    <w:rsid w:val="035A4817"/>
    <w:rsid w:val="035FA6BE"/>
    <w:rsid w:val="03705CB7"/>
    <w:rsid w:val="037269BB"/>
    <w:rsid w:val="0376BD4D"/>
    <w:rsid w:val="03911328"/>
    <w:rsid w:val="03C8AFCE"/>
    <w:rsid w:val="03DA0817"/>
    <w:rsid w:val="03F5F678"/>
    <w:rsid w:val="0406721F"/>
    <w:rsid w:val="0412E49B"/>
    <w:rsid w:val="0424D2EC"/>
    <w:rsid w:val="04279693"/>
    <w:rsid w:val="0431E378"/>
    <w:rsid w:val="044266F9"/>
    <w:rsid w:val="044281D9"/>
    <w:rsid w:val="047BB3F6"/>
    <w:rsid w:val="0480CF89"/>
    <w:rsid w:val="048C5AC2"/>
    <w:rsid w:val="04C7CB87"/>
    <w:rsid w:val="04C80125"/>
    <w:rsid w:val="04EFDFBC"/>
    <w:rsid w:val="04F7BD98"/>
    <w:rsid w:val="04FE1F24"/>
    <w:rsid w:val="050C2D18"/>
    <w:rsid w:val="052C1E1E"/>
    <w:rsid w:val="053376D5"/>
    <w:rsid w:val="053618B5"/>
    <w:rsid w:val="05403378"/>
    <w:rsid w:val="055B790A"/>
    <w:rsid w:val="05C366F4"/>
    <w:rsid w:val="05F16633"/>
    <w:rsid w:val="05F24BA1"/>
    <w:rsid w:val="060DC64B"/>
    <w:rsid w:val="062F97CE"/>
    <w:rsid w:val="06427353"/>
    <w:rsid w:val="0645B716"/>
    <w:rsid w:val="0668B0BB"/>
    <w:rsid w:val="066E2EFF"/>
    <w:rsid w:val="067307D9"/>
    <w:rsid w:val="0683B197"/>
    <w:rsid w:val="06A7FD79"/>
    <w:rsid w:val="06C94C13"/>
    <w:rsid w:val="06D8B450"/>
    <w:rsid w:val="06F610AD"/>
    <w:rsid w:val="06FA79A6"/>
    <w:rsid w:val="071AE075"/>
    <w:rsid w:val="071B1547"/>
    <w:rsid w:val="073B881F"/>
    <w:rsid w:val="073E29B9"/>
    <w:rsid w:val="075F3755"/>
    <w:rsid w:val="07A5AED7"/>
    <w:rsid w:val="07A7445F"/>
    <w:rsid w:val="07CB99C2"/>
    <w:rsid w:val="07D83637"/>
    <w:rsid w:val="07FA37A8"/>
    <w:rsid w:val="08234079"/>
    <w:rsid w:val="083D4B74"/>
    <w:rsid w:val="0879418A"/>
    <w:rsid w:val="0893BBF2"/>
    <w:rsid w:val="08BF549D"/>
    <w:rsid w:val="08C6E66B"/>
    <w:rsid w:val="08C7C209"/>
    <w:rsid w:val="08C7DF26"/>
    <w:rsid w:val="08E876B1"/>
    <w:rsid w:val="091AA891"/>
    <w:rsid w:val="093790CD"/>
    <w:rsid w:val="0946EDF1"/>
    <w:rsid w:val="09475286"/>
    <w:rsid w:val="0950DB88"/>
    <w:rsid w:val="0957B83F"/>
    <w:rsid w:val="0967AF7C"/>
    <w:rsid w:val="0975EE45"/>
    <w:rsid w:val="097A0B56"/>
    <w:rsid w:val="099031F7"/>
    <w:rsid w:val="0993462E"/>
    <w:rsid w:val="09CC6169"/>
    <w:rsid w:val="09D147CC"/>
    <w:rsid w:val="0A3D3462"/>
    <w:rsid w:val="0A409C46"/>
    <w:rsid w:val="0A58FC15"/>
    <w:rsid w:val="0A5B12CE"/>
    <w:rsid w:val="0A6CDE88"/>
    <w:rsid w:val="0A6D48A4"/>
    <w:rsid w:val="0AD96DC6"/>
    <w:rsid w:val="0AE4BF4B"/>
    <w:rsid w:val="0B13D725"/>
    <w:rsid w:val="0B3FB1D0"/>
    <w:rsid w:val="0B77FF6D"/>
    <w:rsid w:val="0B8B50B5"/>
    <w:rsid w:val="0BA94D01"/>
    <w:rsid w:val="0BAC05B1"/>
    <w:rsid w:val="0BBDCEBB"/>
    <w:rsid w:val="0BD46D81"/>
    <w:rsid w:val="0BF6CBE4"/>
    <w:rsid w:val="0C28F00A"/>
    <w:rsid w:val="0C2FE4D1"/>
    <w:rsid w:val="0C32A878"/>
    <w:rsid w:val="0C3DD77B"/>
    <w:rsid w:val="0C45BBE1"/>
    <w:rsid w:val="0C527ECF"/>
    <w:rsid w:val="0C5C7442"/>
    <w:rsid w:val="0CE0532E"/>
    <w:rsid w:val="0CFCAEC0"/>
    <w:rsid w:val="0D238B03"/>
    <w:rsid w:val="0D3C41C2"/>
    <w:rsid w:val="0D41F640"/>
    <w:rsid w:val="0D4BCB90"/>
    <w:rsid w:val="0D92B390"/>
    <w:rsid w:val="0DDA3E3E"/>
    <w:rsid w:val="0DE67CDE"/>
    <w:rsid w:val="0E0300F9"/>
    <w:rsid w:val="0E0D68D0"/>
    <w:rsid w:val="0E128FCD"/>
    <w:rsid w:val="0E1905F6"/>
    <w:rsid w:val="0E378132"/>
    <w:rsid w:val="0E578597"/>
    <w:rsid w:val="0E62D62A"/>
    <w:rsid w:val="0E635507"/>
    <w:rsid w:val="0E6388AD"/>
    <w:rsid w:val="0E73C2A0"/>
    <w:rsid w:val="0E8E532F"/>
    <w:rsid w:val="0E993D7E"/>
    <w:rsid w:val="0EBC82CD"/>
    <w:rsid w:val="0EBC86BD"/>
    <w:rsid w:val="0EC613AB"/>
    <w:rsid w:val="0F0959BE"/>
    <w:rsid w:val="0F22B210"/>
    <w:rsid w:val="0F26B51E"/>
    <w:rsid w:val="0F434636"/>
    <w:rsid w:val="0F4A870A"/>
    <w:rsid w:val="0F6F2F70"/>
    <w:rsid w:val="0F93E1B9"/>
    <w:rsid w:val="0FAC15DC"/>
    <w:rsid w:val="0FB69EA9"/>
    <w:rsid w:val="0FEFA681"/>
    <w:rsid w:val="103579E3"/>
    <w:rsid w:val="103B57D6"/>
    <w:rsid w:val="1058571E"/>
    <w:rsid w:val="10679029"/>
    <w:rsid w:val="10810ECC"/>
    <w:rsid w:val="10835498"/>
    <w:rsid w:val="108CF0DA"/>
    <w:rsid w:val="1098D294"/>
    <w:rsid w:val="10A63C15"/>
    <w:rsid w:val="10A66C56"/>
    <w:rsid w:val="10C9E513"/>
    <w:rsid w:val="10CD386E"/>
    <w:rsid w:val="10D3F1B0"/>
    <w:rsid w:val="10D7287E"/>
    <w:rsid w:val="10DF65B6"/>
    <w:rsid w:val="10EE83B5"/>
    <w:rsid w:val="10F38896"/>
    <w:rsid w:val="1126BC38"/>
    <w:rsid w:val="1138A6C3"/>
    <w:rsid w:val="11471DF3"/>
    <w:rsid w:val="1148D032"/>
    <w:rsid w:val="114BD3AD"/>
    <w:rsid w:val="116381EF"/>
    <w:rsid w:val="11711E2E"/>
    <w:rsid w:val="11CE232C"/>
    <w:rsid w:val="11F4238F"/>
    <w:rsid w:val="12062FE2"/>
    <w:rsid w:val="122E64AE"/>
    <w:rsid w:val="12A34D7C"/>
    <w:rsid w:val="12AB5D39"/>
    <w:rsid w:val="12ADAF61"/>
    <w:rsid w:val="12B83F26"/>
    <w:rsid w:val="12C93614"/>
    <w:rsid w:val="133873D9"/>
    <w:rsid w:val="13BAF55A"/>
    <w:rsid w:val="13E85D78"/>
    <w:rsid w:val="13FAF20B"/>
    <w:rsid w:val="1404FA50"/>
    <w:rsid w:val="1409C3D8"/>
    <w:rsid w:val="144451B5"/>
    <w:rsid w:val="14447C8E"/>
    <w:rsid w:val="14528378"/>
    <w:rsid w:val="146E7E56"/>
    <w:rsid w:val="1494F969"/>
    <w:rsid w:val="14B697F3"/>
    <w:rsid w:val="14D758F3"/>
    <w:rsid w:val="14F20CA1"/>
    <w:rsid w:val="14F6ED63"/>
    <w:rsid w:val="150EE064"/>
    <w:rsid w:val="15100864"/>
    <w:rsid w:val="1511E8B8"/>
    <w:rsid w:val="151A215D"/>
    <w:rsid w:val="153DCD61"/>
    <w:rsid w:val="15400830"/>
    <w:rsid w:val="15660570"/>
    <w:rsid w:val="1573D0FF"/>
    <w:rsid w:val="159DA7CF"/>
    <w:rsid w:val="15A31CE2"/>
    <w:rsid w:val="15B62946"/>
    <w:rsid w:val="15C340BF"/>
    <w:rsid w:val="164CF467"/>
    <w:rsid w:val="1659BDF5"/>
    <w:rsid w:val="16794D7A"/>
    <w:rsid w:val="1684E2F1"/>
    <w:rsid w:val="16B2B104"/>
    <w:rsid w:val="16D171D4"/>
    <w:rsid w:val="16FE84AB"/>
    <w:rsid w:val="1727A2ED"/>
    <w:rsid w:val="17397E8B"/>
    <w:rsid w:val="1762CA1A"/>
    <w:rsid w:val="17CBFEF4"/>
    <w:rsid w:val="17D3A1FD"/>
    <w:rsid w:val="1824FC04"/>
    <w:rsid w:val="1846B172"/>
    <w:rsid w:val="18576787"/>
    <w:rsid w:val="189BAB3A"/>
    <w:rsid w:val="18B5B4FC"/>
    <w:rsid w:val="18F06AAE"/>
    <w:rsid w:val="19297BC8"/>
    <w:rsid w:val="194DB497"/>
    <w:rsid w:val="195FE07A"/>
    <w:rsid w:val="19830EDE"/>
    <w:rsid w:val="198A54B8"/>
    <w:rsid w:val="1997AA1F"/>
    <w:rsid w:val="1A0DF6A7"/>
    <w:rsid w:val="1A27FE8D"/>
    <w:rsid w:val="1A377B9B"/>
    <w:rsid w:val="1A57F6F0"/>
    <w:rsid w:val="1A6AE869"/>
    <w:rsid w:val="1A767FFC"/>
    <w:rsid w:val="1A855A0E"/>
    <w:rsid w:val="1A868547"/>
    <w:rsid w:val="1AA9C8B2"/>
    <w:rsid w:val="1AB678EF"/>
    <w:rsid w:val="1AC6936C"/>
    <w:rsid w:val="1AD8D606"/>
    <w:rsid w:val="1AE28E76"/>
    <w:rsid w:val="1AEB2DEE"/>
    <w:rsid w:val="1B059F19"/>
    <w:rsid w:val="1B08E929"/>
    <w:rsid w:val="1B11D263"/>
    <w:rsid w:val="1B227C5B"/>
    <w:rsid w:val="1B3E43A7"/>
    <w:rsid w:val="1B7114F6"/>
    <w:rsid w:val="1B8340CB"/>
    <w:rsid w:val="1BA63AF0"/>
    <w:rsid w:val="1BF59272"/>
    <w:rsid w:val="1BF8372E"/>
    <w:rsid w:val="1BF9AECC"/>
    <w:rsid w:val="1C099B9D"/>
    <w:rsid w:val="1C2CE03E"/>
    <w:rsid w:val="1C80D718"/>
    <w:rsid w:val="1C99EA13"/>
    <w:rsid w:val="1CB8986F"/>
    <w:rsid w:val="1CBC1B14"/>
    <w:rsid w:val="1D1011F7"/>
    <w:rsid w:val="1D10D5D3"/>
    <w:rsid w:val="1D122DCC"/>
    <w:rsid w:val="1D1566D6"/>
    <w:rsid w:val="1D301FC4"/>
    <w:rsid w:val="1D4F6B0B"/>
    <w:rsid w:val="1D58A2EF"/>
    <w:rsid w:val="1D602DAF"/>
    <w:rsid w:val="1D656365"/>
    <w:rsid w:val="1D6601A9"/>
    <w:rsid w:val="1D711755"/>
    <w:rsid w:val="1D9EE86E"/>
    <w:rsid w:val="1DB85058"/>
    <w:rsid w:val="1DD32567"/>
    <w:rsid w:val="1DD39461"/>
    <w:rsid w:val="1DD49C98"/>
    <w:rsid w:val="1DDDEB75"/>
    <w:rsid w:val="1DDFD26D"/>
    <w:rsid w:val="1DE5D4F1"/>
    <w:rsid w:val="1DFC24F7"/>
    <w:rsid w:val="1DFFA40D"/>
    <w:rsid w:val="1E0600C0"/>
    <w:rsid w:val="1E14C6C2"/>
    <w:rsid w:val="1E23819B"/>
    <w:rsid w:val="1E40129A"/>
    <w:rsid w:val="1E5221FE"/>
    <w:rsid w:val="1E8F05A8"/>
    <w:rsid w:val="1ED2C0AB"/>
    <w:rsid w:val="1EDD27AD"/>
    <w:rsid w:val="1EE63827"/>
    <w:rsid w:val="1EF3BF59"/>
    <w:rsid w:val="1EF5051D"/>
    <w:rsid w:val="1F27DA60"/>
    <w:rsid w:val="1F2E2AE2"/>
    <w:rsid w:val="1F306CD8"/>
    <w:rsid w:val="1F310846"/>
    <w:rsid w:val="1F41C2D9"/>
    <w:rsid w:val="1F4878F4"/>
    <w:rsid w:val="1F5567C6"/>
    <w:rsid w:val="1F5C312F"/>
    <w:rsid w:val="1F812053"/>
    <w:rsid w:val="1FA863F3"/>
    <w:rsid w:val="1FB88944"/>
    <w:rsid w:val="1FBE2A34"/>
    <w:rsid w:val="1FE16118"/>
    <w:rsid w:val="1FECFE1C"/>
    <w:rsid w:val="1FF91A84"/>
    <w:rsid w:val="20311F3D"/>
    <w:rsid w:val="2044753E"/>
    <w:rsid w:val="2048147C"/>
    <w:rsid w:val="2060C33A"/>
    <w:rsid w:val="2066D3E2"/>
    <w:rsid w:val="2074DCA4"/>
    <w:rsid w:val="208A0014"/>
    <w:rsid w:val="2094E308"/>
    <w:rsid w:val="20A6BD1F"/>
    <w:rsid w:val="20B0F310"/>
    <w:rsid w:val="20C4632F"/>
    <w:rsid w:val="20D63C03"/>
    <w:rsid w:val="20EC665E"/>
    <w:rsid w:val="20F1C2BC"/>
    <w:rsid w:val="20FD1C2F"/>
    <w:rsid w:val="20FFBC04"/>
    <w:rsid w:val="21190EAD"/>
    <w:rsid w:val="21216D54"/>
    <w:rsid w:val="212AFD37"/>
    <w:rsid w:val="212B29C8"/>
    <w:rsid w:val="213B9F80"/>
    <w:rsid w:val="21501403"/>
    <w:rsid w:val="2161EC3A"/>
    <w:rsid w:val="216239EB"/>
    <w:rsid w:val="217FE944"/>
    <w:rsid w:val="21812FDE"/>
    <w:rsid w:val="2184A436"/>
    <w:rsid w:val="21A96480"/>
    <w:rsid w:val="21DEA522"/>
    <w:rsid w:val="220BD908"/>
    <w:rsid w:val="222C054C"/>
    <w:rsid w:val="22428D80"/>
    <w:rsid w:val="22470076"/>
    <w:rsid w:val="22586629"/>
    <w:rsid w:val="227B1890"/>
    <w:rsid w:val="227ED713"/>
    <w:rsid w:val="22911CAC"/>
    <w:rsid w:val="229DFF8B"/>
    <w:rsid w:val="22BFFB4C"/>
    <w:rsid w:val="22CA905F"/>
    <w:rsid w:val="22E9A21A"/>
    <w:rsid w:val="22F2A0BA"/>
    <w:rsid w:val="22F6DA25"/>
    <w:rsid w:val="23606ABE"/>
    <w:rsid w:val="23AB90AF"/>
    <w:rsid w:val="23F92B33"/>
    <w:rsid w:val="23FE8142"/>
    <w:rsid w:val="24199CD8"/>
    <w:rsid w:val="242FDF91"/>
    <w:rsid w:val="244668D1"/>
    <w:rsid w:val="244EF761"/>
    <w:rsid w:val="24656B59"/>
    <w:rsid w:val="24864075"/>
    <w:rsid w:val="248CAA9D"/>
    <w:rsid w:val="24DF70DF"/>
    <w:rsid w:val="24EDF7B9"/>
    <w:rsid w:val="24F94029"/>
    <w:rsid w:val="25164B5F"/>
    <w:rsid w:val="251A9C38"/>
    <w:rsid w:val="253F568B"/>
    <w:rsid w:val="2551DB59"/>
    <w:rsid w:val="25737B3F"/>
    <w:rsid w:val="25D441C1"/>
    <w:rsid w:val="25EECF28"/>
    <w:rsid w:val="25F79C0E"/>
    <w:rsid w:val="260929C7"/>
    <w:rsid w:val="26590E82"/>
    <w:rsid w:val="2659CF61"/>
    <w:rsid w:val="26AE5D1A"/>
    <w:rsid w:val="26B27C67"/>
    <w:rsid w:val="26CA9208"/>
    <w:rsid w:val="26CA9296"/>
    <w:rsid w:val="26D7B452"/>
    <w:rsid w:val="270F4BA0"/>
    <w:rsid w:val="27459FC1"/>
    <w:rsid w:val="274CFBC4"/>
    <w:rsid w:val="2753D05A"/>
    <w:rsid w:val="276A9CDC"/>
    <w:rsid w:val="277A41F7"/>
    <w:rsid w:val="27961035"/>
    <w:rsid w:val="27BDB9AC"/>
    <w:rsid w:val="27C57DE3"/>
    <w:rsid w:val="28179547"/>
    <w:rsid w:val="283AC19B"/>
    <w:rsid w:val="284CEC1D"/>
    <w:rsid w:val="285D7CD2"/>
    <w:rsid w:val="289638C6"/>
    <w:rsid w:val="28ACB8F3"/>
    <w:rsid w:val="28C5BA93"/>
    <w:rsid w:val="28D5B91E"/>
    <w:rsid w:val="28FB946C"/>
    <w:rsid w:val="290BAC41"/>
    <w:rsid w:val="292155BC"/>
    <w:rsid w:val="2928289E"/>
    <w:rsid w:val="29B6F422"/>
    <w:rsid w:val="29C98A74"/>
    <w:rsid w:val="2A088138"/>
    <w:rsid w:val="2A353CBE"/>
    <w:rsid w:val="2A5E21A1"/>
    <w:rsid w:val="2A7D53D0"/>
    <w:rsid w:val="2A91BF78"/>
    <w:rsid w:val="2AB2705C"/>
    <w:rsid w:val="2AD00E3B"/>
    <w:rsid w:val="2AD186E8"/>
    <w:rsid w:val="2ADC8C08"/>
    <w:rsid w:val="2AE1C5EE"/>
    <w:rsid w:val="2AF49FAB"/>
    <w:rsid w:val="2AF9F1DE"/>
    <w:rsid w:val="2B180859"/>
    <w:rsid w:val="2B315576"/>
    <w:rsid w:val="2B3E1B37"/>
    <w:rsid w:val="2B455D00"/>
    <w:rsid w:val="2B666B3D"/>
    <w:rsid w:val="2B6A5A9C"/>
    <w:rsid w:val="2B742ACE"/>
    <w:rsid w:val="2B7BC85D"/>
    <w:rsid w:val="2B89DDBC"/>
    <w:rsid w:val="2B8B293C"/>
    <w:rsid w:val="2BEFA665"/>
    <w:rsid w:val="2C1180AD"/>
    <w:rsid w:val="2C20947F"/>
    <w:rsid w:val="2C606108"/>
    <w:rsid w:val="2C8127FA"/>
    <w:rsid w:val="2C8D800A"/>
    <w:rsid w:val="2CBA4FE5"/>
    <w:rsid w:val="2CD86571"/>
    <w:rsid w:val="2CE29163"/>
    <w:rsid w:val="2D055D3B"/>
    <w:rsid w:val="2D1D1F97"/>
    <w:rsid w:val="2D266BE2"/>
    <w:rsid w:val="2D324BBA"/>
    <w:rsid w:val="2D478E3F"/>
    <w:rsid w:val="2D691175"/>
    <w:rsid w:val="2D7B841D"/>
    <w:rsid w:val="2DC0F0CD"/>
    <w:rsid w:val="2DD1186A"/>
    <w:rsid w:val="2DD553AA"/>
    <w:rsid w:val="2DD5A911"/>
    <w:rsid w:val="2DE6C1EF"/>
    <w:rsid w:val="2E0B7C08"/>
    <w:rsid w:val="2E209664"/>
    <w:rsid w:val="2E23DCA5"/>
    <w:rsid w:val="2E33C487"/>
    <w:rsid w:val="2E5F8E6A"/>
    <w:rsid w:val="2E9D7BAD"/>
    <w:rsid w:val="2EB0EDED"/>
    <w:rsid w:val="2EBAE80B"/>
    <w:rsid w:val="2EE49277"/>
    <w:rsid w:val="2EEF0294"/>
    <w:rsid w:val="2EFE739C"/>
    <w:rsid w:val="2F01C967"/>
    <w:rsid w:val="2F11D0A9"/>
    <w:rsid w:val="2F29B0E5"/>
    <w:rsid w:val="2F39A32D"/>
    <w:rsid w:val="2F43B5A7"/>
    <w:rsid w:val="2F545579"/>
    <w:rsid w:val="2F740CE7"/>
    <w:rsid w:val="2FABA476"/>
    <w:rsid w:val="2FC1DF0E"/>
    <w:rsid w:val="2FCC919E"/>
    <w:rsid w:val="2FD28334"/>
    <w:rsid w:val="2FD417EA"/>
    <w:rsid w:val="2FE4A6A8"/>
    <w:rsid w:val="2FFD0824"/>
    <w:rsid w:val="300FED2E"/>
    <w:rsid w:val="302F5936"/>
    <w:rsid w:val="3035AD43"/>
    <w:rsid w:val="304B6A29"/>
    <w:rsid w:val="308CEF0A"/>
    <w:rsid w:val="30923F2C"/>
    <w:rsid w:val="3092CFA4"/>
    <w:rsid w:val="30AD53AD"/>
    <w:rsid w:val="30ADB47B"/>
    <w:rsid w:val="30B24C56"/>
    <w:rsid w:val="30C70381"/>
    <w:rsid w:val="30CCF771"/>
    <w:rsid w:val="30D943DD"/>
    <w:rsid w:val="30E8F214"/>
    <w:rsid w:val="3105B7FB"/>
    <w:rsid w:val="31392A5D"/>
    <w:rsid w:val="316AF2B0"/>
    <w:rsid w:val="3177A56D"/>
    <w:rsid w:val="31894C7D"/>
    <w:rsid w:val="31A74FE2"/>
    <w:rsid w:val="31A902EB"/>
    <w:rsid w:val="31F20B67"/>
    <w:rsid w:val="320A381E"/>
    <w:rsid w:val="322AA59B"/>
    <w:rsid w:val="3243CDF8"/>
    <w:rsid w:val="3263FB2A"/>
    <w:rsid w:val="32668425"/>
    <w:rsid w:val="327B2D7D"/>
    <w:rsid w:val="328D8863"/>
    <w:rsid w:val="328E98EB"/>
    <w:rsid w:val="32B5A579"/>
    <w:rsid w:val="32DEA80C"/>
    <w:rsid w:val="32E63F09"/>
    <w:rsid w:val="32E64DFC"/>
    <w:rsid w:val="3308D024"/>
    <w:rsid w:val="331FA65E"/>
    <w:rsid w:val="332509CB"/>
    <w:rsid w:val="333546D8"/>
    <w:rsid w:val="33368E62"/>
    <w:rsid w:val="3354BA47"/>
    <w:rsid w:val="33714BAF"/>
    <w:rsid w:val="338CE022"/>
    <w:rsid w:val="33963B21"/>
    <w:rsid w:val="33A08B7F"/>
    <w:rsid w:val="33A9A8E8"/>
    <w:rsid w:val="3405349A"/>
    <w:rsid w:val="34187192"/>
    <w:rsid w:val="34646638"/>
    <w:rsid w:val="348F2D9F"/>
    <w:rsid w:val="34A91825"/>
    <w:rsid w:val="34B40C39"/>
    <w:rsid w:val="35531F5F"/>
    <w:rsid w:val="355BA626"/>
    <w:rsid w:val="357D5F47"/>
    <w:rsid w:val="3581259E"/>
    <w:rsid w:val="358610F4"/>
    <w:rsid w:val="35B862F3"/>
    <w:rsid w:val="360AE26F"/>
    <w:rsid w:val="3620C994"/>
    <w:rsid w:val="363A9401"/>
    <w:rsid w:val="3651A186"/>
    <w:rsid w:val="367C9E97"/>
    <w:rsid w:val="368A1F77"/>
    <w:rsid w:val="36965FBF"/>
    <w:rsid w:val="36A49054"/>
    <w:rsid w:val="36BA9841"/>
    <w:rsid w:val="36C480E4"/>
    <w:rsid w:val="36C97D02"/>
    <w:rsid w:val="36D96F58"/>
    <w:rsid w:val="36E9F3B9"/>
    <w:rsid w:val="37173F1B"/>
    <w:rsid w:val="3760E321"/>
    <w:rsid w:val="37A017E1"/>
    <w:rsid w:val="37A83D75"/>
    <w:rsid w:val="37AE3441"/>
    <w:rsid w:val="37D66462"/>
    <w:rsid w:val="37F3091E"/>
    <w:rsid w:val="3826E064"/>
    <w:rsid w:val="382D2F92"/>
    <w:rsid w:val="384D4E28"/>
    <w:rsid w:val="3864E115"/>
    <w:rsid w:val="3869084E"/>
    <w:rsid w:val="386EDA51"/>
    <w:rsid w:val="388B59C1"/>
    <w:rsid w:val="388FF347"/>
    <w:rsid w:val="38B0A926"/>
    <w:rsid w:val="38EF1B8D"/>
    <w:rsid w:val="3923F10D"/>
    <w:rsid w:val="3949B1FC"/>
    <w:rsid w:val="397F5F94"/>
    <w:rsid w:val="39894D39"/>
    <w:rsid w:val="39933D88"/>
    <w:rsid w:val="39F7DAC6"/>
    <w:rsid w:val="3A0D6A2B"/>
    <w:rsid w:val="3A3CFB45"/>
    <w:rsid w:val="3A5106FE"/>
    <w:rsid w:val="3A99B581"/>
    <w:rsid w:val="3AAA71FF"/>
    <w:rsid w:val="3AB2F142"/>
    <w:rsid w:val="3ABBD3A7"/>
    <w:rsid w:val="3AC544F7"/>
    <w:rsid w:val="3ADA9D1D"/>
    <w:rsid w:val="3AED6525"/>
    <w:rsid w:val="3B138BB7"/>
    <w:rsid w:val="3B166DA6"/>
    <w:rsid w:val="3B274085"/>
    <w:rsid w:val="3B44C881"/>
    <w:rsid w:val="3B491CFF"/>
    <w:rsid w:val="3B5A10BA"/>
    <w:rsid w:val="3B89A7E8"/>
    <w:rsid w:val="3B89C064"/>
    <w:rsid w:val="3BBBEA7A"/>
    <w:rsid w:val="3BDD9059"/>
    <w:rsid w:val="3C0376A8"/>
    <w:rsid w:val="3C21212F"/>
    <w:rsid w:val="3C4BC2A7"/>
    <w:rsid w:val="3C4C168B"/>
    <w:rsid w:val="3C4EB619"/>
    <w:rsid w:val="3C529C0D"/>
    <w:rsid w:val="3C7442C9"/>
    <w:rsid w:val="3CA0C360"/>
    <w:rsid w:val="3CA5DD82"/>
    <w:rsid w:val="3CDB78D5"/>
    <w:rsid w:val="3D047A74"/>
    <w:rsid w:val="3D281737"/>
    <w:rsid w:val="3D450AED"/>
    <w:rsid w:val="3D45CAD7"/>
    <w:rsid w:val="3D4E6C91"/>
    <w:rsid w:val="3D807268"/>
    <w:rsid w:val="3D929428"/>
    <w:rsid w:val="3DA87EBF"/>
    <w:rsid w:val="3DAA4C7B"/>
    <w:rsid w:val="3DE5C0BF"/>
    <w:rsid w:val="3E37B436"/>
    <w:rsid w:val="3E61834D"/>
    <w:rsid w:val="3E6CEC84"/>
    <w:rsid w:val="3E73DA20"/>
    <w:rsid w:val="3E7FB62B"/>
    <w:rsid w:val="3E95315C"/>
    <w:rsid w:val="3EAB52D9"/>
    <w:rsid w:val="3EAC31F2"/>
    <w:rsid w:val="3EC33719"/>
    <w:rsid w:val="3EEDD3DA"/>
    <w:rsid w:val="3F0C3273"/>
    <w:rsid w:val="3F1C97A5"/>
    <w:rsid w:val="3F25E618"/>
    <w:rsid w:val="3FA044BC"/>
    <w:rsid w:val="3FC5BA5A"/>
    <w:rsid w:val="3FC67751"/>
    <w:rsid w:val="3FE5ECA0"/>
    <w:rsid w:val="3FF91D59"/>
    <w:rsid w:val="401784F0"/>
    <w:rsid w:val="403851EE"/>
    <w:rsid w:val="4039FC59"/>
    <w:rsid w:val="40465CB1"/>
    <w:rsid w:val="406C0850"/>
    <w:rsid w:val="407350B0"/>
    <w:rsid w:val="40BFB4F8"/>
    <w:rsid w:val="40C9DCEE"/>
    <w:rsid w:val="40F06009"/>
    <w:rsid w:val="40FB159A"/>
    <w:rsid w:val="4106861D"/>
    <w:rsid w:val="412B041B"/>
    <w:rsid w:val="41335E0F"/>
    <w:rsid w:val="416DAF29"/>
    <w:rsid w:val="416F54F8"/>
    <w:rsid w:val="41CD3608"/>
    <w:rsid w:val="41D43183"/>
    <w:rsid w:val="41D83C9F"/>
    <w:rsid w:val="41E6BD26"/>
    <w:rsid w:val="41ED3139"/>
    <w:rsid w:val="41F2B2DA"/>
    <w:rsid w:val="421231CC"/>
    <w:rsid w:val="421940E5"/>
    <w:rsid w:val="42420CD5"/>
    <w:rsid w:val="4255A533"/>
    <w:rsid w:val="42941D7F"/>
    <w:rsid w:val="4294830A"/>
    <w:rsid w:val="42C10238"/>
    <w:rsid w:val="42CA04FD"/>
    <w:rsid w:val="43191709"/>
    <w:rsid w:val="43360244"/>
    <w:rsid w:val="4338DB5C"/>
    <w:rsid w:val="43718091"/>
    <w:rsid w:val="43AB078F"/>
    <w:rsid w:val="43B355F4"/>
    <w:rsid w:val="43BA052A"/>
    <w:rsid w:val="43E15C44"/>
    <w:rsid w:val="43F2B79B"/>
    <w:rsid w:val="43F96A9E"/>
    <w:rsid w:val="440690F0"/>
    <w:rsid w:val="4412B1CD"/>
    <w:rsid w:val="4412B680"/>
    <w:rsid w:val="44264B90"/>
    <w:rsid w:val="44332279"/>
    <w:rsid w:val="443B1321"/>
    <w:rsid w:val="44429147"/>
    <w:rsid w:val="44A1780C"/>
    <w:rsid w:val="44AC361B"/>
    <w:rsid w:val="44BD18FA"/>
    <w:rsid w:val="44C1D1A8"/>
    <w:rsid w:val="44C22657"/>
    <w:rsid w:val="44C660D8"/>
    <w:rsid w:val="44D75C61"/>
    <w:rsid w:val="453C21EF"/>
    <w:rsid w:val="454F7C97"/>
    <w:rsid w:val="4558E4D2"/>
    <w:rsid w:val="45678FF3"/>
    <w:rsid w:val="45B55E60"/>
    <w:rsid w:val="464706BE"/>
    <w:rsid w:val="4647D216"/>
    <w:rsid w:val="465A6314"/>
    <w:rsid w:val="4669C736"/>
    <w:rsid w:val="46B9D76B"/>
    <w:rsid w:val="46C80253"/>
    <w:rsid w:val="46ED174E"/>
    <w:rsid w:val="46F45385"/>
    <w:rsid w:val="47065CC1"/>
    <w:rsid w:val="4718500A"/>
    <w:rsid w:val="4740C4A2"/>
    <w:rsid w:val="475624AB"/>
    <w:rsid w:val="47856604"/>
    <w:rsid w:val="47CE67A1"/>
    <w:rsid w:val="47CEBD6E"/>
    <w:rsid w:val="482D6557"/>
    <w:rsid w:val="4838BE91"/>
    <w:rsid w:val="483E1582"/>
    <w:rsid w:val="484D6C5B"/>
    <w:rsid w:val="485DF1D8"/>
    <w:rsid w:val="48688E23"/>
    <w:rsid w:val="486D49B7"/>
    <w:rsid w:val="4881263C"/>
    <w:rsid w:val="4885EE53"/>
    <w:rsid w:val="4896A527"/>
    <w:rsid w:val="489F9827"/>
    <w:rsid w:val="48A13F05"/>
    <w:rsid w:val="48A8DEC9"/>
    <w:rsid w:val="48AD3A6C"/>
    <w:rsid w:val="48EA36A6"/>
    <w:rsid w:val="491C3A52"/>
    <w:rsid w:val="491D992E"/>
    <w:rsid w:val="494C402E"/>
    <w:rsid w:val="495373A3"/>
    <w:rsid w:val="49555276"/>
    <w:rsid w:val="4978C10E"/>
    <w:rsid w:val="497C5B01"/>
    <w:rsid w:val="498B3FEF"/>
    <w:rsid w:val="49BFF79B"/>
    <w:rsid w:val="49C6509C"/>
    <w:rsid w:val="49CC8BF1"/>
    <w:rsid w:val="4A00BE38"/>
    <w:rsid w:val="4A010A99"/>
    <w:rsid w:val="4A050ADF"/>
    <w:rsid w:val="4A30FCF2"/>
    <w:rsid w:val="4A37293C"/>
    <w:rsid w:val="4A456CD5"/>
    <w:rsid w:val="4A4BDB4A"/>
    <w:rsid w:val="4A59C8F5"/>
    <w:rsid w:val="4A6F98C4"/>
    <w:rsid w:val="4A9546BC"/>
    <w:rsid w:val="4A9CE993"/>
    <w:rsid w:val="4B09D034"/>
    <w:rsid w:val="4B5A8C07"/>
    <w:rsid w:val="4B5FFDC3"/>
    <w:rsid w:val="4B7C6590"/>
    <w:rsid w:val="4B92908F"/>
    <w:rsid w:val="4BAE8557"/>
    <w:rsid w:val="4BB8C6FE"/>
    <w:rsid w:val="4BC75AF4"/>
    <w:rsid w:val="4BEF9931"/>
    <w:rsid w:val="4C50C8D7"/>
    <w:rsid w:val="4C533DCA"/>
    <w:rsid w:val="4C72B865"/>
    <w:rsid w:val="4C761EE5"/>
    <w:rsid w:val="4C7FA57D"/>
    <w:rsid w:val="4C964179"/>
    <w:rsid w:val="4CA29330"/>
    <w:rsid w:val="4CCECB9F"/>
    <w:rsid w:val="4CCF5030"/>
    <w:rsid w:val="4CF4BEF8"/>
    <w:rsid w:val="4CF7CE70"/>
    <w:rsid w:val="4D0BCE3A"/>
    <w:rsid w:val="4D0CF725"/>
    <w:rsid w:val="4D473DC0"/>
    <w:rsid w:val="4D7876E6"/>
    <w:rsid w:val="4D80C978"/>
    <w:rsid w:val="4DAEB1ED"/>
    <w:rsid w:val="4DF9A3FA"/>
    <w:rsid w:val="4E16DD7D"/>
    <w:rsid w:val="4E1CF087"/>
    <w:rsid w:val="4E35C94D"/>
    <w:rsid w:val="4E37F8B6"/>
    <w:rsid w:val="4E3F0172"/>
    <w:rsid w:val="4E457D00"/>
    <w:rsid w:val="4E4D6DBD"/>
    <w:rsid w:val="4E7EA5D1"/>
    <w:rsid w:val="4ECA5FE0"/>
    <w:rsid w:val="4ED2FE50"/>
    <w:rsid w:val="4EEC08D6"/>
    <w:rsid w:val="4EF549DC"/>
    <w:rsid w:val="4F02DEEF"/>
    <w:rsid w:val="4F13C87A"/>
    <w:rsid w:val="4F33FDE9"/>
    <w:rsid w:val="4F4FED79"/>
    <w:rsid w:val="4F52ECDC"/>
    <w:rsid w:val="4F5BD03D"/>
    <w:rsid w:val="4F5C0D36"/>
    <w:rsid w:val="4F715161"/>
    <w:rsid w:val="4F8A0656"/>
    <w:rsid w:val="4F9B73E5"/>
    <w:rsid w:val="4FC1186C"/>
    <w:rsid w:val="4FC68E8F"/>
    <w:rsid w:val="4FE722C7"/>
    <w:rsid w:val="4FF8736C"/>
    <w:rsid w:val="4FFD1306"/>
    <w:rsid w:val="50060012"/>
    <w:rsid w:val="500D2F65"/>
    <w:rsid w:val="5016B7DB"/>
    <w:rsid w:val="501F5155"/>
    <w:rsid w:val="50492767"/>
    <w:rsid w:val="504B77F2"/>
    <w:rsid w:val="506C023E"/>
    <w:rsid w:val="50820C7B"/>
    <w:rsid w:val="5089747A"/>
    <w:rsid w:val="50BF3C17"/>
    <w:rsid w:val="50C1E8EF"/>
    <w:rsid w:val="50C40C9C"/>
    <w:rsid w:val="50C55CA1"/>
    <w:rsid w:val="50CFCE4A"/>
    <w:rsid w:val="50D13B2E"/>
    <w:rsid w:val="50D67956"/>
    <w:rsid w:val="50EA87E9"/>
    <w:rsid w:val="50F31CF8"/>
    <w:rsid w:val="50FB9AC1"/>
    <w:rsid w:val="51048840"/>
    <w:rsid w:val="5113E705"/>
    <w:rsid w:val="5125EE02"/>
    <w:rsid w:val="512CA392"/>
    <w:rsid w:val="512DDB33"/>
    <w:rsid w:val="515E429E"/>
    <w:rsid w:val="51929DA9"/>
    <w:rsid w:val="51C6272D"/>
    <w:rsid w:val="51EC2BEE"/>
    <w:rsid w:val="51F820F5"/>
    <w:rsid w:val="51FED9DC"/>
    <w:rsid w:val="52408B8F"/>
    <w:rsid w:val="5288DF7F"/>
    <w:rsid w:val="52CF3690"/>
    <w:rsid w:val="52DF6880"/>
    <w:rsid w:val="52E448EC"/>
    <w:rsid w:val="52E92EAA"/>
    <w:rsid w:val="52FC31B0"/>
    <w:rsid w:val="53122C92"/>
    <w:rsid w:val="531BC95A"/>
    <w:rsid w:val="5320B3F4"/>
    <w:rsid w:val="5354CB8A"/>
    <w:rsid w:val="53825851"/>
    <w:rsid w:val="53955041"/>
    <w:rsid w:val="53B29BF1"/>
    <w:rsid w:val="53D7E6BE"/>
    <w:rsid w:val="53EBB4DE"/>
    <w:rsid w:val="53FBE3B9"/>
    <w:rsid w:val="54139CC5"/>
    <w:rsid w:val="542EA1A2"/>
    <w:rsid w:val="544CED90"/>
    <w:rsid w:val="545FD37A"/>
    <w:rsid w:val="5461922C"/>
    <w:rsid w:val="54663740"/>
    <w:rsid w:val="549E8F1A"/>
    <w:rsid w:val="54D790E3"/>
    <w:rsid w:val="54DDBC9B"/>
    <w:rsid w:val="54F45478"/>
    <w:rsid w:val="55022791"/>
    <w:rsid w:val="5503702D"/>
    <w:rsid w:val="55213B98"/>
    <w:rsid w:val="553EA61C"/>
    <w:rsid w:val="5552464C"/>
    <w:rsid w:val="55556390"/>
    <w:rsid w:val="55785CEA"/>
    <w:rsid w:val="558A483C"/>
    <w:rsid w:val="55C0F767"/>
    <w:rsid w:val="55C56A1D"/>
    <w:rsid w:val="55C96190"/>
    <w:rsid w:val="55ECE4D6"/>
    <w:rsid w:val="55F6F23D"/>
    <w:rsid w:val="561644AE"/>
    <w:rsid w:val="5643E71A"/>
    <w:rsid w:val="564A4026"/>
    <w:rsid w:val="5687F59C"/>
    <w:rsid w:val="56BD9657"/>
    <w:rsid w:val="56C08A65"/>
    <w:rsid w:val="56DF97EC"/>
    <w:rsid w:val="56FE29BA"/>
    <w:rsid w:val="5715553E"/>
    <w:rsid w:val="571BF8D0"/>
    <w:rsid w:val="5734FD4B"/>
    <w:rsid w:val="57400A00"/>
    <w:rsid w:val="57600881"/>
    <w:rsid w:val="57846D23"/>
    <w:rsid w:val="578A9552"/>
    <w:rsid w:val="57B30D4D"/>
    <w:rsid w:val="57B36004"/>
    <w:rsid w:val="57DEED11"/>
    <w:rsid w:val="57F422CE"/>
    <w:rsid w:val="58247900"/>
    <w:rsid w:val="5847CF1A"/>
    <w:rsid w:val="5850349E"/>
    <w:rsid w:val="586623A1"/>
    <w:rsid w:val="589F5ADD"/>
    <w:rsid w:val="58A87A50"/>
    <w:rsid w:val="58D29E0C"/>
    <w:rsid w:val="58DD5C44"/>
    <w:rsid w:val="58EDE2D3"/>
    <w:rsid w:val="58EF76C2"/>
    <w:rsid w:val="591D0A5C"/>
    <w:rsid w:val="59250D7E"/>
    <w:rsid w:val="593AA24D"/>
    <w:rsid w:val="5946D60E"/>
    <w:rsid w:val="5958003C"/>
    <w:rsid w:val="59611789"/>
    <w:rsid w:val="59737713"/>
    <w:rsid w:val="5991A451"/>
    <w:rsid w:val="59A2F96B"/>
    <w:rsid w:val="59B58F1D"/>
    <w:rsid w:val="59FF42A4"/>
    <w:rsid w:val="5A6BA7A3"/>
    <w:rsid w:val="5A801A30"/>
    <w:rsid w:val="5A86DF8C"/>
    <w:rsid w:val="5A8A1296"/>
    <w:rsid w:val="5A93B9EC"/>
    <w:rsid w:val="5A985766"/>
    <w:rsid w:val="5AC060F1"/>
    <w:rsid w:val="5AC5677F"/>
    <w:rsid w:val="5ADBEA8E"/>
    <w:rsid w:val="5AEE00AA"/>
    <w:rsid w:val="5AFA6542"/>
    <w:rsid w:val="5B08A37E"/>
    <w:rsid w:val="5B2ECAE0"/>
    <w:rsid w:val="5B423D1D"/>
    <w:rsid w:val="5B562659"/>
    <w:rsid w:val="5B798DE3"/>
    <w:rsid w:val="5B8A8577"/>
    <w:rsid w:val="5BAA59A3"/>
    <w:rsid w:val="5BDEDB04"/>
    <w:rsid w:val="5BFCE0BB"/>
    <w:rsid w:val="5C05BCFB"/>
    <w:rsid w:val="5C064E36"/>
    <w:rsid w:val="5C13831A"/>
    <w:rsid w:val="5C2C8E60"/>
    <w:rsid w:val="5C38AEE0"/>
    <w:rsid w:val="5C79B22B"/>
    <w:rsid w:val="5C7F6C11"/>
    <w:rsid w:val="5CB01CB6"/>
    <w:rsid w:val="5CD2AFAB"/>
    <w:rsid w:val="5CE21388"/>
    <w:rsid w:val="5D205F6E"/>
    <w:rsid w:val="5D2AB348"/>
    <w:rsid w:val="5D3D2FA7"/>
    <w:rsid w:val="5D5AAADA"/>
    <w:rsid w:val="5D6A13A6"/>
    <w:rsid w:val="5D8AB74C"/>
    <w:rsid w:val="5D90EEC3"/>
    <w:rsid w:val="5DCA78A1"/>
    <w:rsid w:val="5DCE1D62"/>
    <w:rsid w:val="5DDBA157"/>
    <w:rsid w:val="5E024505"/>
    <w:rsid w:val="5E260FF2"/>
    <w:rsid w:val="5E2B7F0C"/>
    <w:rsid w:val="5E44F6B6"/>
    <w:rsid w:val="5E8DC875"/>
    <w:rsid w:val="5EA98CD4"/>
    <w:rsid w:val="5EB65174"/>
    <w:rsid w:val="5ED2B3C7"/>
    <w:rsid w:val="5EF40618"/>
    <w:rsid w:val="5EFA9C8B"/>
    <w:rsid w:val="5F0E76F5"/>
    <w:rsid w:val="5F2687AD"/>
    <w:rsid w:val="5F2E5B18"/>
    <w:rsid w:val="5F35248C"/>
    <w:rsid w:val="5F55174D"/>
    <w:rsid w:val="5F827A77"/>
    <w:rsid w:val="5F969393"/>
    <w:rsid w:val="5FC36D14"/>
    <w:rsid w:val="5FF08578"/>
    <w:rsid w:val="5FF52950"/>
    <w:rsid w:val="6024E577"/>
    <w:rsid w:val="6029332A"/>
    <w:rsid w:val="6029D550"/>
    <w:rsid w:val="6032E61D"/>
    <w:rsid w:val="605EF260"/>
    <w:rsid w:val="60662763"/>
    <w:rsid w:val="606990CE"/>
    <w:rsid w:val="60784F11"/>
    <w:rsid w:val="6078A121"/>
    <w:rsid w:val="60CD1106"/>
    <w:rsid w:val="60D2256C"/>
    <w:rsid w:val="60E8BF33"/>
    <w:rsid w:val="60F1A7F6"/>
    <w:rsid w:val="61290227"/>
    <w:rsid w:val="6145DD27"/>
    <w:rsid w:val="61507DE8"/>
    <w:rsid w:val="615EC4C4"/>
    <w:rsid w:val="61725302"/>
    <w:rsid w:val="617C9778"/>
    <w:rsid w:val="61AF685C"/>
    <w:rsid w:val="61DC1B64"/>
    <w:rsid w:val="61E8CF67"/>
    <w:rsid w:val="61FB4AB2"/>
    <w:rsid w:val="61FED32D"/>
    <w:rsid w:val="622631E1"/>
    <w:rsid w:val="626E74F5"/>
    <w:rsid w:val="6297CAD9"/>
    <w:rsid w:val="629EA9FF"/>
    <w:rsid w:val="62AC84B2"/>
    <w:rsid w:val="62B48950"/>
    <w:rsid w:val="62D83604"/>
    <w:rsid w:val="62DE3318"/>
    <w:rsid w:val="62FB2B83"/>
    <w:rsid w:val="630B19BA"/>
    <w:rsid w:val="632698B2"/>
    <w:rsid w:val="632AFBE4"/>
    <w:rsid w:val="6355C99A"/>
    <w:rsid w:val="637EFEF0"/>
    <w:rsid w:val="6393FEBF"/>
    <w:rsid w:val="63C8DE95"/>
    <w:rsid w:val="63C8E488"/>
    <w:rsid w:val="63CC5F9A"/>
    <w:rsid w:val="63D1684B"/>
    <w:rsid w:val="63D4949C"/>
    <w:rsid w:val="63D7BB14"/>
    <w:rsid w:val="63F32EAB"/>
    <w:rsid w:val="6412D926"/>
    <w:rsid w:val="6427BC7D"/>
    <w:rsid w:val="643A7BB1"/>
    <w:rsid w:val="6461F54E"/>
    <w:rsid w:val="64663054"/>
    <w:rsid w:val="6478BAAF"/>
    <w:rsid w:val="6482E0A3"/>
    <w:rsid w:val="64878093"/>
    <w:rsid w:val="64B47F79"/>
    <w:rsid w:val="64C92BDD"/>
    <w:rsid w:val="64CA0A68"/>
    <w:rsid w:val="64D5AD26"/>
    <w:rsid w:val="64E91F63"/>
    <w:rsid w:val="64FA7391"/>
    <w:rsid w:val="64FAD44D"/>
    <w:rsid w:val="6508380A"/>
    <w:rsid w:val="6525D973"/>
    <w:rsid w:val="6571C52C"/>
    <w:rsid w:val="658239B9"/>
    <w:rsid w:val="658510CC"/>
    <w:rsid w:val="65BC94D5"/>
    <w:rsid w:val="65BFE457"/>
    <w:rsid w:val="65C9E423"/>
    <w:rsid w:val="65F22CAD"/>
    <w:rsid w:val="65FF9193"/>
    <w:rsid w:val="65FFFCF8"/>
    <w:rsid w:val="66332417"/>
    <w:rsid w:val="6644888C"/>
    <w:rsid w:val="664D0EA0"/>
    <w:rsid w:val="6653F4FA"/>
    <w:rsid w:val="6654A62D"/>
    <w:rsid w:val="66836B9A"/>
    <w:rsid w:val="66A11FF0"/>
    <w:rsid w:val="66A95457"/>
    <w:rsid w:val="66E8FAFA"/>
    <w:rsid w:val="66EC39BF"/>
    <w:rsid w:val="671E6D11"/>
    <w:rsid w:val="672A5A0A"/>
    <w:rsid w:val="673A33D6"/>
    <w:rsid w:val="673B32D0"/>
    <w:rsid w:val="67495149"/>
    <w:rsid w:val="6756953F"/>
    <w:rsid w:val="6790C4C6"/>
    <w:rsid w:val="67947C14"/>
    <w:rsid w:val="67D39703"/>
    <w:rsid w:val="68230A38"/>
    <w:rsid w:val="682FF305"/>
    <w:rsid w:val="6833EB45"/>
    <w:rsid w:val="684DA4CD"/>
    <w:rsid w:val="6872A386"/>
    <w:rsid w:val="68A435AF"/>
    <w:rsid w:val="68AA42C8"/>
    <w:rsid w:val="68BAC06D"/>
    <w:rsid w:val="68C66172"/>
    <w:rsid w:val="68DA41F9"/>
    <w:rsid w:val="6910B12B"/>
    <w:rsid w:val="691C2432"/>
    <w:rsid w:val="69280802"/>
    <w:rsid w:val="6936A4A9"/>
    <w:rsid w:val="693CE0E5"/>
    <w:rsid w:val="69453F45"/>
    <w:rsid w:val="69A05567"/>
    <w:rsid w:val="69AE047F"/>
    <w:rsid w:val="69DBAB71"/>
    <w:rsid w:val="69EAEC74"/>
    <w:rsid w:val="6A14CEF6"/>
    <w:rsid w:val="6A1CACE1"/>
    <w:rsid w:val="6A2BB31D"/>
    <w:rsid w:val="6A4CF172"/>
    <w:rsid w:val="6A57FF91"/>
    <w:rsid w:val="6A5E8B42"/>
    <w:rsid w:val="6A67EED4"/>
    <w:rsid w:val="6A7BCB59"/>
    <w:rsid w:val="6A8222E8"/>
    <w:rsid w:val="6AA4620E"/>
    <w:rsid w:val="6ABC4855"/>
    <w:rsid w:val="6AC86CE5"/>
    <w:rsid w:val="6B2D59EC"/>
    <w:rsid w:val="6B5CEDC8"/>
    <w:rsid w:val="6B5F3F1B"/>
    <w:rsid w:val="6B777BD2"/>
    <w:rsid w:val="6B7A17C0"/>
    <w:rsid w:val="6B9FC6A7"/>
    <w:rsid w:val="6BB32A8C"/>
    <w:rsid w:val="6BCF4989"/>
    <w:rsid w:val="6BEF2813"/>
    <w:rsid w:val="6BFA4832"/>
    <w:rsid w:val="6C03FB25"/>
    <w:rsid w:val="6C18C92D"/>
    <w:rsid w:val="6C5F2247"/>
    <w:rsid w:val="6C6158D2"/>
    <w:rsid w:val="6C6F4839"/>
    <w:rsid w:val="6C7C7B76"/>
    <w:rsid w:val="6CB13A50"/>
    <w:rsid w:val="6CD984C1"/>
    <w:rsid w:val="6D033F51"/>
    <w:rsid w:val="6D2C9362"/>
    <w:rsid w:val="6D3F4FBA"/>
    <w:rsid w:val="6D4EA3C7"/>
    <w:rsid w:val="6D72A1D0"/>
    <w:rsid w:val="6D80A68C"/>
    <w:rsid w:val="6DACE056"/>
    <w:rsid w:val="6DB8D55C"/>
    <w:rsid w:val="6DCE1AA9"/>
    <w:rsid w:val="6DD2B78F"/>
    <w:rsid w:val="6DDD9FC1"/>
    <w:rsid w:val="6DF0ADF3"/>
    <w:rsid w:val="6E15D893"/>
    <w:rsid w:val="6E501754"/>
    <w:rsid w:val="6E66DAB7"/>
    <w:rsid w:val="6E710059"/>
    <w:rsid w:val="6E949E09"/>
    <w:rsid w:val="6EAF3B66"/>
    <w:rsid w:val="6EC863C3"/>
    <w:rsid w:val="6ECA070D"/>
    <w:rsid w:val="6EE71A3D"/>
    <w:rsid w:val="6F144D14"/>
    <w:rsid w:val="6F29DB56"/>
    <w:rsid w:val="6F37564F"/>
    <w:rsid w:val="6F56D3B4"/>
    <w:rsid w:val="6F59859F"/>
    <w:rsid w:val="6F8083CE"/>
    <w:rsid w:val="6F8F7FC7"/>
    <w:rsid w:val="6FB686E3"/>
    <w:rsid w:val="6FF1A40F"/>
    <w:rsid w:val="702334A1"/>
    <w:rsid w:val="7032D58C"/>
    <w:rsid w:val="703BBC71"/>
    <w:rsid w:val="70475F56"/>
    <w:rsid w:val="70A3EBDA"/>
    <w:rsid w:val="70C7ABCC"/>
    <w:rsid w:val="70E02C4C"/>
    <w:rsid w:val="70FD840C"/>
    <w:rsid w:val="715079F0"/>
    <w:rsid w:val="7166A11C"/>
    <w:rsid w:val="7172EDA8"/>
    <w:rsid w:val="717C2A65"/>
    <w:rsid w:val="717C3C25"/>
    <w:rsid w:val="717F1BCD"/>
    <w:rsid w:val="71A259A0"/>
    <w:rsid w:val="71B0C421"/>
    <w:rsid w:val="71C9EC7E"/>
    <w:rsid w:val="71CE2637"/>
    <w:rsid w:val="71D5CDDE"/>
    <w:rsid w:val="71D9DB84"/>
    <w:rsid w:val="7239798C"/>
    <w:rsid w:val="72402EBE"/>
    <w:rsid w:val="72569FAE"/>
    <w:rsid w:val="725C6791"/>
    <w:rsid w:val="7265E874"/>
    <w:rsid w:val="728911C5"/>
    <w:rsid w:val="72F62CFC"/>
    <w:rsid w:val="7307E715"/>
    <w:rsid w:val="730A0CFE"/>
    <w:rsid w:val="7321B3FC"/>
    <w:rsid w:val="734A7FE1"/>
    <w:rsid w:val="73B47463"/>
    <w:rsid w:val="73B52348"/>
    <w:rsid w:val="73D6484B"/>
    <w:rsid w:val="73E6E856"/>
    <w:rsid w:val="7415D553"/>
    <w:rsid w:val="741E78AB"/>
    <w:rsid w:val="7432369A"/>
    <w:rsid w:val="743EAB3F"/>
    <w:rsid w:val="744C21AC"/>
    <w:rsid w:val="7476D910"/>
    <w:rsid w:val="7479C938"/>
    <w:rsid w:val="74C0178E"/>
    <w:rsid w:val="74C02E72"/>
    <w:rsid w:val="74C409DF"/>
    <w:rsid w:val="74CDC188"/>
    <w:rsid w:val="74E55ACC"/>
    <w:rsid w:val="74E5C8B6"/>
    <w:rsid w:val="751BDEBE"/>
    <w:rsid w:val="75377F53"/>
    <w:rsid w:val="75591192"/>
    <w:rsid w:val="7573337E"/>
    <w:rsid w:val="75787AAE"/>
    <w:rsid w:val="75849082"/>
    <w:rsid w:val="75854CFD"/>
    <w:rsid w:val="758928D3"/>
    <w:rsid w:val="759B6398"/>
    <w:rsid w:val="75B4B4FB"/>
    <w:rsid w:val="75F61CEC"/>
    <w:rsid w:val="75FB0717"/>
    <w:rsid w:val="764F2E49"/>
    <w:rsid w:val="765753E9"/>
    <w:rsid w:val="766898C8"/>
    <w:rsid w:val="767177CD"/>
    <w:rsid w:val="76A3A44F"/>
    <w:rsid w:val="76A930A2"/>
    <w:rsid w:val="76B0EED4"/>
    <w:rsid w:val="76B2E639"/>
    <w:rsid w:val="76B8BCCA"/>
    <w:rsid w:val="76CC3E12"/>
    <w:rsid w:val="76D214C3"/>
    <w:rsid w:val="77035522"/>
    <w:rsid w:val="772CA8AF"/>
    <w:rsid w:val="775401DA"/>
    <w:rsid w:val="775C82E8"/>
    <w:rsid w:val="7774F155"/>
    <w:rsid w:val="7789D534"/>
    <w:rsid w:val="77C140F2"/>
    <w:rsid w:val="77FDADBE"/>
    <w:rsid w:val="780647DF"/>
    <w:rsid w:val="78104A16"/>
    <w:rsid w:val="78251D34"/>
    <w:rsid w:val="785D56B2"/>
    <w:rsid w:val="7865EA95"/>
    <w:rsid w:val="78687799"/>
    <w:rsid w:val="78693020"/>
    <w:rsid w:val="7897C78B"/>
    <w:rsid w:val="78A119D1"/>
    <w:rsid w:val="78B366F2"/>
    <w:rsid w:val="78C246FF"/>
    <w:rsid w:val="78E38DBD"/>
    <w:rsid w:val="7933ED35"/>
    <w:rsid w:val="79360AD5"/>
    <w:rsid w:val="7942B385"/>
    <w:rsid w:val="794483CA"/>
    <w:rsid w:val="7960F979"/>
    <w:rsid w:val="7967420C"/>
    <w:rsid w:val="796AF544"/>
    <w:rsid w:val="797694FB"/>
    <w:rsid w:val="79E4EAFA"/>
    <w:rsid w:val="79F7ED2F"/>
    <w:rsid w:val="79FD6326"/>
    <w:rsid w:val="7A0A3BB9"/>
    <w:rsid w:val="7A2DC944"/>
    <w:rsid w:val="7A411EB8"/>
    <w:rsid w:val="7A874BA4"/>
    <w:rsid w:val="7A9D913A"/>
    <w:rsid w:val="7AAF98F9"/>
    <w:rsid w:val="7AB9A130"/>
    <w:rsid w:val="7AC7BAFE"/>
    <w:rsid w:val="7AE10E6B"/>
    <w:rsid w:val="7AE904A5"/>
    <w:rsid w:val="7AFDC809"/>
    <w:rsid w:val="7AFF5E01"/>
    <w:rsid w:val="7B09B4DD"/>
    <w:rsid w:val="7B0F62EE"/>
    <w:rsid w:val="7B128157"/>
    <w:rsid w:val="7B2F5912"/>
    <w:rsid w:val="7B30E6B4"/>
    <w:rsid w:val="7B5349E7"/>
    <w:rsid w:val="7BA111D9"/>
    <w:rsid w:val="7BA91EE8"/>
    <w:rsid w:val="7BADC2FD"/>
    <w:rsid w:val="7BB41FD0"/>
    <w:rsid w:val="7BC8464D"/>
    <w:rsid w:val="7BDC6DC6"/>
    <w:rsid w:val="7BEE00C5"/>
    <w:rsid w:val="7BF95BE1"/>
    <w:rsid w:val="7C23F67F"/>
    <w:rsid w:val="7C4B695A"/>
    <w:rsid w:val="7C5D4657"/>
    <w:rsid w:val="7C6B97AE"/>
    <w:rsid w:val="7C99986A"/>
    <w:rsid w:val="7CB14260"/>
    <w:rsid w:val="7CB3B9B7"/>
    <w:rsid w:val="7CE80BCE"/>
    <w:rsid w:val="7CE92A38"/>
    <w:rsid w:val="7D128B34"/>
    <w:rsid w:val="7D170548"/>
    <w:rsid w:val="7D185F48"/>
    <w:rsid w:val="7D2A77BF"/>
    <w:rsid w:val="7D355421"/>
    <w:rsid w:val="7D49935E"/>
    <w:rsid w:val="7D5A70F3"/>
    <w:rsid w:val="7D8301E5"/>
    <w:rsid w:val="7D85BC2F"/>
    <w:rsid w:val="7DADE141"/>
    <w:rsid w:val="7DC2DF79"/>
    <w:rsid w:val="7E33E50D"/>
    <w:rsid w:val="7E9B8B58"/>
    <w:rsid w:val="7E9CEB93"/>
    <w:rsid w:val="7EA45965"/>
    <w:rsid w:val="7EAC5070"/>
    <w:rsid w:val="7EC5405E"/>
    <w:rsid w:val="7ED77888"/>
    <w:rsid w:val="7EE563BF"/>
    <w:rsid w:val="7EFF4E46"/>
    <w:rsid w:val="7F0A8D28"/>
    <w:rsid w:val="7F23C9DC"/>
    <w:rsid w:val="7F56F16E"/>
    <w:rsid w:val="7F67FB8F"/>
    <w:rsid w:val="7F9DF7E6"/>
    <w:rsid w:val="7FB92223"/>
    <w:rsid w:val="7FC5F4BD"/>
    <w:rsid w:val="7FF1FBA8"/>
    <w:rsid w:val="7FF26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9D1D0"/>
  <w15:docId w15:val="{EACCAEE2-7772-4C4E-8ABB-255DE094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37"/>
    <w:pPr>
      <w:widowControl w:val="0"/>
    </w:pPr>
    <w:rPr>
      <w:rFonts w:ascii="Arial" w:hAnsi="Arial"/>
      <w:sz w:val="24"/>
      <w:lang w:eastAsia="en-US"/>
    </w:rPr>
  </w:style>
  <w:style w:type="paragraph" w:styleId="Heading1">
    <w:name w:val="heading 1"/>
    <w:basedOn w:val="Normal"/>
    <w:next w:val="Normal"/>
    <w:link w:val="Heading1Char"/>
    <w:qFormat/>
    <w:rsid w:val="00270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58DE"/>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06D7"/>
    <w:pPr>
      <w:keepNext/>
      <w:keepLines/>
      <w:widowControl/>
      <w:spacing w:before="40" w:line="259" w:lineRule="auto"/>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qFormat/>
    <w:rsid w:val="000638A8"/>
    <w:pPr>
      <w:keepNext/>
      <w:jc w:val="both"/>
      <w:outlineLvl w:val="4"/>
    </w:pPr>
    <w:rPr>
      <w:color w:val="FFFFFF"/>
      <w:sz w:val="28"/>
    </w:rPr>
  </w:style>
  <w:style w:type="paragraph" w:styleId="Heading9">
    <w:name w:val="heading 9"/>
    <w:basedOn w:val="Normal"/>
    <w:next w:val="Normal"/>
    <w:link w:val="Heading9Char"/>
    <w:uiPriority w:val="99"/>
    <w:qFormat/>
    <w:rsid w:val="00D02A85"/>
    <w:pPr>
      <w:keepNext/>
      <w:ind w:left="357"/>
      <w:jc w:val="both"/>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9E223E"/>
    <w:rPr>
      <w:rFonts w:ascii="Arial" w:hAnsi="Arial"/>
      <w:i/>
      <w:iCs/>
      <w:sz w:val="24"/>
      <w:lang w:val="en-GB" w:eastAsia="en-US" w:bidi="ar-SA"/>
    </w:rPr>
  </w:style>
  <w:style w:type="paragraph" w:customStyle="1" w:styleId="CharChar7CharCharCharChar">
    <w:name w:val="Char Char7 Char Char Char Char"/>
    <w:basedOn w:val="Normal"/>
    <w:uiPriority w:val="99"/>
    <w:rsid w:val="00AA68DD"/>
    <w:pPr>
      <w:keepLines/>
      <w:widowControl/>
      <w:spacing w:after="160" w:line="240" w:lineRule="exact"/>
      <w:ind w:left="2977"/>
    </w:pPr>
    <w:rPr>
      <w:rFonts w:ascii="Tahoma" w:hAnsi="Tahoma"/>
      <w:sz w:val="20"/>
      <w:szCs w:val="24"/>
      <w:lang w:val="en-US"/>
    </w:rPr>
  </w:style>
  <w:style w:type="character" w:styleId="Hyperlink">
    <w:name w:val="Hyperlink"/>
    <w:uiPriority w:val="99"/>
    <w:rsid w:val="00D02A85"/>
    <w:rPr>
      <w:rFonts w:ascii="Arial" w:hAnsi="Arial"/>
      <w:color w:val="0000FF"/>
      <w:sz w:val="20"/>
      <w:u w:val="single"/>
    </w:rPr>
  </w:style>
  <w:style w:type="paragraph" w:styleId="BodyTextIndent3">
    <w:name w:val="Body Text Indent 3"/>
    <w:basedOn w:val="Normal"/>
    <w:link w:val="BodyTextIndent3Char"/>
    <w:uiPriority w:val="99"/>
    <w:rsid w:val="00D02A85"/>
    <w:pPr>
      <w:ind w:left="357"/>
      <w:jc w:val="both"/>
    </w:pPr>
    <w:rPr>
      <w:i/>
      <w:iCs/>
    </w:rPr>
  </w:style>
  <w:style w:type="character" w:customStyle="1" w:styleId="BodyTextIndent3Char">
    <w:name w:val="Body Text Indent 3 Char"/>
    <w:link w:val="BodyTextIndent3"/>
    <w:uiPriority w:val="99"/>
    <w:locked/>
    <w:rsid w:val="009E223E"/>
    <w:rPr>
      <w:rFonts w:ascii="Arial" w:hAnsi="Arial"/>
      <w:i/>
      <w:iCs/>
      <w:sz w:val="24"/>
      <w:lang w:val="en-GB" w:eastAsia="en-US" w:bidi="ar-SA"/>
    </w:rPr>
  </w:style>
  <w:style w:type="character" w:styleId="PageNumber">
    <w:name w:val="page number"/>
    <w:rsid w:val="00404CA9"/>
    <w:rPr>
      <w:rFonts w:ascii="Arial" w:hAnsi="Arial"/>
      <w:sz w:val="20"/>
    </w:rPr>
  </w:style>
  <w:style w:type="paragraph" w:styleId="Header">
    <w:name w:val="header"/>
    <w:basedOn w:val="Normal"/>
    <w:link w:val="HeaderChar"/>
    <w:uiPriority w:val="99"/>
    <w:rsid w:val="00AA68DD"/>
    <w:pPr>
      <w:tabs>
        <w:tab w:val="center" w:pos="4153"/>
        <w:tab w:val="right" w:pos="8306"/>
      </w:tabs>
    </w:pPr>
  </w:style>
  <w:style w:type="character" w:customStyle="1" w:styleId="HeaderChar">
    <w:name w:val="Header Char"/>
    <w:link w:val="Header"/>
    <w:uiPriority w:val="99"/>
    <w:locked/>
    <w:rsid w:val="009E223E"/>
    <w:rPr>
      <w:rFonts w:ascii="Arial" w:hAnsi="Arial"/>
      <w:sz w:val="24"/>
      <w:lang w:val="en-GB" w:eastAsia="en-US" w:bidi="ar-SA"/>
    </w:rPr>
  </w:style>
  <w:style w:type="paragraph" w:styleId="Footer">
    <w:name w:val="footer"/>
    <w:basedOn w:val="Normal"/>
    <w:link w:val="FooterChar"/>
    <w:uiPriority w:val="99"/>
    <w:rsid w:val="00AA68DD"/>
    <w:pPr>
      <w:tabs>
        <w:tab w:val="center" w:pos="4153"/>
        <w:tab w:val="right" w:pos="8306"/>
      </w:tabs>
    </w:pPr>
  </w:style>
  <w:style w:type="character" w:customStyle="1" w:styleId="FooterChar">
    <w:name w:val="Footer Char"/>
    <w:link w:val="Footer"/>
    <w:uiPriority w:val="99"/>
    <w:locked/>
    <w:rsid w:val="009E223E"/>
    <w:rPr>
      <w:rFonts w:ascii="Arial" w:hAnsi="Arial"/>
      <w:sz w:val="24"/>
      <w:lang w:val="en-GB" w:eastAsia="en-US" w:bidi="ar-SA"/>
    </w:rPr>
  </w:style>
  <w:style w:type="table" w:styleId="TableGrid">
    <w:name w:val="Table Grid"/>
    <w:basedOn w:val="TableNormal"/>
    <w:rsid w:val="00B06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060BD"/>
    <w:rPr>
      <w:b/>
      <w:bCs/>
    </w:rPr>
  </w:style>
  <w:style w:type="paragraph" w:styleId="NormalWeb">
    <w:name w:val="Normal (Web)"/>
    <w:basedOn w:val="Normal"/>
    <w:uiPriority w:val="99"/>
    <w:rsid w:val="00B060BD"/>
    <w:pPr>
      <w:widowControl/>
      <w:spacing w:before="100" w:beforeAutospacing="1" w:after="100" w:afterAutospacing="1"/>
    </w:pPr>
    <w:rPr>
      <w:rFonts w:ascii="Times New Roman" w:hAnsi="Times New Roman"/>
      <w:szCs w:val="24"/>
      <w:lang w:eastAsia="en-GB"/>
    </w:rPr>
  </w:style>
  <w:style w:type="paragraph" w:styleId="BalloonText">
    <w:name w:val="Balloon Text"/>
    <w:basedOn w:val="Normal"/>
    <w:link w:val="BalloonTextChar"/>
    <w:uiPriority w:val="99"/>
    <w:rsid w:val="00B060BD"/>
    <w:rPr>
      <w:rFonts w:ascii="Tahoma" w:hAnsi="Tahoma" w:cs="Tahoma"/>
      <w:sz w:val="16"/>
      <w:szCs w:val="16"/>
    </w:rPr>
  </w:style>
  <w:style w:type="character" w:customStyle="1" w:styleId="BalloonTextChar">
    <w:name w:val="Balloon Text Char"/>
    <w:link w:val="BalloonText"/>
    <w:uiPriority w:val="99"/>
    <w:locked/>
    <w:rsid w:val="009E223E"/>
    <w:rPr>
      <w:rFonts w:ascii="Tahoma" w:hAnsi="Tahoma" w:cs="Tahoma"/>
      <w:sz w:val="16"/>
      <w:szCs w:val="16"/>
      <w:lang w:val="en-GB" w:eastAsia="en-US" w:bidi="ar-SA"/>
    </w:rPr>
  </w:style>
  <w:style w:type="paragraph" w:styleId="CommentText">
    <w:name w:val="annotation text"/>
    <w:basedOn w:val="Normal"/>
    <w:link w:val="CommentTextChar"/>
    <w:rsid w:val="00B060BD"/>
    <w:rPr>
      <w:sz w:val="20"/>
    </w:rPr>
  </w:style>
  <w:style w:type="character" w:customStyle="1" w:styleId="CommentTextChar">
    <w:name w:val="Comment Text Char"/>
    <w:link w:val="CommentText"/>
    <w:locked/>
    <w:rsid w:val="009E223E"/>
    <w:rPr>
      <w:rFonts w:ascii="Arial" w:hAnsi="Arial"/>
      <w:lang w:val="en-GB" w:eastAsia="en-US" w:bidi="ar-SA"/>
    </w:rPr>
  </w:style>
  <w:style w:type="paragraph" w:styleId="CommentSubject">
    <w:name w:val="annotation subject"/>
    <w:basedOn w:val="CommentText"/>
    <w:next w:val="CommentText"/>
    <w:link w:val="CommentSubjectChar"/>
    <w:uiPriority w:val="99"/>
    <w:rsid w:val="00B060BD"/>
    <w:rPr>
      <w:b/>
      <w:bCs/>
    </w:rPr>
  </w:style>
  <w:style w:type="character" w:customStyle="1" w:styleId="CommentSubjectChar">
    <w:name w:val="Comment Subject Char"/>
    <w:link w:val="CommentSubject"/>
    <w:uiPriority w:val="99"/>
    <w:locked/>
    <w:rsid w:val="009E223E"/>
    <w:rPr>
      <w:rFonts w:ascii="Arial" w:hAnsi="Arial"/>
      <w:b/>
      <w:bCs/>
      <w:lang w:val="en-GB" w:eastAsia="en-US" w:bidi="ar-SA"/>
    </w:rPr>
  </w:style>
  <w:style w:type="character" w:styleId="FollowedHyperlink">
    <w:name w:val="FollowedHyperlink"/>
    <w:uiPriority w:val="99"/>
    <w:rsid w:val="00B060BD"/>
    <w:rPr>
      <w:color w:val="800080"/>
      <w:u w:val="single"/>
    </w:rPr>
  </w:style>
  <w:style w:type="table" w:styleId="TableContemporary">
    <w:name w:val="Table Contemporary"/>
    <w:basedOn w:val="TableNormal"/>
    <w:rsid w:val="00B060BD"/>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rsid w:val="00B61F88"/>
    <w:rPr>
      <w:sz w:val="16"/>
      <w:szCs w:val="16"/>
    </w:rPr>
  </w:style>
  <w:style w:type="paragraph" w:customStyle="1" w:styleId="Char">
    <w:name w:val="Char"/>
    <w:basedOn w:val="Normal"/>
    <w:uiPriority w:val="99"/>
    <w:rsid w:val="009E223E"/>
    <w:pPr>
      <w:keepLines/>
      <w:widowControl/>
      <w:spacing w:after="160" w:line="240" w:lineRule="exact"/>
      <w:ind w:left="2977"/>
    </w:pPr>
    <w:rPr>
      <w:rFonts w:ascii="Tahoma" w:hAnsi="Tahoma"/>
      <w:sz w:val="20"/>
      <w:szCs w:val="24"/>
      <w:lang w:val="en-US"/>
    </w:rPr>
  </w:style>
  <w:style w:type="paragraph" w:customStyle="1" w:styleId="Char1">
    <w:name w:val="Char1"/>
    <w:basedOn w:val="Normal"/>
    <w:uiPriority w:val="99"/>
    <w:rsid w:val="009E223E"/>
    <w:pPr>
      <w:keepLines/>
      <w:widowControl/>
      <w:spacing w:after="160" w:line="240" w:lineRule="exact"/>
      <w:ind w:left="2977"/>
    </w:pPr>
    <w:rPr>
      <w:rFonts w:ascii="Tahoma" w:hAnsi="Tahoma"/>
      <w:sz w:val="20"/>
      <w:szCs w:val="24"/>
      <w:lang w:val="en-US"/>
    </w:rPr>
  </w:style>
  <w:style w:type="character" w:styleId="HTMLCite">
    <w:name w:val="HTML Cite"/>
    <w:rsid w:val="009E223E"/>
    <w:rPr>
      <w:rFonts w:cs="Times New Roman"/>
      <w:i/>
    </w:rPr>
  </w:style>
  <w:style w:type="paragraph" w:customStyle="1" w:styleId="Default">
    <w:name w:val="Default"/>
    <w:uiPriority w:val="99"/>
    <w:rsid w:val="009E223E"/>
    <w:pPr>
      <w:autoSpaceDE w:val="0"/>
      <w:autoSpaceDN w:val="0"/>
      <w:adjustRightInd w:val="0"/>
    </w:pPr>
    <w:rPr>
      <w:rFonts w:ascii="Arial" w:hAnsi="Arial" w:cs="Arial"/>
      <w:color w:val="000000"/>
      <w:sz w:val="24"/>
      <w:szCs w:val="24"/>
      <w:lang w:val="en-US" w:eastAsia="en-US"/>
    </w:rPr>
  </w:style>
  <w:style w:type="paragraph" w:customStyle="1" w:styleId="char0">
    <w:name w:val="char0"/>
    <w:basedOn w:val="Normal"/>
    <w:uiPriority w:val="99"/>
    <w:rsid w:val="009E223E"/>
    <w:pPr>
      <w:widowControl/>
      <w:spacing w:before="100" w:beforeAutospacing="1" w:after="100" w:afterAutospacing="1"/>
    </w:pPr>
    <w:rPr>
      <w:rFonts w:ascii="Times New Roman" w:hAnsi="Times New Roman"/>
      <w:szCs w:val="24"/>
      <w:lang w:eastAsia="en-GB"/>
    </w:rPr>
  </w:style>
  <w:style w:type="paragraph" w:customStyle="1" w:styleId="char2">
    <w:name w:val="char"/>
    <w:basedOn w:val="Normal"/>
    <w:uiPriority w:val="99"/>
    <w:rsid w:val="009E223E"/>
    <w:pPr>
      <w:widowControl/>
      <w:spacing w:before="100" w:beforeAutospacing="1" w:after="100" w:afterAutospacing="1"/>
    </w:pPr>
    <w:rPr>
      <w:rFonts w:ascii="Times New Roman" w:hAnsi="Times New Roman"/>
      <w:szCs w:val="24"/>
      <w:lang w:eastAsia="en-GB"/>
    </w:rPr>
  </w:style>
  <w:style w:type="paragraph" w:styleId="FootnoteText">
    <w:name w:val="footnote text"/>
    <w:basedOn w:val="Normal"/>
    <w:link w:val="FootnoteTextChar"/>
    <w:uiPriority w:val="99"/>
    <w:rsid w:val="009E223E"/>
    <w:rPr>
      <w:sz w:val="20"/>
    </w:rPr>
  </w:style>
  <w:style w:type="character" w:customStyle="1" w:styleId="FootnoteTextChar">
    <w:name w:val="Footnote Text Char"/>
    <w:link w:val="FootnoteText"/>
    <w:uiPriority w:val="99"/>
    <w:locked/>
    <w:rsid w:val="009E223E"/>
    <w:rPr>
      <w:rFonts w:ascii="Arial" w:hAnsi="Arial"/>
      <w:lang w:val="en-GB" w:eastAsia="en-US" w:bidi="ar-SA"/>
    </w:rPr>
  </w:style>
  <w:style w:type="paragraph" w:customStyle="1" w:styleId="xl24">
    <w:name w:val="xl24"/>
    <w:basedOn w:val="Normal"/>
    <w:uiPriority w:val="99"/>
    <w:rsid w:val="009E223E"/>
    <w:pPr>
      <w:widowControl/>
      <w:spacing w:before="100" w:beforeAutospacing="1" w:after="100" w:afterAutospacing="1"/>
    </w:pPr>
    <w:rPr>
      <w:rFonts w:cs="Arial"/>
      <w:sz w:val="16"/>
      <w:szCs w:val="16"/>
      <w:lang w:eastAsia="en-GB"/>
    </w:rPr>
  </w:style>
  <w:style w:type="paragraph" w:customStyle="1" w:styleId="xl25">
    <w:name w:val="xl25"/>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6">
    <w:name w:val="xl2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7">
    <w:name w:val="xl27"/>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FFFF"/>
      <w:sz w:val="16"/>
      <w:szCs w:val="16"/>
      <w:lang w:eastAsia="en-GB"/>
    </w:rPr>
  </w:style>
  <w:style w:type="paragraph" w:customStyle="1" w:styleId="xl28">
    <w:name w:val="xl28"/>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b/>
      <w:bCs/>
      <w:sz w:val="16"/>
      <w:szCs w:val="16"/>
      <w:lang w:eastAsia="en-GB"/>
    </w:rPr>
  </w:style>
  <w:style w:type="paragraph" w:customStyle="1" w:styleId="xl29">
    <w:name w:val="xl29"/>
    <w:basedOn w:val="Normal"/>
    <w:uiPriority w:val="99"/>
    <w:rsid w:val="009E223E"/>
    <w:pPr>
      <w:widowControl/>
      <w:pBdr>
        <w:top w:val="single" w:sz="4" w:space="0" w:color="auto"/>
        <w:left w:val="single" w:sz="4" w:space="0" w:color="auto"/>
        <w:bottom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30">
    <w:name w:val="xl30"/>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1">
    <w:name w:val="xl31"/>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32">
    <w:name w:val="xl32"/>
    <w:basedOn w:val="Normal"/>
    <w:uiPriority w:val="99"/>
    <w:rsid w:val="009E223E"/>
    <w:pPr>
      <w:widowControl/>
      <w:pBdr>
        <w:top w:val="single" w:sz="4" w:space="0" w:color="auto"/>
        <w:left w:val="single" w:sz="4" w:space="0" w:color="auto"/>
        <w:bottom w:val="single" w:sz="4" w:space="0" w:color="auto"/>
        <w:right w:val="single" w:sz="4"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33">
    <w:name w:val="xl33"/>
    <w:basedOn w:val="Normal"/>
    <w:uiPriority w:val="99"/>
    <w:rsid w:val="009E223E"/>
    <w:pPr>
      <w:widowControl/>
      <w:pBdr>
        <w:top w:val="single" w:sz="4" w:space="0" w:color="auto"/>
        <w:left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34">
    <w:name w:val="xl34"/>
    <w:basedOn w:val="Normal"/>
    <w:uiPriority w:val="99"/>
    <w:rsid w:val="009E223E"/>
    <w:pPr>
      <w:widowControl/>
      <w:pBdr>
        <w:top w:val="single" w:sz="4" w:space="0" w:color="auto"/>
        <w:left w:val="single" w:sz="4" w:space="0" w:color="auto"/>
        <w:bottom w:val="single" w:sz="4" w:space="0" w:color="auto"/>
        <w:right w:val="single" w:sz="4"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35">
    <w:name w:val="xl35"/>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sz w:val="16"/>
      <w:szCs w:val="16"/>
      <w:lang w:eastAsia="en-GB"/>
    </w:rPr>
  </w:style>
  <w:style w:type="paragraph" w:customStyle="1" w:styleId="xl36">
    <w:name w:val="xl3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7">
    <w:name w:val="xl37"/>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38">
    <w:name w:val="xl38"/>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39">
    <w:name w:val="xl39"/>
    <w:basedOn w:val="Normal"/>
    <w:uiPriority w:val="99"/>
    <w:rsid w:val="009E223E"/>
    <w:pPr>
      <w:widowControl/>
      <w:shd w:val="clear" w:color="969696" w:fill="auto"/>
      <w:spacing w:before="100" w:beforeAutospacing="1" w:after="100" w:afterAutospacing="1"/>
      <w:jc w:val="center"/>
    </w:pPr>
    <w:rPr>
      <w:rFonts w:cs="Arial"/>
      <w:sz w:val="16"/>
      <w:szCs w:val="16"/>
      <w:lang w:eastAsia="en-GB"/>
    </w:rPr>
  </w:style>
  <w:style w:type="paragraph" w:customStyle="1" w:styleId="xl40">
    <w:name w:val="xl40"/>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41">
    <w:name w:val="xl41"/>
    <w:basedOn w:val="Normal"/>
    <w:uiPriority w:val="99"/>
    <w:rsid w:val="009E223E"/>
    <w:pPr>
      <w:widowControl/>
      <w:shd w:val="clear" w:color="008000" w:fill="auto"/>
      <w:spacing w:before="100" w:beforeAutospacing="1" w:after="100" w:afterAutospacing="1"/>
      <w:jc w:val="center"/>
    </w:pPr>
    <w:rPr>
      <w:rFonts w:cs="Arial"/>
      <w:sz w:val="16"/>
      <w:szCs w:val="16"/>
      <w:lang w:eastAsia="en-GB"/>
    </w:rPr>
  </w:style>
  <w:style w:type="paragraph" w:customStyle="1" w:styleId="xl42">
    <w:name w:val="xl42"/>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43">
    <w:name w:val="xl43"/>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4">
    <w:name w:val="xl44"/>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5">
    <w:name w:val="xl45"/>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6">
    <w:name w:val="xl46"/>
    <w:basedOn w:val="Normal"/>
    <w:uiPriority w:val="99"/>
    <w:rsid w:val="009E223E"/>
    <w:pPr>
      <w:widowControl/>
      <w:pBdr>
        <w:top w:val="single" w:sz="4" w:space="0" w:color="auto"/>
        <w:left w:val="single" w:sz="4" w:space="0" w:color="auto"/>
        <w:bottom w:val="single" w:sz="4" w:space="0" w:color="auto"/>
      </w:pBdr>
      <w:shd w:val="clear" w:color="008000" w:fill="auto"/>
      <w:spacing w:before="100" w:beforeAutospacing="1" w:after="100" w:afterAutospacing="1"/>
      <w:jc w:val="center"/>
    </w:pPr>
    <w:rPr>
      <w:rFonts w:cs="Arial"/>
      <w:sz w:val="16"/>
      <w:szCs w:val="16"/>
      <w:lang w:eastAsia="en-GB"/>
    </w:rPr>
  </w:style>
  <w:style w:type="paragraph" w:customStyle="1" w:styleId="xl47">
    <w:name w:val="xl4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48">
    <w:name w:val="xl48"/>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49">
    <w:name w:val="xl49"/>
    <w:basedOn w:val="Normal"/>
    <w:uiPriority w:val="99"/>
    <w:rsid w:val="009E223E"/>
    <w:pPr>
      <w:widowControl/>
      <w:pBdr>
        <w:top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0">
    <w:name w:val="xl50"/>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1">
    <w:name w:val="xl51"/>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52">
    <w:name w:val="xl52"/>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3">
    <w:name w:val="xl53"/>
    <w:basedOn w:val="Normal"/>
    <w:uiPriority w:val="99"/>
    <w:rsid w:val="009E223E"/>
    <w:pPr>
      <w:widowControl/>
      <w:pBdr>
        <w:top w:val="single" w:sz="4" w:space="0" w:color="auto"/>
        <w:left w:val="single" w:sz="4" w:space="0" w:color="auto"/>
        <w:bottom w:val="single" w:sz="4" w:space="0" w:color="auto"/>
        <w:right w:val="single" w:sz="8"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54">
    <w:name w:val="xl54"/>
    <w:basedOn w:val="Normal"/>
    <w:uiPriority w:val="99"/>
    <w:rsid w:val="009E223E"/>
    <w:pPr>
      <w:widowControl/>
      <w:pBdr>
        <w:top w:val="single" w:sz="4" w:space="0" w:color="auto"/>
        <w:left w:val="single" w:sz="4" w:space="0" w:color="auto"/>
        <w:bottom w:val="single" w:sz="4" w:space="0" w:color="auto"/>
        <w:right w:val="single" w:sz="8"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55">
    <w:name w:val="xl55"/>
    <w:basedOn w:val="Normal"/>
    <w:uiPriority w:val="99"/>
    <w:rsid w:val="009E223E"/>
    <w:pPr>
      <w:widowControl/>
      <w:pBdr>
        <w:top w:val="single" w:sz="4" w:space="0" w:color="auto"/>
        <w:left w:val="single" w:sz="4" w:space="0" w:color="auto"/>
        <w:bottom w:val="single" w:sz="4" w:space="0" w:color="auto"/>
        <w:right w:val="single" w:sz="8"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6">
    <w:name w:val="xl56"/>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7">
    <w:name w:val="xl57"/>
    <w:basedOn w:val="Normal"/>
    <w:uiPriority w:val="99"/>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8">
    <w:name w:val="xl58"/>
    <w:basedOn w:val="Normal"/>
    <w:uiPriority w:val="99"/>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9">
    <w:name w:val="xl59"/>
    <w:basedOn w:val="Normal"/>
    <w:uiPriority w:val="99"/>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60">
    <w:name w:val="xl60"/>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61">
    <w:name w:val="xl61"/>
    <w:basedOn w:val="Normal"/>
    <w:uiPriority w:val="99"/>
    <w:rsid w:val="009E223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62">
    <w:name w:val="xl62"/>
    <w:basedOn w:val="Normal"/>
    <w:uiPriority w:val="99"/>
    <w:rsid w:val="009E223E"/>
    <w:pPr>
      <w:widowControl/>
      <w:pBdr>
        <w:top w:val="single" w:sz="4" w:space="0" w:color="auto"/>
        <w:bottom w:val="single" w:sz="8"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63">
    <w:name w:val="xl63"/>
    <w:basedOn w:val="Normal"/>
    <w:uiPriority w:val="99"/>
    <w:rsid w:val="009E223E"/>
    <w:pPr>
      <w:widowControl/>
      <w:pBdr>
        <w:top w:val="single" w:sz="4" w:space="0" w:color="auto"/>
        <w:left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64">
    <w:name w:val="xl64"/>
    <w:basedOn w:val="Normal"/>
    <w:uiPriority w:val="99"/>
    <w:rsid w:val="009E223E"/>
    <w:pPr>
      <w:widowControl/>
      <w:pBdr>
        <w:top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5">
    <w:name w:val="xl65"/>
    <w:basedOn w:val="Normal"/>
    <w:uiPriority w:val="99"/>
    <w:rsid w:val="009E223E"/>
    <w:pPr>
      <w:widowControl/>
      <w:pBdr>
        <w:top w:val="single" w:sz="4" w:space="0" w:color="auto"/>
        <w:left w:val="single" w:sz="4" w:space="0" w:color="auto"/>
        <w:bottom w:val="single" w:sz="4" w:space="0" w:color="auto"/>
        <w:right w:val="single" w:sz="4" w:space="0" w:color="auto"/>
      </w:pBdr>
      <w:shd w:val="thinHorzCross" w:color="auto" w:fill="auto"/>
      <w:spacing w:before="100" w:beforeAutospacing="1" w:after="100" w:afterAutospacing="1"/>
      <w:jc w:val="center"/>
    </w:pPr>
    <w:rPr>
      <w:rFonts w:cs="Arial"/>
      <w:sz w:val="16"/>
      <w:szCs w:val="16"/>
      <w:lang w:eastAsia="en-GB"/>
    </w:rPr>
  </w:style>
  <w:style w:type="paragraph" w:customStyle="1" w:styleId="xl66">
    <w:name w:val="xl66"/>
    <w:basedOn w:val="Normal"/>
    <w:uiPriority w:val="99"/>
    <w:rsid w:val="009E223E"/>
    <w:pPr>
      <w:widowControl/>
      <w:pBdr>
        <w:top w:val="single" w:sz="4" w:space="0" w:color="auto"/>
        <w:left w:val="single" w:sz="4" w:space="0" w:color="auto"/>
        <w:bottom w:val="single" w:sz="4" w:space="0" w:color="auto"/>
        <w:right w:val="single" w:sz="4" w:space="0" w:color="auto"/>
      </w:pBdr>
      <w:shd w:val="thinDiagCross" w:color="auto" w:fill="auto"/>
      <w:spacing w:before="100" w:beforeAutospacing="1" w:after="100" w:afterAutospacing="1"/>
      <w:jc w:val="center"/>
    </w:pPr>
    <w:rPr>
      <w:rFonts w:cs="Arial"/>
      <w:sz w:val="16"/>
      <w:szCs w:val="16"/>
      <w:lang w:eastAsia="en-GB"/>
    </w:rPr>
  </w:style>
  <w:style w:type="paragraph" w:customStyle="1" w:styleId="xl67">
    <w:name w:val="xl6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8">
    <w:name w:val="xl68"/>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sz w:val="16"/>
      <w:szCs w:val="16"/>
      <w:lang w:eastAsia="en-GB"/>
    </w:rPr>
  </w:style>
  <w:style w:type="paragraph" w:customStyle="1" w:styleId="xl69">
    <w:name w:val="xl69"/>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0">
    <w:name w:val="xl70"/>
    <w:basedOn w:val="Normal"/>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1">
    <w:name w:val="xl71"/>
    <w:basedOn w:val="Normal"/>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72">
    <w:name w:val="xl72"/>
    <w:basedOn w:val="Normal"/>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character" w:customStyle="1" w:styleId="st">
    <w:name w:val="st"/>
    <w:basedOn w:val="DefaultParagraphFont"/>
    <w:rsid w:val="003A3B59"/>
  </w:style>
  <w:style w:type="character" w:customStyle="1" w:styleId="kirks">
    <w:name w:val="kirks"/>
    <w:semiHidden/>
    <w:rsid w:val="00FF0689"/>
    <w:rPr>
      <w:rFonts w:ascii="Arial" w:hAnsi="Arial" w:cs="Arial"/>
      <w:color w:val="auto"/>
      <w:sz w:val="20"/>
      <w:szCs w:val="20"/>
    </w:rPr>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500B95"/>
    <w:pPr>
      <w:ind w:left="720"/>
      <w:contextualSpacing/>
    </w:pPr>
    <w:rPr>
      <w:rFonts w:eastAsia="Calibri"/>
    </w:rPr>
  </w:style>
  <w:style w:type="paragraph" w:customStyle="1" w:styleId="listparagraph0">
    <w:name w:val="listparagraph"/>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listparagraphcxsplast">
    <w:name w:val="listparagraphcxsplast"/>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msolistparagraph0">
    <w:name w:val="msolistparagraph"/>
    <w:basedOn w:val="Normal"/>
    <w:uiPriority w:val="99"/>
    <w:rsid w:val="00C35B57"/>
    <w:pPr>
      <w:widowControl/>
      <w:ind w:left="720"/>
      <w:contextualSpacing/>
    </w:pPr>
    <w:rPr>
      <w:rFonts w:cs="Arial"/>
      <w:szCs w:val="24"/>
    </w:rPr>
  </w:style>
  <w:style w:type="character" w:styleId="Emphasis">
    <w:name w:val="Emphasis"/>
    <w:uiPriority w:val="20"/>
    <w:qFormat/>
    <w:rsid w:val="00AC3228"/>
    <w:rPr>
      <w:i/>
      <w:iCs/>
    </w:rPr>
  </w:style>
  <w:style w:type="character" w:styleId="FootnoteReference">
    <w:name w:val="footnote reference"/>
    <w:uiPriority w:val="99"/>
    <w:rsid w:val="000D1A2D"/>
    <w:rPr>
      <w:vertAlign w:val="superscript"/>
    </w:rPr>
  </w:style>
  <w:style w:type="table" w:customStyle="1" w:styleId="TableGrid1">
    <w:name w:val="Table Grid1"/>
    <w:basedOn w:val="TableNormal"/>
    <w:next w:val="TableGrid"/>
    <w:uiPriority w:val="59"/>
    <w:rsid w:val="00DD77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7CharCharCharChar2">
    <w:name w:val="Char Char7 Char Char Char Char2"/>
    <w:basedOn w:val="Normal"/>
    <w:uiPriority w:val="99"/>
    <w:rsid w:val="009D4A6E"/>
    <w:pPr>
      <w:keepLines/>
      <w:widowControl/>
      <w:spacing w:after="160" w:line="240" w:lineRule="exact"/>
      <w:ind w:left="2977"/>
    </w:pPr>
    <w:rPr>
      <w:rFonts w:ascii="Tahoma" w:hAnsi="Tahoma"/>
      <w:sz w:val="20"/>
      <w:szCs w:val="24"/>
      <w:lang w:val="en-US"/>
    </w:rPr>
  </w:style>
  <w:style w:type="paragraph" w:customStyle="1" w:styleId="CharChar7CharCharCharChar1">
    <w:name w:val="Char Char7 Char Char Char Char1"/>
    <w:basedOn w:val="Normal"/>
    <w:uiPriority w:val="99"/>
    <w:rsid w:val="00391A5B"/>
    <w:pPr>
      <w:keepLines/>
      <w:widowControl/>
      <w:spacing w:after="160" w:line="240" w:lineRule="exact"/>
      <w:ind w:left="2977"/>
    </w:pPr>
    <w:rPr>
      <w:rFonts w:ascii="Tahoma" w:hAnsi="Tahoma"/>
      <w:sz w:val="20"/>
      <w:szCs w:val="24"/>
      <w:lang w:val="en-US"/>
    </w:rPr>
  </w:style>
  <w:style w:type="table" w:customStyle="1" w:styleId="TableGrid2">
    <w:name w:val="Table Grid2"/>
    <w:basedOn w:val="TableNormal"/>
    <w:next w:val="TableGrid"/>
    <w:uiPriority w:val="59"/>
    <w:rsid w:val="008E1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8E1731"/>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
    <w:name w:val="Table Grid11"/>
    <w:basedOn w:val="TableNormal"/>
    <w:next w:val="TableGrid"/>
    <w:uiPriority w:val="59"/>
    <w:rsid w:val="008E1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E1731"/>
    <w:rPr>
      <w:rFonts w:ascii="Arial" w:hAnsi="Arial" w:cs="Arial" w:hint="default"/>
      <w:b w:val="0"/>
      <w:bCs w:val="0"/>
      <w:i w:val="0"/>
      <w:iCs w:val="0"/>
      <w:color w:val="000000"/>
      <w:sz w:val="22"/>
      <w:szCs w:val="22"/>
    </w:rPr>
  </w:style>
  <w:style w:type="paragraph" w:customStyle="1" w:styleId="msonormal0">
    <w:name w:val="msonormal"/>
    <w:basedOn w:val="Normal"/>
    <w:rsid w:val="008E1731"/>
    <w:pPr>
      <w:widowControl/>
      <w:spacing w:before="100" w:beforeAutospacing="1" w:after="100" w:afterAutospacing="1"/>
    </w:pPr>
    <w:rPr>
      <w:rFonts w:ascii="Times New Roman" w:hAnsi="Times New Roman"/>
      <w:szCs w:val="24"/>
      <w:lang w:eastAsia="en-GB"/>
    </w:rPr>
  </w:style>
  <w:style w:type="paragraph" w:customStyle="1" w:styleId="xl73">
    <w:name w:val="xl73"/>
    <w:basedOn w:val="Normal"/>
    <w:rsid w:val="008E1731"/>
    <w:pPr>
      <w:widowControl/>
      <w:shd w:val="clear" w:color="000000" w:fill="D8E4BC"/>
      <w:spacing w:before="100" w:beforeAutospacing="1" w:after="100" w:afterAutospacing="1"/>
      <w:textAlignment w:val="center"/>
    </w:pPr>
    <w:rPr>
      <w:rFonts w:ascii="Times New Roman" w:hAnsi="Times New Roman"/>
      <w:sz w:val="20"/>
      <w:lang w:eastAsia="en-GB"/>
    </w:rPr>
  </w:style>
  <w:style w:type="paragraph" w:customStyle="1" w:styleId="xl74">
    <w:name w:val="xl74"/>
    <w:basedOn w:val="Normal"/>
    <w:rsid w:val="008E1731"/>
    <w:pPr>
      <w:widowControl/>
      <w:shd w:val="clear" w:color="000000" w:fill="DCE6F1"/>
      <w:spacing w:before="100" w:beforeAutospacing="1" w:after="100" w:afterAutospacing="1"/>
    </w:pPr>
    <w:rPr>
      <w:rFonts w:ascii="Times New Roman" w:hAnsi="Times New Roman"/>
      <w:sz w:val="20"/>
      <w:lang w:eastAsia="en-GB"/>
    </w:rPr>
  </w:style>
  <w:style w:type="paragraph" w:customStyle="1" w:styleId="xl75">
    <w:name w:val="xl75"/>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6">
    <w:name w:val="xl76"/>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7">
    <w:name w:val="xl77"/>
    <w:basedOn w:val="Normal"/>
    <w:rsid w:val="008E1731"/>
    <w:pPr>
      <w:widowControl/>
      <w:spacing w:before="100" w:beforeAutospacing="1" w:after="100" w:afterAutospacing="1"/>
    </w:pPr>
    <w:rPr>
      <w:rFonts w:ascii="Times New Roman" w:hAnsi="Times New Roman"/>
      <w:b/>
      <w:bCs/>
      <w:sz w:val="20"/>
      <w:lang w:eastAsia="en-GB"/>
    </w:rPr>
  </w:style>
  <w:style w:type="paragraph" w:customStyle="1" w:styleId="xl78">
    <w:name w:val="xl78"/>
    <w:basedOn w:val="Normal"/>
    <w:rsid w:val="008E1731"/>
    <w:pPr>
      <w:widowControl/>
      <w:shd w:val="clear" w:color="000000" w:fill="D8E4BC"/>
      <w:spacing w:before="100" w:beforeAutospacing="1" w:after="100" w:afterAutospacing="1"/>
    </w:pPr>
    <w:rPr>
      <w:rFonts w:ascii="Times New Roman" w:hAnsi="Times New Roman"/>
      <w:sz w:val="20"/>
      <w:lang w:eastAsia="en-GB"/>
    </w:rPr>
  </w:style>
  <w:style w:type="paragraph" w:customStyle="1" w:styleId="xl79">
    <w:name w:val="xl79"/>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0">
    <w:name w:val="xl80"/>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1">
    <w:name w:val="xl81"/>
    <w:basedOn w:val="Normal"/>
    <w:rsid w:val="008E1731"/>
    <w:pPr>
      <w:widowControl/>
      <w:shd w:val="clear" w:color="000000" w:fill="D8E4BC"/>
      <w:spacing w:before="100" w:beforeAutospacing="1" w:after="100" w:afterAutospacing="1"/>
      <w:jc w:val="right"/>
    </w:pPr>
    <w:rPr>
      <w:rFonts w:ascii="Times New Roman" w:hAnsi="Times New Roman"/>
      <w:b/>
      <w:bCs/>
      <w:sz w:val="16"/>
      <w:szCs w:val="16"/>
      <w:lang w:eastAsia="en-GB"/>
    </w:rPr>
  </w:style>
  <w:style w:type="paragraph" w:customStyle="1" w:styleId="xl82">
    <w:name w:val="xl82"/>
    <w:basedOn w:val="Normal"/>
    <w:rsid w:val="008E1731"/>
    <w:pPr>
      <w:widowControl/>
      <w:spacing w:before="100" w:beforeAutospacing="1" w:after="100" w:afterAutospacing="1"/>
      <w:jc w:val="right"/>
    </w:pPr>
    <w:rPr>
      <w:rFonts w:ascii="Times New Roman" w:hAnsi="Times New Roman"/>
      <w:b/>
      <w:bCs/>
      <w:sz w:val="16"/>
      <w:szCs w:val="16"/>
      <w:lang w:eastAsia="en-GB"/>
    </w:rPr>
  </w:style>
  <w:style w:type="paragraph" w:customStyle="1" w:styleId="xl83">
    <w:name w:val="xl83"/>
    <w:basedOn w:val="Normal"/>
    <w:rsid w:val="008E1731"/>
    <w:pPr>
      <w:widowControl/>
      <w:pBdr>
        <w:right w:val="single" w:sz="8" w:space="0" w:color="auto"/>
      </w:pBdr>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84">
    <w:name w:val="xl84"/>
    <w:basedOn w:val="Normal"/>
    <w:rsid w:val="008E1731"/>
    <w:pPr>
      <w:widowControl/>
      <w:pBdr>
        <w:bottom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5">
    <w:name w:val="xl85"/>
    <w:basedOn w:val="Normal"/>
    <w:rsid w:val="008E1731"/>
    <w:pPr>
      <w:widowControl/>
      <w:pBdr>
        <w:bottom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6">
    <w:name w:val="xl86"/>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87">
    <w:name w:val="xl8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88">
    <w:name w:val="xl88"/>
    <w:basedOn w:val="Normal"/>
    <w:rsid w:val="008E1731"/>
    <w:pPr>
      <w:widowControl/>
      <w:pBdr>
        <w:top w:val="single" w:sz="8" w:space="0" w:color="auto"/>
      </w:pBdr>
      <w:shd w:val="clear" w:color="000000" w:fill="D8E4BC"/>
      <w:spacing w:before="100" w:beforeAutospacing="1" w:after="100" w:afterAutospacing="1"/>
      <w:jc w:val="right"/>
      <w:textAlignment w:val="center"/>
    </w:pPr>
    <w:rPr>
      <w:rFonts w:ascii="Times New Roman" w:hAnsi="Times New Roman"/>
      <w:sz w:val="16"/>
      <w:szCs w:val="16"/>
      <w:lang w:eastAsia="en-GB"/>
    </w:rPr>
  </w:style>
  <w:style w:type="paragraph" w:customStyle="1" w:styleId="xl89">
    <w:name w:val="xl89"/>
    <w:basedOn w:val="Normal"/>
    <w:rsid w:val="008E1731"/>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0">
    <w:name w:val="xl90"/>
    <w:basedOn w:val="Normal"/>
    <w:rsid w:val="008E1731"/>
    <w:pPr>
      <w:widowControl/>
      <w:pBdr>
        <w:top w:val="single" w:sz="8" w:space="0" w:color="auto"/>
        <w:right w:val="single" w:sz="8" w:space="0" w:color="auto"/>
      </w:pBdr>
      <w:shd w:val="clear" w:color="000000" w:fill="DCE6F1"/>
      <w:spacing w:before="100" w:beforeAutospacing="1" w:after="100" w:afterAutospacing="1"/>
      <w:jc w:val="right"/>
      <w:textAlignment w:val="center"/>
    </w:pPr>
    <w:rPr>
      <w:rFonts w:ascii="Times New Roman" w:hAnsi="Times New Roman"/>
      <w:sz w:val="16"/>
      <w:szCs w:val="16"/>
      <w:lang w:eastAsia="en-GB"/>
    </w:rPr>
  </w:style>
  <w:style w:type="paragraph" w:customStyle="1" w:styleId="xl91">
    <w:name w:val="xl91"/>
    <w:basedOn w:val="Normal"/>
    <w:rsid w:val="008E1731"/>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2">
    <w:name w:val="xl92"/>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93">
    <w:name w:val="xl93"/>
    <w:basedOn w:val="Normal"/>
    <w:rsid w:val="008E1731"/>
    <w:pPr>
      <w:widowControl/>
      <w:spacing w:before="100" w:beforeAutospacing="1" w:after="100" w:afterAutospacing="1"/>
      <w:textAlignment w:val="center"/>
    </w:pPr>
    <w:rPr>
      <w:rFonts w:ascii="Times New Roman" w:hAnsi="Times New Roman"/>
      <w:szCs w:val="24"/>
      <w:lang w:eastAsia="en-GB"/>
    </w:rPr>
  </w:style>
  <w:style w:type="paragraph" w:customStyle="1" w:styleId="xl94">
    <w:name w:val="xl94"/>
    <w:basedOn w:val="Normal"/>
    <w:rsid w:val="008E1731"/>
    <w:pPr>
      <w:widowControl/>
      <w:spacing w:before="100" w:beforeAutospacing="1" w:after="100" w:afterAutospacing="1"/>
      <w:textAlignment w:val="center"/>
    </w:pPr>
    <w:rPr>
      <w:rFonts w:ascii="Times New Roman" w:hAnsi="Times New Roman"/>
      <w:sz w:val="20"/>
      <w:lang w:eastAsia="en-GB"/>
    </w:rPr>
  </w:style>
  <w:style w:type="paragraph" w:customStyle="1" w:styleId="xl95">
    <w:name w:val="xl95"/>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96">
    <w:name w:val="xl96"/>
    <w:basedOn w:val="Normal"/>
    <w:rsid w:val="008E1731"/>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97">
    <w:name w:val="xl97"/>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8">
    <w:name w:val="xl98"/>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9">
    <w:name w:val="xl99"/>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0">
    <w:name w:val="xl100"/>
    <w:basedOn w:val="Normal"/>
    <w:rsid w:val="008E1731"/>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01">
    <w:name w:val="xl101"/>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2">
    <w:name w:val="xl102"/>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3">
    <w:name w:val="xl103"/>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04">
    <w:name w:val="xl104"/>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5">
    <w:name w:val="xl105"/>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6">
    <w:name w:val="xl106"/>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07">
    <w:name w:val="xl107"/>
    <w:basedOn w:val="Normal"/>
    <w:rsid w:val="008E1731"/>
    <w:pPr>
      <w:widowControl/>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08">
    <w:name w:val="xl108"/>
    <w:basedOn w:val="Normal"/>
    <w:rsid w:val="008E1731"/>
    <w:pPr>
      <w:widowControl/>
      <w:pBdr>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09">
    <w:name w:val="xl109"/>
    <w:basedOn w:val="Normal"/>
    <w:rsid w:val="008E1731"/>
    <w:pPr>
      <w:widowControl/>
      <w:shd w:val="clear" w:color="000000" w:fill="D8E4BC"/>
      <w:spacing w:before="100" w:beforeAutospacing="1" w:after="100" w:afterAutospacing="1"/>
      <w:textAlignment w:val="center"/>
    </w:pPr>
    <w:rPr>
      <w:rFonts w:ascii="Times New Roman" w:hAnsi="Times New Roman"/>
      <w:b/>
      <w:bCs/>
      <w:sz w:val="16"/>
      <w:szCs w:val="16"/>
      <w:lang w:eastAsia="en-GB"/>
    </w:rPr>
  </w:style>
  <w:style w:type="paragraph" w:customStyle="1" w:styleId="xl110">
    <w:name w:val="xl110"/>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11">
    <w:name w:val="xl111"/>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12">
    <w:name w:val="xl112"/>
    <w:basedOn w:val="Normal"/>
    <w:rsid w:val="008E1731"/>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3">
    <w:name w:val="xl113"/>
    <w:basedOn w:val="Normal"/>
    <w:rsid w:val="008E1731"/>
    <w:pPr>
      <w:widowControl/>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114">
    <w:name w:val="xl114"/>
    <w:basedOn w:val="Normal"/>
    <w:rsid w:val="008E1731"/>
    <w:pPr>
      <w:widowControl/>
      <w:spacing w:before="100" w:beforeAutospacing="1" w:after="100" w:afterAutospacing="1"/>
    </w:pPr>
    <w:rPr>
      <w:rFonts w:ascii="Times New Roman" w:hAnsi="Times New Roman"/>
      <w:color w:val="000000"/>
      <w:sz w:val="16"/>
      <w:szCs w:val="16"/>
      <w:lang w:eastAsia="en-GB"/>
    </w:rPr>
  </w:style>
  <w:style w:type="paragraph" w:customStyle="1" w:styleId="xl115">
    <w:name w:val="xl115"/>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6">
    <w:name w:val="xl116"/>
    <w:basedOn w:val="Normal"/>
    <w:rsid w:val="008E1731"/>
    <w:pPr>
      <w:widowControl/>
      <w:pBdr>
        <w:top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17">
    <w:name w:val="xl11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18">
    <w:name w:val="xl118"/>
    <w:basedOn w:val="Normal"/>
    <w:rsid w:val="008E1731"/>
    <w:pPr>
      <w:widowControl/>
      <w:pBdr>
        <w:top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19">
    <w:name w:val="xl119"/>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0">
    <w:name w:val="xl120"/>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1">
    <w:name w:val="xl121"/>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2">
    <w:name w:val="xl122"/>
    <w:basedOn w:val="Normal"/>
    <w:rsid w:val="008E1731"/>
    <w:pPr>
      <w:widowControl/>
      <w:spacing w:before="100" w:beforeAutospacing="1" w:after="100" w:afterAutospacing="1"/>
    </w:pPr>
    <w:rPr>
      <w:rFonts w:ascii="Times New Roman" w:hAnsi="Times New Roman"/>
      <w:sz w:val="16"/>
      <w:szCs w:val="16"/>
      <w:lang w:eastAsia="en-GB"/>
    </w:rPr>
  </w:style>
  <w:style w:type="paragraph" w:customStyle="1" w:styleId="xl123">
    <w:name w:val="xl123"/>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4">
    <w:name w:val="xl124"/>
    <w:basedOn w:val="Normal"/>
    <w:uiPriority w:val="99"/>
    <w:rsid w:val="008E1731"/>
    <w:pPr>
      <w:widowControl/>
      <w:pBdr>
        <w:top w:val="single" w:sz="8" w:space="0" w:color="auto"/>
        <w:bottom w:val="double" w:sz="6"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5">
    <w:name w:val="xl125"/>
    <w:basedOn w:val="Normal"/>
    <w:uiPriority w:val="99"/>
    <w:rsid w:val="008E1731"/>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6">
    <w:name w:val="xl126"/>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7">
    <w:name w:val="xl127"/>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8">
    <w:name w:val="xl128"/>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9">
    <w:name w:val="xl129"/>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30">
    <w:name w:val="xl130"/>
    <w:basedOn w:val="Normal"/>
    <w:uiPriority w:val="99"/>
    <w:rsid w:val="008E1731"/>
    <w:pPr>
      <w:widowControl/>
      <w:shd w:val="clear" w:color="000000" w:fill="D8E4BC"/>
      <w:spacing w:before="100" w:beforeAutospacing="1" w:after="100" w:afterAutospacing="1"/>
      <w:jc w:val="right"/>
    </w:pPr>
    <w:rPr>
      <w:rFonts w:ascii="Times New Roman" w:hAnsi="Times New Roman"/>
      <w:sz w:val="16"/>
      <w:szCs w:val="16"/>
      <w:lang w:eastAsia="en-GB"/>
    </w:rPr>
  </w:style>
  <w:style w:type="paragraph" w:customStyle="1" w:styleId="xl131">
    <w:name w:val="xl131"/>
    <w:basedOn w:val="Normal"/>
    <w:uiPriority w:val="99"/>
    <w:rsid w:val="008E1731"/>
    <w:pPr>
      <w:widowControl/>
      <w:spacing w:before="100" w:beforeAutospacing="1" w:after="100" w:afterAutospacing="1"/>
      <w:jc w:val="right"/>
    </w:pPr>
    <w:rPr>
      <w:rFonts w:ascii="Times New Roman" w:hAnsi="Times New Roman"/>
      <w:sz w:val="16"/>
      <w:szCs w:val="16"/>
      <w:lang w:eastAsia="en-GB"/>
    </w:rPr>
  </w:style>
  <w:style w:type="paragraph" w:customStyle="1" w:styleId="xl132">
    <w:name w:val="xl132"/>
    <w:basedOn w:val="Normal"/>
    <w:uiPriority w:val="99"/>
    <w:rsid w:val="008E1731"/>
    <w:pPr>
      <w:widowControl/>
      <w:shd w:val="clear" w:color="000000" w:fill="DCE6F1"/>
      <w:spacing w:before="100" w:beforeAutospacing="1" w:after="100" w:afterAutospacing="1"/>
      <w:jc w:val="right"/>
    </w:pPr>
    <w:rPr>
      <w:rFonts w:ascii="Times New Roman" w:hAnsi="Times New Roman"/>
      <w:sz w:val="16"/>
      <w:szCs w:val="16"/>
      <w:lang w:eastAsia="en-GB"/>
    </w:rPr>
  </w:style>
  <w:style w:type="paragraph" w:customStyle="1" w:styleId="xl133">
    <w:name w:val="xl133"/>
    <w:basedOn w:val="Normal"/>
    <w:uiPriority w:val="99"/>
    <w:rsid w:val="008E1731"/>
    <w:pPr>
      <w:widowControl/>
      <w:pBdr>
        <w:left w:val="single" w:sz="4" w:space="0" w:color="auto"/>
        <w:right w:val="single" w:sz="4" w:space="0" w:color="auto"/>
      </w:pBdr>
      <w:spacing w:before="100" w:beforeAutospacing="1" w:after="100" w:afterAutospacing="1"/>
      <w:jc w:val="right"/>
    </w:pPr>
    <w:rPr>
      <w:rFonts w:ascii="Times New Roman" w:hAnsi="Times New Roman"/>
      <w:sz w:val="16"/>
      <w:szCs w:val="16"/>
      <w:lang w:eastAsia="en-GB"/>
    </w:rPr>
  </w:style>
  <w:style w:type="paragraph" w:customStyle="1" w:styleId="xl134">
    <w:name w:val="xl134"/>
    <w:basedOn w:val="Normal"/>
    <w:uiPriority w:val="99"/>
    <w:rsid w:val="008E1731"/>
    <w:pPr>
      <w:widowControl/>
      <w:pBdr>
        <w:left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5">
    <w:name w:val="xl135"/>
    <w:basedOn w:val="Normal"/>
    <w:uiPriority w:val="99"/>
    <w:rsid w:val="008E1731"/>
    <w:pPr>
      <w:widowControl/>
      <w:pBdr>
        <w:left w:val="single" w:sz="4" w:space="0" w:color="auto"/>
        <w:right w:val="single" w:sz="4" w:space="0" w:color="auto"/>
      </w:pBdr>
      <w:spacing w:before="100" w:beforeAutospacing="1" w:after="100" w:afterAutospacing="1"/>
    </w:pPr>
    <w:rPr>
      <w:rFonts w:ascii="Times New Roman" w:hAnsi="Times New Roman"/>
      <w:sz w:val="20"/>
      <w:lang w:eastAsia="en-GB"/>
    </w:rPr>
  </w:style>
  <w:style w:type="paragraph" w:customStyle="1" w:styleId="xl136">
    <w:name w:val="xl136"/>
    <w:basedOn w:val="Normal"/>
    <w:uiPriority w:val="99"/>
    <w:rsid w:val="008E1731"/>
    <w:pPr>
      <w:widowControl/>
      <w:pBdr>
        <w:top w:val="single" w:sz="4" w:space="0" w:color="auto"/>
        <w:bottom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37">
    <w:name w:val="xl137"/>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8">
    <w:name w:val="xl138"/>
    <w:basedOn w:val="Normal"/>
    <w:uiPriority w:val="99"/>
    <w:rsid w:val="008E1731"/>
    <w:pPr>
      <w:widowControl/>
      <w:pBdr>
        <w:top w:val="single" w:sz="4" w:space="0" w:color="auto"/>
        <w:bottom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39">
    <w:name w:val="xl139"/>
    <w:basedOn w:val="Normal"/>
    <w:uiPriority w:val="99"/>
    <w:rsid w:val="008E1731"/>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0">
    <w:name w:val="xl140"/>
    <w:basedOn w:val="Normal"/>
    <w:uiPriority w:val="99"/>
    <w:rsid w:val="008E1731"/>
    <w:pPr>
      <w:widowControl/>
      <w:spacing w:before="100" w:beforeAutospacing="1" w:after="100" w:afterAutospacing="1"/>
      <w:textAlignment w:val="center"/>
    </w:pPr>
    <w:rPr>
      <w:rFonts w:cs="Arial"/>
      <w:color w:val="0070C0"/>
      <w:sz w:val="16"/>
      <w:szCs w:val="16"/>
      <w:lang w:eastAsia="en-GB"/>
    </w:rPr>
  </w:style>
  <w:style w:type="paragraph" w:customStyle="1" w:styleId="xl141">
    <w:name w:val="xl141"/>
    <w:basedOn w:val="Normal"/>
    <w:uiPriority w:val="99"/>
    <w:rsid w:val="008E1731"/>
    <w:pPr>
      <w:widowControl/>
      <w:pBdr>
        <w:left w:val="single" w:sz="8" w:space="0" w:color="auto"/>
      </w:pBdr>
      <w:spacing w:before="100" w:beforeAutospacing="1" w:after="100" w:afterAutospacing="1"/>
      <w:textAlignment w:val="center"/>
    </w:pPr>
    <w:rPr>
      <w:rFonts w:cs="Arial"/>
      <w:color w:val="0070C0"/>
      <w:sz w:val="16"/>
      <w:szCs w:val="16"/>
      <w:lang w:eastAsia="en-GB"/>
    </w:rPr>
  </w:style>
  <w:style w:type="paragraph" w:customStyle="1" w:styleId="xl142">
    <w:name w:val="xl142"/>
    <w:basedOn w:val="Normal"/>
    <w:uiPriority w:val="99"/>
    <w:rsid w:val="008E1731"/>
    <w:pPr>
      <w:widowControl/>
      <w:shd w:val="clear" w:color="000000" w:fill="D8E4BC"/>
      <w:spacing w:before="100" w:beforeAutospacing="1" w:after="100" w:afterAutospacing="1"/>
    </w:pPr>
    <w:rPr>
      <w:rFonts w:ascii="Times New Roman" w:hAnsi="Times New Roman"/>
      <w:sz w:val="16"/>
      <w:szCs w:val="16"/>
      <w:lang w:eastAsia="en-GB"/>
    </w:rPr>
  </w:style>
  <w:style w:type="paragraph" w:customStyle="1" w:styleId="xl143">
    <w:name w:val="xl143"/>
    <w:basedOn w:val="Normal"/>
    <w:uiPriority w:val="99"/>
    <w:rsid w:val="008E1731"/>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144">
    <w:name w:val="xl144"/>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45">
    <w:name w:val="xl145"/>
    <w:basedOn w:val="Normal"/>
    <w:uiPriority w:val="99"/>
    <w:rsid w:val="008E1731"/>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46">
    <w:name w:val="xl146"/>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147">
    <w:name w:val="xl147"/>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8">
    <w:name w:val="xl148"/>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49">
    <w:name w:val="xl149"/>
    <w:basedOn w:val="Normal"/>
    <w:uiPriority w:val="99"/>
    <w:rsid w:val="008E1731"/>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50">
    <w:name w:val="xl150"/>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16"/>
      <w:szCs w:val="16"/>
      <w:lang w:eastAsia="en-GB"/>
    </w:rPr>
  </w:style>
  <w:style w:type="paragraph" w:customStyle="1" w:styleId="xl151">
    <w:name w:val="xl151"/>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sz w:val="16"/>
      <w:szCs w:val="16"/>
      <w:lang w:eastAsia="en-GB"/>
    </w:rPr>
  </w:style>
  <w:style w:type="paragraph" w:customStyle="1" w:styleId="xl152">
    <w:name w:val="xl152"/>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20"/>
      <w:lang w:eastAsia="en-GB"/>
    </w:rPr>
  </w:style>
  <w:style w:type="paragraph" w:customStyle="1" w:styleId="xl153">
    <w:name w:val="xl153"/>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4">
    <w:name w:val="xl154"/>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5">
    <w:name w:val="xl155"/>
    <w:basedOn w:val="Normal"/>
    <w:uiPriority w:val="99"/>
    <w:rsid w:val="008E1731"/>
    <w:pPr>
      <w:widowControl/>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6">
    <w:name w:val="xl156"/>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7">
    <w:name w:val="xl157"/>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8">
    <w:name w:val="xl158"/>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xl159">
    <w:name w:val="xl159"/>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60">
    <w:name w:val="xl160"/>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Cs w:val="24"/>
      <w:lang w:eastAsia="en-GB"/>
    </w:rPr>
  </w:style>
  <w:style w:type="paragraph" w:customStyle="1" w:styleId="xl161">
    <w:name w:val="xl161"/>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table" w:customStyle="1" w:styleId="TableGrid21">
    <w:name w:val="Table Grid21"/>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43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
    <w:name w:val="Indented"/>
    <w:basedOn w:val="Normal"/>
    <w:qFormat/>
    <w:rsid w:val="00C643E0"/>
    <w:pPr>
      <w:widowControl/>
      <w:ind w:left="180"/>
    </w:pPr>
    <w:rPr>
      <w:szCs w:val="24"/>
    </w:rPr>
  </w:style>
  <w:style w:type="table" w:styleId="TableClassic1">
    <w:name w:val="Table Classic 1"/>
    <w:basedOn w:val="TableNormal"/>
    <w:rsid w:val="00C643E0"/>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C643E0"/>
    <w:rPr>
      <w:sz w:val="24"/>
      <w:szCs w:val="24"/>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qFormat/>
    <w:locked/>
    <w:rsid w:val="008770ED"/>
    <w:rPr>
      <w:rFonts w:ascii="Arial" w:eastAsia="Calibri" w:hAnsi="Arial"/>
      <w:sz w:val="24"/>
      <w:lang w:eastAsia="en-US"/>
    </w:rPr>
  </w:style>
  <w:style w:type="character" w:customStyle="1" w:styleId="Heading1Char">
    <w:name w:val="Heading 1 Char"/>
    <w:basedOn w:val="DefaultParagraphFont"/>
    <w:link w:val="Heading1"/>
    <w:rsid w:val="002703ED"/>
    <w:rPr>
      <w:rFonts w:asciiTheme="majorHAnsi" w:eastAsiaTheme="majorEastAsia" w:hAnsiTheme="majorHAnsi" w:cstheme="majorBidi"/>
      <w:b/>
      <w:bCs/>
      <w:color w:val="365F91" w:themeColor="accent1" w:themeShade="BF"/>
      <w:sz w:val="28"/>
      <w:szCs w:val="28"/>
      <w:lang w:eastAsia="en-US"/>
    </w:rPr>
  </w:style>
  <w:style w:type="character" w:customStyle="1" w:styleId="fontstyle21">
    <w:name w:val="fontstyle21"/>
    <w:basedOn w:val="DefaultParagraphFont"/>
    <w:rsid w:val="002703ED"/>
    <w:rPr>
      <w:rFonts w:ascii="Helvetica" w:hAnsi="Helvetica" w:cs="Helvetica" w:hint="default"/>
      <w:b w:val="0"/>
      <w:bCs w:val="0"/>
      <w:i w:val="0"/>
      <w:iCs w:val="0"/>
      <w:color w:val="000000"/>
      <w:sz w:val="32"/>
      <w:szCs w:val="32"/>
    </w:rPr>
  </w:style>
  <w:style w:type="paragraph" w:customStyle="1" w:styleId="Standard">
    <w:name w:val="Standard"/>
    <w:basedOn w:val="Normal"/>
    <w:uiPriority w:val="99"/>
    <w:rsid w:val="002703ED"/>
    <w:pPr>
      <w:widowControl/>
      <w:autoSpaceDN w:val="0"/>
    </w:pPr>
    <w:rPr>
      <w:rFonts w:eastAsiaTheme="minorHAnsi" w:cs="Arial"/>
      <w:szCs w:val="24"/>
    </w:rPr>
  </w:style>
  <w:style w:type="paragraph" w:styleId="Revision">
    <w:name w:val="Revision"/>
    <w:hidden/>
    <w:uiPriority w:val="99"/>
    <w:semiHidden/>
    <w:rsid w:val="002703ED"/>
    <w:rPr>
      <w:rFonts w:ascii="Arial" w:hAnsi="Arial"/>
      <w:sz w:val="24"/>
      <w:lang w:eastAsia="en-US"/>
    </w:rPr>
  </w:style>
  <w:style w:type="paragraph" w:styleId="EndnoteText">
    <w:name w:val="endnote text"/>
    <w:basedOn w:val="Normal"/>
    <w:link w:val="EndnoteTextChar"/>
    <w:uiPriority w:val="99"/>
    <w:rsid w:val="002703ED"/>
    <w:rPr>
      <w:sz w:val="20"/>
    </w:rPr>
  </w:style>
  <w:style w:type="character" w:customStyle="1" w:styleId="EndnoteTextChar">
    <w:name w:val="Endnote Text Char"/>
    <w:basedOn w:val="DefaultParagraphFont"/>
    <w:link w:val="EndnoteText"/>
    <w:uiPriority w:val="99"/>
    <w:rsid w:val="002703ED"/>
    <w:rPr>
      <w:rFonts w:ascii="Arial" w:hAnsi="Arial"/>
      <w:lang w:eastAsia="en-US"/>
    </w:rPr>
  </w:style>
  <w:style w:type="character" w:styleId="EndnoteReference">
    <w:name w:val="endnote reference"/>
    <w:basedOn w:val="DefaultParagraphFont"/>
    <w:uiPriority w:val="99"/>
    <w:rsid w:val="002703ED"/>
    <w:rPr>
      <w:vertAlign w:val="superscript"/>
    </w:rPr>
  </w:style>
  <w:style w:type="table" w:styleId="TableClassic3">
    <w:name w:val="Table Classic 3"/>
    <w:basedOn w:val="TableNormal"/>
    <w:rsid w:val="002703ED"/>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2703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2703ED"/>
    <w:pPr>
      <w:jc w:val="center"/>
    </w:pPr>
    <w:rPr>
      <w:rFonts w:asciiTheme="minorHAnsi" w:eastAsiaTheme="minorEastAsia"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xl162">
    <w:name w:val="xl162"/>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63">
    <w:name w:val="xl163"/>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default0">
    <w:name w:val="default"/>
    <w:basedOn w:val="Normal"/>
    <w:uiPriority w:val="99"/>
    <w:rsid w:val="002703ED"/>
    <w:pPr>
      <w:widowControl/>
      <w:autoSpaceDE w:val="0"/>
      <w:autoSpaceDN w:val="0"/>
    </w:pPr>
    <w:rPr>
      <w:rFonts w:ascii="Meta Serif Pro Book" w:eastAsia="MS PGothic" w:hAnsi="Meta Serif Pro Book" w:cs="MS PGothic"/>
      <w:color w:val="000000"/>
      <w:szCs w:val="24"/>
      <w:lang w:eastAsia="ja-JP"/>
    </w:rPr>
  </w:style>
  <w:style w:type="table" w:customStyle="1" w:styleId="TableGrid12">
    <w:name w:val="Table Grid12"/>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2703ED"/>
    <w:rPr>
      <w:rFonts w:ascii="Helvetica" w:hAnsi="Helvetica" w:hint="default"/>
      <w:b w:val="0"/>
      <w:bCs w:val="0"/>
      <w:i w:val="0"/>
      <w:iCs w:val="0"/>
      <w:color w:val="000000"/>
      <w:sz w:val="32"/>
      <w:szCs w:val="32"/>
    </w:rPr>
  </w:style>
  <w:style w:type="character" w:customStyle="1" w:styleId="Heading2Char">
    <w:name w:val="Heading 2 Char"/>
    <w:basedOn w:val="DefaultParagraphFont"/>
    <w:link w:val="Heading2"/>
    <w:uiPriority w:val="9"/>
    <w:rsid w:val="000258DE"/>
    <w:rPr>
      <w:rFonts w:asciiTheme="majorHAnsi" w:eastAsiaTheme="majorEastAsia" w:hAnsiTheme="majorHAnsi" w:cstheme="majorBidi"/>
      <w:color w:val="365F91" w:themeColor="accent1" w:themeShade="BF"/>
      <w:sz w:val="26"/>
      <w:szCs w:val="26"/>
      <w:lang w:eastAsia="en-US"/>
    </w:rPr>
  </w:style>
  <w:style w:type="paragraph" w:styleId="PlainText">
    <w:name w:val="Plain Text"/>
    <w:basedOn w:val="Normal"/>
    <w:link w:val="PlainTextChar"/>
    <w:uiPriority w:val="99"/>
    <w:unhideWhenUsed/>
    <w:rsid w:val="00535DDF"/>
    <w:pPr>
      <w:widowControl/>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535DDF"/>
    <w:rPr>
      <w:rFonts w:ascii="Calibri" w:eastAsiaTheme="minorHAnsi" w:hAnsi="Calibri" w:cs="Calibri"/>
      <w:sz w:val="22"/>
      <w:szCs w:val="22"/>
      <w:lang w:eastAsia="en-US"/>
    </w:rPr>
  </w:style>
  <w:style w:type="paragraph" w:styleId="ListBullet">
    <w:name w:val="List Bullet"/>
    <w:basedOn w:val="Normal"/>
    <w:uiPriority w:val="99"/>
    <w:unhideWhenUsed/>
    <w:rsid w:val="00E31213"/>
    <w:pPr>
      <w:widowControl/>
      <w:numPr>
        <w:numId w:val="2"/>
      </w:numPr>
      <w:contextualSpacing/>
    </w:pPr>
    <w:rPr>
      <w:rFonts w:ascii="Times New Roman" w:hAnsi="Times New Roman"/>
      <w:szCs w:val="24"/>
      <w:lang w:eastAsia="en-GB"/>
    </w:rPr>
  </w:style>
  <w:style w:type="character" w:customStyle="1" w:styleId="spelle">
    <w:name w:val="spelle"/>
    <w:basedOn w:val="DefaultParagraphFont"/>
    <w:rsid w:val="002A22A6"/>
  </w:style>
  <w:style w:type="paragraph" w:customStyle="1" w:styleId="xmsolistparagraph">
    <w:name w:val="xmsolistparagraph"/>
    <w:basedOn w:val="Normal"/>
    <w:uiPriority w:val="99"/>
    <w:rsid w:val="00186F52"/>
    <w:pPr>
      <w:widowControl/>
      <w:ind w:left="720"/>
    </w:pPr>
    <w:rPr>
      <w:rFonts w:ascii="Calibri" w:eastAsiaTheme="minorHAnsi" w:hAnsi="Calibri" w:cs="Calibri"/>
      <w:sz w:val="22"/>
      <w:szCs w:val="22"/>
      <w:lang w:eastAsia="en-GB"/>
    </w:rPr>
  </w:style>
  <w:style w:type="paragraph" w:customStyle="1" w:styleId="paragraph">
    <w:name w:val="paragraph"/>
    <w:basedOn w:val="Normal"/>
    <w:rsid w:val="002B0078"/>
    <w:pPr>
      <w:widowControl/>
      <w:spacing w:before="100" w:beforeAutospacing="1" w:after="100" w:afterAutospacing="1"/>
    </w:pPr>
    <w:rPr>
      <w:rFonts w:ascii="Times New Roman" w:hAnsi="Times New Roman"/>
      <w:szCs w:val="24"/>
      <w:lang w:eastAsia="en-GB"/>
    </w:rPr>
  </w:style>
  <w:style w:type="paragraph" w:customStyle="1" w:styleId="font5">
    <w:name w:val="font5"/>
    <w:basedOn w:val="Normal"/>
    <w:rsid w:val="00552AB7"/>
    <w:pPr>
      <w:widowControl/>
      <w:spacing w:before="100" w:beforeAutospacing="1" w:after="100" w:afterAutospacing="1"/>
    </w:pPr>
    <w:rPr>
      <w:rFonts w:ascii="Tahoma" w:hAnsi="Tahoma" w:cs="Tahoma"/>
      <w:color w:val="000000"/>
      <w:sz w:val="18"/>
      <w:szCs w:val="18"/>
      <w:lang w:eastAsia="en-GB"/>
    </w:rPr>
  </w:style>
  <w:style w:type="paragraph" w:customStyle="1" w:styleId="font6">
    <w:name w:val="font6"/>
    <w:basedOn w:val="Normal"/>
    <w:rsid w:val="00552AB7"/>
    <w:pPr>
      <w:widowControl/>
      <w:spacing w:before="100" w:beforeAutospacing="1" w:after="100" w:afterAutospacing="1"/>
    </w:pPr>
    <w:rPr>
      <w:rFonts w:ascii="Tahoma" w:hAnsi="Tahoma" w:cs="Tahoma"/>
      <w:b/>
      <w:bCs/>
      <w:color w:val="000000"/>
      <w:sz w:val="18"/>
      <w:szCs w:val="18"/>
      <w:lang w:eastAsia="en-GB"/>
    </w:rPr>
  </w:style>
  <w:style w:type="table" w:customStyle="1" w:styleId="TableGrid8">
    <w:name w:val="Table Grid8"/>
    <w:basedOn w:val="TableNormal"/>
    <w:next w:val="TableGrid"/>
    <w:rsid w:val="00630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638A8"/>
    <w:rPr>
      <w:rFonts w:ascii="Arial" w:hAnsi="Arial"/>
      <w:color w:val="FFFFFF"/>
      <w:sz w:val="28"/>
      <w:lang w:eastAsia="en-US"/>
    </w:rPr>
  </w:style>
  <w:style w:type="paragraph" w:styleId="BodyText">
    <w:name w:val="Body Text"/>
    <w:basedOn w:val="Normal"/>
    <w:link w:val="BodyTextChar"/>
    <w:rsid w:val="000638A8"/>
    <w:pPr>
      <w:widowControl/>
    </w:pPr>
    <w:rPr>
      <w:rFonts w:ascii="Helvetica" w:hAnsi="Helvetica"/>
      <w:b/>
      <w:bCs/>
    </w:rPr>
  </w:style>
  <w:style w:type="character" w:customStyle="1" w:styleId="BodyTextChar">
    <w:name w:val="Body Text Char"/>
    <w:basedOn w:val="DefaultParagraphFont"/>
    <w:link w:val="BodyText"/>
    <w:rsid w:val="000638A8"/>
    <w:rPr>
      <w:rFonts w:ascii="Helvetica" w:hAnsi="Helvetica"/>
      <w:b/>
      <w:bCs/>
      <w:sz w:val="24"/>
      <w:lang w:eastAsia="en-US"/>
    </w:rPr>
  </w:style>
  <w:style w:type="paragraph" w:styleId="BodyTextIndent">
    <w:name w:val="Body Text Indent"/>
    <w:basedOn w:val="Normal"/>
    <w:link w:val="BodyTextIndentChar"/>
    <w:rsid w:val="000638A8"/>
    <w:pPr>
      <w:widowControl/>
      <w:spacing w:after="120"/>
      <w:ind w:left="283"/>
    </w:pPr>
    <w:rPr>
      <w:szCs w:val="24"/>
    </w:rPr>
  </w:style>
  <w:style w:type="character" w:customStyle="1" w:styleId="BodyTextIndentChar">
    <w:name w:val="Body Text Indent Char"/>
    <w:basedOn w:val="DefaultParagraphFont"/>
    <w:link w:val="BodyTextIndent"/>
    <w:rsid w:val="000638A8"/>
    <w:rPr>
      <w:rFonts w:ascii="Arial" w:hAnsi="Arial"/>
      <w:sz w:val="24"/>
      <w:szCs w:val="24"/>
      <w:lang w:eastAsia="en-US"/>
    </w:rPr>
  </w:style>
  <w:style w:type="paragraph" w:styleId="E-mailSignature">
    <w:name w:val="E-mail Signature"/>
    <w:basedOn w:val="Normal"/>
    <w:link w:val="E-mailSignatureChar"/>
    <w:rsid w:val="000638A8"/>
    <w:pPr>
      <w:widowControl/>
    </w:pPr>
    <w:rPr>
      <w:szCs w:val="24"/>
    </w:rPr>
  </w:style>
  <w:style w:type="character" w:customStyle="1" w:styleId="E-mailSignatureChar">
    <w:name w:val="E-mail Signature Char"/>
    <w:basedOn w:val="DefaultParagraphFont"/>
    <w:link w:val="E-mailSignature"/>
    <w:rsid w:val="000638A8"/>
    <w:rPr>
      <w:rFonts w:ascii="Arial" w:hAnsi="Arial"/>
      <w:sz w:val="24"/>
      <w:szCs w:val="24"/>
      <w:lang w:eastAsia="en-US"/>
    </w:rPr>
  </w:style>
  <w:style w:type="paragraph" w:styleId="Title">
    <w:name w:val="Title"/>
    <w:basedOn w:val="Normal"/>
    <w:link w:val="TitleChar"/>
    <w:qFormat/>
    <w:rsid w:val="000638A8"/>
    <w:pPr>
      <w:widowControl/>
      <w:jc w:val="center"/>
    </w:pPr>
    <w:rPr>
      <w:rFonts w:cs="Arial"/>
      <w:b/>
      <w:bCs/>
      <w:szCs w:val="24"/>
    </w:rPr>
  </w:style>
  <w:style w:type="character" w:customStyle="1" w:styleId="TitleChar">
    <w:name w:val="Title Char"/>
    <w:basedOn w:val="DefaultParagraphFont"/>
    <w:link w:val="Title"/>
    <w:rsid w:val="000638A8"/>
    <w:rPr>
      <w:rFonts w:ascii="Arial" w:hAnsi="Arial" w:cs="Arial"/>
      <w:b/>
      <w:bCs/>
      <w:sz w:val="24"/>
      <w:szCs w:val="24"/>
      <w:lang w:eastAsia="en-US"/>
    </w:rPr>
  </w:style>
  <w:style w:type="paragraph" w:customStyle="1" w:styleId="Char00">
    <w:name w:val="Char0"/>
    <w:basedOn w:val="Normal"/>
    <w:rsid w:val="000638A8"/>
    <w:pPr>
      <w:widowControl/>
      <w:spacing w:after="160" w:line="240" w:lineRule="exact"/>
    </w:pPr>
    <w:rPr>
      <w:rFonts w:ascii="Verdana" w:hAnsi="Verdana"/>
      <w:sz w:val="20"/>
      <w:lang w:val="en-US"/>
    </w:rPr>
  </w:style>
  <w:style w:type="paragraph" w:customStyle="1" w:styleId="mgsubitemtitletxt2">
    <w:name w:val="mgsubitemtitletxt2"/>
    <w:basedOn w:val="Normal"/>
    <w:rsid w:val="000638A8"/>
    <w:pPr>
      <w:widowControl/>
    </w:pPr>
    <w:rPr>
      <w:rFonts w:ascii="Times New Roman" w:hAnsi="Times New Roman"/>
      <w:b/>
      <w:bCs/>
      <w:color w:val="000000"/>
      <w:szCs w:val="24"/>
      <w:lang w:eastAsia="en-GB"/>
    </w:rPr>
  </w:style>
  <w:style w:type="paragraph" w:customStyle="1" w:styleId="xmsonormal">
    <w:name w:val="xmsonormal"/>
    <w:basedOn w:val="Normal"/>
    <w:rsid w:val="009B2BC4"/>
    <w:pPr>
      <w:widowControl/>
    </w:pPr>
    <w:rPr>
      <w:rFonts w:ascii="Calibri" w:eastAsiaTheme="minorHAnsi" w:hAnsi="Calibri" w:cs="Calibri"/>
      <w:sz w:val="22"/>
      <w:szCs w:val="22"/>
      <w:lang w:eastAsia="en-GB"/>
    </w:rPr>
  </w:style>
  <w:style w:type="numbering" w:customStyle="1" w:styleId="Style1">
    <w:name w:val="Style1"/>
    <w:uiPriority w:val="99"/>
    <w:rsid w:val="009B2BC4"/>
    <w:pPr>
      <w:numPr>
        <w:numId w:val="3"/>
      </w:numPr>
    </w:pPr>
  </w:style>
  <w:style w:type="table" w:customStyle="1" w:styleId="TableGrid9">
    <w:name w:val="Table Grid9"/>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410F3"/>
  </w:style>
  <w:style w:type="numbering" w:customStyle="1" w:styleId="NoList1">
    <w:name w:val="No List1"/>
    <w:next w:val="NoList"/>
    <w:uiPriority w:val="99"/>
    <w:semiHidden/>
    <w:unhideWhenUsed/>
    <w:rsid w:val="00D83650"/>
  </w:style>
  <w:style w:type="numbering" w:customStyle="1" w:styleId="NoList2">
    <w:name w:val="No List2"/>
    <w:next w:val="NoList"/>
    <w:uiPriority w:val="99"/>
    <w:semiHidden/>
    <w:unhideWhenUsed/>
    <w:rsid w:val="00D83650"/>
  </w:style>
  <w:style w:type="numbering" w:customStyle="1" w:styleId="NoList3">
    <w:name w:val="No List3"/>
    <w:next w:val="NoList"/>
    <w:uiPriority w:val="99"/>
    <w:semiHidden/>
    <w:unhideWhenUsed/>
    <w:rsid w:val="00D83650"/>
  </w:style>
  <w:style w:type="numbering" w:customStyle="1" w:styleId="NoList4">
    <w:name w:val="No List4"/>
    <w:next w:val="NoList"/>
    <w:uiPriority w:val="99"/>
    <w:semiHidden/>
    <w:unhideWhenUsed/>
    <w:rsid w:val="00D83650"/>
  </w:style>
  <w:style w:type="numbering" w:customStyle="1" w:styleId="NoList5">
    <w:name w:val="No List5"/>
    <w:next w:val="NoList"/>
    <w:uiPriority w:val="99"/>
    <w:semiHidden/>
    <w:unhideWhenUsed/>
    <w:rsid w:val="00D83650"/>
  </w:style>
  <w:style w:type="paragraph" w:customStyle="1" w:styleId="Char20">
    <w:name w:val="Char2"/>
    <w:basedOn w:val="Normal"/>
    <w:rsid w:val="00D83650"/>
    <w:pPr>
      <w:widowControl/>
      <w:spacing w:after="160" w:line="240" w:lineRule="exact"/>
    </w:pPr>
    <w:rPr>
      <w:rFonts w:ascii="Verdana" w:hAnsi="Verdana"/>
      <w:sz w:val="20"/>
      <w:lang w:val="en-US"/>
    </w:rPr>
  </w:style>
  <w:style w:type="character" w:customStyle="1" w:styleId="tabchar">
    <w:name w:val="tabchar"/>
    <w:basedOn w:val="DefaultParagraphFont"/>
    <w:rsid w:val="00C7159A"/>
  </w:style>
  <w:style w:type="character" w:customStyle="1" w:styleId="scxw194483501">
    <w:name w:val="scxw194483501"/>
    <w:basedOn w:val="DefaultParagraphFont"/>
    <w:rsid w:val="00C7159A"/>
  </w:style>
  <w:style w:type="character" w:customStyle="1" w:styleId="eop">
    <w:name w:val="eop"/>
    <w:basedOn w:val="DefaultParagraphFont"/>
    <w:rsid w:val="00C7159A"/>
  </w:style>
  <w:style w:type="character" w:customStyle="1" w:styleId="ui-provider">
    <w:name w:val="ui-provider"/>
    <w:basedOn w:val="DefaultParagraphFont"/>
    <w:rsid w:val="0042730B"/>
  </w:style>
  <w:style w:type="character" w:customStyle="1" w:styleId="scxw10148362">
    <w:name w:val="scxw10148362"/>
    <w:basedOn w:val="DefaultParagraphFont"/>
    <w:rsid w:val="008F017C"/>
  </w:style>
  <w:style w:type="paragraph" w:customStyle="1" w:styleId="Tablecopy">
    <w:name w:val="Table copy"/>
    <w:uiPriority w:val="99"/>
    <w:rsid w:val="002326BC"/>
    <w:rPr>
      <w:rFonts w:ascii="Calibri" w:eastAsia="Bliss 2 Regular" w:hAnsi="Calibri" w:cs="Calibri"/>
      <w:color w:val="3A3B3C"/>
      <w:szCs w:val="22"/>
      <w:lang w:eastAsia="en-US"/>
    </w:rPr>
  </w:style>
  <w:style w:type="paragraph" w:customStyle="1" w:styleId="xl226">
    <w:name w:val="xl226"/>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27">
    <w:name w:val="xl22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28">
    <w:name w:val="xl22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29">
    <w:name w:val="xl229"/>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0">
    <w:name w:val="xl230"/>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1">
    <w:name w:val="xl231"/>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2">
    <w:name w:val="xl232"/>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3">
    <w:name w:val="xl233"/>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4">
    <w:name w:val="xl234"/>
    <w:basedOn w:val="Normal"/>
    <w:rsid w:val="00047AB7"/>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5">
    <w:name w:val="xl235"/>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6">
    <w:name w:val="xl236"/>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7">
    <w:name w:val="xl237"/>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8">
    <w:name w:val="xl23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9">
    <w:name w:val="xl23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0">
    <w:name w:val="xl240"/>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1">
    <w:name w:val="xl241"/>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2">
    <w:name w:val="xl242"/>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3">
    <w:name w:val="xl243"/>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4">
    <w:name w:val="xl244"/>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5">
    <w:name w:val="xl245"/>
    <w:basedOn w:val="Normal"/>
    <w:rsid w:val="00047AB7"/>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6">
    <w:name w:val="xl246"/>
    <w:basedOn w:val="Normal"/>
    <w:rsid w:val="00047AB7"/>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7">
    <w:name w:val="xl247"/>
    <w:basedOn w:val="Normal"/>
    <w:rsid w:val="00047AB7"/>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8">
    <w:name w:val="xl248"/>
    <w:basedOn w:val="Normal"/>
    <w:rsid w:val="00047AB7"/>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9">
    <w:name w:val="xl24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0">
    <w:name w:val="xl250"/>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1">
    <w:name w:val="xl251"/>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2">
    <w:name w:val="xl252"/>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3">
    <w:name w:val="xl253"/>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4">
    <w:name w:val="xl254"/>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5">
    <w:name w:val="xl255"/>
    <w:basedOn w:val="Normal"/>
    <w:rsid w:val="00047AB7"/>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6">
    <w:name w:val="xl256"/>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7">
    <w:name w:val="xl257"/>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8">
    <w:name w:val="xl258"/>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59">
    <w:name w:val="xl259"/>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0">
    <w:name w:val="xl260"/>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61">
    <w:name w:val="xl261"/>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2">
    <w:name w:val="xl262"/>
    <w:basedOn w:val="Normal"/>
    <w:rsid w:val="00047AB7"/>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3">
    <w:name w:val="xl263"/>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4">
    <w:name w:val="xl264"/>
    <w:basedOn w:val="Normal"/>
    <w:rsid w:val="00047AB7"/>
    <w:pPr>
      <w:widowControl/>
      <w:pBdr>
        <w:lef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265">
    <w:name w:val="xl265"/>
    <w:basedOn w:val="Normal"/>
    <w:rsid w:val="00047AB7"/>
    <w:pPr>
      <w:widowControl/>
      <w:spacing w:before="100" w:beforeAutospacing="1" w:after="100" w:afterAutospacing="1"/>
      <w:textAlignment w:val="center"/>
    </w:pPr>
    <w:rPr>
      <w:rFonts w:ascii="Times New Roman" w:hAnsi="Times New Roman"/>
      <w:sz w:val="20"/>
      <w:lang w:eastAsia="en-GB"/>
    </w:rPr>
  </w:style>
  <w:style w:type="paragraph" w:customStyle="1" w:styleId="xl266">
    <w:name w:val="xl266"/>
    <w:basedOn w:val="Normal"/>
    <w:rsid w:val="00047AB7"/>
    <w:pPr>
      <w:widowControl/>
      <w:spacing w:before="100" w:beforeAutospacing="1" w:after="100" w:afterAutospacing="1"/>
      <w:textAlignment w:val="center"/>
    </w:pPr>
    <w:rPr>
      <w:rFonts w:ascii="Times New Roman" w:hAnsi="Times New Roman"/>
      <w:szCs w:val="24"/>
      <w:lang w:eastAsia="en-GB"/>
    </w:rPr>
  </w:style>
  <w:style w:type="paragraph" w:customStyle="1" w:styleId="xl267">
    <w:name w:val="xl26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8">
    <w:name w:val="xl268"/>
    <w:basedOn w:val="Normal"/>
    <w:rsid w:val="00047AB7"/>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69">
    <w:name w:val="xl269"/>
    <w:basedOn w:val="Normal"/>
    <w:rsid w:val="00047AB7"/>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0">
    <w:name w:val="xl270"/>
    <w:basedOn w:val="Normal"/>
    <w:rsid w:val="00047AB7"/>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1">
    <w:name w:val="xl271"/>
    <w:basedOn w:val="Normal"/>
    <w:rsid w:val="00047AB7"/>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2">
    <w:name w:val="xl272"/>
    <w:basedOn w:val="Normal"/>
    <w:rsid w:val="00047AB7"/>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3">
    <w:name w:val="xl273"/>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74">
    <w:name w:val="xl274"/>
    <w:basedOn w:val="Normal"/>
    <w:rsid w:val="00047AB7"/>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character" w:styleId="UnresolvedMention">
    <w:name w:val="Unresolved Mention"/>
    <w:basedOn w:val="DefaultParagraphFont"/>
    <w:uiPriority w:val="99"/>
    <w:semiHidden/>
    <w:unhideWhenUsed/>
    <w:rsid w:val="006D4307"/>
    <w:rPr>
      <w:color w:val="605E5C"/>
      <w:shd w:val="clear" w:color="auto" w:fill="E1DFDD"/>
    </w:rPr>
  </w:style>
  <w:style w:type="paragraph" w:customStyle="1" w:styleId="xelementtoproof">
    <w:name w:val="x_elementtoproof"/>
    <w:basedOn w:val="Normal"/>
    <w:rsid w:val="006D4307"/>
    <w:pPr>
      <w:widowControl/>
      <w:spacing w:before="100" w:beforeAutospacing="1" w:after="100" w:afterAutospacing="1"/>
    </w:pPr>
    <w:rPr>
      <w:rFonts w:ascii="Times New Roman" w:hAnsi="Times New Roman"/>
      <w:szCs w:val="24"/>
      <w:lang w:eastAsia="en-GB"/>
    </w:rPr>
  </w:style>
  <w:style w:type="paragraph" w:customStyle="1" w:styleId="xmsonormal0">
    <w:name w:val="x_msonormal"/>
    <w:basedOn w:val="Normal"/>
    <w:rsid w:val="006D4307"/>
    <w:pPr>
      <w:widowControl/>
    </w:pPr>
    <w:rPr>
      <w:rFonts w:ascii="Calibri" w:eastAsia="Calibri" w:hAnsi="Calibri" w:cs="Calibri"/>
      <w:sz w:val="22"/>
      <w:szCs w:val="22"/>
      <w:lang w:eastAsia="zh-TW"/>
    </w:rPr>
  </w:style>
  <w:style w:type="numbering" w:customStyle="1" w:styleId="NoList6">
    <w:name w:val="No List6"/>
    <w:next w:val="NoList"/>
    <w:uiPriority w:val="99"/>
    <w:semiHidden/>
    <w:unhideWhenUsed/>
    <w:rsid w:val="007A5EAC"/>
  </w:style>
  <w:style w:type="character" w:customStyle="1" w:styleId="Heading3Char">
    <w:name w:val="Heading 3 Char"/>
    <w:basedOn w:val="DefaultParagraphFont"/>
    <w:link w:val="Heading3"/>
    <w:uiPriority w:val="9"/>
    <w:rsid w:val="001C06D7"/>
    <w:rPr>
      <w:rFonts w:asciiTheme="majorHAnsi" w:eastAsiaTheme="majorEastAsia" w:hAnsiTheme="majorHAnsi" w:cstheme="majorBidi"/>
      <w:color w:val="243F60" w:themeColor="accent1" w:themeShade="7F"/>
      <w:sz w:val="24"/>
      <w:szCs w:val="24"/>
      <w:lang w:eastAsia="en-US"/>
    </w:rPr>
  </w:style>
  <w:style w:type="character" w:styleId="LineNumber">
    <w:name w:val="line number"/>
    <w:basedOn w:val="DefaultParagraphFont"/>
    <w:semiHidden/>
    <w:unhideWhenUsed/>
    <w:rsid w:val="001C06D7"/>
  </w:style>
  <w:style w:type="paragraph" w:customStyle="1" w:styleId="xl275">
    <w:name w:val="xl275"/>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6">
    <w:name w:val="xl276"/>
    <w:basedOn w:val="Normal"/>
    <w:rsid w:val="0075218C"/>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7">
    <w:name w:val="xl277"/>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8">
    <w:name w:val="xl278"/>
    <w:basedOn w:val="Normal"/>
    <w:rsid w:val="0075218C"/>
    <w:pPr>
      <w:widowControl/>
      <w:spacing w:before="100" w:beforeAutospacing="1" w:after="100" w:afterAutospacing="1"/>
    </w:pPr>
    <w:rPr>
      <w:rFonts w:ascii="Times New Roman" w:hAnsi="Times New Roman"/>
      <w:sz w:val="16"/>
      <w:szCs w:val="16"/>
      <w:lang w:eastAsia="en-GB"/>
    </w:rPr>
  </w:style>
  <w:style w:type="paragraph" w:customStyle="1" w:styleId="xl279">
    <w:name w:val="xl279"/>
    <w:basedOn w:val="Normal"/>
    <w:rsid w:val="0075218C"/>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80">
    <w:name w:val="xl280"/>
    <w:basedOn w:val="Normal"/>
    <w:rsid w:val="0075218C"/>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1">
    <w:name w:val="xl281"/>
    <w:basedOn w:val="Normal"/>
    <w:rsid w:val="0075218C"/>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2">
    <w:name w:val="xl282"/>
    <w:basedOn w:val="Normal"/>
    <w:rsid w:val="0075218C"/>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3">
    <w:name w:val="xl283"/>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4">
    <w:name w:val="xl284"/>
    <w:basedOn w:val="Normal"/>
    <w:rsid w:val="0075218C"/>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5">
    <w:name w:val="xl285"/>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6">
    <w:name w:val="xl28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7">
    <w:name w:val="xl287"/>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8">
    <w:name w:val="xl288"/>
    <w:basedOn w:val="Normal"/>
    <w:rsid w:val="0075218C"/>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289">
    <w:name w:val="xl289"/>
    <w:basedOn w:val="Normal"/>
    <w:rsid w:val="0075218C"/>
    <w:pPr>
      <w:widowControl/>
      <w:pBdr>
        <w:left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0">
    <w:name w:val="xl290"/>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1">
    <w:name w:val="xl291"/>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2">
    <w:name w:val="xl292"/>
    <w:basedOn w:val="Normal"/>
    <w:rsid w:val="0075218C"/>
    <w:pPr>
      <w:widowControl/>
      <w:pBdr>
        <w:top w:val="single" w:sz="8" w:space="0" w:color="auto"/>
        <w:bottom w:val="single" w:sz="12"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3">
    <w:name w:val="xl293"/>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4">
    <w:name w:val="xl294"/>
    <w:basedOn w:val="Normal"/>
    <w:rsid w:val="0075218C"/>
    <w:pPr>
      <w:widowControl/>
      <w:pBdr>
        <w:top w:val="single" w:sz="8" w:space="0" w:color="auto"/>
        <w:bottom w:val="single" w:sz="12"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5">
    <w:name w:val="xl295"/>
    <w:basedOn w:val="Normal"/>
    <w:rsid w:val="0075218C"/>
    <w:pPr>
      <w:widowControl/>
      <w:pBdr>
        <w:lef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6">
    <w:name w:val="xl29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7">
    <w:name w:val="xl297"/>
    <w:basedOn w:val="Normal"/>
    <w:rsid w:val="0075218C"/>
    <w:pPr>
      <w:widowControl/>
      <w:pBdr>
        <w:bottom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8">
    <w:name w:val="xl298"/>
    <w:basedOn w:val="Normal"/>
    <w:rsid w:val="0075218C"/>
    <w:pPr>
      <w:widowControl/>
      <w:pBdr>
        <w:top w:val="double" w:sz="6" w:space="0" w:color="auto"/>
      </w:pBdr>
      <w:spacing w:before="100" w:beforeAutospacing="1" w:after="100" w:afterAutospacing="1"/>
      <w:textAlignment w:val="center"/>
    </w:pPr>
    <w:rPr>
      <w:rFonts w:ascii="Times New Roman" w:hAnsi="Times New Roman"/>
      <w:sz w:val="16"/>
      <w:szCs w:val="16"/>
      <w:lang w:eastAsia="en-GB"/>
    </w:rPr>
  </w:style>
  <w:style w:type="character" w:customStyle="1" w:styleId="scxw137780048">
    <w:name w:val="scxw137780048"/>
    <w:basedOn w:val="DefaultParagraphFont"/>
    <w:rsid w:val="004E06E6"/>
  </w:style>
  <w:style w:type="character" w:customStyle="1" w:styleId="wacimagecontainer">
    <w:name w:val="wacimagecontainer"/>
    <w:basedOn w:val="DefaultParagraphFont"/>
    <w:rsid w:val="004E06E6"/>
  </w:style>
  <w:style w:type="character" w:customStyle="1" w:styleId="wacimageborder">
    <w:name w:val="wacimageborder"/>
    <w:basedOn w:val="DefaultParagraphFont"/>
    <w:rsid w:val="004E06E6"/>
  </w:style>
  <w:style w:type="character" w:customStyle="1" w:styleId="textrun">
    <w:name w:val="textrun"/>
    <w:basedOn w:val="DefaultParagraphFont"/>
    <w:rsid w:val="004E06E6"/>
  </w:style>
  <w:style w:type="paragraph" w:customStyle="1" w:styleId="outlineelement">
    <w:name w:val="outlineelement"/>
    <w:basedOn w:val="Normal"/>
    <w:rsid w:val="004E06E6"/>
    <w:pPr>
      <w:widowControl/>
      <w:spacing w:before="100" w:beforeAutospacing="1" w:after="100" w:afterAutospacing="1"/>
    </w:pPr>
    <w:rPr>
      <w:rFonts w:ascii="Times New Roman" w:hAnsi="Times New Roman"/>
      <w:szCs w:val="24"/>
      <w:lang w:eastAsia="en-GB"/>
    </w:rPr>
  </w:style>
  <w:style w:type="character" w:customStyle="1" w:styleId="tabrun">
    <w:name w:val="tabrun"/>
    <w:basedOn w:val="DefaultParagraphFont"/>
    <w:rsid w:val="004E06E6"/>
  </w:style>
  <w:style w:type="character" w:customStyle="1" w:styleId="tableaderchars">
    <w:name w:val="tableaderchars"/>
    <w:basedOn w:val="DefaultParagraphFont"/>
    <w:rsid w:val="004E06E6"/>
  </w:style>
  <w:style w:type="character" w:customStyle="1" w:styleId="pagebreakblob">
    <w:name w:val="pagebreakblob"/>
    <w:basedOn w:val="DefaultParagraphFont"/>
    <w:rsid w:val="00625B3C"/>
  </w:style>
  <w:style w:type="character" w:customStyle="1" w:styleId="pagebreaktextspan">
    <w:name w:val="pagebreaktextspan"/>
    <w:basedOn w:val="DefaultParagraphFont"/>
    <w:rsid w:val="00625B3C"/>
  </w:style>
  <w:style w:type="character" w:customStyle="1" w:styleId="pagebreakborderspan">
    <w:name w:val="pagebreakborderspan"/>
    <w:basedOn w:val="DefaultParagraphFont"/>
    <w:rsid w:val="00625B3C"/>
  </w:style>
  <w:style w:type="character" w:customStyle="1" w:styleId="scxw58020975">
    <w:name w:val="scxw58020975"/>
    <w:basedOn w:val="DefaultParagraphFont"/>
    <w:rsid w:val="00625B3C"/>
  </w:style>
  <w:style w:type="character" w:customStyle="1" w:styleId="wacimagegroupcontainer">
    <w:name w:val="wacimagegroupcontainer"/>
    <w:basedOn w:val="DefaultParagraphFont"/>
    <w:rsid w:val="00625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4986">
      <w:bodyDiv w:val="1"/>
      <w:marLeft w:val="0"/>
      <w:marRight w:val="0"/>
      <w:marTop w:val="0"/>
      <w:marBottom w:val="0"/>
      <w:divBdr>
        <w:top w:val="none" w:sz="0" w:space="0" w:color="auto"/>
        <w:left w:val="none" w:sz="0" w:space="0" w:color="auto"/>
        <w:bottom w:val="none" w:sz="0" w:space="0" w:color="auto"/>
        <w:right w:val="none" w:sz="0" w:space="0" w:color="auto"/>
      </w:divBdr>
      <w:divsChild>
        <w:div w:id="4285204">
          <w:marLeft w:val="0"/>
          <w:marRight w:val="0"/>
          <w:marTop w:val="0"/>
          <w:marBottom w:val="0"/>
          <w:divBdr>
            <w:top w:val="none" w:sz="0" w:space="0" w:color="auto"/>
            <w:left w:val="none" w:sz="0" w:space="0" w:color="auto"/>
            <w:bottom w:val="none" w:sz="0" w:space="0" w:color="auto"/>
            <w:right w:val="none" w:sz="0" w:space="0" w:color="auto"/>
          </w:divBdr>
        </w:div>
        <w:div w:id="10188111">
          <w:marLeft w:val="0"/>
          <w:marRight w:val="0"/>
          <w:marTop w:val="0"/>
          <w:marBottom w:val="0"/>
          <w:divBdr>
            <w:top w:val="none" w:sz="0" w:space="0" w:color="auto"/>
            <w:left w:val="none" w:sz="0" w:space="0" w:color="auto"/>
            <w:bottom w:val="none" w:sz="0" w:space="0" w:color="auto"/>
            <w:right w:val="none" w:sz="0" w:space="0" w:color="auto"/>
          </w:divBdr>
        </w:div>
        <w:div w:id="26227025">
          <w:marLeft w:val="0"/>
          <w:marRight w:val="0"/>
          <w:marTop w:val="0"/>
          <w:marBottom w:val="0"/>
          <w:divBdr>
            <w:top w:val="none" w:sz="0" w:space="0" w:color="auto"/>
            <w:left w:val="none" w:sz="0" w:space="0" w:color="auto"/>
            <w:bottom w:val="none" w:sz="0" w:space="0" w:color="auto"/>
            <w:right w:val="none" w:sz="0" w:space="0" w:color="auto"/>
          </w:divBdr>
        </w:div>
        <w:div w:id="41369576">
          <w:marLeft w:val="0"/>
          <w:marRight w:val="0"/>
          <w:marTop w:val="0"/>
          <w:marBottom w:val="0"/>
          <w:divBdr>
            <w:top w:val="none" w:sz="0" w:space="0" w:color="auto"/>
            <w:left w:val="none" w:sz="0" w:space="0" w:color="auto"/>
            <w:bottom w:val="none" w:sz="0" w:space="0" w:color="auto"/>
            <w:right w:val="none" w:sz="0" w:space="0" w:color="auto"/>
          </w:divBdr>
        </w:div>
        <w:div w:id="65497165">
          <w:marLeft w:val="0"/>
          <w:marRight w:val="0"/>
          <w:marTop w:val="0"/>
          <w:marBottom w:val="0"/>
          <w:divBdr>
            <w:top w:val="none" w:sz="0" w:space="0" w:color="auto"/>
            <w:left w:val="none" w:sz="0" w:space="0" w:color="auto"/>
            <w:bottom w:val="none" w:sz="0" w:space="0" w:color="auto"/>
            <w:right w:val="none" w:sz="0" w:space="0" w:color="auto"/>
          </w:divBdr>
          <w:divsChild>
            <w:div w:id="1354191084">
              <w:marLeft w:val="-75"/>
              <w:marRight w:val="0"/>
              <w:marTop w:val="30"/>
              <w:marBottom w:val="30"/>
              <w:divBdr>
                <w:top w:val="none" w:sz="0" w:space="0" w:color="auto"/>
                <w:left w:val="none" w:sz="0" w:space="0" w:color="auto"/>
                <w:bottom w:val="none" w:sz="0" w:space="0" w:color="auto"/>
                <w:right w:val="none" w:sz="0" w:space="0" w:color="auto"/>
              </w:divBdr>
              <w:divsChild>
                <w:div w:id="154341304">
                  <w:marLeft w:val="0"/>
                  <w:marRight w:val="0"/>
                  <w:marTop w:val="0"/>
                  <w:marBottom w:val="0"/>
                  <w:divBdr>
                    <w:top w:val="none" w:sz="0" w:space="0" w:color="auto"/>
                    <w:left w:val="none" w:sz="0" w:space="0" w:color="auto"/>
                    <w:bottom w:val="none" w:sz="0" w:space="0" w:color="auto"/>
                    <w:right w:val="none" w:sz="0" w:space="0" w:color="auto"/>
                  </w:divBdr>
                  <w:divsChild>
                    <w:div w:id="1753813113">
                      <w:marLeft w:val="0"/>
                      <w:marRight w:val="0"/>
                      <w:marTop w:val="0"/>
                      <w:marBottom w:val="0"/>
                      <w:divBdr>
                        <w:top w:val="none" w:sz="0" w:space="0" w:color="auto"/>
                        <w:left w:val="none" w:sz="0" w:space="0" w:color="auto"/>
                        <w:bottom w:val="none" w:sz="0" w:space="0" w:color="auto"/>
                        <w:right w:val="none" w:sz="0" w:space="0" w:color="auto"/>
                      </w:divBdr>
                    </w:div>
                  </w:divsChild>
                </w:div>
                <w:div w:id="348797714">
                  <w:marLeft w:val="0"/>
                  <w:marRight w:val="0"/>
                  <w:marTop w:val="0"/>
                  <w:marBottom w:val="0"/>
                  <w:divBdr>
                    <w:top w:val="none" w:sz="0" w:space="0" w:color="auto"/>
                    <w:left w:val="none" w:sz="0" w:space="0" w:color="auto"/>
                    <w:bottom w:val="none" w:sz="0" w:space="0" w:color="auto"/>
                    <w:right w:val="none" w:sz="0" w:space="0" w:color="auto"/>
                  </w:divBdr>
                  <w:divsChild>
                    <w:div w:id="274337657">
                      <w:marLeft w:val="0"/>
                      <w:marRight w:val="0"/>
                      <w:marTop w:val="0"/>
                      <w:marBottom w:val="0"/>
                      <w:divBdr>
                        <w:top w:val="none" w:sz="0" w:space="0" w:color="auto"/>
                        <w:left w:val="none" w:sz="0" w:space="0" w:color="auto"/>
                        <w:bottom w:val="none" w:sz="0" w:space="0" w:color="auto"/>
                        <w:right w:val="none" w:sz="0" w:space="0" w:color="auto"/>
                      </w:divBdr>
                    </w:div>
                  </w:divsChild>
                </w:div>
                <w:div w:id="484585548">
                  <w:marLeft w:val="0"/>
                  <w:marRight w:val="0"/>
                  <w:marTop w:val="0"/>
                  <w:marBottom w:val="0"/>
                  <w:divBdr>
                    <w:top w:val="none" w:sz="0" w:space="0" w:color="auto"/>
                    <w:left w:val="none" w:sz="0" w:space="0" w:color="auto"/>
                    <w:bottom w:val="none" w:sz="0" w:space="0" w:color="auto"/>
                    <w:right w:val="none" w:sz="0" w:space="0" w:color="auto"/>
                  </w:divBdr>
                  <w:divsChild>
                    <w:div w:id="283729056">
                      <w:marLeft w:val="0"/>
                      <w:marRight w:val="0"/>
                      <w:marTop w:val="0"/>
                      <w:marBottom w:val="0"/>
                      <w:divBdr>
                        <w:top w:val="none" w:sz="0" w:space="0" w:color="auto"/>
                        <w:left w:val="none" w:sz="0" w:space="0" w:color="auto"/>
                        <w:bottom w:val="none" w:sz="0" w:space="0" w:color="auto"/>
                        <w:right w:val="none" w:sz="0" w:space="0" w:color="auto"/>
                      </w:divBdr>
                    </w:div>
                  </w:divsChild>
                </w:div>
                <w:div w:id="508297650">
                  <w:marLeft w:val="0"/>
                  <w:marRight w:val="0"/>
                  <w:marTop w:val="0"/>
                  <w:marBottom w:val="0"/>
                  <w:divBdr>
                    <w:top w:val="none" w:sz="0" w:space="0" w:color="auto"/>
                    <w:left w:val="none" w:sz="0" w:space="0" w:color="auto"/>
                    <w:bottom w:val="none" w:sz="0" w:space="0" w:color="auto"/>
                    <w:right w:val="none" w:sz="0" w:space="0" w:color="auto"/>
                  </w:divBdr>
                  <w:divsChild>
                    <w:div w:id="77099380">
                      <w:marLeft w:val="0"/>
                      <w:marRight w:val="0"/>
                      <w:marTop w:val="0"/>
                      <w:marBottom w:val="0"/>
                      <w:divBdr>
                        <w:top w:val="none" w:sz="0" w:space="0" w:color="auto"/>
                        <w:left w:val="none" w:sz="0" w:space="0" w:color="auto"/>
                        <w:bottom w:val="none" w:sz="0" w:space="0" w:color="auto"/>
                        <w:right w:val="none" w:sz="0" w:space="0" w:color="auto"/>
                      </w:divBdr>
                    </w:div>
                  </w:divsChild>
                </w:div>
                <w:div w:id="582446294">
                  <w:marLeft w:val="0"/>
                  <w:marRight w:val="0"/>
                  <w:marTop w:val="0"/>
                  <w:marBottom w:val="0"/>
                  <w:divBdr>
                    <w:top w:val="none" w:sz="0" w:space="0" w:color="auto"/>
                    <w:left w:val="none" w:sz="0" w:space="0" w:color="auto"/>
                    <w:bottom w:val="none" w:sz="0" w:space="0" w:color="auto"/>
                    <w:right w:val="none" w:sz="0" w:space="0" w:color="auto"/>
                  </w:divBdr>
                  <w:divsChild>
                    <w:div w:id="947660944">
                      <w:marLeft w:val="0"/>
                      <w:marRight w:val="0"/>
                      <w:marTop w:val="0"/>
                      <w:marBottom w:val="0"/>
                      <w:divBdr>
                        <w:top w:val="none" w:sz="0" w:space="0" w:color="auto"/>
                        <w:left w:val="none" w:sz="0" w:space="0" w:color="auto"/>
                        <w:bottom w:val="none" w:sz="0" w:space="0" w:color="auto"/>
                        <w:right w:val="none" w:sz="0" w:space="0" w:color="auto"/>
                      </w:divBdr>
                    </w:div>
                  </w:divsChild>
                </w:div>
                <w:div w:id="611018057">
                  <w:marLeft w:val="0"/>
                  <w:marRight w:val="0"/>
                  <w:marTop w:val="0"/>
                  <w:marBottom w:val="0"/>
                  <w:divBdr>
                    <w:top w:val="none" w:sz="0" w:space="0" w:color="auto"/>
                    <w:left w:val="none" w:sz="0" w:space="0" w:color="auto"/>
                    <w:bottom w:val="none" w:sz="0" w:space="0" w:color="auto"/>
                    <w:right w:val="none" w:sz="0" w:space="0" w:color="auto"/>
                  </w:divBdr>
                  <w:divsChild>
                    <w:div w:id="21826542">
                      <w:marLeft w:val="0"/>
                      <w:marRight w:val="0"/>
                      <w:marTop w:val="0"/>
                      <w:marBottom w:val="0"/>
                      <w:divBdr>
                        <w:top w:val="none" w:sz="0" w:space="0" w:color="auto"/>
                        <w:left w:val="none" w:sz="0" w:space="0" w:color="auto"/>
                        <w:bottom w:val="none" w:sz="0" w:space="0" w:color="auto"/>
                        <w:right w:val="none" w:sz="0" w:space="0" w:color="auto"/>
                      </w:divBdr>
                    </w:div>
                  </w:divsChild>
                </w:div>
                <w:div w:id="854152009">
                  <w:marLeft w:val="0"/>
                  <w:marRight w:val="0"/>
                  <w:marTop w:val="0"/>
                  <w:marBottom w:val="0"/>
                  <w:divBdr>
                    <w:top w:val="none" w:sz="0" w:space="0" w:color="auto"/>
                    <w:left w:val="none" w:sz="0" w:space="0" w:color="auto"/>
                    <w:bottom w:val="none" w:sz="0" w:space="0" w:color="auto"/>
                    <w:right w:val="none" w:sz="0" w:space="0" w:color="auto"/>
                  </w:divBdr>
                  <w:divsChild>
                    <w:div w:id="800614649">
                      <w:marLeft w:val="0"/>
                      <w:marRight w:val="0"/>
                      <w:marTop w:val="0"/>
                      <w:marBottom w:val="0"/>
                      <w:divBdr>
                        <w:top w:val="none" w:sz="0" w:space="0" w:color="auto"/>
                        <w:left w:val="none" w:sz="0" w:space="0" w:color="auto"/>
                        <w:bottom w:val="none" w:sz="0" w:space="0" w:color="auto"/>
                        <w:right w:val="none" w:sz="0" w:space="0" w:color="auto"/>
                      </w:divBdr>
                    </w:div>
                  </w:divsChild>
                </w:div>
                <w:div w:id="876628228">
                  <w:marLeft w:val="0"/>
                  <w:marRight w:val="0"/>
                  <w:marTop w:val="0"/>
                  <w:marBottom w:val="0"/>
                  <w:divBdr>
                    <w:top w:val="none" w:sz="0" w:space="0" w:color="auto"/>
                    <w:left w:val="none" w:sz="0" w:space="0" w:color="auto"/>
                    <w:bottom w:val="none" w:sz="0" w:space="0" w:color="auto"/>
                    <w:right w:val="none" w:sz="0" w:space="0" w:color="auto"/>
                  </w:divBdr>
                  <w:divsChild>
                    <w:div w:id="31157591">
                      <w:marLeft w:val="0"/>
                      <w:marRight w:val="0"/>
                      <w:marTop w:val="0"/>
                      <w:marBottom w:val="0"/>
                      <w:divBdr>
                        <w:top w:val="none" w:sz="0" w:space="0" w:color="auto"/>
                        <w:left w:val="none" w:sz="0" w:space="0" w:color="auto"/>
                        <w:bottom w:val="none" w:sz="0" w:space="0" w:color="auto"/>
                        <w:right w:val="none" w:sz="0" w:space="0" w:color="auto"/>
                      </w:divBdr>
                    </w:div>
                    <w:div w:id="988284599">
                      <w:marLeft w:val="0"/>
                      <w:marRight w:val="0"/>
                      <w:marTop w:val="0"/>
                      <w:marBottom w:val="0"/>
                      <w:divBdr>
                        <w:top w:val="none" w:sz="0" w:space="0" w:color="auto"/>
                        <w:left w:val="none" w:sz="0" w:space="0" w:color="auto"/>
                        <w:bottom w:val="none" w:sz="0" w:space="0" w:color="auto"/>
                        <w:right w:val="none" w:sz="0" w:space="0" w:color="auto"/>
                      </w:divBdr>
                    </w:div>
                  </w:divsChild>
                </w:div>
                <w:div w:id="947545613">
                  <w:marLeft w:val="0"/>
                  <w:marRight w:val="0"/>
                  <w:marTop w:val="0"/>
                  <w:marBottom w:val="0"/>
                  <w:divBdr>
                    <w:top w:val="none" w:sz="0" w:space="0" w:color="auto"/>
                    <w:left w:val="none" w:sz="0" w:space="0" w:color="auto"/>
                    <w:bottom w:val="none" w:sz="0" w:space="0" w:color="auto"/>
                    <w:right w:val="none" w:sz="0" w:space="0" w:color="auto"/>
                  </w:divBdr>
                  <w:divsChild>
                    <w:div w:id="1506049238">
                      <w:marLeft w:val="0"/>
                      <w:marRight w:val="0"/>
                      <w:marTop w:val="0"/>
                      <w:marBottom w:val="0"/>
                      <w:divBdr>
                        <w:top w:val="none" w:sz="0" w:space="0" w:color="auto"/>
                        <w:left w:val="none" w:sz="0" w:space="0" w:color="auto"/>
                        <w:bottom w:val="none" w:sz="0" w:space="0" w:color="auto"/>
                        <w:right w:val="none" w:sz="0" w:space="0" w:color="auto"/>
                      </w:divBdr>
                    </w:div>
                  </w:divsChild>
                </w:div>
                <w:div w:id="1004750229">
                  <w:marLeft w:val="0"/>
                  <w:marRight w:val="0"/>
                  <w:marTop w:val="0"/>
                  <w:marBottom w:val="0"/>
                  <w:divBdr>
                    <w:top w:val="none" w:sz="0" w:space="0" w:color="auto"/>
                    <w:left w:val="none" w:sz="0" w:space="0" w:color="auto"/>
                    <w:bottom w:val="none" w:sz="0" w:space="0" w:color="auto"/>
                    <w:right w:val="none" w:sz="0" w:space="0" w:color="auto"/>
                  </w:divBdr>
                  <w:divsChild>
                    <w:div w:id="712189686">
                      <w:marLeft w:val="0"/>
                      <w:marRight w:val="0"/>
                      <w:marTop w:val="0"/>
                      <w:marBottom w:val="0"/>
                      <w:divBdr>
                        <w:top w:val="none" w:sz="0" w:space="0" w:color="auto"/>
                        <w:left w:val="none" w:sz="0" w:space="0" w:color="auto"/>
                        <w:bottom w:val="none" w:sz="0" w:space="0" w:color="auto"/>
                        <w:right w:val="none" w:sz="0" w:space="0" w:color="auto"/>
                      </w:divBdr>
                    </w:div>
                  </w:divsChild>
                </w:div>
                <w:div w:id="1022976721">
                  <w:marLeft w:val="0"/>
                  <w:marRight w:val="0"/>
                  <w:marTop w:val="0"/>
                  <w:marBottom w:val="0"/>
                  <w:divBdr>
                    <w:top w:val="none" w:sz="0" w:space="0" w:color="auto"/>
                    <w:left w:val="none" w:sz="0" w:space="0" w:color="auto"/>
                    <w:bottom w:val="none" w:sz="0" w:space="0" w:color="auto"/>
                    <w:right w:val="none" w:sz="0" w:space="0" w:color="auto"/>
                  </w:divBdr>
                  <w:divsChild>
                    <w:div w:id="1173498014">
                      <w:marLeft w:val="0"/>
                      <w:marRight w:val="0"/>
                      <w:marTop w:val="0"/>
                      <w:marBottom w:val="0"/>
                      <w:divBdr>
                        <w:top w:val="none" w:sz="0" w:space="0" w:color="auto"/>
                        <w:left w:val="none" w:sz="0" w:space="0" w:color="auto"/>
                        <w:bottom w:val="none" w:sz="0" w:space="0" w:color="auto"/>
                        <w:right w:val="none" w:sz="0" w:space="0" w:color="auto"/>
                      </w:divBdr>
                    </w:div>
                  </w:divsChild>
                </w:div>
                <w:div w:id="1038118816">
                  <w:marLeft w:val="0"/>
                  <w:marRight w:val="0"/>
                  <w:marTop w:val="0"/>
                  <w:marBottom w:val="0"/>
                  <w:divBdr>
                    <w:top w:val="none" w:sz="0" w:space="0" w:color="auto"/>
                    <w:left w:val="none" w:sz="0" w:space="0" w:color="auto"/>
                    <w:bottom w:val="none" w:sz="0" w:space="0" w:color="auto"/>
                    <w:right w:val="none" w:sz="0" w:space="0" w:color="auto"/>
                  </w:divBdr>
                  <w:divsChild>
                    <w:div w:id="2046831577">
                      <w:marLeft w:val="0"/>
                      <w:marRight w:val="0"/>
                      <w:marTop w:val="0"/>
                      <w:marBottom w:val="0"/>
                      <w:divBdr>
                        <w:top w:val="none" w:sz="0" w:space="0" w:color="auto"/>
                        <w:left w:val="none" w:sz="0" w:space="0" w:color="auto"/>
                        <w:bottom w:val="none" w:sz="0" w:space="0" w:color="auto"/>
                        <w:right w:val="none" w:sz="0" w:space="0" w:color="auto"/>
                      </w:divBdr>
                    </w:div>
                  </w:divsChild>
                </w:div>
                <w:div w:id="1176647786">
                  <w:marLeft w:val="0"/>
                  <w:marRight w:val="0"/>
                  <w:marTop w:val="0"/>
                  <w:marBottom w:val="0"/>
                  <w:divBdr>
                    <w:top w:val="none" w:sz="0" w:space="0" w:color="auto"/>
                    <w:left w:val="none" w:sz="0" w:space="0" w:color="auto"/>
                    <w:bottom w:val="none" w:sz="0" w:space="0" w:color="auto"/>
                    <w:right w:val="none" w:sz="0" w:space="0" w:color="auto"/>
                  </w:divBdr>
                  <w:divsChild>
                    <w:div w:id="1226145496">
                      <w:marLeft w:val="0"/>
                      <w:marRight w:val="0"/>
                      <w:marTop w:val="0"/>
                      <w:marBottom w:val="0"/>
                      <w:divBdr>
                        <w:top w:val="none" w:sz="0" w:space="0" w:color="auto"/>
                        <w:left w:val="none" w:sz="0" w:space="0" w:color="auto"/>
                        <w:bottom w:val="none" w:sz="0" w:space="0" w:color="auto"/>
                        <w:right w:val="none" w:sz="0" w:space="0" w:color="auto"/>
                      </w:divBdr>
                    </w:div>
                  </w:divsChild>
                </w:div>
                <w:div w:id="1180043482">
                  <w:marLeft w:val="0"/>
                  <w:marRight w:val="0"/>
                  <w:marTop w:val="0"/>
                  <w:marBottom w:val="0"/>
                  <w:divBdr>
                    <w:top w:val="none" w:sz="0" w:space="0" w:color="auto"/>
                    <w:left w:val="none" w:sz="0" w:space="0" w:color="auto"/>
                    <w:bottom w:val="none" w:sz="0" w:space="0" w:color="auto"/>
                    <w:right w:val="none" w:sz="0" w:space="0" w:color="auto"/>
                  </w:divBdr>
                  <w:divsChild>
                    <w:div w:id="746071031">
                      <w:marLeft w:val="0"/>
                      <w:marRight w:val="0"/>
                      <w:marTop w:val="0"/>
                      <w:marBottom w:val="0"/>
                      <w:divBdr>
                        <w:top w:val="none" w:sz="0" w:space="0" w:color="auto"/>
                        <w:left w:val="none" w:sz="0" w:space="0" w:color="auto"/>
                        <w:bottom w:val="none" w:sz="0" w:space="0" w:color="auto"/>
                        <w:right w:val="none" w:sz="0" w:space="0" w:color="auto"/>
                      </w:divBdr>
                    </w:div>
                  </w:divsChild>
                </w:div>
                <w:div w:id="1183320472">
                  <w:marLeft w:val="0"/>
                  <w:marRight w:val="0"/>
                  <w:marTop w:val="0"/>
                  <w:marBottom w:val="0"/>
                  <w:divBdr>
                    <w:top w:val="none" w:sz="0" w:space="0" w:color="auto"/>
                    <w:left w:val="none" w:sz="0" w:space="0" w:color="auto"/>
                    <w:bottom w:val="none" w:sz="0" w:space="0" w:color="auto"/>
                    <w:right w:val="none" w:sz="0" w:space="0" w:color="auto"/>
                  </w:divBdr>
                  <w:divsChild>
                    <w:div w:id="1219323322">
                      <w:marLeft w:val="0"/>
                      <w:marRight w:val="0"/>
                      <w:marTop w:val="0"/>
                      <w:marBottom w:val="0"/>
                      <w:divBdr>
                        <w:top w:val="none" w:sz="0" w:space="0" w:color="auto"/>
                        <w:left w:val="none" w:sz="0" w:space="0" w:color="auto"/>
                        <w:bottom w:val="none" w:sz="0" w:space="0" w:color="auto"/>
                        <w:right w:val="none" w:sz="0" w:space="0" w:color="auto"/>
                      </w:divBdr>
                    </w:div>
                  </w:divsChild>
                </w:div>
                <w:div w:id="1433745510">
                  <w:marLeft w:val="0"/>
                  <w:marRight w:val="0"/>
                  <w:marTop w:val="0"/>
                  <w:marBottom w:val="0"/>
                  <w:divBdr>
                    <w:top w:val="none" w:sz="0" w:space="0" w:color="auto"/>
                    <w:left w:val="none" w:sz="0" w:space="0" w:color="auto"/>
                    <w:bottom w:val="none" w:sz="0" w:space="0" w:color="auto"/>
                    <w:right w:val="none" w:sz="0" w:space="0" w:color="auto"/>
                  </w:divBdr>
                  <w:divsChild>
                    <w:div w:id="664354726">
                      <w:marLeft w:val="0"/>
                      <w:marRight w:val="0"/>
                      <w:marTop w:val="0"/>
                      <w:marBottom w:val="0"/>
                      <w:divBdr>
                        <w:top w:val="none" w:sz="0" w:space="0" w:color="auto"/>
                        <w:left w:val="none" w:sz="0" w:space="0" w:color="auto"/>
                        <w:bottom w:val="none" w:sz="0" w:space="0" w:color="auto"/>
                        <w:right w:val="none" w:sz="0" w:space="0" w:color="auto"/>
                      </w:divBdr>
                    </w:div>
                  </w:divsChild>
                </w:div>
                <w:div w:id="1500926184">
                  <w:marLeft w:val="0"/>
                  <w:marRight w:val="0"/>
                  <w:marTop w:val="0"/>
                  <w:marBottom w:val="0"/>
                  <w:divBdr>
                    <w:top w:val="none" w:sz="0" w:space="0" w:color="auto"/>
                    <w:left w:val="none" w:sz="0" w:space="0" w:color="auto"/>
                    <w:bottom w:val="none" w:sz="0" w:space="0" w:color="auto"/>
                    <w:right w:val="none" w:sz="0" w:space="0" w:color="auto"/>
                  </w:divBdr>
                  <w:divsChild>
                    <w:div w:id="2056611669">
                      <w:marLeft w:val="0"/>
                      <w:marRight w:val="0"/>
                      <w:marTop w:val="0"/>
                      <w:marBottom w:val="0"/>
                      <w:divBdr>
                        <w:top w:val="none" w:sz="0" w:space="0" w:color="auto"/>
                        <w:left w:val="none" w:sz="0" w:space="0" w:color="auto"/>
                        <w:bottom w:val="none" w:sz="0" w:space="0" w:color="auto"/>
                        <w:right w:val="none" w:sz="0" w:space="0" w:color="auto"/>
                      </w:divBdr>
                    </w:div>
                  </w:divsChild>
                </w:div>
                <w:div w:id="1528370163">
                  <w:marLeft w:val="0"/>
                  <w:marRight w:val="0"/>
                  <w:marTop w:val="0"/>
                  <w:marBottom w:val="0"/>
                  <w:divBdr>
                    <w:top w:val="none" w:sz="0" w:space="0" w:color="auto"/>
                    <w:left w:val="none" w:sz="0" w:space="0" w:color="auto"/>
                    <w:bottom w:val="none" w:sz="0" w:space="0" w:color="auto"/>
                    <w:right w:val="none" w:sz="0" w:space="0" w:color="auto"/>
                  </w:divBdr>
                  <w:divsChild>
                    <w:div w:id="746077107">
                      <w:marLeft w:val="0"/>
                      <w:marRight w:val="0"/>
                      <w:marTop w:val="0"/>
                      <w:marBottom w:val="0"/>
                      <w:divBdr>
                        <w:top w:val="none" w:sz="0" w:space="0" w:color="auto"/>
                        <w:left w:val="none" w:sz="0" w:space="0" w:color="auto"/>
                        <w:bottom w:val="none" w:sz="0" w:space="0" w:color="auto"/>
                        <w:right w:val="none" w:sz="0" w:space="0" w:color="auto"/>
                      </w:divBdr>
                    </w:div>
                  </w:divsChild>
                </w:div>
                <w:div w:id="1541435955">
                  <w:marLeft w:val="0"/>
                  <w:marRight w:val="0"/>
                  <w:marTop w:val="0"/>
                  <w:marBottom w:val="0"/>
                  <w:divBdr>
                    <w:top w:val="none" w:sz="0" w:space="0" w:color="auto"/>
                    <w:left w:val="none" w:sz="0" w:space="0" w:color="auto"/>
                    <w:bottom w:val="none" w:sz="0" w:space="0" w:color="auto"/>
                    <w:right w:val="none" w:sz="0" w:space="0" w:color="auto"/>
                  </w:divBdr>
                  <w:divsChild>
                    <w:div w:id="388695680">
                      <w:marLeft w:val="0"/>
                      <w:marRight w:val="0"/>
                      <w:marTop w:val="0"/>
                      <w:marBottom w:val="0"/>
                      <w:divBdr>
                        <w:top w:val="none" w:sz="0" w:space="0" w:color="auto"/>
                        <w:left w:val="none" w:sz="0" w:space="0" w:color="auto"/>
                        <w:bottom w:val="none" w:sz="0" w:space="0" w:color="auto"/>
                        <w:right w:val="none" w:sz="0" w:space="0" w:color="auto"/>
                      </w:divBdr>
                    </w:div>
                  </w:divsChild>
                </w:div>
                <w:div w:id="1623808478">
                  <w:marLeft w:val="0"/>
                  <w:marRight w:val="0"/>
                  <w:marTop w:val="0"/>
                  <w:marBottom w:val="0"/>
                  <w:divBdr>
                    <w:top w:val="none" w:sz="0" w:space="0" w:color="auto"/>
                    <w:left w:val="none" w:sz="0" w:space="0" w:color="auto"/>
                    <w:bottom w:val="none" w:sz="0" w:space="0" w:color="auto"/>
                    <w:right w:val="none" w:sz="0" w:space="0" w:color="auto"/>
                  </w:divBdr>
                  <w:divsChild>
                    <w:div w:id="229118079">
                      <w:marLeft w:val="0"/>
                      <w:marRight w:val="0"/>
                      <w:marTop w:val="0"/>
                      <w:marBottom w:val="0"/>
                      <w:divBdr>
                        <w:top w:val="none" w:sz="0" w:space="0" w:color="auto"/>
                        <w:left w:val="none" w:sz="0" w:space="0" w:color="auto"/>
                        <w:bottom w:val="none" w:sz="0" w:space="0" w:color="auto"/>
                        <w:right w:val="none" w:sz="0" w:space="0" w:color="auto"/>
                      </w:divBdr>
                    </w:div>
                  </w:divsChild>
                </w:div>
                <w:div w:id="1657762987">
                  <w:marLeft w:val="0"/>
                  <w:marRight w:val="0"/>
                  <w:marTop w:val="0"/>
                  <w:marBottom w:val="0"/>
                  <w:divBdr>
                    <w:top w:val="none" w:sz="0" w:space="0" w:color="auto"/>
                    <w:left w:val="none" w:sz="0" w:space="0" w:color="auto"/>
                    <w:bottom w:val="none" w:sz="0" w:space="0" w:color="auto"/>
                    <w:right w:val="none" w:sz="0" w:space="0" w:color="auto"/>
                  </w:divBdr>
                  <w:divsChild>
                    <w:div w:id="1189493059">
                      <w:marLeft w:val="0"/>
                      <w:marRight w:val="0"/>
                      <w:marTop w:val="0"/>
                      <w:marBottom w:val="0"/>
                      <w:divBdr>
                        <w:top w:val="none" w:sz="0" w:space="0" w:color="auto"/>
                        <w:left w:val="none" w:sz="0" w:space="0" w:color="auto"/>
                        <w:bottom w:val="none" w:sz="0" w:space="0" w:color="auto"/>
                        <w:right w:val="none" w:sz="0" w:space="0" w:color="auto"/>
                      </w:divBdr>
                    </w:div>
                  </w:divsChild>
                </w:div>
                <w:div w:id="1714426611">
                  <w:marLeft w:val="0"/>
                  <w:marRight w:val="0"/>
                  <w:marTop w:val="0"/>
                  <w:marBottom w:val="0"/>
                  <w:divBdr>
                    <w:top w:val="none" w:sz="0" w:space="0" w:color="auto"/>
                    <w:left w:val="none" w:sz="0" w:space="0" w:color="auto"/>
                    <w:bottom w:val="none" w:sz="0" w:space="0" w:color="auto"/>
                    <w:right w:val="none" w:sz="0" w:space="0" w:color="auto"/>
                  </w:divBdr>
                  <w:divsChild>
                    <w:div w:id="1689333175">
                      <w:marLeft w:val="0"/>
                      <w:marRight w:val="0"/>
                      <w:marTop w:val="0"/>
                      <w:marBottom w:val="0"/>
                      <w:divBdr>
                        <w:top w:val="none" w:sz="0" w:space="0" w:color="auto"/>
                        <w:left w:val="none" w:sz="0" w:space="0" w:color="auto"/>
                        <w:bottom w:val="none" w:sz="0" w:space="0" w:color="auto"/>
                        <w:right w:val="none" w:sz="0" w:space="0" w:color="auto"/>
                      </w:divBdr>
                    </w:div>
                  </w:divsChild>
                </w:div>
                <w:div w:id="1772506981">
                  <w:marLeft w:val="0"/>
                  <w:marRight w:val="0"/>
                  <w:marTop w:val="0"/>
                  <w:marBottom w:val="0"/>
                  <w:divBdr>
                    <w:top w:val="none" w:sz="0" w:space="0" w:color="auto"/>
                    <w:left w:val="none" w:sz="0" w:space="0" w:color="auto"/>
                    <w:bottom w:val="none" w:sz="0" w:space="0" w:color="auto"/>
                    <w:right w:val="none" w:sz="0" w:space="0" w:color="auto"/>
                  </w:divBdr>
                  <w:divsChild>
                    <w:div w:id="1151676926">
                      <w:marLeft w:val="0"/>
                      <w:marRight w:val="0"/>
                      <w:marTop w:val="0"/>
                      <w:marBottom w:val="0"/>
                      <w:divBdr>
                        <w:top w:val="none" w:sz="0" w:space="0" w:color="auto"/>
                        <w:left w:val="none" w:sz="0" w:space="0" w:color="auto"/>
                        <w:bottom w:val="none" w:sz="0" w:space="0" w:color="auto"/>
                        <w:right w:val="none" w:sz="0" w:space="0" w:color="auto"/>
                      </w:divBdr>
                    </w:div>
                  </w:divsChild>
                </w:div>
                <w:div w:id="1865509003">
                  <w:marLeft w:val="0"/>
                  <w:marRight w:val="0"/>
                  <w:marTop w:val="0"/>
                  <w:marBottom w:val="0"/>
                  <w:divBdr>
                    <w:top w:val="none" w:sz="0" w:space="0" w:color="auto"/>
                    <w:left w:val="none" w:sz="0" w:space="0" w:color="auto"/>
                    <w:bottom w:val="none" w:sz="0" w:space="0" w:color="auto"/>
                    <w:right w:val="none" w:sz="0" w:space="0" w:color="auto"/>
                  </w:divBdr>
                  <w:divsChild>
                    <w:div w:id="1616256088">
                      <w:marLeft w:val="0"/>
                      <w:marRight w:val="0"/>
                      <w:marTop w:val="0"/>
                      <w:marBottom w:val="0"/>
                      <w:divBdr>
                        <w:top w:val="none" w:sz="0" w:space="0" w:color="auto"/>
                        <w:left w:val="none" w:sz="0" w:space="0" w:color="auto"/>
                        <w:bottom w:val="none" w:sz="0" w:space="0" w:color="auto"/>
                        <w:right w:val="none" w:sz="0" w:space="0" w:color="auto"/>
                      </w:divBdr>
                    </w:div>
                  </w:divsChild>
                </w:div>
                <w:div w:id="2032022759">
                  <w:marLeft w:val="0"/>
                  <w:marRight w:val="0"/>
                  <w:marTop w:val="0"/>
                  <w:marBottom w:val="0"/>
                  <w:divBdr>
                    <w:top w:val="none" w:sz="0" w:space="0" w:color="auto"/>
                    <w:left w:val="none" w:sz="0" w:space="0" w:color="auto"/>
                    <w:bottom w:val="none" w:sz="0" w:space="0" w:color="auto"/>
                    <w:right w:val="none" w:sz="0" w:space="0" w:color="auto"/>
                  </w:divBdr>
                  <w:divsChild>
                    <w:div w:id="202518224">
                      <w:marLeft w:val="0"/>
                      <w:marRight w:val="0"/>
                      <w:marTop w:val="0"/>
                      <w:marBottom w:val="0"/>
                      <w:divBdr>
                        <w:top w:val="none" w:sz="0" w:space="0" w:color="auto"/>
                        <w:left w:val="none" w:sz="0" w:space="0" w:color="auto"/>
                        <w:bottom w:val="none" w:sz="0" w:space="0" w:color="auto"/>
                        <w:right w:val="none" w:sz="0" w:space="0" w:color="auto"/>
                      </w:divBdr>
                    </w:div>
                  </w:divsChild>
                </w:div>
                <w:div w:id="2032677848">
                  <w:marLeft w:val="0"/>
                  <w:marRight w:val="0"/>
                  <w:marTop w:val="0"/>
                  <w:marBottom w:val="0"/>
                  <w:divBdr>
                    <w:top w:val="none" w:sz="0" w:space="0" w:color="auto"/>
                    <w:left w:val="none" w:sz="0" w:space="0" w:color="auto"/>
                    <w:bottom w:val="none" w:sz="0" w:space="0" w:color="auto"/>
                    <w:right w:val="none" w:sz="0" w:space="0" w:color="auto"/>
                  </w:divBdr>
                  <w:divsChild>
                    <w:div w:id="8570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2121">
          <w:marLeft w:val="0"/>
          <w:marRight w:val="0"/>
          <w:marTop w:val="0"/>
          <w:marBottom w:val="0"/>
          <w:divBdr>
            <w:top w:val="none" w:sz="0" w:space="0" w:color="auto"/>
            <w:left w:val="none" w:sz="0" w:space="0" w:color="auto"/>
            <w:bottom w:val="none" w:sz="0" w:space="0" w:color="auto"/>
            <w:right w:val="none" w:sz="0" w:space="0" w:color="auto"/>
          </w:divBdr>
          <w:divsChild>
            <w:div w:id="145443779">
              <w:marLeft w:val="0"/>
              <w:marRight w:val="0"/>
              <w:marTop w:val="0"/>
              <w:marBottom w:val="0"/>
              <w:divBdr>
                <w:top w:val="none" w:sz="0" w:space="0" w:color="auto"/>
                <w:left w:val="none" w:sz="0" w:space="0" w:color="auto"/>
                <w:bottom w:val="none" w:sz="0" w:space="0" w:color="auto"/>
                <w:right w:val="none" w:sz="0" w:space="0" w:color="auto"/>
              </w:divBdr>
            </w:div>
            <w:div w:id="181864963">
              <w:marLeft w:val="0"/>
              <w:marRight w:val="0"/>
              <w:marTop w:val="0"/>
              <w:marBottom w:val="0"/>
              <w:divBdr>
                <w:top w:val="none" w:sz="0" w:space="0" w:color="auto"/>
                <w:left w:val="none" w:sz="0" w:space="0" w:color="auto"/>
                <w:bottom w:val="none" w:sz="0" w:space="0" w:color="auto"/>
                <w:right w:val="none" w:sz="0" w:space="0" w:color="auto"/>
              </w:divBdr>
            </w:div>
            <w:div w:id="394477961">
              <w:marLeft w:val="0"/>
              <w:marRight w:val="0"/>
              <w:marTop w:val="0"/>
              <w:marBottom w:val="0"/>
              <w:divBdr>
                <w:top w:val="none" w:sz="0" w:space="0" w:color="auto"/>
                <w:left w:val="none" w:sz="0" w:space="0" w:color="auto"/>
                <w:bottom w:val="none" w:sz="0" w:space="0" w:color="auto"/>
                <w:right w:val="none" w:sz="0" w:space="0" w:color="auto"/>
              </w:divBdr>
            </w:div>
            <w:div w:id="479427308">
              <w:marLeft w:val="0"/>
              <w:marRight w:val="0"/>
              <w:marTop w:val="0"/>
              <w:marBottom w:val="0"/>
              <w:divBdr>
                <w:top w:val="none" w:sz="0" w:space="0" w:color="auto"/>
                <w:left w:val="none" w:sz="0" w:space="0" w:color="auto"/>
                <w:bottom w:val="none" w:sz="0" w:space="0" w:color="auto"/>
                <w:right w:val="none" w:sz="0" w:space="0" w:color="auto"/>
              </w:divBdr>
            </w:div>
            <w:div w:id="517428794">
              <w:marLeft w:val="0"/>
              <w:marRight w:val="0"/>
              <w:marTop w:val="0"/>
              <w:marBottom w:val="0"/>
              <w:divBdr>
                <w:top w:val="none" w:sz="0" w:space="0" w:color="auto"/>
                <w:left w:val="none" w:sz="0" w:space="0" w:color="auto"/>
                <w:bottom w:val="none" w:sz="0" w:space="0" w:color="auto"/>
                <w:right w:val="none" w:sz="0" w:space="0" w:color="auto"/>
              </w:divBdr>
            </w:div>
            <w:div w:id="562526114">
              <w:marLeft w:val="0"/>
              <w:marRight w:val="0"/>
              <w:marTop w:val="0"/>
              <w:marBottom w:val="0"/>
              <w:divBdr>
                <w:top w:val="none" w:sz="0" w:space="0" w:color="auto"/>
                <w:left w:val="none" w:sz="0" w:space="0" w:color="auto"/>
                <w:bottom w:val="none" w:sz="0" w:space="0" w:color="auto"/>
                <w:right w:val="none" w:sz="0" w:space="0" w:color="auto"/>
              </w:divBdr>
            </w:div>
            <w:div w:id="621769400">
              <w:marLeft w:val="0"/>
              <w:marRight w:val="0"/>
              <w:marTop w:val="0"/>
              <w:marBottom w:val="0"/>
              <w:divBdr>
                <w:top w:val="none" w:sz="0" w:space="0" w:color="auto"/>
                <w:left w:val="none" w:sz="0" w:space="0" w:color="auto"/>
                <w:bottom w:val="none" w:sz="0" w:space="0" w:color="auto"/>
                <w:right w:val="none" w:sz="0" w:space="0" w:color="auto"/>
              </w:divBdr>
            </w:div>
            <w:div w:id="699355239">
              <w:marLeft w:val="0"/>
              <w:marRight w:val="0"/>
              <w:marTop w:val="0"/>
              <w:marBottom w:val="0"/>
              <w:divBdr>
                <w:top w:val="none" w:sz="0" w:space="0" w:color="auto"/>
                <w:left w:val="none" w:sz="0" w:space="0" w:color="auto"/>
                <w:bottom w:val="none" w:sz="0" w:space="0" w:color="auto"/>
                <w:right w:val="none" w:sz="0" w:space="0" w:color="auto"/>
              </w:divBdr>
            </w:div>
            <w:div w:id="837380590">
              <w:marLeft w:val="0"/>
              <w:marRight w:val="0"/>
              <w:marTop w:val="0"/>
              <w:marBottom w:val="0"/>
              <w:divBdr>
                <w:top w:val="none" w:sz="0" w:space="0" w:color="auto"/>
                <w:left w:val="none" w:sz="0" w:space="0" w:color="auto"/>
                <w:bottom w:val="none" w:sz="0" w:space="0" w:color="auto"/>
                <w:right w:val="none" w:sz="0" w:space="0" w:color="auto"/>
              </w:divBdr>
            </w:div>
            <w:div w:id="922488571">
              <w:marLeft w:val="0"/>
              <w:marRight w:val="0"/>
              <w:marTop w:val="0"/>
              <w:marBottom w:val="0"/>
              <w:divBdr>
                <w:top w:val="none" w:sz="0" w:space="0" w:color="auto"/>
                <w:left w:val="none" w:sz="0" w:space="0" w:color="auto"/>
                <w:bottom w:val="none" w:sz="0" w:space="0" w:color="auto"/>
                <w:right w:val="none" w:sz="0" w:space="0" w:color="auto"/>
              </w:divBdr>
            </w:div>
            <w:div w:id="1095437702">
              <w:marLeft w:val="0"/>
              <w:marRight w:val="0"/>
              <w:marTop w:val="0"/>
              <w:marBottom w:val="0"/>
              <w:divBdr>
                <w:top w:val="none" w:sz="0" w:space="0" w:color="auto"/>
                <w:left w:val="none" w:sz="0" w:space="0" w:color="auto"/>
                <w:bottom w:val="none" w:sz="0" w:space="0" w:color="auto"/>
                <w:right w:val="none" w:sz="0" w:space="0" w:color="auto"/>
              </w:divBdr>
            </w:div>
            <w:div w:id="1107038786">
              <w:marLeft w:val="0"/>
              <w:marRight w:val="0"/>
              <w:marTop w:val="0"/>
              <w:marBottom w:val="0"/>
              <w:divBdr>
                <w:top w:val="none" w:sz="0" w:space="0" w:color="auto"/>
                <w:left w:val="none" w:sz="0" w:space="0" w:color="auto"/>
                <w:bottom w:val="none" w:sz="0" w:space="0" w:color="auto"/>
                <w:right w:val="none" w:sz="0" w:space="0" w:color="auto"/>
              </w:divBdr>
            </w:div>
            <w:div w:id="1274358577">
              <w:marLeft w:val="0"/>
              <w:marRight w:val="0"/>
              <w:marTop w:val="0"/>
              <w:marBottom w:val="0"/>
              <w:divBdr>
                <w:top w:val="none" w:sz="0" w:space="0" w:color="auto"/>
                <w:left w:val="none" w:sz="0" w:space="0" w:color="auto"/>
                <w:bottom w:val="none" w:sz="0" w:space="0" w:color="auto"/>
                <w:right w:val="none" w:sz="0" w:space="0" w:color="auto"/>
              </w:divBdr>
            </w:div>
            <w:div w:id="1297759897">
              <w:marLeft w:val="0"/>
              <w:marRight w:val="0"/>
              <w:marTop w:val="0"/>
              <w:marBottom w:val="0"/>
              <w:divBdr>
                <w:top w:val="none" w:sz="0" w:space="0" w:color="auto"/>
                <w:left w:val="none" w:sz="0" w:space="0" w:color="auto"/>
                <w:bottom w:val="none" w:sz="0" w:space="0" w:color="auto"/>
                <w:right w:val="none" w:sz="0" w:space="0" w:color="auto"/>
              </w:divBdr>
            </w:div>
            <w:div w:id="1412193242">
              <w:marLeft w:val="0"/>
              <w:marRight w:val="0"/>
              <w:marTop w:val="0"/>
              <w:marBottom w:val="0"/>
              <w:divBdr>
                <w:top w:val="none" w:sz="0" w:space="0" w:color="auto"/>
                <w:left w:val="none" w:sz="0" w:space="0" w:color="auto"/>
                <w:bottom w:val="none" w:sz="0" w:space="0" w:color="auto"/>
                <w:right w:val="none" w:sz="0" w:space="0" w:color="auto"/>
              </w:divBdr>
            </w:div>
            <w:div w:id="1499733616">
              <w:marLeft w:val="0"/>
              <w:marRight w:val="0"/>
              <w:marTop w:val="0"/>
              <w:marBottom w:val="0"/>
              <w:divBdr>
                <w:top w:val="none" w:sz="0" w:space="0" w:color="auto"/>
                <w:left w:val="none" w:sz="0" w:space="0" w:color="auto"/>
                <w:bottom w:val="none" w:sz="0" w:space="0" w:color="auto"/>
                <w:right w:val="none" w:sz="0" w:space="0" w:color="auto"/>
              </w:divBdr>
            </w:div>
            <w:div w:id="1555193540">
              <w:marLeft w:val="0"/>
              <w:marRight w:val="0"/>
              <w:marTop w:val="0"/>
              <w:marBottom w:val="0"/>
              <w:divBdr>
                <w:top w:val="none" w:sz="0" w:space="0" w:color="auto"/>
                <w:left w:val="none" w:sz="0" w:space="0" w:color="auto"/>
                <w:bottom w:val="none" w:sz="0" w:space="0" w:color="auto"/>
                <w:right w:val="none" w:sz="0" w:space="0" w:color="auto"/>
              </w:divBdr>
            </w:div>
            <w:div w:id="1761753982">
              <w:marLeft w:val="0"/>
              <w:marRight w:val="0"/>
              <w:marTop w:val="0"/>
              <w:marBottom w:val="0"/>
              <w:divBdr>
                <w:top w:val="none" w:sz="0" w:space="0" w:color="auto"/>
                <w:left w:val="none" w:sz="0" w:space="0" w:color="auto"/>
                <w:bottom w:val="none" w:sz="0" w:space="0" w:color="auto"/>
                <w:right w:val="none" w:sz="0" w:space="0" w:color="auto"/>
              </w:divBdr>
            </w:div>
            <w:div w:id="2018579642">
              <w:marLeft w:val="0"/>
              <w:marRight w:val="0"/>
              <w:marTop w:val="0"/>
              <w:marBottom w:val="0"/>
              <w:divBdr>
                <w:top w:val="none" w:sz="0" w:space="0" w:color="auto"/>
                <w:left w:val="none" w:sz="0" w:space="0" w:color="auto"/>
                <w:bottom w:val="none" w:sz="0" w:space="0" w:color="auto"/>
                <w:right w:val="none" w:sz="0" w:space="0" w:color="auto"/>
              </w:divBdr>
            </w:div>
            <w:div w:id="2073892980">
              <w:marLeft w:val="0"/>
              <w:marRight w:val="0"/>
              <w:marTop w:val="0"/>
              <w:marBottom w:val="0"/>
              <w:divBdr>
                <w:top w:val="none" w:sz="0" w:space="0" w:color="auto"/>
                <w:left w:val="none" w:sz="0" w:space="0" w:color="auto"/>
                <w:bottom w:val="none" w:sz="0" w:space="0" w:color="auto"/>
                <w:right w:val="none" w:sz="0" w:space="0" w:color="auto"/>
              </w:divBdr>
            </w:div>
          </w:divsChild>
        </w:div>
        <w:div w:id="91972850">
          <w:marLeft w:val="0"/>
          <w:marRight w:val="0"/>
          <w:marTop w:val="0"/>
          <w:marBottom w:val="0"/>
          <w:divBdr>
            <w:top w:val="none" w:sz="0" w:space="0" w:color="auto"/>
            <w:left w:val="none" w:sz="0" w:space="0" w:color="auto"/>
            <w:bottom w:val="none" w:sz="0" w:space="0" w:color="auto"/>
            <w:right w:val="none" w:sz="0" w:space="0" w:color="auto"/>
          </w:divBdr>
        </w:div>
        <w:div w:id="119346344">
          <w:marLeft w:val="0"/>
          <w:marRight w:val="0"/>
          <w:marTop w:val="0"/>
          <w:marBottom w:val="0"/>
          <w:divBdr>
            <w:top w:val="none" w:sz="0" w:space="0" w:color="auto"/>
            <w:left w:val="none" w:sz="0" w:space="0" w:color="auto"/>
            <w:bottom w:val="none" w:sz="0" w:space="0" w:color="auto"/>
            <w:right w:val="none" w:sz="0" w:space="0" w:color="auto"/>
          </w:divBdr>
        </w:div>
        <w:div w:id="126702317">
          <w:marLeft w:val="0"/>
          <w:marRight w:val="0"/>
          <w:marTop w:val="0"/>
          <w:marBottom w:val="0"/>
          <w:divBdr>
            <w:top w:val="none" w:sz="0" w:space="0" w:color="auto"/>
            <w:left w:val="none" w:sz="0" w:space="0" w:color="auto"/>
            <w:bottom w:val="none" w:sz="0" w:space="0" w:color="auto"/>
            <w:right w:val="none" w:sz="0" w:space="0" w:color="auto"/>
          </w:divBdr>
        </w:div>
        <w:div w:id="174880507">
          <w:marLeft w:val="0"/>
          <w:marRight w:val="0"/>
          <w:marTop w:val="0"/>
          <w:marBottom w:val="0"/>
          <w:divBdr>
            <w:top w:val="none" w:sz="0" w:space="0" w:color="auto"/>
            <w:left w:val="none" w:sz="0" w:space="0" w:color="auto"/>
            <w:bottom w:val="none" w:sz="0" w:space="0" w:color="auto"/>
            <w:right w:val="none" w:sz="0" w:space="0" w:color="auto"/>
          </w:divBdr>
        </w:div>
        <w:div w:id="239683104">
          <w:marLeft w:val="0"/>
          <w:marRight w:val="0"/>
          <w:marTop w:val="0"/>
          <w:marBottom w:val="0"/>
          <w:divBdr>
            <w:top w:val="none" w:sz="0" w:space="0" w:color="auto"/>
            <w:left w:val="none" w:sz="0" w:space="0" w:color="auto"/>
            <w:bottom w:val="none" w:sz="0" w:space="0" w:color="auto"/>
            <w:right w:val="none" w:sz="0" w:space="0" w:color="auto"/>
          </w:divBdr>
          <w:divsChild>
            <w:div w:id="37240972">
              <w:marLeft w:val="0"/>
              <w:marRight w:val="0"/>
              <w:marTop w:val="0"/>
              <w:marBottom w:val="0"/>
              <w:divBdr>
                <w:top w:val="none" w:sz="0" w:space="0" w:color="auto"/>
                <w:left w:val="none" w:sz="0" w:space="0" w:color="auto"/>
                <w:bottom w:val="none" w:sz="0" w:space="0" w:color="auto"/>
                <w:right w:val="none" w:sz="0" w:space="0" w:color="auto"/>
              </w:divBdr>
            </w:div>
            <w:div w:id="101147992">
              <w:marLeft w:val="0"/>
              <w:marRight w:val="0"/>
              <w:marTop w:val="0"/>
              <w:marBottom w:val="0"/>
              <w:divBdr>
                <w:top w:val="none" w:sz="0" w:space="0" w:color="auto"/>
                <w:left w:val="none" w:sz="0" w:space="0" w:color="auto"/>
                <w:bottom w:val="none" w:sz="0" w:space="0" w:color="auto"/>
                <w:right w:val="none" w:sz="0" w:space="0" w:color="auto"/>
              </w:divBdr>
            </w:div>
            <w:div w:id="168296545">
              <w:marLeft w:val="0"/>
              <w:marRight w:val="0"/>
              <w:marTop w:val="0"/>
              <w:marBottom w:val="0"/>
              <w:divBdr>
                <w:top w:val="none" w:sz="0" w:space="0" w:color="auto"/>
                <w:left w:val="none" w:sz="0" w:space="0" w:color="auto"/>
                <w:bottom w:val="none" w:sz="0" w:space="0" w:color="auto"/>
                <w:right w:val="none" w:sz="0" w:space="0" w:color="auto"/>
              </w:divBdr>
            </w:div>
            <w:div w:id="327095622">
              <w:marLeft w:val="0"/>
              <w:marRight w:val="0"/>
              <w:marTop w:val="0"/>
              <w:marBottom w:val="0"/>
              <w:divBdr>
                <w:top w:val="none" w:sz="0" w:space="0" w:color="auto"/>
                <w:left w:val="none" w:sz="0" w:space="0" w:color="auto"/>
                <w:bottom w:val="none" w:sz="0" w:space="0" w:color="auto"/>
                <w:right w:val="none" w:sz="0" w:space="0" w:color="auto"/>
              </w:divBdr>
            </w:div>
            <w:div w:id="372460734">
              <w:marLeft w:val="0"/>
              <w:marRight w:val="0"/>
              <w:marTop w:val="0"/>
              <w:marBottom w:val="0"/>
              <w:divBdr>
                <w:top w:val="none" w:sz="0" w:space="0" w:color="auto"/>
                <w:left w:val="none" w:sz="0" w:space="0" w:color="auto"/>
                <w:bottom w:val="none" w:sz="0" w:space="0" w:color="auto"/>
                <w:right w:val="none" w:sz="0" w:space="0" w:color="auto"/>
              </w:divBdr>
            </w:div>
            <w:div w:id="378432485">
              <w:marLeft w:val="0"/>
              <w:marRight w:val="0"/>
              <w:marTop w:val="0"/>
              <w:marBottom w:val="0"/>
              <w:divBdr>
                <w:top w:val="none" w:sz="0" w:space="0" w:color="auto"/>
                <w:left w:val="none" w:sz="0" w:space="0" w:color="auto"/>
                <w:bottom w:val="none" w:sz="0" w:space="0" w:color="auto"/>
                <w:right w:val="none" w:sz="0" w:space="0" w:color="auto"/>
              </w:divBdr>
            </w:div>
            <w:div w:id="525600535">
              <w:marLeft w:val="0"/>
              <w:marRight w:val="0"/>
              <w:marTop w:val="0"/>
              <w:marBottom w:val="0"/>
              <w:divBdr>
                <w:top w:val="none" w:sz="0" w:space="0" w:color="auto"/>
                <w:left w:val="none" w:sz="0" w:space="0" w:color="auto"/>
                <w:bottom w:val="none" w:sz="0" w:space="0" w:color="auto"/>
                <w:right w:val="none" w:sz="0" w:space="0" w:color="auto"/>
              </w:divBdr>
            </w:div>
            <w:div w:id="600840547">
              <w:marLeft w:val="0"/>
              <w:marRight w:val="0"/>
              <w:marTop w:val="0"/>
              <w:marBottom w:val="0"/>
              <w:divBdr>
                <w:top w:val="none" w:sz="0" w:space="0" w:color="auto"/>
                <w:left w:val="none" w:sz="0" w:space="0" w:color="auto"/>
                <w:bottom w:val="none" w:sz="0" w:space="0" w:color="auto"/>
                <w:right w:val="none" w:sz="0" w:space="0" w:color="auto"/>
              </w:divBdr>
            </w:div>
            <w:div w:id="621883490">
              <w:marLeft w:val="0"/>
              <w:marRight w:val="0"/>
              <w:marTop w:val="0"/>
              <w:marBottom w:val="0"/>
              <w:divBdr>
                <w:top w:val="none" w:sz="0" w:space="0" w:color="auto"/>
                <w:left w:val="none" w:sz="0" w:space="0" w:color="auto"/>
                <w:bottom w:val="none" w:sz="0" w:space="0" w:color="auto"/>
                <w:right w:val="none" w:sz="0" w:space="0" w:color="auto"/>
              </w:divBdr>
            </w:div>
            <w:div w:id="654987992">
              <w:marLeft w:val="0"/>
              <w:marRight w:val="0"/>
              <w:marTop w:val="0"/>
              <w:marBottom w:val="0"/>
              <w:divBdr>
                <w:top w:val="none" w:sz="0" w:space="0" w:color="auto"/>
                <w:left w:val="none" w:sz="0" w:space="0" w:color="auto"/>
                <w:bottom w:val="none" w:sz="0" w:space="0" w:color="auto"/>
                <w:right w:val="none" w:sz="0" w:space="0" w:color="auto"/>
              </w:divBdr>
            </w:div>
            <w:div w:id="673726339">
              <w:marLeft w:val="0"/>
              <w:marRight w:val="0"/>
              <w:marTop w:val="0"/>
              <w:marBottom w:val="0"/>
              <w:divBdr>
                <w:top w:val="none" w:sz="0" w:space="0" w:color="auto"/>
                <w:left w:val="none" w:sz="0" w:space="0" w:color="auto"/>
                <w:bottom w:val="none" w:sz="0" w:space="0" w:color="auto"/>
                <w:right w:val="none" w:sz="0" w:space="0" w:color="auto"/>
              </w:divBdr>
            </w:div>
            <w:div w:id="1040663774">
              <w:marLeft w:val="0"/>
              <w:marRight w:val="0"/>
              <w:marTop w:val="0"/>
              <w:marBottom w:val="0"/>
              <w:divBdr>
                <w:top w:val="none" w:sz="0" w:space="0" w:color="auto"/>
                <w:left w:val="none" w:sz="0" w:space="0" w:color="auto"/>
                <w:bottom w:val="none" w:sz="0" w:space="0" w:color="auto"/>
                <w:right w:val="none" w:sz="0" w:space="0" w:color="auto"/>
              </w:divBdr>
            </w:div>
            <w:div w:id="1201939396">
              <w:marLeft w:val="0"/>
              <w:marRight w:val="0"/>
              <w:marTop w:val="0"/>
              <w:marBottom w:val="0"/>
              <w:divBdr>
                <w:top w:val="none" w:sz="0" w:space="0" w:color="auto"/>
                <w:left w:val="none" w:sz="0" w:space="0" w:color="auto"/>
                <w:bottom w:val="none" w:sz="0" w:space="0" w:color="auto"/>
                <w:right w:val="none" w:sz="0" w:space="0" w:color="auto"/>
              </w:divBdr>
            </w:div>
            <w:div w:id="1230381684">
              <w:marLeft w:val="0"/>
              <w:marRight w:val="0"/>
              <w:marTop w:val="0"/>
              <w:marBottom w:val="0"/>
              <w:divBdr>
                <w:top w:val="none" w:sz="0" w:space="0" w:color="auto"/>
                <w:left w:val="none" w:sz="0" w:space="0" w:color="auto"/>
                <w:bottom w:val="none" w:sz="0" w:space="0" w:color="auto"/>
                <w:right w:val="none" w:sz="0" w:space="0" w:color="auto"/>
              </w:divBdr>
            </w:div>
            <w:div w:id="1574778077">
              <w:marLeft w:val="0"/>
              <w:marRight w:val="0"/>
              <w:marTop w:val="0"/>
              <w:marBottom w:val="0"/>
              <w:divBdr>
                <w:top w:val="none" w:sz="0" w:space="0" w:color="auto"/>
                <w:left w:val="none" w:sz="0" w:space="0" w:color="auto"/>
                <w:bottom w:val="none" w:sz="0" w:space="0" w:color="auto"/>
                <w:right w:val="none" w:sz="0" w:space="0" w:color="auto"/>
              </w:divBdr>
            </w:div>
            <w:div w:id="1681085694">
              <w:marLeft w:val="0"/>
              <w:marRight w:val="0"/>
              <w:marTop w:val="0"/>
              <w:marBottom w:val="0"/>
              <w:divBdr>
                <w:top w:val="none" w:sz="0" w:space="0" w:color="auto"/>
                <w:left w:val="none" w:sz="0" w:space="0" w:color="auto"/>
                <w:bottom w:val="none" w:sz="0" w:space="0" w:color="auto"/>
                <w:right w:val="none" w:sz="0" w:space="0" w:color="auto"/>
              </w:divBdr>
            </w:div>
            <w:div w:id="1702627078">
              <w:marLeft w:val="0"/>
              <w:marRight w:val="0"/>
              <w:marTop w:val="0"/>
              <w:marBottom w:val="0"/>
              <w:divBdr>
                <w:top w:val="none" w:sz="0" w:space="0" w:color="auto"/>
                <w:left w:val="none" w:sz="0" w:space="0" w:color="auto"/>
                <w:bottom w:val="none" w:sz="0" w:space="0" w:color="auto"/>
                <w:right w:val="none" w:sz="0" w:space="0" w:color="auto"/>
              </w:divBdr>
            </w:div>
            <w:div w:id="1997806277">
              <w:marLeft w:val="0"/>
              <w:marRight w:val="0"/>
              <w:marTop w:val="0"/>
              <w:marBottom w:val="0"/>
              <w:divBdr>
                <w:top w:val="none" w:sz="0" w:space="0" w:color="auto"/>
                <w:left w:val="none" w:sz="0" w:space="0" w:color="auto"/>
                <w:bottom w:val="none" w:sz="0" w:space="0" w:color="auto"/>
                <w:right w:val="none" w:sz="0" w:space="0" w:color="auto"/>
              </w:divBdr>
            </w:div>
            <w:div w:id="2023821996">
              <w:marLeft w:val="0"/>
              <w:marRight w:val="0"/>
              <w:marTop w:val="0"/>
              <w:marBottom w:val="0"/>
              <w:divBdr>
                <w:top w:val="none" w:sz="0" w:space="0" w:color="auto"/>
                <w:left w:val="none" w:sz="0" w:space="0" w:color="auto"/>
                <w:bottom w:val="none" w:sz="0" w:space="0" w:color="auto"/>
                <w:right w:val="none" w:sz="0" w:space="0" w:color="auto"/>
              </w:divBdr>
            </w:div>
            <w:div w:id="2141341370">
              <w:marLeft w:val="0"/>
              <w:marRight w:val="0"/>
              <w:marTop w:val="0"/>
              <w:marBottom w:val="0"/>
              <w:divBdr>
                <w:top w:val="none" w:sz="0" w:space="0" w:color="auto"/>
                <w:left w:val="none" w:sz="0" w:space="0" w:color="auto"/>
                <w:bottom w:val="none" w:sz="0" w:space="0" w:color="auto"/>
                <w:right w:val="none" w:sz="0" w:space="0" w:color="auto"/>
              </w:divBdr>
            </w:div>
          </w:divsChild>
        </w:div>
        <w:div w:id="272517586">
          <w:marLeft w:val="0"/>
          <w:marRight w:val="0"/>
          <w:marTop w:val="0"/>
          <w:marBottom w:val="0"/>
          <w:divBdr>
            <w:top w:val="none" w:sz="0" w:space="0" w:color="auto"/>
            <w:left w:val="none" w:sz="0" w:space="0" w:color="auto"/>
            <w:bottom w:val="none" w:sz="0" w:space="0" w:color="auto"/>
            <w:right w:val="none" w:sz="0" w:space="0" w:color="auto"/>
          </w:divBdr>
        </w:div>
        <w:div w:id="278297523">
          <w:marLeft w:val="0"/>
          <w:marRight w:val="0"/>
          <w:marTop w:val="0"/>
          <w:marBottom w:val="0"/>
          <w:divBdr>
            <w:top w:val="none" w:sz="0" w:space="0" w:color="auto"/>
            <w:left w:val="none" w:sz="0" w:space="0" w:color="auto"/>
            <w:bottom w:val="none" w:sz="0" w:space="0" w:color="auto"/>
            <w:right w:val="none" w:sz="0" w:space="0" w:color="auto"/>
          </w:divBdr>
        </w:div>
        <w:div w:id="279997376">
          <w:marLeft w:val="0"/>
          <w:marRight w:val="0"/>
          <w:marTop w:val="0"/>
          <w:marBottom w:val="0"/>
          <w:divBdr>
            <w:top w:val="none" w:sz="0" w:space="0" w:color="auto"/>
            <w:left w:val="none" w:sz="0" w:space="0" w:color="auto"/>
            <w:bottom w:val="none" w:sz="0" w:space="0" w:color="auto"/>
            <w:right w:val="none" w:sz="0" w:space="0" w:color="auto"/>
          </w:divBdr>
          <w:divsChild>
            <w:div w:id="189269925">
              <w:marLeft w:val="0"/>
              <w:marRight w:val="0"/>
              <w:marTop w:val="0"/>
              <w:marBottom w:val="0"/>
              <w:divBdr>
                <w:top w:val="none" w:sz="0" w:space="0" w:color="auto"/>
                <w:left w:val="none" w:sz="0" w:space="0" w:color="auto"/>
                <w:bottom w:val="none" w:sz="0" w:space="0" w:color="auto"/>
                <w:right w:val="none" w:sz="0" w:space="0" w:color="auto"/>
              </w:divBdr>
            </w:div>
            <w:div w:id="265776517">
              <w:marLeft w:val="0"/>
              <w:marRight w:val="0"/>
              <w:marTop w:val="0"/>
              <w:marBottom w:val="0"/>
              <w:divBdr>
                <w:top w:val="none" w:sz="0" w:space="0" w:color="auto"/>
                <w:left w:val="none" w:sz="0" w:space="0" w:color="auto"/>
                <w:bottom w:val="none" w:sz="0" w:space="0" w:color="auto"/>
                <w:right w:val="none" w:sz="0" w:space="0" w:color="auto"/>
              </w:divBdr>
            </w:div>
            <w:div w:id="280574285">
              <w:marLeft w:val="0"/>
              <w:marRight w:val="0"/>
              <w:marTop w:val="0"/>
              <w:marBottom w:val="0"/>
              <w:divBdr>
                <w:top w:val="none" w:sz="0" w:space="0" w:color="auto"/>
                <w:left w:val="none" w:sz="0" w:space="0" w:color="auto"/>
                <w:bottom w:val="none" w:sz="0" w:space="0" w:color="auto"/>
                <w:right w:val="none" w:sz="0" w:space="0" w:color="auto"/>
              </w:divBdr>
            </w:div>
            <w:div w:id="326716859">
              <w:marLeft w:val="0"/>
              <w:marRight w:val="0"/>
              <w:marTop w:val="0"/>
              <w:marBottom w:val="0"/>
              <w:divBdr>
                <w:top w:val="none" w:sz="0" w:space="0" w:color="auto"/>
                <w:left w:val="none" w:sz="0" w:space="0" w:color="auto"/>
                <w:bottom w:val="none" w:sz="0" w:space="0" w:color="auto"/>
                <w:right w:val="none" w:sz="0" w:space="0" w:color="auto"/>
              </w:divBdr>
            </w:div>
            <w:div w:id="460152847">
              <w:marLeft w:val="0"/>
              <w:marRight w:val="0"/>
              <w:marTop w:val="0"/>
              <w:marBottom w:val="0"/>
              <w:divBdr>
                <w:top w:val="none" w:sz="0" w:space="0" w:color="auto"/>
                <w:left w:val="none" w:sz="0" w:space="0" w:color="auto"/>
                <w:bottom w:val="none" w:sz="0" w:space="0" w:color="auto"/>
                <w:right w:val="none" w:sz="0" w:space="0" w:color="auto"/>
              </w:divBdr>
            </w:div>
            <w:div w:id="605576467">
              <w:marLeft w:val="0"/>
              <w:marRight w:val="0"/>
              <w:marTop w:val="0"/>
              <w:marBottom w:val="0"/>
              <w:divBdr>
                <w:top w:val="none" w:sz="0" w:space="0" w:color="auto"/>
                <w:left w:val="none" w:sz="0" w:space="0" w:color="auto"/>
                <w:bottom w:val="none" w:sz="0" w:space="0" w:color="auto"/>
                <w:right w:val="none" w:sz="0" w:space="0" w:color="auto"/>
              </w:divBdr>
            </w:div>
            <w:div w:id="702901863">
              <w:marLeft w:val="0"/>
              <w:marRight w:val="0"/>
              <w:marTop w:val="0"/>
              <w:marBottom w:val="0"/>
              <w:divBdr>
                <w:top w:val="none" w:sz="0" w:space="0" w:color="auto"/>
                <w:left w:val="none" w:sz="0" w:space="0" w:color="auto"/>
                <w:bottom w:val="none" w:sz="0" w:space="0" w:color="auto"/>
                <w:right w:val="none" w:sz="0" w:space="0" w:color="auto"/>
              </w:divBdr>
            </w:div>
            <w:div w:id="748770320">
              <w:marLeft w:val="0"/>
              <w:marRight w:val="0"/>
              <w:marTop w:val="0"/>
              <w:marBottom w:val="0"/>
              <w:divBdr>
                <w:top w:val="none" w:sz="0" w:space="0" w:color="auto"/>
                <w:left w:val="none" w:sz="0" w:space="0" w:color="auto"/>
                <w:bottom w:val="none" w:sz="0" w:space="0" w:color="auto"/>
                <w:right w:val="none" w:sz="0" w:space="0" w:color="auto"/>
              </w:divBdr>
            </w:div>
            <w:div w:id="871189050">
              <w:marLeft w:val="0"/>
              <w:marRight w:val="0"/>
              <w:marTop w:val="0"/>
              <w:marBottom w:val="0"/>
              <w:divBdr>
                <w:top w:val="none" w:sz="0" w:space="0" w:color="auto"/>
                <w:left w:val="none" w:sz="0" w:space="0" w:color="auto"/>
                <w:bottom w:val="none" w:sz="0" w:space="0" w:color="auto"/>
                <w:right w:val="none" w:sz="0" w:space="0" w:color="auto"/>
              </w:divBdr>
            </w:div>
            <w:div w:id="1023094408">
              <w:marLeft w:val="0"/>
              <w:marRight w:val="0"/>
              <w:marTop w:val="0"/>
              <w:marBottom w:val="0"/>
              <w:divBdr>
                <w:top w:val="none" w:sz="0" w:space="0" w:color="auto"/>
                <w:left w:val="none" w:sz="0" w:space="0" w:color="auto"/>
                <w:bottom w:val="none" w:sz="0" w:space="0" w:color="auto"/>
                <w:right w:val="none" w:sz="0" w:space="0" w:color="auto"/>
              </w:divBdr>
            </w:div>
            <w:div w:id="1093163288">
              <w:marLeft w:val="0"/>
              <w:marRight w:val="0"/>
              <w:marTop w:val="0"/>
              <w:marBottom w:val="0"/>
              <w:divBdr>
                <w:top w:val="none" w:sz="0" w:space="0" w:color="auto"/>
                <w:left w:val="none" w:sz="0" w:space="0" w:color="auto"/>
                <w:bottom w:val="none" w:sz="0" w:space="0" w:color="auto"/>
                <w:right w:val="none" w:sz="0" w:space="0" w:color="auto"/>
              </w:divBdr>
            </w:div>
            <w:div w:id="1209418433">
              <w:marLeft w:val="0"/>
              <w:marRight w:val="0"/>
              <w:marTop w:val="0"/>
              <w:marBottom w:val="0"/>
              <w:divBdr>
                <w:top w:val="none" w:sz="0" w:space="0" w:color="auto"/>
                <w:left w:val="none" w:sz="0" w:space="0" w:color="auto"/>
                <w:bottom w:val="none" w:sz="0" w:space="0" w:color="auto"/>
                <w:right w:val="none" w:sz="0" w:space="0" w:color="auto"/>
              </w:divBdr>
            </w:div>
            <w:div w:id="1423261189">
              <w:marLeft w:val="0"/>
              <w:marRight w:val="0"/>
              <w:marTop w:val="0"/>
              <w:marBottom w:val="0"/>
              <w:divBdr>
                <w:top w:val="none" w:sz="0" w:space="0" w:color="auto"/>
                <w:left w:val="none" w:sz="0" w:space="0" w:color="auto"/>
                <w:bottom w:val="none" w:sz="0" w:space="0" w:color="auto"/>
                <w:right w:val="none" w:sz="0" w:space="0" w:color="auto"/>
              </w:divBdr>
            </w:div>
            <w:div w:id="1510948441">
              <w:marLeft w:val="0"/>
              <w:marRight w:val="0"/>
              <w:marTop w:val="0"/>
              <w:marBottom w:val="0"/>
              <w:divBdr>
                <w:top w:val="none" w:sz="0" w:space="0" w:color="auto"/>
                <w:left w:val="none" w:sz="0" w:space="0" w:color="auto"/>
                <w:bottom w:val="none" w:sz="0" w:space="0" w:color="auto"/>
                <w:right w:val="none" w:sz="0" w:space="0" w:color="auto"/>
              </w:divBdr>
            </w:div>
            <w:div w:id="1576284002">
              <w:marLeft w:val="0"/>
              <w:marRight w:val="0"/>
              <w:marTop w:val="0"/>
              <w:marBottom w:val="0"/>
              <w:divBdr>
                <w:top w:val="none" w:sz="0" w:space="0" w:color="auto"/>
                <w:left w:val="none" w:sz="0" w:space="0" w:color="auto"/>
                <w:bottom w:val="none" w:sz="0" w:space="0" w:color="auto"/>
                <w:right w:val="none" w:sz="0" w:space="0" w:color="auto"/>
              </w:divBdr>
            </w:div>
            <w:div w:id="1582719672">
              <w:marLeft w:val="0"/>
              <w:marRight w:val="0"/>
              <w:marTop w:val="0"/>
              <w:marBottom w:val="0"/>
              <w:divBdr>
                <w:top w:val="none" w:sz="0" w:space="0" w:color="auto"/>
                <w:left w:val="none" w:sz="0" w:space="0" w:color="auto"/>
                <w:bottom w:val="none" w:sz="0" w:space="0" w:color="auto"/>
                <w:right w:val="none" w:sz="0" w:space="0" w:color="auto"/>
              </w:divBdr>
            </w:div>
            <w:div w:id="1736585783">
              <w:marLeft w:val="0"/>
              <w:marRight w:val="0"/>
              <w:marTop w:val="0"/>
              <w:marBottom w:val="0"/>
              <w:divBdr>
                <w:top w:val="none" w:sz="0" w:space="0" w:color="auto"/>
                <w:left w:val="none" w:sz="0" w:space="0" w:color="auto"/>
                <w:bottom w:val="none" w:sz="0" w:space="0" w:color="auto"/>
                <w:right w:val="none" w:sz="0" w:space="0" w:color="auto"/>
              </w:divBdr>
            </w:div>
            <w:div w:id="1875848558">
              <w:marLeft w:val="0"/>
              <w:marRight w:val="0"/>
              <w:marTop w:val="0"/>
              <w:marBottom w:val="0"/>
              <w:divBdr>
                <w:top w:val="none" w:sz="0" w:space="0" w:color="auto"/>
                <w:left w:val="none" w:sz="0" w:space="0" w:color="auto"/>
                <w:bottom w:val="none" w:sz="0" w:space="0" w:color="auto"/>
                <w:right w:val="none" w:sz="0" w:space="0" w:color="auto"/>
              </w:divBdr>
            </w:div>
            <w:div w:id="1935480649">
              <w:marLeft w:val="0"/>
              <w:marRight w:val="0"/>
              <w:marTop w:val="0"/>
              <w:marBottom w:val="0"/>
              <w:divBdr>
                <w:top w:val="none" w:sz="0" w:space="0" w:color="auto"/>
                <w:left w:val="none" w:sz="0" w:space="0" w:color="auto"/>
                <w:bottom w:val="none" w:sz="0" w:space="0" w:color="auto"/>
                <w:right w:val="none" w:sz="0" w:space="0" w:color="auto"/>
              </w:divBdr>
            </w:div>
            <w:div w:id="1982029422">
              <w:marLeft w:val="0"/>
              <w:marRight w:val="0"/>
              <w:marTop w:val="0"/>
              <w:marBottom w:val="0"/>
              <w:divBdr>
                <w:top w:val="none" w:sz="0" w:space="0" w:color="auto"/>
                <w:left w:val="none" w:sz="0" w:space="0" w:color="auto"/>
                <w:bottom w:val="none" w:sz="0" w:space="0" w:color="auto"/>
                <w:right w:val="none" w:sz="0" w:space="0" w:color="auto"/>
              </w:divBdr>
            </w:div>
          </w:divsChild>
        </w:div>
        <w:div w:id="308479814">
          <w:marLeft w:val="0"/>
          <w:marRight w:val="0"/>
          <w:marTop w:val="0"/>
          <w:marBottom w:val="0"/>
          <w:divBdr>
            <w:top w:val="none" w:sz="0" w:space="0" w:color="auto"/>
            <w:left w:val="none" w:sz="0" w:space="0" w:color="auto"/>
            <w:bottom w:val="none" w:sz="0" w:space="0" w:color="auto"/>
            <w:right w:val="none" w:sz="0" w:space="0" w:color="auto"/>
          </w:divBdr>
        </w:div>
        <w:div w:id="323818451">
          <w:marLeft w:val="0"/>
          <w:marRight w:val="0"/>
          <w:marTop w:val="0"/>
          <w:marBottom w:val="0"/>
          <w:divBdr>
            <w:top w:val="none" w:sz="0" w:space="0" w:color="auto"/>
            <w:left w:val="none" w:sz="0" w:space="0" w:color="auto"/>
            <w:bottom w:val="none" w:sz="0" w:space="0" w:color="auto"/>
            <w:right w:val="none" w:sz="0" w:space="0" w:color="auto"/>
          </w:divBdr>
        </w:div>
        <w:div w:id="339046175">
          <w:marLeft w:val="0"/>
          <w:marRight w:val="0"/>
          <w:marTop w:val="0"/>
          <w:marBottom w:val="0"/>
          <w:divBdr>
            <w:top w:val="none" w:sz="0" w:space="0" w:color="auto"/>
            <w:left w:val="none" w:sz="0" w:space="0" w:color="auto"/>
            <w:bottom w:val="none" w:sz="0" w:space="0" w:color="auto"/>
            <w:right w:val="none" w:sz="0" w:space="0" w:color="auto"/>
          </w:divBdr>
        </w:div>
        <w:div w:id="343633496">
          <w:marLeft w:val="0"/>
          <w:marRight w:val="0"/>
          <w:marTop w:val="0"/>
          <w:marBottom w:val="0"/>
          <w:divBdr>
            <w:top w:val="none" w:sz="0" w:space="0" w:color="auto"/>
            <w:left w:val="none" w:sz="0" w:space="0" w:color="auto"/>
            <w:bottom w:val="none" w:sz="0" w:space="0" w:color="auto"/>
            <w:right w:val="none" w:sz="0" w:space="0" w:color="auto"/>
          </w:divBdr>
        </w:div>
        <w:div w:id="344018784">
          <w:marLeft w:val="0"/>
          <w:marRight w:val="0"/>
          <w:marTop w:val="0"/>
          <w:marBottom w:val="0"/>
          <w:divBdr>
            <w:top w:val="none" w:sz="0" w:space="0" w:color="auto"/>
            <w:left w:val="none" w:sz="0" w:space="0" w:color="auto"/>
            <w:bottom w:val="none" w:sz="0" w:space="0" w:color="auto"/>
            <w:right w:val="none" w:sz="0" w:space="0" w:color="auto"/>
          </w:divBdr>
        </w:div>
        <w:div w:id="360399981">
          <w:marLeft w:val="0"/>
          <w:marRight w:val="0"/>
          <w:marTop w:val="0"/>
          <w:marBottom w:val="0"/>
          <w:divBdr>
            <w:top w:val="none" w:sz="0" w:space="0" w:color="auto"/>
            <w:left w:val="none" w:sz="0" w:space="0" w:color="auto"/>
            <w:bottom w:val="none" w:sz="0" w:space="0" w:color="auto"/>
            <w:right w:val="none" w:sz="0" w:space="0" w:color="auto"/>
          </w:divBdr>
        </w:div>
        <w:div w:id="391343556">
          <w:marLeft w:val="0"/>
          <w:marRight w:val="0"/>
          <w:marTop w:val="0"/>
          <w:marBottom w:val="0"/>
          <w:divBdr>
            <w:top w:val="none" w:sz="0" w:space="0" w:color="auto"/>
            <w:left w:val="none" w:sz="0" w:space="0" w:color="auto"/>
            <w:bottom w:val="none" w:sz="0" w:space="0" w:color="auto"/>
            <w:right w:val="none" w:sz="0" w:space="0" w:color="auto"/>
          </w:divBdr>
        </w:div>
        <w:div w:id="398675814">
          <w:marLeft w:val="0"/>
          <w:marRight w:val="0"/>
          <w:marTop w:val="0"/>
          <w:marBottom w:val="0"/>
          <w:divBdr>
            <w:top w:val="none" w:sz="0" w:space="0" w:color="auto"/>
            <w:left w:val="none" w:sz="0" w:space="0" w:color="auto"/>
            <w:bottom w:val="none" w:sz="0" w:space="0" w:color="auto"/>
            <w:right w:val="none" w:sz="0" w:space="0" w:color="auto"/>
          </w:divBdr>
        </w:div>
        <w:div w:id="400257932">
          <w:marLeft w:val="0"/>
          <w:marRight w:val="0"/>
          <w:marTop w:val="0"/>
          <w:marBottom w:val="0"/>
          <w:divBdr>
            <w:top w:val="none" w:sz="0" w:space="0" w:color="auto"/>
            <w:left w:val="none" w:sz="0" w:space="0" w:color="auto"/>
            <w:bottom w:val="none" w:sz="0" w:space="0" w:color="auto"/>
            <w:right w:val="none" w:sz="0" w:space="0" w:color="auto"/>
          </w:divBdr>
        </w:div>
        <w:div w:id="418915369">
          <w:marLeft w:val="0"/>
          <w:marRight w:val="0"/>
          <w:marTop w:val="0"/>
          <w:marBottom w:val="0"/>
          <w:divBdr>
            <w:top w:val="none" w:sz="0" w:space="0" w:color="auto"/>
            <w:left w:val="none" w:sz="0" w:space="0" w:color="auto"/>
            <w:bottom w:val="none" w:sz="0" w:space="0" w:color="auto"/>
            <w:right w:val="none" w:sz="0" w:space="0" w:color="auto"/>
          </w:divBdr>
        </w:div>
        <w:div w:id="424421278">
          <w:marLeft w:val="0"/>
          <w:marRight w:val="0"/>
          <w:marTop w:val="0"/>
          <w:marBottom w:val="0"/>
          <w:divBdr>
            <w:top w:val="none" w:sz="0" w:space="0" w:color="auto"/>
            <w:left w:val="none" w:sz="0" w:space="0" w:color="auto"/>
            <w:bottom w:val="none" w:sz="0" w:space="0" w:color="auto"/>
            <w:right w:val="none" w:sz="0" w:space="0" w:color="auto"/>
          </w:divBdr>
        </w:div>
        <w:div w:id="452556680">
          <w:marLeft w:val="0"/>
          <w:marRight w:val="0"/>
          <w:marTop w:val="0"/>
          <w:marBottom w:val="0"/>
          <w:divBdr>
            <w:top w:val="none" w:sz="0" w:space="0" w:color="auto"/>
            <w:left w:val="none" w:sz="0" w:space="0" w:color="auto"/>
            <w:bottom w:val="none" w:sz="0" w:space="0" w:color="auto"/>
            <w:right w:val="none" w:sz="0" w:space="0" w:color="auto"/>
          </w:divBdr>
        </w:div>
        <w:div w:id="482700211">
          <w:marLeft w:val="0"/>
          <w:marRight w:val="0"/>
          <w:marTop w:val="0"/>
          <w:marBottom w:val="0"/>
          <w:divBdr>
            <w:top w:val="none" w:sz="0" w:space="0" w:color="auto"/>
            <w:left w:val="none" w:sz="0" w:space="0" w:color="auto"/>
            <w:bottom w:val="none" w:sz="0" w:space="0" w:color="auto"/>
            <w:right w:val="none" w:sz="0" w:space="0" w:color="auto"/>
          </w:divBdr>
        </w:div>
        <w:div w:id="494495645">
          <w:marLeft w:val="0"/>
          <w:marRight w:val="0"/>
          <w:marTop w:val="0"/>
          <w:marBottom w:val="0"/>
          <w:divBdr>
            <w:top w:val="none" w:sz="0" w:space="0" w:color="auto"/>
            <w:left w:val="none" w:sz="0" w:space="0" w:color="auto"/>
            <w:bottom w:val="none" w:sz="0" w:space="0" w:color="auto"/>
            <w:right w:val="none" w:sz="0" w:space="0" w:color="auto"/>
          </w:divBdr>
        </w:div>
        <w:div w:id="497117057">
          <w:marLeft w:val="0"/>
          <w:marRight w:val="0"/>
          <w:marTop w:val="0"/>
          <w:marBottom w:val="0"/>
          <w:divBdr>
            <w:top w:val="none" w:sz="0" w:space="0" w:color="auto"/>
            <w:left w:val="none" w:sz="0" w:space="0" w:color="auto"/>
            <w:bottom w:val="none" w:sz="0" w:space="0" w:color="auto"/>
            <w:right w:val="none" w:sz="0" w:space="0" w:color="auto"/>
          </w:divBdr>
        </w:div>
        <w:div w:id="511994273">
          <w:marLeft w:val="0"/>
          <w:marRight w:val="0"/>
          <w:marTop w:val="0"/>
          <w:marBottom w:val="0"/>
          <w:divBdr>
            <w:top w:val="none" w:sz="0" w:space="0" w:color="auto"/>
            <w:left w:val="none" w:sz="0" w:space="0" w:color="auto"/>
            <w:bottom w:val="none" w:sz="0" w:space="0" w:color="auto"/>
            <w:right w:val="none" w:sz="0" w:space="0" w:color="auto"/>
          </w:divBdr>
        </w:div>
        <w:div w:id="518861068">
          <w:marLeft w:val="0"/>
          <w:marRight w:val="0"/>
          <w:marTop w:val="0"/>
          <w:marBottom w:val="0"/>
          <w:divBdr>
            <w:top w:val="none" w:sz="0" w:space="0" w:color="auto"/>
            <w:left w:val="none" w:sz="0" w:space="0" w:color="auto"/>
            <w:bottom w:val="none" w:sz="0" w:space="0" w:color="auto"/>
            <w:right w:val="none" w:sz="0" w:space="0" w:color="auto"/>
          </w:divBdr>
        </w:div>
        <w:div w:id="549613276">
          <w:marLeft w:val="0"/>
          <w:marRight w:val="0"/>
          <w:marTop w:val="0"/>
          <w:marBottom w:val="0"/>
          <w:divBdr>
            <w:top w:val="none" w:sz="0" w:space="0" w:color="auto"/>
            <w:left w:val="none" w:sz="0" w:space="0" w:color="auto"/>
            <w:bottom w:val="none" w:sz="0" w:space="0" w:color="auto"/>
            <w:right w:val="none" w:sz="0" w:space="0" w:color="auto"/>
          </w:divBdr>
        </w:div>
        <w:div w:id="553472620">
          <w:marLeft w:val="0"/>
          <w:marRight w:val="0"/>
          <w:marTop w:val="0"/>
          <w:marBottom w:val="0"/>
          <w:divBdr>
            <w:top w:val="none" w:sz="0" w:space="0" w:color="auto"/>
            <w:left w:val="none" w:sz="0" w:space="0" w:color="auto"/>
            <w:bottom w:val="none" w:sz="0" w:space="0" w:color="auto"/>
            <w:right w:val="none" w:sz="0" w:space="0" w:color="auto"/>
          </w:divBdr>
        </w:div>
        <w:div w:id="560218037">
          <w:marLeft w:val="0"/>
          <w:marRight w:val="0"/>
          <w:marTop w:val="0"/>
          <w:marBottom w:val="0"/>
          <w:divBdr>
            <w:top w:val="none" w:sz="0" w:space="0" w:color="auto"/>
            <w:left w:val="none" w:sz="0" w:space="0" w:color="auto"/>
            <w:bottom w:val="none" w:sz="0" w:space="0" w:color="auto"/>
            <w:right w:val="none" w:sz="0" w:space="0" w:color="auto"/>
          </w:divBdr>
        </w:div>
        <w:div w:id="581061664">
          <w:marLeft w:val="0"/>
          <w:marRight w:val="0"/>
          <w:marTop w:val="0"/>
          <w:marBottom w:val="0"/>
          <w:divBdr>
            <w:top w:val="none" w:sz="0" w:space="0" w:color="auto"/>
            <w:left w:val="none" w:sz="0" w:space="0" w:color="auto"/>
            <w:bottom w:val="none" w:sz="0" w:space="0" w:color="auto"/>
            <w:right w:val="none" w:sz="0" w:space="0" w:color="auto"/>
          </w:divBdr>
        </w:div>
        <w:div w:id="607199182">
          <w:marLeft w:val="0"/>
          <w:marRight w:val="0"/>
          <w:marTop w:val="0"/>
          <w:marBottom w:val="0"/>
          <w:divBdr>
            <w:top w:val="none" w:sz="0" w:space="0" w:color="auto"/>
            <w:left w:val="none" w:sz="0" w:space="0" w:color="auto"/>
            <w:bottom w:val="none" w:sz="0" w:space="0" w:color="auto"/>
            <w:right w:val="none" w:sz="0" w:space="0" w:color="auto"/>
          </w:divBdr>
          <w:divsChild>
            <w:div w:id="1030102936">
              <w:marLeft w:val="-75"/>
              <w:marRight w:val="0"/>
              <w:marTop w:val="30"/>
              <w:marBottom w:val="30"/>
              <w:divBdr>
                <w:top w:val="none" w:sz="0" w:space="0" w:color="auto"/>
                <w:left w:val="none" w:sz="0" w:space="0" w:color="auto"/>
                <w:bottom w:val="none" w:sz="0" w:space="0" w:color="auto"/>
                <w:right w:val="none" w:sz="0" w:space="0" w:color="auto"/>
              </w:divBdr>
              <w:divsChild>
                <w:div w:id="33046091">
                  <w:marLeft w:val="0"/>
                  <w:marRight w:val="0"/>
                  <w:marTop w:val="0"/>
                  <w:marBottom w:val="0"/>
                  <w:divBdr>
                    <w:top w:val="none" w:sz="0" w:space="0" w:color="auto"/>
                    <w:left w:val="none" w:sz="0" w:space="0" w:color="auto"/>
                    <w:bottom w:val="none" w:sz="0" w:space="0" w:color="auto"/>
                    <w:right w:val="none" w:sz="0" w:space="0" w:color="auto"/>
                  </w:divBdr>
                  <w:divsChild>
                    <w:div w:id="61103607">
                      <w:marLeft w:val="0"/>
                      <w:marRight w:val="0"/>
                      <w:marTop w:val="0"/>
                      <w:marBottom w:val="0"/>
                      <w:divBdr>
                        <w:top w:val="none" w:sz="0" w:space="0" w:color="auto"/>
                        <w:left w:val="none" w:sz="0" w:space="0" w:color="auto"/>
                        <w:bottom w:val="none" w:sz="0" w:space="0" w:color="auto"/>
                        <w:right w:val="none" w:sz="0" w:space="0" w:color="auto"/>
                      </w:divBdr>
                    </w:div>
                  </w:divsChild>
                </w:div>
                <w:div w:id="56166839">
                  <w:marLeft w:val="0"/>
                  <w:marRight w:val="0"/>
                  <w:marTop w:val="0"/>
                  <w:marBottom w:val="0"/>
                  <w:divBdr>
                    <w:top w:val="none" w:sz="0" w:space="0" w:color="auto"/>
                    <w:left w:val="none" w:sz="0" w:space="0" w:color="auto"/>
                    <w:bottom w:val="none" w:sz="0" w:space="0" w:color="auto"/>
                    <w:right w:val="none" w:sz="0" w:space="0" w:color="auto"/>
                  </w:divBdr>
                  <w:divsChild>
                    <w:div w:id="1816795955">
                      <w:marLeft w:val="0"/>
                      <w:marRight w:val="0"/>
                      <w:marTop w:val="0"/>
                      <w:marBottom w:val="0"/>
                      <w:divBdr>
                        <w:top w:val="none" w:sz="0" w:space="0" w:color="auto"/>
                        <w:left w:val="none" w:sz="0" w:space="0" w:color="auto"/>
                        <w:bottom w:val="none" w:sz="0" w:space="0" w:color="auto"/>
                        <w:right w:val="none" w:sz="0" w:space="0" w:color="auto"/>
                      </w:divBdr>
                    </w:div>
                  </w:divsChild>
                </w:div>
                <w:div w:id="67964541">
                  <w:marLeft w:val="0"/>
                  <w:marRight w:val="0"/>
                  <w:marTop w:val="0"/>
                  <w:marBottom w:val="0"/>
                  <w:divBdr>
                    <w:top w:val="none" w:sz="0" w:space="0" w:color="auto"/>
                    <w:left w:val="none" w:sz="0" w:space="0" w:color="auto"/>
                    <w:bottom w:val="none" w:sz="0" w:space="0" w:color="auto"/>
                    <w:right w:val="none" w:sz="0" w:space="0" w:color="auto"/>
                  </w:divBdr>
                  <w:divsChild>
                    <w:div w:id="851342077">
                      <w:marLeft w:val="0"/>
                      <w:marRight w:val="0"/>
                      <w:marTop w:val="0"/>
                      <w:marBottom w:val="0"/>
                      <w:divBdr>
                        <w:top w:val="none" w:sz="0" w:space="0" w:color="auto"/>
                        <w:left w:val="none" w:sz="0" w:space="0" w:color="auto"/>
                        <w:bottom w:val="none" w:sz="0" w:space="0" w:color="auto"/>
                        <w:right w:val="none" w:sz="0" w:space="0" w:color="auto"/>
                      </w:divBdr>
                    </w:div>
                  </w:divsChild>
                </w:div>
                <w:div w:id="74405908">
                  <w:marLeft w:val="0"/>
                  <w:marRight w:val="0"/>
                  <w:marTop w:val="0"/>
                  <w:marBottom w:val="0"/>
                  <w:divBdr>
                    <w:top w:val="none" w:sz="0" w:space="0" w:color="auto"/>
                    <w:left w:val="none" w:sz="0" w:space="0" w:color="auto"/>
                    <w:bottom w:val="none" w:sz="0" w:space="0" w:color="auto"/>
                    <w:right w:val="none" w:sz="0" w:space="0" w:color="auto"/>
                  </w:divBdr>
                  <w:divsChild>
                    <w:div w:id="2099983741">
                      <w:marLeft w:val="0"/>
                      <w:marRight w:val="0"/>
                      <w:marTop w:val="0"/>
                      <w:marBottom w:val="0"/>
                      <w:divBdr>
                        <w:top w:val="none" w:sz="0" w:space="0" w:color="auto"/>
                        <w:left w:val="none" w:sz="0" w:space="0" w:color="auto"/>
                        <w:bottom w:val="none" w:sz="0" w:space="0" w:color="auto"/>
                        <w:right w:val="none" w:sz="0" w:space="0" w:color="auto"/>
                      </w:divBdr>
                    </w:div>
                  </w:divsChild>
                </w:div>
                <w:div w:id="210388182">
                  <w:marLeft w:val="0"/>
                  <w:marRight w:val="0"/>
                  <w:marTop w:val="0"/>
                  <w:marBottom w:val="0"/>
                  <w:divBdr>
                    <w:top w:val="none" w:sz="0" w:space="0" w:color="auto"/>
                    <w:left w:val="none" w:sz="0" w:space="0" w:color="auto"/>
                    <w:bottom w:val="none" w:sz="0" w:space="0" w:color="auto"/>
                    <w:right w:val="none" w:sz="0" w:space="0" w:color="auto"/>
                  </w:divBdr>
                  <w:divsChild>
                    <w:div w:id="498690733">
                      <w:marLeft w:val="0"/>
                      <w:marRight w:val="0"/>
                      <w:marTop w:val="0"/>
                      <w:marBottom w:val="0"/>
                      <w:divBdr>
                        <w:top w:val="none" w:sz="0" w:space="0" w:color="auto"/>
                        <w:left w:val="none" w:sz="0" w:space="0" w:color="auto"/>
                        <w:bottom w:val="none" w:sz="0" w:space="0" w:color="auto"/>
                        <w:right w:val="none" w:sz="0" w:space="0" w:color="auto"/>
                      </w:divBdr>
                    </w:div>
                  </w:divsChild>
                </w:div>
                <w:div w:id="235868872">
                  <w:marLeft w:val="0"/>
                  <w:marRight w:val="0"/>
                  <w:marTop w:val="0"/>
                  <w:marBottom w:val="0"/>
                  <w:divBdr>
                    <w:top w:val="none" w:sz="0" w:space="0" w:color="auto"/>
                    <w:left w:val="none" w:sz="0" w:space="0" w:color="auto"/>
                    <w:bottom w:val="none" w:sz="0" w:space="0" w:color="auto"/>
                    <w:right w:val="none" w:sz="0" w:space="0" w:color="auto"/>
                  </w:divBdr>
                  <w:divsChild>
                    <w:div w:id="1876766246">
                      <w:marLeft w:val="0"/>
                      <w:marRight w:val="0"/>
                      <w:marTop w:val="0"/>
                      <w:marBottom w:val="0"/>
                      <w:divBdr>
                        <w:top w:val="none" w:sz="0" w:space="0" w:color="auto"/>
                        <w:left w:val="none" w:sz="0" w:space="0" w:color="auto"/>
                        <w:bottom w:val="none" w:sz="0" w:space="0" w:color="auto"/>
                        <w:right w:val="none" w:sz="0" w:space="0" w:color="auto"/>
                      </w:divBdr>
                    </w:div>
                  </w:divsChild>
                </w:div>
                <w:div w:id="347948975">
                  <w:marLeft w:val="0"/>
                  <w:marRight w:val="0"/>
                  <w:marTop w:val="0"/>
                  <w:marBottom w:val="0"/>
                  <w:divBdr>
                    <w:top w:val="none" w:sz="0" w:space="0" w:color="auto"/>
                    <w:left w:val="none" w:sz="0" w:space="0" w:color="auto"/>
                    <w:bottom w:val="none" w:sz="0" w:space="0" w:color="auto"/>
                    <w:right w:val="none" w:sz="0" w:space="0" w:color="auto"/>
                  </w:divBdr>
                  <w:divsChild>
                    <w:div w:id="1309358044">
                      <w:marLeft w:val="0"/>
                      <w:marRight w:val="0"/>
                      <w:marTop w:val="0"/>
                      <w:marBottom w:val="0"/>
                      <w:divBdr>
                        <w:top w:val="none" w:sz="0" w:space="0" w:color="auto"/>
                        <w:left w:val="none" w:sz="0" w:space="0" w:color="auto"/>
                        <w:bottom w:val="none" w:sz="0" w:space="0" w:color="auto"/>
                        <w:right w:val="none" w:sz="0" w:space="0" w:color="auto"/>
                      </w:divBdr>
                    </w:div>
                  </w:divsChild>
                </w:div>
                <w:div w:id="392385540">
                  <w:marLeft w:val="0"/>
                  <w:marRight w:val="0"/>
                  <w:marTop w:val="0"/>
                  <w:marBottom w:val="0"/>
                  <w:divBdr>
                    <w:top w:val="none" w:sz="0" w:space="0" w:color="auto"/>
                    <w:left w:val="none" w:sz="0" w:space="0" w:color="auto"/>
                    <w:bottom w:val="none" w:sz="0" w:space="0" w:color="auto"/>
                    <w:right w:val="none" w:sz="0" w:space="0" w:color="auto"/>
                  </w:divBdr>
                  <w:divsChild>
                    <w:div w:id="1855877819">
                      <w:marLeft w:val="0"/>
                      <w:marRight w:val="0"/>
                      <w:marTop w:val="0"/>
                      <w:marBottom w:val="0"/>
                      <w:divBdr>
                        <w:top w:val="none" w:sz="0" w:space="0" w:color="auto"/>
                        <w:left w:val="none" w:sz="0" w:space="0" w:color="auto"/>
                        <w:bottom w:val="none" w:sz="0" w:space="0" w:color="auto"/>
                        <w:right w:val="none" w:sz="0" w:space="0" w:color="auto"/>
                      </w:divBdr>
                    </w:div>
                  </w:divsChild>
                </w:div>
                <w:div w:id="396248771">
                  <w:marLeft w:val="0"/>
                  <w:marRight w:val="0"/>
                  <w:marTop w:val="0"/>
                  <w:marBottom w:val="0"/>
                  <w:divBdr>
                    <w:top w:val="none" w:sz="0" w:space="0" w:color="auto"/>
                    <w:left w:val="none" w:sz="0" w:space="0" w:color="auto"/>
                    <w:bottom w:val="none" w:sz="0" w:space="0" w:color="auto"/>
                    <w:right w:val="none" w:sz="0" w:space="0" w:color="auto"/>
                  </w:divBdr>
                  <w:divsChild>
                    <w:div w:id="642807370">
                      <w:marLeft w:val="0"/>
                      <w:marRight w:val="0"/>
                      <w:marTop w:val="0"/>
                      <w:marBottom w:val="0"/>
                      <w:divBdr>
                        <w:top w:val="none" w:sz="0" w:space="0" w:color="auto"/>
                        <w:left w:val="none" w:sz="0" w:space="0" w:color="auto"/>
                        <w:bottom w:val="none" w:sz="0" w:space="0" w:color="auto"/>
                        <w:right w:val="none" w:sz="0" w:space="0" w:color="auto"/>
                      </w:divBdr>
                    </w:div>
                  </w:divsChild>
                </w:div>
                <w:div w:id="757335620">
                  <w:marLeft w:val="0"/>
                  <w:marRight w:val="0"/>
                  <w:marTop w:val="0"/>
                  <w:marBottom w:val="0"/>
                  <w:divBdr>
                    <w:top w:val="none" w:sz="0" w:space="0" w:color="auto"/>
                    <w:left w:val="none" w:sz="0" w:space="0" w:color="auto"/>
                    <w:bottom w:val="none" w:sz="0" w:space="0" w:color="auto"/>
                    <w:right w:val="none" w:sz="0" w:space="0" w:color="auto"/>
                  </w:divBdr>
                  <w:divsChild>
                    <w:div w:id="1677800806">
                      <w:marLeft w:val="0"/>
                      <w:marRight w:val="0"/>
                      <w:marTop w:val="0"/>
                      <w:marBottom w:val="0"/>
                      <w:divBdr>
                        <w:top w:val="none" w:sz="0" w:space="0" w:color="auto"/>
                        <w:left w:val="none" w:sz="0" w:space="0" w:color="auto"/>
                        <w:bottom w:val="none" w:sz="0" w:space="0" w:color="auto"/>
                        <w:right w:val="none" w:sz="0" w:space="0" w:color="auto"/>
                      </w:divBdr>
                    </w:div>
                  </w:divsChild>
                </w:div>
                <w:div w:id="1104107261">
                  <w:marLeft w:val="0"/>
                  <w:marRight w:val="0"/>
                  <w:marTop w:val="0"/>
                  <w:marBottom w:val="0"/>
                  <w:divBdr>
                    <w:top w:val="none" w:sz="0" w:space="0" w:color="auto"/>
                    <w:left w:val="none" w:sz="0" w:space="0" w:color="auto"/>
                    <w:bottom w:val="none" w:sz="0" w:space="0" w:color="auto"/>
                    <w:right w:val="none" w:sz="0" w:space="0" w:color="auto"/>
                  </w:divBdr>
                  <w:divsChild>
                    <w:div w:id="836844616">
                      <w:marLeft w:val="0"/>
                      <w:marRight w:val="0"/>
                      <w:marTop w:val="0"/>
                      <w:marBottom w:val="0"/>
                      <w:divBdr>
                        <w:top w:val="none" w:sz="0" w:space="0" w:color="auto"/>
                        <w:left w:val="none" w:sz="0" w:space="0" w:color="auto"/>
                        <w:bottom w:val="none" w:sz="0" w:space="0" w:color="auto"/>
                        <w:right w:val="none" w:sz="0" w:space="0" w:color="auto"/>
                      </w:divBdr>
                    </w:div>
                  </w:divsChild>
                </w:div>
                <w:div w:id="1271426537">
                  <w:marLeft w:val="0"/>
                  <w:marRight w:val="0"/>
                  <w:marTop w:val="0"/>
                  <w:marBottom w:val="0"/>
                  <w:divBdr>
                    <w:top w:val="none" w:sz="0" w:space="0" w:color="auto"/>
                    <w:left w:val="none" w:sz="0" w:space="0" w:color="auto"/>
                    <w:bottom w:val="none" w:sz="0" w:space="0" w:color="auto"/>
                    <w:right w:val="none" w:sz="0" w:space="0" w:color="auto"/>
                  </w:divBdr>
                  <w:divsChild>
                    <w:div w:id="1026716585">
                      <w:marLeft w:val="0"/>
                      <w:marRight w:val="0"/>
                      <w:marTop w:val="0"/>
                      <w:marBottom w:val="0"/>
                      <w:divBdr>
                        <w:top w:val="none" w:sz="0" w:space="0" w:color="auto"/>
                        <w:left w:val="none" w:sz="0" w:space="0" w:color="auto"/>
                        <w:bottom w:val="none" w:sz="0" w:space="0" w:color="auto"/>
                        <w:right w:val="none" w:sz="0" w:space="0" w:color="auto"/>
                      </w:divBdr>
                    </w:div>
                  </w:divsChild>
                </w:div>
                <w:div w:id="1287274904">
                  <w:marLeft w:val="0"/>
                  <w:marRight w:val="0"/>
                  <w:marTop w:val="0"/>
                  <w:marBottom w:val="0"/>
                  <w:divBdr>
                    <w:top w:val="none" w:sz="0" w:space="0" w:color="auto"/>
                    <w:left w:val="none" w:sz="0" w:space="0" w:color="auto"/>
                    <w:bottom w:val="none" w:sz="0" w:space="0" w:color="auto"/>
                    <w:right w:val="none" w:sz="0" w:space="0" w:color="auto"/>
                  </w:divBdr>
                  <w:divsChild>
                    <w:div w:id="1408920492">
                      <w:marLeft w:val="0"/>
                      <w:marRight w:val="0"/>
                      <w:marTop w:val="0"/>
                      <w:marBottom w:val="0"/>
                      <w:divBdr>
                        <w:top w:val="none" w:sz="0" w:space="0" w:color="auto"/>
                        <w:left w:val="none" w:sz="0" w:space="0" w:color="auto"/>
                        <w:bottom w:val="none" w:sz="0" w:space="0" w:color="auto"/>
                        <w:right w:val="none" w:sz="0" w:space="0" w:color="auto"/>
                      </w:divBdr>
                    </w:div>
                  </w:divsChild>
                </w:div>
                <w:div w:id="1318724119">
                  <w:marLeft w:val="0"/>
                  <w:marRight w:val="0"/>
                  <w:marTop w:val="0"/>
                  <w:marBottom w:val="0"/>
                  <w:divBdr>
                    <w:top w:val="none" w:sz="0" w:space="0" w:color="auto"/>
                    <w:left w:val="none" w:sz="0" w:space="0" w:color="auto"/>
                    <w:bottom w:val="none" w:sz="0" w:space="0" w:color="auto"/>
                    <w:right w:val="none" w:sz="0" w:space="0" w:color="auto"/>
                  </w:divBdr>
                  <w:divsChild>
                    <w:div w:id="432630647">
                      <w:marLeft w:val="0"/>
                      <w:marRight w:val="0"/>
                      <w:marTop w:val="0"/>
                      <w:marBottom w:val="0"/>
                      <w:divBdr>
                        <w:top w:val="none" w:sz="0" w:space="0" w:color="auto"/>
                        <w:left w:val="none" w:sz="0" w:space="0" w:color="auto"/>
                        <w:bottom w:val="none" w:sz="0" w:space="0" w:color="auto"/>
                        <w:right w:val="none" w:sz="0" w:space="0" w:color="auto"/>
                      </w:divBdr>
                    </w:div>
                  </w:divsChild>
                </w:div>
                <w:div w:id="1352563028">
                  <w:marLeft w:val="0"/>
                  <w:marRight w:val="0"/>
                  <w:marTop w:val="0"/>
                  <w:marBottom w:val="0"/>
                  <w:divBdr>
                    <w:top w:val="none" w:sz="0" w:space="0" w:color="auto"/>
                    <w:left w:val="none" w:sz="0" w:space="0" w:color="auto"/>
                    <w:bottom w:val="none" w:sz="0" w:space="0" w:color="auto"/>
                    <w:right w:val="none" w:sz="0" w:space="0" w:color="auto"/>
                  </w:divBdr>
                  <w:divsChild>
                    <w:div w:id="512499643">
                      <w:marLeft w:val="0"/>
                      <w:marRight w:val="0"/>
                      <w:marTop w:val="0"/>
                      <w:marBottom w:val="0"/>
                      <w:divBdr>
                        <w:top w:val="none" w:sz="0" w:space="0" w:color="auto"/>
                        <w:left w:val="none" w:sz="0" w:space="0" w:color="auto"/>
                        <w:bottom w:val="none" w:sz="0" w:space="0" w:color="auto"/>
                        <w:right w:val="none" w:sz="0" w:space="0" w:color="auto"/>
                      </w:divBdr>
                    </w:div>
                  </w:divsChild>
                </w:div>
                <w:div w:id="1354922245">
                  <w:marLeft w:val="0"/>
                  <w:marRight w:val="0"/>
                  <w:marTop w:val="0"/>
                  <w:marBottom w:val="0"/>
                  <w:divBdr>
                    <w:top w:val="none" w:sz="0" w:space="0" w:color="auto"/>
                    <w:left w:val="none" w:sz="0" w:space="0" w:color="auto"/>
                    <w:bottom w:val="none" w:sz="0" w:space="0" w:color="auto"/>
                    <w:right w:val="none" w:sz="0" w:space="0" w:color="auto"/>
                  </w:divBdr>
                  <w:divsChild>
                    <w:div w:id="122578469">
                      <w:marLeft w:val="0"/>
                      <w:marRight w:val="0"/>
                      <w:marTop w:val="0"/>
                      <w:marBottom w:val="0"/>
                      <w:divBdr>
                        <w:top w:val="none" w:sz="0" w:space="0" w:color="auto"/>
                        <w:left w:val="none" w:sz="0" w:space="0" w:color="auto"/>
                        <w:bottom w:val="none" w:sz="0" w:space="0" w:color="auto"/>
                        <w:right w:val="none" w:sz="0" w:space="0" w:color="auto"/>
                      </w:divBdr>
                    </w:div>
                  </w:divsChild>
                </w:div>
                <w:div w:id="1714696956">
                  <w:marLeft w:val="0"/>
                  <w:marRight w:val="0"/>
                  <w:marTop w:val="0"/>
                  <w:marBottom w:val="0"/>
                  <w:divBdr>
                    <w:top w:val="none" w:sz="0" w:space="0" w:color="auto"/>
                    <w:left w:val="none" w:sz="0" w:space="0" w:color="auto"/>
                    <w:bottom w:val="none" w:sz="0" w:space="0" w:color="auto"/>
                    <w:right w:val="none" w:sz="0" w:space="0" w:color="auto"/>
                  </w:divBdr>
                  <w:divsChild>
                    <w:div w:id="1831016419">
                      <w:marLeft w:val="0"/>
                      <w:marRight w:val="0"/>
                      <w:marTop w:val="0"/>
                      <w:marBottom w:val="0"/>
                      <w:divBdr>
                        <w:top w:val="none" w:sz="0" w:space="0" w:color="auto"/>
                        <w:left w:val="none" w:sz="0" w:space="0" w:color="auto"/>
                        <w:bottom w:val="none" w:sz="0" w:space="0" w:color="auto"/>
                        <w:right w:val="none" w:sz="0" w:space="0" w:color="auto"/>
                      </w:divBdr>
                    </w:div>
                  </w:divsChild>
                </w:div>
                <w:div w:id="1724131788">
                  <w:marLeft w:val="0"/>
                  <w:marRight w:val="0"/>
                  <w:marTop w:val="0"/>
                  <w:marBottom w:val="0"/>
                  <w:divBdr>
                    <w:top w:val="none" w:sz="0" w:space="0" w:color="auto"/>
                    <w:left w:val="none" w:sz="0" w:space="0" w:color="auto"/>
                    <w:bottom w:val="none" w:sz="0" w:space="0" w:color="auto"/>
                    <w:right w:val="none" w:sz="0" w:space="0" w:color="auto"/>
                  </w:divBdr>
                  <w:divsChild>
                    <w:div w:id="1088307751">
                      <w:marLeft w:val="0"/>
                      <w:marRight w:val="0"/>
                      <w:marTop w:val="0"/>
                      <w:marBottom w:val="0"/>
                      <w:divBdr>
                        <w:top w:val="none" w:sz="0" w:space="0" w:color="auto"/>
                        <w:left w:val="none" w:sz="0" w:space="0" w:color="auto"/>
                        <w:bottom w:val="none" w:sz="0" w:space="0" w:color="auto"/>
                        <w:right w:val="none" w:sz="0" w:space="0" w:color="auto"/>
                      </w:divBdr>
                    </w:div>
                  </w:divsChild>
                </w:div>
                <w:div w:id="1795949299">
                  <w:marLeft w:val="0"/>
                  <w:marRight w:val="0"/>
                  <w:marTop w:val="0"/>
                  <w:marBottom w:val="0"/>
                  <w:divBdr>
                    <w:top w:val="none" w:sz="0" w:space="0" w:color="auto"/>
                    <w:left w:val="none" w:sz="0" w:space="0" w:color="auto"/>
                    <w:bottom w:val="none" w:sz="0" w:space="0" w:color="auto"/>
                    <w:right w:val="none" w:sz="0" w:space="0" w:color="auto"/>
                  </w:divBdr>
                  <w:divsChild>
                    <w:div w:id="858930687">
                      <w:marLeft w:val="0"/>
                      <w:marRight w:val="0"/>
                      <w:marTop w:val="0"/>
                      <w:marBottom w:val="0"/>
                      <w:divBdr>
                        <w:top w:val="none" w:sz="0" w:space="0" w:color="auto"/>
                        <w:left w:val="none" w:sz="0" w:space="0" w:color="auto"/>
                        <w:bottom w:val="none" w:sz="0" w:space="0" w:color="auto"/>
                        <w:right w:val="none" w:sz="0" w:space="0" w:color="auto"/>
                      </w:divBdr>
                    </w:div>
                  </w:divsChild>
                </w:div>
                <w:div w:id="1896966622">
                  <w:marLeft w:val="0"/>
                  <w:marRight w:val="0"/>
                  <w:marTop w:val="0"/>
                  <w:marBottom w:val="0"/>
                  <w:divBdr>
                    <w:top w:val="none" w:sz="0" w:space="0" w:color="auto"/>
                    <w:left w:val="none" w:sz="0" w:space="0" w:color="auto"/>
                    <w:bottom w:val="none" w:sz="0" w:space="0" w:color="auto"/>
                    <w:right w:val="none" w:sz="0" w:space="0" w:color="auto"/>
                  </w:divBdr>
                  <w:divsChild>
                    <w:div w:id="17479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8524">
          <w:marLeft w:val="0"/>
          <w:marRight w:val="0"/>
          <w:marTop w:val="0"/>
          <w:marBottom w:val="0"/>
          <w:divBdr>
            <w:top w:val="none" w:sz="0" w:space="0" w:color="auto"/>
            <w:left w:val="none" w:sz="0" w:space="0" w:color="auto"/>
            <w:bottom w:val="none" w:sz="0" w:space="0" w:color="auto"/>
            <w:right w:val="none" w:sz="0" w:space="0" w:color="auto"/>
          </w:divBdr>
        </w:div>
        <w:div w:id="626740450">
          <w:marLeft w:val="0"/>
          <w:marRight w:val="0"/>
          <w:marTop w:val="0"/>
          <w:marBottom w:val="0"/>
          <w:divBdr>
            <w:top w:val="none" w:sz="0" w:space="0" w:color="auto"/>
            <w:left w:val="none" w:sz="0" w:space="0" w:color="auto"/>
            <w:bottom w:val="none" w:sz="0" w:space="0" w:color="auto"/>
            <w:right w:val="none" w:sz="0" w:space="0" w:color="auto"/>
          </w:divBdr>
        </w:div>
        <w:div w:id="663045745">
          <w:marLeft w:val="0"/>
          <w:marRight w:val="0"/>
          <w:marTop w:val="0"/>
          <w:marBottom w:val="0"/>
          <w:divBdr>
            <w:top w:val="none" w:sz="0" w:space="0" w:color="auto"/>
            <w:left w:val="none" w:sz="0" w:space="0" w:color="auto"/>
            <w:bottom w:val="none" w:sz="0" w:space="0" w:color="auto"/>
            <w:right w:val="none" w:sz="0" w:space="0" w:color="auto"/>
          </w:divBdr>
        </w:div>
        <w:div w:id="684555572">
          <w:marLeft w:val="0"/>
          <w:marRight w:val="0"/>
          <w:marTop w:val="0"/>
          <w:marBottom w:val="0"/>
          <w:divBdr>
            <w:top w:val="none" w:sz="0" w:space="0" w:color="auto"/>
            <w:left w:val="none" w:sz="0" w:space="0" w:color="auto"/>
            <w:bottom w:val="none" w:sz="0" w:space="0" w:color="auto"/>
            <w:right w:val="none" w:sz="0" w:space="0" w:color="auto"/>
          </w:divBdr>
        </w:div>
        <w:div w:id="716467009">
          <w:marLeft w:val="0"/>
          <w:marRight w:val="0"/>
          <w:marTop w:val="0"/>
          <w:marBottom w:val="0"/>
          <w:divBdr>
            <w:top w:val="none" w:sz="0" w:space="0" w:color="auto"/>
            <w:left w:val="none" w:sz="0" w:space="0" w:color="auto"/>
            <w:bottom w:val="none" w:sz="0" w:space="0" w:color="auto"/>
            <w:right w:val="none" w:sz="0" w:space="0" w:color="auto"/>
          </w:divBdr>
        </w:div>
        <w:div w:id="735973636">
          <w:marLeft w:val="0"/>
          <w:marRight w:val="0"/>
          <w:marTop w:val="0"/>
          <w:marBottom w:val="0"/>
          <w:divBdr>
            <w:top w:val="none" w:sz="0" w:space="0" w:color="auto"/>
            <w:left w:val="none" w:sz="0" w:space="0" w:color="auto"/>
            <w:bottom w:val="none" w:sz="0" w:space="0" w:color="auto"/>
            <w:right w:val="none" w:sz="0" w:space="0" w:color="auto"/>
          </w:divBdr>
        </w:div>
        <w:div w:id="758063883">
          <w:marLeft w:val="0"/>
          <w:marRight w:val="0"/>
          <w:marTop w:val="0"/>
          <w:marBottom w:val="0"/>
          <w:divBdr>
            <w:top w:val="none" w:sz="0" w:space="0" w:color="auto"/>
            <w:left w:val="none" w:sz="0" w:space="0" w:color="auto"/>
            <w:bottom w:val="none" w:sz="0" w:space="0" w:color="auto"/>
            <w:right w:val="none" w:sz="0" w:space="0" w:color="auto"/>
          </w:divBdr>
        </w:div>
        <w:div w:id="795100183">
          <w:marLeft w:val="0"/>
          <w:marRight w:val="0"/>
          <w:marTop w:val="0"/>
          <w:marBottom w:val="0"/>
          <w:divBdr>
            <w:top w:val="none" w:sz="0" w:space="0" w:color="auto"/>
            <w:left w:val="none" w:sz="0" w:space="0" w:color="auto"/>
            <w:bottom w:val="none" w:sz="0" w:space="0" w:color="auto"/>
            <w:right w:val="none" w:sz="0" w:space="0" w:color="auto"/>
          </w:divBdr>
        </w:div>
        <w:div w:id="797259477">
          <w:marLeft w:val="0"/>
          <w:marRight w:val="0"/>
          <w:marTop w:val="0"/>
          <w:marBottom w:val="0"/>
          <w:divBdr>
            <w:top w:val="none" w:sz="0" w:space="0" w:color="auto"/>
            <w:left w:val="none" w:sz="0" w:space="0" w:color="auto"/>
            <w:bottom w:val="none" w:sz="0" w:space="0" w:color="auto"/>
            <w:right w:val="none" w:sz="0" w:space="0" w:color="auto"/>
          </w:divBdr>
        </w:div>
        <w:div w:id="811290991">
          <w:marLeft w:val="0"/>
          <w:marRight w:val="0"/>
          <w:marTop w:val="0"/>
          <w:marBottom w:val="0"/>
          <w:divBdr>
            <w:top w:val="none" w:sz="0" w:space="0" w:color="auto"/>
            <w:left w:val="none" w:sz="0" w:space="0" w:color="auto"/>
            <w:bottom w:val="none" w:sz="0" w:space="0" w:color="auto"/>
            <w:right w:val="none" w:sz="0" w:space="0" w:color="auto"/>
          </w:divBdr>
        </w:div>
        <w:div w:id="836457880">
          <w:marLeft w:val="0"/>
          <w:marRight w:val="0"/>
          <w:marTop w:val="0"/>
          <w:marBottom w:val="0"/>
          <w:divBdr>
            <w:top w:val="none" w:sz="0" w:space="0" w:color="auto"/>
            <w:left w:val="none" w:sz="0" w:space="0" w:color="auto"/>
            <w:bottom w:val="none" w:sz="0" w:space="0" w:color="auto"/>
            <w:right w:val="none" w:sz="0" w:space="0" w:color="auto"/>
          </w:divBdr>
        </w:div>
        <w:div w:id="864290371">
          <w:marLeft w:val="0"/>
          <w:marRight w:val="0"/>
          <w:marTop w:val="0"/>
          <w:marBottom w:val="0"/>
          <w:divBdr>
            <w:top w:val="none" w:sz="0" w:space="0" w:color="auto"/>
            <w:left w:val="none" w:sz="0" w:space="0" w:color="auto"/>
            <w:bottom w:val="none" w:sz="0" w:space="0" w:color="auto"/>
            <w:right w:val="none" w:sz="0" w:space="0" w:color="auto"/>
          </w:divBdr>
        </w:div>
        <w:div w:id="872574406">
          <w:marLeft w:val="0"/>
          <w:marRight w:val="0"/>
          <w:marTop w:val="0"/>
          <w:marBottom w:val="0"/>
          <w:divBdr>
            <w:top w:val="none" w:sz="0" w:space="0" w:color="auto"/>
            <w:left w:val="none" w:sz="0" w:space="0" w:color="auto"/>
            <w:bottom w:val="none" w:sz="0" w:space="0" w:color="auto"/>
            <w:right w:val="none" w:sz="0" w:space="0" w:color="auto"/>
          </w:divBdr>
        </w:div>
        <w:div w:id="955671697">
          <w:marLeft w:val="0"/>
          <w:marRight w:val="0"/>
          <w:marTop w:val="0"/>
          <w:marBottom w:val="0"/>
          <w:divBdr>
            <w:top w:val="none" w:sz="0" w:space="0" w:color="auto"/>
            <w:left w:val="none" w:sz="0" w:space="0" w:color="auto"/>
            <w:bottom w:val="none" w:sz="0" w:space="0" w:color="auto"/>
            <w:right w:val="none" w:sz="0" w:space="0" w:color="auto"/>
          </w:divBdr>
        </w:div>
        <w:div w:id="995959897">
          <w:marLeft w:val="0"/>
          <w:marRight w:val="0"/>
          <w:marTop w:val="0"/>
          <w:marBottom w:val="0"/>
          <w:divBdr>
            <w:top w:val="none" w:sz="0" w:space="0" w:color="auto"/>
            <w:left w:val="none" w:sz="0" w:space="0" w:color="auto"/>
            <w:bottom w:val="none" w:sz="0" w:space="0" w:color="auto"/>
            <w:right w:val="none" w:sz="0" w:space="0" w:color="auto"/>
          </w:divBdr>
        </w:div>
        <w:div w:id="1010837588">
          <w:marLeft w:val="0"/>
          <w:marRight w:val="0"/>
          <w:marTop w:val="0"/>
          <w:marBottom w:val="0"/>
          <w:divBdr>
            <w:top w:val="none" w:sz="0" w:space="0" w:color="auto"/>
            <w:left w:val="none" w:sz="0" w:space="0" w:color="auto"/>
            <w:bottom w:val="none" w:sz="0" w:space="0" w:color="auto"/>
            <w:right w:val="none" w:sz="0" w:space="0" w:color="auto"/>
          </w:divBdr>
        </w:div>
        <w:div w:id="1019548899">
          <w:marLeft w:val="0"/>
          <w:marRight w:val="0"/>
          <w:marTop w:val="0"/>
          <w:marBottom w:val="0"/>
          <w:divBdr>
            <w:top w:val="none" w:sz="0" w:space="0" w:color="auto"/>
            <w:left w:val="none" w:sz="0" w:space="0" w:color="auto"/>
            <w:bottom w:val="none" w:sz="0" w:space="0" w:color="auto"/>
            <w:right w:val="none" w:sz="0" w:space="0" w:color="auto"/>
          </w:divBdr>
        </w:div>
        <w:div w:id="1032926409">
          <w:marLeft w:val="0"/>
          <w:marRight w:val="0"/>
          <w:marTop w:val="0"/>
          <w:marBottom w:val="0"/>
          <w:divBdr>
            <w:top w:val="none" w:sz="0" w:space="0" w:color="auto"/>
            <w:left w:val="none" w:sz="0" w:space="0" w:color="auto"/>
            <w:bottom w:val="none" w:sz="0" w:space="0" w:color="auto"/>
            <w:right w:val="none" w:sz="0" w:space="0" w:color="auto"/>
          </w:divBdr>
        </w:div>
        <w:div w:id="1052077064">
          <w:marLeft w:val="0"/>
          <w:marRight w:val="0"/>
          <w:marTop w:val="0"/>
          <w:marBottom w:val="0"/>
          <w:divBdr>
            <w:top w:val="none" w:sz="0" w:space="0" w:color="auto"/>
            <w:left w:val="none" w:sz="0" w:space="0" w:color="auto"/>
            <w:bottom w:val="none" w:sz="0" w:space="0" w:color="auto"/>
            <w:right w:val="none" w:sz="0" w:space="0" w:color="auto"/>
          </w:divBdr>
        </w:div>
        <w:div w:id="1055198054">
          <w:marLeft w:val="0"/>
          <w:marRight w:val="0"/>
          <w:marTop w:val="0"/>
          <w:marBottom w:val="0"/>
          <w:divBdr>
            <w:top w:val="none" w:sz="0" w:space="0" w:color="auto"/>
            <w:left w:val="none" w:sz="0" w:space="0" w:color="auto"/>
            <w:bottom w:val="none" w:sz="0" w:space="0" w:color="auto"/>
            <w:right w:val="none" w:sz="0" w:space="0" w:color="auto"/>
          </w:divBdr>
        </w:div>
        <w:div w:id="1075930929">
          <w:marLeft w:val="0"/>
          <w:marRight w:val="0"/>
          <w:marTop w:val="0"/>
          <w:marBottom w:val="0"/>
          <w:divBdr>
            <w:top w:val="none" w:sz="0" w:space="0" w:color="auto"/>
            <w:left w:val="none" w:sz="0" w:space="0" w:color="auto"/>
            <w:bottom w:val="none" w:sz="0" w:space="0" w:color="auto"/>
            <w:right w:val="none" w:sz="0" w:space="0" w:color="auto"/>
          </w:divBdr>
        </w:div>
        <w:div w:id="1078671175">
          <w:marLeft w:val="0"/>
          <w:marRight w:val="0"/>
          <w:marTop w:val="0"/>
          <w:marBottom w:val="0"/>
          <w:divBdr>
            <w:top w:val="none" w:sz="0" w:space="0" w:color="auto"/>
            <w:left w:val="none" w:sz="0" w:space="0" w:color="auto"/>
            <w:bottom w:val="none" w:sz="0" w:space="0" w:color="auto"/>
            <w:right w:val="none" w:sz="0" w:space="0" w:color="auto"/>
          </w:divBdr>
        </w:div>
        <w:div w:id="1096974329">
          <w:marLeft w:val="0"/>
          <w:marRight w:val="0"/>
          <w:marTop w:val="0"/>
          <w:marBottom w:val="0"/>
          <w:divBdr>
            <w:top w:val="none" w:sz="0" w:space="0" w:color="auto"/>
            <w:left w:val="none" w:sz="0" w:space="0" w:color="auto"/>
            <w:bottom w:val="none" w:sz="0" w:space="0" w:color="auto"/>
            <w:right w:val="none" w:sz="0" w:space="0" w:color="auto"/>
          </w:divBdr>
        </w:div>
        <w:div w:id="1145394145">
          <w:marLeft w:val="0"/>
          <w:marRight w:val="0"/>
          <w:marTop w:val="0"/>
          <w:marBottom w:val="0"/>
          <w:divBdr>
            <w:top w:val="none" w:sz="0" w:space="0" w:color="auto"/>
            <w:left w:val="none" w:sz="0" w:space="0" w:color="auto"/>
            <w:bottom w:val="none" w:sz="0" w:space="0" w:color="auto"/>
            <w:right w:val="none" w:sz="0" w:space="0" w:color="auto"/>
          </w:divBdr>
        </w:div>
        <w:div w:id="1208832116">
          <w:marLeft w:val="0"/>
          <w:marRight w:val="0"/>
          <w:marTop w:val="0"/>
          <w:marBottom w:val="0"/>
          <w:divBdr>
            <w:top w:val="none" w:sz="0" w:space="0" w:color="auto"/>
            <w:left w:val="none" w:sz="0" w:space="0" w:color="auto"/>
            <w:bottom w:val="none" w:sz="0" w:space="0" w:color="auto"/>
            <w:right w:val="none" w:sz="0" w:space="0" w:color="auto"/>
          </w:divBdr>
          <w:divsChild>
            <w:div w:id="1905488138">
              <w:marLeft w:val="-75"/>
              <w:marRight w:val="0"/>
              <w:marTop w:val="30"/>
              <w:marBottom w:val="30"/>
              <w:divBdr>
                <w:top w:val="none" w:sz="0" w:space="0" w:color="auto"/>
                <w:left w:val="none" w:sz="0" w:space="0" w:color="auto"/>
                <w:bottom w:val="none" w:sz="0" w:space="0" w:color="auto"/>
                <w:right w:val="none" w:sz="0" w:space="0" w:color="auto"/>
              </w:divBdr>
              <w:divsChild>
                <w:div w:id="240262303">
                  <w:marLeft w:val="0"/>
                  <w:marRight w:val="0"/>
                  <w:marTop w:val="0"/>
                  <w:marBottom w:val="0"/>
                  <w:divBdr>
                    <w:top w:val="none" w:sz="0" w:space="0" w:color="auto"/>
                    <w:left w:val="none" w:sz="0" w:space="0" w:color="auto"/>
                    <w:bottom w:val="none" w:sz="0" w:space="0" w:color="auto"/>
                    <w:right w:val="none" w:sz="0" w:space="0" w:color="auto"/>
                  </w:divBdr>
                  <w:divsChild>
                    <w:div w:id="832984978">
                      <w:marLeft w:val="0"/>
                      <w:marRight w:val="0"/>
                      <w:marTop w:val="0"/>
                      <w:marBottom w:val="0"/>
                      <w:divBdr>
                        <w:top w:val="none" w:sz="0" w:space="0" w:color="auto"/>
                        <w:left w:val="none" w:sz="0" w:space="0" w:color="auto"/>
                        <w:bottom w:val="none" w:sz="0" w:space="0" w:color="auto"/>
                        <w:right w:val="none" w:sz="0" w:space="0" w:color="auto"/>
                      </w:divBdr>
                    </w:div>
                  </w:divsChild>
                </w:div>
                <w:div w:id="251814221">
                  <w:marLeft w:val="0"/>
                  <w:marRight w:val="0"/>
                  <w:marTop w:val="0"/>
                  <w:marBottom w:val="0"/>
                  <w:divBdr>
                    <w:top w:val="none" w:sz="0" w:space="0" w:color="auto"/>
                    <w:left w:val="none" w:sz="0" w:space="0" w:color="auto"/>
                    <w:bottom w:val="none" w:sz="0" w:space="0" w:color="auto"/>
                    <w:right w:val="none" w:sz="0" w:space="0" w:color="auto"/>
                  </w:divBdr>
                  <w:divsChild>
                    <w:div w:id="514030421">
                      <w:marLeft w:val="0"/>
                      <w:marRight w:val="0"/>
                      <w:marTop w:val="0"/>
                      <w:marBottom w:val="0"/>
                      <w:divBdr>
                        <w:top w:val="none" w:sz="0" w:space="0" w:color="auto"/>
                        <w:left w:val="none" w:sz="0" w:space="0" w:color="auto"/>
                        <w:bottom w:val="none" w:sz="0" w:space="0" w:color="auto"/>
                        <w:right w:val="none" w:sz="0" w:space="0" w:color="auto"/>
                      </w:divBdr>
                    </w:div>
                  </w:divsChild>
                </w:div>
                <w:div w:id="371733331">
                  <w:marLeft w:val="0"/>
                  <w:marRight w:val="0"/>
                  <w:marTop w:val="0"/>
                  <w:marBottom w:val="0"/>
                  <w:divBdr>
                    <w:top w:val="none" w:sz="0" w:space="0" w:color="auto"/>
                    <w:left w:val="none" w:sz="0" w:space="0" w:color="auto"/>
                    <w:bottom w:val="none" w:sz="0" w:space="0" w:color="auto"/>
                    <w:right w:val="none" w:sz="0" w:space="0" w:color="auto"/>
                  </w:divBdr>
                  <w:divsChild>
                    <w:div w:id="1224024671">
                      <w:marLeft w:val="0"/>
                      <w:marRight w:val="0"/>
                      <w:marTop w:val="0"/>
                      <w:marBottom w:val="0"/>
                      <w:divBdr>
                        <w:top w:val="none" w:sz="0" w:space="0" w:color="auto"/>
                        <w:left w:val="none" w:sz="0" w:space="0" w:color="auto"/>
                        <w:bottom w:val="none" w:sz="0" w:space="0" w:color="auto"/>
                        <w:right w:val="none" w:sz="0" w:space="0" w:color="auto"/>
                      </w:divBdr>
                    </w:div>
                  </w:divsChild>
                </w:div>
                <w:div w:id="544220502">
                  <w:marLeft w:val="0"/>
                  <w:marRight w:val="0"/>
                  <w:marTop w:val="0"/>
                  <w:marBottom w:val="0"/>
                  <w:divBdr>
                    <w:top w:val="none" w:sz="0" w:space="0" w:color="auto"/>
                    <w:left w:val="none" w:sz="0" w:space="0" w:color="auto"/>
                    <w:bottom w:val="none" w:sz="0" w:space="0" w:color="auto"/>
                    <w:right w:val="none" w:sz="0" w:space="0" w:color="auto"/>
                  </w:divBdr>
                  <w:divsChild>
                    <w:div w:id="1181163373">
                      <w:marLeft w:val="0"/>
                      <w:marRight w:val="0"/>
                      <w:marTop w:val="0"/>
                      <w:marBottom w:val="0"/>
                      <w:divBdr>
                        <w:top w:val="none" w:sz="0" w:space="0" w:color="auto"/>
                        <w:left w:val="none" w:sz="0" w:space="0" w:color="auto"/>
                        <w:bottom w:val="none" w:sz="0" w:space="0" w:color="auto"/>
                        <w:right w:val="none" w:sz="0" w:space="0" w:color="auto"/>
                      </w:divBdr>
                    </w:div>
                  </w:divsChild>
                </w:div>
                <w:div w:id="576324736">
                  <w:marLeft w:val="0"/>
                  <w:marRight w:val="0"/>
                  <w:marTop w:val="0"/>
                  <w:marBottom w:val="0"/>
                  <w:divBdr>
                    <w:top w:val="none" w:sz="0" w:space="0" w:color="auto"/>
                    <w:left w:val="none" w:sz="0" w:space="0" w:color="auto"/>
                    <w:bottom w:val="none" w:sz="0" w:space="0" w:color="auto"/>
                    <w:right w:val="none" w:sz="0" w:space="0" w:color="auto"/>
                  </w:divBdr>
                  <w:divsChild>
                    <w:div w:id="2025787564">
                      <w:marLeft w:val="0"/>
                      <w:marRight w:val="0"/>
                      <w:marTop w:val="0"/>
                      <w:marBottom w:val="0"/>
                      <w:divBdr>
                        <w:top w:val="none" w:sz="0" w:space="0" w:color="auto"/>
                        <w:left w:val="none" w:sz="0" w:space="0" w:color="auto"/>
                        <w:bottom w:val="none" w:sz="0" w:space="0" w:color="auto"/>
                        <w:right w:val="none" w:sz="0" w:space="0" w:color="auto"/>
                      </w:divBdr>
                    </w:div>
                  </w:divsChild>
                </w:div>
                <w:div w:id="578633126">
                  <w:marLeft w:val="0"/>
                  <w:marRight w:val="0"/>
                  <w:marTop w:val="0"/>
                  <w:marBottom w:val="0"/>
                  <w:divBdr>
                    <w:top w:val="none" w:sz="0" w:space="0" w:color="auto"/>
                    <w:left w:val="none" w:sz="0" w:space="0" w:color="auto"/>
                    <w:bottom w:val="none" w:sz="0" w:space="0" w:color="auto"/>
                    <w:right w:val="none" w:sz="0" w:space="0" w:color="auto"/>
                  </w:divBdr>
                  <w:divsChild>
                    <w:div w:id="1069810499">
                      <w:marLeft w:val="0"/>
                      <w:marRight w:val="0"/>
                      <w:marTop w:val="0"/>
                      <w:marBottom w:val="0"/>
                      <w:divBdr>
                        <w:top w:val="none" w:sz="0" w:space="0" w:color="auto"/>
                        <w:left w:val="none" w:sz="0" w:space="0" w:color="auto"/>
                        <w:bottom w:val="none" w:sz="0" w:space="0" w:color="auto"/>
                        <w:right w:val="none" w:sz="0" w:space="0" w:color="auto"/>
                      </w:divBdr>
                    </w:div>
                  </w:divsChild>
                </w:div>
                <w:div w:id="666246081">
                  <w:marLeft w:val="0"/>
                  <w:marRight w:val="0"/>
                  <w:marTop w:val="0"/>
                  <w:marBottom w:val="0"/>
                  <w:divBdr>
                    <w:top w:val="none" w:sz="0" w:space="0" w:color="auto"/>
                    <w:left w:val="none" w:sz="0" w:space="0" w:color="auto"/>
                    <w:bottom w:val="none" w:sz="0" w:space="0" w:color="auto"/>
                    <w:right w:val="none" w:sz="0" w:space="0" w:color="auto"/>
                  </w:divBdr>
                  <w:divsChild>
                    <w:div w:id="1816482576">
                      <w:marLeft w:val="0"/>
                      <w:marRight w:val="0"/>
                      <w:marTop w:val="0"/>
                      <w:marBottom w:val="0"/>
                      <w:divBdr>
                        <w:top w:val="none" w:sz="0" w:space="0" w:color="auto"/>
                        <w:left w:val="none" w:sz="0" w:space="0" w:color="auto"/>
                        <w:bottom w:val="none" w:sz="0" w:space="0" w:color="auto"/>
                        <w:right w:val="none" w:sz="0" w:space="0" w:color="auto"/>
                      </w:divBdr>
                    </w:div>
                  </w:divsChild>
                </w:div>
                <w:div w:id="689255326">
                  <w:marLeft w:val="0"/>
                  <w:marRight w:val="0"/>
                  <w:marTop w:val="0"/>
                  <w:marBottom w:val="0"/>
                  <w:divBdr>
                    <w:top w:val="none" w:sz="0" w:space="0" w:color="auto"/>
                    <w:left w:val="none" w:sz="0" w:space="0" w:color="auto"/>
                    <w:bottom w:val="none" w:sz="0" w:space="0" w:color="auto"/>
                    <w:right w:val="none" w:sz="0" w:space="0" w:color="auto"/>
                  </w:divBdr>
                  <w:divsChild>
                    <w:div w:id="1690255432">
                      <w:marLeft w:val="0"/>
                      <w:marRight w:val="0"/>
                      <w:marTop w:val="0"/>
                      <w:marBottom w:val="0"/>
                      <w:divBdr>
                        <w:top w:val="none" w:sz="0" w:space="0" w:color="auto"/>
                        <w:left w:val="none" w:sz="0" w:space="0" w:color="auto"/>
                        <w:bottom w:val="none" w:sz="0" w:space="0" w:color="auto"/>
                        <w:right w:val="none" w:sz="0" w:space="0" w:color="auto"/>
                      </w:divBdr>
                    </w:div>
                  </w:divsChild>
                </w:div>
                <w:div w:id="730157107">
                  <w:marLeft w:val="0"/>
                  <w:marRight w:val="0"/>
                  <w:marTop w:val="0"/>
                  <w:marBottom w:val="0"/>
                  <w:divBdr>
                    <w:top w:val="none" w:sz="0" w:space="0" w:color="auto"/>
                    <w:left w:val="none" w:sz="0" w:space="0" w:color="auto"/>
                    <w:bottom w:val="none" w:sz="0" w:space="0" w:color="auto"/>
                    <w:right w:val="none" w:sz="0" w:space="0" w:color="auto"/>
                  </w:divBdr>
                  <w:divsChild>
                    <w:div w:id="1631937000">
                      <w:marLeft w:val="0"/>
                      <w:marRight w:val="0"/>
                      <w:marTop w:val="0"/>
                      <w:marBottom w:val="0"/>
                      <w:divBdr>
                        <w:top w:val="none" w:sz="0" w:space="0" w:color="auto"/>
                        <w:left w:val="none" w:sz="0" w:space="0" w:color="auto"/>
                        <w:bottom w:val="none" w:sz="0" w:space="0" w:color="auto"/>
                        <w:right w:val="none" w:sz="0" w:space="0" w:color="auto"/>
                      </w:divBdr>
                    </w:div>
                  </w:divsChild>
                </w:div>
                <w:div w:id="759447374">
                  <w:marLeft w:val="0"/>
                  <w:marRight w:val="0"/>
                  <w:marTop w:val="0"/>
                  <w:marBottom w:val="0"/>
                  <w:divBdr>
                    <w:top w:val="none" w:sz="0" w:space="0" w:color="auto"/>
                    <w:left w:val="none" w:sz="0" w:space="0" w:color="auto"/>
                    <w:bottom w:val="none" w:sz="0" w:space="0" w:color="auto"/>
                    <w:right w:val="none" w:sz="0" w:space="0" w:color="auto"/>
                  </w:divBdr>
                  <w:divsChild>
                    <w:div w:id="432214028">
                      <w:marLeft w:val="0"/>
                      <w:marRight w:val="0"/>
                      <w:marTop w:val="0"/>
                      <w:marBottom w:val="0"/>
                      <w:divBdr>
                        <w:top w:val="none" w:sz="0" w:space="0" w:color="auto"/>
                        <w:left w:val="none" w:sz="0" w:space="0" w:color="auto"/>
                        <w:bottom w:val="none" w:sz="0" w:space="0" w:color="auto"/>
                        <w:right w:val="none" w:sz="0" w:space="0" w:color="auto"/>
                      </w:divBdr>
                    </w:div>
                  </w:divsChild>
                </w:div>
                <w:div w:id="773794146">
                  <w:marLeft w:val="0"/>
                  <w:marRight w:val="0"/>
                  <w:marTop w:val="0"/>
                  <w:marBottom w:val="0"/>
                  <w:divBdr>
                    <w:top w:val="none" w:sz="0" w:space="0" w:color="auto"/>
                    <w:left w:val="none" w:sz="0" w:space="0" w:color="auto"/>
                    <w:bottom w:val="none" w:sz="0" w:space="0" w:color="auto"/>
                    <w:right w:val="none" w:sz="0" w:space="0" w:color="auto"/>
                  </w:divBdr>
                  <w:divsChild>
                    <w:div w:id="745494485">
                      <w:marLeft w:val="0"/>
                      <w:marRight w:val="0"/>
                      <w:marTop w:val="0"/>
                      <w:marBottom w:val="0"/>
                      <w:divBdr>
                        <w:top w:val="none" w:sz="0" w:space="0" w:color="auto"/>
                        <w:left w:val="none" w:sz="0" w:space="0" w:color="auto"/>
                        <w:bottom w:val="none" w:sz="0" w:space="0" w:color="auto"/>
                        <w:right w:val="none" w:sz="0" w:space="0" w:color="auto"/>
                      </w:divBdr>
                    </w:div>
                  </w:divsChild>
                </w:div>
                <w:div w:id="1043099992">
                  <w:marLeft w:val="0"/>
                  <w:marRight w:val="0"/>
                  <w:marTop w:val="0"/>
                  <w:marBottom w:val="0"/>
                  <w:divBdr>
                    <w:top w:val="none" w:sz="0" w:space="0" w:color="auto"/>
                    <w:left w:val="none" w:sz="0" w:space="0" w:color="auto"/>
                    <w:bottom w:val="none" w:sz="0" w:space="0" w:color="auto"/>
                    <w:right w:val="none" w:sz="0" w:space="0" w:color="auto"/>
                  </w:divBdr>
                  <w:divsChild>
                    <w:div w:id="411971539">
                      <w:marLeft w:val="0"/>
                      <w:marRight w:val="0"/>
                      <w:marTop w:val="0"/>
                      <w:marBottom w:val="0"/>
                      <w:divBdr>
                        <w:top w:val="none" w:sz="0" w:space="0" w:color="auto"/>
                        <w:left w:val="none" w:sz="0" w:space="0" w:color="auto"/>
                        <w:bottom w:val="none" w:sz="0" w:space="0" w:color="auto"/>
                        <w:right w:val="none" w:sz="0" w:space="0" w:color="auto"/>
                      </w:divBdr>
                    </w:div>
                  </w:divsChild>
                </w:div>
                <w:div w:id="1050422744">
                  <w:marLeft w:val="0"/>
                  <w:marRight w:val="0"/>
                  <w:marTop w:val="0"/>
                  <w:marBottom w:val="0"/>
                  <w:divBdr>
                    <w:top w:val="none" w:sz="0" w:space="0" w:color="auto"/>
                    <w:left w:val="none" w:sz="0" w:space="0" w:color="auto"/>
                    <w:bottom w:val="none" w:sz="0" w:space="0" w:color="auto"/>
                    <w:right w:val="none" w:sz="0" w:space="0" w:color="auto"/>
                  </w:divBdr>
                  <w:divsChild>
                    <w:div w:id="373312782">
                      <w:marLeft w:val="0"/>
                      <w:marRight w:val="0"/>
                      <w:marTop w:val="0"/>
                      <w:marBottom w:val="0"/>
                      <w:divBdr>
                        <w:top w:val="none" w:sz="0" w:space="0" w:color="auto"/>
                        <w:left w:val="none" w:sz="0" w:space="0" w:color="auto"/>
                        <w:bottom w:val="none" w:sz="0" w:space="0" w:color="auto"/>
                        <w:right w:val="none" w:sz="0" w:space="0" w:color="auto"/>
                      </w:divBdr>
                    </w:div>
                    <w:div w:id="1008753381">
                      <w:marLeft w:val="0"/>
                      <w:marRight w:val="0"/>
                      <w:marTop w:val="0"/>
                      <w:marBottom w:val="0"/>
                      <w:divBdr>
                        <w:top w:val="none" w:sz="0" w:space="0" w:color="auto"/>
                        <w:left w:val="none" w:sz="0" w:space="0" w:color="auto"/>
                        <w:bottom w:val="none" w:sz="0" w:space="0" w:color="auto"/>
                        <w:right w:val="none" w:sz="0" w:space="0" w:color="auto"/>
                      </w:divBdr>
                    </w:div>
                  </w:divsChild>
                </w:div>
                <w:div w:id="1096170428">
                  <w:marLeft w:val="0"/>
                  <w:marRight w:val="0"/>
                  <w:marTop w:val="0"/>
                  <w:marBottom w:val="0"/>
                  <w:divBdr>
                    <w:top w:val="none" w:sz="0" w:space="0" w:color="auto"/>
                    <w:left w:val="none" w:sz="0" w:space="0" w:color="auto"/>
                    <w:bottom w:val="none" w:sz="0" w:space="0" w:color="auto"/>
                    <w:right w:val="none" w:sz="0" w:space="0" w:color="auto"/>
                  </w:divBdr>
                  <w:divsChild>
                    <w:div w:id="556598741">
                      <w:marLeft w:val="0"/>
                      <w:marRight w:val="0"/>
                      <w:marTop w:val="0"/>
                      <w:marBottom w:val="0"/>
                      <w:divBdr>
                        <w:top w:val="none" w:sz="0" w:space="0" w:color="auto"/>
                        <w:left w:val="none" w:sz="0" w:space="0" w:color="auto"/>
                        <w:bottom w:val="none" w:sz="0" w:space="0" w:color="auto"/>
                        <w:right w:val="none" w:sz="0" w:space="0" w:color="auto"/>
                      </w:divBdr>
                    </w:div>
                  </w:divsChild>
                </w:div>
                <w:div w:id="1200043991">
                  <w:marLeft w:val="0"/>
                  <w:marRight w:val="0"/>
                  <w:marTop w:val="0"/>
                  <w:marBottom w:val="0"/>
                  <w:divBdr>
                    <w:top w:val="none" w:sz="0" w:space="0" w:color="auto"/>
                    <w:left w:val="none" w:sz="0" w:space="0" w:color="auto"/>
                    <w:bottom w:val="none" w:sz="0" w:space="0" w:color="auto"/>
                    <w:right w:val="none" w:sz="0" w:space="0" w:color="auto"/>
                  </w:divBdr>
                  <w:divsChild>
                    <w:div w:id="1738628531">
                      <w:marLeft w:val="0"/>
                      <w:marRight w:val="0"/>
                      <w:marTop w:val="0"/>
                      <w:marBottom w:val="0"/>
                      <w:divBdr>
                        <w:top w:val="none" w:sz="0" w:space="0" w:color="auto"/>
                        <w:left w:val="none" w:sz="0" w:space="0" w:color="auto"/>
                        <w:bottom w:val="none" w:sz="0" w:space="0" w:color="auto"/>
                        <w:right w:val="none" w:sz="0" w:space="0" w:color="auto"/>
                      </w:divBdr>
                    </w:div>
                  </w:divsChild>
                </w:div>
                <w:div w:id="1543784300">
                  <w:marLeft w:val="0"/>
                  <w:marRight w:val="0"/>
                  <w:marTop w:val="0"/>
                  <w:marBottom w:val="0"/>
                  <w:divBdr>
                    <w:top w:val="none" w:sz="0" w:space="0" w:color="auto"/>
                    <w:left w:val="none" w:sz="0" w:space="0" w:color="auto"/>
                    <w:bottom w:val="none" w:sz="0" w:space="0" w:color="auto"/>
                    <w:right w:val="none" w:sz="0" w:space="0" w:color="auto"/>
                  </w:divBdr>
                  <w:divsChild>
                    <w:div w:id="1497187305">
                      <w:marLeft w:val="0"/>
                      <w:marRight w:val="0"/>
                      <w:marTop w:val="0"/>
                      <w:marBottom w:val="0"/>
                      <w:divBdr>
                        <w:top w:val="none" w:sz="0" w:space="0" w:color="auto"/>
                        <w:left w:val="none" w:sz="0" w:space="0" w:color="auto"/>
                        <w:bottom w:val="none" w:sz="0" w:space="0" w:color="auto"/>
                        <w:right w:val="none" w:sz="0" w:space="0" w:color="auto"/>
                      </w:divBdr>
                    </w:div>
                  </w:divsChild>
                </w:div>
                <w:div w:id="1561356890">
                  <w:marLeft w:val="0"/>
                  <w:marRight w:val="0"/>
                  <w:marTop w:val="0"/>
                  <w:marBottom w:val="0"/>
                  <w:divBdr>
                    <w:top w:val="none" w:sz="0" w:space="0" w:color="auto"/>
                    <w:left w:val="none" w:sz="0" w:space="0" w:color="auto"/>
                    <w:bottom w:val="none" w:sz="0" w:space="0" w:color="auto"/>
                    <w:right w:val="none" w:sz="0" w:space="0" w:color="auto"/>
                  </w:divBdr>
                  <w:divsChild>
                    <w:div w:id="816263467">
                      <w:marLeft w:val="0"/>
                      <w:marRight w:val="0"/>
                      <w:marTop w:val="0"/>
                      <w:marBottom w:val="0"/>
                      <w:divBdr>
                        <w:top w:val="none" w:sz="0" w:space="0" w:color="auto"/>
                        <w:left w:val="none" w:sz="0" w:space="0" w:color="auto"/>
                        <w:bottom w:val="none" w:sz="0" w:space="0" w:color="auto"/>
                        <w:right w:val="none" w:sz="0" w:space="0" w:color="auto"/>
                      </w:divBdr>
                    </w:div>
                  </w:divsChild>
                </w:div>
                <w:div w:id="1591045166">
                  <w:marLeft w:val="0"/>
                  <w:marRight w:val="0"/>
                  <w:marTop w:val="0"/>
                  <w:marBottom w:val="0"/>
                  <w:divBdr>
                    <w:top w:val="none" w:sz="0" w:space="0" w:color="auto"/>
                    <w:left w:val="none" w:sz="0" w:space="0" w:color="auto"/>
                    <w:bottom w:val="none" w:sz="0" w:space="0" w:color="auto"/>
                    <w:right w:val="none" w:sz="0" w:space="0" w:color="auto"/>
                  </w:divBdr>
                  <w:divsChild>
                    <w:div w:id="271860173">
                      <w:marLeft w:val="0"/>
                      <w:marRight w:val="0"/>
                      <w:marTop w:val="0"/>
                      <w:marBottom w:val="0"/>
                      <w:divBdr>
                        <w:top w:val="none" w:sz="0" w:space="0" w:color="auto"/>
                        <w:left w:val="none" w:sz="0" w:space="0" w:color="auto"/>
                        <w:bottom w:val="none" w:sz="0" w:space="0" w:color="auto"/>
                        <w:right w:val="none" w:sz="0" w:space="0" w:color="auto"/>
                      </w:divBdr>
                    </w:div>
                  </w:divsChild>
                </w:div>
                <w:div w:id="1725135890">
                  <w:marLeft w:val="0"/>
                  <w:marRight w:val="0"/>
                  <w:marTop w:val="0"/>
                  <w:marBottom w:val="0"/>
                  <w:divBdr>
                    <w:top w:val="none" w:sz="0" w:space="0" w:color="auto"/>
                    <w:left w:val="none" w:sz="0" w:space="0" w:color="auto"/>
                    <w:bottom w:val="none" w:sz="0" w:space="0" w:color="auto"/>
                    <w:right w:val="none" w:sz="0" w:space="0" w:color="auto"/>
                  </w:divBdr>
                  <w:divsChild>
                    <w:div w:id="1020474024">
                      <w:marLeft w:val="0"/>
                      <w:marRight w:val="0"/>
                      <w:marTop w:val="0"/>
                      <w:marBottom w:val="0"/>
                      <w:divBdr>
                        <w:top w:val="none" w:sz="0" w:space="0" w:color="auto"/>
                        <w:left w:val="none" w:sz="0" w:space="0" w:color="auto"/>
                        <w:bottom w:val="none" w:sz="0" w:space="0" w:color="auto"/>
                        <w:right w:val="none" w:sz="0" w:space="0" w:color="auto"/>
                      </w:divBdr>
                    </w:div>
                  </w:divsChild>
                </w:div>
                <w:div w:id="1748726769">
                  <w:marLeft w:val="0"/>
                  <w:marRight w:val="0"/>
                  <w:marTop w:val="0"/>
                  <w:marBottom w:val="0"/>
                  <w:divBdr>
                    <w:top w:val="none" w:sz="0" w:space="0" w:color="auto"/>
                    <w:left w:val="none" w:sz="0" w:space="0" w:color="auto"/>
                    <w:bottom w:val="none" w:sz="0" w:space="0" w:color="auto"/>
                    <w:right w:val="none" w:sz="0" w:space="0" w:color="auto"/>
                  </w:divBdr>
                  <w:divsChild>
                    <w:div w:id="916789185">
                      <w:marLeft w:val="0"/>
                      <w:marRight w:val="0"/>
                      <w:marTop w:val="0"/>
                      <w:marBottom w:val="0"/>
                      <w:divBdr>
                        <w:top w:val="none" w:sz="0" w:space="0" w:color="auto"/>
                        <w:left w:val="none" w:sz="0" w:space="0" w:color="auto"/>
                        <w:bottom w:val="none" w:sz="0" w:space="0" w:color="auto"/>
                        <w:right w:val="none" w:sz="0" w:space="0" w:color="auto"/>
                      </w:divBdr>
                    </w:div>
                  </w:divsChild>
                </w:div>
                <w:div w:id="1764107803">
                  <w:marLeft w:val="0"/>
                  <w:marRight w:val="0"/>
                  <w:marTop w:val="0"/>
                  <w:marBottom w:val="0"/>
                  <w:divBdr>
                    <w:top w:val="none" w:sz="0" w:space="0" w:color="auto"/>
                    <w:left w:val="none" w:sz="0" w:space="0" w:color="auto"/>
                    <w:bottom w:val="none" w:sz="0" w:space="0" w:color="auto"/>
                    <w:right w:val="none" w:sz="0" w:space="0" w:color="auto"/>
                  </w:divBdr>
                  <w:divsChild>
                    <w:div w:id="1941374058">
                      <w:marLeft w:val="0"/>
                      <w:marRight w:val="0"/>
                      <w:marTop w:val="0"/>
                      <w:marBottom w:val="0"/>
                      <w:divBdr>
                        <w:top w:val="none" w:sz="0" w:space="0" w:color="auto"/>
                        <w:left w:val="none" w:sz="0" w:space="0" w:color="auto"/>
                        <w:bottom w:val="none" w:sz="0" w:space="0" w:color="auto"/>
                        <w:right w:val="none" w:sz="0" w:space="0" w:color="auto"/>
                      </w:divBdr>
                    </w:div>
                  </w:divsChild>
                </w:div>
                <w:div w:id="1783568083">
                  <w:marLeft w:val="0"/>
                  <w:marRight w:val="0"/>
                  <w:marTop w:val="0"/>
                  <w:marBottom w:val="0"/>
                  <w:divBdr>
                    <w:top w:val="none" w:sz="0" w:space="0" w:color="auto"/>
                    <w:left w:val="none" w:sz="0" w:space="0" w:color="auto"/>
                    <w:bottom w:val="none" w:sz="0" w:space="0" w:color="auto"/>
                    <w:right w:val="none" w:sz="0" w:space="0" w:color="auto"/>
                  </w:divBdr>
                  <w:divsChild>
                    <w:div w:id="529757949">
                      <w:marLeft w:val="0"/>
                      <w:marRight w:val="0"/>
                      <w:marTop w:val="0"/>
                      <w:marBottom w:val="0"/>
                      <w:divBdr>
                        <w:top w:val="none" w:sz="0" w:space="0" w:color="auto"/>
                        <w:left w:val="none" w:sz="0" w:space="0" w:color="auto"/>
                        <w:bottom w:val="none" w:sz="0" w:space="0" w:color="auto"/>
                        <w:right w:val="none" w:sz="0" w:space="0" w:color="auto"/>
                      </w:divBdr>
                    </w:div>
                  </w:divsChild>
                </w:div>
                <w:div w:id="1888182543">
                  <w:marLeft w:val="0"/>
                  <w:marRight w:val="0"/>
                  <w:marTop w:val="0"/>
                  <w:marBottom w:val="0"/>
                  <w:divBdr>
                    <w:top w:val="none" w:sz="0" w:space="0" w:color="auto"/>
                    <w:left w:val="none" w:sz="0" w:space="0" w:color="auto"/>
                    <w:bottom w:val="none" w:sz="0" w:space="0" w:color="auto"/>
                    <w:right w:val="none" w:sz="0" w:space="0" w:color="auto"/>
                  </w:divBdr>
                  <w:divsChild>
                    <w:div w:id="1042293502">
                      <w:marLeft w:val="0"/>
                      <w:marRight w:val="0"/>
                      <w:marTop w:val="0"/>
                      <w:marBottom w:val="0"/>
                      <w:divBdr>
                        <w:top w:val="none" w:sz="0" w:space="0" w:color="auto"/>
                        <w:left w:val="none" w:sz="0" w:space="0" w:color="auto"/>
                        <w:bottom w:val="none" w:sz="0" w:space="0" w:color="auto"/>
                        <w:right w:val="none" w:sz="0" w:space="0" w:color="auto"/>
                      </w:divBdr>
                    </w:div>
                  </w:divsChild>
                </w:div>
                <w:div w:id="1950165209">
                  <w:marLeft w:val="0"/>
                  <w:marRight w:val="0"/>
                  <w:marTop w:val="0"/>
                  <w:marBottom w:val="0"/>
                  <w:divBdr>
                    <w:top w:val="none" w:sz="0" w:space="0" w:color="auto"/>
                    <w:left w:val="none" w:sz="0" w:space="0" w:color="auto"/>
                    <w:bottom w:val="none" w:sz="0" w:space="0" w:color="auto"/>
                    <w:right w:val="none" w:sz="0" w:space="0" w:color="auto"/>
                  </w:divBdr>
                  <w:divsChild>
                    <w:div w:id="258343185">
                      <w:marLeft w:val="0"/>
                      <w:marRight w:val="0"/>
                      <w:marTop w:val="0"/>
                      <w:marBottom w:val="0"/>
                      <w:divBdr>
                        <w:top w:val="none" w:sz="0" w:space="0" w:color="auto"/>
                        <w:left w:val="none" w:sz="0" w:space="0" w:color="auto"/>
                        <w:bottom w:val="none" w:sz="0" w:space="0" w:color="auto"/>
                        <w:right w:val="none" w:sz="0" w:space="0" w:color="auto"/>
                      </w:divBdr>
                    </w:div>
                  </w:divsChild>
                </w:div>
                <w:div w:id="1950316304">
                  <w:marLeft w:val="0"/>
                  <w:marRight w:val="0"/>
                  <w:marTop w:val="0"/>
                  <w:marBottom w:val="0"/>
                  <w:divBdr>
                    <w:top w:val="none" w:sz="0" w:space="0" w:color="auto"/>
                    <w:left w:val="none" w:sz="0" w:space="0" w:color="auto"/>
                    <w:bottom w:val="none" w:sz="0" w:space="0" w:color="auto"/>
                    <w:right w:val="none" w:sz="0" w:space="0" w:color="auto"/>
                  </w:divBdr>
                  <w:divsChild>
                    <w:div w:id="1429738140">
                      <w:marLeft w:val="0"/>
                      <w:marRight w:val="0"/>
                      <w:marTop w:val="0"/>
                      <w:marBottom w:val="0"/>
                      <w:divBdr>
                        <w:top w:val="none" w:sz="0" w:space="0" w:color="auto"/>
                        <w:left w:val="none" w:sz="0" w:space="0" w:color="auto"/>
                        <w:bottom w:val="none" w:sz="0" w:space="0" w:color="auto"/>
                        <w:right w:val="none" w:sz="0" w:space="0" w:color="auto"/>
                      </w:divBdr>
                    </w:div>
                  </w:divsChild>
                </w:div>
                <w:div w:id="1983073603">
                  <w:marLeft w:val="0"/>
                  <w:marRight w:val="0"/>
                  <w:marTop w:val="0"/>
                  <w:marBottom w:val="0"/>
                  <w:divBdr>
                    <w:top w:val="none" w:sz="0" w:space="0" w:color="auto"/>
                    <w:left w:val="none" w:sz="0" w:space="0" w:color="auto"/>
                    <w:bottom w:val="none" w:sz="0" w:space="0" w:color="auto"/>
                    <w:right w:val="none" w:sz="0" w:space="0" w:color="auto"/>
                  </w:divBdr>
                  <w:divsChild>
                    <w:div w:id="751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548">
          <w:marLeft w:val="0"/>
          <w:marRight w:val="0"/>
          <w:marTop w:val="0"/>
          <w:marBottom w:val="0"/>
          <w:divBdr>
            <w:top w:val="none" w:sz="0" w:space="0" w:color="auto"/>
            <w:left w:val="none" w:sz="0" w:space="0" w:color="auto"/>
            <w:bottom w:val="none" w:sz="0" w:space="0" w:color="auto"/>
            <w:right w:val="none" w:sz="0" w:space="0" w:color="auto"/>
          </w:divBdr>
        </w:div>
        <w:div w:id="1283223330">
          <w:marLeft w:val="0"/>
          <w:marRight w:val="0"/>
          <w:marTop w:val="0"/>
          <w:marBottom w:val="0"/>
          <w:divBdr>
            <w:top w:val="none" w:sz="0" w:space="0" w:color="auto"/>
            <w:left w:val="none" w:sz="0" w:space="0" w:color="auto"/>
            <w:bottom w:val="none" w:sz="0" w:space="0" w:color="auto"/>
            <w:right w:val="none" w:sz="0" w:space="0" w:color="auto"/>
          </w:divBdr>
        </w:div>
        <w:div w:id="1316912416">
          <w:marLeft w:val="0"/>
          <w:marRight w:val="0"/>
          <w:marTop w:val="0"/>
          <w:marBottom w:val="0"/>
          <w:divBdr>
            <w:top w:val="none" w:sz="0" w:space="0" w:color="auto"/>
            <w:left w:val="none" w:sz="0" w:space="0" w:color="auto"/>
            <w:bottom w:val="none" w:sz="0" w:space="0" w:color="auto"/>
            <w:right w:val="none" w:sz="0" w:space="0" w:color="auto"/>
          </w:divBdr>
        </w:div>
        <w:div w:id="1328240832">
          <w:marLeft w:val="0"/>
          <w:marRight w:val="0"/>
          <w:marTop w:val="0"/>
          <w:marBottom w:val="0"/>
          <w:divBdr>
            <w:top w:val="none" w:sz="0" w:space="0" w:color="auto"/>
            <w:left w:val="none" w:sz="0" w:space="0" w:color="auto"/>
            <w:bottom w:val="none" w:sz="0" w:space="0" w:color="auto"/>
            <w:right w:val="none" w:sz="0" w:space="0" w:color="auto"/>
          </w:divBdr>
        </w:div>
        <w:div w:id="1357077290">
          <w:marLeft w:val="0"/>
          <w:marRight w:val="0"/>
          <w:marTop w:val="0"/>
          <w:marBottom w:val="0"/>
          <w:divBdr>
            <w:top w:val="none" w:sz="0" w:space="0" w:color="auto"/>
            <w:left w:val="none" w:sz="0" w:space="0" w:color="auto"/>
            <w:bottom w:val="none" w:sz="0" w:space="0" w:color="auto"/>
            <w:right w:val="none" w:sz="0" w:space="0" w:color="auto"/>
          </w:divBdr>
        </w:div>
        <w:div w:id="1381631471">
          <w:marLeft w:val="0"/>
          <w:marRight w:val="0"/>
          <w:marTop w:val="0"/>
          <w:marBottom w:val="0"/>
          <w:divBdr>
            <w:top w:val="none" w:sz="0" w:space="0" w:color="auto"/>
            <w:left w:val="none" w:sz="0" w:space="0" w:color="auto"/>
            <w:bottom w:val="none" w:sz="0" w:space="0" w:color="auto"/>
            <w:right w:val="none" w:sz="0" w:space="0" w:color="auto"/>
          </w:divBdr>
        </w:div>
        <w:div w:id="1414399689">
          <w:marLeft w:val="0"/>
          <w:marRight w:val="0"/>
          <w:marTop w:val="0"/>
          <w:marBottom w:val="0"/>
          <w:divBdr>
            <w:top w:val="none" w:sz="0" w:space="0" w:color="auto"/>
            <w:left w:val="none" w:sz="0" w:space="0" w:color="auto"/>
            <w:bottom w:val="none" w:sz="0" w:space="0" w:color="auto"/>
            <w:right w:val="none" w:sz="0" w:space="0" w:color="auto"/>
          </w:divBdr>
        </w:div>
        <w:div w:id="1425299092">
          <w:marLeft w:val="0"/>
          <w:marRight w:val="0"/>
          <w:marTop w:val="0"/>
          <w:marBottom w:val="0"/>
          <w:divBdr>
            <w:top w:val="none" w:sz="0" w:space="0" w:color="auto"/>
            <w:left w:val="none" w:sz="0" w:space="0" w:color="auto"/>
            <w:bottom w:val="none" w:sz="0" w:space="0" w:color="auto"/>
            <w:right w:val="none" w:sz="0" w:space="0" w:color="auto"/>
          </w:divBdr>
        </w:div>
        <w:div w:id="1451894933">
          <w:marLeft w:val="0"/>
          <w:marRight w:val="0"/>
          <w:marTop w:val="0"/>
          <w:marBottom w:val="0"/>
          <w:divBdr>
            <w:top w:val="none" w:sz="0" w:space="0" w:color="auto"/>
            <w:left w:val="none" w:sz="0" w:space="0" w:color="auto"/>
            <w:bottom w:val="none" w:sz="0" w:space="0" w:color="auto"/>
            <w:right w:val="none" w:sz="0" w:space="0" w:color="auto"/>
          </w:divBdr>
        </w:div>
        <w:div w:id="1505053110">
          <w:marLeft w:val="0"/>
          <w:marRight w:val="0"/>
          <w:marTop w:val="0"/>
          <w:marBottom w:val="0"/>
          <w:divBdr>
            <w:top w:val="none" w:sz="0" w:space="0" w:color="auto"/>
            <w:left w:val="none" w:sz="0" w:space="0" w:color="auto"/>
            <w:bottom w:val="none" w:sz="0" w:space="0" w:color="auto"/>
            <w:right w:val="none" w:sz="0" w:space="0" w:color="auto"/>
          </w:divBdr>
          <w:divsChild>
            <w:div w:id="204952559">
              <w:marLeft w:val="0"/>
              <w:marRight w:val="0"/>
              <w:marTop w:val="0"/>
              <w:marBottom w:val="0"/>
              <w:divBdr>
                <w:top w:val="none" w:sz="0" w:space="0" w:color="auto"/>
                <w:left w:val="none" w:sz="0" w:space="0" w:color="auto"/>
                <w:bottom w:val="none" w:sz="0" w:space="0" w:color="auto"/>
                <w:right w:val="none" w:sz="0" w:space="0" w:color="auto"/>
              </w:divBdr>
            </w:div>
            <w:div w:id="677511747">
              <w:marLeft w:val="0"/>
              <w:marRight w:val="0"/>
              <w:marTop w:val="0"/>
              <w:marBottom w:val="0"/>
              <w:divBdr>
                <w:top w:val="none" w:sz="0" w:space="0" w:color="auto"/>
                <w:left w:val="none" w:sz="0" w:space="0" w:color="auto"/>
                <w:bottom w:val="none" w:sz="0" w:space="0" w:color="auto"/>
                <w:right w:val="none" w:sz="0" w:space="0" w:color="auto"/>
              </w:divBdr>
            </w:div>
            <w:div w:id="845823781">
              <w:marLeft w:val="0"/>
              <w:marRight w:val="0"/>
              <w:marTop w:val="0"/>
              <w:marBottom w:val="0"/>
              <w:divBdr>
                <w:top w:val="none" w:sz="0" w:space="0" w:color="auto"/>
                <w:left w:val="none" w:sz="0" w:space="0" w:color="auto"/>
                <w:bottom w:val="none" w:sz="0" w:space="0" w:color="auto"/>
                <w:right w:val="none" w:sz="0" w:space="0" w:color="auto"/>
              </w:divBdr>
            </w:div>
            <w:div w:id="867525039">
              <w:marLeft w:val="0"/>
              <w:marRight w:val="0"/>
              <w:marTop w:val="0"/>
              <w:marBottom w:val="0"/>
              <w:divBdr>
                <w:top w:val="none" w:sz="0" w:space="0" w:color="auto"/>
                <w:left w:val="none" w:sz="0" w:space="0" w:color="auto"/>
                <w:bottom w:val="none" w:sz="0" w:space="0" w:color="auto"/>
                <w:right w:val="none" w:sz="0" w:space="0" w:color="auto"/>
              </w:divBdr>
            </w:div>
            <w:div w:id="1236628543">
              <w:marLeft w:val="0"/>
              <w:marRight w:val="0"/>
              <w:marTop w:val="0"/>
              <w:marBottom w:val="0"/>
              <w:divBdr>
                <w:top w:val="none" w:sz="0" w:space="0" w:color="auto"/>
                <w:left w:val="none" w:sz="0" w:space="0" w:color="auto"/>
                <w:bottom w:val="none" w:sz="0" w:space="0" w:color="auto"/>
                <w:right w:val="none" w:sz="0" w:space="0" w:color="auto"/>
              </w:divBdr>
            </w:div>
            <w:div w:id="1433286399">
              <w:marLeft w:val="0"/>
              <w:marRight w:val="0"/>
              <w:marTop w:val="0"/>
              <w:marBottom w:val="0"/>
              <w:divBdr>
                <w:top w:val="none" w:sz="0" w:space="0" w:color="auto"/>
                <w:left w:val="none" w:sz="0" w:space="0" w:color="auto"/>
                <w:bottom w:val="none" w:sz="0" w:space="0" w:color="auto"/>
                <w:right w:val="none" w:sz="0" w:space="0" w:color="auto"/>
              </w:divBdr>
            </w:div>
            <w:div w:id="1566336999">
              <w:marLeft w:val="0"/>
              <w:marRight w:val="0"/>
              <w:marTop w:val="0"/>
              <w:marBottom w:val="0"/>
              <w:divBdr>
                <w:top w:val="none" w:sz="0" w:space="0" w:color="auto"/>
                <w:left w:val="none" w:sz="0" w:space="0" w:color="auto"/>
                <w:bottom w:val="none" w:sz="0" w:space="0" w:color="auto"/>
                <w:right w:val="none" w:sz="0" w:space="0" w:color="auto"/>
              </w:divBdr>
            </w:div>
            <w:div w:id="1592423962">
              <w:marLeft w:val="0"/>
              <w:marRight w:val="0"/>
              <w:marTop w:val="0"/>
              <w:marBottom w:val="0"/>
              <w:divBdr>
                <w:top w:val="none" w:sz="0" w:space="0" w:color="auto"/>
                <w:left w:val="none" w:sz="0" w:space="0" w:color="auto"/>
                <w:bottom w:val="none" w:sz="0" w:space="0" w:color="auto"/>
                <w:right w:val="none" w:sz="0" w:space="0" w:color="auto"/>
              </w:divBdr>
            </w:div>
            <w:div w:id="1668055014">
              <w:marLeft w:val="0"/>
              <w:marRight w:val="0"/>
              <w:marTop w:val="0"/>
              <w:marBottom w:val="0"/>
              <w:divBdr>
                <w:top w:val="none" w:sz="0" w:space="0" w:color="auto"/>
                <w:left w:val="none" w:sz="0" w:space="0" w:color="auto"/>
                <w:bottom w:val="none" w:sz="0" w:space="0" w:color="auto"/>
                <w:right w:val="none" w:sz="0" w:space="0" w:color="auto"/>
              </w:divBdr>
            </w:div>
            <w:div w:id="1761949706">
              <w:marLeft w:val="0"/>
              <w:marRight w:val="0"/>
              <w:marTop w:val="0"/>
              <w:marBottom w:val="0"/>
              <w:divBdr>
                <w:top w:val="none" w:sz="0" w:space="0" w:color="auto"/>
                <w:left w:val="none" w:sz="0" w:space="0" w:color="auto"/>
                <w:bottom w:val="none" w:sz="0" w:space="0" w:color="auto"/>
                <w:right w:val="none" w:sz="0" w:space="0" w:color="auto"/>
              </w:divBdr>
            </w:div>
          </w:divsChild>
        </w:div>
        <w:div w:id="1524056465">
          <w:marLeft w:val="0"/>
          <w:marRight w:val="0"/>
          <w:marTop w:val="0"/>
          <w:marBottom w:val="0"/>
          <w:divBdr>
            <w:top w:val="none" w:sz="0" w:space="0" w:color="auto"/>
            <w:left w:val="none" w:sz="0" w:space="0" w:color="auto"/>
            <w:bottom w:val="none" w:sz="0" w:space="0" w:color="auto"/>
            <w:right w:val="none" w:sz="0" w:space="0" w:color="auto"/>
          </w:divBdr>
        </w:div>
        <w:div w:id="1529681474">
          <w:marLeft w:val="0"/>
          <w:marRight w:val="0"/>
          <w:marTop w:val="0"/>
          <w:marBottom w:val="0"/>
          <w:divBdr>
            <w:top w:val="none" w:sz="0" w:space="0" w:color="auto"/>
            <w:left w:val="none" w:sz="0" w:space="0" w:color="auto"/>
            <w:bottom w:val="none" w:sz="0" w:space="0" w:color="auto"/>
            <w:right w:val="none" w:sz="0" w:space="0" w:color="auto"/>
          </w:divBdr>
        </w:div>
        <w:div w:id="1547641218">
          <w:marLeft w:val="0"/>
          <w:marRight w:val="0"/>
          <w:marTop w:val="0"/>
          <w:marBottom w:val="0"/>
          <w:divBdr>
            <w:top w:val="none" w:sz="0" w:space="0" w:color="auto"/>
            <w:left w:val="none" w:sz="0" w:space="0" w:color="auto"/>
            <w:bottom w:val="none" w:sz="0" w:space="0" w:color="auto"/>
            <w:right w:val="none" w:sz="0" w:space="0" w:color="auto"/>
          </w:divBdr>
        </w:div>
        <w:div w:id="1556812592">
          <w:marLeft w:val="0"/>
          <w:marRight w:val="0"/>
          <w:marTop w:val="0"/>
          <w:marBottom w:val="0"/>
          <w:divBdr>
            <w:top w:val="none" w:sz="0" w:space="0" w:color="auto"/>
            <w:left w:val="none" w:sz="0" w:space="0" w:color="auto"/>
            <w:bottom w:val="none" w:sz="0" w:space="0" w:color="auto"/>
            <w:right w:val="none" w:sz="0" w:space="0" w:color="auto"/>
          </w:divBdr>
        </w:div>
        <w:div w:id="1566453204">
          <w:marLeft w:val="0"/>
          <w:marRight w:val="0"/>
          <w:marTop w:val="0"/>
          <w:marBottom w:val="0"/>
          <w:divBdr>
            <w:top w:val="none" w:sz="0" w:space="0" w:color="auto"/>
            <w:left w:val="none" w:sz="0" w:space="0" w:color="auto"/>
            <w:bottom w:val="none" w:sz="0" w:space="0" w:color="auto"/>
            <w:right w:val="none" w:sz="0" w:space="0" w:color="auto"/>
          </w:divBdr>
        </w:div>
        <w:div w:id="1572620249">
          <w:marLeft w:val="0"/>
          <w:marRight w:val="0"/>
          <w:marTop w:val="0"/>
          <w:marBottom w:val="0"/>
          <w:divBdr>
            <w:top w:val="none" w:sz="0" w:space="0" w:color="auto"/>
            <w:left w:val="none" w:sz="0" w:space="0" w:color="auto"/>
            <w:bottom w:val="none" w:sz="0" w:space="0" w:color="auto"/>
            <w:right w:val="none" w:sz="0" w:space="0" w:color="auto"/>
          </w:divBdr>
        </w:div>
        <w:div w:id="1602566261">
          <w:marLeft w:val="0"/>
          <w:marRight w:val="0"/>
          <w:marTop w:val="0"/>
          <w:marBottom w:val="0"/>
          <w:divBdr>
            <w:top w:val="none" w:sz="0" w:space="0" w:color="auto"/>
            <w:left w:val="none" w:sz="0" w:space="0" w:color="auto"/>
            <w:bottom w:val="none" w:sz="0" w:space="0" w:color="auto"/>
            <w:right w:val="none" w:sz="0" w:space="0" w:color="auto"/>
          </w:divBdr>
        </w:div>
        <w:div w:id="1624265880">
          <w:marLeft w:val="0"/>
          <w:marRight w:val="0"/>
          <w:marTop w:val="0"/>
          <w:marBottom w:val="0"/>
          <w:divBdr>
            <w:top w:val="none" w:sz="0" w:space="0" w:color="auto"/>
            <w:left w:val="none" w:sz="0" w:space="0" w:color="auto"/>
            <w:bottom w:val="none" w:sz="0" w:space="0" w:color="auto"/>
            <w:right w:val="none" w:sz="0" w:space="0" w:color="auto"/>
          </w:divBdr>
        </w:div>
        <w:div w:id="1641569804">
          <w:marLeft w:val="0"/>
          <w:marRight w:val="0"/>
          <w:marTop w:val="0"/>
          <w:marBottom w:val="0"/>
          <w:divBdr>
            <w:top w:val="none" w:sz="0" w:space="0" w:color="auto"/>
            <w:left w:val="none" w:sz="0" w:space="0" w:color="auto"/>
            <w:bottom w:val="none" w:sz="0" w:space="0" w:color="auto"/>
            <w:right w:val="none" w:sz="0" w:space="0" w:color="auto"/>
          </w:divBdr>
        </w:div>
        <w:div w:id="1649431911">
          <w:marLeft w:val="0"/>
          <w:marRight w:val="0"/>
          <w:marTop w:val="0"/>
          <w:marBottom w:val="0"/>
          <w:divBdr>
            <w:top w:val="none" w:sz="0" w:space="0" w:color="auto"/>
            <w:left w:val="none" w:sz="0" w:space="0" w:color="auto"/>
            <w:bottom w:val="none" w:sz="0" w:space="0" w:color="auto"/>
            <w:right w:val="none" w:sz="0" w:space="0" w:color="auto"/>
          </w:divBdr>
        </w:div>
        <w:div w:id="1658606384">
          <w:marLeft w:val="0"/>
          <w:marRight w:val="0"/>
          <w:marTop w:val="0"/>
          <w:marBottom w:val="0"/>
          <w:divBdr>
            <w:top w:val="none" w:sz="0" w:space="0" w:color="auto"/>
            <w:left w:val="none" w:sz="0" w:space="0" w:color="auto"/>
            <w:bottom w:val="none" w:sz="0" w:space="0" w:color="auto"/>
            <w:right w:val="none" w:sz="0" w:space="0" w:color="auto"/>
          </w:divBdr>
        </w:div>
        <w:div w:id="1675571805">
          <w:marLeft w:val="0"/>
          <w:marRight w:val="0"/>
          <w:marTop w:val="0"/>
          <w:marBottom w:val="0"/>
          <w:divBdr>
            <w:top w:val="none" w:sz="0" w:space="0" w:color="auto"/>
            <w:left w:val="none" w:sz="0" w:space="0" w:color="auto"/>
            <w:bottom w:val="none" w:sz="0" w:space="0" w:color="auto"/>
            <w:right w:val="none" w:sz="0" w:space="0" w:color="auto"/>
          </w:divBdr>
        </w:div>
        <w:div w:id="1709404599">
          <w:marLeft w:val="0"/>
          <w:marRight w:val="0"/>
          <w:marTop w:val="0"/>
          <w:marBottom w:val="0"/>
          <w:divBdr>
            <w:top w:val="none" w:sz="0" w:space="0" w:color="auto"/>
            <w:left w:val="none" w:sz="0" w:space="0" w:color="auto"/>
            <w:bottom w:val="none" w:sz="0" w:space="0" w:color="auto"/>
            <w:right w:val="none" w:sz="0" w:space="0" w:color="auto"/>
          </w:divBdr>
        </w:div>
        <w:div w:id="1748456344">
          <w:marLeft w:val="0"/>
          <w:marRight w:val="0"/>
          <w:marTop w:val="0"/>
          <w:marBottom w:val="0"/>
          <w:divBdr>
            <w:top w:val="none" w:sz="0" w:space="0" w:color="auto"/>
            <w:left w:val="none" w:sz="0" w:space="0" w:color="auto"/>
            <w:bottom w:val="none" w:sz="0" w:space="0" w:color="auto"/>
            <w:right w:val="none" w:sz="0" w:space="0" w:color="auto"/>
          </w:divBdr>
        </w:div>
        <w:div w:id="1778089303">
          <w:marLeft w:val="0"/>
          <w:marRight w:val="0"/>
          <w:marTop w:val="0"/>
          <w:marBottom w:val="0"/>
          <w:divBdr>
            <w:top w:val="none" w:sz="0" w:space="0" w:color="auto"/>
            <w:left w:val="none" w:sz="0" w:space="0" w:color="auto"/>
            <w:bottom w:val="none" w:sz="0" w:space="0" w:color="auto"/>
            <w:right w:val="none" w:sz="0" w:space="0" w:color="auto"/>
          </w:divBdr>
        </w:div>
        <w:div w:id="1787890924">
          <w:marLeft w:val="0"/>
          <w:marRight w:val="0"/>
          <w:marTop w:val="0"/>
          <w:marBottom w:val="0"/>
          <w:divBdr>
            <w:top w:val="none" w:sz="0" w:space="0" w:color="auto"/>
            <w:left w:val="none" w:sz="0" w:space="0" w:color="auto"/>
            <w:bottom w:val="none" w:sz="0" w:space="0" w:color="auto"/>
            <w:right w:val="none" w:sz="0" w:space="0" w:color="auto"/>
          </w:divBdr>
        </w:div>
        <w:div w:id="1800874392">
          <w:marLeft w:val="0"/>
          <w:marRight w:val="0"/>
          <w:marTop w:val="0"/>
          <w:marBottom w:val="0"/>
          <w:divBdr>
            <w:top w:val="none" w:sz="0" w:space="0" w:color="auto"/>
            <w:left w:val="none" w:sz="0" w:space="0" w:color="auto"/>
            <w:bottom w:val="none" w:sz="0" w:space="0" w:color="auto"/>
            <w:right w:val="none" w:sz="0" w:space="0" w:color="auto"/>
          </w:divBdr>
        </w:div>
        <w:div w:id="1804541523">
          <w:marLeft w:val="0"/>
          <w:marRight w:val="0"/>
          <w:marTop w:val="0"/>
          <w:marBottom w:val="0"/>
          <w:divBdr>
            <w:top w:val="none" w:sz="0" w:space="0" w:color="auto"/>
            <w:left w:val="none" w:sz="0" w:space="0" w:color="auto"/>
            <w:bottom w:val="none" w:sz="0" w:space="0" w:color="auto"/>
            <w:right w:val="none" w:sz="0" w:space="0" w:color="auto"/>
          </w:divBdr>
        </w:div>
        <w:div w:id="1849251917">
          <w:marLeft w:val="0"/>
          <w:marRight w:val="0"/>
          <w:marTop w:val="0"/>
          <w:marBottom w:val="0"/>
          <w:divBdr>
            <w:top w:val="none" w:sz="0" w:space="0" w:color="auto"/>
            <w:left w:val="none" w:sz="0" w:space="0" w:color="auto"/>
            <w:bottom w:val="none" w:sz="0" w:space="0" w:color="auto"/>
            <w:right w:val="none" w:sz="0" w:space="0" w:color="auto"/>
          </w:divBdr>
        </w:div>
        <w:div w:id="1868254685">
          <w:marLeft w:val="0"/>
          <w:marRight w:val="0"/>
          <w:marTop w:val="0"/>
          <w:marBottom w:val="0"/>
          <w:divBdr>
            <w:top w:val="none" w:sz="0" w:space="0" w:color="auto"/>
            <w:left w:val="none" w:sz="0" w:space="0" w:color="auto"/>
            <w:bottom w:val="none" w:sz="0" w:space="0" w:color="auto"/>
            <w:right w:val="none" w:sz="0" w:space="0" w:color="auto"/>
          </w:divBdr>
        </w:div>
        <w:div w:id="1870558480">
          <w:marLeft w:val="0"/>
          <w:marRight w:val="0"/>
          <w:marTop w:val="0"/>
          <w:marBottom w:val="0"/>
          <w:divBdr>
            <w:top w:val="none" w:sz="0" w:space="0" w:color="auto"/>
            <w:left w:val="none" w:sz="0" w:space="0" w:color="auto"/>
            <w:bottom w:val="none" w:sz="0" w:space="0" w:color="auto"/>
            <w:right w:val="none" w:sz="0" w:space="0" w:color="auto"/>
          </w:divBdr>
        </w:div>
        <w:div w:id="1913857660">
          <w:marLeft w:val="0"/>
          <w:marRight w:val="0"/>
          <w:marTop w:val="0"/>
          <w:marBottom w:val="0"/>
          <w:divBdr>
            <w:top w:val="none" w:sz="0" w:space="0" w:color="auto"/>
            <w:left w:val="none" w:sz="0" w:space="0" w:color="auto"/>
            <w:bottom w:val="none" w:sz="0" w:space="0" w:color="auto"/>
            <w:right w:val="none" w:sz="0" w:space="0" w:color="auto"/>
          </w:divBdr>
        </w:div>
        <w:div w:id="1940406053">
          <w:marLeft w:val="0"/>
          <w:marRight w:val="0"/>
          <w:marTop w:val="0"/>
          <w:marBottom w:val="0"/>
          <w:divBdr>
            <w:top w:val="none" w:sz="0" w:space="0" w:color="auto"/>
            <w:left w:val="none" w:sz="0" w:space="0" w:color="auto"/>
            <w:bottom w:val="none" w:sz="0" w:space="0" w:color="auto"/>
            <w:right w:val="none" w:sz="0" w:space="0" w:color="auto"/>
          </w:divBdr>
        </w:div>
        <w:div w:id="1954751329">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66505089">
          <w:marLeft w:val="0"/>
          <w:marRight w:val="0"/>
          <w:marTop w:val="0"/>
          <w:marBottom w:val="0"/>
          <w:divBdr>
            <w:top w:val="none" w:sz="0" w:space="0" w:color="auto"/>
            <w:left w:val="none" w:sz="0" w:space="0" w:color="auto"/>
            <w:bottom w:val="none" w:sz="0" w:space="0" w:color="auto"/>
            <w:right w:val="none" w:sz="0" w:space="0" w:color="auto"/>
          </w:divBdr>
        </w:div>
        <w:div w:id="1987737829">
          <w:marLeft w:val="0"/>
          <w:marRight w:val="0"/>
          <w:marTop w:val="0"/>
          <w:marBottom w:val="0"/>
          <w:divBdr>
            <w:top w:val="none" w:sz="0" w:space="0" w:color="auto"/>
            <w:left w:val="none" w:sz="0" w:space="0" w:color="auto"/>
            <w:bottom w:val="none" w:sz="0" w:space="0" w:color="auto"/>
            <w:right w:val="none" w:sz="0" w:space="0" w:color="auto"/>
          </w:divBdr>
        </w:div>
        <w:div w:id="2067604619">
          <w:marLeft w:val="0"/>
          <w:marRight w:val="0"/>
          <w:marTop w:val="0"/>
          <w:marBottom w:val="0"/>
          <w:divBdr>
            <w:top w:val="none" w:sz="0" w:space="0" w:color="auto"/>
            <w:left w:val="none" w:sz="0" w:space="0" w:color="auto"/>
            <w:bottom w:val="none" w:sz="0" w:space="0" w:color="auto"/>
            <w:right w:val="none" w:sz="0" w:space="0" w:color="auto"/>
          </w:divBdr>
        </w:div>
        <w:div w:id="2068020534">
          <w:marLeft w:val="0"/>
          <w:marRight w:val="0"/>
          <w:marTop w:val="0"/>
          <w:marBottom w:val="0"/>
          <w:divBdr>
            <w:top w:val="none" w:sz="0" w:space="0" w:color="auto"/>
            <w:left w:val="none" w:sz="0" w:space="0" w:color="auto"/>
            <w:bottom w:val="none" w:sz="0" w:space="0" w:color="auto"/>
            <w:right w:val="none" w:sz="0" w:space="0" w:color="auto"/>
          </w:divBdr>
        </w:div>
        <w:div w:id="2083988403">
          <w:marLeft w:val="0"/>
          <w:marRight w:val="0"/>
          <w:marTop w:val="0"/>
          <w:marBottom w:val="0"/>
          <w:divBdr>
            <w:top w:val="none" w:sz="0" w:space="0" w:color="auto"/>
            <w:left w:val="none" w:sz="0" w:space="0" w:color="auto"/>
            <w:bottom w:val="none" w:sz="0" w:space="0" w:color="auto"/>
            <w:right w:val="none" w:sz="0" w:space="0" w:color="auto"/>
          </w:divBdr>
        </w:div>
        <w:div w:id="2093625213">
          <w:marLeft w:val="0"/>
          <w:marRight w:val="0"/>
          <w:marTop w:val="0"/>
          <w:marBottom w:val="0"/>
          <w:divBdr>
            <w:top w:val="none" w:sz="0" w:space="0" w:color="auto"/>
            <w:left w:val="none" w:sz="0" w:space="0" w:color="auto"/>
            <w:bottom w:val="none" w:sz="0" w:space="0" w:color="auto"/>
            <w:right w:val="none" w:sz="0" w:space="0" w:color="auto"/>
          </w:divBdr>
        </w:div>
        <w:div w:id="2108574951">
          <w:marLeft w:val="0"/>
          <w:marRight w:val="0"/>
          <w:marTop w:val="0"/>
          <w:marBottom w:val="0"/>
          <w:divBdr>
            <w:top w:val="none" w:sz="0" w:space="0" w:color="auto"/>
            <w:left w:val="none" w:sz="0" w:space="0" w:color="auto"/>
            <w:bottom w:val="none" w:sz="0" w:space="0" w:color="auto"/>
            <w:right w:val="none" w:sz="0" w:space="0" w:color="auto"/>
          </w:divBdr>
        </w:div>
        <w:div w:id="2135251947">
          <w:marLeft w:val="0"/>
          <w:marRight w:val="0"/>
          <w:marTop w:val="0"/>
          <w:marBottom w:val="0"/>
          <w:divBdr>
            <w:top w:val="none" w:sz="0" w:space="0" w:color="auto"/>
            <w:left w:val="none" w:sz="0" w:space="0" w:color="auto"/>
            <w:bottom w:val="none" w:sz="0" w:space="0" w:color="auto"/>
            <w:right w:val="none" w:sz="0" w:space="0" w:color="auto"/>
          </w:divBdr>
        </w:div>
        <w:div w:id="2139910539">
          <w:marLeft w:val="0"/>
          <w:marRight w:val="0"/>
          <w:marTop w:val="0"/>
          <w:marBottom w:val="0"/>
          <w:divBdr>
            <w:top w:val="none" w:sz="0" w:space="0" w:color="auto"/>
            <w:left w:val="none" w:sz="0" w:space="0" w:color="auto"/>
            <w:bottom w:val="none" w:sz="0" w:space="0" w:color="auto"/>
            <w:right w:val="none" w:sz="0" w:space="0" w:color="auto"/>
          </w:divBdr>
        </w:div>
      </w:divsChild>
    </w:div>
    <w:div w:id="15885258">
      <w:bodyDiv w:val="1"/>
      <w:marLeft w:val="0"/>
      <w:marRight w:val="0"/>
      <w:marTop w:val="0"/>
      <w:marBottom w:val="0"/>
      <w:divBdr>
        <w:top w:val="none" w:sz="0" w:space="0" w:color="auto"/>
        <w:left w:val="none" w:sz="0" w:space="0" w:color="auto"/>
        <w:bottom w:val="none" w:sz="0" w:space="0" w:color="auto"/>
        <w:right w:val="none" w:sz="0" w:space="0" w:color="auto"/>
      </w:divBdr>
      <w:divsChild>
        <w:div w:id="20136044">
          <w:marLeft w:val="0"/>
          <w:marRight w:val="0"/>
          <w:marTop w:val="0"/>
          <w:marBottom w:val="0"/>
          <w:divBdr>
            <w:top w:val="none" w:sz="0" w:space="0" w:color="auto"/>
            <w:left w:val="none" w:sz="0" w:space="0" w:color="auto"/>
            <w:bottom w:val="none" w:sz="0" w:space="0" w:color="auto"/>
            <w:right w:val="none" w:sz="0" w:space="0" w:color="auto"/>
          </w:divBdr>
        </w:div>
        <w:div w:id="30345049">
          <w:marLeft w:val="0"/>
          <w:marRight w:val="0"/>
          <w:marTop w:val="0"/>
          <w:marBottom w:val="0"/>
          <w:divBdr>
            <w:top w:val="none" w:sz="0" w:space="0" w:color="auto"/>
            <w:left w:val="none" w:sz="0" w:space="0" w:color="auto"/>
            <w:bottom w:val="none" w:sz="0" w:space="0" w:color="auto"/>
            <w:right w:val="none" w:sz="0" w:space="0" w:color="auto"/>
          </w:divBdr>
        </w:div>
        <w:div w:id="35669829">
          <w:marLeft w:val="0"/>
          <w:marRight w:val="0"/>
          <w:marTop w:val="0"/>
          <w:marBottom w:val="0"/>
          <w:divBdr>
            <w:top w:val="none" w:sz="0" w:space="0" w:color="auto"/>
            <w:left w:val="none" w:sz="0" w:space="0" w:color="auto"/>
            <w:bottom w:val="none" w:sz="0" w:space="0" w:color="auto"/>
            <w:right w:val="none" w:sz="0" w:space="0" w:color="auto"/>
          </w:divBdr>
        </w:div>
        <w:div w:id="170491546">
          <w:marLeft w:val="0"/>
          <w:marRight w:val="0"/>
          <w:marTop w:val="0"/>
          <w:marBottom w:val="0"/>
          <w:divBdr>
            <w:top w:val="none" w:sz="0" w:space="0" w:color="auto"/>
            <w:left w:val="none" w:sz="0" w:space="0" w:color="auto"/>
            <w:bottom w:val="none" w:sz="0" w:space="0" w:color="auto"/>
            <w:right w:val="none" w:sz="0" w:space="0" w:color="auto"/>
          </w:divBdr>
        </w:div>
        <w:div w:id="236522518">
          <w:marLeft w:val="0"/>
          <w:marRight w:val="0"/>
          <w:marTop w:val="0"/>
          <w:marBottom w:val="0"/>
          <w:divBdr>
            <w:top w:val="none" w:sz="0" w:space="0" w:color="auto"/>
            <w:left w:val="none" w:sz="0" w:space="0" w:color="auto"/>
            <w:bottom w:val="none" w:sz="0" w:space="0" w:color="auto"/>
            <w:right w:val="none" w:sz="0" w:space="0" w:color="auto"/>
          </w:divBdr>
          <w:divsChild>
            <w:div w:id="1559584675">
              <w:marLeft w:val="-75"/>
              <w:marRight w:val="0"/>
              <w:marTop w:val="30"/>
              <w:marBottom w:val="30"/>
              <w:divBdr>
                <w:top w:val="none" w:sz="0" w:space="0" w:color="auto"/>
                <w:left w:val="none" w:sz="0" w:space="0" w:color="auto"/>
                <w:bottom w:val="none" w:sz="0" w:space="0" w:color="auto"/>
                <w:right w:val="none" w:sz="0" w:space="0" w:color="auto"/>
              </w:divBdr>
              <w:divsChild>
                <w:div w:id="276450903">
                  <w:marLeft w:val="0"/>
                  <w:marRight w:val="0"/>
                  <w:marTop w:val="0"/>
                  <w:marBottom w:val="0"/>
                  <w:divBdr>
                    <w:top w:val="none" w:sz="0" w:space="0" w:color="auto"/>
                    <w:left w:val="none" w:sz="0" w:space="0" w:color="auto"/>
                    <w:bottom w:val="none" w:sz="0" w:space="0" w:color="auto"/>
                    <w:right w:val="none" w:sz="0" w:space="0" w:color="auto"/>
                  </w:divBdr>
                  <w:divsChild>
                    <w:div w:id="1710179480">
                      <w:marLeft w:val="0"/>
                      <w:marRight w:val="0"/>
                      <w:marTop w:val="0"/>
                      <w:marBottom w:val="0"/>
                      <w:divBdr>
                        <w:top w:val="none" w:sz="0" w:space="0" w:color="auto"/>
                        <w:left w:val="none" w:sz="0" w:space="0" w:color="auto"/>
                        <w:bottom w:val="none" w:sz="0" w:space="0" w:color="auto"/>
                        <w:right w:val="none" w:sz="0" w:space="0" w:color="auto"/>
                      </w:divBdr>
                    </w:div>
                  </w:divsChild>
                </w:div>
                <w:div w:id="391775558">
                  <w:marLeft w:val="0"/>
                  <w:marRight w:val="0"/>
                  <w:marTop w:val="0"/>
                  <w:marBottom w:val="0"/>
                  <w:divBdr>
                    <w:top w:val="none" w:sz="0" w:space="0" w:color="auto"/>
                    <w:left w:val="none" w:sz="0" w:space="0" w:color="auto"/>
                    <w:bottom w:val="none" w:sz="0" w:space="0" w:color="auto"/>
                    <w:right w:val="none" w:sz="0" w:space="0" w:color="auto"/>
                  </w:divBdr>
                  <w:divsChild>
                    <w:div w:id="587689707">
                      <w:marLeft w:val="0"/>
                      <w:marRight w:val="0"/>
                      <w:marTop w:val="0"/>
                      <w:marBottom w:val="0"/>
                      <w:divBdr>
                        <w:top w:val="none" w:sz="0" w:space="0" w:color="auto"/>
                        <w:left w:val="none" w:sz="0" w:space="0" w:color="auto"/>
                        <w:bottom w:val="none" w:sz="0" w:space="0" w:color="auto"/>
                        <w:right w:val="none" w:sz="0" w:space="0" w:color="auto"/>
                      </w:divBdr>
                    </w:div>
                    <w:div w:id="894894481">
                      <w:marLeft w:val="0"/>
                      <w:marRight w:val="0"/>
                      <w:marTop w:val="0"/>
                      <w:marBottom w:val="0"/>
                      <w:divBdr>
                        <w:top w:val="none" w:sz="0" w:space="0" w:color="auto"/>
                        <w:left w:val="none" w:sz="0" w:space="0" w:color="auto"/>
                        <w:bottom w:val="none" w:sz="0" w:space="0" w:color="auto"/>
                        <w:right w:val="none" w:sz="0" w:space="0" w:color="auto"/>
                      </w:divBdr>
                    </w:div>
                    <w:div w:id="1248420113">
                      <w:marLeft w:val="0"/>
                      <w:marRight w:val="0"/>
                      <w:marTop w:val="0"/>
                      <w:marBottom w:val="0"/>
                      <w:divBdr>
                        <w:top w:val="none" w:sz="0" w:space="0" w:color="auto"/>
                        <w:left w:val="none" w:sz="0" w:space="0" w:color="auto"/>
                        <w:bottom w:val="none" w:sz="0" w:space="0" w:color="auto"/>
                        <w:right w:val="none" w:sz="0" w:space="0" w:color="auto"/>
                      </w:divBdr>
                    </w:div>
                    <w:div w:id="1475676426">
                      <w:marLeft w:val="0"/>
                      <w:marRight w:val="0"/>
                      <w:marTop w:val="0"/>
                      <w:marBottom w:val="0"/>
                      <w:divBdr>
                        <w:top w:val="none" w:sz="0" w:space="0" w:color="auto"/>
                        <w:left w:val="none" w:sz="0" w:space="0" w:color="auto"/>
                        <w:bottom w:val="none" w:sz="0" w:space="0" w:color="auto"/>
                        <w:right w:val="none" w:sz="0" w:space="0" w:color="auto"/>
                      </w:divBdr>
                    </w:div>
                    <w:div w:id="1725106788">
                      <w:marLeft w:val="0"/>
                      <w:marRight w:val="0"/>
                      <w:marTop w:val="0"/>
                      <w:marBottom w:val="0"/>
                      <w:divBdr>
                        <w:top w:val="none" w:sz="0" w:space="0" w:color="auto"/>
                        <w:left w:val="none" w:sz="0" w:space="0" w:color="auto"/>
                        <w:bottom w:val="none" w:sz="0" w:space="0" w:color="auto"/>
                        <w:right w:val="none" w:sz="0" w:space="0" w:color="auto"/>
                      </w:divBdr>
                    </w:div>
                    <w:div w:id="2141262869">
                      <w:marLeft w:val="0"/>
                      <w:marRight w:val="0"/>
                      <w:marTop w:val="0"/>
                      <w:marBottom w:val="0"/>
                      <w:divBdr>
                        <w:top w:val="none" w:sz="0" w:space="0" w:color="auto"/>
                        <w:left w:val="none" w:sz="0" w:space="0" w:color="auto"/>
                        <w:bottom w:val="none" w:sz="0" w:space="0" w:color="auto"/>
                        <w:right w:val="none" w:sz="0" w:space="0" w:color="auto"/>
                      </w:divBdr>
                    </w:div>
                  </w:divsChild>
                </w:div>
                <w:div w:id="537593053">
                  <w:marLeft w:val="0"/>
                  <w:marRight w:val="0"/>
                  <w:marTop w:val="0"/>
                  <w:marBottom w:val="0"/>
                  <w:divBdr>
                    <w:top w:val="none" w:sz="0" w:space="0" w:color="auto"/>
                    <w:left w:val="none" w:sz="0" w:space="0" w:color="auto"/>
                    <w:bottom w:val="none" w:sz="0" w:space="0" w:color="auto"/>
                    <w:right w:val="none" w:sz="0" w:space="0" w:color="auto"/>
                  </w:divBdr>
                  <w:divsChild>
                    <w:div w:id="694041021">
                      <w:marLeft w:val="0"/>
                      <w:marRight w:val="0"/>
                      <w:marTop w:val="0"/>
                      <w:marBottom w:val="0"/>
                      <w:divBdr>
                        <w:top w:val="none" w:sz="0" w:space="0" w:color="auto"/>
                        <w:left w:val="none" w:sz="0" w:space="0" w:color="auto"/>
                        <w:bottom w:val="none" w:sz="0" w:space="0" w:color="auto"/>
                        <w:right w:val="none" w:sz="0" w:space="0" w:color="auto"/>
                      </w:divBdr>
                    </w:div>
                  </w:divsChild>
                </w:div>
                <w:div w:id="1215852738">
                  <w:marLeft w:val="0"/>
                  <w:marRight w:val="0"/>
                  <w:marTop w:val="0"/>
                  <w:marBottom w:val="0"/>
                  <w:divBdr>
                    <w:top w:val="none" w:sz="0" w:space="0" w:color="auto"/>
                    <w:left w:val="none" w:sz="0" w:space="0" w:color="auto"/>
                    <w:bottom w:val="none" w:sz="0" w:space="0" w:color="auto"/>
                    <w:right w:val="none" w:sz="0" w:space="0" w:color="auto"/>
                  </w:divBdr>
                  <w:divsChild>
                    <w:div w:id="1482893450">
                      <w:marLeft w:val="0"/>
                      <w:marRight w:val="0"/>
                      <w:marTop w:val="0"/>
                      <w:marBottom w:val="0"/>
                      <w:divBdr>
                        <w:top w:val="none" w:sz="0" w:space="0" w:color="auto"/>
                        <w:left w:val="none" w:sz="0" w:space="0" w:color="auto"/>
                        <w:bottom w:val="none" w:sz="0" w:space="0" w:color="auto"/>
                        <w:right w:val="none" w:sz="0" w:space="0" w:color="auto"/>
                      </w:divBdr>
                    </w:div>
                  </w:divsChild>
                </w:div>
                <w:div w:id="1412583213">
                  <w:marLeft w:val="0"/>
                  <w:marRight w:val="0"/>
                  <w:marTop w:val="0"/>
                  <w:marBottom w:val="0"/>
                  <w:divBdr>
                    <w:top w:val="none" w:sz="0" w:space="0" w:color="auto"/>
                    <w:left w:val="none" w:sz="0" w:space="0" w:color="auto"/>
                    <w:bottom w:val="none" w:sz="0" w:space="0" w:color="auto"/>
                    <w:right w:val="none" w:sz="0" w:space="0" w:color="auto"/>
                  </w:divBdr>
                  <w:divsChild>
                    <w:div w:id="184245844">
                      <w:marLeft w:val="0"/>
                      <w:marRight w:val="0"/>
                      <w:marTop w:val="0"/>
                      <w:marBottom w:val="0"/>
                      <w:divBdr>
                        <w:top w:val="none" w:sz="0" w:space="0" w:color="auto"/>
                        <w:left w:val="none" w:sz="0" w:space="0" w:color="auto"/>
                        <w:bottom w:val="none" w:sz="0" w:space="0" w:color="auto"/>
                        <w:right w:val="none" w:sz="0" w:space="0" w:color="auto"/>
                      </w:divBdr>
                    </w:div>
                    <w:div w:id="579171367">
                      <w:marLeft w:val="0"/>
                      <w:marRight w:val="0"/>
                      <w:marTop w:val="0"/>
                      <w:marBottom w:val="0"/>
                      <w:divBdr>
                        <w:top w:val="none" w:sz="0" w:space="0" w:color="auto"/>
                        <w:left w:val="none" w:sz="0" w:space="0" w:color="auto"/>
                        <w:bottom w:val="none" w:sz="0" w:space="0" w:color="auto"/>
                        <w:right w:val="none" w:sz="0" w:space="0" w:color="auto"/>
                      </w:divBdr>
                    </w:div>
                    <w:div w:id="959917794">
                      <w:marLeft w:val="0"/>
                      <w:marRight w:val="0"/>
                      <w:marTop w:val="0"/>
                      <w:marBottom w:val="0"/>
                      <w:divBdr>
                        <w:top w:val="none" w:sz="0" w:space="0" w:color="auto"/>
                        <w:left w:val="none" w:sz="0" w:space="0" w:color="auto"/>
                        <w:bottom w:val="none" w:sz="0" w:space="0" w:color="auto"/>
                        <w:right w:val="none" w:sz="0" w:space="0" w:color="auto"/>
                      </w:divBdr>
                    </w:div>
                    <w:div w:id="982805801">
                      <w:marLeft w:val="0"/>
                      <w:marRight w:val="0"/>
                      <w:marTop w:val="0"/>
                      <w:marBottom w:val="0"/>
                      <w:divBdr>
                        <w:top w:val="none" w:sz="0" w:space="0" w:color="auto"/>
                        <w:left w:val="none" w:sz="0" w:space="0" w:color="auto"/>
                        <w:bottom w:val="none" w:sz="0" w:space="0" w:color="auto"/>
                        <w:right w:val="none" w:sz="0" w:space="0" w:color="auto"/>
                      </w:divBdr>
                    </w:div>
                    <w:div w:id="1028261729">
                      <w:marLeft w:val="0"/>
                      <w:marRight w:val="0"/>
                      <w:marTop w:val="0"/>
                      <w:marBottom w:val="0"/>
                      <w:divBdr>
                        <w:top w:val="none" w:sz="0" w:space="0" w:color="auto"/>
                        <w:left w:val="none" w:sz="0" w:space="0" w:color="auto"/>
                        <w:bottom w:val="none" w:sz="0" w:space="0" w:color="auto"/>
                        <w:right w:val="none" w:sz="0" w:space="0" w:color="auto"/>
                      </w:divBdr>
                    </w:div>
                    <w:div w:id="1414619147">
                      <w:marLeft w:val="0"/>
                      <w:marRight w:val="0"/>
                      <w:marTop w:val="0"/>
                      <w:marBottom w:val="0"/>
                      <w:divBdr>
                        <w:top w:val="none" w:sz="0" w:space="0" w:color="auto"/>
                        <w:left w:val="none" w:sz="0" w:space="0" w:color="auto"/>
                        <w:bottom w:val="none" w:sz="0" w:space="0" w:color="auto"/>
                        <w:right w:val="none" w:sz="0" w:space="0" w:color="auto"/>
                      </w:divBdr>
                    </w:div>
                    <w:div w:id="1474759529">
                      <w:marLeft w:val="0"/>
                      <w:marRight w:val="0"/>
                      <w:marTop w:val="0"/>
                      <w:marBottom w:val="0"/>
                      <w:divBdr>
                        <w:top w:val="none" w:sz="0" w:space="0" w:color="auto"/>
                        <w:left w:val="none" w:sz="0" w:space="0" w:color="auto"/>
                        <w:bottom w:val="none" w:sz="0" w:space="0" w:color="auto"/>
                        <w:right w:val="none" w:sz="0" w:space="0" w:color="auto"/>
                      </w:divBdr>
                    </w:div>
                    <w:div w:id="1867593207">
                      <w:marLeft w:val="0"/>
                      <w:marRight w:val="0"/>
                      <w:marTop w:val="0"/>
                      <w:marBottom w:val="0"/>
                      <w:divBdr>
                        <w:top w:val="none" w:sz="0" w:space="0" w:color="auto"/>
                        <w:left w:val="none" w:sz="0" w:space="0" w:color="auto"/>
                        <w:bottom w:val="none" w:sz="0" w:space="0" w:color="auto"/>
                        <w:right w:val="none" w:sz="0" w:space="0" w:color="auto"/>
                      </w:divBdr>
                    </w:div>
                  </w:divsChild>
                </w:div>
                <w:div w:id="1537621920">
                  <w:marLeft w:val="0"/>
                  <w:marRight w:val="0"/>
                  <w:marTop w:val="0"/>
                  <w:marBottom w:val="0"/>
                  <w:divBdr>
                    <w:top w:val="none" w:sz="0" w:space="0" w:color="auto"/>
                    <w:left w:val="none" w:sz="0" w:space="0" w:color="auto"/>
                    <w:bottom w:val="none" w:sz="0" w:space="0" w:color="auto"/>
                    <w:right w:val="none" w:sz="0" w:space="0" w:color="auto"/>
                  </w:divBdr>
                  <w:divsChild>
                    <w:div w:id="708070841">
                      <w:marLeft w:val="0"/>
                      <w:marRight w:val="0"/>
                      <w:marTop w:val="0"/>
                      <w:marBottom w:val="0"/>
                      <w:divBdr>
                        <w:top w:val="none" w:sz="0" w:space="0" w:color="auto"/>
                        <w:left w:val="none" w:sz="0" w:space="0" w:color="auto"/>
                        <w:bottom w:val="none" w:sz="0" w:space="0" w:color="auto"/>
                        <w:right w:val="none" w:sz="0" w:space="0" w:color="auto"/>
                      </w:divBdr>
                    </w:div>
                    <w:div w:id="15232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3185">
          <w:marLeft w:val="0"/>
          <w:marRight w:val="0"/>
          <w:marTop w:val="0"/>
          <w:marBottom w:val="0"/>
          <w:divBdr>
            <w:top w:val="none" w:sz="0" w:space="0" w:color="auto"/>
            <w:left w:val="none" w:sz="0" w:space="0" w:color="auto"/>
            <w:bottom w:val="none" w:sz="0" w:space="0" w:color="auto"/>
            <w:right w:val="none" w:sz="0" w:space="0" w:color="auto"/>
          </w:divBdr>
        </w:div>
        <w:div w:id="275447909">
          <w:marLeft w:val="0"/>
          <w:marRight w:val="0"/>
          <w:marTop w:val="0"/>
          <w:marBottom w:val="0"/>
          <w:divBdr>
            <w:top w:val="none" w:sz="0" w:space="0" w:color="auto"/>
            <w:left w:val="none" w:sz="0" w:space="0" w:color="auto"/>
            <w:bottom w:val="none" w:sz="0" w:space="0" w:color="auto"/>
            <w:right w:val="none" w:sz="0" w:space="0" w:color="auto"/>
          </w:divBdr>
        </w:div>
        <w:div w:id="288363292">
          <w:marLeft w:val="0"/>
          <w:marRight w:val="0"/>
          <w:marTop w:val="0"/>
          <w:marBottom w:val="0"/>
          <w:divBdr>
            <w:top w:val="none" w:sz="0" w:space="0" w:color="auto"/>
            <w:left w:val="none" w:sz="0" w:space="0" w:color="auto"/>
            <w:bottom w:val="none" w:sz="0" w:space="0" w:color="auto"/>
            <w:right w:val="none" w:sz="0" w:space="0" w:color="auto"/>
          </w:divBdr>
        </w:div>
        <w:div w:id="325061163">
          <w:marLeft w:val="0"/>
          <w:marRight w:val="0"/>
          <w:marTop w:val="0"/>
          <w:marBottom w:val="0"/>
          <w:divBdr>
            <w:top w:val="none" w:sz="0" w:space="0" w:color="auto"/>
            <w:left w:val="none" w:sz="0" w:space="0" w:color="auto"/>
            <w:bottom w:val="none" w:sz="0" w:space="0" w:color="auto"/>
            <w:right w:val="none" w:sz="0" w:space="0" w:color="auto"/>
          </w:divBdr>
        </w:div>
        <w:div w:id="433325219">
          <w:marLeft w:val="0"/>
          <w:marRight w:val="0"/>
          <w:marTop w:val="0"/>
          <w:marBottom w:val="0"/>
          <w:divBdr>
            <w:top w:val="none" w:sz="0" w:space="0" w:color="auto"/>
            <w:left w:val="none" w:sz="0" w:space="0" w:color="auto"/>
            <w:bottom w:val="none" w:sz="0" w:space="0" w:color="auto"/>
            <w:right w:val="none" w:sz="0" w:space="0" w:color="auto"/>
          </w:divBdr>
        </w:div>
        <w:div w:id="440494150">
          <w:marLeft w:val="0"/>
          <w:marRight w:val="0"/>
          <w:marTop w:val="0"/>
          <w:marBottom w:val="0"/>
          <w:divBdr>
            <w:top w:val="none" w:sz="0" w:space="0" w:color="auto"/>
            <w:left w:val="none" w:sz="0" w:space="0" w:color="auto"/>
            <w:bottom w:val="none" w:sz="0" w:space="0" w:color="auto"/>
            <w:right w:val="none" w:sz="0" w:space="0" w:color="auto"/>
          </w:divBdr>
        </w:div>
        <w:div w:id="454448249">
          <w:marLeft w:val="0"/>
          <w:marRight w:val="0"/>
          <w:marTop w:val="0"/>
          <w:marBottom w:val="0"/>
          <w:divBdr>
            <w:top w:val="none" w:sz="0" w:space="0" w:color="auto"/>
            <w:left w:val="none" w:sz="0" w:space="0" w:color="auto"/>
            <w:bottom w:val="none" w:sz="0" w:space="0" w:color="auto"/>
            <w:right w:val="none" w:sz="0" w:space="0" w:color="auto"/>
          </w:divBdr>
        </w:div>
        <w:div w:id="458963005">
          <w:marLeft w:val="0"/>
          <w:marRight w:val="0"/>
          <w:marTop w:val="0"/>
          <w:marBottom w:val="0"/>
          <w:divBdr>
            <w:top w:val="none" w:sz="0" w:space="0" w:color="auto"/>
            <w:left w:val="none" w:sz="0" w:space="0" w:color="auto"/>
            <w:bottom w:val="none" w:sz="0" w:space="0" w:color="auto"/>
            <w:right w:val="none" w:sz="0" w:space="0" w:color="auto"/>
          </w:divBdr>
        </w:div>
        <w:div w:id="476537308">
          <w:marLeft w:val="0"/>
          <w:marRight w:val="0"/>
          <w:marTop w:val="0"/>
          <w:marBottom w:val="0"/>
          <w:divBdr>
            <w:top w:val="none" w:sz="0" w:space="0" w:color="auto"/>
            <w:left w:val="none" w:sz="0" w:space="0" w:color="auto"/>
            <w:bottom w:val="none" w:sz="0" w:space="0" w:color="auto"/>
            <w:right w:val="none" w:sz="0" w:space="0" w:color="auto"/>
          </w:divBdr>
        </w:div>
        <w:div w:id="556625918">
          <w:marLeft w:val="0"/>
          <w:marRight w:val="0"/>
          <w:marTop w:val="0"/>
          <w:marBottom w:val="0"/>
          <w:divBdr>
            <w:top w:val="none" w:sz="0" w:space="0" w:color="auto"/>
            <w:left w:val="none" w:sz="0" w:space="0" w:color="auto"/>
            <w:bottom w:val="none" w:sz="0" w:space="0" w:color="auto"/>
            <w:right w:val="none" w:sz="0" w:space="0" w:color="auto"/>
          </w:divBdr>
        </w:div>
        <w:div w:id="597912091">
          <w:marLeft w:val="0"/>
          <w:marRight w:val="0"/>
          <w:marTop w:val="0"/>
          <w:marBottom w:val="0"/>
          <w:divBdr>
            <w:top w:val="none" w:sz="0" w:space="0" w:color="auto"/>
            <w:left w:val="none" w:sz="0" w:space="0" w:color="auto"/>
            <w:bottom w:val="none" w:sz="0" w:space="0" w:color="auto"/>
            <w:right w:val="none" w:sz="0" w:space="0" w:color="auto"/>
          </w:divBdr>
        </w:div>
        <w:div w:id="600259309">
          <w:marLeft w:val="0"/>
          <w:marRight w:val="0"/>
          <w:marTop w:val="0"/>
          <w:marBottom w:val="0"/>
          <w:divBdr>
            <w:top w:val="none" w:sz="0" w:space="0" w:color="auto"/>
            <w:left w:val="none" w:sz="0" w:space="0" w:color="auto"/>
            <w:bottom w:val="none" w:sz="0" w:space="0" w:color="auto"/>
            <w:right w:val="none" w:sz="0" w:space="0" w:color="auto"/>
          </w:divBdr>
        </w:div>
        <w:div w:id="623267262">
          <w:marLeft w:val="0"/>
          <w:marRight w:val="0"/>
          <w:marTop w:val="0"/>
          <w:marBottom w:val="0"/>
          <w:divBdr>
            <w:top w:val="none" w:sz="0" w:space="0" w:color="auto"/>
            <w:left w:val="none" w:sz="0" w:space="0" w:color="auto"/>
            <w:bottom w:val="none" w:sz="0" w:space="0" w:color="auto"/>
            <w:right w:val="none" w:sz="0" w:space="0" w:color="auto"/>
          </w:divBdr>
        </w:div>
        <w:div w:id="653026429">
          <w:marLeft w:val="0"/>
          <w:marRight w:val="0"/>
          <w:marTop w:val="0"/>
          <w:marBottom w:val="0"/>
          <w:divBdr>
            <w:top w:val="none" w:sz="0" w:space="0" w:color="auto"/>
            <w:left w:val="none" w:sz="0" w:space="0" w:color="auto"/>
            <w:bottom w:val="none" w:sz="0" w:space="0" w:color="auto"/>
            <w:right w:val="none" w:sz="0" w:space="0" w:color="auto"/>
          </w:divBdr>
        </w:div>
        <w:div w:id="674263874">
          <w:marLeft w:val="0"/>
          <w:marRight w:val="0"/>
          <w:marTop w:val="0"/>
          <w:marBottom w:val="0"/>
          <w:divBdr>
            <w:top w:val="none" w:sz="0" w:space="0" w:color="auto"/>
            <w:left w:val="none" w:sz="0" w:space="0" w:color="auto"/>
            <w:bottom w:val="none" w:sz="0" w:space="0" w:color="auto"/>
            <w:right w:val="none" w:sz="0" w:space="0" w:color="auto"/>
          </w:divBdr>
        </w:div>
        <w:div w:id="698093608">
          <w:marLeft w:val="0"/>
          <w:marRight w:val="0"/>
          <w:marTop w:val="0"/>
          <w:marBottom w:val="0"/>
          <w:divBdr>
            <w:top w:val="none" w:sz="0" w:space="0" w:color="auto"/>
            <w:left w:val="none" w:sz="0" w:space="0" w:color="auto"/>
            <w:bottom w:val="none" w:sz="0" w:space="0" w:color="auto"/>
            <w:right w:val="none" w:sz="0" w:space="0" w:color="auto"/>
          </w:divBdr>
        </w:div>
        <w:div w:id="713387627">
          <w:marLeft w:val="0"/>
          <w:marRight w:val="0"/>
          <w:marTop w:val="0"/>
          <w:marBottom w:val="0"/>
          <w:divBdr>
            <w:top w:val="none" w:sz="0" w:space="0" w:color="auto"/>
            <w:left w:val="none" w:sz="0" w:space="0" w:color="auto"/>
            <w:bottom w:val="none" w:sz="0" w:space="0" w:color="auto"/>
            <w:right w:val="none" w:sz="0" w:space="0" w:color="auto"/>
          </w:divBdr>
        </w:div>
        <w:div w:id="743524918">
          <w:marLeft w:val="0"/>
          <w:marRight w:val="0"/>
          <w:marTop w:val="0"/>
          <w:marBottom w:val="0"/>
          <w:divBdr>
            <w:top w:val="none" w:sz="0" w:space="0" w:color="auto"/>
            <w:left w:val="none" w:sz="0" w:space="0" w:color="auto"/>
            <w:bottom w:val="none" w:sz="0" w:space="0" w:color="auto"/>
            <w:right w:val="none" w:sz="0" w:space="0" w:color="auto"/>
          </w:divBdr>
        </w:div>
        <w:div w:id="769741003">
          <w:marLeft w:val="0"/>
          <w:marRight w:val="0"/>
          <w:marTop w:val="0"/>
          <w:marBottom w:val="0"/>
          <w:divBdr>
            <w:top w:val="none" w:sz="0" w:space="0" w:color="auto"/>
            <w:left w:val="none" w:sz="0" w:space="0" w:color="auto"/>
            <w:bottom w:val="none" w:sz="0" w:space="0" w:color="auto"/>
            <w:right w:val="none" w:sz="0" w:space="0" w:color="auto"/>
          </w:divBdr>
        </w:div>
        <w:div w:id="784737776">
          <w:marLeft w:val="0"/>
          <w:marRight w:val="0"/>
          <w:marTop w:val="0"/>
          <w:marBottom w:val="0"/>
          <w:divBdr>
            <w:top w:val="none" w:sz="0" w:space="0" w:color="auto"/>
            <w:left w:val="none" w:sz="0" w:space="0" w:color="auto"/>
            <w:bottom w:val="none" w:sz="0" w:space="0" w:color="auto"/>
            <w:right w:val="none" w:sz="0" w:space="0" w:color="auto"/>
          </w:divBdr>
        </w:div>
        <w:div w:id="825122841">
          <w:marLeft w:val="0"/>
          <w:marRight w:val="0"/>
          <w:marTop w:val="0"/>
          <w:marBottom w:val="0"/>
          <w:divBdr>
            <w:top w:val="none" w:sz="0" w:space="0" w:color="auto"/>
            <w:left w:val="none" w:sz="0" w:space="0" w:color="auto"/>
            <w:bottom w:val="none" w:sz="0" w:space="0" w:color="auto"/>
            <w:right w:val="none" w:sz="0" w:space="0" w:color="auto"/>
          </w:divBdr>
        </w:div>
        <w:div w:id="836530720">
          <w:marLeft w:val="0"/>
          <w:marRight w:val="0"/>
          <w:marTop w:val="0"/>
          <w:marBottom w:val="0"/>
          <w:divBdr>
            <w:top w:val="none" w:sz="0" w:space="0" w:color="auto"/>
            <w:left w:val="none" w:sz="0" w:space="0" w:color="auto"/>
            <w:bottom w:val="none" w:sz="0" w:space="0" w:color="auto"/>
            <w:right w:val="none" w:sz="0" w:space="0" w:color="auto"/>
          </w:divBdr>
        </w:div>
        <w:div w:id="857543297">
          <w:marLeft w:val="0"/>
          <w:marRight w:val="0"/>
          <w:marTop w:val="0"/>
          <w:marBottom w:val="0"/>
          <w:divBdr>
            <w:top w:val="none" w:sz="0" w:space="0" w:color="auto"/>
            <w:left w:val="none" w:sz="0" w:space="0" w:color="auto"/>
            <w:bottom w:val="none" w:sz="0" w:space="0" w:color="auto"/>
            <w:right w:val="none" w:sz="0" w:space="0" w:color="auto"/>
          </w:divBdr>
        </w:div>
        <w:div w:id="944192555">
          <w:marLeft w:val="0"/>
          <w:marRight w:val="0"/>
          <w:marTop w:val="0"/>
          <w:marBottom w:val="0"/>
          <w:divBdr>
            <w:top w:val="none" w:sz="0" w:space="0" w:color="auto"/>
            <w:left w:val="none" w:sz="0" w:space="0" w:color="auto"/>
            <w:bottom w:val="none" w:sz="0" w:space="0" w:color="auto"/>
            <w:right w:val="none" w:sz="0" w:space="0" w:color="auto"/>
          </w:divBdr>
        </w:div>
        <w:div w:id="964772518">
          <w:marLeft w:val="0"/>
          <w:marRight w:val="0"/>
          <w:marTop w:val="0"/>
          <w:marBottom w:val="0"/>
          <w:divBdr>
            <w:top w:val="none" w:sz="0" w:space="0" w:color="auto"/>
            <w:left w:val="none" w:sz="0" w:space="0" w:color="auto"/>
            <w:bottom w:val="none" w:sz="0" w:space="0" w:color="auto"/>
            <w:right w:val="none" w:sz="0" w:space="0" w:color="auto"/>
          </w:divBdr>
          <w:divsChild>
            <w:div w:id="157692809">
              <w:marLeft w:val="0"/>
              <w:marRight w:val="0"/>
              <w:marTop w:val="0"/>
              <w:marBottom w:val="0"/>
              <w:divBdr>
                <w:top w:val="none" w:sz="0" w:space="0" w:color="auto"/>
                <w:left w:val="none" w:sz="0" w:space="0" w:color="auto"/>
                <w:bottom w:val="none" w:sz="0" w:space="0" w:color="auto"/>
                <w:right w:val="none" w:sz="0" w:space="0" w:color="auto"/>
              </w:divBdr>
            </w:div>
            <w:div w:id="313680704">
              <w:marLeft w:val="0"/>
              <w:marRight w:val="0"/>
              <w:marTop w:val="0"/>
              <w:marBottom w:val="0"/>
              <w:divBdr>
                <w:top w:val="none" w:sz="0" w:space="0" w:color="auto"/>
                <w:left w:val="none" w:sz="0" w:space="0" w:color="auto"/>
                <w:bottom w:val="none" w:sz="0" w:space="0" w:color="auto"/>
                <w:right w:val="none" w:sz="0" w:space="0" w:color="auto"/>
              </w:divBdr>
            </w:div>
            <w:div w:id="421992879">
              <w:marLeft w:val="0"/>
              <w:marRight w:val="0"/>
              <w:marTop w:val="0"/>
              <w:marBottom w:val="0"/>
              <w:divBdr>
                <w:top w:val="none" w:sz="0" w:space="0" w:color="auto"/>
                <w:left w:val="none" w:sz="0" w:space="0" w:color="auto"/>
                <w:bottom w:val="none" w:sz="0" w:space="0" w:color="auto"/>
                <w:right w:val="none" w:sz="0" w:space="0" w:color="auto"/>
              </w:divBdr>
            </w:div>
            <w:div w:id="1270237302">
              <w:marLeft w:val="0"/>
              <w:marRight w:val="0"/>
              <w:marTop w:val="0"/>
              <w:marBottom w:val="0"/>
              <w:divBdr>
                <w:top w:val="none" w:sz="0" w:space="0" w:color="auto"/>
                <w:left w:val="none" w:sz="0" w:space="0" w:color="auto"/>
                <w:bottom w:val="none" w:sz="0" w:space="0" w:color="auto"/>
                <w:right w:val="none" w:sz="0" w:space="0" w:color="auto"/>
              </w:divBdr>
            </w:div>
            <w:div w:id="1611820590">
              <w:marLeft w:val="0"/>
              <w:marRight w:val="0"/>
              <w:marTop w:val="0"/>
              <w:marBottom w:val="0"/>
              <w:divBdr>
                <w:top w:val="none" w:sz="0" w:space="0" w:color="auto"/>
                <w:left w:val="none" w:sz="0" w:space="0" w:color="auto"/>
                <w:bottom w:val="none" w:sz="0" w:space="0" w:color="auto"/>
                <w:right w:val="none" w:sz="0" w:space="0" w:color="auto"/>
              </w:divBdr>
            </w:div>
            <w:div w:id="1626694908">
              <w:marLeft w:val="0"/>
              <w:marRight w:val="0"/>
              <w:marTop w:val="0"/>
              <w:marBottom w:val="0"/>
              <w:divBdr>
                <w:top w:val="none" w:sz="0" w:space="0" w:color="auto"/>
                <w:left w:val="none" w:sz="0" w:space="0" w:color="auto"/>
                <w:bottom w:val="none" w:sz="0" w:space="0" w:color="auto"/>
                <w:right w:val="none" w:sz="0" w:space="0" w:color="auto"/>
              </w:divBdr>
            </w:div>
            <w:div w:id="1656296899">
              <w:marLeft w:val="0"/>
              <w:marRight w:val="0"/>
              <w:marTop w:val="0"/>
              <w:marBottom w:val="0"/>
              <w:divBdr>
                <w:top w:val="none" w:sz="0" w:space="0" w:color="auto"/>
                <w:left w:val="none" w:sz="0" w:space="0" w:color="auto"/>
                <w:bottom w:val="none" w:sz="0" w:space="0" w:color="auto"/>
                <w:right w:val="none" w:sz="0" w:space="0" w:color="auto"/>
              </w:divBdr>
            </w:div>
            <w:div w:id="2009597244">
              <w:marLeft w:val="0"/>
              <w:marRight w:val="0"/>
              <w:marTop w:val="0"/>
              <w:marBottom w:val="0"/>
              <w:divBdr>
                <w:top w:val="none" w:sz="0" w:space="0" w:color="auto"/>
                <w:left w:val="none" w:sz="0" w:space="0" w:color="auto"/>
                <w:bottom w:val="none" w:sz="0" w:space="0" w:color="auto"/>
                <w:right w:val="none" w:sz="0" w:space="0" w:color="auto"/>
              </w:divBdr>
            </w:div>
          </w:divsChild>
        </w:div>
        <w:div w:id="969438732">
          <w:marLeft w:val="0"/>
          <w:marRight w:val="0"/>
          <w:marTop w:val="0"/>
          <w:marBottom w:val="0"/>
          <w:divBdr>
            <w:top w:val="none" w:sz="0" w:space="0" w:color="auto"/>
            <w:left w:val="none" w:sz="0" w:space="0" w:color="auto"/>
            <w:bottom w:val="none" w:sz="0" w:space="0" w:color="auto"/>
            <w:right w:val="none" w:sz="0" w:space="0" w:color="auto"/>
          </w:divBdr>
        </w:div>
        <w:div w:id="1032266196">
          <w:marLeft w:val="0"/>
          <w:marRight w:val="0"/>
          <w:marTop w:val="0"/>
          <w:marBottom w:val="0"/>
          <w:divBdr>
            <w:top w:val="none" w:sz="0" w:space="0" w:color="auto"/>
            <w:left w:val="none" w:sz="0" w:space="0" w:color="auto"/>
            <w:bottom w:val="none" w:sz="0" w:space="0" w:color="auto"/>
            <w:right w:val="none" w:sz="0" w:space="0" w:color="auto"/>
          </w:divBdr>
        </w:div>
        <w:div w:id="1183857033">
          <w:marLeft w:val="0"/>
          <w:marRight w:val="0"/>
          <w:marTop w:val="0"/>
          <w:marBottom w:val="0"/>
          <w:divBdr>
            <w:top w:val="none" w:sz="0" w:space="0" w:color="auto"/>
            <w:left w:val="none" w:sz="0" w:space="0" w:color="auto"/>
            <w:bottom w:val="none" w:sz="0" w:space="0" w:color="auto"/>
            <w:right w:val="none" w:sz="0" w:space="0" w:color="auto"/>
          </w:divBdr>
        </w:div>
        <w:div w:id="1273439121">
          <w:marLeft w:val="0"/>
          <w:marRight w:val="0"/>
          <w:marTop w:val="0"/>
          <w:marBottom w:val="0"/>
          <w:divBdr>
            <w:top w:val="none" w:sz="0" w:space="0" w:color="auto"/>
            <w:left w:val="none" w:sz="0" w:space="0" w:color="auto"/>
            <w:bottom w:val="none" w:sz="0" w:space="0" w:color="auto"/>
            <w:right w:val="none" w:sz="0" w:space="0" w:color="auto"/>
          </w:divBdr>
        </w:div>
        <w:div w:id="1274442243">
          <w:marLeft w:val="0"/>
          <w:marRight w:val="0"/>
          <w:marTop w:val="0"/>
          <w:marBottom w:val="0"/>
          <w:divBdr>
            <w:top w:val="none" w:sz="0" w:space="0" w:color="auto"/>
            <w:left w:val="none" w:sz="0" w:space="0" w:color="auto"/>
            <w:bottom w:val="none" w:sz="0" w:space="0" w:color="auto"/>
            <w:right w:val="none" w:sz="0" w:space="0" w:color="auto"/>
          </w:divBdr>
          <w:divsChild>
            <w:div w:id="1240942405">
              <w:marLeft w:val="-75"/>
              <w:marRight w:val="0"/>
              <w:marTop w:val="30"/>
              <w:marBottom w:val="30"/>
              <w:divBdr>
                <w:top w:val="none" w:sz="0" w:space="0" w:color="auto"/>
                <w:left w:val="none" w:sz="0" w:space="0" w:color="auto"/>
                <w:bottom w:val="none" w:sz="0" w:space="0" w:color="auto"/>
                <w:right w:val="none" w:sz="0" w:space="0" w:color="auto"/>
              </w:divBdr>
              <w:divsChild>
                <w:div w:id="171073498">
                  <w:marLeft w:val="0"/>
                  <w:marRight w:val="0"/>
                  <w:marTop w:val="0"/>
                  <w:marBottom w:val="0"/>
                  <w:divBdr>
                    <w:top w:val="none" w:sz="0" w:space="0" w:color="auto"/>
                    <w:left w:val="none" w:sz="0" w:space="0" w:color="auto"/>
                    <w:bottom w:val="none" w:sz="0" w:space="0" w:color="auto"/>
                    <w:right w:val="none" w:sz="0" w:space="0" w:color="auto"/>
                  </w:divBdr>
                  <w:divsChild>
                    <w:div w:id="1122698681">
                      <w:marLeft w:val="0"/>
                      <w:marRight w:val="0"/>
                      <w:marTop w:val="0"/>
                      <w:marBottom w:val="0"/>
                      <w:divBdr>
                        <w:top w:val="none" w:sz="0" w:space="0" w:color="auto"/>
                        <w:left w:val="none" w:sz="0" w:space="0" w:color="auto"/>
                        <w:bottom w:val="none" w:sz="0" w:space="0" w:color="auto"/>
                        <w:right w:val="none" w:sz="0" w:space="0" w:color="auto"/>
                      </w:divBdr>
                    </w:div>
                  </w:divsChild>
                </w:div>
                <w:div w:id="264850910">
                  <w:marLeft w:val="0"/>
                  <w:marRight w:val="0"/>
                  <w:marTop w:val="0"/>
                  <w:marBottom w:val="0"/>
                  <w:divBdr>
                    <w:top w:val="none" w:sz="0" w:space="0" w:color="auto"/>
                    <w:left w:val="none" w:sz="0" w:space="0" w:color="auto"/>
                    <w:bottom w:val="none" w:sz="0" w:space="0" w:color="auto"/>
                    <w:right w:val="none" w:sz="0" w:space="0" w:color="auto"/>
                  </w:divBdr>
                  <w:divsChild>
                    <w:div w:id="2023360947">
                      <w:marLeft w:val="0"/>
                      <w:marRight w:val="0"/>
                      <w:marTop w:val="0"/>
                      <w:marBottom w:val="0"/>
                      <w:divBdr>
                        <w:top w:val="none" w:sz="0" w:space="0" w:color="auto"/>
                        <w:left w:val="none" w:sz="0" w:space="0" w:color="auto"/>
                        <w:bottom w:val="none" w:sz="0" w:space="0" w:color="auto"/>
                        <w:right w:val="none" w:sz="0" w:space="0" w:color="auto"/>
                      </w:divBdr>
                    </w:div>
                  </w:divsChild>
                </w:div>
                <w:div w:id="283468578">
                  <w:marLeft w:val="0"/>
                  <w:marRight w:val="0"/>
                  <w:marTop w:val="0"/>
                  <w:marBottom w:val="0"/>
                  <w:divBdr>
                    <w:top w:val="none" w:sz="0" w:space="0" w:color="auto"/>
                    <w:left w:val="none" w:sz="0" w:space="0" w:color="auto"/>
                    <w:bottom w:val="none" w:sz="0" w:space="0" w:color="auto"/>
                    <w:right w:val="none" w:sz="0" w:space="0" w:color="auto"/>
                  </w:divBdr>
                  <w:divsChild>
                    <w:div w:id="1501847893">
                      <w:marLeft w:val="0"/>
                      <w:marRight w:val="0"/>
                      <w:marTop w:val="0"/>
                      <w:marBottom w:val="0"/>
                      <w:divBdr>
                        <w:top w:val="none" w:sz="0" w:space="0" w:color="auto"/>
                        <w:left w:val="none" w:sz="0" w:space="0" w:color="auto"/>
                        <w:bottom w:val="none" w:sz="0" w:space="0" w:color="auto"/>
                        <w:right w:val="none" w:sz="0" w:space="0" w:color="auto"/>
                      </w:divBdr>
                    </w:div>
                  </w:divsChild>
                </w:div>
                <w:div w:id="368069096">
                  <w:marLeft w:val="0"/>
                  <w:marRight w:val="0"/>
                  <w:marTop w:val="0"/>
                  <w:marBottom w:val="0"/>
                  <w:divBdr>
                    <w:top w:val="none" w:sz="0" w:space="0" w:color="auto"/>
                    <w:left w:val="none" w:sz="0" w:space="0" w:color="auto"/>
                    <w:bottom w:val="none" w:sz="0" w:space="0" w:color="auto"/>
                    <w:right w:val="none" w:sz="0" w:space="0" w:color="auto"/>
                  </w:divBdr>
                  <w:divsChild>
                    <w:div w:id="1251426829">
                      <w:marLeft w:val="0"/>
                      <w:marRight w:val="0"/>
                      <w:marTop w:val="0"/>
                      <w:marBottom w:val="0"/>
                      <w:divBdr>
                        <w:top w:val="none" w:sz="0" w:space="0" w:color="auto"/>
                        <w:left w:val="none" w:sz="0" w:space="0" w:color="auto"/>
                        <w:bottom w:val="none" w:sz="0" w:space="0" w:color="auto"/>
                        <w:right w:val="none" w:sz="0" w:space="0" w:color="auto"/>
                      </w:divBdr>
                    </w:div>
                  </w:divsChild>
                </w:div>
                <w:div w:id="426510015">
                  <w:marLeft w:val="0"/>
                  <w:marRight w:val="0"/>
                  <w:marTop w:val="0"/>
                  <w:marBottom w:val="0"/>
                  <w:divBdr>
                    <w:top w:val="none" w:sz="0" w:space="0" w:color="auto"/>
                    <w:left w:val="none" w:sz="0" w:space="0" w:color="auto"/>
                    <w:bottom w:val="none" w:sz="0" w:space="0" w:color="auto"/>
                    <w:right w:val="none" w:sz="0" w:space="0" w:color="auto"/>
                  </w:divBdr>
                  <w:divsChild>
                    <w:div w:id="872232531">
                      <w:marLeft w:val="0"/>
                      <w:marRight w:val="0"/>
                      <w:marTop w:val="0"/>
                      <w:marBottom w:val="0"/>
                      <w:divBdr>
                        <w:top w:val="none" w:sz="0" w:space="0" w:color="auto"/>
                        <w:left w:val="none" w:sz="0" w:space="0" w:color="auto"/>
                        <w:bottom w:val="none" w:sz="0" w:space="0" w:color="auto"/>
                        <w:right w:val="none" w:sz="0" w:space="0" w:color="auto"/>
                      </w:divBdr>
                    </w:div>
                  </w:divsChild>
                </w:div>
                <w:div w:id="433012798">
                  <w:marLeft w:val="0"/>
                  <w:marRight w:val="0"/>
                  <w:marTop w:val="0"/>
                  <w:marBottom w:val="0"/>
                  <w:divBdr>
                    <w:top w:val="none" w:sz="0" w:space="0" w:color="auto"/>
                    <w:left w:val="none" w:sz="0" w:space="0" w:color="auto"/>
                    <w:bottom w:val="none" w:sz="0" w:space="0" w:color="auto"/>
                    <w:right w:val="none" w:sz="0" w:space="0" w:color="auto"/>
                  </w:divBdr>
                  <w:divsChild>
                    <w:div w:id="2121953872">
                      <w:marLeft w:val="0"/>
                      <w:marRight w:val="0"/>
                      <w:marTop w:val="0"/>
                      <w:marBottom w:val="0"/>
                      <w:divBdr>
                        <w:top w:val="none" w:sz="0" w:space="0" w:color="auto"/>
                        <w:left w:val="none" w:sz="0" w:space="0" w:color="auto"/>
                        <w:bottom w:val="none" w:sz="0" w:space="0" w:color="auto"/>
                        <w:right w:val="none" w:sz="0" w:space="0" w:color="auto"/>
                      </w:divBdr>
                    </w:div>
                  </w:divsChild>
                </w:div>
                <w:div w:id="454177829">
                  <w:marLeft w:val="0"/>
                  <w:marRight w:val="0"/>
                  <w:marTop w:val="0"/>
                  <w:marBottom w:val="0"/>
                  <w:divBdr>
                    <w:top w:val="none" w:sz="0" w:space="0" w:color="auto"/>
                    <w:left w:val="none" w:sz="0" w:space="0" w:color="auto"/>
                    <w:bottom w:val="none" w:sz="0" w:space="0" w:color="auto"/>
                    <w:right w:val="none" w:sz="0" w:space="0" w:color="auto"/>
                  </w:divBdr>
                  <w:divsChild>
                    <w:div w:id="1689023667">
                      <w:marLeft w:val="0"/>
                      <w:marRight w:val="0"/>
                      <w:marTop w:val="0"/>
                      <w:marBottom w:val="0"/>
                      <w:divBdr>
                        <w:top w:val="none" w:sz="0" w:space="0" w:color="auto"/>
                        <w:left w:val="none" w:sz="0" w:space="0" w:color="auto"/>
                        <w:bottom w:val="none" w:sz="0" w:space="0" w:color="auto"/>
                        <w:right w:val="none" w:sz="0" w:space="0" w:color="auto"/>
                      </w:divBdr>
                    </w:div>
                  </w:divsChild>
                </w:div>
                <w:div w:id="483551224">
                  <w:marLeft w:val="0"/>
                  <w:marRight w:val="0"/>
                  <w:marTop w:val="0"/>
                  <w:marBottom w:val="0"/>
                  <w:divBdr>
                    <w:top w:val="none" w:sz="0" w:space="0" w:color="auto"/>
                    <w:left w:val="none" w:sz="0" w:space="0" w:color="auto"/>
                    <w:bottom w:val="none" w:sz="0" w:space="0" w:color="auto"/>
                    <w:right w:val="none" w:sz="0" w:space="0" w:color="auto"/>
                  </w:divBdr>
                  <w:divsChild>
                    <w:div w:id="1156191788">
                      <w:marLeft w:val="0"/>
                      <w:marRight w:val="0"/>
                      <w:marTop w:val="0"/>
                      <w:marBottom w:val="0"/>
                      <w:divBdr>
                        <w:top w:val="none" w:sz="0" w:space="0" w:color="auto"/>
                        <w:left w:val="none" w:sz="0" w:space="0" w:color="auto"/>
                        <w:bottom w:val="none" w:sz="0" w:space="0" w:color="auto"/>
                        <w:right w:val="none" w:sz="0" w:space="0" w:color="auto"/>
                      </w:divBdr>
                    </w:div>
                  </w:divsChild>
                </w:div>
                <w:div w:id="516042927">
                  <w:marLeft w:val="0"/>
                  <w:marRight w:val="0"/>
                  <w:marTop w:val="0"/>
                  <w:marBottom w:val="0"/>
                  <w:divBdr>
                    <w:top w:val="none" w:sz="0" w:space="0" w:color="auto"/>
                    <w:left w:val="none" w:sz="0" w:space="0" w:color="auto"/>
                    <w:bottom w:val="none" w:sz="0" w:space="0" w:color="auto"/>
                    <w:right w:val="none" w:sz="0" w:space="0" w:color="auto"/>
                  </w:divBdr>
                  <w:divsChild>
                    <w:div w:id="1330407792">
                      <w:marLeft w:val="0"/>
                      <w:marRight w:val="0"/>
                      <w:marTop w:val="0"/>
                      <w:marBottom w:val="0"/>
                      <w:divBdr>
                        <w:top w:val="none" w:sz="0" w:space="0" w:color="auto"/>
                        <w:left w:val="none" w:sz="0" w:space="0" w:color="auto"/>
                        <w:bottom w:val="none" w:sz="0" w:space="0" w:color="auto"/>
                        <w:right w:val="none" w:sz="0" w:space="0" w:color="auto"/>
                      </w:divBdr>
                    </w:div>
                  </w:divsChild>
                </w:div>
                <w:div w:id="587273194">
                  <w:marLeft w:val="0"/>
                  <w:marRight w:val="0"/>
                  <w:marTop w:val="0"/>
                  <w:marBottom w:val="0"/>
                  <w:divBdr>
                    <w:top w:val="none" w:sz="0" w:space="0" w:color="auto"/>
                    <w:left w:val="none" w:sz="0" w:space="0" w:color="auto"/>
                    <w:bottom w:val="none" w:sz="0" w:space="0" w:color="auto"/>
                    <w:right w:val="none" w:sz="0" w:space="0" w:color="auto"/>
                  </w:divBdr>
                  <w:divsChild>
                    <w:div w:id="32509937">
                      <w:marLeft w:val="0"/>
                      <w:marRight w:val="0"/>
                      <w:marTop w:val="0"/>
                      <w:marBottom w:val="0"/>
                      <w:divBdr>
                        <w:top w:val="none" w:sz="0" w:space="0" w:color="auto"/>
                        <w:left w:val="none" w:sz="0" w:space="0" w:color="auto"/>
                        <w:bottom w:val="none" w:sz="0" w:space="0" w:color="auto"/>
                        <w:right w:val="none" w:sz="0" w:space="0" w:color="auto"/>
                      </w:divBdr>
                    </w:div>
                  </w:divsChild>
                </w:div>
                <w:div w:id="655956210">
                  <w:marLeft w:val="0"/>
                  <w:marRight w:val="0"/>
                  <w:marTop w:val="0"/>
                  <w:marBottom w:val="0"/>
                  <w:divBdr>
                    <w:top w:val="none" w:sz="0" w:space="0" w:color="auto"/>
                    <w:left w:val="none" w:sz="0" w:space="0" w:color="auto"/>
                    <w:bottom w:val="none" w:sz="0" w:space="0" w:color="auto"/>
                    <w:right w:val="none" w:sz="0" w:space="0" w:color="auto"/>
                  </w:divBdr>
                  <w:divsChild>
                    <w:div w:id="478696094">
                      <w:marLeft w:val="0"/>
                      <w:marRight w:val="0"/>
                      <w:marTop w:val="0"/>
                      <w:marBottom w:val="0"/>
                      <w:divBdr>
                        <w:top w:val="none" w:sz="0" w:space="0" w:color="auto"/>
                        <w:left w:val="none" w:sz="0" w:space="0" w:color="auto"/>
                        <w:bottom w:val="none" w:sz="0" w:space="0" w:color="auto"/>
                        <w:right w:val="none" w:sz="0" w:space="0" w:color="auto"/>
                      </w:divBdr>
                    </w:div>
                  </w:divsChild>
                </w:div>
                <w:div w:id="772627987">
                  <w:marLeft w:val="0"/>
                  <w:marRight w:val="0"/>
                  <w:marTop w:val="0"/>
                  <w:marBottom w:val="0"/>
                  <w:divBdr>
                    <w:top w:val="none" w:sz="0" w:space="0" w:color="auto"/>
                    <w:left w:val="none" w:sz="0" w:space="0" w:color="auto"/>
                    <w:bottom w:val="none" w:sz="0" w:space="0" w:color="auto"/>
                    <w:right w:val="none" w:sz="0" w:space="0" w:color="auto"/>
                  </w:divBdr>
                  <w:divsChild>
                    <w:div w:id="1178499779">
                      <w:marLeft w:val="0"/>
                      <w:marRight w:val="0"/>
                      <w:marTop w:val="0"/>
                      <w:marBottom w:val="0"/>
                      <w:divBdr>
                        <w:top w:val="none" w:sz="0" w:space="0" w:color="auto"/>
                        <w:left w:val="none" w:sz="0" w:space="0" w:color="auto"/>
                        <w:bottom w:val="none" w:sz="0" w:space="0" w:color="auto"/>
                        <w:right w:val="none" w:sz="0" w:space="0" w:color="auto"/>
                      </w:divBdr>
                    </w:div>
                  </w:divsChild>
                </w:div>
                <w:div w:id="811366674">
                  <w:marLeft w:val="0"/>
                  <w:marRight w:val="0"/>
                  <w:marTop w:val="0"/>
                  <w:marBottom w:val="0"/>
                  <w:divBdr>
                    <w:top w:val="none" w:sz="0" w:space="0" w:color="auto"/>
                    <w:left w:val="none" w:sz="0" w:space="0" w:color="auto"/>
                    <w:bottom w:val="none" w:sz="0" w:space="0" w:color="auto"/>
                    <w:right w:val="none" w:sz="0" w:space="0" w:color="auto"/>
                  </w:divBdr>
                  <w:divsChild>
                    <w:div w:id="1627007664">
                      <w:marLeft w:val="0"/>
                      <w:marRight w:val="0"/>
                      <w:marTop w:val="0"/>
                      <w:marBottom w:val="0"/>
                      <w:divBdr>
                        <w:top w:val="none" w:sz="0" w:space="0" w:color="auto"/>
                        <w:left w:val="none" w:sz="0" w:space="0" w:color="auto"/>
                        <w:bottom w:val="none" w:sz="0" w:space="0" w:color="auto"/>
                        <w:right w:val="none" w:sz="0" w:space="0" w:color="auto"/>
                      </w:divBdr>
                    </w:div>
                  </w:divsChild>
                </w:div>
                <w:div w:id="835000396">
                  <w:marLeft w:val="0"/>
                  <w:marRight w:val="0"/>
                  <w:marTop w:val="0"/>
                  <w:marBottom w:val="0"/>
                  <w:divBdr>
                    <w:top w:val="none" w:sz="0" w:space="0" w:color="auto"/>
                    <w:left w:val="none" w:sz="0" w:space="0" w:color="auto"/>
                    <w:bottom w:val="none" w:sz="0" w:space="0" w:color="auto"/>
                    <w:right w:val="none" w:sz="0" w:space="0" w:color="auto"/>
                  </w:divBdr>
                  <w:divsChild>
                    <w:div w:id="162858399">
                      <w:marLeft w:val="0"/>
                      <w:marRight w:val="0"/>
                      <w:marTop w:val="0"/>
                      <w:marBottom w:val="0"/>
                      <w:divBdr>
                        <w:top w:val="none" w:sz="0" w:space="0" w:color="auto"/>
                        <w:left w:val="none" w:sz="0" w:space="0" w:color="auto"/>
                        <w:bottom w:val="none" w:sz="0" w:space="0" w:color="auto"/>
                        <w:right w:val="none" w:sz="0" w:space="0" w:color="auto"/>
                      </w:divBdr>
                    </w:div>
                  </w:divsChild>
                </w:div>
                <w:div w:id="949776619">
                  <w:marLeft w:val="0"/>
                  <w:marRight w:val="0"/>
                  <w:marTop w:val="0"/>
                  <w:marBottom w:val="0"/>
                  <w:divBdr>
                    <w:top w:val="none" w:sz="0" w:space="0" w:color="auto"/>
                    <w:left w:val="none" w:sz="0" w:space="0" w:color="auto"/>
                    <w:bottom w:val="none" w:sz="0" w:space="0" w:color="auto"/>
                    <w:right w:val="none" w:sz="0" w:space="0" w:color="auto"/>
                  </w:divBdr>
                  <w:divsChild>
                    <w:div w:id="618148292">
                      <w:marLeft w:val="0"/>
                      <w:marRight w:val="0"/>
                      <w:marTop w:val="0"/>
                      <w:marBottom w:val="0"/>
                      <w:divBdr>
                        <w:top w:val="none" w:sz="0" w:space="0" w:color="auto"/>
                        <w:left w:val="none" w:sz="0" w:space="0" w:color="auto"/>
                        <w:bottom w:val="none" w:sz="0" w:space="0" w:color="auto"/>
                        <w:right w:val="none" w:sz="0" w:space="0" w:color="auto"/>
                      </w:divBdr>
                    </w:div>
                  </w:divsChild>
                </w:div>
                <w:div w:id="1022823707">
                  <w:marLeft w:val="0"/>
                  <w:marRight w:val="0"/>
                  <w:marTop w:val="0"/>
                  <w:marBottom w:val="0"/>
                  <w:divBdr>
                    <w:top w:val="none" w:sz="0" w:space="0" w:color="auto"/>
                    <w:left w:val="none" w:sz="0" w:space="0" w:color="auto"/>
                    <w:bottom w:val="none" w:sz="0" w:space="0" w:color="auto"/>
                    <w:right w:val="none" w:sz="0" w:space="0" w:color="auto"/>
                  </w:divBdr>
                  <w:divsChild>
                    <w:div w:id="1509171400">
                      <w:marLeft w:val="0"/>
                      <w:marRight w:val="0"/>
                      <w:marTop w:val="0"/>
                      <w:marBottom w:val="0"/>
                      <w:divBdr>
                        <w:top w:val="none" w:sz="0" w:space="0" w:color="auto"/>
                        <w:left w:val="none" w:sz="0" w:space="0" w:color="auto"/>
                        <w:bottom w:val="none" w:sz="0" w:space="0" w:color="auto"/>
                        <w:right w:val="none" w:sz="0" w:space="0" w:color="auto"/>
                      </w:divBdr>
                    </w:div>
                  </w:divsChild>
                </w:div>
                <w:div w:id="1233009602">
                  <w:marLeft w:val="0"/>
                  <w:marRight w:val="0"/>
                  <w:marTop w:val="0"/>
                  <w:marBottom w:val="0"/>
                  <w:divBdr>
                    <w:top w:val="none" w:sz="0" w:space="0" w:color="auto"/>
                    <w:left w:val="none" w:sz="0" w:space="0" w:color="auto"/>
                    <w:bottom w:val="none" w:sz="0" w:space="0" w:color="auto"/>
                    <w:right w:val="none" w:sz="0" w:space="0" w:color="auto"/>
                  </w:divBdr>
                  <w:divsChild>
                    <w:div w:id="903875833">
                      <w:marLeft w:val="0"/>
                      <w:marRight w:val="0"/>
                      <w:marTop w:val="0"/>
                      <w:marBottom w:val="0"/>
                      <w:divBdr>
                        <w:top w:val="none" w:sz="0" w:space="0" w:color="auto"/>
                        <w:left w:val="none" w:sz="0" w:space="0" w:color="auto"/>
                        <w:bottom w:val="none" w:sz="0" w:space="0" w:color="auto"/>
                        <w:right w:val="none" w:sz="0" w:space="0" w:color="auto"/>
                      </w:divBdr>
                    </w:div>
                  </w:divsChild>
                </w:div>
                <w:div w:id="1308705413">
                  <w:marLeft w:val="0"/>
                  <w:marRight w:val="0"/>
                  <w:marTop w:val="0"/>
                  <w:marBottom w:val="0"/>
                  <w:divBdr>
                    <w:top w:val="none" w:sz="0" w:space="0" w:color="auto"/>
                    <w:left w:val="none" w:sz="0" w:space="0" w:color="auto"/>
                    <w:bottom w:val="none" w:sz="0" w:space="0" w:color="auto"/>
                    <w:right w:val="none" w:sz="0" w:space="0" w:color="auto"/>
                  </w:divBdr>
                  <w:divsChild>
                    <w:div w:id="689139942">
                      <w:marLeft w:val="0"/>
                      <w:marRight w:val="0"/>
                      <w:marTop w:val="0"/>
                      <w:marBottom w:val="0"/>
                      <w:divBdr>
                        <w:top w:val="none" w:sz="0" w:space="0" w:color="auto"/>
                        <w:left w:val="none" w:sz="0" w:space="0" w:color="auto"/>
                        <w:bottom w:val="none" w:sz="0" w:space="0" w:color="auto"/>
                        <w:right w:val="none" w:sz="0" w:space="0" w:color="auto"/>
                      </w:divBdr>
                    </w:div>
                  </w:divsChild>
                </w:div>
                <w:div w:id="1346596234">
                  <w:marLeft w:val="0"/>
                  <w:marRight w:val="0"/>
                  <w:marTop w:val="0"/>
                  <w:marBottom w:val="0"/>
                  <w:divBdr>
                    <w:top w:val="none" w:sz="0" w:space="0" w:color="auto"/>
                    <w:left w:val="none" w:sz="0" w:space="0" w:color="auto"/>
                    <w:bottom w:val="none" w:sz="0" w:space="0" w:color="auto"/>
                    <w:right w:val="none" w:sz="0" w:space="0" w:color="auto"/>
                  </w:divBdr>
                  <w:divsChild>
                    <w:div w:id="1206526978">
                      <w:marLeft w:val="0"/>
                      <w:marRight w:val="0"/>
                      <w:marTop w:val="0"/>
                      <w:marBottom w:val="0"/>
                      <w:divBdr>
                        <w:top w:val="none" w:sz="0" w:space="0" w:color="auto"/>
                        <w:left w:val="none" w:sz="0" w:space="0" w:color="auto"/>
                        <w:bottom w:val="none" w:sz="0" w:space="0" w:color="auto"/>
                        <w:right w:val="none" w:sz="0" w:space="0" w:color="auto"/>
                      </w:divBdr>
                    </w:div>
                    <w:div w:id="1984890776">
                      <w:marLeft w:val="0"/>
                      <w:marRight w:val="0"/>
                      <w:marTop w:val="0"/>
                      <w:marBottom w:val="0"/>
                      <w:divBdr>
                        <w:top w:val="none" w:sz="0" w:space="0" w:color="auto"/>
                        <w:left w:val="none" w:sz="0" w:space="0" w:color="auto"/>
                        <w:bottom w:val="none" w:sz="0" w:space="0" w:color="auto"/>
                        <w:right w:val="none" w:sz="0" w:space="0" w:color="auto"/>
                      </w:divBdr>
                    </w:div>
                  </w:divsChild>
                </w:div>
                <w:div w:id="1383938970">
                  <w:marLeft w:val="0"/>
                  <w:marRight w:val="0"/>
                  <w:marTop w:val="0"/>
                  <w:marBottom w:val="0"/>
                  <w:divBdr>
                    <w:top w:val="none" w:sz="0" w:space="0" w:color="auto"/>
                    <w:left w:val="none" w:sz="0" w:space="0" w:color="auto"/>
                    <w:bottom w:val="none" w:sz="0" w:space="0" w:color="auto"/>
                    <w:right w:val="none" w:sz="0" w:space="0" w:color="auto"/>
                  </w:divBdr>
                  <w:divsChild>
                    <w:div w:id="2040550498">
                      <w:marLeft w:val="0"/>
                      <w:marRight w:val="0"/>
                      <w:marTop w:val="0"/>
                      <w:marBottom w:val="0"/>
                      <w:divBdr>
                        <w:top w:val="none" w:sz="0" w:space="0" w:color="auto"/>
                        <w:left w:val="none" w:sz="0" w:space="0" w:color="auto"/>
                        <w:bottom w:val="none" w:sz="0" w:space="0" w:color="auto"/>
                        <w:right w:val="none" w:sz="0" w:space="0" w:color="auto"/>
                      </w:divBdr>
                    </w:div>
                  </w:divsChild>
                </w:div>
                <w:div w:id="1497576850">
                  <w:marLeft w:val="0"/>
                  <w:marRight w:val="0"/>
                  <w:marTop w:val="0"/>
                  <w:marBottom w:val="0"/>
                  <w:divBdr>
                    <w:top w:val="none" w:sz="0" w:space="0" w:color="auto"/>
                    <w:left w:val="none" w:sz="0" w:space="0" w:color="auto"/>
                    <w:bottom w:val="none" w:sz="0" w:space="0" w:color="auto"/>
                    <w:right w:val="none" w:sz="0" w:space="0" w:color="auto"/>
                  </w:divBdr>
                  <w:divsChild>
                    <w:div w:id="40445016">
                      <w:marLeft w:val="0"/>
                      <w:marRight w:val="0"/>
                      <w:marTop w:val="0"/>
                      <w:marBottom w:val="0"/>
                      <w:divBdr>
                        <w:top w:val="none" w:sz="0" w:space="0" w:color="auto"/>
                        <w:left w:val="none" w:sz="0" w:space="0" w:color="auto"/>
                        <w:bottom w:val="none" w:sz="0" w:space="0" w:color="auto"/>
                        <w:right w:val="none" w:sz="0" w:space="0" w:color="auto"/>
                      </w:divBdr>
                    </w:div>
                  </w:divsChild>
                </w:div>
                <w:div w:id="1557813630">
                  <w:marLeft w:val="0"/>
                  <w:marRight w:val="0"/>
                  <w:marTop w:val="0"/>
                  <w:marBottom w:val="0"/>
                  <w:divBdr>
                    <w:top w:val="none" w:sz="0" w:space="0" w:color="auto"/>
                    <w:left w:val="none" w:sz="0" w:space="0" w:color="auto"/>
                    <w:bottom w:val="none" w:sz="0" w:space="0" w:color="auto"/>
                    <w:right w:val="none" w:sz="0" w:space="0" w:color="auto"/>
                  </w:divBdr>
                  <w:divsChild>
                    <w:div w:id="1694459997">
                      <w:marLeft w:val="0"/>
                      <w:marRight w:val="0"/>
                      <w:marTop w:val="0"/>
                      <w:marBottom w:val="0"/>
                      <w:divBdr>
                        <w:top w:val="none" w:sz="0" w:space="0" w:color="auto"/>
                        <w:left w:val="none" w:sz="0" w:space="0" w:color="auto"/>
                        <w:bottom w:val="none" w:sz="0" w:space="0" w:color="auto"/>
                        <w:right w:val="none" w:sz="0" w:space="0" w:color="auto"/>
                      </w:divBdr>
                    </w:div>
                  </w:divsChild>
                </w:div>
                <w:div w:id="1719623017">
                  <w:marLeft w:val="0"/>
                  <w:marRight w:val="0"/>
                  <w:marTop w:val="0"/>
                  <w:marBottom w:val="0"/>
                  <w:divBdr>
                    <w:top w:val="none" w:sz="0" w:space="0" w:color="auto"/>
                    <w:left w:val="none" w:sz="0" w:space="0" w:color="auto"/>
                    <w:bottom w:val="none" w:sz="0" w:space="0" w:color="auto"/>
                    <w:right w:val="none" w:sz="0" w:space="0" w:color="auto"/>
                  </w:divBdr>
                  <w:divsChild>
                    <w:div w:id="768694307">
                      <w:marLeft w:val="0"/>
                      <w:marRight w:val="0"/>
                      <w:marTop w:val="0"/>
                      <w:marBottom w:val="0"/>
                      <w:divBdr>
                        <w:top w:val="none" w:sz="0" w:space="0" w:color="auto"/>
                        <w:left w:val="none" w:sz="0" w:space="0" w:color="auto"/>
                        <w:bottom w:val="none" w:sz="0" w:space="0" w:color="auto"/>
                        <w:right w:val="none" w:sz="0" w:space="0" w:color="auto"/>
                      </w:divBdr>
                    </w:div>
                  </w:divsChild>
                </w:div>
                <w:div w:id="1728528283">
                  <w:marLeft w:val="0"/>
                  <w:marRight w:val="0"/>
                  <w:marTop w:val="0"/>
                  <w:marBottom w:val="0"/>
                  <w:divBdr>
                    <w:top w:val="none" w:sz="0" w:space="0" w:color="auto"/>
                    <w:left w:val="none" w:sz="0" w:space="0" w:color="auto"/>
                    <w:bottom w:val="none" w:sz="0" w:space="0" w:color="auto"/>
                    <w:right w:val="none" w:sz="0" w:space="0" w:color="auto"/>
                  </w:divBdr>
                  <w:divsChild>
                    <w:div w:id="927228464">
                      <w:marLeft w:val="0"/>
                      <w:marRight w:val="0"/>
                      <w:marTop w:val="0"/>
                      <w:marBottom w:val="0"/>
                      <w:divBdr>
                        <w:top w:val="none" w:sz="0" w:space="0" w:color="auto"/>
                        <w:left w:val="none" w:sz="0" w:space="0" w:color="auto"/>
                        <w:bottom w:val="none" w:sz="0" w:space="0" w:color="auto"/>
                        <w:right w:val="none" w:sz="0" w:space="0" w:color="auto"/>
                      </w:divBdr>
                    </w:div>
                  </w:divsChild>
                </w:div>
                <w:div w:id="2001689606">
                  <w:marLeft w:val="0"/>
                  <w:marRight w:val="0"/>
                  <w:marTop w:val="0"/>
                  <w:marBottom w:val="0"/>
                  <w:divBdr>
                    <w:top w:val="none" w:sz="0" w:space="0" w:color="auto"/>
                    <w:left w:val="none" w:sz="0" w:space="0" w:color="auto"/>
                    <w:bottom w:val="none" w:sz="0" w:space="0" w:color="auto"/>
                    <w:right w:val="none" w:sz="0" w:space="0" w:color="auto"/>
                  </w:divBdr>
                  <w:divsChild>
                    <w:div w:id="805853814">
                      <w:marLeft w:val="0"/>
                      <w:marRight w:val="0"/>
                      <w:marTop w:val="0"/>
                      <w:marBottom w:val="0"/>
                      <w:divBdr>
                        <w:top w:val="none" w:sz="0" w:space="0" w:color="auto"/>
                        <w:left w:val="none" w:sz="0" w:space="0" w:color="auto"/>
                        <w:bottom w:val="none" w:sz="0" w:space="0" w:color="auto"/>
                        <w:right w:val="none" w:sz="0" w:space="0" w:color="auto"/>
                      </w:divBdr>
                    </w:div>
                  </w:divsChild>
                </w:div>
                <w:div w:id="2037583224">
                  <w:marLeft w:val="0"/>
                  <w:marRight w:val="0"/>
                  <w:marTop w:val="0"/>
                  <w:marBottom w:val="0"/>
                  <w:divBdr>
                    <w:top w:val="none" w:sz="0" w:space="0" w:color="auto"/>
                    <w:left w:val="none" w:sz="0" w:space="0" w:color="auto"/>
                    <w:bottom w:val="none" w:sz="0" w:space="0" w:color="auto"/>
                    <w:right w:val="none" w:sz="0" w:space="0" w:color="auto"/>
                  </w:divBdr>
                  <w:divsChild>
                    <w:div w:id="4803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30687">
          <w:marLeft w:val="0"/>
          <w:marRight w:val="0"/>
          <w:marTop w:val="0"/>
          <w:marBottom w:val="0"/>
          <w:divBdr>
            <w:top w:val="none" w:sz="0" w:space="0" w:color="auto"/>
            <w:left w:val="none" w:sz="0" w:space="0" w:color="auto"/>
            <w:bottom w:val="none" w:sz="0" w:space="0" w:color="auto"/>
            <w:right w:val="none" w:sz="0" w:space="0" w:color="auto"/>
          </w:divBdr>
        </w:div>
        <w:div w:id="1284967039">
          <w:marLeft w:val="0"/>
          <w:marRight w:val="0"/>
          <w:marTop w:val="0"/>
          <w:marBottom w:val="0"/>
          <w:divBdr>
            <w:top w:val="none" w:sz="0" w:space="0" w:color="auto"/>
            <w:left w:val="none" w:sz="0" w:space="0" w:color="auto"/>
            <w:bottom w:val="none" w:sz="0" w:space="0" w:color="auto"/>
            <w:right w:val="none" w:sz="0" w:space="0" w:color="auto"/>
          </w:divBdr>
          <w:divsChild>
            <w:div w:id="1698922076">
              <w:marLeft w:val="-75"/>
              <w:marRight w:val="0"/>
              <w:marTop w:val="30"/>
              <w:marBottom w:val="30"/>
              <w:divBdr>
                <w:top w:val="none" w:sz="0" w:space="0" w:color="auto"/>
                <w:left w:val="none" w:sz="0" w:space="0" w:color="auto"/>
                <w:bottom w:val="none" w:sz="0" w:space="0" w:color="auto"/>
                <w:right w:val="none" w:sz="0" w:space="0" w:color="auto"/>
              </w:divBdr>
              <w:divsChild>
                <w:div w:id="53046698">
                  <w:marLeft w:val="0"/>
                  <w:marRight w:val="0"/>
                  <w:marTop w:val="0"/>
                  <w:marBottom w:val="0"/>
                  <w:divBdr>
                    <w:top w:val="none" w:sz="0" w:space="0" w:color="auto"/>
                    <w:left w:val="none" w:sz="0" w:space="0" w:color="auto"/>
                    <w:bottom w:val="none" w:sz="0" w:space="0" w:color="auto"/>
                    <w:right w:val="none" w:sz="0" w:space="0" w:color="auto"/>
                  </w:divBdr>
                  <w:divsChild>
                    <w:div w:id="504318748">
                      <w:marLeft w:val="0"/>
                      <w:marRight w:val="0"/>
                      <w:marTop w:val="0"/>
                      <w:marBottom w:val="0"/>
                      <w:divBdr>
                        <w:top w:val="none" w:sz="0" w:space="0" w:color="auto"/>
                        <w:left w:val="none" w:sz="0" w:space="0" w:color="auto"/>
                        <w:bottom w:val="none" w:sz="0" w:space="0" w:color="auto"/>
                        <w:right w:val="none" w:sz="0" w:space="0" w:color="auto"/>
                      </w:divBdr>
                    </w:div>
                  </w:divsChild>
                </w:div>
                <w:div w:id="108279988">
                  <w:marLeft w:val="0"/>
                  <w:marRight w:val="0"/>
                  <w:marTop w:val="0"/>
                  <w:marBottom w:val="0"/>
                  <w:divBdr>
                    <w:top w:val="none" w:sz="0" w:space="0" w:color="auto"/>
                    <w:left w:val="none" w:sz="0" w:space="0" w:color="auto"/>
                    <w:bottom w:val="none" w:sz="0" w:space="0" w:color="auto"/>
                    <w:right w:val="none" w:sz="0" w:space="0" w:color="auto"/>
                  </w:divBdr>
                  <w:divsChild>
                    <w:div w:id="2074085387">
                      <w:marLeft w:val="0"/>
                      <w:marRight w:val="0"/>
                      <w:marTop w:val="0"/>
                      <w:marBottom w:val="0"/>
                      <w:divBdr>
                        <w:top w:val="none" w:sz="0" w:space="0" w:color="auto"/>
                        <w:left w:val="none" w:sz="0" w:space="0" w:color="auto"/>
                        <w:bottom w:val="none" w:sz="0" w:space="0" w:color="auto"/>
                        <w:right w:val="none" w:sz="0" w:space="0" w:color="auto"/>
                      </w:divBdr>
                    </w:div>
                  </w:divsChild>
                </w:div>
                <w:div w:id="125389907">
                  <w:marLeft w:val="0"/>
                  <w:marRight w:val="0"/>
                  <w:marTop w:val="0"/>
                  <w:marBottom w:val="0"/>
                  <w:divBdr>
                    <w:top w:val="none" w:sz="0" w:space="0" w:color="auto"/>
                    <w:left w:val="none" w:sz="0" w:space="0" w:color="auto"/>
                    <w:bottom w:val="none" w:sz="0" w:space="0" w:color="auto"/>
                    <w:right w:val="none" w:sz="0" w:space="0" w:color="auto"/>
                  </w:divBdr>
                  <w:divsChild>
                    <w:div w:id="1683701764">
                      <w:marLeft w:val="0"/>
                      <w:marRight w:val="0"/>
                      <w:marTop w:val="0"/>
                      <w:marBottom w:val="0"/>
                      <w:divBdr>
                        <w:top w:val="none" w:sz="0" w:space="0" w:color="auto"/>
                        <w:left w:val="none" w:sz="0" w:space="0" w:color="auto"/>
                        <w:bottom w:val="none" w:sz="0" w:space="0" w:color="auto"/>
                        <w:right w:val="none" w:sz="0" w:space="0" w:color="auto"/>
                      </w:divBdr>
                    </w:div>
                  </w:divsChild>
                </w:div>
                <w:div w:id="256326432">
                  <w:marLeft w:val="0"/>
                  <w:marRight w:val="0"/>
                  <w:marTop w:val="0"/>
                  <w:marBottom w:val="0"/>
                  <w:divBdr>
                    <w:top w:val="none" w:sz="0" w:space="0" w:color="auto"/>
                    <w:left w:val="none" w:sz="0" w:space="0" w:color="auto"/>
                    <w:bottom w:val="none" w:sz="0" w:space="0" w:color="auto"/>
                    <w:right w:val="none" w:sz="0" w:space="0" w:color="auto"/>
                  </w:divBdr>
                  <w:divsChild>
                    <w:div w:id="387874021">
                      <w:marLeft w:val="0"/>
                      <w:marRight w:val="0"/>
                      <w:marTop w:val="0"/>
                      <w:marBottom w:val="0"/>
                      <w:divBdr>
                        <w:top w:val="none" w:sz="0" w:space="0" w:color="auto"/>
                        <w:left w:val="none" w:sz="0" w:space="0" w:color="auto"/>
                        <w:bottom w:val="none" w:sz="0" w:space="0" w:color="auto"/>
                        <w:right w:val="none" w:sz="0" w:space="0" w:color="auto"/>
                      </w:divBdr>
                    </w:div>
                  </w:divsChild>
                </w:div>
                <w:div w:id="260260182">
                  <w:marLeft w:val="0"/>
                  <w:marRight w:val="0"/>
                  <w:marTop w:val="0"/>
                  <w:marBottom w:val="0"/>
                  <w:divBdr>
                    <w:top w:val="none" w:sz="0" w:space="0" w:color="auto"/>
                    <w:left w:val="none" w:sz="0" w:space="0" w:color="auto"/>
                    <w:bottom w:val="none" w:sz="0" w:space="0" w:color="auto"/>
                    <w:right w:val="none" w:sz="0" w:space="0" w:color="auto"/>
                  </w:divBdr>
                  <w:divsChild>
                    <w:div w:id="1074399873">
                      <w:marLeft w:val="0"/>
                      <w:marRight w:val="0"/>
                      <w:marTop w:val="0"/>
                      <w:marBottom w:val="0"/>
                      <w:divBdr>
                        <w:top w:val="none" w:sz="0" w:space="0" w:color="auto"/>
                        <w:left w:val="none" w:sz="0" w:space="0" w:color="auto"/>
                        <w:bottom w:val="none" w:sz="0" w:space="0" w:color="auto"/>
                        <w:right w:val="none" w:sz="0" w:space="0" w:color="auto"/>
                      </w:divBdr>
                    </w:div>
                  </w:divsChild>
                </w:div>
                <w:div w:id="549073121">
                  <w:marLeft w:val="0"/>
                  <w:marRight w:val="0"/>
                  <w:marTop w:val="0"/>
                  <w:marBottom w:val="0"/>
                  <w:divBdr>
                    <w:top w:val="none" w:sz="0" w:space="0" w:color="auto"/>
                    <w:left w:val="none" w:sz="0" w:space="0" w:color="auto"/>
                    <w:bottom w:val="none" w:sz="0" w:space="0" w:color="auto"/>
                    <w:right w:val="none" w:sz="0" w:space="0" w:color="auto"/>
                  </w:divBdr>
                  <w:divsChild>
                    <w:div w:id="1659000265">
                      <w:marLeft w:val="0"/>
                      <w:marRight w:val="0"/>
                      <w:marTop w:val="0"/>
                      <w:marBottom w:val="0"/>
                      <w:divBdr>
                        <w:top w:val="none" w:sz="0" w:space="0" w:color="auto"/>
                        <w:left w:val="none" w:sz="0" w:space="0" w:color="auto"/>
                        <w:bottom w:val="none" w:sz="0" w:space="0" w:color="auto"/>
                        <w:right w:val="none" w:sz="0" w:space="0" w:color="auto"/>
                      </w:divBdr>
                    </w:div>
                  </w:divsChild>
                </w:div>
                <w:div w:id="630944021">
                  <w:marLeft w:val="0"/>
                  <w:marRight w:val="0"/>
                  <w:marTop w:val="0"/>
                  <w:marBottom w:val="0"/>
                  <w:divBdr>
                    <w:top w:val="none" w:sz="0" w:space="0" w:color="auto"/>
                    <w:left w:val="none" w:sz="0" w:space="0" w:color="auto"/>
                    <w:bottom w:val="none" w:sz="0" w:space="0" w:color="auto"/>
                    <w:right w:val="none" w:sz="0" w:space="0" w:color="auto"/>
                  </w:divBdr>
                  <w:divsChild>
                    <w:div w:id="665404839">
                      <w:marLeft w:val="0"/>
                      <w:marRight w:val="0"/>
                      <w:marTop w:val="0"/>
                      <w:marBottom w:val="0"/>
                      <w:divBdr>
                        <w:top w:val="none" w:sz="0" w:space="0" w:color="auto"/>
                        <w:left w:val="none" w:sz="0" w:space="0" w:color="auto"/>
                        <w:bottom w:val="none" w:sz="0" w:space="0" w:color="auto"/>
                        <w:right w:val="none" w:sz="0" w:space="0" w:color="auto"/>
                      </w:divBdr>
                    </w:div>
                  </w:divsChild>
                </w:div>
                <w:div w:id="712656186">
                  <w:marLeft w:val="0"/>
                  <w:marRight w:val="0"/>
                  <w:marTop w:val="0"/>
                  <w:marBottom w:val="0"/>
                  <w:divBdr>
                    <w:top w:val="none" w:sz="0" w:space="0" w:color="auto"/>
                    <w:left w:val="none" w:sz="0" w:space="0" w:color="auto"/>
                    <w:bottom w:val="none" w:sz="0" w:space="0" w:color="auto"/>
                    <w:right w:val="none" w:sz="0" w:space="0" w:color="auto"/>
                  </w:divBdr>
                  <w:divsChild>
                    <w:div w:id="331682765">
                      <w:marLeft w:val="0"/>
                      <w:marRight w:val="0"/>
                      <w:marTop w:val="0"/>
                      <w:marBottom w:val="0"/>
                      <w:divBdr>
                        <w:top w:val="none" w:sz="0" w:space="0" w:color="auto"/>
                        <w:left w:val="none" w:sz="0" w:space="0" w:color="auto"/>
                        <w:bottom w:val="none" w:sz="0" w:space="0" w:color="auto"/>
                        <w:right w:val="none" w:sz="0" w:space="0" w:color="auto"/>
                      </w:divBdr>
                    </w:div>
                  </w:divsChild>
                </w:div>
                <w:div w:id="1000736709">
                  <w:marLeft w:val="0"/>
                  <w:marRight w:val="0"/>
                  <w:marTop w:val="0"/>
                  <w:marBottom w:val="0"/>
                  <w:divBdr>
                    <w:top w:val="none" w:sz="0" w:space="0" w:color="auto"/>
                    <w:left w:val="none" w:sz="0" w:space="0" w:color="auto"/>
                    <w:bottom w:val="none" w:sz="0" w:space="0" w:color="auto"/>
                    <w:right w:val="none" w:sz="0" w:space="0" w:color="auto"/>
                  </w:divBdr>
                  <w:divsChild>
                    <w:div w:id="567883011">
                      <w:marLeft w:val="0"/>
                      <w:marRight w:val="0"/>
                      <w:marTop w:val="0"/>
                      <w:marBottom w:val="0"/>
                      <w:divBdr>
                        <w:top w:val="none" w:sz="0" w:space="0" w:color="auto"/>
                        <w:left w:val="none" w:sz="0" w:space="0" w:color="auto"/>
                        <w:bottom w:val="none" w:sz="0" w:space="0" w:color="auto"/>
                        <w:right w:val="none" w:sz="0" w:space="0" w:color="auto"/>
                      </w:divBdr>
                    </w:div>
                  </w:divsChild>
                </w:div>
                <w:div w:id="1300038243">
                  <w:marLeft w:val="0"/>
                  <w:marRight w:val="0"/>
                  <w:marTop w:val="0"/>
                  <w:marBottom w:val="0"/>
                  <w:divBdr>
                    <w:top w:val="none" w:sz="0" w:space="0" w:color="auto"/>
                    <w:left w:val="none" w:sz="0" w:space="0" w:color="auto"/>
                    <w:bottom w:val="none" w:sz="0" w:space="0" w:color="auto"/>
                    <w:right w:val="none" w:sz="0" w:space="0" w:color="auto"/>
                  </w:divBdr>
                  <w:divsChild>
                    <w:div w:id="1415783669">
                      <w:marLeft w:val="0"/>
                      <w:marRight w:val="0"/>
                      <w:marTop w:val="0"/>
                      <w:marBottom w:val="0"/>
                      <w:divBdr>
                        <w:top w:val="none" w:sz="0" w:space="0" w:color="auto"/>
                        <w:left w:val="none" w:sz="0" w:space="0" w:color="auto"/>
                        <w:bottom w:val="none" w:sz="0" w:space="0" w:color="auto"/>
                        <w:right w:val="none" w:sz="0" w:space="0" w:color="auto"/>
                      </w:divBdr>
                    </w:div>
                  </w:divsChild>
                </w:div>
                <w:div w:id="1325087245">
                  <w:marLeft w:val="0"/>
                  <w:marRight w:val="0"/>
                  <w:marTop w:val="0"/>
                  <w:marBottom w:val="0"/>
                  <w:divBdr>
                    <w:top w:val="none" w:sz="0" w:space="0" w:color="auto"/>
                    <w:left w:val="none" w:sz="0" w:space="0" w:color="auto"/>
                    <w:bottom w:val="none" w:sz="0" w:space="0" w:color="auto"/>
                    <w:right w:val="none" w:sz="0" w:space="0" w:color="auto"/>
                  </w:divBdr>
                  <w:divsChild>
                    <w:div w:id="1312639323">
                      <w:marLeft w:val="0"/>
                      <w:marRight w:val="0"/>
                      <w:marTop w:val="0"/>
                      <w:marBottom w:val="0"/>
                      <w:divBdr>
                        <w:top w:val="none" w:sz="0" w:space="0" w:color="auto"/>
                        <w:left w:val="none" w:sz="0" w:space="0" w:color="auto"/>
                        <w:bottom w:val="none" w:sz="0" w:space="0" w:color="auto"/>
                        <w:right w:val="none" w:sz="0" w:space="0" w:color="auto"/>
                      </w:divBdr>
                    </w:div>
                  </w:divsChild>
                </w:div>
                <w:div w:id="1404138208">
                  <w:marLeft w:val="0"/>
                  <w:marRight w:val="0"/>
                  <w:marTop w:val="0"/>
                  <w:marBottom w:val="0"/>
                  <w:divBdr>
                    <w:top w:val="none" w:sz="0" w:space="0" w:color="auto"/>
                    <w:left w:val="none" w:sz="0" w:space="0" w:color="auto"/>
                    <w:bottom w:val="none" w:sz="0" w:space="0" w:color="auto"/>
                    <w:right w:val="none" w:sz="0" w:space="0" w:color="auto"/>
                  </w:divBdr>
                  <w:divsChild>
                    <w:div w:id="1278297902">
                      <w:marLeft w:val="0"/>
                      <w:marRight w:val="0"/>
                      <w:marTop w:val="0"/>
                      <w:marBottom w:val="0"/>
                      <w:divBdr>
                        <w:top w:val="none" w:sz="0" w:space="0" w:color="auto"/>
                        <w:left w:val="none" w:sz="0" w:space="0" w:color="auto"/>
                        <w:bottom w:val="none" w:sz="0" w:space="0" w:color="auto"/>
                        <w:right w:val="none" w:sz="0" w:space="0" w:color="auto"/>
                      </w:divBdr>
                    </w:div>
                  </w:divsChild>
                </w:div>
                <w:div w:id="1496797973">
                  <w:marLeft w:val="0"/>
                  <w:marRight w:val="0"/>
                  <w:marTop w:val="0"/>
                  <w:marBottom w:val="0"/>
                  <w:divBdr>
                    <w:top w:val="none" w:sz="0" w:space="0" w:color="auto"/>
                    <w:left w:val="none" w:sz="0" w:space="0" w:color="auto"/>
                    <w:bottom w:val="none" w:sz="0" w:space="0" w:color="auto"/>
                    <w:right w:val="none" w:sz="0" w:space="0" w:color="auto"/>
                  </w:divBdr>
                  <w:divsChild>
                    <w:div w:id="978266104">
                      <w:marLeft w:val="0"/>
                      <w:marRight w:val="0"/>
                      <w:marTop w:val="0"/>
                      <w:marBottom w:val="0"/>
                      <w:divBdr>
                        <w:top w:val="none" w:sz="0" w:space="0" w:color="auto"/>
                        <w:left w:val="none" w:sz="0" w:space="0" w:color="auto"/>
                        <w:bottom w:val="none" w:sz="0" w:space="0" w:color="auto"/>
                        <w:right w:val="none" w:sz="0" w:space="0" w:color="auto"/>
                      </w:divBdr>
                    </w:div>
                  </w:divsChild>
                </w:div>
                <w:div w:id="1603610501">
                  <w:marLeft w:val="0"/>
                  <w:marRight w:val="0"/>
                  <w:marTop w:val="0"/>
                  <w:marBottom w:val="0"/>
                  <w:divBdr>
                    <w:top w:val="none" w:sz="0" w:space="0" w:color="auto"/>
                    <w:left w:val="none" w:sz="0" w:space="0" w:color="auto"/>
                    <w:bottom w:val="none" w:sz="0" w:space="0" w:color="auto"/>
                    <w:right w:val="none" w:sz="0" w:space="0" w:color="auto"/>
                  </w:divBdr>
                  <w:divsChild>
                    <w:div w:id="431242610">
                      <w:marLeft w:val="0"/>
                      <w:marRight w:val="0"/>
                      <w:marTop w:val="0"/>
                      <w:marBottom w:val="0"/>
                      <w:divBdr>
                        <w:top w:val="none" w:sz="0" w:space="0" w:color="auto"/>
                        <w:left w:val="none" w:sz="0" w:space="0" w:color="auto"/>
                        <w:bottom w:val="none" w:sz="0" w:space="0" w:color="auto"/>
                        <w:right w:val="none" w:sz="0" w:space="0" w:color="auto"/>
                      </w:divBdr>
                    </w:div>
                  </w:divsChild>
                </w:div>
                <w:div w:id="1636178633">
                  <w:marLeft w:val="0"/>
                  <w:marRight w:val="0"/>
                  <w:marTop w:val="0"/>
                  <w:marBottom w:val="0"/>
                  <w:divBdr>
                    <w:top w:val="none" w:sz="0" w:space="0" w:color="auto"/>
                    <w:left w:val="none" w:sz="0" w:space="0" w:color="auto"/>
                    <w:bottom w:val="none" w:sz="0" w:space="0" w:color="auto"/>
                    <w:right w:val="none" w:sz="0" w:space="0" w:color="auto"/>
                  </w:divBdr>
                  <w:divsChild>
                    <w:div w:id="1284506767">
                      <w:marLeft w:val="0"/>
                      <w:marRight w:val="0"/>
                      <w:marTop w:val="0"/>
                      <w:marBottom w:val="0"/>
                      <w:divBdr>
                        <w:top w:val="none" w:sz="0" w:space="0" w:color="auto"/>
                        <w:left w:val="none" w:sz="0" w:space="0" w:color="auto"/>
                        <w:bottom w:val="none" w:sz="0" w:space="0" w:color="auto"/>
                        <w:right w:val="none" w:sz="0" w:space="0" w:color="auto"/>
                      </w:divBdr>
                    </w:div>
                  </w:divsChild>
                </w:div>
                <w:div w:id="1696535190">
                  <w:marLeft w:val="0"/>
                  <w:marRight w:val="0"/>
                  <w:marTop w:val="0"/>
                  <w:marBottom w:val="0"/>
                  <w:divBdr>
                    <w:top w:val="none" w:sz="0" w:space="0" w:color="auto"/>
                    <w:left w:val="none" w:sz="0" w:space="0" w:color="auto"/>
                    <w:bottom w:val="none" w:sz="0" w:space="0" w:color="auto"/>
                    <w:right w:val="none" w:sz="0" w:space="0" w:color="auto"/>
                  </w:divBdr>
                  <w:divsChild>
                    <w:div w:id="1767462407">
                      <w:marLeft w:val="0"/>
                      <w:marRight w:val="0"/>
                      <w:marTop w:val="0"/>
                      <w:marBottom w:val="0"/>
                      <w:divBdr>
                        <w:top w:val="none" w:sz="0" w:space="0" w:color="auto"/>
                        <w:left w:val="none" w:sz="0" w:space="0" w:color="auto"/>
                        <w:bottom w:val="none" w:sz="0" w:space="0" w:color="auto"/>
                        <w:right w:val="none" w:sz="0" w:space="0" w:color="auto"/>
                      </w:divBdr>
                    </w:div>
                  </w:divsChild>
                </w:div>
                <w:div w:id="1710303647">
                  <w:marLeft w:val="0"/>
                  <w:marRight w:val="0"/>
                  <w:marTop w:val="0"/>
                  <w:marBottom w:val="0"/>
                  <w:divBdr>
                    <w:top w:val="none" w:sz="0" w:space="0" w:color="auto"/>
                    <w:left w:val="none" w:sz="0" w:space="0" w:color="auto"/>
                    <w:bottom w:val="none" w:sz="0" w:space="0" w:color="auto"/>
                    <w:right w:val="none" w:sz="0" w:space="0" w:color="auto"/>
                  </w:divBdr>
                  <w:divsChild>
                    <w:div w:id="333531781">
                      <w:marLeft w:val="0"/>
                      <w:marRight w:val="0"/>
                      <w:marTop w:val="0"/>
                      <w:marBottom w:val="0"/>
                      <w:divBdr>
                        <w:top w:val="none" w:sz="0" w:space="0" w:color="auto"/>
                        <w:left w:val="none" w:sz="0" w:space="0" w:color="auto"/>
                        <w:bottom w:val="none" w:sz="0" w:space="0" w:color="auto"/>
                        <w:right w:val="none" w:sz="0" w:space="0" w:color="auto"/>
                      </w:divBdr>
                    </w:div>
                  </w:divsChild>
                </w:div>
                <w:div w:id="1756702562">
                  <w:marLeft w:val="0"/>
                  <w:marRight w:val="0"/>
                  <w:marTop w:val="0"/>
                  <w:marBottom w:val="0"/>
                  <w:divBdr>
                    <w:top w:val="none" w:sz="0" w:space="0" w:color="auto"/>
                    <w:left w:val="none" w:sz="0" w:space="0" w:color="auto"/>
                    <w:bottom w:val="none" w:sz="0" w:space="0" w:color="auto"/>
                    <w:right w:val="none" w:sz="0" w:space="0" w:color="auto"/>
                  </w:divBdr>
                  <w:divsChild>
                    <w:div w:id="550112873">
                      <w:marLeft w:val="0"/>
                      <w:marRight w:val="0"/>
                      <w:marTop w:val="0"/>
                      <w:marBottom w:val="0"/>
                      <w:divBdr>
                        <w:top w:val="none" w:sz="0" w:space="0" w:color="auto"/>
                        <w:left w:val="none" w:sz="0" w:space="0" w:color="auto"/>
                        <w:bottom w:val="none" w:sz="0" w:space="0" w:color="auto"/>
                        <w:right w:val="none" w:sz="0" w:space="0" w:color="auto"/>
                      </w:divBdr>
                    </w:div>
                    <w:div w:id="808128837">
                      <w:marLeft w:val="0"/>
                      <w:marRight w:val="0"/>
                      <w:marTop w:val="0"/>
                      <w:marBottom w:val="0"/>
                      <w:divBdr>
                        <w:top w:val="none" w:sz="0" w:space="0" w:color="auto"/>
                        <w:left w:val="none" w:sz="0" w:space="0" w:color="auto"/>
                        <w:bottom w:val="none" w:sz="0" w:space="0" w:color="auto"/>
                        <w:right w:val="none" w:sz="0" w:space="0" w:color="auto"/>
                      </w:divBdr>
                    </w:div>
                  </w:divsChild>
                </w:div>
                <w:div w:id="1801991127">
                  <w:marLeft w:val="0"/>
                  <w:marRight w:val="0"/>
                  <w:marTop w:val="0"/>
                  <w:marBottom w:val="0"/>
                  <w:divBdr>
                    <w:top w:val="none" w:sz="0" w:space="0" w:color="auto"/>
                    <w:left w:val="none" w:sz="0" w:space="0" w:color="auto"/>
                    <w:bottom w:val="none" w:sz="0" w:space="0" w:color="auto"/>
                    <w:right w:val="none" w:sz="0" w:space="0" w:color="auto"/>
                  </w:divBdr>
                  <w:divsChild>
                    <w:div w:id="1745028840">
                      <w:marLeft w:val="0"/>
                      <w:marRight w:val="0"/>
                      <w:marTop w:val="0"/>
                      <w:marBottom w:val="0"/>
                      <w:divBdr>
                        <w:top w:val="none" w:sz="0" w:space="0" w:color="auto"/>
                        <w:left w:val="none" w:sz="0" w:space="0" w:color="auto"/>
                        <w:bottom w:val="none" w:sz="0" w:space="0" w:color="auto"/>
                        <w:right w:val="none" w:sz="0" w:space="0" w:color="auto"/>
                      </w:divBdr>
                    </w:div>
                  </w:divsChild>
                </w:div>
                <w:div w:id="1862744088">
                  <w:marLeft w:val="0"/>
                  <w:marRight w:val="0"/>
                  <w:marTop w:val="0"/>
                  <w:marBottom w:val="0"/>
                  <w:divBdr>
                    <w:top w:val="none" w:sz="0" w:space="0" w:color="auto"/>
                    <w:left w:val="none" w:sz="0" w:space="0" w:color="auto"/>
                    <w:bottom w:val="none" w:sz="0" w:space="0" w:color="auto"/>
                    <w:right w:val="none" w:sz="0" w:space="0" w:color="auto"/>
                  </w:divBdr>
                  <w:divsChild>
                    <w:div w:id="541093992">
                      <w:marLeft w:val="0"/>
                      <w:marRight w:val="0"/>
                      <w:marTop w:val="0"/>
                      <w:marBottom w:val="0"/>
                      <w:divBdr>
                        <w:top w:val="none" w:sz="0" w:space="0" w:color="auto"/>
                        <w:left w:val="none" w:sz="0" w:space="0" w:color="auto"/>
                        <w:bottom w:val="none" w:sz="0" w:space="0" w:color="auto"/>
                        <w:right w:val="none" w:sz="0" w:space="0" w:color="auto"/>
                      </w:divBdr>
                    </w:div>
                  </w:divsChild>
                </w:div>
                <w:div w:id="1903130607">
                  <w:marLeft w:val="0"/>
                  <w:marRight w:val="0"/>
                  <w:marTop w:val="0"/>
                  <w:marBottom w:val="0"/>
                  <w:divBdr>
                    <w:top w:val="none" w:sz="0" w:space="0" w:color="auto"/>
                    <w:left w:val="none" w:sz="0" w:space="0" w:color="auto"/>
                    <w:bottom w:val="none" w:sz="0" w:space="0" w:color="auto"/>
                    <w:right w:val="none" w:sz="0" w:space="0" w:color="auto"/>
                  </w:divBdr>
                  <w:divsChild>
                    <w:div w:id="1904022342">
                      <w:marLeft w:val="0"/>
                      <w:marRight w:val="0"/>
                      <w:marTop w:val="0"/>
                      <w:marBottom w:val="0"/>
                      <w:divBdr>
                        <w:top w:val="none" w:sz="0" w:space="0" w:color="auto"/>
                        <w:left w:val="none" w:sz="0" w:space="0" w:color="auto"/>
                        <w:bottom w:val="none" w:sz="0" w:space="0" w:color="auto"/>
                        <w:right w:val="none" w:sz="0" w:space="0" w:color="auto"/>
                      </w:divBdr>
                    </w:div>
                  </w:divsChild>
                </w:div>
                <w:div w:id="1948152278">
                  <w:marLeft w:val="0"/>
                  <w:marRight w:val="0"/>
                  <w:marTop w:val="0"/>
                  <w:marBottom w:val="0"/>
                  <w:divBdr>
                    <w:top w:val="none" w:sz="0" w:space="0" w:color="auto"/>
                    <w:left w:val="none" w:sz="0" w:space="0" w:color="auto"/>
                    <w:bottom w:val="none" w:sz="0" w:space="0" w:color="auto"/>
                    <w:right w:val="none" w:sz="0" w:space="0" w:color="auto"/>
                  </w:divBdr>
                  <w:divsChild>
                    <w:div w:id="976715111">
                      <w:marLeft w:val="0"/>
                      <w:marRight w:val="0"/>
                      <w:marTop w:val="0"/>
                      <w:marBottom w:val="0"/>
                      <w:divBdr>
                        <w:top w:val="none" w:sz="0" w:space="0" w:color="auto"/>
                        <w:left w:val="none" w:sz="0" w:space="0" w:color="auto"/>
                        <w:bottom w:val="none" w:sz="0" w:space="0" w:color="auto"/>
                        <w:right w:val="none" w:sz="0" w:space="0" w:color="auto"/>
                      </w:divBdr>
                    </w:div>
                  </w:divsChild>
                </w:div>
                <w:div w:id="1959338770">
                  <w:marLeft w:val="0"/>
                  <w:marRight w:val="0"/>
                  <w:marTop w:val="0"/>
                  <w:marBottom w:val="0"/>
                  <w:divBdr>
                    <w:top w:val="none" w:sz="0" w:space="0" w:color="auto"/>
                    <w:left w:val="none" w:sz="0" w:space="0" w:color="auto"/>
                    <w:bottom w:val="none" w:sz="0" w:space="0" w:color="auto"/>
                    <w:right w:val="none" w:sz="0" w:space="0" w:color="auto"/>
                  </w:divBdr>
                  <w:divsChild>
                    <w:div w:id="1116372240">
                      <w:marLeft w:val="0"/>
                      <w:marRight w:val="0"/>
                      <w:marTop w:val="0"/>
                      <w:marBottom w:val="0"/>
                      <w:divBdr>
                        <w:top w:val="none" w:sz="0" w:space="0" w:color="auto"/>
                        <w:left w:val="none" w:sz="0" w:space="0" w:color="auto"/>
                        <w:bottom w:val="none" w:sz="0" w:space="0" w:color="auto"/>
                        <w:right w:val="none" w:sz="0" w:space="0" w:color="auto"/>
                      </w:divBdr>
                    </w:div>
                  </w:divsChild>
                </w:div>
                <w:div w:id="1971859688">
                  <w:marLeft w:val="0"/>
                  <w:marRight w:val="0"/>
                  <w:marTop w:val="0"/>
                  <w:marBottom w:val="0"/>
                  <w:divBdr>
                    <w:top w:val="none" w:sz="0" w:space="0" w:color="auto"/>
                    <w:left w:val="none" w:sz="0" w:space="0" w:color="auto"/>
                    <w:bottom w:val="none" w:sz="0" w:space="0" w:color="auto"/>
                    <w:right w:val="none" w:sz="0" w:space="0" w:color="auto"/>
                  </w:divBdr>
                  <w:divsChild>
                    <w:div w:id="1613396213">
                      <w:marLeft w:val="0"/>
                      <w:marRight w:val="0"/>
                      <w:marTop w:val="0"/>
                      <w:marBottom w:val="0"/>
                      <w:divBdr>
                        <w:top w:val="none" w:sz="0" w:space="0" w:color="auto"/>
                        <w:left w:val="none" w:sz="0" w:space="0" w:color="auto"/>
                        <w:bottom w:val="none" w:sz="0" w:space="0" w:color="auto"/>
                        <w:right w:val="none" w:sz="0" w:space="0" w:color="auto"/>
                      </w:divBdr>
                    </w:div>
                  </w:divsChild>
                </w:div>
                <w:div w:id="1997296518">
                  <w:marLeft w:val="0"/>
                  <w:marRight w:val="0"/>
                  <w:marTop w:val="0"/>
                  <w:marBottom w:val="0"/>
                  <w:divBdr>
                    <w:top w:val="none" w:sz="0" w:space="0" w:color="auto"/>
                    <w:left w:val="none" w:sz="0" w:space="0" w:color="auto"/>
                    <w:bottom w:val="none" w:sz="0" w:space="0" w:color="auto"/>
                    <w:right w:val="none" w:sz="0" w:space="0" w:color="auto"/>
                  </w:divBdr>
                  <w:divsChild>
                    <w:div w:id="77404955">
                      <w:marLeft w:val="0"/>
                      <w:marRight w:val="0"/>
                      <w:marTop w:val="0"/>
                      <w:marBottom w:val="0"/>
                      <w:divBdr>
                        <w:top w:val="none" w:sz="0" w:space="0" w:color="auto"/>
                        <w:left w:val="none" w:sz="0" w:space="0" w:color="auto"/>
                        <w:bottom w:val="none" w:sz="0" w:space="0" w:color="auto"/>
                        <w:right w:val="none" w:sz="0" w:space="0" w:color="auto"/>
                      </w:divBdr>
                    </w:div>
                  </w:divsChild>
                </w:div>
                <w:div w:id="2005162359">
                  <w:marLeft w:val="0"/>
                  <w:marRight w:val="0"/>
                  <w:marTop w:val="0"/>
                  <w:marBottom w:val="0"/>
                  <w:divBdr>
                    <w:top w:val="none" w:sz="0" w:space="0" w:color="auto"/>
                    <w:left w:val="none" w:sz="0" w:space="0" w:color="auto"/>
                    <w:bottom w:val="none" w:sz="0" w:space="0" w:color="auto"/>
                    <w:right w:val="none" w:sz="0" w:space="0" w:color="auto"/>
                  </w:divBdr>
                  <w:divsChild>
                    <w:div w:id="11986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30109">
          <w:marLeft w:val="0"/>
          <w:marRight w:val="0"/>
          <w:marTop w:val="0"/>
          <w:marBottom w:val="0"/>
          <w:divBdr>
            <w:top w:val="none" w:sz="0" w:space="0" w:color="auto"/>
            <w:left w:val="none" w:sz="0" w:space="0" w:color="auto"/>
            <w:bottom w:val="none" w:sz="0" w:space="0" w:color="auto"/>
            <w:right w:val="none" w:sz="0" w:space="0" w:color="auto"/>
          </w:divBdr>
        </w:div>
        <w:div w:id="1344745842">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
            <w:div w:id="596862415">
              <w:marLeft w:val="0"/>
              <w:marRight w:val="0"/>
              <w:marTop w:val="0"/>
              <w:marBottom w:val="0"/>
              <w:divBdr>
                <w:top w:val="none" w:sz="0" w:space="0" w:color="auto"/>
                <w:left w:val="none" w:sz="0" w:space="0" w:color="auto"/>
                <w:bottom w:val="none" w:sz="0" w:space="0" w:color="auto"/>
                <w:right w:val="none" w:sz="0" w:space="0" w:color="auto"/>
              </w:divBdr>
            </w:div>
            <w:div w:id="681778843">
              <w:marLeft w:val="0"/>
              <w:marRight w:val="0"/>
              <w:marTop w:val="0"/>
              <w:marBottom w:val="0"/>
              <w:divBdr>
                <w:top w:val="none" w:sz="0" w:space="0" w:color="auto"/>
                <w:left w:val="none" w:sz="0" w:space="0" w:color="auto"/>
                <w:bottom w:val="none" w:sz="0" w:space="0" w:color="auto"/>
                <w:right w:val="none" w:sz="0" w:space="0" w:color="auto"/>
              </w:divBdr>
            </w:div>
            <w:div w:id="701906465">
              <w:marLeft w:val="0"/>
              <w:marRight w:val="0"/>
              <w:marTop w:val="0"/>
              <w:marBottom w:val="0"/>
              <w:divBdr>
                <w:top w:val="none" w:sz="0" w:space="0" w:color="auto"/>
                <w:left w:val="none" w:sz="0" w:space="0" w:color="auto"/>
                <w:bottom w:val="none" w:sz="0" w:space="0" w:color="auto"/>
                <w:right w:val="none" w:sz="0" w:space="0" w:color="auto"/>
              </w:divBdr>
            </w:div>
            <w:div w:id="846138088">
              <w:marLeft w:val="0"/>
              <w:marRight w:val="0"/>
              <w:marTop w:val="0"/>
              <w:marBottom w:val="0"/>
              <w:divBdr>
                <w:top w:val="none" w:sz="0" w:space="0" w:color="auto"/>
                <w:left w:val="none" w:sz="0" w:space="0" w:color="auto"/>
                <w:bottom w:val="none" w:sz="0" w:space="0" w:color="auto"/>
                <w:right w:val="none" w:sz="0" w:space="0" w:color="auto"/>
              </w:divBdr>
            </w:div>
            <w:div w:id="848494817">
              <w:marLeft w:val="0"/>
              <w:marRight w:val="0"/>
              <w:marTop w:val="0"/>
              <w:marBottom w:val="0"/>
              <w:divBdr>
                <w:top w:val="none" w:sz="0" w:space="0" w:color="auto"/>
                <w:left w:val="none" w:sz="0" w:space="0" w:color="auto"/>
                <w:bottom w:val="none" w:sz="0" w:space="0" w:color="auto"/>
                <w:right w:val="none" w:sz="0" w:space="0" w:color="auto"/>
              </w:divBdr>
            </w:div>
            <w:div w:id="861632929">
              <w:marLeft w:val="0"/>
              <w:marRight w:val="0"/>
              <w:marTop w:val="0"/>
              <w:marBottom w:val="0"/>
              <w:divBdr>
                <w:top w:val="none" w:sz="0" w:space="0" w:color="auto"/>
                <w:left w:val="none" w:sz="0" w:space="0" w:color="auto"/>
                <w:bottom w:val="none" w:sz="0" w:space="0" w:color="auto"/>
                <w:right w:val="none" w:sz="0" w:space="0" w:color="auto"/>
              </w:divBdr>
            </w:div>
            <w:div w:id="1039669498">
              <w:marLeft w:val="0"/>
              <w:marRight w:val="0"/>
              <w:marTop w:val="0"/>
              <w:marBottom w:val="0"/>
              <w:divBdr>
                <w:top w:val="none" w:sz="0" w:space="0" w:color="auto"/>
                <w:left w:val="none" w:sz="0" w:space="0" w:color="auto"/>
                <w:bottom w:val="none" w:sz="0" w:space="0" w:color="auto"/>
                <w:right w:val="none" w:sz="0" w:space="0" w:color="auto"/>
              </w:divBdr>
            </w:div>
            <w:div w:id="1055085388">
              <w:marLeft w:val="0"/>
              <w:marRight w:val="0"/>
              <w:marTop w:val="0"/>
              <w:marBottom w:val="0"/>
              <w:divBdr>
                <w:top w:val="none" w:sz="0" w:space="0" w:color="auto"/>
                <w:left w:val="none" w:sz="0" w:space="0" w:color="auto"/>
                <w:bottom w:val="none" w:sz="0" w:space="0" w:color="auto"/>
                <w:right w:val="none" w:sz="0" w:space="0" w:color="auto"/>
              </w:divBdr>
            </w:div>
            <w:div w:id="1220750107">
              <w:marLeft w:val="0"/>
              <w:marRight w:val="0"/>
              <w:marTop w:val="0"/>
              <w:marBottom w:val="0"/>
              <w:divBdr>
                <w:top w:val="none" w:sz="0" w:space="0" w:color="auto"/>
                <w:left w:val="none" w:sz="0" w:space="0" w:color="auto"/>
                <w:bottom w:val="none" w:sz="0" w:space="0" w:color="auto"/>
                <w:right w:val="none" w:sz="0" w:space="0" w:color="auto"/>
              </w:divBdr>
            </w:div>
            <w:div w:id="1231964831">
              <w:marLeft w:val="0"/>
              <w:marRight w:val="0"/>
              <w:marTop w:val="0"/>
              <w:marBottom w:val="0"/>
              <w:divBdr>
                <w:top w:val="none" w:sz="0" w:space="0" w:color="auto"/>
                <w:left w:val="none" w:sz="0" w:space="0" w:color="auto"/>
                <w:bottom w:val="none" w:sz="0" w:space="0" w:color="auto"/>
                <w:right w:val="none" w:sz="0" w:space="0" w:color="auto"/>
              </w:divBdr>
            </w:div>
            <w:div w:id="1301038323">
              <w:marLeft w:val="0"/>
              <w:marRight w:val="0"/>
              <w:marTop w:val="0"/>
              <w:marBottom w:val="0"/>
              <w:divBdr>
                <w:top w:val="none" w:sz="0" w:space="0" w:color="auto"/>
                <w:left w:val="none" w:sz="0" w:space="0" w:color="auto"/>
                <w:bottom w:val="none" w:sz="0" w:space="0" w:color="auto"/>
                <w:right w:val="none" w:sz="0" w:space="0" w:color="auto"/>
              </w:divBdr>
            </w:div>
            <w:div w:id="1320420612">
              <w:marLeft w:val="0"/>
              <w:marRight w:val="0"/>
              <w:marTop w:val="0"/>
              <w:marBottom w:val="0"/>
              <w:divBdr>
                <w:top w:val="none" w:sz="0" w:space="0" w:color="auto"/>
                <w:left w:val="none" w:sz="0" w:space="0" w:color="auto"/>
                <w:bottom w:val="none" w:sz="0" w:space="0" w:color="auto"/>
                <w:right w:val="none" w:sz="0" w:space="0" w:color="auto"/>
              </w:divBdr>
            </w:div>
            <w:div w:id="1391272273">
              <w:marLeft w:val="0"/>
              <w:marRight w:val="0"/>
              <w:marTop w:val="0"/>
              <w:marBottom w:val="0"/>
              <w:divBdr>
                <w:top w:val="none" w:sz="0" w:space="0" w:color="auto"/>
                <w:left w:val="none" w:sz="0" w:space="0" w:color="auto"/>
                <w:bottom w:val="none" w:sz="0" w:space="0" w:color="auto"/>
                <w:right w:val="none" w:sz="0" w:space="0" w:color="auto"/>
              </w:divBdr>
            </w:div>
            <w:div w:id="1422726932">
              <w:marLeft w:val="0"/>
              <w:marRight w:val="0"/>
              <w:marTop w:val="0"/>
              <w:marBottom w:val="0"/>
              <w:divBdr>
                <w:top w:val="none" w:sz="0" w:space="0" w:color="auto"/>
                <w:left w:val="none" w:sz="0" w:space="0" w:color="auto"/>
                <w:bottom w:val="none" w:sz="0" w:space="0" w:color="auto"/>
                <w:right w:val="none" w:sz="0" w:space="0" w:color="auto"/>
              </w:divBdr>
            </w:div>
            <w:div w:id="1466969358">
              <w:marLeft w:val="0"/>
              <w:marRight w:val="0"/>
              <w:marTop w:val="0"/>
              <w:marBottom w:val="0"/>
              <w:divBdr>
                <w:top w:val="none" w:sz="0" w:space="0" w:color="auto"/>
                <w:left w:val="none" w:sz="0" w:space="0" w:color="auto"/>
                <w:bottom w:val="none" w:sz="0" w:space="0" w:color="auto"/>
                <w:right w:val="none" w:sz="0" w:space="0" w:color="auto"/>
              </w:divBdr>
            </w:div>
            <w:div w:id="1475104756">
              <w:marLeft w:val="0"/>
              <w:marRight w:val="0"/>
              <w:marTop w:val="0"/>
              <w:marBottom w:val="0"/>
              <w:divBdr>
                <w:top w:val="none" w:sz="0" w:space="0" w:color="auto"/>
                <w:left w:val="none" w:sz="0" w:space="0" w:color="auto"/>
                <w:bottom w:val="none" w:sz="0" w:space="0" w:color="auto"/>
                <w:right w:val="none" w:sz="0" w:space="0" w:color="auto"/>
              </w:divBdr>
            </w:div>
            <w:div w:id="1776560576">
              <w:marLeft w:val="0"/>
              <w:marRight w:val="0"/>
              <w:marTop w:val="0"/>
              <w:marBottom w:val="0"/>
              <w:divBdr>
                <w:top w:val="none" w:sz="0" w:space="0" w:color="auto"/>
                <w:left w:val="none" w:sz="0" w:space="0" w:color="auto"/>
                <w:bottom w:val="none" w:sz="0" w:space="0" w:color="auto"/>
                <w:right w:val="none" w:sz="0" w:space="0" w:color="auto"/>
              </w:divBdr>
            </w:div>
            <w:div w:id="1836912875">
              <w:marLeft w:val="0"/>
              <w:marRight w:val="0"/>
              <w:marTop w:val="0"/>
              <w:marBottom w:val="0"/>
              <w:divBdr>
                <w:top w:val="none" w:sz="0" w:space="0" w:color="auto"/>
                <w:left w:val="none" w:sz="0" w:space="0" w:color="auto"/>
                <w:bottom w:val="none" w:sz="0" w:space="0" w:color="auto"/>
                <w:right w:val="none" w:sz="0" w:space="0" w:color="auto"/>
              </w:divBdr>
            </w:div>
            <w:div w:id="1941059984">
              <w:marLeft w:val="0"/>
              <w:marRight w:val="0"/>
              <w:marTop w:val="0"/>
              <w:marBottom w:val="0"/>
              <w:divBdr>
                <w:top w:val="none" w:sz="0" w:space="0" w:color="auto"/>
                <w:left w:val="none" w:sz="0" w:space="0" w:color="auto"/>
                <w:bottom w:val="none" w:sz="0" w:space="0" w:color="auto"/>
                <w:right w:val="none" w:sz="0" w:space="0" w:color="auto"/>
              </w:divBdr>
            </w:div>
          </w:divsChild>
        </w:div>
        <w:div w:id="1396707873">
          <w:marLeft w:val="0"/>
          <w:marRight w:val="0"/>
          <w:marTop w:val="0"/>
          <w:marBottom w:val="0"/>
          <w:divBdr>
            <w:top w:val="none" w:sz="0" w:space="0" w:color="auto"/>
            <w:left w:val="none" w:sz="0" w:space="0" w:color="auto"/>
            <w:bottom w:val="none" w:sz="0" w:space="0" w:color="auto"/>
            <w:right w:val="none" w:sz="0" w:space="0" w:color="auto"/>
          </w:divBdr>
        </w:div>
        <w:div w:id="1426924730">
          <w:marLeft w:val="0"/>
          <w:marRight w:val="0"/>
          <w:marTop w:val="0"/>
          <w:marBottom w:val="0"/>
          <w:divBdr>
            <w:top w:val="none" w:sz="0" w:space="0" w:color="auto"/>
            <w:left w:val="none" w:sz="0" w:space="0" w:color="auto"/>
            <w:bottom w:val="none" w:sz="0" w:space="0" w:color="auto"/>
            <w:right w:val="none" w:sz="0" w:space="0" w:color="auto"/>
          </w:divBdr>
        </w:div>
        <w:div w:id="1460493889">
          <w:marLeft w:val="0"/>
          <w:marRight w:val="0"/>
          <w:marTop w:val="0"/>
          <w:marBottom w:val="0"/>
          <w:divBdr>
            <w:top w:val="none" w:sz="0" w:space="0" w:color="auto"/>
            <w:left w:val="none" w:sz="0" w:space="0" w:color="auto"/>
            <w:bottom w:val="none" w:sz="0" w:space="0" w:color="auto"/>
            <w:right w:val="none" w:sz="0" w:space="0" w:color="auto"/>
          </w:divBdr>
        </w:div>
        <w:div w:id="1562641395">
          <w:marLeft w:val="0"/>
          <w:marRight w:val="0"/>
          <w:marTop w:val="0"/>
          <w:marBottom w:val="0"/>
          <w:divBdr>
            <w:top w:val="none" w:sz="0" w:space="0" w:color="auto"/>
            <w:left w:val="none" w:sz="0" w:space="0" w:color="auto"/>
            <w:bottom w:val="none" w:sz="0" w:space="0" w:color="auto"/>
            <w:right w:val="none" w:sz="0" w:space="0" w:color="auto"/>
          </w:divBdr>
        </w:div>
        <w:div w:id="1577469304">
          <w:marLeft w:val="0"/>
          <w:marRight w:val="0"/>
          <w:marTop w:val="0"/>
          <w:marBottom w:val="0"/>
          <w:divBdr>
            <w:top w:val="none" w:sz="0" w:space="0" w:color="auto"/>
            <w:left w:val="none" w:sz="0" w:space="0" w:color="auto"/>
            <w:bottom w:val="none" w:sz="0" w:space="0" w:color="auto"/>
            <w:right w:val="none" w:sz="0" w:space="0" w:color="auto"/>
          </w:divBdr>
        </w:div>
        <w:div w:id="1599217749">
          <w:marLeft w:val="0"/>
          <w:marRight w:val="0"/>
          <w:marTop w:val="0"/>
          <w:marBottom w:val="0"/>
          <w:divBdr>
            <w:top w:val="none" w:sz="0" w:space="0" w:color="auto"/>
            <w:left w:val="none" w:sz="0" w:space="0" w:color="auto"/>
            <w:bottom w:val="none" w:sz="0" w:space="0" w:color="auto"/>
            <w:right w:val="none" w:sz="0" w:space="0" w:color="auto"/>
          </w:divBdr>
        </w:div>
        <w:div w:id="1610627651">
          <w:marLeft w:val="0"/>
          <w:marRight w:val="0"/>
          <w:marTop w:val="0"/>
          <w:marBottom w:val="0"/>
          <w:divBdr>
            <w:top w:val="none" w:sz="0" w:space="0" w:color="auto"/>
            <w:left w:val="none" w:sz="0" w:space="0" w:color="auto"/>
            <w:bottom w:val="none" w:sz="0" w:space="0" w:color="auto"/>
            <w:right w:val="none" w:sz="0" w:space="0" w:color="auto"/>
          </w:divBdr>
        </w:div>
        <w:div w:id="1633094497">
          <w:marLeft w:val="0"/>
          <w:marRight w:val="0"/>
          <w:marTop w:val="0"/>
          <w:marBottom w:val="0"/>
          <w:divBdr>
            <w:top w:val="none" w:sz="0" w:space="0" w:color="auto"/>
            <w:left w:val="none" w:sz="0" w:space="0" w:color="auto"/>
            <w:bottom w:val="none" w:sz="0" w:space="0" w:color="auto"/>
            <w:right w:val="none" w:sz="0" w:space="0" w:color="auto"/>
          </w:divBdr>
        </w:div>
        <w:div w:id="1692603745">
          <w:marLeft w:val="0"/>
          <w:marRight w:val="0"/>
          <w:marTop w:val="0"/>
          <w:marBottom w:val="0"/>
          <w:divBdr>
            <w:top w:val="none" w:sz="0" w:space="0" w:color="auto"/>
            <w:left w:val="none" w:sz="0" w:space="0" w:color="auto"/>
            <w:bottom w:val="none" w:sz="0" w:space="0" w:color="auto"/>
            <w:right w:val="none" w:sz="0" w:space="0" w:color="auto"/>
          </w:divBdr>
        </w:div>
        <w:div w:id="1729643675">
          <w:marLeft w:val="0"/>
          <w:marRight w:val="0"/>
          <w:marTop w:val="0"/>
          <w:marBottom w:val="0"/>
          <w:divBdr>
            <w:top w:val="none" w:sz="0" w:space="0" w:color="auto"/>
            <w:left w:val="none" w:sz="0" w:space="0" w:color="auto"/>
            <w:bottom w:val="none" w:sz="0" w:space="0" w:color="auto"/>
            <w:right w:val="none" w:sz="0" w:space="0" w:color="auto"/>
          </w:divBdr>
        </w:div>
        <w:div w:id="1749305788">
          <w:marLeft w:val="0"/>
          <w:marRight w:val="0"/>
          <w:marTop w:val="0"/>
          <w:marBottom w:val="0"/>
          <w:divBdr>
            <w:top w:val="none" w:sz="0" w:space="0" w:color="auto"/>
            <w:left w:val="none" w:sz="0" w:space="0" w:color="auto"/>
            <w:bottom w:val="none" w:sz="0" w:space="0" w:color="auto"/>
            <w:right w:val="none" w:sz="0" w:space="0" w:color="auto"/>
          </w:divBdr>
        </w:div>
        <w:div w:id="1763256920">
          <w:marLeft w:val="0"/>
          <w:marRight w:val="0"/>
          <w:marTop w:val="0"/>
          <w:marBottom w:val="0"/>
          <w:divBdr>
            <w:top w:val="none" w:sz="0" w:space="0" w:color="auto"/>
            <w:left w:val="none" w:sz="0" w:space="0" w:color="auto"/>
            <w:bottom w:val="none" w:sz="0" w:space="0" w:color="auto"/>
            <w:right w:val="none" w:sz="0" w:space="0" w:color="auto"/>
          </w:divBdr>
        </w:div>
        <w:div w:id="1774276362">
          <w:marLeft w:val="0"/>
          <w:marRight w:val="0"/>
          <w:marTop w:val="0"/>
          <w:marBottom w:val="0"/>
          <w:divBdr>
            <w:top w:val="none" w:sz="0" w:space="0" w:color="auto"/>
            <w:left w:val="none" w:sz="0" w:space="0" w:color="auto"/>
            <w:bottom w:val="none" w:sz="0" w:space="0" w:color="auto"/>
            <w:right w:val="none" w:sz="0" w:space="0" w:color="auto"/>
          </w:divBdr>
        </w:div>
        <w:div w:id="1782798366">
          <w:marLeft w:val="0"/>
          <w:marRight w:val="0"/>
          <w:marTop w:val="0"/>
          <w:marBottom w:val="0"/>
          <w:divBdr>
            <w:top w:val="none" w:sz="0" w:space="0" w:color="auto"/>
            <w:left w:val="none" w:sz="0" w:space="0" w:color="auto"/>
            <w:bottom w:val="none" w:sz="0" w:space="0" w:color="auto"/>
            <w:right w:val="none" w:sz="0" w:space="0" w:color="auto"/>
          </w:divBdr>
          <w:divsChild>
            <w:div w:id="109859449">
              <w:marLeft w:val="0"/>
              <w:marRight w:val="0"/>
              <w:marTop w:val="0"/>
              <w:marBottom w:val="0"/>
              <w:divBdr>
                <w:top w:val="none" w:sz="0" w:space="0" w:color="auto"/>
                <w:left w:val="none" w:sz="0" w:space="0" w:color="auto"/>
                <w:bottom w:val="none" w:sz="0" w:space="0" w:color="auto"/>
                <w:right w:val="none" w:sz="0" w:space="0" w:color="auto"/>
              </w:divBdr>
            </w:div>
            <w:div w:id="232935833">
              <w:marLeft w:val="0"/>
              <w:marRight w:val="0"/>
              <w:marTop w:val="0"/>
              <w:marBottom w:val="0"/>
              <w:divBdr>
                <w:top w:val="none" w:sz="0" w:space="0" w:color="auto"/>
                <w:left w:val="none" w:sz="0" w:space="0" w:color="auto"/>
                <w:bottom w:val="none" w:sz="0" w:space="0" w:color="auto"/>
                <w:right w:val="none" w:sz="0" w:space="0" w:color="auto"/>
              </w:divBdr>
            </w:div>
            <w:div w:id="274143041">
              <w:marLeft w:val="0"/>
              <w:marRight w:val="0"/>
              <w:marTop w:val="0"/>
              <w:marBottom w:val="0"/>
              <w:divBdr>
                <w:top w:val="none" w:sz="0" w:space="0" w:color="auto"/>
                <w:left w:val="none" w:sz="0" w:space="0" w:color="auto"/>
                <w:bottom w:val="none" w:sz="0" w:space="0" w:color="auto"/>
                <w:right w:val="none" w:sz="0" w:space="0" w:color="auto"/>
              </w:divBdr>
            </w:div>
            <w:div w:id="328755419">
              <w:marLeft w:val="0"/>
              <w:marRight w:val="0"/>
              <w:marTop w:val="0"/>
              <w:marBottom w:val="0"/>
              <w:divBdr>
                <w:top w:val="none" w:sz="0" w:space="0" w:color="auto"/>
                <w:left w:val="none" w:sz="0" w:space="0" w:color="auto"/>
                <w:bottom w:val="none" w:sz="0" w:space="0" w:color="auto"/>
                <w:right w:val="none" w:sz="0" w:space="0" w:color="auto"/>
              </w:divBdr>
            </w:div>
            <w:div w:id="375350405">
              <w:marLeft w:val="0"/>
              <w:marRight w:val="0"/>
              <w:marTop w:val="0"/>
              <w:marBottom w:val="0"/>
              <w:divBdr>
                <w:top w:val="none" w:sz="0" w:space="0" w:color="auto"/>
                <w:left w:val="none" w:sz="0" w:space="0" w:color="auto"/>
                <w:bottom w:val="none" w:sz="0" w:space="0" w:color="auto"/>
                <w:right w:val="none" w:sz="0" w:space="0" w:color="auto"/>
              </w:divBdr>
            </w:div>
            <w:div w:id="420106379">
              <w:marLeft w:val="0"/>
              <w:marRight w:val="0"/>
              <w:marTop w:val="0"/>
              <w:marBottom w:val="0"/>
              <w:divBdr>
                <w:top w:val="none" w:sz="0" w:space="0" w:color="auto"/>
                <w:left w:val="none" w:sz="0" w:space="0" w:color="auto"/>
                <w:bottom w:val="none" w:sz="0" w:space="0" w:color="auto"/>
                <w:right w:val="none" w:sz="0" w:space="0" w:color="auto"/>
              </w:divBdr>
            </w:div>
            <w:div w:id="587619476">
              <w:marLeft w:val="0"/>
              <w:marRight w:val="0"/>
              <w:marTop w:val="0"/>
              <w:marBottom w:val="0"/>
              <w:divBdr>
                <w:top w:val="none" w:sz="0" w:space="0" w:color="auto"/>
                <w:left w:val="none" w:sz="0" w:space="0" w:color="auto"/>
                <w:bottom w:val="none" w:sz="0" w:space="0" w:color="auto"/>
                <w:right w:val="none" w:sz="0" w:space="0" w:color="auto"/>
              </w:divBdr>
            </w:div>
            <w:div w:id="599608289">
              <w:marLeft w:val="0"/>
              <w:marRight w:val="0"/>
              <w:marTop w:val="0"/>
              <w:marBottom w:val="0"/>
              <w:divBdr>
                <w:top w:val="none" w:sz="0" w:space="0" w:color="auto"/>
                <w:left w:val="none" w:sz="0" w:space="0" w:color="auto"/>
                <w:bottom w:val="none" w:sz="0" w:space="0" w:color="auto"/>
                <w:right w:val="none" w:sz="0" w:space="0" w:color="auto"/>
              </w:divBdr>
            </w:div>
            <w:div w:id="655303873">
              <w:marLeft w:val="0"/>
              <w:marRight w:val="0"/>
              <w:marTop w:val="0"/>
              <w:marBottom w:val="0"/>
              <w:divBdr>
                <w:top w:val="none" w:sz="0" w:space="0" w:color="auto"/>
                <w:left w:val="none" w:sz="0" w:space="0" w:color="auto"/>
                <w:bottom w:val="none" w:sz="0" w:space="0" w:color="auto"/>
                <w:right w:val="none" w:sz="0" w:space="0" w:color="auto"/>
              </w:divBdr>
            </w:div>
            <w:div w:id="734200900">
              <w:marLeft w:val="0"/>
              <w:marRight w:val="0"/>
              <w:marTop w:val="0"/>
              <w:marBottom w:val="0"/>
              <w:divBdr>
                <w:top w:val="none" w:sz="0" w:space="0" w:color="auto"/>
                <w:left w:val="none" w:sz="0" w:space="0" w:color="auto"/>
                <w:bottom w:val="none" w:sz="0" w:space="0" w:color="auto"/>
                <w:right w:val="none" w:sz="0" w:space="0" w:color="auto"/>
              </w:divBdr>
            </w:div>
            <w:div w:id="1058632364">
              <w:marLeft w:val="0"/>
              <w:marRight w:val="0"/>
              <w:marTop w:val="0"/>
              <w:marBottom w:val="0"/>
              <w:divBdr>
                <w:top w:val="none" w:sz="0" w:space="0" w:color="auto"/>
                <w:left w:val="none" w:sz="0" w:space="0" w:color="auto"/>
                <w:bottom w:val="none" w:sz="0" w:space="0" w:color="auto"/>
                <w:right w:val="none" w:sz="0" w:space="0" w:color="auto"/>
              </w:divBdr>
            </w:div>
            <w:div w:id="1276255144">
              <w:marLeft w:val="0"/>
              <w:marRight w:val="0"/>
              <w:marTop w:val="0"/>
              <w:marBottom w:val="0"/>
              <w:divBdr>
                <w:top w:val="none" w:sz="0" w:space="0" w:color="auto"/>
                <w:left w:val="none" w:sz="0" w:space="0" w:color="auto"/>
                <w:bottom w:val="none" w:sz="0" w:space="0" w:color="auto"/>
                <w:right w:val="none" w:sz="0" w:space="0" w:color="auto"/>
              </w:divBdr>
            </w:div>
            <w:div w:id="1338271981">
              <w:marLeft w:val="0"/>
              <w:marRight w:val="0"/>
              <w:marTop w:val="0"/>
              <w:marBottom w:val="0"/>
              <w:divBdr>
                <w:top w:val="none" w:sz="0" w:space="0" w:color="auto"/>
                <w:left w:val="none" w:sz="0" w:space="0" w:color="auto"/>
                <w:bottom w:val="none" w:sz="0" w:space="0" w:color="auto"/>
                <w:right w:val="none" w:sz="0" w:space="0" w:color="auto"/>
              </w:divBdr>
            </w:div>
            <w:div w:id="1920166846">
              <w:marLeft w:val="0"/>
              <w:marRight w:val="0"/>
              <w:marTop w:val="0"/>
              <w:marBottom w:val="0"/>
              <w:divBdr>
                <w:top w:val="none" w:sz="0" w:space="0" w:color="auto"/>
                <w:left w:val="none" w:sz="0" w:space="0" w:color="auto"/>
                <w:bottom w:val="none" w:sz="0" w:space="0" w:color="auto"/>
                <w:right w:val="none" w:sz="0" w:space="0" w:color="auto"/>
              </w:divBdr>
            </w:div>
            <w:div w:id="1959682035">
              <w:marLeft w:val="0"/>
              <w:marRight w:val="0"/>
              <w:marTop w:val="0"/>
              <w:marBottom w:val="0"/>
              <w:divBdr>
                <w:top w:val="none" w:sz="0" w:space="0" w:color="auto"/>
                <w:left w:val="none" w:sz="0" w:space="0" w:color="auto"/>
                <w:bottom w:val="none" w:sz="0" w:space="0" w:color="auto"/>
                <w:right w:val="none" w:sz="0" w:space="0" w:color="auto"/>
              </w:divBdr>
            </w:div>
            <w:div w:id="2004316481">
              <w:marLeft w:val="0"/>
              <w:marRight w:val="0"/>
              <w:marTop w:val="0"/>
              <w:marBottom w:val="0"/>
              <w:divBdr>
                <w:top w:val="none" w:sz="0" w:space="0" w:color="auto"/>
                <w:left w:val="none" w:sz="0" w:space="0" w:color="auto"/>
                <w:bottom w:val="none" w:sz="0" w:space="0" w:color="auto"/>
                <w:right w:val="none" w:sz="0" w:space="0" w:color="auto"/>
              </w:divBdr>
            </w:div>
            <w:div w:id="2006736141">
              <w:marLeft w:val="0"/>
              <w:marRight w:val="0"/>
              <w:marTop w:val="0"/>
              <w:marBottom w:val="0"/>
              <w:divBdr>
                <w:top w:val="none" w:sz="0" w:space="0" w:color="auto"/>
                <w:left w:val="none" w:sz="0" w:space="0" w:color="auto"/>
                <w:bottom w:val="none" w:sz="0" w:space="0" w:color="auto"/>
                <w:right w:val="none" w:sz="0" w:space="0" w:color="auto"/>
              </w:divBdr>
            </w:div>
            <w:div w:id="2060280190">
              <w:marLeft w:val="0"/>
              <w:marRight w:val="0"/>
              <w:marTop w:val="0"/>
              <w:marBottom w:val="0"/>
              <w:divBdr>
                <w:top w:val="none" w:sz="0" w:space="0" w:color="auto"/>
                <w:left w:val="none" w:sz="0" w:space="0" w:color="auto"/>
                <w:bottom w:val="none" w:sz="0" w:space="0" w:color="auto"/>
                <w:right w:val="none" w:sz="0" w:space="0" w:color="auto"/>
              </w:divBdr>
            </w:div>
            <w:div w:id="2073503687">
              <w:marLeft w:val="0"/>
              <w:marRight w:val="0"/>
              <w:marTop w:val="0"/>
              <w:marBottom w:val="0"/>
              <w:divBdr>
                <w:top w:val="none" w:sz="0" w:space="0" w:color="auto"/>
                <w:left w:val="none" w:sz="0" w:space="0" w:color="auto"/>
                <w:bottom w:val="none" w:sz="0" w:space="0" w:color="auto"/>
                <w:right w:val="none" w:sz="0" w:space="0" w:color="auto"/>
              </w:divBdr>
            </w:div>
            <w:div w:id="2099402458">
              <w:marLeft w:val="0"/>
              <w:marRight w:val="0"/>
              <w:marTop w:val="0"/>
              <w:marBottom w:val="0"/>
              <w:divBdr>
                <w:top w:val="none" w:sz="0" w:space="0" w:color="auto"/>
                <w:left w:val="none" w:sz="0" w:space="0" w:color="auto"/>
                <w:bottom w:val="none" w:sz="0" w:space="0" w:color="auto"/>
                <w:right w:val="none" w:sz="0" w:space="0" w:color="auto"/>
              </w:divBdr>
            </w:div>
          </w:divsChild>
        </w:div>
        <w:div w:id="1794012782">
          <w:marLeft w:val="0"/>
          <w:marRight w:val="0"/>
          <w:marTop w:val="0"/>
          <w:marBottom w:val="0"/>
          <w:divBdr>
            <w:top w:val="none" w:sz="0" w:space="0" w:color="auto"/>
            <w:left w:val="none" w:sz="0" w:space="0" w:color="auto"/>
            <w:bottom w:val="none" w:sz="0" w:space="0" w:color="auto"/>
            <w:right w:val="none" w:sz="0" w:space="0" w:color="auto"/>
          </w:divBdr>
        </w:div>
        <w:div w:id="1831025091">
          <w:marLeft w:val="0"/>
          <w:marRight w:val="0"/>
          <w:marTop w:val="0"/>
          <w:marBottom w:val="0"/>
          <w:divBdr>
            <w:top w:val="none" w:sz="0" w:space="0" w:color="auto"/>
            <w:left w:val="none" w:sz="0" w:space="0" w:color="auto"/>
            <w:bottom w:val="none" w:sz="0" w:space="0" w:color="auto"/>
            <w:right w:val="none" w:sz="0" w:space="0" w:color="auto"/>
          </w:divBdr>
          <w:divsChild>
            <w:div w:id="100490015">
              <w:marLeft w:val="0"/>
              <w:marRight w:val="0"/>
              <w:marTop w:val="0"/>
              <w:marBottom w:val="0"/>
              <w:divBdr>
                <w:top w:val="none" w:sz="0" w:space="0" w:color="auto"/>
                <w:left w:val="none" w:sz="0" w:space="0" w:color="auto"/>
                <w:bottom w:val="none" w:sz="0" w:space="0" w:color="auto"/>
                <w:right w:val="none" w:sz="0" w:space="0" w:color="auto"/>
              </w:divBdr>
            </w:div>
            <w:div w:id="239143488">
              <w:marLeft w:val="0"/>
              <w:marRight w:val="0"/>
              <w:marTop w:val="0"/>
              <w:marBottom w:val="0"/>
              <w:divBdr>
                <w:top w:val="none" w:sz="0" w:space="0" w:color="auto"/>
                <w:left w:val="none" w:sz="0" w:space="0" w:color="auto"/>
                <w:bottom w:val="none" w:sz="0" w:space="0" w:color="auto"/>
                <w:right w:val="none" w:sz="0" w:space="0" w:color="auto"/>
              </w:divBdr>
            </w:div>
            <w:div w:id="285085756">
              <w:marLeft w:val="0"/>
              <w:marRight w:val="0"/>
              <w:marTop w:val="0"/>
              <w:marBottom w:val="0"/>
              <w:divBdr>
                <w:top w:val="none" w:sz="0" w:space="0" w:color="auto"/>
                <w:left w:val="none" w:sz="0" w:space="0" w:color="auto"/>
                <w:bottom w:val="none" w:sz="0" w:space="0" w:color="auto"/>
                <w:right w:val="none" w:sz="0" w:space="0" w:color="auto"/>
              </w:divBdr>
            </w:div>
            <w:div w:id="302733203">
              <w:marLeft w:val="0"/>
              <w:marRight w:val="0"/>
              <w:marTop w:val="0"/>
              <w:marBottom w:val="0"/>
              <w:divBdr>
                <w:top w:val="none" w:sz="0" w:space="0" w:color="auto"/>
                <w:left w:val="none" w:sz="0" w:space="0" w:color="auto"/>
                <w:bottom w:val="none" w:sz="0" w:space="0" w:color="auto"/>
                <w:right w:val="none" w:sz="0" w:space="0" w:color="auto"/>
              </w:divBdr>
            </w:div>
            <w:div w:id="312875849">
              <w:marLeft w:val="0"/>
              <w:marRight w:val="0"/>
              <w:marTop w:val="0"/>
              <w:marBottom w:val="0"/>
              <w:divBdr>
                <w:top w:val="none" w:sz="0" w:space="0" w:color="auto"/>
                <w:left w:val="none" w:sz="0" w:space="0" w:color="auto"/>
                <w:bottom w:val="none" w:sz="0" w:space="0" w:color="auto"/>
                <w:right w:val="none" w:sz="0" w:space="0" w:color="auto"/>
              </w:divBdr>
            </w:div>
            <w:div w:id="519009263">
              <w:marLeft w:val="0"/>
              <w:marRight w:val="0"/>
              <w:marTop w:val="0"/>
              <w:marBottom w:val="0"/>
              <w:divBdr>
                <w:top w:val="none" w:sz="0" w:space="0" w:color="auto"/>
                <w:left w:val="none" w:sz="0" w:space="0" w:color="auto"/>
                <w:bottom w:val="none" w:sz="0" w:space="0" w:color="auto"/>
                <w:right w:val="none" w:sz="0" w:space="0" w:color="auto"/>
              </w:divBdr>
            </w:div>
            <w:div w:id="748504755">
              <w:marLeft w:val="0"/>
              <w:marRight w:val="0"/>
              <w:marTop w:val="0"/>
              <w:marBottom w:val="0"/>
              <w:divBdr>
                <w:top w:val="none" w:sz="0" w:space="0" w:color="auto"/>
                <w:left w:val="none" w:sz="0" w:space="0" w:color="auto"/>
                <w:bottom w:val="none" w:sz="0" w:space="0" w:color="auto"/>
                <w:right w:val="none" w:sz="0" w:space="0" w:color="auto"/>
              </w:divBdr>
            </w:div>
            <w:div w:id="898908165">
              <w:marLeft w:val="0"/>
              <w:marRight w:val="0"/>
              <w:marTop w:val="0"/>
              <w:marBottom w:val="0"/>
              <w:divBdr>
                <w:top w:val="none" w:sz="0" w:space="0" w:color="auto"/>
                <w:left w:val="none" w:sz="0" w:space="0" w:color="auto"/>
                <w:bottom w:val="none" w:sz="0" w:space="0" w:color="auto"/>
                <w:right w:val="none" w:sz="0" w:space="0" w:color="auto"/>
              </w:divBdr>
            </w:div>
            <w:div w:id="906576500">
              <w:marLeft w:val="0"/>
              <w:marRight w:val="0"/>
              <w:marTop w:val="0"/>
              <w:marBottom w:val="0"/>
              <w:divBdr>
                <w:top w:val="none" w:sz="0" w:space="0" w:color="auto"/>
                <w:left w:val="none" w:sz="0" w:space="0" w:color="auto"/>
                <w:bottom w:val="none" w:sz="0" w:space="0" w:color="auto"/>
                <w:right w:val="none" w:sz="0" w:space="0" w:color="auto"/>
              </w:divBdr>
            </w:div>
            <w:div w:id="1033850514">
              <w:marLeft w:val="0"/>
              <w:marRight w:val="0"/>
              <w:marTop w:val="0"/>
              <w:marBottom w:val="0"/>
              <w:divBdr>
                <w:top w:val="none" w:sz="0" w:space="0" w:color="auto"/>
                <w:left w:val="none" w:sz="0" w:space="0" w:color="auto"/>
                <w:bottom w:val="none" w:sz="0" w:space="0" w:color="auto"/>
                <w:right w:val="none" w:sz="0" w:space="0" w:color="auto"/>
              </w:divBdr>
            </w:div>
            <w:div w:id="1101682846">
              <w:marLeft w:val="0"/>
              <w:marRight w:val="0"/>
              <w:marTop w:val="0"/>
              <w:marBottom w:val="0"/>
              <w:divBdr>
                <w:top w:val="none" w:sz="0" w:space="0" w:color="auto"/>
                <w:left w:val="none" w:sz="0" w:space="0" w:color="auto"/>
                <w:bottom w:val="none" w:sz="0" w:space="0" w:color="auto"/>
                <w:right w:val="none" w:sz="0" w:space="0" w:color="auto"/>
              </w:divBdr>
            </w:div>
            <w:div w:id="1187787705">
              <w:marLeft w:val="0"/>
              <w:marRight w:val="0"/>
              <w:marTop w:val="0"/>
              <w:marBottom w:val="0"/>
              <w:divBdr>
                <w:top w:val="none" w:sz="0" w:space="0" w:color="auto"/>
                <w:left w:val="none" w:sz="0" w:space="0" w:color="auto"/>
                <w:bottom w:val="none" w:sz="0" w:space="0" w:color="auto"/>
                <w:right w:val="none" w:sz="0" w:space="0" w:color="auto"/>
              </w:divBdr>
            </w:div>
            <w:div w:id="1247882352">
              <w:marLeft w:val="0"/>
              <w:marRight w:val="0"/>
              <w:marTop w:val="0"/>
              <w:marBottom w:val="0"/>
              <w:divBdr>
                <w:top w:val="none" w:sz="0" w:space="0" w:color="auto"/>
                <w:left w:val="none" w:sz="0" w:space="0" w:color="auto"/>
                <w:bottom w:val="none" w:sz="0" w:space="0" w:color="auto"/>
                <w:right w:val="none" w:sz="0" w:space="0" w:color="auto"/>
              </w:divBdr>
            </w:div>
            <w:div w:id="1310869276">
              <w:marLeft w:val="0"/>
              <w:marRight w:val="0"/>
              <w:marTop w:val="0"/>
              <w:marBottom w:val="0"/>
              <w:divBdr>
                <w:top w:val="none" w:sz="0" w:space="0" w:color="auto"/>
                <w:left w:val="none" w:sz="0" w:space="0" w:color="auto"/>
                <w:bottom w:val="none" w:sz="0" w:space="0" w:color="auto"/>
                <w:right w:val="none" w:sz="0" w:space="0" w:color="auto"/>
              </w:divBdr>
            </w:div>
            <w:div w:id="1455948072">
              <w:marLeft w:val="0"/>
              <w:marRight w:val="0"/>
              <w:marTop w:val="0"/>
              <w:marBottom w:val="0"/>
              <w:divBdr>
                <w:top w:val="none" w:sz="0" w:space="0" w:color="auto"/>
                <w:left w:val="none" w:sz="0" w:space="0" w:color="auto"/>
                <w:bottom w:val="none" w:sz="0" w:space="0" w:color="auto"/>
                <w:right w:val="none" w:sz="0" w:space="0" w:color="auto"/>
              </w:divBdr>
            </w:div>
            <w:div w:id="1618870719">
              <w:marLeft w:val="0"/>
              <w:marRight w:val="0"/>
              <w:marTop w:val="0"/>
              <w:marBottom w:val="0"/>
              <w:divBdr>
                <w:top w:val="none" w:sz="0" w:space="0" w:color="auto"/>
                <w:left w:val="none" w:sz="0" w:space="0" w:color="auto"/>
                <w:bottom w:val="none" w:sz="0" w:space="0" w:color="auto"/>
                <w:right w:val="none" w:sz="0" w:space="0" w:color="auto"/>
              </w:divBdr>
            </w:div>
            <w:div w:id="1725330844">
              <w:marLeft w:val="0"/>
              <w:marRight w:val="0"/>
              <w:marTop w:val="0"/>
              <w:marBottom w:val="0"/>
              <w:divBdr>
                <w:top w:val="none" w:sz="0" w:space="0" w:color="auto"/>
                <w:left w:val="none" w:sz="0" w:space="0" w:color="auto"/>
                <w:bottom w:val="none" w:sz="0" w:space="0" w:color="auto"/>
                <w:right w:val="none" w:sz="0" w:space="0" w:color="auto"/>
              </w:divBdr>
            </w:div>
            <w:div w:id="1871214664">
              <w:marLeft w:val="0"/>
              <w:marRight w:val="0"/>
              <w:marTop w:val="0"/>
              <w:marBottom w:val="0"/>
              <w:divBdr>
                <w:top w:val="none" w:sz="0" w:space="0" w:color="auto"/>
                <w:left w:val="none" w:sz="0" w:space="0" w:color="auto"/>
                <w:bottom w:val="none" w:sz="0" w:space="0" w:color="auto"/>
                <w:right w:val="none" w:sz="0" w:space="0" w:color="auto"/>
              </w:divBdr>
            </w:div>
            <w:div w:id="1989437425">
              <w:marLeft w:val="0"/>
              <w:marRight w:val="0"/>
              <w:marTop w:val="0"/>
              <w:marBottom w:val="0"/>
              <w:divBdr>
                <w:top w:val="none" w:sz="0" w:space="0" w:color="auto"/>
                <w:left w:val="none" w:sz="0" w:space="0" w:color="auto"/>
                <w:bottom w:val="none" w:sz="0" w:space="0" w:color="auto"/>
                <w:right w:val="none" w:sz="0" w:space="0" w:color="auto"/>
              </w:divBdr>
            </w:div>
            <w:div w:id="2095198243">
              <w:marLeft w:val="0"/>
              <w:marRight w:val="0"/>
              <w:marTop w:val="0"/>
              <w:marBottom w:val="0"/>
              <w:divBdr>
                <w:top w:val="none" w:sz="0" w:space="0" w:color="auto"/>
                <w:left w:val="none" w:sz="0" w:space="0" w:color="auto"/>
                <w:bottom w:val="none" w:sz="0" w:space="0" w:color="auto"/>
                <w:right w:val="none" w:sz="0" w:space="0" w:color="auto"/>
              </w:divBdr>
            </w:div>
          </w:divsChild>
        </w:div>
        <w:div w:id="1846240692">
          <w:marLeft w:val="0"/>
          <w:marRight w:val="0"/>
          <w:marTop w:val="0"/>
          <w:marBottom w:val="0"/>
          <w:divBdr>
            <w:top w:val="none" w:sz="0" w:space="0" w:color="auto"/>
            <w:left w:val="none" w:sz="0" w:space="0" w:color="auto"/>
            <w:bottom w:val="none" w:sz="0" w:space="0" w:color="auto"/>
            <w:right w:val="none" w:sz="0" w:space="0" w:color="auto"/>
          </w:divBdr>
        </w:div>
        <w:div w:id="1864174787">
          <w:marLeft w:val="0"/>
          <w:marRight w:val="0"/>
          <w:marTop w:val="0"/>
          <w:marBottom w:val="0"/>
          <w:divBdr>
            <w:top w:val="none" w:sz="0" w:space="0" w:color="auto"/>
            <w:left w:val="none" w:sz="0" w:space="0" w:color="auto"/>
            <w:bottom w:val="none" w:sz="0" w:space="0" w:color="auto"/>
            <w:right w:val="none" w:sz="0" w:space="0" w:color="auto"/>
          </w:divBdr>
        </w:div>
        <w:div w:id="1880194108">
          <w:marLeft w:val="0"/>
          <w:marRight w:val="0"/>
          <w:marTop w:val="0"/>
          <w:marBottom w:val="0"/>
          <w:divBdr>
            <w:top w:val="none" w:sz="0" w:space="0" w:color="auto"/>
            <w:left w:val="none" w:sz="0" w:space="0" w:color="auto"/>
            <w:bottom w:val="none" w:sz="0" w:space="0" w:color="auto"/>
            <w:right w:val="none" w:sz="0" w:space="0" w:color="auto"/>
          </w:divBdr>
          <w:divsChild>
            <w:div w:id="2100827173">
              <w:marLeft w:val="-75"/>
              <w:marRight w:val="0"/>
              <w:marTop w:val="30"/>
              <w:marBottom w:val="30"/>
              <w:divBdr>
                <w:top w:val="none" w:sz="0" w:space="0" w:color="auto"/>
                <w:left w:val="none" w:sz="0" w:space="0" w:color="auto"/>
                <w:bottom w:val="none" w:sz="0" w:space="0" w:color="auto"/>
                <w:right w:val="none" w:sz="0" w:space="0" w:color="auto"/>
              </w:divBdr>
              <w:divsChild>
                <w:div w:id="194857391">
                  <w:marLeft w:val="0"/>
                  <w:marRight w:val="0"/>
                  <w:marTop w:val="0"/>
                  <w:marBottom w:val="0"/>
                  <w:divBdr>
                    <w:top w:val="none" w:sz="0" w:space="0" w:color="auto"/>
                    <w:left w:val="none" w:sz="0" w:space="0" w:color="auto"/>
                    <w:bottom w:val="none" w:sz="0" w:space="0" w:color="auto"/>
                    <w:right w:val="none" w:sz="0" w:space="0" w:color="auto"/>
                  </w:divBdr>
                  <w:divsChild>
                    <w:div w:id="1784155828">
                      <w:marLeft w:val="0"/>
                      <w:marRight w:val="0"/>
                      <w:marTop w:val="0"/>
                      <w:marBottom w:val="0"/>
                      <w:divBdr>
                        <w:top w:val="none" w:sz="0" w:space="0" w:color="auto"/>
                        <w:left w:val="none" w:sz="0" w:space="0" w:color="auto"/>
                        <w:bottom w:val="none" w:sz="0" w:space="0" w:color="auto"/>
                        <w:right w:val="none" w:sz="0" w:space="0" w:color="auto"/>
                      </w:divBdr>
                    </w:div>
                  </w:divsChild>
                </w:div>
                <w:div w:id="330645724">
                  <w:marLeft w:val="0"/>
                  <w:marRight w:val="0"/>
                  <w:marTop w:val="0"/>
                  <w:marBottom w:val="0"/>
                  <w:divBdr>
                    <w:top w:val="none" w:sz="0" w:space="0" w:color="auto"/>
                    <w:left w:val="none" w:sz="0" w:space="0" w:color="auto"/>
                    <w:bottom w:val="none" w:sz="0" w:space="0" w:color="auto"/>
                    <w:right w:val="none" w:sz="0" w:space="0" w:color="auto"/>
                  </w:divBdr>
                  <w:divsChild>
                    <w:div w:id="1388724726">
                      <w:marLeft w:val="0"/>
                      <w:marRight w:val="0"/>
                      <w:marTop w:val="0"/>
                      <w:marBottom w:val="0"/>
                      <w:divBdr>
                        <w:top w:val="none" w:sz="0" w:space="0" w:color="auto"/>
                        <w:left w:val="none" w:sz="0" w:space="0" w:color="auto"/>
                        <w:bottom w:val="none" w:sz="0" w:space="0" w:color="auto"/>
                        <w:right w:val="none" w:sz="0" w:space="0" w:color="auto"/>
                      </w:divBdr>
                    </w:div>
                  </w:divsChild>
                </w:div>
                <w:div w:id="350224543">
                  <w:marLeft w:val="0"/>
                  <w:marRight w:val="0"/>
                  <w:marTop w:val="0"/>
                  <w:marBottom w:val="0"/>
                  <w:divBdr>
                    <w:top w:val="none" w:sz="0" w:space="0" w:color="auto"/>
                    <w:left w:val="none" w:sz="0" w:space="0" w:color="auto"/>
                    <w:bottom w:val="none" w:sz="0" w:space="0" w:color="auto"/>
                    <w:right w:val="none" w:sz="0" w:space="0" w:color="auto"/>
                  </w:divBdr>
                  <w:divsChild>
                    <w:div w:id="1776435188">
                      <w:marLeft w:val="0"/>
                      <w:marRight w:val="0"/>
                      <w:marTop w:val="0"/>
                      <w:marBottom w:val="0"/>
                      <w:divBdr>
                        <w:top w:val="none" w:sz="0" w:space="0" w:color="auto"/>
                        <w:left w:val="none" w:sz="0" w:space="0" w:color="auto"/>
                        <w:bottom w:val="none" w:sz="0" w:space="0" w:color="auto"/>
                        <w:right w:val="none" w:sz="0" w:space="0" w:color="auto"/>
                      </w:divBdr>
                    </w:div>
                  </w:divsChild>
                </w:div>
                <w:div w:id="515115277">
                  <w:marLeft w:val="0"/>
                  <w:marRight w:val="0"/>
                  <w:marTop w:val="0"/>
                  <w:marBottom w:val="0"/>
                  <w:divBdr>
                    <w:top w:val="none" w:sz="0" w:space="0" w:color="auto"/>
                    <w:left w:val="none" w:sz="0" w:space="0" w:color="auto"/>
                    <w:bottom w:val="none" w:sz="0" w:space="0" w:color="auto"/>
                    <w:right w:val="none" w:sz="0" w:space="0" w:color="auto"/>
                  </w:divBdr>
                  <w:divsChild>
                    <w:div w:id="1679186404">
                      <w:marLeft w:val="0"/>
                      <w:marRight w:val="0"/>
                      <w:marTop w:val="0"/>
                      <w:marBottom w:val="0"/>
                      <w:divBdr>
                        <w:top w:val="none" w:sz="0" w:space="0" w:color="auto"/>
                        <w:left w:val="none" w:sz="0" w:space="0" w:color="auto"/>
                        <w:bottom w:val="none" w:sz="0" w:space="0" w:color="auto"/>
                        <w:right w:val="none" w:sz="0" w:space="0" w:color="auto"/>
                      </w:divBdr>
                    </w:div>
                  </w:divsChild>
                </w:div>
                <w:div w:id="549221269">
                  <w:marLeft w:val="0"/>
                  <w:marRight w:val="0"/>
                  <w:marTop w:val="0"/>
                  <w:marBottom w:val="0"/>
                  <w:divBdr>
                    <w:top w:val="none" w:sz="0" w:space="0" w:color="auto"/>
                    <w:left w:val="none" w:sz="0" w:space="0" w:color="auto"/>
                    <w:bottom w:val="none" w:sz="0" w:space="0" w:color="auto"/>
                    <w:right w:val="none" w:sz="0" w:space="0" w:color="auto"/>
                  </w:divBdr>
                  <w:divsChild>
                    <w:div w:id="2026012148">
                      <w:marLeft w:val="0"/>
                      <w:marRight w:val="0"/>
                      <w:marTop w:val="0"/>
                      <w:marBottom w:val="0"/>
                      <w:divBdr>
                        <w:top w:val="none" w:sz="0" w:space="0" w:color="auto"/>
                        <w:left w:val="none" w:sz="0" w:space="0" w:color="auto"/>
                        <w:bottom w:val="none" w:sz="0" w:space="0" w:color="auto"/>
                        <w:right w:val="none" w:sz="0" w:space="0" w:color="auto"/>
                      </w:divBdr>
                    </w:div>
                  </w:divsChild>
                </w:div>
                <w:div w:id="686755787">
                  <w:marLeft w:val="0"/>
                  <w:marRight w:val="0"/>
                  <w:marTop w:val="0"/>
                  <w:marBottom w:val="0"/>
                  <w:divBdr>
                    <w:top w:val="none" w:sz="0" w:space="0" w:color="auto"/>
                    <w:left w:val="none" w:sz="0" w:space="0" w:color="auto"/>
                    <w:bottom w:val="none" w:sz="0" w:space="0" w:color="auto"/>
                    <w:right w:val="none" w:sz="0" w:space="0" w:color="auto"/>
                  </w:divBdr>
                  <w:divsChild>
                    <w:div w:id="590164910">
                      <w:marLeft w:val="0"/>
                      <w:marRight w:val="0"/>
                      <w:marTop w:val="0"/>
                      <w:marBottom w:val="0"/>
                      <w:divBdr>
                        <w:top w:val="none" w:sz="0" w:space="0" w:color="auto"/>
                        <w:left w:val="none" w:sz="0" w:space="0" w:color="auto"/>
                        <w:bottom w:val="none" w:sz="0" w:space="0" w:color="auto"/>
                        <w:right w:val="none" w:sz="0" w:space="0" w:color="auto"/>
                      </w:divBdr>
                    </w:div>
                  </w:divsChild>
                </w:div>
                <w:div w:id="990522023">
                  <w:marLeft w:val="0"/>
                  <w:marRight w:val="0"/>
                  <w:marTop w:val="0"/>
                  <w:marBottom w:val="0"/>
                  <w:divBdr>
                    <w:top w:val="none" w:sz="0" w:space="0" w:color="auto"/>
                    <w:left w:val="none" w:sz="0" w:space="0" w:color="auto"/>
                    <w:bottom w:val="none" w:sz="0" w:space="0" w:color="auto"/>
                    <w:right w:val="none" w:sz="0" w:space="0" w:color="auto"/>
                  </w:divBdr>
                  <w:divsChild>
                    <w:div w:id="705761679">
                      <w:marLeft w:val="0"/>
                      <w:marRight w:val="0"/>
                      <w:marTop w:val="0"/>
                      <w:marBottom w:val="0"/>
                      <w:divBdr>
                        <w:top w:val="none" w:sz="0" w:space="0" w:color="auto"/>
                        <w:left w:val="none" w:sz="0" w:space="0" w:color="auto"/>
                        <w:bottom w:val="none" w:sz="0" w:space="0" w:color="auto"/>
                        <w:right w:val="none" w:sz="0" w:space="0" w:color="auto"/>
                      </w:divBdr>
                    </w:div>
                  </w:divsChild>
                </w:div>
                <w:div w:id="991520269">
                  <w:marLeft w:val="0"/>
                  <w:marRight w:val="0"/>
                  <w:marTop w:val="0"/>
                  <w:marBottom w:val="0"/>
                  <w:divBdr>
                    <w:top w:val="none" w:sz="0" w:space="0" w:color="auto"/>
                    <w:left w:val="none" w:sz="0" w:space="0" w:color="auto"/>
                    <w:bottom w:val="none" w:sz="0" w:space="0" w:color="auto"/>
                    <w:right w:val="none" w:sz="0" w:space="0" w:color="auto"/>
                  </w:divBdr>
                  <w:divsChild>
                    <w:div w:id="257762481">
                      <w:marLeft w:val="0"/>
                      <w:marRight w:val="0"/>
                      <w:marTop w:val="0"/>
                      <w:marBottom w:val="0"/>
                      <w:divBdr>
                        <w:top w:val="none" w:sz="0" w:space="0" w:color="auto"/>
                        <w:left w:val="none" w:sz="0" w:space="0" w:color="auto"/>
                        <w:bottom w:val="none" w:sz="0" w:space="0" w:color="auto"/>
                        <w:right w:val="none" w:sz="0" w:space="0" w:color="auto"/>
                      </w:divBdr>
                    </w:div>
                  </w:divsChild>
                </w:div>
                <w:div w:id="1049382401">
                  <w:marLeft w:val="0"/>
                  <w:marRight w:val="0"/>
                  <w:marTop w:val="0"/>
                  <w:marBottom w:val="0"/>
                  <w:divBdr>
                    <w:top w:val="none" w:sz="0" w:space="0" w:color="auto"/>
                    <w:left w:val="none" w:sz="0" w:space="0" w:color="auto"/>
                    <w:bottom w:val="none" w:sz="0" w:space="0" w:color="auto"/>
                    <w:right w:val="none" w:sz="0" w:space="0" w:color="auto"/>
                  </w:divBdr>
                  <w:divsChild>
                    <w:div w:id="1481997339">
                      <w:marLeft w:val="0"/>
                      <w:marRight w:val="0"/>
                      <w:marTop w:val="0"/>
                      <w:marBottom w:val="0"/>
                      <w:divBdr>
                        <w:top w:val="none" w:sz="0" w:space="0" w:color="auto"/>
                        <w:left w:val="none" w:sz="0" w:space="0" w:color="auto"/>
                        <w:bottom w:val="none" w:sz="0" w:space="0" w:color="auto"/>
                        <w:right w:val="none" w:sz="0" w:space="0" w:color="auto"/>
                      </w:divBdr>
                    </w:div>
                  </w:divsChild>
                </w:div>
                <w:div w:id="1102334699">
                  <w:marLeft w:val="0"/>
                  <w:marRight w:val="0"/>
                  <w:marTop w:val="0"/>
                  <w:marBottom w:val="0"/>
                  <w:divBdr>
                    <w:top w:val="none" w:sz="0" w:space="0" w:color="auto"/>
                    <w:left w:val="none" w:sz="0" w:space="0" w:color="auto"/>
                    <w:bottom w:val="none" w:sz="0" w:space="0" w:color="auto"/>
                    <w:right w:val="none" w:sz="0" w:space="0" w:color="auto"/>
                  </w:divBdr>
                  <w:divsChild>
                    <w:div w:id="1038703841">
                      <w:marLeft w:val="0"/>
                      <w:marRight w:val="0"/>
                      <w:marTop w:val="0"/>
                      <w:marBottom w:val="0"/>
                      <w:divBdr>
                        <w:top w:val="none" w:sz="0" w:space="0" w:color="auto"/>
                        <w:left w:val="none" w:sz="0" w:space="0" w:color="auto"/>
                        <w:bottom w:val="none" w:sz="0" w:space="0" w:color="auto"/>
                        <w:right w:val="none" w:sz="0" w:space="0" w:color="auto"/>
                      </w:divBdr>
                    </w:div>
                  </w:divsChild>
                </w:div>
                <w:div w:id="1192690675">
                  <w:marLeft w:val="0"/>
                  <w:marRight w:val="0"/>
                  <w:marTop w:val="0"/>
                  <w:marBottom w:val="0"/>
                  <w:divBdr>
                    <w:top w:val="none" w:sz="0" w:space="0" w:color="auto"/>
                    <w:left w:val="none" w:sz="0" w:space="0" w:color="auto"/>
                    <w:bottom w:val="none" w:sz="0" w:space="0" w:color="auto"/>
                    <w:right w:val="none" w:sz="0" w:space="0" w:color="auto"/>
                  </w:divBdr>
                  <w:divsChild>
                    <w:div w:id="1906531716">
                      <w:marLeft w:val="0"/>
                      <w:marRight w:val="0"/>
                      <w:marTop w:val="0"/>
                      <w:marBottom w:val="0"/>
                      <w:divBdr>
                        <w:top w:val="none" w:sz="0" w:space="0" w:color="auto"/>
                        <w:left w:val="none" w:sz="0" w:space="0" w:color="auto"/>
                        <w:bottom w:val="none" w:sz="0" w:space="0" w:color="auto"/>
                        <w:right w:val="none" w:sz="0" w:space="0" w:color="auto"/>
                      </w:divBdr>
                    </w:div>
                  </w:divsChild>
                </w:div>
                <w:div w:id="1241792783">
                  <w:marLeft w:val="0"/>
                  <w:marRight w:val="0"/>
                  <w:marTop w:val="0"/>
                  <w:marBottom w:val="0"/>
                  <w:divBdr>
                    <w:top w:val="none" w:sz="0" w:space="0" w:color="auto"/>
                    <w:left w:val="none" w:sz="0" w:space="0" w:color="auto"/>
                    <w:bottom w:val="none" w:sz="0" w:space="0" w:color="auto"/>
                    <w:right w:val="none" w:sz="0" w:space="0" w:color="auto"/>
                  </w:divBdr>
                  <w:divsChild>
                    <w:div w:id="55402841">
                      <w:marLeft w:val="0"/>
                      <w:marRight w:val="0"/>
                      <w:marTop w:val="0"/>
                      <w:marBottom w:val="0"/>
                      <w:divBdr>
                        <w:top w:val="none" w:sz="0" w:space="0" w:color="auto"/>
                        <w:left w:val="none" w:sz="0" w:space="0" w:color="auto"/>
                        <w:bottom w:val="none" w:sz="0" w:space="0" w:color="auto"/>
                        <w:right w:val="none" w:sz="0" w:space="0" w:color="auto"/>
                      </w:divBdr>
                    </w:div>
                  </w:divsChild>
                </w:div>
                <w:div w:id="1266883646">
                  <w:marLeft w:val="0"/>
                  <w:marRight w:val="0"/>
                  <w:marTop w:val="0"/>
                  <w:marBottom w:val="0"/>
                  <w:divBdr>
                    <w:top w:val="none" w:sz="0" w:space="0" w:color="auto"/>
                    <w:left w:val="none" w:sz="0" w:space="0" w:color="auto"/>
                    <w:bottom w:val="none" w:sz="0" w:space="0" w:color="auto"/>
                    <w:right w:val="none" w:sz="0" w:space="0" w:color="auto"/>
                  </w:divBdr>
                  <w:divsChild>
                    <w:div w:id="637610516">
                      <w:marLeft w:val="0"/>
                      <w:marRight w:val="0"/>
                      <w:marTop w:val="0"/>
                      <w:marBottom w:val="0"/>
                      <w:divBdr>
                        <w:top w:val="none" w:sz="0" w:space="0" w:color="auto"/>
                        <w:left w:val="none" w:sz="0" w:space="0" w:color="auto"/>
                        <w:bottom w:val="none" w:sz="0" w:space="0" w:color="auto"/>
                        <w:right w:val="none" w:sz="0" w:space="0" w:color="auto"/>
                      </w:divBdr>
                    </w:div>
                  </w:divsChild>
                </w:div>
                <w:div w:id="1342269813">
                  <w:marLeft w:val="0"/>
                  <w:marRight w:val="0"/>
                  <w:marTop w:val="0"/>
                  <w:marBottom w:val="0"/>
                  <w:divBdr>
                    <w:top w:val="none" w:sz="0" w:space="0" w:color="auto"/>
                    <w:left w:val="none" w:sz="0" w:space="0" w:color="auto"/>
                    <w:bottom w:val="none" w:sz="0" w:space="0" w:color="auto"/>
                    <w:right w:val="none" w:sz="0" w:space="0" w:color="auto"/>
                  </w:divBdr>
                  <w:divsChild>
                    <w:div w:id="1734501025">
                      <w:marLeft w:val="0"/>
                      <w:marRight w:val="0"/>
                      <w:marTop w:val="0"/>
                      <w:marBottom w:val="0"/>
                      <w:divBdr>
                        <w:top w:val="none" w:sz="0" w:space="0" w:color="auto"/>
                        <w:left w:val="none" w:sz="0" w:space="0" w:color="auto"/>
                        <w:bottom w:val="none" w:sz="0" w:space="0" w:color="auto"/>
                        <w:right w:val="none" w:sz="0" w:space="0" w:color="auto"/>
                      </w:divBdr>
                    </w:div>
                  </w:divsChild>
                </w:div>
                <w:div w:id="1880047717">
                  <w:marLeft w:val="0"/>
                  <w:marRight w:val="0"/>
                  <w:marTop w:val="0"/>
                  <w:marBottom w:val="0"/>
                  <w:divBdr>
                    <w:top w:val="none" w:sz="0" w:space="0" w:color="auto"/>
                    <w:left w:val="none" w:sz="0" w:space="0" w:color="auto"/>
                    <w:bottom w:val="none" w:sz="0" w:space="0" w:color="auto"/>
                    <w:right w:val="none" w:sz="0" w:space="0" w:color="auto"/>
                  </w:divBdr>
                  <w:divsChild>
                    <w:div w:id="1275210898">
                      <w:marLeft w:val="0"/>
                      <w:marRight w:val="0"/>
                      <w:marTop w:val="0"/>
                      <w:marBottom w:val="0"/>
                      <w:divBdr>
                        <w:top w:val="none" w:sz="0" w:space="0" w:color="auto"/>
                        <w:left w:val="none" w:sz="0" w:space="0" w:color="auto"/>
                        <w:bottom w:val="none" w:sz="0" w:space="0" w:color="auto"/>
                        <w:right w:val="none" w:sz="0" w:space="0" w:color="auto"/>
                      </w:divBdr>
                    </w:div>
                  </w:divsChild>
                </w:div>
                <w:div w:id="1916553379">
                  <w:marLeft w:val="0"/>
                  <w:marRight w:val="0"/>
                  <w:marTop w:val="0"/>
                  <w:marBottom w:val="0"/>
                  <w:divBdr>
                    <w:top w:val="none" w:sz="0" w:space="0" w:color="auto"/>
                    <w:left w:val="none" w:sz="0" w:space="0" w:color="auto"/>
                    <w:bottom w:val="none" w:sz="0" w:space="0" w:color="auto"/>
                    <w:right w:val="none" w:sz="0" w:space="0" w:color="auto"/>
                  </w:divBdr>
                  <w:divsChild>
                    <w:div w:id="1189413774">
                      <w:marLeft w:val="0"/>
                      <w:marRight w:val="0"/>
                      <w:marTop w:val="0"/>
                      <w:marBottom w:val="0"/>
                      <w:divBdr>
                        <w:top w:val="none" w:sz="0" w:space="0" w:color="auto"/>
                        <w:left w:val="none" w:sz="0" w:space="0" w:color="auto"/>
                        <w:bottom w:val="none" w:sz="0" w:space="0" w:color="auto"/>
                        <w:right w:val="none" w:sz="0" w:space="0" w:color="auto"/>
                      </w:divBdr>
                    </w:div>
                  </w:divsChild>
                </w:div>
                <w:div w:id="1980332719">
                  <w:marLeft w:val="0"/>
                  <w:marRight w:val="0"/>
                  <w:marTop w:val="0"/>
                  <w:marBottom w:val="0"/>
                  <w:divBdr>
                    <w:top w:val="none" w:sz="0" w:space="0" w:color="auto"/>
                    <w:left w:val="none" w:sz="0" w:space="0" w:color="auto"/>
                    <w:bottom w:val="none" w:sz="0" w:space="0" w:color="auto"/>
                    <w:right w:val="none" w:sz="0" w:space="0" w:color="auto"/>
                  </w:divBdr>
                  <w:divsChild>
                    <w:div w:id="1200043962">
                      <w:marLeft w:val="0"/>
                      <w:marRight w:val="0"/>
                      <w:marTop w:val="0"/>
                      <w:marBottom w:val="0"/>
                      <w:divBdr>
                        <w:top w:val="none" w:sz="0" w:space="0" w:color="auto"/>
                        <w:left w:val="none" w:sz="0" w:space="0" w:color="auto"/>
                        <w:bottom w:val="none" w:sz="0" w:space="0" w:color="auto"/>
                        <w:right w:val="none" w:sz="0" w:space="0" w:color="auto"/>
                      </w:divBdr>
                    </w:div>
                  </w:divsChild>
                </w:div>
                <w:div w:id="2022777993">
                  <w:marLeft w:val="0"/>
                  <w:marRight w:val="0"/>
                  <w:marTop w:val="0"/>
                  <w:marBottom w:val="0"/>
                  <w:divBdr>
                    <w:top w:val="none" w:sz="0" w:space="0" w:color="auto"/>
                    <w:left w:val="none" w:sz="0" w:space="0" w:color="auto"/>
                    <w:bottom w:val="none" w:sz="0" w:space="0" w:color="auto"/>
                    <w:right w:val="none" w:sz="0" w:space="0" w:color="auto"/>
                  </w:divBdr>
                  <w:divsChild>
                    <w:div w:id="1138105663">
                      <w:marLeft w:val="0"/>
                      <w:marRight w:val="0"/>
                      <w:marTop w:val="0"/>
                      <w:marBottom w:val="0"/>
                      <w:divBdr>
                        <w:top w:val="none" w:sz="0" w:space="0" w:color="auto"/>
                        <w:left w:val="none" w:sz="0" w:space="0" w:color="auto"/>
                        <w:bottom w:val="none" w:sz="0" w:space="0" w:color="auto"/>
                        <w:right w:val="none" w:sz="0" w:space="0" w:color="auto"/>
                      </w:divBdr>
                    </w:div>
                  </w:divsChild>
                </w:div>
                <w:div w:id="2073579468">
                  <w:marLeft w:val="0"/>
                  <w:marRight w:val="0"/>
                  <w:marTop w:val="0"/>
                  <w:marBottom w:val="0"/>
                  <w:divBdr>
                    <w:top w:val="none" w:sz="0" w:space="0" w:color="auto"/>
                    <w:left w:val="none" w:sz="0" w:space="0" w:color="auto"/>
                    <w:bottom w:val="none" w:sz="0" w:space="0" w:color="auto"/>
                    <w:right w:val="none" w:sz="0" w:space="0" w:color="auto"/>
                  </w:divBdr>
                  <w:divsChild>
                    <w:div w:id="469900677">
                      <w:marLeft w:val="0"/>
                      <w:marRight w:val="0"/>
                      <w:marTop w:val="0"/>
                      <w:marBottom w:val="0"/>
                      <w:divBdr>
                        <w:top w:val="none" w:sz="0" w:space="0" w:color="auto"/>
                        <w:left w:val="none" w:sz="0" w:space="0" w:color="auto"/>
                        <w:bottom w:val="none" w:sz="0" w:space="0" w:color="auto"/>
                        <w:right w:val="none" w:sz="0" w:space="0" w:color="auto"/>
                      </w:divBdr>
                    </w:div>
                  </w:divsChild>
                </w:div>
                <w:div w:id="2101675485">
                  <w:marLeft w:val="0"/>
                  <w:marRight w:val="0"/>
                  <w:marTop w:val="0"/>
                  <w:marBottom w:val="0"/>
                  <w:divBdr>
                    <w:top w:val="none" w:sz="0" w:space="0" w:color="auto"/>
                    <w:left w:val="none" w:sz="0" w:space="0" w:color="auto"/>
                    <w:bottom w:val="none" w:sz="0" w:space="0" w:color="auto"/>
                    <w:right w:val="none" w:sz="0" w:space="0" w:color="auto"/>
                  </w:divBdr>
                  <w:divsChild>
                    <w:div w:id="3801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2150">
          <w:marLeft w:val="0"/>
          <w:marRight w:val="0"/>
          <w:marTop w:val="0"/>
          <w:marBottom w:val="0"/>
          <w:divBdr>
            <w:top w:val="none" w:sz="0" w:space="0" w:color="auto"/>
            <w:left w:val="none" w:sz="0" w:space="0" w:color="auto"/>
            <w:bottom w:val="none" w:sz="0" w:space="0" w:color="auto"/>
            <w:right w:val="none" w:sz="0" w:space="0" w:color="auto"/>
          </w:divBdr>
        </w:div>
        <w:div w:id="1951204264">
          <w:marLeft w:val="0"/>
          <w:marRight w:val="0"/>
          <w:marTop w:val="0"/>
          <w:marBottom w:val="0"/>
          <w:divBdr>
            <w:top w:val="none" w:sz="0" w:space="0" w:color="auto"/>
            <w:left w:val="none" w:sz="0" w:space="0" w:color="auto"/>
            <w:bottom w:val="none" w:sz="0" w:space="0" w:color="auto"/>
            <w:right w:val="none" w:sz="0" w:space="0" w:color="auto"/>
          </w:divBdr>
        </w:div>
        <w:div w:id="1997370082">
          <w:marLeft w:val="0"/>
          <w:marRight w:val="0"/>
          <w:marTop w:val="0"/>
          <w:marBottom w:val="0"/>
          <w:divBdr>
            <w:top w:val="none" w:sz="0" w:space="0" w:color="auto"/>
            <w:left w:val="none" w:sz="0" w:space="0" w:color="auto"/>
            <w:bottom w:val="none" w:sz="0" w:space="0" w:color="auto"/>
            <w:right w:val="none" w:sz="0" w:space="0" w:color="auto"/>
          </w:divBdr>
        </w:div>
        <w:div w:id="1999261906">
          <w:marLeft w:val="0"/>
          <w:marRight w:val="0"/>
          <w:marTop w:val="0"/>
          <w:marBottom w:val="0"/>
          <w:divBdr>
            <w:top w:val="none" w:sz="0" w:space="0" w:color="auto"/>
            <w:left w:val="none" w:sz="0" w:space="0" w:color="auto"/>
            <w:bottom w:val="none" w:sz="0" w:space="0" w:color="auto"/>
            <w:right w:val="none" w:sz="0" w:space="0" w:color="auto"/>
          </w:divBdr>
        </w:div>
        <w:div w:id="2019043393">
          <w:marLeft w:val="0"/>
          <w:marRight w:val="0"/>
          <w:marTop w:val="0"/>
          <w:marBottom w:val="0"/>
          <w:divBdr>
            <w:top w:val="none" w:sz="0" w:space="0" w:color="auto"/>
            <w:left w:val="none" w:sz="0" w:space="0" w:color="auto"/>
            <w:bottom w:val="none" w:sz="0" w:space="0" w:color="auto"/>
            <w:right w:val="none" w:sz="0" w:space="0" w:color="auto"/>
          </w:divBdr>
        </w:div>
        <w:div w:id="2058308959">
          <w:marLeft w:val="0"/>
          <w:marRight w:val="0"/>
          <w:marTop w:val="0"/>
          <w:marBottom w:val="0"/>
          <w:divBdr>
            <w:top w:val="none" w:sz="0" w:space="0" w:color="auto"/>
            <w:left w:val="none" w:sz="0" w:space="0" w:color="auto"/>
            <w:bottom w:val="none" w:sz="0" w:space="0" w:color="auto"/>
            <w:right w:val="none" w:sz="0" w:space="0" w:color="auto"/>
          </w:divBdr>
        </w:div>
        <w:div w:id="2097241938">
          <w:marLeft w:val="0"/>
          <w:marRight w:val="0"/>
          <w:marTop w:val="0"/>
          <w:marBottom w:val="0"/>
          <w:divBdr>
            <w:top w:val="none" w:sz="0" w:space="0" w:color="auto"/>
            <w:left w:val="none" w:sz="0" w:space="0" w:color="auto"/>
            <w:bottom w:val="none" w:sz="0" w:space="0" w:color="auto"/>
            <w:right w:val="none" w:sz="0" w:space="0" w:color="auto"/>
          </w:divBdr>
        </w:div>
        <w:div w:id="2103453647">
          <w:marLeft w:val="0"/>
          <w:marRight w:val="0"/>
          <w:marTop w:val="0"/>
          <w:marBottom w:val="0"/>
          <w:divBdr>
            <w:top w:val="none" w:sz="0" w:space="0" w:color="auto"/>
            <w:left w:val="none" w:sz="0" w:space="0" w:color="auto"/>
            <w:bottom w:val="none" w:sz="0" w:space="0" w:color="auto"/>
            <w:right w:val="none" w:sz="0" w:space="0" w:color="auto"/>
          </w:divBdr>
        </w:div>
        <w:div w:id="2110734308">
          <w:marLeft w:val="0"/>
          <w:marRight w:val="0"/>
          <w:marTop w:val="0"/>
          <w:marBottom w:val="0"/>
          <w:divBdr>
            <w:top w:val="none" w:sz="0" w:space="0" w:color="auto"/>
            <w:left w:val="none" w:sz="0" w:space="0" w:color="auto"/>
            <w:bottom w:val="none" w:sz="0" w:space="0" w:color="auto"/>
            <w:right w:val="none" w:sz="0" w:space="0" w:color="auto"/>
          </w:divBdr>
        </w:div>
        <w:div w:id="2121874999">
          <w:marLeft w:val="0"/>
          <w:marRight w:val="0"/>
          <w:marTop w:val="0"/>
          <w:marBottom w:val="0"/>
          <w:divBdr>
            <w:top w:val="none" w:sz="0" w:space="0" w:color="auto"/>
            <w:left w:val="none" w:sz="0" w:space="0" w:color="auto"/>
            <w:bottom w:val="none" w:sz="0" w:space="0" w:color="auto"/>
            <w:right w:val="none" w:sz="0" w:space="0" w:color="auto"/>
          </w:divBdr>
        </w:div>
        <w:div w:id="2138520508">
          <w:marLeft w:val="0"/>
          <w:marRight w:val="0"/>
          <w:marTop w:val="0"/>
          <w:marBottom w:val="0"/>
          <w:divBdr>
            <w:top w:val="none" w:sz="0" w:space="0" w:color="auto"/>
            <w:left w:val="none" w:sz="0" w:space="0" w:color="auto"/>
            <w:bottom w:val="none" w:sz="0" w:space="0" w:color="auto"/>
            <w:right w:val="none" w:sz="0" w:space="0" w:color="auto"/>
          </w:divBdr>
        </w:div>
      </w:divsChild>
    </w:div>
    <w:div w:id="16276126">
      <w:bodyDiv w:val="1"/>
      <w:marLeft w:val="0"/>
      <w:marRight w:val="0"/>
      <w:marTop w:val="0"/>
      <w:marBottom w:val="0"/>
      <w:divBdr>
        <w:top w:val="none" w:sz="0" w:space="0" w:color="auto"/>
        <w:left w:val="none" w:sz="0" w:space="0" w:color="auto"/>
        <w:bottom w:val="none" w:sz="0" w:space="0" w:color="auto"/>
        <w:right w:val="none" w:sz="0" w:space="0" w:color="auto"/>
      </w:divBdr>
    </w:div>
    <w:div w:id="25915361">
      <w:bodyDiv w:val="1"/>
      <w:marLeft w:val="0"/>
      <w:marRight w:val="0"/>
      <w:marTop w:val="0"/>
      <w:marBottom w:val="0"/>
      <w:divBdr>
        <w:top w:val="none" w:sz="0" w:space="0" w:color="auto"/>
        <w:left w:val="none" w:sz="0" w:space="0" w:color="auto"/>
        <w:bottom w:val="none" w:sz="0" w:space="0" w:color="auto"/>
        <w:right w:val="none" w:sz="0" w:space="0" w:color="auto"/>
      </w:divBdr>
      <w:divsChild>
        <w:div w:id="2561219">
          <w:marLeft w:val="0"/>
          <w:marRight w:val="0"/>
          <w:marTop w:val="0"/>
          <w:marBottom w:val="0"/>
          <w:divBdr>
            <w:top w:val="none" w:sz="0" w:space="0" w:color="auto"/>
            <w:left w:val="none" w:sz="0" w:space="0" w:color="auto"/>
            <w:bottom w:val="none" w:sz="0" w:space="0" w:color="auto"/>
            <w:right w:val="none" w:sz="0" w:space="0" w:color="auto"/>
          </w:divBdr>
        </w:div>
        <w:div w:id="9718229">
          <w:marLeft w:val="0"/>
          <w:marRight w:val="0"/>
          <w:marTop w:val="0"/>
          <w:marBottom w:val="0"/>
          <w:divBdr>
            <w:top w:val="none" w:sz="0" w:space="0" w:color="auto"/>
            <w:left w:val="none" w:sz="0" w:space="0" w:color="auto"/>
            <w:bottom w:val="none" w:sz="0" w:space="0" w:color="auto"/>
            <w:right w:val="none" w:sz="0" w:space="0" w:color="auto"/>
          </w:divBdr>
        </w:div>
        <w:div w:id="31466466">
          <w:marLeft w:val="0"/>
          <w:marRight w:val="0"/>
          <w:marTop w:val="0"/>
          <w:marBottom w:val="0"/>
          <w:divBdr>
            <w:top w:val="none" w:sz="0" w:space="0" w:color="auto"/>
            <w:left w:val="none" w:sz="0" w:space="0" w:color="auto"/>
            <w:bottom w:val="none" w:sz="0" w:space="0" w:color="auto"/>
            <w:right w:val="none" w:sz="0" w:space="0" w:color="auto"/>
          </w:divBdr>
        </w:div>
        <w:div w:id="69157701">
          <w:marLeft w:val="0"/>
          <w:marRight w:val="0"/>
          <w:marTop w:val="0"/>
          <w:marBottom w:val="0"/>
          <w:divBdr>
            <w:top w:val="none" w:sz="0" w:space="0" w:color="auto"/>
            <w:left w:val="none" w:sz="0" w:space="0" w:color="auto"/>
            <w:bottom w:val="none" w:sz="0" w:space="0" w:color="auto"/>
            <w:right w:val="none" w:sz="0" w:space="0" w:color="auto"/>
          </w:divBdr>
        </w:div>
        <w:div w:id="103574085">
          <w:marLeft w:val="0"/>
          <w:marRight w:val="0"/>
          <w:marTop w:val="0"/>
          <w:marBottom w:val="0"/>
          <w:divBdr>
            <w:top w:val="none" w:sz="0" w:space="0" w:color="auto"/>
            <w:left w:val="none" w:sz="0" w:space="0" w:color="auto"/>
            <w:bottom w:val="none" w:sz="0" w:space="0" w:color="auto"/>
            <w:right w:val="none" w:sz="0" w:space="0" w:color="auto"/>
          </w:divBdr>
        </w:div>
        <w:div w:id="137577555">
          <w:marLeft w:val="0"/>
          <w:marRight w:val="0"/>
          <w:marTop w:val="0"/>
          <w:marBottom w:val="0"/>
          <w:divBdr>
            <w:top w:val="none" w:sz="0" w:space="0" w:color="auto"/>
            <w:left w:val="none" w:sz="0" w:space="0" w:color="auto"/>
            <w:bottom w:val="none" w:sz="0" w:space="0" w:color="auto"/>
            <w:right w:val="none" w:sz="0" w:space="0" w:color="auto"/>
          </w:divBdr>
        </w:div>
        <w:div w:id="196822997">
          <w:marLeft w:val="0"/>
          <w:marRight w:val="0"/>
          <w:marTop w:val="0"/>
          <w:marBottom w:val="0"/>
          <w:divBdr>
            <w:top w:val="none" w:sz="0" w:space="0" w:color="auto"/>
            <w:left w:val="none" w:sz="0" w:space="0" w:color="auto"/>
            <w:bottom w:val="none" w:sz="0" w:space="0" w:color="auto"/>
            <w:right w:val="none" w:sz="0" w:space="0" w:color="auto"/>
          </w:divBdr>
        </w:div>
        <w:div w:id="208077903">
          <w:marLeft w:val="0"/>
          <w:marRight w:val="0"/>
          <w:marTop w:val="0"/>
          <w:marBottom w:val="0"/>
          <w:divBdr>
            <w:top w:val="none" w:sz="0" w:space="0" w:color="auto"/>
            <w:left w:val="none" w:sz="0" w:space="0" w:color="auto"/>
            <w:bottom w:val="none" w:sz="0" w:space="0" w:color="auto"/>
            <w:right w:val="none" w:sz="0" w:space="0" w:color="auto"/>
          </w:divBdr>
        </w:div>
        <w:div w:id="220600334">
          <w:marLeft w:val="0"/>
          <w:marRight w:val="0"/>
          <w:marTop w:val="0"/>
          <w:marBottom w:val="0"/>
          <w:divBdr>
            <w:top w:val="none" w:sz="0" w:space="0" w:color="auto"/>
            <w:left w:val="none" w:sz="0" w:space="0" w:color="auto"/>
            <w:bottom w:val="none" w:sz="0" w:space="0" w:color="auto"/>
            <w:right w:val="none" w:sz="0" w:space="0" w:color="auto"/>
          </w:divBdr>
        </w:div>
        <w:div w:id="236744887">
          <w:marLeft w:val="0"/>
          <w:marRight w:val="0"/>
          <w:marTop w:val="0"/>
          <w:marBottom w:val="0"/>
          <w:divBdr>
            <w:top w:val="none" w:sz="0" w:space="0" w:color="auto"/>
            <w:left w:val="none" w:sz="0" w:space="0" w:color="auto"/>
            <w:bottom w:val="none" w:sz="0" w:space="0" w:color="auto"/>
            <w:right w:val="none" w:sz="0" w:space="0" w:color="auto"/>
          </w:divBdr>
          <w:divsChild>
            <w:div w:id="169687097">
              <w:marLeft w:val="0"/>
              <w:marRight w:val="0"/>
              <w:marTop w:val="0"/>
              <w:marBottom w:val="0"/>
              <w:divBdr>
                <w:top w:val="none" w:sz="0" w:space="0" w:color="auto"/>
                <w:left w:val="none" w:sz="0" w:space="0" w:color="auto"/>
                <w:bottom w:val="none" w:sz="0" w:space="0" w:color="auto"/>
                <w:right w:val="none" w:sz="0" w:space="0" w:color="auto"/>
              </w:divBdr>
            </w:div>
            <w:div w:id="251162511">
              <w:marLeft w:val="0"/>
              <w:marRight w:val="0"/>
              <w:marTop w:val="0"/>
              <w:marBottom w:val="0"/>
              <w:divBdr>
                <w:top w:val="none" w:sz="0" w:space="0" w:color="auto"/>
                <w:left w:val="none" w:sz="0" w:space="0" w:color="auto"/>
                <w:bottom w:val="none" w:sz="0" w:space="0" w:color="auto"/>
                <w:right w:val="none" w:sz="0" w:space="0" w:color="auto"/>
              </w:divBdr>
            </w:div>
            <w:div w:id="478501125">
              <w:marLeft w:val="0"/>
              <w:marRight w:val="0"/>
              <w:marTop w:val="0"/>
              <w:marBottom w:val="0"/>
              <w:divBdr>
                <w:top w:val="none" w:sz="0" w:space="0" w:color="auto"/>
                <w:left w:val="none" w:sz="0" w:space="0" w:color="auto"/>
                <w:bottom w:val="none" w:sz="0" w:space="0" w:color="auto"/>
                <w:right w:val="none" w:sz="0" w:space="0" w:color="auto"/>
              </w:divBdr>
            </w:div>
            <w:div w:id="496850117">
              <w:marLeft w:val="0"/>
              <w:marRight w:val="0"/>
              <w:marTop w:val="0"/>
              <w:marBottom w:val="0"/>
              <w:divBdr>
                <w:top w:val="none" w:sz="0" w:space="0" w:color="auto"/>
                <w:left w:val="none" w:sz="0" w:space="0" w:color="auto"/>
                <w:bottom w:val="none" w:sz="0" w:space="0" w:color="auto"/>
                <w:right w:val="none" w:sz="0" w:space="0" w:color="auto"/>
              </w:divBdr>
            </w:div>
            <w:div w:id="559903147">
              <w:marLeft w:val="0"/>
              <w:marRight w:val="0"/>
              <w:marTop w:val="0"/>
              <w:marBottom w:val="0"/>
              <w:divBdr>
                <w:top w:val="none" w:sz="0" w:space="0" w:color="auto"/>
                <w:left w:val="none" w:sz="0" w:space="0" w:color="auto"/>
                <w:bottom w:val="none" w:sz="0" w:space="0" w:color="auto"/>
                <w:right w:val="none" w:sz="0" w:space="0" w:color="auto"/>
              </w:divBdr>
            </w:div>
            <w:div w:id="731587461">
              <w:marLeft w:val="0"/>
              <w:marRight w:val="0"/>
              <w:marTop w:val="0"/>
              <w:marBottom w:val="0"/>
              <w:divBdr>
                <w:top w:val="none" w:sz="0" w:space="0" w:color="auto"/>
                <w:left w:val="none" w:sz="0" w:space="0" w:color="auto"/>
                <w:bottom w:val="none" w:sz="0" w:space="0" w:color="auto"/>
                <w:right w:val="none" w:sz="0" w:space="0" w:color="auto"/>
              </w:divBdr>
            </w:div>
            <w:div w:id="788085458">
              <w:marLeft w:val="0"/>
              <w:marRight w:val="0"/>
              <w:marTop w:val="0"/>
              <w:marBottom w:val="0"/>
              <w:divBdr>
                <w:top w:val="none" w:sz="0" w:space="0" w:color="auto"/>
                <w:left w:val="none" w:sz="0" w:space="0" w:color="auto"/>
                <w:bottom w:val="none" w:sz="0" w:space="0" w:color="auto"/>
                <w:right w:val="none" w:sz="0" w:space="0" w:color="auto"/>
              </w:divBdr>
            </w:div>
            <w:div w:id="806321226">
              <w:marLeft w:val="0"/>
              <w:marRight w:val="0"/>
              <w:marTop w:val="0"/>
              <w:marBottom w:val="0"/>
              <w:divBdr>
                <w:top w:val="none" w:sz="0" w:space="0" w:color="auto"/>
                <w:left w:val="none" w:sz="0" w:space="0" w:color="auto"/>
                <w:bottom w:val="none" w:sz="0" w:space="0" w:color="auto"/>
                <w:right w:val="none" w:sz="0" w:space="0" w:color="auto"/>
              </w:divBdr>
            </w:div>
            <w:div w:id="820926614">
              <w:marLeft w:val="0"/>
              <w:marRight w:val="0"/>
              <w:marTop w:val="0"/>
              <w:marBottom w:val="0"/>
              <w:divBdr>
                <w:top w:val="none" w:sz="0" w:space="0" w:color="auto"/>
                <w:left w:val="none" w:sz="0" w:space="0" w:color="auto"/>
                <w:bottom w:val="none" w:sz="0" w:space="0" w:color="auto"/>
                <w:right w:val="none" w:sz="0" w:space="0" w:color="auto"/>
              </w:divBdr>
            </w:div>
            <w:div w:id="821966480">
              <w:marLeft w:val="0"/>
              <w:marRight w:val="0"/>
              <w:marTop w:val="0"/>
              <w:marBottom w:val="0"/>
              <w:divBdr>
                <w:top w:val="none" w:sz="0" w:space="0" w:color="auto"/>
                <w:left w:val="none" w:sz="0" w:space="0" w:color="auto"/>
                <w:bottom w:val="none" w:sz="0" w:space="0" w:color="auto"/>
                <w:right w:val="none" w:sz="0" w:space="0" w:color="auto"/>
              </w:divBdr>
            </w:div>
            <w:div w:id="862981620">
              <w:marLeft w:val="0"/>
              <w:marRight w:val="0"/>
              <w:marTop w:val="0"/>
              <w:marBottom w:val="0"/>
              <w:divBdr>
                <w:top w:val="none" w:sz="0" w:space="0" w:color="auto"/>
                <w:left w:val="none" w:sz="0" w:space="0" w:color="auto"/>
                <w:bottom w:val="none" w:sz="0" w:space="0" w:color="auto"/>
                <w:right w:val="none" w:sz="0" w:space="0" w:color="auto"/>
              </w:divBdr>
            </w:div>
            <w:div w:id="1044721015">
              <w:marLeft w:val="0"/>
              <w:marRight w:val="0"/>
              <w:marTop w:val="0"/>
              <w:marBottom w:val="0"/>
              <w:divBdr>
                <w:top w:val="none" w:sz="0" w:space="0" w:color="auto"/>
                <w:left w:val="none" w:sz="0" w:space="0" w:color="auto"/>
                <w:bottom w:val="none" w:sz="0" w:space="0" w:color="auto"/>
                <w:right w:val="none" w:sz="0" w:space="0" w:color="auto"/>
              </w:divBdr>
            </w:div>
            <w:div w:id="1114985054">
              <w:marLeft w:val="0"/>
              <w:marRight w:val="0"/>
              <w:marTop w:val="0"/>
              <w:marBottom w:val="0"/>
              <w:divBdr>
                <w:top w:val="none" w:sz="0" w:space="0" w:color="auto"/>
                <w:left w:val="none" w:sz="0" w:space="0" w:color="auto"/>
                <w:bottom w:val="none" w:sz="0" w:space="0" w:color="auto"/>
                <w:right w:val="none" w:sz="0" w:space="0" w:color="auto"/>
              </w:divBdr>
            </w:div>
            <w:div w:id="1186560857">
              <w:marLeft w:val="0"/>
              <w:marRight w:val="0"/>
              <w:marTop w:val="0"/>
              <w:marBottom w:val="0"/>
              <w:divBdr>
                <w:top w:val="none" w:sz="0" w:space="0" w:color="auto"/>
                <w:left w:val="none" w:sz="0" w:space="0" w:color="auto"/>
                <w:bottom w:val="none" w:sz="0" w:space="0" w:color="auto"/>
                <w:right w:val="none" w:sz="0" w:space="0" w:color="auto"/>
              </w:divBdr>
            </w:div>
            <w:div w:id="1355576032">
              <w:marLeft w:val="0"/>
              <w:marRight w:val="0"/>
              <w:marTop w:val="0"/>
              <w:marBottom w:val="0"/>
              <w:divBdr>
                <w:top w:val="none" w:sz="0" w:space="0" w:color="auto"/>
                <w:left w:val="none" w:sz="0" w:space="0" w:color="auto"/>
                <w:bottom w:val="none" w:sz="0" w:space="0" w:color="auto"/>
                <w:right w:val="none" w:sz="0" w:space="0" w:color="auto"/>
              </w:divBdr>
            </w:div>
            <w:div w:id="1398934738">
              <w:marLeft w:val="0"/>
              <w:marRight w:val="0"/>
              <w:marTop w:val="0"/>
              <w:marBottom w:val="0"/>
              <w:divBdr>
                <w:top w:val="none" w:sz="0" w:space="0" w:color="auto"/>
                <w:left w:val="none" w:sz="0" w:space="0" w:color="auto"/>
                <w:bottom w:val="none" w:sz="0" w:space="0" w:color="auto"/>
                <w:right w:val="none" w:sz="0" w:space="0" w:color="auto"/>
              </w:divBdr>
            </w:div>
            <w:div w:id="1529369280">
              <w:marLeft w:val="0"/>
              <w:marRight w:val="0"/>
              <w:marTop w:val="0"/>
              <w:marBottom w:val="0"/>
              <w:divBdr>
                <w:top w:val="none" w:sz="0" w:space="0" w:color="auto"/>
                <w:left w:val="none" w:sz="0" w:space="0" w:color="auto"/>
                <w:bottom w:val="none" w:sz="0" w:space="0" w:color="auto"/>
                <w:right w:val="none" w:sz="0" w:space="0" w:color="auto"/>
              </w:divBdr>
            </w:div>
            <w:div w:id="1549411063">
              <w:marLeft w:val="0"/>
              <w:marRight w:val="0"/>
              <w:marTop w:val="0"/>
              <w:marBottom w:val="0"/>
              <w:divBdr>
                <w:top w:val="none" w:sz="0" w:space="0" w:color="auto"/>
                <w:left w:val="none" w:sz="0" w:space="0" w:color="auto"/>
                <w:bottom w:val="none" w:sz="0" w:space="0" w:color="auto"/>
                <w:right w:val="none" w:sz="0" w:space="0" w:color="auto"/>
              </w:divBdr>
            </w:div>
            <w:div w:id="1769809111">
              <w:marLeft w:val="0"/>
              <w:marRight w:val="0"/>
              <w:marTop w:val="0"/>
              <w:marBottom w:val="0"/>
              <w:divBdr>
                <w:top w:val="none" w:sz="0" w:space="0" w:color="auto"/>
                <w:left w:val="none" w:sz="0" w:space="0" w:color="auto"/>
                <w:bottom w:val="none" w:sz="0" w:space="0" w:color="auto"/>
                <w:right w:val="none" w:sz="0" w:space="0" w:color="auto"/>
              </w:divBdr>
            </w:div>
            <w:div w:id="1924684363">
              <w:marLeft w:val="0"/>
              <w:marRight w:val="0"/>
              <w:marTop w:val="0"/>
              <w:marBottom w:val="0"/>
              <w:divBdr>
                <w:top w:val="none" w:sz="0" w:space="0" w:color="auto"/>
                <w:left w:val="none" w:sz="0" w:space="0" w:color="auto"/>
                <w:bottom w:val="none" w:sz="0" w:space="0" w:color="auto"/>
                <w:right w:val="none" w:sz="0" w:space="0" w:color="auto"/>
              </w:divBdr>
            </w:div>
          </w:divsChild>
        </w:div>
        <w:div w:id="304512099">
          <w:marLeft w:val="0"/>
          <w:marRight w:val="0"/>
          <w:marTop w:val="0"/>
          <w:marBottom w:val="0"/>
          <w:divBdr>
            <w:top w:val="none" w:sz="0" w:space="0" w:color="auto"/>
            <w:left w:val="none" w:sz="0" w:space="0" w:color="auto"/>
            <w:bottom w:val="none" w:sz="0" w:space="0" w:color="auto"/>
            <w:right w:val="none" w:sz="0" w:space="0" w:color="auto"/>
          </w:divBdr>
        </w:div>
        <w:div w:id="355229418">
          <w:marLeft w:val="0"/>
          <w:marRight w:val="0"/>
          <w:marTop w:val="0"/>
          <w:marBottom w:val="0"/>
          <w:divBdr>
            <w:top w:val="none" w:sz="0" w:space="0" w:color="auto"/>
            <w:left w:val="none" w:sz="0" w:space="0" w:color="auto"/>
            <w:bottom w:val="none" w:sz="0" w:space="0" w:color="auto"/>
            <w:right w:val="none" w:sz="0" w:space="0" w:color="auto"/>
          </w:divBdr>
        </w:div>
        <w:div w:id="355546520">
          <w:marLeft w:val="0"/>
          <w:marRight w:val="0"/>
          <w:marTop w:val="0"/>
          <w:marBottom w:val="0"/>
          <w:divBdr>
            <w:top w:val="none" w:sz="0" w:space="0" w:color="auto"/>
            <w:left w:val="none" w:sz="0" w:space="0" w:color="auto"/>
            <w:bottom w:val="none" w:sz="0" w:space="0" w:color="auto"/>
            <w:right w:val="none" w:sz="0" w:space="0" w:color="auto"/>
          </w:divBdr>
        </w:div>
        <w:div w:id="398017585">
          <w:marLeft w:val="0"/>
          <w:marRight w:val="0"/>
          <w:marTop w:val="0"/>
          <w:marBottom w:val="0"/>
          <w:divBdr>
            <w:top w:val="none" w:sz="0" w:space="0" w:color="auto"/>
            <w:left w:val="none" w:sz="0" w:space="0" w:color="auto"/>
            <w:bottom w:val="none" w:sz="0" w:space="0" w:color="auto"/>
            <w:right w:val="none" w:sz="0" w:space="0" w:color="auto"/>
          </w:divBdr>
        </w:div>
        <w:div w:id="497771150">
          <w:marLeft w:val="0"/>
          <w:marRight w:val="0"/>
          <w:marTop w:val="0"/>
          <w:marBottom w:val="0"/>
          <w:divBdr>
            <w:top w:val="none" w:sz="0" w:space="0" w:color="auto"/>
            <w:left w:val="none" w:sz="0" w:space="0" w:color="auto"/>
            <w:bottom w:val="none" w:sz="0" w:space="0" w:color="auto"/>
            <w:right w:val="none" w:sz="0" w:space="0" w:color="auto"/>
          </w:divBdr>
        </w:div>
        <w:div w:id="544214943">
          <w:marLeft w:val="0"/>
          <w:marRight w:val="0"/>
          <w:marTop w:val="0"/>
          <w:marBottom w:val="0"/>
          <w:divBdr>
            <w:top w:val="none" w:sz="0" w:space="0" w:color="auto"/>
            <w:left w:val="none" w:sz="0" w:space="0" w:color="auto"/>
            <w:bottom w:val="none" w:sz="0" w:space="0" w:color="auto"/>
            <w:right w:val="none" w:sz="0" w:space="0" w:color="auto"/>
          </w:divBdr>
        </w:div>
        <w:div w:id="557519999">
          <w:marLeft w:val="0"/>
          <w:marRight w:val="0"/>
          <w:marTop w:val="0"/>
          <w:marBottom w:val="0"/>
          <w:divBdr>
            <w:top w:val="none" w:sz="0" w:space="0" w:color="auto"/>
            <w:left w:val="none" w:sz="0" w:space="0" w:color="auto"/>
            <w:bottom w:val="none" w:sz="0" w:space="0" w:color="auto"/>
            <w:right w:val="none" w:sz="0" w:space="0" w:color="auto"/>
          </w:divBdr>
        </w:div>
        <w:div w:id="696004416">
          <w:marLeft w:val="0"/>
          <w:marRight w:val="0"/>
          <w:marTop w:val="0"/>
          <w:marBottom w:val="0"/>
          <w:divBdr>
            <w:top w:val="none" w:sz="0" w:space="0" w:color="auto"/>
            <w:left w:val="none" w:sz="0" w:space="0" w:color="auto"/>
            <w:bottom w:val="none" w:sz="0" w:space="0" w:color="auto"/>
            <w:right w:val="none" w:sz="0" w:space="0" w:color="auto"/>
          </w:divBdr>
        </w:div>
        <w:div w:id="702905309">
          <w:marLeft w:val="0"/>
          <w:marRight w:val="0"/>
          <w:marTop w:val="0"/>
          <w:marBottom w:val="0"/>
          <w:divBdr>
            <w:top w:val="none" w:sz="0" w:space="0" w:color="auto"/>
            <w:left w:val="none" w:sz="0" w:space="0" w:color="auto"/>
            <w:bottom w:val="none" w:sz="0" w:space="0" w:color="auto"/>
            <w:right w:val="none" w:sz="0" w:space="0" w:color="auto"/>
          </w:divBdr>
          <w:divsChild>
            <w:div w:id="1047871730">
              <w:marLeft w:val="-75"/>
              <w:marRight w:val="0"/>
              <w:marTop w:val="30"/>
              <w:marBottom w:val="30"/>
              <w:divBdr>
                <w:top w:val="none" w:sz="0" w:space="0" w:color="auto"/>
                <w:left w:val="none" w:sz="0" w:space="0" w:color="auto"/>
                <w:bottom w:val="none" w:sz="0" w:space="0" w:color="auto"/>
                <w:right w:val="none" w:sz="0" w:space="0" w:color="auto"/>
              </w:divBdr>
              <w:divsChild>
                <w:div w:id="49501607">
                  <w:marLeft w:val="0"/>
                  <w:marRight w:val="0"/>
                  <w:marTop w:val="0"/>
                  <w:marBottom w:val="0"/>
                  <w:divBdr>
                    <w:top w:val="none" w:sz="0" w:space="0" w:color="auto"/>
                    <w:left w:val="none" w:sz="0" w:space="0" w:color="auto"/>
                    <w:bottom w:val="none" w:sz="0" w:space="0" w:color="auto"/>
                    <w:right w:val="none" w:sz="0" w:space="0" w:color="auto"/>
                  </w:divBdr>
                  <w:divsChild>
                    <w:div w:id="1111825820">
                      <w:marLeft w:val="0"/>
                      <w:marRight w:val="0"/>
                      <w:marTop w:val="0"/>
                      <w:marBottom w:val="0"/>
                      <w:divBdr>
                        <w:top w:val="none" w:sz="0" w:space="0" w:color="auto"/>
                        <w:left w:val="none" w:sz="0" w:space="0" w:color="auto"/>
                        <w:bottom w:val="none" w:sz="0" w:space="0" w:color="auto"/>
                        <w:right w:val="none" w:sz="0" w:space="0" w:color="auto"/>
                      </w:divBdr>
                    </w:div>
                  </w:divsChild>
                </w:div>
                <w:div w:id="55713766">
                  <w:marLeft w:val="0"/>
                  <w:marRight w:val="0"/>
                  <w:marTop w:val="0"/>
                  <w:marBottom w:val="0"/>
                  <w:divBdr>
                    <w:top w:val="none" w:sz="0" w:space="0" w:color="auto"/>
                    <w:left w:val="none" w:sz="0" w:space="0" w:color="auto"/>
                    <w:bottom w:val="none" w:sz="0" w:space="0" w:color="auto"/>
                    <w:right w:val="none" w:sz="0" w:space="0" w:color="auto"/>
                  </w:divBdr>
                  <w:divsChild>
                    <w:div w:id="1429697521">
                      <w:marLeft w:val="0"/>
                      <w:marRight w:val="0"/>
                      <w:marTop w:val="0"/>
                      <w:marBottom w:val="0"/>
                      <w:divBdr>
                        <w:top w:val="none" w:sz="0" w:space="0" w:color="auto"/>
                        <w:left w:val="none" w:sz="0" w:space="0" w:color="auto"/>
                        <w:bottom w:val="none" w:sz="0" w:space="0" w:color="auto"/>
                        <w:right w:val="none" w:sz="0" w:space="0" w:color="auto"/>
                      </w:divBdr>
                    </w:div>
                  </w:divsChild>
                </w:div>
                <w:div w:id="220560781">
                  <w:marLeft w:val="0"/>
                  <w:marRight w:val="0"/>
                  <w:marTop w:val="0"/>
                  <w:marBottom w:val="0"/>
                  <w:divBdr>
                    <w:top w:val="none" w:sz="0" w:space="0" w:color="auto"/>
                    <w:left w:val="none" w:sz="0" w:space="0" w:color="auto"/>
                    <w:bottom w:val="none" w:sz="0" w:space="0" w:color="auto"/>
                    <w:right w:val="none" w:sz="0" w:space="0" w:color="auto"/>
                  </w:divBdr>
                  <w:divsChild>
                    <w:div w:id="1484197606">
                      <w:marLeft w:val="0"/>
                      <w:marRight w:val="0"/>
                      <w:marTop w:val="0"/>
                      <w:marBottom w:val="0"/>
                      <w:divBdr>
                        <w:top w:val="none" w:sz="0" w:space="0" w:color="auto"/>
                        <w:left w:val="none" w:sz="0" w:space="0" w:color="auto"/>
                        <w:bottom w:val="none" w:sz="0" w:space="0" w:color="auto"/>
                        <w:right w:val="none" w:sz="0" w:space="0" w:color="auto"/>
                      </w:divBdr>
                    </w:div>
                  </w:divsChild>
                </w:div>
                <w:div w:id="275989093">
                  <w:marLeft w:val="0"/>
                  <w:marRight w:val="0"/>
                  <w:marTop w:val="0"/>
                  <w:marBottom w:val="0"/>
                  <w:divBdr>
                    <w:top w:val="none" w:sz="0" w:space="0" w:color="auto"/>
                    <w:left w:val="none" w:sz="0" w:space="0" w:color="auto"/>
                    <w:bottom w:val="none" w:sz="0" w:space="0" w:color="auto"/>
                    <w:right w:val="none" w:sz="0" w:space="0" w:color="auto"/>
                  </w:divBdr>
                  <w:divsChild>
                    <w:div w:id="934098998">
                      <w:marLeft w:val="0"/>
                      <w:marRight w:val="0"/>
                      <w:marTop w:val="0"/>
                      <w:marBottom w:val="0"/>
                      <w:divBdr>
                        <w:top w:val="none" w:sz="0" w:space="0" w:color="auto"/>
                        <w:left w:val="none" w:sz="0" w:space="0" w:color="auto"/>
                        <w:bottom w:val="none" w:sz="0" w:space="0" w:color="auto"/>
                        <w:right w:val="none" w:sz="0" w:space="0" w:color="auto"/>
                      </w:divBdr>
                    </w:div>
                  </w:divsChild>
                </w:div>
                <w:div w:id="332923646">
                  <w:marLeft w:val="0"/>
                  <w:marRight w:val="0"/>
                  <w:marTop w:val="0"/>
                  <w:marBottom w:val="0"/>
                  <w:divBdr>
                    <w:top w:val="none" w:sz="0" w:space="0" w:color="auto"/>
                    <w:left w:val="none" w:sz="0" w:space="0" w:color="auto"/>
                    <w:bottom w:val="none" w:sz="0" w:space="0" w:color="auto"/>
                    <w:right w:val="none" w:sz="0" w:space="0" w:color="auto"/>
                  </w:divBdr>
                  <w:divsChild>
                    <w:div w:id="2051302868">
                      <w:marLeft w:val="0"/>
                      <w:marRight w:val="0"/>
                      <w:marTop w:val="0"/>
                      <w:marBottom w:val="0"/>
                      <w:divBdr>
                        <w:top w:val="none" w:sz="0" w:space="0" w:color="auto"/>
                        <w:left w:val="none" w:sz="0" w:space="0" w:color="auto"/>
                        <w:bottom w:val="none" w:sz="0" w:space="0" w:color="auto"/>
                        <w:right w:val="none" w:sz="0" w:space="0" w:color="auto"/>
                      </w:divBdr>
                    </w:div>
                  </w:divsChild>
                </w:div>
                <w:div w:id="464087231">
                  <w:marLeft w:val="0"/>
                  <w:marRight w:val="0"/>
                  <w:marTop w:val="0"/>
                  <w:marBottom w:val="0"/>
                  <w:divBdr>
                    <w:top w:val="none" w:sz="0" w:space="0" w:color="auto"/>
                    <w:left w:val="none" w:sz="0" w:space="0" w:color="auto"/>
                    <w:bottom w:val="none" w:sz="0" w:space="0" w:color="auto"/>
                    <w:right w:val="none" w:sz="0" w:space="0" w:color="auto"/>
                  </w:divBdr>
                  <w:divsChild>
                    <w:div w:id="1806698404">
                      <w:marLeft w:val="0"/>
                      <w:marRight w:val="0"/>
                      <w:marTop w:val="0"/>
                      <w:marBottom w:val="0"/>
                      <w:divBdr>
                        <w:top w:val="none" w:sz="0" w:space="0" w:color="auto"/>
                        <w:left w:val="none" w:sz="0" w:space="0" w:color="auto"/>
                        <w:bottom w:val="none" w:sz="0" w:space="0" w:color="auto"/>
                        <w:right w:val="none" w:sz="0" w:space="0" w:color="auto"/>
                      </w:divBdr>
                    </w:div>
                  </w:divsChild>
                </w:div>
                <w:div w:id="472335567">
                  <w:marLeft w:val="0"/>
                  <w:marRight w:val="0"/>
                  <w:marTop w:val="0"/>
                  <w:marBottom w:val="0"/>
                  <w:divBdr>
                    <w:top w:val="none" w:sz="0" w:space="0" w:color="auto"/>
                    <w:left w:val="none" w:sz="0" w:space="0" w:color="auto"/>
                    <w:bottom w:val="none" w:sz="0" w:space="0" w:color="auto"/>
                    <w:right w:val="none" w:sz="0" w:space="0" w:color="auto"/>
                  </w:divBdr>
                  <w:divsChild>
                    <w:div w:id="2002418867">
                      <w:marLeft w:val="0"/>
                      <w:marRight w:val="0"/>
                      <w:marTop w:val="0"/>
                      <w:marBottom w:val="0"/>
                      <w:divBdr>
                        <w:top w:val="none" w:sz="0" w:space="0" w:color="auto"/>
                        <w:left w:val="none" w:sz="0" w:space="0" w:color="auto"/>
                        <w:bottom w:val="none" w:sz="0" w:space="0" w:color="auto"/>
                        <w:right w:val="none" w:sz="0" w:space="0" w:color="auto"/>
                      </w:divBdr>
                    </w:div>
                  </w:divsChild>
                </w:div>
                <w:div w:id="480393152">
                  <w:marLeft w:val="0"/>
                  <w:marRight w:val="0"/>
                  <w:marTop w:val="0"/>
                  <w:marBottom w:val="0"/>
                  <w:divBdr>
                    <w:top w:val="none" w:sz="0" w:space="0" w:color="auto"/>
                    <w:left w:val="none" w:sz="0" w:space="0" w:color="auto"/>
                    <w:bottom w:val="none" w:sz="0" w:space="0" w:color="auto"/>
                    <w:right w:val="none" w:sz="0" w:space="0" w:color="auto"/>
                  </w:divBdr>
                  <w:divsChild>
                    <w:div w:id="1139571017">
                      <w:marLeft w:val="0"/>
                      <w:marRight w:val="0"/>
                      <w:marTop w:val="0"/>
                      <w:marBottom w:val="0"/>
                      <w:divBdr>
                        <w:top w:val="none" w:sz="0" w:space="0" w:color="auto"/>
                        <w:left w:val="none" w:sz="0" w:space="0" w:color="auto"/>
                        <w:bottom w:val="none" w:sz="0" w:space="0" w:color="auto"/>
                        <w:right w:val="none" w:sz="0" w:space="0" w:color="auto"/>
                      </w:divBdr>
                    </w:div>
                  </w:divsChild>
                </w:div>
                <w:div w:id="555698280">
                  <w:marLeft w:val="0"/>
                  <w:marRight w:val="0"/>
                  <w:marTop w:val="0"/>
                  <w:marBottom w:val="0"/>
                  <w:divBdr>
                    <w:top w:val="none" w:sz="0" w:space="0" w:color="auto"/>
                    <w:left w:val="none" w:sz="0" w:space="0" w:color="auto"/>
                    <w:bottom w:val="none" w:sz="0" w:space="0" w:color="auto"/>
                    <w:right w:val="none" w:sz="0" w:space="0" w:color="auto"/>
                  </w:divBdr>
                  <w:divsChild>
                    <w:div w:id="1945921334">
                      <w:marLeft w:val="0"/>
                      <w:marRight w:val="0"/>
                      <w:marTop w:val="0"/>
                      <w:marBottom w:val="0"/>
                      <w:divBdr>
                        <w:top w:val="none" w:sz="0" w:space="0" w:color="auto"/>
                        <w:left w:val="none" w:sz="0" w:space="0" w:color="auto"/>
                        <w:bottom w:val="none" w:sz="0" w:space="0" w:color="auto"/>
                        <w:right w:val="none" w:sz="0" w:space="0" w:color="auto"/>
                      </w:divBdr>
                    </w:div>
                  </w:divsChild>
                </w:div>
                <w:div w:id="848376204">
                  <w:marLeft w:val="0"/>
                  <w:marRight w:val="0"/>
                  <w:marTop w:val="0"/>
                  <w:marBottom w:val="0"/>
                  <w:divBdr>
                    <w:top w:val="none" w:sz="0" w:space="0" w:color="auto"/>
                    <w:left w:val="none" w:sz="0" w:space="0" w:color="auto"/>
                    <w:bottom w:val="none" w:sz="0" w:space="0" w:color="auto"/>
                    <w:right w:val="none" w:sz="0" w:space="0" w:color="auto"/>
                  </w:divBdr>
                  <w:divsChild>
                    <w:div w:id="2128886599">
                      <w:marLeft w:val="0"/>
                      <w:marRight w:val="0"/>
                      <w:marTop w:val="0"/>
                      <w:marBottom w:val="0"/>
                      <w:divBdr>
                        <w:top w:val="none" w:sz="0" w:space="0" w:color="auto"/>
                        <w:left w:val="none" w:sz="0" w:space="0" w:color="auto"/>
                        <w:bottom w:val="none" w:sz="0" w:space="0" w:color="auto"/>
                        <w:right w:val="none" w:sz="0" w:space="0" w:color="auto"/>
                      </w:divBdr>
                    </w:div>
                  </w:divsChild>
                </w:div>
                <w:div w:id="863707308">
                  <w:marLeft w:val="0"/>
                  <w:marRight w:val="0"/>
                  <w:marTop w:val="0"/>
                  <w:marBottom w:val="0"/>
                  <w:divBdr>
                    <w:top w:val="none" w:sz="0" w:space="0" w:color="auto"/>
                    <w:left w:val="none" w:sz="0" w:space="0" w:color="auto"/>
                    <w:bottom w:val="none" w:sz="0" w:space="0" w:color="auto"/>
                    <w:right w:val="none" w:sz="0" w:space="0" w:color="auto"/>
                  </w:divBdr>
                  <w:divsChild>
                    <w:div w:id="282158439">
                      <w:marLeft w:val="0"/>
                      <w:marRight w:val="0"/>
                      <w:marTop w:val="0"/>
                      <w:marBottom w:val="0"/>
                      <w:divBdr>
                        <w:top w:val="none" w:sz="0" w:space="0" w:color="auto"/>
                        <w:left w:val="none" w:sz="0" w:space="0" w:color="auto"/>
                        <w:bottom w:val="none" w:sz="0" w:space="0" w:color="auto"/>
                        <w:right w:val="none" w:sz="0" w:space="0" w:color="auto"/>
                      </w:divBdr>
                    </w:div>
                    <w:div w:id="1107971559">
                      <w:marLeft w:val="0"/>
                      <w:marRight w:val="0"/>
                      <w:marTop w:val="0"/>
                      <w:marBottom w:val="0"/>
                      <w:divBdr>
                        <w:top w:val="none" w:sz="0" w:space="0" w:color="auto"/>
                        <w:left w:val="none" w:sz="0" w:space="0" w:color="auto"/>
                        <w:bottom w:val="none" w:sz="0" w:space="0" w:color="auto"/>
                        <w:right w:val="none" w:sz="0" w:space="0" w:color="auto"/>
                      </w:divBdr>
                    </w:div>
                  </w:divsChild>
                </w:div>
                <w:div w:id="907424043">
                  <w:marLeft w:val="0"/>
                  <w:marRight w:val="0"/>
                  <w:marTop w:val="0"/>
                  <w:marBottom w:val="0"/>
                  <w:divBdr>
                    <w:top w:val="none" w:sz="0" w:space="0" w:color="auto"/>
                    <w:left w:val="none" w:sz="0" w:space="0" w:color="auto"/>
                    <w:bottom w:val="none" w:sz="0" w:space="0" w:color="auto"/>
                    <w:right w:val="none" w:sz="0" w:space="0" w:color="auto"/>
                  </w:divBdr>
                  <w:divsChild>
                    <w:div w:id="100535235">
                      <w:marLeft w:val="0"/>
                      <w:marRight w:val="0"/>
                      <w:marTop w:val="0"/>
                      <w:marBottom w:val="0"/>
                      <w:divBdr>
                        <w:top w:val="none" w:sz="0" w:space="0" w:color="auto"/>
                        <w:left w:val="none" w:sz="0" w:space="0" w:color="auto"/>
                        <w:bottom w:val="none" w:sz="0" w:space="0" w:color="auto"/>
                        <w:right w:val="none" w:sz="0" w:space="0" w:color="auto"/>
                      </w:divBdr>
                    </w:div>
                  </w:divsChild>
                </w:div>
                <w:div w:id="922762551">
                  <w:marLeft w:val="0"/>
                  <w:marRight w:val="0"/>
                  <w:marTop w:val="0"/>
                  <w:marBottom w:val="0"/>
                  <w:divBdr>
                    <w:top w:val="none" w:sz="0" w:space="0" w:color="auto"/>
                    <w:left w:val="none" w:sz="0" w:space="0" w:color="auto"/>
                    <w:bottom w:val="none" w:sz="0" w:space="0" w:color="auto"/>
                    <w:right w:val="none" w:sz="0" w:space="0" w:color="auto"/>
                  </w:divBdr>
                  <w:divsChild>
                    <w:div w:id="1615986929">
                      <w:marLeft w:val="0"/>
                      <w:marRight w:val="0"/>
                      <w:marTop w:val="0"/>
                      <w:marBottom w:val="0"/>
                      <w:divBdr>
                        <w:top w:val="none" w:sz="0" w:space="0" w:color="auto"/>
                        <w:left w:val="none" w:sz="0" w:space="0" w:color="auto"/>
                        <w:bottom w:val="none" w:sz="0" w:space="0" w:color="auto"/>
                        <w:right w:val="none" w:sz="0" w:space="0" w:color="auto"/>
                      </w:divBdr>
                    </w:div>
                  </w:divsChild>
                </w:div>
                <w:div w:id="944271665">
                  <w:marLeft w:val="0"/>
                  <w:marRight w:val="0"/>
                  <w:marTop w:val="0"/>
                  <w:marBottom w:val="0"/>
                  <w:divBdr>
                    <w:top w:val="none" w:sz="0" w:space="0" w:color="auto"/>
                    <w:left w:val="none" w:sz="0" w:space="0" w:color="auto"/>
                    <w:bottom w:val="none" w:sz="0" w:space="0" w:color="auto"/>
                    <w:right w:val="none" w:sz="0" w:space="0" w:color="auto"/>
                  </w:divBdr>
                  <w:divsChild>
                    <w:div w:id="1008556170">
                      <w:marLeft w:val="0"/>
                      <w:marRight w:val="0"/>
                      <w:marTop w:val="0"/>
                      <w:marBottom w:val="0"/>
                      <w:divBdr>
                        <w:top w:val="none" w:sz="0" w:space="0" w:color="auto"/>
                        <w:left w:val="none" w:sz="0" w:space="0" w:color="auto"/>
                        <w:bottom w:val="none" w:sz="0" w:space="0" w:color="auto"/>
                        <w:right w:val="none" w:sz="0" w:space="0" w:color="auto"/>
                      </w:divBdr>
                    </w:div>
                  </w:divsChild>
                </w:div>
                <w:div w:id="1009721259">
                  <w:marLeft w:val="0"/>
                  <w:marRight w:val="0"/>
                  <w:marTop w:val="0"/>
                  <w:marBottom w:val="0"/>
                  <w:divBdr>
                    <w:top w:val="none" w:sz="0" w:space="0" w:color="auto"/>
                    <w:left w:val="none" w:sz="0" w:space="0" w:color="auto"/>
                    <w:bottom w:val="none" w:sz="0" w:space="0" w:color="auto"/>
                    <w:right w:val="none" w:sz="0" w:space="0" w:color="auto"/>
                  </w:divBdr>
                  <w:divsChild>
                    <w:div w:id="1746298051">
                      <w:marLeft w:val="0"/>
                      <w:marRight w:val="0"/>
                      <w:marTop w:val="0"/>
                      <w:marBottom w:val="0"/>
                      <w:divBdr>
                        <w:top w:val="none" w:sz="0" w:space="0" w:color="auto"/>
                        <w:left w:val="none" w:sz="0" w:space="0" w:color="auto"/>
                        <w:bottom w:val="none" w:sz="0" w:space="0" w:color="auto"/>
                        <w:right w:val="none" w:sz="0" w:space="0" w:color="auto"/>
                      </w:divBdr>
                    </w:div>
                  </w:divsChild>
                </w:div>
                <w:div w:id="1187595117">
                  <w:marLeft w:val="0"/>
                  <w:marRight w:val="0"/>
                  <w:marTop w:val="0"/>
                  <w:marBottom w:val="0"/>
                  <w:divBdr>
                    <w:top w:val="none" w:sz="0" w:space="0" w:color="auto"/>
                    <w:left w:val="none" w:sz="0" w:space="0" w:color="auto"/>
                    <w:bottom w:val="none" w:sz="0" w:space="0" w:color="auto"/>
                    <w:right w:val="none" w:sz="0" w:space="0" w:color="auto"/>
                  </w:divBdr>
                  <w:divsChild>
                    <w:div w:id="363139442">
                      <w:marLeft w:val="0"/>
                      <w:marRight w:val="0"/>
                      <w:marTop w:val="0"/>
                      <w:marBottom w:val="0"/>
                      <w:divBdr>
                        <w:top w:val="none" w:sz="0" w:space="0" w:color="auto"/>
                        <w:left w:val="none" w:sz="0" w:space="0" w:color="auto"/>
                        <w:bottom w:val="none" w:sz="0" w:space="0" w:color="auto"/>
                        <w:right w:val="none" w:sz="0" w:space="0" w:color="auto"/>
                      </w:divBdr>
                    </w:div>
                  </w:divsChild>
                </w:div>
                <w:div w:id="1395083645">
                  <w:marLeft w:val="0"/>
                  <w:marRight w:val="0"/>
                  <w:marTop w:val="0"/>
                  <w:marBottom w:val="0"/>
                  <w:divBdr>
                    <w:top w:val="none" w:sz="0" w:space="0" w:color="auto"/>
                    <w:left w:val="none" w:sz="0" w:space="0" w:color="auto"/>
                    <w:bottom w:val="none" w:sz="0" w:space="0" w:color="auto"/>
                    <w:right w:val="none" w:sz="0" w:space="0" w:color="auto"/>
                  </w:divBdr>
                  <w:divsChild>
                    <w:div w:id="853349316">
                      <w:marLeft w:val="0"/>
                      <w:marRight w:val="0"/>
                      <w:marTop w:val="0"/>
                      <w:marBottom w:val="0"/>
                      <w:divBdr>
                        <w:top w:val="none" w:sz="0" w:space="0" w:color="auto"/>
                        <w:left w:val="none" w:sz="0" w:space="0" w:color="auto"/>
                        <w:bottom w:val="none" w:sz="0" w:space="0" w:color="auto"/>
                        <w:right w:val="none" w:sz="0" w:space="0" w:color="auto"/>
                      </w:divBdr>
                    </w:div>
                  </w:divsChild>
                </w:div>
                <w:div w:id="1454404577">
                  <w:marLeft w:val="0"/>
                  <w:marRight w:val="0"/>
                  <w:marTop w:val="0"/>
                  <w:marBottom w:val="0"/>
                  <w:divBdr>
                    <w:top w:val="none" w:sz="0" w:space="0" w:color="auto"/>
                    <w:left w:val="none" w:sz="0" w:space="0" w:color="auto"/>
                    <w:bottom w:val="none" w:sz="0" w:space="0" w:color="auto"/>
                    <w:right w:val="none" w:sz="0" w:space="0" w:color="auto"/>
                  </w:divBdr>
                  <w:divsChild>
                    <w:div w:id="1383406466">
                      <w:marLeft w:val="0"/>
                      <w:marRight w:val="0"/>
                      <w:marTop w:val="0"/>
                      <w:marBottom w:val="0"/>
                      <w:divBdr>
                        <w:top w:val="none" w:sz="0" w:space="0" w:color="auto"/>
                        <w:left w:val="none" w:sz="0" w:space="0" w:color="auto"/>
                        <w:bottom w:val="none" w:sz="0" w:space="0" w:color="auto"/>
                        <w:right w:val="none" w:sz="0" w:space="0" w:color="auto"/>
                      </w:divBdr>
                    </w:div>
                  </w:divsChild>
                </w:div>
                <w:div w:id="1473209569">
                  <w:marLeft w:val="0"/>
                  <w:marRight w:val="0"/>
                  <w:marTop w:val="0"/>
                  <w:marBottom w:val="0"/>
                  <w:divBdr>
                    <w:top w:val="none" w:sz="0" w:space="0" w:color="auto"/>
                    <w:left w:val="none" w:sz="0" w:space="0" w:color="auto"/>
                    <w:bottom w:val="none" w:sz="0" w:space="0" w:color="auto"/>
                    <w:right w:val="none" w:sz="0" w:space="0" w:color="auto"/>
                  </w:divBdr>
                  <w:divsChild>
                    <w:div w:id="2038584508">
                      <w:marLeft w:val="0"/>
                      <w:marRight w:val="0"/>
                      <w:marTop w:val="0"/>
                      <w:marBottom w:val="0"/>
                      <w:divBdr>
                        <w:top w:val="none" w:sz="0" w:space="0" w:color="auto"/>
                        <w:left w:val="none" w:sz="0" w:space="0" w:color="auto"/>
                        <w:bottom w:val="none" w:sz="0" w:space="0" w:color="auto"/>
                        <w:right w:val="none" w:sz="0" w:space="0" w:color="auto"/>
                      </w:divBdr>
                    </w:div>
                  </w:divsChild>
                </w:div>
                <w:div w:id="1495337728">
                  <w:marLeft w:val="0"/>
                  <w:marRight w:val="0"/>
                  <w:marTop w:val="0"/>
                  <w:marBottom w:val="0"/>
                  <w:divBdr>
                    <w:top w:val="none" w:sz="0" w:space="0" w:color="auto"/>
                    <w:left w:val="none" w:sz="0" w:space="0" w:color="auto"/>
                    <w:bottom w:val="none" w:sz="0" w:space="0" w:color="auto"/>
                    <w:right w:val="none" w:sz="0" w:space="0" w:color="auto"/>
                  </w:divBdr>
                  <w:divsChild>
                    <w:div w:id="1257985512">
                      <w:marLeft w:val="0"/>
                      <w:marRight w:val="0"/>
                      <w:marTop w:val="0"/>
                      <w:marBottom w:val="0"/>
                      <w:divBdr>
                        <w:top w:val="none" w:sz="0" w:space="0" w:color="auto"/>
                        <w:left w:val="none" w:sz="0" w:space="0" w:color="auto"/>
                        <w:bottom w:val="none" w:sz="0" w:space="0" w:color="auto"/>
                        <w:right w:val="none" w:sz="0" w:space="0" w:color="auto"/>
                      </w:divBdr>
                    </w:div>
                  </w:divsChild>
                </w:div>
                <w:div w:id="1561330441">
                  <w:marLeft w:val="0"/>
                  <w:marRight w:val="0"/>
                  <w:marTop w:val="0"/>
                  <w:marBottom w:val="0"/>
                  <w:divBdr>
                    <w:top w:val="none" w:sz="0" w:space="0" w:color="auto"/>
                    <w:left w:val="none" w:sz="0" w:space="0" w:color="auto"/>
                    <w:bottom w:val="none" w:sz="0" w:space="0" w:color="auto"/>
                    <w:right w:val="none" w:sz="0" w:space="0" w:color="auto"/>
                  </w:divBdr>
                  <w:divsChild>
                    <w:div w:id="791091651">
                      <w:marLeft w:val="0"/>
                      <w:marRight w:val="0"/>
                      <w:marTop w:val="0"/>
                      <w:marBottom w:val="0"/>
                      <w:divBdr>
                        <w:top w:val="none" w:sz="0" w:space="0" w:color="auto"/>
                        <w:left w:val="none" w:sz="0" w:space="0" w:color="auto"/>
                        <w:bottom w:val="none" w:sz="0" w:space="0" w:color="auto"/>
                        <w:right w:val="none" w:sz="0" w:space="0" w:color="auto"/>
                      </w:divBdr>
                    </w:div>
                  </w:divsChild>
                </w:div>
                <w:div w:id="1685984559">
                  <w:marLeft w:val="0"/>
                  <w:marRight w:val="0"/>
                  <w:marTop w:val="0"/>
                  <w:marBottom w:val="0"/>
                  <w:divBdr>
                    <w:top w:val="none" w:sz="0" w:space="0" w:color="auto"/>
                    <w:left w:val="none" w:sz="0" w:space="0" w:color="auto"/>
                    <w:bottom w:val="none" w:sz="0" w:space="0" w:color="auto"/>
                    <w:right w:val="none" w:sz="0" w:space="0" w:color="auto"/>
                  </w:divBdr>
                  <w:divsChild>
                    <w:div w:id="1253589379">
                      <w:marLeft w:val="0"/>
                      <w:marRight w:val="0"/>
                      <w:marTop w:val="0"/>
                      <w:marBottom w:val="0"/>
                      <w:divBdr>
                        <w:top w:val="none" w:sz="0" w:space="0" w:color="auto"/>
                        <w:left w:val="none" w:sz="0" w:space="0" w:color="auto"/>
                        <w:bottom w:val="none" w:sz="0" w:space="0" w:color="auto"/>
                        <w:right w:val="none" w:sz="0" w:space="0" w:color="auto"/>
                      </w:divBdr>
                    </w:div>
                  </w:divsChild>
                </w:div>
                <w:div w:id="1811631151">
                  <w:marLeft w:val="0"/>
                  <w:marRight w:val="0"/>
                  <w:marTop w:val="0"/>
                  <w:marBottom w:val="0"/>
                  <w:divBdr>
                    <w:top w:val="none" w:sz="0" w:space="0" w:color="auto"/>
                    <w:left w:val="none" w:sz="0" w:space="0" w:color="auto"/>
                    <w:bottom w:val="none" w:sz="0" w:space="0" w:color="auto"/>
                    <w:right w:val="none" w:sz="0" w:space="0" w:color="auto"/>
                  </w:divBdr>
                  <w:divsChild>
                    <w:div w:id="33579034">
                      <w:marLeft w:val="0"/>
                      <w:marRight w:val="0"/>
                      <w:marTop w:val="0"/>
                      <w:marBottom w:val="0"/>
                      <w:divBdr>
                        <w:top w:val="none" w:sz="0" w:space="0" w:color="auto"/>
                        <w:left w:val="none" w:sz="0" w:space="0" w:color="auto"/>
                        <w:bottom w:val="none" w:sz="0" w:space="0" w:color="auto"/>
                        <w:right w:val="none" w:sz="0" w:space="0" w:color="auto"/>
                      </w:divBdr>
                    </w:div>
                  </w:divsChild>
                </w:div>
                <w:div w:id="1854951706">
                  <w:marLeft w:val="0"/>
                  <w:marRight w:val="0"/>
                  <w:marTop w:val="0"/>
                  <w:marBottom w:val="0"/>
                  <w:divBdr>
                    <w:top w:val="none" w:sz="0" w:space="0" w:color="auto"/>
                    <w:left w:val="none" w:sz="0" w:space="0" w:color="auto"/>
                    <w:bottom w:val="none" w:sz="0" w:space="0" w:color="auto"/>
                    <w:right w:val="none" w:sz="0" w:space="0" w:color="auto"/>
                  </w:divBdr>
                  <w:divsChild>
                    <w:div w:id="1202207067">
                      <w:marLeft w:val="0"/>
                      <w:marRight w:val="0"/>
                      <w:marTop w:val="0"/>
                      <w:marBottom w:val="0"/>
                      <w:divBdr>
                        <w:top w:val="none" w:sz="0" w:space="0" w:color="auto"/>
                        <w:left w:val="none" w:sz="0" w:space="0" w:color="auto"/>
                        <w:bottom w:val="none" w:sz="0" w:space="0" w:color="auto"/>
                        <w:right w:val="none" w:sz="0" w:space="0" w:color="auto"/>
                      </w:divBdr>
                    </w:div>
                  </w:divsChild>
                </w:div>
                <w:div w:id="1885021436">
                  <w:marLeft w:val="0"/>
                  <w:marRight w:val="0"/>
                  <w:marTop w:val="0"/>
                  <w:marBottom w:val="0"/>
                  <w:divBdr>
                    <w:top w:val="none" w:sz="0" w:space="0" w:color="auto"/>
                    <w:left w:val="none" w:sz="0" w:space="0" w:color="auto"/>
                    <w:bottom w:val="none" w:sz="0" w:space="0" w:color="auto"/>
                    <w:right w:val="none" w:sz="0" w:space="0" w:color="auto"/>
                  </w:divBdr>
                  <w:divsChild>
                    <w:div w:id="1013609246">
                      <w:marLeft w:val="0"/>
                      <w:marRight w:val="0"/>
                      <w:marTop w:val="0"/>
                      <w:marBottom w:val="0"/>
                      <w:divBdr>
                        <w:top w:val="none" w:sz="0" w:space="0" w:color="auto"/>
                        <w:left w:val="none" w:sz="0" w:space="0" w:color="auto"/>
                        <w:bottom w:val="none" w:sz="0" w:space="0" w:color="auto"/>
                        <w:right w:val="none" w:sz="0" w:space="0" w:color="auto"/>
                      </w:divBdr>
                    </w:div>
                  </w:divsChild>
                </w:div>
                <w:div w:id="2005469922">
                  <w:marLeft w:val="0"/>
                  <w:marRight w:val="0"/>
                  <w:marTop w:val="0"/>
                  <w:marBottom w:val="0"/>
                  <w:divBdr>
                    <w:top w:val="none" w:sz="0" w:space="0" w:color="auto"/>
                    <w:left w:val="none" w:sz="0" w:space="0" w:color="auto"/>
                    <w:bottom w:val="none" w:sz="0" w:space="0" w:color="auto"/>
                    <w:right w:val="none" w:sz="0" w:space="0" w:color="auto"/>
                  </w:divBdr>
                  <w:divsChild>
                    <w:div w:id="12090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0248">
          <w:marLeft w:val="0"/>
          <w:marRight w:val="0"/>
          <w:marTop w:val="0"/>
          <w:marBottom w:val="0"/>
          <w:divBdr>
            <w:top w:val="none" w:sz="0" w:space="0" w:color="auto"/>
            <w:left w:val="none" w:sz="0" w:space="0" w:color="auto"/>
            <w:bottom w:val="none" w:sz="0" w:space="0" w:color="auto"/>
            <w:right w:val="none" w:sz="0" w:space="0" w:color="auto"/>
          </w:divBdr>
        </w:div>
        <w:div w:id="742530075">
          <w:marLeft w:val="0"/>
          <w:marRight w:val="0"/>
          <w:marTop w:val="0"/>
          <w:marBottom w:val="0"/>
          <w:divBdr>
            <w:top w:val="none" w:sz="0" w:space="0" w:color="auto"/>
            <w:left w:val="none" w:sz="0" w:space="0" w:color="auto"/>
            <w:bottom w:val="none" w:sz="0" w:space="0" w:color="auto"/>
            <w:right w:val="none" w:sz="0" w:space="0" w:color="auto"/>
          </w:divBdr>
        </w:div>
        <w:div w:id="821853573">
          <w:marLeft w:val="0"/>
          <w:marRight w:val="0"/>
          <w:marTop w:val="0"/>
          <w:marBottom w:val="0"/>
          <w:divBdr>
            <w:top w:val="none" w:sz="0" w:space="0" w:color="auto"/>
            <w:left w:val="none" w:sz="0" w:space="0" w:color="auto"/>
            <w:bottom w:val="none" w:sz="0" w:space="0" w:color="auto"/>
            <w:right w:val="none" w:sz="0" w:space="0" w:color="auto"/>
          </w:divBdr>
        </w:div>
        <w:div w:id="878207090">
          <w:marLeft w:val="0"/>
          <w:marRight w:val="0"/>
          <w:marTop w:val="0"/>
          <w:marBottom w:val="0"/>
          <w:divBdr>
            <w:top w:val="none" w:sz="0" w:space="0" w:color="auto"/>
            <w:left w:val="none" w:sz="0" w:space="0" w:color="auto"/>
            <w:bottom w:val="none" w:sz="0" w:space="0" w:color="auto"/>
            <w:right w:val="none" w:sz="0" w:space="0" w:color="auto"/>
          </w:divBdr>
        </w:div>
        <w:div w:id="924875599">
          <w:marLeft w:val="0"/>
          <w:marRight w:val="0"/>
          <w:marTop w:val="0"/>
          <w:marBottom w:val="0"/>
          <w:divBdr>
            <w:top w:val="none" w:sz="0" w:space="0" w:color="auto"/>
            <w:left w:val="none" w:sz="0" w:space="0" w:color="auto"/>
            <w:bottom w:val="none" w:sz="0" w:space="0" w:color="auto"/>
            <w:right w:val="none" w:sz="0" w:space="0" w:color="auto"/>
          </w:divBdr>
        </w:div>
        <w:div w:id="1013066145">
          <w:marLeft w:val="0"/>
          <w:marRight w:val="0"/>
          <w:marTop w:val="0"/>
          <w:marBottom w:val="0"/>
          <w:divBdr>
            <w:top w:val="none" w:sz="0" w:space="0" w:color="auto"/>
            <w:left w:val="none" w:sz="0" w:space="0" w:color="auto"/>
            <w:bottom w:val="none" w:sz="0" w:space="0" w:color="auto"/>
            <w:right w:val="none" w:sz="0" w:space="0" w:color="auto"/>
          </w:divBdr>
          <w:divsChild>
            <w:div w:id="338967201">
              <w:marLeft w:val="0"/>
              <w:marRight w:val="0"/>
              <w:marTop w:val="0"/>
              <w:marBottom w:val="0"/>
              <w:divBdr>
                <w:top w:val="none" w:sz="0" w:space="0" w:color="auto"/>
                <w:left w:val="none" w:sz="0" w:space="0" w:color="auto"/>
                <w:bottom w:val="none" w:sz="0" w:space="0" w:color="auto"/>
                <w:right w:val="none" w:sz="0" w:space="0" w:color="auto"/>
              </w:divBdr>
            </w:div>
            <w:div w:id="351882561">
              <w:marLeft w:val="0"/>
              <w:marRight w:val="0"/>
              <w:marTop w:val="0"/>
              <w:marBottom w:val="0"/>
              <w:divBdr>
                <w:top w:val="none" w:sz="0" w:space="0" w:color="auto"/>
                <w:left w:val="none" w:sz="0" w:space="0" w:color="auto"/>
                <w:bottom w:val="none" w:sz="0" w:space="0" w:color="auto"/>
                <w:right w:val="none" w:sz="0" w:space="0" w:color="auto"/>
              </w:divBdr>
            </w:div>
            <w:div w:id="500388058">
              <w:marLeft w:val="0"/>
              <w:marRight w:val="0"/>
              <w:marTop w:val="0"/>
              <w:marBottom w:val="0"/>
              <w:divBdr>
                <w:top w:val="none" w:sz="0" w:space="0" w:color="auto"/>
                <w:left w:val="none" w:sz="0" w:space="0" w:color="auto"/>
                <w:bottom w:val="none" w:sz="0" w:space="0" w:color="auto"/>
                <w:right w:val="none" w:sz="0" w:space="0" w:color="auto"/>
              </w:divBdr>
            </w:div>
            <w:div w:id="527525080">
              <w:marLeft w:val="0"/>
              <w:marRight w:val="0"/>
              <w:marTop w:val="0"/>
              <w:marBottom w:val="0"/>
              <w:divBdr>
                <w:top w:val="none" w:sz="0" w:space="0" w:color="auto"/>
                <w:left w:val="none" w:sz="0" w:space="0" w:color="auto"/>
                <w:bottom w:val="none" w:sz="0" w:space="0" w:color="auto"/>
                <w:right w:val="none" w:sz="0" w:space="0" w:color="auto"/>
              </w:divBdr>
            </w:div>
            <w:div w:id="534929611">
              <w:marLeft w:val="0"/>
              <w:marRight w:val="0"/>
              <w:marTop w:val="0"/>
              <w:marBottom w:val="0"/>
              <w:divBdr>
                <w:top w:val="none" w:sz="0" w:space="0" w:color="auto"/>
                <w:left w:val="none" w:sz="0" w:space="0" w:color="auto"/>
                <w:bottom w:val="none" w:sz="0" w:space="0" w:color="auto"/>
                <w:right w:val="none" w:sz="0" w:space="0" w:color="auto"/>
              </w:divBdr>
            </w:div>
            <w:div w:id="689841985">
              <w:marLeft w:val="0"/>
              <w:marRight w:val="0"/>
              <w:marTop w:val="0"/>
              <w:marBottom w:val="0"/>
              <w:divBdr>
                <w:top w:val="none" w:sz="0" w:space="0" w:color="auto"/>
                <w:left w:val="none" w:sz="0" w:space="0" w:color="auto"/>
                <w:bottom w:val="none" w:sz="0" w:space="0" w:color="auto"/>
                <w:right w:val="none" w:sz="0" w:space="0" w:color="auto"/>
              </w:divBdr>
            </w:div>
            <w:div w:id="721441523">
              <w:marLeft w:val="0"/>
              <w:marRight w:val="0"/>
              <w:marTop w:val="0"/>
              <w:marBottom w:val="0"/>
              <w:divBdr>
                <w:top w:val="none" w:sz="0" w:space="0" w:color="auto"/>
                <w:left w:val="none" w:sz="0" w:space="0" w:color="auto"/>
                <w:bottom w:val="none" w:sz="0" w:space="0" w:color="auto"/>
                <w:right w:val="none" w:sz="0" w:space="0" w:color="auto"/>
              </w:divBdr>
            </w:div>
            <w:div w:id="1059549376">
              <w:marLeft w:val="0"/>
              <w:marRight w:val="0"/>
              <w:marTop w:val="0"/>
              <w:marBottom w:val="0"/>
              <w:divBdr>
                <w:top w:val="none" w:sz="0" w:space="0" w:color="auto"/>
                <w:left w:val="none" w:sz="0" w:space="0" w:color="auto"/>
                <w:bottom w:val="none" w:sz="0" w:space="0" w:color="auto"/>
                <w:right w:val="none" w:sz="0" w:space="0" w:color="auto"/>
              </w:divBdr>
            </w:div>
            <w:div w:id="1304627623">
              <w:marLeft w:val="0"/>
              <w:marRight w:val="0"/>
              <w:marTop w:val="0"/>
              <w:marBottom w:val="0"/>
              <w:divBdr>
                <w:top w:val="none" w:sz="0" w:space="0" w:color="auto"/>
                <w:left w:val="none" w:sz="0" w:space="0" w:color="auto"/>
                <w:bottom w:val="none" w:sz="0" w:space="0" w:color="auto"/>
                <w:right w:val="none" w:sz="0" w:space="0" w:color="auto"/>
              </w:divBdr>
            </w:div>
            <w:div w:id="1328095158">
              <w:marLeft w:val="0"/>
              <w:marRight w:val="0"/>
              <w:marTop w:val="0"/>
              <w:marBottom w:val="0"/>
              <w:divBdr>
                <w:top w:val="none" w:sz="0" w:space="0" w:color="auto"/>
                <w:left w:val="none" w:sz="0" w:space="0" w:color="auto"/>
                <w:bottom w:val="none" w:sz="0" w:space="0" w:color="auto"/>
                <w:right w:val="none" w:sz="0" w:space="0" w:color="auto"/>
              </w:divBdr>
            </w:div>
            <w:div w:id="1389305449">
              <w:marLeft w:val="0"/>
              <w:marRight w:val="0"/>
              <w:marTop w:val="0"/>
              <w:marBottom w:val="0"/>
              <w:divBdr>
                <w:top w:val="none" w:sz="0" w:space="0" w:color="auto"/>
                <w:left w:val="none" w:sz="0" w:space="0" w:color="auto"/>
                <w:bottom w:val="none" w:sz="0" w:space="0" w:color="auto"/>
                <w:right w:val="none" w:sz="0" w:space="0" w:color="auto"/>
              </w:divBdr>
            </w:div>
            <w:div w:id="1470779075">
              <w:marLeft w:val="0"/>
              <w:marRight w:val="0"/>
              <w:marTop w:val="0"/>
              <w:marBottom w:val="0"/>
              <w:divBdr>
                <w:top w:val="none" w:sz="0" w:space="0" w:color="auto"/>
                <w:left w:val="none" w:sz="0" w:space="0" w:color="auto"/>
                <w:bottom w:val="none" w:sz="0" w:space="0" w:color="auto"/>
                <w:right w:val="none" w:sz="0" w:space="0" w:color="auto"/>
              </w:divBdr>
            </w:div>
            <w:div w:id="1576165381">
              <w:marLeft w:val="0"/>
              <w:marRight w:val="0"/>
              <w:marTop w:val="0"/>
              <w:marBottom w:val="0"/>
              <w:divBdr>
                <w:top w:val="none" w:sz="0" w:space="0" w:color="auto"/>
                <w:left w:val="none" w:sz="0" w:space="0" w:color="auto"/>
                <w:bottom w:val="none" w:sz="0" w:space="0" w:color="auto"/>
                <w:right w:val="none" w:sz="0" w:space="0" w:color="auto"/>
              </w:divBdr>
            </w:div>
            <w:div w:id="1668745914">
              <w:marLeft w:val="0"/>
              <w:marRight w:val="0"/>
              <w:marTop w:val="0"/>
              <w:marBottom w:val="0"/>
              <w:divBdr>
                <w:top w:val="none" w:sz="0" w:space="0" w:color="auto"/>
                <w:left w:val="none" w:sz="0" w:space="0" w:color="auto"/>
                <w:bottom w:val="none" w:sz="0" w:space="0" w:color="auto"/>
                <w:right w:val="none" w:sz="0" w:space="0" w:color="auto"/>
              </w:divBdr>
            </w:div>
            <w:div w:id="1718161058">
              <w:marLeft w:val="0"/>
              <w:marRight w:val="0"/>
              <w:marTop w:val="0"/>
              <w:marBottom w:val="0"/>
              <w:divBdr>
                <w:top w:val="none" w:sz="0" w:space="0" w:color="auto"/>
                <w:left w:val="none" w:sz="0" w:space="0" w:color="auto"/>
                <w:bottom w:val="none" w:sz="0" w:space="0" w:color="auto"/>
                <w:right w:val="none" w:sz="0" w:space="0" w:color="auto"/>
              </w:divBdr>
            </w:div>
            <w:div w:id="1901869383">
              <w:marLeft w:val="0"/>
              <w:marRight w:val="0"/>
              <w:marTop w:val="0"/>
              <w:marBottom w:val="0"/>
              <w:divBdr>
                <w:top w:val="none" w:sz="0" w:space="0" w:color="auto"/>
                <w:left w:val="none" w:sz="0" w:space="0" w:color="auto"/>
                <w:bottom w:val="none" w:sz="0" w:space="0" w:color="auto"/>
                <w:right w:val="none" w:sz="0" w:space="0" w:color="auto"/>
              </w:divBdr>
            </w:div>
            <w:div w:id="1916931336">
              <w:marLeft w:val="0"/>
              <w:marRight w:val="0"/>
              <w:marTop w:val="0"/>
              <w:marBottom w:val="0"/>
              <w:divBdr>
                <w:top w:val="none" w:sz="0" w:space="0" w:color="auto"/>
                <w:left w:val="none" w:sz="0" w:space="0" w:color="auto"/>
                <w:bottom w:val="none" w:sz="0" w:space="0" w:color="auto"/>
                <w:right w:val="none" w:sz="0" w:space="0" w:color="auto"/>
              </w:divBdr>
            </w:div>
            <w:div w:id="1959797137">
              <w:marLeft w:val="0"/>
              <w:marRight w:val="0"/>
              <w:marTop w:val="0"/>
              <w:marBottom w:val="0"/>
              <w:divBdr>
                <w:top w:val="none" w:sz="0" w:space="0" w:color="auto"/>
                <w:left w:val="none" w:sz="0" w:space="0" w:color="auto"/>
                <w:bottom w:val="none" w:sz="0" w:space="0" w:color="auto"/>
                <w:right w:val="none" w:sz="0" w:space="0" w:color="auto"/>
              </w:divBdr>
            </w:div>
            <w:div w:id="2074041675">
              <w:marLeft w:val="0"/>
              <w:marRight w:val="0"/>
              <w:marTop w:val="0"/>
              <w:marBottom w:val="0"/>
              <w:divBdr>
                <w:top w:val="none" w:sz="0" w:space="0" w:color="auto"/>
                <w:left w:val="none" w:sz="0" w:space="0" w:color="auto"/>
                <w:bottom w:val="none" w:sz="0" w:space="0" w:color="auto"/>
                <w:right w:val="none" w:sz="0" w:space="0" w:color="auto"/>
              </w:divBdr>
            </w:div>
            <w:div w:id="2101440199">
              <w:marLeft w:val="0"/>
              <w:marRight w:val="0"/>
              <w:marTop w:val="0"/>
              <w:marBottom w:val="0"/>
              <w:divBdr>
                <w:top w:val="none" w:sz="0" w:space="0" w:color="auto"/>
                <w:left w:val="none" w:sz="0" w:space="0" w:color="auto"/>
                <w:bottom w:val="none" w:sz="0" w:space="0" w:color="auto"/>
                <w:right w:val="none" w:sz="0" w:space="0" w:color="auto"/>
              </w:divBdr>
            </w:div>
          </w:divsChild>
        </w:div>
        <w:div w:id="1038899129">
          <w:marLeft w:val="0"/>
          <w:marRight w:val="0"/>
          <w:marTop w:val="0"/>
          <w:marBottom w:val="0"/>
          <w:divBdr>
            <w:top w:val="none" w:sz="0" w:space="0" w:color="auto"/>
            <w:left w:val="none" w:sz="0" w:space="0" w:color="auto"/>
            <w:bottom w:val="none" w:sz="0" w:space="0" w:color="auto"/>
            <w:right w:val="none" w:sz="0" w:space="0" w:color="auto"/>
          </w:divBdr>
        </w:div>
        <w:div w:id="1076366153">
          <w:marLeft w:val="0"/>
          <w:marRight w:val="0"/>
          <w:marTop w:val="0"/>
          <w:marBottom w:val="0"/>
          <w:divBdr>
            <w:top w:val="none" w:sz="0" w:space="0" w:color="auto"/>
            <w:left w:val="none" w:sz="0" w:space="0" w:color="auto"/>
            <w:bottom w:val="none" w:sz="0" w:space="0" w:color="auto"/>
            <w:right w:val="none" w:sz="0" w:space="0" w:color="auto"/>
          </w:divBdr>
        </w:div>
        <w:div w:id="1133711207">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157191460">
          <w:marLeft w:val="0"/>
          <w:marRight w:val="0"/>
          <w:marTop w:val="0"/>
          <w:marBottom w:val="0"/>
          <w:divBdr>
            <w:top w:val="none" w:sz="0" w:space="0" w:color="auto"/>
            <w:left w:val="none" w:sz="0" w:space="0" w:color="auto"/>
            <w:bottom w:val="none" w:sz="0" w:space="0" w:color="auto"/>
            <w:right w:val="none" w:sz="0" w:space="0" w:color="auto"/>
          </w:divBdr>
        </w:div>
        <w:div w:id="1170103263">
          <w:marLeft w:val="0"/>
          <w:marRight w:val="0"/>
          <w:marTop w:val="0"/>
          <w:marBottom w:val="0"/>
          <w:divBdr>
            <w:top w:val="none" w:sz="0" w:space="0" w:color="auto"/>
            <w:left w:val="none" w:sz="0" w:space="0" w:color="auto"/>
            <w:bottom w:val="none" w:sz="0" w:space="0" w:color="auto"/>
            <w:right w:val="none" w:sz="0" w:space="0" w:color="auto"/>
          </w:divBdr>
        </w:div>
        <w:div w:id="1171220039">
          <w:marLeft w:val="0"/>
          <w:marRight w:val="0"/>
          <w:marTop w:val="0"/>
          <w:marBottom w:val="0"/>
          <w:divBdr>
            <w:top w:val="none" w:sz="0" w:space="0" w:color="auto"/>
            <w:left w:val="none" w:sz="0" w:space="0" w:color="auto"/>
            <w:bottom w:val="none" w:sz="0" w:space="0" w:color="auto"/>
            <w:right w:val="none" w:sz="0" w:space="0" w:color="auto"/>
          </w:divBdr>
        </w:div>
        <w:div w:id="1231503295">
          <w:marLeft w:val="0"/>
          <w:marRight w:val="0"/>
          <w:marTop w:val="0"/>
          <w:marBottom w:val="0"/>
          <w:divBdr>
            <w:top w:val="none" w:sz="0" w:space="0" w:color="auto"/>
            <w:left w:val="none" w:sz="0" w:space="0" w:color="auto"/>
            <w:bottom w:val="none" w:sz="0" w:space="0" w:color="auto"/>
            <w:right w:val="none" w:sz="0" w:space="0" w:color="auto"/>
          </w:divBdr>
        </w:div>
        <w:div w:id="1249578904">
          <w:marLeft w:val="0"/>
          <w:marRight w:val="0"/>
          <w:marTop w:val="0"/>
          <w:marBottom w:val="0"/>
          <w:divBdr>
            <w:top w:val="none" w:sz="0" w:space="0" w:color="auto"/>
            <w:left w:val="none" w:sz="0" w:space="0" w:color="auto"/>
            <w:bottom w:val="none" w:sz="0" w:space="0" w:color="auto"/>
            <w:right w:val="none" w:sz="0" w:space="0" w:color="auto"/>
          </w:divBdr>
        </w:div>
        <w:div w:id="1266186447">
          <w:marLeft w:val="0"/>
          <w:marRight w:val="0"/>
          <w:marTop w:val="0"/>
          <w:marBottom w:val="0"/>
          <w:divBdr>
            <w:top w:val="none" w:sz="0" w:space="0" w:color="auto"/>
            <w:left w:val="none" w:sz="0" w:space="0" w:color="auto"/>
            <w:bottom w:val="none" w:sz="0" w:space="0" w:color="auto"/>
            <w:right w:val="none" w:sz="0" w:space="0" w:color="auto"/>
          </w:divBdr>
        </w:div>
        <w:div w:id="1380013025">
          <w:marLeft w:val="0"/>
          <w:marRight w:val="0"/>
          <w:marTop w:val="0"/>
          <w:marBottom w:val="0"/>
          <w:divBdr>
            <w:top w:val="none" w:sz="0" w:space="0" w:color="auto"/>
            <w:left w:val="none" w:sz="0" w:space="0" w:color="auto"/>
            <w:bottom w:val="none" w:sz="0" w:space="0" w:color="auto"/>
            <w:right w:val="none" w:sz="0" w:space="0" w:color="auto"/>
          </w:divBdr>
        </w:div>
        <w:div w:id="1384211561">
          <w:marLeft w:val="0"/>
          <w:marRight w:val="0"/>
          <w:marTop w:val="0"/>
          <w:marBottom w:val="0"/>
          <w:divBdr>
            <w:top w:val="none" w:sz="0" w:space="0" w:color="auto"/>
            <w:left w:val="none" w:sz="0" w:space="0" w:color="auto"/>
            <w:bottom w:val="none" w:sz="0" w:space="0" w:color="auto"/>
            <w:right w:val="none" w:sz="0" w:space="0" w:color="auto"/>
          </w:divBdr>
        </w:div>
        <w:div w:id="1468166387">
          <w:marLeft w:val="0"/>
          <w:marRight w:val="0"/>
          <w:marTop w:val="0"/>
          <w:marBottom w:val="0"/>
          <w:divBdr>
            <w:top w:val="none" w:sz="0" w:space="0" w:color="auto"/>
            <w:left w:val="none" w:sz="0" w:space="0" w:color="auto"/>
            <w:bottom w:val="none" w:sz="0" w:space="0" w:color="auto"/>
            <w:right w:val="none" w:sz="0" w:space="0" w:color="auto"/>
          </w:divBdr>
        </w:div>
        <w:div w:id="1490713121">
          <w:marLeft w:val="0"/>
          <w:marRight w:val="0"/>
          <w:marTop w:val="0"/>
          <w:marBottom w:val="0"/>
          <w:divBdr>
            <w:top w:val="none" w:sz="0" w:space="0" w:color="auto"/>
            <w:left w:val="none" w:sz="0" w:space="0" w:color="auto"/>
            <w:bottom w:val="none" w:sz="0" w:space="0" w:color="auto"/>
            <w:right w:val="none" w:sz="0" w:space="0" w:color="auto"/>
          </w:divBdr>
        </w:div>
        <w:div w:id="1588726616">
          <w:marLeft w:val="0"/>
          <w:marRight w:val="0"/>
          <w:marTop w:val="0"/>
          <w:marBottom w:val="0"/>
          <w:divBdr>
            <w:top w:val="none" w:sz="0" w:space="0" w:color="auto"/>
            <w:left w:val="none" w:sz="0" w:space="0" w:color="auto"/>
            <w:bottom w:val="none" w:sz="0" w:space="0" w:color="auto"/>
            <w:right w:val="none" w:sz="0" w:space="0" w:color="auto"/>
          </w:divBdr>
        </w:div>
        <w:div w:id="1728992166">
          <w:marLeft w:val="0"/>
          <w:marRight w:val="0"/>
          <w:marTop w:val="0"/>
          <w:marBottom w:val="0"/>
          <w:divBdr>
            <w:top w:val="none" w:sz="0" w:space="0" w:color="auto"/>
            <w:left w:val="none" w:sz="0" w:space="0" w:color="auto"/>
            <w:bottom w:val="none" w:sz="0" w:space="0" w:color="auto"/>
            <w:right w:val="none" w:sz="0" w:space="0" w:color="auto"/>
          </w:divBdr>
        </w:div>
        <w:div w:id="1736390958">
          <w:marLeft w:val="0"/>
          <w:marRight w:val="0"/>
          <w:marTop w:val="0"/>
          <w:marBottom w:val="0"/>
          <w:divBdr>
            <w:top w:val="none" w:sz="0" w:space="0" w:color="auto"/>
            <w:left w:val="none" w:sz="0" w:space="0" w:color="auto"/>
            <w:bottom w:val="none" w:sz="0" w:space="0" w:color="auto"/>
            <w:right w:val="none" w:sz="0" w:space="0" w:color="auto"/>
          </w:divBdr>
        </w:div>
        <w:div w:id="1822890586">
          <w:marLeft w:val="0"/>
          <w:marRight w:val="0"/>
          <w:marTop w:val="0"/>
          <w:marBottom w:val="0"/>
          <w:divBdr>
            <w:top w:val="none" w:sz="0" w:space="0" w:color="auto"/>
            <w:left w:val="none" w:sz="0" w:space="0" w:color="auto"/>
            <w:bottom w:val="none" w:sz="0" w:space="0" w:color="auto"/>
            <w:right w:val="none" w:sz="0" w:space="0" w:color="auto"/>
          </w:divBdr>
          <w:divsChild>
            <w:div w:id="944924465">
              <w:marLeft w:val="-75"/>
              <w:marRight w:val="0"/>
              <w:marTop w:val="30"/>
              <w:marBottom w:val="30"/>
              <w:divBdr>
                <w:top w:val="none" w:sz="0" w:space="0" w:color="auto"/>
                <w:left w:val="none" w:sz="0" w:space="0" w:color="auto"/>
                <w:bottom w:val="none" w:sz="0" w:space="0" w:color="auto"/>
                <w:right w:val="none" w:sz="0" w:space="0" w:color="auto"/>
              </w:divBdr>
              <w:divsChild>
                <w:div w:id="11106343">
                  <w:marLeft w:val="0"/>
                  <w:marRight w:val="0"/>
                  <w:marTop w:val="0"/>
                  <w:marBottom w:val="0"/>
                  <w:divBdr>
                    <w:top w:val="none" w:sz="0" w:space="0" w:color="auto"/>
                    <w:left w:val="none" w:sz="0" w:space="0" w:color="auto"/>
                    <w:bottom w:val="none" w:sz="0" w:space="0" w:color="auto"/>
                    <w:right w:val="none" w:sz="0" w:space="0" w:color="auto"/>
                  </w:divBdr>
                  <w:divsChild>
                    <w:div w:id="1232929415">
                      <w:marLeft w:val="0"/>
                      <w:marRight w:val="0"/>
                      <w:marTop w:val="0"/>
                      <w:marBottom w:val="0"/>
                      <w:divBdr>
                        <w:top w:val="none" w:sz="0" w:space="0" w:color="auto"/>
                        <w:left w:val="none" w:sz="0" w:space="0" w:color="auto"/>
                        <w:bottom w:val="none" w:sz="0" w:space="0" w:color="auto"/>
                        <w:right w:val="none" w:sz="0" w:space="0" w:color="auto"/>
                      </w:divBdr>
                    </w:div>
                  </w:divsChild>
                </w:div>
                <w:div w:id="36782745">
                  <w:marLeft w:val="0"/>
                  <w:marRight w:val="0"/>
                  <w:marTop w:val="0"/>
                  <w:marBottom w:val="0"/>
                  <w:divBdr>
                    <w:top w:val="none" w:sz="0" w:space="0" w:color="auto"/>
                    <w:left w:val="none" w:sz="0" w:space="0" w:color="auto"/>
                    <w:bottom w:val="none" w:sz="0" w:space="0" w:color="auto"/>
                    <w:right w:val="none" w:sz="0" w:space="0" w:color="auto"/>
                  </w:divBdr>
                  <w:divsChild>
                    <w:div w:id="1973974968">
                      <w:marLeft w:val="0"/>
                      <w:marRight w:val="0"/>
                      <w:marTop w:val="0"/>
                      <w:marBottom w:val="0"/>
                      <w:divBdr>
                        <w:top w:val="none" w:sz="0" w:space="0" w:color="auto"/>
                        <w:left w:val="none" w:sz="0" w:space="0" w:color="auto"/>
                        <w:bottom w:val="none" w:sz="0" w:space="0" w:color="auto"/>
                        <w:right w:val="none" w:sz="0" w:space="0" w:color="auto"/>
                      </w:divBdr>
                    </w:div>
                  </w:divsChild>
                </w:div>
                <w:div w:id="87121019">
                  <w:marLeft w:val="0"/>
                  <w:marRight w:val="0"/>
                  <w:marTop w:val="0"/>
                  <w:marBottom w:val="0"/>
                  <w:divBdr>
                    <w:top w:val="none" w:sz="0" w:space="0" w:color="auto"/>
                    <w:left w:val="none" w:sz="0" w:space="0" w:color="auto"/>
                    <w:bottom w:val="none" w:sz="0" w:space="0" w:color="auto"/>
                    <w:right w:val="none" w:sz="0" w:space="0" w:color="auto"/>
                  </w:divBdr>
                  <w:divsChild>
                    <w:div w:id="1580285159">
                      <w:marLeft w:val="0"/>
                      <w:marRight w:val="0"/>
                      <w:marTop w:val="0"/>
                      <w:marBottom w:val="0"/>
                      <w:divBdr>
                        <w:top w:val="none" w:sz="0" w:space="0" w:color="auto"/>
                        <w:left w:val="none" w:sz="0" w:space="0" w:color="auto"/>
                        <w:bottom w:val="none" w:sz="0" w:space="0" w:color="auto"/>
                        <w:right w:val="none" w:sz="0" w:space="0" w:color="auto"/>
                      </w:divBdr>
                    </w:div>
                  </w:divsChild>
                </w:div>
                <w:div w:id="110050543">
                  <w:marLeft w:val="0"/>
                  <w:marRight w:val="0"/>
                  <w:marTop w:val="0"/>
                  <w:marBottom w:val="0"/>
                  <w:divBdr>
                    <w:top w:val="none" w:sz="0" w:space="0" w:color="auto"/>
                    <w:left w:val="none" w:sz="0" w:space="0" w:color="auto"/>
                    <w:bottom w:val="none" w:sz="0" w:space="0" w:color="auto"/>
                    <w:right w:val="none" w:sz="0" w:space="0" w:color="auto"/>
                  </w:divBdr>
                  <w:divsChild>
                    <w:div w:id="1122455174">
                      <w:marLeft w:val="0"/>
                      <w:marRight w:val="0"/>
                      <w:marTop w:val="0"/>
                      <w:marBottom w:val="0"/>
                      <w:divBdr>
                        <w:top w:val="none" w:sz="0" w:space="0" w:color="auto"/>
                        <w:left w:val="none" w:sz="0" w:space="0" w:color="auto"/>
                        <w:bottom w:val="none" w:sz="0" w:space="0" w:color="auto"/>
                        <w:right w:val="none" w:sz="0" w:space="0" w:color="auto"/>
                      </w:divBdr>
                    </w:div>
                  </w:divsChild>
                </w:div>
                <w:div w:id="196937832">
                  <w:marLeft w:val="0"/>
                  <w:marRight w:val="0"/>
                  <w:marTop w:val="0"/>
                  <w:marBottom w:val="0"/>
                  <w:divBdr>
                    <w:top w:val="none" w:sz="0" w:space="0" w:color="auto"/>
                    <w:left w:val="none" w:sz="0" w:space="0" w:color="auto"/>
                    <w:bottom w:val="none" w:sz="0" w:space="0" w:color="auto"/>
                    <w:right w:val="none" w:sz="0" w:space="0" w:color="auto"/>
                  </w:divBdr>
                  <w:divsChild>
                    <w:div w:id="815102021">
                      <w:marLeft w:val="0"/>
                      <w:marRight w:val="0"/>
                      <w:marTop w:val="0"/>
                      <w:marBottom w:val="0"/>
                      <w:divBdr>
                        <w:top w:val="none" w:sz="0" w:space="0" w:color="auto"/>
                        <w:left w:val="none" w:sz="0" w:space="0" w:color="auto"/>
                        <w:bottom w:val="none" w:sz="0" w:space="0" w:color="auto"/>
                        <w:right w:val="none" w:sz="0" w:space="0" w:color="auto"/>
                      </w:divBdr>
                    </w:div>
                  </w:divsChild>
                </w:div>
                <w:div w:id="306981310">
                  <w:marLeft w:val="0"/>
                  <w:marRight w:val="0"/>
                  <w:marTop w:val="0"/>
                  <w:marBottom w:val="0"/>
                  <w:divBdr>
                    <w:top w:val="none" w:sz="0" w:space="0" w:color="auto"/>
                    <w:left w:val="none" w:sz="0" w:space="0" w:color="auto"/>
                    <w:bottom w:val="none" w:sz="0" w:space="0" w:color="auto"/>
                    <w:right w:val="none" w:sz="0" w:space="0" w:color="auto"/>
                  </w:divBdr>
                  <w:divsChild>
                    <w:div w:id="971247864">
                      <w:marLeft w:val="0"/>
                      <w:marRight w:val="0"/>
                      <w:marTop w:val="0"/>
                      <w:marBottom w:val="0"/>
                      <w:divBdr>
                        <w:top w:val="none" w:sz="0" w:space="0" w:color="auto"/>
                        <w:left w:val="none" w:sz="0" w:space="0" w:color="auto"/>
                        <w:bottom w:val="none" w:sz="0" w:space="0" w:color="auto"/>
                        <w:right w:val="none" w:sz="0" w:space="0" w:color="auto"/>
                      </w:divBdr>
                    </w:div>
                  </w:divsChild>
                </w:div>
                <w:div w:id="332879567">
                  <w:marLeft w:val="0"/>
                  <w:marRight w:val="0"/>
                  <w:marTop w:val="0"/>
                  <w:marBottom w:val="0"/>
                  <w:divBdr>
                    <w:top w:val="none" w:sz="0" w:space="0" w:color="auto"/>
                    <w:left w:val="none" w:sz="0" w:space="0" w:color="auto"/>
                    <w:bottom w:val="none" w:sz="0" w:space="0" w:color="auto"/>
                    <w:right w:val="none" w:sz="0" w:space="0" w:color="auto"/>
                  </w:divBdr>
                  <w:divsChild>
                    <w:div w:id="615916310">
                      <w:marLeft w:val="0"/>
                      <w:marRight w:val="0"/>
                      <w:marTop w:val="0"/>
                      <w:marBottom w:val="0"/>
                      <w:divBdr>
                        <w:top w:val="none" w:sz="0" w:space="0" w:color="auto"/>
                        <w:left w:val="none" w:sz="0" w:space="0" w:color="auto"/>
                        <w:bottom w:val="none" w:sz="0" w:space="0" w:color="auto"/>
                        <w:right w:val="none" w:sz="0" w:space="0" w:color="auto"/>
                      </w:divBdr>
                    </w:div>
                  </w:divsChild>
                </w:div>
                <w:div w:id="521556171">
                  <w:marLeft w:val="0"/>
                  <w:marRight w:val="0"/>
                  <w:marTop w:val="0"/>
                  <w:marBottom w:val="0"/>
                  <w:divBdr>
                    <w:top w:val="none" w:sz="0" w:space="0" w:color="auto"/>
                    <w:left w:val="none" w:sz="0" w:space="0" w:color="auto"/>
                    <w:bottom w:val="none" w:sz="0" w:space="0" w:color="auto"/>
                    <w:right w:val="none" w:sz="0" w:space="0" w:color="auto"/>
                  </w:divBdr>
                  <w:divsChild>
                    <w:div w:id="150604171">
                      <w:marLeft w:val="0"/>
                      <w:marRight w:val="0"/>
                      <w:marTop w:val="0"/>
                      <w:marBottom w:val="0"/>
                      <w:divBdr>
                        <w:top w:val="none" w:sz="0" w:space="0" w:color="auto"/>
                        <w:left w:val="none" w:sz="0" w:space="0" w:color="auto"/>
                        <w:bottom w:val="none" w:sz="0" w:space="0" w:color="auto"/>
                        <w:right w:val="none" w:sz="0" w:space="0" w:color="auto"/>
                      </w:divBdr>
                    </w:div>
                  </w:divsChild>
                </w:div>
                <w:div w:id="521864431">
                  <w:marLeft w:val="0"/>
                  <w:marRight w:val="0"/>
                  <w:marTop w:val="0"/>
                  <w:marBottom w:val="0"/>
                  <w:divBdr>
                    <w:top w:val="none" w:sz="0" w:space="0" w:color="auto"/>
                    <w:left w:val="none" w:sz="0" w:space="0" w:color="auto"/>
                    <w:bottom w:val="none" w:sz="0" w:space="0" w:color="auto"/>
                    <w:right w:val="none" w:sz="0" w:space="0" w:color="auto"/>
                  </w:divBdr>
                  <w:divsChild>
                    <w:div w:id="402947068">
                      <w:marLeft w:val="0"/>
                      <w:marRight w:val="0"/>
                      <w:marTop w:val="0"/>
                      <w:marBottom w:val="0"/>
                      <w:divBdr>
                        <w:top w:val="none" w:sz="0" w:space="0" w:color="auto"/>
                        <w:left w:val="none" w:sz="0" w:space="0" w:color="auto"/>
                        <w:bottom w:val="none" w:sz="0" w:space="0" w:color="auto"/>
                        <w:right w:val="none" w:sz="0" w:space="0" w:color="auto"/>
                      </w:divBdr>
                    </w:div>
                  </w:divsChild>
                </w:div>
                <w:div w:id="669715154">
                  <w:marLeft w:val="0"/>
                  <w:marRight w:val="0"/>
                  <w:marTop w:val="0"/>
                  <w:marBottom w:val="0"/>
                  <w:divBdr>
                    <w:top w:val="none" w:sz="0" w:space="0" w:color="auto"/>
                    <w:left w:val="none" w:sz="0" w:space="0" w:color="auto"/>
                    <w:bottom w:val="none" w:sz="0" w:space="0" w:color="auto"/>
                    <w:right w:val="none" w:sz="0" w:space="0" w:color="auto"/>
                  </w:divBdr>
                  <w:divsChild>
                    <w:div w:id="132021925">
                      <w:marLeft w:val="0"/>
                      <w:marRight w:val="0"/>
                      <w:marTop w:val="0"/>
                      <w:marBottom w:val="0"/>
                      <w:divBdr>
                        <w:top w:val="none" w:sz="0" w:space="0" w:color="auto"/>
                        <w:left w:val="none" w:sz="0" w:space="0" w:color="auto"/>
                        <w:bottom w:val="none" w:sz="0" w:space="0" w:color="auto"/>
                        <w:right w:val="none" w:sz="0" w:space="0" w:color="auto"/>
                      </w:divBdr>
                    </w:div>
                  </w:divsChild>
                </w:div>
                <w:div w:id="780536421">
                  <w:marLeft w:val="0"/>
                  <w:marRight w:val="0"/>
                  <w:marTop w:val="0"/>
                  <w:marBottom w:val="0"/>
                  <w:divBdr>
                    <w:top w:val="none" w:sz="0" w:space="0" w:color="auto"/>
                    <w:left w:val="none" w:sz="0" w:space="0" w:color="auto"/>
                    <w:bottom w:val="none" w:sz="0" w:space="0" w:color="auto"/>
                    <w:right w:val="none" w:sz="0" w:space="0" w:color="auto"/>
                  </w:divBdr>
                  <w:divsChild>
                    <w:div w:id="1035347955">
                      <w:marLeft w:val="0"/>
                      <w:marRight w:val="0"/>
                      <w:marTop w:val="0"/>
                      <w:marBottom w:val="0"/>
                      <w:divBdr>
                        <w:top w:val="none" w:sz="0" w:space="0" w:color="auto"/>
                        <w:left w:val="none" w:sz="0" w:space="0" w:color="auto"/>
                        <w:bottom w:val="none" w:sz="0" w:space="0" w:color="auto"/>
                        <w:right w:val="none" w:sz="0" w:space="0" w:color="auto"/>
                      </w:divBdr>
                    </w:div>
                  </w:divsChild>
                </w:div>
                <w:div w:id="871654895">
                  <w:marLeft w:val="0"/>
                  <w:marRight w:val="0"/>
                  <w:marTop w:val="0"/>
                  <w:marBottom w:val="0"/>
                  <w:divBdr>
                    <w:top w:val="none" w:sz="0" w:space="0" w:color="auto"/>
                    <w:left w:val="none" w:sz="0" w:space="0" w:color="auto"/>
                    <w:bottom w:val="none" w:sz="0" w:space="0" w:color="auto"/>
                    <w:right w:val="none" w:sz="0" w:space="0" w:color="auto"/>
                  </w:divBdr>
                  <w:divsChild>
                    <w:div w:id="812522586">
                      <w:marLeft w:val="0"/>
                      <w:marRight w:val="0"/>
                      <w:marTop w:val="0"/>
                      <w:marBottom w:val="0"/>
                      <w:divBdr>
                        <w:top w:val="none" w:sz="0" w:space="0" w:color="auto"/>
                        <w:left w:val="none" w:sz="0" w:space="0" w:color="auto"/>
                        <w:bottom w:val="none" w:sz="0" w:space="0" w:color="auto"/>
                        <w:right w:val="none" w:sz="0" w:space="0" w:color="auto"/>
                      </w:divBdr>
                    </w:div>
                  </w:divsChild>
                </w:div>
                <w:div w:id="924924129">
                  <w:marLeft w:val="0"/>
                  <w:marRight w:val="0"/>
                  <w:marTop w:val="0"/>
                  <w:marBottom w:val="0"/>
                  <w:divBdr>
                    <w:top w:val="none" w:sz="0" w:space="0" w:color="auto"/>
                    <w:left w:val="none" w:sz="0" w:space="0" w:color="auto"/>
                    <w:bottom w:val="none" w:sz="0" w:space="0" w:color="auto"/>
                    <w:right w:val="none" w:sz="0" w:space="0" w:color="auto"/>
                  </w:divBdr>
                  <w:divsChild>
                    <w:div w:id="1122457471">
                      <w:marLeft w:val="0"/>
                      <w:marRight w:val="0"/>
                      <w:marTop w:val="0"/>
                      <w:marBottom w:val="0"/>
                      <w:divBdr>
                        <w:top w:val="none" w:sz="0" w:space="0" w:color="auto"/>
                        <w:left w:val="none" w:sz="0" w:space="0" w:color="auto"/>
                        <w:bottom w:val="none" w:sz="0" w:space="0" w:color="auto"/>
                        <w:right w:val="none" w:sz="0" w:space="0" w:color="auto"/>
                      </w:divBdr>
                    </w:div>
                  </w:divsChild>
                </w:div>
                <w:div w:id="979968241">
                  <w:marLeft w:val="0"/>
                  <w:marRight w:val="0"/>
                  <w:marTop w:val="0"/>
                  <w:marBottom w:val="0"/>
                  <w:divBdr>
                    <w:top w:val="none" w:sz="0" w:space="0" w:color="auto"/>
                    <w:left w:val="none" w:sz="0" w:space="0" w:color="auto"/>
                    <w:bottom w:val="none" w:sz="0" w:space="0" w:color="auto"/>
                    <w:right w:val="none" w:sz="0" w:space="0" w:color="auto"/>
                  </w:divBdr>
                  <w:divsChild>
                    <w:div w:id="262416341">
                      <w:marLeft w:val="0"/>
                      <w:marRight w:val="0"/>
                      <w:marTop w:val="0"/>
                      <w:marBottom w:val="0"/>
                      <w:divBdr>
                        <w:top w:val="none" w:sz="0" w:space="0" w:color="auto"/>
                        <w:left w:val="none" w:sz="0" w:space="0" w:color="auto"/>
                        <w:bottom w:val="none" w:sz="0" w:space="0" w:color="auto"/>
                        <w:right w:val="none" w:sz="0" w:space="0" w:color="auto"/>
                      </w:divBdr>
                    </w:div>
                  </w:divsChild>
                </w:div>
                <w:div w:id="1067802969">
                  <w:marLeft w:val="0"/>
                  <w:marRight w:val="0"/>
                  <w:marTop w:val="0"/>
                  <w:marBottom w:val="0"/>
                  <w:divBdr>
                    <w:top w:val="none" w:sz="0" w:space="0" w:color="auto"/>
                    <w:left w:val="none" w:sz="0" w:space="0" w:color="auto"/>
                    <w:bottom w:val="none" w:sz="0" w:space="0" w:color="auto"/>
                    <w:right w:val="none" w:sz="0" w:space="0" w:color="auto"/>
                  </w:divBdr>
                  <w:divsChild>
                    <w:div w:id="1030570294">
                      <w:marLeft w:val="0"/>
                      <w:marRight w:val="0"/>
                      <w:marTop w:val="0"/>
                      <w:marBottom w:val="0"/>
                      <w:divBdr>
                        <w:top w:val="none" w:sz="0" w:space="0" w:color="auto"/>
                        <w:left w:val="none" w:sz="0" w:space="0" w:color="auto"/>
                        <w:bottom w:val="none" w:sz="0" w:space="0" w:color="auto"/>
                        <w:right w:val="none" w:sz="0" w:space="0" w:color="auto"/>
                      </w:divBdr>
                    </w:div>
                  </w:divsChild>
                </w:div>
                <w:div w:id="1482428685">
                  <w:marLeft w:val="0"/>
                  <w:marRight w:val="0"/>
                  <w:marTop w:val="0"/>
                  <w:marBottom w:val="0"/>
                  <w:divBdr>
                    <w:top w:val="none" w:sz="0" w:space="0" w:color="auto"/>
                    <w:left w:val="none" w:sz="0" w:space="0" w:color="auto"/>
                    <w:bottom w:val="none" w:sz="0" w:space="0" w:color="auto"/>
                    <w:right w:val="none" w:sz="0" w:space="0" w:color="auto"/>
                  </w:divBdr>
                  <w:divsChild>
                    <w:div w:id="213666887">
                      <w:marLeft w:val="0"/>
                      <w:marRight w:val="0"/>
                      <w:marTop w:val="0"/>
                      <w:marBottom w:val="0"/>
                      <w:divBdr>
                        <w:top w:val="none" w:sz="0" w:space="0" w:color="auto"/>
                        <w:left w:val="none" w:sz="0" w:space="0" w:color="auto"/>
                        <w:bottom w:val="none" w:sz="0" w:space="0" w:color="auto"/>
                        <w:right w:val="none" w:sz="0" w:space="0" w:color="auto"/>
                      </w:divBdr>
                    </w:div>
                  </w:divsChild>
                </w:div>
                <w:div w:id="1605381780">
                  <w:marLeft w:val="0"/>
                  <w:marRight w:val="0"/>
                  <w:marTop w:val="0"/>
                  <w:marBottom w:val="0"/>
                  <w:divBdr>
                    <w:top w:val="none" w:sz="0" w:space="0" w:color="auto"/>
                    <w:left w:val="none" w:sz="0" w:space="0" w:color="auto"/>
                    <w:bottom w:val="none" w:sz="0" w:space="0" w:color="auto"/>
                    <w:right w:val="none" w:sz="0" w:space="0" w:color="auto"/>
                  </w:divBdr>
                  <w:divsChild>
                    <w:div w:id="386876493">
                      <w:marLeft w:val="0"/>
                      <w:marRight w:val="0"/>
                      <w:marTop w:val="0"/>
                      <w:marBottom w:val="0"/>
                      <w:divBdr>
                        <w:top w:val="none" w:sz="0" w:space="0" w:color="auto"/>
                        <w:left w:val="none" w:sz="0" w:space="0" w:color="auto"/>
                        <w:bottom w:val="none" w:sz="0" w:space="0" w:color="auto"/>
                        <w:right w:val="none" w:sz="0" w:space="0" w:color="auto"/>
                      </w:divBdr>
                    </w:div>
                  </w:divsChild>
                </w:div>
                <w:div w:id="1659578438">
                  <w:marLeft w:val="0"/>
                  <w:marRight w:val="0"/>
                  <w:marTop w:val="0"/>
                  <w:marBottom w:val="0"/>
                  <w:divBdr>
                    <w:top w:val="none" w:sz="0" w:space="0" w:color="auto"/>
                    <w:left w:val="none" w:sz="0" w:space="0" w:color="auto"/>
                    <w:bottom w:val="none" w:sz="0" w:space="0" w:color="auto"/>
                    <w:right w:val="none" w:sz="0" w:space="0" w:color="auto"/>
                  </w:divBdr>
                  <w:divsChild>
                    <w:div w:id="2111732544">
                      <w:marLeft w:val="0"/>
                      <w:marRight w:val="0"/>
                      <w:marTop w:val="0"/>
                      <w:marBottom w:val="0"/>
                      <w:divBdr>
                        <w:top w:val="none" w:sz="0" w:space="0" w:color="auto"/>
                        <w:left w:val="none" w:sz="0" w:space="0" w:color="auto"/>
                        <w:bottom w:val="none" w:sz="0" w:space="0" w:color="auto"/>
                        <w:right w:val="none" w:sz="0" w:space="0" w:color="auto"/>
                      </w:divBdr>
                    </w:div>
                  </w:divsChild>
                </w:div>
                <w:div w:id="1700659353">
                  <w:marLeft w:val="0"/>
                  <w:marRight w:val="0"/>
                  <w:marTop w:val="0"/>
                  <w:marBottom w:val="0"/>
                  <w:divBdr>
                    <w:top w:val="none" w:sz="0" w:space="0" w:color="auto"/>
                    <w:left w:val="none" w:sz="0" w:space="0" w:color="auto"/>
                    <w:bottom w:val="none" w:sz="0" w:space="0" w:color="auto"/>
                    <w:right w:val="none" w:sz="0" w:space="0" w:color="auto"/>
                  </w:divBdr>
                  <w:divsChild>
                    <w:div w:id="421226626">
                      <w:marLeft w:val="0"/>
                      <w:marRight w:val="0"/>
                      <w:marTop w:val="0"/>
                      <w:marBottom w:val="0"/>
                      <w:divBdr>
                        <w:top w:val="none" w:sz="0" w:space="0" w:color="auto"/>
                        <w:left w:val="none" w:sz="0" w:space="0" w:color="auto"/>
                        <w:bottom w:val="none" w:sz="0" w:space="0" w:color="auto"/>
                        <w:right w:val="none" w:sz="0" w:space="0" w:color="auto"/>
                      </w:divBdr>
                    </w:div>
                  </w:divsChild>
                </w:div>
                <w:div w:id="1826896460">
                  <w:marLeft w:val="0"/>
                  <w:marRight w:val="0"/>
                  <w:marTop w:val="0"/>
                  <w:marBottom w:val="0"/>
                  <w:divBdr>
                    <w:top w:val="none" w:sz="0" w:space="0" w:color="auto"/>
                    <w:left w:val="none" w:sz="0" w:space="0" w:color="auto"/>
                    <w:bottom w:val="none" w:sz="0" w:space="0" w:color="auto"/>
                    <w:right w:val="none" w:sz="0" w:space="0" w:color="auto"/>
                  </w:divBdr>
                  <w:divsChild>
                    <w:div w:id="1434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79904">
          <w:marLeft w:val="0"/>
          <w:marRight w:val="0"/>
          <w:marTop w:val="0"/>
          <w:marBottom w:val="0"/>
          <w:divBdr>
            <w:top w:val="none" w:sz="0" w:space="0" w:color="auto"/>
            <w:left w:val="none" w:sz="0" w:space="0" w:color="auto"/>
            <w:bottom w:val="none" w:sz="0" w:space="0" w:color="auto"/>
            <w:right w:val="none" w:sz="0" w:space="0" w:color="auto"/>
          </w:divBdr>
        </w:div>
        <w:div w:id="2005741249">
          <w:marLeft w:val="0"/>
          <w:marRight w:val="0"/>
          <w:marTop w:val="0"/>
          <w:marBottom w:val="0"/>
          <w:divBdr>
            <w:top w:val="none" w:sz="0" w:space="0" w:color="auto"/>
            <w:left w:val="none" w:sz="0" w:space="0" w:color="auto"/>
            <w:bottom w:val="none" w:sz="0" w:space="0" w:color="auto"/>
            <w:right w:val="none" w:sz="0" w:space="0" w:color="auto"/>
          </w:divBdr>
        </w:div>
        <w:div w:id="2027319938">
          <w:marLeft w:val="0"/>
          <w:marRight w:val="0"/>
          <w:marTop w:val="0"/>
          <w:marBottom w:val="0"/>
          <w:divBdr>
            <w:top w:val="none" w:sz="0" w:space="0" w:color="auto"/>
            <w:left w:val="none" w:sz="0" w:space="0" w:color="auto"/>
            <w:bottom w:val="none" w:sz="0" w:space="0" w:color="auto"/>
            <w:right w:val="none" w:sz="0" w:space="0" w:color="auto"/>
          </w:divBdr>
          <w:divsChild>
            <w:div w:id="148402808">
              <w:marLeft w:val="0"/>
              <w:marRight w:val="0"/>
              <w:marTop w:val="0"/>
              <w:marBottom w:val="0"/>
              <w:divBdr>
                <w:top w:val="none" w:sz="0" w:space="0" w:color="auto"/>
                <w:left w:val="none" w:sz="0" w:space="0" w:color="auto"/>
                <w:bottom w:val="none" w:sz="0" w:space="0" w:color="auto"/>
                <w:right w:val="none" w:sz="0" w:space="0" w:color="auto"/>
              </w:divBdr>
            </w:div>
            <w:div w:id="153227782">
              <w:marLeft w:val="0"/>
              <w:marRight w:val="0"/>
              <w:marTop w:val="0"/>
              <w:marBottom w:val="0"/>
              <w:divBdr>
                <w:top w:val="none" w:sz="0" w:space="0" w:color="auto"/>
                <w:left w:val="none" w:sz="0" w:space="0" w:color="auto"/>
                <w:bottom w:val="none" w:sz="0" w:space="0" w:color="auto"/>
                <w:right w:val="none" w:sz="0" w:space="0" w:color="auto"/>
              </w:divBdr>
            </w:div>
            <w:div w:id="220597503">
              <w:marLeft w:val="0"/>
              <w:marRight w:val="0"/>
              <w:marTop w:val="0"/>
              <w:marBottom w:val="0"/>
              <w:divBdr>
                <w:top w:val="none" w:sz="0" w:space="0" w:color="auto"/>
                <w:left w:val="none" w:sz="0" w:space="0" w:color="auto"/>
                <w:bottom w:val="none" w:sz="0" w:space="0" w:color="auto"/>
                <w:right w:val="none" w:sz="0" w:space="0" w:color="auto"/>
              </w:divBdr>
            </w:div>
            <w:div w:id="268202683">
              <w:marLeft w:val="0"/>
              <w:marRight w:val="0"/>
              <w:marTop w:val="0"/>
              <w:marBottom w:val="0"/>
              <w:divBdr>
                <w:top w:val="none" w:sz="0" w:space="0" w:color="auto"/>
                <w:left w:val="none" w:sz="0" w:space="0" w:color="auto"/>
                <w:bottom w:val="none" w:sz="0" w:space="0" w:color="auto"/>
                <w:right w:val="none" w:sz="0" w:space="0" w:color="auto"/>
              </w:divBdr>
            </w:div>
            <w:div w:id="297808933">
              <w:marLeft w:val="0"/>
              <w:marRight w:val="0"/>
              <w:marTop w:val="0"/>
              <w:marBottom w:val="0"/>
              <w:divBdr>
                <w:top w:val="none" w:sz="0" w:space="0" w:color="auto"/>
                <w:left w:val="none" w:sz="0" w:space="0" w:color="auto"/>
                <w:bottom w:val="none" w:sz="0" w:space="0" w:color="auto"/>
                <w:right w:val="none" w:sz="0" w:space="0" w:color="auto"/>
              </w:divBdr>
            </w:div>
            <w:div w:id="408501704">
              <w:marLeft w:val="0"/>
              <w:marRight w:val="0"/>
              <w:marTop w:val="0"/>
              <w:marBottom w:val="0"/>
              <w:divBdr>
                <w:top w:val="none" w:sz="0" w:space="0" w:color="auto"/>
                <w:left w:val="none" w:sz="0" w:space="0" w:color="auto"/>
                <w:bottom w:val="none" w:sz="0" w:space="0" w:color="auto"/>
                <w:right w:val="none" w:sz="0" w:space="0" w:color="auto"/>
              </w:divBdr>
            </w:div>
            <w:div w:id="412358300">
              <w:marLeft w:val="0"/>
              <w:marRight w:val="0"/>
              <w:marTop w:val="0"/>
              <w:marBottom w:val="0"/>
              <w:divBdr>
                <w:top w:val="none" w:sz="0" w:space="0" w:color="auto"/>
                <w:left w:val="none" w:sz="0" w:space="0" w:color="auto"/>
                <w:bottom w:val="none" w:sz="0" w:space="0" w:color="auto"/>
                <w:right w:val="none" w:sz="0" w:space="0" w:color="auto"/>
              </w:divBdr>
            </w:div>
            <w:div w:id="589697753">
              <w:marLeft w:val="0"/>
              <w:marRight w:val="0"/>
              <w:marTop w:val="0"/>
              <w:marBottom w:val="0"/>
              <w:divBdr>
                <w:top w:val="none" w:sz="0" w:space="0" w:color="auto"/>
                <w:left w:val="none" w:sz="0" w:space="0" w:color="auto"/>
                <w:bottom w:val="none" w:sz="0" w:space="0" w:color="auto"/>
                <w:right w:val="none" w:sz="0" w:space="0" w:color="auto"/>
              </w:divBdr>
            </w:div>
            <w:div w:id="600528676">
              <w:marLeft w:val="0"/>
              <w:marRight w:val="0"/>
              <w:marTop w:val="0"/>
              <w:marBottom w:val="0"/>
              <w:divBdr>
                <w:top w:val="none" w:sz="0" w:space="0" w:color="auto"/>
                <w:left w:val="none" w:sz="0" w:space="0" w:color="auto"/>
                <w:bottom w:val="none" w:sz="0" w:space="0" w:color="auto"/>
                <w:right w:val="none" w:sz="0" w:space="0" w:color="auto"/>
              </w:divBdr>
            </w:div>
            <w:div w:id="815222280">
              <w:marLeft w:val="0"/>
              <w:marRight w:val="0"/>
              <w:marTop w:val="0"/>
              <w:marBottom w:val="0"/>
              <w:divBdr>
                <w:top w:val="none" w:sz="0" w:space="0" w:color="auto"/>
                <w:left w:val="none" w:sz="0" w:space="0" w:color="auto"/>
                <w:bottom w:val="none" w:sz="0" w:space="0" w:color="auto"/>
                <w:right w:val="none" w:sz="0" w:space="0" w:color="auto"/>
              </w:divBdr>
            </w:div>
            <w:div w:id="898173859">
              <w:marLeft w:val="0"/>
              <w:marRight w:val="0"/>
              <w:marTop w:val="0"/>
              <w:marBottom w:val="0"/>
              <w:divBdr>
                <w:top w:val="none" w:sz="0" w:space="0" w:color="auto"/>
                <w:left w:val="none" w:sz="0" w:space="0" w:color="auto"/>
                <w:bottom w:val="none" w:sz="0" w:space="0" w:color="auto"/>
                <w:right w:val="none" w:sz="0" w:space="0" w:color="auto"/>
              </w:divBdr>
            </w:div>
            <w:div w:id="979261609">
              <w:marLeft w:val="0"/>
              <w:marRight w:val="0"/>
              <w:marTop w:val="0"/>
              <w:marBottom w:val="0"/>
              <w:divBdr>
                <w:top w:val="none" w:sz="0" w:space="0" w:color="auto"/>
                <w:left w:val="none" w:sz="0" w:space="0" w:color="auto"/>
                <w:bottom w:val="none" w:sz="0" w:space="0" w:color="auto"/>
                <w:right w:val="none" w:sz="0" w:space="0" w:color="auto"/>
              </w:divBdr>
            </w:div>
            <w:div w:id="1114130959">
              <w:marLeft w:val="0"/>
              <w:marRight w:val="0"/>
              <w:marTop w:val="0"/>
              <w:marBottom w:val="0"/>
              <w:divBdr>
                <w:top w:val="none" w:sz="0" w:space="0" w:color="auto"/>
                <w:left w:val="none" w:sz="0" w:space="0" w:color="auto"/>
                <w:bottom w:val="none" w:sz="0" w:space="0" w:color="auto"/>
                <w:right w:val="none" w:sz="0" w:space="0" w:color="auto"/>
              </w:divBdr>
            </w:div>
            <w:div w:id="1464693479">
              <w:marLeft w:val="0"/>
              <w:marRight w:val="0"/>
              <w:marTop w:val="0"/>
              <w:marBottom w:val="0"/>
              <w:divBdr>
                <w:top w:val="none" w:sz="0" w:space="0" w:color="auto"/>
                <w:left w:val="none" w:sz="0" w:space="0" w:color="auto"/>
                <w:bottom w:val="none" w:sz="0" w:space="0" w:color="auto"/>
                <w:right w:val="none" w:sz="0" w:space="0" w:color="auto"/>
              </w:divBdr>
            </w:div>
            <w:div w:id="1538543843">
              <w:marLeft w:val="0"/>
              <w:marRight w:val="0"/>
              <w:marTop w:val="0"/>
              <w:marBottom w:val="0"/>
              <w:divBdr>
                <w:top w:val="none" w:sz="0" w:space="0" w:color="auto"/>
                <w:left w:val="none" w:sz="0" w:space="0" w:color="auto"/>
                <w:bottom w:val="none" w:sz="0" w:space="0" w:color="auto"/>
                <w:right w:val="none" w:sz="0" w:space="0" w:color="auto"/>
              </w:divBdr>
            </w:div>
            <w:div w:id="1545212394">
              <w:marLeft w:val="0"/>
              <w:marRight w:val="0"/>
              <w:marTop w:val="0"/>
              <w:marBottom w:val="0"/>
              <w:divBdr>
                <w:top w:val="none" w:sz="0" w:space="0" w:color="auto"/>
                <w:left w:val="none" w:sz="0" w:space="0" w:color="auto"/>
                <w:bottom w:val="none" w:sz="0" w:space="0" w:color="auto"/>
                <w:right w:val="none" w:sz="0" w:space="0" w:color="auto"/>
              </w:divBdr>
            </w:div>
            <w:div w:id="2032217678">
              <w:marLeft w:val="0"/>
              <w:marRight w:val="0"/>
              <w:marTop w:val="0"/>
              <w:marBottom w:val="0"/>
              <w:divBdr>
                <w:top w:val="none" w:sz="0" w:space="0" w:color="auto"/>
                <w:left w:val="none" w:sz="0" w:space="0" w:color="auto"/>
                <w:bottom w:val="none" w:sz="0" w:space="0" w:color="auto"/>
                <w:right w:val="none" w:sz="0" w:space="0" w:color="auto"/>
              </w:divBdr>
            </w:div>
            <w:div w:id="2048873458">
              <w:marLeft w:val="0"/>
              <w:marRight w:val="0"/>
              <w:marTop w:val="0"/>
              <w:marBottom w:val="0"/>
              <w:divBdr>
                <w:top w:val="none" w:sz="0" w:space="0" w:color="auto"/>
                <w:left w:val="none" w:sz="0" w:space="0" w:color="auto"/>
                <w:bottom w:val="none" w:sz="0" w:space="0" w:color="auto"/>
                <w:right w:val="none" w:sz="0" w:space="0" w:color="auto"/>
              </w:divBdr>
            </w:div>
            <w:div w:id="2084839418">
              <w:marLeft w:val="0"/>
              <w:marRight w:val="0"/>
              <w:marTop w:val="0"/>
              <w:marBottom w:val="0"/>
              <w:divBdr>
                <w:top w:val="none" w:sz="0" w:space="0" w:color="auto"/>
                <w:left w:val="none" w:sz="0" w:space="0" w:color="auto"/>
                <w:bottom w:val="none" w:sz="0" w:space="0" w:color="auto"/>
                <w:right w:val="none" w:sz="0" w:space="0" w:color="auto"/>
              </w:divBdr>
            </w:div>
            <w:div w:id="2145736561">
              <w:marLeft w:val="0"/>
              <w:marRight w:val="0"/>
              <w:marTop w:val="0"/>
              <w:marBottom w:val="0"/>
              <w:divBdr>
                <w:top w:val="none" w:sz="0" w:space="0" w:color="auto"/>
                <w:left w:val="none" w:sz="0" w:space="0" w:color="auto"/>
                <w:bottom w:val="none" w:sz="0" w:space="0" w:color="auto"/>
                <w:right w:val="none" w:sz="0" w:space="0" w:color="auto"/>
              </w:divBdr>
            </w:div>
          </w:divsChild>
        </w:div>
        <w:div w:id="2055764743">
          <w:marLeft w:val="0"/>
          <w:marRight w:val="0"/>
          <w:marTop w:val="0"/>
          <w:marBottom w:val="0"/>
          <w:divBdr>
            <w:top w:val="none" w:sz="0" w:space="0" w:color="auto"/>
            <w:left w:val="none" w:sz="0" w:space="0" w:color="auto"/>
            <w:bottom w:val="none" w:sz="0" w:space="0" w:color="auto"/>
            <w:right w:val="none" w:sz="0" w:space="0" w:color="auto"/>
          </w:divBdr>
        </w:div>
        <w:div w:id="2126733043">
          <w:marLeft w:val="0"/>
          <w:marRight w:val="0"/>
          <w:marTop w:val="0"/>
          <w:marBottom w:val="0"/>
          <w:divBdr>
            <w:top w:val="none" w:sz="0" w:space="0" w:color="auto"/>
            <w:left w:val="none" w:sz="0" w:space="0" w:color="auto"/>
            <w:bottom w:val="none" w:sz="0" w:space="0" w:color="auto"/>
            <w:right w:val="none" w:sz="0" w:space="0" w:color="auto"/>
          </w:divBdr>
          <w:divsChild>
            <w:div w:id="339280729">
              <w:marLeft w:val="-75"/>
              <w:marRight w:val="0"/>
              <w:marTop w:val="30"/>
              <w:marBottom w:val="30"/>
              <w:divBdr>
                <w:top w:val="none" w:sz="0" w:space="0" w:color="auto"/>
                <w:left w:val="none" w:sz="0" w:space="0" w:color="auto"/>
                <w:bottom w:val="none" w:sz="0" w:space="0" w:color="auto"/>
                <w:right w:val="none" w:sz="0" w:space="0" w:color="auto"/>
              </w:divBdr>
              <w:divsChild>
                <w:div w:id="64881122">
                  <w:marLeft w:val="0"/>
                  <w:marRight w:val="0"/>
                  <w:marTop w:val="0"/>
                  <w:marBottom w:val="0"/>
                  <w:divBdr>
                    <w:top w:val="none" w:sz="0" w:space="0" w:color="auto"/>
                    <w:left w:val="none" w:sz="0" w:space="0" w:color="auto"/>
                    <w:bottom w:val="none" w:sz="0" w:space="0" w:color="auto"/>
                    <w:right w:val="none" w:sz="0" w:space="0" w:color="auto"/>
                  </w:divBdr>
                  <w:divsChild>
                    <w:div w:id="1211771907">
                      <w:marLeft w:val="0"/>
                      <w:marRight w:val="0"/>
                      <w:marTop w:val="0"/>
                      <w:marBottom w:val="0"/>
                      <w:divBdr>
                        <w:top w:val="none" w:sz="0" w:space="0" w:color="auto"/>
                        <w:left w:val="none" w:sz="0" w:space="0" w:color="auto"/>
                        <w:bottom w:val="none" w:sz="0" w:space="0" w:color="auto"/>
                        <w:right w:val="none" w:sz="0" w:space="0" w:color="auto"/>
                      </w:divBdr>
                    </w:div>
                  </w:divsChild>
                </w:div>
                <w:div w:id="219247470">
                  <w:marLeft w:val="0"/>
                  <w:marRight w:val="0"/>
                  <w:marTop w:val="0"/>
                  <w:marBottom w:val="0"/>
                  <w:divBdr>
                    <w:top w:val="none" w:sz="0" w:space="0" w:color="auto"/>
                    <w:left w:val="none" w:sz="0" w:space="0" w:color="auto"/>
                    <w:bottom w:val="none" w:sz="0" w:space="0" w:color="auto"/>
                    <w:right w:val="none" w:sz="0" w:space="0" w:color="auto"/>
                  </w:divBdr>
                  <w:divsChild>
                    <w:div w:id="1261254473">
                      <w:marLeft w:val="0"/>
                      <w:marRight w:val="0"/>
                      <w:marTop w:val="0"/>
                      <w:marBottom w:val="0"/>
                      <w:divBdr>
                        <w:top w:val="none" w:sz="0" w:space="0" w:color="auto"/>
                        <w:left w:val="none" w:sz="0" w:space="0" w:color="auto"/>
                        <w:bottom w:val="none" w:sz="0" w:space="0" w:color="auto"/>
                        <w:right w:val="none" w:sz="0" w:space="0" w:color="auto"/>
                      </w:divBdr>
                    </w:div>
                  </w:divsChild>
                </w:div>
                <w:div w:id="230315013">
                  <w:marLeft w:val="0"/>
                  <w:marRight w:val="0"/>
                  <w:marTop w:val="0"/>
                  <w:marBottom w:val="0"/>
                  <w:divBdr>
                    <w:top w:val="none" w:sz="0" w:space="0" w:color="auto"/>
                    <w:left w:val="none" w:sz="0" w:space="0" w:color="auto"/>
                    <w:bottom w:val="none" w:sz="0" w:space="0" w:color="auto"/>
                    <w:right w:val="none" w:sz="0" w:space="0" w:color="auto"/>
                  </w:divBdr>
                  <w:divsChild>
                    <w:div w:id="1080634605">
                      <w:marLeft w:val="0"/>
                      <w:marRight w:val="0"/>
                      <w:marTop w:val="0"/>
                      <w:marBottom w:val="0"/>
                      <w:divBdr>
                        <w:top w:val="none" w:sz="0" w:space="0" w:color="auto"/>
                        <w:left w:val="none" w:sz="0" w:space="0" w:color="auto"/>
                        <w:bottom w:val="none" w:sz="0" w:space="0" w:color="auto"/>
                        <w:right w:val="none" w:sz="0" w:space="0" w:color="auto"/>
                      </w:divBdr>
                    </w:div>
                  </w:divsChild>
                </w:div>
                <w:div w:id="313992467">
                  <w:marLeft w:val="0"/>
                  <w:marRight w:val="0"/>
                  <w:marTop w:val="0"/>
                  <w:marBottom w:val="0"/>
                  <w:divBdr>
                    <w:top w:val="none" w:sz="0" w:space="0" w:color="auto"/>
                    <w:left w:val="none" w:sz="0" w:space="0" w:color="auto"/>
                    <w:bottom w:val="none" w:sz="0" w:space="0" w:color="auto"/>
                    <w:right w:val="none" w:sz="0" w:space="0" w:color="auto"/>
                  </w:divBdr>
                  <w:divsChild>
                    <w:div w:id="992177604">
                      <w:marLeft w:val="0"/>
                      <w:marRight w:val="0"/>
                      <w:marTop w:val="0"/>
                      <w:marBottom w:val="0"/>
                      <w:divBdr>
                        <w:top w:val="none" w:sz="0" w:space="0" w:color="auto"/>
                        <w:left w:val="none" w:sz="0" w:space="0" w:color="auto"/>
                        <w:bottom w:val="none" w:sz="0" w:space="0" w:color="auto"/>
                        <w:right w:val="none" w:sz="0" w:space="0" w:color="auto"/>
                      </w:divBdr>
                    </w:div>
                  </w:divsChild>
                </w:div>
                <w:div w:id="331766229">
                  <w:marLeft w:val="0"/>
                  <w:marRight w:val="0"/>
                  <w:marTop w:val="0"/>
                  <w:marBottom w:val="0"/>
                  <w:divBdr>
                    <w:top w:val="none" w:sz="0" w:space="0" w:color="auto"/>
                    <w:left w:val="none" w:sz="0" w:space="0" w:color="auto"/>
                    <w:bottom w:val="none" w:sz="0" w:space="0" w:color="auto"/>
                    <w:right w:val="none" w:sz="0" w:space="0" w:color="auto"/>
                  </w:divBdr>
                  <w:divsChild>
                    <w:div w:id="1135294355">
                      <w:marLeft w:val="0"/>
                      <w:marRight w:val="0"/>
                      <w:marTop w:val="0"/>
                      <w:marBottom w:val="0"/>
                      <w:divBdr>
                        <w:top w:val="none" w:sz="0" w:space="0" w:color="auto"/>
                        <w:left w:val="none" w:sz="0" w:space="0" w:color="auto"/>
                        <w:bottom w:val="none" w:sz="0" w:space="0" w:color="auto"/>
                        <w:right w:val="none" w:sz="0" w:space="0" w:color="auto"/>
                      </w:divBdr>
                    </w:div>
                  </w:divsChild>
                </w:div>
                <w:div w:id="352264500">
                  <w:marLeft w:val="0"/>
                  <w:marRight w:val="0"/>
                  <w:marTop w:val="0"/>
                  <w:marBottom w:val="0"/>
                  <w:divBdr>
                    <w:top w:val="none" w:sz="0" w:space="0" w:color="auto"/>
                    <w:left w:val="none" w:sz="0" w:space="0" w:color="auto"/>
                    <w:bottom w:val="none" w:sz="0" w:space="0" w:color="auto"/>
                    <w:right w:val="none" w:sz="0" w:space="0" w:color="auto"/>
                  </w:divBdr>
                  <w:divsChild>
                    <w:div w:id="1217089902">
                      <w:marLeft w:val="0"/>
                      <w:marRight w:val="0"/>
                      <w:marTop w:val="0"/>
                      <w:marBottom w:val="0"/>
                      <w:divBdr>
                        <w:top w:val="none" w:sz="0" w:space="0" w:color="auto"/>
                        <w:left w:val="none" w:sz="0" w:space="0" w:color="auto"/>
                        <w:bottom w:val="none" w:sz="0" w:space="0" w:color="auto"/>
                        <w:right w:val="none" w:sz="0" w:space="0" w:color="auto"/>
                      </w:divBdr>
                    </w:div>
                  </w:divsChild>
                </w:div>
                <w:div w:id="489951248">
                  <w:marLeft w:val="0"/>
                  <w:marRight w:val="0"/>
                  <w:marTop w:val="0"/>
                  <w:marBottom w:val="0"/>
                  <w:divBdr>
                    <w:top w:val="none" w:sz="0" w:space="0" w:color="auto"/>
                    <w:left w:val="none" w:sz="0" w:space="0" w:color="auto"/>
                    <w:bottom w:val="none" w:sz="0" w:space="0" w:color="auto"/>
                    <w:right w:val="none" w:sz="0" w:space="0" w:color="auto"/>
                  </w:divBdr>
                  <w:divsChild>
                    <w:div w:id="1188298896">
                      <w:marLeft w:val="0"/>
                      <w:marRight w:val="0"/>
                      <w:marTop w:val="0"/>
                      <w:marBottom w:val="0"/>
                      <w:divBdr>
                        <w:top w:val="none" w:sz="0" w:space="0" w:color="auto"/>
                        <w:left w:val="none" w:sz="0" w:space="0" w:color="auto"/>
                        <w:bottom w:val="none" w:sz="0" w:space="0" w:color="auto"/>
                        <w:right w:val="none" w:sz="0" w:space="0" w:color="auto"/>
                      </w:divBdr>
                    </w:div>
                  </w:divsChild>
                </w:div>
                <w:div w:id="497423175">
                  <w:marLeft w:val="0"/>
                  <w:marRight w:val="0"/>
                  <w:marTop w:val="0"/>
                  <w:marBottom w:val="0"/>
                  <w:divBdr>
                    <w:top w:val="none" w:sz="0" w:space="0" w:color="auto"/>
                    <w:left w:val="none" w:sz="0" w:space="0" w:color="auto"/>
                    <w:bottom w:val="none" w:sz="0" w:space="0" w:color="auto"/>
                    <w:right w:val="none" w:sz="0" w:space="0" w:color="auto"/>
                  </w:divBdr>
                  <w:divsChild>
                    <w:div w:id="425464427">
                      <w:marLeft w:val="0"/>
                      <w:marRight w:val="0"/>
                      <w:marTop w:val="0"/>
                      <w:marBottom w:val="0"/>
                      <w:divBdr>
                        <w:top w:val="none" w:sz="0" w:space="0" w:color="auto"/>
                        <w:left w:val="none" w:sz="0" w:space="0" w:color="auto"/>
                        <w:bottom w:val="none" w:sz="0" w:space="0" w:color="auto"/>
                        <w:right w:val="none" w:sz="0" w:space="0" w:color="auto"/>
                      </w:divBdr>
                    </w:div>
                  </w:divsChild>
                </w:div>
                <w:div w:id="630596985">
                  <w:marLeft w:val="0"/>
                  <w:marRight w:val="0"/>
                  <w:marTop w:val="0"/>
                  <w:marBottom w:val="0"/>
                  <w:divBdr>
                    <w:top w:val="none" w:sz="0" w:space="0" w:color="auto"/>
                    <w:left w:val="none" w:sz="0" w:space="0" w:color="auto"/>
                    <w:bottom w:val="none" w:sz="0" w:space="0" w:color="auto"/>
                    <w:right w:val="none" w:sz="0" w:space="0" w:color="auto"/>
                  </w:divBdr>
                  <w:divsChild>
                    <w:div w:id="1294630194">
                      <w:marLeft w:val="0"/>
                      <w:marRight w:val="0"/>
                      <w:marTop w:val="0"/>
                      <w:marBottom w:val="0"/>
                      <w:divBdr>
                        <w:top w:val="none" w:sz="0" w:space="0" w:color="auto"/>
                        <w:left w:val="none" w:sz="0" w:space="0" w:color="auto"/>
                        <w:bottom w:val="none" w:sz="0" w:space="0" w:color="auto"/>
                        <w:right w:val="none" w:sz="0" w:space="0" w:color="auto"/>
                      </w:divBdr>
                    </w:div>
                  </w:divsChild>
                </w:div>
                <w:div w:id="753085832">
                  <w:marLeft w:val="0"/>
                  <w:marRight w:val="0"/>
                  <w:marTop w:val="0"/>
                  <w:marBottom w:val="0"/>
                  <w:divBdr>
                    <w:top w:val="none" w:sz="0" w:space="0" w:color="auto"/>
                    <w:left w:val="none" w:sz="0" w:space="0" w:color="auto"/>
                    <w:bottom w:val="none" w:sz="0" w:space="0" w:color="auto"/>
                    <w:right w:val="none" w:sz="0" w:space="0" w:color="auto"/>
                  </w:divBdr>
                  <w:divsChild>
                    <w:div w:id="925652799">
                      <w:marLeft w:val="0"/>
                      <w:marRight w:val="0"/>
                      <w:marTop w:val="0"/>
                      <w:marBottom w:val="0"/>
                      <w:divBdr>
                        <w:top w:val="none" w:sz="0" w:space="0" w:color="auto"/>
                        <w:left w:val="none" w:sz="0" w:space="0" w:color="auto"/>
                        <w:bottom w:val="none" w:sz="0" w:space="0" w:color="auto"/>
                        <w:right w:val="none" w:sz="0" w:space="0" w:color="auto"/>
                      </w:divBdr>
                    </w:div>
                  </w:divsChild>
                </w:div>
                <w:div w:id="766005152">
                  <w:marLeft w:val="0"/>
                  <w:marRight w:val="0"/>
                  <w:marTop w:val="0"/>
                  <w:marBottom w:val="0"/>
                  <w:divBdr>
                    <w:top w:val="none" w:sz="0" w:space="0" w:color="auto"/>
                    <w:left w:val="none" w:sz="0" w:space="0" w:color="auto"/>
                    <w:bottom w:val="none" w:sz="0" w:space="0" w:color="auto"/>
                    <w:right w:val="none" w:sz="0" w:space="0" w:color="auto"/>
                  </w:divBdr>
                  <w:divsChild>
                    <w:div w:id="1183667497">
                      <w:marLeft w:val="0"/>
                      <w:marRight w:val="0"/>
                      <w:marTop w:val="0"/>
                      <w:marBottom w:val="0"/>
                      <w:divBdr>
                        <w:top w:val="none" w:sz="0" w:space="0" w:color="auto"/>
                        <w:left w:val="none" w:sz="0" w:space="0" w:color="auto"/>
                        <w:bottom w:val="none" w:sz="0" w:space="0" w:color="auto"/>
                        <w:right w:val="none" w:sz="0" w:space="0" w:color="auto"/>
                      </w:divBdr>
                    </w:div>
                  </w:divsChild>
                </w:div>
                <w:div w:id="804279557">
                  <w:marLeft w:val="0"/>
                  <w:marRight w:val="0"/>
                  <w:marTop w:val="0"/>
                  <w:marBottom w:val="0"/>
                  <w:divBdr>
                    <w:top w:val="none" w:sz="0" w:space="0" w:color="auto"/>
                    <w:left w:val="none" w:sz="0" w:space="0" w:color="auto"/>
                    <w:bottom w:val="none" w:sz="0" w:space="0" w:color="auto"/>
                    <w:right w:val="none" w:sz="0" w:space="0" w:color="auto"/>
                  </w:divBdr>
                  <w:divsChild>
                    <w:div w:id="1704282038">
                      <w:marLeft w:val="0"/>
                      <w:marRight w:val="0"/>
                      <w:marTop w:val="0"/>
                      <w:marBottom w:val="0"/>
                      <w:divBdr>
                        <w:top w:val="none" w:sz="0" w:space="0" w:color="auto"/>
                        <w:left w:val="none" w:sz="0" w:space="0" w:color="auto"/>
                        <w:bottom w:val="none" w:sz="0" w:space="0" w:color="auto"/>
                        <w:right w:val="none" w:sz="0" w:space="0" w:color="auto"/>
                      </w:divBdr>
                    </w:div>
                  </w:divsChild>
                </w:div>
                <w:div w:id="874855220">
                  <w:marLeft w:val="0"/>
                  <w:marRight w:val="0"/>
                  <w:marTop w:val="0"/>
                  <w:marBottom w:val="0"/>
                  <w:divBdr>
                    <w:top w:val="none" w:sz="0" w:space="0" w:color="auto"/>
                    <w:left w:val="none" w:sz="0" w:space="0" w:color="auto"/>
                    <w:bottom w:val="none" w:sz="0" w:space="0" w:color="auto"/>
                    <w:right w:val="none" w:sz="0" w:space="0" w:color="auto"/>
                  </w:divBdr>
                  <w:divsChild>
                    <w:div w:id="1393193052">
                      <w:marLeft w:val="0"/>
                      <w:marRight w:val="0"/>
                      <w:marTop w:val="0"/>
                      <w:marBottom w:val="0"/>
                      <w:divBdr>
                        <w:top w:val="none" w:sz="0" w:space="0" w:color="auto"/>
                        <w:left w:val="none" w:sz="0" w:space="0" w:color="auto"/>
                        <w:bottom w:val="none" w:sz="0" w:space="0" w:color="auto"/>
                        <w:right w:val="none" w:sz="0" w:space="0" w:color="auto"/>
                      </w:divBdr>
                    </w:div>
                  </w:divsChild>
                </w:div>
                <w:div w:id="947349963">
                  <w:marLeft w:val="0"/>
                  <w:marRight w:val="0"/>
                  <w:marTop w:val="0"/>
                  <w:marBottom w:val="0"/>
                  <w:divBdr>
                    <w:top w:val="none" w:sz="0" w:space="0" w:color="auto"/>
                    <w:left w:val="none" w:sz="0" w:space="0" w:color="auto"/>
                    <w:bottom w:val="none" w:sz="0" w:space="0" w:color="auto"/>
                    <w:right w:val="none" w:sz="0" w:space="0" w:color="auto"/>
                  </w:divBdr>
                  <w:divsChild>
                    <w:div w:id="1528566023">
                      <w:marLeft w:val="0"/>
                      <w:marRight w:val="0"/>
                      <w:marTop w:val="0"/>
                      <w:marBottom w:val="0"/>
                      <w:divBdr>
                        <w:top w:val="none" w:sz="0" w:space="0" w:color="auto"/>
                        <w:left w:val="none" w:sz="0" w:space="0" w:color="auto"/>
                        <w:bottom w:val="none" w:sz="0" w:space="0" w:color="auto"/>
                        <w:right w:val="none" w:sz="0" w:space="0" w:color="auto"/>
                      </w:divBdr>
                    </w:div>
                  </w:divsChild>
                </w:div>
                <w:div w:id="988561067">
                  <w:marLeft w:val="0"/>
                  <w:marRight w:val="0"/>
                  <w:marTop w:val="0"/>
                  <w:marBottom w:val="0"/>
                  <w:divBdr>
                    <w:top w:val="none" w:sz="0" w:space="0" w:color="auto"/>
                    <w:left w:val="none" w:sz="0" w:space="0" w:color="auto"/>
                    <w:bottom w:val="none" w:sz="0" w:space="0" w:color="auto"/>
                    <w:right w:val="none" w:sz="0" w:space="0" w:color="auto"/>
                  </w:divBdr>
                  <w:divsChild>
                    <w:div w:id="511068770">
                      <w:marLeft w:val="0"/>
                      <w:marRight w:val="0"/>
                      <w:marTop w:val="0"/>
                      <w:marBottom w:val="0"/>
                      <w:divBdr>
                        <w:top w:val="none" w:sz="0" w:space="0" w:color="auto"/>
                        <w:left w:val="none" w:sz="0" w:space="0" w:color="auto"/>
                        <w:bottom w:val="none" w:sz="0" w:space="0" w:color="auto"/>
                        <w:right w:val="none" w:sz="0" w:space="0" w:color="auto"/>
                      </w:divBdr>
                    </w:div>
                  </w:divsChild>
                </w:div>
                <w:div w:id="1050150164">
                  <w:marLeft w:val="0"/>
                  <w:marRight w:val="0"/>
                  <w:marTop w:val="0"/>
                  <w:marBottom w:val="0"/>
                  <w:divBdr>
                    <w:top w:val="none" w:sz="0" w:space="0" w:color="auto"/>
                    <w:left w:val="none" w:sz="0" w:space="0" w:color="auto"/>
                    <w:bottom w:val="none" w:sz="0" w:space="0" w:color="auto"/>
                    <w:right w:val="none" w:sz="0" w:space="0" w:color="auto"/>
                  </w:divBdr>
                  <w:divsChild>
                    <w:div w:id="541139768">
                      <w:marLeft w:val="0"/>
                      <w:marRight w:val="0"/>
                      <w:marTop w:val="0"/>
                      <w:marBottom w:val="0"/>
                      <w:divBdr>
                        <w:top w:val="none" w:sz="0" w:space="0" w:color="auto"/>
                        <w:left w:val="none" w:sz="0" w:space="0" w:color="auto"/>
                        <w:bottom w:val="none" w:sz="0" w:space="0" w:color="auto"/>
                        <w:right w:val="none" w:sz="0" w:space="0" w:color="auto"/>
                      </w:divBdr>
                    </w:div>
                  </w:divsChild>
                </w:div>
                <w:div w:id="1295403647">
                  <w:marLeft w:val="0"/>
                  <w:marRight w:val="0"/>
                  <w:marTop w:val="0"/>
                  <w:marBottom w:val="0"/>
                  <w:divBdr>
                    <w:top w:val="none" w:sz="0" w:space="0" w:color="auto"/>
                    <w:left w:val="none" w:sz="0" w:space="0" w:color="auto"/>
                    <w:bottom w:val="none" w:sz="0" w:space="0" w:color="auto"/>
                    <w:right w:val="none" w:sz="0" w:space="0" w:color="auto"/>
                  </w:divBdr>
                  <w:divsChild>
                    <w:div w:id="1723599414">
                      <w:marLeft w:val="0"/>
                      <w:marRight w:val="0"/>
                      <w:marTop w:val="0"/>
                      <w:marBottom w:val="0"/>
                      <w:divBdr>
                        <w:top w:val="none" w:sz="0" w:space="0" w:color="auto"/>
                        <w:left w:val="none" w:sz="0" w:space="0" w:color="auto"/>
                        <w:bottom w:val="none" w:sz="0" w:space="0" w:color="auto"/>
                        <w:right w:val="none" w:sz="0" w:space="0" w:color="auto"/>
                      </w:divBdr>
                    </w:div>
                  </w:divsChild>
                </w:div>
                <w:div w:id="1296060404">
                  <w:marLeft w:val="0"/>
                  <w:marRight w:val="0"/>
                  <w:marTop w:val="0"/>
                  <w:marBottom w:val="0"/>
                  <w:divBdr>
                    <w:top w:val="none" w:sz="0" w:space="0" w:color="auto"/>
                    <w:left w:val="none" w:sz="0" w:space="0" w:color="auto"/>
                    <w:bottom w:val="none" w:sz="0" w:space="0" w:color="auto"/>
                    <w:right w:val="none" w:sz="0" w:space="0" w:color="auto"/>
                  </w:divBdr>
                  <w:divsChild>
                    <w:div w:id="192810717">
                      <w:marLeft w:val="0"/>
                      <w:marRight w:val="0"/>
                      <w:marTop w:val="0"/>
                      <w:marBottom w:val="0"/>
                      <w:divBdr>
                        <w:top w:val="none" w:sz="0" w:space="0" w:color="auto"/>
                        <w:left w:val="none" w:sz="0" w:space="0" w:color="auto"/>
                        <w:bottom w:val="none" w:sz="0" w:space="0" w:color="auto"/>
                        <w:right w:val="none" w:sz="0" w:space="0" w:color="auto"/>
                      </w:divBdr>
                    </w:div>
                  </w:divsChild>
                </w:div>
                <w:div w:id="1469935825">
                  <w:marLeft w:val="0"/>
                  <w:marRight w:val="0"/>
                  <w:marTop w:val="0"/>
                  <w:marBottom w:val="0"/>
                  <w:divBdr>
                    <w:top w:val="none" w:sz="0" w:space="0" w:color="auto"/>
                    <w:left w:val="none" w:sz="0" w:space="0" w:color="auto"/>
                    <w:bottom w:val="none" w:sz="0" w:space="0" w:color="auto"/>
                    <w:right w:val="none" w:sz="0" w:space="0" w:color="auto"/>
                  </w:divBdr>
                  <w:divsChild>
                    <w:div w:id="63260773">
                      <w:marLeft w:val="0"/>
                      <w:marRight w:val="0"/>
                      <w:marTop w:val="0"/>
                      <w:marBottom w:val="0"/>
                      <w:divBdr>
                        <w:top w:val="none" w:sz="0" w:space="0" w:color="auto"/>
                        <w:left w:val="none" w:sz="0" w:space="0" w:color="auto"/>
                        <w:bottom w:val="none" w:sz="0" w:space="0" w:color="auto"/>
                        <w:right w:val="none" w:sz="0" w:space="0" w:color="auto"/>
                      </w:divBdr>
                    </w:div>
                  </w:divsChild>
                </w:div>
                <w:div w:id="1474132336">
                  <w:marLeft w:val="0"/>
                  <w:marRight w:val="0"/>
                  <w:marTop w:val="0"/>
                  <w:marBottom w:val="0"/>
                  <w:divBdr>
                    <w:top w:val="none" w:sz="0" w:space="0" w:color="auto"/>
                    <w:left w:val="none" w:sz="0" w:space="0" w:color="auto"/>
                    <w:bottom w:val="none" w:sz="0" w:space="0" w:color="auto"/>
                    <w:right w:val="none" w:sz="0" w:space="0" w:color="auto"/>
                  </w:divBdr>
                  <w:divsChild>
                    <w:div w:id="189613009">
                      <w:marLeft w:val="0"/>
                      <w:marRight w:val="0"/>
                      <w:marTop w:val="0"/>
                      <w:marBottom w:val="0"/>
                      <w:divBdr>
                        <w:top w:val="none" w:sz="0" w:space="0" w:color="auto"/>
                        <w:left w:val="none" w:sz="0" w:space="0" w:color="auto"/>
                        <w:bottom w:val="none" w:sz="0" w:space="0" w:color="auto"/>
                        <w:right w:val="none" w:sz="0" w:space="0" w:color="auto"/>
                      </w:divBdr>
                    </w:div>
                  </w:divsChild>
                </w:div>
                <w:div w:id="1611084495">
                  <w:marLeft w:val="0"/>
                  <w:marRight w:val="0"/>
                  <w:marTop w:val="0"/>
                  <w:marBottom w:val="0"/>
                  <w:divBdr>
                    <w:top w:val="none" w:sz="0" w:space="0" w:color="auto"/>
                    <w:left w:val="none" w:sz="0" w:space="0" w:color="auto"/>
                    <w:bottom w:val="none" w:sz="0" w:space="0" w:color="auto"/>
                    <w:right w:val="none" w:sz="0" w:space="0" w:color="auto"/>
                  </w:divBdr>
                  <w:divsChild>
                    <w:div w:id="665086872">
                      <w:marLeft w:val="0"/>
                      <w:marRight w:val="0"/>
                      <w:marTop w:val="0"/>
                      <w:marBottom w:val="0"/>
                      <w:divBdr>
                        <w:top w:val="none" w:sz="0" w:space="0" w:color="auto"/>
                        <w:left w:val="none" w:sz="0" w:space="0" w:color="auto"/>
                        <w:bottom w:val="none" w:sz="0" w:space="0" w:color="auto"/>
                        <w:right w:val="none" w:sz="0" w:space="0" w:color="auto"/>
                      </w:divBdr>
                    </w:div>
                  </w:divsChild>
                </w:div>
                <w:div w:id="1632055453">
                  <w:marLeft w:val="0"/>
                  <w:marRight w:val="0"/>
                  <w:marTop w:val="0"/>
                  <w:marBottom w:val="0"/>
                  <w:divBdr>
                    <w:top w:val="none" w:sz="0" w:space="0" w:color="auto"/>
                    <w:left w:val="none" w:sz="0" w:space="0" w:color="auto"/>
                    <w:bottom w:val="none" w:sz="0" w:space="0" w:color="auto"/>
                    <w:right w:val="none" w:sz="0" w:space="0" w:color="auto"/>
                  </w:divBdr>
                  <w:divsChild>
                    <w:div w:id="1601716851">
                      <w:marLeft w:val="0"/>
                      <w:marRight w:val="0"/>
                      <w:marTop w:val="0"/>
                      <w:marBottom w:val="0"/>
                      <w:divBdr>
                        <w:top w:val="none" w:sz="0" w:space="0" w:color="auto"/>
                        <w:left w:val="none" w:sz="0" w:space="0" w:color="auto"/>
                        <w:bottom w:val="none" w:sz="0" w:space="0" w:color="auto"/>
                        <w:right w:val="none" w:sz="0" w:space="0" w:color="auto"/>
                      </w:divBdr>
                    </w:div>
                  </w:divsChild>
                </w:div>
                <w:div w:id="1755123449">
                  <w:marLeft w:val="0"/>
                  <w:marRight w:val="0"/>
                  <w:marTop w:val="0"/>
                  <w:marBottom w:val="0"/>
                  <w:divBdr>
                    <w:top w:val="none" w:sz="0" w:space="0" w:color="auto"/>
                    <w:left w:val="none" w:sz="0" w:space="0" w:color="auto"/>
                    <w:bottom w:val="none" w:sz="0" w:space="0" w:color="auto"/>
                    <w:right w:val="none" w:sz="0" w:space="0" w:color="auto"/>
                  </w:divBdr>
                  <w:divsChild>
                    <w:div w:id="269624966">
                      <w:marLeft w:val="0"/>
                      <w:marRight w:val="0"/>
                      <w:marTop w:val="0"/>
                      <w:marBottom w:val="0"/>
                      <w:divBdr>
                        <w:top w:val="none" w:sz="0" w:space="0" w:color="auto"/>
                        <w:left w:val="none" w:sz="0" w:space="0" w:color="auto"/>
                        <w:bottom w:val="none" w:sz="0" w:space="0" w:color="auto"/>
                        <w:right w:val="none" w:sz="0" w:space="0" w:color="auto"/>
                      </w:divBdr>
                    </w:div>
                  </w:divsChild>
                </w:div>
                <w:div w:id="1756852489">
                  <w:marLeft w:val="0"/>
                  <w:marRight w:val="0"/>
                  <w:marTop w:val="0"/>
                  <w:marBottom w:val="0"/>
                  <w:divBdr>
                    <w:top w:val="none" w:sz="0" w:space="0" w:color="auto"/>
                    <w:left w:val="none" w:sz="0" w:space="0" w:color="auto"/>
                    <w:bottom w:val="none" w:sz="0" w:space="0" w:color="auto"/>
                    <w:right w:val="none" w:sz="0" w:space="0" w:color="auto"/>
                  </w:divBdr>
                  <w:divsChild>
                    <w:div w:id="1586190245">
                      <w:marLeft w:val="0"/>
                      <w:marRight w:val="0"/>
                      <w:marTop w:val="0"/>
                      <w:marBottom w:val="0"/>
                      <w:divBdr>
                        <w:top w:val="none" w:sz="0" w:space="0" w:color="auto"/>
                        <w:left w:val="none" w:sz="0" w:space="0" w:color="auto"/>
                        <w:bottom w:val="none" w:sz="0" w:space="0" w:color="auto"/>
                        <w:right w:val="none" w:sz="0" w:space="0" w:color="auto"/>
                      </w:divBdr>
                    </w:div>
                  </w:divsChild>
                </w:div>
                <w:div w:id="1835872271">
                  <w:marLeft w:val="0"/>
                  <w:marRight w:val="0"/>
                  <w:marTop w:val="0"/>
                  <w:marBottom w:val="0"/>
                  <w:divBdr>
                    <w:top w:val="none" w:sz="0" w:space="0" w:color="auto"/>
                    <w:left w:val="none" w:sz="0" w:space="0" w:color="auto"/>
                    <w:bottom w:val="none" w:sz="0" w:space="0" w:color="auto"/>
                    <w:right w:val="none" w:sz="0" w:space="0" w:color="auto"/>
                  </w:divBdr>
                  <w:divsChild>
                    <w:div w:id="1374500804">
                      <w:marLeft w:val="0"/>
                      <w:marRight w:val="0"/>
                      <w:marTop w:val="0"/>
                      <w:marBottom w:val="0"/>
                      <w:divBdr>
                        <w:top w:val="none" w:sz="0" w:space="0" w:color="auto"/>
                        <w:left w:val="none" w:sz="0" w:space="0" w:color="auto"/>
                        <w:bottom w:val="none" w:sz="0" w:space="0" w:color="auto"/>
                        <w:right w:val="none" w:sz="0" w:space="0" w:color="auto"/>
                      </w:divBdr>
                    </w:div>
                    <w:div w:id="1685747899">
                      <w:marLeft w:val="0"/>
                      <w:marRight w:val="0"/>
                      <w:marTop w:val="0"/>
                      <w:marBottom w:val="0"/>
                      <w:divBdr>
                        <w:top w:val="none" w:sz="0" w:space="0" w:color="auto"/>
                        <w:left w:val="none" w:sz="0" w:space="0" w:color="auto"/>
                        <w:bottom w:val="none" w:sz="0" w:space="0" w:color="auto"/>
                        <w:right w:val="none" w:sz="0" w:space="0" w:color="auto"/>
                      </w:divBdr>
                    </w:div>
                  </w:divsChild>
                </w:div>
                <w:div w:id="2084792438">
                  <w:marLeft w:val="0"/>
                  <w:marRight w:val="0"/>
                  <w:marTop w:val="0"/>
                  <w:marBottom w:val="0"/>
                  <w:divBdr>
                    <w:top w:val="none" w:sz="0" w:space="0" w:color="auto"/>
                    <w:left w:val="none" w:sz="0" w:space="0" w:color="auto"/>
                    <w:bottom w:val="none" w:sz="0" w:space="0" w:color="auto"/>
                    <w:right w:val="none" w:sz="0" w:space="0" w:color="auto"/>
                  </w:divBdr>
                  <w:divsChild>
                    <w:div w:id="9602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1230">
      <w:bodyDiv w:val="1"/>
      <w:marLeft w:val="0"/>
      <w:marRight w:val="0"/>
      <w:marTop w:val="0"/>
      <w:marBottom w:val="0"/>
      <w:divBdr>
        <w:top w:val="none" w:sz="0" w:space="0" w:color="auto"/>
        <w:left w:val="none" w:sz="0" w:space="0" w:color="auto"/>
        <w:bottom w:val="none" w:sz="0" w:space="0" w:color="auto"/>
        <w:right w:val="none" w:sz="0" w:space="0" w:color="auto"/>
      </w:divBdr>
    </w:div>
    <w:div w:id="35159098">
      <w:bodyDiv w:val="1"/>
      <w:marLeft w:val="0"/>
      <w:marRight w:val="0"/>
      <w:marTop w:val="0"/>
      <w:marBottom w:val="0"/>
      <w:divBdr>
        <w:top w:val="none" w:sz="0" w:space="0" w:color="auto"/>
        <w:left w:val="none" w:sz="0" w:space="0" w:color="auto"/>
        <w:bottom w:val="none" w:sz="0" w:space="0" w:color="auto"/>
        <w:right w:val="none" w:sz="0" w:space="0" w:color="auto"/>
      </w:divBdr>
    </w:div>
    <w:div w:id="38748003">
      <w:bodyDiv w:val="1"/>
      <w:marLeft w:val="0"/>
      <w:marRight w:val="0"/>
      <w:marTop w:val="0"/>
      <w:marBottom w:val="0"/>
      <w:divBdr>
        <w:top w:val="none" w:sz="0" w:space="0" w:color="auto"/>
        <w:left w:val="none" w:sz="0" w:space="0" w:color="auto"/>
        <w:bottom w:val="none" w:sz="0" w:space="0" w:color="auto"/>
        <w:right w:val="none" w:sz="0" w:space="0" w:color="auto"/>
      </w:divBdr>
    </w:div>
    <w:div w:id="54859761">
      <w:bodyDiv w:val="1"/>
      <w:marLeft w:val="0"/>
      <w:marRight w:val="0"/>
      <w:marTop w:val="0"/>
      <w:marBottom w:val="0"/>
      <w:divBdr>
        <w:top w:val="none" w:sz="0" w:space="0" w:color="auto"/>
        <w:left w:val="none" w:sz="0" w:space="0" w:color="auto"/>
        <w:bottom w:val="none" w:sz="0" w:space="0" w:color="auto"/>
        <w:right w:val="none" w:sz="0" w:space="0" w:color="auto"/>
      </w:divBdr>
    </w:div>
    <w:div w:id="57825002">
      <w:bodyDiv w:val="1"/>
      <w:marLeft w:val="0"/>
      <w:marRight w:val="0"/>
      <w:marTop w:val="0"/>
      <w:marBottom w:val="0"/>
      <w:divBdr>
        <w:top w:val="none" w:sz="0" w:space="0" w:color="auto"/>
        <w:left w:val="none" w:sz="0" w:space="0" w:color="auto"/>
        <w:bottom w:val="none" w:sz="0" w:space="0" w:color="auto"/>
        <w:right w:val="none" w:sz="0" w:space="0" w:color="auto"/>
      </w:divBdr>
      <w:divsChild>
        <w:div w:id="939855">
          <w:marLeft w:val="0"/>
          <w:marRight w:val="0"/>
          <w:marTop w:val="0"/>
          <w:marBottom w:val="0"/>
          <w:divBdr>
            <w:top w:val="none" w:sz="0" w:space="0" w:color="auto"/>
            <w:left w:val="none" w:sz="0" w:space="0" w:color="auto"/>
            <w:bottom w:val="none" w:sz="0" w:space="0" w:color="auto"/>
            <w:right w:val="none" w:sz="0" w:space="0" w:color="auto"/>
          </w:divBdr>
        </w:div>
        <w:div w:id="9530059">
          <w:marLeft w:val="0"/>
          <w:marRight w:val="0"/>
          <w:marTop w:val="0"/>
          <w:marBottom w:val="0"/>
          <w:divBdr>
            <w:top w:val="none" w:sz="0" w:space="0" w:color="auto"/>
            <w:left w:val="none" w:sz="0" w:space="0" w:color="auto"/>
            <w:bottom w:val="none" w:sz="0" w:space="0" w:color="auto"/>
            <w:right w:val="none" w:sz="0" w:space="0" w:color="auto"/>
          </w:divBdr>
        </w:div>
        <w:div w:id="72046394">
          <w:marLeft w:val="0"/>
          <w:marRight w:val="0"/>
          <w:marTop w:val="0"/>
          <w:marBottom w:val="0"/>
          <w:divBdr>
            <w:top w:val="none" w:sz="0" w:space="0" w:color="auto"/>
            <w:left w:val="none" w:sz="0" w:space="0" w:color="auto"/>
            <w:bottom w:val="none" w:sz="0" w:space="0" w:color="auto"/>
            <w:right w:val="none" w:sz="0" w:space="0" w:color="auto"/>
          </w:divBdr>
        </w:div>
        <w:div w:id="85227472">
          <w:marLeft w:val="0"/>
          <w:marRight w:val="0"/>
          <w:marTop w:val="0"/>
          <w:marBottom w:val="0"/>
          <w:divBdr>
            <w:top w:val="none" w:sz="0" w:space="0" w:color="auto"/>
            <w:left w:val="none" w:sz="0" w:space="0" w:color="auto"/>
            <w:bottom w:val="none" w:sz="0" w:space="0" w:color="auto"/>
            <w:right w:val="none" w:sz="0" w:space="0" w:color="auto"/>
          </w:divBdr>
        </w:div>
        <w:div w:id="91778000">
          <w:marLeft w:val="0"/>
          <w:marRight w:val="0"/>
          <w:marTop w:val="0"/>
          <w:marBottom w:val="0"/>
          <w:divBdr>
            <w:top w:val="none" w:sz="0" w:space="0" w:color="auto"/>
            <w:left w:val="none" w:sz="0" w:space="0" w:color="auto"/>
            <w:bottom w:val="none" w:sz="0" w:space="0" w:color="auto"/>
            <w:right w:val="none" w:sz="0" w:space="0" w:color="auto"/>
          </w:divBdr>
        </w:div>
        <w:div w:id="106705468">
          <w:marLeft w:val="0"/>
          <w:marRight w:val="0"/>
          <w:marTop w:val="0"/>
          <w:marBottom w:val="0"/>
          <w:divBdr>
            <w:top w:val="none" w:sz="0" w:space="0" w:color="auto"/>
            <w:left w:val="none" w:sz="0" w:space="0" w:color="auto"/>
            <w:bottom w:val="none" w:sz="0" w:space="0" w:color="auto"/>
            <w:right w:val="none" w:sz="0" w:space="0" w:color="auto"/>
          </w:divBdr>
        </w:div>
        <w:div w:id="130024315">
          <w:marLeft w:val="0"/>
          <w:marRight w:val="0"/>
          <w:marTop w:val="0"/>
          <w:marBottom w:val="0"/>
          <w:divBdr>
            <w:top w:val="none" w:sz="0" w:space="0" w:color="auto"/>
            <w:left w:val="none" w:sz="0" w:space="0" w:color="auto"/>
            <w:bottom w:val="none" w:sz="0" w:space="0" w:color="auto"/>
            <w:right w:val="none" w:sz="0" w:space="0" w:color="auto"/>
          </w:divBdr>
        </w:div>
        <w:div w:id="170291770">
          <w:marLeft w:val="0"/>
          <w:marRight w:val="0"/>
          <w:marTop w:val="0"/>
          <w:marBottom w:val="0"/>
          <w:divBdr>
            <w:top w:val="none" w:sz="0" w:space="0" w:color="auto"/>
            <w:left w:val="none" w:sz="0" w:space="0" w:color="auto"/>
            <w:bottom w:val="none" w:sz="0" w:space="0" w:color="auto"/>
            <w:right w:val="none" w:sz="0" w:space="0" w:color="auto"/>
          </w:divBdr>
          <w:divsChild>
            <w:div w:id="979307064">
              <w:marLeft w:val="-75"/>
              <w:marRight w:val="0"/>
              <w:marTop w:val="30"/>
              <w:marBottom w:val="30"/>
              <w:divBdr>
                <w:top w:val="none" w:sz="0" w:space="0" w:color="auto"/>
                <w:left w:val="none" w:sz="0" w:space="0" w:color="auto"/>
                <w:bottom w:val="none" w:sz="0" w:space="0" w:color="auto"/>
                <w:right w:val="none" w:sz="0" w:space="0" w:color="auto"/>
              </w:divBdr>
              <w:divsChild>
                <w:div w:id="357631">
                  <w:marLeft w:val="0"/>
                  <w:marRight w:val="0"/>
                  <w:marTop w:val="0"/>
                  <w:marBottom w:val="0"/>
                  <w:divBdr>
                    <w:top w:val="none" w:sz="0" w:space="0" w:color="auto"/>
                    <w:left w:val="none" w:sz="0" w:space="0" w:color="auto"/>
                    <w:bottom w:val="none" w:sz="0" w:space="0" w:color="auto"/>
                    <w:right w:val="none" w:sz="0" w:space="0" w:color="auto"/>
                  </w:divBdr>
                  <w:divsChild>
                    <w:div w:id="811022116">
                      <w:marLeft w:val="0"/>
                      <w:marRight w:val="0"/>
                      <w:marTop w:val="0"/>
                      <w:marBottom w:val="0"/>
                      <w:divBdr>
                        <w:top w:val="none" w:sz="0" w:space="0" w:color="auto"/>
                        <w:left w:val="none" w:sz="0" w:space="0" w:color="auto"/>
                        <w:bottom w:val="none" w:sz="0" w:space="0" w:color="auto"/>
                        <w:right w:val="none" w:sz="0" w:space="0" w:color="auto"/>
                      </w:divBdr>
                    </w:div>
                  </w:divsChild>
                </w:div>
                <w:div w:id="97220097">
                  <w:marLeft w:val="0"/>
                  <w:marRight w:val="0"/>
                  <w:marTop w:val="0"/>
                  <w:marBottom w:val="0"/>
                  <w:divBdr>
                    <w:top w:val="none" w:sz="0" w:space="0" w:color="auto"/>
                    <w:left w:val="none" w:sz="0" w:space="0" w:color="auto"/>
                    <w:bottom w:val="none" w:sz="0" w:space="0" w:color="auto"/>
                    <w:right w:val="none" w:sz="0" w:space="0" w:color="auto"/>
                  </w:divBdr>
                  <w:divsChild>
                    <w:div w:id="53430567">
                      <w:marLeft w:val="0"/>
                      <w:marRight w:val="0"/>
                      <w:marTop w:val="0"/>
                      <w:marBottom w:val="0"/>
                      <w:divBdr>
                        <w:top w:val="none" w:sz="0" w:space="0" w:color="auto"/>
                        <w:left w:val="none" w:sz="0" w:space="0" w:color="auto"/>
                        <w:bottom w:val="none" w:sz="0" w:space="0" w:color="auto"/>
                        <w:right w:val="none" w:sz="0" w:space="0" w:color="auto"/>
                      </w:divBdr>
                    </w:div>
                  </w:divsChild>
                </w:div>
                <w:div w:id="159850579">
                  <w:marLeft w:val="0"/>
                  <w:marRight w:val="0"/>
                  <w:marTop w:val="0"/>
                  <w:marBottom w:val="0"/>
                  <w:divBdr>
                    <w:top w:val="none" w:sz="0" w:space="0" w:color="auto"/>
                    <w:left w:val="none" w:sz="0" w:space="0" w:color="auto"/>
                    <w:bottom w:val="none" w:sz="0" w:space="0" w:color="auto"/>
                    <w:right w:val="none" w:sz="0" w:space="0" w:color="auto"/>
                  </w:divBdr>
                  <w:divsChild>
                    <w:div w:id="1841190181">
                      <w:marLeft w:val="0"/>
                      <w:marRight w:val="0"/>
                      <w:marTop w:val="0"/>
                      <w:marBottom w:val="0"/>
                      <w:divBdr>
                        <w:top w:val="none" w:sz="0" w:space="0" w:color="auto"/>
                        <w:left w:val="none" w:sz="0" w:space="0" w:color="auto"/>
                        <w:bottom w:val="none" w:sz="0" w:space="0" w:color="auto"/>
                        <w:right w:val="none" w:sz="0" w:space="0" w:color="auto"/>
                      </w:divBdr>
                    </w:div>
                  </w:divsChild>
                </w:div>
                <w:div w:id="162549081">
                  <w:marLeft w:val="0"/>
                  <w:marRight w:val="0"/>
                  <w:marTop w:val="0"/>
                  <w:marBottom w:val="0"/>
                  <w:divBdr>
                    <w:top w:val="none" w:sz="0" w:space="0" w:color="auto"/>
                    <w:left w:val="none" w:sz="0" w:space="0" w:color="auto"/>
                    <w:bottom w:val="none" w:sz="0" w:space="0" w:color="auto"/>
                    <w:right w:val="none" w:sz="0" w:space="0" w:color="auto"/>
                  </w:divBdr>
                  <w:divsChild>
                    <w:div w:id="817577782">
                      <w:marLeft w:val="0"/>
                      <w:marRight w:val="0"/>
                      <w:marTop w:val="0"/>
                      <w:marBottom w:val="0"/>
                      <w:divBdr>
                        <w:top w:val="none" w:sz="0" w:space="0" w:color="auto"/>
                        <w:left w:val="none" w:sz="0" w:space="0" w:color="auto"/>
                        <w:bottom w:val="none" w:sz="0" w:space="0" w:color="auto"/>
                        <w:right w:val="none" w:sz="0" w:space="0" w:color="auto"/>
                      </w:divBdr>
                    </w:div>
                  </w:divsChild>
                </w:div>
                <w:div w:id="398213643">
                  <w:marLeft w:val="0"/>
                  <w:marRight w:val="0"/>
                  <w:marTop w:val="0"/>
                  <w:marBottom w:val="0"/>
                  <w:divBdr>
                    <w:top w:val="none" w:sz="0" w:space="0" w:color="auto"/>
                    <w:left w:val="none" w:sz="0" w:space="0" w:color="auto"/>
                    <w:bottom w:val="none" w:sz="0" w:space="0" w:color="auto"/>
                    <w:right w:val="none" w:sz="0" w:space="0" w:color="auto"/>
                  </w:divBdr>
                  <w:divsChild>
                    <w:div w:id="240606989">
                      <w:marLeft w:val="0"/>
                      <w:marRight w:val="0"/>
                      <w:marTop w:val="0"/>
                      <w:marBottom w:val="0"/>
                      <w:divBdr>
                        <w:top w:val="none" w:sz="0" w:space="0" w:color="auto"/>
                        <w:left w:val="none" w:sz="0" w:space="0" w:color="auto"/>
                        <w:bottom w:val="none" w:sz="0" w:space="0" w:color="auto"/>
                        <w:right w:val="none" w:sz="0" w:space="0" w:color="auto"/>
                      </w:divBdr>
                    </w:div>
                  </w:divsChild>
                </w:div>
                <w:div w:id="460264931">
                  <w:marLeft w:val="0"/>
                  <w:marRight w:val="0"/>
                  <w:marTop w:val="0"/>
                  <w:marBottom w:val="0"/>
                  <w:divBdr>
                    <w:top w:val="none" w:sz="0" w:space="0" w:color="auto"/>
                    <w:left w:val="none" w:sz="0" w:space="0" w:color="auto"/>
                    <w:bottom w:val="none" w:sz="0" w:space="0" w:color="auto"/>
                    <w:right w:val="none" w:sz="0" w:space="0" w:color="auto"/>
                  </w:divBdr>
                  <w:divsChild>
                    <w:div w:id="35854482">
                      <w:marLeft w:val="0"/>
                      <w:marRight w:val="0"/>
                      <w:marTop w:val="0"/>
                      <w:marBottom w:val="0"/>
                      <w:divBdr>
                        <w:top w:val="none" w:sz="0" w:space="0" w:color="auto"/>
                        <w:left w:val="none" w:sz="0" w:space="0" w:color="auto"/>
                        <w:bottom w:val="none" w:sz="0" w:space="0" w:color="auto"/>
                        <w:right w:val="none" w:sz="0" w:space="0" w:color="auto"/>
                      </w:divBdr>
                    </w:div>
                  </w:divsChild>
                </w:div>
                <w:div w:id="763919624">
                  <w:marLeft w:val="0"/>
                  <w:marRight w:val="0"/>
                  <w:marTop w:val="0"/>
                  <w:marBottom w:val="0"/>
                  <w:divBdr>
                    <w:top w:val="none" w:sz="0" w:space="0" w:color="auto"/>
                    <w:left w:val="none" w:sz="0" w:space="0" w:color="auto"/>
                    <w:bottom w:val="none" w:sz="0" w:space="0" w:color="auto"/>
                    <w:right w:val="none" w:sz="0" w:space="0" w:color="auto"/>
                  </w:divBdr>
                  <w:divsChild>
                    <w:div w:id="856194838">
                      <w:marLeft w:val="0"/>
                      <w:marRight w:val="0"/>
                      <w:marTop w:val="0"/>
                      <w:marBottom w:val="0"/>
                      <w:divBdr>
                        <w:top w:val="none" w:sz="0" w:space="0" w:color="auto"/>
                        <w:left w:val="none" w:sz="0" w:space="0" w:color="auto"/>
                        <w:bottom w:val="none" w:sz="0" w:space="0" w:color="auto"/>
                        <w:right w:val="none" w:sz="0" w:space="0" w:color="auto"/>
                      </w:divBdr>
                    </w:div>
                  </w:divsChild>
                </w:div>
                <w:div w:id="885600331">
                  <w:marLeft w:val="0"/>
                  <w:marRight w:val="0"/>
                  <w:marTop w:val="0"/>
                  <w:marBottom w:val="0"/>
                  <w:divBdr>
                    <w:top w:val="none" w:sz="0" w:space="0" w:color="auto"/>
                    <w:left w:val="none" w:sz="0" w:space="0" w:color="auto"/>
                    <w:bottom w:val="none" w:sz="0" w:space="0" w:color="auto"/>
                    <w:right w:val="none" w:sz="0" w:space="0" w:color="auto"/>
                  </w:divBdr>
                  <w:divsChild>
                    <w:div w:id="2035378595">
                      <w:marLeft w:val="0"/>
                      <w:marRight w:val="0"/>
                      <w:marTop w:val="0"/>
                      <w:marBottom w:val="0"/>
                      <w:divBdr>
                        <w:top w:val="none" w:sz="0" w:space="0" w:color="auto"/>
                        <w:left w:val="none" w:sz="0" w:space="0" w:color="auto"/>
                        <w:bottom w:val="none" w:sz="0" w:space="0" w:color="auto"/>
                        <w:right w:val="none" w:sz="0" w:space="0" w:color="auto"/>
                      </w:divBdr>
                    </w:div>
                  </w:divsChild>
                </w:div>
                <w:div w:id="922422221">
                  <w:marLeft w:val="0"/>
                  <w:marRight w:val="0"/>
                  <w:marTop w:val="0"/>
                  <w:marBottom w:val="0"/>
                  <w:divBdr>
                    <w:top w:val="none" w:sz="0" w:space="0" w:color="auto"/>
                    <w:left w:val="none" w:sz="0" w:space="0" w:color="auto"/>
                    <w:bottom w:val="none" w:sz="0" w:space="0" w:color="auto"/>
                    <w:right w:val="none" w:sz="0" w:space="0" w:color="auto"/>
                  </w:divBdr>
                  <w:divsChild>
                    <w:div w:id="697434173">
                      <w:marLeft w:val="0"/>
                      <w:marRight w:val="0"/>
                      <w:marTop w:val="0"/>
                      <w:marBottom w:val="0"/>
                      <w:divBdr>
                        <w:top w:val="none" w:sz="0" w:space="0" w:color="auto"/>
                        <w:left w:val="none" w:sz="0" w:space="0" w:color="auto"/>
                        <w:bottom w:val="none" w:sz="0" w:space="0" w:color="auto"/>
                        <w:right w:val="none" w:sz="0" w:space="0" w:color="auto"/>
                      </w:divBdr>
                    </w:div>
                  </w:divsChild>
                </w:div>
                <w:div w:id="928779405">
                  <w:marLeft w:val="0"/>
                  <w:marRight w:val="0"/>
                  <w:marTop w:val="0"/>
                  <w:marBottom w:val="0"/>
                  <w:divBdr>
                    <w:top w:val="none" w:sz="0" w:space="0" w:color="auto"/>
                    <w:left w:val="none" w:sz="0" w:space="0" w:color="auto"/>
                    <w:bottom w:val="none" w:sz="0" w:space="0" w:color="auto"/>
                    <w:right w:val="none" w:sz="0" w:space="0" w:color="auto"/>
                  </w:divBdr>
                  <w:divsChild>
                    <w:div w:id="1968703557">
                      <w:marLeft w:val="0"/>
                      <w:marRight w:val="0"/>
                      <w:marTop w:val="0"/>
                      <w:marBottom w:val="0"/>
                      <w:divBdr>
                        <w:top w:val="none" w:sz="0" w:space="0" w:color="auto"/>
                        <w:left w:val="none" w:sz="0" w:space="0" w:color="auto"/>
                        <w:bottom w:val="none" w:sz="0" w:space="0" w:color="auto"/>
                        <w:right w:val="none" w:sz="0" w:space="0" w:color="auto"/>
                      </w:divBdr>
                    </w:div>
                  </w:divsChild>
                </w:div>
                <w:div w:id="990328179">
                  <w:marLeft w:val="0"/>
                  <w:marRight w:val="0"/>
                  <w:marTop w:val="0"/>
                  <w:marBottom w:val="0"/>
                  <w:divBdr>
                    <w:top w:val="none" w:sz="0" w:space="0" w:color="auto"/>
                    <w:left w:val="none" w:sz="0" w:space="0" w:color="auto"/>
                    <w:bottom w:val="none" w:sz="0" w:space="0" w:color="auto"/>
                    <w:right w:val="none" w:sz="0" w:space="0" w:color="auto"/>
                  </w:divBdr>
                  <w:divsChild>
                    <w:div w:id="1006592749">
                      <w:marLeft w:val="0"/>
                      <w:marRight w:val="0"/>
                      <w:marTop w:val="0"/>
                      <w:marBottom w:val="0"/>
                      <w:divBdr>
                        <w:top w:val="none" w:sz="0" w:space="0" w:color="auto"/>
                        <w:left w:val="none" w:sz="0" w:space="0" w:color="auto"/>
                        <w:bottom w:val="none" w:sz="0" w:space="0" w:color="auto"/>
                        <w:right w:val="none" w:sz="0" w:space="0" w:color="auto"/>
                      </w:divBdr>
                    </w:div>
                  </w:divsChild>
                </w:div>
                <w:div w:id="1046947923">
                  <w:marLeft w:val="0"/>
                  <w:marRight w:val="0"/>
                  <w:marTop w:val="0"/>
                  <w:marBottom w:val="0"/>
                  <w:divBdr>
                    <w:top w:val="none" w:sz="0" w:space="0" w:color="auto"/>
                    <w:left w:val="none" w:sz="0" w:space="0" w:color="auto"/>
                    <w:bottom w:val="none" w:sz="0" w:space="0" w:color="auto"/>
                    <w:right w:val="none" w:sz="0" w:space="0" w:color="auto"/>
                  </w:divBdr>
                  <w:divsChild>
                    <w:div w:id="1375079710">
                      <w:marLeft w:val="0"/>
                      <w:marRight w:val="0"/>
                      <w:marTop w:val="0"/>
                      <w:marBottom w:val="0"/>
                      <w:divBdr>
                        <w:top w:val="none" w:sz="0" w:space="0" w:color="auto"/>
                        <w:left w:val="none" w:sz="0" w:space="0" w:color="auto"/>
                        <w:bottom w:val="none" w:sz="0" w:space="0" w:color="auto"/>
                        <w:right w:val="none" w:sz="0" w:space="0" w:color="auto"/>
                      </w:divBdr>
                    </w:div>
                  </w:divsChild>
                </w:div>
                <w:div w:id="1168909431">
                  <w:marLeft w:val="0"/>
                  <w:marRight w:val="0"/>
                  <w:marTop w:val="0"/>
                  <w:marBottom w:val="0"/>
                  <w:divBdr>
                    <w:top w:val="none" w:sz="0" w:space="0" w:color="auto"/>
                    <w:left w:val="none" w:sz="0" w:space="0" w:color="auto"/>
                    <w:bottom w:val="none" w:sz="0" w:space="0" w:color="auto"/>
                    <w:right w:val="none" w:sz="0" w:space="0" w:color="auto"/>
                  </w:divBdr>
                  <w:divsChild>
                    <w:div w:id="142475793">
                      <w:marLeft w:val="0"/>
                      <w:marRight w:val="0"/>
                      <w:marTop w:val="0"/>
                      <w:marBottom w:val="0"/>
                      <w:divBdr>
                        <w:top w:val="none" w:sz="0" w:space="0" w:color="auto"/>
                        <w:left w:val="none" w:sz="0" w:space="0" w:color="auto"/>
                        <w:bottom w:val="none" w:sz="0" w:space="0" w:color="auto"/>
                        <w:right w:val="none" w:sz="0" w:space="0" w:color="auto"/>
                      </w:divBdr>
                    </w:div>
                  </w:divsChild>
                </w:div>
                <w:div w:id="1223322094">
                  <w:marLeft w:val="0"/>
                  <w:marRight w:val="0"/>
                  <w:marTop w:val="0"/>
                  <w:marBottom w:val="0"/>
                  <w:divBdr>
                    <w:top w:val="none" w:sz="0" w:space="0" w:color="auto"/>
                    <w:left w:val="none" w:sz="0" w:space="0" w:color="auto"/>
                    <w:bottom w:val="none" w:sz="0" w:space="0" w:color="auto"/>
                    <w:right w:val="none" w:sz="0" w:space="0" w:color="auto"/>
                  </w:divBdr>
                  <w:divsChild>
                    <w:div w:id="892086150">
                      <w:marLeft w:val="0"/>
                      <w:marRight w:val="0"/>
                      <w:marTop w:val="0"/>
                      <w:marBottom w:val="0"/>
                      <w:divBdr>
                        <w:top w:val="none" w:sz="0" w:space="0" w:color="auto"/>
                        <w:left w:val="none" w:sz="0" w:space="0" w:color="auto"/>
                        <w:bottom w:val="none" w:sz="0" w:space="0" w:color="auto"/>
                        <w:right w:val="none" w:sz="0" w:space="0" w:color="auto"/>
                      </w:divBdr>
                    </w:div>
                  </w:divsChild>
                </w:div>
                <w:div w:id="1328167253">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0"/>
                      <w:marBottom w:val="0"/>
                      <w:divBdr>
                        <w:top w:val="none" w:sz="0" w:space="0" w:color="auto"/>
                        <w:left w:val="none" w:sz="0" w:space="0" w:color="auto"/>
                        <w:bottom w:val="none" w:sz="0" w:space="0" w:color="auto"/>
                        <w:right w:val="none" w:sz="0" w:space="0" w:color="auto"/>
                      </w:divBdr>
                    </w:div>
                  </w:divsChild>
                </w:div>
                <w:div w:id="1342513913">
                  <w:marLeft w:val="0"/>
                  <w:marRight w:val="0"/>
                  <w:marTop w:val="0"/>
                  <w:marBottom w:val="0"/>
                  <w:divBdr>
                    <w:top w:val="none" w:sz="0" w:space="0" w:color="auto"/>
                    <w:left w:val="none" w:sz="0" w:space="0" w:color="auto"/>
                    <w:bottom w:val="none" w:sz="0" w:space="0" w:color="auto"/>
                    <w:right w:val="none" w:sz="0" w:space="0" w:color="auto"/>
                  </w:divBdr>
                  <w:divsChild>
                    <w:div w:id="1798833181">
                      <w:marLeft w:val="0"/>
                      <w:marRight w:val="0"/>
                      <w:marTop w:val="0"/>
                      <w:marBottom w:val="0"/>
                      <w:divBdr>
                        <w:top w:val="none" w:sz="0" w:space="0" w:color="auto"/>
                        <w:left w:val="none" w:sz="0" w:space="0" w:color="auto"/>
                        <w:bottom w:val="none" w:sz="0" w:space="0" w:color="auto"/>
                        <w:right w:val="none" w:sz="0" w:space="0" w:color="auto"/>
                      </w:divBdr>
                    </w:div>
                  </w:divsChild>
                </w:div>
                <w:div w:id="1394889224">
                  <w:marLeft w:val="0"/>
                  <w:marRight w:val="0"/>
                  <w:marTop w:val="0"/>
                  <w:marBottom w:val="0"/>
                  <w:divBdr>
                    <w:top w:val="none" w:sz="0" w:space="0" w:color="auto"/>
                    <w:left w:val="none" w:sz="0" w:space="0" w:color="auto"/>
                    <w:bottom w:val="none" w:sz="0" w:space="0" w:color="auto"/>
                    <w:right w:val="none" w:sz="0" w:space="0" w:color="auto"/>
                  </w:divBdr>
                  <w:divsChild>
                    <w:div w:id="1127816973">
                      <w:marLeft w:val="0"/>
                      <w:marRight w:val="0"/>
                      <w:marTop w:val="0"/>
                      <w:marBottom w:val="0"/>
                      <w:divBdr>
                        <w:top w:val="none" w:sz="0" w:space="0" w:color="auto"/>
                        <w:left w:val="none" w:sz="0" w:space="0" w:color="auto"/>
                        <w:bottom w:val="none" w:sz="0" w:space="0" w:color="auto"/>
                        <w:right w:val="none" w:sz="0" w:space="0" w:color="auto"/>
                      </w:divBdr>
                    </w:div>
                  </w:divsChild>
                </w:div>
                <w:div w:id="1460302076">
                  <w:marLeft w:val="0"/>
                  <w:marRight w:val="0"/>
                  <w:marTop w:val="0"/>
                  <w:marBottom w:val="0"/>
                  <w:divBdr>
                    <w:top w:val="none" w:sz="0" w:space="0" w:color="auto"/>
                    <w:left w:val="none" w:sz="0" w:space="0" w:color="auto"/>
                    <w:bottom w:val="none" w:sz="0" w:space="0" w:color="auto"/>
                    <w:right w:val="none" w:sz="0" w:space="0" w:color="auto"/>
                  </w:divBdr>
                  <w:divsChild>
                    <w:div w:id="185798029">
                      <w:marLeft w:val="0"/>
                      <w:marRight w:val="0"/>
                      <w:marTop w:val="0"/>
                      <w:marBottom w:val="0"/>
                      <w:divBdr>
                        <w:top w:val="none" w:sz="0" w:space="0" w:color="auto"/>
                        <w:left w:val="none" w:sz="0" w:space="0" w:color="auto"/>
                        <w:bottom w:val="none" w:sz="0" w:space="0" w:color="auto"/>
                        <w:right w:val="none" w:sz="0" w:space="0" w:color="auto"/>
                      </w:divBdr>
                    </w:div>
                  </w:divsChild>
                </w:div>
                <w:div w:id="1504708841">
                  <w:marLeft w:val="0"/>
                  <w:marRight w:val="0"/>
                  <w:marTop w:val="0"/>
                  <w:marBottom w:val="0"/>
                  <w:divBdr>
                    <w:top w:val="none" w:sz="0" w:space="0" w:color="auto"/>
                    <w:left w:val="none" w:sz="0" w:space="0" w:color="auto"/>
                    <w:bottom w:val="none" w:sz="0" w:space="0" w:color="auto"/>
                    <w:right w:val="none" w:sz="0" w:space="0" w:color="auto"/>
                  </w:divBdr>
                  <w:divsChild>
                    <w:div w:id="340548470">
                      <w:marLeft w:val="0"/>
                      <w:marRight w:val="0"/>
                      <w:marTop w:val="0"/>
                      <w:marBottom w:val="0"/>
                      <w:divBdr>
                        <w:top w:val="none" w:sz="0" w:space="0" w:color="auto"/>
                        <w:left w:val="none" w:sz="0" w:space="0" w:color="auto"/>
                        <w:bottom w:val="none" w:sz="0" w:space="0" w:color="auto"/>
                        <w:right w:val="none" w:sz="0" w:space="0" w:color="auto"/>
                      </w:divBdr>
                    </w:div>
                  </w:divsChild>
                </w:div>
                <w:div w:id="1509900773">
                  <w:marLeft w:val="0"/>
                  <w:marRight w:val="0"/>
                  <w:marTop w:val="0"/>
                  <w:marBottom w:val="0"/>
                  <w:divBdr>
                    <w:top w:val="none" w:sz="0" w:space="0" w:color="auto"/>
                    <w:left w:val="none" w:sz="0" w:space="0" w:color="auto"/>
                    <w:bottom w:val="none" w:sz="0" w:space="0" w:color="auto"/>
                    <w:right w:val="none" w:sz="0" w:space="0" w:color="auto"/>
                  </w:divBdr>
                  <w:divsChild>
                    <w:div w:id="1028333262">
                      <w:marLeft w:val="0"/>
                      <w:marRight w:val="0"/>
                      <w:marTop w:val="0"/>
                      <w:marBottom w:val="0"/>
                      <w:divBdr>
                        <w:top w:val="none" w:sz="0" w:space="0" w:color="auto"/>
                        <w:left w:val="none" w:sz="0" w:space="0" w:color="auto"/>
                        <w:bottom w:val="none" w:sz="0" w:space="0" w:color="auto"/>
                        <w:right w:val="none" w:sz="0" w:space="0" w:color="auto"/>
                      </w:divBdr>
                    </w:div>
                  </w:divsChild>
                </w:div>
                <w:div w:id="1674338578">
                  <w:marLeft w:val="0"/>
                  <w:marRight w:val="0"/>
                  <w:marTop w:val="0"/>
                  <w:marBottom w:val="0"/>
                  <w:divBdr>
                    <w:top w:val="none" w:sz="0" w:space="0" w:color="auto"/>
                    <w:left w:val="none" w:sz="0" w:space="0" w:color="auto"/>
                    <w:bottom w:val="none" w:sz="0" w:space="0" w:color="auto"/>
                    <w:right w:val="none" w:sz="0" w:space="0" w:color="auto"/>
                  </w:divBdr>
                  <w:divsChild>
                    <w:div w:id="1002006444">
                      <w:marLeft w:val="0"/>
                      <w:marRight w:val="0"/>
                      <w:marTop w:val="0"/>
                      <w:marBottom w:val="0"/>
                      <w:divBdr>
                        <w:top w:val="none" w:sz="0" w:space="0" w:color="auto"/>
                        <w:left w:val="none" w:sz="0" w:space="0" w:color="auto"/>
                        <w:bottom w:val="none" w:sz="0" w:space="0" w:color="auto"/>
                        <w:right w:val="none" w:sz="0" w:space="0" w:color="auto"/>
                      </w:divBdr>
                    </w:div>
                    <w:div w:id="1384449786">
                      <w:marLeft w:val="0"/>
                      <w:marRight w:val="0"/>
                      <w:marTop w:val="0"/>
                      <w:marBottom w:val="0"/>
                      <w:divBdr>
                        <w:top w:val="none" w:sz="0" w:space="0" w:color="auto"/>
                        <w:left w:val="none" w:sz="0" w:space="0" w:color="auto"/>
                        <w:bottom w:val="none" w:sz="0" w:space="0" w:color="auto"/>
                        <w:right w:val="none" w:sz="0" w:space="0" w:color="auto"/>
                      </w:divBdr>
                    </w:div>
                  </w:divsChild>
                </w:div>
                <w:div w:id="1704592938">
                  <w:marLeft w:val="0"/>
                  <w:marRight w:val="0"/>
                  <w:marTop w:val="0"/>
                  <w:marBottom w:val="0"/>
                  <w:divBdr>
                    <w:top w:val="none" w:sz="0" w:space="0" w:color="auto"/>
                    <w:left w:val="none" w:sz="0" w:space="0" w:color="auto"/>
                    <w:bottom w:val="none" w:sz="0" w:space="0" w:color="auto"/>
                    <w:right w:val="none" w:sz="0" w:space="0" w:color="auto"/>
                  </w:divBdr>
                  <w:divsChild>
                    <w:div w:id="1016075632">
                      <w:marLeft w:val="0"/>
                      <w:marRight w:val="0"/>
                      <w:marTop w:val="0"/>
                      <w:marBottom w:val="0"/>
                      <w:divBdr>
                        <w:top w:val="none" w:sz="0" w:space="0" w:color="auto"/>
                        <w:left w:val="none" w:sz="0" w:space="0" w:color="auto"/>
                        <w:bottom w:val="none" w:sz="0" w:space="0" w:color="auto"/>
                        <w:right w:val="none" w:sz="0" w:space="0" w:color="auto"/>
                      </w:divBdr>
                    </w:div>
                  </w:divsChild>
                </w:div>
                <w:div w:id="1760641012">
                  <w:marLeft w:val="0"/>
                  <w:marRight w:val="0"/>
                  <w:marTop w:val="0"/>
                  <w:marBottom w:val="0"/>
                  <w:divBdr>
                    <w:top w:val="none" w:sz="0" w:space="0" w:color="auto"/>
                    <w:left w:val="none" w:sz="0" w:space="0" w:color="auto"/>
                    <w:bottom w:val="none" w:sz="0" w:space="0" w:color="auto"/>
                    <w:right w:val="none" w:sz="0" w:space="0" w:color="auto"/>
                  </w:divBdr>
                  <w:divsChild>
                    <w:div w:id="388696791">
                      <w:marLeft w:val="0"/>
                      <w:marRight w:val="0"/>
                      <w:marTop w:val="0"/>
                      <w:marBottom w:val="0"/>
                      <w:divBdr>
                        <w:top w:val="none" w:sz="0" w:space="0" w:color="auto"/>
                        <w:left w:val="none" w:sz="0" w:space="0" w:color="auto"/>
                        <w:bottom w:val="none" w:sz="0" w:space="0" w:color="auto"/>
                        <w:right w:val="none" w:sz="0" w:space="0" w:color="auto"/>
                      </w:divBdr>
                    </w:div>
                  </w:divsChild>
                </w:div>
                <w:div w:id="1810778609">
                  <w:marLeft w:val="0"/>
                  <w:marRight w:val="0"/>
                  <w:marTop w:val="0"/>
                  <w:marBottom w:val="0"/>
                  <w:divBdr>
                    <w:top w:val="none" w:sz="0" w:space="0" w:color="auto"/>
                    <w:left w:val="none" w:sz="0" w:space="0" w:color="auto"/>
                    <w:bottom w:val="none" w:sz="0" w:space="0" w:color="auto"/>
                    <w:right w:val="none" w:sz="0" w:space="0" w:color="auto"/>
                  </w:divBdr>
                  <w:divsChild>
                    <w:div w:id="1779718300">
                      <w:marLeft w:val="0"/>
                      <w:marRight w:val="0"/>
                      <w:marTop w:val="0"/>
                      <w:marBottom w:val="0"/>
                      <w:divBdr>
                        <w:top w:val="none" w:sz="0" w:space="0" w:color="auto"/>
                        <w:left w:val="none" w:sz="0" w:space="0" w:color="auto"/>
                        <w:bottom w:val="none" w:sz="0" w:space="0" w:color="auto"/>
                        <w:right w:val="none" w:sz="0" w:space="0" w:color="auto"/>
                      </w:divBdr>
                    </w:div>
                  </w:divsChild>
                </w:div>
                <w:div w:id="1869904319">
                  <w:marLeft w:val="0"/>
                  <w:marRight w:val="0"/>
                  <w:marTop w:val="0"/>
                  <w:marBottom w:val="0"/>
                  <w:divBdr>
                    <w:top w:val="none" w:sz="0" w:space="0" w:color="auto"/>
                    <w:left w:val="none" w:sz="0" w:space="0" w:color="auto"/>
                    <w:bottom w:val="none" w:sz="0" w:space="0" w:color="auto"/>
                    <w:right w:val="none" w:sz="0" w:space="0" w:color="auto"/>
                  </w:divBdr>
                  <w:divsChild>
                    <w:div w:id="181479139">
                      <w:marLeft w:val="0"/>
                      <w:marRight w:val="0"/>
                      <w:marTop w:val="0"/>
                      <w:marBottom w:val="0"/>
                      <w:divBdr>
                        <w:top w:val="none" w:sz="0" w:space="0" w:color="auto"/>
                        <w:left w:val="none" w:sz="0" w:space="0" w:color="auto"/>
                        <w:bottom w:val="none" w:sz="0" w:space="0" w:color="auto"/>
                        <w:right w:val="none" w:sz="0" w:space="0" w:color="auto"/>
                      </w:divBdr>
                    </w:div>
                  </w:divsChild>
                </w:div>
                <w:div w:id="1960916345">
                  <w:marLeft w:val="0"/>
                  <w:marRight w:val="0"/>
                  <w:marTop w:val="0"/>
                  <w:marBottom w:val="0"/>
                  <w:divBdr>
                    <w:top w:val="none" w:sz="0" w:space="0" w:color="auto"/>
                    <w:left w:val="none" w:sz="0" w:space="0" w:color="auto"/>
                    <w:bottom w:val="none" w:sz="0" w:space="0" w:color="auto"/>
                    <w:right w:val="none" w:sz="0" w:space="0" w:color="auto"/>
                  </w:divBdr>
                  <w:divsChild>
                    <w:div w:id="21208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2021">
          <w:marLeft w:val="0"/>
          <w:marRight w:val="0"/>
          <w:marTop w:val="0"/>
          <w:marBottom w:val="0"/>
          <w:divBdr>
            <w:top w:val="none" w:sz="0" w:space="0" w:color="auto"/>
            <w:left w:val="none" w:sz="0" w:space="0" w:color="auto"/>
            <w:bottom w:val="none" w:sz="0" w:space="0" w:color="auto"/>
            <w:right w:val="none" w:sz="0" w:space="0" w:color="auto"/>
          </w:divBdr>
        </w:div>
        <w:div w:id="178541948">
          <w:marLeft w:val="0"/>
          <w:marRight w:val="0"/>
          <w:marTop w:val="0"/>
          <w:marBottom w:val="0"/>
          <w:divBdr>
            <w:top w:val="none" w:sz="0" w:space="0" w:color="auto"/>
            <w:left w:val="none" w:sz="0" w:space="0" w:color="auto"/>
            <w:bottom w:val="none" w:sz="0" w:space="0" w:color="auto"/>
            <w:right w:val="none" w:sz="0" w:space="0" w:color="auto"/>
          </w:divBdr>
        </w:div>
        <w:div w:id="214511649">
          <w:marLeft w:val="0"/>
          <w:marRight w:val="0"/>
          <w:marTop w:val="0"/>
          <w:marBottom w:val="0"/>
          <w:divBdr>
            <w:top w:val="none" w:sz="0" w:space="0" w:color="auto"/>
            <w:left w:val="none" w:sz="0" w:space="0" w:color="auto"/>
            <w:bottom w:val="none" w:sz="0" w:space="0" w:color="auto"/>
            <w:right w:val="none" w:sz="0" w:space="0" w:color="auto"/>
          </w:divBdr>
        </w:div>
        <w:div w:id="242642209">
          <w:marLeft w:val="0"/>
          <w:marRight w:val="0"/>
          <w:marTop w:val="0"/>
          <w:marBottom w:val="0"/>
          <w:divBdr>
            <w:top w:val="none" w:sz="0" w:space="0" w:color="auto"/>
            <w:left w:val="none" w:sz="0" w:space="0" w:color="auto"/>
            <w:bottom w:val="none" w:sz="0" w:space="0" w:color="auto"/>
            <w:right w:val="none" w:sz="0" w:space="0" w:color="auto"/>
          </w:divBdr>
        </w:div>
        <w:div w:id="323046222">
          <w:marLeft w:val="0"/>
          <w:marRight w:val="0"/>
          <w:marTop w:val="0"/>
          <w:marBottom w:val="0"/>
          <w:divBdr>
            <w:top w:val="none" w:sz="0" w:space="0" w:color="auto"/>
            <w:left w:val="none" w:sz="0" w:space="0" w:color="auto"/>
            <w:bottom w:val="none" w:sz="0" w:space="0" w:color="auto"/>
            <w:right w:val="none" w:sz="0" w:space="0" w:color="auto"/>
          </w:divBdr>
        </w:div>
        <w:div w:id="452986735">
          <w:marLeft w:val="0"/>
          <w:marRight w:val="0"/>
          <w:marTop w:val="0"/>
          <w:marBottom w:val="0"/>
          <w:divBdr>
            <w:top w:val="none" w:sz="0" w:space="0" w:color="auto"/>
            <w:left w:val="none" w:sz="0" w:space="0" w:color="auto"/>
            <w:bottom w:val="none" w:sz="0" w:space="0" w:color="auto"/>
            <w:right w:val="none" w:sz="0" w:space="0" w:color="auto"/>
          </w:divBdr>
          <w:divsChild>
            <w:div w:id="37169602">
              <w:marLeft w:val="0"/>
              <w:marRight w:val="0"/>
              <w:marTop w:val="0"/>
              <w:marBottom w:val="0"/>
              <w:divBdr>
                <w:top w:val="none" w:sz="0" w:space="0" w:color="auto"/>
                <w:left w:val="none" w:sz="0" w:space="0" w:color="auto"/>
                <w:bottom w:val="none" w:sz="0" w:space="0" w:color="auto"/>
                <w:right w:val="none" w:sz="0" w:space="0" w:color="auto"/>
              </w:divBdr>
            </w:div>
            <w:div w:id="61563626">
              <w:marLeft w:val="0"/>
              <w:marRight w:val="0"/>
              <w:marTop w:val="0"/>
              <w:marBottom w:val="0"/>
              <w:divBdr>
                <w:top w:val="none" w:sz="0" w:space="0" w:color="auto"/>
                <w:left w:val="none" w:sz="0" w:space="0" w:color="auto"/>
                <w:bottom w:val="none" w:sz="0" w:space="0" w:color="auto"/>
                <w:right w:val="none" w:sz="0" w:space="0" w:color="auto"/>
              </w:divBdr>
            </w:div>
            <w:div w:id="120654348">
              <w:marLeft w:val="0"/>
              <w:marRight w:val="0"/>
              <w:marTop w:val="0"/>
              <w:marBottom w:val="0"/>
              <w:divBdr>
                <w:top w:val="none" w:sz="0" w:space="0" w:color="auto"/>
                <w:left w:val="none" w:sz="0" w:space="0" w:color="auto"/>
                <w:bottom w:val="none" w:sz="0" w:space="0" w:color="auto"/>
                <w:right w:val="none" w:sz="0" w:space="0" w:color="auto"/>
              </w:divBdr>
            </w:div>
            <w:div w:id="138695848">
              <w:marLeft w:val="0"/>
              <w:marRight w:val="0"/>
              <w:marTop w:val="0"/>
              <w:marBottom w:val="0"/>
              <w:divBdr>
                <w:top w:val="none" w:sz="0" w:space="0" w:color="auto"/>
                <w:left w:val="none" w:sz="0" w:space="0" w:color="auto"/>
                <w:bottom w:val="none" w:sz="0" w:space="0" w:color="auto"/>
                <w:right w:val="none" w:sz="0" w:space="0" w:color="auto"/>
              </w:divBdr>
            </w:div>
            <w:div w:id="438188019">
              <w:marLeft w:val="0"/>
              <w:marRight w:val="0"/>
              <w:marTop w:val="0"/>
              <w:marBottom w:val="0"/>
              <w:divBdr>
                <w:top w:val="none" w:sz="0" w:space="0" w:color="auto"/>
                <w:left w:val="none" w:sz="0" w:space="0" w:color="auto"/>
                <w:bottom w:val="none" w:sz="0" w:space="0" w:color="auto"/>
                <w:right w:val="none" w:sz="0" w:space="0" w:color="auto"/>
              </w:divBdr>
            </w:div>
            <w:div w:id="598685140">
              <w:marLeft w:val="0"/>
              <w:marRight w:val="0"/>
              <w:marTop w:val="0"/>
              <w:marBottom w:val="0"/>
              <w:divBdr>
                <w:top w:val="none" w:sz="0" w:space="0" w:color="auto"/>
                <w:left w:val="none" w:sz="0" w:space="0" w:color="auto"/>
                <w:bottom w:val="none" w:sz="0" w:space="0" w:color="auto"/>
                <w:right w:val="none" w:sz="0" w:space="0" w:color="auto"/>
              </w:divBdr>
            </w:div>
            <w:div w:id="1464082144">
              <w:marLeft w:val="0"/>
              <w:marRight w:val="0"/>
              <w:marTop w:val="0"/>
              <w:marBottom w:val="0"/>
              <w:divBdr>
                <w:top w:val="none" w:sz="0" w:space="0" w:color="auto"/>
                <w:left w:val="none" w:sz="0" w:space="0" w:color="auto"/>
                <w:bottom w:val="none" w:sz="0" w:space="0" w:color="auto"/>
                <w:right w:val="none" w:sz="0" w:space="0" w:color="auto"/>
              </w:divBdr>
            </w:div>
            <w:div w:id="1585068763">
              <w:marLeft w:val="0"/>
              <w:marRight w:val="0"/>
              <w:marTop w:val="0"/>
              <w:marBottom w:val="0"/>
              <w:divBdr>
                <w:top w:val="none" w:sz="0" w:space="0" w:color="auto"/>
                <w:left w:val="none" w:sz="0" w:space="0" w:color="auto"/>
                <w:bottom w:val="none" w:sz="0" w:space="0" w:color="auto"/>
                <w:right w:val="none" w:sz="0" w:space="0" w:color="auto"/>
              </w:divBdr>
            </w:div>
            <w:div w:id="1585845015">
              <w:marLeft w:val="0"/>
              <w:marRight w:val="0"/>
              <w:marTop w:val="0"/>
              <w:marBottom w:val="0"/>
              <w:divBdr>
                <w:top w:val="none" w:sz="0" w:space="0" w:color="auto"/>
                <w:left w:val="none" w:sz="0" w:space="0" w:color="auto"/>
                <w:bottom w:val="none" w:sz="0" w:space="0" w:color="auto"/>
                <w:right w:val="none" w:sz="0" w:space="0" w:color="auto"/>
              </w:divBdr>
            </w:div>
            <w:div w:id="1816490219">
              <w:marLeft w:val="0"/>
              <w:marRight w:val="0"/>
              <w:marTop w:val="0"/>
              <w:marBottom w:val="0"/>
              <w:divBdr>
                <w:top w:val="none" w:sz="0" w:space="0" w:color="auto"/>
                <w:left w:val="none" w:sz="0" w:space="0" w:color="auto"/>
                <w:bottom w:val="none" w:sz="0" w:space="0" w:color="auto"/>
                <w:right w:val="none" w:sz="0" w:space="0" w:color="auto"/>
              </w:divBdr>
            </w:div>
            <w:div w:id="2043165295">
              <w:marLeft w:val="0"/>
              <w:marRight w:val="0"/>
              <w:marTop w:val="0"/>
              <w:marBottom w:val="0"/>
              <w:divBdr>
                <w:top w:val="none" w:sz="0" w:space="0" w:color="auto"/>
                <w:left w:val="none" w:sz="0" w:space="0" w:color="auto"/>
                <w:bottom w:val="none" w:sz="0" w:space="0" w:color="auto"/>
                <w:right w:val="none" w:sz="0" w:space="0" w:color="auto"/>
              </w:divBdr>
            </w:div>
          </w:divsChild>
        </w:div>
        <w:div w:id="479149643">
          <w:marLeft w:val="0"/>
          <w:marRight w:val="0"/>
          <w:marTop w:val="0"/>
          <w:marBottom w:val="0"/>
          <w:divBdr>
            <w:top w:val="none" w:sz="0" w:space="0" w:color="auto"/>
            <w:left w:val="none" w:sz="0" w:space="0" w:color="auto"/>
            <w:bottom w:val="none" w:sz="0" w:space="0" w:color="auto"/>
            <w:right w:val="none" w:sz="0" w:space="0" w:color="auto"/>
          </w:divBdr>
        </w:div>
        <w:div w:id="528564014">
          <w:marLeft w:val="0"/>
          <w:marRight w:val="0"/>
          <w:marTop w:val="0"/>
          <w:marBottom w:val="0"/>
          <w:divBdr>
            <w:top w:val="none" w:sz="0" w:space="0" w:color="auto"/>
            <w:left w:val="none" w:sz="0" w:space="0" w:color="auto"/>
            <w:bottom w:val="none" w:sz="0" w:space="0" w:color="auto"/>
            <w:right w:val="none" w:sz="0" w:space="0" w:color="auto"/>
          </w:divBdr>
        </w:div>
        <w:div w:id="533734927">
          <w:marLeft w:val="0"/>
          <w:marRight w:val="0"/>
          <w:marTop w:val="0"/>
          <w:marBottom w:val="0"/>
          <w:divBdr>
            <w:top w:val="none" w:sz="0" w:space="0" w:color="auto"/>
            <w:left w:val="none" w:sz="0" w:space="0" w:color="auto"/>
            <w:bottom w:val="none" w:sz="0" w:space="0" w:color="auto"/>
            <w:right w:val="none" w:sz="0" w:space="0" w:color="auto"/>
          </w:divBdr>
        </w:div>
        <w:div w:id="548153871">
          <w:marLeft w:val="0"/>
          <w:marRight w:val="0"/>
          <w:marTop w:val="0"/>
          <w:marBottom w:val="0"/>
          <w:divBdr>
            <w:top w:val="none" w:sz="0" w:space="0" w:color="auto"/>
            <w:left w:val="none" w:sz="0" w:space="0" w:color="auto"/>
            <w:bottom w:val="none" w:sz="0" w:space="0" w:color="auto"/>
            <w:right w:val="none" w:sz="0" w:space="0" w:color="auto"/>
          </w:divBdr>
        </w:div>
        <w:div w:id="563179190">
          <w:marLeft w:val="0"/>
          <w:marRight w:val="0"/>
          <w:marTop w:val="0"/>
          <w:marBottom w:val="0"/>
          <w:divBdr>
            <w:top w:val="none" w:sz="0" w:space="0" w:color="auto"/>
            <w:left w:val="none" w:sz="0" w:space="0" w:color="auto"/>
            <w:bottom w:val="none" w:sz="0" w:space="0" w:color="auto"/>
            <w:right w:val="none" w:sz="0" w:space="0" w:color="auto"/>
          </w:divBdr>
        </w:div>
        <w:div w:id="602038106">
          <w:marLeft w:val="0"/>
          <w:marRight w:val="0"/>
          <w:marTop w:val="0"/>
          <w:marBottom w:val="0"/>
          <w:divBdr>
            <w:top w:val="none" w:sz="0" w:space="0" w:color="auto"/>
            <w:left w:val="none" w:sz="0" w:space="0" w:color="auto"/>
            <w:bottom w:val="none" w:sz="0" w:space="0" w:color="auto"/>
            <w:right w:val="none" w:sz="0" w:space="0" w:color="auto"/>
          </w:divBdr>
        </w:div>
        <w:div w:id="622347199">
          <w:marLeft w:val="0"/>
          <w:marRight w:val="0"/>
          <w:marTop w:val="0"/>
          <w:marBottom w:val="0"/>
          <w:divBdr>
            <w:top w:val="none" w:sz="0" w:space="0" w:color="auto"/>
            <w:left w:val="none" w:sz="0" w:space="0" w:color="auto"/>
            <w:bottom w:val="none" w:sz="0" w:space="0" w:color="auto"/>
            <w:right w:val="none" w:sz="0" w:space="0" w:color="auto"/>
          </w:divBdr>
        </w:div>
        <w:div w:id="651637771">
          <w:marLeft w:val="0"/>
          <w:marRight w:val="0"/>
          <w:marTop w:val="0"/>
          <w:marBottom w:val="0"/>
          <w:divBdr>
            <w:top w:val="none" w:sz="0" w:space="0" w:color="auto"/>
            <w:left w:val="none" w:sz="0" w:space="0" w:color="auto"/>
            <w:bottom w:val="none" w:sz="0" w:space="0" w:color="auto"/>
            <w:right w:val="none" w:sz="0" w:space="0" w:color="auto"/>
          </w:divBdr>
        </w:div>
        <w:div w:id="672492877">
          <w:marLeft w:val="0"/>
          <w:marRight w:val="0"/>
          <w:marTop w:val="0"/>
          <w:marBottom w:val="0"/>
          <w:divBdr>
            <w:top w:val="none" w:sz="0" w:space="0" w:color="auto"/>
            <w:left w:val="none" w:sz="0" w:space="0" w:color="auto"/>
            <w:bottom w:val="none" w:sz="0" w:space="0" w:color="auto"/>
            <w:right w:val="none" w:sz="0" w:space="0" w:color="auto"/>
          </w:divBdr>
        </w:div>
        <w:div w:id="700401180">
          <w:marLeft w:val="0"/>
          <w:marRight w:val="0"/>
          <w:marTop w:val="0"/>
          <w:marBottom w:val="0"/>
          <w:divBdr>
            <w:top w:val="none" w:sz="0" w:space="0" w:color="auto"/>
            <w:left w:val="none" w:sz="0" w:space="0" w:color="auto"/>
            <w:bottom w:val="none" w:sz="0" w:space="0" w:color="auto"/>
            <w:right w:val="none" w:sz="0" w:space="0" w:color="auto"/>
          </w:divBdr>
        </w:div>
        <w:div w:id="778993290">
          <w:marLeft w:val="0"/>
          <w:marRight w:val="0"/>
          <w:marTop w:val="0"/>
          <w:marBottom w:val="0"/>
          <w:divBdr>
            <w:top w:val="none" w:sz="0" w:space="0" w:color="auto"/>
            <w:left w:val="none" w:sz="0" w:space="0" w:color="auto"/>
            <w:bottom w:val="none" w:sz="0" w:space="0" w:color="auto"/>
            <w:right w:val="none" w:sz="0" w:space="0" w:color="auto"/>
          </w:divBdr>
        </w:div>
        <w:div w:id="815948136">
          <w:marLeft w:val="0"/>
          <w:marRight w:val="0"/>
          <w:marTop w:val="0"/>
          <w:marBottom w:val="0"/>
          <w:divBdr>
            <w:top w:val="none" w:sz="0" w:space="0" w:color="auto"/>
            <w:left w:val="none" w:sz="0" w:space="0" w:color="auto"/>
            <w:bottom w:val="none" w:sz="0" w:space="0" w:color="auto"/>
            <w:right w:val="none" w:sz="0" w:space="0" w:color="auto"/>
          </w:divBdr>
        </w:div>
        <w:div w:id="838159403">
          <w:marLeft w:val="0"/>
          <w:marRight w:val="0"/>
          <w:marTop w:val="0"/>
          <w:marBottom w:val="0"/>
          <w:divBdr>
            <w:top w:val="none" w:sz="0" w:space="0" w:color="auto"/>
            <w:left w:val="none" w:sz="0" w:space="0" w:color="auto"/>
            <w:bottom w:val="none" w:sz="0" w:space="0" w:color="auto"/>
            <w:right w:val="none" w:sz="0" w:space="0" w:color="auto"/>
          </w:divBdr>
        </w:div>
        <w:div w:id="891161452">
          <w:marLeft w:val="0"/>
          <w:marRight w:val="0"/>
          <w:marTop w:val="0"/>
          <w:marBottom w:val="0"/>
          <w:divBdr>
            <w:top w:val="none" w:sz="0" w:space="0" w:color="auto"/>
            <w:left w:val="none" w:sz="0" w:space="0" w:color="auto"/>
            <w:bottom w:val="none" w:sz="0" w:space="0" w:color="auto"/>
            <w:right w:val="none" w:sz="0" w:space="0" w:color="auto"/>
          </w:divBdr>
        </w:div>
        <w:div w:id="900948967">
          <w:marLeft w:val="0"/>
          <w:marRight w:val="0"/>
          <w:marTop w:val="0"/>
          <w:marBottom w:val="0"/>
          <w:divBdr>
            <w:top w:val="none" w:sz="0" w:space="0" w:color="auto"/>
            <w:left w:val="none" w:sz="0" w:space="0" w:color="auto"/>
            <w:bottom w:val="none" w:sz="0" w:space="0" w:color="auto"/>
            <w:right w:val="none" w:sz="0" w:space="0" w:color="auto"/>
          </w:divBdr>
        </w:div>
        <w:div w:id="959533904">
          <w:marLeft w:val="0"/>
          <w:marRight w:val="0"/>
          <w:marTop w:val="0"/>
          <w:marBottom w:val="0"/>
          <w:divBdr>
            <w:top w:val="none" w:sz="0" w:space="0" w:color="auto"/>
            <w:left w:val="none" w:sz="0" w:space="0" w:color="auto"/>
            <w:bottom w:val="none" w:sz="0" w:space="0" w:color="auto"/>
            <w:right w:val="none" w:sz="0" w:space="0" w:color="auto"/>
          </w:divBdr>
        </w:div>
        <w:div w:id="999236370">
          <w:marLeft w:val="0"/>
          <w:marRight w:val="0"/>
          <w:marTop w:val="0"/>
          <w:marBottom w:val="0"/>
          <w:divBdr>
            <w:top w:val="none" w:sz="0" w:space="0" w:color="auto"/>
            <w:left w:val="none" w:sz="0" w:space="0" w:color="auto"/>
            <w:bottom w:val="none" w:sz="0" w:space="0" w:color="auto"/>
            <w:right w:val="none" w:sz="0" w:space="0" w:color="auto"/>
          </w:divBdr>
        </w:div>
        <w:div w:id="1232081697">
          <w:marLeft w:val="0"/>
          <w:marRight w:val="0"/>
          <w:marTop w:val="0"/>
          <w:marBottom w:val="0"/>
          <w:divBdr>
            <w:top w:val="none" w:sz="0" w:space="0" w:color="auto"/>
            <w:left w:val="none" w:sz="0" w:space="0" w:color="auto"/>
            <w:bottom w:val="none" w:sz="0" w:space="0" w:color="auto"/>
            <w:right w:val="none" w:sz="0" w:space="0" w:color="auto"/>
          </w:divBdr>
        </w:div>
        <w:div w:id="1341540944">
          <w:marLeft w:val="0"/>
          <w:marRight w:val="0"/>
          <w:marTop w:val="0"/>
          <w:marBottom w:val="0"/>
          <w:divBdr>
            <w:top w:val="none" w:sz="0" w:space="0" w:color="auto"/>
            <w:left w:val="none" w:sz="0" w:space="0" w:color="auto"/>
            <w:bottom w:val="none" w:sz="0" w:space="0" w:color="auto"/>
            <w:right w:val="none" w:sz="0" w:space="0" w:color="auto"/>
          </w:divBdr>
        </w:div>
        <w:div w:id="1343166768">
          <w:marLeft w:val="0"/>
          <w:marRight w:val="0"/>
          <w:marTop w:val="0"/>
          <w:marBottom w:val="0"/>
          <w:divBdr>
            <w:top w:val="none" w:sz="0" w:space="0" w:color="auto"/>
            <w:left w:val="none" w:sz="0" w:space="0" w:color="auto"/>
            <w:bottom w:val="none" w:sz="0" w:space="0" w:color="auto"/>
            <w:right w:val="none" w:sz="0" w:space="0" w:color="auto"/>
          </w:divBdr>
        </w:div>
        <w:div w:id="1360156156">
          <w:marLeft w:val="0"/>
          <w:marRight w:val="0"/>
          <w:marTop w:val="0"/>
          <w:marBottom w:val="0"/>
          <w:divBdr>
            <w:top w:val="none" w:sz="0" w:space="0" w:color="auto"/>
            <w:left w:val="none" w:sz="0" w:space="0" w:color="auto"/>
            <w:bottom w:val="none" w:sz="0" w:space="0" w:color="auto"/>
            <w:right w:val="none" w:sz="0" w:space="0" w:color="auto"/>
          </w:divBdr>
        </w:div>
        <w:div w:id="1433745358">
          <w:marLeft w:val="0"/>
          <w:marRight w:val="0"/>
          <w:marTop w:val="0"/>
          <w:marBottom w:val="0"/>
          <w:divBdr>
            <w:top w:val="none" w:sz="0" w:space="0" w:color="auto"/>
            <w:left w:val="none" w:sz="0" w:space="0" w:color="auto"/>
            <w:bottom w:val="none" w:sz="0" w:space="0" w:color="auto"/>
            <w:right w:val="none" w:sz="0" w:space="0" w:color="auto"/>
          </w:divBdr>
        </w:div>
        <w:div w:id="1448935732">
          <w:marLeft w:val="0"/>
          <w:marRight w:val="0"/>
          <w:marTop w:val="0"/>
          <w:marBottom w:val="0"/>
          <w:divBdr>
            <w:top w:val="none" w:sz="0" w:space="0" w:color="auto"/>
            <w:left w:val="none" w:sz="0" w:space="0" w:color="auto"/>
            <w:bottom w:val="none" w:sz="0" w:space="0" w:color="auto"/>
            <w:right w:val="none" w:sz="0" w:space="0" w:color="auto"/>
          </w:divBdr>
          <w:divsChild>
            <w:div w:id="1709378666">
              <w:marLeft w:val="-75"/>
              <w:marRight w:val="0"/>
              <w:marTop w:val="30"/>
              <w:marBottom w:val="30"/>
              <w:divBdr>
                <w:top w:val="none" w:sz="0" w:space="0" w:color="auto"/>
                <w:left w:val="none" w:sz="0" w:space="0" w:color="auto"/>
                <w:bottom w:val="none" w:sz="0" w:space="0" w:color="auto"/>
                <w:right w:val="none" w:sz="0" w:space="0" w:color="auto"/>
              </w:divBdr>
              <w:divsChild>
                <w:div w:id="33193650">
                  <w:marLeft w:val="0"/>
                  <w:marRight w:val="0"/>
                  <w:marTop w:val="0"/>
                  <w:marBottom w:val="0"/>
                  <w:divBdr>
                    <w:top w:val="none" w:sz="0" w:space="0" w:color="auto"/>
                    <w:left w:val="none" w:sz="0" w:space="0" w:color="auto"/>
                    <w:bottom w:val="none" w:sz="0" w:space="0" w:color="auto"/>
                    <w:right w:val="none" w:sz="0" w:space="0" w:color="auto"/>
                  </w:divBdr>
                  <w:divsChild>
                    <w:div w:id="147870202">
                      <w:marLeft w:val="0"/>
                      <w:marRight w:val="0"/>
                      <w:marTop w:val="0"/>
                      <w:marBottom w:val="0"/>
                      <w:divBdr>
                        <w:top w:val="none" w:sz="0" w:space="0" w:color="auto"/>
                        <w:left w:val="none" w:sz="0" w:space="0" w:color="auto"/>
                        <w:bottom w:val="none" w:sz="0" w:space="0" w:color="auto"/>
                        <w:right w:val="none" w:sz="0" w:space="0" w:color="auto"/>
                      </w:divBdr>
                    </w:div>
                  </w:divsChild>
                </w:div>
                <w:div w:id="147526451">
                  <w:marLeft w:val="0"/>
                  <w:marRight w:val="0"/>
                  <w:marTop w:val="0"/>
                  <w:marBottom w:val="0"/>
                  <w:divBdr>
                    <w:top w:val="none" w:sz="0" w:space="0" w:color="auto"/>
                    <w:left w:val="none" w:sz="0" w:space="0" w:color="auto"/>
                    <w:bottom w:val="none" w:sz="0" w:space="0" w:color="auto"/>
                    <w:right w:val="none" w:sz="0" w:space="0" w:color="auto"/>
                  </w:divBdr>
                  <w:divsChild>
                    <w:div w:id="1627544506">
                      <w:marLeft w:val="0"/>
                      <w:marRight w:val="0"/>
                      <w:marTop w:val="0"/>
                      <w:marBottom w:val="0"/>
                      <w:divBdr>
                        <w:top w:val="none" w:sz="0" w:space="0" w:color="auto"/>
                        <w:left w:val="none" w:sz="0" w:space="0" w:color="auto"/>
                        <w:bottom w:val="none" w:sz="0" w:space="0" w:color="auto"/>
                        <w:right w:val="none" w:sz="0" w:space="0" w:color="auto"/>
                      </w:divBdr>
                    </w:div>
                  </w:divsChild>
                </w:div>
                <w:div w:id="394086372">
                  <w:marLeft w:val="0"/>
                  <w:marRight w:val="0"/>
                  <w:marTop w:val="0"/>
                  <w:marBottom w:val="0"/>
                  <w:divBdr>
                    <w:top w:val="none" w:sz="0" w:space="0" w:color="auto"/>
                    <w:left w:val="none" w:sz="0" w:space="0" w:color="auto"/>
                    <w:bottom w:val="none" w:sz="0" w:space="0" w:color="auto"/>
                    <w:right w:val="none" w:sz="0" w:space="0" w:color="auto"/>
                  </w:divBdr>
                  <w:divsChild>
                    <w:div w:id="71239030">
                      <w:marLeft w:val="0"/>
                      <w:marRight w:val="0"/>
                      <w:marTop w:val="0"/>
                      <w:marBottom w:val="0"/>
                      <w:divBdr>
                        <w:top w:val="none" w:sz="0" w:space="0" w:color="auto"/>
                        <w:left w:val="none" w:sz="0" w:space="0" w:color="auto"/>
                        <w:bottom w:val="none" w:sz="0" w:space="0" w:color="auto"/>
                        <w:right w:val="none" w:sz="0" w:space="0" w:color="auto"/>
                      </w:divBdr>
                    </w:div>
                  </w:divsChild>
                </w:div>
                <w:div w:id="531309180">
                  <w:marLeft w:val="0"/>
                  <w:marRight w:val="0"/>
                  <w:marTop w:val="0"/>
                  <w:marBottom w:val="0"/>
                  <w:divBdr>
                    <w:top w:val="none" w:sz="0" w:space="0" w:color="auto"/>
                    <w:left w:val="none" w:sz="0" w:space="0" w:color="auto"/>
                    <w:bottom w:val="none" w:sz="0" w:space="0" w:color="auto"/>
                    <w:right w:val="none" w:sz="0" w:space="0" w:color="auto"/>
                  </w:divBdr>
                  <w:divsChild>
                    <w:div w:id="1562248627">
                      <w:marLeft w:val="0"/>
                      <w:marRight w:val="0"/>
                      <w:marTop w:val="0"/>
                      <w:marBottom w:val="0"/>
                      <w:divBdr>
                        <w:top w:val="none" w:sz="0" w:space="0" w:color="auto"/>
                        <w:left w:val="none" w:sz="0" w:space="0" w:color="auto"/>
                        <w:bottom w:val="none" w:sz="0" w:space="0" w:color="auto"/>
                        <w:right w:val="none" w:sz="0" w:space="0" w:color="auto"/>
                      </w:divBdr>
                    </w:div>
                  </w:divsChild>
                </w:div>
                <w:div w:id="675041428">
                  <w:marLeft w:val="0"/>
                  <w:marRight w:val="0"/>
                  <w:marTop w:val="0"/>
                  <w:marBottom w:val="0"/>
                  <w:divBdr>
                    <w:top w:val="none" w:sz="0" w:space="0" w:color="auto"/>
                    <w:left w:val="none" w:sz="0" w:space="0" w:color="auto"/>
                    <w:bottom w:val="none" w:sz="0" w:space="0" w:color="auto"/>
                    <w:right w:val="none" w:sz="0" w:space="0" w:color="auto"/>
                  </w:divBdr>
                  <w:divsChild>
                    <w:div w:id="932202429">
                      <w:marLeft w:val="0"/>
                      <w:marRight w:val="0"/>
                      <w:marTop w:val="0"/>
                      <w:marBottom w:val="0"/>
                      <w:divBdr>
                        <w:top w:val="none" w:sz="0" w:space="0" w:color="auto"/>
                        <w:left w:val="none" w:sz="0" w:space="0" w:color="auto"/>
                        <w:bottom w:val="none" w:sz="0" w:space="0" w:color="auto"/>
                        <w:right w:val="none" w:sz="0" w:space="0" w:color="auto"/>
                      </w:divBdr>
                    </w:div>
                  </w:divsChild>
                </w:div>
                <w:div w:id="1130248165">
                  <w:marLeft w:val="0"/>
                  <w:marRight w:val="0"/>
                  <w:marTop w:val="0"/>
                  <w:marBottom w:val="0"/>
                  <w:divBdr>
                    <w:top w:val="none" w:sz="0" w:space="0" w:color="auto"/>
                    <w:left w:val="none" w:sz="0" w:space="0" w:color="auto"/>
                    <w:bottom w:val="none" w:sz="0" w:space="0" w:color="auto"/>
                    <w:right w:val="none" w:sz="0" w:space="0" w:color="auto"/>
                  </w:divBdr>
                  <w:divsChild>
                    <w:div w:id="2093161772">
                      <w:marLeft w:val="0"/>
                      <w:marRight w:val="0"/>
                      <w:marTop w:val="0"/>
                      <w:marBottom w:val="0"/>
                      <w:divBdr>
                        <w:top w:val="none" w:sz="0" w:space="0" w:color="auto"/>
                        <w:left w:val="none" w:sz="0" w:space="0" w:color="auto"/>
                        <w:bottom w:val="none" w:sz="0" w:space="0" w:color="auto"/>
                        <w:right w:val="none" w:sz="0" w:space="0" w:color="auto"/>
                      </w:divBdr>
                    </w:div>
                  </w:divsChild>
                </w:div>
                <w:div w:id="1429621748">
                  <w:marLeft w:val="0"/>
                  <w:marRight w:val="0"/>
                  <w:marTop w:val="0"/>
                  <w:marBottom w:val="0"/>
                  <w:divBdr>
                    <w:top w:val="none" w:sz="0" w:space="0" w:color="auto"/>
                    <w:left w:val="none" w:sz="0" w:space="0" w:color="auto"/>
                    <w:bottom w:val="none" w:sz="0" w:space="0" w:color="auto"/>
                    <w:right w:val="none" w:sz="0" w:space="0" w:color="auto"/>
                  </w:divBdr>
                  <w:divsChild>
                    <w:div w:id="1704012812">
                      <w:marLeft w:val="0"/>
                      <w:marRight w:val="0"/>
                      <w:marTop w:val="0"/>
                      <w:marBottom w:val="0"/>
                      <w:divBdr>
                        <w:top w:val="none" w:sz="0" w:space="0" w:color="auto"/>
                        <w:left w:val="none" w:sz="0" w:space="0" w:color="auto"/>
                        <w:bottom w:val="none" w:sz="0" w:space="0" w:color="auto"/>
                        <w:right w:val="none" w:sz="0" w:space="0" w:color="auto"/>
                      </w:divBdr>
                    </w:div>
                  </w:divsChild>
                </w:div>
                <w:div w:id="1441071193">
                  <w:marLeft w:val="0"/>
                  <w:marRight w:val="0"/>
                  <w:marTop w:val="0"/>
                  <w:marBottom w:val="0"/>
                  <w:divBdr>
                    <w:top w:val="none" w:sz="0" w:space="0" w:color="auto"/>
                    <w:left w:val="none" w:sz="0" w:space="0" w:color="auto"/>
                    <w:bottom w:val="none" w:sz="0" w:space="0" w:color="auto"/>
                    <w:right w:val="none" w:sz="0" w:space="0" w:color="auto"/>
                  </w:divBdr>
                  <w:divsChild>
                    <w:div w:id="394278481">
                      <w:marLeft w:val="0"/>
                      <w:marRight w:val="0"/>
                      <w:marTop w:val="0"/>
                      <w:marBottom w:val="0"/>
                      <w:divBdr>
                        <w:top w:val="none" w:sz="0" w:space="0" w:color="auto"/>
                        <w:left w:val="none" w:sz="0" w:space="0" w:color="auto"/>
                        <w:bottom w:val="none" w:sz="0" w:space="0" w:color="auto"/>
                        <w:right w:val="none" w:sz="0" w:space="0" w:color="auto"/>
                      </w:divBdr>
                    </w:div>
                  </w:divsChild>
                </w:div>
                <w:div w:id="1447581625">
                  <w:marLeft w:val="0"/>
                  <w:marRight w:val="0"/>
                  <w:marTop w:val="0"/>
                  <w:marBottom w:val="0"/>
                  <w:divBdr>
                    <w:top w:val="none" w:sz="0" w:space="0" w:color="auto"/>
                    <w:left w:val="none" w:sz="0" w:space="0" w:color="auto"/>
                    <w:bottom w:val="none" w:sz="0" w:space="0" w:color="auto"/>
                    <w:right w:val="none" w:sz="0" w:space="0" w:color="auto"/>
                  </w:divBdr>
                  <w:divsChild>
                    <w:div w:id="11541712">
                      <w:marLeft w:val="0"/>
                      <w:marRight w:val="0"/>
                      <w:marTop w:val="0"/>
                      <w:marBottom w:val="0"/>
                      <w:divBdr>
                        <w:top w:val="none" w:sz="0" w:space="0" w:color="auto"/>
                        <w:left w:val="none" w:sz="0" w:space="0" w:color="auto"/>
                        <w:bottom w:val="none" w:sz="0" w:space="0" w:color="auto"/>
                        <w:right w:val="none" w:sz="0" w:space="0" w:color="auto"/>
                      </w:divBdr>
                    </w:div>
                  </w:divsChild>
                </w:div>
                <w:div w:id="1550603085">
                  <w:marLeft w:val="0"/>
                  <w:marRight w:val="0"/>
                  <w:marTop w:val="0"/>
                  <w:marBottom w:val="0"/>
                  <w:divBdr>
                    <w:top w:val="none" w:sz="0" w:space="0" w:color="auto"/>
                    <w:left w:val="none" w:sz="0" w:space="0" w:color="auto"/>
                    <w:bottom w:val="none" w:sz="0" w:space="0" w:color="auto"/>
                    <w:right w:val="none" w:sz="0" w:space="0" w:color="auto"/>
                  </w:divBdr>
                  <w:divsChild>
                    <w:div w:id="1908228650">
                      <w:marLeft w:val="0"/>
                      <w:marRight w:val="0"/>
                      <w:marTop w:val="0"/>
                      <w:marBottom w:val="0"/>
                      <w:divBdr>
                        <w:top w:val="none" w:sz="0" w:space="0" w:color="auto"/>
                        <w:left w:val="none" w:sz="0" w:space="0" w:color="auto"/>
                        <w:bottom w:val="none" w:sz="0" w:space="0" w:color="auto"/>
                        <w:right w:val="none" w:sz="0" w:space="0" w:color="auto"/>
                      </w:divBdr>
                    </w:div>
                  </w:divsChild>
                </w:div>
                <w:div w:id="1740596217">
                  <w:marLeft w:val="0"/>
                  <w:marRight w:val="0"/>
                  <w:marTop w:val="0"/>
                  <w:marBottom w:val="0"/>
                  <w:divBdr>
                    <w:top w:val="none" w:sz="0" w:space="0" w:color="auto"/>
                    <w:left w:val="none" w:sz="0" w:space="0" w:color="auto"/>
                    <w:bottom w:val="none" w:sz="0" w:space="0" w:color="auto"/>
                    <w:right w:val="none" w:sz="0" w:space="0" w:color="auto"/>
                  </w:divBdr>
                  <w:divsChild>
                    <w:div w:id="622661933">
                      <w:marLeft w:val="0"/>
                      <w:marRight w:val="0"/>
                      <w:marTop w:val="0"/>
                      <w:marBottom w:val="0"/>
                      <w:divBdr>
                        <w:top w:val="none" w:sz="0" w:space="0" w:color="auto"/>
                        <w:left w:val="none" w:sz="0" w:space="0" w:color="auto"/>
                        <w:bottom w:val="none" w:sz="0" w:space="0" w:color="auto"/>
                        <w:right w:val="none" w:sz="0" w:space="0" w:color="auto"/>
                      </w:divBdr>
                    </w:div>
                  </w:divsChild>
                </w:div>
                <w:div w:id="1752653551">
                  <w:marLeft w:val="0"/>
                  <w:marRight w:val="0"/>
                  <w:marTop w:val="0"/>
                  <w:marBottom w:val="0"/>
                  <w:divBdr>
                    <w:top w:val="none" w:sz="0" w:space="0" w:color="auto"/>
                    <w:left w:val="none" w:sz="0" w:space="0" w:color="auto"/>
                    <w:bottom w:val="none" w:sz="0" w:space="0" w:color="auto"/>
                    <w:right w:val="none" w:sz="0" w:space="0" w:color="auto"/>
                  </w:divBdr>
                  <w:divsChild>
                    <w:div w:id="914045745">
                      <w:marLeft w:val="0"/>
                      <w:marRight w:val="0"/>
                      <w:marTop w:val="0"/>
                      <w:marBottom w:val="0"/>
                      <w:divBdr>
                        <w:top w:val="none" w:sz="0" w:space="0" w:color="auto"/>
                        <w:left w:val="none" w:sz="0" w:space="0" w:color="auto"/>
                        <w:bottom w:val="none" w:sz="0" w:space="0" w:color="auto"/>
                        <w:right w:val="none" w:sz="0" w:space="0" w:color="auto"/>
                      </w:divBdr>
                    </w:div>
                  </w:divsChild>
                </w:div>
                <w:div w:id="1775246123">
                  <w:marLeft w:val="0"/>
                  <w:marRight w:val="0"/>
                  <w:marTop w:val="0"/>
                  <w:marBottom w:val="0"/>
                  <w:divBdr>
                    <w:top w:val="none" w:sz="0" w:space="0" w:color="auto"/>
                    <w:left w:val="none" w:sz="0" w:space="0" w:color="auto"/>
                    <w:bottom w:val="none" w:sz="0" w:space="0" w:color="auto"/>
                    <w:right w:val="none" w:sz="0" w:space="0" w:color="auto"/>
                  </w:divBdr>
                  <w:divsChild>
                    <w:div w:id="1827357476">
                      <w:marLeft w:val="0"/>
                      <w:marRight w:val="0"/>
                      <w:marTop w:val="0"/>
                      <w:marBottom w:val="0"/>
                      <w:divBdr>
                        <w:top w:val="none" w:sz="0" w:space="0" w:color="auto"/>
                        <w:left w:val="none" w:sz="0" w:space="0" w:color="auto"/>
                        <w:bottom w:val="none" w:sz="0" w:space="0" w:color="auto"/>
                        <w:right w:val="none" w:sz="0" w:space="0" w:color="auto"/>
                      </w:divBdr>
                    </w:div>
                  </w:divsChild>
                </w:div>
                <w:div w:id="1879930772">
                  <w:marLeft w:val="0"/>
                  <w:marRight w:val="0"/>
                  <w:marTop w:val="0"/>
                  <w:marBottom w:val="0"/>
                  <w:divBdr>
                    <w:top w:val="none" w:sz="0" w:space="0" w:color="auto"/>
                    <w:left w:val="none" w:sz="0" w:space="0" w:color="auto"/>
                    <w:bottom w:val="none" w:sz="0" w:space="0" w:color="auto"/>
                    <w:right w:val="none" w:sz="0" w:space="0" w:color="auto"/>
                  </w:divBdr>
                  <w:divsChild>
                    <w:div w:id="573900857">
                      <w:marLeft w:val="0"/>
                      <w:marRight w:val="0"/>
                      <w:marTop w:val="0"/>
                      <w:marBottom w:val="0"/>
                      <w:divBdr>
                        <w:top w:val="none" w:sz="0" w:space="0" w:color="auto"/>
                        <w:left w:val="none" w:sz="0" w:space="0" w:color="auto"/>
                        <w:bottom w:val="none" w:sz="0" w:space="0" w:color="auto"/>
                        <w:right w:val="none" w:sz="0" w:space="0" w:color="auto"/>
                      </w:divBdr>
                    </w:div>
                  </w:divsChild>
                </w:div>
                <w:div w:id="1906647461">
                  <w:marLeft w:val="0"/>
                  <w:marRight w:val="0"/>
                  <w:marTop w:val="0"/>
                  <w:marBottom w:val="0"/>
                  <w:divBdr>
                    <w:top w:val="none" w:sz="0" w:space="0" w:color="auto"/>
                    <w:left w:val="none" w:sz="0" w:space="0" w:color="auto"/>
                    <w:bottom w:val="none" w:sz="0" w:space="0" w:color="auto"/>
                    <w:right w:val="none" w:sz="0" w:space="0" w:color="auto"/>
                  </w:divBdr>
                  <w:divsChild>
                    <w:div w:id="321394022">
                      <w:marLeft w:val="0"/>
                      <w:marRight w:val="0"/>
                      <w:marTop w:val="0"/>
                      <w:marBottom w:val="0"/>
                      <w:divBdr>
                        <w:top w:val="none" w:sz="0" w:space="0" w:color="auto"/>
                        <w:left w:val="none" w:sz="0" w:space="0" w:color="auto"/>
                        <w:bottom w:val="none" w:sz="0" w:space="0" w:color="auto"/>
                        <w:right w:val="none" w:sz="0" w:space="0" w:color="auto"/>
                      </w:divBdr>
                    </w:div>
                  </w:divsChild>
                </w:div>
                <w:div w:id="1915165525">
                  <w:marLeft w:val="0"/>
                  <w:marRight w:val="0"/>
                  <w:marTop w:val="0"/>
                  <w:marBottom w:val="0"/>
                  <w:divBdr>
                    <w:top w:val="none" w:sz="0" w:space="0" w:color="auto"/>
                    <w:left w:val="none" w:sz="0" w:space="0" w:color="auto"/>
                    <w:bottom w:val="none" w:sz="0" w:space="0" w:color="auto"/>
                    <w:right w:val="none" w:sz="0" w:space="0" w:color="auto"/>
                  </w:divBdr>
                  <w:divsChild>
                    <w:div w:id="1064838196">
                      <w:marLeft w:val="0"/>
                      <w:marRight w:val="0"/>
                      <w:marTop w:val="0"/>
                      <w:marBottom w:val="0"/>
                      <w:divBdr>
                        <w:top w:val="none" w:sz="0" w:space="0" w:color="auto"/>
                        <w:left w:val="none" w:sz="0" w:space="0" w:color="auto"/>
                        <w:bottom w:val="none" w:sz="0" w:space="0" w:color="auto"/>
                        <w:right w:val="none" w:sz="0" w:space="0" w:color="auto"/>
                      </w:divBdr>
                    </w:div>
                  </w:divsChild>
                </w:div>
                <w:div w:id="1924222341">
                  <w:marLeft w:val="0"/>
                  <w:marRight w:val="0"/>
                  <w:marTop w:val="0"/>
                  <w:marBottom w:val="0"/>
                  <w:divBdr>
                    <w:top w:val="none" w:sz="0" w:space="0" w:color="auto"/>
                    <w:left w:val="none" w:sz="0" w:space="0" w:color="auto"/>
                    <w:bottom w:val="none" w:sz="0" w:space="0" w:color="auto"/>
                    <w:right w:val="none" w:sz="0" w:space="0" w:color="auto"/>
                  </w:divBdr>
                  <w:divsChild>
                    <w:div w:id="381096457">
                      <w:marLeft w:val="0"/>
                      <w:marRight w:val="0"/>
                      <w:marTop w:val="0"/>
                      <w:marBottom w:val="0"/>
                      <w:divBdr>
                        <w:top w:val="none" w:sz="0" w:space="0" w:color="auto"/>
                        <w:left w:val="none" w:sz="0" w:space="0" w:color="auto"/>
                        <w:bottom w:val="none" w:sz="0" w:space="0" w:color="auto"/>
                        <w:right w:val="none" w:sz="0" w:space="0" w:color="auto"/>
                      </w:divBdr>
                    </w:div>
                  </w:divsChild>
                </w:div>
                <w:div w:id="1971400051">
                  <w:marLeft w:val="0"/>
                  <w:marRight w:val="0"/>
                  <w:marTop w:val="0"/>
                  <w:marBottom w:val="0"/>
                  <w:divBdr>
                    <w:top w:val="none" w:sz="0" w:space="0" w:color="auto"/>
                    <w:left w:val="none" w:sz="0" w:space="0" w:color="auto"/>
                    <w:bottom w:val="none" w:sz="0" w:space="0" w:color="auto"/>
                    <w:right w:val="none" w:sz="0" w:space="0" w:color="auto"/>
                  </w:divBdr>
                  <w:divsChild>
                    <w:div w:id="622884131">
                      <w:marLeft w:val="0"/>
                      <w:marRight w:val="0"/>
                      <w:marTop w:val="0"/>
                      <w:marBottom w:val="0"/>
                      <w:divBdr>
                        <w:top w:val="none" w:sz="0" w:space="0" w:color="auto"/>
                        <w:left w:val="none" w:sz="0" w:space="0" w:color="auto"/>
                        <w:bottom w:val="none" w:sz="0" w:space="0" w:color="auto"/>
                        <w:right w:val="none" w:sz="0" w:space="0" w:color="auto"/>
                      </w:divBdr>
                    </w:div>
                  </w:divsChild>
                </w:div>
                <w:div w:id="2068605893">
                  <w:marLeft w:val="0"/>
                  <w:marRight w:val="0"/>
                  <w:marTop w:val="0"/>
                  <w:marBottom w:val="0"/>
                  <w:divBdr>
                    <w:top w:val="none" w:sz="0" w:space="0" w:color="auto"/>
                    <w:left w:val="none" w:sz="0" w:space="0" w:color="auto"/>
                    <w:bottom w:val="none" w:sz="0" w:space="0" w:color="auto"/>
                    <w:right w:val="none" w:sz="0" w:space="0" w:color="auto"/>
                  </w:divBdr>
                  <w:divsChild>
                    <w:div w:id="518668709">
                      <w:marLeft w:val="0"/>
                      <w:marRight w:val="0"/>
                      <w:marTop w:val="0"/>
                      <w:marBottom w:val="0"/>
                      <w:divBdr>
                        <w:top w:val="none" w:sz="0" w:space="0" w:color="auto"/>
                        <w:left w:val="none" w:sz="0" w:space="0" w:color="auto"/>
                        <w:bottom w:val="none" w:sz="0" w:space="0" w:color="auto"/>
                        <w:right w:val="none" w:sz="0" w:space="0" w:color="auto"/>
                      </w:divBdr>
                    </w:div>
                  </w:divsChild>
                </w:div>
                <w:div w:id="2131391186">
                  <w:marLeft w:val="0"/>
                  <w:marRight w:val="0"/>
                  <w:marTop w:val="0"/>
                  <w:marBottom w:val="0"/>
                  <w:divBdr>
                    <w:top w:val="none" w:sz="0" w:space="0" w:color="auto"/>
                    <w:left w:val="none" w:sz="0" w:space="0" w:color="auto"/>
                    <w:bottom w:val="none" w:sz="0" w:space="0" w:color="auto"/>
                    <w:right w:val="none" w:sz="0" w:space="0" w:color="auto"/>
                  </w:divBdr>
                  <w:divsChild>
                    <w:div w:id="3029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1230">
          <w:marLeft w:val="0"/>
          <w:marRight w:val="0"/>
          <w:marTop w:val="0"/>
          <w:marBottom w:val="0"/>
          <w:divBdr>
            <w:top w:val="none" w:sz="0" w:space="0" w:color="auto"/>
            <w:left w:val="none" w:sz="0" w:space="0" w:color="auto"/>
            <w:bottom w:val="none" w:sz="0" w:space="0" w:color="auto"/>
            <w:right w:val="none" w:sz="0" w:space="0" w:color="auto"/>
          </w:divBdr>
        </w:div>
        <w:div w:id="1541939202">
          <w:marLeft w:val="0"/>
          <w:marRight w:val="0"/>
          <w:marTop w:val="0"/>
          <w:marBottom w:val="0"/>
          <w:divBdr>
            <w:top w:val="none" w:sz="0" w:space="0" w:color="auto"/>
            <w:left w:val="none" w:sz="0" w:space="0" w:color="auto"/>
            <w:bottom w:val="none" w:sz="0" w:space="0" w:color="auto"/>
            <w:right w:val="none" w:sz="0" w:space="0" w:color="auto"/>
          </w:divBdr>
        </w:div>
        <w:div w:id="1633365470">
          <w:marLeft w:val="0"/>
          <w:marRight w:val="0"/>
          <w:marTop w:val="0"/>
          <w:marBottom w:val="0"/>
          <w:divBdr>
            <w:top w:val="none" w:sz="0" w:space="0" w:color="auto"/>
            <w:left w:val="none" w:sz="0" w:space="0" w:color="auto"/>
            <w:bottom w:val="none" w:sz="0" w:space="0" w:color="auto"/>
            <w:right w:val="none" w:sz="0" w:space="0" w:color="auto"/>
          </w:divBdr>
          <w:divsChild>
            <w:div w:id="147404502">
              <w:marLeft w:val="0"/>
              <w:marRight w:val="0"/>
              <w:marTop w:val="0"/>
              <w:marBottom w:val="0"/>
              <w:divBdr>
                <w:top w:val="none" w:sz="0" w:space="0" w:color="auto"/>
                <w:left w:val="none" w:sz="0" w:space="0" w:color="auto"/>
                <w:bottom w:val="none" w:sz="0" w:space="0" w:color="auto"/>
                <w:right w:val="none" w:sz="0" w:space="0" w:color="auto"/>
              </w:divBdr>
            </w:div>
            <w:div w:id="159320187">
              <w:marLeft w:val="0"/>
              <w:marRight w:val="0"/>
              <w:marTop w:val="0"/>
              <w:marBottom w:val="0"/>
              <w:divBdr>
                <w:top w:val="none" w:sz="0" w:space="0" w:color="auto"/>
                <w:left w:val="none" w:sz="0" w:space="0" w:color="auto"/>
                <w:bottom w:val="none" w:sz="0" w:space="0" w:color="auto"/>
                <w:right w:val="none" w:sz="0" w:space="0" w:color="auto"/>
              </w:divBdr>
            </w:div>
            <w:div w:id="374163941">
              <w:marLeft w:val="0"/>
              <w:marRight w:val="0"/>
              <w:marTop w:val="0"/>
              <w:marBottom w:val="0"/>
              <w:divBdr>
                <w:top w:val="none" w:sz="0" w:space="0" w:color="auto"/>
                <w:left w:val="none" w:sz="0" w:space="0" w:color="auto"/>
                <w:bottom w:val="none" w:sz="0" w:space="0" w:color="auto"/>
                <w:right w:val="none" w:sz="0" w:space="0" w:color="auto"/>
              </w:divBdr>
            </w:div>
            <w:div w:id="526606746">
              <w:marLeft w:val="0"/>
              <w:marRight w:val="0"/>
              <w:marTop w:val="0"/>
              <w:marBottom w:val="0"/>
              <w:divBdr>
                <w:top w:val="none" w:sz="0" w:space="0" w:color="auto"/>
                <w:left w:val="none" w:sz="0" w:space="0" w:color="auto"/>
                <w:bottom w:val="none" w:sz="0" w:space="0" w:color="auto"/>
                <w:right w:val="none" w:sz="0" w:space="0" w:color="auto"/>
              </w:divBdr>
            </w:div>
            <w:div w:id="598492436">
              <w:marLeft w:val="0"/>
              <w:marRight w:val="0"/>
              <w:marTop w:val="0"/>
              <w:marBottom w:val="0"/>
              <w:divBdr>
                <w:top w:val="none" w:sz="0" w:space="0" w:color="auto"/>
                <w:left w:val="none" w:sz="0" w:space="0" w:color="auto"/>
                <w:bottom w:val="none" w:sz="0" w:space="0" w:color="auto"/>
                <w:right w:val="none" w:sz="0" w:space="0" w:color="auto"/>
              </w:divBdr>
            </w:div>
            <w:div w:id="797382425">
              <w:marLeft w:val="0"/>
              <w:marRight w:val="0"/>
              <w:marTop w:val="0"/>
              <w:marBottom w:val="0"/>
              <w:divBdr>
                <w:top w:val="none" w:sz="0" w:space="0" w:color="auto"/>
                <w:left w:val="none" w:sz="0" w:space="0" w:color="auto"/>
                <w:bottom w:val="none" w:sz="0" w:space="0" w:color="auto"/>
                <w:right w:val="none" w:sz="0" w:space="0" w:color="auto"/>
              </w:divBdr>
            </w:div>
            <w:div w:id="809051424">
              <w:marLeft w:val="0"/>
              <w:marRight w:val="0"/>
              <w:marTop w:val="0"/>
              <w:marBottom w:val="0"/>
              <w:divBdr>
                <w:top w:val="none" w:sz="0" w:space="0" w:color="auto"/>
                <w:left w:val="none" w:sz="0" w:space="0" w:color="auto"/>
                <w:bottom w:val="none" w:sz="0" w:space="0" w:color="auto"/>
                <w:right w:val="none" w:sz="0" w:space="0" w:color="auto"/>
              </w:divBdr>
            </w:div>
            <w:div w:id="925773523">
              <w:marLeft w:val="0"/>
              <w:marRight w:val="0"/>
              <w:marTop w:val="0"/>
              <w:marBottom w:val="0"/>
              <w:divBdr>
                <w:top w:val="none" w:sz="0" w:space="0" w:color="auto"/>
                <w:left w:val="none" w:sz="0" w:space="0" w:color="auto"/>
                <w:bottom w:val="none" w:sz="0" w:space="0" w:color="auto"/>
                <w:right w:val="none" w:sz="0" w:space="0" w:color="auto"/>
              </w:divBdr>
            </w:div>
            <w:div w:id="1311669441">
              <w:marLeft w:val="0"/>
              <w:marRight w:val="0"/>
              <w:marTop w:val="0"/>
              <w:marBottom w:val="0"/>
              <w:divBdr>
                <w:top w:val="none" w:sz="0" w:space="0" w:color="auto"/>
                <w:left w:val="none" w:sz="0" w:space="0" w:color="auto"/>
                <w:bottom w:val="none" w:sz="0" w:space="0" w:color="auto"/>
                <w:right w:val="none" w:sz="0" w:space="0" w:color="auto"/>
              </w:divBdr>
            </w:div>
            <w:div w:id="1461875387">
              <w:marLeft w:val="0"/>
              <w:marRight w:val="0"/>
              <w:marTop w:val="0"/>
              <w:marBottom w:val="0"/>
              <w:divBdr>
                <w:top w:val="none" w:sz="0" w:space="0" w:color="auto"/>
                <w:left w:val="none" w:sz="0" w:space="0" w:color="auto"/>
                <w:bottom w:val="none" w:sz="0" w:space="0" w:color="auto"/>
                <w:right w:val="none" w:sz="0" w:space="0" w:color="auto"/>
              </w:divBdr>
            </w:div>
            <w:div w:id="1528106341">
              <w:marLeft w:val="0"/>
              <w:marRight w:val="0"/>
              <w:marTop w:val="0"/>
              <w:marBottom w:val="0"/>
              <w:divBdr>
                <w:top w:val="none" w:sz="0" w:space="0" w:color="auto"/>
                <w:left w:val="none" w:sz="0" w:space="0" w:color="auto"/>
                <w:bottom w:val="none" w:sz="0" w:space="0" w:color="auto"/>
                <w:right w:val="none" w:sz="0" w:space="0" w:color="auto"/>
              </w:divBdr>
            </w:div>
            <w:div w:id="1532111874">
              <w:marLeft w:val="0"/>
              <w:marRight w:val="0"/>
              <w:marTop w:val="0"/>
              <w:marBottom w:val="0"/>
              <w:divBdr>
                <w:top w:val="none" w:sz="0" w:space="0" w:color="auto"/>
                <w:left w:val="none" w:sz="0" w:space="0" w:color="auto"/>
                <w:bottom w:val="none" w:sz="0" w:space="0" w:color="auto"/>
                <w:right w:val="none" w:sz="0" w:space="0" w:color="auto"/>
              </w:divBdr>
            </w:div>
            <w:div w:id="1644580662">
              <w:marLeft w:val="0"/>
              <w:marRight w:val="0"/>
              <w:marTop w:val="0"/>
              <w:marBottom w:val="0"/>
              <w:divBdr>
                <w:top w:val="none" w:sz="0" w:space="0" w:color="auto"/>
                <w:left w:val="none" w:sz="0" w:space="0" w:color="auto"/>
                <w:bottom w:val="none" w:sz="0" w:space="0" w:color="auto"/>
                <w:right w:val="none" w:sz="0" w:space="0" w:color="auto"/>
              </w:divBdr>
            </w:div>
            <w:div w:id="1664699803">
              <w:marLeft w:val="0"/>
              <w:marRight w:val="0"/>
              <w:marTop w:val="0"/>
              <w:marBottom w:val="0"/>
              <w:divBdr>
                <w:top w:val="none" w:sz="0" w:space="0" w:color="auto"/>
                <w:left w:val="none" w:sz="0" w:space="0" w:color="auto"/>
                <w:bottom w:val="none" w:sz="0" w:space="0" w:color="auto"/>
                <w:right w:val="none" w:sz="0" w:space="0" w:color="auto"/>
              </w:divBdr>
            </w:div>
            <w:div w:id="1697386286">
              <w:marLeft w:val="0"/>
              <w:marRight w:val="0"/>
              <w:marTop w:val="0"/>
              <w:marBottom w:val="0"/>
              <w:divBdr>
                <w:top w:val="none" w:sz="0" w:space="0" w:color="auto"/>
                <w:left w:val="none" w:sz="0" w:space="0" w:color="auto"/>
                <w:bottom w:val="none" w:sz="0" w:space="0" w:color="auto"/>
                <w:right w:val="none" w:sz="0" w:space="0" w:color="auto"/>
              </w:divBdr>
            </w:div>
            <w:div w:id="1711302113">
              <w:marLeft w:val="0"/>
              <w:marRight w:val="0"/>
              <w:marTop w:val="0"/>
              <w:marBottom w:val="0"/>
              <w:divBdr>
                <w:top w:val="none" w:sz="0" w:space="0" w:color="auto"/>
                <w:left w:val="none" w:sz="0" w:space="0" w:color="auto"/>
                <w:bottom w:val="none" w:sz="0" w:space="0" w:color="auto"/>
                <w:right w:val="none" w:sz="0" w:space="0" w:color="auto"/>
              </w:divBdr>
            </w:div>
            <w:div w:id="1762602655">
              <w:marLeft w:val="0"/>
              <w:marRight w:val="0"/>
              <w:marTop w:val="0"/>
              <w:marBottom w:val="0"/>
              <w:divBdr>
                <w:top w:val="none" w:sz="0" w:space="0" w:color="auto"/>
                <w:left w:val="none" w:sz="0" w:space="0" w:color="auto"/>
                <w:bottom w:val="none" w:sz="0" w:space="0" w:color="auto"/>
                <w:right w:val="none" w:sz="0" w:space="0" w:color="auto"/>
              </w:divBdr>
            </w:div>
            <w:div w:id="1798600758">
              <w:marLeft w:val="0"/>
              <w:marRight w:val="0"/>
              <w:marTop w:val="0"/>
              <w:marBottom w:val="0"/>
              <w:divBdr>
                <w:top w:val="none" w:sz="0" w:space="0" w:color="auto"/>
                <w:left w:val="none" w:sz="0" w:space="0" w:color="auto"/>
                <w:bottom w:val="none" w:sz="0" w:space="0" w:color="auto"/>
                <w:right w:val="none" w:sz="0" w:space="0" w:color="auto"/>
              </w:divBdr>
            </w:div>
            <w:div w:id="1827285883">
              <w:marLeft w:val="0"/>
              <w:marRight w:val="0"/>
              <w:marTop w:val="0"/>
              <w:marBottom w:val="0"/>
              <w:divBdr>
                <w:top w:val="none" w:sz="0" w:space="0" w:color="auto"/>
                <w:left w:val="none" w:sz="0" w:space="0" w:color="auto"/>
                <w:bottom w:val="none" w:sz="0" w:space="0" w:color="auto"/>
                <w:right w:val="none" w:sz="0" w:space="0" w:color="auto"/>
              </w:divBdr>
            </w:div>
            <w:div w:id="2018730180">
              <w:marLeft w:val="0"/>
              <w:marRight w:val="0"/>
              <w:marTop w:val="0"/>
              <w:marBottom w:val="0"/>
              <w:divBdr>
                <w:top w:val="none" w:sz="0" w:space="0" w:color="auto"/>
                <w:left w:val="none" w:sz="0" w:space="0" w:color="auto"/>
                <w:bottom w:val="none" w:sz="0" w:space="0" w:color="auto"/>
                <w:right w:val="none" w:sz="0" w:space="0" w:color="auto"/>
              </w:divBdr>
            </w:div>
          </w:divsChild>
        </w:div>
        <w:div w:id="1677806444">
          <w:marLeft w:val="0"/>
          <w:marRight w:val="0"/>
          <w:marTop w:val="0"/>
          <w:marBottom w:val="0"/>
          <w:divBdr>
            <w:top w:val="none" w:sz="0" w:space="0" w:color="auto"/>
            <w:left w:val="none" w:sz="0" w:space="0" w:color="auto"/>
            <w:bottom w:val="none" w:sz="0" w:space="0" w:color="auto"/>
            <w:right w:val="none" w:sz="0" w:space="0" w:color="auto"/>
          </w:divBdr>
          <w:divsChild>
            <w:div w:id="14306895">
              <w:marLeft w:val="0"/>
              <w:marRight w:val="0"/>
              <w:marTop w:val="0"/>
              <w:marBottom w:val="0"/>
              <w:divBdr>
                <w:top w:val="none" w:sz="0" w:space="0" w:color="auto"/>
                <w:left w:val="none" w:sz="0" w:space="0" w:color="auto"/>
                <w:bottom w:val="none" w:sz="0" w:space="0" w:color="auto"/>
                <w:right w:val="none" w:sz="0" w:space="0" w:color="auto"/>
              </w:divBdr>
            </w:div>
            <w:div w:id="89666366">
              <w:marLeft w:val="0"/>
              <w:marRight w:val="0"/>
              <w:marTop w:val="0"/>
              <w:marBottom w:val="0"/>
              <w:divBdr>
                <w:top w:val="none" w:sz="0" w:space="0" w:color="auto"/>
                <w:left w:val="none" w:sz="0" w:space="0" w:color="auto"/>
                <w:bottom w:val="none" w:sz="0" w:space="0" w:color="auto"/>
                <w:right w:val="none" w:sz="0" w:space="0" w:color="auto"/>
              </w:divBdr>
            </w:div>
            <w:div w:id="103502005">
              <w:marLeft w:val="0"/>
              <w:marRight w:val="0"/>
              <w:marTop w:val="0"/>
              <w:marBottom w:val="0"/>
              <w:divBdr>
                <w:top w:val="none" w:sz="0" w:space="0" w:color="auto"/>
                <w:left w:val="none" w:sz="0" w:space="0" w:color="auto"/>
                <w:bottom w:val="none" w:sz="0" w:space="0" w:color="auto"/>
                <w:right w:val="none" w:sz="0" w:space="0" w:color="auto"/>
              </w:divBdr>
            </w:div>
            <w:div w:id="141000546">
              <w:marLeft w:val="0"/>
              <w:marRight w:val="0"/>
              <w:marTop w:val="0"/>
              <w:marBottom w:val="0"/>
              <w:divBdr>
                <w:top w:val="none" w:sz="0" w:space="0" w:color="auto"/>
                <w:left w:val="none" w:sz="0" w:space="0" w:color="auto"/>
                <w:bottom w:val="none" w:sz="0" w:space="0" w:color="auto"/>
                <w:right w:val="none" w:sz="0" w:space="0" w:color="auto"/>
              </w:divBdr>
            </w:div>
            <w:div w:id="242221882">
              <w:marLeft w:val="0"/>
              <w:marRight w:val="0"/>
              <w:marTop w:val="0"/>
              <w:marBottom w:val="0"/>
              <w:divBdr>
                <w:top w:val="none" w:sz="0" w:space="0" w:color="auto"/>
                <w:left w:val="none" w:sz="0" w:space="0" w:color="auto"/>
                <w:bottom w:val="none" w:sz="0" w:space="0" w:color="auto"/>
                <w:right w:val="none" w:sz="0" w:space="0" w:color="auto"/>
              </w:divBdr>
            </w:div>
            <w:div w:id="484010532">
              <w:marLeft w:val="0"/>
              <w:marRight w:val="0"/>
              <w:marTop w:val="0"/>
              <w:marBottom w:val="0"/>
              <w:divBdr>
                <w:top w:val="none" w:sz="0" w:space="0" w:color="auto"/>
                <w:left w:val="none" w:sz="0" w:space="0" w:color="auto"/>
                <w:bottom w:val="none" w:sz="0" w:space="0" w:color="auto"/>
                <w:right w:val="none" w:sz="0" w:space="0" w:color="auto"/>
              </w:divBdr>
            </w:div>
            <w:div w:id="550386814">
              <w:marLeft w:val="0"/>
              <w:marRight w:val="0"/>
              <w:marTop w:val="0"/>
              <w:marBottom w:val="0"/>
              <w:divBdr>
                <w:top w:val="none" w:sz="0" w:space="0" w:color="auto"/>
                <w:left w:val="none" w:sz="0" w:space="0" w:color="auto"/>
                <w:bottom w:val="none" w:sz="0" w:space="0" w:color="auto"/>
                <w:right w:val="none" w:sz="0" w:space="0" w:color="auto"/>
              </w:divBdr>
            </w:div>
            <w:div w:id="579871536">
              <w:marLeft w:val="0"/>
              <w:marRight w:val="0"/>
              <w:marTop w:val="0"/>
              <w:marBottom w:val="0"/>
              <w:divBdr>
                <w:top w:val="none" w:sz="0" w:space="0" w:color="auto"/>
                <w:left w:val="none" w:sz="0" w:space="0" w:color="auto"/>
                <w:bottom w:val="none" w:sz="0" w:space="0" w:color="auto"/>
                <w:right w:val="none" w:sz="0" w:space="0" w:color="auto"/>
              </w:divBdr>
            </w:div>
            <w:div w:id="611935013">
              <w:marLeft w:val="0"/>
              <w:marRight w:val="0"/>
              <w:marTop w:val="0"/>
              <w:marBottom w:val="0"/>
              <w:divBdr>
                <w:top w:val="none" w:sz="0" w:space="0" w:color="auto"/>
                <w:left w:val="none" w:sz="0" w:space="0" w:color="auto"/>
                <w:bottom w:val="none" w:sz="0" w:space="0" w:color="auto"/>
                <w:right w:val="none" w:sz="0" w:space="0" w:color="auto"/>
              </w:divBdr>
            </w:div>
            <w:div w:id="705762410">
              <w:marLeft w:val="0"/>
              <w:marRight w:val="0"/>
              <w:marTop w:val="0"/>
              <w:marBottom w:val="0"/>
              <w:divBdr>
                <w:top w:val="none" w:sz="0" w:space="0" w:color="auto"/>
                <w:left w:val="none" w:sz="0" w:space="0" w:color="auto"/>
                <w:bottom w:val="none" w:sz="0" w:space="0" w:color="auto"/>
                <w:right w:val="none" w:sz="0" w:space="0" w:color="auto"/>
              </w:divBdr>
            </w:div>
            <w:div w:id="1058748139">
              <w:marLeft w:val="0"/>
              <w:marRight w:val="0"/>
              <w:marTop w:val="0"/>
              <w:marBottom w:val="0"/>
              <w:divBdr>
                <w:top w:val="none" w:sz="0" w:space="0" w:color="auto"/>
                <w:left w:val="none" w:sz="0" w:space="0" w:color="auto"/>
                <w:bottom w:val="none" w:sz="0" w:space="0" w:color="auto"/>
                <w:right w:val="none" w:sz="0" w:space="0" w:color="auto"/>
              </w:divBdr>
            </w:div>
            <w:div w:id="1106265125">
              <w:marLeft w:val="0"/>
              <w:marRight w:val="0"/>
              <w:marTop w:val="0"/>
              <w:marBottom w:val="0"/>
              <w:divBdr>
                <w:top w:val="none" w:sz="0" w:space="0" w:color="auto"/>
                <w:left w:val="none" w:sz="0" w:space="0" w:color="auto"/>
                <w:bottom w:val="none" w:sz="0" w:space="0" w:color="auto"/>
                <w:right w:val="none" w:sz="0" w:space="0" w:color="auto"/>
              </w:divBdr>
            </w:div>
            <w:div w:id="1139807236">
              <w:marLeft w:val="0"/>
              <w:marRight w:val="0"/>
              <w:marTop w:val="0"/>
              <w:marBottom w:val="0"/>
              <w:divBdr>
                <w:top w:val="none" w:sz="0" w:space="0" w:color="auto"/>
                <w:left w:val="none" w:sz="0" w:space="0" w:color="auto"/>
                <w:bottom w:val="none" w:sz="0" w:space="0" w:color="auto"/>
                <w:right w:val="none" w:sz="0" w:space="0" w:color="auto"/>
              </w:divBdr>
            </w:div>
            <w:div w:id="1311904849">
              <w:marLeft w:val="0"/>
              <w:marRight w:val="0"/>
              <w:marTop w:val="0"/>
              <w:marBottom w:val="0"/>
              <w:divBdr>
                <w:top w:val="none" w:sz="0" w:space="0" w:color="auto"/>
                <w:left w:val="none" w:sz="0" w:space="0" w:color="auto"/>
                <w:bottom w:val="none" w:sz="0" w:space="0" w:color="auto"/>
                <w:right w:val="none" w:sz="0" w:space="0" w:color="auto"/>
              </w:divBdr>
            </w:div>
            <w:div w:id="1376272856">
              <w:marLeft w:val="0"/>
              <w:marRight w:val="0"/>
              <w:marTop w:val="0"/>
              <w:marBottom w:val="0"/>
              <w:divBdr>
                <w:top w:val="none" w:sz="0" w:space="0" w:color="auto"/>
                <w:left w:val="none" w:sz="0" w:space="0" w:color="auto"/>
                <w:bottom w:val="none" w:sz="0" w:space="0" w:color="auto"/>
                <w:right w:val="none" w:sz="0" w:space="0" w:color="auto"/>
              </w:divBdr>
            </w:div>
            <w:div w:id="1459565272">
              <w:marLeft w:val="0"/>
              <w:marRight w:val="0"/>
              <w:marTop w:val="0"/>
              <w:marBottom w:val="0"/>
              <w:divBdr>
                <w:top w:val="none" w:sz="0" w:space="0" w:color="auto"/>
                <w:left w:val="none" w:sz="0" w:space="0" w:color="auto"/>
                <w:bottom w:val="none" w:sz="0" w:space="0" w:color="auto"/>
                <w:right w:val="none" w:sz="0" w:space="0" w:color="auto"/>
              </w:divBdr>
            </w:div>
            <w:div w:id="1522821007">
              <w:marLeft w:val="0"/>
              <w:marRight w:val="0"/>
              <w:marTop w:val="0"/>
              <w:marBottom w:val="0"/>
              <w:divBdr>
                <w:top w:val="none" w:sz="0" w:space="0" w:color="auto"/>
                <w:left w:val="none" w:sz="0" w:space="0" w:color="auto"/>
                <w:bottom w:val="none" w:sz="0" w:space="0" w:color="auto"/>
                <w:right w:val="none" w:sz="0" w:space="0" w:color="auto"/>
              </w:divBdr>
            </w:div>
            <w:div w:id="1771924728">
              <w:marLeft w:val="0"/>
              <w:marRight w:val="0"/>
              <w:marTop w:val="0"/>
              <w:marBottom w:val="0"/>
              <w:divBdr>
                <w:top w:val="none" w:sz="0" w:space="0" w:color="auto"/>
                <w:left w:val="none" w:sz="0" w:space="0" w:color="auto"/>
                <w:bottom w:val="none" w:sz="0" w:space="0" w:color="auto"/>
                <w:right w:val="none" w:sz="0" w:space="0" w:color="auto"/>
              </w:divBdr>
            </w:div>
            <w:div w:id="1835876104">
              <w:marLeft w:val="0"/>
              <w:marRight w:val="0"/>
              <w:marTop w:val="0"/>
              <w:marBottom w:val="0"/>
              <w:divBdr>
                <w:top w:val="none" w:sz="0" w:space="0" w:color="auto"/>
                <w:left w:val="none" w:sz="0" w:space="0" w:color="auto"/>
                <w:bottom w:val="none" w:sz="0" w:space="0" w:color="auto"/>
                <w:right w:val="none" w:sz="0" w:space="0" w:color="auto"/>
              </w:divBdr>
            </w:div>
            <w:div w:id="1962758179">
              <w:marLeft w:val="0"/>
              <w:marRight w:val="0"/>
              <w:marTop w:val="0"/>
              <w:marBottom w:val="0"/>
              <w:divBdr>
                <w:top w:val="none" w:sz="0" w:space="0" w:color="auto"/>
                <w:left w:val="none" w:sz="0" w:space="0" w:color="auto"/>
                <w:bottom w:val="none" w:sz="0" w:space="0" w:color="auto"/>
                <w:right w:val="none" w:sz="0" w:space="0" w:color="auto"/>
              </w:divBdr>
            </w:div>
          </w:divsChild>
        </w:div>
        <w:div w:id="1689912438">
          <w:marLeft w:val="0"/>
          <w:marRight w:val="0"/>
          <w:marTop w:val="0"/>
          <w:marBottom w:val="0"/>
          <w:divBdr>
            <w:top w:val="none" w:sz="0" w:space="0" w:color="auto"/>
            <w:left w:val="none" w:sz="0" w:space="0" w:color="auto"/>
            <w:bottom w:val="none" w:sz="0" w:space="0" w:color="auto"/>
            <w:right w:val="none" w:sz="0" w:space="0" w:color="auto"/>
          </w:divBdr>
          <w:divsChild>
            <w:div w:id="35468360">
              <w:marLeft w:val="0"/>
              <w:marRight w:val="0"/>
              <w:marTop w:val="0"/>
              <w:marBottom w:val="0"/>
              <w:divBdr>
                <w:top w:val="none" w:sz="0" w:space="0" w:color="auto"/>
                <w:left w:val="none" w:sz="0" w:space="0" w:color="auto"/>
                <w:bottom w:val="none" w:sz="0" w:space="0" w:color="auto"/>
                <w:right w:val="none" w:sz="0" w:space="0" w:color="auto"/>
              </w:divBdr>
            </w:div>
            <w:div w:id="193806442">
              <w:marLeft w:val="0"/>
              <w:marRight w:val="0"/>
              <w:marTop w:val="0"/>
              <w:marBottom w:val="0"/>
              <w:divBdr>
                <w:top w:val="none" w:sz="0" w:space="0" w:color="auto"/>
                <w:left w:val="none" w:sz="0" w:space="0" w:color="auto"/>
                <w:bottom w:val="none" w:sz="0" w:space="0" w:color="auto"/>
                <w:right w:val="none" w:sz="0" w:space="0" w:color="auto"/>
              </w:divBdr>
            </w:div>
            <w:div w:id="223878348">
              <w:marLeft w:val="0"/>
              <w:marRight w:val="0"/>
              <w:marTop w:val="0"/>
              <w:marBottom w:val="0"/>
              <w:divBdr>
                <w:top w:val="none" w:sz="0" w:space="0" w:color="auto"/>
                <w:left w:val="none" w:sz="0" w:space="0" w:color="auto"/>
                <w:bottom w:val="none" w:sz="0" w:space="0" w:color="auto"/>
                <w:right w:val="none" w:sz="0" w:space="0" w:color="auto"/>
              </w:divBdr>
            </w:div>
            <w:div w:id="474564208">
              <w:marLeft w:val="0"/>
              <w:marRight w:val="0"/>
              <w:marTop w:val="0"/>
              <w:marBottom w:val="0"/>
              <w:divBdr>
                <w:top w:val="none" w:sz="0" w:space="0" w:color="auto"/>
                <w:left w:val="none" w:sz="0" w:space="0" w:color="auto"/>
                <w:bottom w:val="none" w:sz="0" w:space="0" w:color="auto"/>
                <w:right w:val="none" w:sz="0" w:space="0" w:color="auto"/>
              </w:divBdr>
            </w:div>
            <w:div w:id="506556965">
              <w:marLeft w:val="0"/>
              <w:marRight w:val="0"/>
              <w:marTop w:val="0"/>
              <w:marBottom w:val="0"/>
              <w:divBdr>
                <w:top w:val="none" w:sz="0" w:space="0" w:color="auto"/>
                <w:left w:val="none" w:sz="0" w:space="0" w:color="auto"/>
                <w:bottom w:val="none" w:sz="0" w:space="0" w:color="auto"/>
                <w:right w:val="none" w:sz="0" w:space="0" w:color="auto"/>
              </w:divBdr>
            </w:div>
            <w:div w:id="568537888">
              <w:marLeft w:val="0"/>
              <w:marRight w:val="0"/>
              <w:marTop w:val="0"/>
              <w:marBottom w:val="0"/>
              <w:divBdr>
                <w:top w:val="none" w:sz="0" w:space="0" w:color="auto"/>
                <w:left w:val="none" w:sz="0" w:space="0" w:color="auto"/>
                <w:bottom w:val="none" w:sz="0" w:space="0" w:color="auto"/>
                <w:right w:val="none" w:sz="0" w:space="0" w:color="auto"/>
              </w:divBdr>
            </w:div>
            <w:div w:id="602495562">
              <w:marLeft w:val="0"/>
              <w:marRight w:val="0"/>
              <w:marTop w:val="0"/>
              <w:marBottom w:val="0"/>
              <w:divBdr>
                <w:top w:val="none" w:sz="0" w:space="0" w:color="auto"/>
                <w:left w:val="none" w:sz="0" w:space="0" w:color="auto"/>
                <w:bottom w:val="none" w:sz="0" w:space="0" w:color="auto"/>
                <w:right w:val="none" w:sz="0" w:space="0" w:color="auto"/>
              </w:divBdr>
            </w:div>
            <w:div w:id="960576675">
              <w:marLeft w:val="0"/>
              <w:marRight w:val="0"/>
              <w:marTop w:val="0"/>
              <w:marBottom w:val="0"/>
              <w:divBdr>
                <w:top w:val="none" w:sz="0" w:space="0" w:color="auto"/>
                <w:left w:val="none" w:sz="0" w:space="0" w:color="auto"/>
                <w:bottom w:val="none" w:sz="0" w:space="0" w:color="auto"/>
                <w:right w:val="none" w:sz="0" w:space="0" w:color="auto"/>
              </w:divBdr>
            </w:div>
            <w:div w:id="1052266919">
              <w:marLeft w:val="0"/>
              <w:marRight w:val="0"/>
              <w:marTop w:val="0"/>
              <w:marBottom w:val="0"/>
              <w:divBdr>
                <w:top w:val="none" w:sz="0" w:space="0" w:color="auto"/>
                <w:left w:val="none" w:sz="0" w:space="0" w:color="auto"/>
                <w:bottom w:val="none" w:sz="0" w:space="0" w:color="auto"/>
                <w:right w:val="none" w:sz="0" w:space="0" w:color="auto"/>
              </w:divBdr>
            </w:div>
            <w:div w:id="1062097255">
              <w:marLeft w:val="0"/>
              <w:marRight w:val="0"/>
              <w:marTop w:val="0"/>
              <w:marBottom w:val="0"/>
              <w:divBdr>
                <w:top w:val="none" w:sz="0" w:space="0" w:color="auto"/>
                <w:left w:val="none" w:sz="0" w:space="0" w:color="auto"/>
                <w:bottom w:val="none" w:sz="0" w:space="0" w:color="auto"/>
                <w:right w:val="none" w:sz="0" w:space="0" w:color="auto"/>
              </w:divBdr>
            </w:div>
            <w:div w:id="1260602259">
              <w:marLeft w:val="0"/>
              <w:marRight w:val="0"/>
              <w:marTop w:val="0"/>
              <w:marBottom w:val="0"/>
              <w:divBdr>
                <w:top w:val="none" w:sz="0" w:space="0" w:color="auto"/>
                <w:left w:val="none" w:sz="0" w:space="0" w:color="auto"/>
                <w:bottom w:val="none" w:sz="0" w:space="0" w:color="auto"/>
                <w:right w:val="none" w:sz="0" w:space="0" w:color="auto"/>
              </w:divBdr>
            </w:div>
            <w:div w:id="1275478174">
              <w:marLeft w:val="0"/>
              <w:marRight w:val="0"/>
              <w:marTop w:val="0"/>
              <w:marBottom w:val="0"/>
              <w:divBdr>
                <w:top w:val="none" w:sz="0" w:space="0" w:color="auto"/>
                <w:left w:val="none" w:sz="0" w:space="0" w:color="auto"/>
                <w:bottom w:val="none" w:sz="0" w:space="0" w:color="auto"/>
                <w:right w:val="none" w:sz="0" w:space="0" w:color="auto"/>
              </w:divBdr>
            </w:div>
            <w:div w:id="1367025873">
              <w:marLeft w:val="0"/>
              <w:marRight w:val="0"/>
              <w:marTop w:val="0"/>
              <w:marBottom w:val="0"/>
              <w:divBdr>
                <w:top w:val="none" w:sz="0" w:space="0" w:color="auto"/>
                <w:left w:val="none" w:sz="0" w:space="0" w:color="auto"/>
                <w:bottom w:val="none" w:sz="0" w:space="0" w:color="auto"/>
                <w:right w:val="none" w:sz="0" w:space="0" w:color="auto"/>
              </w:divBdr>
            </w:div>
            <w:div w:id="1444307217">
              <w:marLeft w:val="0"/>
              <w:marRight w:val="0"/>
              <w:marTop w:val="0"/>
              <w:marBottom w:val="0"/>
              <w:divBdr>
                <w:top w:val="none" w:sz="0" w:space="0" w:color="auto"/>
                <w:left w:val="none" w:sz="0" w:space="0" w:color="auto"/>
                <w:bottom w:val="none" w:sz="0" w:space="0" w:color="auto"/>
                <w:right w:val="none" w:sz="0" w:space="0" w:color="auto"/>
              </w:divBdr>
            </w:div>
            <w:div w:id="1637954163">
              <w:marLeft w:val="0"/>
              <w:marRight w:val="0"/>
              <w:marTop w:val="0"/>
              <w:marBottom w:val="0"/>
              <w:divBdr>
                <w:top w:val="none" w:sz="0" w:space="0" w:color="auto"/>
                <w:left w:val="none" w:sz="0" w:space="0" w:color="auto"/>
                <w:bottom w:val="none" w:sz="0" w:space="0" w:color="auto"/>
                <w:right w:val="none" w:sz="0" w:space="0" w:color="auto"/>
              </w:divBdr>
            </w:div>
            <w:div w:id="1779371311">
              <w:marLeft w:val="0"/>
              <w:marRight w:val="0"/>
              <w:marTop w:val="0"/>
              <w:marBottom w:val="0"/>
              <w:divBdr>
                <w:top w:val="none" w:sz="0" w:space="0" w:color="auto"/>
                <w:left w:val="none" w:sz="0" w:space="0" w:color="auto"/>
                <w:bottom w:val="none" w:sz="0" w:space="0" w:color="auto"/>
                <w:right w:val="none" w:sz="0" w:space="0" w:color="auto"/>
              </w:divBdr>
            </w:div>
            <w:div w:id="1800537223">
              <w:marLeft w:val="0"/>
              <w:marRight w:val="0"/>
              <w:marTop w:val="0"/>
              <w:marBottom w:val="0"/>
              <w:divBdr>
                <w:top w:val="none" w:sz="0" w:space="0" w:color="auto"/>
                <w:left w:val="none" w:sz="0" w:space="0" w:color="auto"/>
                <w:bottom w:val="none" w:sz="0" w:space="0" w:color="auto"/>
                <w:right w:val="none" w:sz="0" w:space="0" w:color="auto"/>
              </w:divBdr>
            </w:div>
            <w:div w:id="2055109137">
              <w:marLeft w:val="0"/>
              <w:marRight w:val="0"/>
              <w:marTop w:val="0"/>
              <w:marBottom w:val="0"/>
              <w:divBdr>
                <w:top w:val="none" w:sz="0" w:space="0" w:color="auto"/>
                <w:left w:val="none" w:sz="0" w:space="0" w:color="auto"/>
                <w:bottom w:val="none" w:sz="0" w:space="0" w:color="auto"/>
                <w:right w:val="none" w:sz="0" w:space="0" w:color="auto"/>
              </w:divBdr>
            </w:div>
            <w:div w:id="2077583000">
              <w:marLeft w:val="0"/>
              <w:marRight w:val="0"/>
              <w:marTop w:val="0"/>
              <w:marBottom w:val="0"/>
              <w:divBdr>
                <w:top w:val="none" w:sz="0" w:space="0" w:color="auto"/>
                <w:left w:val="none" w:sz="0" w:space="0" w:color="auto"/>
                <w:bottom w:val="none" w:sz="0" w:space="0" w:color="auto"/>
                <w:right w:val="none" w:sz="0" w:space="0" w:color="auto"/>
              </w:divBdr>
            </w:div>
            <w:div w:id="2102678900">
              <w:marLeft w:val="0"/>
              <w:marRight w:val="0"/>
              <w:marTop w:val="0"/>
              <w:marBottom w:val="0"/>
              <w:divBdr>
                <w:top w:val="none" w:sz="0" w:space="0" w:color="auto"/>
                <w:left w:val="none" w:sz="0" w:space="0" w:color="auto"/>
                <w:bottom w:val="none" w:sz="0" w:space="0" w:color="auto"/>
                <w:right w:val="none" w:sz="0" w:space="0" w:color="auto"/>
              </w:divBdr>
            </w:div>
          </w:divsChild>
        </w:div>
        <w:div w:id="1726832065">
          <w:marLeft w:val="0"/>
          <w:marRight w:val="0"/>
          <w:marTop w:val="0"/>
          <w:marBottom w:val="0"/>
          <w:divBdr>
            <w:top w:val="none" w:sz="0" w:space="0" w:color="auto"/>
            <w:left w:val="none" w:sz="0" w:space="0" w:color="auto"/>
            <w:bottom w:val="none" w:sz="0" w:space="0" w:color="auto"/>
            <w:right w:val="none" w:sz="0" w:space="0" w:color="auto"/>
          </w:divBdr>
          <w:divsChild>
            <w:div w:id="418336319">
              <w:marLeft w:val="-75"/>
              <w:marRight w:val="0"/>
              <w:marTop w:val="30"/>
              <w:marBottom w:val="30"/>
              <w:divBdr>
                <w:top w:val="none" w:sz="0" w:space="0" w:color="auto"/>
                <w:left w:val="none" w:sz="0" w:space="0" w:color="auto"/>
                <w:bottom w:val="none" w:sz="0" w:space="0" w:color="auto"/>
                <w:right w:val="none" w:sz="0" w:space="0" w:color="auto"/>
              </w:divBdr>
              <w:divsChild>
                <w:div w:id="334000453">
                  <w:marLeft w:val="0"/>
                  <w:marRight w:val="0"/>
                  <w:marTop w:val="0"/>
                  <w:marBottom w:val="0"/>
                  <w:divBdr>
                    <w:top w:val="none" w:sz="0" w:space="0" w:color="auto"/>
                    <w:left w:val="none" w:sz="0" w:space="0" w:color="auto"/>
                    <w:bottom w:val="none" w:sz="0" w:space="0" w:color="auto"/>
                    <w:right w:val="none" w:sz="0" w:space="0" w:color="auto"/>
                  </w:divBdr>
                  <w:divsChild>
                    <w:div w:id="609356494">
                      <w:marLeft w:val="0"/>
                      <w:marRight w:val="0"/>
                      <w:marTop w:val="0"/>
                      <w:marBottom w:val="0"/>
                      <w:divBdr>
                        <w:top w:val="none" w:sz="0" w:space="0" w:color="auto"/>
                        <w:left w:val="none" w:sz="0" w:space="0" w:color="auto"/>
                        <w:bottom w:val="none" w:sz="0" w:space="0" w:color="auto"/>
                        <w:right w:val="none" w:sz="0" w:space="0" w:color="auto"/>
                      </w:divBdr>
                    </w:div>
                  </w:divsChild>
                </w:div>
                <w:div w:id="337385355">
                  <w:marLeft w:val="0"/>
                  <w:marRight w:val="0"/>
                  <w:marTop w:val="0"/>
                  <w:marBottom w:val="0"/>
                  <w:divBdr>
                    <w:top w:val="none" w:sz="0" w:space="0" w:color="auto"/>
                    <w:left w:val="none" w:sz="0" w:space="0" w:color="auto"/>
                    <w:bottom w:val="none" w:sz="0" w:space="0" w:color="auto"/>
                    <w:right w:val="none" w:sz="0" w:space="0" w:color="auto"/>
                  </w:divBdr>
                  <w:divsChild>
                    <w:div w:id="1455439173">
                      <w:marLeft w:val="0"/>
                      <w:marRight w:val="0"/>
                      <w:marTop w:val="0"/>
                      <w:marBottom w:val="0"/>
                      <w:divBdr>
                        <w:top w:val="none" w:sz="0" w:space="0" w:color="auto"/>
                        <w:left w:val="none" w:sz="0" w:space="0" w:color="auto"/>
                        <w:bottom w:val="none" w:sz="0" w:space="0" w:color="auto"/>
                        <w:right w:val="none" w:sz="0" w:space="0" w:color="auto"/>
                      </w:divBdr>
                    </w:div>
                  </w:divsChild>
                </w:div>
                <w:div w:id="417753061">
                  <w:marLeft w:val="0"/>
                  <w:marRight w:val="0"/>
                  <w:marTop w:val="0"/>
                  <w:marBottom w:val="0"/>
                  <w:divBdr>
                    <w:top w:val="none" w:sz="0" w:space="0" w:color="auto"/>
                    <w:left w:val="none" w:sz="0" w:space="0" w:color="auto"/>
                    <w:bottom w:val="none" w:sz="0" w:space="0" w:color="auto"/>
                    <w:right w:val="none" w:sz="0" w:space="0" w:color="auto"/>
                  </w:divBdr>
                  <w:divsChild>
                    <w:div w:id="465976508">
                      <w:marLeft w:val="0"/>
                      <w:marRight w:val="0"/>
                      <w:marTop w:val="0"/>
                      <w:marBottom w:val="0"/>
                      <w:divBdr>
                        <w:top w:val="none" w:sz="0" w:space="0" w:color="auto"/>
                        <w:left w:val="none" w:sz="0" w:space="0" w:color="auto"/>
                        <w:bottom w:val="none" w:sz="0" w:space="0" w:color="auto"/>
                        <w:right w:val="none" w:sz="0" w:space="0" w:color="auto"/>
                      </w:divBdr>
                    </w:div>
                  </w:divsChild>
                </w:div>
                <w:div w:id="493452259">
                  <w:marLeft w:val="0"/>
                  <w:marRight w:val="0"/>
                  <w:marTop w:val="0"/>
                  <w:marBottom w:val="0"/>
                  <w:divBdr>
                    <w:top w:val="none" w:sz="0" w:space="0" w:color="auto"/>
                    <w:left w:val="none" w:sz="0" w:space="0" w:color="auto"/>
                    <w:bottom w:val="none" w:sz="0" w:space="0" w:color="auto"/>
                    <w:right w:val="none" w:sz="0" w:space="0" w:color="auto"/>
                  </w:divBdr>
                  <w:divsChild>
                    <w:div w:id="1008560363">
                      <w:marLeft w:val="0"/>
                      <w:marRight w:val="0"/>
                      <w:marTop w:val="0"/>
                      <w:marBottom w:val="0"/>
                      <w:divBdr>
                        <w:top w:val="none" w:sz="0" w:space="0" w:color="auto"/>
                        <w:left w:val="none" w:sz="0" w:space="0" w:color="auto"/>
                        <w:bottom w:val="none" w:sz="0" w:space="0" w:color="auto"/>
                        <w:right w:val="none" w:sz="0" w:space="0" w:color="auto"/>
                      </w:divBdr>
                    </w:div>
                  </w:divsChild>
                </w:div>
                <w:div w:id="744491816">
                  <w:marLeft w:val="0"/>
                  <w:marRight w:val="0"/>
                  <w:marTop w:val="0"/>
                  <w:marBottom w:val="0"/>
                  <w:divBdr>
                    <w:top w:val="none" w:sz="0" w:space="0" w:color="auto"/>
                    <w:left w:val="none" w:sz="0" w:space="0" w:color="auto"/>
                    <w:bottom w:val="none" w:sz="0" w:space="0" w:color="auto"/>
                    <w:right w:val="none" w:sz="0" w:space="0" w:color="auto"/>
                  </w:divBdr>
                  <w:divsChild>
                    <w:div w:id="1706910041">
                      <w:marLeft w:val="0"/>
                      <w:marRight w:val="0"/>
                      <w:marTop w:val="0"/>
                      <w:marBottom w:val="0"/>
                      <w:divBdr>
                        <w:top w:val="none" w:sz="0" w:space="0" w:color="auto"/>
                        <w:left w:val="none" w:sz="0" w:space="0" w:color="auto"/>
                        <w:bottom w:val="none" w:sz="0" w:space="0" w:color="auto"/>
                        <w:right w:val="none" w:sz="0" w:space="0" w:color="auto"/>
                      </w:divBdr>
                    </w:div>
                  </w:divsChild>
                </w:div>
                <w:div w:id="754743690">
                  <w:marLeft w:val="0"/>
                  <w:marRight w:val="0"/>
                  <w:marTop w:val="0"/>
                  <w:marBottom w:val="0"/>
                  <w:divBdr>
                    <w:top w:val="none" w:sz="0" w:space="0" w:color="auto"/>
                    <w:left w:val="none" w:sz="0" w:space="0" w:color="auto"/>
                    <w:bottom w:val="none" w:sz="0" w:space="0" w:color="auto"/>
                    <w:right w:val="none" w:sz="0" w:space="0" w:color="auto"/>
                  </w:divBdr>
                  <w:divsChild>
                    <w:div w:id="1587498701">
                      <w:marLeft w:val="0"/>
                      <w:marRight w:val="0"/>
                      <w:marTop w:val="0"/>
                      <w:marBottom w:val="0"/>
                      <w:divBdr>
                        <w:top w:val="none" w:sz="0" w:space="0" w:color="auto"/>
                        <w:left w:val="none" w:sz="0" w:space="0" w:color="auto"/>
                        <w:bottom w:val="none" w:sz="0" w:space="0" w:color="auto"/>
                        <w:right w:val="none" w:sz="0" w:space="0" w:color="auto"/>
                      </w:divBdr>
                    </w:div>
                  </w:divsChild>
                </w:div>
                <w:div w:id="778796534">
                  <w:marLeft w:val="0"/>
                  <w:marRight w:val="0"/>
                  <w:marTop w:val="0"/>
                  <w:marBottom w:val="0"/>
                  <w:divBdr>
                    <w:top w:val="none" w:sz="0" w:space="0" w:color="auto"/>
                    <w:left w:val="none" w:sz="0" w:space="0" w:color="auto"/>
                    <w:bottom w:val="none" w:sz="0" w:space="0" w:color="auto"/>
                    <w:right w:val="none" w:sz="0" w:space="0" w:color="auto"/>
                  </w:divBdr>
                  <w:divsChild>
                    <w:div w:id="1259562496">
                      <w:marLeft w:val="0"/>
                      <w:marRight w:val="0"/>
                      <w:marTop w:val="0"/>
                      <w:marBottom w:val="0"/>
                      <w:divBdr>
                        <w:top w:val="none" w:sz="0" w:space="0" w:color="auto"/>
                        <w:left w:val="none" w:sz="0" w:space="0" w:color="auto"/>
                        <w:bottom w:val="none" w:sz="0" w:space="0" w:color="auto"/>
                        <w:right w:val="none" w:sz="0" w:space="0" w:color="auto"/>
                      </w:divBdr>
                    </w:div>
                  </w:divsChild>
                </w:div>
                <w:div w:id="902908513">
                  <w:marLeft w:val="0"/>
                  <w:marRight w:val="0"/>
                  <w:marTop w:val="0"/>
                  <w:marBottom w:val="0"/>
                  <w:divBdr>
                    <w:top w:val="none" w:sz="0" w:space="0" w:color="auto"/>
                    <w:left w:val="none" w:sz="0" w:space="0" w:color="auto"/>
                    <w:bottom w:val="none" w:sz="0" w:space="0" w:color="auto"/>
                    <w:right w:val="none" w:sz="0" w:space="0" w:color="auto"/>
                  </w:divBdr>
                  <w:divsChild>
                    <w:div w:id="857544605">
                      <w:marLeft w:val="0"/>
                      <w:marRight w:val="0"/>
                      <w:marTop w:val="0"/>
                      <w:marBottom w:val="0"/>
                      <w:divBdr>
                        <w:top w:val="none" w:sz="0" w:space="0" w:color="auto"/>
                        <w:left w:val="none" w:sz="0" w:space="0" w:color="auto"/>
                        <w:bottom w:val="none" w:sz="0" w:space="0" w:color="auto"/>
                        <w:right w:val="none" w:sz="0" w:space="0" w:color="auto"/>
                      </w:divBdr>
                    </w:div>
                    <w:div w:id="2052071047">
                      <w:marLeft w:val="0"/>
                      <w:marRight w:val="0"/>
                      <w:marTop w:val="0"/>
                      <w:marBottom w:val="0"/>
                      <w:divBdr>
                        <w:top w:val="none" w:sz="0" w:space="0" w:color="auto"/>
                        <w:left w:val="none" w:sz="0" w:space="0" w:color="auto"/>
                        <w:bottom w:val="none" w:sz="0" w:space="0" w:color="auto"/>
                        <w:right w:val="none" w:sz="0" w:space="0" w:color="auto"/>
                      </w:divBdr>
                    </w:div>
                  </w:divsChild>
                </w:div>
                <w:div w:id="954949448">
                  <w:marLeft w:val="0"/>
                  <w:marRight w:val="0"/>
                  <w:marTop w:val="0"/>
                  <w:marBottom w:val="0"/>
                  <w:divBdr>
                    <w:top w:val="none" w:sz="0" w:space="0" w:color="auto"/>
                    <w:left w:val="none" w:sz="0" w:space="0" w:color="auto"/>
                    <w:bottom w:val="none" w:sz="0" w:space="0" w:color="auto"/>
                    <w:right w:val="none" w:sz="0" w:space="0" w:color="auto"/>
                  </w:divBdr>
                  <w:divsChild>
                    <w:div w:id="2048875404">
                      <w:marLeft w:val="0"/>
                      <w:marRight w:val="0"/>
                      <w:marTop w:val="0"/>
                      <w:marBottom w:val="0"/>
                      <w:divBdr>
                        <w:top w:val="none" w:sz="0" w:space="0" w:color="auto"/>
                        <w:left w:val="none" w:sz="0" w:space="0" w:color="auto"/>
                        <w:bottom w:val="none" w:sz="0" w:space="0" w:color="auto"/>
                        <w:right w:val="none" w:sz="0" w:space="0" w:color="auto"/>
                      </w:divBdr>
                    </w:div>
                  </w:divsChild>
                </w:div>
                <w:div w:id="1060322167">
                  <w:marLeft w:val="0"/>
                  <w:marRight w:val="0"/>
                  <w:marTop w:val="0"/>
                  <w:marBottom w:val="0"/>
                  <w:divBdr>
                    <w:top w:val="none" w:sz="0" w:space="0" w:color="auto"/>
                    <w:left w:val="none" w:sz="0" w:space="0" w:color="auto"/>
                    <w:bottom w:val="none" w:sz="0" w:space="0" w:color="auto"/>
                    <w:right w:val="none" w:sz="0" w:space="0" w:color="auto"/>
                  </w:divBdr>
                  <w:divsChild>
                    <w:div w:id="1996294570">
                      <w:marLeft w:val="0"/>
                      <w:marRight w:val="0"/>
                      <w:marTop w:val="0"/>
                      <w:marBottom w:val="0"/>
                      <w:divBdr>
                        <w:top w:val="none" w:sz="0" w:space="0" w:color="auto"/>
                        <w:left w:val="none" w:sz="0" w:space="0" w:color="auto"/>
                        <w:bottom w:val="none" w:sz="0" w:space="0" w:color="auto"/>
                        <w:right w:val="none" w:sz="0" w:space="0" w:color="auto"/>
                      </w:divBdr>
                    </w:div>
                  </w:divsChild>
                </w:div>
                <w:div w:id="1082871889">
                  <w:marLeft w:val="0"/>
                  <w:marRight w:val="0"/>
                  <w:marTop w:val="0"/>
                  <w:marBottom w:val="0"/>
                  <w:divBdr>
                    <w:top w:val="none" w:sz="0" w:space="0" w:color="auto"/>
                    <w:left w:val="none" w:sz="0" w:space="0" w:color="auto"/>
                    <w:bottom w:val="none" w:sz="0" w:space="0" w:color="auto"/>
                    <w:right w:val="none" w:sz="0" w:space="0" w:color="auto"/>
                  </w:divBdr>
                  <w:divsChild>
                    <w:div w:id="794981809">
                      <w:marLeft w:val="0"/>
                      <w:marRight w:val="0"/>
                      <w:marTop w:val="0"/>
                      <w:marBottom w:val="0"/>
                      <w:divBdr>
                        <w:top w:val="none" w:sz="0" w:space="0" w:color="auto"/>
                        <w:left w:val="none" w:sz="0" w:space="0" w:color="auto"/>
                        <w:bottom w:val="none" w:sz="0" w:space="0" w:color="auto"/>
                        <w:right w:val="none" w:sz="0" w:space="0" w:color="auto"/>
                      </w:divBdr>
                    </w:div>
                  </w:divsChild>
                </w:div>
                <w:div w:id="1088304974">
                  <w:marLeft w:val="0"/>
                  <w:marRight w:val="0"/>
                  <w:marTop w:val="0"/>
                  <w:marBottom w:val="0"/>
                  <w:divBdr>
                    <w:top w:val="none" w:sz="0" w:space="0" w:color="auto"/>
                    <w:left w:val="none" w:sz="0" w:space="0" w:color="auto"/>
                    <w:bottom w:val="none" w:sz="0" w:space="0" w:color="auto"/>
                    <w:right w:val="none" w:sz="0" w:space="0" w:color="auto"/>
                  </w:divBdr>
                  <w:divsChild>
                    <w:div w:id="2098136159">
                      <w:marLeft w:val="0"/>
                      <w:marRight w:val="0"/>
                      <w:marTop w:val="0"/>
                      <w:marBottom w:val="0"/>
                      <w:divBdr>
                        <w:top w:val="none" w:sz="0" w:space="0" w:color="auto"/>
                        <w:left w:val="none" w:sz="0" w:space="0" w:color="auto"/>
                        <w:bottom w:val="none" w:sz="0" w:space="0" w:color="auto"/>
                        <w:right w:val="none" w:sz="0" w:space="0" w:color="auto"/>
                      </w:divBdr>
                    </w:div>
                  </w:divsChild>
                </w:div>
                <w:div w:id="1180200042">
                  <w:marLeft w:val="0"/>
                  <w:marRight w:val="0"/>
                  <w:marTop w:val="0"/>
                  <w:marBottom w:val="0"/>
                  <w:divBdr>
                    <w:top w:val="none" w:sz="0" w:space="0" w:color="auto"/>
                    <w:left w:val="none" w:sz="0" w:space="0" w:color="auto"/>
                    <w:bottom w:val="none" w:sz="0" w:space="0" w:color="auto"/>
                    <w:right w:val="none" w:sz="0" w:space="0" w:color="auto"/>
                  </w:divBdr>
                  <w:divsChild>
                    <w:div w:id="1440181274">
                      <w:marLeft w:val="0"/>
                      <w:marRight w:val="0"/>
                      <w:marTop w:val="0"/>
                      <w:marBottom w:val="0"/>
                      <w:divBdr>
                        <w:top w:val="none" w:sz="0" w:space="0" w:color="auto"/>
                        <w:left w:val="none" w:sz="0" w:space="0" w:color="auto"/>
                        <w:bottom w:val="none" w:sz="0" w:space="0" w:color="auto"/>
                        <w:right w:val="none" w:sz="0" w:space="0" w:color="auto"/>
                      </w:divBdr>
                    </w:div>
                  </w:divsChild>
                </w:div>
                <w:div w:id="1243761350">
                  <w:marLeft w:val="0"/>
                  <w:marRight w:val="0"/>
                  <w:marTop w:val="0"/>
                  <w:marBottom w:val="0"/>
                  <w:divBdr>
                    <w:top w:val="none" w:sz="0" w:space="0" w:color="auto"/>
                    <w:left w:val="none" w:sz="0" w:space="0" w:color="auto"/>
                    <w:bottom w:val="none" w:sz="0" w:space="0" w:color="auto"/>
                    <w:right w:val="none" w:sz="0" w:space="0" w:color="auto"/>
                  </w:divBdr>
                  <w:divsChild>
                    <w:div w:id="1370882317">
                      <w:marLeft w:val="0"/>
                      <w:marRight w:val="0"/>
                      <w:marTop w:val="0"/>
                      <w:marBottom w:val="0"/>
                      <w:divBdr>
                        <w:top w:val="none" w:sz="0" w:space="0" w:color="auto"/>
                        <w:left w:val="none" w:sz="0" w:space="0" w:color="auto"/>
                        <w:bottom w:val="none" w:sz="0" w:space="0" w:color="auto"/>
                        <w:right w:val="none" w:sz="0" w:space="0" w:color="auto"/>
                      </w:divBdr>
                    </w:div>
                  </w:divsChild>
                </w:div>
                <w:div w:id="1399132652">
                  <w:marLeft w:val="0"/>
                  <w:marRight w:val="0"/>
                  <w:marTop w:val="0"/>
                  <w:marBottom w:val="0"/>
                  <w:divBdr>
                    <w:top w:val="none" w:sz="0" w:space="0" w:color="auto"/>
                    <w:left w:val="none" w:sz="0" w:space="0" w:color="auto"/>
                    <w:bottom w:val="none" w:sz="0" w:space="0" w:color="auto"/>
                    <w:right w:val="none" w:sz="0" w:space="0" w:color="auto"/>
                  </w:divBdr>
                  <w:divsChild>
                    <w:div w:id="1277443515">
                      <w:marLeft w:val="0"/>
                      <w:marRight w:val="0"/>
                      <w:marTop w:val="0"/>
                      <w:marBottom w:val="0"/>
                      <w:divBdr>
                        <w:top w:val="none" w:sz="0" w:space="0" w:color="auto"/>
                        <w:left w:val="none" w:sz="0" w:space="0" w:color="auto"/>
                        <w:bottom w:val="none" w:sz="0" w:space="0" w:color="auto"/>
                        <w:right w:val="none" w:sz="0" w:space="0" w:color="auto"/>
                      </w:divBdr>
                    </w:div>
                  </w:divsChild>
                </w:div>
                <w:div w:id="1461722903">
                  <w:marLeft w:val="0"/>
                  <w:marRight w:val="0"/>
                  <w:marTop w:val="0"/>
                  <w:marBottom w:val="0"/>
                  <w:divBdr>
                    <w:top w:val="none" w:sz="0" w:space="0" w:color="auto"/>
                    <w:left w:val="none" w:sz="0" w:space="0" w:color="auto"/>
                    <w:bottom w:val="none" w:sz="0" w:space="0" w:color="auto"/>
                    <w:right w:val="none" w:sz="0" w:space="0" w:color="auto"/>
                  </w:divBdr>
                  <w:divsChild>
                    <w:div w:id="316300563">
                      <w:marLeft w:val="0"/>
                      <w:marRight w:val="0"/>
                      <w:marTop w:val="0"/>
                      <w:marBottom w:val="0"/>
                      <w:divBdr>
                        <w:top w:val="none" w:sz="0" w:space="0" w:color="auto"/>
                        <w:left w:val="none" w:sz="0" w:space="0" w:color="auto"/>
                        <w:bottom w:val="none" w:sz="0" w:space="0" w:color="auto"/>
                        <w:right w:val="none" w:sz="0" w:space="0" w:color="auto"/>
                      </w:divBdr>
                    </w:div>
                  </w:divsChild>
                </w:div>
                <w:div w:id="1462453862">
                  <w:marLeft w:val="0"/>
                  <w:marRight w:val="0"/>
                  <w:marTop w:val="0"/>
                  <w:marBottom w:val="0"/>
                  <w:divBdr>
                    <w:top w:val="none" w:sz="0" w:space="0" w:color="auto"/>
                    <w:left w:val="none" w:sz="0" w:space="0" w:color="auto"/>
                    <w:bottom w:val="none" w:sz="0" w:space="0" w:color="auto"/>
                    <w:right w:val="none" w:sz="0" w:space="0" w:color="auto"/>
                  </w:divBdr>
                  <w:divsChild>
                    <w:div w:id="1939290145">
                      <w:marLeft w:val="0"/>
                      <w:marRight w:val="0"/>
                      <w:marTop w:val="0"/>
                      <w:marBottom w:val="0"/>
                      <w:divBdr>
                        <w:top w:val="none" w:sz="0" w:space="0" w:color="auto"/>
                        <w:left w:val="none" w:sz="0" w:space="0" w:color="auto"/>
                        <w:bottom w:val="none" w:sz="0" w:space="0" w:color="auto"/>
                        <w:right w:val="none" w:sz="0" w:space="0" w:color="auto"/>
                      </w:divBdr>
                    </w:div>
                  </w:divsChild>
                </w:div>
                <w:div w:id="1463690566">
                  <w:marLeft w:val="0"/>
                  <w:marRight w:val="0"/>
                  <w:marTop w:val="0"/>
                  <w:marBottom w:val="0"/>
                  <w:divBdr>
                    <w:top w:val="none" w:sz="0" w:space="0" w:color="auto"/>
                    <w:left w:val="none" w:sz="0" w:space="0" w:color="auto"/>
                    <w:bottom w:val="none" w:sz="0" w:space="0" w:color="auto"/>
                    <w:right w:val="none" w:sz="0" w:space="0" w:color="auto"/>
                  </w:divBdr>
                  <w:divsChild>
                    <w:div w:id="1121414971">
                      <w:marLeft w:val="0"/>
                      <w:marRight w:val="0"/>
                      <w:marTop w:val="0"/>
                      <w:marBottom w:val="0"/>
                      <w:divBdr>
                        <w:top w:val="none" w:sz="0" w:space="0" w:color="auto"/>
                        <w:left w:val="none" w:sz="0" w:space="0" w:color="auto"/>
                        <w:bottom w:val="none" w:sz="0" w:space="0" w:color="auto"/>
                        <w:right w:val="none" w:sz="0" w:space="0" w:color="auto"/>
                      </w:divBdr>
                    </w:div>
                  </w:divsChild>
                </w:div>
                <w:div w:id="1521238983">
                  <w:marLeft w:val="0"/>
                  <w:marRight w:val="0"/>
                  <w:marTop w:val="0"/>
                  <w:marBottom w:val="0"/>
                  <w:divBdr>
                    <w:top w:val="none" w:sz="0" w:space="0" w:color="auto"/>
                    <w:left w:val="none" w:sz="0" w:space="0" w:color="auto"/>
                    <w:bottom w:val="none" w:sz="0" w:space="0" w:color="auto"/>
                    <w:right w:val="none" w:sz="0" w:space="0" w:color="auto"/>
                  </w:divBdr>
                  <w:divsChild>
                    <w:div w:id="172188608">
                      <w:marLeft w:val="0"/>
                      <w:marRight w:val="0"/>
                      <w:marTop w:val="0"/>
                      <w:marBottom w:val="0"/>
                      <w:divBdr>
                        <w:top w:val="none" w:sz="0" w:space="0" w:color="auto"/>
                        <w:left w:val="none" w:sz="0" w:space="0" w:color="auto"/>
                        <w:bottom w:val="none" w:sz="0" w:space="0" w:color="auto"/>
                        <w:right w:val="none" w:sz="0" w:space="0" w:color="auto"/>
                      </w:divBdr>
                    </w:div>
                  </w:divsChild>
                </w:div>
                <w:div w:id="1530947866">
                  <w:marLeft w:val="0"/>
                  <w:marRight w:val="0"/>
                  <w:marTop w:val="0"/>
                  <w:marBottom w:val="0"/>
                  <w:divBdr>
                    <w:top w:val="none" w:sz="0" w:space="0" w:color="auto"/>
                    <w:left w:val="none" w:sz="0" w:space="0" w:color="auto"/>
                    <w:bottom w:val="none" w:sz="0" w:space="0" w:color="auto"/>
                    <w:right w:val="none" w:sz="0" w:space="0" w:color="auto"/>
                  </w:divBdr>
                  <w:divsChild>
                    <w:div w:id="1868369326">
                      <w:marLeft w:val="0"/>
                      <w:marRight w:val="0"/>
                      <w:marTop w:val="0"/>
                      <w:marBottom w:val="0"/>
                      <w:divBdr>
                        <w:top w:val="none" w:sz="0" w:space="0" w:color="auto"/>
                        <w:left w:val="none" w:sz="0" w:space="0" w:color="auto"/>
                        <w:bottom w:val="none" w:sz="0" w:space="0" w:color="auto"/>
                        <w:right w:val="none" w:sz="0" w:space="0" w:color="auto"/>
                      </w:divBdr>
                    </w:div>
                  </w:divsChild>
                </w:div>
                <w:div w:id="1611467824">
                  <w:marLeft w:val="0"/>
                  <w:marRight w:val="0"/>
                  <w:marTop w:val="0"/>
                  <w:marBottom w:val="0"/>
                  <w:divBdr>
                    <w:top w:val="none" w:sz="0" w:space="0" w:color="auto"/>
                    <w:left w:val="none" w:sz="0" w:space="0" w:color="auto"/>
                    <w:bottom w:val="none" w:sz="0" w:space="0" w:color="auto"/>
                    <w:right w:val="none" w:sz="0" w:space="0" w:color="auto"/>
                  </w:divBdr>
                  <w:divsChild>
                    <w:div w:id="699822814">
                      <w:marLeft w:val="0"/>
                      <w:marRight w:val="0"/>
                      <w:marTop w:val="0"/>
                      <w:marBottom w:val="0"/>
                      <w:divBdr>
                        <w:top w:val="none" w:sz="0" w:space="0" w:color="auto"/>
                        <w:left w:val="none" w:sz="0" w:space="0" w:color="auto"/>
                        <w:bottom w:val="none" w:sz="0" w:space="0" w:color="auto"/>
                        <w:right w:val="none" w:sz="0" w:space="0" w:color="auto"/>
                      </w:divBdr>
                    </w:div>
                  </w:divsChild>
                </w:div>
                <w:div w:id="1635063194">
                  <w:marLeft w:val="0"/>
                  <w:marRight w:val="0"/>
                  <w:marTop w:val="0"/>
                  <w:marBottom w:val="0"/>
                  <w:divBdr>
                    <w:top w:val="none" w:sz="0" w:space="0" w:color="auto"/>
                    <w:left w:val="none" w:sz="0" w:space="0" w:color="auto"/>
                    <w:bottom w:val="none" w:sz="0" w:space="0" w:color="auto"/>
                    <w:right w:val="none" w:sz="0" w:space="0" w:color="auto"/>
                  </w:divBdr>
                  <w:divsChild>
                    <w:div w:id="1390617218">
                      <w:marLeft w:val="0"/>
                      <w:marRight w:val="0"/>
                      <w:marTop w:val="0"/>
                      <w:marBottom w:val="0"/>
                      <w:divBdr>
                        <w:top w:val="none" w:sz="0" w:space="0" w:color="auto"/>
                        <w:left w:val="none" w:sz="0" w:space="0" w:color="auto"/>
                        <w:bottom w:val="none" w:sz="0" w:space="0" w:color="auto"/>
                        <w:right w:val="none" w:sz="0" w:space="0" w:color="auto"/>
                      </w:divBdr>
                    </w:div>
                  </w:divsChild>
                </w:div>
                <w:div w:id="1698694312">
                  <w:marLeft w:val="0"/>
                  <w:marRight w:val="0"/>
                  <w:marTop w:val="0"/>
                  <w:marBottom w:val="0"/>
                  <w:divBdr>
                    <w:top w:val="none" w:sz="0" w:space="0" w:color="auto"/>
                    <w:left w:val="none" w:sz="0" w:space="0" w:color="auto"/>
                    <w:bottom w:val="none" w:sz="0" w:space="0" w:color="auto"/>
                    <w:right w:val="none" w:sz="0" w:space="0" w:color="auto"/>
                  </w:divBdr>
                  <w:divsChild>
                    <w:div w:id="295843336">
                      <w:marLeft w:val="0"/>
                      <w:marRight w:val="0"/>
                      <w:marTop w:val="0"/>
                      <w:marBottom w:val="0"/>
                      <w:divBdr>
                        <w:top w:val="none" w:sz="0" w:space="0" w:color="auto"/>
                        <w:left w:val="none" w:sz="0" w:space="0" w:color="auto"/>
                        <w:bottom w:val="none" w:sz="0" w:space="0" w:color="auto"/>
                        <w:right w:val="none" w:sz="0" w:space="0" w:color="auto"/>
                      </w:divBdr>
                    </w:div>
                  </w:divsChild>
                </w:div>
                <w:div w:id="1911649115">
                  <w:marLeft w:val="0"/>
                  <w:marRight w:val="0"/>
                  <w:marTop w:val="0"/>
                  <w:marBottom w:val="0"/>
                  <w:divBdr>
                    <w:top w:val="none" w:sz="0" w:space="0" w:color="auto"/>
                    <w:left w:val="none" w:sz="0" w:space="0" w:color="auto"/>
                    <w:bottom w:val="none" w:sz="0" w:space="0" w:color="auto"/>
                    <w:right w:val="none" w:sz="0" w:space="0" w:color="auto"/>
                  </w:divBdr>
                  <w:divsChild>
                    <w:div w:id="341008213">
                      <w:marLeft w:val="0"/>
                      <w:marRight w:val="0"/>
                      <w:marTop w:val="0"/>
                      <w:marBottom w:val="0"/>
                      <w:divBdr>
                        <w:top w:val="none" w:sz="0" w:space="0" w:color="auto"/>
                        <w:left w:val="none" w:sz="0" w:space="0" w:color="auto"/>
                        <w:bottom w:val="none" w:sz="0" w:space="0" w:color="auto"/>
                        <w:right w:val="none" w:sz="0" w:space="0" w:color="auto"/>
                      </w:divBdr>
                    </w:div>
                  </w:divsChild>
                </w:div>
                <w:div w:id="1993489228">
                  <w:marLeft w:val="0"/>
                  <w:marRight w:val="0"/>
                  <w:marTop w:val="0"/>
                  <w:marBottom w:val="0"/>
                  <w:divBdr>
                    <w:top w:val="none" w:sz="0" w:space="0" w:color="auto"/>
                    <w:left w:val="none" w:sz="0" w:space="0" w:color="auto"/>
                    <w:bottom w:val="none" w:sz="0" w:space="0" w:color="auto"/>
                    <w:right w:val="none" w:sz="0" w:space="0" w:color="auto"/>
                  </w:divBdr>
                  <w:divsChild>
                    <w:div w:id="863707348">
                      <w:marLeft w:val="0"/>
                      <w:marRight w:val="0"/>
                      <w:marTop w:val="0"/>
                      <w:marBottom w:val="0"/>
                      <w:divBdr>
                        <w:top w:val="none" w:sz="0" w:space="0" w:color="auto"/>
                        <w:left w:val="none" w:sz="0" w:space="0" w:color="auto"/>
                        <w:bottom w:val="none" w:sz="0" w:space="0" w:color="auto"/>
                        <w:right w:val="none" w:sz="0" w:space="0" w:color="auto"/>
                      </w:divBdr>
                    </w:div>
                  </w:divsChild>
                </w:div>
                <w:div w:id="2100521114">
                  <w:marLeft w:val="0"/>
                  <w:marRight w:val="0"/>
                  <w:marTop w:val="0"/>
                  <w:marBottom w:val="0"/>
                  <w:divBdr>
                    <w:top w:val="none" w:sz="0" w:space="0" w:color="auto"/>
                    <w:left w:val="none" w:sz="0" w:space="0" w:color="auto"/>
                    <w:bottom w:val="none" w:sz="0" w:space="0" w:color="auto"/>
                    <w:right w:val="none" w:sz="0" w:space="0" w:color="auto"/>
                  </w:divBdr>
                  <w:divsChild>
                    <w:div w:id="20594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5812">
          <w:marLeft w:val="0"/>
          <w:marRight w:val="0"/>
          <w:marTop w:val="0"/>
          <w:marBottom w:val="0"/>
          <w:divBdr>
            <w:top w:val="none" w:sz="0" w:space="0" w:color="auto"/>
            <w:left w:val="none" w:sz="0" w:space="0" w:color="auto"/>
            <w:bottom w:val="none" w:sz="0" w:space="0" w:color="auto"/>
            <w:right w:val="none" w:sz="0" w:space="0" w:color="auto"/>
          </w:divBdr>
        </w:div>
        <w:div w:id="1794473212">
          <w:marLeft w:val="0"/>
          <w:marRight w:val="0"/>
          <w:marTop w:val="0"/>
          <w:marBottom w:val="0"/>
          <w:divBdr>
            <w:top w:val="none" w:sz="0" w:space="0" w:color="auto"/>
            <w:left w:val="none" w:sz="0" w:space="0" w:color="auto"/>
            <w:bottom w:val="none" w:sz="0" w:space="0" w:color="auto"/>
            <w:right w:val="none" w:sz="0" w:space="0" w:color="auto"/>
          </w:divBdr>
        </w:div>
        <w:div w:id="1877158174">
          <w:marLeft w:val="0"/>
          <w:marRight w:val="0"/>
          <w:marTop w:val="0"/>
          <w:marBottom w:val="0"/>
          <w:divBdr>
            <w:top w:val="none" w:sz="0" w:space="0" w:color="auto"/>
            <w:left w:val="none" w:sz="0" w:space="0" w:color="auto"/>
            <w:bottom w:val="none" w:sz="0" w:space="0" w:color="auto"/>
            <w:right w:val="none" w:sz="0" w:space="0" w:color="auto"/>
          </w:divBdr>
        </w:div>
        <w:div w:id="1921332581">
          <w:marLeft w:val="0"/>
          <w:marRight w:val="0"/>
          <w:marTop w:val="0"/>
          <w:marBottom w:val="0"/>
          <w:divBdr>
            <w:top w:val="none" w:sz="0" w:space="0" w:color="auto"/>
            <w:left w:val="none" w:sz="0" w:space="0" w:color="auto"/>
            <w:bottom w:val="none" w:sz="0" w:space="0" w:color="auto"/>
            <w:right w:val="none" w:sz="0" w:space="0" w:color="auto"/>
          </w:divBdr>
        </w:div>
        <w:div w:id="1977175371">
          <w:marLeft w:val="0"/>
          <w:marRight w:val="0"/>
          <w:marTop w:val="0"/>
          <w:marBottom w:val="0"/>
          <w:divBdr>
            <w:top w:val="none" w:sz="0" w:space="0" w:color="auto"/>
            <w:left w:val="none" w:sz="0" w:space="0" w:color="auto"/>
            <w:bottom w:val="none" w:sz="0" w:space="0" w:color="auto"/>
            <w:right w:val="none" w:sz="0" w:space="0" w:color="auto"/>
          </w:divBdr>
        </w:div>
        <w:div w:id="2032559982">
          <w:marLeft w:val="0"/>
          <w:marRight w:val="0"/>
          <w:marTop w:val="0"/>
          <w:marBottom w:val="0"/>
          <w:divBdr>
            <w:top w:val="none" w:sz="0" w:space="0" w:color="auto"/>
            <w:left w:val="none" w:sz="0" w:space="0" w:color="auto"/>
            <w:bottom w:val="none" w:sz="0" w:space="0" w:color="auto"/>
            <w:right w:val="none" w:sz="0" w:space="0" w:color="auto"/>
          </w:divBdr>
        </w:div>
        <w:div w:id="2075228279">
          <w:marLeft w:val="0"/>
          <w:marRight w:val="0"/>
          <w:marTop w:val="0"/>
          <w:marBottom w:val="0"/>
          <w:divBdr>
            <w:top w:val="none" w:sz="0" w:space="0" w:color="auto"/>
            <w:left w:val="none" w:sz="0" w:space="0" w:color="auto"/>
            <w:bottom w:val="none" w:sz="0" w:space="0" w:color="auto"/>
            <w:right w:val="none" w:sz="0" w:space="0" w:color="auto"/>
          </w:divBdr>
        </w:div>
      </w:divsChild>
    </w:div>
    <w:div w:id="59522764">
      <w:bodyDiv w:val="1"/>
      <w:marLeft w:val="0"/>
      <w:marRight w:val="0"/>
      <w:marTop w:val="0"/>
      <w:marBottom w:val="0"/>
      <w:divBdr>
        <w:top w:val="none" w:sz="0" w:space="0" w:color="auto"/>
        <w:left w:val="none" w:sz="0" w:space="0" w:color="auto"/>
        <w:bottom w:val="none" w:sz="0" w:space="0" w:color="auto"/>
        <w:right w:val="none" w:sz="0" w:space="0" w:color="auto"/>
      </w:divBdr>
    </w:div>
    <w:div w:id="59643750">
      <w:bodyDiv w:val="1"/>
      <w:marLeft w:val="0"/>
      <w:marRight w:val="0"/>
      <w:marTop w:val="0"/>
      <w:marBottom w:val="0"/>
      <w:divBdr>
        <w:top w:val="none" w:sz="0" w:space="0" w:color="auto"/>
        <w:left w:val="none" w:sz="0" w:space="0" w:color="auto"/>
        <w:bottom w:val="none" w:sz="0" w:space="0" w:color="auto"/>
        <w:right w:val="none" w:sz="0" w:space="0" w:color="auto"/>
      </w:divBdr>
    </w:div>
    <w:div w:id="69234109">
      <w:bodyDiv w:val="1"/>
      <w:marLeft w:val="0"/>
      <w:marRight w:val="0"/>
      <w:marTop w:val="0"/>
      <w:marBottom w:val="0"/>
      <w:divBdr>
        <w:top w:val="none" w:sz="0" w:space="0" w:color="auto"/>
        <w:left w:val="none" w:sz="0" w:space="0" w:color="auto"/>
        <w:bottom w:val="none" w:sz="0" w:space="0" w:color="auto"/>
        <w:right w:val="none" w:sz="0" w:space="0" w:color="auto"/>
      </w:divBdr>
      <w:divsChild>
        <w:div w:id="22023493">
          <w:marLeft w:val="0"/>
          <w:marRight w:val="0"/>
          <w:marTop w:val="0"/>
          <w:marBottom w:val="0"/>
          <w:divBdr>
            <w:top w:val="none" w:sz="0" w:space="0" w:color="auto"/>
            <w:left w:val="none" w:sz="0" w:space="0" w:color="auto"/>
            <w:bottom w:val="none" w:sz="0" w:space="0" w:color="auto"/>
            <w:right w:val="none" w:sz="0" w:space="0" w:color="auto"/>
          </w:divBdr>
        </w:div>
        <w:div w:id="48506361">
          <w:marLeft w:val="0"/>
          <w:marRight w:val="0"/>
          <w:marTop w:val="0"/>
          <w:marBottom w:val="0"/>
          <w:divBdr>
            <w:top w:val="none" w:sz="0" w:space="0" w:color="auto"/>
            <w:left w:val="none" w:sz="0" w:space="0" w:color="auto"/>
            <w:bottom w:val="none" w:sz="0" w:space="0" w:color="auto"/>
            <w:right w:val="none" w:sz="0" w:space="0" w:color="auto"/>
          </w:divBdr>
        </w:div>
        <w:div w:id="75324177">
          <w:marLeft w:val="0"/>
          <w:marRight w:val="0"/>
          <w:marTop w:val="0"/>
          <w:marBottom w:val="0"/>
          <w:divBdr>
            <w:top w:val="none" w:sz="0" w:space="0" w:color="auto"/>
            <w:left w:val="none" w:sz="0" w:space="0" w:color="auto"/>
            <w:bottom w:val="none" w:sz="0" w:space="0" w:color="auto"/>
            <w:right w:val="none" w:sz="0" w:space="0" w:color="auto"/>
          </w:divBdr>
        </w:div>
        <w:div w:id="139352127">
          <w:marLeft w:val="0"/>
          <w:marRight w:val="0"/>
          <w:marTop w:val="0"/>
          <w:marBottom w:val="0"/>
          <w:divBdr>
            <w:top w:val="none" w:sz="0" w:space="0" w:color="auto"/>
            <w:left w:val="none" w:sz="0" w:space="0" w:color="auto"/>
            <w:bottom w:val="none" w:sz="0" w:space="0" w:color="auto"/>
            <w:right w:val="none" w:sz="0" w:space="0" w:color="auto"/>
          </w:divBdr>
        </w:div>
        <w:div w:id="178200088">
          <w:marLeft w:val="0"/>
          <w:marRight w:val="0"/>
          <w:marTop w:val="0"/>
          <w:marBottom w:val="0"/>
          <w:divBdr>
            <w:top w:val="none" w:sz="0" w:space="0" w:color="auto"/>
            <w:left w:val="none" w:sz="0" w:space="0" w:color="auto"/>
            <w:bottom w:val="none" w:sz="0" w:space="0" w:color="auto"/>
            <w:right w:val="none" w:sz="0" w:space="0" w:color="auto"/>
          </w:divBdr>
        </w:div>
        <w:div w:id="194394276">
          <w:marLeft w:val="0"/>
          <w:marRight w:val="0"/>
          <w:marTop w:val="0"/>
          <w:marBottom w:val="0"/>
          <w:divBdr>
            <w:top w:val="none" w:sz="0" w:space="0" w:color="auto"/>
            <w:left w:val="none" w:sz="0" w:space="0" w:color="auto"/>
            <w:bottom w:val="none" w:sz="0" w:space="0" w:color="auto"/>
            <w:right w:val="none" w:sz="0" w:space="0" w:color="auto"/>
          </w:divBdr>
        </w:div>
        <w:div w:id="206647093">
          <w:marLeft w:val="0"/>
          <w:marRight w:val="0"/>
          <w:marTop w:val="0"/>
          <w:marBottom w:val="0"/>
          <w:divBdr>
            <w:top w:val="none" w:sz="0" w:space="0" w:color="auto"/>
            <w:left w:val="none" w:sz="0" w:space="0" w:color="auto"/>
            <w:bottom w:val="none" w:sz="0" w:space="0" w:color="auto"/>
            <w:right w:val="none" w:sz="0" w:space="0" w:color="auto"/>
          </w:divBdr>
        </w:div>
        <w:div w:id="220794676">
          <w:marLeft w:val="0"/>
          <w:marRight w:val="0"/>
          <w:marTop w:val="0"/>
          <w:marBottom w:val="0"/>
          <w:divBdr>
            <w:top w:val="none" w:sz="0" w:space="0" w:color="auto"/>
            <w:left w:val="none" w:sz="0" w:space="0" w:color="auto"/>
            <w:bottom w:val="none" w:sz="0" w:space="0" w:color="auto"/>
            <w:right w:val="none" w:sz="0" w:space="0" w:color="auto"/>
          </w:divBdr>
        </w:div>
        <w:div w:id="229198190">
          <w:marLeft w:val="0"/>
          <w:marRight w:val="0"/>
          <w:marTop w:val="0"/>
          <w:marBottom w:val="0"/>
          <w:divBdr>
            <w:top w:val="none" w:sz="0" w:space="0" w:color="auto"/>
            <w:left w:val="none" w:sz="0" w:space="0" w:color="auto"/>
            <w:bottom w:val="none" w:sz="0" w:space="0" w:color="auto"/>
            <w:right w:val="none" w:sz="0" w:space="0" w:color="auto"/>
          </w:divBdr>
        </w:div>
        <w:div w:id="294222323">
          <w:marLeft w:val="0"/>
          <w:marRight w:val="0"/>
          <w:marTop w:val="0"/>
          <w:marBottom w:val="0"/>
          <w:divBdr>
            <w:top w:val="none" w:sz="0" w:space="0" w:color="auto"/>
            <w:left w:val="none" w:sz="0" w:space="0" w:color="auto"/>
            <w:bottom w:val="none" w:sz="0" w:space="0" w:color="auto"/>
            <w:right w:val="none" w:sz="0" w:space="0" w:color="auto"/>
          </w:divBdr>
        </w:div>
        <w:div w:id="329337258">
          <w:marLeft w:val="0"/>
          <w:marRight w:val="0"/>
          <w:marTop w:val="0"/>
          <w:marBottom w:val="0"/>
          <w:divBdr>
            <w:top w:val="none" w:sz="0" w:space="0" w:color="auto"/>
            <w:left w:val="none" w:sz="0" w:space="0" w:color="auto"/>
            <w:bottom w:val="none" w:sz="0" w:space="0" w:color="auto"/>
            <w:right w:val="none" w:sz="0" w:space="0" w:color="auto"/>
          </w:divBdr>
        </w:div>
        <w:div w:id="340207335">
          <w:marLeft w:val="0"/>
          <w:marRight w:val="0"/>
          <w:marTop w:val="0"/>
          <w:marBottom w:val="0"/>
          <w:divBdr>
            <w:top w:val="none" w:sz="0" w:space="0" w:color="auto"/>
            <w:left w:val="none" w:sz="0" w:space="0" w:color="auto"/>
            <w:bottom w:val="none" w:sz="0" w:space="0" w:color="auto"/>
            <w:right w:val="none" w:sz="0" w:space="0" w:color="auto"/>
          </w:divBdr>
          <w:divsChild>
            <w:div w:id="45765637">
              <w:marLeft w:val="0"/>
              <w:marRight w:val="0"/>
              <w:marTop w:val="0"/>
              <w:marBottom w:val="0"/>
              <w:divBdr>
                <w:top w:val="none" w:sz="0" w:space="0" w:color="auto"/>
                <w:left w:val="none" w:sz="0" w:space="0" w:color="auto"/>
                <w:bottom w:val="none" w:sz="0" w:space="0" w:color="auto"/>
                <w:right w:val="none" w:sz="0" w:space="0" w:color="auto"/>
              </w:divBdr>
            </w:div>
            <w:div w:id="133648462">
              <w:marLeft w:val="0"/>
              <w:marRight w:val="0"/>
              <w:marTop w:val="0"/>
              <w:marBottom w:val="0"/>
              <w:divBdr>
                <w:top w:val="none" w:sz="0" w:space="0" w:color="auto"/>
                <w:left w:val="none" w:sz="0" w:space="0" w:color="auto"/>
                <w:bottom w:val="none" w:sz="0" w:space="0" w:color="auto"/>
                <w:right w:val="none" w:sz="0" w:space="0" w:color="auto"/>
              </w:divBdr>
            </w:div>
            <w:div w:id="291905653">
              <w:marLeft w:val="0"/>
              <w:marRight w:val="0"/>
              <w:marTop w:val="0"/>
              <w:marBottom w:val="0"/>
              <w:divBdr>
                <w:top w:val="none" w:sz="0" w:space="0" w:color="auto"/>
                <w:left w:val="none" w:sz="0" w:space="0" w:color="auto"/>
                <w:bottom w:val="none" w:sz="0" w:space="0" w:color="auto"/>
                <w:right w:val="none" w:sz="0" w:space="0" w:color="auto"/>
              </w:divBdr>
            </w:div>
            <w:div w:id="371072679">
              <w:marLeft w:val="0"/>
              <w:marRight w:val="0"/>
              <w:marTop w:val="0"/>
              <w:marBottom w:val="0"/>
              <w:divBdr>
                <w:top w:val="none" w:sz="0" w:space="0" w:color="auto"/>
                <w:left w:val="none" w:sz="0" w:space="0" w:color="auto"/>
                <w:bottom w:val="none" w:sz="0" w:space="0" w:color="auto"/>
                <w:right w:val="none" w:sz="0" w:space="0" w:color="auto"/>
              </w:divBdr>
            </w:div>
            <w:div w:id="438449193">
              <w:marLeft w:val="0"/>
              <w:marRight w:val="0"/>
              <w:marTop w:val="0"/>
              <w:marBottom w:val="0"/>
              <w:divBdr>
                <w:top w:val="none" w:sz="0" w:space="0" w:color="auto"/>
                <w:left w:val="none" w:sz="0" w:space="0" w:color="auto"/>
                <w:bottom w:val="none" w:sz="0" w:space="0" w:color="auto"/>
                <w:right w:val="none" w:sz="0" w:space="0" w:color="auto"/>
              </w:divBdr>
            </w:div>
            <w:div w:id="536281464">
              <w:marLeft w:val="0"/>
              <w:marRight w:val="0"/>
              <w:marTop w:val="0"/>
              <w:marBottom w:val="0"/>
              <w:divBdr>
                <w:top w:val="none" w:sz="0" w:space="0" w:color="auto"/>
                <w:left w:val="none" w:sz="0" w:space="0" w:color="auto"/>
                <w:bottom w:val="none" w:sz="0" w:space="0" w:color="auto"/>
                <w:right w:val="none" w:sz="0" w:space="0" w:color="auto"/>
              </w:divBdr>
            </w:div>
            <w:div w:id="651712582">
              <w:marLeft w:val="0"/>
              <w:marRight w:val="0"/>
              <w:marTop w:val="0"/>
              <w:marBottom w:val="0"/>
              <w:divBdr>
                <w:top w:val="none" w:sz="0" w:space="0" w:color="auto"/>
                <w:left w:val="none" w:sz="0" w:space="0" w:color="auto"/>
                <w:bottom w:val="none" w:sz="0" w:space="0" w:color="auto"/>
                <w:right w:val="none" w:sz="0" w:space="0" w:color="auto"/>
              </w:divBdr>
            </w:div>
            <w:div w:id="735934060">
              <w:marLeft w:val="0"/>
              <w:marRight w:val="0"/>
              <w:marTop w:val="0"/>
              <w:marBottom w:val="0"/>
              <w:divBdr>
                <w:top w:val="none" w:sz="0" w:space="0" w:color="auto"/>
                <w:left w:val="none" w:sz="0" w:space="0" w:color="auto"/>
                <w:bottom w:val="none" w:sz="0" w:space="0" w:color="auto"/>
                <w:right w:val="none" w:sz="0" w:space="0" w:color="auto"/>
              </w:divBdr>
            </w:div>
            <w:div w:id="736365970">
              <w:marLeft w:val="0"/>
              <w:marRight w:val="0"/>
              <w:marTop w:val="0"/>
              <w:marBottom w:val="0"/>
              <w:divBdr>
                <w:top w:val="none" w:sz="0" w:space="0" w:color="auto"/>
                <w:left w:val="none" w:sz="0" w:space="0" w:color="auto"/>
                <w:bottom w:val="none" w:sz="0" w:space="0" w:color="auto"/>
                <w:right w:val="none" w:sz="0" w:space="0" w:color="auto"/>
              </w:divBdr>
            </w:div>
            <w:div w:id="743451641">
              <w:marLeft w:val="0"/>
              <w:marRight w:val="0"/>
              <w:marTop w:val="0"/>
              <w:marBottom w:val="0"/>
              <w:divBdr>
                <w:top w:val="none" w:sz="0" w:space="0" w:color="auto"/>
                <w:left w:val="none" w:sz="0" w:space="0" w:color="auto"/>
                <w:bottom w:val="none" w:sz="0" w:space="0" w:color="auto"/>
                <w:right w:val="none" w:sz="0" w:space="0" w:color="auto"/>
              </w:divBdr>
            </w:div>
            <w:div w:id="824735916">
              <w:marLeft w:val="0"/>
              <w:marRight w:val="0"/>
              <w:marTop w:val="0"/>
              <w:marBottom w:val="0"/>
              <w:divBdr>
                <w:top w:val="none" w:sz="0" w:space="0" w:color="auto"/>
                <w:left w:val="none" w:sz="0" w:space="0" w:color="auto"/>
                <w:bottom w:val="none" w:sz="0" w:space="0" w:color="auto"/>
                <w:right w:val="none" w:sz="0" w:space="0" w:color="auto"/>
              </w:divBdr>
            </w:div>
            <w:div w:id="979455157">
              <w:marLeft w:val="0"/>
              <w:marRight w:val="0"/>
              <w:marTop w:val="0"/>
              <w:marBottom w:val="0"/>
              <w:divBdr>
                <w:top w:val="none" w:sz="0" w:space="0" w:color="auto"/>
                <w:left w:val="none" w:sz="0" w:space="0" w:color="auto"/>
                <w:bottom w:val="none" w:sz="0" w:space="0" w:color="auto"/>
                <w:right w:val="none" w:sz="0" w:space="0" w:color="auto"/>
              </w:divBdr>
            </w:div>
            <w:div w:id="1225138202">
              <w:marLeft w:val="0"/>
              <w:marRight w:val="0"/>
              <w:marTop w:val="0"/>
              <w:marBottom w:val="0"/>
              <w:divBdr>
                <w:top w:val="none" w:sz="0" w:space="0" w:color="auto"/>
                <w:left w:val="none" w:sz="0" w:space="0" w:color="auto"/>
                <w:bottom w:val="none" w:sz="0" w:space="0" w:color="auto"/>
                <w:right w:val="none" w:sz="0" w:space="0" w:color="auto"/>
              </w:divBdr>
            </w:div>
            <w:div w:id="1677682458">
              <w:marLeft w:val="0"/>
              <w:marRight w:val="0"/>
              <w:marTop w:val="0"/>
              <w:marBottom w:val="0"/>
              <w:divBdr>
                <w:top w:val="none" w:sz="0" w:space="0" w:color="auto"/>
                <w:left w:val="none" w:sz="0" w:space="0" w:color="auto"/>
                <w:bottom w:val="none" w:sz="0" w:space="0" w:color="auto"/>
                <w:right w:val="none" w:sz="0" w:space="0" w:color="auto"/>
              </w:divBdr>
            </w:div>
            <w:div w:id="1723943915">
              <w:marLeft w:val="0"/>
              <w:marRight w:val="0"/>
              <w:marTop w:val="0"/>
              <w:marBottom w:val="0"/>
              <w:divBdr>
                <w:top w:val="none" w:sz="0" w:space="0" w:color="auto"/>
                <w:left w:val="none" w:sz="0" w:space="0" w:color="auto"/>
                <w:bottom w:val="none" w:sz="0" w:space="0" w:color="auto"/>
                <w:right w:val="none" w:sz="0" w:space="0" w:color="auto"/>
              </w:divBdr>
            </w:div>
            <w:div w:id="1728334002">
              <w:marLeft w:val="0"/>
              <w:marRight w:val="0"/>
              <w:marTop w:val="0"/>
              <w:marBottom w:val="0"/>
              <w:divBdr>
                <w:top w:val="none" w:sz="0" w:space="0" w:color="auto"/>
                <w:left w:val="none" w:sz="0" w:space="0" w:color="auto"/>
                <w:bottom w:val="none" w:sz="0" w:space="0" w:color="auto"/>
                <w:right w:val="none" w:sz="0" w:space="0" w:color="auto"/>
              </w:divBdr>
            </w:div>
            <w:div w:id="1775444508">
              <w:marLeft w:val="0"/>
              <w:marRight w:val="0"/>
              <w:marTop w:val="0"/>
              <w:marBottom w:val="0"/>
              <w:divBdr>
                <w:top w:val="none" w:sz="0" w:space="0" w:color="auto"/>
                <w:left w:val="none" w:sz="0" w:space="0" w:color="auto"/>
                <w:bottom w:val="none" w:sz="0" w:space="0" w:color="auto"/>
                <w:right w:val="none" w:sz="0" w:space="0" w:color="auto"/>
              </w:divBdr>
            </w:div>
            <w:div w:id="1775594001">
              <w:marLeft w:val="0"/>
              <w:marRight w:val="0"/>
              <w:marTop w:val="0"/>
              <w:marBottom w:val="0"/>
              <w:divBdr>
                <w:top w:val="none" w:sz="0" w:space="0" w:color="auto"/>
                <w:left w:val="none" w:sz="0" w:space="0" w:color="auto"/>
                <w:bottom w:val="none" w:sz="0" w:space="0" w:color="auto"/>
                <w:right w:val="none" w:sz="0" w:space="0" w:color="auto"/>
              </w:divBdr>
            </w:div>
            <w:div w:id="1977249550">
              <w:marLeft w:val="0"/>
              <w:marRight w:val="0"/>
              <w:marTop w:val="0"/>
              <w:marBottom w:val="0"/>
              <w:divBdr>
                <w:top w:val="none" w:sz="0" w:space="0" w:color="auto"/>
                <w:left w:val="none" w:sz="0" w:space="0" w:color="auto"/>
                <w:bottom w:val="none" w:sz="0" w:space="0" w:color="auto"/>
                <w:right w:val="none" w:sz="0" w:space="0" w:color="auto"/>
              </w:divBdr>
            </w:div>
            <w:div w:id="2090080792">
              <w:marLeft w:val="0"/>
              <w:marRight w:val="0"/>
              <w:marTop w:val="0"/>
              <w:marBottom w:val="0"/>
              <w:divBdr>
                <w:top w:val="none" w:sz="0" w:space="0" w:color="auto"/>
                <w:left w:val="none" w:sz="0" w:space="0" w:color="auto"/>
                <w:bottom w:val="none" w:sz="0" w:space="0" w:color="auto"/>
                <w:right w:val="none" w:sz="0" w:space="0" w:color="auto"/>
              </w:divBdr>
            </w:div>
          </w:divsChild>
        </w:div>
        <w:div w:id="341321328">
          <w:marLeft w:val="0"/>
          <w:marRight w:val="0"/>
          <w:marTop w:val="0"/>
          <w:marBottom w:val="0"/>
          <w:divBdr>
            <w:top w:val="none" w:sz="0" w:space="0" w:color="auto"/>
            <w:left w:val="none" w:sz="0" w:space="0" w:color="auto"/>
            <w:bottom w:val="none" w:sz="0" w:space="0" w:color="auto"/>
            <w:right w:val="none" w:sz="0" w:space="0" w:color="auto"/>
          </w:divBdr>
          <w:divsChild>
            <w:div w:id="191115668">
              <w:marLeft w:val="0"/>
              <w:marRight w:val="0"/>
              <w:marTop w:val="0"/>
              <w:marBottom w:val="0"/>
              <w:divBdr>
                <w:top w:val="none" w:sz="0" w:space="0" w:color="auto"/>
                <w:left w:val="none" w:sz="0" w:space="0" w:color="auto"/>
                <w:bottom w:val="none" w:sz="0" w:space="0" w:color="auto"/>
                <w:right w:val="none" w:sz="0" w:space="0" w:color="auto"/>
              </w:divBdr>
            </w:div>
            <w:div w:id="234245406">
              <w:marLeft w:val="0"/>
              <w:marRight w:val="0"/>
              <w:marTop w:val="0"/>
              <w:marBottom w:val="0"/>
              <w:divBdr>
                <w:top w:val="none" w:sz="0" w:space="0" w:color="auto"/>
                <w:left w:val="none" w:sz="0" w:space="0" w:color="auto"/>
                <w:bottom w:val="none" w:sz="0" w:space="0" w:color="auto"/>
                <w:right w:val="none" w:sz="0" w:space="0" w:color="auto"/>
              </w:divBdr>
            </w:div>
            <w:div w:id="265500501">
              <w:marLeft w:val="0"/>
              <w:marRight w:val="0"/>
              <w:marTop w:val="0"/>
              <w:marBottom w:val="0"/>
              <w:divBdr>
                <w:top w:val="none" w:sz="0" w:space="0" w:color="auto"/>
                <w:left w:val="none" w:sz="0" w:space="0" w:color="auto"/>
                <w:bottom w:val="none" w:sz="0" w:space="0" w:color="auto"/>
                <w:right w:val="none" w:sz="0" w:space="0" w:color="auto"/>
              </w:divBdr>
            </w:div>
            <w:div w:id="281689313">
              <w:marLeft w:val="0"/>
              <w:marRight w:val="0"/>
              <w:marTop w:val="0"/>
              <w:marBottom w:val="0"/>
              <w:divBdr>
                <w:top w:val="none" w:sz="0" w:space="0" w:color="auto"/>
                <w:left w:val="none" w:sz="0" w:space="0" w:color="auto"/>
                <w:bottom w:val="none" w:sz="0" w:space="0" w:color="auto"/>
                <w:right w:val="none" w:sz="0" w:space="0" w:color="auto"/>
              </w:divBdr>
            </w:div>
            <w:div w:id="317617198">
              <w:marLeft w:val="0"/>
              <w:marRight w:val="0"/>
              <w:marTop w:val="0"/>
              <w:marBottom w:val="0"/>
              <w:divBdr>
                <w:top w:val="none" w:sz="0" w:space="0" w:color="auto"/>
                <w:left w:val="none" w:sz="0" w:space="0" w:color="auto"/>
                <w:bottom w:val="none" w:sz="0" w:space="0" w:color="auto"/>
                <w:right w:val="none" w:sz="0" w:space="0" w:color="auto"/>
              </w:divBdr>
            </w:div>
            <w:div w:id="414285116">
              <w:marLeft w:val="0"/>
              <w:marRight w:val="0"/>
              <w:marTop w:val="0"/>
              <w:marBottom w:val="0"/>
              <w:divBdr>
                <w:top w:val="none" w:sz="0" w:space="0" w:color="auto"/>
                <w:left w:val="none" w:sz="0" w:space="0" w:color="auto"/>
                <w:bottom w:val="none" w:sz="0" w:space="0" w:color="auto"/>
                <w:right w:val="none" w:sz="0" w:space="0" w:color="auto"/>
              </w:divBdr>
            </w:div>
            <w:div w:id="504904279">
              <w:marLeft w:val="0"/>
              <w:marRight w:val="0"/>
              <w:marTop w:val="0"/>
              <w:marBottom w:val="0"/>
              <w:divBdr>
                <w:top w:val="none" w:sz="0" w:space="0" w:color="auto"/>
                <w:left w:val="none" w:sz="0" w:space="0" w:color="auto"/>
                <w:bottom w:val="none" w:sz="0" w:space="0" w:color="auto"/>
                <w:right w:val="none" w:sz="0" w:space="0" w:color="auto"/>
              </w:divBdr>
            </w:div>
            <w:div w:id="659889207">
              <w:marLeft w:val="0"/>
              <w:marRight w:val="0"/>
              <w:marTop w:val="0"/>
              <w:marBottom w:val="0"/>
              <w:divBdr>
                <w:top w:val="none" w:sz="0" w:space="0" w:color="auto"/>
                <w:left w:val="none" w:sz="0" w:space="0" w:color="auto"/>
                <w:bottom w:val="none" w:sz="0" w:space="0" w:color="auto"/>
                <w:right w:val="none" w:sz="0" w:space="0" w:color="auto"/>
              </w:divBdr>
            </w:div>
            <w:div w:id="660160749">
              <w:marLeft w:val="0"/>
              <w:marRight w:val="0"/>
              <w:marTop w:val="0"/>
              <w:marBottom w:val="0"/>
              <w:divBdr>
                <w:top w:val="none" w:sz="0" w:space="0" w:color="auto"/>
                <w:left w:val="none" w:sz="0" w:space="0" w:color="auto"/>
                <w:bottom w:val="none" w:sz="0" w:space="0" w:color="auto"/>
                <w:right w:val="none" w:sz="0" w:space="0" w:color="auto"/>
              </w:divBdr>
            </w:div>
            <w:div w:id="678166670">
              <w:marLeft w:val="0"/>
              <w:marRight w:val="0"/>
              <w:marTop w:val="0"/>
              <w:marBottom w:val="0"/>
              <w:divBdr>
                <w:top w:val="none" w:sz="0" w:space="0" w:color="auto"/>
                <w:left w:val="none" w:sz="0" w:space="0" w:color="auto"/>
                <w:bottom w:val="none" w:sz="0" w:space="0" w:color="auto"/>
                <w:right w:val="none" w:sz="0" w:space="0" w:color="auto"/>
              </w:divBdr>
            </w:div>
            <w:div w:id="695615726">
              <w:marLeft w:val="0"/>
              <w:marRight w:val="0"/>
              <w:marTop w:val="0"/>
              <w:marBottom w:val="0"/>
              <w:divBdr>
                <w:top w:val="none" w:sz="0" w:space="0" w:color="auto"/>
                <w:left w:val="none" w:sz="0" w:space="0" w:color="auto"/>
                <w:bottom w:val="none" w:sz="0" w:space="0" w:color="auto"/>
                <w:right w:val="none" w:sz="0" w:space="0" w:color="auto"/>
              </w:divBdr>
            </w:div>
            <w:div w:id="1073505227">
              <w:marLeft w:val="0"/>
              <w:marRight w:val="0"/>
              <w:marTop w:val="0"/>
              <w:marBottom w:val="0"/>
              <w:divBdr>
                <w:top w:val="none" w:sz="0" w:space="0" w:color="auto"/>
                <w:left w:val="none" w:sz="0" w:space="0" w:color="auto"/>
                <w:bottom w:val="none" w:sz="0" w:space="0" w:color="auto"/>
                <w:right w:val="none" w:sz="0" w:space="0" w:color="auto"/>
              </w:divBdr>
            </w:div>
            <w:div w:id="1350377859">
              <w:marLeft w:val="0"/>
              <w:marRight w:val="0"/>
              <w:marTop w:val="0"/>
              <w:marBottom w:val="0"/>
              <w:divBdr>
                <w:top w:val="none" w:sz="0" w:space="0" w:color="auto"/>
                <w:left w:val="none" w:sz="0" w:space="0" w:color="auto"/>
                <w:bottom w:val="none" w:sz="0" w:space="0" w:color="auto"/>
                <w:right w:val="none" w:sz="0" w:space="0" w:color="auto"/>
              </w:divBdr>
            </w:div>
            <w:div w:id="1447889984">
              <w:marLeft w:val="0"/>
              <w:marRight w:val="0"/>
              <w:marTop w:val="0"/>
              <w:marBottom w:val="0"/>
              <w:divBdr>
                <w:top w:val="none" w:sz="0" w:space="0" w:color="auto"/>
                <w:left w:val="none" w:sz="0" w:space="0" w:color="auto"/>
                <w:bottom w:val="none" w:sz="0" w:space="0" w:color="auto"/>
                <w:right w:val="none" w:sz="0" w:space="0" w:color="auto"/>
              </w:divBdr>
            </w:div>
            <w:div w:id="2073581135">
              <w:marLeft w:val="0"/>
              <w:marRight w:val="0"/>
              <w:marTop w:val="0"/>
              <w:marBottom w:val="0"/>
              <w:divBdr>
                <w:top w:val="none" w:sz="0" w:space="0" w:color="auto"/>
                <w:left w:val="none" w:sz="0" w:space="0" w:color="auto"/>
                <w:bottom w:val="none" w:sz="0" w:space="0" w:color="auto"/>
                <w:right w:val="none" w:sz="0" w:space="0" w:color="auto"/>
              </w:divBdr>
            </w:div>
          </w:divsChild>
        </w:div>
        <w:div w:id="343244211">
          <w:marLeft w:val="0"/>
          <w:marRight w:val="0"/>
          <w:marTop w:val="0"/>
          <w:marBottom w:val="0"/>
          <w:divBdr>
            <w:top w:val="none" w:sz="0" w:space="0" w:color="auto"/>
            <w:left w:val="none" w:sz="0" w:space="0" w:color="auto"/>
            <w:bottom w:val="none" w:sz="0" w:space="0" w:color="auto"/>
            <w:right w:val="none" w:sz="0" w:space="0" w:color="auto"/>
          </w:divBdr>
        </w:div>
        <w:div w:id="343631942">
          <w:marLeft w:val="0"/>
          <w:marRight w:val="0"/>
          <w:marTop w:val="0"/>
          <w:marBottom w:val="0"/>
          <w:divBdr>
            <w:top w:val="none" w:sz="0" w:space="0" w:color="auto"/>
            <w:left w:val="none" w:sz="0" w:space="0" w:color="auto"/>
            <w:bottom w:val="none" w:sz="0" w:space="0" w:color="auto"/>
            <w:right w:val="none" w:sz="0" w:space="0" w:color="auto"/>
          </w:divBdr>
        </w:div>
        <w:div w:id="414983557">
          <w:marLeft w:val="0"/>
          <w:marRight w:val="0"/>
          <w:marTop w:val="0"/>
          <w:marBottom w:val="0"/>
          <w:divBdr>
            <w:top w:val="none" w:sz="0" w:space="0" w:color="auto"/>
            <w:left w:val="none" w:sz="0" w:space="0" w:color="auto"/>
            <w:bottom w:val="none" w:sz="0" w:space="0" w:color="auto"/>
            <w:right w:val="none" w:sz="0" w:space="0" w:color="auto"/>
          </w:divBdr>
        </w:div>
        <w:div w:id="441800913">
          <w:marLeft w:val="0"/>
          <w:marRight w:val="0"/>
          <w:marTop w:val="0"/>
          <w:marBottom w:val="0"/>
          <w:divBdr>
            <w:top w:val="none" w:sz="0" w:space="0" w:color="auto"/>
            <w:left w:val="none" w:sz="0" w:space="0" w:color="auto"/>
            <w:bottom w:val="none" w:sz="0" w:space="0" w:color="auto"/>
            <w:right w:val="none" w:sz="0" w:space="0" w:color="auto"/>
          </w:divBdr>
        </w:div>
        <w:div w:id="442041599">
          <w:marLeft w:val="0"/>
          <w:marRight w:val="0"/>
          <w:marTop w:val="0"/>
          <w:marBottom w:val="0"/>
          <w:divBdr>
            <w:top w:val="none" w:sz="0" w:space="0" w:color="auto"/>
            <w:left w:val="none" w:sz="0" w:space="0" w:color="auto"/>
            <w:bottom w:val="none" w:sz="0" w:space="0" w:color="auto"/>
            <w:right w:val="none" w:sz="0" w:space="0" w:color="auto"/>
          </w:divBdr>
        </w:div>
        <w:div w:id="445391494">
          <w:marLeft w:val="0"/>
          <w:marRight w:val="0"/>
          <w:marTop w:val="0"/>
          <w:marBottom w:val="0"/>
          <w:divBdr>
            <w:top w:val="none" w:sz="0" w:space="0" w:color="auto"/>
            <w:left w:val="none" w:sz="0" w:space="0" w:color="auto"/>
            <w:bottom w:val="none" w:sz="0" w:space="0" w:color="auto"/>
            <w:right w:val="none" w:sz="0" w:space="0" w:color="auto"/>
          </w:divBdr>
        </w:div>
        <w:div w:id="464809029">
          <w:marLeft w:val="0"/>
          <w:marRight w:val="0"/>
          <w:marTop w:val="0"/>
          <w:marBottom w:val="0"/>
          <w:divBdr>
            <w:top w:val="none" w:sz="0" w:space="0" w:color="auto"/>
            <w:left w:val="none" w:sz="0" w:space="0" w:color="auto"/>
            <w:bottom w:val="none" w:sz="0" w:space="0" w:color="auto"/>
            <w:right w:val="none" w:sz="0" w:space="0" w:color="auto"/>
          </w:divBdr>
        </w:div>
        <w:div w:id="490606367">
          <w:marLeft w:val="0"/>
          <w:marRight w:val="0"/>
          <w:marTop w:val="0"/>
          <w:marBottom w:val="0"/>
          <w:divBdr>
            <w:top w:val="none" w:sz="0" w:space="0" w:color="auto"/>
            <w:left w:val="none" w:sz="0" w:space="0" w:color="auto"/>
            <w:bottom w:val="none" w:sz="0" w:space="0" w:color="auto"/>
            <w:right w:val="none" w:sz="0" w:space="0" w:color="auto"/>
          </w:divBdr>
        </w:div>
        <w:div w:id="509373096">
          <w:marLeft w:val="0"/>
          <w:marRight w:val="0"/>
          <w:marTop w:val="0"/>
          <w:marBottom w:val="0"/>
          <w:divBdr>
            <w:top w:val="none" w:sz="0" w:space="0" w:color="auto"/>
            <w:left w:val="none" w:sz="0" w:space="0" w:color="auto"/>
            <w:bottom w:val="none" w:sz="0" w:space="0" w:color="auto"/>
            <w:right w:val="none" w:sz="0" w:space="0" w:color="auto"/>
          </w:divBdr>
        </w:div>
        <w:div w:id="530411610">
          <w:marLeft w:val="0"/>
          <w:marRight w:val="0"/>
          <w:marTop w:val="0"/>
          <w:marBottom w:val="0"/>
          <w:divBdr>
            <w:top w:val="none" w:sz="0" w:space="0" w:color="auto"/>
            <w:left w:val="none" w:sz="0" w:space="0" w:color="auto"/>
            <w:bottom w:val="none" w:sz="0" w:space="0" w:color="auto"/>
            <w:right w:val="none" w:sz="0" w:space="0" w:color="auto"/>
          </w:divBdr>
          <w:divsChild>
            <w:div w:id="54087379">
              <w:marLeft w:val="-75"/>
              <w:marRight w:val="0"/>
              <w:marTop w:val="30"/>
              <w:marBottom w:val="30"/>
              <w:divBdr>
                <w:top w:val="none" w:sz="0" w:space="0" w:color="auto"/>
                <w:left w:val="none" w:sz="0" w:space="0" w:color="auto"/>
                <w:bottom w:val="none" w:sz="0" w:space="0" w:color="auto"/>
                <w:right w:val="none" w:sz="0" w:space="0" w:color="auto"/>
              </w:divBdr>
              <w:divsChild>
                <w:div w:id="297295925">
                  <w:marLeft w:val="0"/>
                  <w:marRight w:val="0"/>
                  <w:marTop w:val="0"/>
                  <w:marBottom w:val="0"/>
                  <w:divBdr>
                    <w:top w:val="none" w:sz="0" w:space="0" w:color="auto"/>
                    <w:left w:val="none" w:sz="0" w:space="0" w:color="auto"/>
                    <w:bottom w:val="none" w:sz="0" w:space="0" w:color="auto"/>
                    <w:right w:val="none" w:sz="0" w:space="0" w:color="auto"/>
                  </w:divBdr>
                  <w:divsChild>
                    <w:div w:id="348868924">
                      <w:marLeft w:val="0"/>
                      <w:marRight w:val="0"/>
                      <w:marTop w:val="0"/>
                      <w:marBottom w:val="0"/>
                      <w:divBdr>
                        <w:top w:val="none" w:sz="0" w:space="0" w:color="auto"/>
                        <w:left w:val="none" w:sz="0" w:space="0" w:color="auto"/>
                        <w:bottom w:val="none" w:sz="0" w:space="0" w:color="auto"/>
                        <w:right w:val="none" w:sz="0" w:space="0" w:color="auto"/>
                      </w:divBdr>
                    </w:div>
                  </w:divsChild>
                </w:div>
                <w:div w:id="298071740">
                  <w:marLeft w:val="0"/>
                  <w:marRight w:val="0"/>
                  <w:marTop w:val="0"/>
                  <w:marBottom w:val="0"/>
                  <w:divBdr>
                    <w:top w:val="none" w:sz="0" w:space="0" w:color="auto"/>
                    <w:left w:val="none" w:sz="0" w:space="0" w:color="auto"/>
                    <w:bottom w:val="none" w:sz="0" w:space="0" w:color="auto"/>
                    <w:right w:val="none" w:sz="0" w:space="0" w:color="auto"/>
                  </w:divBdr>
                  <w:divsChild>
                    <w:div w:id="542013360">
                      <w:marLeft w:val="0"/>
                      <w:marRight w:val="0"/>
                      <w:marTop w:val="0"/>
                      <w:marBottom w:val="0"/>
                      <w:divBdr>
                        <w:top w:val="none" w:sz="0" w:space="0" w:color="auto"/>
                        <w:left w:val="none" w:sz="0" w:space="0" w:color="auto"/>
                        <w:bottom w:val="none" w:sz="0" w:space="0" w:color="auto"/>
                        <w:right w:val="none" w:sz="0" w:space="0" w:color="auto"/>
                      </w:divBdr>
                    </w:div>
                    <w:div w:id="1300576223">
                      <w:marLeft w:val="0"/>
                      <w:marRight w:val="0"/>
                      <w:marTop w:val="0"/>
                      <w:marBottom w:val="0"/>
                      <w:divBdr>
                        <w:top w:val="none" w:sz="0" w:space="0" w:color="auto"/>
                        <w:left w:val="none" w:sz="0" w:space="0" w:color="auto"/>
                        <w:bottom w:val="none" w:sz="0" w:space="0" w:color="auto"/>
                        <w:right w:val="none" w:sz="0" w:space="0" w:color="auto"/>
                      </w:divBdr>
                    </w:div>
                  </w:divsChild>
                </w:div>
                <w:div w:id="327901609">
                  <w:marLeft w:val="0"/>
                  <w:marRight w:val="0"/>
                  <w:marTop w:val="0"/>
                  <w:marBottom w:val="0"/>
                  <w:divBdr>
                    <w:top w:val="none" w:sz="0" w:space="0" w:color="auto"/>
                    <w:left w:val="none" w:sz="0" w:space="0" w:color="auto"/>
                    <w:bottom w:val="none" w:sz="0" w:space="0" w:color="auto"/>
                    <w:right w:val="none" w:sz="0" w:space="0" w:color="auto"/>
                  </w:divBdr>
                  <w:divsChild>
                    <w:div w:id="559289172">
                      <w:marLeft w:val="0"/>
                      <w:marRight w:val="0"/>
                      <w:marTop w:val="0"/>
                      <w:marBottom w:val="0"/>
                      <w:divBdr>
                        <w:top w:val="none" w:sz="0" w:space="0" w:color="auto"/>
                        <w:left w:val="none" w:sz="0" w:space="0" w:color="auto"/>
                        <w:bottom w:val="none" w:sz="0" w:space="0" w:color="auto"/>
                        <w:right w:val="none" w:sz="0" w:space="0" w:color="auto"/>
                      </w:divBdr>
                    </w:div>
                  </w:divsChild>
                </w:div>
                <w:div w:id="469830513">
                  <w:marLeft w:val="0"/>
                  <w:marRight w:val="0"/>
                  <w:marTop w:val="0"/>
                  <w:marBottom w:val="0"/>
                  <w:divBdr>
                    <w:top w:val="none" w:sz="0" w:space="0" w:color="auto"/>
                    <w:left w:val="none" w:sz="0" w:space="0" w:color="auto"/>
                    <w:bottom w:val="none" w:sz="0" w:space="0" w:color="auto"/>
                    <w:right w:val="none" w:sz="0" w:space="0" w:color="auto"/>
                  </w:divBdr>
                  <w:divsChild>
                    <w:div w:id="296105655">
                      <w:marLeft w:val="0"/>
                      <w:marRight w:val="0"/>
                      <w:marTop w:val="0"/>
                      <w:marBottom w:val="0"/>
                      <w:divBdr>
                        <w:top w:val="none" w:sz="0" w:space="0" w:color="auto"/>
                        <w:left w:val="none" w:sz="0" w:space="0" w:color="auto"/>
                        <w:bottom w:val="none" w:sz="0" w:space="0" w:color="auto"/>
                        <w:right w:val="none" w:sz="0" w:space="0" w:color="auto"/>
                      </w:divBdr>
                    </w:div>
                  </w:divsChild>
                </w:div>
                <w:div w:id="511605443">
                  <w:marLeft w:val="0"/>
                  <w:marRight w:val="0"/>
                  <w:marTop w:val="0"/>
                  <w:marBottom w:val="0"/>
                  <w:divBdr>
                    <w:top w:val="none" w:sz="0" w:space="0" w:color="auto"/>
                    <w:left w:val="none" w:sz="0" w:space="0" w:color="auto"/>
                    <w:bottom w:val="none" w:sz="0" w:space="0" w:color="auto"/>
                    <w:right w:val="none" w:sz="0" w:space="0" w:color="auto"/>
                  </w:divBdr>
                  <w:divsChild>
                    <w:div w:id="1945110005">
                      <w:marLeft w:val="0"/>
                      <w:marRight w:val="0"/>
                      <w:marTop w:val="0"/>
                      <w:marBottom w:val="0"/>
                      <w:divBdr>
                        <w:top w:val="none" w:sz="0" w:space="0" w:color="auto"/>
                        <w:left w:val="none" w:sz="0" w:space="0" w:color="auto"/>
                        <w:bottom w:val="none" w:sz="0" w:space="0" w:color="auto"/>
                        <w:right w:val="none" w:sz="0" w:space="0" w:color="auto"/>
                      </w:divBdr>
                    </w:div>
                  </w:divsChild>
                </w:div>
                <w:div w:id="569966753">
                  <w:marLeft w:val="0"/>
                  <w:marRight w:val="0"/>
                  <w:marTop w:val="0"/>
                  <w:marBottom w:val="0"/>
                  <w:divBdr>
                    <w:top w:val="none" w:sz="0" w:space="0" w:color="auto"/>
                    <w:left w:val="none" w:sz="0" w:space="0" w:color="auto"/>
                    <w:bottom w:val="none" w:sz="0" w:space="0" w:color="auto"/>
                    <w:right w:val="none" w:sz="0" w:space="0" w:color="auto"/>
                  </w:divBdr>
                  <w:divsChild>
                    <w:div w:id="860509961">
                      <w:marLeft w:val="0"/>
                      <w:marRight w:val="0"/>
                      <w:marTop w:val="0"/>
                      <w:marBottom w:val="0"/>
                      <w:divBdr>
                        <w:top w:val="none" w:sz="0" w:space="0" w:color="auto"/>
                        <w:left w:val="none" w:sz="0" w:space="0" w:color="auto"/>
                        <w:bottom w:val="none" w:sz="0" w:space="0" w:color="auto"/>
                        <w:right w:val="none" w:sz="0" w:space="0" w:color="auto"/>
                      </w:divBdr>
                    </w:div>
                  </w:divsChild>
                </w:div>
                <w:div w:id="644623838">
                  <w:marLeft w:val="0"/>
                  <w:marRight w:val="0"/>
                  <w:marTop w:val="0"/>
                  <w:marBottom w:val="0"/>
                  <w:divBdr>
                    <w:top w:val="none" w:sz="0" w:space="0" w:color="auto"/>
                    <w:left w:val="none" w:sz="0" w:space="0" w:color="auto"/>
                    <w:bottom w:val="none" w:sz="0" w:space="0" w:color="auto"/>
                    <w:right w:val="none" w:sz="0" w:space="0" w:color="auto"/>
                  </w:divBdr>
                  <w:divsChild>
                    <w:div w:id="1172528642">
                      <w:marLeft w:val="0"/>
                      <w:marRight w:val="0"/>
                      <w:marTop w:val="0"/>
                      <w:marBottom w:val="0"/>
                      <w:divBdr>
                        <w:top w:val="none" w:sz="0" w:space="0" w:color="auto"/>
                        <w:left w:val="none" w:sz="0" w:space="0" w:color="auto"/>
                        <w:bottom w:val="none" w:sz="0" w:space="0" w:color="auto"/>
                        <w:right w:val="none" w:sz="0" w:space="0" w:color="auto"/>
                      </w:divBdr>
                    </w:div>
                  </w:divsChild>
                </w:div>
                <w:div w:id="850491185">
                  <w:marLeft w:val="0"/>
                  <w:marRight w:val="0"/>
                  <w:marTop w:val="0"/>
                  <w:marBottom w:val="0"/>
                  <w:divBdr>
                    <w:top w:val="none" w:sz="0" w:space="0" w:color="auto"/>
                    <w:left w:val="none" w:sz="0" w:space="0" w:color="auto"/>
                    <w:bottom w:val="none" w:sz="0" w:space="0" w:color="auto"/>
                    <w:right w:val="none" w:sz="0" w:space="0" w:color="auto"/>
                  </w:divBdr>
                  <w:divsChild>
                    <w:div w:id="634679639">
                      <w:marLeft w:val="0"/>
                      <w:marRight w:val="0"/>
                      <w:marTop w:val="0"/>
                      <w:marBottom w:val="0"/>
                      <w:divBdr>
                        <w:top w:val="none" w:sz="0" w:space="0" w:color="auto"/>
                        <w:left w:val="none" w:sz="0" w:space="0" w:color="auto"/>
                        <w:bottom w:val="none" w:sz="0" w:space="0" w:color="auto"/>
                        <w:right w:val="none" w:sz="0" w:space="0" w:color="auto"/>
                      </w:divBdr>
                    </w:div>
                  </w:divsChild>
                </w:div>
                <w:div w:id="942226390">
                  <w:marLeft w:val="0"/>
                  <w:marRight w:val="0"/>
                  <w:marTop w:val="0"/>
                  <w:marBottom w:val="0"/>
                  <w:divBdr>
                    <w:top w:val="none" w:sz="0" w:space="0" w:color="auto"/>
                    <w:left w:val="none" w:sz="0" w:space="0" w:color="auto"/>
                    <w:bottom w:val="none" w:sz="0" w:space="0" w:color="auto"/>
                    <w:right w:val="none" w:sz="0" w:space="0" w:color="auto"/>
                  </w:divBdr>
                  <w:divsChild>
                    <w:div w:id="1758357529">
                      <w:marLeft w:val="0"/>
                      <w:marRight w:val="0"/>
                      <w:marTop w:val="0"/>
                      <w:marBottom w:val="0"/>
                      <w:divBdr>
                        <w:top w:val="none" w:sz="0" w:space="0" w:color="auto"/>
                        <w:left w:val="none" w:sz="0" w:space="0" w:color="auto"/>
                        <w:bottom w:val="none" w:sz="0" w:space="0" w:color="auto"/>
                        <w:right w:val="none" w:sz="0" w:space="0" w:color="auto"/>
                      </w:divBdr>
                    </w:div>
                  </w:divsChild>
                </w:div>
                <w:div w:id="1055741177">
                  <w:marLeft w:val="0"/>
                  <w:marRight w:val="0"/>
                  <w:marTop w:val="0"/>
                  <w:marBottom w:val="0"/>
                  <w:divBdr>
                    <w:top w:val="none" w:sz="0" w:space="0" w:color="auto"/>
                    <w:left w:val="none" w:sz="0" w:space="0" w:color="auto"/>
                    <w:bottom w:val="none" w:sz="0" w:space="0" w:color="auto"/>
                    <w:right w:val="none" w:sz="0" w:space="0" w:color="auto"/>
                  </w:divBdr>
                  <w:divsChild>
                    <w:div w:id="531501242">
                      <w:marLeft w:val="0"/>
                      <w:marRight w:val="0"/>
                      <w:marTop w:val="0"/>
                      <w:marBottom w:val="0"/>
                      <w:divBdr>
                        <w:top w:val="none" w:sz="0" w:space="0" w:color="auto"/>
                        <w:left w:val="none" w:sz="0" w:space="0" w:color="auto"/>
                        <w:bottom w:val="none" w:sz="0" w:space="0" w:color="auto"/>
                        <w:right w:val="none" w:sz="0" w:space="0" w:color="auto"/>
                      </w:divBdr>
                    </w:div>
                  </w:divsChild>
                </w:div>
                <w:div w:id="1211570757">
                  <w:marLeft w:val="0"/>
                  <w:marRight w:val="0"/>
                  <w:marTop w:val="0"/>
                  <w:marBottom w:val="0"/>
                  <w:divBdr>
                    <w:top w:val="none" w:sz="0" w:space="0" w:color="auto"/>
                    <w:left w:val="none" w:sz="0" w:space="0" w:color="auto"/>
                    <w:bottom w:val="none" w:sz="0" w:space="0" w:color="auto"/>
                    <w:right w:val="none" w:sz="0" w:space="0" w:color="auto"/>
                  </w:divBdr>
                  <w:divsChild>
                    <w:div w:id="1413119253">
                      <w:marLeft w:val="0"/>
                      <w:marRight w:val="0"/>
                      <w:marTop w:val="0"/>
                      <w:marBottom w:val="0"/>
                      <w:divBdr>
                        <w:top w:val="none" w:sz="0" w:space="0" w:color="auto"/>
                        <w:left w:val="none" w:sz="0" w:space="0" w:color="auto"/>
                        <w:bottom w:val="none" w:sz="0" w:space="0" w:color="auto"/>
                        <w:right w:val="none" w:sz="0" w:space="0" w:color="auto"/>
                      </w:divBdr>
                    </w:div>
                  </w:divsChild>
                </w:div>
                <w:div w:id="1213539794">
                  <w:marLeft w:val="0"/>
                  <w:marRight w:val="0"/>
                  <w:marTop w:val="0"/>
                  <w:marBottom w:val="0"/>
                  <w:divBdr>
                    <w:top w:val="none" w:sz="0" w:space="0" w:color="auto"/>
                    <w:left w:val="none" w:sz="0" w:space="0" w:color="auto"/>
                    <w:bottom w:val="none" w:sz="0" w:space="0" w:color="auto"/>
                    <w:right w:val="none" w:sz="0" w:space="0" w:color="auto"/>
                  </w:divBdr>
                  <w:divsChild>
                    <w:div w:id="1688098223">
                      <w:marLeft w:val="0"/>
                      <w:marRight w:val="0"/>
                      <w:marTop w:val="0"/>
                      <w:marBottom w:val="0"/>
                      <w:divBdr>
                        <w:top w:val="none" w:sz="0" w:space="0" w:color="auto"/>
                        <w:left w:val="none" w:sz="0" w:space="0" w:color="auto"/>
                        <w:bottom w:val="none" w:sz="0" w:space="0" w:color="auto"/>
                        <w:right w:val="none" w:sz="0" w:space="0" w:color="auto"/>
                      </w:divBdr>
                    </w:div>
                  </w:divsChild>
                </w:div>
                <w:div w:id="1222443459">
                  <w:marLeft w:val="0"/>
                  <w:marRight w:val="0"/>
                  <w:marTop w:val="0"/>
                  <w:marBottom w:val="0"/>
                  <w:divBdr>
                    <w:top w:val="none" w:sz="0" w:space="0" w:color="auto"/>
                    <w:left w:val="none" w:sz="0" w:space="0" w:color="auto"/>
                    <w:bottom w:val="none" w:sz="0" w:space="0" w:color="auto"/>
                    <w:right w:val="none" w:sz="0" w:space="0" w:color="auto"/>
                  </w:divBdr>
                  <w:divsChild>
                    <w:div w:id="643851329">
                      <w:marLeft w:val="0"/>
                      <w:marRight w:val="0"/>
                      <w:marTop w:val="0"/>
                      <w:marBottom w:val="0"/>
                      <w:divBdr>
                        <w:top w:val="none" w:sz="0" w:space="0" w:color="auto"/>
                        <w:left w:val="none" w:sz="0" w:space="0" w:color="auto"/>
                        <w:bottom w:val="none" w:sz="0" w:space="0" w:color="auto"/>
                        <w:right w:val="none" w:sz="0" w:space="0" w:color="auto"/>
                      </w:divBdr>
                    </w:div>
                  </w:divsChild>
                </w:div>
                <w:div w:id="1298951717">
                  <w:marLeft w:val="0"/>
                  <w:marRight w:val="0"/>
                  <w:marTop w:val="0"/>
                  <w:marBottom w:val="0"/>
                  <w:divBdr>
                    <w:top w:val="none" w:sz="0" w:space="0" w:color="auto"/>
                    <w:left w:val="none" w:sz="0" w:space="0" w:color="auto"/>
                    <w:bottom w:val="none" w:sz="0" w:space="0" w:color="auto"/>
                    <w:right w:val="none" w:sz="0" w:space="0" w:color="auto"/>
                  </w:divBdr>
                  <w:divsChild>
                    <w:div w:id="1321041530">
                      <w:marLeft w:val="0"/>
                      <w:marRight w:val="0"/>
                      <w:marTop w:val="0"/>
                      <w:marBottom w:val="0"/>
                      <w:divBdr>
                        <w:top w:val="none" w:sz="0" w:space="0" w:color="auto"/>
                        <w:left w:val="none" w:sz="0" w:space="0" w:color="auto"/>
                        <w:bottom w:val="none" w:sz="0" w:space="0" w:color="auto"/>
                        <w:right w:val="none" w:sz="0" w:space="0" w:color="auto"/>
                      </w:divBdr>
                    </w:div>
                  </w:divsChild>
                </w:div>
                <w:div w:id="1467427106">
                  <w:marLeft w:val="0"/>
                  <w:marRight w:val="0"/>
                  <w:marTop w:val="0"/>
                  <w:marBottom w:val="0"/>
                  <w:divBdr>
                    <w:top w:val="none" w:sz="0" w:space="0" w:color="auto"/>
                    <w:left w:val="none" w:sz="0" w:space="0" w:color="auto"/>
                    <w:bottom w:val="none" w:sz="0" w:space="0" w:color="auto"/>
                    <w:right w:val="none" w:sz="0" w:space="0" w:color="auto"/>
                  </w:divBdr>
                  <w:divsChild>
                    <w:div w:id="1558586346">
                      <w:marLeft w:val="0"/>
                      <w:marRight w:val="0"/>
                      <w:marTop w:val="0"/>
                      <w:marBottom w:val="0"/>
                      <w:divBdr>
                        <w:top w:val="none" w:sz="0" w:space="0" w:color="auto"/>
                        <w:left w:val="none" w:sz="0" w:space="0" w:color="auto"/>
                        <w:bottom w:val="none" w:sz="0" w:space="0" w:color="auto"/>
                        <w:right w:val="none" w:sz="0" w:space="0" w:color="auto"/>
                      </w:divBdr>
                    </w:div>
                  </w:divsChild>
                </w:div>
                <w:div w:id="1531215621">
                  <w:marLeft w:val="0"/>
                  <w:marRight w:val="0"/>
                  <w:marTop w:val="0"/>
                  <w:marBottom w:val="0"/>
                  <w:divBdr>
                    <w:top w:val="none" w:sz="0" w:space="0" w:color="auto"/>
                    <w:left w:val="none" w:sz="0" w:space="0" w:color="auto"/>
                    <w:bottom w:val="none" w:sz="0" w:space="0" w:color="auto"/>
                    <w:right w:val="none" w:sz="0" w:space="0" w:color="auto"/>
                  </w:divBdr>
                  <w:divsChild>
                    <w:div w:id="228268426">
                      <w:marLeft w:val="0"/>
                      <w:marRight w:val="0"/>
                      <w:marTop w:val="0"/>
                      <w:marBottom w:val="0"/>
                      <w:divBdr>
                        <w:top w:val="none" w:sz="0" w:space="0" w:color="auto"/>
                        <w:left w:val="none" w:sz="0" w:space="0" w:color="auto"/>
                        <w:bottom w:val="none" w:sz="0" w:space="0" w:color="auto"/>
                        <w:right w:val="none" w:sz="0" w:space="0" w:color="auto"/>
                      </w:divBdr>
                    </w:div>
                  </w:divsChild>
                </w:div>
                <w:div w:id="1540315818">
                  <w:marLeft w:val="0"/>
                  <w:marRight w:val="0"/>
                  <w:marTop w:val="0"/>
                  <w:marBottom w:val="0"/>
                  <w:divBdr>
                    <w:top w:val="none" w:sz="0" w:space="0" w:color="auto"/>
                    <w:left w:val="none" w:sz="0" w:space="0" w:color="auto"/>
                    <w:bottom w:val="none" w:sz="0" w:space="0" w:color="auto"/>
                    <w:right w:val="none" w:sz="0" w:space="0" w:color="auto"/>
                  </w:divBdr>
                  <w:divsChild>
                    <w:div w:id="263921749">
                      <w:marLeft w:val="0"/>
                      <w:marRight w:val="0"/>
                      <w:marTop w:val="0"/>
                      <w:marBottom w:val="0"/>
                      <w:divBdr>
                        <w:top w:val="none" w:sz="0" w:space="0" w:color="auto"/>
                        <w:left w:val="none" w:sz="0" w:space="0" w:color="auto"/>
                        <w:bottom w:val="none" w:sz="0" w:space="0" w:color="auto"/>
                        <w:right w:val="none" w:sz="0" w:space="0" w:color="auto"/>
                      </w:divBdr>
                    </w:div>
                  </w:divsChild>
                </w:div>
                <w:div w:id="1605459276">
                  <w:marLeft w:val="0"/>
                  <w:marRight w:val="0"/>
                  <w:marTop w:val="0"/>
                  <w:marBottom w:val="0"/>
                  <w:divBdr>
                    <w:top w:val="none" w:sz="0" w:space="0" w:color="auto"/>
                    <w:left w:val="none" w:sz="0" w:space="0" w:color="auto"/>
                    <w:bottom w:val="none" w:sz="0" w:space="0" w:color="auto"/>
                    <w:right w:val="none" w:sz="0" w:space="0" w:color="auto"/>
                  </w:divBdr>
                  <w:divsChild>
                    <w:div w:id="794250124">
                      <w:marLeft w:val="0"/>
                      <w:marRight w:val="0"/>
                      <w:marTop w:val="0"/>
                      <w:marBottom w:val="0"/>
                      <w:divBdr>
                        <w:top w:val="none" w:sz="0" w:space="0" w:color="auto"/>
                        <w:left w:val="none" w:sz="0" w:space="0" w:color="auto"/>
                        <w:bottom w:val="none" w:sz="0" w:space="0" w:color="auto"/>
                        <w:right w:val="none" w:sz="0" w:space="0" w:color="auto"/>
                      </w:divBdr>
                    </w:div>
                  </w:divsChild>
                </w:div>
                <w:div w:id="1658266261">
                  <w:marLeft w:val="0"/>
                  <w:marRight w:val="0"/>
                  <w:marTop w:val="0"/>
                  <w:marBottom w:val="0"/>
                  <w:divBdr>
                    <w:top w:val="none" w:sz="0" w:space="0" w:color="auto"/>
                    <w:left w:val="none" w:sz="0" w:space="0" w:color="auto"/>
                    <w:bottom w:val="none" w:sz="0" w:space="0" w:color="auto"/>
                    <w:right w:val="none" w:sz="0" w:space="0" w:color="auto"/>
                  </w:divBdr>
                  <w:divsChild>
                    <w:div w:id="528569956">
                      <w:marLeft w:val="0"/>
                      <w:marRight w:val="0"/>
                      <w:marTop w:val="0"/>
                      <w:marBottom w:val="0"/>
                      <w:divBdr>
                        <w:top w:val="none" w:sz="0" w:space="0" w:color="auto"/>
                        <w:left w:val="none" w:sz="0" w:space="0" w:color="auto"/>
                        <w:bottom w:val="none" w:sz="0" w:space="0" w:color="auto"/>
                        <w:right w:val="none" w:sz="0" w:space="0" w:color="auto"/>
                      </w:divBdr>
                    </w:div>
                  </w:divsChild>
                </w:div>
                <w:div w:id="1670524335">
                  <w:marLeft w:val="0"/>
                  <w:marRight w:val="0"/>
                  <w:marTop w:val="0"/>
                  <w:marBottom w:val="0"/>
                  <w:divBdr>
                    <w:top w:val="none" w:sz="0" w:space="0" w:color="auto"/>
                    <w:left w:val="none" w:sz="0" w:space="0" w:color="auto"/>
                    <w:bottom w:val="none" w:sz="0" w:space="0" w:color="auto"/>
                    <w:right w:val="none" w:sz="0" w:space="0" w:color="auto"/>
                  </w:divBdr>
                  <w:divsChild>
                    <w:div w:id="793670046">
                      <w:marLeft w:val="0"/>
                      <w:marRight w:val="0"/>
                      <w:marTop w:val="0"/>
                      <w:marBottom w:val="0"/>
                      <w:divBdr>
                        <w:top w:val="none" w:sz="0" w:space="0" w:color="auto"/>
                        <w:left w:val="none" w:sz="0" w:space="0" w:color="auto"/>
                        <w:bottom w:val="none" w:sz="0" w:space="0" w:color="auto"/>
                        <w:right w:val="none" w:sz="0" w:space="0" w:color="auto"/>
                      </w:divBdr>
                    </w:div>
                  </w:divsChild>
                </w:div>
                <w:div w:id="1732071770">
                  <w:marLeft w:val="0"/>
                  <w:marRight w:val="0"/>
                  <w:marTop w:val="0"/>
                  <w:marBottom w:val="0"/>
                  <w:divBdr>
                    <w:top w:val="none" w:sz="0" w:space="0" w:color="auto"/>
                    <w:left w:val="none" w:sz="0" w:space="0" w:color="auto"/>
                    <w:bottom w:val="none" w:sz="0" w:space="0" w:color="auto"/>
                    <w:right w:val="none" w:sz="0" w:space="0" w:color="auto"/>
                  </w:divBdr>
                  <w:divsChild>
                    <w:div w:id="928848083">
                      <w:marLeft w:val="0"/>
                      <w:marRight w:val="0"/>
                      <w:marTop w:val="0"/>
                      <w:marBottom w:val="0"/>
                      <w:divBdr>
                        <w:top w:val="none" w:sz="0" w:space="0" w:color="auto"/>
                        <w:left w:val="none" w:sz="0" w:space="0" w:color="auto"/>
                        <w:bottom w:val="none" w:sz="0" w:space="0" w:color="auto"/>
                        <w:right w:val="none" w:sz="0" w:space="0" w:color="auto"/>
                      </w:divBdr>
                    </w:div>
                  </w:divsChild>
                </w:div>
                <w:div w:id="1904639563">
                  <w:marLeft w:val="0"/>
                  <w:marRight w:val="0"/>
                  <w:marTop w:val="0"/>
                  <w:marBottom w:val="0"/>
                  <w:divBdr>
                    <w:top w:val="none" w:sz="0" w:space="0" w:color="auto"/>
                    <w:left w:val="none" w:sz="0" w:space="0" w:color="auto"/>
                    <w:bottom w:val="none" w:sz="0" w:space="0" w:color="auto"/>
                    <w:right w:val="none" w:sz="0" w:space="0" w:color="auto"/>
                  </w:divBdr>
                  <w:divsChild>
                    <w:div w:id="1230917977">
                      <w:marLeft w:val="0"/>
                      <w:marRight w:val="0"/>
                      <w:marTop w:val="0"/>
                      <w:marBottom w:val="0"/>
                      <w:divBdr>
                        <w:top w:val="none" w:sz="0" w:space="0" w:color="auto"/>
                        <w:left w:val="none" w:sz="0" w:space="0" w:color="auto"/>
                        <w:bottom w:val="none" w:sz="0" w:space="0" w:color="auto"/>
                        <w:right w:val="none" w:sz="0" w:space="0" w:color="auto"/>
                      </w:divBdr>
                    </w:div>
                  </w:divsChild>
                </w:div>
                <w:div w:id="1950240574">
                  <w:marLeft w:val="0"/>
                  <w:marRight w:val="0"/>
                  <w:marTop w:val="0"/>
                  <w:marBottom w:val="0"/>
                  <w:divBdr>
                    <w:top w:val="none" w:sz="0" w:space="0" w:color="auto"/>
                    <w:left w:val="none" w:sz="0" w:space="0" w:color="auto"/>
                    <w:bottom w:val="none" w:sz="0" w:space="0" w:color="auto"/>
                    <w:right w:val="none" w:sz="0" w:space="0" w:color="auto"/>
                  </w:divBdr>
                  <w:divsChild>
                    <w:div w:id="1497842993">
                      <w:marLeft w:val="0"/>
                      <w:marRight w:val="0"/>
                      <w:marTop w:val="0"/>
                      <w:marBottom w:val="0"/>
                      <w:divBdr>
                        <w:top w:val="none" w:sz="0" w:space="0" w:color="auto"/>
                        <w:left w:val="none" w:sz="0" w:space="0" w:color="auto"/>
                        <w:bottom w:val="none" w:sz="0" w:space="0" w:color="auto"/>
                        <w:right w:val="none" w:sz="0" w:space="0" w:color="auto"/>
                      </w:divBdr>
                    </w:div>
                  </w:divsChild>
                </w:div>
                <w:div w:id="2018534558">
                  <w:marLeft w:val="0"/>
                  <w:marRight w:val="0"/>
                  <w:marTop w:val="0"/>
                  <w:marBottom w:val="0"/>
                  <w:divBdr>
                    <w:top w:val="none" w:sz="0" w:space="0" w:color="auto"/>
                    <w:left w:val="none" w:sz="0" w:space="0" w:color="auto"/>
                    <w:bottom w:val="none" w:sz="0" w:space="0" w:color="auto"/>
                    <w:right w:val="none" w:sz="0" w:space="0" w:color="auto"/>
                  </w:divBdr>
                  <w:divsChild>
                    <w:div w:id="1714160273">
                      <w:marLeft w:val="0"/>
                      <w:marRight w:val="0"/>
                      <w:marTop w:val="0"/>
                      <w:marBottom w:val="0"/>
                      <w:divBdr>
                        <w:top w:val="none" w:sz="0" w:space="0" w:color="auto"/>
                        <w:left w:val="none" w:sz="0" w:space="0" w:color="auto"/>
                        <w:bottom w:val="none" w:sz="0" w:space="0" w:color="auto"/>
                        <w:right w:val="none" w:sz="0" w:space="0" w:color="auto"/>
                      </w:divBdr>
                    </w:div>
                  </w:divsChild>
                </w:div>
                <w:div w:id="2055036289">
                  <w:marLeft w:val="0"/>
                  <w:marRight w:val="0"/>
                  <w:marTop w:val="0"/>
                  <w:marBottom w:val="0"/>
                  <w:divBdr>
                    <w:top w:val="none" w:sz="0" w:space="0" w:color="auto"/>
                    <w:left w:val="none" w:sz="0" w:space="0" w:color="auto"/>
                    <w:bottom w:val="none" w:sz="0" w:space="0" w:color="auto"/>
                    <w:right w:val="none" w:sz="0" w:space="0" w:color="auto"/>
                  </w:divBdr>
                  <w:divsChild>
                    <w:div w:id="612786326">
                      <w:marLeft w:val="0"/>
                      <w:marRight w:val="0"/>
                      <w:marTop w:val="0"/>
                      <w:marBottom w:val="0"/>
                      <w:divBdr>
                        <w:top w:val="none" w:sz="0" w:space="0" w:color="auto"/>
                        <w:left w:val="none" w:sz="0" w:space="0" w:color="auto"/>
                        <w:bottom w:val="none" w:sz="0" w:space="0" w:color="auto"/>
                        <w:right w:val="none" w:sz="0" w:space="0" w:color="auto"/>
                      </w:divBdr>
                    </w:div>
                  </w:divsChild>
                </w:div>
                <w:div w:id="2081293143">
                  <w:marLeft w:val="0"/>
                  <w:marRight w:val="0"/>
                  <w:marTop w:val="0"/>
                  <w:marBottom w:val="0"/>
                  <w:divBdr>
                    <w:top w:val="none" w:sz="0" w:space="0" w:color="auto"/>
                    <w:left w:val="none" w:sz="0" w:space="0" w:color="auto"/>
                    <w:bottom w:val="none" w:sz="0" w:space="0" w:color="auto"/>
                    <w:right w:val="none" w:sz="0" w:space="0" w:color="auto"/>
                  </w:divBdr>
                  <w:divsChild>
                    <w:div w:id="7036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55212">
          <w:marLeft w:val="0"/>
          <w:marRight w:val="0"/>
          <w:marTop w:val="0"/>
          <w:marBottom w:val="0"/>
          <w:divBdr>
            <w:top w:val="none" w:sz="0" w:space="0" w:color="auto"/>
            <w:left w:val="none" w:sz="0" w:space="0" w:color="auto"/>
            <w:bottom w:val="none" w:sz="0" w:space="0" w:color="auto"/>
            <w:right w:val="none" w:sz="0" w:space="0" w:color="auto"/>
          </w:divBdr>
        </w:div>
        <w:div w:id="613293370">
          <w:marLeft w:val="0"/>
          <w:marRight w:val="0"/>
          <w:marTop w:val="0"/>
          <w:marBottom w:val="0"/>
          <w:divBdr>
            <w:top w:val="none" w:sz="0" w:space="0" w:color="auto"/>
            <w:left w:val="none" w:sz="0" w:space="0" w:color="auto"/>
            <w:bottom w:val="none" w:sz="0" w:space="0" w:color="auto"/>
            <w:right w:val="none" w:sz="0" w:space="0" w:color="auto"/>
          </w:divBdr>
          <w:divsChild>
            <w:div w:id="503130086">
              <w:marLeft w:val="-75"/>
              <w:marRight w:val="0"/>
              <w:marTop w:val="30"/>
              <w:marBottom w:val="30"/>
              <w:divBdr>
                <w:top w:val="none" w:sz="0" w:space="0" w:color="auto"/>
                <w:left w:val="none" w:sz="0" w:space="0" w:color="auto"/>
                <w:bottom w:val="none" w:sz="0" w:space="0" w:color="auto"/>
                <w:right w:val="none" w:sz="0" w:space="0" w:color="auto"/>
              </w:divBdr>
              <w:divsChild>
                <w:div w:id="111291253">
                  <w:marLeft w:val="0"/>
                  <w:marRight w:val="0"/>
                  <w:marTop w:val="0"/>
                  <w:marBottom w:val="0"/>
                  <w:divBdr>
                    <w:top w:val="none" w:sz="0" w:space="0" w:color="auto"/>
                    <w:left w:val="none" w:sz="0" w:space="0" w:color="auto"/>
                    <w:bottom w:val="none" w:sz="0" w:space="0" w:color="auto"/>
                    <w:right w:val="none" w:sz="0" w:space="0" w:color="auto"/>
                  </w:divBdr>
                  <w:divsChild>
                    <w:div w:id="1635909922">
                      <w:marLeft w:val="0"/>
                      <w:marRight w:val="0"/>
                      <w:marTop w:val="0"/>
                      <w:marBottom w:val="0"/>
                      <w:divBdr>
                        <w:top w:val="none" w:sz="0" w:space="0" w:color="auto"/>
                        <w:left w:val="none" w:sz="0" w:space="0" w:color="auto"/>
                        <w:bottom w:val="none" w:sz="0" w:space="0" w:color="auto"/>
                        <w:right w:val="none" w:sz="0" w:space="0" w:color="auto"/>
                      </w:divBdr>
                    </w:div>
                  </w:divsChild>
                </w:div>
                <w:div w:id="271520933">
                  <w:marLeft w:val="0"/>
                  <w:marRight w:val="0"/>
                  <w:marTop w:val="0"/>
                  <w:marBottom w:val="0"/>
                  <w:divBdr>
                    <w:top w:val="none" w:sz="0" w:space="0" w:color="auto"/>
                    <w:left w:val="none" w:sz="0" w:space="0" w:color="auto"/>
                    <w:bottom w:val="none" w:sz="0" w:space="0" w:color="auto"/>
                    <w:right w:val="none" w:sz="0" w:space="0" w:color="auto"/>
                  </w:divBdr>
                  <w:divsChild>
                    <w:div w:id="576671486">
                      <w:marLeft w:val="0"/>
                      <w:marRight w:val="0"/>
                      <w:marTop w:val="0"/>
                      <w:marBottom w:val="0"/>
                      <w:divBdr>
                        <w:top w:val="none" w:sz="0" w:space="0" w:color="auto"/>
                        <w:left w:val="none" w:sz="0" w:space="0" w:color="auto"/>
                        <w:bottom w:val="none" w:sz="0" w:space="0" w:color="auto"/>
                        <w:right w:val="none" w:sz="0" w:space="0" w:color="auto"/>
                      </w:divBdr>
                    </w:div>
                  </w:divsChild>
                </w:div>
                <w:div w:id="332414691">
                  <w:marLeft w:val="0"/>
                  <w:marRight w:val="0"/>
                  <w:marTop w:val="0"/>
                  <w:marBottom w:val="0"/>
                  <w:divBdr>
                    <w:top w:val="none" w:sz="0" w:space="0" w:color="auto"/>
                    <w:left w:val="none" w:sz="0" w:space="0" w:color="auto"/>
                    <w:bottom w:val="none" w:sz="0" w:space="0" w:color="auto"/>
                    <w:right w:val="none" w:sz="0" w:space="0" w:color="auto"/>
                  </w:divBdr>
                  <w:divsChild>
                    <w:div w:id="1060324430">
                      <w:marLeft w:val="0"/>
                      <w:marRight w:val="0"/>
                      <w:marTop w:val="0"/>
                      <w:marBottom w:val="0"/>
                      <w:divBdr>
                        <w:top w:val="none" w:sz="0" w:space="0" w:color="auto"/>
                        <w:left w:val="none" w:sz="0" w:space="0" w:color="auto"/>
                        <w:bottom w:val="none" w:sz="0" w:space="0" w:color="auto"/>
                        <w:right w:val="none" w:sz="0" w:space="0" w:color="auto"/>
                      </w:divBdr>
                    </w:div>
                  </w:divsChild>
                </w:div>
                <w:div w:id="528301813">
                  <w:marLeft w:val="0"/>
                  <w:marRight w:val="0"/>
                  <w:marTop w:val="0"/>
                  <w:marBottom w:val="0"/>
                  <w:divBdr>
                    <w:top w:val="none" w:sz="0" w:space="0" w:color="auto"/>
                    <w:left w:val="none" w:sz="0" w:space="0" w:color="auto"/>
                    <w:bottom w:val="none" w:sz="0" w:space="0" w:color="auto"/>
                    <w:right w:val="none" w:sz="0" w:space="0" w:color="auto"/>
                  </w:divBdr>
                  <w:divsChild>
                    <w:div w:id="1316688064">
                      <w:marLeft w:val="0"/>
                      <w:marRight w:val="0"/>
                      <w:marTop w:val="0"/>
                      <w:marBottom w:val="0"/>
                      <w:divBdr>
                        <w:top w:val="none" w:sz="0" w:space="0" w:color="auto"/>
                        <w:left w:val="none" w:sz="0" w:space="0" w:color="auto"/>
                        <w:bottom w:val="none" w:sz="0" w:space="0" w:color="auto"/>
                        <w:right w:val="none" w:sz="0" w:space="0" w:color="auto"/>
                      </w:divBdr>
                    </w:div>
                  </w:divsChild>
                </w:div>
                <w:div w:id="674380435">
                  <w:marLeft w:val="0"/>
                  <w:marRight w:val="0"/>
                  <w:marTop w:val="0"/>
                  <w:marBottom w:val="0"/>
                  <w:divBdr>
                    <w:top w:val="none" w:sz="0" w:space="0" w:color="auto"/>
                    <w:left w:val="none" w:sz="0" w:space="0" w:color="auto"/>
                    <w:bottom w:val="none" w:sz="0" w:space="0" w:color="auto"/>
                    <w:right w:val="none" w:sz="0" w:space="0" w:color="auto"/>
                  </w:divBdr>
                  <w:divsChild>
                    <w:div w:id="778180647">
                      <w:marLeft w:val="0"/>
                      <w:marRight w:val="0"/>
                      <w:marTop w:val="0"/>
                      <w:marBottom w:val="0"/>
                      <w:divBdr>
                        <w:top w:val="none" w:sz="0" w:space="0" w:color="auto"/>
                        <w:left w:val="none" w:sz="0" w:space="0" w:color="auto"/>
                        <w:bottom w:val="none" w:sz="0" w:space="0" w:color="auto"/>
                        <w:right w:val="none" w:sz="0" w:space="0" w:color="auto"/>
                      </w:divBdr>
                    </w:div>
                  </w:divsChild>
                </w:div>
                <w:div w:id="730882983">
                  <w:marLeft w:val="0"/>
                  <w:marRight w:val="0"/>
                  <w:marTop w:val="0"/>
                  <w:marBottom w:val="0"/>
                  <w:divBdr>
                    <w:top w:val="none" w:sz="0" w:space="0" w:color="auto"/>
                    <w:left w:val="none" w:sz="0" w:space="0" w:color="auto"/>
                    <w:bottom w:val="none" w:sz="0" w:space="0" w:color="auto"/>
                    <w:right w:val="none" w:sz="0" w:space="0" w:color="auto"/>
                  </w:divBdr>
                  <w:divsChild>
                    <w:div w:id="1038778018">
                      <w:marLeft w:val="0"/>
                      <w:marRight w:val="0"/>
                      <w:marTop w:val="0"/>
                      <w:marBottom w:val="0"/>
                      <w:divBdr>
                        <w:top w:val="none" w:sz="0" w:space="0" w:color="auto"/>
                        <w:left w:val="none" w:sz="0" w:space="0" w:color="auto"/>
                        <w:bottom w:val="none" w:sz="0" w:space="0" w:color="auto"/>
                        <w:right w:val="none" w:sz="0" w:space="0" w:color="auto"/>
                      </w:divBdr>
                    </w:div>
                  </w:divsChild>
                </w:div>
                <w:div w:id="759067213">
                  <w:marLeft w:val="0"/>
                  <w:marRight w:val="0"/>
                  <w:marTop w:val="0"/>
                  <w:marBottom w:val="0"/>
                  <w:divBdr>
                    <w:top w:val="none" w:sz="0" w:space="0" w:color="auto"/>
                    <w:left w:val="none" w:sz="0" w:space="0" w:color="auto"/>
                    <w:bottom w:val="none" w:sz="0" w:space="0" w:color="auto"/>
                    <w:right w:val="none" w:sz="0" w:space="0" w:color="auto"/>
                  </w:divBdr>
                  <w:divsChild>
                    <w:div w:id="1028483804">
                      <w:marLeft w:val="0"/>
                      <w:marRight w:val="0"/>
                      <w:marTop w:val="0"/>
                      <w:marBottom w:val="0"/>
                      <w:divBdr>
                        <w:top w:val="none" w:sz="0" w:space="0" w:color="auto"/>
                        <w:left w:val="none" w:sz="0" w:space="0" w:color="auto"/>
                        <w:bottom w:val="none" w:sz="0" w:space="0" w:color="auto"/>
                        <w:right w:val="none" w:sz="0" w:space="0" w:color="auto"/>
                      </w:divBdr>
                    </w:div>
                  </w:divsChild>
                </w:div>
                <w:div w:id="776678491">
                  <w:marLeft w:val="0"/>
                  <w:marRight w:val="0"/>
                  <w:marTop w:val="0"/>
                  <w:marBottom w:val="0"/>
                  <w:divBdr>
                    <w:top w:val="none" w:sz="0" w:space="0" w:color="auto"/>
                    <w:left w:val="none" w:sz="0" w:space="0" w:color="auto"/>
                    <w:bottom w:val="none" w:sz="0" w:space="0" w:color="auto"/>
                    <w:right w:val="none" w:sz="0" w:space="0" w:color="auto"/>
                  </w:divBdr>
                  <w:divsChild>
                    <w:div w:id="614216662">
                      <w:marLeft w:val="0"/>
                      <w:marRight w:val="0"/>
                      <w:marTop w:val="0"/>
                      <w:marBottom w:val="0"/>
                      <w:divBdr>
                        <w:top w:val="none" w:sz="0" w:space="0" w:color="auto"/>
                        <w:left w:val="none" w:sz="0" w:space="0" w:color="auto"/>
                        <w:bottom w:val="none" w:sz="0" w:space="0" w:color="auto"/>
                        <w:right w:val="none" w:sz="0" w:space="0" w:color="auto"/>
                      </w:divBdr>
                    </w:div>
                  </w:divsChild>
                </w:div>
                <w:div w:id="867596311">
                  <w:marLeft w:val="0"/>
                  <w:marRight w:val="0"/>
                  <w:marTop w:val="0"/>
                  <w:marBottom w:val="0"/>
                  <w:divBdr>
                    <w:top w:val="none" w:sz="0" w:space="0" w:color="auto"/>
                    <w:left w:val="none" w:sz="0" w:space="0" w:color="auto"/>
                    <w:bottom w:val="none" w:sz="0" w:space="0" w:color="auto"/>
                    <w:right w:val="none" w:sz="0" w:space="0" w:color="auto"/>
                  </w:divBdr>
                  <w:divsChild>
                    <w:div w:id="869953088">
                      <w:marLeft w:val="0"/>
                      <w:marRight w:val="0"/>
                      <w:marTop w:val="0"/>
                      <w:marBottom w:val="0"/>
                      <w:divBdr>
                        <w:top w:val="none" w:sz="0" w:space="0" w:color="auto"/>
                        <w:left w:val="none" w:sz="0" w:space="0" w:color="auto"/>
                        <w:bottom w:val="none" w:sz="0" w:space="0" w:color="auto"/>
                        <w:right w:val="none" w:sz="0" w:space="0" w:color="auto"/>
                      </w:divBdr>
                    </w:div>
                  </w:divsChild>
                </w:div>
                <w:div w:id="920483962">
                  <w:marLeft w:val="0"/>
                  <w:marRight w:val="0"/>
                  <w:marTop w:val="0"/>
                  <w:marBottom w:val="0"/>
                  <w:divBdr>
                    <w:top w:val="none" w:sz="0" w:space="0" w:color="auto"/>
                    <w:left w:val="none" w:sz="0" w:space="0" w:color="auto"/>
                    <w:bottom w:val="none" w:sz="0" w:space="0" w:color="auto"/>
                    <w:right w:val="none" w:sz="0" w:space="0" w:color="auto"/>
                  </w:divBdr>
                  <w:divsChild>
                    <w:div w:id="1657147501">
                      <w:marLeft w:val="0"/>
                      <w:marRight w:val="0"/>
                      <w:marTop w:val="0"/>
                      <w:marBottom w:val="0"/>
                      <w:divBdr>
                        <w:top w:val="none" w:sz="0" w:space="0" w:color="auto"/>
                        <w:left w:val="none" w:sz="0" w:space="0" w:color="auto"/>
                        <w:bottom w:val="none" w:sz="0" w:space="0" w:color="auto"/>
                        <w:right w:val="none" w:sz="0" w:space="0" w:color="auto"/>
                      </w:divBdr>
                    </w:div>
                  </w:divsChild>
                </w:div>
                <w:div w:id="943271343">
                  <w:marLeft w:val="0"/>
                  <w:marRight w:val="0"/>
                  <w:marTop w:val="0"/>
                  <w:marBottom w:val="0"/>
                  <w:divBdr>
                    <w:top w:val="none" w:sz="0" w:space="0" w:color="auto"/>
                    <w:left w:val="none" w:sz="0" w:space="0" w:color="auto"/>
                    <w:bottom w:val="none" w:sz="0" w:space="0" w:color="auto"/>
                    <w:right w:val="none" w:sz="0" w:space="0" w:color="auto"/>
                  </w:divBdr>
                  <w:divsChild>
                    <w:div w:id="1333752855">
                      <w:marLeft w:val="0"/>
                      <w:marRight w:val="0"/>
                      <w:marTop w:val="0"/>
                      <w:marBottom w:val="0"/>
                      <w:divBdr>
                        <w:top w:val="none" w:sz="0" w:space="0" w:color="auto"/>
                        <w:left w:val="none" w:sz="0" w:space="0" w:color="auto"/>
                        <w:bottom w:val="none" w:sz="0" w:space="0" w:color="auto"/>
                        <w:right w:val="none" w:sz="0" w:space="0" w:color="auto"/>
                      </w:divBdr>
                    </w:div>
                  </w:divsChild>
                </w:div>
                <w:div w:id="1040083150">
                  <w:marLeft w:val="0"/>
                  <w:marRight w:val="0"/>
                  <w:marTop w:val="0"/>
                  <w:marBottom w:val="0"/>
                  <w:divBdr>
                    <w:top w:val="none" w:sz="0" w:space="0" w:color="auto"/>
                    <w:left w:val="none" w:sz="0" w:space="0" w:color="auto"/>
                    <w:bottom w:val="none" w:sz="0" w:space="0" w:color="auto"/>
                    <w:right w:val="none" w:sz="0" w:space="0" w:color="auto"/>
                  </w:divBdr>
                  <w:divsChild>
                    <w:div w:id="740173037">
                      <w:marLeft w:val="0"/>
                      <w:marRight w:val="0"/>
                      <w:marTop w:val="0"/>
                      <w:marBottom w:val="0"/>
                      <w:divBdr>
                        <w:top w:val="none" w:sz="0" w:space="0" w:color="auto"/>
                        <w:left w:val="none" w:sz="0" w:space="0" w:color="auto"/>
                        <w:bottom w:val="none" w:sz="0" w:space="0" w:color="auto"/>
                        <w:right w:val="none" w:sz="0" w:space="0" w:color="auto"/>
                      </w:divBdr>
                    </w:div>
                  </w:divsChild>
                </w:div>
                <w:div w:id="1138111043">
                  <w:marLeft w:val="0"/>
                  <w:marRight w:val="0"/>
                  <w:marTop w:val="0"/>
                  <w:marBottom w:val="0"/>
                  <w:divBdr>
                    <w:top w:val="none" w:sz="0" w:space="0" w:color="auto"/>
                    <w:left w:val="none" w:sz="0" w:space="0" w:color="auto"/>
                    <w:bottom w:val="none" w:sz="0" w:space="0" w:color="auto"/>
                    <w:right w:val="none" w:sz="0" w:space="0" w:color="auto"/>
                  </w:divBdr>
                  <w:divsChild>
                    <w:div w:id="607077930">
                      <w:marLeft w:val="0"/>
                      <w:marRight w:val="0"/>
                      <w:marTop w:val="0"/>
                      <w:marBottom w:val="0"/>
                      <w:divBdr>
                        <w:top w:val="none" w:sz="0" w:space="0" w:color="auto"/>
                        <w:left w:val="none" w:sz="0" w:space="0" w:color="auto"/>
                        <w:bottom w:val="none" w:sz="0" w:space="0" w:color="auto"/>
                        <w:right w:val="none" w:sz="0" w:space="0" w:color="auto"/>
                      </w:divBdr>
                    </w:div>
                  </w:divsChild>
                </w:div>
                <w:div w:id="1434983602">
                  <w:marLeft w:val="0"/>
                  <w:marRight w:val="0"/>
                  <w:marTop w:val="0"/>
                  <w:marBottom w:val="0"/>
                  <w:divBdr>
                    <w:top w:val="none" w:sz="0" w:space="0" w:color="auto"/>
                    <w:left w:val="none" w:sz="0" w:space="0" w:color="auto"/>
                    <w:bottom w:val="none" w:sz="0" w:space="0" w:color="auto"/>
                    <w:right w:val="none" w:sz="0" w:space="0" w:color="auto"/>
                  </w:divBdr>
                  <w:divsChild>
                    <w:div w:id="670643036">
                      <w:marLeft w:val="0"/>
                      <w:marRight w:val="0"/>
                      <w:marTop w:val="0"/>
                      <w:marBottom w:val="0"/>
                      <w:divBdr>
                        <w:top w:val="none" w:sz="0" w:space="0" w:color="auto"/>
                        <w:left w:val="none" w:sz="0" w:space="0" w:color="auto"/>
                        <w:bottom w:val="none" w:sz="0" w:space="0" w:color="auto"/>
                        <w:right w:val="none" w:sz="0" w:space="0" w:color="auto"/>
                      </w:divBdr>
                    </w:div>
                  </w:divsChild>
                </w:div>
                <w:div w:id="1685284538">
                  <w:marLeft w:val="0"/>
                  <w:marRight w:val="0"/>
                  <w:marTop w:val="0"/>
                  <w:marBottom w:val="0"/>
                  <w:divBdr>
                    <w:top w:val="none" w:sz="0" w:space="0" w:color="auto"/>
                    <w:left w:val="none" w:sz="0" w:space="0" w:color="auto"/>
                    <w:bottom w:val="none" w:sz="0" w:space="0" w:color="auto"/>
                    <w:right w:val="none" w:sz="0" w:space="0" w:color="auto"/>
                  </w:divBdr>
                  <w:divsChild>
                    <w:div w:id="2143843055">
                      <w:marLeft w:val="0"/>
                      <w:marRight w:val="0"/>
                      <w:marTop w:val="0"/>
                      <w:marBottom w:val="0"/>
                      <w:divBdr>
                        <w:top w:val="none" w:sz="0" w:space="0" w:color="auto"/>
                        <w:left w:val="none" w:sz="0" w:space="0" w:color="auto"/>
                        <w:bottom w:val="none" w:sz="0" w:space="0" w:color="auto"/>
                        <w:right w:val="none" w:sz="0" w:space="0" w:color="auto"/>
                      </w:divBdr>
                    </w:div>
                  </w:divsChild>
                </w:div>
                <w:div w:id="1705910509">
                  <w:marLeft w:val="0"/>
                  <w:marRight w:val="0"/>
                  <w:marTop w:val="0"/>
                  <w:marBottom w:val="0"/>
                  <w:divBdr>
                    <w:top w:val="none" w:sz="0" w:space="0" w:color="auto"/>
                    <w:left w:val="none" w:sz="0" w:space="0" w:color="auto"/>
                    <w:bottom w:val="none" w:sz="0" w:space="0" w:color="auto"/>
                    <w:right w:val="none" w:sz="0" w:space="0" w:color="auto"/>
                  </w:divBdr>
                  <w:divsChild>
                    <w:div w:id="717096119">
                      <w:marLeft w:val="0"/>
                      <w:marRight w:val="0"/>
                      <w:marTop w:val="0"/>
                      <w:marBottom w:val="0"/>
                      <w:divBdr>
                        <w:top w:val="none" w:sz="0" w:space="0" w:color="auto"/>
                        <w:left w:val="none" w:sz="0" w:space="0" w:color="auto"/>
                        <w:bottom w:val="none" w:sz="0" w:space="0" w:color="auto"/>
                        <w:right w:val="none" w:sz="0" w:space="0" w:color="auto"/>
                      </w:divBdr>
                    </w:div>
                  </w:divsChild>
                </w:div>
                <w:div w:id="1791973214">
                  <w:marLeft w:val="0"/>
                  <w:marRight w:val="0"/>
                  <w:marTop w:val="0"/>
                  <w:marBottom w:val="0"/>
                  <w:divBdr>
                    <w:top w:val="none" w:sz="0" w:space="0" w:color="auto"/>
                    <w:left w:val="none" w:sz="0" w:space="0" w:color="auto"/>
                    <w:bottom w:val="none" w:sz="0" w:space="0" w:color="auto"/>
                    <w:right w:val="none" w:sz="0" w:space="0" w:color="auto"/>
                  </w:divBdr>
                  <w:divsChild>
                    <w:div w:id="1501190343">
                      <w:marLeft w:val="0"/>
                      <w:marRight w:val="0"/>
                      <w:marTop w:val="0"/>
                      <w:marBottom w:val="0"/>
                      <w:divBdr>
                        <w:top w:val="none" w:sz="0" w:space="0" w:color="auto"/>
                        <w:left w:val="none" w:sz="0" w:space="0" w:color="auto"/>
                        <w:bottom w:val="none" w:sz="0" w:space="0" w:color="auto"/>
                        <w:right w:val="none" w:sz="0" w:space="0" w:color="auto"/>
                      </w:divBdr>
                    </w:div>
                  </w:divsChild>
                </w:div>
                <w:div w:id="1881354194">
                  <w:marLeft w:val="0"/>
                  <w:marRight w:val="0"/>
                  <w:marTop w:val="0"/>
                  <w:marBottom w:val="0"/>
                  <w:divBdr>
                    <w:top w:val="none" w:sz="0" w:space="0" w:color="auto"/>
                    <w:left w:val="none" w:sz="0" w:space="0" w:color="auto"/>
                    <w:bottom w:val="none" w:sz="0" w:space="0" w:color="auto"/>
                    <w:right w:val="none" w:sz="0" w:space="0" w:color="auto"/>
                  </w:divBdr>
                  <w:divsChild>
                    <w:div w:id="205071028">
                      <w:marLeft w:val="0"/>
                      <w:marRight w:val="0"/>
                      <w:marTop w:val="0"/>
                      <w:marBottom w:val="0"/>
                      <w:divBdr>
                        <w:top w:val="none" w:sz="0" w:space="0" w:color="auto"/>
                        <w:left w:val="none" w:sz="0" w:space="0" w:color="auto"/>
                        <w:bottom w:val="none" w:sz="0" w:space="0" w:color="auto"/>
                        <w:right w:val="none" w:sz="0" w:space="0" w:color="auto"/>
                      </w:divBdr>
                    </w:div>
                  </w:divsChild>
                </w:div>
                <w:div w:id="1980381563">
                  <w:marLeft w:val="0"/>
                  <w:marRight w:val="0"/>
                  <w:marTop w:val="0"/>
                  <w:marBottom w:val="0"/>
                  <w:divBdr>
                    <w:top w:val="none" w:sz="0" w:space="0" w:color="auto"/>
                    <w:left w:val="none" w:sz="0" w:space="0" w:color="auto"/>
                    <w:bottom w:val="none" w:sz="0" w:space="0" w:color="auto"/>
                    <w:right w:val="none" w:sz="0" w:space="0" w:color="auto"/>
                  </w:divBdr>
                  <w:divsChild>
                    <w:div w:id="569385916">
                      <w:marLeft w:val="0"/>
                      <w:marRight w:val="0"/>
                      <w:marTop w:val="0"/>
                      <w:marBottom w:val="0"/>
                      <w:divBdr>
                        <w:top w:val="none" w:sz="0" w:space="0" w:color="auto"/>
                        <w:left w:val="none" w:sz="0" w:space="0" w:color="auto"/>
                        <w:bottom w:val="none" w:sz="0" w:space="0" w:color="auto"/>
                        <w:right w:val="none" w:sz="0" w:space="0" w:color="auto"/>
                      </w:divBdr>
                    </w:div>
                  </w:divsChild>
                </w:div>
                <w:div w:id="2065135638">
                  <w:marLeft w:val="0"/>
                  <w:marRight w:val="0"/>
                  <w:marTop w:val="0"/>
                  <w:marBottom w:val="0"/>
                  <w:divBdr>
                    <w:top w:val="none" w:sz="0" w:space="0" w:color="auto"/>
                    <w:left w:val="none" w:sz="0" w:space="0" w:color="auto"/>
                    <w:bottom w:val="none" w:sz="0" w:space="0" w:color="auto"/>
                    <w:right w:val="none" w:sz="0" w:space="0" w:color="auto"/>
                  </w:divBdr>
                  <w:divsChild>
                    <w:div w:id="4243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5149">
          <w:marLeft w:val="0"/>
          <w:marRight w:val="0"/>
          <w:marTop w:val="0"/>
          <w:marBottom w:val="0"/>
          <w:divBdr>
            <w:top w:val="none" w:sz="0" w:space="0" w:color="auto"/>
            <w:left w:val="none" w:sz="0" w:space="0" w:color="auto"/>
            <w:bottom w:val="none" w:sz="0" w:space="0" w:color="auto"/>
            <w:right w:val="none" w:sz="0" w:space="0" w:color="auto"/>
          </w:divBdr>
        </w:div>
        <w:div w:id="734276103">
          <w:marLeft w:val="0"/>
          <w:marRight w:val="0"/>
          <w:marTop w:val="0"/>
          <w:marBottom w:val="0"/>
          <w:divBdr>
            <w:top w:val="none" w:sz="0" w:space="0" w:color="auto"/>
            <w:left w:val="none" w:sz="0" w:space="0" w:color="auto"/>
            <w:bottom w:val="none" w:sz="0" w:space="0" w:color="auto"/>
            <w:right w:val="none" w:sz="0" w:space="0" w:color="auto"/>
          </w:divBdr>
        </w:div>
        <w:div w:id="737829004">
          <w:marLeft w:val="0"/>
          <w:marRight w:val="0"/>
          <w:marTop w:val="0"/>
          <w:marBottom w:val="0"/>
          <w:divBdr>
            <w:top w:val="none" w:sz="0" w:space="0" w:color="auto"/>
            <w:left w:val="none" w:sz="0" w:space="0" w:color="auto"/>
            <w:bottom w:val="none" w:sz="0" w:space="0" w:color="auto"/>
            <w:right w:val="none" w:sz="0" w:space="0" w:color="auto"/>
          </w:divBdr>
        </w:div>
        <w:div w:id="739181580">
          <w:marLeft w:val="0"/>
          <w:marRight w:val="0"/>
          <w:marTop w:val="0"/>
          <w:marBottom w:val="0"/>
          <w:divBdr>
            <w:top w:val="none" w:sz="0" w:space="0" w:color="auto"/>
            <w:left w:val="none" w:sz="0" w:space="0" w:color="auto"/>
            <w:bottom w:val="none" w:sz="0" w:space="0" w:color="auto"/>
            <w:right w:val="none" w:sz="0" w:space="0" w:color="auto"/>
          </w:divBdr>
        </w:div>
        <w:div w:id="770053126">
          <w:marLeft w:val="0"/>
          <w:marRight w:val="0"/>
          <w:marTop w:val="0"/>
          <w:marBottom w:val="0"/>
          <w:divBdr>
            <w:top w:val="none" w:sz="0" w:space="0" w:color="auto"/>
            <w:left w:val="none" w:sz="0" w:space="0" w:color="auto"/>
            <w:bottom w:val="none" w:sz="0" w:space="0" w:color="auto"/>
            <w:right w:val="none" w:sz="0" w:space="0" w:color="auto"/>
          </w:divBdr>
        </w:div>
        <w:div w:id="776483397">
          <w:marLeft w:val="0"/>
          <w:marRight w:val="0"/>
          <w:marTop w:val="0"/>
          <w:marBottom w:val="0"/>
          <w:divBdr>
            <w:top w:val="none" w:sz="0" w:space="0" w:color="auto"/>
            <w:left w:val="none" w:sz="0" w:space="0" w:color="auto"/>
            <w:bottom w:val="none" w:sz="0" w:space="0" w:color="auto"/>
            <w:right w:val="none" w:sz="0" w:space="0" w:color="auto"/>
          </w:divBdr>
        </w:div>
        <w:div w:id="779640554">
          <w:marLeft w:val="0"/>
          <w:marRight w:val="0"/>
          <w:marTop w:val="0"/>
          <w:marBottom w:val="0"/>
          <w:divBdr>
            <w:top w:val="none" w:sz="0" w:space="0" w:color="auto"/>
            <w:left w:val="none" w:sz="0" w:space="0" w:color="auto"/>
            <w:bottom w:val="none" w:sz="0" w:space="0" w:color="auto"/>
            <w:right w:val="none" w:sz="0" w:space="0" w:color="auto"/>
          </w:divBdr>
          <w:divsChild>
            <w:div w:id="325011403">
              <w:marLeft w:val="0"/>
              <w:marRight w:val="0"/>
              <w:marTop w:val="0"/>
              <w:marBottom w:val="0"/>
              <w:divBdr>
                <w:top w:val="none" w:sz="0" w:space="0" w:color="auto"/>
                <w:left w:val="none" w:sz="0" w:space="0" w:color="auto"/>
                <w:bottom w:val="none" w:sz="0" w:space="0" w:color="auto"/>
                <w:right w:val="none" w:sz="0" w:space="0" w:color="auto"/>
              </w:divBdr>
            </w:div>
            <w:div w:id="440221373">
              <w:marLeft w:val="0"/>
              <w:marRight w:val="0"/>
              <w:marTop w:val="0"/>
              <w:marBottom w:val="0"/>
              <w:divBdr>
                <w:top w:val="none" w:sz="0" w:space="0" w:color="auto"/>
                <w:left w:val="none" w:sz="0" w:space="0" w:color="auto"/>
                <w:bottom w:val="none" w:sz="0" w:space="0" w:color="auto"/>
                <w:right w:val="none" w:sz="0" w:space="0" w:color="auto"/>
              </w:divBdr>
            </w:div>
            <w:div w:id="456875617">
              <w:marLeft w:val="0"/>
              <w:marRight w:val="0"/>
              <w:marTop w:val="0"/>
              <w:marBottom w:val="0"/>
              <w:divBdr>
                <w:top w:val="none" w:sz="0" w:space="0" w:color="auto"/>
                <w:left w:val="none" w:sz="0" w:space="0" w:color="auto"/>
                <w:bottom w:val="none" w:sz="0" w:space="0" w:color="auto"/>
                <w:right w:val="none" w:sz="0" w:space="0" w:color="auto"/>
              </w:divBdr>
            </w:div>
            <w:div w:id="526793079">
              <w:marLeft w:val="0"/>
              <w:marRight w:val="0"/>
              <w:marTop w:val="0"/>
              <w:marBottom w:val="0"/>
              <w:divBdr>
                <w:top w:val="none" w:sz="0" w:space="0" w:color="auto"/>
                <w:left w:val="none" w:sz="0" w:space="0" w:color="auto"/>
                <w:bottom w:val="none" w:sz="0" w:space="0" w:color="auto"/>
                <w:right w:val="none" w:sz="0" w:space="0" w:color="auto"/>
              </w:divBdr>
            </w:div>
            <w:div w:id="664089074">
              <w:marLeft w:val="0"/>
              <w:marRight w:val="0"/>
              <w:marTop w:val="0"/>
              <w:marBottom w:val="0"/>
              <w:divBdr>
                <w:top w:val="none" w:sz="0" w:space="0" w:color="auto"/>
                <w:left w:val="none" w:sz="0" w:space="0" w:color="auto"/>
                <w:bottom w:val="none" w:sz="0" w:space="0" w:color="auto"/>
                <w:right w:val="none" w:sz="0" w:space="0" w:color="auto"/>
              </w:divBdr>
            </w:div>
            <w:div w:id="712773865">
              <w:marLeft w:val="0"/>
              <w:marRight w:val="0"/>
              <w:marTop w:val="0"/>
              <w:marBottom w:val="0"/>
              <w:divBdr>
                <w:top w:val="none" w:sz="0" w:space="0" w:color="auto"/>
                <w:left w:val="none" w:sz="0" w:space="0" w:color="auto"/>
                <w:bottom w:val="none" w:sz="0" w:space="0" w:color="auto"/>
                <w:right w:val="none" w:sz="0" w:space="0" w:color="auto"/>
              </w:divBdr>
            </w:div>
            <w:div w:id="1125850825">
              <w:marLeft w:val="0"/>
              <w:marRight w:val="0"/>
              <w:marTop w:val="0"/>
              <w:marBottom w:val="0"/>
              <w:divBdr>
                <w:top w:val="none" w:sz="0" w:space="0" w:color="auto"/>
                <w:left w:val="none" w:sz="0" w:space="0" w:color="auto"/>
                <w:bottom w:val="none" w:sz="0" w:space="0" w:color="auto"/>
                <w:right w:val="none" w:sz="0" w:space="0" w:color="auto"/>
              </w:divBdr>
            </w:div>
            <w:div w:id="1215198234">
              <w:marLeft w:val="0"/>
              <w:marRight w:val="0"/>
              <w:marTop w:val="0"/>
              <w:marBottom w:val="0"/>
              <w:divBdr>
                <w:top w:val="none" w:sz="0" w:space="0" w:color="auto"/>
                <w:left w:val="none" w:sz="0" w:space="0" w:color="auto"/>
                <w:bottom w:val="none" w:sz="0" w:space="0" w:color="auto"/>
                <w:right w:val="none" w:sz="0" w:space="0" w:color="auto"/>
              </w:divBdr>
            </w:div>
            <w:div w:id="1283264106">
              <w:marLeft w:val="0"/>
              <w:marRight w:val="0"/>
              <w:marTop w:val="0"/>
              <w:marBottom w:val="0"/>
              <w:divBdr>
                <w:top w:val="none" w:sz="0" w:space="0" w:color="auto"/>
                <w:left w:val="none" w:sz="0" w:space="0" w:color="auto"/>
                <w:bottom w:val="none" w:sz="0" w:space="0" w:color="auto"/>
                <w:right w:val="none" w:sz="0" w:space="0" w:color="auto"/>
              </w:divBdr>
            </w:div>
            <w:div w:id="1435785494">
              <w:marLeft w:val="0"/>
              <w:marRight w:val="0"/>
              <w:marTop w:val="0"/>
              <w:marBottom w:val="0"/>
              <w:divBdr>
                <w:top w:val="none" w:sz="0" w:space="0" w:color="auto"/>
                <w:left w:val="none" w:sz="0" w:space="0" w:color="auto"/>
                <w:bottom w:val="none" w:sz="0" w:space="0" w:color="auto"/>
                <w:right w:val="none" w:sz="0" w:space="0" w:color="auto"/>
              </w:divBdr>
            </w:div>
            <w:div w:id="1443308003">
              <w:marLeft w:val="0"/>
              <w:marRight w:val="0"/>
              <w:marTop w:val="0"/>
              <w:marBottom w:val="0"/>
              <w:divBdr>
                <w:top w:val="none" w:sz="0" w:space="0" w:color="auto"/>
                <w:left w:val="none" w:sz="0" w:space="0" w:color="auto"/>
                <w:bottom w:val="none" w:sz="0" w:space="0" w:color="auto"/>
                <w:right w:val="none" w:sz="0" w:space="0" w:color="auto"/>
              </w:divBdr>
            </w:div>
            <w:div w:id="1613124905">
              <w:marLeft w:val="0"/>
              <w:marRight w:val="0"/>
              <w:marTop w:val="0"/>
              <w:marBottom w:val="0"/>
              <w:divBdr>
                <w:top w:val="none" w:sz="0" w:space="0" w:color="auto"/>
                <w:left w:val="none" w:sz="0" w:space="0" w:color="auto"/>
                <w:bottom w:val="none" w:sz="0" w:space="0" w:color="auto"/>
                <w:right w:val="none" w:sz="0" w:space="0" w:color="auto"/>
              </w:divBdr>
            </w:div>
            <w:div w:id="1701198259">
              <w:marLeft w:val="0"/>
              <w:marRight w:val="0"/>
              <w:marTop w:val="0"/>
              <w:marBottom w:val="0"/>
              <w:divBdr>
                <w:top w:val="none" w:sz="0" w:space="0" w:color="auto"/>
                <w:left w:val="none" w:sz="0" w:space="0" w:color="auto"/>
                <w:bottom w:val="none" w:sz="0" w:space="0" w:color="auto"/>
                <w:right w:val="none" w:sz="0" w:space="0" w:color="auto"/>
              </w:divBdr>
            </w:div>
            <w:div w:id="1786534311">
              <w:marLeft w:val="0"/>
              <w:marRight w:val="0"/>
              <w:marTop w:val="0"/>
              <w:marBottom w:val="0"/>
              <w:divBdr>
                <w:top w:val="none" w:sz="0" w:space="0" w:color="auto"/>
                <w:left w:val="none" w:sz="0" w:space="0" w:color="auto"/>
                <w:bottom w:val="none" w:sz="0" w:space="0" w:color="auto"/>
                <w:right w:val="none" w:sz="0" w:space="0" w:color="auto"/>
              </w:divBdr>
            </w:div>
            <w:div w:id="1917203145">
              <w:marLeft w:val="0"/>
              <w:marRight w:val="0"/>
              <w:marTop w:val="0"/>
              <w:marBottom w:val="0"/>
              <w:divBdr>
                <w:top w:val="none" w:sz="0" w:space="0" w:color="auto"/>
                <w:left w:val="none" w:sz="0" w:space="0" w:color="auto"/>
                <w:bottom w:val="none" w:sz="0" w:space="0" w:color="auto"/>
                <w:right w:val="none" w:sz="0" w:space="0" w:color="auto"/>
              </w:divBdr>
            </w:div>
            <w:div w:id="1938176050">
              <w:marLeft w:val="0"/>
              <w:marRight w:val="0"/>
              <w:marTop w:val="0"/>
              <w:marBottom w:val="0"/>
              <w:divBdr>
                <w:top w:val="none" w:sz="0" w:space="0" w:color="auto"/>
                <w:left w:val="none" w:sz="0" w:space="0" w:color="auto"/>
                <w:bottom w:val="none" w:sz="0" w:space="0" w:color="auto"/>
                <w:right w:val="none" w:sz="0" w:space="0" w:color="auto"/>
              </w:divBdr>
            </w:div>
          </w:divsChild>
        </w:div>
        <w:div w:id="803275994">
          <w:marLeft w:val="0"/>
          <w:marRight w:val="0"/>
          <w:marTop w:val="0"/>
          <w:marBottom w:val="0"/>
          <w:divBdr>
            <w:top w:val="none" w:sz="0" w:space="0" w:color="auto"/>
            <w:left w:val="none" w:sz="0" w:space="0" w:color="auto"/>
            <w:bottom w:val="none" w:sz="0" w:space="0" w:color="auto"/>
            <w:right w:val="none" w:sz="0" w:space="0" w:color="auto"/>
          </w:divBdr>
        </w:div>
        <w:div w:id="883834888">
          <w:marLeft w:val="0"/>
          <w:marRight w:val="0"/>
          <w:marTop w:val="0"/>
          <w:marBottom w:val="0"/>
          <w:divBdr>
            <w:top w:val="none" w:sz="0" w:space="0" w:color="auto"/>
            <w:left w:val="none" w:sz="0" w:space="0" w:color="auto"/>
            <w:bottom w:val="none" w:sz="0" w:space="0" w:color="auto"/>
            <w:right w:val="none" w:sz="0" w:space="0" w:color="auto"/>
          </w:divBdr>
        </w:div>
        <w:div w:id="924612151">
          <w:marLeft w:val="0"/>
          <w:marRight w:val="0"/>
          <w:marTop w:val="0"/>
          <w:marBottom w:val="0"/>
          <w:divBdr>
            <w:top w:val="none" w:sz="0" w:space="0" w:color="auto"/>
            <w:left w:val="none" w:sz="0" w:space="0" w:color="auto"/>
            <w:bottom w:val="none" w:sz="0" w:space="0" w:color="auto"/>
            <w:right w:val="none" w:sz="0" w:space="0" w:color="auto"/>
          </w:divBdr>
        </w:div>
        <w:div w:id="975062782">
          <w:marLeft w:val="0"/>
          <w:marRight w:val="0"/>
          <w:marTop w:val="0"/>
          <w:marBottom w:val="0"/>
          <w:divBdr>
            <w:top w:val="none" w:sz="0" w:space="0" w:color="auto"/>
            <w:left w:val="none" w:sz="0" w:space="0" w:color="auto"/>
            <w:bottom w:val="none" w:sz="0" w:space="0" w:color="auto"/>
            <w:right w:val="none" w:sz="0" w:space="0" w:color="auto"/>
          </w:divBdr>
        </w:div>
        <w:div w:id="988946687">
          <w:marLeft w:val="0"/>
          <w:marRight w:val="0"/>
          <w:marTop w:val="0"/>
          <w:marBottom w:val="0"/>
          <w:divBdr>
            <w:top w:val="none" w:sz="0" w:space="0" w:color="auto"/>
            <w:left w:val="none" w:sz="0" w:space="0" w:color="auto"/>
            <w:bottom w:val="none" w:sz="0" w:space="0" w:color="auto"/>
            <w:right w:val="none" w:sz="0" w:space="0" w:color="auto"/>
          </w:divBdr>
        </w:div>
        <w:div w:id="994533574">
          <w:marLeft w:val="0"/>
          <w:marRight w:val="0"/>
          <w:marTop w:val="0"/>
          <w:marBottom w:val="0"/>
          <w:divBdr>
            <w:top w:val="none" w:sz="0" w:space="0" w:color="auto"/>
            <w:left w:val="none" w:sz="0" w:space="0" w:color="auto"/>
            <w:bottom w:val="none" w:sz="0" w:space="0" w:color="auto"/>
            <w:right w:val="none" w:sz="0" w:space="0" w:color="auto"/>
          </w:divBdr>
          <w:divsChild>
            <w:div w:id="30494725">
              <w:marLeft w:val="0"/>
              <w:marRight w:val="0"/>
              <w:marTop w:val="0"/>
              <w:marBottom w:val="0"/>
              <w:divBdr>
                <w:top w:val="none" w:sz="0" w:space="0" w:color="auto"/>
                <w:left w:val="none" w:sz="0" w:space="0" w:color="auto"/>
                <w:bottom w:val="none" w:sz="0" w:space="0" w:color="auto"/>
                <w:right w:val="none" w:sz="0" w:space="0" w:color="auto"/>
              </w:divBdr>
            </w:div>
            <w:div w:id="68433285">
              <w:marLeft w:val="0"/>
              <w:marRight w:val="0"/>
              <w:marTop w:val="0"/>
              <w:marBottom w:val="0"/>
              <w:divBdr>
                <w:top w:val="none" w:sz="0" w:space="0" w:color="auto"/>
                <w:left w:val="none" w:sz="0" w:space="0" w:color="auto"/>
                <w:bottom w:val="none" w:sz="0" w:space="0" w:color="auto"/>
                <w:right w:val="none" w:sz="0" w:space="0" w:color="auto"/>
              </w:divBdr>
            </w:div>
            <w:div w:id="99298525">
              <w:marLeft w:val="0"/>
              <w:marRight w:val="0"/>
              <w:marTop w:val="0"/>
              <w:marBottom w:val="0"/>
              <w:divBdr>
                <w:top w:val="none" w:sz="0" w:space="0" w:color="auto"/>
                <w:left w:val="none" w:sz="0" w:space="0" w:color="auto"/>
                <w:bottom w:val="none" w:sz="0" w:space="0" w:color="auto"/>
                <w:right w:val="none" w:sz="0" w:space="0" w:color="auto"/>
              </w:divBdr>
            </w:div>
            <w:div w:id="162205784">
              <w:marLeft w:val="0"/>
              <w:marRight w:val="0"/>
              <w:marTop w:val="0"/>
              <w:marBottom w:val="0"/>
              <w:divBdr>
                <w:top w:val="none" w:sz="0" w:space="0" w:color="auto"/>
                <w:left w:val="none" w:sz="0" w:space="0" w:color="auto"/>
                <w:bottom w:val="none" w:sz="0" w:space="0" w:color="auto"/>
                <w:right w:val="none" w:sz="0" w:space="0" w:color="auto"/>
              </w:divBdr>
            </w:div>
            <w:div w:id="216355114">
              <w:marLeft w:val="0"/>
              <w:marRight w:val="0"/>
              <w:marTop w:val="0"/>
              <w:marBottom w:val="0"/>
              <w:divBdr>
                <w:top w:val="none" w:sz="0" w:space="0" w:color="auto"/>
                <w:left w:val="none" w:sz="0" w:space="0" w:color="auto"/>
                <w:bottom w:val="none" w:sz="0" w:space="0" w:color="auto"/>
                <w:right w:val="none" w:sz="0" w:space="0" w:color="auto"/>
              </w:divBdr>
            </w:div>
            <w:div w:id="367265211">
              <w:marLeft w:val="0"/>
              <w:marRight w:val="0"/>
              <w:marTop w:val="0"/>
              <w:marBottom w:val="0"/>
              <w:divBdr>
                <w:top w:val="none" w:sz="0" w:space="0" w:color="auto"/>
                <w:left w:val="none" w:sz="0" w:space="0" w:color="auto"/>
                <w:bottom w:val="none" w:sz="0" w:space="0" w:color="auto"/>
                <w:right w:val="none" w:sz="0" w:space="0" w:color="auto"/>
              </w:divBdr>
            </w:div>
            <w:div w:id="401873739">
              <w:marLeft w:val="0"/>
              <w:marRight w:val="0"/>
              <w:marTop w:val="0"/>
              <w:marBottom w:val="0"/>
              <w:divBdr>
                <w:top w:val="none" w:sz="0" w:space="0" w:color="auto"/>
                <w:left w:val="none" w:sz="0" w:space="0" w:color="auto"/>
                <w:bottom w:val="none" w:sz="0" w:space="0" w:color="auto"/>
                <w:right w:val="none" w:sz="0" w:space="0" w:color="auto"/>
              </w:divBdr>
            </w:div>
            <w:div w:id="491725224">
              <w:marLeft w:val="0"/>
              <w:marRight w:val="0"/>
              <w:marTop w:val="0"/>
              <w:marBottom w:val="0"/>
              <w:divBdr>
                <w:top w:val="none" w:sz="0" w:space="0" w:color="auto"/>
                <w:left w:val="none" w:sz="0" w:space="0" w:color="auto"/>
                <w:bottom w:val="none" w:sz="0" w:space="0" w:color="auto"/>
                <w:right w:val="none" w:sz="0" w:space="0" w:color="auto"/>
              </w:divBdr>
            </w:div>
            <w:div w:id="530537254">
              <w:marLeft w:val="0"/>
              <w:marRight w:val="0"/>
              <w:marTop w:val="0"/>
              <w:marBottom w:val="0"/>
              <w:divBdr>
                <w:top w:val="none" w:sz="0" w:space="0" w:color="auto"/>
                <w:left w:val="none" w:sz="0" w:space="0" w:color="auto"/>
                <w:bottom w:val="none" w:sz="0" w:space="0" w:color="auto"/>
                <w:right w:val="none" w:sz="0" w:space="0" w:color="auto"/>
              </w:divBdr>
            </w:div>
            <w:div w:id="673921305">
              <w:marLeft w:val="0"/>
              <w:marRight w:val="0"/>
              <w:marTop w:val="0"/>
              <w:marBottom w:val="0"/>
              <w:divBdr>
                <w:top w:val="none" w:sz="0" w:space="0" w:color="auto"/>
                <w:left w:val="none" w:sz="0" w:space="0" w:color="auto"/>
                <w:bottom w:val="none" w:sz="0" w:space="0" w:color="auto"/>
                <w:right w:val="none" w:sz="0" w:space="0" w:color="auto"/>
              </w:divBdr>
            </w:div>
            <w:div w:id="934091752">
              <w:marLeft w:val="0"/>
              <w:marRight w:val="0"/>
              <w:marTop w:val="0"/>
              <w:marBottom w:val="0"/>
              <w:divBdr>
                <w:top w:val="none" w:sz="0" w:space="0" w:color="auto"/>
                <w:left w:val="none" w:sz="0" w:space="0" w:color="auto"/>
                <w:bottom w:val="none" w:sz="0" w:space="0" w:color="auto"/>
                <w:right w:val="none" w:sz="0" w:space="0" w:color="auto"/>
              </w:divBdr>
            </w:div>
            <w:div w:id="952519234">
              <w:marLeft w:val="0"/>
              <w:marRight w:val="0"/>
              <w:marTop w:val="0"/>
              <w:marBottom w:val="0"/>
              <w:divBdr>
                <w:top w:val="none" w:sz="0" w:space="0" w:color="auto"/>
                <w:left w:val="none" w:sz="0" w:space="0" w:color="auto"/>
                <w:bottom w:val="none" w:sz="0" w:space="0" w:color="auto"/>
                <w:right w:val="none" w:sz="0" w:space="0" w:color="auto"/>
              </w:divBdr>
            </w:div>
            <w:div w:id="1135637349">
              <w:marLeft w:val="0"/>
              <w:marRight w:val="0"/>
              <w:marTop w:val="0"/>
              <w:marBottom w:val="0"/>
              <w:divBdr>
                <w:top w:val="none" w:sz="0" w:space="0" w:color="auto"/>
                <w:left w:val="none" w:sz="0" w:space="0" w:color="auto"/>
                <w:bottom w:val="none" w:sz="0" w:space="0" w:color="auto"/>
                <w:right w:val="none" w:sz="0" w:space="0" w:color="auto"/>
              </w:divBdr>
            </w:div>
            <w:div w:id="1493058138">
              <w:marLeft w:val="0"/>
              <w:marRight w:val="0"/>
              <w:marTop w:val="0"/>
              <w:marBottom w:val="0"/>
              <w:divBdr>
                <w:top w:val="none" w:sz="0" w:space="0" w:color="auto"/>
                <w:left w:val="none" w:sz="0" w:space="0" w:color="auto"/>
                <w:bottom w:val="none" w:sz="0" w:space="0" w:color="auto"/>
                <w:right w:val="none" w:sz="0" w:space="0" w:color="auto"/>
              </w:divBdr>
            </w:div>
            <w:div w:id="1496066598">
              <w:marLeft w:val="0"/>
              <w:marRight w:val="0"/>
              <w:marTop w:val="0"/>
              <w:marBottom w:val="0"/>
              <w:divBdr>
                <w:top w:val="none" w:sz="0" w:space="0" w:color="auto"/>
                <w:left w:val="none" w:sz="0" w:space="0" w:color="auto"/>
                <w:bottom w:val="none" w:sz="0" w:space="0" w:color="auto"/>
                <w:right w:val="none" w:sz="0" w:space="0" w:color="auto"/>
              </w:divBdr>
            </w:div>
            <w:div w:id="1563055664">
              <w:marLeft w:val="0"/>
              <w:marRight w:val="0"/>
              <w:marTop w:val="0"/>
              <w:marBottom w:val="0"/>
              <w:divBdr>
                <w:top w:val="none" w:sz="0" w:space="0" w:color="auto"/>
                <w:left w:val="none" w:sz="0" w:space="0" w:color="auto"/>
                <w:bottom w:val="none" w:sz="0" w:space="0" w:color="auto"/>
                <w:right w:val="none" w:sz="0" w:space="0" w:color="auto"/>
              </w:divBdr>
            </w:div>
            <w:div w:id="1806045767">
              <w:marLeft w:val="0"/>
              <w:marRight w:val="0"/>
              <w:marTop w:val="0"/>
              <w:marBottom w:val="0"/>
              <w:divBdr>
                <w:top w:val="none" w:sz="0" w:space="0" w:color="auto"/>
                <w:left w:val="none" w:sz="0" w:space="0" w:color="auto"/>
                <w:bottom w:val="none" w:sz="0" w:space="0" w:color="auto"/>
                <w:right w:val="none" w:sz="0" w:space="0" w:color="auto"/>
              </w:divBdr>
            </w:div>
            <w:div w:id="1848985189">
              <w:marLeft w:val="0"/>
              <w:marRight w:val="0"/>
              <w:marTop w:val="0"/>
              <w:marBottom w:val="0"/>
              <w:divBdr>
                <w:top w:val="none" w:sz="0" w:space="0" w:color="auto"/>
                <w:left w:val="none" w:sz="0" w:space="0" w:color="auto"/>
                <w:bottom w:val="none" w:sz="0" w:space="0" w:color="auto"/>
                <w:right w:val="none" w:sz="0" w:space="0" w:color="auto"/>
              </w:divBdr>
            </w:div>
            <w:div w:id="1928076053">
              <w:marLeft w:val="0"/>
              <w:marRight w:val="0"/>
              <w:marTop w:val="0"/>
              <w:marBottom w:val="0"/>
              <w:divBdr>
                <w:top w:val="none" w:sz="0" w:space="0" w:color="auto"/>
                <w:left w:val="none" w:sz="0" w:space="0" w:color="auto"/>
                <w:bottom w:val="none" w:sz="0" w:space="0" w:color="auto"/>
                <w:right w:val="none" w:sz="0" w:space="0" w:color="auto"/>
              </w:divBdr>
            </w:div>
            <w:div w:id="2025669633">
              <w:marLeft w:val="0"/>
              <w:marRight w:val="0"/>
              <w:marTop w:val="0"/>
              <w:marBottom w:val="0"/>
              <w:divBdr>
                <w:top w:val="none" w:sz="0" w:space="0" w:color="auto"/>
                <w:left w:val="none" w:sz="0" w:space="0" w:color="auto"/>
                <w:bottom w:val="none" w:sz="0" w:space="0" w:color="auto"/>
                <w:right w:val="none" w:sz="0" w:space="0" w:color="auto"/>
              </w:divBdr>
            </w:div>
          </w:divsChild>
        </w:div>
        <w:div w:id="1010912342">
          <w:marLeft w:val="0"/>
          <w:marRight w:val="0"/>
          <w:marTop w:val="0"/>
          <w:marBottom w:val="0"/>
          <w:divBdr>
            <w:top w:val="none" w:sz="0" w:space="0" w:color="auto"/>
            <w:left w:val="none" w:sz="0" w:space="0" w:color="auto"/>
            <w:bottom w:val="none" w:sz="0" w:space="0" w:color="auto"/>
            <w:right w:val="none" w:sz="0" w:space="0" w:color="auto"/>
          </w:divBdr>
        </w:div>
        <w:div w:id="1084912615">
          <w:marLeft w:val="0"/>
          <w:marRight w:val="0"/>
          <w:marTop w:val="0"/>
          <w:marBottom w:val="0"/>
          <w:divBdr>
            <w:top w:val="none" w:sz="0" w:space="0" w:color="auto"/>
            <w:left w:val="none" w:sz="0" w:space="0" w:color="auto"/>
            <w:bottom w:val="none" w:sz="0" w:space="0" w:color="auto"/>
            <w:right w:val="none" w:sz="0" w:space="0" w:color="auto"/>
          </w:divBdr>
        </w:div>
        <w:div w:id="1093669662">
          <w:marLeft w:val="0"/>
          <w:marRight w:val="0"/>
          <w:marTop w:val="0"/>
          <w:marBottom w:val="0"/>
          <w:divBdr>
            <w:top w:val="none" w:sz="0" w:space="0" w:color="auto"/>
            <w:left w:val="none" w:sz="0" w:space="0" w:color="auto"/>
            <w:bottom w:val="none" w:sz="0" w:space="0" w:color="auto"/>
            <w:right w:val="none" w:sz="0" w:space="0" w:color="auto"/>
          </w:divBdr>
        </w:div>
        <w:div w:id="1183209378">
          <w:marLeft w:val="0"/>
          <w:marRight w:val="0"/>
          <w:marTop w:val="0"/>
          <w:marBottom w:val="0"/>
          <w:divBdr>
            <w:top w:val="none" w:sz="0" w:space="0" w:color="auto"/>
            <w:left w:val="none" w:sz="0" w:space="0" w:color="auto"/>
            <w:bottom w:val="none" w:sz="0" w:space="0" w:color="auto"/>
            <w:right w:val="none" w:sz="0" w:space="0" w:color="auto"/>
          </w:divBdr>
        </w:div>
        <w:div w:id="1197738895">
          <w:marLeft w:val="0"/>
          <w:marRight w:val="0"/>
          <w:marTop w:val="0"/>
          <w:marBottom w:val="0"/>
          <w:divBdr>
            <w:top w:val="none" w:sz="0" w:space="0" w:color="auto"/>
            <w:left w:val="none" w:sz="0" w:space="0" w:color="auto"/>
            <w:bottom w:val="none" w:sz="0" w:space="0" w:color="auto"/>
            <w:right w:val="none" w:sz="0" w:space="0" w:color="auto"/>
          </w:divBdr>
        </w:div>
        <w:div w:id="1246302019">
          <w:marLeft w:val="0"/>
          <w:marRight w:val="0"/>
          <w:marTop w:val="0"/>
          <w:marBottom w:val="0"/>
          <w:divBdr>
            <w:top w:val="none" w:sz="0" w:space="0" w:color="auto"/>
            <w:left w:val="none" w:sz="0" w:space="0" w:color="auto"/>
            <w:bottom w:val="none" w:sz="0" w:space="0" w:color="auto"/>
            <w:right w:val="none" w:sz="0" w:space="0" w:color="auto"/>
          </w:divBdr>
        </w:div>
        <w:div w:id="1256597867">
          <w:marLeft w:val="0"/>
          <w:marRight w:val="0"/>
          <w:marTop w:val="0"/>
          <w:marBottom w:val="0"/>
          <w:divBdr>
            <w:top w:val="none" w:sz="0" w:space="0" w:color="auto"/>
            <w:left w:val="none" w:sz="0" w:space="0" w:color="auto"/>
            <w:bottom w:val="none" w:sz="0" w:space="0" w:color="auto"/>
            <w:right w:val="none" w:sz="0" w:space="0" w:color="auto"/>
          </w:divBdr>
        </w:div>
        <w:div w:id="1392919232">
          <w:marLeft w:val="0"/>
          <w:marRight w:val="0"/>
          <w:marTop w:val="0"/>
          <w:marBottom w:val="0"/>
          <w:divBdr>
            <w:top w:val="none" w:sz="0" w:space="0" w:color="auto"/>
            <w:left w:val="none" w:sz="0" w:space="0" w:color="auto"/>
            <w:bottom w:val="none" w:sz="0" w:space="0" w:color="auto"/>
            <w:right w:val="none" w:sz="0" w:space="0" w:color="auto"/>
          </w:divBdr>
        </w:div>
        <w:div w:id="1432816324">
          <w:marLeft w:val="0"/>
          <w:marRight w:val="0"/>
          <w:marTop w:val="0"/>
          <w:marBottom w:val="0"/>
          <w:divBdr>
            <w:top w:val="none" w:sz="0" w:space="0" w:color="auto"/>
            <w:left w:val="none" w:sz="0" w:space="0" w:color="auto"/>
            <w:bottom w:val="none" w:sz="0" w:space="0" w:color="auto"/>
            <w:right w:val="none" w:sz="0" w:space="0" w:color="auto"/>
          </w:divBdr>
        </w:div>
        <w:div w:id="1445417193">
          <w:marLeft w:val="0"/>
          <w:marRight w:val="0"/>
          <w:marTop w:val="0"/>
          <w:marBottom w:val="0"/>
          <w:divBdr>
            <w:top w:val="none" w:sz="0" w:space="0" w:color="auto"/>
            <w:left w:val="none" w:sz="0" w:space="0" w:color="auto"/>
            <w:bottom w:val="none" w:sz="0" w:space="0" w:color="auto"/>
            <w:right w:val="none" w:sz="0" w:space="0" w:color="auto"/>
          </w:divBdr>
        </w:div>
        <w:div w:id="1504129450">
          <w:marLeft w:val="0"/>
          <w:marRight w:val="0"/>
          <w:marTop w:val="0"/>
          <w:marBottom w:val="0"/>
          <w:divBdr>
            <w:top w:val="none" w:sz="0" w:space="0" w:color="auto"/>
            <w:left w:val="none" w:sz="0" w:space="0" w:color="auto"/>
            <w:bottom w:val="none" w:sz="0" w:space="0" w:color="auto"/>
            <w:right w:val="none" w:sz="0" w:space="0" w:color="auto"/>
          </w:divBdr>
        </w:div>
        <w:div w:id="1571958620">
          <w:marLeft w:val="0"/>
          <w:marRight w:val="0"/>
          <w:marTop w:val="0"/>
          <w:marBottom w:val="0"/>
          <w:divBdr>
            <w:top w:val="none" w:sz="0" w:space="0" w:color="auto"/>
            <w:left w:val="none" w:sz="0" w:space="0" w:color="auto"/>
            <w:bottom w:val="none" w:sz="0" w:space="0" w:color="auto"/>
            <w:right w:val="none" w:sz="0" w:space="0" w:color="auto"/>
          </w:divBdr>
        </w:div>
        <w:div w:id="1644501972">
          <w:marLeft w:val="0"/>
          <w:marRight w:val="0"/>
          <w:marTop w:val="0"/>
          <w:marBottom w:val="0"/>
          <w:divBdr>
            <w:top w:val="none" w:sz="0" w:space="0" w:color="auto"/>
            <w:left w:val="none" w:sz="0" w:space="0" w:color="auto"/>
            <w:bottom w:val="none" w:sz="0" w:space="0" w:color="auto"/>
            <w:right w:val="none" w:sz="0" w:space="0" w:color="auto"/>
          </w:divBdr>
        </w:div>
        <w:div w:id="1720664662">
          <w:marLeft w:val="0"/>
          <w:marRight w:val="0"/>
          <w:marTop w:val="0"/>
          <w:marBottom w:val="0"/>
          <w:divBdr>
            <w:top w:val="none" w:sz="0" w:space="0" w:color="auto"/>
            <w:left w:val="none" w:sz="0" w:space="0" w:color="auto"/>
            <w:bottom w:val="none" w:sz="0" w:space="0" w:color="auto"/>
            <w:right w:val="none" w:sz="0" w:space="0" w:color="auto"/>
          </w:divBdr>
        </w:div>
        <w:div w:id="1724137882">
          <w:marLeft w:val="0"/>
          <w:marRight w:val="0"/>
          <w:marTop w:val="0"/>
          <w:marBottom w:val="0"/>
          <w:divBdr>
            <w:top w:val="none" w:sz="0" w:space="0" w:color="auto"/>
            <w:left w:val="none" w:sz="0" w:space="0" w:color="auto"/>
            <w:bottom w:val="none" w:sz="0" w:space="0" w:color="auto"/>
            <w:right w:val="none" w:sz="0" w:space="0" w:color="auto"/>
          </w:divBdr>
        </w:div>
        <w:div w:id="1754273652">
          <w:marLeft w:val="0"/>
          <w:marRight w:val="0"/>
          <w:marTop w:val="0"/>
          <w:marBottom w:val="0"/>
          <w:divBdr>
            <w:top w:val="none" w:sz="0" w:space="0" w:color="auto"/>
            <w:left w:val="none" w:sz="0" w:space="0" w:color="auto"/>
            <w:bottom w:val="none" w:sz="0" w:space="0" w:color="auto"/>
            <w:right w:val="none" w:sz="0" w:space="0" w:color="auto"/>
          </w:divBdr>
        </w:div>
        <w:div w:id="1872449635">
          <w:marLeft w:val="0"/>
          <w:marRight w:val="0"/>
          <w:marTop w:val="0"/>
          <w:marBottom w:val="0"/>
          <w:divBdr>
            <w:top w:val="none" w:sz="0" w:space="0" w:color="auto"/>
            <w:left w:val="none" w:sz="0" w:space="0" w:color="auto"/>
            <w:bottom w:val="none" w:sz="0" w:space="0" w:color="auto"/>
            <w:right w:val="none" w:sz="0" w:space="0" w:color="auto"/>
          </w:divBdr>
        </w:div>
        <w:div w:id="1916284285">
          <w:marLeft w:val="0"/>
          <w:marRight w:val="0"/>
          <w:marTop w:val="0"/>
          <w:marBottom w:val="0"/>
          <w:divBdr>
            <w:top w:val="none" w:sz="0" w:space="0" w:color="auto"/>
            <w:left w:val="none" w:sz="0" w:space="0" w:color="auto"/>
            <w:bottom w:val="none" w:sz="0" w:space="0" w:color="auto"/>
            <w:right w:val="none" w:sz="0" w:space="0" w:color="auto"/>
          </w:divBdr>
        </w:div>
        <w:div w:id="1920405135">
          <w:marLeft w:val="0"/>
          <w:marRight w:val="0"/>
          <w:marTop w:val="0"/>
          <w:marBottom w:val="0"/>
          <w:divBdr>
            <w:top w:val="none" w:sz="0" w:space="0" w:color="auto"/>
            <w:left w:val="none" w:sz="0" w:space="0" w:color="auto"/>
            <w:bottom w:val="none" w:sz="0" w:space="0" w:color="auto"/>
            <w:right w:val="none" w:sz="0" w:space="0" w:color="auto"/>
          </w:divBdr>
        </w:div>
        <w:div w:id="1939364227">
          <w:marLeft w:val="0"/>
          <w:marRight w:val="0"/>
          <w:marTop w:val="0"/>
          <w:marBottom w:val="0"/>
          <w:divBdr>
            <w:top w:val="none" w:sz="0" w:space="0" w:color="auto"/>
            <w:left w:val="none" w:sz="0" w:space="0" w:color="auto"/>
            <w:bottom w:val="none" w:sz="0" w:space="0" w:color="auto"/>
            <w:right w:val="none" w:sz="0" w:space="0" w:color="auto"/>
          </w:divBdr>
          <w:divsChild>
            <w:div w:id="813110179">
              <w:marLeft w:val="-75"/>
              <w:marRight w:val="0"/>
              <w:marTop w:val="30"/>
              <w:marBottom w:val="30"/>
              <w:divBdr>
                <w:top w:val="none" w:sz="0" w:space="0" w:color="auto"/>
                <w:left w:val="none" w:sz="0" w:space="0" w:color="auto"/>
                <w:bottom w:val="none" w:sz="0" w:space="0" w:color="auto"/>
                <w:right w:val="none" w:sz="0" w:space="0" w:color="auto"/>
              </w:divBdr>
              <w:divsChild>
                <w:div w:id="56629825">
                  <w:marLeft w:val="0"/>
                  <w:marRight w:val="0"/>
                  <w:marTop w:val="0"/>
                  <w:marBottom w:val="0"/>
                  <w:divBdr>
                    <w:top w:val="none" w:sz="0" w:space="0" w:color="auto"/>
                    <w:left w:val="none" w:sz="0" w:space="0" w:color="auto"/>
                    <w:bottom w:val="none" w:sz="0" w:space="0" w:color="auto"/>
                    <w:right w:val="none" w:sz="0" w:space="0" w:color="auto"/>
                  </w:divBdr>
                  <w:divsChild>
                    <w:div w:id="1642493847">
                      <w:marLeft w:val="0"/>
                      <w:marRight w:val="0"/>
                      <w:marTop w:val="0"/>
                      <w:marBottom w:val="0"/>
                      <w:divBdr>
                        <w:top w:val="none" w:sz="0" w:space="0" w:color="auto"/>
                        <w:left w:val="none" w:sz="0" w:space="0" w:color="auto"/>
                        <w:bottom w:val="none" w:sz="0" w:space="0" w:color="auto"/>
                        <w:right w:val="none" w:sz="0" w:space="0" w:color="auto"/>
                      </w:divBdr>
                    </w:div>
                  </w:divsChild>
                </w:div>
                <w:div w:id="57827765">
                  <w:marLeft w:val="0"/>
                  <w:marRight w:val="0"/>
                  <w:marTop w:val="0"/>
                  <w:marBottom w:val="0"/>
                  <w:divBdr>
                    <w:top w:val="none" w:sz="0" w:space="0" w:color="auto"/>
                    <w:left w:val="none" w:sz="0" w:space="0" w:color="auto"/>
                    <w:bottom w:val="none" w:sz="0" w:space="0" w:color="auto"/>
                    <w:right w:val="none" w:sz="0" w:space="0" w:color="auto"/>
                  </w:divBdr>
                  <w:divsChild>
                    <w:div w:id="1074625408">
                      <w:marLeft w:val="0"/>
                      <w:marRight w:val="0"/>
                      <w:marTop w:val="0"/>
                      <w:marBottom w:val="0"/>
                      <w:divBdr>
                        <w:top w:val="none" w:sz="0" w:space="0" w:color="auto"/>
                        <w:left w:val="none" w:sz="0" w:space="0" w:color="auto"/>
                        <w:bottom w:val="none" w:sz="0" w:space="0" w:color="auto"/>
                        <w:right w:val="none" w:sz="0" w:space="0" w:color="auto"/>
                      </w:divBdr>
                    </w:div>
                  </w:divsChild>
                </w:div>
                <w:div w:id="64685717">
                  <w:marLeft w:val="0"/>
                  <w:marRight w:val="0"/>
                  <w:marTop w:val="0"/>
                  <w:marBottom w:val="0"/>
                  <w:divBdr>
                    <w:top w:val="none" w:sz="0" w:space="0" w:color="auto"/>
                    <w:left w:val="none" w:sz="0" w:space="0" w:color="auto"/>
                    <w:bottom w:val="none" w:sz="0" w:space="0" w:color="auto"/>
                    <w:right w:val="none" w:sz="0" w:space="0" w:color="auto"/>
                  </w:divBdr>
                  <w:divsChild>
                    <w:div w:id="188299275">
                      <w:marLeft w:val="0"/>
                      <w:marRight w:val="0"/>
                      <w:marTop w:val="0"/>
                      <w:marBottom w:val="0"/>
                      <w:divBdr>
                        <w:top w:val="none" w:sz="0" w:space="0" w:color="auto"/>
                        <w:left w:val="none" w:sz="0" w:space="0" w:color="auto"/>
                        <w:bottom w:val="none" w:sz="0" w:space="0" w:color="auto"/>
                        <w:right w:val="none" w:sz="0" w:space="0" w:color="auto"/>
                      </w:divBdr>
                    </w:div>
                  </w:divsChild>
                </w:div>
                <w:div w:id="180701743">
                  <w:marLeft w:val="0"/>
                  <w:marRight w:val="0"/>
                  <w:marTop w:val="0"/>
                  <w:marBottom w:val="0"/>
                  <w:divBdr>
                    <w:top w:val="none" w:sz="0" w:space="0" w:color="auto"/>
                    <w:left w:val="none" w:sz="0" w:space="0" w:color="auto"/>
                    <w:bottom w:val="none" w:sz="0" w:space="0" w:color="auto"/>
                    <w:right w:val="none" w:sz="0" w:space="0" w:color="auto"/>
                  </w:divBdr>
                  <w:divsChild>
                    <w:div w:id="229509641">
                      <w:marLeft w:val="0"/>
                      <w:marRight w:val="0"/>
                      <w:marTop w:val="0"/>
                      <w:marBottom w:val="0"/>
                      <w:divBdr>
                        <w:top w:val="none" w:sz="0" w:space="0" w:color="auto"/>
                        <w:left w:val="none" w:sz="0" w:space="0" w:color="auto"/>
                        <w:bottom w:val="none" w:sz="0" w:space="0" w:color="auto"/>
                        <w:right w:val="none" w:sz="0" w:space="0" w:color="auto"/>
                      </w:divBdr>
                    </w:div>
                  </w:divsChild>
                </w:div>
                <w:div w:id="247884923">
                  <w:marLeft w:val="0"/>
                  <w:marRight w:val="0"/>
                  <w:marTop w:val="0"/>
                  <w:marBottom w:val="0"/>
                  <w:divBdr>
                    <w:top w:val="none" w:sz="0" w:space="0" w:color="auto"/>
                    <w:left w:val="none" w:sz="0" w:space="0" w:color="auto"/>
                    <w:bottom w:val="none" w:sz="0" w:space="0" w:color="auto"/>
                    <w:right w:val="none" w:sz="0" w:space="0" w:color="auto"/>
                  </w:divBdr>
                  <w:divsChild>
                    <w:div w:id="159009684">
                      <w:marLeft w:val="0"/>
                      <w:marRight w:val="0"/>
                      <w:marTop w:val="0"/>
                      <w:marBottom w:val="0"/>
                      <w:divBdr>
                        <w:top w:val="none" w:sz="0" w:space="0" w:color="auto"/>
                        <w:left w:val="none" w:sz="0" w:space="0" w:color="auto"/>
                        <w:bottom w:val="none" w:sz="0" w:space="0" w:color="auto"/>
                        <w:right w:val="none" w:sz="0" w:space="0" w:color="auto"/>
                      </w:divBdr>
                    </w:div>
                  </w:divsChild>
                </w:div>
                <w:div w:id="371270070">
                  <w:marLeft w:val="0"/>
                  <w:marRight w:val="0"/>
                  <w:marTop w:val="0"/>
                  <w:marBottom w:val="0"/>
                  <w:divBdr>
                    <w:top w:val="none" w:sz="0" w:space="0" w:color="auto"/>
                    <w:left w:val="none" w:sz="0" w:space="0" w:color="auto"/>
                    <w:bottom w:val="none" w:sz="0" w:space="0" w:color="auto"/>
                    <w:right w:val="none" w:sz="0" w:space="0" w:color="auto"/>
                  </w:divBdr>
                  <w:divsChild>
                    <w:div w:id="1519195802">
                      <w:marLeft w:val="0"/>
                      <w:marRight w:val="0"/>
                      <w:marTop w:val="0"/>
                      <w:marBottom w:val="0"/>
                      <w:divBdr>
                        <w:top w:val="none" w:sz="0" w:space="0" w:color="auto"/>
                        <w:left w:val="none" w:sz="0" w:space="0" w:color="auto"/>
                        <w:bottom w:val="none" w:sz="0" w:space="0" w:color="auto"/>
                        <w:right w:val="none" w:sz="0" w:space="0" w:color="auto"/>
                      </w:divBdr>
                    </w:div>
                  </w:divsChild>
                </w:div>
                <w:div w:id="394620141">
                  <w:marLeft w:val="0"/>
                  <w:marRight w:val="0"/>
                  <w:marTop w:val="0"/>
                  <w:marBottom w:val="0"/>
                  <w:divBdr>
                    <w:top w:val="none" w:sz="0" w:space="0" w:color="auto"/>
                    <w:left w:val="none" w:sz="0" w:space="0" w:color="auto"/>
                    <w:bottom w:val="none" w:sz="0" w:space="0" w:color="auto"/>
                    <w:right w:val="none" w:sz="0" w:space="0" w:color="auto"/>
                  </w:divBdr>
                  <w:divsChild>
                    <w:div w:id="471212452">
                      <w:marLeft w:val="0"/>
                      <w:marRight w:val="0"/>
                      <w:marTop w:val="0"/>
                      <w:marBottom w:val="0"/>
                      <w:divBdr>
                        <w:top w:val="none" w:sz="0" w:space="0" w:color="auto"/>
                        <w:left w:val="none" w:sz="0" w:space="0" w:color="auto"/>
                        <w:bottom w:val="none" w:sz="0" w:space="0" w:color="auto"/>
                        <w:right w:val="none" w:sz="0" w:space="0" w:color="auto"/>
                      </w:divBdr>
                    </w:div>
                  </w:divsChild>
                </w:div>
                <w:div w:id="558394943">
                  <w:marLeft w:val="0"/>
                  <w:marRight w:val="0"/>
                  <w:marTop w:val="0"/>
                  <w:marBottom w:val="0"/>
                  <w:divBdr>
                    <w:top w:val="none" w:sz="0" w:space="0" w:color="auto"/>
                    <w:left w:val="none" w:sz="0" w:space="0" w:color="auto"/>
                    <w:bottom w:val="none" w:sz="0" w:space="0" w:color="auto"/>
                    <w:right w:val="none" w:sz="0" w:space="0" w:color="auto"/>
                  </w:divBdr>
                  <w:divsChild>
                    <w:div w:id="1197502669">
                      <w:marLeft w:val="0"/>
                      <w:marRight w:val="0"/>
                      <w:marTop w:val="0"/>
                      <w:marBottom w:val="0"/>
                      <w:divBdr>
                        <w:top w:val="none" w:sz="0" w:space="0" w:color="auto"/>
                        <w:left w:val="none" w:sz="0" w:space="0" w:color="auto"/>
                        <w:bottom w:val="none" w:sz="0" w:space="0" w:color="auto"/>
                        <w:right w:val="none" w:sz="0" w:space="0" w:color="auto"/>
                      </w:divBdr>
                    </w:div>
                  </w:divsChild>
                </w:div>
                <w:div w:id="566768802">
                  <w:marLeft w:val="0"/>
                  <w:marRight w:val="0"/>
                  <w:marTop w:val="0"/>
                  <w:marBottom w:val="0"/>
                  <w:divBdr>
                    <w:top w:val="none" w:sz="0" w:space="0" w:color="auto"/>
                    <w:left w:val="none" w:sz="0" w:space="0" w:color="auto"/>
                    <w:bottom w:val="none" w:sz="0" w:space="0" w:color="auto"/>
                    <w:right w:val="none" w:sz="0" w:space="0" w:color="auto"/>
                  </w:divBdr>
                  <w:divsChild>
                    <w:div w:id="1400635573">
                      <w:marLeft w:val="0"/>
                      <w:marRight w:val="0"/>
                      <w:marTop w:val="0"/>
                      <w:marBottom w:val="0"/>
                      <w:divBdr>
                        <w:top w:val="none" w:sz="0" w:space="0" w:color="auto"/>
                        <w:left w:val="none" w:sz="0" w:space="0" w:color="auto"/>
                        <w:bottom w:val="none" w:sz="0" w:space="0" w:color="auto"/>
                        <w:right w:val="none" w:sz="0" w:space="0" w:color="auto"/>
                      </w:divBdr>
                    </w:div>
                  </w:divsChild>
                </w:div>
                <w:div w:id="621233550">
                  <w:marLeft w:val="0"/>
                  <w:marRight w:val="0"/>
                  <w:marTop w:val="0"/>
                  <w:marBottom w:val="0"/>
                  <w:divBdr>
                    <w:top w:val="none" w:sz="0" w:space="0" w:color="auto"/>
                    <w:left w:val="none" w:sz="0" w:space="0" w:color="auto"/>
                    <w:bottom w:val="none" w:sz="0" w:space="0" w:color="auto"/>
                    <w:right w:val="none" w:sz="0" w:space="0" w:color="auto"/>
                  </w:divBdr>
                  <w:divsChild>
                    <w:div w:id="928543996">
                      <w:marLeft w:val="0"/>
                      <w:marRight w:val="0"/>
                      <w:marTop w:val="0"/>
                      <w:marBottom w:val="0"/>
                      <w:divBdr>
                        <w:top w:val="none" w:sz="0" w:space="0" w:color="auto"/>
                        <w:left w:val="none" w:sz="0" w:space="0" w:color="auto"/>
                        <w:bottom w:val="none" w:sz="0" w:space="0" w:color="auto"/>
                        <w:right w:val="none" w:sz="0" w:space="0" w:color="auto"/>
                      </w:divBdr>
                    </w:div>
                  </w:divsChild>
                </w:div>
                <w:div w:id="646057788">
                  <w:marLeft w:val="0"/>
                  <w:marRight w:val="0"/>
                  <w:marTop w:val="0"/>
                  <w:marBottom w:val="0"/>
                  <w:divBdr>
                    <w:top w:val="none" w:sz="0" w:space="0" w:color="auto"/>
                    <w:left w:val="none" w:sz="0" w:space="0" w:color="auto"/>
                    <w:bottom w:val="none" w:sz="0" w:space="0" w:color="auto"/>
                    <w:right w:val="none" w:sz="0" w:space="0" w:color="auto"/>
                  </w:divBdr>
                  <w:divsChild>
                    <w:div w:id="1463616840">
                      <w:marLeft w:val="0"/>
                      <w:marRight w:val="0"/>
                      <w:marTop w:val="0"/>
                      <w:marBottom w:val="0"/>
                      <w:divBdr>
                        <w:top w:val="none" w:sz="0" w:space="0" w:color="auto"/>
                        <w:left w:val="none" w:sz="0" w:space="0" w:color="auto"/>
                        <w:bottom w:val="none" w:sz="0" w:space="0" w:color="auto"/>
                        <w:right w:val="none" w:sz="0" w:space="0" w:color="auto"/>
                      </w:divBdr>
                    </w:div>
                  </w:divsChild>
                </w:div>
                <w:div w:id="682782326">
                  <w:marLeft w:val="0"/>
                  <w:marRight w:val="0"/>
                  <w:marTop w:val="0"/>
                  <w:marBottom w:val="0"/>
                  <w:divBdr>
                    <w:top w:val="none" w:sz="0" w:space="0" w:color="auto"/>
                    <w:left w:val="none" w:sz="0" w:space="0" w:color="auto"/>
                    <w:bottom w:val="none" w:sz="0" w:space="0" w:color="auto"/>
                    <w:right w:val="none" w:sz="0" w:space="0" w:color="auto"/>
                  </w:divBdr>
                  <w:divsChild>
                    <w:div w:id="111436618">
                      <w:marLeft w:val="0"/>
                      <w:marRight w:val="0"/>
                      <w:marTop w:val="0"/>
                      <w:marBottom w:val="0"/>
                      <w:divBdr>
                        <w:top w:val="none" w:sz="0" w:space="0" w:color="auto"/>
                        <w:left w:val="none" w:sz="0" w:space="0" w:color="auto"/>
                        <w:bottom w:val="none" w:sz="0" w:space="0" w:color="auto"/>
                        <w:right w:val="none" w:sz="0" w:space="0" w:color="auto"/>
                      </w:divBdr>
                    </w:div>
                  </w:divsChild>
                </w:div>
                <w:div w:id="686372675">
                  <w:marLeft w:val="0"/>
                  <w:marRight w:val="0"/>
                  <w:marTop w:val="0"/>
                  <w:marBottom w:val="0"/>
                  <w:divBdr>
                    <w:top w:val="none" w:sz="0" w:space="0" w:color="auto"/>
                    <w:left w:val="none" w:sz="0" w:space="0" w:color="auto"/>
                    <w:bottom w:val="none" w:sz="0" w:space="0" w:color="auto"/>
                    <w:right w:val="none" w:sz="0" w:space="0" w:color="auto"/>
                  </w:divBdr>
                  <w:divsChild>
                    <w:div w:id="1546333902">
                      <w:marLeft w:val="0"/>
                      <w:marRight w:val="0"/>
                      <w:marTop w:val="0"/>
                      <w:marBottom w:val="0"/>
                      <w:divBdr>
                        <w:top w:val="none" w:sz="0" w:space="0" w:color="auto"/>
                        <w:left w:val="none" w:sz="0" w:space="0" w:color="auto"/>
                        <w:bottom w:val="none" w:sz="0" w:space="0" w:color="auto"/>
                        <w:right w:val="none" w:sz="0" w:space="0" w:color="auto"/>
                      </w:divBdr>
                    </w:div>
                  </w:divsChild>
                </w:div>
                <w:div w:id="708719935">
                  <w:marLeft w:val="0"/>
                  <w:marRight w:val="0"/>
                  <w:marTop w:val="0"/>
                  <w:marBottom w:val="0"/>
                  <w:divBdr>
                    <w:top w:val="none" w:sz="0" w:space="0" w:color="auto"/>
                    <w:left w:val="none" w:sz="0" w:space="0" w:color="auto"/>
                    <w:bottom w:val="none" w:sz="0" w:space="0" w:color="auto"/>
                    <w:right w:val="none" w:sz="0" w:space="0" w:color="auto"/>
                  </w:divBdr>
                  <w:divsChild>
                    <w:div w:id="74014147">
                      <w:marLeft w:val="0"/>
                      <w:marRight w:val="0"/>
                      <w:marTop w:val="0"/>
                      <w:marBottom w:val="0"/>
                      <w:divBdr>
                        <w:top w:val="none" w:sz="0" w:space="0" w:color="auto"/>
                        <w:left w:val="none" w:sz="0" w:space="0" w:color="auto"/>
                        <w:bottom w:val="none" w:sz="0" w:space="0" w:color="auto"/>
                        <w:right w:val="none" w:sz="0" w:space="0" w:color="auto"/>
                      </w:divBdr>
                    </w:div>
                  </w:divsChild>
                </w:div>
                <w:div w:id="726225204">
                  <w:marLeft w:val="0"/>
                  <w:marRight w:val="0"/>
                  <w:marTop w:val="0"/>
                  <w:marBottom w:val="0"/>
                  <w:divBdr>
                    <w:top w:val="none" w:sz="0" w:space="0" w:color="auto"/>
                    <w:left w:val="none" w:sz="0" w:space="0" w:color="auto"/>
                    <w:bottom w:val="none" w:sz="0" w:space="0" w:color="auto"/>
                    <w:right w:val="none" w:sz="0" w:space="0" w:color="auto"/>
                  </w:divBdr>
                  <w:divsChild>
                    <w:div w:id="540441376">
                      <w:marLeft w:val="0"/>
                      <w:marRight w:val="0"/>
                      <w:marTop w:val="0"/>
                      <w:marBottom w:val="0"/>
                      <w:divBdr>
                        <w:top w:val="none" w:sz="0" w:space="0" w:color="auto"/>
                        <w:left w:val="none" w:sz="0" w:space="0" w:color="auto"/>
                        <w:bottom w:val="none" w:sz="0" w:space="0" w:color="auto"/>
                        <w:right w:val="none" w:sz="0" w:space="0" w:color="auto"/>
                      </w:divBdr>
                    </w:div>
                  </w:divsChild>
                </w:div>
                <w:div w:id="781068233">
                  <w:marLeft w:val="0"/>
                  <w:marRight w:val="0"/>
                  <w:marTop w:val="0"/>
                  <w:marBottom w:val="0"/>
                  <w:divBdr>
                    <w:top w:val="none" w:sz="0" w:space="0" w:color="auto"/>
                    <w:left w:val="none" w:sz="0" w:space="0" w:color="auto"/>
                    <w:bottom w:val="none" w:sz="0" w:space="0" w:color="auto"/>
                    <w:right w:val="none" w:sz="0" w:space="0" w:color="auto"/>
                  </w:divBdr>
                  <w:divsChild>
                    <w:div w:id="1967202307">
                      <w:marLeft w:val="0"/>
                      <w:marRight w:val="0"/>
                      <w:marTop w:val="0"/>
                      <w:marBottom w:val="0"/>
                      <w:divBdr>
                        <w:top w:val="none" w:sz="0" w:space="0" w:color="auto"/>
                        <w:left w:val="none" w:sz="0" w:space="0" w:color="auto"/>
                        <w:bottom w:val="none" w:sz="0" w:space="0" w:color="auto"/>
                        <w:right w:val="none" w:sz="0" w:space="0" w:color="auto"/>
                      </w:divBdr>
                    </w:div>
                  </w:divsChild>
                </w:div>
                <w:div w:id="1152213709">
                  <w:marLeft w:val="0"/>
                  <w:marRight w:val="0"/>
                  <w:marTop w:val="0"/>
                  <w:marBottom w:val="0"/>
                  <w:divBdr>
                    <w:top w:val="none" w:sz="0" w:space="0" w:color="auto"/>
                    <w:left w:val="none" w:sz="0" w:space="0" w:color="auto"/>
                    <w:bottom w:val="none" w:sz="0" w:space="0" w:color="auto"/>
                    <w:right w:val="none" w:sz="0" w:space="0" w:color="auto"/>
                  </w:divBdr>
                  <w:divsChild>
                    <w:div w:id="1724979710">
                      <w:marLeft w:val="0"/>
                      <w:marRight w:val="0"/>
                      <w:marTop w:val="0"/>
                      <w:marBottom w:val="0"/>
                      <w:divBdr>
                        <w:top w:val="none" w:sz="0" w:space="0" w:color="auto"/>
                        <w:left w:val="none" w:sz="0" w:space="0" w:color="auto"/>
                        <w:bottom w:val="none" w:sz="0" w:space="0" w:color="auto"/>
                        <w:right w:val="none" w:sz="0" w:space="0" w:color="auto"/>
                      </w:divBdr>
                    </w:div>
                  </w:divsChild>
                </w:div>
                <w:div w:id="1325430128">
                  <w:marLeft w:val="0"/>
                  <w:marRight w:val="0"/>
                  <w:marTop w:val="0"/>
                  <w:marBottom w:val="0"/>
                  <w:divBdr>
                    <w:top w:val="none" w:sz="0" w:space="0" w:color="auto"/>
                    <w:left w:val="none" w:sz="0" w:space="0" w:color="auto"/>
                    <w:bottom w:val="none" w:sz="0" w:space="0" w:color="auto"/>
                    <w:right w:val="none" w:sz="0" w:space="0" w:color="auto"/>
                  </w:divBdr>
                  <w:divsChild>
                    <w:div w:id="1259096051">
                      <w:marLeft w:val="0"/>
                      <w:marRight w:val="0"/>
                      <w:marTop w:val="0"/>
                      <w:marBottom w:val="0"/>
                      <w:divBdr>
                        <w:top w:val="none" w:sz="0" w:space="0" w:color="auto"/>
                        <w:left w:val="none" w:sz="0" w:space="0" w:color="auto"/>
                        <w:bottom w:val="none" w:sz="0" w:space="0" w:color="auto"/>
                        <w:right w:val="none" w:sz="0" w:space="0" w:color="auto"/>
                      </w:divBdr>
                    </w:div>
                  </w:divsChild>
                </w:div>
                <w:div w:id="1395548279">
                  <w:marLeft w:val="0"/>
                  <w:marRight w:val="0"/>
                  <w:marTop w:val="0"/>
                  <w:marBottom w:val="0"/>
                  <w:divBdr>
                    <w:top w:val="none" w:sz="0" w:space="0" w:color="auto"/>
                    <w:left w:val="none" w:sz="0" w:space="0" w:color="auto"/>
                    <w:bottom w:val="none" w:sz="0" w:space="0" w:color="auto"/>
                    <w:right w:val="none" w:sz="0" w:space="0" w:color="auto"/>
                  </w:divBdr>
                  <w:divsChild>
                    <w:div w:id="196166905">
                      <w:marLeft w:val="0"/>
                      <w:marRight w:val="0"/>
                      <w:marTop w:val="0"/>
                      <w:marBottom w:val="0"/>
                      <w:divBdr>
                        <w:top w:val="none" w:sz="0" w:space="0" w:color="auto"/>
                        <w:left w:val="none" w:sz="0" w:space="0" w:color="auto"/>
                        <w:bottom w:val="none" w:sz="0" w:space="0" w:color="auto"/>
                        <w:right w:val="none" w:sz="0" w:space="0" w:color="auto"/>
                      </w:divBdr>
                    </w:div>
                    <w:div w:id="265886707">
                      <w:marLeft w:val="0"/>
                      <w:marRight w:val="0"/>
                      <w:marTop w:val="0"/>
                      <w:marBottom w:val="0"/>
                      <w:divBdr>
                        <w:top w:val="none" w:sz="0" w:space="0" w:color="auto"/>
                        <w:left w:val="none" w:sz="0" w:space="0" w:color="auto"/>
                        <w:bottom w:val="none" w:sz="0" w:space="0" w:color="auto"/>
                        <w:right w:val="none" w:sz="0" w:space="0" w:color="auto"/>
                      </w:divBdr>
                    </w:div>
                  </w:divsChild>
                </w:div>
                <w:div w:id="1396123214">
                  <w:marLeft w:val="0"/>
                  <w:marRight w:val="0"/>
                  <w:marTop w:val="0"/>
                  <w:marBottom w:val="0"/>
                  <w:divBdr>
                    <w:top w:val="none" w:sz="0" w:space="0" w:color="auto"/>
                    <w:left w:val="none" w:sz="0" w:space="0" w:color="auto"/>
                    <w:bottom w:val="none" w:sz="0" w:space="0" w:color="auto"/>
                    <w:right w:val="none" w:sz="0" w:space="0" w:color="auto"/>
                  </w:divBdr>
                  <w:divsChild>
                    <w:div w:id="1161657428">
                      <w:marLeft w:val="0"/>
                      <w:marRight w:val="0"/>
                      <w:marTop w:val="0"/>
                      <w:marBottom w:val="0"/>
                      <w:divBdr>
                        <w:top w:val="none" w:sz="0" w:space="0" w:color="auto"/>
                        <w:left w:val="none" w:sz="0" w:space="0" w:color="auto"/>
                        <w:bottom w:val="none" w:sz="0" w:space="0" w:color="auto"/>
                        <w:right w:val="none" w:sz="0" w:space="0" w:color="auto"/>
                      </w:divBdr>
                    </w:div>
                  </w:divsChild>
                </w:div>
                <w:div w:id="1547599773">
                  <w:marLeft w:val="0"/>
                  <w:marRight w:val="0"/>
                  <w:marTop w:val="0"/>
                  <w:marBottom w:val="0"/>
                  <w:divBdr>
                    <w:top w:val="none" w:sz="0" w:space="0" w:color="auto"/>
                    <w:left w:val="none" w:sz="0" w:space="0" w:color="auto"/>
                    <w:bottom w:val="none" w:sz="0" w:space="0" w:color="auto"/>
                    <w:right w:val="none" w:sz="0" w:space="0" w:color="auto"/>
                  </w:divBdr>
                  <w:divsChild>
                    <w:div w:id="162403932">
                      <w:marLeft w:val="0"/>
                      <w:marRight w:val="0"/>
                      <w:marTop w:val="0"/>
                      <w:marBottom w:val="0"/>
                      <w:divBdr>
                        <w:top w:val="none" w:sz="0" w:space="0" w:color="auto"/>
                        <w:left w:val="none" w:sz="0" w:space="0" w:color="auto"/>
                        <w:bottom w:val="none" w:sz="0" w:space="0" w:color="auto"/>
                        <w:right w:val="none" w:sz="0" w:space="0" w:color="auto"/>
                      </w:divBdr>
                    </w:div>
                  </w:divsChild>
                </w:div>
                <w:div w:id="1593706165">
                  <w:marLeft w:val="0"/>
                  <w:marRight w:val="0"/>
                  <w:marTop w:val="0"/>
                  <w:marBottom w:val="0"/>
                  <w:divBdr>
                    <w:top w:val="none" w:sz="0" w:space="0" w:color="auto"/>
                    <w:left w:val="none" w:sz="0" w:space="0" w:color="auto"/>
                    <w:bottom w:val="none" w:sz="0" w:space="0" w:color="auto"/>
                    <w:right w:val="none" w:sz="0" w:space="0" w:color="auto"/>
                  </w:divBdr>
                  <w:divsChild>
                    <w:div w:id="1162620620">
                      <w:marLeft w:val="0"/>
                      <w:marRight w:val="0"/>
                      <w:marTop w:val="0"/>
                      <w:marBottom w:val="0"/>
                      <w:divBdr>
                        <w:top w:val="none" w:sz="0" w:space="0" w:color="auto"/>
                        <w:left w:val="none" w:sz="0" w:space="0" w:color="auto"/>
                        <w:bottom w:val="none" w:sz="0" w:space="0" w:color="auto"/>
                        <w:right w:val="none" w:sz="0" w:space="0" w:color="auto"/>
                      </w:divBdr>
                    </w:div>
                  </w:divsChild>
                </w:div>
                <w:div w:id="1601714527">
                  <w:marLeft w:val="0"/>
                  <w:marRight w:val="0"/>
                  <w:marTop w:val="0"/>
                  <w:marBottom w:val="0"/>
                  <w:divBdr>
                    <w:top w:val="none" w:sz="0" w:space="0" w:color="auto"/>
                    <w:left w:val="none" w:sz="0" w:space="0" w:color="auto"/>
                    <w:bottom w:val="none" w:sz="0" w:space="0" w:color="auto"/>
                    <w:right w:val="none" w:sz="0" w:space="0" w:color="auto"/>
                  </w:divBdr>
                  <w:divsChild>
                    <w:div w:id="297145384">
                      <w:marLeft w:val="0"/>
                      <w:marRight w:val="0"/>
                      <w:marTop w:val="0"/>
                      <w:marBottom w:val="0"/>
                      <w:divBdr>
                        <w:top w:val="none" w:sz="0" w:space="0" w:color="auto"/>
                        <w:left w:val="none" w:sz="0" w:space="0" w:color="auto"/>
                        <w:bottom w:val="none" w:sz="0" w:space="0" w:color="auto"/>
                        <w:right w:val="none" w:sz="0" w:space="0" w:color="auto"/>
                      </w:divBdr>
                    </w:div>
                  </w:divsChild>
                </w:div>
                <w:div w:id="1849366837">
                  <w:marLeft w:val="0"/>
                  <w:marRight w:val="0"/>
                  <w:marTop w:val="0"/>
                  <w:marBottom w:val="0"/>
                  <w:divBdr>
                    <w:top w:val="none" w:sz="0" w:space="0" w:color="auto"/>
                    <w:left w:val="none" w:sz="0" w:space="0" w:color="auto"/>
                    <w:bottom w:val="none" w:sz="0" w:space="0" w:color="auto"/>
                    <w:right w:val="none" w:sz="0" w:space="0" w:color="auto"/>
                  </w:divBdr>
                  <w:divsChild>
                    <w:div w:id="1740981125">
                      <w:marLeft w:val="0"/>
                      <w:marRight w:val="0"/>
                      <w:marTop w:val="0"/>
                      <w:marBottom w:val="0"/>
                      <w:divBdr>
                        <w:top w:val="none" w:sz="0" w:space="0" w:color="auto"/>
                        <w:left w:val="none" w:sz="0" w:space="0" w:color="auto"/>
                        <w:bottom w:val="none" w:sz="0" w:space="0" w:color="auto"/>
                        <w:right w:val="none" w:sz="0" w:space="0" w:color="auto"/>
                      </w:divBdr>
                    </w:div>
                  </w:divsChild>
                </w:div>
                <w:div w:id="1965847807">
                  <w:marLeft w:val="0"/>
                  <w:marRight w:val="0"/>
                  <w:marTop w:val="0"/>
                  <w:marBottom w:val="0"/>
                  <w:divBdr>
                    <w:top w:val="none" w:sz="0" w:space="0" w:color="auto"/>
                    <w:left w:val="none" w:sz="0" w:space="0" w:color="auto"/>
                    <w:bottom w:val="none" w:sz="0" w:space="0" w:color="auto"/>
                    <w:right w:val="none" w:sz="0" w:space="0" w:color="auto"/>
                  </w:divBdr>
                  <w:divsChild>
                    <w:div w:id="1834836168">
                      <w:marLeft w:val="0"/>
                      <w:marRight w:val="0"/>
                      <w:marTop w:val="0"/>
                      <w:marBottom w:val="0"/>
                      <w:divBdr>
                        <w:top w:val="none" w:sz="0" w:space="0" w:color="auto"/>
                        <w:left w:val="none" w:sz="0" w:space="0" w:color="auto"/>
                        <w:bottom w:val="none" w:sz="0" w:space="0" w:color="auto"/>
                        <w:right w:val="none" w:sz="0" w:space="0" w:color="auto"/>
                      </w:divBdr>
                    </w:div>
                  </w:divsChild>
                </w:div>
                <w:div w:id="2115131679">
                  <w:marLeft w:val="0"/>
                  <w:marRight w:val="0"/>
                  <w:marTop w:val="0"/>
                  <w:marBottom w:val="0"/>
                  <w:divBdr>
                    <w:top w:val="none" w:sz="0" w:space="0" w:color="auto"/>
                    <w:left w:val="none" w:sz="0" w:space="0" w:color="auto"/>
                    <w:bottom w:val="none" w:sz="0" w:space="0" w:color="auto"/>
                    <w:right w:val="none" w:sz="0" w:space="0" w:color="auto"/>
                  </w:divBdr>
                  <w:divsChild>
                    <w:div w:id="5862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5020">
          <w:marLeft w:val="0"/>
          <w:marRight w:val="0"/>
          <w:marTop w:val="0"/>
          <w:marBottom w:val="0"/>
          <w:divBdr>
            <w:top w:val="none" w:sz="0" w:space="0" w:color="auto"/>
            <w:left w:val="none" w:sz="0" w:space="0" w:color="auto"/>
            <w:bottom w:val="none" w:sz="0" w:space="0" w:color="auto"/>
            <w:right w:val="none" w:sz="0" w:space="0" w:color="auto"/>
          </w:divBdr>
        </w:div>
        <w:div w:id="1977180105">
          <w:marLeft w:val="0"/>
          <w:marRight w:val="0"/>
          <w:marTop w:val="0"/>
          <w:marBottom w:val="0"/>
          <w:divBdr>
            <w:top w:val="none" w:sz="0" w:space="0" w:color="auto"/>
            <w:left w:val="none" w:sz="0" w:space="0" w:color="auto"/>
            <w:bottom w:val="none" w:sz="0" w:space="0" w:color="auto"/>
            <w:right w:val="none" w:sz="0" w:space="0" w:color="auto"/>
          </w:divBdr>
        </w:div>
        <w:div w:id="2006935701">
          <w:marLeft w:val="0"/>
          <w:marRight w:val="0"/>
          <w:marTop w:val="0"/>
          <w:marBottom w:val="0"/>
          <w:divBdr>
            <w:top w:val="none" w:sz="0" w:space="0" w:color="auto"/>
            <w:left w:val="none" w:sz="0" w:space="0" w:color="auto"/>
            <w:bottom w:val="none" w:sz="0" w:space="0" w:color="auto"/>
            <w:right w:val="none" w:sz="0" w:space="0" w:color="auto"/>
          </w:divBdr>
        </w:div>
        <w:div w:id="2013750351">
          <w:marLeft w:val="0"/>
          <w:marRight w:val="0"/>
          <w:marTop w:val="0"/>
          <w:marBottom w:val="0"/>
          <w:divBdr>
            <w:top w:val="none" w:sz="0" w:space="0" w:color="auto"/>
            <w:left w:val="none" w:sz="0" w:space="0" w:color="auto"/>
            <w:bottom w:val="none" w:sz="0" w:space="0" w:color="auto"/>
            <w:right w:val="none" w:sz="0" w:space="0" w:color="auto"/>
          </w:divBdr>
        </w:div>
        <w:div w:id="2086804733">
          <w:marLeft w:val="0"/>
          <w:marRight w:val="0"/>
          <w:marTop w:val="0"/>
          <w:marBottom w:val="0"/>
          <w:divBdr>
            <w:top w:val="none" w:sz="0" w:space="0" w:color="auto"/>
            <w:left w:val="none" w:sz="0" w:space="0" w:color="auto"/>
            <w:bottom w:val="none" w:sz="0" w:space="0" w:color="auto"/>
            <w:right w:val="none" w:sz="0" w:space="0" w:color="auto"/>
          </w:divBdr>
        </w:div>
        <w:div w:id="2125072926">
          <w:marLeft w:val="0"/>
          <w:marRight w:val="0"/>
          <w:marTop w:val="0"/>
          <w:marBottom w:val="0"/>
          <w:divBdr>
            <w:top w:val="none" w:sz="0" w:space="0" w:color="auto"/>
            <w:left w:val="none" w:sz="0" w:space="0" w:color="auto"/>
            <w:bottom w:val="none" w:sz="0" w:space="0" w:color="auto"/>
            <w:right w:val="none" w:sz="0" w:space="0" w:color="auto"/>
          </w:divBdr>
        </w:div>
        <w:div w:id="2126651923">
          <w:marLeft w:val="0"/>
          <w:marRight w:val="0"/>
          <w:marTop w:val="0"/>
          <w:marBottom w:val="0"/>
          <w:divBdr>
            <w:top w:val="none" w:sz="0" w:space="0" w:color="auto"/>
            <w:left w:val="none" w:sz="0" w:space="0" w:color="auto"/>
            <w:bottom w:val="none" w:sz="0" w:space="0" w:color="auto"/>
            <w:right w:val="none" w:sz="0" w:space="0" w:color="auto"/>
          </w:divBdr>
        </w:div>
        <w:div w:id="2143577927">
          <w:marLeft w:val="0"/>
          <w:marRight w:val="0"/>
          <w:marTop w:val="0"/>
          <w:marBottom w:val="0"/>
          <w:divBdr>
            <w:top w:val="none" w:sz="0" w:space="0" w:color="auto"/>
            <w:left w:val="none" w:sz="0" w:space="0" w:color="auto"/>
            <w:bottom w:val="none" w:sz="0" w:space="0" w:color="auto"/>
            <w:right w:val="none" w:sz="0" w:space="0" w:color="auto"/>
          </w:divBdr>
        </w:div>
        <w:div w:id="2144686136">
          <w:marLeft w:val="0"/>
          <w:marRight w:val="0"/>
          <w:marTop w:val="0"/>
          <w:marBottom w:val="0"/>
          <w:divBdr>
            <w:top w:val="none" w:sz="0" w:space="0" w:color="auto"/>
            <w:left w:val="none" w:sz="0" w:space="0" w:color="auto"/>
            <w:bottom w:val="none" w:sz="0" w:space="0" w:color="auto"/>
            <w:right w:val="none" w:sz="0" w:space="0" w:color="auto"/>
          </w:divBdr>
        </w:div>
      </w:divsChild>
    </w:div>
    <w:div w:id="69813598">
      <w:bodyDiv w:val="1"/>
      <w:marLeft w:val="0"/>
      <w:marRight w:val="0"/>
      <w:marTop w:val="0"/>
      <w:marBottom w:val="0"/>
      <w:divBdr>
        <w:top w:val="none" w:sz="0" w:space="0" w:color="auto"/>
        <w:left w:val="none" w:sz="0" w:space="0" w:color="auto"/>
        <w:bottom w:val="none" w:sz="0" w:space="0" w:color="auto"/>
        <w:right w:val="none" w:sz="0" w:space="0" w:color="auto"/>
      </w:divBdr>
      <w:divsChild>
        <w:div w:id="172884845">
          <w:marLeft w:val="360"/>
          <w:marRight w:val="0"/>
          <w:marTop w:val="200"/>
          <w:marBottom w:val="0"/>
          <w:divBdr>
            <w:top w:val="none" w:sz="0" w:space="0" w:color="auto"/>
            <w:left w:val="none" w:sz="0" w:space="0" w:color="auto"/>
            <w:bottom w:val="none" w:sz="0" w:space="0" w:color="auto"/>
            <w:right w:val="none" w:sz="0" w:space="0" w:color="auto"/>
          </w:divBdr>
        </w:div>
        <w:div w:id="355733278">
          <w:marLeft w:val="360"/>
          <w:marRight w:val="0"/>
          <w:marTop w:val="200"/>
          <w:marBottom w:val="0"/>
          <w:divBdr>
            <w:top w:val="none" w:sz="0" w:space="0" w:color="auto"/>
            <w:left w:val="none" w:sz="0" w:space="0" w:color="auto"/>
            <w:bottom w:val="none" w:sz="0" w:space="0" w:color="auto"/>
            <w:right w:val="none" w:sz="0" w:space="0" w:color="auto"/>
          </w:divBdr>
        </w:div>
        <w:div w:id="1067803981">
          <w:marLeft w:val="360"/>
          <w:marRight w:val="0"/>
          <w:marTop w:val="200"/>
          <w:marBottom w:val="0"/>
          <w:divBdr>
            <w:top w:val="none" w:sz="0" w:space="0" w:color="auto"/>
            <w:left w:val="none" w:sz="0" w:space="0" w:color="auto"/>
            <w:bottom w:val="none" w:sz="0" w:space="0" w:color="auto"/>
            <w:right w:val="none" w:sz="0" w:space="0" w:color="auto"/>
          </w:divBdr>
        </w:div>
        <w:div w:id="1404644481">
          <w:marLeft w:val="360"/>
          <w:marRight w:val="0"/>
          <w:marTop w:val="200"/>
          <w:marBottom w:val="0"/>
          <w:divBdr>
            <w:top w:val="none" w:sz="0" w:space="0" w:color="auto"/>
            <w:left w:val="none" w:sz="0" w:space="0" w:color="auto"/>
            <w:bottom w:val="none" w:sz="0" w:space="0" w:color="auto"/>
            <w:right w:val="none" w:sz="0" w:space="0" w:color="auto"/>
          </w:divBdr>
        </w:div>
        <w:div w:id="1874420817">
          <w:marLeft w:val="360"/>
          <w:marRight w:val="0"/>
          <w:marTop w:val="200"/>
          <w:marBottom w:val="0"/>
          <w:divBdr>
            <w:top w:val="none" w:sz="0" w:space="0" w:color="auto"/>
            <w:left w:val="none" w:sz="0" w:space="0" w:color="auto"/>
            <w:bottom w:val="none" w:sz="0" w:space="0" w:color="auto"/>
            <w:right w:val="none" w:sz="0" w:space="0" w:color="auto"/>
          </w:divBdr>
        </w:div>
        <w:div w:id="2027053074">
          <w:marLeft w:val="360"/>
          <w:marRight w:val="0"/>
          <w:marTop w:val="200"/>
          <w:marBottom w:val="0"/>
          <w:divBdr>
            <w:top w:val="none" w:sz="0" w:space="0" w:color="auto"/>
            <w:left w:val="none" w:sz="0" w:space="0" w:color="auto"/>
            <w:bottom w:val="none" w:sz="0" w:space="0" w:color="auto"/>
            <w:right w:val="none" w:sz="0" w:space="0" w:color="auto"/>
          </w:divBdr>
        </w:div>
      </w:divsChild>
    </w:div>
    <w:div w:id="85225803">
      <w:bodyDiv w:val="1"/>
      <w:marLeft w:val="0"/>
      <w:marRight w:val="0"/>
      <w:marTop w:val="0"/>
      <w:marBottom w:val="0"/>
      <w:divBdr>
        <w:top w:val="none" w:sz="0" w:space="0" w:color="auto"/>
        <w:left w:val="none" w:sz="0" w:space="0" w:color="auto"/>
        <w:bottom w:val="none" w:sz="0" w:space="0" w:color="auto"/>
        <w:right w:val="none" w:sz="0" w:space="0" w:color="auto"/>
      </w:divBdr>
    </w:div>
    <w:div w:id="85615306">
      <w:bodyDiv w:val="1"/>
      <w:marLeft w:val="0"/>
      <w:marRight w:val="0"/>
      <w:marTop w:val="0"/>
      <w:marBottom w:val="0"/>
      <w:divBdr>
        <w:top w:val="none" w:sz="0" w:space="0" w:color="auto"/>
        <w:left w:val="none" w:sz="0" w:space="0" w:color="auto"/>
        <w:bottom w:val="none" w:sz="0" w:space="0" w:color="auto"/>
        <w:right w:val="none" w:sz="0" w:space="0" w:color="auto"/>
      </w:divBdr>
      <w:divsChild>
        <w:div w:id="25760318">
          <w:marLeft w:val="0"/>
          <w:marRight w:val="0"/>
          <w:marTop w:val="0"/>
          <w:marBottom w:val="0"/>
          <w:divBdr>
            <w:top w:val="none" w:sz="0" w:space="0" w:color="auto"/>
            <w:left w:val="none" w:sz="0" w:space="0" w:color="auto"/>
            <w:bottom w:val="none" w:sz="0" w:space="0" w:color="auto"/>
            <w:right w:val="none" w:sz="0" w:space="0" w:color="auto"/>
          </w:divBdr>
        </w:div>
        <w:div w:id="54086767">
          <w:marLeft w:val="0"/>
          <w:marRight w:val="0"/>
          <w:marTop w:val="0"/>
          <w:marBottom w:val="0"/>
          <w:divBdr>
            <w:top w:val="none" w:sz="0" w:space="0" w:color="auto"/>
            <w:left w:val="none" w:sz="0" w:space="0" w:color="auto"/>
            <w:bottom w:val="none" w:sz="0" w:space="0" w:color="auto"/>
            <w:right w:val="none" w:sz="0" w:space="0" w:color="auto"/>
          </w:divBdr>
        </w:div>
        <w:div w:id="155466059">
          <w:marLeft w:val="0"/>
          <w:marRight w:val="0"/>
          <w:marTop w:val="0"/>
          <w:marBottom w:val="0"/>
          <w:divBdr>
            <w:top w:val="none" w:sz="0" w:space="0" w:color="auto"/>
            <w:left w:val="none" w:sz="0" w:space="0" w:color="auto"/>
            <w:bottom w:val="none" w:sz="0" w:space="0" w:color="auto"/>
            <w:right w:val="none" w:sz="0" w:space="0" w:color="auto"/>
          </w:divBdr>
        </w:div>
        <w:div w:id="180358356">
          <w:marLeft w:val="0"/>
          <w:marRight w:val="0"/>
          <w:marTop w:val="0"/>
          <w:marBottom w:val="0"/>
          <w:divBdr>
            <w:top w:val="none" w:sz="0" w:space="0" w:color="auto"/>
            <w:left w:val="none" w:sz="0" w:space="0" w:color="auto"/>
            <w:bottom w:val="none" w:sz="0" w:space="0" w:color="auto"/>
            <w:right w:val="none" w:sz="0" w:space="0" w:color="auto"/>
          </w:divBdr>
        </w:div>
        <w:div w:id="272131873">
          <w:marLeft w:val="0"/>
          <w:marRight w:val="0"/>
          <w:marTop w:val="0"/>
          <w:marBottom w:val="0"/>
          <w:divBdr>
            <w:top w:val="none" w:sz="0" w:space="0" w:color="auto"/>
            <w:left w:val="none" w:sz="0" w:space="0" w:color="auto"/>
            <w:bottom w:val="none" w:sz="0" w:space="0" w:color="auto"/>
            <w:right w:val="none" w:sz="0" w:space="0" w:color="auto"/>
          </w:divBdr>
        </w:div>
        <w:div w:id="314265836">
          <w:marLeft w:val="0"/>
          <w:marRight w:val="0"/>
          <w:marTop w:val="0"/>
          <w:marBottom w:val="0"/>
          <w:divBdr>
            <w:top w:val="none" w:sz="0" w:space="0" w:color="auto"/>
            <w:left w:val="none" w:sz="0" w:space="0" w:color="auto"/>
            <w:bottom w:val="none" w:sz="0" w:space="0" w:color="auto"/>
            <w:right w:val="none" w:sz="0" w:space="0" w:color="auto"/>
          </w:divBdr>
        </w:div>
        <w:div w:id="326134204">
          <w:marLeft w:val="0"/>
          <w:marRight w:val="0"/>
          <w:marTop w:val="0"/>
          <w:marBottom w:val="0"/>
          <w:divBdr>
            <w:top w:val="none" w:sz="0" w:space="0" w:color="auto"/>
            <w:left w:val="none" w:sz="0" w:space="0" w:color="auto"/>
            <w:bottom w:val="none" w:sz="0" w:space="0" w:color="auto"/>
            <w:right w:val="none" w:sz="0" w:space="0" w:color="auto"/>
          </w:divBdr>
        </w:div>
        <w:div w:id="363479178">
          <w:marLeft w:val="0"/>
          <w:marRight w:val="0"/>
          <w:marTop w:val="0"/>
          <w:marBottom w:val="0"/>
          <w:divBdr>
            <w:top w:val="none" w:sz="0" w:space="0" w:color="auto"/>
            <w:left w:val="none" w:sz="0" w:space="0" w:color="auto"/>
            <w:bottom w:val="none" w:sz="0" w:space="0" w:color="auto"/>
            <w:right w:val="none" w:sz="0" w:space="0" w:color="auto"/>
          </w:divBdr>
          <w:divsChild>
            <w:div w:id="25569261">
              <w:marLeft w:val="0"/>
              <w:marRight w:val="0"/>
              <w:marTop w:val="0"/>
              <w:marBottom w:val="0"/>
              <w:divBdr>
                <w:top w:val="none" w:sz="0" w:space="0" w:color="auto"/>
                <w:left w:val="none" w:sz="0" w:space="0" w:color="auto"/>
                <w:bottom w:val="none" w:sz="0" w:space="0" w:color="auto"/>
                <w:right w:val="none" w:sz="0" w:space="0" w:color="auto"/>
              </w:divBdr>
            </w:div>
            <w:div w:id="94446083">
              <w:marLeft w:val="0"/>
              <w:marRight w:val="0"/>
              <w:marTop w:val="0"/>
              <w:marBottom w:val="0"/>
              <w:divBdr>
                <w:top w:val="none" w:sz="0" w:space="0" w:color="auto"/>
                <w:left w:val="none" w:sz="0" w:space="0" w:color="auto"/>
                <w:bottom w:val="none" w:sz="0" w:space="0" w:color="auto"/>
                <w:right w:val="none" w:sz="0" w:space="0" w:color="auto"/>
              </w:divBdr>
            </w:div>
            <w:div w:id="245262734">
              <w:marLeft w:val="0"/>
              <w:marRight w:val="0"/>
              <w:marTop w:val="0"/>
              <w:marBottom w:val="0"/>
              <w:divBdr>
                <w:top w:val="none" w:sz="0" w:space="0" w:color="auto"/>
                <w:left w:val="none" w:sz="0" w:space="0" w:color="auto"/>
                <w:bottom w:val="none" w:sz="0" w:space="0" w:color="auto"/>
                <w:right w:val="none" w:sz="0" w:space="0" w:color="auto"/>
              </w:divBdr>
            </w:div>
            <w:div w:id="450168313">
              <w:marLeft w:val="0"/>
              <w:marRight w:val="0"/>
              <w:marTop w:val="0"/>
              <w:marBottom w:val="0"/>
              <w:divBdr>
                <w:top w:val="none" w:sz="0" w:space="0" w:color="auto"/>
                <w:left w:val="none" w:sz="0" w:space="0" w:color="auto"/>
                <w:bottom w:val="none" w:sz="0" w:space="0" w:color="auto"/>
                <w:right w:val="none" w:sz="0" w:space="0" w:color="auto"/>
              </w:divBdr>
            </w:div>
            <w:div w:id="460655060">
              <w:marLeft w:val="0"/>
              <w:marRight w:val="0"/>
              <w:marTop w:val="0"/>
              <w:marBottom w:val="0"/>
              <w:divBdr>
                <w:top w:val="none" w:sz="0" w:space="0" w:color="auto"/>
                <w:left w:val="none" w:sz="0" w:space="0" w:color="auto"/>
                <w:bottom w:val="none" w:sz="0" w:space="0" w:color="auto"/>
                <w:right w:val="none" w:sz="0" w:space="0" w:color="auto"/>
              </w:divBdr>
            </w:div>
            <w:div w:id="574513539">
              <w:marLeft w:val="0"/>
              <w:marRight w:val="0"/>
              <w:marTop w:val="0"/>
              <w:marBottom w:val="0"/>
              <w:divBdr>
                <w:top w:val="none" w:sz="0" w:space="0" w:color="auto"/>
                <w:left w:val="none" w:sz="0" w:space="0" w:color="auto"/>
                <w:bottom w:val="none" w:sz="0" w:space="0" w:color="auto"/>
                <w:right w:val="none" w:sz="0" w:space="0" w:color="auto"/>
              </w:divBdr>
            </w:div>
            <w:div w:id="575476606">
              <w:marLeft w:val="0"/>
              <w:marRight w:val="0"/>
              <w:marTop w:val="0"/>
              <w:marBottom w:val="0"/>
              <w:divBdr>
                <w:top w:val="none" w:sz="0" w:space="0" w:color="auto"/>
                <w:left w:val="none" w:sz="0" w:space="0" w:color="auto"/>
                <w:bottom w:val="none" w:sz="0" w:space="0" w:color="auto"/>
                <w:right w:val="none" w:sz="0" w:space="0" w:color="auto"/>
              </w:divBdr>
            </w:div>
            <w:div w:id="575894571">
              <w:marLeft w:val="0"/>
              <w:marRight w:val="0"/>
              <w:marTop w:val="0"/>
              <w:marBottom w:val="0"/>
              <w:divBdr>
                <w:top w:val="none" w:sz="0" w:space="0" w:color="auto"/>
                <w:left w:val="none" w:sz="0" w:space="0" w:color="auto"/>
                <w:bottom w:val="none" w:sz="0" w:space="0" w:color="auto"/>
                <w:right w:val="none" w:sz="0" w:space="0" w:color="auto"/>
              </w:divBdr>
            </w:div>
            <w:div w:id="839851252">
              <w:marLeft w:val="0"/>
              <w:marRight w:val="0"/>
              <w:marTop w:val="0"/>
              <w:marBottom w:val="0"/>
              <w:divBdr>
                <w:top w:val="none" w:sz="0" w:space="0" w:color="auto"/>
                <w:left w:val="none" w:sz="0" w:space="0" w:color="auto"/>
                <w:bottom w:val="none" w:sz="0" w:space="0" w:color="auto"/>
                <w:right w:val="none" w:sz="0" w:space="0" w:color="auto"/>
              </w:divBdr>
            </w:div>
            <w:div w:id="1010837796">
              <w:marLeft w:val="0"/>
              <w:marRight w:val="0"/>
              <w:marTop w:val="0"/>
              <w:marBottom w:val="0"/>
              <w:divBdr>
                <w:top w:val="none" w:sz="0" w:space="0" w:color="auto"/>
                <w:left w:val="none" w:sz="0" w:space="0" w:color="auto"/>
                <w:bottom w:val="none" w:sz="0" w:space="0" w:color="auto"/>
                <w:right w:val="none" w:sz="0" w:space="0" w:color="auto"/>
              </w:divBdr>
            </w:div>
            <w:div w:id="1106778824">
              <w:marLeft w:val="0"/>
              <w:marRight w:val="0"/>
              <w:marTop w:val="0"/>
              <w:marBottom w:val="0"/>
              <w:divBdr>
                <w:top w:val="none" w:sz="0" w:space="0" w:color="auto"/>
                <w:left w:val="none" w:sz="0" w:space="0" w:color="auto"/>
                <w:bottom w:val="none" w:sz="0" w:space="0" w:color="auto"/>
                <w:right w:val="none" w:sz="0" w:space="0" w:color="auto"/>
              </w:divBdr>
            </w:div>
            <w:div w:id="1222911695">
              <w:marLeft w:val="0"/>
              <w:marRight w:val="0"/>
              <w:marTop w:val="0"/>
              <w:marBottom w:val="0"/>
              <w:divBdr>
                <w:top w:val="none" w:sz="0" w:space="0" w:color="auto"/>
                <w:left w:val="none" w:sz="0" w:space="0" w:color="auto"/>
                <w:bottom w:val="none" w:sz="0" w:space="0" w:color="auto"/>
                <w:right w:val="none" w:sz="0" w:space="0" w:color="auto"/>
              </w:divBdr>
            </w:div>
            <w:div w:id="1225338743">
              <w:marLeft w:val="0"/>
              <w:marRight w:val="0"/>
              <w:marTop w:val="0"/>
              <w:marBottom w:val="0"/>
              <w:divBdr>
                <w:top w:val="none" w:sz="0" w:space="0" w:color="auto"/>
                <w:left w:val="none" w:sz="0" w:space="0" w:color="auto"/>
                <w:bottom w:val="none" w:sz="0" w:space="0" w:color="auto"/>
                <w:right w:val="none" w:sz="0" w:space="0" w:color="auto"/>
              </w:divBdr>
            </w:div>
            <w:div w:id="1328247769">
              <w:marLeft w:val="0"/>
              <w:marRight w:val="0"/>
              <w:marTop w:val="0"/>
              <w:marBottom w:val="0"/>
              <w:divBdr>
                <w:top w:val="none" w:sz="0" w:space="0" w:color="auto"/>
                <w:left w:val="none" w:sz="0" w:space="0" w:color="auto"/>
                <w:bottom w:val="none" w:sz="0" w:space="0" w:color="auto"/>
                <w:right w:val="none" w:sz="0" w:space="0" w:color="auto"/>
              </w:divBdr>
            </w:div>
            <w:div w:id="1361708072">
              <w:marLeft w:val="0"/>
              <w:marRight w:val="0"/>
              <w:marTop w:val="0"/>
              <w:marBottom w:val="0"/>
              <w:divBdr>
                <w:top w:val="none" w:sz="0" w:space="0" w:color="auto"/>
                <w:left w:val="none" w:sz="0" w:space="0" w:color="auto"/>
                <w:bottom w:val="none" w:sz="0" w:space="0" w:color="auto"/>
                <w:right w:val="none" w:sz="0" w:space="0" w:color="auto"/>
              </w:divBdr>
            </w:div>
            <w:div w:id="1427187432">
              <w:marLeft w:val="0"/>
              <w:marRight w:val="0"/>
              <w:marTop w:val="0"/>
              <w:marBottom w:val="0"/>
              <w:divBdr>
                <w:top w:val="none" w:sz="0" w:space="0" w:color="auto"/>
                <w:left w:val="none" w:sz="0" w:space="0" w:color="auto"/>
                <w:bottom w:val="none" w:sz="0" w:space="0" w:color="auto"/>
                <w:right w:val="none" w:sz="0" w:space="0" w:color="auto"/>
              </w:divBdr>
            </w:div>
            <w:div w:id="1714034840">
              <w:marLeft w:val="0"/>
              <w:marRight w:val="0"/>
              <w:marTop w:val="0"/>
              <w:marBottom w:val="0"/>
              <w:divBdr>
                <w:top w:val="none" w:sz="0" w:space="0" w:color="auto"/>
                <w:left w:val="none" w:sz="0" w:space="0" w:color="auto"/>
                <w:bottom w:val="none" w:sz="0" w:space="0" w:color="auto"/>
                <w:right w:val="none" w:sz="0" w:space="0" w:color="auto"/>
              </w:divBdr>
            </w:div>
            <w:div w:id="1820923766">
              <w:marLeft w:val="0"/>
              <w:marRight w:val="0"/>
              <w:marTop w:val="0"/>
              <w:marBottom w:val="0"/>
              <w:divBdr>
                <w:top w:val="none" w:sz="0" w:space="0" w:color="auto"/>
                <w:left w:val="none" w:sz="0" w:space="0" w:color="auto"/>
                <w:bottom w:val="none" w:sz="0" w:space="0" w:color="auto"/>
                <w:right w:val="none" w:sz="0" w:space="0" w:color="auto"/>
              </w:divBdr>
            </w:div>
            <w:div w:id="1845783208">
              <w:marLeft w:val="0"/>
              <w:marRight w:val="0"/>
              <w:marTop w:val="0"/>
              <w:marBottom w:val="0"/>
              <w:divBdr>
                <w:top w:val="none" w:sz="0" w:space="0" w:color="auto"/>
                <w:left w:val="none" w:sz="0" w:space="0" w:color="auto"/>
                <w:bottom w:val="none" w:sz="0" w:space="0" w:color="auto"/>
                <w:right w:val="none" w:sz="0" w:space="0" w:color="auto"/>
              </w:divBdr>
            </w:div>
            <w:div w:id="2031027571">
              <w:marLeft w:val="0"/>
              <w:marRight w:val="0"/>
              <w:marTop w:val="0"/>
              <w:marBottom w:val="0"/>
              <w:divBdr>
                <w:top w:val="none" w:sz="0" w:space="0" w:color="auto"/>
                <w:left w:val="none" w:sz="0" w:space="0" w:color="auto"/>
                <w:bottom w:val="none" w:sz="0" w:space="0" w:color="auto"/>
                <w:right w:val="none" w:sz="0" w:space="0" w:color="auto"/>
              </w:divBdr>
            </w:div>
          </w:divsChild>
        </w:div>
        <w:div w:id="401368214">
          <w:marLeft w:val="0"/>
          <w:marRight w:val="0"/>
          <w:marTop w:val="0"/>
          <w:marBottom w:val="0"/>
          <w:divBdr>
            <w:top w:val="none" w:sz="0" w:space="0" w:color="auto"/>
            <w:left w:val="none" w:sz="0" w:space="0" w:color="auto"/>
            <w:bottom w:val="none" w:sz="0" w:space="0" w:color="auto"/>
            <w:right w:val="none" w:sz="0" w:space="0" w:color="auto"/>
          </w:divBdr>
        </w:div>
        <w:div w:id="408505710">
          <w:marLeft w:val="0"/>
          <w:marRight w:val="0"/>
          <w:marTop w:val="0"/>
          <w:marBottom w:val="0"/>
          <w:divBdr>
            <w:top w:val="none" w:sz="0" w:space="0" w:color="auto"/>
            <w:left w:val="none" w:sz="0" w:space="0" w:color="auto"/>
            <w:bottom w:val="none" w:sz="0" w:space="0" w:color="auto"/>
            <w:right w:val="none" w:sz="0" w:space="0" w:color="auto"/>
          </w:divBdr>
        </w:div>
        <w:div w:id="432168281">
          <w:marLeft w:val="0"/>
          <w:marRight w:val="0"/>
          <w:marTop w:val="0"/>
          <w:marBottom w:val="0"/>
          <w:divBdr>
            <w:top w:val="none" w:sz="0" w:space="0" w:color="auto"/>
            <w:left w:val="none" w:sz="0" w:space="0" w:color="auto"/>
            <w:bottom w:val="none" w:sz="0" w:space="0" w:color="auto"/>
            <w:right w:val="none" w:sz="0" w:space="0" w:color="auto"/>
          </w:divBdr>
        </w:div>
        <w:div w:id="435295975">
          <w:marLeft w:val="0"/>
          <w:marRight w:val="0"/>
          <w:marTop w:val="0"/>
          <w:marBottom w:val="0"/>
          <w:divBdr>
            <w:top w:val="none" w:sz="0" w:space="0" w:color="auto"/>
            <w:left w:val="none" w:sz="0" w:space="0" w:color="auto"/>
            <w:bottom w:val="none" w:sz="0" w:space="0" w:color="auto"/>
            <w:right w:val="none" w:sz="0" w:space="0" w:color="auto"/>
          </w:divBdr>
        </w:div>
        <w:div w:id="484444004">
          <w:marLeft w:val="0"/>
          <w:marRight w:val="0"/>
          <w:marTop w:val="0"/>
          <w:marBottom w:val="0"/>
          <w:divBdr>
            <w:top w:val="none" w:sz="0" w:space="0" w:color="auto"/>
            <w:left w:val="none" w:sz="0" w:space="0" w:color="auto"/>
            <w:bottom w:val="none" w:sz="0" w:space="0" w:color="auto"/>
            <w:right w:val="none" w:sz="0" w:space="0" w:color="auto"/>
          </w:divBdr>
          <w:divsChild>
            <w:div w:id="181283004">
              <w:marLeft w:val="0"/>
              <w:marRight w:val="0"/>
              <w:marTop w:val="0"/>
              <w:marBottom w:val="0"/>
              <w:divBdr>
                <w:top w:val="none" w:sz="0" w:space="0" w:color="auto"/>
                <w:left w:val="none" w:sz="0" w:space="0" w:color="auto"/>
                <w:bottom w:val="none" w:sz="0" w:space="0" w:color="auto"/>
                <w:right w:val="none" w:sz="0" w:space="0" w:color="auto"/>
              </w:divBdr>
            </w:div>
            <w:div w:id="278145137">
              <w:marLeft w:val="0"/>
              <w:marRight w:val="0"/>
              <w:marTop w:val="0"/>
              <w:marBottom w:val="0"/>
              <w:divBdr>
                <w:top w:val="none" w:sz="0" w:space="0" w:color="auto"/>
                <w:left w:val="none" w:sz="0" w:space="0" w:color="auto"/>
                <w:bottom w:val="none" w:sz="0" w:space="0" w:color="auto"/>
                <w:right w:val="none" w:sz="0" w:space="0" w:color="auto"/>
              </w:divBdr>
            </w:div>
            <w:div w:id="303701532">
              <w:marLeft w:val="0"/>
              <w:marRight w:val="0"/>
              <w:marTop w:val="0"/>
              <w:marBottom w:val="0"/>
              <w:divBdr>
                <w:top w:val="none" w:sz="0" w:space="0" w:color="auto"/>
                <w:left w:val="none" w:sz="0" w:space="0" w:color="auto"/>
                <w:bottom w:val="none" w:sz="0" w:space="0" w:color="auto"/>
                <w:right w:val="none" w:sz="0" w:space="0" w:color="auto"/>
              </w:divBdr>
            </w:div>
            <w:div w:id="372658429">
              <w:marLeft w:val="0"/>
              <w:marRight w:val="0"/>
              <w:marTop w:val="0"/>
              <w:marBottom w:val="0"/>
              <w:divBdr>
                <w:top w:val="none" w:sz="0" w:space="0" w:color="auto"/>
                <w:left w:val="none" w:sz="0" w:space="0" w:color="auto"/>
                <w:bottom w:val="none" w:sz="0" w:space="0" w:color="auto"/>
                <w:right w:val="none" w:sz="0" w:space="0" w:color="auto"/>
              </w:divBdr>
            </w:div>
            <w:div w:id="489633805">
              <w:marLeft w:val="0"/>
              <w:marRight w:val="0"/>
              <w:marTop w:val="0"/>
              <w:marBottom w:val="0"/>
              <w:divBdr>
                <w:top w:val="none" w:sz="0" w:space="0" w:color="auto"/>
                <w:left w:val="none" w:sz="0" w:space="0" w:color="auto"/>
                <w:bottom w:val="none" w:sz="0" w:space="0" w:color="auto"/>
                <w:right w:val="none" w:sz="0" w:space="0" w:color="auto"/>
              </w:divBdr>
            </w:div>
            <w:div w:id="626401107">
              <w:marLeft w:val="0"/>
              <w:marRight w:val="0"/>
              <w:marTop w:val="0"/>
              <w:marBottom w:val="0"/>
              <w:divBdr>
                <w:top w:val="none" w:sz="0" w:space="0" w:color="auto"/>
                <w:left w:val="none" w:sz="0" w:space="0" w:color="auto"/>
                <w:bottom w:val="none" w:sz="0" w:space="0" w:color="auto"/>
                <w:right w:val="none" w:sz="0" w:space="0" w:color="auto"/>
              </w:divBdr>
            </w:div>
            <w:div w:id="716246890">
              <w:marLeft w:val="0"/>
              <w:marRight w:val="0"/>
              <w:marTop w:val="0"/>
              <w:marBottom w:val="0"/>
              <w:divBdr>
                <w:top w:val="none" w:sz="0" w:space="0" w:color="auto"/>
                <w:left w:val="none" w:sz="0" w:space="0" w:color="auto"/>
                <w:bottom w:val="none" w:sz="0" w:space="0" w:color="auto"/>
                <w:right w:val="none" w:sz="0" w:space="0" w:color="auto"/>
              </w:divBdr>
            </w:div>
            <w:div w:id="822358910">
              <w:marLeft w:val="0"/>
              <w:marRight w:val="0"/>
              <w:marTop w:val="0"/>
              <w:marBottom w:val="0"/>
              <w:divBdr>
                <w:top w:val="none" w:sz="0" w:space="0" w:color="auto"/>
                <w:left w:val="none" w:sz="0" w:space="0" w:color="auto"/>
                <w:bottom w:val="none" w:sz="0" w:space="0" w:color="auto"/>
                <w:right w:val="none" w:sz="0" w:space="0" w:color="auto"/>
              </w:divBdr>
            </w:div>
            <w:div w:id="916861133">
              <w:marLeft w:val="0"/>
              <w:marRight w:val="0"/>
              <w:marTop w:val="0"/>
              <w:marBottom w:val="0"/>
              <w:divBdr>
                <w:top w:val="none" w:sz="0" w:space="0" w:color="auto"/>
                <w:left w:val="none" w:sz="0" w:space="0" w:color="auto"/>
                <w:bottom w:val="none" w:sz="0" w:space="0" w:color="auto"/>
                <w:right w:val="none" w:sz="0" w:space="0" w:color="auto"/>
              </w:divBdr>
            </w:div>
            <w:div w:id="1108086605">
              <w:marLeft w:val="0"/>
              <w:marRight w:val="0"/>
              <w:marTop w:val="0"/>
              <w:marBottom w:val="0"/>
              <w:divBdr>
                <w:top w:val="none" w:sz="0" w:space="0" w:color="auto"/>
                <w:left w:val="none" w:sz="0" w:space="0" w:color="auto"/>
                <w:bottom w:val="none" w:sz="0" w:space="0" w:color="auto"/>
                <w:right w:val="none" w:sz="0" w:space="0" w:color="auto"/>
              </w:divBdr>
            </w:div>
            <w:div w:id="1134299906">
              <w:marLeft w:val="0"/>
              <w:marRight w:val="0"/>
              <w:marTop w:val="0"/>
              <w:marBottom w:val="0"/>
              <w:divBdr>
                <w:top w:val="none" w:sz="0" w:space="0" w:color="auto"/>
                <w:left w:val="none" w:sz="0" w:space="0" w:color="auto"/>
                <w:bottom w:val="none" w:sz="0" w:space="0" w:color="auto"/>
                <w:right w:val="none" w:sz="0" w:space="0" w:color="auto"/>
              </w:divBdr>
            </w:div>
            <w:div w:id="1266963627">
              <w:marLeft w:val="0"/>
              <w:marRight w:val="0"/>
              <w:marTop w:val="0"/>
              <w:marBottom w:val="0"/>
              <w:divBdr>
                <w:top w:val="none" w:sz="0" w:space="0" w:color="auto"/>
                <w:left w:val="none" w:sz="0" w:space="0" w:color="auto"/>
                <w:bottom w:val="none" w:sz="0" w:space="0" w:color="auto"/>
                <w:right w:val="none" w:sz="0" w:space="0" w:color="auto"/>
              </w:divBdr>
            </w:div>
            <w:div w:id="1364592092">
              <w:marLeft w:val="0"/>
              <w:marRight w:val="0"/>
              <w:marTop w:val="0"/>
              <w:marBottom w:val="0"/>
              <w:divBdr>
                <w:top w:val="none" w:sz="0" w:space="0" w:color="auto"/>
                <w:left w:val="none" w:sz="0" w:space="0" w:color="auto"/>
                <w:bottom w:val="none" w:sz="0" w:space="0" w:color="auto"/>
                <w:right w:val="none" w:sz="0" w:space="0" w:color="auto"/>
              </w:divBdr>
            </w:div>
            <w:div w:id="1386485325">
              <w:marLeft w:val="0"/>
              <w:marRight w:val="0"/>
              <w:marTop w:val="0"/>
              <w:marBottom w:val="0"/>
              <w:divBdr>
                <w:top w:val="none" w:sz="0" w:space="0" w:color="auto"/>
                <w:left w:val="none" w:sz="0" w:space="0" w:color="auto"/>
                <w:bottom w:val="none" w:sz="0" w:space="0" w:color="auto"/>
                <w:right w:val="none" w:sz="0" w:space="0" w:color="auto"/>
              </w:divBdr>
            </w:div>
            <w:div w:id="1471246374">
              <w:marLeft w:val="0"/>
              <w:marRight w:val="0"/>
              <w:marTop w:val="0"/>
              <w:marBottom w:val="0"/>
              <w:divBdr>
                <w:top w:val="none" w:sz="0" w:space="0" w:color="auto"/>
                <w:left w:val="none" w:sz="0" w:space="0" w:color="auto"/>
                <w:bottom w:val="none" w:sz="0" w:space="0" w:color="auto"/>
                <w:right w:val="none" w:sz="0" w:space="0" w:color="auto"/>
              </w:divBdr>
            </w:div>
            <w:div w:id="1631788418">
              <w:marLeft w:val="0"/>
              <w:marRight w:val="0"/>
              <w:marTop w:val="0"/>
              <w:marBottom w:val="0"/>
              <w:divBdr>
                <w:top w:val="none" w:sz="0" w:space="0" w:color="auto"/>
                <w:left w:val="none" w:sz="0" w:space="0" w:color="auto"/>
                <w:bottom w:val="none" w:sz="0" w:space="0" w:color="auto"/>
                <w:right w:val="none" w:sz="0" w:space="0" w:color="auto"/>
              </w:divBdr>
            </w:div>
            <w:div w:id="1689797539">
              <w:marLeft w:val="0"/>
              <w:marRight w:val="0"/>
              <w:marTop w:val="0"/>
              <w:marBottom w:val="0"/>
              <w:divBdr>
                <w:top w:val="none" w:sz="0" w:space="0" w:color="auto"/>
                <w:left w:val="none" w:sz="0" w:space="0" w:color="auto"/>
                <w:bottom w:val="none" w:sz="0" w:space="0" w:color="auto"/>
                <w:right w:val="none" w:sz="0" w:space="0" w:color="auto"/>
              </w:divBdr>
            </w:div>
            <w:div w:id="1701739506">
              <w:marLeft w:val="0"/>
              <w:marRight w:val="0"/>
              <w:marTop w:val="0"/>
              <w:marBottom w:val="0"/>
              <w:divBdr>
                <w:top w:val="none" w:sz="0" w:space="0" w:color="auto"/>
                <w:left w:val="none" w:sz="0" w:space="0" w:color="auto"/>
                <w:bottom w:val="none" w:sz="0" w:space="0" w:color="auto"/>
                <w:right w:val="none" w:sz="0" w:space="0" w:color="auto"/>
              </w:divBdr>
            </w:div>
            <w:div w:id="1762098780">
              <w:marLeft w:val="0"/>
              <w:marRight w:val="0"/>
              <w:marTop w:val="0"/>
              <w:marBottom w:val="0"/>
              <w:divBdr>
                <w:top w:val="none" w:sz="0" w:space="0" w:color="auto"/>
                <w:left w:val="none" w:sz="0" w:space="0" w:color="auto"/>
                <w:bottom w:val="none" w:sz="0" w:space="0" w:color="auto"/>
                <w:right w:val="none" w:sz="0" w:space="0" w:color="auto"/>
              </w:divBdr>
            </w:div>
            <w:div w:id="1895113872">
              <w:marLeft w:val="0"/>
              <w:marRight w:val="0"/>
              <w:marTop w:val="0"/>
              <w:marBottom w:val="0"/>
              <w:divBdr>
                <w:top w:val="none" w:sz="0" w:space="0" w:color="auto"/>
                <w:left w:val="none" w:sz="0" w:space="0" w:color="auto"/>
                <w:bottom w:val="none" w:sz="0" w:space="0" w:color="auto"/>
                <w:right w:val="none" w:sz="0" w:space="0" w:color="auto"/>
              </w:divBdr>
            </w:div>
          </w:divsChild>
        </w:div>
        <w:div w:id="506792852">
          <w:marLeft w:val="0"/>
          <w:marRight w:val="0"/>
          <w:marTop w:val="0"/>
          <w:marBottom w:val="0"/>
          <w:divBdr>
            <w:top w:val="none" w:sz="0" w:space="0" w:color="auto"/>
            <w:left w:val="none" w:sz="0" w:space="0" w:color="auto"/>
            <w:bottom w:val="none" w:sz="0" w:space="0" w:color="auto"/>
            <w:right w:val="none" w:sz="0" w:space="0" w:color="auto"/>
          </w:divBdr>
        </w:div>
        <w:div w:id="519902041">
          <w:marLeft w:val="0"/>
          <w:marRight w:val="0"/>
          <w:marTop w:val="0"/>
          <w:marBottom w:val="0"/>
          <w:divBdr>
            <w:top w:val="none" w:sz="0" w:space="0" w:color="auto"/>
            <w:left w:val="none" w:sz="0" w:space="0" w:color="auto"/>
            <w:bottom w:val="none" w:sz="0" w:space="0" w:color="auto"/>
            <w:right w:val="none" w:sz="0" w:space="0" w:color="auto"/>
          </w:divBdr>
        </w:div>
        <w:div w:id="522325907">
          <w:marLeft w:val="0"/>
          <w:marRight w:val="0"/>
          <w:marTop w:val="0"/>
          <w:marBottom w:val="0"/>
          <w:divBdr>
            <w:top w:val="none" w:sz="0" w:space="0" w:color="auto"/>
            <w:left w:val="none" w:sz="0" w:space="0" w:color="auto"/>
            <w:bottom w:val="none" w:sz="0" w:space="0" w:color="auto"/>
            <w:right w:val="none" w:sz="0" w:space="0" w:color="auto"/>
          </w:divBdr>
        </w:div>
        <w:div w:id="525480387">
          <w:marLeft w:val="0"/>
          <w:marRight w:val="0"/>
          <w:marTop w:val="0"/>
          <w:marBottom w:val="0"/>
          <w:divBdr>
            <w:top w:val="none" w:sz="0" w:space="0" w:color="auto"/>
            <w:left w:val="none" w:sz="0" w:space="0" w:color="auto"/>
            <w:bottom w:val="none" w:sz="0" w:space="0" w:color="auto"/>
            <w:right w:val="none" w:sz="0" w:space="0" w:color="auto"/>
          </w:divBdr>
        </w:div>
        <w:div w:id="544566148">
          <w:marLeft w:val="0"/>
          <w:marRight w:val="0"/>
          <w:marTop w:val="0"/>
          <w:marBottom w:val="0"/>
          <w:divBdr>
            <w:top w:val="none" w:sz="0" w:space="0" w:color="auto"/>
            <w:left w:val="none" w:sz="0" w:space="0" w:color="auto"/>
            <w:bottom w:val="none" w:sz="0" w:space="0" w:color="auto"/>
            <w:right w:val="none" w:sz="0" w:space="0" w:color="auto"/>
          </w:divBdr>
        </w:div>
        <w:div w:id="572473316">
          <w:marLeft w:val="0"/>
          <w:marRight w:val="0"/>
          <w:marTop w:val="0"/>
          <w:marBottom w:val="0"/>
          <w:divBdr>
            <w:top w:val="none" w:sz="0" w:space="0" w:color="auto"/>
            <w:left w:val="none" w:sz="0" w:space="0" w:color="auto"/>
            <w:bottom w:val="none" w:sz="0" w:space="0" w:color="auto"/>
            <w:right w:val="none" w:sz="0" w:space="0" w:color="auto"/>
          </w:divBdr>
          <w:divsChild>
            <w:div w:id="1301304046">
              <w:marLeft w:val="-75"/>
              <w:marRight w:val="0"/>
              <w:marTop w:val="30"/>
              <w:marBottom w:val="30"/>
              <w:divBdr>
                <w:top w:val="none" w:sz="0" w:space="0" w:color="auto"/>
                <w:left w:val="none" w:sz="0" w:space="0" w:color="auto"/>
                <w:bottom w:val="none" w:sz="0" w:space="0" w:color="auto"/>
                <w:right w:val="none" w:sz="0" w:space="0" w:color="auto"/>
              </w:divBdr>
              <w:divsChild>
                <w:div w:id="44566820">
                  <w:marLeft w:val="0"/>
                  <w:marRight w:val="0"/>
                  <w:marTop w:val="0"/>
                  <w:marBottom w:val="0"/>
                  <w:divBdr>
                    <w:top w:val="none" w:sz="0" w:space="0" w:color="auto"/>
                    <w:left w:val="none" w:sz="0" w:space="0" w:color="auto"/>
                    <w:bottom w:val="none" w:sz="0" w:space="0" w:color="auto"/>
                    <w:right w:val="none" w:sz="0" w:space="0" w:color="auto"/>
                  </w:divBdr>
                  <w:divsChild>
                    <w:div w:id="1303921322">
                      <w:marLeft w:val="0"/>
                      <w:marRight w:val="0"/>
                      <w:marTop w:val="0"/>
                      <w:marBottom w:val="0"/>
                      <w:divBdr>
                        <w:top w:val="none" w:sz="0" w:space="0" w:color="auto"/>
                        <w:left w:val="none" w:sz="0" w:space="0" w:color="auto"/>
                        <w:bottom w:val="none" w:sz="0" w:space="0" w:color="auto"/>
                        <w:right w:val="none" w:sz="0" w:space="0" w:color="auto"/>
                      </w:divBdr>
                    </w:div>
                  </w:divsChild>
                </w:div>
                <w:div w:id="62408360">
                  <w:marLeft w:val="0"/>
                  <w:marRight w:val="0"/>
                  <w:marTop w:val="0"/>
                  <w:marBottom w:val="0"/>
                  <w:divBdr>
                    <w:top w:val="none" w:sz="0" w:space="0" w:color="auto"/>
                    <w:left w:val="none" w:sz="0" w:space="0" w:color="auto"/>
                    <w:bottom w:val="none" w:sz="0" w:space="0" w:color="auto"/>
                    <w:right w:val="none" w:sz="0" w:space="0" w:color="auto"/>
                  </w:divBdr>
                  <w:divsChild>
                    <w:div w:id="1778060953">
                      <w:marLeft w:val="0"/>
                      <w:marRight w:val="0"/>
                      <w:marTop w:val="0"/>
                      <w:marBottom w:val="0"/>
                      <w:divBdr>
                        <w:top w:val="none" w:sz="0" w:space="0" w:color="auto"/>
                        <w:left w:val="none" w:sz="0" w:space="0" w:color="auto"/>
                        <w:bottom w:val="none" w:sz="0" w:space="0" w:color="auto"/>
                        <w:right w:val="none" w:sz="0" w:space="0" w:color="auto"/>
                      </w:divBdr>
                    </w:div>
                  </w:divsChild>
                </w:div>
                <w:div w:id="91708516">
                  <w:marLeft w:val="0"/>
                  <w:marRight w:val="0"/>
                  <w:marTop w:val="0"/>
                  <w:marBottom w:val="0"/>
                  <w:divBdr>
                    <w:top w:val="none" w:sz="0" w:space="0" w:color="auto"/>
                    <w:left w:val="none" w:sz="0" w:space="0" w:color="auto"/>
                    <w:bottom w:val="none" w:sz="0" w:space="0" w:color="auto"/>
                    <w:right w:val="none" w:sz="0" w:space="0" w:color="auto"/>
                  </w:divBdr>
                  <w:divsChild>
                    <w:div w:id="128400175">
                      <w:marLeft w:val="0"/>
                      <w:marRight w:val="0"/>
                      <w:marTop w:val="0"/>
                      <w:marBottom w:val="0"/>
                      <w:divBdr>
                        <w:top w:val="none" w:sz="0" w:space="0" w:color="auto"/>
                        <w:left w:val="none" w:sz="0" w:space="0" w:color="auto"/>
                        <w:bottom w:val="none" w:sz="0" w:space="0" w:color="auto"/>
                        <w:right w:val="none" w:sz="0" w:space="0" w:color="auto"/>
                      </w:divBdr>
                    </w:div>
                    <w:div w:id="1198856594">
                      <w:marLeft w:val="0"/>
                      <w:marRight w:val="0"/>
                      <w:marTop w:val="0"/>
                      <w:marBottom w:val="0"/>
                      <w:divBdr>
                        <w:top w:val="none" w:sz="0" w:space="0" w:color="auto"/>
                        <w:left w:val="none" w:sz="0" w:space="0" w:color="auto"/>
                        <w:bottom w:val="none" w:sz="0" w:space="0" w:color="auto"/>
                        <w:right w:val="none" w:sz="0" w:space="0" w:color="auto"/>
                      </w:divBdr>
                    </w:div>
                  </w:divsChild>
                </w:div>
                <w:div w:id="177744815">
                  <w:marLeft w:val="0"/>
                  <w:marRight w:val="0"/>
                  <w:marTop w:val="0"/>
                  <w:marBottom w:val="0"/>
                  <w:divBdr>
                    <w:top w:val="none" w:sz="0" w:space="0" w:color="auto"/>
                    <w:left w:val="none" w:sz="0" w:space="0" w:color="auto"/>
                    <w:bottom w:val="none" w:sz="0" w:space="0" w:color="auto"/>
                    <w:right w:val="none" w:sz="0" w:space="0" w:color="auto"/>
                  </w:divBdr>
                  <w:divsChild>
                    <w:div w:id="1174491198">
                      <w:marLeft w:val="0"/>
                      <w:marRight w:val="0"/>
                      <w:marTop w:val="0"/>
                      <w:marBottom w:val="0"/>
                      <w:divBdr>
                        <w:top w:val="none" w:sz="0" w:space="0" w:color="auto"/>
                        <w:left w:val="none" w:sz="0" w:space="0" w:color="auto"/>
                        <w:bottom w:val="none" w:sz="0" w:space="0" w:color="auto"/>
                        <w:right w:val="none" w:sz="0" w:space="0" w:color="auto"/>
                      </w:divBdr>
                    </w:div>
                  </w:divsChild>
                </w:div>
                <w:div w:id="210768600">
                  <w:marLeft w:val="0"/>
                  <w:marRight w:val="0"/>
                  <w:marTop w:val="0"/>
                  <w:marBottom w:val="0"/>
                  <w:divBdr>
                    <w:top w:val="none" w:sz="0" w:space="0" w:color="auto"/>
                    <w:left w:val="none" w:sz="0" w:space="0" w:color="auto"/>
                    <w:bottom w:val="none" w:sz="0" w:space="0" w:color="auto"/>
                    <w:right w:val="none" w:sz="0" w:space="0" w:color="auto"/>
                  </w:divBdr>
                  <w:divsChild>
                    <w:div w:id="1460804550">
                      <w:marLeft w:val="0"/>
                      <w:marRight w:val="0"/>
                      <w:marTop w:val="0"/>
                      <w:marBottom w:val="0"/>
                      <w:divBdr>
                        <w:top w:val="none" w:sz="0" w:space="0" w:color="auto"/>
                        <w:left w:val="none" w:sz="0" w:space="0" w:color="auto"/>
                        <w:bottom w:val="none" w:sz="0" w:space="0" w:color="auto"/>
                        <w:right w:val="none" w:sz="0" w:space="0" w:color="auto"/>
                      </w:divBdr>
                    </w:div>
                  </w:divsChild>
                </w:div>
                <w:div w:id="361520331">
                  <w:marLeft w:val="0"/>
                  <w:marRight w:val="0"/>
                  <w:marTop w:val="0"/>
                  <w:marBottom w:val="0"/>
                  <w:divBdr>
                    <w:top w:val="none" w:sz="0" w:space="0" w:color="auto"/>
                    <w:left w:val="none" w:sz="0" w:space="0" w:color="auto"/>
                    <w:bottom w:val="none" w:sz="0" w:space="0" w:color="auto"/>
                    <w:right w:val="none" w:sz="0" w:space="0" w:color="auto"/>
                  </w:divBdr>
                  <w:divsChild>
                    <w:div w:id="239095961">
                      <w:marLeft w:val="0"/>
                      <w:marRight w:val="0"/>
                      <w:marTop w:val="0"/>
                      <w:marBottom w:val="0"/>
                      <w:divBdr>
                        <w:top w:val="none" w:sz="0" w:space="0" w:color="auto"/>
                        <w:left w:val="none" w:sz="0" w:space="0" w:color="auto"/>
                        <w:bottom w:val="none" w:sz="0" w:space="0" w:color="auto"/>
                        <w:right w:val="none" w:sz="0" w:space="0" w:color="auto"/>
                      </w:divBdr>
                    </w:div>
                  </w:divsChild>
                </w:div>
                <w:div w:id="414670700">
                  <w:marLeft w:val="0"/>
                  <w:marRight w:val="0"/>
                  <w:marTop w:val="0"/>
                  <w:marBottom w:val="0"/>
                  <w:divBdr>
                    <w:top w:val="none" w:sz="0" w:space="0" w:color="auto"/>
                    <w:left w:val="none" w:sz="0" w:space="0" w:color="auto"/>
                    <w:bottom w:val="none" w:sz="0" w:space="0" w:color="auto"/>
                    <w:right w:val="none" w:sz="0" w:space="0" w:color="auto"/>
                  </w:divBdr>
                  <w:divsChild>
                    <w:div w:id="615526861">
                      <w:marLeft w:val="0"/>
                      <w:marRight w:val="0"/>
                      <w:marTop w:val="0"/>
                      <w:marBottom w:val="0"/>
                      <w:divBdr>
                        <w:top w:val="none" w:sz="0" w:space="0" w:color="auto"/>
                        <w:left w:val="none" w:sz="0" w:space="0" w:color="auto"/>
                        <w:bottom w:val="none" w:sz="0" w:space="0" w:color="auto"/>
                        <w:right w:val="none" w:sz="0" w:space="0" w:color="auto"/>
                      </w:divBdr>
                    </w:div>
                  </w:divsChild>
                </w:div>
                <w:div w:id="423263318">
                  <w:marLeft w:val="0"/>
                  <w:marRight w:val="0"/>
                  <w:marTop w:val="0"/>
                  <w:marBottom w:val="0"/>
                  <w:divBdr>
                    <w:top w:val="none" w:sz="0" w:space="0" w:color="auto"/>
                    <w:left w:val="none" w:sz="0" w:space="0" w:color="auto"/>
                    <w:bottom w:val="none" w:sz="0" w:space="0" w:color="auto"/>
                    <w:right w:val="none" w:sz="0" w:space="0" w:color="auto"/>
                  </w:divBdr>
                  <w:divsChild>
                    <w:div w:id="642732245">
                      <w:marLeft w:val="0"/>
                      <w:marRight w:val="0"/>
                      <w:marTop w:val="0"/>
                      <w:marBottom w:val="0"/>
                      <w:divBdr>
                        <w:top w:val="none" w:sz="0" w:space="0" w:color="auto"/>
                        <w:left w:val="none" w:sz="0" w:space="0" w:color="auto"/>
                        <w:bottom w:val="none" w:sz="0" w:space="0" w:color="auto"/>
                        <w:right w:val="none" w:sz="0" w:space="0" w:color="auto"/>
                      </w:divBdr>
                    </w:div>
                  </w:divsChild>
                </w:div>
                <w:div w:id="426199473">
                  <w:marLeft w:val="0"/>
                  <w:marRight w:val="0"/>
                  <w:marTop w:val="0"/>
                  <w:marBottom w:val="0"/>
                  <w:divBdr>
                    <w:top w:val="none" w:sz="0" w:space="0" w:color="auto"/>
                    <w:left w:val="none" w:sz="0" w:space="0" w:color="auto"/>
                    <w:bottom w:val="none" w:sz="0" w:space="0" w:color="auto"/>
                    <w:right w:val="none" w:sz="0" w:space="0" w:color="auto"/>
                  </w:divBdr>
                  <w:divsChild>
                    <w:div w:id="1375695000">
                      <w:marLeft w:val="0"/>
                      <w:marRight w:val="0"/>
                      <w:marTop w:val="0"/>
                      <w:marBottom w:val="0"/>
                      <w:divBdr>
                        <w:top w:val="none" w:sz="0" w:space="0" w:color="auto"/>
                        <w:left w:val="none" w:sz="0" w:space="0" w:color="auto"/>
                        <w:bottom w:val="none" w:sz="0" w:space="0" w:color="auto"/>
                        <w:right w:val="none" w:sz="0" w:space="0" w:color="auto"/>
                      </w:divBdr>
                    </w:div>
                  </w:divsChild>
                </w:div>
                <w:div w:id="595675535">
                  <w:marLeft w:val="0"/>
                  <w:marRight w:val="0"/>
                  <w:marTop w:val="0"/>
                  <w:marBottom w:val="0"/>
                  <w:divBdr>
                    <w:top w:val="none" w:sz="0" w:space="0" w:color="auto"/>
                    <w:left w:val="none" w:sz="0" w:space="0" w:color="auto"/>
                    <w:bottom w:val="none" w:sz="0" w:space="0" w:color="auto"/>
                    <w:right w:val="none" w:sz="0" w:space="0" w:color="auto"/>
                  </w:divBdr>
                  <w:divsChild>
                    <w:div w:id="23946838">
                      <w:marLeft w:val="0"/>
                      <w:marRight w:val="0"/>
                      <w:marTop w:val="0"/>
                      <w:marBottom w:val="0"/>
                      <w:divBdr>
                        <w:top w:val="none" w:sz="0" w:space="0" w:color="auto"/>
                        <w:left w:val="none" w:sz="0" w:space="0" w:color="auto"/>
                        <w:bottom w:val="none" w:sz="0" w:space="0" w:color="auto"/>
                        <w:right w:val="none" w:sz="0" w:space="0" w:color="auto"/>
                      </w:divBdr>
                    </w:div>
                  </w:divsChild>
                </w:div>
                <w:div w:id="663364592">
                  <w:marLeft w:val="0"/>
                  <w:marRight w:val="0"/>
                  <w:marTop w:val="0"/>
                  <w:marBottom w:val="0"/>
                  <w:divBdr>
                    <w:top w:val="none" w:sz="0" w:space="0" w:color="auto"/>
                    <w:left w:val="none" w:sz="0" w:space="0" w:color="auto"/>
                    <w:bottom w:val="none" w:sz="0" w:space="0" w:color="auto"/>
                    <w:right w:val="none" w:sz="0" w:space="0" w:color="auto"/>
                  </w:divBdr>
                  <w:divsChild>
                    <w:div w:id="1873882149">
                      <w:marLeft w:val="0"/>
                      <w:marRight w:val="0"/>
                      <w:marTop w:val="0"/>
                      <w:marBottom w:val="0"/>
                      <w:divBdr>
                        <w:top w:val="none" w:sz="0" w:space="0" w:color="auto"/>
                        <w:left w:val="none" w:sz="0" w:space="0" w:color="auto"/>
                        <w:bottom w:val="none" w:sz="0" w:space="0" w:color="auto"/>
                        <w:right w:val="none" w:sz="0" w:space="0" w:color="auto"/>
                      </w:divBdr>
                    </w:div>
                  </w:divsChild>
                </w:div>
                <w:div w:id="801384131">
                  <w:marLeft w:val="0"/>
                  <w:marRight w:val="0"/>
                  <w:marTop w:val="0"/>
                  <w:marBottom w:val="0"/>
                  <w:divBdr>
                    <w:top w:val="none" w:sz="0" w:space="0" w:color="auto"/>
                    <w:left w:val="none" w:sz="0" w:space="0" w:color="auto"/>
                    <w:bottom w:val="none" w:sz="0" w:space="0" w:color="auto"/>
                    <w:right w:val="none" w:sz="0" w:space="0" w:color="auto"/>
                  </w:divBdr>
                  <w:divsChild>
                    <w:div w:id="214892899">
                      <w:marLeft w:val="0"/>
                      <w:marRight w:val="0"/>
                      <w:marTop w:val="0"/>
                      <w:marBottom w:val="0"/>
                      <w:divBdr>
                        <w:top w:val="none" w:sz="0" w:space="0" w:color="auto"/>
                        <w:left w:val="none" w:sz="0" w:space="0" w:color="auto"/>
                        <w:bottom w:val="none" w:sz="0" w:space="0" w:color="auto"/>
                        <w:right w:val="none" w:sz="0" w:space="0" w:color="auto"/>
                      </w:divBdr>
                    </w:div>
                  </w:divsChild>
                </w:div>
                <w:div w:id="836765877">
                  <w:marLeft w:val="0"/>
                  <w:marRight w:val="0"/>
                  <w:marTop w:val="0"/>
                  <w:marBottom w:val="0"/>
                  <w:divBdr>
                    <w:top w:val="none" w:sz="0" w:space="0" w:color="auto"/>
                    <w:left w:val="none" w:sz="0" w:space="0" w:color="auto"/>
                    <w:bottom w:val="none" w:sz="0" w:space="0" w:color="auto"/>
                    <w:right w:val="none" w:sz="0" w:space="0" w:color="auto"/>
                  </w:divBdr>
                  <w:divsChild>
                    <w:div w:id="1945459072">
                      <w:marLeft w:val="0"/>
                      <w:marRight w:val="0"/>
                      <w:marTop w:val="0"/>
                      <w:marBottom w:val="0"/>
                      <w:divBdr>
                        <w:top w:val="none" w:sz="0" w:space="0" w:color="auto"/>
                        <w:left w:val="none" w:sz="0" w:space="0" w:color="auto"/>
                        <w:bottom w:val="none" w:sz="0" w:space="0" w:color="auto"/>
                        <w:right w:val="none" w:sz="0" w:space="0" w:color="auto"/>
                      </w:divBdr>
                    </w:div>
                  </w:divsChild>
                </w:div>
                <w:div w:id="933590730">
                  <w:marLeft w:val="0"/>
                  <w:marRight w:val="0"/>
                  <w:marTop w:val="0"/>
                  <w:marBottom w:val="0"/>
                  <w:divBdr>
                    <w:top w:val="none" w:sz="0" w:space="0" w:color="auto"/>
                    <w:left w:val="none" w:sz="0" w:space="0" w:color="auto"/>
                    <w:bottom w:val="none" w:sz="0" w:space="0" w:color="auto"/>
                    <w:right w:val="none" w:sz="0" w:space="0" w:color="auto"/>
                  </w:divBdr>
                  <w:divsChild>
                    <w:div w:id="1564217827">
                      <w:marLeft w:val="0"/>
                      <w:marRight w:val="0"/>
                      <w:marTop w:val="0"/>
                      <w:marBottom w:val="0"/>
                      <w:divBdr>
                        <w:top w:val="none" w:sz="0" w:space="0" w:color="auto"/>
                        <w:left w:val="none" w:sz="0" w:space="0" w:color="auto"/>
                        <w:bottom w:val="none" w:sz="0" w:space="0" w:color="auto"/>
                        <w:right w:val="none" w:sz="0" w:space="0" w:color="auto"/>
                      </w:divBdr>
                    </w:div>
                  </w:divsChild>
                </w:div>
                <w:div w:id="1061102638">
                  <w:marLeft w:val="0"/>
                  <w:marRight w:val="0"/>
                  <w:marTop w:val="0"/>
                  <w:marBottom w:val="0"/>
                  <w:divBdr>
                    <w:top w:val="none" w:sz="0" w:space="0" w:color="auto"/>
                    <w:left w:val="none" w:sz="0" w:space="0" w:color="auto"/>
                    <w:bottom w:val="none" w:sz="0" w:space="0" w:color="auto"/>
                    <w:right w:val="none" w:sz="0" w:space="0" w:color="auto"/>
                  </w:divBdr>
                  <w:divsChild>
                    <w:div w:id="591359646">
                      <w:marLeft w:val="0"/>
                      <w:marRight w:val="0"/>
                      <w:marTop w:val="0"/>
                      <w:marBottom w:val="0"/>
                      <w:divBdr>
                        <w:top w:val="none" w:sz="0" w:space="0" w:color="auto"/>
                        <w:left w:val="none" w:sz="0" w:space="0" w:color="auto"/>
                        <w:bottom w:val="none" w:sz="0" w:space="0" w:color="auto"/>
                        <w:right w:val="none" w:sz="0" w:space="0" w:color="auto"/>
                      </w:divBdr>
                    </w:div>
                  </w:divsChild>
                </w:div>
                <w:div w:id="1069230210">
                  <w:marLeft w:val="0"/>
                  <w:marRight w:val="0"/>
                  <w:marTop w:val="0"/>
                  <w:marBottom w:val="0"/>
                  <w:divBdr>
                    <w:top w:val="none" w:sz="0" w:space="0" w:color="auto"/>
                    <w:left w:val="none" w:sz="0" w:space="0" w:color="auto"/>
                    <w:bottom w:val="none" w:sz="0" w:space="0" w:color="auto"/>
                    <w:right w:val="none" w:sz="0" w:space="0" w:color="auto"/>
                  </w:divBdr>
                  <w:divsChild>
                    <w:div w:id="833953182">
                      <w:marLeft w:val="0"/>
                      <w:marRight w:val="0"/>
                      <w:marTop w:val="0"/>
                      <w:marBottom w:val="0"/>
                      <w:divBdr>
                        <w:top w:val="none" w:sz="0" w:space="0" w:color="auto"/>
                        <w:left w:val="none" w:sz="0" w:space="0" w:color="auto"/>
                        <w:bottom w:val="none" w:sz="0" w:space="0" w:color="auto"/>
                        <w:right w:val="none" w:sz="0" w:space="0" w:color="auto"/>
                      </w:divBdr>
                    </w:div>
                  </w:divsChild>
                </w:div>
                <w:div w:id="1210338435">
                  <w:marLeft w:val="0"/>
                  <w:marRight w:val="0"/>
                  <w:marTop w:val="0"/>
                  <w:marBottom w:val="0"/>
                  <w:divBdr>
                    <w:top w:val="none" w:sz="0" w:space="0" w:color="auto"/>
                    <w:left w:val="none" w:sz="0" w:space="0" w:color="auto"/>
                    <w:bottom w:val="none" w:sz="0" w:space="0" w:color="auto"/>
                    <w:right w:val="none" w:sz="0" w:space="0" w:color="auto"/>
                  </w:divBdr>
                  <w:divsChild>
                    <w:div w:id="225074771">
                      <w:marLeft w:val="0"/>
                      <w:marRight w:val="0"/>
                      <w:marTop w:val="0"/>
                      <w:marBottom w:val="0"/>
                      <w:divBdr>
                        <w:top w:val="none" w:sz="0" w:space="0" w:color="auto"/>
                        <w:left w:val="none" w:sz="0" w:space="0" w:color="auto"/>
                        <w:bottom w:val="none" w:sz="0" w:space="0" w:color="auto"/>
                        <w:right w:val="none" w:sz="0" w:space="0" w:color="auto"/>
                      </w:divBdr>
                    </w:div>
                  </w:divsChild>
                </w:div>
                <w:div w:id="1550071749">
                  <w:marLeft w:val="0"/>
                  <w:marRight w:val="0"/>
                  <w:marTop w:val="0"/>
                  <w:marBottom w:val="0"/>
                  <w:divBdr>
                    <w:top w:val="none" w:sz="0" w:space="0" w:color="auto"/>
                    <w:left w:val="none" w:sz="0" w:space="0" w:color="auto"/>
                    <w:bottom w:val="none" w:sz="0" w:space="0" w:color="auto"/>
                    <w:right w:val="none" w:sz="0" w:space="0" w:color="auto"/>
                  </w:divBdr>
                  <w:divsChild>
                    <w:div w:id="85466743">
                      <w:marLeft w:val="0"/>
                      <w:marRight w:val="0"/>
                      <w:marTop w:val="0"/>
                      <w:marBottom w:val="0"/>
                      <w:divBdr>
                        <w:top w:val="none" w:sz="0" w:space="0" w:color="auto"/>
                        <w:left w:val="none" w:sz="0" w:space="0" w:color="auto"/>
                        <w:bottom w:val="none" w:sz="0" w:space="0" w:color="auto"/>
                        <w:right w:val="none" w:sz="0" w:space="0" w:color="auto"/>
                      </w:divBdr>
                    </w:div>
                  </w:divsChild>
                </w:div>
                <w:div w:id="1572153148">
                  <w:marLeft w:val="0"/>
                  <w:marRight w:val="0"/>
                  <w:marTop w:val="0"/>
                  <w:marBottom w:val="0"/>
                  <w:divBdr>
                    <w:top w:val="none" w:sz="0" w:space="0" w:color="auto"/>
                    <w:left w:val="none" w:sz="0" w:space="0" w:color="auto"/>
                    <w:bottom w:val="none" w:sz="0" w:space="0" w:color="auto"/>
                    <w:right w:val="none" w:sz="0" w:space="0" w:color="auto"/>
                  </w:divBdr>
                  <w:divsChild>
                    <w:div w:id="1529024235">
                      <w:marLeft w:val="0"/>
                      <w:marRight w:val="0"/>
                      <w:marTop w:val="0"/>
                      <w:marBottom w:val="0"/>
                      <w:divBdr>
                        <w:top w:val="none" w:sz="0" w:space="0" w:color="auto"/>
                        <w:left w:val="none" w:sz="0" w:space="0" w:color="auto"/>
                        <w:bottom w:val="none" w:sz="0" w:space="0" w:color="auto"/>
                        <w:right w:val="none" w:sz="0" w:space="0" w:color="auto"/>
                      </w:divBdr>
                    </w:div>
                  </w:divsChild>
                </w:div>
                <w:div w:id="1643148479">
                  <w:marLeft w:val="0"/>
                  <w:marRight w:val="0"/>
                  <w:marTop w:val="0"/>
                  <w:marBottom w:val="0"/>
                  <w:divBdr>
                    <w:top w:val="none" w:sz="0" w:space="0" w:color="auto"/>
                    <w:left w:val="none" w:sz="0" w:space="0" w:color="auto"/>
                    <w:bottom w:val="none" w:sz="0" w:space="0" w:color="auto"/>
                    <w:right w:val="none" w:sz="0" w:space="0" w:color="auto"/>
                  </w:divBdr>
                  <w:divsChild>
                    <w:div w:id="1845168665">
                      <w:marLeft w:val="0"/>
                      <w:marRight w:val="0"/>
                      <w:marTop w:val="0"/>
                      <w:marBottom w:val="0"/>
                      <w:divBdr>
                        <w:top w:val="none" w:sz="0" w:space="0" w:color="auto"/>
                        <w:left w:val="none" w:sz="0" w:space="0" w:color="auto"/>
                        <w:bottom w:val="none" w:sz="0" w:space="0" w:color="auto"/>
                        <w:right w:val="none" w:sz="0" w:space="0" w:color="auto"/>
                      </w:divBdr>
                    </w:div>
                  </w:divsChild>
                </w:div>
                <w:div w:id="1772317172">
                  <w:marLeft w:val="0"/>
                  <w:marRight w:val="0"/>
                  <w:marTop w:val="0"/>
                  <w:marBottom w:val="0"/>
                  <w:divBdr>
                    <w:top w:val="none" w:sz="0" w:space="0" w:color="auto"/>
                    <w:left w:val="none" w:sz="0" w:space="0" w:color="auto"/>
                    <w:bottom w:val="none" w:sz="0" w:space="0" w:color="auto"/>
                    <w:right w:val="none" w:sz="0" w:space="0" w:color="auto"/>
                  </w:divBdr>
                  <w:divsChild>
                    <w:div w:id="1250233928">
                      <w:marLeft w:val="0"/>
                      <w:marRight w:val="0"/>
                      <w:marTop w:val="0"/>
                      <w:marBottom w:val="0"/>
                      <w:divBdr>
                        <w:top w:val="none" w:sz="0" w:space="0" w:color="auto"/>
                        <w:left w:val="none" w:sz="0" w:space="0" w:color="auto"/>
                        <w:bottom w:val="none" w:sz="0" w:space="0" w:color="auto"/>
                        <w:right w:val="none" w:sz="0" w:space="0" w:color="auto"/>
                      </w:divBdr>
                    </w:div>
                  </w:divsChild>
                </w:div>
                <w:div w:id="1856458591">
                  <w:marLeft w:val="0"/>
                  <w:marRight w:val="0"/>
                  <w:marTop w:val="0"/>
                  <w:marBottom w:val="0"/>
                  <w:divBdr>
                    <w:top w:val="none" w:sz="0" w:space="0" w:color="auto"/>
                    <w:left w:val="none" w:sz="0" w:space="0" w:color="auto"/>
                    <w:bottom w:val="none" w:sz="0" w:space="0" w:color="auto"/>
                    <w:right w:val="none" w:sz="0" w:space="0" w:color="auto"/>
                  </w:divBdr>
                  <w:divsChild>
                    <w:div w:id="173154903">
                      <w:marLeft w:val="0"/>
                      <w:marRight w:val="0"/>
                      <w:marTop w:val="0"/>
                      <w:marBottom w:val="0"/>
                      <w:divBdr>
                        <w:top w:val="none" w:sz="0" w:space="0" w:color="auto"/>
                        <w:left w:val="none" w:sz="0" w:space="0" w:color="auto"/>
                        <w:bottom w:val="none" w:sz="0" w:space="0" w:color="auto"/>
                        <w:right w:val="none" w:sz="0" w:space="0" w:color="auto"/>
                      </w:divBdr>
                    </w:div>
                  </w:divsChild>
                </w:div>
                <w:div w:id="1859804576">
                  <w:marLeft w:val="0"/>
                  <w:marRight w:val="0"/>
                  <w:marTop w:val="0"/>
                  <w:marBottom w:val="0"/>
                  <w:divBdr>
                    <w:top w:val="none" w:sz="0" w:space="0" w:color="auto"/>
                    <w:left w:val="none" w:sz="0" w:space="0" w:color="auto"/>
                    <w:bottom w:val="none" w:sz="0" w:space="0" w:color="auto"/>
                    <w:right w:val="none" w:sz="0" w:space="0" w:color="auto"/>
                  </w:divBdr>
                  <w:divsChild>
                    <w:div w:id="2131702173">
                      <w:marLeft w:val="0"/>
                      <w:marRight w:val="0"/>
                      <w:marTop w:val="0"/>
                      <w:marBottom w:val="0"/>
                      <w:divBdr>
                        <w:top w:val="none" w:sz="0" w:space="0" w:color="auto"/>
                        <w:left w:val="none" w:sz="0" w:space="0" w:color="auto"/>
                        <w:bottom w:val="none" w:sz="0" w:space="0" w:color="auto"/>
                        <w:right w:val="none" w:sz="0" w:space="0" w:color="auto"/>
                      </w:divBdr>
                    </w:div>
                  </w:divsChild>
                </w:div>
                <w:div w:id="1860390182">
                  <w:marLeft w:val="0"/>
                  <w:marRight w:val="0"/>
                  <w:marTop w:val="0"/>
                  <w:marBottom w:val="0"/>
                  <w:divBdr>
                    <w:top w:val="none" w:sz="0" w:space="0" w:color="auto"/>
                    <w:left w:val="none" w:sz="0" w:space="0" w:color="auto"/>
                    <w:bottom w:val="none" w:sz="0" w:space="0" w:color="auto"/>
                    <w:right w:val="none" w:sz="0" w:space="0" w:color="auto"/>
                  </w:divBdr>
                  <w:divsChild>
                    <w:div w:id="1159151743">
                      <w:marLeft w:val="0"/>
                      <w:marRight w:val="0"/>
                      <w:marTop w:val="0"/>
                      <w:marBottom w:val="0"/>
                      <w:divBdr>
                        <w:top w:val="none" w:sz="0" w:space="0" w:color="auto"/>
                        <w:left w:val="none" w:sz="0" w:space="0" w:color="auto"/>
                        <w:bottom w:val="none" w:sz="0" w:space="0" w:color="auto"/>
                        <w:right w:val="none" w:sz="0" w:space="0" w:color="auto"/>
                      </w:divBdr>
                    </w:div>
                  </w:divsChild>
                </w:div>
                <w:div w:id="2090540841">
                  <w:marLeft w:val="0"/>
                  <w:marRight w:val="0"/>
                  <w:marTop w:val="0"/>
                  <w:marBottom w:val="0"/>
                  <w:divBdr>
                    <w:top w:val="none" w:sz="0" w:space="0" w:color="auto"/>
                    <w:left w:val="none" w:sz="0" w:space="0" w:color="auto"/>
                    <w:bottom w:val="none" w:sz="0" w:space="0" w:color="auto"/>
                    <w:right w:val="none" w:sz="0" w:space="0" w:color="auto"/>
                  </w:divBdr>
                  <w:divsChild>
                    <w:div w:id="1981884122">
                      <w:marLeft w:val="0"/>
                      <w:marRight w:val="0"/>
                      <w:marTop w:val="0"/>
                      <w:marBottom w:val="0"/>
                      <w:divBdr>
                        <w:top w:val="none" w:sz="0" w:space="0" w:color="auto"/>
                        <w:left w:val="none" w:sz="0" w:space="0" w:color="auto"/>
                        <w:bottom w:val="none" w:sz="0" w:space="0" w:color="auto"/>
                        <w:right w:val="none" w:sz="0" w:space="0" w:color="auto"/>
                      </w:divBdr>
                    </w:div>
                  </w:divsChild>
                </w:div>
                <w:div w:id="2108884300">
                  <w:marLeft w:val="0"/>
                  <w:marRight w:val="0"/>
                  <w:marTop w:val="0"/>
                  <w:marBottom w:val="0"/>
                  <w:divBdr>
                    <w:top w:val="none" w:sz="0" w:space="0" w:color="auto"/>
                    <w:left w:val="none" w:sz="0" w:space="0" w:color="auto"/>
                    <w:bottom w:val="none" w:sz="0" w:space="0" w:color="auto"/>
                    <w:right w:val="none" w:sz="0" w:space="0" w:color="auto"/>
                  </w:divBdr>
                  <w:divsChild>
                    <w:div w:id="3018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2885">
          <w:marLeft w:val="0"/>
          <w:marRight w:val="0"/>
          <w:marTop w:val="0"/>
          <w:marBottom w:val="0"/>
          <w:divBdr>
            <w:top w:val="none" w:sz="0" w:space="0" w:color="auto"/>
            <w:left w:val="none" w:sz="0" w:space="0" w:color="auto"/>
            <w:bottom w:val="none" w:sz="0" w:space="0" w:color="auto"/>
            <w:right w:val="none" w:sz="0" w:space="0" w:color="auto"/>
          </w:divBdr>
        </w:div>
        <w:div w:id="610672757">
          <w:marLeft w:val="0"/>
          <w:marRight w:val="0"/>
          <w:marTop w:val="0"/>
          <w:marBottom w:val="0"/>
          <w:divBdr>
            <w:top w:val="none" w:sz="0" w:space="0" w:color="auto"/>
            <w:left w:val="none" w:sz="0" w:space="0" w:color="auto"/>
            <w:bottom w:val="none" w:sz="0" w:space="0" w:color="auto"/>
            <w:right w:val="none" w:sz="0" w:space="0" w:color="auto"/>
          </w:divBdr>
        </w:div>
        <w:div w:id="616914780">
          <w:marLeft w:val="0"/>
          <w:marRight w:val="0"/>
          <w:marTop w:val="0"/>
          <w:marBottom w:val="0"/>
          <w:divBdr>
            <w:top w:val="none" w:sz="0" w:space="0" w:color="auto"/>
            <w:left w:val="none" w:sz="0" w:space="0" w:color="auto"/>
            <w:bottom w:val="none" w:sz="0" w:space="0" w:color="auto"/>
            <w:right w:val="none" w:sz="0" w:space="0" w:color="auto"/>
          </w:divBdr>
        </w:div>
        <w:div w:id="628129180">
          <w:marLeft w:val="0"/>
          <w:marRight w:val="0"/>
          <w:marTop w:val="0"/>
          <w:marBottom w:val="0"/>
          <w:divBdr>
            <w:top w:val="none" w:sz="0" w:space="0" w:color="auto"/>
            <w:left w:val="none" w:sz="0" w:space="0" w:color="auto"/>
            <w:bottom w:val="none" w:sz="0" w:space="0" w:color="auto"/>
            <w:right w:val="none" w:sz="0" w:space="0" w:color="auto"/>
          </w:divBdr>
        </w:div>
        <w:div w:id="647631885">
          <w:marLeft w:val="0"/>
          <w:marRight w:val="0"/>
          <w:marTop w:val="0"/>
          <w:marBottom w:val="0"/>
          <w:divBdr>
            <w:top w:val="none" w:sz="0" w:space="0" w:color="auto"/>
            <w:left w:val="none" w:sz="0" w:space="0" w:color="auto"/>
            <w:bottom w:val="none" w:sz="0" w:space="0" w:color="auto"/>
            <w:right w:val="none" w:sz="0" w:space="0" w:color="auto"/>
          </w:divBdr>
        </w:div>
        <w:div w:id="686758443">
          <w:marLeft w:val="0"/>
          <w:marRight w:val="0"/>
          <w:marTop w:val="0"/>
          <w:marBottom w:val="0"/>
          <w:divBdr>
            <w:top w:val="none" w:sz="0" w:space="0" w:color="auto"/>
            <w:left w:val="none" w:sz="0" w:space="0" w:color="auto"/>
            <w:bottom w:val="none" w:sz="0" w:space="0" w:color="auto"/>
            <w:right w:val="none" w:sz="0" w:space="0" w:color="auto"/>
          </w:divBdr>
        </w:div>
        <w:div w:id="705107380">
          <w:marLeft w:val="0"/>
          <w:marRight w:val="0"/>
          <w:marTop w:val="0"/>
          <w:marBottom w:val="0"/>
          <w:divBdr>
            <w:top w:val="none" w:sz="0" w:space="0" w:color="auto"/>
            <w:left w:val="none" w:sz="0" w:space="0" w:color="auto"/>
            <w:bottom w:val="none" w:sz="0" w:space="0" w:color="auto"/>
            <w:right w:val="none" w:sz="0" w:space="0" w:color="auto"/>
          </w:divBdr>
        </w:div>
        <w:div w:id="708839167">
          <w:marLeft w:val="0"/>
          <w:marRight w:val="0"/>
          <w:marTop w:val="0"/>
          <w:marBottom w:val="0"/>
          <w:divBdr>
            <w:top w:val="none" w:sz="0" w:space="0" w:color="auto"/>
            <w:left w:val="none" w:sz="0" w:space="0" w:color="auto"/>
            <w:bottom w:val="none" w:sz="0" w:space="0" w:color="auto"/>
            <w:right w:val="none" w:sz="0" w:space="0" w:color="auto"/>
          </w:divBdr>
          <w:divsChild>
            <w:div w:id="508255166">
              <w:marLeft w:val="-75"/>
              <w:marRight w:val="0"/>
              <w:marTop w:val="30"/>
              <w:marBottom w:val="30"/>
              <w:divBdr>
                <w:top w:val="none" w:sz="0" w:space="0" w:color="auto"/>
                <w:left w:val="none" w:sz="0" w:space="0" w:color="auto"/>
                <w:bottom w:val="none" w:sz="0" w:space="0" w:color="auto"/>
                <w:right w:val="none" w:sz="0" w:space="0" w:color="auto"/>
              </w:divBdr>
              <w:divsChild>
                <w:div w:id="2902489">
                  <w:marLeft w:val="0"/>
                  <w:marRight w:val="0"/>
                  <w:marTop w:val="0"/>
                  <w:marBottom w:val="0"/>
                  <w:divBdr>
                    <w:top w:val="none" w:sz="0" w:space="0" w:color="auto"/>
                    <w:left w:val="none" w:sz="0" w:space="0" w:color="auto"/>
                    <w:bottom w:val="none" w:sz="0" w:space="0" w:color="auto"/>
                    <w:right w:val="none" w:sz="0" w:space="0" w:color="auto"/>
                  </w:divBdr>
                  <w:divsChild>
                    <w:div w:id="1121847977">
                      <w:marLeft w:val="0"/>
                      <w:marRight w:val="0"/>
                      <w:marTop w:val="0"/>
                      <w:marBottom w:val="0"/>
                      <w:divBdr>
                        <w:top w:val="none" w:sz="0" w:space="0" w:color="auto"/>
                        <w:left w:val="none" w:sz="0" w:space="0" w:color="auto"/>
                        <w:bottom w:val="none" w:sz="0" w:space="0" w:color="auto"/>
                        <w:right w:val="none" w:sz="0" w:space="0" w:color="auto"/>
                      </w:divBdr>
                    </w:div>
                  </w:divsChild>
                </w:div>
                <w:div w:id="66268120">
                  <w:marLeft w:val="0"/>
                  <w:marRight w:val="0"/>
                  <w:marTop w:val="0"/>
                  <w:marBottom w:val="0"/>
                  <w:divBdr>
                    <w:top w:val="none" w:sz="0" w:space="0" w:color="auto"/>
                    <w:left w:val="none" w:sz="0" w:space="0" w:color="auto"/>
                    <w:bottom w:val="none" w:sz="0" w:space="0" w:color="auto"/>
                    <w:right w:val="none" w:sz="0" w:space="0" w:color="auto"/>
                  </w:divBdr>
                  <w:divsChild>
                    <w:div w:id="1882402452">
                      <w:marLeft w:val="0"/>
                      <w:marRight w:val="0"/>
                      <w:marTop w:val="0"/>
                      <w:marBottom w:val="0"/>
                      <w:divBdr>
                        <w:top w:val="none" w:sz="0" w:space="0" w:color="auto"/>
                        <w:left w:val="none" w:sz="0" w:space="0" w:color="auto"/>
                        <w:bottom w:val="none" w:sz="0" w:space="0" w:color="auto"/>
                        <w:right w:val="none" w:sz="0" w:space="0" w:color="auto"/>
                      </w:divBdr>
                    </w:div>
                  </w:divsChild>
                </w:div>
                <w:div w:id="158273596">
                  <w:marLeft w:val="0"/>
                  <w:marRight w:val="0"/>
                  <w:marTop w:val="0"/>
                  <w:marBottom w:val="0"/>
                  <w:divBdr>
                    <w:top w:val="none" w:sz="0" w:space="0" w:color="auto"/>
                    <w:left w:val="none" w:sz="0" w:space="0" w:color="auto"/>
                    <w:bottom w:val="none" w:sz="0" w:space="0" w:color="auto"/>
                    <w:right w:val="none" w:sz="0" w:space="0" w:color="auto"/>
                  </w:divBdr>
                  <w:divsChild>
                    <w:div w:id="853226977">
                      <w:marLeft w:val="0"/>
                      <w:marRight w:val="0"/>
                      <w:marTop w:val="0"/>
                      <w:marBottom w:val="0"/>
                      <w:divBdr>
                        <w:top w:val="none" w:sz="0" w:space="0" w:color="auto"/>
                        <w:left w:val="none" w:sz="0" w:space="0" w:color="auto"/>
                        <w:bottom w:val="none" w:sz="0" w:space="0" w:color="auto"/>
                        <w:right w:val="none" w:sz="0" w:space="0" w:color="auto"/>
                      </w:divBdr>
                    </w:div>
                  </w:divsChild>
                </w:div>
                <w:div w:id="210071214">
                  <w:marLeft w:val="0"/>
                  <w:marRight w:val="0"/>
                  <w:marTop w:val="0"/>
                  <w:marBottom w:val="0"/>
                  <w:divBdr>
                    <w:top w:val="none" w:sz="0" w:space="0" w:color="auto"/>
                    <w:left w:val="none" w:sz="0" w:space="0" w:color="auto"/>
                    <w:bottom w:val="none" w:sz="0" w:space="0" w:color="auto"/>
                    <w:right w:val="none" w:sz="0" w:space="0" w:color="auto"/>
                  </w:divBdr>
                  <w:divsChild>
                    <w:div w:id="1886796951">
                      <w:marLeft w:val="0"/>
                      <w:marRight w:val="0"/>
                      <w:marTop w:val="0"/>
                      <w:marBottom w:val="0"/>
                      <w:divBdr>
                        <w:top w:val="none" w:sz="0" w:space="0" w:color="auto"/>
                        <w:left w:val="none" w:sz="0" w:space="0" w:color="auto"/>
                        <w:bottom w:val="none" w:sz="0" w:space="0" w:color="auto"/>
                        <w:right w:val="none" w:sz="0" w:space="0" w:color="auto"/>
                      </w:divBdr>
                    </w:div>
                  </w:divsChild>
                </w:div>
                <w:div w:id="267321790">
                  <w:marLeft w:val="0"/>
                  <w:marRight w:val="0"/>
                  <w:marTop w:val="0"/>
                  <w:marBottom w:val="0"/>
                  <w:divBdr>
                    <w:top w:val="none" w:sz="0" w:space="0" w:color="auto"/>
                    <w:left w:val="none" w:sz="0" w:space="0" w:color="auto"/>
                    <w:bottom w:val="none" w:sz="0" w:space="0" w:color="auto"/>
                    <w:right w:val="none" w:sz="0" w:space="0" w:color="auto"/>
                  </w:divBdr>
                  <w:divsChild>
                    <w:div w:id="456802099">
                      <w:marLeft w:val="0"/>
                      <w:marRight w:val="0"/>
                      <w:marTop w:val="0"/>
                      <w:marBottom w:val="0"/>
                      <w:divBdr>
                        <w:top w:val="none" w:sz="0" w:space="0" w:color="auto"/>
                        <w:left w:val="none" w:sz="0" w:space="0" w:color="auto"/>
                        <w:bottom w:val="none" w:sz="0" w:space="0" w:color="auto"/>
                        <w:right w:val="none" w:sz="0" w:space="0" w:color="auto"/>
                      </w:divBdr>
                    </w:div>
                  </w:divsChild>
                </w:div>
                <w:div w:id="350643260">
                  <w:marLeft w:val="0"/>
                  <w:marRight w:val="0"/>
                  <w:marTop w:val="0"/>
                  <w:marBottom w:val="0"/>
                  <w:divBdr>
                    <w:top w:val="none" w:sz="0" w:space="0" w:color="auto"/>
                    <w:left w:val="none" w:sz="0" w:space="0" w:color="auto"/>
                    <w:bottom w:val="none" w:sz="0" w:space="0" w:color="auto"/>
                    <w:right w:val="none" w:sz="0" w:space="0" w:color="auto"/>
                  </w:divBdr>
                  <w:divsChild>
                    <w:div w:id="1515261847">
                      <w:marLeft w:val="0"/>
                      <w:marRight w:val="0"/>
                      <w:marTop w:val="0"/>
                      <w:marBottom w:val="0"/>
                      <w:divBdr>
                        <w:top w:val="none" w:sz="0" w:space="0" w:color="auto"/>
                        <w:left w:val="none" w:sz="0" w:space="0" w:color="auto"/>
                        <w:bottom w:val="none" w:sz="0" w:space="0" w:color="auto"/>
                        <w:right w:val="none" w:sz="0" w:space="0" w:color="auto"/>
                      </w:divBdr>
                    </w:div>
                  </w:divsChild>
                </w:div>
                <w:div w:id="436027929">
                  <w:marLeft w:val="0"/>
                  <w:marRight w:val="0"/>
                  <w:marTop w:val="0"/>
                  <w:marBottom w:val="0"/>
                  <w:divBdr>
                    <w:top w:val="none" w:sz="0" w:space="0" w:color="auto"/>
                    <w:left w:val="none" w:sz="0" w:space="0" w:color="auto"/>
                    <w:bottom w:val="none" w:sz="0" w:space="0" w:color="auto"/>
                    <w:right w:val="none" w:sz="0" w:space="0" w:color="auto"/>
                  </w:divBdr>
                  <w:divsChild>
                    <w:div w:id="238713358">
                      <w:marLeft w:val="0"/>
                      <w:marRight w:val="0"/>
                      <w:marTop w:val="0"/>
                      <w:marBottom w:val="0"/>
                      <w:divBdr>
                        <w:top w:val="none" w:sz="0" w:space="0" w:color="auto"/>
                        <w:left w:val="none" w:sz="0" w:space="0" w:color="auto"/>
                        <w:bottom w:val="none" w:sz="0" w:space="0" w:color="auto"/>
                        <w:right w:val="none" w:sz="0" w:space="0" w:color="auto"/>
                      </w:divBdr>
                    </w:div>
                  </w:divsChild>
                </w:div>
                <w:div w:id="455026377">
                  <w:marLeft w:val="0"/>
                  <w:marRight w:val="0"/>
                  <w:marTop w:val="0"/>
                  <w:marBottom w:val="0"/>
                  <w:divBdr>
                    <w:top w:val="none" w:sz="0" w:space="0" w:color="auto"/>
                    <w:left w:val="none" w:sz="0" w:space="0" w:color="auto"/>
                    <w:bottom w:val="none" w:sz="0" w:space="0" w:color="auto"/>
                    <w:right w:val="none" w:sz="0" w:space="0" w:color="auto"/>
                  </w:divBdr>
                  <w:divsChild>
                    <w:div w:id="2077897776">
                      <w:marLeft w:val="0"/>
                      <w:marRight w:val="0"/>
                      <w:marTop w:val="0"/>
                      <w:marBottom w:val="0"/>
                      <w:divBdr>
                        <w:top w:val="none" w:sz="0" w:space="0" w:color="auto"/>
                        <w:left w:val="none" w:sz="0" w:space="0" w:color="auto"/>
                        <w:bottom w:val="none" w:sz="0" w:space="0" w:color="auto"/>
                        <w:right w:val="none" w:sz="0" w:space="0" w:color="auto"/>
                      </w:divBdr>
                    </w:div>
                  </w:divsChild>
                </w:div>
                <w:div w:id="459149944">
                  <w:marLeft w:val="0"/>
                  <w:marRight w:val="0"/>
                  <w:marTop w:val="0"/>
                  <w:marBottom w:val="0"/>
                  <w:divBdr>
                    <w:top w:val="none" w:sz="0" w:space="0" w:color="auto"/>
                    <w:left w:val="none" w:sz="0" w:space="0" w:color="auto"/>
                    <w:bottom w:val="none" w:sz="0" w:space="0" w:color="auto"/>
                    <w:right w:val="none" w:sz="0" w:space="0" w:color="auto"/>
                  </w:divBdr>
                  <w:divsChild>
                    <w:div w:id="1439058463">
                      <w:marLeft w:val="0"/>
                      <w:marRight w:val="0"/>
                      <w:marTop w:val="0"/>
                      <w:marBottom w:val="0"/>
                      <w:divBdr>
                        <w:top w:val="none" w:sz="0" w:space="0" w:color="auto"/>
                        <w:left w:val="none" w:sz="0" w:space="0" w:color="auto"/>
                        <w:bottom w:val="none" w:sz="0" w:space="0" w:color="auto"/>
                        <w:right w:val="none" w:sz="0" w:space="0" w:color="auto"/>
                      </w:divBdr>
                    </w:div>
                  </w:divsChild>
                </w:div>
                <w:div w:id="479080319">
                  <w:marLeft w:val="0"/>
                  <w:marRight w:val="0"/>
                  <w:marTop w:val="0"/>
                  <w:marBottom w:val="0"/>
                  <w:divBdr>
                    <w:top w:val="none" w:sz="0" w:space="0" w:color="auto"/>
                    <w:left w:val="none" w:sz="0" w:space="0" w:color="auto"/>
                    <w:bottom w:val="none" w:sz="0" w:space="0" w:color="auto"/>
                    <w:right w:val="none" w:sz="0" w:space="0" w:color="auto"/>
                  </w:divBdr>
                  <w:divsChild>
                    <w:div w:id="759060934">
                      <w:marLeft w:val="0"/>
                      <w:marRight w:val="0"/>
                      <w:marTop w:val="0"/>
                      <w:marBottom w:val="0"/>
                      <w:divBdr>
                        <w:top w:val="none" w:sz="0" w:space="0" w:color="auto"/>
                        <w:left w:val="none" w:sz="0" w:space="0" w:color="auto"/>
                        <w:bottom w:val="none" w:sz="0" w:space="0" w:color="auto"/>
                        <w:right w:val="none" w:sz="0" w:space="0" w:color="auto"/>
                      </w:divBdr>
                    </w:div>
                  </w:divsChild>
                </w:div>
                <w:div w:id="500237759">
                  <w:marLeft w:val="0"/>
                  <w:marRight w:val="0"/>
                  <w:marTop w:val="0"/>
                  <w:marBottom w:val="0"/>
                  <w:divBdr>
                    <w:top w:val="none" w:sz="0" w:space="0" w:color="auto"/>
                    <w:left w:val="none" w:sz="0" w:space="0" w:color="auto"/>
                    <w:bottom w:val="none" w:sz="0" w:space="0" w:color="auto"/>
                    <w:right w:val="none" w:sz="0" w:space="0" w:color="auto"/>
                  </w:divBdr>
                  <w:divsChild>
                    <w:div w:id="1399521754">
                      <w:marLeft w:val="0"/>
                      <w:marRight w:val="0"/>
                      <w:marTop w:val="0"/>
                      <w:marBottom w:val="0"/>
                      <w:divBdr>
                        <w:top w:val="none" w:sz="0" w:space="0" w:color="auto"/>
                        <w:left w:val="none" w:sz="0" w:space="0" w:color="auto"/>
                        <w:bottom w:val="none" w:sz="0" w:space="0" w:color="auto"/>
                        <w:right w:val="none" w:sz="0" w:space="0" w:color="auto"/>
                      </w:divBdr>
                    </w:div>
                  </w:divsChild>
                </w:div>
                <w:div w:id="539710567">
                  <w:marLeft w:val="0"/>
                  <w:marRight w:val="0"/>
                  <w:marTop w:val="0"/>
                  <w:marBottom w:val="0"/>
                  <w:divBdr>
                    <w:top w:val="none" w:sz="0" w:space="0" w:color="auto"/>
                    <w:left w:val="none" w:sz="0" w:space="0" w:color="auto"/>
                    <w:bottom w:val="none" w:sz="0" w:space="0" w:color="auto"/>
                    <w:right w:val="none" w:sz="0" w:space="0" w:color="auto"/>
                  </w:divBdr>
                  <w:divsChild>
                    <w:div w:id="376315643">
                      <w:marLeft w:val="0"/>
                      <w:marRight w:val="0"/>
                      <w:marTop w:val="0"/>
                      <w:marBottom w:val="0"/>
                      <w:divBdr>
                        <w:top w:val="none" w:sz="0" w:space="0" w:color="auto"/>
                        <w:left w:val="none" w:sz="0" w:space="0" w:color="auto"/>
                        <w:bottom w:val="none" w:sz="0" w:space="0" w:color="auto"/>
                        <w:right w:val="none" w:sz="0" w:space="0" w:color="auto"/>
                      </w:divBdr>
                    </w:div>
                  </w:divsChild>
                </w:div>
                <w:div w:id="796800251">
                  <w:marLeft w:val="0"/>
                  <w:marRight w:val="0"/>
                  <w:marTop w:val="0"/>
                  <w:marBottom w:val="0"/>
                  <w:divBdr>
                    <w:top w:val="none" w:sz="0" w:space="0" w:color="auto"/>
                    <w:left w:val="none" w:sz="0" w:space="0" w:color="auto"/>
                    <w:bottom w:val="none" w:sz="0" w:space="0" w:color="auto"/>
                    <w:right w:val="none" w:sz="0" w:space="0" w:color="auto"/>
                  </w:divBdr>
                  <w:divsChild>
                    <w:div w:id="383678200">
                      <w:marLeft w:val="0"/>
                      <w:marRight w:val="0"/>
                      <w:marTop w:val="0"/>
                      <w:marBottom w:val="0"/>
                      <w:divBdr>
                        <w:top w:val="none" w:sz="0" w:space="0" w:color="auto"/>
                        <w:left w:val="none" w:sz="0" w:space="0" w:color="auto"/>
                        <w:bottom w:val="none" w:sz="0" w:space="0" w:color="auto"/>
                        <w:right w:val="none" w:sz="0" w:space="0" w:color="auto"/>
                      </w:divBdr>
                    </w:div>
                  </w:divsChild>
                </w:div>
                <w:div w:id="1245455586">
                  <w:marLeft w:val="0"/>
                  <w:marRight w:val="0"/>
                  <w:marTop w:val="0"/>
                  <w:marBottom w:val="0"/>
                  <w:divBdr>
                    <w:top w:val="none" w:sz="0" w:space="0" w:color="auto"/>
                    <w:left w:val="none" w:sz="0" w:space="0" w:color="auto"/>
                    <w:bottom w:val="none" w:sz="0" w:space="0" w:color="auto"/>
                    <w:right w:val="none" w:sz="0" w:space="0" w:color="auto"/>
                  </w:divBdr>
                  <w:divsChild>
                    <w:div w:id="1684626494">
                      <w:marLeft w:val="0"/>
                      <w:marRight w:val="0"/>
                      <w:marTop w:val="0"/>
                      <w:marBottom w:val="0"/>
                      <w:divBdr>
                        <w:top w:val="none" w:sz="0" w:space="0" w:color="auto"/>
                        <w:left w:val="none" w:sz="0" w:space="0" w:color="auto"/>
                        <w:bottom w:val="none" w:sz="0" w:space="0" w:color="auto"/>
                        <w:right w:val="none" w:sz="0" w:space="0" w:color="auto"/>
                      </w:divBdr>
                    </w:div>
                  </w:divsChild>
                </w:div>
                <w:div w:id="1517112616">
                  <w:marLeft w:val="0"/>
                  <w:marRight w:val="0"/>
                  <w:marTop w:val="0"/>
                  <w:marBottom w:val="0"/>
                  <w:divBdr>
                    <w:top w:val="none" w:sz="0" w:space="0" w:color="auto"/>
                    <w:left w:val="none" w:sz="0" w:space="0" w:color="auto"/>
                    <w:bottom w:val="none" w:sz="0" w:space="0" w:color="auto"/>
                    <w:right w:val="none" w:sz="0" w:space="0" w:color="auto"/>
                  </w:divBdr>
                  <w:divsChild>
                    <w:div w:id="1636257696">
                      <w:marLeft w:val="0"/>
                      <w:marRight w:val="0"/>
                      <w:marTop w:val="0"/>
                      <w:marBottom w:val="0"/>
                      <w:divBdr>
                        <w:top w:val="none" w:sz="0" w:space="0" w:color="auto"/>
                        <w:left w:val="none" w:sz="0" w:space="0" w:color="auto"/>
                        <w:bottom w:val="none" w:sz="0" w:space="0" w:color="auto"/>
                        <w:right w:val="none" w:sz="0" w:space="0" w:color="auto"/>
                      </w:divBdr>
                    </w:div>
                  </w:divsChild>
                </w:div>
                <w:div w:id="1524436657">
                  <w:marLeft w:val="0"/>
                  <w:marRight w:val="0"/>
                  <w:marTop w:val="0"/>
                  <w:marBottom w:val="0"/>
                  <w:divBdr>
                    <w:top w:val="none" w:sz="0" w:space="0" w:color="auto"/>
                    <w:left w:val="none" w:sz="0" w:space="0" w:color="auto"/>
                    <w:bottom w:val="none" w:sz="0" w:space="0" w:color="auto"/>
                    <w:right w:val="none" w:sz="0" w:space="0" w:color="auto"/>
                  </w:divBdr>
                  <w:divsChild>
                    <w:div w:id="297033747">
                      <w:marLeft w:val="0"/>
                      <w:marRight w:val="0"/>
                      <w:marTop w:val="0"/>
                      <w:marBottom w:val="0"/>
                      <w:divBdr>
                        <w:top w:val="none" w:sz="0" w:space="0" w:color="auto"/>
                        <w:left w:val="none" w:sz="0" w:space="0" w:color="auto"/>
                        <w:bottom w:val="none" w:sz="0" w:space="0" w:color="auto"/>
                        <w:right w:val="none" w:sz="0" w:space="0" w:color="auto"/>
                      </w:divBdr>
                    </w:div>
                  </w:divsChild>
                </w:div>
                <w:div w:id="1529955182">
                  <w:marLeft w:val="0"/>
                  <w:marRight w:val="0"/>
                  <w:marTop w:val="0"/>
                  <w:marBottom w:val="0"/>
                  <w:divBdr>
                    <w:top w:val="none" w:sz="0" w:space="0" w:color="auto"/>
                    <w:left w:val="none" w:sz="0" w:space="0" w:color="auto"/>
                    <w:bottom w:val="none" w:sz="0" w:space="0" w:color="auto"/>
                    <w:right w:val="none" w:sz="0" w:space="0" w:color="auto"/>
                  </w:divBdr>
                  <w:divsChild>
                    <w:div w:id="537163059">
                      <w:marLeft w:val="0"/>
                      <w:marRight w:val="0"/>
                      <w:marTop w:val="0"/>
                      <w:marBottom w:val="0"/>
                      <w:divBdr>
                        <w:top w:val="none" w:sz="0" w:space="0" w:color="auto"/>
                        <w:left w:val="none" w:sz="0" w:space="0" w:color="auto"/>
                        <w:bottom w:val="none" w:sz="0" w:space="0" w:color="auto"/>
                        <w:right w:val="none" w:sz="0" w:space="0" w:color="auto"/>
                      </w:divBdr>
                    </w:div>
                  </w:divsChild>
                </w:div>
                <w:div w:id="1551725475">
                  <w:marLeft w:val="0"/>
                  <w:marRight w:val="0"/>
                  <w:marTop w:val="0"/>
                  <w:marBottom w:val="0"/>
                  <w:divBdr>
                    <w:top w:val="none" w:sz="0" w:space="0" w:color="auto"/>
                    <w:left w:val="none" w:sz="0" w:space="0" w:color="auto"/>
                    <w:bottom w:val="none" w:sz="0" w:space="0" w:color="auto"/>
                    <w:right w:val="none" w:sz="0" w:space="0" w:color="auto"/>
                  </w:divBdr>
                  <w:divsChild>
                    <w:div w:id="672152075">
                      <w:marLeft w:val="0"/>
                      <w:marRight w:val="0"/>
                      <w:marTop w:val="0"/>
                      <w:marBottom w:val="0"/>
                      <w:divBdr>
                        <w:top w:val="none" w:sz="0" w:space="0" w:color="auto"/>
                        <w:left w:val="none" w:sz="0" w:space="0" w:color="auto"/>
                        <w:bottom w:val="none" w:sz="0" w:space="0" w:color="auto"/>
                        <w:right w:val="none" w:sz="0" w:space="0" w:color="auto"/>
                      </w:divBdr>
                    </w:div>
                  </w:divsChild>
                </w:div>
                <w:div w:id="1574970186">
                  <w:marLeft w:val="0"/>
                  <w:marRight w:val="0"/>
                  <w:marTop w:val="0"/>
                  <w:marBottom w:val="0"/>
                  <w:divBdr>
                    <w:top w:val="none" w:sz="0" w:space="0" w:color="auto"/>
                    <w:left w:val="none" w:sz="0" w:space="0" w:color="auto"/>
                    <w:bottom w:val="none" w:sz="0" w:space="0" w:color="auto"/>
                    <w:right w:val="none" w:sz="0" w:space="0" w:color="auto"/>
                  </w:divBdr>
                  <w:divsChild>
                    <w:div w:id="1778794820">
                      <w:marLeft w:val="0"/>
                      <w:marRight w:val="0"/>
                      <w:marTop w:val="0"/>
                      <w:marBottom w:val="0"/>
                      <w:divBdr>
                        <w:top w:val="none" w:sz="0" w:space="0" w:color="auto"/>
                        <w:left w:val="none" w:sz="0" w:space="0" w:color="auto"/>
                        <w:bottom w:val="none" w:sz="0" w:space="0" w:color="auto"/>
                        <w:right w:val="none" w:sz="0" w:space="0" w:color="auto"/>
                      </w:divBdr>
                    </w:div>
                  </w:divsChild>
                </w:div>
                <w:div w:id="1606959407">
                  <w:marLeft w:val="0"/>
                  <w:marRight w:val="0"/>
                  <w:marTop w:val="0"/>
                  <w:marBottom w:val="0"/>
                  <w:divBdr>
                    <w:top w:val="none" w:sz="0" w:space="0" w:color="auto"/>
                    <w:left w:val="none" w:sz="0" w:space="0" w:color="auto"/>
                    <w:bottom w:val="none" w:sz="0" w:space="0" w:color="auto"/>
                    <w:right w:val="none" w:sz="0" w:space="0" w:color="auto"/>
                  </w:divBdr>
                  <w:divsChild>
                    <w:div w:id="1503469816">
                      <w:marLeft w:val="0"/>
                      <w:marRight w:val="0"/>
                      <w:marTop w:val="0"/>
                      <w:marBottom w:val="0"/>
                      <w:divBdr>
                        <w:top w:val="none" w:sz="0" w:space="0" w:color="auto"/>
                        <w:left w:val="none" w:sz="0" w:space="0" w:color="auto"/>
                        <w:bottom w:val="none" w:sz="0" w:space="0" w:color="auto"/>
                        <w:right w:val="none" w:sz="0" w:space="0" w:color="auto"/>
                      </w:divBdr>
                    </w:div>
                  </w:divsChild>
                </w:div>
                <w:div w:id="1645506010">
                  <w:marLeft w:val="0"/>
                  <w:marRight w:val="0"/>
                  <w:marTop w:val="0"/>
                  <w:marBottom w:val="0"/>
                  <w:divBdr>
                    <w:top w:val="none" w:sz="0" w:space="0" w:color="auto"/>
                    <w:left w:val="none" w:sz="0" w:space="0" w:color="auto"/>
                    <w:bottom w:val="none" w:sz="0" w:space="0" w:color="auto"/>
                    <w:right w:val="none" w:sz="0" w:space="0" w:color="auto"/>
                  </w:divBdr>
                  <w:divsChild>
                    <w:div w:id="197163559">
                      <w:marLeft w:val="0"/>
                      <w:marRight w:val="0"/>
                      <w:marTop w:val="0"/>
                      <w:marBottom w:val="0"/>
                      <w:divBdr>
                        <w:top w:val="none" w:sz="0" w:space="0" w:color="auto"/>
                        <w:left w:val="none" w:sz="0" w:space="0" w:color="auto"/>
                        <w:bottom w:val="none" w:sz="0" w:space="0" w:color="auto"/>
                        <w:right w:val="none" w:sz="0" w:space="0" w:color="auto"/>
                      </w:divBdr>
                    </w:div>
                  </w:divsChild>
                </w:div>
                <w:div w:id="1672829190">
                  <w:marLeft w:val="0"/>
                  <w:marRight w:val="0"/>
                  <w:marTop w:val="0"/>
                  <w:marBottom w:val="0"/>
                  <w:divBdr>
                    <w:top w:val="none" w:sz="0" w:space="0" w:color="auto"/>
                    <w:left w:val="none" w:sz="0" w:space="0" w:color="auto"/>
                    <w:bottom w:val="none" w:sz="0" w:space="0" w:color="auto"/>
                    <w:right w:val="none" w:sz="0" w:space="0" w:color="auto"/>
                  </w:divBdr>
                  <w:divsChild>
                    <w:div w:id="2139489586">
                      <w:marLeft w:val="0"/>
                      <w:marRight w:val="0"/>
                      <w:marTop w:val="0"/>
                      <w:marBottom w:val="0"/>
                      <w:divBdr>
                        <w:top w:val="none" w:sz="0" w:space="0" w:color="auto"/>
                        <w:left w:val="none" w:sz="0" w:space="0" w:color="auto"/>
                        <w:bottom w:val="none" w:sz="0" w:space="0" w:color="auto"/>
                        <w:right w:val="none" w:sz="0" w:space="0" w:color="auto"/>
                      </w:divBdr>
                    </w:div>
                  </w:divsChild>
                </w:div>
                <w:div w:id="1681853507">
                  <w:marLeft w:val="0"/>
                  <w:marRight w:val="0"/>
                  <w:marTop w:val="0"/>
                  <w:marBottom w:val="0"/>
                  <w:divBdr>
                    <w:top w:val="none" w:sz="0" w:space="0" w:color="auto"/>
                    <w:left w:val="none" w:sz="0" w:space="0" w:color="auto"/>
                    <w:bottom w:val="none" w:sz="0" w:space="0" w:color="auto"/>
                    <w:right w:val="none" w:sz="0" w:space="0" w:color="auto"/>
                  </w:divBdr>
                  <w:divsChild>
                    <w:div w:id="1799956035">
                      <w:marLeft w:val="0"/>
                      <w:marRight w:val="0"/>
                      <w:marTop w:val="0"/>
                      <w:marBottom w:val="0"/>
                      <w:divBdr>
                        <w:top w:val="none" w:sz="0" w:space="0" w:color="auto"/>
                        <w:left w:val="none" w:sz="0" w:space="0" w:color="auto"/>
                        <w:bottom w:val="none" w:sz="0" w:space="0" w:color="auto"/>
                        <w:right w:val="none" w:sz="0" w:space="0" w:color="auto"/>
                      </w:divBdr>
                    </w:div>
                    <w:div w:id="1996838093">
                      <w:marLeft w:val="0"/>
                      <w:marRight w:val="0"/>
                      <w:marTop w:val="0"/>
                      <w:marBottom w:val="0"/>
                      <w:divBdr>
                        <w:top w:val="none" w:sz="0" w:space="0" w:color="auto"/>
                        <w:left w:val="none" w:sz="0" w:space="0" w:color="auto"/>
                        <w:bottom w:val="none" w:sz="0" w:space="0" w:color="auto"/>
                        <w:right w:val="none" w:sz="0" w:space="0" w:color="auto"/>
                      </w:divBdr>
                    </w:div>
                  </w:divsChild>
                </w:div>
                <w:div w:id="1787233699">
                  <w:marLeft w:val="0"/>
                  <w:marRight w:val="0"/>
                  <w:marTop w:val="0"/>
                  <w:marBottom w:val="0"/>
                  <w:divBdr>
                    <w:top w:val="none" w:sz="0" w:space="0" w:color="auto"/>
                    <w:left w:val="none" w:sz="0" w:space="0" w:color="auto"/>
                    <w:bottom w:val="none" w:sz="0" w:space="0" w:color="auto"/>
                    <w:right w:val="none" w:sz="0" w:space="0" w:color="auto"/>
                  </w:divBdr>
                  <w:divsChild>
                    <w:div w:id="538396323">
                      <w:marLeft w:val="0"/>
                      <w:marRight w:val="0"/>
                      <w:marTop w:val="0"/>
                      <w:marBottom w:val="0"/>
                      <w:divBdr>
                        <w:top w:val="none" w:sz="0" w:space="0" w:color="auto"/>
                        <w:left w:val="none" w:sz="0" w:space="0" w:color="auto"/>
                        <w:bottom w:val="none" w:sz="0" w:space="0" w:color="auto"/>
                        <w:right w:val="none" w:sz="0" w:space="0" w:color="auto"/>
                      </w:divBdr>
                    </w:div>
                  </w:divsChild>
                </w:div>
                <w:div w:id="1954246537">
                  <w:marLeft w:val="0"/>
                  <w:marRight w:val="0"/>
                  <w:marTop w:val="0"/>
                  <w:marBottom w:val="0"/>
                  <w:divBdr>
                    <w:top w:val="none" w:sz="0" w:space="0" w:color="auto"/>
                    <w:left w:val="none" w:sz="0" w:space="0" w:color="auto"/>
                    <w:bottom w:val="none" w:sz="0" w:space="0" w:color="auto"/>
                    <w:right w:val="none" w:sz="0" w:space="0" w:color="auto"/>
                  </w:divBdr>
                  <w:divsChild>
                    <w:div w:id="1810198876">
                      <w:marLeft w:val="0"/>
                      <w:marRight w:val="0"/>
                      <w:marTop w:val="0"/>
                      <w:marBottom w:val="0"/>
                      <w:divBdr>
                        <w:top w:val="none" w:sz="0" w:space="0" w:color="auto"/>
                        <w:left w:val="none" w:sz="0" w:space="0" w:color="auto"/>
                        <w:bottom w:val="none" w:sz="0" w:space="0" w:color="auto"/>
                        <w:right w:val="none" w:sz="0" w:space="0" w:color="auto"/>
                      </w:divBdr>
                    </w:div>
                  </w:divsChild>
                </w:div>
                <w:div w:id="1956475811">
                  <w:marLeft w:val="0"/>
                  <w:marRight w:val="0"/>
                  <w:marTop w:val="0"/>
                  <w:marBottom w:val="0"/>
                  <w:divBdr>
                    <w:top w:val="none" w:sz="0" w:space="0" w:color="auto"/>
                    <w:left w:val="none" w:sz="0" w:space="0" w:color="auto"/>
                    <w:bottom w:val="none" w:sz="0" w:space="0" w:color="auto"/>
                    <w:right w:val="none" w:sz="0" w:space="0" w:color="auto"/>
                  </w:divBdr>
                  <w:divsChild>
                    <w:div w:id="889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809">
          <w:marLeft w:val="0"/>
          <w:marRight w:val="0"/>
          <w:marTop w:val="0"/>
          <w:marBottom w:val="0"/>
          <w:divBdr>
            <w:top w:val="none" w:sz="0" w:space="0" w:color="auto"/>
            <w:left w:val="none" w:sz="0" w:space="0" w:color="auto"/>
            <w:bottom w:val="none" w:sz="0" w:space="0" w:color="auto"/>
            <w:right w:val="none" w:sz="0" w:space="0" w:color="auto"/>
          </w:divBdr>
        </w:div>
        <w:div w:id="863901379">
          <w:marLeft w:val="0"/>
          <w:marRight w:val="0"/>
          <w:marTop w:val="0"/>
          <w:marBottom w:val="0"/>
          <w:divBdr>
            <w:top w:val="none" w:sz="0" w:space="0" w:color="auto"/>
            <w:left w:val="none" w:sz="0" w:space="0" w:color="auto"/>
            <w:bottom w:val="none" w:sz="0" w:space="0" w:color="auto"/>
            <w:right w:val="none" w:sz="0" w:space="0" w:color="auto"/>
          </w:divBdr>
        </w:div>
        <w:div w:id="878248225">
          <w:marLeft w:val="0"/>
          <w:marRight w:val="0"/>
          <w:marTop w:val="0"/>
          <w:marBottom w:val="0"/>
          <w:divBdr>
            <w:top w:val="none" w:sz="0" w:space="0" w:color="auto"/>
            <w:left w:val="none" w:sz="0" w:space="0" w:color="auto"/>
            <w:bottom w:val="none" w:sz="0" w:space="0" w:color="auto"/>
            <w:right w:val="none" w:sz="0" w:space="0" w:color="auto"/>
          </w:divBdr>
        </w:div>
        <w:div w:id="888110099">
          <w:marLeft w:val="0"/>
          <w:marRight w:val="0"/>
          <w:marTop w:val="0"/>
          <w:marBottom w:val="0"/>
          <w:divBdr>
            <w:top w:val="none" w:sz="0" w:space="0" w:color="auto"/>
            <w:left w:val="none" w:sz="0" w:space="0" w:color="auto"/>
            <w:bottom w:val="none" w:sz="0" w:space="0" w:color="auto"/>
            <w:right w:val="none" w:sz="0" w:space="0" w:color="auto"/>
          </w:divBdr>
        </w:div>
        <w:div w:id="919366431">
          <w:marLeft w:val="0"/>
          <w:marRight w:val="0"/>
          <w:marTop w:val="0"/>
          <w:marBottom w:val="0"/>
          <w:divBdr>
            <w:top w:val="none" w:sz="0" w:space="0" w:color="auto"/>
            <w:left w:val="none" w:sz="0" w:space="0" w:color="auto"/>
            <w:bottom w:val="none" w:sz="0" w:space="0" w:color="auto"/>
            <w:right w:val="none" w:sz="0" w:space="0" w:color="auto"/>
          </w:divBdr>
          <w:divsChild>
            <w:div w:id="342320409">
              <w:marLeft w:val="0"/>
              <w:marRight w:val="0"/>
              <w:marTop w:val="0"/>
              <w:marBottom w:val="0"/>
              <w:divBdr>
                <w:top w:val="none" w:sz="0" w:space="0" w:color="auto"/>
                <w:left w:val="none" w:sz="0" w:space="0" w:color="auto"/>
                <w:bottom w:val="none" w:sz="0" w:space="0" w:color="auto"/>
                <w:right w:val="none" w:sz="0" w:space="0" w:color="auto"/>
              </w:divBdr>
            </w:div>
            <w:div w:id="600072241">
              <w:marLeft w:val="0"/>
              <w:marRight w:val="0"/>
              <w:marTop w:val="0"/>
              <w:marBottom w:val="0"/>
              <w:divBdr>
                <w:top w:val="none" w:sz="0" w:space="0" w:color="auto"/>
                <w:left w:val="none" w:sz="0" w:space="0" w:color="auto"/>
                <w:bottom w:val="none" w:sz="0" w:space="0" w:color="auto"/>
                <w:right w:val="none" w:sz="0" w:space="0" w:color="auto"/>
              </w:divBdr>
            </w:div>
            <w:div w:id="629557781">
              <w:marLeft w:val="0"/>
              <w:marRight w:val="0"/>
              <w:marTop w:val="0"/>
              <w:marBottom w:val="0"/>
              <w:divBdr>
                <w:top w:val="none" w:sz="0" w:space="0" w:color="auto"/>
                <w:left w:val="none" w:sz="0" w:space="0" w:color="auto"/>
                <w:bottom w:val="none" w:sz="0" w:space="0" w:color="auto"/>
                <w:right w:val="none" w:sz="0" w:space="0" w:color="auto"/>
              </w:divBdr>
            </w:div>
            <w:div w:id="641498369">
              <w:marLeft w:val="0"/>
              <w:marRight w:val="0"/>
              <w:marTop w:val="0"/>
              <w:marBottom w:val="0"/>
              <w:divBdr>
                <w:top w:val="none" w:sz="0" w:space="0" w:color="auto"/>
                <w:left w:val="none" w:sz="0" w:space="0" w:color="auto"/>
                <w:bottom w:val="none" w:sz="0" w:space="0" w:color="auto"/>
                <w:right w:val="none" w:sz="0" w:space="0" w:color="auto"/>
              </w:divBdr>
            </w:div>
            <w:div w:id="681316399">
              <w:marLeft w:val="0"/>
              <w:marRight w:val="0"/>
              <w:marTop w:val="0"/>
              <w:marBottom w:val="0"/>
              <w:divBdr>
                <w:top w:val="none" w:sz="0" w:space="0" w:color="auto"/>
                <w:left w:val="none" w:sz="0" w:space="0" w:color="auto"/>
                <w:bottom w:val="none" w:sz="0" w:space="0" w:color="auto"/>
                <w:right w:val="none" w:sz="0" w:space="0" w:color="auto"/>
              </w:divBdr>
            </w:div>
            <w:div w:id="684014720">
              <w:marLeft w:val="0"/>
              <w:marRight w:val="0"/>
              <w:marTop w:val="0"/>
              <w:marBottom w:val="0"/>
              <w:divBdr>
                <w:top w:val="none" w:sz="0" w:space="0" w:color="auto"/>
                <w:left w:val="none" w:sz="0" w:space="0" w:color="auto"/>
                <w:bottom w:val="none" w:sz="0" w:space="0" w:color="auto"/>
                <w:right w:val="none" w:sz="0" w:space="0" w:color="auto"/>
              </w:divBdr>
            </w:div>
            <w:div w:id="763650544">
              <w:marLeft w:val="0"/>
              <w:marRight w:val="0"/>
              <w:marTop w:val="0"/>
              <w:marBottom w:val="0"/>
              <w:divBdr>
                <w:top w:val="none" w:sz="0" w:space="0" w:color="auto"/>
                <w:left w:val="none" w:sz="0" w:space="0" w:color="auto"/>
                <w:bottom w:val="none" w:sz="0" w:space="0" w:color="auto"/>
                <w:right w:val="none" w:sz="0" w:space="0" w:color="auto"/>
              </w:divBdr>
            </w:div>
            <w:div w:id="825166254">
              <w:marLeft w:val="0"/>
              <w:marRight w:val="0"/>
              <w:marTop w:val="0"/>
              <w:marBottom w:val="0"/>
              <w:divBdr>
                <w:top w:val="none" w:sz="0" w:space="0" w:color="auto"/>
                <w:left w:val="none" w:sz="0" w:space="0" w:color="auto"/>
                <w:bottom w:val="none" w:sz="0" w:space="0" w:color="auto"/>
                <w:right w:val="none" w:sz="0" w:space="0" w:color="auto"/>
              </w:divBdr>
            </w:div>
            <w:div w:id="992026408">
              <w:marLeft w:val="0"/>
              <w:marRight w:val="0"/>
              <w:marTop w:val="0"/>
              <w:marBottom w:val="0"/>
              <w:divBdr>
                <w:top w:val="none" w:sz="0" w:space="0" w:color="auto"/>
                <w:left w:val="none" w:sz="0" w:space="0" w:color="auto"/>
                <w:bottom w:val="none" w:sz="0" w:space="0" w:color="auto"/>
                <w:right w:val="none" w:sz="0" w:space="0" w:color="auto"/>
              </w:divBdr>
            </w:div>
            <w:div w:id="1136607613">
              <w:marLeft w:val="0"/>
              <w:marRight w:val="0"/>
              <w:marTop w:val="0"/>
              <w:marBottom w:val="0"/>
              <w:divBdr>
                <w:top w:val="none" w:sz="0" w:space="0" w:color="auto"/>
                <w:left w:val="none" w:sz="0" w:space="0" w:color="auto"/>
                <w:bottom w:val="none" w:sz="0" w:space="0" w:color="auto"/>
                <w:right w:val="none" w:sz="0" w:space="0" w:color="auto"/>
              </w:divBdr>
            </w:div>
            <w:div w:id="1190030518">
              <w:marLeft w:val="0"/>
              <w:marRight w:val="0"/>
              <w:marTop w:val="0"/>
              <w:marBottom w:val="0"/>
              <w:divBdr>
                <w:top w:val="none" w:sz="0" w:space="0" w:color="auto"/>
                <w:left w:val="none" w:sz="0" w:space="0" w:color="auto"/>
                <w:bottom w:val="none" w:sz="0" w:space="0" w:color="auto"/>
                <w:right w:val="none" w:sz="0" w:space="0" w:color="auto"/>
              </w:divBdr>
            </w:div>
            <w:div w:id="1245871037">
              <w:marLeft w:val="0"/>
              <w:marRight w:val="0"/>
              <w:marTop w:val="0"/>
              <w:marBottom w:val="0"/>
              <w:divBdr>
                <w:top w:val="none" w:sz="0" w:space="0" w:color="auto"/>
                <w:left w:val="none" w:sz="0" w:space="0" w:color="auto"/>
                <w:bottom w:val="none" w:sz="0" w:space="0" w:color="auto"/>
                <w:right w:val="none" w:sz="0" w:space="0" w:color="auto"/>
              </w:divBdr>
            </w:div>
            <w:div w:id="1428576473">
              <w:marLeft w:val="0"/>
              <w:marRight w:val="0"/>
              <w:marTop w:val="0"/>
              <w:marBottom w:val="0"/>
              <w:divBdr>
                <w:top w:val="none" w:sz="0" w:space="0" w:color="auto"/>
                <w:left w:val="none" w:sz="0" w:space="0" w:color="auto"/>
                <w:bottom w:val="none" w:sz="0" w:space="0" w:color="auto"/>
                <w:right w:val="none" w:sz="0" w:space="0" w:color="auto"/>
              </w:divBdr>
            </w:div>
            <w:div w:id="1514416021">
              <w:marLeft w:val="0"/>
              <w:marRight w:val="0"/>
              <w:marTop w:val="0"/>
              <w:marBottom w:val="0"/>
              <w:divBdr>
                <w:top w:val="none" w:sz="0" w:space="0" w:color="auto"/>
                <w:left w:val="none" w:sz="0" w:space="0" w:color="auto"/>
                <w:bottom w:val="none" w:sz="0" w:space="0" w:color="auto"/>
                <w:right w:val="none" w:sz="0" w:space="0" w:color="auto"/>
              </w:divBdr>
            </w:div>
            <w:div w:id="1588920380">
              <w:marLeft w:val="0"/>
              <w:marRight w:val="0"/>
              <w:marTop w:val="0"/>
              <w:marBottom w:val="0"/>
              <w:divBdr>
                <w:top w:val="none" w:sz="0" w:space="0" w:color="auto"/>
                <w:left w:val="none" w:sz="0" w:space="0" w:color="auto"/>
                <w:bottom w:val="none" w:sz="0" w:space="0" w:color="auto"/>
                <w:right w:val="none" w:sz="0" w:space="0" w:color="auto"/>
              </w:divBdr>
            </w:div>
            <w:div w:id="1733380947">
              <w:marLeft w:val="0"/>
              <w:marRight w:val="0"/>
              <w:marTop w:val="0"/>
              <w:marBottom w:val="0"/>
              <w:divBdr>
                <w:top w:val="none" w:sz="0" w:space="0" w:color="auto"/>
                <w:left w:val="none" w:sz="0" w:space="0" w:color="auto"/>
                <w:bottom w:val="none" w:sz="0" w:space="0" w:color="auto"/>
                <w:right w:val="none" w:sz="0" w:space="0" w:color="auto"/>
              </w:divBdr>
            </w:div>
            <w:div w:id="1810592441">
              <w:marLeft w:val="0"/>
              <w:marRight w:val="0"/>
              <w:marTop w:val="0"/>
              <w:marBottom w:val="0"/>
              <w:divBdr>
                <w:top w:val="none" w:sz="0" w:space="0" w:color="auto"/>
                <w:left w:val="none" w:sz="0" w:space="0" w:color="auto"/>
                <w:bottom w:val="none" w:sz="0" w:space="0" w:color="auto"/>
                <w:right w:val="none" w:sz="0" w:space="0" w:color="auto"/>
              </w:divBdr>
            </w:div>
            <w:div w:id="1816142591">
              <w:marLeft w:val="0"/>
              <w:marRight w:val="0"/>
              <w:marTop w:val="0"/>
              <w:marBottom w:val="0"/>
              <w:divBdr>
                <w:top w:val="none" w:sz="0" w:space="0" w:color="auto"/>
                <w:left w:val="none" w:sz="0" w:space="0" w:color="auto"/>
                <w:bottom w:val="none" w:sz="0" w:space="0" w:color="auto"/>
                <w:right w:val="none" w:sz="0" w:space="0" w:color="auto"/>
              </w:divBdr>
            </w:div>
            <w:div w:id="1908760038">
              <w:marLeft w:val="0"/>
              <w:marRight w:val="0"/>
              <w:marTop w:val="0"/>
              <w:marBottom w:val="0"/>
              <w:divBdr>
                <w:top w:val="none" w:sz="0" w:space="0" w:color="auto"/>
                <w:left w:val="none" w:sz="0" w:space="0" w:color="auto"/>
                <w:bottom w:val="none" w:sz="0" w:space="0" w:color="auto"/>
                <w:right w:val="none" w:sz="0" w:space="0" w:color="auto"/>
              </w:divBdr>
            </w:div>
            <w:div w:id="1931036122">
              <w:marLeft w:val="0"/>
              <w:marRight w:val="0"/>
              <w:marTop w:val="0"/>
              <w:marBottom w:val="0"/>
              <w:divBdr>
                <w:top w:val="none" w:sz="0" w:space="0" w:color="auto"/>
                <w:left w:val="none" w:sz="0" w:space="0" w:color="auto"/>
                <w:bottom w:val="none" w:sz="0" w:space="0" w:color="auto"/>
                <w:right w:val="none" w:sz="0" w:space="0" w:color="auto"/>
              </w:divBdr>
            </w:div>
          </w:divsChild>
        </w:div>
        <w:div w:id="925962038">
          <w:marLeft w:val="0"/>
          <w:marRight w:val="0"/>
          <w:marTop w:val="0"/>
          <w:marBottom w:val="0"/>
          <w:divBdr>
            <w:top w:val="none" w:sz="0" w:space="0" w:color="auto"/>
            <w:left w:val="none" w:sz="0" w:space="0" w:color="auto"/>
            <w:bottom w:val="none" w:sz="0" w:space="0" w:color="auto"/>
            <w:right w:val="none" w:sz="0" w:space="0" w:color="auto"/>
          </w:divBdr>
          <w:divsChild>
            <w:div w:id="68118069">
              <w:marLeft w:val="0"/>
              <w:marRight w:val="0"/>
              <w:marTop w:val="0"/>
              <w:marBottom w:val="0"/>
              <w:divBdr>
                <w:top w:val="none" w:sz="0" w:space="0" w:color="auto"/>
                <w:left w:val="none" w:sz="0" w:space="0" w:color="auto"/>
                <w:bottom w:val="none" w:sz="0" w:space="0" w:color="auto"/>
                <w:right w:val="none" w:sz="0" w:space="0" w:color="auto"/>
              </w:divBdr>
            </w:div>
            <w:div w:id="252402142">
              <w:marLeft w:val="0"/>
              <w:marRight w:val="0"/>
              <w:marTop w:val="0"/>
              <w:marBottom w:val="0"/>
              <w:divBdr>
                <w:top w:val="none" w:sz="0" w:space="0" w:color="auto"/>
                <w:left w:val="none" w:sz="0" w:space="0" w:color="auto"/>
                <w:bottom w:val="none" w:sz="0" w:space="0" w:color="auto"/>
                <w:right w:val="none" w:sz="0" w:space="0" w:color="auto"/>
              </w:divBdr>
            </w:div>
            <w:div w:id="277419556">
              <w:marLeft w:val="0"/>
              <w:marRight w:val="0"/>
              <w:marTop w:val="0"/>
              <w:marBottom w:val="0"/>
              <w:divBdr>
                <w:top w:val="none" w:sz="0" w:space="0" w:color="auto"/>
                <w:left w:val="none" w:sz="0" w:space="0" w:color="auto"/>
                <w:bottom w:val="none" w:sz="0" w:space="0" w:color="auto"/>
                <w:right w:val="none" w:sz="0" w:space="0" w:color="auto"/>
              </w:divBdr>
            </w:div>
            <w:div w:id="408577448">
              <w:marLeft w:val="0"/>
              <w:marRight w:val="0"/>
              <w:marTop w:val="0"/>
              <w:marBottom w:val="0"/>
              <w:divBdr>
                <w:top w:val="none" w:sz="0" w:space="0" w:color="auto"/>
                <w:left w:val="none" w:sz="0" w:space="0" w:color="auto"/>
                <w:bottom w:val="none" w:sz="0" w:space="0" w:color="auto"/>
                <w:right w:val="none" w:sz="0" w:space="0" w:color="auto"/>
              </w:divBdr>
            </w:div>
            <w:div w:id="455760185">
              <w:marLeft w:val="0"/>
              <w:marRight w:val="0"/>
              <w:marTop w:val="0"/>
              <w:marBottom w:val="0"/>
              <w:divBdr>
                <w:top w:val="none" w:sz="0" w:space="0" w:color="auto"/>
                <w:left w:val="none" w:sz="0" w:space="0" w:color="auto"/>
                <w:bottom w:val="none" w:sz="0" w:space="0" w:color="auto"/>
                <w:right w:val="none" w:sz="0" w:space="0" w:color="auto"/>
              </w:divBdr>
            </w:div>
            <w:div w:id="480775650">
              <w:marLeft w:val="0"/>
              <w:marRight w:val="0"/>
              <w:marTop w:val="0"/>
              <w:marBottom w:val="0"/>
              <w:divBdr>
                <w:top w:val="none" w:sz="0" w:space="0" w:color="auto"/>
                <w:left w:val="none" w:sz="0" w:space="0" w:color="auto"/>
                <w:bottom w:val="none" w:sz="0" w:space="0" w:color="auto"/>
                <w:right w:val="none" w:sz="0" w:space="0" w:color="auto"/>
              </w:divBdr>
            </w:div>
            <w:div w:id="517354704">
              <w:marLeft w:val="0"/>
              <w:marRight w:val="0"/>
              <w:marTop w:val="0"/>
              <w:marBottom w:val="0"/>
              <w:divBdr>
                <w:top w:val="none" w:sz="0" w:space="0" w:color="auto"/>
                <w:left w:val="none" w:sz="0" w:space="0" w:color="auto"/>
                <w:bottom w:val="none" w:sz="0" w:space="0" w:color="auto"/>
                <w:right w:val="none" w:sz="0" w:space="0" w:color="auto"/>
              </w:divBdr>
            </w:div>
            <w:div w:id="637611893">
              <w:marLeft w:val="0"/>
              <w:marRight w:val="0"/>
              <w:marTop w:val="0"/>
              <w:marBottom w:val="0"/>
              <w:divBdr>
                <w:top w:val="none" w:sz="0" w:space="0" w:color="auto"/>
                <w:left w:val="none" w:sz="0" w:space="0" w:color="auto"/>
                <w:bottom w:val="none" w:sz="0" w:space="0" w:color="auto"/>
                <w:right w:val="none" w:sz="0" w:space="0" w:color="auto"/>
              </w:divBdr>
            </w:div>
            <w:div w:id="679042651">
              <w:marLeft w:val="0"/>
              <w:marRight w:val="0"/>
              <w:marTop w:val="0"/>
              <w:marBottom w:val="0"/>
              <w:divBdr>
                <w:top w:val="none" w:sz="0" w:space="0" w:color="auto"/>
                <w:left w:val="none" w:sz="0" w:space="0" w:color="auto"/>
                <w:bottom w:val="none" w:sz="0" w:space="0" w:color="auto"/>
                <w:right w:val="none" w:sz="0" w:space="0" w:color="auto"/>
              </w:divBdr>
            </w:div>
            <w:div w:id="720833988">
              <w:marLeft w:val="0"/>
              <w:marRight w:val="0"/>
              <w:marTop w:val="0"/>
              <w:marBottom w:val="0"/>
              <w:divBdr>
                <w:top w:val="none" w:sz="0" w:space="0" w:color="auto"/>
                <w:left w:val="none" w:sz="0" w:space="0" w:color="auto"/>
                <w:bottom w:val="none" w:sz="0" w:space="0" w:color="auto"/>
                <w:right w:val="none" w:sz="0" w:space="0" w:color="auto"/>
              </w:divBdr>
            </w:div>
            <w:div w:id="813453738">
              <w:marLeft w:val="0"/>
              <w:marRight w:val="0"/>
              <w:marTop w:val="0"/>
              <w:marBottom w:val="0"/>
              <w:divBdr>
                <w:top w:val="none" w:sz="0" w:space="0" w:color="auto"/>
                <w:left w:val="none" w:sz="0" w:space="0" w:color="auto"/>
                <w:bottom w:val="none" w:sz="0" w:space="0" w:color="auto"/>
                <w:right w:val="none" w:sz="0" w:space="0" w:color="auto"/>
              </w:divBdr>
            </w:div>
            <w:div w:id="957571154">
              <w:marLeft w:val="0"/>
              <w:marRight w:val="0"/>
              <w:marTop w:val="0"/>
              <w:marBottom w:val="0"/>
              <w:divBdr>
                <w:top w:val="none" w:sz="0" w:space="0" w:color="auto"/>
                <w:left w:val="none" w:sz="0" w:space="0" w:color="auto"/>
                <w:bottom w:val="none" w:sz="0" w:space="0" w:color="auto"/>
                <w:right w:val="none" w:sz="0" w:space="0" w:color="auto"/>
              </w:divBdr>
            </w:div>
            <w:div w:id="1276135183">
              <w:marLeft w:val="0"/>
              <w:marRight w:val="0"/>
              <w:marTop w:val="0"/>
              <w:marBottom w:val="0"/>
              <w:divBdr>
                <w:top w:val="none" w:sz="0" w:space="0" w:color="auto"/>
                <w:left w:val="none" w:sz="0" w:space="0" w:color="auto"/>
                <w:bottom w:val="none" w:sz="0" w:space="0" w:color="auto"/>
                <w:right w:val="none" w:sz="0" w:space="0" w:color="auto"/>
              </w:divBdr>
            </w:div>
            <w:div w:id="1299341438">
              <w:marLeft w:val="0"/>
              <w:marRight w:val="0"/>
              <w:marTop w:val="0"/>
              <w:marBottom w:val="0"/>
              <w:divBdr>
                <w:top w:val="none" w:sz="0" w:space="0" w:color="auto"/>
                <w:left w:val="none" w:sz="0" w:space="0" w:color="auto"/>
                <w:bottom w:val="none" w:sz="0" w:space="0" w:color="auto"/>
                <w:right w:val="none" w:sz="0" w:space="0" w:color="auto"/>
              </w:divBdr>
            </w:div>
            <w:div w:id="1300379929">
              <w:marLeft w:val="0"/>
              <w:marRight w:val="0"/>
              <w:marTop w:val="0"/>
              <w:marBottom w:val="0"/>
              <w:divBdr>
                <w:top w:val="none" w:sz="0" w:space="0" w:color="auto"/>
                <w:left w:val="none" w:sz="0" w:space="0" w:color="auto"/>
                <w:bottom w:val="none" w:sz="0" w:space="0" w:color="auto"/>
                <w:right w:val="none" w:sz="0" w:space="0" w:color="auto"/>
              </w:divBdr>
            </w:div>
            <w:div w:id="1591231373">
              <w:marLeft w:val="0"/>
              <w:marRight w:val="0"/>
              <w:marTop w:val="0"/>
              <w:marBottom w:val="0"/>
              <w:divBdr>
                <w:top w:val="none" w:sz="0" w:space="0" w:color="auto"/>
                <w:left w:val="none" w:sz="0" w:space="0" w:color="auto"/>
                <w:bottom w:val="none" w:sz="0" w:space="0" w:color="auto"/>
                <w:right w:val="none" w:sz="0" w:space="0" w:color="auto"/>
              </w:divBdr>
            </w:div>
            <w:div w:id="1647201142">
              <w:marLeft w:val="0"/>
              <w:marRight w:val="0"/>
              <w:marTop w:val="0"/>
              <w:marBottom w:val="0"/>
              <w:divBdr>
                <w:top w:val="none" w:sz="0" w:space="0" w:color="auto"/>
                <w:left w:val="none" w:sz="0" w:space="0" w:color="auto"/>
                <w:bottom w:val="none" w:sz="0" w:space="0" w:color="auto"/>
                <w:right w:val="none" w:sz="0" w:space="0" w:color="auto"/>
              </w:divBdr>
            </w:div>
            <w:div w:id="1898929498">
              <w:marLeft w:val="0"/>
              <w:marRight w:val="0"/>
              <w:marTop w:val="0"/>
              <w:marBottom w:val="0"/>
              <w:divBdr>
                <w:top w:val="none" w:sz="0" w:space="0" w:color="auto"/>
                <w:left w:val="none" w:sz="0" w:space="0" w:color="auto"/>
                <w:bottom w:val="none" w:sz="0" w:space="0" w:color="auto"/>
                <w:right w:val="none" w:sz="0" w:space="0" w:color="auto"/>
              </w:divBdr>
            </w:div>
            <w:div w:id="1981616787">
              <w:marLeft w:val="0"/>
              <w:marRight w:val="0"/>
              <w:marTop w:val="0"/>
              <w:marBottom w:val="0"/>
              <w:divBdr>
                <w:top w:val="none" w:sz="0" w:space="0" w:color="auto"/>
                <w:left w:val="none" w:sz="0" w:space="0" w:color="auto"/>
                <w:bottom w:val="none" w:sz="0" w:space="0" w:color="auto"/>
                <w:right w:val="none" w:sz="0" w:space="0" w:color="auto"/>
              </w:divBdr>
            </w:div>
            <w:div w:id="2118911928">
              <w:marLeft w:val="0"/>
              <w:marRight w:val="0"/>
              <w:marTop w:val="0"/>
              <w:marBottom w:val="0"/>
              <w:divBdr>
                <w:top w:val="none" w:sz="0" w:space="0" w:color="auto"/>
                <w:left w:val="none" w:sz="0" w:space="0" w:color="auto"/>
                <w:bottom w:val="none" w:sz="0" w:space="0" w:color="auto"/>
                <w:right w:val="none" w:sz="0" w:space="0" w:color="auto"/>
              </w:divBdr>
            </w:div>
          </w:divsChild>
        </w:div>
        <w:div w:id="939215092">
          <w:marLeft w:val="0"/>
          <w:marRight w:val="0"/>
          <w:marTop w:val="0"/>
          <w:marBottom w:val="0"/>
          <w:divBdr>
            <w:top w:val="none" w:sz="0" w:space="0" w:color="auto"/>
            <w:left w:val="none" w:sz="0" w:space="0" w:color="auto"/>
            <w:bottom w:val="none" w:sz="0" w:space="0" w:color="auto"/>
            <w:right w:val="none" w:sz="0" w:space="0" w:color="auto"/>
          </w:divBdr>
        </w:div>
        <w:div w:id="990912395">
          <w:marLeft w:val="0"/>
          <w:marRight w:val="0"/>
          <w:marTop w:val="0"/>
          <w:marBottom w:val="0"/>
          <w:divBdr>
            <w:top w:val="none" w:sz="0" w:space="0" w:color="auto"/>
            <w:left w:val="none" w:sz="0" w:space="0" w:color="auto"/>
            <w:bottom w:val="none" w:sz="0" w:space="0" w:color="auto"/>
            <w:right w:val="none" w:sz="0" w:space="0" w:color="auto"/>
          </w:divBdr>
        </w:div>
        <w:div w:id="991521255">
          <w:marLeft w:val="0"/>
          <w:marRight w:val="0"/>
          <w:marTop w:val="0"/>
          <w:marBottom w:val="0"/>
          <w:divBdr>
            <w:top w:val="none" w:sz="0" w:space="0" w:color="auto"/>
            <w:left w:val="none" w:sz="0" w:space="0" w:color="auto"/>
            <w:bottom w:val="none" w:sz="0" w:space="0" w:color="auto"/>
            <w:right w:val="none" w:sz="0" w:space="0" w:color="auto"/>
          </w:divBdr>
        </w:div>
        <w:div w:id="997810778">
          <w:marLeft w:val="0"/>
          <w:marRight w:val="0"/>
          <w:marTop w:val="0"/>
          <w:marBottom w:val="0"/>
          <w:divBdr>
            <w:top w:val="none" w:sz="0" w:space="0" w:color="auto"/>
            <w:left w:val="none" w:sz="0" w:space="0" w:color="auto"/>
            <w:bottom w:val="none" w:sz="0" w:space="0" w:color="auto"/>
            <w:right w:val="none" w:sz="0" w:space="0" w:color="auto"/>
          </w:divBdr>
        </w:div>
        <w:div w:id="1003048148">
          <w:marLeft w:val="0"/>
          <w:marRight w:val="0"/>
          <w:marTop w:val="0"/>
          <w:marBottom w:val="0"/>
          <w:divBdr>
            <w:top w:val="none" w:sz="0" w:space="0" w:color="auto"/>
            <w:left w:val="none" w:sz="0" w:space="0" w:color="auto"/>
            <w:bottom w:val="none" w:sz="0" w:space="0" w:color="auto"/>
            <w:right w:val="none" w:sz="0" w:space="0" w:color="auto"/>
          </w:divBdr>
        </w:div>
        <w:div w:id="1071998796">
          <w:marLeft w:val="0"/>
          <w:marRight w:val="0"/>
          <w:marTop w:val="0"/>
          <w:marBottom w:val="0"/>
          <w:divBdr>
            <w:top w:val="none" w:sz="0" w:space="0" w:color="auto"/>
            <w:left w:val="none" w:sz="0" w:space="0" w:color="auto"/>
            <w:bottom w:val="none" w:sz="0" w:space="0" w:color="auto"/>
            <w:right w:val="none" w:sz="0" w:space="0" w:color="auto"/>
          </w:divBdr>
        </w:div>
        <w:div w:id="1089231545">
          <w:marLeft w:val="0"/>
          <w:marRight w:val="0"/>
          <w:marTop w:val="0"/>
          <w:marBottom w:val="0"/>
          <w:divBdr>
            <w:top w:val="none" w:sz="0" w:space="0" w:color="auto"/>
            <w:left w:val="none" w:sz="0" w:space="0" w:color="auto"/>
            <w:bottom w:val="none" w:sz="0" w:space="0" w:color="auto"/>
            <w:right w:val="none" w:sz="0" w:space="0" w:color="auto"/>
          </w:divBdr>
        </w:div>
        <w:div w:id="1091320598">
          <w:marLeft w:val="0"/>
          <w:marRight w:val="0"/>
          <w:marTop w:val="0"/>
          <w:marBottom w:val="0"/>
          <w:divBdr>
            <w:top w:val="none" w:sz="0" w:space="0" w:color="auto"/>
            <w:left w:val="none" w:sz="0" w:space="0" w:color="auto"/>
            <w:bottom w:val="none" w:sz="0" w:space="0" w:color="auto"/>
            <w:right w:val="none" w:sz="0" w:space="0" w:color="auto"/>
          </w:divBdr>
        </w:div>
        <w:div w:id="1181579998">
          <w:marLeft w:val="0"/>
          <w:marRight w:val="0"/>
          <w:marTop w:val="0"/>
          <w:marBottom w:val="0"/>
          <w:divBdr>
            <w:top w:val="none" w:sz="0" w:space="0" w:color="auto"/>
            <w:left w:val="none" w:sz="0" w:space="0" w:color="auto"/>
            <w:bottom w:val="none" w:sz="0" w:space="0" w:color="auto"/>
            <w:right w:val="none" w:sz="0" w:space="0" w:color="auto"/>
          </w:divBdr>
        </w:div>
        <w:div w:id="1236892245">
          <w:marLeft w:val="0"/>
          <w:marRight w:val="0"/>
          <w:marTop w:val="0"/>
          <w:marBottom w:val="0"/>
          <w:divBdr>
            <w:top w:val="none" w:sz="0" w:space="0" w:color="auto"/>
            <w:left w:val="none" w:sz="0" w:space="0" w:color="auto"/>
            <w:bottom w:val="none" w:sz="0" w:space="0" w:color="auto"/>
            <w:right w:val="none" w:sz="0" w:space="0" w:color="auto"/>
          </w:divBdr>
        </w:div>
        <w:div w:id="1238132023">
          <w:marLeft w:val="0"/>
          <w:marRight w:val="0"/>
          <w:marTop w:val="0"/>
          <w:marBottom w:val="0"/>
          <w:divBdr>
            <w:top w:val="none" w:sz="0" w:space="0" w:color="auto"/>
            <w:left w:val="none" w:sz="0" w:space="0" w:color="auto"/>
            <w:bottom w:val="none" w:sz="0" w:space="0" w:color="auto"/>
            <w:right w:val="none" w:sz="0" w:space="0" w:color="auto"/>
          </w:divBdr>
        </w:div>
        <w:div w:id="1266615106">
          <w:marLeft w:val="0"/>
          <w:marRight w:val="0"/>
          <w:marTop w:val="0"/>
          <w:marBottom w:val="0"/>
          <w:divBdr>
            <w:top w:val="none" w:sz="0" w:space="0" w:color="auto"/>
            <w:left w:val="none" w:sz="0" w:space="0" w:color="auto"/>
            <w:bottom w:val="none" w:sz="0" w:space="0" w:color="auto"/>
            <w:right w:val="none" w:sz="0" w:space="0" w:color="auto"/>
          </w:divBdr>
        </w:div>
        <w:div w:id="1292907382">
          <w:marLeft w:val="0"/>
          <w:marRight w:val="0"/>
          <w:marTop w:val="0"/>
          <w:marBottom w:val="0"/>
          <w:divBdr>
            <w:top w:val="none" w:sz="0" w:space="0" w:color="auto"/>
            <w:left w:val="none" w:sz="0" w:space="0" w:color="auto"/>
            <w:bottom w:val="none" w:sz="0" w:space="0" w:color="auto"/>
            <w:right w:val="none" w:sz="0" w:space="0" w:color="auto"/>
          </w:divBdr>
        </w:div>
        <w:div w:id="1295865023">
          <w:marLeft w:val="0"/>
          <w:marRight w:val="0"/>
          <w:marTop w:val="0"/>
          <w:marBottom w:val="0"/>
          <w:divBdr>
            <w:top w:val="none" w:sz="0" w:space="0" w:color="auto"/>
            <w:left w:val="none" w:sz="0" w:space="0" w:color="auto"/>
            <w:bottom w:val="none" w:sz="0" w:space="0" w:color="auto"/>
            <w:right w:val="none" w:sz="0" w:space="0" w:color="auto"/>
          </w:divBdr>
        </w:div>
        <w:div w:id="1307393856">
          <w:marLeft w:val="0"/>
          <w:marRight w:val="0"/>
          <w:marTop w:val="0"/>
          <w:marBottom w:val="0"/>
          <w:divBdr>
            <w:top w:val="none" w:sz="0" w:space="0" w:color="auto"/>
            <w:left w:val="none" w:sz="0" w:space="0" w:color="auto"/>
            <w:bottom w:val="none" w:sz="0" w:space="0" w:color="auto"/>
            <w:right w:val="none" w:sz="0" w:space="0" w:color="auto"/>
          </w:divBdr>
        </w:div>
        <w:div w:id="1311322365">
          <w:marLeft w:val="0"/>
          <w:marRight w:val="0"/>
          <w:marTop w:val="0"/>
          <w:marBottom w:val="0"/>
          <w:divBdr>
            <w:top w:val="none" w:sz="0" w:space="0" w:color="auto"/>
            <w:left w:val="none" w:sz="0" w:space="0" w:color="auto"/>
            <w:bottom w:val="none" w:sz="0" w:space="0" w:color="auto"/>
            <w:right w:val="none" w:sz="0" w:space="0" w:color="auto"/>
          </w:divBdr>
        </w:div>
        <w:div w:id="1313100494">
          <w:marLeft w:val="0"/>
          <w:marRight w:val="0"/>
          <w:marTop w:val="0"/>
          <w:marBottom w:val="0"/>
          <w:divBdr>
            <w:top w:val="none" w:sz="0" w:space="0" w:color="auto"/>
            <w:left w:val="none" w:sz="0" w:space="0" w:color="auto"/>
            <w:bottom w:val="none" w:sz="0" w:space="0" w:color="auto"/>
            <w:right w:val="none" w:sz="0" w:space="0" w:color="auto"/>
          </w:divBdr>
        </w:div>
        <w:div w:id="1334839581">
          <w:marLeft w:val="0"/>
          <w:marRight w:val="0"/>
          <w:marTop w:val="0"/>
          <w:marBottom w:val="0"/>
          <w:divBdr>
            <w:top w:val="none" w:sz="0" w:space="0" w:color="auto"/>
            <w:left w:val="none" w:sz="0" w:space="0" w:color="auto"/>
            <w:bottom w:val="none" w:sz="0" w:space="0" w:color="auto"/>
            <w:right w:val="none" w:sz="0" w:space="0" w:color="auto"/>
          </w:divBdr>
        </w:div>
        <w:div w:id="1421488009">
          <w:marLeft w:val="0"/>
          <w:marRight w:val="0"/>
          <w:marTop w:val="0"/>
          <w:marBottom w:val="0"/>
          <w:divBdr>
            <w:top w:val="none" w:sz="0" w:space="0" w:color="auto"/>
            <w:left w:val="none" w:sz="0" w:space="0" w:color="auto"/>
            <w:bottom w:val="none" w:sz="0" w:space="0" w:color="auto"/>
            <w:right w:val="none" w:sz="0" w:space="0" w:color="auto"/>
          </w:divBdr>
        </w:div>
        <w:div w:id="1502887014">
          <w:marLeft w:val="0"/>
          <w:marRight w:val="0"/>
          <w:marTop w:val="0"/>
          <w:marBottom w:val="0"/>
          <w:divBdr>
            <w:top w:val="none" w:sz="0" w:space="0" w:color="auto"/>
            <w:left w:val="none" w:sz="0" w:space="0" w:color="auto"/>
            <w:bottom w:val="none" w:sz="0" w:space="0" w:color="auto"/>
            <w:right w:val="none" w:sz="0" w:space="0" w:color="auto"/>
          </w:divBdr>
        </w:div>
        <w:div w:id="1575774716">
          <w:marLeft w:val="0"/>
          <w:marRight w:val="0"/>
          <w:marTop w:val="0"/>
          <w:marBottom w:val="0"/>
          <w:divBdr>
            <w:top w:val="none" w:sz="0" w:space="0" w:color="auto"/>
            <w:left w:val="none" w:sz="0" w:space="0" w:color="auto"/>
            <w:bottom w:val="none" w:sz="0" w:space="0" w:color="auto"/>
            <w:right w:val="none" w:sz="0" w:space="0" w:color="auto"/>
          </w:divBdr>
        </w:div>
        <w:div w:id="1583684664">
          <w:marLeft w:val="0"/>
          <w:marRight w:val="0"/>
          <w:marTop w:val="0"/>
          <w:marBottom w:val="0"/>
          <w:divBdr>
            <w:top w:val="none" w:sz="0" w:space="0" w:color="auto"/>
            <w:left w:val="none" w:sz="0" w:space="0" w:color="auto"/>
            <w:bottom w:val="none" w:sz="0" w:space="0" w:color="auto"/>
            <w:right w:val="none" w:sz="0" w:space="0" w:color="auto"/>
          </w:divBdr>
        </w:div>
        <w:div w:id="1617372662">
          <w:marLeft w:val="0"/>
          <w:marRight w:val="0"/>
          <w:marTop w:val="0"/>
          <w:marBottom w:val="0"/>
          <w:divBdr>
            <w:top w:val="none" w:sz="0" w:space="0" w:color="auto"/>
            <w:left w:val="none" w:sz="0" w:space="0" w:color="auto"/>
            <w:bottom w:val="none" w:sz="0" w:space="0" w:color="auto"/>
            <w:right w:val="none" w:sz="0" w:space="0" w:color="auto"/>
          </w:divBdr>
          <w:divsChild>
            <w:div w:id="20395632">
              <w:marLeft w:val="0"/>
              <w:marRight w:val="0"/>
              <w:marTop w:val="0"/>
              <w:marBottom w:val="0"/>
              <w:divBdr>
                <w:top w:val="none" w:sz="0" w:space="0" w:color="auto"/>
                <w:left w:val="none" w:sz="0" w:space="0" w:color="auto"/>
                <w:bottom w:val="none" w:sz="0" w:space="0" w:color="auto"/>
                <w:right w:val="none" w:sz="0" w:space="0" w:color="auto"/>
              </w:divBdr>
            </w:div>
            <w:div w:id="159320614">
              <w:marLeft w:val="0"/>
              <w:marRight w:val="0"/>
              <w:marTop w:val="0"/>
              <w:marBottom w:val="0"/>
              <w:divBdr>
                <w:top w:val="none" w:sz="0" w:space="0" w:color="auto"/>
                <w:left w:val="none" w:sz="0" w:space="0" w:color="auto"/>
                <w:bottom w:val="none" w:sz="0" w:space="0" w:color="auto"/>
                <w:right w:val="none" w:sz="0" w:space="0" w:color="auto"/>
              </w:divBdr>
            </w:div>
            <w:div w:id="752623281">
              <w:marLeft w:val="0"/>
              <w:marRight w:val="0"/>
              <w:marTop w:val="0"/>
              <w:marBottom w:val="0"/>
              <w:divBdr>
                <w:top w:val="none" w:sz="0" w:space="0" w:color="auto"/>
                <w:left w:val="none" w:sz="0" w:space="0" w:color="auto"/>
                <w:bottom w:val="none" w:sz="0" w:space="0" w:color="auto"/>
                <w:right w:val="none" w:sz="0" w:space="0" w:color="auto"/>
              </w:divBdr>
            </w:div>
            <w:div w:id="1343046256">
              <w:marLeft w:val="0"/>
              <w:marRight w:val="0"/>
              <w:marTop w:val="0"/>
              <w:marBottom w:val="0"/>
              <w:divBdr>
                <w:top w:val="none" w:sz="0" w:space="0" w:color="auto"/>
                <w:left w:val="none" w:sz="0" w:space="0" w:color="auto"/>
                <w:bottom w:val="none" w:sz="0" w:space="0" w:color="auto"/>
                <w:right w:val="none" w:sz="0" w:space="0" w:color="auto"/>
              </w:divBdr>
            </w:div>
            <w:div w:id="1572157149">
              <w:marLeft w:val="0"/>
              <w:marRight w:val="0"/>
              <w:marTop w:val="0"/>
              <w:marBottom w:val="0"/>
              <w:divBdr>
                <w:top w:val="none" w:sz="0" w:space="0" w:color="auto"/>
                <w:left w:val="none" w:sz="0" w:space="0" w:color="auto"/>
                <w:bottom w:val="none" w:sz="0" w:space="0" w:color="auto"/>
                <w:right w:val="none" w:sz="0" w:space="0" w:color="auto"/>
              </w:divBdr>
            </w:div>
            <w:div w:id="1933971180">
              <w:marLeft w:val="0"/>
              <w:marRight w:val="0"/>
              <w:marTop w:val="0"/>
              <w:marBottom w:val="0"/>
              <w:divBdr>
                <w:top w:val="none" w:sz="0" w:space="0" w:color="auto"/>
                <w:left w:val="none" w:sz="0" w:space="0" w:color="auto"/>
                <w:bottom w:val="none" w:sz="0" w:space="0" w:color="auto"/>
                <w:right w:val="none" w:sz="0" w:space="0" w:color="auto"/>
              </w:divBdr>
            </w:div>
          </w:divsChild>
        </w:div>
        <w:div w:id="1691910138">
          <w:marLeft w:val="0"/>
          <w:marRight w:val="0"/>
          <w:marTop w:val="0"/>
          <w:marBottom w:val="0"/>
          <w:divBdr>
            <w:top w:val="none" w:sz="0" w:space="0" w:color="auto"/>
            <w:left w:val="none" w:sz="0" w:space="0" w:color="auto"/>
            <w:bottom w:val="none" w:sz="0" w:space="0" w:color="auto"/>
            <w:right w:val="none" w:sz="0" w:space="0" w:color="auto"/>
          </w:divBdr>
        </w:div>
        <w:div w:id="1695417244">
          <w:marLeft w:val="0"/>
          <w:marRight w:val="0"/>
          <w:marTop w:val="0"/>
          <w:marBottom w:val="0"/>
          <w:divBdr>
            <w:top w:val="none" w:sz="0" w:space="0" w:color="auto"/>
            <w:left w:val="none" w:sz="0" w:space="0" w:color="auto"/>
            <w:bottom w:val="none" w:sz="0" w:space="0" w:color="auto"/>
            <w:right w:val="none" w:sz="0" w:space="0" w:color="auto"/>
          </w:divBdr>
        </w:div>
        <w:div w:id="1697392500">
          <w:marLeft w:val="0"/>
          <w:marRight w:val="0"/>
          <w:marTop w:val="0"/>
          <w:marBottom w:val="0"/>
          <w:divBdr>
            <w:top w:val="none" w:sz="0" w:space="0" w:color="auto"/>
            <w:left w:val="none" w:sz="0" w:space="0" w:color="auto"/>
            <w:bottom w:val="none" w:sz="0" w:space="0" w:color="auto"/>
            <w:right w:val="none" w:sz="0" w:space="0" w:color="auto"/>
          </w:divBdr>
        </w:div>
        <w:div w:id="1708216031">
          <w:marLeft w:val="0"/>
          <w:marRight w:val="0"/>
          <w:marTop w:val="0"/>
          <w:marBottom w:val="0"/>
          <w:divBdr>
            <w:top w:val="none" w:sz="0" w:space="0" w:color="auto"/>
            <w:left w:val="none" w:sz="0" w:space="0" w:color="auto"/>
            <w:bottom w:val="none" w:sz="0" w:space="0" w:color="auto"/>
            <w:right w:val="none" w:sz="0" w:space="0" w:color="auto"/>
          </w:divBdr>
        </w:div>
        <w:div w:id="1778134193">
          <w:marLeft w:val="0"/>
          <w:marRight w:val="0"/>
          <w:marTop w:val="0"/>
          <w:marBottom w:val="0"/>
          <w:divBdr>
            <w:top w:val="none" w:sz="0" w:space="0" w:color="auto"/>
            <w:left w:val="none" w:sz="0" w:space="0" w:color="auto"/>
            <w:bottom w:val="none" w:sz="0" w:space="0" w:color="auto"/>
            <w:right w:val="none" w:sz="0" w:space="0" w:color="auto"/>
          </w:divBdr>
        </w:div>
        <w:div w:id="1818957814">
          <w:marLeft w:val="0"/>
          <w:marRight w:val="0"/>
          <w:marTop w:val="0"/>
          <w:marBottom w:val="0"/>
          <w:divBdr>
            <w:top w:val="none" w:sz="0" w:space="0" w:color="auto"/>
            <w:left w:val="none" w:sz="0" w:space="0" w:color="auto"/>
            <w:bottom w:val="none" w:sz="0" w:space="0" w:color="auto"/>
            <w:right w:val="none" w:sz="0" w:space="0" w:color="auto"/>
          </w:divBdr>
        </w:div>
        <w:div w:id="1877696008">
          <w:marLeft w:val="0"/>
          <w:marRight w:val="0"/>
          <w:marTop w:val="0"/>
          <w:marBottom w:val="0"/>
          <w:divBdr>
            <w:top w:val="none" w:sz="0" w:space="0" w:color="auto"/>
            <w:left w:val="none" w:sz="0" w:space="0" w:color="auto"/>
            <w:bottom w:val="none" w:sz="0" w:space="0" w:color="auto"/>
            <w:right w:val="none" w:sz="0" w:space="0" w:color="auto"/>
          </w:divBdr>
          <w:divsChild>
            <w:div w:id="529294996">
              <w:marLeft w:val="-75"/>
              <w:marRight w:val="0"/>
              <w:marTop w:val="30"/>
              <w:marBottom w:val="30"/>
              <w:divBdr>
                <w:top w:val="none" w:sz="0" w:space="0" w:color="auto"/>
                <w:left w:val="none" w:sz="0" w:space="0" w:color="auto"/>
                <w:bottom w:val="none" w:sz="0" w:space="0" w:color="auto"/>
                <w:right w:val="none" w:sz="0" w:space="0" w:color="auto"/>
              </w:divBdr>
              <w:divsChild>
                <w:div w:id="1667806">
                  <w:marLeft w:val="0"/>
                  <w:marRight w:val="0"/>
                  <w:marTop w:val="0"/>
                  <w:marBottom w:val="0"/>
                  <w:divBdr>
                    <w:top w:val="none" w:sz="0" w:space="0" w:color="auto"/>
                    <w:left w:val="none" w:sz="0" w:space="0" w:color="auto"/>
                    <w:bottom w:val="none" w:sz="0" w:space="0" w:color="auto"/>
                    <w:right w:val="none" w:sz="0" w:space="0" w:color="auto"/>
                  </w:divBdr>
                  <w:divsChild>
                    <w:div w:id="134685735">
                      <w:marLeft w:val="0"/>
                      <w:marRight w:val="0"/>
                      <w:marTop w:val="0"/>
                      <w:marBottom w:val="0"/>
                      <w:divBdr>
                        <w:top w:val="none" w:sz="0" w:space="0" w:color="auto"/>
                        <w:left w:val="none" w:sz="0" w:space="0" w:color="auto"/>
                        <w:bottom w:val="none" w:sz="0" w:space="0" w:color="auto"/>
                        <w:right w:val="none" w:sz="0" w:space="0" w:color="auto"/>
                      </w:divBdr>
                    </w:div>
                  </w:divsChild>
                </w:div>
                <w:div w:id="79062233">
                  <w:marLeft w:val="0"/>
                  <w:marRight w:val="0"/>
                  <w:marTop w:val="0"/>
                  <w:marBottom w:val="0"/>
                  <w:divBdr>
                    <w:top w:val="none" w:sz="0" w:space="0" w:color="auto"/>
                    <w:left w:val="none" w:sz="0" w:space="0" w:color="auto"/>
                    <w:bottom w:val="none" w:sz="0" w:space="0" w:color="auto"/>
                    <w:right w:val="none" w:sz="0" w:space="0" w:color="auto"/>
                  </w:divBdr>
                  <w:divsChild>
                    <w:div w:id="178352623">
                      <w:marLeft w:val="0"/>
                      <w:marRight w:val="0"/>
                      <w:marTop w:val="0"/>
                      <w:marBottom w:val="0"/>
                      <w:divBdr>
                        <w:top w:val="none" w:sz="0" w:space="0" w:color="auto"/>
                        <w:left w:val="none" w:sz="0" w:space="0" w:color="auto"/>
                        <w:bottom w:val="none" w:sz="0" w:space="0" w:color="auto"/>
                        <w:right w:val="none" w:sz="0" w:space="0" w:color="auto"/>
                      </w:divBdr>
                    </w:div>
                  </w:divsChild>
                </w:div>
                <w:div w:id="333731988">
                  <w:marLeft w:val="0"/>
                  <w:marRight w:val="0"/>
                  <w:marTop w:val="0"/>
                  <w:marBottom w:val="0"/>
                  <w:divBdr>
                    <w:top w:val="none" w:sz="0" w:space="0" w:color="auto"/>
                    <w:left w:val="none" w:sz="0" w:space="0" w:color="auto"/>
                    <w:bottom w:val="none" w:sz="0" w:space="0" w:color="auto"/>
                    <w:right w:val="none" w:sz="0" w:space="0" w:color="auto"/>
                  </w:divBdr>
                  <w:divsChild>
                    <w:div w:id="1292712694">
                      <w:marLeft w:val="0"/>
                      <w:marRight w:val="0"/>
                      <w:marTop w:val="0"/>
                      <w:marBottom w:val="0"/>
                      <w:divBdr>
                        <w:top w:val="none" w:sz="0" w:space="0" w:color="auto"/>
                        <w:left w:val="none" w:sz="0" w:space="0" w:color="auto"/>
                        <w:bottom w:val="none" w:sz="0" w:space="0" w:color="auto"/>
                        <w:right w:val="none" w:sz="0" w:space="0" w:color="auto"/>
                      </w:divBdr>
                    </w:div>
                  </w:divsChild>
                </w:div>
                <w:div w:id="407113692">
                  <w:marLeft w:val="0"/>
                  <w:marRight w:val="0"/>
                  <w:marTop w:val="0"/>
                  <w:marBottom w:val="0"/>
                  <w:divBdr>
                    <w:top w:val="none" w:sz="0" w:space="0" w:color="auto"/>
                    <w:left w:val="none" w:sz="0" w:space="0" w:color="auto"/>
                    <w:bottom w:val="none" w:sz="0" w:space="0" w:color="auto"/>
                    <w:right w:val="none" w:sz="0" w:space="0" w:color="auto"/>
                  </w:divBdr>
                  <w:divsChild>
                    <w:div w:id="1772429048">
                      <w:marLeft w:val="0"/>
                      <w:marRight w:val="0"/>
                      <w:marTop w:val="0"/>
                      <w:marBottom w:val="0"/>
                      <w:divBdr>
                        <w:top w:val="none" w:sz="0" w:space="0" w:color="auto"/>
                        <w:left w:val="none" w:sz="0" w:space="0" w:color="auto"/>
                        <w:bottom w:val="none" w:sz="0" w:space="0" w:color="auto"/>
                        <w:right w:val="none" w:sz="0" w:space="0" w:color="auto"/>
                      </w:divBdr>
                    </w:div>
                  </w:divsChild>
                </w:div>
                <w:div w:id="418447868">
                  <w:marLeft w:val="0"/>
                  <w:marRight w:val="0"/>
                  <w:marTop w:val="0"/>
                  <w:marBottom w:val="0"/>
                  <w:divBdr>
                    <w:top w:val="none" w:sz="0" w:space="0" w:color="auto"/>
                    <w:left w:val="none" w:sz="0" w:space="0" w:color="auto"/>
                    <w:bottom w:val="none" w:sz="0" w:space="0" w:color="auto"/>
                    <w:right w:val="none" w:sz="0" w:space="0" w:color="auto"/>
                  </w:divBdr>
                  <w:divsChild>
                    <w:div w:id="129203199">
                      <w:marLeft w:val="0"/>
                      <w:marRight w:val="0"/>
                      <w:marTop w:val="0"/>
                      <w:marBottom w:val="0"/>
                      <w:divBdr>
                        <w:top w:val="none" w:sz="0" w:space="0" w:color="auto"/>
                        <w:left w:val="none" w:sz="0" w:space="0" w:color="auto"/>
                        <w:bottom w:val="none" w:sz="0" w:space="0" w:color="auto"/>
                        <w:right w:val="none" w:sz="0" w:space="0" w:color="auto"/>
                      </w:divBdr>
                    </w:div>
                  </w:divsChild>
                </w:div>
                <w:div w:id="423769755">
                  <w:marLeft w:val="0"/>
                  <w:marRight w:val="0"/>
                  <w:marTop w:val="0"/>
                  <w:marBottom w:val="0"/>
                  <w:divBdr>
                    <w:top w:val="none" w:sz="0" w:space="0" w:color="auto"/>
                    <w:left w:val="none" w:sz="0" w:space="0" w:color="auto"/>
                    <w:bottom w:val="none" w:sz="0" w:space="0" w:color="auto"/>
                    <w:right w:val="none" w:sz="0" w:space="0" w:color="auto"/>
                  </w:divBdr>
                  <w:divsChild>
                    <w:div w:id="1076588656">
                      <w:marLeft w:val="0"/>
                      <w:marRight w:val="0"/>
                      <w:marTop w:val="0"/>
                      <w:marBottom w:val="0"/>
                      <w:divBdr>
                        <w:top w:val="none" w:sz="0" w:space="0" w:color="auto"/>
                        <w:left w:val="none" w:sz="0" w:space="0" w:color="auto"/>
                        <w:bottom w:val="none" w:sz="0" w:space="0" w:color="auto"/>
                        <w:right w:val="none" w:sz="0" w:space="0" w:color="auto"/>
                      </w:divBdr>
                    </w:div>
                  </w:divsChild>
                </w:div>
                <w:div w:id="749235168">
                  <w:marLeft w:val="0"/>
                  <w:marRight w:val="0"/>
                  <w:marTop w:val="0"/>
                  <w:marBottom w:val="0"/>
                  <w:divBdr>
                    <w:top w:val="none" w:sz="0" w:space="0" w:color="auto"/>
                    <w:left w:val="none" w:sz="0" w:space="0" w:color="auto"/>
                    <w:bottom w:val="none" w:sz="0" w:space="0" w:color="auto"/>
                    <w:right w:val="none" w:sz="0" w:space="0" w:color="auto"/>
                  </w:divBdr>
                  <w:divsChild>
                    <w:div w:id="1093671148">
                      <w:marLeft w:val="0"/>
                      <w:marRight w:val="0"/>
                      <w:marTop w:val="0"/>
                      <w:marBottom w:val="0"/>
                      <w:divBdr>
                        <w:top w:val="none" w:sz="0" w:space="0" w:color="auto"/>
                        <w:left w:val="none" w:sz="0" w:space="0" w:color="auto"/>
                        <w:bottom w:val="none" w:sz="0" w:space="0" w:color="auto"/>
                        <w:right w:val="none" w:sz="0" w:space="0" w:color="auto"/>
                      </w:divBdr>
                    </w:div>
                  </w:divsChild>
                </w:div>
                <w:div w:id="799229805">
                  <w:marLeft w:val="0"/>
                  <w:marRight w:val="0"/>
                  <w:marTop w:val="0"/>
                  <w:marBottom w:val="0"/>
                  <w:divBdr>
                    <w:top w:val="none" w:sz="0" w:space="0" w:color="auto"/>
                    <w:left w:val="none" w:sz="0" w:space="0" w:color="auto"/>
                    <w:bottom w:val="none" w:sz="0" w:space="0" w:color="auto"/>
                    <w:right w:val="none" w:sz="0" w:space="0" w:color="auto"/>
                  </w:divBdr>
                  <w:divsChild>
                    <w:div w:id="268124829">
                      <w:marLeft w:val="0"/>
                      <w:marRight w:val="0"/>
                      <w:marTop w:val="0"/>
                      <w:marBottom w:val="0"/>
                      <w:divBdr>
                        <w:top w:val="none" w:sz="0" w:space="0" w:color="auto"/>
                        <w:left w:val="none" w:sz="0" w:space="0" w:color="auto"/>
                        <w:bottom w:val="none" w:sz="0" w:space="0" w:color="auto"/>
                        <w:right w:val="none" w:sz="0" w:space="0" w:color="auto"/>
                      </w:divBdr>
                    </w:div>
                  </w:divsChild>
                </w:div>
                <w:div w:id="864251126">
                  <w:marLeft w:val="0"/>
                  <w:marRight w:val="0"/>
                  <w:marTop w:val="0"/>
                  <w:marBottom w:val="0"/>
                  <w:divBdr>
                    <w:top w:val="none" w:sz="0" w:space="0" w:color="auto"/>
                    <w:left w:val="none" w:sz="0" w:space="0" w:color="auto"/>
                    <w:bottom w:val="none" w:sz="0" w:space="0" w:color="auto"/>
                    <w:right w:val="none" w:sz="0" w:space="0" w:color="auto"/>
                  </w:divBdr>
                  <w:divsChild>
                    <w:div w:id="1704869410">
                      <w:marLeft w:val="0"/>
                      <w:marRight w:val="0"/>
                      <w:marTop w:val="0"/>
                      <w:marBottom w:val="0"/>
                      <w:divBdr>
                        <w:top w:val="none" w:sz="0" w:space="0" w:color="auto"/>
                        <w:left w:val="none" w:sz="0" w:space="0" w:color="auto"/>
                        <w:bottom w:val="none" w:sz="0" w:space="0" w:color="auto"/>
                        <w:right w:val="none" w:sz="0" w:space="0" w:color="auto"/>
                      </w:divBdr>
                    </w:div>
                  </w:divsChild>
                </w:div>
                <w:div w:id="903950027">
                  <w:marLeft w:val="0"/>
                  <w:marRight w:val="0"/>
                  <w:marTop w:val="0"/>
                  <w:marBottom w:val="0"/>
                  <w:divBdr>
                    <w:top w:val="none" w:sz="0" w:space="0" w:color="auto"/>
                    <w:left w:val="none" w:sz="0" w:space="0" w:color="auto"/>
                    <w:bottom w:val="none" w:sz="0" w:space="0" w:color="auto"/>
                    <w:right w:val="none" w:sz="0" w:space="0" w:color="auto"/>
                  </w:divBdr>
                  <w:divsChild>
                    <w:div w:id="655109415">
                      <w:marLeft w:val="0"/>
                      <w:marRight w:val="0"/>
                      <w:marTop w:val="0"/>
                      <w:marBottom w:val="0"/>
                      <w:divBdr>
                        <w:top w:val="none" w:sz="0" w:space="0" w:color="auto"/>
                        <w:left w:val="none" w:sz="0" w:space="0" w:color="auto"/>
                        <w:bottom w:val="none" w:sz="0" w:space="0" w:color="auto"/>
                        <w:right w:val="none" w:sz="0" w:space="0" w:color="auto"/>
                      </w:divBdr>
                    </w:div>
                  </w:divsChild>
                </w:div>
                <w:div w:id="1220627278">
                  <w:marLeft w:val="0"/>
                  <w:marRight w:val="0"/>
                  <w:marTop w:val="0"/>
                  <w:marBottom w:val="0"/>
                  <w:divBdr>
                    <w:top w:val="none" w:sz="0" w:space="0" w:color="auto"/>
                    <w:left w:val="none" w:sz="0" w:space="0" w:color="auto"/>
                    <w:bottom w:val="none" w:sz="0" w:space="0" w:color="auto"/>
                    <w:right w:val="none" w:sz="0" w:space="0" w:color="auto"/>
                  </w:divBdr>
                  <w:divsChild>
                    <w:div w:id="1712269844">
                      <w:marLeft w:val="0"/>
                      <w:marRight w:val="0"/>
                      <w:marTop w:val="0"/>
                      <w:marBottom w:val="0"/>
                      <w:divBdr>
                        <w:top w:val="none" w:sz="0" w:space="0" w:color="auto"/>
                        <w:left w:val="none" w:sz="0" w:space="0" w:color="auto"/>
                        <w:bottom w:val="none" w:sz="0" w:space="0" w:color="auto"/>
                        <w:right w:val="none" w:sz="0" w:space="0" w:color="auto"/>
                      </w:divBdr>
                    </w:div>
                  </w:divsChild>
                </w:div>
                <w:div w:id="1389721929">
                  <w:marLeft w:val="0"/>
                  <w:marRight w:val="0"/>
                  <w:marTop w:val="0"/>
                  <w:marBottom w:val="0"/>
                  <w:divBdr>
                    <w:top w:val="none" w:sz="0" w:space="0" w:color="auto"/>
                    <w:left w:val="none" w:sz="0" w:space="0" w:color="auto"/>
                    <w:bottom w:val="none" w:sz="0" w:space="0" w:color="auto"/>
                    <w:right w:val="none" w:sz="0" w:space="0" w:color="auto"/>
                  </w:divBdr>
                  <w:divsChild>
                    <w:div w:id="745154435">
                      <w:marLeft w:val="0"/>
                      <w:marRight w:val="0"/>
                      <w:marTop w:val="0"/>
                      <w:marBottom w:val="0"/>
                      <w:divBdr>
                        <w:top w:val="none" w:sz="0" w:space="0" w:color="auto"/>
                        <w:left w:val="none" w:sz="0" w:space="0" w:color="auto"/>
                        <w:bottom w:val="none" w:sz="0" w:space="0" w:color="auto"/>
                        <w:right w:val="none" w:sz="0" w:space="0" w:color="auto"/>
                      </w:divBdr>
                    </w:div>
                  </w:divsChild>
                </w:div>
                <w:div w:id="1475760508">
                  <w:marLeft w:val="0"/>
                  <w:marRight w:val="0"/>
                  <w:marTop w:val="0"/>
                  <w:marBottom w:val="0"/>
                  <w:divBdr>
                    <w:top w:val="none" w:sz="0" w:space="0" w:color="auto"/>
                    <w:left w:val="none" w:sz="0" w:space="0" w:color="auto"/>
                    <w:bottom w:val="none" w:sz="0" w:space="0" w:color="auto"/>
                    <w:right w:val="none" w:sz="0" w:space="0" w:color="auto"/>
                  </w:divBdr>
                  <w:divsChild>
                    <w:div w:id="914631131">
                      <w:marLeft w:val="0"/>
                      <w:marRight w:val="0"/>
                      <w:marTop w:val="0"/>
                      <w:marBottom w:val="0"/>
                      <w:divBdr>
                        <w:top w:val="none" w:sz="0" w:space="0" w:color="auto"/>
                        <w:left w:val="none" w:sz="0" w:space="0" w:color="auto"/>
                        <w:bottom w:val="none" w:sz="0" w:space="0" w:color="auto"/>
                        <w:right w:val="none" w:sz="0" w:space="0" w:color="auto"/>
                      </w:divBdr>
                    </w:div>
                  </w:divsChild>
                </w:div>
                <w:div w:id="1492258991">
                  <w:marLeft w:val="0"/>
                  <w:marRight w:val="0"/>
                  <w:marTop w:val="0"/>
                  <w:marBottom w:val="0"/>
                  <w:divBdr>
                    <w:top w:val="none" w:sz="0" w:space="0" w:color="auto"/>
                    <w:left w:val="none" w:sz="0" w:space="0" w:color="auto"/>
                    <w:bottom w:val="none" w:sz="0" w:space="0" w:color="auto"/>
                    <w:right w:val="none" w:sz="0" w:space="0" w:color="auto"/>
                  </w:divBdr>
                  <w:divsChild>
                    <w:div w:id="96215245">
                      <w:marLeft w:val="0"/>
                      <w:marRight w:val="0"/>
                      <w:marTop w:val="0"/>
                      <w:marBottom w:val="0"/>
                      <w:divBdr>
                        <w:top w:val="none" w:sz="0" w:space="0" w:color="auto"/>
                        <w:left w:val="none" w:sz="0" w:space="0" w:color="auto"/>
                        <w:bottom w:val="none" w:sz="0" w:space="0" w:color="auto"/>
                        <w:right w:val="none" w:sz="0" w:space="0" w:color="auto"/>
                      </w:divBdr>
                    </w:div>
                  </w:divsChild>
                </w:div>
                <w:div w:id="1527866712">
                  <w:marLeft w:val="0"/>
                  <w:marRight w:val="0"/>
                  <w:marTop w:val="0"/>
                  <w:marBottom w:val="0"/>
                  <w:divBdr>
                    <w:top w:val="none" w:sz="0" w:space="0" w:color="auto"/>
                    <w:left w:val="none" w:sz="0" w:space="0" w:color="auto"/>
                    <w:bottom w:val="none" w:sz="0" w:space="0" w:color="auto"/>
                    <w:right w:val="none" w:sz="0" w:space="0" w:color="auto"/>
                  </w:divBdr>
                  <w:divsChild>
                    <w:div w:id="312561385">
                      <w:marLeft w:val="0"/>
                      <w:marRight w:val="0"/>
                      <w:marTop w:val="0"/>
                      <w:marBottom w:val="0"/>
                      <w:divBdr>
                        <w:top w:val="none" w:sz="0" w:space="0" w:color="auto"/>
                        <w:left w:val="none" w:sz="0" w:space="0" w:color="auto"/>
                        <w:bottom w:val="none" w:sz="0" w:space="0" w:color="auto"/>
                        <w:right w:val="none" w:sz="0" w:space="0" w:color="auto"/>
                      </w:divBdr>
                    </w:div>
                  </w:divsChild>
                </w:div>
                <w:div w:id="1651325889">
                  <w:marLeft w:val="0"/>
                  <w:marRight w:val="0"/>
                  <w:marTop w:val="0"/>
                  <w:marBottom w:val="0"/>
                  <w:divBdr>
                    <w:top w:val="none" w:sz="0" w:space="0" w:color="auto"/>
                    <w:left w:val="none" w:sz="0" w:space="0" w:color="auto"/>
                    <w:bottom w:val="none" w:sz="0" w:space="0" w:color="auto"/>
                    <w:right w:val="none" w:sz="0" w:space="0" w:color="auto"/>
                  </w:divBdr>
                  <w:divsChild>
                    <w:div w:id="1678460565">
                      <w:marLeft w:val="0"/>
                      <w:marRight w:val="0"/>
                      <w:marTop w:val="0"/>
                      <w:marBottom w:val="0"/>
                      <w:divBdr>
                        <w:top w:val="none" w:sz="0" w:space="0" w:color="auto"/>
                        <w:left w:val="none" w:sz="0" w:space="0" w:color="auto"/>
                        <w:bottom w:val="none" w:sz="0" w:space="0" w:color="auto"/>
                        <w:right w:val="none" w:sz="0" w:space="0" w:color="auto"/>
                      </w:divBdr>
                    </w:div>
                  </w:divsChild>
                </w:div>
                <w:div w:id="1727216586">
                  <w:marLeft w:val="0"/>
                  <w:marRight w:val="0"/>
                  <w:marTop w:val="0"/>
                  <w:marBottom w:val="0"/>
                  <w:divBdr>
                    <w:top w:val="none" w:sz="0" w:space="0" w:color="auto"/>
                    <w:left w:val="none" w:sz="0" w:space="0" w:color="auto"/>
                    <w:bottom w:val="none" w:sz="0" w:space="0" w:color="auto"/>
                    <w:right w:val="none" w:sz="0" w:space="0" w:color="auto"/>
                  </w:divBdr>
                  <w:divsChild>
                    <w:div w:id="1174496472">
                      <w:marLeft w:val="0"/>
                      <w:marRight w:val="0"/>
                      <w:marTop w:val="0"/>
                      <w:marBottom w:val="0"/>
                      <w:divBdr>
                        <w:top w:val="none" w:sz="0" w:space="0" w:color="auto"/>
                        <w:left w:val="none" w:sz="0" w:space="0" w:color="auto"/>
                        <w:bottom w:val="none" w:sz="0" w:space="0" w:color="auto"/>
                        <w:right w:val="none" w:sz="0" w:space="0" w:color="auto"/>
                      </w:divBdr>
                    </w:div>
                  </w:divsChild>
                </w:div>
                <w:div w:id="1948731421">
                  <w:marLeft w:val="0"/>
                  <w:marRight w:val="0"/>
                  <w:marTop w:val="0"/>
                  <w:marBottom w:val="0"/>
                  <w:divBdr>
                    <w:top w:val="none" w:sz="0" w:space="0" w:color="auto"/>
                    <w:left w:val="none" w:sz="0" w:space="0" w:color="auto"/>
                    <w:bottom w:val="none" w:sz="0" w:space="0" w:color="auto"/>
                    <w:right w:val="none" w:sz="0" w:space="0" w:color="auto"/>
                  </w:divBdr>
                  <w:divsChild>
                    <w:div w:id="1000427085">
                      <w:marLeft w:val="0"/>
                      <w:marRight w:val="0"/>
                      <w:marTop w:val="0"/>
                      <w:marBottom w:val="0"/>
                      <w:divBdr>
                        <w:top w:val="none" w:sz="0" w:space="0" w:color="auto"/>
                        <w:left w:val="none" w:sz="0" w:space="0" w:color="auto"/>
                        <w:bottom w:val="none" w:sz="0" w:space="0" w:color="auto"/>
                        <w:right w:val="none" w:sz="0" w:space="0" w:color="auto"/>
                      </w:divBdr>
                    </w:div>
                  </w:divsChild>
                </w:div>
                <w:div w:id="2007515874">
                  <w:marLeft w:val="0"/>
                  <w:marRight w:val="0"/>
                  <w:marTop w:val="0"/>
                  <w:marBottom w:val="0"/>
                  <w:divBdr>
                    <w:top w:val="none" w:sz="0" w:space="0" w:color="auto"/>
                    <w:left w:val="none" w:sz="0" w:space="0" w:color="auto"/>
                    <w:bottom w:val="none" w:sz="0" w:space="0" w:color="auto"/>
                    <w:right w:val="none" w:sz="0" w:space="0" w:color="auto"/>
                  </w:divBdr>
                  <w:divsChild>
                    <w:div w:id="722295754">
                      <w:marLeft w:val="0"/>
                      <w:marRight w:val="0"/>
                      <w:marTop w:val="0"/>
                      <w:marBottom w:val="0"/>
                      <w:divBdr>
                        <w:top w:val="none" w:sz="0" w:space="0" w:color="auto"/>
                        <w:left w:val="none" w:sz="0" w:space="0" w:color="auto"/>
                        <w:bottom w:val="none" w:sz="0" w:space="0" w:color="auto"/>
                        <w:right w:val="none" w:sz="0" w:space="0" w:color="auto"/>
                      </w:divBdr>
                    </w:div>
                  </w:divsChild>
                </w:div>
                <w:div w:id="2105223935">
                  <w:marLeft w:val="0"/>
                  <w:marRight w:val="0"/>
                  <w:marTop w:val="0"/>
                  <w:marBottom w:val="0"/>
                  <w:divBdr>
                    <w:top w:val="none" w:sz="0" w:space="0" w:color="auto"/>
                    <w:left w:val="none" w:sz="0" w:space="0" w:color="auto"/>
                    <w:bottom w:val="none" w:sz="0" w:space="0" w:color="auto"/>
                    <w:right w:val="none" w:sz="0" w:space="0" w:color="auto"/>
                  </w:divBdr>
                  <w:divsChild>
                    <w:div w:id="67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581">
          <w:marLeft w:val="0"/>
          <w:marRight w:val="0"/>
          <w:marTop w:val="0"/>
          <w:marBottom w:val="0"/>
          <w:divBdr>
            <w:top w:val="none" w:sz="0" w:space="0" w:color="auto"/>
            <w:left w:val="none" w:sz="0" w:space="0" w:color="auto"/>
            <w:bottom w:val="none" w:sz="0" w:space="0" w:color="auto"/>
            <w:right w:val="none" w:sz="0" w:space="0" w:color="auto"/>
          </w:divBdr>
        </w:div>
        <w:div w:id="2002342393">
          <w:marLeft w:val="0"/>
          <w:marRight w:val="0"/>
          <w:marTop w:val="0"/>
          <w:marBottom w:val="0"/>
          <w:divBdr>
            <w:top w:val="none" w:sz="0" w:space="0" w:color="auto"/>
            <w:left w:val="none" w:sz="0" w:space="0" w:color="auto"/>
            <w:bottom w:val="none" w:sz="0" w:space="0" w:color="auto"/>
            <w:right w:val="none" w:sz="0" w:space="0" w:color="auto"/>
          </w:divBdr>
        </w:div>
        <w:div w:id="2030447941">
          <w:marLeft w:val="0"/>
          <w:marRight w:val="0"/>
          <w:marTop w:val="0"/>
          <w:marBottom w:val="0"/>
          <w:divBdr>
            <w:top w:val="none" w:sz="0" w:space="0" w:color="auto"/>
            <w:left w:val="none" w:sz="0" w:space="0" w:color="auto"/>
            <w:bottom w:val="none" w:sz="0" w:space="0" w:color="auto"/>
            <w:right w:val="none" w:sz="0" w:space="0" w:color="auto"/>
          </w:divBdr>
        </w:div>
        <w:div w:id="2052068268">
          <w:marLeft w:val="0"/>
          <w:marRight w:val="0"/>
          <w:marTop w:val="0"/>
          <w:marBottom w:val="0"/>
          <w:divBdr>
            <w:top w:val="none" w:sz="0" w:space="0" w:color="auto"/>
            <w:left w:val="none" w:sz="0" w:space="0" w:color="auto"/>
            <w:bottom w:val="none" w:sz="0" w:space="0" w:color="auto"/>
            <w:right w:val="none" w:sz="0" w:space="0" w:color="auto"/>
          </w:divBdr>
        </w:div>
        <w:div w:id="2057074039">
          <w:marLeft w:val="0"/>
          <w:marRight w:val="0"/>
          <w:marTop w:val="0"/>
          <w:marBottom w:val="0"/>
          <w:divBdr>
            <w:top w:val="none" w:sz="0" w:space="0" w:color="auto"/>
            <w:left w:val="none" w:sz="0" w:space="0" w:color="auto"/>
            <w:bottom w:val="none" w:sz="0" w:space="0" w:color="auto"/>
            <w:right w:val="none" w:sz="0" w:space="0" w:color="auto"/>
          </w:divBdr>
        </w:div>
        <w:div w:id="2083478249">
          <w:marLeft w:val="0"/>
          <w:marRight w:val="0"/>
          <w:marTop w:val="0"/>
          <w:marBottom w:val="0"/>
          <w:divBdr>
            <w:top w:val="none" w:sz="0" w:space="0" w:color="auto"/>
            <w:left w:val="none" w:sz="0" w:space="0" w:color="auto"/>
            <w:bottom w:val="none" w:sz="0" w:space="0" w:color="auto"/>
            <w:right w:val="none" w:sz="0" w:space="0" w:color="auto"/>
          </w:divBdr>
        </w:div>
        <w:div w:id="2084712986">
          <w:marLeft w:val="0"/>
          <w:marRight w:val="0"/>
          <w:marTop w:val="0"/>
          <w:marBottom w:val="0"/>
          <w:divBdr>
            <w:top w:val="none" w:sz="0" w:space="0" w:color="auto"/>
            <w:left w:val="none" w:sz="0" w:space="0" w:color="auto"/>
            <w:bottom w:val="none" w:sz="0" w:space="0" w:color="auto"/>
            <w:right w:val="none" w:sz="0" w:space="0" w:color="auto"/>
          </w:divBdr>
          <w:divsChild>
            <w:div w:id="502013750">
              <w:marLeft w:val="-75"/>
              <w:marRight w:val="0"/>
              <w:marTop w:val="30"/>
              <w:marBottom w:val="30"/>
              <w:divBdr>
                <w:top w:val="none" w:sz="0" w:space="0" w:color="auto"/>
                <w:left w:val="none" w:sz="0" w:space="0" w:color="auto"/>
                <w:bottom w:val="none" w:sz="0" w:space="0" w:color="auto"/>
                <w:right w:val="none" w:sz="0" w:space="0" w:color="auto"/>
              </w:divBdr>
              <w:divsChild>
                <w:div w:id="11537953">
                  <w:marLeft w:val="0"/>
                  <w:marRight w:val="0"/>
                  <w:marTop w:val="0"/>
                  <w:marBottom w:val="0"/>
                  <w:divBdr>
                    <w:top w:val="none" w:sz="0" w:space="0" w:color="auto"/>
                    <w:left w:val="none" w:sz="0" w:space="0" w:color="auto"/>
                    <w:bottom w:val="none" w:sz="0" w:space="0" w:color="auto"/>
                    <w:right w:val="none" w:sz="0" w:space="0" w:color="auto"/>
                  </w:divBdr>
                  <w:divsChild>
                    <w:div w:id="983848179">
                      <w:marLeft w:val="0"/>
                      <w:marRight w:val="0"/>
                      <w:marTop w:val="0"/>
                      <w:marBottom w:val="0"/>
                      <w:divBdr>
                        <w:top w:val="none" w:sz="0" w:space="0" w:color="auto"/>
                        <w:left w:val="none" w:sz="0" w:space="0" w:color="auto"/>
                        <w:bottom w:val="none" w:sz="0" w:space="0" w:color="auto"/>
                        <w:right w:val="none" w:sz="0" w:space="0" w:color="auto"/>
                      </w:divBdr>
                    </w:div>
                  </w:divsChild>
                </w:div>
                <w:div w:id="83496031">
                  <w:marLeft w:val="0"/>
                  <w:marRight w:val="0"/>
                  <w:marTop w:val="0"/>
                  <w:marBottom w:val="0"/>
                  <w:divBdr>
                    <w:top w:val="none" w:sz="0" w:space="0" w:color="auto"/>
                    <w:left w:val="none" w:sz="0" w:space="0" w:color="auto"/>
                    <w:bottom w:val="none" w:sz="0" w:space="0" w:color="auto"/>
                    <w:right w:val="none" w:sz="0" w:space="0" w:color="auto"/>
                  </w:divBdr>
                  <w:divsChild>
                    <w:div w:id="339740766">
                      <w:marLeft w:val="0"/>
                      <w:marRight w:val="0"/>
                      <w:marTop w:val="0"/>
                      <w:marBottom w:val="0"/>
                      <w:divBdr>
                        <w:top w:val="none" w:sz="0" w:space="0" w:color="auto"/>
                        <w:left w:val="none" w:sz="0" w:space="0" w:color="auto"/>
                        <w:bottom w:val="none" w:sz="0" w:space="0" w:color="auto"/>
                        <w:right w:val="none" w:sz="0" w:space="0" w:color="auto"/>
                      </w:divBdr>
                    </w:div>
                  </w:divsChild>
                </w:div>
                <w:div w:id="89593673">
                  <w:marLeft w:val="0"/>
                  <w:marRight w:val="0"/>
                  <w:marTop w:val="0"/>
                  <w:marBottom w:val="0"/>
                  <w:divBdr>
                    <w:top w:val="none" w:sz="0" w:space="0" w:color="auto"/>
                    <w:left w:val="none" w:sz="0" w:space="0" w:color="auto"/>
                    <w:bottom w:val="none" w:sz="0" w:space="0" w:color="auto"/>
                    <w:right w:val="none" w:sz="0" w:space="0" w:color="auto"/>
                  </w:divBdr>
                  <w:divsChild>
                    <w:div w:id="238758121">
                      <w:marLeft w:val="0"/>
                      <w:marRight w:val="0"/>
                      <w:marTop w:val="0"/>
                      <w:marBottom w:val="0"/>
                      <w:divBdr>
                        <w:top w:val="none" w:sz="0" w:space="0" w:color="auto"/>
                        <w:left w:val="none" w:sz="0" w:space="0" w:color="auto"/>
                        <w:bottom w:val="none" w:sz="0" w:space="0" w:color="auto"/>
                        <w:right w:val="none" w:sz="0" w:space="0" w:color="auto"/>
                      </w:divBdr>
                    </w:div>
                  </w:divsChild>
                </w:div>
                <w:div w:id="91125396">
                  <w:marLeft w:val="0"/>
                  <w:marRight w:val="0"/>
                  <w:marTop w:val="0"/>
                  <w:marBottom w:val="0"/>
                  <w:divBdr>
                    <w:top w:val="none" w:sz="0" w:space="0" w:color="auto"/>
                    <w:left w:val="none" w:sz="0" w:space="0" w:color="auto"/>
                    <w:bottom w:val="none" w:sz="0" w:space="0" w:color="auto"/>
                    <w:right w:val="none" w:sz="0" w:space="0" w:color="auto"/>
                  </w:divBdr>
                  <w:divsChild>
                    <w:div w:id="244456573">
                      <w:marLeft w:val="0"/>
                      <w:marRight w:val="0"/>
                      <w:marTop w:val="0"/>
                      <w:marBottom w:val="0"/>
                      <w:divBdr>
                        <w:top w:val="none" w:sz="0" w:space="0" w:color="auto"/>
                        <w:left w:val="none" w:sz="0" w:space="0" w:color="auto"/>
                        <w:bottom w:val="none" w:sz="0" w:space="0" w:color="auto"/>
                        <w:right w:val="none" w:sz="0" w:space="0" w:color="auto"/>
                      </w:divBdr>
                    </w:div>
                  </w:divsChild>
                </w:div>
                <w:div w:id="110246842">
                  <w:marLeft w:val="0"/>
                  <w:marRight w:val="0"/>
                  <w:marTop w:val="0"/>
                  <w:marBottom w:val="0"/>
                  <w:divBdr>
                    <w:top w:val="none" w:sz="0" w:space="0" w:color="auto"/>
                    <w:left w:val="none" w:sz="0" w:space="0" w:color="auto"/>
                    <w:bottom w:val="none" w:sz="0" w:space="0" w:color="auto"/>
                    <w:right w:val="none" w:sz="0" w:space="0" w:color="auto"/>
                  </w:divBdr>
                  <w:divsChild>
                    <w:div w:id="788478393">
                      <w:marLeft w:val="0"/>
                      <w:marRight w:val="0"/>
                      <w:marTop w:val="0"/>
                      <w:marBottom w:val="0"/>
                      <w:divBdr>
                        <w:top w:val="none" w:sz="0" w:space="0" w:color="auto"/>
                        <w:left w:val="none" w:sz="0" w:space="0" w:color="auto"/>
                        <w:bottom w:val="none" w:sz="0" w:space="0" w:color="auto"/>
                        <w:right w:val="none" w:sz="0" w:space="0" w:color="auto"/>
                      </w:divBdr>
                    </w:div>
                  </w:divsChild>
                </w:div>
                <w:div w:id="112329310">
                  <w:marLeft w:val="0"/>
                  <w:marRight w:val="0"/>
                  <w:marTop w:val="0"/>
                  <w:marBottom w:val="0"/>
                  <w:divBdr>
                    <w:top w:val="none" w:sz="0" w:space="0" w:color="auto"/>
                    <w:left w:val="none" w:sz="0" w:space="0" w:color="auto"/>
                    <w:bottom w:val="none" w:sz="0" w:space="0" w:color="auto"/>
                    <w:right w:val="none" w:sz="0" w:space="0" w:color="auto"/>
                  </w:divBdr>
                  <w:divsChild>
                    <w:div w:id="525336860">
                      <w:marLeft w:val="0"/>
                      <w:marRight w:val="0"/>
                      <w:marTop w:val="0"/>
                      <w:marBottom w:val="0"/>
                      <w:divBdr>
                        <w:top w:val="none" w:sz="0" w:space="0" w:color="auto"/>
                        <w:left w:val="none" w:sz="0" w:space="0" w:color="auto"/>
                        <w:bottom w:val="none" w:sz="0" w:space="0" w:color="auto"/>
                        <w:right w:val="none" w:sz="0" w:space="0" w:color="auto"/>
                      </w:divBdr>
                    </w:div>
                  </w:divsChild>
                </w:div>
                <w:div w:id="159320469">
                  <w:marLeft w:val="0"/>
                  <w:marRight w:val="0"/>
                  <w:marTop w:val="0"/>
                  <w:marBottom w:val="0"/>
                  <w:divBdr>
                    <w:top w:val="none" w:sz="0" w:space="0" w:color="auto"/>
                    <w:left w:val="none" w:sz="0" w:space="0" w:color="auto"/>
                    <w:bottom w:val="none" w:sz="0" w:space="0" w:color="auto"/>
                    <w:right w:val="none" w:sz="0" w:space="0" w:color="auto"/>
                  </w:divBdr>
                  <w:divsChild>
                    <w:div w:id="702289348">
                      <w:marLeft w:val="0"/>
                      <w:marRight w:val="0"/>
                      <w:marTop w:val="0"/>
                      <w:marBottom w:val="0"/>
                      <w:divBdr>
                        <w:top w:val="none" w:sz="0" w:space="0" w:color="auto"/>
                        <w:left w:val="none" w:sz="0" w:space="0" w:color="auto"/>
                        <w:bottom w:val="none" w:sz="0" w:space="0" w:color="auto"/>
                        <w:right w:val="none" w:sz="0" w:space="0" w:color="auto"/>
                      </w:divBdr>
                    </w:div>
                  </w:divsChild>
                </w:div>
                <w:div w:id="188495231">
                  <w:marLeft w:val="0"/>
                  <w:marRight w:val="0"/>
                  <w:marTop w:val="0"/>
                  <w:marBottom w:val="0"/>
                  <w:divBdr>
                    <w:top w:val="none" w:sz="0" w:space="0" w:color="auto"/>
                    <w:left w:val="none" w:sz="0" w:space="0" w:color="auto"/>
                    <w:bottom w:val="none" w:sz="0" w:space="0" w:color="auto"/>
                    <w:right w:val="none" w:sz="0" w:space="0" w:color="auto"/>
                  </w:divBdr>
                  <w:divsChild>
                    <w:div w:id="1409231852">
                      <w:marLeft w:val="0"/>
                      <w:marRight w:val="0"/>
                      <w:marTop w:val="0"/>
                      <w:marBottom w:val="0"/>
                      <w:divBdr>
                        <w:top w:val="none" w:sz="0" w:space="0" w:color="auto"/>
                        <w:left w:val="none" w:sz="0" w:space="0" w:color="auto"/>
                        <w:bottom w:val="none" w:sz="0" w:space="0" w:color="auto"/>
                        <w:right w:val="none" w:sz="0" w:space="0" w:color="auto"/>
                      </w:divBdr>
                    </w:div>
                  </w:divsChild>
                </w:div>
                <w:div w:id="190850124">
                  <w:marLeft w:val="0"/>
                  <w:marRight w:val="0"/>
                  <w:marTop w:val="0"/>
                  <w:marBottom w:val="0"/>
                  <w:divBdr>
                    <w:top w:val="none" w:sz="0" w:space="0" w:color="auto"/>
                    <w:left w:val="none" w:sz="0" w:space="0" w:color="auto"/>
                    <w:bottom w:val="none" w:sz="0" w:space="0" w:color="auto"/>
                    <w:right w:val="none" w:sz="0" w:space="0" w:color="auto"/>
                  </w:divBdr>
                  <w:divsChild>
                    <w:div w:id="551574801">
                      <w:marLeft w:val="0"/>
                      <w:marRight w:val="0"/>
                      <w:marTop w:val="0"/>
                      <w:marBottom w:val="0"/>
                      <w:divBdr>
                        <w:top w:val="none" w:sz="0" w:space="0" w:color="auto"/>
                        <w:left w:val="none" w:sz="0" w:space="0" w:color="auto"/>
                        <w:bottom w:val="none" w:sz="0" w:space="0" w:color="auto"/>
                        <w:right w:val="none" w:sz="0" w:space="0" w:color="auto"/>
                      </w:divBdr>
                    </w:div>
                  </w:divsChild>
                </w:div>
                <w:div w:id="192350525">
                  <w:marLeft w:val="0"/>
                  <w:marRight w:val="0"/>
                  <w:marTop w:val="0"/>
                  <w:marBottom w:val="0"/>
                  <w:divBdr>
                    <w:top w:val="none" w:sz="0" w:space="0" w:color="auto"/>
                    <w:left w:val="none" w:sz="0" w:space="0" w:color="auto"/>
                    <w:bottom w:val="none" w:sz="0" w:space="0" w:color="auto"/>
                    <w:right w:val="none" w:sz="0" w:space="0" w:color="auto"/>
                  </w:divBdr>
                  <w:divsChild>
                    <w:div w:id="1220555293">
                      <w:marLeft w:val="0"/>
                      <w:marRight w:val="0"/>
                      <w:marTop w:val="0"/>
                      <w:marBottom w:val="0"/>
                      <w:divBdr>
                        <w:top w:val="none" w:sz="0" w:space="0" w:color="auto"/>
                        <w:left w:val="none" w:sz="0" w:space="0" w:color="auto"/>
                        <w:bottom w:val="none" w:sz="0" w:space="0" w:color="auto"/>
                        <w:right w:val="none" w:sz="0" w:space="0" w:color="auto"/>
                      </w:divBdr>
                    </w:div>
                  </w:divsChild>
                </w:div>
                <w:div w:id="206454334">
                  <w:marLeft w:val="0"/>
                  <w:marRight w:val="0"/>
                  <w:marTop w:val="0"/>
                  <w:marBottom w:val="0"/>
                  <w:divBdr>
                    <w:top w:val="none" w:sz="0" w:space="0" w:color="auto"/>
                    <w:left w:val="none" w:sz="0" w:space="0" w:color="auto"/>
                    <w:bottom w:val="none" w:sz="0" w:space="0" w:color="auto"/>
                    <w:right w:val="none" w:sz="0" w:space="0" w:color="auto"/>
                  </w:divBdr>
                  <w:divsChild>
                    <w:div w:id="1516726573">
                      <w:marLeft w:val="0"/>
                      <w:marRight w:val="0"/>
                      <w:marTop w:val="0"/>
                      <w:marBottom w:val="0"/>
                      <w:divBdr>
                        <w:top w:val="none" w:sz="0" w:space="0" w:color="auto"/>
                        <w:left w:val="none" w:sz="0" w:space="0" w:color="auto"/>
                        <w:bottom w:val="none" w:sz="0" w:space="0" w:color="auto"/>
                        <w:right w:val="none" w:sz="0" w:space="0" w:color="auto"/>
                      </w:divBdr>
                    </w:div>
                  </w:divsChild>
                </w:div>
                <w:div w:id="252664191">
                  <w:marLeft w:val="0"/>
                  <w:marRight w:val="0"/>
                  <w:marTop w:val="0"/>
                  <w:marBottom w:val="0"/>
                  <w:divBdr>
                    <w:top w:val="none" w:sz="0" w:space="0" w:color="auto"/>
                    <w:left w:val="none" w:sz="0" w:space="0" w:color="auto"/>
                    <w:bottom w:val="none" w:sz="0" w:space="0" w:color="auto"/>
                    <w:right w:val="none" w:sz="0" w:space="0" w:color="auto"/>
                  </w:divBdr>
                  <w:divsChild>
                    <w:div w:id="861017253">
                      <w:marLeft w:val="0"/>
                      <w:marRight w:val="0"/>
                      <w:marTop w:val="0"/>
                      <w:marBottom w:val="0"/>
                      <w:divBdr>
                        <w:top w:val="none" w:sz="0" w:space="0" w:color="auto"/>
                        <w:left w:val="none" w:sz="0" w:space="0" w:color="auto"/>
                        <w:bottom w:val="none" w:sz="0" w:space="0" w:color="auto"/>
                        <w:right w:val="none" w:sz="0" w:space="0" w:color="auto"/>
                      </w:divBdr>
                    </w:div>
                  </w:divsChild>
                </w:div>
                <w:div w:id="293220857">
                  <w:marLeft w:val="0"/>
                  <w:marRight w:val="0"/>
                  <w:marTop w:val="0"/>
                  <w:marBottom w:val="0"/>
                  <w:divBdr>
                    <w:top w:val="none" w:sz="0" w:space="0" w:color="auto"/>
                    <w:left w:val="none" w:sz="0" w:space="0" w:color="auto"/>
                    <w:bottom w:val="none" w:sz="0" w:space="0" w:color="auto"/>
                    <w:right w:val="none" w:sz="0" w:space="0" w:color="auto"/>
                  </w:divBdr>
                  <w:divsChild>
                    <w:div w:id="386413529">
                      <w:marLeft w:val="0"/>
                      <w:marRight w:val="0"/>
                      <w:marTop w:val="0"/>
                      <w:marBottom w:val="0"/>
                      <w:divBdr>
                        <w:top w:val="none" w:sz="0" w:space="0" w:color="auto"/>
                        <w:left w:val="none" w:sz="0" w:space="0" w:color="auto"/>
                        <w:bottom w:val="none" w:sz="0" w:space="0" w:color="auto"/>
                        <w:right w:val="none" w:sz="0" w:space="0" w:color="auto"/>
                      </w:divBdr>
                    </w:div>
                  </w:divsChild>
                </w:div>
                <w:div w:id="304236175">
                  <w:marLeft w:val="0"/>
                  <w:marRight w:val="0"/>
                  <w:marTop w:val="0"/>
                  <w:marBottom w:val="0"/>
                  <w:divBdr>
                    <w:top w:val="none" w:sz="0" w:space="0" w:color="auto"/>
                    <w:left w:val="none" w:sz="0" w:space="0" w:color="auto"/>
                    <w:bottom w:val="none" w:sz="0" w:space="0" w:color="auto"/>
                    <w:right w:val="none" w:sz="0" w:space="0" w:color="auto"/>
                  </w:divBdr>
                  <w:divsChild>
                    <w:div w:id="2024474468">
                      <w:marLeft w:val="0"/>
                      <w:marRight w:val="0"/>
                      <w:marTop w:val="0"/>
                      <w:marBottom w:val="0"/>
                      <w:divBdr>
                        <w:top w:val="none" w:sz="0" w:space="0" w:color="auto"/>
                        <w:left w:val="none" w:sz="0" w:space="0" w:color="auto"/>
                        <w:bottom w:val="none" w:sz="0" w:space="0" w:color="auto"/>
                        <w:right w:val="none" w:sz="0" w:space="0" w:color="auto"/>
                      </w:divBdr>
                    </w:div>
                  </w:divsChild>
                </w:div>
                <w:div w:id="319043996">
                  <w:marLeft w:val="0"/>
                  <w:marRight w:val="0"/>
                  <w:marTop w:val="0"/>
                  <w:marBottom w:val="0"/>
                  <w:divBdr>
                    <w:top w:val="none" w:sz="0" w:space="0" w:color="auto"/>
                    <w:left w:val="none" w:sz="0" w:space="0" w:color="auto"/>
                    <w:bottom w:val="none" w:sz="0" w:space="0" w:color="auto"/>
                    <w:right w:val="none" w:sz="0" w:space="0" w:color="auto"/>
                  </w:divBdr>
                  <w:divsChild>
                    <w:div w:id="2073385677">
                      <w:marLeft w:val="0"/>
                      <w:marRight w:val="0"/>
                      <w:marTop w:val="0"/>
                      <w:marBottom w:val="0"/>
                      <w:divBdr>
                        <w:top w:val="none" w:sz="0" w:space="0" w:color="auto"/>
                        <w:left w:val="none" w:sz="0" w:space="0" w:color="auto"/>
                        <w:bottom w:val="none" w:sz="0" w:space="0" w:color="auto"/>
                        <w:right w:val="none" w:sz="0" w:space="0" w:color="auto"/>
                      </w:divBdr>
                    </w:div>
                  </w:divsChild>
                </w:div>
                <w:div w:id="325982275">
                  <w:marLeft w:val="0"/>
                  <w:marRight w:val="0"/>
                  <w:marTop w:val="0"/>
                  <w:marBottom w:val="0"/>
                  <w:divBdr>
                    <w:top w:val="none" w:sz="0" w:space="0" w:color="auto"/>
                    <w:left w:val="none" w:sz="0" w:space="0" w:color="auto"/>
                    <w:bottom w:val="none" w:sz="0" w:space="0" w:color="auto"/>
                    <w:right w:val="none" w:sz="0" w:space="0" w:color="auto"/>
                  </w:divBdr>
                  <w:divsChild>
                    <w:div w:id="201748298">
                      <w:marLeft w:val="0"/>
                      <w:marRight w:val="0"/>
                      <w:marTop w:val="0"/>
                      <w:marBottom w:val="0"/>
                      <w:divBdr>
                        <w:top w:val="none" w:sz="0" w:space="0" w:color="auto"/>
                        <w:left w:val="none" w:sz="0" w:space="0" w:color="auto"/>
                        <w:bottom w:val="none" w:sz="0" w:space="0" w:color="auto"/>
                        <w:right w:val="none" w:sz="0" w:space="0" w:color="auto"/>
                      </w:divBdr>
                    </w:div>
                  </w:divsChild>
                </w:div>
                <w:div w:id="342779178">
                  <w:marLeft w:val="0"/>
                  <w:marRight w:val="0"/>
                  <w:marTop w:val="0"/>
                  <w:marBottom w:val="0"/>
                  <w:divBdr>
                    <w:top w:val="none" w:sz="0" w:space="0" w:color="auto"/>
                    <w:left w:val="none" w:sz="0" w:space="0" w:color="auto"/>
                    <w:bottom w:val="none" w:sz="0" w:space="0" w:color="auto"/>
                    <w:right w:val="none" w:sz="0" w:space="0" w:color="auto"/>
                  </w:divBdr>
                  <w:divsChild>
                    <w:div w:id="455955793">
                      <w:marLeft w:val="0"/>
                      <w:marRight w:val="0"/>
                      <w:marTop w:val="0"/>
                      <w:marBottom w:val="0"/>
                      <w:divBdr>
                        <w:top w:val="none" w:sz="0" w:space="0" w:color="auto"/>
                        <w:left w:val="none" w:sz="0" w:space="0" w:color="auto"/>
                        <w:bottom w:val="none" w:sz="0" w:space="0" w:color="auto"/>
                        <w:right w:val="none" w:sz="0" w:space="0" w:color="auto"/>
                      </w:divBdr>
                    </w:div>
                  </w:divsChild>
                </w:div>
                <w:div w:id="367336369">
                  <w:marLeft w:val="0"/>
                  <w:marRight w:val="0"/>
                  <w:marTop w:val="0"/>
                  <w:marBottom w:val="0"/>
                  <w:divBdr>
                    <w:top w:val="none" w:sz="0" w:space="0" w:color="auto"/>
                    <w:left w:val="none" w:sz="0" w:space="0" w:color="auto"/>
                    <w:bottom w:val="none" w:sz="0" w:space="0" w:color="auto"/>
                    <w:right w:val="none" w:sz="0" w:space="0" w:color="auto"/>
                  </w:divBdr>
                  <w:divsChild>
                    <w:div w:id="1097553940">
                      <w:marLeft w:val="0"/>
                      <w:marRight w:val="0"/>
                      <w:marTop w:val="0"/>
                      <w:marBottom w:val="0"/>
                      <w:divBdr>
                        <w:top w:val="none" w:sz="0" w:space="0" w:color="auto"/>
                        <w:left w:val="none" w:sz="0" w:space="0" w:color="auto"/>
                        <w:bottom w:val="none" w:sz="0" w:space="0" w:color="auto"/>
                        <w:right w:val="none" w:sz="0" w:space="0" w:color="auto"/>
                      </w:divBdr>
                    </w:div>
                  </w:divsChild>
                </w:div>
                <w:div w:id="405954495">
                  <w:marLeft w:val="0"/>
                  <w:marRight w:val="0"/>
                  <w:marTop w:val="0"/>
                  <w:marBottom w:val="0"/>
                  <w:divBdr>
                    <w:top w:val="none" w:sz="0" w:space="0" w:color="auto"/>
                    <w:left w:val="none" w:sz="0" w:space="0" w:color="auto"/>
                    <w:bottom w:val="none" w:sz="0" w:space="0" w:color="auto"/>
                    <w:right w:val="none" w:sz="0" w:space="0" w:color="auto"/>
                  </w:divBdr>
                  <w:divsChild>
                    <w:div w:id="1522357435">
                      <w:marLeft w:val="0"/>
                      <w:marRight w:val="0"/>
                      <w:marTop w:val="0"/>
                      <w:marBottom w:val="0"/>
                      <w:divBdr>
                        <w:top w:val="none" w:sz="0" w:space="0" w:color="auto"/>
                        <w:left w:val="none" w:sz="0" w:space="0" w:color="auto"/>
                        <w:bottom w:val="none" w:sz="0" w:space="0" w:color="auto"/>
                        <w:right w:val="none" w:sz="0" w:space="0" w:color="auto"/>
                      </w:divBdr>
                    </w:div>
                  </w:divsChild>
                </w:div>
                <w:div w:id="461046721">
                  <w:marLeft w:val="0"/>
                  <w:marRight w:val="0"/>
                  <w:marTop w:val="0"/>
                  <w:marBottom w:val="0"/>
                  <w:divBdr>
                    <w:top w:val="none" w:sz="0" w:space="0" w:color="auto"/>
                    <w:left w:val="none" w:sz="0" w:space="0" w:color="auto"/>
                    <w:bottom w:val="none" w:sz="0" w:space="0" w:color="auto"/>
                    <w:right w:val="none" w:sz="0" w:space="0" w:color="auto"/>
                  </w:divBdr>
                  <w:divsChild>
                    <w:div w:id="338393411">
                      <w:marLeft w:val="0"/>
                      <w:marRight w:val="0"/>
                      <w:marTop w:val="0"/>
                      <w:marBottom w:val="0"/>
                      <w:divBdr>
                        <w:top w:val="none" w:sz="0" w:space="0" w:color="auto"/>
                        <w:left w:val="none" w:sz="0" w:space="0" w:color="auto"/>
                        <w:bottom w:val="none" w:sz="0" w:space="0" w:color="auto"/>
                        <w:right w:val="none" w:sz="0" w:space="0" w:color="auto"/>
                      </w:divBdr>
                    </w:div>
                  </w:divsChild>
                </w:div>
                <w:div w:id="475688931">
                  <w:marLeft w:val="0"/>
                  <w:marRight w:val="0"/>
                  <w:marTop w:val="0"/>
                  <w:marBottom w:val="0"/>
                  <w:divBdr>
                    <w:top w:val="none" w:sz="0" w:space="0" w:color="auto"/>
                    <w:left w:val="none" w:sz="0" w:space="0" w:color="auto"/>
                    <w:bottom w:val="none" w:sz="0" w:space="0" w:color="auto"/>
                    <w:right w:val="none" w:sz="0" w:space="0" w:color="auto"/>
                  </w:divBdr>
                  <w:divsChild>
                    <w:div w:id="588999395">
                      <w:marLeft w:val="0"/>
                      <w:marRight w:val="0"/>
                      <w:marTop w:val="0"/>
                      <w:marBottom w:val="0"/>
                      <w:divBdr>
                        <w:top w:val="none" w:sz="0" w:space="0" w:color="auto"/>
                        <w:left w:val="none" w:sz="0" w:space="0" w:color="auto"/>
                        <w:bottom w:val="none" w:sz="0" w:space="0" w:color="auto"/>
                        <w:right w:val="none" w:sz="0" w:space="0" w:color="auto"/>
                      </w:divBdr>
                    </w:div>
                  </w:divsChild>
                </w:div>
                <w:div w:id="482432544">
                  <w:marLeft w:val="0"/>
                  <w:marRight w:val="0"/>
                  <w:marTop w:val="0"/>
                  <w:marBottom w:val="0"/>
                  <w:divBdr>
                    <w:top w:val="none" w:sz="0" w:space="0" w:color="auto"/>
                    <w:left w:val="none" w:sz="0" w:space="0" w:color="auto"/>
                    <w:bottom w:val="none" w:sz="0" w:space="0" w:color="auto"/>
                    <w:right w:val="none" w:sz="0" w:space="0" w:color="auto"/>
                  </w:divBdr>
                  <w:divsChild>
                    <w:div w:id="1705597752">
                      <w:marLeft w:val="0"/>
                      <w:marRight w:val="0"/>
                      <w:marTop w:val="0"/>
                      <w:marBottom w:val="0"/>
                      <w:divBdr>
                        <w:top w:val="none" w:sz="0" w:space="0" w:color="auto"/>
                        <w:left w:val="none" w:sz="0" w:space="0" w:color="auto"/>
                        <w:bottom w:val="none" w:sz="0" w:space="0" w:color="auto"/>
                        <w:right w:val="none" w:sz="0" w:space="0" w:color="auto"/>
                      </w:divBdr>
                    </w:div>
                  </w:divsChild>
                </w:div>
                <w:div w:id="490295542">
                  <w:marLeft w:val="0"/>
                  <w:marRight w:val="0"/>
                  <w:marTop w:val="0"/>
                  <w:marBottom w:val="0"/>
                  <w:divBdr>
                    <w:top w:val="none" w:sz="0" w:space="0" w:color="auto"/>
                    <w:left w:val="none" w:sz="0" w:space="0" w:color="auto"/>
                    <w:bottom w:val="none" w:sz="0" w:space="0" w:color="auto"/>
                    <w:right w:val="none" w:sz="0" w:space="0" w:color="auto"/>
                  </w:divBdr>
                  <w:divsChild>
                    <w:div w:id="1309164022">
                      <w:marLeft w:val="0"/>
                      <w:marRight w:val="0"/>
                      <w:marTop w:val="0"/>
                      <w:marBottom w:val="0"/>
                      <w:divBdr>
                        <w:top w:val="none" w:sz="0" w:space="0" w:color="auto"/>
                        <w:left w:val="none" w:sz="0" w:space="0" w:color="auto"/>
                        <w:bottom w:val="none" w:sz="0" w:space="0" w:color="auto"/>
                        <w:right w:val="none" w:sz="0" w:space="0" w:color="auto"/>
                      </w:divBdr>
                    </w:div>
                  </w:divsChild>
                </w:div>
                <w:div w:id="501433851">
                  <w:marLeft w:val="0"/>
                  <w:marRight w:val="0"/>
                  <w:marTop w:val="0"/>
                  <w:marBottom w:val="0"/>
                  <w:divBdr>
                    <w:top w:val="none" w:sz="0" w:space="0" w:color="auto"/>
                    <w:left w:val="none" w:sz="0" w:space="0" w:color="auto"/>
                    <w:bottom w:val="none" w:sz="0" w:space="0" w:color="auto"/>
                    <w:right w:val="none" w:sz="0" w:space="0" w:color="auto"/>
                  </w:divBdr>
                  <w:divsChild>
                    <w:div w:id="1866483578">
                      <w:marLeft w:val="0"/>
                      <w:marRight w:val="0"/>
                      <w:marTop w:val="0"/>
                      <w:marBottom w:val="0"/>
                      <w:divBdr>
                        <w:top w:val="none" w:sz="0" w:space="0" w:color="auto"/>
                        <w:left w:val="none" w:sz="0" w:space="0" w:color="auto"/>
                        <w:bottom w:val="none" w:sz="0" w:space="0" w:color="auto"/>
                        <w:right w:val="none" w:sz="0" w:space="0" w:color="auto"/>
                      </w:divBdr>
                    </w:div>
                  </w:divsChild>
                </w:div>
                <w:div w:id="506289506">
                  <w:marLeft w:val="0"/>
                  <w:marRight w:val="0"/>
                  <w:marTop w:val="0"/>
                  <w:marBottom w:val="0"/>
                  <w:divBdr>
                    <w:top w:val="none" w:sz="0" w:space="0" w:color="auto"/>
                    <w:left w:val="none" w:sz="0" w:space="0" w:color="auto"/>
                    <w:bottom w:val="none" w:sz="0" w:space="0" w:color="auto"/>
                    <w:right w:val="none" w:sz="0" w:space="0" w:color="auto"/>
                  </w:divBdr>
                  <w:divsChild>
                    <w:div w:id="1954744031">
                      <w:marLeft w:val="0"/>
                      <w:marRight w:val="0"/>
                      <w:marTop w:val="0"/>
                      <w:marBottom w:val="0"/>
                      <w:divBdr>
                        <w:top w:val="none" w:sz="0" w:space="0" w:color="auto"/>
                        <w:left w:val="none" w:sz="0" w:space="0" w:color="auto"/>
                        <w:bottom w:val="none" w:sz="0" w:space="0" w:color="auto"/>
                        <w:right w:val="none" w:sz="0" w:space="0" w:color="auto"/>
                      </w:divBdr>
                    </w:div>
                  </w:divsChild>
                </w:div>
                <w:div w:id="508831194">
                  <w:marLeft w:val="0"/>
                  <w:marRight w:val="0"/>
                  <w:marTop w:val="0"/>
                  <w:marBottom w:val="0"/>
                  <w:divBdr>
                    <w:top w:val="none" w:sz="0" w:space="0" w:color="auto"/>
                    <w:left w:val="none" w:sz="0" w:space="0" w:color="auto"/>
                    <w:bottom w:val="none" w:sz="0" w:space="0" w:color="auto"/>
                    <w:right w:val="none" w:sz="0" w:space="0" w:color="auto"/>
                  </w:divBdr>
                  <w:divsChild>
                    <w:div w:id="643779700">
                      <w:marLeft w:val="0"/>
                      <w:marRight w:val="0"/>
                      <w:marTop w:val="0"/>
                      <w:marBottom w:val="0"/>
                      <w:divBdr>
                        <w:top w:val="none" w:sz="0" w:space="0" w:color="auto"/>
                        <w:left w:val="none" w:sz="0" w:space="0" w:color="auto"/>
                        <w:bottom w:val="none" w:sz="0" w:space="0" w:color="auto"/>
                        <w:right w:val="none" w:sz="0" w:space="0" w:color="auto"/>
                      </w:divBdr>
                    </w:div>
                  </w:divsChild>
                </w:div>
                <w:div w:id="538012596">
                  <w:marLeft w:val="0"/>
                  <w:marRight w:val="0"/>
                  <w:marTop w:val="0"/>
                  <w:marBottom w:val="0"/>
                  <w:divBdr>
                    <w:top w:val="none" w:sz="0" w:space="0" w:color="auto"/>
                    <w:left w:val="none" w:sz="0" w:space="0" w:color="auto"/>
                    <w:bottom w:val="none" w:sz="0" w:space="0" w:color="auto"/>
                    <w:right w:val="none" w:sz="0" w:space="0" w:color="auto"/>
                  </w:divBdr>
                  <w:divsChild>
                    <w:div w:id="1298100803">
                      <w:marLeft w:val="0"/>
                      <w:marRight w:val="0"/>
                      <w:marTop w:val="0"/>
                      <w:marBottom w:val="0"/>
                      <w:divBdr>
                        <w:top w:val="none" w:sz="0" w:space="0" w:color="auto"/>
                        <w:left w:val="none" w:sz="0" w:space="0" w:color="auto"/>
                        <w:bottom w:val="none" w:sz="0" w:space="0" w:color="auto"/>
                        <w:right w:val="none" w:sz="0" w:space="0" w:color="auto"/>
                      </w:divBdr>
                    </w:div>
                  </w:divsChild>
                </w:div>
                <w:div w:id="558786518">
                  <w:marLeft w:val="0"/>
                  <w:marRight w:val="0"/>
                  <w:marTop w:val="0"/>
                  <w:marBottom w:val="0"/>
                  <w:divBdr>
                    <w:top w:val="none" w:sz="0" w:space="0" w:color="auto"/>
                    <w:left w:val="none" w:sz="0" w:space="0" w:color="auto"/>
                    <w:bottom w:val="none" w:sz="0" w:space="0" w:color="auto"/>
                    <w:right w:val="none" w:sz="0" w:space="0" w:color="auto"/>
                  </w:divBdr>
                  <w:divsChild>
                    <w:div w:id="243683598">
                      <w:marLeft w:val="0"/>
                      <w:marRight w:val="0"/>
                      <w:marTop w:val="0"/>
                      <w:marBottom w:val="0"/>
                      <w:divBdr>
                        <w:top w:val="none" w:sz="0" w:space="0" w:color="auto"/>
                        <w:left w:val="none" w:sz="0" w:space="0" w:color="auto"/>
                        <w:bottom w:val="none" w:sz="0" w:space="0" w:color="auto"/>
                        <w:right w:val="none" w:sz="0" w:space="0" w:color="auto"/>
                      </w:divBdr>
                    </w:div>
                  </w:divsChild>
                </w:div>
                <w:div w:id="564490147">
                  <w:marLeft w:val="0"/>
                  <w:marRight w:val="0"/>
                  <w:marTop w:val="0"/>
                  <w:marBottom w:val="0"/>
                  <w:divBdr>
                    <w:top w:val="none" w:sz="0" w:space="0" w:color="auto"/>
                    <w:left w:val="none" w:sz="0" w:space="0" w:color="auto"/>
                    <w:bottom w:val="none" w:sz="0" w:space="0" w:color="auto"/>
                    <w:right w:val="none" w:sz="0" w:space="0" w:color="auto"/>
                  </w:divBdr>
                  <w:divsChild>
                    <w:div w:id="1451781192">
                      <w:marLeft w:val="0"/>
                      <w:marRight w:val="0"/>
                      <w:marTop w:val="0"/>
                      <w:marBottom w:val="0"/>
                      <w:divBdr>
                        <w:top w:val="none" w:sz="0" w:space="0" w:color="auto"/>
                        <w:left w:val="none" w:sz="0" w:space="0" w:color="auto"/>
                        <w:bottom w:val="none" w:sz="0" w:space="0" w:color="auto"/>
                        <w:right w:val="none" w:sz="0" w:space="0" w:color="auto"/>
                      </w:divBdr>
                    </w:div>
                  </w:divsChild>
                </w:div>
                <w:div w:id="569972368">
                  <w:marLeft w:val="0"/>
                  <w:marRight w:val="0"/>
                  <w:marTop w:val="0"/>
                  <w:marBottom w:val="0"/>
                  <w:divBdr>
                    <w:top w:val="none" w:sz="0" w:space="0" w:color="auto"/>
                    <w:left w:val="none" w:sz="0" w:space="0" w:color="auto"/>
                    <w:bottom w:val="none" w:sz="0" w:space="0" w:color="auto"/>
                    <w:right w:val="none" w:sz="0" w:space="0" w:color="auto"/>
                  </w:divBdr>
                  <w:divsChild>
                    <w:div w:id="83497315">
                      <w:marLeft w:val="0"/>
                      <w:marRight w:val="0"/>
                      <w:marTop w:val="0"/>
                      <w:marBottom w:val="0"/>
                      <w:divBdr>
                        <w:top w:val="none" w:sz="0" w:space="0" w:color="auto"/>
                        <w:left w:val="none" w:sz="0" w:space="0" w:color="auto"/>
                        <w:bottom w:val="none" w:sz="0" w:space="0" w:color="auto"/>
                        <w:right w:val="none" w:sz="0" w:space="0" w:color="auto"/>
                      </w:divBdr>
                    </w:div>
                  </w:divsChild>
                </w:div>
                <w:div w:id="590546177">
                  <w:marLeft w:val="0"/>
                  <w:marRight w:val="0"/>
                  <w:marTop w:val="0"/>
                  <w:marBottom w:val="0"/>
                  <w:divBdr>
                    <w:top w:val="none" w:sz="0" w:space="0" w:color="auto"/>
                    <w:left w:val="none" w:sz="0" w:space="0" w:color="auto"/>
                    <w:bottom w:val="none" w:sz="0" w:space="0" w:color="auto"/>
                    <w:right w:val="none" w:sz="0" w:space="0" w:color="auto"/>
                  </w:divBdr>
                  <w:divsChild>
                    <w:div w:id="1959949881">
                      <w:marLeft w:val="0"/>
                      <w:marRight w:val="0"/>
                      <w:marTop w:val="0"/>
                      <w:marBottom w:val="0"/>
                      <w:divBdr>
                        <w:top w:val="none" w:sz="0" w:space="0" w:color="auto"/>
                        <w:left w:val="none" w:sz="0" w:space="0" w:color="auto"/>
                        <w:bottom w:val="none" w:sz="0" w:space="0" w:color="auto"/>
                        <w:right w:val="none" w:sz="0" w:space="0" w:color="auto"/>
                      </w:divBdr>
                    </w:div>
                  </w:divsChild>
                </w:div>
                <w:div w:id="598100249">
                  <w:marLeft w:val="0"/>
                  <w:marRight w:val="0"/>
                  <w:marTop w:val="0"/>
                  <w:marBottom w:val="0"/>
                  <w:divBdr>
                    <w:top w:val="none" w:sz="0" w:space="0" w:color="auto"/>
                    <w:left w:val="none" w:sz="0" w:space="0" w:color="auto"/>
                    <w:bottom w:val="none" w:sz="0" w:space="0" w:color="auto"/>
                    <w:right w:val="none" w:sz="0" w:space="0" w:color="auto"/>
                  </w:divBdr>
                  <w:divsChild>
                    <w:div w:id="157886194">
                      <w:marLeft w:val="0"/>
                      <w:marRight w:val="0"/>
                      <w:marTop w:val="0"/>
                      <w:marBottom w:val="0"/>
                      <w:divBdr>
                        <w:top w:val="none" w:sz="0" w:space="0" w:color="auto"/>
                        <w:left w:val="none" w:sz="0" w:space="0" w:color="auto"/>
                        <w:bottom w:val="none" w:sz="0" w:space="0" w:color="auto"/>
                        <w:right w:val="none" w:sz="0" w:space="0" w:color="auto"/>
                      </w:divBdr>
                    </w:div>
                  </w:divsChild>
                </w:div>
                <w:div w:id="619579751">
                  <w:marLeft w:val="0"/>
                  <w:marRight w:val="0"/>
                  <w:marTop w:val="0"/>
                  <w:marBottom w:val="0"/>
                  <w:divBdr>
                    <w:top w:val="none" w:sz="0" w:space="0" w:color="auto"/>
                    <w:left w:val="none" w:sz="0" w:space="0" w:color="auto"/>
                    <w:bottom w:val="none" w:sz="0" w:space="0" w:color="auto"/>
                    <w:right w:val="none" w:sz="0" w:space="0" w:color="auto"/>
                  </w:divBdr>
                  <w:divsChild>
                    <w:div w:id="922759089">
                      <w:marLeft w:val="0"/>
                      <w:marRight w:val="0"/>
                      <w:marTop w:val="0"/>
                      <w:marBottom w:val="0"/>
                      <w:divBdr>
                        <w:top w:val="none" w:sz="0" w:space="0" w:color="auto"/>
                        <w:left w:val="none" w:sz="0" w:space="0" w:color="auto"/>
                        <w:bottom w:val="none" w:sz="0" w:space="0" w:color="auto"/>
                        <w:right w:val="none" w:sz="0" w:space="0" w:color="auto"/>
                      </w:divBdr>
                    </w:div>
                  </w:divsChild>
                </w:div>
                <w:div w:id="627662946">
                  <w:marLeft w:val="0"/>
                  <w:marRight w:val="0"/>
                  <w:marTop w:val="0"/>
                  <w:marBottom w:val="0"/>
                  <w:divBdr>
                    <w:top w:val="none" w:sz="0" w:space="0" w:color="auto"/>
                    <w:left w:val="none" w:sz="0" w:space="0" w:color="auto"/>
                    <w:bottom w:val="none" w:sz="0" w:space="0" w:color="auto"/>
                    <w:right w:val="none" w:sz="0" w:space="0" w:color="auto"/>
                  </w:divBdr>
                  <w:divsChild>
                    <w:div w:id="290356747">
                      <w:marLeft w:val="0"/>
                      <w:marRight w:val="0"/>
                      <w:marTop w:val="0"/>
                      <w:marBottom w:val="0"/>
                      <w:divBdr>
                        <w:top w:val="none" w:sz="0" w:space="0" w:color="auto"/>
                        <w:left w:val="none" w:sz="0" w:space="0" w:color="auto"/>
                        <w:bottom w:val="none" w:sz="0" w:space="0" w:color="auto"/>
                        <w:right w:val="none" w:sz="0" w:space="0" w:color="auto"/>
                      </w:divBdr>
                    </w:div>
                  </w:divsChild>
                </w:div>
                <w:div w:id="647712047">
                  <w:marLeft w:val="0"/>
                  <w:marRight w:val="0"/>
                  <w:marTop w:val="0"/>
                  <w:marBottom w:val="0"/>
                  <w:divBdr>
                    <w:top w:val="none" w:sz="0" w:space="0" w:color="auto"/>
                    <w:left w:val="none" w:sz="0" w:space="0" w:color="auto"/>
                    <w:bottom w:val="none" w:sz="0" w:space="0" w:color="auto"/>
                    <w:right w:val="none" w:sz="0" w:space="0" w:color="auto"/>
                  </w:divBdr>
                  <w:divsChild>
                    <w:div w:id="371001028">
                      <w:marLeft w:val="0"/>
                      <w:marRight w:val="0"/>
                      <w:marTop w:val="0"/>
                      <w:marBottom w:val="0"/>
                      <w:divBdr>
                        <w:top w:val="none" w:sz="0" w:space="0" w:color="auto"/>
                        <w:left w:val="none" w:sz="0" w:space="0" w:color="auto"/>
                        <w:bottom w:val="none" w:sz="0" w:space="0" w:color="auto"/>
                        <w:right w:val="none" w:sz="0" w:space="0" w:color="auto"/>
                      </w:divBdr>
                    </w:div>
                  </w:divsChild>
                </w:div>
                <w:div w:id="648441402">
                  <w:marLeft w:val="0"/>
                  <w:marRight w:val="0"/>
                  <w:marTop w:val="0"/>
                  <w:marBottom w:val="0"/>
                  <w:divBdr>
                    <w:top w:val="none" w:sz="0" w:space="0" w:color="auto"/>
                    <w:left w:val="none" w:sz="0" w:space="0" w:color="auto"/>
                    <w:bottom w:val="none" w:sz="0" w:space="0" w:color="auto"/>
                    <w:right w:val="none" w:sz="0" w:space="0" w:color="auto"/>
                  </w:divBdr>
                  <w:divsChild>
                    <w:div w:id="1859003118">
                      <w:marLeft w:val="0"/>
                      <w:marRight w:val="0"/>
                      <w:marTop w:val="0"/>
                      <w:marBottom w:val="0"/>
                      <w:divBdr>
                        <w:top w:val="none" w:sz="0" w:space="0" w:color="auto"/>
                        <w:left w:val="none" w:sz="0" w:space="0" w:color="auto"/>
                        <w:bottom w:val="none" w:sz="0" w:space="0" w:color="auto"/>
                        <w:right w:val="none" w:sz="0" w:space="0" w:color="auto"/>
                      </w:divBdr>
                    </w:div>
                  </w:divsChild>
                </w:div>
                <w:div w:id="651913964">
                  <w:marLeft w:val="0"/>
                  <w:marRight w:val="0"/>
                  <w:marTop w:val="0"/>
                  <w:marBottom w:val="0"/>
                  <w:divBdr>
                    <w:top w:val="none" w:sz="0" w:space="0" w:color="auto"/>
                    <w:left w:val="none" w:sz="0" w:space="0" w:color="auto"/>
                    <w:bottom w:val="none" w:sz="0" w:space="0" w:color="auto"/>
                    <w:right w:val="none" w:sz="0" w:space="0" w:color="auto"/>
                  </w:divBdr>
                  <w:divsChild>
                    <w:div w:id="1522278320">
                      <w:marLeft w:val="0"/>
                      <w:marRight w:val="0"/>
                      <w:marTop w:val="0"/>
                      <w:marBottom w:val="0"/>
                      <w:divBdr>
                        <w:top w:val="none" w:sz="0" w:space="0" w:color="auto"/>
                        <w:left w:val="none" w:sz="0" w:space="0" w:color="auto"/>
                        <w:bottom w:val="none" w:sz="0" w:space="0" w:color="auto"/>
                        <w:right w:val="none" w:sz="0" w:space="0" w:color="auto"/>
                      </w:divBdr>
                    </w:div>
                  </w:divsChild>
                </w:div>
                <w:div w:id="662973075">
                  <w:marLeft w:val="0"/>
                  <w:marRight w:val="0"/>
                  <w:marTop w:val="0"/>
                  <w:marBottom w:val="0"/>
                  <w:divBdr>
                    <w:top w:val="none" w:sz="0" w:space="0" w:color="auto"/>
                    <w:left w:val="none" w:sz="0" w:space="0" w:color="auto"/>
                    <w:bottom w:val="none" w:sz="0" w:space="0" w:color="auto"/>
                    <w:right w:val="none" w:sz="0" w:space="0" w:color="auto"/>
                  </w:divBdr>
                  <w:divsChild>
                    <w:div w:id="1774667618">
                      <w:marLeft w:val="0"/>
                      <w:marRight w:val="0"/>
                      <w:marTop w:val="0"/>
                      <w:marBottom w:val="0"/>
                      <w:divBdr>
                        <w:top w:val="none" w:sz="0" w:space="0" w:color="auto"/>
                        <w:left w:val="none" w:sz="0" w:space="0" w:color="auto"/>
                        <w:bottom w:val="none" w:sz="0" w:space="0" w:color="auto"/>
                        <w:right w:val="none" w:sz="0" w:space="0" w:color="auto"/>
                      </w:divBdr>
                    </w:div>
                  </w:divsChild>
                </w:div>
                <w:div w:id="697042782">
                  <w:marLeft w:val="0"/>
                  <w:marRight w:val="0"/>
                  <w:marTop w:val="0"/>
                  <w:marBottom w:val="0"/>
                  <w:divBdr>
                    <w:top w:val="none" w:sz="0" w:space="0" w:color="auto"/>
                    <w:left w:val="none" w:sz="0" w:space="0" w:color="auto"/>
                    <w:bottom w:val="none" w:sz="0" w:space="0" w:color="auto"/>
                    <w:right w:val="none" w:sz="0" w:space="0" w:color="auto"/>
                  </w:divBdr>
                  <w:divsChild>
                    <w:div w:id="1803647806">
                      <w:marLeft w:val="0"/>
                      <w:marRight w:val="0"/>
                      <w:marTop w:val="0"/>
                      <w:marBottom w:val="0"/>
                      <w:divBdr>
                        <w:top w:val="none" w:sz="0" w:space="0" w:color="auto"/>
                        <w:left w:val="none" w:sz="0" w:space="0" w:color="auto"/>
                        <w:bottom w:val="none" w:sz="0" w:space="0" w:color="auto"/>
                        <w:right w:val="none" w:sz="0" w:space="0" w:color="auto"/>
                      </w:divBdr>
                    </w:div>
                  </w:divsChild>
                </w:div>
                <w:div w:id="705374714">
                  <w:marLeft w:val="0"/>
                  <w:marRight w:val="0"/>
                  <w:marTop w:val="0"/>
                  <w:marBottom w:val="0"/>
                  <w:divBdr>
                    <w:top w:val="none" w:sz="0" w:space="0" w:color="auto"/>
                    <w:left w:val="none" w:sz="0" w:space="0" w:color="auto"/>
                    <w:bottom w:val="none" w:sz="0" w:space="0" w:color="auto"/>
                    <w:right w:val="none" w:sz="0" w:space="0" w:color="auto"/>
                  </w:divBdr>
                  <w:divsChild>
                    <w:div w:id="1726373532">
                      <w:marLeft w:val="0"/>
                      <w:marRight w:val="0"/>
                      <w:marTop w:val="0"/>
                      <w:marBottom w:val="0"/>
                      <w:divBdr>
                        <w:top w:val="none" w:sz="0" w:space="0" w:color="auto"/>
                        <w:left w:val="none" w:sz="0" w:space="0" w:color="auto"/>
                        <w:bottom w:val="none" w:sz="0" w:space="0" w:color="auto"/>
                        <w:right w:val="none" w:sz="0" w:space="0" w:color="auto"/>
                      </w:divBdr>
                    </w:div>
                  </w:divsChild>
                </w:div>
                <w:div w:id="707342665">
                  <w:marLeft w:val="0"/>
                  <w:marRight w:val="0"/>
                  <w:marTop w:val="0"/>
                  <w:marBottom w:val="0"/>
                  <w:divBdr>
                    <w:top w:val="none" w:sz="0" w:space="0" w:color="auto"/>
                    <w:left w:val="none" w:sz="0" w:space="0" w:color="auto"/>
                    <w:bottom w:val="none" w:sz="0" w:space="0" w:color="auto"/>
                    <w:right w:val="none" w:sz="0" w:space="0" w:color="auto"/>
                  </w:divBdr>
                  <w:divsChild>
                    <w:div w:id="701634002">
                      <w:marLeft w:val="0"/>
                      <w:marRight w:val="0"/>
                      <w:marTop w:val="0"/>
                      <w:marBottom w:val="0"/>
                      <w:divBdr>
                        <w:top w:val="none" w:sz="0" w:space="0" w:color="auto"/>
                        <w:left w:val="none" w:sz="0" w:space="0" w:color="auto"/>
                        <w:bottom w:val="none" w:sz="0" w:space="0" w:color="auto"/>
                        <w:right w:val="none" w:sz="0" w:space="0" w:color="auto"/>
                      </w:divBdr>
                    </w:div>
                  </w:divsChild>
                </w:div>
                <w:div w:id="711224510">
                  <w:marLeft w:val="0"/>
                  <w:marRight w:val="0"/>
                  <w:marTop w:val="0"/>
                  <w:marBottom w:val="0"/>
                  <w:divBdr>
                    <w:top w:val="none" w:sz="0" w:space="0" w:color="auto"/>
                    <w:left w:val="none" w:sz="0" w:space="0" w:color="auto"/>
                    <w:bottom w:val="none" w:sz="0" w:space="0" w:color="auto"/>
                    <w:right w:val="none" w:sz="0" w:space="0" w:color="auto"/>
                  </w:divBdr>
                  <w:divsChild>
                    <w:div w:id="1939604394">
                      <w:marLeft w:val="0"/>
                      <w:marRight w:val="0"/>
                      <w:marTop w:val="0"/>
                      <w:marBottom w:val="0"/>
                      <w:divBdr>
                        <w:top w:val="none" w:sz="0" w:space="0" w:color="auto"/>
                        <w:left w:val="none" w:sz="0" w:space="0" w:color="auto"/>
                        <w:bottom w:val="none" w:sz="0" w:space="0" w:color="auto"/>
                        <w:right w:val="none" w:sz="0" w:space="0" w:color="auto"/>
                      </w:divBdr>
                    </w:div>
                  </w:divsChild>
                </w:div>
                <w:div w:id="714278512">
                  <w:marLeft w:val="0"/>
                  <w:marRight w:val="0"/>
                  <w:marTop w:val="0"/>
                  <w:marBottom w:val="0"/>
                  <w:divBdr>
                    <w:top w:val="none" w:sz="0" w:space="0" w:color="auto"/>
                    <w:left w:val="none" w:sz="0" w:space="0" w:color="auto"/>
                    <w:bottom w:val="none" w:sz="0" w:space="0" w:color="auto"/>
                    <w:right w:val="none" w:sz="0" w:space="0" w:color="auto"/>
                  </w:divBdr>
                  <w:divsChild>
                    <w:div w:id="1680086899">
                      <w:marLeft w:val="0"/>
                      <w:marRight w:val="0"/>
                      <w:marTop w:val="0"/>
                      <w:marBottom w:val="0"/>
                      <w:divBdr>
                        <w:top w:val="none" w:sz="0" w:space="0" w:color="auto"/>
                        <w:left w:val="none" w:sz="0" w:space="0" w:color="auto"/>
                        <w:bottom w:val="none" w:sz="0" w:space="0" w:color="auto"/>
                        <w:right w:val="none" w:sz="0" w:space="0" w:color="auto"/>
                      </w:divBdr>
                    </w:div>
                  </w:divsChild>
                </w:div>
                <w:div w:id="724330157">
                  <w:marLeft w:val="0"/>
                  <w:marRight w:val="0"/>
                  <w:marTop w:val="0"/>
                  <w:marBottom w:val="0"/>
                  <w:divBdr>
                    <w:top w:val="none" w:sz="0" w:space="0" w:color="auto"/>
                    <w:left w:val="none" w:sz="0" w:space="0" w:color="auto"/>
                    <w:bottom w:val="none" w:sz="0" w:space="0" w:color="auto"/>
                    <w:right w:val="none" w:sz="0" w:space="0" w:color="auto"/>
                  </w:divBdr>
                  <w:divsChild>
                    <w:div w:id="828597927">
                      <w:marLeft w:val="0"/>
                      <w:marRight w:val="0"/>
                      <w:marTop w:val="0"/>
                      <w:marBottom w:val="0"/>
                      <w:divBdr>
                        <w:top w:val="none" w:sz="0" w:space="0" w:color="auto"/>
                        <w:left w:val="none" w:sz="0" w:space="0" w:color="auto"/>
                        <w:bottom w:val="none" w:sz="0" w:space="0" w:color="auto"/>
                        <w:right w:val="none" w:sz="0" w:space="0" w:color="auto"/>
                      </w:divBdr>
                    </w:div>
                  </w:divsChild>
                </w:div>
                <w:div w:id="762723544">
                  <w:marLeft w:val="0"/>
                  <w:marRight w:val="0"/>
                  <w:marTop w:val="0"/>
                  <w:marBottom w:val="0"/>
                  <w:divBdr>
                    <w:top w:val="none" w:sz="0" w:space="0" w:color="auto"/>
                    <w:left w:val="none" w:sz="0" w:space="0" w:color="auto"/>
                    <w:bottom w:val="none" w:sz="0" w:space="0" w:color="auto"/>
                    <w:right w:val="none" w:sz="0" w:space="0" w:color="auto"/>
                  </w:divBdr>
                  <w:divsChild>
                    <w:div w:id="1876850614">
                      <w:marLeft w:val="0"/>
                      <w:marRight w:val="0"/>
                      <w:marTop w:val="0"/>
                      <w:marBottom w:val="0"/>
                      <w:divBdr>
                        <w:top w:val="none" w:sz="0" w:space="0" w:color="auto"/>
                        <w:left w:val="none" w:sz="0" w:space="0" w:color="auto"/>
                        <w:bottom w:val="none" w:sz="0" w:space="0" w:color="auto"/>
                        <w:right w:val="none" w:sz="0" w:space="0" w:color="auto"/>
                      </w:divBdr>
                    </w:div>
                  </w:divsChild>
                </w:div>
                <w:div w:id="771970678">
                  <w:marLeft w:val="0"/>
                  <w:marRight w:val="0"/>
                  <w:marTop w:val="0"/>
                  <w:marBottom w:val="0"/>
                  <w:divBdr>
                    <w:top w:val="none" w:sz="0" w:space="0" w:color="auto"/>
                    <w:left w:val="none" w:sz="0" w:space="0" w:color="auto"/>
                    <w:bottom w:val="none" w:sz="0" w:space="0" w:color="auto"/>
                    <w:right w:val="none" w:sz="0" w:space="0" w:color="auto"/>
                  </w:divBdr>
                  <w:divsChild>
                    <w:div w:id="172691408">
                      <w:marLeft w:val="0"/>
                      <w:marRight w:val="0"/>
                      <w:marTop w:val="0"/>
                      <w:marBottom w:val="0"/>
                      <w:divBdr>
                        <w:top w:val="none" w:sz="0" w:space="0" w:color="auto"/>
                        <w:left w:val="none" w:sz="0" w:space="0" w:color="auto"/>
                        <w:bottom w:val="none" w:sz="0" w:space="0" w:color="auto"/>
                        <w:right w:val="none" w:sz="0" w:space="0" w:color="auto"/>
                      </w:divBdr>
                    </w:div>
                  </w:divsChild>
                </w:div>
                <w:div w:id="791822781">
                  <w:marLeft w:val="0"/>
                  <w:marRight w:val="0"/>
                  <w:marTop w:val="0"/>
                  <w:marBottom w:val="0"/>
                  <w:divBdr>
                    <w:top w:val="none" w:sz="0" w:space="0" w:color="auto"/>
                    <w:left w:val="none" w:sz="0" w:space="0" w:color="auto"/>
                    <w:bottom w:val="none" w:sz="0" w:space="0" w:color="auto"/>
                    <w:right w:val="none" w:sz="0" w:space="0" w:color="auto"/>
                  </w:divBdr>
                  <w:divsChild>
                    <w:div w:id="2057267368">
                      <w:marLeft w:val="0"/>
                      <w:marRight w:val="0"/>
                      <w:marTop w:val="0"/>
                      <w:marBottom w:val="0"/>
                      <w:divBdr>
                        <w:top w:val="none" w:sz="0" w:space="0" w:color="auto"/>
                        <w:left w:val="none" w:sz="0" w:space="0" w:color="auto"/>
                        <w:bottom w:val="none" w:sz="0" w:space="0" w:color="auto"/>
                        <w:right w:val="none" w:sz="0" w:space="0" w:color="auto"/>
                      </w:divBdr>
                    </w:div>
                  </w:divsChild>
                </w:div>
                <w:div w:id="797646915">
                  <w:marLeft w:val="0"/>
                  <w:marRight w:val="0"/>
                  <w:marTop w:val="0"/>
                  <w:marBottom w:val="0"/>
                  <w:divBdr>
                    <w:top w:val="none" w:sz="0" w:space="0" w:color="auto"/>
                    <w:left w:val="none" w:sz="0" w:space="0" w:color="auto"/>
                    <w:bottom w:val="none" w:sz="0" w:space="0" w:color="auto"/>
                    <w:right w:val="none" w:sz="0" w:space="0" w:color="auto"/>
                  </w:divBdr>
                  <w:divsChild>
                    <w:div w:id="764955171">
                      <w:marLeft w:val="0"/>
                      <w:marRight w:val="0"/>
                      <w:marTop w:val="0"/>
                      <w:marBottom w:val="0"/>
                      <w:divBdr>
                        <w:top w:val="none" w:sz="0" w:space="0" w:color="auto"/>
                        <w:left w:val="none" w:sz="0" w:space="0" w:color="auto"/>
                        <w:bottom w:val="none" w:sz="0" w:space="0" w:color="auto"/>
                        <w:right w:val="none" w:sz="0" w:space="0" w:color="auto"/>
                      </w:divBdr>
                    </w:div>
                  </w:divsChild>
                </w:div>
                <w:div w:id="803888920">
                  <w:marLeft w:val="0"/>
                  <w:marRight w:val="0"/>
                  <w:marTop w:val="0"/>
                  <w:marBottom w:val="0"/>
                  <w:divBdr>
                    <w:top w:val="none" w:sz="0" w:space="0" w:color="auto"/>
                    <w:left w:val="none" w:sz="0" w:space="0" w:color="auto"/>
                    <w:bottom w:val="none" w:sz="0" w:space="0" w:color="auto"/>
                    <w:right w:val="none" w:sz="0" w:space="0" w:color="auto"/>
                  </w:divBdr>
                  <w:divsChild>
                    <w:div w:id="1941837213">
                      <w:marLeft w:val="0"/>
                      <w:marRight w:val="0"/>
                      <w:marTop w:val="0"/>
                      <w:marBottom w:val="0"/>
                      <w:divBdr>
                        <w:top w:val="none" w:sz="0" w:space="0" w:color="auto"/>
                        <w:left w:val="none" w:sz="0" w:space="0" w:color="auto"/>
                        <w:bottom w:val="none" w:sz="0" w:space="0" w:color="auto"/>
                        <w:right w:val="none" w:sz="0" w:space="0" w:color="auto"/>
                      </w:divBdr>
                    </w:div>
                  </w:divsChild>
                </w:div>
                <w:div w:id="807016556">
                  <w:marLeft w:val="0"/>
                  <w:marRight w:val="0"/>
                  <w:marTop w:val="0"/>
                  <w:marBottom w:val="0"/>
                  <w:divBdr>
                    <w:top w:val="none" w:sz="0" w:space="0" w:color="auto"/>
                    <w:left w:val="none" w:sz="0" w:space="0" w:color="auto"/>
                    <w:bottom w:val="none" w:sz="0" w:space="0" w:color="auto"/>
                    <w:right w:val="none" w:sz="0" w:space="0" w:color="auto"/>
                  </w:divBdr>
                  <w:divsChild>
                    <w:div w:id="1900795">
                      <w:marLeft w:val="0"/>
                      <w:marRight w:val="0"/>
                      <w:marTop w:val="0"/>
                      <w:marBottom w:val="0"/>
                      <w:divBdr>
                        <w:top w:val="none" w:sz="0" w:space="0" w:color="auto"/>
                        <w:left w:val="none" w:sz="0" w:space="0" w:color="auto"/>
                        <w:bottom w:val="none" w:sz="0" w:space="0" w:color="auto"/>
                        <w:right w:val="none" w:sz="0" w:space="0" w:color="auto"/>
                      </w:divBdr>
                    </w:div>
                  </w:divsChild>
                </w:div>
                <w:div w:id="910120611">
                  <w:marLeft w:val="0"/>
                  <w:marRight w:val="0"/>
                  <w:marTop w:val="0"/>
                  <w:marBottom w:val="0"/>
                  <w:divBdr>
                    <w:top w:val="none" w:sz="0" w:space="0" w:color="auto"/>
                    <w:left w:val="none" w:sz="0" w:space="0" w:color="auto"/>
                    <w:bottom w:val="none" w:sz="0" w:space="0" w:color="auto"/>
                    <w:right w:val="none" w:sz="0" w:space="0" w:color="auto"/>
                  </w:divBdr>
                  <w:divsChild>
                    <w:div w:id="413403361">
                      <w:marLeft w:val="0"/>
                      <w:marRight w:val="0"/>
                      <w:marTop w:val="0"/>
                      <w:marBottom w:val="0"/>
                      <w:divBdr>
                        <w:top w:val="none" w:sz="0" w:space="0" w:color="auto"/>
                        <w:left w:val="none" w:sz="0" w:space="0" w:color="auto"/>
                        <w:bottom w:val="none" w:sz="0" w:space="0" w:color="auto"/>
                        <w:right w:val="none" w:sz="0" w:space="0" w:color="auto"/>
                      </w:divBdr>
                    </w:div>
                  </w:divsChild>
                </w:div>
                <w:div w:id="960307196">
                  <w:marLeft w:val="0"/>
                  <w:marRight w:val="0"/>
                  <w:marTop w:val="0"/>
                  <w:marBottom w:val="0"/>
                  <w:divBdr>
                    <w:top w:val="none" w:sz="0" w:space="0" w:color="auto"/>
                    <w:left w:val="none" w:sz="0" w:space="0" w:color="auto"/>
                    <w:bottom w:val="none" w:sz="0" w:space="0" w:color="auto"/>
                    <w:right w:val="none" w:sz="0" w:space="0" w:color="auto"/>
                  </w:divBdr>
                  <w:divsChild>
                    <w:div w:id="1922637104">
                      <w:marLeft w:val="0"/>
                      <w:marRight w:val="0"/>
                      <w:marTop w:val="0"/>
                      <w:marBottom w:val="0"/>
                      <w:divBdr>
                        <w:top w:val="none" w:sz="0" w:space="0" w:color="auto"/>
                        <w:left w:val="none" w:sz="0" w:space="0" w:color="auto"/>
                        <w:bottom w:val="none" w:sz="0" w:space="0" w:color="auto"/>
                        <w:right w:val="none" w:sz="0" w:space="0" w:color="auto"/>
                      </w:divBdr>
                    </w:div>
                  </w:divsChild>
                </w:div>
                <w:div w:id="1025863836">
                  <w:marLeft w:val="0"/>
                  <w:marRight w:val="0"/>
                  <w:marTop w:val="0"/>
                  <w:marBottom w:val="0"/>
                  <w:divBdr>
                    <w:top w:val="none" w:sz="0" w:space="0" w:color="auto"/>
                    <w:left w:val="none" w:sz="0" w:space="0" w:color="auto"/>
                    <w:bottom w:val="none" w:sz="0" w:space="0" w:color="auto"/>
                    <w:right w:val="none" w:sz="0" w:space="0" w:color="auto"/>
                  </w:divBdr>
                  <w:divsChild>
                    <w:div w:id="1401488226">
                      <w:marLeft w:val="0"/>
                      <w:marRight w:val="0"/>
                      <w:marTop w:val="0"/>
                      <w:marBottom w:val="0"/>
                      <w:divBdr>
                        <w:top w:val="none" w:sz="0" w:space="0" w:color="auto"/>
                        <w:left w:val="none" w:sz="0" w:space="0" w:color="auto"/>
                        <w:bottom w:val="none" w:sz="0" w:space="0" w:color="auto"/>
                        <w:right w:val="none" w:sz="0" w:space="0" w:color="auto"/>
                      </w:divBdr>
                    </w:div>
                  </w:divsChild>
                </w:div>
                <w:div w:id="1028488294">
                  <w:marLeft w:val="0"/>
                  <w:marRight w:val="0"/>
                  <w:marTop w:val="0"/>
                  <w:marBottom w:val="0"/>
                  <w:divBdr>
                    <w:top w:val="none" w:sz="0" w:space="0" w:color="auto"/>
                    <w:left w:val="none" w:sz="0" w:space="0" w:color="auto"/>
                    <w:bottom w:val="none" w:sz="0" w:space="0" w:color="auto"/>
                    <w:right w:val="none" w:sz="0" w:space="0" w:color="auto"/>
                  </w:divBdr>
                  <w:divsChild>
                    <w:div w:id="1169249638">
                      <w:marLeft w:val="0"/>
                      <w:marRight w:val="0"/>
                      <w:marTop w:val="0"/>
                      <w:marBottom w:val="0"/>
                      <w:divBdr>
                        <w:top w:val="none" w:sz="0" w:space="0" w:color="auto"/>
                        <w:left w:val="none" w:sz="0" w:space="0" w:color="auto"/>
                        <w:bottom w:val="none" w:sz="0" w:space="0" w:color="auto"/>
                        <w:right w:val="none" w:sz="0" w:space="0" w:color="auto"/>
                      </w:divBdr>
                    </w:div>
                  </w:divsChild>
                </w:div>
                <w:div w:id="1054739362">
                  <w:marLeft w:val="0"/>
                  <w:marRight w:val="0"/>
                  <w:marTop w:val="0"/>
                  <w:marBottom w:val="0"/>
                  <w:divBdr>
                    <w:top w:val="none" w:sz="0" w:space="0" w:color="auto"/>
                    <w:left w:val="none" w:sz="0" w:space="0" w:color="auto"/>
                    <w:bottom w:val="none" w:sz="0" w:space="0" w:color="auto"/>
                    <w:right w:val="none" w:sz="0" w:space="0" w:color="auto"/>
                  </w:divBdr>
                  <w:divsChild>
                    <w:div w:id="1779829002">
                      <w:marLeft w:val="0"/>
                      <w:marRight w:val="0"/>
                      <w:marTop w:val="0"/>
                      <w:marBottom w:val="0"/>
                      <w:divBdr>
                        <w:top w:val="none" w:sz="0" w:space="0" w:color="auto"/>
                        <w:left w:val="none" w:sz="0" w:space="0" w:color="auto"/>
                        <w:bottom w:val="none" w:sz="0" w:space="0" w:color="auto"/>
                        <w:right w:val="none" w:sz="0" w:space="0" w:color="auto"/>
                      </w:divBdr>
                    </w:div>
                  </w:divsChild>
                </w:div>
                <w:div w:id="1059940250">
                  <w:marLeft w:val="0"/>
                  <w:marRight w:val="0"/>
                  <w:marTop w:val="0"/>
                  <w:marBottom w:val="0"/>
                  <w:divBdr>
                    <w:top w:val="none" w:sz="0" w:space="0" w:color="auto"/>
                    <w:left w:val="none" w:sz="0" w:space="0" w:color="auto"/>
                    <w:bottom w:val="none" w:sz="0" w:space="0" w:color="auto"/>
                    <w:right w:val="none" w:sz="0" w:space="0" w:color="auto"/>
                  </w:divBdr>
                  <w:divsChild>
                    <w:div w:id="605425803">
                      <w:marLeft w:val="0"/>
                      <w:marRight w:val="0"/>
                      <w:marTop w:val="0"/>
                      <w:marBottom w:val="0"/>
                      <w:divBdr>
                        <w:top w:val="none" w:sz="0" w:space="0" w:color="auto"/>
                        <w:left w:val="none" w:sz="0" w:space="0" w:color="auto"/>
                        <w:bottom w:val="none" w:sz="0" w:space="0" w:color="auto"/>
                        <w:right w:val="none" w:sz="0" w:space="0" w:color="auto"/>
                      </w:divBdr>
                    </w:div>
                  </w:divsChild>
                </w:div>
                <w:div w:id="1065376713">
                  <w:marLeft w:val="0"/>
                  <w:marRight w:val="0"/>
                  <w:marTop w:val="0"/>
                  <w:marBottom w:val="0"/>
                  <w:divBdr>
                    <w:top w:val="none" w:sz="0" w:space="0" w:color="auto"/>
                    <w:left w:val="none" w:sz="0" w:space="0" w:color="auto"/>
                    <w:bottom w:val="none" w:sz="0" w:space="0" w:color="auto"/>
                    <w:right w:val="none" w:sz="0" w:space="0" w:color="auto"/>
                  </w:divBdr>
                  <w:divsChild>
                    <w:div w:id="525673876">
                      <w:marLeft w:val="0"/>
                      <w:marRight w:val="0"/>
                      <w:marTop w:val="0"/>
                      <w:marBottom w:val="0"/>
                      <w:divBdr>
                        <w:top w:val="none" w:sz="0" w:space="0" w:color="auto"/>
                        <w:left w:val="none" w:sz="0" w:space="0" w:color="auto"/>
                        <w:bottom w:val="none" w:sz="0" w:space="0" w:color="auto"/>
                        <w:right w:val="none" w:sz="0" w:space="0" w:color="auto"/>
                      </w:divBdr>
                    </w:div>
                  </w:divsChild>
                </w:div>
                <w:div w:id="1160585409">
                  <w:marLeft w:val="0"/>
                  <w:marRight w:val="0"/>
                  <w:marTop w:val="0"/>
                  <w:marBottom w:val="0"/>
                  <w:divBdr>
                    <w:top w:val="none" w:sz="0" w:space="0" w:color="auto"/>
                    <w:left w:val="none" w:sz="0" w:space="0" w:color="auto"/>
                    <w:bottom w:val="none" w:sz="0" w:space="0" w:color="auto"/>
                    <w:right w:val="none" w:sz="0" w:space="0" w:color="auto"/>
                  </w:divBdr>
                  <w:divsChild>
                    <w:div w:id="1144084091">
                      <w:marLeft w:val="0"/>
                      <w:marRight w:val="0"/>
                      <w:marTop w:val="0"/>
                      <w:marBottom w:val="0"/>
                      <w:divBdr>
                        <w:top w:val="none" w:sz="0" w:space="0" w:color="auto"/>
                        <w:left w:val="none" w:sz="0" w:space="0" w:color="auto"/>
                        <w:bottom w:val="none" w:sz="0" w:space="0" w:color="auto"/>
                        <w:right w:val="none" w:sz="0" w:space="0" w:color="auto"/>
                      </w:divBdr>
                    </w:div>
                  </w:divsChild>
                </w:div>
                <w:div w:id="1170102908">
                  <w:marLeft w:val="0"/>
                  <w:marRight w:val="0"/>
                  <w:marTop w:val="0"/>
                  <w:marBottom w:val="0"/>
                  <w:divBdr>
                    <w:top w:val="none" w:sz="0" w:space="0" w:color="auto"/>
                    <w:left w:val="none" w:sz="0" w:space="0" w:color="auto"/>
                    <w:bottom w:val="none" w:sz="0" w:space="0" w:color="auto"/>
                    <w:right w:val="none" w:sz="0" w:space="0" w:color="auto"/>
                  </w:divBdr>
                  <w:divsChild>
                    <w:div w:id="1270116855">
                      <w:marLeft w:val="0"/>
                      <w:marRight w:val="0"/>
                      <w:marTop w:val="0"/>
                      <w:marBottom w:val="0"/>
                      <w:divBdr>
                        <w:top w:val="none" w:sz="0" w:space="0" w:color="auto"/>
                        <w:left w:val="none" w:sz="0" w:space="0" w:color="auto"/>
                        <w:bottom w:val="none" w:sz="0" w:space="0" w:color="auto"/>
                        <w:right w:val="none" w:sz="0" w:space="0" w:color="auto"/>
                      </w:divBdr>
                    </w:div>
                  </w:divsChild>
                </w:div>
                <w:div w:id="1192842691">
                  <w:marLeft w:val="0"/>
                  <w:marRight w:val="0"/>
                  <w:marTop w:val="0"/>
                  <w:marBottom w:val="0"/>
                  <w:divBdr>
                    <w:top w:val="none" w:sz="0" w:space="0" w:color="auto"/>
                    <w:left w:val="none" w:sz="0" w:space="0" w:color="auto"/>
                    <w:bottom w:val="none" w:sz="0" w:space="0" w:color="auto"/>
                    <w:right w:val="none" w:sz="0" w:space="0" w:color="auto"/>
                  </w:divBdr>
                  <w:divsChild>
                    <w:div w:id="924608041">
                      <w:marLeft w:val="0"/>
                      <w:marRight w:val="0"/>
                      <w:marTop w:val="0"/>
                      <w:marBottom w:val="0"/>
                      <w:divBdr>
                        <w:top w:val="none" w:sz="0" w:space="0" w:color="auto"/>
                        <w:left w:val="none" w:sz="0" w:space="0" w:color="auto"/>
                        <w:bottom w:val="none" w:sz="0" w:space="0" w:color="auto"/>
                        <w:right w:val="none" w:sz="0" w:space="0" w:color="auto"/>
                      </w:divBdr>
                    </w:div>
                  </w:divsChild>
                </w:div>
                <w:div w:id="1213544649">
                  <w:marLeft w:val="0"/>
                  <w:marRight w:val="0"/>
                  <w:marTop w:val="0"/>
                  <w:marBottom w:val="0"/>
                  <w:divBdr>
                    <w:top w:val="none" w:sz="0" w:space="0" w:color="auto"/>
                    <w:left w:val="none" w:sz="0" w:space="0" w:color="auto"/>
                    <w:bottom w:val="none" w:sz="0" w:space="0" w:color="auto"/>
                    <w:right w:val="none" w:sz="0" w:space="0" w:color="auto"/>
                  </w:divBdr>
                  <w:divsChild>
                    <w:div w:id="1670406606">
                      <w:marLeft w:val="0"/>
                      <w:marRight w:val="0"/>
                      <w:marTop w:val="0"/>
                      <w:marBottom w:val="0"/>
                      <w:divBdr>
                        <w:top w:val="none" w:sz="0" w:space="0" w:color="auto"/>
                        <w:left w:val="none" w:sz="0" w:space="0" w:color="auto"/>
                        <w:bottom w:val="none" w:sz="0" w:space="0" w:color="auto"/>
                        <w:right w:val="none" w:sz="0" w:space="0" w:color="auto"/>
                      </w:divBdr>
                    </w:div>
                  </w:divsChild>
                </w:div>
                <w:div w:id="1225488973">
                  <w:marLeft w:val="0"/>
                  <w:marRight w:val="0"/>
                  <w:marTop w:val="0"/>
                  <w:marBottom w:val="0"/>
                  <w:divBdr>
                    <w:top w:val="none" w:sz="0" w:space="0" w:color="auto"/>
                    <w:left w:val="none" w:sz="0" w:space="0" w:color="auto"/>
                    <w:bottom w:val="none" w:sz="0" w:space="0" w:color="auto"/>
                    <w:right w:val="none" w:sz="0" w:space="0" w:color="auto"/>
                  </w:divBdr>
                  <w:divsChild>
                    <w:div w:id="429548639">
                      <w:marLeft w:val="0"/>
                      <w:marRight w:val="0"/>
                      <w:marTop w:val="0"/>
                      <w:marBottom w:val="0"/>
                      <w:divBdr>
                        <w:top w:val="none" w:sz="0" w:space="0" w:color="auto"/>
                        <w:left w:val="none" w:sz="0" w:space="0" w:color="auto"/>
                        <w:bottom w:val="none" w:sz="0" w:space="0" w:color="auto"/>
                        <w:right w:val="none" w:sz="0" w:space="0" w:color="auto"/>
                      </w:divBdr>
                    </w:div>
                  </w:divsChild>
                </w:div>
                <w:div w:id="1259479837">
                  <w:marLeft w:val="0"/>
                  <w:marRight w:val="0"/>
                  <w:marTop w:val="0"/>
                  <w:marBottom w:val="0"/>
                  <w:divBdr>
                    <w:top w:val="none" w:sz="0" w:space="0" w:color="auto"/>
                    <w:left w:val="none" w:sz="0" w:space="0" w:color="auto"/>
                    <w:bottom w:val="none" w:sz="0" w:space="0" w:color="auto"/>
                    <w:right w:val="none" w:sz="0" w:space="0" w:color="auto"/>
                  </w:divBdr>
                  <w:divsChild>
                    <w:div w:id="1747413859">
                      <w:marLeft w:val="0"/>
                      <w:marRight w:val="0"/>
                      <w:marTop w:val="0"/>
                      <w:marBottom w:val="0"/>
                      <w:divBdr>
                        <w:top w:val="none" w:sz="0" w:space="0" w:color="auto"/>
                        <w:left w:val="none" w:sz="0" w:space="0" w:color="auto"/>
                        <w:bottom w:val="none" w:sz="0" w:space="0" w:color="auto"/>
                        <w:right w:val="none" w:sz="0" w:space="0" w:color="auto"/>
                      </w:divBdr>
                    </w:div>
                  </w:divsChild>
                </w:div>
                <w:div w:id="1274823166">
                  <w:marLeft w:val="0"/>
                  <w:marRight w:val="0"/>
                  <w:marTop w:val="0"/>
                  <w:marBottom w:val="0"/>
                  <w:divBdr>
                    <w:top w:val="none" w:sz="0" w:space="0" w:color="auto"/>
                    <w:left w:val="none" w:sz="0" w:space="0" w:color="auto"/>
                    <w:bottom w:val="none" w:sz="0" w:space="0" w:color="auto"/>
                    <w:right w:val="none" w:sz="0" w:space="0" w:color="auto"/>
                  </w:divBdr>
                  <w:divsChild>
                    <w:div w:id="1705902562">
                      <w:marLeft w:val="0"/>
                      <w:marRight w:val="0"/>
                      <w:marTop w:val="0"/>
                      <w:marBottom w:val="0"/>
                      <w:divBdr>
                        <w:top w:val="none" w:sz="0" w:space="0" w:color="auto"/>
                        <w:left w:val="none" w:sz="0" w:space="0" w:color="auto"/>
                        <w:bottom w:val="none" w:sz="0" w:space="0" w:color="auto"/>
                        <w:right w:val="none" w:sz="0" w:space="0" w:color="auto"/>
                      </w:divBdr>
                    </w:div>
                  </w:divsChild>
                </w:div>
                <w:div w:id="1296256412">
                  <w:marLeft w:val="0"/>
                  <w:marRight w:val="0"/>
                  <w:marTop w:val="0"/>
                  <w:marBottom w:val="0"/>
                  <w:divBdr>
                    <w:top w:val="none" w:sz="0" w:space="0" w:color="auto"/>
                    <w:left w:val="none" w:sz="0" w:space="0" w:color="auto"/>
                    <w:bottom w:val="none" w:sz="0" w:space="0" w:color="auto"/>
                    <w:right w:val="none" w:sz="0" w:space="0" w:color="auto"/>
                  </w:divBdr>
                  <w:divsChild>
                    <w:div w:id="123080113">
                      <w:marLeft w:val="0"/>
                      <w:marRight w:val="0"/>
                      <w:marTop w:val="0"/>
                      <w:marBottom w:val="0"/>
                      <w:divBdr>
                        <w:top w:val="none" w:sz="0" w:space="0" w:color="auto"/>
                        <w:left w:val="none" w:sz="0" w:space="0" w:color="auto"/>
                        <w:bottom w:val="none" w:sz="0" w:space="0" w:color="auto"/>
                        <w:right w:val="none" w:sz="0" w:space="0" w:color="auto"/>
                      </w:divBdr>
                    </w:div>
                  </w:divsChild>
                </w:div>
                <w:div w:id="1317108104">
                  <w:marLeft w:val="0"/>
                  <w:marRight w:val="0"/>
                  <w:marTop w:val="0"/>
                  <w:marBottom w:val="0"/>
                  <w:divBdr>
                    <w:top w:val="none" w:sz="0" w:space="0" w:color="auto"/>
                    <w:left w:val="none" w:sz="0" w:space="0" w:color="auto"/>
                    <w:bottom w:val="none" w:sz="0" w:space="0" w:color="auto"/>
                    <w:right w:val="none" w:sz="0" w:space="0" w:color="auto"/>
                  </w:divBdr>
                  <w:divsChild>
                    <w:div w:id="1665815613">
                      <w:marLeft w:val="0"/>
                      <w:marRight w:val="0"/>
                      <w:marTop w:val="0"/>
                      <w:marBottom w:val="0"/>
                      <w:divBdr>
                        <w:top w:val="none" w:sz="0" w:space="0" w:color="auto"/>
                        <w:left w:val="none" w:sz="0" w:space="0" w:color="auto"/>
                        <w:bottom w:val="none" w:sz="0" w:space="0" w:color="auto"/>
                        <w:right w:val="none" w:sz="0" w:space="0" w:color="auto"/>
                      </w:divBdr>
                    </w:div>
                  </w:divsChild>
                </w:div>
                <w:div w:id="1323856170">
                  <w:marLeft w:val="0"/>
                  <w:marRight w:val="0"/>
                  <w:marTop w:val="0"/>
                  <w:marBottom w:val="0"/>
                  <w:divBdr>
                    <w:top w:val="none" w:sz="0" w:space="0" w:color="auto"/>
                    <w:left w:val="none" w:sz="0" w:space="0" w:color="auto"/>
                    <w:bottom w:val="none" w:sz="0" w:space="0" w:color="auto"/>
                    <w:right w:val="none" w:sz="0" w:space="0" w:color="auto"/>
                  </w:divBdr>
                  <w:divsChild>
                    <w:div w:id="402874820">
                      <w:marLeft w:val="0"/>
                      <w:marRight w:val="0"/>
                      <w:marTop w:val="0"/>
                      <w:marBottom w:val="0"/>
                      <w:divBdr>
                        <w:top w:val="none" w:sz="0" w:space="0" w:color="auto"/>
                        <w:left w:val="none" w:sz="0" w:space="0" w:color="auto"/>
                        <w:bottom w:val="none" w:sz="0" w:space="0" w:color="auto"/>
                        <w:right w:val="none" w:sz="0" w:space="0" w:color="auto"/>
                      </w:divBdr>
                    </w:div>
                  </w:divsChild>
                </w:div>
                <w:div w:id="1351371217">
                  <w:marLeft w:val="0"/>
                  <w:marRight w:val="0"/>
                  <w:marTop w:val="0"/>
                  <w:marBottom w:val="0"/>
                  <w:divBdr>
                    <w:top w:val="none" w:sz="0" w:space="0" w:color="auto"/>
                    <w:left w:val="none" w:sz="0" w:space="0" w:color="auto"/>
                    <w:bottom w:val="none" w:sz="0" w:space="0" w:color="auto"/>
                    <w:right w:val="none" w:sz="0" w:space="0" w:color="auto"/>
                  </w:divBdr>
                  <w:divsChild>
                    <w:div w:id="967393610">
                      <w:marLeft w:val="0"/>
                      <w:marRight w:val="0"/>
                      <w:marTop w:val="0"/>
                      <w:marBottom w:val="0"/>
                      <w:divBdr>
                        <w:top w:val="none" w:sz="0" w:space="0" w:color="auto"/>
                        <w:left w:val="none" w:sz="0" w:space="0" w:color="auto"/>
                        <w:bottom w:val="none" w:sz="0" w:space="0" w:color="auto"/>
                        <w:right w:val="none" w:sz="0" w:space="0" w:color="auto"/>
                      </w:divBdr>
                    </w:div>
                  </w:divsChild>
                </w:div>
                <w:div w:id="1355690727">
                  <w:marLeft w:val="0"/>
                  <w:marRight w:val="0"/>
                  <w:marTop w:val="0"/>
                  <w:marBottom w:val="0"/>
                  <w:divBdr>
                    <w:top w:val="none" w:sz="0" w:space="0" w:color="auto"/>
                    <w:left w:val="none" w:sz="0" w:space="0" w:color="auto"/>
                    <w:bottom w:val="none" w:sz="0" w:space="0" w:color="auto"/>
                    <w:right w:val="none" w:sz="0" w:space="0" w:color="auto"/>
                  </w:divBdr>
                  <w:divsChild>
                    <w:div w:id="1495225168">
                      <w:marLeft w:val="0"/>
                      <w:marRight w:val="0"/>
                      <w:marTop w:val="0"/>
                      <w:marBottom w:val="0"/>
                      <w:divBdr>
                        <w:top w:val="none" w:sz="0" w:space="0" w:color="auto"/>
                        <w:left w:val="none" w:sz="0" w:space="0" w:color="auto"/>
                        <w:bottom w:val="none" w:sz="0" w:space="0" w:color="auto"/>
                        <w:right w:val="none" w:sz="0" w:space="0" w:color="auto"/>
                      </w:divBdr>
                    </w:div>
                  </w:divsChild>
                </w:div>
                <w:div w:id="1375543341">
                  <w:marLeft w:val="0"/>
                  <w:marRight w:val="0"/>
                  <w:marTop w:val="0"/>
                  <w:marBottom w:val="0"/>
                  <w:divBdr>
                    <w:top w:val="none" w:sz="0" w:space="0" w:color="auto"/>
                    <w:left w:val="none" w:sz="0" w:space="0" w:color="auto"/>
                    <w:bottom w:val="none" w:sz="0" w:space="0" w:color="auto"/>
                    <w:right w:val="none" w:sz="0" w:space="0" w:color="auto"/>
                  </w:divBdr>
                  <w:divsChild>
                    <w:div w:id="1201628099">
                      <w:marLeft w:val="0"/>
                      <w:marRight w:val="0"/>
                      <w:marTop w:val="0"/>
                      <w:marBottom w:val="0"/>
                      <w:divBdr>
                        <w:top w:val="none" w:sz="0" w:space="0" w:color="auto"/>
                        <w:left w:val="none" w:sz="0" w:space="0" w:color="auto"/>
                        <w:bottom w:val="none" w:sz="0" w:space="0" w:color="auto"/>
                        <w:right w:val="none" w:sz="0" w:space="0" w:color="auto"/>
                      </w:divBdr>
                    </w:div>
                  </w:divsChild>
                </w:div>
                <w:div w:id="1397819166">
                  <w:marLeft w:val="0"/>
                  <w:marRight w:val="0"/>
                  <w:marTop w:val="0"/>
                  <w:marBottom w:val="0"/>
                  <w:divBdr>
                    <w:top w:val="none" w:sz="0" w:space="0" w:color="auto"/>
                    <w:left w:val="none" w:sz="0" w:space="0" w:color="auto"/>
                    <w:bottom w:val="none" w:sz="0" w:space="0" w:color="auto"/>
                    <w:right w:val="none" w:sz="0" w:space="0" w:color="auto"/>
                  </w:divBdr>
                  <w:divsChild>
                    <w:div w:id="1594360441">
                      <w:marLeft w:val="0"/>
                      <w:marRight w:val="0"/>
                      <w:marTop w:val="0"/>
                      <w:marBottom w:val="0"/>
                      <w:divBdr>
                        <w:top w:val="none" w:sz="0" w:space="0" w:color="auto"/>
                        <w:left w:val="none" w:sz="0" w:space="0" w:color="auto"/>
                        <w:bottom w:val="none" w:sz="0" w:space="0" w:color="auto"/>
                        <w:right w:val="none" w:sz="0" w:space="0" w:color="auto"/>
                      </w:divBdr>
                    </w:div>
                  </w:divsChild>
                </w:div>
                <w:div w:id="1457018573">
                  <w:marLeft w:val="0"/>
                  <w:marRight w:val="0"/>
                  <w:marTop w:val="0"/>
                  <w:marBottom w:val="0"/>
                  <w:divBdr>
                    <w:top w:val="none" w:sz="0" w:space="0" w:color="auto"/>
                    <w:left w:val="none" w:sz="0" w:space="0" w:color="auto"/>
                    <w:bottom w:val="none" w:sz="0" w:space="0" w:color="auto"/>
                    <w:right w:val="none" w:sz="0" w:space="0" w:color="auto"/>
                  </w:divBdr>
                  <w:divsChild>
                    <w:div w:id="1148321961">
                      <w:marLeft w:val="0"/>
                      <w:marRight w:val="0"/>
                      <w:marTop w:val="0"/>
                      <w:marBottom w:val="0"/>
                      <w:divBdr>
                        <w:top w:val="none" w:sz="0" w:space="0" w:color="auto"/>
                        <w:left w:val="none" w:sz="0" w:space="0" w:color="auto"/>
                        <w:bottom w:val="none" w:sz="0" w:space="0" w:color="auto"/>
                        <w:right w:val="none" w:sz="0" w:space="0" w:color="auto"/>
                      </w:divBdr>
                    </w:div>
                  </w:divsChild>
                </w:div>
                <w:div w:id="1478257154">
                  <w:marLeft w:val="0"/>
                  <w:marRight w:val="0"/>
                  <w:marTop w:val="0"/>
                  <w:marBottom w:val="0"/>
                  <w:divBdr>
                    <w:top w:val="none" w:sz="0" w:space="0" w:color="auto"/>
                    <w:left w:val="none" w:sz="0" w:space="0" w:color="auto"/>
                    <w:bottom w:val="none" w:sz="0" w:space="0" w:color="auto"/>
                    <w:right w:val="none" w:sz="0" w:space="0" w:color="auto"/>
                  </w:divBdr>
                  <w:divsChild>
                    <w:div w:id="1733389465">
                      <w:marLeft w:val="0"/>
                      <w:marRight w:val="0"/>
                      <w:marTop w:val="0"/>
                      <w:marBottom w:val="0"/>
                      <w:divBdr>
                        <w:top w:val="none" w:sz="0" w:space="0" w:color="auto"/>
                        <w:left w:val="none" w:sz="0" w:space="0" w:color="auto"/>
                        <w:bottom w:val="none" w:sz="0" w:space="0" w:color="auto"/>
                        <w:right w:val="none" w:sz="0" w:space="0" w:color="auto"/>
                      </w:divBdr>
                    </w:div>
                  </w:divsChild>
                </w:div>
                <w:div w:id="1496258942">
                  <w:marLeft w:val="0"/>
                  <w:marRight w:val="0"/>
                  <w:marTop w:val="0"/>
                  <w:marBottom w:val="0"/>
                  <w:divBdr>
                    <w:top w:val="none" w:sz="0" w:space="0" w:color="auto"/>
                    <w:left w:val="none" w:sz="0" w:space="0" w:color="auto"/>
                    <w:bottom w:val="none" w:sz="0" w:space="0" w:color="auto"/>
                    <w:right w:val="none" w:sz="0" w:space="0" w:color="auto"/>
                  </w:divBdr>
                  <w:divsChild>
                    <w:div w:id="1368605139">
                      <w:marLeft w:val="0"/>
                      <w:marRight w:val="0"/>
                      <w:marTop w:val="0"/>
                      <w:marBottom w:val="0"/>
                      <w:divBdr>
                        <w:top w:val="none" w:sz="0" w:space="0" w:color="auto"/>
                        <w:left w:val="none" w:sz="0" w:space="0" w:color="auto"/>
                        <w:bottom w:val="none" w:sz="0" w:space="0" w:color="auto"/>
                        <w:right w:val="none" w:sz="0" w:space="0" w:color="auto"/>
                      </w:divBdr>
                    </w:div>
                  </w:divsChild>
                </w:div>
                <w:div w:id="1526139029">
                  <w:marLeft w:val="0"/>
                  <w:marRight w:val="0"/>
                  <w:marTop w:val="0"/>
                  <w:marBottom w:val="0"/>
                  <w:divBdr>
                    <w:top w:val="none" w:sz="0" w:space="0" w:color="auto"/>
                    <w:left w:val="none" w:sz="0" w:space="0" w:color="auto"/>
                    <w:bottom w:val="none" w:sz="0" w:space="0" w:color="auto"/>
                    <w:right w:val="none" w:sz="0" w:space="0" w:color="auto"/>
                  </w:divBdr>
                  <w:divsChild>
                    <w:div w:id="1651711567">
                      <w:marLeft w:val="0"/>
                      <w:marRight w:val="0"/>
                      <w:marTop w:val="0"/>
                      <w:marBottom w:val="0"/>
                      <w:divBdr>
                        <w:top w:val="none" w:sz="0" w:space="0" w:color="auto"/>
                        <w:left w:val="none" w:sz="0" w:space="0" w:color="auto"/>
                        <w:bottom w:val="none" w:sz="0" w:space="0" w:color="auto"/>
                        <w:right w:val="none" w:sz="0" w:space="0" w:color="auto"/>
                      </w:divBdr>
                    </w:div>
                  </w:divsChild>
                </w:div>
                <w:div w:id="1536188789">
                  <w:marLeft w:val="0"/>
                  <w:marRight w:val="0"/>
                  <w:marTop w:val="0"/>
                  <w:marBottom w:val="0"/>
                  <w:divBdr>
                    <w:top w:val="none" w:sz="0" w:space="0" w:color="auto"/>
                    <w:left w:val="none" w:sz="0" w:space="0" w:color="auto"/>
                    <w:bottom w:val="none" w:sz="0" w:space="0" w:color="auto"/>
                    <w:right w:val="none" w:sz="0" w:space="0" w:color="auto"/>
                  </w:divBdr>
                  <w:divsChild>
                    <w:div w:id="123230533">
                      <w:marLeft w:val="0"/>
                      <w:marRight w:val="0"/>
                      <w:marTop w:val="0"/>
                      <w:marBottom w:val="0"/>
                      <w:divBdr>
                        <w:top w:val="none" w:sz="0" w:space="0" w:color="auto"/>
                        <w:left w:val="none" w:sz="0" w:space="0" w:color="auto"/>
                        <w:bottom w:val="none" w:sz="0" w:space="0" w:color="auto"/>
                        <w:right w:val="none" w:sz="0" w:space="0" w:color="auto"/>
                      </w:divBdr>
                    </w:div>
                  </w:divsChild>
                </w:div>
                <w:div w:id="1566451797">
                  <w:marLeft w:val="0"/>
                  <w:marRight w:val="0"/>
                  <w:marTop w:val="0"/>
                  <w:marBottom w:val="0"/>
                  <w:divBdr>
                    <w:top w:val="none" w:sz="0" w:space="0" w:color="auto"/>
                    <w:left w:val="none" w:sz="0" w:space="0" w:color="auto"/>
                    <w:bottom w:val="none" w:sz="0" w:space="0" w:color="auto"/>
                    <w:right w:val="none" w:sz="0" w:space="0" w:color="auto"/>
                  </w:divBdr>
                  <w:divsChild>
                    <w:div w:id="1810899693">
                      <w:marLeft w:val="0"/>
                      <w:marRight w:val="0"/>
                      <w:marTop w:val="0"/>
                      <w:marBottom w:val="0"/>
                      <w:divBdr>
                        <w:top w:val="none" w:sz="0" w:space="0" w:color="auto"/>
                        <w:left w:val="none" w:sz="0" w:space="0" w:color="auto"/>
                        <w:bottom w:val="none" w:sz="0" w:space="0" w:color="auto"/>
                        <w:right w:val="none" w:sz="0" w:space="0" w:color="auto"/>
                      </w:divBdr>
                    </w:div>
                  </w:divsChild>
                </w:div>
                <w:div w:id="1597790768">
                  <w:marLeft w:val="0"/>
                  <w:marRight w:val="0"/>
                  <w:marTop w:val="0"/>
                  <w:marBottom w:val="0"/>
                  <w:divBdr>
                    <w:top w:val="none" w:sz="0" w:space="0" w:color="auto"/>
                    <w:left w:val="none" w:sz="0" w:space="0" w:color="auto"/>
                    <w:bottom w:val="none" w:sz="0" w:space="0" w:color="auto"/>
                    <w:right w:val="none" w:sz="0" w:space="0" w:color="auto"/>
                  </w:divBdr>
                  <w:divsChild>
                    <w:div w:id="1692562769">
                      <w:marLeft w:val="0"/>
                      <w:marRight w:val="0"/>
                      <w:marTop w:val="0"/>
                      <w:marBottom w:val="0"/>
                      <w:divBdr>
                        <w:top w:val="none" w:sz="0" w:space="0" w:color="auto"/>
                        <w:left w:val="none" w:sz="0" w:space="0" w:color="auto"/>
                        <w:bottom w:val="none" w:sz="0" w:space="0" w:color="auto"/>
                        <w:right w:val="none" w:sz="0" w:space="0" w:color="auto"/>
                      </w:divBdr>
                    </w:div>
                  </w:divsChild>
                </w:div>
                <w:div w:id="1602296762">
                  <w:marLeft w:val="0"/>
                  <w:marRight w:val="0"/>
                  <w:marTop w:val="0"/>
                  <w:marBottom w:val="0"/>
                  <w:divBdr>
                    <w:top w:val="none" w:sz="0" w:space="0" w:color="auto"/>
                    <w:left w:val="none" w:sz="0" w:space="0" w:color="auto"/>
                    <w:bottom w:val="none" w:sz="0" w:space="0" w:color="auto"/>
                    <w:right w:val="none" w:sz="0" w:space="0" w:color="auto"/>
                  </w:divBdr>
                  <w:divsChild>
                    <w:div w:id="264700380">
                      <w:marLeft w:val="0"/>
                      <w:marRight w:val="0"/>
                      <w:marTop w:val="0"/>
                      <w:marBottom w:val="0"/>
                      <w:divBdr>
                        <w:top w:val="none" w:sz="0" w:space="0" w:color="auto"/>
                        <w:left w:val="none" w:sz="0" w:space="0" w:color="auto"/>
                        <w:bottom w:val="none" w:sz="0" w:space="0" w:color="auto"/>
                        <w:right w:val="none" w:sz="0" w:space="0" w:color="auto"/>
                      </w:divBdr>
                    </w:div>
                  </w:divsChild>
                </w:div>
                <w:div w:id="1647589912">
                  <w:marLeft w:val="0"/>
                  <w:marRight w:val="0"/>
                  <w:marTop w:val="0"/>
                  <w:marBottom w:val="0"/>
                  <w:divBdr>
                    <w:top w:val="none" w:sz="0" w:space="0" w:color="auto"/>
                    <w:left w:val="none" w:sz="0" w:space="0" w:color="auto"/>
                    <w:bottom w:val="none" w:sz="0" w:space="0" w:color="auto"/>
                    <w:right w:val="none" w:sz="0" w:space="0" w:color="auto"/>
                  </w:divBdr>
                  <w:divsChild>
                    <w:div w:id="1211113180">
                      <w:marLeft w:val="0"/>
                      <w:marRight w:val="0"/>
                      <w:marTop w:val="0"/>
                      <w:marBottom w:val="0"/>
                      <w:divBdr>
                        <w:top w:val="none" w:sz="0" w:space="0" w:color="auto"/>
                        <w:left w:val="none" w:sz="0" w:space="0" w:color="auto"/>
                        <w:bottom w:val="none" w:sz="0" w:space="0" w:color="auto"/>
                        <w:right w:val="none" w:sz="0" w:space="0" w:color="auto"/>
                      </w:divBdr>
                    </w:div>
                  </w:divsChild>
                </w:div>
                <w:div w:id="1660646099">
                  <w:marLeft w:val="0"/>
                  <w:marRight w:val="0"/>
                  <w:marTop w:val="0"/>
                  <w:marBottom w:val="0"/>
                  <w:divBdr>
                    <w:top w:val="none" w:sz="0" w:space="0" w:color="auto"/>
                    <w:left w:val="none" w:sz="0" w:space="0" w:color="auto"/>
                    <w:bottom w:val="none" w:sz="0" w:space="0" w:color="auto"/>
                    <w:right w:val="none" w:sz="0" w:space="0" w:color="auto"/>
                  </w:divBdr>
                  <w:divsChild>
                    <w:div w:id="103312818">
                      <w:marLeft w:val="0"/>
                      <w:marRight w:val="0"/>
                      <w:marTop w:val="0"/>
                      <w:marBottom w:val="0"/>
                      <w:divBdr>
                        <w:top w:val="none" w:sz="0" w:space="0" w:color="auto"/>
                        <w:left w:val="none" w:sz="0" w:space="0" w:color="auto"/>
                        <w:bottom w:val="none" w:sz="0" w:space="0" w:color="auto"/>
                        <w:right w:val="none" w:sz="0" w:space="0" w:color="auto"/>
                      </w:divBdr>
                    </w:div>
                  </w:divsChild>
                </w:div>
                <w:div w:id="1661038236">
                  <w:marLeft w:val="0"/>
                  <w:marRight w:val="0"/>
                  <w:marTop w:val="0"/>
                  <w:marBottom w:val="0"/>
                  <w:divBdr>
                    <w:top w:val="none" w:sz="0" w:space="0" w:color="auto"/>
                    <w:left w:val="none" w:sz="0" w:space="0" w:color="auto"/>
                    <w:bottom w:val="none" w:sz="0" w:space="0" w:color="auto"/>
                    <w:right w:val="none" w:sz="0" w:space="0" w:color="auto"/>
                  </w:divBdr>
                  <w:divsChild>
                    <w:div w:id="983698455">
                      <w:marLeft w:val="0"/>
                      <w:marRight w:val="0"/>
                      <w:marTop w:val="0"/>
                      <w:marBottom w:val="0"/>
                      <w:divBdr>
                        <w:top w:val="none" w:sz="0" w:space="0" w:color="auto"/>
                        <w:left w:val="none" w:sz="0" w:space="0" w:color="auto"/>
                        <w:bottom w:val="none" w:sz="0" w:space="0" w:color="auto"/>
                        <w:right w:val="none" w:sz="0" w:space="0" w:color="auto"/>
                      </w:divBdr>
                    </w:div>
                  </w:divsChild>
                </w:div>
                <w:div w:id="1673408032">
                  <w:marLeft w:val="0"/>
                  <w:marRight w:val="0"/>
                  <w:marTop w:val="0"/>
                  <w:marBottom w:val="0"/>
                  <w:divBdr>
                    <w:top w:val="none" w:sz="0" w:space="0" w:color="auto"/>
                    <w:left w:val="none" w:sz="0" w:space="0" w:color="auto"/>
                    <w:bottom w:val="none" w:sz="0" w:space="0" w:color="auto"/>
                    <w:right w:val="none" w:sz="0" w:space="0" w:color="auto"/>
                  </w:divBdr>
                  <w:divsChild>
                    <w:div w:id="286661276">
                      <w:marLeft w:val="0"/>
                      <w:marRight w:val="0"/>
                      <w:marTop w:val="0"/>
                      <w:marBottom w:val="0"/>
                      <w:divBdr>
                        <w:top w:val="none" w:sz="0" w:space="0" w:color="auto"/>
                        <w:left w:val="none" w:sz="0" w:space="0" w:color="auto"/>
                        <w:bottom w:val="none" w:sz="0" w:space="0" w:color="auto"/>
                        <w:right w:val="none" w:sz="0" w:space="0" w:color="auto"/>
                      </w:divBdr>
                    </w:div>
                  </w:divsChild>
                </w:div>
                <w:div w:id="1695887540">
                  <w:marLeft w:val="0"/>
                  <w:marRight w:val="0"/>
                  <w:marTop w:val="0"/>
                  <w:marBottom w:val="0"/>
                  <w:divBdr>
                    <w:top w:val="none" w:sz="0" w:space="0" w:color="auto"/>
                    <w:left w:val="none" w:sz="0" w:space="0" w:color="auto"/>
                    <w:bottom w:val="none" w:sz="0" w:space="0" w:color="auto"/>
                    <w:right w:val="none" w:sz="0" w:space="0" w:color="auto"/>
                  </w:divBdr>
                  <w:divsChild>
                    <w:div w:id="383217367">
                      <w:marLeft w:val="0"/>
                      <w:marRight w:val="0"/>
                      <w:marTop w:val="0"/>
                      <w:marBottom w:val="0"/>
                      <w:divBdr>
                        <w:top w:val="none" w:sz="0" w:space="0" w:color="auto"/>
                        <w:left w:val="none" w:sz="0" w:space="0" w:color="auto"/>
                        <w:bottom w:val="none" w:sz="0" w:space="0" w:color="auto"/>
                        <w:right w:val="none" w:sz="0" w:space="0" w:color="auto"/>
                      </w:divBdr>
                    </w:div>
                  </w:divsChild>
                </w:div>
                <w:div w:id="1701514384">
                  <w:marLeft w:val="0"/>
                  <w:marRight w:val="0"/>
                  <w:marTop w:val="0"/>
                  <w:marBottom w:val="0"/>
                  <w:divBdr>
                    <w:top w:val="none" w:sz="0" w:space="0" w:color="auto"/>
                    <w:left w:val="none" w:sz="0" w:space="0" w:color="auto"/>
                    <w:bottom w:val="none" w:sz="0" w:space="0" w:color="auto"/>
                    <w:right w:val="none" w:sz="0" w:space="0" w:color="auto"/>
                  </w:divBdr>
                  <w:divsChild>
                    <w:div w:id="1129279885">
                      <w:marLeft w:val="0"/>
                      <w:marRight w:val="0"/>
                      <w:marTop w:val="0"/>
                      <w:marBottom w:val="0"/>
                      <w:divBdr>
                        <w:top w:val="none" w:sz="0" w:space="0" w:color="auto"/>
                        <w:left w:val="none" w:sz="0" w:space="0" w:color="auto"/>
                        <w:bottom w:val="none" w:sz="0" w:space="0" w:color="auto"/>
                        <w:right w:val="none" w:sz="0" w:space="0" w:color="auto"/>
                      </w:divBdr>
                    </w:div>
                  </w:divsChild>
                </w:div>
                <w:div w:id="1703749836">
                  <w:marLeft w:val="0"/>
                  <w:marRight w:val="0"/>
                  <w:marTop w:val="0"/>
                  <w:marBottom w:val="0"/>
                  <w:divBdr>
                    <w:top w:val="none" w:sz="0" w:space="0" w:color="auto"/>
                    <w:left w:val="none" w:sz="0" w:space="0" w:color="auto"/>
                    <w:bottom w:val="none" w:sz="0" w:space="0" w:color="auto"/>
                    <w:right w:val="none" w:sz="0" w:space="0" w:color="auto"/>
                  </w:divBdr>
                  <w:divsChild>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709259907">
                  <w:marLeft w:val="0"/>
                  <w:marRight w:val="0"/>
                  <w:marTop w:val="0"/>
                  <w:marBottom w:val="0"/>
                  <w:divBdr>
                    <w:top w:val="none" w:sz="0" w:space="0" w:color="auto"/>
                    <w:left w:val="none" w:sz="0" w:space="0" w:color="auto"/>
                    <w:bottom w:val="none" w:sz="0" w:space="0" w:color="auto"/>
                    <w:right w:val="none" w:sz="0" w:space="0" w:color="auto"/>
                  </w:divBdr>
                  <w:divsChild>
                    <w:div w:id="1136603038">
                      <w:marLeft w:val="0"/>
                      <w:marRight w:val="0"/>
                      <w:marTop w:val="0"/>
                      <w:marBottom w:val="0"/>
                      <w:divBdr>
                        <w:top w:val="none" w:sz="0" w:space="0" w:color="auto"/>
                        <w:left w:val="none" w:sz="0" w:space="0" w:color="auto"/>
                        <w:bottom w:val="none" w:sz="0" w:space="0" w:color="auto"/>
                        <w:right w:val="none" w:sz="0" w:space="0" w:color="auto"/>
                      </w:divBdr>
                    </w:div>
                  </w:divsChild>
                </w:div>
                <w:div w:id="1719013575">
                  <w:marLeft w:val="0"/>
                  <w:marRight w:val="0"/>
                  <w:marTop w:val="0"/>
                  <w:marBottom w:val="0"/>
                  <w:divBdr>
                    <w:top w:val="none" w:sz="0" w:space="0" w:color="auto"/>
                    <w:left w:val="none" w:sz="0" w:space="0" w:color="auto"/>
                    <w:bottom w:val="none" w:sz="0" w:space="0" w:color="auto"/>
                    <w:right w:val="none" w:sz="0" w:space="0" w:color="auto"/>
                  </w:divBdr>
                  <w:divsChild>
                    <w:div w:id="235475555">
                      <w:marLeft w:val="0"/>
                      <w:marRight w:val="0"/>
                      <w:marTop w:val="0"/>
                      <w:marBottom w:val="0"/>
                      <w:divBdr>
                        <w:top w:val="none" w:sz="0" w:space="0" w:color="auto"/>
                        <w:left w:val="none" w:sz="0" w:space="0" w:color="auto"/>
                        <w:bottom w:val="none" w:sz="0" w:space="0" w:color="auto"/>
                        <w:right w:val="none" w:sz="0" w:space="0" w:color="auto"/>
                      </w:divBdr>
                    </w:div>
                  </w:divsChild>
                </w:div>
                <w:div w:id="1726102783">
                  <w:marLeft w:val="0"/>
                  <w:marRight w:val="0"/>
                  <w:marTop w:val="0"/>
                  <w:marBottom w:val="0"/>
                  <w:divBdr>
                    <w:top w:val="none" w:sz="0" w:space="0" w:color="auto"/>
                    <w:left w:val="none" w:sz="0" w:space="0" w:color="auto"/>
                    <w:bottom w:val="none" w:sz="0" w:space="0" w:color="auto"/>
                    <w:right w:val="none" w:sz="0" w:space="0" w:color="auto"/>
                  </w:divBdr>
                  <w:divsChild>
                    <w:div w:id="1411150378">
                      <w:marLeft w:val="0"/>
                      <w:marRight w:val="0"/>
                      <w:marTop w:val="0"/>
                      <w:marBottom w:val="0"/>
                      <w:divBdr>
                        <w:top w:val="none" w:sz="0" w:space="0" w:color="auto"/>
                        <w:left w:val="none" w:sz="0" w:space="0" w:color="auto"/>
                        <w:bottom w:val="none" w:sz="0" w:space="0" w:color="auto"/>
                        <w:right w:val="none" w:sz="0" w:space="0" w:color="auto"/>
                      </w:divBdr>
                    </w:div>
                  </w:divsChild>
                </w:div>
                <w:div w:id="1767653232">
                  <w:marLeft w:val="0"/>
                  <w:marRight w:val="0"/>
                  <w:marTop w:val="0"/>
                  <w:marBottom w:val="0"/>
                  <w:divBdr>
                    <w:top w:val="none" w:sz="0" w:space="0" w:color="auto"/>
                    <w:left w:val="none" w:sz="0" w:space="0" w:color="auto"/>
                    <w:bottom w:val="none" w:sz="0" w:space="0" w:color="auto"/>
                    <w:right w:val="none" w:sz="0" w:space="0" w:color="auto"/>
                  </w:divBdr>
                  <w:divsChild>
                    <w:div w:id="2113358863">
                      <w:marLeft w:val="0"/>
                      <w:marRight w:val="0"/>
                      <w:marTop w:val="0"/>
                      <w:marBottom w:val="0"/>
                      <w:divBdr>
                        <w:top w:val="none" w:sz="0" w:space="0" w:color="auto"/>
                        <w:left w:val="none" w:sz="0" w:space="0" w:color="auto"/>
                        <w:bottom w:val="none" w:sz="0" w:space="0" w:color="auto"/>
                        <w:right w:val="none" w:sz="0" w:space="0" w:color="auto"/>
                      </w:divBdr>
                    </w:div>
                  </w:divsChild>
                </w:div>
                <w:div w:id="1772892753">
                  <w:marLeft w:val="0"/>
                  <w:marRight w:val="0"/>
                  <w:marTop w:val="0"/>
                  <w:marBottom w:val="0"/>
                  <w:divBdr>
                    <w:top w:val="none" w:sz="0" w:space="0" w:color="auto"/>
                    <w:left w:val="none" w:sz="0" w:space="0" w:color="auto"/>
                    <w:bottom w:val="none" w:sz="0" w:space="0" w:color="auto"/>
                    <w:right w:val="none" w:sz="0" w:space="0" w:color="auto"/>
                  </w:divBdr>
                  <w:divsChild>
                    <w:div w:id="1024134464">
                      <w:marLeft w:val="0"/>
                      <w:marRight w:val="0"/>
                      <w:marTop w:val="0"/>
                      <w:marBottom w:val="0"/>
                      <w:divBdr>
                        <w:top w:val="none" w:sz="0" w:space="0" w:color="auto"/>
                        <w:left w:val="none" w:sz="0" w:space="0" w:color="auto"/>
                        <w:bottom w:val="none" w:sz="0" w:space="0" w:color="auto"/>
                        <w:right w:val="none" w:sz="0" w:space="0" w:color="auto"/>
                      </w:divBdr>
                    </w:div>
                  </w:divsChild>
                </w:div>
                <w:div w:id="1804932208">
                  <w:marLeft w:val="0"/>
                  <w:marRight w:val="0"/>
                  <w:marTop w:val="0"/>
                  <w:marBottom w:val="0"/>
                  <w:divBdr>
                    <w:top w:val="none" w:sz="0" w:space="0" w:color="auto"/>
                    <w:left w:val="none" w:sz="0" w:space="0" w:color="auto"/>
                    <w:bottom w:val="none" w:sz="0" w:space="0" w:color="auto"/>
                    <w:right w:val="none" w:sz="0" w:space="0" w:color="auto"/>
                  </w:divBdr>
                  <w:divsChild>
                    <w:div w:id="1106534149">
                      <w:marLeft w:val="0"/>
                      <w:marRight w:val="0"/>
                      <w:marTop w:val="0"/>
                      <w:marBottom w:val="0"/>
                      <w:divBdr>
                        <w:top w:val="none" w:sz="0" w:space="0" w:color="auto"/>
                        <w:left w:val="none" w:sz="0" w:space="0" w:color="auto"/>
                        <w:bottom w:val="none" w:sz="0" w:space="0" w:color="auto"/>
                        <w:right w:val="none" w:sz="0" w:space="0" w:color="auto"/>
                      </w:divBdr>
                    </w:div>
                  </w:divsChild>
                </w:div>
                <w:div w:id="1811826235">
                  <w:marLeft w:val="0"/>
                  <w:marRight w:val="0"/>
                  <w:marTop w:val="0"/>
                  <w:marBottom w:val="0"/>
                  <w:divBdr>
                    <w:top w:val="none" w:sz="0" w:space="0" w:color="auto"/>
                    <w:left w:val="none" w:sz="0" w:space="0" w:color="auto"/>
                    <w:bottom w:val="none" w:sz="0" w:space="0" w:color="auto"/>
                    <w:right w:val="none" w:sz="0" w:space="0" w:color="auto"/>
                  </w:divBdr>
                  <w:divsChild>
                    <w:div w:id="957103985">
                      <w:marLeft w:val="0"/>
                      <w:marRight w:val="0"/>
                      <w:marTop w:val="0"/>
                      <w:marBottom w:val="0"/>
                      <w:divBdr>
                        <w:top w:val="none" w:sz="0" w:space="0" w:color="auto"/>
                        <w:left w:val="none" w:sz="0" w:space="0" w:color="auto"/>
                        <w:bottom w:val="none" w:sz="0" w:space="0" w:color="auto"/>
                        <w:right w:val="none" w:sz="0" w:space="0" w:color="auto"/>
                      </w:divBdr>
                    </w:div>
                  </w:divsChild>
                </w:div>
                <w:div w:id="1834292008">
                  <w:marLeft w:val="0"/>
                  <w:marRight w:val="0"/>
                  <w:marTop w:val="0"/>
                  <w:marBottom w:val="0"/>
                  <w:divBdr>
                    <w:top w:val="none" w:sz="0" w:space="0" w:color="auto"/>
                    <w:left w:val="none" w:sz="0" w:space="0" w:color="auto"/>
                    <w:bottom w:val="none" w:sz="0" w:space="0" w:color="auto"/>
                    <w:right w:val="none" w:sz="0" w:space="0" w:color="auto"/>
                  </w:divBdr>
                  <w:divsChild>
                    <w:div w:id="107286785">
                      <w:marLeft w:val="0"/>
                      <w:marRight w:val="0"/>
                      <w:marTop w:val="0"/>
                      <w:marBottom w:val="0"/>
                      <w:divBdr>
                        <w:top w:val="none" w:sz="0" w:space="0" w:color="auto"/>
                        <w:left w:val="none" w:sz="0" w:space="0" w:color="auto"/>
                        <w:bottom w:val="none" w:sz="0" w:space="0" w:color="auto"/>
                        <w:right w:val="none" w:sz="0" w:space="0" w:color="auto"/>
                      </w:divBdr>
                    </w:div>
                  </w:divsChild>
                </w:div>
                <w:div w:id="1849756392">
                  <w:marLeft w:val="0"/>
                  <w:marRight w:val="0"/>
                  <w:marTop w:val="0"/>
                  <w:marBottom w:val="0"/>
                  <w:divBdr>
                    <w:top w:val="none" w:sz="0" w:space="0" w:color="auto"/>
                    <w:left w:val="none" w:sz="0" w:space="0" w:color="auto"/>
                    <w:bottom w:val="none" w:sz="0" w:space="0" w:color="auto"/>
                    <w:right w:val="none" w:sz="0" w:space="0" w:color="auto"/>
                  </w:divBdr>
                  <w:divsChild>
                    <w:div w:id="910578740">
                      <w:marLeft w:val="0"/>
                      <w:marRight w:val="0"/>
                      <w:marTop w:val="0"/>
                      <w:marBottom w:val="0"/>
                      <w:divBdr>
                        <w:top w:val="none" w:sz="0" w:space="0" w:color="auto"/>
                        <w:left w:val="none" w:sz="0" w:space="0" w:color="auto"/>
                        <w:bottom w:val="none" w:sz="0" w:space="0" w:color="auto"/>
                        <w:right w:val="none" w:sz="0" w:space="0" w:color="auto"/>
                      </w:divBdr>
                    </w:div>
                  </w:divsChild>
                </w:div>
                <w:div w:id="1849759241">
                  <w:marLeft w:val="0"/>
                  <w:marRight w:val="0"/>
                  <w:marTop w:val="0"/>
                  <w:marBottom w:val="0"/>
                  <w:divBdr>
                    <w:top w:val="none" w:sz="0" w:space="0" w:color="auto"/>
                    <w:left w:val="none" w:sz="0" w:space="0" w:color="auto"/>
                    <w:bottom w:val="none" w:sz="0" w:space="0" w:color="auto"/>
                    <w:right w:val="none" w:sz="0" w:space="0" w:color="auto"/>
                  </w:divBdr>
                  <w:divsChild>
                    <w:div w:id="631862156">
                      <w:marLeft w:val="0"/>
                      <w:marRight w:val="0"/>
                      <w:marTop w:val="0"/>
                      <w:marBottom w:val="0"/>
                      <w:divBdr>
                        <w:top w:val="none" w:sz="0" w:space="0" w:color="auto"/>
                        <w:left w:val="none" w:sz="0" w:space="0" w:color="auto"/>
                        <w:bottom w:val="none" w:sz="0" w:space="0" w:color="auto"/>
                        <w:right w:val="none" w:sz="0" w:space="0" w:color="auto"/>
                      </w:divBdr>
                    </w:div>
                  </w:divsChild>
                </w:div>
                <w:div w:id="1850293661">
                  <w:marLeft w:val="0"/>
                  <w:marRight w:val="0"/>
                  <w:marTop w:val="0"/>
                  <w:marBottom w:val="0"/>
                  <w:divBdr>
                    <w:top w:val="none" w:sz="0" w:space="0" w:color="auto"/>
                    <w:left w:val="none" w:sz="0" w:space="0" w:color="auto"/>
                    <w:bottom w:val="none" w:sz="0" w:space="0" w:color="auto"/>
                    <w:right w:val="none" w:sz="0" w:space="0" w:color="auto"/>
                  </w:divBdr>
                  <w:divsChild>
                    <w:div w:id="309481941">
                      <w:marLeft w:val="0"/>
                      <w:marRight w:val="0"/>
                      <w:marTop w:val="0"/>
                      <w:marBottom w:val="0"/>
                      <w:divBdr>
                        <w:top w:val="none" w:sz="0" w:space="0" w:color="auto"/>
                        <w:left w:val="none" w:sz="0" w:space="0" w:color="auto"/>
                        <w:bottom w:val="none" w:sz="0" w:space="0" w:color="auto"/>
                        <w:right w:val="none" w:sz="0" w:space="0" w:color="auto"/>
                      </w:divBdr>
                    </w:div>
                  </w:divsChild>
                </w:div>
                <w:div w:id="1907959335">
                  <w:marLeft w:val="0"/>
                  <w:marRight w:val="0"/>
                  <w:marTop w:val="0"/>
                  <w:marBottom w:val="0"/>
                  <w:divBdr>
                    <w:top w:val="none" w:sz="0" w:space="0" w:color="auto"/>
                    <w:left w:val="none" w:sz="0" w:space="0" w:color="auto"/>
                    <w:bottom w:val="none" w:sz="0" w:space="0" w:color="auto"/>
                    <w:right w:val="none" w:sz="0" w:space="0" w:color="auto"/>
                  </w:divBdr>
                  <w:divsChild>
                    <w:div w:id="707488048">
                      <w:marLeft w:val="0"/>
                      <w:marRight w:val="0"/>
                      <w:marTop w:val="0"/>
                      <w:marBottom w:val="0"/>
                      <w:divBdr>
                        <w:top w:val="none" w:sz="0" w:space="0" w:color="auto"/>
                        <w:left w:val="none" w:sz="0" w:space="0" w:color="auto"/>
                        <w:bottom w:val="none" w:sz="0" w:space="0" w:color="auto"/>
                        <w:right w:val="none" w:sz="0" w:space="0" w:color="auto"/>
                      </w:divBdr>
                    </w:div>
                  </w:divsChild>
                </w:div>
                <w:div w:id="1927567221">
                  <w:marLeft w:val="0"/>
                  <w:marRight w:val="0"/>
                  <w:marTop w:val="0"/>
                  <w:marBottom w:val="0"/>
                  <w:divBdr>
                    <w:top w:val="none" w:sz="0" w:space="0" w:color="auto"/>
                    <w:left w:val="none" w:sz="0" w:space="0" w:color="auto"/>
                    <w:bottom w:val="none" w:sz="0" w:space="0" w:color="auto"/>
                    <w:right w:val="none" w:sz="0" w:space="0" w:color="auto"/>
                  </w:divBdr>
                  <w:divsChild>
                    <w:div w:id="60909852">
                      <w:marLeft w:val="0"/>
                      <w:marRight w:val="0"/>
                      <w:marTop w:val="0"/>
                      <w:marBottom w:val="0"/>
                      <w:divBdr>
                        <w:top w:val="none" w:sz="0" w:space="0" w:color="auto"/>
                        <w:left w:val="none" w:sz="0" w:space="0" w:color="auto"/>
                        <w:bottom w:val="none" w:sz="0" w:space="0" w:color="auto"/>
                        <w:right w:val="none" w:sz="0" w:space="0" w:color="auto"/>
                      </w:divBdr>
                    </w:div>
                  </w:divsChild>
                </w:div>
                <w:div w:id="1942491525">
                  <w:marLeft w:val="0"/>
                  <w:marRight w:val="0"/>
                  <w:marTop w:val="0"/>
                  <w:marBottom w:val="0"/>
                  <w:divBdr>
                    <w:top w:val="none" w:sz="0" w:space="0" w:color="auto"/>
                    <w:left w:val="none" w:sz="0" w:space="0" w:color="auto"/>
                    <w:bottom w:val="none" w:sz="0" w:space="0" w:color="auto"/>
                    <w:right w:val="none" w:sz="0" w:space="0" w:color="auto"/>
                  </w:divBdr>
                  <w:divsChild>
                    <w:div w:id="336270107">
                      <w:marLeft w:val="0"/>
                      <w:marRight w:val="0"/>
                      <w:marTop w:val="0"/>
                      <w:marBottom w:val="0"/>
                      <w:divBdr>
                        <w:top w:val="none" w:sz="0" w:space="0" w:color="auto"/>
                        <w:left w:val="none" w:sz="0" w:space="0" w:color="auto"/>
                        <w:bottom w:val="none" w:sz="0" w:space="0" w:color="auto"/>
                        <w:right w:val="none" w:sz="0" w:space="0" w:color="auto"/>
                      </w:divBdr>
                    </w:div>
                  </w:divsChild>
                </w:div>
                <w:div w:id="1956788089">
                  <w:marLeft w:val="0"/>
                  <w:marRight w:val="0"/>
                  <w:marTop w:val="0"/>
                  <w:marBottom w:val="0"/>
                  <w:divBdr>
                    <w:top w:val="none" w:sz="0" w:space="0" w:color="auto"/>
                    <w:left w:val="none" w:sz="0" w:space="0" w:color="auto"/>
                    <w:bottom w:val="none" w:sz="0" w:space="0" w:color="auto"/>
                    <w:right w:val="none" w:sz="0" w:space="0" w:color="auto"/>
                  </w:divBdr>
                  <w:divsChild>
                    <w:div w:id="1465537518">
                      <w:marLeft w:val="0"/>
                      <w:marRight w:val="0"/>
                      <w:marTop w:val="0"/>
                      <w:marBottom w:val="0"/>
                      <w:divBdr>
                        <w:top w:val="none" w:sz="0" w:space="0" w:color="auto"/>
                        <w:left w:val="none" w:sz="0" w:space="0" w:color="auto"/>
                        <w:bottom w:val="none" w:sz="0" w:space="0" w:color="auto"/>
                        <w:right w:val="none" w:sz="0" w:space="0" w:color="auto"/>
                      </w:divBdr>
                    </w:div>
                  </w:divsChild>
                </w:div>
                <w:div w:id="1988972446">
                  <w:marLeft w:val="0"/>
                  <w:marRight w:val="0"/>
                  <w:marTop w:val="0"/>
                  <w:marBottom w:val="0"/>
                  <w:divBdr>
                    <w:top w:val="none" w:sz="0" w:space="0" w:color="auto"/>
                    <w:left w:val="none" w:sz="0" w:space="0" w:color="auto"/>
                    <w:bottom w:val="none" w:sz="0" w:space="0" w:color="auto"/>
                    <w:right w:val="none" w:sz="0" w:space="0" w:color="auto"/>
                  </w:divBdr>
                  <w:divsChild>
                    <w:div w:id="887104861">
                      <w:marLeft w:val="0"/>
                      <w:marRight w:val="0"/>
                      <w:marTop w:val="0"/>
                      <w:marBottom w:val="0"/>
                      <w:divBdr>
                        <w:top w:val="none" w:sz="0" w:space="0" w:color="auto"/>
                        <w:left w:val="none" w:sz="0" w:space="0" w:color="auto"/>
                        <w:bottom w:val="none" w:sz="0" w:space="0" w:color="auto"/>
                        <w:right w:val="none" w:sz="0" w:space="0" w:color="auto"/>
                      </w:divBdr>
                    </w:div>
                  </w:divsChild>
                </w:div>
                <w:div w:id="2006737117">
                  <w:marLeft w:val="0"/>
                  <w:marRight w:val="0"/>
                  <w:marTop w:val="0"/>
                  <w:marBottom w:val="0"/>
                  <w:divBdr>
                    <w:top w:val="none" w:sz="0" w:space="0" w:color="auto"/>
                    <w:left w:val="none" w:sz="0" w:space="0" w:color="auto"/>
                    <w:bottom w:val="none" w:sz="0" w:space="0" w:color="auto"/>
                    <w:right w:val="none" w:sz="0" w:space="0" w:color="auto"/>
                  </w:divBdr>
                  <w:divsChild>
                    <w:div w:id="869799337">
                      <w:marLeft w:val="0"/>
                      <w:marRight w:val="0"/>
                      <w:marTop w:val="0"/>
                      <w:marBottom w:val="0"/>
                      <w:divBdr>
                        <w:top w:val="none" w:sz="0" w:space="0" w:color="auto"/>
                        <w:left w:val="none" w:sz="0" w:space="0" w:color="auto"/>
                        <w:bottom w:val="none" w:sz="0" w:space="0" w:color="auto"/>
                        <w:right w:val="none" w:sz="0" w:space="0" w:color="auto"/>
                      </w:divBdr>
                    </w:div>
                  </w:divsChild>
                </w:div>
                <w:div w:id="2014450434">
                  <w:marLeft w:val="0"/>
                  <w:marRight w:val="0"/>
                  <w:marTop w:val="0"/>
                  <w:marBottom w:val="0"/>
                  <w:divBdr>
                    <w:top w:val="none" w:sz="0" w:space="0" w:color="auto"/>
                    <w:left w:val="none" w:sz="0" w:space="0" w:color="auto"/>
                    <w:bottom w:val="none" w:sz="0" w:space="0" w:color="auto"/>
                    <w:right w:val="none" w:sz="0" w:space="0" w:color="auto"/>
                  </w:divBdr>
                  <w:divsChild>
                    <w:div w:id="442574166">
                      <w:marLeft w:val="0"/>
                      <w:marRight w:val="0"/>
                      <w:marTop w:val="0"/>
                      <w:marBottom w:val="0"/>
                      <w:divBdr>
                        <w:top w:val="none" w:sz="0" w:space="0" w:color="auto"/>
                        <w:left w:val="none" w:sz="0" w:space="0" w:color="auto"/>
                        <w:bottom w:val="none" w:sz="0" w:space="0" w:color="auto"/>
                        <w:right w:val="none" w:sz="0" w:space="0" w:color="auto"/>
                      </w:divBdr>
                    </w:div>
                  </w:divsChild>
                </w:div>
                <w:div w:id="2032565496">
                  <w:marLeft w:val="0"/>
                  <w:marRight w:val="0"/>
                  <w:marTop w:val="0"/>
                  <w:marBottom w:val="0"/>
                  <w:divBdr>
                    <w:top w:val="none" w:sz="0" w:space="0" w:color="auto"/>
                    <w:left w:val="none" w:sz="0" w:space="0" w:color="auto"/>
                    <w:bottom w:val="none" w:sz="0" w:space="0" w:color="auto"/>
                    <w:right w:val="none" w:sz="0" w:space="0" w:color="auto"/>
                  </w:divBdr>
                  <w:divsChild>
                    <w:div w:id="642583586">
                      <w:marLeft w:val="0"/>
                      <w:marRight w:val="0"/>
                      <w:marTop w:val="0"/>
                      <w:marBottom w:val="0"/>
                      <w:divBdr>
                        <w:top w:val="none" w:sz="0" w:space="0" w:color="auto"/>
                        <w:left w:val="none" w:sz="0" w:space="0" w:color="auto"/>
                        <w:bottom w:val="none" w:sz="0" w:space="0" w:color="auto"/>
                        <w:right w:val="none" w:sz="0" w:space="0" w:color="auto"/>
                      </w:divBdr>
                    </w:div>
                  </w:divsChild>
                </w:div>
                <w:div w:id="2065372145">
                  <w:marLeft w:val="0"/>
                  <w:marRight w:val="0"/>
                  <w:marTop w:val="0"/>
                  <w:marBottom w:val="0"/>
                  <w:divBdr>
                    <w:top w:val="none" w:sz="0" w:space="0" w:color="auto"/>
                    <w:left w:val="none" w:sz="0" w:space="0" w:color="auto"/>
                    <w:bottom w:val="none" w:sz="0" w:space="0" w:color="auto"/>
                    <w:right w:val="none" w:sz="0" w:space="0" w:color="auto"/>
                  </w:divBdr>
                  <w:divsChild>
                    <w:div w:id="1972400136">
                      <w:marLeft w:val="0"/>
                      <w:marRight w:val="0"/>
                      <w:marTop w:val="0"/>
                      <w:marBottom w:val="0"/>
                      <w:divBdr>
                        <w:top w:val="none" w:sz="0" w:space="0" w:color="auto"/>
                        <w:left w:val="none" w:sz="0" w:space="0" w:color="auto"/>
                        <w:bottom w:val="none" w:sz="0" w:space="0" w:color="auto"/>
                        <w:right w:val="none" w:sz="0" w:space="0" w:color="auto"/>
                      </w:divBdr>
                    </w:div>
                  </w:divsChild>
                </w:div>
                <w:div w:id="2080781205">
                  <w:marLeft w:val="0"/>
                  <w:marRight w:val="0"/>
                  <w:marTop w:val="0"/>
                  <w:marBottom w:val="0"/>
                  <w:divBdr>
                    <w:top w:val="none" w:sz="0" w:space="0" w:color="auto"/>
                    <w:left w:val="none" w:sz="0" w:space="0" w:color="auto"/>
                    <w:bottom w:val="none" w:sz="0" w:space="0" w:color="auto"/>
                    <w:right w:val="none" w:sz="0" w:space="0" w:color="auto"/>
                  </w:divBdr>
                  <w:divsChild>
                    <w:div w:id="1299341812">
                      <w:marLeft w:val="0"/>
                      <w:marRight w:val="0"/>
                      <w:marTop w:val="0"/>
                      <w:marBottom w:val="0"/>
                      <w:divBdr>
                        <w:top w:val="none" w:sz="0" w:space="0" w:color="auto"/>
                        <w:left w:val="none" w:sz="0" w:space="0" w:color="auto"/>
                        <w:bottom w:val="none" w:sz="0" w:space="0" w:color="auto"/>
                        <w:right w:val="none" w:sz="0" w:space="0" w:color="auto"/>
                      </w:divBdr>
                    </w:div>
                  </w:divsChild>
                </w:div>
                <w:div w:id="2100324043">
                  <w:marLeft w:val="0"/>
                  <w:marRight w:val="0"/>
                  <w:marTop w:val="0"/>
                  <w:marBottom w:val="0"/>
                  <w:divBdr>
                    <w:top w:val="none" w:sz="0" w:space="0" w:color="auto"/>
                    <w:left w:val="none" w:sz="0" w:space="0" w:color="auto"/>
                    <w:bottom w:val="none" w:sz="0" w:space="0" w:color="auto"/>
                    <w:right w:val="none" w:sz="0" w:space="0" w:color="auto"/>
                  </w:divBdr>
                  <w:divsChild>
                    <w:div w:id="1927300027">
                      <w:marLeft w:val="0"/>
                      <w:marRight w:val="0"/>
                      <w:marTop w:val="0"/>
                      <w:marBottom w:val="0"/>
                      <w:divBdr>
                        <w:top w:val="none" w:sz="0" w:space="0" w:color="auto"/>
                        <w:left w:val="none" w:sz="0" w:space="0" w:color="auto"/>
                        <w:bottom w:val="none" w:sz="0" w:space="0" w:color="auto"/>
                        <w:right w:val="none" w:sz="0" w:space="0" w:color="auto"/>
                      </w:divBdr>
                    </w:div>
                  </w:divsChild>
                </w:div>
                <w:div w:id="2101439696">
                  <w:marLeft w:val="0"/>
                  <w:marRight w:val="0"/>
                  <w:marTop w:val="0"/>
                  <w:marBottom w:val="0"/>
                  <w:divBdr>
                    <w:top w:val="none" w:sz="0" w:space="0" w:color="auto"/>
                    <w:left w:val="none" w:sz="0" w:space="0" w:color="auto"/>
                    <w:bottom w:val="none" w:sz="0" w:space="0" w:color="auto"/>
                    <w:right w:val="none" w:sz="0" w:space="0" w:color="auto"/>
                  </w:divBdr>
                  <w:divsChild>
                    <w:div w:id="810555617">
                      <w:marLeft w:val="0"/>
                      <w:marRight w:val="0"/>
                      <w:marTop w:val="0"/>
                      <w:marBottom w:val="0"/>
                      <w:divBdr>
                        <w:top w:val="none" w:sz="0" w:space="0" w:color="auto"/>
                        <w:left w:val="none" w:sz="0" w:space="0" w:color="auto"/>
                        <w:bottom w:val="none" w:sz="0" w:space="0" w:color="auto"/>
                        <w:right w:val="none" w:sz="0" w:space="0" w:color="auto"/>
                      </w:divBdr>
                    </w:div>
                  </w:divsChild>
                </w:div>
                <w:div w:id="2119174716">
                  <w:marLeft w:val="0"/>
                  <w:marRight w:val="0"/>
                  <w:marTop w:val="0"/>
                  <w:marBottom w:val="0"/>
                  <w:divBdr>
                    <w:top w:val="none" w:sz="0" w:space="0" w:color="auto"/>
                    <w:left w:val="none" w:sz="0" w:space="0" w:color="auto"/>
                    <w:bottom w:val="none" w:sz="0" w:space="0" w:color="auto"/>
                    <w:right w:val="none" w:sz="0" w:space="0" w:color="auto"/>
                  </w:divBdr>
                  <w:divsChild>
                    <w:div w:id="211890876">
                      <w:marLeft w:val="0"/>
                      <w:marRight w:val="0"/>
                      <w:marTop w:val="0"/>
                      <w:marBottom w:val="0"/>
                      <w:divBdr>
                        <w:top w:val="none" w:sz="0" w:space="0" w:color="auto"/>
                        <w:left w:val="none" w:sz="0" w:space="0" w:color="auto"/>
                        <w:bottom w:val="none" w:sz="0" w:space="0" w:color="auto"/>
                        <w:right w:val="none" w:sz="0" w:space="0" w:color="auto"/>
                      </w:divBdr>
                    </w:div>
                  </w:divsChild>
                </w:div>
                <w:div w:id="2119179671">
                  <w:marLeft w:val="0"/>
                  <w:marRight w:val="0"/>
                  <w:marTop w:val="0"/>
                  <w:marBottom w:val="0"/>
                  <w:divBdr>
                    <w:top w:val="none" w:sz="0" w:space="0" w:color="auto"/>
                    <w:left w:val="none" w:sz="0" w:space="0" w:color="auto"/>
                    <w:bottom w:val="none" w:sz="0" w:space="0" w:color="auto"/>
                    <w:right w:val="none" w:sz="0" w:space="0" w:color="auto"/>
                  </w:divBdr>
                  <w:divsChild>
                    <w:div w:id="399324924">
                      <w:marLeft w:val="0"/>
                      <w:marRight w:val="0"/>
                      <w:marTop w:val="0"/>
                      <w:marBottom w:val="0"/>
                      <w:divBdr>
                        <w:top w:val="none" w:sz="0" w:space="0" w:color="auto"/>
                        <w:left w:val="none" w:sz="0" w:space="0" w:color="auto"/>
                        <w:bottom w:val="none" w:sz="0" w:space="0" w:color="auto"/>
                        <w:right w:val="none" w:sz="0" w:space="0" w:color="auto"/>
                      </w:divBdr>
                    </w:div>
                  </w:divsChild>
                </w:div>
                <w:div w:id="2124612774">
                  <w:marLeft w:val="0"/>
                  <w:marRight w:val="0"/>
                  <w:marTop w:val="0"/>
                  <w:marBottom w:val="0"/>
                  <w:divBdr>
                    <w:top w:val="none" w:sz="0" w:space="0" w:color="auto"/>
                    <w:left w:val="none" w:sz="0" w:space="0" w:color="auto"/>
                    <w:bottom w:val="none" w:sz="0" w:space="0" w:color="auto"/>
                    <w:right w:val="none" w:sz="0" w:space="0" w:color="auto"/>
                  </w:divBdr>
                  <w:divsChild>
                    <w:div w:id="2645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4581">
          <w:marLeft w:val="0"/>
          <w:marRight w:val="0"/>
          <w:marTop w:val="0"/>
          <w:marBottom w:val="0"/>
          <w:divBdr>
            <w:top w:val="none" w:sz="0" w:space="0" w:color="auto"/>
            <w:left w:val="none" w:sz="0" w:space="0" w:color="auto"/>
            <w:bottom w:val="none" w:sz="0" w:space="0" w:color="auto"/>
            <w:right w:val="none" w:sz="0" w:space="0" w:color="auto"/>
          </w:divBdr>
        </w:div>
        <w:div w:id="2137599813">
          <w:marLeft w:val="0"/>
          <w:marRight w:val="0"/>
          <w:marTop w:val="0"/>
          <w:marBottom w:val="0"/>
          <w:divBdr>
            <w:top w:val="none" w:sz="0" w:space="0" w:color="auto"/>
            <w:left w:val="none" w:sz="0" w:space="0" w:color="auto"/>
            <w:bottom w:val="none" w:sz="0" w:space="0" w:color="auto"/>
            <w:right w:val="none" w:sz="0" w:space="0" w:color="auto"/>
          </w:divBdr>
        </w:div>
      </w:divsChild>
    </w:div>
    <w:div w:id="88435419">
      <w:bodyDiv w:val="1"/>
      <w:marLeft w:val="0"/>
      <w:marRight w:val="0"/>
      <w:marTop w:val="0"/>
      <w:marBottom w:val="0"/>
      <w:divBdr>
        <w:top w:val="none" w:sz="0" w:space="0" w:color="auto"/>
        <w:left w:val="none" w:sz="0" w:space="0" w:color="auto"/>
        <w:bottom w:val="none" w:sz="0" w:space="0" w:color="auto"/>
        <w:right w:val="none" w:sz="0" w:space="0" w:color="auto"/>
      </w:divBdr>
    </w:div>
    <w:div w:id="88550481">
      <w:bodyDiv w:val="1"/>
      <w:marLeft w:val="0"/>
      <w:marRight w:val="0"/>
      <w:marTop w:val="0"/>
      <w:marBottom w:val="0"/>
      <w:divBdr>
        <w:top w:val="none" w:sz="0" w:space="0" w:color="auto"/>
        <w:left w:val="none" w:sz="0" w:space="0" w:color="auto"/>
        <w:bottom w:val="none" w:sz="0" w:space="0" w:color="auto"/>
        <w:right w:val="none" w:sz="0" w:space="0" w:color="auto"/>
      </w:divBdr>
    </w:div>
    <w:div w:id="94637834">
      <w:bodyDiv w:val="1"/>
      <w:marLeft w:val="0"/>
      <w:marRight w:val="0"/>
      <w:marTop w:val="0"/>
      <w:marBottom w:val="0"/>
      <w:divBdr>
        <w:top w:val="none" w:sz="0" w:space="0" w:color="auto"/>
        <w:left w:val="none" w:sz="0" w:space="0" w:color="auto"/>
        <w:bottom w:val="none" w:sz="0" w:space="0" w:color="auto"/>
        <w:right w:val="none" w:sz="0" w:space="0" w:color="auto"/>
      </w:divBdr>
    </w:div>
    <w:div w:id="99182379">
      <w:bodyDiv w:val="1"/>
      <w:marLeft w:val="0"/>
      <w:marRight w:val="0"/>
      <w:marTop w:val="0"/>
      <w:marBottom w:val="0"/>
      <w:divBdr>
        <w:top w:val="none" w:sz="0" w:space="0" w:color="auto"/>
        <w:left w:val="none" w:sz="0" w:space="0" w:color="auto"/>
        <w:bottom w:val="none" w:sz="0" w:space="0" w:color="auto"/>
        <w:right w:val="none" w:sz="0" w:space="0" w:color="auto"/>
      </w:divBdr>
      <w:divsChild>
        <w:div w:id="17972824">
          <w:marLeft w:val="0"/>
          <w:marRight w:val="0"/>
          <w:marTop w:val="0"/>
          <w:marBottom w:val="0"/>
          <w:divBdr>
            <w:top w:val="none" w:sz="0" w:space="0" w:color="auto"/>
            <w:left w:val="none" w:sz="0" w:space="0" w:color="auto"/>
            <w:bottom w:val="none" w:sz="0" w:space="0" w:color="auto"/>
            <w:right w:val="none" w:sz="0" w:space="0" w:color="auto"/>
          </w:divBdr>
        </w:div>
        <w:div w:id="56559450">
          <w:marLeft w:val="0"/>
          <w:marRight w:val="0"/>
          <w:marTop w:val="0"/>
          <w:marBottom w:val="0"/>
          <w:divBdr>
            <w:top w:val="none" w:sz="0" w:space="0" w:color="auto"/>
            <w:left w:val="none" w:sz="0" w:space="0" w:color="auto"/>
            <w:bottom w:val="none" w:sz="0" w:space="0" w:color="auto"/>
            <w:right w:val="none" w:sz="0" w:space="0" w:color="auto"/>
          </w:divBdr>
        </w:div>
        <w:div w:id="91709927">
          <w:marLeft w:val="0"/>
          <w:marRight w:val="0"/>
          <w:marTop w:val="0"/>
          <w:marBottom w:val="0"/>
          <w:divBdr>
            <w:top w:val="none" w:sz="0" w:space="0" w:color="auto"/>
            <w:left w:val="none" w:sz="0" w:space="0" w:color="auto"/>
            <w:bottom w:val="none" w:sz="0" w:space="0" w:color="auto"/>
            <w:right w:val="none" w:sz="0" w:space="0" w:color="auto"/>
          </w:divBdr>
        </w:div>
        <w:div w:id="117377768">
          <w:marLeft w:val="0"/>
          <w:marRight w:val="0"/>
          <w:marTop w:val="0"/>
          <w:marBottom w:val="0"/>
          <w:divBdr>
            <w:top w:val="none" w:sz="0" w:space="0" w:color="auto"/>
            <w:left w:val="none" w:sz="0" w:space="0" w:color="auto"/>
            <w:bottom w:val="none" w:sz="0" w:space="0" w:color="auto"/>
            <w:right w:val="none" w:sz="0" w:space="0" w:color="auto"/>
          </w:divBdr>
        </w:div>
        <w:div w:id="139272277">
          <w:marLeft w:val="0"/>
          <w:marRight w:val="0"/>
          <w:marTop w:val="0"/>
          <w:marBottom w:val="0"/>
          <w:divBdr>
            <w:top w:val="none" w:sz="0" w:space="0" w:color="auto"/>
            <w:left w:val="none" w:sz="0" w:space="0" w:color="auto"/>
            <w:bottom w:val="none" w:sz="0" w:space="0" w:color="auto"/>
            <w:right w:val="none" w:sz="0" w:space="0" w:color="auto"/>
          </w:divBdr>
        </w:div>
        <w:div w:id="152724273">
          <w:marLeft w:val="0"/>
          <w:marRight w:val="0"/>
          <w:marTop w:val="0"/>
          <w:marBottom w:val="0"/>
          <w:divBdr>
            <w:top w:val="none" w:sz="0" w:space="0" w:color="auto"/>
            <w:left w:val="none" w:sz="0" w:space="0" w:color="auto"/>
            <w:bottom w:val="none" w:sz="0" w:space="0" w:color="auto"/>
            <w:right w:val="none" w:sz="0" w:space="0" w:color="auto"/>
          </w:divBdr>
        </w:div>
        <w:div w:id="184103914">
          <w:marLeft w:val="0"/>
          <w:marRight w:val="0"/>
          <w:marTop w:val="0"/>
          <w:marBottom w:val="0"/>
          <w:divBdr>
            <w:top w:val="none" w:sz="0" w:space="0" w:color="auto"/>
            <w:left w:val="none" w:sz="0" w:space="0" w:color="auto"/>
            <w:bottom w:val="none" w:sz="0" w:space="0" w:color="auto"/>
            <w:right w:val="none" w:sz="0" w:space="0" w:color="auto"/>
          </w:divBdr>
        </w:div>
        <w:div w:id="193739451">
          <w:marLeft w:val="0"/>
          <w:marRight w:val="0"/>
          <w:marTop w:val="0"/>
          <w:marBottom w:val="0"/>
          <w:divBdr>
            <w:top w:val="none" w:sz="0" w:space="0" w:color="auto"/>
            <w:left w:val="none" w:sz="0" w:space="0" w:color="auto"/>
            <w:bottom w:val="none" w:sz="0" w:space="0" w:color="auto"/>
            <w:right w:val="none" w:sz="0" w:space="0" w:color="auto"/>
          </w:divBdr>
          <w:divsChild>
            <w:div w:id="76246118">
              <w:marLeft w:val="0"/>
              <w:marRight w:val="0"/>
              <w:marTop w:val="0"/>
              <w:marBottom w:val="0"/>
              <w:divBdr>
                <w:top w:val="none" w:sz="0" w:space="0" w:color="auto"/>
                <w:left w:val="none" w:sz="0" w:space="0" w:color="auto"/>
                <w:bottom w:val="none" w:sz="0" w:space="0" w:color="auto"/>
                <w:right w:val="none" w:sz="0" w:space="0" w:color="auto"/>
              </w:divBdr>
            </w:div>
            <w:div w:id="184907331">
              <w:marLeft w:val="0"/>
              <w:marRight w:val="0"/>
              <w:marTop w:val="0"/>
              <w:marBottom w:val="0"/>
              <w:divBdr>
                <w:top w:val="none" w:sz="0" w:space="0" w:color="auto"/>
                <w:left w:val="none" w:sz="0" w:space="0" w:color="auto"/>
                <w:bottom w:val="none" w:sz="0" w:space="0" w:color="auto"/>
                <w:right w:val="none" w:sz="0" w:space="0" w:color="auto"/>
              </w:divBdr>
            </w:div>
            <w:div w:id="190150768">
              <w:marLeft w:val="0"/>
              <w:marRight w:val="0"/>
              <w:marTop w:val="0"/>
              <w:marBottom w:val="0"/>
              <w:divBdr>
                <w:top w:val="none" w:sz="0" w:space="0" w:color="auto"/>
                <w:left w:val="none" w:sz="0" w:space="0" w:color="auto"/>
                <w:bottom w:val="none" w:sz="0" w:space="0" w:color="auto"/>
                <w:right w:val="none" w:sz="0" w:space="0" w:color="auto"/>
              </w:divBdr>
            </w:div>
            <w:div w:id="261258375">
              <w:marLeft w:val="0"/>
              <w:marRight w:val="0"/>
              <w:marTop w:val="0"/>
              <w:marBottom w:val="0"/>
              <w:divBdr>
                <w:top w:val="none" w:sz="0" w:space="0" w:color="auto"/>
                <w:left w:val="none" w:sz="0" w:space="0" w:color="auto"/>
                <w:bottom w:val="none" w:sz="0" w:space="0" w:color="auto"/>
                <w:right w:val="none" w:sz="0" w:space="0" w:color="auto"/>
              </w:divBdr>
            </w:div>
            <w:div w:id="344408117">
              <w:marLeft w:val="0"/>
              <w:marRight w:val="0"/>
              <w:marTop w:val="0"/>
              <w:marBottom w:val="0"/>
              <w:divBdr>
                <w:top w:val="none" w:sz="0" w:space="0" w:color="auto"/>
                <w:left w:val="none" w:sz="0" w:space="0" w:color="auto"/>
                <w:bottom w:val="none" w:sz="0" w:space="0" w:color="auto"/>
                <w:right w:val="none" w:sz="0" w:space="0" w:color="auto"/>
              </w:divBdr>
            </w:div>
            <w:div w:id="858860919">
              <w:marLeft w:val="0"/>
              <w:marRight w:val="0"/>
              <w:marTop w:val="0"/>
              <w:marBottom w:val="0"/>
              <w:divBdr>
                <w:top w:val="none" w:sz="0" w:space="0" w:color="auto"/>
                <w:left w:val="none" w:sz="0" w:space="0" w:color="auto"/>
                <w:bottom w:val="none" w:sz="0" w:space="0" w:color="auto"/>
                <w:right w:val="none" w:sz="0" w:space="0" w:color="auto"/>
              </w:divBdr>
            </w:div>
            <w:div w:id="877084136">
              <w:marLeft w:val="0"/>
              <w:marRight w:val="0"/>
              <w:marTop w:val="0"/>
              <w:marBottom w:val="0"/>
              <w:divBdr>
                <w:top w:val="none" w:sz="0" w:space="0" w:color="auto"/>
                <w:left w:val="none" w:sz="0" w:space="0" w:color="auto"/>
                <w:bottom w:val="none" w:sz="0" w:space="0" w:color="auto"/>
                <w:right w:val="none" w:sz="0" w:space="0" w:color="auto"/>
              </w:divBdr>
            </w:div>
            <w:div w:id="998341861">
              <w:marLeft w:val="0"/>
              <w:marRight w:val="0"/>
              <w:marTop w:val="0"/>
              <w:marBottom w:val="0"/>
              <w:divBdr>
                <w:top w:val="none" w:sz="0" w:space="0" w:color="auto"/>
                <w:left w:val="none" w:sz="0" w:space="0" w:color="auto"/>
                <w:bottom w:val="none" w:sz="0" w:space="0" w:color="auto"/>
                <w:right w:val="none" w:sz="0" w:space="0" w:color="auto"/>
              </w:divBdr>
            </w:div>
            <w:div w:id="1030691970">
              <w:marLeft w:val="0"/>
              <w:marRight w:val="0"/>
              <w:marTop w:val="0"/>
              <w:marBottom w:val="0"/>
              <w:divBdr>
                <w:top w:val="none" w:sz="0" w:space="0" w:color="auto"/>
                <w:left w:val="none" w:sz="0" w:space="0" w:color="auto"/>
                <w:bottom w:val="none" w:sz="0" w:space="0" w:color="auto"/>
                <w:right w:val="none" w:sz="0" w:space="0" w:color="auto"/>
              </w:divBdr>
            </w:div>
            <w:div w:id="1263537709">
              <w:marLeft w:val="0"/>
              <w:marRight w:val="0"/>
              <w:marTop w:val="0"/>
              <w:marBottom w:val="0"/>
              <w:divBdr>
                <w:top w:val="none" w:sz="0" w:space="0" w:color="auto"/>
                <w:left w:val="none" w:sz="0" w:space="0" w:color="auto"/>
                <w:bottom w:val="none" w:sz="0" w:space="0" w:color="auto"/>
                <w:right w:val="none" w:sz="0" w:space="0" w:color="auto"/>
              </w:divBdr>
            </w:div>
            <w:div w:id="1338538082">
              <w:marLeft w:val="0"/>
              <w:marRight w:val="0"/>
              <w:marTop w:val="0"/>
              <w:marBottom w:val="0"/>
              <w:divBdr>
                <w:top w:val="none" w:sz="0" w:space="0" w:color="auto"/>
                <w:left w:val="none" w:sz="0" w:space="0" w:color="auto"/>
                <w:bottom w:val="none" w:sz="0" w:space="0" w:color="auto"/>
                <w:right w:val="none" w:sz="0" w:space="0" w:color="auto"/>
              </w:divBdr>
            </w:div>
            <w:div w:id="1411925084">
              <w:marLeft w:val="0"/>
              <w:marRight w:val="0"/>
              <w:marTop w:val="0"/>
              <w:marBottom w:val="0"/>
              <w:divBdr>
                <w:top w:val="none" w:sz="0" w:space="0" w:color="auto"/>
                <w:left w:val="none" w:sz="0" w:space="0" w:color="auto"/>
                <w:bottom w:val="none" w:sz="0" w:space="0" w:color="auto"/>
                <w:right w:val="none" w:sz="0" w:space="0" w:color="auto"/>
              </w:divBdr>
            </w:div>
            <w:div w:id="1831292185">
              <w:marLeft w:val="0"/>
              <w:marRight w:val="0"/>
              <w:marTop w:val="0"/>
              <w:marBottom w:val="0"/>
              <w:divBdr>
                <w:top w:val="none" w:sz="0" w:space="0" w:color="auto"/>
                <w:left w:val="none" w:sz="0" w:space="0" w:color="auto"/>
                <w:bottom w:val="none" w:sz="0" w:space="0" w:color="auto"/>
                <w:right w:val="none" w:sz="0" w:space="0" w:color="auto"/>
              </w:divBdr>
            </w:div>
            <w:div w:id="1870874338">
              <w:marLeft w:val="0"/>
              <w:marRight w:val="0"/>
              <w:marTop w:val="0"/>
              <w:marBottom w:val="0"/>
              <w:divBdr>
                <w:top w:val="none" w:sz="0" w:space="0" w:color="auto"/>
                <w:left w:val="none" w:sz="0" w:space="0" w:color="auto"/>
                <w:bottom w:val="none" w:sz="0" w:space="0" w:color="auto"/>
                <w:right w:val="none" w:sz="0" w:space="0" w:color="auto"/>
              </w:divBdr>
            </w:div>
            <w:div w:id="1932591614">
              <w:marLeft w:val="0"/>
              <w:marRight w:val="0"/>
              <w:marTop w:val="0"/>
              <w:marBottom w:val="0"/>
              <w:divBdr>
                <w:top w:val="none" w:sz="0" w:space="0" w:color="auto"/>
                <w:left w:val="none" w:sz="0" w:space="0" w:color="auto"/>
                <w:bottom w:val="none" w:sz="0" w:space="0" w:color="auto"/>
                <w:right w:val="none" w:sz="0" w:space="0" w:color="auto"/>
              </w:divBdr>
            </w:div>
            <w:div w:id="1964996933">
              <w:marLeft w:val="0"/>
              <w:marRight w:val="0"/>
              <w:marTop w:val="0"/>
              <w:marBottom w:val="0"/>
              <w:divBdr>
                <w:top w:val="none" w:sz="0" w:space="0" w:color="auto"/>
                <w:left w:val="none" w:sz="0" w:space="0" w:color="auto"/>
                <w:bottom w:val="none" w:sz="0" w:space="0" w:color="auto"/>
                <w:right w:val="none" w:sz="0" w:space="0" w:color="auto"/>
              </w:divBdr>
            </w:div>
            <w:div w:id="2018341586">
              <w:marLeft w:val="0"/>
              <w:marRight w:val="0"/>
              <w:marTop w:val="0"/>
              <w:marBottom w:val="0"/>
              <w:divBdr>
                <w:top w:val="none" w:sz="0" w:space="0" w:color="auto"/>
                <w:left w:val="none" w:sz="0" w:space="0" w:color="auto"/>
                <w:bottom w:val="none" w:sz="0" w:space="0" w:color="auto"/>
                <w:right w:val="none" w:sz="0" w:space="0" w:color="auto"/>
              </w:divBdr>
            </w:div>
            <w:div w:id="2081321494">
              <w:marLeft w:val="0"/>
              <w:marRight w:val="0"/>
              <w:marTop w:val="0"/>
              <w:marBottom w:val="0"/>
              <w:divBdr>
                <w:top w:val="none" w:sz="0" w:space="0" w:color="auto"/>
                <w:left w:val="none" w:sz="0" w:space="0" w:color="auto"/>
                <w:bottom w:val="none" w:sz="0" w:space="0" w:color="auto"/>
                <w:right w:val="none" w:sz="0" w:space="0" w:color="auto"/>
              </w:divBdr>
            </w:div>
            <w:div w:id="2132556796">
              <w:marLeft w:val="0"/>
              <w:marRight w:val="0"/>
              <w:marTop w:val="0"/>
              <w:marBottom w:val="0"/>
              <w:divBdr>
                <w:top w:val="none" w:sz="0" w:space="0" w:color="auto"/>
                <w:left w:val="none" w:sz="0" w:space="0" w:color="auto"/>
                <w:bottom w:val="none" w:sz="0" w:space="0" w:color="auto"/>
                <w:right w:val="none" w:sz="0" w:space="0" w:color="auto"/>
              </w:divBdr>
            </w:div>
            <w:div w:id="2142571689">
              <w:marLeft w:val="0"/>
              <w:marRight w:val="0"/>
              <w:marTop w:val="0"/>
              <w:marBottom w:val="0"/>
              <w:divBdr>
                <w:top w:val="none" w:sz="0" w:space="0" w:color="auto"/>
                <w:left w:val="none" w:sz="0" w:space="0" w:color="auto"/>
                <w:bottom w:val="none" w:sz="0" w:space="0" w:color="auto"/>
                <w:right w:val="none" w:sz="0" w:space="0" w:color="auto"/>
              </w:divBdr>
            </w:div>
          </w:divsChild>
        </w:div>
        <w:div w:id="235475853">
          <w:marLeft w:val="0"/>
          <w:marRight w:val="0"/>
          <w:marTop w:val="0"/>
          <w:marBottom w:val="0"/>
          <w:divBdr>
            <w:top w:val="none" w:sz="0" w:space="0" w:color="auto"/>
            <w:left w:val="none" w:sz="0" w:space="0" w:color="auto"/>
            <w:bottom w:val="none" w:sz="0" w:space="0" w:color="auto"/>
            <w:right w:val="none" w:sz="0" w:space="0" w:color="auto"/>
          </w:divBdr>
        </w:div>
        <w:div w:id="244730877">
          <w:marLeft w:val="0"/>
          <w:marRight w:val="0"/>
          <w:marTop w:val="0"/>
          <w:marBottom w:val="0"/>
          <w:divBdr>
            <w:top w:val="none" w:sz="0" w:space="0" w:color="auto"/>
            <w:left w:val="none" w:sz="0" w:space="0" w:color="auto"/>
            <w:bottom w:val="none" w:sz="0" w:space="0" w:color="auto"/>
            <w:right w:val="none" w:sz="0" w:space="0" w:color="auto"/>
          </w:divBdr>
        </w:div>
        <w:div w:id="260264623">
          <w:marLeft w:val="0"/>
          <w:marRight w:val="0"/>
          <w:marTop w:val="0"/>
          <w:marBottom w:val="0"/>
          <w:divBdr>
            <w:top w:val="none" w:sz="0" w:space="0" w:color="auto"/>
            <w:left w:val="none" w:sz="0" w:space="0" w:color="auto"/>
            <w:bottom w:val="none" w:sz="0" w:space="0" w:color="auto"/>
            <w:right w:val="none" w:sz="0" w:space="0" w:color="auto"/>
          </w:divBdr>
        </w:div>
        <w:div w:id="269289049">
          <w:marLeft w:val="0"/>
          <w:marRight w:val="0"/>
          <w:marTop w:val="0"/>
          <w:marBottom w:val="0"/>
          <w:divBdr>
            <w:top w:val="none" w:sz="0" w:space="0" w:color="auto"/>
            <w:left w:val="none" w:sz="0" w:space="0" w:color="auto"/>
            <w:bottom w:val="none" w:sz="0" w:space="0" w:color="auto"/>
            <w:right w:val="none" w:sz="0" w:space="0" w:color="auto"/>
          </w:divBdr>
        </w:div>
        <w:div w:id="275521642">
          <w:marLeft w:val="0"/>
          <w:marRight w:val="0"/>
          <w:marTop w:val="0"/>
          <w:marBottom w:val="0"/>
          <w:divBdr>
            <w:top w:val="none" w:sz="0" w:space="0" w:color="auto"/>
            <w:left w:val="none" w:sz="0" w:space="0" w:color="auto"/>
            <w:bottom w:val="none" w:sz="0" w:space="0" w:color="auto"/>
            <w:right w:val="none" w:sz="0" w:space="0" w:color="auto"/>
          </w:divBdr>
          <w:divsChild>
            <w:div w:id="75638292">
              <w:marLeft w:val="0"/>
              <w:marRight w:val="0"/>
              <w:marTop w:val="0"/>
              <w:marBottom w:val="0"/>
              <w:divBdr>
                <w:top w:val="none" w:sz="0" w:space="0" w:color="auto"/>
                <w:left w:val="none" w:sz="0" w:space="0" w:color="auto"/>
                <w:bottom w:val="none" w:sz="0" w:space="0" w:color="auto"/>
                <w:right w:val="none" w:sz="0" w:space="0" w:color="auto"/>
              </w:divBdr>
            </w:div>
            <w:div w:id="179661332">
              <w:marLeft w:val="0"/>
              <w:marRight w:val="0"/>
              <w:marTop w:val="0"/>
              <w:marBottom w:val="0"/>
              <w:divBdr>
                <w:top w:val="none" w:sz="0" w:space="0" w:color="auto"/>
                <w:left w:val="none" w:sz="0" w:space="0" w:color="auto"/>
                <w:bottom w:val="none" w:sz="0" w:space="0" w:color="auto"/>
                <w:right w:val="none" w:sz="0" w:space="0" w:color="auto"/>
              </w:divBdr>
            </w:div>
            <w:div w:id="331570141">
              <w:marLeft w:val="0"/>
              <w:marRight w:val="0"/>
              <w:marTop w:val="0"/>
              <w:marBottom w:val="0"/>
              <w:divBdr>
                <w:top w:val="none" w:sz="0" w:space="0" w:color="auto"/>
                <w:left w:val="none" w:sz="0" w:space="0" w:color="auto"/>
                <w:bottom w:val="none" w:sz="0" w:space="0" w:color="auto"/>
                <w:right w:val="none" w:sz="0" w:space="0" w:color="auto"/>
              </w:divBdr>
            </w:div>
            <w:div w:id="369261911">
              <w:marLeft w:val="0"/>
              <w:marRight w:val="0"/>
              <w:marTop w:val="0"/>
              <w:marBottom w:val="0"/>
              <w:divBdr>
                <w:top w:val="none" w:sz="0" w:space="0" w:color="auto"/>
                <w:left w:val="none" w:sz="0" w:space="0" w:color="auto"/>
                <w:bottom w:val="none" w:sz="0" w:space="0" w:color="auto"/>
                <w:right w:val="none" w:sz="0" w:space="0" w:color="auto"/>
              </w:divBdr>
            </w:div>
            <w:div w:id="420684406">
              <w:marLeft w:val="0"/>
              <w:marRight w:val="0"/>
              <w:marTop w:val="0"/>
              <w:marBottom w:val="0"/>
              <w:divBdr>
                <w:top w:val="none" w:sz="0" w:space="0" w:color="auto"/>
                <w:left w:val="none" w:sz="0" w:space="0" w:color="auto"/>
                <w:bottom w:val="none" w:sz="0" w:space="0" w:color="auto"/>
                <w:right w:val="none" w:sz="0" w:space="0" w:color="auto"/>
              </w:divBdr>
            </w:div>
            <w:div w:id="452406352">
              <w:marLeft w:val="0"/>
              <w:marRight w:val="0"/>
              <w:marTop w:val="0"/>
              <w:marBottom w:val="0"/>
              <w:divBdr>
                <w:top w:val="none" w:sz="0" w:space="0" w:color="auto"/>
                <w:left w:val="none" w:sz="0" w:space="0" w:color="auto"/>
                <w:bottom w:val="none" w:sz="0" w:space="0" w:color="auto"/>
                <w:right w:val="none" w:sz="0" w:space="0" w:color="auto"/>
              </w:divBdr>
            </w:div>
            <w:div w:id="744111882">
              <w:marLeft w:val="0"/>
              <w:marRight w:val="0"/>
              <w:marTop w:val="0"/>
              <w:marBottom w:val="0"/>
              <w:divBdr>
                <w:top w:val="none" w:sz="0" w:space="0" w:color="auto"/>
                <w:left w:val="none" w:sz="0" w:space="0" w:color="auto"/>
                <w:bottom w:val="none" w:sz="0" w:space="0" w:color="auto"/>
                <w:right w:val="none" w:sz="0" w:space="0" w:color="auto"/>
              </w:divBdr>
            </w:div>
            <w:div w:id="772628696">
              <w:marLeft w:val="0"/>
              <w:marRight w:val="0"/>
              <w:marTop w:val="0"/>
              <w:marBottom w:val="0"/>
              <w:divBdr>
                <w:top w:val="none" w:sz="0" w:space="0" w:color="auto"/>
                <w:left w:val="none" w:sz="0" w:space="0" w:color="auto"/>
                <w:bottom w:val="none" w:sz="0" w:space="0" w:color="auto"/>
                <w:right w:val="none" w:sz="0" w:space="0" w:color="auto"/>
              </w:divBdr>
            </w:div>
            <w:div w:id="1070998755">
              <w:marLeft w:val="0"/>
              <w:marRight w:val="0"/>
              <w:marTop w:val="0"/>
              <w:marBottom w:val="0"/>
              <w:divBdr>
                <w:top w:val="none" w:sz="0" w:space="0" w:color="auto"/>
                <w:left w:val="none" w:sz="0" w:space="0" w:color="auto"/>
                <w:bottom w:val="none" w:sz="0" w:space="0" w:color="auto"/>
                <w:right w:val="none" w:sz="0" w:space="0" w:color="auto"/>
              </w:divBdr>
            </w:div>
            <w:div w:id="1463771005">
              <w:marLeft w:val="0"/>
              <w:marRight w:val="0"/>
              <w:marTop w:val="0"/>
              <w:marBottom w:val="0"/>
              <w:divBdr>
                <w:top w:val="none" w:sz="0" w:space="0" w:color="auto"/>
                <w:left w:val="none" w:sz="0" w:space="0" w:color="auto"/>
                <w:bottom w:val="none" w:sz="0" w:space="0" w:color="auto"/>
                <w:right w:val="none" w:sz="0" w:space="0" w:color="auto"/>
              </w:divBdr>
            </w:div>
            <w:div w:id="1620261174">
              <w:marLeft w:val="0"/>
              <w:marRight w:val="0"/>
              <w:marTop w:val="0"/>
              <w:marBottom w:val="0"/>
              <w:divBdr>
                <w:top w:val="none" w:sz="0" w:space="0" w:color="auto"/>
                <w:left w:val="none" w:sz="0" w:space="0" w:color="auto"/>
                <w:bottom w:val="none" w:sz="0" w:space="0" w:color="auto"/>
                <w:right w:val="none" w:sz="0" w:space="0" w:color="auto"/>
              </w:divBdr>
            </w:div>
            <w:div w:id="1686051125">
              <w:marLeft w:val="0"/>
              <w:marRight w:val="0"/>
              <w:marTop w:val="0"/>
              <w:marBottom w:val="0"/>
              <w:divBdr>
                <w:top w:val="none" w:sz="0" w:space="0" w:color="auto"/>
                <w:left w:val="none" w:sz="0" w:space="0" w:color="auto"/>
                <w:bottom w:val="none" w:sz="0" w:space="0" w:color="auto"/>
                <w:right w:val="none" w:sz="0" w:space="0" w:color="auto"/>
              </w:divBdr>
            </w:div>
            <w:div w:id="1760102779">
              <w:marLeft w:val="0"/>
              <w:marRight w:val="0"/>
              <w:marTop w:val="0"/>
              <w:marBottom w:val="0"/>
              <w:divBdr>
                <w:top w:val="none" w:sz="0" w:space="0" w:color="auto"/>
                <w:left w:val="none" w:sz="0" w:space="0" w:color="auto"/>
                <w:bottom w:val="none" w:sz="0" w:space="0" w:color="auto"/>
                <w:right w:val="none" w:sz="0" w:space="0" w:color="auto"/>
              </w:divBdr>
            </w:div>
            <w:div w:id="1832401371">
              <w:marLeft w:val="0"/>
              <w:marRight w:val="0"/>
              <w:marTop w:val="0"/>
              <w:marBottom w:val="0"/>
              <w:divBdr>
                <w:top w:val="none" w:sz="0" w:space="0" w:color="auto"/>
                <w:left w:val="none" w:sz="0" w:space="0" w:color="auto"/>
                <w:bottom w:val="none" w:sz="0" w:space="0" w:color="auto"/>
                <w:right w:val="none" w:sz="0" w:space="0" w:color="auto"/>
              </w:divBdr>
            </w:div>
            <w:div w:id="2071800876">
              <w:marLeft w:val="0"/>
              <w:marRight w:val="0"/>
              <w:marTop w:val="0"/>
              <w:marBottom w:val="0"/>
              <w:divBdr>
                <w:top w:val="none" w:sz="0" w:space="0" w:color="auto"/>
                <w:left w:val="none" w:sz="0" w:space="0" w:color="auto"/>
                <w:bottom w:val="none" w:sz="0" w:space="0" w:color="auto"/>
                <w:right w:val="none" w:sz="0" w:space="0" w:color="auto"/>
              </w:divBdr>
            </w:div>
          </w:divsChild>
        </w:div>
        <w:div w:id="336082722">
          <w:marLeft w:val="0"/>
          <w:marRight w:val="0"/>
          <w:marTop w:val="0"/>
          <w:marBottom w:val="0"/>
          <w:divBdr>
            <w:top w:val="none" w:sz="0" w:space="0" w:color="auto"/>
            <w:left w:val="none" w:sz="0" w:space="0" w:color="auto"/>
            <w:bottom w:val="none" w:sz="0" w:space="0" w:color="auto"/>
            <w:right w:val="none" w:sz="0" w:space="0" w:color="auto"/>
          </w:divBdr>
        </w:div>
        <w:div w:id="399181314">
          <w:marLeft w:val="0"/>
          <w:marRight w:val="0"/>
          <w:marTop w:val="0"/>
          <w:marBottom w:val="0"/>
          <w:divBdr>
            <w:top w:val="none" w:sz="0" w:space="0" w:color="auto"/>
            <w:left w:val="none" w:sz="0" w:space="0" w:color="auto"/>
            <w:bottom w:val="none" w:sz="0" w:space="0" w:color="auto"/>
            <w:right w:val="none" w:sz="0" w:space="0" w:color="auto"/>
          </w:divBdr>
        </w:div>
        <w:div w:id="436684367">
          <w:marLeft w:val="0"/>
          <w:marRight w:val="0"/>
          <w:marTop w:val="0"/>
          <w:marBottom w:val="0"/>
          <w:divBdr>
            <w:top w:val="none" w:sz="0" w:space="0" w:color="auto"/>
            <w:left w:val="none" w:sz="0" w:space="0" w:color="auto"/>
            <w:bottom w:val="none" w:sz="0" w:space="0" w:color="auto"/>
            <w:right w:val="none" w:sz="0" w:space="0" w:color="auto"/>
          </w:divBdr>
        </w:div>
        <w:div w:id="446388394">
          <w:marLeft w:val="0"/>
          <w:marRight w:val="0"/>
          <w:marTop w:val="0"/>
          <w:marBottom w:val="0"/>
          <w:divBdr>
            <w:top w:val="none" w:sz="0" w:space="0" w:color="auto"/>
            <w:left w:val="none" w:sz="0" w:space="0" w:color="auto"/>
            <w:bottom w:val="none" w:sz="0" w:space="0" w:color="auto"/>
            <w:right w:val="none" w:sz="0" w:space="0" w:color="auto"/>
          </w:divBdr>
        </w:div>
        <w:div w:id="472718767">
          <w:marLeft w:val="0"/>
          <w:marRight w:val="0"/>
          <w:marTop w:val="0"/>
          <w:marBottom w:val="0"/>
          <w:divBdr>
            <w:top w:val="none" w:sz="0" w:space="0" w:color="auto"/>
            <w:left w:val="none" w:sz="0" w:space="0" w:color="auto"/>
            <w:bottom w:val="none" w:sz="0" w:space="0" w:color="auto"/>
            <w:right w:val="none" w:sz="0" w:space="0" w:color="auto"/>
          </w:divBdr>
          <w:divsChild>
            <w:div w:id="798844612">
              <w:marLeft w:val="-75"/>
              <w:marRight w:val="0"/>
              <w:marTop w:val="30"/>
              <w:marBottom w:val="30"/>
              <w:divBdr>
                <w:top w:val="none" w:sz="0" w:space="0" w:color="auto"/>
                <w:left w:val="none" w:sz="0" w:space="0" w:color="auto"/>
                <w:bottom w:val="none" w:sz="0" w:space="0" w:color="auto"/>
                <w:right w:val="none" w:sz="0" w:space="0" w:color="auto"/>
              </w:divBdr>
              <w:divsChild>
                <w:div w:id="148251498">
                  <w:marLeft w:val="0"/>
                  <w:marRight w:val="0"/>
                  <w:marTop w:val="0"/>
                  <w:marBottom w:val="0"/>
                  <w:divBdr>
                    <w:top w:val="none" w:sz="0" w:space="0" w:color="auto"/>
                    <w:left w:val="none" w:sz="0" w:space="0" w:color="auto"/>
                    <w:bottom w:val="none" w:sz="0" w:space="0" w:color="auto"/>
                    <w:right w:val="none" w:sz="0" w:space="0" w:color="auto"/>
                  </w:divBdr>
                  <w:divsChild>
                    <w:div w:id="451285197">
                      <w:marLeft w:val="0"/>
                      <w:marRight w:val="0"/>
                      <w:marTop w:val="0"/>
                      <w:marBottom w:val="0"/>
                      <w:divBdr>
                        <w:top w:val="none" w:sz="0" w:space="0" w:color="auto"/>
                        <w:left w:val="none" w:sz="0" w:space="0" w:color="auto"/>
                        <w:bottom w:val="none" w:sz="0" w:space="0" w:color="auto"/>
                        <w:right w:val="none" w:sz="0" w:space="0" w:color="auto"/>
                      </w:divBdr>
                    </w:div>
                  </w:divsChild>
                </w:div>
                <w:div w:id="165681819">
                  <w:marLeft w:val="0"/>
                  <w:marRight w:val="0"/>
                  <w:marTop w:val="0"/>
                  <w:marBottom w:val="0"/>
                  <w:divBdr>
                    <w:top w:val="none" w:sz="0" w:space="0" w:color="auto"/>
                    <w:left w:val="none" w:sz="0" w:space="0" w:color="auto"/>
                    <w:bottom w:val="none" w:sz="0" w:space="0" w:color="auto"/>
                    <w:right w:val="none" w:sz="0" w:space="0" w:color="auto"/>
                  </w:divBdr>
                  <w:divsChild>
                    <w:div w:id="837383533">
                      <w:marLeft w:val="0"/>
                      <w:marRight w:val="0"/>
                      <w:marTop w:val="0"/>
                      <w:marBottom w:val="0"/>
                      <w:divBdr>
                        <w:top w:val="none" w:sz="0" w:space="0" w:color="auto"/>
                        <w:left w:val="none" w:sz="0" w:space="0" w:color="auto"/>
                        <w:bottom w:val="none" w:sz="0" w:space="0" w:color="auto"/>
                        <w:right w:val="none" w:sz="0" w:space="0" w:color="auto"/>
                      </w:divBdr>
                    </w:div>
                  </w:divsChild>
                </w:div>
                <w:div w:id="192038627">
                  <w:marLeft w:val="0"/>
                  <w:marRight w:val="0"/>
                  <w:marTop w:val="0"/>
                  <w:marBottom w:val="0"/>
                  <w:divBdr>
                    <w:top w:val="none" w:sz="0" w:space="0" w:color="auto"/>
                    <w:left w:val="none" w:sz="0" w:space="0" w:color="auto"/>
                    <w:bottom w:val="none" w:sz="0" w:space="0" w:color="auto"/>
                    <w:right w:val="none" w:sz="0" w:space="0" w:color="auto"/>
                  </w:divBdr>
                  <w:divsChild>
                    <w:div w:id="1889029773">
                      <w:marLeft w:val="0"/>
                      <w:marRight w:val="0"/>
                      <w:marTop w:val="0"/>
                      <w:marBottom w:val="0"/>
                      <w:divBdr>
                        <w:top w:val="none" w:sz="0" w:space="0" w:color="auto"/>
                        <w:left w:val="none" w:sz="0" w:space="0" w:color="auto"/>
                        <w:bottom w:val="none" w:sz="0" w:space="0" w:color="auto"/>
                        <w:right w:val="none" w:sz="0" w:space="0" w:color="auto"/>
                      </w:divBdr>
                    </w:div>
                  </w:divsChild>
                </w:div>
                <w:div w:id="219828697">
                  <w:marLeft w:val="0"/>
                  <w:marRight w:val="0"/>
                  <w:marTop w:val="0"/>
                  <w:marBottom w:val="0"/>
                  <w:divBdr>
                    <w:top w:val="none" w:sz="0" w:space="0" w:color="auto"/>
                    <w:left w:val="none" w:sz="0" w:space="0" w:color="auto"/>
                    <w:bottom w:val="none" w:sz="0" w:space="0" w:color="auto"/>
                    <w:right w:val="none" w:sz="0" w:space="0" w:color="auto"/>
                  </w:divBdr>
                  <w:divsChild>
                    <w:div w:id="866018732">
                      <w:marLeft w:val="0"/>
                      <w:marRight w:val="0"/>
                      <w:marTop w:val="0"/>
                      <w:marBottom w:val="0"/>
                      <w:divBdr>
                        <w:top w:val="none" w:sz="0" w:space="0" w:color="auto"/>
                        <w:left w:val="none" w:sz="0" w:space="0" w:color="auto"/>
                        <w:bottom w:val="none" w:sz="0" w:space="0" w:color="auto"/>
                        <w:right w:val="none" w:sz="0" w:space="0" w:color="auto"/>
                      </w:divBdr>
                    </w:div>
                  </w:divsChild>
                </w:div>
                <w:div w:id="268514649">
                  <w:marLeft w:val="0"/>
                  <w:marRight w:val="0"/>
                  <w:marTop w:val="0"/>
                  <w:marBottom w:val="0"/>
                  <w:divBdr>
                    <w:top w:val="none" w:sz="0" w:space="0" w:color="auto"/>
                    <w:left w:val="none" w:sz="0" w:space="0" w:color="auto"/>
                    <w:bottom w:val="none" w:sz="0" w:space="0" w:color="auto"/>
                    <w:right w:val="none" w:sz="0" w:space="0" w:color="auto"/>
                  </w:divBdr>
                  <w:divsChild>
                    <w:div w:id="136262840">
                      <w:marLeft w:val="0"/>
                      <w:marRight w:val="0"/>
                      <w:marTop w:val="0"/>
                      <w:marBottom w:val="0"/>
                      <w:divBdr>
                        <w:top w:val="none" w:sz="0" w:space="0" w:color="auto"/>
                        <w:left w:val="none" w:sz="0" w:space="0" w:color="auto"/>
                        <w:bottom w:val="none" w:sz="0" w:space="0" w:color="auto"/>
                        <w:right w:val="none" w:sz="0" w:space="0" w:color="auto"/>
                      </w:divBdr>
                    </w:div>
                  </w:divsChild>
                </w:div>
                <w:div w:id="392503443">
                  <w:marLeft w:val="0"/>
                  <w:marRight w:val="0"/>
                  <w:marTop w:val="0"/>
                  <w:marBottom w:val="0"/>
                  <w:divBdr>
                    <w:top w:val="none" w:sz="0" w:space="0" w:color="auto"/>
                    <w:left w:val="none" w:sz="0" w:space="0" w:color="auto"/>
                    <w:bottom w:val="none" w:sz="0" w:space="0" w:color="auto"/>
                    <w:right w:val="none" w:sz="0" w:space="0" w:color="auto"/>
                  </w:divBdr>
                  <w:divsChild>
                    <w:div w:id="2044404389">
                      <w:marLeft w:val="0"/>
                      <w:marRight w:val="0"/>
                      <w:marTop w:val="0"/>
                      <w:marBottom w:val="0"/>
                      <w:divBdr>
                        <w:top w:val="none" w:sz="0" w:space="0" w:color="auto"/>
                        <w:left w:val="none" w:sz="0" w:space="0" w:color="auto"/>
                        <w:bottom w:val="none" w:sz="0" w:space="0" w:color="auto"/>
                        <w:right w:val="none" w:sz="0" w:space="0" w:color="auto"/>
                      </w:divBdr>
                    </w:div>
                  </w:divsChild>
                </w:div>
                <w:div w:id="394470268">
                  <w:marLeft w:val="0"/>
                  <w:marRight w:val="0"/>
                  <w:marTop w:val="0"/>
                  <w:marBottom w:val="0"/>
                  <w:divBdr>
                    <w:top w:val="none" w:sz="0" w:space="0" w:color="auto"/>
                    <w:left w:val="none" w:sz="0" w:space="0" w:color="auto"/>
                    <w:bottom w:val="none" w:sz="0" w:space="0" w:color="auto"/>
                    <w:right w:val="none" w:sz="0" w:space="0" w:color="auto"/>
                  </w:divBdr>
                  <w:divsChild>
                    <w:div w:id="1013723757">
                      <w:marLeft w:val="0"/>
                      <w:marRight w:val="0"/>
                      <w:marTop w:val="0"/>
                      <w:marBottom w:val="0"/>
                      <w:divBdr>
                        <w:top w:val="none" w:sz="0" w:space="0" w:color="auto"/>
                        <w:left w:val="none" w:sz="0" w:space="0" w:color="auto"/>
                        <w:bottom w:val="none" w:sz="0" w:space="0" w:color="auto"/>
                        <w:right w:val="none" w:sz="0" w:space="0" w:color="auto"/>
                      </w:divBdr>
                    </w:div>
                  </w:divsChild>
                </w:div>
                <w:div w:id="505680603">
                  <w:marLeft w:val="0"/>
                  <w:marRight w:val="0"/>
                  <w:marTop w:val="0"/>
                  <w:marBottom w:val="0"/>
                  <w:divBdr>
                    <w:top w:val="none" w:sz="0" w:space="0" w:color="auto"/>
                    <w:left w:val="none" w:sz="0" w:space="0" w:color="auto"/>
                    <w:bottom w:val="none" w:sz="0" w:space="0" w:color="auto"/>
                    <w:right w:val="none" w:sz="0" w:space="0" w:color="auto"/>
                  </w:divBdr>
                  <w:divsChild>
                    <w:div w:id="1009210488">
                      <w:marLeft w:val="0"/>
                      <w:marRight w:val="0"/>
                      <w:marTop w:val="0"/>
                      <w:marBottom w:val="0"/>
                      <w:divBdr>
                        <w:top w:val="none" w:sz="0" w:space="0" w:color="auto"/>
                        <w:left w:val="none" w:sz="0" w:space="0" w:color="auto"/>
                        <w:bottom w:val="none" w:sz="0" w:space="0" w:color="auto"/>
                        <w:right w:val="none" w:sz="0" w:space="0" w:color="auto"/>
                      </w:divBdr>
                    </w:div>
                  </w:divsChild>
                </w:div>
                <w:div w:id="528955414">
                  <w:marLeft w:val="0"/>
                  <w:marRight w:val="0"/>
                  <w:marTop w:val="0"/>
                  <w:marBottom w:val="0"/>
                  <w:divBdr>
                    <w:top w:val="none" w:sz="0" w:space="0" w:color="auto"/>
                    <w:left w:val="none" w:sz="0" w:space="0" w:color="auto"/>
                    <w:bottom w:val="none" w:sz="0" w:space="0" w:color="auto"/>
                    <w:right w:val="none" w:sz="0" w:space="0" w:color="auto"/>
                  </w:divBdr>
                  <w:divsChild>
                    <w:div w:id="1563829995">
                      <w:marLeft w:val="0"/>
                      <w:marRight w:val="0"/>
                      <w:marTop w:val="0"/>
                      <w:marBottom w:val="0"/>
                      <w:divBdr>
                        <w:top w:val="none" w:sz="0" w:space="0" w:color="auto"/>
                        <w:left w:val="none" w:sz="0" w:space="0" w:color="auto"/>
                        <w:bottom w:val="none" w:sz="0" w:space="0" w:color="auto"/>
                        <w:right w:val="none" w:sz="0" w:space="0" w:color="auto"/>
                      </w:divBdr>
                    </w:div>
                  </w:divsChild>
                </w:div>
                <w:div w:id="553124535">
                  <w:marLeft w:val="0"/>
                  <w:marRight w:val="0"/>
                  <w:marTop w:val="0"/>
                  <w:marBottom w:val="0"/>
                  <w:divBdr>
                    <w:top w:val="none" w:sz="0" w:space="0" w:color="auto"/>
                    <w:left w:val="none" w:sz="0" w:space="0" w:color="auto"/>
                    <w:bottom w:val="none" w:sz="0" w:space="0" w:color="auto"/>
                    <w:right w:val="none" w:sz="0" w:space="0" w:color="auto"/>
                  </w:divBdr>
                  <w:divsChild>
                    <w:div w:id="1399203036">
                      <w:marLeft w:val="0"/>
                      <w:marRight w:val="0"/>
                      <w:marTop w:val="0"/>
                      <w:marBottom w:val="0"/>
                      <w:divBdr>
                        <w:top w:val="none" w:sz="0" w:space="0" w:color="auto"/>
                        <w:left w:val="none" w:sz="0" w:space="0" w:color="auto"/>
                        <w:bottom w:val="none" w:sz="0" w:space="0" w:color="auto"/>
                        <w:right w:val="none" w:sz="0" w:space="0" w:color="auto"/>
                      </w:divBdr>
                    </w:div>
                  </w:divsChild>
                </w:div>
                <w:div w:id="589891233">
                  <w:marLeft w:val="0"/>
                  <w:marRight w:val="0"/>
                  <w:marTop w:val="0"/>
                  <w:marBottom w:val="0"/>
                  <w:divBdr>
                    <w:top w:val="none" w:sz="0" w:space="0" w:color="auto"/>
                    <w:left w:val="none" w:sz="0" w:space="0" w:color="auto"/>
                    <w:bottom w:val="none" w:sz="0" w:space="0" w:color="auto"/>
                    <w:right w:val="none" w:sz="0" w:space="0" w:color="auto"/>
                  </w:divBdr>
                  <w:divsChild>
                    <w:div w:id="1603683083">
                      <w:marLeft w:val="0"/>
                      <w:marRight w:val="0"/>
                      <w:marTop w:val="0"/>
                      <w:marBottom w:val="0"/>
                      <w:divBdr>
                        <w:top w:val="none" w:sz="0" w:space="0" w:color="auto"/>
                        <w:left w:val="none" w:sz="0" w:space="0" w:color="auto"/>
                        <w:bottom w:val="none" w:sz="0" w:space="0" w:color="auto"/>
                        <w:right w:val="none" w:sz="0" w:space="0" w:color="auto"/>
                      </w:divBdr>
                    </w:div>
                  </w:divsChild>
                </w:div>
                <w:div w:id="678049182">
                  <w:marLeft w:val="0"/>
                  <w:marRight w:val="0"/>
                  <w:marTop w:val="0"/>
                  <w:marBottom w:val="0"/>
                  <w:divBdr>
                    <w:top w:val="none" w:sz="0" w:space="0" w:color="auto"/>
                    <w:left w:val="none" w:sz="0" w:space="0" w:color="auto"/>
                    <w:bottom w:val="none" w:sz="0" w:space="0" w:color="auto"/>
                    <w:right w:val="none" w:sz="0" w:space="0" w:color="auto"/>
                  </w:divBdr>
                  <w:divsChild>
                    <w:div w:id="40985384">
                      <w:marLeft w:val="0"/>
                      <w:marRight w:val="0"/>
                      <w:marTop w:val="0"/>
                      <w:marBottom w:val="0"/>
                      <w:divBdr>
                        <w:top w:val="none" w:sz="0" w:space="0" w:color="auto"/>
                        <w:left w:val="none" w:sz="0" w:space="0" w:color="auto"/>
                        <w:bottom w:val="none" w:sz="0" w:space="0" w:color="auto"/>
                        <w:right w:val="none" w:sz="0" w:space="0" w:color="auto"/>
                      </w:divBdr>
                    </w:div>
                  </w:divsChild>
                </w:div>
                <w:div w:id="740560198">
                  <w:marLeft w:val="0"/>
                  <w:marRight w:val="0"/>
                  <w:marTop w:val="0"/>
                  <w:marBottom w:val="0"/>
                  <w:divBdr>
                    <w:top w:val="none" w:sz="0" w:space="0" w:color="auto"/>
                    <w:left w:val="none" w:sz="0" w:space="0" w:color="auto"/>
                    <w:bottom w:val="none" w:sz="0" w:space="0" w:color="auto"/>
                    <w:right w:val="none" w:sz="0" w:space="0" w:color="auto"/>
                  </w:divBdr>
                  <w:divsChild>
                    <w:div w:id="2028554586">
                      <w:marLeft w:val="0"/>
                      <w:marRight w:val="0"/>
                      <w:marTop w:val="0"/>
                      <w:marBottom w:val="0"/>
                      <w:divBdr>
                        <w:top w:val="none" w:sz="0" w:space="0" w:color="auto"/>
                        <w:left w:val="none" w:sz="0" w:space="0" w:color="auto"/>
                        <w:bottom w:val="none" w:sz="0" w:space="0" w:color="auto"/>
                        <w:right w:val="none" w:sz="0" w:space="0" w:color="auto"/>
                      </w:divBdr>
                    </w:div>
                  </w:divsChild>
                </w:div>
                <w:div w:id="787822826">
                  <w:marLeft w:val="0"/>
                  <w:marRight w:val="0"/>
                  <w:marTop w:val="0"/>
                  <w:marBottom w:val="0"/>
                  <w:divBdr>
                    <w:top w:val="none" w:sz="0" w:space="0" w:color="auto"/>
                    <w:left w:val="none" w:sz="0" w:space="0" w:color="auto"/>
                    <w:bottom w:val="none" w:sz="0" w:space="0" w:color="auto"/>
                    <w:right w:val="none" w:sz="0" w:space="0" w:color="auto"/>
                  </w:divBdr>
                  <w:divsChild>
                    <w:div w:id="847137378">
                      <w:marLeft w:val="0"/>
                      <w:marRight w:val="0"/>
                      <w:marTop w:val="0"/>
                      <w:marBottom w:val="0"/>
                      <w:divBdr>
                        <w:top w:val="none" w:sz="0" w:space="0" w:color="auto"/>
                        <w:left w:val="none" w:sz="0" w:space="0" w:color="auto"/>
                        <w:bottom w:val="none" w:sz="0" w:space="0" w:color="auto"/>
                        <w:right w:val="none" w:sz="0" w:space="0" w:color="auto"/>
                      </w:divBdr>
                    </w:div>
                  </w:divsChild>
                </w:div>
                <w:div w:id="798693498">
                  <w:marLeft w:val="0"/>
                  <w:marRight w:val="0"/>
                  <w:marTop w:val="0"/>
                  <w:marBottom w:val="0"/>
                  <w:divBdr>
                    <w:top w:val="none" w:sz="0" w:space="0" w:color="auto"/>
                    <w:left w:val="none" w:sz="0" w:space="0" w:color="auto"/>
                    <w:bottom w:val="none" w:sz="0" w:space="0" w:color="auto"/>
                    <w:right w:val="none" w:sz="0" w:space="0" w:color="auto"/>
                  </w:divBdr>
                  <w:divsChild>
                    <w:div w:id="1805655660">
                      <w:marLeft w:val="0"/>
                      <w:marRight w:val="0"/>
                      <w:marTop w:val="0"/>
                      <w:marBottom w:val="0"/>
                      <w:divBdr>
                        <w:top w:val="none" w:sz="0" w:space="0" w:color="auto"/>
                        <w:left w:val="none" w:sz="0" w:space="0" w:color="auto"/>
                        <w:bottom w:val="none" w:sz="0" w:space="0" w:color="auto"/>
                        <w:right w:val="none" w:sz="0" w:space="0" w:color="auto"/>
                      </w:divBdr>
                    </w:div>
                  </w:divsChild>
                </w:div>
                <w:div w:id="801651816">
                  <w:marLeft w:val="0"/>
                  <w:marRight w:val="0"/>
                  <w:marTop w:val="0"/>
                  <w:marBottom w:val="0"/>
                  <w:divBdr>
                    <w:top w:val="none" w:sz="0" w:space="0" w:color="auto"/>
                    <w:left w:val="none" w:sz="0" w:space="0" w:color="auto"/>
                    <w:bottom w:val="none" w:sz="0" w:space="0" w:color="auto"/>
                    <w:right w:val="none" w:sz="0" w:space="0" w:color="auto"/>
                  </w:divBdr>
                  <w:divsChild>
                    <w:div w:id="217281715">
                      <w:marLeft w:val="0"/>
                      <w:marRight w:val="0"/>
                      <w:marTop w:val="0"/>
                      <w:marBottom w:val="0"/>
                      <w:divBdr>
                        <w:top w:val="none" w:sz="0" w:space="0" w:color="auto"/>
                        <w:left w:val="none" w:sz="0" w:space="0" w:color="auto"/>
                        <w:bottom w:val="none" w:sz="0" w:space="0" w:color="auto"/>
                        <w:right w:val="none" w:sz="0" w:space="0" w:color="auto"/>
                      </w:divBdr>
                    </w:div>
                  </w:divsChild>
                </w:div>
                <w:div w:id="896933244">
                  <w:marLeft w:val="0"/>
                  <w:marRight w:val="0"/>
                  <w:marTop w:val="0"/>
                  <w:marBottom w:val="0"/>
                  <w:divBdr>
                    <w:top w:val="none" w:sz="0" w:space="0" w:color="auto"/>
                    <w:left w:val="none" w:sz="0" w:space="0" w:color="auto"/>
                    <w:bottom w:val="none" w:sz="0" w:space="0" w:color="auto"/>
                    <w:right w:val="none" w:sz="0" w:space="0" w:color="auto"/>
                  </w:divBdr>
                  <w:divsChild>
                    <w:div w:id="1039279198">
                      <w:marLeft w:val="0"/>
                      <w:marRight w:val="0"/>
                      <w:marTop w:val="0"/>
                      <w:marBottom w:val="0"/>
                      <w:divBdr>
                        <w:top w:val="none" w:sz="0" w:space="0" w:color="auto"/>
                        <w:left w:val="none" w:sz="0" w:space="0" w:color="auto"/>
                        <w:bottom w:val="none" w:sz="0" w:space="0" w:color="auto"/>
                        <w:right w:val="none" w:sz="0" w:space="0" w:color="auto"/>
                      </w:divBdr>
                    </w:div>
                  </w:divsChild>
                </w:div>
                <w:div w:id="1095638463">
                  <w:marLeft w:val="0"/>
                  <w:marRight w:val="0"/>
                  <w:marTop w:val="0"/>
                  <w:marBottom w:val="0"/>
                  <w:divBdr>
                    <w:top w:val="none" w:sz="0" w:space="0" w:color="auto"/>
                    <w:left w:val="none" w:sz="0" w:space="0" w:color="auto"/>
                    <w:bottom w:val="none" w:sz="0" w:space="0" w:color="auto"/>
                    <w:right w:val="none" w:sz="0" w:space="0" w:color="auto"/>
                  </w:divBdr>
                  <w:divsChild>
                    <w:div w:id="626550503">
                      <w:marLeft w:val="0"/>
                      <w:marRight w:val="0"/>
                      <w:marTop w:val="0"/>
                      <w:marBottom w:val="0"/>
                      <w:divBdr>
                        <w:top w:val="none" w:sz="0" w:space="0" w:color="auto"/>
                        <w:left w:val="none" w:sz="0" w:space="0" w:color="auto"/>
                        <w:bottom w:val="none" w:sz="0" w:space="0" w:color="auto"/>
                        <w:right w:val="none" w:sz="0" w:space="0" w:color="auto"/>
                      </w:divBdr>
                    </w:div>
                  </w:divsChild>
                </w:div>
                <w:div w:id="1281104531">
                  <w:marLeft w:val="0"/>
                  <w:marRight w:val="0"/>
                  <w:marTop w:val="0"/>
                  <w:marBottom w:val="0"/>
                  <w:divBdr>
                    <w:top w:val="none" w:sz="0" w:space="0" w:color="auto"/>
                    <w:left w:val="none" w:sz="0" w:space="0" w:color="auto"/>
                    <w:bottom w:val="none" w:sz="0" w:space="0" w:color="auto"/>
                    <w:right w:val="none" w:sz="0" w:space="0" w:color="auto"/>
                  </w:divBdr>
                  <w:divsChild>
                    <w:div w:id="198324136">
                      <w:marLeft w:val="0"/>
                      <w:marRight w:val="0"/>
                      <w:marTop w:val="0"/>
                      <w:marBottom w:val="0"/>
                      <w:divBdr>
                        <w:top w:val="none" w:sz="0" w:space="0" w:color="auto"/>
                        <w:left w:val="none" w:sz="0" w:space="0" w:color="auto"/>
                        <w:bottom w:val="none" w:sz="0" w:space="0" w:color="auto"/>
                        <w:right w:val="none" w:sz="0" w:space="0" w:color="auto"/>
                      </w:divBdr>
                    </w:div>
                  </w:divsChild>
                </w:div>
                <w:div w:id="1290938507">
                  <w:marLeft w:val="0"/>
                  <w:marRight w:val="0"/>
                  <w:marTop w:val="0"/>
                  <w:marBottom w:val="0"/>
                  <w:divBdr>
                    <w:top w:val="none" w:sz="0" w:space="0" w:color="auto"/>
                    <w:left w:val="none" w:sz="0" w:space="0" w:color="auto"/>
                    <w:bottom w:val="none" w:sz="0" w:space="0" w:color="auto"/>
                    <w:right w:val="none" w:sz="0" w:space="0" w:color="auto"/>
                  </w:divBdr>
                  <w:divsChild>
                    <w:div w:id="1150975590">
                      <w:marLeft w:val="0"/>
                      <w:marRight w:val="0"/>
                      <w:marTop w:val="0"/>
                      <w:marBottom w:val="0"/>
                      <w:divBdr>
                        <w:top w:val="none" w:sz="0" w:space="0" w:color="auto"/>
                        <w:left w:val="none" w:sz="0" w:space="0" w:color="auto"/>
                        <w:bottom w:val="none" w:sz="0" w:space="0" w:color="auto"/>
                        <w:right w:val="none" w:sz="0" w:space="0" w:color="auto"/>
                      </w:divBdr>
                    </w:div>
                  </w:divsChild>
                </w:div>
                <w:div w:id="1300765707">
                  <w:marLeft w:val="0"/>
                  <w:marRight w:val="0"/>
                  <w:marTop w:val="0"/>
                  <w:marBottom w:val="0"/>
                  <w:divBdr>
                    <w:top w:val="none" w:sz="0" w:space="0" w:color="auto"/>
                    <w:left w:val="none" w:sz="0" w:space="0" w:color="auto"/>
                    <w:bottom w:val="none" w:sz="0" w:space="0" w:color="auto"/>
                    <w:right w:val="none" w:sz="0" w:space="0" w:color="auto"/>
                  </w:divBdr>
                  <w:divsChild>
                    <w:div w:id="963924152">
                      <w:marLeft w:val="0"/>
                      <w:marRight w:val="0"/>
                      <w:marTop w:val="0"/>
                      <w:marBottom w:val="0"/>
                      <w:divBdr>
                        <w:top w:val="none" w:sz="0" w:space="0" w:color="auto"/>
                        <w:left w:val="none" w:sz="0" w:space="0" w:color="auto"/>
                        <w:bottom w:val="none" w:sz="0" w:space="0" w:color="auto"/>
                        <w:right w:val="none" w:sz="0" w:space="0" w:color="auto"/>
                      </w:divBdr>
                    </w:div>
                  </w:divsChild>
                </w:div>
                <w:div w:id="1333533861">
                  <w:marLeft w:val="0"/>
                  <w:marRight w:val="0"/>
                  <w:marTop w:val="0"/>
                  <w:marBottom w:val="0"/>
                  <w:divBdr>
                    <w:top w:val="none" w:sz="0" w:space="0" w:color="auto"/>
                    <w:left w:val="none" w:sz="0" w:space="0" w:color="auto"/>
                    <w:bottom w:val="none" w:sz="0" w:space="0" w:color="auto"/>
                    <w:right w:val="none" w:sz="0" w:space="0" w:color="auto"/>
                  </w:divBdr>
                  <w:divsChild>
                    <w:div w:id="791944873">
                      <w:marLeft w:val="0"/>
                      <w:marRight w:val="0"/>
                      <w:marTop w:val="0"/>
                      <w:marBottom w:val="0"/>
                      <w:divBdr>
                        <w:top w:val="none" w:sz="0" w:space="0" w:color="auto"/>
                        <w:left w:val="none" w:sz="0" w:space="0" w:color="auto"/>
                        <w:bottom w:val="none" w:sz="0" w:space="0" w:color="auto"/>
                        <w:right w:val="none" w:sz="0" w:space="0" w:color="auto"/>
                      </w:divBdr>
                    </w:div>
                  </w:divsChild>
                </w:div>
                <w:div w:id="1405562699">
                  <w:marLeft w:val="0"/>
                  <w:marRight w:val="0"/>
                  <w:marTop w:val="0"/>
                  <w:marBottom w:val="0"/>
                  <w:divBdr>
                    <w:top w:val="none" w:sz="0" w:space="0" w:color="auto"/>
                    <w:left w:val="none" w:sz="0" w:space="0" w:color="auto"/>
                    <w:bottom w:val="none" w:sz="0" w:space="0" w:color="auto"/>
                    <w:right w:val="none" w:sz="0" w:space="0" w:color="auto"/>
                  </w:divBdr>
                  <w:divsChild>
                    <w:div w:id="151071980">
                      <w:marLeft w:val="0"/>
                      <w:marRight w:val="0"/>
                      <w:marTop w:val="0"/>
                      <w:marBottom w:val="0"/>
                      <w:divBdr>
                        <w:top w:val="none" w:sz="0" w:space="0" w:color="auto"/>
                        <w:left w:val="none" w:sz="0" w:space="0" w:color="auto"/>
                        <w:bottom w:val="none" w:sz="0" w:space="0" w:color="auto"/>
                        <w:right w:val="none" w:sz="0" w:space="0" w:color="auto"/>
                      </w:divBdr>
                    </w:div>
                    <w:div w:id="1965892015">
                      <w:marLeft w:val="0"/>
                      <w:marRight w:val="0"/>
                      <w:marTop w:val="0"/>
                      <w:marBottom w:val="0"/>
                      <w:divBdr>
                        <w:top w:val="none" w:sz="0" w:space="0" w:color="auto"/>
                        <w:left w:val="none" w:sz="0" w:space="0" w:color="auto"/>
                        <w:bottom w:val="none" w:sz="0" w:space="0" w:color="auto"/>
                        <w:right w:val="none" w:sz="0" w:space="0" w:color="auto"/>
                      </w:divBdr>
                    </w:div>
                  </w:divsChild>
                </w:div>
                <w:div w:id="1414819748">
                  <w:marLeft w:val="0"/>
                  <w:marRight w:val="0"/>
                  <w:marTop w:val="0"/>
                  <w:marBottom w:val="0"/>
                  <w:divBdr>
                    <w:top w:val="none" w:sz="0" w:space="0" w:color="auto"/>
                    <w:left w:val="none" w:sz="0" w:space="0" w:color="auto"/>
                    <w:bottom w:val="none" w:sz="0" w:space="0" w:color="auto"/>
                    <w:right w:val="none" w:sz="0" w:space="0" w:color="auto"/>
                  </w:divBdr>
                  <w:divsChild>
                    <w:div w:id="1577934657">
                      <w:marLeft w:val="0"/>
                      <w:marRight w:val="0"/>
                      <w:marTop w:val="0"/>
                      <w:marBottom w:val="0"/>
                      <w:divBdr>
                        <w:top w:val="none" w:sz="0" w:space="0" w:color="auto"/>
                        <w:left w:val="none" w:sz="0" w:space="0" w:color="auto"/>
                        <w:bottom w:val="none" w:sz="0" w:space="0" w:color="auto"/>
                        <w:right w:val="none" w:sz="0" w:space="0" w:color="auto"/>
                      </w:divBdr>
                    </w:div>
                  </w:divsChild>
                </w:div>
                <w:div w:id="1658728584">
                  <w:marLeft w:val="0"/>
                  <w:marRight w:val="0"/>
                  <w:marTop w:val="0"/>
                  <w:marBottom w:val="0"/>
                  <w:divBdr>
                    <w:top w:val="none" w:sz="0" w:space="0" w:color="auto"/>
                    <w:left w:val="none" w:sz="0" w:space="0" w:color="auto"/>
                    <w:bottom w:val="none" w:sz="0" w:space="0" w:color="auto"/>
                    <w:right w:val="none" w:sz="0" w:space="0" w:color="auto"/>
                  </w:divBdr>
                  <w:divsChild>
                    <w:div w:id="2140612416">
                      <w:marLeft w:val="0"/>
                      <w:marRight w:val="0"/>
                      <w:marTop w:val="0"/>
                      <w:marBottom w:val="0"/>
                      <w:divBdr>
                        <w:top w:val="none" w:sz="0" w:space="0" w:color="auto"/>
                        <w:left w:val="none" w:sz="0" w:space="0" w:color="auto"/>
                        <w:bottom w:val="none" w:sz="0" w:space="0" w:color="auto"/>
                        <w:right w:val="none" w:sz="0" w:space="0" w:color="auto"/>
                      </w:divBdr>
                    </w:div>
                  </w:divsChild>
                </w:div>
                <w:div w:id="2118676172">
                  <w:marLeft w:val="0"/>
                  <w:marRight w:val="0"/>
                  <w:marTop w:val="0"/>
                  <w:marBottom w:val="0"/>
                  <w:divBdr>
                    <w:top w:val="none" w:sz="0" w:space="0" w:color="auto"/>
                    <w:left w:val="none" w:sz="0" w:space="0" w:color="auto"/>
                    <w:bottom w:val="none" w:sz="0" w:space="0" w:color="auto"/>
                    <w:right w:val="none" w:sz="0" w:space="0" w:color="auto"/>
                  </w:divBdr>
                  <w:divsChild>
                    <w:div w:id="1359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03462">
          <w:marLeft w:val="0"/>
          <w:marRight w:val="0"/>
          <w:marTop w:val="0"/>
          <w:marBottom w:val="0"/>
          <w:divBdr>
            <w:top w:val="none" w:sz="0" w:space="0" w:color="auto"/>
            <w:left w:val="none" w:sz="0" w:space="0" w:color="auto"/>
            <w:bottom w:val="none" w:sz="0" w:space="0" w:color="auto"/>
            <w:right w:val="none" w:sz="0" w:space="0" w:color="auto"/>
          </w:divBdr>
        </w:div>
        <w:div w:id="539628750">
          <w:marLeft w:val="0"/>
          <w:marRight w:val="0"/>
          <w:marTop w:val="0"/>
          <w:marBottom w:val="0"/>
          <w:divBdr>
            <w:top w:val="none" w:sz="0" w:space="0" w:color="auto"/>
            <w:left w:val="none" w:sz="0" w:space="0" w:color="auto"/>
            <w:bottom w:val="none" w:sz="0" w:space="0" w:color="auto"/>
            <w:right w:val="none" w:sz="0" w:space="0" w:color="auto"/>
          </w:divBdr>
        </w:div>
        <w:div w:id="542209493">
          <w:marLeft w:val="0"/>
          <w:marRight w:val="0"/>
          <w:marTop w:val="0"/>
          <w:marBottom w:val="0"/>
          <w:divBdr>
            <w:top w:val="none" w:sz="0" w:space="0" w:color="auto"/>
            <w:left w:val="none" w:sz="0" w:space="0" w:color="auto"/>
            <w:bottom w:val="none" w:sz="0" w:space="0" w:color="auto"/>
            <w:right w:val="none" w:sz="0" w:space="0" w:color="auto"/>
          </w:divBdr>
        </w:div>
        <w:div w:id="551617113">
          <w:marLeft w:val="0"/>
          <w:marRight w:val="0"/>
          <w:marTop w:val="0"/>
          <w:marBottom w:val="0"/>
          <w:divBdr>
            <w:top w:val="none" w:sz="0" w:space="0" w:color="auto"/>
            <w:left w:val="none" w:sz="0" w:space="0" w:color="auto"/>
            <w:bottom w:val="none" w:sz="0" w:space="0" w:color="auto"/>
            <w:right w:val="none" w:sz="0" w:space="0" w:color="auto"/>
          </w:divBdr>
        </w:div>
        <w:div w:id="567694174">
          <w:marLeft w:val="0"/>
          <w:marRight w:val="0"/>
          <w:marTop w:val="0"/>
          <w:marBottom w:val="0"/>
          <w:divBdr>
            <w:top w:val="none" w:sz="0" w:space="0" w:color="auto"/>
            <w:left w:val="none" w:sz="0" w:space="0" w:color="auto"/>
            <w:bottom w:val="none" w:sz="0" w:space="0" w:color="auto"/>
            <w:right w:val="none" w:sz="0" w:space="0" w:color="auto"/>
          </w:divBdr>
        </w:div>
        <w:div w:id="580063980">
          <w:marLeft w:val="0"/>
          <w:marRight w:val="0"/>
          <w:marTop w:val="0"/>
          <w:marBottom w:val="0"/>
          <w:divBdr>
            <w:top w:val="none" w:sz="0" w:space="0" w:color="auto"/>
            <w:left w:val="none" w:sz="0" w:space="0" w:color="auto"/>
            <w:bottom w:val="none" w:sz="0" w:space="0" w:color="auto"/>
            <w:right w:val="none" w:sz="0" w:space="0" w:color="auto"/>
          </w:divBdr>
        </w:div>
        <w:div w:id="580679210">
          <w:marLeft w:val="0"/>
          <w:marRight w:val="0"/>
          <w:marTop w:val="0"/>
          <w:marBottom w:val="0"/>
          <w:divBdr>
            <w:top w:val="none" w:sz="0" w:space="0" w:color="auto"/>
            <w:left w:val="none" w:sz="0" w:space="0" w:color="auto"/>
            <w:bottom w:val="none" w:sz="0" w:space="0" w:color="auto"/>
            <w:right w:val="none" w:sz="0" w:space="0" w:color="auto"/>
          </w:divBdr>
        </w:div>
        <w:div w:id="585067226">
          <w:marLeft w:val="0"/>
          <w:marRight w:val="0"/>
          <w:marTop w:val="0"/>
          <w:marBottom w:val="0"/>
          <w:divBdr>
            <w:top w:val="none" w:sz="0" w:space="0" w:color="auto"/>
            <w:left w:val="none" w:sz="0" w:space="0" w:color="auto"/>
            <w:bottom w:val="none" w:sz="0" w:space="0" w:color="auto"/>
            <w:right w:val="none" w:sz="0" w:space="0" w:color="auto"/>
          </w:divBdr>
        </w:div>
        <w:div w:id="611516600">
          <w:marLeft w:val="0"/>
          <w:marRight w:val="0"/>
          <w:marTop w:val="0"/>
          <w:marBottom w:val="0"/>
          <w:divBdr>
            <w:top w:val="none" w:sz="0" w:space="0" w:color="auto"/>
            <w:left w:val="none" w:sz="0" w:space="0" w:color="auto"/>
            <w:bottom w:val="none" w:sz="0" w:space="0" w:color="auto"/>
            <w:right w:val="none" w:sz="0" w:space="0" w:color="auto"/>
          </w:divBdr>
        </w:div>
        <w:div w:id="645861706">
          <w:marLeft w:val="0"/>
          <w:marRight w:val="0"/>
          <w:marTop w:val="0"/>
          <w:marBottom w:val="0"/>
          <w:divBdr>
            <w:top w:val="none" w:sz="0" w:space="0" w:color="auto"/>
            <w:left w:val="none" w:sz="0" w:space="0" w:color="auto"/>
            <w:bottom w:val="none" w:sz="0" w:space="0" w:color="auto"/>
            <w:right w:val="none" w:sz="0" w:space="0" w:color="auto"/>
          </w:divBdr>
        </w:div>
        <w:div w:id="664671127">
          <w:marLeft w:val="0"/>
          <w:marRight w:val="0"/>
          <w:marTop w:val="0"/>
          <w:marBottom w:val="0"/>
          <w:divBdr>
            <w:top w:val="none" w:sz="0" w:space="0" w:color="auto"/>
            <w:left w:val="none" w:sz="0" w:space="0" w:color="auto"/>
            <w:bottom w:val="none" w:sz="0" w:space="0" w:color="auto"/>
            <w:right w:val="none" w:sz="0" w:space="0" w:color="auto"/>
          </w:divBdr>
        </w:div>
        <w:div w:id="688334750">
          <w:marLeft w:val="0"/>
          <w:marRight w:val="0"/>
          <w:marTop w:val="0"/>
          <w:marBottom w:val="0"/>
          <w:divBdr>
            <w:top w:val="none" w:sz="0" w:space="0" w:color="auto"/>
            <w:left w:val="none" w:sz="0" w:space="0" w:color="auto"/>
            <w:bottom w:val="none" w:sz="0" w:space="0" w:color="auto"/>
            <w:right w:val="none" w:sz="0" w:space="0" w:color="auto"/>
          </w:divBdr>
        </w:div>
        <w:div w:id="696198185">
          <w:marLeft w:val="0"/>
          <w:marRight w:val="0"/>
          <w:marTop w:val="0"/>
          <w:marBottom w:val="0"/>
          <w:divBdr>
            <w:top w:val="none" w:sz="0" w:space="0" w:color="auto"/>
            <w:left w:val="none" w:sz="0" w:space="0" w:color="auto"/>
            <w:bottom w:val="none" w:sz="0" w:space="0" w:color="auto"/>
            <w:right w:val="none" w:sz="0" w:space="0" w:color="auto"/>
          </w:divBdr>
        </w:div>
        <w:div w:id="770703758">
          <w:marLeft w:val="0"/>
          <w:marRight w:val="0"/>
          <w:marTop w:val="0"/>
          <w:marBottom w:val="0"/>
          <w:divBdr>
            <w:top w:val="none" w:sz="0" w:space="0" w:color="auto"/>
            <w:left w:val="none" w:sz="0" w:space="0" w:color="auto"/>
            <w:bottom w:val="none" w:sz="0" w:space="0" w:color="auto"/>
            <w:right w:val="none" w:sz="0" w:space="0" w:color="auto"/>
          </w:divBdr>
        </w:div>
        <w:div w:id="788627079">
          <w:marLeft w:val="0"/>
          <w:marRight w:val="0"/>
          <w:marTop w:val="0"/>
          <w:marBottom w:val="0"/>
          <w:divBdr>
            <w:top w:val="none" w:sz="0" w:space="0" w:color="auto"/>
            <w:left w:val="none" w:sz="0" w:space="0" w:color="auto"/>
            <w:bottom w:val="none" w:sz="0" w:space="0" w:color="auto"/>
            <w:right w:val="none" w:sz="0" w:space="0" w:color="auto"/>
          </w:divBdr>
        </w:div>
        <w:div w:id="829449075">
          <w:marLeft w:val="0"/>
          <w:marRight w:val="0"/>
          <w:marTop w:val="0"/>
          <w:marBottom w:val="0"/>
          <w:divBdr>
            <w:top w:val="none" w:sz="0" w:space="0" w:color="auto"/>
            <w:left w:val="none" w:sz="0" w:space="0" w:color="auto"/>
            <w:bottom w:val="none" w:sz="0" w:space="0" w:color="auto"/>
            <w:right w:val="none" w:sz="0" w:space="0" w:color="auto"/>
          </w:divBdr>
        </w:div>
        <w:div w:id="848983743">
          <w:marLeft w:val="0"/>
          <w:marRight w:val="0"/>
          <w:marTop w:val="0"/>
          <w:marBottom w:val="0"/>
          <w:divBdr>
            <w:top w:val="none" w:sz="0" w:space="0" w:color="auto"/>
            <w:left w:val="none" w:sz="0" w:space="0" w:color="auto"/>
            <w:bottom w:val="none" w:sz="0" w:space="0" w:color="auto"/>
            <w:right w:val="none" w:sz="0" w:space="0" w:color="auto"/>
          </w:divBdr>
        </w:div>
        <w:div w:id="850607528">
          <w:marLeft w:val="0"/>
          <w:marRight w:val="0"/>
          <w:marTop w:val="0"/>
          <w:marBottom w:val="0"/>
          <w:divBdr>
            <w:top w:val="none" w:sz="0" w:space="0" w:color="auto"/>
            <w:left w:val="none" w:sz="0" w:space="0" w:color="auto"/>
            <w:bottom w:val="none" w:sz="0" w:space="0" w:color="auto"/>
            <w:right w:val="none" w:sz="0" w:space="0" w:color="auto"/>
          </w:divBdr>
          <w:divsChild>
            <w:div w:id="383915821">
              <w:marLeft w:val="-75"/>
              <w:marRight w:val="0"/>
              <w:marTop w:val="30"/>
              <w:marBottom w:val="30"/>
              <w:divBdr>
                <w:top w:val="none" w:sz="0" w:space="0" w:color="auto"/>
                <w:left w:val="none" w:sz="0" w:space="0" w:color="auto"/>
                <w:bottom w:val="none" w:sz="0" w:space="0" w:color="auto"/>
                <w:right w:val="none" w:sz="0" w:space="0" w:color="auto"/>
              </w:divBdr>
              <w:divsChild>
                <w:div w:id="182599126">
                  <w:marLeft w:val="0"/>
                  <w:marRight w:val="0"/>
                  <w:marTop w:val="0"/>
                  <w:marBottom w:val="0"/>
                  <w:divBdr>
                    <w:top w:val="none" w:sz="0" w:space="0" w:color="auto"/>
                    <w:left w:val="none" w:sz="0" w:space="0" w:color="auto"/>
                    <w:bottom w:val="none" w:sz="0" w:space="0" w:color="auto"/>
                    <w:right w:val="none" w:sz="0" w:space="0" w:color="auto"/>
                  </w:divBdr>
                  <w:divsChild>
                    <w:div w:id="1249921329">
                      <w:marLeft w:val="0"/>
                      <w:marRight w:val="0"/>
                      <w:marTop w:val="0"/>
                      <w:marBottom w:val="0"/>
                      <w:divBdr>
                        <w:top w:val="none" w:sz="0" w:space="0" w:color="auto"/>
                        <w:left w:val="none" w:sz="0" w:space="0" w:color="auto"/>
                        <w:bottom w:val="none" w:sz="0" w:space="0" w:color="auto"/>
                        <w:right w:val="none" w:sz="0" w:space="0" w:color="auto"/>
                      </w:divBdr>
                    </w:div>
                  </w:divsChild>
                </w:div>
                <w:div w:id="249966547">
                  <w:marLeft w:val="0"/>
                  <w:marRight w:val="0"/>
                  <w:marTop w:val="0"/>
                  <w:marBottom w:val="0"/>
                  <w:divBdr>
                    <w:top w:val="none" w:sz="0" w:space="0" w:color="auto"/>
                    <w:left w:val="none" w:sz="0" w:space="0" w:color="auto"/>
                    <w:bottom w:val="none" w:sz="0" w:space="0" w:color="auto"/>
                    <w:right w:val="none" w:sz="0" w:space="0" w:color="auto"/>
                  </w:divBdr>
                  <w:divsChild>
                    <w:div w:id="1380088594">
                      <w:marLeft w:val="0"/>
                      <w:marRight w:val="0"/>
                      <w:marTop w:val="0"/>
                      <w:marBottom w:val="0"/>
                      <w:divBdr>
                        <w:top w:val="none" w:sz="0" w:space="0" w:color="auto"/>
                        <w:left w:val="none" w:sz="0" w:space="0" w:color="auto"/>
                        <w:bottom w:val="none" w:sz="0" w:space="0" w:color="auto"/>
                        <w:right w:val="none" w:sz="0" w:space="0" w:color="auto"/>
                      </w:divBdr>
                    </w:div>
                  </w:divsChild>
                </w:div>
                <w:div w:id="286279416">
                  <w:marLeft w:val="0"/>
                  <w:marRight w:val="0"/>
                  <w:marTop w:val="0"/>
                  <w:marBottom w:val="0"/>
                  <w:divBdr>
                    <w:top w:val="none" w:sz="0" w:space="0" w:color="auto"/>
                    <w:left w:val="none" w:sz="0" w:space="0" w:color="auto"/>
                    <w:bottom w:val="none" w:sz="0" w:space="0" w:color="auto"/>
                    <w:right w:val="none" w:sz="0" w:space="0" w:color="auto"/>
                  </w:divBdr>
                  <w:divsChild>
                    <w:div w:id="558252958">
                      <w:marLeft w:val="0"/>
                      <w:marRight w:val="0"/>
                      <w:marTop w:val="0"/>
                      <w:marBottom w:val="0"/>
                      <w:divBdr>
                        <w:top w:val="none" w:sz="0" w:space="0" w:color="auto"/>
                        <w:left w:val="none" w:sz="0" w:space="0" w:color="auto"/>
                        <w:bottom w:val="none" w:sz="0" w:space="0" w:color="auto"/>
                        <w:right w:val="none" w:sz="0" w:space="0" w:color="auto"/>
                      </w:divBdr>
                    </w:div>
                  </w:divsChild>
                </w:div>
                <w:div w:id="315763869">
                  <w:marLeft w:val="0"/>
                  <w:marRight w:val="0"/>
                  <w:marTop w:val="0"/>
                  <w:marBottom w:val="0"/>
                  <w:divBdr>
                    <w:top w:val="none" w:sz="0" w:space="0" w:color="auto"/>
                    <w:left w:val="none" w:sz="0" w:space="0" w:color="auto"/>
                    <w:bottom w:val="none" w:sz="0" w:space="0" w:color="auto"/>
                    <w:right w:val="none" w:sz="0" w:space="0" w:color="auto"/>
                  </w:divBdr>
                  <w:divsChild>
                    <w:div w:id="1538855197">
                      <w:marLeft w:val="0"/>
                      <w:marRight w:val="0"/>
                      <w:marTop w:val="0"/>
                      <w:marBottom w:val="0"/>
                      <w:divBdr>
                        <w:top w:val="none" w:sz="0" w:space="0" w:color="auto"/>
                        <w:left w:val="none" w:sz="0" w:space="0" w:color="auto"/>
                        <w:bottom w:val="none" w:sz="0" w:space="0" w:color="auto"/>
                        <w:right w:val="none" w:sz="0" w:space="0" w:color="auto"/>
                      </w:divBdr>
                    </w:div>
                  </w:divsChild>
                </w:div>
                <w:div w:id="323512562">
                  <w:marLeft w:val="0"/>
                  <w:marRight w:val="0"/>
                  <w:marTop w:val="0"/>
                  <w:marBottom w:val="0"/>
                  <w:divBdr>
                    <w:top w:val="none" w:sz="0" w:space="0" w:color="auto"/>
                    <w:left w:val="none" w:sz="0" w:space="0" w:color="auto"/>
                    <w:bottom w:val="none" w:sz="0" w:space="0" w:color="auto"/>
                    <w:right w:val="none" w:sz="0" w:space="0" w:color="auto"/>
                  </w:divBdr>
                  <w:divsChild>
                    <w:div w:id="2019114619">
                      <w:marLeft w:val="0"/>
                      <w:marRight w:val="0"/>
                      <w:marTop w:val="0"/>
                      <w:marBottom w:val="0"/>
                      <w:divBdr>
                        <w:top w:val="none" w:sz="0" w:space="0" w:color="auto"/>
                        <w:left w:val="none" w:sz="0" w:space="0" w:color="auto"/>
                        <w:bottom w:val="none" w:sz="0" w:space="0" w:color="auto"/>
                        <w:right w:val="none" w:sz="0" w:space="0" w:color="auto"/>
                      </w:divBdr>
                    </w:div>
                  </w:divsChild>
                </w:div>
                <w:div w:id="326369372">
                  <w:marLeft w:val="0"/>
                  <w:marRight w:val="0"/>
                  <w:marTop w:val="0"/>
                  <w:marBottom w:val="0"/>
                  <w:divBdr>
                    <w:top w:val="none" w:sz="0" w:space="0" w:color="auto"/>
                    <w:left w:val="none" w:sz="0" w:space="0" w:color="auto"/>
                    <w:bottom w:val="none" w:sz="0" w:space="0" w:color="auto"/>
                    <w:right w:val="none" w:sz="0" w:space="0" w:color="auto"/>
                  </w:divBdr>
                  <w:divsChild>
                    <w:div w:id="889340916">
                      <w:marLeft w:val="0"/>
                      <w:marRight w:val="0"/>
                      <w:marTop w:val="0"/>
                      <w:marBottom w:val="0"/>
                      <w:divBdr>
                        <w:top w:val="none" w:sz="0" w:space="0" w:color="auto"/>
                        <w:left w:val="none" w:sz="0" w:space="0" w:color="auto"/>
                        <w:bottom w:val="none" w:sz="0" w:space="0" w:color="auto"/>
                        <w:right w:val="none" w:sz="0" w:space="0" w:color="auto"/>
                      </w:divBdr>
                    </w:div>
                  </w:divsChild>
                </w:div>
                <w:div w:id="440497383">
                  <w:marLeft w:val="0"/>
                  <w:marRight w:val="0"/>
                  <w:marTop w:val="0"/>
                  <w:marBottom w:val="0"/>
                  <w:divBdr>
                    <w:top w:val="none" w:sz="0" w:space="0" w:color="auto"/>
                    <w:left w:val="none" w:sz="0" w:space="0" w:color="auto"/>
                    <w:bottom w:val="none" w:sz="0" w:space="0" w:color="auto"/>
                    <w:right w:val="none" w:sz="0" w:space="0" w:color="auto"/>
                  </w:divBdr>
                  <w:divsChild>
                    <w:div w:id="351149392">
                      <w:marLeft w:val="0"/>
                      <w:marRight w:val="0"/>
                      <w:marTop w:val="0"/>
                      <w:marBottom w:val="0"/>
                      <w:divBdr>
                        <w:top w:val="none" w:sz="0" w:space="0" w:color="auto"/>
                        <w:left w:val="none" w:sz="0" w:space="0" w:color="auto"/>
                        <w:bottom w:val="none" w:sz="0" w:space="0" w:color="auto"/>
                        <w:right w:val="none" w:sz="0" w:space="0" w:color="auto"/>
                      </w:divBdr>
                    </w:div>
                  </w:divsChild>
                </w:div>
                <w:div w:id="448815405">
                  <w:marLeft w:val="0"/>
                  <w:marRight w:val="0"/>
                  <w:marTop w:val="0"/>
                  <w:marBottom w:val="0"/>
                  <w:divBdr>
                    <w:top w:val="none" w:sz="0" w:space="0" w:color="auto"/>
                    <w:left w:val="none" w:sz="0" w:space="0" w:color="auto"/>
                    <w:bottom w:val="none" w:sz="0" w:space="0" w:color="auto"/>
                    <w:right w:val="none" w:sz="0" w:space="0" w:color="auto"/>
                  </w:divBdr>
                  <w:divsChild>
                    <w:div w:id="1460611145">
                      <w:marLeft w:val="0"/>
                      <w:marRight w:val="0"/>
                      <w:marTop w:val="0"/>
                      <w:marBottom w:val="0"/>
                      <w:divBdr>
                        <w:top w:val="none" w:sz="0" w:space="0" w:color="auto"/>
                        <w:left w:val="none" w:sz="0" w:space="0" w:color="auto"/>
                        <w:bottom w:val="none" w:sz="0" w:space="0" w:color="auto"/>
                        <w:right w:val="none" w:sz="0" w:space="0" w:color="auto"/>
                      </w:divBdr>
                    </w:div>
                  </w:divsChild>
                </w:div>
                <w:div w:id="566963190">
                  <w:marLeft w:val="0"/>
                  <w:marRight w:val="0"/>
                  <w:marTop w:val="0"/>
                  <w:marBottom w:val="0"/>
                  <w:divBdr>
                    <w:top w:val="none" w:sz="0" w:space="0" w:color="auto"/>
                    <w:left w:val="none" w:sz="0" w:space="0" w:color="auto"/>
                    <w:bottom w:val="none" w:sz="0" w:space="0" w:color="auto"/>
                    <w:right w:val="none" w:sz="0" w:space="0" w:color="auto"/>
                  </w:divBdr>
                  <w:divsChild>
                    <w:div w:id="1744253129">
                      <w:marLeft w:val="0"/>
                      <w:marRight w:val="0"/>
                      <w:marTop w:val="0"/>
                      <w:marBottom w:val="0"/>
                      <w:divBdr>
                        <w:top w:val="none" w:sz="0" w:space="0" w:color="auto"/>
                        <w:left w:val="none" w:sz="0" w:space="0" w:color="auto"/>
                        <w:bottom w:val="none" w:sz="0" w:space="0" w:color="auto"/>
                        <w:right w:val="none" w:sz="0" w:space="0" w:color="auto"/>
                      </w:divBdr>
                    </w:div>
                  </w:divsChild>
                </w:div>
                <w:div w:id="611011215">
                  <w:marLeft w:val="0"/>
                  <w:marRight w:val="0"/>
                  <w:marTop w:val="0"/>
                  <w:marBottom w:val="0"/>
                  <w:divBdr>
                    <w:top w:val="none" w:sz="0" w:space="0" w:color="auto"/>
                    <w:left w:val="none" w:sz="0" w:space="0" w:color="auto"/>
                    <w:bottom w:val="none" w:sz="0" w:space="0" w:color="auto"/>
                    <w:right w:val="none" w:sz="0" w:space="0" w:color="auto"/>
                  </w:divBdr>
                  <w:divsChild>
                    <w:div w:id="570501448">
                      <w:marLeft w:val="0"/>
                      <w:marRight w:val="0"/>
                      <w:marTop w:val="0"/>
                      <w:marBottom w:val="0"/>
                      <w:divBdr>
                        <w:top w:val="none" w:sz="0" w:space="0" w:color="auto"/>
                        <w:left w:val="none" w:sz="0" w:space="0" w:color="auto"/>
                        <w:bottom w:val="none" w:sz="0" w:space="0" w:color="auto"/>
                        <w:right w:val="none" w:sz="0" w:space="0" w:color="auto"/>
                      </w:divBdr>
                    </w:div>
                    <w:div w:id="1412435720">
                      <w:marLeft w:val="0"/>
                      <w:marRight w:val="0"/>
                      <w:marTop w:val="0"/>
                      <w:marBottom w:val="0"/>
                      <w:divBdr>
                        <w:top w:val="none" w:sz="0" w:space="0" w:color="auto"/>
                        <w:left w:val="none" w:sz="0" w:space="0" w:color="auto"/>
                        <w:bottom w:val="none" w:sz="0" w:space="0" w:color="auto"/>
                        <w:right w:val="none" w:sz="0" w:space="0" w:color="auto"/>
                      </w:divBdr>
                    </w:div>
                  </w:divsChild>
                </w:div>
                <w:div w:id="753631167">
                  <w:marLeft w:val="0"/>
                  <w:marRight w:val="0"/>
                  <w:marTop w:val="0"/>
                  <w:marBottom w:val="0"/>
                  <w:divBdr>
                    <w:top w:val="none" w:sz="0" w:space="0" w:color="auto"/>
                    <w:left w:val="none" w:sz="0" w:space="0" w:color="auto"/>
                    <w:bottom w:val="none" w:sz="0" w:space="0" w:color="auto"/>
                    <w:right w:val="none" w:sz="0" w:space="0" w:color="auto"/>
                  </w:divBdr>
                  <w:divsChild>
                    <w:div w:id="1808738701">
                      <w:marLeft w:val="0"/>
                      <w:marRight w:val="0"/>
                      <w:marTop w:val="0"/>
                      <w:marBottom w:val="0"/>
                      <w:divBdr>
                        <w:top w:val="none" w:sz="0" w:space="0" w:color="auto"/>
                        <w:left w:val="none" w:sz="0" w:space="0" w:color="auto"/>
                        <w:bottom w:val="none" w:sz="0" w:space="0" w:color="auto"/>
                        <w:right w:val="none" w:sz="0" w:space="0" w:color="auto"/>
                      </w:divBdr>
                    </w:div>
                  </w:divsChild>
                </w:div>
                <w:div w:id="790057495">
                  <w:marLeft w:val="0"/>
                  <w:marRight w:val="0"/>
                  <w:marTop w:val="0"/>
                  <w:marBottom w:val="0"/>
                  <w:divBdr>
                    <w:top w:val="none" w:sz="0" w:space="0" w:color="auto"/>
                    <w:left w:val="none" w:sz="0" w:space="0" w:color="auto"/>
                    <w:bottom w:val="none" w:sz="0" w:space="0" w:color="auto"/>
                    <w:right w:val="none" w:sz="0" w:space="0" w:color="auto"/>
                  </w:divBdr>
                  <w:divsChild>
                    <w:div w:id="1200122285">
                      <w:marLeft w:val="0"/>
                      <w:marRight w:val="0"/>
                      <w:marTop w:val="0"/>
                      <w:marBottom w:val="0"/>
                      <w:divBdr>
                        <w:top w:val="none" w:sz="0" w:space="0" w:color="auto"/>
                        <w:left w:val="none" w:sz="0" w:space="0" w:color="auto"/>
                        <w:bottom w:val="none" w:sz="0" w:space="0" w:color="auto"/>
                        <w:right w:val="none" w:sz="0" w:space="0" w:color="auto"/>
                      </w:divBdr>
                    </w:div>
                  </w:divsChild>
                </w:div>
                <w:div w:id="880436567">
                  <w:marLeft w:val="0"/>
                  <w:marRight w:val="0"/>
                  <w:marTop w:val="0"/>
                  <w:marBottom w:val="0"/>
                  <w:divBdr>
                    <w:top w:val="none" w:sz="0" w:space="0" w:color="auto"/>
                    <w:left w:val="none" w:sz="0" w:space="0" w:color="auto"/>
                    <w:bottom w:val="none" w:sz="0" w:space="0" w:color="auto"/>
                    <w:right w:val="none" w:sz="0" w:space="0" w:color="auto"/>
                  </w:divBdr>
                  <w:divsChild>
                    <w:div w:id="31006977">
                      <w:marLeft w:val="0"/>
                      <w:marRight w:val="0"/>
                      <w:marTop w:val="0"/>
                      <w:marBottom w:val="0"/>
                      <w:divBdr>
                        <w:top w:val="none" w:sz="0" w:space="0" w:color="auto"/>
                        <w:left w:val="none" w:sz="0" w:space="0" w:color="auto"/>
                        <w:bottom w:val="none" w:sz="0" w:space="0" w:color="auto"/>
                        <w:right w:val="none" w:sz="0" w:space="0" w:color="auto"/>
                      </w:divBdr>
                    </w:div>
                  </w:divsChild>
                </w:div>
                <w:div w:id="901017910">
                  <w:marLeft w:val="0"/>
                  <w:marRight w:val="0"/>
                  <w:marTop w:val="0"/>
                  <w:marBottom w:val="0"/>
                  <w:divBdr>
                    <w:top w:val="none" w:sz="0" w:space="0" w:color="auto"/>
                    <w:left w:val="none" w:sz="0" w:space="0" w:color="auto"/>
                    <w:bottom w:val="none" w:sz="0" w:space="0" w:color="auto"/>
                    <w:right w:val="none" w:sz="0" w:space="0" w:color="auto"/>
                  </w:divBdr>
                  <w:divsChild>
                    <w:div w:id="1369144724">
                      <w:marLeft w:val="0"/>
                      <w:marRight w:val="0"/>
                      <w:marTop w:val="0"/>
                      <w:marBottom w:val="0"/>
                      <w:divBdr>
                        <w:top w:val="none" w:sz="0" w:space="0" w:color="auto"/>
                        <w:left w:val="none" w:sz="0" w:space="0" w:color="auto"/>
                        <w:bottom w:val="none" w:sz="0" w:space="0" w:color="auto"/>
                        <w:right w:val="none" w:sz="0" w:space="0" w:color="auto"/>
                      </w:divBdr>
                    </w:div>
                  </w:divsChild>
                </w:div>
                <w:div w:id="959073732">
                  <w:marLeft w:val="0"/>
                  <w:marRight w:val="0"/>
                  <w:marTop w:val="0"/>
                  <w:marBottom w:val="0"/>
                  <w:divBdr>
                    <w:top w:val="none" w:sz="0" w:space="0" w:color="auto"/>
                    <w:left w:val="none" w:sz="0" w:space="0" w:color="auto"/>
                    <w:bottom w:val="none" w:sz="0" w:space="0" w:color="auto"/>
                    <w:right w:val="none" w:sz="0" w:space="0" w:color="auto"/>
                  </w:divBdr>
                  <w:divsChild>
                    <w:div w:id="402487673">
                      <w:marLeft w:val="0"/>
                      <w:marRight w:val="0"/>
                      <w:marTop w:val="0"/>
                      <w:marBottom w:val="0"/>
                      <w:divBdr>
                        <w:top w:val="none" w:sz="0" w:space="0" w:color="auto"/>
                        <w:left w:val="none" w:sz="0" w:space="0" w:color="auto"/>
                        <w:bottom w:val="none" w:sz="0" w:space="0" w:color="auto"/>
                        <w:right w:val="none" w:sz="0" w:space="0" w:color="auto"/>
                      </w:divBdr>
                    </w:div>
                  </w:divsChild>
                </w:div>
                <w:div w:id="964777225">
                  <w:marLeft w:val="0"/>
                  <w:marRight w:val="0"/>
                  <w:marTop w:val="0"/>
                  <w:marBottom w:val="0"/>
                  <w:divBdr>
                    <w:top w:val="none" w:sz="0" w:space="0" w:color="auto"/>
                    <w:left w:val="none" w:sz="0" w:space="0" w:color="auto"/>
                    <w:bottom w:val="none" w:sz="0" w:space="0" w:color="auto"/>
                    <w:right w:val="none" w:sz="0" w:space="0" w:color="auto"/>
                  </w:divBdr>
                  <w:divsChild>
                    <w:div w:id="798884068">
                      <w:marLeft w:val="0"/>
                      <w:marRight w:val="0"/>
                      <w:marTop w:val="0"/>
                      <w:marBottom w:val="0"/>
                      <w:divBdr>
                        <w:top w:val="none" w:sz="0" w:space="0" w:color="auto"/>
                        <w:left w:val="none" w:sz="0" w:space="0" w:color="auto"/>
                        <w:bottom w:val="none" w:sz="0" w:space="0" w:color="auto"/>
                        <w:right w:val="none" w:sz="0" w:space="0" w:color="auto"/>
                      </w:divBdr>
                    </w:div>
                  </w:divsChild>
                </w:div>
                <w:div w:id="1051878062">
                  <w:marLeft w:val="0"/>
                  <w:marRight w:val="0"/>
                  <w:marTop w:val="0"/>
                  <w:marBottom w:val="0"/>
                  <w:divBdr>
                    <w:top w:val="none" w:sz="0" w:space="0" w:color="auto"/>
                    <w:left w:val="none" w:sz="0" w:space="0" w:color="auto"/>
                    <w:bottom w:val="none" w:sz="0" w:space="0" w:color="auto"/>
                    <w:right w:val="none" w:sz="0" w:space="0" w:color="auto"/>
                  </w:divBdr>
                  <w:divsChild>
                    <w:div w:id="1588880499">
                      <w:marLeft w:val="0"/>
                      <w:marRight w:val="0"/>
                      <w:marTop w:val="0"/>
                      <w:marBottom w:val="0"/>
                      <w:divBdr>
                        <w:top w:val="none" w:sz="0" w:space="0" w:color="auto"/>
                        <w:left w:val="none" w:sz="0" w:space="0" w:color="auto"/>
                        <w:bottom w:val="none" w:sz="0" w:space="0" w:color="auto"/>
                        <w:right w:val="none" w:sz="0" w:space="0" w:color="auto"/>
                      </w:divBdr>
                    </w:div>
                  </w:divsChild>
                </w:div>
                <w:div w:id="1295334206">
                  <w:marLeft w:val="0"/>
                  <w:marRight w:val="0"/>
                  <w:marTop w:val="0"/>
                  <w:marBottom w:val="0"/>
                  <w:divBdr>
                    <w:top w:val="none" w:sz="0" w:space="0" w:color="auto"/>
                    <w:left w:val="none" w:sz="0" w:space="0" w:color="auto"/>
                    <w:bottom w:val="none" w:sz="0" w:space="0" w:color="auto"/>
                    <w:right w:val="none" w:sz="0" w:space="0" w:color="auto"/>
                  </w:divBdr>
                  <w:divsChild>
                    <w:div w:id="1388911893">
                      <w:marLeft w:val="0"/>
                      <w:marRight w:val="0"/>
                      <w:marTop w:val="0"/>
                      <w:marBottom w:val="0"/>
                      <w:divBdr>
                        <w:top w:val="none" w:sz="0" w:space="0" w:color="auto"/>
                        <w:left w:val="none" w:sz="0" w:space="0" w:color="auto"/>
                        <w:bottom w:val="none" w:sz="0" w:space="0" w:color="auto"/>
                        <w:right w:val="none" w:sz="0" w:space="0" w:color="auto"/>
                      </w:divBdr>
                    </w:div>
                  </w:divsChild>
                </w:div>
                <w:div w:id="1319262644">
                  <w:marLeft w:val="0"/>
                  <w:marRight w:val="0"/>
                  <w:marTop w:val="0"/>
                  <w:marBottom w:val="0"/>
                  <w:divBdr>
                    <w:top w:val="none" w:sz="0" w:space="0" w:color="auto"/>
                    <w:left w:val="none" w:sz="0" w:space="0" w:color="auto"/>
                    <w:bottom w:val="none" w:sz="0" w:space="0" w:color="auto"/>
                    <w:right w:val="none" w:sz="0" w:space="0" w:color="auto"/>
                  </w:divBdr>
                  <w:divsChild>
                    <w:div w:id="583926753">
                      <w:marLeft w:val="0"/>
                      <w:marRight w:val="0"/>
                      <w:marTop w:val="0"/>
                      <w:marBottom w:val="0"/>
                      <w:divBdr>
                        <w:top w:val="none" w:sz="0" w:space="0" w:color="auto"/>
                        <w:left w:val="none" w:sz="0" w:space="0" w:color="auto"/>
                        <w:bottom w:val="none" w:sz="0" w:space="0" w:color="auto"/>
                        <w:right w:val="none" w:sz="0" w:space="0" w:color="auto"/>
                      </w:divBdr>
                    </w:div>
                  </w:divsChild>
                </w:div>
                <w:div w:id="1430080963">
                  <w:marLeft w:val="0"/>
                  <w:marRight w:val="0"/>
                  <w:marTop w:val="0"/>
                  <w:marBottom w:val="0"/>
                  <w:divBdr>
                    <w:top w:val="none" w:sz="0" w:space="0" w:color="auto"/>
                    <w:left w:val="none" w:sz="0" w:space="0" w:color="auto"/>
                    <w:bottom w:val="none" w:sz="0" w:space="0" w:color="auto"/>
                    <w:right w:val="none" w:sz="0" w:space="0" w:color="auto"/>
                  </w:divBdr>
                  <w:divsChild>
                    <w:div w:id="32466543">
                      <w:marLeft w:val="0"/>
                      <w:marRight w:val="0"/>
                      <w:marTop w:val="0"/>
                      <w:marBottom w:val="0"/>
                      <w:divBdr>
                        <w:top w:val="none" w:sz="0" w:space="0" w:color="auto"/>
                        <w:left w:val="none" w:sz="0" w:space="0" w:color="auto"/>
                        <w:bottom w:val="none" w:sz="0" w:space="0" w:color="auto"/>
                        <w:right w:val="none" w:sz="0" w:space="0" w:color="auto"/>
                      </w:divBdr>
                    </w:div>
                  </w:divsChild>
                </w:div>
                <w:div w:id="1500581918">
                  <w:marLeft w:val="0"/>
                  <w:marRight w:val="0"/>
                  <w:marTop w:val="0"/>
                  <w:marBottom w:val="0"/>
                  <w:divBdr>
                    <w:top w:val="none" w:sz="0" w:space="0" w:color="auto"/>
                    <w:left w:val="none" w:sz="0" w:space="0" w:color="auto"/>
                    <w:bottom w:val="none" w:sz="0" w:space="0" w:color="auto"/>
                    <w:right w:val="none" w:sz="0" w:space="0" w:color="auto"/>
                  </w:divBdr>
                  <w:divsChild>
                    <w:div w:id="1839810477">
                      <w:marLeft w:val="0"/>
                      <w:marRight w:val="0"/>
                      <w:marTop w:val="0"/>
                      <w:marBottom w:val="0"/>
                      <w:divBdr>
                        <w:top w:val="none" w:sz="0" w:space="0" w:color="auto"/>
                        <w:left w:val="none" w:sz="0" w:space="0" w:color="auto"/>
                        <w:bottom w:val="none" w:sz="0" w:space="0" w:color="auto"/>
                        <w:right w:val="none" w:sz="0" w:space="0" w:color="auto"/>
                      </w:divBdr>
                    </w:div>
                  </w:divsChild>
                </w:div>
                <w:div w:id="1518032906">
                  <w:marLeft w:val="0"/>
                  <w:marRight w:val="0"/>
                  <w:marTop w:val="0"/>
                  <w:marBottom w:val="0"/>
                  <w:divBdr>
                    <w:top w:val="none" w:sz="0" w:space="0" w:color="auto"/>
                    <w:left w:val="none" w:sz="0" w:space="0" w:color="auto"/>
                    <w:bottom w:val="none" w:sz="0" w:space="0" w:color="auto"/>
                    <w:right w:val="none" w:sz="0" w:space="0" w:color="auto"/>
                  </w:divBdr>
                  <w:divsChild>
                    <w:div w:id="66534553">
                      <w:marLeft w:val="0"/>
                      <w:marRight w:val="0"/>
                      <w:marTop w:val="0"/>
                      <w:marBottom w:val="0"/>
                      <w:divBdr>
                        <w:top w:val="none" w:sz="0" w:space="0" w:color="auto"/>
                        <w:left w:val="none" w:sz="0" w:space="0" w:color="auto"/>
                        <w:bottom w:val="none" w:sz="0" w:space="0" w:color="auto"/>
                        <w:right w:val="none" w:sz="0" w:space="0" w:color="auto"/>
                      </w:divBdr>
                    </w:div>
                  </w:divsChild>
                </w:div>
                <w:div w:id="1532954762">
                  <w:marLeft w:val="0"/>
                  <w:marRight w:val="0"/>
                  <w:marTop w:val="0"/>
                  <w:marBottom w:val="0"/>
                  <w:divBdr>
                    <w:top w:val="none" w:sz="0" w:space="0" w:color="auto"/>
                    <w:left w:val="none" w:sz="0" w:space="0" w:color="auto"/>
                    <w:bottom w:val="none" w:sz="0" w:space="0" w:color="auto"/>
                    <w:right w:val="none" w:sz="0" w:space="0" w:color="auto"/>
                  </w:divBdr>
                  <w:divsChild>
                    <w:div w:id="1157069795">
                      <w:marLeft w:val="0"/>
                      <w:marRight w:val="0"/>
                      <w:marTop w:val="0"/>
                      <w:marBottom w:val="0"/>
                      <w:divBdr>
                        <w:top w:val="none" w:sz="0" w:space="0" w:color="auto"/>
                        <w:left w:val="none" w:sz="0" w:space="0" w:color="auto"/>
                        <w:bottom w:val="none" w:sz="0" w:space="0" w:color="auto"/>
                        <w:right w:val="none" w:sz="0" w:space="0" w:color="auto"/>
                      </w:divBdr>
                    </w:div>
                  </w:divsChild>
                </w:div>
                <w:div w:id="1533877074">
                  <w:marLeft w:val="0"/>
                  <w:marRight w:val="0"/>
                  <w:marTop w:val="0"/>
                  <w:marBottom w:val="0"/>
                  <w:divBdr>
                    <w:top w:val="none" w:sz="0" w:space="0" w:color="auto"/>
                    <w:left w:val="none" w:sz="0" w:space="0" w:color="auto"/>
                    <w:bottom w:val="none" w:sz="0" w:space="0" w:color="auto"/>
                    <w:right w:val="none" w:sz="0" w:space="0" w:color="auto"/>
                  </w:divBdr>
                  <w:divsChild>
                    <w:div w:id="1607425720">
                      <w:marLeft w:val="0"/>
                      <w:marRight w:val="0"/>
                      <w:marTop w:val="0"/>
                      <w:marBottom w:val="0"/>
                      <w:divBdr>
                        <w:top w:val="none" w:sz="0" w:space="0" w:color="auto"/>
                        <w:left w:val="none" w:sz="0" w:space="0" w:color="auto"/>
                        <w:bottom w:val="none" w:sz="0" w:space="0" w:color="auto"/>
                        <w:right w:val="none" w:sz="0" w:space="0" w:color="auto"/>
                      </w:divBdr>
                    </w:div>
                  </w:divsChild>
                </w:div>
                <w:div w:id="1903982770">
                  <w:marLeft w:val="0"/>
                  <w:marRight w:val="0"/>
                  <w:marTop w:val="0"/>
                  <w:marBottom w:val="0"/>
                  <w:divBdr>
                    <w:top w:val="none" w:sz="0" w:space="0" w:color="auto"/>
                    <w:left w:val="none" w:sz="0" w:space="0" w:color="auto"/>
                    <w:bottom w:val="none" w:sz="0" w:space="0" w:color="auto"/>
                    <w:right w:val="none" w:sz="0" w:space="0" w:color="auto"/>
                  </w:divBdr>
                  <w:divsChild>
                    <w:div w:id="473983123">
                      <w:marLeft w:val="0"/>
                      <w:marRight w:val="0"/>
                      <w:marTop w:val="0"/>
                      <w:marBottom w:val="0"/>
                      <w:divBdr>
                        <w:top w:val="none" w:sz="0" w:space="0" w:color="auto"/>
                        <w:left w:val="none" w:sz="0" w:space="0" w:color="auto"/>
                        <w:bottom w:val="none" w:sz="0" w:space="0" w:color="auto"/>
                        <w:right w:val="none" w:sz="0" w:space="0" w:color="auto"/>
                      </w:divBdr>
                    </w:div>
                  </w:divsChild>
                </w:div>
                <w:div w:id="2042316495">
                  <w:marLeft w:val="0"/>
                  <w:marRight w:val="0"/>
                  <w:marTop w:val="0"/>
                  <w:marBottom w:val="0"/>
                  <w:divBdr>
                    <w:top w:val="none" w:sz="0" w:space="0" w:color="auto"/>
                    <w:left w:val="none" w:sz="0" w:space="0" w:color="auto"/>
                    <w:bottom w:val="none" w:sz="0" w:space="0" w:color="auto"/>
                    <w:right w:val="none" w:sz="0" w:space="0" w:color="auto"/>
                  </w:divBdr>
                  <w:divsChild>
                    <w:div w:id="725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880">
          <w:marLeft w:val="0"/>
          <w:marRight w:val="0"/>
          <w:marTop w:val="0"/>
          <w:marBottom w:val="0"/>
          <w:divBdr>
            <w:top w:val="none" w:sz="0" w:space="0" w:color="auto"/>
            <w:left w:val="none" w:sz="0" w:space="0" w:color="auto"/>
            <w:bottom w:val="none" w:sz="0" w:space="0" w:color="auto"/>
            <w:right w:val="none" w:sz="0" w:space="0" w:color="auto"/>
          </w:divBdr>
          <w:divsChild>
            <w:div w:id="125853804">
              <w:marLeft w:val="0"/>
              <w:marRight w:val="0"/>
              <w:marTop w:val="0"/>
              <w:marBottom w:val="0"/>
              <w:divBdr>
                <w:top w:val="none" w:sz="0" w:space="0" w:color="auto"/>
                <w:left w:val="none" w:sz="0" w:space="0" w:color="auto"/>
                <w:bottom w:val="none" w:sz="0" w:space="0" w:color="auto"/>
                <w:right w:val="none" w:sz="0" w:space="0" w:color="auto"/>
              </w:divBdr>
            </w:div>
            <w:div w:id="316034292">
              <w:marLeft w:val="0"/>
              <w:marRight w:val="0"/>
              <w:marTop w:val="0"/>
              <w:marBottom w:val="0"/>
              <w:divBdr>
                <w:top w:val="none" w:sz="0" w:space="0" w:color="auto"/>
                <w:left w:val="none" w:sz="0" w:space="0" w:color="auto"/>
                <w:bottom w:val="none" w:sz="0" w:space="0" w:color="auto"/>
                <w:right w:val="none" w:sz="0" w:space="0" w:color="auto"/>
              </w:divBdr>
            </w:div>
            <w:div w:id="331029403">
              <w:marLeft w:val="0"/>
              <w:marRight w:val="0"/>
              <w:marTop w:val="0"/>
              <w:marBottom w:val="0"/>
              <w:divBdr>
                <w:top w:val="none" w:sz="0" w:space="0" w:color="auto"/>
                <w:left w:val="none" w:sz="0" w:space="0" w:color="auto"/>
                <w:bottom w:val="none" w:sz="0" w:space="0" w:color="auto"/>
                <w:right w:val="none" w:sz="0" w:space="0" w:color="auto"/>
              </w:divBdr>
            </w:div>
            <w:div w:id="403796643">
              <w:marLeft w:val="0"/>
              <w:marRight w:val="0"/>
              <w:marTop w:val="0"/>
              <w:marBottom w:val="0"/>
              <w:divBdr>
                <w:top w:val="none" w:sz="0" w:space="0" w:color="auto"/>
                <w:left w:val="none" w:sz="0" w:space="0" w:color="auto"/>
                <w:bottom w:val="none" w:sz="0" w:space="0" w:color="auto"/>
                <w:right w:val="none" w:sz="0" w:space="0" w:color="auto"/>
              </w:divBdr>
            </w:div>
            <w:div w:id="576981307">
              <w:marLeft w:val="0"/>
              <w:marRight w:val="0"/>
              <w:marTop w:val="0"/>
              <w:marBottom w:val="0"/>
              <w:divBdr>
                <w:top w:val="none" w:sz="0" w:space="0" w:color="auto"/>
                <w:left w:val="none" w:sz="0" w:space="0" w:color="auto"/>
                <w:bottom w:val="none" w:sz="0" w:space="0" w:color="auto"/>
                <w:right w:val="none" w:sz="0" w:space="0" w:color="auto"/>
              </w:divBdr>
            </w:div>
            <w:div w:id="692657982">
              <w:marLeft w:val="0"/>
              <w:marRight w:val="0"/>
              <w:marTop w:val="0"/>
              <w:marBottom w:val="0"/>
              <w:divBdr>
                <w:top w:val="none" w:sz="0" w:space="0" w:color="auto"/>
                <w:left w:val="none" w:sz="0" w:space="0" w:color="auto"/>
                <w:bottom w:val="none" w:sz="0" w:space="0" w:color="auto"/>
                <w:right w:val="none" w:sz="0" w:space="0" w:color="auto"/>
              </w:divBdr>
            </w:div>
            <w:div w:id="760446446">
              <w:marLeft w:val="0"/>
              <w:marRight w:val="0"/>
              <w:marTop w:val="0"/>
              <w:marBottom w:val="0"/>
              <w:divBdr>
                <w:top w:val="none" w:sz="0" w:space="0" w:color="auto"/>
                <w:left w:val="none" w:sz="0" w:space="0" w:color="auto"/>
                <w:bottom w:val="none" w:sz="0" w:space="0" w:color="auto"/>
                <w:right w:val="none" w:sz="0" w:space="0" w:color="auto"/>
              </w:divBdr>
            </w:div>
            <w:div w:id="782378798">
              <w:marLeft w:val="0"/>
              <w:marRight w:val="0"/>
              <w:marTop w:val="0"/>
              <w:marBottom w:val="0"/>
              <w:divBdr>
                <w:top w:val="none" w:sz="0" w:space="0" w:color="auto"/>
                <w:left w:val="none" w:sz="0" w:space="0" w:color="auto"/>
                <w:bottom w:val="none" w:sz="0" w:space="0" w:color="auto"/>
                <w:right w:val="none" w:sz="0" w:space="0" w:color="auto"/>
              </w:divBdr>
            </w:div>
            <w:div w:id="995911052">
              <w:marLeft w:val="0"/>
              <w:marRight w:val="0"/>
              <w:marTop w:val="0"/>
              <w:marBottom w:val="0"/>
              <w:divBdr>
                <w:top w:val="none" w:sz="0" w:space="0" w:color="auto"/>
                <w:left w:val="none" w:sz="0" w:space="0" w:color="auto"/>
                <w:bottom w:val="none" w:sz="0" w:space="0" w:color="auto"/>
                <w:right w:val="none" w:sz="0" w:space="0" w:color="auto"/>
              </w:divBdr>
            </w:div>
            <w:div w:id="1120105161">
              <w:marLeft w:val="0"/>
              <w:marRight w:val="0"/>
              <w:marTop w:val="0"/>
              <w:marBottom w:val="0"/>
              <w:divBdr>
                <w:top w:val="none" w:sz="0" w:space="0" w:color="auto"/>
                <w:left w:val="none" w:sz="0" w:space="0" w:color="auto"/>
                <w:bottom w:val="none" w:sz="0" w:space="0" w:color="auto"/>
                <w:right w:val="none" w:sz="0" w:space="0" w:color="auto"/>
              </w:divBdr>
            </w:div>
            <w:div w:id="1196306569">
              <w:marLeft w:val="0"/>
              <w:marRight w:val="0"/>
              <w:marTop w:val="0"/>
              <w:marBottom w:val="0"/>
              <w:divBdr>
                <w:top w:val="none" w:sz="0" w:space="0" w:color="auto"/>
                <w:left w:val="none" w:sz="0" w:space="0" w:color="auto"/>
                <w:bottom w:val="none" w:sz="0" w:space="0" w:color="auto"/>
                <w:right w:val="none" w:sz="0" w:space="0" w:color="auto"/>
              </w:divBdr>
            </w:div>
            <w:div w:id="1229802148">
              <w:marLeft w:val="0"/>
              <w:marRight w:val="0"/>
              <w:marTop w:val="0"/>
              <w:marBottom w:val="0"/>
              <w:divBdr>
                <w:top w:val="none" w:sz="0" w:space="0" w:color="auto"/>
                <w:left w:val="none" w:sz="0" w:space="0" w:color="auto"/>
                <w:bottom w:val="none" w:sz="0" w:space="0" w:color="auto"/>
                <w:right w:val="none" w:sz="0" w:space="0" w:color="auto"/>
              </w:divBdr>
            </w:div>
            <w:div w:id="1458527986">
              <w:marLeft w:val="0"/>
              <w:marRight w:val="0"/>
              <w:marTop w:val="0"/>
              <w:marBottom w:val="0"/>
              <w:divBdr>
                <w:top w:val="none" w:sz="0" w:space="0" w:color="auto"/>
                <w:left w:val="none" w:sz="0" w:space="0" w:color="auto"/>
                <w:bottom w:val="none" w:sz="0" w:space="0" w:color="auto"/>
                <w:right w:val="none" w:sz="0" w:space="0" w:color="auto"/>
              </w:divBdr>
            </w:div>
            <w:div w:id="1683127133">
              <w:marLeft w:val="0"/>
              <w:marRight w:val="0"/>
              <w:marTop w:val="0"/>
              <w:marBottom w:val="0"/>
              <w:divBdr>
                <w:top w:val="none" w:sz="0" w:space="0" w:color="auto"/>
                <w:left w:val="none" w:sz="0" w:space="0" w:color="auto"/>
                <w:bottom w:val="none" w:sz="0" w:space="0" w:color="auto"/>
                <w:right w:val="none" w:sz="0" w:space="0" w:color="auto"/>
              </w:divBdr>
            </w:div>
            <w:div w:id="1704555121">
              <w:marLeft w:val="0"/>
              <w:marRight w:val="0"/>
              <w:marTop w:val="0"/>
              <w:marBottom w:val="0"/>
              <w:divBdr>
                <w:top w:val="none" w:sz="0" w:space="0" w:color="auto"/>
                <w:left w:val="none" w:sz="0" w:space="0" w:color="auto"/>
                <w:bottom w:val="none" w:sz="0" w:space="0" w:color="auto"/>
                <w:right w:val="none" w:sz="0" w:space="0" w:color="auto"/>
              </w:divBdr>
            </w:div>
            <w:div w:id="2090153943">
              <w:marLeft w:val="0"/>
              <w:marRight w:val="0"/>
              <w:marTop w:val="0"/>
              <w:marBottom w:val="0"/>
              <w:divBdr>
                <w:top w:val="none" w:sz="0" w:space="0" w:color="auto"/>
                <w:left w:val="none" w:sz="0" w:space="0" w:color="auto"/>
                <w:bottom w:val="none" w:sz="0" w:space="0" w:color="auto"/>
                <w:right w:val="none" w:sz="0" w:space="0" w:color="auto"/>
              </w:divBdr>
            </w:div>
          </w:divsChild>
        </w:div>
        <w:div w:id="938828211">
          <w:marLeft w:val="0"/>
          <w:marRight w:val="0"/>
          <w:marTop w:val="0"/>
          <w:marBottom w:val="0"/>
          <w:divBdr>
            <w:top w:val="none" w:sz="0" w:space="0" w:color="auto"/>
            <w:left w:val="none" w:sz="0" w:space="0" w:color="auto"/>
            <w:bottom w:val="none" w:sz="0" w:space="0" w:color="auto"/>
            <w:right w:val="none" w:sz="0" w:space="0" w:color="auto"/>
          </w:divBdr>
        </w:div>
        <w:div w:id="942229984">
          <w:marLeft w:val="0"/>
          <w:marRight w:val="0"/>
          <w:marTop w:val="0"/>
          <w:marBottom w:val="0"/>
          <w:divBdr>
            <w:top w:val="none" w:sz="0" w:space="0" w:color="auto"/>
            <w:left w:val="none" w:sz="0" w:space="0" w:color="auto"/>
            <w:bottom w:val="none" w:sz="0" w:space="0" w:color="auto"/>
            <w:right w:val="none" w:sz="0" w:space="0" w:color="auto"/>
          </w:divBdr>
        </w:div>
        <w:div w:id="1012997582">
          <w:marLeft w:val="0"/>
          <w:marRight w:val="0"/>
          <w:marTop w:val="0"/>
          <w:marBottom w:val="0"/>
          <w:divBdr>
            <w:top w:val="none" w:sz="0" w:space="0" w:color="auto"/>
            <w:left w:val="none" w:sz="0" w:space="0" w:color="auto"/>
            <w:bottom w:val="none" w:sz="0" w:space="0" w:color="auto"/>
            <w:right w:val="none" w:sz="0" w:space="0" w:color="auto"/>
          </w:divBdr>
        </w:div>
        <w:div w:id="1054081362">
          <w:marLeft w:val="0"/>
          <w:marRight w:val="0"/>
          <w:marTop w:val="0"/>
          <w:marBottom w:val="0"/>
          <w:divBdr>
            <w:top w:val="none" w:sz="0" w:space="0" w:color="auto"/>
            <w:left w:val="none" w:sz="0" w:space="0" w:color="auto"/>
            <w:bottom w:val="none" w:sz="0" w:space="0" w:color="auto"/>
            <w:right w:val="none" w:sz="0" w:space="0" w:color="auto"/>
          </w:divBdr>
        </w:div>
        <w:div w:id="1105539635">
          <w:marLeft w:val="0"/>
          <w:marRight w:val="0"/>
          <w:marTop w:val="0"/>
          <w:marBottom w:val="0"/>
          <w:divBdr>
            <w:top w:val="none" w:sz="0" w:space="0" w:color="auto"/>
            <w:left w:val="none" w:sz="0" w:space="0" w:color="auto"/>
            <w:bottom w:val="none" w:sz="0" w:space="0" w:color="auto"/>
            <w:right w:val="none" w:sz="0" w:space="0" w:color="auto"/>
          </w:divBdr>
          <w:divsChild>
            <w:div w:id="96295010">
              <w:marLeft w:val="0"/>
              <w:marRight w:val="0"/>
              <w:marTop w:val="0"/>
              <w:marBottom w:val="0"/>
              <w:divBdr>
                <w:top w:val="none" w:sz="0" w:space="0" w:color="auto"/>
                <w:left w:val="none" w:sz="0" w:space="0" w:color="auto"/>
                <w:bottom w:val="none" w:sz="0" w:space="0" w:color="auto"/>
                <w:right w:val="none" w:sz="0" w:space="0" w:color="auto"/>
              </w:divBdr>
            </w:div>
            <w:div w:id="110907245">
              <w:marLeft w:val="0"/>
              <w:marRight w:val="0"/>
              <w:marTop w:val="0"/>
              <w:marBottom w:val="0"/>
              <w:divBdr>
                <w:top w:val="none" w:sz="0" w:space="0" w:color="auto"/>
                <w:left w:val="none" w:sz="0" w:space="0" w:color="auto"/>
                <w:bottom w:val="none" w:sz="0" w:space="0" w:color="auto"/>
                <w:right w:val="none" w:sz="0" w:space="0" w:color="auto"/>
              </w:divBdr>
            </w:div>
            <w:div w:id="245379303">
              <w:marLeft w:val="0"/>
              <w:marRight w:val="0"/>
              <w:marTop w:val="0"/>
              <w:marBottom w:val="0"/>
              <w:divBdr>
                <w:top w:val="none" w:sz="0" w:space="0" w:color="auto"/>
                <w:left w:val="none" w:sz="0" w:space="0" w:color="auto"/>
                <w:bottom w:val="none" w:sz="0" w:space="0" w:color="auto"/>
                <w:right w:val="none" w:sz="0" w:space="0" w:color="auto"/>
              </w:divBdr>
            </w:div>
            <w:div w:id="323122703">
              <w:marLeft w:val="0"/>
              <w:marRight w:val="0"/>
              <w:marTop w:val="0"/>
              <w:marBottom w:val="0"/>
              <w:divBdr>
                <w:top w:val="none" w:sz="0" w:space="0" w:color="auto"/>
                <w:left w:val="none" w:sz="0" w:space="0" w:color="auto"/>
                <w:bottom w:val="none" w:sz="0" w:space="0" w:color="auto"/>
                <w:right w:val="none" w:sz="0" w:space="0" w:color="auto"/>
              </w:divBdr>
            </w:div>
            <w:div w:id="634678202">
              <w:marLeft w:val="0"/>
              <w:marRight w:val="0"/>
              <w:marTop w:val="0"/>
              <w:marBottom w:val="0"/>
              <w:divBdr>
                <w:top w:val="none" w:sz="0" w:space="0" w:color="auto"/>
                <w:left w:val="none" w:sz="0" w:space="0" w:color="auto"/>
                <w:bottom w:val="none" w:sz="0" w:space="0" w:color="auto"/>
                <w:right w:val="none" w:sz="0" w:space="0" w:color="auto"/>
              </w:divBdr>
            </w:div>
            <w:div w:id="718096226">
              <w:marLeft w:val="0"/>
              <w:marRight w:val="0"/>
              <w:marTop w:val="0"/>
              <w:marBottom w:val="0"/>
              <w:divBdr>
                <w:top w:val="none" w:sz="0" w:space="0" w:color="auto"/>
                <w:left w:val="none" w:sz="0" w:space="0" w:color="auto"/>
                <w:bottom w:val="none" w:sz="0" w:space="0" w:color="auto"/>
                <w:right w:val="none" w:sz="0" w:space="0" w:color="auto"/>
              </w:divBdr>
            </w:div>
            <w:div w:id="753671067">
              <w:marLeft w:val="0"/>
              <w:marRight w:val="0"/>
              <w:marTop w:val="0"/>
              <w:marBottom w:val="0"/>
              <w:divBdr>
                <w:top w:val="none" w:sz="0" w:space="0" w:color="auto"/>
                <w:left w:val="none" w:sz="0" w:space="0" w:color="auto"/>
                <w:bottom w:val="none" w:sz="0" w:space="0" w:color="auto"/>
                <w:right w:val="none" w:sz="0" w:space="0" w:color="auto"/>
              </w:divBdr>
            </w:div>
            <w:div w:id="839080797">
              <w:marLeft w:val="0"/>
              <w:marRight w:val="0"/>
              <w:marTop w:val="0"/>
              <w:marBottom w:val="0"/>
              <w:divBdr>
                <w:top w:val="none" w:sz="0" w:space="0" w:color="auto"/>
                <w:left w:val="none" w:sz="0" w:space="0" w:color="auto"/>
                <w:bottom w:val="none" w:sz="0" w:space="0" w:color="auto"/>
                <w:right w:val="none" w:sz="0" w:space="0" w:color="auto"/>
              </w:divBdr>
            </w:div>
            <w:div w:id="900598741">
              <w:marLeft w:val="0"/>
              <w:marRight w:val="0"/>
              <w:marTop w:val="0"/>
              <w:marBottom w:val="0"/>
              <w:divBdr>
                <w:top w:val="none" w:sz="0" w:space="0" w:color="auto"/>
                <w:left w:val="none" w:sz="0" w:space="0" w:color="auto"/>
                <w:bottom w:val="none" w:sz="0" w:space="0" w:color="auto"/>
                <w:right w:val="none" w:sz="0" w:space="0" w:color="auto"/>
              </w:divBdr>
            </w:div>
            <w:div w:id="902178460">
              <w:marLeft w:val="0"/>
              <w:marRight w:val="0"/>
              <w:marTop w:val="0"/>
              <w:marBottom w:val="0"/>
              <w:divBdr>
                <w:top w:val="none" w:sz="0" w:space="0" w:color="auto"/>
                <w:left w:val="none" w:sz="0" w:space="0" w:color="auto"/>
                <w:bottom w:val="none" w:sz="0" w:space="0" w:color="auto"/>
                <w:right w:val="none" w:sz="0" w:space="0" w:color="auto"/>
              </w:divBdr>
            </w:div>
            <w:div w:id="983003329">
              <w:marLeft w:val="0"/>
              <w:marRight w:val="0"/>
              <w:marTop w:val="0"/>
              <w:marBottom w:val="0"/>
              <w:divBdr>
                <w:top w:val="none" w:sz="0" w:space="0" w:color="auto"/>
                <w:left w:val="none" w:sz="0" w:space="0" w:color="auto"/>
                <w:bottom w:val="none" w:sz="0" w:space="0" w:color="auto"/>
                <w:right w:val="none" w:sz="0" w:space="0" w:color="auto"/>
              </w:divBdr>
            </w:div>
            <w:div w:id="1008368227">
              <w:marLeft w:val="0"/>
              <w:marRight w:val="0"/>
              <w:marTop w:val="0"/>
              <w:marBottom w:val="0"/>
              <w:divBdr>
                <w:top w:val="none" w:sz="0" w:space="0" w:color="auto"/>
                <w:left w:val="none" w:sz="0" w:space="0" w:color="auto"/>
                <w:bottom w:val="none" w:sz="0" w:space="0" w:color="auto"/>
                <w:right w:val="none" w:sz="0" w:space="0" w:color="auto"/>
              </w:divBdr>
            </w:div>
            <w:div w:id="1163932945">
              <w:marLeft w:val="0"/>
              <w:marRight w:val="0"/>
              <w:marTop w:val="0"/>
              <w:marBottom w:val="0"/>
              <w:divBdr>
                <w:top w:val="none" w:sz="0" w:space="0" w:color="auto"/>
                <w:left w:val="none" w:sz="0" w:space="0" w:color="auto"/>
                <w:bottom w:val="none" w:sz="0" w:space="0" w:color="auto"/>
                <w:right w:val="none" w:sz="0" w:space="0" w:color="auto"/>
              </w:divBdr>
            </w:div>
            <w:div w:id="1265117460">
              <w:marLeft w:val="0"/>
              <w:marRight w:val="0"/>
              <w:marTop w:val="0"/>
              <w:marBottom w:val="0"/>
              <w:divBdr>
                <w:top w:val="none" w:sz="0" w:space="0" w:color="auto"/>
                <w:left w:val="none" w:sz="0" w:space="0" w:color="auto"/>
                <w:bottom w:val="none" w:sz="0" w:space="0" w:color="auto"/>
                <w:right w:val="none" w:sz="0" w:space="0" w:color="auto"/>
              </w:divBdr>
            </w:div>
            <w:div w:id="1266158421">
              <w:marLeft w:val="0"/>
              <w:marRight w:val="0"/>
              <w:marTop w:val="0"/>
              <w:marBottom w:val="0"/>
              <w:divBdr>
                <w:top w:val="none" w:sz="0" w:space="0" w:color="auto"/>
                <w:left w:val="none" w:sz="0" w:space="0" w:color="auto"/>
                <w:bottom w:val="none" w:sz="0" w:space="0" w:color="auto"/>
                <w:right w:val="none" w:sz="0" w:space="0" w:color="auto"/>
              </w:divBdr>
            </w:div>
            <w:div w:id="1411539830">
              <w:marLeft w:val="0"/>
              <w:marRight w:val="0"/>
              <w:marTop w:val="0"/>
              <w:marBottom w:val="0"/>
              <w:divBdr>
                <w:top w:val="none" w:sz="0" w:space="0" w:color="auto"/>
                <w:left w:val="none" w:sz="0" w:space="0" w:color="auto"/>
                <w:bottom w:val="none" w:sz="0" w:space="0" w:color="auto"/>
                <w:right w:val="none" w:sz="0" w:space="0" w:color="auto"/>
              </w:divBdr>
            </w:div>
            <w:div w:id="1467700481">
              <w:marLeft w:val="0"/>
              <w:marRight w:val="0"/>
              <w:marTop w:val="0"/>
              <w:marBottom w:val="0"/>
              <w:divBdr>
                <w:top w:val="none" w:sz="0" w:space="0" w:color="auto"/>
                <w:left w:val="none" w:sz="0" w:space="0" w:color="auto"/>
                <w:bottom w:val="none" w:sz="0" w:space="0" w:color="auto"/>
                <w:right w:val="none" w:sz="0" w:space="0" w:color="auto"/>
              </w:divBdr>
            </w:div>
            <w:div w:id="1496258185">
              <w:marLeft w:val="0"/>
              <w:marRight w:val="0"/>
              <w:marTop w:val="0"/>
              <w:marBottom w:val="0"/>
              <w:divBdr>
                <w:top w:val="none" w:sz="0" w:space="0" w:color="auto"/>
                <w:left w:val="none" w:sz="0" w:space="0" w:color="auto"/>
                <w:bottom w:val="none" w:sz="0" w:space="0" w:color="auto"/>
                <w:right w:val="none" w:sz="0" w:space="0" w:color="auto"/>
              </w:divBdr>
            </w:div>
            <w:div w:id="1797749460">
              <w:marLeft w:val="0"/>
              <w:marRight w:val="0"/>
              <w:marTop w:val="0"/>
              <w:marBottom w:val="0"/>
              <w:divBdr>
                <w:top w:val="none" w:sz="0" w:space="0" w:color="auto"/>
                <w:left w:val="none" w:sz="0" w:space="0" w:color="auto"/>
                <w:bottom w:val="none" w:sz="0" w:space="0" w:color="auto"/>
                <w:right w:val="none" w:sz="0" w:space="0" w:color="auto"/>
              </w:divBdr>
            </w:div>
            <w:div w:id="2125689942">
              <w:marLeft w:val="0"/>
              <w:marRight w:val="0"/>
              <w:marTop w:val="0"/>
              <w:marBottom w:val="0"/>
              <w:divBdr>
                <w:top w:val="none" w:sz="0" w:space="0" w:color="auto"/>
                <w:left w:val="none" w:sz="0" w:space="0" w:color="auto"/>
                <w:bottom w:val="none" w:sz="0" w:space="0" w:color="auto"/>
                <w:right w:val="none" w:sz="0" w:space="0" w:color="auto"/>
              </w:divBdr>
            </w:div>
          </w:divsChild>
        </w:div>
        <w:div w:id="1126005856">
          <w:marLeft w:val="0"/>
          <w:marRight w:val="0"/>
          <w:marTop w:val="0"/>
          <w:marBottom w:val="0"/>
          <w:divBdr>
            <w:top w:val="none" w:sz="0" w:space="0" w:color="auto"/>
            <w:left w:val="none" w:sz="0" w:space="0" w:color="auto"/>
            <w:bottom w:val="none" w:sz="0" w:space="0" w:color="auto"/>
            <w:right w:val="none" w:sz="0" w:space="0" w:color="auto"/>
          </w:divBdr>
        </w:div>
        <w:div w:id="1178812075">
          <w:marLeft w:val="0"/>
          <w:marRight w:val="0"/>
          <w:marTop w:val="0"/>
          <w:marBottom w:val="0"/>
          <w:divBdr>
            <w:top w:val="none" w:sz="0" w:space="0" w:color="auto"/>
            <w:left w:val="none" w:sz="0" w:space="0" w:color="auto"/>
            <w:bottom w:val="none" w:sz="0" w:space="0" w:color="auto"/>
            <w:right w:val="none" w:sz="0" w:space="0" w:color="auto"/>
          </w:divBdr>
        </w:div>
        <w:div w:id="1237667602">
          <w:marLeft w:val="0"/>
          <w:marRight w:val="0"/>
          <w:marTop w:val="0"/>
          <w:marBottom w:val="0"/>
          <w:divBdr>
            <w:top w:val="none" w:sz="0" w:space="0" w:color="auto"/>
            <w:left w:val="none" w:sz="0" w:space="0" w:color="auto"/>
            <w:bottom w:val="none" w:sz="0" w:space="0" w:color="auto"/>
            <w:right w:val="none" w:sz="0" w:space="0" w:color="auto"/>
          </w:divBdr>
        </w:div>
        <w:div w:id="1244338314">
          <w:marLeft w:val="0"/>
          <w:marRight w:val="0"/>
          <w:marTop w:val="0"/>
          <w:marBottom w:val="0"/>
          <w:divBdr>
            <w:top w:val="none" w:sz="0" w:space="0" w:color="auto"/>
            <w:left w:val="none" w:sz="0" w:space="0" w:color="auto"/>
            <w:bottom w:val="none" w:sz="0" w:space="0" w:color="auto"/>
            <w:right w:val="none" w:sz="0" w:space="0" w:color="auto"/>
          </w:divBdr>
        </w:div>
        <w:div w:id="1375227816">
          <w:marLeft w:val="0"/>
          <w:marRight w:val="0"/>
          <w:marTop w:val="0"/>
          <w:marBottom w:val="0"/>
          <w:divBdr>
            <w:top w:val="none" w:sz="0" w:space="0" w:color="auto"/>
            <w:left w:val="none" w:sz="0" w:space="0" w:color="auto"/>
            <w:bottom w:val="none" w:sz="0" w:space="0" w:color="auto"/>
            <w:right w:val="none" w:sz="0" w:space="0" w:color="auto"/>
          </w:divBdr>
        </w:div>
        <w:div w:id="1387297433">
          <w:marLeft w:val="0"/>
          <w:marRight w:val="0"/>
          <w:marTop w:val="0"/>
          <w:marBottom w:val="0"/>
          <w:divBdr>
            <w:top w:val="none" w:sz="0" w:space="0" w:color="auto"/>
            <w:left w:val="none" w:sz="0" w:space="0" w:color="auto"/>
            <w:bottom w:val="none" w:sz="0" w:space="0" w:color="auto"/>
            <w:right w:val="none" w:sz="0" w:space="0" w:color="auto"/>
          </w:divBdr>
        </w:div>
        <w:div w:id="1408386246">
          <w:marLeft w:val="0"/>
          <w:marRight w:val="0"/>
          <w:marTop w:val="0"/>
          <w:marBottom w:val="0"/>
          <w:divBdr>
            <w:top w:val="none" w:sz="0" w:space="0" w:color="auto"/>
            <w:left w:val="none" w:sz="0" w:space="0" w:color="auto"/>
            <w:bottom w:val="none" w:sz="0" w:space="0" w:color="auto"/>
            <w:right w:val="none" w:sz="0" w:space="0" w:color="auto"/>
          </w:divBdr>
        </w:div>
        <w:div w:id="1429428390">
          <w:marLeft w:val="0"/>
          <w:marRight w:val="0"/>
          <w:marTop w:val="0"/>
          <w:marBottom w:val="0"/>
          <w:divBdr>
            <w:top w:val="none" w:sz="0" w:space="0" w:color="auto"/>
            <w:left w:val="none" w:sz="0" w:space="0" w:color="auto"/>
            <w:bottom w:val="none" w:sz="0" w:space="0" w:color="auto"/>
            <w:right w:val="none" w:sz="0" w:space="0" w:color="auto"/>
          </w:divBdr>
        </w:div>
        <w:div w:id="1462192774">
          <w:marLeft w:val="0"/>
          <w:marRight w:val="0"/>
          <w:marTop w:val="0"/>
          <w:marBottom w:val="0"/>
          <w:divBdr>
            <w:top w:val="none" w:sz="0" w:space="0" w:color="auto"/>
            <w:left w:val="none" w:sz="0" w:space="0" w:color="auto"/>
            <w:bottom w:val="none" w:sz="0" w:space="0" w:color="auto"/>
            <w:right w:val="none" w:sz="0" w:space="0" w:color="auto"/>
          </w:divBdr>
        </w:div>
        <w:div w:id="1469476095">
          <w:marLeft w:val="0"/>
          <w:marRight w:val="0"/>
          <w:marTop w:val="0"/>
          <w:marBottom w:val="0"/>
          <w:divBdr>
            <w:top w:val="none" w:sz="0" w:space="0" w:color="auto"/>
            <w:left w:val="none" w:sz="0" w:space="0" w:color="auto"/>
            <w:bottom w:val="none" w:sz="0" w:space="0" w:color="auto"/>
            <w:right w:val="none" w:sz="0" w:space="0" w:color="auto"/>
          </w:divBdr>
        </w:div>
        <w:div w:id="1503816909">
          <w:marLeft w:val="0"/>
          <w:marRight w:val="0"/>
          <w:marTop w:val="0"/>
          <w:marBottom w:val="0"/>
          <w:divBdr>
            <w:top w:val="none" w:sz="0" w:space="0" w:color="auto"/>
            <w:left w:val="none" w:sz="0" w:space="0" w:color="auto"/>
            <w:bottom w:val="none" w:sz="0" w:space="0" w:color="auto"/>
            <w:right w:val="none" w:sz="0" w:space="0" w:color="auto"/>
          </w:divBdr>
        </w:div>
        <w:div w:id="1579093605">
          <w:marLeft w:val="0"/>
          <w:marRight w:val="0"/>
          <w:marTop w:val="0"/>
          <w:marBottom w:val="0"/>
          <w:divBdr>
            <w:top w:val="none" w:sz="0" w:space="0" w:color="auto"/>
            <w:left w:val="none" w:sz="0" w:space="0" w:color="auto"/>
            <w:bottom w:val="none" w:sz="0" w:space="0" w:color="auto"/>
            <w:right w:val="none" w:sz="0" w:space="0" w:color="auto"/>
          </w:divBdr>
        </w:div>
        <w:div w:id="1588730735">
          <w:marLeft w:val="0"/>
          <w:marRight w:val="0"/>
          <w:marTop w:val="0"/>
          <w:marBottom w:val="0"/>
          <w:divBdr>
            <w:top w:val="none" w:sz="0" w:space="0" w:color="auto"/>
            <w:left w:val="none" w:sz="0" w:space="0" w:color="auto"/>
            <w:bottom w:val="none" w:sz="0" w:space="0" w:color="auto"/>
            <w:right w:val="none" w:sz="0" w:space="0" w:color="auto"/>
          </w:divBdr>
        </w:div>
        <w:div w:id="1695618852">
          <w:marLeft w:val="0"/>
          <w:marRight w:val="0"/>
          <w:marTop w:val="0"/>
          <w:marBottom w:val="0"/>
          <w:divBdr>
            <w:top w:val="none" w:sz="0" w:space="0" w:color="auto"/>
            <w:left w:val="none" w:sz="0" w:space="0" w:color="auto"/>
            <w:bottom w:val="none" w:sz="0" w:space="0" w:color="auto"/>
            <w:right w:val="none" w:sz="0" w:space="0" w:color="auto"/>
          </w:divBdr>
        </w:div>
        <w:div w:id="1703091328">
          <w:marLeft w:val="0"/>
          <w:marRight w:val="0"/>
          <w:marTop w:val="0"/>
          <w:marBottom w:val="0"/>
          <w:divBdr>
            <w:top w:val="none" w:sz="0" w:space="0" w:color="auto"/>
            <w:left w:val="none" w:sz="0" w:space="0" w:color="auto"/>
            <w:bottom w:val="none" w:sz="0" w:space="0" w:color="auto"/>
            <w:right w:val="none" w:sz="0" w:space="0" w:color="auto"/>
          </w:divBdr>
        </w:div>
        <w:div w:id="1741560468">
          <w:marLeft w:val="0"/>
          <w:marRight w:val="0"/>
          <w:marTop w:val="0"/>
          <w:marBottom w:val="0"/>
          <w:divBdr>
            <w:top w:val="none" w:sz="0" w:space="0" w:color="auto"/>
            <w:left w:val="none" w:sz="0" w:space="0" w:color="auto"/>
            <w:bottom w:val="none" w:sz="0" w:space="0" w:color="auto"/>
            <w:right w:val="none" w:sz="0" w:space="0" w:color="auto"/>
          </w:divBdr>
        </w:div>
        <w:div w:id="1796168878">
          <w:marLeft w:val="0"/>
          <w:marRight w:val="0"/>
          <w:marTop w:val="0"/>
          <w:marBottom w:val="0"/>
          <w:divBdr>
            <w:top w:val="none" w:sz="0" w:space="0" w:color="auto"/>
            <w:left w:val="none" w:sz="0" w:space="0" w:color="auto"/>
            <w:bottom w:val="none" w:sz="0" w:space="0" w:color="auto"/>
            <w:right w:val="none" w:sz="0" w:space="0" w:color="auto"/>
          </w:divBdr>
        </w:div>
        <w:div w:id="1861042428">
          <w:marLeft w:val="0"/>
          <w:marRight w:val="0"/>
          <w:marTop w:val="0"/>
          <w:marBottom w:val="0"/>
          <w:divBdr>
            <w:top w:val="none" w:sz="0" w:space="0" w:color="auto"/>
            <w:left w:val="none" w:sz="0" w:space="0" w:color="auto"/>
            <w:bottom w:val="none" w:sz="0" w:space="0" w:color="auto"/>
            <w:right w:val="none" w:sz="0" w:space="0" w:color="auto"/>
          </w:divBdr>
        </w:div>
        <w:div w:id="1878080411">
          <w:marLeft w:val="0"/>
          <w:marRight w:val="0"/>
          <w:marTop w:val="0"/>
          <w:marBottom w:val="0"/>
          <w:divBdr>
            <w:top w:val="none" w:sz="0" w:space="0" w:color="auto"/>
            <w:left w:val="none" w:sz="0" w:space="0" w:color="auto"/>
            <w:bottom w:val="none" w:sz="0" w:space="0" w:color="auto"/>
            <w:right w:val="none" w:sz="0" w:space="0" w:color="auto"/>
          </w:divBdr>
          <w:divsChild>
            <w:div w:id="1974676809">
              <w:marLeft w:val="-75"/>
              <w:marRight w:val="0"/>
              <w:marTop w:val="30"/>
              <w:marBottom w:val="30"/>
              <w:divBdr>
                <w:top w:val="none" w:sz="0" w:space="0" w:color="auto"/>
                <w:left w:val="none" w:sz="0" w:space="0" w:color="auto"/>
                <w:bottom w:val="none" w:sz="0" w:space="0" w:color="auto"/>
                <w:right w:val="none" w:sz="0" w:space="0" w:color="auto"/>
              </w:divBdr>
              <w:divsChild>
                <w:div w:id="253517080">
                  <w:marLeft w:val="0"/>
                  <w:marRight w:val="0"/>
                  <w:marTop w:val="0"/>
                  <w:marBottom w:val="0"/>
                  <w:divBdr>
                    <w:top w:val="none" w:sz="0" w:space="0" w:color="auto"/>
                    <w:left w:val="none" w:sz="0" w:space="0" w:color="auto"/>
                    <w:bottom w:val="none" w:sz="0" w:space="0" w:color="auto"/>
                    <w:right w:val="none" w:sz="0" w:space="0" w:color="auto"/>
                  </w:divBdr>
                  <w:divsChild>
                    <w:div w:id="1921137548">
                      <w:marLeft w:val="0"/>
                      <w:marRight w:val="0"/>
                      <w:marTop w:val="0"/>
                      <w:marBottom w:val="0"/>
                      <w:divBdr>
                        <w:top w:val="none" w:sz="0" w:space="0" w:color="auto"/>
                        <w:left w:val="none" w:sz="0" w:space="0" w:color="auto"/>
                        <w:bottom w:val="none" w:sz="0" w:space="0" w:color="auto"/>
                        <w:right w:val="none" w:sz="0" w:space="0" w:color="auto"/>
                      </w:divBdr>
                    </w:div>
                  </w:divsChild>
                </w:div>
                <w:div w:id="395782477">
                  <w:marLeft w:val="0"/>
                  <w:marRight w:val="0"/>
                  <w:marTop w:val="0"/>
                  <w:marBottom w:val="0"/>
                  <w:divBdr>
                    <w:top w:val="none" w:sz="0" w:space="0" w:color="auto"/>
                    <w:left w:val="none" w:sz="0" w:space="0" w:color="auto"/>
                    <w:bottom w:val="none" w:sz="0" w:space="0" w:color="auto"/>
                    <w:right w:val="none" w:sz="0" w:space="0" w:color="auto"/>
                  </w:divBdr>
                  <w:divsChild>
                    <w:div w:id="1599370889">
                      <w:marLeft w:val="0"/>
                      <w:marRight w:val="0"/>
                      <w:marTop w:val="0"/>
                      <w:marBottom w:val="0"/>
                      <w:divBdr>
                        <w:top w:val="none" w:sz="0" w:space="0" w:color="auto"/>
                        <w:left w:val="none" w:sz="0" w:space="0" w:color="auto"/>
                        <w:bottom w:val="none" w:sz="0" w:space="0" w:color="auto"/>
                        <w:right w:val="none" w:sz="0" w:space="0" w:color="auto"/>
                      </w:divBdr>
                    </w:div>
                  </w:divsChild>
                </w:div>
                <w:div w:id="584848043">
                  <w:marLeft w:val="0"/>
                  <w:marRight w:val="0"/>
                  <w:marTop w:val="0"/>
                  <w:marBottom w:val="0"/>
                  <w:divBdr>
                    <w:top w:val="none" w:sz="0" w:space="0" w:color="auto"/>
                    <w:left w:val="none" w:sz="0" w:space="0" w:color="auto"/>
                    <w:bottom w:val="none" w:sz="0" w:space="0" w:color="auto"/>
                    <w:right w:val="none" w:sz="0" w:space="0" w:color="auto"/>
                  </w:divBdr>
                  <w:divsChild>
                    <w:div w:id="1979529588">
                      <w:marLeft w:val="0"/>
                      <w:marRight w:val="0"/>
                      <w:marTop w:val="0"/>
                      <w:marBottom w:val="0"/>
                      <w:divBdr>
                        <w:top w:val="none" w:sz="0" w:space="0" w:color="auto"/>
                        <w:left w:val="none" w:sz="0" w:space="0" w:color="auto"/>
                        <w:bottom w:val="none" w:sz="0" w:space="0" w:color="auto"/>
                        <w:right w:val="none" w:sz="0" w:space="0" w:color="auto"/>
                      </w:divBdr>
                    </w:div>
                  </w:divsChild>
                </w:div>
                <w:div w:id="603414861">
                  <w:marLeft w:val="0"/>
                  <w:marRight w:val="0"/>
                  <w:marTop w:val="0"/>
                  <w:marBottom w:val="0"/>
                  <w:divBdr>
                    <w:top w:val="none" w:sz="0" w:space="0" w:color="auto"/>
                    <w:left w:val="none" w:sz="0" w:space="0" w:color="auto"/>
                    <w:bottom w:val="none" w:sz="0" w:space="0" w:color="auto"/>
                    <w:right w:val="none" w:sz="0" w:space="0" w:color="auto"/>
                  </w:divBdr>
                  <w:divsChild>
                    <w:div w:id="222300235">
                      <w:marLeft w:val="0"/>
                      <w:marRight w:val="0"/>
                      <w:marTop w:val="0"/>
                      <w:marBottom w:val="0"/>
                      <w:divBdr>
                        <w:top w:val="none" w:sz="0" w:space="0" w:color="auto"/>
                        <w:left w:val="none" w:sz="0" w:space="0" w:color="auto"/>
                        <w:bottom w:val="none" w:sz="0" w:space="0" w:color="auto"/>
                        <w:right w:val="none" w:sz="0" w:space="0" w:color="auto"/>
                      </w:divBdr>
                    </w:div>
                  </w:divsChild>
                </w:div>
                <w:div w:id="650250390">
                  <w:marLeft w:val="0"/>
                  <w:marRight w:val="0"/>
                  <w:marTop w:val="0"/>
                  <w:marBottom w:val="0"/>
                  <w:divBdr>
                    <w:top w:val="none" w:sz="0" w:space="0" w:color="auto"/>
                    <w:left w:val="none" w:sz="0" w:space="0" w:color="auto"/>
                    <w:bottom w:val="none" w:sz="0" w:space="0" w:color="auto"/>
                    <w:right w:val="none" w:sz="0" w:space="0" w:color="auto"/>
                  </w:divBdr>
                  <w:divsChild>
                    <w:div w:id="35590046">
                      <w:marLeft w:val="0"/>
                      <w:marRight w:val="0"/>
                      <w:marTop w:val="0"/>
                      <w:marBottom w:val="0"/>
                      <w:divBdr>
                        <w:top w:val="none" w:sz="0" w:space="0" w:color="auto"/>
                        <w:left w:val="none" w:sz="0" w:space="0" w:color="auto"/>
                        <w:bottom w:val="none" w:sz="0" w:space="0" w:color="auto"/>
                        <w:right w:val="none" w:sz="0" w:space="0" w:color="auto"/>
                      </w:divBdr>
                    </w:div>
                  </w:divsChild>
                </w:div>
                <w:div w:id="765419879">
                  <w:marLeft w:val="0"/>
                  <w:marRight w:val="0"/>
                  <w:marTop w:val="0"/>
                  <w:marBottom w:val="0"/>
                  <w:divBdr>
                    <w:top w:val="none" w:sz="0" w:space="0" w:color="auto"/>
                    <w:left w:val="none" w:sz="0" w:space="0" w:color="auto"/>
                    <w:bottom w:val="none" w:sz="0" w:space="0" w:color="auto"/>
                    <w:right w:val="none" w:sz="0" w:space="0" w:color="auto"/>
                  </w:divBdr>
                  <w:divsChild>
                    <w:div w:id="302859020">
                      <w:marLeft w:val="0"/>
                      <w:marRight w:val="0"/>
                      <w:marTop w:val="0"/>
                      <w:marBottom w:val="0"/>
                      <w:divBdr>
                        <w:top w:val="none" w:sz="0" w:space="0" w:color="auto"/>
                        <w:left w:val="none" w:sz="0" w:space="0" w:color="auto"/>
                        <w:bottom w:val="none" w:sz="0" w:space="0" w:color="auto"/>
                        <w:right w:val="none" w:sz="0" w:space="0" w:color="auto"/>
                      </w:divBdr>
                    </w:div>
                  </w:divsChild>
                </w:div>
                <w:div w:id="768817120">
                  <w:marLeft w:val="0"/>
                  <w:marRight w:val="0"/>
                  <w:marTop w:val="0"/>
                  <w:marBottom w:val="0"/>
                  <w:divBdr>
                    <w:top w:val="none" w:sz="0" w:space="0" w:color="auto"/>
                    <w:left w:val="none" w:sz="0" w:space="0" w:color="auto"/>
                    <w:bottom w:val="none" w:sz="0" w:space="0" w:color="auto"/>
                    <w:right w:val="none" w:sz="0" w:space="0" w:color="auto"/>
                  </w:divBdr>
                  <w:divsChild>
                    <w:div w:id="2086029095">
                      <w:marLeft w:val="0"/>
                      <w:marRight w:val="0"/>
                      <w:marTop w:val="0"/>
                      <w:marBottom w:val="0"/>
                      <w:divBdr>
                        <w:top w:val="none" w:sz="0" w:space="0" w:color="auto"/>
                        <w:left w:val="none" w:sz="0" w:space="0" w:color="auto"/>
                        <w:bottom w:val="none" w:sz="0" w:space="0" w:color="auto"/>
                        <w:right w:val="none" w:sz="0" w:space="0" w:color="auto"/>
                      </w:divBdr>
                    </w:div>
                  </w:divsChild>
                </w:div>
                <w:div w:id="799494036">
                  <w:marLeft w:val="0"/>
                  <w:marRight w:val="0"/>
                  <w:marTop w:val="0"/>
                  <w:marBottom w:val="0"/>
                  <w:divBdr>
                    <w:top w:val="none" w:sz="0" w:space="0" w:color="auto"/>
                    <w:left w:val="none" w:sz="0" w:space="0" w:color="auto"/>
                    <w:bottom w:val="none" w:sz="0" w:space="0" w:color="auto"/>
                    <w:right w:val="none" w:sz="0" w:space="0" w:color="auto"/>
                  </w:divBdr>
                  <w:divsChild>
                    <w:div w:id="1930232186">
                      <w:marLeft w:val="0"/>
                      <w:marRight w:val="0"/>
                      <w:marTop w:val="0"/>
                      <w:marBottom w:val="0"/>
                      <w:divBdr>
                        <w:top w:val="none" w:sz="0" w:space="0" w:color="auto"/>
                        <w:left w:val="none" w:sz="0" w:space="0" w:color="auto"/>
                        <w:bottom w:val="none" w:sz="0" w:space="0" w:color="auto"/>
                        <w:right w:val="none" w:sz="0" w:space="0" w:color="auto"/>
                      </w:divBdr>
                    </w:div>
                  </w:divsChild>
                </w:div>
                <w:div w:id="867256308">
                  <w:marLeft w:val="0"/>
                  <w:marRight w:val="0"/>
                  <w:marTop w:val="0"/>
                  <w:marBottom w:val="0"/>
                  <w:divBdr>
                    <w:top w:val="none" w:sz="0" w:space="0" w:color="auto"/>
                    <w:left w:val="none" w:sz="0" w:space="0" w:color="auto"/>
                    <w:bottom w:val="none" w:sz="0" w:space="0" w:color="auto"/>
                    <w:right w:val="none" w:sz="0" w:space="0" w:color="auto"/>
                  </w:divBdr>
                  <w:divsChild>
                    <w:div w:id="1717655292">
                      <w:marLeft w:val="0"/>
                      <w:marRight w:val="0"/>
                      <w:marTop w:val="0"/>
                      <w:marBottom w:val="0"/>
                      <w:divBdr>
                        <w:top w:val="none" w:sz="0" w:space="0" w:color="auto"/>
                        <w:left w:val="none" w:sz="0" w:space="0" w:color="auto"/>
                        <w:bottom w:val="none" w:sz="0" w:space="0" w:color="auto"/>
                        <w:right w:val="none" w:sz="0" w:space="0" w:color="auto"/>
                      </w:divBdr>
                    </w:div>
                  </w:divsChild>
                </w:div>
                <w:div w:id="897402209">
                  <w:marLeft w:val="0"/>
                  <w:marRight w:val="0"/>
                  <w:marTop w:val="0"/>
                  <w:marBottom w:val="0"/>
                  <w:divBdr>
                    <w:top w:val="none" w:sz="0" w:space="0" w:color="auto"/>
                    <w:left w:val="none" w:sz="0" w:space="0" w:color="auto"/>
                    <w:bottom w:val="none" w:sz="0" w:space="0" w:color="auto"/>
                    <w:right w:val="none" w:sz="0" w:space="0" w:color="auto"/>
                  </w:divBdr>
                  <w:divsChild>
                    <w:div w:id="1107500456">
                      <w:marLeft w:val="0"/>
                      <w:marRight w:val="0"/>
                      <w:marTop w:val="0"/>
                      <w:marBottom w:val="0"/>
                      <w:divBdr>
                        <w:top w:val="none" w:sz="0" w:space="0" w:color="auto"/>
                        <w:left w:val="none" w:sz="0" w:space="0" w:color="auto"/>
                        <w:bottom w:val="none" w:sz="0" w:space="0" w:color="auto"/>
                        <w:right w:val="none" w:sz="0" w:space="0" w:color="auto"/>
                      </w:divBdr>
                    </w:div>
                  </w:divsChild>
                </w:div>
                <w:div w:id="901257988">
                  <w:marLeft w:val="0"/>
                  <w:marRight w:val="0"/>
                  <w:marTop w:val="0"/>
                  <w:marBottom w:val="0"/>
                  <w:divBdr>
                    <w:top w:val="none" w:sz="0" w:space="0" w:color="auto"/>
                    <w:left w:val="none" w:sz="0" w:space="0" w:color="auto"/>
                    <w:bottom w:val="none" w:sz="0" w:space="0" w:color="auto"/>
                    <w:right w:val="none" w:sz="0" w:space="0" w:color="auto"/>
                  </w:divBdr>
                  <w:divsChild>
                    <w:div w:id="1063522720">
                      <w:marLeft w:val="0"/>
                      <w:marRight w:val="0"/>
                      <w:marTop w:val="0"/>
                      <w:marBottom w:val="0"/>
                      <w:divBdr>
                        <w:top w:val="none" w:sz="0" w:space="0" w:color="auto"/>
                        <w:left w:val="none" w:sz="0" w:space="0" w:color="auto"/>
                        <w:bottom w:val="none" w:sz="0" w:space="0" w:color="auto"/>
                        <w:right w:val="none" w:sz="0" w:space="0" w:color="auto"/>
                      </w:divBdr>
                    </w:div>
                  </w:divsChild>
                </w:div>
                <w:div w:id="936060475">
                  <w:marLeft w:val="0"/>
                  <w:marRight w:val="0"/>
                  <w:marTop w:val="0"/>
                  <w:marBottom w:val="0"/>
                  <w:divBdr>
                    <w:top w:val="none" w:sz="0" w:space="0" w:color="auto"/>
                    <w:left w:val="none" w:sz="0" w:space="0" w:color="auto"/>
                    <w:bottom w:val="none" w:sz="0" w:space="0" w:color="auto"/>
                    <w:right w:val="none" w:sz="0" w:space="0" w:color="auto"/>
                  </w:divBdr>
                  <w:divsChild>
                    <w:div w:id="425418950">
                      <w:marLeft w:val="0"/>
                      <w:marRight w:val="0"/>
                      <w:marTop w:val="0"/>
                      <w:marBottom w:val="0"/>
                      <w:divBdr>
                        <w:top w:val="none" w:sz="0" w:space="0" w:color="auto"/>
                        <w:left w:val="none" w:sz="0" w:space="0" w:color="auto"/>
                        <w:bottom w:val="none" w:sz="0" w:space="0" w:color="auto"/>
                        <w:right w:val="none" w:sz="0" w:space="0" w:color="auto"/>
                      </w:divBdr>
                    </w:div>
                  </w:divsChild>
                </w:div>
                <w:div w:id="1142186727">
                  <w:marLeft w:val="0"/>
                  <w:marRight w:val="0"/>
                  <w:marTop w:val="0"/>
                  <w:marBottom w:val="0"/>
                  <w:divBdr>
                    <w:top w:val="none" w:sz="0" w:space="0" w:color="auto"/>
                    <w:left w:val="none" w:sz="0" w:space="0" w:color="auto"/>
                    <w:bottom w:val="none" w:sz="0" w:space="0" w:color="auto"/>
                    <w:right w:val="none" w:sz="0" w:space="0" w:color="auto"/>
                  </w:divBdr>
                  <w:divsChild>
                    <w:div w:id="98766727">
                      <w:marLeft w:val="0"/>
                      <w:marRight w:val="0"/>
                      <w:marTop w:val="0"/>
                      <w:marBottom w:val="0"/>
                      <w:divBdr>
                        <w:top w:val="none" w:sz="0" w:space="0" w:color="auto"/>
                        <w:left w:val="none" w:sz="0" w:space="0" w:color="auto"/>
                        <w:bottom w:val="none" w:sz="0" w:space="0" w:color="auto"/>
                        <w:right w:val="none" w:sz="0" w:space="0" w:color="auto"/>
                      </w:divBdr>
                    </w:div>
                  </w:divsChild>
                </w:div>
                <w:div w:id="1300839782">
                  <w:marLeft w:val="0"/>
                  <w:marRight w:val="0"/>
                  <w:marTop w:val="0"/>
                  <w:marBottom w:val="0"/>
                  <w:divBdr>
                    <w:top w:val="none" w:sz="0" w:space="0" w:color="auto"/>
                    <w:left w:val="none" w:sz="0" w:space="0" w:color="auto"/>
                    <w:bottom w:val="none" w:sz="0" w:space="0" w:color="auto"/>
                    <w:right w:val="none" w:sz="0" w:space="0" w:color="auto"/>
                  </w:divBdr>
                  <w:divsChild>
                    <w:div w:id="202063121">
                      <w:marLeft w:val="0"/>
                      <w:marRight w:val="0"/>
                      <w:marTop w:val="0"/>
                      <w:marBottom w:val="0"/>
                      <w:divBdr>
                        <w:top w:val="none" w:sz="0" w:space="0" w:color="auto"/>
                        <w:left w:val="none" w:sz="0" w:space="0" w:color="auto"/>
                        <w:bottom w:val="none" w:sz="0" w:space="0" w:color="auto"/>
                        <w:right w:val="none" w:sz="0" w:space="0" w:color="auto"/>
                      </w:divBdr>
                    </w:div>
                  </w:divsChild>
                </w:div>
                <w:div w:id="1481266275">
                  <w:marLeft w:val="0"/>
                  <w:marRight w:val="0"/>
                  <w:marTop w:val="0"/>
                  <w:marBottom w:val="0"/>
                  <w:divBdr>
                    <w:top w:val="none" w:sz="0" w:space="0" w:color="auto"/>
                    <w:left w:val="none" w:sz="0" w:space="0" w:color="auto"/>
                    <w:bottom w:val="none" w:sz="0" w:space="0" w:color="auto"/>
                    <w:right w:val="none" w:sz="0" w:space="0" w:color="auto"/>
                  </w:divBdr>
                  <w:divsChild>
                    <w:div w:id="966473370">
                      <w:marLeft w:val="0"/>
                      <w:marRight w:val="0"/>
                      <w:marTop w:val="0"/>
                      <w:marBottom w:val="0"/>
                      <w:divBdr>
                        <w:top w:val="none" w:sz="0" w:space="0" w:color="auto"/>
                        <w:left w:val="none" w:sz="0" w:space="0" w:color="auto"/>
                        <w:bottom w:val="none" w:sz="0" w:space="0" w:color="auto"/>
                        <w:right w:val="none" w:sz="0" w:space="0" w:color="auto"/>
                      </w:divBdr>
                    </w:div>
                  </w:divsChild>
                </w:div>
                <w:div w:id="1569462030">
                  <w:marLeft w:val="0"/>
                  <w:marRight w:val="0"/>
                  <w:marTop w:val="0"/>
                  <w:marBottom w:val="0"/>
                  <w:divBdr>
                    <w:top w:val="none" w:sz="0" w:space="0" w:color="auto"/>
                    <w:left w:val="none" w:sz="0" w:space="0" w:color="auto"/>
                    <w:bottom w:val="none" w:sz="0" w:space="0" w:color="auto"/>
                    <w:right w:val="none" w:sz="0" w:space="0" w:color="auto"/>
                  </w:divBdr>
                  <w:divsChild>
                    <w:div w:id="1040667830">
                      <w:marLeft w:val="0"/>
                      <w:marRight w:val="0"/>
                      <w:marTop w:val="0"/>
                      <w:marBottom w:val="0"/>
                      <w:divBdr>
                        <w:top w:val="none" w:sz="0" w:space="0" w:color="auto"/>
                        <w:left w:val="none" w:sz="0" w:space="0" w:color="auto"/>
                        <w:bottom w:val="none" w:sz="0" w:space="0" w:color="auto"/>
                        <w:right w:val="none" w:sz="0" w:space="0" w:color="auto"/>
                      </w:divBdr>
                    </w:div>
                  </w:divsChild>
                </w:div>
                <w:div w:id="1599682251">
                  <w:marLeft w:val="0"/>
                  <w:marRight w:val="0"/>
                  <w:marTop w:val="0"/>
                  <w:marBottom w:val="0"/>
                  <w:divBdr>
                    <w:top w:val="none" w:sz="0" w:space="0" w:color="auto"/>
                    <w:left w:val="none" w:sz="0" w:space="0" w:color="auto"/>
                    <w:bottom w:val="none" w:sz="0" w:space="0" w:color="auto"/>
                    <w:right w:val="none" w:sz="0" w:space="0" w:color="auto"/>
                  </w:divBdr>
                  <w:divsChild>
                    <w:div w:id="342244866">
                      <w:marLeft w:val="0"/>
                      <w:marRight w:val="0"/>
                      <w:marTop w:val="0"/>
                      <w:marBottom w:val="0"/>
                      <w:divBdr>
                        <w:top w:val="none" w:sz="0" w:space="0" w:color="auto"/>
                        <w:left w:val="none" w:sz="0" w:space="0" w:color="auto"/>
                        <w:bottom w:val="none" w:sz="0" w:space="0" w:color="auto"/>
                        <w:right w:val="none" w:sz="0" w:space="0" w:color="auto"/>
                      </w:divBdr>
                    </w:div>
                  </w:divsChild>
                </w:div>
                <w:div w:id="1885211261">
                  <w:marLeft w:val="0"/>
                  <w:marRight w:val="0"/>
                  <w:marTop w:val="0"/>
                  <w:marBottom w:val="0"/>
                  <w:divBdr>
                    <w:top w:val="none" w:sz="0" w:space="0" w:color="auto"/>
                    <w:left w:val="none" w:sz="0" w:space="0" w:color="auto"/>
                    <w:bottom w:val="none" w:sz="0" w:space="0" w:color="auto"/>
                    <w:right w:val="none" w:sz="0" w:space="0" w:color="auto"/>
                  </w:divBdr>
                  <w:divsChild>
                    <w:div w:id="1773016996">
                      <w:marLeft w:val="0"/>
                      <w:marRight w:val="0"/>
                      <w:marTop w:val="0"/>
                      <w:marBottom w:val="0"/>
                      <w:divBdr>
                        <w:top w:val="none" w:sz="0" w:space="0" w:color="auto"/>
                        <w:left w:val="none" w:sz="0" w:space="0" w:color="auto"/>
                        <w:bottom w:val="none" w:sz="0" w:space="0" w:color="auto"/>
                        <w:right w:val="none" w:sz="0" w:space="0" w:color="auto"/>
                      </w:divBdr>
                    </w:div>
                  </w:divsChild>
                </w:div>
                <w:div w:id="2089494680">
                  <w:marLeft w:val="0"/>
                  <w:marRight w:val="0"/>
                  <w:marTop w:val="0"/>
                  <w:marBottom w:val="0"/>
                  <w:divBdr>
                    <w:top w:val="none" w:sz="0" w:space="0" w:color="auto"/>
                    <w:left w:val="none" w:sz="0" w:space="0" w:color="auto"/>
                    <w:bottom w:val="none" w:sz="0" w:space="0" w:color="auto"/>
                    <w:right w:val="none" w:sz="0" w:space="0" w:color="auto"/>
                  </w:divBdr>
                  <w:divsChild>
                    <w:div w:id="1925996113">
                      <w:marLeft w:val="0"/>
                      <w:marRight w:val="0"/>
                      <w:marTop w:val="0"/>
                      <w:marBottom w:val="0"/>
                      <w:divBdr>
                        <w:top w:val="none" w:sz="0" w:space="0" w:color="auto"/>
                        <w:left w:val="none" w:sz="0" w:space="0" w:color="auto"/>
                        <w:bottom w:val="none" w:sz="0" w:space="0" w:color="auto"/>
                        <w:right w:val="none" w:sz="0" w:space="0" w:color="auto"/>
                      </w:divBdr>
                    </w:div>
                  </w:divsChild>
                </w:div>
                <w:div w:id="2104374626">
                  <w:marLeft w:val="0"/>
                  <w:marRight w:val="0"/>
                  <w:marTop w:val="0"/>
                  <w:marBottom w:val="0"/>
                  <w:divBdr>
                    <w:top w:val="none" w:sz="0" w:space="0" w:color="auto"/>
                    <w:left w:val="none" w:sz="0" w:space="0" w:color="auto"/>
                    <w:bottom w:val="none" w:sz="0" w:space="0" w:color="auto"/>
                    <w:right w:val="none" w:sz="0" w:space="0" w:color="auto"/>
                  </w:divBdr>
                  <w:divsChild>
                    <w:div w:id="16266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7328">
          <w:marLeft w:val="0"/>
          <w:marRight w:val="0"/>
          <w:marTop w:val="0"/>
          <w:marBottom w:val="0"/>
          <w:divBdr>
            <w:top w:val="none" w:sz="0" w:space="0" w:color="auto"/>
            <w:left w:val="none" w:sz="0" w:space="0" w:color="auto"/>
            <w:bottom w:val="none" w:sz="0" w:space="0" w:color="auto"/>
            <w:right w:val="none" w:sz="0" w:space="0" w:color="auto"/>
          </w:divBdr>
        </w:div>
        <w:div w:id="1938439430">
          <w:marLeft w:val="0"/>
          <w:marRight w:val="0"/>
          <w:marTop w:val="0"/>
          <w:marBottom w:val="0"/>
          <w:divBdr>
            <w:top w:val="none" w:sz="0" w:space="0" w:color="auto"/>
            <w:left w:val="none" w:sz="0" w:space="0" w:color="auto"/>
            <w:bottom w:val="none" w:sz="0" w:space="0" w:color="auto"/>
            <w:right w:val="none" w:sz="0" w:space="0" w:color="auto"/>
          </w:divBdr>
        </w:div>
        <w:div w:id="2018772456">
          <w:marLeft w:val="0"/>
          <w:marRight w:val="0"/>
          <w:marTop w:val="0"/>
          <w:marBottom w:val="0"/>
          <w:divBdr>
            <w:top w:val="none" w:sz="0" w:space="0" w:color="auto"/>
            <w:left w:val="none" w:sz="0" w:space="0" w:color="auto"/>
            <w:bottom w:val="none" w:sz="0" w:space="0" w:color="auto"/>
            <w:right w:val="none" w:sz="0" w:space="0" w:color="auto"/>
          </w:divBdr>
        </w:div>
        <w:div w:id="2059739619">
          <w:marLeft w:val="0"/>
          <w:marRight w:val="0"/>
          <w:marTop w:val="0"/>
          <w:marBottom w:val="0"/>
          <w:divBdr>
            <w:top w:val="none" w:sz="0" w:space="0" w:color="auto"/>
            <w:left w:val="none" w:sz="0" w:space="0" w:color="auto"/>
            <w:bottom w:val="none" w:sz="0" w:space="0" w:color="auto"/>
            <w:right w:val="none" w:sz="0" w:space="0" w:color="auto"/>
          </w:divBdr>
        </w:div>
        <w:div w:id="2123844569">
          <w:marLeft w:val="0"/>
          <w:marRight w:val="0"/>
          <w:marTop w:val="0"/>
          <w:marBottom w:val="0"/>
          <w:divBdr>
            <w:top w:val="none" w:sz="0" w:space="0" w:color="auto"/>
            <w:left w:val="none" w:sz="0" w:space="0" w:color="auto"/>
            <w:bottom w:val="none" w:sz="0" w:space="0" w:color="auto"/>
            <w:right w:val="none" w:sz="0" w:space="0" w:color="auto"/>
          </w:divBdr>
        </w:div>
        <w:div w:id="2125727614">
          <w:marLeft w:val="0"/>
          <w:marRight w:val="0"/>
          <w:marTop w:val="0"/>
          <w:marBottom w:val="0"/>
          <w:divBdr>
            <w:top w:val="none" w:sz="0" w:space="0" w:color="auto"/>
            <w:left w:val="none" w:sz="0" w:space="0" w:color="auto"/>
            <w:bottom w:val="none" w:sz="0" w:space="0" w:color="auto"/>
            <w:right w:val="none" w:sz="0" w:space="0" w:color="auto"/>
          </w:divBdr>
        </w:div>
      </w:divsChild>
    </w:div>
    <w:div w:id="99685895">
      <w:bodyDiv w:val="1"/>
      <w:marLeft w:val="0"/>
      <w:marRight w:val="0"/>
      <w:marTop w:val="0"/>
      <w:marBottom w:val="0"/>
      <w:divBdr>
        <w:top w:val="none" w:sz="0" w:space="0" w:color="auto"/>
        <w:left w:val="none" w:sz="0" w:space="0" w:color="auto"/>
        <w:bottom w:val="none" w:sz="0" w:space="0" w:color="auto"/>
        <w:right w:val="none" w:sz="0" w:space="0" w:color="auto"/>
      </w:divBdr>
      <w:divsChild>
        <w:div w:id="28115223">
          <w:marLeft w:val="0"/>
          <w:marRight w:val="0"/>
          <w:marTop w:val="0"/>
          <w:marBottom w:val="0"/>
          <w:divBdr>
            <w:top w:val="none" w:sz="0" w:space="0" w:color="auto"/>
            <w:left w:val="none" w:sz="0" w:space="0" w:color="auto"/>
            <w:bottom w:val="none" w:sz="0" w:space="0" w:color="auto"/>
            <w:right w:val="none" w:sz="0" w:space="0" w:color="auto"/>
          </w:divBdr>
          <w:divsChild>
            <w:div w:id="363139774">
              <w:marLeft w:val="0"/>
              <w:marRight w:val="0"/>
              <w:marTop w:val="0"/>
              <w:marBottom w:val="0"/>
              <w:divBdr>
                <w:top w:val="none" w:sz="0" w:space="0" w:color="auto"/>
                <w:left w:val="none" w:sz="0" w:space="0" w:color="auto"/>
                <w:bottom w:val="none" w:sz="0" w:space="0" w:color="auto"/>
                <w:right w:val="none" w:sz="0" w:space="0" w:color="auto"/>
              </w:divBdr>
            </w:div>
            <w:div w:id="1501626492">
              <w:marLeft w:val="0"/>
              <w:marRight w:val="0"/>
              <w:marTop w:val="0"/>
              <w:marBottom w:val="0"/>
              <w:divBdr>
                <w:top w:val="none" w:sz="0" w:space="0" w:color="auto"/>
                <w:left w:val="none" w:sz="0" w:space="0" w:color="auto"/>
                <w:bottom w:val="none" w:sz="0" w:space="0" w:color="auto"/>
                <w:right w:val="none" w:sz="0" w:space="0" w:color="auto"/>
              </w:divBdr>
            </w:div>
            <w:div w:id="1540817946">
              <w:marLeft w:val="0"/>
              <w:marRight w:val="0"/>
              <w:marTop w:val="0"/>
              <w:marBottom w:val="0"/>
              <w:divBdr>
                <w:top w:val="none" w:sz="0" w:space="0" w:color="auto"/>
                <w:left w:val="none" w:sz="0" w:space="0" w:color="auto"/>
                <w:bottom w:val="none" w:sz="0" w:space="0" w:color="auto"/>
                <w:right w:val="none" w:sz="0" w:space="0" w:color="auto"/>
              </w:divBdr>
            </w:div>
          </w:divsChild>
        </w:div>
        <w:div w:id="153227723">
          <w:marLeft w:val="0"/>
          <w:marRight w:val="0"/>
          <w:marTop w:val="0"/>
          <w:marBottom w:val="0"/>
          <w:divBdr>
            <w:top w:val="none" w:sz="0" w:space="0" w:color="auto"/>
            <w:left w:val="none" w:sz="0" w:space="0" w:color="auto"/>
            <w:bottom w:val="none" w:sz="0" w:space="0" w:color="auto"/>
            <w:right w:val="none" w:sz="0" w:space="0" w:color="auto"/>
          </w:divBdr>
          <w:divsChild>
            <w:div w:id="771362106">
              <w:marLeft w:val="0"/>
              <w:marRight w:val="0"/>
              <w:marTop w:val="0"/>
              <w:marBottom w:val="0"/>
              <w:divBdr>
                <w:top w:val="none" w:sz="0" w:space="0" w:color="auto"/>
                <w:left w:val="none" w:sz="0" w:space="0" w:color="auto"/>
                <w:bottom w:val="none" w:sz="0" w:space="0" w:color="auto"/>
                <w:right w:val="none" w:sz="0" w:space="0" w:color="auto"/>
              </w:divBdr>
            </w:div>
            <w:div w:id="2009674733">
              <w:marLeft w:val="0"/>
              <w:marRight w:val="0"/>
              <w:marTop w:val="0"/>
              <w:marBottom w:val="0"/>
              <w:divBdr>
                <w:top w:val="none" w:sz="0" w:space="0" w:color="auto"/>
                <w:left w:val="none" w:sz="0" w:space="0" w:color="auto"/>
                <w:bottom w:val="none" w:sz="0" w:space="0" w:color="auto"/>
                <w:right w:val="none" w:sz="0" w:space="0" w:color="auto"/>
              </w:divBdr>
            </w:div>
            <w:div w:id="2022657547">
              <w:marLeft w:val="0"/>
              <w:marRight w:val="0"/>
              <w:marTop w:val="0"/>
              <w:marBottom w:val="0"/>
              <w:divBdr>
                <w:top w:val="none" w:sz="0" w:space="0" w:color="auto"/>
                <w:left w:val="none" w:sz="0" w:space="0" w:color="auto"/>
                <w:bottom w:val="none" w:sz="0" w:space="0" w:color="auto"/>
                <w:right w:val="none" w:sz="0" w:space="0" w:color="auto"/>
              </w:divBdr>
            </w:div>
          </w:divsChild>
        </w:div>
        <w:div w:id="173229084">
          <w:marLeft w:val="0"/>
          <w:marRight w:val="0"/>
          <w:marTop w:val="0"/>
          <w:marBottom w:val="0"/>
          <w:divBdr>
            <w:top w:val="none" w:sz="0" w:space="0" w:color="auto"/>
            <w:left w:val="none" w:sz="0" w:space="0" w:color="auto"/>
            <w:bottom w:val="none" w:sz="0" w:space="0" w:color="auto"/>
            <w:right w:val="none" w:sz="0" w:space="0" w:color="auto"/>
          </w:divBdr>
          <w:divsChild>
            <w:div w:id="1389377423">
              <w:marLeft w:val="0"/>
              <w:marRight w:val="0"/>
              <w:marTop w:val="0"/>
              <w:marBottom w:val="0"/>
              <w:divBdr>
                <w:top w:val="none" w:sz="0" w:space="0" w:color="auto"/>
                <w:left w:val="none" w:sz="0" w:space="0" w:color="auto"/>
                <w:bottom w:val="none" w:sz="0" w:space="0" w:color="auto"/>
                <w:right w:val="none" w:sz="0" w:space="0" w:color="auto"/>
              </w:divBdr>
            </w:div>
            <w:div w:id="2115857556">
              <w:marLeft w:val="0"/>
              <w:marRight w:val="0"/>
              <w:marTop w:val="0"/>
              <w:marBottom w:val="0"/>
              <w:divBdr>
                <w:top w:val="none" w:sz="0" w:space="0" w:color="auto"/>
                <w:left w:val="none" w:sz="0" w:space="0" w:color="auto"/>
                <w:bottom w:val="none" w:sz="0" w:space="0" w:color="auto"/>
                <w:right w:val="none" w:sz="0" w:space="0" w:color="auto"/>
              </w:divBdr>
            </w:div>
          </w:divsChild>
        </w:div>
        <w:div w:id="397021709">
          <w:marLeft w:val="0"/>
          <w:marRight w:val="0"/>
          <w:marTop w:val="0"/>
          <w:marBottom w:val="0"/>
          <w:divBdr>
            <w:top w:val="none" w:sz="0" w:space="0" w:color="auto"/>
            <w:left w:val="none" w:sz="0" w:space="0" w:color="auto"/>
            <w:bottom w:val="none" w:sz="0" w:space="0" w:color="auto"/>
            <w:right w:val="none" w:sz="0" w:space="0" w:color="auto"/>
          </w:divBdr>
          <w:divsChild>
            <w:div w:id="116680245">
              <w:marLeft w:val="0"/>
              <w:marRight w:val="0"/>
              <w:marTop w:val="0"/>
              <w:marBottom w:val="0"/>
              <w:divBdr>
                <w:top w:val="none" w:sz="0" w:space="0" w:color="auto"/>
                <w:left w:val="none" w:sz="0" w:space="0" w:color="auto"/>
                <w:bottom w:val="none" w:sz="0" w:space="0" w:color="auto"/>
                <w:right w:val="none" w:sz="0" w:space="0" w:color="auto"/>
              </w:divBdr>
            </w:div>
            <w:div w:id="1128861113">
              <w:marLeft w:val="0"/>
              <w:marRight w:val="0"/>
              <w:marTop w:val="0"/>
              <w:marBottom w:val="0"/>
              <w:divBdr>
                <w:top w:val="none" w:sz="0" w:space="0" w:color="auto"/>
                <w:left w:val="none" w:sz="0" w:space="0" w:color="auto"/>
                <w:bottom w:val="none" w:sz="0" w:space="0" w:color="auto"/>
                <w:right w:val="none" w:sz="0" w:space="0" w:color="auto"/>
              </w:divBdr>
            </w:div>
          </w:divsChild>
        </w:div>
        <w:div w:id="429815875">
          <w:marLeft w:val="0"/>
          <w:marRight w:val="0"/>
          <w:marTop w:val="0"/>
          <w:marBottom w:val="0"/>
          <w:divBdr>
            <w:top w:val="none" w:sz="0" w:space="0" w:color="auto"/>
            <w:left w:val="none" w:sz="0" w:space="0" w:color="auto"/>
            <w:bottom w:val="none" w:sz="0" w:space="0" w:color="auto"/>
            <w:right w:val="none" w:sz="0" w:space="0" w:color="auto"/>
          </w:divBdr>
          <w:divsChild>
            <w:div w:id="690423557">
              <w:marLeft w:val="0"/>
              <w:marRight w:val="0"/>
              <w:marTop w:val="0"/>
              <w:marBottom w:val="0"/>
              <w:divBdr>
                <w:top w:val="none" w:sz="0" w:space="0" w:color="auto"/>
                <w:left w:val="none" w:sz="0" w:space="0" w:color="auto"/>
                <w:bottom w:val="none" w:sz="0" w:space="0" w:color="auto"/>
                <w:right w:val="none" w:sz="0" w:space="0" w:color="auto"/>
              </w:divBdr>
            </w:div>
            <w:div w:id="1284848331">
              <w:marLeft w:val="0"/>
              <w:marRight w:val="0"/>
              <w:marTop w:val="0"/>
              <w:marBottom w:val="0"/>
              <w:divBdr>
                <w:top w:val="none" w:sz="0" w:space="0" w:color="auto"/>
                <w:left w:val="none" w:sz="0" w:space="0" w:color="auto"/>
                <w:bottom w:val="none" w:sz="0" w:space="0" w:color="auto"/>
                <w:right w:val="none" w:sz="0" w:space="0" w:color="auto"/>
              </w:divBdr>
            </w:div>
            <w:div w:id="1638141510">
              <w:marLeft w:val="0"/>
              <w:marRight w:val="0"/>
              <w:marTop w:val="0"/>
              <w:marBottom w:val="0"/>
              <w:divBdr>
                <w:top w:val="none" w:sz="0" w:space="0" w:color="auto"/>
                <w:left w:val="none" w:sz="0" w:space="0" w:color="auto"/>
                <w:bottom w:val="none" w:sz="0" w:space="0" w:color="auto"/>
                <w:right w:val="none" w:sz="0" w:space="0" w:color="auto"/>
              </w:divBdr>
            </w:div>
          </w:divsChild>
        </w:div>
        <w:div w:id="543907246">
          <w:marLeft w:val="0"/>
          <w:marRight w:val="0"/>
          <w:marTop w:val="0"/>
          <w:marBottom w:val="0"/>
          <w:divBdr>
            <w:top w:val="none" w:sz="0" w:space="0" w:color="auto"/>
            <w:left w:val="none" w:sz="0" w:space="0" w:color="auto"/>
            <w:bottom w:val="none" w:sz="0" w:space="0" w:color="auto"/>
            <w:right w:val="none" w:sz="0" w:space="0" w:color="auto"/>
          </w:divBdr>
          <w:divsChild>
            <w:div w:id="419567646">
              <w:marLeft w:val="0"/>
              <w:marRight w:val="0"/>
              <w:marTop w:val="0"/>
              <w:marBottom w:val="0"/>
              <w:divBdr>
                <w:top w:val="none" w:sz="0" w:space="0" w:color="auto"/>
                <w:left w:val="none" w:sz="0" w:space="0" w:color="auto"/>
                <w:bottom w:val="none" w:sz="0" w:space="0" w:color="auto"/>
                <w:right w:val="none" w:sz="0" w:space="0" w:color="auto"/>
              </w:divBdr>
            </w:div>
            <w:div w:id="884831643">
              <w:marLeft w:val="0"/>
              <w:marRight w:val="0"/>
              <w:marTop w:val="0"/>
              <w:marBottom w:val="0"/>
              <w:divBdr>
                <w:top w:val="none" w:sz="0" w:space="0" w:color="auto"/>
                <w:left w:val="none" w:sz="0" w:space="0" w:color="auto"/>
                <w:bottom w:val="none" w:sz="0" w:space="0" w:color="auto"/>
                <w:right w:val="none" w:sz="0" w:space="0" w:color="auto"/>
              </w:divBdr>
            </w:div>
            <w:div w:id="2006080369">
              <w:marLeft w:val="0"/>
              <w:marRight w:val="0"/>
              <w:marTop w:val="0"/>
              <w:marBottom w:val="0"/>
              <w:divBdr>
                <w:top w:val="none" w:sz="0" w:space="0" w:color="auto"/>
                <w:left w:val="none" w:sz="0" w:space="0" w:color="auto"/>
                <w:bottom w:val="none" w:sz="0" w:space="0" w:color="auto"/>
                <w:right w:val="none" w:sz="0" w:space="0" w:color="auto"/>
              </w:divBdr>
            </w:div>
          </w:divsChild>
        </w:div>
        <w:div w:id="561261154">
          <w:marLeft w:val="0"/>
          <w:marRight w:val="0"/>
          <w:marTop w:val="0"/>
          <w:marBottom w:val="0"/>
          <w:divBdr>
            <w:top w:val="none" w:sz="0" w:space="0" w:color="auto"/>
            <w:left w:val="none" w:sz="0" w:space="0" w:color="auto"/>
            <w:bottom w:val="none" w:sz="0" w:space="0" w:color="auto"/>
            <w:right w:val="none" w:sz="0" w:space="0" w:color="auto"/>
          </w:divBdr>
          <w:divsChild>
            <w:div w:id="20208133">
              <w:marLeft w:val="0"/>
              <w:marRight w:val="0"/>
              <w:marTop w:val="0"/>
              <w:marBottom w:val="0"/>
              <w:divBdr>
                <w:top w:val="none" w:sz="0" w:space="0" w:color="auto"/>
                <w:left w:val="none" w:sz="0" w:space="0" w:color="auto"/>
                <w:bottom w:val="none" w:sz="0" w:space="0" w:color="auto"/>
                <w:right w:val="none" w:sz="0" w:space="0" w:color="auto"/>
              </w:divBdr>
            </w:div>
            <w:div w:id="232931666">
              <w:marLeft w:val="0"/>
              <w:marRight w:val="0"/>
              <w:marTop w:val="0"/>
              <w:marBottom w:val="0"/>
              <w:divBdr>
                <w:top w:val="none" w:sz="0" w:space="0" w:color="auto"/>
                <w:left w:val="none" w:sz="0" w:space="0" w:color="auto"/>
                <w:bottom w:val="none" w:sz="0" w:space="0" w:color="auto"/>
                <w:right w:val="none" w:sz="0" w:space="0" w:color="auto"/>
              </w:divBdr>
            </w:div>
            <w:div w:id="1753694036">
              <w:marLeft w:val="0"/>
              <w:marRight w:val="0"/>
              <w:marTop w:val="0"/>
              <w:marBottom w:val="0"/>
              <w:divBdr>
                <w:top w:val="none" w:sz="0" w:space="0" w:color="auto"/>
                <w:left w:val="none" w:sz="0" w:space="0" w:color="auto"/>
                <w:bottom w:val="none" w:sz="0" w:space="0" w:color="auto"/>
                <w:right w:val="none" w:sz="0" w:space="0" w:color="auto"/>
              </w:divBdr>
            </w:div>
          </w:divsChild>
        </w:div>
        <w:div w:id="569463988">
          <w:marLeft w:val="0"/>
          <w:marRight w:val="0"/>
          <w:marTop w:val="0"/>
          <w:marBottom w:val="0"/>
          <w:divBdr>
            <w:top w:val="none" w:sz="0" w:space="0" w:color="auto"/>
            <w:left w:val="none" w:sz="0" w:space="0" w:color="auto"/>
            <w:bottom w:val="none" w:sz="0" w:space="0" w:color="auto"/>
            <w:right w:val="none" w:sz="0" w:space="0" w:color="auto"/>
          </w:divBdr>
          <w:divsChild>
            <w:div w:id="1020278952">
              <w:marLeft w:val="0"/>
              <w:marRight w:val="0"/>
              <w:marTop w:val="0"/>
              <w:marBottom w:val="0"/>
              <w:divBdr>
                <w:top w:val="none" w:sz="0" w:space="0" w:color="auto"/>
                <w:left w:val="none" w:sz="0" w:space="0" w:color="auto"/>
                <w:bottom w:val="none" w:sz="0" w:space="0" w:color="auto"/>
                <w:right w:val="none" w:sz="0" w:space="0" w:color="auto"/>
              </w:divBdr>
            </w:div>
            <w:div w:id="1188329849">
              <w:marLeft w:val="0"/>
              <w:marRight w:val="0"/>
              <w:marTop w:val="0"/>
              <w:marBottom w:val="0"/>
              <w:divBdr>
                <w:top w:val="none" w:sz="0" w:space="0" w:color="auto"/>
                <w:left w:val="none" w:sz="0" w:space="0" w:color="auto"/>
                <w:bottom w:val="none" w:sz="0" w:space="0" w:color="auto"/>
                <w:right w:val="none" w:sz="0" w:space="0" w:color="auto"/>
              </w:divBdr>
            </w:div>
            <w:div w:id="1914587513">
              <w:marLeft w:val="0"/>
              <w:marRight w:val="0"/>
              <w:marTop w:val="0"/>
              <w:marBottom w:val="0"/>
              <w:divBdr>
                <w:top w:val="none" w:sz="0" w:space="0" w:color="auto"/>
                <w:left w:val="none" w:sz="0" w:space="0" w:color="auto"/>
                <w:bottom w:val="none" w:sz="0" w:space="0" w:color="auto"/>
                <w:right w:val="none" w:sz="0" w:space="0" w:color="auto"/>
              </w:divBdr>
            </w:div>
          </w:divsChild>
        </w:div>
        <w:div w:id="605427681">
          <w:marLeft w:val="0"/>
          <w:marRight w:val="0"/>
          <w:marTop w:val="0"/>
          <w:marBottom w:val="0"/>
          <w:divBdr>
            <w:top w:val="none" w:sz="0" w:space="0" w:color="auto"/>
            <w:left w:val="none" w:sz="0" w:space="0" w:color="auto"/>
            <w:bottom w:val="none" w:sz="0" w:space="0" w:color="auto"/>
            <w:right w:val="none" w:sz="0" w:space="0" w:color="auto"/>
          </w:divBdr>
          <w:divsChild>
            <w:div w:id="130826158">
              <w:marLeft w:val="0"/>
              <w:marRight w:val="0"/>
              <w:marTop w:val="0"/>
              <w:marBottom w:val="0"/>
              <w:divBdr>
                <w:top w:val="none" w:sz="0" w:space="0" w:color="auto"/>
                <w:left w:val="none" w:sz="0" w:space="0" w:color="auto"/>
                <w:bottom w:val="none" w:sz="0" w:space="0" w:color="auto"/>
                <w:right w:val="none" w:sz="0" w:space="0" w:color="auto"/>
              </w:divBdr>
            </w:div>
            <w:div w:id="399981961">
              <w:marLeft w:val="0"/>
              <w:marRight w:val="0"/>
              <w:marTop w:val="0"/>
              <w:marBottom w:val="0"/>
              <w:divBdr>
                <w:top w:val="none" w:sz="0" w:space="0" w:color="auto"/>
                <w:left w:val="none" w:sz="0" w:space="0" w:color="auto"/>
                <w:bottom w:val="none" w:sz="0" w:space="0" w:color="auto"/>
                <w:right w:val="none" w:sz="0" w:space="0" w:color="auto"/>
              </w:divBdr>
            </w:div>
            <w:div w:id="1333030100">
              <w:marLeft w:val="0"/>
              <w:marRight w:val="0"/>
              <w:marTop w:val="0"/>
              <w:marBottom w:val="0"/>
              <w:divBdr>
                <w:top w:val="none" w:sz="0" w:space="0" w:color="auto"/>
                <w:left w:val="none" w:sz="0" w:space="0" w:color="auto"/>
                <w:bottom w:val="none" w:sz="0" w:space="0" w:color="auto"/>
                <w:right w:val="none" w:sz="0" w:space="0" w:color="auto"/>
              </w:divBdr>
            </w:div>
          </w:divsChild>
        </w:div>
        <w:div w:id="680005874">
          <w:marLeft w:val="0"/>
          <w:marRight w:val="0"/>
          <w:marTop w:val="0"/>
          <w:marBottom w:val="0"/>
          <w:divBdr>
            <w:top w:val="none" w:sz="0" w:space="0" w:color="auto"/>
            <w:left w:val="none" w:sz="0" w:space="0" w:color="auto"/>
            <w:bottom w:val="none" w:sz="0" w:space="0" w:color="auto"/>
            <w:right w:val="none" w:sz="0" w:space="0" w:color="auto"/>
          </w:divBdr>
          <w:divsChild>
            <w:div w:id="1716272058">
              <w:marLeft w:val="0"/>
              <w:marRight w:val="0"/>
              <w:marTop w:val="0"/>
              <w:marBottom w:val="0"/>
              <w:divBdr>
                <w:top w:val="none" w:sz="0" w:space="0" w:color="auto"/>
                <w:left w:val="none" w:sz="0" w:space="0" w:color="auto"/>
                <w:bottom w:val="none" w:sz="0" w:space="0" w:color="auto"/>
                <w:right w:val="none" w:sz="0" w:space="0" w:color="auto"/>
              </w:divBdr>
            </w:div>
            <w:div w:id="1723141449">
              <w:marLeft w:val="0"/>
              <w:marRight w:val="0"/>
              <w:marTop w:val="0"/>
              <w:marBottom w:val="0"/>
              <w:divBdr>
                <w:top w:val="none" w:sz="0" w:space="0" w:color="auto"/>
                <w:left w:val="none" w:sz="0" w:space="0" w:color="auto"/>
                <w:bottom w:val="none" w:sz="0" w:space="0" w:color="auto"/>
                <w:right w:val="none" w:sz="0" w:space="0" w:color="auto"/>
              </w:divBdr>
            </w:div>
            <w:div w:id="1865094825">
              <w:marLeft w:val="0"/>
              <w:marRight w:val="0"/>
              <w:marTop w:val="0"/>
              <w:marBottom w:val="0"/>
              <w:divBdr>
                <w:top w:val="none" w:sz="0" w:space="0" w:color="auto"/>
                <w:left w:val="none" w:sz="0" w:space="0" w:color="auto"/>
                <w:bottom w:val="none" w:sz="0" w:space="0" w:color="auto"/>
                <w:right w:val="none" w:sz="0" w:space="0" w:color="auto"/>
              </w:divBdr>
            </w:div>
          </w:divsChild>
        </w:div>
        <w:div w:id="706638759">
          <w:marLeft w:val="0"/>
          <w:marRight w:val="0"/>
          <w:marTop w:val="0"/>
          <w:marBottom w:val="0"/>
          <w:divBdr>
            <w:top w:val="none" w:sz="0" w:space="0" w:color="auto"/>
            <w:left w:val="none" w:sz="0" w:space="0" w:color="auto"/>
            <w:bottom w:val="none" w:sz="0" w:space="0" w:color="auto"/>
            <w:right w:val="none" w:sz="0" w:space="0" w:color="auto"/>
          </w:divBdr>
          <w:divsChild>
            <w:div w:id="218715260">
              <w:marLeft w:val="0"/>
              <w:marRight w:val="0"/>
              <w:marTop w:val="0"/>
              <w:marBottom w:val="0"/>
              <w:divBdr>
                <w:top w:val="none" w:sz="0" w:space="0" w:color="auto"/>
                <w:left w:val="none" w:sz="0" w:space="0" w:color="auto"/>
                <w:bottom w:val="none" w:sz="0" w:space="0" w:color="auto"/>
                <w:right w:val="none" w:sz="0" w:space="0" w:color="auto"/>
              </w:divBdr>
            </w:div>
            <w:div w:id="527984742">
              <w:marLeft w:val="0"/>
              <w:marRight w:val="0"/>
              <w:marTop w:val="0"/>
              <w:marBottom w:val="0"/>
              <w:divBdr>
                <w:top w:val="none" w:sz="0" w:space="0" w:color="auto"/>
                <w:left w:val="none" w:sz="0" w:space="0" w:color="auto"/>
                <w:bottom w:val="none" w:sz="0" w:space="0" w:color="auto"/>
                <w:right w:val="none" w:sz="0" w:space="0" w:color="auto"/>
              </w:divBdr>
            </w:div>
            <w:div w:id="1026521671">
              <w:marLeft w:val="0"/>
              <w:marRight w:val="0"/>
              <w:marTop w:val="0"/>
              <w:marBottom w:val="0"/>
              <w:divBdr>
                <w:top w:val="none" w:sz="0" w:space="0" w:color="auto"/>
                <w:left w:val="none" w:sz="0" w:space="0" w:color="auto"/>
                <w:bottom w:val="none" w:sz="0" w:space="0" w:color="auto"/>
                <w:right w:val="none" w:sz="0" w:space="0" w:color="auto"/>
              </w:divBdr>
            </w:div>
          </w:divsChild>
        </w:div>
        <w:div w:id="735208626">
          <w:marLeft w:val="0"/>
          <w:marRight w:val="0"/>
          <w:marTop w:val="0"/>
          <w:marBottom w:val="0"/>
          <w:divBdr>
            <w:top w:val="none" w:sz="0" w:space="0" w:color="auto"/>
            <w:left w:val="none" w:sz="0" w:space="0" w:color="auto"/>
            <w:bottom w:val="none" w:sz="0" w:space="0" w:color="auto"/>
            <w:right w:val="none" w:sz="0" w:space="0" w:color="auto"/>
          </w:divBdr>
          <w:divsChild>
            <w:div w:id="49351542">
              <w:marLeft w:val="0"/>
              <w:marRight w:val="0"/>
              <w:marTop w:val="0"/>
              <w:marBottom w:val="0"/>
              <w:divBdr>
                <w:top w:val="none" w:sz="0" w:space="0" w:color="auto"/>
                <w:left w:val="none" w:sz="0" w:space="0" w:color="auto"/>
                <w:bottom w:val="none" w:sz="0" w:space="0" w:color="auto"/>
                <w:right w:val="none" w:sz="0" w:space="0" w:color="auto"/>
              </w:divBdr>
            </w:div>
            <w:div w:id="1586694278">
              <w:marLeft w:val="0"/>
              <w:marRight w:val="0"/>
              <w:marTop w:val="0"/>
              <w:marBottom w:val="0"/>
              <w:divBdr>
                <w:top w:val="none" w:sz="0" w:space="0" w:color="auto"/>
                <w:left w:val="none" w:sz="0" w:space="0" w:color="auto"/>
                <w:bottom w:val="none" w:sz="0" w:space="0" w:color="auto"/>
                <w:right w:val="none" w:sz="0" w:space="0" w:color="auto"/>
              </w:divBdr>
            </w:div>
          </w:divsChild>
        </w:div>
        <w:div w:id="796921675">
          <w:marLeft w:val="0"/>
          <w:marRight w:val="0"/>
          <w:marTop w:val="0"/>
          <w:marBottom w:val="0"/>
          <w:divBdr>
            <w:top w:val="none" w:sz="0" w:space="0" w:color="auto"/>
            <w:left w:val="none" w:sz="0" w:space="0" w:color="auto"/>
            <w:bottom w:val="none" w:sz="0" w:space="0" w:color="auto"/>
            <w:right w:val="none" w:sz="0" w:space="0" w:color="auto"/>
          </w:divBdr>
          <w:divsChild>
            <w:div w:id="810362068">
              <w:marLeft w:val="0"/>
              <w:marRight w:val="0"/>
              <w:marTop w:val="0"/>
              <w:marBottom w:val="0"/>
              <w:divBdr>
                <w:top w:val="none" w:sz="0" w:space="0" w:color="auto"/>
                <w:left w:val="none" w:sz="0" w:space="0" w:color="auto"/>
                <w:bottom w:val="none" w:sz="0" w:space="0" w:color="auto"/>
                <w:right w:val="none" w:sz="0" w:space="0" w:color="auto"/>
              </w:divBdr>
            </w:div>
            <w:div w:id="1297223712">
              <w:marLeft w:val="0"/>
              <w:marRight w:val="0"/>
              <w:marTop w:val="0"/>
              <w:marBottom w:val="0"/>
              <w:divBdr>
                <w:top w:val="none" w:sz="0" w:space="0" w:color="auto"/>
                <w:left w:val="none" w:sz="0" w:space="0" w:color="auto"/>
                <w:bottom w:val="none" w:sz="0" w:space="0" w:color="auto"/>
                <w:right w:val="none" w:sz="0" w:space="0" w:color="auto"/>
              </w:divBdr>
            </w:div>
            <w:div w:id="1690595764">
              <w:marLeft w:val="0"/>
              <w:marRight w:val="0"/>
              <w:marTop w:val="0"/>
              <w:marBottom w:val="0"/>
              <w:divBdr>
                <w:top w:val="none" w:sz="0" w:space="0" w:color="auto"/>
                <w:left w:val="none" w:sz="0" w:space="0" w:color="auto"/>
                <w:bottom w:val="none" w:sz="0" w:space="0" w:color="auto"/>
                <w:right w:val="none" w:sz="0" w:space="0" w:color="auto"/>
              </w:divBdr>
            </w:div>
          </w:divsChild>
        </w:div>
        <w:div w:id="878903575">
          <w:marLeft w:val="0"/>
          <w:marRight w:val="0"/>
          <w:marTop w:val="0"/>
          <w:marBottom w:val="0"/>
          <w:divBdr>
            <w:top w:val="none" w:sz="0" w:space="0" w:color="auto"/>
            <w:left w:val="none" w:sz="0" w:space="0" w:color="auto"/>
            <w:bottom w:val="none" w:sz="0" w:space="0" w:color="auto"/>
            <w:right w:val="none" w:sz="0" w:space="0" w:color="auto"/>
          </w:divBdr>
          <w:divsChild>
            <w:div w:id="121505738">
              <w:marLeft w:val="0"/>
              <w:marRight w:val="0"/>
              <w:marTop w:val="0"/>
              <w:marBottom w:val="0"/>
              <w:divBdr>
                <w:top w:val="none" w:sz="0" w:space="0" w:color="auto"/>
                <w:left w:val="none" w:sz="0" w:space="0" w:color="auto"/>
                <w:bottom w:val="none" w:sz="0" w:space="0" w:color="auto"/>
                <w:right w:val="none" w:sz="0" w:space="0" w:color="auto"/>
              </w:divBdr>
            </w:div>
            <w:div w:id="1308366112">
              <w:marLeft w:val="0"/>
              <w:marRight w:val="0"/>
              <w:marTop w:val="0"/>
              <w:marBottom w:val="0"/>
              <w:divBdr>
                <w:top w:val="none" w:sz="0" w:space="0" w:color="auto"/>
                <w:left w:val="none" w:sz="0" w:space="0" w:color="auto"/>
                <w:bottom w:val="none" w:sz="0" w:space="0" w:color="auto"/>
                <w:right w:val="none" w:sz="0" w:space="0" w:color="auto"/>
              </w:divBdr>
            </w:div>
            <w:div w:id="1418820932">
              <w:marLeft w:val="0"/>
              <w:marRight w:val="0"/>
              <w:marTop w:val="0"/>
              <w:marBottom w:val="0"/>
              <w:divBdr>
                <w:top w:val="none" w:sz="0" w:space="0" w:color="auto"/>
                <w:left w:val="none" w:sz="0" w:space="0" w:color="auto"/>
                <w:bottom w:val="none" w:sz="0" w:space="0" w:color="auto"/>
                <w:right w:val="none" w:sz="0" w:space="0" w:color="auto"/>
              </w:divBdr>
            </w:div>
          </w:divsChild>
        </w:div>
        <w:div w:id="880096005">
          <w:marLeft w:val="0"/>
          <w:marRight w:val="0"/>
          <w:marTop w:val="0"/>
          <w:marBottom w:val="0"/>
          <w:divBdr>
            <w:top w:val="none" w:sz="0" w:space="0" w:color="auto"/>
            <w:left w:val="none" w:sz="0" w:space="0" w:color="auto"/>
            <w:bottom w:val="none" w:sz="0" w:space="0" w:color="auto"/>
            <w:right w:val="none" w:sz="0" w:space="0" w:color="auto"/>
          </w:divBdr>
          <w:divsChild>
            <w:div w:id="509829917">
              <w:marLeft w:val="0"/>
              <w:marRight w:val="0"/>
              <w:marTop w:val="0"/>
              <w:marBottom w:val="0"/>
              <w:divBdr>
                <w:top w:val="none" w:sz="0" w:space="0" w:color="auto"/>
                <w:left w:val="none" w:sz="0" w:space="0" w:color="auto"/>
                <w:bottom w:val="none" w:sz="0" w:space="0" w:color="auto"/>
                <w:right w:val="none" w:sz="0" w:space="0" w:color="auto"/>
              </w:divBdr>
            </w:div>
            <w:div w:id="1549687425">
              <w:marLeft w:val="0"/>
              <w:marRight w:val="0"/>
              <w:marTop w:val="0"/>
              <w:marBottom w:val="0"/>
              <w:divBdr>
                <w:top w:val="none" w:sz="0" w:space="0" w:color="auto"/>
                <w:left w:val="none" w:sz="0" w:space="0" w:color="auto"/>
                <w:bottom w:val="none" w:sz="0" w:space="0" w:color="auto"/>
                <w:right w:val="none" w:sz="0" w:space="0" w:color="auto"/>
              </w:divBdr>
            </w:div>
            <w:div w:id="1894654564">
              <w:marLeft w:val="0"/>
              <w:marRight w:val="0"/>
              <w:marTop w:val="0"/>
              <w:marBottom w:val="0"/>
              <w:divBdr>
                <w:top w:val="none" w:sz="0" w:space="0" w:color="auto"/>
                <w:left w:val="none" w:sz="0" w:space="0" w:color="auto"/>
                <w:bottom w:val="none" w:sz="0" w:space="0" w:color="auto"/>
                <w:right w:val="none" w:sz="0" w:space="0" w:color="auto"/>
              </w:divBdr>
            </w:div>
          </w:divsChild>
        </w:div>
        <w:div w:id="1016493569">
          <w:marLeft w:val="0"/>
          <w:marRight w:val="0"/>
          <w:marTop w:val="0"/>
          <w:marBottom w:val="0"/>
          <w:divBdr>
            <w:top w:val="none" w:sz="0" w:space="0" w:color="auto"/>
            <w:left w:val="none" w:sz="0" w:space="0" w:color="auto"/>
            <w:bottom w:val="none" w:sz="0" w:space="0" w:color="auto"/>
            <w:right w:val="none" w:sz="0" w:space="0" w:color="auto"/>
          </w:divBdr>
          <w:divsChild>
            <w:div w:id="128058440">
              <w:marLeft w:val="0"/>
              <w:marRight w:val="0"/>
              <w:marTop w:val="0"/>
              <w:marBottom w:val="0"/>
              <w:divBdr>
                <w:top w:val="none" w:sz="0" w:space="0" w:color="auto"/>
                <w:left w:val="none" w:sz="0" w:space="0" w:color="auto"/>
                <w:bottom w:val="none" w:sz="0" w:space="0" w:color="auto"/>
                <w:right w:val="none" w:sz="0" w:space="0" w:color="auto"/>
              </w:divBdr>
            </w:div>
            <w:div w:id="667177801">
              <w:marLeft w:val="0"/>
              <w:marRight w:val="0"/>
              <w:marTop w:val="0"/>
              <w:marBottom w:val="0"/>
              <w:divBdr>
                <w:top w:val="none" w:sz="0" w:space="0" w:color="auto"/>
                <w:left w:val="none" w:sz="0" w:space="0" w:color="auto"/>
                <w:bottom w:val="none" w:sz="0" w:space="0" w:color="auto"/>
                <w:right w:val="none" w:sz="0" w:space="0" w:color="auto"/>
              </w:divBdr>
            </w:div>
            <w:div w:id="1474129872">
              <w:marLeft w:val="0"/>
              <w:marRight w:val="0"/>
              <w:marTop w:val="0"/>
              <w:marBottom w:val="0"/>
              <w:divBdr>
                <w:top w:val="none" w:sz="0" w:space="0" w:color="auto"/>
                <w:left w:val="none" w:sz="0" w:space="0" w:color="auto"/>
                <w:bottom w:val="none" w:sz="0" w:space="0" w:color="auto"/>
                <w:right w:val="none" w:sz="0" w:space="0" w:color="auto"/>
              </w:divBdr>
            </w:div>
          </w:divsChild>
        </w:div>
        <w:div w:id="1042940077">
          <w:marLeft w:val="0"/>
          <w:marRight w:val="0"/>
          <w:marTop w:val="0"/>
          <w:marBottom w:val="0"/>
          <w:divBdr>
            <w:top w:val="none" w:sz="0" w:space="0" w:color="auto"/>
            <w:left w:val="none" w:sz="0" w:space="0" w:color="auto"/>
            <w:bottom w:val="none" w:sz="0" w:space="0" w:color="auto"/>
            <w:right w:val="none" w:sz="0" w:space="0" w:color="auto"/>
          </w:divBdr>
          <w:divsChild>
            <w:div w:id="771433364">
              <w:marLeft w:val="0"/>
              <w:marRight w:val="0"/>
              <w:marTop w:val="0"/>
              <w:marBottom w:val="0"/>
              <w:divBdr>
                <w:top w:val="none" w:sz="0" w:space="0" w:color="auto"/>
                <w:left w:val="none" w:sz="0" w:space="0" w:color="auto"/>
                <w:bottom w:val="none" w:sz="0" w:space="0" w:color="auto"/>
                <w:right w:val="none" w:sz="0" w:space="0" w:color="auto"/>
              </w:divBdr>
            </w:div>
            <w:div w:id="1398359099">
              <w:marLeft w:val="0"/>
              <w:marRight w:val="0"/>
              <w:marTop w:val="0"/>
              <w:marBottom w:val="0"/>
              <w:divBdr>
                <w:top w:val="none" w:sz="0" w:space="0" w:color="auto"/>
                <w:left w:val="none" w:sz="0" w:space="0" w:color="auto"/>
                <w:bottom w:val="none" w:sz="0" w:space="0" w:color="auto"/>
                <w:right w:val="none" w:sz="0" w:space="0" w:color="auto"/>
              </w:divBdr>
            </w:div>
            <w:div w:id="1969042551">
              <w:marLeft w:val="0"/>
              <w:marRight w:val="0"/>
              <w:marTop w:val="0"/>
              <w:marBottom w:val="0"/>
              <w:divBdr>
                <w:top w:val="none" w:sz="0" w:space="0" w:color="auto"/>
                <w:left w:val="none" w:sz="0" w:space="0" w:color="auto"/>
                <w:bottom w:val="none" w:sz="0" w:space="0" w:color="auto"/>
                <w:right w:val="none" w:sz="0" w:space="0" w:color="auto"/>
              </w:divBdr>
            </w:div>
          </w:divsChild>
        </w:div>
        <w:div w:id="1206989670">
          <w:marLeft w:val="0"/>
          <w:marRight w:val="0"/>
          <w:marTop w:val="0"/>
          <w:marBottom w:val="0"/>
          <w:divBdr>
            <w:top w:val="none" w:sz="0" w:space="0" w:color="auto"/>
            <w:left w:val="none" w:sz="0" w:space="0" w:color="auto"/>
            <w:bottom w:val="none" w:sz="0" w:space="0" w:color="auto"/>
            <w:right w:val="none" w:sz="0" w:space="0" w:color="auto"/>
          </w:divBdr>
          <w:divsChild>
            <w:div w:id="302348625">
              <w:marLeft w:val="0"/>
              <w:marRight w:val="0"/>
              <w:marTop w:val="0"/>
              <w:marBottom w:val="0"/>
              <w:divBdr>
                <w:top w:val="none" w:sz="0" w:space="0" w:color="auto"/>
                <w:left w:val="none" w:sz="0" w:space="0" w:color="auto"/>
                <w:bottom w:val="none" w:sz="0" w:space="0" w:color="auto"/>
                <w:right w:val="none" w:sz="0" w:space="0" w:color="auto"/>
              </w:divBdr>
            </w:div>
            <w:div w:id="907425365">
              <w:marLeft w:val="0"/>
              <w:marRight w:val="0"/>
              <w:marTop w:val="0"/>
              <w:marBottom w:val="0"/>
              <w:divBdr>
                <w:top w:val="none" w:sz="0" w:space="0" w:color="auto"/>
                <w:left w:val="none" w:sz="0" w:space="0" w:color="auto"/>
                <w:bottom w:val="none" w:sz="0" w:space="0" w:color="auto"/>
                <w:right w:val="none" w:sz="0" w:space="0" w:color="auto"/>
              </w:divBdr>
            </w:div>
            <w:div w:id="1933927479">
              <w:marLeft w:val="0"/>
              <w:marRight w:val="0"/>
              <w:marTop w:val="0"/>
              <w:marBottom w:val="0"/>
              <w:divBdr>
                <w:top w:val="none" w:sz="0" w:space="0" w:color="auto"/>
                <w:left w:val="none" w:sz="0" w:space="0" w:color="auto"/>
                <w:bottom w:val="none" w:sz="0" w:space="0" w:color="auto"/>
                <w:right w:val="none" w:sz="0" w:space="0" w:color="auto"/>
              </w:divBdr>
            </w:div>
          </w:divsChild>
        </w:div>
        <w:div w:id="1302733760">
          <w:marLeft w:val="0"/>
          <w:marRight w:val="0"/>
          <w:marTop w:val="0"/>
          <w:marBottom w:val="0"/>
          <w:divBdr>
            <w:top w:val="none" w:sz="0" w:space="0" w:color="auto"/>
            <w:left w:val="none" w:sz="0" w:space="0" w:color="auto"/>
            <w:bottom w:val="none" w:sz="0" w:space="0" w:color="auto"/>
            <w:right w:val="none" w:sz="0" w:space="0" w:color="auto"/>
          </w:divBdr>
          <w:divsChild>
            <w:div w:id="281157426">
              <w:marLeft w:val="0"/>
              <w:marRight w:val="0"/>
              <w:marTop w:val="0"/>
              <w:marBottom w:val="0"/>
              <w:divBdr>
                <w:top w:val="none" w:sz="0" w:space="0" w:color="auto"/>
                <w:left w:val="none" w:sz="0" w:space="0" w:color="auto"/>
                <w:bottom w:val="none" w:sz="0" w:space="0" w:color="auto"/>
                <w:right w:val="none" w:sz="0" w:space="0" w:color="auto"/>
              </w:divBdr>
            </w:div>
            <w:div w:id="1081636991">
              <w:marLeft w:val="0"/>
              <w:marRight w:val="0"/>
              <w:marTop w:val="0"/>
              <w:marBottom w:val="0"/>
              <w:divBdr>
                <w:top w:val="none" w:sz="0" w:space="0" w:color="auto"/>
                <w:left w:val="none" w:sz="0" w:space="0" w:color="auto"/>
                <w:bottom w:val="none" w:sz="0" w:space="0" w:color="auto"/>
                <w:right w:val="none" w:sz="0" w:space="0" w:color="auto"/>
              </w:divBdr>
            </w:div>
            <w:div w:id="1208294694">
              <w:marLeft w:val="0"/>
              <w:marRight w:val="0"/>
              <w:marTop w:val="0"/>
              <w:marBottom w:val="0"/>
              <w:divBdr>
                <w:top w:val="none" w:sz="0" w:space="0" w:color="auto"/>
                <w:left w:val="none" w:sz="0" w:space="0" w:color="auto"/>
                <w:bottom w:val="none" w:sz="0" w:space="0" w:color="auto"/>
                <w:right w:val="none" w:sz="0" w:space="0" w:color="auto"/>
              </w:divBdr>
            </w:div>
          </w:divsChild>
        </w:div>
        <w:div w:id="1335499200">
          <w:marLeft w:val="0"/>
          <w:marRight w:val="0"/>
          <w:marTop w:val="0"/>
          <w:marBottom w:val="0"/>
          <w:divBdr>
            <w:top w:val="none" w:sz="0" w:space="0" w:color="auto"/>
            <w:left w:val="none" w:sz="0" w:space="0" w:color="auto"/>
            <w:bottom w:val="none" w:sz="0" w:space="0" w:color="auto"/>
            <w:right w:val="none" w:sz="0" w:space="0" w:color="auto"/>
          </w:divBdr>
          <w:divsChild>
            <w:div w:id="1861091630">
              <w:marLeft w:val="0"/>
              <w:marRight w:val="0"/>
              <w:marTop w:val="0"/>
              <w:marBottom w:val="0"/>
              <w:divBdr>
                <w:top w:val="none" w:sz="0" w:space="0" w:color="auto"/>
                <w:left w:val="none" w:sz="0" w:space="0" w:color="auto"/>
                <w:bottom w:val="none" w:sz="0" w:space="0" w:color="auto"/>
                <w:right w:val="none" w:sz="0" w:space="0" w:color="auto"/>
              </w:divBdr>
            </w:div>
            <w:div w:id="2139644808">
              <w:marLeft w:val="0"/>
              <w:marRight w:val="0"/>
              <w:marTop w:val="0"/>
              <w:marBottom w:val="0"/>
              <w:divBdr>
                <w:top w:val="none" w:sz="0" w:space="0" w:color="auto"/>
                <w:left w:val="none" w:sz="0" w:space="0" w:color="auto"/>
                <w:bottom w:val="none" w:sz="0" w:space="0" w:color="auto"/>
                <w:right w:val="none" w:sz="0" w:space="0" w:color="auto"/>
              </w:divBdr>
            </w:div>
          </w:divsChild>
        </w:div>
        <w:div w:id="1362248577">
          <w:marLeft w:val="0"/>
          <w:marRight w:val="0"/>
          <w:marTop w:val="0"/>
          <w:marBottom w:val="0"/>
          <w:divBdr>
            <w:top w:val="none" w:sz="0" w:space="0" w:color="auto"/>
            <w:left w:val="none" w:sz="0" w:space="0" w:color="auto"/>
            <w:bottom w:val="none" w:sz="0" w:space="0" w:color="auto"/>
            <w:right w:val="none" w:sz="0" w:space="0" w:color="auto"/>
          </w:divBdr>
          <w:divsChild>
            <w:div w:id="64766829">
              <w:marLeft w:val="0"/>
              <w:marRight w:val="0"/>
              <w:marTop w:val="0"/>
              <w:marBottom w:val="0"/>
              <w:divBdr>
                <w:top w:val="none" w:sz="0" w:space="0" w:color="auto"/>
                <w:left w:val="none" w:sz="0" w:space="0" w:color="auto"/>
                <w:bottom w:val="none" w:sz="0" w:space="0" w:color="auto"/>
                <w:right w:val="none" w:sz="0" w:space="0" w:color="auto"/>
              </w:divBdr>
            </w:div>
            <w:div w:id="830873384">
              <w:marLeft w:val="0"/>
              <w:marRight w:val="0"/>
              <w:marTop w:val="0"/>
              <w:marBottom w:val="0"/>
              <w:divBdr>
                <w:top w:val="none" w:sz="0" w:space="0" w:color="auto"/>
                <w:left w:val="none" w:sz="0" w:space="0" w:color="auto"/>
                <w:bottom w:val="none" w:sz="0" w:space="0" w:color="auto"/>
                <w:right w:val="none" w:sz="0" w:space="0" w:color="auto"/>
              </w:divBdr>
            </w:div>
            <w:div w:id="1159077216">
              <w:marLeft w:val="0"/>
              <w:marRight w:val="0"/>
              <w:marTop w:val="0"/>
              <w:marBottom w:val="0"/>
              <w:divBdr>
                <w:top w:val="none" w:sz="0" w:space="0" w:color="auto"/>
                <w:left w:val="none" w:sz="0" w:space="0" w:color="auto"/>
                <w:bottom w:val="none" w:sz="0" w:space="0" w:color="auto"/>
                <w:right w:val="none" w:sz="0" w:space="0" w:color="auto"/>
              </w:divBdr>
            </w:div>
          </w:divsChild>
        </w:div>
        <w:div w:id="1393772595">
          <w:marLeft w:val="0"/>
          <w:marRight w:val="0"/>
          <w:marTop w:val="0"/>
          <w:marBottom w:val="0"/>
          <w:divBdr>
            <w:top w:val="none" w:sz="0" w:space="0" w:color="auto"/>
            <w:left w:val="none" w:sz="0" w:space="0" w:color="auto"/>
            <w:bottom w:val="none" w:sz="0" w:space="0" w:color="auto"/>
            <w:right w:val="none" w:sz="0" w:space="0" w:color="auto"/>
          </w:divBdr>
          <w:divsChild>
            <w:div w:id="75439229">
              <w:marLeft w:val="0"/>
              <w:marRight w:val="0"/>
              <w:marTop w:val="0"/>
              <w:marBottom w:val="0"/>
              <w:divBdr>
                <w:top w:val="none" w:sz="0" w:space="0" w:color="auto"/>
                <w:left w:val="none" w:sz="0" w:space="0" w:color="auto"/>
                <w:bottom w:val="none" w:sz="0" w:space="0" w:color="auto"/>
                <w:right w:val="none" w:sz="0" w:space="0" w:color="auto"/>
              </w:divBdr>
            </w:div>
            <w:div w:id="1543054585">
              <w:marLeft w:val="0"/>
              <w:marRight w:val="0"/>
              <w:marTop w:val="0"/>
              <w:marBottom w:val="0"/>
              <w:divBdr>
                <w:top w:val="none" w:sz="0" w:space="0" w:color="auto"/>
                <w:left w:val="none" w:sz="0" w:space="0" w:color="auto"/>
                <w:bottom w:val="none" w:sz="0" w:space="0" w:color="auto"/>
                <w:right w:val="none" w:sz="0" w:space="0" w:color="auto"/>
              </w:divBdr>
            </w:div>
            <w:div w:id="2046061387">
              <w:marLeft w:val="0"/>
              <w:marRight w:val="0"/>
              <w:marTop w:val="0"/>
              <w:marBottom w:val="0"/>
              <w:divBdr>
                <w:top w:val="none" w:sz="0" w:space="0" w:color="auto"/>
                <w:left w:val="none" w:sz="0" w:space="0" w:color="auto"/>
                <w:bottom w:val="none" w:sz="0" w:space="0" w:color="auto"/>
                <w:right w:val="none" w:sz="0" w:space="0" w:color="auto"/>
              </w:divBdr>
            </w:div>
          </w:divsChild>
        </w:div>
        <w:div w:id="1489130102">
          <w:marLeft w:val="0"/>
          <w:marRight w:val="0"/>
          <w:marTop w:val="0"/>
          <w:marBottom w:val="0"/>
          <w:divBdr>
            <w:top w:val="none" w:sz="0" w:space="0" w:color="auto"/>
            <w:left w:val="none" w:sz="0" w:space="0" w:color="auto"/>
            <w:bottom w:val="none" w:sz="0" w:space="0" w:color="auto"/>
            <w:right w:val="none" w:sz="0" w:space="0" w:color="auto"/>
          </w:divBdr>
          <w:divsChild>
            <w:div w:id="827480614">
              <w:marLeft w:val="0"/>
              <w:marRight w:val="0"/>
              <w:marTop w:val="0"/>
              <w:marBottom w:val="0"/>
              <w:divBdr>
                <w:top w:val="none" w:sz="0" w:space="0" w:color="auto"/>
                <w:left w:val="none" w:sz="0" w:space="0" w:color="auto"/>
                <w:bottom w:val="none" w:sz="0" w:space="0" w:color="auto"/>
                <w:right w:val="none" w:sz="0" w:space="0" w:color="auto"/>
              </w:divBdr>
            </w:div>
            <w:div w:id="1853297690">
              <w:marLeft w:val="0"/>
              <w:marRight w:val="0"/>
              <w:marTop w:val="0"/>
              <w:marBottom w:val="0"/>
              <w:divBdr>
                <w:top w:val="none" w:sz="0" w:space="0" w:color="auto"/>
                <w:left w:val="none" w:sz="0" w:space="0" w:color="auto"/>
                <w:bottom w:val="none" w:sz="0" w:space="0" w:color="auto"/>
                <w:right w:val="none" w:sz="0" w:space="0" w:color="auto"/>
              </w:divBdr>
            </w:div>
            <w:div w:id="1941833934">
              <w:marLeft w:val="0"/>
              <w:marRight w:val="0"/>
              <w:marTop w:val="0"/>
              <w:marBottom w:val="0"/>
              <w:divBdr>
                <w:top w:val="none" w:sz="0" w:space="0" w:color="auto"/>
                <w:left w:val="none" w:sz="0" w:space="0" w:color="auto"/>
                <w:bottom w:val="none" w:sz="0" w:space="0" w:color="auto"/>
                <w:right w:val="none" w:sz="0" w:space="0" w:color="auto"/>
              </w:divBdr>
            </w:div>
          </w:divsChild>
        </w:div>
        <w:div w:id="1592855040">
          <w:marLeft w:val="0"/>
          <w:marRight w:val="0"/>
          <w:marTop w:val="0"/>
          <w:marBottom w:val="0"/>
          <w:divBdr>
            <w:top w:val="none" w:sz="0" w:space="0" w:color="auto"/>
            <w:left w:val="none" w:sz="0" w:space="0" w:color="auto"/>
            <w:bottom w:val="none" w:sz="0" w:space="0" w:color="auto"/>
            <w:right w:val="none" w:sz="0" w:space="0" w:color="auto"/>
          </w:divBdr>
          <w:divsChild>
            <w:div w:id="111368280">
              <w:marLeft w:val="0"/>
              <w:marRight w:val="0"/>
              <w:marTop w:val="0"/>
              <w:marBottom w:val="0"/>
              <w:divBdr>
                <w:top w:val="none" w:sz="0" w:space="0" w:color="auto"/>
                <w:left w:val="none" w:sz="0" w:space="0" w:color="auto"/>
                <w:bottom w:val="none" w:sz="0" w:space="0" w:color="auto"/>
                <w:right w:val="none" w:sz="0" w:space="0" w:color="auto"/>
              </w:divBdr>
            </w:div>
            <w:div w:id="1325235248">
              <w:marLeft w:val="0"/>
              <w:marRight w:val="0"/>
              <w:marTop w:val="0"/>
              <w:marBottom w:val="0"/>
              <w:divBdr>
                <w:top w:val="none" w:sz="0" w:space="0" w:color="auto"/>
                <w:left w:val="none" w:sz="0" w:space="0" w:color="auto"/>
                <w:bottom w:val="none" w:sz="0" w:space="0" w:color="auto"/>
                <w:right w:val="none" w:sz="0" w:space="0" w:color="auto"/>
              </w:divBdr>
            </w:div>
          </w:divsChild>
        </w:div>
        <w:div w:id="1600290273">
          <w:marLeft w:val="0"/>
          <w:marRight w:val="0"/>
          <w:marTop w:val="0"/>
          <w:marBottom w:val="0"/>
          <w:divBdr>
            <w:top w:val="none" w:sz="0" w:space="0" w:color="auto"/>
            <w:left w:val="none" w:sz="0" w:space="0" w:color="auto"/>
            <w:bottom w:val="none" w:sz="0" w:space="0" w:color="auto"/>
            <w:right w:val="none" w:sz="0" w:space="0" w:color="auto"/>
          </w:divBdr>
          <w:divsChild>
            <w:div w:id="27221225">
              <w:marLeft w:val="0"/>
              <w:marRight w:val="0"/>
              <w:marTop w:val="0"/>
              <w:marBottom w:val="0"/>
              <w:divBdr>
                <w:top w:val="none" w:sz="0" w:space="0" w:color="auto"/>
                <w:left w:val="none" w:sz="0" w:space="0" w:color="auto"/>
                <w:bottom w:val="none" w:sz="0" w:space="0" w:color="auto"/>
                <w:right w:val="none" w:sz="0" w:space="0" w:color="auto"/>
              </w:divBdr>
            </w:div>
            <w:div w:id="1910387121">
              <w:marLeft w:val="0"/>
              <w:marRight w:val="0"/>
              <w:marTop w:val="0"/>
              <w:marBottom w:val="0"/>
              <w:divBdr>
                <w:top w:val="none" w:sz="0" w:space="0" w:color="auto"/>
                <w:left w:val="none" w:sz="0" w:space="0" w:color="auto"/>
                <w:bottom w:val="none" w:sz="0" w:space="0" w:color="auto"/>
                <w:right w:val="none" w:sz="0" w:space="0" w:color="auto"/>
              </w:divBdr>
            </w:div>
          </w:divsChild>
        </w:div>
        <w:div w:id="1707875721">
          <w:marLeft w:val="0"/>
          <w:marRight w:val="0"/>
          <w:marTop w:val="0"/>
          <w:marBottom w:val="0"/>
          <w:divBdr>
            <w:top w:val="none" w:sz="0" w:space="0" w:color="auto"/>
            <w:left w:val="none" w:sz="0" w:space="0" w:color="auto"/>
            <w:bottom w:val="none" w:sz="0" w:space="0" w:color="auto"/>
            <w:right w:val="none" w:sz="0" w:space="0" w:color="auto"/>
          </w:divBdr>
          <w:divsChild>
            <w:div w:id="745155470">
              <w:marLeft w:val="0"/>
              <w:marRight w:val="0"/>
              <w:marTop w:val="0"/>
              <w:marBottom w:val="0"/>
              <w:divBdr>
                <w:top w:val="none" w:sz="0" w:space="0" w:color="auto"/>
                <w:left w:val="none" w:sz="0" w:space="0" w:color="auto"/>
                <w:bottom w:val="none" w:sz="0" w:space="0" w:color="auto"/>
                <w:right w:val="none" w:sz="0" w:space="0" w:color="auto"/>
              </w:divBdr>
            </w:div>
            <w:div w:id="1589919721">
              <w:marLeft w:val="0"/>
              <w:marRight w:val="0"/>
              <w:marTop w:val="0"/>
              <w:marBottom w:val="0"/>
              <w:divBdr>
                <w:top w:val="none" w:sz="0" w:space="0" w:color="auto"/>
                <w:left w:val="none" w:sz="0" w:space="0" w:color="auto"/>
                <w:bottom w:val="none" w:sz="0" w:space="0" w:color="auto"/>
                <w:right w:val="none" w:sz="0" w:space="0" w:color="auto"/>
              </w:divBdr>
            </w:div>
            <w:div w:id="2015646378">
              <w:marLeft w:val="0"/>
              <w:marRight w:val="0"/>
              <w:marTop w:val="0"/>
              <w:marBottom w:val="0"/>
              <w:divBdr>
                <w:top w:val="none" w:sz="0" w:space="0" w:color="auto"/>
                <w:left w:val="none" w:sz="0" w:space="0" w:color="auto"/>
                <w:bottom w:val="none" w:sz="0" w:space="0" w:color="auto"/>
                <w:right w:val="none" w:sz="0" w:space="0" w:color="auto"/>
              </w:divBdr>
            </w:div>
          </w:divsChild>
        </w:div>
        <w:div w:id="1723560627">
          <w:marLeft w:val="0"/>
          <w:marRight w:val="0"/>
          <w:marTop w:val="0"/>
          <w:marBottom w:val="0"/>
          <w:divBdr>
            <w:top w:val="none" w:sz="0" w:space="0" w:color="auto"/>
            <w:left w:val="none" w:sz="0" w:space="0" w:color="auto"/>
            <w:bottom w:val="none" w:sz="0" w:space="0" w:color="auto"/>
            <w:right w:val="none" w:sz="0" w:space="0" w:color="auto"/>
          </w:divBdr>
          <w:divsChild>
            <w:div w:id="491603884">
              <w:marLeft w:val="0"/>
              <w:marRight w:val="0"/>
              <w:marTop w:val="0"/>
              <w:marBottom w:val="0"/>
              <w:divBdr>
                <w:top w:val="none" w:sz="0" w:space="0" w:color="auto"/>
                <w:left w:val="none" w:sz="0" w:space="0" w:color="auto"/>
                <w:bottom w:val="none" w:sz="0" w:space="0" w:color="auto"/>
                <w:right w:val="none" w:sz="0" w:space="0" w:color="auto"/>
              </w:divBdr>
            </w:div>
            <w:div w:id="958996845">
              <w:marLeft w:val="0"/>
              <w:marRight w:val="0"/>
              <w:marTop w:val="0"/>
              <w:marBottom w:val="0"/>
              <w:divBdr>
                <w:top w:val="none" w:sz="0" w:space="0" w:color="auto"/>
                <w:left w:val="none" w:sz="0" w:space="0" w:color="auto"/>
                <w:bottom w:val="none" w:sz="0" w:space="0" w:color="auto"/>
                <w:right w:val="none" w:sz="0" w:space="0" w:color="auto"/>
              </w:divBdr>
            </w:div>
            <w:div w:id="1643389935">
              <w:marLeft w:val="0"/>
              <w:marRight w:val="0"/>
              <w:marTop w:val="0"/>
              <w:marBottom w:val="0"/>
              <w:divBdr>
                <w:top w:val="none" w:sz="0" w:space="0" w:color="auto"/>
                <w:left w:val="none" w:sz="0" w:space="0" w:color="auto"/>
                <w:bottom w:val="none" w:sz="0" w:space="0" w:color="auto"/>
                <w:right w:val="none" w:sz="0" w:space="0" w:color="auto"/>
              </w:divBdr>
            </w:div>
          </w:divsChild>
        </w:div>
        <w:div w:id="1750417366">
          <w:marLeft w:val="0"/>
          <w:marRight w:val="0"/>
          <w:marTop w:val="0"/>
          <w:marBottom w:val="0"/>
          <w:divBdr>
            <w:top w:val="none" w:sz="0" w:space="0" w:color="auto"/>
            <w:left w:val="none" w:sz="0" w:space="0" w:color="auto"/>
            <w:bottom w:val="none" w:sz="0" w:space="0" w:color="auto"/>
            <w:right w:val="none" w:sz="0" w:space="0" w:color="auto"/>
          </w:divBdr>
          <w:divsChild>
            <w:div w:id="599335474">
              <w:marLeft w:val="0"/>
              <w:marRight w:val="0"/>
              <w:marTop w:val="0"/>
              <w:marBottom w:val="0"/>
              <w:divBdr>
                <w:top w:val="none" w:sz="0" w:space="0" w:color="auto"/>
                <w:left w:val="none" w:sz="0" w:space="0" w:color="auto"/>
                <w:bottom w:val="none" w:sz="0" w:space="0" w:color="auto"/>
                <w:right w:val="none" w:sz="0" w:space="0" w:color="auto"/>
              </w:divBdr>
            </w:div>
            <w:div w:id="1595433193">
              <w:marLeft w:val="0"/>
              <w:marRight w:val="0"/>
              <w:marTop w:val="0"/>
              <w:marBottom w:val="0"/>
              <w:divBdr>
                <w:top w:val="none" w:sz="0" w:space="0" w:color="auto"/>
                <w:left w:val="none" w:sz="0" w:space="0" w:color="auto"/>
                <w:bottom w:val="none" w:sz="0" w:space="0" w:color="auto"/>
                <w:right w:val="none" w:sz="0" w:space="0" w:color="auto"/>
              </w:divBdr>
            </w:div>
          </w:divsChild>
        </w:div>
        <w:div w:id="1750690465">
          <w:marLeft w:val="0"/>
          <w:marRight w:val="0"/>
          <w:marTop w:val="0"/>
          <w:marBottom w:val="0"/>
          <w:divBdr>
            <w:top w:val="none" w:sz="0" w:space="0" w:color="auto"/>
            <w:left w:val="none" w:sz="0" w:space="0" w:color="auto"/>
            <w:bottom w:val="none" w:sz="0" w:space="0" w:color="auto"/>
            <w:right w:val="none" w:sz="0" w:space="0" w:color="auto"/>
          </w:divBdr>
          <w:divsChild>
            <w:div w:id="703024875">
              <w:marLeft w:val="0"/>
              <w:marRight w:val="0"/>
              <w:marTop w:val="0"/>
              <w:marBottom w:val="0"/>
              <w:divBdr>
                <w:top w:val="none" w:sz="0" w:space="0" w:color="auto"/>
                <w:left w:val="none" w:sz="0" w:space="0" w:color="auto"/>
                <w:bottom w:val="none" w:sz="0" w:space="0" w:color="auto"/>
                <w:right w:val="none" w:sz="0" w:space="0" w:color="auto"/>
              </w:divBdr>
            </w:div>
            <w:div w:id="758138157">
              <w:marLeft w:val="0"/>
              <w:marRight w:val="0"/>
              <w:marTop w:val="0"/>
              <w:marBottom w:val="0"/>
              <w:divBdr>
                <w:top w:val="none" w:sz="0" w:space="0" w:color="auto"/>
                <w:left w:val="none" w:sz="0" w:space="0" w:color="auto"/>
                <w:bottom w:val="none" w:sz="0" w:space="0" w:color="auto"/>
                <w:right w:val="none" w:sz="0" w:space="0" w:color="auto"/>
              </w:divBdr>
            </w:div>
            <w:div w:id="2089376473">
              <w:marLeft w:val="0"/>
              <w:marRight w:val="0"/>
              <w:marTop w:val="0"/>
              <w:marBottom w:val="0"/>
              <w:divBdr>
                <w:top w:val="none" w:sz="0" w:space="0" w:color="auto"/>
                <w:left w:val="none" w:sz="0" w:space="0" w:color="auto"/>
                <w:bottom w:val="none" w:sz="0" w:space="0" w:color="auto"/>
                <w:right w:val="none" w:sz="0" w:space="0" w:color="auto"/>
              </w:divBdr>
            </w:div>
          </w:divsChild>
        </w:div>
        <w:div w:id="1769504476">
          <w:marLeft w:val="0"/>
          <w:marRight w:val="0"/>
          <w:marTop w:val="0"/>
          <w:marBottom w:val="0"/>
          <w:divBdr>
            <w:top w:val="none" w:sz="0" w:space="0" w:color="auto"/>
            <w:left w:val="none" w:sz="0" w:space="0" w:color="auto"/>
            <w:bottom w:val="none" w:sz="0" w:space="0" w:color="auto"/>
            <w:right w:val="none" w:sz="0" w:space="0" w:color="auto"/>
          </w:divBdr>
          <w:divsChild>
            <w:div w:id="557670619">
              <w:marLeft w:val="0"/>
              <w:marRight w:val="0"/>
              <w:marTop w:val="0"/>
              <w:marBottom w:val="0"/>
              <w:divBdr>
                <w:top w:val="none" w:sz="0" w:space="0" w:color="auto"/>
                <w:left w:val="none" w:sz="0" w:space="0" w:color="auto"/>
                <w:bottom w:val="none" w:sz="0" w:space="0" w:color="auto"/>
                <w:right w:val="none" w:sz="0" w:space="0" w:color="auto"/>
              </w:divBdr>
            </w:div>
            <w:div w:id="1165315909">
              <w:marLeft w:val="0"/>
              <w:marRight w:val="0"/>
              <w:marTop w:val="0"/>
              <w:marBottom w:val="0"/>
              <w:divBdr>
                <w:top w:val="none" w:sz="0" w:space="0" w:color="auto"/>
                <w:left w:val="none" w:sz="0" w:space="0" w:color="auto"/>
                <w:bottom w:val="none" w:sz="0" w:space="0" w:color="auto"/>
                <w:right w:val="none" w:sz="0" w:space="0" w:color="auto"/>
              </w:divBdr>
            </w:div>
          </w:divsChild>
        </w:div>
        <w:div w:id="1820995960">
          <w:marLeft w:val="0"/>
          <w:marRight w:val="0"/>
          <w:marTop w:val="0"/>
          <w:marBottom w:val="0"/>
          <w:divBdr>
            <w:top w:val="none" w:sz="0" w:space="0" w:color="auto"/>
            <w:left w:val="none" w:sz="0" w:space="0" w:color="auto"/>
            <w:bottom w:val="none" w:sz="0" w:space="0" w:color="auto"/>
            <w:right w:val="none" w:sz="0" w:space="0" w:color="auto"/>
          </w:divBdr>
          <w:divsChild>
            <w:div w:id="141777929">
              <w:marLeft w:val="0"/>
              <w:marRight w:val="0"/>
              <w:marTop w:val="0"/>
              <w:marBottom w:val="0"/>
              <w:divBdr>
                <w:top w:val="none" w:sz="0" w:space="0" w:color="auto"/>
                <w:left w:val="none" w:sz="0" w:space="0" w:color="auto"/>
                <w:bottom w:val="none" w:sz="0" w:space="0" w:color="auto"/>
                <w:right w:val="none" w:sz="0" w:space="0" w:color="auto"/>
              </w:divBdr>
            </w:div>
            <w:div w:id="525220875">
              <w:marLeft w:val="0"/>
              <w:marRight w:val="0"/>
              <w:marTop w:val="0"/>
              <w:marBottom w:val="0"/>
              <w:divBdr>
                <w:top w:val="none" w:sz="0" w:space="0" w:color="auto"/>
                <w:left w:val="none" w:sz="0" w:space="0" w:color="auto"/>
                <w:bottom w:val="none" w:sz="0" w:space="0" w:color="auto"/>
                <w:right w:val="none" w:sz="0" w:space="0" w:color="auto"/>
              </w:divBdr>
            </w:div>
            <w:div w:id="1805998302">
              <w:marLeft w:val="0"/>
              <w:marRight w:val="0"/>
              <w:marTop w:val="0"/>
              <w:marBottom w:val="0"/>
              <w:divBdr>
                <w:top w:val="none" w:sz="0" w:space="0" w:color="auto"/>
                <w:left w:val="none" w:sz="0" w:space="0" w:color="auto"/>
                <w:bottom w:val="none" w:sz="0" w:space="0" w:color="auto"/>
                <w:right w:val="none" w:sz="0" w:space="0" w:color="auto"/>
              </w:divBdr>
            </w:div>
          </w:divsChild>
        </w:div>
        <w:div w:id="1939559841">
          <w:marLeft w:val="0"/>
          <w:marRight w:val="0"/>
          <w:marTop w:val="0"/>
          <w:marBottom w:val="0"/>
          <w:divBdr>
            <w:top w:val="none" w:sz="0" w:space="0" w:color="auto"/>
            <w:left w:val="none" w:sz="0" w:space="0" w:color="auto"/>
            <w:bottom w:val="none" w:sz="0" w:space="0" w:color="auto"/>
            <w:right w:val="none" w:sz="0" w:space="0" w:color="auto"/>
          </w:divBdr>
          <w:divsChild>
            <w:div w:id="546189779">
              <w:marLeft w:val="0"/>
              <w:marRight w:val="0"/>
              <w:marTop w:val="0"/>
              <w:marBottom w:val="0"/>
              <w:divBdr>
                <w:top w:val="none" w:sz="0" w:space="0" w:color="auto"/>
                <w:left w:val="none" w:sz="0" w:space="0" w:color="auto"/>
                <w:bottom w:val="none" w:sz="0" w:space="0" w:color="auto"/>
                <w:right w:val="none" w:sz="0" w:space="0" w:color="auto"/>
              </w:divBdr>
            </w:div>
            <w:div w:id="1966621584">
              <w:marLeft w:val="0"/>
              <w:marRight w:val="0"/>
              <w:marTop w:val="0"/>
              <w:marBottom w:val="0"/>
              <w:divBdr>
                <w:top w:val="none" w:sz="0" w:space="0" w:color="auto"/>
                <w:left w:val="none" w:sz="0" w:space="0" w:color="auto"/>
                <w:bottom w:val="none" w:sz="0" w:space="0" w:color="auto"/>
                <w:right w:val="none" w:sz="0" w:space="0" w:color="auto"/>
              </w:divBdr>
            </w:div>
            <w:div w:id="2026327218">
              <w:marLeft w:val="0"/>
              <w:marRight w:val="0"/>
              <w:marTop w:val="0"/>
              <w:marBottom w:val="0"/>
              <w:divBdr>
                <w:top w:val="none" w:sz="0" w:space="0" w:color="auto"/>
                <w:left w:val="none" w:sz="0" w:space="0" w:color="auto"/>
                <w:bottom w:val="none" w:sz="0" w:space="0" w:color="auto"/>
                <w:right w:val="none" w:sz="0" w:space="0" w:color="auto"/>
              </w:divBdr>
            </w:div>
          </w:divsChild>
        </w:div>
        <w:div w:id="1941795026">
          <w:marLeft w:val="0"/>
          <w:marRight w:val="0"/>
          <w:marTop w:val="0"/>
          <w:marBottom w:val="0"/>
          <w:divBdr>
            <w:top w:val="none" w:sz="0" w:space="0" w:color="auto"/>
            <w:left w:val="none" w:sz="0" w:space="0" w:color="auto"/>
            <w:bottom w:val="none" w:sz="0" w:space="0" w:color="auto"/>
            <w:right w:val="none" w:sz="0" w:space="0" w:color="auto"/>
          </w:divBdr>
          <w:divsChild>
            <w:div w:id="211238986">
              <w:marLeft w:val="0"/>
              <w:marRight w:val="0"/>
              <w:marTop w:val="0"/>
              <w:marBottom w:val="0"/>
              <w:divBdr>
                <w:top w:val="none" w:sz="0" w:space="0" w:color="auto"/>
                <w:left w:val="none" w:sz="0" w:space="0" w:color="auto"/>
                <w:bottom w:val="none" w:sz="0" w:space="0" w:color="auto"/>
                <w:right w:val="none" w:sz="0" w:space="0" w:color="auto"/>
              </w:divBdr>
            </w:div>
            <w:div w:id="1481726307">
              <w:marLeft w:val="0"/>
              <w:marRight w:val="0"/>
              <w:marTop w:val="0"/>
              <w:marBottom w:val="0"/>
              <w:divBdr>
                <w:top w:val="none" w:sz="0" w:space="0" w:color="auto"/>
                <w:left w:val="none" w:sz="0" w:space="0" w:color="auto"/>
                <w:bottom w:val="none" w:sz="0" w:space="0" w:color="auto"/>
                <w:right w:val="none" w:sz="0" w:space="0" w:color="auto"/>
              </w:divBdr>
            </w:div>
            <w:div w:id="1557085158">
              <w:marLeft w:val="0"/>
              <w:marRight w:val="0"/>
              <w:marTop w:val="0"/>
              <w:marBottom w:val="0"/>
              <w:divBdr>
                <w:top w:val="none" w:sz="0" w:space="0" w:color="auto"/>
                <w:left w:val="none" w:sz="0" w:space="0" w:color="auto"/>
                <w:bottom w:val="none" w:sz="0" w:space="0" w:color="auto"/>
                <w:right w:val="none" w:sz="0" w:space="0" w:color="auto"/>
              </w:divBdr>
            </w:div>
          </w:divsChild>
        </w:div>
        <w:div w:id="2040471443">
          <w:marLeft w:val="0"/>
          <w:marRight w:val="0"/>
          <w:marTop w:val="0"/>
          <w:marBottom w:val="0"/>
          <w:divBdr>
            <w:top w:val="none" w:sz="0" w:space="0" w:color="auto"/>
            <w:left w:val="none" w:sz="0" w:space="0" w:color="auto"/>
            <w:bottom w:val="none" w:sz="0" w:space="0" w:color="auto"/>
            <w:right w:val="none" w:sz="0" w:space="0" w:color="auto"/>
          </w:divBdr>
          <w:divsChild>
            <w:div w:id="61803187">
              <w:marLeft w:val="0"/>
              <w:marRight w:val="0"/>
              <w:marTop w:val="0"/>
              <w:marBottom w:val="0"/>
              <w:divBdr>
                <w:top w:val="none" w:sz="0" w:space="0" w:color="auto"/>
                <w:left w:val="none" w:sz="0" w:space="0" w:color="auto"/>
                <w:bottom w:val="none" w:sz="0" w:space="0" w:color="auto"/>
                <w:right w:val="none" w:sz="0" w:space="0" w:color="auto"/>
              </w:divBdr>
            </w:div>
            <w:div w:id="298150440">
              <w:marLeft w:val="0"/>
              <w:marRight w:val="0"/>
              <w:marTop w:val="0"/>
              <w:marBottom w:val="0"/>
              <w:divBdr>
                <w:top w:val="none" w:sz="0" w:space="0" w:color="auto"/>
                <w:left w:val="none" w:sz="0" w:space="0" w:color="auto"/>
                <w:bottom w:val="none" w:sz="0" w:space="0" w:color="auto"/>
                <w:right w:val="none" w:sz="0" w:space="0" w:color="auto"/>
              </w:divBdr>
            </w:div>
            <w:div w:id="525752126">
              <w:marLeft w:val="0"/>
              <w:marRight w:val="0"/>
              <w:marTop w:val="0"/>
              <w:marBottom w:val="0"/>
              <w:divBdr>
                <w:top w:val="none" w:sz="0" w:space="0" w:color="auto"/>
                <w:left w:val="none" w:sz="0" w:space="0" w:color="auto"/>
                <w:bottom w:val="none" w:sz="0" w:space="0" w:color="auto"/>
                <w:right w:val="none" w:sz="0" w:space="0" w:color="auto"/>
              </w:divBdr>
            </w:div>
          </w:divsChild>
        </w:div>
        <w:div w:id="2045251839">
          <w:marLeft w:val="0"/>
          <w:marRight w:val="0"/>
          <w:marTop w:val="0"/>
          <w:marBottom w:val="0"/>
          <w:divBdr>
            <w:top w:val="none" w:sz="0" w:space="0" w:color="auto"/>
            <w:left w:val="none" w:sz="0" w:space="0" w:color="auto"/>
            <w:bottom w:val="none" w:sz="0" w:space="0" w:color="auto"/>
            <w:right w:val="none" w:sz="0" w:space="0" w:color="auto"/>
          </w:divBdr>
          <w:divsChild>
            <w:div w:id="168302736">
              <w:marLeft w:val="0"/>
              <w:marRight w:val="0"/>
              <w:marTop w:val="0"/>
              <w:marBottom w:val="0"/>
              <w:divBdr>
                <w:top w:val="none" w:sz="0" w:space="0" w:color="auto"/>
                <w:left w:val="none" w:sz="0" w:space="0" w:color="auto"/>
                <w:bottom w:val="none" w:sz="0" w:space="0" w:color="auto"/>
                <w:right w:val="none" w:sz="0" w:space="0" w:color="auto"/>
              </w:divBdr>
            </w:div>
            <w:div w:id="1431706575">
              <w:marLeft w:val="0"/>
              <w:marRight w:val="0"/>
              <w:marTop w:val="0"/>
              <w:marBottom w:val="0"/>
              <w:divBdr>
                <w:top w:val="none" w:sz="0" w:space="0" w:color="auto"/>
                <w:left w:val="none" w:sz="0" w:space="0" w:color="auto"/>
                <w:bottom w:val="none" w:sz="0" w:space="0" w:color="auto"/>
                <w:right w:val="none" w:sz="0" w:space="0" w:color="auto"/>
              </w:divBdr>
            </w:div>
            <w:div w:id="1453670911">
              <w:marLeft w:val="0"/>
              <w:marRight w:val="0"/>
              <w:marTop w:val="0"/>
              <w:marBottom w:val="0"/>
              <w:divBdr>
                <w:top w:val="none" w:sz="0" w:space="0" w:color="auto"/>
                <w:left w:val="none" w:sz="0" w:space="0" w:color="auto"/>
                <w:bottom w:val="none" w:sz="0" w:space="0" w:color="auto"/>
                <w:right w:val="none" w:sz="0" w:space="0" w:color="auto"/>
              </w:divBdr>
            </w:div>
          </w:divsChild>
        </w:div>
        <w:div w:id="2108843291">
          <w:marLeft w:val="0"/>
          <w:marRight w:val="0"/>
          <w:marTop w:val="0"/>
          <w:marBottom w:val="0"/>
          <w:divBdr>
            <w:top w:val="none" w:sz="0" w:space="0" w:color="auto"/>
            <w:left w:val="none" w:sz="0" w:space="0" w:color="auto"/>
            <w:bottom w:val="none" w:sz="0" w:space="0" w:color="auto"/>
            <w:right w:val="none" w:sz="0" w:space="0" w:color="auto"/>
          </w:divBdr>
          <w:divsChild>
            <w:div w:id="296688131">
              <w:marLeft w:val="0"/>
              <w:marRight w:val="0"/>
              <w:marTop w:val="0"/>
              <w:marBottom w:val="0"/>
              <w:divBdr>
                <w:top w:val="none" w:sz="0" w:space="0" w:color="auto"/>
                <w:left w:val="none" w:sz="0" w:space="0" w:color="auto"/>
                <w:bottom w:val="none" w:sz="0" w:space="0" w:color="auto"/>
                <w:right w:val="none" w:sz="0" w:space="0" w:color="auto"/>
              </w:divBdr>
            </w:div>
            <w:div w:id="20188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349">
      <w:bodyDiv w:val="1"/>
      <w:marLeft w:val="0"/>
      <w:marRight w:val="0"/>
      <w:marTop w:val="0"/>
      <w:marBottom w:val="0"/>
      <w:divBdr>
        <w:top w:val="none" w:sz="0" w:space="0" w:color="auto"/>
        <w:left w:val="none" w:sz="0" w:space="0" w:color="auto"/>
        <w:bottom w:val="none" w:sz="0" w:space="0" w:color="auto"/>
        <w:right w:val="none" w:sz="0" w:space="0" w:color="auto"/>
      </w:divBdr>
      <w:divsChild>
        <w:div w:id="6905942">
          <w:marLeft w:val="0"/>
          <w:marRight w:val="0"/>
          <w:marTop w:val="0"/>
          <w:marBottom w:val="0"/>
          <w:divBdr>
            <w:top w:val="none" w:sz="0" w:space="0" w:color="auto"/>
            <w:left w:val="none" w:sz="0" w:space="0" w:color="auto"/>
            <w:bottom w:val="none" w:sz="0" w:space="0" w:color="auto"/>
            <w:right w:val="none" w:sz="0" w:space="0" w:color="auto"/>
          </w:divBdr>
        </w:div>
        <w:div w:id="33967412">
          <w:marLeft w:val="0"/>
          <w:marRight w:val="0"/>
          <w:marTop w:val="0"/>
          <w:marBottom w:val="0"/>
          <w:divBdr>
            <w:top w:val="none" w:sz="0" w:space="0" w:color="auto"/>
            <w:left w:val="none" w:sz="0" w:space="0" w:color="auto"/>
            <w:bottom w:val="none" w:sz="0" w:space="0" w:color="auto"/>
            <w:right w:val="none" w:sz="0" w:space="0" w:color="auto"/>
          </w:divBdr>
        </w:div>
        <w:div w:id="35784563">
          <w:marLeft w:val="0"/>
          <w:marRight w:val="0"/>
          <w:marTop w:val="0"/>
          <w:marBottom w:val="0"/>
          <w:divBdr>
            <w:top w:val="none" w:sz="0" w:space="0" w:color="auto"/>
            <w:left w:val="none" w:sz="0" w:space="0" w:color="auto"/>
            <w:bottom w:val="none" w:sz="0" w:space="0" w:color="auto"/>
            <w:right w:val="none" w:sz="0" w:space="0" w:color="auto"/>
          </w:divBdr>
        </w:div>
        <w:div w:id="71702361">
          <w:marLeft w:val="0"/>
          <w:marRight w:val="0"/>
          <w:marTop w:val="0"/>
          <w:marBottom w:val="0"/>
          <w:divBdr>
            <w:top w:val="none" w:sz="0" w:space="0" w:color="auto"/>
            <w:left w:val="none" w:sz="0" w:space="0" w:color="auto"/>
            <w:bottom w:val="none" w:sz="0" w:space="0" w:color="auto"/>
            <w:right w:val="none" w:sz="0" w:space="0" w:color="auto"/>
          </w:divBdr>
        </w:div>
        <w:div w:id="75903967">
          <w:marLeft w:val="0"/>
          <w:marRight w:val="0"/>
          <w:marTop w:val="0"/>
          <w:marBottom w:val="0"/>
          <w:divBdr>
            <w:top w:val="none" w:sz="0" w:space="0" w:color="auto"/>
            <w:left w:val="none" w:sz="0" w:space="0" w:color="auto"/>
            <w:bottom w:val="none" w:sz="0" w:space="0" w:color="auto"/>
            <w:right w:val="none" w:sz="0" w:space="0" w:color="auto"/>
          </w:divBdr>
        </w:div>
        <w:div w:id="93062384">
          <w:marLeft w:val="0"/>
          <w:marRight w:val="0"/>
          <w:marTop w:val="0"/>
          <w:marBottom w:val="0"/>
          <w:divBdr>
            <w:top w:val="none" w:sz="0" w:space="0" w:color="auto"/>
            <w:left w:val="none" w:sz="0" w:space="0" w:color="auto"/>
            <w:bottom w:val="none" w:sz="0" w:space="0" w:color="auto"/>
            <w:right w:val="none" w:sz="0" w:space="0" w:color="auto"/>
          </w:divBdr>
        </w:div>
        <w:div w:id="110051622">
          <w:marLeft w:val="0"/>
          <w:marRight w:val="0"/>
          <w:marTop w:val="0"/>
          <w:marBottom w:val="0"/>
          <w:divBdr>
            <w:top w:val="none" w:sz="0" w:space="0" w:color="auto"/>
            <w:left w:val="none" w:sz="0" w:space="0" w:color="auto"/>
            <w:bottom w:val="none" w:sz="0" w:space="0" w:color="auto"/>
            <w:right w:val="none" w:sz="0" w:space="0" w:color="auto"/>
          </w:divBdr>
        </w:div>
        <w:div w:id="127675019">
          <w:marLeft w:val="0"/>
          <w:marRight w:val="0"/>
          <w:marTop w:val="0"/>
          <w:marBottom w:val="0"/>
          <w:divBdr>
            <w:top w:val="none" w:sz="0" w:space="0" w:color="auto"/>
            <w:left w:val="none" w:sz="0" w:space="0" w:color="auto"/>
            <w:bottom w:val="none" w:sz="0" w:space="0" w:color="auto"/>
            <w:right w:val="none" w:sz="0" w:space="0" w:color="auto"/>
          </w:divBdr>
        </w:div>
        <w:div w:id="394164420">
          <w:marLeft w:val="0"/>
          <w:marRight w:val="0"/>
          <w:marTop w:val="0"/>
          <w:marBottom w:val="0"/>
          <w:divBdr>
            <w:top w:val="none" w:sz="0" w:space="0" w:color="auto"/>
            <w:left w:val="none" w:sz="0" w:space="0" w:color="auto"/>
            <w:bottom w:val="none" w:sz="0" w:space="0" w:color="auto"/>
            <w:right w:val="none" w:sz="0" w:space="0" w:color="auto"/>
          </w:divBdr>
        </w:div>
        <w:div w:id="419370733">
          <w:marLeft w:val="0"/>
          <w:marRight w:val="0"/>
          <w:marTop w:val="0"/>
          <w:marBottom w:val="0"/>
          <w:divBdr>
            <w:top w:val="none" w:sz="0" w:space="0" w:color="auto"/>
            <w:left w:val="none" w:sz="0" w:space="0" w:color="auto"/>
            <w:bottom w:val="none" w:sz="0" w:space="0" w:color="auto"/>
            <w:right w:val="none" w:sz="0" w:space="0" w:color="auto"/>
          </w:divBdr>
        </w:div>
        <w:div w:id="430860531">
          <w:marLeft w:val="0"/>
          <w:marRight w:val="0"/>
          <w:marTop w:val="0"/>
          <w:marBottom w:val="0"/>
          <w:divBdr>
            <w:top w:val="none" w:sz="0" w:space="0" w:color="auto"/>
            <w:left w:val="none" w:sz="0" w:space="0" w:color="auto"/>
            <w:bottom w:val="none" w:sz="0" w:space="0" w:color="auto"/>
            <w:right w:val="none" w:sz="0" w:space="0" w:color="auto"/>
          </w:divBdr>
        </w:div>
        <w:div w:id="445776787">
          <w:marLeft w:val="0"/>
          <w:marRight w:val="0"/>
          <w:marTop w:val="0"/>
          <w:marBottom w:val="0"/>
          <w:divBdr>
            <w:top w:val="none" w:sz="0" w:space="0" w:color="auto"/>
            <w:left w:val="none" w:sz="0" w:space="0" w:color="auto"/>
            <w:bottom w:val="none" w:sz="0" w:space="0" w:color="auto"/>
            <w:right w:val="none" w:sz="0" w:space="0" w:color="auto"/>
          </w:divBdr>
        </w:div>
        <w:div w:id="518812875">
          <w:marLeft w:val="0"/>
          <w:marRight w:val="0"/>
          <w:marTop w:val="0"/>
          <w:marBottom w:val="0"/>
          <w:divBdr>
            <w:top w:val="none" w:sz="0" w:space="0" w:color="auto"/>
            <w:left w:val="none" w:sz="0" w:space="0" w:color="auto"/>
            <w:bottom w:val="none" w:sz="0" w:space="0" w:color="auto"/>
            <w:right w:val="none" w:sz="0" w:space="0" w:color="auto"/>
          </w:divBdr>
        </w:div>
        <w:div w:id="534928806">
          <w:marLeft w:val="0"/>
          <w:marRight w:val="0"/>
          <w:marTop w:val="0"/>
          <w:marBottom w:val="0"/>
          <w:divBdr>
            <w:top w:val="none" w:sz="0" w:space="0" w:color="auto"/>
            <w:left w:val="none" w:sz="0" w:space="0" w:color="auto"/>
            <w:bottom w:val="none" w:sz="0" w:space="0" w:color="auto"/>
            <w:right w:val="none" w:sz="0" w:space="0" w:color="auto"/>
          </w:divBdr>
        </w:div>
        <w:div w:id="579102977">
          <w:marLeft w:val="0"/>
          <w:marRight w:val="0"/>
          <w:marTop w:val="0"/>
          <w:marBottom w:val="0"/>
          <w:divBdr>
            <w:top w:val="none" w:sz="0" w:space="0" w:color="auto"/>
            <w:left w:val="none" w:sz="0" w:space="0" w:color="auto"/>
            <w:bottom w:val="none" w:sz="0" w:space="0" w:color="auto"/>
            <w:right w:val="none" w:sz="0" w:space="0" w:color="auto"/>
          </w:divBdr>
        </w:div>
        <w:div w:id="586234658">
          <w:marLeft w:val="0"/>
          <w:marRight w:val="0"/>
          <w:marTop w:val="0"/>
          <w:marBottom w:val="0"/>
          <w:divBdr>
            <w:top w:val="none" w:sz="0" w:space="0" w:color="auto"/>
            <w:left w:val="none" w:sz="0" w:space="0" w:color="auto"/>
            <w:bottom w:val="none" w:sz="0" w:space="0" w:color="auto"/>
            <w:right w:val="none" w:sz="0" w:space="0" w:color="auto"/>
          </w:divBdr>
        </w:div>
        <w:div w:id="617950130">
          <w:marLeft w:val="0"/>
          <w:marRight w:val="0"/>
          <w:marTop w:val="0"/>
          <w:marBottom w:val="0"/>
          <w:divBdr>
            <w:top w:val="none" w:sz="0" w:space="0" w:color="auto"/>
            <w:left w:val="none" w:sz="0" w:space="0" w:color="auto"/>
            <w:bottom w:val="none" w:sz="0" w:space="0" w:color="auto"/>
            <w:right w:val="none" w:sz="0" w:space="0" w:color="auto"/>
          </w:divBdr>
        </w:div>
        <w:div w:id="624964651">
          <w:marLeft w:val="0"/>
          <w:marRight w:val="0"/>
          <w:marTop w:val="0"/>
          <w:marBottom w:val="0"/>
          <w:divBdr>
            <w:top w:val="none" w:sz="0" w:space="0" w:color="auto"/>
            <w:left w:val="none" w:sz="0" w:space="0" w:color="auto"/>
            <w:bottom w:val="none" w:sz="0" w:space="0" w:color="auto"/>
            <w:right w:val="none" w:sz="0" w:space="0" w:color="auto"/>
          </w:divBdr>
        </w:div>
        <w:div w:id="649099005">
          <w:marLeft w:val="0"/>
          <w:marRight w:val="0"/>
          <w:marTop w:val="0"/>
          <w:marBottom w:val="0"/>
          <w:divBdr>
            <w:top w:val="none" w:sz="0" w:space="0" w:color="auto"/>
            <w:left w:val="none" w:sz="0" w:space="0" w:color="auto"/>
            <w:bottom w:val="none" w:sz="0" w:space="0" w:color="auto"/>
            <w:right w:val="none" w:sz="0" w:space="0" w:color="auto"/>
          </w:divBdr>
        </w:div>
        <w:div w:id="691691153">
          <w:marLeft w:val="0"/>
          <w:marRight w:val="0"/>
          <w:marTop w:val="0"/>
          <w:marBottom w:val="0"/>
          <w:divBdr>
            <w:top w:val="none" w:sz="0" w:space="0" w:color="auto"/>
            <w:left w:val="none" w:sz="0" w:space="0" w:color="auto"/>
            <w:bottom w:val="none" w:sz="0" w:space="0" w:color="auto"/>
            <w:right w:val="none" w:sz="0" w:space="0" w:color="auto"/>
          </w:divBdr>
        </w:div>
        <w:div w:id="712265856">
          <w:marLeft w:val="0"/>
          <w:marRight w:val="0"/>
          <w:marTop w:val="0"/>
          <w:marBottom w:val="0"/>
          <w:divBdr>
            <w:top w:val="none" w:sz="0" w:space="0" w:color="auto"/>
            <w:left w:val="none" w:sz="0" w:space="0" w:color="auto"/>
            <w:bottom w:val="none" w:sz="0" w:space="0" w:color="auto"/>
            <w:right w:val="none" w:sz="0" w:space="0" w:color="auto"/>
          </w:divBdr>
        </w:div>
        <w:div w:id="767891429">
          <w:marLeft w:val="0"/>
          <w:marRight w:val="0"/>
          <w:marTop w:val="0"/>
          <w:marBottom w:val="0"/>
          <w:divBdr>
            <w:top w:val="none" w:sz="0" w:space="0" w:color="auto"/>
            <w:left w:val="none" w:sz="0" w:space="0" w:color="auto"/>
            <w:bottom w:val="none" w:sz="0" w:space="0" w:color="auto"/>
            <w:right w:val="none" w:sz="0" w:space="0" w:color="auto"/>
          </w:divBdr>
        </w:div>
        <w:div w:id="772557303">
          <w:marLeft w:val="0"/>
          <w:marRight w:val="0"/>
          <w:marTop w:val="0"/>
          <w:marBottom w:val="0"/>
          <w:divBdr>
            <w:top w:val="none" w:sz="0" w:space="0" w:color="auto"/>
            <w:left w:val="none" w:sz="0" w:space="0" w:color="auto"/>
            <w:bottom w:val="none" w:sz="0" w:space="0" w:color="auto"/>
            <w:right w:val="none" w:sz="0" w:space="0" w:color="auto"/>
          </w:divBdr>
        </w:div>
        <w:div w:id="843010670">
          <w:marLeft w:val="0"/>
          <w:marRight w:val="0"/>
          <w:marTop w:val="0"/>
          <w:marBottom w:val="0"/>
          <w:divBdr>
            <w:top w:val="none" w:sz="0" w:space="0" w:color="auto"/>
            <w:left w:val="none" w:sz="0" w:space="0" w:color="auto"/>
            <w:bottom w:val="none" w:sz="0" w:space="0" w:color="auto"/>
            <w:right w:val="none" w:sz="0" w:space="0" w:color="auto"/>
          </w:divBdr>
        </w:div>
        <w:div w:id="873276948">
          <w:marLeft w:val="0"/>
          <w:marRight w:val="0"/>
          <w:marTop w:val="0"/>
          <w:marBottom w:val="0"/>
          <w:divBdr>
            <w:top w:val="none" w:sz="0" w:space="0" w:color="auto"/>
            <w:left w:val="none" w:sz="0" w:space="0" w:color="auto"/>
            <w:bottom w:val="none" w:sz="0" w:space="0" w:color="auto"/>
            <w:right w:val="none" w:sz="0" w:space="0" w:color="auto"/>
          </w:divBdr>
        </w:div>
        <w:div w:id="906768274">
          <w:marLeft w:val="0"/>
          <w:marRight w:val="0"/>
          <w:marTop w:val="0"/>
          <w:marBottom w:val="0"/>
          <w:divBdr>
            <w:top w:val="none" w:sz="0" w:space="0" w:color="auto"/>
            <w:left w:val="none" w:sz="0" w:space="0" w:color="auto"/>
            <w:bottom w:val="none" w:sz="0" w:space="0" w:color="auto"/>
            <w:right w:val="none" w:sz="0" w:space="0" w:color="auto"/>
          </w:divBdr>
        </w:div>
        <w:div w:id="963272174">
          <w:marLeft w:val="0"/>
          <w:marRight w:val="0"/>
          <w:marTop w:val="0"/>
          <w:marBottom w:val="0"/>
          <w:divBdr>
            <w:top w:val="none" w:sz="0" w:space="0" w:color="auto"/>
            <w:left w:val="none" w:sz="0" w:space="0" w:color="auto"/>
            <w:bottom w:val="none" w:sz="0" w:space="0" w:color="auto"/>
            <w:right w:val="none" w:sz="0" w:space="0" w:color="auto"/>
          </w:divBdr>
        </w:div>
        <w:div w:id="978653466">
          <w:marLeft w:val="0"/>
          <w:marRight w:val="0"/>
          <w:marTop w:val="0"/>
          <w:marBottom w:val="0"/>
          <w:divBdr>
            <w:top w:val="none" w:sz="0" w:space="0" w:color="auto"/>
            <w:left w:val="none" w:sz="0" w:space="0" w:color="auto"/>
            <w:bottom w:val="none" w:sz="0" w:space="0" w:color="auto"/>
            <w:right w:val="none" w:sz="0" w:space="0" w:color="auto"/>
          </w:divBdr>
        </w:div>
        <w:div w:id="1009867627">
          <w:marLeft w:val="0"/>
          <w:marRight w:val="0"/>
          <w:marTop w:val="0"/>
          <w:marBottom w:val="0"/>
          <w:divBdr>
            <w:top w:val="none" w:sz="0" w:space="0" w:color="auto"/>
            <w:left w:val="none" w:sz="0" w:space="0" w:color="auto"/>
            <w:bottom w:val="none" w:sz="0" w:space="0" w:color="auto"/>
            <w:right w:val="none" w:sz="0" w:space="0" w:color="auto"/>
          </w:divBdr>
        </w:div>
        <w:div w:id="1085421405">
          <w:marLeft w:val="0"/>
          <w:marRight w:val="0"/>
          <w:marTop w:val="0"/>
          <w:marBottom w:val="0"/>
          <w:divBdr>
            <w:top w:val="none" w:sz="0" w:space="0" w:color="auto"/>
            <w:left w:val="none" w:sz="0" w:space="0" w:color="auto"/>
            <w:bottom w:val="none" w:sz="0" w:space="0" w:color="auto"/>
            <w:right w:val="none" w:sz="0" w:space="0" w:color="auto"/>
          </w:divBdr>
        </w:div>
        <w:div w:id="1108500148">
          <w:marLeft w:val="0"/>
          <w:marRight w:val="0"/>
          <w:marTop w:val="0"/>
          <w:marBottom w:val="0"/>
          <w:divBdr>
            <w:top w:val="none" w:sz="0" w:space="0" w:color="auto"/>
            <w:left w:val="none" w:sz="0" w:space="0" w:color="auto"/>
            <w:bottom w:val="none" w:sz="0" w:space="0" w:color="auto"/>
            <w:right w:val="none" w:sz="0" w:space="0" w:color="auto"/>
          </w:divBdr>
        </w:div>
        <w:div w:id="1119497805">
          <w:marLeft w:val="0"/>
          <w:marRight w:val="0"/>
          <w:marTop w:val="0"/>
          <w:marBottom w:val="0"/>
          <w:divBdr>
            <w:top w:val="none" w:sz="0" w:space="0" w:color="auto"/>
            <w:left w:val="none" w:sz="0" w:space="0" w:color="auto"/>
            <w:bottom w:val="none" w:sz="0" w:space="0" w:color="auto"/>
            <w:right w:val="none" w:sz="0" w:space="0" w:color="auto"/>
          </w:divBdr>
          <w:divsChild>
            <w:div w:id="1756322203">
              <w:marLeft w:val="-75"/>
              <w:marRight w:val="0"/>
              <w:marTop w:val="30"/>
              <w:marBottom w:val="30"/>
              <w:divBdr>
                <w:top w:val="none" w:sz="0" w:space="0" w:color="auto"/>
                <w:left w:val="none" w:sz="0" w:space="0" w:color="auto"/>
                <w:bottom w:val="none" w:sz="0" w:space="0" w:color="auto"/>
                <w:right w:val="none" w:sz="0" w:space="0" w:color="auto"/>
              </w:divBdr>
              <w:divsChild>
                <w:div w:id="80611645">
                  <w:marLeft w:val="0"/>
                  <w:marRight w:val="0"/>
                  <w:marTop w:val="0"/>
                  <w:marBottom w:val="0"/>
                  <w:divBdr>
                    <w:top w:val="none" w:sz="0" w:space="0" w:color="auto"/>
                    <w:left w:val="none" w:sz="0" w:space="0" w:color="auto"/>
                    <w:bottom w:val="none" w:sz="0" w:space="0" w:color="auto"/>
                    <w:right w:val="none" w:sz="0" w:space="0" w:color="auto"/>
                  </w:divBdr>
                  <w:divsChild>
                    <w:div w:id="283511302">
                      <w:marLeft w:val="0"/>
                      <w:marRight w:val="0"/>
                      <w:marTop w:val="0"/>
                      <w:marBottom w:val="0"/>
                      <w:divBdr>
                        <w:top w:val="none" w:sz="0" w:space="0" w:color="auto"/>
                        <w:left w:val="none" w:sz="0" w:space="0" w:color="auto"/>
                        <w:bottom w:val="none" w:sz="0" w:space="0" w:color="auto"/>
                        <w:right w:val="none" w:sz="0" w:space="0" w:color="auto"/>
                      </w:divBdr>
                    </w:div>
                  </w:divsChild>
                </w:div>
                <w:div w:id="207303259">
                  <w:marLeft w:val="0"/>
                  <w:marRight w:val="0"/>
                  <w:marTop w:val="0"/>
                  <w:marBottom w:val="0"/>
                  <w:divBdr>
                    <w:top w:val="none" w:sz="0" w:space="0" w:color="auto"/>
                    <w:left w:val="none" w:sz="0" w:space="0" w:color="auto"/>
                    <w:bottom w:val="none" w:sz="0" w:space="0" w:color="auto"/>
                    <w:right w:val="none" w:sz="0" w:space="0" w:color="auto"/>
                  </w:divBdr>
                  <w:divsChild>
                    <w:div w:id="1093818187">
                      <w:marLeft w:val="0"/>
                      <w:marRight w:val="0"/>
                      <w:marTop w:val="0"/>
                      <w:marBottom w:val="0"/>
                      <w:divBdr>
                        <w:top w:val="none" w:sz="0" w:space="0" w:color="auto"/>
                        <w:left w:val="none" w:sz="0" w:space="0" w:color="auto"/>
                        <w:bottom w:val="none" w:sz="0" w:space="0" w:color="auto"/>
                        <w:right w:val="none" w:sz="0" w:space="0" w:color="auto"/>
                      </w:divBdr>
                    </w:div>
                  </w:divsChild>
                </w:div>
                <w:div w:id="216744550">
                  <w:marLeft w:val="0"/>
                  <w:marRight w:val="0"/>
                  <w:marTop w:val="0"/>
                  <w:marBottom w:val="0"/>
                  <w:divBdr>
                    <w:top w:val="none" w:sz="0" w:space="0" w:color="auto"/>
                    <w:left w:val="none" w:sz="0" w:space="0" w:color="auto"/>
                    <w:bottom w:val="none" w:sz="0" w:space="0" w:color="auto"/>
                    <w:right w:val="none" w:sz="0" w:space="0" w:color="auto"/>
                  </w:divBdr>
                  <w:divsChild>
                    <w:div w:id="2043045498">
                      <w:marLeft w:val="0"/>
                      <w:marRight w:val="0"/>
                      <w:marTop w:val="0"/>
                      <w:marBottom w:val="0"/>
                      <w:divBdr>
                        <w:top w:val="none" w:sz="0" w:space="0" w:color="auto"/>
                        <w:left w:val="none" w:sz="0" w:space="0" w:color="auto"/>
                        <w:bottom w:val="none" w:sz="0" w:space="0" w:color="auto"/>
                        <w:right w:val="none" w:sz="0" w:space="0" w:color="auto"/>
                      </w:divBdr>
                    </w:div>
                  </w:divsChild>
                </w:div>
                <w:div w:id="261763904">
                  <w:marLeft w:val="0"/>
                  <w:marRight w:val="0"/>
                  <w:marTop w:val="0"/>
                  <w:marBottom w:val="0"/>
                  <w:divBdr>
                    <w:top w:val="none" w:sz="0" w:space="0" w:color="auto"/>
                    <w:left w:val="none" w:sz="0" w:space="0" w:color="auto"/>
                    <w:bottom w:val="none" w:sz="0" w:space="0" w:color="auto"/>
                    <w:right w:val="none" w:sz="0" w:space="0" w:color="auto"/>
                  </w:divBdr>
                  <w:divsChild>
                    <w:div w:id="756639098">
                      <w:marLeft w:val="0"/>
                      <w:marRight w:val="0"/>
                      <w:marTop w:val="0"/>
                      <w:marBottom w:val="0"/>
                      <w:divBdr>
                        <w:top w:val="none" w:sz="0" w:space="0" w:color="auto"/>
                        <w:left w:val="none" w:sz="0" w:space="0" w:color="auto"/>
                        <w:bottom w:val="none" w:sz="0" w:space="0" w:color="auto"/>
                        <w:right w:val="none" w:sz="0" w:space="0" w:color="auto"/>
                      </w:divBdr>
                    </w:div>
                  </w:divsChild>
                </w:div>
                <w:div w:id="286006218">
                  <w:marLeft w:val="0"/>
                  <w:marRight w:val="0"/>
                  <w:marTop w:val="0"/>
                  <w:marBottom w:val="0"/>
                  <w:divBdr>
                    <w:top w:val="none" w:sz="0" w:space="0" w:color="auto"/>
                    <w:left w:val="none" w:sz="0" w:space="0" w:color="auto"/>
                    <w:bottom w:val="none" w:sz="0" w:space="0" w:color="auto"/>
                    <w:right w:val="none" w:sz="0" w:space="0" w:color="auto"/>
                  </w:divBdr>
                  <w:divsChild>
                    <w:div w:id="1782146556">
                      <w:marLeft w:val="0"/>
                      <w:marRight w:val="0"/>
                      <w:marTop w:val="0"/>
                      <w:marBottom w:val="0"/>
                      <w:divBdr>
                        <w:top w:val="none" w:sz="0" w:space="0" w:color="auto"/>
                        <w:left w:val="none" w:sz="0" w:space="0" w:color="auto"/>
                        <w:bottom w:val="none" w:sz="0" w:space="0" w:color="auto"/>
                        <w:right w:val="none" w:sz="0" w:space="0" w:color="auto"/>
                      </w:divBdr>
                    </w:div>
                  </w:divsChild>
                </w:div>
                <w:div w:id="320475300">
                  <w:marLeft w:val="0"/>
                  <w:marRight w:val="0"/>
                  <w:marTop w:val="0"/>
                  <w:marBottom w:val="0"/>
                  <w:divBdr>
                    <w:top w:val="none" w:sz="0" w:space="0" w:color="auto"/>
                    <w:left w:val="none" w:sz="0" w:space="0" w:color="auto"/>
                    <w:bottom w:val="none" w:sz="0" w:space="0" w:color="auto"/>
                    <w:right w:val="none" w:sz="0" w:space="0" w:color="auto"/>
                  </w:divBdr>
                  <w:divsChild>
                    <w:div w:id="133714573">
                      <w:marLeft w:val="0"/>
                      <w:marRight w:val="0"/>
                      <w:marTop w:val="0"/>
                      <w:marBottom w:val="0"/>
                      <w:divBdr>
                        <w:top w:val="none" w:sz="0" w:space="0" w:color="auto"/>
                        <w:left w:val="none" w:sz="0" w:space="0" w:color="auto"/>
                        <w:bottom w:val="none" w:sz="0" w:space="0" w:color="auto"/>
                        <w:right w:val="none" w:sz="0" w:space="0" w:color="auto"/>
                      </w:divBdr>
                    </w:div>
                  </w:divsChild>
                </w:div>
                <w:div w:id="373162065">
                  <w:marLeft w:val="0"/>
                  <w:marRight w:val="0"/>
                  <w:marTop w:val="0"/>
                  <w:marBottom w:val="0"/>
                  <w:divBdr>
                    <w:top w:val="none" w:sz="0" w:space="0" w:color="auto"/>
                    <w:left w:val="none" w:sz="0" w:space="0" w:color="auto"/>
                    <w:bottom w:val="none" w:sz="0" w:space="0" w:color="auto"/>
                    <w:right w:val="none" w:sz="0" w:space="0" w:color="auto"/>
                  </w:divBdr>
                  <w:divsChild>
                    <w:div w:id="1022513015">
                      <w:marLeft w:val="0"/>
                      <w:marRight w:val="0"/>
                      <w:marTop w:val="0"/>
                      <w:marBottom w:val="0"/>
                      <w:divBdr>
                        <w:top w:val="none" w:sz="0" w:space="0" w:color="auto"/>
                        <w:left w:val="none" w:sz="0" w:space="0" w:color="auto"/>
                        <w:bottom w:val="none" w:sz="0" w:space="0" w:color="auto"/>
                        <w:right w:val="none" w:sz="0" w:space="0" w:color="auto"/>
                      </w:divBdr>
                    </w:div>
                  </w:divsChild>
                </w:div>
                <w:div w:id="609095443">
                  <w:marLeft w:val="0"/>
                  <w:marRight w:val="0"/>
                  <w:marTop w:val="0"/>
                  <w:marBottom w:val="0"/>
                  <w:divBdr>
                    <w:top w:val="none" w:sz="0" w:space="0" w:color="auto"/>
                    <w:left w:val="none" w:sz="0" w:space="0" w:color="auto"/>
                    <w:bottom w:val="none" w:sz="0" w:space="0" w:color="auto"/>
                    <w:right w:val="none" w:sz="0" w:space="0" w:color="auto"/>
                  </w:divBdr>
                  <w:divsChild>
                    <w:div w:id="1918709310">
                      <w:marLeft w:val="0"/>
                      <w:marRight w:val="0"/>
                      <w:marTop w:val="0"/>
                      <w:marBottom w:val="0"/>
                      <w:divBdr>
                        <w:top w:val="none" w:sz="0" w:space="0" w:color="auto"/>
                        <w:left w:val="none" w:sz="0" w:space="0" w:color="auto"/>
                        <w:bottom w:val="none" w:sz="0" w:space="0" w:color="auto"/>
                        <w:right w:val="none" w:sz="0" w:space="0" w:color="auto"/>
                      </w:divBdr>
                    </w:div>
                  </w:divsChild>
                </w:div>
                <w:div w:id="625166205">
                  <w:marLeft w:val="0"/>
                  <w:marRight w:val="0"/>
                  <w:marTop w:val="0"/>
                  <w:marBottom w:val="0"/>
                  <w:divBdr>
                    <w:top w:val="none" w:sz="0" w:space="0" w:color="auto"/>
                    <w:left w:val="none" w:sz="0" w:space="0" w:color="auto"/>
                    <w:bottom w:val="none" w:sz="0" w:space="0" w:color="auto"/>
                    <w:right w:val="none" w:sz="0" w:space="0" w:color="auto"/>
                  </w:divBdr>
                  <w:divsChild>
                    <w:div w:id="1033731071">
                      <w:marLeft w:val="0"/>
                      <w:marRight w:val="0"/>
                      <w:marTop w:val="0"/>
                      <w:marBottom w:val="0"/>
                      <w:divBdr>
                        <w:top w:val="none" w:sz="0" w:space="0" w:color="auto"/>
                        <w:left w:val="none" w:sz="0" w:space="0" w:color="auto"/>
                        <w:bottom w:val="none" w:sz="0" w:space="0" w:color="auto"/>
                        <w:right w:val="none" w:sz="0" w:space="0" w:color="auto"/>
                      </w:divBdr>
                    </w:div>
                  </w:divsChild>
                </w:div>
                <w:div w:id="673459407">
                  <w:marLeft w:val="0"/>
                  <w:marRight w:val="0"/>
                  <w:marTop w:val="0"/>
                  <w:marBottom w:val="0"/>
                  <w:divBdr>
                    <w:top w:val="none" w:sz="0" w:space="0" w:color="auto"/>
                    <w:left w:val="none" w:sz="0" w:space="0" w:color="auto"/>
                    <w:bottom w:val="none" w:sz="0" w:space="0" w:color="auto"/>
                    <w:right w:val="none" w:sz="0" w:space="0" w:color="auto"/>
                  </w:divBdr>
                  <w:divsChild>
                    <w:div w:id="1101535321">
                      <w:marLeft w:val="0"/>
                      <w:marRight w:val="0"/>
                      <w:marTop w:val="0"/>
                      <w:marBottom w:val="0"/>
                      <w:divBdr>
                        <w:top w:val="none" w:sz="0" w:space="0" w:color="auto"/>
                        <w:left w:val="none" w:sz="0" w:space="0" w:color="auto"/>
                        <w:bottom w:val="none" w:sz="0" w:space="0" w:color="auto"/>
                        <w:right w:val="none" w:sz="0" w:space="0" w:color="auto"/>
                      </w:divBdr>
                    </w:div>
                  </w:divsChild>
                </w:div>
                <w:div w:id="694771819">
                  <w:marLeft w:val="0"/>
                  <w:marRight w:val="0"/>
                  <w:marTop w:val="0"/>
                  <w:marBottom w:val="0"/>
                  <w:divBdr>
                    <w:top w:val="none" w:sz="0" w:space="0" w:color="auto"/>
                    <w:left w:val="none" w:sz="0" w:space="0" w:color="auto"/>
                    <w:bottom w:val="none" w:sz="0" w:space="0" w:color="auto"/>
                    <w:right w:val="none" w:sz="0" w:space="0" w:color="auto"/>
                  </w:divBdr>
                  <w:divsChild>
                    <w:div w:id="1481337604">
                      <w:marLeft w:val="0"/>
                      <w:marRight w:val="0"/>
                      <w:marTop w:val="0"/>
                      <w:marBottom w:val="0"/>
                      <w:divBdr>
                        <w:top w:val="none" w:sz="0" w:space="0" w:color="auto"/>
                        <w:left w:val="none" w:sz="0" w:space="0" w:color="auto"/>
                        <w:bottom w:val="none" w:sz="0" w:space="0" w:color="auto"/>
                        <w:right w:val="none" w:sz="0" w:space="0" w:color="auto"/>
                      </w:divBdr>
                    </w:div>
                  </w:divsChild>
                </w:div>
                <w:div w:id="715280345">
                  <w:marLeft w:val="0"/>
                  <w:marRight w:val="0"/>
                  <w:marTop w:val="0"/>
                  <w:marBottom w:val="0"/>
                  <w:divBdr>
                    <w:top w:val="none" w:sz="0" w:space="0" w:color="auto"/>
                    <w:left w:val="none" w:sz="0" w:space="0" w:color="auto"/>
                    <w:bottom w:val="none" w:sz="0" w:space="0" w:color="auto"/>
                    <w:right w:val="none" w:sz="0" w:space="0" w:color="auto"/>
                  </w:divBdr>
                  <w:divsChild>
                    <w:div w:id="352807668">
                      <w:marLeft w:val="0"/>
                      <w:marRight w:val="0"/>
                      <w:marTop w:val="0"/>
                      <w:marBottom w:val="0"/>
                      <w:divBdr>
                        <w:top w:val="none" w:sz="0" w:space="0" w:color="auto"/>
                        <w:left w:val="none" w:sz="0" w:space="0" w:color="auto"/>
                        <w:bottom w:val="none" w:sz="0" w:space="0" w:color="auto"/>
                        <w:right w:val="none" w:sz="0" w:space="0" w:color="auto"/>
                      </w:divBdr>
                    </w:div>
                  </w:divsChild>
                </w:div>
                <w:div w:id="1029338629">
                  <w:marLeft w:val="0"/>
                  <w:marRight w:val="0"/>
                  <w:marTop w:val="0"/>
                  <w:marBottom w:val="0"/>
                  <w:divBdr>
                    <w:top w:val="none" w:sz="0" w:space="0" w:color="auto"/>
                    <w:left w:val="none" w:sz="0" w:space="0" w:color="auto"/>
                    <w:bottom w:val="none" w:sz="0" w:space="0" w:color="auto"/>
                    <w:right w:val="none" w:sz="0" w:space="0" w:color="auto"/>
                  </w:divBdr>
                  <w:divsChild>
                    <w:div w:id="609514456">
                      <w:marLeft w:val="0"/>
                      <w:marRight w:val="0"/>
                      <w:marTop w:val="0"/>
                      <w:marBottom w:val="0"/>
                      <w:divBdr>
                        <w:top w:val="none" w:sz="0" w:space="0" w:color="auto"/>
                        <w:left w:val="none" w:sz="0" w:space="0" w:color="auto"/>
                        <w:bottom w:val="none" w:sz="0" w:space="0" w:color="auto"/>
                        <w:right w:val="none" w:sz="0" w:space="0" w:color="auto"/>
                      </w:divBdr>
                    </w:div>
                  </w:divsChild>
                </w:div>
                <w:div w:id="1107507502">
                  <w:marLeft w:val="0"/>
                  <w:marRight w:val="0"/>
                  <w:marTop w:val="0"/>
                  <w:marBottom w:val="0"/>
                  <w:divBdr>
                    <w:top w:val="none" w:sz="0" w:space="0" w:color="auto"/>
                    <w:left w:val="none" w:sz="0" w:space="0" w:color="auto"/>
                    <w:bottom w:val="none" w:sz="0" w:space="0" w:color="auto"/>
                    <w:right w:val="none" w:sz="0" w:space="0" w:color="auto"/>
                  </w:divBdr>
                  <w:divsChild>
                    <w:div w:id="1652978671">
                      <w:marLeft w:val="0"/>
                      <w:marRight w:val="0"/>
                      <w:marTop w:val="0"/>
                      <w:marBottom w:val="0"/>
                      <w:divBdr>
                        <w:top w:val="none" w:sz="0" w:space="0" w:color="auto"/>
                        <w:left w:val="none" w:sz="0" w:space="0" w:color="auto"/>
                        <w:bottom w:val="none" w:sz="0" w:space="0" w:color="auto"/>
                        <w:right w:val="none" w:sz="0" w:space="0" w:color="auto"/>
                      </w:divBdr>
                    </w:div>
                  </w:divsChild>
                </w:div>
                <w:div w:id="1330018927">
                  <w:marLeft w:val="0"/>
                  <w:marRight w:val="0"/>
                  <w:marTop w:val="0"/>
                  <w:marBottom w:val="0"/>
                  <w:divBdr>
                    <w:top w:val="none" w:sz="0" w:space="0" w:color="auto"/>
                    <w:left w:val="none" w:sz="0" w:space="0" w:color="auto"/>
                    <w:bottom w:val="none" w:sz="0" w:space="0" w:color="auto"/>
                    <w:right w:val="none" w:sz="0" w:space="0" w:color="auto"/>
                  </w:divBdr>
                  <w:divsChild>
                    <w:div w:id="1714959652">
                      <w:marLeft w:val="0"/>
                      <w:marRight w:val="0"/>
                      <w:marTop w:val="0"/>
                      <w:marBottom w:val="0"/>
                      <w:divBdr>
                        <w:top w:val="none" w:sz="0" w:space="0" w:color="auto"/>
                        <w:left w:val="none" w:sz="0" w:space="0" w:color="auto"/>
                        <w:bottom w:val="none" w:sz="0" w:space="0" w:color="auto"/>
                        <w:right w:val="none" w:sz="0" w:space="0" w:color="auto"/>
                      </w:divBdr>
                    </w:div>
                  </w:divsChild>
                </w:div>
                <w:div w:id="1377120740">
                  <w:marLeft w:val="0"/>
                  <w:marRight w:val="0"/>
                  <w:marTop w:val="0"/>
                  <w:marBottom w:val="0"/>
                  <w:divBdr>
                    <w:top w:val="none" w:sz="0" w:space="0" w:color="auto"/>
                    <w:left w:val="none" w:sz="0" w:space="0" w:color="auto"/>
                    <w:bottom w:val="none" w:sz="0" w:space="0" w:color="auto"/>
                    <w:right w:val="none" w:sz="0" w:space="0" w:color="auto"/>
                  </w:divBdr>
                  <w:divsChild>
                    <w:div w:id="769618360">
                      <w:marLeft w:val="0"/>
                      <w:marRight w:val="0"/>
                      <w:marTop w:val="0"/>
                      <w:marBottom w:val="0"/>
                      <w:divBdr>
                        <w:top w:val="none" w:sz="0" w:space="0" w:color="auto"/>
                        <w:left w:val="none" w:sz="0" w:space="0" w:color="auto"/>
                        <w:bottom w:val="none" w:sz="0" w:space="0" w:color="auto"/>
                        <w:right w:val="none" w:sz="0" w:space="0" w:color="auto"/>
                      </w:divBdr>
                    </w:div>
                  </w:divsChild>
                </w:div>
                <w:div w:id="1404140429">
                  <w:marLeft w:val="0"/>
                  <w:marRight w:val="0"/>
                  <w:marTop w:val="0"/>
                  <w:marBottom w:val="0"/>
                  <w:divBdr>
                    <w:top w:val="none" w:sz="0" w:space="0" w:color="auto"/>
                    <w:left w:val="none" w:sz="0" w:space="0" w:color="auto"/>
                    <w:bottom w:val="none" w:sz="0" w:space="0" w:color="auto"/>
                    <w:right w:val="none" w:sz="0" w:space="0" w:color="auto"/>
                  </w:divBdr>
                  <w:divsChild>
                    <w:div w:id="1224482116">
                      <w:marLeft w:val="0"/>
                      <w:marRight w:val="0"/>
                      <w:marTop w:val="0"/>
                      <w:marBottom w:val="0"/>
                      <w:divBdr>
                        <w:top w:val="none" w:sz="0" w:space="0" w:color="auto"/>
                        <w:left w:val="none" w:sz="0" w:space="0" w:color="auto"/>
                        <w:bottom w:val="none" w:sz="0" w:space="0" w:color="auto"/>
                        <w:right w:val="none" w:sz="0" w:space="0" w:color="auto"/>
                      </w:divBdr>
                    </w:div>
                  </w:divsChild>
                </w:div>
                <w:div w:id="1462723669">
                  <w:marLeft w:val="0"/>
                  <w:marRight w:val="0"/>
                  <w:marTop w:val="0"/>
                  <w:marBottom w:val="0"/>
                  <w:divBdr>
                    <w:top w:val="none" w:sz="0" w:space="0" w:color="auto"/>
                    <w:left w:val="none" w:sz="0" w:space="0" w:color="auto"/>
                    <w:bottom w:val="none" w:sz="0" w:space="0" w:color="auto"/>
                    <w:right w:val="none" w:sz="0" w:space="0" w:color="auto"/>
                  </w:divBdr>
                  <w:divsChild>
                    <w:div w:id="524710312">
                      <w:marLeft w:val="0"/>
                      <w:marRight w:val="0"/>
                      <w:marTop w:val="0"/>
                      <w:marBottom w:val="0"/>
                      <w:divBdr>
                        <w:top w:val="none" w:sz="0" w:space="0" w:color="auto"/>
                        <w:left w:val="none" w:sz="0" w:space="0" w:color="auto"/>
                        <w:bottom w:val="none" w:sz="0" w:space="0" w:color="auto"/>
                        <w:right w:val="none" w:sz="0" w:space="0" w:color="auto"/>
                      </w:divBdr>
                    </w:div>
                  </w:divsChild>
                </w:div>
                <w:div w:id="1489857666">
                  <w:marLeft w:val="0"/>
                  <w:marRight w:val="0"/>
                  <w:marTop w:val="0"/>
                  <w:marBottom w:val="0"/>
                  <w:divBdr>
                    <w:top w:val="none" w:sz="0" w:space="0" w:color="auto"/>
                    <w:left w:val="none" w:sz="0" w:space="0" w:color="auto"/>
                    <w:bottom w:val="none" w:sz="0" w:space="0" w:color="auto"/>
                    <w:right w:val="none" w:sz="0" w:space="0" w:color="auto"/>
                  </w:divBdr>
                  <w:divsChild>
                    <w:div w:id="360789165">
                      <w:marLeft w:val="0"/>
                      <w:marRight w:val="0"/>
                      <w:marTop w:val="0"/>
                      <w:marBottom w:val="0"/>
                      <w:divBdr>
                        <w:top w:val="none" w:sz="0" w:space="0" w:color="auto"/>
                        <w:left w:val="none" w:sz="0" w:space="0" w:color="auto"/>
                        <w:bottom w:val="none" w:sz="0" w:space="0" w:color="auto"/>
                        <w:right w:val="none" w:sz="0" w:space="0" w:color="auto"/>
                      </w:divBdr>
                    </w:div>
                    <w:div w:id="1414811634">
                      <w:marLeft w:val="0"/>
                      <w:marRight w:val="0"/>
                      <w:marTop w:val="0"/>
                      <w:marBottom w:val="0"/>
                      <w:divBdr>
                        <w:top w:val="none" w:sz="0" w:space="0" w:color="auto"/>
                        <w:left w:val="none" w:sz="0" w:space="0" w:color="auto"/>
                        <w:bottom w:val="none" w:sz="0" w:space="0" w:color="auto"/>
                        <w:right w:val="none" w:sz="0" w:space="0" w:color="auto"/>
                      </w:divBdr>
                    </w:div>
                  </w:divsChild>
                </w:div>
                <w:div w:id="1505432829">
                  <w:marLeft w:val="0"/>
                  <w:marRight w:val="0"/>
                  <w:marTop w:val="0"/>
                  <w:marBottom w:val="0"/>
                  <w:divBdr>
                    <w:top w:val="none" w:sz="0" w:space="0" w:color="auto"/>
                    <w:left w:val="none" w:sz="0" w:space="0" w:color="auto"/>
                    <w:bottom w:val="none" w:sz="0" w:space="0" w:color="auto"/>
                    <w:right w:val="none" w:sz="0" w:space="0" w:color="auto"/>
                  </w:divBdr>
                  <w:divsChild>
                    <w:div w:id="1953895591">
                      <w:marLeft w:val="0"/>
                      <w:marRight w:val="0"/>
                      <w:marTop w:val="0"/>
                      <w:marBottom w:val="0"/>
                      <w:divBdr>
                        <w:top w:val="none" w:sz="0" w:space="0" w:color="auto"/>
                        <w:left w:val="none" w:sz="0" w:space="0" w:color="auto"/>
                        <w:bottom w:val="none" w:sz="0" w:space="0" w:color="auto"/>
                        <w:right w:val="none" w:sz="0" w:space="0" w:color="auto"/>
                      </w:divBdr>
                    </w:div>
                  </w:divsChild>
                </w:div>
                <w:div w:id="1522821727">
                  <w:marLeft w:val="0"/>
                  <w:marRight w:val="0"/>
                  <w:marTop w:val="0"/>
                  <w:marBottom w:val="0"/>
                  <w:divBdr>
                    <w:top w:val="none" w:sz="0" w:space="0" w:color="auto"/>
                    <w:left w:val="none" w:sz="0" w:space="0" w:color="auto"/>
                    <w:bottom w:val="none" w:sz="0" w:space="0" w:color="auto"/>
                    <w:right w:val="none" w:sz="0" w:space="0" w:color="auto"/>
                  </w:divBdr>
                  <w:divsChild>
                    <w:div w:id="2117824679">
                      <w:marLeft w:val="0"/>
                      <w:marRight w:val="0"/>
                      <w:marTop w:val="0"/>
                      <w:marBottom w:val="0"/>
                      <w:divBdr>
                        <w:top w:val="none" w:sz="0" w:space="0" w:color="auto"/>
                        <w:left w:val="none" w:sz="0" w:space="0" w:color="auto"/>
                        <w:bottom w:val="none" w:sz="0" w:space="0" w:color="auto"/>
                        <w:right w:val="none" w:sz="0" w:space="0" w:color="auto"/>
                      </w:divBdr>
                    </w:div>
                  </w:divsChild>
                </w:div>
                <w:div w:id="1584875944">
                  <w:marLeft w:val="0"/>
                  <w:marRight w:val="0"/>
                  <w:marTop w:val="0"/>
                  <w:marBottom w:val="0"/>
                  <w:divBdr>
                    <w:top w:val="none" w:sz="0" w:space="0" w:color="auto"/>
                    <w:left w:val="none" w:sz="0" w:space="0" w:color="auto"/>
                    <w:bottom w:val="none" w:sz="0" w:space="0" w:color="auto"/>
                    <w:right w:val="none" w:sz="0" w:space="0" w:color="auto"/>
                  </w:divBdr>
                  <w:divsChild>
                    <w:div w:id="1368024374">
                      <w:marLeft w:val="0"/>
                      <w:marRight w:val="0"/>
                      <w:marTop w:val="0"/>
                      <w:marBottom w:val="0"/>
                      <w:divBdr>
                        <w:top w:val="none" w:sz="0" w:space="0" w:color="auto"/>
                        <w:left w:val="none" w:sz="0" w:space="0" w:color="auto"/>
                        <w:bottom w:val="none" w:sz="0" w:space="0" w:color="auto"/>
                        <w:right w:val="none" w:sz="0" w:space="0" w:color="auto"/>
                      </w:divBdr>
                    </w:div>
                  </w:divsChild>
                </w:div>
                <w:div w:id="1622879092">
                  <w:marLeft w:val="0"/>
                  <w:marRight w:val="0"/>
                  <w:marTop w:val="0"/>
                  <w:marBottom w:val="0"/>
                  <w:divBdr>
                    <w:top w:val="none" w:sz="0" w:space="0" w:color="auto"/>
                    <w:left w:val="none" w:sz="0" w:space="0" w:color="auto"/>
                    <w:bottom w:val="none" w:sz="0" w:space="0" w:color="auto"/>
                    <w:right w:val="none" w:sz="0" w:space="0" w:color="auto"/>
                  </w:divBdr>
                  <w:divsChild>
                    <w:div w:id="2140801464">
                      <w:marLeft w:val="0"/>
                      <w:marRight w:val="0"/>
                      <w:marTop w:val="0"/>
                      <w:marBottom w:val="0"/>
                      <w:divBdr>
                        <w:top w:val="none" w:sz="0" w:space="0" w:color="auto"/>
                        <w:left w:val="none" w:sz="0" w:space="0" w:color="auto"/>
                        <w:bottom w:val="none" w:sz="0" w:space="0" w:color="auto"/>
                        <w:right w:val="none" w:sz="0" w:space="0" w:color="auto"/>
                      </w:divBdr>
                    </w:div>
                  </w:divsChild>
                </w:div>
                <w:div w:id="1793481037">
                  <w:marLeft w:val="0"/>
                  <w:marRight w:val="0"/>
                  <w:marTop w:val="0"/>
                  <w:marBottom w:val="0"/>
                  <w:divBdr>
                    <w:top w:val="none" w:sz="0" w:space="0" w:color="auto"/>
                    <w:left w:val="none" w:sz="0" w:space="0" w:color="auto"/>
                    <w:bottom w:val="none" w:sz="0" w:space="0" w:color="auto"/>
                    <w:right w:val="none" w:sz="0" w:space="0" w:color="auto"/>
                  </w:divBdr>
                  <w:divsChild>
                    <w:div w:id="1059086802">
                      <w:marLeft w:val="0"/>
                      <w:marRight w:val="0"/>
                      <w:marTop w:val="0"/>
                      <w:marBottom w:val="0"/>
                      <w:divBdr>
                        <w:top w:val="none" w:sz="0" w:space="0" w:color="auto"/>
                        <w:left w:val="none" w:sz="0" w:space="0" w:color="auto"/>
                        <w:bottom w:val="none" w:sz="0" w:space="0" w:color="auto"/>
                        <w:right w:val="none" w:sz="0" w:space="0" w:color="auto"/>
                      </w:divBdr>
                    </w:div>
                  </w:divsChild>
                </w:div>
                <w:div w:id="1870482703">
                  <w:marLeft w:val="0"/>
                  <w:marRight w:val="0"/>
                  <w:marTop w:val="0"/>
                  <w:marBottom w:val="0"/>
                  <w:divBdr>
                    <w:top w:val="none" w:sz="0" w:space="0" w:color="auto"/>
                    <w:left w:val="none" w:sz="0" w:space="0" w:color="auto"/>
                    <w:bottom w:val="none" w:sz="0" w:space="0" w:color="auto"/>
                    <w:right w:val="none" w:sz="0" w:space="0" w:color="auto"/>
                  </w:divBdr>
                  <w:divsChild>
                    <w:div w:id="584145612">
                      <w:marLeft w:val="0"/>
                      <w:marRight w:val="0"/>
                      <w:marTop w:val="0"/>
                      <w:marBottom w:val="0"/>
                      <w:divBdr>
                        <w:top w:val="none" w:sz="0" w:space="0" w:color="auto"/>
                        <w:left w:val="none" w:sz="0" w:space="0" w:color="auto"/>
                        <w:bottom w:val="none" w:sz="0" w:space="0" w:color="auto"/>
                        <w:right w:val="none" w:sz="0" w:space="0" w:color="auto"/>
                      </w:divBdr>
                    </w:div>
                  </w:divsChild>
                </w:div>
                <w:div w:id="1918400696">
                  <w:marLeft w:val="0"/>
                  <w:marRight w:val="0"/>
                  <w:marTop w:val="0"/>
                  <w:marBottom w:val="0"/>
                  <w:divBdr>
                    <w:top w:val="none" w:sz="0" w:space="0" w:color="auto"/>
                    <w:left w:val="none" w:sz="0" w:space="0" w:color="auto"/>
                    <w:bottom w:val="none" w:sz="0" w:space="0" w:color="auto"/>
                    <w:right w:val="none" w:sz="0" w:space="0" w:color="auto"/>
                  </w:divBdr>
                  <w:divsChild>
                    <w:div w:id="17685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6551">
          <w:marLeft w:val="0"/>
          <w:marRight w:val="0"/>
          <w:marTop w:val="0"/>
          <w:marBottom w:val="0"/>
          <w:divBdr>
            <w:top w:val="none" w:sz="0" w:space="0" w:color="auto"/>
            <w:left w:val="none" w:sz="0" w:space="0" w:color="auto"/>
            <w:bottom w:val="none" w:sz="0" w:space="0" w:color="auto"/>
            <w:right w:val="none" w:sz="0" w:space="0" w:color="auto"/>
          </w:divBdr>
        </w:div>
        <w:div w:id="1205099922">
          <w:marLeft w:val="0"/>
          <w:marRight w:val="0"/>
          <w:marTop w:val="0"/>
          <w:marBottom w:val="0"/>
          <w:divBdr>
            <w:top w:val="none" w:sz="0" w:space="0" w:color="auto"/>
            <w:left w:val="none" w:sz="0" w:space="0" w:color="auto"/>
            <w:bottom w:val="none" w:sz="0" w:space="0" w:color="auto"/>
            <w:right w:val="none" w:sz="0" w:space="0" w:color="auto"/>
          </w:divBdr>
        </w:div>
        <w:div w:id="1229876211">
          <w:marLeft w:val="0"/>
          <w:marRight w:val="0"/>
          <w:marTop w:val="0"/>
          <w:marBottom w:val="0"/>
          <w:divBdr>
            <w:top w:val="none" w:sz="0" w:space="0" w:color="auto"/>
            <w:left w:val="none" w:sz="0" w:space="0" w:color="auto"/>
            <w:bottom w:val="none" w:sz="0" w:space="0" w:color="auto"/>
            <w:right w:val="none" w:sz="0" w:space="0" w:color="auto"/>
          </w:divBdr>
        </w:div>
        <w:div w:id="1253245981">
          <w:marLeft w:val="0"/>
          <w:marRight w:val="0"/>
          <w:marTop w:val="0"/>
          <w:marBottom w:val="0"/>
          <w:divBdr>
            <w:top w:val="none" w:sz="0" w:space="0" w:color="auto"/>
            <w:left w:val="none" w:sz="0" w:space="0" w:color="auto"/>
            <w:bottom w:val="none" w:sz="0" w:space="0" w:color="auto"/>
            <w:right w:val="none" w:sz="0" w:space="0" w:color="auto"/>
          </w:divBdr>
        </w:div>
        <w:div w:id="1303148593">
          <w:marLeft w:val="0"/>
          <w:marRight w:val="0"/>
          <w:marTop w:val="0"/>
          <w:marBottom w:val="0"/>
          <w:divBdr>
            <w:top w:val="none" w:sz="0" w:space="0" w:color="auto"/>
            <w:left w:val="none" w:sz="0" w:space="0" w:color="auto"/>
            <w:bottom w:val="none" w:sz="0" w:space="0" w:color="auto"/>
            <w:right w:val="none" w:sz="0" w:space="0" w:color="auto"/>
          </w:divBdr>
        </w:div>
        <w:div w:id="1326862221">
          <w:marLeft w:val="0"/>
          <w:marRight w:val="0"/>
          <w:marTop w:val="0"/>
          <w:marBottom w:val="0"/>
          <w:divBdr>
            <w:top w:val="none" w:sz="0" w:space="0" w:color="auto"/>
            <w:left w:val="none" w:sz="0" w:space="0" w:color="auto"/>
            <w:bottom w:val="none" w:sz="0" w:space="0" w:color="auto"/>
            <w:right w:val="none" w:sz="0" w:space="0" w:color="auto"/>
          </w:divBdr>
        </w:div>
        <w:div w:id="1441292404">
          <w:marLeft w:val="0"/>
          <w:marRight w:val="0"/>
          <w:marTop w:val="0"/>
          <w:marBottom w:val="0"/>
          <w:divBdr>
            <w:top w:val="none" w:sz="0" w:space="0" w:color="auto"/>
            <w:left w:val="none" w:sz="0" w:space="0" w:color="auto"/>
            <w:bottom w:val="none" w:sz="0" w:space="0" w:color="auto"/>
            <w:right w:val="none" w:sz="0" w:space="0" w:color="auto"/>
          </w:divBdr>
        </w:div>
        <w:div w:id="1469860659">
          <w:marLeft w:val="0"/>
          <w:marRight w:val="0"/>
          <w:marTop w:val="0"/>
          <w:marBottom w:val="0"/>
          <w:divBdr>
            <w:top w:val="none" w:sz="0" w:space="0" w:color="auto"/>
            <w:left w:val="none" w:sz="0" w:space="0" w:color="auto"/>
            <w:bottom w:val="none" w:sz="0" w:space="0" w:color="auto"/>
            <w:right w:val="none" w:sz="0" w:space="0" w:color="auto"/>
          </w:divBdr>
        </w:div>
        <w:div w:id="1480222817">
          <w:marLeft w:val="0"/>
          <w:marRight w:val="0"/>
          <w:marTop w:val="0"/>
          <w:marBottom w:val="0"/>
          <w:divBdr>
            <w:top w:val="none" w:sz="0" w:space="0" w:color="auto"/>
            <w:left w:val="none" w:sz="0" w:space="0" w:color="auto"/>
            <w:bottom w:val="none" w:sz="0" w:space="0" w:color="auto"/>
            <w:right w:val="none" w:sz="0" w:space="0" w:color="auto"/>
          </w:divBdr>
        </w:div>
        <w:div w:id="1508014612">
          <w:marLeft w:val="0"/>
          <w:marRight w:val="0"/>
          <w:marTop w:val="0"/>
          <w:marBottom w:val="0"/>
          <w:divBdr>
            <w:top w:val="none" w:sz="0" w:space="0" w:color="auto"/>
            <w:left w:val="none" w:sz="0" w:space="0" w:color="auto"/>
            <w:bottom w:val="none" w:sz="0" w:space="0" w:color="auto"/>
            <w:right w:val="none" w:sz="0" w:space="0" w:color="auto"/>
          </w:divBdr>
        </w:div>
        <w:div w:id="1512799716">
          <w:marLeft w:val="0"/>
          <w:marRight w:val="0"/>
          <w:marTop w:val="0"/>
          <w:marBottom w:val="0"/>
          <w:divBdr>
            <w:top w:val="none" w:sz="0" w:space="0" w:color="auto"/>
            <w:left w:val="none" w:sz="0" w:space="0" w:color="auto"/>
            <w:bottom w:val="none" w:sz="0" w:space="0" w:color="auto"/>
            <w:right w:val="none" w:sz="0" w:space="0" w:color="auto"/>
          </w:divBdr>
        </w:div>
        <w:div w:id="1577859901">
          <w:marLeft w:val="0"/>
          <w:marRight w:val="0"/>
          <w:marTop w:val="0"/>
          <w:marBottom w:val="0"/>
          <w:divBdr>
            <w:top w:val="none" w:sz="0" w:space="0" w:color="auto"/>
            <w:left w:val="none" w:sz="0" w:space="0" w:color="auto"/>
            <w:bottom w:val="none" w:sz="0" w:space="0" w:color="auto"/>
            <w:right w:val="none" w:sz="0" w:space="0" w:color="auto"/>
          </w:divBdr>
        </w:div>
        <w:div w:id="1581065477">
          <w:marLeft w:val="0"/>
          <w:marRight w:val="0"/>
          <w:marTop w:val="0"/>
          <w:marBottom w:val="0"/>
          <w:divBdr>
            <w:top w:val="none" w:sz="0" w:space="0" w:color="auto"/>
            <w:left w:val="none" w:sz="0" w:space="0" w:color="auto"/>
            <w:bottom w:val="none" w:sz="0" w:space="0" w:color="auto"/>
            <w:right w:val="none" w:sz="0" w:space="0" w:color="auto"/>
          </w:divBdr>
        </w:div>
        <w:div w:id="1606422525">
          <w:marLeft w:val="0"/>
          <w:marRight w:val="0"/>
          <w:marTop w:val="0"/>
          <w:marBottom w:val="0"/>
          <w:divBdr>
            <w:top w:val="none" w:sz="0" w:space="0" w:color="auto"/>
            <w:left w:val="none" w:sz="0" w:space="0" w:color="auto"/>
            <w:bottom w:val="none" w:sz="0" w:space="0" w:color="auto"/>
            <w:right w:val="none" w:sz="0" w:space="0" w:color="auto"/>
          </w:divBdr>
        </w:div>
        <w:div w:id="1663464219">
          <w:marLeft w:val="0"/>
          <w:marRight w:val="0"/>
          <w:marTop w:val="0"/>
          <w:marBottom w:val="0"/>
          <w:divBdr>
            <w:top w:val="none" w:sz="0" w:space="0" w:color="auto"/>
            <w:left w:val="none" w:sz="0" w:space="0" w:color="auto"/>
            <w:bottom w:val="none" w:sz="0" w:space="0" w:color="auto"/>
            <w:right w:val="none" w:sz="0" w:space="0" w:color="auto"/>
          </w:divBdr>
        </w:div>
        <w:div w:id="1666325757">
          <w:marLeft w:val="0"/>
          <w:marRight w:val="0"/>
          <w:marTop w:val="0"/>
          <w:marBottom w:val="0"/>
          <w:divBdr>
            <w:top w:val="none" w:sz="0" w:space="0" w:color="auto"/>
            <w:left w:val="none" w:sz="0" w:space="0" w:color="auto"/>
            <w:bottom w:val="none" w:sz="0" w:space="0" w:color="auto"/>
            <w:right w:val="none" w:sz="0" w:space="0" w:color="auto"/>
          </w:divBdr>
        </w:div>
        <w:div w:id="1740059460">
          <w:marLeft w:val="0"/>
          <w:marRight w:val="0"/>
          <w:marTop w:val="0"/>
          <w:marBottom w:val="0"/>
          <w:divBdr>
            <w:top w:val="none" w:sz="0" w:space="0" w:color="auto"/>
            <w:left w:val="none" w:sz="0" w:space="0" w:color="auto"/>
            <w:bottom w:val="none" w:sz="0" w:space="0" w:color="auto"/>
            <w:right w:val="none" w:sz="0" w:space="0" w:color="auto"/>
          </w:divBdr>
        </w:div>
        <w:div w:id="1765609524">
          <w:marLeft w:val="0"/>
          <w:marRight w:val="0"/>
          <w:marTop w:val="0"/>
          <w:marBottom w:val="0"/>
          <w:divBdr>
            <w:top w:val="none" w:sz="0" w:space="0" w:color="auto"/>
            <w:left w:val="none" w:sz="0" w:space="0" w:color="auto"/>
            <w:bottom w:val="none" w:sz="0" w:space="0" w:color="auto"/>
            <w:right w:val="none" w:sz="0" w:space="0" w:color="auto"/>
          </w:divBdr>
        </w:div>
        <w:div w:id="1772313781">
          <w:marLeft w:val="0"/>
          <w:marRight w:val="0"/>
          <w:marTop w:val="0"/>
          <w:marBottom w:val="0"/>
          <w:divBdr>
            <w:top w:val="none" w:sz="0" w:space="0" w:color="auto"/>
            <w:left w:val="none" w:sz="0" w:space="0" w:color="auto"/>
            <w:bottom w:val="none" w:sz="0" w:space="0" w:color="auto"/>
            <w:right w:val="none" w:sz="0" w:space="0" w:color="auto"/>
          </w:divBdr>
        </w:div>
        <w:div w:id="1810703046">
          <w:marLeft w:val="0"/>
          <w:marRight w:val="0"/>
          <w:marTop w:val="0"/>
          <w:marBottom w:val="0"/>
          <w:divBdr>
            <w:top w:val="none" w:sz="0" w:space="0" w:color="auto"/>
            <w:left w:val="none" w:sz="0" w:space="0" w:color="auto"/>
            <w:bottom w:val="none" w:sz="0" w:space="0" w:color="auto"/>
            <w:right w:val="none" w:sz="0" w:space="0" w:color="auto"/>
          </w:divBdr>
          <w:divsChild>
            <w:div w:id="17776112">
              <w:marLeft w:val="0"/>
              <w:marRight w:val="0"/>
              <w:marTop w:val="0"/>
              <w:marBottom w:val="0"/>
              <w:divBdr>
                <w:top w:val="none" w:sz="0" w:space="0" w:color="auto"/>
                <w:left w:val="none" w:sz="0" w:space="0" w:color="auto"/>
                <w:bottom w:val="none" w:sz="0" w:space="0" w:color="auto"/>
                <w:right w:val="none" w:sz="0" w:space="0" w:color="auto"/>
              </w:divBdr>
            </w:div>
            <w:div w:id="173419727">
              <w:marLeft w:val="0"/>
              <w:marRight w:val="0"/>
              <w:marTop w:val="0"/>
              <w:marBottom w:val="0"/>
              <w:divBdr>
                <w:top w:val="none" w:sz="0" w:space="0" w:color="auto"/>
                <w:left w:val="none" w:sz="0" w:space="0" w:color="auto"/>
                <w:bottom w:val="none" w:sz="0" w:space="0" w:color="auto"/>
                <w:right w:val="none" w:sz="0" w:space="0" w:color="auto"/>
              </w:divBdr>
            </w:div>
            <w:div w:id="550073529">
              <w:marLeft w:val="0"/>
              <w:marRight w:val="0"/>
              <w:marTop w:val="0"/>
              <w:marBottom w:val="0"/>
              <w:divBdr>
                <w:top w:val="none" w:sz="0" w:space="0" w:color="auto"/>
                <w:left w:val="none" w:sz="0" w:space="0" w:color="auto"/>
                <w:bottom w:val="none" w:sz="0" w:space="0" w:color="auto"/>
                <w:right w:val="none" w:sz="0" w:space="0" w:color="auto"/>
              </w:divBdr>
            </w:div>
            <w:div w:id="882639864">
              <w:marLeft w:val="0"/>
              <w:marRight w:val="0"/>
              <w:marTop w:val="0"/>
              <w:marBottom w:val="0"/>
              <w:divBdr>
                <w:top w:val="none" w:sz="0" w:space="0" w:color="auto"/>
                <w:left w:val="none" w:sz="0" w:space="0" w:color="auto"/>
                <w:bottom w:val="none" w:sz="0" w:space="0" w:color="auto"/>
                <w:right w:val="none" w:sz="0" w:space="0" w:color="auto"/>
              </w:divBdr>
            </w:div>
            <w:div w:id="950627148">
              <w:marLeft w:val="0"/>
              <w:marRight w:val="0"/>
              <w:marTop w:val="0"/>
              <w:marBottom w:val="0"/>
              <w:divBdr>
                <w:top w:val="none" w:sz="0" w:space="0" w:color="auto"/>
                <w:left w:val="none" w:sz="0" w:space="0" w:color="auto"/>
                <w:bottom w:val="none" w:sz="0" w:space="0" w:color="auto"/>
                <w:right w:val="none" w:sz="0" w:space="0" w:color="auto"/>
              </w:divBdr>
            </w:div>
            <w:div w:id="1037043542">
              <w:marLeft w:val="0"/>
              <w:marRight w:val="0"/>
              <w:marTop w:val="0"/>
              <w:marBottom w:val="0"/>
              <w:divBdr>
                <w:top w:val="none" w:sz="0" w:space="0" w:color="auto"/>
                <w:left w:val="none" w:sz="0" w:space="0" w:color="auto"/>
                <w:bottom w:val="none" w:sz="0" w:space="0" w:color="auto"/>
                <w:right w:val="none" w:sz="0" w:space="0" w:color="auto"/>
              </w:divBdr>
            </w:div>
            <w:div w:id="1065685839">
              <w:marLeft w:val="0"/>
              <w:marRight w:val="0"/>
              <w:marTop w:val="0"/>
              <w:marBottom w:val="0"/>
              <w:divBdr>
                <w:top w:val="none" w:sz="0" w:space="0" w:color="auto"/>
                <w:left w:val="none" w:sz="0" w:space="0" w:color="auto"/>
                <w:bottom w:val="none" w:sz="0" w:space="0" w:color="auto"/>
                <w:right w:val="none" w:sz="0" w:space="0" w:color="auto"/>
              </w:divBdr>
            </w:div>
            <w:div w:id="1098065675">
              <w:marLeft w:val="0"/>
              <w:marRight w:val="0"/>
              <w:marTop w:val="0"/>
              <w:marBottom w:val="0"/>
              <w:divBdr>
                <w:top w:val="none" w:sz="0" w:space="0" w:color="auto"/>
                <w:left w:val="none" w:sz="0" w:space="0" w:color="auto"/>
                <w:bottom w:val="none" w:sz="0" w:space="0" w:color="auto"/>
                <w:right w:val="none" w:sz="0" w:space="0" w:color="auto"/>
              </w:divBdr>
            </w:div>
            <w:div w:id="1193112537">
              <w:marLeft w:val="0"/>
              <w:marRight w:val="0"/>
              <w:marTop w:val="0"/>
              <w:marBottom w:val="0"/>
              <w:divBdr>
                <w:top w:val="none" w:sz="0" w:space="0" w:color="auto"/>
                <w:left w:val="none" w:sz="0" w:space="0" w:color="auto"/>
                <w:bottom w:val="none" w:sz="0" w:space="0" w:color="auto"/>
                <w:right w:val="none" w:sz="0" w:space="0" w:color="auto"/>
              </w:divBdr>
            </w:div>
            <w:div w:id="1298800347">
              <w:marLeft w:val="0"/>
              <w:marRight w:val="0"/>
              <w:marTop w:val="0"/>
              <w:marBottom w:val="0"/>
              <w:divBdr>
                <w:top w:val="none" w:sz="0" w:space="0" w:color="auto"/>
                <w:left w:val="none" w:sz="0" w:space="0" w:color="auto"/>
                <w:bottom w:val="none" w:sz="0" w:space="0" w:color="auto"/>
                <w:right w:val="none" w:sz="0" w:space="0" w:color="auto"/>
              </w:divBdr>
            </w:div>
            <w:div w:id="1474907163">
              <w:marLeft w:val="0"/>
              <w:marRight w:val="0"/>
              <w:marTop w:val="0"/>
              <w:marBottom w:val="0"/>
              <w:divBdr>
                <w:top w:val="none" w:sz="0" w:space="0" w:color="auto"/>
                <w:left w:val="none" w:sz="0" w:space="0" w:color="auto"/>
                <w:bottom w:val="none" w:sz="0" w:space="0" w:color="auto"/>
                <w:right w:val="none" w:sz="0" w:space="0" w:color="auto"/>
              </w:divBdr>
            </w:div>
            <w:div w:id="1509710209">
              <w:marLeft w:val="0"/>
              <w:marRight w:val="0"/>
              <w:marTop w:val="0"/>
              <w:marBottom w:val="0"/>
              <w:divBdr>
                <w:top w:val="none" w:sz="0" w:space="0" w:color="auto"/>
                <w:left w:val="none" w:sz="0" w:space="0" w:color="auto"/>
                <w:bottom w:val="none" w:sz="0" w:space="0" w:color="auto"/>
                <w:right w:val="none" w:sz="0" w:space="0" w:color="auto"/>
              </w:divBdr>
            </w:div>
            <w:div w:id="1525678460">
              <w:marLeft w:val="0"/>
              <w:marRight w:val="0"/>
              <w:marTop w:val="0"/>
              <w:marBottom w:val="0"/>
              <w:divBdr>
                <w:top w:val="none" w:sz="0" w:space="0" w:color="auto"/>
                <w:left w:val="none" w:sz="0" w:space="0" w:color="auto"/>
                <w:bottom w:val="none" w:sz="0" w:space="0" w:color="auto"/>
                <w:right w:val="none" w:sz="0" w:space="0" w:color="auto"/>
              </w:divBdr>
            </w:div>
            <w:div w:id="1732271500">
              <w:marLeft w:val="0"/>
              <w:marRight w:val="0"/>
              <w:marTop w:val="0"/>
              <w:marBottom w:val="0"/>
              <w:divBdr>
                <w:top w:val="none" w:sz="0" w:space="0" w:color="auto"/>
                <w:left w:val="none" w:sz="0" w:space="0" w:color="auto"/>
                <w:bottom w:val="none" w:sz="0" w:space="0" w:color="auto"/>
                <w:right w:val="none" w:sz="0" w:space="0" w:color="auto"/>
              </w:divBdr>
            </w:div>
            <w:div w:id="1761945191">
              <w:marLeft w:val="0"/>
              <w:marRight w:val="0"/>
              <w:marTop w:val="0"/>
              <w:marBottom w:val="0"/>
              <w:divBdr>
                <w:top w:val="none" w:sz="0" w:space="0" w:color="auto"/>
                <w:left w:val="none" w:sz="0" w:space="0" w:color="auto"/>
                <w:bottom w:val="none" w:sz="0" w:space="0" w:color="auto"/>
                <w:right w:val="none" w:sz="0" w:space="0" w:color="auto"/>
              </w:divBdr>
            </w:div>
            <w:div w:id="1768425769">
              <w:marLeft w:val="0"/>
              <w:marRight w:val="0"/>
              <w:marTop w:val="0"/>
              <w:marBottom w:val="0"/>
              <w:divBdr>
                <w:top w:val="none" w:sz="0" w:space="0" w:color="auto"/>
                <w:left w:val="none" w:sz="0" w:space="0" w:color="auto"/>
                <w:bottom w:val="none" w:sz="0" w:space="0" w:color="auto"/>
                <w:right w:val="none" w:sz="0" w:space="0" w:color="auto"/>
              </w:divBdr>
            </w:div>
            <w:div w:id="1823308528">
              <w:marLeft w:val="0"/>
              <w:marRight w:val="0"/>
              <w:marTop w:val="0"/>
              <w:marBottom w:val="0"/>
              <w:divBdr>
                <w:top w:val="none" w:sz="0" w:space="0" w:color="auto"/>
                <w:left w:val="none" w:sz="0" w:space="0" w:color="auto"/>
                <w:bottom w:val="none" w:sz="0" w:space="0" w:color="auto"/>
                <w:right w:val="none" w:sz="0" w:space="0" w:color="auto"/>
              </w:divBdr>
            </w:div>
            <w:div w:id="1911499315">
              <w:marLeft w:val="0"/>
              <w:marRight w:val="0"/>
              <w:marTop w:val="0"/>
              <w:marBottom w:val="0"/>
              <w:divBdr>
                <w:top w:val="none" w:sz="0" w:space="0" w:color="auto"/>
                <w:left w:val="none" w:sz="0" w:space="0" w:color="auto"/>
                <w:bottom w:val="none" w:sz="0" w:space="0" w:color="auto"/>
                <w:right w:val="none" w:sz="0" w:space="0" w:color="auto"/>
              </w:divBdr>
            </w:div>
            <w:div w:id="2005275906">
              <w:marLeft w:val="0"/>
              <w:marRight w:val="0"/>
              <w:marTop w:val="0"/>
              <w:marBottom w:val="0"/>
              <w:divBdr>
                <w:top w:val="none" w:sz="0" w:space="0" w:color="auto"/>
                <w:left w:val="none" w:sz="0" w:space="0" w:color="auto"/>
                <w:bottom w:val="none" w:sz="0" w:space="0" w:color="auto"/>
                <w:right w:val="none" w:sz="0" w:space="0" w:color="auto"/>
              </w:divBdr>
            </w:div>
            <w:div w:id="2038921647">
              <w:marLeft w:val="0"/>
              <w:marRight w:val="0"/>
              <w:marTop w:val="0"/>
              <w:marBottom w:val="0"/>
              <w:divBdr>
                <w:top w:val="none" w:sz="0" w:space="0" w:color="auto"/>
                <w:left w:val="none" w:sz="0" w:space="0" w:color="auto"/>
                <w:bottom w:val="none" w:sz="0" w:space="0" w:color="auto"/>
                <w:right w:val="none" w:sz="0" w:space="0" w:color="auto"/>
              </w:divBdr>
            </w:div>
          </w:divsChild>
        </w:div>
        <w:div w:id="1812359635">
          <w:marLeft w:val="0"/>
          <w:marRight w:val="0"/>
          <w:marTop w:val="0"/>
          <w:marBottom w:val="0"/>
          <w:divBdr>
            <w:top w:val="none" w:sz="0" w:space="0" w:color="auto"/>
            <w:left w:val="none" w:sz="0" w:space="0" w:color="auto"/>
            <w:bottom w:val="none" w:sz="0" w:space="0" w:color="auto"/>
            <w:right w:val="none" w:sz="0" w:space="0" w:color="auto"/>
          </w:divBdr>
          <w:divsChild>
            <w:div w:id="1783844348">
              <w:marLeft w:val="-75"/>
              <w:marRight w:val="0"/>
              <w:marTop w:val="30"/>
              <w:marBottom w:val="30"/>
              <w:divBdr>
                <w:top w:val="none" w:sz="0" w:space="0" w:color="auto"/>
                <w:left w:val="none" w:sz="0" w:space="0" w:color="auto"/>
                <w:bottom w:val="none" w:sz="0" w:space="0" w:color="auto"/>
                <w:right w:val="none" w:sz="0" w:space="0" w:color="auto"/>
              </w:divBdr>
              <w:divsChild>
                <w:div w:id="75520249">
                  <w:marLeft w:val="0"/>
                  <w:marRight w:val="0"/>
                  <w:marTop w:val="0"/>
                  <w:marBottom w:val="0"/>
                  <w:divBdr>
                    <w:top w:val="none" w:sz="0" w:space="0" w:color="auto"/>
                    <w:left w:val="none" w:sz="0" w:space="0" w:color="auto"/>
                    <w:bottom w:val="none" w:sz="0" w:space="0" w:color="auto"/>
                    <w:right w:val="none" w:sz="0" w:space="0" w:color="auto"/>
                  </w:divBdr>
                  <w:divsChild>
                    <w:div w:id="1173691611">
                      <w:marLeft w:val="0"/>
                      <w:marRight w:val="0"/>
                      <w:marTop w:val="0"/>
                      <w:marBottom w:val="0"/>
                      <w:divBdr>
                        <w:top w:val="none" w:sz="0" w:space="0" w:color="auto"/>
                        <w:left w:val="none" w:sz="0" w:space="0" w:color="auto"/>
                        <w:bottom w:val="none" w:sz="0" w:space="0" w:color="auto"/>
                        <w:right w:val="none" w:sz="0" w:space="0" w:color="auto"/>
                      </w:divBdr>
                    </w:div>
                  </w:divsChild>
                </w:div>
                <w:div w:id="93132081">
                  <w:marLeft w:val="0"/>
                  <w:marRight w:val="0"/>
                  <w:marTop w:val="0"/>
                  <w:marBottom w:val="0"/>
                  <w:divBdr>
                    <w:top w:val="none" w:sz="0" w:space="0" w:color="auto"/>
                    <w:left w:val="none" w:sz="0" w:space="0" w:color="auto"/>
                    <w:bottom w:val="none" w:sz="0" w:space="0" w:color="auto"/>
                    <w:right w:val="none" w:sz="0" w:space="0" w:color="auto"/>
                  </w:divBdr>
                  <w:divsChild>
                    <w:div w:id="154613584">
                      <w:marLeft w:val="0"/>
                      <w:marRight w:val="0"/>
                      <w:marTop w:val="0"/>
                      <w:marBottom w:val="0"/>
                      <w:divBdr>
                        <w:top w:val="none" w:sz="0" w:space="0" w:color="auto"/>
                        <w:left w:val="none" w:sz="0" w:space="0" w:color="auto"/>
                        <w:bottom w:val="none" w:sz="0" w:space="0" w:color="auto"/>
                        <w:right w:val="none" w:sz="0" w:space="0" w:color="auto"/>
                      </w:divBdr>
                    </w:div>
                  </w:divsChild>
                </w:div>
                <w:div w:id="114755774">
                  <w:marLeft w:val="0"/>
                  <w:marRight w:val="0"/>
                  <w:marTop w:val="0"/>
                  <w:marBottom w:val="0"/>
                  <w:divBdr>
                    <w:top w:val="none" w:sz="0" w:space="0" w:color="auto"/>
                    <w:left w:val="none" w:sz="0" w:space="0" w:color="auto"/>
                    <w:bottom w:val="none" w:sz="0" w:space="0" w:color="auto"/>
                    <w:right w:val="none" w:sz="0" w:space="0" w:color="auto"/>
                  </w:divBdr>
                  <w:divsChild>
                    <w:div w:id="2139182730">
                      <w:marLeft w:val="0"/>
                      <w:marRight w:val="0"/>
                      <w:marTop w:val="0"/>
                      <w:marBottom w:val="0"/>
                      <w:divBdr>
                        <w:top w:val="none" w:sz="0" w:space="0" w:color="auto"/>
                        <w:left w:val="none" w:sz="0" w:space="0" w:color="auto"/>
                        <w:bottom w:val="none" w:sz="0" w:space="0" w:color="auto"/>
                        <w:right w:val="none" w:sz="0" w:space="0" w:color="auto"/>
                      </w:divBdr>
                    </w:div>
                  </w:divsChild>
                </w:div>
                <w:div w:id="286355823">
                  <w:marLeft w:val="0"/>
                  <w:marRight w:val="0"/>
                  <w:marTop w:val="0"/>
                  <w:marBottom w:val="0"/>
                  <w:divBdr>
                    <w:top w:val="none" w:sz="0" w:space="0" w:color="auto"/>
                    <w:left w:val="none" w:sz="0" w:space="0" w:color="auto"/>
                    <w:bottom w:val="none" w:sz="0" w:space="0" w:color="auto"/>
                    <w:right w:val="none" w:sz="0" w:space="0" w:color="auto"/>
                  </w:divBdr>
                  <w:divsChild>
                    <w:div w:id="605430033">
                      <w:marLeft w:val="0"/>
                      <w:marRight w:val="0"/>
                      <w:marTop w:val="0"/>
                      <w:marBottom w:val="0"/>
                      <w:divBdr>
                        <w:top w:val="none" w:sz="0" w:space="0" w:color="auto"/>
                        <w:left w:val="none" w:sz="0" w:space="0" w:color="auto"/>
                        <w:bottom w:val="none" w:sz="0" w:space="0" w:color="auto"/>
                        <w:right w:val="none" w:sz="0" w:space="0" w:color="auto"/>
                      </w:divBdr>
                    </w:div>
                  </w:divsChild>
                </w:div>
                <w:div w:id="289093551">
                  <w:marLeft w:val="0"/>
                  <w:marRight w:val="0"/>
                  <w:marTop w:val="0"/>
                  <w:marBottom w:val="0"/>
                  <w:divBdr>
                    <w:top w:val="none" w:sz="0" w:space="0" w:color="auto"/>
                    <w:left w:val="none" w:sz="0" w:space="0" w:color="auto"/>
                    <w:bottom w:val="none" w:sz="0" w:space="0" w:color="auto"/>
                    <w:right w:val="none" w:sz="0" w:space="0" w:color="auto"/>
                  </w:divBdr>
                  <w:divsChild>
                    <w:div w:id="1010596056">
                      <w:marLeft w:val="0"/>
                      <w:marRight w:val="0"/>
                      <w:marTop w:val="0"/>
                      <w:marBottom w:val="0"/>
                      <w:divBdr>
                        <w:top w:val="none" w:sz="0" w:space="0" w:color="auto"/>
                        <w:left w:val="none" w:sz="0" w:space="0" w:color="auto"/>
                        <w:bottom w:val="none" w:sz="0" w:space="0" w:color="auto"/>
                        <w:right w:val="none" w:sz="0" w:space="0" w:color="auto"/>
                      </w:divBdr>
                    </w:div>
                  </w:divsChild>
                </w:div>
                <w:div w:id="639765918">
                  <w:marLeft w:val="0"/>
                  <w:marRight w:val="0"/>
                  <w:marTop w:val="0"/>
                  <w:marBottom w:val="0"/>
                  <w:divBdr>
                    <w:top w:val="none" w:sz="0" w:space="0" w:color="auto"/>
                    <w:left w:val="none" w:sz="0" w:space="0" w:color="auto"/>
                    <w:bottom w:val="none" w:sz="0" w:space="0" w:color="auto"/>
                    <w:right w:val="none" w:sz="0" w:space="0" w:color="auto"/>
                  </w:divBdr>
                  <w:divsChild>
                    <w:div w:id="521474087">
                      <w:marLeft w:val="0"/>
                      <w:marRight w:val="0"/>
                      <w:marTop w:val="0"/>
                      <w:marBottom w:val="0"/>
                      <w:divBdr>
                        <w:top w:val="none" w:sz="0" w:space="0" w:color="auto"/>
                        <w:left w:val="none" w:sz="0" w:space="0" w:color="auto"/>
                        <w:bottom w:val="none" w:sz="0" w:space="0" w:color="auto"/>
                        <w:right w:val="none" w:sz="0" w:space="0" w:color="auto"/>
                      </w:divBdr>
                    </w:div>
                  </w:divsChild>
                </w:div>
                <w:div w:id="645162677">
                  <w:marLeft w:val="0"/>
                  <w:marRight w:val="0"/>
                  <w:marTop w:val="0"/>
                  <w:marBottom w:val="0"/>
                  <w:divBdr>
                    <w:top w:val="none" w:sz="0" w:space="0" w:color="auto"/>
                    <w:left w:val="none" w:sz="0" w:space="0" w:color="auto"/>
                    <w:bottom w:val="none" w:sz="0" w:space="0" w:color="auto"/>
                    <w:right w:val="none" w:sz="0" w:space="0" w:color="auto"/>
                  </w:divBdr>
                  <w:divsChild>
                    <w:div w:id="1572616337">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sChild>
                    <w:div w:id="1306157557">
                      <w:marLeft w:val="0"/>
                      <w:marRight w:val="0"/>
                      <w:marTop w:val="0"/>
                      <w:marBottom w:val="0"/>
                      <w:divBdr>
                        <w:top w:val="none" w:sz="0" w:space="0" w:color="auto"/>
                        <w:left w:val="none" w:sz="0" w:space="0" w:color="auto"/>
                        <w:bottom w:val="none" w:sz="0" w:space="0" w:color="auto"/>
                        <w:right w:val="none" w:sz="0" w:space="0" w:color="auto"/>
                      </w:divBdr>
                    </w:div>
                  </w:divsChild>
                </w:div>
                <w:div w:id="821044899">
                  <w:marLeft w:val="0"/>
                  <w:marRight w:val="0"/>
                  <w:marTop w:val="0"/>
                  <w:marBottom w:val="0"/>
                  <w:divBdr>
                    <w:top w:val="none" w:sz="0" w:space="0" w:color="auto"/>
                    <w:left w:val="none" w:sz="0" w:space="0" w:color="auto"/>
                    <w:bottom w:val="none" w:sz="0" w:space="0" w:color="auto"/>
                    <w:right w:val="none" w:sz="0" w:space="0" w:color="auto"/>
                  </w:divBdr>
                  <w:divsChild>
                    <w:div w:id="1862237965">
                      <w:marLeft w:val="0"/>
                      <w:marRight w:val="0"/>
                      <w:marTop w:val="0"/>
                      <w:marBottom w:val="0"/>
                      <w:divBdr>
                        <w:top w:val="none" w:sz="0" w:space="0" w:color="auto"/>
                        <w:left w:val="none" w:sz="0" w:space="0" w:color="auto"/>
                        <w:bottom w:val="none" w:sz="0" w:space="0" w:color="auto"/>
                        <w:right w:val="none" w:sz="0" w:space="0" w:color="auto"/>
                      </w:divBdr>
                    </w:div>
                  </w:divsChild>
                </w:div>
                <w:div w:id="1005014312">
                  <w:marLeft w:val="0"/>
                  <w:marRight w:val="0"/>
                  <w:marTop w:val="0"/>
                  <w:marBottom w:val="0"/>
                  <w:divBdr>
                    <w:top w:val="none" w:sz="0" w:space="0" w:color="auto"/>
                    <w:left w:val="none" w:sz="0" w:space="0" w:color="auto"/>
                    <w:bottom w:val="none" w:sz="0" w:space="0" w:color="auto"/>
                    <w:right w:val="none" w:sz="0" w:space="0" w:color="auto"/>
                  </w:divBdr>
                  <w:divsChild>
                    <w:div w:id="969020035">
                      <w:marLeft w:val="0"/>
                      <w:marRight w:val="0"/>
                      <w:marTop w:val="0"/>
                      <w:marBottom w:val="0"/>
                      <w:divBdr>
                        <w:top w:val="none" w:sz="0" w:space="0" w:color="auto"/>
                        <w:left w:val="none" w:sz="0" w:space="0" w:color="auto"/>
                        <w:bottom w:val="none" w:sz="0" w:space="0" w:color="auto"/>
                        <w:right w:val="none" w:sz="0" w:space="0" w:color="auto"/>
                      </w:divBdr>
                    </w:div>
                  </w:divsChild>
                </w:div>
                <w:div w:id="1014650669">
                  <w:marLeft w:val="0"/>
                  <w:marRight w:val="0"/>
                  <w:marTop w:val="0"/>
                  <w:marBottom w:val="0"/>
                  <w:divBdr>
                    <w:top w:val="none" w:sz="0" w:space="0" w:color="auto"/>
                    <w:left w:val="none" w:sz="0" w:space="0" w:color="auto"/>
                    <w:bottom w:val="none" w:sz="0" w:space="0" w:color="auto"/>
                    <w:right w:val="none" w:sz="0" w:space="0" w:color="auto"/>
                  </w:divBdr>
                  <w:divsChild>
                    <w:div w:id="1942564201">
                      <w:marLeft w:val="0"/>
                      <w:marRight w:val="0"/>
                      <w:marTop w:val="0"/>
                      <w:marBottom w:val="0"/>
                      <w:divBdr>
                        <w:top w:val="none" w:sz="0" w:space="0" w:color="auto"/>
                        <w:left w:val="none" w:sz="0" w:space="0" w:color="auto"/>
                        <w:bottom w:val="none" w:sz="0" w:space="0" w:color="auto"/>
                        <w:right w:val="none" w:sz="0" w:space="0" w:color="auto"/>
                      </w:divBdr>
                    </w:div>
                  </w:divsChild>
                </w:div>
                <w:div w:id="1160777841">
                  <w:marLeft w:val="0"/>
                  <w:marRight w:val="0"/>
                  <w:marTop w:val="0"/>
                  <w:marBottom w:val="0"/>
                  <w:divBdr>
                    <w:top w:val="none" w:sz="0" w:space="0" w:color="auto"/>
                    <w:left w:val="none" w:sz="0" w:space="0" w:color="auto"/>
                    <w:bottom w:val="none" w:sz="0" w:space="0" w:color="auto"/>
                    <w:right w:val="none" w:sz="0" w:space="0" w:color="auto"/>
                  </w:divBdr>
                  <w:divsChild>
                    <w:div w:id="626856559">
                      <w:marLeft w:val="0"/>
                      <w:marRight w:val="0"/>
                      <w:marTop w:val="0"/>
                      <w:marBottom w:val="0"/>
                      <w:divBdr>
                        <w:top w:val="none" w:sz="0" w:space="0" w:color="auto"/>
                        <w:left w:val="none" w:sz="0" w:space="0" w:color="auto"/>
                        <w:bottom w:val="none" w:sz="0" w:space="0" w:color="auto"/>
                        <w:right w:val="none" w:sz="0" w:space="0" w:color="auto"/>
                      </w:divBdr>
                    </w:div>
                  </w:divsChild>
                </w:div>
                <w:div w:id="1403328103">
                  <w:marLeft w:val="0"/>
                  <w:marRight w:val="0"/>
                  <w:marTop w:val="0"/>
                  <w:marBottom w:val="0"/>
                  <w:divBdr>
                    <w:top w:val="none" w:sz="0" w:space="0" w:color="auto"/>
                    <w:left w:val="none" w:sz="0" w:space="0" w:color="auto"/>
                    <w:bottom w:val="none" w:sz="0" w:space="0" w:color="auto"/>
                    <w:right w:val="none" w:sz="0" w:space="0" w:color="auto"/>
                  </w:divBdr>
                  <w:divsChild>
                    <w:div w:id="683214417">
                      <w:marLeft w:val="0"/>
                      <w:marRight w:val="0"/>
                      <w:marTop w:val="0"/>
                      <w:marBottom w:val="0"/>
                      <w:divBdr>
                        <w:top w:val="none" w:sz="0" w:space="0" w:color="auto"/>
                        <w:left w:val="none" w:sz="0" w:space="0" w:color="auto"/>
                        <w:bottom w:val="none" w:sz="0" w:space="0" w:color="auto"/>
                        <w:right w:val="none" w:sz="0" w:space="0" w:color="auto"/>
                      </w:divBdr>
                    </w:div>
                  </w:divsChild>
                </w:div>
                <w:div w:id="1422330847">
                  <w:marLeft w:val="0"/>
                  <w:marRight w:val="0"/>
                  <w:marTop w:val="0"/>
                  <w:marBottom w:val="0"/>
                  <w:divBdr>
                    <w:top w:val="none" w:sz="0" w:space="0" w:color="auto"/>
                    <w:left w:val="none" w:sz="0" w:space="0" w:color="auto"/>
                    <w:bottom w:val="none" w:sz="0" w:space="0" w:color="auto"/>
                    <w:right w:val="none" w:sz="0" w:space="0" w:color="auto"/>
                  </w:divBdr>
                  <w:divsChild>
                    <w:div w:id="111098179">
                      <w:marLeft w:val="0"/>
                      <w:marRight w:val="0"/>
                      <w:marTop w:val="0"/>
                      <w:marBottom w:val="0"/>
                      <w:divBdr>
                        <w:top w:val="none" w:sz="0" w:space="0" w:color="auto"/>
                        <w:left w:val="none" w:sz="0" w:space="0" w:color="auto"/>
                        <w:bottom w:val="none" w:sz="0" w:space="0" w:color="auto"/>
                        <w:right w:val="none" w:sz="0" w:space="0" w:color="auto"/>
                      </w:divBdr>
                    </w:div>
                  </w:divsChild>
                </w:div>
                <w:div w:id="1609849367">
                  <w:marLeft w:val="0"/>
                  <w:marRight w:val="0"/>
                  <w:marTop w:val="0"/>
                  <w:marBottom w:val="0"/>
                  <w:divBdr>
                    <w:top w:val="none" w:sz="0" w:space="0" w:color="auto"/>
                    <w:left w:val="none" w:sz="0" w:space="0" w:color="auto"/>
                    <w:bottom w:val="none" w:sz="0" w:space="0" w:color="auto"/>
                    <w:right w:val="none" w:sz="0" w:space="0" w:color="auto"/>
                  </w:divBdr>
                  <w:divsChild>
                    <w:div w:id="1513448374">
                      <w:marLeft w:val="0"/>
                      <w:marRight w:val="0"/>
                      <w:marTop w:val="0"/>
                      <w:marBottom w:val="0"/>
                      <w:divBdr>
                        <w:top w:val="none" w:sz="0" w:space="0" w:color="auto"/>
                        <w:left w:val="none" w:sz="0" w:space="0" w:color="auto"/>
                        <w:bottom w:val="none" w:sz="0" w:space="0" w:color="auto"/>
                        <w:right w:val="none" w:sz="0" w:space="0" w:color="auto"/>
                      </w:divBdr>
                    </w:div>
                  </w:divsChild>
                </w:div>
                <w:div w:id="1611743671">
                  <w:marLeft w:val="0"/>
                  <w:marRight w:val="0"/>
                  <w:marTop w:val="0"/>
                  <w:marBottom w:val="0"/>
                  <w:divBdr>
                    <w:top w:val="none" w:sz="0" w:space="0" w:color="auto"/>
                    <w:left w:val="none" w:sz="0" w:space="0" w:color="auto"/>
                    <w:bottom w:val="none" w:sz="0" w:space="0" w:color="auto"/>
                    <w:right w:val="none" w:sz="0" w:space="0" w:color="auto"/>
                  </w:divBdr>
                  <w:divsChild>
                    <w:div w:id="1115058473">
                      <w:marLeft w:val="0"/>
                      <w:marRight w:val="0"/>
                      <w:marTop w:val="0"/>
                      <w:marBottom w:val="0"/>
                      <w:divBdr>
                        <w:top w:val="none" w:sz="0" w:space="0" w:color="auto"/>
                        <w:left w:val="none" w:sz="0" w:space="0" w:color="auto"/>
                        <w:bottom w:val="none" w:sz="0" w:space="0" w:color="auto"/>
                        <w:right w:val="none" w:sz="0" w:space="0" w:color="auto"/>
                      </w:divBdr>
                    </w:div>
                  </w:divsChild>
                </w:div>
                <w:div w:id="1679965743">
                  <w:marLeft w:val="0"/>
                  <w:marRight w:val="0"/>
                  <w:marTop w:val="0"/>
                  <w:marBottom w:val="0"/>
                  <w:divBdr>
                    <w:top w:val="none" w:sz="0" w:space="0" w:color="auto"/>
                    <w:left w:val="none" w:sz="0" w:space="0" w:color="auto"/>
                    <w:bottom w:val="none" w:sz="0" w:space="0" w:color="auto"/>
                    <w:right w:val="none" w:sz="0" w:space="0" w:color="auto"/>
                  </w:divBdr>
                  <w:divsChild>
                    <w:div w:id="489640888">
                      <w:marLeft w:val="0"/>
                      <w:marRight w:val="0"/>
                      <w:marTop w:val="0"/>
                      <w:marBottom w:val="0"/>
                      <w:divBdr>
                        <w:top w:val="none" w:sz="0" w:space="0" w:color="auto"/>
                        <w:left w:val="none" w:sz="0" w:space="0" w:color="auto"/>
                        <w:bottom w:val="none" w:sz="0" w:space="0" w:color="auto"/>
                        <w:right w:val="none" w:sz="0" w:space="0" w:color="auto"/>
                      </w:divBdr>
                    </w:div>
                  </w:divsChild>
                </w:div>
                <w:div w:id="1791053146">
                  <w:marLeft w:val="0"/>
                  <w:marRight w:val="0"/>
                  <w:marTop w:val="0"/>
                  <w:marBottom w:val="0"/>
                  <w:divBdr>
                    <w:top w:val="none" w:sz="0" w:space="0" w:color="auto"/>
                    <w:left w:val="none" w:sz="0" w:space="0" w:color="auto"/>
                    <w:bottom w:val="none" w:sz="0" w:space="0" w:color="auto"/>
                    <w:right w:val="none" w:sz="0" w:space="0" w:color="auto"/>
                  </w:divBdr>
                  <w:divsChild>
                    <w:div w:id="1175192442">
                      <w:marLeft w:val="0"/>
                      <w:marRight w:val="0"/>
                      <w:marTop w:val="0"/>
                      <w:marBottom w:val="0"/>
                      <w:divBdr>
                        <w:top w:val="none" w:sz="0" w:space="0" w:color="auto"/>
                        <w:left w:val="none" w:sz="0" w:space="0" w:color="auto"/>
                        <w:bottom w:val="none" w:sz="0" w:space="0" w:color="auto"/>
                        <w:right w:val="none" w:sz="0" w:space="0" w:color="auto"/>
                      </w:divBdr>
                    </w:div>
                  </w:divsChild>
                </w:div>
                <w:div w:id="1844979016">
                  <w:marLeft w:val="0"/>
                  <w:marRight w:val="0"/>
                  <w:marTop w:val="0"/>
                  <w:marBottom w:val="0"/>
                  <w:divBdr>
                    <w:top w:val="none" w:sz="0" w:space="0" w:color="auto"/>
                    <w:left w:val="none" w:sz="0" w:space="0" w:color="auto"/>
                    <w:bottom w:val="none" w:sz="0" w:space="0" w:color="auto"/>
                    <w:right w:val="none" w:sz="0" w:space="0" w:color="auto"/>
                  </w:divBdr>
                  <w:divsChild>
                    <w:div w:id="115762720">
                      <w:marLeft w:val="0"/>
                      <w:marRight w:val="0"/>
                      <w:marTop w:val="0"/>
                      <w:marBottom w:val="0"/>
                      <w:divBdr>
                        <w:top w:val="none" w:sz="0" w:space="0" w:color="auto"/>
                        <w:left w:val="none" w:sz="0" w:space="0" w:color="auto"/>
                        <w:bottom w:val="none" w:sz="0" w:space="0" w:color="auto"/>
                        <w:right w:val="none" w:sz="0" w:space="0" w:color="auto"/>
                      </w:divBdr>
                    </w:div>
                  </w:divsChild>
                </w:div>
                <w:div w:id="2128162097">
                  <w:marLeft w:val="0"/>
                  <w:marRight w:val="0"/>
                  <w:marTop w:val="0"/>
                  <w:marBottom w:val="0"/>
                  <w:divBdr>
                    <w:top w:val="none" w:sz="0" w:space="0" w:color="auto"/>
                    <w:left w:val="none" w:sz="0" w:space="0" w:color="auto"/>
                    <w:bottom w:val="none" w:sz="0" w:space="0" w:color="auto"/>
                    <w:right w:val="none" w:sz="0" w:space="0" w:color="auto"/>
                  </w:divBdr>
                  <w:divsChild>
                    <w:div w:id="16054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8234">
          <w:marLeft w:val="0"/>
          <w:marRight w:val="0"/>
          <w:marTop w:val="0"/>
          <w:marBottom w:val="0"/>
          <w:divBdr>
            <w:top w:val="none" w:sz="0" w:space="0" w:color="auto"/>
            <w:left w:val="none" w:sz="0" w:space="0" w:color="auto"/>
            <w:bottom w:val="none" w:sz="0" w:space="0" w:color="auto"/>
            <w:right w:val="none" w:sz="0" w:space="0" w:color="auto"/>
          </w:divBdr>
        </w:div>
        <w:div w:id="1977753503">
          <w:marLeft w:val="0"/>
          <w:marRight w:val="0"/>
          <w:marTop w:val="0"/>
          <w:marBottom w:val="0"/>
          <w:divBdr>
            <w:top w:val="none" w:sz="0" w:space="0" w:color="auto"/>
            <w:left w:val="none" w:sz="0" w:space="0" w:color="auto"/>
            <w:bottom w:val="none" w:sz="0" w:space="0" w:color="auto"/>
            <w:right w:val="none" w:sz="0" w:space="0" w:color="auto"/>
          </w:divBdr>
        </w:div>
        <w:div w:id="2000309800">
          <w:marLeft w:val="0"/>
          <w:marRight w:val="0"/>
          <w:marTop w:val="0"/>
          <w:marBottom w:val="0"/>
          <w:divBdr>
            <w:top w:val="none" w:sz="0" w:space="0" w:color="auto"/>
            <w:left w:val="none" w:sz="0" w:space="0" w:color="auto"/>
            <w:bottom w:val="none" w:sz="0" w:space="0" w:color="auto"/>
            <w:right w:val="none" w:sz="0" w:space="0" w:color="auto"/>
          </w:divBdr>
          <w:divsChild>
            <w:div w:id="812962">
              <w:marLeft w:val="0"/>
              <w:marRight w:val="0"/>
              <w:marTop w:val="0"/>
              <w:marBottom w:val="0"/>
              <w:divBdr>
                <w:top w:val="none" w:sz="0" w:space="0" w:color="auto"/>
                <w:left w:val="none" w:sz="0" w:space="0" w:color="auto"/>
                <w:bottom w:val="none" w:sz="0" w:space="0" w:color="auto"/>
                <w:right w:val="none" w:sz="0" w:space="0" w:color="auto"/>
              </w:divBdr>
            </w:div>
            <w:div w:id="60447164">
              <w:marLeft w:val="0"/>
              <w:marRight w:val="0"/>
              <w:marTop w:val="0"/>
              <w:marBottom w:val="0"/>
              <w:divBdr>
                <w:top w:val="none" w:sz="0" w:space="0" w:color="auto"/>
                <w:left w:val="none" w:sz="0" w:space="0" w:color="auto"/>
                <w:bottom w:val="none" w:sz="0" w:space="0" w:color="auto"/>
                <w:right w:val="none" w:sz="0" w:space="0" w:color="auto"/>
              </w:divBdr>
            </w:div>
            <w:div w:id="272985091">
              <w:marLeft w:val="0"/>
              <w:marRight w:val="0"/>
              <w:marTop w:val="0"/>
              <w:marBottom w:val="0"/>
              <w:divBdr>
                <w:top w:val="none" w:sz="0" w:space="0" w:color="auto"/>
                <w:left w:val="none" w:sz="0" w:space="0" w:color="auto"/>
                <w:bottom w:val="none" w:sz="0" w:space="0" w:color="auto"/>
                <w:right w:val="none" w:sz="0" w:space="0" w:color="auto"/>
              </w:divBdr>
            </w:div>
            <w:div w:id="484973487">
              <w:marLeft w:val="0"/>
              <w:marRight w:val="0"/>
              <w:marTop w:val="0"/>
              <w:marBottom w:val="0"/>
              <w:divBdr>
                <w:top w:val="none" w:sz="0" w:space="0" w:color="auto"/>
                <w:left w:val="none" w:sz="0" w:space="0" w:color="auto"/>
                <w:bottom w:val="none" w:sz="0" w:space="0" w:color="auto"/>
                <w:right w:val="none" w:sz="0" w:space="0" w:color="auto"/>
              </w:divBdr>
            </w:div>
            <w:div w:id="547954277">
              <w:marLeft w:val="0"/>
              <w:marRight w:val="0"/>
              <w:marTop w:val="0"/>
              <w:marBottom w:val="0"/>
              <w:divBdr>
                <w:top w:val="none" w:sz="0" w:space="0" w:color="auto"/>
                <w:left w:val="none" w:sz="0" w:space="0" w:color="auto"/>
                <w:bottom w:val="none" w:sz="0" w:space="0" w:color="auto"/>
                <w:right w:val="none" w:sz="0" w:space="0" w:color="auto"/>
              </w:divBdr>
            </w:div>
            <w:div w:id="637220215">
              <w:marLeft w:val="0"/>
              <w:marRight w:val="0"/>
              <w:marTop w:val="0"/>
              <w:marBottom w:val="0"/>
              <w:divBdr>
                <w:top w:val="none" w:sz="0" w:space="0" w:color="auto"/>
                <w:left w:val="none" w:sz="0" w:space="0" w:color="auto"/>
                <w:bottom w:val="none" w:sz="0" w:space="0" w:color="auto"/>
                <w:right w:val="none" w:sz="0" w:space="0" w:color="auto"/>
              </w:divBdr>
            </w:div>
            <w:div w:id="688222273">
              <w:marLeft w:val="0"/>
              <w:marRight w:val="0"/>
              <w:marTop w:val="0"/>
              <w:marBottom w:val="0"/>
              <w:divBdr>
                <w:top w:val="none" w:sz="0" w:space="0" w:color="auto"/>
                <w:left w:val="none" w:sz="0" w:space="0" w:color="auto"/>
                <w:bottom w:val="none" w:sz="0" w:space="0" w:color="auto"/>
                <w:right w:val="none" w:sz="0" w:space="0" w:color="auto"/>
              </w:divBdr>
            </w:div>
            <w:div w:id="824663094">
              <w:marLeft w:val="0"/>
              <w:marRight w:val="0"/>
              <w:marTop w:val="0"/>
              <w:marBottom w:val="0"/>
              <w:divBdr>
                <w:top w:val="none" w:sz="0" w:space="0" w:color="auto"/>
                <w:left w:val="none" w:sz="0" w:space="0" w:color="auto"/>
                <w:bottom w:val="none" w:sz="0" w:space="0" w:color="auto"/>
                <w:right w:val="none" w:sz="0" w:space="0" w:color="auto"/>
              </w:divBdr>
            </w:div>
            <w:div w:id="845172714">
              <w:marLeft w:val="0"/>
              <w:marRight w:val="0"/>
              <w:marTop w:val="0"/>
              <w:marBottom w:val="0"/>
              <w:divBdr>
                <w:top w:val="none" w:sz="0" w:space="0" w:color="auto"/>
                <w:left w:val="none" w:sz="0" w:space="0" w:color="auto"/>
                <w:bottom w:val="none" w:sz="0" w:space="0" w:color="auto"/>
                <w:right w:val="none" w:sz="0" w:space="0" w:color="auto"/>
              </w:divBdr>
            </w:div>
            <w:div w:id="854809913">
              <w:marLeft w:val="0"/>
              <w:marRight w:val="0"/>
              <w:marTop w:val="0"/>
              <w:marBottom w:val="0"/>
              <w:divBdr>
                <w:top w:val="none" w:sz="0" w:space="0" w:color="auto"/>
                <w:left w:val="none" w:sz="0" w:space="0" w:color="auto"/>
                <w:bottom w:val="none" w:sz="0" w:space="0" w:color="auto"/>
                <w:right w:val="none" w:sz="0" w:space="0" w:color="auto"/>
              </w:divBdr>
            </w:div>
            <w:div w:id="858859997">
              <w:marLeft w:val="0"/>
              <w:marRight w:val="0"/>
              <w:marTop w:val="0"/>
              <w:marBottom w:val="0"/>
              <w:divBdr>
                <w:top w:val="none" w:sz="0" w:space="0" w:color="auto"/>
                <w:left w:val="none" w:sz="0" w:space="0" w:color="auto"/>
                <w:bottom w:val="none" w:sz="0" w:space="0" w:color="auto"/>
                <w:right w:val="none" w:sz="0" w:space="0" w:color="auto"/>
              </w:divBdr>
            </w:div>
            <w:div w:id="921836167">
              <w:marLeft w:val="0"/>
              <w:marRight w:val="0"/>
              <w:marTop w:val="0"/>
              <w:marBottom w:val="0"/>
              <w:divBdr>
                <w:top w:val="none" w:sz="0" w:space="0" w:color="auto"/>
                <w:left w:val="none" w:sz="0" w:space="0" w:color="auto"/>
                <w:bottom w:val="none" w:sz="0" w:space="0" w:color="auto"/>
                <w:right w:val="none" w:sz="0" w:space="0" w:color="auto"/>
              </w:divBdr>
            </w:div>
            <w:div w:id="1082796388">
              <w:marLeft w:val="0"/>
              <w:marRight w:val="0"/>
              <w:marTop w:val="0"/>
              <w:marBottom w:val="0"/>
              <w:divBdr>
                <w:top w:val="none" w:sz="0" w:space="0" w:color="auto"/>
                <w:left w:val="none" w:sz="0" w:space="0" w:color="auto"/>
                <w:bottom w:val="none" w:sz="0" w:space="0" w:color="auto"/>
                <w:right w:val="none" w:sz="0" w:space="0" w:color="auto"/>
              </w:divBdr>
            </w:div>
            <w:div w:id="1117529012">
              <w:marLeft w:val="0"/>
              <w:marRight w:val="0"/>
              <w:marTop w:val="0"/>
              <w:marBottom w:val="0"/>
              <w:divBdr>
                <w:top w:val="none" w:sz="0" w:space="0" w:color="auto"/>
                <w:left w:val="none" w:sz="0" w:space="0" w:color="auto"/>
                <w:bottom w:val="none" w:sz="0" w:space="0" w:color="auto"/>
                <w:right w:val="none" w:sz="0" w:space="0" w:color="auto"/>
              </w:divBdr>
            </w:div>
            <w:div w:id="1239367052">
              <w:marLeft w:val="0"/>
              <w:marRight w:val="0"/>
              <w:marTop w:val="0"/>
              <w:marBottom w:val="0"/>
              <w:divBdr>
                <w:top w:val="none" w:sz="0" w:space="0" w:color="auto"/>
                <w:left w:val="none" w:sz="0" w:space="0" w:color="auto"/>
                <w:bottom w:val="none" w:sz="0" w:space="0" w:color="auto"/>
                <w:right w:val="none" w:sz="0" w:space="0" w:color="auto"/>
              </w:divBdr>
            </w:div>
            <w:div w:id="1375929176">
              <w:marLeft w:val="0"/>
              <w:marRight w:val="0"/>
              <w:marTop w:val="0"/>
              <w:marBottom w:val="0"/>
              <w:divBdr>
                <w:top w:val="none" w:sz="0" w:space="0" w:color="auto"/>
                <w:left w:val="none" w:sz="0" w:space="0" w:color="auto"/>
                <w:bottom w:val="none" w:sz="0" w:space="0" w:color="auto"/>
                <w:right w:val="none" w:sz="0" w:space="0" w:color="auto"/>
              </w:divBdr>
            </w:div>
            <w:div w:id="1547257240">
              <w:marLeft w:val="0"/>
              <w:marRight w:val="0"/>
              <w:marTop w:val="0"/>
              <w:marBottom w:val="0"/>
              <w:divBdr>
                <w:top w:val="none" w:sz="0" w:space="0" w:color="auto"/>
                <w:left w:val="none" w:sz="0" w:space="0" w:color="auto"/>
                <w:bottom w:val="none" w:sz="0" w:space="0" w:color="auto"/>
                <w:right w:val="none" w:sz="0" w:space="0" w:color="auto"/>
              </w:divBdr>
            </w:div>
            <w:div w:id="1748843105">
              <w:marLeft w:val="0"/>
              <w:marRight w:val="0"/>
              <w:marTop w:val="0"/>
              <w:marBottom w:val="0"/>
              <w:divBdr>
                <w:top w:val="none" w:sz="0" w:space="0" w:color="auto"/>
                <w:left w:val="none" w:sz="0" w:space="0" w:color="auto"/>
                <w:bottom w:val="none" w:sz="0" w:space="0" w:color="auto"/>
                <w:right w:val="none" w:sz="0" w:space="0" w:color="auto"/>
              </w:divBdr>
            </w:div>
            <w:div w:id="1808624919">
              <w:marLeft w:val="0"/>
              <w:marRight w:val="0"/>
              <w:marTop w:val="0"/>
              <w:marBottom w:val="0"/>
              <w:divBdr>
                <w:top w:val="none" w:sz="0" w:space="0" w:color="auto"/>
                <w:left w:val="none" w:sz="0" w:space="0" w:color="auto"/>
                <w:bottom w:val="none" w:sz="0" w:space="0" w:color="auto"/>
                <w:right w:val="none" w:sz="0" w:space="0" w:color="auto"/>
              </w:divBdr>
            </w:div>
            <w:div w:id="2090223808">
              <w:marLeft w:val="0"/>
              <w:marRight w:val="0"/>
              <w:marTop w:val="0"/>
              <w:marBottom w:val="0"/>
              <w:divBdr>
                <w:top w:val="none" w:sz="0" w:space="0" w:color="auto"/>
                <w:left w:val="none" w:sz="0" w:space="0" w:color="auto"/>
                <w:bottom w:val="none" w:sz="0" w:space="0" w:color="auto"/>
                <w:right w:val="none" w:sz="0" w:space="0" w:color="auto"/>
              </w:divBdr>
            </w:div>
          </w:divsChild>
        </w:div>
        <w:div w:id="2013337891">
          <w:marLeft w:val="0"/>
          <w:marRight w:val="0"/>
          <w:marTop w:val="0"/>
          <w:marBottom w:val="0"/>
          <w:divBdr>
            <w:top w:val="none" w:sz="0" w:space="0" w:color="auto"/>
            <w:left w:val="none" w:sz="0" w:space="0" w:color="auto"/>
            <w:bottom w:val="none" w:sz="0" w:space="0" w:color="auto"/>
            <w:right w:val="none" w:sz="0" w:space="0" w:color="auto"/>
          </w:divBdr>
        </w:div>
        <w:div w:id="2020739505">
          <w:marLeft w:val="0"/>
          <w:marRight w:val="0"/>
          <w:marTop w:val="0"/>
          <w:marBottom w:val="0"/>
          <w:divBdr>
            <w:top w:val="none" w:sz="0" w:space="0" w:color="auto"/>
            <w:left w:val="none" w:sz="0" w:space="0" w:color="auto"/>
            <w:bottom w:val="none" w:sz="0" w:space="0" w:color="auto"/>
            <w:right w:val="none" w:sz="0" w:space="0" w:color="auto"/>
          </w:divBdr>
        </w:div>
        <w:div w:id="2021883859">
          <w:marLeft w:val="0"/>
          <w:marRight w:val="0"/>
          <w:marTop w:val="0"/>
          <w:marBottom w:val="0"/>
          <w:divBdr>
            <w:top w:val="none" w:sz="0" w:space="0" w:color="auto"/>
            <w:left w:val="none" w:sz="0" w:space="0" w:color="auto"/>
            <w:bottom w:val="none" w:sz="0" w:space="0" w:color="auto"/>
            <w:right w:val="none" w:sz="0" w:space="0" w:color="auto"/>
          </w:divBdr>
        </w:div>
        <w:div w:id="2040623124">
          <w:marLeft w:val="0"/>
          <w:marRight w:val="0"/>
          <w:marTop w:val="0"/>
          <w:marBottom w:val="0"/>
          <w:divBdr>
            <w:top w:val="none" w:sz="0" w:space="0" w:color="auto"/>
            <w:left w:val="none" w:sz="0" w:space="0" w:color="auto"/>
            <w:bottom w:val="none" w:sz="0" w:space="0" w:color="auto"/>
            <w:right w:val="none" w:sz="0" w:space="0" w:color="auto"/>
          </w:divBdr>
        </w:div>
        <w:div w:id="2046565626">
          <w:marLeft w:val="0"/>
          <w:marRight w:val="0"/>
          <w:marTop w:val="0"/>
          <w:marBottom w:val="0"/>
          <w:divBdr>
            <w:top w:val="none" w:sz="0" w:space="0" w:color="auto"/>
            <w:left w:val="none" w:sz="0" w:space="0" w:color="auto"/>
            <w:bottom w:val="none" w:sz="0" w:space="0" w:color="auto"/>
            <w:right w:val="none" w:sz="0" w:space="0" w:color="auto"/>
          </w:divBdr>
        </w:div>
        <w:div w:id="2070683773">
          <w:marLeft w:val="0"/>
          <w:marRight w:val="0"/>
          <w:marTop w:val="0"/>
          <w:marBottom w:val="0"/>
          <w:divBdr>
            <w:top w:val="none" w:sz="0" w:space="0" w:color="auto"/>
            <w:left w:val="none" w:sz="0" w:space="0" w:color="auto"/>
            <w:bottom w:val="none" w:sz="0" w:space="0" w:color="auto"/>
            <w:right w:val="none" w:sz="0" w:space="0" w:color="auto"/>
          </w:divBdr>
        </w:div>
        <w:div w:id="2075741516">
          <w:marLeft w:val="0"/>
          <w:marRight w:val="0"/>
          <w:marTop w:val="0"/>
          <w:marBottom w:val="0"/>
          <w:divBdr>
            <w:top w:val="none" w:sz="0" w:space="0" w:color="auto"/>
            <w:left w:val="none" w:sz="0" w:space="0" w:color="auto"/>
            <w:bottom w:val="none" w:sz="0" w:space="0" w:color="auto"/>
            <w:right w:val="none" w:sz="0" w:space="0" w:color="auto"/>
          </w:divBdr>
        </w:div>
        <w:div w:id="2078628561">
          <w:marLeft w:val="0"/>
          <w:marRight w:val="0"/>
          <w:marTop w:val="0"/>
          <w:marBottom w:val="0"/>
          <w:divBdr>
            <w:top w:val="none" w:sz="0" w:space="0" w:color="auto"/>
            <w:left w:val="none" w:sz="0" w:space="0" w:color="auto"/>
            <w:bottom w:val="none" w:sz="0" w:space="0" w:color="auto"/>
            <w:right w:val="none" w:sz="0" w:space="0" w:color="auto"/>
          </w:divBdr>
        </w:div>
        <w:div w:id="2082750280">
          <w:marLeft w:val="0"/>
          <w:marRight w:val="0"/>
          <w:marTop w:val="0"/>
          <w:marBottom w:val="0"/>
          <w:divBdr>
            <w:top w:val="none" w:sz="0" w:space="0" w:color="auto"/>
            <w:left w:val="none" w:sz="0" w:space="0" w:color="auto"/>
            <w:bottom w:val="none" w:sz="0" w:space="0" w:color="auto"/>
            <w:right w:val="none" w:sz="0" w:space="0" w:color="auto"/>
          </w:divBdr>
        </w:div>
        <w:div w:id="2092268634">
          <w:marLeft w:val="0"/>
          <w:marRight w:val="0"/>
          <w:marTop w:val="0"/>
          <w:marBottom w:val="0"/>
          <w:divBdr>
            <w:top w:val="none" w:sz="0" w:space="0" w:color="auto"/>
            <w:left w:val="none" w:sz="0" w:space="0" w:color="auto"/>
            <w:bottom w:val="none" w:sz="0" w:space="0" w:color="auto"/>
            <w:right w:val="none" w:sz="0" w:space="0" w:color="auto"/>
          </w:divBdr>
          <w:divsChild>
            <w:div w:id="279847705">
              <w:marLeft w:val="-75"/>
              <w:marRight w:val="0"/>
              <w:marTop w:val="30"/>
              <w:marBottom w:val="30"/>
              <w:divBdr>
                <w:top w:val="none" w:sz="0" w:space="0" w:color="auto"/>
                <w:left w:val="none" w:sz="0" w:space="0" w:color="auto"/>
                <w:bottom w:val="none" w:sz="0" w:space="0" w:color="auto"/>
                <w:right w:val="none" w:sz="0" w:space="0" w:color="auto"/>
              </w:divBdr>
              <w:divsChild>
                <w:div w:id="36861305">
                  <w:marLeft w:val="0"/>
                  <w:marRight w:val="0"/>
                  <w:marTop w:val="0"/>
                  <w:marBottom w:val="0"/>
                  <w:divBdr>
                    <w:top w:val="none" w:sz="0" w:space="0" w:color="auto"/>
                    <w:left w:val="none" w:sz="0" w:space="0" w:color="auto"/>
                    <w:bottom w:val="none" w:sz="0" w:space="0" w:color="auto"/>
                    <w:right w:val="none" w:sz="0" w:space="0" w:color="auto"/>
                  </w:divBdr>
                  <w:divsChild>
                    <w:div w:id="1294289615">
                      <w:marLeft w:val="0"/>
                      <w:marRight w:val="0"/>
                      <w:marTop w:val="0"/>
                      <w:marBottom w:val="0"/>
                      <w:divBdr>
                        <w:top w:val="none" w:sz="0" w:space="0" w:color="auto"/>
                        <w:left w:val="none" w:sz="0" w:space="0" w:color="auto"/>
                        <w:bottom w:val="none" w:sz="0" w:space="0" w:color="auto"/>
                        <w:right w:val="none" w:sz="0" w:space="0" w:color="auto"/>
                      </w:divBdr>
                    </w:div>
                  </w:divsChild>
                </w:div>
                <w:div w:id="138152535">
                  <w:marLeft w:val="0"/>
                  <w:marRight w:val="0"/>
                  <w:marTop w:val="0"/>
                  <w:marBottom w:val="0"/>
                  <w:divBdr>
                    <w:top w:val="none" w:sz="0" w:space="0" w:color="auto"/>
                    <w:left w:val="none" w:sz="0" w:space="0" w:color="auto"/>
                    <w:bottom w:val="none" w:sz="0" w:space="0" w:color="auto"/>
                    <w:right w:val="none" w:sz="0" w:space="0" w:color="auto"/>
                  </w:divBdr>
                  <w:divsChild>
                    <w:div w:id="2038851094">
                      <w:marLeft w:val="0"/>
                      <w:marRight w:val="0"/>
                      <w:marTop w:val="0"/>
                      <w:marBottom w:val="0"/>
                      <w:divBdr>
                        <w:top w:val="none" w:sz="0" w:space="0" w:color="auto"/>
                        <w:left w:val="none" w:sz="0" w:space="0" w:color="auto"/>
                        <w:bottom w:val="none" w:sz="0" w:space="0" w:color="auto"/>
                        <w:right w:val="none" w:sz="0" w:space="0" w:color="auto"/>
                      </w:divBdr>
                    </w:div>
                  </w:divsChild>
                </w:div>
                <w:div w:id="167410821">
                  <w:marLeft w:val="0"/>
                  <w:marRight w:val="0"/>
                  <w:marTop w:val="0"/>
                  <w:marBottom w:val="0"/>
                  <w:divBdr>
                    <w:top w:val="none" w:sz="0" w:space="0" w:color="auto"/>
                    <w:left w:val="none" w:sz="0" w:space="0" w:color="auto"/>
                    <w:bottom w:val="none" w:sz="0" w:space="0" w:color="auto"/>
                    <w:right w:val="none" w:sz="0" w:space="0" w:color="auto"/>
                  </w:divBdr>
                  <w:divsChild>
                    <w:div w:id="124275527">
                      <w:marLeft w:val="0"/>
                      <w:marRight w:val="0"/>
                      <w:marTop w:val="0"/>
                      <w:marBottom w:val="0"/>
                      <w:divBdr>
                        <w:top w:val="none" w:sz="0" w:space="0" w:color="auto"/>
                        <w:left w:val="none" w:sz="0" w:space="0" w:color="auto"/>
                        <w:bottom w:val="none" w:sz="0" w:space="0" w:color="auto"/>
                        <w:right w:val="none" w:sz="0" w:space="0" w:color="auto"/>
                      </w:divBdr>
                    </w:div>
                  </w:divsChild>
                </w:div>
                <w:div w:id="167445421">
                  <w:marLeft w:val="0"/>
                  <w:marRight w:val="0"/>
                  <w:marTop w:val="0"/>
                  <w:marBottom w:val="0"/>
                  <w:divBdr>
                    <w:top w:val="none" w:sz="0" w:space="0" w:color="auto"/>
                    <w:left w:val="none" w:sz="0" w:space="0" w:color="auto"/>
                    <w:bottom w:val="none" w:sz="0" w:space="0" w:color="auto"/>
                    <w:right w:val="none" w:sz="0" w:space="0" w:color="auto"/>
                  </w:divBdr>
                  <w:divsChild>
                    <w:div w:id="255944638">
                      <w:marLeft w:val="0"/>
                      <w:marRight w:val="0"/>
                      <w:marTop w:val="0"/>
                      <w:marBottom w:val="0"/>
                      <w:divBdr>
                        <w:top w:val="none" w:sz="0" w:space="0" w:color="auto"/>
                        <w:left w:val="none" w:sz="0" w:space="0" w:color="auto"/>
                        <w:bottom w:val="none" w:sz="0" w:space="0" w:color="auto"/>
                        <w:right w:val="none" w:sz="0" w:space="0" w:color="auto"/>
                      </w:divBdr>
                    </w:div>
                  </w:divsChild>
                </w:div>
                <w:div w:id="223757527">
                  <w:marLeft w:val="0"/>
                  <w:marRight w:val="0"/>
                  <w:marTop w:val="0"/>
                  <w:marBottom w:val="0"/>
                  <w:divBdr>
                    <w:top w:val="none" w:sz="0" w:space="0" w:color="auto"/>
                    <w:left w:val="none" w:sz="0" w:space="0" w:color="auto"/>
                    <w:bottom w:val="none" w:sz="0" w:space="0" w:color="auto"/>
                    <w:right w:val="none" w:sz="0" w:space="0" w:color="auto"/>
                  </w:divBdr>
                  <w:divsChild>
                    <w:div w:id="2130852495">
                      <w:marLeft w:val="0"/>
                      <w:marRight w:val="0"/>
                      <w:marTop w:val="0"/>
                      <w:marBottom w:val="0"/>
                      <w:divBdr>
                        <w:top w:val="none" w:sz="0" w:space="0" w:color="auto"/>
                        <w:left w:val="none" w:sz="0" w:space="0" w:color="auto"/>
                        <w:bottom w:val="none" w:sz="0" w:space="0" w:color="auto"/>
                        <w:right w:val="none" w:sz="0" w:space="0" w:color="auto"/>
                      </w:divBdr>
                    </w:div>
                  </w:divsChild>
                </w:div>
                <w:div w:id="228226997">
                  <w:marLeft w:val="0"/>
                  <w:marRight w:val="0"/>
                  <w:marTop w:val="0"/>
                  <w:marBottom w:val="0"/>
                  <w:divBdr>
                    <w:top w:val="none" w:sz="0" w:space="0" w:color="auto"/>
                    <w:left w:val="none" w:sz="0" w:space="0" w:color="auto"/>
                    <w:bottom w:val="none" w:sz="0" w:space="0" w:color="auto"/>
                    <w:right w:val="none" w:sz="0" w:space="0" w:color="auto"/>
                  </w:divBdr>
                  <w:divsChild>
                    <w:div w:id="1679189850">
                      <w:marLeft w:val="0"/>
                      <w:marRight w:val="0"/>
                      <w:marTop w:val="0"/>
                      <w:marBottom w:val="0"/>
                      <w:divBdr>
                        <w:top w:val="none" w:sz="0" w:space="0" w:color="auto"/>
                        <w:left w:val="none" w:sz="0" w:space="0" w:color="auto"/>
                        <w:bottom w:val="none" w:sz="0" w:space="0" w:color="auto"/>
                        <w:right w:val="none" w:sz="0" w:space="0" w:color="auto"/>
                      </w:divBdr>
                    </w:div>
                  </w:divsChild>
                </w:div>
                <w:div w:id="233053074">
                  <w:marLeft w:val="0"/>
                  <w:marRight w:val="0"/>
                  <w:marTop w:val="0"/>
                  <w:marBottom w:val="0"/>
                  <w:divBdr>
                    <w:top w:val="none" w:sz="0" w:space="0" w:color="auto"/>
                    <w:left w:val="none" w:sz="0" w:space="0" w:color="auto"/>
                    <w:bottom w:val="none" w:sz="0" w:space="0" w:color="auto"/>
                    <w:right w:val="none" w:sz="0" w:space="0" w:color="auto"/>
                  </w:divBdr>
                  <w:divsChild>
                    <w:div w:id="1706370024">
                      <w:marLeft w:val="0"/>
                      <w:marRight w:val="0"/>
                      <w:marTop w:val="0"/>
                      <w:marBottom w:val="0"/>
                      <w:divBdr>
                        <w:top w:val="none" w:sz="0" w:space="0" w:color="auto"/>
                        <w:left w:val="none" w:sz="0" w:space="0" w:color="auto"/>
                        <w:bottom w:val="none" w:sz="0" w:space="0" w:color="auto"/>
                        <w:right w:val="none" w:sz="0" w:space="0" w:color="auto"/>
                      </w:divBdr>
                    </w:div>
                  </w:divsChild>
                </w:div>
                <w:div w:id="290399405">
                  <w:marLeft w:val="0"/>
                  <w:marRight w:val="0"/>
                  <w:marTop w:val="0"/>
                  <w:marBottom w:val="0"/>
                  <w:divBdr>
                    <w:top w:val="none" w:sz="0" w:space="0" w:color="auto"/>
                    <w:left w:val="none" w:sz="0" w:space="0" w:color="auto"/>
                    <w:bottom w:val="none" w:sz="0" w:space="0" w:color="auto"/>
                    <w:right w:val="none" w:sz="0" w:space="0" w:color="auto"/>
                  </w:divBdr>
                  <w:divsChild>
                    <w:div w:id="280691225">
                      <w:marLeft w:val="0"/>
                      <w:marRight w:val="0"/>
                      <w:marTop w:val="0"/>
                      <w:marBottom w:val="0"/>
                      <w:divBdr>
                        <w:top w:val="none" w:sz="0" w:space="0" w:color="auto"/>
                        <w:left w:val="none" w:sz="0" w:space="0" w:color="auto"/>
                        <w:bottom w:val="none" w:sz="0" w:space="0" w:color="auto"/>
                        <w:right w:val="none" w:sz="0" w:space="0" w:color="auto"/>
                      </w:divBdr>
                    </w:div>
                  </w:divsChild>
                </w:div>
                <w:div w:id="669060564">
                  <w:marLeft w:val="0"/>
                  <w:marRight w:val="0"/>
                  <w:marTop w:val="0"/>
                  <w:marBottom w:val="0"/>
                  <w:divBdr>
                    <w:top w:val="none" w:sz="0" w:space="0" w:color="auto"/>
                    <w:left w:val="none" w:sz="0" w:space="0" w:color="auto"/>
                    <w:bottom w:val="none" w:sz="0" w:space="0" w:color="auto"/>
                    <w:right w:val="none" w:sz="0" w:space="0" w:color="auto"/>
                  </w:divBdr>
                  <w:divsChild>
                    <w:div w:id="943147221">
                      <w:marLeft w:val="0"/>
                      <w:marRight w:val="0"/>
                      <w:marTop w:val="0"/>
                      <w:marBottom w:val="0"/>
                      <w:divBdr>
                        <w:top w:val="none" w:sz="0" w:space="0" w:color="auto"/>
                        <w:left w:val="none" w:sz="0" w:space="0" w:color="auto"/>
                        <w:bottom w:val="none" w:sz="0" w:space="0" w:color="auto"/>
                        <w:right w:val="none" w:sz="0" w:space="0" w:color="auto"/>
                      </w:divBdr>
                    </w:div>
                  </w:divsChild>
                </w:div>
                <w:div w:id="778568983">
                  <w:marLeft w:val="0"/>
                  <w:marRight w:val="0"/>
                  <w:marTop w:val="0"/>
                  <w:marBottom w:val="0"/>
                  <w:divBdr>
                    <w:top w:val="none" w:sz="0" w:space="0" w:color="auto"/>
                    <w:left w:val="none" w:sz="0" w:space="0" w:color="auto"/>
                    <w:bottom w:val="none" w:sz="0" w:space="0" w:color="auto"/>
                    <w:right w:val="none" w:sz="0" w:space="0" w:color="auto"/>
                  </w:divBdr>
                  <w:divsChild>
                    <w:div w:id="424496858">
                      <w:marLeft w:val="0"/>
                      <w:marRight w:val="0"/>
                      <w:marTop w:val="0"/>
                      <w:marBottom w:val="0"/>
                      <w:divBdr>
                        <w:top w:val="none" w:sz="0" w:space="0" w:color="auto"/>
                        <w:left w:val="none" w:sz="0" w:space="0" w:color="auto"/>
                        <w:bottom w:val="none" w:sz="0" w:space="0" w:color="auto"/>
                        <w:right w:val="none" w:sz="0" w:space="0" w:color="auto"/>
                      </w:divBdr>
                    </w:div>
                  </w:divsChild>
                </w:div>
                <w:div w:id="784663110">
                  <w:marLeft w:val="0"/>
                  <w:marRight w:val="0"/>
                  <w:marTop w:val="0"/>
                  <w:marBottom w:val="0"/>
                  <w:divBdr>
                    <w:top w:val="none" w:sz="0" w:space="0" w:color="auto"/>
                    <w:left w:val="none" w:sz="0" w:space="0" w:color="auto"/>
                    <w:bottom w:val="none" w:sz="0" w:space="0" w:color="auto"/>
                    <w:right w:val="none" w:sz="0" w:space="0" w:color="auto"/>
                  </w:divBdr>
                  <w:divsChild>
                    <w:div w:id="464350333">
                      <w:marLeft w:val="0"/>
                      <w:marRight w:val="0"/>
                      <w:marTop w:val="0"/>
                      <w:marBottom w:val="0"/>
                      <w:divBdr>
                        <w:top w:val="none" w:sz="0" w:space="0" w:color="auto"/>
                        <w:left w:val="none" w:sz="0" w:space="0" w:color="auto"/>
                        <w:bottom w:val="none" w:sz="0" w:space="0" w:color="auto"/>
                        <w:right w:val="none" w:sz="0" w:space="0" w:color="auto"/>
                      </w:divBdr>
                    </w:div>
                  </w:divsChild>
                </w:div>
                <w:div w:id="829368115">
                  <w:marLeft w:val="0"/>
                  <w:marRight w:val="0"/>
                  <w:marTop w:val="0"/>
                  <w:marBottom w:val="0"/>
                  <w:divBdr>
                    <w:top w:val="none" w:sz="0" w:space="0" w:color="auto"/>
                    <w:left w:val="none" w:sz="0" w:space="0" w:color="auto"/>
                    <w:bottom w:val="none" w:sz="0" w:space="0" w:color="auto"/>
                    <w:right w:val="none" w:sz="0" w:space="0" w:color="auto"/>
                  </w:divBdr>
                  <w:divsChild>
                    <w:div w:id="1191839332">
                      <w:marLeft w:val="0"/>
                      <w:marRight w:val="0"/>
                      <w:marTop w:val="0"/>
                      <w:marBottom w:val="0"/>
                      <w:divBdr>
                        <w:top w:val="none" w:sz="0" w:space="0" w:color="auto"/>
                        <w:left w:val="none" w:sz="0" w:space="0" w:color="auto"/>
                        <w:bottom w:val="none" w:sz="0" w:space="0" w:color="auto"/>
                        <w:right w:val="none" w:sz="0" w:space="0" w:color="auto"/>
                      </w:divBdr>
                    </w:div>
                  </w:divsChild>
                </w:div>
                <w:div w:id="1056274328">
                  <w:marLeft w:val="0"/>
                  <w:marRight w:val="0"/>
                  <w:marTop w:val="0"/>
                  <w:marBottom w:val="0"/>
                  <w:divBdr>
                    <w:top w:val="none" w:sz="0" w:space="0" w:color="auto"/>
                    <w:left w:val="none" w:sz="0" w:space="0" w:color="auto"/>
                    <w:bottom w:val="none" w:sz="0" w:space="0" w:color="auto"/>
                    <w:right w:val="none" w:sz="0" w:space="0" w:color="auto"/>
                  </w:divBdr>
                  <w:divsChild>
                    <w:div w:id="381751953">
                      <w:marLeft w:val="0"/>
                      <w:marRight w:val="0"/>
                      <w:marTop w:val="0"/>
                      <w:marBottom w:val="0"/>
                      <w:divBdr>
                        <w:top w:val="none" w:sz="0" w:space="0" w:color="auto"/>
                        <w:left w:val="none" w:sz="0" w:space="0" w:color="auto"/>
                        <w:bottom w:val="none" w:sz="0" w:space="0" w:color="auto"/>
                        <w:right w:val="none" w:sz="0" w:space="0" w:color="auto"/>
                      </w:divBdr>
                    </w:div>
                  </w:divsChild>
                </w:div>
                <w:div w:id="1067533861">
                  <w:marLeft w:val="0"/>
                  <w:marRight w:val="0"/>
                  <w:marTop w:val="0"/>
                  <w:marBottom w:val="0"/>
                  <w:divBdr>
                    <w:top w:val="none" w:sz="0" w:space="0" w:color="auto"/>
                    <w:left w:val="none" w:sz="0" w:space="0" w:color="auto"/>
                    <w:bottom w:val="none" w:sz="0" w:space="0" w:color="auto"/>
                    <w:right w:val="none" w:sz="0" w:space="0" w:color="auto"/>
                  </w:divBdr>
                  <w:divsChild>
                    <w:div w:id="696080462">
                      <w:marLeft w:val="0"/>
                      <w:marRight w:val="0"/>
                      <w:marTop w:val="0"/>
                      <w:marBottom w:val="0"/>
                      <w:divBdr>
                        <w:top w:val="none" w:sz="0" w:space="0" w:color="auto"/>
                        <w:left w:val="none" w:sz="0" w:space="0" w:color="auto"/>
                        <w:bottom w:val="none" w:sz="0" w:space="0" w:color="auto"/>
                        <w:right w:val="none" w:sz="0" w:space="0" w:color="auto"/>
                      </w:divBdr>
                    </w:div>
                  </w:divsChild>
                </w:div>
                <w:div w:id="1121877777">
                  <w:marLeft w:val="0"/>
                  <w:marRight w:val="0"/>
                  <w:marTop w:val="0"/>
                  <w:marBottom w:val="0"/>
                  <w:divBdr>
                    <w:top w:val="none" w:sz="0" w:space="0" w:color="auto"/>
                    <w:left w:val="none" w:sz="0" w:space="0" w:color="auto"/>
                    <w:bottom w:val="none" w:sz="0" w:space="0" w:color="auto"/>
                    <w:right w:val="none" w:sz="0" w:space="0" w:color="auto"/>
                  </w:divBdr>
                  <w:divsChild>
                    <w:div w:id="1354577779">
                      <w:marLeft w:val="0"/>
                      <w:marRight w:val="0"/>
                      <w:marTop w:val="0"/>
                      <w:marBottom w:val="0"/>
                      <w:divBdr>
                        <w:top w:val="none" w:sz="0" w:space="0" w:color="auto"/>
                        <w:left w:val="none" w:sz="0" w:space="0" w:color="auto"/>
                        <w:bottom w:val="none" w:sz="0" w:space="0" w:color="auto"/>
                        <w:right w:val="none" w:sz="0" w:space="0" w:color="auto"/>
                      </w:divBdr>
                    </w:div>
                  </w:divsChild>
                </w:div>
                <w:div w:id="1203009758">
                  <w:marLeft w:val="0"/>
                  <w:marRight w:val="0"/>
                  <w:marTop w:val="0"/>
                  <w:marBottom w:val="0"/>
                  <w:divBdr>
                    <w:top w:val="none" w:sz="0" w:space="0" w:color="auto"/>
                    <w:left w:val="none" w:sz="0" w:space="0" w:color="auto"/>
                    <w:bottom w:val="none" w:sz="0" w:space="0" w:color="auto"/>
                    <w:right w:val="none" w:sz="0" w:space="0" w:color="auto"/>
                  </w:divBdr>
                  <w:divsChild>
                    <w:div w:id="920991399">
                      <w:marLeft w:val="0"/>
                      <w:marRight w:val="0"/>
                      <w:marTop w:val="0"/>
                      <w:marBottom w:val="0"/>
                      <w:divBdr>
                        <w:top w:val="none" w:sz="0" w:space="0" w:color="auto"/>
                        <w:left w:val="none" w:sz="0" w:space="0" w:color="auto"/>
                        <w:bottom w:val="none" w:sz="0" w:space="0" w:color="auto"/>
                        <w:right w:val="none" w:sz="0" w:space="0" w:color="auto"/>
                      </w:divBdr>
                    </w:div>
                  </w:divsChild>
                </w:div>
                <w:div w:id="1239704375">
                  <w:marLeft w:val="0"/>
                  <w:marRight w:val="0"/>
                  <w:marTop w:val="0"/>
                  <w:marBottom w:val="0"/>
                  <w:divBdr>
                    <w:top w:val="none" w:sz="0" w:space="0" w:color="auto"/>
                    <w:left w:val="none" w:sz="0" w:space="0" w:color="auto"/>
                    <w:bottom w:val="none" w:sz="0" w:space="0" w:color="auto"/>
                    <w:right w:val="none" w:sz="0" w:space="0" w:color="auto"/>
                  </w:divBdr>
                  <w:divsChild>
                    <w:div w:id="1311253605">
                      <w:marLeft w:val="0"/>
                      <w:marRight w:val="0"/>
                      <w:marTop w:val="0"/>
                      <w:marBottom w:val="0"/>
                      <w:divBdr>
                        <w:top w:val="none" w:sz="0" w:space="0" w:color="auto"/>
                        <w:left w:val="none" w:sz="0" w:space="0" w:color="auto"/>
                        <w:bottom w:val="none" w:sz="0" w:space="0" w:color="auto"/>
                        <w:right w:val="none" w:sz="0" w:space="0" w:color="auto"/>
                      </w:divBdr>
                    </w:div>
                  </w:divsChild>
                </w:div>
                <w:div w:id="1318723512">
                  <w:marLeft w:val="0"/>
                  <w:marRight w:val="0"/>
                  <w:marTop w:val="0"/>
                  <w:marBottom w:val="0"/>
                  <w:divBdr>
                    <w:top w:val="none" w:sz="0" w:space="0" w:color="auto"/>
                    <w:left w:val="none" w:sz="0" w:space="0" w:color="auto"/>
                    <w:bottom w:val="none" w:sz="0" w:space="0" w:color="auto"/>
                    <w:right w:val="none" w:sz="0" w:space="0" w:color="auto"/>
                  </w:divBdr>
                  <w:divsChild>
                    <w:div w:id="2068872386">
                      <w:marLeft w:val="0"/>
                      <w:marRight w:val="0"/>
                      <w:marTop w:val="0"/>
                      <w:marBottom w:val="0"/>
                      <w:divBdr>
                        <w:top w:val="none" w:sz="0" w:space="0" w:color="auto"/>
                        <w:left w:val="none" w:sz="0" w:space="0" w:color="auto"/>
                        <w:bottom w:val="none" w:sz="0" w:space="0" w:color="auto"/>
                        <w:right w:val="none" w:sz="0" w:space="0" w:color="auto"/>
                      </w:divBdr>
                    </w:div>
                  </w:divsChild>
                </w:div>
                <w:div w:id="1403142774">
                  <w:marLeft w:val="0"/>
                  <w:marRight w:val="0"/>
                  <w:marTop w:val="0"/>
                  <w:marBottom w:val="0"/>
                  <w:divBdr>
                    <w:top w:val="none" w:sz="0" w:space="0" w:color="auto"/>
                    <w:left w:val="none" w:sz="0" w:space="0" w:color="auto"/>
                    <w:bottom w:val="none" w:sz="0" w:space="0" w:color="auto"/>
                    <w:right w:val="none" w:sz="0" w:space="0" w:color="auto"/>
                  </w:divBdr>
                  <w:divsChild>
                    <w:div w:id="824081869">
                      <w:marLeft w:val="0"/>
                      <w:marRight w:val="0"/>
                      <w:marTop w:val="0"/>
                      <w:marBottom w:val="0"/>
                      <w:divBdr>
                        <w:top w:val="none" w:sz="0" w:space="0" w:color="auto"/>
                        <w:left w:val="none" w:sz="0" w:space="0" w:color="auto"/>
                        <w:bottom w:val="none" w:sz="0" w:space="0" w:color="auto"/>
                        <w:right w:val="none" w:sz="0" w:space="0" w:color="auto"/>
                      </w:divBdr>
                    </w:div>
                  </w:divsChild>
                </w:div>
                <w:div w:id="1550874123">
                  <w:marLeft w:val="0"/>
                  <w:marRight w:val="0"/>
                  <w:marTop w:val="0"/>
                  <w:marBottom w:val="0"/>
                  <w:divBdr>
                    <w:top w:val="none" w:sz="0" w:space="0" w:color="auto"/>
                    <w:left w:val="none" w:sz="0" w:space="0" w:color="auto"/>
                    <w:bottom w:val="none" w:sz="0" w:space="0" w:color="auto"/>
                    <w:right w:val="none" w:sz="0" w:space="0" w:color="auto"/>
                  </w:divBdr>
                  <w:divsChild>
                    <w:div w:id="1406416929">
                      <w:marLeft w:val="0"/>
                      <w:marRight w:val="0"/>
                      <w:marTop w:val="0"/>
                      <w:marBottom w:val="0"/>
                      <w:divBdr>
                        <w:top w:val="none" w:sz="0" w:space="0" w:color="auto"/>
                        <w:left w:val="none" w:sz="0" w:space="0" w:color="auto"/>
                        <w:bottom w:val="none" w:sz="0" w:space="0" w:color="auto"/>
                        <w:right w:val="none" w:sz="0" w:space="0" w:color="auto"/>
                      </w:divBdr>
                    </w:div>
                  </w:divsChild>
                </w:div>
                <w:div w:id="1584221183">
                  <w:marLeft w:val="0"/>
                  <w:marRight w:val="0"/>
                  <w:marTop w:val="0"/>
                  <w:marBottom w:val="0"/>
                  <w:divBdr>
                    <w:top w:val="none" w:sz="0" w:space="0" w:color="auto"/>
                    <w:left w:val="none" w:sz="0" w:space="0" w:color="auto"/>
                    <w:bottom w:val="none" w:sz="0" w:space="0" w:color="auto"/>
                    <w:right w:val="none" w:sz="0" w:space="0" w:color="auto"/>
                  </w:divBdr>
                  <w:divsChild>
                    <w:div w:id="1402168359">
                      <w:marLeft w:val="0"/>
                      <w:marRight w:val="0"/>
                      <w:marTop w:val="0"/>
                      <w:marBottom w:val="0"/>
                      <w:divBdr>
                        <w:top w:val="none" w:sz="0" w:space="0" w:color="auto"/>
                        <w:left w:val="none" w:sz="0" w:space="0" w:color="auto"/>
                        <w:bottom w:val="none" w:sz="0" w:space="0" w:color="auto"/>
                        <w:right w:val="none" w:sz="0" w:space="0" w:color="auto"/>
                      </w:divBdr>
                    </w:div>
                  </w:divsChild>
                </w:div>
                <w:div w:id="1596086739">
                  <w:marLeft w:val="0"/>
                  <w:marRight w:val="0"/>
                  <w:marTop w:val="0"/>
                  <w:marBottom w:val="0"/>
                  <w:divBdr>
                    <w:top w:val="none" w:sz="0" w:space="0" w:color="auto"/>
                    <w:left w:val="none" w:sz="0" w:space="0" w:color="auto"/>
                    <w:bottom w:val="none" w:sz="0" w:space="0" w:color="auto"/>
                    <w:right w:val="none" w:sz="0" w:space="0" w:color="auto"/>
                  </w:divBdr>
                  <w:divsChild>
                    <w:div w:id="427234545">
                      <w:marLeft w:val="0"/>
                      <w:marRight w:val="0"/>
                      <w:marTop w:val="0"/>
                      <w:marBottom w:val="0"/>
                      <w:divBdr>
                        <w:top w:val="none" w:sz="0" w:space="0" w:color="auto"/>
                        <w:left w:val="none" w:sz="0" w:space="0" w:color="auto"/>
                        <w:bottom w:val="none" w:sz="0" w:space="0" w:color="auto"/>
                        <w:right w:val="none" w:sz="0" w:space="0" w:color="auto"/>
                      </w:divBdr>
                    </w:div>
                  </w:divsChild>
                </w:div>
                <w:div w:id="1833179164">
                  <w:marLeft w:val="0"/>
                  <w:marRight w:val="0"/>
                  <w:marTop w:val="0"/>
                  <w:marBottom w:val="0"/>
                  <w:divBdr>
                    <w:top w:val="none" w:sz="0" w:space="0" w:color="auto"/>
                    <w:left w:val="none" w:sz="0" w:space="0" w:color="auto"/>
                    <w:bottom w:val="none" w:sz="0" w:space="0" w:color="auto"/>
                    <w:right w:val="none" w:sz="0" w:space="0" w:color="auto"/>
                  </w:divBdr>
                  <w:divsChild>
                    <w:div w:id="780495789">
                      <w:marLeft w:val="0"/>
                      <w:marRight w:val="0"/>
                      <w:marTop w:val="0"/>
                      <w:marBottom w:val="0"/>
                      <w:divBdr>
                        <w:top w:val="none" w:sz="0" w:space="0" w:color="auto"/>
                        <w:left w:val="none" w:sz="0" w:space="0" w:color="auto"/>
                        <w:bottom w:val="none" w:sz="0" w:space="0" w:color="auto"/>
                        <w:right w:val="none" w:sz="0" w:space="0" w:color="auto"/>
                      </w:divBdr>
                    </w:div>
                    <w:div w:id="1915777178">
                      <w:marLeft w:val="0"/>
                      <w:marRight w:val="0"/>
                      <w:marTop w:val="0"/>
                      <w:marBottom w:val="0"/>
                      <w:divBdr>
                        <w:top w:val="none" w:sz="0" w:space="0" w:color="auto"/>
                        <w:left w:val="none" w:sz="0" w:space="0" w:color="auto"/>
                        <w:bottom w:val="none" w:sz="0" w:space="0" w:color="auto"/>
                        <w:right w:val="none" w:sz="0" w:space="0" w:color="auto"/>
                      </w:divBdr>
                    </w:div>
                  </w:divsChild>
                </w:div>
                <w:div w:id="1877228632">
                  <w:marLeft w:val="0"/>
                  <w:marRight w:val="0"/>
                  <w:marTop w:val="0"/>
                  <w:marBottom w:val="0"/>
                  <w:divBdr>
                    <w:top w:val="none" w:sz="0" w:space="0" w:color="auto"/>
                    <w:left w:val="none" w:sz="0" w:space="0" w:color="auto"/>
                    <w:bottom w:val="none" w:sz="0" w:space="0" w:color="auto"/>
                    <w:right w:val="none" w:sz="0" w:space="0" w:color="auto"/>
                  </w:divBdr>
                  <w:divsChild>
                    <w:div w:id="86586855">
                      <w:marLeft w:val="0"/>
                      <w:marRight w:val="0"/>
                      <w:marTop w:val="0"/>
                      <w:marBottom w:val="0"/>
                      <w:divBdr>
                        <w:top w:val="none" w:sz="0" w:space="0" w:color="auto"/>
                        <w:left w:val="none" w:sz="0" w:space="0" w:color="auto"/>
                        <w:bottom w:val="none" w:sz="0" w:space="0" w:color="auto"/>
                        <w:right w:val="none" w:sz="0" w:space="0" w:color="auto"/>
                      </w:divBdr>
                    </w:div>
                  </w:divsChild>
                </w:div>
                <w:div w:id="1886527465">
                  <w:marLeft w:val="0"/>
                  <w:marRight w:val="0"/>
                  <w:marTop w:val="0"/>
                  <w:marBottom w:val="0"/>
                  <w:divBdr>
                    <w:top w:val="none" w:sz="0" w:space="0" w:color="auto"/>
                    <w:left w:val="none" w:sz="0" w:space="0" w:color="auto"/>
                    <w:bottom w:val="none" w:sz="0" w:space="0" w:color="auto"/>
                    <w:right w:val="none" w:sz="0" w:space="0" w:color="auto"/>
                  </w:divBdr>
                  <w:divsChild>
                    <w:div w:id="2051566069">
                      <w:marLeft w:val="0"/>
                      <w:marRight w:val="0"/>
                      <w:marTop w:val="0"/>
                      <w:marBottom w:val="0"/>
                      <w:divBdr>
                        <w:top w:val="none" w:sz="0" w:space="0" w:color="auto"/>
                        <w:left w:val="none" w:sz="0" w:space="0" w:color="auto"/>
                        <w:bottom w:val="none" w:sz="0" w:space="0" w:color="auto"/>
                        <w:right w:val="none" w:sz="0" w:space="0" w:color="auto"/>
                      </w:divBdr>
                    </w:div>
                  </w:divsChild>
                </w:div>
                <w:div w:id="2028168816">
                  <w:marLeft w:val="0"/>
                  <w:marRight w:val="0"/>
                  <w:marTop w:val="0"/>
                  <w:marBottom w:val="0"/>
                  <w:divBdr>
                    <w:top w:val="none" w:sz="0" w:space="0" w:color="auto"/>
                    <w:left w:val="none" w:sz="0" w:space="0" w:color="auto"/>
                    <w:bottom w:val="none" w:sz="0" w:space="0" w:color="auto"/>
                    <w:right w:val="none" w:sz="0" w:space="0" w:color="auto"/>
                  </w:divBdr>
                  <w:divsChild>
                    <w:div w:id="1767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2239">
          <w:marLeft w:val="0"/>
          <w:marRight w:val="0"/>
          <w:marTop w:val="0"/>
          <w:marBottom w:val="0"/>
          <w:divBdr>
            <w:top w:val="none" w:sz="0" w:space="0" w:color="auto"/>
            <w:left w:val="none" w:sz="0" w:space="0" w:color="auto"/>
            <w:bottom w:val="none" w:sz="0" w:space="0" w:color="auto"/>
            <w:right w:val="none" w:sz="0" w:space="0" w:color="auto"/>
          </w:divBdr>
        </w:div>
        <w:div w:id="2133282830">
          <w:marLeft w:val="0"/>
          <w:marRight w:val="0"/>
          <w:marTop w:val="0"/>
          <w:marBottom w:val="0"/>
          <w:divBdr>
            <w:top w:val="none" w:sz="0" w:space="0" w:color="auto"/>
            <w:left w:val="none" w:sz="0" w:space="0" w:color="auto"/>
            <w:bottom w:val="none" w:sz="0" w:space="0" w:color="auto"/>
            <w:right w:val="none" w:sz="0" w:space="0" w:color="auto"/>
          </w:divBdr>
        </w:div>
        <w:div w:id="2140492509">
          <w:marLeft w:val="0"/>
          <w:marRight w:val="0"/>
          <w:marTop w:val="0"/>
          <w:marBottom w:val="0"/>
          <w:divBdr>
            <w:top w:val="none" w:sz="0" w:space="0" w:color="auto"/>
            <w:left w:val="none" w:sz="0" w:space="0" w:color="auto"/>
            <w:bottom w:val="none" w:sz="0" w:space="0" w:color="auto"/>
            <w:right w:val="none" w:sz="0" w:space="0" w:color="auto"/>
          </w:divBdr>
        </w:div>
      </w:divsChild>
    </w:div>
    <w:div w:id="109665475">
      <w:bodyDiv w:val="1"/>
      <w:marLeft w:val="0"/>
      <w:marRight w:val="0"/>
      <w:marTop w:val="0"/>
      <w:marBottom w:val="0"/>
      <w:divBdr>
        <w:top w:val="none" w:sz="0" w:space="0" w:color="auto"/>
        <w:left w:val="none" w:sz="0" w:space="0" w:color="auto"/>
        <w:bottom w:val="none" w:sz="0" w:space="0" w:color="auto"/>
        <w:right w:val="none" w:sz="0" w:space="0" w:color="auto"/>
      </w:divBdr>
    </w:div>
    <w:div w:id="116023086">
      <w:bodyDiv w:val="1"/>
      <w:marLeft w:val="0"/>
      <w:marRight w:val="0"/>
      <w:marTop w:val="0"/>
      <w:marBottom w:val="0"/>
      <w:divBdr>
        <w:top w:val="none" w:sz="0" w:space="0" w:color="auto"/>
        <w:left w:val="none" w:sz="0" w:space="0" w:color="auto"/>
        <w:bottom w:val="none" w:sz="0" w:space="0" w:color="auto"/>
        <w:right w:val="none" w:sz="0" w:space="0" w:color="auto"/>
      </w:divBdr>
    </w:div>
    <w:div w:id="120657649">
      <w:bodyDiv w:val="1"/>
      <w:marLeft w:val="0"/>
      <w:marRight w:val="0"/>
      <w:marTop w:val="0"/>
      <w:marBottom w:val="0"/>
      <w:divBdr>
        <w:top w:val="none" w:sz="0" w:space="0" w:color="auto"/>
        <w:left w:val="none" w:sz="0" w:space="0" w:color="auto"/>
        <w:bottom w:val="none" w:sz="0" w:space="0" w:color="auto"/>
        <w:right w:val="none" w:sz="0" w:space="0" w:color="auto"/>
      </w:divBdr>
    </w:div>
    <w:div w:id="127237284">
      <w:bodyDiv w:val="1"/>
      <w:marLeft w:val="0"/>
      <w:marRight w:val="0"/>
      <w:marTop w:val="0"/>
      <w:marBottom w:val="0"/>
      <w:divBdr>
        <w:top w:val="none" w:sz="0" w:space="0" w:color="auto"/>
        <w:left w:val="none" w:sz="0" w:space="0" w:color="auto"/>
        <w:bottom w:val="none" w:sz="0" w:space="0" w:color="auto"/>
        <w:right w:val="none" w:sz="0" w:space="0" w:color="auto"/>
      </w:divBdr>
    </w:div>
    <w:div w:id="129519875">
      <w:bodyDiv w:val="1"/>
      <w:marLeft w:val="0"/>
      <w:marRight w:val="0"/>
      <w:marTop w:val="0"/>
      <w:marBottom w:val="0"/>
      <w:divBdr>
        <w:top w:val="none" w:sz="0" w:space="0" w:color="auto"/>
        <w:left w:val="none" w:sz="0" w:space="0" w:color="auto"/>
        <w:bottom w:val="none" w:sz="0" w:space="0" w:color="auto"/>
        <w:right w:val="none" w:sz="0" w:space="0" w:color="auto"/>
      </w:divBdr>
    </w:div>
    <w:div w:id="131556558">
      <w:bodyDiv w:val="1"/>
      <w:marLeft w:val="0"/>
      <w:marRight w:val="0"/>
      <w:marTop w:val="0"/>
      <w:marBottom w:val="0"/>
      <w:divBdr>
        <w:top w:val="none" w:sz="0" w:space="0" w:color="auto"/>
        <w:left w:val="none" w:sz="0" w:space="0" w:color="auto"/>
        <w:bottom w:val="none" w:sz="0" w:space="0" w:color="auto"/>
        <w:right w:val="none" w:sz="0" w:space="0" w:color="auto"/>
      </w:divBdr>
    </w:div>
    <w:div w:id="131749186">
      <w:bodyDiv w:val="1"/>
      <w:marLeft w:val="0"/>
      <w:marRight w:val="0"/>
      <w:marTop w:val="0"/>
      <w:marBottom w:val="0"/>
      <w:divBdr>
        <w:top w:val="none" w:sz="0" w:space="0" w:color="auto"/>
        <w:left w:val="none" w:sz="0" w:space="0" w:color="auto"/>
        <w:bottom w:val="none" w:sz="0" w:space="0" w:color="auto"/>
        <w:right w:val="none" w:sz="0" w:space="0" w:color="auto"/>
      </w:divBdr>
    </w:div>
    <w:div w:id="136187374">
      <w:bodyDiv w:val="1"/>
      <w:marLeft w:val="0"/>
      <w:marRight w:val="0"/>
      <w:marTop w:val="0"/>
      <w:marBottom w:val="0"/>
      <w:divBdr>
        <w:top w:val="none" w:sz="0" w:space="0" w:color="auto"/>
        <w:left w:val="none" w:sz="0" w:space="0" w:color="auto"/>
        <w:bottom w:val="none" w:sz="0" w:space="0" w:color="auto"/>
        <w:right w:val="none" w:sz="0" w:space="0" w:color="auto"/>
      </w:divBdr>
    </w:div>
    <w:div w:id="137382614">
      <w:bodyDiv w:val="1"/>
      <w:marLeft w:val="0"/>
      <w:marRight w:val="0"/>
      <w:marTop w:val="0"/>
      <w:marBottom w:val="0"/>
      <w:divBdr>
        <w:top w:val="none" w:sz="0" w:space="0" w:color="auto"/>
        <w:left w:val="none" w:sz="0" w:space="0" w:color="auto"/>
        <w:bottom w:val="none" w:sz="0" w:space="0" w:color="auto"/>
        <w:right w:val="none" w:sz="0" w:space="0" w:color="auto"/>
      </w:divBdr>
    </w:div>
    <w:div w:id="141898522">
      <w:bodyDiv w:val="1"/>
      <w:marLeft w:val="0"/>
      <w:marRight w:val="0"/>
      <w:marTop w:val="0"/>
      <w:marBottom w:val="0"/>
      <w:divBdr>
        <w:top w:val="none" w:sz="0" w:space="0" w:color="auto"/>
        <w:left w:val="none" w:sz="0" w:space="0" w:color="auto"/>
        <w:bottom w:val="none" w:sz="0" w:space="0" w:color="auto"/>
        <w:right w:val="none" w:sz="0" w:space="0" w:color="auto"/>
      </w:divBdr>
      <w:divsChild>
        <w:div w:id="40326805">
          <w:marLeft w:val="0"/>
          <w:marRight w:val="0"/>
          <w:marTop w:val="0"/>
          <w:marBottom w:val="0"/>
          <w:divBdr>
            <w:top w:val="none" w:sz="0" w:space="0" w:color="auto"/>
            <w:left w:val="none" w:sz="0" w:space="0" w:color="auto"/>
            <w:bottom w:val="none" w:sz="0" w:space="0" w:color="auto"/>
            <w:right w:val="none" w:sz="0" w:space="0" w:color="auto"/>
          </w:divBdr>
        </w:div>
        <w:div w:id="51394422">
          <w:marLeft w:val="0"/>
          <w:marRight w:val="0"/>
          <w:marTop w:val="0"/>
          <w:marBottom w:val="0"/>
          <w:divBdr>
            <w:top w:val="none" w:sz="0" w:space="0" w:color="auto"/>
            <w:left w:val="none" w:sz="0" w:space="0" w:color="auto"/>
            <w:bottom w:val="none" w:sz="0" w:space="0" w:color="auto"/>
            <w:right w:val="none" w:sz="0" w:space="0" w:color="auto"/>
          </w:divBdr>
        </w:div>
        <w:div w:id="181674909">
          <w:marLeft w:val="0"/>
          <w:marRight w:val="0"/>
          <w:marTop w:val="0"/>
          <w:marBottom w:val="0"/>
          <w:divBdr>
            <w:top w:val="none" w:sz="0" w:space="0" w:color="auto"/>
            <w:left w:val="none" w:sz="0" w:space="0" w:color="auto"/>
            <w:bottom w:val="none" w:sz="0" w:space="0" w:color="auto"/>
            <w:right w:val="none" w:sz="0" w:space="0" w:color="auto"/>
          </w:divBdr>
        </w:div>
        <w:div w:id="192379588">
          <w:marLeft w:val="0"/>
          <w:marRight w:val="0"/>
          <w:marTop w:val="0"/>
          <w:marBottom w:val="0"/>
          <w:divBdr>
            <w:top w:val="none" w:sz="0" w:space="0" w:color="auto"/>
            <w:left w:val="none" w:sz="0" w:space="0" w:color="auto"/>
            <w:bottom w:val="none" w:sz="0" w:space="0" w:color="auto"/>
            <w:right w:val="none" w:sz="0" w:space="0" w:color="auto"/>
          </w:divBdr>
        </w:div>
        <w:div w:id="216093449">
          <w:marLeft w:val="0"/>
          <w:marRight w:val="0"/>
          <w:marTop w:val="0"/>
          <w:marBottom w:val="0"/>
          <w:divBdr>
            <w:top w:val="none" w:sz="0" w:space="0" w:color="auto"/>
            <w:left w:val="none" w:sz="0" w:space="0" w:color="auto"/>
            <w:bottom w:val="none" w:sz="0" w:space="0" w:color="auto"/>
            <w:right w:val="none" w:sz="0" w:space="0" w:color="auto"/>
          </w:divBdr>
        </w:div>
        <w:div w:id="221061553">
          <w:marLeft w:val="0"/>
          <w:marRight w:val="0"/>
          <w:marTop w:val="0"/>
          <w:marBottom w:val="0"/>
          <w:divBdr>
            <w:top w:val="none" w:sz="0" w:space="0" w:color="auto"/>
            <w:left w:val="none" w:sz="0" w:space="0" w:color="auto"/>
            <w:bottom w:val="none" w:sz="0" w:space="0" w:color="auto"/>
            <w:right w:val="none" w:sz="0" w:space="0" w:color="auto"/>
          </w:divBdr>
        </w:div>
        <w:div w:id="228342644">
          <w:marLeft w:val="0"/>
          <w:marRight w:val="0"/>
          <w:marTop w:val="0"/>
          <w:marBottom w:val="0"/>
          <w:divBdr>
            <w:top w:val="none" w:sz="0" w:space="0" w:color="auto"/>
            <w:left w:val="none" w:sz="0" w:space="0" w:color="auto"/>
            <w:bottom w:val="none" w:sz="0" w:space="0" w:color="auto"/>
            <w:right w:val="none" w:sz="0" w:space="0" w:color="auto"/>
          </w:divBdr>
        </w:div>
        <w:div w:id="255676362">
          <w:marLeft w:val="0"/>
          <w:marRight w:val="0"/>
          <w:marTop w:val="0"/>
          <w:marBottom w:val="0"/>
          <w:divBdr>
            <w:top w:val="none" w:sz="0" w:space="0" w:color="auto"/>
            <w:left w:val="none" w:sz="0" w:space="0" w:color="auto"/>
            <w:bottom w:val="none" w:sz="0" w:space="0" w:color="auto"/>
            <w:right w:val="none" w:sz="0" w:space="0" w:color="auto"/>
          </w:divBdr>
        </w:div>
        <w:div w:id="292907236">
          <w:marLeft w:val="0"/>
          <w:marRight w:val="0"/>
          <w:marTop w:val="0"/>
          <w:marBottom w:val="0"/>
          <w:divBdr>
            <w:top w:val="none" w:sz="0" w:space="0" w:color="auto"/>
            <w:left w:val="none" w:sz="0" w:space="0" w:color="auto"/>
            <w:bottom w:val="none" w:sz="0" w:space="0" w:color="auto"/>
            <w:right w:val="none" w:sz="0" w:space="0" w:color="auto"/>
          </w:divBdr>
        </w:div>
        <w:div w:id="332031427">
          <w:marLeft w:val="0"/>
          <w:marRight w:val="0"/>
          <w:marTop w:val="0"/>
          <w:marBottom w:val="0"/>
          <w:divBdr>
            <w:top w:val="none" w:sz="0" w:space="0" w:color="auto"/>
            <w:left w:val="none" w:sz="0" w:space="0" w:color="auto"/>
            <w:bottom w:val="none" w:sz="0" w:space="0" w:color="auto"/>
            <w:right w:val="none" w:sz="0" w:space="0" w:color="auto"/>
          </w:divBdr>
        </w:div>
        <w:div w:id="411855903">
          <w:marLeft w:val="0"/>
          <w:marRight w:val="0"/>
          <w:marTop w:val="0"/>
          <w:marBottom w:val="0"/>
          <w:divBdr>
            <w:top w:val="none" w:sz="0" w:space="0" w:color="auto"/>
            <w:left w:val="none" w:sz="0" w:space="0" w:color="auto"/>
            <w:bottom w:val="none" w:sz="0" w:space="0" w:color="auto"/>
            <w:right w:val="none" w:sz="0" w:space="0" w:color="auto"/>
          </w:divBdr>
        </w:div>
        <w:div w:id="426997954">
          <w:marLeft w:val="0"/>
          <w:marRight w:val="0"/>
          <w:marTop w:val="0"/>
          <w:marBottom w:val="0"/>
          <w:divBdr>
            <w:top w:val="none" w:sz="0" w:space="0" w:color="auto"/>
            <w:left w:val="none" w:sz="0" w:space="0" w:color="auto"/>
            <w:bottom w:val="none" w:sz="0" w:space="0" w:color="auto"/>
            <w:right w:val="none" w:sz="0" w:space="0" w:color="auto"/>
          </w:divBdr>
        </w:div>
        <w:div w:id="495995116">
          <w:marLeft w:val="0"/>
          <w:marRight w:val="0"/>
          <w:marTop w:val="0"/>
          <w:marBottom w:val="0"/>
          <w:divBdr>
            <w:top w:val="none" w:sz="0" w:space="0" w:color="auto"/>
            <w:left w:val="none" w:sz="0" w:space="0" w:color="auto"/>
            <w:bottom w:val="none" w:sz="0" w:space="0" w:color="auto"/>
            <w:right w:val="none" w:sz="0" w:space="0" w:color="auto"/>
          </w:divBdr>
          <w:divsChild>
            <w:div w:id="616907468">
              <w:marLeft w:val="0"/>
              <w:marRight w:val="0"/>
              <w:marTop w:val="0"/>
              <w:marBottom w:val="0"/>
              <w:divBdr>
                <w:top w:val="none" w:sz="0" w:space="0" w:color="auto"/>
                <w:left w:val="none" w:sz="0" w:space="0" w:color="auto"/>
                <w:bottom w:val="none" w:sz="0" w:space="0" w:color="auto"/>
                <w:right w:val="none" w:sz="0" w:space="0" w:color="auto"/>
              </w:divBdr>
            </w:div>
            <w:div w:id="742995493">
              <w:marLeft w:val="0"/>
              <w:marRight w:val="0"/>
              <w:marTop w:val="0"/>
              <w:marBottom w:val="0"/>
              <w:divBdr>
                <w:top w:val="none" w:sz="0" w:space="0" w:color="auto"/>
                <w:left w:val="none" w:sz="0" w:space="0" w:color="auto"/>
                <w:bottom w:val="none" w:sz="0" w:space="0" w:color="auto"/>
                <w:right w:val="none" w:sz="0" w:space="0" w:color="auto"/>
              </w:divBdr>
            </w:div>
            <w:div w:id="1115711190">
              <w:marLeft w:val="0"/>
              <w:marRight w:val="0"/>
              <w:marTop w:val="0"/>
              <w:marBottom w:val="0"/>
              <w:divBdr>
                <w:top w:val="none" w:sz="0" w:space="0" w:color="auto"/>
                <w:left w:val="none" w:sz="0" w:space="0" w:color="auto"/>
                <w:bottom w:val="none" w:sz="0" w:space="0" w:color="auto"/>
                <w:right w:val="none" w:sz="0" w:space="0" w:color="auto"/>
              </w:divBdr>
            </w:div>
            <w:div w:id="1301576900">
              <w:marLeft w:val="0"/>
              <w:marRight w:val="0"/>
              <w:marTop w:val="0"/>
              <w:marBottom w:val="0"/>
              <w:divBdr>
                <w:top w:val="none" w:sz="0" w:space="0" w:color="auto"/>
                <w:left w:val="none" w:sz="0" w:space="0" w:color="auto"/>
                <w:bottom w:val="none" w:sz="0" w:space="0" w:color="auto"/>
                <w:right w:val="none" w:sz="0" w:space="0" w:color="auto"/>
              </w:divBdr>
            </w:div>
            <w:div w:id="1338380821">
              <w:marLeft w:val="0"/>
              <w:marRight w:val="0"/>
              <w:marTop w:val="0"/>
              <w:marBottom w:val="0"/>
              <w:divBdr>
                <w:top w:val="none" w:sz="0" w:space="0" w:color="auto"/>
                <w:left w:val="none" w:sz="0" w:space="0" w:color="auto"/>
                <w:bottom w:val="none" w:sz="0" w:space="0" w:color="auto"/>
                <w:right w:val="none" w:sz="0" w:space="0" w:color="auto"/>
              </w:divBdr>
            </w:div>
          </w:divsChild>
        </w:div>
        <w:div w:id="588999674">
          <w:marLeft w:val="0"/>
          <w:marRight w:val="0"/>
          <w:marTop w:val="0"/>
          <w:marBottom w:val="0"/>
          <w:divBdr>
            <w:top w:val="none" w:sz="0" w:space="0" w:color="auto"/>
            <w:left w:val="none" w:sz="0" w:space="0" w:color="auto"/>
            <w:bottom w:val="none" w:sz="0" w:space="0" w:color="auto"/>
            <w:right w:val="none" w:sz="0" w:space="0" w:color="auto"/>
          </w:divBdr>
        </w:div>
        <w:div w:id="601571102">
          <w:marLeft w:val="0"/>
          <w:marRight w:val="0"/>
          <w:marTop w:val="0"/>
          <w:marBottom w:val="0"/>
          <w:divBdr>
            <w:top w:val="none" w:sz="0" w:space="0" w:color="auto"/>
            <w:left w:val="none" w:sz="0" w:space="0" w:color="auto"/>
            <w:bottom w:val="none" w:sz="0" w:space="0" w:color="auto"/>
            <w:right w:val="none" w:sz="0" w:space="0" w:color="auto"/>
          </w:divBdr>
        </w:div>
        <w:div w:id="608699465">
          <w:marLeft w:val="0"/>
          <w:marRight w:val="0"/>
          <w:marTop w:val="0"/>
          <w:marBottom w:val="0"/>
          <w:divBdr>
            <w:top w:val="none" w:sz="0" w:space="0" w:color="auto"/>
            <w:left w:val="none" w:sz="0" w:space="0" w:color="auto"/>
            <w:bottom w:val="none" w:sz="0" w:space="0" w:color="auto"/>
            <w:right w:val="none" w:sz="0" w:space="0" w:color="auto"/>
          </w:divBdr>
        </w:div>
        <w:div w:id="615212124">
          <w:marLeft w:val="0"/>
          <w:marRight w:val="0"/>
          <w:marTop w:val="0"/>
          <w:marBottom w:val="0"/>
          <w:divBdr>
            <w:top w:val="none" w:sz="0" w:space="0" w:color="auto"/>
            <w:left w:val="none" w:sz="0" w:space="0" w:color="auto"/>
            <w:bottom w:val="none" w:sz="0" w:space="0" w:color="auto"/>
            <w:right w:val="none" w:sz="0" w:space="0" w:color="auto"/>
          </w:divBdr>
        </w:div>
        <w:div w:id="626277963">
          <w:marLeft w:val="0"/>
          <w:marRight w:val="0"/>
          <w:marTop w:val="0"/>
          <w:marBottom w:val="0"/>
          <w:divBdr>
            <w:top w:val="none" w:sz="0" w:space="0" w:color="auto"/>
            <w:left w:val="none" w:sz="0" w:space="0" w:color="auto"/>
            <w:bottom w:val="none" w:sz="0" w:space="0" w:color="auto"/>
            <w:right w:val="none" w:sz="0" w:space="0" w:color="auto"/>
          </w:divBdr>
        </w:div>
        <w:div w:id="643894561">
          <w:marLeft w:val="0"/>
          <w:marRight w:val="0"/>
          <w:marTop w:val="0"/>
          <w:marBottom w:val="0"/>
          <w:divBdr>
            <w:top w:val="none" w:sz="0" w:space="0" w:color="auto"/>
            <w:left w:val="none" w:sz="0" w:space="0" w:color="auto"/>
            <w:bottom w:val="none" w:sz="0" w:space="0" w:color="auto"/>
            <w:right w:val="none" w:sz="0" w:space="0" w:color="auto"/>
          </w:divBdr>
        </w:div>
        <w:div w:id="669023262">
          <w:marLeft w:val="0"/>
          <w:marRight w:val="0"/>
          <w:marTop w:val="0"/>
          <w:marBottom w:val="0"/>
          <w:divBdr>
            <w:top w:val="none" w:sz="0" w:space="0" w:color="auto"/>
            <w:left w:val="none" w:sz="0" w:space="0" w:color="auto"/>
            <w:bottom w:val="none" w:sz="0" w:space="0" w:color="auto"/>
            <w:right w:val="none" w:sz="0" w:space="0" w:color="auto"/>
          </w:divBdr>
        </w:div>
        <w:div w:id="699471830">
          <w:marLeft w:val="0"/>
          <w:marRight w:val="0"/>
          <w:marTop w:val="0"/>
          <w:marBottom w:val="0"/>
          <w:divBdr>
            <w:top w:val="none" w:sz="0" w:space="0" w:color="auto"/>
            <w:left w:val="none" w:sz="0" w:space="0" w:color="auto"/>
            <w:bottom w:val="none" w:sz="0" w:space="0" w:color="auto"/>
            <w:right w:val="none" w:sz="0" w:space="0" w:color="auto"/>
          </w:divBdr>
        </w:div>
        <w:div w:id="702049202">
          <w:marLeft w:val="0"/>
          <w:marRight w:val="0"/>
          <w:marTop w:val="0"/>
          <w:marBottom w:val="0"/>
          <w:divBdr>
            <w:top w:val="none" w:sz="0" w:space="0" w:color="auto"/>
            <w:left w:val="none" w:sz="0" w:space="0" w:color="auto"/>
            <w:bottom w:val="none" w:sz="0" w:space="0" w:color="auto"/>
            <w:right w:val="none" w:sz="0" w:space="0" w:color="auto"/>
          </w:divBdr>
        </w:div>
        <w:div w:id="722098445">
          <w:marLeft w:val="0"/>
          <w:marRight w:val="0"/>
          <w:marTop w:val="0"/>
          <w:marBottom w:val="0"/>
          <w:divBdr>
            <w:top w:val="none" w:sz="0" w:space="0" w:color="auto"/>
            <w:left w:val="none" w:sz="0" w:space="0" w:color="auto"/>
            <w:bottom w:val="none" w:sz="0" w:space="0" w:color="auto"/>
            <w:right w:val="none" w:sz="0" w:space="0" w:color="auto"/>
          </w:divBdr>
        </w:div>
        <w:div w:id="769549387">
          <w:marLeft w:val="0"/>
          <w:marRight w:val="0"/>
          <w:marTop w:val="0"/>
          <w:marBottom w:val="0"/>
          <w:divBdr>
            <w:top w:val="none" w:sz="0" w:space="0" w:color="auto"/>
            <w:left w:val="none" w:sz="0" w:space="0" w:color="auto"/>
            <w:bottom w:val="none" w:sz="0" w:space="0" w:color="auto"/>
            <w:right w:val="none" w:sz="0" w:space="0" w:color="auto"/>
          </w:divBdr>
        </w:div>
        <w:div w:id="783505351">
          <w:marLeft w:val="0"/>
          <w:marRight w:val="0"/>
          <w:marTop w:val="0"/>
          <w:marBottom w:val="0"/>
          <w:divBdr>
            <w:top w:val="none" w:sz="0" w:space="0" w:color="auto"/>
            <w:left w:val="none" w:sz="0" w:space="0" w:color="auto"/>
            <w:bottom w:val="none" w:sz="0" w:space="0" w:color="auto"/>
            <w:right w:val="none" w:sz="0" w:space="0" w:color="auto"/>
          </w:divBdr>
        </w:div>
        <w:div w:id="833640238">
          <w:marLeft w:val="0"/>
          <w:marRight w:val="0"/>
          <w:marTop w:val="0"/>
          <w:marBottom w:val="0"/>
          <w:divBdr>
            <w:top w:val="none" w:sz="0" w:space="0" w:color="auto"/>
            <w:left w:val="none" w:sz="0" w:space="0" w:color="auto"/>
            <w:bottom w:val="none" w:sz="0" w:space="0" w:color="auto"/>
            <w:right w:val="none" w:sz="0" w:space="0" w:color="auto"/>
          </w:divBdr>
        </w:div>
        <w:div w:id="834297782">
          <w:marLeft w:val="0"/>
          <w:marRight w:val="0"/>
          <w:marTop w:val="0"/>
          <w:marBottom w:val="0"/>
          <w:divBdr>
            <w:top w:val="none" w:sz="0" w:space="0" w:color="auto"/>
            <w:left w:val="none" w:sz="0" w:space="0" w:color="auto"/>
            <w:bottom w:val="none" w:sz="0" w:space="0" w:color="auto"/>
            <w:right w:val="none" w:sz="0" w:space="0" w:color="auto"/>
          </w:divBdr>
        </w:div>
        <w:div w:id="888999594">
          <w:marLeft w:val="0"/>
          <w:marRight w:val="0"/>
          <w:marTop w:val="0"/>
          <w:marBottom w:val="0"/>
          <w:divBdr>
            <w:top w:val="none" w:sz="0" w:space="0" w:color="auto"/>
            <w:left w:val="none" w:sz="0" w:space="0" w:color="auto"/>
            <w:bottom w:val="none" w:sz="0" w:space="0" w:color="auto"/>
            <w:right w:val="none" w:sz="0" w:space="0" w:color="auto"/>
          </w:divBdr>
        </w:div>
        <w:div w:id="933704431">
          <w:marLeft w:val="0"/>
          <w:marRight w:val="0"/>
          <w:marTop w:val="0"/>
          <w:marBottom w:val="0"/>
          <w:divBdr>
            <w:top w:val="none" w:sz="0" w:space="0" w:color="auto"/>
            <w:left w:val="none" w:sz="0" w:space="0" w:color="auto"/>
            <w:bottom w:val="none" w:sz="0" w:space="0" w:color="auto"/>
            <w:right w:val="none" w:sz="0" w:space="0" w:color="auto"/>
          </w:divBdr>
        </w:div>
        <w:div w:id="934485746">
          <w:marLeft w:val="0"/>
          <w:marRight w:val="0"/>
          <w:marTop w:val="0"/>
          <w:marBottom w:val="0"/>
          <w:divBdr>
            <w:top w:val="none" w:sz="0" w:space="0" w:color="auto"/>
            <w:left w:val="none" w:sz="0" w:space="0" w:color="auto"/>
            <w:bottom w:val="none" w:sz="0" w:space="0" w:color="auto"/>
            <w:right w:val="none" w:sz="0" w:space="0" w:color="auto"/>
          </w:divBdr>
        </w:div>
        <w:div w:id="966157297">
          <w:marLeft w:val="0"/>
          <w:marRight w:val="0"/>
          <w:marTop w:val="0"/>
          <w:marBottom w:val="0"/>
          <w:divBdr>
            <w:top w:val="none" w:sz="0" w:space="0" w:color="auto"/>
            <w:left w:val="none" w:sz="0" w:space="0" w:color="auto"/>
            <w:bottom w:val="none" w:sz="0" w:space="0" w:color="auto"/>
            <w:right w:val="none" w:sz="0" w:space="0" w:color="auto"/>
          </w:divBdr>
        </w:div>
        <w:div w:id="1012536799">
          <w:marLeft w:val="0"/>
          <w:marRight w:val="0"/>
          <w:marTop w:val="0"/>
          <w:marBottom w:val="0"/>
          <w:divBdr>
            <w:top w:val="none" w:sz="0" w:space="0" w:color="auto"/>
            <w:left w:val="none" w:sz="0" w:space="0" w:color="auto"/>
            <w:bottom w:val="none" w:sz="0" w:space="0" w:color="auto"/>
            <w:right w:val="none" w:sz="0" w:space="0" w:color="auto"/>
          </w:divBdr>
          <w:divsChild>
            <w:div w:id="1120953312">
              <w:marLeft w:val="-75"/>
              <w:marRight w:val="0"/>
              <w:marTop w:val="30"/>
              <w:marBottom w:val="30"/>
              <w:divBdr>
                <w:top w:val="none" w:sz="0" w:space="0" w:color="auto"/>
                <w:left w:val="none" w:sz="0" w:space="0" w:color="auto"/>
                <w:bottom w:val="none" w:sz="0" w:space="0" w:color="auto"/>
                <w:right w:val="none" w:sz="0" w:space="0" w:color="auto"/>
              </w:divBdr>
              <w:divsChild>
                <w:div w:id="124128390">
                  <w:marLeft w:val="0"/>
                  <w:marRight w:val="0"/>
                  <w:marTop w:val="0"/>
                  <w:marBottom w:val="0"/>
                  <w:divBdr>
                    <w:top w:val="none" w:sz="0" w:space="0" w:color="auto"/>
                    <w:left w:val="none" w:sz="0" w:space="0" w:color="auto"/>
                    <w:bottom w:val="none" w:sz="0" w:space="0" w:color="auto"/>
                    <w:right w:val="none" w:sz="0" w:space="0" w:color="auto"/>
                  </w:divBdr>
                  <w:divsChild>
                    <w:div w:id="981078711">
                      <w:marLeft w:val="0"/>
                      <w:marRight w:val="0"/>
                      <w:marTop w:val="0"/>
                      <w:marBottom w:val="0"/>
                      <w:divBdr>
                        <w:top w:val="none" w:sz="0" w:space="0" w:color="auto"/>
                        <w:left w:val="none" w:sz="0" w:space="0" w:color="auto"/>
                        <w:bottom w:val="none" w:sz="0" w:space="0" w:color="auto"/>
                        <w:right w:val="none" w:sz="0" w:space="0" w:color="auto"/>
                      </w:divBdr>
                    </w:div>
                  </w:divsChild>
                </w:div>
                <w:div w:id="129372646">
                  <w:marLeft w:val="0"/>
                  <w:marRight w:val="0"/>
                  <w:marTop w:val="0"/>
                  <w:marBottom w:val="0"/>
                  <w:divBdr>
                    <w:top w:val="none" w:sz="0" w:space="0" w:color="auto"/>
                    <w:left w:val="none" w:sz="0" w:space="0" w:color="auto"/>
                    <w:bottom w:val="none" w:sz="0" w:space="0" w:color="auto"/>
                    <w:right w:val="none" w:sz="0" w:space="0" w:color="auto"/>
                  </w:divBdr>
                  <w:divsChild>
                    <w:div w:id="1015813825">
                      <w:marLeft w:val="0"/>
                      <w:marRight w:val="0"/>
                      <w:marTop w:val="0"/>
                      <w:marBottom w:val="0"/>
                      <w:divBdr>
                        <w:top w:val="none" w:sz="0" w:space="0" w:color="auto"/>
                        <w:left w:val="none" w:sz="0" w:space="0" w:color="auto"/>
                        <w:bottom w:val="none" w:sz="0" w:space="0" w:color="auto"/>
                        <w:right w:val="none" w:sz="0" w:space="0" w:color="auto"/>
                      </w:divBdr>
                    </w:div>
                  </w:divsChild>
                </w:div>
                <w:div w:id="130951149">
                  <w:marLeft w:val="0"/>
                  <w:marRight w:val="0"/>
                  <w:marTop w:val="0"/>
                  <w:marBottom w:val="0"/>
                  <w:divBdr>
                    <w:top w:val="none" w:sz="0" w:space="0" w:color="auto"/>
                    <w:left w:val="none" w:sz="0" w:space="0" w:color="auto"/>
                    <w:bottom w:val="none" w:sz="0" w:space="0" w:color="auto"/>
                    <w:right w:val="none" w:sz="0" w:space="0" w:color="auto"/>
                  </w:divBdr>
                  <w:divsChild>
                    <w:div w:id="390470341">
                      <w:marLeft w:val="0"/>
                      <w:marRight w:val="0"/>
                      <w:marTop w:val="0"/>
                      <w:marBottom w:val="0"/>
                      <w:divBdr>
                        <w:top w:val="none" w:sz="0" w:space="0" w:color="auto"/>
                        <w:left w:val="none" w:sz="0" w:space="0" w:color="auto"/>
                        <w:bottom w:val="none" w:sz="0" w:space="0" w:color="auto"/>
                        <w:right w:val="none" w:sz="0" w:space="0" w:color="auto"/>
                      </w:divBdr>
                    </w:div>
                  </w:divsChild>
                </w:div>
                <w:div w:id="191920916">
                  <w:marLeft w:val="0"/>
                  <w:marRight w:val="0"/>
                  <w:marTop w:val="0"/>
                  <w:marBottom w:val="0"/>
                  <w:divBdr>
                    <w:top w:val="none" w:sz="0" w:space="0" w:color="auto"/>
                    <w:left w:val="none" w:sz="0" w:space="0" w:color="auto"/>
                    <w:bottom w:val="none" w:sz="0" w:space="0" w:color="auto"/>
                    <w:right w:val="none" w:sz="0" w:space="0" w:color="auto"/>
                  </w:divBdr>
                  <w:divsChild>
                    <w:div w:id="1190874401">
                      <w:marLeft w:val="0"/>
                      <w:marRight w:val="0"/>
                      <w:marTop w:val="0"/>
                      <w:marBottom w:val="0"/>
                      <w:divBdr>
                        <w:top w:val="none" w:sz="0" w:space="0" w:color="auto"/>
                        <w:left w:val="none" w:sz="0" w:space="0" w:color="auto"/>
                        <w:bottom w:val="none" w:sz="0" w:space="0" w:color="auto"/>
                        <w:right w:val="none" w:sz="0" w:space="0" w:color="auto"/>
                      </w:divBdr>
                    </w:div>
                  </w:divsChild>
                </w:div>
                <w:div w:id="423498249">
                  <w:marLeft w:val="0"/>
                  <w:marRight w:val="0"/>
                  <w:marTop w:val="0"/>
                  <w:marBottom w:val="0"/>
                  <w:divBdr>
                    <w:top w:val="none" w:sz="0" w:space="0" w:color="auto"/>
                    <w:left w:val="none" w:sz="0" w:space="0" w:color="auto"/>
                    <w:bottom w:val="none" w:sz="0" w:space="0" w:color="auto"/>
                    <w:right w:val="none" w:sz="0" w:space="0" w:color="auto"/>
                  </w:divBdr>
                  <w:divsChild>
                    <w:div w:id="570195791">
                      <w:marLeft w:val="0"/>
                      <w:marRight w:val="0"/>
                      <w:marTop w:val="0"/>
                      <w:marBottom w:val="0"/>
                      <w:divBdr>
                        <w:top w:val="none" w:sz="0" w:space="0" w:color="auto"/>
                        <w:left w:val="none" w:sz="0" w:space="0" w:color="auto"/>
                        <w:bottom w:val="none" w:sz="0" w:space="0" w:color="auto"/>
                        <w:right w:val="none" w:sz="0" w:space="0" w:color="auto"/>
                      </w:divBdr>
                    </w:div>
                  </w:divsChild>
                </w:div>
                <w:div w:id="754015401">
                  <w:marLeft w:val="0"/>
                  <w:marRight w:val="0"/>
                  <w:marTop w:val="0"/>
                  <w:marBottom w:val="0"/>
                  <w:divBdr>
                    <w:top w:val="none" w:sz="0" w:space="0" w:color="auto"/>
                    <w:left w:val="none" w:sz="0" w:space="0" w:color="auto"/>
                    <w:bottom w:val="none" w:sz="0" w:space="0" w:color="auto"/>
                    <w:right w:val="none" w:sz="0" w:space="0" w:color="auto"/>
                  </w:divBdr>
                  <w:divsChild>
                    <w:div w:id="210457700">
                      <w:marLeft w:val="0"/>
                      <w:marRight w:val="0"/>
                      <w:marTop w:val="0"/>
                      <w:marBottom w:val="0"/>
                      <w:divBdr>
                        <w:top w:val="none" w:sz="0" w:space="0" w:color="auto"/>
                        <w:left w:val="none" w:sz="0" w:space="0" w:color="auto"/>
                        <w:bottom w:val="none" w:sz="0" w:space="0" w:color="auto"/>
                        <w:right w:val="none" w:sz="0" w:space="0" w:color="auto"/>
                      </w:divBdr>
                    </w:div>
                  </w:divsChild>
                </w:div>
                <w:div w:id="840898505">
                  <w:marLeft w:val="0"/>
                  <w:marRight w:val="0"/>
                  <w:marTop w:val="0"/>
                  <w:marBottom w:val="0"/>
                  <w:divBdr>
                    <w:top w:val="none" w:sz="0" w:space="0" w:color="auto"/>
                    <w:left w:val="none" w:sz="0" w:space="0" w:color="auto"/>
                    <w:bottom w:val="none" w:sz="0" w:space="0" w:color="auto"/>
                    <w:right w:val="none" w:sz="0" w:space="0" w:color="auto"/>
                  </w:divBdr>
                  <w:divsChild>
                    <w:div w:id="413236100">
                      <w:marLeft w:val="0"/>
                      <w:marRight w:val="0"/>
                      <w:marTop w:val="0"/>
                      <w:marBottom w:val="0"/>
                      <w:divBdr>
                        <w:top w:val="none" w:sz="0" w:space="0" w:color="auto"/>
                        <w:left w:val="none" w:sz="0" w:space="0" w:color="auto"/>
                        <w:bottom w:val="none" w:sz="0" w:space="0" w:color="auto"/>
                        <w:right w:val="none" w:sz="0" w:space="0" w:color="auto"/>
                      </w:divBdr>
                    </w:div>
                  </w:divsChild>
                </w:div>
                <w:div w:id="901788186">
                  <w:marLeft w:val="0"/>
                  <w:marRight w:val="0"/>
                  <w:marTop w:val="0"/>
                  <w:marBottom w:val="0"/>
                  <w:divBdr>
                    <w:top w:val="none" w:sz="0" w:space="0" w:color="auto"/>
                    <w:left w:val="none" w:sz="0" w:space="0" w:color="auto"/>
                    <w:bottom w:val="none" w:sz="0" w:space="0" w:color="auto"/>
                    <w:right w:val="none" w:sz="0" w:space="0" w:color="auto"/>
                  </w:divBdr>
                  <w:divsChild>
                    <w:div w:id="636299849">
                      <w:marLeft w:val="0"/>
                      <w:marRight w:val="0"/>
                      <w:marTop w:val="0"/>
                      <w:marBottom w:val="0"/>
                      <w:divBdr>
                        <w:top w:val="none" w:sz="0" w:space="0" w:color="auto"/>
                        <w:left w:val="none" w:sz="0" w:space="0" w:color="auto"/>
                        <w:bottom w:val="none" w:sz="0" w:space="0" w:color="auto"/>
                        <w:right w:val="none" w:sz="0" w:space="0" w:color="auto"/>
                      </w:divBdr>
                    </w:div>
                  </w:divsChild>
                </w:div>
                <w:div w:id="918321131">
                  <w:marLeft w:val="0"/>
                  <w:marRight w:val="0"/>
                  <w:marTop w:val="0"/>
                  <w:marBottom w:val="0"/>
                  <w:divBdr>
                    <w:top w:val="none" w:sz="0" w:space="0" w:color="auto"/>
                    <w:left w:val="none" w:sz="0" w:space="0" w:color="auto"/>
                    <w:bottom w:val="none" w:sz="0" w:space="0" w:color="auto"/>
                    <w:right w:val="none" w:sz="0" w:space="0" w:color="auto"/>
                  </w:divBdr>
                  <w:divsChild>
                    <w:div w:id="1371344641">
                      <w:marLeft w:val="0"/>
                      <w:marRight w:val="0"/>
                      <w:marTop w:val="0"/>
                      <w:marBottom w:val="0"/>
                      <w:divBdr>
                        <w:top w:val="none" w:sz="0" w:space="0" w:color="auto"/>
                        <w:left w:val="none" w:sz="0" w:space="0" w:color="auto"/>
                        <w:bottom w:val="none" w:sz="0" w:space="0" w:color="auto"/>
                        <w:right w:val="none" w:sz="0" w:space="0" w:color="auto"/>
                      </w:divBdr>
                    </w:div>
                  </w:divsChild>
                </w:div>
                <w:div w:id="988703964">
                  <w:marLeft w:val="0"/>
                  <w:marRight w:val="0"/>
                  <w:marTop w:val="0"/>
                  <w:marBottom w:val="0"/>
                  <w:divBdr>
                    <w:top w:val="none" w:sz="0" w:space="0" w:color="auto"/>
                    <w:left w:val="none" w:sz="0" w:space="0" w:color="auto"/>
                    <w:bottom w:val="none" w:sz="0" w:space="0" w:color="auto"/>
                    <w:right w:val="none" w:sz="0" w:space="0" w:color="auto"/>
                  </w:divBdr>
                  <w:divsChild>
                    <w:div w:id="1029375685">
                      <w:marLeft w:val="0"/>
                      <w:marRight w:val="0"/>
                      <w:marTop w:val="0"/>
                      <w:marBottom w:val="0"/>
                      <w:divBdr>
                        <w:top w:val="none" w:sz="0" w:space="0" w:color="auto"/>
                        <w:left w:val="none" w:sz="0" w:space="0" w:color="auto"/>
                        <w:bottom w:val="none" w:sz="0" w:space="0" w:color="auto"/>
                        <w:right w:val="none" w:sz="0" w:space="0" w:color="auto"/>
                      </w:divBdr>
                    </w:div>
                  </w:divsChild>
                </w:div>
                <w:div w:id="1057825041">
                  <w:marLeft w:val="0"/>
                  <w:marRight w:val="0"/>
                  <w:marTop w:val="0"/>
                  <w:marBottom w:val="0"/>
                  <w:divBdr>
                    <w:top w:val="none" w:sz="0" w:space="0" w:color="auto"/>
                    <w:left w:val="none" w:sz="0" w:space="0" w:color="auto"/>
                    <w:bottom w:val="none" w:sz="0" w:space="0" w:color="auto"/>
                    <w:right w:val="none" w:sz="0" w:space="0" w:color="auto"/>
                  </w:divBdr>
                  <w:divsChild>
                    <w:div w:id="122700816">
                      <w:marLeft w:val="0"/>
                      <w:marRight w:val="0"/>
                      <w:marTop w:val="0"/>
                      <w:marBottom w:val="0"/>
                      <w:divBdr>
                        <w:top w:val="none" w:sz="0" w:space="0" w:color="auto"/>
                        <w:left w:val="none" w:sz="0" w:space="0" w:color="auto"/>
                        <w:bottom w:val="none" w:sz="0" w:space="0" w:color="auto"/>
                        <w:right w:val="none" w:sz="0" w:space="0" w:color="auto"/>
                      </w:divBdr>
                    </w:div>
                  </w:divsChild>
                </w:div>
                <w:div w:id="1157306495">
                  <w:marLeft w:val="0"/>
                  <w:marRight w:val="0"/>
                  <w:marTop w:val="0"/>
                  <w:marBottom w:val="0"/>
                  <w:divBdr>
                    <w:top w:val="none" w:sz="0" w:space="0" w:color="auto"/>
                    <w:left w:val="none" w:sz="0" w:space="0" w:color="auto"/>
                    <w:bottom w:val="none" w:sz="0" w:space="0" w:color="auto"/>
                    <w:right w:val="none" w:sz="0" w:space="0" w:color="auto"/>
                  </w:divBdr>
                  <w:divsChild>
                    <w:div w:id="1755932514">
                      <w:marLeft w:val="0"/>
                      <w:marRight w:val="0"/>
                      <w:marTop w:val="0"/>
                      <w:marBottom w:val="0"/>
                      <w:divBdr>
                        <w:top w:val="none" w:sz="0" w:space="0" w:color="auto"/>
                        <w:left w:val="none" w:sz="0" w:space="0" w:color="auto"/>
                        <w:bottom w:val="none" w:sz="0" w:space="0" w:color="auto"/>
                        <w:right w:val="none" w:sz="0" w:space="0" w:color="auto"/>
                      </w:divBdr>
                    </w:div>
                  </w:divsChild>
                </w:div>
                <w:div w:id="1230190684">
                  <w:marLeft w:val="0"/>
                  <w:marRight w:val="0"/>
                  <w:marTop w:val="0"/>
                  <w:marBottom w:val="0"/>
                  <w:divBdr>
                    <w:top w:val="none" w:sz="0" w:space="0" w:color="auto"/>
                    <w:left w:val="none" w:sz="0" w:space="0" w:color="auto"/>
                    <w:bottom w:val="none" w:sz="0" w:space="0" w:color="auto"/>
                    <w:right w:val="none" w:sz="0" w:space="0" w:color="auto"/>
                  </w:divBdr>
                  <w:divsChild>
                    <w:div w:id="1347252958">
                      <w:marLeft w:val="0"/>
                      <w:marRight w:val="0"/>
                      <w:marTop w:val="0"/>
                      <w:marBottom w:val="0"/>
                      <w:divBdr>
                        <w:top w:val="none" w:sz="0" w:space="0" w:color="auto"/>
                        <w:left w:val="none" w:sz="0" w:space="0" w:color="auto"/>
                        <w:bottom w:val="none" w:sz="0" w:space="0" w:color="auto"/>
                        <w:right w:val="none" w:sz="0" w:space="0" w:color="auto"/>
                      </w:divBdr>
                    </w:div>
                  </w:divsChild>
                </w:div>
                <w:div w:id="1479612502">
                  <w:marLeft w:val="0"/>
                  <w:marRight w:val="0"/>
                  <w:marTop w:val="0"/>
                  <w:marBottom w:val="0"/>
                  <w:divBdr>
                    <w:top w:val="none" w:sz="0" w:space="0" w:color="auto"/>
                    <w:left w:val="none" w:sz="0" w:space="0" w:color="auto"/>
                    <w:bottom w:val="none" w:sz="0" w:space="0" w:color="auto"/>
                    <w:right w:val="none" w:sz="0" w:space="0" w:color="auto"/>
                  </w:divBdr>
                  <w:divsChild>
                    <w:div w:id="1821801236">
                      <w:marLeft w:val="0"/>
                      <w:marRight w:val="0"/>
                      <w:marTop w:val="0"/>
                      <w:marBottom w:val="0"/>
                      <w:divBdr>
                        <w:top w:val="none" w:sz="0" w:space="0" w:color="auto"/>
                        <w:left w:val="none" w:sz="0" w:space="0" w:color="auto"/>
                        <w:bottom w:val="none" w:sz="0" w:space="0" w:color="auto"/>
                        <w:right w:val="none" w:sz="0" w:space="0" w:color="auto"/>
                      </w:divBdr>
                    </w:div>
                  </w:divsChild>
                </w:div>
                <w:div w:id="1632637908">
                  <w:marLeft w:val="0"/>
                  <w:marRight w:val="0"/>
                  <w:marTop w:val="0"/>
                  <w:marBottom w:val="0"/>
                  <w:divBdr>
                    <w:top w:val="none" w:sz="0" w:space="0" w:color="auto"/>
                    <w:left w:val="none" w:sz="0" w:space="0" w:color="auto"/>
                    <w:bottom w:val="none" w:sz="0" w:space="0" w:color="auto"/>
                    <w:right w:val="none" w:sz="0" w:space="0" w:color="auto"/>
                  </w:divBdr>
                  <w:divsChild>
                    <w:div w:id="1674838439">
                      <w:marLeft w:val="0"/>
                      <w:marRight w:val="0"/>
                      <w:marTop w:val="0"/>
                      <w:marBottom w:val="0"/>
                      <w:divBdr>
                        <w:top w:val="none" w:sz="0" w:space="0" w:color="auto"/>
                        <w:left w:val="none" w:sz="0" w:space="0" w:color="auto"/>
                        <w:bottom w:val="none" w:sz="0" w:space="0" w:color="auto"/>
                        <w:right w:val="none" w:sz="0" w:space="0" w:color="auto"/>
                      </w:divBdr>
                    </w:div>
                  </w:divsChild>
                </w:div>
                <w:div w:id="1818835480">
                  <w:marLeft w:val="0"/>
                  <w:marRight w:val="0"/>
                  <w:marTop w:val="0"/>
                  <w:marBottom w:val="0"/>
                  <w:divBdr>
                    <w:top w:val="none" w:sz="0" w:space="0" w:color="auto"/>
                    <w:left w:val="none" w:sz="0" w:space="0" w:color="auto"/>
                    <w:bottom w:val="none" w:sz="0" w:space="0" w:color="auto"/>
                    <w:right w:val="none" w:sz="0" w:space="0" w:color="auto"/>
                  </w:divBdr>
                  <w:divsChild>
                    <w:div w:id="1686248439">
                      <w:marLeft w:val="0"/>
                      <w:marRight w:val="0"/>
                      <w:marTop w:val="0"/>
                      <w:marBottom w:val="0"/>
                      <w:divBdr>
                        <w:top w:val="none" w:sz="0" w:space="0" w:color="auto"/>
                        <w:left w:val="none" w:sz="0" w:space="0" w:color="auto"/>
                        <w:bottom w:val="none" w:sz="0" w:space="0" w:color="auto"/>
                        <w:right w:val="none" w:sz="0" w:space="0" w:color="auto"/>
                      </w:divBdr>
                    </w:div>
                  </w:divsChild>
                </w:div>
                <w:div w:id="1859615454">
                  <w:marLeft w:val="0"/>
                  <w:marRight w:val="0"/>
                  <w:marTop w:val="0"/>
                  <w:marBottom w:val="0"/>
                  <w:divBdr>
                    <w:top w:val="none" w:sz="0" w:space="0" w:color="auto"/>
                    <w:left w:val="none" w:sz="0" w:space="0" w:color="auto"/>
                    <w:bottom w:val="none" w:sz="0" w:space="0" w:color="auto"/>
                    <w:right w:val="none" w:sz="0" w:space="0" w:color="auto"/>
                  </w:divBdr>
                  <w:divsChild>
                    <w:div w:id="599214992">
                      <w:marLeft w:val="0"/>
                      <w:marRight w:val="0"/>
                      <w:marTop w:val="0"/>
                      <w:marBottom w:val="0"/>
                      <w:divBdr>
                        <w:top w:val="none" w:sz="0" w:space="0" w:color="auto"/>
                        <w:left w:val="none" w:sz="0" w:space="0" w:color="auto"/>
                        <w:bottom w:val="none" w:sz="0" w:space="0" w:color="auto"/>
                        <w:right w:val="none" w:sz="0" w:space="0" w:color="auto"/>
                      </w:divBdr>
                    </w:div>
                  </w:divsChild>
                </w:div>
                <w:div w:id="1955407595">
                  <w:marLeft w:val="0"/>
                  <w:marRight w:val="0"/>
                  <w:marTop w:val="0"/>
                  <w:marBottom w:val="0"/>
                  <w:divBdr>
                    <w:top w:val="none" w:sz="0" w:space="0" w:color="auto"/>
                    <w:left w:val="none" w:sz="0" w:space="0" w:color="auto"/>
                    <w:bottom w:val="none" w:sz="0" w:space="0" w:color="auto"/>
                    <w:right w:val="none" w:sz="0" w:space="0" w:color="auto"/>
                  </w:divBdr>
                  <w:divsChild>
                    <w:div w:id="69809749">
                      <w:marLeft w:val="0"/>
                      <w:marRight w:val="0"/>
                      <w:marTop w:val="0"/>
                      <w:marBottom w:val="0"/>
                      <w:divBdr>
                        <w:top w:val="none" w:sz="0" w:space="0" w:color="auto"/>
                        <w:left w:val="none" w:sz="0" w:space="0" w:color="auto"/>
                        <w:bottom w:val="none" w:sz="0" w:space="0" w:color="auto"/>
                        <w:right w:val="none" w:sz="0" w:space="0" w:color="auto"/>
                      </w:divBdr>
                    </w:div>
                  </w:divsChild>
                </w:div>
                <w:div w:id="2059160828">
                  <w:marLeft w:val="0"/>
                  <w:marRight w:val="0"/>
                  <w:marTop w:val="0"/>
                  <w:marBottom w:val="0"/>
                  <w:divBdr>
                    <w:top w:val="none" w:sz="0" w:space="0" w:color="auto"/>
                    <w:left w:val="none" w:sz="0" w:space="0" w:color="auto"/>
                    <w:bottom w:val="none" w:sz="0" w:space="0" w:color="auto"/>
                    <w:right w:val="none" w:sz="0" w:space="0" w:color="auto"/>
                  </w:divBdr>
                  <w:divsChild>
                    <w:div w:id="1491822012">
                      <w:marLeft w:val="0"/>
                      <w:marRight w:val="0"/>
                      <w:marTop w:val="0"/>
                      <w:marBottom w:val="0"/>
                      <w:divBdr>
                        <w:top w:val="none" w:sz="0" w:space="0" w:color="auto"/>
                        <w:left w:val="none" w:sz="0" w:space="0" w:color="auto"/>
                        <w:bottom w:val="none" w:sz="0" w:space="0" w:color="auto"/>
                        <w:right w:val="none" w:sz="0" w:space="0" w:color="auto"/>
                      </w:divBdr>
                    </w:div>
                  </w:divsChild>
                </w:div>
                <w:div w:id="2107800584">
                  <w:marLeft w:val="0"/>
                  <w:marRight w:val="0"/>
                  <w:marTop w:val="0"/>
                  <w:marBottom w:val="0"/>
                  <w:divBdr>
                    <w:top w:val="none" w:sz="0" w:space="0" w:color="auto"/>
                    <w:left w:val="none" w:sz="0" w:space="0" w:color="auto"/>
                    <w:bottom w:val="none" w:sz="0" w:space="0" w:color="auto"/>
                    <w:right w:val="none" w:sz="0" w:space="0" w:color="auto"/>
                  </w:divBdr>
                  <w:divsChild>
                    <w:div w:id="4394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683">
          <w:marLeft w:val="0"/>
          <w:marRight w:val="0"/>
          <w:marTop w:val="0"/>
          <w:marBottom w:val="0"/>
          <w:divBdr>
            <w:top w:val="none" w:sz="0" w:space="0" w:color="auto"/>
            <w:left w:val="none" w:sz="0" w:space="0" w:color="auto"/>
            <w:bottom w:val="none" w:sz="0" w:space="0" w:color="auto"/>
            <w:right w:val="none" w:sz="0" w:space="0" w:color="auto"/>
          </w:divBdr>
        </w:div>
        <w:div w:id="1072003915">
          <w:marLeft w:val="0"/>
          <w:marRight w:val="0"/>
          <w:marTop w:val="0"/>
          <w:marBottom w:val="0"/>
          <w:divBdr>
            <w:top w:val="none" w:sz="0" w:space="0" w:color="auto"/>
            <w:left w:val="none" w:sz="0" w:space="0" w:color="auto"/>
            <w:bottom w:val="none" w:sz="0" w:space="0" w:color="auto"/>
            <w:right w:val="none" w:sz="0" w:space="0" w:color="auto"/>
          </w:divBdr>
        </w:div>
        <w:div w:id="1073818677">
          <w:marLeft w:val="0"/>
          <w:marRight w:val="0"/>
          <w:marTop w:val="0"/>
          <w:marBottom w:val="0"/>
          <w:divBdr>
            <w:top w:val="none" w:sz="0" w:space="0" w:color="auto"/>
            <w:left w:val="none" w:sz="0" w:space="0" w:color="auto"/>
            <w:bottom w:val="none" w:sz="0" w:space="0" w:color="auto"/>
            <w:right w:val="none" w:sz="0" w:space="0" w:color="auto"/>
          </w:divBdr>
        </w:div>
        <w:div w:id="1152411926">
          <w:marLeft w:val="0"/>
          <w:marRight w:val="0"/>
          <w:marTop w:val="0"/>
          <w:marBottom w:val="0"/>
          <w:divBdr>
            <w:top w:val="none" w:sz="0" w:space="0" w:color="auto"/>
            <w:left w:val="none" w:sz="0" w:space="0" w:color="auto"/>
            <w:bottom w:val="none" w:sz="0" w:space="0" w:color="auto"/>
            <w:right w:val="none" w:sz="0" w:space="0" w:color="auto"/>
          </w:divBdr>
        </w:div>
        <w:div w:id="1175344104">
          <w:marLeft w:val="0"/>
          <w:marRight w:val="0"/>
          <w:marTop w:val="0"/>
          <w:marBottom w:val="0"/>
          <w:divBdr>
            <w:top w:val="none" w:sz="0" w:space="0" w:color="auto"/>
            <w:left w:val="none" w:sz="0" w:space="0" w:color="auto"/>
            <w:bottom w:val="none" w:sz="0" w:space="0" w:color="auto"/>
            <w:right w:val="none" w:sz="0" w:space="0" w:color="auto"/>
          </w:divBdr>
        </w:div>
        <w:div w:id="1230917558">
          <w:marLeft w:val="0"/>
          <w:marRight w:val="0"/>
          <w:marTop w:val="0"/>
          <w:marBottom w:val="0"/>
          <w:divBdr>
            <w:top w:val="none" w:sz="0" w:space="0" w:color="auto"/>
            <w:left w:val="none" w:sz="0" w:space="0" w:color="auto"/>
            <w:bottom w:val="none" w:sz="0" w:space="0" w:color="auto"/>
            <w:right w:val="none" w:sz="0" w:space="0" w:color="auto"/>
          </w:divBdr>
        </w:div>
        <w:div w:id="1245801600">
          <w:marLeft w:val="0"/>
          <w:marRight w:val="0"/>
          <w:marTop w:val="0"/>
          <w:marBottom w:val="0"/>
          <w:divBdr>
            <w:top w:val="none" w:sz="0" w:space="0" w:color="auto"/>
            <w:left w:val="none" w:sz="0" w:space="0" w:color="auto"/>
            <w:bottom w:val="none" w:sz="0" w:space="0" w:color="auto"/>
            <w:right w:val="none" w:sz="0" w:space="0" w:color="auto"/>
          </w:divBdr>
          <w:divsChild>
            <w:div w:id="195698637">
              <w:marLeft w:val="0"/>
              <w:marRight w:val="0"/>
              <w:marTop w:val="0"/>
              <w:marBottom w:val="0"/>
              <w:divBdr>
                <w:top w:val="none" w:sz="0" w:space="0" w:color="auto"/>
                <w:left w:val="none" w:sz="0" w:space="0" w:color="auto"/>
                <w:bottom w:val="none" w:sz="0" w:space="0" w:color="auto"/>
                <w:right w:val="none" w:sz="0" w:space="0" w:color="auto"/>
              </w:divBdr>
            </w:div>
            <w:div w:id="260645804">
              <w:marLeft w:val="0"/>
              <w:marRight w:val="0"/>
              <w:marTop w:val="0"/>
              <w:marBottom w:val="0"/>
              <w:divBdr>
                <w:top w:val="none" w:sz="0" w:space="0" w:color="auto"/>
                <w:left w:val="none" w:sz="0" w:space="0" w:color="auto"/>
                <w:bottom w:val="none" w:sz="0" w:space="0" w:color="auto"/>
                <w:right w:val="none" w:sz="0" w:space="0" w:color="auto"/>
              </w:divBdr>
            </w:div>
            <w:div w:id="594560723">
              <w:marLeft w:val="0"/>
              <w:marRight w:val="0"/>
              <w:marTop w:val="0"/>
              <w:marBottom w:val="0"/>
              <w:divBdr>
                <w:top w:val="none" w:sz="0" w:space="0" w:color="auto"/>
                <w:left w:val="none" w:sz="0" w:space="0" w:color="auto"/>
                <w:bottom w:val="none" w:sz="0" w:space="0" w:color="auto"/>
                <w:right w:val="none" w:sz="0" w:space="0" w:color="auto"/>
              </w:divBdr>
            </w:div>
            <w:div w:id="673070255">
              <w:marLeft w:val="0"/>
              <w:marRight w:val="0"/>
              <w:marTop w:val="0"/>
              <w:marBottom w:val="0"/>
              <w:divBdr>
                <w:top w:val="none" w:sz="0" w:space="0" w:color="auto"/>
                <w:left w:val="none" w:sz="0" w:space="0" w:color="auto"/>
                <w:bottom w:val="none" w:sz="0" w:space="0" w:color="auto"/>
                <w:right w:val="none" w:sz="0" w:space="0" w:color="auto"/>
              </w:divBdr>
            </w:div>
            <w:div w:id="692731016">
              <w:marLeft w:val="0"/>
              <w:marRight w:val="0"/>
              <w:marTop w:val="0"/>
              <w:marBottom w:val="0"/>
              <w:divBdr>
                <w:top w:val="none" w:sz="0" w:space="0" w:color="auto"/>
                <w:left w:val="none" w:sz="0" w:space="0" w:color="auto"/>
                <w:bottom w:val="none" w:sz="0" w:space="0" w:color="auto"/>
                <w:right w:val="none" w:sz="0" w:space="0" w:color="auto"/>
              </w:divBdr>
            </w:div>
            <w:div w:id="788472057">
              <w:marLeft w:val="0"/>
              <w:marRight w:val="0"/>
              <w:marTop w:val="0"/>
              <w:marBottom w:val="0"/>
              <w:divBdr>
                <w:top w:val="none" w:sz="0" w:space="0" w:color="auto"/>
                <w:left w:val="none" w:sz="0" w:space="0" w:color="auto"/>
                <w:bottom w:val="none" w:sz="0" w:space="0" w:color="auto"/>
                <w:right w:val="none" w:sz="0" w:space="0" w:color="auto"/>
              </w:divBdr>
            </w:div>
            <w:div w:id="838545067">
              <w:marLeft w:val="0"/>
              <w:marRight w:val="0"/>
              <w:marTop w:val="0"/>
              <w:marBottom w:val="0"/>
              <w:divBdr>
                <w:top w:val="none" w:sz="0" w:space="0" w:color="auto"/>
                <w:left w:val="none" w:sz="0" w:space="0" w:color="auto"/>
                <w:bottom w:val="none" w:sz="0" w:space="0" w:color="auto"/>
                <w:right w:val="none" w:sz="0" w:space="0" w:color="auto"/>
              </w:divBdr>
            </w:div>
            <w:div w:id="931737291">
              <w:marLeft w:val="0"/>
              <w:marRight w:val="0"/>
              <w:marTop w:val="0"/>
              <w:marBottom w:val="0"/>
              <w:divBdr>
                <w:top w:val="none" w:sz="0" w:space="0" w:color="auto"/>
                <w:left w:val="none" w:sz="0" w:space="0" w:color="auto"/>
                <w:bottom w:val="none" w:sz="0" w:space="0" w:color="auto"/>
                <w:right w:val="none" w:sz="0" w:space="0" w:color="auto"/>
              </w:divBdr>
            </w:div>
            <w:div w:id="967276392">
              <w:marLeft w:val="0"/>
              <w:marRight w:val="0"/>
              <w:marTop w:val="0"/>
              <w:marBottom w:val="0"/>
              <w:divBdr>
                <w:top w:val="none" w:sz="0" w:space="0" w:color="auto"/>
                <w:left w:val="none" w:sz="0" w:space="0" w:color="auto"/>
                <w:bottom w:val="none" w:sz="0" w:space="0" w:color="auto"/>
                <w:right w:val="none" w:sz="0" w:space="0" w:color="auto"/>
              </w:divBdr>
            </w:div>
            <w:div w:id="1230117264">
              <w:marLeft w:val="0"/>
              <w:marRight w:val="0"/>
              <w:marTop w:val="0"/>
              <w:marBottom w:val="0"/>
              <w:divBdr>
                <w:top w:val="none" w:sz="0" w:space="0" w:color="auto"/>
                <w:left w:val="none" w:sz="0" w:space="0" w:color="auto"/>
                <w:bottom w:val="none" w:sz="0" w:space="0" w:color="auto"/>
                <w:right w:val="none" w:sz="0" w:space="0" w:color="auto"/>
              </w:divBdr>
            </w:div>
            <w:div w:id="1255944578">
              <w:marLeft w:val="0"/>
              <w:marRight w:val="0"/>
              <w:marTop w:val="0"/>
              <w:marBottom w:val="0"/>
              <w:divBdr>
                <w:top w:val="none" w:sz="0" w:space="0" w:color="auto"/>
                <w:left w:val="none" w:sz="0" w:space="0" w:color="auto"/>
                <w:bottom w:val="none" w:sz="0" w:space="0" w:color="auto"/>
                <w:right w:val="none" w:sz="0" w:space="0" w:color="auto"/>
              </w:divBdr>
            </w:div>
            <w:div w:id="1597909077">
              <w:marLeft w:val="0"/>
              <w:marRight w:val="0"/>
              <w:marTop w:val="0"/>
              <w:marBottom w:val="0"/>
              <w:divBdr>
                <w:top w:val="none" w:sz="0" w:space="0" w:color="auto"/>
                <w:left w:val="none" w:sz="0" w:space="0" w:color="auto"/>
                <w:bottom w:val="none" w:sz="0" w:space="0" w:color="auto"/>
                <w:right w:val="none" w:sz="0" w:space="0" w:color="auto"/>
              </w:divBdr>
            </w:div>
            <w:div w:id="1616330093">
              <w:marLeft w:val="0"/>
              <w:marRight w:val="0"/>
              <w:marTop w:val="0"/>
              <w:marBottom w:val="0"/>
              <w:divBdr>
                <w:top w:val="none" w:sz="0" w:space="0" w:color="auto"/>
                <w:left w:val="none" w:sz="0" w:space="0" w:color="auto"/>
                <w:bottom w:val="none" w:sz="0" w:space="0" w:color="auto"/>
                <w:right w:val="none" w:sz="0" w:space="0" w:color="auto"/>
              </w:divBdr>
            </w:div>
            <w:div w:id="1666667684">
              <w:marLeft w:val="0"/>
              <w:marRight w:val="0"/>
              <w:marTop w:val="0"/>
              <w:marBottom w:val="0"/>
              <w:divBdr>
                <w:top w:val="none" w:sz="0" w:space="0" w:color="auto"/>
                <w:left w:val="none" w:sz="0" w:space="0" w:color="auto"/>
                <w:bottom w:val="none" w:sz="0" w:space="0" w:color="auto"/>
                <w:right w:val="none" w:sz="0" w:space="0" w:color="auto"/>
              </w:divBdr>
            </w:div>
            <w:div w:id="1691713118">
              <w:marLeft w:val="0"/>
              <w:marRight w:val="0"/>
              <w:marTop w:val="0"/>
              <w:marBottom w:val="0"/>
              <w:divBdr>
                <w:top w:val="none" w:sz="0" w:space="0" w:color="auto"/>
                <w:left w:val="none" w:sz="0" w:space="0" w:color="auto"/>
                <w:bottom w:val="none" w:sz="0" w:space="0" w:color="auto"/>
                <w:right w:val="none" w:sz="0" w:space="0" w:color="auto"/>
              </w:divBdr>
            </w:div>
            <w:div w:id="1842041590">
              <w:marLeft w:val="0"/>
              <w:marRight w:val="0"/>
              <w:marTop w:val="0"/>
              <w:marBottom w:val="0"/>
              <w:divBdr>
                <w:top w:val="none" w:sz="0" w:space="0" w:color="auto"/>
                <w:left w:val="none" w:sz="0" w:space="0" w:color="auto"/>
                <w:bottom w:val="none" w:sz="0" w:space="0" w:color="auto"/>
                <w:right w:val="none" w:sz="0" w:space="0" w:color="auto"/>
              </w:divBdr>
            </w:div>
            <w:div w:id="1965118985">
              <w:marLeft w:val="0"/>
              <w:marRight w:val="0"/>
              <w:marTop w:val="0"/>
              <w:marBottom w:val="0"/>
              <w:divBdr>
                <w:top w:val="none" w:sz="0" w:space="0" w:color="auto"/>
                <w:left w:val="none" w:sz="0" w:space="0" w:color="auto"/>
                <w:bottom w:val="none" w:sz="0" w:space="0" w:color="auto"/>
                <w:right w:val="none" w:sz="0" w:space="0" w:color="auto"/>
              </w:divBdr>
            </w:div>
            <w:div w:id="2003847278">
              <w:marLeft w:val="0"/>
              <w:marRight w:val="0"/>
              <w:marTop w:val="0"/>
              <w:marBottom w:val="0"/>
              <w:divBdr>
                <w:top w:val="none" w:sz="0" w:space="0" w:color="auto"/>
                <w:left w:val="none" w:sz="0" w:space="0" w:color="auto"/>
                <w:bottom w:val="none" w:sz="0" w:space="0" w:color="auto"/>
                <w:right w:val="none" w:sz="0" w:space="0" w:color="auto"/>
              </w:divBdr>
            </w:div>
            <w:div w:id="2017683162">
              <w:marLeft w:val="0"/>
              <w:marRight w:val="0"/>
              <w:marTop w:val="0"/>
              <w:marBottom w:val="0"/>
              <w:divBdr>
                <w:top w:val="none" w:sz="0" w:space="0" w:color="auto"/>
                <w:left w:val="none" w:sz="0" w:space="0" w:color="auto"/>
                <w:bottom w:val="none" w:sz="0" w:space="0" w:color="auto"/>
                <w:right w:val="none" w:sz="0" w:space="0" w:color="auto"/>
              </w:divBdr>
            </w:div>
            <w:div w:id="2108883998">
              <w:marLeft w:val="0"/>
              <w:marRight w:val="0"/>
              <w:marTop w:val="0"/>
              <w:marBottom w:val="0"/>
              <w:divBdr>
                <w:top w:val="none" w:sz="0" w:space="0" w:color="auto"/>
                <w:left w:val="none" w:sz="0" w:space="0" w:color="auto"/>
                <w:bottom w:val="none" w:sz="0" w:space="0" w:color="auto"/>
                <w:right w:val="none" w:sz="0" w:space="0" w:color="auto"/>
              </w:divBdr>
            </w:div>
          </w:divsChild>
        </w:div>
        <w:div w:id="1250309610">
          <w:marLeft w:val="0"/>
          <w:marRight w:val="0"/>
          <w:marTop w:val="0"/>
          <w:marBottom w:val="0"/>
          <w:divBdr>
            <w:top w:val="none" w:sz="0" w:space="0" w:color="auto"/>
            <w:left w:val="none" w:sz="0" w:space="0" w:color="auto"/>
            <w:bottom w:val="none" w:sz="0" w:space="0" w:color="auto"/>
            <w:right w:val="none" w:sz="0" w:space="0" w:color="auto"/>
          </w:divBdr>
        </w:div>
        <w:div w:id="1308706467">
          <w:marLeft w:val="0"/>
          <w:marRight w:val="0"/>
          <w:marTop w:val="0"/>
          <w:marBottom w:val="0"/>
          <w:divBdr>
            <w:top w:val="none" w:sz="0" w:space="0" w:color="auto"/>
            <w:left w:val="none" w:sz="0" w:space="0" w:color="auto"/>
            <w:bottom w:val="none" w:sz="0" w:space="0" w:color="auto"/>
            <w:right w:val="none" w:sz="0" w:space="0" w:color="auto"/>
          </w:divBdr>
        </w:div>
        <w:div w:id="1314023379">
          <w:marLeft w:val="0"/>
          <w:marRight w:val="0"/>
          <w:marTop w:val="0"/>
          <w:marBottom w:val="0"/>
          <w:divBdr>
            <w:top w:val="none" w:sz="0" w:space="0" w:color="auto"/>
            <w:left w:val="none" w:sz="0" w:space="0" w:color="auto"/>
            <w:bottom w:val="none" w:sz="0" w:space="0" w:color="auto"/>
            <w:right w:val="none" w:sz="0" w:space="0" w:color="auto"/>
          </w:divBdr>
        </w:div>
        <w:div w:id="1385175358">
          <w:marLeft w:val="0"/>
          <w:marRight w:val="0"/>
          <w:marTop w:val="0"/>
          <w:marBottom w:val="0"/>
          <w:divBdr>
            <w:top w:val="none" w:sz="0" w:space="0" w:color="auto"/>
            <w:left w:val="none" w:sz="0" w:space="0" w:color="auto"/>
            <w:bottom w:val="none" w:sz="0" w:space="0" w:color="auto"/>
            <w:right w:val="none" w:sz="0" w:space="0" w:color="auto"/>
          </w:divBdr>
        </w:div>
        <w:div w:id="1388918136">
          <w:marLeft w:val="0"/>
          <w:marRight w:val="0"/>
          <w:marTop w:val="0"/>
          <w:marBottom w:val="0"/>
          <w:divBdr>
            <w:top w:val="none" w:sz="0" w:space="0" w:color="auto"/>
            <w:left w:val="none" w:sz="0" w:space="0" w:color="auto"/>
            <w:bottom w:val="none" w:sz="0" w:space="0" w:color="auto"/>
            <w:right w:val="none" w:sz="0" w:space="0" w:color="auto"/>
          </w:divBdr>
        </w:div>
        <w:div w:id="1555655379">
          <w:marLeft w:val="0"/>
          <w:marRight w:val="0"/>
          <w:marTop w:val="0"/>
          <w:marBottom w:val="0"/>
          <w:divBdr>
            <w:top w:val="none" w:sz="0" w:space="0" w:color="auto"/>
            <w:left w:val="none" w:sz="0" w:space="0" w:color="auto"/>
            <w:bottom w:val="none" w:sz="0" w:space="0" w:color="auto"/>
            <w:right w:val="none" w:sz="0" w:space="0" w:color="auto"/>
          </w:divBdr>
        </w:div>
        <w:div w:id="1597059765">
          <w:marLeft w:val="0"/>
          <w:marRight w:val="0"/>
          <w:marTop w:val="0"/>
          <w:marBottom w:val="0"/>
          <w:divBdr>
            <w:top w:val="none" w:sz="0" w:space="0" w:color="auto"/>
            <w:left w:val="none" w:sz="0" w:space="0" w:color="auto"/>
            <w:bottom w:val="none" w:sz="0" w:space="0" w:color="auto"/>
            <w:right w:val="none" w:sz="0" w:space="0" w:color="auto"/>
          </w:divBdr>
        </w:div>
        <w:div w:id="1612129812">
          <w:marLeft w:val="0"/>
          <w:marRight w:val="0"/>
          <w:marTop w:val="0"/>
          <w:marBottom w:val="0"/>
          <w:divBdr>
            <w:top w:val="none" w:sz="0" w:space="0" w:color="auto"/>
            <w:left w:val="none" w:sz="0" w:space="0" w:color="auto"/>
            <w:bottom w:val="none" w:sz="0" w:space="0" w:color="auto"/>
            <w:right w:val="none" w:sz="0" w:space="0" w:color="auto"/>
          </w:divBdr>
        </w:div>
        <w:div w:id="1617715238">
          <w:marLeft w:val="0"/>
          <w:marRight w:val="0"/>
          <w:marTop w:val="0"/>
          <w:marBottom w:val="0"/>
          <w:divBdr>
            <w:top w:val="none" w:sz="0" w:space="0" w:color="auto"/>
            <w:left w:val="none" w:sz="0" w:space="0" w:color="auto"/>
            <w:bottom w:val="none" w:sz="0" w:space="0" w:color="auto"/>
            <w:right w:val="none" w:sz="0" w:space="0" w:color="auto"/>
          </w:divBdr>
        </w:div>
        <w:div w:id="1618173220">
          <w:marLeft w:val="0"/>
          <w:marRight w:val="0"/>
          <w:marTop w:val="0"/>
          <w:marBottom w:val="0"/>
          <w:divBdr>
            <w:top w:val="none" w:sz="0" w:space="0" w:color="auto"/>
            <w:left w:val="none" w:sz="0" w:space="0" w:color="auto"/>
            <w:bottom w:val="none" w:sz="0" w:space="0" w:color="auto"/>
            <w:right w:val="none" w:sz="0" w:space="0" w:color="auto"/>
          </w:divBdr>
        </w:div>
        <w:div w:id="1707832730">
          <w:marLeft w:val="0"/>
          <w:marRight w:val="0"/>
          <w:marTop w:val="0"/>
          <w:marBottom w:val="0"/>
          <w:divBdr>
            <w:top w:val="none" w:sz="0" w:space="0" w:color="auto"/>
            <w:left w:val="none" w:sz="0" w:space="0" w:color="auto"/>
            <w:bottom w:val="none" w:sz="0" w:space="0" w:color="auto"/>
            <w:right w:val="none" w:sz="0" w:space="0" w:color="auto"/>
          </w:divBdr>
        </w:div>
        <w:div w:id="1732919799">
          <w:marLeft w:val="0"/>
          <w:marRight w:val="0"/>
          <w:marTop w:val="0"/>
          <w:marBottom w:val="0"/>
          <w:divBdr>
            <w:top w:val="none" w:sz="0" w:space="0" w:color="auto"/>
            <w:left w:val="none" w:sz="0" w:space="0" w:color="auto"/>
            <w:bottom w:val="none" w:sz="0" w:space="0" w:color="auto"/>
            <w:right w:val="none" w:sz="0" w:space="0" w:color="auto"/>
          </w:divBdr>
          <w:divsChild>
            <w:div w:id="1636594332">
              <w:marLeft w:val="-75"/>
              <w:marRight w:val="0"/>
              <w:marTop w:val="30"/>
              <w:marBottom w:val="30"/>
              <w:divBdr>
                <w:top w:val="none" w:sz="0" w:space="0" w:color="auto"/>
                <w:left w:val="none" w:sz="0" w:space="0" w:color="auto"/>
                <w:bottom w:val="none" w:sz="0" w:space="0" w:color="auto"/>
                <w:right w:val="none" w:sz="0" w:space="0" w:color="auto"/>
              </w:divBdr>
              <w:divsChild>
                <w:div w:id="46343318">
                  <w:marLeft w:val="0"/>
                  <w:marRight w:val="0"/>
                  <w:marTop w:val="0"/>
                  <w:marBottom w:val="0"/>
                  <w:divBdr>
                    <w:top w:val="none" w:sz="0" w:space="0" w:color="auto"/>
                    <w:left w:val="none" w:sz="0" w:space="0" w:color="auto"/>
                    <w:bottom w:val="none" w:sz="0" w:space="0" w:color="auto"/>
                    <w:right w:val="none" w:sz="0" w:space="0" w:color="auto"/>
                  </w:divBdr>
                  <w:divsChild>
                    <w:div w:id="1614360332">
                      <w:marLeft w:val="0"/>
                      <w:marRight w:val="0"/>
                      <w:marTop w:val="0"/>
                      <w:marBottom w:val="0"/>
                      <w:divBdr>
                        <w:top w:val="none" w:sz="0" w:space="0" w:color="auto"/>
                        <w:left w:val="none" w:sz="0" w:space="0" w:color="auto"/>
                        <w:bottom w:val="none" w:sz="0" w:space="0" w:color="auto"/>
                        <w:right w:val="none" w:sz="0" w:space="0" w:color="auto"/>
                      </w:divBdr>
                    </w:div>
                  </w:divsChild>
                </w:div>
                <w:div w:id="55931752">
                  <w:marLeft w:val="0"/>
                  <w:marRight w:val="0"/>
                  <w:marTop w:val="0"/>
                  <w:marBottom w:val="0"/>
                  <w:divBdr>
                    <w:top w:val="none" w:sz="0" w:space="0" w:color="auto"/>
                    <w:left w:val="none" w:sz="0" w:space="0" w:color="auto"/>
                    <w:bottom w:val="none" w:sz="0" w:space="0" w:color="auto"/>
                    <w:right w:val="none" w:sz="0" w:space="0" w:color="auto"/>
                  </w:divBdr>
                  <w:divsChild>
                    <w:div w:id="863515528">
                      <w:marLeft w:val="0"/>
                      <w:marRight w:val="0"/>
                      <w:marTop w:val="0"/>
                      <w:marBottom w:val="0"/>
                      <w:divBdr>
                        <w:top w:val="none" w:sz="0" w:space="0" w:color="auto"/>
                        <w:left w:val="none" w:sz="0" w:space="0" w:color="auto"/>
                        <w:bottom w:val="none" w:sz="0" w:space="0" w:color="auto"/>
                        <w:right w:val="none" w:sz="0" w:space="0" w:color="auto"/>
                      </w:divBdr>
                    </w:div>
                    <w:div w:id="1609118268">
                      <w:marLeft w:val="0"/>
                      <w:marRight w:val="0"/>
                      <w:marTop w:val="0"/>
                      <w:marBottom w:val="0"/>
                      <w:divBdr>
                        <w:top w:val="none" w:sz="0" w:space="0" w:color="auto"/>
                        <w:left w:val="none" w:sz="0" w:space="0" w:color="auto"/>
                        <w:bottom w:val="none" w:sz="0" w:space="0" w:color="auto"/>
                        <w:right w:val="none" w:sz="0" w:space="0" w:color="auto"/>
                      </w:divBdr>
                    </w:div>
                  </w:divsChild>
                </w:div>
                <w:div w:id="92671459">
                  <w:marLeft w:val="0"/>
                  <w:marRight w:val="0"/>
                  <w:marTop w:val="0"/>
                  <w:marBottom w:val="0"/>
                  <w:divBdr>
                    <w:top w:val="none" w:sz="0" w:space="0" w:color="auto"/>
                    <w:left w:val="none" w:sz="0" w:space="0" w:color="auto"/>
                    <w:bottom w:val="none" w:sz="0" w:space="0" w:color="auto"/>
                    <w:right w:val="none" w:sz="0" w:space="0" w:color="auto"/>
                  </w:divBdr>
                  <w:divsChild>
                    <w:div w:id="196508694">
                      <w:marLeft w:val="0"/>
                      <w:marRight w:val="0"/>
                      <w:marTop w:val="0"/>
                      <w:marBottom w:val="0"/>
                      <w:divBdr>
                        <w:top w:val="none" w:sz="0" w:space="0" w:color="auto"/>
                        <w:left w:val="none" w:sz="0" w:space="0" w:color="auto"/>
                        <w:bottom w:val="none" w:sz="0" w:space="0" w:color="auto"/>
                        <w:right w:val="none" w:sz="0" w:space="0" w:color="auto"/>
                      </w:divBdr>
                    </w:div>
                  </w:divsChild>
                </w:div>
                <w:div w:id="149057585">
                  <w:marLeft w:val="0"/>
                  <w:marRight w:val="0"/>
                  <w:marTop w:val="0"/>
                  <w:marBottom w:val="0"/>
                  <w:divBdr>
                    <w:top w:val="none" w:sz="0" w:space="0" w:color="auto"/>
                    <w:left w:val="none" w:sz="0" w:space="0" w:color="auto"/>
                    <w:bottom w:val="none" w:sz="0" w:space="0" w:color="auto"/>
                    <w:right w:val="none" w:sz="0" w:space="0" w:color="auto"/>
                  </w:divBdr>
                  <w:divsChild>
                    <w:div w:id="2074965090">
                      <w:marLeft w:val="0"/>
                      <w:marRight w:val="0"/>
                      <w:marTop w:val="0"/>
                      <w:marBottom w:val="0"/>
                      <w:divBdr>
                        <w:top w:val="none" w:sz="0" w:space="0" w:color="auto"/>
                        <w:left w:val="none" w:sz="0" w:space="0" w:color="auto"/>
                        <w:bottom w:val="none" w:sz="0" w:space="0" w:color="auto"/>
                        <w:right w:val="none" w:sz="0" w:space="0" w:color="auto"/>
                      </w:divBdr>
                    </w:div>
                  </w:divsChild>
                </w:div>
                <w:div w:id="218371978">
                  <w:marLeft w:val="0"/>
                  <w:marRight w:val="0"/>
                  <w:marTop w:val="0"/>
                  <w:marBottom w:val="0"/>
                  <w:divBdr>
                    <w:top w:val="none" w:sz="0" w:space="0" w:color="auto"/>
                    <w:left w:val="none" w:sz="0" w:space="0" w:color="auto"/>
                    <w:bottom w:val="none" w:sz="0" w:space="0" w:color="auto"/>
                    <w:right w:val="none" w:sz="0" w:space="0" w:color="auto"/>
                  </w:divBdr>
                  <w:divsChild>
                    <w:div w:id="1123575315">
                      <w:marLeft w:val="0"/>
                      <w:marRight w:val="0"/>
                      <w:marTop w:val="0"/>
                      <w:marBottom w:val="0"/>
                      <w:divBdr>
                        <w:top w:val="none" w:sz="0" w:space="0" w:color="auto"/>
                        <w:left w:val="none" w:sz="0" w:space="0" w:color="auto"/>
                        <w:bottom w:val="none" w:sz="0" w:space="0" w:color="auto"/>
                        <w:right w:val="none" w:sz="0" w:space="0" w:color="auto"/>
                      </w:divBdr>
                    </w:div>
                  </w:divsChild>
                </w:div>
                <w:div w:id="274798587">
                  <w:marLeft w:val="0"/>
                  <w:marRight w:val="0"/>
                  <w:marTop w:val="0"/>
                  <w:marBottom w:val="0"/>
                  <w:divBdr>
                    <w:top w:val="none" w:sz="0" w:space="0" w:color="auto"/>
                    <w:left w:val="none" w:sz="0" w:space="0" w:color="auto"/>
                    <w:bottom w:val="none" w:sz="0" w:space="0" w:color="auto"/>
                    <w:right w:val="none" w:sz="0" w:space="0" w:color="auto"/>
                  </w:divBdr>
                  <w:divsChild>
                    <w:div w:id="1175850369">
                      <w:marLeft w:val="0"/>
                      <w:marRight w:val="0"/>
                      <w:marTop w:val="0"/>
                      <w:marBottom w:val="0"/>
                      <w:divBdr>
                        <w:top w:val="none" w:sz="0" w:space="0" w:color="auto"/>
                        <w:left w:val="none" w:sz="0" w:space="0" w:color="auto"/>
                        <w:bottom w:val="none" w:sz="0" w:space="0" w:color="auto"/>
                        <w:right w:val="none" w:sz="0" w:space="0" w:color="auto"/>
                      </w:divBdr>
                    </w:div>
                  </w:divsChild>
                </w:div>
                <w:div w:id="556747281">
                  <w:marLeft w:val="0"/>
                  <w:marRight w:val="0"/>
                  <w:marTop w:val="0"/>
                  <w:marBottom w:val="0"/>
                  <w:divBdr>
                    <w:top w:val="none" w:sz="0" w:space="0" w:color="auto"/>
                    <w:left w:val="none" w:sz="0" w:space="0" w:color="auto"/>
                    <w:bottom w:val="none" w:sz="0" w:space="0" w:color="auto"/>
                    <w:right w:val="none" w:sz="0" w:space="0" w:color="auto"/>
                  </w:divBdr>
                  <w:divsChild>
                    <w:div w:id="1905333313">
                      <w:marLeft w:val="0"/>
                      <w:marRight w:val="0"/>
                      <w:marTop w:val="0"/>
                      <w:marBottom w:val="0"/>
                      <w:divBdr>
                        <w:top w:val="none" w:sz="0" w:space="0" w:color="auto"/>
                        <w:left w:val="none" w:sz="0" w:space="0" w:color="auto"/>
                        <w:bottom w:val="none" w:sz="0" w:space="0" w:color="auto"/>
                        <w:right w:val="none" w:sz="0" w:space="0" w:color="auto"/>
                      </w:divBdr>
                    </w:div>
                  </w:divsChild>
                </w:div>
                <w:div w:id="649796839">
                  <w:marLeft w:val="0"/>
                  <w:marRight w:val="0"/>
                  <w:marTop w:val="0"/>
                  <w:marBottom w:val="0"/>
                  <w:divBdr>
                    <w:top w:val="none" w:sz="0" w:space="0" w:color="auto"/>
                    <w:left w:val="none" w:sz="0" w:space="0" w:color="auto"/>
                    <w:bottom w:val="none" w:sz="0" w:space="0" w:color="auto"/>
                    <w:right w:val="none" w:sz="0" w:space="0" w:color="auto"/>
                  </w:divBdr>
                  <w:divsChild>
                    <w:div w:id="95828794">
                      <w:marLeft w:val="0"/>
                      <w:marRight w:val="0"/>
                      <w:marTop w:val="0"/>
                      <w:marBottom w:val="0"/>
                      <w:divBdr>
                        <w:top w:val="none" w:sz="0" w:space="0" w:color="auto"/>
                        <w:left w:val="none" w:sz="0" w:space="0" w:color="auto"/>
                        <w:bottom w:val="none" w:sz="0" w:space="0" w:color="auto"/>
                        <w:right w:val="none" w:sz="0" w:space="0" w:color="auto"/>
                      </w:divBdr>
                    </w:div>
                  </w:divsChild>
                </w:div>
                <w:div w:id="700590459">
                  <w:marLeft w:val="0"/>
                  <w:marRight w:val="0"/>
                  <w:marTop w:val="0"/>
                  <w:marBottom w:val="0"/>
                  <w:divBdr>
                    <w:top w:val="none" w:sz="0" w:space="0" w:color="auto"/>
                    <w:left w:val="none" w:sz="0" w:space="0" w:color="auto"/>
                    <w:bottom w:val="none" w:sz="0" w:space="0" w:color="auto"/>
                    <w:right w:val="none" w:sz="0" w:space="0" w:color="auto"/>
                  </w:divBdr>
                  <w:divsChild>
                    <w:div w:id="1850213280">
                      <w:marLeft w:val="0"/>
                      <w:marRight w:val="0"/>
                      <w:marTop w:val="0"/>
                      <w:marBottom w:val="0"/>
                      <w:divBdr>
                        <w:top w:val="none" w:sz="0" w:space="0" w:color="auto"/>
                        <w:left w:val="none" w:sz="0" w:space="0" w:color="auto"/>
                        <w:bottom w:val="none" w:sz="0" w:space="0" w:color="auto"/>
                        <w:right w:val="none" w:sz="0" w:space="0" w:color="auto"/>
                      </w:divBdr>
                    </w:div>
                  </w:divsChild>
                </w:div>
                <w:div w:id="722943734">
                  <w:marLeft w:val="0"/>
                  <w:marRight w:val="0"/>
                  <w:marTop w:val="0"/>
                  <w:marBottom w:val="0"/>
                  <w:divBdr>
                    <w:top w:val="none" w:sz="0" w:space="0" w:color="auto"/>
                    <w:left w:val="none" w:sz="0" w:space="0" w:color="auto"/>
                    <w:bottom w:val="none" w:sz="0" w:space="0" w:color="auto"/>
                    <w:right w:val="none" w:sz="0" w:space="0" w:color="auto"/>
                  </w:divBdr>
                  <w:divsChild>
                    <w:div w:id="54135336">
                      <w:marLeft w:val="0"/>
                      <w:marRight w:val="0"/>
                      <w:marTop w:val="0"/>
                      <w:marBottom w:val="0"/>
                      <w:divBdr>
                        <w:top w:val="none" w:sz="0" w:space="0" w:color="auto"/>
                        <w:left w:val="none" w:sz="0" w:space="0" w:color="auto"/>
                        <w:bottom w:val="none" w:sz="0" w:space="0" w:color="auto"/>
                        <w:right w:val="none" w:sz="0" w:space="0" w:color="auto"/>
                      </w:divBdr>
                    </w:div>
                  </w:divsChild>
                </w:div>
                <w:div w:id="903031024">
                  <w:marLeft w:val="0"/>
                  <w:marRight w:val="0"/>
                  <w:marTop w:val="0"/>
                  <w:marBottom w:val="0"/>
                  <w:divBdr>
                    <w:top w:val="none" w:sz="0" w:space="0" w:color="auto"/>
                    <w:left w:val="none" w:sz="0" w:space="0" w:color="auto"/>
                    <w:bottom w:val="none" w:sz="0" w:space="0" w:color="auto"/>
                    <w:right w:val="none" w:sz="0" w:space="0" w:color="auto"/>
                  </w:divBdr>
                  <w:divsChild>
                    <w:div w:id="1784573524">
                      <w:marLeft w:val="0"/>
                      <w:marRight w:val="0"/>
                      <w:marTop w:val="0"/>
                      <w:marBottom w:val="0"/>
                      <w:divBdr>
                        <w:top w:val="none" w:sz="0" w:space="0" w:color="auto"/>
                        <w:left w:val="none" w:sz="0" w:space="0" w:color="auto"/>
                        <w:bottom w:val="none" w:sz="0" w:space="0" w:color="auto"/>
                        <w:right w:val="none" w:sz="0" w:space="0" w:color="auto"/>
                      </w:divBdr>
                    </w:div>
                  </w:divsChild>
                </w:div>
                <w:div w:id="930577773">
                  <w:marLeft w:val="0"/>
                  <w:marRight w:val="0"/>
                  <w:marTop w:val="0"/>
                  <w:marBottom w:val="0"/>
                  <w:divBdr>
                    <w:top w:val="none" w:sz="0" w:space="0" w:color="auto"/>
                    <w:left w:val="none" w:sz="0" w:space="0" w:color="auto"/>
                    <w:bottom w:val="none" w:sz="0" w:space="0" w:color="auto"/>
                    <w:right w:val="none" w:sz="0" w:space="0" w:color="auto"/>
                  </w:divBdr>
                  <w:divsChild>
                    <w:div w:id="558633603">
                      <w:marLeft w:val="0"/>
                      <w:marRight w:val="0"/>
                      <w:marTop w:val="0"/>
                      <w:marBottom w:val="0"/>
                      <w:divBdr>
                        <w:top w:val="none" w:sz="0" w:space="0" w:color="auto"/>
                        <w:left w:val="none" w:sz="0" w:space="0" w:color="auto"/>
                        <w:bottom w:val="none" w:sz="0" w:space="0" w:color="auto"/>
                        <w:right w:val="none" w:sz="0" w:space="0" w:color="auto"/>
                      </w:divBdr>
                    </w:div>
                  </w:divsChild>
                </w:div>
                <w:div w:id="960460208">
                  <w:marLeft w:val="0"/>
                  <w:marRight w:val="0"/>
                  <w:marTop w:val="0"/>
                  <w:marBottom w:val="0"/>
                  <w:divBdr>
                    <w:top w:val="none" w:sz="0" w:space="0" w:color="auto"/>
                    <w:left w:val="none" w:sz="0" w:space="0" w:color="auto"/>
                    <w:bottom w:val="none" w:sz="0" w:space="0" w:color="auto"/>
                    <w:right w:val="none" w:sz="0" w:space="0" w:color="auto"/>
                  </w:divBdr>
                  <w:divsChild>
                    <w:div w:id="2057392796">
                      <w:marLeft w:val="0"/>
                      <w:marRight w:val="0"/>
                      <w:marTop w:val="0"/>
                      <w:marBottom w:val="0"/>
                      <w:divBdr>
                        <w:top w:val="none" w:sz="0" w:space="0" w:color="auto"/>
                        <w:left w:val="none" w:sz="0" w:space="0" w:color="auto"/>
                        <w:bottom w:val="none" w:sz="0" w:space="0" w:color="auto"/>
                        <w:right w:val="none" w:sz="0" w:space="0" w:color="auto"/>
                      </w:divBdr>
                    </w:div>
                  </w:divsChild>
                </w:div>
                <w:div w:id="963270962">
                  <w:marLeft w:val="0"/>
                  <w:marRight w:val="0"/>
                  <w:marTop w:val="0"/>
                  <w:marBottom w:val="0"/>
                  <w:divBdr>
                    <w:top w:val="none" w:sz="0" w:space="0" w:color="auto"/>
                    <w:left w:val="none" w:sz="0" w:space="0" w:color="auto"/>
                    <w:bottom w:val="none" w:sz="0" w:space="0" w:color="auto"/>
                    <w:right w:val="none" w:sz="0" w:space="0" w:color="auto"/>
                  </w:divBdr>
                  <w:divsChild>
                    <w:div w:id="977996228">
                      <w:marLeft w:val="0"/>
                      <w:marRight w:val="0"/>
                      <w:marTop w:val="0"/>
                      <w:marBottom w:val="0"/>
                      <w:divBdr>
                        <w:top w:val="none" w:sz="0" w:space="0" w:color="auto"/>
                        <w:left w:val="none" w:sz="0" w:space="0" w:color="auto"/>
                        <w:bottom w:val="none" w:sz="0" w:space="0" w:color="auto"/>
                        <w:right w:val="none" w:sz="0" w:space="0" w:color="auto"/>
                      </w:divBdr>
                    </w:div>
                  </w:divsChild>
                </w:div>
                <w:div w:id="1137724571">
                  <w:marLeft w:val="0"/>
                  <w:marRight w:val="0"/>
                  <w:marTop w:val="0"/>
                  <w:marBottom w:val="0"/>
                  <w:divBdr>
                    <w:top w:val="none" w:sz="0" w:space="0" w:color="auto"/>
                    <w:left w:val="none" w:sz="0" w:space="0" w:color="auto"/>
                    <w:bottom w:val="none" w:sz="0" w:space="0" w:color="auto"/>
                    <w:right w:val="none" w:sz="0" w:space="0" w:color="auto"/>
                  </w:divBdr>
                  <w:divsChild>
                    <w:div w:id="459496496">
                      <w:marLeft w:val="0"/>
                      <w:marRight w:val="0"/>
                      <w:marTop w:val="0"/>
                      <w:marBottom w:val="0"/>
                      <w:divBdr>
                        <w:top w:val="none" w:sz="0" w:space="0" w:color="auto"/>
                        <w:left w:val="none" w:sz="0" w:space="0" w:color="auto"/>
                        <w:bottom w:val="none" w:sz="0" w:space="0" w:color="auto"/>
                        <w:right w:val="none" w:sz="0" w:space="0" w:color="auto"/>
                      </w:divBdr>
                    </w:div>
                  </w:divsChild>
                </w:div>
                <w:div w:id="1218861381">
                  <w:marLeft w:val="0"/>
                  <w:marRight w:val="0"/>
                  <w:marTop w:val="0"/>
                  <w:marBottom w:val="0"/>
                  <w:divBdr>
                    <w:top w:val="none" w:sz="0" w:space="0" w:color="auto"/>
                    <w:left w:val="none" w:sz="0" w:space="0" w:color="auto"/>
                    <w:bottom w:val="none" w:sz="0" w:space="0" w:color="auto"/>
                    <w:right w:val="none" w:sz="0" w:space="0" w:color="auto"/>
                  </w:divBdr>
                  <w:divsChild>
                    <w:div w:id="480585909">
                      <w:marLeft w:val="0"/>
                      <w:marRight w:val="0"/>
                      <w:marTop w:val="0"/>
                      <w:marBottom w:val="0"/>
                      <w:divBdr>
                        <w:top w:val="none" w:sz="0" w:space="0" w:color="auto"/>
                        <w:left w:val="none" w:sz="0" w:space="0" w:color="auto"/>
                        <w:bottom w:val="none" w:sz="0" w:space="0" w:color="auto"/>
                        <w:right w:val="none" w:sz="0" w:space="0" w:color="auto"/>
                      </w:divBdr>
                    </w:div>
                  </w:divsChild>
                </w:div>
                <w:div w:id="1356269154">
                  <w:marLeft w:val="0"/>
                  <w:marRight w:val="0"/>
                  <w:marTop w:val="0"/>
                  <w:marBottom w:val="0"/>
                  <w:divBdr>
                    <w:top w:val="none" w:sz="0" w:space="0" w:color="auto"/>
                    <w:left w:val="none" w:sz="0" w:space="0" w:color="auto"/>
                    <w:bottom w:val="none" w:sz="0" w:space="0" w:color="auto"/>
                    <w:right w:val="none" w:sz="0" w:space="0" w:color="auto"/>
                  </w:divBdr>
                  <w:divsChild>
                    <w:div w:id="919143877">
                      <w:marLeft w:val="0"/>
                      <w:marRight w:val="0"/>
                      <w:marTop w:val="0"/>
                      <w:marBottom w:val="0"/>
                      <w:divBdr>
                        <w:top w:val="none" w:sz="0" w:space="0" w:color="auto"/>
                        <w:left w:val="none" w:sz="0" w:space="0" w:color="auto"/>
                        <w:bottom w:val="none" w:sz="0" w:space="0" w:color="auto"/>
                        <w:right w:val="none" w:sz="0" w:space="0" w:color="auto"/>
                      </w:divBdr>
                    </w:div>
                  </w:divsChild>
                </w:div>
                <w:div w:id="1433741131">
                  <w:marLeft w:val="0"/>
                  <w:marRight w:val="0"/>
                  <w:marTop w:val="0"/>
                  <w:marBottom w:val="0"/>
                  <w:divBdr>
                    <w:top w:val="none" w:sz="0" w:space="0" w:color="auto"/>
                    <w:left w:val="none" w:sz="0" w:space="0" w:color="auto"/>
                    <w:bottom w:val="none" w:sz="0" w:space="0" w:color="auto"/>
                    <w:right w:val="none" w:sz="0" w:space="0" w:color="auto"/>
                  </w:divBdr>
                  <w:divsChild>
                    <w:div w:id="126359556">
                      <w:marLeft w:val="0"/>
                      <w:marRight w:val="0"/>
                      <w:marTop w:val="0"/>
                      <w:marBottom w:val="0"/>
                      <w:divBdr>
                        <w:top w:val="none" w:sz="0" w:space="0" w:color="auto"/>
                        <w:left w:val="none" w:sz="0" w:space="0" w:color="auto"/>
                        <w:bottom w:val="none" w:sz="0" w:space="0" w:color="auto"/>
                        <w:right w:val="none" w:sz="0" w:space="0" w:color="auto"/>
                      </w:divBdr>
                    </w:div>
                  </w:divsChild>
                </w:div>
                <w:div w:id="1477263673">
                  <w:marLeft w:val="0"/>
                  <w:marRight w:val="0"/>
                  <w:marTop w:val="0"/>
                  <w:marBottom w:val="0"/>
                  <w:divBdr>
                    <w:top w:val="none" w:sz="0" w:space="0" w:color="auto"/>
                    <w:left w:val="none" w:sz="0" w:space="0" w:color="auto"/>
                    <w:bottom w:val="none" w:sz="0" w:space="0" w:color="auto"/>
                    <w:right w:val="none" w:sz="0" w:space="0" w:color="auto"/>
                  </w:divBdr>
                  <w:divsChild>
                    <w:div w:id="2000185036">
                      <w:marLeft w:val="0"/>
                      <w:marRight w:val="0"/>
                      <w:marTop w:val="0"/>
                      <w:marBottom w:val="0"/>
                      <w:divBdr>
                        <w:top w:val="none" w:sz="0" w:space="0" w:color="auto"/>
                        <w:left w:val="none" w:sz="0" w:space="0" w:color="auto"/>
                        <w:bottom w:val="none" w:sz="0" w:space="0" w:color="auto"/>
                        <w:right w:val="none" w:sz="0" w:space="0" w:color="auto"/>
                      </w:divBdr>
                    </w:div>
                  </w:divsChild>
                </w:div>
                <w:div w:id="1528714682">
                  <w:marLeft w:val="0"/>
                  <w:marRight w:val="0"/>
                  <w:marTop w:val="0"/>
                  <w:marBottom w:val="0"/>
                  <w:divBdr>
                    <w:top w:val="none" w:sz="0" w:space="0" w:color="auto"/>
                    <w:left w:val="none" w:sz="0" w:space="0" w:color="auto"/>
                    <w:bottom w:val="none" w:sz="0" w:space="0" w:color="auto"/>
                    <w:right w:val="none" w:sz="0" w:space="0" w:color="auto"/>
                  </w:divBdr>
                  <w:divsChild>
                    <w:div w:id="506208844">
                      <w:marLeft w:val="0"/>
                      <w:marRight w:val="0"/>
                      <w:marTop w:val="0"/>
                      <w:marBottom w:val="0"/>
                      <w:divBdr>
                        <w:top w:val="none" w:sz="0" w:space="0" w:color="auto"/>
                        <w:left w:val="none" w:sz="0" w:space="0" w:color="auto"/>
                        <w:bottom w:val="none" w:sz="0" w:space="0" w:color="auto"/>
                        <w:right w:val="none" w:sz="0" w:space="0" w:color="auto"/>
                      </w:divBdr>
                    </w:div>
                  </w:divsChild>
                </w:div>
                <w:div w:id="1656452161">
                  <w:marLeft w:val="0"/>
                  <w:marRight w:val="0"/>
                  <w:marTop w:val="0"/>
                  <w:marBottom w:val="0"/>
                  <w:divBdr>
                    <w:top w:val="none" w:sz="0" w:space="0" w:color="auto"/>
                    <w:left w:val="none" w:sz="0" w:space="0" w:color="auto"/>
                    <w:bottom w:val="none" w:sz="0" w:space="0" w:color="auto"/>
                    <w:right w:val="none" w:sz="0" w:space="0" w:color="auto"/>
                  </w:divBdr>
                  <w:divsChild>
                    <w:div w:id="80303119">
                      <w:marLeft w:val="0"/>
                      <w:marRight w:val="0"/>
                      <w:marTop w:val="0"/>
                      <w:marBottom w:val="0"/>
                      <w:divBdr>
                        <w:top w:val="none" w:sz="0" w:space="0" w:color="auto"/>
                        <w:left w:val="none" w:sz="0" w:space="0" w:color="auto"/>
                        <w:bottom w:val="none" w:sz="0" w:space="0" w:color="auto"/>
                        <w:right w:val="none" w:sz="0" w:space="0" w:color="auto"/>
                      </w:divBdr>
                    </w:div>
                  </w:divsChild>
                </w:div>
                <w:div w:id="1662008200">
                  <w:marLeft w:val="0"/>
                  <w:marRight w:val="0"/>
                  <w:marTop w:val="0"/>
                  <w:marBottom w:val="0"/>
                  <w:divBdr>
                    <w:top w:val="none" w:sz="0" w:space="0" w:color="auto"/>
                    <w:left w:val="none" w:sz="0" w:space="0" w:color="auto"/>
                    <w:bottom w:val="none" w:sz="0" w:space="0" w:color="auto"/>
                    <w:right w:val="none" w:sz="0" w:space="0" w:color="auto"/>
                  </w:divBdr>
                  <w:divsChild>
                    <w:div w:id="2072339936">
                      <w:marLeft w:val="0"/>
                      <w:marRight w:val="0"/>
                      <w:marTop w:val="0"/>
                      <w:marBottom w:val="0"/>
                      <w:divBdr>
                        <w:top w:val="none" w:sz="0" w:space="0" w:color="auto"/>
                        <w:left w:val="none" w:sz="0" w:space="0" w:color="auto"/>
                        <w:bottom w:val="none" w:sz="0" w:space="0" w:color="auto"/>
                        <w:right w:val="none" w:sz="0" w:space="0" w:color="auto"/>
                      </w:divBdr>
                    </w:div>
                  </w:divsChild>
                </w:div>
                <w:div w:id="1700548251">
                  <w:marLeft w:val="0"/>
                  <w:marRight w:val="0"/>
                  <w:marTop w:val="0"/>
                  <w:marBottom w:val="0"/>
                  <w:divBdr>
                    <w:top w:val="none" w:sz="0" w:space="0" w:color="auto"/>
                    <w:left w:val="none" w:sz="0" w:space="0" w:color="auto"/>
                    <w:bottom w:val="none" w:sz="0" w:space="0" w:color="auto"/>
                    <w:right w:val="none" w:sz="0" w:space="0" w:color="auto"/>
                  </w:divBdr>
                  <w:divsChild>
                    <w:div w:id="335426833">
                      <w:marLeft w:val="0"/>
                      <w:marRight w:val="0"/>
                      <w:marTop w:val="0"/>
                      <w:marBottom w:val="0"/>
                      <w:divBdr>
                        <w:top w:val="none" w:sz="0" w:space="0" w:color="auto"/>
                        <w:left w:val="none" w:sz="0" w:space="0" w:color="auto"/>
                        <w:bottom w:val="none" w:sz="0" w:space="0" w:color="auto"/>
                        <w:right w:val="none" w:sz="0" w:space="0" w:color="auto"/>
                      </w:divBdr>
                    </w:div>
                  </w:divsChild>
                </w:div>
                <w:div w:id="1741173398">
                  <w:marLeft w:val="0"/>
                  <w:marRight w:val="0"/>
                  <w:marTop w:val="0"/>
                  <w:marBottom w:val="0"/>
                  <w:divBdr>
                    <w:top w:val="none" w:sz="0" w:space="0" w:color="auto"/>
                    <w:left w:val="none" w:sz="0" w:space="0" w:color="auto"/>
                    <w:bottom w:val="none" w:sz="0" w:space="0" w:color="auto"/>
                    <w:right w:val="none" w:sz="0" w:space="0" w:color="auto"/>
                  </w:divBdr>
                  <w:divsChild>
                    <w:div w:id="1769542970">
                      <w:marLeft w:val="0"/>
                      <w:marRight w:val="0"/>
                      <w:marTop w:val="0"/>
                      <w:marBottom w:val="0"/>
                      <w:divBdr>
                        <w:top w:val="none" w:sz="0" w:space="0" w:color="auto"/>
                        <w:left w:val="none" w:sz="0" w:space="0" w:color="auto"/>
                        <w:bottom w:val="none" w:sz="0" w:space="0" w:color="auto"/>
                        <w:right w:val="none" w:sz="0" w:space="0" w:color="auto"/>
                      </w:divBdr>
                    </w:div>
                  </w:divsChild>
                </w:div>
                <w:div w:id="1781340371">
                  <w:marLeft w:val="0"/>
                  <w:marRight w:val="0"/>
                  <w:marTop w:val="0"/>
                  <w:marBottom w:val="0"/>
                  <w:divBdr>
                    <w:top w:val="none" w:sz="0" w:space="0" w:color="auto"/>
                    <w:left w:val="none" w:sz="0" w:space="0" w:color="auto"/>
                    <w:bottom w:val="none" w:sz="0" w:space="0" w:color="auto"/>
                    <w:right w:val="none" w:sz="0" w:space="0" w:color="auto"/>
                  </w:divBdr>
                  <w:divsChild>
                    <w:div w:id="52436453">
                      <w:marLeft w:val="0"/>
                      <w:marRight w:val="0"/>
                      <w:marTop w:val="0"/>
                      <w:marBottom w:val="0"/>
                      <w:divBdr>
                        <w:top w:val="none" w:sz="0" w:space="0" w:color="auto"/>
                        <w:left w:val="none" w:sz="0" w:space="0" w:color="auto"/>
                        <w:bottom w:val="none" w:sz="0" w:space="0" w:color="auto"/>
                        <w:right w:val="none" w:sz="0" w:space="0" w:color="auto"/>
                      </w:divBdr>
                    </w:div>
                  </w:divsChild>
                </w:div>
                <w:div w:id="1973098661">
                  <w:marLeft w:val="0"/>
                  <w:marRight w:val="0"/>
                  <w:marTop w:val="0"/>
                  <w:marBottom w:val="0"/>
                  <w:divBdr>
                    <w:top w:val="none" w:sz="0" w:space="0" w:color="auto"/>
                    <w:left w:val="none" w:sz="0" w:space="0" w:color="auto"/>
                    <w:bottom w:val="none" w:sz="0" w:space="0" w:color="auto"/>
                    <w:right w:val="none" w:sz="0" w:space="0" w:color="auto"/>
                  </w:divBdr>
                  <w:divsChild>
                    <w:div w:id="1105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6517">
          <w:marLeft w:val="0"/>
          <w:marRight w:val="0"/>
          <w:marTop w:val="0"/>
          <w:marBottom w:val="0"/>
          <w:divBdr>
            <w:top w:val="none" w:sz="0" w:space="0" w:color="auto"/>
            <w:left w:val="none" w:sz="0" w:space="0" w:color="auto"/>
            <w:bottom w:val="none" w:sz="0" w:space="0" w:color="auto"/>
            <w:right w:val="none" w:sz="0" w:space="0" w:color="auto"/>
          </w:divBdr>
        </w:div>
        <w:div w:id="1749689937">
          <w:marLeft w:val="0"/>
          <w:marRight w:val="0"/>
          <w:marTop w:val="0"/>
          <w:marBottom w:val="0"/>
          <w:divBdr>
            <w:top w:val="none" w:sz="0" w:space="0" w:color="auto"/>
            <w:left w:val="none" w:sz="0" w:space="0" w:color="auto"/>
            <w:bottom w:val="none" w:sz="0" w:space="0" w:color="auto"/>
            <w:right w:val="none" w:sz="0" w:space="0" w:color="auto"/>
          </w:divBdr>
        </w:div>
        <w:div w:id="1772892473">
          <w:marLeft w:val="0"/>
          <w:marRight w:val="0"/>
          <w:marTop w:val="0"/>
          <w:marBottom w:val="0"/>
          <w:divBdr>
            <w:top w:val="none" w:sz="0" w:space="0" w:color="auto"/>
            <w:left w:val="none" w:sz="0" w:space="0" w:color="auto"/>
            <w:bottom w:val="none" w:sz="0" w:space="0" w:color="auto"/>
            <w:right w:val="none" w:sz="0" w:space="0" w:color="auto"/>
          </w:divBdr>
        </w:div>
        <w:div w:id="1821999057">
          <w:marLeft w:val="0"/>
          <w:marRight w:val="0"/>
          <w:marTop w:val="0"/>
          <w:marBottom w:val="0"/>
          <w:divBdr>
            <w:top w:val="none" w:sz="0" w:space="0" w:color="auto"/>
            <w:left w:val="none" w:sz="0" w:space="0" w:color="auto"/>
            <w:bottom w:val="none" w:sz="0" w:space="0" w:color="auto"/>
            <w:right w:val="none" w:sz="0" w:space="0" w:color="auto"/>
          </w:divBdr>
        </w:div>
        <w:div w:id="1881281178">
          <w:marLeft w:val="0"/>
          <w:marRight w:val="0"/>
          <w:marTop w:val="0"/>
          <w:marBottom w:val="0"/>
          <w:divBdr>
            <w:top w:val="none" w:sz="0" w:space="0" w:color="auto"/>
            <w:left w:val="none" w:sz="0" w:space="0" w:color="auto"/>
            <w:bottom w:val="none" w:sz="0" w:space="0" w:color="auto"/>
            <w:right w:val="none" w:sz="0" w:space="0" w:color="auto"/>
          </w:divBdr>
        </w:div>
        <w:div w:id="1893275639">
          <w:marLeft w:val="0"/>
          <w:marRight w:val="0"/>
          <w:marTop w:val="0"/>
          <w:marBottom w:val="0"/>
          <w:divBdr>
            <w:top w:val="none" w:sz="0" w:space="0" w:color="auto"/>
            <w:left w:val="none" w:sz="0" w:space="0" w:color="auto"/>
            <w:bottom w:val="none" w:sz="0" w:space="0" w:color="auto"/>
            <w:right w:val="none" w:sz="0" w:space="0" w:color="auto"/>
          </w:divBdr>
        </w:div>
        <w:div w:id="1918468021">
          <w:marLeft w:val="0"/>
          <w:marRight w:val="0"/>
          <w:marTop w:val="0"/>
          <w:marBottom w:val="0"/>
          <w:divBdr>
            <w:top w:val="none" w:sz="0" w:space="0" w:color="auto"/>
            <w:left w:val="none" w:sz="0" w:space="0" w:color="auto"/>
            <w:bottom w:val="none" w:sz="0" w:space="0" w:color="auto"/>
            <w:right w:val="none" w:sz="0" w:space="0" w:color="auto"/>
          </w:divBdr>
        </w:div>
        <w:div w:id="1919902406">
          <w:marLeft w:val="0"/>
          <w:marRight w:val="0"/>
          <w:marTop w:val="0"/>
          <w:marBottom w:val="0"/>
          <w:divBdr>
            <w:top w:val="none" w:sz="0" w:space="0" w:color="auto"/>
            <w:left w:val="none" w:sz="0" w:space="0" w:color="auto"/>
            <w:bottom w:val="none" w:sz="0" w:space="0" w:color="auto"/>
            <w:right w:val="none" w:sz="0" w:space="0" w:color="auto"/>
          </w:divBdr>
          <w:divsChild>
            <w:div w:id="193009023">
              <w:marLeft w:val="0"/>
              <w:marRight w:val="0"/>
              <w:marTop w:val="0"/>
              <w:marBottom w:val="0"/>
              <w:divBdr>
                <w:top w:val="none" w:sz="0" w:space="0" w:color="auto"/>
                <w:left w:val="none" w:sz="0" w:space="0" w:color="auto"/>
                <w:bottom w:val="none" w:sz="0" w:space="0" w:color="auto"/>
                <w:right w:val="none" w:sz="0" w:space="0" w:color="auto"/>
              </w:divBdr>
            </w:div>
            <w:div w:id="495463405">
              <w:marLeft w:val="0"/>
              <w:marRight w:val="0"/>
              <w:marTop w:val="0"/>
              <w:marBottom w:val="0"/>
              <w:divBdr>
                <w:top w:val="none" w:sz="0" w:space="0" w:color="auto"/>
                <w:left w:val="none" w:sz="0" w:space="0" w:color="auto"/>
                <w:bottom w:val="none" w:sz="0" w:space="0" w:color="auto"/>
                <w:right w:val="none" w:sz="0" w:space="0" w:color="auto"/>
              </w:divBdr>
            </w:div>
            <w:div w:id="510754217">
              <w:marLeft w:val="0"/>
              <w:marRight w:val="0"/>
              <w:marTop w:val="0"/>
              <w:marBottom w:val="0"/>
              <w:divBdr>
                <w:top w:val="none" w:sz="0" w:space="0" w:color="auto"/>
                <w:left w:val="none" w:sz="0" w:space="0" w:color="auto"/>
                <w:bottom w:val="none" w:sz="0" w:space="0" w:color="auto"/>
                <w:right w:val="none" w:sz="0" w:space="0" w:color="auto"/>
              </w:divBdr>
            </w:div>
            <w:div w:id="583490857">
              <w:marLeft w:val="0"/>
              <w:marRight w:val="0"/>
              <w:marTop w:val="0"/>
              <w:marBottom w:val="0"/>
              <w:divBdr>
                <w:top w:val="none" w:sz="0" w:space="0" w:color="auto"/>
                <w:left w:val="none" w:sz="0" w:space="0" w:color="auto"/>
                <w:bottom w:val="none" w:sz="0" w:space="0" w:color="auto"/>
                <w:right w:val="none" w:sz="0" w:space="0" w:color="auto"/>
              </w:divBdr>
            </w:div>
            <w:div w:id="728498288">
              <w:marLeft w:val="0"/>
              <w:marRight w:val="0"/>
              <w:marTop w:val="0"/>
              <w:marBottom w:val="0"/>
              <w:divBdr>
                <w:top w:val="none" w:sz="0" w:space="0" w:color="auto"/>
                <w:left w:val="none" w:sz="0" w:space="0" w:color="auto"/>
                <w:bottom w:val="none" w:sz="0" w:space="0" w:color="auto"/>
                <w:right w:val="none" w:sz="0" w:space="0" w:color="auto"/>
              </w:divBdr>
            </w:div>
            <w:div w:id="770272717">
              <w:marLeft w:val="0"/>
              <w:marRight w:val="0"/>
              <w:marTop w:val="0"/>
              <w:marBottom w:val="0"/>
              <w:divBdr>
                <w:top w:val="none" w:sz="0" w:space="0" w:color="auto"/>
                <w:left w:val="none" w:sz="0" w:space="0" w:color="auto"/>
                <w:bottom w:val="none" w:sz="0" w:space="0" w:color="auto"/>
                <w:right w:val="none" w:sz="0" w:space="0" w:color="auto"/>
              </w:divBdr>
            </w:div>
            <w:div w:id="955910638">
              <w:marLeft w:val="0"/>
              <w:marRight w:val="0"/>
              <w:marTop w:val="0"/>
              <w:marBottom w:val="0"/>
              <w:divBdr>
                <w:top w:val="none" w:sz="0" w:space="0" w:color="auto"/>
                <w:left w:val="none" w:sz="0" w:space="0" w:color="auto"/>
                <w:bottom w:val="none" w:sz="0" w:space="0" w:color="auto"/>
                <w:right w:val="none" w:sz="0" w:space="0" w:color="auto"/>
              </w:divBdr>
            </w:div>
            <w:div w:id="1159419441">
              <w:marLeft w:val="0"/>
              <w:marRight w:val="0"/>
              <w:marTop w:val="0"/>
              <w:marBottom w:val="0"/>
              <w:divBdr>
                <w:top w:val="none" w:sz="0" w:space="0" w:color="auto"/>
                <w:left w:val="none" w:sz="0" w:space="0" w:color="auto"/>
                <w:bottom w:val="none" w:sz="0" w:space="0" w:color="auto"/>
                <w:right w:val="none" w:sz="0" w:space="0" w:color="auto"/>
              </w:divBdr>
            </w:div>
            <w:div w:id="1184635148">
              <w:marLeft w:val="0"/>
              <w:marRight w:val="0"/>
              <w:marTop w:val="0"/>
              <w:marBottom w:val="0"/>
              <w:divBdr>
                <w:top w:val="none" w:sz="0" w:space="0" w:color="auto"/>
                <w:left w:val="none" w:sz="0" w:space="0" w:color="auto"/>
                <w:bottom w:val="none" w:sz="0" w:space="0" w:color="auto"/>
                <w:right w:val="none" w:sz="0" w:space="0" w:color="auto"/>
              </w:divBdr>
            </w:div>
            <w:div w:id="1230994053">
              <w:marLeft w:val="0"/>
              <w:marRight w:val="0"/>
              <w:marTop w:val="0"/>
              <w:marBottom w:val="0"/>
              <w:divBdr>
                <w:top w:val="none" w:sz="0" w:space="0" w:color="auto"/>
                <w:left w:val="none" w:sz="0" w:space="0" w:color="auto"/>
                <w:bottom w:val="none" w:sz="0" w:space="0" w:color="auto"/>
                <w:right w:val="none" w:sz="0" w:space="0" w:color="auto"/>
              </w:divBdr>
            </w:div>
            <w:div w:id="1266425414">
              <w:marLeft w:val="0"/>
              <w:marRight w:val="0"/>
              <w:marTop w:val="0"/>
              <w:marBottom w:val="0"/>
              <w:divBdr>
                <w:top w:val="none" w:sz="0" w:space="0" w:color="auto"/>
                <w:left w:val="none" w:sz="0" w:space="0" w:color="auto"/>
                <w:bottom w:val="none" w:sz="0" w:space="0" w:color="auto"/>
                <w:right w:val="none" w:sz="0" w:space="0" w:color="auto"/>
              </w:divBdr>
            </w:div>
            <w:div w:id="1345519956">
              <w:marLeft w:val="0"/>
              <w:marRight w:val="0"/>
              <w:marTop w:val="0"/>
              <w:marBottom w:val="0"/>
              <w:divBdr>
                <w:top w:val="none" w:sz="0" w:space="0" w:color="auto"/>
                <w:left w:val="none" w:sz="0" w:space="0" w:color="auto"/>
                <w:bottom w:val="none" w:sz="0" w:space="0" w:color="auto"/>
                <w:right w:val="none" w:sz="0" w:space="0" w:color="auto"/>
              </w:divBdr>
            </w:div>
            <w:div w:id="1657680260">
              <w:marLeft w:val="0"/>
              <w:marRight w:val="0"/>
              <w:marTop w:val="0"/>
              <w:marBottom w:val="0"/>
              <w:divBdr>
                <w:top w:val="none" w:sz="0" w:space="0" w:color="auto"/>
                <w:left w:val="none" w:sz="0" w:space="0" w:color="auto"/>
                <w:bottom w:val="none" w:sz="0" w:space="0" w:color="auto"/>
                <w:right w:val="none" w:sz="0" w:space="0" w:color="auto"/>
              </w:divBdr>
            </w:div>
            <w:div w:id="1684550711">
              <w:marLeft w:val="0"/>
              <w:marRight w:val="0"/>
              <w:marTop w:val="0"/>
              <w:marBottom w:val="0"/>
              <w:divBdr>
                <w:top w:val="none" w:sz="0" w:space="0" w:color="auto"/>
                <w:left w:val="none" w:sz="0" w:space="0" w:color="auto"/>
                <w:bottom w:val="none" w:sz="0" w:space="0" w:color="auto"/>
                <w:right w:val="none" w:sz="0" w:space="0" w:color="auto"/>
              </w:divBdr>
            </w:div>
            <w:div w:id="1770350647">
              <w:marLeft w:val="0"/>
              <w:marRight w:val="0"/>
              <w:marTop w:val="0"/>
              <w:marBottom w:val="0"/>
              <w:divBdr>
                <w:top w:val="none" w:sz="0" w:space="0" w:color="auto"/>
                <w:left w:val="none" w:sz="0" w:space="0" w:color="auto"/>
                <w:bottom w:val="none" w:sz="0" w:space="0" w:color="auto"/>
                <w:right w:val="none" w:sz="0" w:space="0" w:color="auto"/>
              </w:divBdr>
            </w:div>
            <w:div w:id="1852260269">
              <w:marLeft w:val="0"/>
              <w:marRight w:val="0"/>
              <w:marTop w:val="0"/>
              <w:marBottom w:val="0"/>
              <w:divBdr>
                <w:top w:val="none" w:sz="0" w:space="0" w:color="auto"/>
                <w:left w:val="none" w:sz="0" w:space="0" w:color="auto"/>
                <w:bottom w:val="none" w:sz="0" w:space="0" w:color="auto"/>
                <w:right w:val="none" w:sz="0" w:space="0" w:color="auto"/>
              </w:divBdr>
            </w:div>
            <w:div w:id="1870025687">
              <w:marLeft w:val="0"/>
              <w:marRight w:val="0"/>
              <w:marTop w:val="0"/>
              <w:marBottom w:val="0"/>
              <w:divBdr>
                <w:top w:val="none" w:sz="0" w:space="0" w:color="auto"/>
                <w:left w:val="none" w:sz="0" w:space="0" w:color="auto"/>
                <w:bottom w:val="none" w:sz="0" w:space="0" w:color="auto"/>
                <w:right w:val="none" w:sz="0" w:space="0" w:color="auto"/>
              </w:divBdr>
            </w:div>
            <w:div w:id="1986277839">
              <w:marLeft w:val="0"/>
              <w:marRight w:val="0"/>
              <w:marTop w:val="0"/>
              <w:marBottom w:val="0"/>
              <w:divBdr>
                <w:top w:val="none" w:sz="0" w:space="0" w:color="auto"/>
                <w:left w:val="none" w:sz="0" w:space="0" w:color="auto"/>
                <w:bottom w:val="none" w:sz="0" w:space="0" w:color="auto"/>
                <w:right w:val="none" w:sz="0" w:space="0" w:color="auto"/>
              </w:divBdr>
            </w:div>
            <w:div w:id="1999727710">
              <w:marLeft w:val="0"/>
              <w:marRight w:val="0"/>
              <w:marTop w:val="0"/>
              <w:marBottom w:val="0"/>
              <w:divBdr>
                <w:top w:val="none" w:sz="0" w:space="0" w:color="auto"/>
                <w:left w:val="none" w:sz="0" w:space="0" w:color="auto"/>
                <w:bottom w:val="none" w:sz="0" w:space="0" w:color="auto"/>
                <w:right w:val="none" w:sz="0" w:space="0" w:color="auto"/>
              </w:divBdr>
            </w:div>
            <w:div w:id="2139300093">
              <w:marLeft w:val="0"/>
              <w:marRight w:val="0"/>
              <w:marTop w:val="0"/>
              <w:marBottom w:val="0"/>
              <w:divBdr>
                <w:top w:val="none" w:sz="0" w:space="0" w:color="auto"/>
                <w:left w:val="none" w:sz="0" w:space="0" w:color="auto"/>
                <w:bottom w:val="none" w:sz="0" w:space="0" w:color="auto"/>
                <w:right w:val="none" w:sz="0" w:space="0" w:color="auto"/>
              </w:divBdr>
            </w:div>
          </w:divsChild>
        </w:div>
        <w:div w:id="1926567738">
          <w:marLeft w:val="0"/>
          <w:marRight w:val="0"/>
          <w:marTop w:val="0"/>
          <w:marBottom w:val="0"/>
          <w:divBdr>
            <w:top w:val="none" w:sz="0" w:space="0" w:color="auto"/>
            <w:left w:val="none" w:sz="0" w:space="0" w:color="auto"/>
            <w:bottom w:val="none" w:sz="0" w:space="0" w:color="auto"/>
            <w:right w:val="none" w:sz="0" w:space="0" w:color="auto"/>
          </w:divBdr>
        </w:div>
        <w:div w:id="1957904303">
          <w:marLeft w:val="0"/>
          <w:marRight w:val="0"/>
          <w:marTop w:val="0"/>
          <w:marBottom w:val="0"/>
          <w:divBdr>
            <w:top w:val="none" w:sz="0" w:space="0" w:color="auto"/>
            <w:left w:val="none" w:sz="0" w:space="0" w:color="auto"/>
            <w:bottom w:val="none" w:sz="0" w:space="0" w:color="auto"/>
            <w:right w:val="none" w:sz="0" w:space="0" w:color="auto"/>
          </w:divBdr>
        </w:div>
        <w:div w:id="1965696626">
          <w:marLeft w:val="0"/>
          <w:marRight w:val="0"/>
          <w:marTop w:val="0"/>
          <w:marBottom w:val="0"/>
          <w:divBdr>
            <w:top w:val="none" w:sz="0" w:space="0" w:color="auto"/>
            <w:left w:val="none" w:sz="0" w:space="0" w:color="auto"/>
            <w:bottom w:val="none" w:sz="0" w:space="0" w:color="auto"/>
            <w:right w:val="none" w:sz="0" w:space="0" w:color="auto"/>
          </w:divBdr>
        </w:div>
        <w:div w:id="1998801090">
          <w:marLeft w:val="0"/>
          <w:marRight w:val="0"/>
          <w:marTop w:val="0"/>
          <w:marBottom w:val="0"/>
          <w:divBdr>
            <w:top w:val="none" w:sz="0" w:space="0" w:color="auto"/>
            <w:left w:val="none" w:sz="0" w:space="0" w:color="auto"/>
            <w:bottom w:val="none" w:sz="0" w:space="0" w:color="auto"/>
            <w:right w:val="none" w:sz="0" w:space="0" w:color="auto"/>
          </w:divBdr>
        </w:div>
        <w:div w:id="2010865619">
          <w:marLeft w:val="0"/>
          <w:marRight w:val="0"/>
          <w:marTop w:val="0"/>
          <w:marBottom w:val="0"/>
          <w:divBdr>
            <w:top w:val="none" w:sz="0" w:space="0" w:color="auto"/>
            <w:left w:val="none" w:sz="0" w:space="0" w:color="auto"/>
            <w:bottom w:val="none" w:sz="0" w:space="0" w:color="auto"/>
            <w:right w:val="none" w:sz="0" w:space="0" w:color="auto"/>
          </w:divBdr>
        </w:div>
        <w:div w:id="2057117254">
          <w:marLeft w:val="0"/>
          <w:marRight w:val="0"/>
          <w:marTop w:val="0"/>
          <w:marBottom w:val="0"/>
          <w:divBdr>
            <w:top w:val="none" w:sz="0" w:space="0" w:color="auto"/>
            <w:left w:val="none" w:sz="0" w:space="0" w:color="auto"/>
            <w:bottom w:val="none" w:sz="0" w:space="0" w:color="auto"/>
            <w:right w:val="none" w:sz="0" w:space="0" w:color="auto"/>
          </w:divBdr>
        </w:div>
        <w:div w:id="2062055745">
          <w:marLeft w:val="0"/>
          <w:marRight w:val="0"/>
          <w:marTop w:val="0"/>
          <w:marBottom w:val="0"/>
          <w:divBdr>
            <w:top w:val="none" w:sz="0" w:space="0" w:color="auto"/>
            <w:left w:val="none" w:sz="0" w:space="0" w:color="auto"/>
            <w:bottom w:val="none" w:sz="0" w:space="0" w:color="auto"/>
            <w:right w:val="none" w:sz="0" w:space="0" w:color="auto"/>
          </w:divBdr>
        </w:div>
        <w:div w:id="2065055678">
          <w:marLeft w:val="0"/>
          <w:marRight w:val="0"/>
          <w:marTop w:val="0"/>
          <w:marBottom w:val="0"/>
          <w:divBdr>
            <w:top w:val="none" w:sz="0" w:space="0" w:color="auto"/>
            <w:left w:val="none" w:sz="0" w:space="0" w:color="auto"/>
            <w:bottom w:val="none" w:sz="0" w:space="0" w:color="auto"/>
            <w:right w:val="none" w:sz="0" w:space="0" w:color="auto"/>
          </w:divBdr>
        </w:div>
        <w:div w:id="2085178224">
          <w:marLeft w:val="0"/>
          <w:marRight w:val="0"/>
          <w:marTop w:val="0"/>
          <w:marBottom w:val="0"/>
          <w:divBdr>
            <w:top w:val="none" w:sz="0" w:space="0" w:color="auto"/>
            <w:left w:val="none" w:sz="0" w:space="0" w:color="auto"/>
            <w:bottom w:val="none" w:sz="0" w:space="0" w:color="auto"/>
            <w:right w:val="none" w:sz="0" w:space="0" w:color="auto"/>
          </w:divBdr>
        </w:div>
        <w:div w:id="2133018607">
          <w:marLeft w:val="0"/>
          <w:marRight w:val="0"/>
          <w:marTop w:val="0"/>
          <w:marBottom w:val="0"/>
          <w:divBdr>
            <w:top w:val="none" w:sz="0" w:space="0" w:color="auto"/>
            <w:left w:val="none" w:sz="0" w:space="0" w:color="auto"/>
            <w:bottom w:val="none" w:sz="0" w:space="0" w:color="auto"/>
            <w:right w:val="none" w:sz="0" w:space="0" w:color="auto"/>
          </w:divBdr>
        </w:div>
        <w:div w:id="2136950046">
          <w:marLeft w:val="0"/>
          <w:marRight w:val="0"/>
          <w:marTop w:val="0"/>
          <w:marBottom w:val="0"/>
          <w:divBdr>
            <w:top w:val="none" w:sz="0" w:space="0" w:color="auto"/>
            <w:left w:val="none" w:sz="0" w:space="0" w:color="auto"/>
            <w:bottom w:val="none" w:sz="0" w:space="0" w:color="auto"/>
            <w:right w:val="none" w:sz="0" w:space="0" w:color="auto"/>
          </w:divBdr>
        </w:div>
        <w:div w:id="2138405874">
          <w:marLeft w:val="0"/>
          <w:marRight w:val="0"/>
          <w:marTop w:val="0"/>
          <w:marBottom w:val="0"/>
          <w:divBdr>
            <w:top w:val="none" w:sz="0" w:space="0" w:color="auto"/>
            <w:left w:val="none" w:sz="0" w:space="0" w:color="auto"/>
            <w:bottom w:val="none" w:sz="0" w:space="0" w:color="auto"/>
            <w:right w:val="none" w:sz="0" w:space="0" w:color="auto"/>
          </w:divBdr>
        </w:div>
      </w:divsChild>
    </w:div>
    <w:div w:id="155810140">
      <w:bodyDiv w:val="1"/>
      <w:marLeft w:val="0"/>
      <w:marRight w:val="0"/>
      <w:marTop w:val="0"/>
      <w:marBottom w:val="0"/>
      <w:divBdr>
        <w:top w:val="none" w:sz="0" w:space="0" w:color="auto"/>
        <w:left w:val="none" w:sz="0" w:space="0" w:color="auto"/>
        <w:bottom w:val="none" w:sz="0" w:space="0" w:color="auto"/>
        <w:right w:val="none" w:sz="0" w:space="0" w:color="auto"/>
      </w:divBdr>
      <w:divsChild>
        <w:div w:id="205992372">
          <w:marLeft w:val="0"/>
          <w:marRight w:val="0"/>
          <w:marTop w:val="0"/>
          <w:marBottom w:val="0"/>
          <w:divBdr>
            <w:top w:val="none" w:sz="0" w:space="0" w:color="auto"/>
            <w:left w:val="none" w:sz="0" w:space="0" w:color="auto"/>
            <w:bottom w:val="none" w:sz="0" w:space="0" w:color="auto"/>
            <w:right w:val="none" w:sz="0" w:space="0" w:color="auto"/>
          </w:divBdr>
        </w:div>
        <w:div w:id="268439747">
          <w:marLeft w:val="0"/>
          <w:marRight w:val="0"/>
          <w:marTop w:val="0"/>
          <w:marBottom w:val="0"/>
          <w:divBdr>
            <w:top w:val="none" w:sz="0" w:space="0" w:color="auto"/>
            <w:left w:val="none" w:sz="0" w:space="0" w:color="auto"/>
            <w:bottom w:val="none" w:sz="0" w:space="0" w:color="auto"/>
            <w:right w:val="none" w:sz="0" w:space="0" w:color="auto"/>
          </w:divBdr>
        </w:div>
        <w:div w:id="336810774">
          <w:marLeft w:val="0"/>
          <w:marRight w:val="0"/>
          <w:marTop w:val="0"/>
          <w:marBottom w:val="0"/>
          <w:divBdr>
            <w:top w:val="none" w:sz="0" w:space="0" w:color="auto"/>
            <w:left w:val="none" w:sz="0" w:space="0" w:color="auto"/>
            <w:bottom w:val="none" w:sz="0" w:space="0" w:color="auto"/>
            <w:right w:val="none" w:sz="0" w:space="0" w:color="auto"/>
          </w:divBdr>
        </w:div>
        <w:div w:id="936980263">
          <w:marLeft w:val="0"/>
          <w:marRight w:val="0"/>
          <w:marTop w:val="0"/>
          <w:marBottom w:val="0"/>
          <w:divBdr>
            <w:top w:val="none" w:sz="0" w:space="0" w:color="auto"/>
            <w:left w:val="none" w:sz="0" w:space="0" w:color="auto"/>
            <w:bottom w:val="none" w:sz="0" w:space="0" w:color="auto"/>
            <w:right w:val="none" w:sz="0" w:space="0" w:color="auto"/>
          </w:divBdr>
        </w:div>
        <w:div w:id="1161391882">
          <w:marLeft w:val="0"/>
          <w:marRight w:val="0"/>
          <w:marTop w:val="0"/>
          <w:marBottom w:val="0"/>
          <w:divBdr>
            <w:top w:val="none" w:sz="0" w:space="0" w:color="auto"/>
            <w:left w:val="none" w:sz="0" w:space="0" w:color="auto"/>
            <w:bottom w:val="none" w:sz="0" w:space="0" w:color="auto"/>
            <w:right w:val="none" w:sz="0" w:space="0" w:color="auto"/>
          </w:divBdr>
        </w:div>
      </w:divsChild>
    </w:div>
    <w:div w:id="157884824">
      <w:bodyDiv w:val="1"/>
      <w:marLeft w:val="0"/>
      <w:marRight w:val="0"/>
      <w:marTop w:val="0"/>
      <w:marBottom w:val="0"/>
      <w:divBdr>
        <w:top w:val="none" w:sz="0" w:space="0" w:color="auto"/>
        <w:left w:val="none" w:sz="0" w:space="0" w:color="auto"/>
        <w:bottom w:val="none" w:sz="0" w:space="0" w:color="auto"/>
        <w:right w:val="none" w:sz="0" w:space="0" w:color="auto"/>
      </w:divBdr>
    </w:div>
    <w:div w:id="162204424">
      <w:bodyDiv w:val="1"/>
      <w:marLeft w:val="0"/>
      <w:marRight w:val="0"/>
      <w:marTop w:val="0"/>
      <w:marBottom w:val="0"/>
      <w:divBdr>
        <w:top w:val="none" w:sz="0" w:space="0" w:color="auto"/>
        <w:left w:val="none" w:sz="0" w:space="0" w:color="auto"/>
        <w:bottom w:val="none" w:sz="0" w:space="0" w:color="auto"/>
        <w:right w:val="none" w:sz="0" w:space="0" w:color="auto"/>
      </w:divBdr>
    </w:div>
    <w:div w:id="165902703">
      <w:bodyDiv w:val="1"/>
      <w:marLeft w:val="0"/>
      <w:marRight w:val="0"/>
      <w:marTop w:val="0"/>
      <w:marBottom w:val="0"/>
      <w:divBdr>
        <w:top w:val="none" w:sz="0" w:space="0" w:color="auto"/>
        <w:left w:val="none" w:sz="0" w:space="0" w:color="auto"/>
        <w:bottom w:val="none" w:sz="0" w:space="0" w:color="auto"/>
        <w:right w:val="none" w:sz="0" w:space="0" w:color="auto"/>
      </w:divBdr>
    </w:div>
    <w:div w:id="171575631">
      <w:bodyDiv w:val="1"/>
      <w:marLeft w:val="0"/>
      <w:marRight w:val="0"/>
      <w:marTop w:val="0"/>
      <w:marBottom w:val="0"/>
      <w:divBdr>
        <w:top w:val="none" w:sz="0" w:space="0" w:color="auto"/>
        <w:left w:val="none" w:sz="0" w:space="0" w:color="auto"/>
        <w:bottom w:val="none" w:sz="0" w:space="0" w:color="auto"/>
        <w:right w:val="none" w:sz="0" w:space="0" w:color="auto"/>
      </w:divBdr>
    </w:div>
    <w:div w:id="188879048">
      <w:bodyDiv w:val="1"/>
      <w:marLeft w:val="0"/>
      <w:marRight w:val="0"/>
      <w:marTop w:val="0"/>
      <w:marBottom w:val="0"/>
      <w:divBdr>
        <w:top w:val="none" w:sz="0" w:space="0" w:color="auto"/>
        <w:left w:val="none" w:sz="0" w:space="0" w:color="auto"/>
        <w:bottom w:val="none" w:sz="0" w:space="0" w:color="auto"/>
        <w:right w:val="none" w:sz="0" w:space="0" w:color="auto"/>
      </w:divBdr>
    </w:div>
    <w:div w:id="194660817">
      <w:bodyDiv w:val="1"/>
      <w:marLeft w:val="0"/>
      <w:marRight w:val="0"/>
      <w:marTop w:val="0"/>
      <w:marBottom w:val="0"/>
      <w:divBdr>
        <w:top w:val="none" w:sz="0" w:space="0" w:color="auto"/>
        <w:left w:val="none" w:sz="0" w:space="0" w:color="auto"/>
        <w:bottom w:val="none" w:sz="0" w:space="0" w:color="auto"/>
        <w:right w:val="none" w:sz="0" w:space="0" w:color="auto"/>
      </w:divBdr>
    </w:div>
    <w:div w:id="195236934">
      <w:bodyDiv w:val="1"/>
      <w:marLeft w:val="0"/>
      <w:marRight w:val="0"/>
      <w:marTop w:val="0"/>
      <w:marBottom w:val="0"/>
      <w:divBdr>
        <w:top w:val="none" w:sz="0" w:space="0" w:color="auto"/>
        <w:left w:val="none" w:sz="0" w:space="0" w:color="auto"/>
        <w:bottom w:val="none" w:sz="0" w:space="0" w:color="auto"/>
        <w:right w:val="none" w:sz="0" w:space="0" w:color="auto"/>
      </w:divBdr>
    </w:div>
    <w:div w:id="198785707">
      <w:bodyDiv w:val="1"/>
      <w:marLeft w:val="0"/>
      <w:marRight w:val="0"/>
      <w:marTop w:val="0"/>
      <w:marBottom w:val="0"/>
      <w:divBdr>
        <w:top w:val="none" w:sz="0" w:space="0" w:color="auto"/>
        <w:left w:val="none" w:sz="0" w:space="0" w:color="auto"/>
        <w:bottom w:val="none" w:sz="0" w:space="0" w:color="auto"/>
        <w:right w:val="none" w:sz="0" w:space="0" w:color="auto"/>
      </w:divBdr>
    </w:div>
    <w:div w:id="219169490">
      <w:bodyDiv w:val="1"/>
      <w:marLeft w:val="0"/>
      <w:marRight w:val="0"/>
      <w:marTop w:val="0"/>
      <w:marBottom w:val="0"/>
      <w:divBdr>
        <w:top w:val="none" w:sz="0" w:space="0" w:color="auto"/>
        <w:left w:val="none" w:sz="0" w:space="0" w:color="auto"/>
        <w:bottom w:val="none" w:sz="0" w:space="0" w:color="auto"/>
        <w:right w:val="none" w:sz="0" w:space="0" w:color="auto"/>
      </w:divBdr>
      <w:divsChild>
        <w:div w:id="6909240">
          <w:marLeft w:val="0"/>
          <w:marRight w:val="0"/>
          <w:marTop w:val="0"/>
          <w:marBottom w:val="0"/>
          <w:divBdr>
            <w:top w:val="none" w:sz="0" w:space="0" w:color="auto"/>
            <w:left w:val="none" w:sz="0" w:space="0" w:color="auto"/>
            <w:bottom w:val="none" w:sz="0" w:space="0" w:color="auto"/>
            <w:right w:val="none" w:sz="0" w:space="0" w:color="auto"/>
          </w:divBdr>
        </w:div>
        <w:div w:id="62264880">
          <w:marLeft w:val="0"/>
          <w:marRight w:val="0"/>
          <w:marTop w:val="0"/>
          <w:marBottom w:val="0"/>
          <w:divBdr>
            <w:top w:val="none" w:sz="0" w:space="0" w:color="auto"/>
            <w:left w:val="none" w:sz="0" w:space="0" w:color="auto"/>
            <w:bottom w:val="none" w:sz="0" w:space="0" w:color="auto"/>
            <w:right w:val="none" w:sz="0" w:space="0" w:color="auto"/>
          </w:divBdr>
        </w:div>
        <w:div w:id="173034853">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226382948">
          <w:marLeft w:val="0"/>
          <w:marRight w:val="0"/>
          <w:marTop w:val="0"/>
          <w:marBottom w:val="0"/>
          <w:divBdr>
            <w:top w:val="none" w:sz="0" w:space="0" w:color="auto"/>
            <w:left w:val="none" w:sz="0" w:space="0" w:color="auto"/>
            <w:bottom w:val="none" w:sz="0" w:space="0" w:color="auto"/>
            <w:right w:val="none" w:sz="0" w:space="0" w:color="auto"/>
          </w:divBdr>
        </w:div>
        <w:div w:id="249462113">
          <w:marLeft w:val="0"/>
          <w:marRight w:val="0"/>
          <w:marTop w:val="0"/>
          <w:marBottom w:val="0"/>
          <w:divBdr>
            <w:top w:val="none" w:sz="0" w:space="0" w:color="auto"/>
            <w:left w:val="none" w:sz="0" w:space="0" w:color="auto"/>
            <w:bottom w:val="none" w:sz="0" w:space="0" w:color="auto"/>
            <w:right w:val="none" w:sz="0" w:space="0" w:color="auto"/>
          </w:divBdr>
        </w:div>
        <w:div w:id="294801363">
          <w:marLeft w:val="0"/>
          <w:marRight w:val="0"/>
          <w:marTop w:val="0"/>
          <w:marBottom w:val="0"/>
          <w:divBdr>
            <w:top w:val="none" w:sz="0" w:space="0" w:color="auto"/>
            <w:left w:val="none" w:sz="0" w:space="0" w:color="auto"/>
            <w:bottom w:val="none" w:sz="0" w:space="0" w:color="auto"/>
            <w:right w:val="none" w:sz="0" w:space="0" w:color="auto"/>
          </w:divBdr>
        </w:div>
        <w:div w:id="314913778">
          <w:marLeft w:val="0"/>
          <w:marRight w:val="0"/>
          <w:marTop w:val="0"/>
          <w:marBottom w:val="0"/>
          <w:divBdr>
            <w:top w:val="none" w:sz="0" w:space="0" w:color="auto"/>
            <w:left w:val="none" w:sz="0" w:space="0" w:color="auto"/>
            <w:bottom w:val="none" w:sz="0" w:space="0" w:color="auto"/>
            <w:right w:val="none" w:sz="0" w:space="0" w:color="auto"/>
          </w:divBdr>
        </w:div>
        <w:div w:id="338773227">
          <w:marLeft w:val="0"/>
          <w:marRight w:val="0"/>
          <w:marTop w:val="0"/>
          <w:marBottom w:val="0"/>
          <w:divBdr>
            <w:top w:val="none" w:sz="0" w:space="0" w:color="auto"/>
            <w:left w:val="none" w:sz="0" w:space="0" w:color="auto"/>
            <w:bottom w:val="none" w:sz="0" w:space="0" w:color="auto"/>
            <w:right w:val="none" w:sz="0" w:space="0" w:color="auto"/>
          </w:divBdr>
        </w:div>
        <w:div w:id="392437382">
          <w:marLeft w:val="0"/>
          <w:marRight w:val="0"/>
          <w:marTop w:val="0"/>
          <w:marBottom w:val="0"/>
          <w:divBdr>
            <w:top w:val="none" w:sz="0" w:space="0" w:color="auto"/>
            <w:left w:val="none" w:sz="0" w:space="0" w:color="auto"/>
            <w:bottom w:val="none" w:sz="0" w:space="0" w:color="auto"/>
            <w:right w:val="none" w:sz="0" w:space="0" w:color="auto"/>
          </w:divBdr>
        </w:div>
        <w:div w:id="462425397">
          <w:marLeft w:val="0"/>
          <w:marRight w:val="0"/>
          <w:marTop w:val="0"/>
          <w:marBottom w:val="0"/>
          <w:divBdr>
            <w:top w:val="none" w:sz="0" w:space="0" w:color="auto"/>
            <w:left w:val="none" w:sz="0" w:space="0" w:color="auto"/>
            <w:bottom w:val="none" w:sz="0" w:space="0" w:color="auto"/>
            <w:right w:val="none" w:sz="0" w:space="0" w:color="auto"/>
          </w:divBdr>
        </w:div>
        <w:div w:id="463471149">
          <w:marLeft w:val="0"/>
          <w:marRight w:val="0"/>
          <w:marTop w:val="0"/>
          <w:marBottom w:val="0"/>
          <w:divBdr>
            <w:top w:val="none" w:sz="0" w:space="0" w:color="auto"/>
            <w:left w:val="none" w:sz="0" w:space="0" w:color="auto"/>
            <w:bottom w:val="none" w:sz="0" w:space="0" w:color="auto"/>
            <w:right w:val="none" w:sz="0" w:space="0" w:color="auto"/>
          </w:divBdr>
        </w:div>
        <w:div w:id="471020120">
          <w:marLeft w:val="0"/>
          <w:marRight w:val="0"/>
          <w:marTop w:val="0"/>
          <w:marBottom w:val="0"/>
          <w:divBdr>
            <w:top w:val="none" w:sz="0" w:space="0" w:color="auto"/>
            <w:left w:val="none" w:sz="0" w:space="0" w:color="auto"/>
            <w:bottom w:val="none" w:sz="0" w:space="0" w:color="auto"/>
            <w:right w:val="none" w:sz="0" w:space="0" w:color="auto"/>
          </w:divBdr>
        </w:div>
        <w:div w:id="550384905">
          <w:marLeft w:val="0"/>
          <w:marRight w:val="0"/>
          <w:marTop w:val="0"/>
          <w:marBottom w:val="0"/>
          <w:divBdr>
            <w:top w:val="none" w:sz="0" w:space="0" w:color="auto"/>
            <w:left w:val="none" w:sz="0" w:space="0" w:color="auto"/>
            <w:bottom w:val="none" w:sz="0" w:space="0" w:color="auto"/>
            <w:right w:val="none" w:sz="0" w:space="0" w:color="auto"/>
          </w:divBdr>
        </w:div>
        <w:div w:id="564223165">
          <w:marLeft w:val="0"/>
          <w:marRight w:val="0"/>
          <w:marTop w:val="0"/>
          <w:marBottom w:val="0"/>
          <w:divBdr>
            <w:top w:val="none" w:sz="0" w:space="0" w:color="auto"/>
            <w:left w:val="none" w:sz="0" w:space="0" w:color="auto"/>
            <w:bottom w:val="none" w:sz="0" w:space="0" w:color="auto"/>
            <w:right w:val="none" w:sz="0" w:space="0" w:color="auto"/>
          </w:divBdr>
        </w:div>
        <w:div w:id="578251475">
          <w:marLeft w:val="0"/>
          <w:marRight w:val="0"/>
          <w:marTop w:val="0"/>
          <w:marBottom w:val="0"/>
          <w:divBdr>
            <w:top w:val="none" w:sz="0" w:space="0" w:color="auto"/>
            <w:left w:val="none" w:sz="0" w:space="0" w:color="auto"/>
            <w:bottom w:val="none" w:sz="0" w:space="0" w:color="auto"/>
            <w:right w:val="none" w:sz="0" w:space="0" w:color="auto"/>
          </w:divBdr>
        </w:div>
        <w:div w:id="600187170">
          <w:marLeft w:val="0"/>
          <w:marRight w:val="0"/>
          <w:marTop w:val="0"/>
          <w:marBottom w:val="0"/>
          <w:divBdr>
            <w:top w:val="none" w:sz="0" w:space="0" w:color="auto"/>
            <w:left w:val="none" w:sz="0" w:space="0" w:color="auto"/>
            <w:bottom w:val="none" w:sz="0" w:space="0" w:color="auto"/>
            <w:right w:val="none" w:sz="0" w:space="0" w:color="auto"/>
          </w:divBdr>
          <w:divsChild>
            <w:div w:id="473599">
              <w:marLeft w:val="0"/>
              <w:marRight w:val="0"/>
              <w:marTop w:val="0"/>
              <w:marBottom w:val="0"/>
              <w:divBdr>
                <w:top w:val="none" w:sz="0" w:space="0" w:color="auto"/>
                <w:left w:val="none" w:sz="0" w:space="0" w:color="auto"/>
                <w:bottom w:val="none" w:sz="0" w:space="0" w:color="auto"/>
                <w:right w:val="none" w:sz="0" w:space="0" w:color="auto"/>
              </w:divBdr>
            </w:div>
            <w:div w:id="12734009">
              <w:marLeft w:val="0"/>
              <w:marRight w:val="0"/>
              <w:marTop w:val="0"/>
              <w:marBottom w:val="0"/>
              <w:divBdr>
                <w:top w:val="none" w:sz="0" w:space="0" w:color="auto"/>
                <w:left w:val="none" w:sz="0" w:space="0" w:color="auto"/>
                <w:bottom w:val="none" w:sz="0" w:space="0" w:color="auto"/>
                <w:right w:val="none" w:sz="0" w:space="0" w:color="auto"/>
              </w:divBdr>
            </w:div>
            <w:div w:id="62724090">
              <w:marLeft w:val="0"/>
              <w:marRight w:val="0"/>
              <w:marTop w:val="0"/>
              <w:marBottom w:val="0"/>
              <w:divBdr>
                <w:top w:val="none" w:sz="0" w:space="0" w:color="auto"/>
                <w:left w:val="none" w:sz="0" w:space="0" w:color="auto"/>
                <w:bottom w:val="none" w:sz="0" w:space="0" w:color="auto"/>
                <w:right w:val="none" w:sz="0" w:space="0" w:color="auto"/>
              </w:divBdr>
            </w:div>
            <w:div w:id="78719493">
              <w:marLeft w:val="0"/>
              <w:marRight w:val="0"/>
              <w:marTop w:val="0"/>
              <w:marBottom w:val="0"/>
              <w:divBdr>
                <w:top w:val="none" w:sz="0" w:space="0" w:color="auto"/>
                <w:left w:val="none" w:sz="0" w:space="0" w:color="auto"/>
                <w:bottom w:val="none" w:sz="0" w:space="0" w:color="auto"/>
                <w:right w:val="none" w:sz="0" w:space="0" w:color="auto"/>
              </w:divBdr>
            </w:div>
            <w:div w:id="150605284">
              <w:marLeft w:val="0"/>
              <w:marRight w:val="0"/>
              <w:marTop w:val="0"/>
              <w:marBottom w:val="0"/>
              <w:divBdr>
                <w:top w:val="none" w:sz="0" w:space="0" w:color="auto"/>
                <w:left w:val="none" w:sz="0" w:space="0" w:color="auto"/>
                <w:bottom w:val="none" w:sz="0" w:space="0" w:color="auto"/>
                <w:right w:val="none" w:sz="0" w:space="0" w:color="auto"/>
              </w:divBdr>
            </w:div>
            <w:div w:id="338697096">
              <w:marLeft w:val="0"/>
              <w:marRight w:val="0"/>
              <w:marTop w:val="0"/>
              <w:marBottom w:val="0"/>
              <w:divBdr>
                <w:top w:val="none" w:sz="0" w:space="0" w:color="auto"/>
                <w:left w:val="none" w:sz="0" w:space="0" w:color="auto"/>
                <w:bottom w:val="none" w:sz="0" w:space="0" w:color="auto"/>
                <w:right w:val="none" w:sz="0" w:space="0" w:color="auto"/>
              </w:divBdr>
            </w:div>
            <w:div w:id="411049911">
              <w:marLeft w:val="0"/>
              <w:marRight w:val="0"/>
              <w:marTop w:val="0"/>
              <w:marBottom w:val="0"/>
              <w:divBdr>
                <w:top w:val="none" w:sz="0" w:space="0" w:color="auto"/>
                <w:left w:val="none" w:sz="0" w:space="0" w:color="auto"/>
                <w:bottom w:val="none" w:sz="0" w:space="0" w:color="auto"/>
                <w:right w:val="none" w:sz="0" w:space="0" w:color="auto"/>
              </w:divBdr>
            </w:div>
            <w:div w:id="764035372">
              <w:marLeft w:val="0"/>
              <w:marRight w:val="0"/>
              <w:marTop w:val="0"/>
              <w:marBottom w:val="0"/>
              <w:divBdr>
                <w:top w:val="none" w:sz="0" w:space="0" w:color="auto"/>
                <w:left w:val="none" w:sz="0" w:space="0" w:color="auto"/>
                <w:bottom w:val="none" w:sz="0" w:space="0" w:color="auto"/>
                <w:right w:val="none" w:sz="0" w:space="0" w:color="auto"/>
              </w:divBdr>
            </w:div>
            <w:div w:id="838161320">
              <w:marLeft w:val="0"/>
              <w:marRight w:val="0"/>
              <w:marTop w:val="0"/>
              <w:marBottom w:val="0"/>
              <w:divBdr>
                <w:top w:val="none" w:sz="0" w:space="0" w:color="auto"/>
                <w:left w:val="none" w:sz="0" w:space="0" w:color="auto"/>
                <w:bottom w:val="none" w:sz="0" w:space="0" w:color="auto"/>
                <w:right w:val="none" w:sz="0" w:space="0" w:color="auto"/>
              </w:divBdr>
            </w:div>
            <w:div w:id="1066682221">
              <w:marLeft w:val="0"/>
              <w:marRight w:val="0"/>
              <w:marTop w:val="0"/>
              <w:marBottom w:val="0"/>
              <w:divBdr>
                <w:top w:val="none" w:sz="0" w:space="0" w:color="auto"/>
                <w:left w:val="none" w:sz="0" w:space="0" w:color="auto"/>
                <w:bottom w:val="none" w:sz="0" w:space="0" w:color="auto"/>
                <w:right w:val="none" w:sz="0" w:space="0" w:color="auto"/>
              </w:divBdr>
            </w:div>
            <w:div w:id="1111703630">
              <w:marLeft w:val="0"/>
              <w:marRight w:val="0"/>
              <w:marTop w:val="0"/>
              <w:marBottom w:val="0"/>
              <w:divBdr>
                <w:top w:val="none" w:sz="0" w:space="0" w:color="auto"/>
                <w:left w:val="none" w:sz="0" w:space="0" w:color="auto"/>
                <w:bottom w:val="none" w:sz="0" w:space="0" w:color="auto"/>
                <w:right w:val="none" w:sz="0" w:space="0" w:color="auto"/>
              </w:divBdr>
            </w:div>
            <w:div w:id="1281645231">
              <w:marLeft w:val="0"/>
              <w:marRight w:val="0"/>
              <w:marTop w:val="0"/>
              <w:marBottom w:val="0"/>
              <w:divBdr>
                <w:top w:val="none" w:sz="0" w:space="0" w:color="auto"/>
                <w:left w:val="none" w:sz="0" w:space="0" w:color="auto"/>
                <w:bottom w:val="none" w:sz="0" w:space="0" w:color="auto"/>
                <w:right w:val="none" w:sz="0" w:space="0" w:color="auto"/>
              </w:divBdr>
            </w:div>
            <w:div w:id="1294286593">
              <w:marLeft w:val="0"/>
              <w:marRight w:val="0"/>
              <w:marTop w:val="0"/>
              <w:marBottom w:val="0"/>
              <w:divBdr>
                <w:top w:val="none" w:sz="0" w:space="0" w:color="auto"/>
                <w:left w:val="none" w:sz="0" w:space="0" w:color="auto"/>
                <w:bottom w:val="none" w:sz="0" w:space="0" w:color="auto"/>
                <w:right w:val="none" w:sz="0" w:space="0" w:color="auto"/>
              </w:divBdr>
            </w:div>
            <w:div w:id="1447432308">
              <w:marLeft w:val="0"/>
              <w:marRight w:val="0"/>
              <w:marTop w:val="0"/>
              <w:marBottom w:val="0"/>
              <w:divBdr>
                <w:top w:val="none" w:sz="0" w:space="0" w:color="auto"/>
                <w:left w:val="none" w:sz="0" w:space="0" w:color="auto"/>
                <w:bottom w:val="none" w:sz="0" w:space="0" w:color="auto"/>
                <w:right w:val="none" w:sz="0" w:space="0" w:color="auto"/>
              </w:divBdr>
            </w:div>
            <w:div w:id="1450778925">
              <w:marLeft w:val="0"/>
              <w:marRight w:val="0"/>
              <w:marTop w:val="0"/>
              <w:marBottom w:val="0"/>
              <w:divBdr>
                <w:top w:val="none" w:sz="0" w:space="0" w:color="auto"/>
                <w:left w:val="none" w:sz="0" w:space="0" w:color="auto"/>
                <w:bottom w:val="none" w:sz="0" w:space="0" w:color="auto"/>
                <w:right w:val="none" w:sz="0" w:space="0" w:color="auto"/>
              </w:divBdr>
            </w:div>
            <w:div w:id="1632785073">
              <w:marLeft w:val="0"/>
              <w:marRight w:val="0"/>
              <w:marTop w:val="0"/>
              <w:marBottom w:val="0"/>
              <w:divBdr>
                <w:top w:val="none" w:sz="0" w:space="0" w:color="auto"/>
                <w:left w:val="none" w:sz="0" w:space="0" w:color="auto"/>
                <w:bottom w:val="none" w:sz="0" w:space="0" w:color="auto"/>
                <w:right w:val="none" w:sz="0" w:space="0" w:color="auto"/>
              </w:divBdr>
            </w:div>
            <w:div w:id="1736658622">
              <w:marLeft w:val="0"/>
              <w:marRight w:val="0"/>
              <w:marTop w:val="0"/>
              <w:marBottom w:val="0"/>
              <w:divBdr>
                <w:top w:val="none" w:sz="0" w:space="0" w:color="auto"/>
                <w:left w:val="none" w:sz="0" w:space="0" w:color="auto"/>
                <w:bottom w:val="none" w:sz="0" w:space="0" w:color="auto"/>
                <w:right w:val="none" w:sz="0" w:space="0" w:color="auto"/>
              </w:divBdr>
            </w:div>
            <w:div w:id="1841659380">
              <w:marLeft w:val="0"/>
              <w:marRight w:val="0"/>
              <w:marTop w:val="0"/>
              <w:marBottom w:val="0"/>
              <w:divBdr>
                <w:top w:val="none" w:sz="0" w:space="0" w:color="auto"/>
                <w:left w:val="none" w:sz="0" w:space="0" w:color="auto"/>
                <w:bottom w:val="none" w:sz="0" w:space="0" w:color="auto"/>
                <w:right w:val="none" w:sz="0" w:space="0" w:color="auto"/>
              </w:divBdr>
            </w:div>
            <w:div w:id="1955598581">
              <w:marLeft w:val="0"/>
              <w:marRight w:val="0"/>
              <w:marTop w:val="0"/>
              <w:marBottom w:val="0"/>
              <w:divBdr>
                <w:top w:val="none" w:sz="0" w:space="0" w:color="auto"/>
                <w:left w:val="none" w:sz="0" w:space="0" w:color="auto"/>
                <w:bottom w:val="none" w:sz="0" w:space="0" w:color="auto"/>
                <w:right w:val="none" w:sz="0" w:space="0" w:color="auto"/>
              </w:divBdr>
            </w:div>
            <w:div w:id="1972133039">
              <w:marLeft w:val="0"/>
              <w:marRight w:val="0"/>
              <w:marTop w:val="0"/>
              <w:marBottom w:val="0"/>
              <w:divBdr>
                <w:top w:val="none" w:sz="0" w:space="0" w:color="auto"/>
                <w:left w:val="none" w:sz="0" w:space="0" w:color="auto"/>
                <w:bottom w:val="none" w:sz="0" w:space="0" w:color="auto"/>
                <w:right w:val="none" w:sz="0" w:space="0" w:color="auto"/>
              </w:divBdr>
            </w:div>
          </w:divsChild>
        </w:div>
        <w:div w:id="664743731">
          <w:marLeft w:val="0"/>
          <w:marRight w:val="0"/>
          <w:marTop w:val="0"/>
          <w:marBottom w:val="0"/>
          <w:divBdr>
            <w:top w:val="none" w:sz="0" w:space="0" w:color="auto"/>
            <w:left w:val="none" w:sz="0" w:space="0" w:color="auto"/>
            <w:bottom w:val="none" w:sz="0" w:space="0" w:color="auto"/>
            <w:right w:val="none" w:sz="0" w:space="0" w:color="auto"/>
          </w:divBdr>
        </w:div>
        <w:div w:id="672614330">
          <w:marLeft w:val="0"/>
          <w:marRight w:val="0"/>
          <w:marTop w:val="0"/>
          <w:marBottom w:val="0"/>
          <w:divBdr>
            <w:top w:val="none" w:sz="0" w:space="0" w:color="auto"/>
            <w:left w:val="none" w:sz="0" w:space="0" w:color="auto"/>
            <w:bottom w:val="none" w:sz="0" w:space="0" w:color="auto"/>
            <w:right w:val="none" w:sz="0" w:space="0" w:color="auto"/>
          </w:divBdr>
          <w:divsChild>
            <w:div w:id="124012904">
              <w:marLeft w:val="-75"/>
              <w:marRight w:val="0"/>
              <w:marTop w:val="30"/>
              <w:marBottom w:val="30"/>
              <w:divBdr>
                <w:top w:val="none" w:sz="0" w:space="0" w:color="auto"/>
                <w:left w:val="none" w:sz="0" w:space="0" w:color="auto"/>
                <w:bottom w:val="none" w:sz="0" w:space="0" w:color="auto"/>
                <w:right w:val="none" w:sz="0" w:space="0" w:color="auto"/>
              </w:divBdr>
              <w:divsChild>
                <w:div w:id="113984382">
                  <w:marLeft w:val="0"/>
                  <w:marRight w:val="0"/>
                  <w:marTop w:val="0"/>
                  <w:marBottom w:val="0"/>
                  <w:divBdr>
                    <w:top w:val="none" w:sz="0" w:space="0" w:color="auto"/>
                    <w:left w:val="none" w:sz="0" w:space="0" w:color="auto"/>
                    <w:bottom w:val="none" w:sz="0" w:space="0" w:color="auto"/>
                    <w:right w:val="none" w:sz="0" w:space="0" w:color="auto"/>
                  </w:divBdr>
                  <w:divsChild>
                    <w:div w:id="1297495017">
                      <w:marLeft w:val="0"/>
                      <w:marRight w:val="0"/>
                      <w:marTop w:val="0"/>
                      <w:marBottom w:val="0"/>
                      <w:divBdr>
                        <w:top w:val="none" w:sz="0" w:space="0" w:color="auto"/>
                        <w:left w:val="none" w:sz="0" w:space="0" w:color="auto"/>
                        <w:bottom w:val="none" w:sz="0" w:space="0" w:color="auto"/>
                        <w:right w:val="none" w:sz="0" w:space="0" w:color="auto"/>
                      </w:divBdr>
                    </w:div>
                  </w:divsChild>
                </w:div>
                <w:div w:id="179634344">
                  <w:marLeft w:val="0"/>
                  <w:marRight w:val="0"/>
                  <w:marTop w:val="0"/>
                  <w:marBottom w:val="0"/>
                  <w:divBdr>
                    <w:top w:val="none" w:sz="0" w:space="0" w:color="auto"/>
                    <w:left w:val="none" w:sz="0" w:space="0" w:color="auto"/>
                    <w:bottom w:val="none" w:sz="0" w:space="0" w:color="auto"/>
                    <w:right w:val="none" w:sz="0" w:space="0" w:color="auto"/>
                  </w:divBdr>
                  <w:divsChild>
                    <w:div w:id="514730341">
                      <w:marLeft w:val="0"/>
                      <w:marRight w:val="0"/>
                      <w:marTop w:val="0"/>
                      <w:marBottom w:val="0"/>
                      <w:divBdr>
                        <w:top w:val="none" w:sz="0" w:space="0" w:color="auto"/>
                        <w:left w:val="none" w:sz="0" w:space="0" w:color="auto"/>
                        <w:bottom w:val="none" w:sz="0" w:space="0" w:color="auto"/>
                        <w:right w:val="none" w:sz="0" w:space="0" w:color="auto"/>
                      </w:divBdr>
                    </w:div>
                  </w:divsChild>
                </w:div>
                <w:div w:id="206573646">
                  <w:marLeft w:val="0"/>
                  <w:marRight w:val="0"/>
                  <w:marTop w:val="0"/>
                  <w:marBottom w:val="0"/>
                  <w:divBdr>
                    <w:top w:val="none" w:sz="0" w:space="0" w:color="auto"/>
                    <w:left w:val="none" w:sz="0" w:space="0" w:color="auto"/>
                    <w:bottom w:val="none" w:sz="0" w:space="0" w:color="auto"/>
                    <w:right w:val="none" w:sz="0" w:space="0" w:color="auto"/>
                  </w:divBdr>
                  <w:divsChild>
                    <w:div w:id="347487520">
                      <w:marLeft w:val="0"/>
                      <w:marRight w:val="0"/>
                      <w:marTop w:val="0"/>
                      <w:marBottom w:val="0"/>
                      <w:divBdr>
                        <w:top w:val="none" w:sz="0" w:space="0" w:color="auto"/>
                        <w:left w:val="none" w:sz="0" w:space="0" w:color="auto"/>
                        <w:bottom w:val="none" w:sz="0" w:space="0" w:color="auto"/>
                        <w:right w:val="none" w:sz="0" w:space="0" w:color="auto"/>
                      </w:divBdr>
                    </w:div>
                  </w:divsChild>
                </w:div>
                <w:div w:id="230580722">
                  <w:marLeft w:val="0"/>
                  <w:marRight w:val="0"/>
                  <w:marTop w:val="0"/>
                  <w:marBottom w:val="0"/>
                  <w:divBdr>
                    <w:top w:val="none" w:sz="0" w:space="0" w:color="auto"/>
                    <w:left w:val="none" w:sz="0" w:space="0" w:color="auto"/>
                    <w:bottom w:val="none" w:sz="0" w:space="0" w:color="auto"/>
                    <w:right w:val="none" w:sz="0" w:space="0" w:color="auto"/>
                  </w:divBdr>
                  <w:divsChild>
                    <w:div w:id="1088111708">
                      <w:marLeft w:val="0"/>
                      <w:marRight w:val="0"/>
                      <w:marTop w:val="0"/>
                      <w:marBottom w:val="0"/>
                      <w:divBdr>
                        <w:top w:val="none" w:sz="0" w:space="0" w:color="auto"/>
                        <w:left w:val="none" w:sz="0" w:space="0" w:color="auto"/>
                        <w:bottom w:val="none" w:sz="0" w:space="0" w:color="auto"/>
                        <w:right w:val="none" w:sz="0" w:space="0" w:color="auto"/>
                      </w:divBdr>
                    </w:div>
                  </w:divsChild>
                </w:div>
                <w:div w:id="438380325">
                  <w:marLeft w:val="0"/>
                  <w:marRight w:val="0"/>
                  <w:marTop w:val="0"/>
                  <w:marBottom w:val="0"/>
                  <w:divBdr>
                    <w:top w:val="none" w:sz="0" w:space="0" w:color="auto"/>
                    <w:left w:val="none" w:sz="0" w:space="0" w:color="auto"/>
                    <w:bottom w:val="none" w:sz="0" w:space="0" w:color="auto"/>
                    <w:right w:val="none" w:sz="0" w:space="0" w:color="auto"/>
                  </w:divBdr>
                  <w:divsChild>
                    <w:div w:id="1657879784">
                      <w:marLeft w:val="0"/>
                      <w:marRight w:val="0"/>
                      <w:marTop w:val="0"/>
                      <w:marBottom w:val="0"/>
                      <w:divBdr>
                        <w:top w:val="none" w:sz="0" w:space="0" w:color="auto"/>
                        <w:left w:val="none" w:sz="0" w:space="0" w:color="auto"/>
                        <w:bottom w:val="none" w:sz="0" w:space="0" w:color="auto"/>
                        <w:right w:val="none" w:sz="0" w:space="0" w:color="auto"/>
                      </w:divBdr>
                    </w:div>
                  </w:divsChild>
                </w:div>
                <w:div w:id="610209854">
                  <w:marLeft w:val="0"/>
                  <w:marRight w:val="0"/>
                  <w:marTop w:val="0"/>
                  <w:marBottom w:val="0"/>
                  <w:divBdr>
                    <w:top w:val="none" w:sz="0" w:space="0" w:color="auto"/>
                    <w:left w:val="none" w:sz="0" w:space="0" w:color="auto"/>
                    <w:bottom w:val="none" w:sz="0" w:space="0" w:color="auto"/>
                    <w:right w:val="none" w:sz="0" w:space="0" w:color="auto"/>
                  </w:divBdr>
                  <w:divsChild>
                    <w:div w:id="761609588">
                      <w:marLeft w:val="0"/>
                      <w:marRight w:val="0"/>
                      <w:marTop w:val="0"/>
                      <w:marBottom w:val="0"/>
                      <w:divBdr>
                        <w:top w:val="none" w:sz="0" w:space="0" w:color="auto"/>
                        <w:left w:val="none" w:sz="0" w:space="0" w:color="auto"/>
                        <w:bottom w:val="none" w:sz="0" w:space="0" w:color="auto"/>
                        <w:right w:val="none" w:sz="0" w:space="0" w:color="auto"/>
                      </w:divBdr>
                    </w:div>
                  </w:divsChild>
                </w:div>
                <w:div w:id="754202035">
                  <w:marLeft w:val="0"/>
                  <w:marRight w:val="0"/>
                  <w:marTop w:val="0"/>
                  <w:marBottom w:val="0"/>
                  <w:divBdr>
                    <w:top w:val="none" w:sz="0" w:space="0" w:color="auto"/>
                    <w:left w:val="none" w:sz="0" w:space="0" w:color="auto"/>
                    <w:bottom w:val="none" w:sz="0" w:space="0" w:color="auto"/>
                    <w:right w:val="none" w:sz="0" w:space="0" w:color="auto"/>
                  </w:divBdr>
                  <w:divsChild>
                    <w:div w:id="1417946793">
                      <w:marLeft w:val="0"/>
                      <w:marRight w:val="0"/>
                      <w:marTop w:val="0"/>
                      <w:marBottom w:val="0"/>
                      <w:divBdr>
                        <w:top w:val="none" w:sz="0" w:space="0" w:color="auto"/>
                        <w:left w:val="none" w:sz="0" w:space="0" w:color="auto"/>
                        <w:bottom w:val="none" w:sz="0" w:space="0" w:color="auto"/>
                        <w:right w:val="none" w:sz="0" w:space="0" w:color="auto"/>
                      </w:divBdr>
                    </w:div>
                  </w:divsChild>
                </w:div>
                <w:div w:id="754476463">
                  <w:marLeft w:val="0"/>
                  <w:marRight w:val="0"/>
                  <w:marTop w:val="0"/>
                  <w:marBottom w:val="0"/>
                  <w:divBdr>
                    <w:top w:val="none" w:sz="0" w:space="0" w:color="auto"/>
                    <w:left w:val="none" w:sz="0" w:space="0" w:color="auto"/>
                    <w:bottom w:val="none" w:sz="0" w:space="0" w:color="auto"/>
                    <w:right w:val="none" w:sz="0" w:space="0" w:color="auto"/>
                  </w:divBdr>
                  <w:divsChild>
                    <w:div w:id="979266949">
                      <w:marLeft w:val="0"/>
                      <w:marRight w:val="0"/>
                      <w:marTop w:val="0"/>
                      <w:marBottom w:val="0"/>
                      <w:divBdr>
                        <w:top w:val="none" w:sz="0" w:space="0" w:color="auto"/>
                        <w:left w:val="none" w:sz="0" w:space="0" w:color="auto"/>
                        <w:bottom w:val="none" w:sz="0" w:space="0" w:color="auto"/>
                        <w:right w:val="none" w:sz="0" w:space="0" w:color="auto"/>
                      </w:divBdr>
                    </w:div>
                  </w:divsChild>
                </w:div>
                <w:div w:id="880635322">
                  <w:marLeft w:val="0"/>
                  <w:marRight w:val="0"/>
                  <w:marTop w:val="0"/>
                  <w:marBottom w:val="0"/>
                  <w:divBdr>
                    <w:top w:val="none" w:sz="0" w:space="0" w:color="auto"/>
                    <w:left w:val="none" w:sz="0" w:space="0" w:color="auto"/>
                    <w:bottom w:val="none" w:sz="0" w:space="0" w:color="auto"/>
                    <w:right w:val="none" w:sz="0" w:space="0" w:color="auto"/>
                  </w:divBdr>
                  <w:divsChild>
                    <w:div w:id="972637260">
                      <w:marLeft w:val="0"/>
                      <w:marRight w:val="0"/>
                      <w:marTop w:val="0"/>
                      <w:marBottom w:val="0"/>
                      <w:divBdr>
                        <w:top w:val="none" w:sz="0" w:space="0" w:color="auto"/>
                        <w:left w:val="none" w:sz="0" w:space="0" w:color="auto"/>
                        <w:bottom w:val="none" w:sz="0" w:space="0" w:color="auto"/>
                        <w:right w:val="none" w:sz="0" w:space="0" w:color="auto"/>
                      </w:divBdr>
                    </w:div>
                  </w:divsChild>
                </w:div>
                <w:div w:id="893851453">
                  <w:marLeft w:val="0"/>
                  <w:marRight w:val="0"/>
                  <w:marTop w:val="0"/>
                  <w:marBottom w:val="0"/>
                  <w:divBdr>
                    <w:top w:val="none" w:sz="0" w:space="0" w:color="auto"/>
                    <w:left w:val="none" w:sz="0" w:space="0" w:color="auto"/>
                    <w:bottom w:val="none" w:sz="0" w:space="0" w:color="auto"/>
                    <w:right w:val="none" w:sz="0" w:space="0" w:color="auto"/>
                  </w:divBdr>
                  <w:divsChild>
                    <w:div w:id="2031949336">
                      <w:marLeft w:val="0"/>
                      <w:marRight w:val="0"/>
                      <w:marTop w:val="0"/>
                      <w:marBottom w:val="0"/>
                      <w:divBdr>
                        <w:top w:val="none" w:sz="0" w:space="0" w:color="auto"/>
                        <w:left w:val="none" w:sz="0" w:space="0" w:color="auto"/>
                        <w:bottom w:val="none" w:sz="0" w:space="0" w:color="auto"/>
                        <w:right w:val="none" w:sz="0" w:space="0" w:color="auto"/>
                      </w:divBdr>
                    </w:div>
                  </w:divsChild>
                </w:div>
                <w:div w:id="946501794">
                  <w:marLeft w:val="0"/>
                  <w:marRight w:val="0"/>
                  <w:marTop w:val="0"/>
                  <w:marBottom w:val="0"/>
                  <w:divBdr>
                    <w:top w:val="none" w:sz="0" w:space="0" w:color="auto"/>
                    <w:left w:val="none" w:sz="0" w:space="0" w:color="auto"/>
                    <w:bottom w:val="none" w:sz="0" w:space="0" w:color="auto"/>
                    <w:right w:val="none" w:sz="0" w:space="0" w:color="auto"/>
                  </w:divBdr>
                  <w:divsChild>
                    <w:div w:id="574559231">
                      <w:marLeft w:val="0"/>
                      <w:marRight w:val="0"/>
                      <w:marTop w:val="0"/>
                      <w:marBottom w:val="0"/>
                      <w:divBdr>
                        <w:top w:val="none" w:sz="0" w:space="0" w:color="auto"/>
                        <w:left w:val="none" w:sz="0" w:space="0" w:color="auto"/>
                        <w:bottom w:val="none" w:sz="0" w:space="0" w:color="auto"/>
                        <w:right w:val="none" w:sz="0" w:space="0" w:color="auto"/>
                      </w:divBdr>
                    </w:div>
                  </w:divsChild>
                </w:div>
                <w:div w:id="954943812">
                  <w:marLeft w:val="0"/>
                  <w:marRight w:val="0"/>
                  <w:marTop w:val="0"/>
                  <w:marBottom w:val="0"/>
                  <w:divBdr>
                    <w:top w:val="none" w:sz="0" w:space="0" w:color="auto"/>
                    <w:left w:val="none" w:sz="0" w:space="0" w:color="auto"/>
                    <w:bottom w:val="none" w:sz="0" w:space="0" w:color="auto"/>
                    <w:right w:val="none" w:sz="0" w:space="0" w:color="auto"/>
                  </w:divBdr>
                  <w:divsChild>
                    <w:div w:id="480006691">
                      <w:marLeft w:val="0"/>
                      <w:marRight w:val="0"/>
                      <w:marTop w:val="0"/>
                      <w:marBottom w:val="0"/>
                      <w:divBdr>
                        <w:top w:val="none" w:sz="0" w:space="0" w:color="auto"/>
                        <w:left w:val="none" w:sz="0" w:space="0" w:color="auto"/>
                        <w:bottom w:val="none" w:sz="0" w:space="0" w:color="auto"/>
                        <w:right w:val="none" w:sz="0" w:space="0" w:color="auto"/>
                      </w:divBdr>
                    </w:div>
                    <w:div w:id="1024095031">
                      <w:marLeft w:val="0"/>
                      <w:marRight w:val="0"/>
                      <w:marTop w:val="0"/>
                      <w:marBottom w:val="0"/>
                      <w:divBdr>
                        <w:top w:val="none" w:sz="0" w:space="0" w:color="auto"/>
                        <w:left w:val="none" w:sz="0" w:space="0" w:color="auto"/>
                        <w:bottom w:val="none" w:sz="0" w:space="0" w:color="auto"/>
                        <w:right w:val="none" w:sz="0" w:space="0" w:color="auto"/>
                      </w:divBdr>
                    </w:div>
                  </w:divsChild>
                </w:div>
                <w:div w:id="956835310">
                  <w:marLeft w:val="0"/>
                  <w:marRight w:val="0"/>
                  <w:marTop w:val="0"/>
                  <w:marBottom w:val="0"/>
                  <w:divBdr>
                    <w:top w:val="none" w:sz="0" w:space="0" w:color="auto"/>
                    <w:left w:val="none" w:sz="0" w:space="0" w:color="auto"/>
                    <w:bottom w:val="none" w:sz="0" w:space="0" w:color="auto"/>
                    <w:right w:val="none" w:sz="0" w:space="0" w:color="auto"/>
                  </w:divBdr>
                  <w:divsChild>
                    <w:div w:id="355276149">
                      <w:marLeft w:val="0"/>
                      <w:marRight w:val="0"/>
                      <w:marTop w:val="0"/>
                      <w:marBottom w:val="0"/>
                      <w:divBdr>
                        <w:top w:val="none" w:sz="0" w:space="0" w:color="auto"/>
                        <w:left w:val="none" w:sz="0" w:space="0" w:color="auto"/>
                        <w:bottom w:val="none" w:sz="0" w:space="0" w:color="auto"/>
                        <w:right w:val="none" w:sz="0" w:space="0" w:color="auto"/>
                      </w:divBdr>
                    </w:div>
                  </w:divsChild>
                </w:div>
                <w:div w:id="978152037">
                  <w:marLeft w:val="0"/>
                  <w:marRight w:val="0"/>
                  <w:marTop w:val="0"/>
                  <w:marBottom w:val="0"/>
                  <w:divBdr>
                    <w:top w:val="none" w:sz="0" w:space="0" w:color="auto"/>
                    <w:left w:val="none" w:sz="0" w:space="0" w:color="auto"/>
                    <w:bottom w:val="none" w:sz="0" w:space="0" w:color="auto"/>
                    <w:right w:val="none" w:sz="0" w:space="0" w:color="auto"/>
                  </w:divBdr>
                  <w:divsChild>
                    <w:div w:id="2095277765">
                      <w:marLeft w:val="0"/>
                      <w:marRight w:val="0"/>
                      <w:marTop w:val="0"/>
                      <w:marBottom w:val="0"/>
                      <w:divBdr>
                        <w:top w:val="none" w:sz="0" w:space="0" w:color="auto"/>
                        <w:left w:val="none" w:sz="0" w:space="0" w:color="auto"/>
                        <w:bottom w:val="none" w:sz="0" w:space="0" w:color="auto"/>
                        <w:right w:val="none" w:sz="0" w:space="0" w:color="auto"/>
                      </w:divBdr>
                    </w:div>
                  </w:divsChild>
                </w:div>
                <w:div w:id="978993928">
                  <w:marLeft w:val="0"/>
                  <w:marRight w:val="0"/>
                  <w:marTop w:val="0"/>
                  <w:marBottom w:val="0"/>
                  <w:divBdr>
                    <w:top w:val="none" w:sz="0" w:space="0" w:color="auto"/>
                    <w:left w:val="none" w:sz="0" w:space="0" w:color="auto"/>
                    <w:bottom w:val="none" w:sz="0" w:space="0" w:color="auto"/>
                    <w:right w:val="none" w:sz="0" w:space="0" w:color="auto"/>
                  </w:divBdr>
                  <w:divsChild>
                    <w:div w:id="290986207">
                      <w:marLeft w:val="0"/>
                      <w:marRight w:val="0"/>
                      <w:marTop w:val="0"/>
                      <w:marBottom w:val="0"/>
                      <w:divBdr>
                        <w:top w:val="none" w:sz="0" w:space="0" w:color="auto"/>
                        <w:left w:val="none" w:sz="0" w:space="0" w:color="auto"/>
                        <w:bottom w:val="none" w:sz="0" w:space="0" w:color="auto"/>
                        <w:right w:val="none" w:sz="0" w:space="0" w:color="auto"/>
                      </w:divBdr>
                    </w:div>
                  </w:divsChild>
                </w:div>
                <w:div w:id="1033189908">
                  <w:marLeft w:val="0"/>
                  <w:marRight w:val="0"/>
                  <w:marTop w:val="0"/>
                  <w:marBottom w:val="0"/>
                  <w:divBdr>
                    <w:top w:val="none" w:sz="0" w:space="0" w:color="auto"/>
                    <w:left w:val="none" w:sz="0" w:space="0" w:color="auto"/>
                    <w:bottom w:val="none" w:sz="0" w:space="0" w:color="auto"/>
                    <w:right w:val="none" w:sz="0" w:space="0" w:color="auto"/>
                  </w:divBdr>
                  <w:divsChild>
                    <w:div w:id="1442072836">
                      <w:marLeft w:val="0"/>
                      <w:marRight w:val="0"/>
                      <w:marTop w:val="0"/>
                      <w:marBottom w:val="0"/>
                      <w:divBdr>
                        <w:top w:val="none" w:sz="0" w:space="0" w:color="auto"/>
                        <w:left w:val="none" w:sz="0" w:space="0" w:color="auto"/>
                        <w:bottom w:val="none" w:sz="0" w:space="0" w:color="auto"/>
                        <w:right w:val="none" w:sz="0" w:space="0" w:color="auto"/>
                      </w:divBdr>
                    </w:div>
                  </w:divsChild>
                </w:div>
                <w:div w:id="1380089323">
                  <w:marLeft w:val="0"/>
                  <w:marRight w:val="0"/>
                  <w:marTop w:val="0"/>
                  <w:marBottom w:val="0"/>
                  <w:divBdr>
                    <w:top w:val="none" w:sz="0" w:space="0" w:color="auto"/>
                    <w:left w:val="none" w:sz="0" w:space="0" w:color="auto"/>
                    <w:bottom w:val="none" w:sz="0" w:space="0" w:color="auto"/>
                    <w:right w:val="none" w:sz="0" w:space="0" w:color="auto"/>
                  </w:divBdr>
                  <w:divsChild>
                    <w:div w:id="810367693">
                      <w:marLeft w:val="0"/>
                      <w:marRight w:val="0"/>
                      <w:marTop w:val="0"/>
                      <w:marBottom w:val="0"/>
                      <w:divBdr>
                        <w:top w:val="none" w:sz="0" w:space="0" w:color="auto"/>
                        <w:left w:val="none" w:sz="0" w:space="0" w:color="auto"/>
                        <w:bottom w:val="none" w:sz="0" w:space="0" w:color="auto"/>
                        <w:right w:val="none" w:sz="0" w:space="0" w:color="auto"/>
                      </w:divBdr>
                    </w:div>
                  </w:divsChild>
                </w:div>
                <w:div w:id="1381318547">
                  <w:marLeft w:val="0"/>
                  <w:marRight w:val="0"/>
                  <w:marTop w:val="0"/>
                  <w:marBottom w:val="0"/>
                  <w:divBdr>
                    <w:top w:val="none" w:sz="0" w:space="0" w:color="auto"/>
                    <w:left w:val="none" w:sz="0" w:space="0" w:color="auto"/>
                    <w:bottom w:val="none" w:sz="0" w:space="0" w:color="auto"/>
                    <w:right w:val="none" w:sz="0" w:space="0" w:color="auto"/>
                  </w:divBdr>
                  <w:divsChild>
                    <w:div w:id="970020148">
                      <w:marLeft w:val="0"/>
                      <w:marRight w:val="0"/>
                      <w:marTop w:val="0"/>
                      <w:marBottom w:val="0"/>
                      <w:divBdr>
                        <w:top w:val="none" w:sz="0" w:space="0" w:color="auto"/>
                        <w:left w:val="none" w:sz="0" w:space="0" w:color="auto"/>
                        <w:bottom w:val="none" w:sz="0" w:space="0" w:color="auto"/>
                        <w:right w:val="none" w:sz="0" w:space="0" w:color="auto"/>
                      </w:divBdr>
                    </w:div>
                  </w:divsChild>
                </w:div>
                <w:div w:id="1533497382">
                  <w:marLeft w:val="0"/>
                  <w:marRight w:val="0"/>
                  <w:marTop w:val="0"/>
                  <w:marBottom w:val="0"/>
                  <w:divBdr>
                    <w:top w:val="none" w:sz="0" w:space="0" w:color="auto"/>
                    <w:left w:val="none" w:sz="0" w:space="0" w:color="auto"/>
                    <w:bottom w:val="none" w:sz="0" w:space="0" w:color="auto"/>
                    <w:right w:val="none" w:sz="0" w:space="0" w:color="auto"/>
                  </w:divBdr>
                  <w:divsChild>
                    <w:div w:id="411394087">
                      <w:marLeft w:val="0"/>
                      <w:marRight w:val="0"/>
                      <w:marTop w:val="0"/>
                      <w:marBottom w:val="0"/>
                      <w:divBdr>
                        <w:top w:val="none" w:sz="0" w:space="0" w:color="auto"/>
                        <w:left w:val="none" w:sz="0" w:space="0" w:color="auto"/>
                        <w:bottom w:val="none" w:sz="0" w:space="0" w:color="auto"/>
                        <w:right w:val="none" w:sz="0" w:space="0" w:color="auto"/>
                      </w:divBdr>
                    </w:div>
                  </w:divsChild>
                </w:div>
                <w:div w:id="1534266351">
                  <w:marLeft w:val="0"/>
                  <w:marRight w:val="0"/>
                  <w:marTop w:val="0"/>
                  <w:marBottom w:val="0"/>
                  <w:divBdr>
                    <w:top w:val="none" w:sz="0" w:space="0" w:color="auto"/>
                    <w:left w:val="none" w:sz="0" w:space="0" w:color="auto"/>
                    <w:bottom w:val="none" w:sz="0" w:space="0" w:color="auto"/>
                    <w:right w:val="none" w:sz="0" w:space="0" w:color="auto"/>
                  </w:divBdr>
                  <w:divsChild>
                    <w:div w:id="433207122">
                      <w:marLeft w:val="0"/>
                      <w:marRight w:val="0"/>
                      <w:marTop w:val="0"/>
                      <w:marBottom w:val="0"/>
                      <w:divBdr>
                        <w:top w:val="none" w:sz="0" w:space="0" w:color="auto"/>
                        <w:left w:val="none" w:sz="0" w:space="0" w:color="auto"/>
                        <w:bottom w:val="none" w:sz="0" w:space="0" w:color="auto"/>
                        <w:right w:val="none" w:sz="0" w:space="0" w:color="auto"/>
                      </w:divBdr>
                    </w:div>
                  </w:divsChild>
                </w:div>
                <w:div w:id="1649165070">
                  <w:marLeft w:val="0"/>
                  <w:marRight w:val="0"/>
                  <w:marTop w:val="0"/>
                  <w:marBottom w:val="0"/>
                  <w:divBdr>
                    <w:top w:val="none" w:sz="0" w:space="0" w:color="auto"/>
                    <w:left w:val="none" w:sz="0" w:space="0" w:color="auto"/>
                    <w:bottom w:val="none" w:sz="0" w:space="0" w:color="auto"/>
                    <w:right w:val="none" w:sz="0" w:space="0" w:color="auto"/>
                  </w:divBdr>
                  <w:divsChild>
                    <w:div w:id="611402199">
                      <w:marLeft w:val="0"/>
                      <w:marRight w:val="0"/>
                      <w:marTop w:val="0"/>
                      <w:marBottom w:val="0"/>
                      <w:divBdr>
                        <w:top w:val="none" w:sz="0" w:space="0" w:color="auto"/>
                        <w:left w:val="none" w:sz="0" w:space="0" w:color="auto"/>
                        <w:bottom w:val="none" w:sz="0" w:space="0" w:color="auto"/>
                        <w:right w:val="none" w:sz="0" w:space="0" w:color="auto"/>
                      </w:divBdr>
                    </w:div>
                  </w:divsChild>
                </w:div>
                <w:div w:id="1754282456">
                  <w:marLeft w:val="0"/>
                  <w:marRight w:val="0"/>
                  <w:marTop w:val="0"/>
                  <w:marBottom w:val="0"/>
                  <w:divBdr>
                    <w:top w:val="none" w:sz="0" w:space="0" w:color="auto"/>
                    <w:left w:val="none" w:sz="0" w:space="0" w:color="auto"/>
                    <w:bottom w:val="none" w:sz="0" w:space="0" w:color="auto"/>
                    <w:right w:val="none" w:sz="0" w:space="0" w:color="auto"/>
                  </w:divBdr>
                  <w:divsChild>
                    <w:div w:id="170872079">
                      <w:marLeft w:val="0"/>
                      <w:marRight w:val="0"/>
                      <w:marTop w:val="0"/>
                      <w:marBottom w:val="0"/>
                      <w:divBdr>
                        <w:top w:val="none" w:sz="0" w:space="0" w:color="auto"/>
                        <w:left w:val="none" w:sz="0" w:space="0" w:color="auto"/>
                        <w:bottom w:val="none" w:sz="0" w:space="0" w:color="auto"/>
                        <w:right w:val="none" w:sz="0" w:space="0" w:color="auto"/>
                      </w:divBdr>
                    </w:div>
                  </w:divsChild>
                </w:div>
                <w:div w:id="1936356201">
                  <w:marLeft w:val="0"/>
                  <w:marRight w:val="0"/>
                  <w:marTop w:val="0"/>
                  <w:marBottom w:val="0"/>
                  <w:divBdr>
                    <w:top w:val="none" w:sz="0" w:space="0" w:color="auto"/>
                    <w:left w:val="none" w:sz="0" w:space="0" w:color="auto"/>
                    <w:bottom w:val="none" w:sz="0" w:space="0" w:color="auto"/>
                    <w:right w:val="none" w:sz="0" w:space="0" w:color="auto"/>
                  </w:divBdr>
                  <w:divsChild>
                    <w:div w:id="597370619">
                      <w:marLeft w:val="0"/>
                      <w:marRight w:val="0"/>
                      <w:marTop w:val="0"/>
                      <w:marBottom w:val="0"/>
                      <w:divBdr>
                        <w:top w:val="none" w:sz="0" w:space="0" w:color="auto"/>
                        <w:left w:val="none" w:sz="0" w:space="0" w:color="auto"/>
                        <w:bottom w:val="none" w:sz="0" w:space="0" w:color="auto"/>
                        <w:right w:val="none" w:sz="0" w:space="0" w:color="auto"/>
                      </w:divBdr>
                    </w:div>
                  </w:divsChild>
                </w:div>
                <w:div w:id="1949581541">
                  <w:marLeft w:val="0"/>
                  <w:marRight w:val="0"/>
                  <w:marTop w:val="0"/>
                  <w:marBottom w:val="0"/>
                  <w:divBdr>
                    <w:top w:val="none" w:sz="0" w:space="0" w:color="auto"/>
                    <w:left w:val="none" w:sz="0" w:space="0" w:color="auto"/>
                    <w:bottom w:val="none" w:sz="0" w:space="0" w:color="auto"/>
                    <w:right w:val="none" w:sz="0" w:space="0" w:color="auto"/>
                  </w:divBdr>
                  <w:divsChild>
                    <w:div w:id="538665236">
                      <w:marLeft w:val="0"/>
                      <w:marRight w:val="0"/>
                      <w:marTop w:val="0"/>
                      <w:marBottom w:val="0"/>
                      <w:divBdr>
                        <w:top w:val="none" w:sz="0" w:space="0" w:color="auto"/>
                        <w:left w:val="none" w:sz="0" w:space="0" w:color="auto"/>
                        <w:bottom w:val="none" w:sz="0" w:space="0" w:color="auto"/>
                        <w:right w:val="none" w:sz="0" w:space="0" w:color="auto"/>
                      </w:divBdr>
                    </w:div>
                  </w:divsChild>
                </w:div>
                <w:div w:id="1998799488">
                  <w:marLeft w:val="0"/>
                  <w:marRight w:val="0"/>
                  <w:marTop w:val="0"/>
                  <w:marBottom w:val="0"/>
                  <w:divBdr>
                    <w:top w:val="none" w:sz="0" w:space="0" w:color="auto"/>
                    <w:left w:val="none" w:sz="0" w:space="0" w:color="auto"/>
                    <w:bottom w:val="none" w:sz="0" w:space="0" w:color="auto"/>
                    <w:right w:val="none" w:sz="0" w:space="0" w:color="auto"/>
                  </w:divBdr>
                  <w:divsChild>
                    <w:div w:id="1923029030">
                      <w:marLeft w:val="0"/>
                      <w:marRight w:val="0"/>
                      <w:marTop w:val="0"/>
                      <w:marBottom w:val="0"/>
                      <w:divBdr>
                        <w:top w:val="none" w:sz="0" w:space="0" w:color="auto"/>
                        <w:left w:val="none" w:sz="0" w:space="0" w:color="auto"/>
                        <w:bottom w:val="none" w:sz="0" w:space="0" w:color="auto"/>
                        <w:right w:val="none" w:sz="0" w:space="0" w:color="auto"/>
                      </w:divBdr>
                    </w:div>
                  </w:divsChild>
                </w:div>
                <w:div w:id="2013953016">
                  <w:marLeft w:val="0"/>
                  <w:marRight w:val="0"/>
                  <w:marTop w:val="0"/>
                  <w:marBottom w:val="0"/>
                  <w:divBdr>
                    <w:top w:val="none" w:sz="0" w:space="0" w:color="auto"/>
                    <w:left w:val="none" w:sz="0" w:space="0" w:color="auto"/>
                    <w:bottom w:val="none" w:sz="0" w:space="0" w:color="auto"/>
                    <w:right w:val="none" w:sz="0" w:space="0" w:color="auto"/>
                  </w:divBdr>
                  <w:divsChild>
                    <w:div w:id="11337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0042">
          <w:marLeft w:val="0"/>
          <w:marRight w:val="0"/>
          <w:marTop w:val="0"/>
          <w:marBottom w:val="0"/>
          <w:divBdr>
            <w:top w:val="none" w:sz="0" w:space="0" w:color="auto"/>
            <w:left w:val="none" w:sz="0" w:space="0" w:color="auto"/>
            <w:bottom w:val="none" w:sz="0" w:space="0" w:color="auto"/>
            <w:right w:val="none" w:sz="0" w:space="0" w:color="auto"/>
          </w:divBdr>
        </w:div>
        <w:div w:id="699935707">
          <w:marLeft w:val="0"/>
          <w:marRight w:val="0"/>
          <w:marTop w:val="0"/>
          <w:marBottom w:val="0"/>
          <w:divBdr>
            <w:top w:val="none" w:sz="0" w:space="0" w:color="auto"/>
            <w:left w:val="none" w:sz="0" w:space="0" w:color="auto"/>
            <w:bottom w:val="none" w:sz="0" w:space="0" w:color="auto"/>
            <w:right w:val="none" w:sz="0" w:space="0" w:color="auto"/>
          </w:divBdr>
        </w:div>
        <w:div w:id="765618863">
          <w:marLeft w:val="0"/>
          <w:marRight w:val="0"/>
          <w:marTop w:val="0"/>
          <w:marBottom w:val="0"/>
          <w:divBdr>
            <w:top w:val="none" w:sz="0" w:space="0" w:color="auto"/>
            <w:left w:val="none" w:sz="0" w:space="0" w:color="auto"/>
            <w:bottom w:val="none" w:sz="0" w:space="0" w:color="auto"/>
            <w:right w:val="none" w:sz="0" w:space="0" w:color="auto"/>
          </w:divBdr>
        </w:div>
        <w:div w:id="778989816">
          <w:marLeft w:val="0"/>
          <w:marRight w:val="0"/>
          <w:marTop w:val="0"/>
          <w:marBottom w:val="0"/>
          <w:divBdr>
            <w:top w:val="none" w:sz="0" w:space="0" w:color="auto"/>
            <w:left w:val="none" w:sz="0" w:space="0" w:color="auto"/>
            <w:bottom w:val="none" w:sz="0" w:space="0" w:color="auto"/>
            <w:right w:val="none" w:sz="0" w:space="0" w:color="auto"/>
          </w:divBdr>
        </w:div>
        <w:div w:id="814831311">
          <w:marLeft w:val="0"/>
          <w:marRight w:val="0"/>
          <w:marTop w:val="0"/>
          <w:marBottom w:val="0"/>
          <w:divBdr>
            <w:top w:val="none" w:sz="0" w:space="0" w:color="auto"/>
            <w:left w:val="none" w:sz="0" w:space="0" w:color="auto"/>
            <w:bottom w:val="none" w:sz="0" w:space="0" w:color="auto"/>
            <w:right w:val="none" w:sz="0" w:space="0" w:color="auto"/>
          </w:divBdr>
        </w:div>
        <w:div w:id="833689538">
          <w:marLeft w:val="0"/>
          <w:marRight w:val="0"/>
          <w:marTop w:val="0"/>
          <w:marBottom w:val="0"/>
          <w:divBdr>
            <w:top w:val="none" w:sz="0" w:space="0" w:color="auto"/>
            <w:left w:val="none" w:sz="0" w:space="0" w:color="auto"/>
            <w:bottom w:val="none" w:sz="0" w:space="0" w:color="auto"/>
            <w:right w:val="none" w:sz="0" w:space="0" w:color="auto"/>
          </w:divBdr>
        </w:div>
        <w:div w:id="850342861">
          <w:marLeft w:val="0"/>
          <w:marRight w:val="0"/>
          <w:marTop w:val="0"/>
          <w:marBottom w:val="0"/>
          <w:divBdr>
            <w:top w:val="none" w:sz="0" w:space="0" w:color="auto"/>
            <w:left w:val="none" w:sz="0" w:space="0" w:color="auto"/>
            <w:bottom w:val="none" w:sz="0" w:space="0" w:color="auto"/>
            <w:right w:val="none" w:sz="0" w:space="0" w:color="auto"/>
          </w:divBdr>
        </w:div>
        <w:div w:id="852838693">
          <w:marLeft w:val="0"/>
          <w:marRight w:val="0"/>
          <w:marTop w:val="0"/>
          <w:marBottom w:val="0"/>
          <w:divBdr>
            <w:top w:val="none" w:sz="0" w:space="0" w:color="auto"/>
            <w:left w:val="none" w:sz="0" w:space="0" w:color="auto"/>
            <w:bottom w:val="none" w:sz="0" w:space="0" w:color="auto"/>
            <w:right w:val="none" w:sz="0" w:space="0" w:color="auto"/>
          </w:divBdr>
        </w:div>
        <w:div w:id="875851628">
          <w:marLeft w:val="0"/>
          <w:marRight w:val="0"/>
          <w:marTop w:val="0"/>
          <w:marBottom w:val="0"/>
          <w:divBdr>
            <w:top w:val="none" w:sz="0" w:space="0" w:color="auto"/>
            <w:left w:val="none" w:sz="0" w:space="0" w:color="auto"/>
            <w:bottom w:val="none" w:sz="0" w:space="0" w:color="auto"/>
            <w:right w:val="none" w:sz="0" w:space="0" w:color="auto"/>
          </w:divBdr>
        </w:div>
        <w:div w:id="877200086">
          <w:marLeft w:val="0"/>
          <w:marRight w:val="0"/>
          <w:marTop w:val="0"/>
          <w:marBottom w:val="0"/>
          <w:divBdr>
            <w:top w:val="none" w:sz="0" w:space="0" w:color="auto"/>
            <w:left w:val="none" w:sz="0" w:space="0" w:color="auto"/>
            <w:bottom w:val="none" w:sz="0" w:space="0" w:color="auto"/>
            <w:right w:val="none" w:sz="0" w:space="0" w:color="auto"/>
          </w:divBdr>
          <w:divsChild>
            <w:div w:id="247472510">
              <w:marLeft w:val="0"/>
              <w:marRight w:val="0"/>
              <w:marTop w:val="0"/>
              <w:marBottom w:val="0"/>
              <w:divBdr>
                <w:top w:val="none" w:sz="0" w:space="0" w:color="auto"/>
                <w:left w:val="none" w:sz="0" w:space="0" w:color="auto"/>
                <w:bottom w:val="none" w:sz="0" w:space="0" w:color="auto"/>
                <w:right w:val="none" w:sz="0" w:space="0" w:color="auto"/>
              </w:divBdr>
            </w:div>
            <w:div w:id="399670701">
              <w:marLeft w:val="0"/>
              <w:marRight w:val="0"/>
              <w:marTop w:val="0"/>
              <w:marBottom w:val="0"/>
              <w:divBdr>
                <w:top w:val="none" w:sz="0" w:space="0" w:color="auto"/>
                <w:left w:val="none" w:sz="0" w:space="0" w:color="auto"/>
                <w:bottom w:val="none" w:sz="0" w:space="0" w:color="auto"/>
                <w:right w:val="none" w:sz="0" w:space="0" w:color="auto"/>
              </w:divBdr>
            </w:div>
            <w:div w:id="1149515109">
              <w:marLeft w:val="0"/>
              <w:marRight w:val="0"/>
              <w:marTop w:val="0"/>
              <w:marBottom w:val="0"/>
              <w:divBdr>
                <w:top w:val="none" w:sz="0" w:space="0" w:color="auto"/>
                <w:left w:val="none" w:sz="0" w:space="0" w:color="auto"/>
                <w:bottom w:val="none" w:sz="0" w:space="0" w:color="auto"/>
                <w:right w:val="none" w:sz="0" w:space="0" w:color="auto"/>
              </w:divBdr>
            </w:div>
            <w:div w:id="1406225364">
              <w:marLeft w:val="0"/>
              <w:marRight w:val="0"/>
              <w:marTop w:val="0"/>
              <w:marBottom w:val="0"/>
              <w:divBdr>
                <w:top w:val="none" w:sz="0" w:space="0" w:color="auto"/>
                <w:left w:val="none" w:sz="0" w:space="0" w:color="auto"/>
                <w:bottom w:val="none" w:sz="0" w:space="0" w:color="auto"/>
                <w:right w:val="none" w:sz="0" w:space="0" w:color="auto"/>
              </w:divBdr>
            </w:div>
            <w:div w:id="1862358454">
              <w:marLeft w:val="0"/>
              <w:marRight w:val="0"/>
              <w:marTop w:val="0"/>
              <w:marBottom w:val="0"/>
              <w:divBdr>
                <w:top w:val="none" w:sz="0" w:space="0" w:color="auto"/>
                <w:left w:val="none" w:sz="0" w:space="0" w:color="auto"/>
                <w:bottom w:val="none" w:sz="0" w:space="0" w:color="auto"/>
                <w:right w:val="none" w:sz="0" w:space="0" w:color="auto"/>
              </w:divBdr>
            </w:div>
            <w:div w:id="2006203111">
              <w:marLeft w:val="0"/>
              <w:marRight w:val="0"/>
              <w:marTop w:val="0"/>
              <w:marBottom w:val="0"/>
              <w:divBdr>
                <w:top w:val="none" w:sz="0" w:space="0" w:color="auto"/>
                <w:left w:val="none" w:sz="0" w:space="0" w:color="auto"/>
                <w:bottom w:val="none" w:sz="0" w:space="0" w:color="auto"/>
                <w:right w:val="none" w:sz="0" w:space="0" w:color="auto"/>
              </w:divBdr>
            </w:div>
          </w:divsChild>
        </w:div>
        <w:div w:id="886995064">
          <w:marLeft w:val="0"/>
          <w:marRight w:val="0"/>
          <w:marTop w:val="0"/>
          <w:marBottom w:val="0"/>
          <w:divBdr>
            <w:top w:val="none" w:sz="0" w:space="0" w:color="auto"/>
            <w:left w:val="none" w:sz="0" w:space="0" w:color="auto"/>
            <w:bottom w:val="none" w:sz="0" w:space="0" w:color="auto"/>
            <w:right w:val="none" w:sz="0" w:space="0" w:color="auto"/>
          </w:divBdr>
        </w:div>
        <w:div w:id="890574624">
          <w:marLeft w:val="0"/>
          <w:marRight w:val="0"/>
          <w:marTop w:val="0"/>
          <w:marBottom w:val="0"/>
          <w:divBdr>
            <w:top w:val="none" w:sz="0" w:space="0" w:color="auto"/>
            <w:left w:val="none" w:sz="0" w:space="0" w:color="auto"/>
            <w:bottom w:val="none" w:sz="0" w:space="0" w:color="auto"/>
            <w:right w:val="none" w:sz="0" w:space="0" w:color="auto"/>
          </w:divBdr>
        </w:div>
        <w:div w:id="911697282">
          <w:marLeft w:val="0"/>
          <w:marRight w:val="0"/>
          <w:marTop w:val="0"/>
          <w:marBottom w:val="0"/>
          <w:divBdr>
            <w:top w:val="none" w:sz="0" w:space="0" w:color="auto"/>
            <w:left w:val="none" w:sz="0" w:space="0" w:color="auto"/>
            <w:bottom w:val="none" w:sz="0" w:space="0" w:color="auto"/>
            <w:right w:val="none" w:sz="0" w:space="0" w:color="auto"/>
          </w:divBdr>
        </w:div>
        <w:div w:id="920723648">
          <w:marLeft w:val="0"/>
          <w:marRight w:val="0"/>
          <w:marTop w:val="0"/>
          <w:marBottom w:val="0"/>
          <w:divBdr>
            <w:top w:val="none" w:sz="0" w:space="0" w:color="auto"/>
            <w:left w:val="none" w:sz="0" w:space="0" w:color="auto"/>
            <w:bottom w:val="none" w:sz="0" w:space="0" w:color="auto"/>
            <w:right w:val="none" w:sz="0" w:space="0" w:color="auto"/>
          </w:divBdr>
        </w:div>
        <w:div w:id="924268167">
          <w:marLeft w:val="0"/>
          <w:marRight w:val="0"/>
          <w:marTop w:val="0"/>
          <w:marBottom w:val="0"/>
          <w:divBdr>
            <w:top w:val="none" w:sz="0" w:space="0" w:color="auto"/>
            <w:left w:val="none" w:sz="0" w:space="0" w:color="auto"/>
            <w:bottom w:val="none" w:sz="0" w:space="0" w:color="auto"/>
            <w:right w:val="none" w:sz="0" w:space="0" w:color="auto"/>
          </w:divBdr>
        </w:div>
        <w:div w:id="1050887094">
          <w:marLeft w:val="0"/>
          <w:marRight w:val="0"/>
          <w:marTop w:val="0"/>
          <w:marBottom w:val="0"/>
          <w:divBdr>
            <w:top w:val="none" w:sz="0" w:space="0" w:color="auto"/>
            <w:left w:val="none" w:sz="0" w:space="0" w:color="auto"/>
            <w:bottom w:val="none" w:sz="0" w:space="0" w:color="auto"/>
            <w:right w:val="none" w:sz="0" w:space="0" w:color="auto"/>
          </w:divBdr>
        </w:div>
        <w:div w:id="1116217791">
          <w:marLeft w:val="0"/>
          <w:marRight w:val="0"/>
          <w:marTop w:val="0"/>
          <w:marBottom w:val="0"/>
          <w:divBdr>
            <w:top w:val="none" w:sz="0" w:space="0" w:color="auto"/>
            <w:left w:val="none" w:sz="0" w:space="0" w:color="auto"/>
            <w:bottom w:val="none" w:sz="0" w:space="0" w:color="auto"/>
            <w:right w:val="none" w:sz="0" w:space="0" w:color="auto"/>
          </w:divBdr>
        </w:div>
        <w:div w:id="1116561589">
          <w:marLeft w:val="0"/>
          <w:marRight w:val="0"/>
          <w:marTop w:val="0"/>
          <w:marBottom w:val="0"/>
          <w:divBdr>
            <w:top w:val="none" w:sz="0" w:space="0" w:color="auto"/>
            <w:left w:val="none" w:sz="0" w:space="0" w:color="auto"/>
            <w:bottom w:val="none" w:sz="0" w:space="0" w:color="auto"/>
            <w:right w:val="none" w:sz="0" w:space="0" w:color="auto"/>
          </w:divBdr>
          <w:divsChild>
            <w:div w:id="2090535568">
              <w:marLeft w:val="-75"/>
              <w:marRight w:val="0"/>
              <w:marTop w:val="30"/>
              <w:marBottom w:val="30"/>
              <w:divBdr>
                <w:top w:val="none" w:sz="0" w:space="0" w:color="auto"/>
                <w:left w:val="none" w:sz="0" w:space="0" w:color="auto"/>
                <w:bottom w:val="none" w:sz="0" w:space="0" w:color="auto"/>
                <w:right w:val="none" w:sz="0" w:space="0" w:color="auto"/>
              </w:divBdr>
              <w:divsChild>
                <w:div w:id="12849656">
                  <w:marLeft w:val="0"/>
                  <w:marRight w:val="0"/>
                  <w:marTop w:val="0"/>
                  <w:marBottom w:val="0"/>
                  <w:divBdr>
                    <w:top w:val="none" w:sz="0" w:space="0" w:color="auto"/>
                    <w:left w:val="none" w:sz="0" w:space="0" w:color="auto"/>
                    <w:bottom w:val="none" w:sz="0" w:space="0" w:color="auto"/>
                    <w:right w:val="none" w:sz="0" w:space="0" w:color="auto"/>
                  </w:divBdr>
                  <w:divsChild>
                    <w:div w:id="825513246">
                      <w:marLeft w:val="0"/>
                      <w:marRight w:val="0"/>
                      <w:marTop w:val="0"/>
                      <w:marBottom w:val="0"/>
                      <w:divBdr>
                        <w:top w:val="none" w:sz="0" w:space="0" w:color="auto"/>
                        <w:left w:val="none" w:sz="0" w:space="0" w:color="auto"/>
                        <w:bottom w:val="none" w:sz="0" w:space="0" w:color="auto"/>
                        <w:right w:val="none" w:sz="0" w:space="0" w:color="auto"/>
                      </w:divBdr>
                    </w:div>
                  </w:divsChild>
                </w:div>
                <w:div w:id="17393462">
                  <w:marLeft w:val="0"/>
                  <w:marRight w:val="0"/>
                  <w:marTop w:val="0"/>
                  <w:marBottom w:val="0"/>
                  <w:divBdr>
                    <w:top w:val="none" w:sz="0" w:space="0" w:color="auto"/>
                    <w:left w:val="none" w:sz="0" w:space="0" w:color="auto"/>
                    <w:bottom w:val="none" w:sz="0" w:space="0" w:color="auto"/>
                    <w:right w:val="none" w:sz="0" w:space="0" w:color="auto"/>
                  </w:divBdr>
                  <w:divsChild>
                    <w:div w:id="322514070">
                      <w:marLeft w:val="0"/>
                      <w:marRight w:val="0"/>
                      <w:marTop w:val="0"/>
                      <w:marBottom w:val="0"/>
                      <w:divBdr>
                        <w:top w:val="none" w:sz="0" w:space="0" w:color="auto"/>
                        <w:left w:val="none" w:sz="0" w:space="0" w:color="auto"/>
                        <w:bottom w:val="none" w:sz="0" w:space="0" w:color="auto"/>
                        <w:right w:val="none" w:sz="0" w:space="0" w:color="auto"/>
                      </w:divBdr>
                    </w:div>
                  </w:divsChild>
                </w:div>
                <w:div w:id="25957072">
                  <w:marLeft w:val="0"/>
                  <w:marRight w:val="0"/>
                  <w:marTop w:val="0"/>
                  <w:marBottom w:val="0"/>
                  <w:divBdr>
                    <w:top w:val="none" w:sz="0" w:space="0" w:color="auto"/>
                    <w:left w:val="none" w:sz="0" w:space="0" w:color="auto"/>
                    <w:bottom w:val="none" w:sz="0" w:space="0" w:color="auto"/>
                    <w:right w:val="none" w:sz="0" w:space="0" w:color="auto"/>
                  </w:divBdr>
                  <w:divsChild>
                    <w:div w:id="1798328232">
                      <w:marLeft w:val="0"/>
                      <w:marRight w:val="0"/>
                      <w:marTop w:val="0"/>
                      <w:marBottom w:val="0"/>
                      <w:divBdr>
                        <w:top w:val="none" w:sz="0" w:space="0" w:color="auto"/>
                        <w:left w:val="none" w:sz="0" w:space="0" w:color="auto"/>
                        <w:bottom w:val="none" w:sz="0" w:space="0" w:color="auto"/>
                        <w:right w:val="none" w:sz="0" w:space="0" w:color="auto"/>
                      </w:divBdr>
                    </w:div>
                  </w:divsChild>
                </w:div>
                <w:div w:id="60370233">
                  <w:marLeft w:val="0"/>
                  <w:marRight w:val="0"/>
                  <w:marTop w:val="0"/>
                  <w:marBottom w:val="0"/>
                  <w:divBdr>
                    <w:top w:val="none" w:sz="0" w:space="0" w:color="auto"/>
                    <w:left w:val="none" w:sz="0" w:space="0" w:color="auto"/>
                    <w:bottom w:val="none" w:sz="0" w:space="0" w:color="auto"/>
                    <w:right w:val="none" w:sz="0" w:space="0" w:color="auto"/>
                  </w:divBdr>
                  <w:divsChild>
                    <w:div w:id="1356731890">
                      <w:marLeft w:val="0"/>
                      <w:marRight w:val="0"/>
                      <w:marTop w:val="0"/>
                      <w:marBottom w:val="0"/>
                      <w:divBdr>
                        <w:top w:val="none" w:sz="0" w:space="0" w:color="auto"/>
                        <w:left w:val="none" w:sz="0" w:space="0" w:color="auto"/>
                        <w:bottom w:val="none" w:sz="0" w:space="0" w:color="auto"/>
                        <w:right w:val="none" w:sz="0" w:space="0" w:color="auto"/>
                      </w:divBdr>
                    </w:div>
                  </w:divsChild>
                </w:div>
                <w:div w:id="61681071">
                  <w:marLeft w:val="0"/>
                  <w:marRight w:val="0"/>
                  <w:marTop w:val="0"/>
                  <w:marBottom w:val="0"/>
                  <w:divBdr>
                    <w:top w:val="none" w:sz="0" w:space="0" w:color="auto"/>
                    <w:left w:val="none" w:sz="0" w:space="0" w:color="auto"/>
                    <w:bottom w:val="none" w:sz="0" w:space="0" w:color="auto"/>
                    <w:right w:val="none" w:sz="0" w:space="0" w:color="auto"/>
                  </w:divBdr>
                  <w:divsChild>
                    <w:div w:id="64761562">
                      <w:marLeft w:val="0"/>
                      <w:marRight w:val="0"/>
                      <w:marTop w:val="0"/>
                      <w:marBottom w:val="0"/>
                      <w:divBdr>
                        <w:top w:val="none" w:sz="0" w:space="0" w:color="auto"/>
                        <w:left w:val="none" w:sz="0" w:space="0" w:color="auto"/>
                        <w:bottom w:val="none" w:sz="0" w:space="0" w:color="auto"/>
                        <w:right w:val="none" w:sz="0" w:space="0" w:color="auto"/>
                      </w:divBdr>
                    </w:div>
                  </w:divsChild>
                </w:div>
                <w:div w:id="66659902">
                  <w:marLeft w:val="0"/>
                  <w:marRight w:val="0"/>
                  <w:marTop w:val="0"/>
                  <w:marBottom w:val="0"/>
                  <w:divBdr>
                    <w:top w:val="none" w:sz="0" w:space="0" w:color="auto"/>
                    <w:left w:val="none" w:sz="0" w:space="0" w:color="auto"/>
                    <w:bottom w:val="none" w:sz="0" w:space="0" w:color="auto"/>
                    <w:right w:val="none" w:sz="0" w:space="0" w:color="auto"/>
                  </w:divBdr>
                  <w:divsChild>
                    <w:div w:id="1958172248">
                      <w:marLeft w:val="0"/>
                      <w:marRight w:val="0"/>
                      <w:marTop w:val="0"/>
                      <w:marBottom w:val="0"/>
                      <w:divBdr>
                        <w:top w:val="none" w:sz="0" w:space="0" w:color="auto"/>
                        <w:left w:val="none" w:sz="0" w:space="0" w:color="auto"/>
                        <w:bottom w:val="none" w:sz="0" w:space="0" w:color="auto"/>
                        <w:right w:val="none" w:sz="0" w:space="0" w:color="auto"/>
                      </w:divBdr>
                    </w:div>
                  </w:divsChild>
                </w:div>
                <w:div w:id="83959152">
                  <w:marLeft w:val="0"/>
                  <w:marRight w:val="0"/>
                  <w:marTop w:val="0"/>
                  <w:marBottom w:val="0"/>
                  <w:divBdr>
                    <w:top w:val="none" w:sz="0" w:space="0" w:color="auto"/>
                    <w:left w:val="none" w:sz="0" w:space="0" w:color="auto"/>
                    <w:bottom w:val="none" w:sz="0" w:space="0" w:color="auto"/>
                    <w:right w:val="none" w:sz="0" w:space="0" w:color="auto"/>
                  </w:divBdr>
                  <w:divsChild>
                    <w:div w:id="1955600145">
                      <w:marLeft w:val="0"/>
                      <w:marRight w:val="0"/>
                      <w:marTop w:val="0"/>
                      <w:marBottom w:val="0"/>
                      <w:divBdr>
                        <w:top w:val="none" w:sz="0" w:space="0" w:color="auto"/>
                        <w:left w:val="none" w:sz="0" w:space="0" w:color="auto"/>
                        <w:bottom w:val="none" w:sz="0" w:space="0" w:color="auto"/>
                        <w:right w:val="none" w:sz="0" w:space="0" w:color="auto"/>
                      </w:divBdr>
                    </w:div>
                  </w:divsChild>
                </w:div>
                <w:div w:id="93869933">
                  <w:marLeft w:val="0"/>
                  <w:marRight w:val="0"/>
                  <w:marTop w:val="0"/>
                  <w:marBottom w:val="0"/>
                  <w:divBdr>
                    <w:top w:val="none" w:sz="0" w:space="0" w:color="auto"/>
                    <w:left w:val="none" w:sz="0" w:space="0" w:color="auto"/>
                    <w:bottom w:val="none" w:sz="0" w:space="0" w:color="auto"/>
                    <w:right w:val="none" w:sz="0" w:space="0" w:color="auto"/>
                  </w:divBdr>
                  <w:divsChild>
                    <w:div w:id="89741261">
                      <w:marLeft w:val="0"/>
                      <w:marRight w:val="0"/>
                      <w:marTop w:val="0"/>
                      <w:marBottom w:val="0"/>
                      <w:divBdr>
                        <w:top w:val="none" w:sz="0" w:space="0" w:color="auto"/>
                        <w:left w:val="none" w:sz="0" w:space="0" w:color="auto"/>
                        <w:bottom w:val="none" w:sz="0" w:space="0" w:color="auto"/>
                        <w:right w:val="none" w:sz="0" w:space="0" w:color="auto"/>
                      </w:divBdr>
                    </w:div>
                  </w:divsChild>
                </w:div>
                <w:div w:id="130447581">
                  <w:marLeft w:val="0"/>
                  <w:marRight w:val="0"/>
                  <w:marTop w:val="0"/>
                  <w:marBottom w:val="0"/>
                  <w:divBdr>
                    <w:top w:val="none" w:sz="0" w:space="0" w:color="auto"/>
                    <w:left w:val="none" w:sz="0" w:space="0" w:color="auto"/>
                    <w:bottom w:val="none" w:sz="0" w:space="0" w:color="auto"/>
                    <w:right w:val="none" w:sz="0" w:space="0" w:color="auto"/>
                  </w:divBdr>
                  <w:divsChild>
                    <w:div w:id="1066538566">
                      <w:marLeft w:val="0"/>
                      <w:marRight w:val="0"/>
                      <w:marTop w:val="0"/>
                      <w:marBottom w:val="0"/>
                      <w:divBdr>
                        <w:top w:val="none" w:sz="0" w:space="0" w:color="auto"/>
                        <w:left w:val="none" w:sz="0" w:space="0" w:color="auto"/>
                        <w:bottom w:val="none" w:sz="0" w:space="0" w:color="auto"/>
                        <w:right w:val="none" w:sz="0" w:space="0" w:color="auto"/>
                      </w:divBdr>
                    </w:div>
                  </w:divsChild>
                </w:div>
                <w:div w:id="151409098">
                  <w:marLeft w:val="0"/>
                  <w:marRight w:val="0"/>
                  <w:marTop w:val="0"/>
                  <w:marBottom w:val="0"/>
                  <w:divBdr>
                    <w:top w:val="none" w:sz="0" w:space="0" w:color="auto"/>
                    <w:left w:val="none" w:sz="0" w:space="0" w:color="auto"/>
                    <w:bottom w:val="none" w:sz="0" w:space="0" w:color="auto"/>
                    <w:right w:val="none" w:sz="0" w:space="0" w:color="auto"/>
                  </w:divBdr>
                  <w:divsChild>
                    <w:div w:id="156921183">
                      <w:marLeft w:val="0"/>
                      <w:marRight w:val="0"/>
                      <w:marTop w:val="0"/>
                      <w:marBottom w:val="0"/>
                      <w:divBdr>
                        <w:top w:val="none" w:sz="0" w:space="0" w:color="auto"/>
                        <w:left w:val="none" w:sz="0" w:space="0" w:color="auto"/>
                        <w:bottom w:val="none" w:sz="0" w:space="0" w:color="auto"/>
                        <w:right w:val="none" w:sz="0" w:space="0" w:color="auto"/>
                      </w:divBdr>
                    </w:div>
                  </w:divsChild>
                </w:div>
                <w:div w:id="180751584">
                  <w:marLeft w:val="0"/>
                  <w:marRight w:val="0"/>
                  <w:marTop w:val="0"/>
                  <w:marBottom w:val="0"/>
                  <w:divBdr>
                    <w:top w:val="none" w:sz="0" w:space="0" w:color="auto"/>
                    <w:left w:val="none" w:sz="0" w:space="0" w:color="auto"/>
                    <w:bottom w:val="none" w:sz="0" w:space="0" w:color="auto"/>
                    <w:right w:val="none" w:sz="0" w:space="0" w:color="auto"/>
                  </w:divBdr>
                  <w:divsChild>
                    <w:div w:id="926883645">
                      <w:marLeft w:val="0"/>
                      <w:marRight w:val="0"/>
                      <w:marTop w:val="0"/>
                      <w:marBottom w:val="0"/>
                      <w:divBdr>
                        <w:top w:val="none" w:sz="0" w:space="0" w:color="auto"/>
                        <w:left w:val="none" w:sz="0" w:space="0" w:color="auto"/>
                        <w:bottom w:val="none" w:sz="0" w:space="0" w:color="auto"/>
                        <w:right w:val="none" w:sz="0" w:space="0" w:color="auto"/>
                      </w:divBdr>
                    </w:div>
                  </w:divsChild>
                </w:div>
                <w:div w:id="190652037">
                  <w:marLeft w:val="0"/>
                  <w:marRight w:val="0"/>
                  <w:marTop w:val="0"/>
                  <w:marBottom w:val="0"/>
                  <w:divBdr>
                    <w:top w:val="none" w:sz="0" w:space="0" w:color="auto"/>
                    <w:left w:val="none" w:sz="0" w:space="0" w:color="auto"/>
                    <w:bottom w:val="none" w:sz="0" w:space="0" w:color="auto"/>
                    <w:right w:val="none" w:sz="0" w:space="0" w:color="auto"/>
                  </w:divBdr>
                  <w:divsChild>
                    <w:div w:id="1053893041">
                      <w:marLeft w:val="0"/>
                      <w:marRight w:val="0"/>
                      <w:marTop w:val="0"/>
                      <w:marBottom w:val="0"/>
                      <w:divBdr>
                        <w:top w:val="none" w:sz="0" w:space="0" w:color="auto"/>
                        <w:left w:val="none" w:sz="0" w:space="0" w:color="auto"/>
                        <w:bottom w:val="none" w:sz="0" w:space="0" w:color="auto"/>
                        <w:right w:val="none" w:sz="0" w:space="0" w:color="auto"/>
                      </w:divBdr>
                    </w:div>
                  </w:divsChild>
                </w:div>
                <w:div w:id="208222800">
                  <w:marLeft w:val="0"/>
                  <w:marRight w:val="0"/>
                  <w:marTop w:val="0"/>
                  <w:marBottom w:val="0"/>
                  <w:divBdr>
                    <w:top w:val="none" w:sz="0" w:space="0" w:color="auto"/>
                    <w:left w:val="none" w:sz="0" w:space="0" w:color="auto"/>
                    <w:bottom w:val="none" w:sz="0" w:space="0" w:color="auto"/>
                    <w:right w:val="none" w:sz="0" w:space="0" w:color="auto"/>
                  </w:divBdr>
                  <w:divsChild>
                    <w:div w:id="733893528">
                      <w:marLeft w:val="0"/>
                      <w:marRight w:val="0"/>
                      <w:marTop w:val="0"/>
                      <w:marBottom w:val="0"/>
                      <w:divBdr>
                        <w:top w:val="none" w:sz="0" w:space="0" w:color="auto"/>
                        <w:left w:val="none" w:sz="0" w:space="0" w:color="auto"/>
                        <w:bottom w:val="none" w:sz="0" w:space="0" w:color="auto"/>
                        <w:right w:val="none" w:sz="0" w:space="0" w:color="auto"/>
                      </w:divBdr>
                    </w:div>
                  </w:divsChild>
                </w:div>
                <w:div w:id="222565889">
                  <w:marLeft w:val="0"/>
                  <w:marRight w:val="0"/>
                  <w:marTop w:val="0"/>
                  <w:marBottom w:val="0"/>
                  <w:divBdr>
                    <w:top w:val="none" w:sz="0" w:space="0" w:color="auto"/>
                    <w:left w:val="none" w:sz="0" w:space="0" w:color="auto"/>
                    <w:bottom w:val="none" w:sz="0" w:space="0" w:color="auto"/>
                    <w:right w:val="none" w:sz="0" w:space="0" w:color="auto"/>
                  </w:divBdr>
                  <w:divsChild>
                    <w:div w:id="1566993115">
                      <w:marLeft w:val="0"/>
                      <w:marRight w:val="0"/>
                      <w:marTop w:val="0"/>
                      <w:marBottom w:val="0"/>
                      <w:divBdr>
                        <w:top w:val="none" w:sz="0" w:space="0" w:color="auto"/>
                        <w:left w:val="none" w:sz="0" w:space="0" w:color="auto"/>
                        <w:bottom w:val="none" w:sz="0" w:space="0" w:color="auto"/>
                        <w:right w:val="none" w:sz="0" w:space="0" w:color="auto"/>
                      </w:divBdr>
                    </w:div>
                  </w:divsChild>
                </w:div>
                <w:div w:id="246967583">
                  <w:marLeft w:val="0"/>
                  <w:marRight w:val="0"/>
                  <w:marTop w:val="0"/>
                  <w:marBottom w:val="0"/>
                  <w:divBdr>
                    <w:top w:val="none" w:sz="0" w:space="0" w:color="auto"/>
                    <w:left w:val="none" w:sz="0" w:space="0" w:color="auto"/>
                    <w:bottom w:val="none" w:sz="0" w:space="0" w:color="auto"/>
                    <w:right w:val="none" w:sz="0" w:space="0" w:color="auto"/>
                  </w:divBdr>
                  <w:divsChild>
                    <w:div w:id="1163011508">
                      <w:marLeft w:val="0"/>
                      <w:marRight w:val="0"/>
                      <w:marTop w:val="0"/>
                      <w:marBottom w:val="0"/>
                      <w:divBdr>
                        <w:top w:val="none" w:sz="0" w:space="0" w:color="auto"/>
                        <w:left w:val="none" w:sz="0" w:space="0" w:color="auto"/>
                        <w:bottom w:val="none" w:sz="0" w:space="0" w:color="auto"/>
                        <w:right w:val="none" w:sz="0" w:space="0" w:color="auto"/>
                      </w:divBdr>
                    </w:div>
                  </w:divsChild>
                </w:div>
                <w:div w:id="248731970">
                  <w:marLeft w:val="0"/>
                  <w:marRight w:val="0"/>
                  <w:marTop w:val="0"/>
                  <w:marBottom w:val="0"/>
                  <w:divBdr>
                    <w:top w:val="none" w:sz="0" w:space="0" w:color="auto"/>
                    <w:left w:val="none" w:sz="0" w:space="0" w:color="auto"/>
                    <w:bottom w:val="none" w:sz="0" w:space="0" w:color="auto"/>
                    <w:right w:val="none" w:sz="0" w:space="0" w:color="auto"/>
                  </w:divBdr>
                  <w:divsChild>
                    <w:div w:id="1235774645">
                      <w:marLeft w:val="0"/>
                      <w:marRight w:val="0"/>
                      <w:marTop w:val="0"/>
                      <w:marBottom w:val="0"/>
                      <w:divBdr>
                        <w:top w:val="none" w:sz="0" w:space="0" w:color="auto"/>
                        <w:left w:val="none" w:sz="0" w:space="0" w:color="auto"/>
                        <w:bottom w:val="none" w:sz="0" w:space="0" w:color="auto"/>
                        <w:right w:val="none" w:sz="0" w:space="0" w:color="auto"/>
                      </w:divBdr>
                    </w:div>
                  </w:divsChild>
                </w:div>
                <w:div w:id="262539105">
                  <w:marLeft w:val="0"/>
                  <w:marRight w:val="0"/>
                  <w:marTop w:val="0"/>
                  <w:marBottom w:val="0"/>
                  <w:divBdr>
                    <w:top w:val="none" w:sz="0" w:space="0" w:color="auto"/>
                    <w:left w:val="none" w:sz="0" w:space="0" w:color="auto"/>
                    <w:bottom w:val="none" w:sz="0" w:space="0" w:color="auto"/>
                    <w:right w:val="none" w:sz="0" w:space="0" w:color="auto"/>
                  </w:divBdr>
                  <w:divsChild>
                    <w:div w:id="1573349841">
                      <w:marLeft w:val="0"/>
                      <w:marRight w:val="0"/>
                      <w:marTop w:val="0"/>
                      <w:marBottom w:val="0"/>
                      <w:divBdr>
                        <w:top w:val="none" w:sz="0" w:space="0" w:color="auto"/>
                        <w:left w:val="none" w:sz="0" w:space="0" w:color="auto"/>
                        <w:bottom w:val="none" w:sz="0" w:space="0" w:color="auto"/>
                        <w:right w:val="none" w:sz="0" w:space="0" w:color="auto"/>
                      </w:divBdr>
                    </w:div>
                  </w:divsChild>
                </w:div>
                <w:div w:id="295108889">
                  <w:marLeft w:val="0"/>
                  <w:marRight w:val="0"/>
                  <w:marTop w:val="0"/>
                  <w:marBottom w:val="0"/>
                  <w:divBdr>
                    <w:top w:val="none" w:sz="0" w:space="0" w:color="auto"/>
                    <w:left w:val="none" w:sz="0" w:space="0" w:color="auto"/>
                    <w:bottom w:val="none" w:sz="0" w:space="0" w:color="auto"/>
                    <w:right w:val="none" w:sz="0" w:space="0" w:color="auto"/>
                  </w:divBdr>
                  <w:divsChild>
                    <w:div w:id="1752120038">
                      <w:marLeft w:val="0"/>
                      <w:marRight w:val="0"/>
                      <w:marTop w:val="0"/>
                      <w:marBottom w:val="0"/>
                      <w:divBdr>
                        <w:top w:val="none" w:sz="0" w:space="0" w:color="auto"/>
                        <w:left w:val="none" w:sz="0" w:space="0" w:color="auto"/>
                        <w:bottom w:val="none" w:sz="0" w:space="0" w:color="auto"/>
                        <w:right w:val="none" w:sz="0" w:space="0" w:color="auto"/>
                      </w:divBdr>
                    </w:div>
                  </w:divsChild>
                </w:div>
                <w:div w:id="306667235">
                  <w:marLeft w:val="0"/>
                  <w:marRight w:val="0"/>
                  <w:marTop w:val="0"/>
                  <w:marBottom w:val="0"/>
                  <w:divBdr>
                    <w:top w:val="none" w:sz="0" w:space="0" w:color="auto"/>
                    <w:left w:val="none" w:sz="0" w:space="0" w:color="auto"/>
                    <w:bottom w:val="none" w:sz="0" w:space="0" w:color="auto"/>
                    <w:right w:val="none" w:sz="0" w:space="0" w:color="auto"/>
                  </w:divBdr>
                  <w:divsChild>
                    <w:div w:id="662391113">
                      <w:marLeft w:val="0"/>
                      <w:marRight w:val="0"/>
                      <w:marTop w:val="0"/>
                      <w:marBottom w:val="0"/>
                      <w:divBdr>
                        <w:top w:val="none" w:sz="0" w:space="0" w:color="auto"/>
                        <w:left w:val="none" w:sz="0" w:space="0" w:color="auto"/>
                        <w:bottom w:val="none" w:sz="0" w:space="0" w:color="auto"/>
                        <w:right w:val="none" w:sz="0" w:space="0" w:color="auto"/>
                      </w:divBdr>
                    </w:div>
                  </w:divsChild>
                </w:div>
                <w:div w:id="314991425">
                  <w:marLeft w:val="0"/>
                  <w:marRight w:val="0"/>
                  <w:marTop w:val="0"/>
                  <w:marBottom w:val="0"/>
                  <w:divBdr>
                    <w:top w:val="none" w:sz="0" w:space="0" w:color="auto"/>
                    <w:left w:val="none" w:sz="0" w:space="0" w:color="auto"/>
                    <w:bottom w:val="none" w:sz="0" w:space="0" w:color="auto"/>
                    <w:right w:val="none" w:sz="0" w:space="0" w:color="auto"/>
                  </w:divBdr>
                  <w:divsChild>
                    <w:div w:id="625359399">
                      <w:marLeft w:val="0"/>
                      <w:marRight w:val="0"/>
                      <w:marTop w:val="0"/>
                      <w:marBottom w:val="0"/>
                      <w:divBdr>
                        <w:top w:val="none" w:sz="0" w:space="0" w:color="auto"/>
                        <w:left w:val="none" w:sz="0" w:space="0" w:color="auto"/>
                        <w:bottom w:val="none" w:sz="0" w:space="0" w:color="auto"/>
                        <w:right w:val="none" w:sz="0" w:space="0" w:color="auto"/>
                      </w:divBdr>
                    </w:div>
                  </w:divsChild>
                </w:div>
                <w:div w:id="327560620">
                  <w:marLeft w:val="0"/>
                  <w:marRight w:val="0"/>
                  <w:marTop w:val="0"/>
                  <w:marBottom w:val="0"/>
                  <w:divBdr>
                    <w:top w:val="none" w:sz="0" w:space="0" w:color="auto"/>
                    <w:left w:val="none" w:sz="0" w:space="0" w:color="auto"/>
                    <w:bottom w:val="none" w:sz="0" w:space="0" w:color="auto"/>
                    <w:right w:val="none" w:sz="0" w:space="0" w:color="auto"/>
                  </w:divBdr>
                  <w:divsChild>
                    <w:div w:id="1555310425">
                      <w:marLeft w:val="0"/>
                      <w:marRight w:val="0"/>
                      <w:marTop w:val="0"/>
                      <w:marBottom w:val="0"/>
                      <w:divBdr>
                        <w:top w:val="none" w:sz="0" w:space="0" w:color="auto"/>
                        <w:left w:val="none" w:sz="0" w:space="0" w:color="auto"/>
                        <w:bottom w:val="none" w:sz="0" w:space="0" w:color="auto"/>
                        <w:right w:val="none" w:sz="0" w:space="0" w:color="auto"/>
                      </w:divBdr>
                    </w:div>
                  </w:divsChild>
                </w:div>
                <w:div w:id="345638547">
                  <w:marLeft w:val="0"/>
                  <w:marRight w:val="0"/>
                  <w:marTop w:val="0"/>
                  <w:marBottom w:val="0"/>
                  <w:divBdr>
                    <w:top w:val="none" w:sz="0" w:space="0" w:color="auto"/>
                    <w:left w:val="none" w:sz="0" w:space="0" w:color="auto"/>
                    <w:bottom w:val="none" w:sz="0" w:space="0" w:color="auto"/>
                    <w:right w:val="none" w:sz="0" w:space="0" w:color="auto"/>
                  </w:divBdr>
                  <w:divsChild>
                    <w:div w:id="822770841">
                      <w:marLeft w:val="0"/>
                      <w:marRight w:val="0"/>
                      <w:marTop w:val="0"/>
                      <w:marBottom w:val="0"/>
                      <w:divBdr>
                        <w:top w:val="none" w:sz="0" w:space="0" w:color="auto"/>
                        <w:left w:val="none" w:sz="0" w:space="0" w:color="auto"/>
                        <w:bottom w:val="none" w:sz="0" w:space="0" w:color="auto"/>
                        <w:right w:val="none" w:sz="0" w:space="0" w:color="auto"/>
                      </w:divBdr>
                    </w:div>
                  </w:divsChild>
                </w:div>
                <w:div w:id="402292525">
                  <w:marLeft w:val="0"/>
                  <w:marRight w:val="0"/>
                  <w:marTop w:val="0"/>
                  <w:marBottom w:val="0"/>
                  <w:divBdr>
                    <w:top w:val="none" w:sz="0" w:space="0" w:color="auto"/>
                    <w:left w:val="none" w:sz="0" w:space="0" w:color="auto"/>
                    <w:bottom w:val="none" w:sz="0" w:space="0" w:color="auto"/>
                    <w:right w:val="none" w:sz="0" w:space="0" w:color="auto"/>
                  </w:divBdr>
                  <w:divsChild>
                    <w:div w:id="896279335">
                      <w:marLeft w:val="0"/>
                      <w:marRight w:val="0"/>
                      <w:marTop w:val="0"/>
                      <w:marBottom w:val="0"/>
                      <w:divBdr>
                        <w:top w:val="none" w:sz="0" w:space="0" w:color="auto"/>
                        <w:left w:val="none" w:sz="0" w:space="0" w:color="auto"/>
                        <w:bottom w:val="none" w:sz="0" w:space="0" w:color="auto"/>
                        <w:right w:val="none" w:sz="0" w:space="0" w:color="auto"/>
                      </w:divBdr>
                    </w:div>
                  </w:divsChild>
                </w:div>
                <w:div w:id="402726445">
                  <w:marLeft w:val="0"/>
                  <w:marRight w:val="0"/>
                  <w:marTop w:val="0"/>
                  <w:marBottom w:val="0"/>
                  <w:divBdr>
                    <w:top w:val="none" w:sz="0" w:space="0" w:color="auto"/>
                    <w:left w:val="none" w:sz="0" w:space="0" w:color="auto"/>
                    <w:bottom w:val="none" w:sz="0" w:space="0" w:color="auto"/>
                    <w:right w:val="none" w:sz="0" w:space="0" w:color="auto"/>
                  </w:divBdr>
                  <w:divsChild>
                    <w:div w:id="875191810">
                      <w:marLeft w:val="0"/>
                      <w:marRight w:val="0"/>
                      <w:marTop w:val="0"/>
                      <w:marBottom w:val="0"/>
                      <w:divBdr>
                        <w:top w:val="none" w:sz="0" w:space="0" w:color="auto"/>
                        <w:left w:val="none" w:sz="0" w:space="0" w:color="auto"/>
                        <w:bottom w:val="none" w:sz="0" w:space="0" w:color="auto"/>
                        <w:right w:val="none" w:sz="0" w:space="0" w:color="auto"/>
                      </w:divBdr>
                    </w:div>
                  </w:divsChild>
                </w:div>
                <w:div w:id="449667808">
                  <w:marLeft w:val="0"/>
                  <w:marRight w:val="0"/>
                  <w:marTop w:val="0"/>
                  <w:marBottom w:val="0"/>
                  <w:divBdr>
                    <w:top w:val="none" w:sz="0" w:space="0" w:color="auto"/>
                    <w:left w:val="none" w:sz="0" w:space="0" w:color="auto"/>
                    <w:bottom w:val="none" w:sz="0" w:space="0" w:color="auto"/>
                    <w:right w:val="none" w:sz="0" w:space="0" w:color="auto"/>
                  </w:divBdr>
                  <w:divsChild>
                    <w:div w:id="548691201">
                      <w:marLeft w:val="0"/>
                      <w:marRight w:val="0"/>
                      <w:marTop w:val="0"/>
                      <w:marBottom w:val="0"/>
                      <w:divBdr>
                        <w:top w:val="none" w:sz="0" w:space="0" w:color="auto"/>
                        <w:left w:val="none" w:sz="0" w:space="0" w:color="auto"/>
                        <w:bottom w:val="none" w:sz="0" w:space="0" w:color="auto"/>
                        <w:right w:val="none" w:sz="0" w:space="0" w:color="auto"/>
                      </w:divBdr>
                    </w:div>
                  </w:divsChild>
                </w:div>
                <w:div w:id="462433369">
                  <w:marLeft w:val="0"/>
                  <w:marRight w:val="0"/>
                  <w:marTop w:val="0"/>
                  <w:marBottom w:val="0"/>
                  <w:divBdr>
                    <w:top w:val="none" w:sz="0" w:space="0" w:color="auto"/>
                    <w:left w:val="none" w:sz="0" w:space="0" w:color="auto"/>
                    <w:bottom w:val="none" w:sz="0" w:space="0" w:color="auto"/>
                    <w:right w:val="none" w:sz="0" w:space="0" w:color="auto"/>
                  </w:divBdr>
                  <w:divsChild>
                    <w:div w:id="120003350">
                      <w:marLeft w:val="0"/>
                      <w:marRight w:val="0"/>
                      <w:marTop w:val="0"/>
                      <w:marBottom w:val="0"/>
                      <w:divBdr>
                        <w:top w:val="none" w:sz="0" w:space="0" w:color="auto"/>
                        <w:left w:val="none" w:sz="0" w:space="0" w:color="auto"/>
                        <w:bottom w:val="none" w:sz="0" w:space="0" w:color="auto"/>
                        <w:right w:val="none" w:sz="0" w:space="0" w:color="auto"/>
                      </w:divBdr>
                    </w:div>
                  </w:divsChild>
                </w:div>
                <w:div w:id="489177184">
                  <w:marLeft w:val="0"/>
                  <w:marRight w:val="0"/>
                  <w:marTop w:val="0"/>
                  <w:marBottom w:val="0"/>
                  <w:divBdr>
                    <w:top w:val="none" w:sz="0" w:space="0" w:color="auto"/>
                    <w:left w:val="none" w:sz="0" w:space="0" w:color="auto"/>
                    <w:bottom w:val="none" w:sz="0" w:space="0" w:color="auto"/>
                    <w:right w:val="none" w:sz="0" w:space="0" w:color="auto"/>
                  </w:divBdr>
                  <w:divsChild>
                    <w:div w:id="1869565554">
                      <w:marLeft w:val="0"/>
                      <w:marRight w:val="0"/>
                      <w:marTop w:val="0"/>
                      <w:marBottom w:val="0"/>
                      <w:divBdr>
                        <w:top w:val="none" w:sz="0" w:space="0" w:color="auto"/>
                        <w:left w:val="none" w:sz="0" w:space="0" w:color="auto"/>
                        <w:bottom w:val="none" w:sz="0" w:space="0" w:color="auto"/>
                        <w:right w:val="none" w:sz="0" w:space="0" w:color="auto"/>
                      </w:divBdr>
                    </w:div>
                  </w:divsChild>
                </w:div>
                <w:div w:id="499543002">
                  <w:marLeft w:val="0"/>
                  <w:marRight w:val="0"/>
                  <w:marTop w:val="0"/>
                  <w:marBottom w:val="0"/>
                  <w:divBdr>
                    <w:top w:val="none" w:sz="0" w:space="0" w:color="auto"/>
                    <w:left w:val="none" w:sz="0" w:space="0" w:color="auto"/>
                    <w:bottom w:val="none" w:sz="0" w:space="0" w:color="auto"/>
                    <w:right w:val="none" w:sz="0" w:space="0" w:color="auto"/>
                  </w:divBdr>
                  <w:divsChild>
                    <w:div w:id="1516308261">
                      <w:marLeft w:val="0"/>
                      <w:marRight w:val="0"/>
                      <w:marTop w:val="0"/>
                      <w:marBottom w:val="0"/>
                      <w:divBdr>
                        <w:top w:val="none" w:sz="0" w:space="0" w:color="auto"/>
                        <w:left w:val="none" w:sz="0" w:space="0" w:color="auto"/>
                        <w:bottom w:val="none" w:sz="0" w:space="0" w:color="auto"/>
                        <w:right w:val="none" w:sz="0" w:space="0" w:color="auto"/>
                      </w:divBdr>
                    </w:div>
                  </w:divsChild>
                </w:div>
                <w:div w:id="549801412">
                  <w:marLeft w:val="0"/>
                  <w:marRight w:val="0"/>
                  <w:marTop w:val="0"/>
                  <w:marBottom w:val="0"/>
                  <w:divBdr>
                    <w:top w:val="none" w:sz="0" w:space="0" w:color="auto"/>
                    <w:left w:val="none" w:sz="0" w:space="0" w:color="auto"/>
                    <w:bottom w:val="none" w:sz="0" w:space="0" w:color="auto"/>
                    <w:right w:val="none" w:sz="0" w:space="0" w:color="auto"/>
                  </w:divBdr>
                  <w:divsChild>
                    <w:div w:id="806820957">
                      <w:marLeft w:val="0"/>
                      <w:marRight w:val="0"/>
                      <w:marTop w:val="0"/>
                      <w:marBottom w:val="0"/>
                      <w:divBdr>
                        <w:top w:val="none" w:sz="0" w:space="0" w:color="auto"/>
                        <w:left w:val="none" w:sz="0" w:space="0" w:color="auto"/>
                        <w:bottom w:val="none" w:sz="0" w:space="0" w:color="auto"/>
                        <w:right w:val="none" w:sz="0" w:space="0" w:color="auto"/>
                      </w:divBdr>
                    </w:div>
                  </w:divsChild>
                </w:div>
                <w:div w:id="565998631">
                  <w:marLeft w:val="0"/>
                  <w:marRight w:val="0"/>
                  <w:marTop w:val="0"/>
                  <w:marBottom w:val="0"/>
                  <w:divBdr>
                    <w:top w:val="none" w:sz="0" w:space="0" w:color="auto"/>
                    <w:left w:val="none" w:sz="0" w:space="0" w:color="auto"/>
                    <w:bottom w:val="none" w:sz="0" w:space="0" w:color="auto"/>
                    <w:right w:val="none" w:sz="0" w:space="0" w:color="auto"/>
                  </w:divBdr>
                  <w:divsChild>
                    <w:div w:id="1227186384">
                      <w:marLeft w:val="0"/>
                      <w:marRight w:val="0"/>
                      <w:marTop w:val="0"/>
                      <w:marBottom w:val="0"/>
                      <w:divBdr>
                        <w:top w:val="none" w:sz="0" w:space="0" w:color="auto"/>
                        <w:left w:val="none" w:sz="0" w:space="0" w:color="auto"/>
                        <w:bottom w:val="none" w:sz="0" w:space="0" w:color="auto"/>
                        <w:right w:val="none" w:sz="0" w:space="0" w:color="auto"/>
                      </w:divBdr>
                    </w:div>
                  </w:divsChild>
                </w:div>
                <w:div w:id="584581823">
                  <w:marLeft w:val="0"/>
                  <w:marRight w:val="0"/>
                  <w:marTop w:val="0"/>
                  <w:marBottom w:val="0"/>
                  <w:divBdr>
                    <w:top w:val="none" w:sz="0" w:space="0" w:color="auto"/>
                    <w:left w:val="none" w:sz="0" w:space="0" w:color="auto"/>
                    <w:bottom w:val="none" w:sz="0" w:space="0" w:color="auto"/>
                    <w:right w:val="none" w:sz="0" w:space="0" w:color="auto"/>
                  </w:divBdr>
                  <w:divsChild>
                    <w:div w:id="972908188">
                      <w:marLeft w:val="0"/>
                      <w:marRight w:val="0"/>
                      <w:marTop w:val="0"/>
                      <w:marBottom w:val="0"/>
                      <w:divBdr>
                        <w:top w:val="none" w:sz="0" w:space="0" w:color="auto"/>
                        <w:left w:val="none" w:sz="0" w:space="0" w:color="auto"/>
                        <w:bottom w:val="none" w:sz="0" w:space="0" w:color="auto"/>
                        <w:right w:val="none" w:sz="0" w:space="0" w:color="auto"/>
                      </w:divBdr>
                    </w:div>
                  </w:divsChild>
                </w:div>
                <w:div w:id="611327730">
                  <w:marLeft w:val="0"/>
                  <w:marRight w:val="0"/>
                  <w:marTop w:val="0"/>
                  <w:marBottom w:val="0"/>
                  <w:divBdr>
                    <w:top w:val="none" w:sz="0" w:space="0" w:color="auto"/>
                    <w:left w:val="none" w:sz="0" w:space="0" w:color="auto"/>
                    <w:bottom w:val="none" w:sz="0" w:space="0" w:color="auto"/>
                    <w:right w:val="none" w:sz="0" w:space="0" w:color="auto"/>
                  </w:divBdr>
                  <w:divsChild>
                    <w:div w:id="357851007">
                      <w:marLeft w:val="0"/>
                      <w:marRight w:val="0"/>
                      <w:marTop w:val="0"/>
                      <w:marBottom w:val="0"/>
                      <w:divBdr>
                        <w:top w:val="none" w:sz="0" w:space="0" w:color="auto"/>
                        <w:left w:val="none" w:sz="0" w:space="0" w:color="auto"/>
                        <w:bottom w:val="none" w:sz="0" w:space="0" w:color="auto"/>
                        <w:right w:val="none" w:sz="0" w:space="0" w:color="auto"/>
                      </w:divBdr>
                    </w:div>
                  </w:divsChild>
                </w:div>
                <w:div w:id="666519413">
                  <w:marLeft w:val="0"/>
                  <w:marRight w:val="0"/>
                  <w:marTop w:val="0"/>
                  <w:marBottom w:val="0"/>
                  <w:divBdr>
                    <w:top w:val="none" w:sz="0" w:space="0" w:color="auto"/>
                    <w:left w:val="none" w:sz="0" w:space="0" w:color="auto"/>
                    <w:bottom w:val="none" w:sz="0" w:space="0" w:color="auto"/>
                    <w:right w:val="none" w:sz="0" w:space="0" w:color="auto"/>
                  </w:divBdr>
                  <w:divsChild>
                    <w:div w:id="855928280">
                      <w:marLeft w:val="0"/>
                      <w:marRight w:val="0"/>
                      <w:marTop w:val="0"/>
                      <w:marBottom w:val="0"/>
                      <w:divBdr>
                        <w:top w:val="none" w:sz="0" w:space="0" w:color="auto"/>
                        <w:left w:val="none" w:sz="0" w:space="0" w:color="auto"/>
                        <w:bottom w:val="none" w:sz="0" w:space="0" w:color="auto"/>
                        <w:right w:val="none" w:sz="0" w:space="0" w:color="auto"/>
                      </w:divBdr>
                    </w:div>
                  </w:divsChild>
                </w:div>
                <w:div w:id="675766460">
                  <w:marLeft w:val="0"/>
                  <w:marRight w:val="0"/>
                  <w:marTop w:val="0"/>
                  <w:marBottom w:val="0"/>
                  <w:divBdr>
                    <w:top w:val="none" w:sz="0" w:space="0" w:color="auto"/>
                    <w:left w:val="none" w:sz="0" w:space="0" w:color="auto"/>
                    <w:bottom w:val="none" w:sz="0" w:space="0" w:color="auto"/>
                    <w:right w:val="none" w:sz="0" w:space="0" w:color="auto"/>
                  </w:divBdr>
                  <w:divsChild>
                    <w:div w:id="2040083100">
                      <w:marLeft w:val="0"/>
                      <w:marRight w:val="0"/>
                      <w:marTop w:val="0"/>
                      <w:marBottom w:val="0"/>
                      <w:divBdr>
                        <w:top w:val="none" w:sz="0" w:space="0" w:color="auto"/>
                        <w:left w:val="none" w:sz="0" w:space="0" w:color="auto"/>
                        <w:bottom w:val="none" w:sz="0" w:space="0" w:color="auto"/>
                        <w:right w:val="none" w:sz="0" w:space="0" w:color="auto"/>
                      </w:divBdr>
                    </w:div>
                  </w:divsChild>
                </w:div>
                <w:div w:id="705839672">
                  <w:marLeft w:val="0"/>
                  <w:marRight w:val="0"/>
                  <w:marTop w:val="0"/>
                  <w:marBottom w:val="0"/>
                  <w:divBdr>
                    <w:top w:val="none" w:sz="0" w:space="0" w:color="auto"/>
                    <w:left w:val="none" w:sz="0" w:space="0" w:color="auto"/>
                    <w:bottom w:val="none" w:sz="0" w:space="0" w:color="auto"/>
                    <w:right w:val="none" w:sz="0" w:space="0" w:color="auto"/>
                  </w:divBdr>
                  <w:divsChild>
                    <w:div w:id="832723865">
                      <w:marLeft w:val="0"/>
                      <w:marRight w:val="0"/>
                      <w:marTop w:val="0"/>
                      <w:marBottom w:val="0"/>
                      <w:divBdr>
                        <w:top w:val="none" w:sz="0" w:space="0" w:color="auto"/>
                        <w:left w:val="none" w:sz="0" w:space="0" w:color="auto"/>
                        <w:bottom w:val="none" w:sz="0" w:space="0" w:color="auto"/>
                        <w:right w:val="none" w:sz="0" w:space="0" w:color="auto"/>
                      </w:divBdr>
                    </w:div>
                  </w:divsChild>
                </w:div>
                <w:div w:id="707996007">
                  <w:marLeft w:val="0"/>
                  <w:marRight w:val="0"/>
                  <w:marTop w:val="0"/>
                  <w:marBottom w:val="0"/>
                  <w:divBdr>
                    <w:top w:val="none" w:sz="0" w:space="0" w:color="auto"/>
                    <w:left w:val="none" w:sz="0" w:space="0" w:color="auto"/>
                    <w:bottom w:val="none" w:sz="0" w:space="0" w:color="auto"/>
                    <w:right w:val="none" w:sz="0" w:space="0" w:color="auto"/>
                  </w:divBdr>
                  <w:divsChild>
                    <w:div w:id="27920786">
                      <w:marLeft w:val="0"/>
                      <w:marRight w:val="0"/>
                      <w:marTop w:val="0"/>
                      <w:marBottom w:val="0"/>
                      <w:divBdr>
                        <w:top w:val="none" w:sz="0" w:space="0" w:color="auto"/>
                        <w:left w:val="none" w:sz="0" w:space="0" w:color="auto"/>
                        <w:bottom w:val="none" w:sz="0" w:space="0" w:color="auto"/>
                        <w:right w:val="none" w:sz="0" w:space="0" w:color="auto"/>
                      </w:divBdr>
                    </w:div>
                  </w:divsChild>
                </w:div>
                <w:div w:id="717435230">
                  <w:marLeft w:val="0"/>
                  <w:marRight w:val="0"/>
                  <w:marTop w:val="0"/>
                  <w:marBottom w:val="0"/>
                  <w:divBdr>
                    <w:top w:val="none" w:sz="0" w:space="0" w:color="auto"/>
                    <w:left w:val="none" w:sz="0" w:space="0" w:color="auto"/>
                    <w:bottom w:val="none" w:sz="0" w:space="0" w:color="auto"/>
                    <w:right w:val="none" w:sz="0" w:space="0" w:color="auto"/>
                  </w:divBdr>
                  <w:divsChild>
                    <w:div w:id="1602452253">
                      <w:marLeft w:val="0"/>
                      <w:marRight w:val="0"/>
                      <w:marTop w:val="0"/>
                      <w:marBottom w:val="0"/>
                      <w:divBdr>
                        <w:top w:val="none" w:sz="0" w:space="0" w:color="auto"/>
                        <w:left w:val="none" w:sz="0" w:space="0" w:color="auto"/>
                        <w:bottom w:val="none" w:sz="0" w:space="0" w:color="auto"/>
                        <w:right w:val="none" w:sz="0" w:space="0" w:color="auto"/>
                      </w:divBdr>
                    </w:div>
                  </w:divsChild>
                </w:div>
                <w:div w:id="717900751">
                  <w:marLeft w:val="0"/>
                  <w:marRight w:val="0"/>
                  <w:marTop w:val="0"/>
                  <w:marBottom w:val="0"/>
                  <w:divBdr>
                    <w:top w:val="none" w:sz="0" w:space="0" w:color="auto"/>
                    <w:left w:val="none" w:sz="0" w:space="0" w:color="auto"/>
                    <w:bottom w:val="none" w:sz="0" w:space="0" w:color="auto"/>
                    <w:right w:val="none" w:sz="0" w:space="0" w:color="auto"/>
                  </w:divBdr>
                  <w:divsChild>
                    <w:div w:id="1912888257">
                      <w:marLeft w:val="0"/>
                      <w:marRight w:val="0"/>
                      <w:marTop w:val="0"/>
                      <w:marBottom w:val="0"/>
                      <w:divBdr>
                        <w:top w:val="none" w:sz="0" w:space="0" w:color="auto"/>
                        <w:left w:val="none" w:sz="0" w:space="0" w:color="auto"/>
                        <w:bottom w:val="none" w:sz="0" w:space="0" w:color="auto"/>
                        <w:right w:val="none" w:sz="0" w:space="0" w:color="auto"/>
                      </w:divBdr>
                    </w:div>
                  </w:divsChild>
                </w:div>
                <w:div w:id="760222683">
                  <w:marLeft w:val="0"/>
                  <w:marRight w:val="0"/>
                  <w:marTop w:val="0"/>
                  <w:marBottom w:val="0"/>
                  <w:divBdr>
                    <w:top w:val="none" w:sz="0" w:space="0" w:color="auto"/>
                    <w:left w:val="none" w:sz="0" w:space="0" w:color="auto"/>
                    <w:bottom w:val="none" w:sz="0" w:space="0" w:color="auto"/>
                    <w:right w:val="none" w:sz="0" w:space="0" w:color="auto"/>
                  </w:divBdr>
                  <w:divsChild>
                    <w:div w:id="1637680910">
                      <w:marLeft w:val="0"/>
                      <w:marRight w:val="0"/>
                      <w:marTop w:val="0"/>
                      <w:marBottom w:val="0"/>
                      <w:divBdr>
                        <w:top w:val="none" w:sz="0" w:space="0" w:color="auto"/>
                        <w:left w:val="none" w:sz="0" w:space="0" w:color="auto"/>
                        <w:bottom w:val="none" w:sz="0" w:space="0" w:color="auto"/>
                        <w:right w:val="none" w:sz="0" w:space="0" w:color="auto"/>
                      </w:divBdr>
                    </w:div>
                  </w:divsChild>
                </w:div>
                <w:div w:id="798187057">
                  <w:marLeft w:val="0"/>
                  <w:marRight w:val="0"/>
                  <w:marTop w:val="0"/>
                  <w:marBottom w:val="0"/>
                  <w:divBdr>
                    <w:top w:val="none" w:sz="0" w:space="0" w:color="auto"/>
                    <w:left w:val="none" w:sz="0" w:space="0" w:color="auto"/>
                    <w:bottom w:val="none" w:sz="0" w:space="0" w:color="auto"/>
                    <w:right w:val="none" w:sz="0" w:space="0" w:color="auto"/>
                  </w:divBdr>
                  <w:divsChild>
                    <w:div w:id="1338078788">
                      <w:marLeft w:val="0"/>
                      <w:marRight w:val="0"/>
                      <w:marTop w:val="0"/>
                      <w:marBottom w:val="0"/>
                      <w:divBdr>
                        <w:top w:val="none" w:sz="0" w:space="0" w:color="auto"/>
                        <w:left w:val="none" w:sz="0" w:space="0" w:color="auto"/>
                        <w:bottom w:val="none" w:sz="0" w:space="0" w:color="auto"/>
                        <w:right w:val="none" w:sz="0" w:space="0" w:color="auto"/>
                      </w:divBdr>
                    </w:div>
                  </w:divsChild>
                </w:div>
                <w:div w:id="802886033">
                  <w:marLeft w:val="0"/>
                  <w:marRight w:val="0"/>
                  <w:marTop w:val="0"/>
                  <w:marBottom w:val="0"/>
                  <w:divBdr>
                    <w:top w:val="none" w:sz="0" w:space="0" w:color="auto"/>
                    <w:left w:val="none" w:sz="0" w:space="0" w:color="auto"/>
                    <w:bottom w:val="none" w:sz="0" w:space="0" w:color="auto"/>
                    <w:right w:val="none" w:sz="0" w:space="0" w:color="auto"/>
                  </w:divBdr>
                  <w:divsChild>
                    <w:div w:id="847216437">
                      <w:marLeft w:val="0"/>
                      <w:marRight w:val="0"/>
                      <w:marTop w:val="0"/>
                      <w:marBottom w:val="0"/>
                      <w:divBdr>
                        <w:top w:val="none" w:sz="0" w:space="0" w:color="auto"/>
                        <w:left w:val="none" w:sz="0" w:space="0" w:color="auto"/>
                        <w:bottom w:val="none" w:sz="0" w:space="0" w:color="auto"/>
                        <w:right w:val="none" w:sz="0" w:space="0" w:color="auto"/>
                      </w:divBdr>
                    </w:div>
                  </w:divsChild>
                </w:div>
                <w:div w:id="805782922">
                  <w:marLeft w:val="0"/>
                  <w:marRight w:val="0"/>
                  <w:marTop w:val="0"/>
                  <w:marBottom w:val="0"/>
                  <w:divBdr>
                    <w:top w:val="none" w:sz="0" w:space="0" w:color="auto"/>
                    <w:left w:val="none" w:sz="0" w:space="0" w:color="auto"/>
                    <w:bottom w:val="none" w:sz="0" w:space="0" w:color="auto"/>
                    <w:right w:val="none" w:sz="0" w:space="0" w:color="auto"/>
                  </w:divBdr>
                  <w:divsChild>
                    <w:div w:id="2124810579">
                      <w:marLeft w:val="0"/>
                      <w:marRight w:val="0"/>
                      <w:marTop w:val="0"/>
                      <w:marBottom w:val="0"/>
                      <w:divBdr>
                        <w:top w:val="none" w:sz="0" w:space="0" w:color="auto"/>
                        <w:left w:val="none" w:sz="0" w:space="0" w:color="auto"/>
                        <w:bottom w:val="none" w:sz="0" w:space="0" w:color="auto"/>
                        <w:right w:val="none" w:sz="0" w:space="0" w:color="auto"/>
                      </w:divBdr>
                    </w:div>
                  </w:divsChild>
                </w:div>
                <w:div w:id="807743846">
                  <w:marLeft w:val="0"/>
                  <w:marRight w:val="0"/>
                  <w:marTop w:val="0"/>
                  <w:marBottom w:val="0"/>
                  <w:divBdr>
                    <w:top w:val="none" w:sz="0" w:space="0" w:color="auto"/>
                    <w:left w:val="none" w:sz="0" w:space="0" w:color="auto"/>
                    <w:bottom w:val="none" w:sz="0" w:space="0" w:color="auto"/>
                    <w:right w:val="none" w:sz="0" w:space="0" w:color="auto"/>
                  </w:divBdr>
                  <w:divsChild>
                    <w:div w:id="1865903840">
                      <w:marLeft w:val="0"/>
                      <w:marRight w:val="0"/>
                      <w:marTop w:val="0"/>
                      <w:marBottom w:val="0"/>
                      <w:divBdr>
                        <w:top w:val="none" w:sz="0" w:space="0" w:color="auto"/>
                        <w:left w:val="none" w:sz="0" w:space="0" w:color="auto"/>
                        <w:bottom w:val="none" w:sz="0" w:space="0" w:color="auto"/>
                        <w:right w:val="none" w:sz="0" w:space="0" w:color="auto"/>
                      </w:divBdr>
                    </w:div>
                  </w:divsChild>
                </w:div>
                <w:div w:id="874006558">
                  <w:marLeft w:val="0"/>
                  <w:marRight w:val="0"/>
                  <w:marTop w:val="0"/>
                  <w:marBottom w:val="0"/>
                  <w:divBdr>
                    <w:top w:val="none" w:sz="0" w:space="0" w:color="auto"/>
                    <w:left w:val="none" w:sz="0" w:space="0" w:color="auto"/>
                    <w:bottom w:val="none" w:sz="0" w:space="0" w:color="auto"/>
                    <w:right w:val="none" w:sz="0" w:space="0" w:color="auto"/>
                  </w:divBdr>
                  <w:divsChild>
                    <w:div w:id="796218502">
                      <w:marLeft w:val="0"/>
                      <w:marRight w:val="0"/>
                      <w:marTop w:val="0"/>
                      <w:marBottom w:val="0"/>
                      <w:divBdr>
                        <w:top w:val="none" w:sz="0" w:space="0" w:color="auto"/>
                        <w:left w:val="none" w:sz="0" w:space="0" w:color="auto"/>
                        <w:bottom w:val="none" w:sz="0" w:space="0" w:color="auto"/>
                        <w:right w:val="none" w:sz="0" w:space="0" w:color="auto"/>
                      </w:divBdr>
                    </w:div>
                  </w:divsChild>
                </w:div>
                <w:div w:id="914971441">
                  <w:marLeft w:val="0"/>
                  <w:marRight w:val="0"/>
                  <w:marTop w:val="0"/>
                  <w:marBottom w:val="0"/>
                  <w:divBdr>
                    <w:top w:val="none" w:sz="0" w:space="0" w:color="auto"/>
                    <w:left w:val="none" w:sz="0" w:space="0" w:color="auto"/>
                    <w:bottom w:val="none" w:sz="0" w:space="0" w:color="auto"/>
                    <w:right w:val="none" w:sz="0" w:space="0" w:color="auto"/>
                  </w:divBdr>
                  <w:divsChild>
                    <w:div w:id="256254463">
                      <w:marLeft w:val="0"/>
                      <w:marRight w:val="0"/>
                      <w:marTop w:val="0"/>
                      <w:marBottom w:val="0"/>
                      <w:divBdr>
                        <w:top w:val="none" w:sz="0" w:space="0" w:color="auto"/>
                        <w:left w:val="none" w:sz="0" w:space="0" w:color="auto"/>
                        <w:bottom w:val="none" w:sz="0" w:space="0" w:color="auto"/>
                        <w:right w:val="none" w:sz="0" w:space="0" w:color="auto"/>
                      </w:divBdr>
                    </w:div>
                  </w:divsChild>
                </w:div>
                <w:div w:id="917640312">
                  <w:marLeft w:val="0"/>
                  <w:marRight w:val="0"/>
                  <w:marTop w:val="0"/>
                  <w:marBottom w:val="0"/>
                  <w:divBdr>
                    <w:top w:val="none" w:sz="0" w:space="0" w:color="auto"/>
                    <w:left w:val="none" w:sz="0" w:space="0" w:color="auto"/>
                    <w:bottom w:val="none" w:sz="0" w:space="0" w:color="auto"/>
                    <w:right w:val="none" w:sz="0" w:space="0" w:color="auto"/>
                  </w:divBdr>
                  <w:divsChild>
                    <w:div w:id="1774400373">
                      <w:marLeft w:val="0"/>
                      <w:marRight w:val="0"/>
                      <w:marTop w:val="0"/>
                      <w:marBottom w:val="0"/>
                      <w:divBdr>
                        <w:top w:val="none" w:sz="0" w:space="0" w:color="auto"/>
                        <w:left w:val="none" w:sz="0" w:space="0" w:color="auto"/>
                        <w:bottom w:val="none" w:sz="0" w:space="0" w:color="auto"/>
                        <w:right w:val="none" w:sz="0" w:space="0" w:color="auto"/>
                      </w:divBdr>
                    </w:div>
                  </w:divsChild>
                </w:div>
                <w:div w:id="937103174">
                  <w:marLeft w:val="0"/>
                  <w:marRight w:val="0"/>
                  <w:marTop w:val="0"/>
                  <w:marBottom w:val="0"/>
                  <w:divBdr>
                    <w:top w:val="none" w:sz="0" w:space="0" w:color="auto"/>
                    <w:left w:val="none" w:sz="0" w:space="0" w:color="auto"/>
                    <w:bottom w:val="none" w:sz="0" w:space="0" w:color="auto"/>
                    <w:right w:val="none" w:sz="0" w:space="0" w:color="auto"/>
                  </w:divBdr>
                  <w:divsChild>
                    <w:div w:id="1756004179">
                      <w:marLeft w:val="0"/>
                      <w:marRight w:val="0"/>
                      <w:marTop w:val="0"/>
                      <w:marBottom w:val="0"/>
                      <w:divBdr>
                        <w:top w:val="none" w:sz="0" w:space="0" w:color="auto"/>
                        <w:left w:val="none" w:sz="0" w:space="0" w:color="auto"/>
                        <w:bottom w:val="none" w:sz="0" w:space="0" w:color="auto"/>
                        <w:right w:val="none" w:sz="0" w:space="0" w:color="auto"/>
                      </w:divBdr>
                    </w:div>
                  </w:divsChild>
                </w:div>
                <w:div w:id="959340328">
                  <w:marLeft w:val="0"/>
                  <w:marRight w:val="0"/>
                  <w:marTop w:val="0"/>
                  <w:marBottom w:val="0"/>
                  <w:divBdr>
                    <w:top w:val="none" w:sz="0" w:space="0" w:color="auto"/>
                    <w:left w:val="none" w:sz="0" w:space="0" w:color="auto"/>
                    <w:bottom w:val="none" w:sz="0" w:space="0" w:color="auto"/>
                    <w:right w:val="none" w:sz="0" w:space="0" w:color="auto"/>
                  </w:divBdr>
                  <w:divsChild>
                    <w:div w:id="1392464049">
                      <w:marLeft w:val="0"/>
                      <w:marRight w:val="0"/>
                      <w:marTop w:val="0"/>
                      <w:marBottom w:val="0"/>
                      <w:divBdr>
                        <w:top w:val="none" w:sz="0" w:space="0" w:color="auto"/>
                        <w:left w:val="none" w:sz="0" w:space="0" w:color="auto"/>
                        <w:bottom w:val="none" w:sz="0" w:space="0" w:color="auto"/>
                        <w:right w:val="none" w:sz="0" w:space="0" w:color="auto"/>
                      </w:divBdr>
                    </w:div>
                  </w:divsChild>
                </w:div>
                <w:div w:id="962464514">
                  <w:marLeft w:val="0"/>
                  <w:marRight w:val="0"/>
                  <w:marTop w:val="0"/>
                  <w:marBottom w:val="0"/>
                  <w:divBdr>
                    <w:top w:val="none" w:sz="0" w:space="0" w:color="auto"/>
                    <w:left w:val="none" w:sz="0" w:space="0" w:color="auto"/>
                    <w:bottom w:val="none" w:sz="0" w:space="0" w:color="auto"/>
                    <w:right w:val="none" w:sz="0" w:space="0" w:color="auto"/>
                  </w:divBdr>
                  <w:divsChild>
                    <w:div w:id="1901986748">
                      <w:marLeft w:val="0"/>
                      <w:marRight w:val="0"/>
                      <w:marTop w:val="0"/>
                      <w:marBottom w:val="0"/>
                      <w:divBdr>
                        <w:top w:val="none" w:sz="0" w:space="0" w:color="auto"/>
                        <w:left w:val="none" w:sz="0" w:space="0" w:color="auto"/>
                        <w:bottom w:val="none" w:sz="0" w:space="0" w:color="auto"/>
                        <w:right w:val="none" w:sz="0" w:space="0" w:color="auto"/>
                      </w:divBdr>
                    </w:div>
                  </w:divsChild>
                </w:div>
                <w:div w:id="979306991">
                  <w:marLeft w:val="0"/>
                  <w:marRight w:val="0"/>
                  <w:marTop w:val="0"/>
                  <w:marBottom w:val="0"/>
                  <w:divBdr>
                    <w:top w:val="none" w:sz="0" w:space="0" w:color="auto"/>
                    <w:left w:val="none" w:sz="0" w:space="0" w:color="auto"/>
                    <w:bottom w:val="none" w:sz="0" w:space="0" w:color="auto"/>
                    <w:right w:val="none" w:sz="0" w:space="0" w:color="auto"/>
                  </w:divBdr>
                  <w:divsChild>
                    <w:div w:id="1624189776">
                      <w:marLeft w:val="0"/>
                      <w:marRight w:val="0"/>
                      <w:marTop w:val="0"/>
                      <w:marBottom w:val="0"/>
                      <w:divBdr>
                        <w:top w:val="none" w:sz="0" w:space="0" w:color="auto"/>
                        <w:left w:val="none" w:sz="0" w:space="0" w:color="auto"/>
                        <w:bottom w:val="none" w:sz="0" w:space="0" w:color="auto"/>
                        <w:right w:val="none" w:sz="0" w:space="0" w:color="auto"/>
                      </w:divBdr>
                    </w:div>
                  </w:divsChild>
                </w:div>
                <w:div w:id="979849088">
                  <w:marLeft w:val="0"/>
                  <w:marRight w:val="0"/>
                  <w:marTop w:val="0"/>
                  <w:marBottom w:val="0"/>
                  <w:divBdr>
                    <w:top w:val="none" w:sz="0" w:space="0" w:color="auto"/>
                    <w:left w:val="none" w:sz="0" w:space="0" w:color="auto"/>
                    <w:bottom w:val="none" w:sz="0" w:space="0" w:color="auto"/>
                    <w:right w:val="none" w:sz="0" w:space="0" w:color="auto"/>
                  </w:divBdr>
                  <w:divsChild>
                    <w:div w:id="822282889">
                      <w:marLeft w:val="0"/>
                      <w:marRight w:val="0"/>
                      <w:marTop w:val="0"/>
                      <w:marBottom w:val="0"/>
                      <w:divBdr>
                        <w:top w:val="none" w:sz="0" w:space="0" w:color="auto"/>
                        <w:left w:val="none" w:sz="0" w:space="0" w:color="auto"/>
                        <w:bottom w:val="none" w:sz="0" w:space="0" w:color="auto"/>
                        <w:right w:val="none" w:sz="0" w:space="0" w:color="auto"/>
                      </w:divBdr>
                    </w:div>
                  </w:divsChild>
                </w:div>
                <w:div w:id="989480108">
                  <w:marLeft w:val="0"/>
                  <w:marRight w:val="0"/>
                  <w:marTop w:val="0"/>
                  <w:marBottom w:val="0"/>
                  <w:divBdr>
                    <w:top w:val="none" w:sz="0" w:space="0" w:color="auto"/>
                    <w:left w:val="none" w:sz="0" w:space="0" w:color="auto"/>
                    <w:bottom w:val="none" w:sz="0" w:space="0" w:color="auto"/>
                    <w:right w:val="none" w:sz="0" w:space="0" w:color="auto"/>
                  </w:divBdr>
                  <w:divsChild>
                    <w:div w:id="1329093149">
                      <w:marLeft w:val="0"/>
                      <w:marRight w:val="0"/>
                      <w:marTop w:val="0"/>
                      <w:marBottom w:val="0"/>
                      <w:divBdr>
                        <w:top w:val="none" w:sz="0" w:space="0" w:color="auto"/>
                        <w:left w:val="none" w:sz="0" w:space="0" w:color="auto"/>
                        <w:bottom w:val="none" w:sz="0" w:space="0" w:color="auto"/>
                        <w:right w:val="none" w:sz="0" w:space="0" w:color="auto"/>
                      </w:divBdr>
                    </w:div>
                  </w:divsChild>
                </w:div>
                <w:div w:id="1004866834">
                  <w:marLeft w:val="0"/>
                  <w:marRight w:val="0"/>
                  <w:marTop w:val="0"/>
                  <w:marBottom w:val="0"/>
                  <w:divBdr>
                    <w:top w:val="none" w:sz="0" w:space="0" w:color="auto"/>
                    <w:left w:val="none" w:sz="0" w:space="0" w:color="auto"/>
                    <w:bottom w:val="none" w:sz="0" w:space="0" w:color="auto"/>
                    <w:right w:val="none" w:sz="0" w:space="0" w:color="auto"/>
                  </w:divBdr>
                  <w:divsChild>
                    <w:div w:id="908805099">
                      <w:marLeft w:val="0"/>
                      <w:marRight w:val="0"/>
                      <w:marTop w:val="0"/>
                      <w:marBottom w:val="0"/>
                      <w:divBdr>
                        <w:top w:val="none" w:sz="0" w:space="0" w:color="auto"/>
                        <w:left w:val="none" w:sz="0" w:space="0" w:color="auto"/>
                        <w:bottom w:val="none" w:sz="0" w:space="0" w:color="auto"/>
                        <w:right w:val="none" w:sz="0" w:space="0" w:color="auto"/>
                      </w:divBdr>
                    </w:div>
                  </w:divsChild>
                </w:div>
                <w:div w:id="1027295071">
                  <w:marLeft w:val="0"/>
                  <w:marRight w:val="0"/>
                  <w:marTop w:val="0"/>
                  <w:marBottom w:val="0"/>
                  <w:divBdr>
                    <w:top w:val="none" w:sz="0" w:space="0" w:color="auto"/>
                    <w:left w:val="none" w:sz="0" w:space="0" w:color="auto"/>
                    <w:bottom w:val="none" w:sz="0" w:space="0" w:color="auto"/>
                    <w:right w:val="none" w:sz="0" w:space="0" w:color="auto"/>
                  </w:divBdr>
                  <w:divsChild>
                    <w:div w:id="1130628738">
                      <w:marLeft w:val="0"/>
                      <w:marRight w:val="0"/>
                      <w:marTop w:val="0"/>
                      <w:marBottom w:val="0"/>
                      <w:divBdr>
                        <w:top w:val="none" w:sz="0" w:space="0" w:color="auto"/>
                        <w:left w:val="none" w:sz="0" w:space="0" w:color="auto"/>
                        <w:bottom w:val="none" w:sz="0" w:space="0" w:color="auto"/>
                        <w:right w:val="none" w:sz="0" w:space="0" w:color="auto"/>
                      </w:divBdr>
                    </w:div>
                  </w:divsChild>
                </w:div>
                <w:div w:id="1043793948">
                  <w:marLeft w:val="0"/>
                  <w:marRight w:val="0"/>
                  <w:marTop w:val="0"/>
                  <w:marBottom w:val="0"/>
                  <w:divBdr>
                    <w:top w:val="none" w:sz="0" w:space="0" w:color="auto"/>
                    <w:left w:val="none" w:sz="0" w:space="0" w:color="auto"/>
                    <w:bottom w:val="none" w:sz="0" w:space="0" w:color="auto"/>
                    <w:right w:val="none" w:sz="0" w:space="0" w:color="auto"/>
                  </w:divBdr>
                  <w:divsChild>
                    <w:div w:id="447356628">
                      <w:marLeft w:val="0"/>
                      <w:marRight w:val="0"/>
                      <w:marTop w:val="0"/>
                      <w:marBottom w:val="0"/>
                      <w:divBdr>
                        <w:top w:val="none" w:sz="0" w:space="0" w:color="auto"/>
                        <w:left w:val="none" w:sz="0" w:space="0" w:color="auto"/>
                        <w:bottom w:val="none" w:sz="0" w:space="0" w:color="auto"/>
                        <w:right w:val="none" w:sz="0" w:space="0" w:color="auto"/>
                      </w:divBdr>
                    </w:div>
                  </w:divsChild>
                </w:div>
                <w:div w:id="1132946500">
                  <w:marLeft w:val="0"/>
                  <w:marRight w:val="0"/>
                  <w:marTop w:val="0"/>
                  <w:marBottom w:val="0"/>
                  <w:divBdr>
                    <w:top w:val="none" w:sz="0" w:space="0" w:color="auto"/>
                    <w:left w:val="none" w:sz="0" w:space="0" w:color="auto"/>
                    <w:bottom w:val="none" w:sz="0" w:space="0" w:color="auto"/>
                    <w:right w:val="none" w:sz="0" w:space="0" w:color="auto"/>
                  </w:divBdr>
                  <w:divsChild>
                    <w:div w:id="537746490">
                      <w:marLeft w:val="0"/>
                      <w:marRight w:val="0"/>
                      <w:marTop w:val="0"/>
                      <w:marBottom w:val="0"/>
                      <w:divBdr>
                        <w:top w:val="none" w:sz="0" w:space="0" w:color="auto"/>
                        <w:left w:val="none" w:sz="0" w:space="0" w:color="auto"/>
                        <w:bottom w:val="none" w:sz="0" w:space="0" w:color="auto"/>
                        <w:right w:val="none" w:sz="0" w:space="0" w:color="auto"/>
                      </w:divBdr>
                    </w:div>
                  </w:divsChild>
                </w:div>
                <w:div w:id="1158765647">
                  <w:marLeft w:val="0"/>
                  <w:marRight w:val="0"/>
                  <w:marTop w:val="0"/>
                  <w:marBottom w:val="0"/>
                  <w:divBdr>
                    <w:top w:val="none" w:sz="0" w:space="0" w:color="auto"/>
                    <w:left w:val="none" w:sz="0" w:space="0" w:color="auto"/>
                    <w:bottom w:val="none" w:sz="0" w:space="0" w:color="auto"/>
                    <w:right w:val="none" w:sz="0" w:space="0" w:color="auto"/>
                  </w:divBdr>
                  <w:divsChild>
                    <w:div w:id="1985573811">
                      <w:marLeft w:val="0"/>
                      <w:marRight w:val="0"/>
                      <w:marTop w:val="0"/>
                      <w:marBottom w:val="0"/>
                      <w:divBdr>
                        <w:top w:val="none" w:sz="0" w:space="0" w:color="auto"/>
                        <w:left w:val="none" w:sz="0" w:space="0" w:color="auto"/>
                        <w:bottom w:val="none" w:sz="0" w:space="0" w:color="auto"/>
                        <w:right w:val="none" w:sz="0" w:space="0" w:color="auto"/>
                      </w:divBdr>
                    </w:div>
                  </w:divsChild>
                </w:div>
                <w:div w:id="1160996459">
                  <w:marLeft w:val="0"/>
                  <w:marRight w:val="0"/>
                  <w:marTop w:val="0"/>
                  <w:marBottom w:val="0"/>
                  <w:divBdr>
                    <w:top w:val="none" w:sz="0" w:space="0" w:color="auto"/>
                    <w:left w:val="none" w:sz="0" w:space="0" w:color="auto"/>
                    <w:bottom w:val="none" w:sz="0" w:space="0" w:color="auto"/>
                    <w:right w:val="none" w:sz="0" w:space="0" w:color="auto"/>
                  </w:divBdr>
                  <w:divsChild>
                    <w:div w:id="1703901257">
                      <w:marLeft w:val="0"/>
                      <w:marRight w:val="0"/>
                      <w:marTop w:val="0"/>
                      <w:marBottom w:val="0"/>
                      <w:divBdr>
                        <w:top w:val="none" w:sz="0" w:space="0" w:color="auto"/>
                        <w:left w:val="none" w:sz="0" w:space="0" w:color="auto"/>
                        <w:bottom w:val="none" w:sz="0" w:space="0" w:color="auto"/>
                        <w:right w:val="none" w:sz="0" w:space="0" w:color="auto"/>
                      </w:divBdr>
                    </w:div>
                  </w:divsChild>
                </w:div>
                <w:div w:id="1176115709">
                  <w:marLeft w:val="0"/>
                  <w:marRight w:val="0"/>
                  <w:marTop w:val="0"/>
                  <w:marBottom w:val="0"/>
                  <w:divBdr>
                    <w:top w:val="none" w:sz="0" w:space="0" w:color="auto"/>
                    <w:left w:val="none" w:sz="0" w:space="0" w:color="auto"/>
                    <w:bottom w:val="none" w:sz="0" w:space="0" w:color="auto"/>
                    <w:right w:val="none" w:sz="0" w:space="0" w:color="auto"/>
                  </w:divBdr>
                  <w:divsChild>
                    <w:div w:id="457261706">
                      <w:marLeft w:val="0"/>
                      <w:marRight w:val="0"/>
                      <w:marTop w:val="0"/>
                      <w:marBottom w:val="0"/>
                      <w:divBdr>
                        <w:top w:val="none" w:sz="0" w:space="0" w:color="auto"/>
                        <w:left w:val="none" w:sz="0" w:space="0" w:color="auto"/>
                        <w:bottom w:val="none" w:sz="0" w:space="0" w:color="auto"/>
                        <w:right w:val="none" w:sz="0" w:space="0" w:color="auto"/>
                      </w:divBdr>
                    </w:div>
                  </w:divsChild>
                </w:div>
                <w:div w:id="1225676115">
                  <w:marLeft w:val="0"/>
                  <w:marRight w:val="0"/>
                  <w:marTop w:val="0"/>
                  <w:marBottom w:val="0"/>
                  <w:divBdr>
                    <w:top w:val="none" w:sz="0" w:space="0" w:color="auto"/>
                    <w:left w:val="none" w:sz="0" w:space="0" w:color="auto"/>
                    <w:bottom w:val="none" w:sz="0" w:space="0" w:color="auto"/>
                    <w:right w:val="none" w:sz="0" w:space="0" w:color="auto"/>
                  </w:divBdr>
                  <w:divsChild>
                    <w:div w:id="1060985350">
                      <w:marLeft w:val="0"/>
                      <w:marRight w:val="0"/>
                      <w:marTop w:val="0"/>
                      <w:marBottom w:val="0"/>
                      <w:divBdr>
                        <w:top w:val="none" w:sz="0" w:space="0" w:color="auto"/>
                        <w:left w:val="none" w:sz="0" w:space="0" w:color="auto"/>
                        <w:bottom w:val="none" w:sz="0" w:space="0" w:color="auto"/>
                        <w:right w:val="none" w:sz="0" w:space="0" w:color="auto"/>
                      </w:divBdr>
                    </w:div>
                  </w:divsChild>
                </w:div>
                <w:div w:id="1250042914">
                  <w:marLeft w:val="0"/>
                  <w:marRight w:val="0"/>
                  <w:marTop w:val="0"/>
                  <w:marBottom w:val="0"/>
                  <w:divBdr>
                    <w:top w:val="none" w:sz="0" w:space="0" w:color="auto"/>
                    <w:left w:val="none" w:sz="0" w:space="0" w:color="auto"/>
                    <w:bottom w:val="none" w:sz="0" w:space="0" w:color="auto"/>
                    <w:right w:val="none" w:sz="0" w:space="0" w:color="auto"/>
                  </w:divBdr>
                  <w:divsChild>
                    <w:div w:id="39284055">
                      <w:marLeft w:val="0"/>
                      <w:marRight w:val="0"/>
                      <w:marTop w:val="0"/>
                      <w:marBottom w:val="0"/>
                      <w:divBdr>
                        <w:top w:val="none" w:sz="0" w:space="0" w:color="auto"/>
                        <w:left w:val="none" w:sz="0" w:space="0" w:color="auto"/>
                        <w:bottom w:val="none" w:sz="0" w:space="0" w:color="auto"/>
                        <w:right w:val="none" w:sz="0" w:space="0" w:color="auto"/>
                      </w:divBdr>
                    </w:div>
                  </w:divsChild>
                </w:div>
                <w:div w:id="1269775979">
                  <w:marLeft w:val="0"/>
                  <w:marRight w:val="0"/>
                  <w:marTop w:val="0"/>
                  <w:marBottom w:val="0"/>
                  <w:divBdr>
                    <w:top w:val="none" w:sz="0" w:space="0" w:color="auto"/>
                    <w:left w:val="none" w:sz="0" w:space="0" w:color="auto"/>
                    <w:bottom w:val="none" w:sz="0" w:space="0" w:color="auto"/>
                    <w:right w:val="none" w:sz="0" w:space="0" w:color="auto"/>
                  </w:divBdr>
                  <w:divsChild>
                    <w:div w:id="309790782">
                      <w:marLeft w:val="0"/>
                      <w:marRight w:val="0"/>
                      <w:marTop w:val="0"/>
                      <w:marBottom w:val="0"/>
                      <w:divBdr>
                        <w:top w:val="none" w:sz="0" w:space="0" w:color="auto"/>
                        <w:left w:val="none" w:sz="0" w:space="0" w:color="auto"/>
                        <w:bottom w:val="none" w:sz="0" w:space="0" w:color="auto"/>
                        <w:right w:val="none" w:sz="0" w:space="0" w:color="auto"/>
                      </w:divBdr>
                    </w:div>
                  </w:divsChild>
                </w:div>
                <w:div w:id="1363938878">
                  <w:marLeft w:val="0"/>
                  <w:marRight w:val="0"/>
                  <w:marTop w:val="0"/>
                  <w:marBottom w:val="0"/>
                  <w:divBdr>
                    <w:top w:val="none" w:sz="0" w:space="0" w:color="auto"/>
                    <w:left w:val="none" w:sz="0" w:space="0" w:color="auto"/>
                    <w:bottom w:val="none" w:sz="0" w:space="0" w:color="auto"/>
                    <w:right w:val="none" w:sz="0" w:space="0" w:color="auto"/>
                  </w:divBdr>
                  <w:divsChild>
                    <w:div w:id="1960795515">
                      <w:marLeft w:val="0"/>
                      <w:marRight w:val="0"/>
                      <w:marTop w:val="0"/>
                      <w:marBottom w:val="0"/>
                      <w:divBdr>
                        <w:top w:val="none" w:sz="0" w:space="0" w:color="auto"/>
                        <w:left w:val="none" w:sz="0" w:space="0" w:color="auto"/>
                        <w:bottom w:val="none" w:sz="0" w:space="0" w:color="auto"/>
                        <w:right w:val="none" w:sz="0" w:space="0" w:color="auto"/>
                      </w:divBdr>
                    </w:div>
                  </w:divsChild>
                </w:div>
                <w:div w:id="1392731066">
                  <w:marLeft w:val="0"/>
                  <w:marRight w:val="0"/>
                  <w:marTop w:val="0"/>
                  <w:marBottom w:val="0"/>
                  <w:divBdr>
                    <w:top w:val="none" w:sz="0" w:space="0" w:color="auto"/>
                    <w:left w:val="none" w:sz="0" w:space="0" w:color="auto"/>
                    <w:bottom w:val="none" w:sz="0" w:space="0" w:color="auto"/>
                    <w:right w:val="none" w:sz="0" w:space="0" w:color="auto"/>
                  </w:divBdr>
                  <w:divsChild>
                    <w:div w:id="587615706">
                      <w:marLeft w:val="0"/>
                      <w:marRight w:val="0"/>
                      <w:marTop w:val="0"/>
                      <w:marBottom w:val="0"/>
                      <w:divBdr>
                        <w:top w:val="none" w:sz="0" w:space="0" w:color="auto"/>
                        <w:left w:val="none" w:sz="0" w:space="0" w:color="auto"/>
                        <w:bottom w:val="none" w:sz="0" w:space="0" w:color="auto"/>
                        <w:right w:val="none" w:sz="0" w:space="0" w:color="auto"/>
                      </w:divBdr>
                    </w:div>
                  </w:divsChild>
                </w:div>
                <w:div w:id="1400595154">
                  <w:marLeft w:val="0"/>
                  <w:marRight w:val="0"/>
                  <w:marTop w:val="0"/>
                  <w:marBottom w:val="0"/>
                  <w:divBdr>
                    <w:top w:val="none" w:sz="0" w:space="0" w:color="auto"/>
                    <w:left w:val="none" w:sz="0" w:space="0" w:color="auto"/>
                    <w:bottom w:val="none" w:sz="0" w:space="0" w:color="auto"/>
                    <w:right w:val="none" w:sz="0" w:space="0" w:color="auto"/>
                  </w:divBdr>
                  <w:divsChild>
                    <w:div w:id="1780291261">
                      <w:marLeft w:val="0"/>
                      <w:marRight w:val="0"/>
                      <w:marTop w:val="0"/>
                      <w:marBottom w:val="0"/>
                      <w:divBdr>
                        <w:top w:val="none" w:sz="0" w:space="0" w:color="auto"/>
                        <w:left w:val="none" w:sz="0" w:space="0" w:color="auto"/>
                        <w:bottom w:val="none" w:sz="0" w:space="0" w:color="auto"/>
                        <w:right w:val="none" w:sz="0" w:space="0" w:color="auto"/>
                      </w:divBdr>
                    </w:div>
                  </w:divsChild>
                </w:div>
                <w:div w:id="1402756874">
                  <w:marLeft w:val="0"/>
                  <w:marRight w:val="0"/>
                  <w:marTop w:val="0"/>
                  <w:marBottom w:val="0"/>
                  <w:divBdr>
                    <w:top w:val="none" w:sz="0" w:space="0" w:color="auto"/>
                    <w:left w:val="none" w:sz="0" w:space="0" w:color="auto"/>
                    <w:bottom w:val="none" w:sz="0" w:space="0" w:color="auto"/>
                    <w:right w:val="none" w:sz="0" w:space="0" w:color="auto"/>
                  </w:divBdr>
                  <w:divsChild>
                    <w:div w:id="1353996563">
                      <w:marLeft w:val="0"/>
                      <w:marRight w:val="0"/>
                      <w:marTop w:val="0"/>
                      <w:marBottom w:val="0"/>
                      <w:divBdr>
                        <w:top w:val="none" w:sz="0" w:space="0" w:color="auto"/>
                        <w:left w:val="none" w:sz="0" w:space="0" w:color="auto"/>
                        <w:bottom w:val="none" w:sz="0" w:space="0" w:color="auto"/>
                        <w:right w:val="none" w:sz="0" w:space="0" w:color="auto"/>
                      </w:divBdr>
                    </w:div>
                  </w:divsChild>
                </w:div>
                <w:div w:id="1449008389">
                  <w:marLeft w:val="0"/>
                  <w:marRight w:val="0"/>
                  <w:marTop w:val="0"/>
                  <w:marBottom w:val="0"/>
                  <w:divBdr>
                    <w:top w:val="none" w:sz="0" w:space="0" w:color="auto"/>
                    <w:left w:val="none" w:sz="0" w:space="0" w:color="auto"/>
                    <w:bottom w:val="none" w:sz="0" w:space="0" w:color="auto"/>
                    <w:right w:val="none" w:sz="0" w:space="0" w:color="auto"/>
                  </w:divBdr>
                  <w:divsChild>
                    <w:div w:id="310213186">
                      <w:marLeft w:val="0"/>
                      <w:marRight w:val="0"/>
                      <w:marTop w:val="0"/>
                      <w:marBottom w:val="0"/>
                      <w:divBdr>
                        <w:top w:val="none" w:sz="0" w:space="0" w:color="auto"/>
                        <w:left w:val="none" w:sz="0" w:space="0" w:color="auto"/>
                        <w:bottom w:val="none" w:sz="0" w:space="0" w:color="auto"/>
                        <w:right w:val="none" w:sz="0" w:space="0" w:color="auto"/>
                      </w:divBdr>
                    </w:div>
                  </w:divsChild>
                </w:div>
                <w:div w:id="1455445804">
                  <w:marLeft w:val="0"/>
                  <w:marRight w:val="0"/>
                  <w:marTop w:val="0"/>
                  <w:marBottom w:val="0"/>
                  <w:divBdr>
                    <w:top w:val="none" w:sz="0" w:space="0" w:color="auto"/>
                    <w:left w:val="none" w:sz="0" w:space="0" w:color="auto"/>
                    <w:bottom w:val="none" w:sz="0" w:space="0" w:color="auto"/>
                    <w:right w:val="none" w:sz="0" w:space="0" w:color="auto"/>
                  </w:divBdr>
                  <w:divsChild>
                    <w:div w:id="649678716">
                      <w:marLeft w:val="0"/>
                      <w:marRight w:val="0"/>
                      <w:marTop w:val="0"/>
                      <w:marBottom w:val="0"/>
                      <w:divBdr>
                        <w:top w:val="none" w:sz="0" w:space="0" w:color="auto"/>
                        <w:left w:val="none" w:sz="0" w:space="0" w:color="auto"/>
                        <w:bottom w:val="none" w:sz="0" w:space="0" w:color="auto"/>
                        <w:right w:val="none" w:sz="0" w:space="0" w:color="auto"/>
                      </w:divBdr>
                    </w:div>
                  </w:divsChild>
                </w:div>
                <w:div w:id="1462725520">
                  <w:marLeft w:val="0"/>
                  <w:marRight w:val="0"/>
                  <w:marTop w:val="0"/>
                  <w:marBottom w:val="0"/>
                  <w:divBdr>
                    <w:top w:val="none" w:sz="0" w:space="0" w:color="auto"/>
                    <w:left w:val="none" w:sz="0" w:space="0" w:color="auto"/>
                    <w:bottom w:val="none" w:sz="0" w:space="0" w:color="auto"/>
                    <w:right w:val="none" w:sz="0" w:space="0" w:color="auto"/>
                  </w:divBdr>
                  <w:divsChild>
                    <w:div w:id="1151361450">
                      <w:marLeft w:val="0"/>
                      <w:marRight w:val="0"/>
                      <w:marTop w:val="0"/>
                      <w:marBottom w:val="0"/>
                      <w:divBdr>
                        <w:top w:val="none" w:sz="0" w:space="0" w:color="auto"/>
                        <w:left w:val="none" w:sz="0" w:space="0" w:color="auto"/>
                        <w:bottom w:val="none" w:sz="0" w:space="0" w:color="auto"/>
                        <w:right w:val="none" w:sz="0" w:space="0" w:color="auto"/>
                      </w:divBdr>
                    </w:div>
                  </w:divsChild>
                </w:div>
                <w:div w:id="1474718271">
                  <w:marLeft w:val="0"/>
                  <w:marRight w:val="0"/>
                  <w:marTop w:val="0"/>
                  <w:marBottom w:val="0"/>
                  <w:divBdr>
                    <w:top w:val="none" w:sz="0" w:space="0" w:color="auto"/>
                    <w:left w:val="none" w:sz="0" w:space="0" w:color="auto"/>
                    <w:bottom w:val="none" w:sz="0" w:space="0" w:color="auto"/>
                    <w:right w:val="none" w:sz="0" w:space="0" w:color="auto"/>
                  </w:divBdr>
                  <w:divsChild>
                    <w:div w:id="1492403551">
                      <w:marLeft w:val="0"/>
                      <w:marRight w:val="0"/>
                      <w:marTop w:val="0"/>
                      <w:marBottom w:val="0"/>
                      <w:divBdr>
                        <w:top w:val="none" w:sz="0" w:space="0" w:color="auto"/>
                        <w:left w:val="none" w:sz="0" w:space="0" w:color="auto"/>
                        <w:bottom w:val="none" w:sz="0" w:space="0" w:color="auto"/>
                        <w:right w:val="none" w:sz="0" w:space="0" w:color="auto"/>
                      </w:divBdr>
                    </w:div>
                  </w:divsChild>
                </w:div>
                <w:div w:id="1479805746">
                  <w:marLeft w:val="0"/>
                  <w:marRight w:val="0"/>
                  <w:marTop w:val="0"/>
                  <w:marBottom w:val="0"/>
                  <w:divBdr>
                    <w:top w:val="none" w:sz="0" w:space="0" w:color="auto"/>
                    <w:left w:val="none" w:sz="0" w:space="0" w:color="auto"/>
                    <w:bottom w:val="none" w:sz="0" w:space="0" w:color="auto"/>
                    <w:right w:val="none" w:sz="0" w:space="0" w:color="auto"/>
                  </w:divBdr>
                  <w:divsChild>
                    <w:div w:id="1263613017">
                      <w:marLeft w:val="0"/>
                      <w:marRight w:val="0"/>
                      <w:marTop w:val="0"/>
                      <w:marBottom w:val="0"/>
                      <w:divBdr>
                        <w:top w:val="none" w:sz="0" w:space="0" w:color="auto"/>
                        <w:left w:val="none" w:sz="0" w:space="0" w:color="auto"/>
                        <w:bottom w:val="none" w:sz="0" w:space="0" w:color="auto"/>
                        <w:right w:val="none" w:sz="0" w:space="0" w:color="auto"/>
                      </w:divBdr>
                    </w:div>
                  </w:divsChild>
                </w:div>
                <w:div w:id="1491170497">
                  <w:marLeft w:val="0"/>
                  <w:marRight w:val="0"/>
                  <w:marTop w:val="0"/>
                  <w:marBottom w:val="0"/>
                  <w:divBdr>
                    <w:top w:val="none" w:sz="0" w:space="0" w:color="auto"/>
                    <w:left w:val="none" w:sz="0" w:space="0" w:color="auto"/>
                    <w:bottom w:val="none" w:sz="0" w:space="0" w:color="auto"/>
                    <w:right w:val="none" w:sz="0" w:space="0" w:color="auto"/>
                  </w:divBdr>
                  <w:divsChild>
                    <w:div w:id="926499140">
                      <w:marLeft w:val="0"/>
                      <w:marRight w:val="0"/>
                      <w:marTop w:val="0"/>
                      <w:marBottom w:val="0"/>
                      <w:divBdr>
                        <w:top w:val="none" w:sz="0" w:space="0" w:color="auto"/>
                        <w:left w:val="none" w:sz="0" w:space="0" w:color="auto"/>
                        <w:bottom w:val="none" w:sz="0" w:space="0" w:color="auto"/>
                        <w:right w:val="none" w:sz="0" w:space="0" w:color="auto"/>
                      </w:divBdr>
                    </w:div>
                  </w:divsChild>
                </w:div>
                <w:div w:id="1505589592">
                  <w:marLeft w:val="0"/>
                  <w:marRight w:val="0"/>
                  <w:marTop w:val="0"/>
                  <w:marBottom w:val="0"/>
                  <w:divBdr>
                    <w:top w:val="none" w:sz="0" w:space="0" w:color="auto"/>
                    <w:left w:val="none" w:sz="0" w:space="0" w:color="auto"/>
                    <w:bottom w:val="none" w:sz="0" w:space="0" w:color="auto"/>
                    <w:right w:val="none" w:sz="0" w:space="0" w:color="auto"/>
                  </w:divBdr>
                  <w:divsChild>
                    <w:div w:id="677079133">
                      <w:marLeft w:val="0"/>
                      <w:marRight w:val="0"/>
                      <w:marTop w:val="0"/>
                      <w:marBottom w:val="0"/>
                      <w:divBdr>
                        <w:top w:val="none" w:sz="0" w:space="0" w:color="auto"/>
                        <w:left w:val="none" w:sz="0" w:space="0" w:color="auto"/>
                        <w:bottom w:val="none" w:sz="0" w:space="0" w:color="auto"/>
                        <w:right w:val="none" w:sz="0" w:space="0" w:color="auto"/>
                      </w:divBdr>
                    </w:div>
                  </w:divsChild>
                </w:div>
                <w:div w:id="1546602649">
                  <w:marLeft w:val="0"/>
                  <w:marRight w:val="0"/>
                  <w:marTop w:val="0"/>
                  <w:marBottom w:val="0"/>
                  <w:divBdr>
                    <w:top w:val="none" w:sz="0" w:space="0" w:color="auto"/>
                    <w:left w:val="none" w:sz="0" w:space="0" w:color="auto"/>
                    <w:bottom w:val="none" w:sz="0" w:space="0" w:color="auto"/>
                    <w:right w:val="none" w:sz="0" w:space="0" w:color="auto"/>
                  </w:divBdr>
                  <w:divsChild>
                    <w:div w:id="2110545812">
                      <w:marLeft w:val="0"/>
                      <w:marRight w:val="0"/>
                      <w:marTop w:val="0"/>
                      <w:marBottom w:val="0"/>
                      <w:divBdr>
                        <w:top w:val="none" w:sz="0" w:space="0" w:color="auto"/>
                        <w:left w:val="none" w:sz="0" w:space="0" w:color="auto"/>
                        <w:bottom w:val="none" w:sz="0" w:space="0" w:color="auto"/>
                        <w:right w:val="none" w:sz="0" w:space="0" w:color="auto"/>
                      </w:divBdr>
                    </w:div>
                  </w:divsChild>
                </w:div>
                <w:div w:id="1560242828">
                  <w:marLeft w:val="0"/>
                  <w:marRight w:val="0"/>
                  <w:marTop w:val="0"/>
                  <w:marBottom w:val="0"/>
                  <w:divBdr>
                    <w:top w:val="none" w:sz="0" w:space="0" w:color="auto"/>
                    <w:left w:val="none" w:sz="0" w:space="0" w:color="auto"/>
                    <w:bottom w:val="none" w:sz="0" w:space="0" w:color="auto"/>
                    <w:right w:val="none" w:sz="0" w:space="0" w:color="auto"/>
                  </w:divBdr>
                  <w:divsChild>
                    <w:div w:id="1893729473">
                      <w:marLeft w:val="0"/>
                      <w:marRight w:val="0"/>
                      <w:marTop w:val="0"/>
                      <w:marBottom w:val="0"/>
                      <w:divBdr>
                        <w:top w:val="none" w:sz="0" w:space="0" w:color="auto"/>
                        <w:left w:val="none" w:sz="0" w:space="0" w:color="auto"/>
                        <w:bottom w:val="none" w:sz="0" w:space="0" w:color="auto"/>
                        <w:right w:val="none" w:sz="0" w:space="0" w:color="auto"/>
                      </w:divBdr>
                    </w:div>
                  </w:divsChild>
                </w:div>
                <w:div w:id="1630630539">
                  <w:marLeft w:val="0"/>
                  <w:marRight w:val="0"/>
                  <w:marTop w:val="0"/>
                  <w:marBottom w:val="0"/>
                  <w:divBdr>
                    <w:top w:val="none" w:sz="0" w:space="0" w:color="auto"/>
                    <w:left w:val="none" w:sz="0" w:space="0" w:color="auto"/>
                    <w:bottom w:val="none" w:sz="0" w:space="0" w:color="auto"/>
                    <w:right w:val="none" w:sz="0" w:space="0" w:color="auto"/>
                  </w:divBdr>
                  <w:divsChild>
                    <w:div w:id="1076319601">
                      <w:marLeft w:val="0"/>
                      <w:marRight w:val="0"/>
                      <w:marTop w:val="0"/>
                      <w:marBottom w:val="0"/>
                      <w:divBdr>
                        <w:top w:val="none" w:sz="0" w:space="0" w:color="auto"/>
                        <w:left w:val="none" w:sz="0" w:space="0" w:color="auto"/>
                        <w:bottom w:val="none" w:sz="0" w:space="0" w:color="auto"/>
                        <w:right w:val="none" w:sz="0" w:space="0" w:color="auto"/>
                      </w:divBdr>
                    </w:div>
                  </w:divsChild>
                </w:div>
                <w:div w:id="1641108319">
                  <w:marLeft w:val="0"/>
                  <w:marRight w:val="0"/>
                  <w:marTop w:val="0"/>
                  <w:marBottom w:val="0"/>
                  <w:divBdr>
                    <w:top w:val="none" w:sz="0" w:space="0" w:color="auto"/>
                    <w:left w:val="none" w:sz="0" w:space="0" w:color="auto"/>
                    <w:bottom w:val="none" w:sz="0" w:space="0" w:color="auto"/>
                    <w:right w:val="none" w:sz="0" w:space="0" w:color="auto"/>
                  </w:divBdr>
                  <w:divsChild>
                    <w:div w:id="1962225323">
                      <w:marLeft w:val="0"/>
                      <w:marRight w:val="0"/>
                      <w:marTop w:val="0"/>
                      <w:marBottom w:val="0"/>
                      <w:divBdr>
                        <w:top w:val="none" w:sz="0" w:space="0" w:color="auto"/>
                        <w:left w:val="none" w:sz="0" w:space="0" w:color="auto"/>
                        <w:bottom w:val="none" w:sz="0" w:space="0" w:color="auto"/>
                        <w:right w:val="none" w:sz="0" w:space="0" w:color="auto"/>
                      </w:divBdr>
                    </w:div>
                  </w:divsChild>
                </w:div>
                <w:div w:id="1641881478">
                  <w:marLeft w:val="0"/>
                  <w:marRight w:val="0"/>
                  <w:marTop w:val="0"/>
                  <w:marBottom w:val="0"/>
                  <w:divBdr>
                    <w:top w:val="none" w:sz="0" w:space="0" w:color="auto"/>
                    <w:left w:val="none" w:sz="0" w:space="0" w:color="auto"/>
                    <w:bottom w:val="none" w:sz="0" w:space="0" w:color="auto"/>
                    <w:right w:val="none" w:sz="0" w:space="0" w:color="auto"/>
                  </w:divBdr>
                  <w:divsChild>
                    <w:div w:id="1252423130">
                      <w:marLeft w:val="0"/>
                      <w:marRight w:val="0"/>
                      <w:marTop w:val="0"/>
                      <w:marBottom w:val="0"/>
                      <w:divBdr>
                        <w:top w:val="none" w:sz="0" w:space="0" w:color="auto"/>
                        <w:left w:val="none" w:sz="0" w:space="0" w:color="auto"/>
                        <w:bottom w:val="none" w:sz="0" w:space="0" w:color="auto"/>
                        <w:right w:val="none" w:sz="0" w:space="0" w:color="auto"/>
                      </w:divBdr>
                    </w:div>
                  </w:divsChild>
                </w:div>
                <w:div w:id="1658223210">
                  <w:marLeft w:val="0"/>
                  <w:marRight w:val="0"/>
                  <w:marTop w:val="0"/>
                  <w:marBottom w:val="0"/>
                  <w:divBdr>
                    <w:top w:val="none" w:sz="0" w:space="0" w:color="auto"/>
                    <w:left w:val="none" w:sz="0" w:space="0" w:color="auto"/>
                    <w:bottom w:val="none" w:sz="0" w:space="0" w:color="auto"/>
                    <w:right w:val="none" w:sz="0" w:space="0" w:color="auto"/>
                  </w:divBdr>
                  <w:divsChild>
                    <w:div w:id="1961766908">
                      <w:marLeft w:val="0"/>
                      <w:marRight w:val="0"/>
                      <w:marTop w:val="0"/>
                      <w:marBottom w:val="0"/>
                      <w:divBdr>
                        <w:top w:val="none" w:sz="0" w:space="0" w:color="auto"/>
                        <w:left w:val="none" w:sz="0" w:space="0" w:color="auto"/>
                        <w:bottom w:val="none" w:sz="0" w:space="0" w:color="auto"/>
                        <w:right w:val="none" w:sz="0" w:space="0" w:color="auto"/>
                      </w:divBdr>
                    </w:div>
                  </w:divsChild>
                </w:div>
                <w:div w:id="1674142261">
                  <w:marLeft w:val="0"/>
                  <w:marRight w:val="0"/>
                  <w:marTop w:val="0"/>
                  <w:marBottom w:val="0"/>
                  <w:divBdr>
                    <w:top w:val="none" w:sz="0" w:space="0" w:color="auto"/>
                    <w:left w:val="none" w:sz="0" w:space="0" w:color="auto"/>
                    <w:bottom w:val="none" w:sz="0" w:space="0" w:color="auto"/>
                    <w:right w:val="none" w:sz="0" w:space="0" w:color="auto"/>
                  </w:divBdr>
                  <w:divsChild>
                    <w:div w:id="993608217">
                      <w:marLeft w:val="0"/>
                      <w:marRight w:val="0"/>
                      <w:marTop w:val="0"/>
                      <w:marBottom w:val="0"/>
                      <w:divBdr>
                        <w:top w:val="none" w:sz="0" w:space="0" w:color="auto"/>
                        <w:left w:val="none" w:sz="0" w:space="0" w:color="auto"/>
                        <w:bottom w:val="none" w:sz="0" w:space="0" w:color="auto"/>
                        <w:right w:val="none" w:sz="0" w:space="0" w:color="auto"/>
                      </w:divBdr>
                    </w:div>
                  </w:divsChild>
                </w:div>
                <w:div w:id="1681080621">
                  <w:marLeft w:val="0"/>
                  <w:marRight w:val="0"/>
                  <w:marTop w:val="0"/>
                  <w:marBottom w:val="0"/>
                  <w:divBdr>
                    <w:top w:val="none" w:sz="0" w:space="0" w:color="auto"/>
                    <w:left w:val="none" w:sz="0" w:space="0" w:color="auto"/>
                    <w:bottom w:val="none" w:sz="0" w:space="0" w:color="auto"/>
                    <w:right w:val="none" w:sz="0" w:space="0" w:color="auto"/>
                  </w:divBdr>
                  <w:divsChild>
                    <w:div w:id="1498108940">
                      <w:marLeft w:val="0"/>
                      <w:marRight w:val="0"/>
                      <w:marTop w:val="0"/>
                      <w:marBottom w:val="0"/>
                      <w:divBdr>
                        <w:top w:val="none" w:sz="0" w:space="0" w:color="auto"/>
                        <w:left w:val="none" w:sz="0" w:space="0" w:color="auto"/>
                        <w:bottom w:val="none" w:sz="0" w:space="0" w:color="auto"/>
                        <w:right w:val="none" w:sz="0" w:space="0" w:color="auto"/>
                      </w:divBdr>
                    </w:div>
                  </w:divsChild>
                </w:div>
                <w:div w:id="1753315898">
                  <w:marLeft w:val="0"/>
                  <w:marRight w:val="0"/>
                  <w:marTop w:val="0"/>
                  <w:marBottom w:val="0"/>
                  <w:divBdr>
                    <w:top w:val="none" w:sz="0" w:space="0" w:color="auto"/>
                    <w:left w:val="none" w:sz="0" w:space="0" w:color="auto"/>
                    <w:bottom w:val="none" w:sz="0" w:space="0" w:color="auto"/>
                    <w:right w:val="none" w:sz="0" w:space="0" w:color="auto"/>
                  </w:divBdr>
                  <w:divsChild>
                    <w:div w:id="1687554848">
                      <w:marLeft w:val="0"/>
                      <w:marRight w:val="0"/>
                      <w:marTop w:val="0"/>
                      <w:marBottom w:val="0"/>
                      <w:divBdr>
                        <w:top w:val="none" w:sz="0" w:space="0" w:color="auto"/>
                        <w:left w:val="none" w:sz="0" w:space="0" w:color="auto"/>
                        <w:bottom w:val="none" w:sz="0" w:space="0" w:color="auto"/>
                        <w:right w:val="none" w:sz="0" w:space="0" w:color="auto"/>
                      </w:divBdr>
                    </w:div>
                  </w:divsChild>
                </w:div>
                <w:div w:id="1763137701">
                  <w:marLeft w:val="0"/>
                  <w:marRight w:val="0"/>
                  <w:marTop w:val="0"/>
                  <w:marBottom w:val="0"/>
                  <w:divBdr>
                    <w:top w:val="none" w:sz="0" w:space="0" w:color="auto"/>
                    <w:left w:val="none" w:sz="0" w:space="0" w:color="auto"/>
                    <w:bottom w:val="none" w:sz="0" w:space="0" w:color="auto"/>
                    <w:right w:val="none" w:sz="0" w:space="0" w:color="auto"/>
                  </w:divBdr>
                  <w:divsChild>
                    <w:div w:id="1115638752">
                      <w:marLeft w:val="0"/>
                      <w:marRight w:val="0"/>
                      <w:marTop w:val="0"/>
                      <w:marBottom w:val="0"/>
                      <w:divBdr>
                        <w:top w:val="none" w:sz="0" w:space="0" w:color="auto"/>
                        <w:left w:val="none" w:sz="0" w:space="0" w:color="auto"/>
                        <w:bottom w:val="none" w:sz="0" w:space="0" w:color="auto"/>
                        <w:right w:val="none" w:sz="0" w:space="0" w:color="auto"/>
                      </w:divBdr>
                    </w:div>
                  </w:divsChild>
                </w:div>
                <w:div w:id="1795056599">
                  <w:marLeft w:val="0"/>
                  <w:marRight w:val="0"/>
                  <w:marTop w:val="0"/>
                  <w:marBottom w:val="0"/>
                  <w:divBdr>
                    <w:top w:val="none" w:sz="0" w:space="0" w:color="auto"/>
                    <w:left w:val="none" w:sz="0" w:space="0" w:color="auto"/>
                    <w:bottom w:val="none" w:sz="0" w:space="0" w:color="auto"/>
                    <w:right w:val="none" w:sz="0" w:space="0" w:color="auto"/>
                  </w:divBdr>
                  <w:divsChild>
                    <w:div w:id="619385286">
                      <w:marLeft w:val="0"/>
                      <w:marRight w:val="0"/>
                      <w:marTop w:val="0"/>
                      <w:marBottom w:val="0"/>
                      <w:divBdr>
                        <w:top w:val="none" w:sz="0" w:space="0" w:color="auto"/>
                        <w:left w:val="none" w:sz="0" w:space="0" w:color="auto"/>
                        <w:bottom w:val="none" w:sz="0" w:space="0" w:color="auto"/>
                        <w:right w:val="none" w:sz="0" w:space="0" w:color="auto"/>
                      </w:divBdr>
                    </w:div>
                  </w:divsChild>
                </w:div>
                <w:div w:id="1797286263">
                  <w:marLeft w:val="0"/>
                  <w:marRight w:val="0"/>
                  <w:marTop w:val="0"/>
                  <w:marBottom w:val="0"/>
                  <w:divBdr>
                    <w:top w:val="none" w:sz="0" w:space="0" w:color="auto"/>
                    <w:left w:val="none" w:sz="0" w:space="0" w:color="auto"/>
                    <w:bottom w:val="none" w:sz="0" w:space="0" w:color="auto"/>
                    <w:right w:val="none" w:sz="0" w:space="0" w:color="auto"/>
                  </w:divBdr>
                  <w:divsChild>
                    <w:div w:id="1376930050">
                      <w:marLeft w:val="0"/>
                      <w:marRight w:val="0"/>
                      <w:marTop w:val="0"/>
                      <w:marBottom w:val="0"/>
                      <w:divBdr>
                        <w:top w:val="none" w:sz="0" w:space="0" w:color="auto"/>
                        <w:left w:val="none" w:sz="0" w:space="0" w:color="auto"/>
                        <w:bottom w:val="none" w:sz="0" w:space="0" w:color="auto"/>
                        <w:right w:val="none" w:sz="0" w:space="0" w:color="auto"/>
                      </w:divBdr>
                    </w:div>
                  </w:divsChild>
                </w:div>
                <w:div w:id="1799103850">
                  <w:marLeft w:val="0"/>
                  <w:marRight w:val="0"/>
                  <w:marTop w:val="0"/>
                  <w:marBottom w:val="0"/>
                  <w:divBdr>
                    <w:top w:val="none" w:sz="0" w:space="0" w:color="auto"/>
                    <w:left w:val="none" w:sz="0" w:space="0" w:color="auto"/>
                    <w:bottom w:val="none" w:sz="0" w:space="0" w:color="auto"/>
                    <w:right w:val="none" w:sz="0" w:space="0" w:color="auto"/>
                  </w:divBdr>
                  <w:divsChild>
                    <w:div w:id="462626174">
                      <w:marLeft w:val="0"/>
                      <w:marRight w:val="0"/>
                      <w:marTop w:val="0"/>
                      <w:marBottom w:val="0"/>
                      <w:divBdr>
                        <w:top w:val="none" w:sz="0" w:space="0" w:color="auto"/>
                        <w:left w:val="none" w:sz="0" w:space="0" w:color="auto"/>
                        <w:bottom w:val="none" w:sz="0" w:space="0" w:color="auto"/>
                        <w:right w:val="none" w:sz="0" w:space="0" w:color="auto"/>
                      </w:divBdr>
                    </w:div>
                  </w:divsChild>
                </w:div>
                <w:div w:id="1808550813">
                  <w:marLeft w:val="0"/>
                  <w:marRight w:val="0"/>
                  <w:marTop w:val="0"/>
                  <w:marBottom w:val="0"/>
                  <w:divBdr>
                    <w:top w:val="none" w:sz="0" w:space="0" w:color="auto"/>
                    <w:left w:val="none" w:sz="0" w:space="0" w:color="auto"/>
                    <w:bottom w:val="none" w:sz="0" w:space="0" w:color="auto"/>
                    <w:right w:val="none" w:sz="0" w:space="0" w:color="auto"/>
                  </w:divBdr>
                  <w:divsChild>
                    <w:div w:id="266741118">
                      <w:marLeft w:val="0"/>
                      <w:marRight w:val="0"/>
                      <w:marTop w:val="0"/>
                      <w:marBottom w:val="0"/>
                      <w:divBdr>
                        <w:top w:val="none" w:sz="0" w:space="0" w:color="auto"/>
                        <w:left w:val="none" w:sz="0" w:space="0" w:color="auto"/>
                        <w:bottom w:val="none" w:sz="0" w:space="0" w:color="auto"/>
                        <w:right w:val="none" w:sz="0" w:space="0" w:color="auto"/>
                      </w:divBdr>
                    </w:div>
                  </w:divsChild>
                </w:div>
                <w:div w:id="1836454688">
                  <w:marLeft w:val="0"/>
                  <w:marRight w:val="0"/>
                  <w:marTop w:val="0"/>
                  <w:marBottom w:val="0"/>
                  <w:divBdr>
                    <w:top w:val="none" w:sz="0" w:space="0" w:color="auto"/>
                    <w:left w:val="none" w:sz="0" w:space="0" w:color="auto"/>
                    <w:bottom w:val="none" w:sz="0" w:space="0" w:color="auto"/>
                    <w:right w:val="none" w:sz="0" w:space="0" w:color="auto"/>
                  </w:divBdr>
                  <w:divsChild>
                    <w:div w:id="126440904">
                      <w:marLeft w:val="0"/>
                      <w:marRight w:val="0"/>
                      <w:marTop w:val="0"/>
                      <w:marBottom w:val="0"/>
                      <w:divBdr>
                        <w:top w:val="none" w:sz="0" w:space="0" w:color="auto"/>
                        <w:left w:val="none" w:sz="0" w:space="0" w:color="auto"/>
                        <w:bottom w:val="none" w:sz="0" w:space="0" w:color="auto"/>
                        <w:right w:val="none" w:sz="0" w:space="0" w:color="auto"/>
                      </w:divBdr>
                    </w:div>
                  </w:divsChild>
                </w:div>
                <w:div w:id="1849561398">
                  <w:marLeft w:val="0"/>
                  <w:marRight w:val="0"/>
                  <w:marTop w:val="0"/>
                  <w:marBottom w:val="0"/>
                  <w:divBdr>
                    <w:top w:val="none" w:sz="0" w:space="0" w:color="auto"/>
                    <w:left w:val="none" w:sz="0" w:space="0" w:color="auto"/>
                    <w:bottom w:val="none" w:sz="0" w:space="0" w:color="auto"/>
                    <w:right w:val="none" w:sz="0" w:space="0" w:color="auto"/>
                  </w:divBdr>
                  <w:divsChild>
                    <w:div w:id="1942835368">
                      <w:marLeft w:val="0"/>
                      <w:marRight w:val="0"/>
                      <w:marTop w:val="0"/>
                      <w:marBottom w:val="0"/>
                      <w:divBdr>
                        <w:top w:val="none" w:sz="0" w:space="0" w:color="auto"/>
                        <w:left w:val="none" w:sz="0" w:space="0" w:color="auto"/>
                        <w:bottom w:val="none" w:sz="0" w:space="0" w:color="auto"/>
                        <w:right w:val="none" w:sz="0" w:space="0" w:color="auto"/>
                      </w:divBdr>
                    </w:div>
                  </w:divsChild>
                </w:div>
                <w:div w:id="1870486348">
                  <w:marLeft w:val="0"/>
                  <w:marRight w:val="0"/>
                  <w:marTop w:val="0"/>
                  <w:marBottom w:val="0"/>
                  <w:divBdr>
                    <w:top w:val="none" w:sz="0" w:space="0" w:color="auto"/>
                    <w:left w:val="none" w:sz="0" w:space="0" w:color="auto"/>
                    <w:bottom w:val="none" w:sz="0" w:space="0" w:color="auto"/>
                    <w:right w:val="none" w:sz="0" w:space="0" w:color="auto"/>
                  </w:divBdr>
                  <w:divsChild>
                    <w:div w:id="943996682">
                      <w:marLeft w:val="0"/>
                      <w:marRight w:val="0"/>
                      <w:marTop w:val="0"/>
                      <w:marBottom w:val="0"/>
                      <w:divBdr>
                        <w:top w:val="none" w:sz="0" w:space="0" w:color="auto"/>
                        <w:left w:val="none" w:sz="0" w:space="0" w:color="auto"/>
                        <w:bottom w:val="none" w:sz="0" w:space="0" w:color="auto"/>
                        <w:right w:val="none" w:sz="0" w:space="0" w:color="auto"/>
                      </w:divBdr>
                    </w:div>
                  </w:divsChild>
                </w:div>
                <w:div w:id="1895119480">
                  <w:marLeft w:val="0"/>
                  <w:marRight w:val="0"/>
                  <w:marTop w:val="0"/>
                  <w:marBottom w:val="0"/>
                  <w:divBdr>
                    <w:top w:val="none" w:sz="0" w:space="0" w:color="auto"/>
                    <w:left w:val="none" w:sz="0" w:space="0" w:color="auto"/>
                    <w:bottom w:val="none" w:sz="0" w:space="0" w:color="auto"/>
                    <w:right w:val="none" w:sz="0" w:space="0" w:color="auto"/>
                  </w:divBdr>
                  <w:divsChild>
                    <w:div w:id="1595474837">
                      <w:marLeft w:val="0"/>
                      <w:marRight w:val="0"/>
                      <w:marTop w:val="0"/>
                      <w:marBottom w:val="0"/>
                      <w:divBdr>
                        <w:top w:val="none" w:sz="0" w:space="0" w:color="auto"/>
                        <w:left w:val="none" w:sz="0" w:space="0" w:color="auto"/>
                        <w:bottom w:val="none" w:sz="0" w:space="0" w:color="auto"/>
                        <w:right w:val="none" w:sz="0" w:space="0" w:color="auto"/>
                      </w:divBdr>
                    </w:div>
                  </w:divsChild>
                </w:div>
                <w:div w:id="1895267930">
                  <w:marLeft w:val="0"/>
                  <w:marRight w:val="0"/>
                  <w:marTop w:val="0"/>
                  <w:marBottom w:val="0"/>
                  <w:divBdr>
                    <w:top w:val="none" w:sz="0" w:space="0" w:color="auto"/>
                    <w:left w:val="none" w:sz="0" w:space="0" w:color="auto"/>
                    <w:bottom w:val="none" w:sz="0" w:space="0" w:color="auto"/>
                    <w:right w:val="none" w:sz="0" w:space="0" w:color="auto"/>
                  </w:divBdr>
                  <w:divsChild>
                    <w:div w:id="373116860">
                      <w:marLeft w:val="0"/>
                      <w:marRight w:val="0"/>
                      <w:marTop w:val="0"/>
                      <w:marBottom w:val="0"/>
                      <w:divBdr>
                        <w:top w:val="none" w:sz="0" w:space="0" w:color="auto"/>
                        <w:left w:val="none" w:sz="0" w:space="0" w:color="auto"/>
                        <w:bottom w:val="none" w:sz="0" w:space="0" w:color="auto"/>
                        <w:right w:val="none" w:sz="0" w:space="0" w:color="auto"/>
                      </w:divBdr>
                    </w:div>
                  </w:divsChild>
                </w:div>
                <w:div w:id="1904216150">
                  <w:marLeft w:val="0"/>
                  <w:marRight w:val="0"/>
                  <w:marTop w:val="0"/>
                  <w:marBottom w:val="0"/>
                  <w:divBdr>
                    <w:top w:val="none" w:sz="0" w:space="0" w:color="auto"/>
                    <w:left w:val="none" w:sz="0" w:space="0" w:color="auto"/>
                    <w:bottom w:val="none" w:sz="0" w:space="0" w:color="auto"/>
                    <w:right w:val="none" w:sz="0" w:space="0" w:color="auto"/>
                  </w:divBdr>
                  <w:divsChild>
                    <w:div w:id="1479108408">
                      <w:marLeft w:val="0"/>
                      <w:marRight w:val="0"/>
                      <w:marTop w:val="0"/>
                      <w:marBottom w:val="0"/>
                      <w:divBdr>
                        <w:top w:val="none" w:sz="0" w:space="0" w:color="auto"/>
                        <w:left w:val="none" w:sz="0" w:space="0" w:color="auto"/>
                        <w:bottom w:val="none" w:sz="0" w:space="0" w:color="auto"/>
                        <w:right w:val="none" w:sz="0" w:space="0" w:color="auto"/>
                      </w:divBdr>
                    </w:div>
                  </w:divsChild>
                </w:div>
                <w:div w:id="1926456069">
                  <w:marLeft w:val="0"/>
                  <w:marRight w:val="0"/>
                  <w:marTop w:val="0"/>
                  <w:marBottom w:val="0"/>
                  <w:divBdr>
                    <w:top w:val="none" w:sz="0" w:space="0" w:color="auto"/>
                    <w:left w:val="none" w:sz="0" w:space="0" w:color="auto"/>
                    <w:bottom w:val="none" w:sz="0" w:space="0" w:color="auto"/>
                    <w:right w:val="none" w:sz="0" w:space="0" w:color="auto"/>
                  </w:divBdr>
                  <w:divsChild>
                    <w:div w:id="60182293">
                      <w:marLeft w:val="0"/>
                      <w:marRight w:val="0"/>
                      <w:marTop w:val="0"/>
                      <w:marBottom w:val="0"/>
                      <w:divBdr>
                        <w:top w:val="none" w:sz="0" w:space="0" w:color="auto"/>
                        <w:left w:val="none" w:sz="0" w:space="0" w:color="auto"/>
                        <w:bottom w:val="none" w:sz="0" w:space="0" w:color="auto"/>
                        <w:right w:val="none" w:sz="0" w:space="0" w:color="auto"/>
                      </w:divBdr>
                    </w:div>
                  </w:divsChild>
                </w:div>
                <w:div w:id="1937862392">
                  <w:marLeft w:val="0"/>
                  <w:marRight w:val="0"/>
                  <w:marTop w:val="0"/>
                  <w:marBottom w:val="0"/>
                  <w:divBdr>
                    <w:top w:val="none" w:sz="0" w:space="0" w:color="auto"/>
                    <w:left w:val="none" w:sz="0" w:space="0" w:color="auto"/>
                    <w:bottom w:val="none" w:sz="0" w:space="0" w:color="auto"/>
                    <w:right w:val="none" w:sz="0" w:space="0" w:color="auto"/>
                  </w:divBdr>
                  <w:divsChild>
                    <w:div w:id="1275601688">
                      <w:marLeft w:val="0"/>
                      <w:marRight w:val="0"/>
                      <w:marTop w:val="0"/>
                      <w:marBottom w:val="0"/>
                      <w:divBdr>
                        <w:top w:val="none" w:sz="0" w:space="0" w:color="auto"/>
                        <w:left w:val="none" w:sz="0" w:space="0" w:color="auto"/>
                        <w:bottom w:val="none" w:sz="0" w:space="0" w:color="auto"/>
                        <w:right w:val="none" w:sz="0" w:space="0" w:color="auto"/>
                      </w:divBdr>
                    </w:div>
                  </w:divsChild>
                </w:div>
                <w:div w:id="1940671338">
                  <w:marLeft w:val="0"/>
                  <w:marRight w:val="0"/>
                  <w:marTop w:val="0"/>
                  <w:marBottom w:val="0"/>
                  <w:divBdr>
                    <w:top w:val="none" w:sz="0" w:space="0" w:color="auto"/>
                    <w:left w:val="none" w:sz="0" w:space="0" w:color="auto"/>
                    <w:bottom w:val="none" w:sz="0" w:space="0" w:color="auto"/>
                    <w:right w:val="none" w:sz="0" w:space="0" w:color="auto"/>
                  </w:divBdr>
                  <w:divsChild>
                    <w:div w:id="2038970435">
                      <w:marLeft w:val="0"/>
                      <w:marRight w:val="0"/>
                      <w:marTop w:val="0"/>
                      <w:marBottom w:val="0"/>
                      <w:divBdr>
                        <w:top w:val="none" w:sz="0" w:space="0" w:color="auto"/>
                        <w:left w:val="none" w:sz="0" w:space="0" w:color="auto"/>
                        <w:bottom w:val="none" w:sz="0" w:space="0" w:color="auto"/>
                        <w:right w:val="none" w:sz="0" w:space="0" w:color="auto"/>
                      </w:divBdr>
                    </w:div>
                  </w:divsChild>
                </w:div>
                <w:div w:id="1946955783">
                  <w:marLeft w:val="0"/>
                  <w:marRight w:val="0"/>
                  <w:marTop w:val="0"/>
                  <w:marBottom w:val="0"/>
                  <w:divBdr>
                    <w:top w:val="none" w:sz="0" w:space="0" w:color="auto"/>
                    <w:left w:val="none" w:sz="0" w:space="0" w:color="auto"/>
                    <w:bottom w:val="none" w:sz="0" w:space="0" w:color="auto"/>
                    <w:right w:val="none" w:sz="0" w:space="0" w:color="auto"/>
                  </w:divBdr>
                  <w:divsChild>
                    <w:div w:id="829519883">
                      <w:marLeft w:val="0"/>
                      <w:marRight w:val="0"/>
                      <w:marTop w:val="0"/>
                      <w:marBottom w:val="0"/>
                      <w:divBdr>
                        <w:top w:val="none" w:sz="0" w:space="0" w:color="auto"/>
                        <w:left w:val="none" w:sz="0" w:space="0" w:color="auto"/>
                        <w:bottom w:val="none" w:sz="0" w:space="0" w:color="auto"/>
                        <w:right w:val="none" w:sz="0" w:space="0" w:color="auto"/>
                      </w:divBdr>
                    </w:div>
                  </w:divsChild>
                </w:div>
                <w:div w:id="1966614506">
                  <w:marLeft w:val="0"/>
                  <w:marRight w:val="0"/>
                  <w:marTop w:val="0"/>
                  <w:marBottom w:val="0"/>
                  <w:divBdr>
                    <w:top w:val="none" w:sz="0" w:space="0" w:color="auto"/>
                    <w:left w:val="none" w:sz="0" w:space="0" w:color="auto"/>
                    <w:bottom w:val="none" w:sz="0" w:space="0" w:color="auto"/>
                    <w:right w:val="none" w:sz="0" w:space="0" w:color="auto"/>
                  </w:divBdr>
                  <w:divsChild>
                    <w:div w:id="853032554">
                      <w:marLeft w:val="0"/>
                      <w:marRight w:val="0"/>
                      <w:marTop w:val="0"/>
                      <w:marBottom w:val="0"/>
                      <w:divBdr>
                        <w:top w:val="none" w:sz="0" w:space="0" w:color="auto"/>
                        <w:left w:val="none" w:sz="0" w:space="0" w:color="auto"/>
                        <w:bottom w:val="none" w:sz="0" w:space="0" w:color="auto"/>
                        <w:right w:val="none" w:sz="0" w:space="0" w:color="auto"/>
                      </w:divBdr>
                    </w:div>
                  </w:divsChild>
                </w:div>
                <w:div w:id="1967663452">
                  <w:marLeft w:val="0"/>
                  <w:marRight w:val="0"/>
                  <w:marTop w:val="0"/>
                  <w:marBottom w:val="0"/>
                  <w:divBdr>
                    <w:top w:val="none" w:sz="0" w:space="0" w:color="auto"/>
                    <w:left w:val="none" w:sz="0" w:space="0" w:color="auto"/>
                    <w:bottom w:val="none" w:sz="0" w:space="0" w:color="auto"/>
                    <w:right w:val="none" w:sz="0" w:space="0" w:color="auto"/>
                  </w:divBdr>
                  <w:divsChild>
                    <w:div w:id="1135413932">
                      <w:marLeft w:val="0"/>
                      <w:marRight w:val="0"/>
                      <w:marTop w:val="0"/>
                      <w:marBottom w:val="0"/>
                      <w:divBdr>
                        <w:top w:val="none" w:sz="0" w:space="0" w:color="auto"/>
                        <w:left w:val="none" w:sz="0" w:space="0" w:color="auto"/>
                        <w:bottom w:val="none" w:sz="0" w:space="0" w:color="auto"/>
                        <w:right w:val="none" w:sz="0" w:space="0" w:color="auto"/>
                      </w:divBdr>
                    </w:div>
                  </w:divsChild>
                </w:div>
                <w:div w:id="1985891007">
                  <w:marLeft w:val="0"/>
                  <w:marRight w:val="0"/>
                  <w:marTop w:val="0"/>
                  <w:marBottom w:val="0"/>
                  <w:divBdr>
                    <w:top w:val="none" w:sz="0" w:space="0" w:color="auto"/>
                    <w:left w:val="none" w:sz="0" w:space="0" w:color="auto"/>
                    <w:bottom w:val="none" w:sz="0" w:space="0" w:color="auto"/>
                    <w:right w:val="none" w:sz="0" w:space="0" w:color="auto"/>
                  </w:divBdr>
                  <w:divsChild>
                    <w:div w:id="321861258">
                      <w:marLeft w:val="0"/>
                      <w:marRight w:val="0"/>
                      <w:marTop w:val="0"/>
                      <w:marBottom w:val="0"/>
                      <w:divBdr>
                        <w:top w:val="none" w:sz="0" w:space="0" w:color="auto"/>
                        <w:left w:val="none" w:sz="0" w:space="0" w:color="auto"/>
                        <w:bottom w:val="none" w:sz="0" w:space="0" w:color="auto"/>
                        <w:right w:val="none" w:sz="0" w:space="0" w:color="auto"/>
                      </w:divBdr>
                    </w:div>
                  </w:divsChild>
                </w:div>
                <w:div w:id="2001888328">
                  <w:marLeft w:val="0"/>
                  <w:marRight w:val="0"/>
                  <w:marTop w:val="0"/>
                  <w:marBottom w:val="0"/>
                  <w:divBdr>
                    <w:top w:val="none" w:sz="0" w:space="0" w:color="auto"/>
                    <w:left w:val="none" w:sz="0" w:space="0" w:color="auto"/>
                    <w:bottom w:val="none" w:sz="0" w:space="0" w:color="auto"/>
                    <w:right w:val="none" w:sz="0" w:space="0" w:color="auto"/>
                  </w:divBdr>
                  <w:divsChild>
                    <w:div w:id="1080565752">
                      <w:marLeft w:val="0"/>
                      <w:marRight w:val="0"/>
                      <w:marTop w:val="0"/>
                      <w:marBottom w:val="0"/>
                      <w:divBdr>
                        <w:top w:val="none" w:sz="0" w:space="0" w:color="auto"/>
                        <w:left w:val="none" w:sz="0" w:space="0" w:color="auto"/>
                        <w:bottom w:val="none" w:sz="0" w:space="0" w:color="auto"/>
                        <w:right w:val="none" w:sz="0" w:space="0" w:color="auto"/>
                      </w:divBdr>
                    </w:div>
                  </w:divsChild>
                </w:div>
                <w:div w:id="2006858037">
                  <w:marLeft w:val="0"/>
                  <w:marRight w:val="0"/>
                  <w:marTop w:val="0"/>
                  <w:marBottom w:val="0"/>
                  <w:divBdr>
                    <w:top w:val="none" w:sz="0" w:space="0" w:color="auto"/>
                    <w:left w:val="none" w:sz="0" w:space="0" w:color="auto"/>
                    <w:bottom w:val="none" w:sz="0" w:space="0" w:color="auto"/>
                    <w:right w:val="none" w:sz="0" w:space="0" w:color="auto"/>
                  </w:divBdr>
                  <w:divsChild>
                    <w:div w:id="168833851">
                      <w:marLeft w:val="0"/>
                      <w:marRight w:val="0"/>
                      <w:marTop w:val="0"/>
                      <w:marBottom w:val="0"/>
                      <w:divBdr>
                        <w:top w:val="none" w:sz="0" w:space="0" w:color="auto"/>
                        <w:left w:val="none" w:sz="0" w:space="0" w:color="auto"/>
                        <w:bottom w:val="none" w:sz="0" w:space="0" w:color="auto"/>
                        <w:right w:val="none" w:sz="0" w:space="0" w:color="auto"/>
                      </w:divBdr>
                    </w:div>
                  </w:divsChild>
                </w:div>
                <w:div w:id="2039116216">
                  <w:marLeft w:val="0"/>
                  <w:marRight w:val="0"/>
                  <w:marTop w:val="0"/>
                  <w:marBottom w:val="0"/>
                  <w:divBdr>
                    <w:top w:val="none" w:sz="0" w:space="0" w:color="auto"/>
                    <w:left w:val="none" w:sz="0" w:space="0" w:color="auto"/>
                    <w:bottom w:val="none" w:sz="0" w:space="0" w:color="auto"/>
                    <w:right w:val="none" w:sz="0" w:space="0" w:color="auto"/>
                  </w:divBdr>
                  <w:divsChild>
                    <w:div w:id="1076516166">
                      <w:marLeft w:val="0"/>
                      <w:marRight w:val="0"/>
                      <w:marTop w:val="0"/>
                      <w:marBottom w:val="0"/>
                      <w:divBdr>
                        <w:top w:val="none" w:sz="0" w:space="0" w:color="auto"/>
                        <w:left w:val="none" w:sz="0" w:space="0" w:color="auto"/>
                        <w:bottom w:val="none" w:sz="0" w:space="0" w:color="auto"/>
                        <w:right w:val="none" w:sz="0" w:space="0" w:color="auto"/>
                      </w:divBdr>
                    </w:div>
                  </w:divsChild>
                </w:div>
                <w:div w:id="2039507042">
                  <w:marLeft w:val="0"/>
                  <w:marRight w:val="0"/>
                  <w:marTop w:val="0"/>
                  <w:marBottom w:val="0"/>
                  <w:divBdr>
                    <w:top w:val="none" w:sz="0" w:space="0" w:color="auto"/>
                    <w:left w:val="none" w:sz="0" w:space="0" w:color="auto"/>
                    <w:bottom w:val="none" w:sz="0" w:space="0" w:color="auto"/>
                    <w:right w:val="none" w:sz="0" w:space="0" w:color="auto"/>
                  </w:divBdr>
                  <w:divsChild>
                    <w:div w:id="1017390733">
                      <w:marLeft w:val="0"/>
                      <w:marRight w:val="0"/>
                      <w:marTop w:val="0"/>
                      <w:marBottom w:val="0"/>
                      <w:divBdr>
                        <w:top w:val="none" w:sz="0" w:space="0" w:color="auto"/>
                        <w:left w:val="none" w:sz="0" w:space="0" w:color="auto"/>
                        <w:bottom w:val="none" w:sz="0" w:space="0" w:color="auto"/>
                        <w:right w:val="none" w:sz="0" w:space="0" w:color="auto"/>
                      </w:divBdr>
                    </w:div>
                  </w:divsChild>
                </w:div>
                <w:div w:id="2072846520">
                  <w:marLeft w:val="0"/>
                  <w:marRight w:val="0"/>
                  <w:marTop w:val="0"/>
                  <w:marBottom w:val="0"/>
                  <w:divBdr>
                    <w:top w:val="none" w:sz="0" w:space="0" w:color="auto"/>
                    <w:left w:val="none" w:sz="0" w:space="0" w:color="auto"/>
                    <w:bottom w:val="none" w:sz="0" w:space="0" w:color="auto"/>
                    <w:right w:val="none" w:sz="0" w:space="0" w:color="auto"/>
                  </w:divBdr>
                  <w:divsChild>
                    <w:div w:id="1384063005">
                      <w:marLeft w:val="0"/>
                      <w:marRight w:val="0"/>
                      <w:marTop w:val="0"/>
                      <w:marBottom w:val="0"/>
                      <w:divBdr>
                        <w:top w:val="none" w:sz="0" w:space="0" w:color="auto"/>
                        <w:left w:val="none" w:sz="0" w:space="0" w:color="auto"/>
                        <w:bottom w:val="none" w:sz="0" w:space="0" w:color="auto"/>
                        <w:right w:val="none" w:sz="0" w:space="0" w:color="auto"/>
                      </w:divBdr>
                    </w:div>
                  </w:divsChild>
                </w:div>
                <w:div w:id="2089694952">
                  <w:marLeft w:val="0"/>
                  <w:marRight w:val="0"/>
                  <w:marTop w:val="0"/>
                  <w:marBottom w:val="0"/>
                  <w:divBdr>
                    <w:top w:val="none" w:sz="0" w:space="0" w:color="auto"/>
                    <w:left w:val="none" w:sz="0" w:space="0" w:color="auto"/>
                    <w:bottom w:val="none" w:sz="0" w:space="0" w:color="auto"/>
                    <w:right w:val="none" w:sz="0" w:space="0" w:color="auto"/>
                  </w:divBdr>
                  <w:divsChild>
                    <w:div w:id="909462356">
                      <w:marLeft w:val="0"/>
                      <w:marRight w:val="0"/>
                      <w:marTop w:val="0"/>
                      <w:marBottom w:val="0"/>
                      <w:divBdr>
                        <w:top w:val="none" w:sz="0" w:space="0" w:color="auto"/>
                        <w:left w:val="none" w:sz="0" w:space="0" w:color="auto"/>
                        <w:bottom w:val="none" w:sz="0" w:space="0" w:color="auto"/>
                        <w:right w:val="none" w:sz="0" w:space="0" w:color="auto"/>
                      </w:divBdr>
                    </w:div>
                  </w:divsChild>
                </w:div>
                <w:div w:id="2093307628">
                  <w:marLeft w:val="0"/>
                  <w:marRight w:val="0"/>
                  <w:marTop w:val="0"/>
                  <w:marBottom w:val="0"/>
                  <w:divBdr>
                    <w:top w:val="none" w:sz="0" w:space="0" w:color="auto"/>
                    <w:left w:val="none" w:sz="0" w:space="0" w:color="auto"/>
                    <w:bottom w:val="none" w:sz="0" w:space="0" w:color="auto"/>
                    <w:right w:val="none" w:sz="0" w:space="0" w:color="auto"/>
                  </w:divBdr>
                  <w:divsChild>
                    <w:div w:id="777140231">
                      <w:marLeft w:val="0"/>
                      <w:marRight w:val="0"/>
                      <w:marTop w:val="0"/>
                      <w:marBottom w:val="0"/>
                      <w:divBdr>
                        <w:top w:val="none" w:sz="0" w:space="0" w:color="auto"/>
                        <w:left w:val="none" w:sz="0" w:space="0" w:color="auto"/>
                        <w:bottom w:val="none" w:sz="0" w:space="0" w:color="auto"/>
                        <w:right w:val="none" w:sz="0" w:space="0" w:color="auto"/>
                      </w:divBdr>
                    </w:div>
                  </w:divsChild>
                </w:div>
                <w:div w:id="2098361635">
                  <w:marLeft w:val="0"/>
                  <w:marRight w:val="0"/>
                  <w:marTop w:val="0"/>
                  <w:marBottom w:val="0"/>
                  <w:divBdr>
                    <w:top w:val="none" w:sz="0" w:space="0" w:color="auto"/>
                    <w:left w:val="none" w:sz="0" w:space="0" w:color="auto"/>
                    <w:bottom w:val="none" w:sz="0" w:space="0" w:color="auto"/>
                    <w:right w:val="none" w:sz="0" w:space="0" w:color="auto"/>
                  </w:divBdr>
                  <w:divsChild>
                    <w:div w:id="1694959880">
                      <w:marLeft w:val="0"/>
                      <w:marRight w:val="0"/>
                      <w:marTop w:val="0"/>
                      <w:marBottom w:val="0"/>
                      <w:divBdr>
                        <w:top w:val="none" w:sz="0" w:space="0" w:color="auto"/>
                        <w:left w:val="none" w:sz="0" w:space="0" w:color="auto"/>
                        <w:bottom w:val="none" w:sz="0" w:space="0" w:color="auto"/>
                        <w:right w:val="none" w:sz="0" w:space="0" w:color="auto"/>
                      </w:divBdr>
                    </w:div>
                  </w:divsChild>
                </w:div>
                <w:div w:id="2107647973">
                  <w:marLeft w:val="0"/>
                  <w:marRight w:val="0"/>
                  <w:marTop w:val="0"/>
                  <w:marBottom w:val="0"/>
                  <w:divBdr>
                    <w:top w:val="none" w:sz="0" w:space="0" w:color="auto"/>
                    <w:left w:val="none" w:sz="0" w:space="0" w:color="auto"/>
                    <w:bottom w:val="none" w:sz="0" w:space="0" w:color="auto"/>
                    <w:right w:val="none" w:sz="0" w:space="0" w:color="auto"/>
                  </w:divBdr>
                  <w:divsChild>
                    <w:div w:id="34550420">
                      <w:marLeft w:val="0"/>
                      <w:marRight w:val="0"/>
                      <w:marTop w:val="0"/>
                      <w:marBottom w:val="0"/>
                      <w:divBdr>
                        <w:top w:val="none" w:sz="0" w:space="0" w:color="auto"/>
                        <w:left w:val="none" w:sz="0" w:space="0" w:color="auto"/>
                        <w:bottom w:val="none" w:sz="0" w:space="0" w:color="auto"/>
                        <w:right w:val="none" w:sz="0" w:space="0" w:color="auto"/>
                      </w:divBdr>
                    </w:div>
                  </w:divsChild>
                </w:div>
                <w:div w:id="2109495259">
                  <w:marLeft w:val="0"/>
                  <w:marRight w:val="0"/>
                  <w:marTop w:val="0"/>
                  <w:marBottom w:val="0"/>
                  <w:divBdr>
                    <w:top w:val="none" w:sz="0" w:space="0" w:color="auto"/>
                    <w:left w:val="none" w:sz="0" w:space="0" w:color="auto"/>
                    <w:bottom w:val="none" w:sz="0" w:space="0" w:color="auto"/>
                    <w:right w:val="none" w:sz="0" w:space="0" w:color="auto"/>
                  </w:divBdr>
                  <w:divsChild>
                    <w:div w:id="55247952">
                      <w:marLeft w:val="0"/>
                      <w:marRight w:val="0"/>
                      <w:marTop w:val="0"/>
                      <w:marBottom w:val="0"/>
                      <w:divBdr>
                        <w:top w:val="none" w:sz="0" w:space="0" w:color="auto"/>
                        <w:left w:val="none" w:sz="0" w:space="0" w:color="auto"/>
                        <w:bottom w:val="none" w:sz="0" w:space="0" w:color="auto"/>
                        <w:right w:val="none" w:sz="0" w:space="0" w:color="auto"/>
                      </w:divBdr>
                    </w:div>
                  </w:divsChild>
                </w:div>
                <w:div w:id="2131586534">
                  <w:marLeft w:val="0"/>
                  <w:marRight w:val="0"/>
                  <w:marTop w:val="0"/>
                  <w:marBottom w:val="0"/>
                  <w:divBdr>
                    <w:top w:val="none" w:sz="0" w:space="0" w:color="auto"/>
                    <w:left w:val="none" w:sz="0" w:space="0" w:color="auto"/>
                    <w:bottom w:val="none" w:sz="0" w:space="0" w:color="auto"/>
                    <w:right w:val="none" w:sz="0" w:space="0" w:color="auto"/>
                  </w:divBdr>
                  <w:divsChild>
                    <w:div w:id="913857149">
                      <w:marLeft w:val="0"/>
                      <w:marRight w:val="0"/>
                      <w:marTop w:val="0"/>
                      <w:marBottom w:val="0"/>
                      <w:divBdr>
                        <w:top w:val="none" w:sz="0" w:space="0" w:color="auto"/>
                        <w:left w:val="none" w:sz="0" w:space="0" w:color="auto"/>
                        <w:bottom w:val="none" w:sz="0" w:space="0" w:color="auto"/>
                        <w:right w:val="none" w:sz="0" w:space="0" w:color="auto"/>
                      </w:divBdr>
                    </w:div>
                  </w:divsChild>
                </w:div>
                <w:div w:id="2136479416">
                  <w:marLeft w:val="0"/>
                  <w:marRight w:val="0"/>
                  <w:marTop w:val="0"/>
                  <w:marBottom w:val="0"/>
                  <w:divBdr>
                    <w:top w:val="none" w:sz="0" w:space="0" w:color="auto"/>
                    <w:left w:val="none" w:sz="0" w:space="0" w:color="auto"/>
                    <w:bottom w:val="none" w:sz="0" w:space="0" w:color="auto"/>
                    <w:right w:val="none" w:sz="0" w:space="0" w:color="auto"/>
                  </w:divBdr>
                  <w:divsChild>
                    <w:div w:id="9956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8715">
          <w:marLeft w:val="0"/>
          <w:marRight w:val="0"/>
          <w:marTop w:val="0"/>
          <w:marBottom w:val="0"/>
          <w:divBdr>
            <w:top w:val="none" w:sz="0" w:space="0" w:color="auto"/>
            <w:left w:val="none" w:sz="0" w:space="0" w:color="auto"/>
            <w:bottom w:val="none" w:sz="0" w:space="0" w:color="auto"/>
            <w:right w:val="none" w:sz="0" w:space="0" w:color="auto"/>
          </w:divBdr>
        </w:div>
        <w:div w:id="1165705910">
          <w:marLeft w:val="0"/>
          <w:marRight w:val="0"/>
          <w:marTop w:val="0"/>
          <w:marBottom w:val="0"/>
          <w:divBdr>
            <w:top w:val="none" w:sz="0" w:space="0" w:color="auto"/>
            <w:left w:val="none" w:sz="0" w:space="0" w:color="auto"/>
            <w:bottom w:val="none" w:sz="0" w:space="0" w:color="auto"/>
            <w:right w:val="none" w:sz="0" w:space="0" w:color="auto"/>
          </w:divBdr>
        </w:div>
        <w:div w:id="1170948740">
          <w:marLeft w:val="0"/>
          <w:marRight w:val="0"/>
          <w:marTop w:val="0"/>
          <w:marBottom w:val="0"/>
          <w:divBdr>
            <w:top w:val="none" w:sz="0" w:space="0" w:color="auto"/>
            <w:left w:val="none" w:sz="0" w:space="0" w:color="auto"/>
            <w:bottom w:val="none" w:sz="0" w:space="0" w:color="auto"/>
            <w:right w:val="none" w:sz="0" w:space="0" w:color="auto"/>
          </w:divBdr>
        </w:div>
        <w:div w:id="1201094952">
          <w:marLeft w:val="0"/>
          <w:marRight w:val="0"/>
          <w:marTop w:val="0"/>
          <w:marBottom w:val="0"/>
          <w:divBdr>
            <w:top w:val="none" w:sz="0" w:space="0" w:color="auto"/>
            <w:left w:val="none" w:sz="0" w:space="0" w:color="auto"/>
            <w:bottom w:val="none" w:sz="0" w:space="0" w:color="auto"/>
            <w:right w:val="none" w:sz="0" w:space="0" w:color="auto"/>
          </w:divBdr>
        </w:div>
        <w:div w:id="1223560403">
          <w:marLeft w:val="0"/>
          <w:marRight w:val="0"/>
          <w:marTop w:val="0"/>
          <w:marBottom w:val="0"/>
          <w:divBdr>
            <w:top w:val="none" w:sz="0" w:space="0" w:color="auto"/>
            <w:left w:val="none" w:sz="0" w:space="0" w:color="auto"/>
            <w:bottom w:val="none" w:sz="0" w:space="0" w:color="auto"/>
            <w:right w:val="none" w:sz="0" w:space="0" w:color="auto"/>
          </w:divBdr>
          <w:divsChild>
            <w:div w:id="5249121">
              <w:marLeft w:val="0"/>
              <w:marRight w:val="0"/>
              <w:marTop w:val="0"/>
              <w:marBottom w:val="0"/>
              <w:divBdr>
                <w:top w:val="none" w:sz="0" w:space="0" w:color="auto"/>
                <w:left w:val="none" w:sz="0" w:space="0" w:color="auto"/>
                <w:bottom w:val="none" w:sz="0" w:space="0" w:color="auto"/>
                <w:right w:val="none" w:sz="0" w:space="0" w:color="auto"/>
              </w:divBdr>
            </w:div>
            <w:div w:id="41562742">
              <w:marLeft w:val="0"/>
              <w:marRight w:val="0"/>
              <w:marTop w:val="0"/>
              <w:marBottom w:val="0"/>
              <w:divBdr>
                <w:top w:val="none" w:sz="0" w:space="0" w:color="auto"/>
                <w:left w:val="none" w:sz="0" w:space="0" w:color="auto"/>
                <w:bottom w:val="none" w:sz="0" w:space="0" w:color="auto"/>
                <w:right w:val="none" w:sz="0" w:space="0" w:color="auto"/>
              </w:divBdr>
            </w:div>
            <w:div w:id="49235757">
              <w:marLeft w:val="0"/>
              <w:marRight w:val="0"/>
              <w:marTop w:val="0"/>
              <w:marBottom w:val="0"/>
              <w:divBdr>
                <w:top w:val="none" w:sz="0" w:space="0" w:color="auto"/>
                <w:left w:val="none" w:sz="0" w:space="0" w:color="auto"/>
                <w:bottom w:val="none" w:sz="0" w:space="0" w:color="auto"/>
                <w:right w:val="none" w:sz="0" w:space="0" w:color="auto"/>
              </w:divBdr>
            </w:div>
            <w:div w:id="57870203">
              <w:marLeft w:val="0"/>
              <w:marRight w:val="0"/>
              <w:marTop w:val="0"/>
              <w:marBottom w:val="0"/>
              <w:divBdr>
                <w:top w:val="none" w:sz="0" w:space="0" w:color="auto"/>
                <w:left w:val="none" w:sz="0" w:space="0" w:color="auto"/>
                <w:bottom w:val="none" w:sz="0" w:space="0" w:color="auto"/>
                <w:right w:val="none" w:sz="0" w:space="0" w:color="auto"/>
              </w:divBdr>
            </w:div>
            <w:div w:id="251814934">
              <w:marLeft w:val="0"/>
              <w:marRight w:val="0"/>
              <w:marTop w:val="0"/>
              <w:marBottom w:val="0"/>
              <w:divBdr>
                <w:top w:val="none" w:sz="0" w:space="0" w:color="auto"/>
                <w:left w:val="none" w:sz="0" w:space="0" w:color="auto"/>
                <w:bottom w:val="none" w:sz="0" w:space="0" w:color="auto"/>
                <w:right w:val="none" w:sz="0" w:space="0" w:color="auto"/>
              </w:divBdr>
            </w:div>
            <w:div w:id="600381266">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801652538">
              <w:marLeft w:val="0"/>
              <w:marRight w:val="0"/>
              <w:marTop w:val="0"/>
              <w:marBottom w:val="0"/>
              <w:divBdr>
                <w:top w:val="none" w:sz="0" w:space="0" w:color="auto"/>
                <w:left w:val="none" w:sz="0" w:space="0" w:color="auto"/>
                <w:bottom w:val="none" w:sz="0" w:space="0" w:color="auto"/>
                <w:right w:val="none" w:sz="0" w:space="0" w:color="auto"/>
              </w:divBdr>
            </w:div>
            <w:div w:id="858854700">
              <w:marLeft w:val="0"/>
              <w:marRight w:val="0"/>
              <w:marTop w:val="0"/>
              <w:marBottom w:val="0"/>
              <w:divBdr>
                <w:top w:val="none" w:sz="0" w:space="0" w:color="auto"/>
                <w:left w:val="none" w:sz="0" w:space="0" w:color="auto"/>
                <w:bottom w:val="none" w:sz="0" w:space="0" w:color="auto"/>
                <w:right w:val="none" w:sz="0" w:space="0" w:color="auto"/>
              </w:divBdr>
            </w:div>
            <w:div w:id="915893743">
              <w:marLeft w:val="0"/>
              <w:marRight w:val="0"/>
              <w:marTop w:val="0"/>
              <w:marBottom w:val="0"/>
              <w:divBdr>
                <w:top w:val="none" w:sz="0" w:space="0" w:color="auto"/>
                <w:left w:val="none" w:sz="0" w:space="0" w:color="auto"/>
                <w:bottom w:val="none" w:sz="0" w:space="0" w:color="auto"/>
                <w:right w:val="none" w:sz="0" w:space="0" w:color="auto"/>
              </w:divBdr>
            </w:div>
            <w:div w:id="919019250">
              <w:marLeft w:val="0"/>
              <w:marRight w:val="0"/>
              <w:marTop w:val="0"/>
              <w:marBottom w:val="0"/>
              <w:divBdr>
                <w:top w:val="none" w:sz="0" w:space="0" w:color="auto"/>
                <w:left w:val="none" w:sz="0" w:space="0" w:color="auto"/>
                <w:bottom w:val="none" w:sz="0" w:space="0" w:color="auto"/>
                <w:right w:val="none" w:sz="0" w:space="0" w:color="auto"/>
              </w:divBdr>
            </w:div>
            <w:div w:id="1082987750">
              <w:marLeft w:val="0"/>
              <w:marRight w:val="0"/>
              <w:marTop w:val="0"/>
              <w:marBottom w:val="0"/>
              <w:divBdr>
                <w:top w:val="none" w:sz="0" w:space="0" w:color="auto"/>
                <w:left w:val="none" w:sz="0" w:space="0" w:color="auto"/>
                <w:bottom w:val="none" w:sz="0" w:space="0" w:color="auto"/>
                <w:right w:val="none" w:sz="0" w:space="0" w:color="auto"/>
              </w:divBdr>
            </w:div>
            <w:div w:id="1111709716">
              <w:marLeft w:val="0"/>
              <w:marRight w:val="0"/>
              <w:marTop w:val="0"/>
              <w:marBottom w:val="0"/>
              <w:divBdr>
                <w:top w:val="none" w:sz="0" w:space="0" w:color="auto"/>
                <w:left w:val="none" w:sz="0" w:space="0" w:color="auto"/>
                <w:bottom w:val="none" w:sz="0" w:space="0" w:color="auto"/>
                <w:right w:val="none" w:sz="0" w:space="0" w:color="auto"/>
              </w:divBdr>
            </w:div>
            <w:div w:id="1375539083">
              <w:marLeft w:val="0"/>
              <w:marRight w:val="0"/>
              <w:marTop w:val="0"/>
              <w:marBottom w:val="0"/>
              <w:divBdr>
                <w:top w:val="none" w:sz="0" w:space="0" w:color="auto"/>
                <w:left w:val="none" w:sz="0" w:space="0" w:color="auto"/>
                <w:bottom w:val="none" w:sz="0" w:space="0" w:color="auto"/>
                <w:right w:val="none" w:sz="0" w:space="0" w:color="auto"/>
              </w:divBdr>
            </w:div>
            <w:div w:id="1493060295">
              <w:marLeft w:val="0"/>
              <w:marRight w:val="0"/>
              <w:marTop w:val="0"/>
              <w:marBottom w:val="0"/>
              <w:divBdr>
                <w:top w:val="none" w:sz="0" w:space="0" w:color="auto"/>
                <w:left w:val="none" w:sz="0" w:space="0" w:color="auto"/>
                <w:bottom w:val="none" w:sz="0" w:space="0" w:color="auto"/>
                <w:right w:val="none" w:sz="0" w:space="0" w:color="auto"/>
              </w:divBdr>
            </w:div>
            <w:div w:id="1546211141">
              <w:marLeft w:val="0"/>
              <w:marRight w:val="0"/>
              <w:marTop w:val="0"/>
              <w:marBottom w:val="0"/>
              <w:divBdr>
                <w:top w:val="none" w:sz="0" w:space="0" w:color="auto"/>
                <w:left w:val="none" w:sz="0" w:space="0" w:color="auto"/>
                <w:bottom w:val="none" w:sz="0" w:space="0" w:color="auto"/>
                <w:right w:val="none" w:sz="0" w:space="0" w:color="auto"/>
              </w:divBdr>
            </w:div>
            <w:div w:id="1604458449">
              <w:marLeft w:val="0"/>
              <w:marRight w:val="0"/>
              <w:marTop w:val="0"/>
              <w:marBottom w:val="0"/>
              <w:divBdr>
                <w:top w:val="none" w:sz="0" w:space="0" w:color="auto"/>
                <w:left w:val="none" w:sz="0" w:space="0" w:color="auto"/>
                <w:bottom w:val="none" w:sz="0" w:space="0" w:color="auto"/>
                <w:right w:val="none" w:sz="0" w:space="0" w:color="auto"/>
              </w:divBdr>
            </w:div>
            <w:div w:id="1696030656">
              <w:marLeft w:val="0"/>
              <w:marRight w:val="0"/>
              <w:marTop w:val="0"/>
              <w:marBottom w:val="0"/>
              <w:divBdr>
                <w:top w:val="none" w:sz="0" w:space="0" w:color="auto"/>
                <w:left w:val="none" w:sz="0" w:space="0" w:color="auto"/>
                <w:bottom w:val="none" w:sz="0" w:space="0" w:color="auto"/>
                <w:right w:val="none" w:sz="0" w:space="0" w:color="auto"/>
              </w:divBdr>
            </w:div>
            <w:div w:id="1866019898">
              <w:marLeft w:val="0"/>
              <w:marRight w:val="0"/>
              <w:marTop w:val="0"/>
              <w:marBottom w:val="0"/>
              <w:divBdr>
                <w:top w:val="none" w:sz="0" w:space="0" w:color="auto"/>
                <w:left w:val="none" w:sz="0" w:space="0" w:color="auto"/>
                <w:bottom w:val="none" w:sz="0" w:space="0" w:color="auto"/>
                <w:right w:val="none" w:sz="0" w:space="0" w:color="auto"/>
              </w:divBdr>
            </w:div>
            <w:div w:id="1952777840">
              <w:marLeft w:val="0"/>
              <w:marRight w:val="0"/>
              <w:marTop w:val="0"/>
              <w:marBottom w:val="0"/>
              <w:divBdr>
                <w:top w:val="none" w:sz="0" w:space="0" w:color="auto"/>
                <w:left w:val="none" w:sz="0" w:space="0" w:color="auto"/>
                <w:bottom w:val="none" w:sz="0" w:space="0" w:color="auto"/>
                <w:right w:val="none" w:sz="0" w:space="0" w:color="auto"/>
              </w:divBdr>
            </w:div>
          </w:divsChild>
        </w:div>
        <w:div w:id="1271161108">
          <w:marLeft w:val="0"/>
          <w:marRight w:val="0"/>
          <w:marTop w:val="0"/>
          <w:marBottom w:val="0"/>
          <w:divBdr>
            <w:top w:val="none" w:sz="0" w:space="0" w:color="auto"/>
            <w:left w:val="none" w:sz="0" w:space="0" w:color="auto"/>
            <w:bottom w:val="none" w:sz="0" w:space="0" w:color="auto"/>
            <w:right w:val="none" w:sz="0" w:space="0" w:color="auto"/>
          </w:divBdr>
        </w:div>
        <w:div w:id="1313023655">
          <w:marLeft w:val="0"/>
          <w:marRight w:val="0"/>
          <w:marTop w:val="0"/>
          <w:marBottom w:val="0"/>
          <w:divBdr>
            <w:top w:val="none" w:sz="0" w:space="0" w:color="auto"/>
            <w:left w:val="none" w:sz="0" w:space="0" w:color="auto"/>
            <w:bottom w:val="none" w:sz="0" w:space="0" w:color="auto"/>
            <w:right w:val="none" w:sz="0" w:space="0" w:color="auto"/>
          </w:divBdr>
        </w:div>
        <w:div w:id="1381126611">
          <w:marLeft w:val="0"/>
          <w:marRight w:val="0"/>
          <w:marTop w:val="0"/>
          <w:marBottom w:val="0"/>
          <w:divBdr>
            <w:top w:val="none" w:sz="0" w:space="0" w:color="auto"/>
            <w:left w:val="none" w:sz="0" w:space="0" w:color="auto"/>
            <w:bottom w:val="none" w:sz="0" w:space="0" w:color="auto"/>
            <w:right w:val="none" w:sz="0" w:space="0" w:color="auto"/>
          </w:divBdr>
        </w:div>
        <w:div w:id="1424302194">
          <w:marLeft w:val="0"/>
          <w:marRight w:val="0"/>
          <w:marTop w:val="0"/>
          <w:marBottom w:val="0"/>
          <w:divBdr>
            <w:top w:val="none" w:sz="0" w:space="0" w:color="auto"/>
            <w:left w:val="none" w:sz="0" w:space="0" w:color="auto"/>
            <w:bottom w:val="none" w:sz="0" w:space="0" w:color="auto"/>
            <w:right w:val="none" w:sz="0" w:space="0" w:color="auto"/>
          </w:divBdr>
        </w:div>
        <w:div w:id="1453860299">
          <w:marLeft w:val="0"/>
          <w:marRight w:val="0"/>
          <w:marTop w:val="0"/>
          <w:marBottom w:val="0"/>
          <w:divBdr>
            <w:top w:val="none" w:sz="0" w:space="0" w:color="auto"/>
            <w:left w:val="none" w:sz="0" w:space="0" w:color="auto"/>
            <w:bottom w:val="none" w:sz="0" w:space="0" w:color="auto"/>
            <w:right w:val="none" w:sz="0" w:space="0" w:color="auto"/>
          </w:divBdr>
        </w:div>
        <w:div w:id="1465926356">
          <w:marLeft w:val="0"/>
          <w:marRight w:val="0"/>
          <w:marTop w:val="0"/>
          <w:marBottom w:val="0"/>
          <w:divBdr>
            <w:top w:val="none" w:sz="0" w:space="0" w:color="auto"/>
            <w:left w:val="none" w:sz="0" w:space="0" w:color="auto"/>
            <w:bottom w:val="none" w:sz="0" w:space="0" w:color="auto"/>
            <w:right w:val="none" w:sz="0" w:space="0" w:color="auto"/>
          </w:divBdr>
        </w:div>
        <w:div w:id="1466582789">
          <w:marLeft w:val="0"/>
          <w:marRight w:val="0"/>
          <w:marTop w:val="0"/>
          <w:marBottom w:val="0"/>
          <w:divBdr>
            <w:top w:val="none" w:sz="0" w:space="0" w:color="auto"/>
            <w:left w:val="none" w:sz="0" w:space="0" w:color="auto"/>
            <w:bottom w:val="none" w:sz="0" w:space="0" w:color="auto"/>
            <w:right w:val="none" w:sz="0" w:space="0" w:color="auto"/>
          </w:divBdr>
        </w:div>
        <w:div w:id="1491872734">
          <w:marLeft w:val="0"/>
          <w:marRight w:val="0"/>
          <w:marTop w:val="0"/>
          <w:marBottom w:val="0"/>
          <w:divBdr>
            <w:top w:val="none" w:sz="0" w:space="0" w:color="auto"/>
            <w:left w:val="none" w:sz="0" w:space="0" w:color="auto"/>
            <w:bottom w:val="none" w:sz="0" w:space="0" w:color="auto"/>
            <w:right w:val="none" w:sz="0" w:space="0" w:color="auto"/>
          </w:divBdr>
          <w:divsChild>
            <w:div w:id="37826420">
              <w:marLeft w:val="0"/>
              <w:marRight w:val="0"/>
              <w:marTop w:val="0"/>
              <w:marBottom w:val="0"/>
              <w:divBdr>
                <w:top w:val="none" w:sz="0" w:space="0" w:color="auto"/>
                <w:left w:val="none" w:sz="0" w:space="0" w:color="auto"/>
                <w:bottom w:val="none" w:sz="0" w:space="0" w:color="auto"/>
                <w:right w:val="none" w:sz="0" w:space="0" w:color="auto"/>
              </w:divBdr>
            </w:div>
            <w:div w:id="80756073">
              <w:marLeft w:val="0"/>
              <w:marRight w:val="0"/>
              <w:marTop w:val="0"/>
              <w:marBottom w:val="0"/>
              <w:divBdr>
                <w:top w:val="none" w:sz="0" w:space="0" w:color="auto"/>
                <w:left w:val="none" w:sz="0" w:space="0" w:color="auto"/>
                <w:bottom w:val="none" w:sz="0" w:space="0" w:color="auto"/>
                <w:right w:val="none" w:sz="0" w:space="0" w:color="auto"/>
              </w:divBdr>
            </w:div>
            <w:div w:id="124351078">
              <w:marLeft w:val="0"/>
              <w:marRight w:val="0"/>
              <w:marTop w:val="0"/>
              <w:marBottom w:val="0"/>
              <w:divBdr>
                <w:top w:val="none" w:sz="0" w:space="0" w:color="auto"/>
                <w:left w:val="none" w:sz="0" w:space="0" w:color="auto"/>
                <w:bottom w:val="none" w:sz="0" w:space="0" w:color="auto"/>
                <w:right w:val="none" w:sz="0" w:space="0" w:color="auto"/>
              </w:divBdr>
            </w:div>
            <w:div w:id="145824588">
              <w:marLeft w:val="0"/>
              <w:marRight w:val="0"/>
              <w:marTop w:val="0"/>
              <w:marBottom w:val="0"/>
              <w:divBdr>
                <w:top w:val="none" w:sz="0" w:space="0" w:color="auto"/>
                <w:left w:val="none" w:sz="0" w:space="0" w:color="auto"/>
                <w:bottom w:val="none" w:sz="0" w:space="0" w:color="auto"/>
                <w:right w:val="none" w:sz="0" w:space="0" w:color="auto"/>
              </w:divBdr>
            </w:div>
            <w:div w:id="275988850">
              <w:marLeft w:val="0"/>
              <w:marRight w:val="0"/>
              <w:marTop w:val="0"/>
              <w:marBottom w:val="0"/>
              <w:divBdr>
                <w:top w:val="none" w:sz="0" w:space="0" w:color="auto"/>
                <w:left w:val="none" w:sz="0" w:space="0" w:color="auto"/>
                <w:bottom w:val="none" w:sz="0" w:space="0" w:color="auto"/>
                <w:right w:val="none" w:sz="0" w:space="0" w:color="auto"/>
              </w:divBdr>
            </w:div>
            <w:div w:id="280916845">
              <w:marLeft w:val="0"/>
              <w:marRight w:val="0"/>
              <w:marTop w:val="0"/>
              <w:marBottom w:val="0"/>
              <w:divBdr>
                <w:top w:val="none" w:sz="0" w:space="0" w:color="auto"/>
                <w:left w:val="none" w:sz="0" w:space="0" w:color="auto"/>
                <w:bottom w:val="none" w:sz="0" w:space="0" w:color="auto"/>
                <w:right w:val="none" w:sz="0" w:space="0" w:color="auto"/>
              </w:divBdr>
            </w:div>
            <w:div w:id="632758459">
              <w:marLeft w:val="0"/>
              <w:marRight w:val="0"/>
              <w:marTop w:val="0"/>
              <w:marBottom w:val="0"/>
              <w:divBdr>
                <w:top w:val="none" w:sz="0" w:space="0" w:color="auto"/>
                <w:left w:val="none" w:sz="0" w:space="0" w:color="auto"/>
                <w:bottom w:val="none" w:sz="0" w:space="0" w:color="auto"/>
                <w:right w:val="none" w:sz="0" w:space="0" w:color="auto"/>
              </w:divBdr>
            </w:div>
            <w:div w:id="770591949">
              <w:marLeft w:val="0"/>
              <w:marRight w:val="0"/>
              <w:marTop w:val="0"/>
              <w:marBottom w:val="0"/>
              <w:divBdr>
                <w:top w:val="none" w:sz="0" w:space="0" w:color="auto"/>
                <w:left w:val="none" w:sz="0" w:space="0" w:color="auto"/>
                <w:bottom w:val="none" w:sz="0" w:space="0" w:color="auto"/>
                <w:right w:val="none" w:sz="0" w:space="0" w:color="auto"/>
              </w:divBdr>
            </w:div>
            <w:div w:id="908152467">
              <w:marLeft w:val="0"/>
              <w:marRight w:val="0"/>
              <w:marTop w:val="0"/>
              <w:marBottom w:val="0"/>
              <w:divBdr>
                <w:top w:val="none" w:sz="0" w:space="0" w:color="auto"/>
                <w:left w:val="none" w:sz="0" w:space="0" w:color="auto"/>
                <w:bottom w:val="none" w:sz="0" w:space="0" w:color="auto"/>
                <w:right w:val="none" w:sz="0" w:space="0" w:color="auto"/>
              </w:divBdr>
            </w:div>
            <w:div w:id="960499689">
              <w:marLeft w:val="0"/>
              <w:marRight w:val="0"/>
              <w:marTop w:val="0"/>
              <w:marBottom w:val="0"/>
              <w:divBdr>
                <w:top w:val="none" w:sz="0" w:space="0" w:color="auto"/>
                <w:left w:val="none" w:sz="0" w:space="0" w:color="auto"/>
                <w:bottom w:val="none" w:sz="0" w:space="0" w:color="auto"/>
                <w:right w:val="none" w:sz="0" w:space="0" w:color="auto"/>
              </w:divBdr>
            </w:div>
            <w:div w:id="1118372632">
              <w:marLeft w:val="0"/>
              <w:marRight w:val="0"/>
              <w:marTop w:val="0"/>
              <w:marBottom w:val="0"/>
              <w:divBdr>
                <w:top w:val="none" w:sz="0" w:space="0" w:color="auto"/>
                <w:left w:val="none" w:sz="0" w:space="0" w:color="auto"/>
                <w:bottom w:val="none" w:sz="0" w:space="0" w:color="auto"/>
                <w:right w:val="none" w:sz="0" w:space="0" w:color="auto"/>
              </w:divBdr>
            </w:div>
            <w:div w:id="1247424850">
              <w:marLeft w:val="0"/>
              <w:marRight w:val="0"/>
              <w:marTop w:val="0"/>
              <w:marBottom w:val="0"/>
              <w:divBdr>
                <w:top w:val="none" w:sz="0" w:space="0" w:color="auto"/>
                <w:left w:val="none" w:sz="0" w:space="0" w:color="auto"/>
                <w:bottom w:val="none" w:sz="0" w:space="0" w:color="auto"/>
                <w:right w:val="none" w:sz="0" w:space="0" w:color="auto"/>
              </w:divBdr>
            </w:div>
            <w:div w:id="1298490783">
              <w:marLeft w:val="0"/>
              <w:marRight w:val="0"/>
              <w:marTop w:val="0"/>
              <w:marBottom w:val="0"/>
              <w:divBdr>
                <w:top w:val="none" w:sz="0" w:space="0" w:color="auto"/>
                <w:left w:val="none" w:sz="0" w:space="0" w:color="auto"/>
                <w:bottom w:val="none" w:sz="0" w:space="0" w:color="auto"/>
                <w:right w:val="none" w:sz="0" w:space="0" w:color="auto"/>
              </w:divBdr>
            </w:div>
            <w:div w:id="1405835130">
              <w:marLeft w:val="0"/>
              <w:marRight w:val="0"/>
              <w:marTop w:val="0"/>
              <w:marBottom w:val="0"/>
              <w:divBdr>
                <w:top w:val="none" w:sz="0" w:space="0" w:color="auto"/>
                <w:left w:val="none" w:sz="0" w:space="0" w:color="auto"/>
                <w:bottom w:val="none" w:sz="0" w:space="0" w:color="auto"/>
                <w:right w:val="none" w:sz="0" w:space="0" w:color="auto"/>
              </w:divBdr>
            </w:div>
            <w:div w:id="1583374512">
              <w:marLeft w:val="0"/>
              <w:marRight w:val="0"/>
              <w:marTop w:val="0"/>
              <w:marBottom w:val="0"/>
              <w:divBdr>
                <w:top w:val="none" w:sz="0" w:space="0" w:color="auto"/>
                <w:left w:val="none" w:sz="0" w:space="0" w:color="auto"/>
                <w:bottom w:val="none" w:sz="0" w:space="0" w:color="auto"/>
                <w:right w:val="none" w:sz="0" w:space="0" w:color="auto"/>
              </w:divBdr>
            </w:div>
            <w:div w:id="1694307456">
              <w:marLeft w:val="0"/>
              <w:marRight w:val="0"/>
              <w:marTop w:val="0"/>
              <w:marBottom w:val="0"/>
              <w:divBdr>
                <w:top w:val="none" w:sz="0" w:space="0" w:color="auto"/>
                <w:left w:val="none" w:sz="0" w:space="0" w:color="auto"/>
                <w:bottom w:val="none" w:sz="0" w:space="0" w:color="auto"/>
                <w:right w:val="none" w:sz="0" w:space="0" w:color="auto"/>
              </w:divBdr>
            </w:div>
            <w:div w:id="1719743994">
              <w:marLeft w:val="0"/>
              <w:marRight w:val="0"/>
              <w:marTop w:val="0"/>
              <w:marBottom w:val="0"/>
              <w:divBdr>
                <w:top w:val="none" w:sz="0" w:space="0" w:color="auto"/>
                <w:left w:val="none" w:sz="0" w:space="0" w:color="auto"/>
                <w:bottom w:val="none" w:sz="0" w:space="0" w:color="auto"/>
                <w:right w:val="none" w:sz="0" w:space="0" w:color="auto"/>
              </w:divBdr>
            </w:div>
            <w:div w:id="1791780119">
              <w:marLeft w:val="0"/>
              <w:marRight w:val="0"/>
              <w:marTop w:val="0"/>
              <w:marBottom w:val="0"/>
              <w:divBdr>
                <w:top w:val="none" w:sz="0" w:space="0" w:color="auto"/>
                <w:left w:val="none" w:sz="0" w:space="0" w:color="auto"/>
                <w:bottom w:val="none" w:sz="0" w:space="0" w:color="auto"/>
                <w:right w:val="none" w:sz="0" w:space="0" w:color="auto"/>
              </w:divBdr>
            </w:div>
            <w:div w:id="2137916576">
              <w:marLeft w:val="0"/>
              <w:marRight w:val="0"/>
              <w:marTop w:val="0"/>
              <w:marBottom w:val="0"/>
              <w:divBdr>
                <w:top w:val="none" w:sz="0" w:space="0" w:color="auto"/>
                <w:left w:val="none" w:sz="0" w:space="0" w:color="auto"/>
                <w:bottom w:val="none" w:sz="0" w:space="0" w:color="auto"/>
                <w:right w:val="none" w:sz="0" w:space="0" w:color="auto"/>
              </w:divBdr>
            </w:div>
            <w:div w:id="2138257576">
              <w:marLeft w:val="0"/>
              <w:marRight w:val="0"/>
              <w:marTop w:val="0"/>
              <w:marBottom w:val="0"/>
              <w:divBdr>
                <w:top w:val="none" w:sz="0" w:space="0" w:color="auto"/>
                <w:left w:val="none" w:sz="0" w:space="0" w:color="auto"/>
                <w:bottom w:val="none" w:sz="0" w:space="0" w:color="auto"/>
                <w:right w:val="none" w:sz="0" w:space="0" w:color="auto"/>
              </w:divBdr>
            </w:div>
          </w:divsChild>
        </w:div>
        <w:div w:id="1564752940">
          <w:marLeft w:val="0"/>
          <w:marRight w:val="0"/>
          <w:marTop w:val="0"/>
          <w:marBottom w:val="0"/>
          <w:divBdr>
            <w:top w:val="none" w:sz="0" w:space="0" w:color="auto"/>
            <w:left w:val="none" w:sz="0" w:space="0" w:color="auto"/>
            <w:bottom w:val="none" w:sz="0" w:space="0" w:color="auto"/>
            <w:right w:val="none" w:sz="0" w:space="0" w:color="auto"/>
          </w:divBdr>
        </w:div>
        <w:div w:id="1579171426">
          <w:marLeft w:val="0"/>
          <w:marRight w:val="0"/>
          <w:marTop w:val="0"/>
          <w:marBottom w:val="0"/>
          <w:divBdr>
            <w:top w:val="none" w:sz="0" w:space="0" w:color="auto"/>
            <w:left w:val="none" w:sz="0" w:space="0" w:color="auto"/>
            <w:bottom w:val="none" w:sz="0" w:space="0" w:color="auto"/>
            <w:right w:val="none" w:sz="0" w:space="0" w:color="auto"/>
          </w:divBdr>
        </w:div>
        <w:div w:id="1589846762">
          <w:marLeft w:val="0"/>
          <w:marRight w:val="0"/>
          <w:marTop w:val="0"/>
          <w:marBottom w:val="0"/>
          <w:divBdr>
            <w:top w:val="none" w:sz="0" w:space="0" w:color="auto"/>
            <w:left w:val="none" w:sz="0" w:space="0" w:color="auto"/>
            <w:bottom w:val="none" w:sz="0" w:space="0" w:color="auto"/>
            <w:right w:val="none" w:sz="0" w:space="0" w:color="auto"/>
          </w:divBdr>
        </w:div>
        <w:div w:id="1633823713">
          <w:marLeft w:val="0"/>
          <w:marRight w:val="0"/>
          <w:marTop w:val="0"/>
          <w:marBottom w:val="0"/>
          <w:divBdr>
            <w:top w:val="none" w:sz="0" w:space="0" w:color="auto"/>
            <w:left w:val="none" w:sz="0" w:space="0" w:color="auto"/>
            <w:bottom w:val="none" w:sz="0" w:space="0" w:color="auto"/>
            <w:right w:val="none" w:sz="0" w:space="0" w:color="auto"/>
          </w:divBdr>
        </w:div>
        <w:div w:id="1653749249">
          <w:marLeft w:val="0"/>
          <w:marRight w:val="0"/>
          <w:marTop w:val="0"/>
          <w:marBottom w:val="0"/>
          <w:divBdr>
            <w:top w:val="none" w:sz="0" w:space="0" w:color="auto"/>
            <w:left w:val="none" w:sz="0" w:space="0" w:color="auto"/>
            <w:bottom w:val="none" w:sz="0" w:space="0" w:color="auto"/>
            <w:right w:val="none" w:sz="0" w:space="0" w:color="auto"/>
          </w:divBdr>
        </w:div>
        <w:div w:id="1698198723">
          <w:marLeft w:val="0"/>
          <w:marRight w:val="0"/>
          <w:marTop w:val="0"/>
          <w:marBottom w:val="0"/>
          <w:divBdr>
            <w:top w:val="none" w:sz="0" w:space="0" w:color="auto"/>
            <w:left w:val="none" w:sz="0" w:space="0" w:color="auto"/>
            <w:bottom w:val="none" w:sz="0" w:space="0" w:color="auto"/>
            <w:right w:val="none" w:sz="0" w:space="0" w:color="auto"/>
          </w:divBdr>
        </w:div>
        <w:div w:id="1699428228">
          <w:marLeft w:val="0"/>
          <w:marRight w:val="0"/>
          <w:marTop w:val="0"/>
          <w:marBottom w:val="0"/>
          <w:divBdr>
            <w:top w:val="none" w:sz="0" w:space="0" w:color="auto"/>
            <w:left w:val="none" w:sz="0" w:space="0" w:color="auto"/>
            <w:bottom w:val="none" w:sz="0" w:space="0" w:color="auto"/>
            <w:right w:val="none" w:sz="0" w:space="0" w:color="auto"/>
          </w:divBdr>
        </w:div>
        <w:div w:id="1720278738">
          <w:marLeft w:val="0"/>
          <w:marRight w:val="0"/>
          <w:marTop w:val="0"/>
          <w:marBottom w:val="0"/>
          <w:divBdr>
            <w:top w:val="none" w:sz="0" w:space="0" w:color="auto"/>
            <w:left w:val="none" w:sz="0" w:space="0" w:color="auto"/>
            <w:bottom w:val="none" w:sz="0" w:space="0" w:color="auto"/>
            <w:right w:val="none" w:sz="0" w:space="0" w:color="auto"/>
          </w:divBdr>
        </w:div>
        <w:div w:id="1721054911">
          <w:marLeft w:val="0"/>
          <w:marRight w:val="0"/>
          <w:marTop w:val="0"/>
          <w:marBottom w:val="0"/>
          <w:divBdr>
            <w:top w:val="none" w:sz="0" w:space="0" w:color="auto"/>
            <w:left w:val="none" w:sz="0" w:space="0" w:color="auto"/>
            <w:bottom w:val="none" w:sz="0" w:space="0" w:color="auto"/>
            <w:right w:val="none" w:sz="0" w:space="0" w:color="auto"/>
          </w:divBdr>
        </w:div>
        <w:div w:id="1733114355">
          <w:marLeft w:val="0"/>
          <w:marRight w:val="0"/>
          <w:marTop w:val="0"/>
          <w:marBottom w:val="0"/>
          <w:divBdr>
            <w:top w:val="none" w:sz="0" w:space="0" w:color="auto"/>
            <w:left w:val="none" w:sz="0" w:space="0" w:color="auto"/>
            <w:bottom w:val="none" w:sz="0" w:space="0" w:color="auto"/>
            <w:right w:val="none" w:sz="0" w:space="0" w:color="auto"/>
          </w:divBdr>
        </w:div>
        <w:div w:id="1740901183">
          <w:marLeft w:val="0"/>
          <w:marRight w:val="0"/>
          <w:marTop w:val="0"/>
          <w:marBottom w:val="0"/>
          <w:divBdr>
            <w:top w:val="none" w:sz="0" w:space="0" w:color="auto"/>
            <w:left w:val="none" w:sz="0" w:space="0" w:color="auto"/>
            <w:bottom w:val="none" w:sz="0" w:space="0" w:color="auto"/>
            <w:right w:val="none" w:sz="0" w:space="0" w:color="auto"/>
          </w:divBdr>
        </w:div>
        <w:div w:id="1763985300">
          <w:marLeft w:val="0"/>
          <w:marRight w:val="0"/>
          <w:marTop w:val="0"/>
          <w:marBottom w:val="0"/>
          <w:divBdr>
            <w:top w:val="none" w:sz="0" w:space="0" w:color="auto"/>
            <w:left w:val="none" w:sz="0" w:space="0" w:color="auto"/>
            <w:bottom w:val="none" w:sz="0" w:space="0" w:color="auto"/>
            <w:right w:val="none" w:sz="0" w:space="0" w:color="auto"/>
          </w:divBdr>
        </w:div>
        <w:div w:id="1797483592">
          <w:marLeft w:val="0"/>
          <w:marRight w:val="0"/>
          <w:marTop w:val="0"/>
          <w:marBottom w:val="0"/>
          <w:divBdr>
            <w:top w:val="none" w:sz="0" w:space="0" w:color="auto"/>
            <w:left w:val="none" w:sz="0" w:space="0" w:color="auto"/>
            <w:bottom w:val="none" w:sz="0" w:space="0" w:color="auto"/>
            <w:right w:val="none" w:sz="0" w:space="0" w:color="auto"/>
          </w:divBdr>
        </w:div>
        <w:div w:id="1821576626">
          <w:marLeft w:val="0"/>
          <w:marRight w:val="0"/>
          <w:marTop w:val="0"/>
          <w:marBottom w:val="0"/>
          <w:divBdr>
            <w:top w:val="none" w:sz="0" w:space="0" w:color="auto"/>
            <w:left w:val="none" w:sz="0" w:space="0" w:color="auto"/>
            <w:bottom w:val="none" w:sz="0" w:space="0" w:color="auto"/>
            <w:right w:val="none" w:sz="0" w:space="0" w:color="auto"/>
          </w:divBdr>
        </w:div>
        <w:div w:id="1863200722">
          <w:marLeft w:val="0"/>
          <w:marRight w:val="0"/>
          <w:marTop w:val="0"/>
          <w:marBottom w:val="0"/>
          <w:divBdr>
            <w:top w:val="none" w:sz="0" w:space="0" w:color="auto"/>
            <w:left w:val="none" w:sz="0" w:space="0" w:color="auto"/>
            <w:bottom w:val="none" w:sz="0" w:space="0" w:color="auto"/>
            <w:right w:val="none" w:sz="0" w:space="0" w:color="auto"/>
          </w:divBdr>
          <w:divsChild>
            <w:div w:id="43405916">
              <w:marLeft w:val="0"/>
              <w:marRight w:val="0"/>
              <w:marTop w:val="0"/>
              <w:marBottom w:val="0"/>
              <w:divBdr>
                <w:top w:val="none" w:sz="0" w:space="0" w:color="auto"/>
                <w:left w:val="none" w:sz="0" w:space="0" w:color="auto"/>
                <w:bottom w:val="none" w:sz="0" w:space="0" w:color="auto"/>
                <w:right w:val="none" w:sz="0" w:space="0" w:color="auto"/>
              </w:divBdr>
            </w:div>
            <w:div w:id="127668330">
              <w:marLeft w:val="0"/>
              <w:marRight w:val="0"/>
              <w:marTop w:val="0"/>
              <w:marBottom w:val="0"/>
              <w:divBdr>
                <w:top w:val="none" w:sz="0" w:space="0" w:color="auto"/>
                <w:left w:val="none" w:sz="0" w:space="0" w:color="auto"/>
                <w:bottom w:val="none" w:sz="0" w:space="0" w:color="auto"/>
                <w:right w:val="none" w:sz="0" w:space="0" w:color="auto"/>
              </w:divBdr>
            </w:div>
            <w:div w:id="161630835">
              <w:marLeft w:val="0"/>
              <w:marRight w:val="0"/>
              <w:marTop w:val="0"/>
              <w:marBottom w:val="0"/>
              <w:divBdr>
                <w:top w:val="none" w:sz="0" w:space="0" w:color="auto"/>
                <w:left w:val="none" w:sz="0" w:space="0" w:color="auto"/>
                <w:bottom w:val="none" w:sz="0" w:space="0" w:color="auto"/>
                <w:right w:val="none" w:sz="0" w:space="0" w:color="auto"/>
              </w:divBdr>
            </w:div>
            <w:div w:id="213540112">
              <w:marLeft w:val="0"/>
              <w:marRight w:val="0"/>
              <w:marTop w:val="0"/>
              <w:marBottom w:val="0"/>
              <w:divBdr>
                <w:top w:val="none" w:sz="0" w:space="0" w:color="auto"/>
                <w:left w:val="none" w:sz="0" w:space="0" w:color="auto"/>
                <w:bottom w:val="none" w:sz="0" w:space="0" w:color="auto"/>
                <w:right w:val="none" w:sz="0" w:space="0" w:color="auto"/>
              </w:divBdr>
            </w:div>
            <w:div w:id="365176990">
              <w:marLeft w:val="0"/>
              <w:marRight w:val="0"/>
              <w:marTop w:val="0"/>
              <w:marBottom w:val="0"/>
              <w:divBdr>
                <w:top w:val="none" w:sz="0" w:space="0" w:color="auto"/>
                <w:left w:val="none" w:sz="0" w:space="0" w:color="auto"/>
                <w:bottom w:val="none" w:sz="0" w:space="0" w:color="auto"/>
                <w:right w:val="none" w:sz="0" w:space="0" w:color="auto"/>
              </w:divBdr>
            </w:div>
            <w:div w:id="477066112">
              <w:marLeft w:val="0"/>
              <w:marRight w:val="0"/>
              <w:marTop w:val="0"/>
              <w:marBottom w:val="0"/>
              <w:divBdr>
                <w:top w:val="none" w:sz="0" w:space="0" w:color="auto"/>
                <w:left w:val="none" w:sz="0" w:space="0" w:color="auto"/>
                <w:bottom w:val="none" w:sz="0" w:space="0" w:color="auto"/>
                <w:right w:val="none" w:sz="0" w:space="0" w:color="auto"/>
              </w:divBdr>
            </w:div>
            <w:div w:id="919751070">
              <w:marLeft w:val="0"/>
              <w:marRight w:val="0"/>
              <w:marTop w:val="0"/>
              <w:marBottom w:val="0"/>
              <w:divBdr>
                <w:top w:val="none" w:sz="0" w:space="0" w:color="auto"/>
                <w:left w:val="none" w:sz="0" w:space="0" w:color="auto"/>
                <w:bottom w:val="none" w:sz="0" w:space="0" w:color="auto"/>
                <w:right w:val="none" w:sz="0" w:space="0" w:color="auto"/>
              </w:divBdr>
            </w:div>
            <w:div w:id="935942835">
              <w:marLeft w:val="0"/>
              <w:marRight w:val="0"/>
              <w:marTop w:val="0"/>
              <w:marBottom w:val="0"/>
              <w:divBdr>
                <w:top w:val="none" w:sz="0" w:space="0" w:color="auto"/>
                <w:left w:val="none" w:sz="0" w:space="0" w:color="auto"/>
                <w:bottom w:val="none" w:sz="0" w:space="0" w:color="auto"/>
                <w:right w:val="none" w:sz="0" w:space="0" w:color="auto"/>
              </w:divBdr>
            </w:div>
            <w:div w:id="948968972">
              <w:marLeft w:val="0"/>
              <w:marRight w:val="0"/>
              <w:marTop w:val="0"/>
              <w:marBottom w:val="0"/>
              <w:divBdr>
                <w:top w:val="none" w:sz="0" w:space="0" w:color="auto"/>
                <w:left w:val="none" w:sz="0" w:space="0" w:color="auto"/>
                <w:bottom w:val="none" w:sz="0" w:space="0" w:color="auto"/>
                <w:right w:val="none" w:sz="0" w:space="0" w:color="auto"/>
              </w:divBdr>
            </w:div>
            <w:div w:id="1039428392">
              <w:marLeft w:val="0"/>
              <w:marRight w:val="0"/>
              <w:marTop w:val="0"/>
              <w:marBottom w:val="0"/>
              <w:divBdr>
                <w:top w:val="none" w:sz="0" w:space="0" w:color="auto"/>
                <w:left w:val="none" w:sz="0" w:space="0" w:color="auto"/>
                <w:bottom w:val="none" w:sz="0" w:space="0" w:color="auto"/>
                <w:right w:val="none" w:sz="0" w:space="0" w:color="auto"/>
              </w:divBdr>
            </w:div>
            <w:div w:id="1086684006">
              <w:marLeft w:val="0"/>
              <w:marRight w:val="0"/>
              <w:marTop w:val="0"/>
              <w:marBottom w:val="0"/>
              <w:divBdr>
                <w:top w:val="none" w:sz="0" w:space="0" w:color="auto"/>
                <w:left w:val="none" w:sz="0" w:space="0" w:color="auto"/>
                <w:bottom w:val="none" w:sz="0" w:space="0" w:color="auto"/>
                <w:right w:val="none" w:sz="0" w:space="0" w:color="auto"/>
              </w:divBdr>
            </w:div>
            <w:div w:id="1094596035">
              <w:marLeft w:val="0"/>
              <w:marRight w:val="0"/>
              <w:marTop w:val="0"/>
              <w:marBottom w:val="0"/>
              <w:divBdr>
                <w:top w:val="none" w:sz="0" w:space="0" w:color="auto"/>
                <w:left w:val="none" w:sz="0" w:space="0" w:color="auto"/>
                <w:bottom w:val="none" w:sz="0" w:space="0" w:color="auto"/>
                <w:right w:val="none" w:sz="0" w:space="0" w:color="auto"/>
              </w:divBdr>
            </w:div>
            <w:div w:id="1185941844">
              <w:marLeft w:val="0"/>
              <w:marRight w:val="0"/>
              <w:marTop w:val="0"/>
              <w:marBottom w:val="0"/>
              <w:divBdr>
                <w:top w:val="none" w:sz="0" w:space="0" w:color="auto"/>
                <w:left w:val="none" w:sz="0" w:space="0" w:color="auto"/>
                <w:bottom w:val="none" w:sz="0" w:space="0" w:color="auto"/>
                <w:right w:val="none" w:sz="0" w:space="0" w:color="auto"/>
              </w:divBdr>
            </w:div>
            <w:div w:id="1189103921">
              <w:marLeft w:val="0"/>
              <w:marRight w:val="0"/>
              <w:marTop w:val="0"/>
              <w:marBottom w:val="0"/>
              <w:divBdr>
                <w:top w:val="none" w:sz="0" w:space="0" w:color="auto"/>
                <w:left w:val="none" w:sz="0" w:space="0" w:color="auto"/>
                <w:bottom w:val="none" w:sz="0" w:space="0" w:color="auto"/>
                <w:right w:val="none" w:sz="0" w:space="0" w:color="auto"/>
              </w:divBdr>
            </w:div>
            <w:div w:id="1256286188">
              <w:marLeft w:val="0"/>
              <w:marRight w:val="0"/>
              <w:marTop w:val="0"/>
              <w:marBottom w:val="0"/>
              <w:divBdr>
                <w:top w:val="none" w:sz="0" w:space="0" w:color="auto"/>
                <w:left w:val="none" w:sz="0" w:space="0" w:color="auto"/>
                <w:bottom w:val="none" w:sz="0" w:space="0" w:color="auto"/>
                <w:right w:val="none" w:sz="0" w:space="0" w:color="auto"/>
              </w:divBdr>
            </w:div>
            <w:div w:id="1497266662">
              <w:marLeft w:val="0"/>
              <w:marRight w:val="0"/>
              <w:marTop w:val="0"/>
              <w:marBottom w:val="0"/>
              <w:divBdr>
                <w:top w:val="none" w:sz="0" w:space="0" w:color="auto"/>
                <w:left w:val="none" w:sz="0" w:space="0" w:color="auto"/>
                <w:bottom w:val="none" w:sz="0" w:space="0" w:color="auto"/>
                <w:right w:val="none" w:sz="0" w:space="0" w:color="auto"/>
              </w:divBdr>
            </w:div>
            <w:div w:id="1506096701">
              <w:marLeft w:val="0"/>
              <w:marRight w:val="0"/>
              <w:marTop w:val="0"/>
              <w:marBottom w:val="0"/>
              <w:divBdr>
                <w:top w:val="none" w:sz="0" w:space="0" w:color="auto"/>
                <w:left w:val="none" w:sz="0" w:space="0" w:color="auto"/>
                <w:bottom w:val="none" w:sz="0" w:space="0" w:color="auto"/>
                <w:right w:val="none" w:sz="0" w:space="0" w:color="auto"/>
              </w:divBdr>
            </w:div>
            <w:div w:id="1889609685">
              <w:marLeft w:val="0"/>
              <w:marRight w:val="0"/>
              <w:marTop w:val="0"/>
              <w:marBottom w:val="0"/>
              <w:divBdr>
                <w:top w:val="none" w:sz="0" w:space="0" w:color="auto"/>
                <w:left w:val="none" w:sz="0" w:space="0" w:color="auto"/>
                <w:bottom w:val="none" w:sz="0" w:space="0" w:color="auto"/>
                <w:right w:val="none" w:sz="0" w:space="0" w:color="auto"/>
              </w:divBdr>
            </w:div>
            <w:div w:id="2020888688">
              <w:marLeft w:val="0"/>
              <w:marRight w:val="0"/>
              <w:marTop w:val="0"/>
              <w:marBottom w:val="0"/>
              <w:divBdr>
                <w:top w:val="none" w:sz="0" w:space="0" w:color="auto"/>
                <w:left w:val="none" w:sz="0" w:space="0" w:color="auto"/>
                <w:bottom w:val="none" w:sz="0" w:space="0" w:color="auto"/>
                <w:right w:val="none" w:sz="0" w:space="0" w:color="auto"/>
              </w:divBdr>
            </w:div>
            <w:div w:id="2041710214">
              <w:marLeft w:val="0"/>
              <w:marRight w:val="0"/>
              <w:marTop w:val="0"/>
              <w:marBottom w:val="0"/>
              <w:divBdr>
                <w:top w:val="none" w:sz="0" w:space="0" w:color="auto"/>
                <w:left w:val="none" w:sz="0" w:space="0" w:color="auto"/>
                <w:bottom w:val="none" w:sz="0" w:space="0" w:color="auto"/>
                <w:right w:val="none" w:sz="0" w:space="0" w:color="auto"/>
              </w:divBdr>
            </w:div>
          </w:divsChild>
        </w:div>
        <w:div w:id="1876580029">
          <w:marLeft w:val="0"/>
          <w:marRight w:val="0"/>
          <w:marTop w:val="0"/>
          <w:marBottom w:val="0"/>
          <w:divBdr>
            <w:top w:val="none" w:sz="0" w:space="0" w:color="auto"/>
            <w:left w:val="none" w:sz="0" w:space="0" w:color="auto"/>
            <w:bottom w:val="none" w:sz="0" w:space="0" w:color="auto"/>
            <w:right w:val="none" w:sz="0" w:space="0" w:color="auto"/>
          </w:divBdr>
        </w:div>
        <w:div w:id="1944263332">
          <w:marLeft w:val="0"/>
          <w:marRight w:val="0"/>
          <w:marTop w:val="0"/>
          <w:marBottom w:val="0"/>
          <w:divBdr>
            <w:top w:val="none" w:sz="0" w:space="0" w:color="auto"/>
            <w:left w:val="none" w:sz="0" w:space="0" w:color="auto"/>
            <w:bottom w:val="none" w:sz="0" w:space="0" w:color="auto"/>
            <w:right w:val="none" w:sz="0" w:space="0" w:color="auto"/>
          </w:divBdr>
        </w:div>
        <w:div w:id="1954751484">
          <w:marLeft w:val="0"/>
          <w:marRight w:val="0"/>
          <w:marTop w:val="0"/>
          <w:marBottom w:val="0"/>
          <w:divBdr>
            <w:top w:val="none" w:sz="0" w:space="0" w:color="auto"/>
            <w:left w:val="none" w:sz="0" w:space="0" w:color="auto"/>
            <w:bottom w:val="none" w:sz="0" w:space="0" w:color="auto"/>
            <w:right w:val="none" w:sz="0" w:space="0" w:color="auto"/>
          </w:divBdr>
        </w:div>
        <w:div w:id="1963219120">
          <w:marLeft w:val="0"/>
          <w:marRight w:val="0"/>
          <w:marTop w:val="0"/>
          <w:marBottom w:val="0"/>
          <w:divBdr>
            <w:top w:val="none" w:sz="0" w:space="0" w:color="auto"/>
            <w:left w:val="none" w:sz="0" w:space="0" w:color="auto"/>
            <w:bottom w:val="none" w:sz="0" w:space="0" w:color="auto"/>
            <w:right w:val="none" w:sz="0" w:space="0" w:color="auto"/>
          </w:divBdr>
          <w:divsChild>
            <w:div w:id="333186752">
              <w:marLeft w:val="-75"/>
              <w:marRight w:val="0"/>
              <w:marTop w:val="30"/>
              <w:marBottom w:val="30"/>
              <w:divBdr>
                <w:top w:val="none" w:sz="0" w:space="0" w:color="auto"/>
                <w:left w:val="none" w:sz="0" w:space="0" w:color="auto"/>
                <w:bottom w:val="none" w:sz="0" w:space="0" w:color="auto"/>
                <w:right w:val="none" w:sz="0" w:space="0" w:color="auto"/>
              </w:divBdr>
              <w:divsChild>
                <w:div w:id="18245236">
                  <w:marLeft w:val="0"/>
                  <w:marRight w:val="0"/>
                  <w:marTop w:val="0"/>
                  <w:marBottom w:val="0"/>
                  <w:divBdr>
                    <w:top w:val="none" w:sz="0" w:space="0" w:color="auto"/>
                    <w:left w:val="none" w:sz="0" w:space="0" w:color="auto"/>
                    <w:bottom w:val="none" w:sz="0" w:space="0" w:color="auto"/>
                    <w:right w:val="none" w:sz="0" w:space="0" w:color="auto"/>
                  </w:divBdr>
                  <w:divsChild>
                    <w:div w:id="1179781351">
                      <w:marLeft w:val="0"/>
                      <w:marRight w:val="0"/>
                      <w:marTop w:val="0"/>
                      <w:marBottom w:val="0"/>
                      <w:divBdr>
                        <w:top w:val="none" w:sz="0" w:space="0" w:color="auto"/>
                        <w:left w:val="none" w:sz="0" w:space="0" w:color="auto"/>
                        <w:bottom w:val="none" w:sz="0" w:space="0" w:color="auto"/>
                        <w:right w:val="none" w:sz="0" w:space="0" w:color="auto"/>
                      </w:divBdr>
                    </w:div>
                  </w:divsChild>
                </w:div>
                <w:div w:id="184176682">
                  <w:marLeft w:val="0"/>
                  <w:marRight w:val="0"/>
                  <w:marTop w:val="0"/>
                  <w:marBottom w:val="0"/>
                  <w:divBdr>
                    <w:top w:val="none" w:sz="0" w:space="0" w:color="auto"/>
                    <w:left w:val="none" w:sz="0" w:space="0" w:color="auto"/>
                    <w:bottom w:val="none" w:sz="0" w:space="0" w:color="auto"/>
                    <w:right w:val="none" w:sz="0" w:space="0" w:color="auto"/>
                  </w:divBdr>
                  <w:divsChild>
                    <w:div w:id="1181747377">
                      <w:marLeft w:val="0"/>
                      <w:marRight w:val="0"/>
                      <w:marTop w:val="0"/>
                      <w:marBottom w:val="0"/>
                      <w:divBdr>
                        <w:top w:val="none" w:sz="0" w:space="0" w:color="auto"/>
                        <w:left w:val="none" w:sz="0" w:space="0" w:color="auto"/>
                        <w:bottom w:val="none" w:sz="0" w:space="0" w:color="auto"/>
                        <w:right w:val="none" w:sz="0" w:space="0" w:color="auto"/>
                      </w:divBdr>
                    </w:div>
                  </w:divsChild>
                </w:div>
                <w:div w:id="449934608">
                  <w:marLeft w:val="0"/>
                  <w:marRight w:val="0"/>
                  <w:marTop w:val="0"/>
                  <w:marBottom w:val="0"/>
                  <w:divBdr>
                    <w:top w:val="none" w:sz="0" w:space="0" w:color="auto"/>
                    <w:left w:val="none" w:sz="0" w:space="0" w:color="auto"/>
                    <w:bottom w:val="none" w:sz="0" w:space="0" w:color="auto"/>
                    <w:right w:val="none" w:sz="0" w:space="0" w:color="auto"/>
                  </w:divBdr>
                  <w:divsChild>
                    <w:div w:id="429855963">
                      <w:marLeft w:val="0"/>
                      <w:marRight w:val="0"/>
                      <w:marTop w:val="0"/>
                      <w:marBottom w:val="0"/>
                      <w:divBdr>
                        <w:top w:val="none" w:sz="0" w:space="0" w:color="auto"/>
                        <w:left w:val="none" w:sz="0" w:space="0" w:color="auto"/>
                        <w:bottom w:val="none" w:sz="0" w:space="0" w:color="auto"/>
                        <w:right w:val="none" w:sz="0" w:space="0" w:color="auto"/>
                      </w:divBdr>
                    </w:div>
                  </w:divsChild>
                </w:div>
                <w:div w:id="606233904">
                  <w:marLeft w:val="0"/>
                  <w:marRight w:val="0"/>
                  <w:marTop w:val="0"/>
                  <w:marBottom w:val="0"/>
                  <w:divBdr>
                    <w:top w:val="none" w:sz="0" w:space="0" w:color="auto"/>
                    <w:left w:val="none" w:sz="0" w:space="0" w:color="auto"/>
                    <w:bottom w:val="none" w:sz="0" w:space="0" w:color="auto"/>
                    <w:right w:val="none" w:sz="0" w:space="0" w:color="auto"/>
                  </w:divBdr>
                  <w:divsChild>
                    <w:div w:id="437868164">
                      <w:marLeft w:val="0"/>
                      <w:marRight w:val="0"/>
                      <w:marTop w:val="0"/>
                      <w:marBottom w:val="0"/>
                      <w:divBdr>
                        <w:top w:val="none" w:sz="0" w:space="0" w:color="auto"/>
                        <w:left w:val="none" w:sz="0" w:space="0" w:color="auto"/>
                        <w:bottom w:val="none" w:sz="0" w:space="0" w:color="auto"/>
                        <w:right w:val="none" w:sz="0" w:space="0" w:color="auto"/>
                      </w:divBdr>
                    </w:div>
                  </w:divsChild>
                </w:div>
                <w:div w:id="648175528">
                  <w:marLeft w:val="0"/>
                  <w:marRight w:val="0"/>
                  <w:marTop w:val="0"/>
                  <w:marBottom w:val="0"/>
                  <w:divBdr>
                    <w:top w:val="none" w:sz="0" w:space="0" w:color="auto"/>
                    <w:left w:val="none" w:sz="0" w:space="0" w:color="auto"/>
                    <w:bottom w:val="none" w:sz="0" w:space="0" w:color="auto"/>
                    <w:right w:val="none" w:sz="0" w:space="0" w:color="auto"/>
                  </w:divBdr>
                  <w:divsChild>
                    <w:div w:id="285091036">
                      <w:marLeft w:val="0"/>
                      <w:marRight w:val="0"/>
                      <w:marTop w:val="0"/>
                      <w:marBottom w:val="0"/>
                      <w:divBdr>
                        <w:top w:val="none" w:sz="0" w:space="0" w:color="auto"/>
                        <w:left w:val="none" w:sz="0" w:space="0" w:color="auto"/>
                        <w:bottom w:val="none" w:sz="0" w:space="0" w:color="auto"/>
                        <w:right w:val="none" w:sz="0" w:space="0" w:color="auto"/>
                      </w:divBdr>
                    </w:div>
                  </w:divsChild>
                </w:div>
                <w:div w:id="754396970">
                  <w:marLeft w:val="0"/>
                  <w:marRight w:val="0"/>
                  <w:marTop w:val="0"/>
                  <w:marBottom w:val="0"/>
                  <w:divBdr>
                    <w:top w:val="none" w:sz="0" w:space="0" w:color="auto"/>
                    <w:left w:val="none" w:sz="0" w:space="0" w:color="auto"/>
                    <w:bottom w:val="none" w:sz="0" w:space="0" w:color="auto"/>
                    <w:right w:val="none" w:sz="0" w:space="0" w:color="auto"/>
                  </w:divBdr>
                  <w:divsChild>
                    <w:div w:id="1014919754">
                      <w:marLeft w:val="0"/>
                      <w:marRight w:val="0"/>
                      <w:marTop w:val="0"/>
                      <w:marBottom w:val="0"/>
                      <w:divBdr>
                        <w:top w:val="none" w:sz="0" w:space="0" w:color="auto"/>
                        <w:left w:val="none" w:sz="0" w:space="0" w:color="auto"/>
                        <w:bottom w:val="none" w:sz="0" w:space="0" w:color="auto"/>
                        <w:right w:val="none" w:sz="0" w:space="0" w:color="auto"/>
                      </w:divBdr>
                    </w:div>
                  </w:divsChild>
                </w:div>
                <w:div w:id="768236210">
                  <w:marLeft w:val="0"/>
                  <w:marRight w:val="0"/>
                  <w:marTop w:val="0"/>
                  <w:marBottom w:val="0"/>
                  <w:divBdr>
                    <w:top w:val="none" w:sz="0" w:space="0" w:color="auto"/>
                    <w:left w:val="none" w:sz="0" w:space="0" w:color="auto"/>
                    <w:bottom w:val="none" w:sz="0" w:space="0" w:color="auto"/>
                    <w:right w:val="none" w:sz="0" w:space="0" w:color="auto"/>
                  </w:divBdr>
                  <w:divsChild>
                    <w:div w:id="1832286458">
                      <w:marLeft w:val="0"/>
                      <w:marRight w:val="0"/>
                      <w:marTop w:val="0"/>
                      <w:marBottom w:val="0"/>
                      <w:divBdr>
                        <w:top w:val="none" w:sz="0" w:space="0" w:color="auto"/>
                        <w:left w:val="none" w:sz="0" w:space="0" w:color="auto"/>
                        <w:bottom w:val="none" w:sz="0" w:space="0" w:color="auto"/>
                        <w:right w:val="none" w:sz="0" w:space="0" w:color="auto"/>
                      </w:divBdr>
                    </w:div>
                  </w:divsChild>
                </w:div>
                <w:div w:id="932082445">
                  <w:marLeft w:val="0"/>
                  <w:marRight w:val="0"/>
                  <w:marTop w:val="0"/>
                  <w:marBottom w:val="0"/>
                  <w:divBdr>
                    <w:top w:val="none" w:sz="0" w:space="0" w:color="auto"/>
                    <w:left w:val="none" w:sz="0" w:space="0" w:color="auto"/>
                    <w:bottom w:val="none" w:sz="0" w:space="0" w:color="auto"/>
                    <w:right w:val="none" w:sz="0" w:space="0" w:color="auto"/>
                  </w:divBdr>
                  <w:divsChild>
                    <w:div w:id="1781954983">
                      <w:marLeft w:val="0"/>
                      <w:marRight w:val="0"/>
                      <w:marTop w:val="0"/>
                      <w:marBottom w:val="0"/>
                      <w:divBdr>
                        <w:top w:val="none" w:sz="0" w:space="0" w:color="auto"/>
                        <w:left w:val="none" w:sz="0" w:space="0" w:color="auto"/>
                        <w:bottom w:val="none" w:sz="0" w:space="0" w:color="auto"/>
                        <w:right w:val="none" w:sz="0" w:space="0" w:color="auto"/>
                      </w:divBdr>
                    </w:div>
                  </w:divsChild>
                </w:div>
                <w:div w:id="1003774783">
                  <w:marLeft w:val="0"/>
                  <w:marRight w:val="0"/>
                  <w:marTop w:val="0"/>
                  <w:marBottom w:val="0"/>
                  <w:divBdr>
                    <w:top w:val="none" w:sz="0" w:space="0" w:color="auto"/>
                    <w:left w:val="none" w:sz="0" w:space="0" w:color="auto"/>
                    <w:bottom w:val="none" w:sz="0" w:space="0" w:color="auto"/>
                    <w:right w:val="none" w:sz="0" w:space="0" w:color="auto"/>
                  </w:divBdr>
                  <w:divsChild>
                    <w:div w:id="127554784">
                      <w:marLeft w:val="0"/>
                      <w:marRight w:val="0"/>
                      <w:marTop w:val="0"/>
                      <w:marBottom w:val="0"/>
                      <w:divBdr>
                        <w:top w:val="none" w:sz="0" w:space="0" w:color="auto"/>
                        <w:left w:val="none" w:sz="0" w:space="0" w:color="auto"/>
                        <w:bottom w:val="none" w:sz="0" w:space="0" w:color="auto"/>
                        <w:right w:val="none" w:sz="0" w:space="0" w:color="auto"/>
                      </w:divBdr>
                    </w:div>
                  </w:divsChild>
                </w:div>
                <w:div w:id="1288898534">
                  <w:marLeft w:val="0"/>
                  <w:marRight w:val="0"/>
                  <w:marTop w:val="0"/>
                  <w:marBottom w:val="0"/>
                  <w:divBdr>
                    <w:top w:val="none" w:sz="0" w:space="0" w:color="auto"/>
                    <w:left w:val="none" w:sz="0" w:space="0" w:color="auto"/>
                    <w:bottom w:val="none" w:sz="0" w:space="0" w:color="auto"/>
                    <w:right w:val="none" w:sz="0" w:space="0" w:color="auto"/>
                  </w:divBdr>
                  <w:divsChild>
                    <w:div w:id="145557353">
                      <w:marLeft w:val="0"/>
                      <w:marRight w:val="0"/>
                      <w:marTop w:val="0"/>
                      <w:marBottom w:val="0"/>
                      <w:divBdr>
                        <w:top w:val="none" w:sz="0" w:space="0" w:color="auto"/>
                        <w:left w:val="none" w:sz="0" w:space="0" w:color="auto"/>
                        <w:bottom w:val="none" w:sz="0" w:space="0" w:color="auto"/>
                        <w:right w:val="none" w:sz="0" w:space="0" w:color="auto"/>
                      </w:divBdr>
                    </w:div>
                  </w:divsChild>
                </w:div>
                <w:div w:id="1322001762">
                  <w:marLeft w:val="0"/>
                  <w:marRight w:val="0"/>
                  <w:marTop w:val="0"/>
                  <w:marBottom w:val="0"/>
                  <w:divBdr>
                    <w:top w:val="none" w:sz="0" w:space="0" w:color="auto"/>
                    <w:left w:val="none" w:sz="0" w:space="0" w:color="auto"/>
                    <w:bottom w:val="none" w:sz="0" w:space="0" w:color="auto"/>
                    <w:right w:val="none" w:sz="0" w:space="0" w:color="auto"/>
                  </w:divBdr>
                  <w:divsChild>
                    <w:div w:id="340743439">
                      <w:marLeft w:val="0"/>
                      <w:marRight w:val="0"/>
                      <w:marTop w:val="0"/>
                      <w:marBottom w:val="0"/>
                      <w:divBdr>
                        <w:top w:val="none" w:sz="0" w:space="0" w:color="auto"/>
                        <w:left w:val="none" w:sz="0" w:space="0" w:color="auto"/>
                        <w:bottom w:val="none" w:sz="0" w:space="0" w:color="auto"/>
                        <w:right w:val="none" w:sz="0" w:space="0" w:color="auto"/>
                      </w:divBdr>
                    </w:div>
                  </w:divsChild>
                </w:div>
                <w:div w:id="1374381640">
                  <w:marLeft w:val="0"/>
                  <w:marRight w:val="0"/>
                  <w:marTop w:val="0"/>
                  <w:marBottom w:val="0"/>
                  <w:divBdr>
                    <w:top w:val="none" w:sz="0" w:space="0" w:color="auto"/>
                    <w:left w:val="none" w:sz="0" w:space="0" w:color="auto"/>
                    <w:bottom w:val="none" w:sz="0" w:space="0" w:color="auto"/>
                    <w:right w:val="none" w:sz="0" w:space="0" w:color="auto"/>
                  </w:divBdr>
                  <w:divsChild>
                    <w:div w:id="1381905854">
                      <w:marLeft w:val="0"/>
                      <w:marRight w:val="0"/>
                      <w:marTop w:val="0"/>
                      <w:marBottom w:val="0"/>
                      <w:divBdr>
                        <w:top w:val="none" w:sz="0" w:space="0" w:color="auto"/>
                        <w:left w:val="none" w:sz="0" w:space="0" w:color="auto"/>
                        <w:bottom w:val="none" w:sz="0" w:space="0" w:color="auto"/>
                        <w:right w:val="none" w:sz="0" w:space="0" w:color="auto"/>
                      </w:divBdr>
                    </w:div>
                  </w:divsChild>
                </w:div>
                <w:div w:id="1599020326">
                  <w:marLeft w:val="0"/>
                  <w:marRight w:val="0"/>
                  <w:marTop w:val="0"/>
                  <w:marBottom w:val="0"/>
                  <w:divBdr>
                    <w:top w:val="none" w:sz="0" w:space="0" w:color="auto"/>
                    <w:left w:val="none" w:sz="0" w:space="0" w:color="auto"/>
                    <w:bottom w:val="none" w:sz="0" w:space="0" w:color="auto"/>
                    <w:right w:val="none" w:sz="0" w:space="0" w:color="auto"/>
                  </w:divBdr>
                  <w:divsChild>
                    <w:div w:id="688140484">
                      <w:marLeft w:val="0"/>
                      <w:marRight w:val="0"/>
                      <w:marTop w:val="0"/>
                      <w:marBottom w:val="0"/>
                      <w:divBdr>
                        <w:top w:val="none" w:sz="0" w:space="0" w:color="auto"/>
                        <w:left w:val="none" w:sz="0" w:space="0" w:color="auto"/>
                        <w:bottom w:val="none" w:sz="0" w:space="0" w:color="auto"/>
                        <w:right w:val="none" w:sz="0" w:space="0" w:color="auto"/>
                      </w:divBdr>
                    </w:div>
                  </w:divsChild>
                </w:div>
                <w:div w:id="1707949043">
                  <w:marLeft w:val="0"/>
                  <w:marRight w:val="0"/>
                  <w:marTop w:val="0"/>
                  <w:marBottom w:val="0"/>
                  <w:divBdr>
                    <w:top w:val="none" w:sz="0" w:space="0" w:color="auto"/>
                    <w:left w:val="none" w:sz="0" w:space="0" w:color="auto"/>
                    <w:bottom w:val="none" w:sz="0" w:space="0" w:color="auto"/>
                    <w:right w:val="none" w:sz="0" w:space="0" w:color="auto"/>
                  </w:divBdr>
                  <w:divsChild>
                    <w:div w:id="77606411">
                      <w:marLeft w:val="0"/>
                      <w:marRight w:val="0"/>
                      <w:marTop w:val="0"/>
                      <w:marBottom w:val="0"/>
                      <w:divBdr>
                        <w:top w:val="none" w:sz="0" w:space="0" w:color="auto"/>
                        <w:left w:val="none" w:sz="0" w:space="0" w:color="auto"/>
                        <w:bottom w:val="none" w:sz="0" w:space="0" w:color="auto"/>
                        <w:right w:val="none" w:sz="0" w:space="0" w:color="auto"/>
                      </w:divBdr>
                    </w:div>
                  </w:divsChild>
                </w:div>
                <w:div w:id="1720009670">
                  <w:marLeft w:val="0"/>
                  <w:marRight w:val="0"/>
                  <w:marTop w:val="0"/>
                  <w:marBottom w:val="0"/>
                  <w:divBdr>
                    <w:top w:val="none" w:sz="0" w:space="0" w:color="auto"/>
                    <w:left w:val="none" w:sz="0" w:space="0" w:color="auto"/>
                    <w:bottom w:val="none" w:sz="0" w:space="0" w:color="auto"/>
                    <w:right w:val="none" w:sz="0" w:space="0" w:color="auto"/>
                  </w:divBdr>
                  <w:divsChild>
                    <w:div w:id="437724856">
                      <w:marLeft w:val="0"/>
                      <w:marRight w:val="0"/>
                      <w:marTop w:val="0"/>
                      <w:marBottom w:val="0"/>
                      <w:divBdr>
                        <w:top w:val="none" w:sz="0" w:space="0" w:color="auto"/>
                        <w:left w:val="none" w:sz="0" w:space="0" w:color="auto"/>
                        <w:bottom w:val="none" w:sz="0" w:space="0" w:color="auto"/>
                        <w:right w:val="none" w:sz="0" w:space="0" w:color="auto"/>
                      </w:divBdr>
                    </w:div>
                  </w:divsChild>
                </w:div>
                <w:div w:id="1729375109">
                  <w:marLeft w:val="0"/>
                  <w:marRight w:val="0"/>
                  <w:marTop w:val="0"/>
                  <w:marBottom w:val="0"/>
                  <w:divBdr>
                    <w:top w:val="none" w:sz="0" w:space="0" w:color="auto"/>
                    <w:left w:val="none" w:sz="0" w:space="0" w:color="auto"/>
                    <w:bottom w:val="none" w:sz="0" w:space="0" w:color="auto"/>
                    <w:right w:val="none" w:sz="0" w:space="0" w:color="auto"/>
                  </w:divBdr>
                  <w:divsChild>
                    <w:div w:id="81607200">
                      <w:marLeft w:val="0"/>
                      <w:marRight w:val="0"/>
                      <w:marTop w:val="0"/>
                      <w:marBottom w:val="0"/>
                      <w:divBdr>
                        <w:top w:val="none" w:sz="0" w:space="0" w:color="auto"/>
                        <w:left w:val="none" w:sz="0" w:space="0" w:color="auto"/>
                        <w:bottom w:val="none" w:sz="0" w:space="0" w:color="auto"/>
                        <w:right w:val="none" w:sz="0" w:space="0" w:color="auto"/>
                      </w:divBdr>
                    </w:div>
                  </w:divsChild>
                </w:div>
                <w:div w:id="1763260677">
                  <w:marLeft w:val="0"/>
                  <w:marRight w:val="0"/>
                  <w:marTop w:val="0"/>
                  <w:marBottom w:val="0"/>
                  <w:divBdr>
                    <w:top w:val="none" w:sz="0" w:space="0" w:color="auto"/>
                    <w:left w:val="none" w:sz="0" w:space="0" w:color="auto"/>
                    <w:bottom w:val="none" w:sz="0" w:space="0" w:color="auto"/>
                    <w:right w:val="none" w:sz="0" w:space="0" w:color="auto"/>
                  </w:divBdr>
                  <w:divsChild>
                    <w:div w:id="110519419">
                      <w:marLeft w:val="0"/>
                      <w:marRight w:val="0"/>
                      <w:marTop w:val="0"/>
                      <w:marBottom w:val="0"/>
                      <w:divBdr>
                        <w:top w:val="none" w:sz="0" w:space="0" w:color="auto"/>
                        <w:left w:val="none" w:sz="0" w:space="0" w:color="auto"/>
                        <w:bottom w:val="none" w:sz="0" w:space="0" w:color="auto"/>
                        <w:right w:val="none" w:sz="0" w:space="0" w:color="auto"/>
                      </w:divBdr>
                    </w:div>
                  </w:divsChild>
                </w:div>
                <w:div w:id="1809669728">
                  <w:marLeft w:val="0"/>
                  <w:marRight w:val="0"/>
                  <w:marTop w:val="0"/>
                  <w:marBottom w:val="0"/>
                  <w:divBdr>
                    <w:top w:val="none" w:sz="0" w:space="0" w:color="auto"/>
                    <w:left w:val="none" w:sz="0" w:space="0" w:color="auto"/>
                    <w:bottom w:val="none" w:sz="0" w:space="0" w:color="auto"/>
                    <w:right w:val="none" w:sz="0" w:space="0" w:color="auto"/>
                  </w:divBdr>
                  <w:divsChild>
                    <w:div w:id="1459765345">
                      <w:marLeft w:val="0"/>
                      <w:marRight w:val="0"/>
                      <w:marTop w:val="0"/>
                      <w:marBottom w:val="0"/>
                      <w:divBdr>
                        <w:top w:val="none" w:sz="0" w:space="0" w:color="auto"/>
                        <w:left w:val="none" w:sz="0" w:space="0" w:color="auto"/>
                        <w:bottom w:val="none" w:sz="0" w:space="0" w:color="auto"/>
                        <w:right w:val="none" w:sz="0" w:space="0" w:color="auto"/>
                      </w:divBdr>
                    </w:div>
                  </w:divsChild>
                </w:div>
                <w:div w:id="1909802491">
                  <w:marLeft w:val="0"/>
                  <w:marRight w:val="0"/>
                  <w:marTop w:val="0"/>
                  <w:marBottom w:val="0"/>
                  <w:divBdr>
                    <w:top w:val="none" w:sz="0" w:space="0" w:color="auto"/>
                    <w:left w:val="none" w:sz="0" w:space="0" w:color="auto"/>
                    <w:bottom w:val="none" w:sz="0" w:space="0" w:color="auto"/>
                    <w:right w:val="none" w:sz="0" w:space="0" w:color="auto"/>
                  </w:divBdr>
                  <w:divsChild>
                    <w:div w:id="199519042">
                      <w:marLeft w:val="0"/>
                      <w:marRight w:val="0"/>
                      <w:marTop w:val="0"/>
                      <w:marBottom w:val="0"/>
                      <w:divBdr>
                        <w:top w:val="none" w:sz="0" w:space="0" w:color="auto"/>
                        <w:left w:val="none" w:sz="0" w:space="0" w:color="auto"/>
                        <w:bottom w:val="none" w:sz="0" w:space="0" w:color="auto"/>
                        <w:right w:val="none" w:sz="0" w:space="0" w:color="auto"/>
                      </w:divBdr>
                    </w:div>
                  </w:divsChild>
                </w:div>
                <w:div w:id="1951273619">
                  <w:marLeft w:val="0"/>
                  <w:marRight w:val="0"/>
                  <w:marTop w:val="0"/>
                  <w:marBottom w:val="0"/>
                  <w:divBdr>
                    <w:top w:val="none" w:sz="0" w:space="0" w:color="auto"/>
                    <w:left w:val="none" w:sz="0" w:space="0" w:color="auto"/>
                    <w:bottom w:val="none" w:sz="0" w:space="0" w:color="auto"/>
                    <w:right w:val="none" w:sz="0" w:space="0" w:color="auto"/>
                  </w:divBdr>
                  <w:divsChild>
                    <w:div w:id="526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4153">
          <w:marLeft w:val="0"/>
          <w:marRight w:val="0"/>
          <w:marTop w:val="0"/>
          <w:marBottom w:val="0"/>
          <w:divBdr>
            <w:top w:val="none" w:sz="0" w:space="0" w:color="auto"/>
            <w:left w:val="none" w:sz="0" w:space="0" w:color="auto"/>
            <w:bottom w:val="none" w:sz="0" w:space="0" w:color="auto"/>
            <w:right w:val="none" w:sz="0" w:space="0" w:color="auto"/>
          </w:divBdr>
          <w:divsChild>
            <w:div w:id="579801956">
              <w:marLeft w:val="-75"/>
              <w:marRight w:val="0"/>
              <w:marTop w:val="30"/>
              <w:marBottom w:val="30"/>
              <w:divBdr>
                <w:top w:val="none" w:sz="0" w:space="0" w:color="auto"/>
                <w:left w:val="none" w:sz="0" w:space="0" w:color="auto"/>
                <w:bottom w:val="none" w:sz="0" w:space="0" w:color="auto"/>
                <w:right w:val="none" w:sz="0" w:space="0" w:color="auto"/>
              </w:divBdr>
              <w:divsChild>
                <w:div w:id="8532969">
                  <w:marLeft w:val="0"/>
                  <w:marRight w:val="0"/>
                  <w:marTop w:val="0"/>
                  <w:marBottom w:val="0"/>
                  <w:divBdr>
                    <w:top w:val="none" w:sz="0" w:space="0" w:color="auto"/>
                    <w:left w:val="none" w:sz="0" w:space="0" w:color="auto"/>
                    <w:bottom w:val="none" w:sz="0" w:space="0" w:color="auto"/>
                    <w:right w:val="none" w:sz="0" w:space="0" w:color="auto"/>
                  </w:divBdr>
                  <w:divsChild>
                    <w:div w:id="14696285">
                      <w:marLeft w:val="0"/>
                      <w:marRight w:val="0"/>
                      <w:marTop w:val="0"/>
                      <w:marBottom w:val="0"/>
                      <w:divBdr>
                        <w:top w:val="none" w:sz="0" w:space="0" w:color="auto"/>
                        <w:left w:val="none" w:sz="0" w:space="0" w:color="auto"/>
                        <w:bottom w:val="none" w:sz="0" w:space="0" w:color="auto"/>
                        <w:right w:val="none" w:sz="0" w:space="0" w:color="auto"/>
                      </w:divBdr>
                    </w:div>
                  </w:divsChild>
                </w:div>
                <w:div w:id="16322543">
                  <w:marLeft w:val="0"/>
                  <w:marRight w:val="0"/>
                  <w:marTop w:val="0"/>
                  <w:marBottom w:val="0"/>
                  <w:divBdr>
                    <w:top w:val="none" w:sz="0" w:space="0" w:color="auto"/>
                    <w:left w:val="none" w:sz="0" w:space="0" w:color="auto"/>
                    <w:bottom w:val="none" w:sz="0" w:space="0" w:color="auto"/>
                    <w:right w:val="none" w:sz="0" w:space="0" w:color="auto"/>
                  </w:divBdr>
                  <w:divsChild>
                    <w:div w:id="1114833992">
                      <w:marLeft w:val="0"/>
                      <w:marRight w:val="0"/>
                      <w:marTop w:val="0"/>
                      <w:marBottom w:val="0"/>
                      <w:divBdr>
                        <w:top w:val="none" w:sz="0" w:space="0" w:color="auto"/>
                        <w:left w:val="none" w:sz="0" w:space="0" w:color="auto"/>
                        <w:bottom w:val="none" w:sz="0" w:space="0" w:color="auto"/>
                        <w:right w:val="none" w:sz="0" w:space="0" w:color="auto"/>
                      </w:divBdr>
                    </w:div>
                    <w:div w:id="1363363962">
                      <w:marLeft w:val="0"/>
                      <w:marRight w:val="0"/>
                      <w:marTop w:val="0"/>
                      <w:marBottom w:val="0"/>
                      <w:divBdr>
                        <w:top w:val="none" w:sz="0" w:space="0" w:color="auto"/>
                        <w:left w:val="none" w:sz="0" w:space="0" w:color="auto"/>
                        <w:bottom w:val="none" w:sz="0" w:space="0" w:color="auto"/>
                        <w:right w:val="none" w:sz="0" w:space="0" w:color="auto"/>
                      </w:divBdr>
                    </w:div>
                  </w:divsChild>
                </w:div>
                <w:div w:id="20673261">
                  <w:marLeft w:val="0"/>
                  <w:marRight w:val="0"/>
                  <w:marTop w:val="0"/>
                  <w:marBottom w:val="0"/>
                  <w:divBdr>
                    <w:top w:val="none" w:sz="0" w:space="0" w:color="auto"/>
                    <w:left w:val="none" w:sz="0" w:space="0" w:color="auto"/>
                    <w:bottom w:val="none" w:sz="0" w:space="0" w:color="auto"/>
                    <w:right w:val="none" w:sz="0" w:space="0" w:color="auto"/>
                  </w:divBdr>
                  <w:divsChild>
                    <w:div w:id="1306010743">
                      <w:marLeft w:val="0"/>
                      <w:marRight w:val="0"/>
                      <w:marTop w:val="0"/>
                      <w:marBottom w:val="0"/>
                      <w:divBdr>
                        <w:top w:val="none" w:sz="0" w:space="0" w:color="auto"/>
                        <w:left w:val="none" w:sz="0" w:space="0" w:color="auto"/>
                        <w:bottom w:val="none" w:sz="0" w:space="0" w:color="auto"/>
                        <w:right w:val="none" w:sz="0" w:space="0" w:color="auto"/>
                      </w:divBdr>
                    </w:div>
                  </w:divsChild>
                </w:div>
                <w:div w:id="210698786">
                  <w:marLeft w:val="0"/>
                  <w:marRight w:val="0"/>
                  <w:marTop w:val="0"/>
                  <w:marBottom w:val="0"/>
                  <w:divBdr>
                    <w:top w:val="none" w:sz="0" w:space="0" w:color="auto"/>
                    <w:left w:val="none" w:sz="0" w:space="0" w:color="auto"/>
                    <w:bottom w:val="none" w:sz="0" w:space="0" w:color="auto"/>
                    <w:right w:val="none" w:sz="0" w:space="0" w:color="auto"/>
                  </w:divBdr>
                  <w:divsChild>
                    <w:div w:id="1647737017">
                      <w:marLeft w:val="0"/>
                      <w:marRight w:val="0"/>
                      <w:marTop w:val="0"/>
                      <w:marBottom w:val="0"/>
                      <w:divBdr>
                        <w:top w:val="none" w:sz="0" w:space="0" w:color="auto"/>
                        <w:left w:val="none" w:sz="0" w:space="0" w:color="auto"/>
                        <w:bottom w:val="none" w:sz="0" w:space="0" w:color="auto"/>
                        <w:right w:val="none" w:sz="0" w:space="0" w:color="auto"/>
                      </w:divBdr>
                    </w:div>
                  </w:divsChild>
                </w:div>
                <w:div w:id="364912682">
                  <w:marLeft w:val="0"/>
                  <w:marRight w:val="0"/>
                  <w:marTop w:val="0"/>
                  <w:marBottom w:val="0"/>
                  <w:divBdr>
                    <w:top w:val="none" w:sz="0" w:space="0" w:color="auto"/>
                    <w:left w:val="none" w:sz="0" w:space="0" w:color="auto"/>
                    <w:bottom w:val="none" w:sz="0" w:space="0" w:color="auto"/>
                    <w:right w:val="none" w:sz="0" w:space="0" w:color="auto"/>
                  </w:divBdr>
                  <w:divsChild>
                    <w:div w:id="85738938">
                      <w:marLeft w:val="0"/>
                      <w:marRight w:val="0"/>
                      <w:marTop w:val="0"/>
                      <w:marBottom w:val="0"/>
                      <w:divBdr>
                        <w:top w:val="none" w:sz="0" w:space="0" w:color="auto"/>
                        <w:left w:val="none" w:sz="0" w:space="0" w:color="auto"/>
                        <w:bottom w:val="none" w:sz="0" w:space="0" w:color="auto"/>
                        <w:right w:val="none" w:sz="0" w:space="0" w:color="auto"/>
                      </w:divBdr>
                    </w:div>
                  </w:divsChild>
                </w:div>
                <w:div w:id="395056763">
                  <w:marLeft w:val="0"/>
                  <w:marRight w:val="0"/>
                  <w:marTop w:val="0"/>
                  <w:marBottom w:val="0"/>
                  <w:divBdr>
                    <w:top w:val="none" w:sz="0" w:space="0" w:color="auto"/>
                    <w:left w:val="none" w:sz="0" w:space="0" w:color="auto"/>
                    <w:bottom w:val="none" w:sz="0" w:space="0" w:color="auto"/>
                    <w:right w:val="none" w:sz="0" w:space="0" w:color="auto"/>
                  </w:divBdr>
                  <w:divsChild>
                    <w:div w:id="924848717">
                      <w:marLeft w:val="0"/>
                      <w:marRight w:val="0"/>
                      <w:marTop w:val="0"/>
                      <w:marBottom w:val="0"/>
                      <w:divBdr>
                        <w:top w:val="none" w:sz="0" w:space="0" w:color="auto"/>
                        <w:left w:val="none" w:sz="0" w:space="0" w:color="auto"/>
                        <w:bottom w:val="none" w:sz="0" w:space="0" w:color="auto"/>
                        <w:right w:val="none" w:sz="0" w:space="0" w:color="auto"/>
                      </w:divBdr>
                    </w:div>
                  </w:divsChild>
                </w:div>
                <w:div w:id="473792119">
                  <w:marLeft w:val="0"/>
                  <w:marRight w:val="0"/>
                  <w:marTop w:val="0"/>
                  <w:marBottom w:val="0"/>
                  <w:divBdr>
                    <w:top w:val="none" w:sz="0" w:space="0" w:color="auto"/>
                    <w:left w:val="none" w:sz="0" w:space="0" w:color="auto"/>
                    <w:bottom w:val="none" w:sz="0" w:space="0" w:color="auto"/>
                    <w:right w:val="none" w:sz="0" w:space="0" w:color="auto"/>
                  </w:divBdr>
                  <w:divsChild>
                    <w:div w:id="2000306021">
                      <w:marLeft w:val="0"/>
                      <w:marRight w:val="0"/>
                      <w:marTop w:val="0"/>
                      <w:marBottom w:val="0"/>
                      <w:divBdr>
                        <w:top w:val="none" w:sz="0" w:space="0" w:color="auto"/>
                        <w:left w:val="none" w:sz="0" w:space="0" w:color="auto"/>
                        <w:bottom w:val="none" w:sz="0" w:space="0" w:color="auto"/>
                        <w:right w:val="none" w:sz="0" w:space="0" w:color="auto"/>
                      </w:divBdr>
                    </w:div>
                  </w:divsChild>
                </w:div>
                <w:div w:id="553734779">
                  <w:marLeft w:val="0"/>
                  <w:marRight w:val="0"/>
                  <w:marTop w:val="0"/>
                  <w:marBottom w:val="0"/>
                  <w:divBdr>
                    <w:top w:val="none" w:sz="0" w:space="0" w:color="auto"/>
                    <w:left w:val="none" w:sz="0" w:space="0" w:color="auto"/>
                    <w:bottom w:val="none" w:sz="0" w:space="0" w:color="auto"/>
                    <w:right w:val="none" w:sz="0" w:space="0" w:color="auto"/>
                  </w:divBdr>
                  <w:divsChild>
                    <w:div w:id="1994865589">
                      <w:marLeft w:val="0"/>
                      <w:marRight w:val="0"/>
                      <w:marTop w:val="0"/>
                      <w:marBottom w:val="0"/>
                      <w:divBdr>
                        <w:top w:val="none" w:sz="0" w:space="0" w:color="auto"/>
                        <w:left w:val="none" w:sz="0" w:space="0" w:color="auto"/>
                        <w:bottom w:val="none" w:sz="0" w:space="0" w:color="auto"/>
                        <w:right w:val="none" w:sz="0" w:space="0" w:color="auto"/>
                      </w:divBdr>
                    </w:div>
                  </w:divsChild>
                </w:div>
                <w:div w:id="602999019">
                  <w:marLeft w:val="0"/>
                  <w:marRight w:val="0"/>
                  <w:marTop w:val="0"/>
                  <w:marBottom w:val="0"/>
                  <w:divBdr>
                    <w:top w:val="none" w:sz="0" w:space="0" w:color="auto"/>
                    <w:left w:val="none" w:sz="0" w:space="0" w:color="auto"/>
                    <w:bottom w:val="none" w:sz="0" w:space="0" w:color="auto"/>
                    <w:right w:val="none" w:sz="0" w:space="0" w:color="auto"/>
                  </w:divBdr>
                  <w:divsChild>
                    <w:div w:id="408114536">
                      <w:marLeft w:val="0"/>
                      <w:marRight w:val="0"/>
                      <w:marTop w:val="0"/>
                      <w:marBottom w:val="0"/>
                      <w:divBdr>
                        <w:top w:val="none" w:sz="0" w:space="0" w:color="auto"/>
                        <w:left w:val="none" w:sz="0" w:space="0" w:color="auto"/>
                        <w:bottom w:val="none" w:sz="0" w:space="0" w:color="auto"/>
                        <w:right w:val="none" w:sz="0" w:space="0" w:color="auto"/>
                      </w:divBdr>
                    </w:div>
                  </w:divsChild>
                </w:div>
                <w:div w:id="658580586">
                  <w:marLeft w:val="0"/>
                  <w:marRight w:val="0"/>
                  <w:marTop w:val="0"/>
                  <w:marBottom w:val="0"/>
                  <w:divBdr>
                    <w:top w:val="none" w:sz="0" w:space="0" w:color="auto"/>
                    <w:left w:val="none" w:sz="0" w:space="0" w:color="auto"/>
                    <w:bottom w:val="none" w:sz="0" w:space="0" w:color="auto"/>
                    <w:right w:val="none" w:sz="0" w:space="0" w:color="auto"/>
                  </w:divBdr>
                  <w:divsChild>
                    <w:div w:id="1681547325">
                      <w:marLeft w:val="0"/>
                      <w:marRight w:val="0"/>
                      <w:marTop w:val="0"/>
                      <w:marBottom w:val="0"/>
                      <w:divBdr>
                        <w:top w:val="none" w:sz="0" w:space="0" w:color="auto"/>
                        <w:left w:val="none" w:sz="0" w:space="0" w:color="auto"/>
                        <w:bottom w:val="none" w:sz="0" w:space="0" w:color="auto"/>
                        <w:right w:val="none" w:sz="0" w:space="0" w:color="auto"/>
                      </w:divBdr>
                    </w:div>
                  </w:divsChild>
                </w:div>
                <w:div w:id="1075010570">
                  <w:marLeft w:val="0"/>
                  <w:marRight w:val="0"/>
                  <w:marTop w:val="0"/>
                  <w:marBottom w:val="0"/>
                  <w:divBdr>
                    <w:top w:val="none" w:sz="0" w:space="0" w:color="auto"/>
                    <w:left w:val="none" w:sz="0" w:space="0" w:color="auto"/>
                    <w:bottom w:val="none" w:sz="0" w:space="0" w:color="auto"/>
                    <w:right w:val="none" w:sz="0" w:space="0" w:color="auto"/>
                  </w:divBdr>
                  <w:divsChild>
                    <w:div w:id="1415468547">
                      <w:marLeft w:val="0"/>
                      <w:marRight w:val="0"/>
                      <w:marTop w:val="0"/>
                      <w:marBottom w:val="0"/>
                      <w:divBdr>
                        <w:top w:val="none" w:sz="0" w:space="0" w:color="auto"/>
                        <w:left w:val="none" w:sz="0" w:space="0" w:color="auto"/>
                        <w:bottom w:val="none" w:sz="0" w:space="0" w:color="auto"/>
                        <w:right w:val="none" w:sz="0" w:space="0" w:color="auto"/>
                      </w:divBdr>
                    </w:div>
                  </w:divsChild>
                </w:div>
                <w:div w:id="1075281258">
                  <w:marLeft w:val="0"/>
                  <w:marRight w:val="0"/>
                  <w:marTop w:val="0"/>
                  <w:marBottom w:val="0"/>
                  <w:divBdr>
                    <w:top w:val="none" w:sz="0" w:space="0" w:color="auto"/>
                    <w:left w:val="none" w:sz="0" w:space="0" w:color="auto"/>
                    <w:bottom w:val="none" w:sz="0" w:space="0" w:color="auto"/>
                    <w:right w:val="none" w:sz="0" w:space="0" w:color="auto"/>
                  </w:divBdr>
                  <w:divsChild>
                    <w:div w:id="95103497">
                      <w:marLeft w:val="0"/>
                      <w:marRight w:val="0"/>
                      <w:marTop w:val="0"/>
                      <w:marBottom w:val="0"/>
                      <w:divBdr>
                        <w:top w:val="none" w:sz="0" w:space="0" w:color="auto"/>
                        <w:left w:val="none" w:sz="0" w:space="0" w:color="auto"/>
                        <w:bottom w:val="none" w:sz="0" w:space="0" w:color="auto"/>
                        <w:right w:val="none" w:sz="0" w:space="0" w:color="auto"/>
                      </w:divBdr>
                    </w:div>
                  </w:divsChild>
                </w:div>
                <w:div w:id="1080910950">
                  <w:marLeft w:val="0"/>
                  <w:marRight w:val="0"/>
                  <w:marTop w:val="0"/>
                  <w:marBottom w:val="0"/>
                  <w:divBdr>
                    <w:top w:val="none" w:sz="0" w:space="0" w:color="auto"/>
                    <w:left w:val="none" w:sz="0" w:space="0" w:color="auto"/>
                    <w:bottom w:val="none" w:sz="0" w:space="0" w:color="auto"/>
                    <w:right w:val="none" w:sz="0" w:space="0" w:color="auto"/>
                  </w:divBdr>
                  <w:divsChild>
                    <w:div w:id="1116096188">
                      <w:marLeft w:val="0"/>
                      <w:marRight w:val="0"/>
                      <w:marTop w:val="0"/>
                      <w:marBottom w:val="0"/>
                      <w:divBdr>
                        <w:top w:val="none" w:sz="0" w:space="0" w:color="auto"/>
                        <w:left w:val="none" w:sz="0" w:space="0" w:color="auto"/>
                        <w:bottom w:val="none" w:sz="0" w:space="0" w:color="auto"/>
                        <w:right w:val="none" w:sz="0" w:space="0" w:color="auto"/>
                      </w:divBdr>
                    </w:div>
                  </w:divsChild>
                </w:div>
                <w:div w:id="1254582661">
                  <w:marLeft w:val="0"/>
                  <w:marRight w:val="0"/>
                  <w:marTop w:val="0"/>
                  <w:marBottom w:val="0"/>
                  <w:divBdr>
                    <w:top w:val="none" w:sz="0" w:space="0" w:color="auto"/>
                    <w:left w:val="none" w:sz="0" w:space="0" w:color="auto"/>
                    <w:bottom w:val="none" w:sz="0" w:space="0" w:color="auto"/>
                    <w:right w:val="none" w:sz="0" w:space="0" w:color="auto"/>
                  </w:divBdr>
                  <w:divsChild>
                    <w:div w:id="860778986">
                      <w:marLeft w:val="0"/>
                      <w:marRight w:val="0"/>
                      <w:marTop w:val="0"/>
                      <w:marBottom w:val="0"/>
                      <w:divBdr>
                        <w:top w:val="none" w:sz="0" w:space="0" w:color="auto"/>
                        <w:left w:val="none" w:sz="0" w:space="0" w:color="auto"/>
                        <w:bottom w:val="none" w:sz="0" w:space="0" w:color="auto"/>
                        <w:right w:val="none" w:sz="0" w:space="0" w:color="auto"/>
                      </w:divBdr>
                    </w:div>
                  </w:divsChild>
                </w:div>
                <w:div w:id="1279946166">
                  <w:marLeft w:val="0"/>
                  <w:marRight w:val="0"/>
                  <w:marTop w:val="0"/>
                  <w:marBottom w:val="0"/>
                  <w:divBdr>
                    <w:top w:val="none" w:sz="0" w:space="0" w:color="auto"/>
                    <w:left w:val="none" w:sz="0" w:space="0" w:color="auto"/>
                    <w:bottom w:val="none" w:sz="0" w:space="0" w:color="auto"/>
                    <w:right w:val="none" w:sz="0" w:space="0" w:color="auto"/>
                  </w:divBdr>
                  <w:divsChild>
                    <w:div w:id="1917545251">
                      <w:marLeft w:val="0"/>
                      <w:marRight w:val="0"/>
                      <w:marTop w:val="0"/>
                      <w:marBottom w:val="0"/>
                      <w:divBdr>
                        <w:top w:val="none" w:sz="0" w:space="0" w:color="auto"/>
                        <w:left w:val="none" w:sz="0" w:space="0" w:color="auto"/>
                        <w:bottom w:val="none" w:sz="0" w:space="0" w:color="auto"/>
                        <w:right w:val="none" w:sz="0" w:space="0" w:color="auto"/>
                      </w:divBdr>
                    </w:div>
                  </w:divsChild>
                </w:div>
                <w:div w:id="1298145724">
                  <w:marLeft w:val="0"/>
                  <w:marRight w:val="0"/>
                  <w:marTop w:val="0"/>
                  <w:marBottom w:val="0"/>
                  <w:divBdr>
                    <w:top w:val="none" w:sz="0" w:space="0" w:color="auto"/>
                    <w:left w:val="none" w:sz="0" w:space="0" w:color="auto"/>
                    <w:bottom w:val="none" w:sz="0" w:space="0" w:color="auto"/>
                    <w:right w:val="none" w:sz="0" w:space="0" w:color="auto"/>
                  </w:divBdr>
                  <w:divsChild>
                    <w:div w:id="1544052044">
                      <w:marLeft w:val="0"/>
                      <w:marRight w:val="0"/>
                      <w:marTop w:val="0"/>
                      <w:marBottom w:val="0"/>
                      <w:divBdr>
                        <w:top w:val="none" w:sz="0" w:space="0" w:color="auto"/>
                        <w:left w:val="none" w:sz="0" w:space="0" w:color="auto"/>
                        <w:bottom w:val="none" w:sz="0" w:space="0" w:color="auto"/>
                        <w:right w:val="none" w:sz="0" w:space="0" w:color="auto"/>
                      </w:divBdr>
                    </w:div>
                  </w:divsChild>
                </w:div>
                <w:div w:id="1333607374">
                  <w:marLeft w:val="0"/>
                  <w:marRight w:val="0"/>
                  <w:marTop w:val="0"/>
                  <w:marBottom w:val="0"/>
                  <w:divBdr>
                    <w:top w:val="none" w:sz="0" w:space="0" w:color="auto"/>
                    <w:left w:val="none" w:sz="0" w:space="0" w:color="auto"/>
                    <w:bottom w:val="none" w:sz="0" w:space="0" w:color="auto"/>
                    <w:right w:val="none" w:sz="0" w:space="0" w:color="auto"/>
                  </w:divBdr>
                  <w:divsChild>
                    <w:div w:id="584077450">
                      <w:marLeft w:val="0"/>
                      <w:marRight w:val="0"/>
                      <w:marTop w:val="0"/>
                      <w:marBottom w:val="0"/>
                      <w:divBdr>
                        <w:top w:val="none" w:sz="0" w:space="0" w:color="auto"/>
                        <w:left w:val="none" w:sz="0" w:space="0" w:color="auto"/>
                        <w:bottom w:val="none" w:sz="0" w:space="0" w:color="auto"/>
                        <w:right w:val="none" w:sz="0" w:space="0" w:color="auto"/>
                      </w:divBdr>
                    </w:div>
                  </w:divsChild>
                </w:div>
                <w:div w:id="1370953202">
                  <w:marLeft w:val="0"/>
                  <w:marRight w:val="0"/>
                  <w:marTop w:val="0"/>
                  <w:marBottom w:val="0"/>
                  <w:divBdr>
                    <w:top w:val="none" w:sz="0" w:space="0" w:color="auto"/>
                    <w:left w:val="none" w:sz="0" w:space="0" w:color="auto"/>
                    <w:bottom w:val="none" w:sz="0" w:space="0" w:color="auto"/>
                    <w:right w:val="none" w:sz="0" w:space="0" w:color="auto"/>
                  </w:divBdr>
                  <w:divsChild>
                    <w:div w:id="1925650622">
                      <w:marLeft w:val="0"/>
                      <w:marRight w:val="0"/>
                      <w:marTop w:val="0"/>
                      <w:marBottom w:val="0"/>
                      <w:divBdr>
                        <w:top w:val="none" w:sz="0" w:space="0" w:color="auto"/>
                        <w:left w:val="none" w:sz="0" w:space="0" w:color="auto"/>
                        <w:bottom w:val="none" w:sz="0" w:space="0" w:color="auto"/>
                        <w:right w:val="none" w:sz="0" w:space="0" w:color="auto"/>
                      </w:divBdr>
                    </w:div>
                  </w:divsChild>
                </w:div>
                <w:div w:id="1391460888">
                  <w:marLeft w:val="0"/>
                  <w:marRight w:val="0"/>
                  <w:marTop w:val="0"/>
                  <w:marBottom w:val="0"/>
                  <w:divBdr>
                    <w:top w:val="none" w:sz="0" w:space="0" w:color="auto"/>
                    <w:left w:val="none" w:sz="0" w:space="0" w:color="auto"/>
                    <w:bottom w:val="none" w:sz="0" w:space="0" w:color="auto"/>
                    <w:right w:val="none" w:sz="0" w:space="0" w:color="auto"/>
                  </w:divBdr>
                  <w:divsChild>
                    <w:div w:id="4404086">
                      <w:marLeft w:val="0"/>
                      <w:marRight w:val="0"/>
                      <w:marTop w:val="0"/>
                      <w:marBottom w:val="0"/>
                      <w:divBdr>
                        <w:top w:val="none" w:sz="0" w:space="0" w:color="auto"/>
                        <w:left w:val="none" w:sz="0" w:space="0" w:color="auto"/>
                        <w:bottom w:val="none" w:sz="0" w:space="0" w:color="auto"/>
                        <w:right w:val="none" w:sz="0" w:space="0" w:color="auto"/>
                      </w:divBdr>
                    </w:div>
                  </w:divsChild>
                </w:div>
                <w:div w:id="1439526713">
                  <w:marLeft w:val="0"/>
                  <w:marRight w:val="0"/>
                  <w:marTop w:val="0"/>
                  <w:marBottom w:val="0"/>
                  <w:divBdr>
                    <w:top w:val="none" w:sz="0" w:space="0" w:color="auto"/>
                    <w:left w:val="none" w:sz="0" w:space="0" w:color="auto"/>
                    <w:bottom w:val="none" w:sz="0" w:space="0" w:color="auto"/>
                    <w:right w:val="none" w:sz="0" w:space="0" w:color="auto"/>
                  </w:divBdr>
                  <w:divsChild>
                    <w:div w:id="2012681600">
                      <w:marLeft w:val="0"/>
                      <w:marRight w:val="0"/>
                      <w:marTop w:val="0"/>
                      <w:marBottom w:val="0"/>
                      <w:divBdr>
                        <w:top w:val="none" w:sz="0" w:space="0" w:color="auto"/>
                        <w:left w:val="none" w:sz="0" w:space="0" w:color="auto"/>
                        <w:bottom w:val="none" w:sz="0" w:space="0" w:color="auto"/>
                        <w:right w:val="none" w:sz="0" w:space="0" w:color="auto"/>
                      </w:divBdr>
                    </w:div>
                  </w:divsChild>
                </w:div>
                <w:div w:id="1492596014">
                  <w:marLeft w:val="0"/>
                  <w:marRight w:val="0"/>
                  <w:marTop w:val="0"/>
                  <w:marBottom w:val="0"/>
                  <w:divBdr>
                    <w:top w:val="none" w:sz="0" w:space="0" w:color="auto"/>
                    <w:left w:val="none" w:sz="0" w:space="0" w:color="auto"/>
                    <w:bottom w:val="none" w:sz="0" w:space="0" w:color="auto"/>
                    <w:right w:val="none" w:sz="0" w:space="0" w:color="auto"/>
                  </w:divBdr>
                  <w:divsChild>
                    <w:div w:id="1331713202">
                      <w:marLeft w:val="0"/>
                      <w:marRight w:val="0"/>
                      <w:marTop w:val="0"/>
                      <w:marBottom w:val="0"/>
                      <w:divBdr>
                        <w:top w:val="none" w:sz="0" w:space="0" w:color="auto"/>
                        <w:left w:val="none" w:sz="0" w:space="0" w:color="auto"/>
                        <w:bottom w:val="none" w:sz="0" w:space="0" w:color="auto"/>
                        <w:right w:val="none" w:sz="0" w:space="0" w:color="auto"/>
                      </w:divBdr>
                    </w:div>
                  </w:divsChild>
                </w:div>
                <w:div w:id="1614821306">
                  <w:marLeft w:val="0"/>
                  <w:marRight w:val="0"/>
                  <w:marTop w:val="0"/>
                  <w:marBottom w:val="0"/>
                  <w:divBdr>
                    <w:top w:val="none" w:sz="0" w:space="0" w:color="auto"/>
                    <w:left w:val="none" w:sz="0" w:space="0" w:color="auto"/>
                    <w:bottom w:val="none" w:sz="0" w:space="0" w:color="auto"/>
                    <w:right w:val="none" w:sz="0" w:space="0" w:color="auto"/>
                  </w:divBdr>
                  <w:divsChild>
                    <w:div w:id="1999573533">
                      <w:marLeft w:val="0"/>
                      <w:marRight w:val="0"/>
                      <w:marTop w:val="0"/>
                      <w:marBottom w:val="0"/>
                      <w:divBdr>
                        <w:top w:val="none" w:sz="0" w:space="0" w:color="auto"/>
                        <w:left w:val="none" w:sz="0" w:space="0" w:color="auto"/>
                        <w:bottom w:val="none" w:sz="0" w:space="0" w:color="auto"/>
                        <w:right w:val="none" w:sz="0" w:space="0" w:color="auto"/>
                      </w:divBdr>
                    </w:div>
                  </w:divsChild>
                </w:div>
                <w:div w:id="1655446458">
                  <w:marLeft w:val="0"/>
                  <w:marRight w:val="0"/>
                  <w:marTop w:val="0"/>
                  <w:marBottom w:val="0"/>
                  <w:divBdr>
                    <w:top w:val="none" w:sz="0" w:space="0" w:color="auto"/>
                    <w:left w:val="none" w:sz="0" w:space="0" w:color="auto"/>
                    <w:bottom w:val="none" w:sz="0" w:space="0" w:color="auto"/>
                    <w:right w:val="none" w:sz="0" w:space="0" w:color="auto"/>
                  </w:divBdr>
                  <w:divsChild>
                    <w:div w:id="1589999040">
                      <w:marLeft w:val="0"/>
                      <w:marRight w:val="0"/>
                      <w:marTop w:val="0"/>
                      <w:marBottom w:val="0"/>
                      <w:divBdr>
                        <w:top w:val="none" w:sz="0" w:space="0" w:color="auto"/>
                        <w:left w:val="none" w:sz="0" w:space="0" w:color="auto"/>
                        <w:bottom w:val="none" w:sz="0" w:space="0" w:color="auto"/>
                        <w:right w:val="none" w:sz="0" w:space="0" w:color="auto"/>
                      </w:divBdr>
                    </w:div>
                  </w:divsChild>
                </w:div>
                <w:div w:id="1763645291">
                  <w:marLeft w:val="0"/>
                  <w:marRight w:val="0"/>
                  <w:marTop w:val="0"/>
                  <w:marBottom w:val="0"/>
                  <w:divBdr>
                    <w:top w:val="none" w:sz="0" w:space="0" w:color="auto"/>
                    <w:left w:val="none" w:sz="0" w:space="0" w:color="auto"/>
                    <w:bottom w:val="none" w:sz="0" w:space="0" w:color="auto"/>
                    <w:right w:val="none" w:sz="0" w:space="0" w:color="auto"/>
                  </w:divBdr>
                  <w:divsChild>
                    <w:div w:id="1075975069">
                      <w:marLeft w:val="0"/>
                      <w:marRight w:val="0"/>
                      <w:marTop w:val="0"/>
                      <w:marBottom w:val="0"/>
                      <w:divBdr>
                        <w:top w:val="none" w:sz="0" w:space="0" w:color="auto"/>
                        <w:left w:val="none" w:sz="0" w:space="0" w:color="auto"/>
                        <w:bottom w:val="none" w:sz="0" w:space="0" w:color="auto"/>
                        <w:right w:val="none" w:sz="0" w:space="0" w:color="auto"/>
                      </w:divBdr>
                    </w:div>
                  </w:divsChild>
                </w:div>
                <w:div w:id="1890140791">
                  <w:marLeft w:val="0"/>
                  <w:marRight w:val="0"/>
                  <w:marTop w:val="0"/>
                  <w:marBottom w:val="0"/>
                  <w:divBdr>
                    <w:top w:val="none" w:sz="0" w:space="0" w:color="auto"/>
                    <w:left w:val="none" w:sz="0" w:space="0" w:color="auto"/>
                    <w:bottom w:val="none" w:sz="0" w:space="0" w:color="auto"/>
                    <w:right w:val="none" w:sz="0" w:space="0" w:color="auto"/>
                  </w:divBdr>
                  <w:divsChild>
                    <w:div w:id="1813447249">
                      <w:marLeft w:val="0"/>
                      <w:marRight w:val="0"/>
                      <w:marTop w:val="0"/>
                      <w:marBottom w:val="0"/>
                      <w:divBdr>
                        <w:top w:val="none" w:sz="0" w:space="0" w:color="auto"/>
                        <w:left w:val="none" w:sz="0" w:space="0" w:color="auto"/>
                        <w:bottom w:val="none" w:sz="0" w:space="0" w:color="auto"/>
                        <w:right w:val="none" w:sz="0" w:space="0" w:color="auto"/>
                      </w:divBdr>
                    </w:div>
                  </w:divsChild>
                </w:div>
                <w:div w:id="1958365485">
                  <w:marLeft w:val="0"/>
                  <w:marRight w:val="0"/>
                  <w:marTop w:val="0"/>
                  <w:marBottom w:val="0"/>
                  <w:divBdr>
                    <w:top w:val="none" w:sz="0" w:space="0" w:color="auto"/>
                    <w:left w:val="none" w:sz="0" w:space="0" w:color="auto"/>
                    <w:bottom w:val="none" w:sz="0" w:space="0" w:color="auto"/>
                    <w:right w:val="none" w:sz="0" w:space="0" w:color="auto"/>
                  </w:divBdr>
                  <w:divsChild>
                    <w:div w:id="20027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3796">
          <w:marLeft w:val="0"/>
          <w:marRight w:val="0"/>
          <w:marTop w:val="0"/>
          <w:marBottom w:val="0"/>
          <w:divBdr>
            <w:top w:val="none" w:sz="0" w:space="0" w:color="auto"/>
            <w:left w:val="none" w:sz="0" w:space="0" w:color="auto"/>
            <w:bottom w:val="none" w:sz="0" w:space="0" w:color="auto"/>
            <w:right w:val="none" w:sz="0" w:space="0" w:color="auto"/>
          </w:divBdr>
        </w:div>
        <w:div w:id="2082749527">
          <w:marLeft w:val="0"/>
          <w:marRight w:val="0"/>
          <w:marTop w:val="0"/>
          <w:marBottom w:val="0"/>
          <w:divBdr>
            <w:top w:val="none" w:sz="0" w:space="0" w:color="auto"/>
            <w:left w:val="none" w:sz="0" w:space="0" w:color="auto"/>
            <w:bottom w:val="none" w:sz="0" w:space="0" w:color="auto"/>
            <w:right w:val="none" w:sz="0" w:space="0" w:color="auto"/>
          </w:divBdr>
        </w:div>
      </w:divsChild>
    </w:div>
    <w:div w:id="220989648">
      <w:bodyDiv w:val="1"/>
      <w:marLeft w:val="0"/>
      <w:marRight w:val="0"/>
      <w:marTop w:val="0"/>
      <w:marBottom w:val="0"/>
      <w:divBdr>
        <w:top w:val="none" w:sz="0" w:space="0" w:color="auto"/>
        <w:left w:val="none" w:sz="0" w:space="0" w:color="auto"/>
        <w:bottom w:val="none" w:sz="0" w:space="0" w:color="auto"/>
        <w:right w:val="none" w:sz="0" w:space="0" w:color="auto"/>
      </w:divBdr>
      <w:divsChild>
        <w:div w:id="5135392">
          <w:marLeft w:val="0"/>
          <w:marRight w:val="0"/>
          <w:marTop w:val="0"/>
          <w:marBottom w:val="0"/>
          <w:divBdr>
            <w:top w:val="none" w:sz="0" w:space="0" w:color="auto"/>
            <w:left w:val="none" w:sz="0" w:space="0" w:color="auto"/>
            <w:bottom w:val="none" w:sz="0" w:space="0" w:color="auto"/>
            <w:right w:val="none" w:sz="0" w:space="0" w:color="auto"/>
          </w:divBdr>
        </w:div>
        <w:div w:id="8877016">
          <w:marLeft w:val="0"/>
          <w:marRight w:val="0"/>
          <w:marTop w:val="0"/>
          <w:marBottom w:val="0"/>
          <w:divBdr>
            <w:top w:val="none" w:sz="0" w:space="0" w:color="auto"/>
            <w:left w:val="none" w:sz="0" w:space="0" w:color="auto"/>
            <w:bottom w:val="none" w:sz="0" w:space="0" w:color="auto"/>
            <w:right w:val="none" w:sz="0" w:space="0" w:color="auto"/>
          </w:divBdr>
        </w:div>
        <w:div w:id="29108203">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50616096">
          <w:marLeft w:val="0"/>
          <w:marRight w:val="0"/>
          <w:marTop w:val="0"/>
          <w:marBottom w:val="0"/>
          <w:divBdr>
            <w:top w:val="none" w:sz="0" w:space="0" w:color="auto"/>
            <w:left w:val="none" w:sz="0" w:space="0" w:color="auto"/>
            <w:bottom w:val="none" w:sz="0" w:space="0" w:color="auto"/>
            <w:right w:val="none" w:sz="0" w:space="0" w:color="auto"/>
          </w:divBdr>
        </w:div>
        <w:div w:id="56586617">
          <w:marLeft w:val="0"/>
          <w:marRight w:val="0"/>
          <w:marTop w:val="0"/>
          <w:marBottom w:val="0"/>
          <w:divBdr>
            <w:top w:val="none" w:sz="0" w:space="0" w:color="auto"/>
            <w:left w:val="none" w:sz="0" w:space="0" w:color="auto"/>
            <w:bottom w:val="none" w:sz="0" w:space="0" w:color="auto"/>
            <w:right w:val="none" w:sz="0" w:space="0" w:color="auto"/>
          </w:divBdr>
        </w:div>
        <w:div w:id="70273283">
          <w:marLeft w:val="0"/>
          <w:marRight w:val="0"/>
          <w:marTop w:val="0"/>
          <w:marBottom w:val="0"/>
          <w:divBdr>
            <w:top w:val="none" w:sz="0" w:space="0" w:color="auto"/>
            <w:left w:val="none" w:sz="0" w:space="0" w:color="auto"/>
            <w:bottom w:val="none" w:sz="0" w:space="0" w:color="auto"/>
            <w:right w:val="none" w:sz="0" w:space="0" w:color="auto"/>
          </w:divBdr>
        </w:div>
        <w:div w:id="72044585">
          <w:marLeft w:val="0"/>
          <w:marRight w:val="0"/>
          <w:marTop w:val="0"/>
          <w:marBottom w:val="0"/>
          <w:divBdr>
            <w:top w:val="none" w:sz="0" w:space="0" w:color="auto"/>
            <w:left w:val="none" w:sz="0" w:space="0" w:color="auto"/>
            <w:bottom w:val="none" w:sz="0" w:space="0" w:color="auto"/>
            <w:right w:val="none" w:sz="0" w:space="0" w:color="auto"/>
          </w:divBdr>
        </w:div>
        <w:div w:id="82576955">
          <w:marLeft w:val="0"/>
          <w:marRight w:val="0"/>
          <w:marTop w:val="0"/>
          <w:marBottom w:val="0"/>
          <w:divBdr>
            <w:top w:val="none" w:sz="0" w:space="0" w:color="auto"/>
            <w:left w:val="none" w:sz="0" w:space="0" w:color="auto"/>
            <w:bottom w:val="none" w:sz="0" w:space="0" w:color="auto"/>
            <w:right w:val="none" w:sz="0" w:space="0" w:color="auto"/>
          </w:divBdr>
        </w:div>
        <w:div w:id="85688174">
          <w:marLeft w:val="0"/>
          <w:marRight w:val="0"/>
          <w:marTop w:val="0"/>
          <w:marBottom w:val="0"/>
          <w:divBdr>
            <w:top w:val="none" w:sz="0" w:space="0" w:color="auto"/>
            <w:left w:val="none" w:sz="0" w:space="0" w:color="auto"/>
            <w:bottom w:val="none" w:sz="0" w:space="0" w:color="auto"/>
            <w:right w:val="none" w:sz="0" w:space="0" w:color="auto"/>
          </w:divBdr>
          <w:divsChild>
            <w:div w:id="432362605">
              <w:marLeft w:val="-75"/>
              <w:marRight w:val="0"/>
              <w:marTop w:val="30"/>
              <w:marBottom w:val="30"/>
              <w:divBdr>
                <w:top w:val="none" w:sz="0" w:space="0" w:color="auto"/>
                <w:left w:val="none" w:sz="0" w:space="0" w:color="auto"/>
                <w:bottom w:val="none" w:sz="0" w:space="0" w:color="auto"/>
                <w:right w:val="none" w:sz="0" w:space="0" w:color="auto"/>
              </w:divBdr>
              <w:divsChild>
                <w:div w:id="893155103">
                  <w:marLeft w:val="0"/>
                  <w:marRight w:val="0"/>
                  <w:marTop w:val="0"/>
                  <w:marBottom w:val="0"/>
                  <w:divBdr>
                    <w:top w:val="none" w:sz="0" w:space="0" w:color="auto"/>
                    <w:left w:val="none" w:sz="0" w:space="0" w:color="auto"/>
                    <w:bottom w:val="none" w:sz="0" w:space="0" w:color="auto"/>
                    <w:right w:val="none" w:sz="0" w:space="0" w:color="auto"/>
                  </w:divBdr>
                  <w:divsChild>
                    <w:div w:id="549004146">
                      <w:marLeft w:val="0"/>
                      <w:marRight w:val="0"/>
                      <w:marTop w:val="0"/>
                      <w:marBottom w:val="0"/>
                      <w:divBdr>
                        <w:top w:val="none" w:sz="0" w:space="0" w:color="auto"/>
                        <w:left w:val="none" w:sz="0" w:space="0" w:color="auto"/>
                        <w:bottom w:val="none" w:sz="0" w:space="0" w:color="auto"/>
                        <w:right w:val="none" w:sz="0" w:space="0" w:color="auto"/>
                      </w:divBdr>
                    </w:div>
                    <w:div w:id="1175725159">
                      <w:marLeft w:val="0"/>
                      <w:marRight w:val="0"/>
                      <w:marTop w:val="0"/>
                      <w:marBottom w:val="0"/>
                      <w:divBdr>
                        <w:top w:val="none" w:sz="0" w:space="0" w:color="auto"/>
                        <w:left w:val="none" w:sz="0" w:space="0" w:color="auto"/>
                        <w:bottom w:val="none" w:sz="0" w:space="0" w:color="auto"/>
                        <w:right w:val="none" w:sz="0" w:space="0" w:color="auto"/>
                      </w:divBdr>
                    </w:div>
                    <w:div w:id="1311444215">
                      <w:marLeft w:val="0"/>
                      <w:marRight w:val="0"/>
                      <w:marTop w:val="0"/>
                      <w:marBottom w:val="0"/>
                      <w:divBdr>
                        <w:top w:val="none" w:sz="0" w:space="0" w:color="auto"/>
                        <w:left w:val="none" w:sz="0" w:space="0" w:color="auto"/>
                        <w:bottom w:val="none" w:sz="0" w:space="0" w:color="auto"/>
                        <w:right w:val="none" w:sz="0" w:space="0" w:color="auto"/>
                      </w:divBdr>
                    </w:div>
                    <w:div w:id="1902641971">
                      <w:marLeft w:val="0"/>
                      <w:marRight w:val="0"/>
                      <w:marTop w:val="0"/>
                      <w:marBottom w:val="0"/>
                      <w:divBdr>
                        <w:top w:val="none" w:sz="0" w:space="0" w:color="auto"/>
                        <w:left w:val="none" w:sz="0" w:space="0" w:color="auto"/>
                        <w:bottom w:val="none" w:sz="0" w:space="0" w:color="auto"/>
                        <w:right w:val="none" w:sz="0" w:space="0" w:color="auto"/>
                      </w:divBdr>
                    </w:div>
                  </w:divsChild>
                </w:div>
                <w:div w:id="1016885166">
                  <w:marLeft w:val="0"/>
                  <w:marRight w:val="0"/>
                  <w:marTop w:val="0"/>
                  <w:marBottom w:val="0"/>
                  <w:divBdr>
                    <w:top w:val="none" w:sz="0" w:space="0" w:color="auto"/>
                    <w:left w:val="none" w:sz="0" w:space="0" w:color="auto"/>
                    <w:bottom w:val="none" w:sz="0" w:space="0" w:color="auto"/>
                    <w:right w:val="none" w:sz="0" w:space="0" w:color="auto"/>
                  </w:divBdr>
                  <w:divsChild>
                    <w:div w:id="288974109">
                      <w:marLeft w:val="0"/>
                      <w:marRight w:val="0"/>
                      <w:marTop w:val="0"/>
                      <w:marBottom w:val="0"/>
                      <w:divBdr>
                        <w:top w:val="none" w:sz="0" w:space="0" w:color="auto"/>
                        <w:left w:val="none" w:sz="0" w:space="0" w:color="auto"/>
                        <w:bottom w:val="none" w:sz="0" w:space="0" w:color="auto"/>
                        <w:right w:val="none" w:sz="0" w:space="0" w:color="auto"/>
                      </w:divBdr>
                    </w:div>
                    <w:div w:id="812217160">
                      <w:marLeft w:val="0"/>
                      <w:marRight w:val="0"/>
                      <w:marTop w:val="0"/>
                      <w:marBottom w:val="0"/>
                      <w:divBdr>
                        <w:top w:val="none" w:sz="0" w:space="0" w:color="auto"/>
                        <w:left w:val="none" w:sz="0" w:space="0" w:color="auto"/>
                        <w:bottom w:val="none" w:sz="0" w:space="0" w:color="auto"/>
                        <w:right w:val="none" w:sz="0" w:space="0" w:color="auto"/>
                      </w:divBdr>
                    </w:div>
                    <w:div w:id="832838999">
                      <w:marLeft w:val="0"/>
                      <w:marRight w:val="0"/>
                      <w:marTop w:val="0"/>
                      <w:marBottom w:val="0"/>
                      <w:divBdr>
                        <w:top w:val="none" w:sz="0" w:space="0" w:color="auto"/>
                        <w:left w:val="none" w:sz="0" w:space="0" w:color="auto"/>
                        <w:bottom w:val="none" w:sz="0" w:space="0" w:color="auto"/>
                        <w:right w:val="none" w:sz="0" w:space="0" w:color="auto"/>
                      </w:divBdr>
                    </w:div>
                    <w:div w:id="1117412163">
                      <w:marLeft w:val="0"/>
                      <w:marRight w:val="0"/>
                      <w:marTop w:val="0"/>
                      <w:marBottom w:val="0"/>
                      <w:divBdr>
                        <w:top w:val="none" w:sz="0" w:space="0" w:color="auto"/>
                        <w:left w:val="none" w:sz="0" w:space="0" w:color="auto"/>
                        <w:bottom w:val="none" w:sz="0" w:space="0" w:color="auto"/>
                        <w:right w:val="none" w:sz="0" w:space="0" w:color="auto"/>
                      </w:divBdr>
                    </w:div>
                  </w:divsChild>
                </w:div>
                <w:div w:id="1059667022">
                  <w:marLeft w:val="0"/>
                  <w:marRight w:val="0"/>
                  <w:marTop w:val="0"/>
                  <w:marBottom w:val="0"/>
                  <w:divBdr>
                    <w:top w:val="none" w:sz="0" w:space="0" w:color="auto"/>
                    <w:left w:val="none" w:sz="0" w:space="0" w:color="auto"/>
                    <w:bottom w:val="none" w:sz="0" w:space="0" w:color="auto"/>
                    <w:right w:val="none" w:sz="0" w:space="0" w:color="auto"/>
                  </w:divBdr>
                  <w:divsChild>
                    <w:div w:id="149251521">
                      <w:marLeft w:val="0"/>
                      <w:marRight w:val="0"/>
                      <w:marTop w:val="0"/>
                      <w:marBottom w:val="0"/>
                      <w:divBdr>
                        <w:top w:val="none" w:sz="0" w:space="0" w:color="auto"/>
                        <w:left w:val="none" w:sz="0" w:space="0" w:color="auto"/>
                        <w:bottom w:val="none" w:sz="0" w:space="0" w:color="auto"/>
                        <w:right w:val="none" w:sz="0" w:space="0" w:color="auto"/>
                      </w:divBdr>
                    </w:div>
                  </w:divsChild>
                </w:div>
                <w:div w:id="1260335973">
                  <w:marLeft w:val="0"/>
                  <w:marRight w:val="0"/>
                  <w:marTop w:val="0"/>
                  <w:marBottom w:val="0"/>
                  <w:divBdr>
                    <w:top w:val="none" w:sz="0" w:space="0" w:color="auto"/>
                    <w:left w:val="none" w:sz="0" w:space="0" w:color="auto"/>
                    <w:bottom w:val="none" w:sz="0" w:space="0" w:color="auto"/>
                    <w:right w:val="none" w:sz="0" w:space="0" w:color="auto"/>
                  </w:divBdr>
                  <w:divsChild>
                    <w:div w:id="576669186">
                      <w:marLeft w:val="0"/>
                      <w:marRight w:val="0"/>
                      <w:marTop w:val="0"/>
                      <w:marBottom w:val="0"/>
                      <w:divBdr>
                        <w:top w:val="none" w:sz="0" w:space="0" w:color="auto"/>
                        <w:left w:val="none" w:sz="0" w:space="0" w:color="auto"/>
                        <w:bottom w:val="none" w:sz="0" w:space="0" w:color="auto"/>
                        <w:right w:val="none" w:sz="0" w:space="0" w:color="auto"/>
                      </w:divBdr>
                    </w:div>
                    <w:div w:id="1272544456">
                      <w:marLeft w:val="0"/>
                      <w:marRight w:val="0"/>
                      <w:marTop w:val="0"/>
                      <w:marBottom w:val="0"/>
                      <w:divBdr>
                        <w:top w:val="none" w:sz="0" w:space="0" w:color="auto"/>
                        <w:left w:val="none" w:sz="0" w:space="0" w:color="auto"/>
                        <w:bottom w:val="none" w:sz="0" w:space="0" w:color="auto"/>
                        <w:right w:val="none" w:sz="0" w:space="0" w:color="auto"/>
                      </w:divBdr>
                    </w:div>
                    <w:div w:id="1325553094">
                      <w:marLeft w:val="0"/>
                      <w:marRight w:val="0"/>
                      <w:marTop w:val="0"/>
                      <w:marBottom w:val="0"/>
                      <w:divBdr>
                        <w:top w:val="none" w:sz="0" w:space="0" w:color="auto"/>
                        <w:left w:val="none" w:sz="0" w:space="0" w:color="auto"/>
                        <w:bottom w:val="none" w:sz="0" w:space="0" w:color="auto"/>
                        <w:right w:val="none" w:sz="0" w:space="0" w:color="auto"/>
                      </w:divBdr>
                    </w:div>
                  </w:divsChild>
                </w:div>
                <w:div w:id="1352880977">
                  <w:marLeft w:val="0"/>
                  <w:marRight w:val="0"/>
                  <w:marTop w:val="0"/>
                  <w:marBottom w:val="0"/>
                  <w:divBdr>
                    <w:top w:val="none" w:sz="0" w:space="0" w:color="auto"/>
                    <w:left w:val="none" w:sz="0" w:space="0" w:color="auto"/>
                    <w:bottom w:val="none" w:sz="0" w:space="0" w:color="auto"/>
                    <w:right w:val="none" w:sz="0" w:space="0" w:color="auto"/>
                  </w:divBdr>
                  <w:divsChild>
                    <w:div w:id="1471706904">
                      <w:marLeft w:val="0"/>
                      <w:marRight w:val="0"/>
                      <w:marTop w:val="0"/>
                      <w:marBottom w:val="0"/>
                      <w:divBdr>
                        <w:top w:val="none" w:sz="0" w:space="0" w:color="auto"/>
                        <w:left w:val="none" w:sz="0" w:space="0" w:color="auto"/>
                        <w:bottom w:val="none" w:sz="0" w:space="0" w:color="auto"/>
                        <w:right w:val="none" w:sz="0" w:space="0" w:color="auto"/>
                      </w:divBdr>
                    </w:div>
                    <w:div w:id="1668243391">
                      <w:marLeft w:val="0"/>
                      <w:marRight w:val="0"/>
                      <w:marTop w:val="0"/>
                      <w:marBottom w:val="0"/>
                      <w:divBdr>
                        <w:top w:val="none" w:sz="0" w:space="0" w:color="auto"/>
                        <w:left w:val="none" w:sz="0" w:space="0" w:color="auto"/>
                        <w:bottom w:val="none" w:sz="0" w:space="0" w:color="auto"/>
                        <w:right w:val="none" w:sz="0" w:space="0" w:color="auto"/>
                      </w:divBdr>
                    </w:div>
                    <w:div w:id="1683626365">
                      <w:marLeft w:val="0"/>
                      <w:marRight w:val="0"/>
                      <w:marTop w:val="0"/>
                      <w:marBottom w:val="0"/>
                      <w:divBdr>
                        <w:top w:val="none" w:sz="0" w:space="0" w:color="auto"/>
                        <w:left w:val="none" w:sz="0" w:space="0" w:color="auto"/>
                        <w:bottom w:val="none" w:sz="0" w:space="0" w:color="auto"/>
                        <w:right w:val="none" w:sz="0" w:space="0" w:color="auto"/>
                      </w:divBdr>
                    </w:div>
                    <w:div w:id="1963146887">
                      <w:marLeft w:val="0"/>
                      <w:marRight w:val="0"/>
                      <w:marTop w:val="0"/>
                      <w:marBottom w:val="0"/>
                      <w:divBdr>
                        <w:top w:val="none" w:sz="0" w:space="0" w:color="auto"/>
                        <w:left w:val="none" w:sz="0" w:space="0" w:color="auto"/>
                        <w:bottom w:val="none" w:sz="0" w:space="0" w:color="auto"/>
                        <w:right w:val="none" w:sz="0" w:space="0" w:color="auto"/>
                      </w:divBdr>
                    </w:div>
                  </w:divsChild>
                </w:div>
                <w:div w:id="1480808931">
                  <w:marLeft w:val="0"/>
                  <w:marRight w:val="0"/>
                  <w:marTop w:val="0"/>
                  <w:marBottom w:val="0"/>
                  <w:divBdr>
                    <w:top w:val="none" w:sz="0" w:space="0" w:color="auto"/>
                    <w:left w:val="none" w:sz="0" w:space="0" w:color="auto"/>
                    <w:bottom w:val="none" w:sz="0" w:space="0" w:color="auto"/>
                    <w:right w:val="none" w:sz="0" w:space="0" w:color="auto"/>
                  </w:divBdr>
                  <w:divsChild>
                    <w:div w:id="313802992">
                      <w:marLeft w:val="0"/>
                      <w:marRight w:val="0"/>
                      <w:marTop w:val="0"/>
                      <w:marBottom w:val="0"/>
                      <w:divBdr>
                        <w:top w:val="none" w:sz="0" w:space="0" w:color="auto"/>
                        <w:left w:val="none" w:sz="0" w:space="0" w:color="auto"/>
                        <w:bottom w:val="none" w:sz="0" w:space="0" w:color="auto"/>
                        <w:right w:val="none" w:sz="0" w:space="0" w:color="auto"/>
                      </w:divBdr>
                    </w:div>
                    <w:div w:id="908229079">
                      <w:marLeft w:val="0"/>
                      <w:marRight w:val="0"/>
                      <w:marTop w:val="0"/>
                      <w:marBottom w:val="0"/>
                      <w:divBdr>
                        <w:top w:val="none" w:sz="0" w:space="0" w:color="auto"/>
                        <w:left w:val="none" w:sz="0" w:space="0" w:color="auto"/>
                        <w:bottom w:val="none" w:sz="0" w:space="0" w:color="auto"/>
                        <w:right w:val="none" w:sz="0" w:space="0" w:color="auto"/>
                      </w:divBdr>
                    </w:div>
                    <w:div w:id="1546018374">
                      <w:marLeft w:val="0"/>
                      <w:marRight w:val="0"/>
                      <w:marTop w:val="0"/>
                      <w:marBottom w:val="0"/>
                      <w:divBdr>
                        <w:top w:val="none" w:sz="0" w:space="0" w:color="auto"/>
                        <w:left w:val="none" w:sz="0" w:space="0" w:color="auto"/>
                        <w:bottom w:val="none" w:sz="0" w:space="0" w:color="auto"/>
                        <w:right w:val="none" w:sz="0" w:space="0" w:color="auto"/>
                      </w:divBdr>
                    </w:div>
                    <w:div w:id="1690327337">
                      <w:marLeft w:val="0"/>
                      <w:marRight w:val="0"/>
                      <w:marTop w:val="0"/>
                      <w:marBottom w:val="0"/>
                      <w:divBdr>
                        <w:top w:val="none" w:sz="0" w:space="0" w:color="auto"/>
                        <w:left w:val="none" w:sz="0" w:space="0" w:color="auto"/>
                        <w:bottom w:val="none" w:sz="0" w:space="0" w:color="auto"/>
                        <w:right w:val="none" w:sz="0" w:space="0" w:color="auto"/>
                      </w:divBdr>
                    </w:div>
                  </w:divsChild>
                </w:div>
                <w:div w:id="1854879826">
                  <w:marLeft w:val="0"/>
                  <w:marRight w:val="0"/>
                  <w:marTop w:val="0"/>
                  <w:marBottom w:val="0"/>
                  <w:divBdr>
                    <w:top w:val="none" w:sz="0" w:space="0" w:color="auto"/>
                    <w:left w:val="none" w:sz="0" w:space="0" w:color="auto"/>
                    <w:bottom w:val="none" w:sz="0" w:space="0" w:color="auto"/>
                    <w:right w:val="none" w:sz="0" w:space="0" w:color="auto"/>
                  </w:divBdr>
                  <w:divsChild>
                    <w:div w:id="611134125">
                      <w:marLeft w:val="0"/>
                      <w:marRight w:val="0"/>
                      <w:marTop w:val="0"/>
                      <w:marBottom w:val="0"/>
                      <w:divBdr>
                        <w:top w:val="none" w:sz="0" w:space="0" w:color="auto"/>
                        <w:left w:val="none" w:sz="0" w:space="0" w:color="auto"/>
                        <w:bottom w:val="none" w:sz="0" w:space="0" w:color="auto"/>
                        <w:right w:val="none" w:sz="0" w:space="0" w:color="auto"/>
                      </w:divBdr>
                    </w:div>
                    <w:div w:id="1221937690">
                      <w:marLeft w:val="0"/>
                      <w:marRight w:val="0"/>
                      <w:marTop w:val="0"/>
                      <w:marBottom w:val="0"/>
                      <w:divBdr>
                        <w:top w:val="none" w:sz="0" w:space="0" w:color="auto"/>
                        <w:left w:val="none" w:sz="0" w:space="0" w:color="auto"/>
                        <w:bottom w:val="none" w:sz="0" w:space="0" w:color="auto"/>
                        <w:right w:val="none" w:sz="0" w:space="0" w:color="auto"/>
                      </w:divBdr>
                    </w:div>
                    <w:div w:id="2117292082">
                      <w:marLeft w:val="0"/>
                      <w:marRight w:val="0"/>
                      <w:marTop w:val="0"/>
                      <w:marBottom w:val="0"/>
                      <w:divBdr>
                        <w:top w:val="none" w:sz="0" w:space="0" w:color="auto"/>
                        <w:left w:val="none" w:sz="0" w:space="0" w:color="auto"/>
                        <w:bottom w:val="none" w:sz="0" w:space="0" w:color="auto"/>
                        <w:right w:val="none" w:sz="0" w:space="0" w:color="auto"/>
                      </w:divBdr>
                    </w:div>
                  </w:divsChild>
                </w:div>
                <w:div w:id="1947421657">
                  <w:marLeft w:val="0"/>
                  <w:marRight w:val="0"/>
                  <w:marTop w:val="0"/>
                  <w:marBottom w:val="0"/>
                  <w:divBdr>
                    <w:top w:val="none" w:sz="0" w:space="0" w:color="auto"/>
                    <w:left w:val="none" w:sz="0" w:space="0" w:color="auto"/>
                    <w:bottom w:val="none" w:sz="0" w:space="0" w:color="auto"/>
                    <w:right w:val="none" w:sz="0" w:space="0" w:color="auto"/>
                  </w:divBdr>
                  <w:divsChild>
                    <w:div w:id="802161313">
                      <w:marLeft w:val="0"/>
                      <w:marRight w:val="0"/>
                      <w:marTop w:val="0"/>
                      <w:marBottom w:val="0"/>
                      <w:divBdr>
                        <w:top w:val="none" w:sz="0" w:space="0" w:color="auto"/>
                        <w:left w:val="none" w:sz="0" w:space="0" w:color="auto"/>
                        <w:bottom w:val="none" w:sz="0" w:space="0" w:color="auto"/>
                        <w:right w:val="none" w:sz="0" w:space="0" w:color="auto"/>
                      </w:divBdr>
                    </w:div>
                  </w:divsChild>
                </w:div>
                <w:div w:id="1957102578">
                  <w:marLeft w:val="0"/>
                  <w:marRight w:val="0"/>
                  <w:marTop w:val="0"/>
                  <w:marBottom w:val="0"/>
                  <w:divBdr>
                    <w:top w:val="none" w:sz="0" w:space="0" w:color="auto"/>
                    <w:left w:val="none" w:sz="0" w:space="0" w:color="auto"/>
                    <w:bottom w:val="none" w:sz="0" w:space="0" w:color="auto"/>
                    <w:right w:val="none" w:sz="0" w:space="0" w:color="auto"/>
                  </w:divBdr>
                  <w:divsChild>
                    <w:div w:id="417792033">
                      <w:marLeft w:val="0"/>
                      <w:marRight w:val="0"/>
                      <w:marTop w:val="0"/>
                      <w:marBottom w:val="0"/>
                      <w:divBdr>
                        <w:top w:val="none" w:sz="0" w:space="0" w:color="auto"/>
                        <w:left w:val="none" w:sz="0" w:space="0" w:color="auto"/>
                        <w:bottom w:val="none" w:sz="0" w:space="0" w:color="auto"/>
                        <w:right w:val="none" w:sz="0" w:space="0" w:color="auto"/>
                      </w:divBdr>
                    </w:div>
                    <w:div w:id="1110902308">
                      <w:marLeft w:val="0"/>
                      <w:marRight w:val="0"/>
                      <w:marTop w:val="0"/>
                      <w:marBottom w:val="0"/>
                      <w:divBdr>
                        <w:top w:val="none" w:sz="0" w:space="0" w:color="auto"/>
                        <w:left w:val="none" w:sz="0" w:space="0" w:color="auto"/>
                        <w:bottom w:val="none" w:sz="0" w:space="0" w:color="auto"/>
                        <w:right w:val="none" w:sz="0" w:space="0" w:color="auto"/>
                      </w:divBdr>
                    </w:div>
                    <w:div w:id="1613631279">
                      <w:marLeft w:val="0"/>
                      <w:marRight w:val="0"/>
                      <w:marTop w:val="0"/>
                      <w:marBottom w:val="0"/>
                      <w:divBdr>
                        <w:top w:val="none" w:sz="0" w:space="0" w:color="auto"/>
                        <w:left w:val="none" w:sz="0" w:space="0" w:color="auto"/>
                        <w:bottom w:val="none" w:sz="0" w:space="0" w:color="auto"/>
                        <w:right w:val="none" w:sz="0" w:space="0" w:color="auto"/>
                      </w:divBdr>
                    </w:div>
                    <w:div w:id="1783182600">
                      <w:marLeft w:val="0"/>
                      <w:marRight w:val="0"/>
                      <w:marTop w:val="0"/>
                      <w:marBottom w:val="0"/>
                      <w:divBdr>
                        <w:top w:val="none" w:sz="0" w:space="0" w:color="auto"/>
                        <w:left w:val="none" w:sz="0" w:space="0" w:color="auto"/>
                        <w:bottom w:val="none" w:sz="0" w:space="0" w:color="auto"/>
                        <w:right w:val="none" w:sz="0" w:space="0" w:color="auto"/>
                      </w:divBdr>
                    </w:div>
                  </w:divsChild>
                </w:div>
                <w:div w:id="2123914650">
                  <w:marLeft w:val="0"/>
                  <w:marRight w:val="0"/>
                  <w:marTop w:val="0"/>
                  <w:marBottom w:val="0"/>
                  <w:divBdr>
                    <w:top w:val="none" w:sz="0" w:space="0" w:color="auto"/>
                    <w:left w:val="none" w:sz="0" w:space="0" w:color="auto"/>
                    <w:bottom w:val="none" w:sz="0" w:space="0" w:color="auto"/>
                    <w:right w:val="none" w:sz="0" w:space="0" w:color="auto"/>
                  </w:divBdr>
                  <w:divsChild>
                    <w:div w:id="663358224">
                      <w:marLeft w:val="0"/>
                      <w:marRight w:val="0"/>
                      <w:marTop w:val="0"/>
                      <w:marBottom w:val="0"/>
                      <w:divBdr>
                        <w:top w:val="none" w:sz="0" w:space="0" w:color="auto"/>
                        <w:left w:val="none" w:sz="0" w:space="0" w:color="auto"/>
                        <w:bottom w:val="none" w:sz="0" w:space="0" w:color="auto"/>
                        <w:right w:val="none" w:sz="0" w:space="0" w:color="auto"/>
                      </w:divBdr>
                    </w:div>
                    <w:div w:id="12560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3128">
          <w:marLeft w:val="0"/>
          <w:marRight w:val="0"/>
          <w:marTop w:val="0"/>
          <w:marBottom w:val="0"/>
          <w:divBdr>
            <w:top w:val="none" w:sz="0" w:space="0" w:color="auto"/>
            <w:left w:val="none" w:sz="0" w:space="0" w:color="auto"/>
            <w:bottom w:val="none" w:sz="0" w:space="0" w:color="auto"/>
            <w:right w:val="none" w:sz="0" w:space="0" w:color="auto"/>
          </w:divBdr>
        </w:div>
        <w:div w:id="150098520">
          <w:marLeft w:val="0"/>
          <w:marRight w:val="0"/>
          <w:marTop w:val="0"/>
          <w:marBottom w:val="0"/>
          <w:divBdr>
            <w:top w:val="none" w:sz="0" w:space="0" w:color="auto"/>
            <w:left w:val="none" w:sz="0" w:space="0" w:color="auto"/>
            <w:bottom w:val="none" w:sz="0" w:space="0" w:color="auto"/>
            <w:right w:val="none" w:sz="0" w:space="0" w:color="auto"/>
          </w:divBdr>
        </w:div>
        <w:div w:id="210964060">
          <w:marLeft w:val="0"/>
          <w:marRight w:val="0"/>
          <w:marTop w:val="0"/>
          <w:marBottom w:val="0"/>
          <w:divBdr>
            <w:top w:val="none" w:sz="0" w:space="0" w:color="auto"/>
            <w:left w:val="none" w:sz="0" w:space="0" w:color="auto"/>
            <w:bottom w:val="none" w:sz="0" w:space="0" w:color="auto"/>
            <w:right w:val="none" w:sz="0" w:space="0" w:color="auto"/>
          </w:divBdr>
        </w:div>
        <w:div w:id="228469231">
          <w:marLeft w:val="0"/>
          <w:marRight w:val="0"/>
          <w:marTop w:val="0"/>
          <w:marBottom w:val="0"/>
          <w:divBdr>
            <w:top w:val="none" w:sz="0" w:space="0" w:color="auto"/>
            <w:left w:val="none" w:sz="0" w:space="0" w:color="auto"/>
            <w:bottom w:val="none" w:sz="0" w:space="0" w:color="auto"/>
            <w:right w:val="none" w:sz="0" w:space="0" w:color="auto"/>
          </w:divBdr>
          <w:divsChild>
            <w:div w:id="1445418297">
              <w:marLeft w:val="-75"/>
              <w:marRight w:val="0"/>
              <w:marTop w:val="30"/>
              <w:marBottom w:val="30"/>
              <w:divBdr>
                <w:top w:val="none" w:sz="0" w:space="0" w:color="auto"/>
                <w:left w:val="none" w:sz="0" w:space="0" w:color="auto"/>
                <w:bottom w:val="none" w:sz="0" w:space="0" w:color="auto"/>
                <w:right w:val="none" w:sz="0" w:space="0" w:color="auto"/>
              </w:divBdr>
              <w:divsChild>
                <w:div w:id="87628994">
                  <w:marLeft w:val="0"/>
                  <w:marRight w:val="0"/>
                  <w:marTop w:val="0"/>
                  <w:marBottom w:val="0"/>
                  <w:divBdr>
                    <w:top w:val="none" w:sz="0" w:space="0" w:color="auto"/>
                    <w:left w:val="none" w:sz="0" w:space="0" w:color="auto"/>
                    <w:bottom w:val="none" w:sz="0" w:space="0" w:color="auto"/>
                    <w:right w:val="none" w:sz="0" w:space="0" w:color="auto"/>
                  </w:divBdr>
                  <w:divsChild>
                    <w:div w:id="161701431">
                      <w:marLeft w:val="0"/>
                      <w:marRight w:val="0"/>
                      <w:marTop w:val="0"/>
                      <w:marBottom w:val="0"/>
                      <w:divBdr>
                        <w:top w:val="none" w:sz="0" w:space="0" w:color="auto"/>
                        <w:left w:val="none" w:sz="0" w:space="0" w:color="auto"/>
                        <w:bottom w:val="none" w:sz="0" w:space="0" w:color="auto"/>
                        <w:right w:val="none" w:sz="0" w:space="0" w:color="auto"/>
                      </w:divBdr>
                    </w:div>
                  </w:divsChild>
                </w:div>
                <w:div w:id="261954356">
                  <w:marLeft w:val="0"/>
                  <w:marRight w:val="0"/>
                  <w:marTop w:val="0"/>
                  <w:marBottom w:val="0"/>
                  <w:divBdr>
                    <w:top w:val="none" w:sz="0" w:space="0" w:color="auto"/>
                    <w:left w:val="none" w:sz="0" w:space="0" w:color="auto"/>
                    <w:bottom w:val="none" w:sz="0" w:space="0" w:color="auto"/>
                    <w:right w:val="none" w:sz="0" w:space="0" w:color="auto"/>
                  </w:divBdr>
                  <w:divsChild>
                    <w:div w:id="1773672363">
                      <w:marLeft w:val="0"/>
                      <w:marRight w:val="0"/>
                      <w:marTop w:val="0"/>
                      <w:marBottom w:val="0"/>
                      <w:divBdr>
                        <w:top w:val="none" w:sz="0" w:space="0" w:color="auto"/>
                        <w:left w:val="none" w:sz="0" w:space="0" w:color="auto"/>
                        <w:bottom w:val="none" w:sz="0" w:space="0" w:color="auto"/>
                        <w:right w:val="none" w:sz="0" w:space="0" w:color="auto"/>
                      </w:divBdr>
                    </w:div>
                  </w:divsChild>
                </w:div>
                <w:div w:id="307631085">
                  <w:marLeft w:val="0"/>
                  <w:marRight w:val="0"/>
                  <w:marTop w:val="0"/>
                  <w:marBottom w:val="0"/>
                  <w:divBdr>
                    <w:top w:val="none" w:sz="0" w:space="0" w:color="auto"/>
                    <w:left w:val="none" w:sz="0" w:space="0" w:color="auto"/>
                    <w:bottom w:val="none" w:sz="0" w:space="0" w:color="auto"/>
                    <w:right w:val="none" w:sz="0" w:space="0" w:color="auto"/>
                  </w:divBdr>
                  <w:divsChild>
                    <w:div w:id="1351564363">
                      <w:marLeft w:val="0"/>
                      <w:marRight w:val="0"/>
                      <w:marTop w:val="0"/>
                      <w:marBottom w:val="0"/>
                      <w:divBdr>
                        <w:top w:val="none" w:sz="0" w:space="0" w:color="auto"/>
                        <w:left w:val="none" w:sz="0" w:space="0" w:color="auto"/>
                        <w:bottom w:val="none" w:sz="0" w:space="0" w:color="auto"/>
                        <w:right w:val="none" w:sz="0" w:space="0" w:color="auto"/>
                      </w:divBdr>
                    </w:div>
                  </w:divsChild>
                </w:div>
                <w:div w:id="315382312">
                  <w:marLeft w:val="0"/>
                  <w:marRight w:val="0"/>
                  <w:marTop w:val="0"/>
                  <w:marBottom w:val="0"/>
                  <w:divBdr>
                    <w:top w:val="none" w:sz="0" w:space="0" w:color="auto"/>
                    <w:left w:val="none" w:sz="0" w:space="0" w:color="auto"/>
                    <w:bottom w:val="none" w:sz="0" w:space="0" w:color="auto"/>
                    <w:right w:val="none" w:sz="0" w:space="0" w:color="auto"/>
                  </w:divBdr>
                  <w:divsChild>
                    <w:div w:id="155192568">
                      <w:marLeft w:val="0"/>
                      <w:marRight w:val="0"/>
                      <w:marTop w:val="0"/>
                      <w:marBottom w:val="0"/>
                      <w:divBdr>
                        <w:top w:val="none" w:sz="0" w:space="0" w:color="auto"/>
                        <w:left w:val="none" w:sz="0" w:space="0" w:color="auto"/>
                        <w:bottom w:val="none" w:sz="0" w:space="0" w:color="auto"/>
                        <w:right w:val="none" w:sz="0" w:space="0" w:color="auto"/>
                      </w:divBdr>
                    </w:div>
                  </w:divsChild>
                </w:div>
                <w:div w:id="419520535">
                  <w:marLeft w:val="0"/>
                  <w:marRight w:val="0"/>
                  <w:marTop w:val="0"/>
                  <w:marBottom w:val="0"/>
                  <w:divBdr>
                    <w:top w:val="none" w:sz="0" w:space="0" w:color="auto"/>
                    <w:left w:val="none" w:sz="0" w:space="0" w:color="auto"/>
                    <w:bottom w:val="none" w:sz="0" w:space="0" w:color="auto"/>
                    <w:right w:val="none" w:sz="0" w:space="0" w:color="auto"/>
                  </w:divBdr>
                  <w:divsChild>
                    <w:div w:id="840707015">
                      <w:marLeft w:val="0"/>
                      <w:marRight w:val="0"/>
                      <w:marTop w:val="0"/>
                      <w:marBottom w:val="0"/>
                      <w:divBdr>
                        <w:top w:val="none" w:sz="0" w:space="0" w:color="auto"/>
                        <w:left w:val="none" w:sz="0" w:space="0" w:color="auto"/>
                        <w:bottom w:val="none" w:sz="0" w:space="0" w:color="auto"/>
                        <w:right w:val="none" w:sz="0" w:space="0" w:color="auto"/>
                      </w:divBdr>
                    </w:div>
                  </w:divsChild>
                </w:div>
                <w:div w:id="693045543">
                  <w:marLeft w:val="0"/>
                  <w:marRight w:val="0"/>
                  <w:marTop w:val="0"/>
                  <w:marBottom w:val="0"/>
                  <w:divBdr>
                    <w:top w:val="none" w:sz="0" w:space="0" w:color="auto"/>
                    <w:left w:val="none" w:sz="0" w:space="0" w:color="auto"/>
                    <w:bottom w:val="none" w:sz="0" w:space="0" w:color="auto"/>
                    <w:right w:val="none" w:sz="0" w:space="0" w:color="auto"/>
                  </w:divBdr>
                  <w:divsChild>
                    <w:div w:id="1523932574">
                      <w:marLeft w:val="0"/>
                      <w:marRight w:val="0"/>
                      <w:marTop w:val="0"/>
                      <w:marBottom w:val="0"/>
                      <w:divBdr>
                        <w:top w:val="none" w:sz="0" w:space="0" w:color="auto"/>
                        <w:left w:val="none" w:sz="0" w:space="0" w:color="auto"/>
                        <w:bottom w:val="none" w:sz="0" w:space="0" w:color="auto"/>
                        <w:right w:val="none" w:sz="0" w:space="0" w:color="auto"/>
                      </w:divBdr>
                    </w:div>
                  </w:divsChild>
                </w:div>
                <w:div w:id="701244437">
                  <w:marLeft w:val="0"/>
                  <w:marRight w:val="0"/>
                  <w:marTop w:val="0"/>
                  <w:marBottom w:val="0"/>
                  <w:divBdr>
                    <w:top w:val="none" w:sz="0" w:space="0" w:color="auto"/>
                    <w:left w:val="none" w:sz="0" w:space="0" w:color="auto"/>
                    <w:bottom w:val="none" w:sz="0" w:space="0" w:color="auto"/>
                    <w:right w:val="none" w:sz="0" w:space="0" w:color="auto"/>
                  </w:divBdr>
                  <w:divsChild>
                    <w:div w:id="1330212729">
                      <w:marLeft w:val="0"/>
                      <w:marRight w:val="0"/>
                      <w:marTop w:val="0"/>
                      <w:marBottom w:val="0"/>
                      <w:divBdr>
                        <w:top w:val="none" w:sz="0" w:space="0" w:color="auto"/>
                        <w:left w:val="none" w:sz="0" w:space="0" w:color="auto"/>
                        <w:bottom w:val="none" w:sz="0" w:space="0" w:color="auto"/>
                        <w:right w:val="none" w:sz="0" w:space="0" w:color="auto"/>
                      </w:divBdr>
                    </w:div>
                  </w:divsChild>
                </w:div>
                <w:div w:id="850224752">
                  <w:marLeft w:val="0"/>
                  <w:marRight w:val="0"/>
                  <w:marTop w:val="0"/>
                  <w:marBottom w:val="0"/>
                  <w:divBdr>
                    <w:top w:val="none" w:sz="0" w:space="0" w:color="auto"/>
                    <w:left w:val="none" w:sz="0" w:space="0" w:color="auto"/>
                    <w:bottom w:val="none" w:sz="0" w:space="0" w:color="auto"/>
                    <w:right w:val="none" w:sz="0" w:space="0" w:color="auto"/>
                  </w:divBdr>
                  <w:divsChild>
                    <w:div w:id="292836176">
                      <w:marLeft w:val="0"/>
                      <w:marRight w:val="0"/>
                      <w:marTop w:val="0"/>
                      <w:marBottom w:val="0"/>
                      <w:divBdr>
                        <w:top w:val="none" w:sz="0" w:space="0" w:color="auto"/>
                        <w:left w:val="none" w:sz="0" w:space="0" w:color="auto"/>
                        <w:bottom w:val="none" w:sz="0" w:space="0" w:color="auto"/>
                        <w:right w:val="none" w:sz="0" w:space="0" w:color="auto"/>
                      </w:divBdr>
                    </w:div>
                  </w:divsChild>
                </w:div>
                <w:div w:id="875314493">
                  <w:marLeft w:val="0"/>
                  <w:marRight w:val="0"/>
                  <w:marTop w:val="0"/>
                  <w:marBottom w:val="0"/>
                  <w:divBdr>
                    <w:top w:val="none" w:sz="0" w:space="0" w:color="auto"/>
                    <w:left w:val="none" w:sz="0" w:space="0" w:color="auto"/>
                    <w:bottom w:val="none" w:sz="0" w:space="0" w:color="auto"/>
                    <w:right w:val="none" w:sz="0" w:space="0" w:color="auto"/>
                  </w:divBdr>
                  <w:divsChild>
                    <w:div w:id="76755279">
                      <w:marLeft w:val="0"/>
                      <w:marRight w:val="0"/>
                      <w:marTop w:val="0"/>
                      <w:marBottom w:val="0"/>
                      <w:divBdr>
                        <w:top w:val="none" w:sz="0" w:space="0" w:color="auto"/>
                        <w:left w:val="none" w:sz="0" w:space="0" w:color="auto"/>
                        <w:bottom w:val="none" w:sz="0" w:space="0" w:color="auto"/>
                        <w:right w:val="none" w:sz="0" w:space="0" w:color="auto"/>
                      </w:divBdr>
                    </w:div>
                  </w:divsChild>
                </w:div>
                <w:div w:id="885291546">
                  <w:marLeft w:val="0"/>
                  <w:marRight w:val="0"/>
                  <w:marTop w:val="0"/>
                  <w:marBottom w:val="0"/>
                  <w:divBdr>
                    <w:top w:val="none" w:sz="0" w:space="0" w:color="auto"/>
                    <w:left w:val="none" w:sz="0" w:space="0" w:color="auto"/>
                    <w:bottom w:val="none" w:sz="0" w:space="0" w:color="auto"/>
                    <w:right w:val="none" w:sz="0" w:space="0" w:color="auto"/>
                  </w:divBdr>
                  <w:divsChild>
                    <w:div w:id="588193849">
                      <w:marLeft w:val="0"/>
                      <w:marRight w:val="0"/>
                      <w:marTop w:val="0"/>
                      <w:marBottom w:val="0"/>
                      <w:divBdr>
                        <w:top w:val="none" w:sz="0" w:space="0" w:color="auto"/>
                        <w:left w:val="none" w:sz="0" w:space="0" w:color="auto"/>
                        <w:bottom w:val="none" w:sz="0" w:space="0" w:color="auto"/>
                        <w:right w:val="none" w:sz="0" w:space="0" w:color="auto"/>
                      </w:divBdr>
                    </w:div>
                  </w:divsChild>
                </w:div>
                <w:div w:id="930355711">
                  <w:marLeft w:val="0"/>
                  <w:marRight w:val="0"/>
                  <w:marTop w:val="0"/>
                  <w:marBottom w:val="0"/>
                  <w:divBdr>
                    <w:top w:val="none" w:sz="0" w:space="0" w:color="auto"/>
                    <w:left w:val="none" w:sz="0" w:space="0" w:color="auto"/>
                    <w:bottom w:val="none" w:sz="0" w:space="0" w:color="auto"/>
                    <w:right w:val="none" w:sz="0" w:space="0" w:color="auto"/>
                  </w:divBdr>
                  <w:divsChild>
                    <w:div w:id="1506047783">
                      <w:marLeft w:val="0"/>
                      <w:marRight w:val="0"/>
                      <w:marTop w:val="0"/>
                      <w:marBottom w:val="0"/>
                      <w:divBdr>
                        <w:top w:val="none" w:sz="0" w:space="0" w:color="auto"/>
                        <w:left w:val="none" w:sz="0" w:space="0" w:color="auto"/>
                        <w:bottom w:val="none" w:sz="0" w:space="0" w:color="auto"/>
                        <w:right w:val="none" w:sz="0" w:space="0" w:color="auto"/>
                      </w:divBdr>
                    </w:div>
                  </w:divsChild>
                </w:div>
                <w:div w:id="950357973">
                  <w:marLeft w:val="0"/>
                  <w:marRight w:val="0"/>
                  <w:marTop w:val="0"/>
                  <w:marBottom w:val="0"/>
                  <w:divBdr>
                    <w:top w:val="none" w:sz="0" w:space="0" w:color="auto"/>
                    <w:left w:val="none" w:sz="0" w:space="0" w:color="auto"/>
                    <w:bottom w:val="none" w:sz="0" w:space="0" w:color="auto"/>
                    <w:right w:val="none" w:sz="0" w:space="0" w:color="auto"/>
                  </w:divBdr>
                  <w:divsChild>
                    <w:div w:id="1210536293">
                      <w:marLeft w:val="0"/>
                      <w:marRight w:val="0"/>
                      <w:marTop w:val="0"/>
                      <w:marBottom w:val="0"/>
                      <w:divBdr>
                        <w:top w:val="none" w:sz="0" w:space="0" w:color="auto"/>
                        <w:left w:val="none" w:sz="0" w:space="0" w:color="auto"/>
                        <w:bottom w:val="none" w:sz="0" w:space="0" w:color="auto"/>
                        <w:right w:val="none" w:sz="0" w:space="0" w:color="auto"/>
                      </w:divBdr>
                    </w:div>
                  </w:divsChild>
                </w:div>
                <w:div w:id="982077498">
                  <w:marLeft w:val="0"/>
                  <w:marRight w:val="0"/>
                  <w:marTop w:val="0"/>
                  <w:marBottom w:val="0"/>
                  <w:divBdr>
                    <w:top w:val="none" w:sz="0" w:space="0" w:color="auto"/>
                    <w:left w:val="none" w:sz="0" w:space="0" w:color="auto"/>
                    <w:bottom w:val="none" w:sz="0" w:space="0" w:color="auto"/>
                    <w:right w:val="none" w:sz="0" w:space="0" w:color="auto"/>
                  </w:divBdr>
                  <w:divsChild>
                    <w:div w:id="2032486226">
                      <w:marLeft w:val="0"/>
                      <w:marRight w:val="0"/>
                      <w:marTop w:val="0"/>
                      <w:marBottom w:val="0"/>
                      <w:divBdr>
                        <w:top w:val="none" w:sz="0" w:space="0" w:color="auto"/>
                        <w:left w:val="none" w:sz="0" w:space="0" w:color="auto"/>
                        <w:bottom w:val="none" w:sz="0" w:space="0" w:color="auto"/>
                        <w:right w:val="none" w:sz="0" w:space="0" w:color="auto"/>
                      </w:divBdr>
                    </w:div>
                  </w:divsChild>
                </w:div>
                <w:div w:id="1015040848">
                  <w:marLeft w:val="0"/>
                  <w:marRight w:val="0"/>
                  <w:marTop w:val="0"/>
                  <w:marBottom w:val="0"/>
                  <w:divBdr>
                    <w:top w:val="none" w:sz="0" w:space="0" w:color="auto"/>
                    <w:left w:val="none" w:sz="0" w:space="0" w:color="auto"/>
                    <w:bottom w:val="none" w:sz="0" w:space="0" w:color="auto"/>
                    <w:right w:val="none" w:sz="0" w:space="0" w:color="auto"/>
                  </w:divBdr>
                  <w:divsChild>
                    <w:div w:id="1264263378">
                      <w:marLeft w:val="0"/>
                      <w:marRight w:val="0"/>
                      <w:marTop w:val="0"/>
                      <w:marBottom w:val="0"/>
                      <w:divBdr>
                        <w:top w:val="none" w:sz="0" w:space="0" w:color="auto"/>
                        <w:left w:val="none" w:sz="0" w:space="0" w:color="auto"/>
                        <w:bottom w:val="none" w:sz="0" w:space="0" w:color="auto"/>
                        <w:right w:val="none" w:sz="0" w:space="0" w:color="auto"/>
                      </w:divBdr>
                    </w:div>
                  </w:divsChild>
                </w:div>
                <w:div w:id="1048649740">
                  <w:marLeft w:val="0"/>
                  <w:marRight w:val="0"/>
                  <w:marTop w:val="0"/>
                  <w:marBottom w:val="0"/>
                  <w:divBdr>
                    <w:top w:val="none" w:sz="0" w:space="0" w:color="auto"/>
                    <w:left w:val="none" w:sz="0" w:space="0" w:color="auto"/>
                    <w:bottom w:val="none" w:sz="0" w:space="0" w:color="auto"/>
                    <w:right w:val="none" w:sz="0" w:space="0" w:color="auto"/>
                  </w:divBdr>
                  <w:divsChild>
                    <w:div w:id="1838031489">
                      <w:marLeft w:val="0"/>
                      <w:marRight w:val="0"/>
                      <w:marTop w:val="0"/>
                      <w:marBottom w:val="0"/>
                      <w:divBdr>
                        <w:top w:val="none" w:sz="0" w:space="0" w:color="auto"/>
                        <w:left w:val="none" w:sz="0" w:space="0" w:color="auto"/>
                        <w:bottom w:val="none" w:sz="0" w:space="0" w:color="auto"/>
                        <w:right w:val="none" w:sz="0" w:space="0" w:color="auto"/>
                      </w:divBdr>
                    </w:div>
                  </w:divsChild>
                </w:div>
                <w:div w:id="1306009102">
                  <w:marLeft w:val="0"/>
                  <w:marRight w:val="0"/>
                  <w:marTop w:val="0"/>
                  <w:marBottom w:val="0"/>
                  <w:divBdr>
                    <w:top w:val="none" w:sz="0" w:space="0" w:color="auto"/>
                    <w:left w:val="none" w:sz="0" w:space="0" w:color="auto"/>
                    <w:bottom w:val="none" w:sz="0" w:space="0" w:color="auto"/>
                    <w:right w:val="none" w:sz="0" w:space="0" w:color="auto"/>
                  </w:divBdr>
                  <w:divsChild>
                    <w:div w:id="1344748276">
                      <w:marLeft w:val="0"/>
                      <w:marRight w:val="0"/>
                      <w:marTop w:val="0"/>
                      <w:marBottom w:val="0"/>
                      <w:divBdr>
                        <w:top w:val="none" w:sz="0" w:space="0" w:color="auto"/>
                        <w:left w:val="none" w:sz="0" w:space="0" w:color="auto"/>
                        <w:bottom w:val="none" w:sz="0" w:space="0" w:color="auto"/>
                        <w:right w:val="none" w:sz="0" w:space="0" w:color="auto"/>
                      </w:divBdr>
                    </w:div>
                  </w:divsChild>
                </w:div>
                <w:div w:id="1367674636">
                  <w:marLeft w:val="0"/>
                  <w:marRight w:val="0"/>
                  <w:marTop w:val="0"/>
                  <w:marBottom w:val="0"/>
                  <w:divBdr>
                    <w:top w:val="none" w:sz="0" w:space="0" w:color="auto"/>
                    <w:left w:val="none" w:sz="0" w:space="0" w:color="auto"/>
                    <w:bottom w:val="none" w:sz="0" w:space="0" w:color="auto"/>
                    <w:right w:val="none" w:sz="0" w:space="0" w:color="auto"/>
                  </w:divBdr>
                  <w:divsChild>
                    <w:div w:id="463278303">
                      <w:marLeft w:val="0"/>
                      <w:marRight w:val="0"/>
                      <w:marTop w:val="0"/>
                      <w:marBottom w:val="0"/>
                      <w:divBdr>
                        <w:top w:val="none" w:sz="0" w:space="0" w:color="auto"/>
                        <w:left w:val="none" w:sz="0" w:space="0" w:color="auto"/>
                        <w:bottom w:val="none" w:sz="0" w:space="0" w:color="auto"/>
                        <w:right w:val="none" w:sz="0" w:space="0" w:color="auto"/>
                      </w:divBdr>
                    </w:div>
                  </w:divsChild>
                </w:div>
                <w:div w:id="1486822512">
                  <w:marLeft w:val="0"/>
                  <w:marRight w:val="0"/>
                  <w:marTop w:val="0"/>
                  <w:marBottom w:val="0"/>
                  <w:divBdr>
                    <w:top w:val="none" w:sz="0" w:space="0" w:color="auto"/>
                    <w:left w:val="none" w:sz="0" w:space="0" w:color="auto"/>
                    <w:bottom w:val="none" w:sz="0" w:space="0" w:color="auto"/>
                    <w:right w:val="none" w:sz="0" w:space="0" w:color="auto"/>
                  </w:divBdr>
                  <w:divsChild>
                    <w:div w:id="14843678">
                      <w:marLeft w:val="0"/>
                      <w:marRight w:val="0"/>
                      <w:marTop w:val="0"/>
                      <w:marBottom w:val="0"/>
                      <w:divBdr>
                        <w:top w:val="none" w:sz="0" w:space="0" w:color="auto"/>
                        <w:left w:val="none" w:sz="0" w:space="0" w:color="auto"/>
                        <w:bottom w:val="none" w:sz="0" w:space="0" w:color="auto"/>
                        <w:right w:val="none" w:sz="0" w:space="0" w:color="auto"/>
                      </w:divBdr>
                    </w:div>
                  </w:divsChild>
                </w:div>
                <w:div w:id="1487630437">
                  <w:marLeft w:val="0"/>
                  <w:marRight w:val="0"/>
                  <w:marTop w:val="0"/>
                  <w:marBottom w:val="0"/>
                  <w:divBdr>
                    <w:top w:val="none" w:sz="0" w:space="0" w:color="auto"/>
                    <w:left w:val="none" w:sz="0" w:space="0" w:color="auto"/>
                    <w:bottom w:val="none" w:sz="0" w:space="0" w:color="auto"/>
                    <w:right w:val="none" w:sz="0" w:space="0" w:color="auto"/>
                  </w:divBdr>
                  <w:divsChild>
                    <w:div w:id="1378240436">
                      <w:marLeft w:val="0"/>
                      <w:marRight w:val="0"/>
                      <w:marTop w:val="0"/>
                      <w:marBottom w:val="0"/>
                      <w:divBdr>
                        <w:top w:val="none" w:sz="0" w:space="0" w:color="auto"/>
                        <w:left w:val="none" w:sz="0" w:space="0" w:color="auto"/>
                        <w:bottom w:val="none" w:sz="0" w:space="0" w:color="auto"/>
                        <w:right w:val="none" w:sz="0" w:space="0" w:color="auto"/>
                      </w:divBdr>
                    </w:div>
                  </w:divsChild>
                </w:div>
                <w:div w:id="1530606883">
                  <w:marLeft w:val="0"/>
                  <w:marRight w:val="0"/>
                  <w:marTop w:val="0"/>
                  <w:marBottom w:val="0"/>
                  <w:divBdr>
                    <w:top w:val="none" w:sz="0" w:space="0" w:color="auto"/>
                    <w:left w:val="none" w:sz="0" w:space="0" w:color="auto"/>
                    <w:bottom w:val="none" w:sz="0" w:space="0" w:color="auto"/>
                    <w:right w:val="none" w:sz="0" w:space="0" w:color="auto"/>
                  </w:divBdr>
                  <w:divsChild>
                    <w:div w:id="75252269">
                      <w:marLeft w:val="0"/>
                      <w:marRight w:val="0"/>
                      <w:marTop w:val="0"/>
                      <w:marBottom w:val="0"/>
                      <w:divBdr>
                        <w:top w:val="none" w:sz="0" w:space="0" w:color="auto"/>
                        <w:left w:val="none" w:sz="0" w:space="0" w:color="auto"/>
                        <w:bottom w:val="none" w:sz="0" w:space="0" w:color="auto"/>
                        <w:right w:val="none" w:sz="0" w:space="0" w:color="auto"/>
                      </w:divBdr>
                    </w:div>
                  </w:divsChild>
                </w:div>
                <w:div w:id="1640720084">
                  <w:marLeft w:val="0"/>
                  <w:marRight w:val="0"/>
                  <w:marTop w:val="0"/>
                  <w:marBottom w:val="0"/>
                  <w:divBdr>
                    <w:top w:val="none" w:sz="0" w:space="0" w:color="auto"/>
                    <w:left w:val="none" w:sz="0" w:space="0" w:color="auto"/>
                    <w:bottom w:val="none" w:sz="0" w:space="0" w:color="auto"/>
                    <w:right w:val="none" w:sz="0" w:space="0" w:color="auto"/>
                  </w:divBdr>
                  <w:divsChild>
                    <w:div w:id="2000768321">
                      <w:marLeft w:val="0"/>
                      <w:marRight w:val="0"/>
                      <w:marTop w:val="0"/>
                      <w:marBottom w:val="0"/>
                      <w:divBdr>
                        <w:top w:val="none" w:sz="0" w:space="0" w:color="auto"/>
                        <w:left w:val="none" w:sz="0" w:space="0" w:color="auto"/>
                        <w:bottom w:val="none" w:sz="0" w:space="0" w:color="auto"/>
                        <w:right w:val="none" w:sz="0" w:space="0" w:color="auto"/>
                      </w:divBdr>
                    </w:div>
                  </w:divsChild>
                </w:div>
                <w:div w:id="1834104135">
                  <w:marLeft w:val="0"/>
                  <w:marRight w:val="0"/>
                  <w:marTop w:val="0"/>
                  <w:marBottom w:val="0"/>
                  <w:divBdr>
                    <w:top w:val="none" w:sz="0" w:space="0" w:color="auto"/>
                    <w:left w:val="none" w:sz="0" w:space="0" w:color="auto"/>
                    <w:bottom w:val="none" w:sz="0" w:space="0" w:color="auto"/>
                    <w:right w:val="none" w:sz="0" w:space="0" w:color="auto"/>
                  </w:divBdr>
                  <w:divsChild>
                    <w:div w:id="1783570700">
                      <w:marLeft w:val="0"/>
                      <w:marRight w:val="0"/>
                      <w:marTop w:val="0"/>
                      <w:marBottom w:val="0"/>
                      <w:divBdr>
                        <w:top w:val="none" w:sz="0" w:space="0" w:color="auto"/>
                        <w:left w:val="none" w:sz="0" w:space="0" w:color="auto"/>
                        <w:bottom w:val="none" w:sz="0" w:space="0" w:color="auto"/>
                        <w:right w:val="none" w:sz="0" w:space="0" w:color="auto"/>
                      </w:divBdr>
                    </w:div>
                  </w:divsChild>
                </w:div>
                <w:div w:id="1982420393">
                  <w:marLeft w:val="0"/>
                  <w:marRight w:val="0"/>
                  <w:marTop w:val="0"/>
                  <w:marBottom w:val="0"/>
                  <w:divBdr>
                    <w:top w:val="none" w:sz="0" w:space="0" w:color="auto"/>
                    <w:left w:val="none" w:sz="0" w:space="0" w:color="auto"/>
                    <w:bottom w:val="none" w:sz="0" w:space="0" w:color="auto"/>
                    <w:right w:val="none" w:sz="0" w:space="0" w:color="auto"/>
                  </w:divBdr>
                  <w:divsChild>
                    <w:div w:id="46150245">
                      <w:marLeft w:val="0"/>
                      <w:marRight w:val="0"/>
                      <w:marTop w:val="0"/>
                      <w:marBottom w:val="0"/>
                      <w:divBdr>
                        <w:top w:val="none" w:sz="0" w:space="0" w:color="auto"/>
                        <w:left w:val="none" w:sz="0" w:space="0" w:color="auto"/>
                        <w:bottom w:val="none" w:sz="0" w:space="0" w:color="auto"/>
                        <w:right w:val="none" w:sz="0" w:space="0" w:color="auto"/>
                      </w:divBdr>
                    </w:div>
                  </w:divsChild>
                </w:div>
                <w:div w:id="1999142259">
                  <w:marLeft w:val="0"/>
                  <w:marRight w:val="0"/>
                  <w:marTop w:val="0"/>
                  <w:marBottom w:val="0"/>
                  <w:divBdr>
                    <w:top w:val="none" w:sz="0" w:space="0" w:color="auto"/>
                    <w:left w:val="none" w:sz="0" w:space="0" w:color="auto"/>
                    <w:bottom w:val="none" w:sz="0" w:space="0" w:color="auto"/>
                    <w:right w:val="none" w:sz="0" w:space="0" w:color="auto"/>
                  </w:divBdr>
                  <w:divsChild>
                    <w:div w:id="27532143">
                      <w:marLeft w:val="0"/>
                      <w:marRight w:val="0"/>
                      <w:marTop w:val="0"/>
                      <w:marBottom w:val="0"/>
                      <w:divBdr>
                        <w:top w:val="none" w:sz="0" w:space="0" w:color="auto"/>
                        <w:left w:val="none" w:sz="0" w:space="0" w:color="auto"/>
                        <w:bottom w:val="none" w:sz="0" w:space="0" w:color="auto"/>
                        <w:right w:val="none" w:sz="0" w:space="0" w:color="auto"/>
                      </w:divBdr>
                    </w:div>
                  </w:divsChild>
                </w:div>
                <w:div w:id="2006392997">
                  <w:marLeft w:val="0"/>
                  <w:marRight w:val="0"/>
                  <w:marTop w:val="0"/>
                  <w:marBottom w:val="0"/>
                  <w:divBdr>
                    <w:top w:val="none" w:sz="0" w:space="0" w:color="auto"/>
                    <w:left w:val="none" w:sz="0" w:space="0" w:color="auto"/>
                    <w:bottom w:val="none" w:sz="0" w:space="0" w:color="auto"/>
                    <w:right w:val="none" w:sz="0" w:space="0" w:color="auto"/>
                  </w:divBdr>
                  <w:divsChild>
                    <w:div w:id="85739007">
                      <w:marLeft w:val="0"/>
                      <w:marRight w:val="0"/>
                      <w:marTop w:val="0"/>
                      <w:marBottom w:val="0"/>
                      <w:divBdr>
                        <w:top w:val="none" w:sz="0" w:space="0" w:color="auto"/>
                        <w:left w:val="none" w:sz="0" w:space="0" w:color="auto"/>
                        <w:bottom w:val="none" w:sz="0" w:space="0" w:color="auto"/>
                        <w:right w:val="none" w:sz="0" w:space="0" w:color="auto"/>
                      </w:divBdr>
                    </w:div>
                  </w:divsChild>
                </w:div>
                <w:div w:id="2045980715">
                  <w:marLeft w:val="0"/>
                  <w:marRight w:val="0"/>
                  <w:marTop w:val="0"/>
                  <w:marBottom w:val="0"/>
                  <w:divBdr>
                    <w:top w:val="none" w:sz="0" w:space="0" w:color="auto"/>
                    <w:left w:val="none" w:sz="0" w:space="0" w:color="auto"/>
                    <w:bottom w:val="none" w:sz="0" w:space="0" w:color="auto"/>
                    <w:right w:val="none" w:sz="0" w:space="0" w:color="auto"/>
                  </w:divBdr>
                  <w:divsChild>
                    <w:div w:id="1121997766">
                      <w:marLeft w:val="0"/>
                      <w:marRight w:val="0"/>
                      <w:marTop w:val="0"/>
                      <w:marBottom w:val="0"/>
                      <w:divBdr>
                        <w:top w:val="none" w:sz="0" w:space="0" w:color="auto"/>
                        <w:left w:val="none" w:sz="0" w:space="0" w:color="auto"/>
                        <w:bottom w:val="none" w:sz="0" w:space="0" w:color="auto"/>
                        <w:right w:val="none" w:sz="0" w:space="0" w:color="auto"/>
                      </w:divBdr>
                    </w:div>
                    <w:div w:id="17328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212">
          <w:marLeft w:val="0"/>
          <w:marRight w:val="0"/>
          <w:marTop w:val="0"/>
          <w:marBottom w:val="0"/>
          <w:divBdr>
            <w:top w:val="none" w:sz="0" w:space="0" w:color="auto"/>
            <w:left w:val="none" w:sz="0" w:space="0" w:color="auto"/>
            <w:bottom w:val="none" w:sz="0" w:space="0" w:color="auto"/>
            <w:right w:val="none" w:sz="0" w:space="0" w:color="auto"/>
          </w:divBdr>
        </w:div>
        <w:div w:id="264390286">
          <w:marLeft w:val="0"/>
          <w:marRight w:val="0"/>
          <w:marTop w:val="0"/>
          <w:marBottom w:val="0"/>
          <w:divBdr>
            <w:top w:val="none" w:sz="0" w:space="0" w:color="auto"/>
            <w:left w:val="none" w:sz="0" w:space="0" w:color="auto"/>
            <w:bottom w:val="none" w:sz="0" w:space="0" w:color="auto"/>
            <w:right w:val="none" w:sz="0" w:space="0" w:color="auto"/>
          </w:divBdr>
        </w:div>
        <w:div w:id="270600131">
          <w:marLeft w:val="0"/>
          <w:marRight w:val="0"/>
          <w:marTop w:val="0"/>
          <w:marBottom w:val="0"/>
          <w:divBdr>
            <w:top w:val="none" w:sz="0" w:space="0" w:color="auto"/>
            <w:left w:val="none" w:sz="0" w:space="0" w:color="auto"/>
            <w:bottom w:val="none" w:sz="0" w:space="0" w:color="auto"/>
            <w:right w:val="none" w:sz="0" w:space="0" w:color="auto"/>
          </w:divBdr>
          <w:divsChild>
            <w:div w:id="13964888">
              <w:marLeft w:val="0"/>
              <w:marRight w:val="0"/>
              <w:marTop w:val="0"/>
              <w:marBottom w:val="0"/>
              <w:divBdr>
                <w:top w:val="none" w:sz="0" w:space="0" w:color="auto"/>
                <w:left w:val="none" w:sz="0" w:space="0" w:color="auto"/>
                <w:bottom w:val="none" w:sz="0" w:space="0" w:color="auto"/>
                <w:right w:val="none" w:sz="0" w:space="0" w:color="auto"/>
              </w:divBdr>
            </w:div>
            <w:div w:id="30542181">
              <w:marLeft w:val="0"/>
              <w:marRight w:val="0"/>
              <w:marTop w:val="0"/>
              <w:marBottom w:val="0"/>
              <w:divBdr>
                <w:top w:val="none" w:sz="0" w:space="0" w:color="auto"/>
                <w:left w:val="none" w:sz="0" w:space="0" w:color="auto"/>
                <w:bottom w:val="none" w:sz="0" w:space="0" w:color="auto"/>
                <w:right w:val="none" w:sz="0" w:space="0" w:color="auto"/>
              </w:divBdr>
            </w:div>
            <w:div w:id="189296192">
              <w:marLeft w:val="0"/>
              <w:marRight w:val="0"/>
              <w:marTop w:val="0"/>
              <w:marBottom w:val="0"/>
              <w:divBdr>
                <w:top w:val="none" w:sz="0" w:space="0" w:color="auto"/>
                <w:left w:val="none" w:sz="0" w:space="0" w:color="auto"/>
                <w:bottom w:val="none" w:sz="0" w:space="0" w:color="auto"/>
                <w:right w:val="none" w:sz="0" w:space="0" w:color="auto"/>
              </w:divBdr>
            </w:div>
            <w:div w:id="250048761">
              <w:marLeft w:val="0"/>
              <w:marRight w:val="0"/>
              <w:marTop w:val="0"/>
              <w:marBottom w:val="0"/>
              <w:divBdr>
                <w:top w:val="none" w:sz="0" w:space="0" w:color="auto"/>
                <w:left w:val="none" w:sz="0" w:space="0" w:color="auto"/>
                <w:bottom w:val="none" w:sz="0" w:space="0" w:color="auto"/>
                <w:right w:val="none" w:sz="0" w:space="0" w:color="auto"/>
              </w:divBdr>
            </w:div>
            <w:div w:id="308830356">
              <w:marLeft w:val="0"/>
              <w:marRight w:val="0"/>
              <w:marTop w:val="0"/>
              <w:marBottom w:val="0"/>
              <w:divBdr>
                <w:top w:val="none" w:sz="0" w:space="0" w:color="auto"/>
                <w:left w:val="none" w:sz="0" w:space="0" w:color="auto"/>
                <w:bottom w:val="none" w:sz="0" w:space="0" w:color="auto"/>
                <w:right w:val="none" w:sz="0" w:space="0" w:color="auto"/>
              </w:divBdr>
            </w:div>
            <w:div w:id="538279212">
              <w:marLeft w:val="0"/>
              <w:marRight w:val="0"/>
              <w:marTop w:val="0"/>
              <w:marBottom w:val="0"/>
              <w:divBdr>
                <w:top w:val="none" w:sz="0" w:space="0" w:color="auto"/>
                <w:left w:val="none" w:sz="0" w:space="0" w:color="auto"/>
                <w:bottom w:val="none" w:sz="0" w:space="0" w:color="auto"/>
                <w:right w:val="none" w:sz="0" w:space="0" w:color="auto"/>
              </w:divBdr>
            </w:div>
            <w:div w:id="623654138">
              <w:marLeft w:val="0"/>
              <w:marRight w:val="0"/>
              <w:marTop w:val="0"/>
              <w:marBottom w:val="0"/>
              <w:divBdr>
                <w:top w:val="none" w:sz="0" w:space="0" w:color="auto"/>
                <w:left w:val="none" w:sz="0" w:space="0" w:color="auto"/>
                <w:bottom w:val="none" w:sz="0" w:space="0" w:color="auto"/>
                <w:right w:val="none" w:sz="0" w:space="0" w:color="auto"/>
              </w:divBdr>
            </w:div>
            <w:div w:id="842477668">
              <w:marLeft w:val="0"/>
              <w:marRight w:val="0"/>
              <w:marTop w:val="0"/>
              <w:marBottom w:val="0"/>
              <w:divBdr>
                <w:top w:val="none" w:sz="0" w:space="0" w:color="auto"/>
                <w:left w:val="none" w:sz="0" w:space="0" w:color="auto"/>
                <w:bottom w:val="none" w:sz="0" w:space="0" w:color="auto"/>
                <w:right w:val="none" w:sz="0" w:space="0" w:color="auto"/>
              </w:divBdr>
            </w:div>
            <w:div w:id="944651268">
              <w:marLeft w:val="0"/>
              <w:marRight w:val="0"/>
              <w:marTop w:val="0"/>
              <w:marBottom w:val="0"/>
              <w:divBdr>
                <w:top w:val="none" w:sz="0" w:space="0" w:color="auto"/>
                <w:left w:val="none" w:sz="0" w:space="0" w:color="auto"/>
                <w:bottom w:val="none" w:sz="0" w:space="0" w:color="auto"/>
                <w:right w:val="none" w:sz="0" w:space="0" w:color="auto"/>
              </w:divBdr>
            </w:div>
            <w:div w:id="1081875175">
              <w:marLeft w:val="0"/>
              <w:marRight w:val="0"/>
              <w:marTop w:val="0"/>
              <w:marBottom w:val="0"/>
              <w:divBdr>
                <w:top w:val="none" w:sz="0" w:space="0" w:color="auto"/>
                <w:left w:val="none" w:sz="0" w:space="0" w:color="auto"/>
                <w:bottom w:val="none" w:sz="0" w:space="0" w:color="auto"/>
                <w:right w:val="none" w:sz="0" w:space="0" w:color="auto"/>
              </w:divBdr>
            </w:div>
            <w:div w:id="1122264853">
              <w:marLeft w:val="0"/>
              <w:marRight w:val="0"/>
              <w:marTop w:val="0"/>
              <w:marBottom w:val="0"/>
              <w:divBdr>
                <w:top w:val="none" w:sz="0" w:space="0" w:color="auto"/>
                <w:left w:val="none" w:sz="0" w:space="0" w:color="auto"/>
                <w:bottom w:val="none" w:sz="0" w:space="0" w:color="auto"/>
                <w:right w:val="none" w:sz="0" w:space="0" w:color="auto"/>
              </w:divBdr>
            </w:div>
            <w:div w:id="1143548249">
              <w:marLeft w:val="0"/>
              <w:marRight w:val="0"/>
              <w:marTop w:val="0"/>
              <w:marBottom w:val="0"/>
              <w:divBdr>
                <w:top w:val="none" w:sz="0" w:space="0" w:color="auto"/>
                <w:left w:val="none" w:sz="0" w:space="0" w:color="auto"/>
                <w:bottom w:val="none" w:sz="0" w:space="0" w:color="auto"/>
                <w:right w:val="none" w:sz="0" w:space="0" w:color="auto"/>
              </w:divBdr>
            </w:div>
            <w:div w:id="1269969182">
              <w:marLeft w:val="0"/>
              <w:marRight w:val="0"/>
              <w:marTop w:val="0"/>
              <w:marBottom w:val="0"/>
              <w:divBdr>
                <w:top w:val="none" w:sz="0" w:space="0" w:color="auto"/>
                <w:left w:val="none" w:sz="0" w:space="0" w:color="auto"/>
                <w:bottom w:val="none" w:sz="0" w:space="0" w:color="auto"/>
                <w:right w:val="none" w:sz="0" w:space="0" w:color="auto"/>
              </w:divBdr>
            </w:div>
            <w:div w:id="1504051593">
              <w:marLeft w:val="0"/>
              <w:marRight w:val="0"/>
              <w:marTop w:val="0"/>
              <w:marBottom w:val="0"/>
              <w:divBdr>
                <w:top w:val="none" w:sz="0" w:space="0" w:color="auto"/>
                <w:left w:val="none" w:sz="0" w:space="0" w:color="auto"/>
                <w:bottom w:val="none" w:sz="0" w:space="0" w:color="auto"/>
                <w:right w:val="none" w:sz="0" w:space="0" w:color="auto"/>
              </w:divBdr>
            </w:div>
            <w:div w:id="1649898148">
              <w:marLeft w:val="0"/>
              <w:marRight w:val="0"/>
              <w:marTop w:val="0"/>
              <w:marBottom w:val="0"/>
              <w:divBdr>
                <w:top w:val="none" w:sz="0" w:space="0" w:color="auto"/>
                <w:left w:val="none" w:sz="0" w:space="0" w:color="auto"/>
                <w:bottom w:val="none" w:sz="0" w:space="0" w:color="auto"/>
                <w:right w:val="none" w:sz="0" w:space="0" w:color="auto"/>
              </w:divBdr>
            </w:div>
            <w:div w:id="1736276163">
              <w:marLeft w:val="0"/>
              <w:marRight w:val="0"/>
              <w:marTop w:val="0"/>
              <w:marBottom w:val="0"/>
              <w:divBdr>
                <w:top w:val="none" w:sz="0" w:space="0" w:color="auto"/>
                <w:left w:val="none" w:sz="0" w:space="0" w:color="auto"/>
                <w:bottom w:val="none" w:sz="0" w:space="0" w:color="auto"/>
                <w:right w:val="none" w:sz="0" w:space="0" w:color="auto"/>
              </w:divBdr>
            </w:div>
            <w:div w:id="1839926894">
              <w:marLeft w:val="0"/>
              <w:marRight w:val="0"/>
              <w:marTop w:val="0"/>
              <w:marBottom w:val="0"/>
              <w:divBdr>
                <w:top w:val="none" w:sz="0" w:space="0" w:color="auto"/>
                <w:left w:val="none" w:sz="0" w:space="0" w:color="auto"/>
                <w:bottom w:val="none" w:sz="0" w:space="0" w:color="auto"/>
                <w:right w:val="none" w:sz="0" w:space="0" w:color="auto"/>
              </w:divBdr>
            </w:div>
            <w:div w:id="1979139560">
              <w:marLeft w:val="0"/>
              <w:marRight w:val="0"/>
              <w:marTop w:val="0"/>
              <w:marBottom w:val="0"/>
              <w:divBdr>
                <w:top w:val="none" w:sz="0" w:space="0" w:color="auto"/>
                <w:left w:val="none" w:sz="0" w:space="0" w:color="auto"/>
                <w:bottom w:val="none" w:sz="0" w:space="0" w:color="auto"/>
                <w:right w:val="none" w:sz="0" w:space="0" w:color="auto"/>
              </w:divBdr>
            </w:div>
            <w:div w:id="2008821814">
              <w:marLeft w:val="0"/>
              <w:marRight w:val="0"/>
              <w:marTop w:val="0"/>
              <w:marBottom w:val="0"/>
              <w:divBdr>
                <w:top w:val="none" w:sz="0" w:space="0" w:color="auto"/>
                <w:left w:val="none" w:sz="0" w:space="0" w:color="auto"/>
                <w:bottom w:val="none" w:sz="0" w:space="0" w:color="auto"/>
                <w:right w:val="none" w:sz="0" w:space="0" w:color="auto"/>
              </w:divBdr>
            </w:div>
            <w:div w:id="2047557500">
              <w:marLeft w:val="0"/>
              <w:marRight w:val="0"/>
              <w:marTop w:val="0"/>
              <w:marBottom w:val="0"/>
              <w:divBdr>
                <w:top w:val="none" w:sz="0" w:space="0" w:color="auto"/>
                <w:left w:val="none" w:sz="0" w:space="0" w:color="auto"/>
                <w:bottom w:val="none" w:sz="0" w:space="0" w:color="auto"/>
                <w:right w:val="none" w:sz="0" w:space="0" w:color="auto"/>
              </w:divBdr>
            </w:div>
          </w:divsChild>
        </w:div>
        <w:div w:id="290406679">
          <w:marLeft w:val="0"/>
          <w:marRight w:val="0"/>
          <w:marTop w:val="0"/>
          <w:marBottom w:val="0"/>
          <w:divBdr>
            <w:top w:val="none" w:sz="0" w:space="0" w:color="auto"/>
            <w:left w:val="none" w:sz="0" w:space="0" w:color="auto"/>
            <w:bottom w:val="none" w:sz="0" w:space="0" w:color="auto"/>
            <w:right w:val="none" w:sz="0" w:space="0" w:color="auto"/>
          </w:divBdr>
        </w:div>
        <w:div w:id="338388616">
          <w:marLeft w:val="0"/>
          <w:marRight w:val="0"/>
          <w:marTop w:val="0"/>
          <w:marBottom w:val="0"/>
          <w:divBdr>
            <w:top w:val="none" w:sz="0" w:space="0" w:color="auto"/>
            <w:left w:val="none" w:sz="0" w:space="0" w:color="auto"/>
            <w:bottom w:val="none" w:sz="0" w:space="0" w:color="auto"/>
            <w:right w:val="none" w:sz="0" w:space="0" w:color="auto"/>
          </w:divBdr>
        </w:div>
        <w:div w:id="371998634">
          <w:marLeft w:val="0"/>
          <w:marRight w:val="0"/>
          <w:marTop w:val="0"/>
          <w:marBottom w:val="0"/>
          <w:divBdr>
            <w:top w:val="none" w:sz="0" w:space="0" w:color="auto"/>
            <w:left w:val="none" w:sz="0" w:space="0" w:color="auto"/>
            <w:bottom w:val="none" w:sz="0" w:space="0" w:color="auto"/>
            <w:right w:val="none" w:sz="0" w:space="0" w:color="auto"/>
          </w:divBdr>
        </w:div>
        <w:div w:id="425737612">
          <w:marLeft w:val="0"/>
          <w:marRight w:val="0"/>
          <w:marTop w:val="0"/>
          <w:marBottom w:val="0"/>
          <w:divBdr>
            <w:top w:val="none" w:sz="0" w:space="0" w:color="auto"/>
            <w:left w:val="none" w:sz="0" w:space="0" w:color="auto"/>
            <w:bottom w:val="none" w:sz="0" w:space="0" w:color="auto"/>
            <w:right w:val="none" w:sz="0" w:space="0" w:color="auto"/>
          </w:divBdr>
        </w:div>
        <w:div w:id="442262186">
          <w:marLeft w:val="0"/>
          <w:marRight w:val="0"/>
          <w:marTop w:val="0"/>
          <w:marBottom w:val="0"/>
          <w:divBdr>
            <w:top w:val="none" w:sz="0" w:space="0" w:color="auto"/>
            <w:left w:val="none" w:sz="0" w:space="0" w:color="auto"/>
            <w:bottom w:val="none" w:sz="0" w:space="0" w:color="auto"/>
            <w:right w:val="none" w:sz="0" w:space="0" w:color="auto"/>
          </w:divBdr>
        </w:div>
        <w:div w:id="447430655">
          <w:marLeft w:val="0"/>
          <w:marRight w:val="0"/>
          <w:marTop w:val="0"/>
          <w:marBottom w:val="0"/>
          <w:divBdr>
            <w:top w:val="none" w:sz="0" w:space="0" w:color="auto"/>
            <w:left w:val="none" w:sz="0" w:space="0" w:color="auto"/>
            <w:bottom w:val="none" w:sz="0" w:space="0" w:color="auto"/>
            <w:right w:val="none" w:sz="0" w:space="0" w:color="auto"/>
          </w:divBdr>
        </w:div>
        <w:div w:id="449401835">
          <w:marLeft w:val="0"/>
          <w:marRight w:val="0"/>
          <w:marTop w:val="0"/>
          <w:marBottom w:val="0"/>
          <w:divBdr>
            <w:top w:val="none" w:sz="0" w:space="0" w:color="auto"/>
            <w:left w:val="none" w:sz="0" w:space="0" w:color="auto"/>
            <w:bottom w:val="none" w:sz="0" w:space="0" w:color="auto"/>
            <w:right w:val="none" w:sz="0" w:space="0" w:color="auto"/>
          </w:divBdr>
        </w:div>
        <w:div w:id="459610861">
          <w:marLeft w:val="0"/>
          <w:marRight w:val="0"/>
          <w:marTop w:val="0"/>
          <w:marBottom w:val="0"/>
          <w:divBdr>
            <w:top w:val="none" w:sz="0" w:space="0" w:color="auto"/>
            <w:left w:val="none" w:sz="0" w:space="0" w:color="auto"/>
            <w:bottom w:val="none" w:sz="0" w:space="0" w:color="auto"/>
            <w:right w:val="none" w:sz="0" w:space="0" w:color="auto"/>
          </w:divBdr>
        </w:div>
        <w:div w:id="477499265">
          <w:marLeft w:val="0"/>
          <w:marRight w:val="0"/>
          <w:marTop w:val="0"/>
          <w:marBottom w:val="0"/>
          <w:divBdr>
            <w:top w:val="none" w:sz="0" w:space="0" w:color="auto"/>
            <w:left w:val="none" w:sz="0" w:space="0" w:color="auto"/>
            <w:bottom w:val="none" w:sz="0" w:space="0" w:color="auto"/>
            <w:right w:val="none" w:sz="0" w:space="0" w:color="auto"/>
          </w:divBdr>
        </w:div>
        <w:div w:id="485319005">
          <w:marLeft w:val="0"/>
          <w:marRight w:val="0"/>
          <w:marTop w:val="0"/>
          <w:marBottom w:val="0"/>
          <w:divBdr>
            <w:top w:val="none" w:sz="0" w:space="0" w:color="auto"/>
            <w:left w:val="none" w:sz="0" w:space="0" w:color="auto"/>
            <w:bottom w:val="none" w:sz="0" w:space="0" w:color="auto"/>
            <w:right w:val="none" w:sz="0" w:space="0" w:color="auto"/>
          </w:divBdr>
        </w:div>
        <w:div w:id="503520994">
          <w:marLeft w:val="0"/>
          <w:marRight w:val="0"/>
          <w:marTop w:val="0"/>
          <w:marBottom w:val="0"/>
          <w:divBdr>
            <w:top w:val="none" w:sz="0" w:space="0" w:color="auto"/>
            <w:left w:val="none" w:sz="0" w:space="0" w:color="auto"/>
            <w:bottom w:val="none" w:sz="0" w:space="0" w:color="auto"/>
            <w:right w:val="none" w:sz="0" w:space="0" w:color="auto"/>
          </w:divBdr>
        </w:div>
        <w:div w:id="523833473">
          <w:marLeft w:val="0"/>
          <w:marRight w:val="0"/>
          <w:marTop w:val="0"/>
          <w:marBottom w:val="0"/>
          <w:divBdr>
            <w:top w:val="none" w:sz="0" w:space="0" w:color="auto"/>
            <w:left w:val="none" w:sz="0" w:space="0" w:color="auto"/>
            <w:bottom w:val="none" w:sz="0" w:space="0" w:color="auto"/>
            <w:right w:val="none" w:sz="0" w:space="0" w:color="auto"/>
          </w:divBdr>
        </w:div>
        <w:div w:id="552739989">
          <w:marLeft w:val="0"/>
          <w:marRight w:val="0"/>
          <w:marTop w:val="0"/>
          <w:marBottom w:val="0"/>
          <w:divBdr>
            <w:top w:val="none" w:sz="0" w:space="0" w:color="auto"/>
            <w:left w:val="none" w:sz="0" w:space="0" w:color="auto"/>
            <w:bottom w:val="none" w:sz="0" w:space="0" w:color="auto"/>
            <w:right w:val="none" w:sz="0" w:space="0" w:color="auto"/>
          </w:divBdr>
        </w:div>
        <w:div w:id="562448691">
          <w:marLeft w:val="0"/>
          <w:marRight w:val="0"/>
          <w:marTop w:val="0"/>
          <w:marBottom w:val="0"/>
          <w:divBdr>
            <w:top w:val="none" w:sz="0" w:space="0" w:color="auto"/>
            <w:left w:val="none" w:sz="0" w:space="0" w:color="auto"/>
            <w:bottom w:val="none" w:sz="0" w:space="0" w:color="auto"/>
            <w:right w:val="none" w:sz="0" w:space="0" w:color="auto"/>
          </w:divBdr>
        </w:div>
        <w:div w:id="565461441">
          <w:marLeft w:val="0"/>
          <w:marRight w:val="0"/>
          <w:marTop w:val="0"/>
          <w:marBottom w:val="0"/>
          <w:divBdr>
            <w:top w:val="none" w:sz="0" w:space="0" w:color="auto"/>
            <w:left w:val="none" w:sz="0" w:space="0" w:color="auto"/>
            <w:bottom w:val="none" w:sz="0" w:space="0" w:color="auto"/>
            <w:right w:val="none" w:sz="0" w:space="0" w:color="auto"/>
          </w:divBdr>
        </w:div>
        <w:div w:id="608585553">
          <w:marLeft w:val="0"/>
          <w:marRight w:val="0"/>
          <w:marTop w:val="0"/>
          <w:marBottom w:val="0"/>
          <w:divBdr>
            <w:top w:val="none" w:sz="0" w:space="0" w:color="auto"/>
            <w:left w:val="none" w:sz="0" w:space="0" w:color="auto"/>
            <w:bottom w:val="none" w:sz="0" w:space="0" w:color="auto"/>
            <w:right w:val="none" w:sz="0" w:space="0" w:color="auto"/>
          </w:divBdr>
        </w:div>
        <w:div w:id="617681719">
          <w:marLeft w:val="0"/>
          <w:marRight w:val="0"/>
          <w:marTop w:val="0"/>
          <w:marBottom w:val="0"/>
          <w:divBdr>
            <w:top w:val="none" w:sz="0" w:space="0" w:color="auto"/>
            <w:left w:val="none" w:sz="0" w:space="0" w:color="auto"/>
            <w:bottom w:val="none" w:sz="0" w:space="0" w:color="auto"/>
            <w:right w:val="none" w:sz="0" w:space="0" w:color="auto"/>
          </w:divBdr>
        </w:div>
        <w:div w:id="644310419">
          <w:marLeft w:val="0"/>
          <w:marRight w:val="0"/>
          <w:marTop w:val="0"/>
          <w:marBottom w:val="0"/>
          <w:divBdr>
            <w:top w:val="none" w:sz="0" w:space="0" w:color="auto"/>
            <w:left w:val="none" w:sz="0" w:space="0" w:color="auto"/>
            <w:bottom w:val="none" w:sz="0" w:space="0" w:color="auto"/>
            <w:right w:val="none" w:sz="0" w:space="0" w:color="auto"/>
          </w:divBdr>
        </w:div>
        <w:div w:id="646277162">
          <w:marLeft w:val="0"/>
          <w:marRight w:val="0"/>
          <w:marTop w:val="0"/>
          <w:marBottom w:val="0"/>
          <w:divBdr>
            <w:top w:val="none" w:sz="0" w:space="0" w:color="auto"/>
            <w:left w:val="none" w:sz="0" w:space="0" w:color="auto"/>
            <w:bottom w:val="none" w:sz="0" w:space="0" w:color="auto"/>
            <w:right w:val="none" w:sz="0" w:space="0" w:color="auto"/>
          </w:divBdr>
        </w:div>
        <w:div w:id="656149201">
          <w:marLeft w:val="0"/>
          <w:marRight w:val="0"/>
          <w:marTop w:val="0"/>
          <w:marBottom w:val="0"/>
          <w:divBdr>
            <w:top w:val="none" w:sz="0" w:space="0" w:color="auto"/>
            <w:left w:val="none" w:sz="0" w:space="0" w:color="auto"/>
            <w:bottom w:val="none" w:sz="0" w:space="0" w:color="auto"/>
            <w:right w:val="none" w:sz="0" w:space="0" w:color="auto"/>
          </w:divBdr>
        </w:div>
        <w:div w:id="705636766">
          <w:marLeft w:val="0"/>
          <w:marRight w:val="0"/>
          <w:marTop w:val="0"/>
          <w:marBottom w:val="0"/>
          <w:divBdr>
            <w:top w:val="none" w:sz="0" w:space="0" w:color="auto"/>
            <w:left w:val="none" w:sz="0" w:space="0" w:color="auto"/>
            <w:bottom w:val="none" w:sz="0" w:space="0" w:color="auto"/>
            <w:right w:val="none" w:sz="0" w:space="0" w:color="auto"/>
          </w:divBdr>
        </w:div>
        <w:div w:id="715857021">
          <w:marLeft w:val="0"/>
          <w:marRight w:val="0"/>
          <w:marTop w:val="0"/>
          <w:marBottom w:val="0"/>
          <w:divBdr>
            <w:top w:val="none" w:sz="0" w:space="0" w:color="auto"/>
            <w:left w:val="none" w:sz="0" w:space="0" w:color="auto"/>
            <w:bottom w:val="none" w:sz="0" w:space="0" w:color="auto"/>
            <w:right w:val="none" w:sz="0" w:space="0" w:color="auto"/>
          </w:divBdr>
        </w:div>
        <w:div w:id="721907712">
          <w:marLeft w:val="0"/>
          <w:marRight w:val="0"/>
          <w:marTop w:val="0"/>
          <w:marBottom w:val="0"/>
          <w:divBdr>
            <w:top w:val="none" w:sz="0" w:space="0" w:color="auto"/>
            <w:left w:val="none" w:sz="0" w:space="0" w:color="auto"/>
            <w:bottom w:val="none" w:sz="0" w:space="0" w:color="auto"/>
            <w:right w:val="none" w:sz="0" w:space="0" w:color="auto"/>
          </w:divBdr>
        </w:div>
        <w:div w:id="721975943">
          <w:marLeft w:val="0"/>
          <w:marRight w:val="0"/>
          <w:marTop w:val="0"/>
          <w:marBottom w:val="0"/>
          <w:divBdr>
            <w:top w:val="none" w:sz="0" w:space="0" w:color="auto"/>
            <w:left w:val="none" w:sz="0" w:space="0" w:color="auto"/>
            <w:bottom w:val="none" w:sz="0" w:space="0" w:color="auto"/>
            <w:right w:val="none" w:sz="0" w:space="0" w:color="auto"/>
          </w:divBdr>
        </w:div>
        <w:div w:id="729765405">
          <w:marLeft w:val="0"/>
          <w:marRight w:val="0"/>
          <w:marTop w:val="0"/>
          <w:marBottom w:val="0"/>
          <w:divBdr>
            <w:top w:val="none" w:sz="0" w:space="0" w:color="auto"/>
            <w:left w:val="none" w:sz="0" w:space="0" w:color="auto"/>
            <w:bottom w:val="none" w:sz="0" w:space="0" w:color="auto"/>
            <w:right w:val="none" w:sz="0" w:space="0" w:color="auto"/>
          </w:divBdr>
        </w:div>
        <w:div w:id="759327934">
          <w:marLeft w:val="0"/>
          <w:marRight w:val="0"/>
          <w:marTop w:val="0"/>
          <w:marBottom w:val="0"/>
          <w:divBdr>
            <w:top w:val="none" w:sz="0" w:space="0" w:color="auto"/>
            <w:left w:val="none" w:sz="0" w:space="0" w:color="auto"/>
            <w:bottom w:val="none" w:sz="0" w:space="0" w:color="auto"/>
            <w:right w:val="none" w:sz="0" w:space="0" w:color="auto"/>
          </w:divBdr>
        </w:div>
        <w:div w:id="772483524">
          <w:marLeft w:val="0"/>
          <w:marRight w:val="0"/>
          <w:marTop w:val="0"/>
          <w:marBottom w:val="0"/>
          <w:divBdr>
            <w:top w:val="none" w:sz="0" w:space="0" w:color="auto"/>
            <w:left w:val="none" w:sz="0" w:space="0" w:color="auto"/>
            <w:bottom w:val="none" w:sz="0" w:space="0" w:color="auto"/>
            <w:right w:val="none" w:sz="0" w:space="0" w:color="auto"/>
          </w:divBdr>
        </w:div>
        <w:div w:id="789126018">
          <w:marLeft w:val="0"/>
          <w:marRight w:val="0"/>
          <w:marTop w:val="0"/>
          <w:marBottom w:val="0"/>
          <w:divBdr>
            <w:top w:val="none" w:sz="0" w:space="0" w:color="auto"/>
            <w:left w:val="none" w:sz="0" w:space="0" w:color="auto"/>
            <w:bottom w:val="none" w:sz="0" w:space="0" w:color="auto"/>
            <w:right w:val="none" w:sz="0" w:space="0" w:color="auto"/>
          </w:divBdr>
        </w:div>
        <w:div w:id="790588980">
          <w:marLeft w:val="0"/>
          <w:marRight w:val="0"/>
          <w:marTop w:val="0"/>
          <w:marBottom w:val="0"/>
          <w:divBdr>
            <w:top w:val="none" w:sz="0" w:space="0" w:color="auto"/>
            <w:left w:val="none" w:sz="0" w:space="0" w:color="auto"/>
            <w:bottom w:val="none" w:sz="0" w:space="0" w:color="auto"/>
            <w:right w:val="none" w:sz="0" w:space="0" w:color="auto"/>
          </w:divBdr>
        </w:div>
        <w:div w:id="793910170">
          <w:marLeft w:val="0"/>
          <w:marRight w:val="0"/>
          <w:marTop w:val="0"/>
          <w:marBottom w:val="0"/>
          <w:divBdr>
            <w:top w:val="none" w:sz="0" w:space="0" w:color="auto"/>
            <w:left w:val="none" w:sz="0" w:space="0" w:color="auto"/>
            <w:bottom w:val="none" w:sz="0" w:space="0" w:color="auto"/>
            <w:right w:val="none" w:sz="0" w:space="0" w:color="auto"/>
          </w:divBdr>
        </w:div>
        <w:div w:id="799493711">
          <w:marLeft w:val="0"/>
          <w:marRight w:val="0"/>
          <w:marTop w:val="0"/>
          <w:marBottom w:val="0"/>
          <w:divBdr>
            <w:top w:val="none" w:sz="0" w:space="0" w:color="auto"/>
            <w:left w:val="none" w:sz="0" w:space="0" w:color="auto"/>
            <w:bottom w:val="none" w:sz="0" w:space="0" w:color="auto"/>
            <w:right w:val="none" w:sz="0" w:space="0" w:color="auto"/>
          </w:divBdr>
        </w:div>
        <w:div w:id="810831688">
          <w:marLeft w:val="0"/>
          <w:marRight w:val="0"/>
          <w:marTop w:val="0"/>
          <w:marBottom w:val="0"/>
          <w:divBdr>
            <w:top w:val="none" w:sz="0" w:space="0" w:color="auto"/>
            <w:left w:val="none" w:sz="0" w:space="0" w:color="auto"/>
            <w:bottom w:val="none" w:sz="0" w:space="0" w:color="auto"/>
            <w:right w:val="none" w:sz="0" w:space="0" w:color="auto"/>
          </w:divBdr>
        </w:div>
        <w:div w:id="815994627">
          <w:marLeft w:val="0"/>
          <w:marRight w:val="0"/>
          <w:marTop w:val="0"/>
          <w:marBottom w:val="0"/>
          <w:divBdr>
            <w:top w:val="none" w:sz="0" w:space="0" w:color="auto"/>
            <w:left w:val="none" w:sz="0" w:space="0" w:color="auto"/>
            <w:bottom w:val="none" w:sz="0" w:space="0" w:color="auto"/>
            <w:right w:val="none" w:sz="0" w:space="0" w:color="auto"/>
          </w:divBdr>
        </w:div>
        <w:div w:id="818500112">
          <w:marLeft w:val="0"/>
          <w:marRight w:val="0"/>
          <w:marTop w:val="0"/>
          <w:marBottom w:val="0"/>
          <w:divBdr>
            <w:top w:val="none" w:sz="0" w:space="0" w:color="auto"/>
            <w:left w:val="none" w:sz="0" w:space="0" w:color="auto"/>
            <w:bottom w:val="none" w:sz="0" w:space="0" w:color="auto"/>
            <w:right w:val="none" w:sz="0" w:space="0" w:color="auto"/>
          </w:divBdr>
        </w:div>
        <w:div w:id="828981800">
          <w:marLeft w:val="0"/>
          <w:marRight w:val="0"/>
          <w:marTop w:val="0"/>
          <w:marBottom w:val="0"/>
          <w:divBdr>
            <w:top w:val="none" w:sz="0" w:space="0" w:color="auto"/>
            <w:left w:val="none" w:sz="0" w:space="0" w:color="auto"/>
            <w:bottom w:val="none" w:sz="0" w:space="0" w:color="auto"/>
            <w:right w:val="none" w:sz="0" w:space="0" w:color="auto"/>
          </w:divBdr>
        </w:div>
        <w:div w:id="837890398">
          <w:marLeft w:val="0"/>
          <w:marRight w:val="0"/>
          <w:marTop w:val="0"/>
          <w:marBottom w:val="0"/>
          <w:divBdr>
            <w:top w:val="none" w:sz="0" w:space="0" w:color="auto"/>
            <w:left w:val="none" w:sz="0" w:space="0" w:color="auto"/>
            <w:bottom w:val="none" w:sz="0" w:space="0" w:color="auto"/>
            <w:right w:val="none" w:sz="0" w:space="0" w:color="auto"/>
          </w:divBdr>
        </w:div>
        <w:div w:id="842280080">
          <w:marLeft w:val="0"/>
          <w:marRight w:val="0"/>
          <w:marTop w:val="0"/>
          <w:marBottom w:val="0"/>
          <w:divBdr>
            <w:top w:val="none" w:sz="0" w:space="0" w:color="auto"/>
            <w:left w:val="none" w:sz="0" w:space="0" w:color="auto"/>
            <w:bottom w:val="none" w:sz="0" w:space="0" w:color="auto"/>
            <w:right w:val="none" w:sz="0" w:space="0" w:color="auto"/>
          </w:divBdr>
        </w:div>
        <w:div w:id="897279953">
          <w:marLeft w:val="0"/>
          <w:marRight w:val="0"/>
          <w:marTop w:val="0"/>
          <w:marBottom w:val="0"/>
          <w:divBdr>
            <w:top w:val="none" w:sz="0" w:space="0" w:color="auto"/>
            <w:left w:val="none" w:sz="0" w:space="0" w:color="auto"/>
            <w:bottom w:val="none" w:sz="0" w:space="0" w:color="auto"/>
            <w:right w:val="none" w:sz="0" w:space="0" w:color="auto"/>
          </w:divBdr>
        </w:div>
        <w:div w:id="908341054">
          <w:marLeft w:val="0"/>
          <w:marRight w:val="0"/>
          <w:marTop w:val="0"/>
          <w:marBottom w:val="0"/>
          <w:divBdr>
            <w:top w:val="none" w:sz="0" w:space="0" w:color="auto"/>
            <w:left w:val="none" w:sz="0" w:space="0" w:color="auto"/>
            <w:bottom w:val="none" w:sz="0" w:space="0" w:color="auto"/>
            <w:right w:val="none" w:sz="0" w:space="0" w:color="auto"/>
          </w:divBdr>
        </w:div>
        <w:div w:id="911888916">
          <w:marLeft w:val="0"/>
          <w:marRight w:val="0"/>
          <w:marTop w:val="0"/>
          <w:marBottom w:val="0"/>
          <w:divBdr>
            <w:top w:val="none" w:sz="0" w:space="0" w:color="auto"/>
            <w:left w:val="none" w:sz="0" w:space="0" w:color="auto"/>
            <w:bottom w:val="none" w:sz="0" w:space="0" w:color="auto"/>
            <w:right w:val="none" w:sz="0" w:space="0" w:color="auto"/>
          </w:divBdr>
        </w:div>
        <w:div w:id="920066652">
          <w:marLeft w:val="0"/>
          <w:marRight w:val="0"/>
          <w:marTop w:val="0"/>
          <w:marBottom w:val="0"/>
          <w:divBdr>
            <w:top w:val="none" w:sz="0" w:space="0" w:color="auto"/>
            <w:left w:val="none" w:sz="0" w:space="0" w:color="auto"/>
            <w:bottom w:val="none" w:sz="0" w:space="0" w:color="auto"/>
            <w:right w:val="none" w:sz="0" w:space="0" w:color="auto"/>
          </w:divBdr>
        </w:div>
        <w:div w:id="951784862">
          <w:marLeft w:val="0"/>
          <w:marRight w:val="0"/>
          <w:marTop w:val="0"/>
          <w:marBottom w:val="0"/>
          <w:divBdr>
            <w:top w:val="none" w:sz="0" w:space="0" w:color="auto"/>
            <w:left w:val="none" w:sz="0" w:space="0" w:color="auto"/>
            <w:bottom w:val="none" w:sz="0" w:space="0" w:color="auto"/>
            <w:right w:val="none" w:sz="0" w:space="0" w:color="auto"/>
          </w:divBdr>
        </w:div>
        <w:div w:id="966810764">
          <w:marLeft w:val="0"/>
          <w:marRight w:val="0"/>
          <w:marTop w:val="0"/>
          <w:marBottom w:val="0"/>
          <w:divBdr>
            <w:top w:val="none" w:sz="0" w:space="0" w:color="auto"/>
            <w:left w:val="none" w:sz="0" w:space="0" w:color="auto"/>
            <w:bottom w:val="none" w:sz="0" w:space="0" w:color="auto"/>
            <w:right w:val="none" w:sz="0" w:space="0" w:color="auto"/>
          </w:divBdr>
        </w:div>
        <w:div w:id="972488722">
          <w:marLeft w:val="0"/>
          <w:marRight w:val="0"/>
          <w:marTop w:val="0"/>
          <w:marBottom w:val="0"/>
          <w:divBdr>
            <w:top w:val="none" w:sz="0" w:space="0" w:color="auto"/>
            <w:left w:val="none" w:sz="0" w:space="0" w:color="auto"/>
            <w:bottom w:val="none" w:sz="0" w:space="0" w:color="auto"/>
            <w:right w:val="none" w:sz="0" w:space="0" w:color="auto"/>
          </w:divBdr>
        </w:div>
        <w:div w:id="1009336630">
          <w:marLeft w:val="0"/>
          <w:marRight w:val="0"/>
          <w:marTop w:val="0"/>
          <w:marBottom w:val="0"/>
          <w:divBdr>
            <w:top w:val="none" w:sz="0" w:space="0" w:color="auto"/>
            <w:left w:val="none" w:sz="0" w:space="0" w:color="auto"/>
            <w:bottom w:val="none" w:sz="0" w:space="0" w:color="auto"/>
            <w:right w:val="none" w:sz="0" w:space="0" w:color="auto"/>
          </w:divBdr>
        </w:div>
        <w:div w:id="1044217014">
          <w:marLeft w:val="0"/>
          <w:marRight w:val="0"/>
          <w:marTop w:val="0"/>
          <w:marBottom w:val="0"/>
          <w:divBdr>
            <w:top w:val="none" w:sz="0" w:space="0" w:color="auto"/>
            <w:left w:val="none" w:sz="0" w:space="0" w:color="auto"/>
            <w:bottom w:val="none" w:sz="0" w:space="0" w:color="auto"/>
            <w:right w:val="none" w:sz="0" w:space="0" w:color="auto"/>
          </w:divBdr>
        </w:div>
        <w:div w:id="1050836099">
          <w:marLeft w:val="0"/>
          <w:marRight w:val="0"/>
          <w:marTop w:val="0"/>
          <w:marBottom w:val="0"/>
          <w:divBdr>
            <w:top w:val="none" w:sz="0" w:space="0" w:color="auto"/>
            <w:left w:val="none" w:sz="0" w:space="0" w:color="auto"/>
            <w:bottom w:val="none" w:sz="0" w:space="0" w:color="auto"/>
            <w:right w:val="none" w:sz="0" w:space="0" w:color="auto"/>
          </w:divBdr>
          <w:divsChild>
            <w:div w:id="1016466911">
              <w:marLeft w:val="-75"/>
              <w:marRight w:val="0"/>
              <w:marTop w:val="30"/>
              <w:marBottom w:val="30"/>
              <w:divBdr>
                <w:top w:val="none" w:sz="0" w:space="0" w:color="auto"/>
                <w:left w:val="none" w:sz="0" w:space="0" w:color="auto"/>
                <w:bottom w:val="none" w:sz="0" w:space="0" w:color="auto"/>
                <w:right w:val="none" w:sz="0" w:space="0" w:color="auto"/>
              </w:divBdr>
              <w:divsChild>
                <w:div w:id="72313240">
                  <w:marLeft w:val="0"/>
                  <w:marRight w:val="0"/>
                  <w:marTop w:val="0"/>
                  <w:marBottom w:val="0"/>
                  <w:divBdr>
                    <w:top w:val="none" w:sz="0" w:space="0" w:color="auto"/>
                    <w:left w:val="none" w:sz="0" w:space="0" w:color="auto"/>
                    <w:bottom w:val="none" w:sz="0" w:space="0" w:color="auto"/>
                    <w:right w:val="none" w:sz="0" w:space="0" w:color="auto"/>
                  </w:divBdr>
                  <w:divsChild>
                    <w:div w:id="1304235789">
                      <w:marLeft w:val="0"/>
                      <w:marRight w:val="0"/>
                      <w:marTop w:val="0"/>
                      <w:marBottom w:val="0"/>
                      <w:divBdr>
                        <w:top w:val="none" w:sz="0" w:space="0" w:color="auto"/>
                        <w:left w:val="none" w:sz="0" w:space="0" w:color="auto"/>
                        <w:bottom w:val="none" w:sz="0" w:space="0" w:color="auto"/>
                        <w:right w:val="none" w:sz="0" w:space="0" w:color="auto"/>
                      </w:divBdr>
                    </w:div>
                  </w:divsChild>
                </w:div>
                <w:div w:id="90515183">
                  <w:marLeft w:val="0"/>
                  <w:marRight w:val="0"/>
                  <w:marTop w:val="0"/>
                  <w:marBottom w:val="0"/>
                  <w:divBdr>
                    <w:top w:val="none" w:sz="0" w:space="0" w:color="auto"/>
                    <w:left w:val="none" w:sz="0" w:space="0" w:color="auto"/>
                    <w:bottom w:val="none" w:sz="0" w:space="0" w:color="auto"/>
                    <w:right w:val="none" w:sz="0" w:space="0" w:color="auto"/>
                  </w:divBdr>
                  <w:divsChild>
                    <w:div w:id="279654136">
                      <w:marLeft w:val="0"/>
                      <w:marRight w:val="0"/>
                      <w:marTop w:val="0"/>
                      <w:marBottom w:val="0"/>
                      <w:divBdr>
                        <w:top w:val="none" w:sz="0" w:space="0" w:color="auto"/>
                        <w:left w:val="none" w:sz="0" w:space="0" w:color="auto"/>
                        <w:bottom w:val="none" w:sz="0" w:space="0" w:color="auto"/>
                        <w:right w:val="none" w:sz="0" w:space="0" w:color="auto"/>
                      </w:divBdr>
                    </w:div>
                  </w:divsChild>
                </w:div>
                <w:div w:id="185868849">
                  <w:marLeft w:val="0"/>
                  <w:marRight w:val="0"/>
                  <w:marTop w:val="0"/>
                  <w:marBottom w:val="0"/>
                  <w:divBdr>
                    <w:top w:val="none" w:sz="0" w:space="0" w:color="auto"/>
                    <w:left w:val="none" w:sz="0" w:space="0" w:color="auto"/>
                    <w:bottom w:val="none" w:sz="0" w:space="0" w:color="auto"/>
                    <w:right w:val="none" w:sz="0" w:space="0" w:color="auto"/>
                  </w:divBdr>
                  <w:divsChild>
                    <w:div w:id="871766792">
                      <w:marLeft w:val="0"/>
                      <w:marRight w:val="0"/>
                      <w:marTop w:val="0"/>
                      <w:marBottom w:val="0"/>
                      <w:divBdr>
                        <w:top w:val="none" w:sz="0" w:space="0" w:color="auto"/>
                        <w:left w:val="none" w:sz="0" w:space="0" w:color="auto"/>
                        <w:bottom w:val="none" w:sz="0" w:space="0" w:color="auto"/>
                        <w:right w:val="none" w:sz="0" w:space="0" w:color="auto"/>
                      </w:divBdr>
                    </w:div>
                  </w:divsChild>
                </w:div>
                <w:div w:id="356659790">
                  <w:marLeft w:val="0"/>
                  <w:marRight w:val="0"/>
                  <w:marTop w:val="0"/>
                  <w:marBottom w:val="0"/>
                  <w:divBdr>
                    <w:top w:val="none" w:sz="0" w:space="0" w:color="auto"/>
                    <w:left w:val="none" w:sz="0" w:space="0" w:color="auto"/>
                    <w:bottom w:val="none" w:sz="0" w:space="0" w:color="auto"/>
                    <w:right w:val="none" w:sz="0" w:space="0" w:color="auto"/>
                  </w:divBdr>
                  <w:divsChild>
                    <w:div w:id="1381438346">
                      <w:marLeft w:val="0"/>
                      <w:marRight w:val="0"/>
                      <w:marTop w:val="0"/>
                      <w:marBottom w:val="0"/>
                      <w:divBdr>
                        <w:top w:val="none" w:sz="0" w:space="0" w:color="auto"/>
                        <w:left w:val="none" w:sz="0" w:space="0" w:color="auto"/>
                        <w:bottom w:val="none" w:sz="0" w:space="0" w:color="auto"/>
                        <w:right w:val="none" w:sz="0" w:space="0" w:color="auto"/>
                      </w:divBdr>
                    </w:div>
                  </w:divsChild>
                </w:div>
                <w:div w:id="398865042">
                  <w:marLeft w:val="0"/>
                  <w:marRight w:val="0"/>
                  <w:marTop w:val="0"/>
                  <w:marBottom w:val="0"/>
                  <w:divBdr>
                    <w:top w:val="none" w:sz="0" w:space="0" w:color="auto"/>
                    <w:left w:val="none" w:sz="0" w:space="0" w:color="auto"/>
                    <w:bottom w:val="none" w:sz="0" w:space="0" w:color="auto"/>
                    <w:right w:val="none" w:sz="0" w:space="0" w:color="auto"/>
                  </w:divBdr>
                  <w:divsChild>
                    <w:div w:id="147139521">
                      <w:marLeft w:val="0"/>
                      <w:marRight w:val="0"/>
                      <w:marTop w:val="0"/>
                      <w:marBottom w:val="0"/>
                      <w:divBdr>
                        <w:top w:val="none" w:sz="0" w:space="0" w:color="auto"/>
                        <w:left w:val="none" w:sz="0" w:space="0" w:color="auto"/>
                        <w:bottom w:val="none" w:sz="0" w:space="0" w:color="auto"/>
                        <w:right w:val="none" w:sz="0" w:space="0" w:color="auto"/>
                      </w:divBdr>
                    </w:div>
                  </w:divsChild>
                </w:div>
                <w:div w:id="422185826">
                  <w:marLeft w:val="0"/>
                  <w:marRight w:val="0"/>
                  <w:marTop w:val="0"/>
                  <w:marBottom w:val="0"/>
                  <w:divBdr>
                    <w:top w:val="none" w:sz="0" w:space="0" w:color="auto"/>
                    <w:left w:val="none" w:sz="0" w:space="0" w:color="auto"/>
                    <w:bottom w:val="none" w:sz="0" w:space="0" w:color="auto"/>
                    <w:right w:val="none" w:sz="0" w:space="0" w:color="auto"/>
                  </w:divBdr>
                  <w:divsChild>
                    <w:div w:id="712193165">
                      <w:marLeft w:val="0"/>
                      <w:marRight w:val="0"/>
                      <w:marTop w:val="0"/>
                      <w:marBottom w:val="0"/>
                      <w:divBdr>
                        <w:top w:val="none" w:sz="0" w:space="0" w:color="auto"/>
                        <w:left w:val="none" w:sz="0" w:space="0" w:color="auto"/>
                        <w:bottom w:val="none" w:sz="0" w:space="0" w:color="auto"/>
                        <w:right w:val="none" w:sz="0" w:space="0" w:color="auto"/>
                      </w:divBdr>
                    </w:div>
                  </w:divsChild>
                </w:div>
                <w:div w:id="448818024">
                  <w:marLeft w:val="0"/>
                  <w:marRight w:val="0"/>
                  <w:marTop w:val="0"/>
                  <w:marBottom w:val="0"/>
                  <w:divBdr>
                    <w:top w:val="none" w:sz="0" w:space="0" w:color="auto"/>
                    <w:left w:val="none" w:sz="0" w:space="0" w:color="auto"/>
                    <w:bottom w:val="none" w:sz="0" w:space="0" w:color="auto"/>
                    <w:right w:val="none" w:sz="0" w:space="0" w:color="auto"/>
                  </w:divBdr>
                  <w:divsChild>
                    <w:div w:id="400295360">
                      <w:marLeft w:val="0"/>
                      <w:marRight w:val="0"/>
                      <w:marTop w:val="0"/>
                      <w:marBottom w:val="0"/>
                      <w:divBdr>
                        <w:top w:val="none" w:sz="0" w:space="0" w:color="auto"/>
                        <w:left w:val="none" w:sz="0" w:space="0" w:color="auto"/>
                        <w:bottom w:val="none" w:sz="0" w:space="0" w:color="auto"/>
                        <w:right w:val="none" w:sz="0" w:space="0" w:color="auto"/>
                      </w:divBdr>
                    </w:div>
                  </w:divsChild>
                </w:div>
                <w:div w:id="743528719">
                  <w:marLeft w:val="0"/>
                  <w:marRight w:val="0"/>
                  <w:marTop w:val="0"/>
                  <w:marBottom w:val="0"/>
                  <w:divBdr>
                    <w:top w:val="none" w:sz="0" w:space="0" w:color="auto"/>
                    <w:left w:val="none" w:sz="0" w:space="0" w:color="auto"/>
                    <w:bottom w:val="none" w:sz="0" w:space="0" w:color="auto"/>
                    <w:right w:val="none" w:sz="0" w:space="0" w:color="auto"/>
                  </w:divBdr>
                  <w:divsChild>
                    <w:div w:id="774785417">
                      <w:marLeft w:val="0"/>
                      <w:marRight w:val="0"/>
                      <w:marTop w:val="0"/>
                      <w:marBottom w:val="0"/>
                      <w:divBdr>
                        <w:top w:val="none" w:sz="0" w:space="0" w:color="auto"/>
                        <w:left w:val="none" w:sz="0" w:space="0" w:color="auto"/>
                        <w:bottom w:val="none" w:sz="0" w:space="0" w:color="auto"/>
                        <w:right w:val="none" w:sz="0" w:space="0" w:color="auto"/>
                      </w:divBdr>
                    </w:div>
                  </w:divsChild>
                </w:div>
                <w:div w:id="809979353">
                  <w:marLeft w:val="0"/>
                  <w:marRight w:val="0"/>
                  <w:marTop w:val="0"/>
                  <w:marBottom w:val="0"/>
                  <w:divBdr>
                    <w:top w:val="none" w:sz="0" w:space="0" w:color="auto"/>
                    <w:left w:val="none" w:sz="0" w:space="0" w:color="auto"/>
                    <w:bottom w:val="none" w:sz="0" w:space="0" w:color="auto"/>
                    <w:right w:val="none" w:sz="0" w:space="0" w:color="auto"/>
                  </w:divBdr>
                  <w:divsChild>
                    <w:div w:id="2098865726">
                      <w:marLeft w:val="0"/>
                      <w:marRight w:val="0"/>
                      <w:marTop w:val="0"/>
                      <w:marBottom w:val="0"/>
                      <w:divBdr>
                        <w:top w:val="none" w:sz="0" w:space="0" w:color="auto"/>
                        <w:left w:val="none" w:sz="0" w:space="0" w:color="auto"/>
                        <w:bottom w:val="none" w:sz="0" w:space="0" w:color="auto"/>
                        <w:right w:val="none" w:sz="0" w:space="0" w:color="auto"/>
                      </w:divBdr>
                    </w:div>
                  </w:divsChild>
                </w:div>
                <w:div w:id="815994732">
                  <w:marLeft w:val="0"/>
                  <w:marRight w:val="0"/>
                  <w:marTop w:val="0"/>
                  <w:marBottom w:val="0"/>
                  <w:divBdr>
                    <w:top w:val="none" w:sz="0" w:space="0" w:color="auto"/>
                    <w:left w:val="none" w:sz="0" w:space="0" w:color="auto"/>
                    <w:bottom w:val="none" w:sz="0" w:space="0" w:color="auto"/>
                    <w:right w:val="none" w:sz="0" w:space="0" w:color="auto"/>
                  </w:divBdr>
                  <w:divsChild>
                    <w:div w:id="546642270">
                      <w:marLeft w:val="0"/>
                      <w:marRight w:val="0"/>
                      <w:marTop w:val="0"/>
                      <w:marBottom w:val="0"/>
                      <w:divBdr>
                        <w:top w:val="none" w:sz="0" w:space="0" w:color="auto"/>
                        <w:left w:val="none" w:sz="0" w:space="0" w:color="auto"/>
                        <w:bottom w:val="none" w:sz="0" w:space="0" w:color="auto"/>
                        <w:right w:val="none" w:sz="0" w:space="0" w:color="auto"/>
                      </w:divBdr>
                    </w:div>
                  </w:divsChild>
                </w:div>
                <w:div w:id="827284703">
                  <w:marLeft w:val="0"/>
                  <w:marRight w:val="0"/>
                  <w:marTop w:val="0"/>
                  <w:marBottom w:val="0"/>
                  <w:divBdr>
                    <w:top w:val="none" w:sz="0" w:space="0" w:color="auto"/>
                    <w:left w:val="none" w:sz="0" w:space="0" w:color="auto"/>
                    <w:bottom w:val="none" w:sz="0" w:space="0" w:color="auto"/>
                    <w:right w:val="none" w:sz="0" w:space="0" w:color="auto"/>
                  </w:divBdr>
                  <w:divsChild>
                    <w:div w:id="1594820788">
                      <w:marLeft w:val="0"/>
                      <w:marRight w:val="0"/>
                      <w:marTop w:val="0"/>
                      <w:marBottom w:val="0"/>
                      <w:divBdr>
                        <w:top w:val="none" w:sz="0" w:space="0" w:color="auto"/>
                        <w:left w:val="none" w:sz="0" w:space="0" w:color="auto"/>
                        <w:bottom w:val="none" w:sz="0" w:space="0" w:color="auto"/>
                        <w:right w:val="none" w:sz="0" w:space="0" w:color="auto"/>
                      </w:divBdr>
                    </w:div>
                    <w:div w:id="2106880563">
                      <w:marLeft w:val="0"/>
                      <w:marRight w:val="0"/>
                      <w:marTop w:val="0"/>
                      <w:marBottom w:val="0"/>
                      <w:divBdr>
                        <w:top w:val="none" w:sz="0" w:space="0" w:color="auto"/>
                        <w:left w:val="none" w:sz="0" w:space="0" w:color="auto"/>
                        <w:bottom w:val="none" w:sz="0" w:space="0" w:color="auto"/>
                        <w:right w:val="none" w:sz="0" w:space="0" w:color="auto"/>
                      </w:divBdr>
                    </w:div>
                  </w:divsChild>
                </w:div>
                <w:div w:id="891506888">
                  <w:marLeft w:val="0"/>
                  <w:marRight w:val="0"/>
                  <w:marTop w:val="0"/>
                  <w:marBottom w:val="0"/>
                  <w:divBdr>
                    <w:top w:val="none" w:sz="0" w:space="0" w:color="auto"/>
                    <w:left w:val="none" w:sz="0" w:space="0" w:color="auto"/>
                    <w:bottom w:val="none" w:sz="0" w:space="0" w:color="auto"/>
                    <w:right w:val="none" w:sz="0" w:space="0" w:color="auto"/>
                  </w:divBdr>
                  <w:divsChild>
                    <w:div w:id="1251546225">
                      <w:marLeft w:val="0"/>
                      <w:marRight w:val="0"/>
                      <w:marTop w:val="0"/>
                      <w:marBottom w:val="0"/>
                      <w:divBdr>
                        <w:top w:val="none" w:sz="0" w:space="0" w:color="auto"/>
                        <w:left w:val="none" w:sz="0" w:space="0" w:color="auto"/>
                        <w:bottom w:val="none" w:sz="0" w:space="0" w:color="auto"/>
                        <w:right w:val="none" w:sz="0" w:space="0" w:color="auto"/>
                      </w:divBdr>
                    </w:div>
                  </w:divsChild>
                </w:div>
                <w:div w:id="915287013">
                  <w:marLeft w:val="0"/>
                  <w:marRight w:val="0"/>
                  <w:marTop w:val="0"/>
                  <w:marBottom w:val="0"/>
                  <w:divBdr>
                    <w:top w:val="none" w:sz="0" w:space="0" w:color="auto"/>
                    <w:left w:val="none" w:sz="0" w:space="0" w:color="auto"/>
                    <w:bottom w:val="none" w:sz="0" w:space="0" w:color="auto"/>
                    <w:right w:val="none" w:sz="0" w:space="0" w:color="auto"/>
                  </w:divBdr>
                  <w:divsChild>
                    <w:div w:id="171801567">
                      <w:marLeft w:val="0"/>
                      <w:marRight w:val="0"/>
                      <w:marTop w:val="0"/>
                      <w:marBottom w:val="0"/>
                      <w:divBdr>
                        <w:top w:val="none" w:sz="0" w:space="0" w:color="auto"/>
                        <w:left w:val="none" w:sz="0" w:space="0" w:color="auto"/>
                        <w:bottom w:val="none" w:sz="0" w:space="0" w:color="auto"/>
                        <w:right w:val="none" w:sz="0" w:space="0" w:color="auto"/>
                      </w:divBdr>
                    </w:div>
                  </w:divsChild>
                </w:div>
                <w:div w:id="961225751">
                  <w:marLeft w:val="0"/>
                  <w:marRight w:val="0"/>
                  <w:marTop w:val="0"/>
                  <w:marBottom w:val="0"/>
                  <w:divBdr>
                    <w:top w:val="none" w:sz="0" w:space="0" w:color="auto"/>
                    <w:left w:val="none" w:sz="0" w:space="0" w:color="auto"/>
                    <w:bottom w:val="none" w:sz="0" w:space="0" w:color="auto"/>
                    <w:right w:val="none" w:sz="0" w:space="0" w:color="auto"/>
                  </w:divBdr>
                  <w:divsChild>
                    <w:div w:id="28343673">
                      <w:marLeft w:val="0"/>
                      <w:marRight w:val="0"/>
                      <w:marTop w:val="0"/>
                      <w:marBottom w:val="0"/>
                      <w:divBdr>
                        <w:top w:val="none" w:sz="0" w:space="0" w:color="auto"/>
                        <w:left w:val="none" w:sz="0" w:space="0" w:color="auto"/>
                        <w:bottom w:val="none" w:sz="0" w:space="0" w:color="auto"/>
                        <w:right w:val="none" w:sz="0" w:space="0" w:color="auto"/>
                      </w:divBdr>
                    </w:div>
                  </w:divsChild>
                </w:div>
                <w:div w:id="1141271295">
                  <w:marLeft w:val="0"/>
                  <w:marRight w:val="0"/>
                  <w:marTop w:val="0"/>
                  <w:marBottom w:val="0"/>
                  <w:divBdr>
                    <w:top w:val="none" w:sz="0" w:space="0" w:color="auto"/>
                    <w:left w:val="none" w:sz="0" w:space="0" w:color="auto"/>
                    <w:bottom w:val="none" w:sz="0" w:space="0" w:color="auto"/>
                    <w:right w:val="none" w:sz="0" w:space="0" w:color="auto"/>
                  </w:divBdr>
                  <w:divsChild>
                    <w:div w:id="721564347">
                      <w:marLeft w:val="0"/>
                      <w:marRight w:val="0"/>
                      <w:marTop w:val="0"/>
                      <w:marBottom w:val="0"/>
                      <w:divBdr>
                        <w:top w:val="none" w:sz="0" w:space="0" w:color="auto"/>
                        <w:left w:val="none" w:sz="0" w:space="0" w:color="auto"/>
                        <w:bottom w:val="none" w:sz="0" w:space="0" w:color="auto"/>
                        <w:right w:val="none" w:sz="0" w:space="0" w:color="auto"/>
                      </w:divBdr>
                    </w:div>
                  </w:divsChild>
                </w:div>
                <w:div w:id="1296838382">
                  <w:marLeft w:val="0"/>
                  <w:marRight w:val="0"/>
                  <w:marTop w:val="0"/>
                  <w:marBottom w:val="0"/>
                  <w:divBdr>
                    <w:top w:val="none" w:sz="0" w:space="0" w:color="auto"/>
                    <w:left w:val="none" w:sz="0" w:space="0" w:color="auto"/>
                    <w:bottom w:val="none" w:sz="0" w:space="0" w:color="auto"/>
                    <w:right w:val="none" w:sz="0" w:space="0" w:color="auto"/>
                  </w:divBdr>
                  <w:divsChild>
                    <w:div w:id="1922135801">
                      <w:marLeft w:val="0"/>
                      <w:marRight w:val="0"/>
                      <w:marTop w:val="0"/>
                      <w:marBottom w:val="0"/>
                      <w:divBdr>
                        <w:top w:val="none" w:sz="0" w:space="0" w:color="auto"/>
                        <w:left w:val="none" w:sz="0" w:space="0" w:color="auto"/>
                        <w:bottom w:val="none" w:sz="0" w:space="0" w:color="auto"/>
                        <w:right w:val="none" w:sz="0" w:space="0" w:color="auto"/>
                      </w:divBdr>
                    </w:div>
                  </w:divsChild>
                </w:div>
                <w:div w:id="1374697826">
                  <w:marLeft w:val="0"/>
                  <w:marRight w:val="0"/>
                  <w:marTop w:val="0"/>
                  <w:marBottom w:val="0"/>
                  <w:divBdr>
                    <w:top w:val="none" w:sz="0" w:space="0" w:color="auto"/>
                    <w:left w:val="none" w:sz="0" w:space="0" w:color="auto"/>
                    <w:bottom w:val="none" w:sz="0" w:space="0" w:color="auto"/>
                    <w:right w:val="none" w:sz="0" w:space="0" w:color="auto"/>
                  </w:divBdr>
                  <w:divsChild>
                    <w:div w:id="354767843">
                      <w:marLeft w:val="0"/>
                      <w:marRight w:val="0"/>
                      <w:marTop w:val="0"/>
                      <w:marBottom w:val="0"/>
                      <w:divBdr>
                        <w:top w:val="none" w:sz="0" w:space="0" w:color="auto"/>
                        <w:left w:val="none" w:sz="0" w:space="0" w:color="auto"/>
                        <w:bottom w:val="none" w:sz="0" w:space="0" w:color="auto"/>
                        <w:right w:val="none" w:sz="0" w:space="0" w:color="auto"/>
                      </w:divBdr>
                    </w:div>
                  </w:divsChild>
                </w:div>
                <w:div w:id="1422950100">
                  <w:marLeft w:val="0"/>
                  <w:marRight w:val="0"/>
                  <w:marTop w:val="0"/>
                  <w:marBottom w:val="0"/>
                  <w:divBdr>
                    <w:top w:val="none" w:sz="0" w:space="0" w:color="auto"/>
                    <w:left w:val="none" w:sz="0" w:space="0" w:color="auto"/>
                    <w:bottom w:val="none" w:sz="0" w:space="0" w:color="auto"/>
                    <w:right w:val="none" w:sz="0" w:space="0" w:color="auto"/>
                  </w:divBdr>
                  <w:divsChild>
                    <w:div w:id="1672682360">
                      <w:marLeft w:val="0"/>
                      <w:marRight w:val="0"/>
                      <w:marTop w:val="0"/>
                      <w:marBottom w:val="0"/>
                      <w:divBdr>
                        <w:top w:val="none" w:sz="0" w:space="0" w:color="auto"/>
                        <w:left w:val="none" w:sz="0" w:space="0" w:color="auto"/>
                        <w:bottom w:val="none" w:sz="0" w:space="0" w:color="auto"/>
                        <w:right w:val="none" w:sz="0" w:space="0" w:color="auto"/>
                      </w:divBdr>
                    </w:div>
                  </w:divsChild>
                </w:div>
                <w:div w:id="1551577133">
                  <w:marLeft w:val="0"/>
                  <w:marRight w:val="0"/>
                  <w:marTop w:val="0"/>
                  <w:marBottom w:val="0"/>
                  <w:divBdr>
                    <w:top w:val="none" w:sz="0" w:space="0" w:color="auto"/>
                    <w:left w:val="none" w:sz="0" w:space="0" w:color="auto"/>
                    <w:bottom w:val="none" w:sz="0" w:space="0" w:color="auto"/>
                    <w:right w:val="none" w:sz="0" w:space="0" w:color="auto"/>
                  </w:divBdr>
                  <w:divsChild>
                    <w:div w:id="369769412">
                      <w:marLeft w:val="0"/>
                      <w:marRight w:val="0"/>
                      <w:marTop w:val="0"/>
                      <w:marBottom w:val="0"/>
                      <w:divBdr>
                        <w:top w:val="none" w:sz="0" w:space="0" w:color="auto"/>
                        <w:left w:val="none" w:sz="0" w:space="0" w:color="auto"/>
                        <w:bottom w:val="none" w:sz="0" w:space="0" w:color="auto"/>
                        <w:right w:val="none" w:sz="0" w:space="0" w:color="auto"/>
                      </w:divBdr>
                    </w:div>
                  </w:divsChild>
                </w:div>
                <w:div w:id="1552693168">
                  <w:marLeft w:val="0"/>
                  <w:marRight w:val="0"/>
                  <w:marTop w:val="0"/>
                  <w:marBottom w:val="0"/>
                  <w:divBdr>
                    <w:top w:val="none" w:sz="0" w:space="0" w:color="auto"/>
                    <w:left w:val="none" w:sz="0" w:space="0" w:color="auto"/>
                    <w:bottom w:val="none" w:sz="0" w:space="0" w:color="auto"/>
                    <w:right w:val="none" w:sz="0" w:space="0" w:color="auto"/>
                  </w:divBdr>
                  <w:divsChild>
                    <w:div w:id="1349874041">
                      <w:marLeft w:val="0"/>
                      <w:marRight w:val="0"/>
                      <w:marTop w:val="0"/>
                      <w:marBottom w:val="0"/>
                      <w:divBdr>
                        <w:top w:val="none" w:sz="0" w:space="0" w:color="auto"/>
                        <w:left w:val="none" w:sz="0" w:space="0" w:color="auto"/>
                        <w:bottom w:val="none" w:sz="0" w:space="0" w:color="auto"/>
                        <w:right w:val="none" w:sz="0" w:space="0" w:color="auto"/>
                      </w:divBdr>
                    </w:div>
                  </w:divsChild>
                </w:div>
                <w:div w:id="1568607722">
                  <w:marLeft w:val="0"/>
                  <w:marRight w:val="0"/>
                  <w:marTop w:val="0"/>
                  <w:marBottom w:val="0"/>
                  <w:divBdr>
                    <w:top w:val="none" w:sz="0" w:space="0" w:color="auto"/>
                    <w:left w:val="none" w:sz="0" w:space="0" w:color="auto"/>
                    <w:bottom w:val="none" w:sz="0" w:space="0" w:color="auto"/>
                    <w:right w:val="none" w:sz="0" w:space="0" w:color="auto"/>
                  </w:divBdr>
                  <w:divsChild>
                    <w:div w:id="737896074">
                      <w:marLeft w:val="0"/>
                      <w:marRight w:val="0"/>
                      <w:marTop w:val="0"/>
                      <w:marBottom w:val="0"/>
                      <w:divBdr>
                        <w:top w:val="none" w:sz="0" w:space="0" w:color="auto"/>
                        <w:left w:val="none" w:sz="0" w:space="0" w:color="auto"/>
                        <w:bottom w:val="none" w:sz="0" w:space="0" w:color="auto"/>
                        <w:right w:val="none" w:sz="0" w:space="0" w:color="auto"/>
                      </w:divBdr>
                    </w:div>
                  </w:divsChild>
                </w:div>
                <w:div w:id="1724061655">
                  <w:marLeft w:val="0"/>
                  <w:marRight w:val="0"/>
                  <w:marTop w:val="0"/>
                  <w:marBottom w:val="0"/>
                  <w:divBdr>
                    <w:top w:val="none" w:sz="0" w:space="0" w:color="auto"/>
                    <w:left w:val="none" w:sz="0" w:space="0" w:color="auto"/>
                    <w:bottom w:val="none" w:sz="0" w:space="0" w:color="auto"/>
                    <w:right w:val="none" w:sz="0" w:space="0" w:color="auto"/>
                  </w:divBdr>
                  <w:divsChild>
                    <w:div w:id="1987973517">
                      <w:marLeft w:val="0"/>
                      <w:marRight w:val="0"/>
                      <w:marTop w:val="0"/>
                      <w:marBottom w:val="0"/>
                      <w:divBdr>
                        <w:top w:val="none" w:sz="0" w:space="0" w:color="auto"/>
                        <w:left w:val="none" w:sz="0" w:space="0" w:color="auto"/>
                        <w:bottom w:val="none" w:sz="0" w:space="0" w:color="auto"/>
                        <w:right w:val="none" w:sz="0" w:space="0" w:color="auto"/>
                      </w:divBdr>
                    </w:div>
                  </w:divsChild>
                </w:div>
                <w:div w:id="1846362607">
                  <w:marLeft w:val="0"/>
                  <w:marRight w:val="0"/>
                  <w:marTop w:val="0"/>
                  <w:marBottom w:val="0"/>
                  <w:divBdr>
                    <w:top w:val="none" w:sz="0" w:space="0" w:color="auto"/>
                    <w:left w:val="none" w:sz="0" w:space="0" w:color="auto"/>
                    <w:bottom w:val="none" w:sz="0" w:space="0" w:color="auto"/>
                    <w:right w:val="none" w:sz="0" w:space="0" w:color="auto"/>
                  </w:divBdr>
                  <w:divsChild>
                    <w:div w:id="275019343">
                      <w:marLeft w:val="0"/>
                      <w:marRight w:val="0"/>
                      <w:marTop w:val="0"/>
                      <w:marBottom w:val="0"/>
                      <w:divBdr>
                        <w:top w:val="none" w:sz="0" w:space="0" w:color="auto"/>
                        <w:left w:val="none" w:sz="0" w:space="0" w:color="auto"/>
                        <w:bottom w:val="none" w:sz="0" w:space="0" w:color="auto"/>
                        <w:right w:val="none" w:sz="0" w:space="0" w:color="auto"/>
                      </w:divBdr>
                    </w:div>
                  </w:divsChild>
                </w:div>
                <w:div w:id="1876577720">
                  <w:marLeft w:val="0"/>
                  <w:marRight w:val="0"/>
                  <w:marTop w:val="0"/>
                  <w:marBottom w:val="0"/>
                  <w:divBdr>
                    <w:top w:val="none" w:sz="0" w:space="0" w:color="auto"/>
                    <w:left w:val="none" w:sz="0" w:space="0" w:color="auto"/>
                    <w:bottom w:val="none" w:sz="0" w:space="0" w:color="auto"/>
                    <w:right w:val="none" w:sz="0" w:space="0" w:color="auto"/>
                  </w:divBdr>
                  <w:divsChild>
                    <w:div w:id="2020348455">
                      <w:marLeft w:val="0"/>
                      <w:marRight w:val="0"/>
                      <w:marTop w:val="0"/>
                      <w:marBottom w:val="0"/>
                      <w:divBdr>
                        <w:top w:val="none" w:sz="0" w:space="0" w:color="auto"/>
                        <w:left w:val="none" w:sz="0" w:space="0" w:color="auto"/>
                        <w:bottom w:val="none" w:sz="0" w:space="0" w:color="auto"/>
                        <w:right w:val="none" w:sz="0" w:space="0" w:color="auto"/>
                      </w:divBdr>
                    </w:div>
                  </w:divsChild>
                </w:div>
                <w:div w:id="2023973222">
                  <w:marLeft w:val="0"/>
                  <w:marRight w:val="0"/>
                  <w:marTop w:val="0"/>
                  <w:marBottom w:val="0"/>
                  <w:divBdr>
                    <w:top w:val="none" w:sz="0" w:space="0" w:color="auto"/>
                    <w:left w:val="none" w:sz="0" w:space="0" w:color="auto"/>
                    <w:bottom w:val="none" w:sz="0" w:space="0" w:color="auto"/>
                    <w:right w:val="none" w:sz="0" w:space="0" w:color="auto"/>
                  </w:divBdr>
                  <w:divsChild>
                    <w:div w:id="1989825715">
                      <w:marLeft w:val="0"/>
                      <w:marRight w:val="0"/>
                      <w:marTop w:val="0"/>
                      <w:marBottom w:val="0"/>
                      <w:divBdr>
                        <w:top w:val="none" w:sz="0" w:space="0" w:color="auto"/>
                        <w:left w:val="none" w:sz="0" w:space="0" w:color="auto"/>
                        <w:bottom w:val="none" w:sz="0" w:space="0" w:color="auto"/>
                        <w:right w:val="none" w:sz="0" w:space="0" w:color="auto"/>
                      </w:divBdr>
                    </w:div>
                  </w:divsChild>
                </w:div>
                <w:div w:id="2048136419">
                  <w:marLeft w:val="0"/>
                  <w:marRight w:val="0"/>
                  <w:marTop w:val="0"/>
                  <w:marBottom w:val="0"/>
                  <w:divBdr>
                    <w:top w:val="none" w:sz="0" w:space="0" w:color="auto"/>
                    <w:left w:val="none" w:sz="0" w:space="0" w:color="auto"/>
                    <w:bottom w:val="none" w:sz="0" w:space="0" w:color="auto"/>
                    <w:right w:val="none" w:sz="0" w:space="0" w:color="auto"/>
                  </w:divBdr>
                  <w:divsChild>
                    <w:div w:id="14399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6219">
          <w:marLeft w:val="0"/>
          <w:marRight w:val="0"/>
          <w:marTop w:val="0"/>
          <w:marBottom w:val="0"/>
          <w:divBdr>
            <w:top w:val="none" w:sz="0" w:space="0" w:color="auto"/>
            <w:left w:val="none" w:sz="0" w:space="0" w:color="auto"/>
            <w:bottom w:val="none" w:sz="0" w:space="0" w:color="auto"/>
            <w:right w:val="none" w:sz="0" w:space="0" w:color="auto"/>
          </w:divBdr>
        </w:div>
        <w:div w:id="1088044010">
          <w:marLeft w:val="0"/>
          <w:marRight w:val="0"/>
          <w:marTop w:val="0"/>
          <w:marBottom w:val="0"/>
          <w:divBdr>
            <w:top w:val="none" w:sz="0" w:space="0" w:color="auto"/>
            <w:left w:val="none" w:sz="0" w:space="0" w:color="auto"/>
            <w:bottom w:val="none" w:sz="0" w:space="0" w:color="auto"/>
            <w:right w:val="none" w:sz="0" w:space="0" w:color="auto"/>
          </w:divBdr>
          <w:divsChild>
            <w:div w:id="159539919">
              <w:marLeft w:val="0"/>
              <w:marRight w:val="0"/>
              <w:marTop w:val="0"/>
              <w:marBottom w:val="0"/>
              <w:divBdr>
                <w:top w:val="none" w:sz="0" w:space="0" w:color="auto"/>
                <w:left w:val="none" w:sz="0" w:space="0" w:color="auto"/>
                <w:bottom w:val="none" w:sz="0" w:space="0" w:color="auto"/>
                <w:right w:val="none" w:sz="0" w:space="0" w:color="auto"/>
              </w:divBdr>
            </w:div>
            <w:div w:id="212893442">
              <w:marLeft w:val="0"/>
              <w:marRight w:val="0"/>
              <w:marTop w:val="0"/>
              <w:marBottom w:val="0"/>
              <w:divBdr>
                <w:top w:val="none" w:sz="0" w:space="0" w:color="auto"/>
                <w:left w:val="none" w:sz="0" w:space="0" w:color="auto"/>
                <w:bottom w:val="none" w:sz="0" w:space="0" w:color="auto"/>
                <w:right w:val="none" w:sz="0" w:space="0" w:color="auto"/>
              </w:divBdr>
            </w:div>
            <w:div w:id="376128916">
              <w:marLeft w:val="0"/>
              <w:marRight w:val="0"/>
              <w:marTop w:val="0"/>
              <w:marBottom w:val="0"/>
              <w:divBdr>
                <w:top w:val="none" w:sz="0" w:space="0" w:color="auto"/>
                <w:left w:val="none" w:sz="0" w:space="0" w:color="auto"/>
                <w:bottom w:val="none" w:sz="0" w:space="0" w:color="auto"/>
                <w:right w:val="none" w:sz="0" w:space="0" w:color="auto"/>
              </w:divBdr>
            </w:div>
            <w:div w:id="416439335">
              <w:marLeft w:val="0"/>
              <w:marRight w:val="0"/>
              <w:marTop w:val="0"/>
              <w:marBottom w:val="0"/>
              <w:divBdr>
                <w:top w:val="none" w:sz="0" w:space="0" w:color="auto"/>
                <w:left w:val="none" w:sz="0" w:space="0" w:color="auto"/>
                <w:bottom w:val="none" w:sz="0" w:space="0" w:color="auto"/>
                <w:right w:val="none" w:sz="0" w:space="0" w:color="auto"/>
              </w:divBdr>
            </w:div>
            <w:div w:id="487552889">
              <w:marLeft w:val="0"/>
              <w:marRight w:val="0"/>
              <w:marTop w:val="0"/>
              <w:marBottom w:val="0"/>
              <w:divBdr>
                <w:top w:val="none" w:sz="0" w:space="0" w:color="auto"/>
                <w:left w:val="none" w:sz="0" w:space="0" w:color="auto"/>
                <w:bottom w:val="none" w:sz="0" w:space="0" w:color="auto"/>
                <w:right w:val="none" w:sz="0" w:space="0" w:color="auto"/>
              </w:divBdr>
            </w:div>
            <w:div w:id="669603250">
              <w:marLeft w:val="0"/>
              <w:marRight w:val="0"/>
              <w:marTop w:val="0"/>
              <w:marBottom w:val="0"/>
              <w:divBdr>
                <w:top w:val="none" w:sz="0" w:space="0" w:color="auto"/>
                <w:left w:val="none" w:sz="0" w:space="0" w:color="auto"/>
                <w:bottom w:val="none" w:sz="0" w:space="0" w:color="auto"/>
                <w:right w:val="none" w:sz="0" w:space="0" w:color="auto"/>
              </w:divBdr>
            </w:div>
            <w:div w:id="755714551">
              <w:marLeft w:val="0"/>
              <w:marRight w:val="0"/>
              <w:marTop w:val="0"/>
              <w:marBottom w:val="0"/>
              <w:divBdr>
                <w:top w:val="none" w:sz="0" w:space="0" w:color="auto"/>
                <w:left w:val="none" w:sz="0" w:space="0" w:color="auto"/>
                <w:bottom w:val="none" w:sz="0" w:space="0" w:color="auto"/>
                <w:right w:val="none" w:sz="0" w:space="0" w:color="auto"/>
              </w:divBdr>
            </w:div>
            <w:div w:id="777257900">
              <w:marLeft w:val="0"/>
              <w:marRight w:val="0"/>
              <w:marTop w:val="0"/>
              <w:marBottom w:val="0"/>
              <w:divBdr>
                <w:top w:val="none" w:sz="0" w:space="0" w:color="auto"/>
                <w:left w:val="none" w:sz="0" w:space="0" w:color="auto"/>
                <w:bottom w:val="none" w:sz="0" w:space="0" w:color="auto"/>
                <w:right w:val="none" w:sz="0" w:space="0" w:color="auto"/>
              </w:divBdr>
            </w:div>
            <w:div w:id="789082273">
              <w:marLeft w:val="0"/>
              <w:marRight w:val="0"/>
              <w:marTop w:val="0"/>
              <w:marBottom w:val="0"/>
              <w:divBdr>
                <w:top w:val="none" w:sz="0" w:space="0" w:color="auto"/>
                <w:left w:val="none" w:sz="0" w:space="0" w:color="auto"/>
                <w:bottom w:val="none" w:sz="0" w:space="0" w:color="auto"/>
                <w:right w:val="none" w:sz="0" w:space="0" w:color="auto"/>
              </w:divBdr>
            </w:div>
            <w:div w:id="966008284">
              <w:marLeft w:val="0"/>
              <w:marRight w:val="0"/>
              <w:marTop w:val="0"/>
              <w:marBottom w:val="0"/>
              <w:divBdr>
                <w:top w:val="none" w:sz="0" w:space="0" w:color="auto"/>
                <w:left w:val="none" w:sz="0" w:space="0" w:color="auto"/>
                <w:bottom w:val="none" w:sz="0" w:space="0" w:color="auto"/>
                <w:right w:val="none" w:sz="0" w:space="0" w:color="auto"/>
              </w:divBdr>
            </w:div>
            <w:div w:id="1098404624">
              <w:marLeft w:val="0"/>
              <w:marRight w:val="0"/>
              <w:marTop w:val="0"/>
              <w:marBottom w:val="0"/>
              <w:divBdr>
                <w:top w:val="none" w:sz="0" w:space="0" w:color="auto"/>
                <w:left w:val="none" w:sz="0" w:space="0" w:color="auto"/>
                <w:bottom w:val="none" w:sz="0" w:space="0" w:color="auto"/>
                <w:right w:val="none" w:sz="0" w:space="0" w:color="auto"/>
              </w:divBdr>
            </w:div>
            <w:div w:id="1260603387">
              <w:marLeft w:val="0"/>
              <w:marRight w:val="0"/>
              <w:marTop w:val="0"/>
              <w:marBottom w:val="0"/>
              <w:divBdr>
                <w:top w:val="none" w:sz="0" w:space="0" w:color="auto"/>
                <w:left w:val="none" w:sz="0" w:space="0" w:color="auto"/>
                <w:bottom w:val="none" w:sz="0" w:space="0" w:color="auto"/>
                <w:right w:val="none" w:sz="0" w:space="0" w:color="auto"/>
              </w:divBdr>
            </w:div>
            <w:div w:id="1354727318">
              <w:marLeft w:val="0"/>
              <w:marRight w:val="0"/>
              <w:marTop w:val="0"/>
              <w:marBottom w:val="0"/>
              <w:divBdr>
                <w:top w:val="none" w:sz="0" w:space="0" w:color="auto"/>
                <w:left w:val="none" w:sz="0" w:space="0" w:color="auto"/>
                <w:bottom w:val="none" w:sz="0" w:space="0" w:color="auto"/>
                <w:right w:val="none" w:sz="0" w:space="0" w:color="auto"/>
              </w:divBdr>
            </w:div>
            <w:div w:id="1500581551">
              <w:marLeft w:val="0"/>
              <w:marRight w:val="0"/>
              <w:marTop w:val="0"/>
              <w:marBottom w:val="0"/>
              <w:divBdr>
                <w:top w:val="none" w:sz="0" w:space="0" w:color="auto"/>
                <w:left w:val="none" w:sz="0" w:space="0" w:color="auto"/>
                <w:bottom w:val="none" w:sz="0" w:space="0" w:color="auto"/>
                <w:right w:val="none" w:sz="0" w:space="0" w:color="auto"/>
              </w:divBdr>
            </w:div>
            <w:div w:id="1637682161">
              <w:marLeft w:val="0"/>
              <w:marRight w:val="0"/>
              <w:marTop w:val="0"/>
              <w:marBottom w:val="0"/>
              <w:divBdr>
                <w:top w:val="none" w:sz="0" w:space="0" w:color="auto"/>
                <w:left w:val="none" w:sz="0" w:space="0" w:color="auto"/>
                <w:bottom w:val="none" w:sz="0" w:space="0" w:color="auto"/>
                <w:right w:val="none" w:sz="0" w:space="0" w:color="auto"/>
              </w:divBdr>
            </w:div>
            <w:div w:id="1840806212">
              <w:marLeft w:val="0"/>
              <w:marRight w:val="0"/>
              <w:marTop w:val="0"/>
              <w:marBottom w:val="0"/>
              <w:divBdr>
                <w:top w:val="none" w:sz="0" w:space="0" w:color="auto"/>
                <w:left w:val="none" w:sz="0" w:space="0" w:color="auto"/>
                <w:bottom w:val="none" w:sz="0" w:space="0" w:color="auto"/>
                <w:right w:val="none" w:sz="0" w:space="0" w:color="auto"/>
              </w:divBdr>
            </w:div>
            <w:div w:id="1911111784">
              <w:marLeft w:val="0"/>
              <w:marRight w:val="0"/>
              <w:marTop w:val="0"/>
              <w:marBottom w:val="0"/>
              <w:divBdr>
                <w:top w:val="none" w:sz="0" w:space="0" w:color="auto"/>
                <w:left w:val="none" w:sz="0" w:space="0" w:color="auto"/>
                <w:bottom w:val="none" w:sz="0" w:space="0" w:color="auto"/>
                <w:right w:val="none" w:sz="0" w:space="0" w:color="auto"/>
              </w:divBdr>
            </w:div>
            <w:div w:id="2059627092">
              <w:marLeft w:val="0"/>
              <w:marRight w:val="0"/>
              <w:marTop w:val="0"/>
              <w:marBottom w:val="0"/>
              <w:divBdr>
                <w:top w:val="none" w:sz="0" w:space="0" w:color="auto"/>
                <w:left w:val="none" w:sz="0" w:space="0" w:color="auto"/>
                <w:bottom w:val="none" w:sz="0" w:space="0" w:color="auto"/>
                <w:right w:val="none" w:sz="0" w:space="0" w:color="auto"/>
              </w:divBdr>
            </w:div>
            <w:div w:id="2104644699">
              <w:marLeft w:val="0"/>
              <w:marRight w:val="0"/>
              <w:marTop w:val="0"/>
              <w:marBottom w:val="0"/>
              <w:divBdr>
                <w:top w:val="none" w:sz="0" w:space="0" w:color="auto"/>
                <w:left w:val="none" w:sz="0" w:space="0" w:color="auto"/>
                <w:bottom w:val="none" w:sz="0" w:space="0" w:color="auto"/>
                <w:right w:val="none" w:sz="0" w:space="0" w:color="auto"/>
              </w:divBdr>
            </w:div>
            <w:div w:id="2146770299">
              <w:marLeft w:val="0"/>
              <w:marRight w:val="0"/>
              <w:marTop w:val="0"/>
              <w:marBottom w:val="0"/>
              <w:divBdr>
                <w:top w:val="none" w:sz="0" w:space="0" w:color="auto"/>
                <w:left w:val="none" w:sz="0" w:space="0" w:color="auto"/>
                <w:bottom w:val="none" w:sz="0" w:space="0" w:color="auto"/>
                <w:right w:val="none" w:sz="0" w:space="0" w:color="auto"/>
              </w:divBdr>
            </w:div>
          </w:divsChild>
        </w:div>
        <w:div w:id="1156410739">
          <w:marLeft w:val="0"/>
          <w:marRight w:val="0"/>
          <w:marTop w:val="0"/>
          <w:marBottom w:val="0"/>
          <w:divBdr>
            <w:top w:val="none" w:sz="0" w:space="0" w:color="auto"/>
            <w:left w:val="none" w:sz="0" w:space="0" w:color="auto"/>
            <w:bottom w:val="none" w:sz="0" w:space="0" w:color="auto"/>
            <w:right w:val="none" w:sz="0" w:space="0" w:color="auto"/>
          </w:divBdr>
          <w:divsChild>
            <w:div w:id="1417095680">
              <w:marLeft w:val="-75"/>
              <w:marRight w:val="0"/>
              <w:marTop w:val="30"/>
              <w:marBottom w:val="30"/>
              <w:divBdr>
                <w:top w:val="none" w:sz="0" w:space="0" w:color="auto"/>
                <w:left w:val="none" w:sz="0" w:space="0" w:color="auto"/>
                <w:bottom w:val="none" w:sz="0" w:space="0" w:color="auto"/>
                <w:right w:val="none" w:sz="0" w:space="0" w:color="auto"/>
              </w:divBdr>
              <w:divsChild>
                <w:div w:id="89546708">
                  <w:marLeft w:val="0"/>
                  <w:marRight w:val="0"/>
                  <w:marTop w:val="0"/>
                  <w:marBottom w:val="0"/>
                  <w:divBdr>
                    <w:top w:val="none" w:sz="0" w:space="0" w:color="auto"/>
                    <w:left w:val="none" w:sz="0" w:space="0" w:color="auto"/>
                    <w:bottom w:val="none" w:sz="0" w:space="0" w:color="auto"/>
                    <w:right w:val="none" w:sz="0" w:space="0" w:color="auto"/>
                  </w:divBdr>
                  <w:divsChild>
                    <w:div w:id="1174608581">
                      <w:marLeft w:val="0"/>
                      <w:marRight w:val="0"/>
                      <w:marTop w:val="0"/>
                      <w:marBottom w:val="0"/>
                      <w:divBdr>
                        <w:top w:val="none" w:sz="0" w:space="0" w:color="auto"/>
                        <w:left w:val="none" w:sz="0" w:space="0" w:color="auto"/>
                        <w:bottom w:val="none" w:sz="0" w:space="0" w:color="auto"/>
                        <w:right w:val="none" w:sz="0" w:space="0" w:color="auto"/>
                      </w:divBdr>
                    </w:div>
                  </w:divsChild>
                </w:div>
                <w:div w:id="116147723">
                  <w:marLeft w:val="0"/>
                  <w:marRight w:val="0"/>
                  <w:marTop w:val="0"/>
                  <w:marBottom w:val="0"/>
                  <w:divBdr>
                    <w:top w:val="none" w:sz="0" w:space="0" w:color="auto"/>
                    <w:left w:val="none" w:sz="0" w:space="0" w:color="auto"/>
                    <w:bottom w:val="none" w:sz="0" w:space="0" w:color="auto"/>
                    <w:right w:val="none" w:sz="0" w:space="0" w:color="auto"/>
                  </w:divBdr>
                  <w:divsChild>
                    <w:div w:id="444424019">
                      <w:marLeft w:val="0"/>
                      <w:marRight w:val="0"/>
                      <w:marTop w:val="0"/>
                      <w:marBottom w:val="0"/>
                      <w:divBdr>
                        <w:top w:val="none" w:sz="0" w:space="0" w:color="auto"/>
                        <w:left w:val="none" w:sz="0" w:space="0" w:color="auto"/>
                        <w:bottom w:val="none" w:sz="0" w:space="0" w:color="auto"/>
                        <w:right w:val="none" w:sz="0" w:space="0" w:color="auto"/>
                      </w:divBdr>
                    </w:div>
                  </w:divsChild>
                </w:div>
                <w:div w:id="203062487">
                  <w:marLeft w:val="0"/>
                  <w:marRight w:val="0"/>
                  <w:marTop w:val="0"/>
                  <w:marBottom w:val="0"/>
                  <w:divBdr>
                    <w:top w:val="none" w:sz="0" w:space="0" w:color="auto"/>
                    <w:left w:val="none" w:sz="0" w:space="0" w:color="auto"/>
                    <w:bottom w:val="none" w:sz="0" w:space="0" w:color="auto"/>
                    <w:right w:val="none" w:sz="0" w:space="0" w:color="auto"/>
                  </w:divBdr>
                  <w:divsChild>
                    <w:div w:id="1434864752">
                      <w:marLeft w:val="0"/>
                      <w:marRight w:val="0"/>
                      <w:marTop w:val="0"/>
                      <w:marBottom w:val="0"/>
                      <w:divBdr>
                        <w:top w:val="none" w:sz="0" w:space="0" w:color="auto"/>
                        <w:left w:val="none" w:sz="0" w:space="0" w:color="auto"/>
                        <w:bottom w:val="none" w:sz="0" w:space="0" w:color="auto"/>
                        <w:right w:val="none" w:sz="0" w:space="0" w:color="auto"/>
                      </w:divBdr>
                    </w:div>
                  </w:divsChild>
                </w:div>
                <w:div w:id="218130356">
                  <w:marLeft w:val="0"/>
                  <w:marRight w:val="0"/>
                  <w:marTop w:val="0"/>
                  <w:marBottom w:val="0"/>
                  <w:divBdr>
                    <w:top w:val="none" w:sz="0" w:space="0" w:color="auto"/>
                    <w:left w:val="none" w:sz="0" w:space="0" w:color="auto"/>
                    <w:bottom w:val="none" w:sz="0" w:space="0" w:color="auto"/>
                    <w:right w:val="none" w:sz="0" w:space="0" w:color="auto"/>
                  </w:divBdr>
                  <w:divsChild>
                    <w:div w:id="530388000">
                      <w:marLeft w:val="0"/>
                      <w:marRight w:val="0"/>
                      <w:marTop w:val="0"/>
                      <w:marBottom w:val="0"/>
                      <w:divBdr>
                        <w:top w:val="none" w:sz="0" w:space="0" w:color="auto"/>
                        <w:left w:val="none" w:sz="0" w:space="0" w:color="auto"/>
                        <w:bottom w:val="none" w:sz="0" w:space="0" w:color="auto"/>
                        <w:right w:val="none" w:sz="0" w:space="0" w:color="auto"/>
                      </w:divBdr>
                    </w:div>
                  </w:divsChild>
                </w:div>
                <w:div w:id="219680583">
                  <w:marLeft w:val="0"/>
                  <w:marRight w:val="0"/>
                  <w:marTop w:val="0"/>
                  <w:marBottom w:val="0"/>
                  <w:divBdr>
                    <w:top w:val="none" w:sz="0" w:space="0" w:color="auto"/>
                    <w:left w:val="none" w:sz="0" w:space="0" w:color="auto"/>
                    <w:bottom w:val="none" w:sz="0" w:space="0" w:color="auto"/>
                    <w:right w:val="none" w:sz="0" w:space="0" w:color="auto"/>
                  </w:divBdr>
                  <w:divsChild>
                    <w:div w:id="2066105446">
                      <w:marLeft w:val="0"/>
                      <w:marRight w:val="0"/>
                      <w:marTop w:val="0"/>
                      <w:marBottom w:val="0"/>
                      <w:divBdr>
                        <w:top w:val="none" w:sz="0" w:space="0" w:color="auto"/>
                        <w:left w:val="none" w:sz="0" w:space="0" w:color="auto"/>
                        <w:bottom w:val="none" w:sz="0" w:space="0" w:color="auto"/>
                        <w:right w:val="none" w:sz="0" w:space="0" w:color="auto"/>
                      </w:divBdr>
                    </w:div>
                  </w:divsChild>
                </w:div>
                <w:div w:id="832641052">
                  <w:marLeft w:val="0"/>
                  <w:marRight w:val="0"/>
                  <w:marTop w:val="0"/>
                  <w:marBottom w:val="0"/>
                  <w:divBdr>
                    <w:top w:val="none" w:sz="0" w:space="0" w:color="auto"/>
                    <w:left w:val="none" w:sz="0" w:space="0" w:color="auto"/>
                    <w:bottom w:val="none" w:sz="0" w:space="0" w:color="auto"/>
                    <w:right w:val="none" w:sz="0" w:space="0" w:color="auto"/>
                  </w:divBdr>
                  <w:divsChild>
                    <w:div w:id="1957829922">
                      <w:marLeft w:val="0"/>
                      <w:marRight w:val="0"/>
                      <w:marTop w:val="0"/>
                      <w:marBottom w:val="0"/>
                      <w:divBdr>
                        <w:top w:val="none" w:sz="0" w:space="0" w:color="auto"/>
                        <w:left w:val="none" w:sz="0" w:space="0" w:color="auto"/>
                        <w:bottom w:val="none" w:sz="0" w:space="0" w:color="auto"/>
                        <w:right w:val="none" w:sz="0" w:space="0" w:color="auto"/>
                      </w:divBdr>
                    </w:div>
                  </w:divsChild>
                </w:div>
                <w:div w:id="1007907543">
                  <w:marLeft w:val="0"/>
                  <w:marRight w:val="0"/>
                  <w:marTop w:val="0"/>
                  <w:marBottom w:val="0"/>
                  <w:divBdr>
                    <w:top w:val="none" w:sz="0" w:space="0" w:color="auto"/>
                    <w:left w:val="none" w:sz="0" w:space="0" w:color="auto"/>
                    <w:bottom w:val="none" w:sz="0" w:space="0" w:color="auto"/>
                    <w:right w:val="none" w:sz="0" w:space="0" w:color="auto"/>
                  </w:divBdr>
                  <w:divsChild>
                    <w:div w:id="1724989332">
                      <w:marLeft w:val="0"/>
                      <w:marRight w:val="0"/>
                      <w:marTop w:val="0"/>
                      <w:marBottom w:val="0"/>
                      <w:divBdr>
                        <w:top w:val="none" w:sz="0" w:space="0" w:color="auto"/>
                        <w:left w:val="none" w:sz="0" w:space="0" w:color="auto"/>
                        <w:bottom w:val="none" w:sz="0" w:space="0" w:color="auto"/>
                        <w:right w:val="none" w:sz="0" w:space="0" w:color="auto"/>
                      </w:divBdr>
                    </w:div>
                  </w:divsChild>
                </w:div>
                <w:div w:id="1138301641">
                  <w:marLeft w:val="0"/>
                  <w:marRight w:val="0"/>
                  <w:marTop w:val="0"/>
                  <w:marBottom w:val="0"/>
                  <w:divBdr>
                    <w:top w:val="none" w:sz="0" w:space="0" w:color="auto"/>
                    <w:left w:val="none" w:sz="0" w:space="0" w:color="auto"/>
                    <w:bottom w:val="none" w:sz="0" w:space="0" w:color="auto"/>
                    <w:right w:val="none" w:sz="0" w:space="0" w:color="auto"/>
                  </w:divBdr>
                  <w:divsChild>
                    <w:div w:id="1436363007">
                      <w:marLeft w:val="0"/>
                      <w:marRight w:val="0"/>
                      <w:marTop w:val="0"/>
                      <w:marBottom w:val="0"/>
                      <w:divBdr>
                        <w:top w:val="none" w:sz="0" w:space="0" w:color="auto"/>
                        <w:left w:val="none" w:sz="0" w:space="0" w:color="auto"/>
                        <w:bottom w:val="none" w:sz="0" w:space="0" w:color="auto"/>
                        <w:right w:val="none" w:sz="0" w:space="0" w:color="auto"/>
                      </w:divBdr>
                    </w:div>
                  </w:divsChild>
                </w:div>
                <w:div w:id="1255169383">
                  <w:marLeft w:val="0"/>
                  <w:marRight w:val="0"/>
                  <w:marTop w:val="0"/>
                  <w:marBottom w:val="0"/>
                  <w:divBdr>
                    <w:top w:val="none" w:sz="0" w:space="0" w:color="auto"/>
                    <w:left w:val="none" w:sz="0" w:space="0" w:color="auto"/>
                    <w:bottom w:val="none" w:sz="0" w:space="0" w:color="auto"/>
                    <w:right w:val="none" w:sz="0" w:space="0" w:color="auto"/>
                  </w:divBdr>
                  <w:divsChild>
                    <w:div w:id="280772951">
                      <w:marLeft w:val="0"/>
                      <w:marRight w:val="0"/>
                      <w:marTop w:val="0"/>
                      <w:marBottom w:val="0"/>
                      <w:divBdr>
                        <w:top w:val="none" w:sz="0" w:space="0" w:color="auto"/>
                        <w:left w:val="none" w:sz="0" w:space="0" w:color="auto"/>
                        <w:bottom w:val="none" w:sz="0" w:space="0" w:color="auto"/>
                        <w:right w:val="none" w:sz="0" w:space="0" w:color="auto"/>
                      </w:divBdr>
                    </w:div>
                  </w:divsChild>
                </w:div>
                <w:div w:id="1289969029">
                  <w:marLeft w:val="0"/>
                  <w:marRight w:val="0"/>
                  <w:marTop w:val="0"/>
                  <w:marBottom w:val="0"/>
                  <w:divBdr>
                    <w:top w:val="none" w:sz="0" w:space="0" w:color="auto"/>
                    <w:left w:val="none" w:sz="0" w:space="0" w:color="auto"/>
                    <w:bottom w:val="none" w:sz="0" w:space="0" w:color="auto"/>
                    <w:right w:val="none" w:sz="0" w:space="0" w:color="auto"/>
                  </w:divBdr>
                  <w:divsChild>
                    <w:div w:id="1564295101">
                      <w:marLeft w:val="0"/>
                      <w:marRight w:val="0"/>
                      <w:marTop w:val="0"/>
                      <w:marBottom w:val="0"/>
                      <w:divBdr>
                        <w:top w:val="none" w:sz="0" w:space="0" w:color="auto"/>
                        <w:left w:val="none" w:sz="0" w:space="0" w:color="auto"/>
                        <w:bottom w:val="none" w:sz="0" w:space="0" w:color="auto"/>
                        <w:right w:val="none" w:sz="0" w:space="0" w:color="auto"/>
                      </w:divBdr>
                    </w:div>
                  </w:divsChild>
                </w:div>
                <w:div w:id="1461073937">
                  <w:marLeft w:val="0"/>
                  <w:marRight w:val="0"/>
                  <w:marTop w:val="0"/>
                  <w:marBottom w:val="0"/>
                  <w:divBdr>
                    <w:top w:val="none" w:sz="0" w:space="0" w:color="auto"/>
                    <w:left w:val="none" w:sz="0" w:space="0" w:color="auto"/>
                    <w:bottom w:val="none" w:sz="0" w:space="0" w:color="auto"/>
                    <w:right w:val="none" w:sz="0" w:space="0" w:color="auto"/>
                  </w:divBdr>
                  <w:divsChild>
                    <w:div w:id="45375760">
                      <w:marLeft w:val="0"/>
                      <w:marRight w:val="0"/>
                      <w:marTop w:val="0"/>
                      <w:marBottom w:val="0"/>
                      <w:divBdr>
                        <w:top w:val="none" w:sz="0" w:space="0" w:color="auto"/>
                        <w:left w:val="none" w:sz="0" w:space="0" w:color="auto"/>
                        <w:bottom w:val="none" w:sz="0" w:space="0" w:color="auto"/>
                        <w:right w:val="none" w:sz="0" w:space="0" w:color="auto"/>
                      </w:divBdr>
                    </w:div>
                  </w:divsChild>
                </w:div>
                <w:div w:id="1538738465">
                  <w:marLeft w:val="0"/>
                  <w:marRight w:val="0"/>
                  <w:marTop w:val="0"/>
                  <w:marBottom w:val="0"/>
                  <w:divBdr>
                    <w:top w:val="none" w:sz="0" w:space="0" w:color="auto"/>
                    <w:left w:val="none" w:sz="0" w:space="0" w:color="auto"/>
                    <w:bottom w:val="none" w:sz="0" w:space="0" w:color="auto"/>
                    <w:right w:val="none" w:sz="0" w:space="0" w:color="auto"/>
                  </w:divBdr>
                  <w:divsChild>
                    <w:div w:id="238909441">
                      <w:marLeft w:val="0"/>
                      <w:marRight w:val="0"/>
                      <w:marTop w:val="0"/>
                      <w:marBottom w:val="0"/>
                      <w:divBdr>
                        <w:top w:val="none" w:sz="0" w:space="0" w:color="auto"/>
                        <w:left w:val="none" w:sz="0" w:space="0" w:color="auto"/>
                        <w:bottom w:val="none" w:sz="0" w:space="0" w:color="auto"/>
                        <w:right w:val="none" w:sz="0" w:space="0" w:color="auto"/>
                      </w:divBdr>
                    </w:div>
                  </w:divsChild>
                </w:div>
                <w:div w:id="1612973633">
                  <w:marLeft w:val="0"/>
                  <w:marRight w:val="0"/>
                  <w:marTop w:val="0"/>
                  <w:marBottom w:val="0"/>
                  <w:divBdr>
                    <w:top w:val="none" w:sz="0" w:space="0" w:color="auto"/>
                    <w:left w:val="none" w:sz="0" w:space="0" w:color="auto"/>
                    <w:bottom w:val="none" w:sz="0" w:space="0" w:color="auto"/>
                    <w:right w:val="none" w:sz="0" w:space="0" w:color="auto"/>
                  </w:divBdr>
                  <w:divsChild>
                    <w:div w:id="1681663765">
                      <w:marLeft w:val="0"/>
                      <w:marRight w:val="0"/>
                      <w:marTop w:val="0"/>
                      <w:marBottom w:val="0"/>
                      <w:divBdr>
                        <w:top w:val="none" w:sz="0" w:space="0" w:color="auto"/>
                        <w:left w:val="none" w:sz="0" w:space="0" w:color="auto"/>
                        <w:bottom w:val="none" w:sz="0" w:space="0" w:color="auto"/>
                        <w:right w:val="none" w:sz="0" w:space="0" w:color="auto"/>
                      </w:divBdr>
                    </w:div>
                  </w:divsChild>
                </w:div>
                <w:div w:id="1612979450">
                  <w:marLeft w:val="0"/>
                  <w:marRight w:val="0"/>
                  <w:marTop w:val="0"/>
                  <w:marBottom w:val="0"/>
                  <w:divBdr>
                    <w:top w:val="none" w:sz="0" w:space="0" w:color="auto"/>
                    <w:left w:val="none" w:sz="0" w:space="0" w:color="auto"/>
                    <w:bottom w:val="none" w:sz="0" w:space="0" w:color="auto"/>
                    <w:right w:val="none" w:sz="0" w:space="0" w:color="auto"/>
                  </w:divBdr>
                  <w:divsChild>
                    <w:div w:id="1710717553">
                      <w:marLeft w:val="0"/>
                      <w:marRight w:val="0"/>
                      <w:marTop w:val="0"/>
                      <w:marBottom w:val="0"/>
                      <w:divBdr>
                        <w:top w:val="none" w:sz="0" w:space="0" w:color="auto"/>
                        <w:left w:val="none" w:sz="0" w:space="0" w:color="auto"/>
                        <w:bottom w:val="none" w:sz="0" w:space="0" w:color="auto"/>
                        <w:right w:val="none" w:sz="0" w:space="0" w:color="auto"/>
                      </w:divBdr>
                    </w:div>
                  </w:divsChild>
                </w:div>
                <w:div w:id="1689209584">
                  <w:marLeft w:val="0"/>
                  <w:marRight w:val="0"/>
                  <w:marTop w:val="0"/>
                  <w:marBottom w:val="0"/>
                  <w:divBdr>
                    <w:top w:val="none" w:sz="0" w:space="0" w:color="auto"/>
                    <w:left w:val="none" w:sz="0" w:space="0" w:color="auto"/>
                    <w:bottom w:val="none" w:sz="0" w:space="0" w:color="auto"/>
                    <w:right w:val="none" w:sz="0" w:space="0" w:color="auto"/>
                  </w:divBdr>
                  <w:divsChild>
                    <w:div w:id="1660842435">
                      <w:marLeft w:val="0"/>
                      <w:marRight w:val="0"/>
                      <w:marTop w:val="0"/>
                      <w:marBottom w:val="0"/>
                      <w:divBdr>
                        <w:top w:val="none" w:sz="0" w:space="0" w:color="auto"/>
                        <w:left w:val="none" w:sz="0" w:space="0" w:color="auto"/>
                        <w:bottom w:val="none" w:sz="0" w:space="0" w:color="auto"/>
                        <w:right w:val="none" w:sz="0" w:space="0" w:color="auto"/>
                      </w:divBdr>
                    </w:div>
                  </w:divsChild>
                </w:div>
                <w:div w:id="1742367529">
                  <w:marLeft w:val="0"/>
                  <w:marRight w:val="0"/>
                  <w:marTop w:val="0"/>
                  <w:marBottom w:val="0"/>
                  <w:divBdr>
                    <w:top w:val="none" w:sz="0" w:space="0" w:color="auto"/>
                    <w:left w:val="none" w:sz="0" w:space="0" w:color="auto"/>
                    <w:bottom w:val="none" w:sz="0" w:space="0" w:color="auto"/>
                    <w:right w:val="none" w:sz="0" w:space="0" w:color="auto"/>
                  </w:divBdr>
                  <w:divsChild>
                    <w:div w:id="1688288460">
                      <w:marLeft w:val="0"/>
                      <w:marRight w:val="0"/>
                      <w:marTop w:val="0"/>
                      <w:marBottom w:val="0"/>
                      <w:divBdr>
                        <w:top w:val="none" w:sz="0" w:space="0" w:color="auto"/>
                        <w:left w:val="none" w:sz="0" w:space="0" w:color="auto"/>
                        <w:bottom w:val="none" w:sz="0" w:space="0" w:color="auto"/>
                        <w:right w:val="none" w:sz="0" w:space="0" w:color="auto"/>
                      </w:divBdr>
                    </w:div>
                  </w:divsChild>
                </w:div>
                <w:div w:id="1757244285">
                  <w:marLeft w:val="0"/>
                  <w:marRight w:val="0"/>
                  <w:marTop w:val="0"/>
                  <w:marBottom w:val="0"/>
                  <w:divBdr>
                    <w:top w:val="none" w:sz="0" w:space="0" w:color="auto"/>
                    <w:left w:val="none" w:sz="0" w:space="0" w:color="auto"/>
                    <w:bottom w:val="none" w:sz="0" w:space="0" w:color="auto"/>
                    <w:right w:val="none" w:sz="0" w:space="0" w:color="auto"/>
                  </w:divBdr>
                  <w:divsChild>
                    <w:div w:id="931201941">
                      <w:marLeft w:val="0"/>
                      <w:marRight w:val="0"/>
                      <w:marTop w:val="0"/>
                      <w:marBottom w:val="0"/>
                      <w:divBdr>
                        <w:top w:val="none" w:sz="0" w:space="0" w:color="auto"/>
                        <w:left w:val="none" w:sz="0" w:space="0" w:color="auto"/>
                        <w:bottom w:val="none" w:sz="0" w:space="0" w:color="auto"/>
                        <w:right w:val="none" w:sz="0" w:space="0" w:color="auto"/>
                      </w:divBdr>
                    </w:div>
                  </w:divsChild>
                </w:div>
                <w:div w:id="1928613920">
                  <w:marLeft w:val="0"/>
                  <w:marRight w:val="0"/>
                  <w:marTop w:val="0"/>
                  <w:marBottom w:val="0"/>
                  <w:divBdr>
                    <w:top w:val="none" w:sz="0" w:space="0" w:color="auto"/>
                    <w:left w:val="none" w:sz="0" w:space="0" w:color="auto"/>
                    <w:bottom w:val="none" w:sz="0" w:space="0" w:color="auto"/>
                    <w:right w:val="none" w:sz="0" w:space="0" w:color="auto"/>
                  </w:divBdr>
                  <w:divsChild>
                    <w:div w:id="622349020">
                      <w:marLeft w:val="0"/>
                      <w:marRight w:val="0"/>
                      <w:marTop w:val="0"/>
                      <w:marBottom w:val="0"/>
                      <w:divBdr>
                        <w:top w:val="none" w:sz="0" w:space="0" w:color="auto"/>
                        <w:left w:val="none" w:sz="0" w:space="0" w:color="auto"/>
                        <w:bottom w:val="none" w:sz="0" w:space="0" w:color="auto"/>
                        <w:right w:val="none" w:sz="0" w:space="0" w:color="auto"/>
                      </w:divBdr>
                    </w:div>
                  </w:divsChild>
                </w:div>
                <w:div w:id="1931352330">
                  <w:marLeft w:val="0"/>
                  <w:marRight w:val="0"/>
                  <w:marTop w:val="0"/>
                  <w:marBottom w:val="0"/>
                  <w:divBdr>
                    <w:top w:val="none" w:sz="0" w:space="0" w:color="auto"/>
                    <w:left w:val="none" w:sz="0" w:space="0" w:color="auto"/>
                    <w:bottom w:val="none" w:sz="0" w:space="0" w:color="auto"/>
                    <w:right w:val="none" w:sz="0" w:space="0" w:color="auto"/>
                  </w:divBdr>
                  <w:divsChild>
                    <w:div w:id="118038086">
                      <w:marLeft w:val="0"/>
                      <w:marRight w:val="0"/>
                      <w:marTop w:val="0"/>
                      <w:marBottom w:val="0"/>
                      <w:divBdr>
                        <w:top w:val="none" w:sz="0" w:space="0" w:color="auto"/>
                        <w:left w:val="none" w:sz="0" w:space="0" w:color="auto"/>
                        <w:bottom w:val="none" w:sz="0" w:space="0" w:color="auto"/>
                        <w:right w:val="none" w:sz="0" w:space="0" w:color="auto"/>
                      </w:divBdr>
                    </w:div>
                  </w:divsChild>
                </w:div>
                <w:div w:id="1957520661">
                  <w:marLeft w:val="0"/>
                  <w:marRight w:val="0"/>
                  <w:marTop w:val="0"/>
                  <w:marBottom w:val="0"/>
                  <w:divBdr>
                    <w:top w:val="none" w:sz="0" w:space="0" w:color="auto"/>
                    <w:left w:val="none" w:sz="0" w:space="0" w:color="auto"/>
                    <w:bottom w:val="none" w:sz="0" w:space="0" w:color="auto"/>
                    <w:right w:val="none" w:sz="0" w:space="0" w:color="auto"/>
                  </w:divBdr>
                  <w:divsChild>
                    <w:div w:id="761996340">
                      <w:marLeft w:val="0"/>
                      <w:marRight w:val="0"/>
                      <w:marTop w:val="0"/>
                      <w:marBottom w:val="0"/>
                      <w:divBdr>
                        <w:top w:val="none" w:sz="0" w:space="0" w:color="auto"/>
                        <w:left w:val="none" w:sz="0" w:space="0" w:color="auto"/>
                        <w:bottom w:val="none" w:sz="0" w:space="0" w:color="auto"/>
                        <w:right w:val="none" w:sz="0" w:space="0" w:color="auto"/>
                      </w:divBdr>
                    </w:div>
                  </w:divsChild>
                </w:div>
                <w:div w:id="1965310348">
                  <w:marLeft w:val="0"/>
                  <w:marRight w:val="0"/>
                  <w:marTop w:val="0"/>
                  <w:marBottom w:val="0"/>
                  <w:divBdr>
                    <w:top w:val="none" w:sz="0" w:space="0" w:color="auto"/>
                    <w:left w:val="none" w:sz="0" w:space="0" w:color="auto"/>
                    <w:bottom w:val="none" w:sz="0" w:space="0" w:color="auto"/>
                    <w:right w:val="none" w:sz="0" w:space="0" w:color="auto"/>
                  </w:divBdr>
                  <w:divsChild>
                    <w:div w:id="2067142527">
                      <w:marLeft w:val="0"/>
                      <w:marRight w:val="0"/>
                      <w:marTop w:val="0"/>
                      <w:marBottom w:val="0"/>
                      <w:divBdr>
                        <w:top w:val="none" w:sz="0" w:space="0" w:color="auto"/>
                        <w:left w:val="none" w:sz="0" w:space="0" w:color="auto"/>
                        <w:bottom w:val="none" w:sz="0" w:space="0" w:color="auto"/>
                        <w:right w:val="none" w:sz="0" w:space="0" w:color="auto"/>
                      </w:divBdr>
                    </w:div>
                  </w:divsChild>
                </w:div>
                <w:div w:id="2021618129">
                  <w:marLeft w:val="0"/>
                  <w:marRight w:val="0"/>
                  <w:marTop w:val="0"/>
                  <w:marBottom w:val="0"/>
                  <w:divBdr>
                    <w:top w:val="none" w:sz="0" w:space="0" w:color="auto"/>
                    <w:left w:val="none" w:sz="0" w:space="0" w:color="auto"/>
                    <w:bottom w:val="none" w:sz="0" w:space="0" w:color="auto"/>
                    <w:right w:val="none" w:sz="0" w:space="0" w:color="auto"/>
                  </w:divBdr>
                  <w:divsChild>
                    <w:div w:id="603879479">
                      <w:marLeft w:val="0"/>
                      <w:marRight w:val="0"/>
                      <w:marTop w:val="0"/>
                      <w:marBottom w:val="0"/>
                      <w:divBdr>
                        <w:top w:val="none" w:sz="0" w:space="0" w:color="auto"/>
                        <w:left w:val="none" w:sz="0" w:space="0" w:color="auto"/>
                        <w:bottom w:val="none" w:sz="0" w:space="0" w:color="auto"/>
                        <w:right w:val="none" w:sz="0" w:space="0" w:color="auto"/>
                      </w:divBdr>
                    </w:div>
                  </w:divsChild>
                </w:div>
                <w:div w:id="2122069895">
                  <w:marLeft w:val="0"/>
                  <w:marRight w:val="0"/>
                  <w:marTop w:val="0"/>
                  <w:marBottom w:val="0"/>
                  <w:divBdr>
                    <w:top w:val="none" w:sz="0" w:space="0" w:color="auto"/>
                    <w:left w:val="none" w:sz="0" w:space="0" w:color="auto"/>
                    <w:bottom w:val="none" w:sz="0" w:space="0" w:color="auto"/>
                    <w:right w:val="none" w:sz="0" w:space="0" w:color="auto"/>
                  </w:divBdr>
                  <w:divsChild>
                    <w:div w:id="1070694325">
                      <w:marLeft w:val="0"/>
                      <w:marRight w:val="0"/>
                      <w:marTop w:val="0"/>
                      <w:marBottom w:val="0"/>
                      <w:divBdr>
                        <w:top w:val="none" w:sz="0" w:space="0" w:color="auto"/>
                        <w:left w:val="none" w:sz="0" w:space="0" w:color="auto"/>
                        <w:bottom w:val="none" w:sz="0" w:space="0" w:color="auto"/>
                        <w:right w:val="none" w:sz="0" w:space="0" w:color="auto"/>
                      </w:divBdr>
                    </w:div>
                  </w:divsChild>
                </w:div>
                <w:div w:id="2141217151">
                  <w:marLeft w:val="0"/>
                  <w:marRight w:val="0"/>
                  <w:marTop w:val="0"/>
                  <w:marBottom w:val="0"/>
                  <w:divBdr>
                    <w:top w:val="none" w:sz="0" w:space="0" w:color="auto"/>
                    <w:left w:val="none" w:sz="0" w:space="0" w:color="auto"/>
                    <w:bottom w:val="none" w:sz="0" w:space="0" w:color="auto"/>
                    <w:right w:val="none" w:sz="0" w:space="0" w:color="auto"/>
                  </w:divBdr>
                  <w:divsChild>
                    <w:div w:id="466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27637">
          <w:marLeft w:val="0"/>
          <w:marRight w:val="0"/>
          <w:marTop w:val="0"/>
          <w:marBottom w:val="0"/>
          <w:divBdr>
            <w:top w:val="none" w:sz="0" w:space="0" w:color="auto"/>
            <w:left w:val="none" w:sz="0" w:space="0" w:color="auto"/>
            <w:bottom w:val="none" w:sz="0" w:space="0" w:color="auto"/>
            <w:right w:val="none" w:sz="0" w:space="0" w:color="auto"/>
          </w:divBdr>
        </w:div>
        <w:div w:id="1206218284">
          <w:marLeft w:val="0"/>
          <w:marRight w:val="0"/>
          <w:marTop w:val="0"/>
          <w:marBottom w:val="0"/>
          <w:divBdr>
            <w:top w:val="none" w:sz="0" w:space="0" w:color="auto"/>
            <w:left w:val="none" w:sz="0" w:space="0" w:color="auto"/>
            <w:bottom w:val="none" w:sz="0" w:space="0" w:color="auto"/>
            <w:right w:val="none" w:sz="0" w:space="0" w:color="auto"/>
          </w:divBdr>
        </w:div>
        <w:div w:id="1211069866">
          <w:marLeft w:val="0"/>
          <w:marRight w:val="0"/>
          <w:marTop w:val="0"/>
          <w:marBottom w:val="0"/>
          <w:divBdr>
            <w:top w:val="none" w:sz="0" w:space="0" w:color="auto"/>
            <w:left w:val="none" w:sz="0" w:space="0" w:color="auto"/>
            <w:bottom w:val="none" w:sz="0" w:space="0" w:color="auto"/>
            <w:right w:val="none" w:sz="0" w:space="0" w:color="auto"/>
          </w:divBdr>
        </w:div>
        <w:div w:id="1240167084">
          <w:marLeft w:val="0"/>
          <w:marRight w:val="0"/>
          <w:marTop w:val="0"/>
          <w:marBottom w:val="0"/>
          <w:divBdr>
            <w:top w:val="none" w:sz="0" w:space="0" w:color="auto"/>
            <w:left w:val="none" w:sz="0" w:space="0" w:color="auto"/>
            <w:bottom w:val="none" w:sz="0" w:space="0" w:color="auto"/>
            <w:right w:val="none" w:sz="0" w:space="0" w:color="auto"/>
          </w:divBdr>
        </w:div>
        <w:div w:id="1255165361">
          <w:marLeft w:val="0"/>
          <w:marRight w:val="0"/>
          <w:marTop w:val="0"/>
          <w:marBottom w:val="0"/>
          <w:divBdr>
            <w:top w:val="none" w:sz="0" w:space="0" w:color="auto"/>
            <w:left w:val="none" w:sz="0" w:space="0" w:color="auto"/>
            <w:bottom w:val="none" w:sz="0" w:space="0" w:color="auto"/>
            <w:right w:val="none" w:sz="0" w:space="0" w:color="auto"/>
          </w:divBdr>
          <w:divsChild>
            <w:div w:id="97986411">
              <w:marLeft w:val="0"/>
              <w:marRight w:val="0"/>
              <w:marTop w:val="0"/>
              <w:marBottom w:val="0"/>
              <w:divBdr>
                <w:top w:val="none" w:sz="0" w:space="0" w:color="auto"/>
                <w:left w:val="none" w:sz="0" w:space="0" w:color="auto"/>
                <w:bottom w:val="none" w:sz="0" w:space="0" w:color="auto"/>
                <w:right w:val="none" w:sz="0" w:space="0" w:color="auto"/>
              </w:divBdr>
            </w:div>
            <w:div w:id="141504692">
              <w:marLeft w:val="0"/>
              <w:marRight w:val="0"/>
              <w:marTop w:val="0"/>
              <w:marBottom w:val="0"/>
              <w:divBdr>
                <w:top w:val="none" w:sz="0" w:space="0" w:color="auto"/>
                <w:left w:val="none" w:sz="0" w:space="0" w:color="auto"/>
                <w:bottom w:val="none" w:sz="0" w:space="0" w:color="auto"/>
                <w:right w:val="none" w:sz="0" w:space="0" w:color="auto"/>
              </w:divBdr>
            </w:div>
            <w:div w:id="181406057">
              <w:marLeft w:val="0"/>
              <w:marRight w:val="0"/>
              <w:marTop w:val="0"/>
              <w:marBottom w:val="0"/>
              <w:divBdr>
                <w:top w:val="none" w:sz="0" w:space="0" w:color="auto"/>
                <w:left w:val="none" w:sz="0" w:space="0" w:color="auto"/>
                <w:bottom w:val="none" w:sz="0" w:space="0" w:color="auto"/>
                <w:right w:val="none" w:sz="0" w:space="0" w:color="auto"/>
              </w:divBdr>
            </w:div>
            <w:div w:id="393087450">
              <w:marLeft w:val="0"/>
              <w:marRight w:val="0"/>
              <w:marTop w:val="0"/>
              <w:marBottom w:val="0"/>
              <w:divBdr>
                <w:top w:val="none" w:sz="0" w:space="0" w:color="auto"/>
                <w:left w:val="none" w:sz="0" w:space="0" w:color="auto"/>
                <w:bottom w:val="none" w:sz="0" w:space="0" w:color="auto"/>
                <w:right w:val="none" w:sz="0" w:space="0" w:color="auto"/>
              </w:divBdr>
            </w:div>
            <w:div w:id="436020013">
              <w:marLeft w:val="0"/>
              <w:marRight w:val="0"/>
              <w:marTop w:val="0"/>
              <w:marBottom w:val="0"/>
              <w:divBdr>
                <w:top w:val="none" w:sz="0" w:space="0" w:color="auto"/>
                <w:left w:val="none" w:sz="0" w:space="0" w:color="auto"/>
                <w:bottom w:val="none" w:sz="0" w:space="0" w:color="auto"/>
                <w:right w:val="none" w:sz="0" w:space="0" w:color="auto"/>
              </w:divBdr>
            </w:div>
            <w:div w:id="511996034">
              <w:marLeft w:val="0"/>
              <w:marRight w:val="0"/>
              <w:marTop w:val="0"/>
              <w:marBottom w:val="0"/>
              <w:divBdr>
                <w:top w:val="none" w:sz="0" w:space="0" w:color="auto"/>
                <w:left w:val="none" w:sz="0" w:space="0" w:color="auto"/>
                <w:bottom w:val="none" w:sz="0" w:space="0" w:color="auto"/>
                <w:right w:val="none" w:sz="0" w:space="0" w:color="auto"/>
              </w:divBdr>
            </w:div>
            <w:div w:id="859510432">
              <w:marLeft w:val="0"/>
              <w:marRight w:val="0"/>
              <w:marTop w:val="0"/>
              <w:marBottom w:val="0"/>
              <w:divBdr>
                <w:top w:val="none" w:sz="0" w:space="0" w:color="auto"/>
                <w:left w:val="none" w:sz="0" w:space="0" w:color="auto"/>
                <w:bottom w:val="none" w:sz="0" w:space="0" w:color="auto"/>
                <w:right w:val="none" w:sz="0" w:space="0" w:color="auto"/>
              </w:divBdr>
            </w:div>
            <w:div w:id="887303509">
              <w:marLeft w:val="0"/>
              <w:marRight w:val="0"/>
              <w:marTop w:val="0"/>
              <w:marBottom w:val="0"/>
              <w:divBdr>
                <w:top w:val="none" w:sz="0" w:space="0" w:color="auto"/>
                <w:left w:val="none" w:sz="0" w:space="0" w:color="auto"/>
                <w:bottom w:val="none" w:sz="0" w:space="0" w:color="auto"/>
                <w:right w:val="none" w:sz="0" w:space="0" w:color="auto"/>
              </w:divBdr>
            </w:div>
            <w:div w:id="924614067">
              <w:marLeft w:val="0"/>
              <w:marRight w:val="0"/>
              <w:marTop w:val="0"/>
              <w:marBottom w:val="0"/>
              <w:divBdr>
                <w:top w:val="none" w:sz="0" w:space="0" w:color="auto"/>
                <w:left w:val="none" w:sz="0" w:space="0" w:color="auto"/>
                <w:bottom w:val="none" w:sz="0" w:space="0" w:color="auto"/>
                <w:right w:val="none" w:sz="0" w:space="0" w:color="auto"/>
              </w:divBdr>
            </w:div>
            <w:div w:id="1088698127">
              <w:marLeft w:val="0"/>
              <w:marRight w:val="0"/>
              <w:marTop w:val="0"/>
              <w:marBottom w:val="0"/>
              <w:divBdr>
                <w:top w:val="none" w:sz="0" w:space="0" w:color="auto"/>
                <w:left w:val="none" w:sz="0" w:space="0" w:color="auto"/>
                <w:bottom w:val="none" w:sz="0" w:space="0" w:color="auto"/>
                <w:right w:val="none" w:sz="0" w:space="0" w:color="auto"/>
              </w:divBdr>
            </w:div>
            <w:div w:id="1193609774">
              <w:marLeft w:val="0"/>
              <w:marRight w:val="0"/>
              <w:marTop w:val="0"/>
              <w:marBottom w:val="0"/>
              <w:divBdr>
                <w:top w:val="none" w:sz="0" w:space="0" w:color="auto"/>
                <w:left w:val="none" w:sz="0" w:space="0" w:color="auto"/>
                <w:bottom w:val="none" w:sz="0" w:space="0" w:color="auto"/>
                <w:right w:val="none" w:sz="0" w:space="0" w:color="auto"/>
              </w:divBdr>
            </w:div>
            <w:div w:id="1521700370">
              <w:marLeft w:val="0"/>
              <w:marRight w:val="0"/>
              <w:marTop w:val="0"/>
              <w:marBottom w:val="0"/>
              <w:divBdr>
                <w:top w:val="none" w:sz="0" w:space="0" w:color="auto"/>
                <w:left w:val="none" w:sz="0" w:space="0" w:color="auto"/>
                <w:bottom w:val="none" w:sz="0" w:space="0" w:color="auto"/>
                <w:right w:val="none" w:sz="0" w:space="0" w:color="auto"/>
              </w:divBdr>
            </w:div>
            <w:div w:id="1542664691">
              <w:marLeft w:val="0"/>
              <w:marRight w:val="0"/>
              <w:marTop w:val="0"/>
              <w:marBottom w:val="0"/>
              <w:divBdr>
                <w:top w:val="none" w:sz="0" w:space="0" w:color="auto"/>
                <w:left w:val="none" w:sz="0" w:space="0" w:color="auto"/>
                <w:bottom w:val="none" w:sz="0" w:space="0" w:color="auto"/>
                <w:right w:val="none" w:sz="0" w:space="0" w:color="auto"/>
              </w:divBdr>
            </w:div>
            <w:div w:id="1559243245">
              <w:marLeft w:val="0"/>
              <w:marRight w:val="0"/>
              <w:marTop w:val="0"/>
              <w:marBottom w:val="0"/>
              <w:divBdr>
                <w:top w:val="none" w:sz="0" w:space="0" w:color="auto"/>
                <w:left w:val="none" w:sz="0" w:space="0" w:color="auto"/>
                <w:bottom w:val="none" w:sz="0" w:space="0" w:color="auto"/>
                <w:right w:val="none" w:sz="0" w:space="0" w:color="auto"/>
              </w:divBdr>
            </w:div>
            <w:div w:id="1571234441">
              <w:marLeft w:val="0"/>
              <w:marRight w:val="0"/>
              <w:marTop w:val="0"/>
              <w:marBottom w:val="0"/>
              <w:divBdr>
                <w:top w:val="none" w:sz="0" w:space="0" w:color="auto"/>
                <w:left w:val="none" w:sz="0" w:space="0" w:color="auto"/>
                <w:bottom w:val="none" w:sz="0" w:space="0" w:color="auto"/>
                <w:right w:val="none" w:sz="0" w:space="0" w:color="auto"/>
              </w:divBdr>
            </w:div>
            <w:div w:id="1624967615">
              <w:marLeft w:val="0"/>
              <w:marRight w:val="0"/>
              <w:marTop w:val="0"/>
              <w:marBottom w:val="0"/>
              <w:divBdr>
                <w:top w:val="none" w:sz="0" w:space="0" w:color="auto"/>
                <w:left w:val="none" w:sz="0" w:space="0" w:color="auto"/>
                <w:bottom w:val="none" w:sz="0" w:space="0" w:color="auto"/>
                <w:right w:val="none" w:sz="0" w:space="0" w:color="auto"/>
              </w:divBdr>
            </w:div>
            <w:div w:id="1809319086">
              <w:marLeft w:val="0"/>
              <w:marRight w:val="0"/>
              <w:marTop w:val="0"/>
              <w:marBottom w:val="0"/>
              <w:divBdr>
                <w:top w:val="none" w:sz="0" w:space="0" w:color="auto"/>
                <w:left w:val="none" w:sz="0" w:space="0" w:color="auto"/>
                <w:bottom w:val="none" w:sz="0" w:space="0" w:color="auto"/>
                <w:right w:val="none" w:sz="0" w:space="0" w:color="auto"/>
              </w:divBdr>
            </w:div>
            <w:div w:id="1989749744">
              <w:marLeft w:val="0"/>
              <w:marRight w:val="0"/>
              <w:marTop w:val="0"/>
              <w:marBottom w:val="0"/>
              <w:divBdr>
                <w:top w:val="none" w:sz="0" w:space="0" w:color="auto"/>
                <w:left w:val="none" w:sz="0" w:space="0" w:color="auto"/>
                <w:bottom w:val="none" w:sz="0" w:space="0" w:color="auto"/>
                <w:right w:val="none" w:sz="0" w:space="0" w:color="auto"/>
              </w:divBdr>
            </w:div>
            <w:div w:id="2080706162">
              <w:marLeft w:val="0"/>
              <w:marRight w:val="0"/>
              <w:marTop w:val="0"/>
              <w:marBottom w:val="0"/>
              <w:divBdr>
                <w:top w:val="none" w:sz="0" w:space="0" w:color="auto"/>
                <w:left w:val="none" w:sz="0" w:space="0" w:color="auto"/>
                <w:bottom w:val="none" w:sz="0" w:space="0" w:color="auto"/>
                <w:right w:val="none" w:sz="0" w:space="0" w:color="auto"/>
              </w:divBdr>
            </w:div>
            <w:div w:id="2085835841">
              <w:marLeft w:val="0"/>
              <w:marRight w:val="0"/>
              <w:marTop w:val="0"/>
              <w:marBottom w:val="0"/>
              <w:divBdr>
                <w:top w:val="none" w:sz="0" w:space="0" w:color="auto"/>
                <w:left w:val="none" w:sz="0" w:space="0" w:color="auto"/>
                <w:bottom w:val="none" w:sz="0" w:space="0" w:color="auto"/>
                <w:right w:val="none" w:sz="0" w:space="0" w:color="auto"/>
              </w:divBdr>
            </w:div>
          </w:divsChild>
        </w:div>
        <w:div w:id="1273393258">
          <w:marLeft w:val="0"/>
          <w:marRight w:val="0"/>
          <w:marTop w:val="0"/>
          <w:marBottom w:val="0"/>
          <w:divBdr>
            <w:top w:val="none" w:sz="0" w:space="0" w:color="auto"/>
            <w:left w:val="none" w:sz="0" w:space="0" w:color="auto"/>
            <w:bottom w:val="none" w:sz="0" w:space="0" w:color="auto"/>
            <w:right w:val="none" w:sz="0" w:space="0" w:color="auto"/>
          </w:divBdr>
        </w:div>
        <w:div w:id="1295215928">
          <w:marLeft w:val="0"/>
          <w:marRight w:val="0"/>
          <w:marTop w:val="0"/>
          <w:marBottom w:val="0"/>
          <w:divBdr>
            <w:top w:val="none" w:sz="0" w:space="0" w:color="auto"/>
            <w:left w:val="none" w:sz="0" w:space="0" w:color="auto"/>
            <w:bottom w:val="none" w:sz="0" w:space="0" w:color="auto"/>
            <w:right w:val="none" w:sz="0" w:space="0" w:color="auto"/>
          </w:divBdr>
        </w:div>
        <w:div w:id="1307589280">
          <w:marLeft w:val="0"/>
          <w:marRight w:val="0"/>
          <w:marTop w:val="0"/>
          <w:marBottom w:val="0"/>
          <w:divBdr>
            <w:top w:val="none" w:sz="0" w:space="0" w:color="auto"/>
            <w:left w:val="none" w:sz="0" w:space="0" w:color="auto"/>
            <w:bottom w:val="none" w:sz="0" w:space="0" w:color="auto"/>
            <w:right w:val="none" w:sz="0" w:space="0" w:color="auto"/>
          </w:divBdr>
        </w:div>
        <w:div w:id="1307973747">
          <w:marLeft w:val="0"/>
          <w:marRight w:val="0"/>
          <w:marTop w:val="0"/>
          <w:marBottom w:val="0"/>
          <w:divBdr>
            <w:top w:val="none" w:sz="0" w:space="0" w:color="auto"/>
            <w:left w:val="none" w:sz="0" w:space="0" w:color="auto"/>
            <w:bottom w:val="none" w:sz="0" w:space="0" w:color="auto"/>
            <w:right w:val="none" w:sz="0" w:space="0" w:color="auto"/>
          </w:divBdr>
        </w:div>
        <w:div w:id="1313674927">
          <w:marLeft w:val="0"/>
          <w:marRight w:val="0"/>
          <w:marTop w:val="0"/>
          <w:marBottom w:val="0"/>
          <w:divBdr>
            <w:top w:val="none" w:sz="0" w:space="0" w:color="auto"/>
            <w:left w:val="none" w:sz="0" w:space="0" w:color="auto"/>
            <w:bottom w:val="none" w:sz="0" w:space="0" w:color="auto"/>
            <w:right w:val="none" w:sz="0" w:space="0" w:color="auto"/>
          </w:divBdr>
        </w:div>
        <w:div w:id="1320690739">
          <w:marLeft w:val="0"/>
          <w:marRight w:val="0"/>
          <w:marTop w:val="0"/>
          <w:marBottom w:val="0"/>
          <w:divBdr>
            <w:top w:val="none" w:sz="0" w:space="0" w:color="auto"/>
            <w:left w:val="none" w:sz="0" w:space="0" w:color="auto"/>
            <w:bottom w:val="none" w:sz="0" w:space="0" w:color="auto"/>
            <w:right w:val="none" w:sz="0" w:space="0" w:color="auto"/>
          </w:divBdr>
        </w:div>
        <w:div w:id="1341002641">
          <w:marLeft w:val="0"/>
          <w:marRight w:val="0"/>
          <w:marTop w:val="0"/>
          <w:marBottom w:val="0"/>
          <w:divBdr>
            <w:top w:val="none" w:sz="0" w:space="0" w:color="auto"/>
            <w:left w:val="none" w:sz="0" w:space="0" w:color="auto"/>
            <w:bottom w:val="none" w:sz="0" w:space="0" w:color="auto"/>
            <w:right w:val="none" w:sz="0" w:space="0" w:color="auto"/>
          </w:divBdr>
        </w:div>
        <w:div w:id="1343704789">
          <w:marLeft w:val="0"/>
          <w:marRight w:val="0"/>
          <w:marTop w:val="0"/>
          <w:marBottom w:val="0"/>
          <w:divBdr>
            <w:top w:val="none" w:sz="0" w:space="0" w:color="auto"/>
            <w:left w:val="none" w:sz="0" w:space="0" w:color="auto"/>
            <w:bottom w:val="none" w:sz="0" w:space="0" w:color="auto"/>
            <w:right w:val="none" w:sz="0" w:space="0" w:color="auto"/>
          </w:divBdr>
        </w:div>
        <w:div w:id="1346328737">
          <w:marLeft w:val="0"/>
          <w:marRight w:val="0"/>
          <w:marTop w:val="0"/>
          <w:marBottom w:val="0"/>
          <w:divBdr>
            <w:top w:val="none" w:sz="0" w:space="0" w:color="auto"/>
            <w:left w:val="none" w:sz="0" w:space="0" w:color="auto"/>
            <w:bottom w:val="none" w:sz="0" w:space="0" w:color="auto"/>
            <w:right w:val="none" w:sz="0" w:space="0" w:color="auto"/>
          </w:divBdr>
        </w:div>
        <w:div w:id="1346443073">
          <w:marLeft w:val="0"/>
          <w:marRight w:val="0"/>
          <w:marTop w:val="0"/>
          <w:marBottom w:val="0"/>
          <w:divBdr>
            <w:top w:val="none" w:sz="0" w:space="0" w:color="auto"/>
            <w:left w:val="none" w:sz="0" w:space="0" w:color="auto"/>
            <w:bottom w:val="none" w:sz="0" w:space="0" w:color="auto"/>
            <w:right w:val="none" w:sz="0" w:space="0" w:color="auto"/>
          </w:divBdr>
        </w:div>
        <w:div w:id="1354765005">
          <w:marLeft w:val="0"/>
          <w:marRight w:val="0"/>
          <w:marTop w:val="0"/>
          <w:marBottom w:val="0"/>
          <w:divBdr>
            <w:top w:val="none" w:sz="0" w:space="0" w:color="auto"/>
            <w:left w:val="none" w:sz="0" w:space="0" w:color="auto"/>
            <w:bottom w:val="none" w:sz="0" w:space="0" w:color="auto"/>
            <w:right w:val="none" w:sz="0" w:space="0" w:color="auto"/>
          </w:divBdr>
        </w:div>
        <w:div w:id="1383402983">
          <w:marLeft w:val="0"/>
          <w:marRight w:val="0"/>
          <w:marTop w:val="0"/>
          <w:marBottom w:val="0"/>
          <w:divBdr>
            <w:top w:val="none" w:sz="0" w:space="0" w:color="auto"/>
            <w:left w:val="none" w:sz="0" w:space="0" w:color="auto"/>
            <w:bottom w:val="none" w:sz="0" w:space="0" w:color="auto"/>
            <w:right w:val="none" w:sz="0" w:space="0" w:color="auto"/>
          </w:divBdr>
        </w:div>
        <w:div w:id="1394353700">
          <w:marLeft w:val="0"/>
          <w:marRight w:val="0"/>
          <w:marTop w:val="0"/>
          <w:marBottom w:val="0"/>
          <w:divBdr>
            <w:top w:val="none" w:sz="0" w:space="0" w:color="auto"/>
            <w:left w:val="none" w:sz="0" w:space="0" w:color="auto"/>
            <w:bottom w:val="none" w:sz="0" w:space="0" w:color="auto"/>
            <w:right w:val="none" w:sz="0" w:space="0" w:color="auto"/>
          </w:divBdr>
        </w:div>
        <w:div w:id="1409113565">
          <w:marLeft w:val="0"/>
          <w:marRight w:val="0"/>
          <w:marTop w:val="0"/>
          <w:marBottom w:val="0"/>
          <w:divBdr>
            <w:top w:val="none" w:sz="0" w:space="0" w:color="auto"/>
            <w:left w:val="none" w:sz="0" w:space="0" w:color="auto"/>
            <w:bottom w:val="none" w:sz="0" w:space="0" w:color="auto"/>
            <w:right w:val="none" w:sz="0" w:space="0" w:color="auto"/>
          </w:divBdr>
        </w:div>
        <w:div w:id="1427773354">
          <w:marLeft w:val="0"/>
          <w:marRight w:val="0"/>
          <w:marTop w:val="0"/>
          <w:marBottom w:val="0"/>
          <w:divBdr>
            <w:top w:val="none" w:sz="0" w:space="0" w:color="auto"/>
            <w:left w:val="none" w:sz="0" w:space="0" w:color="auto"/>
            <w:bottom w:val="none" w:sz="0" w:space="0" w:color="auto"/>
            <w:right w:val="none" w:sz="0" w:space="0" w:color="auto"/>
          </w:divBdr>
        </w:div>
        <w:div w:id="1440173552">
          <w:marLeft w:val="0"/>
          <w:marRight w:val="0"/>
          <w:marTop w:val="0"/>
          <w:marBottom w:val="0"/>
          <w:divBdr>
            <w:top w:val="none" w:sz="0" w:space="0" w:color="auto"/>
            <w:left w:val="none" w:sz="0" w:space="0" w:color="auto"/>
            <w:bottom w:val="none" w:sz="0" w:space="0" w:color="auto"/>
            <w:right w:val="none" w:sz="0" w:space="0" w:color="auto"/>
          </w:divBdr>
        </w:div>
        <w:div w:id="1458599184">
          <w:marLeft w:val="0"/>
          <w:marRight w:val="0"/>
          <w:marTop w:val="0"/>
          <w:marBottom w:val="0"/>
          <w:divBdr>
            <w:top w:val="none" w:sz="0" w:space="0" w:color="auto"/>
            <w:left w:val="none" w:sz="0" w:space="0" w:color="auto"/>
            <w:bottom w:val="none" w:sz="0" w:space="0" w:color="auto"/>
            <w:right w:val="none" w:sz="0" w:space="0" w:color="auto"/>
          </w:divBdr>
          <w:divsChild>
            <w:div w:id="254366477">
              <w:marLeft w:val="0"/>
              <w:marRight w:val="0"/>
              <w:marTop w:val="0"/>
              <w:marBottom w:val="0"/>
              <w:divBdr>
                <w:top w:val="none" w:sz="0" w:space="0" w:color="auto"/>
                <w:left w:val="none" w:sz="0" w:space="0" w:color="auto"/>
                <w:bottom w:val="none" w:sz="0" w:space="0" w:color="auto"/>
                <w:right w:val="none" w:sz="0" w:space="0" w:color="auto"/>
              </w:divBdr>
            </w:div>
            <w:div w:id="398989528">
              <w:marLeft w:val="0"/>
              <w:marRight w:val="0"/>
              <w:marTop w:val="0"/>
              <w:marBottom w:val="0"/>
              <w:divBdr>
                <w:top w:val="none" w:sz="0" w:space="0" w:color="auto"/>
                <w:left w:val="none" w:sz="0" w:space="0" w:color="auto"/>
                <w:bottom w:val="none" w:sz="0" w:space="0" w:color="auto"/>
                <w:right w:val="none" w:sz="0" w:space="0" w:color="auto"/>
              </w:divBdr>
            </w:div>
            <w:div w:id="528303845">
              <w:marLeft w:val="0"/>
              <w:marRight w:val="0"/>
              <w:marTop w:val="0"/>
              <w:marBottom w:val="0"/>
              <w:divBdr>
                <w:top w:val="none" w:sz="0" w:space="0" w:color="auto"/>
                <w:left w:val="none" w:sz="0" w:space="0" w:color="auto"/>
                <w:bottom w:val="none" w:sz="0" w:space="0" w:color="auto"/>
                <w:right w:val="none" w:sz="0" w:space="0" w:color="auto"/>
              </w:divBdr>
            </w:div>
            <w:div w:id="600182239">
              <w:marLeft w:val="0"/>
              <w:marRight w:val="0"/>
              <w:marTop w:val="0"/>
              <w:marBottom w:val="0"/>
              <w:divBdr>
                <w:top w:val="none" w:sz="0" w:space="0" w:color="auto"/>
                <w:left w:val="none" w:sz="0" w:space="0" w:color="auto"/>
                <w:bottom w:val="none" w:sz="0" w:space="0" w:color="auto"/>
                <w:right w:val="none" w:sz="0" w:space="0" w:color="auto"/>
              </w:divBdr>
            </w:div>
            <w:div w:id="834762594">
              <w:marLeft w:val="0"/>
              <w:marRight w:val="0"/>
              <w:marTop w:val="0"/>
              <w:marBottom w:val="0"/>
              <w:divBdr>
                <w:top w:val="none" w:sz="0" w:space="0" w:color="auto"/>
                <w:left w:val="none" w:sz="0" w:space="0" w:color="auto"/>
                <w:bottom w:val="none" w:sz="0" w:space="0" w:color="auto"/>
                <w:right w:val="none" w:sz="0" w:space="0" w:color="auto"/>
              </w:divBdr>
            </w:div>
            <w:div w:id="1207832835">
              <w:marLeft w:val="0"/>
              <w:marRight w:val="0"/>
              <w:marTop w:val="0"/>
              <w:marBottom w:val="0"/>
              <w:divBdr>
                <w:top w:val="none" w:sz="0" w:space="0" w:color="auto"/>
                <w:left w:val="none" w:sz="0" w:space="0" w:color="auto"/>
                <w:bottom w:val="none" w:sz="0" w:space="0" w:color="auto"/>
                <w:right w:val="none" w:sz="0" w:space="0" w:color="auto"/>
              </w:divBdr>
            </w:div>
            <w:div w:id="1282833886">
              <w:marLeft w:val="0"/>
              <w:marRight w:val="0"/>
              <w:marTop w:val="0"/>
              <w:marBottom w:val="0"/>
              <w:divBdr>
                <w:top w:val="none" w:sz="0" w:space="0" w:color="auto"/>
                <w:left w:val="none" w:sz="0" w:space="0" w:color="auto"/>
                <w:bottom w:val="none" w:sz="0" w:space="0" w:color="auto"/>
                <w:right w:val="none" w:sz="0" w:space="0" w:color="auto"/>
              </w:divBdr>
            </w:div>
            <w:div w:id="1455831750">
              <w:marLeft w:val="0"/>
              <w:marRight w:val="0"/>
              <w:marTop w:val="0"/>
              <w:marBottom w:val="0"/>
              <w:divBdr>
                <w:top w:val="none" w:sz="0" w:space="0" w:color="auto"/>
                <w:left w:val="none" w:sz="0" w:space="0" w:color="auto"/>
                <w:bottom w:val="none" w:sz="0" w:space="0" w:color="auto"/>
                <w:right w:val="none" w:sz="0" w:space="0" w:color="auto"/>
              </w:divBdr>
            </w:div>
            <w:div w:id="1693022425">
              <w:marLeft w:val="0"/>
              <w:marRight w:val="0"/>
              <w:marTop w:val="0"/>
              <w:marBottom w:val="0"/>
              <w:divBdr>
                <w:top w:val="none" w:sz="0" w:space="0" w:color="auto"/>
                <w:left w:val="none" w:sz="0" w:space="0" w:color="auto"/>
                <w:bottom w:val="none" w:sz="0" w:space="0" w:color="auto"/>
                <w:right w:val="none" w:sz="0" w:space="0" w:color="auto"/>
              </w:divBdr>
            </w:div>
          </w:divsChild>
        </w:div>
        <w:div w:id="1459956107">
          <w:marLeft w:val="0"/>
          <w:marRight w:val="0"/>
          <w:marTop w:val="0"/>
          <w:marBottom w:val="0"/>
          <w:divBdr>
            <w:top w:val="none" w:sz="0" w:space="0" w:color="auto"/>
            <w:left w:val="none" w:sz="0" w:space="0" w:color="auto"/>
            <w:bottom w:val="none" w:sz="0" w:space="0" w:color="auto"/>
            <w:right w:val="none" w:sz="0" w:space="0" w:color="auto"/>
          </w:divBdr>
        </w:div>
        <w:div w:id="1478835099">
          <w:marLeft w:val="0"/>
          <w:marRight w:val="0"/>
          <w:marTop w:val="0"/>
          <w:marBottom w:val="0"/>
          <w:divBdr>
            <w:top w:val="none" w:sz="0" w:space="0" w:color="auto"/>
            <w:left w:val="none" w:sz="0" w:space="0" w:color="auto"/>
            <w:bottom w:val="none" w:sz="0" w:space="0" w:color="auto"/>
            <w:right w:val="none" w:sz="0" w:space="0" w:color="auto"/>
          </w:divBdr>
        </w:div>
        <w:div w:id="1491212561">
          <w:marLeft w:val="0"/>
          <w:marRight w:val="0"/>
          <w:marTop w:val="0"/>
          <w:marBottom w:val="0"/>
          <w:divBdr>
            <w:top w:val="none" w:sz="0" w:space="0" w:color="auto"/>
            <w:left w:val="none" w:sz="0" w:space="0" w:color="auto"/>
            <w:bottom w:val="none" w:sz="0" w:space="0" w:color="auto"/>
            <w:right w:val="none" w:sz="0" w:space="0" w:color="auto"/>
          </w:divBdr>
          <w:divsChild>
            <w:div w:id="52782040">
              <w:marLeft w:val="0"/>
              <w:marRight w:val="0"/>
              <w:marTop w:val="0"/>
              <w:marBottom w:val="0"/>
              <w:divBdr>
                <w:top w:val="none" w:sz="0" w:space="0" w:color="auto"/>
                <w:left w:val="none" w:sz="0" w:space="0" w:color="auto"/>
                <w:bottom w:val="none" w:sz="0" w:space="0" w:color="auto"/>
                <w:right w:val="none" w:sz="0" w:space="0" w:color="auto"/>
              </w:divBdr>
            </w:div>
            <w:div w:id="180165937">
              <w:marLeft w:val="0"/>
              <w:marRight w:val="0"/>
              <w:marTop w:val="0"/>
              <w:marBottom w:val="0"/>
              <w:divBdr>
                <w:top w:val="none" w:sz="0" w:space="0" w:color="auto"/>
                <w:left w:val="none" w:sz="0" w:space="0" w:color="auto"/>
                <w:bottom w:val="none" w:sz="0" w:space="0" w:color="auto"/>
                <w:right w:val="none" w:sz="0" w:space="0" w:color="auto"/>
              </w:divBdr>
            </w:div>
            <w:div w:id="193422946">
              <w:marLeft w:val="0"/>
              <w:marRight w:val="0"/>
              <w:marTop w:val="0"/>
              <w:marBottom w:val="0"/>
              <w:divBdr>
                <w:top w:val="none" w:sz="0" w:space="0" w:color="auto"/>
                <w:left w:val="none" w:sz="0" w:space="0" w:color="auto"/>
                <w:bottom w:val="none" w:sz="0" w:space="0" w:color="auto"/>
                <w:right w:val="none" w:sz="0" w:space="0" w:color="auto"/>
              </w:divBdr>
            </w:div>
            <w:div w:id="316349954">
              <w:marLeft w:val="0"/>
              <w:marRight w:val="0"/>
              <w:marTop w:val="0"/>
              <w:marBottom w:val="0"/>
              <w:divBdr>
                <w:top w:val="none" w:sz="0" w:space="0" w:color="auto"/>
                <w:left w:val="none" w:sz="0" w:space="0" w:color="auto"/>
                <w:bottom w:val="none" w:sz="0" w:space="0" w:color="auto"/>
                <w:right w:val="none" w:sz="0" w:space="0" w:color="auto"/>
              </w:divBdr>
            </w:div>
            <w:div w:id="320549728">
              <w:marLeft w:val="0"/>
              <w:marRight w:val="0"/>
              <w:marTop w:val="0"/>
              <w:marBottom w:val="0"/>
              <w:divBdr>
                <w:top w:val="none" w:sz="0" w:space="0" w:color="auto"/>
                <w:left w:val="none" w:sz="0" w:space="0" w:color="auto"/>
                <w:bottom w:val="none" w:sz="0" w:space="0" w:color="auto"/>
                <w:right w:val="none" w:sz="0" w:space="0" w:color="auto"/>
              </w:divBdr>
            </w:div>
            <w:div w:id="948969785">
              <w:marLeft w:val="0"/>
              <w:marRight w:val="0"/>
              <w:marTop w:val="0"/>
              <w:marBottom w:val="0"/>
              <w:divBdr>
                <w:top w:val="none" w:sz="0" w:space="0" w:color="auto"/>
                <w:left w:val="none" w:sz="0" w:space="0" w:color="auto"/>
                <w:bottom w:val="none" w:sz="0" w:space="0" w:color="auto"/>
                <w:right w:val="none" w:sz="0" w:space="0" w:color="auto"/>
              </w:divBdr>
            </w:div>
            <w:div w:id="1347293074">
              <w:marLeft w:val="0"/>
              <w:marRight w:val="0"/>
              <w:marTop w:val="0"/>
              <w:marBottom w:val="0"/>
              <w:divBdr>
                <w:top w:val="none" w:sz="0" w:space="0" w:color="auto"/>
                <w:left w:val="none" w:sz="0" w:space="0" w:color="auto"/>
                <w:bottom w:val="none" w:sz="0" w:space="0" w:color="auto"/>
                <w:right w:val="none" w:sz="0" w:space="0" w:color="auto"/>
              </w:divBdr>
            </w:div>
            <w:div w:id="1424690717">
              <w:marLeft w:val="0"/>
              <w:marRight w:val="0"/>
              <w:marTop w:val="0"/>
              <w:marBottom w:val="0"/>
              <w:divBdr>
                <w:top w:val="none" w:sz="0" w:space="0" w:color="auto"/>
                <w:left w:val="none" w:sz="0" w:space="0" w:color="auto"/>
                <w:bottom w:val="none" w:sz="0" w:space="0" w:color="auto"/>
                <w:right w:val="none" w:sz="0" w:space="0" w:color="auto"/>
              </w:divBdr>
            </w:div>
            <w:div w:id="1740396028">
              <w:marLeft w:val="0"/>
              <w:marRight w:val="0"/>
              <w:marTop w:val="0"/>
              <w:marBottom w:val="0"/>
              <w:divBdr>
                <w:top w:val="none" w:sz="0" w:space="0" w:color="auto"/>
                <w:left w:val="none" w:sz="0" w:space="0" w:color="auto"/>
                <w:bottom w:val="none" w:sz="0" w:space="0" w:color="auto"/>
                <w:right w:val="none" w:sz="0" w:space="0" w:color="auto"/>
              </w:divBdr>
            </w:div>
            <w:div w:id="1890142313">
              <w:marLeft w:val="0"/>
              <w:marRight w:val="0"/>
              <w:marTop w:val="0"/>
              <w:marBottom w:val="0"/>
              <w:divBdr>
                <w:top w:val="none" w:sz="0" w:space="0" w:color="auto"/>
                <w:left w:val="none" w:sz="0" w:space="0" w:color="auto"/>
                <w:bottom w:val="none" w:sz="0" w:space="0" w:color="auto"/>
                <w:right w:val="none" w:sz="0" w:space="0" w:color="auto"/>
              </w:divBdr>
            </w:div>
          </w:divsChild>
        </w:div>
        <w:div w:id="1492913021">
          <w:marLeft w:val="0"/>
          <w:marRight w:val="0"/>
          <w:marTop w:val="0"/>
          <w:marBottom w:val="0"/>
          <w:divBdr>
            <w:top w:val="none" w:sz="0" w:space="0" w:color="auto"/>
            <w:left w:val="none" w:sz="0" w:space="0" w:color="auto"/>
            <w:bottom w:val="none" w:sz="0" w:space="0" w:color="auto"/>
            <w:right w:val="none" w:sz="0" w:space="0" w:color="auto"/>
          </w:divBdr>
        </w:div>
        <w:div w:id="1498377885">
          <w:marLeft w:val="0"/>
          <w:marRight w:val="0"/>
          <w:marTop w:val="0"/>
          <w:marBottom w:val="0"/>
          <w:divBdr>
            <w:top w:val="none" w:sz="0" w:space="0" w:color="auto"/>
            <w:left w:val="none" w:sz="0" w:space="0" w:color="auto"/>
            <w:bottom w:val="none" w:sz="0" w:space="0" w:color="auto"/>
            <w:right w:val="none" w:sz="0" w:space="0" w:color="auto"/>
          </w:divBdr>
        </w:div>
        <w:div w:id="1517578095">
          <w:marLeft w:val="0"/>
          <w:marRight w:val="0"/>
          <w:marTop w:val="0"/>
          <w:marBottom w:val="0"/>
          <w:divBdr>
            <w:top w:val="none" w:sz="0" w:space="0" w:color="auto"/>
            <w:left w:val="none" w:sz="0" w:space="0" w:color="auto"/>
            <w:bottom w:val="none" w:sz="0" w:space="0" w:color="auto"/>
            <w:right w:val="none" w:sz="0" w:space="0" w:color="auto"/>
          </w:divBdr>
        </w:div>
        <w:div w:id="1580407517">
          <w:marLeft w:val="0"/>
          <w:marRight w:val="0"/>
          <w:marTop w:val="0"/>
          <w:marBottom w:val="0"/>
          <w:divBdr>
            <w:top w:val="none" w:sz="0" w:space="0" w:color="auto"/>
            <w:left w:val="none" w:sz="0" w:space="0" w:color="auto"/>
            <w:bottom w:val="none" w:sz="0" w:space="0" w:color="auto"/>
            <w:right w:val="none" w:sz="0" w:space="0" w:color="auto"/>
          </w:divBdr>
        </w:div>
        <w:div w:id="1593784058">
          <w:marLeft w:val="0"/>
          <w:marRight w:val="0"/>
          <w:marTop w:val="0"/>
          <w:marBottom w:val="0"/>
          <w:divBdr>
            <w:top w:val="none" w:sz="0" w:space="0" w:color="auto"/>
            <w:left w:val="none" w:sz="0" w:space="0" w:color="auto"/>
            <w:bottom w:val="none" w:sz="0" w:space="0" w:color="auto"/>
            <w:right w:val="none" w:sz="0" w:space="0" w:color="auto"/>
          </w:divBdr>
        </w:div>
        <w:div w:id="1613898828">
          <w:marLeft w:val="0"/>
          <w:marRight w:val="0"/>
          <w:marTop w:val="0"/>
          <w:marBottom w:val="0"/>
          <w:divBdr>
            <w:top w:val="none" w:sz="0" w:space="0" w:color="auto"/>
            <w:left w:val="none" w:sz="0" w:space="0" w:color="auto"/>
            <w:bottom w:val="none" w:sz="0" w:space="0" w:color="auto"/>
            <w:right w:val="none" w:sz="0" w:space="0" w:color="auto"/>
          </w:divBdr>
        </w:div>
        <w:div w:id="1615594785">
          <w:marLeft w:val="0"/>
          <w:marRight w:val="0"/>
          <w:marTop w:val="0"/>
          <w:marBottom w:val="0"/>
          <w:divBdr>
            <w:top w:val="none" w:sz="0" w:space="0" w:color="auto"/>
            <w:left w:val="none" w:sz="0" w:space="0" w:color="auto"/>
            <w:bottom w:val="none" w:sz="0" w:space="0" w:color="auto"/>
            <w:right w:val="none" w:sz="0" w:space="0" w:color="auto"/>
          </w:divBdr>
        </w:div>
        <w:div w:id="1636177527">
          <w:marLeft w:val="0"/>
          <w:marRight w:val="0"/>
          <w:marTop w:val="0"/>
          <w:marBottom w:val="0"/>
          <w:divBdr>
            <w:top w:val="none" w:sz="0" w:space="0" w:color="auto"/>
            <w:left w:val="none" w:sz="0" w:space="0" w:color="auto"/>
            <w:bottom w:val="none" w:sz="0" w:space="0" w:color="auto"/>
            <w:right w:val="none" w:sz="0" w:space="0" w:color="auto"/>
          </w:divBdr>
        </w:div>
        <w:div w:id="1642467689">
          <w:marLeft w:val="0"/>
          <w:marRight w:val="0"/>
          <w:marTop w:val="0"/>
          <w:marBottom w:val="0"/>
          <w:divBdr>
            <w:top w:val="none" w:sz="0" w:space="0" w:color="auto"/>
            <w:left w:val="none" w:sz="0" w:space="0" w:color="auto"/>
            <w:bottom w:val="none" w:sz="0" w:space="0" w:color="auto"/>
            <w:right w:val="none" w:sz="0" w:space="0" w:color="auto"/>
          </w:divBdr>
        </w:div>
        <w:div w:id="1663772188">
          <w:marLeft w:val="0"/>
          <w:marRight w:val="0"/>
          <w:marTop w:val="0"/>
          <w:marBottom w:val="0"/>
          <w:divBdr>
            <w:top w:val="none" w:sz="0" w:space="0" w:color="auto"/>
            <w:left w:val="none" w:sz="0" w:space="0" w:color="auto"/>
            <w:bottom w:val="none" w:sz="0" w:space="0" w:color="auto"/>
            <w:right w:val="none" w:sz="0" w:space="0" w:color="auto"/>
          </w:divBdr>
        </w:div>
        <w:div w:id="1708069624">
          <w:marLeft w:val="0"/>
          <w:marRight w:val="0"/>
          <w:marTop w:val="0"/>
          <w:marBottom w:val="0"/>
          <w:divBdr>
            <w:top w:val="none" w:sz="0" w:space="0" w:color="auto"/>
            <w:left w:val="none" w:sz="0" w:space="0" w:color="auto"/>
            <w:bottom w:val="none" w:sz="0" w:space="0" w:color="auto"/>
            <w:right w:val="none" w:sz="0" w:space="0" w:color="auto"/>
          </w:divBdr>
        </w:div>
        <w:div w:id="1736590755">
          <w:marLeft w:val="0"/>
          <w:marRight w:val="0"/>
          <w:marTop w:val="0"/>
          <w:marBottom w:val="0"/>
          <w:divBdr>
            <w:top w:val="none" w:sz="0" w:space="0" w:color="auto"/>
            <w:left w:val="none" w:sz="0" w:space="0" w:color="auto"/>
            <w:bottom w:val="none" w:sz="0" w:space="0" w:color="auto"/>
            <w:right w:val="none" w:sz="0" w:space="0" w:color="auto"/>
          </w:divBdr>
        </w:div>
        <w:div w:id="1739089530">
          <w:marLeft w:val="0"/>
          <w:marRight w:val="0"/>
          <w:marTop w:val="0"/>
          <w:marBottom w:val="0"/>
          <w:divBdr>
            <w:top w:val="none" w:sz="0" w:space="0" w:color="auto"/>
            <w:left w:val="none" w:sz="0" w:space="0" w:color="auto"/>
            <w:bottom w:val="none" w:sz="0" w:space="0" w:color="auto"/>
            <w:right w:val="none" w:sz="0" w:space="0" w:color="auto"/>
          </w:divBdr>
        </w:div>
        <w:div w:id="1741562839">
          <w:marLeft w:val="0"/>
          <w:marRight w:val="0"/>
          <w:marTop w:val="0"/>
          <w:marBottom w:val="0"/>
          <w:divBdr>
            <w:top w:val="none" w:sz="0" w:space="0" w:color="auto"/>
            <w:left w:val="none" w:sz="0" w:space="0" w:color="auto"/>
            <w:bottom w:val="none" w:sz="0" w:space="0" w:color="auto"/>
            <w:right w:val="none" w:sz="0" w:space="0" w:color="auto"/>
          </w:divBdr>
        </w:div>
        <w:div w:id="1747341001">
          <w:marLeft w:val="0"/>
          <w:marRight w:val="0"/>
          <w:marTop w:val="0"/>
          <w:marBottom w:val="0"/>
          <w:divBdr>
            <w:top w:val="none" w:sz="0" w:space="0" w:color="auto"/>
            <w:left w:val="none" w:sz="0" w:space="0" w:color="auto"/>
            <w:bottom w:val="none" w:sz="0" w:space="0" w:color="auto"/>
            <w:right w:val="none" w:sz="0" w:space="0" w:color="auto"/>
          </w:divBdr>
        </w:div>
        <w:div w:id="1762212619">
          <w:marLeft w:val="0"/>
          <w:marRight w:val="0"/>
          <w:marTop w:val="0"/>
          <w:marBottom w:val="0"/>
          <w:divBdr>
            <w:top w:val="none" w:sz="0" w:space="0" w:color="auto"/>
            <w:left w:val="none" w:sz="0" w:space="0" w:color="auto"/>
            <w:bottom w:val="none" w:sz="0" w:space="0" w:color="auto"/>
            <w:right w:val="none" w:sz="0" w:space="0" w:color="auto"/>
          </w:divBdr>
          <w:divsChild>
            <w:div w:id="1523861725">
              <w:marLeft w:val="-75"/>
              <w:marRight w:val="0"/>
              <w:marTop w:val="30"/>
              <w:marBottom w:val="30"/>
              <w:divBdr>
                <w:top w:val="none" w:sz="0" w:space="0" w:color="auto"/>
                <w:left w:val="none" w:sz="0" w:space="0" w:color="auto"/>
                <w:bottom w:val="none" w:sz="0" w:space="0" w:color="auto"/>
                <w:right w:val="none" w:sz="0" w:space="0" w:color="auto"/>
              </w:divBdr>
              <w:divsChild>
                <w:div w:id="40449920">
                  <w:marLeft w:val="0"/>
                  <w:marRight w:val="0"/>
                  <w:marTop w:val="0"/>
                  <w:marBottom w:val="0"/>
                  <w:divBdr>
                    <w:top w:val="none" w:sz="0" w:space="0" w:color="auto"/>
                    <w:left w:val="none" w:sz="0" w:space="0" w:color="auto"/>
                    <w:bottom w:val="none" w:sz="0" w:space="0" w:color="auto"/>
                    <w:right w:val="none" w:sz="0" w:space="0" w:color="auto"/>
                  </w:divBdr>
                  <w:divsChild>
                    <w:div w:id="1722097783">
                      <w:marLeft w:val="0"/>
                      <w:marRight w:val="0"/>
                      <w:marTop w:val="0"/>
                      <w:marBottom w:val="0"/>
                      <w:divBdr>
                        <w:top w:val="none" w:sz="0" w:space="0" w:color="auto"/>
                        <w:left w:val="none" w:sz="0" w:space="0" w:color="auto"/>
                        <w:bottom w:val="none" w:sz="0" w:space="0" w:color="auto"/>
                        <w:right w:val="none" w:sz="0" w:space="0" w:color="auto"/>
                      </w:divBdr>
                    </w:div>
                  </w:divsChild>
                </w:div>
                <w:div w:id="81418849">
                  <w:marLeft w:val="0"/>
                  <w:marRight w:val="0"/>
                  <w:marTop w:val="0"/>
                  <w:marBottom w:val="0"/>
                  <w:divBdr>
                    <w:top w:val="none" w:sz="0" w:space="0" w:color="auto"/>
                    <w:left w:val="none" w:sz="0" w:space="0" w:color="auto"/>
                    <w:bottom w:val="none" w:sz="0" w:space="0" w:color="auto"/>
                    <w:right w:val="none" w:sz="0" w:space="0" w:color="auto"/>
                  </w:divBdr>
                  <w:divsChild>
                    <w:div w:id="531378273">
                      <w:marLeft w:val="0"/>
                      <w:marRight w:val="0"/>
                      <w:marTop w:val="0"/>
                      <w:marBottom w:val="0"/>
                      <w:divBdr>
                        <w:top w:val="none" w:sz="0" w:space="0" w:color="auto"/>
                        <w:left w:val="none" w:sz="0" w:space="0" w:color="auto"/>
                        <w:bottom w:val="none" w:sz="0" w:space="0" w:color="auto"/>
                        <w:right w:val="none" w:sz="0" w:space="0" w:color="auto"/>
                      </w:divBdr>
                    </w:div>
                    <w:div w:id="539362384">
                      <w:marLeft w:val="0"/>
                      <w:marRight w:val="0"/>
                      <w:marTop w:val="0"/>
                      <w:marBottom w:val="0"/>
                      <w:divBdr>
                        <w:top w:val="none" w:sz="0" w:space="0" w:color="auto"/>
                        <w:left w:val="none" w:sz="0" w:space="0" w:color="auto"/>
                        <w:bottom w:val="none" w:sz="0" w:space="0" w:color="auto"/>
                        <w:right w:val="none" w:sz="0" w:space="0" w:color="auto"/>
                      </w:divBdr>
                    </w:div>
                    <w:div w:id="983390278">
                      <w:marLeft w:val="0"/>
                      <w:marRight w:val="0"/>
                      <w:marTop w:val="0"/>
                      <w:marBottom w:val="0"/>
                      <w:divBdr>
                        <w:top w:val="none" w:sz="0" w:space="0" w:color="auto"/>
                        <w:left w:val="none" w:sz="0" w:space="0" w:color="auto"/>
                        <w:bottom w:val="none" w:sz="0" w:space="0" w:color="auto"/>
                        <w:right w:val="none" w:sz="0" w:space="0" w:color="auto"/>
                      </w:divBdr>
                    </w:div>
                  </w:divsChild>
                </w:div>
                <w:div w:id="145899524">
                  <w:marLeft w:val="0"/>
                  <w:marRight w:val="0"/>
                  <w:marTop w:val="0"/>
                  <w:marBottom w:val="0"/>
                  <w:divBdr>
                    <w:top w:val="none" w:sz="0" w:space="0" w:color="auto"/>
                    <w:left w:val="none" w:sz="0" w:space="0" w:color="auto"/>
                    <w:bottom w:val="none" w:sz="0" w:space="0" w:color="auto"/>
                    <w:right w:val="none" w:sz="0" w:space="0" w:color="auto"/>
                  </w:divBdr>
                  <w:divsChild>
                    <w:div w:id="275062226">
                      <w:marLeft w:val="0"/>
                      <w:marRight w:val="0"/>
                      <w:marTop w:val="0"/>
                      <w:marBottom w:val="0"/>
                      <w:divBdr>
                        <w:top w:val="none" w:sz="0" w:space="0" w:color="auto"/>
                        <w:left w:val="none" w:sz="0" w:space="0" w:color="auto"/>
                        <w:bottom w:val="none" w:sz="0" w:space="0" w:color="auto"/>
                        <w:right w:val="none" w:sz="0" w:space="0" w:color="auto"/>
                      </w:divBdr>
                    </w:div>
                    <w:div w:id="1887638329">
                      <w:marLeft w:val="0"/>
                      <w:marRight w:val="0"/>
                      <w:marTop w:val="0"/>
                      <w:marBottom w:val="0"/>
                      <w:divBdr>
                        <w:top w:val="none" w:sz="0" w:space="0" w:color="auto"/>
                        <w:left w:val="none" w:sz="0" w:space="0" w:color="auto"/>
                        <w:bottom w:val="none" w:sz="0" w:space="0" w:color="auto"/>
                        <w:right w:val="none" w:sz="0" w:space="0" w:color="auto"/>
                      </w:divBdr>
                    </w:div>
                  </w:divsChild>
                </w:div>
                <w:div w:id="158890323">
                  <w:marLeft w:val="0"/>
                  <w:marRight w:val="0"/>
                  <w:marTop w:val="0"/>
                  <w:marBottom w:val="0"/>
                  <w:divBdr>
                    <w:top w:val="none" w:sz="0" w:space="0" w:color="auto"/>
                    <w:left w:val="none" w:sz="0" w:space="0" w:color="auto"/>
                    <w:bottom w:val="none" w:sz="0" w:space="0" w:color="auto"/>
                    <w:right w:val="none" w:sz="0" w:space="0" w:color="auto"/>
                  </w:divBdr>
                  <w:divsChild>
                    <w:div w:id="237446750">
                      <w:marLeft w:val="0"/>
                      <w:marRight w:val="0"/>
                      <w:marTop w:val="0"/>
                      <w:marBottom w:val="0"/>
                      <w:divBdr>
                        <w:top w:val="none" w:sz="0" w:space="0" w:color="auto"/>
                        <w:left w:val="none" w:sz="0" w:space="0" w:color="auto"/>
                        <w:bottom w:val="none" w:sz="0" w:space="0" w:color="auto"/>
                        <w:right w:val="none" w:sz="0" w:space="0" w:color="auto"/>
                      </w:divBdr>
                    </w:div>
                    <w:div w:id="1531063463">
                      <w:marLeft w:val="0"/>
                      <w:marRight w:val="0"/>
                      <w:marTop w:val="0"/>
                      <w:marBottom w:val="0"/>
                      <w:divBdr>
                        <w:top w:val="none" w:sz="0" w:space="0" w:color="auto"/>
                        <w:left w:val="none" w:sz="0" w:space="0" w:color="auto"/>
                        <w:bottom w:val="none" w:sz="0" w:space="0" w:color="auto"/>
                        <w:right w:val="none" w:sz="0" w:space="0" w:color="auto"/>
                      </w:divBdr>
                    </w:div>
                  </w:divsChild>
                </w:div>
                <w:div w:id="389621110">
                  <w:marLeft w:val="0"/>
                  <w:marRight w:val="0"/>
                  <w:marTop w:val="0"/>
                  <w:marBottom w:val="0"/>
                  <w:divBdr>
                    <w:top w:val="none" w:sz="0" w:space="0" w:color="auto"/>
                    <w:left w:val="none" w:sz="0" w:space="0" w:color="auto"/>
                    <w:bottom w:val="none" w:sz="0" w:space="0" w:color="auto"/>
                    <w:right w:val="none" w:sz="0" w:space="0" w:color="auto"/>
                  </w:divBdr>
                  <w:divsChild>
                    <w:div w:id="472796660">
                      <w:marLeft w:val="0"/>
                      <w:marRight w:val="0"/>
                      <w:marTop w:val="0"/>
                      <w:marBottom w:val="0"/>
                      <w:divBdr>
                        <w:top w:val="none" w:sz="0" w:space="0" w:color="auto"/>
                        <w:left w:val="none" w:sz="0" w:space="0" w:color="auto"/>
                        <w:bottom w:val="none" w:sz="0" w:space="0" w:color="auto"/>
                        <w:right w:val="none" w:sz="0" w:space="0" w:color="auto"/>
                      </w:divBdr>
                    </w:div>
                    <w:div w:id="480006632">
                      <w:marLeft w:val="0"/>
                      <w:marRight w:val="0"/>
                      <w:marTop w:val="0"/>
                      <w:marBottom w:val="0"/>
                      <w:divBdr>
                        <w:top w:val="none" w:sz="0" w:space="0" w:color="auto"/>
                        <w:left w:val="none" w:sz="0" w:space="0" w:color="auto"/>
                        <w:bottom w:val="none" w:sz="0" w:space="0" w:color="auto"/>
                        <w:right w:val="none" w:sz="0" w:space="0" w:color="auto"/>
                      </w:divBdr>
                    </w:div>
                    <w:div w:id="980967151">
                      <w:marLeft w:val="0"/>
                      <w:marRight w:val="0"/>
                      <w:marTop w:val="0"/>
                      <w:marBottom w:val="0"/>
                      <w:divBdr>
                        <w:top w:val="none" w:sz="0" w:space="0" w:color="auto"/>
                        <w:left w:val="none" w:sz="0" w:space="0" w:color="auto"/>
                        <w:bottom w:val="none" w:sz="0" w:space="0" w:color="auto"/>
                        <w:right w:val="none" w:sz="0" w:space="0" w:color="auto"/>
                      </w:divBdr>
                    </w:div>
                    <w:div w:id="1041443588">
                      <w:marLeft w:val="0"/>
                      <w:marRight w:val="0"/>
                      <w:marTop w:val="0"/>
                      <w:marBottom w:val="0"/>
                      <w:divBdr>
                        <w:top w:val="none" w:sz="0" w:space="0" w:color="auto"/>
                        <w:left w:val="none" w:sz="0" w:space="0" w:color="auto"/>
                        <w:bottom w:val="none" w:sz="0" w:space="0" w:color="auto"/>
                        <w:right w:val="none" w:sz="0" w:space="0" w:color="auto"/>
                      </w:divBdr>
                    </w:div>
                    <w:div w:id="1103114012">
                      <w:marLeft w:val="0"/>
                      <w:marRight w:val="0"/>
                      <w:marTop w:val="0"/>
                      <w:marBottom w:val="0"/>
                      <w:divBdr>
                        <w:top w:val="none" w:sz="0" w:space="0" w:color="auto"/>
                        <w:left w:val="none" w:sz="0" w:space="0" w:color="auto"/>
                        <w:bottom w:val="none" w:sz="0" w:space="0" w:color="auto"/>
                        <w:right w:val="none" w:sz="0" w:space="0" w:color="auto"/>
                      </w:divBdr>
                    </w:div>
                    <w:div w:id="1320308506">
                      <w:marLeft w:val="0"/>
                      <w:marRight w:val="0"/>
                      <w:marTop w:val="0"/>
                      <w:marBottom w:val="0"/>
                      <w:divBdr>
                        <w:top w:val="none" w:sz="0" w:space="0" w:color="auto"/>
                        <w:left w:val="none" w:sz="0" w:space="0" w:color="auto"/>
                        <w:bottom w:val="none" w:sz="0" w:space="0" w:color="auto"/>
                        <w:right w:val="none" w:sz="0" w:space="0" w:color="auto"/>
                      </w:divBdr>
                    </w:div>
                    <w:div w:id="1430201308">
                      <w:marLeft w:val="0"/>
                      <w:marRight w:val="0"/>
                      <w:marTop w:val="0"/>
                      <w:marBottom w:val="0"/>
                      <w:divBdr>
                        <w:top w:val="none" w:sz="0" w:space="0" w:color="auto"/>
                        <w:left w:val="none" w:sz="0" w:space="0" w:color="auto"/>
                        <w:bottom w:val="none" w:sz="0" w:space="0" w:color="auto"/>
                        <w:right w:val="none" w:sz="0" w:space="0" w:color="auto"/>
                      </w:divBdr>
                    </w:div>
                    <w:div w:id="1482233890">
                      <w:marLeft w:val="0"/>
                      <w:marRight w:val="0"/>
                      <w:marTop w:val="0"/>
                      <w:marBottom w:val="0"/>
                      <w:divBdr>
                        <w:top w:val="none" w:sz="0" w:space="0" w:color="auto"/>
                        <w:left w:val="none" w:sz="0" w:space="0" w:color="auto"/>
                        <w:bottom w:val="none" w:sz="0" w:space="0" w:color="auto"/>
                        <w:right w:val="none" w:sz="0" w:space="0" w:color="auto"/>
                      </w:divBdr>
                    </w:div>
                    <w:div w:id="1744332546">
                      <w:marLeft w:val="0"/>
                      <w:marRight w:val="0"/>
                      <w:marTop w:val="0"/>
                      <w:marBottom w:val="0"/>
                      <w:divBdr>
                        <w:top w:val="none" w:sz="0" w:space="0" w:color="auto"/>
                        <w:left w:val="none" w:sz="0" w:space="0" w:color="auto"/>
                        <w:bottom w:val="none" w:sz="0" w:space="0" w:color="auto"/>
                        <w:right w:val="none" w:sz="0" w:space="0" w:color="auto"/>
                      </w:divBdr>
                    </w:div>
                    <w:div w:id="1899902515">
                      <w:marLeft w:val="0"/>
                      <w:marRight w:val="0"/>
                      <w:marTop w:val="0"/>
                      <w:marBottom w:val="0"/>
                      <w:divBdr>
                        <w:top w:val="none" w:sz="0" w:space="0" w:color="auto"/>
                        <w:left w:val="none" w:sz="0" w:space="0" w:color="auto"/>
                        <w:bottom w:val="none" w:sz="0" w:space="0" w:color="auto"/>
                        <w:right w:val="none" w:sz="0" w:space="0" w:color="auto"/>
                      </w:divBdr>
                    </w:div>
                  </w:divsChild>
                </w:div>
                <w:div w:id="414402158">
                  <w:marLeft w:val="0"/>
                  <w:marRight w:val="0"/>
                  <w:marTop w:val="0"/>
                  <w:marBottom w:val="0"/>
                  <w:divBdr>
                    <w:top w:val="none" w:sz="0" w:space="0" w:color="auto"/>
                    <w:left w:val="none" w:sz="0" w:space="0" w:color="auto"/>
                    <w:bottom w:val="none" w:sz="0" w:space="0" w:color="auto"/>
                    <w:right w:val="none" w:sz="0" w:space="0" w:color="auto"/>
                  </w:divBdr>
                  <w:divsChild>
                    <w:div w:id="876090083">
                      <w:marLeft w:val="0"/>
                      <w:marRight w:val="0"/>
                      <w:marTop w:val="0"/>
                      <w:marBottom w:val="0"/>
                      <w:divBdr>
                        <w:top w:val="none" w:sz="0" w:space="0" w:color="auto"/>
                        <w:left w:val="none" w:sz="0" w:space="0" w:color="auto"/>
                        <w:bottom w:val="none" w:sz="0" w:space="0" w:color="auto"/>
                        <w:right w:val="none" w:sz="0" w:space="0" w:color="auto"/>
                      </w:divBdr>
                    </w:div>
                  </w:divsChild>
                </w:div>
                <w:div w:id="536242034">
                  <w:marLeft w:val="0"/>
                  <w:marRight w:val="0"/>
                  <w:marTop w:val="0"/>
                  <w:marBottom w:val="0"/>
                  <w:divBdr>
                    <w:top w:val="none" w:sz="0" w:space="0" w:color="auto"/>
                    <w:left w:val="none" w:sz="0" w:space="0" w:color="auto"/>
                    <w:bottom w:val="none" w:sz="0" w:space="0" w:color="auto"/>
                    <w:right w:val="none" w:sz="0" w:space="0" w:color="auto"/>
                  </w:divBdr>
                  <w:divsChild>
                    <w:div w:id="791438537">
                      <w:marLeft w:val="0"/>
                      <w:marRight w:val="0"/>
                      <w:marTop w:val="0"/>
                      <w:marBottom w:val="0"/>
                      <w:divBdr>
                        <w:top w:val="none" w:sz="0" w:space="0" w:color="auto"/>
                        <w:left w:val="none" w:sz="0" w:space="0" w:color="auto"/>
                        <w:bottom w:val="none" w:sz="0" w:space="0" w:color="auto"/>
                        <w:right w:val="none" w:sz="0" w:space="0" w:color="auto"/>
                      </w:divBdr>
                    </w:div>
                    <w:div w:id="944654175">
                      <w:marLeft w:val="0"/>
                      <w:marRight w:val="0"/>
                      <w:marTop w:val="0"/>
                      <w:marBottom w:val="0"/>
                      <w:divBdr>
                        <w:top w:val="none" w:sz="0" w:space="0" w:color="auto"/>
                        <w:left w:val="none" w:sz="0" w:space="0" w:color="auto"/>
                        <w:bottom w:val="none" w:sz="0" w:space="0" w:color="auto"/>
                        <w:right w:val="none" w:sz="0" w:space="0" w:color="auto"/>
                      </w:divBdr>
                    </w:div>
                  </w:divsChild>
                </w:div>
                <w:div w:id="563879017">
                  <w:marLeft w:val="0"/>
                  <w:marRight w:val="0"/>
                  <w:marTop w:val="0"/>
                  <w:marBottom w:val="0"/>
                  <w:divBdr>
                    <w:top w:val="none" w:sz="0" w:space="0" w:color="auto"/>
                    <w:left w:val="none" w:sz="0" w:space="0" w:color="auto"/>
                    <w:bottom w:val="none" w:sz="0" w:space="0" w:color="auto"/>
                    <w:right w:val="none" w:sz="0" w:space="0" w:color="auto"/>
                  </w:divBdr>
                  <w:divsChild>
                    <w:div w:id="1691295769">
                      <w:marLeft w:val="0"/>
                      <w:marRight w:val="0"/>
                      <w:marTop w:val="0"/>
                      <w:marBottom w:val="0"/>
                      <w:divBdr>
                        <w:top w:val="none" w:sz="0" w:space="0" w:color="auto"/>
                        <w:left w:val="none" w:sz="0" w:space="0" w:color="auto"/>
                        <w:bottom w:val="none" w:sz="0" w:space="0" w:color="auto"/>
                        <w:right w:val="none" w:sz="0" w:space="0" w:color="auto"/>
                      </w:divBdr>
                    </w:div>
                    <w:div w:id="1727948404">
                      <w:marLeft w:val="0"/>
                      <w:marRight w:val="0"/>
                      <w:marTop w:val="0"/>
                      <w:marBottom w:val="0"/>
                      <w:divBdr>
                        <w:top w:val="none" w:sz="0" w:space="0" w:color="auto"/>
                        <w:left w:val="none" w:sz="0" w:space="0" w:color="auto"/>
                        <w:bottom w:val="none" w:sz="0" w:space="0" w:color="auto"/>
                        <w:right w:val="none" w:sz="0" w:space="0" w:color="auto"/>
                      </w:divBdr>
                    </w:div>
                  </w:divsChild>
                </w:div>
                <w:div w:id="579022325">
                  <w:marLeft w:val="0"/>
                  <w:marRight w:val="0"/>
                  <w:marTop w:val="0"/>
                  <w:marBottom w:val="0"/>
                  <w:divBdr>
                    <w:top w:val="none" w:sz="0" w:space="0" w:color="auto"/>
                    <w:left w:val="none" w:sz="0" w:space="0" w:color="auto"/>
                    <w:bottom w:val="none" w:sz="0" w:space="0" w:color="auto"/>
                    <w:right w:val="none" w:sz="0" w:space="0" w:color="auto"/>
                  </w:divBdr>
                  <w:divsChild>
                    <w:div w:id="25761187">
                      <w:marLeft w:val="0"/>
                      <w:marRight w:val="0"/>
                      <w:marTop w:val="0"/>
                      <w:marBottom w:val="0"/>
                      <w:divBdr>
                        <w:top w:val="none" w:sz="0" w:space="0" w:color="auto"/>
                        <w:left w:val="none" w:sz="0" w:space="0" w:color="auto"/>
                        <w:bottom w:val="none" w:sz="0" w:space="0" w:color="auto"/>
                        <w:right w:val="none" w:sz="0" w:space="0" w:color="auto"/>
                      </w:divBdr>
                    </w:div>
                    <w:div w:id="791170008">
                      <w:marLeft w:val="0"/>
                      <w:marRight w:val="0"/>
                      <w:marTop w:val="0"/>
                      <w:marBottom w:val="0"/>
                      <w:divBdr>
                        <w:top w:val="none" w:sz="0" w:space="0" w:color="auto"/>
                        <w:left w:val="none" w:sz="0" w:space="0" w:color="auto"/>
                        <w:bottom w:val="none" w:sz="0" w:space="0" w:color="auto"/>
                        <w:right w:val="none" w:sz="0" w:space="0" w:color="auto"/>
                      </w:divBdr>
                    </w:div>
                    <w:div w:id="1223827021">
                      <w:marLeft w:val="0"/>
                      <w:marRight w:val="0"/>
                      <w:marTop w:val="0"/>
                      <w:marBottom w:val="0"/>
                      <w:divBdr>
                        <w:top w:val="none" w:sz="0" w:space="0" w:color="auto"/>
                        <w:left w:val="none" w:sz="0" w:space="0" w:color="auto"/>
                        <w:bottom w:val="none" w:sz="0" w:space="0" w:color="auto"/>
                        <w:right w:val="none" w:sz="0" w:space="0" w:color="auto"/>
                      </w:divBdr>
                    </w:div>
                  </w:divsChild>
                </w:div>
                <w:div w:id="590554058">
                  <w:marLeft w:val="0"/>
                  <w:marRight w:val="0"/>
                  <w:marTop w:val="0"/>
                  <w:marBottom w:val="0"/>
                  <w:divBdr>
                    <w:top w:val="none" w:sz="0" w:space="0" w:color="auto"/>
                    <w:left w:val="none" w:sz="0" w:space="0" w:color="auto"/>
                    <w:bottom w:val="none" w:sz="0" w:space="0" w:color="auto"/>
                    <w:right w:val="none" w:sz="0" w:space="0" w:color="auto"/>
                  </w:divBdr>
                  <w:divsChild>
                    <w:div w:id="223687094">
                      <w:marLeft w:val="0"/>
                      <w:marRight w:val="0"/>
                      <w:marTop w:val="0"/>
                      <w:marBottom w:val="0"/>
                      <w:divBdr>
                        <w:top w:val="none" w:sz="0" w:space="0" w:color="auto"/>
                        <w:left w:val="none" w:sz="0" w:space="0" w:color="auto"/>
                        <w:bottom w:val="none" w:sz="0" w:space="0" w:color="auto"/>
                        <w:right w:val="none" w:sz="0" w:space="0" w:color="auto"/>
                      </w:divBdr>
                    </w:div>
                  </w:divsChild>
                </w:div>
                <w:div w:id="670645141">
                  <w:marLeft w:val="0"/>
                  <w:marRight w:val="0"/>
                  <w:marTop w:val="0"/>
                  <w:marBottom w:val="0"/>
                  <w:divBdr>
                    <w:top w:val="none" w:sz="0" w:space="0" w:color="auto"/>
                    <w:left w:val="none" w:sz="0" w:space="0" w:color="auto"/>
                    <w:bottom w:val="none" w:sz="0" w:space="0" w:color="auto"/>
                    <w:right w:val="none" w:sz="0" w:space="0" w:color="auto"/>
                  </w:divBdr>
                  <w:divsChild>
                    <w:div w:id="539323440">
                      <w:marLeft w:val="0"/>
                      <w:marRight w:val="0"/>
                      <w:marTop w:val="0"/>
                      <w:marBottom w:val="0"/>
                      <w:divBdr>
                        <w:top w:val="none" w:sz="0" w:space="0" w:color="auto"/>
                        <w:left w:val="none" w:sz="0" w:space="0" w:color="auto"/>
                        <w:bottom w:val="none" w:sz="0" w:space="0" w:color="auto"/>
                        <w:right w:val="none" w:sz="0" w:space="0" w:color="auto"/>
                      </w:divBdr>
                    </w:div>
                    <w:div w:id="1110317093">
                      <w:marLeft w:val="0"/>
                      <w:marRight w:val="0"/>
                      <w:marTop w:val="0"/>
                      <w:marBottom w:val="0"/>
                      <w:divBdr>
                        <w:top w:val="none" w:sz="0" w:space="0" w:color="auto"/>
                        <w:left w:val="none" w:sz="0" w:space="0" w:color="auto"/>
                        <w:bottom w:val="none" w:sz="0" w:space="0" w:color="auto"/>
                        <w:right w:val="none" w:sz="0" w:space="0" w:color="auto"/>
                      </w:divBdr>
                    </w:div>
                    <w:div w:id="1604142963">
                      <w:marLeft w:val="0"/>
                      <w:marRight w:val="0"/>
                      <w:marTop w:val="0"/>
                      <w:marBottom w:val="0"/>
                      <w:divBdr>
                        <w:top w:val="none" w:sz="0" w:space="0" w:color="auto"/>
                        <w:left w:val="none" w:sz="0" w:space="0" w:color="auto"/>
                        <w:bottom w:val="none" w:sz="0" w:space="0" w:color="auto"/>
                        <w:right w:val="none" w:sz="0" w:space="0" w:color="auto"/>
                      </w:divBdr>
                    </w:div>
                  </w:divsChild>
                </w:div>
                <w:div w:id="840966089">
                  <w:marLeft w:val="0"/>
                  <w:marRight w:val="0"/>
                  <w:marTop w:val="0"/>
                  <w:marBottom w:val="0"/>
                  <w:divBdr>
                    <w:top w:val="none" w:sz="0" w:space="0" w:color="auto"/>
                    <w:left w:val="none" w:sz="0" w:space="0" w:color="auto"/>
                    <w:bottom w:val="none" w:sz="0" w:space="0" w:color="auto"/>
                    <w:right w:val="none" w:sz="0" w:space="0" w:color="auto"/>
                  </w:divBdr>
                  <w:divsChild>
                    <w:div w:id="1535842914">
                      <w:marLeft w:val="0"/>
                      <w:marRight w:val="0"/>
                      <w:marTop w:val="0"/>
                      <w:marBottom w:val="0"/>
                      <w:divBdr>
                        <w:top w:val="none" w:sz="0" w:space="0" w:color="auto"/>
                        <w:left w:val="none" w:sz="0" w:space="0" w:color="auto"/>
                        <w:bottom w:val="none" w:sz="0" w:space="0" w:color="auto"/>
                        <w:right w:val="none" w:sz="0" w:space="0" w:color="auto"/>
                      </w:divBdr>
                    </w:div>
                    <w:div w:id="1757438902">
                      <w:marLeft w:val="0"/>
                      <w:marRight w:val="0"/>
                      <w:marTop w:val="0"/>
                      <w:marBottom w:val="0"/>
                      <w:divBdr>
                        <w:top w:val="none" w:sz="0" w:space="0" w:color="auto"/>
                        <w:left w:val="none" w:sz="0" w:space="0" w:color="auto"/>
                        <w:bottom w:val="none" w:sz="0" w:space="0" w:color="auto"/>
                        <w:right w:val="none" w:sz="0" w:space="0" w:color="auto"/>
                      </w:divBdr>
                    </w:div>
                  </w:divsChild>
                </w:div>
                <w:div w:id="843595804">
                  <w:marLeft w:val="0"/>
                  <w:marRight w:val="0"/>
                  <w:marTop w:val="0"/>
                  <w:marBottom w:val="0"/>
                  <w:divBdr>
                    <w:top w:val="none" w:sz="0" w:space="0" w:color="auto"/>
                    <w:left w:val="none" w:sz="0" w:space="0" w:color="auto"/>
                    <w:bottom w:val="none" w:sz="0" w:space="0" w:color="auto"/>
                    <w:right w:val="none" w:sz="0" w:space="0" w:color="auto"/>
                  </w:divBdr>
                  <w:divsChild>
                    <w:div w:id="329408972">
                      <w:marLeft w:val="0"/>
                      <w:marRight w:val="0"/>
                      <w:marTop w:val="0"/>
                      <w:marBottom w:val="0"/>
                      <w:divBdr>
                        <w:top w:val="none" w:sz="0" w:space="0" w:color="auto"/>
                        <w:left w:val="none" w:sz="0" w:space="0" w:color="auto"/>
                        <w:bottom w:val="none" w:sz="0" w:space="0" w:color="auto"/>
                        <w:right w:val="none" w:sz="0" w:space="0" w:color="auto"/>
                      </w:divBdr>
                    </w:div>
                    <w:div w:id="508063338">
                      <w:marLeft w:val="0"/>
                      <w:marRight w:val="0"/>
                      <w:marTop w:val="0"/>
                      <w:marBottom w:val="0"/>
                      <w:divBdr>
                        <w:top w:val="none" w:sz="0" w:space="0" w:color="auto"/>
                        <w:left w:val="none" w:sz="0" w:space="0" w:color="auto"/>
                        <w:bottom w:val="none" w:sz="0" w:space="0" w:color="auto"/>
                        <w:right w:val="none" w:sz="0" w:space="0" w:color="auto"/>
                      </w:divBdr>
                    </w:div>
                    <w:div w:id="2003391812">
                      <w:marLeft w:val="0"/>
                      <w:marRight w:val="0"/>
                      <w:marTop w:val="0"/>
                      <w:marBottom w:val="0"/>
                      <w:divBdr>
                        <w:top w:val="none" w:sz="0" w:space="0" w:color="auto"/>
                        <w:left w:val="none" w:sz="0" w:space="0" w:color="auto"/>
                        <w:bottom w:val="none" w:sz="0" w:space="0" w:color="auto"/>
                        <w:right w:val="none" w:sz="0" w:space="0" w:color="auto"/>
                      </w:divBdr>
                    </w:div>
                  </w:divsChild>
                </w:div>
                <w:div w:id="850683165">
                  <w:marLeft w:val="0"/>
                  <w:marRight w:val="0"/>
                  <w:marTop w:val="0"/>
                  <w:marBottom w:val="0"/>
                  <w:divBdr>
                    <w:top w:val="none" w:sz="0" w:space="0" w:color="auto"/>
                    <w:left w:val="none" w:sz="0" w:space="0" w:color="auto"/>
                    <w:bottom w:val="none" w:sz="0" w:space="0" w:color="auto"/>
                    <w:right w:val="none" w:sz="0" w:space="0" w:color="auto"/>
                  </w:divBdr>
                  <w:divsChild>
                    <w:div w:id="20328783">
                      <w:marLeft w:val="0"/>
                      <w:marRight w:val="0"/>
                      <w:marTop w:val="0"/>
                      <w:marBottom w:val="0"/>
                      <w:divBdr>
                        <w:top w:val="none" w:sz="0" w:space="0" w:color="auto"/>
                        <w:left w:val="none" w:sz="0" w:space="0" w:color="auto"/>
                        <w:bottom w:val="none" w:sz="0" w:space="0" w:color="auto"/>
                        <w:right w:val="none" w:sz="0" w:space="0" w:color="auto"/>
                      </w:divBdr>
                    </w:div>
                    <w:div w:id="1921062276">
                      <w:marLeft w:val="0"/>
                      <w:marRight w:val="0"/>
                      <w:marTop w:val="0"/>
                      <w:marBottom w:val="0"/>
                      <w:divBdr>
                        <w:top w:val="none" w:sz="0" w:space="0" w:color="auto"/>
                        <w:left w:val="none" w:sz="0" w:space="0" w:color="auto"/>
                        <w:bottom w:val="none" w:sz="0" w:space="0" w:color="auto"/>
                        <w:right w:val="none" w:sz="0" w:space="0" w:color="auto"/>
                      </w:divBdr>
                    </w:div>
                  </w:divsChild>
                </w:div>
                <w:div w:id="880484520">
                  <w:marLeft w:val="0"/>
                  <w:marRight w:val="0"/>
                  <w:marTop w:val="0"/>
                  <w:marBottom w:val="0"/>
                  <w:divBdr>
                    <w:top w:val="none" w:sz="0" w:space="0" w:color="auto"/>
                    <w:left w:val="none" w:sz="0" w:space="0" w:color="auto"/>
                    <w:bottom w:val="none" w:sz="0" w:space="0" w:color="auto"/>
                    <w:right w:val="none" w:sz="0" w:space="0" w:color="auto"/>
                  </w:divBdr>
                  <w:divsChild>
                    <w:div w:id="2057466512">
                      <w:marLeft w:val="0"/>
                      <w:marRight w:val="0"/>
                      <w:marTop w:val="0"/>
                      <w:marBottom w:val="0"/>
                      <w:divBdr>
                        <w:top w:val="none" w:sz="0" w:space="0" w:color="auto"/>
                        <w:left w:val="none" w:sz="0" w:space="0" w:color="auto"/>
                        <w:bottom w:val="none" w:sz="0" w:space="0" w:color="auto"/>
                        <w:right w:val="none" w:sz="0" w:space="0" w:color="auto"/>
                      </w:divBdr>
                    </w:div>
                  </w:divsChild>
                </w:div>
                <w:div w:id="931166194">
                  <w:marLeft w:val="0"/>
                  <w:marRight w:val="0"/>
                  <w:marTop w:val="0"/>
                  <w:marBottom w:val="0"/>
                  <w:divBdr>
                    <w:top w:val="none" w:sz="0" w:space="0" w:color="auto"/>
                    <w:left w:val="none" w:sz="0" w:space="0" w:color="auto"/>
                    <w:bottom w:val="none" w:sz="0" w:space="0" w:color="auto"/>
                    <w:right w:val="none" w:sz="0" w:space="0" w:color="auto"/>
                  </w:divBdr>
                  <w:divsChild>
                    <w:div w:id="218444435">
                      <w:marLeft w:val="0"/>
                      <w:marRight w:val="0"/>
                      <w:marTop w:val="0"/>
                      <w:marBottom w:val="0"/>
                      <w:divBdr>
                        <w:top w:val="none" w:sz="0" w:space="0" w:color="auto"/>
                        <w:left w:val="none" w:sz="0" w:space="0" w:color="auto"/>
                        <w:bottom w:val="none" w:sz="0" w:space="0" w:color="auto"/>
                        <w:right w:val="none" w:sz="0" w:space="0" w:color="auto"/>
                      </w:divBdr>
                    </w:div>
                    <w:div w:id="1261375518">
                      <w:marLeft w:val="0"/>
                      <w:marRight w:val="0"/>
                      <w:marTop w:val="0"/>
                      <w:marBottom w:val="0"/>
                      <w:divBdr>
                        <w:top w:val="none" w:sz="0" w:space="0" w:color="auto"/>
                        <w:left w:val="none" w:sz="0" w:space="0" w:color="auto"/>
                        <w:bottom w:val="none" w:sz="0" w:space="0" w:color="auto"/>
                        <w:right w:val="none" w:sz="0" w:space="0" w:color="auto"/>
                      </w:divBdr>
                    </w:div>
                    <w:div w:id="1617979794">
                      <w:marLeft w:val="0"/>
                      <w:marRight w:val="0"/>
                      <w:marTop w:val="0"/>
                      <w:marBottom w:val="0"/>
                      <w:divBdr>
                        <w:top w:val="none" w:sz="0" w:space="0" w:color="auto"/>
                        <w:left w:val="none" w:sz="0" w:space="0" w:color="auto"/>
                        <w:bottom w:val="none" w:sz="0" w:space="0" w:color="auto"/>
                        <w:right w:val="none" w:sz="0" w:space="0" w:color="auto"/>
                      </w:divBdr>
                    </w:div>
                  </w:divsChild>
                </w:div>
                <w:div w:id="948899382">
                  <w:marLeft w:val="0"/>
                  <w:marRight w:val="0"/>
                  <w:marTop w:val="0"/>
                  <w:marBottom w:val="0"/>
                  <w:divBdr>
                    <w:top w:val="none" w:sz="0" w:space="0" w:color="auto"/>
                    <w:left w:val="none" w:sz="0" w:space="0" w:color="auto"/>
                    <w:bottom w:val="none" w:sz="0" w:space="0" w:color="auto"/>
                    <w:right w:val="none" w:sz="0" w:space="0" w:color="auto"/>
                  </w:divBdr>
                  <w:divsChild>
                    <w:div w:id="1462454061">
                      <w:marLeft w:val="0"/>
                      <w:marRight w:val="0"/>
                      <w:marTop w:val="0"/>
                      <w:marBottom w:val="0"/>
                      <w:divBdr>
                        <w:top w:val="none" w:sz="0" w:space="0" w:color="auto"/>
                        <w:left w:val="none" w:sz="0" w:space="0" w:color="auto"/>
                        <w:bottom w:val="none" w:sz="0" w:space="0" w:color="auto"/>
                        <w:right w:val="none" w:sz="0" w:space="0" w:color="auto"/>
                      </w:divBdr>
                    </w:div>
                  </w:divsChild>
                </w:div>
                <w:div w:id="950821772">
                  <w:marLeft w:val="0"/>
                  <w:marRight w:val="0"/>
                  <w:marTop w:val="0"/>
                  <w:marBottom w:val="0"/>
                  <w:divBdr>
                    <w:top w:val="none" w:sz="0" w:space="0" w:color="auto"/>
                    <w:left w:val="none" w:sz="0" w:space="0" w:color="auto"/>
                    <w:bottom w:val="none" w:sz="0" w:space="0" w:color="auto"/>
                    <w:right w:val="none" w:sz="0" w:space="0" w:color="auto"/>
                  </w:divBdr>
                  <w:divsChild>
                    <w:div w:id="2011711534">
                      <w:marLeft w:val="0"/>
                      <w:marRight w:val="0"/>
                      <w:marTop w:val="0"/>
                      <w:marBottom w:val="0"/>
                      <w:divBdr>
                        <w:top w:val="none" w:sz="0" w:space="0" w:color="auto"/>
                        <w:left w:val="none" w:sz="0" w:space="0" w:color="auto"/>
                        <w:bottom w:val="none" w:sz="0" w:space="0" w:color="auto"/>
                        <w:right w:val="none" w:sz="0" w:space="0" w:color="auto"/>
                      </w:divBdr>
                    </w:div>
                  </w:divsChild>
                </w:div>
                <w:div w:id="966591146">
                  <w:marLeft w:val="0"/>
                  <w:marRight w:val="0"/>
                  <w:marTop w:val="0"/>
                  <w:marBottom w:val="0"/>
                  <w:divBdr>
                    <w:top w:val="none" w:sz="0" w:space="0" w:color="auto"/>
                    <w:left w:val="none" w:sz="0" w:space="0" w:color="auto"/>
                    <w:bottom w:val="none" w:sz="0" w:space="0" w:color="auto"/>
                    <w:right w:val="none" w:sz="0" w:space="0" w:color="auto"/>
                  </w:divBdr>
                  <w:divsChild>
                    <w:div w:id="122388287">
                      <w:marLeft w:val="0"/>
                      <w:marRight w:val="0"/>
                      <w:marTop w:val="0"/>
                      <w:marBottom w:val="0"/>
                      <w:divBdr>
                        <w:top w:val="none" w:sz="0" w:space="0" w:color="auto"/>
                        <w:left w:val="none" w:sz="0" w:space="0" w:color="auto"/>
                        <w:bottom w:val="none" w:sz="0" w:space="0" w:color="auto"/>
                        <w:right w:val="none" w:sz="0" w:space="0" w:color="auto"/>
                      </w:divBdr>
                    </w:div>
                    <w:div w:id="1326283641">
                      <w:marLeft w:val="0"/>
                      <w:marRight w:val="0"/>
                      <w:marTop w:val="0"/>
                      <w:marBottom w:val="0"/>
                      <w:divBdr>
                        <w:top w:val="none" w:sz="0" w:space="0" w:color="auto"/>
                        <w:left w:val="none" w:sz="0" w:space="0" w:color="auto"/>
                        <w:bottom w:val="none" w:sz="0" w:space="0" w:color="auto"/>
                        <w:right w:val="none" w:sz="0" w:space="0" w:color="auto"/>
                      </w:divBdr>
                    </w:div>
                  </w:divsChild>
                </w:div>
                <w:div w:id="974793935">
                  <w:marLeft w:val="0"/>
                  <w:marRight w:val="0"/>
                  <w:marTop w:val="0"/>
                  <w:marBottom w:val="0"/>
                  <w:divBdr>
                    <w:top w:val="none" w:sz="0" w:space="0" w:color="auto"/>
                    <w:left w:val="none" w:sz="0" w:space="0" w:color="auto"/>
                    <w:bottom w:val="none" w:sz="0" w:space="0" w:color="auto"/>
                    <w:right w:val="none" w:sz="0" w:space="0" w:color="auto"/>
                  </w:divBdr>
                  <w:divsChild>
                    <w:div w:id="627782611">
                      <w:marLeft w:val="0"/>
                      <w:marRight w:val="0"/>
                      <w:marTop w:val="0"/>
                      <w:marBottom w:val="0"/>
                      <w:divBdr>
                        <w:top w:val="none" w:sz="0" w:space="0" w:color="auto"/>
                        <w:left w:val="none" w:sz="0" w:space="0" w:color="auto"/>
                        <w:bottom w:val="none" w:sz="0" w:space="0" w:color="auto"/>
                        <w:right w:val="none" w:sz="0" w:space="0" w:color="auto"/>
                      </w:divBdr>
                    </w:div>
                  </w:divsChild>
                </w:div>
                <w:div w:id="1033917538">
                  <w:marLeft w:val="0"/>
                  <w:marRight w:val="0"/>
                  <w:marTop w:val="0"/>
                  <w:marBottom w:val="0"/>
                  <w:divBdr>
                    <w:top w:val="none" w:sz="0" w:space="0" w:color="auto"/>
                    <w:left w:val="none" w:sz="0" w:space="0" w:color="auto"/>
                    <w:bottom w:val="none" w:sz="0" w:space="0" w:color="auto"/>
                    <w:right w:val="none" w:sz="0" w:space="0" w:color="auto"/>
                  </w:divBdr>
                  <w:divsChild>
                    <w:div w:id="344016172">
                      <w:marLeft w:val="0"/>
                      <w:marRight w:val="0"/>
                      <w:marTop w:val="0"/>
                      <w:marBottom w:val="0"/>
                      <w:divBdr>
                        <w:top w:val="none" w:sz="0" w:space="0" w:color="auto"/>
                        <w:left w:val="none" w:sz="0" w:space="0" w:color="auto"/>
                        <w:bottom w:val="none" w:sz="0" w:space="0" w:color="auto"/>
                        <w:right w:val="none" w:sz="0" w:space="0" w:color="auto"/>
                      </w:divBdr>
                    </w:div>
                  </w:divsChild>
                </w:div>
                <w:div w:id="1101685804">
                  <w:marLeft w:val="0"/>
                  <w:marRight w:val="0"/>
                  <w:marTop w:val="0"/>
                  <w:marBottom w:val="0"/>
                  <w:divBdr>
                    <w:top w:val="none" w:sz="0" w:space="0" w:color="auto"/>
                    <w:left w:val="none" w:sz="0" w:space="0" w:color="auto"/>
                    <w:bottom w:val="none" w:sz="0" w:space="0" w:color="auto"/>
                    <w:right w:val="none" w:sz="0" w:space="0" w:color="auto"/>
                  </w:divBdr>
                  <w:divsChild>
                    <w:div w:id="1781365787">
                      <w:marLeft w:val="0"/>
                      <w:marRight w:val="0"/>
                      <w:marTop w:val="0"/>
                      <w:marBottom w:val="0"/>
                      <w:divBdr>
                        <w:top w:val="none" w:sz="0" w:space="0" w:color="auto"/>
                        <w:left w:val="none" w:sz="0" w:space="0" w:color="auto"/>
                        <w:bottom w:val="none" w:sz="0" w:space="0" w:color="auto"/>
                        <w:right w:val="none" w:sz="0" w:space="0" w:color="auto"/>
                      </w:divBdr>
                    </w:div>
                  </w:divsChild>
                </w:div>
                <w:div w:id="1335499583">
                  <w:marLeft w:val="0"/>
                  <w:marRight w:val="0"/>
                  <w:marTop w:val="0"/>
                  <w:marBottom w:val="0"/>
                  <w:divBdr>
                    <w:top w:val="none" w:sz="0" w:space="0" w:color="auto"/>
                    <w:left w:val="none" w:sz="0" w:space="0" w:color="auto"/>
                    <w:bottom w:val="none" w:sz="0" w:space="0" w:color="auto"/>
                    <w:right w:val="none" w:sz="0" w:space="0" w:color="auto"/>
                  </w:divBdr>
                  <w:divsChild>
                    <w:div w:id="1645504124">
                      <w:marLeft w:val="0"/>
                      <w:marRight w:val="0"/>
                      <w:marTop w:val="0"/>
                      <w:marBottom w:val="0"/>
                      <w:divBdr>
                        <w:top w:val="none" w:sz="0" w:space="0" w:color="auto"/>
                        <w:left w:val="none" w:sz="0" w:space="0" w:color="auto"/>
                        <w:bottom w:val="none" w:sz="0" w:space="0" w:color="auto"/>
                        <w:right w:val="none" w:sz="0" w:space="0" w:color="auto"/>
                      </w:divBdr>
                    </w:div>
                  </w:divsChild>
                </w:div>
                <w:div w:id="1455320481">
                  <w:marLeft w:val="0"/>
                  <w:marRight w:val="0"/>
                  <w:marTop w:val="0"/>
                  <w:marBottom w:val="0"/>
                  <w:divBdr>
                    <w:top w:val="none" w:sz="0" w:space="0" w:color="auto"/>
                    <w:left w:val="none" w:sz="0" w:space="0" w:color="auto"/>
                    <w:bottom w:val="none" w:sz="0" w:space="0" w:color="auto"/>
                    <w:right w:val="none" w:sz="0" w:space="0" w:color="auto"/>
                  </w:divBdr>
                  <w:divsChild>
                    <w:div w:id="1394543729">
                      <w:marLeft w:val="0"/>
                      <w:marRight w:val="0"/>
                      <w:marTop w:val="0"/>
                      <w:marBottom w:val="0"/>
                      <w:divBdr>
                        <w:top w:val="none" w:sz="0" w:space="0" w:color="auto"/>
                        <w:left w:val="none" w:sz="0" w:space="0" w:color="auto"/>
                        <w:bottom w:val="none" w:sz="0" w:space="0" w:color="auto"/>
                        <w:right w:val="none" w:sz="0" w:space="0" w:color="auto"/>
                      </w:divBdr>
                    </w:div>
                  </w:divsChild>
                </w:div>
                <w:div w:id="1506358468">
                  <w:marLeft w:val="0"/>
                  <w:marRight w:val="0"/>
                  <w:marTop w:val="0"/>
                  <w:marBottom w:val="0"/>
                  <w:divBdr>
                    <w:top w:val="none" w:sz="0" w:space="0" w:color="auto"/>
                    <w:left w:val="none" w:sz="0" w:space="0" w:color="auto"/>
                    <w:bottom w:val="none" w:sz="0" w:space="0" w:color="auto"/>
                    <w:right w:val="none" w:sz="0" w:space="0" w:color="auto"/>
                  </w:divBdr>
                  <w:divsChild>
                    <w:div w:id="1062292531">
                      <w:marLeft w:val="0"/>
                      <w:marRight w:val="0"/>
                      <w:marTop w:val="0"/>
                      <w:marBottom w:val="0"/>
                      <w:divBdr>
                        <w:top w:val="none" w:sz="0" w:space="0" w:color="auto"/>
                        <w:left w:val="none" w:sz="0" w:space="0" w:color="auto"/>
                        <w:bottom w:val="none" w:sz="0" w:space="0" w:color="auto"/>
                        <w:right w:val="none" w:sz="0" w:space="0" w:color="auto"/>
                      </w:divBdr>
                    </w:div>
                  </w:divsChild>
                </w:div>
                <w:div w:id="1561554163">
                  <w:marLeft w:val="0"/>
                  <w:marRight w:val="0"/>
                  <w:marTop w:val="0"/>
                  <w:marBottom w:val="0"/>
                  <w:divBdr>
                    <w:top w:val="none" w:sz="0" w:space="0" w:color="auto"/>
                    <w:left w:val="none" w:sz="0" w:space="0" w:color="auto"/>
                    <w:bottom w:val="none" w:sz="0" w:space="0" w:color="auto"/>
                    <w:right w:val="none" w:sz="0" w:space="0" w:color="auto"/>
                  </w:divBdr>
                  <w:divsChild>
                    <w:div w:id="1811940004">
                      <w:marLeft w:val="0"/>
                      <w:marRight w:val="0"/>
                      <w:marTop w:val="0"/>
                      <w:marBottom w:val="0"/>
                      <w:divBdr>
                        <w:top w:val="none" w:sz="0" w:space="0" w:color="auto"/>
                        <w:left w:val="none" w:sz="0" w:space="0" w:color="auto"/>
                        <w:bottom w:val="none" w:sz="0" w:space="0" w:color="auto"/>
                        <w:right w:val="none" w:sz="0" w:space="0" w:color="auto"/>
                      </w:divBdr>
                    </w:div>
                  </w:divsChild>
                </w:div>
                <w:div w:id="1601643435">
                  <w:marLeft w:val="0"/>
                  <w:marRight w:val="0"/>
                  <w:marTop w:val="0"/>
                  <w:marBottom w:val="0"/>
                  <w:divBdr>
                    <w:top w:val="none" w:sz="0" w:space="0" w:color="auto"/>
                    <w:left w:val="none" w:sz="0" w:space="0" w:color="auto"/>
                    <w:bottom w:val="none" w:sz="0" w:space="0" w:color="auto"/>
                    <w:right w:val="none" w:sz="0" w:space="0" w:color="auto"/>
                  </w:divBdr>
                  <w:divsChild>
                    <w:div w:id="144202737">
                      <w:marLeft w:val="0"/>
                      <w:marRight w:val="0"/>
                      <w:marTop w:val="0"/>
                      <w:marBottom w:val="0"/>
                      <w:divBdr>
                        <w:top w:val="none" w:sz="0" w:space="0" w:color="auto"/>
                        <w:left w:val="none" w:sz="0" w:space="0" w:color="auto"/>
                        <w:bottom w:val="none" w:sz="0" w:space="0" w:color="auto"/>
                        <w:right w:val="none" w:sz="0" w:space="0" w:color="auto"/>
                      </w:divBdr>
                    </w:div>
                  </w:divsChild>
                </w:div>
                <w:div w:id="1617442926">
                  <w:marLeft w:val="0"/>
                  <w:marRight w:val="0"/>
                  <w:marTop w:val="0"/>
                  <w:marBottom w:val="0"/>
                  <w:divBdr>
                    <w:top w:val="none" w:sz="0" w:space="0" w:color="auto"/>
                    <w:left w:val="none" w:sz="0" w:space="0" w:color="auto"/>
                    <w:bottom w:val="none" w:sz="0" w:space="0" w:color="auto"/>
                    <w:right w:val="none" w:sz="0" w:space="0" w:color="auto"/>
                  </w:divBdr>
                  <w:divsChild>
                    <w:div w:id="1269586326">
                      <w:marLeft w:val="0"/>
                      <w:marRight w:val="0"/>
                      <w:marTop w:val="0"/>
                      <w:marBottom w:val="0"/>
                      <w:divBdr>
                        <w:top w:val="none" w:sz="0" w:space="0" w:color="auto"/>
                        <w:left w:val="none" w:sz="0" w:space="0" w:color="auto"/>
                        <w:bottom w:val="none" w:sz="0" w:space="0" w:color="auto"/>
                        <w:right w:val="none" w:sz="0" w:space="0" w:color="auto"/>
                      </w:divBdr>
                    </w:div>
                  </w:divsChild>
                </w:div>
                <w:div w:id="1701005397">
                  <w:marLeft w:val="0"/>
                  <w:marRight w:val="0"/>
                  <w:marTop w:val="0"/>
                  <w:marBottom w:val="0"/>
                  <w:divBdr>
                    <w:top w:val="none" w:sz="0" w:space="0" w:color="auto"/>
                    <w:left w:val="none" w:sz="0" w:space="0" w:color="auto"/>
                    <w:bottom w:val="none" w:sz="0" w:space="0" w:color="auto"/>
                    <w:right w:val="none" w:sz="0" w:space="0" w:color="auto"/>
                  </w:divBdr>
                  <w:divsChild>
                    <w:div w:id="605774561">
                      <w:marLeft w:val="0"/>
                      <w:marRight w:val="0"/>
                      <w:marTop w:val="0"/>
                      <w:marBottom w:val="0"/>
                      <w:divBdr>
                        <w:top w:val="none" w:sz="0" w:space="0" w:color="auto"/>
                        <w:left w:val="none" w:sz="0" w:space="0" w:color="auto"/>
                        <w:bottom w:val="none" w:sz="0" w:space="0" w:color="auto"/>
                        <w:right w:val="none" w:sz="0" w:space="0" w:color="auto"/>
                      </w:divBdr>
                    </w:div>
                    <w:div w:id="1608853007">
                      <w:marLeft w:val="0"/>
                      <w:marRight w:val="0"/>
                      <w:marTop w:val="0"/>
                      <w:marBottom w:val="0"/>
                      <w:divBdr>
                        <w:top w:val="none" w:sz="0" w:space="0" w:color="auto"/>
                        <w:left w:val="none" w:sz="0" w:space="0" w:color="auto"/>
                        <w:bottom w:val="none" w:sz="0" w:space="0" w:color="auto"/>
                        <w:right w:val="none" w:sz="0" w:space="0" w:color="auto"/>
                      </w:divBdr>
                    </w:div>
                    <w:div w:id="2113889606">
                      <w:marLeft w:val="0"/>
                      <w:marRight w:val="0"/>
                      <w:marTop w:val="0"/>
                      <w:marBottom w:val="0"/>
                      <w:divBdr>
                        <w:top w:val="none" w:sz="0" w:space="0" w:color="auto"/>
                        <w:left w:val="none" w:sz="0" w:space="0" w:color="auto"/>
                        <w:bottom w:val="none" w:sz="0" w:space="0" w:color="auto"/>
                        <w:right w:val="none" w:sz="0" w:space="0" w:color="auto"/>
                      </w:divBdr>
                    </w:div>
                  </w:divsChild>
                </w:div>
                <w:div w:id="1748308282">
                  <w:marLeft w:val="0"/>
                  <w:marRight w:val="0"/>
                  <w:marTop w:val="0"/>
                  <w:marBottom w:val="0"/>
                  <w:divBdr>
                    <w:top w:val="none" w:sz="0" w:space="0" w:color="auto"/>
                    <w:left w:val="none" w:sz="0" w:space="0" w:color="auto"/>
                    <w:bottom w:val="none" w:sz="0" w:space="0" w:color="auto"/>
                    <w:right w:val="none" w:sz="0" w:space="0" w:color="auto"/>
                  </w:divBdr>
                  <w:divsChild>
                    <w:div w:id="94831178">
                      <w:marLeft w:val="0"/>
                      <w:marRight w:val="0"/>
                      <w:marTop w:val="0"/>
                      <w:marBottom w:val="0"/>
                      <w:divBdr>
                        <w:top w:val="none" w:sz="0" w:space="0" w:color="auto"/>
                        <w:left w:val="none" w:sz="0" w:space="0" w:color="auto"/>
                        <w:bottom w:val="none" w:sz="0" w:space="0" w:color="auto"/>
                        <w:right w:val="none" w:sz="0" w:space="0" w:color="auto"/>
                      </w:divBdr>
                    </w:div>
                  </w:divsChild>
                </w:div>
                <w:div w:id="1753118438">
                  <w:marLeft w:val="0"/>
                  <w:marRight w:val="0"/>
                  <w:marTop w:val="0"/>
                  <w:marBottom w:val="0"/>
                  <w:divBdr>
                    <w:top w:val="none" w:sz="0" w:space="0" w:color="auto"/>
                    <w:left w:val="none" w:sz="0" w:space="0" w:color="auto"/>
                    <w:bottom w:val="none" w:sz="0" w:space="0" w:color="auto"/>
                    <w:right w:val="none" w:sz="0" w:space="0" w:color="auto"/>
                  </w:divBdr>
                  <w:divsChild>
                    <w:div w:id="950551905">
                      <w:marLeft w:val="0"/>
                      <w:marRight w:val="0"/>
                      <w:marTop w:val="0"/>
                      <w:marBottom w:val="0"/>
                      <w:divBdr>
                        <w:top w:val="none" w:sz="0" w:space="0" w:color="auto"/>
                        <w:left w:val="none" w:sz="0" w:space="0" w:color="auto"/>
                        <w:bottom w:val="none" w:sz="0" w:space="0" w:color="auto"/>
                        <w:right w:val="none" w:sz="0" w:space="0" w:color="auto"/>
                      </w:divBdr>
                    </w:div>
                    <w:div w:id="1107428672">
                      <w:marLeft w:val="0"/>
                      <w:marRight w:val="0"/>
                      <w:marTop w:val="0"/>
                      <w:marBottom w:val="0"/>
                      <w:divBdr>
                        <w:top w:val="none" w:sz="0" w:space="0" w:color="auto"/>
                        <w:left w:val="none" w:sz="0" w:space="0" w:color="auto"/>
                        <w:bottom w:val="none" w:sz="0" w:space="0" w:color="auto"/>
                        <w:right w:val="none" w:sz="0" w:space="0" w:color="auto"/>
                      </w:divBdr>
                    </w:div>
                  </w:divsChild>
                </w:div>
                <w:div w:id="1817645604">
                  <w:marLeft w:val="0"/>
                  <w:marRight w:val="0"/>
                  <w:marTop w:val="0"/>
                  <w:marBottom w:val="0"/>
                  <w:divBdr>
                    <w:top w:val="none" w:sz="0" w:space="0" w:color="auto"/>
                    <w:left w:val="none" w:sz="0" w:space="0" w:color="auto"/>
                    <w:bottom w:val="none" w:sz="0" w:space="0" w:color="auto"/>
                    <w:right w:val="none" w:sz="0" w:space="0" w:color="auto"/>
                  </w:divBdr>
                  <w:divsChild>
                    <w:div w:id="470442667">
                      <w:marLeft w:val="0"/>
                      <w:marRight w:val="0"/>
                      <w:marTop w:val="0"/>
                      <w:marBottom w:val="0"/>
                      <w:divBdr>
                        <w:top w:val="none" w:sz="0" w:space="0" w:color="auto"/>
                        <w:left w:val="none" w:sz="0" w:space="0" w:color="auto"/>
                        <w:bottom w:val="none" w:sz="0" w:space="0" w:color="auto"/>
                        <w:right w:val="none" w:sz="0" w:space="0" w:color="auto"/>
                      </w:divBdr>
                    </w:div>
                    <w:div w:id="1008601267">
                      <w:marLeft w:val="0"/>
                      <w:marRight w:val="0"/>
                      <w:marTop w:val="0"/>
                      <w:marBottom w:val="0"/>
                      <w:divBdr>
                        <w:top w:val="none" w:sz="0" w:space="0" w:color="auto"/>
                        <w:left w:val="none" w:sz="0" w:space="0" w:color="auto"/>
                        <w:bottom w:val="none" w:sz="0" w:space="0" w:color="auto"/>
                        <w:right w:val="none" w:sz="0" w:space="0" w:color="auto"/>
                      </w:divBdr>
                    </w:div>
                    <w:div w:id="1075929719">
                      <w:marLeft w:val="0"/>
                      <w:marRight w:val="0"/>
                      <w:marTop w:val="0"/>
                      <w:marBottom w:val="0"/>
                      <w:divBdr>
                        <w:top w:val="none" w:sz="0" w:space="0" w:color="auto"/>
                        <w:left w:val="none" w:sz="0" w:space="0" w:color="auto"/>
                        <w:bottom w:val="none" w:sz="0" w:space="0" w:color="auto"/>
                        <w:right w:val="none" w:sz="0" w:space="0" w:color="auto"/>
                      </w:divBdr>
                    </w:div>
                    <w:div w:id="1474567518">
                      <w:marLeft w:val="0"/>
                      <w:marRight w:val="0"/>
                      <w:marTop w:val="0"/>
                      <w:marBottom w:val="0"/>
                      <w:divBdr>
                        <w:top w:val="none" w:sz="0" w:space="0" w:color="auto"/>
                        <w:left w:val="none" w:sz="0" w:space="0" w:color="auto"/>
                        <w:bottom w:val="none" w:sz="0" w:space="0" w:color="auto"/>
                        <w:right w:val="none" w:sz="0" w:space="0" w:color="auto"/>
                      </w:divBdr>
                    </w:div>
                  </w:divsChild>
                </w:div>
                <w:div w:id="1882789972">
                  <w:marLeft w:val="0"/>
                  <w:marRight w:val="0"/>
                  <w:marTop w:val="0"/>
                  <w:marBottom w:val="0"/>
                  <w:divBdr>
                    <w:top w:val="none" w:sz="0" w:space="0" w:color="auto"/>
                    <w:left w:val="none" w:sz="0" w:space="0" w:color="auto"/>
                    <w:bottom w:val="none" w:sz="0" w:space="0" w:color="auto"/>
                    <w:right w:val="none" w:sz="0" w:space="0" w:color="auto"/>
                  </w:divBdr>
                  <w:divsChild>
                    <w:div w:id="702218243">
                      <w:marLeft w:val="0"/>
                      <w:marRight w:val="0"/>
                      <w:marTop w:val="0"/>
                      <w:marBottom w:val="0"/>
                      <w:divBdr>
                        <w:top w:val="none" w:sz="0" w:space="0" w:color="auto"/>
                        <w:left w:val="none" w:sz="0" w:space="0" w:color="auto"/>
                        <w:bottom w:val="none" w:sz="0" w:space="0" w:color="auto"/>
                        <w:right w:val="none" w:sz="0" w:space="0" w:color="auto"/>
                      </w:divBdr>
                    </w:div>
                  </w:divsChild>
                </w:div>
                <w:div w:id="1929314725">
                  <w:marLeft w:val="0"/>
                  <w:marRight w:val="0"/>
                  <w:marTop w:val="0"/>
                  <w:marBottom w:val="0"/>
                  <w:divBdr>
                    <w:top w:val="none" w:sz="0" w:space="0" w:color="auto"/>
                    <w:left w:val="none" w:sz="0" w:space="0" w:color="auto"/>
                    <w:bottom w:val="none" w:sz="0" w:space="0" w:color="auto"/>
                    <w:right w:val="none" w:sz="0" w:space="0" w:color="auto"/>
                  </w:divBdr>
                  <w:divsChild>
                    <w:div w:id="523909659">
                      <w:marLeft w:val="0"/>
                      <w:marRight w:val="0"/>
                      <w:marTop w:val="0"/>
                      <w:marBottom w:val="0"/>
                      <w:divBdr>
                        <w:top w:val="none" w:sz="0" w:space="0" w:color="auto"/>
                        <w:left w:val="none" w:sz="0" w:space="0" w:color="auto"/>
                        <w:bottom w:val="none" w:sz="0" w:space="0" w:color="auto"/>
                        <w:right w:val="none" w:sz="0" w:space="0" w:color="auto"/>
                      </w:divBdr>
                    </w:div>
                    <w:div w:id="825559641">
                      <w:marLeft w:val="0"/>
                      <w:marRight w:val="0"/>
                      <w:marTop w:val="0"/>
                      <w:marBottom w:val="0"/>
                      <w:divBdr>
                        <w:top w:val="none" w:sz="0" w:space="0" w:color="auto"/>
                        <w:left w:val="none" w:sz="0" w:space="0" w:color="auto"/>
                        <w:bottom w:val="none" w:sz="0" w:space="0" w:color="auto"/>
                        <w:right w:val="none" w:sz="0" w:space="0" w:color="auto"/>
                      </w:divBdr>
                    </w:div>
                    <w:div w:id="1097554153">
                      <w:marLeft w:val="0"/>
                      <w:marRight w:val="0"/>
                      <w:marTop w:val="0"/>
                      <w:marBottom w:val="0"/>
                      <w:divBdr>
                        <w:top w:val="none" w:sz="0" w:space="0" w:color="auto"/>
                        <w:left w:val="none" w:sz="0" w:space="0" w:color="auto"/>
                        <w:bottom w:val="none" w:sz="0" w:space="0" w:color="auto"/>
                        <w:right w:val="none" w:sz="0" w:space="0" w:color="auto"/>
                      </w:divBdr>
                    </w:div>
                    <w:div w:id="1949702135">
                      <w:marLeft w:val="0"/>
                      <w:marRight w:val="0"/>
                      <w:marTop w:val="0"/>
                      <w:marBottom w:val="0"/>
                      <w:divBdr>
                        <w:top w:val="none" w:sz="0" w:space="0" w:color="auto"/>
                        <w:left w:val="none" w:sz="0" w:space="0" w:color="auto"/>
                        <w:bottom w:val="none" w:sz="0" w:space="0" w:color="auto"/>
                        <w:right w:val="none" w:sz="0" w:space="0" w:color="auto"/>
                      </w:divBdr>
                    </w:div>
                    <w:div w:id="2053845804">
                      <w:marLeft w:val="0"/>
                      <w:marRight w:val="0"/>
                      <w:marTop w:val="0"/>
                      <w:marBottom w:val="0"/>
                      <w:divBdr>
                        <w:top w:val="none" w:sz="0" w:space="0" w:color="auto"/>
                        <w:left w:val="none" w:sz="0" w:space="0" w:color="auto"/>
                        <w:bottom w:val="none" w:sz="0" w:space="0" w:color="auto"/>
                        <w:right w:val="none" w:sz="0" w:space="0" w:color="auto"/>
                      </w:divBdr>
                    </w:div>
                    <w:div w:id="2133552403">
                      <w:marLeft w:val="0"/>
                      <w:marRight w:val="0"/>
                      <w:marTop w:val="0"/>
                      <w:marBottom w:val="0"/>
                      <w:divBdr>
                        <w:top w:val="none" w:sz="0" w:space="0" w:color="auto"/>
                        <w:left w:val="none" w:sz="0" w:space="0" w:color="auto"/>
                        <w:bottom w:val="none" w:sz="0" w:space="0" w:color="auto"/>
                        <w:right w:val="none" w:sz="0" w:space="0" w:color="auto"/>
                      </w:divBdr>
                    </w:div>
                  </w:divsChild>
                </w:div>
                <w:div w:id="1946843816">
                  <w:marLeft w:val="0"/>
                  <w:marRight w:val="0"/>
                  <w:marTop w:val="0"/>
                  <w:marBottom w:val="0"/>
                  <w:divBdr>
                    <w:top w:val="none" w:sz="0" w:space="0" w:color="auto"/>
                    <w:left w:val="none" w:sz="0" w:space="0" w:color="auto"/>
                    <w:bottom w:val="none" w:sz="0" w:space="0" w:color="auto"/>
                    <w:right w:val="none" w:sz="0" w:space="0" w:color="auto"/>
                  </w:divBdr>
                  <w:divsChild>
                    <w:div w:id="171265281">
                      <w:marLeft w:val="0"/>
                      <w:marRight w:val="0"/>
                      <w:marTop w:val="0"/>
                      <w:marBottom w:val="0"/>
                      <w:divBdr>
                        <w:top w:val="none" w:sz="0" w:space="0" w:color="auto"/>
                        <w:left w:val="none" w:sz="0" w:space="0" w:color="auto"/>
                        <w:bottom w:val="none" w:sz="0" w:space="0" w:color="auto"/>
                        <w:right w:val="none" w:sz="0" w:space="0" w:color="auto"/>
                      </w:divBdr>
                    </w:div>
                    <w:div w:id="1194074664">
                      <w:marLeft w:val="0"/>
                      <w:marRight w:val="0"/>
                      <w:marTop w:val="0"/>
                      <w:marBottom w:val="0"/>
                      <w:divBdr>
                        <w:top w:val="none" w:sz="0" w:space="0" w:color="auto"/>
                        <w:left w:val="none" w:sz="0" w:space="0" w:color="auto"/>
                        <w:bottom w:val="none" w:sz="0" w:space="0" w:color="auto"/>
                        <w:right w:val="none" w:sz="0" w:space="0" w:color="auto"/>
                      </w:divBdr>
                    </w:div>
                  </w:divsChild>
                </w:div>
                <w:div w:id="2017876746">
                  <w:marLeft w:val="0"/>
                  <w:marRight w:val="0"/>
                  <w:marTop w:val="0"/>
                  <w:marBottom w:val="0"/>
                  <w:divBdr>
                    <w:top w:val="none" w:sz="0" w:space="0" w:color="auto"/>
                    <w:left w:val="none" w:sz="0" w:space="0" w:color="auto"/>
                    <w:bottom w:val="none" w:sz="0" w:space="0" w:color="auto"/>
                    <w:right w:val="none" w:sz="0" w:space="0" w:color="auto"/>
                  </w:divBdr>
                  <w:divsChild>
                    <w:div w:id="23484173">
                      <w:marLeft w:val="0"/>
                      <w:marRight w:val="0"/>
                      <w:marTop w:val="0"/>
                      <w:marBottom w:val="0"/>
                      <w:divBdr>
                        <w:top w:val="none" w:sz="0" w:space="0" w:color="auto"/>
                        <w:left w:val="none" w:sz="0" w:space="0" w:color="auto"/>
                        <w:bottom w:val="none" w:sz="0" w:space="0" w:color="auto"/>
                        <w:right w:val="none" w:sz="0" w:space="0" w:color="auto"/>
                      </w:divBdr>
                    </w:div>
                    <w:div w:id="56369836">
                      <w:marLeft w:val="0"/>
                      <w:marRight w:val="0"/>
                      <w:marTop w:val="0"/>
                      <w:marBottom w:val="0"/>
                      <w:divBdr>
                        <w:top w:val="none" w:sz="0" w:space="0" w:color="auto"/>
                        <w:left w:val="none" w:sz="0" w:space="0" w:color="auto"/>
                        <w:bottom w:val="none" w:sz="0" w:space="0" w:color="auto"/>
                        <w:right w:val="none" w:sz="0" w:space="0" w:color="auto"/>
                      </w:divBdr>
                    </w:div>
                    <w:div w:id="63991415">
                      <w:marLeft w:val="0"/>
                      <w:marRight w:val="0"/>
                      <w:marTop w:val="0"/>
                      <w:marBottom w:val="0"/>
                      <w:divBdr>
                        <w:top w:val="none" w:sz="0" w:space="0" w:color="auto"/>
                        <w:left w:val="none" w:sz="0" w:space="0" w:color="auto"/>
                        <w:bottom w:val="none" w:sz="0" w:space="0" w:color="auto"/>
                        <w:right w:val="none" w:sz="0" w:space="0" w:color="auto"/>
                      </w:divBdr>
                    </w:div>
                    <w:div w:id="94180793">
                      <w:marLeft w:val="0"/>
                      <w:marRight w:val="0"/>
                      <w:marTop w:val="0"/>
                      <w:marBottom w:val="0"/>
                      <w:divBdr>
                        <w:top w:val="none" w:sz="0" w:space="0" w:color="auto"/>
                        <w:left w:val="none" w:sz="0" w:space="0" w:color="auto"/>
                        <w:bottom w:val="none" w:sz="0" w:space="0" w:color="auto"/>
                        <w:right w:val="none" w:sz="0" w:space="0" w:color="auto"/>
                      </w:divBdr>
                    </w:div>
                    <w:div w:id="106707051">
                      <w:marLeft w:val="0"/>
                      <w:marRight w:val="0"/>
                      <w:marTop w:val="0"/>
                      <w:marBottom w:val="0"/>
                      <w:divBdr>
                        <w:top w:val="none" w:sz="0" w:space="0" w:color="auto"/>
                        <w:left w:val="none" w:sz="0" w:space="0" w:color="auto"/>
                        <w:bottom w:val="none" w:sz="0" w:space="0" w:color="auto"/>
                        <w:right w:val="none" w:sz="0" w:space="0" w:color="auto"/>
                      </w:divBdr>
                    </w:div>
                    <w:div w:id="144393291">
                      <w:marLeft w:val="0"/>
                      <w:marRight w:val="0"/>
                      <w:marTop w:val="0"/>
                      <w:marBottom w:val="0"/>
                      <w:divBdr>
                        <w:top w:val="none" w:sz="0" w:space="0" w:color="auto"/>
                        <w:left w:val="none" w:sz="0" w:space="0" w:color="auto"/>
                        <w:bottom w:val="none" w:sz="0" w:space="0" w:color="auto"/>
                        <w:right w:val="none" w:sz="0" w:space="0" w:color="auto"/>
                      </w:divBdr>
                    </w:div>
                    <w:div w:id="241719823">
                      <w:marLeft w:val="0"/>
                      <w:marRight w:val="0"/>
                      <w:marTop w:val="0"/>
                      <w:marBottom w:val="0"/>
                      <w:divBdr>
                        <w:top w:val="none" w:sz="0" w:space="0" w:color="auto"/>
                        <w:left w:val="none" w:sz="0" w:space="0" w:color="auto"/>
                        <w:bottom w:val="none" w:sz="0" w:space="0" w:color="auto"/>
                        <w:right w:val="none" w:sz="0" w:space="0" w:color="auto"/>
                      </w:divBdr>
                    </w:div>
                    <w:div w:id="322782052">
                      <w:marLeft w:val="0"/>
                      <w:marRight w:val="0"/>
                      <w:marTop w:val="0"/>
                      <w:marBottom w:val="0"/>
                      <w:divBdr>
                        <w:top w:val="none" w:sz="0" w:space="0" w:color="auto"/>
                        <w:left w:val="none" w:sz="0" w:space="0" w:color="auto"/>
                        <w:bottom w:val="none" w:sz="0" w:space="0" w:color="auto"/>
                        <w:right w:val="none" w:sz="0" w:space="0" w:color="auto"/>
                      </w:divBdr>
                    </w:div>
                    <w:div w:id="462775890">
                      <w:marLeft w:val="0"/>
                      <w:marRight w:val="0"/>
                      <w:marTop w:val="0"/>
                      <w:marBottom w:val="0"/>
                      <w:divBdr>
                        <w:top w:val="none" w:sz="0" w:space="0" w:color="auto"/>
                        <w:left w:val="none" w:sz="0" w:space="0" w:color="auto"/>
                        <w:bottom w:val="none" w:sz="0" w:space="0" w:color="auto"/>
                        <w:right w:val="none" w:sz="0" w:space="0" w:color="auto"/>
                      </w:divBdr>
                    </w:div>
                    <w:div w:id="505946106">
                      <w:marLeft w:val="0"/>
                      <w:marRight w:val="0"/>
                      <w:marTop w:val="0"/>
                      <w:marBottom w:val="0"/>
                      <w:divBdr>
                        <w:top w:val="none" w:sz="0" w:space="0" w:color="auto"/>
                        <w:left w:val="none" w:sz="0" w:space="0" w:color="auto"/>
                        <w:bottom w:val="none" w:sz="0" w:space="0" w:color="auto"/>
                        <w:right w:val="none" w:sz="0" w:space="0" w:color="auto"/>
                      </w:divBdr>
                    </w:div>
                    <w:div w:id="644506014">
                      <w:marLeft w:val="0"/>
                      <w:marRight w:val="0"/>
                      <w:marTop w:val="0"/>
                      <w:marBottom w:val="0"/>
                      <w:divBdr>
                        <w:top w:val="none" w:sz="0" w:space="0" w:color="auto"/>
                        <w:left w:val="none" w:sz="0" w:space="0" w:color="auto"/>
                        <w:bottom w:val="none" w:sz="0" w:space="0" w:color="auto"/>
                        <w:right w:val="none" w:sz="0" w:space="0" w:color="auto"/>
                      </w:divBdr>
                    </w:div>
                    <w:div w:id="812063863">
                      <w:marLeft w:val="0"/>
                      <w:marRight w:val="0"/>
                      <w:marTop w:val="0"/>
                      <w:marBottom w:val="0"/>
                      <w:divBdr>
                        <w:top w:val="none" w:sz="0" w:space="0" w:color="auto"/>
                        <w:left w:val="none" w:sz="0" w:space="0" w:color="auto"/>
                        <w:bottom w:val="none" w:sz="0" w:space="0" w:color="auto"/>
                        <w:right w:val="none" w:sz="0" w:space="0" w:color="auto"/>
                      </w:divBdr>
                    </w:div>
                    <w:div w:id="928123074">
                      <w:marLeft w:val="0"/>
                      <w:marRight w:val="0"/>
                      <w:marTop w:val="0"/>
                      <w:marBottom w:val="0"/>
                      <w:divBdr>
                        <w:top w:val="none" w:sz="0" w:space="0" w:color="auto"/>
                        <w:left w:val="none" w:sz="0" w:space="0" w:color="auto"/>
                        <w:bottom w:val="none" w:sz="0" w:space="0" w:color="auto"/>
                        <w:right w:val="none" w:sz="0" w:space="0" w:color="auto"/>
                      </w:divBdr>
                    </w:div>
                    <w:div w:id="1053193822">
                      <w:marLeft w:val="0"/>
                      <w:marRight w:val="0"/>
                      <w:marTop w:val="0"/>
                      <w:marBottom w:val="0"/>
                      <w:divBdr>
                        <w:top w:val="none" w:sz="0" w:space="0" w:color="auto"/>
                        <w:left w:val="none" w:sz="0" w:space="0" w:color="auto"/>
                        <w:bottom w:val="none" w:sz="0" w:space="0" w:color="auto"/>
                        <w:right w:val="none" w:sz="0" w:space="0" w:color="auto"/>
                      </w:divBdr>
                    </w:div>
                    <w:div w:id="1085763467">
                      <w:marLeft w:val="0"/>
                      <w:marRight w:val="0"/>
                      <w:marTop w:val="0"/>
                      <w:marBottom w:val="0"/>
                      <w:divBdr>
                        <w:top w:val="none" w:sz="0" w:space="0" w:color="auto"/>
                        <w:left w:val="none" w:sz="0" w:space="0" w:color="auto"/>
                        <w:bottom w:val="none" w:sz="0" w:space="0" w:color="auto"/>
                        <w:right w:val="none" w:sz="0" w:space="0" w:color="auto"/>
                      </w:divBdr>
                    </w:div>
                    <w:div w:id="1490638298">
                      <w:marLeft w:val="0"/>
                      <w:marRight w:val="0"/>
                      <w:marTop w:val="0"/>
                      <w:marBottom w:val="0"/>
                      <w:divBdr>
                        <w:top w:val="none" w:sz="0" w:space="0" w:color="auto"/>
                        <w:left w:val="none" w:sz="0" w:space="0" w:color="auto"/>
                        <w:bottom w:val="none" w:sz="0" w:space="0" w:color="auto"/>
                        <w:right w:val="none" w:sz="0" w:space="0" w:color="auto"/>
                      </w:divBdr>
                    </w:div>
                    <w:div w:id="1524661420">
                      <w:marLeft w:val="0"/>
                      <w:marRight w:val="0"/>
                      <w:marTop w:val="0"/>
                      <w:marBottom w:val="0"/>
                      <w:divBdr>
                        <w:top w:val="none" w:sz="0" w:space="0" w:color="auto"/>
                        <w:left w:val="none" w:sz="0" w:space="0" w:color="auto"/>
                        <w:bottom w:val="none" w:sz="0" w:space="0" w:color="auto"/>
                        <w:right w:val="none" w:sz="0" w:space="0" w:color="auto"/>
                      </w:divBdr>
                    </w:div>
                    <w:div w:id="16497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2082">
          <w:marLeft w:val="0"/>
          <w:marRight w:val="0"/>
          <w:marTop w:val="0"/>
          <w:marBottom w:val="0"/>
          <w:divBdr>
            <w:top w:val="none" w:sz="0" w:space="0" w:color="auto"/>
            <w:left w:val="none" w:sz="0" w:space="0" w:color="auto"/>
            <w:bottom w:val="none" w:sz="0" w:space="0" w:color="auto"/>
            <w:right w:val="none" w:sz="0" w:space="0" w:color="auto"/>
          </w:divBdr>
        </w:div>
        <w:div w:id="1799491828">
          <w:marLeft w:val="0"/>
          <w:marRight w:val="0"/>
          <w:marTop w:val="0"/>
          <w:marBottom w:val="0"/>
          <w:divBdr>
            <w:top w:val="none" w:sz="0" w:space="0" w:color="auto"/>
            <w:left w:val="none" w:sz="0" w:space="0" w:color="auto"/>
            <w:bottom w:val="none" w:sz="0" w:space="0" w:color="auto"/>
            <w:right w:val="none" w:sz="0" w:space="0" w:color="auto"/>
          </w:divBdr>
        </w:div>
        <w:div w:id="1854606732">
          <w:marLeft w:val="0"/>
          <w:marRight w:val="0"/>
          <w:marTop w:val="0"/>
          <w:marBottom w:val="0"/>
          <w:divBdr>
            <w:top w:val="none" w:sz="0" w:space="0" w:color="auto"/>
            <w:left w:val="none" w:sz="0" w:space="0" w:color="auto"/>
            <w:bottom w:val="none" w:sz="0" w:space="0" w:color="auto"/>
            <w:right w:val="none" w:sz="0" w:space="0" w:color="auto"/>
          </w:divBdr>
        </w:div>
        <w:div w:id="1953004714">
          <w:marLeft w:val="0"/>
          <w:marRight w:val="0"/>
          <w:marTop w:val="0"/>
          <w:marBottom w:val="0"/>
          <w:divBdr>
            <w:top w:val="none" w:sz="0" w:space="0" w:color="auto"/>
            <w:left w:val="none" w:sz="0" w:space="0" w:color="auto"/>
            <w:bottom w:val="none" w:sz="0" w:space="0" w:color="auto"/>
            <w:right w:val="none" w:sz="0" w:space="0" w:color="auto"/>
          </w:divBdr>
        </w:div>
        <w:div w:id="1966883682">
          <w:marLeft w:val="0"/>
          <w:marRight w:val="0"/>
          <w:marTop w:val="0"/>
          <w:marBottom w:val="0"/>
          <w:divBdr>
            <w:top w:val="none" w:sz="0" w:space="0" w:color="auto"/>
            <w:left w:val="none" w:sz="0" w:space="0" w:color="auto"/>
            <w:bottom w:val="none" w:sz="0" w:space="0" w:color="auto"/>
            <w:right w:val="none" w:sz="0" w:space="0" w:color="auto"/>
          </w:divBdr>
          <w:divsChild>
            <w:div w:id="310868028">
              <w:marLeft w:val="0"/>
              <w:marRight w:val="0"/>
              <w:marTop w:val="0"/>
              <w:marBottom w:val="0"/>
              <w:divBdr>
                <w:top w:val="none" w:sz="0" w:space="0" w:color="auto"/>
                <w:left w:val="none" w:sz="0" w:space="0" w:color="auto"/>
                <w:bottom w:val="none" w:sz="0" w:space="0" w:color="auto"/>
                <w:right w:val="none" w:sz="0" w:space="0" w:color="auto"/>
              </w:divBdr>
            </w:div>
            <w:div w:id="453914042">
              <w:marLeft w:val="0"/>
              <w:marRight w:val="0"/>
              <w:marTop w:val="0"/>
              <w:marBottom w:val="0"/>
              <w:divBdr>
                <w:top w:val="none" w:sz="0" w:space="0" w:color="auto"/>
                <w:left w:val="none" w:sz="0" w:space="0" w:color="auto"/>
                <w:bottom w:val="none" w:sz="0" w:space="0" w:color="auto"/>
                <w:right w:val="none" w:sz="0" w:space="0" w:color="auto"/>
              </w:divBdr>
            </w:div>
            <w:div w:id="622343421">
              <w:marLeft w:val="0"/>
              <w:marRight w:val="0"/>
              <w:marTop w:val="0"/>
              <w:marBottom w:val="0"/>
              <w:divBdr>
                <w:top w:val="none" w:sz="0" w:space="0" w:color="auto"/>
                <w:left w:val="none" w:sz="0" w:space="0" w:color="auto"/>
                <w:bottom w:val="none" w:sz="0" w:space="0" w:color="auto"/>
                <w:right w:val="none" w:sz="0" w:space="0" w:color="auto"/>
              </w:divBdr>
            </w:div>
            <w:div w:id="635767598">
              <w:marLeft w:val="0"/>
              <w:marRight w:val="0"/>
              <w:marTop w:val="0"/>
              <w:marBottom w:val="0"/>
              <w:divBdr>
                <w:top w:val="none" w:sz="0" w:space="0" w:color="auto"/>
                <w:left w:val="none" w:sz="0" w:space="0" w:color="auto"/>
                <w:bottom w:val="none" w:sz="0" w:space="0" w:color="auto"/>
                <w:right w:val="none" w:sz="0" w:space="0" w:color="auto"/>
              </w:divBdr>
            </w:div>
            <w:div w:id="671110026">
              <w:marLeft w:val="0"/>
              <w:marRight w:val="0"/>
              <w:marTop w:val="0"/>
              <w:marBottom w:val="0"/>
              <w:divBdr>
                <w:top w:val="none" w:sz="0" w:space="0" w:color="auto"/>
                <w:left w:val="none" w:sz="0" w:space="0" w:color="auto"/>
                <w:bottom w:val="none" w:sz="0" w:space="0" w:color="auto"/>
                <w:right w:val="none" w:sz="0" w:space="0" w:color="auto"/>
              </w:divBdr>
            </w:div>
            <w:div w:id="672688040">
              <w:marLeft w:val="0"/>
              <w:marRight w:val="0"/>
              <w:marTop w:val="0"/>
              <w:marBottom w:val="0"/>
              <w:divBdr>
                <w:top w:val="none" w:sz="0" w:space="0" w:color="auto"/>
                <w:left w:val="none" w:sz="0" w:space="0" w:color="auto"/>
                <w:bottom w:val="none" w:sz="0" w:space="0" w:color="auto"/>
                <w:right w:val="none" w:sz="0" w:space="0" w:color="auto"/>
              </w:divBdr>
            </w:div>
            <w:div w:id="675961425">
              <w:marLeft w:val="0"/>
              <w:marRight w:val="0"/>
              <w:marTop w:val="0"/>
              <w:marBottom w:val="0"/>
              <w:divBdr>
                <w:top w:val="none" w:sz="0" w:space="0" w:color="auto"/>
                <w:left w:val="none" w:sz="0" w:space="0" w:color="auto"/>
                <w:bottom w:val="none" w:sz="0" w:space="0" w:color="auto"/>
                <w:right w:val="none" w:sz="0" w:space="0" w:color="auto"/>
              </w:divBdr>
            </w:div>
            <w:div w:id="679504317">
              <w:marLeft w:val="0"/>
              <w:marRight w:val="0"/>
              <w:marTop w:val="0"/>
              <w:marBottom w:val="0"/>
              <w:divBdr>
                <w:top w:val="none" w:sz="0" w:space="0" w:color="auto"/>
                <w:left w:val="none" w:sz="0" w:space="0" w:color="auto"/>
                <w:bottom w:val="none" w:sz="0" w:space="0" w:color="auto"/>
                <w:right w:val="none" w:sz="0" w:space="0" w:color="auto"/>
              </w:divBdr>
            </w:div>
            <w:div w:id="715814217">
              <w:marLeft w:val="0"/>
              <w:marRight w:val="0"/>
              <w:marTop w:val="0"/>
              <w:marBottom w:val="0"/>
              <w:divBdr>
                <w:top w:val="none" w:sz="0" w:space="0" w:color="auto"/>
                <w:left w:val="none" w:sz="0" w:space="0" w:color="auto"/>
                <w:bottom w:val="none" w:sz="0" w:space="0" w:color="auto"/>
                <w:right w:val="none" w:sz="0" w:space="0" w:color="auto"/>
              </w:divBdr>
            </w:div>
            <w:div w:id="861283858">
              <w:marLeft w:val="0"/>
              <w:marRight w:val="0"/>
              <w:marTop w:val="0"/>
              <w:marBottom w:val="0"/>
              <w:divBdr>
                <w:top w:val="none" w:sz="0" w:space="0" w:color="auto"/>
                <w:left w:val="none" w:sz="0" w:space="0" w:color="auto"/>
                <w:bottom w:val="none" w:sz="0" w:space="0" w:color="auto"/>
                <w:right w:val="none" w:sz="0" w:space="0" w:color="auto"/>
              </w:divBdr>
            </w:div>
            <w:div w:id="1020280133">
              <w:marLeft w:val="0"/>
              <w:marRight w:val="0"/>
              <w:marTop w:val="0"/>
              <w:marBottom w:val="0"/>
              <w:divBdr>
                <w:top w:val="none" w:sz="0" w:space="0" w:color="auto"/>
                <w:left w:val="none" w:sz="0" w:space="0" w:color="auto"/>
                <w:bottom w:val="none" w:sz="0" w:space="0" w:color="auto"/>
                <w:right w:val="none" w:sz="0" w:space="0" w:color="auto"/>
              </w:divBdr>
            </w:div>
            <w:div w:id="1147358860">
              <w:marLeft w:val="0"/>
              <w:marRight w:val="0"/>
              <w:marTop w:val="0"/>
              <w:marBottom w:val="0"/>
              <w:divBdr>
                <w:top w:val="none" w:sz="0" w:space="0" w:color="auto"/>
                <w:left w:val="none" w:sz="0" w:space="0" w:color="auto"/>
                <w:bottom w:val="none" w:sz="0" w:space="0" w:color="auto"/>
                <w:right w:val="none" w:sz="0" w:space="0" w:color="auto"/>
              </w:divBdr>
            </w:div>
            <w:div w:id="1232038002">
              <w:marLeft w:val="0"/>
              <w:marRight w:val="0"/>
              <w:marTop w:val="0"/>
              <w:marBottom w:val="0"/>
              <w:divBdr>
                <w:top w:val="none" w:sz="0" w:space="0" w:color="auto"/>
                <w:left w:val="none" w:sz="0" w:space="0" w:color="auto"/>
                <w:bottom w:val="none" w:sz="0" w:space="0" w:color="auto"/>
                <w:right w:val="none" w:sz="0" w:space="0" w:color="auto"/>
              </w:divBdr>
            </w:div>
            <w:div w:id="1366054146">
              <w:marLeft w:val="0"/>
              <w:marRight w:val="0"/>
              <w:marTop w:val="0"/>
              <w:marBottom w:val="0"/>
              <w:divBdr>
                <w:top w:val="none" w:sz="0" w:space="0" w:color="auto"/>
                <w:left w:val="none" w:sz="0" w:space="0" w:color="auto"/>
                <w:bottom w:val="none" w:sz="0" w:space="0" w:color="auto"/>
                <w:right w:val="none" w:sz="0" w:space="0" w:color="auto"/>
              </w:divBdr>
            </w:div>
            <w:div w:id="1385829725">
              <w:marLeft w:val="0"/>
              <w:marRight w:val="0"/>
              <w:marTop w:val="0"/>
              <w:marBottom w:val="0"/>
              <w:divBdr>
                <w:top w:val="none" w:sz="0" w:space="0" w:color="auto"/>
                <w:left w:val="none" w:sz="0" w:space="0" w:color="auto"/>
                <w:bottom w:val="none" w:sz="0" w:space="0" w:color="auto"/>
                <w:right w:val="none" w:sz="0" w:space="0" w:color="auto"/>
              </w:divBdr>
            </w:div>
            <w:div w:id="1405026329">
              <w:marLeft w:val="0"/>
              <w:marRight w:val="0"/>
              <w:marTop w:val="0"/>
              <w:marBottom w:val="0"/>
              <w:divBdr>
                <w:top w:val="none" w:sz="0" w:space="0" w:color="auto"/>
                <w:left w:val="none" w:sz="0" w:space="0" w:color="auto"/>
                <w:bottom w:val="none" w:sz="0" w:space="0" w:color="auto"/>
                <w:right w:val="none" w:sz="0" w:space="0" w:color="auto"/>
              </w:divBdr>
            </w:div>
            <w:div w:id="1523284100">
              <w:marLeft w:val="0"/>
              <w:marRight w:val="0"/>
              <w:marTop w:val="0"/>
              <w:marBottom w:val="0"/>
              <w:divBdr>
                <w:top w:val="none" w:sz="0" w:space="0" w:color="auto"/>
                <w:left w:val="none" w:sz="0" w:space="0" w:color="auto"/>
                <w:bottom w:val="none" w:sz="0" w:space="0" w:color="auto"/>
                <w:right w:val="none" w:sz="0" w:space="0" w:color="auto"/>
              </w:divBdr>
            </w:div>
            <w:div w:id="1721518040">
              <w:marLeft w:val="0"/>
              <w:marRight w:val="0"/>
              <w:marTop w:val="0"/>
              <w:marBottom w:val="0"/>
              <w:divBdr>
                <w:top w:val="none" w:sz="0" w:space="0" w:color="auto"/>
                <w:left w:val="none" w:sz="0" w:space="0" w:color="auto"/>
                <w:bottom w:val="none" w:sz="0" w:space="0" w:color="auto"/>
                <w:right w:val="none" w:sz="0" w:space="0" w:color="auto"/>
              </w:divBdr>
            </w:div>
            <w:div w:id="1744329056">
              <w:marLeft w:val="0"/>
              <w:marRight w:val="0"/>
              <w:marTop w:val="0"/>
              <w:marBottom w:val="0"/>
              <w:divBdr>
                <w:top w:val="none" w:sz="0" w:space="0" w:color="auto"/>
                <w:left w:val="none" w:sz="0" w:space="0" w:color="auto"/>
                <w:bottom w:val="none" w:sz="0" w:space="0" w:color="auto"/>
                <w:right w:val="none" w:sz="0" w:space="0" w:color="auto"/>
              </w:divBdr>
            </w:div>
            <w:div w:id="1772626947">
              <w:marLeft w:val="0"/>
              <w:marRight w:val="0"/>
              <w:marTop w:val="0"/>
              <w:marBottom w:val="0"/>
              <w:divBdr>
                <w:top w:val="none" w:sz="0" w:space="0" w:color="auto"/>
                <w:left w:val="none" w:sz="0" w:space="0" w:color="auto"/>
                <w:bottom w:val="none" w:sz="0" w:space="0" w:color="auto"/>
                <w:right w:val="none" w:sz="0" w:space="0" w:color="auto"/>
              </w:divBdr>
            </w:div>
          </w:divsChild>
        </w:div>
        <w:div w:id="1976138655">
          <w:marLeft w:val="0"/>
          <w:marRight w:val="0"/>
          <w:marTop w:val="0"/>
          <w:marBottom w:val="0"/>
          <w:divBdr>
            <w:top w:val="none" w:sz="0" w:space="0" w:color="auto"/>
            <w:left w:val="none" w:sz="0" w:space="0" w:color="auto"/>
            <w:bottom w:val="none" w:sz="0" w:space="0" w:color="auto"/>
            <w:right w:val="none" w:sz="0" w:space="0" w:color="auto"/>
          </w:divBdr>
        </w:div>
        <w:div w:id="2022268735">
          <w:marLeft w:val="0"/>
          <w:marRight w:val="0"/>
          <w:marTop w:val="0"/>
          <w:marBottom w:val="0"/>
          <w:divBdr>
            <w:top w:val="none" w:sz="0" w:space="0" w:color="auto"/>
            <w:left w:val="none" w:sz="0" w:space="0" w:color="auto"/>
            <w:bottom w:val="none" w:sz="0" w:space="0" w:color="auto"/>
            <w:right w:val="none" w:sz="0" w:space="0" w:color="auto"/>
          </w:divBdr>
        </w:div>
        <w:div w:id="2027978228">
          <w:marLeft w:val="0"/>
          <w:marRight w:val="0"/>
          <w:marTop w:val="0"/>
          <w:marBottom w:val="0"/>
          <w:divBdr>
            <w:top w:val="none" w:sz="0" w:space="0" w:color="auto"/>
            <w:left w:val="none" w:sz="0" w:space="0" w:color="auto"/>
            <w:bottom w:val="none" w:sz="0" w:space="0" w:color="auto"/>
            <w:right w:val="none" w:sz="0" w:space="0" w:color="auto"/>
          </w:divBdr>
        </w:div>
        <w:div w:id="2029865939">
          <w:marLeft w:val="0"/>
          <w:marRight w:val="0"/>
          <w:marTop w:val="0"/>
          <w:marBottom w:val="0"/>
          <w:divBdr>
            <w:top w:val="none" w:sz="0" w:space="0" w:color="auto"/>
            <w:left w:val="none" w:sz="0" w:space="0" w:color="auto"/>
            <w:bottom w:val="none" w:sz="0" w:space="0" w:color="auto"/>
            <w:right w:val="none" w:sz="0" w:space="0" w:color="auto"/>
          </w:divBdr>
          <w:divsChild>
            <w:div w:id="246379718">
              <w:marLeft w:val="-75"/>
              <w:marRight w:val="0"/>
              <w:marTop w:val="30"/>
              <w:marBottom w:val="30"/>
              <w:divBdr>
                <w:top w:val="none" w:sz="0" w:space="0" w:color="auto"/>
                <w:left w:val="none" w:sz="0" w:space="0" w:color="auto"/>
                <w:bottom w:val="none" w:sz="0" w:space="0" w:color="auto"/>
                <w:right w:val="none" w:sz="0" w:space="0" w:color="auto"/>
              </w:divBdr>
              <w:divsChild>
                <w:div w:id="180240850">
                  <w:marLeft w:val="0"/>
                  <w:marRight w:val="0"/>
                  <w:marTop w:val="0"/>
                  <w:marBottom w:val="0"/>
                  <w:divBdr>
                    <w:top w:val="none" w:sz="0" w:space="0" w:color="auto"/>
                    <w:left w:val="none" w:sz="0" w:space="0" w:color="auto"/>
                    <w:bottom w:val="none" w:sz="0" w:space="0" w:color="auto"/>
                    <w:right w:val="none" w:sz="0" w:space="0" w:color="auto"/>
                  </w:divBdr>
                  <w:divsChild>
                    <w:div w:id="1752459899">
                      <w:marLeft w:val="0"/>
                      <w:marRight w:val="0"/>
                      <w:marTop w:val="0"/>
                      <w:marBottom w:val="0"/>
                      <w:divBdr>
                        <w:top w:val="none" w:sz="0" w:space="0" w:color="auto"/>
                        <w:left w:val="none" w:sz="0" w:space="0" w:color="auto"/>
                        <w:bottom w:val="none" w:sz="0" w:space="0" w:color="auto"/>
                        <w:right w:val="none" w:sz="0" w:space="0" w:color="auto"/>
                      </w:divBdr>
                    </w:div>
                  </w:divsChild>
                </w:div>
                <w:div w:id="238566835">
                  <w:marLeft w:val="0"/>
                  <w:marRight w:val="0"/>
                  <w:marTop w:val="0"/>
                  <w:marBottom w:val="0"/>
                  <w:divBdr>
                    <w:top w:val="none" w:sz="0" w:space="0" w:color="auto"/>
                    <w:left w:val="none" w:sz="0" w:space="0" w:color="auto"/>
                    <w:bottom w:val="none" w:sz="0" w:space="0" w:color="auto"/>
                    <w:right w:val="none" w:sz="0" w:space="0" w:color="auto"/>
                  </w:divBdr>
                  <w:divsChild>
                    <w:div w:id="2110854793">
                      <w:marLeft w:val="0"/>
                      <w:marRight w:val="0"/>
                      <w:marTop w:val="0"/>
                      <w:marBottom w:val="0"/>
                      <w:divBdr>
                        <w:top w:val="none" w:sz="0" w:space="0" w:color="auto"/>
                        <w:left w:val="none" w:sz="0" w:space="0" w:color="auto"/>
                        <w:bottom w:val="none" w:sz="0" w:space="0" w:color="auto"/>
                        <w:right w:val="none" w:sz="0" w:space="0" w:color="auto"/>
                      </w:divBdr>
                    </w:div>
                  </w:divsChild>
                </w:div>
                <w:div w:id="248079949">
                  <w:marLeft w:val="0"/>
                  <w:marRight w:val="0"/>
                  <w:marTop w:val="0"/>
                  <w:marBottom w:val="0"/>
                  <w:divBdr>
                    <w:top w:val="none" w:sz="0" w:space="0" w:color="auto"/>
                    <w:left w:val="none" w:sz="0" w:space="0" w:color="auto"/>
                    <w:bottom w:val="none" w:sz="0" w:space="0" w:color="auto"/>
                    <w:right w:val="none" w:sz="0" w:space="0" w:color="auto"/>
                  </w:divBdr>
                  <w:divsChild>
                    <w:div w:id="833760349">
                      <w:marLeft w:val="0"/>
                      <w:marRight w:val="0"/>
                      <w:marTop w:val="0"/>
                      <w:marBottom w:val="0"/>
                      <w:divBdr>
                        <w:top w:val="none" w:sz="0" w:space="0" w:color="auto"/>
                        <w:left w:val="none" w:sz="0" w:space="0" w:color="auto"/>
                        <w:bottom w:val="none" w:sz="0" w:space="0" w:color="auto"/>
                        <w:right w:val="none" w:sz="0" w:space="0" w:color="auto"/>
                      </w:divBdr>
                    </w:div>
                  </w:divsChild>
                </w:div>
                <w:div w:id="328950583">
                  <w:marLeft w:val="0"/>
                  <w:marRight w:val="0"/>
                  <w:marTop w:val="0"/>
                  <w:marBottom w:val="0"/>
                  <w:divBdr>
                    <w:top w:val="none" w:sz="0" w:space="0" w:color="auto"/>
                    <w:left w:val="none" w:sz="0" w:space="0" w:color="auto"/>
                    <w:bottom w:val="none" w:sz="0" w:space="0" w:color="auto"/>
                    <w:right w:val="none" w:sz="0" w:space="0" w:color="auto"/>
                  </w:divBdr>
                  <w:divsChild>
                    <w:div w:id="565141441">
                      <w:marLeft w:val="0"/>
                      <w:marRight w:val="0"/>
                      <w:marTop w:val="0"/>
                      <w:marBottom w:val="0"/>
                      <w:divBdr>
                        <w:top w:val="none" w:sz="0" w:space="0" w:color="auto"/>
                        <w:left w:val="none" w:sz="0" w:space="0" w:color="auto"/>
                        <w:bottom w:val="none" w:sz="0" w:space="0" w:color="auto"/>
                        <w:right w:val="none" w:sz="0" w:space="0" w:color="auto"/>
                      </w:divBdr>
                    </w:div>
                  </w:divsChild>
                </w:div>
                <w:div w:id="366033442">
                  <w:marLeft w:val="0"/>
                  <w:marRight w:val="0"/>
                  <w:marTop w:val="0"/>
                  <w:marBottom w:val="0"/>
                  <w:divBdr>
                    <w:top w:val="none" w:sz="0" w:space="0" w:color="auto"/>
                    <w:left w:val="none" w:sz="0" w:space="0" w:color="auto"/>
                    <w:bottom w:val="none" w:sz="0" w:space="0" w:color="auto"/>
                    <w:right w:val="none" w:sz="0" w:space="0" w:color="auto"/>
                  </w:divBdr>
                  <w:divsChild>
                    <w:div w:id="883178721">
                      <w:marLeft w:val="0"/>
                      <w:marRight w:val="0"/>
                      <w:marTop w:val="0"/>
                      <w:marBottom w:val="0"/>
                      <w:divBdr>
                        <w:top w:val="none" w:sz="0" w:space="0" w:color="auto"/>
                        <w:left w:val="none" w:sz="0" w:space="0" w:color="auto"/>
                        <w:bottom w:val="none" w:sz="0" w:space="0" w:color="auto"/>
                        <w:right w:val="none" w:sz="0" w:space="0" w:color="auto"/>
                      </w:divBdr>
                    </w:div>
                  </w:divsChild>
                </w:div>
                <w:div w:id="382292616">
                  <w:marLeft w:val="0"/>
                  <w:marRight w:val="0"/>
                  <w:marTop w:val="0"/>
                  <w:marBottom w:val="0"/>
                  <w:divBdr>
                    <w:top w:val="none" w:sz="0" w:space="0" w:color="auto"/>
                    <w:left w:val="none" w:sz="0" w:space="0" w:color="auto"/>
                    <w:bottom w:val="none" w:sz="0" w:space="0" w:color="auto"/>
                    <w:right w:val="none" w:sz="0" w:space="0" w:color="auto"/>
                  </w:divBdr>
                  <w:divsChild>
                    <w:div w:id="22488192">
                      <w:marLeft w:val="0"/>
                      <w:marRight w:val="0"/>
                      <w:marTop w:val="0"/>
                      <w:marBottom w:val="0"/>
                      <w:divBdr>
                        <w:top w:val="none" w:sz="0" w:space="0" w:color="auto"/>
                        <w:left w:val="none" w:sz="0" w:space="0" w:color="auto"/>
                        <w:bottom w:val="none" w:sz="0" w:space="0" w:color="auto"/>
                        <w:right w:val="none" w:sz="0" w:space="0" w:color="auto"/>
                      </w:divBdr>
                    </w:div>
                    <w:div w:id="236520559">
                      <w:marLeft w:val="0"/>
                      <w:marRight w:val="0"/>
                      <w:marTop w:val="0"/>
                      <w:marBottom w:val="0"/>
                      <w:divBdr>
                        <w:top w:val="none" w:sz="0" w:space="0" w:color="auto"/>
                        <w:left w:val="none" w:sz="0" w:space="0" w:color="auto"/>
                        <w:bottom w:val="none" w:sz="0" w:space="0" w:color="auto"/>
                        <w:right w:val="none" w:sz="0" w:space="0" w:color="auto"/>
                      </w:divBdr>
                    </w:div>
                    <w:div w:id="840700506">
                      <w:marLeft w:val="0"/>
                      <w:marRight w:val="0"/>
                      <w:marTop w:val="0"/>
                      <w:marBottom w:val="0"/>
                      <w:divBdr>
                        <w:top w:val="none" w:sz="0" w:space="0" w:color="auto"/>
                        <w:left w:val="none" w:sz="0" w:space="0" w:color="auto"/>
                        <w:bottom w:val="none" w:sz="0" w:space="0" w:color="auto"/>
                        <w:right w:val="none" w:sz="0" w:space="0" w:color="auto"/>
                      </w:divBdr>
                    </w:div>
                    <w:div w:id="961885355">
                      <w:marLeft w:val="0"/>
                      <w:marRight w:val="0"/>
                      <w:marTop w:val="0"/>
                      <w:marBottom w:val="0"/>
                      <w:divBdr>
                        <w:top w:val="none" w:sz="0" w:space="0" w:color="auto"/>
                        <w:left w:val="none" w:sz="0" w:space="0" w:color="auto"/>
                        <w:bottom w:val="none" w:sz="0" w:space="0" w:color="auto"/>
                        <w:right w:val="none" w:sz="0" w:space="0" w:color="auto"/>
                      </w:divBdr>
                    </w:div>
                    <w:div w:id="1506632485">
                      <w:marLeft w:val="0"/>
                      <w:marRight w:val="0"/>
                      <w:marTop w:val="0"/>
                      <w:marBottom w:val="0"/>
                      <w:divBdr>
                        <w:top w:val="none" w:sz="0" w:space="0" w:color="auto"/>
                        <w:left w:val="none" w:sz="0" w:space="0" w:color="auto"/>
                        <w:bottom w:val="none" w:sz="0" w:space="0" w:color="auto"/>
                        <w:right w:val="none" w:sz="0" w:space="0" w:color="auto"/>
                      </w:divBdr>
                    </w:div>
                    <w:div w:id="1958098988">
                      <w:marLeft w:val="0"/>
                      <w:marRight w:val="0"/>
                      <w:marTop w:val="0"/>
                      <w:marBottom w:val="0"/>
                      <w:divBdr>
                        <w:top w:val="none" w:sz="0" w:space="0" w:color="auto"/>
                        <w:left w:val="none" w:sz="0" w:space="0" w:color="auto"/>
                        <w:bottom w:val="none" w:sz="0" w:space="0" w:color="auto"/>
                        <w:right w:val="none" w:sz="0" w:space="0" w:color="auto"/>
                      </w:divBdr>
                    </w:div>
                  </w:divsChild>
                </w:div>
                <w:div w:id="385494457">
                  <w:marLeft w:val="0"/>
                  <w:marRight w:val="0"/>
                  <w:marTop w:val="0"/>
                  <w:marBottom w:val="0"/>
                  <w:divBdr>
                    <w:top w:val="none" w:sz="0" w:space="0" w:color="auto"/>
                    <w:left w:val="none" w:sz="0" w:space="0" w:color="auto"/>
                    <w:bottom w:val="none" w:sz="0" w:space="0" w:color="auto"/>
                    <w:right w:val="none" w:sz="0" w:space="0" w:color="auto"/>
                  </w:divBdr>
                  <w:divsChild>
                    <w:div w:id="1513178875">
                      <w:marLeft w:val="0"/>
                      <w:marRight w:val="0"/>
                      <w:marTop w:val="0"/>
                      <w:marBottom w:val="0"/>
                      <w:divBdr>
                        <w:top w:val="none" w:sz="0" w:space="0" w:color="auto"/>
                        <w:left w:val="none" w:sz="0" w:space="0" w:color="auto"/>
                        <w:bottom w:val="none" w:sz="0" w:space="0" w:color="auto"/>
                        <w:right w:val="none" w:sz="0" w:space="0" w:color="auto"/>
                      </w:divBdr>
                    </w:div>
                  </w:divsChild>
                </w:div>
                <w:div w:id="396974944">
                  <w:marLeft w:val="0"/>
                  <w:marRight w:val="0"/>
                  <w:marTop w:val="0"/>
                  <w:marBottom w:val="0"/>
                  <w:divBdr>
                    <w:top w:val="none" w:sz="0" w:space="0" w:color="auto"/>
                    <w:left w:val="none" w:sz="0" w:space="0" w:color="auto"/>
                    <w:bottom w:val="none" w:sz="0" w:space="0" w:color="auto"/>
                    <w:right w:val="none" w:sz="0" w:space="0" w:color="auto"/>
                  </w:divBdr>
                  <w:divsChild>
                    <w:div w:id="1855921828">
                      <w:marLeft w:val="0"/>
                      <w:marRight w:val="0"/>
                      <w:marTop w:val="0"/>
                      <w:marBottom w:val="0"/>
                      <w:divBdr>
                        <w:top w:val="none" w:sz="0" w:space="0" w:color="auto"/>
                        <w:left w:val="none" w:sz="0" w:space="0" w:color="auto"/>
                        <w:bottom w:val="none" w:sz="0" w:space="0" w:color="auto"/>
                        <w:right w:val="none" w:sz="0" w:space="0" w:color="auto"/>
                      </w:divBdr>
                    </w:div>
                  </w:divsChild>
                </w:div>
                <w:div w:id="441074081">
                  <w:marLeft w:val="0"/>
                  <w:marRight w:val="0"/>
                  <w:marTop w:val="0"/>
                  <w:marBottom w:val="0"/>
                  <w:divBdr>
                    <w:top w:val="none" w:sz="0" w:space="0" w:color="auto"/>
                    <w:left w:val="none" w:sz="0" w:space="0" w:color="auto"/>
                    <w:bottom w:val="none" w:sz="0" w:space="0" w:color="auto"/>
                    <w:right w:val="none" w:sz="0" w:space="0" w:color="auto"/>
                  </w:divBdr>
                  <w:divsChild>
                    <w:div w:id="1714696703">
                      <w:marLeft w:val="0"/>
                      <w:marRight w:val="0"/>
                      <w:marTop w:val="0"/>
                      <w:marBottom w:val="0"/>
                      <w:divBdr>
                        <w:top w:val="none" w:sz="0" w:space="0" w:color="auto"/>
                        <w:left w:val="none" w:sz="0" w:space="0" w:color="auto"/>
                        <w:bottom w:val="none" w:sz="0" w:space="0" w:color="auto"/>
                        <w:right w:val="none" w:sz="0" w:space="0" w:color="auto"/>
                      </w:divBdr>
                    </w:div>
                  </w:divsChild>
                </w:div>
                <w:div w:id="607783354">
                  <w:marLeft w:val="0"/>
                  <w:marRight w:val="0"/>
                  <w:marTop w:val="0"/>
                  <w:marBottom w:val="0"/>
                  <w:divBdr>
                    <w:top w:val="none" w:sz="0" w:space="0" w:color="auto"/>
                    <w:left w:val="none" w:sz="0" w:space="0" w:color="auto"/>
                    <w:bottom w:val="none" w:sz="0" w:space="0" w:color="auto"/>
                    <w:right w:val="none" w:sz="0" w:space="0" w:color="auto"/>
                  </w:divBdr>
                  <w:divsChild>
                    <w:div w:id="380248977">
                      <w:marLeft w:val="0"/>
                      <w:marRight w:val="0"/>
                      <w:marTop w:val="0"/>
                      <w:marBottom w:val="0"/>
                      <w:divBdr>
                        <w:top w:val="none" w:sz="0" w:space="0" w:color="auto"/>
                        <w:left w:val="none" w:sz="0" w:space="0" w:color="auto"/>
                        <w:bottom w:val="none" w:sz="0" w:space="0" w:color="auto"/>
                        <w:right w:val="none" w:sz="0" w:space="0" w:color="auto"/>
                      </w:divBdr>
                    </w:div>
                    <w:div w:id="2080665418">
                      <w:marLeft w:val="0"/>
                      <w:marRight w:val="0"/>
                      <w:marTop w:val="0"/>
                      <w:marBottom w:val="0"/>
                      <w:divBdr>
                        <w:top w:val="none" w:sz="0" w:space="0" w:color="auto"/>
                        <w:left w:val="none" w:sz="0" w:space="0" w:color="auto"/>
                        <w:bottom w:val="none" w:sz="0" w:space="0" w:color="auto"/>
                        <w:right w:val="none" w:sz="0" w:space="0" w:color="auto"/>
                      </w:divBdr>
                    </w:div>
                  </w:divsChild>
                </w:div>
                <w:div w:id="615599786">
                  <w:marLeft w:val="0"/>
                  <w:marRight w:val="0"/>
                  <w:marTop w:val="0"/>
                  <w:marBottom w:val="0"/>
                  <w:divBdr>
                    <w:top w:val="none" w:sz="0" w:space="0" w:color="auto"/>
                    <w:left w:val="none" w:sz="0" w:space="0" w:color="auto"/>
                    <w:bottom w:val="none" w:sz="0" w:space="0" w:color="auto"/>
                    <w:right w:val="none" w:sz="0" w:space="0" w:color="auto"/>
                  </w:divBdr>
                  <w:divsChild>
                    <w:div w:id="242572352">
                      <w:marLeft w:val="0"/>
                      <w:marRight w:val="0"/>
                      <w:marTop w:val="0"/>
                      <w:marBottom w:val="0"/>
                      <w:divBdr>
                        <w:top w:val="none" w:sz="0" w:space="0" w:color="auto"/>
                        <w:left w:val="none" w:sz="0" w:space="0" w:color="auto"/>
                        <w:bottom w:val="none" w:sz="0" w:space="0" w:color="auto"/>
                        <w:right w:val="none" w:sz="0" w:space="0" w:color="auto"/>
                      </w:divBdr>
                    </w:div>
                  </w:divsChild>
                </w:div>
                <w:div w:id="624312819">
                  <w:marLeft w:val="0"/>
                  <w:marRight w:val="0"/>
                  <w:marTop w:val="0"/>
                  <w:marBottom w:val="0"/>
                  <w:divBdr>
                    <w:top w:val="none" w:sz="0" w:space="0" w:color="auto"/>
                    <w:left w:val="none" w:sz="0" w:space="0" w:color="auto"/>
                    <w:bottom w:val="none" w:sz="0" w:space="0" w:color="auto"/>
                    <w:right w:val="none" w:sz="0" w:space="0" w:color="auto"/>
                  </w:divBdr>
                  <w:divsChild>
                    <w:div w:id="1073040811">
                      <w:marLeft w:val="0"/>
                      <w:marRight w:val="0"/>
                      <w:marTop w:val="0"/>
                      <w:marBottom w:val="0"/>
                      <w:divBdr>
                        <w:top w:val="none" w:sz="0" w:space="0" w:color="auto"/>
                        <w:left w:val="none" w:sz="0" w:space="0" w:color="auto"/>
                        <w:bottom w:val="none" w:sz="0" w:space="0" w:color="auto"/>
                        <w:right w:val="none" w:sz="0" w:space="0" w:color="auto"/>
                      </w:divBdr>
                    </w:div>
                  </w:divsChild>
                </w:div>
                <w:div w:id="646056489">
                  <w:marLeft w:val="0"/>
                  <w:marRight w:val="0"/>
                  <w:marTop w:val="0"/>
                  <w:marBottom w:val="0"/>
                  <w:divBdr>
                    <w:top w:val="none" w:sz="0" w:space="0" w:color="auto"/>
                    <w:left w:val="none" w:sz="0" w:space="0" w:color="auto"/>
                    <w:bottom w:val="none" w:sz="0" w:space="0" w:color="auto"/>
                    <w:right w:val="none" w:sz="0" w:space="0" w:color="auto"/>
                  </w:divBdr>
                  <w:divsChild>
                    <w:div w:id="121311794">
                      <w:marLeft w:val="0"/>
                      <w:marRight w:val="0"/>
                      <w:marTop w:val="0"/>
                      <w:marBottom w:val="0"/>
                      <w:divBdr>
                        <w:top w:val="none" w:sz="0" w:space="0" w:color="auto"/>
                        <w:left w:val="none" w:sz="0" w:space="0" w:color="auto"/>
                        <w:bottom w:val="none" w:sz="0" w:space="0" w:color="auto"/>
                        <w:right w:val="none" w:sz="0" w:space="0" w:color="auto"/>
                      </w:divBdr>
                    </w:div>
                  </w:divsChild>
                </w:div>
                <w:div w:id="649747607">
                  <w:marLeft w:val="0"/>
                  <w:marRight w:val="0"/>
                  <w:marTop w:val="0"/>
                  <w:marBottom w:val="0"/>
                  <w:divBdr>
                    <w:top w:val="none" w:sz="0" w:space="0" w:color="auto"/>
                    <w:left w:val="none" w:sz="0" w:space="0" w:color="auto"/>
                    <w:bottom w:val="none" w:sz="0" w:space="0" w:color="auto"/>
                    <w:right w:val="none" w:sz="0" w:space="0" w:color="auto"/>
                  </w:divBdr>
                  <w:divsChild>
                    <w:div w:id="933245132">
                      <w:marLeft w:val="0"/>
                      <w:marRight w:val="0"/>
                      <w:marTop w:val="0"/>
                      <w:marBottom w:val="0"/>
                      <w:divBdr>
                        <w:top w:val="none" w:sz="0" w:space="0" w:color="auto"/>
                        <w:left w:val="none" w:sz="0" w:space="0" w:color="auto"/>
                        <w:bottom w:val="none" w:sz="0" w:space="0" w:color="auto"/>
                        <w:right w:val="none" w:sz="0" w:space="0" w:color="auto"/>
                      </w:divBdr>
                    </w:div>
                  </w:divsChild>
                </w:div>
                <w:div w:id="686101767">
                  <w:marLeft w:val="0"/>
                  <w:marRight w:val="0"/>
                  <w:marTop w:val="0"/>
                  <w:marBottom w:val="0"/>
                  <w:divBdr>
                    <w:top w:val="none" w:sz="0" w:space="0" w:color="auto"/>
                    <w:left w:val="none" w:sz="0" w:space="0" w:color="auto"/>
                    <w:bottom w:val="none" w:sz="0" w:space="0" w:color="auto"/>
                    <w:right w:val="none" w:sz="0" w:space="0" w:color="auto"/>
                  </w:divBdr>
                  <w:divsChild>
                    <w:div w:id="1795521989">
                      <w:marLeft w:val="0"/>
                      <w:marRight w:val="0"/>
                      <w:marTop w:val="0"/>
                      <w:marBottom w:val="0"/>
                      <w:divBdr>
                        <w:top w:val="none" w:sz="0" w:space="0" w:color="auto"/>
                        <w:left w:val="none" w:sz="0" w:space="0" w:color="auto"/>
                        <w:bottom w:val="none" w:sz="0" w:space="0" w:color="auto"/>
                        <w:right w:val="none" w:sz="0" w:space="0" w:color="auto"/>
                      </w:divBdr>
                    </w:div>
                  </w:divsChild>
                </w:div>
                <w:div w:id="701979895">
                  <w:marLeft w:val="0"/>
                  <w:marRight w:val="0"/>
                  <w:marTop w:val="0"/>
                  <w:marBottom w:val="0"/>
                  <w:divBdr>
                    <w:top w:val="none" w:sz="0" w:space="0" w:color="auto"/>
                    <w:left w:val="none" w:sz="0" w:space="0" w:color="auto"/>
                    <w:bottom w:val="none" w:sz="0" w:space="0" w:color="auto"/>
                    <w:right w:val="none" w:sz="0" w:space="0" w:color="auto"/>
                  </w:divBdr>
                  <w:divsChild>
                    <w:div w:id="1691297929">
                      <w:marLeft w:val="0"/>
                      <w:marRight w:val="0"/>
                      <w:marTop w:val="0"/>
                      <w:marBottom w:val="0"/>
                      <w:divBdr>
                        <w:top w:val="none" w:sz="0" w:space="0" w:color="auto"/>
                        <w:left w:val="none" w:sz="0" w:space="0" w:color="auto"/>
                        <w:bottom w:val="none" w:sz="0" w:space="0" w:color="auto"/>
                        <w:right w:val="none" w:sz="0" w:space="0" w:color="auto"/>
                      </w:divBdr>
                    </w:div>
                  </w:divsChild>
                </w:div>
                <w:div w:id="710494349">
                  <w:marLeft w:val="0"/>
                  <w:marRight w:val="0"/>
                  <w:marTop w:val="0"/>
                  <w:marBottom w:val="0"/>
                  <w:divBdr>
                    <w:top w:val="none" w:sz="0" w:space="0" w:color="auto"/>
                    <w:left w:val="none" w:sz="0" w:space="0" w:color="auto"/>
                    <w:bottom w:val="none" w:sz="0" w:space="0" w:color="auto"/>
                    <w:right w:val="none" w:sz="0" w:space="0" w:color="auto"/>
                  </w:divBdr>
                  <w:divsChild>
                    <w:div w:id="1016542002">
                      <w:marLeft w:val="0"/>
                      <w:marRight w:val="0"/>
                      <w:marTop w:val="0"/>
                      <w:marBottom w:val="0"/>
                      <w:divBdr>
                        <w:top w:val="none" w:sz="0" w:space="0" w:color="auto"/>
                        <w:left w:val="none" w:sz="0" w:space="0" w:color="auto"/>
                        <w:bottom w:val="none" w:sz="0" w:space="0" w:color="auto"/>
                        <w:right w:val="none" w:sz="0" w:space="0" w:color="auto"/>
                      </w:divBdr>
                    </w:div>
                  </w:divsChild>
                </w:div>
                <w:div w:id="766582191">
                  <w:marLeft w:val="0"/>
                  <w:marRight w:val="0"/>
                  <w:marTop w:val="0"/>
                  <w:marBottom w:val="0"/>
                  <w:divBdr>
                    <w:top w:val="none" w:sz="0" w:space="0" w:color="auto"/>
                    <w:left w:val="none" w:sz="0" w:space="0" w:color="auto"/>
                    <w:bottom w:val="none" w:sz="0" w:space="0" w:color="auto"/>
                    <w:right w:val="none" w:sz="0" w:space="0" w:color="auto"/>
                  </w:divBdr>
                  <w:divsChild>
                    <w:div w:id="1397557473">
                      <w:marLeft w:val="0"/>
                      <w:marRight w:val="0"/>
                      <w:marTop w:val="0"/>
                      <w:marBottom w:val="0"/>
                      <w:divBdr>
                        <w:top w:val="none" w:sz="0" w:space="0" w:color="auto"/>
                        <w:left w:val="none" w:sz="0" w:space="0" w:color="auto"/>
                        <w:bottom w:val="none" w:sz="0" w:space="0" w:color="auto"/>
                        <w:right w:val="none" w:sz="0" w:space="0" w:color="auto"/>
                      </w:divBdr>
                    </w:div>
                  </w:divsChild>
                </w:div>
                <w:div w:id="804858482">
                  <w:marLeft w:val="0"/>
                  <w:marRight w:val="0"/>
                  <w:marTop w:val="0"/>
                  <w:marBottom w:val="0"/>
                  <w:divBdr>
                    <w:top w:val="none" w:sz="0" w:space="0" w:color="auto"/>
                    <w:left w:val="none" w:sz="0" w:space="0" w:color="auto"/>
                    <w:bottom w:val="none" w:sz="0" w:space="0" w:color="auto"/>
                    <w:right w:val="none" w:sz="0" w:space="0" w:color="auto"/>
                  </w:divBdr>
                  <w:divsChild>
                    <w:div w:id="934051543">
                      <w:marLeft w:val="0"/>
                      <w:marRight w:val="0"/>
                      <w:marTop w:val="0"/>
                      <w:marBottom w:val="0"/>
                      <w:divBdr>
                        <w:top w:val="none" w:sz="0" w:space="0" w:color="auto"/>
                        <w:left w:val="none" w:sz="0" w:space="0" w:color="auto"/>
                        <w:bottom w:val="none" w:sz="0" w:space="0" w:color="auto"/>
                        <w:right w:val="none" w:sz="0" w:space="0" w:color="auto"/>
                      </w:divBdr>
                    </w:div>
                  </w:divsChild>
                </w:div>
                <w:div w:id="834153755">
                  <w:marLeft w:val="0"/>
                  <w:marRight w:val="0"/>
                  <w:marTop w:val="0"/>
                  <w:marBottom w:val="0"/>
                  <w:divBdr>
                    <w:top w:val="none" w:sz="0" w:space="0" w:color="auto"/>
                    <w:left w:val="none" w:sz="0" w:space="0" w:color="auto"/>
                    <w:bottom w:val="none" w:sz="0" w:space="0" w:color="auto"/>
                    <w:right w:val="none" w:sz="0" w:space="0" w:color="auto"/>
                  </w:divBdr>
                  <w:divsChild>
                    <w:div w:id="169296111">
                      <w:marLeft w:val="0"/>
                      <w:marRight w:val="0"/>
                      <w:marTop w:val="0"/>
                      <w:marBottom w:val="0"/>
                      <w:divBdr>
                        <w:top w:val="none" w:sz="0" w:space="0" w:color="auto"/>
                        <w:left w:val="none" w:sz="0" w:space="0" w:color="auto"/>
                        <w:bottom w:val="none" w:sz="0" w:space="0" w:color="auto"/>
                        <w:right w:val="none" w:sz="0" w:space="0" w:color="auto"/>
                      </w:divBdr>
                    </w:div>
                  </w:divsChild>
                </w:div>
                <w:div w:id="854463128">
                  <w:marLeft w:val="0"/>
                  <w:marRight w:val="0"/>
                  <w:marTop w:val="0"/>
                  <w:marBottom w:val="0"/>
                  <w:divBdr>
                    <w:top w:val="none" w:sz="0" w:space="0" w:color="auto"/>
                    <w:left w:val="none" w:sz="0" w:space="0" w:color="auto"/>
                    <w:bottom w:val="none" w:sz="0" w:space="0" w:color="auto"/>
                    <w:right w:val="none" w:sz="0" w:space="0" w:color="auto"/>
                  </w:divBdr>
                  <w:divsChild>
                    <w:div w:id="844588244">
                      <w:marLeft w:val="0"/>
                      <w:marRight w:val="0"/>
                      <w:marTop w:val="0"/>
                      <w:marBottom w:val="0"/>
                      <w:divBdr>
                        <w:top w:val="none" w:sz="0" w:space="0" w:color="auto"/>
                        <w:left w:val="none" w:sz="0" w:space="0" w:color="auto"/>
                        <w:bottom w:val="none" w:sz="0" w:space="0" w:color="auto"/>
                        <w:right w:val="none" w:sz="0" w:space="0" w:color="auto"/>
                      </w:divBdr>
                    </w:div>
                  </w:divsChild>
                </w:div>
                <w:div w:id="873466790">
                  <w:marLeft w:val="0"/>
                  <w:marRight w:val="0"/>
                  <w:marTop w:val="0"/>
                  <w:marBottom w:val="0"/>
                  <w:divBdr>
                    <w:top w:val="none" w:sz="0" w:space="0" w:color="auto"/>
                    <w:left w:val="none" w:sz="0" w:space="0" w:color="auto"/>
                    <w:bottom w:val="none" w:sz="0" w:space="0" w:color="auto"/>
                    <w:right w:val="none" w:sz="0" w:space="0" w:color="auto"/>
                  </w:divBdr>
                  <w:divsChild>
                    <w:div w:id="710420391">
                      <w:marLeft w:val="0"/>
                      <w:marRight w:val="0"/>
                      <w:marTop w:val="0"/>
                      <w:marBottom w:val="0"/>
                      <w:divBdr>
                        <w:top w:val="none" w:sz="0" w:space="0" w:color="auto"/>
                        <w:left w:val="none" w:sz="0" w:space="0" w:color="auto"/>
                        <w:bottom w:val="none" w:sz="0" w:space="0" w:color="auto"/>
                        <w:right w:val="none" w:sz="0" w:space="0" w:color="auto"/>
                      </w:divBdr>
                    </w:div>
                    <w:div w:id="1188056996">
                      <w:marLeft w:val="0"/>
                      <w:marRight w:val="0"/>
                      <w:marTop w:val="0"/>
                      <w:marBottom w:val="0"/>
                      <w:divBdr>
                        <w:top w:val="none" w:sz="0" w:space="0" w:color="auto"/>
                        <w:left w:val="none" w:sz="0" w:space="0" w:color="auto"/>
                        <w:bottom w:val="none" w:sz="0" w:space="0" w:color="auto"/>
                        <w:right w:val="none" w:sz="0" w:space="0" w:color="auto"/>
                      </w:divBdr>
                    </w:div>
                    <w:div w:id="1609775438">
                      <w:marLeft w:val="0"/>
                      <w:marRight w:val="0"/>
                      <w:marTop w:val="0"/>
                      <w:marBottom w:val="0"/>
                      <w:divBdr>
                        <w:top w:val="none" w:sz="0" w:space="0" w:color="auto"/>
                        <w:left w:val="none" w:sz="0" w:space="0" w:color="auto"/>
                        <w:bottom w:val="none" w:sz="0" w:space="0" w:color="auto"/>
                        <w:right w:val="none" w:sz="0" w:space="0" w:color="auto"/>
                      </w:divBdr>
                    </w:div>
                    <w:div w:id="1842355360">
                      <w:marLeft w:val="0"/>
                      <w:marRight w:val="0"/>
                      <w:marTop w:val="0"/>
                      <w:marBottom w:val="0"/>
                      <w:divBdr>
                        <w:top w:val="none" w:sz="0" w:space="0" w:color="auto"/>
                        <w:left w:val="none" w:sz="0" w:space="0" w:color="auto"/>
                        <w:bottom w:val="none" w:sz="0" w:space="0" w:color="auto"/>
                        <w:right w:val="none" w:sz="0" w:space="0" w:color="auto"/>
                      </w:divBdr>
                    </w:div>
                    <w:div w:id="2129663868">
                      <w:marLeft w:val="0"/>
                      <w:marRight w:val="0"/>
                      <w:marTop w:val="0"/>
                      <w:marBottom w:val="0"/>
                      <w:divBdr>
                        <w:top w:val="none" w:sz="0" w:space="0" w:color="auto"/>
                        <w:left w:val="none" w:sz="0" w:space="0" w:color="auto"/>
                        <w:bottom w:val="none" w:sz="0" w:space="0" w:color="auto"/>
                        <w:right w:val="none" w:sz="0" w:space="0" w:color="auto"/>
                      </w:divBdr>
                    </w:div>
                  </w:divsChild>
                </w:div>
                <w:div w:id="874390387">
                  <w:marLeft w:val="0"/>
                  <w:marRight w:val="0"/>
                  <w:marTop w:val="0"/>
                  <w:marBottom w:val="0"/>
                  <w:divBdr>
                    <w:top w:val="none" w:sz="0" w:space="0" w:color="auto"/>
                    <w:left w:val="none" w:sz="0" w:space="0" w:color="auto"/>
                    <w:bottom w:val="none" w:sz="0" w:space="0" w:color="auto"/>
                    <w:right w:val="none" w:sz="0" w:space="0" w:color="auto"/>
                  </w:divBdr>
                  <w:divsChild>
                    <w:div w:id="1069770243">
                      <w:marLeft w:val="0"/>
                      <w:marRight w:val="0"/>
                      <w:marTop w:val="0"/>
                      <w:marBottom w:val="0"/>
                      <w:divBdr>
                        <w:top w:val="none" w:sz="0" w:space="0" w:color="auto"/>
                        <w:left w:val="none" w:sz="0" w:space="0" w:color="auto"/>
                        <w:bottom w:val="none" w:sz="0" w:space="0" w:color="auto"/>
                        <w:right w:val="none" w:sz="0" w:space="0" w:color="auto"/>
                      </w:divBdr>
                    </w:div>
                  </w:divsChild>
                </w:div>
                <w:div w:id="889342458">
                  <w:marLeft w:val="0"/>
                  <w:marRight w:val="0"/>
                  <w:marTop w:val="0"/>
                  <w:marBottom w:val="0"/>
                  <w:divBdr>
                    <w:top w:val="none" w:sz="0" w:space="0" w:color="auto"/>
                    <w:left w:val="none" w:sz="0" w:space="0" w:color="auto"/>
                    <w:bottom w:val="none" w:sz="0" w:space="0" w:color="auto"/>
                    <w:right w:val="none" w:sz="0" w:space="0" w:color="auto"/>
                  </w:divBdr>
                  <w:divsChild>
                    <w:div w:id="151221768">
                      <w:marLeft w:val="0"/>
                      <w:marRight w:val="0"/>
                      <w:marTop w:val="0"/>
                      <w:marBottom w:val="0"/>
                      <w:divBdr>
                        <w:top w:val="none" w:sz="0" w:space="0" w:color="auto"/>
                        <w:left w:val="none" w:sz="0" w:space="0" w:color="auto"/>
                        <w:bottom w:val="none" w:sz="0" w:space="0" w:color="auto"/>
                        <w:right w:val="none" w:sz="0" w:space="0" w:color="auto"/>
                      </w:divBdr>
                    </w:div>
                  </w:divsChild>
                </w:div>
                <w:div w:id="889612093">
                  <w:marLeft w:val="0"/>
                  <w:marRight w:val="0"/>
                  <w:marTop w:val="0"/>
                  <w:marBottom w:val="0"/>
                  <w:divBdr>
                    <w:top w:val="none" w:sz="0" w:space="0" w:color="auto"/>
                    <w:left w:val="none" w:sz="0" w:space="0" w:color="auto"/>
                    <w:bottom w:val="none" w:sz="0" w:space="0" w:color="auto"/>
                    <w:right w:val="none" w:sz="0" w:space="0" w:color="auto"/>
                  </w:divBdr>
                  <w:divsChild>
                    <w:div w:id="670722757">
                      <w:marLeft w:val="0"/>
                      <w:marRight w:val="0"/>
                      <w:marTop w:val="0"/>
                      <w:marBottom w:val="0"/>
                      <w:divBdr>
                        <w:top w:val="none" w:sz="0" w:space="0" w:color="auto"/>
                        <w:left w:val="none" w:sz="0" w:space="0" w:color="auto"/>
                        <w:bottom w:val="none" w:sz="0" w:space="0" w:color="auto"/>
                        <w:right w:val="none" w:sz="0" w:space="0" w:color="auto"/>
                      </w:divBdr>
                    </w:div>
                  </w:divsChild>
                </w:div>
                <w:div w:id="947734374">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969938210">
                  <w:marLeft w:val="0"/>
                  <w:marRight w:val="0"/>
                  <w:marTop w:val="0"/>
                  <w:marBottom w:val="0"/>
                  <w:divBdr>
                    <w:top w:val="none" w:sz="0" w:space="0" w:color="auto"/>
                    <w:left w:val="none" w:sz="0" w:space="0" w:color="auto"/>
                    <w:bottom w:val="none" w:sz="0" w:space="0" w:color="auto"/>
                    <w:right w:val="none" w:sz="0" w:space="0" w:color="auto"/>
                  </w:divBdr>
                  <w:divsChild>
                    <w:div w:id="857501382">
                      <w:marLeft w:val="0"/>
                      <w:marRight w:val="0"/>
                      <w:marTop w:val="0"/>
                      <w:marBottom w:val="0"/>
                      <w:divBdr>
                        <w:top w:val="none" w:sz="0" w:space="0" w:color="auto"/>
                        <w:left w:val="none" w:sz="0" w:space="0" w:color="auto"/>
                        <w:bottom w:val="none" w:sz="0" w:space="0" w:color="auto"/>
                        <w:right w:val="none" w:sz="0" w:space="0" w:color="auto"/>
                      </w:divBdr>
                    </w:div>
                  </w:divsChild>
                </w:div>
                <w:div w:id="980693176">
                  <w:marLeft w:val="0"/>
                  <w:marRight w:val="0"/>
                  <w:marTop w:val="0"/>
                  <w:marBottom w:val="0"/>
                  <w:divBdr>
                    <w:top w:val="none" w:sz="0" w:space="0" w:color="auto"/>
                    <w:left w:val="none" w:sz="0" w:space="0" w:color="auto"/>
                    <w:bottom w:val="none" w:sz="0" w:space="0" w:color="auto"/>
                    <w:right w:val="none" w:sz="0" w:space="0" w:color="auto"/>
                  </w:divBdr>
                  <w:divsChild>
                    <w:div w:id="1012220263">
                      <w:marLeft w:val="0"/>
                      <w:marRight w:val="0"/>
                      <w:marTop w:val="0"/>
                      <w:marBottom w:val="0"/>
                      <w:divBdr>
                        <w:top w:val="none" w:sz="0" w:space="0" w:color="auto"/>
                        <w:left w:val="none" w:sz="0" w:space="0" w:color="auto"/>
                        <w:bottom w:val="none" w:sz="0" w:space="0" w:color="auto"/>
                        <w:right w:val="none" w:sz="0" w:space="0" w:color="auto"/>
                      </w:divBdr>
                    </w:div>
                  </w:divsChild>
                </w:div>
                <w:div w:id="1000426231">
                  <w:marLeft w:val="0"/>
                  <w:marRight w:val="0"/>
                  <w:marTop w:val="0"/>
                  <w:marBottom w:val="0"/>
                  <w:divBdr>
                    <w:top w:val="none" w:sz="0" w:space="0" w:color="auto"/>
                    <w:left w:val="none" w:sz="0" w:space="0" w:color="auto"/>
                    <w:bottom w:val="none" w:sz="0" w:space="0" w:color="auto"/>
                    <w:right w:val="none" w:sz="0" w:space="0" w:color="auto"/>
                  </w:divBdr>
                  <w:divsChild>
                    <w:div w:id="136074000">
                      <w:marLeft w:val="0"/>
                      <w:marRight w:val="0"/>
                      <w:marTop w:val="0"/>
                      <w:marBottom w:val="0"/>
                      <w:divBdr>
                        <w:top w:val="none" w:sz="0" w:space="0" w:color="auto"/>
                        <w:left w:val="none" w:sz="0" w:space="0" w:color="auto"/>
                        <w:bottom w:val="none" w:sz="0" w:space="0" w:color="auto"/>
                        <w:right w:val="none" w:sz="0" w:space="0" w:color="auto"/>
                      </w:divBdr>
                    </w:div>
                    <w:div w:id="1173103495">
                      <w:marLeft w:val="0"/>
                      <w:marRight w:val="0"/>
                      <w:marTop w:val="0"/>
                      <w:marBottom w:val="0"/>
                      <w:divBdr>
                        <w:top w:val="none" w:sz="0" w:space="0" w:color="auto"/>
                        <w:left w:val="none" w:sz="0" w:space="0" w:color="auto"/>
                        <w:bottom w:val="none" w:sz="0" w:space="0" w:color="auto"/>
                        <w:right w:val="none" w:sz="0" w:space="0" w:color="auto"/>
                      </w:divBdr>
                    </w:div>
                  </w:divsChild>
                </w:div>
                <w:div w:id="1004164988">
                  <w:marLeft w:val="0"/>
                  <w:marRight w:val="0"/>
                  <w:marTop w:val="0"/>
                  <w:marBottom w:val="0"/>
                  <w:divBdr>
                    <w:top w:val="none" w:sz="0" w:space="0" w:color="auto"/>
                    <w:left w:val="none" w:sz="0" w:space="0" w:color="auto"/>
                    <w:bottom w:val="none" w:sz="0" w:space="0" w:color="auto"/>
                    <w:right w:val="none" w:sz="0" w:space="0" w:color="auto"/>
                  </w:divBdr>
                  <w:divsChild>
                    <w:div w:id="956374563">
                      <w:marLeft w:val="0"/>
                      <w:marRight w:val="0"/>
                      <w:marTop w:val="0"/>
                      <w:marBottom w:val="0"/>
                      <w:divBdr>
                        <w:top w:val="none" w:sz="0" w:space="0" w:color="auto"/>
                        <w:left w:val="none" w:sz="0" w:space="0" w:color="auto"/>
                        <w:bottom w:val="none" w:sz="0" w:space="0" w:color="auto"/>
                        <w:right w:val="none" w:sz="0" w:space="0" w:color="auto"/>
                      </w:divBdr>
                    </w:div>
                  </w:divsChild>
                </w:div>
                <w:div w:id="1136408307">
                  <w:marLeft w:val="0"/>
                  <w:marRight w:val="0"/>
                  <w:marTop w:val="0"/>
                  <w:marBottom w:val="0"/>
                  <w:divBdr>
                    <w:top w:val="none" w:sz="0" w:space="0" w:color="auto"/>
                    <w:left w:val="none" w:sz="0" w:space="0" w:color="auto"/>
                    <w:bottom w:val="none" w:sz="0" w:space="0" w:color="auto"/>
                    <w:right w:val="none" w:sz="0" w:space="0" w:color="auto"/>
                  </w:divBdr>
                  <w:divsChild>
                    <w:div w:id="1192184262">
                      <w:marLeft w:val="0"/>
                      <w:marRight w:val="0"/>
                      <w:marTop w:val="0"/>
                      <w:marBottom w:val="0"/>
                      <w:divBdr>
                        <w:top w:val="none" w:sz="0" w:space="0" w:color="auto"/>
                        <w:left w:val="none" w:sz="0" w:space="0" w:color="auto"/>
                        <w:bottom w:val="none" w:sz="0" w:space="0" w:color="auto"/>
                        <w:right w:val="none" w:sz="0" w:space="0" w:color="auto"/>
                      </w:divBdr>
                    </w:div>
                  </w:divsChild>
                </w:div>
                <w:div w:id="1234969637">
                  <w:marLeft w:val="0"/>
                  <w:marRight w:val="0"/>
                  <w:marTop w:val="0"/>
                  <w:marBottom w:val="0"/>
                  <w:divBdr>
                    <w:top w:val="none" w:sz="0" w:space="0" w:color="auto"/>
                    <w:left w:val="none" w:sz="0" w:space="0" w:color="auto"/>
                    <w:bottom w:val="none" w:sz="0" w:space="0" w:color="auto"/>
                    <w:right w:val="none" w:sz="0" w:space="0" w:color="auto"/>
                  </w:divBdr>
                  <w:divsChild>
                    <w:div w:id="1837301772">
                      <w:marLeft w:val="0"/>
                      <w:marRight w:val="0"/>
                      <w:marTop w:val="0"/>
                      <w:marBottom w:val="0"/>
                      <w:divBdr>
                        <w:top w:val="none" w:sz="0" w:space="0" w:color="auto"/>
                        <w:left w:val="none" w:sz="0" w:space="0" w:color="auto"/>
                        <w:bottom w:val="none" w:sz="0" w:space="0" w:color="auto"/>
                        <w:right w:val="none" w:sz="0" w:space="0" w:color="auto"/>
                      </w:divBdr>
                    </w:div>
                  </w:divsChild>
                </w:div>
                <w:div w:id="1235046961">
                  <w:marLeft w:val="0"/>
                  <w:marRight w:val="0"/>
                  <w:marTop w:val="0"/>
                  <w:marBottom w:val="0"/>
                  <w:divBdr>
                    <w:top w:val="none" w:sz="0" w:space="0" w:color="auto"/>
                    <w:left w:val="none" w:sz="0" w:space="0" w:color="auto"/>
                    <w:bottom w:val="none" w:sz="0" w:space="0" w:color="auto"/>
                    <w:right w:val="none" w:sz="0" w:space="0" w:color="auto"/>
                  </w:divBdr>
                  <w:divsChild>
                    <w:div w:id="99300594">
                      <w:marLeft w:val="0"/>
                      <w:marRight w:val="0"/>
                      <w:marTop w:val="0"/>
                      <w:marBottom w:val="0"/>
                      <w:divBdr>
                        <w:top w:val="none" w:sz="0" w:space="0" w:color="auto"/>
                        <w:left w:val="none" w:sz="0" w:space="0" w:color="auto"/>
                        <w:bottom w:val="none" w:sz="0" w:space="0" w:color="auto"/>
                        <w:right w:val="none" w:sz="0" w:space="0" w:color="auto"/>
                      </w:divBdr>
                    </w:div>
                    <w:div w:id="101341654">
                      <w:marLeft w:val="0"/>
                      <w:marRight w:val="0"/>
                      <w:marTop w:val="0"/>
                      <w:marBottom w:val="0"/>
                      <w:divBdr>
                        <w:top w:val="none" w:sz="0" w:space="0" w:color="auto"/>
                        <w:left w:val="none" w:sz="0" w:space="0" w:color="auto"/>
                        <w:bottom w:val="none" w:sz="0" w:space="0" w:color="auto"/>
                        <w:right w:val="none" w:sz="0" w:space="0" w:color="auto"/>
                      </w:divBdr>
                    </w:div>
                    <w:div w:id="1902597977">
                      <w:marLeft w:val="0"/>
                      <w:marRight w:val="0"/>
                      <w:marTop w:val="0"/>
                      <w:marBottom w:val="0"/>
                      <w:divBdr>
                        <w:top w:val="none" w:sz="0" w:space="0" w:color="auto"/>
                        <w:left w:val="none" w:sz="0" w:space="0" w:color="auto"/>
                        <w:bottom w:val="none" w:sz="0" w:space="0" w:color="auto"/>
                        <w:right w:val="none" w:sz="0" w:space="0" w:color="auto"/>
                      </w:divBdr>
                    </w:div>
                  </w:divsChild>
                </w:div>
                <w:div w:id="1265697682">
                  <w:marLeft w:val="0"/>
                  <w:marRight w:val="0"/>
                  <w:marTop w:val="0"/>
                  <w:marBottom w:val="0"/>
                  <w:divBdr>
                    <w:top w:val="none" w:sz="0" w:space="0" w:color="auto"/>
                    <w:left w:val="none" w:sz="0" w:space="0" w:color="auto"/>
                    <w:bottom w:val="none" w:sz="0" w:space="0" w:color="auto"/>
                    <w:right w:val="none" w:sz="0" w:space="0" w:color="auto"/>
                  </w:divBdr>
                  <w:divsChild>
                    <w:div w:id="78066836">
                      <w:marLeft w:val="0"/>
                      <w:marRight w:val="0"/>
                      <w:marTop w:val="0"/>
                      <w:marBottom w:val="0"/>
                      <w:divBdr>
                        <w:top w:val="none" w:sz="0" w:space="0" w:color="auto"/>
                        <w:left w:val="none" w:sz="0" w:space="0" w:color="auto"/>
                        <w:bottom w:val="none" w:sz="0" w:space="0" w:color="auto"/>
                        <w:right w:val="none" w:sz="0" w:space="0" w:color="auto"/>
                      </w:divBdr>
                    </w:div>
                    <w:div w:id="198588372">
                      <w:marLeft w:val="0"/>
                      <w:marRight w:val="0"/>
                      <w:marTop w:val="0"/>
                      <w:marBottom w:val="0"/>
                      <w:divBdr>
                        <w:top w:val="none" w:sz="0" w:space="0" w:color="auto"/>
                        <w:left w:val="none" w:sz="0" w:space="0" w:color="auto"/>
                        <w:bottom w:val="none" w:sz="0" w:space="0" w:color="auto"/>
                        <w:right w:val="none" w:sz="0" w:space="0" w:color="auto"/>
                      </w:divBdr>
                    </w:div>
                    <w:div w:id="508449796">
                      <w:marLeft w:val="0"/>
                      <w:marRight w:val="0"/>
                      <w:marTop w:val="0"/>
                      <w:marBottom w:val="0"/>
                      <w:divBdr>
                        <w:top w:val="none" w:sz="0" w:space="0" w:color="auto"/>
                        <w:left w:val="none" w:sz="0" w:space="0" w:color="auto"/>
                        <w:bottom w:val="none" w:sz="0" w:space="0" w:color="auto"/>
                        <w:right w:val="none" w:sz="0" w:space="0" w:color="auto"/>
                      </w:divBdr>
                    </w:div>
                    <w:div w:id="681712108">
                      <w:marLeft w:val="0"/>
                      <w:marRight w:val="0"/>
                      <w:marTop w:val="0"/>
                      <w:marBottom w:val="0"/>
                      <w:divBdr>
                        <w:top w:val="none" w:sz="0" w:space="0" w:color="auto"/>
                        <w:left w:val="none" w:sz="0" w:space="0" w:color="auto"/>
                        <w:bottom w:val="none" w:sz="0" w:space="0" w:color="auto"/>
                        <w:right w:val="none" w:sz="0" w:space="0" w:color="auto"/>
                      </w:divBdr>
                    </w:div>
                    <w:div w:id="788667152">
                      <w:marLeft w:val="0"/>
                      <w:marRight w:val="0"/>
                      <w:marTop w:val="0"/>
                      <w:marBottom w:val="0"/>
                      <w:divBdr>
                        <w:top w:val="none" w:sz="0" w:space="0" w:color="auto"/>
                        <w:left w:val="none" w:sz="0" w:space="0" w:color="auto"/>
                        <w:bottom w:val="none" w:sz="0" w:space="0" w:color="auto"/>
                        <w:right w:val="none" w:sz="0" w:space="0" w:color="auto"/>
                      </w:divBdr>
                    </w:div>
                    <w:div w:id="973022024">
                      <w:marLeft w:val="0"/>
                      <w:marRight w:val="0"/>
                      <w:marTop w:val="0"/>
                      <w:marBottom w:val="0"/>
                      <w:divBdr>
                        <w:top w:val="none" w:sz="0" w:space="0" w:color="auto"/>
                        <w:left w:val="none" w:sz="0" w:space="0" w:color="auto"/>
                        <w:bottom w:val="none" w:sz="0" w:space="0" w:color="auto"/>
                        <w:right w:val="none" w:sz="0" w:space="0" w:color="auto"/>
                      </w:divBdr>
                    </w:div>
                    <w:div w:id="1246724092">
                      <w:marLeft w:val="0"/>
                      <w:marRight w:val="0"/>
                      <w:marTop w:val="0"/>
                      <w:marBottom w:val="0"/>
                      <w:divBdr>
                        <w:top w:val="none" w:sz="0" w:space="0" w:color="auto"/>
                        <w:left w:val="none" w:sz="0" w:space="0" w:color="auto"/>
                        <w:bottom w:val="none" w:sz="0" w:space="0" w:color="auto"/>
                        <w:right w:val="none" w:sz="0" w:space="0" w:color="auto"/>
                      </w:divBdr>
                    </w:div>
                    <w:div w:id="2028628748">
                      <w:marLeft w:val="0"/>
                      <w:marRight w:val="0"/>
                      <w:marTop w:val="0"/>
                      <w:marBottom w:val="0"/>
                      <w:divBdr>
                        <w:top w:val="none" w:sz="0" w:space="0" w:color="auto"/>
                        <w:left w:val="none" w:sz="0" w:space="0" w:color="auto"/>
                        <w:bottom w:val="none" w:sz="0" w:space="0" w:color="auto"/>
                        <w:right w:val="none" w:sz="0" w:space="0" w:color="auto"/>
                      </w:divBdr>
                    </w:div>
                  </w:divsChild>
                </w:div>
                <w:div w:id="1332875074">
                  <w:marLeft w:val="0"/>
                  <w:marRight w:val="0"/>
                  <w:marTop w:val="0"/>
                  <w:marBottom w:val="0"/>
                  <w:divBdr>
                    <w:top w:val="none" w:sz="0" w:space="0" w:color="auto"/>
                    <w:left w:val="none" w:sz="0" w:space="0" w:color="auto"/>
                    <w:bottom w:val="none" w:sz="0" w:space="0" w:color="auto"/>
                    <w:right w:val="none" w:sz="0" w:space="0" w:color="auto"/>
                  </w:divBdr>
                  <w:divsChild>
                    <w:div w:id="1661881515">
                      <w:marLeft w:val="0"/>
                      <w:marRight w:val="0"/>
                      <w:marTop w:val="0"/>
                      <w:marBottom w:val="0"/>
                      <w:divBdr>
                        <w:top w:val="none" w:sz="0" w:space="0" w:color="auto"/>
                        <w:left w:val="none" w:sz="0" w:space="0" w:color="auto"/>
                        <w:bottom w:val="none" w:sz="0" w:space="0" w:color="auto"/>
                        <w:right w:val="none" w:sz="0" w:space="0" w:color="auto"/>
                      </w:divBdr>
                    </w:div>
                  </w:divsChild>
                </w:div>
                <w:div w:id="1424649097">
                  <w:marLeft w:val="0"/>
                  <w:marRight w:val="0"/>
                  <w:marTop w:val="0"/>
                  <w:marBottom w:val="0"/>
                  <w:divBdr>
                    <w:top w:val="none" w:sz="0" w:space="0" w:color="auto"/>
                    <w:left w:val="none" w:sz="0" w:space="0" w:color="auto"/>
                    <w:bottom w:val="none" w:sz="0" w:space="0" w:color="auto"/>
                    <w:right w:val="none" w:sz="0" w:space="0" w:color="auto"/>
                  </w:divBdr>
                  <w:divsChild>
                    <w:div w:id="174270332">
                      <w:marLeft w:val="0"/>
                      <w:marRight w:val="0"/>
                      <w:marTop w:val="0"/>
                      <w:marBottom w:val="0"/>
                      <w:divBdr>
                        <w:top w:val="none" w:sz="0" w:space="0" w:color="auto"/>
                        <w:left w:val="none" w:sz="0" w:space="0" w:color="auto"/>
                        <w:bottom w:val="none" w:sz="0" w:space="0" w:color="auto"/>
                        <w:right w:val="none" w:sz="0" w:space="0" w:color="auto"/>
                      </w:divBdr>
                    </w:div>
                  </w:divsChild>
                </w:div>
                <w:div w:id="1561478937">
                  <w:marLeft w:val="0"/>
                  <w:marRight w:val="0"/>
                  <w:marTop w:val="0"/>
                  <w:marBottom w:val="0"/>
                  <w:divBdr>
                    <w:top w:val="none" w:sz="0" w:space="0" w:color="auto"/>
                    <w:left w:val="none" w:sz="0" w:space="0" w:color="auto"/>
                    <w:bottom w:val="none" w:sz="0" w:space="0" w:color="auto"/>
                    <w:right w:val="none" w:sz="0" w:space="0" w:color="auto"/>
                  </w:divBdr>
                  <w:divsChild>
                    <w:div w:id="55514915">
                      <w:marLeft w:val="0"/>
                      <w:marRight w:val="0"/>
                      <w:marTop w:val="0"/>
                      <w:marBottom w:val="0"/>
                      <w:divBdr>
                        <w:top w:val="none" w:sz="0" w:space="0" w:color="auto"/>
                        <w:left w:val="none" w:sz="0" w:space="0" w:color="auto"/>
                        <w:bottom w:val="none" w:sz="0" w:space="0" w:color="auto"/>
                        <w:right w:val="none" w:sz="0" w:space="0" w:color="auto"/>
                      </w:divBdr>
                    </w:div>
                    <w:div w:id="413012692">
                      <w:marLeft w:val="0"/>
                      <w:marRight w:val="0"/>
                      <w:marTop w:val="0"/>
                      <w:marBottom w:val="0"/>
                      <w:divBdr>
                        <w:top w:val="none" w:sz="0" w:space="0" w:color="auto"/>
                        <w:left w:val="none" w:sz="0" w:space="0" w:color="auto"/>
                        <w:bottom w:val="none" w:sz="0" w:space="0" w:color="auto"/>
                        <w:right w:val="none" w:sz="0" w:space="0" w:color="auto"/>
                      </w:divBdr>
                    </w:div>
                    <w:div w:id="474488715">
                      <w:marLeft w:val="0"/>
                      <w:marRight w:val="0"/>
                      <w:marTop w:val="0"/>
                      <w:marBottom w:val="0"/>
                      <w:divBdr>
                        <w:top w:val="none" w:sz="0" w:space="0" w:color="auto"/>
                        <w:left w:val="none" w:sz="0" w:space="0" w:color="auto"/>
                        <w:bottom w:val="none" w:sz="0" w:space="0" w:color="auto"/>
                        <w:right w:val="none" w:sz="0" w:space="0" w:color="auto"/>
                      </w:divBdr>
                    </w:div>
                    <w:div w:id="668750766">
                      <w:marLeft w:val="0"/>
                      <w:marRight w:val="0"/>
                      <w:marTop w:val="0"/>
                      <w:marBottom w:val="0"/>
                      <w:divBdr>
                        <w:top w:val="none" w:sz="0" w:space="0" w:color="auto"/>
                        <w:left w:val="none" w:sz="0" w:space="0" w:color="auto"/>
                        <w:bottom w:val="none" w:sz="0" w:space="0" w:color="auto"/>
                        <w:right w:val="none" w:sz="0" w:space="0" w:color="auto"/>
                      </w:divBdr>
                    </w:div>
                    <w:div w:id="1404329973">
                      <w:marLeft w:val="0"/>
                      <w:marRight w:val="0"/>
                      <w:marTop w:val="0"/>
                      <w:marBottom w:val="0"/>
                      <w:divBdr>
                        <w:top w:val="none" w:sz="0" w:space="0" w:color="auto"/>
                        <w:left w:val="none" w:sz="0" w:space="0" w:color="auto"/>
                        <w:bottom w:val="none" w:sz="0" w:space="0" w:color="auto"/>
                        <w:right w:val="none" w:sz="0" w:space="0" w:color="auto"/>
                      </w:divBdr>
                    </w:div>
                    <w:div w:id="1679237860">
                      <w:marLeft w:val="0"/>
                      <w:marRight w:val="0"/>
                      <w:marTop w:val="0"/>
                      <w:marBottom w:val="0"/>
                      <w:divBdr>
                        <w:top w:val="none" w:sz="0" w:space="0" w:color="auto"/>
                        <w:left w:val="none" w:sz="0" w:space="0" w:color="auto"/>
                        <w:bottom w:val="none" w:sz="0" w:space="0" w:color="auto"/>
                        <w:right w:val="none" w:sz="0" w:space="0" w:color="auto"/>
                      </w:divBdr>
                    </w:div>
                  </w:divsChild>
                </w:div>
                <w:div w:id="1634872828">
                  <w:marLeft w:val="0"/>
                  <w:marRight w:val="0"/>
                  <w:marTop w:val="0"/>
                  <w:marBottom w:val="0"/>
                  <w:divBdr>
                    <w:top w:val="none" w:sz="0" w:space="0" w:color="auto"/>
                    <w:left w:val="none" w:sz="0" w:space="0" w:color="auto"/>
                    <w:bottom w:val="none" w:sz="0" w:space="0" w:color="auto"/>
                    <w:right w:val="none" w:sz="0" w:space="0" w:color="auto"/>
                  </w:divBdr>
                  <w:divsChild>
                    <w:div w:id="1550801342">
                      <w:marLeft w:val="0"/>
                      <w:marRight w:val="0"/>
                      <w:marTop w:val="0"/>
                      <w:marBottom w:val="0"/>
                      <w:divBdr>
                        <w:top w:val="none" w:sz="0" w:space="0" w:color="auto"/>
                        <w:left w:val="none" w:sz="0" w:space="0" w:color="auto"/>
                        <w:bottom w:val="none" w:sz="0" w:space="0" w:color="auto"/>
                        <w:right w:val="none" w:sz="0" w:space="0" w:color="auto"/>
                      </w:divBdr>
                    </w:div>
                  </w:divsChild>
                </w:div>
                <w:div w:id="1634946013">
                  <w:marLeft w:val="0"/>
                  <w:marRight w:val="0"/>
                  <w:marTop w:val="0"/>
                  <w:marBottom w:val="0"/>
                  <w:divBdr>
                    <w:top w:val="none" w:sz="0" w:space="0" w:color="auto"/>
                    <w:left w:val="none" w:sz="0" w:space="0" w:color="auto"/>
                    <w:bottom w:val="none" w:sz="0" w:space="0" w:color="auto"/>
                    <w:right w:val="none" w:sz="0" w:space="0" w:color="auto"/>
                  </w:divBdr>
                  <w:divsChild>
                    <w:div w:id="1670215360">
                      <w:marLeft w:val="0"/>
                      <w:marRight w:val="0"/>
                      <w:marTop w:val="0"/>
                      <w:marBottom w:val="0"/>
                      <w:divBdr>
                        <w:top w:val="none" w:sz="0" w:space="0" w:color="auto"/>
                        <w:left w:val="none" w:sz="0" w:space="0" w:color="auto"/>
                        <w:bottom w:val="none" w:sz="0" w:space="0" w:color="auto"/>
                        <w:right w:val="none" w:sz="0" w:space="0" w:color="auto"/>
                      </w:divBdr>
                    </w:div>
                  </w:divsChild>
                </w:div>
                <w:div w:id="1673296594">
                  <w:marLeft w:val="0"/>
                  <w:marRight w:val="0"/>
                  <w:marTop w:val="0"/>
                  <w:marBottom w:val="0"/>
                  <w:divBdr>
                    <w:top w:val="none" w:sz="0" w:space="0" w:color="auto"/>
                    <w:left w:val="none" w:sz="0" w:space="0" w:color="auto"/>
                    <w:bottom w:val="none" w:sz="0" w:space="0" w:color="auto"/>
                    <w:right w:val="none" w:sz="0" w:space="0" w:color="auto"/>
                  </w:divBdr>
                  <w:divsChild>
                    <w:div w:id="382754014">
                      <w:marLeft w:val="0"/>
                      <w:marRight w:val="0"/>
                      <w:marTop w:val="0"/>
                      <w:marBottom w:val="0"/>
                      <w:divBdr>
                        <w:top w:val="none" w:sz="0" w:space="0" w:color="auto"/>
                        <w:left w:val="none" w:sz="0" w:space="0" w:color="auto"/>
                        <w:bottom w:val="none" w:sz="0" w:space="0" w:color="auto"/>
                        <w:right w:val="none" w:sz="0" w:space="0" w:color="auto"/>
                      </w:divBdr>
                    </w:div>
                    <w:div w:id="505100480">
                      <w:marLeft w:val="0"/>
                      <w:marRight w:val="0"/>
                      <w:marTop w:val="0"/>
                      <w:marBottom w:val="0"/>
                      <w:divBdr>
                        <w:top w:val="none" w:sz="0" w:space="0" w:color="auto"/>
                        <w:left w:val="none" w:sz="0" w:space="0" w:color="auto"/>
                        <w:bottom w:val="none" w:sz="0" w:space="0" w:color="auto"/>
                        <w:right w:val="none" w:sz="0" w:space="0" w:color="auto"/>
                      </w:divBdr>
                    </w:div>
                    <w:div w:id="601452469">
                      <w:marLeft w:val="0"/>
                      <w:marRight w:val="0"/>
                      <w:marTop w:val="0"/>
                      <w:marBottom w:val="0"/>
                      <w:divBdr>
                        <w:top w:val="none" w:sz="0" w:space="0" w:color="auto"/>
                        <w:left w:val="none" w:sz="0" w:space="0" w:color="auto"/>
                        <w:bottom w:val="none" w:sz="0" w:space="0" w:color="auto"/>
                        <w:right w:val="none" w:sz="0" w:space="0" w:color="auto"/>
                      </w:divBdr>
                    </w:div>
                  </w:divsChild>
                </w:div>
                <w:div w:id="1744377792">
                  <w:marLeft w:val="0"/>
                  <w:marRight w:val="0"/>
                  <w:marTop w:val="0"/>
                  <w:marBottom w:val="0"/>
                  <w:divBdr>
                    <w:top w:val="none" w:sz="0" w:space="0" w:color="auto"/>
                    <w:left w:val="none" w:sz="0" w:space="0" w:color="auto"/>
                    <w:bottom w:val="none" w:sz="0" w:space="0" w:color="auto"/>
                    <w:right w:val="none" w:sz="0" w:space="0" w:color="auto"/>
                  </w:divBdr>
                  <w:divsChild>
                    <w:div w:id="1840389688">
                      <w:marLeft w:val="0"/>
                      <w:marRight w:val="0"/>
                      <w:marTop w:val="0"/>
                      <w:marBottom w:val="0"/>
                      <w:divBdr>
                        <w:top w:val="none" w:sz="0" w:space="0" w:color="auto"/>
                        <w:left w:val="none" w:sz="0" w:space="0" w:color="auto"/>
                        <w:bottom w:val="none" w:sz="0" w:space="0" w:color="auto"/>
                        <w:right w:val="none" w:sz="0" w:space="0" w:color="auto"/>
                      </w:divBdr>
                    </w:div>
                  </w:divsChild>
                </w:div>
                <w:div w:id="1815945347">
                  <w:marLeft w:val="0"/>
                  <w:marRight w:val="0"/>
                  <w:marTop w:val="0"/>
                  <w:marBottom w:val="0"/>
                  <w:divBdr>
                    <w:top w:val="none" w:sz="0" w:space="0" w:color="auto"/>
                    <w:left w:val="none" w:sz="0" w:space="0" w:color="auto"/>
                    <w:bottom w:val="none" w:sz="0" w:space="0" w:color="auto"/>
                    <w:right w:val="none" w:sz="0" w:space="0" w:color="auto"/>
                  </w:divBdr>
                  <w:divsChild>
                    <w:div w:id="295570699">
                      <w:marLeft w:val="0"/>
                      <w:marRight w:val="0"/>
                      <w:marTop w:val="0"/>
                      <w:marBottom w:val="0"/>
                      <w:divBdr>
                        <w:top w:val="none" w:sz="0" w:space="0" w:color="auto"/>
                        <w:left w:val="none" w:sz="0" w:space="0" w:color="auto"/>
                        <w:bottom w:val="none" w:sz="0" w:space="0" w:color="auto"/>
                        <w:right w:val="none" w:sz="0" w:space="0" w:color="auto"/>
                      </w:divBdr>
                    </w:div>
                  </w:divsChild>
                </w:div>
                <w:div w:id="1833065683">
                  <w:marLeft w:val="0"/>
                  <w:marRight w:val="0"/>
                  <w:marTop w:val="0"/>
                  <w:marBottom w:val="0"/>
                  <w:divBdr>
                    <w:top w:val="none" w:sz="0" w:space="0" w:color="auto"/>
                    <w:left w:val="none" w:sz="0" w:space="0" w:color="auto"/>
                    <w:bottom w:val="none" w:sz="0" w:space="0" w:color="auto"/>
                    <w:right w:val="none" w:sz="0" w:space="0" w:color="auto"/>
                  </w:divBdr>
                  <w:divsChild>
                    <w:div w:id="593051982">
                      <w:marLeft w:val="0"/>
                      <w:marRight w:val="0"/>
                      <w:marTop w:val="0"/>
                      <w:marBottom w:val="0"/>
                      <w:divBdr>
                        <w:top w:val="none" w:sz="0" w:space="0" w:color="auto"/>
                        <w:left w:val="none" w:sz="0" w:space="0" w:color="auto"/>
                        <w:bottom w:val="none" w:sz="0" w:space="0" w:color="auto"/>
                        <w:right w:val="none" w:sz="0" w:space="0" w:color="auto"/>
                      </w:divBdr>
                    </w:div>
                  </w:divsChild>
                </w:div>
                <w:div w:id="1872525763">
                  <w:marLeft w:val="0"/>
                  <w:marRight w:val="0"/>
                  <w:marTop w:val="0"/>
                  <w:marBottom w:val="0"/>
                  <w:divBdr>
                    <w:top w:val="none" w:sz="0" w:space="0" w:color="auto"/>
                    <w:left w:val="none" w:sz="0" w:space="0" w:color="auto"/>
                    <w:bottom w:val="none" w:sz="0" w:space="0" w:color="auto"/>
                    <w:right w:val="none" w:sz="0" w:space="0" w:color="auto"/>
                  </w:divBdr>
                  <w:divsChild>
                    <w:div w:id="1767577121">
                      <w:marLeft w:val="0"/>
                      <w:marRight w:val="0"/>
                      <w:marTop w:val="0"/>
                      <w:marBottom w:val="0"/>
                      <w:divBdr>
                        <w:top w:val="none" w:sz="0" w:space="0" w:color="auto"/>
                        <w:left w:val="none" w:sz="0" w:space="0" w:color="auto"/>
                        <w:bottom w:val="none" w:sz="0" w:space="0" w:color="auto"/>
                        <w:right w:val="none" w:sz="0" w:space="0" w:color="auto"/>
                      </w:divBdr>
                    </w:div>
                  </w:divsChild>
                </w:div>
                <w:div w:id="1916086084">
                  <w:marLeft w:val="0"/>
                  <w:marRight w:val="0"/>
                  <w:marTop w:val="0"/>
                  <w:marBottom w:val="0"/>
                  <w:divBdr>
                    <w:top w:val="none" w:sz="0" w:space="0" w:color="auto"/>
                    <w:left w:val="none" w:sz="0" w:space="0" w:color="auto"/>
                    <w:bottom w:val="none" w:sz="0" w:space="0" w:color="auto"/>
                    <w:right w:val="none" w:sz="0" w:space="0" w:color="auto"/>
                  </w:divBdr>
                  <w:divsChild>
                    <w:div w:id="1699431802">
                      <w:marLeft w:val="0"/>
                      <w:marRight w:val="0"/>
                      <w:marTop w:val="0"/>
                      <w:marBottom w:val="0"/>
                      <w:divBdr>
                        <w:top w:val="none" w:sz="0" w:space="0" w:color="auto"/>
                        <w:left w:val="none" w:sz="0" w:space="0" w:color="auto"/>
                        <w:bottom w:val="none" w:sz="0" w:space="0" w:color="auto"/>
                        <w:right w:val="none" w:sz="0" w:space="0" w:color="auto"/>
                      </w:divBdr>
                    </w:div>
                  </w:divsChild>
                </w:div>
                <w:div w:id="1946184837">
                  <w:marLeft w:val="0"/>
                  <w:marRight w:val="0"/>
                  <w:marTop w:val="0"/>
                  <w:marBottom w:val="0"/>
                  <w:divBdr>
                    <w:top w:val="none" w:sz="0" w:space="0" w:color="auto"/>
                    <w:left w:val="none" w:sz="0" w:space="0" w:color="auto"/>
                    <w:bottom w:val="none" w:sz="0" w:space="0" w:color="auto"/>
                    <w:right w:val="none" w:sz="0" w:space="0" w:color="auto"/>
                  </w:divBdr>
                  <w:divsChild>
                    <w:div w:id="584731389">
                      <w:marLeft w:val="0"/>
                      <w:marRight w:val="0"/>
                      <w:marTop w:val="0"/>
                      <w:marBottom w:val="0"/>
                      <w:divBdr>
                        <w:top w:val="none" w:sz="0" w:space="0" w:color="auto"/>
                        <w:left w:val="none" w:sz="0" w:space="0" w:color="auto"/>
                        <w:bottom w:val="none" w:sz="0" w:space="0" w:color="auto"/>
                        <w:right w:val="none" w:sz="0" w:space="0" w:color="auto"/>
                      </w:divBdr>
                    </w:div>
                  </w:divsChild>
                </w:div>
                <w:div w:id="2071034854">
                  <w:marLeft w:val="0"/>
                  <w:marRight w:val="0"/>
                  <w:marTop w:val="0"/>
                  <w:marBottom w:val="0"/>
                  <w:divBdr>
                    <w:top w:val="none" w:sz="0" w:space="0" w:color="auto"/>
                    <w:left w:val="none" w:sz="0" w:space="0" w:color="auto"/>
                    <w:bottom w:val="none" w:sz="0" w:space="0" w:color="auto"/>
                    <w:right w:val="none" w:sz="0" w:space="0" w:color="auto"/>
                  </w:divBdr>
                  <w:divsChild>
                    <w:div w:id="1483815606">
                      <w:marLeft w:val="0"/>
                      <w:marRight w:val="0"/>
                      <w:marTop w:val="0"/>
                      <w:marBottom w:val="0"/>
                      <w:divBdr>
                        <w:top w:val="none" w:sz="0" w:space="0" w:color="auto"/>
                        <w:left w:val="none" w:sz="0" w:space="0" w:color="auto"/>
                        <w:bottom w:val="none" w:sz="0" w:space="0" w:color="auto"/>
                        <w:right w:val="none" w:sz="0" w:space="0" w:color="auto"/>
                      </w:divBdr>
                    </w:div>
                  </w:divsChild>
                </w:div>
                <w:div w:id="2099405657">
                  <w:marLeft w:val="0"/>
                  <w:marRight w:val="0"/>
                  <w:marTop w:val="0"/>
                  <w:marBottom w:val="0"/>
                  <w:divBdr>
                    <w:top w:val="none" w:sz="0" w:space="0" w:color="auto"/>
                    <w:left w:val="none" w:sz="0" w:space="0" w:color="auto"/>
                    <w:bottom w:val="none" w:sz="0" w:space="0" w:color="auto"/>
                    <w:right w:val="none" w:sz="0" w:space="0" w:color="auto"/>
                  </w:divBdr>
                  <w:divsChild>
                    <w:div w:id="1063986061">
                      <w:marLeft w:val="0"/>
                      <w:marRight w:val="0"/>
                      <w:marTop w:val="0"/>
                      <w:marBottom w:val="0"/>
                      <w:divBdr>
                        <w:top w:val="none" w:sz="0" w:space="0" w:color="auto"/>
                        <w:left w:val="none" w:sz="0" w:space="0" w:color="auto"/>
                        <w:bottom w:val="none" w:sz="0" w:space="0" w:color="auto"/>
                        <w:right w:val="none" w:sz="0" w:space="0" w:color="auto"/>
                      </w:divBdr>
                    </w:div>
                  </w:divsChild>
                </w:div>
                <w:div w:id="2131506059">
                  <w:marLeft w:val="0"/>
                  <w:marRight w:val="0"/>
                  <w:marTop w:val="0"/>
                  <w:marBottom w:val="0"/>
                  <w:divBdr>
                    <w:top w:val="none" w:sz="0" w:space="0" w:color="auto"/>
                    <w:left w:val="none" w:sz="0" w:space="0" w:color="auto"/>
                    <w:bottom w:val="none" w:sz="0" w:space="0" w:color="auto"/>
                    <w:right w:val="none" w:sz="0" w:space="0" w:color="auto"/>
                  </w:divBdr>
                  <w:divsChild>
                    <w:div w:id="5390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4457">
          <w:marLeft w:val="0"/>
          <w:marRight w:val="0"/>
          <w:marTop w:val="0"/>
          <w:marBottom w:val="0"/>
          <w:divBdr>
            <w:top w:val="none" w:sz="0" w:space="0" w:color="auto"/>
            <w:left w:val="none" w:sz="0" w:space="0" w:color="auto"/>
            <w:bottom w:val="none" w:sz="0" w:space="0" w:color="auto"/>
            <w:right w:val="none" w:sz="0" w:space="0" w:color="auto"/>
          </w:divBdr>
        </w:div>
        <w:div w:id="2048751800">
          <w:marLeft w:val="0"/>
          <w:marRight w:val="0"/>
          <w:marTop w:val="0"/>
          <w:marBottom w:val="0"/>
          <w:divBdr>
            <w:top w:val="none" w:sz="0" w:space="0" w:color="auto"/>
            <w:left w:val="none" w:sz="0" w:space="0" w:color="auto"/>
            <w:bottom w:val="none" w:sz="0" w:space="0" w:color="auto"/>
            <w:right w:val="none" w:sz="0" w:space="0" w:color="auto"/>
          </w:divBdr>
        </w:div>
        <w:div w:id="2065761551">
          <w:marLeft w:val="0"/>
          <w:marRight w:val="0"/>
          <w:marTop w:val="0"/>
          <w:marBottom w:val="0"/>
          <w:divBdr>
            <w:top w:val="none" w:sz="0" w:space="0" w:color="auto"/>
            <w:left w:val="none" w:sz="0" w:space="0" w:color="auto"/>
            <w:bottom w:val="none" w:sz="0" w:space="0" w:color="auto"/>
            <w:right w:val="none" w:sz="0" w:space="0" w:color="auto"/>
          </w:divBdr>
        </w:div>
        <w:div w:id="2097708375">
          <w:marLeft w:val="0"/>
          <w:marRight w:val="0"/>
          <w:marTop w:val="0"/>
          <w:marBottom w:val="0"/>
          <w:divBdr>
            <w:top w:val="none" w:sz="0" w:space="0" w:color="auto"/>
            <w:left w:val="none" w:sz="0" w:space="0" w:color="auto"/>
            <w:bottom w:val="none" w:sz="0" w:space="0" w:color="auto"/>
            <w:right w:val="none" w:sz="0" w:space="0" w:color="auto"/>
          </w:divBdr>
        </w:div>
        <w:div w:id="2110850972">
          <w:marLeft w:val="0"/>
          <w:marRight w:val="0"/>
          <w:marTop w:val="0"/>
          <w:marBottom w:val="0"/>
          <w:divBdr>
            <w:top w:val="none" w:sz="0" w:space="0" w:color="auto"/>
            <w:left w:val="none" w:sz="0" w:space="0" w:color="auto"/>
            <w:bottom w:val="none" w:sz="0" w:space="0" w:color="auto"/>
            <w:right w:val="none" w:sz="0" w:space="0" w:color="auto"/>
          </w:divBdr>
        </w:div>
      </w:divsChild>
    </w:div>
    <w:div w:id="222913990">
      <w:bodyDiv w:val="1"/>
      <w:marLeft w:val="0"/>
      <w:marRight w:val="0"/>
      <w:marTop w:val="0"/>
      <w:marBottom w:val="0"/>
      <w:divBdr>
        <w:top w:val="none" w:sz="0" w:space="0" w:color="auto"/>
        <w:left w:val="none" w:sz="0" w:space="0" w:color="auto"/>
        <w:bottom w:val="none" w:sz="0" w:space="0" w:color="auto"/>
        <w:right w:val="none" w:sz="0" w:space="0" w:color="auto"/>
      </w:divBdr>
    </w:div>
    <w:div w:id="223958175">
      <w:bodyDiv w:val="1"/>
      <w:marLeft w:val="0"/>
      <w:marRight w:val="0"/>
      <w:marTop w:val="0"/>
      <w:marBottom w:val="0"/>
      <w:divBdr>
        <w:top w:val="none" w:sz="0" w:space="0" w:color="auto"/>
        <w:left w:val="none" w:sz="0" w:space="0" w:color="auto"/>
        <w:bottom w:val="none" w:sz="0" w:space="0" w:color="auto"/>
        <w:right w:val="none" w:sz="0" w:space="0" w:color="auto"/>
      </w:divBdr>
    </w:div>
    <w:div w:id="227958381">
      <w:bodyDiv w:val="1"/>
      <w:marLeft w:val="0"/>
      <w:marRight w:val="0"/>
      <w:marTop w:val="0"/>
      <w:marBottom w:val="0"/>
      <w:divBdr>
        <w:top w:val="none" w:sz="0" w:space="0" w:color="auto"/>
        <w:left w:val="none" w:sz="0" w:space="0" w:color="auto"/>
        <w:bottom w:val="none" w:sz="0" w:space="0" w:color="auto"/>
        <w:right w:val="none" w:sz="0" w:space="0" w:color="auto"/>
      </w:divBdr>
    </w:div>
    <w:div w:id="232666666">
      <w:bodyDiv w:val="1"/>
      <w:marLeft w:val="0"/>
      <w:marRight w:val="0"/>
      <w:marTop w:val="0"/>
      <w:marBottom w:val="0"/>
      <w:divBdr>
        <w:top w:val="none" w:sz="0" w:space="0" w:color="auto"/>
        <w:left w:val="none" w:sz="0" w:space="0" w:color="auto"/>
        <w:bottom w:val="none" w:sz="0" w:space="0" w:color="auto"/>
        <w:right w:val="none" w:sz="0" w:space="0" w:color="auto"/>
      </w:divBdr>
    </w:div>
    <w:div w:id="235676719">
      <w:bodyDiv w:val="1"/>
      <w:marLeft w:val="0"/>
      <w:marRight w:val="0"/>
      <w:marTop w:val="0"/>
      <w:marBottom w:val="0"/>
      <w:divBdr>
        <w:top w:val="none" w:sz="0" w:space="0" w:color="auto"/>
        <w:left w:val="none" w:sz="0" w:space="0" w:color="auto"/>
        <w:bottom w:val="none" w:sz="0" w:space="0" w:color="auto"/>
        <w:right w:val="none" w:sz="0" w:space="0" w:color="auto"/>
      </w:divBdr>
    </w:div>
    <w:div w:id="239411342">
      <w:bodyDiv w:val="1"/>
      <w:marLeft w:val="0"/>
      <w:marRight w:val="0"/>
      <w:marTop w:val="0"/>
      <w:marBottom w:val="0"/>
      <w:divBdr>
        <w:top w:val="none" w:sz="0" w:space="0" w:color="auto"/>
        <w:left w:val="none" w:sz="0" w:space="0" w:color="auto"/>
        <w:bottom w:val="none" w:sz="0" w:space="0" w:color="auto"/>
        <w:right w:val="none" w:sz="0" w:space="0" w:color="auto"/>
      </w:divBdr>
    </w:div>
    <w:div w:id="251862062">
      <w:bodyDiv w:val="1"/>
      <w:marLeft w:val="0"/>
      <w:marRight w:val="0"/>
      <w:marTop w:val="0"/>
      <w:marBottom w:val="0"/>
      <w:divBdr>
        <w:top w:val="none" w:sz="0" w:space="0" w:color="auto"/>
        <w:left w:val="none" w:sz="0" w:space="0" w:color="auto"/>
        <w:bottom w:val="none" w:sz="0" w:space="0" w:color="auto"/>
        <w:right w:val="none" w:sz="0" w:space="0" w:color="auto"/>
      </w:divBdr>
      <w:divsChild>
        <w:div w:id="95759014">
          <w:marLeft w:val="0"/>
          <w:marRight w:val="0"/>
          <w:marTop w:val="0"/>
          <w:marBottom w:val="0"/>
          <w:divBdr>
            <w:top w:val="none" w:sz="0" w:space="0" w:color="auto"/>
            <w:left w:val="none" w:sz="0" w:space="0" w:color="auto"/>
            <w:bottom w:val="none" w:sz="0" w:space="0" w:color="auto"/>
            <w:right w:val="none" w:sz="0" w:space="0" w:color="auto"/>
          </w:divBdr>
        </w:div>
        <w:div w:id="105581559">
          <w:marLeft w:val="0"/>
          <w:marRight w:val="0"/>
          <w:marTop w:val="0"/>
          <w:marBottom w:val="0"/>
          <w:divBdr>
            <w:top w:val="none" w:sz="0" w:space="0" w:color="auto"/>
            <w:left w:val="none" w:sz="0" w:space="0" w:color="auto"/>
            <w:bottom w:val="none" w:sz="0" w:space="0" w:color="auto"/>
            <w:right w:val="none" w:sz="0" w:space="0" w:color="auto"/>
          </w:divBdr>
          <w:divsChild>
            <w:div w:id="179123937">
              <w:marLeft w:val="0"/>
              <w:marRight w:val="0"/>
              <w:marTop w:val="0"/>
              <w:marBottom w:val="0"/>
              <w:divBdr>
                <w:top w:val="none" w:sz="0" w:space="0" w:color="auto"/>
                <w:left w:val="none" w:sz="0" w:space="0" w:color="auto"/>
                <w:bottom w:val="none" w:sz="0" w:space="0" w:color="auto"/>
                <w:right w:val="none" w:sz="0" w:space="0" w:color="auto"/>
              </w:divBdr>
            </w:div>
            <w:div w:id="196478248">
              <w:marLeft w:val="0"/>
              <w:marRight w:val="0"/>
              <w:marTop w:val="0"/>
              <w:marBottom w:val="0"/>
              <w:divBdr>
                <w:top w:val="none" w:sz="0" w:space="0" w:color="auto"/>
                <w:left w:val="none" w:sz="0" w:space="0" w:color="auto"/>
                <w:bottom w:val="none" w:sz="0" w:space="0" w:color="auto"/>
                <w:right w:val="none" w:sz="0" w:space="0" w:color="auto"/>
              </w:divBdr>
            </w:div>
            <w:div w:id="457378788">
              <w:marLeft w:val="0"/>
              <w:marRight w:val="0"/>
              <w:marTop w:val="0"/>
              <w:marBottom w:val="0"/>
              <w:divBdr>
                <w:top w:val="none" w:sz="0" w:space="0" w:color="auto"/>
                <w:left w:val="none" w:sz="0" w:space="0" w:color="auto"/>
                <w:bottom w:val="none" w:sz="0" w:space="0" w:color="auto"/>
                <w:right w:val="none" w:sz="0" w:space="0" w:color="auto"/>
              </w:divBdr>
            </w:div>
            <w:div w:id="609825215">
              <w:marLeft w:val="0"/>
              <w:marRight w:val="0"/>
              <w:marTop w:val="0"/>
              <w:marBottom w:val="0"/>
              <w:divBdr>
                <w:top w:val="none" w:sz="0" w:space="0" w:color="auto"/>
                <w:left w:val="none" w:sz="0" w:space="0" w:color="auto"/>
                <w:bottom w:val="none" w:sz="0" w:space="0" w:color="auto"/>
                <w:right w:val="none" w:sz="0" w:space="0" w:color="auto"/>
              </w:divBdr>
            </w:div>
            <w:div w:id="1079793762">
              <w:marLeft w:val="0"/>
              <w:marRight w:val="0"/>
              <w:marTop w:val="0"/>
              <w:marBottom w:val="0"/>
              <w:divBdr>
                <w:top w:val="none" w:sz="0" w:space="0" w:color="auto"/>
                <w:left w:val="none" w:sz="0" w:space="0" w:color="auto"/>
                <w:bottom w:val="none" w:sz="0" w:space="0" w:color="auto"/>
                <w:right w:val="none" w:sz="0" w:space="0" w:color="auto"/>
              </w:divBdr>
            </w:div>
            <w:div w:id="1130592819">
              <w:marLeft w:val="0"/>
              <w:marRight w:val="0"/>
              <w:marTop w:val="0"/>
              <w:marBottom w:val="0"/>
              <w:divBdr>
                <w:top w:val="none" w:sz="0" w:space="0" w:color="auto"/>
                <w:left w:val="none" w:sz="0" w:space="0" w:color="auto"/>
                <w:bottom w:val="none" w:sz="0" w:space="0" w:color="auto"/>
                <w:right w:val="none" w:sz="0" w:space="0" w:color="auto"/>
              </w:divBdr>
            </w:div>
            <w:div w:id="1232959813">
              <w:marLeft w:val="0"/>
              <w:marRight w:val="0"/>
              <w:marTop w:val="0"/>
              <w:marBottom w:val="0"/>
              <w:divBdr>
                <w:top w:val="none" w:sz="0" w:space="0" w:color="auto"/>
                <w:left w:val="none" w:sz="0" w:space="0" w:color="auto"/>
                <w:bottom w:val="none" w:sz="0" w:space="0" w:color="auto"/>
                <w:right w:val="none" w:sz="0" w:space="0" w:color="auto"/>
              </w:divBdr>
            </w:div>
            <w:div w:id="1256400168">
              <w:marLeft w:val="0"/>
              <w:marRight w:val="0"/>
              <w:marTop w:val="0"/>
              <w:marBottom w:val="0"/>
              <w:divBdr>
                <w:top w:val="none" w:sz="0" w:space="0" w:color="auto"/>
                <w:left w:val="none" w:sz="0" w:space="0" w:color="auto"/>
                <w:bottom w:val="none" w:sz="0" w:space="0" w:color="auto"/>
                <w:right w:val="none" w:sz="0" w:space="0" w:color="auto"/>
              </w:divBdr>
            </w:div>
            <w:div w:id="1338146446">
              <w:marLeft w:val="0"/>
              <w:marRight w:val="0"/>
              <w:marTop w:val="0"/>
              <w:marBottom w:val="0"/>
              <w:divBdr>
                <w:top w:val="none" w:sz="0" w:space="0" w:color="auto"/>
                <w:left w:val="none" w:sz="0" w:space="0" w:color="auto"/>
                <w:bottom w:val="none" w:sz="0" w:space="0" w:color="auto"/>
                <w:right w:val="none" w:sz="0" w:space="0" w:color="auto"/>
              </w:divBdr>
            </w:div>
            <w:div w:id="1442527865">
              <w:marLeft w:val="0"/>
              <w:marRight w:val="0"/>
              <w:marTop w:val="0"/>
              <w:marBottom w:val="0"/>
              <w:divBdr>
                <w:top w:val="none" w:sz="0" w:space="0" w:color="auto"/>
                <w:left w:val="none" w:sz="0" w:space="0" w:color="auto"/>
                <w:bottom w:val="none" w:sz="0" w:space="0" w:color="auto"/>
                <w:right w:val="none" w:sz="0" w:space="0" w:color="auto"/>
              </w:divBdr>
            </w:div>
            <w:div w:id="1453086499">
              <w:marLeft w:val="0"/>
              <w:marRight w:val="0"/>
              <w:marTop w:val="0"/>
              <w:marBottom w:val="0"/>
              <w:divBdr>
                <w:top w:val="none" w:sz="0" w:space="0" w:color="auto"/>
                <w:left w:val="none" w:sz="0" w:space="0" w:color="auto"/>
                <w:bottom w:val="none" w:sz="0" w:space="0" w:color="auto"/>
                <w:right w:val="none" w:sz="0" w:space="0" w:color="auto"/>
              </w:divBdr>
            </w:div>
            <w:div w:id="1743408881">
              <w:marLeft w:val="0"/>
              <w:marRight w:val="0"/>
              <w:marTop w:val="0"/>
              <w:marBottom w:val="0"/>
              <w:divBdr>
                <w:top w:val="none" w:sz="0" w:space="0" w:color="auto"/>
                <w:left w:val="none" w:sz="0" w:space="0" w:color="auto"/>
                <w:bottom w:val="none" w:sz="0" w:space="0" w:color="auto"/>
                <w:right w:val="none" w:sz="0" w:space="0" w:color="auto"/>
              </w:divBdr>
            </w:div>
            <w:div w:id="1765954251">
              <w:marLeft w:val="0"/>
              <w:marRight w:val="0"/>
              <w:marTop w:val="0"/>
              <w:marBottom w:val="0"/>
              <w:divBdr>
                <w:top w:val="none" w:sz="0" w:space="0" w:color="auto"/>
                <w:left w:val="none" w:sz="0" w:space="0" w:color="auto"/>
                <w:bottom w:val="none" w:sz="0" w:space="0" w:color="auto"/>
                <w:right w:val="none" w:sz="0" w:space="0" w:color="auto"/>
              </w:divBdr>
            </w:div>
            <w:div w:id="1775200095">
              <w:marLeft w:val="0"/>
              <w:marRight w:val="0"/>
              <w:marTop w:val="0"/>
              <w:marBottom w:val="0"/>
              <w:divBdr>
                <w:top w:val="none" w:sz="0" w:space="0" w:color="auto"/>
                <w:left w:val="none" w:sz="0" w:space="0" w:color="auto"/>
                <w:bottom w:val="none" w:sz="0" w:space="0" w:color="auto"/>
                <w:right w:val="none" w:sz="0" w:space="0" w:color="auto"/>
              </w:divBdr>
            </w:div>
            <w:div w:id="2107924058">
              <w:marLeft w:val="0"/>
              <w:marRight w:val="0"/>
              <w:marTop w:val="0"/>
              <w:marBottom w:val="0"/>
              <w:divBdr>
                <w:top w:val="none" w:sz="0" w:space="0" w:color="auto"/>
                <w:left w:val="none" w:sz="0" w:space="0" w:color="auto"/>
                <w:bottom w:val="none" w:sz="0" w:space="0" w:color="auto"/>
                <w:right w:val="none" w:sz="0" w:space="0" w:color="auto"/>
              </w:divBdr>
            </w:div>
            <w:div w:id="2121875076">
              <w:marLeft w:val="0"/>
              <w:marRight w:val="0"/>
              <w:marTop w:val="0"/>
              <w:marBottom w:val="0"/>
              <w:divBdr>
                <w:top w:val="none" w:sz="0" w:space="0" w:color="auto"/>
                <w:left w:val="none" w:sz="0" w:space="0" w:color="auto"/>
                <w:bottom w:val="none" w:sz="0" w:space="0" w:color="auto"/>
                <w:right w:val="none" w:sz="0" w:space="0" w:color="auto"/>
              </w:divBdr>
            </w:div>
          </w:divsChild>
        </w:div>
        <w:div w:id="132526036">
          <w:marLeft w:val="0"/>
          <w:marRight w:val="0"/>
          <w:marTop w:val="0"/>
          <w:marBottom w:val="0"/>
          <w:divBdr>
            <w:top w:val="none" w:sz="0" w:space="0" w:color="auto"/>
            <w:left w:val="none" w:sz="0" w:space="0" w:color="auto"/>
            <w:bottom w:val="none" w:sz="0" w:space="0" w:color="auto"/>
            <w:right w:val="none" w:sz="0" w:space="0" w:color="auto"/>
          </w:divBdr>
        </w:div>
        <w:div w:id="160432743">
          <w:marLeft w:val="0"/>
          <w:marRight w:val="0"/>
          <w:marTop w:val="0"/>
          <w:marBottom w:val="0"/>
          <w:divBdr>
            <w:top w:val="none" w:sz="0" w:space="0" w:color="auto"/>
            <w:left w:val="none" w:sz="0" w:space="0" w:color="auto"/>
            <w:bottom w:val="none" w:sz="0" w:space="0" w:color="auto"/>
            <w:right w:val="none" w:sz="0" w:space="0" w:color="auto"/>
          </w:divBdr>
        </w:div>
        <w:div w:id="219172399">
          <w:marLeft w:val="0"/>
          <w:marRight w:val="0"/>
          <w:marTop w:val="0"/>
          <w:marBottom w:val="0"/>
          <w:divBdr>
            <w:top w:val="none" w:sz="0" w:space="0" w:color="auto"/>
            <w:left w:val="none" w:sz="0" w:space="0" w:color="auto"/>
            <w:bottom w:val="none" w:sz="0" w:space="0" w:color="auto"/>
            <w:right w:val="none" w:sz="0" w:space="0" w:color="auto"/>
          </w:divBdr>
        </w:div>
        <w:div w:id="278076628">
          <w:marLeft w:val="0"/>
          <w:marRight w:val="0"/>
          <w:marTop w:val="0"/>
          <w:marBottom w:val="0"/>
          <w:divBdr>
            <w:top w:val="none" w:sz="0" w:space="0" w:color="auto"/>
            <w:left w:val="none" w:sz="0" w:space="0" w:color="auto"/>
            <w:bottom w:val="none" w:sz="0" w:space="0" w:color="auto"/>
            <w:right w:val="none" w:sz="0" w:space="0" w:color="auto"/>
          </w:divBdr>
          <w:divsChild>
            <w:div w:id="11884900">
              <w:marLeft w:val="0"/>
              <w:marRight w:val="0"/>
              <w:marTop w:val="0"/>
              <w:marBottom w:val="0"/>
              <w:divBdr>
                <w:top w:val="none" w:sz="0" w:space="0" w:color="auto"/>
                <w:left w:val="none" w:sz="0" w:space="0" w:color="auto"/>
                <w:bottom w:val="none" w:sz="0" w:space="0" w:color="auto"/>
                <w:right w:val="none" w:sz="0" w:space="0" w:color="auto"/>
              </w:divBdr>
            </w:div>
            <w:div w:id="121970703">
              <w:marLeft w:val="0"/>
              <w:marRight w:val="0"/>
              <w:marTop w:val="0"/>
              <w:marBottom w:val="0"/>
              <w:divBdr>
                <w:top w:val="none" w:sz="0" w:space="0" w:color="auto"/>
                <w:left w:val="none" w:sz="0" w:space="0" w:color="auto"/>
                <w:bottom w:val="none" w:sz="0" w:space="0" w:color="auto"/>
                <w:right w:val="none" w:sz="0" w:space="0" w:color="auto"/>
              </w:divBdr>
            </w:div>
            <w:div w:id="239218560">
              <w:marLeft w:val="0"/>
              <w:marRight w:val="0"/>
              <w:marTop w:val="0"/>
              <w:marBottom w:val="0"/>
              <w:divBdr>
                <w:top w:val="none" w:sz="0" w:space="0" w:color="auto"/>
                <w:left w:val="none" w:sz="0" w:space="0" w:color="auto"/>
                <w:bottom w:val="none" w:sz="0" w:space="0" w:color="auto"/>
                <w:right w:val="none" w:sz="0" w:space="0" w:color="auto"/>
              </w:divBdr>
            </w:div>
            <w:div w:id="338897807">
              <w:marLeft w:val="0"/>
              <w:marRight w:val="0"/>
              <w:marTop w:val="0"/>
              <w:marBottom w:val="0"/>
              <w:divBdr>
                <w:top w:val="none" w:sz="0" w:space="0" w:color="auto"/>
                <w:left w:val="none" w:sz="0" w:space="0" w:color="auto"/>
                <w:bottom w:val="none" w:sz="0" w:space="0" w:color="auto"/>
                <w:right w:val="none" w:sz="0" w:space="0" w:color="auto"/>
              </w:divBdr>
            </w:div>
            <w:div w:id="344794863">
              <w:marLeft w:val="0"/>
              <w:marRight w:val="0"/>
              <w:marTop w:val="0"/>
              <w:marBottom w:val="0"/>
              <w:divBdr>
                <w:top w:val="none" w:sz="0" w:space="0" w:color="auto"/>
                <w:left w:val="none" w:sz="0" w:space="0" w:color="auto"/>
                <w:bottom w:val="none" w:sz="0" w:space="0" w:color="auto"/>
                <w:right w:val="none" w:sz="0" w:space="0" w:color="auto"/>
              </w:divBdr>
            </w:div>
            <w:div w:id="536966381">
              <w:marLeft w:val="0"/>
              <w:marRight w:val="0"/>
              <w:marTop w:val="0"/>
              <w:marBottom w:val="0"/>
              <w:divBdr>
                <w:top w:val="none" w:sz="0" w:space="0" w:color="auto"/>
                <w:left w:val="none" w:sz="0" w:space="0" w:color="auto"/>
                <w:bottom w:val="none" w:sz="0" w:space="0" w:color="auto"/>
                <w:right w:val="none" w:sz="0" w:space="0" w:color="auto"/>
              </w:divBdr>
            </w:div>
            <w:div w:id="550268508">
              <w:marLeft w:val="0"/>
              <w:marRight w:val="0"/>
              <w:marTop w:val="0"/>
              <w:marBottom w:val="0"/>
              <w:divBdr>
                <w:top w:val="none" w:sz="0" w:space="0" w:color="auto"/>
                <w:left w:val="none" w:sz="0" w:space="0" w:color="auto"/>
                <w:bottom w:val="none" w:sz="0" w:space="0" w:color="auto"/>
                <w:right w:val="none" w:sz="0" w:space="0" w:color="auto"/>
              </w:divBdr>
            </w:div>
            <w:div w:id="646403000">
              <w:marLeft w:val="0"/>
              <w:marRight w:val="0"/>
              <w:marTop w:val="0"/>
              <w:marBottom w:val="0"/>
              <w:divBdr>
                <w:top w:val="none" w:sz="0" w:space="0" w:color="auto"/>
                <w:left w:val="none" w:sz="0" w:space="0" w:color="auto"/>
                <w:bottom w:val="none" w:sz="0" w:space="0" w:color="auto"/>
                <w:right w:val="none" w:sz="0" w:space="0" w:color="auto"/>
              </w:divBdr>
            </w:div>
            <w:div w:id="714501131">
              <w:marLeft w:val="0"/>
              <w:marRight w:val="0"/>
              <w:marTop w:val="0"/>
              <w:marBottom w:val="0"/>
              <w:divBdr>
                <w:top w:val="none" w:sz="0" w:space="0" w:color="auto"/>
                <w:left w:val="none" w:sz="0" w:space="0" w:color="auto"/>
                <w:bottom w:val="none" w:sz="0" w:space="0" w:color="auto"/>
                <w:right w:val="none" w:sz="0" w:space="0" w:color="auto"/>
              </w:divBdr>
            </w:div>
            <w:div w:id="819732805">
              <w:marLeft w:val="0"/>
              <w:marRight w:val="0"/>
              <w:marTop w:val="0"/>
              <w:marBottom w:val="0"/>
              <w:divBdr>
                <w:top w:val="none" w:sz="0" w:space="0" w:color="auto"/>
                <w:left w:val="none" w:sz="0" w:space="0" w:color="auto"/>
                <w:bottom w:val="none" w:sz="0" w:space="0" w:color="auto"/>
                <w:right w:val="none" w:sz="0" w:space="0" w:color="auto"/>
              </w:divBdr>
            </w:div>
            <w:div w:id="902914693">
              <w:marLeft w:val="0"/>
              <w:marRight w:val="0"/>
              <w:marTop w:val="0"/>
              <w:marBottom w:val="0"/>
              <w:divBdr>
                <w:top w:val="none" w:sz="0" w:space="0" w:color="auto"/>
                <w:left w:val="none" w:sz="0" w:space="0" w:color="auto"/>
                <w:bottom w:val="none" w:sz="0" w:space="0" w:color="auto"/>
                <w:right w:val="none" w:sz="0" w:space="0" w:color="auto"/>
              </w:divBdr>
            </w:div>
            <w:div w:id="1300189526">
              <w:marLeft w:val="0"/>
              <w:marRight w:val="0"/>
              <w:marTop w:val="0"/>
              <w:marBottom w:val="0"/>
              <w:divBdr>
                <w:top w:val="none" w:sz="0" w:space="0" w:color="auto"/>
                <w:left w:val="none" w:sz="0" w:space="0" w:color="auto"/>
                <w:bottom w:val="none" w:sz="0" w:space="0" w:color="auto"/>
                <w:right w:val="none" w:sz="0" w:space="0" w:color="auto"/>
              </w:divBdr>
            </w:div>
            <w:div w:id="1329480244">
              <w:marLeft w:val="0"/>
              <w:marRight w:val="0"/>
              <w:marTop w:val="0"/>
              <w:marBottom w:val="0"/>
              <w:divBdr>
                <w:top w:val="none" w:sz="0" w:space="0" w:color="auto"/>
                <w:left w:val="none" w:sz="0" w:space="0" w:color="auto"/>
                <w:bottom w:val="none" w:sz="0" w:space="0" w:color="auto"/>
                <w:right w:val="none" w:sz="0" w:space="0" w:color="auto"/>
              </w:divBdr>
            </w:div>
            <w:div w:id="1342315948">
              <w:marLeft w:val="0"/>
              <w:marRight w:val="0"/>
              <w:marTop w:val="0"/>
              <w:marBottom w:val="0"/>
              <w:divBdr>
                <w:top w:val="none" w:sz="0" w:space="0" w:color="auto"/>
                <w:left w:val="none" w:sz="0" w:space="0" w:color="auto"/>
                <w:bottom w:val="none" w:sz="0" w:space="0" w:color="auto"/>
                <w:right w:val="none" w:sz="0" w:space="0" w:color="auto"/>
              </w:divBdr>
            </w:div>
            <w:div w:id="1351108913">
              <w:marLeft w:val="0"/>
              <w:marRight w:val="0"/>
              <w:marTop w:val="0"/>
              <w:marBottom w:val="0"/>
              <w:divBdr>
                <w:top w:val="none" w:sz="0" w:space="0" w:color="auto"/>
                <w:left w:val="none" w:sz="0" w:space="0" w:color="auto"/>
                <w:bottom w:val="none" w:sz="0" w:space="0" w:color="auto"/>
                <w:right w:val="none" w:sz="0" w:space="0" w:color="auto"/>
              </w:divBdr>
            </w:div>
            <w:div w:id="1476338849">
              <w:marLeft w:val="0"/>
              <w:marRight w:val="0"/>
              <w:marTop w:val="0"/>
              <w:marBottom w:val="0"/>
              <w:divBdr>
                <w:top w:val="none" w:sz="0" w:space="0" w:color="auto"/>
                <w:left w:val="none" w:sz="0" w:space="0" w:color="auto"/>
                <w:bottom w:val="none" w:sz="0" w:space="0" w:color="auto"/>
                <w:right w:val="none" w:sz="0" w:space="0" w:color="auto"/>
              </w:divBdr>
            </w:div>
            <w:div w:id="1532454305">
              <w:marLeft w:val="0"/>
              <w:marRight w:val="0"/>
              <w:marTop w:val="0"/>
              <w:marBottom w:val="0"/>
              <w:divBdr>
                <w:top w:val="none" w:sz="0" w:space="0" w:color="auto"/>
                <w:left w:val="none" w:sz="0" w:space="0" w:color="auto"/>
                <w:bottom w:val="none" w:sz="0" w:space="0" w:color="auto"/>
                <w:right w:val="none" w:sz="0" w:space="0" w:color="auto"/>
              </w:divBdr>
            </w:div>
            <w:div w:id="1941834723">
              <w:marLeft w:val="0"/>
              <w:marRight w:val="0"/>
              <w:marTop w:val="0"/>
              <w:marBottom w:val="0"/>
              <w:divBdr>
                <w:top w:val="none" w:sz="0" w:space="0" w:color="auto"/>
                <w:left w:val="none" w:sz="0" w:space="0" w:color="auto"/>
                <w:bottom w:val="none" w:sz="0" w:space="0" w:color="auto"/>
                <w:right w:val="none" w:sz="0" w:space="0" w:color="auto"/>
              </w:divBdr>
            </w:div>
            <w:div w:id="2010013023">
              <w:marLeft w:val="0"/>
              <w:marRight w:val="0"/>
              <w:marTop w:val="0"/>
              <w:marBottom w:val="0"/>
              <w:divBdr>
                <w:top w:val="none" w:sz="0" w:space="0" w:color="auto"/>
                <w:left w:val="none" w:sz="0" w:space="0" w:color="auto"/>
                <w:bottom w:val="none" w:sz="0" w:space="0" w:color="auto"/>
                <w:right w:val="none" w:sz="0" w:space="0" w:color="auto"/>
              </w:divBdr>
            </w:div>
            <w:div w:id="2039119761">
              <w:marLeft w:val="0"/>
              <w:marRight w:val="0"/>
              <w:marTop w:val="0"/>
              <w:marBottom w:val="0"/>
              <w:divBdr>
                <w:top w:val="none" w:sz="0" w:space="0" w:color="auto"/>
                <w:left w:val="none" w:sz="0" w:space="0" w:color="auto"/>
                <w:bottom w:val="none" w:sz="0" w:space="0" w:color="auto"/>
                <w:right w:val="none" w:sz="0" w:space="0" w:color="auto"/>
              </w:divBdr>
            </w:div>
          </w:divsChild>
        </w:div>
        <w:div w:id="283077412">
          <w:marLeft w:val="0"/>
          <w:marRight w:val="0"/>
          <w:marTop w:val="0"/>
          <w:marBottom w:val="0"/>
          <w:divBdr>
            <w:top w:val="none" w:sz="0" w:space="0" w:color="auto"/>
            <w:left w:val="none" w:sz="0" w:space="0" w:color="auto"/>
            <w:bottom w:val="none" w:sz="0" w:space="0" w:color="auto"/>
            <w:right w:val="none" w:sz="0" w:space="0" w:color="auto"/>
          </w:divBdr>
        </w:div>
        <w:div w:id="360673475">
          <w:marLeft w:val="0"/>
          <w:marRight w:val="0"/>
          <w:marTop w:val="0"/>
          <w:marBottom w:val="0"/>
          <w:divBdr>
            <w:top w:val="none" w:sz="0" w:space="0" w:color="auto"/>
            <w:left w:val="none" w:sz="0" w:space="0" w:color="auto"/>
            <w:bottom w:val="none" w:sz="0" w:space="0" w:color="auto"/>
            <w:right w:val="none" w:sz="0" w:space="0" w:color="auto"/>
          </w:divBdr>
        </w:div>
        <w:div w:id="360935888">
          <w:marLeft w:val="0"/>
          <w:marRight w:val="0"/>
          <w:marTop w:val="0"/>
          <w:marBottom w:val="0"/>
          <w:divBdr>
            <w:top w:val="none" w:sz="0" w:space="0" w:color="auto"/>
            <w:left w:val="none" w:sz="0" w:space="0" w:color="auto"/>
            <w:bottom w:val="none" w:sz="0" w:space="0" w:color="auto"/>
            <w:right w:val="none" w:sz="0" w:space="0" w:color="auto"/>
          </w:divBdr>
        </w:div>
        <w:div w:id="362218925">
          <w:marLeft w:val="0"/>
          <w:marRight w:val="0"/>
          <w:marTop w:val="0"/>
          <w:marBottom w:val="0"/>
          <w:divBdr>
            <w:top w:val="none" w:sz="0" w:space="0" w:color="auto"/>
            <w:left w:val="none" w:sz="0" w:space="0" w:color="auto"/>
            <w:bottom w:val="none" w:sz="0" w:space="0" w:color="auto"/>
            <w:right w:val="none" w:sz="0" w:space="0" w:color="auto"/>
          </w:divBdr>
        </w:div>
        <w:div w:id="386950336">
          <w:marLeft w:val="0"/>
          <w:marRight w:val="0"/>
          <w:marTop w:val="0"/>
          <w:marBottom w:val="0"/>
          <w:divBdr>
            <w:top w:val="none" w:sz="0" w:space="0" w:color="auto"/>
            <w:left w:val="none" w:sz="0" w:space="0" w:color="auto"/>
            <w:bottom w:val="none" w:sz="0" w:space="0" w:color="auto"/>
            <w:right w:val="none" w:sz="0" w:space="0" w:color="auto"/>
          </w:divBdr>
        </w:div>
        <w:div w:id="396051304">
          <w:marLeft w:val="0"/>
          <w:marRight w:val="0"/>
          <w:marTop w:val="0"/>
          <w:marBottom w:val="0"/>
          <w:divBdr>
            <w:top w:val="none" w:sz="0" w:space="0" w:color="auto"/>
            <w:left w:val="none" w:sz="0" w:space="0" w:color="auto"/>
            <w:bottom w:val="none" w:sz="0" w:space="0" w:color="auto"/>
            <w:right w:val="none" w:sz="0" w:space="0" w:color="auto"/>
          </w:divBdr>
        </w:div>
        <w:div w:id="404912669">
          <w:marLeft w:val="0"/>
          <w:marRight w:val="0"/>
          <w:marTop w:val="0"/>
          <w:marBottom w:val="0"/>
          <w:divBdr>
            <w:top w:val="none" w:sz="0" w:space="0" w:color="auto"/>
            <w:left w:val="none" w:sz="0" w:space="0" w:color="auto"/>
            <w:bottom w:val="none" w:sz="0" w:space="0" w:color="auto"/>
            <w:right w:val="none" w:sz="0" w:space="0" w:color="auto"/>
          </w:divBdr>
        </w:div>
        <w:div w:id="409470745">
          <w:marLeft w:val="0"/>
          <w:marRight w:val="0"/>
          <w:marTop w:val="0"/>
          <w:marBottom w:val="0"/>
          <w:divBdr>
            <w:top w:val="none" w:sz="0" w:space="0" w:color="auto"/>
            <w:left w:val="none" w:sz="0" w:space="0" w:color="auto"/>
            <w:bottom w:val="none" w:sz="0" w:space="0" w:color="auto"/>
            <w:right w:val="none" w:sz="0" w:space="0" w:color="auto"/>
          </w:divBdr>
        </w:div>
        <w:div w:id="426973353">
          <w:marLeft w:val="0"/>
          <w:marRight w:val="0"/>
          <w:marTop w:val="0"/>
          <w:marBottom w:val="0"/>
          <w:divBdr>
            <w:top w:val="none" w:sz="0" w:space="0" w:color="auto"/>
            <w:left w:val="none" w:sz="0" w:space="0" w:color="auto"/>
            <w:bottom w:val="none" w:sz="0" w:space="0" w:color="auto"/>
            <w:right w:val="none" w:sz="0" w:space="0" w:color="auto"/>
          </w:divBdr>
        </w:div>
        <w:div w:id="428042130">
          <w:marLeft w:val="0"/>
          <w:marRight w:val="0"/>
          <w:marTop w:val="0"/>
          <w:marBottom w:val="0"/>
          <w:divBdr>
            <w:top w:val="none" w:sz="0" w:space="0" w:color="auto"/>
            <w:left w:val="none" w:sz="0" w:space="0" w:color="auto"/>
            <w:bottom w:val="none" w:sz="0" w:space="0" w:color="auto"/>
            <w:right w:val="none" w:sz="0" w:space="0" w:color="auto"/>
          </w:divBdr>
        </w:div>
        <w:div w:id="461188693">
          <w:marLeft w:val="0"/>
          <w:marRight w:val="0"/>
          <w:marTop w:val="0"/>
          <w:marBottom w:val="0"/>
          <w:divBdr>
            <w:top w:val="none" w:sz="0" w:space="0" w:color="auto"/>
            <w:left w:val="none" w:sz="0" w:space="0" w:color="auto"/>
            <w:bottom w:val="none" w:sz="0" w:space="0" w:color="auto"/>
            <w:right w:val="none" w:sz="0" w:space="0" w:color="auto"/>
          </w:divBdr>
        </w:div>
        <w:div w:id="462698785">
          <w:marLeft w:val="0"/>
          <w:marRight w:val="0"/>
          <w:marTop w:val="0"/>
          <w:marBottom w:val="0"/>
          <w:divBdr>
            <w:top w:val="none" w:sz="0" w:space="0" w:color="auto"/>
            <w:left w:val="none" w:sz="0" w:space="0" w:color="auto"/>
            <w:bottom w:val="none" w:sz="0" w:space="0" w:color="auto"/>
            <w:right w:val="none" w:sz="0" w:space="0" w:color="auto"/>
          </w:divBdr>
        </w:div>
        <w:div w:id="563103963">
          <w:marLeft w:val="0"/>
          <w:marRight w:val="0"/>
          <w:marTop w:val="0"/>
          <w:marBottom w:val="0"/>
          <w:divBdr>
            <w:top w:val="none" w:sz="0" w:space="0" w:color="auto"/>
            <w:left w:val="none" w:sz="0" w:space="0" w:color="auto"/>
            <w:bottom w:val="none" w:sz="0" w:space="0" w:color="auto"/>
            <w:right w:val="none" w:sz="0" w:space="0" w:color="auto"/>
          </w:divBdr>
        </w:div>
        <w:div w:id="569266982">
          <w:marLeft w:val="0"/>
          <w:marRight w:val="0"/>
          <w:marTop w:val="0"/>
          <w:marBottom w:val="0"/>
          <w:divBdr>
            <w:top w:val="none" w:sz="0" w:space="0" w:color="auto"/>
            <w:left w:val="none" w:sz="0" w:space="0" w:color="auto"/>
            <w:bottom w:val="none" w:sz="0" w:space="0" w:color="auto"/>
            <w:right w:val="none" w:sz="0" w:space="0" w:color="auto"/>
          </w:divBdr>
        </w:div>
        <w:div w:id="618535536">
          <w:marLeft w:val="0"/>
          <w:marRight w:val="0"/>
          <w:marTop w:val="0"/>
          <w:marBottom w:val="0"/>
          <w:divBdr>
            <w:top w:val="none" w:sz="0" w:space="0" w:color="auto"/>
            <w:left w:val="none" w:sz="0" w:space="0" w:color="auto"/>
            <w:bottom w:val="none" w:sz="0" w:space="0" w:color="auto"/>
            <w:right w:val="none" w:sz="0" w:space="0" w:color="auto"/>
          </w:divBdr>
        </w:div>
        <w:div w:id="667900135">
          <w:marLeft w:val="0"/>
          <w:marRight w:val="0"/>
          <w:marTop w:val="0"/>
          <w:marBottom w:val="0"/>
          <w:divBdr>
            <w:top w:val="none" w:sz="0" w:space="0" w:color="auto"/>
            <w:left w:val="none" w:sz="0" w:space="0" w:color="auto"/>
            <w:bottom w:val="none" w:sz="0" w:space="0" w:color="auto"/>
            <w:right w:val="none" w:sz="0" w:space="0" w:color="auto"/>
          </w:divBdr>
        </w:div>
        <w:div w:id="717317015">
          <w:marLeft w:val="0"/>
          <w:marRight w:val="0"/>
          <w:marTop w:val="0"/>
          <w:marBottom w:val="0"/>
          <w:divBdr>
            <w:top w:val="none" w:sz="0" w:space="0" w:color="auto"/>
            <w:left w:val="none" w:sz="0" w:space="0" w:color="auto"/>
            <w:bottom w:val="none" w:sz="0" w:space="0" w:color="auto"/>
            <w:right w:val="none" w:sz="0" w:space="0" w:color="auto"/>
          </w:divBdr>
        </w:div>
        <w:div w:id="731855858">
          <w:marLeft w:val="0"/>
          <w:marRight w:val="0"/>
          <w:marTop w:val="0"/>
          <w:marBottom w:val="0"/>
          <w:divBdr>
            <w:top w:val="none" w:sz="0" w:space="0" w:color="auto"/>
            <w:left w:val="none" w:sz="0" w:space="0" w:color="auto"/>
            <w:bottom w:val="none" w:sz="0" w:space="0" w:color="auto"/>
            <w:right w:val="none" w:sz="0" w:space="0" w:color="auto"/>
          </w:divBdr>
        </w:div>
        <w:div w:id="927615986">
          <w:marLeft w:val="0"/>
          <w:marRight w:val="0"/>
          <w:marTop w:val="0"/>
          <w:marBottom w:val="0"/>
          <w:divBdr>
            <w:top w:val="none" w:sz="0" w:space="0" w:color="auto"/>
            <w:left w:val="none" w:sz="0" w:space="0" w:color="auto"/>
            <w:bottom w:val="none" w:sz="0" w:space="0" w:color="auto"/>
            <w:right w:val="none" w:sz="0" w:space="0" w:color="auto"/>
          </w:divBdr>
        </w:div>
        <w:div w:id="946693677">
          <w:marLeft w:val="0"/>
          <w:marRight w:val="0"/>
          <w:marTop w:val="0"/>
          <w:marBottom w:val="0"/>
          <w:divBdr>
            <w:top w:val="none" w:sz="0" w:space="0" w:color="auto"/>
            <w:left w:val="none" w:sz="0" w:space="0" w:color="auto"/>
            <w:bottom w:val="none" w:sz="0" w:space="0" w:color="auto"/>
            <w:right w:val="none" w:sz="0" w:space="0" w:color="auto"/>
          </w:divBdr>
          <w:divsChild>
            <w:div w:id="930358276">
              <w:marLeft w:val="-75"/>
              <w:marRight w:val="0"/>
              <w:marTop w:val="30"/>
              <w:marBottom w:val="30"/>
              <w:divBdr>
                <w:top w:val="none" w:sz="0" w:space="0" w:color="auto"/>
                <w:left w:val="none" w:sz="0" w:space="0" w:color="auto"/>
                <w:bottom w:val="none" w:sz="0" w:space="0" w:color="auto"/>
                <w:right w:val="none" w:sz="0" w:space="0" w:color="auto"/>
              </w:divBdr>
              <w:divsChild>
                <w:div w:id="27803856">
                  <w:marLeft w:val="0"/>
                  <w:marRight w:val="0"/>
                  <w:marTop w:val="0"/>
                  <w:marBottom w:val="0"/>
                  <w:divBdr>
                    <w:top w:val="none" w:sz="0" w:space="0" w:color="auto"/>
                    <w:left w:val="none" w:sz="0" w:space="0" w:color="auto"/>
                    <w:bottom w:val="none" w:sz="0" w:space="0" w:color="auto"/>
                    <w:right w:val="none" w:sz="0" w:space="0" w:color="auto"/>
                  </w:divBdr>
                  <w:divsChild>
                    <w:div w:id="275334759">
                      <w:marLeft w:val="0"/>
                      <w:marRight w:val="0"/>
                      <w:marTop w:val="0"/>
                      <w:marBottom w:val="0"/>
                      <w:divBdr>
                        <w:top w:val="none" w:sz="0" w:space="0" w:color="auto"/>
                        <w:left w:val="none" w:sz="0" w:space="0" w:color="auto"/>
                        <w:bottom w:val="none" w:sz="0" w:space="0" w:color="auto"/>
                        <w:right w:val="none" w:sz="0" w:space="0" w:color="auto"/>
                      </w:divBdr>
                    </w:div>
                  </w:divsChild>
                </w:div>
                <w:div w:id="116684131">
                  <w:marLeft w:val="0"/>
                  <w:marRight w:val="0"/>
                  <w:marTop w:val="0"/>
                  <w:marBottom w:val="0"/>
                  <w:divBdr>
                    <w:top w:val="none" w:sz="0" w:space="0" w:color="auto"/>
                    <w:left w:val="none" w:sz="0" w:space="0" w:color="auto"/>
                    <w:bottom w:val="none" w:sz="0" w:space="0" w:color="auto"/>
                    <w:right w:val="none" w:sz="0" w:space="0" w:color="auto"/>
                  </w:divBdr>
                  <w:divsChild>
                    <w:div w:id="330721097">
                      <w:marLeft w:val="0"/>
                      <w:marRight w:val="0"/>
                      <w:marTop w:val="0"/>
                      <w:marBottom w:val="0"/>
                      <w:divBdr>
                        <w:top w:val="none" w:sz="0" w:space="0" w:color="auto"/>
                        <w:left w:val="none" w:sz="0" w:space="0" w:color="auto"/>
                        <w:bottom w:val="none" w:sz="0" w:space="0" w:color="auto"/>
                        <w:right w:val="none" w:sz="0" w:space="0" w:color="auto"/>
                      </w:divBdr>
                    </w:div>
                  </w:divsChild>
                </w:div>
                <w:div w:id="137765561">
                  <w:marLeft w:val="0"/>
                  <w:marRight w:val="0"/>
                  <w:marTop w:val="0"/>
                  <w:marBottom w:val="0"/>
                  <w:divBdr>
                    <w:top w:val="none" w:sz="0" w:space="0" w:color="auto"/>
                    <w:left w:val="none" w:sz="0" w:space="0" w:color="auto"/>
                    <w:bottom w:val="none" w:sz="0" w:space="0" w:color="auto"/>
                    <w:right w:val="none" w:sz="0" w:space="0" w:color="auto"/>
                  </w:divBdr>
                  <w:divsChild>
                    <w:div w:id="206721924">
                      <w:marLeft w:val="0"/>
                      <w:marRight w:val="0"/>
                      <w:marTop w:val="0"/>
                      <w:marBottom w:val="0"/>
                      <w:divBdr>
                        <w:top w:val="none" w:sz="0" w:space="0" w:color="auto"/>
                        <w:left w:val="none" w:sz="0" w:space="0" w:color="auto"/>
                        <w:bottom w:val="none" w:sz="0" w:space="0" w:color="auto"/>
                        <w:right w:val="none" w:sz="0" w:space="0" w:color="auto"/>
                      </w:divBdr>
                    </w:div>
                  </w:divsChild>
                </w:div>
                <w:div w:id="405036168">
                  <w:marLeft w:val="0"/>
                  <w:marRight w:val="0"/>
                  <w:marTop w:val="0"/>
                  <w:marBottom w:val="0"/>
                  <w:divBdr>
                    <w:top w:val="none" w:sz="0" w:space="0" w:color="auto"/>
                    <w:left w:val="none" w:sz="0" w:space="0" w:color="auto"/>
                    <w:bottom w:val="none" w:sz="0" w:space="0" w:color="auto"/>
                    <w:right w:val="none" w:sz="0" w:space="0" w:color="auto"/>
                  </w:divBdr>
                  <w:divsChild>
                    <w:div w:id="1700275817">
                      <w:marLeft w:val="0"/>
                      <w:marRight w:val="0"/>
                      <w:marTop w:val="0"/>
                      <w:marBottom w:val="0"/>
                      <w:divBdr>
                        <w:top w:val="none" w:sz="0" w:space="0" w:color="auto"/>
                        <w:left w:val="none" w:sz="0" w:space="0" w:color="auto"/>
                        <w:bottom w:val="none" w:sz="0" w:space="0" w:color="auto"/>
                        <w:right w:val="none" w:sz="0" w:space="0" w:color="auto"/>
                      </w:divBdr>
                    </w:div>
                  </w:divsChild>
                </w:div>
                <w:div w:id="492378163">
                  <w:marLeft w:val="0"/>
                  <w:marRight w:val="0"/>
                  <w:marTop w:val="0"/>
                  <w:marBottom w:val="0"/>
                  <w:divBdr>
                    <w:top w:val="none" w:sz="0" w:space="0" w:color="auto"/>
                    <w:left w:val="none" w:sz="0" w:space="0" w:color="auto"/>
                    <w:bottom w:val="none" w:sz="0" w:space="0" w:color="auto"/>
                    <w:right w:val="none" w:sz="0" w:space="0" w:color="auto"/>
                  </w:divBdr>
                  <w:divsChild>
                    <w:div w:id="1583249267">
                      <w:marLeft w:val="0"/>
                      <w:marRight w:val="0"/>
                      <w:marTop w:val="0"/>
                      <w:marBottom w:val="0"/>
                      <w:divBdr>
                        <w:top w:val="none" w:sz="0" w:space="0" w:color="auto"/>
                        <w:left w:val="none" w:sz="0" w:space="0" w:color="auto"/>
                        <w:bottom w:val="none" w:sz="0" w:space="0" w:color="auto"/>
                        <w:right w:val="none" w:sz="0" w:space="0" w:color="auto"/>
                      </w:divBdr>
                    </w:div>
                  </w:divsChild>
                </w:div>
                <w:div w:id="496842671">
                  <w:marLeft w:val="0"/>
                  <w:marRight w:val="0"/>
                  <w:marTop w:val="0"/>
                  <w:marBottom w:val="0"/>
                  <w:divBdr>
                    <w:top w:val="none" w:sz="0" w:space="0" w:color="auto"/>
                    <w:left w:val="none" w:sz="0" w:space="0" w:color="auto"/>
                    <w:bottom w:val="none" w:sz="0" w:space="0" w:color="auto"/>
                    <w:right w:val="none" w:sz="0" w:space="0" w:color="auto"/>
                  </w:divBdr>
                  <w:divsChild>
                    <w:div w:id="215431109">
                      <w:marLeft w:val="0"/>
                      <w:marRight w:val="0"/>
                      <w:marTop w:val="0"/>
                      <w:marBottom w:val="0"/>
                      <w:divBdr>
                        <w:top w:val="none" w:sz="0" w:space="0" w:color="auto"/>
                        <w:left w:val="none" w:sz="0" w:space="0" w:color="auto"/>
                        <w:bottom w:val="none" w:sz="0" w:space="0" w:color="auto"/>
                        <w:right w:val="none" w:sz="0" w:space="0" w:color="auto"/>
                      </w:divBdr>
                    </w:div>
                  </w:divsChild>
                </w:div>
                <w:div w:id="525749362">
                  <w:marLeft w:val="0"/>
                  <w:marRight w:val="0"/>
                  <w:marTop w:val="0"/>
                  <w:marBottom w:val="0"/>
                  <w:divBdr>
                    <w:top w:val="none" w:sz="0" w:space="0" w:color="auto"/>
                    <w:left w:val="none" w:sz="0" w:space="0" w:color="auto"/>
                    <w:bottom w:val="none" w:sz="0" w:space="0" w:color="auto"/>
                    <w:right w:val="none" w:sz="0" w:space="0" w:color="auto"/>
                  </w:divBdr>
                  <w:divsChild>
                    <w:div w:id="978265168">
                      <w:marLeft w:val="0"/>
                      <w:marRight w:val="0"/>
                      <w:marTop w:val="0"/>
                      <w:marBottom w:val="0"/>
                      <w:divBdr>
                        <w:top w:val="none" w:sz="0" w:space="0" w:color="auto"/>
                        <w:left w:val="none" w:sz="0" w:space="0" w:color="auto"/>
                        <w:bottom w:val="none" w:sz="0" w:space="0" w:color="auto"/>
                        <w:right w:val="none" w:sz="0" w:space="0" w:color="auto"/>
                      </w:divBdr>
                    </w:div>
                  </w:divsChild>
                </w:div>
                <w:div w:id="742726853">
                  <w:marLeft w:val="0"/>
                  <w:marRight w:val="0"/>
                  <w:marTop w:val="0"/>
                  <w:marBottom w:val="0"/>
                  <w:divBdr>
                    <w:top w:val="none" w:sz="0" w:space="0" w:color="auto"/>
                    <w:left w:val="none" w:sz="0" w:space="0" w:color="auto"/>
                    <w:bottom w:val="none" w:sz="0" w:space="0" w:color="auto"/>
                    <w:right w:val="none" w:sz="0" w:space="0" w:color="auto"/>
                  </w:divBdr>
                  <w:divsChild>
                    <w:div w:id="1215194233">
                      <w:marLeft w:val="0"/>
                      <w:marRight w:val="0"/>
                      <w:marTop w:val="0"/>
                      <w:marBottom w:val="0"/>
                      <w:divBdr>
                        <w:top w:val="none" w:sz="0" w:space="0" w:color="auto"/>
                        <w:left w:val="none" w:sz="0" w:space="0" w:color="auto"/>
                        <w:bottom w:val="none" w:sz="0" w:space="0" w:color="auto"/>
                        <w:right w:val="none" w:sz="0" w:space="0" w:color="auto"/>
                      </w:divBdr>
                    </w:div>
                  </w:divsChild>
                </w:div>
                <w:div w:id="750811436">
                  <w:marLeft w:val="0"/>
                  <w:marRight w:val="0"/>
                  <w:marTop w:val="0"/>
                  <w:marBottom w:val="0"/>
                  <w:divBdr>
                    <w:top w:val="none" w:sz="0" w:space="0" w:color="auto"/>
                    <w:left w:val="none" w:sz="0" w:space="0" w:color="auto"/>
                    <w:bottom w:val="none" w:sz="0" w:space="0" w:color="auto"/>
                    <w:right w:val="none" w:sz="0" w:space="0" w:color="auto"/>
                  </w:divBdr>
                  <w:divsChild>
                    <w:div w:id="1694456526">
                      <w:marLeft w:val="0"/>
                      <w:marRight w:val="0"/>
                      <w:marTop w:val="0"/>
                      <w:marBottom w:val="0"/>
                      <w:divBdr>
                        <w:top w:val="none" w:sz="0" w:space="0" w:color="auto"/>
                        <w:left w:val="none" w:sz="0" w:space="0" w:color="auto"/>
                        <w:bottom w:val="none" w:sz="0" w:space="0" w:color="auto"/>
                        <w:right w:val="none" w:sz="0" w:space="0" w:color="auto"/>
                      </w:divBdr>
                    </w:div>
                  </w:divsChild>
                </w:div>
                <w:div w:id="831066484">
                  <w:marLeft w:val="0"/>
                  <w:marRight w:val="0"/>
                  <w:marTop w:val="0"/>
                  <w:marBottom w:val="0"/>
                  <w:divBdr>
                    <w:top w:val="none" w:sz="0" w:space="0" w:color="auto"/>
                    <w:left w:val="none" w:sz="0" w:space="0" w:color="auto"/>
                    <w:bottom w:val="none" w:sz="0" w:space="0" w:color="auto"/>
                    <w:right w:val="none" w:sz="0" w:space="0" w:color="auto"/>
                  </w:divBdr>
                  <w:divsChild>
                    <w:div w:id="1164860721">
                      <w:marLeft w:val="0"/>
                      <w:marRight w:val="0"/>
                      <w:marTop w:val="0"/>
                      <w:marBottom w:val="0"/>
                      <w:divBdr>
                        <w:top w:val="none" w:sz="0" w:space="0" w:color="auto"/>
                        <w:left w:val="none" w:sz="0" w:space="0" w:color="auto"/>
                        <w:bottom w:val="none" w:sz="0" w:space="0" w:color="auto"/>
                        <w:right w:val="none" w:sz="0" w:space="0" w:color="auto"/>
                      </w:divBdr>
                    </w:div>
                  </w:divsChild>
                </w:div>
                <w:div w:id="962927497">
                  <w:marLeft w:val="0"/>
                  <w:marRight w:val="0"/>
                  <w:marTop w:val="0"/>
                  <w:marBottom w:val="0"/>
                  <w:divBdr>
                    <w:top w:val="none" w:sz="0" w:space="0" w:color="auto"/>
                    <w:left w:val="none" w:sz="0" w:space="0" w:color="auto"/>
                    <w:bottom w:val="none" w:sz="0" w:space="0" w:color="auto"/>
                    <w:right w:val="none" w:sz="0" w:space="0" w:color="auto"/>
                  </w:divBdr>
                  <w:divsChild>
                    <w:div w:id="767651616">
                      <w:marLeft w:val="0"/>
                      <w:marRight w:val="0"/>
                      <w:marTop w:val="0"/>
                      <w:marBottom w:val="0"/>
                      <w:divBdr>
                        <w:top w:val="none" w:sz="0" w:space="0" w:color="auto"/>
                        <w:left w:val="none" w:sz="0" w:space="0" w:color="auto"/>
                        <w:bottom w:val="none" w:sz="0" w:space="0" w:color="auto"/>
                        <w:right w:val="none" w:sz="0" w:space="0" w:color="auto"/>
                      </w:divBdr>
                    </w:div>
                  </w:divsChild>
                </w:div>
                <w:div w:id="994647895">
                  <w:marLeft w:val="0"/>
                  <w:marRight w:val="0"/>
                  <w:marTop w:val="0"/>
                  <w:marBottom w:val="0"/>
                  <w:divBdr>
                    <w:top w:val="none" w:sz="0" w:space="0" w:color="auto"/>
                    <w:left w:val="none" w:sz="0" w:space="0" w:color="auto"/>
                    <w:bottom w:val="none" w:sz="0" w:space="0" w:color="auto"/>
                    <w:right w:val="none" w:sz="0" w:space="0" w:color="auto"/>
                  </w:divBdr>
                  <w:divsChild>
                    <w:div w:id="436487187">
                      <w:marLeft w:val="0"/>
                      <w:marRight w:val="0"/>
                      <w:marTop w:val="0"/>
                      <w:marBottom w:val="0"/>
                      <w:divBdr>
                        <w:top w:val="none" w:sz="0" w:space="0" w:color="auto"/>
                        <w:left w:val="none" w:sz="0" w:space="0" w:color="auto"/>
                        <w:bottom w:val="none" w:sz="0" w:space="0" w:color="auto"/>
                        <w:right w:val="none" w:sz="0" w:space="0" w:color="auto"/>
                      </w:divBdr>
                    </w:div>
                  </w:divsChild>
                </w:div>
                <w:div w:id="1082723226">
                  <w:marLeft w:val="0"/>
                  <w:marRight w:val="0"/>
                  <w:marTop w:val="0"/>
                  <w:marBottom w:val="0"/>
                  <w:divBdr>
                    <w:top w:val="none" w:sz="0" w:space="0" w:color="auto"/>
                    <w:left w:val="none" w:sz="0" w:space="0" w:color="auto"/>
                    <w:bottom w:val="none" w:sz="0" w:space="0" w:color="auto"/>
                    <w:right w:val="none" w:sz="0" w:space="0" w:color="auto"/>
                  </w:divBdr>
                  <w:divsChild>
                    <w:div w:id="240868430">
                      <w:marLeft w:val="0"/>
                      <w:marRight w:val="0"/>
                      <w:marTop w:val="0"/>
                      <w:marBottom w:val="0"/>
                      <w:divBdr>
                        <w:top w:val="none" w:sz="0" w:space="0" w:color="auto"/>
                        <w:left w:val="none" w:sz="0" w:space="0" w:color="auto"/>
                        <w:bottom w:val="none" w:sz="0" w:space="0" w:color="auto"/>
                        <w:right w:val="none" w:sz="0" w:space="0" w:color="auto"/>
                      </w:divBdr>
                    </w:div>
                    <w:div w:id="1566254139">
                      <w:marLeft w:val="0"/>
                      <w:marRight w:val="0"/>
                      <w:marTop w:val="0"/>
                      <w:marBottom w:val="0"/>
                      <w:divBdr>
                        <w:top w:val="none" w:sz="0" w:space="0" w:color="auto"/>
                        <w:left w:val="none" w:sz="0" w:space="0" w:color="auto"/>
                        <w:bottom w:val="none" w:sz="0" w:space="0" w:color="auto"/>
                        <w:right w:val="none" w:sz="0" w:space="0" w:color="auto"/>
                      </w:divBdr>
                    </w:div>
                  </w:divsChild>
                </w:div>
                <w:div w:id="1121649337">
                  <w:marLeft w:val="0"/>
                  <w:marRight w:val="0"/>
                  <w:marTop w:val="0"/>
                  <w:marBottom w:val="0"/>
                  <w:divBdr>
                    <w:top w:val="none" w:sz="0" w:space="0" w:color="auto"/>
                    <w:left w:val="none" w:sz="0" w:space="0" w:color="auto"/>
                    <w:bottom w:val="none" w:sz="0" w:space="0" w:color="auto"/>
                    <w:right w:val="none" w:sz="0" w:space="0" w:color="auto"/>
                  </w:divBdr>
                  <w:divsChild>
                    <w:div w:id="523399388">
                      <w:marLeft w:val="0"/>
                      <w:marRight w:val="0"/>
                      <w:marTop w:val="0"/>
                      <w:marBottom w:val="0"/>
                      <w:divBdr>
                        <w:top w:val="none" w:sz="0" w:space="0" w:color="auto"/>
                        <w:left w:val="none" w:sz="0" w:space="0" w:color="auto"/>
                        <w:bottom w:val="none" w:sz="0" w:space="0" w:color="auto"/>
                        <w:right w:val="none" w:sz="0" w:space="0" w:color="auto"/>
                      </w:divBdr>
                    </w:div>
                  </w:divsChild>
                </w:div>
                <w:div w:id="1199127854">
                  <w:marLeft w:val="0"/>
                  <w:marRight w:val="0"/>
                  <w:marTop w:val="0"/>
                  <w:marBottom w:val="0"/>
                  <w:divBdr>
                    <w:top w:val="none" w:sz="0" w:space="0" w:color="auto"/>
                    <w:left w:val="none" w:sz="0" w:space="0" w:color="auto"/>
                    <w:bottom w:val="none" w:sz="0" w:space="0" w:color="auto"/>
                    <w:right w:val="none" w:sz="0" w:space="0" w:color="auto"/>
                  </w:divBdr>
                  <w:divsChild>
                    <w:div w:id="1502697693">
                      <w:marLeft w:val="0"/>
                      <w:marRight w:val="0"/>
                      <w:marTop w:val="0"/>
                      <w:marBottom w:val="0"/>
                      <w:divBdr>
                        <w:top w:val="none" w:sz="0" w:space="0" w:color="auto"/>
                        <w:left w:val="none" w:sz="0" w:space="0" w:color="auto"/>
                        <w:bottom w:val="none" w:sz="0" w:space="0" w:color="auto"/>
                        <w:right w:val="none" w:sz="0" w:space="0" w:color="auto"/>
                      </w:divBdr>
                    </w:div>
                  </w:divsChild>
                </w:div>
                <w:div w:id="1257863511">
                  <w:marLeft w:val="0"/>
                  <w:marRight w:val="0"/>
                  <w:marTop w:val="0"/>
                  <w:marBottom w:val="0"/>
                  <w:divBdr>
                    <w:top w:val="none" w:sz="0" w:space="0" w:color="auto"/>
                    <w:left w:val="none" w:sz="0" w:space="0" w:color="auto"/>
                    <w:bottom w:val="none" w:sz="0" w:space="0" w:color="auto"/>
                    <w:right w:val="none" w:sz="0" w:space="0" w:color="auto"/>
                  </w:divBdr>
                  <w:divsChild>
                    <w:div w:id="1479372242">
                      <w:marLeft w:val="0"/>
                      <w:marRight w:val="0"/>
                      <w:marTop w:val="0"/>
                      <w:marBottom w:val="0"/>
                      <w:divBdr>
                        <w:top w:val="none" w:sz="0" w:space="0" w:color="auto"/>
                        <w:left w:val="none" w:sz="0" w:space="0" w:color="auto"/>
                        <w:bottom w:val="none" w:sz="0" w:space="0" w:color="auto"/>
                        <w:right w:val="none" w:sz="0" w:space="0" w:color="auto"/>
                      </w:divBdr>
                    </w:div>
                  </w:divsChild>
                </w:div>
                <w:div w:id="1264531829">
                  <w:marLeft w:val="0"/>
                  <w:marRight w:val="0"/>
                  <w:marTop w:val="0"/>
                  <w:marBottom w:val="0"/>
                  <w:divBdr>
                    <w:top w:val="none" w:sz="0" w:space="0" w:color="auto"/>
                    <w:left w:val="none" w:sz="0" w:space="0" w:color="auto"/>
                    <w:bottom w:val="none" w:sz="0" w:space="0" w:color="auto"/>
                    <w:right w:val="none" w:sz="0" w:space="0" w:color="auto"/>
                  </w:divBdr>
                  <w:divsChild>
                    <w:div w:id="598101987">
                      <w:marLeft w:val="0"/>
                      <w:marRight w:val="0"/>
                      <w:marTop w:val="0"/>
                      <w:marBottom w:val="0"/>
                      <w:divBdr>
                        <w:top w:val="none" w:sz="0" w:space="0" w:color="auto"/>
                        <w:left w:val="none" w:sz="0" w:space="0" w:color="auto"/>
                        <w:bottom w:val="none" w:sz="0" w:space="0" w:color="auto"/>
                        <w:right w:val="none" w:sz="0" w:space="0" w:color="auto"/>
                      </w:divBdr>
                    </w:div>
                  </w:divsChild>
                </w:div>
                <w:div w:id="1296062968">
                  <w:marLeft w:val="0"/>
                  <w:marRight w:val="0"/>
                  <w:marTop w:val="0"/>
                  <w:marBottom w:val="0"/>
                  <w:divBdr>
                    <w:top w:val="none" w:sz="0" w:space="0" w:color="auto"/>
                    <w:left w:val="none" w:sz="0" w:space="0" w:color="auto"/>
                    <w:bottom w:val="none" w:sz="0" w:space="0" w:color="auto"/>
                    <w:right w:val="none" w:sz="0" w:space="0" w:color="auto"/>
                  </w:divBdr>
                  <w:divsChild>
                    <w:div w:id="1312827647">
                      <w:marLeft w:val="0"/>
                      <w:marRight w:val="0"/>
                      <w:marTop w:val="0"/>
                      <w:marBottom w:val="0"/>
                      <w:divBdr>
                        <w:top w:val="none" w:sz="0" w:space="0" w:color="auto"/>
                        <w:left w:val="none" w:sz="0" w:space="0" w:color="auto"/>
                        <w:bottom w:val="none" w:sz="0" w:space="0" w:color="auto"/>
                        <w:right w:val="none" w:sz="0" w:space="0" w:color="auto"/>
                      </w:divBdr>
                    </w:div>
                  </w:divsChild>
                </w:div>
                <w:div w:id="1517570767">
                  <w:marLeft w:val="0"/>
                  <w:marRight w:val="0"/>
                  <w:marTop w:val="0"/>
                  <w:marBottom w:val="0"/>
                  <w:divBdr>
                    <w:top w:val="none" w:sz="0" w:space="0" w:color="auto"/>
                    <w:left w:val="none" w:sz="0" w:space="0" w:color="auto"/>
                    <w:bottom w:val="none" w:sz="0" w:space="0" w:color="auto"/>
                    <w:right w:val="none" w:sz="0" w:space="0" w:color="auto"/>
                  </w:divBdr>
                  <w:divsChild>
                    <w:div w:id="1833764039">
                      <w:marLeft w:val="0"/>
                      <w:marRight w:val="0"/>
                      <w:marTop w:val="0"/>
                      <w:marBottom w:val="0"/>
                      <w:divBdr>
                        <w:top w:val="none" w:sz="0" w:space="0" w:color="auto"/>
                        <w:left w:val="none" w:sz="0" w:space="0" w:color="auto"/>
                        <w:bottom w:val="none" w:sz="0" w:space="0" w:color="auto"/>
                        <w:right w:val="none" w:sz="0" w:space="0" w:color="auto"/>
                      </w:divBdr>
                    </w:div>
                  </w:divsChild>
                </w:div>
                <w:div w:id="1521159151">
                  <w:marLeft w:val="0"/>
                  <w:marRight w:val="0"/>
                  <w:marTop w:val="0"/>
                  <w:marBottom w:val="0"/>
                  <w:divBdr>
                    <w:top w:val="none" w:sz="0" w:space="0" w:color="auto"/>
                    <w:left w:val="none" w:sz="0" w:space="0" w:color="auto"/>
                    <w:bottom w:val="none" w:sz="0" w:space="0" w:color="auto"/>
                    <w:right w:val="none" w:sz="0" w:space="0" w:color="auto"/>
                  </w:divBdr>
                  <w:divsChild>
                    <w:div w:id="1643729221">
                      <w:marLeft w:val="0"/>
                      <w:marRight w:val="0"/>
                      <w:marTop w:val="0"/>
                      <w:marBottom w:val="0"/>
                      <w:divBdr>
                        <w:top w:val="none" w:sz="0" w:space="0" w:color="auto"/>
                        <w:left w:val="none" w:sz="0" w:space="0" w:color="auto"/>
                        <w:bottom w:val="none" w:sz="0" w:space="0" w:color="auto"/>
                        <w:right w:val="none" w:sz="0" w:space="0" w:color="auto"/>
                      </w:divBdr>
                    </w:div>
                  </w:divsChild>
                </w:div>
                <w:div w:id="1577326433">
                  <w:marLeft w:val="0"/>
                  <w:marRight w:val="0"/>
                  <w:marTop w:val="0"/>
                  <w:marBottom w:val="0"/>
                  <w:divBdr>
                    <w:top w:val="none" w:sz="0" w:space="0" w:color="auto"/>
                    <w:left w:val="none" w:sz="0" w:space="0" w:color="auto"/>
                    <w:bottom w:val="none" w:sz="0" w:space="0" w:color="auto"/>
                    <w:right w:val="none" w:sz="0" w:space="0" w:color="auto"/>
                  </w:divBdr>
                  <w:divsChild>
                    <w:div w:id="1278176603">
                      <w:marLeft w:val="0"/>
                      <w:marRight w:val="0"/>
                      <w:marTop w:val="0"/>
                      <w:marBottom w:val="0"/>
                      <w:divBdr>
                        <w:top w:val="none" w:sz="0" w:space="0" w:color="auto"/>
                        <w:left w:val="none" w:sz="0" w:space="0" w:color="auto"/>
                        <w:bottom w:val="none" w:sz="0" w:space="0" w:color="auto"/>
                        <w:right w:val="none" w:sz="0" w:space="0" w:color="auto"/>
                      </w:divBdr>
                    </w:div>
                  </w:divsChild>
                </w:div>
                <w:div w:id="1664771618">
                  <w:marLeft w:val="0"/>
                  <w:marRight w:val="0"/>
                  <w:marTop w:val="0"/>
                  <w:marBottom w:val="0"/>
                  <w:divBdr>
                    <w:top w:val="none" w:sz="0" w:space="0" w:color="auto"/>
                    <w:left w:val="none" w:sz="0" w:space="0" w:color="auto"/>
                    <w:bottom w:val="none" w:sz="0" w:space="0" w:color="auto"/>
                    <w:right w:val="none" w:sz="0" w:space="0" w:color="auto"/>
                  </w:divBdr>
                  <w:divsChild>
                    <w:div w:id="129590885">
                      <w:marLeft w:val="0"/>
                      <w:marRight w:val="0"/>
                      <w:marTop w:val="0"/>
                      <w:marBottom w:val="0"/>
                      <w:divBdr>
                        <w:top w:val="none" w:sz="0" w:space="0" w:color="auto"/>
                        <w:left w:val="none" w:sz="0" w:space="0" w:color="auto"/>
                        <w:bottom w:val="none" w:sz="0" w:space="0" w:color="auto"/>
                        <w:right w:val="none" w:sz="0" w:space="0" w:color="auto"/>
                      </w:divBdr>
                    </w:div>
                  </w:divsChild>
                </w:div>
                <w:div w:id="1795977582">
                  <w:marLeft w:val="0"/>
                  <w:marRight w:val="0"/>
                  <w:marTop w:val="0"/>
                  <w:marBottom w:val="0"/>
                  <w:divBdr>
                    <w:top w:val="none" w:sz="0" w:space="0" w:color="auto"/>
                    <w:left w:val="none" w:sz="0" w:space="0" w:color="auto"/>
                    <w:bottom w:val="none" w:sz="0" w:space="0" w:color="auto"/>
                    <w:right w:val="none" w:sz="0" w:space="0" w:color="auto"/>
                  </w:divBdr>
                  <w:divsChild>
                    <w:div w:id="80567455">
                      <w:marLeft w:val="0"/>
                      <w:marRight w:val="0"/>
                      <w:marTop w:val="0"/>
                      <w:marBottom w:val="0"/>
                      <w:divBdr>
                        <w:top w:val="none" w:sz="0" w:space="0" w:color="auto"/>
                        <w:left w:val="none" w:sz="0" w:space="0" w:color="auto"/>
                        <w:bottom w:val="none" w:sz="0" w:space="0" w:color="auto"/>
                        <w:right w:val="none" w:sz="0" w:space="0" w:color="auto"/>
                      </w:divBdr>
                    </w:div>
                  </w:divsChild>
                </w:div>
                <w:div w:id="2054770929">
                  <w:marLeft w:val="0"/>
                  <w:marRight w:val="0"/>
                  <w:marTop w:val="0"/>
                  <w:marBottom w:val="0"/>
                  <w:divBdr>
                    <w:top w:val="none" w:sz="0" w:space="0" w:color="auto"/>
                    <w:left w:val="none" w:sz="0" w:space="0" w:color="auto"/>
                    <w:bottom w:val="none" w:sz="0" w:space="0" w:color="auto"/>
                    <w:right w:val="none" w:sz="0" w:space="0" w:color="auto"/>
                  </w:divBdr>
                  <w:divsChild>
                    <w:div w:id="1494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09">
          <w:marLeft w:val="0"/>
          <w:marRight w:val="0"/>
          <w:marTop w:val="0"/>
          <w:marBottom w:val="0"/>
          <w:divBdr>
            <w:top w:val="none" w:sz="0" w:space="0" w:color="auto"/>
            <w:left w:val="none" w:sz="0" w:space="0" w:color="auto"/>
            <w:bottom w:val="none" w:sz="0" w:space="0" w:color="auto"/>
            <w:right w:val="none" w:sz="0" w:space="0" w:color="auto"/>
          </w:divBdr>
        </w:div>
        <w:div w:id="963659538">
          <w:marLeft w:val="0"/>
          <w:marRight w:val="0"/>
          <w:marTop w:val="0"/>
          <w:marBottom w:val="0"/>
          <w:divBdr>
            <w:top w:val="none" w:sz="0" w:space="0" w:color="auto"/>
            <w:left w:val="none" w:sz="0" w:space="0" w:color="auto"/>
            <w:bottom w:val="none" w:sz="0" w:space="0" w:color="auto"/>
            <w:right w:val="none" w:sz="0" w:space="0" w:color="auto"/>
          </w:divBdr>
        </w:div>
        <w:div w:id="973944328">
          <w:marLeft w:val="0"/>
          <w:marRight w:val="0"/>
          <w:marTop w:val="0"/>
          <w:marBottom w:val="0"/>
          <w:divBdr>
            <w:top w:val="none" w:sz="0" w:space="0" w:color="auto"/>
            <w:left w:val="none" w:sz="0" w:space="0" w:color="auto"/>
            <w:bottom w:val="none" w:sz="0" w:space="0" w:color="auto"/>
            <w:right w:val="none" w:sz="0" w:space="0" w:color="auto"/>
          </w:divBdr>
        </w:div>
        <w:div w:id="1007560459">
          <w:marLeft w:val="0"/>
          <w:marRight w:val="0"/>
          <w:marTop w:val="0"/>
          <w:marBottom w:val="0"/>
          <w:divBdr>
            <w:top w:val="none" w:sz="0" w:space="0" w:color="auto"/>
            <w:left w:val="none" w:sz="0" w:space="0" w:color="auto"/>
            <w:bottom w:val="none" w:sz="0" w:space="0" w:color="auto"/>
            <w:right w:val="none" w:sz="0" w:space="0" w:color="auto"/>
          </w:divBdr>
        </w:div>
        <w:div w:id="1039630074">
          <w:marLeft w:val="0"/>
          <w:marRight w:val="0"/>
          <w:marTop w:val="0"/>
          <w:marBottom w:val="0"/>
          <w:divBdr>
            <w:top w:val="none" w:sz="0" w:space="0" w:color="auto"/>
            <w:left w:val="none" w:sz="0" w:space="0" w:color="auto"/>
            <w:bottom w:val="none" w:sz="0" w:space="0" w:color="auto"/>
            <w:right w:val="none" w:sz="0" w:space="0" w:color="auto"/>
          </w:divBdr>
        </w:div>
        <w:div w:id="1047292187">
          <w:marLeft w:val="0"/>
          <w:marRight w:val="0"/>
          <w:marTop w:val="0"/>
          <w:marBottom w:val="0"/>
          <w:divBdr>
            <w:top w:val="none" w:sz="0" w:space="0" w:color="auto"/>
            <w:left w:val="none" w:sz="0" w:space="0" w:color="auto"/>
            <w:bottom w:val="none" w:sz="0" w:space="0" w:color="auto"/>
            <w:right w:val="none" w:sz="0" w:space="0" w:color="auto"/>
          </w:divBdr>
        </w:div>
        <w:div w:id="1053432816">
          <w:marLeft w:val="0"/>
          <w:marRight w:val="0"/>
          <w:marTop w:val="0"/>
          <w:marBottom w:val="0"/>
          <w:divBdr>
            <w:top w:val="none" w:sz="0" w:space="0" w:color="auto"/>
            <w:left w:val="none" w:sz="0" w:space="0" w:color="auto"/>
            <w:bottom w:val="none" w:sz="0" w:space="0" w:color="auto"/>
            <w:right w:val="none" w:sz="0" w:space="0" w:color="auto"/>
          </w:divBdr>
        </w:div>
        <w:div w:id="1057053593">
          <w:marLeft w:val="0"/>
          <w:marRight w:val="0"/>
          <w:marTop w:val="0"/>
          <w:marBottom w:val="0"/>
          <w:divBdr>
            <w:top w:val="none" w:sz="0" w:space="0" w:color="auto"/>
            <w:left w:val="none" w:sz="0" w:space="0" w:color="auto"/>
            <w:bottom w:val="none" w:sz="0" w:space="0" w:color="auto"/>
            <w:right w:val="none" w:sz="0" w:space="0" w:color="auto"/>
          </w:divBdr>
        </w:div>
        <w:div w:id="1097017062">
          <w:marLeft w:val="0"/>
          <w:marRight w:val="0"/>
          <w:marTop w:val="0"/>
          <w:marBottom w:val="0"/>
          <w:divBdr>
            <w:top w:val="none" w:sz="0" w:space="0" w:color="auto"/>
            <w:left w:val="none" w:sz="0" w:space="0" w:color="auto"/>
            <w:bottom w:val="none" w:sz="0" w:space="0" w:color="auto"/>
            <w:right w:val="none" w:sz="0" w:space="0" w:color="auto"/>
          </w:divBdr>
        </w:div>
        <w:div w:id="1148939872">
          <w:marLeft w:val="0"/>
          <w:marRight w:val="0"/>
          <w:marTop w:val="0"/>
          <w:marBottom w:val="0"/>
          <w:divBdr>
            <w:top w:val="none" w:sz="0" w:space="0" w:color="auto"/>
            <w:left w:val="none" w:sz="0" w:space="0" w:color="auto"/>
            <w:bottom w:val="none" w:sz="0" w:space="0" w:color="auto"/>
            <w:right w:val="none" w:sz="0" w:space="0" w:color="auto"/>
          </w:divBdr>
        </w:div>
        <w:div w:id="1152982539">
          <w:marLeft w:val="0"/>
          <w:marRight w:val="0"/>
          <w:marTop w:val="0"/>
          <w:marBottom w:val="0"/>
          <w:divBdr>
            <w:top w:val="none" w:sz="0" w:space="0" w:color="auto"/>
            <w:left w:val="none" w:sz="0" w:space="0" w:color="auto"/>
            <w:bottom w:val="none" w:sz="0" w:space="0" w:color="auto"/>
            <w:right w:val="none" w:sz="0" w:space="0" w:color="auto"/>
          </w:divBdr>
        </w:div>
        <w:div w:id="1204977453">
          <w:marLeft w:val="0"/>
          <w:marRight w:val="0"/>
          <w:marTop w:val="0"/>
          <w:marBottom w:val="0"/>
          <w:divBdr>
            <w:top w:val="none" w:sz="0" w:space="0" w:color="auto"/>
            <w:left w:val="none" w:sz="0" w:space="0" w:color="auto"/>
            <w:bottom w:val="none" w:sz="0" w:space="0" w:color="auto"/>
            <w:right w:val="none" w:sz="0" w:space="0" w:color="auto"/>
          </w:divBdr>
        </w:div>
        <w:div w:id="1237786971">
          <w:marLeft w:val="0"/>
          <w:marRight w:val="0"/>
          <w:marTop w:val="0"/>
          <w:marBottom w:val="0"/>
          <w:divBdr>
            <w:top w:val="none" w:sz="0" w:space="0" w:color="auto"/>
            <w:left w:val="none" w:sz="0" w:space="0" w:color="auto"/>
            <w:bottom w:val="none" w:sz="0" w:space="0" w:color="auto"/>
            <w:right w:val="none" w:sz="0" w:space="0" w:color="auto"/>
          </w:divBdr>
        </w:div>
        <w:div w:id="1264611672">
          <w:marLeft w:val="0"/>
          <w:marRight w:val="0"/>
          <w:marTop w:val="0"/>
          <w:marBottom w:val="0"/>
          <w:divBdr>
            <w:top w:val="none" w:sz="0" w:space="0" w:color="auto"/>
            <w:left w:val="none" w:sz="0" w:space="0" w:color="auto"/>
            <w:bottom w:val="none" w:sz="0" w:space="0" w:color="auto"/>
            <w:right w:val="none" w:sz="0" w:space="0" w:color="auto"/>
          </w:divBdr>
        </w:div>
        <w:div w:id="1265915235">
          <w:marLeft w:val="0"/>
          <w:marRight w:val="0"/>
          <w:marTop w:val="0"/>
          <w:marBottom w:val="0"/>
          <w:divBdr>
            <w:top w:val="none" w:sz="0" w:space="0" w:color="auto"/>
            <w:left w:val="none" w:sz="0" w:space="0" w:color="auto"/>
            <w:bottom w:val="none" w:sz="0" w:space="0" w:color="auto"/>
            <w:right w:val="none" w:sz="0" w:space="0" w:color="auto"/>
          </w:divBdr>
        </w:div>
        <w:div w:id="1266958281">
          <w:marLeft w:val="0"/>
          <w:marRight w:val="0"/>
          <w:marTop w:val="0"/>
          <w:marBottom w:val="0"/>
          <w:divBdr>
            <w:top w:val="none" w:sz="0" w:space="0" w:color="auto"/>
            <w:left w:val="none" w:sz="0" w:space="0" w:color="auto"/>
            <w:bottom w:val="none" w:sz="0" w:space="0" w:color="auto"/>
            <w:right w:val="none" w:sz="0" w:space="0" w:color="auto"/>
          </w:divBdr>
          <w:divsChild>
            <w:div w:id="23947530">
              <w:marLeft w:val="-75"/>
              <w:marRight w:val="0"/>
              <w:marTop w:val="30"/>
              <w:marBottom w:val="30"/>
              <w:divBdr>
                <w:top w:val="none" w:sz="0" w:space="0" w:color="auto"/>
                <w:left w:val="none" w:sz="0" w:space="0" w:color="auto"/>
                <w:bottom w:val="none" w:sz="0" w:space="0" w:color="auto"/>
                <w:right w:val="none" w:sz="0" w:space="0" w:color="auto"/>
              </w:divBdr>
              <w:divsChild>
                <w:div w:id="178660347">
                  <w:marLeft w:val="0"/>
                  <w:marRight w:val="0"/>
                  <w:marTop w:val="0"/>
                  <w:marBottom w:val="0"/>
                  <w:divBdr>
                    <w:top w:val="none" w:sz="0" w:space="0" w:color="auto"/>
                    <w:left w:val="none" w:sz="0" w:space="0" w:color="auto"/>
                    <w:bottom w:val="none" w:sz="0" w:space="0" w:color="auto"/>
                    <w:right w:val="none" w:sz="0" w:space="0" w:color="auto"/>
                  </w:divBdr>
                  <w:divsChild>
                    <w:div w:id="1179732293">
                      <w:marLeft w:val="0"/>
                      <w:marRight w:val="0"/>
                      <w:marTop w:val="0"/>
                      <w:marBottom w:val="0"/>
                      <w:divBdr>
                        <w:top w:val="none" w:sz="0" w:space="0" w:color="auto"/>
                        <w:left w:val="none" w:sz="0" w:space="0" w:color="auto"/>
                        <w:bottom w:val="none" w:sz="0" w:space="0" w:color="auto"/>
                        <w:right w:val="none" w:sz="0" w:space="0" w:color="auto"/>
                      </w:divBdr>
                    </w:div>
                  </w:divsChild>
                </w:div>
                <w:div w:id="219101008">
                  <w:marLeft w:val="0"/>
                  <w:marRight w:val="0"/>
                  <w:marTop w:val="0"/>
                  <w:marBottom w:val="0"/>
                  <w:divBdr>
                    <w:top w:val="none" w:sz="0" w:space="0" w:color="auto"/>
                    <w:left w:val="none" w:sz="0" w:space="0" w:color="auto"/>
                    <w:bottom w:val="none" w:sz="0" w:space="0" w:color="auto"/>
                    <w:right w:val="none" w:sz="0" w:space="0" w:color="auto"/>
                  </w:divBdr>
                  <w:divsChild>
                    <w:div w:id="1321737488">
                      <w:marLeft w:val="0"/>
                      <w:marRight w:val="0"/>
                      <w:marTop w:val="0"/>
                      <w:marBottom w:val="0"/>
                      <w:divBdr>
                        <w:top w:val="none" w:sz="0" w:space="0" w:color="auto"/>
                        <w:left w:val="none" w:sz="0" w:space="0" w:color="auto"/>
                        <w:bottom w:val="none" w:sz="0" w:space="0" w:color="auto"/>
                        <w:right w:val="none" w:sz="0" w:space="0" w:color="auto"/>
                      </w:divBdr>
                    </w:div>
                  </w:divsChild>
                </w:div>
                <w:div w:id="246773642">
                  <w:marLeft w:val="0"/>
                  <w:marRight w:val="0"/>
                  <w:marTop w:val="0"/>
                  <w:marBottom w:val="0"/>
                  <w:divBdr>
                    <w:top w:val="none" w:sz="0" w:space="0" w:color="auto"/>
                    <w:left w:val="none" w:sz="0" w:space="0" w:color="auto"/>
                    <w:bottom w:val="none" w:sz="0" w:space="0" w:color="auto"/>
                    <w:right w:val="none" w:sz="0" w:space="0" w:color="auto"/>
                  </w:divBdr>
                  <w:divsChild>
                    <w:div w:id="1556315072">
                      <w:marLeft w:val="0"/>
                      <w:marRight w:val="0"/>
                      <w:marTop w:val="0"/>
                      <w:marBottom w:val="0"/>
                      <w:divBdr>
                        <w:top w:val="none" w:sz="0" w:space="0" w:color="auto"/>
                        <w:left w:val="none" w:sz="0" w:space="0" w:color="auto"/>
                        <w:bottom w:val="none" w:sz="0" w:space="0" w:color="auto"/>
                        <w:right w:val="none" w:sz="0" w:space="0" w:color="auto"/>
                      </w:divBdr>
                    </w:div>
                  </w:divsChild>
                </w:div>
                <w:div w:id="326784577">
                  <w:marLeft w:val="0"/>
                  <w:marRight w:val="0"/>
                  <w:marTop w:val="0"/>
                  <w:marBottom w:val="0"/>
                  <w:divBdr>
                    <w:top w:val="none" w:sz="0" w:space="0" w:color="auto"/>
                    <w:left w:val="none" w:sz="0" w:space="0" w:color="auto"/>
                    <w:bottom w:val="none" w:sz="0" w:space="0" w:color="auto"/>
                    <w:right w:val="none" w:sz="0" w:space="0" w:color="auto"/>
                  </w:divBdr>
                  <w:divsChild>
                    <w:div w:id="153762487">
                      <w:marLeft w:val="0"/>
                      <w:marRight w:val="0"/>
                      <w:marTop w:val="0"/>
                      <w:marBottom w:val="0"/>
                      <w:divBdr>
                        <w:top w:val="none" w:sz="0" w:space="0" w:color="auto"/>
                        <w:left w:val="none" w:sz="0" w:space="0" w:color="auto"/>
                        <w:bottom w:val="none" w:sz="0" w:space="0" w:color="auto"/>
                        <w:right w:val="none" w:sz="0" w:space="0" w:color="auto"/>
                      </w:divBdr>
                    </w:div>
                  </w:divsChild>
                </w:div>
                <w:div w:id="395128126">
                  <w:marLeft w:val="0"/>
                  <w:marRight w:val="0"/>
                  <w:marTop w:val="0"/>
                  <w:marBottom w:val="0"/>
                  <w:divBdr>
                    <w:top w:val="none" w:sz="0" w:space="0" w:color="auto"/>
                    <w:left w:val="none" w:sz="0" w:space="0" w:color="auto"/>
                    <w:bottom w:val="none" w:sz="0" w:space="0" w:color="auto"/>
                    <w:right w:val="none" w:sz="0" w:space="0" w:color="auto"/>
                  </w:divBdr>
                  <w:divsChild>
                    <w:div w:id="1637030344">
                      <w:marLeft w:val="0"/>
                      <w:marRight w:val="0"/>
                      <w:marTop w:val="0"/>
                      <w:marBottom w:val="0"/>
                      <w:divBdr>
                        <w:top w:val="none" w:sz="0" w:space="0" w:color="auto"/>
                        <w:left w:val="none" w:sz="0" w:space="0" w:color="auto"/>
                        <w:bottom w:val="none" w:sz="0" w:space="0" w:color="auto"/>
                        <w:right w:val="none" w:sz="0" w:space="0" w:color="auto"/>
                      </w:divBdr>
                    </w:div>
                  </w:divsChild>
                </w:div>
                <w:div w:id="596838613">
                  <w:marLeft w:val="0"/>
                  <w:marRight w:val="0"/>
                  <w:marTop w:val="0"/>
                  <w:marBottom w:val="0"/>
                  <w:divBdr>
                    <w:top w:val="none" w:sz="0" w:space="0" w:color="auto"/>
                    <w:left w:val="none" w:sz="0" w:space="0" w:color="auto"/>
                    <w:bottom w:val="none" w:sz="0" w:space="0" w:color="auto"/>
                    <w:right w:val="none" w:sz="0" w:space="0" w:color="auto"/>
                  </w:divBdr>
                  <w:divsChild>
                    <w:div w:id="1797093372">
                      <w:marLeft w:val="0"/>
                      <w:marRight w:val="0"/>
                      <w:marTop w:val="0"/>
                      <w:marBottom w:val="0"/>
                      <w:divBdr>
                        <w:top w:val="none" w:sz="0" w:space="0" w:color="auto"/>
                        <w:left w:val="none" w:sz="0" w:space="0" w:color="auto"/>
                        <w:bottom w:val="none" w:sz="0" w:space="0" w:color="auto"/>
                        <w:right w:val="none" w:sz="0" w:space="0" w:color="auto"/>
                      </w:divBdr>
                    </w:div>
                  </w:divsChild>
                </w:div>
                <w:div w:id="770972389">
                  <w:marLeft w:val="0"/>
                  <w:marRight w:val="0"/>
                  <w:marTop w:val="0"/>
                  <w:marBottom w:val="0"/>
                  <w:divBdr>
                    <w:top w:val="none" w:sz="0" w:space="0" w:color="auto"/>
                    <w:left w:val="none" w:sz="0" w:space="0" w:color="auto"/>
                    <w:bottom w:val="none" w:sz="0" w:space="0" w:color="auto"/>
                    <w:right w:val="none" w:sz="0" w:space="0" w:color="auto"/>
                  </w:divBdr>
                  <w:divsChild>
                    <w:div w:id="933586358">
                      <w:marLeft w:val="0"/>
                      <w:marRight w:val="0"/>
                      <w:marTop w:val="0"/>
                      <w:marBottom w:val="0"/>
                      <w:divBdr>
                        <w:top w:val="none" w:sz="0" w:space="0" w:color="auto"/>
                        <w:left w:val="none" w:sz="0" w:space="0" w:color="auto"/>
                        <w:bottom w:val="none" w:sz="0" w:space="0" w:color="auto"/>
                        <w:right w:val="none" w:sz="0" w:space="0" w:color="auto"/>
                      </w:divBdr>
                    </w:div>
                  </w:divsChild>
                </w:div>
                <w:div w:id="847408750">
                  <w:marLeft w:val="0"/>
                  <w:marRight w:val="0"/>
                  <w:marTop w:val="0"/>
                  <w:marBottom w:val="0"/>
                  <w:divBdr>
                    <w:top w:val="none" w:sz="0" w:space="0" w:color="auto"/>
                    <w:left w:val="none" w:sz="0" w:space="0" w:color="auto"/>
                    <w:bottom w:val="none" w:sz="0" w:space="0" w:color="auto"/>
                    <w:right w:val="none" w:sz="0" w:space="0" w:color="auto"/>
                  </w:divBdr>
                  <w:divsChild>
                    <w:div w:id="1046294416">
                      <w:marLeft w:val="0"/>
                      <w:marRight w:val="0"/>
                      <w:marTop w:val="0"/>
                      <w:marBottom w:val="0"/>
                      <w:divBdr>
                        <w:top w:val="none" w:sz="0" w:space="0" w:color="auto"/>
                        <w:left w:val="none" w:sz="0" w:space="0" w:color="auto"/>
                        <w:bottom w:val="none" w:sz="0" w:space="0" w:color="auto"/>
                        <w:right w:val="none" w:sz="0" w:space="0" w:color="auto"/>
                      </w:divBdr>
                    </w:div>
                  </w:divsChild>
                </w:div>
                <w:div w:id="1031421172">
                  <w:marLeft w:val="0"/>
                  <w:marRight w:val="0"/>
                  <w:marTop w:val="0"/>
                  <w:marBottom w:val="0"/>
                  <w:divBdr>
                    <w:top w:val="none" w:sz="0" w:space="0" w:color="auto"/>
                    <w:left w:val="none" w:sz="0" w:space="0" w:color="auto"/>
                    <w:bottom w:val="none" w:sz="0" w:space="0" w:color="auto"/>
                    <w:right w:val="none" w:sz="0" w:space="0" w:color="auto"/>
                  </w:divBdr>
                  <w:divsChild>
                    <w:div w:id="1570924446">
                      <w:marLeft w:val="0"/>
                      <w:marRight w:val="0"/>
                      <w:marTop w:val="0"/>
                      <w:marBottom w:val="0"/>
                      <w:divBdr>
                        <w:top w:val="none" w:sz="0" w:space="0" w:color="auto"/>
                        <w:left w:val="none" w:sz="0" w:space="0" w:color="auto"/>
                        <w:bottom w:val="none" w:sz="0" w:space="0" w:color="auto"/>
                        <w:right w:val="none" w:sz="0" w:space="0" w:color="auto"/>
                      </w:divBdr>
                    </w:div>
                  </w:divsChild>
                </w:div>
                <w:div w:id="1125008519">
                  <w:marLeft w:val="0"/>
                  <w:marRight w:val="0"/>
                  <w:marTop w:val="0"/>
                  <w:marBottom w:val="0"/>
                  <w:divBdr>
                    <w:top w:val="none" w:sz="0" w:space="0" w:color="auto"/>
                    <w:left w:val="none" w:sz="0" w:space="0" w:color="auto"/>
                    <w:bottom w:val="none" w:sz="0" w:space="0" w:color="auto"/>
                    <w:right w:val="none" w:sz="0" w:space="0" w:color="auto"/>
                  </w:divBdr>
                  <w:divsChild>
                    <w:div w:id="1535341361">
                      <w:marLeft w:val="0"/>
                      <w:marRight w:val="0"/>
                      <w:marTop w:val="0"/>
                      <w:marBottom w:val="0"/>
                      <w:divBdr>
                        <w:top w:val="none" w:sz="0" w:space="0" w:color="auto"/>
                        <w:left w:val="none" w:sz="0" w:space="0" w:color="auto"/>
                        <w:bottom w:val="none" w:sz="0" w:space="0" w:color="auto"/>
                        <w:right w:val="none" w:sz="0" w:space="0" w:color="auto"/>
                      </w:divBdr>
                    </w:div>
                  </w:divsChild>
                </w:div>
                <w:div w:id="1172766818">
                  <w:marLeft w:val="0"/>
                  <w:marRight w:val="0"/>
                  <w:marTop w:val="0"/>
                  <w:marBottom w:val="0"/>
                  <w:divBdr>
                    <w:top w:val="none" w:sz="0" w:space="0" w:color="auto"/>
                    <w:left w:val="none" w:sz="0" w:space="0" w:color="auto"/>
                    <w:bottom w:val="none" w:sz="0" w:space="0" w:color="auto"/>
                    <w:right w:val="none" w:sz="0" w:space="0" w:color="auto"/>
                  </w:divBdr>
                  <w:divsChild>
                    <w:div w:id="940918447">
                      <w:marLeft w:val="0"/>
                      <w:marRight w:val="0"/>
                      <w:marTop w:val="0"/>
                      <w:marBottom w:val="0"/>
                      <w:divBdr>
                        <w:top w:val="none" w:sz="0" w:space="0" w:color="auto"/>
                        <w:left w:val="none" w:sz="0" w:space="0" w:color="auto"/>
                        <w:bottom w:val="none" w:sz="0" w:space="0" w:color="auto"/>
                        <w:right w:val="none" w:sz="0" w:space="0" w:color="auto"/>
                      </w:divBdr>
                    </w:div>
                  </w:divsChild>
                </w:div>
                <w:div w:id="1252008408">
                  <w:marLeft w:val="0"/>
                  <w:marRight w:val="0"/>
                  <w:marTop w:val="0"/>
                  <w:marBottom w:val="0"/>
                  <w:divBdr>
                    <w:top w:val="none" w:sz="0" w:space="0" w:color="auto"/>
                    <w:left w:val="none" w:sz="0" w:space="0" w:color="auto"/>
                    <w:bottom w:val="none" w:sz="0" w:space="0" w:color="auto"/>
                    <w:right w:val="none" w:sz="0" w:space="0" w:color="auto"/>
                  </w:divBdr>
                  <w:divsChild>
                    <w:div w:id="1384401957">
                      <w:marLeft w:val="0"/>
                      <w:marRight w:val="0"/>
                      <w:marTop w:val="0"/>
                      <w:marBottom w:val="0"/>
                      <w:divBdr>
                        <w:top w:val="none" w:sz="0" w:space="0" w:color="auto"/>
                        <w:left w:val="none" w:sz="0" w:space="0" w:color="auto"/>
                        <w:bottom w:val="none" w:sz="0" w:space="0" w:color="auto"/>
                        <w:right w:val="none" w:sz="0" w:space="0" w:color="auto"/>
                      </w:divBdr>
                    </w:div>
                  </w:divsChild>
                </w:div>
                <w:div w:id="1349064777">
                  <w:marLeft w:val="0"/>
                  <w:marRight w:val="0"/>
                  <w:marTop w:val="0"/>
                  <w:marBottom w:val="0"/>
                  <w:divBdr>
                    <w:top w:val="none" w:sz="0" w:space="0" w:color="auto"/>
                    <w:left w:val="none" w:sz="0" w:space="0" w:color="auto"/>
                    <w:bottom w:val="none" w:sz="0" w:space="0" w:color="auto"/>
                    <w:right w:val="none" w:sz="0" w:space="0" w:color="auto"/>
                  </w:divBdr>
                  <w:divsChild>
                    <w:div w:id="773671530">
                      <w:marLeft w:val="0"/>
                      <w:marRight w:val="0"/>
                      <w:marTop w:val="0"/>
                      <w:marBottom w:val="0"/>
                      <w:divBdr>
                        <w:top w:val="none" w:sz="0" w:space="0" w:color="auto"/>
                        <w:left w:val="none" w:sz="0" w:space="0" w:color="auto"/>
                        <w:bottom w:val="none" w:sz="0" w:space="0" w:color="auto"/>
                        <w:right w:val="none" w:sz="0" w:space="0" w:color="auto"/>
                      </w:divBdr>
                    </w:div>
                  </w:divsChild>
                </w:div>
                <w:div w:id="1358199168">
                  <w:marLeft w:val="0"/>
                  <w:marRight w:val="0"/>
                  <w:marTop w:val="0"/>
                  <w:marBottom w:val="0"/>
                  <w:divBdr>
                    <w:top w:val="none" w:sz="0" w:space="0" w:color="auto"/>
                    <w:left w:val="none" w:sz="0" w:space="0" w:color="auto"/>
                    <w:bottom w:val="none" w:sz="0" w:space="0" w:color="auto"/>
                    <w:right w:val="none" w:sz="0" w:space="0" w:color="auto"/>
                  </w:divBdr>
                  <w:divsChild>
                    <w:div w:id="569969360">
                      <w:marLeft w:val="0"/>
                      <w:marRight w:val="0"/>
                      <w:marTop w:val="0"/>
                      <w:marBottom w:val="0"/>
                      <w:divBdr>
                        <w:top w:val="none" w:sz="0" w:space="0" w:color="auto"/>
                        <w:left w:val="none" w:sz="0" w:space="0" w:color="auto"/>
                        <w:bottom w:val="none" w:sz="0" w:space="0" w:color="auto"/>
                        <w:right w:val="none" w:sz="0" w:space="0" w:color="auto"/>
                      </w:divBdr>
                    </w:div>
                  </w:divsChild>
                </w:div>
                <w:div w:id="1398089036">
                  <w:marLeft w:val="0"/>
                  <w:marRight w:val="0"/>
                  <w:marTop w:val="0"/>
                  <w:marBottom w:val="0"/>
                  <w:divBdr>
                    <w:top w:val="none" w:sz="0" w:space="0" w:color="auto"/>
                    <w:left w:val="none" w:sz="0" w:space="0" w:color="auto"/>
                    <w:bottom w:val="none" w:sz="0" w:space="0" w:color="auto"/>
                    <w:right w:val="none" w:sz="0" w:space="0" w:color="auto"/>
                  </w:divBdr>
                  <w:divsChild>
                    <w:div w:id="216749978">
                      <w:marLeft w:val="0"/>
                      <w:marRight w:val="0"/>
                      <w:marTop w:val="0"/>
                      <w:marBottom w:val="0"/>
                      <w:divBdr>
                        <w:top w:val="none" w:sz="0" w:space="0" w:color="auto"/>
                        <w:left w:val="none" w:sz="0" w:space="0" w:color="auto"/>
                        <w:bottom w:val="none" w:sz="0" w:space="0" w:color="auto"/>
                        <w:right w:val="none" w:sz="0" w:space="0" w:color="auto"/>
                      </w:divBdr>
                    </w:div>
                  </w:divsChild>
                </w:div>
                <w:div w:id="1490051826">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657221189">
                  <w:marLeft w:val="0"/>
                  <w:marRight w:val="0"/>
                  <w:marTop w:val="0"/>
                  <w:marBottom w:val="0"/>
                  <w:divBdr>
                    <w:top w:val="none" w:sz="0" w:space="0" w:color="auto"/>
                    <w:left w:val="none" w:sz="0" w:space="0" w:color="auto"/>
                    <w:bottom w:val="none" w:sz="0" w:space="0" w:color="auto"/>
                    <w:right w:val="none" w:sz="0" w:space="0" w:color="auto"/>
                  </w:divBdr>
                  <w:divsChild>
                    <w:div w:id="524901925">
                      <w:marLeft w:val="0"/>
                      <w:marRight w:val="0"/>
                      <w:marTop w:val="0"/>
                      <w:marBottom w:val="0"/>
                      <w:divBdr>
                        <w:top w:val="none" w:sz="0" w:space="0" w:color="auto"/>
                        <w:left w:val="none" w:sz="0" w:space="0" w:color="auto"/>
                        <w:bottom w:val="none" w:sz="0" w:space="0" w:color="auto"/>
                        <w:right w:val="none" w:sz="0" w:space="0" w:color="auto"/>
                      </w:divBdr>
                    </w:div>
                  </w:divsChild>
                </w:div>
                <w:div w:id="1781877484">
                  <w:marLeft w:val="0"/>
                  <w:marRight w:val="0"/>
                  <w:marTop w:val="0"/>
                  <w:marBottom w:val="0"/>
                  <w:divBdr>
                    <w:top w:val="none" w:sz="0" w:space="0" w:color="auto"/>
                    <w:left w:val="none" w:sz="0" w:space="0" w:color="auto"/>
                    <w:bottom w:val="none" w:sz="0" w:space="0" w:color="auto"/>
                    <w:right w:val="none" w:sz="0" w:space="0" w:color="auto"/>
                  </w:divBdr>
                  <w:divsChild>
                    <w:div w:id="1651515944">
                      <w:marLeft w:val="0"/>
                      <w:marRight w:val="0"/>
                      <w:marTop w:val="0"/>
                      <w:marBottom w:val="0"/>
                      <w:divBdr>
                        <w:top w:val="none" w:sz="0" w:space="0" w:color="auto"/>
                        <w:left w:val="none" w:sz="0" w:space="0" w:color="auto"/>
                        <w:bottom w:val="none" w:sz="0" w:space="0" w:color="auto"/>
                        <w:right w:val="none" w:sz="0" w:space="0" w:color="auto"/>
                      </w:divBdr>
                    </w:div>
                  </w:divsChild>
                </w:div>
                <w:div w:id="2034531792">
                  <w:marLeft w:val="0"/>
                  <w:marRight w:val="0"/>
                  <w:marTop w:val="0"/>
                  <w:marBottom w:val="0"/>
                  <w:divBdr>
                    <w:top w:val="none" w:sz="0" w:space="0" w:color="auto"/>
                    <w:left w:val="none" w:sz="0" w:space="0" w:color="auto"/>
                    <w:bottom w:val="none" w:sz="0" w:space="0" w:color="auto"/>
                    <w:right w:val="none" w:sz="0" w:space="0" w:color="auto"/>
                  </w:divBdr>
                  <w:divsChild>
                    <w:div w:id="1458336232">
                      <w:marLeft w:val="0"/>
                      <w:marRight w:val="0"/>
                      <w:marTop w:val="0"/>
                      <w:marBottom w:val="0"/>
                      <w:divBdr>
                        <w:top w:val="none" w:sz="0" w:space="0" w:color="auto"/>
                        <w:left w:val="none" w:sz="0" w:space="0" w:color="auto"/>
                        <w:bottom w:val="none" w:sz="0" w:space="0" w:color="auto"/>
                        <w:right w:val="none" w:sz="0" w:space="0" w:color="auto"/>
                      </w:divBdr>
                    </w:div>
                  </w:divsChild>
                </w:div>
                <w:div w:id="2143889226">
                  <w:marLeft w:val="0"/>
                  <w:marRight w:val="0"/>
                  <w:marTop w:val="0"/>
                  <w:marBottom w:val="0"/>
                  <w:divBdr>
                    <w:top w:val="none" w:sz="0" w:space="0" w:color="auto"/>
                    <w:left w:val="none" w:sz="0" w:space="0" w:color="auto"/>
                    <w:bottom w:val="none" w:sz="0" w:space="0" w:color="auto"/>
                    <w:right w:val="none" w:sz="0" w:space="0" w:color="auto"/>
                  </w:divBdr>
                  <w:divsChild>
                    <w:div w:id="2468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061">
          <w:marLeft w:val="0"/>
          <w:marRight w:val="0"/>
          <w:marTop w:val="0"/>
          <w:marBottom w:val="0"/>
          <w:divBdr>
            <w:top w:val="none" w:sz="0" w:space="0" w:color="auto"/>
            <w:left w:val="none" w:sz="0" w:space="0" w:color="auto"/>
            <w:bottom w:val="none" w:sz="0" w:space="0" w:color="auto"/>
            <w:right w:val="none" w:sz="0" w:space="0" w:color="auto"/>
          </w:divBdr>
        </w:div>
        <w:div w:id="1358969903">
          <w:marLeft w:val="0"/>
          <w:marRight w:val="0"/>
          <w:marTop w:val="0"/>
          <w:marBottom w:val="0"/>
          <w:divBdr>
            <w:top w:val="none" w:sz="0" w:space="0" w:color="auto"/>
            <w:left w:val="none" w:sz="0" w:space="0" w:color="auto"/>
            <w:bottom w:val="none" w:sz="0" w:space="0" w:color="auto"/>
            <w:right w:val="none" w:sz="0" w:space="0" w:color="auto"/>
          </w:divBdr>
        </w:div>
        <w:div w:id="1379432208">
          <w:marLeft w:val="0"/>
          <w:marRight w:val="0"/>
          <w:marTop w:val="0"/>
          <w:marBottom w:val="0"/>
          <w:divBdr>
            <w:top w:val="none" w:sz="0" w:space="0" w:color="auto"/>
            <w:left w:val="none" w:sz="0" w:space="0" w:color="auto"/>
            <w:bottom w:val="none" w:sz="0" w:space="0" w:color="auto"/>
            <w:right w:val="none" w:sz="0" w:space="0" w:color="auto"/>
          </w:divBdr>
        </w:div>
        <w:div w:id="1392122044">
          <w:marLeft w:val="0"/>
          <w:marRight w:val="0"/>
          <w:marTop w:val="0"/>
          <w:marBottom w:val="0"/>
          <w:divBdr>
            <w:top w:val="none" w:sz="0" w:space="0" w:color="auto"/>
            <w:left w:val="none" w:sz="0" w:space="0" w:color="auto"/>
            <w:bottom w:val="none" w:sz="0" w:space="0" w:color="auto"/>
            <w:right w:val="none" w:sz="0" w:space="0" w:color="auto"/>
          </w:divBdr>
        </w:div>
        <w:div w:id="1394502024">
          <w:marLeft w:val="0"/>
          <w:marRight w:val="0"/>
          <w:marTop w:val="0"/>
          <w:marBottom w:val="0"/>
          <w:divBdr>
            <w:top w:val="none" w:sz="0" w:space="0" w:color="auto"/>
            <w:left w:val="none" w:sz="0" w:space="0" w:color="auto"/>
            <w:bottom w:val="none" w:sz="0" w:space="0" w:color="auto"/>
            <w:right w:val="none" w:sz="0" w:space="0" w:color="auto"/>
          </w:divBdr>
        </w:div>
        <w:div w:id="1399748405">
          <w:marLeft w:val="0"/>
          <w:marRight w:val="0"/>
          <w:marTop w:val="0"/>
          <w:marBottom w:val="0"/>
          <w:divBdr>
            <w:top w:val="none" w:sz="0" w:space="0" w:color="auto"/>
            <w:left w:val="none" w:sz="0" w:space="0" w:color="auto"/>
            <w:bottom w:val="none" w:sz="0" w:space="0" w:color="auto"/>
            <w:right w:val="none" w:sz="0" w:space="0" w:color="auto"/>
          </w:divBdr>
        </w:div>
        <w:div w:id="1434672484">
          <w:marLeft w:val="0"/>
          <w:marRight w:val="0"/>
          <w:marTop w:val="0"/>
          <w:marBottom w:val="0"/>
          <w:divBdr>
            <w:top w:val="none" w:sz="0" w:space="0" w:color="auto"/>
            <w:left w:val="none" w:sz="0" w:space="0" w:color="auto"/>
            <w:bottom w:val="none" w:sz="0" w:space="0" w:color="auto"/>
            <w:right w:val="none" w:sz="0" w:space="0" w:color="auto"/>
          </w:divBdr>
        </w:div>
        <w:div w:id="1439836002">
          <w:marLeft w:val="0"/>
          <w:marRight w:val="0"/>
          <w:marTop w:val="0"/>
          <w:marBottom w:val="0"/>
          <w:divBdr>
            <w:top w:val="none" w:sz="0" w:space="0" w:color="auto"/>
            <w:left w:val="none" w:sz="0" w:space="0" w:color="auto"/>
            <w:bottom w:val="none" w:sz="0" w:space="0" w:color="auto"/>
            <w:right w:val="none" w:sz="0" w:space="0" w:color="auto"/>
          </w:divBdr>
        </w:div>
        <w:div w:id="1478496492">
          <w:marLeft w:val="0"/>
          <w:marRight w:val="0"/>
          <w:marTop w:val="0"/>
          <w:marBottom w:val="0"/>
          <w:divBdr>
            <w:top w:val="none" w:sz="0" w:space="0" w:color="auto"/>
            <w:left w:val="none" w:sz="0" w:space="0" w:color="auto"/>
            <w:bottom w:val="none" w:sz="0" w:space="0" w:color="auto"/>
            <w:right w:val="none" w:sz="0" w:space="0" w:color="auto"/>
          </w:divBdr>
        </w:div>
        <w:div w:id="1487815731">
          <w:marLeft w:val="0"/>
          <w:marRight w:val="0"/>
          <w:marTop w:val="0"/>
          <w:marBottom w:val="0"/>
          <w:divBdr>
            <w:top w:val="none" w:sz="0" w:space="0" w:color="auto"/>
            <w:left w:val="none" w:sz="0" w:space="0" w:color="auto"/>
            <w:bottom w:val="none" w:sz="0" w:space="0" w:color="auto"/>
            <w:right w:val="none" w:sz="0" w:space="0" w:color="auto"/>
          </w:divBdr>
        </w:div>
        <w:div w:id="1511069321">
          <w:marLeft w:val="0"/>
          <w:marRight w:val="0"/>
          <w:marTop w:val="0"/>
          <w:marBottom w:val="0"/>
          <w:divBdr>
            <w:top w:val="none" w:sz="0" w:space="0" w:color="auto"/>
            <w:left w:val="none" w:sz="0" w:space="0" w:color="auto"/>
            <w:bottom w:val="none" w:sz="0" w:space="0" w:color="auto"/>
            <w:right w:val="none" w:sz="0" w:space="0" w:color="auto"/>
          </w:divBdr>
        </w:div>
        <w:div w:id="1545602640">
          <w:marLeft w:val="0"/>
          <w:marRight w:val="0"/>
          <w:marTop w:val="0"/>
          <w:marBottom w:val="0"/>
          <w:divBdr>
            <w:top w:val="none" w:sz="0" w:space="0" w:color="auto"/>
            <w:left w:val="none" w:sz="0" w:space="0" w:color="auto"/>
            <w:bottom w:val="none" w:sz="0" w:space="0" w:color="auto"/>
            <w:right w:val="none" w:sz="0" w:space="0" w:color="auto"/>
          </w:divBdr>
        </w:div>
        <w:div w:id="1558585064">
          <w:marLeft w:val="0"/>
          <w:marRight w:val="0"/>
          <w:marTop w:val="0"/>
          <w:marBottom w:val="0"/>
          <w:divBdr>
            <w:top w:val="none" w:sz="0" w:space="0" w:color="auto"/>
            <w:left w:val="none" w:sz="0" w:space="0" w:color="auto"/>
            <w:bottom w:val="none" w:sz="0" w:space="0" w:color="auto"/>
            <w:right w:val="none" w:sz="0" w:space="0" w:color="auto"/>
          </w:divBdr>
        </w:div>
        <w:div w:id="1602107543">
          <w:marLeft w:val="0"/>
          <w:marRight w:val="0"/>
          <w:marTop w:val="0"/>
          <w:marBottom w:val="0"/>
          <w:divBdr>
            <w:top w:val="none" w:sz="0" w:space="0" w:color="auto"/>
            <w:left w:val="none" w:sz="0" w:space="0" w:color="auto"/>
            <w:bottom w:val="none" w:sz="0" w:space="0" w:color="auto"/>
            <w:right w:val="none" w:sz="0" w:space="0" w:color="auto"/>
          </w:divBdr>
        </w:div>
        <w:div w:id="1604922319">
          <w:marLeft w:val="0"/>
          <w:marRight w:val="0"/>
          <w:marTop w:val="0"/>
          <w:marBottom w:val="0"/>
          <w:divBdr>
            <w:top w:val="none" w:sz="0" w:space="0" w:color="auto"/>
            <w:left w:val="none" w:sz="0" w:space="0" w:color="auto"/>
            <w:bottom w:val="none" w:sz="0" w:space="0" w:color="auto"/>
            <w:right w:val="none" w:sz="0" w:space="0" w:color="auto"/>
          </w:divBdr>
        </w:div>
        <w:div w:id="1610812287">
          <w:marLeft w:val="0"/>
          <w:marRight w:val="0"/>
          <w:marTop w:val="0"/>
          <w:marBottom w:val="0"/>
          <w:divBdr>
            <w:top w:val="none" w:sz="0" w:space="0" w:color="auto"/>
            <w:left w:val="none" w:sz="0" w:space="0" w:color="auto"/>
            <w:bottom w:val="none" w:sz="0" w:space="0" w:color="auto"/>
            <w:right w:val="none" w:sz="0" w:space="0" w:color="auto"/>
          </w:divBdr>
        </w:div>
        <w:div w:id="1618442221">
          <w:marLeft w:val="0"/>
          <w:marRight w:val="0"/>
          <w:marTop w:val="0"/>
          <w:marBottom w:val="0"/>
          <w:divBdr>
            <w:top w:val="none" w:sz="0" w:space="0" w:color="auto"/>
            <w:left w:val="none" w:sz="0" w:space="0" w:color="auto"/>
            <w:bottom w:val="none" w:sz="0" w:space="0" w:color="auto"/>
            <w:right w:val="none" w:sz="0" w:space="0" w:color="auto"/>
          </w:divBdr>
        </w:div>
        <w:div w:id="1637954359">
          <w:marLeft w:val="0"/>
          <w:marRight w:val="0"/>
          <w:marTop w:val="0"/>
          <w:marBottom w:val="0"/>
          <w:divBdr>
            <w:top w:val="none" w:sz="0" w:space="0" w:color="auto"/>
            <w:left w:val="none" w:sz="0" w:space="0" w:color="auto"/>
            <w:bottom w:val="none" w:sz="0" w:space="0" w:color="auto"/>
            <w:right w:val="none" w:sz="0" w:space="0" w:color="auto"/>
          </w:divBdr>
        </w:div>
        <w:div w:id="1658654922">
          <w:marLeft w:val="0"/>
          <w:marRight w:val="0"/>
          <w:marTop w:val="0"/>
          <w:marBottom w:val="0"/>
          <w:divBdr>
            <w:top w:val="none" w:sz="0" w:space="0" w:color="auto"/>
            <w:left w:val="none" w:sz="0" w:space="0" w:color="auto"/>
            <w:bottom w:val="none" w:sz="0" w:space="0" w:color="auto"/>
            <w:right w:val="none" w:sz="0" w:space="0" w:color="auto"/>
          </w:divBdr>
        </w:div>
        <w:div w:id="1667705002">
          <w:marLeft w:val="0"/>
          <w:marRight w:val="0"/>
          <w:marTop w:val="0"/>
          <w:marBottom w:val="0"/>
          <w:divBdr>
            <w:top w:val="none" w:sz="0" w:space="0" w:color="auto"/>
            <w:left w:val="none" w:sz="0" w:space="0" w:color="auto"/>
            <w:bottom w:val="none" w:sz="0" w:space="0" w:color="auto"/>
            <w:right w:val="none" w:sz="0" w:space="0" w:color="auto"/>
          </w:divBdr>
        </w:div>
        <w:div w:id="1696034712">
          <w:marLeft w:val="0"/>
          <w:marRight w:val="0"/>
          <w:marTop w:val="0"/>
          <w:marBottom w:val="0"/>
          <w:divBdr>
            <w:top w:val="none" w:sz="0" w:space="0" w:color="auto"/>
            <w:left w:val="none" w:sz="0" w:space="0" w:color="auto"/>
            <w:bottom w:val="none" w:sz="0" w:space="0" w:color="auto"/>
            <w:right w:val="none" w:sz="0" w:space="0" w:color="auto"/>
          </w:divBdr>
        </w:div>
        <w:div w:id="1722553554">
          <w:marLeft w:val="0"/>
          <w:marRight w:val="0"/>
          <w:marTop w:val="0"/>
          <w:marBottom w:val="0"/>
          <w:divBdr>
            <w:top w:val="none" w:sz="0" w:space="0" w:color="auto"/>
            <w:left w:val="none" w:sz="0" w:space="0" w:color="auto"/>
            <w:bottom w:val="none" w:sz="0" w:space="0" w:color="auto"/>
            <w:right w:val="none" w:sz="0" w:space="0" w:color="auto"/>
          </w:divBdr>
        </w:div>
        <w:div w:id="1767075655">
          <w:marLeft w:val="0"/>
          <w:marRight w:val="0"/>
          <w:marTop w:val="0"/>
          <w:marBottom w:val="0"/>
          <w:divBdr>
            <w:top w:val="none" w:sz="0" w:space="0" w:color="auto"/>
            <w:left w:val="none" w:sz="0" w:space="0" w:color="auto"/>
            <w:bottom w:val="none" w:sz="0" w:space="0" w:color="auto"/>
            <w:right w:val="none" w:sz="0" w:space="0" w:color="auto"/>
          </w:divBdr>
        </w:div>
        <w:div w:id="1806772602">
          <w:marLeft w:val="0"/>
          <w:marRight w:val="0"/>
          <w:marTop w:val="0"/>
          <w:marBottom w:val="0"/>
          <w:divBdr>
            <w:top w:val="none" w:sz="0" w:space="0" w:color="auto"/>
            <w:left w:val="none" w:sz="0" w:space="0" w:color="auto"/>
            <w:bottom w:val="none" w:sz="0" w:space="0" w:color="auto"/>
            <w:right w:val="none" w:sz="0" w:space="0" w:color="auto"/>
          </w:divBdr>
        </w:div>
        <w:div w:id="1843203942">
          <w:marLeft w:val="0"/>
          <w:marRight w:val="0"/>
          <w:marTop w:val="0"/>
          <w:marBottom w:val="0"/>
          <w:divBdr>
            <w:top w:val="none" w:sz="0" w:space="0" w:color="auto"/>
            <w:left w:val="none" w:sz="0" w:space="0" w:color="auto"/>
            <w:bottom w:val="none" w:sz="0" w:space="0" w:color="auto"/>
            <w:right w:val="none" w:sz="0" w:space="0" w:color="auto"/>
          </w:divBdr>
        </w:div>
        <w:div w:id="1843623093">
          <w:marLeft w:val="0"/>
          <w:marRight w:val="0"/>
          <w:marTop w:val="0"/>
          <w:marBottom w:val="0"/>
          <w:divBdr>
            <w:top w:val="none" w:sz="0" w:space="0" w:color="auto"/>
            <w:left w:val="none" w:sz="0" w:space="0" w:color="auto"/>
            <w:bottom w:val="none" w:sz="0" w:space="0" w:color="auto"/>
            <w:right w:val="none" w:sz="0" w:space="0" w:color="auto"/>
          </w:divBdr>
        </w:div>
        <w:div w:id="1883248980">
          <w:marLeft w:val="0"/>
          <w:marRight w:val="0"/>
          <w:marTop w:val="0"/>
          <w:marBottom w:val="0"/>
          <w:divBdr>
            <w:top w:val="none" w:sz="0" w:space="0" w:color="auto"/>
            <w:left w:val="none" w:sz="0" w:space="0" w:color="auto"/>
            <w:bottom w:val="none" w:sz="0" w:space="0" w:color="auto"/>
            <w:right w:val="none" w:sz="0" w:space="0" w:color="auto"/>
          </w:divBdr>
        </w:div>
        <w:div w:id="1896696473">
          <w:marLeft w:val="0"/>
          <w:marRight w:val="0"/>
          <w:marTop w:val="0"/>
          <w:marBottom w:val="0"/>
          <w:divBdr>
            <w:top w:val="none" w:sz="0" w:space="0" w:color="auto"/>
            <w:left w:val="none" w:sz="0" w:space="0" w:color="auto"/>
            <w:bottom w:val="none" w:sz="0" w:space="0" w:color="auto"/>
            <w:right w:val="none" w:sz="0" w:space="0" w:color="auto"/>
          </w:divBdr>
        </w:div>
        <w:div w:id="1937324892">
          <w:marLeft w:val="0"/>
          <w:marRight w:val="0"/>
          <w:marTop w:val="0"/>
          <w:marBottom w:val="0"/>
          <w:divBdr>
            <w:top w:val="none" w:sz="0" w:space="0" w:color="auto"/>
            <w:left w:val="none" w:sz="0" w:space="0" w:color="auto"/>
            <w:bottom w:val="none" w:sz="0" w:space="0" w:color="auto"/>
            <w:right w:val="none" w:sz="0" w:space="0" w:color="auto"/>
          </w:divBdr>
        </w:div>
        <w:div w:id="1949463849">
          <w:marLeft w:val="0"/>
          <w:marRight w:val="0"/>
          <w:marTop w:val="0"/>
          <w:marBottom w:val="0"/>
          <w:divBdr>
            <w:top w:val="none" w:sz="0" w:space="0" w:color="auto"/>
            <w:left w:val="none" w:sz="0" w:space="0" w:color="auto"/>
            <w:bottom w:val="none" w:sz="0" w:space="0" w:color="auto"/>
            <w:right w:val="none" w:sz="0" w:space="0" w:color="auto"/>
          </w:divBdr>
        </w:div>
        <w:div w:id="2062746092">
          <w:marLeft w:val="0"/>
          <w:marRight w:val="0"/>
          <w:marTop w:val="0"/>
          <w:marBottom w:val="0"/>
          <w:divBdr>
            <w:top w:val="none" w:sz="0" w:space="0" w:color="auto"/>
            <w:left w:val="none" w:sz="0" w:space="0" w:color="auto"/>
            <w:bottom w:val="none" w:sz="0" w:space="0" w:color="auto"/>
            <w:right w:val="none" w:sz="0" w:space="0" w:color="auto"/>
          </w:divBdr>
        </w:div>
        <w:div w:id="2078936147">
          <w:marLeft w:val="0"/>
          <w:marRight w:val="0"/>
          <w:marTop w:val="0"/>
          <w:marBottom w:val="0"/>
          <w:divBdr>
            <w:top w:val="none" w:sz="0" w:space="0" w:color="auto"/>
            <w:left w:val="none" w:sz="0" w:space="0" w:color="auto"/>
            <w:bottom w:val="none" w:sz="0" w:space="0" w:color="auto"/>
            <w:right w:val="none" w:sz="0" w:space="0" w:color="auto"/>
          </w:divBdr>
        </w:div>
        <w:div w:id="2123642590">
          <w:marLeft w:val="0"/>
          <w:marRight w:val="0"/>
          <w:marTop w:val="0"/>
          <w:marBottom w:val="0"/>
          <w:divBdr>
            <w:top w:val="none" w:sz="0" w:space="0" w:color="auto"/>
            <w:left w:val="none" w:sz="0" w:space="0" w:color="auto"/>
            <w:bottom w:val="none" w:sz="0" w:space="0" w:color="auto"/>
            <w:right w:val="none" w:sz="0" w:space="0" w:color="auto"/>
          </w:divBdr>
        </w:div>
        <w:div w:id="2145657118">
          <w:marLeft w:val="0"/>
          <w:marRight w:val="0"/>
          <w:marTop w:val="0"/>
          <w:marBottom w:val="0"/>
          <w:divBdr>
            <w:top w:val="none" w:sz="0" w:space="0" w:color="auto"/>
            <w:left w:val="none" w:sz="0" w:space="0" w:color="auto"/>
            <w:bottom w:val="none" w:sz="0" w:space="0" w:color="auto"/>
            <w:right w:val="none" w:sz="0" w:space="0" w:color="auto"/>
          </w:divBdr>
          <w:divsChild>
            <w:div w:id="41902662">
              <w:marLeft w:val="0"/>
              <w:marRight w:val="0"/>
              <w:marTop w:val="0"/>
              <w:marBottom w:val="0"/>
              <w:divBdr>
                <w:top w:val="none" w:sz="0" w:space="0" w:color="auto"/>
                <w:left w:val="none" w:sz="0" w:space="0" w:color="auto"/>
                <w:bottom w:val="none" w:sz="0" w:space="0" w:color="auto"/>
                <w:right w:val="none" w:sz="0" w:space="0" w:color="auto"/>
              </w:divBdr>
            </w:div>
            <w:div w:id="149369093">
              <w:marLeft w:val="0"/>
              <w:marRight w:val="0"/>
              <w:marTop w:val="0"/>
              <w:marBottom w:val="0"/>
              <w:divBdr>
                <w:top w:val="none" w:sz="0" w:space="0" w:color="auto"/>
                <w:left w:val="none" w:sz="0" w:space="0" w:color="auto"/>
                <w:bottom w:val="none" w:sz="0" w:space="0" w:color="auto"/>
                <w:right w:val="none" w:sz="0" w:space="0" w:color="auto"/>
              </w:divBdr>
            </w:div>
            <w:div w:id="291600468">
              <w:marLeft w:val="0"/>
              <w:marRight w:val="0"/>
              <w:marTop w:val="0"/>
              <w:marBottom w:val="0"/>
              <w:divBdr>
                <w:top w:val="none" w:sz="0" w:space="0" w:color="auto"/>
                <w:left w:val="none" w:sz="0" w:space="0" w:color="auto"/>
                <w:bottom w:val="none" w:sz="0" w:space="0" w:color="auto"/>
                <w:right w:val="none" w:sz="0" w:space="0" w:color="auto"/>
              </w:divBdr>
            </w:div>
            <w:div w:id="362899651">
              <w:marLeft w:val="0"/>
              <w:marRight w:val="0"/>
              <w:marTop w:val="0"/>
              <w:marBottom w:val="0"/>
              <w:divBdr>
                <w:top w:val="none" w:sz="0" w:space="0" w:color="auto"/>
                <w:left w:val="none" w:sz="0" w:space="0" w:color="auto"/>
                <w:bottom w:val="none" w:sz="0" w:space="0" w:color="auto"/>
                <w:right w:val="none" w:sz="0" w:space="0" w:color="auto"/>
              </w:divBdr>
            </w:div>
            <w:div w:id="624623892">
              <w:marLeft w:val="0"/>
              <w:marRight w:val="0"/>
              <w:marTop w:val="0"/>
              <w:marBottom w:val="0"/>
              <w:divBdr>
                <w:top w:val="none" w:sz="0" w:space="0" w:color="auto"/>
                <w:left w:val="none" w:sz="0" w:space="0" w:color="auto"/>
                <w:bottom w:val="none" w:sz="0" w:space="0" w:color="auto"/>
                <w:right w:val="none" w:sz="0" w:space="0" w:color="auto"/>
              </w:divBdr>
            </w:div>
            <w:div w:id="699628891">
              <w:marLeft w:val="0"/>
              <w:marRight w:val="0"/>
              <w:marTop w:val="0"/>
              <w:marBottom w:val="0"/>
              <w:divBdr>
                <w:top w:val="none" w:sz="0" w:space="0" w:color="auto"/>
                <w:left w:val="none" w:sz="0" w:space="0" w:color="auto"/>
                <w:bottom w:val="none" w:sz="0" w:space="0" w:color="auto"/>
                <w:right w:val="none" w:sz="0" w:space="0" w:color="auto"/>
              </w:divBdr>
            </w:div>
            <w:div w:id="709569770">
              <w:marLeft w:val="0"/>
              <w:marRight w:val="0"/>
              <w:marTop w:val="0"/>
              <w:marBottom w:val="0"/>
              <w:divBdr>
                <w:top w:val="none" w:sz="0" w:space="0" w:color="auto"/>
                <w:left w:val="none" w:sz="0" w:space="0" w:color="auto"/>
                <w:bottom w:val="none" w:sz="0" w:space="0" w:color="auto"/>
                <w:right w:val="none" w:sz="0" w:space="0" w:color="auto"/>
              </w:divBdr>
            </w:div>
            <w:div w:id="999575633">
              <w:marLeft w:val="0"/>
              <w:marRight w:val="0"/>
              <w:marTop w:val="0"/>
              <w:marBottom w:val="0"/>
              <w:divBdr>
                <w:top w:val="none" w:sz="0" w:space="0" w:color="auto"/>
                <w:left w:val="none" w:sz="0" w:space="0" w:color="auto"/>
                <w:bottom w:val="none" w:sz="0" w:space="0" w:color="auto"/>
                <w:right w:val="none" w:sz="0" w:space="0" w:color="auto"/>
              </w:divBdr>
            </w:div>
            <w:div w:id="1101611999">
              <w:marLeft w:val="0"/>
              <w:marRight w:val="0"/>
              <w:marTop w:val="0"/>
              <w:marBottom w:val="0"/>
              <w:divBdr>
                <w:top w:val="none" w:sz="0" w:space="0" w:color="auto"/>
                <w:left w:val="none" w:sz="0" w:space="0" w:color="auto"/>
                <w:bottom w:val="none" w:sz="0" w:space="0" w:color="auto"/>
                <w:right w:val="none" w:sz="0" w:space="0" w:color="auto"/>
              </w:divBdr>
            </w:div>
            <w:div w:id="1181549158">
              <w:marLeft w:val="0"/>
              <w:marRight w:val="0"/>
              <w:marTop w:val="0"/>
              <w:marBottom w:val="0"/>
              <w:divBdr>
                <w:top w:val="none" w:sz="0" w:space="0" w:color="auto"/>
                <w:left w:val="none" w:sz="0" w:space="0" w:color="auto"/>
                <w:bottom w:val="none" w:sz="0" w:space="0" w:color="auto"/>
                <w:right w:val="none" w:sz="0" w:space="0" w:color="auto"/>
              </w:divBdr>
            </w:div>
            <w:div w:id="1203401873">
              <w:marLeft w:val="0"/>
              <w:marRight w:val="0"/>
              <w:marTop w:val="0"/>
              <w:marBottom w:val="0"/>
              <w:divBdr>
                <w:top w:val="none" w:sz="0" w:space="0" w:color="auto"/>
                <w:left w:val="none" w:sz="0" w:space="0" w:color="auto"/>
                <w:bottom w:val="none" w:sz="0" w:space="0" w:color="auto"/>
                <w:right w:val="none" w:sz="0" w:space="0" w:color="auto"/>
              </w:divBdr>
            </w:div>
            <w:div w:id="1305744969">
              <w:marLeft w:val="0"/>
              <w:marRight w:val="0"/>
              <w:marTop w:val="0"/>
              <w:marBottom w:val="0"/>
              <w:divBdr>
                <w:top w:val="none" w:sz="0" w:space="0" w:color="auto"/>
                <w:left w:val="none" w:sz="0" w:space="0" w:color="auto"/>
                <w:bottom w:val="none" w:sz="0" w:space="0" w:color="auto"/>
                <w:right w:val="none" w:sz="0" w:space="0" w:color="auto"/>
              </w:divBdr>
            </w:div>
            <w:div w:id="1310092878">
              <w:marLeft w:val="0"/>
              <w:marRight w:val="0"/>
              <w:marTop w:val="0"/>
              <w:marBottom w:val="0"/>
              <w:divBdr>
                <w:top w:val="none" w:sz="0" w:space="0" w:color="auto"/>
                <w:left w:val="none" w:sz="0" w:space="0" w:color="auto"/>
                <w:bottom w:val="none" w:sz="0" w:space="0" w:color="auto"/>
                <w:right w:val="none" w:sz="0" w:space="0" w:color="auto"/>
              </w:divBdr>
            </w:div>
            <w:div w:id="1456094601">
              <w:marLeft w:val="0"/>
              <w:marRight w:val="0"/>
              <w:marTop w:val="0"/>
              <w:marBottom w:val="0"/>
              <w:divBdr>
                <w:top w:val="none" w:sz="0" w:space="0" w:color="auto"/>
                <w:left w:val="none" w:sz="0" w:space="0" w:color="auto"/>
                <w:bottom w:val="none" w:sz="0" w:space="0" w:color="auto"/>
                <w:right w:val="none" w:sz="0" w:space="0" w:color="auto"/>
              </w:divBdr>
            </w:div>
            <w:div w:id="1733692205">
              <w:marLeft w:val="0"/>
              <w:marRight w:val="0"/>
              <w:marTop w:val="0"/>
              <w:marBottom w:val="0"/>
              <w:divBdr>
                <w:top w:val="none" w:sz="0" w:space="0" w:color="auto"/>
                <w:left w:val="none" w:sz="0" w:space="0" w:color="auto"/>
                <w:bottom w:val="none" w:sz="0" w:space="0" w:color="auto"/>
                <w:right w:val="none" w:sz="0" w:space="0" w:color="auto"/>
              </w:divBdr>
            </w:div>
            <w:div w:id="1777599203">
              <w:marLeft w:val="0"/>
              <w:marRight w:val="0"/>
              <w:marTop w:val="0"/>
              <w:marBottom w:val="0"/>
              <w:divBdr>
                <w:top w:val="none" w:sz="0" w:space="0" w:color="auto"/>
                <w:left w:val="none" w:sz="0" w:space="0" w:color="auto"/>
                <w:bottom w:val="none" w:sz="0" w:space="0" w:color="auto"/>
                <w:right w:val="none" w:sz="0" w:space="0" w:color="auto"/>
              </w:divBdr>
            </w:div>
            <w:div w:id="1788815729">
              <w:marLeft w:val="0"/>
              <w:marRight w:val="0"/>
              <w:marTop w:val="0"/>
              <w:marBottom w:val="0"/>
              <w:divBdr>
                <w:top w:val="none" w:sz="0" w:space="0" w:color="auto"/>
                <w:left w:val="none" w:sz="0" w:space="0" w:color="auto"/>
                <w:bottom w:val="none" w:sz="0" w:space="0" w:color="auto"/>
                <w:right w:val="none" w:sz="0" w:space="0" w:color="auto"/>
              </w:divBdr>
            </w:div>
            <w:div w:id="1925410940">
              <w:marLeft w:val="0"/>
              <w:marRight w:val="0"/>
              <w:marTop w:val="0"/>
              <w:marBottom w:val="0"/>
              <w:divBdr>
                <w:top w:val="none" w:sz="0" w:space="0" w:color="auto"/>
                <w:left w:val="none" w:sz="0" w:space="0" w:color="auto"/>
                <w:bottom w:val="none" w:sz="0" w:space="0" w:color="auto"/>
                <w:right w:val="none" w:sz="0" w:space="0" w:color="auto"/>
              </w:divBdr>
            </w:div>
            <w:div w:id="1945071055">
              <w:marLeft w:val="0"/>
              <w:marRight w:val="0"/>
              <w:marTop w:val="0"/>
              <w:marBottom w:val="0"/>
              <w:divBdr>
                <w:top w:val="none" w:sz="0" w:space="0" w:color="auto"/>
                <w:left w:val="none" w:sz="0" w:space="0" w:color="auto"/>
                <w:bottom w:val="none" w:sz="0" w:space="0" w:color="auto"/>
                <w:right w:val="none" w:sz="0" w:space="0" w:color="auto"/>
              </w:divBdr>
            </w:div>
            <w:div w:id="20531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8175">
      <w:bodyDiv w:val="1"/>
      <w:marLeft w:val="0"/>
      <w:marRight w:val="0"/>
      <w:marTop w:val="0"/>
      <w:marBottom w:val="0"/>
      <w:divBdr>
        <w:top w:val="none" w:sz="0" w:space="0" w:color="auto"/>
        <w:left w:val="none" w:sz="0" w:space="0" w:color="auto"/>
        <w:bottom w:val="none" w:sz="0" w:space="0" w:color="auto"/>
        <w:right w:val="none" w:sz="0" w:space="0" w:color="auto"/>
      </w:divBdr>
    </w:div>
    <w:div w:id="257298647">
      <w:bodyDiv w:val="1"/>
      <w:marLeft w:val="0"/>
      <w:marRight w:val="0"/>
      <w:marTop w:val="0"/>
      <w:marBottom w:val="0"/>
      <w:divBdr>
        <w:top w:val="none" w:sz="0" w:space="0" w:color="auto"/>
        <w:left w:val="none" w:sz="0" w:space="0" w:color="auto"/>
        <w:bottom w:val="none" w:sz="0" w:space="0" w:color="auto"/>
        <w:right w:val="none" w:sz="0" w:space="0" w:color="auto"/>
      </w:divBdr>
    </w:div>
    <w:div w:id="261959307">
      <w:bodyDiv w:val="1"/>
      <w:marLeft w:val="0"/>
      <w:marRight w:val="0"/>
      <w:marTop w:val="0"/>
      <w:marBottom w:val="0"/>
      <w:divBdr>
        <w:top w:val="none" w:sz="0" w:space="0" w:color="auto"/>
        <w:left w:val="none" w:sz="0" w:space="0" w:color="auto"/>
        <w:bottom w:val="none" w:sz="0" w:space="0" w:color="auto"/>
        <w:right w:val="none" w:sz="0" w:space="0" w:color="auto"/>
      </w:divBdr>
    </w:div>
    <w:div w:id="262492713">
      <w:bodyDiv w:val="1"/>
      <w:marLeft w:val="0"/>
      <w:marRight w:val="0"/>
      <w:marTop w:val="0"/>
      <w:marBottom w:val="0"/>
      <w:divBdr>
        <w:top w:val="none" w:sz="0" w:space="0" w:color="auto"/>
        <w:left w:val="none" w:sz="0" w:space="0" w:color="auto"/>
        <w:bottom w:val="none" w:sz="0" w:space="0" w:color="auto"/>
        <w:right w:val="none" w:sz="0" w:space="0" w:color="auto"/>
      </w:divBdr>
      <w:divsChild>
        <w:div w:id="44377304">
          <w:marLeft w:val="0"/>
          <w:marRight w:val="0"/>
          <w:marTop w:val="0"/>
          <w:marBottom w:val="0"/>
          <w:divBdr>
            <w:top w:val="none" w:sz="0" w:space="0" w:color="auto"/>
            <w:left w:val="none" w:sz="0" w:space="0" w:color="auto"/>
            <w:bottom w:val="none" w:sz="0" w:space="0" w:color="auto"/>
            <w:right w:val="none" w:sz="0" w:space="0" w:color="auto"/>
          </w:divBdr>
        </w:div>
        <w:div w:id="57945484">
          <w:marLeft w:val="0"/>
          <w:marRight w:val="0"/>
          <w:marTop w:val="0"/>
          <w:marBottom w:val="0"/>
          <w:divBdr>
            <w:top w:val="none" w:sz="0" w:space="0" w:color="auto"/>
            <w:left w:val="none" w:sz="0" w:space="0" w:color="auto"/>
            <w:bottom w:val="none" w:sz="0" w:space="0" w:color="auto"/>
            <w:right w:val="none" w:sz="0" w:space="0" w:color="auto"/>
          </w:divBdr>
        </w:div>
        <w:div w:id="88620078">
          <w:marLeft w:val="0"/>
          <w:marRight w:val="0"/>
          <w:marTop w:val="0"/>
          <w:marBottom w:val="0"/>
          <w:divBdr>
            <w:top w:val="none" w:sz="0" w:space="0" w:color="auto"/>
            <w:left w:val="none" w:sz="0" w:space="0" w:color="auto"/>
            <w:bottom w:val="none" w:sz="0" w:space="0" w:color="auto"/>
            <w:right w:val="none" w:sz="0" w:space="0" w:color="auto"/>
          </w:divBdr>
        </w:div>
        <w:div w:id="174999208">
          <w:marLeft w:val="0"/>
          <w:marRight w:val="0"/>
          <w:marTop w:val="0"/>
          <w:marBottom w:val="0"/>
          <w:divBdr>
            <w:top w:val="none" w:sz="0" w:space="0" w:color="auto"/>
            <w:left w:val="none" w:sz="0" w:space="0" w:color="auto"/>
            <w:bottom w:val="none" w:sz="0" w:space="0" w:color="auto"/>
            <w:right w:val="none" w:sz="0" w:space="0" w:color="auto"/>
          </w:divBdr>
        </w:div>
        <w:div w:id="242951388">
          <w:marLeft w:val="0"/>
          <w:marRight w:val="0"/>
          <w:marTop w:val="0"/>
          <w:marBottom w:val="0"/>
          <w:divBdr>
            <w:top w:val="none" w:sz="0" w:space="0" w:color="auto"/>
            <w:left w:val="none" w:sz="0" w:space="0" w:color="auto"/>
            <w:bottom w:val="none" w:sz="0" w:space="0" w:color="auto"/>
            <w:right w:val="none" w:sz="0" w:space="0" w:color="auto"/>
          </w:divBdr>
        </w:div>
        <w:div w:id="252980563">
          <w:marLeft w:val="0"/>
          <w:marRight w:val="0"/>
          <w:marTop w:val="0"/>
          <w:marBottom w:val="0"/>
          <w:divBdr>
            <w:top w:val="none" w:sz="0" w:space="0" w:color="auto"/>
            <w:left w:val="none" w:sz="0" w:space="0" w:color="auto"/>
            <w:bottom w:val="none" w:sz="0" w:space="0" w:color="auto"/>
            <w:right w:val="none" w:sz="0" w:space="0" w:color="auto"/>
          </w:divBdr>
        </w:div>
        <w:div w:id="267322222">
          <w:marLeft w:val="0"/>
          <w:marRight w:val="0"/>
          <w:marTop w:val="0"/>
          <w:marBottom w:val="0"/>
          <w:divBdr>
            <w:top w:val="none" w:sz="0" w:space="0" w:color="auto"/>
            <w:left w:val="none" w:sz="0" w:space="0" w:color="auto"/>
            <w:bottom w:val="none" w:sz="0" w:space="0" w:color="auto"/>
            <w:right w:val="none" w:sz="0" w:space="0" w:color="auto"/>
          </w:divBdr>
        </w:div>
        <w:div w:id="277179046">
          <w:marLeft w:val="0"/>
          <w:marRight w:val="0"/>
          <w:marTop w:val="0"/>
          <w:marBottom w:val="0"/>
          <w:divBdr>
            <w:top w:val="none" w:sz="0" w:space="0" w:color="auto"/>
            <w:left w:val="none" w:sz="0" w:space="0" w:color="auto"/>
            <w:bottom w:val="none" w:sz="0" w:space="0" w:color="auto"/>
            <w:right w:val="none" w:sz="0" w:space="0" w:color="auto"/>
          </w:divBdr>
        </w:div>
        <w:div w:id="341710770">
          <w:marLeft w:val="0"/>
          <w:marRight w:val="0"/>
          <w:marTop w:val="0"/>
          <w:marBottom w:val="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
        <w:div w:id="354963388">
          <w:marLeft w:val="0"/>
          <w:marRight w:val="0"/>
          <w:marTop w:val="0"/>
          <w:marBottom w:val="0"/>
          <w:divBdr>
            <w:top w:val="none" w:sz="0" w:space="0" w:color="auto"/>
            <w:left w:val="none" w:sz="0" w:space="0" w:color="auto"/>
            <w:bottom w:val="none" w:sz="0" w:space="0" w:color="auto"/>
            <w:right w:val="none" w:sz="0" w:space="0" w:color="auto"/>
          </w:divBdr>
        </w:div>
        <w:div w:id="416484988">
          <w:marLeft w:val="0"/>
          <w:marRight w:val="0"/>
          <w:marTop w:val="0"/>
          <w:marBottom w:val="0"/>
          <w:divBdr>
            <w:top w:val="none" w:sz="0" w:space="0" w:color="auto"/>
            <w:left w:val="none" w:sz="0" w:space="0" w:color="auto"/>
            <w:bottom w:val="none" w:sz="0" w:space="0" w:color="auto"/>
            <w:right w:val="none" w:sz="0" w:space="0" w:color="auto"/>
          </w:divBdr>
        </w:div>
        <w:div w:id="521744825">
          <w:marLeft w:val="0"/>
          <w:marRight w:val="0"/>
          <w:marTop w:val="0"/>
          <w:marBottom w:val="0"/>
          <w:divBdr>
            <w:top w:val="none" w:sz="0" w:space="0" w:color="auto"/>
            <w:left w:val="none" w:sz="0" w:space="0" w:color="auto"/>
            <w:bottom w:val="none" w:sz="0" w:space="0" w:color="auto"/>
            <w:right w:val="none" w:sz="0" w:space="0" w:color="auto"/>
          </w:divBdr>
        </w:div>
        <w:div w:id="531461249">
          <w:marLeft w:val="0"/>
          <w:marRight w:val="0"/>
          <w:marTop w:val="0"/>
          <w:marBottom w:val="0"/>
          <w:divBdr>
            <w:top w:val="none" w:sz="0" w:space="0" w:color="auto"/>
            <w:left w:val="none" w:sz="0" w:space="0" w:color="auto"/>
            <w:bottom w:val="none" w:sz="0" w:space="0" w:color="auto"/>
            <w:right w:val="none" w:sz="0" w:space="0" w:color="auto"/>
          </w:divBdr>
        </w:div>
        <w:div w:id="555437156">
          <w:marLeft w:val="0"/>
          <w:marRight w:val="0"/>
          <w:marTop w:val="0"/>
          <w:marBottom w:val="0"/>
          <w:divBdr>
            <w:top w:val="none" w:sz="0" w:space="0" w:color="auto"/>
            <w:left w:val="none" w:sz="0" w:space="0" w:color="auto"/>
            <w:bottom w:val="none" w:sz="0" w:space="0" w:color="auto"/>
            <w:right w:val="none" w:sz="0" w:space="0" w:color="auto"/>
          </w:divBdr>
        </w:div>
        <w:div w:id="601301732">
          <w:marLeft w:val="0"/>
          <w:marRight w:val="0"/>
          <w:marTop w:val="0"/>
          <w:marBottom w:val="0"/>
          <w:divBdr>
            <w:top w:val="none" w:sz="0" w:space="0" w:color="auto"/>
            <w:left w:val="none" w:sz="0" w:space="0" w:color="auto"/>
            <w:bottom w:val="none" w:sz="0" w:space="0" w:color="auto"/>
            <w:right w:val="none" w:sz="0" w:space="0" w:color="auto"/>
          </w:divBdr>
        </w:div>
        <w:div w:id="602809109">
          <w:marLeft w:val="0"/>
          <w:marRight w:val="0"/>
          <w:marTop w:val="0"/>
          <w:marBottom w:val="0"/>
          <w:divBdr>
            <w:top w:val="none" w:sz="0" w:space="0" w:color="auto"/>
            <w:left w:val="none" w:sz="0" w:space="0" w:color="auto"/>
            <w:bottom w:val="none" w:sz="0" w:space="0" w:color="auto"/>
            <w:right w:val="none" w:sz="0" w:space="0" w:color="auto"/>
          </w:divBdr>
        </w:div>
        <w:div w:id="610477353">
          <w:marLeft w:val="0"/>
          <w:marRight w:val="0"/>
          <w:marTop w:val="0"/>
          <w:marBottom w:val="0"/>
          <w:divBdr>
            <w:top w:val="none" w:sz="0" w:space="0" w:color="auto"/>
            <w:left w:val="none" w:sz="0" w:space="0" w:color="auto"/>
            <w:bottom w:val="none" w:sz="0" w:space="0" w:color="auto"/>
            <w:right w:val="none" w:sz="0" w:space="0" w:color="auto"/>
          </w:divBdr>
        </w:div>
        <w:div w:id="621229570">
          <w:marLeft w:val="0"/>
          <w:marRight w:val="0"/>
          <w:marTop w:val="0"/>
          <w:marBottom w:val="0"/>
          <w:divBdr>
            <w:top w:val="none" w:sz="0" w:space="0" w:color="auto"/>
            <w:left w:val="none" w:sz="0" w:space="0" w:color="auto"/>
            <w:bottom w:val="none" w:sz="0" w:space="0" w:color="auto"/>
            <w:right w:val="none" w:sz="0" w:space="0" w:color="auto"/>
          </w:divBdr>
        </w:div>
        <w:div w:id="642931329">
          <w:marLeft w:val="0"/>
          <w:marRight w:val="0"/>
          <w:marTop w:val="0"/>
          <w:marBottom w:val="0"/>
          <w:divBdr>
            <w:top w:val="none" w:sz="0" w:space="0" w:color="auto"/>
            <w:left w:val="none" w:sz="0" w:space="0" w:color="auto"/>
            <w:bottom w:val="none" w:sz="0" w:space="0" w:color="auto"/>
            <w:right w:val="none" w:sz="0" w:space="0" w:color="auto"/>
          </w:divBdr>
        </w:div>
        <w:div w:id="678312083">
          <w:marLeft w:val="0"/>
          <w:marRight w:val="0"/>
          <w:marTop w:val="0"/>
          <w:marBottom w:val="0"/>
          <w:divBdr>
            <w:top w:val="none" w:sz="0" w:space="0" w:color="auto"/>
            <w:left w:val="none" w:sz="0" w:space="0" w:color="auto"/>
            <w:bottom w:val="none" w:sz="0" w:space="0" w:color="auto"/>
            <w:right w:val="none" w:sz="0" w:space="0" w:color="auto"/>
          </w:divBdr>
        </w:div>
        <w:div w:id="747077260">
          <w:marLeft w:val="0"/>
          <w:marRight w:val="0"/>
          <w:marTop w:val="0"/>
          <w:marBottom w:val="0"/>
          <w:divBdr>
            <w:top w:val="none" w:sz="0" w:space="0" w:color="auto"/>
            <w:left w:val="none" w:sz="0" w:space="0" w:color="auto"/>
            <w:bottom w:val="none" w:sz="0" w:space="0" w:color="auto"/>
            <w:right w:val="none" w:sz="0" w:space="0" w:color="auto"/>
          </w:divBdr>
          <w:divsChild>
            <w:div w:id="10187277">
              <w:marLeft w:val="0"/>
              <w:marRight w:val="0"/>
              <w:marTop w:val="0"/>
              <w:marBottom w:val="0"/>
              <w:divBdr>
                <w:top w:val="none" w:sz="0" w:space="0" w:color="auto"/>
                <w:left w:val="none" w:sz="0" w:space="0" w:color="auto"/>
                <w:bottom w:val="none" w:sz="0" w:space="0" w:color="auto"/>
                <w:right w:val="none" w:sz="0" w:space="0" w:color="auto"/>
              </w:divBdr>
            </w:div>
            <w:div w:id="29191817">
              <w:marLeft w:val="0"/>
              <w:marRight w:val="0"/>
              <w:marTop w:val="0"/>
              <w:marBottom w:val="0"/>
              <w:divBdr>
                <w:top w:val="none" w:sz="0" w:space="0" w:color="auto"/>
                <w:left w:val="none" w:sz="0" w:space="0" w:color="auto"/>
                <w:bottom w:val="none" w:sz="0" w:space="0" w:color="auto"/>
                <w:right w:val="none" w:sz="0" w:space="0" w:color="auto"/>
              </w:divBdr>
            </w:div>
            <w:div w:id="67580940">
              <w:marLeft w:val="0"/>
              <w:marRight w:val="0"/>
              <w:marTop w:val="0"/>
              <w:marBottom w:val="0"/>
              <w:divBdr>
                <w:top w:val="none" w:sz="0" w:space="0" w:color="auto"/>
                <w:left w:val="none" w:sz="0" w:space="0" w:color="auto"/>
                <w:bottom w:val="none" w:sz="0" w:space="0" w:color="auto"/>
                <w:right w:val="none" w:sz="0" w:space="0" w:color="auto"/>
              </w:divBdr>
            </w:div>
            <w:div w:id="159590441">
              <w:marLeft w:val="0"/>
              <w:marRight w:val="0"/>
              <w:marTop w:val="0"/>
              <w:marBottom w:val="0"/>
              <w:divBdr>
                <w:top w:val="none" w:sz="0" w:space="0" w:color="auto"/>
                <w:left w:val="none" w:sz="0" w:space="0" w:color="auto"/>
                <w:bottom w:val="none" w:sz="0" w:space="0" w:color="auto"/>
                <w:right w:val="none" w:sz="0" w:space="0" w:color="auto"/>
              </w:divBdr>
            </w:div>
            <w:div w:id="195700216">
              <w:marLeft w:val="0"/>
              <w:marRight w:val="0"/>
              <w:marTop w:val="0"/>
              <w:marBottom w:val="0"/>
              <w:divBdr>
                <w:top w:val="none" w:sz="0" w:space="0" w:color="auto"/>
                <w:left w:val="none" w:sz="0" w:space="0" w:color="auto"/>
                <w:bottom w:val="none" w:sz="0" w:space="0" w:color="auto"/>
                <w:right w:val="none" w:sz="0" w:space="0" w:color="auto"/>
              </w:divBdr>
            </w:div>
            <w:div w:id="229268532">
              <w:marLeft w:val="0"/>
              <w:marRight w:val="0"/>
              <w:marTop w:val="0"/>
              <w:marBottom w:val="0"/>
              <w:divBdr>
                <w:top w:val="none" w:sz="0" w:space="0" w:color="auto"/>
                <w:left w:val="none" w:sz="0" w:space="0" w:color="auto"/>
                <w:bottom w:val="none" w:sz="0" w:space="0" w:color="auto"/>
                <w:right w:val="none" w:sz="0" w:space="0" w:color="auto"/>
              </w:divBdr>
            </w:div>
            <w:div w:id="497505287">
              <w:marLeft w:val="0"/>
              <w:marRight w:val="0"/>
              <w:marTop w:val="0"/>
              <w:marBottom w:val="0"/>
              <w:divBdr>
                <w:top w:val="none" w:sz="0" w:space="0" w:color="auto"/>
                <w:left w:val="none" w:sz="0" w:space="0" w:color="auto"/>
                <w:bottom w:val="none" w:sz="0" w:space="0" w:color="auto"/>
                <w:right w:val="none" w:sz="0" w:space="0" w:color="auto"/>
              </w:divBdr>
            </w:div>
            <w:div w:id="819658810">
              <w:marLeft w:val="0"/>
              <w:marRight w:val="0"/>
              <w:marTop w:val="0"/>
              <w:marBottom w:val="0"/>
              <w:divBdr>
                <w:top w:val="none" w:sz="0" w:space="0" w:color="auto"/>
                <w:left w:val="none" w:sz="0" w:space="0" w:color="auto"/>
                <w:bottom w:val="none" w:sz="0" w:space="0" w:color="auto"/>
                <w:right w:val="none" w:sz="0" w:space="0" w:color="auto"/>
              </w:divBdr>
            </w:div>
            <w:div w:id="874194136">
              <w:marLeft w:val="0"/>
              <w:marRight w:val="0"/>
              <w:marTop w:val="0"/>
              <w:marBottom w:val="0"/>
              <w:divBdr>
                <w:top w:val="none" w:sz="0" w:space="0" w:color="auto"/>
                <w:left w:val="none" w:sz="0" w:space="0" w:color="auto"/>
                <w:bottom w:val="none" w:sz="0" w:space="0" w:color="auto"/>
                <w:right w:val="none" w:sz="0" w:space="0" w:color="auto"/>
              </w:divBdr>
            </w:div>
            <w:div w:id="884679609">
              <w:marLeft w:val="0"/>
              <w:marRight w:val="0"/>
              <w:marTop w:val="0"/>
              <w:marBottom w:val="0"/>
              <w:divBdr>
                <w:top w:val="none" w:sz="0" w:space="0" w:color="auto"/>
                <w:left w:val="none" w:sz="0" w:space="0" w:color="auto"/>
                <w:bottom w:val="none" w:sz="0" w:space="0" w:color="auto"/>
                <w:right w:val="none" w:sz="0" w:space="0" w:color="auto"/>
              </w:divBdr>
            </w:div>
            <w:div w:id="1072194497">
              <w:marLeft w:val="0"/>
              <w:marRight w:val="0"/>
              <w:marTop w:val="0"/>
              <w:marBottom w:val="0"/>
              <w:divBdr>
                <w:top w:val="none" w:sz="0" w:space="0" w:color="auto"/>
                <w:left w:val="none" w:sz="0" w:space="0" w:color="auto"/>
                <w:bottom w:val="none" w:sz="0" w:space="0" w:color="auto"/>
                <w:right w:val="none" w:sz="0" w:space="0" w:color="auto"/>
              </w:divBdr>
            </w:div>
            <w:div w:id="1275820994">
              <w:marLeft w:val="0"/>
              <w:marRight w:val="0"/>
              <w:marTop w:val="0"/>
              <w:marBottom w:val="0"/>
              <w:divBdr>
                <w:top w:val="none" w:sz="0" w:space="0" w:color="auto"/>
                <w:left w:val="none" w:sz="0" w:space="0" w:color="auto"/>
                <w:bottom w:val="none" w:sz="0" w:space="0" w:color="auto"/>
                <w:right w:val="none" w:sz="0" w:space="0" w:color="auto"/>
              </w:divBdr>
            </w:div>
            <w:div w:id="1353458066">
              <w:marLeft w:val="0"/>
              <w:marRight w:val="0"/>
              <w:marTop w:val="0"/>
              <w:marBottom w:val="0"/>
              <w:divBdr>
                <w:top w:val="none" w:sz="0" w:space="0" w:color="auto"/>
                <w:left w:val="none" w:sz="0" w:space="0" w:color="auto"/>
                <w:bottom w:val="none" w:sz="0" w:space="0" w:color="auto"/>
                <w:right w:val="none" w:sz="0" w:space="0" w:color="auto"/>
              </w:divBdr>
            </w:div>
            <w:div w:id="1645508060">
              <w:marLeft w:val="0"/>
              <w:marRight w:val="0"/>
              <w:marTop w:val="0"/>
              <w:marBottom w:val="0"/>
              <w:divBdr>
                <w:top w:val="none" w:sz="0" w:space="0" w:color="auto"/>
                <w:left w:val="none" w:sz="0" w:space="0" w:color="auto"/>
                <w:bottom w:val="none" w:sz="0" w:space="0" w:color="auto"/>
                <w:right w:val="none" w:sz="0" w:space="0" w:color="auto"/>
              </w:divBdr>
            </w:div>
            <w:div w:id="1725978977">
              <w:marLeft w:val="0"/>
              <w:marRight w:val="0"/>
              <w:marTop w:val="0"/>
              <w:marBottom w:val="0"/>
              <w:divBdr>
                <w:top w:val="none" w:sz="0" w:space="0" w:color="auto"/>
                <w:left w:val="none" w:sz="0" w:space="0" w:color="auto"/>
                <w:bottom w:val="none" w:sz="0" w:space="0" w:color="auto"/>
                <w:right w:val="none" w:sz="0" w:space="0" w:color="auto"/>
              </w:divBdr>
            </w:div>
            <w:div w:id="1857035503">
              <w:marLeft w:val="0"/>
              <w:marRight w:val="0"/>
              <w:marTop w:val="0"/>
              <w:marBottom w:val="0"/>
              <w:divBdr>
                <w:top w:val="none" w:sz="0" w:space="0" w:color="auto"/>
                <w:left w:val="none" w:sz="0" w:space="0" w:color="auto"/>
                <w:bottom w:val="none" w:sz="0" w:space="0" w:color="auto"/>
                <w:right w:val="none" w:sz="0" w:space="0" w:color="auto"/>
              </w:divBdr>
            </w:div>
            <w:div w:id="1905338849">
              <w:marLeft w:val="0"/>
              <w:marRight w:val="0"/>
              <w:marTop w:val="0"/>
              <w:marBottom w:val="0"/>
              <w:divBdr>
                <w:top w:val="none" w:sz="0" w:space="0" w:color="auto"/>
                <w:left w:val="none" w:sz="0" w:space="0" w:color="auto"/>
                <w:bottom w:val="none" w:sz="0" w:space="0" w:color="auto"/>
                <w:right w:val="none" w:sz="0" w:space="0" w:color="auto"/>
              </w:divBdr>
            </w:div>
            <w:div w:id="2024360757">
              <w:marLeft w:val="0"/>
              <w:marRight w:val="0"/>
              <w:marTop w:val="0"/>
              <w:marBottom w:val="0"/>
              <w:divBdr>
                <w:top w:val="none" w:sz="0" w:space="0" w:color="auto"/>
                <w:left w:val="none" w:sz="0" w:space="0" w:color="auto"/>
                <w:bottom w:val="none" w:sz="0" w:space="0" w:color="auto"/>
                <w:right w:val="none" w:sz="0" w:space="0" w:color="auto"/>
              </w:divBdr>
            </w:div>
            <w:div w:id="2087342383">
              <w:marLeft w:val="0"/>
              <w:marRight w:val="0"/>
              <w:marTop w:val="0"/>
              <w:marBottom w:val="0"/>
              <w:divBdr>
                <w:top w:val="none" w:sz="0" w:space="0" w:color="auto"/>
                <w:left w:val="none" w:sz="0" w:space="0" w:color="auto"/>
                <w:bottom w:val="none" w:sz="0" w:space="0" w:color="auto"/>
                <w:right w:val="none" w:sz="0" w:space="0" w:color="auto"/>
              </w:divBdr>
            </w:div>
            <w:div w:id="2119448632">
              <w:marLeft w:val="0"/>
              <w:marRight w:val="0"/>
              <w:marTop w:val="0"/>
              <w:marBottom w:val="0"/>
              <w:divBdr>
                <w:top w:val="none" w:sz="0" w:space="0" w:color="auto"/>
                <w:left w:val="none" w:sz="0" w:space="0" w:color="auto"/>
                <w:bottom w:val="none" w:sz="0" w:space="0" w:color="auto"/>
                <w:right w:val="none" w:sz="0" w:space="0" w:color="auto"/>
              </w:divBdr>
            </w:div>
          </w:divsChild>
        </w:div>
        <w:div w:id="773287086">
          <w:marLeft w:val="0"/>
          <w:marRight w:val="0"/>
          <w:marTop w:val="0"/>
          <w:marBottom w:val="0"/>
          <w:divBdr>
            <w:top w:val="none" w:sz="0" w:space="0" w:color="auto"/>
            <w:left w:val="none" w:sz="0" w:space="0" w:color="auto"/>
            <w:bottom w:val="none" w:sz="0" w:space="0" w:color="auto"/>
            <w:right w:val="none" w:sz="0" w:space="0" w:color="auto"/>
          </w:divBdr>
        </w:div>
        <w:div w:id="793712338">
          <w:marLeft w:val="0"/>
          <w:marRight w:val="0"/>
          <w:marTop w:val="0"/>
          <w:marBottom w:val="0"/>
          <w:divBdr>
            <w:top w:val="none" w:sz="0" w:space="0" w:color="auto"/>
            <w:left w:val="none" w:sz="0" w:space="0" w:color="auto"/>
            <w:bottom w:val="none" w:sz="0" w:space="0" w:color="auto"/>
            <w:right w:val="none" w:sz="0" w:space="0" w:color="auto"/>
          </w:divBdr>
        </w:div>
        <w:div w:id="797408192">
          <w:marLeft w:val="0"/>
          <w:marRight w:val="0"/>
          <w:marTop w:val="0"/>
          <w:marBottom w:val="0"/>
          <w:divBdr>
            <w:top w:val="none" w:sz="0" w:space="0" w:color="auto"/>
            <w:left w:val="none" w:sz="0" w:space="0" w:color="auto"/>
            <w:bottom w:val="none" w:sz="0" w:space="0" w:color="auto"/>
            <w:right w:val="none" w:sz="0" w:space="0" w:color="auto"/>
          </w:divBdr>
          <w:divsChild>
            <w:div w:id="216625521">
              <w:marLeft w:val="0"/>
              <w:marRight w:val="0"/>
              <w:marTop w:val="0"/>
              <w:marBottom w:val="0"/>
              <w:divBdr>
                <w:top w:val="none" w:sz="0" w:space="0" w:color="auto"/>
                <w:left w:val="none" w:sz="0" w:space="0" w:color="auto"/>
                <w:bottom w:val="none" w:sz="0" w:space="0" w:color="auto"/>
                <w:right w:val="none" w:sz="0" w:space="0" w:color="auto"/>
              </w:divBdr>
            </w:div>
            <w:div w:id="272253163">
              <w:marLeft w:val="0"/>
              <w:marRight w:val="0"/>
              <w:marTop w:val="0"/>
              <w:marBottom w:val="0"/>
              <w:divBdr>
                <w:top w:val="none" w:sz="0" w:space="0" w:color="auto"/>
                <w:left w:val="none" w:sz="0" w:space="0" w:color="auto"/>
                <w:bottom w:val="none" w:sz="0" w:space="0" w:color="auto"/>
                <w:right w:val="none" w:sz="0" w:space="0" w:color="auto"/>
              </w:divBdr>
            </w:div>
            <w:div w:id="356392442">
              <w:marLeft w:val="0"/>
              <w:marRight w:val="0"/>
              <w:marTop w:val="0"/>
              <w:marBottom w:val="0"/>
              <w:divBdr>
                <w:top w:val="none" w:sz="0" w:space="0" w:color="auto"/>
                <w:left w:val="none" w:sz="0" w:space="0" w:color="auto"/>
                <w:bottom w:val="none" w:sz="0" w:space="0" w:color="auto"/>
                <w:right w:val="none" w:sz="0" w:space="0" w:color="auto"/>
              </w:divBdr>
            </w:div>
            <w:div w:id="363677650">
              <w:marLeft w:val="0"/>
              <w:marRight w:val="0"/>
              <w:marTop w:val="0"/>
              <w:marBottom w:val="0"/>
              <w:divBdr>
                <w:top w:val="none" w:sz="0" w:space="0" w:color="auto"/>
                <w:left w:val="none" w:sz="0" w:space="0" w:color="auto"/>
                <w:bottom w:val="none" w:sz="0" w:space="0" w:color="auto"/>
                <w:right w:val="none" w:sz="0" w:space="0" w:color="auto"/>
              </w:divBdr>
            </w:div>
            <w:div w:id="461313175">
              <w:marLeft w:val="0"/>
              <w:marRight w:val="0"/>
              <w:marTop w:val="0"/>
              <w:marBottom w:val="0"/>
              <w:divBdr>
                <w:top w:val="none" w:sz="0" w:space="0" w:color="auto"/>
                <w:left w:val="none" w:sz="0" w:space="0" w:color="auto"/>
                <w:bottom w:val="none" w:sz="0" w:space="0" w:color="auto"/>
                <w:right w:val="none" w:sz="0" w:space="0" w:color="auto"/>
              </w:divBdr>
            </w:div>
            <w:div w:id="535847035">
              <w:marLeft w:val="0"/>
              <w:marRight w:val="0"/>
              <w:marTop w:val="0"/>
              <w:marBottom w:val="0"/>
              <w:divBdr>
                <w:top w:val="none" w:sz="0" w:space="0" w:color="auto"/>
                <w:left w:val="none" w:sz="0" w:space="0" w:color="auto"/>
                <w:bottom w:val="none" w:sz="0" w:space="0" w:color="auto"/>
                <w:right w:val="none" w:sz="0" w:space="0" w:color="auto"/>
              </w:divBdr>
            </w:div>
            <w:div w:id="666831297">
              <w:marLeft w:val="0"/>
              <w:marRight w:val="0"/>
              <w:marTop w:val="0"/>
              <w:marBottom w:val="0"/>
              <w:divBdr>
                <w:top w:val="none" w:sz="0" w:space="0" w:color="auto"/>
                <w:left w:val="none" w:sz="0" w:space="0" w:color="auto"/>
                <w:bottom w:val="none" w:sz="0" w:space="0" w:color="auto"/>
                <w:right w:val="none" w:sz="0" w:space="0" w:color="auto"/>
              </w:divBdr>
            </w:div>
            <w:div w:id="702827932">
              <w:marLeft w:val="0"/>
              <w:marRight w:val="0"/>
              <w:marTop w:val="0"/>
              <w:marBottom w:val="0"/>
              <w:divBdr>
                <w:top w:val="none" w:sz="0" w:space="0" w:color="auto"/>
                <w:left w:val="none" w:sz="0" w:space="0" w:color="auto"/>
                <w:bottom w:val="none" w:sz="0" w:space="0" w:color="auto"/>
                <w:right w:val="none" w:sz="0" w:space="0" w:color="auto"/>
              </w:divBdr>
            </w:div>
            <w:div w:id="721709588">
              <w:marLeft w:val="0"/>
              <w:marRight w:val="0"/>
              <w:marTop w:val="0"/>
              <w:marBottom w:val="0"/>
              <w:divBdr>
                <w:top w:val="none" w:sz="0" w:space="0" w:color="auto"/>
                <w:left w:val="none" w:sz="0" w:space="0" w:color="auto"/>
                <w:bottom w:val="none" w:sz="0" w:space="0" w:color="auto"/>
                <w:right w:val="none" w:sz="0" w:space="0" w:color="auto"/>
              </w:divBdr>
            </w:div>
            <w:div w:id="748960195">
              <w:marLeft w:val="0"/>
              <w:marRight w:val="0"/>
              <w:marTop w:val="0"/>
              <w:marBottom w:val="0"/>
              <w:divBdr>
                <w:top w:val="none" w:sz="0" w:space="0" w:color="auto"/>
                <w:left w:val="none" w:sz="0" w:space="0" w:color="auto"/>
                <w:bottom w:val="none" w:sz="0" w:space="0" w:color="auto"/>
                <w:right w:val="none" w:sz="0" w:space="0" w:color="auto"/>
              </w:divBdr>
            </w:div>
            <w:div w:id="773743503">
              <w:marLeft w:val="0"/>
              <w:marRight w:val="0"/>
              <w:marTop w:val="0"/>
              <w:marBottom w:val="0"/>
              <w:divBdr>
                <w:top w:val="none" w:sz="0" w:space="0" w:color="auto"/>
                <w:left w:val="none" w:sz="0" w:space="0" w:color="auto"/>
                <w:bottom w:val="none" w:sz="0" w:space="0" w:color="auto"/>
                <w:right w:val="none" w:sz="0" w:space="0" w:color="auto"/>
              </w:divBdr>
            </w:div>
            <w:div w:id="1065225738">
              <w:marLeft w:val="0"/>
              <w:marRight w:val="0"/>
              <w:marTop w:val="0"/>
              <w:marBottom w:val="0"/>
              <w:divBdr>
                <w:top w:val="none" w:sz="0" w:space="0" w:color="auto"/>
                <w:left w:val="none" w:sz="0" w:space="0" w:color="auto"/>
                <w:bottom w:val="none" w:sz="0" w:space="0" w:color="auto"/>
                <w:right w:val="none" w:sz="0" w:space="0" w:color="auto"/>
              </w:divBdr>
            </w:div>
            <w:div w:id="1509296813">
              <w:marLeft w:val="0"/>
              <w:marRight w:val="0"/>
              <w:marTop w:val="0"/>
              <w:marBottom w:val="0"/>
              <w:divBdr>
                <w:top w:val="none" w:sz="0" w:space="0" w:color="auto"/>
                <w:left w:val="none" w:sz="0" w:space="0" w:color="auto"/>
                <w:bottom w:val="none" w:sz="0" w:space="0" w:color="auto"/>
                <w:right w:val="none" w:sz="0" w:space="0" w:color="auto"/>
              </w:divBdr>
            </w:div>
            <w:div w:id="1634482505">
              <w:marLeft w:val="0"/>
              <w:marRight w:val="0"/>
              <w:marTop w:val="0"/>
              <w:marBottom w:val="0"/>
              <w:divBdr>
                <w:top w:val="none" w:sz="0" w:space="0" w:color="auto"/>
                <w:left w:val="none" w:sz="0" w:space="0" w:color="auto"/>
                <w:bottom w:val="none" w:sz="0" w:space="0" w:color="auto"/>
                <w:right w:val="none" w:sz="0" w:space="0" w:color="auto"/>
              </w:divBdr>
            </w:div>
            <w:div w:id="1692219697">
              <w:marLeft w:val="0"/>
              <w:marRight w:val="0"/>
              <w:marTop w:val="0"/>
              <w:marBottom w:val="0"/>
              <w:divBdr>
                <w:top w:val="none" w:sz="0" w:space="0" w:color="auto"/>
                <w:left w:val="none" w:sz="0" w:space="0" w:color="auto"/>
                <w:bottom w:val="none" w:sz="0" w:space="0" w:color="auto"/>
                <w:right w:val="none" w:sz="0" w:space="0" w:color="auto"/>
              </w:divBdr>
            </w:div>
            <w:div w:id="1788237045">
              <w:marLeft w:val="0"/>
              <w:marRight w:val="0"/>
              <w:marTop w:val="0"/>
              <w:marBottom w:val="0"/>
              <w:divBdr>
                <w:top w:val="none" w:sz="0" w:space="0" w:color="auto"/>
                <w:left w:val="none" w:sz="0" w:space="0" w:color="auto"/>
                <w:bottom w:val="none" w:sz="0" w:space="0" w:color="auto"/>
                <w:right w:val="none" w:sz="0" w:space="0" w:color="auto"/>
              </w:divBdr>
            </w:div>
            <w:div w:id="1817065434">
              <w:marLeft w:val="0"/>
              <w:marRight w:val="0"/>
              <w:marTop w:val="0"/>
              <w:marBottom w:val="0"/>
              <w:divBdr>
                <w:top w:val="none" w:sz="0" w:space="0" w:color="auto"/>
                <w:left w:val="none" w:sz="0" w:space="0" w:color="auto"/>
                <w:bottom w:val="none" w:sz="0" w:space="0" w:color="auto"/>
                <w:right w:val="none" w:sz="0" w:space="0" w:color="auto"/>
              </w:divBdr>
            </w:div>
            <w:div w:id="1840388957">
              <w:marLeft w:val="0"/>
              <w:marRight w:val="0"/>
              <w:marTop w:val="0"/>
              <w:marBottom w:val="0"/>
              <w:divBdr>
                <w:top w:val="none" w:sz="0" w:space="0" w:color="auto"/>
                <w:left w:val="none" w:sz="0" w:space="0" w:color="auto"/>
                <w:bottom w:val="none" w:sz="0" w:space="0" w:color="auto"/>
                <w:right w:val="none" w:sz="0" w:space="0" w:color="auto"/>
              </w:divBdr>
            </w:div>
            <w:div w:id="1922373244">
              <w:marLeft w:val="0"/>
              <w:marRight w:val="0"/>
              <w:marTop w:val="0"/>
              <w:marBottom w:val="0"/>
              <w:divBdr>
                <w:top w:val="none" w:sz="0" w:space="0" w:color="auto"/>
                <w:left w:val="none" w:sz="0" w:space="0" w:color="auto"/>
                <w:bottom w:val="none" w:sz="0" w:space="0" w:color="auto"/>
                <w:right w:val="none" w:sz="0" w:space="0" w:color="auto"/>
              </w:divBdr>
            </w:div>
            <w:div w:id="2061975946">
              <w:marLeft w:val="0"/>
              <w:marRight w:val="0"/>
              <w:marTop w:val="0"/>
              <w:marBottom w:val="0"/>
              <w:divBdr>
                <w:top w:val="none" w:sz="0" w:space="0" w:color="auto"/>
                <w:left w:val="none" w:sz="0" w:space="0" w:color="auto"/>
                <w:bottom w:val="none" w:sz="0" w:space="0" w:color="auto"/>
                <w:right w:val="none" w:sz="0" w:space="0" w:color="auto"/>
              </w:divBdr>
            </w:div>
          </w:divsChild>
        </w:div>
        <w:div w:id="835919608">
          <w:marLeft w:val="0"/>
          <w:marRight w:val="0"/>
          <w:marTop w:val="0"/>
          <w:marBottom w:val="0"/>
          <w:divBdr>
            <w:top w:val="none" w:sz="0" w:space="0" w:color="auto"/>
            <w:left w:val="none" w:sz="0" w:space="0" w:color="auto"/>
            <w:bottom w:val="none" w:sz="0" w:space="0" w:color="auto"/>
            <w:right w:val="none" w:sz="0" w:space="0" w:color="auto"/>
          </w:divBdr>
        </w:div>
        <w:div w:id="850144046">
          <w:marLeft w:val="0"/>
          <w:marRight w:val="0"/>
          <w:marTop w:val="0"/>
          <w:marBottom w:val="0"/>
          <w:divBdr>
            <w:top w:val="none" w:sz="0" w:space="0" w:color="auto"/>
            <w:left w:val="none" w:sz="0" w:space="0" w:color="auto"/>
            <w:bottom w:val="none" w:sz="0" w:space="0" w:color="auto"/>
            <w:right w:val="none" w:sz="0" w:space="0" w:color="auto"/>
          </w:divBdr>
        </w:div>
        <w:div w:id="885262288">
          <w:marLeft w:val="0"/>
          <w:marRight w:val="0"/>
          <w:marTop w:val="0"/>
          <w:marBottom w:val="0"/>
          <w:divBdr>
            <w:top w:val="none" w:sz="0" w:space="0" w:color="auto"/>
            <w:left w:val="none" w:sz="0" w:space="0" w:color="auto"/>
            <w:bottom w:val="none" w:sz="0" w:space="0" w:color="auto"/>
            <w:right w:val="none" w:sz="0" w:space="0" w:color="auto"/>
          </w:divBdr>
          <w:divsChild>
            <w:div w:id="799767849">
              <w:marLeft w:val="-75"/>
              <w:marRight w:val="0"/>
              <w:marTop w:val="30"/>
              <w:marBottom w:val="30"/>
              <w:divBdr>
                <w:top w:val="none" w:sz="0" w:space="0" w:color="auto"/>
                <w:left w:val="none" w:sz="0" w:space="0" w:color="auto"/>
                <w:bottom w:val="none" w:sz="0" w:space="0" w:color="auto"/>
                <w:right w:val="none" w:sz="0" w:space="0" w:color="auto"/>
              </w:divBdr>
              <w:divsChild>
                <w:div w:id="173884340">
                  <w:marLeft w:val="0"/>
                  <w:marRight w:val="0"/>
                  <w:marTop w:val="0"/>
                  <w:marBottom w:val="0"/>
                  <w:divBdr>
                    <w:top w:val="none" w:sz="0" w:space="0" w:color="auto"/>
                    <w:left w:val="none" w:sz="0" w:space="0" w:color="auto"/>
                    <w:bottom w:val="none" w:sz="0" w:space="0" w:color="auto"/>
                    <w:right w:val="none" w:sz="0" w:space="0" w:color="auto"/>
                  </w:divBdr>
                  <w:divsChild>
                    <w:div w:id="110251310">
                      <w:marLeft w:val="0"/>
                      <w:marRight w:val="0"/>
                      <w:marTop w:val="0"/>
                      <w:marBottom w:val="0"/>
                      <w:divBdr>
                        <w:top w:val="none" w:sz="0" w:space="0" w:color="auto"/>
                        <w:left w:val="none" w:sz="0" w:space="0" w:color="auto"/>
                        <w:bottom w:val="none" w:sz="0" w:space="0" w:color="auto"/>
                        <w:right w:val="none" w:sz="0" w:space="0" w:color="auto"/>
                      </w:divBdr>
                    </w:div>
                    <w:div w:id="1813407935">
                      <w:marLeft w:val="0"/>
                      <w:marRight w:val="0"/>
                      <w:marTop w:val="0"/>
                      <w:marBottom w:val="0"/>
                      <w:divBdr>
                        <w:top w:val="none" w:sz="0" w:space="0" w:color="auto"/>
                        <w:left w:val="none" w:sz="0" w:space="0" w:color="auto"/>
                        <w:bottom w:val="none" w:sz="0" w:space="0" w:color="auto"/>
                        <w:right w:val="none" w:sz="0" w:space="0" w:color="auto"/>
                      </w:divBdr>
                    </w:div>
                  </w:divsChild>
                </w:div>
                <w:div w:id="385104449">
                  <w:marLeft w:val="0"/>
                  <w:marRight w:val="0"/>
                  <w:marTop w:val="0"/>
                  <w:marBottom w:val="0"/>
                  <w:divBdr>
                    <w:top w:val="none" w:sz="0" w:space="0" w:color="auto"/>
                    <w:left w:val="none" w:sz="0" w:space="0" w:color="auto"/>
                    <w:bottom w:val="none" w:sz="0" w:space="0" w:color="auto"/>
                    <w:right w:val="none" w:sz="0" w:space="0" w:color="auto"/>
                  </w:divBdr>
                  <w:divsChild>
                    <w:div w:id="833489961">
                      <w:marLeft w:val="0"/>
                      <w:marRight w:val="0"/>
                      <w:marTop w:val="0"/>
                      <w:marBottom w:val="0"/>
                      <w:divBdr>
                        <w:top w:val="none" w:sz="0" w:space="0" w:color="auto"/>
                        <w:left w:val="none" w:sz="0" w:space="0" w:color="auto"/>
                        <w:bottom w:val="none" w:sz="0" w:space="0" w:color="auto"/>
                        <w:right w:val="none" w:sz="0" w:space="0" w:color="auto"/>
                      </w:divBdr>
                    </w:div>
                  </w:divsChild>
                </w:div>
                <w:div w:id="438188513">
                  <w:marLeft w:val="0"/>
                  <w:marRight w:val="0"/>
                  <w:marTop w:val="0"/>
                  <w:marBottom w:val="0"/>
                  <w:divBdr>
                    <w:top w:val="none" w:sz="0" w:space="0" w:color="auto"/>
                    <w:left w:val="none" w:sz="0" w:space="0" w:color="auto"/>
                    <w:bottom w:val="none" w:sz="0" w:space="0" w:color="auto"/>
                    <w:right w:val="none" w:sz="0" w:space="0" w:color="auto"/>
                  </w:divBdr>
                  <w:divsChild>
                    <w:div w:id="1354727347">
                      <w:marLeft w:val="0"/>
                      <w:marRight w:val="0"/>
                      <w:marTop w:val="0"/>
                      <w:marBottom w:val="0"/>
                      <w:divBdr>
                        <w:top w:val="none" w:sz="0" w:space="0" w:color="auto"/>
                        <w:left w:val="none" w:sz="0" w:space="0" w:color="auto"/>
                        <w:bottom w:val="none" w:sz="0" w:space="0" w:color="auto"/>
                        <w:right w:val="none" w:sz="0" w:space="0" w:color="auto"/>
                      </w:divBdr>
                    </w:div>
                  </w:divsChild>
                </w:div>
                <w:div w:id="462621301">
                  <w:marLeft w:val="0"/>
                  <w:marRight w:val="0"/>
                  <w:marTop w:val="0"/>
                  <w:marBottom w:val="0"/>
                  <w:divBdr>
                    <w:top w:val="none" w:sz="0" w:space="0" w:color="auto"/>
                    <w:left w:val="none" w:sz="0" w:space="0" w:color="auto"/>
                    <w:bottom w:val="none" w:sz="0" w:space="0" w:color="auto"/>
                    <w:right w:val="none" w:sz="0" w:space="0" w:color="auto"/>
                  </w:divBdr>
                  <w:divsChild>
                    <w:div w:id="1430853287">
                      <w:marLeft w:val="0"/>
                      <w:marRight w:val="0"/>
                      <w:marTop w:val="0"/>
                      <w:marBottom w:val="0"/>
                      <w:divBdr>
                        <w:top w:val="none" w:sz="0" w:space="0" w:color="auto"/>
                        <w:left w:val="none" w:sz="0" w:space="0" w:color="auto"/>
                        <w:bottom w:val="none" w:sz="0" w:space="0" w:color="auto"/>
                        <w:right w:val="none" w:sz="0" w:space="0" w:color="auto"/>
                      </w:divBdr>
                    </w:div>
                  </w:divsChild>
                </w:div>
                <w:div w:id="479424286">
                  <w:marLeft w:val="0"/>
                  <w:marRight w:val="0"/>
                  <w:marTop w:val="0"/>
                  <w:marBottom w:val="0"/>
                  <w:divBdr>
                    <w:top w:val="none" w:sz="0" w:space="0" w:color="auto"/>
                    <w:left w:val="none" w:sz="0" w:space="0" w:color="auto"/>
                    <w:bottom w:val="none" w:sz="0" w:space="0" w:color="auto"/>
                    <w:right w:val="none" w:sz="0" w:space="0" w:color="auto"/>
                  </w:divBdr>
                  <w:divsChild>
                    <w:div w:id="134489762">
                      <w:marLeft w:val="0"/>
                      <w:marRight w:val="0"/>
                      <w:marTop w:val="0"/>
                      <w:marBottom w:val="0"/>
                      <w:divBdr>
                        <w:top w:val="none" w:sz="0" w:space="0" w:color="auto"/>
                        <w:left w:val="none" w:sz="0" w:space="0" w:color="auto"/>
                        <w:bottom w:val="none" w:sz="0" w:space="0" w:color="auto"/>
                        <w:right w:val="none" w:sz="0" w:space="0" w:color="auto"/>
                      </w:divBdr>
                    </w:div>
                  </w:divsChild>
                </w:div>
                <w:div w:id="800997365">
                  <w:marLeft w:val="0"/>
                  <w:marRight w:val="0"/>
                  <w:marTop w:val="0"/>
                  <w:marBottom w:val="0"/>
                  <w:divBdr>
                    <w:top w:val="none" w:sz="0" w:space="0" w:color="auto"/>
                    <w:left w:val="none" w:sz="0" w:space="0" w:color="auto"/>
                    <w:bottom w:val="none" w:sz="0" w:space="0" w:color="auto"/>
                    <w:right w:val="none" w:sz="0" w:space="0" w:color="auto"/>
                  </w:divBdr>
                  <w:divsChild>
                    <w:div w:id="2010986845">
                      <w:marLeft w:val="0"/>
                      <w:marRight w:val="0"/>
                      <w:marTop w:val="0"/>
                      <w:marBottom w:val="0"/>
                      <w:divBdr>
                        <w:top w:val="none" w:sz="0" w:space="0" w:color="auto"/>
                        <w:left w:val="none" w:sz="0" w:space="0" w:color="auto"/>
                        <w:bottom w:val="none" w:sz="0" w:space="0" w:color="auto"/>
                        <w:right w:val="none" w:sz="0" w:space="0" w:color="auto"/>
                      </w:divBdr>
                    </w:div>
                  </w:divsChild>
                </w:div>
                <w:div w:id="871041018">
                  <w:marLeft w:val="0"/>
                  <w:marRight w:val="0"/>
                  <w:marTop w:val="0"/>
                  <w:marBottom w:val="0"/>
                  <w:divBdr>
                    <w:top w:val="none" w:sz="0" w:space="0" w:color="auto"/>
                    <w:left w:val="none" w:sz="0" w:space="0" w:color="auto"/>
                    <w:bottom w:val="none" w:sz="0" w:space="0" w:color="auto"/>
                    <w:right w:val="none" w:sz="0" w:space="0" w:color="auto"/>
                  </w:divBdr>
                  <w:divsChild>
                    <w:div w:id="855925868">
                      <w:marLeft w:val="0"/>
                      <w:marRight w:val="0"/>
                      <w:marTop w:val="0"/>
                      <w:marBottom w:val="0"/>
                      <w:divBdr>
                        <w:top w:val="none" w:sz="0" w:space="0" w:color="auto"/>
                        <w:left w:val="none" w:sz="0" w:space="0" w:color="auto"/>
                        <w:bottom w:val="none" w:sz="0" w:space="0" w:color="auto"/>
                        <w:right w:val="none" w:sz="0" w:space="0" w:color="auto"/>
                      </w:divBdr>
                    </w:div>
                  </w:divsChild>
                </w:div>
                <w:div w:id="874586949">
                  <w:marLeft w:val="0"/>
                  <w:marRight w:val="0"/>
                  <w:marTop w:val="0"/>
                  <w:marBottom w:val="0"/>
                  <w:divBdr>
                    <w:top w:val="none" w:sz="0" w:space="0" w:color="auto"/>
                    <w:left w:val="none" w:sz="0" w:space="0" w:color="auto"/>
                    <w:bottom w:val="none" w:sz="0" w:space="0" w:color="auto"/>
                    <w:right w:val="none" w:sz="0" w:space="0" w:color="auto"/>
                  </w:divBdr>
                  <w:divsChild>
                    <w:div w:id="1416047417">
                      <w:marLeft w:val="0"/>
                      <w:marRight w:val="0"/>
                      <w:marTop w:val="0"/>
                      <w:marBottom w:val="0"/>
                      <w:divBdr>
                        <w:top w:val="none" w:sz="0" w:space="0" w:color="auto"/>
                        <w:left w:val="none" w:sz="0" w:space="0" w:color="auto"/>
                        <w:bottom w:val="none" w:sz="0" w:space="0" w:color="auto"/>
                        <w:right w:val="none" w:sz="0" w:space="0" w:color="auto"/>
                      </w:divBdr>
                    </w:div>
                  </w:divsChild>
                </w:div>
                <w:div w:id="903956837">
                  <w:marLeft w:val="0"/>
                  <w:marRight w:val="0"/>
                  <w:marTop w:val="0"/>
                  <w:marBottom w:val="0"/>
                  <w:divBdr>
                    <w:top w:val="none" w:sz="0" w:space="0" w:color="auto"/>
                    <w:left w:val="none" w:sz="0" w:space="0" w:color="auto"/>
                    <w:bottom w:val="none" w:sz="0" w:space="0" w:color="auto"/>
                    <w:right w:val="none" w:sz="0" w:space="0" w:color="auto"/>
                  </w:divBdr>
                  <w:divsChild>
                    <w:div w:id="1827940516">
                      <w:marLeft w:val="0"/>
                      <w:marRight w:val="0"/>
                      <w:marTop w:val="0"/>
                      <w:marBottom w:val="0"/>
                      <w:divBdr>
                        <w:top w:val="none" w:sz="0" w:space="0" w:color="auto"/>
                        <w:left w:val="none" w:sz="0" w:space="0" w:color="auto"/>
                        <w:bottom w:val="none" w:sz="0" w:space="0" w:color="auto"/>
                        <w:right w:val="none" w:sz="0" w:space="0" w:color="auto"/>
                      </w:divBdr>
                    </w:div>
                  </w:divsChild>
                </w:div>
                <w:div w:id="946813524">
                  <w:marLeft w:val="0"/>
                  <w:marRight w:val="0"/>
                  <w:marTop w:val="0"/>
                  <w:marBottom w:val="0"/>
                  <w:divBdr>
                    <w:top w:val="none" w:sz="0" w:space="0" w:color="auto"/>
                    <w:left w:val="none" w:sz="0" w:space="0" w:color="auto"/>
                    <w:bottom w:val="none" w:sz="0" w:space="0" w:color="auto"/>
                    <w:right w:val="none" w:sz="0" w:space="0" w:color="auto"/>
                  </w:divBdr>
                  <w:divsChild>
                    <w:div w:id="968512206">
                      <w:marLeft w:val="0"/>
                      <w:marRight w:val="0"/>
                      <w:marTop w:val="0"/>
                      <w:marBottom w:val="0"/>
                      <w:divBdr>
                        <w:top w:val="none" w:sz="0" w:space="0" w:color="auto"/>
                        <w:left w:val="none" w:sz="0" w:space="0" w:color="auto"/>
                        <w:bottom w:val="none" w:sz="0" w:space="0" w:color="auto"/>
                        <w:right w:val="none" w:sz="0" w:space="0" w:color="auto"/>
                      </w:divBdr>
                    </w:div>
                  </w:divsChild>
                </w:div>
                <w:div w:id="998922408">
                  <w:marLeft w:val="0"/>
                  <w:marRight w:val="0"/>
                  <w:marTop w:val="0"/>
                  <w:marBottom w:val="0"/>
                  <w:divBdr>
                    <w:top w:val="none" w:sz="0" w:space="0" w:color="auto"/>
                    <w:left w:val="none" w:sz="0" w:space="0" w:color="auto"/>
                    <w:bottom w:val="none" w:sz="0" w:space="0" w:color="auto"/>
                    <w:right w:val="none" w:sz="0" w:space="0" w:color="auto"/>
                  </w:divBdr>
                  <w:divsChild>
                    <w:div w:id="776876991">
                      <w:marLeft w:val="0"/>
                      <w:marRight w:val="0"/>
                      <w:marTop w:val="0"/>
                      <w:marBottom w:val="0"/>
                      <w:divBdr>
                        <w:top w:val="none" w:sz="0" w:space="0" w:color="auto"/>
                        <w:left w:val="none" w:sz="0" w:space="0" w:color="auto"/>
                        <w:bottom w:val="none" w:sz="0" w:space="0" w:color="auto"/>
                        <w:right w:val="none" w:sz="0" w:space="0" w:color="auto"/>
                      </w:divBdr>
                    </w:div>
                  </w:divsChild>
                </w:div>
                <w:div w:id="1066227036">
                  <w:marLeft w:val="0"/>
                  <w:marRight w:val="0"/>
                  <w:marTop w:val="0"/>
                  <w:marBottom w:val="0"/>
                  <w:divBdr>
                    <w:top w:val="none" w:sz="0" w:space="0" w:color="auto"/>
                    <w:left w:val="none" w:sz="0" w:space="0" w:color="auto"/>
                    <w:bottom w:val="none" w:sz="0" w:space="0" w:color="auto"/>
                    <w:right w:val="none" w:sz="0" w:space="0" w:color="auto"/>
                  </w:divBdr>
                  <w:divsChild>
                    <w:div w:id="2064676367">
                      <w:marLeft w:val="0"/>
                      <w:marRight w:val="0"/>
                      <w:marTop w:val="0"/>
                      <w:marBottom w:val="0"/>
                      <w:divBdr>
                        <w:top w:val="none" w:sz="0" w:space="0" w:color="auto"/>
                        <w:left w:val="none" w:sz="0" w:space="0" w:color="auto"/>
                        <w:bottom w:val="none" w:sz="0" w:space="0" w:color="auto"/>
                        <w:right w:val="none" w:sz="0" w:space="0" w:color="auto"/>
                      </w:divBdr>
                    </w:div>
                  </w:divsChild>
                </w:div>
                <w:div w:id="1185360033">
                  <w:marLeft w:val="0"/>
                  <w:marRight w:val="0"/>
                  <w:marTop w:val="0"/>
                  <w:marBottom w:val="0"/>
                  <w:divBdr>
                    <w:top w:val="none" w:sz="0" w:space="0" w:color="auto"/>
                    <w:left w:val="none" w:sz="0" w:space="0" w:color="auto"/>
                    <w:bottom w:val="none" w:sz="0" w:space="0" w:color="auto"/>
                    <w:right w:val="none" w:sz="0" w:space="0" w:color="auto"/>
                  </w:divBdr>
                  <w:divsChild>
                    <w:div w:id="408230782">
                      <w:marLeft w:val="0"/>
                      <w:marRight w:val="0"/>
                      <w:marTop w:val="0"/>
                      <w:marBottom w:val="0"/>
                      <w:divBdr>
                        <w:top w:val="none" w:sz="0" w:space="0" w:color="auto"/>
                        <w:left w:val="none" w:sz="0" w:space="0" w:color="auto"/>
                        <w:bottom w:val="none" w:sz="0" w:space="0" w:color="auto"/>
                        <w:right w:val="none" w:sz="0" w:space="0" w:color="auto"/>
                      </w:divBdr>
                    </w:div>
                  </w:divsChild>
                </w:div>
                <w:div w:id="1205217661">
                  <w:marLeft w:val="0"/>
                  <w:marRight w:val="0"/>
                  <w:marTop w:val="0"/>
                  <w:marBottom w:val="0"/>
                  <w:divBdr>
                    <w:top w:val="none" w:sz="0" w:space="0" w:color="auto"/>
                    <w:left w:val="none" w:sz="0" w:space="0" w:color="auto"/>
                    <w:bottom w:val="none" w:sz="0" w:space="0" w:color="auto"/>
                    <w:right w:val="none" w:sz="0" w:space="0" w:color="auto"/>
                  </w:divBdr>
                  <w:divsChild>
                    <w:div w:id="970089304">
                      <w:marLeft w:val="0"/>
                      <w:marRight w:val="0"/>
                      <w:marTop w:val="0"/>
                      <w:marBottom w:val="0"/>
                      <w:divBdr>
                        <w:top w:val="none" w:sz="0" w:space="0" w:color="auto"/>
                        <w:left w:val="none" w:sz="0" w:space="0" w:color="auto"/>
                        <w:bottom w:val="none" w:sz="0" w:space="0" w:color="auto"/>
                        <w:right w:val="none" w:sz="0" w:space="0" w:color="auto"/>
                      </w:divBdr>
                    </w:div>
                  </w:divsChild>
                </w:div>
                <w:div w:id="1250964579">
                  <w:marLeft w:val="0"/>
                  <w:marRight w:val="0"/>
                  <w:marTop w:val="0"/>
                  <w:marBottom w:val="0"/>
                  <w:divBdr>
                    <w:top w:val="none" w:sz="0" w:space="0" w:color="auto"/>
                    <w:left w:val="none" w:sz="0" w:space="0" w:color="auto"/>
                    <w:bottom w:val="none" w:sz="0" w:space="0" w:color="auto"/>
                    <w:right w:val="none" w:sz="0" w:space="0" w:color="auto"/>
                  </w:divBdr>
                  <w:divsChild>
                    <w:div w:id="950627391">
                      <w:marLeft w:val="0"/>
                      <w:marRight w:val="0"/>
                      <w:marTop w:val="0"/>
                      <w:marBottom w:val="0"/>
                      <w:divBdr>
                        <w:top w:val="none" w:sz="0" w:space="0" w:color="auto"/>
                        <w:left w:val="none" w:sz="0" w:space="0" w:color="auto"/>
                        <w:bottom w:val="none" w:sz="0" w:space="0" w:color="auto"/>
                        <w:right w:val="none" w:sz="0" w:space="0" w:color="auto"/>
                      </w:divBdr>
                    </w:div>
                  </w:divsChild>
                </w:div>
                <w:div w:id="1387415674">
                  <w:marLeft w:val="0"/>
                  <w:marRight w:val="0"/>
                  <w:marTop w:val="0"/>
                  <w:marBottom w:val="0"/>
                  <w:divBdr>
                    <w:top w:val="none" w:sz="0" w:space="0" w:color="auto"/>
                    <w:left w:val="none" w:sz="0" w:space="0" w:color="auto"/>
                    <w:bottom w:val="none" w:sz="0" w:space="0" w:color="auto"/>
                    <w:right w:val="none" w:sz="0" w:space="0" w:color="auto"/>
                  </w:divBdr>
                  <w:divsChild>
                    <w:div w:id="1262571558">
                      <w:marLeft w:val="0"/>
                      <w:marRight w:val="0"/>
                      <w:marTop w:val="0"/>
                      <w:marBottom w:val="0"/>
                      <w:divBdr>
                        <w:top w:val="none" w:sz="0" w:space="0" w:color="auto"/>
                        <w:left w:val="none" w:sz="0" w:space="0" w:color="auto"/>
                        <w:bottom w:val="none" w:sz="0" w:space="0" w:color="auto"/>
                        <w:right w:val="none" w:sz="0" w:space="0" w:color="auto"/>
                      </w:divBdr>
                    </w:div>
                  </w:divsChild>
                </w:div>
                <w:div w:id="1404638898">
                  <w:marLeft w:val="0"/>
                  <w:marRight w:val="0"/>
                  <w:marTop w:val="0"/>
                  <w:marBottom w:val="0"/>
                  <w:divBdr>
                    <w:top w:val="none" w:sz="0" w:space="0" w:color="auto"/>
                    <w:left w:val="none" w:sz="0" w:space="0" w:color="auto"/>
                    <w:bottom w:val="none" w:sz="0" w:space="0" w:color="auto"/>
                    <w:right w:val="none" w:sz="0" w:space="0" w:color="auto"/>
                  </w:divBdr>
                  <w:divsChild>
                    <w:div w:id="1509367722">
                      <w:marLeft w:val="0"/>
                      <w:marRight w:val="0"/>
                      <w:marTop w:val="0"/>
                      <w:marBottom w:val="0"/>
                      <w:divBdr>
                        <w:top w:val="none" w:sz="0" w:space="0" w:color="auto"/>
                        <w:left w:val="none" w:sz="0" w:space="0" w:color="auto"/>
                        <w:bottom w:val="none" w:sz="0" w:space="0" w:color="auto"/>
                        <w:right w:val="none" w:sz="0" w:space="0" w:color="auto"/>
                      </w:divBdr>
                    </w:div>
                  </w:divsChild>
                </w:div>
                <w:div w:id="1544975005">
                  <w:marLeft w:val="0"/>
                  <w:marRight w:val="0"/>
                  <w:marTop w:val="0"/>
                  <w:marBottom w:val="0"/>
                  <w:divBdr>
                    <w:top w:val="none" w:sz="0" w:space="0" w:color="auto"/>
                    <w:left w:val="none" w:sz="0" w:space="0" w:color="auto"/>
                    <w:bottom w:val="none" w:sz="0" w:space="0" w:color="auto"/>
                    <w:right w:val="none" w:sz="0" w:space="0" w:color="auto"/>
                  </w:divBdr>
                  <w:divsChild>
                    <w:div w:id="1492596625">
                      <w:marLeft w:val="0"/>
                      <w:marRight w:val="0"/>
                      <w:marTop w:val="0"/>
                      <w:marBottom w:val="0"/>
                      <w:divBdr>
                        <w:top w:val="none" w:sz="0" w:space="0" w:color="auto"/>
                        <w:left w:val="none" w:sz="0" w:space="0" w:color="auto"/>
                        <w:bottom w:val="none" w:sz="0" w:space="0" w:color="auto"/>
                        <w:right w:val="none" w:sz="0" w:space="0" w:color="auto"/>
                      </w:divBdr>
                    </w:div>
                  </w:divsChild>
                </w:div>
                <w:div w:id="1665621554">
                  <w:marLeft w:val="0"/>
                  <w:marRight w:val="0"/>
                  <w:marTop w:val="0"/>
                  <w:marBottom w:val="0"/>
                  <w:divBdr>
                    <w:top w:val="none" w:sz="0" w:space="0" w:color="auto"/>
                    <w:left w:val="none" w:sz="0" w:space="0" w:color="auto"/>
                    <w:bottom w:val="none" w:sz="0" w:space="0" w:color="auto"/>
                    <w:right w:val="none" w:sz="0" w:space="0" w:color="auto"/>
                  </w:divBdr>
                  <w:divsChild>
                    <w:div w:id="857279394">
                      <w:marLeft w:val="0"/>
                      <w:marRight w:val="0"/>
                      <w:marTop w:val="0"/>
                      <w:marBottom w:val="0"/>
                      <w:divBdr>
                        <w:top w:val="none" w:sz="0" w:space="0" w:color="auto"/>
                        <w:left w:val="none" w:sz="0" w:space="0" w:color="auto"/>
                        <w:bottom w:val="none" w:sz="0" w:space="0" w:color="auto"/>
                        <w:right w:val="none" w:sz="0" w:space="0" w:color="auto"/>
                      </w:divBdr>
                    </w:div>
                  </w:divsChild>
                </w:div>
                <w:div w:id="1700276563">
                  <w:marLeft w:val="0"/>
                  <w:marRight w:val="0"/>
                  <w:marTop w:val="0"/>
                  <w:marBottom w:val="0"/>
                  <w:divBdr>
                    <w:top w:val="none" w:sz="0" w:space="0" w:color="auto"/>
                    <w:left w:val="none" w:sz="0" w:space="0" w:color="auto"/>
                    <w:bottom w:val="none" w:sz="0" w:space="0" w:color="auto"/>
                    <w:right w:val="none" w:sz="0" w:space="0" w:color="auto"/>
                  </w:divBdr>
                  <w:divsChild>
                    <w:div w:id="991182521">
                      <w:marLeft w:val="0"/>
                      <w:marRight w:val="0"/>
                      <w:marTop w:val="0"/>
                      <w:marBottom w:val="0"/>
                      <w:divBdr>
                        <w:top w:val="none" w:sz="0" w:space="0" w:color="auto"/>
                        <w:left w:val="none" w:sz="0" w:space="0" w:color="auto"/>
                        <w:bottom w:val="none" w:sz="0" w:space="0" w:color="auto"/>
                        <w:right w:val="none" w:sz="0" w:space="0" w:color="auto"/>
                      </w:divBdr>
                    </w:div>
                  </w:divsChild>
                </w:div>
                <w:div w:id="1771197431">
                  <w:marLeft w:val="0"/>
                  <w:marRight w:val="0"/>
                  <w:marTop w:val="0"/>
                  <w:marBottom w:val="0"/>
                  <w:divBdr>
                    <w:top w:val="none" w:sz="0" w:space="0" w:color="auto"/>
                    <w:left w:val="none" w:sz="0" w:space="0" w:color="auto"/>
                    <w:bottom w:val="none" w:sz="0" w:space="0" w:color="auto"/>
                    <w:right w:val="none" w:sz="0" w:space="0" w:color="auto"/>
                  </w:divBdr>
                  <w:divsChild>
                    <w:div w:id="365182152">
                      <w:marLeft w:val="0"/>
                      <w:marRight w:val="0"/>
                      <w:marTop w:val="0"/>
                      <w:marBottom w:val="0"/>
                      <w:divBdr>
                        <w:top w:val="none" w:sz="0" w:space="0" w:color="auto"/>
                        <w:left w:val="none" w:sz="0" w:space="0" w:color="auto"/>
                        <w:bottom w:val="none" w:sz="0" w:space="0" w:color="auto"/>
                        <w:right w:val="none" w:sz="0" w:space="0" w:color="auto"/>
                      </w:divBdr>
                    </w:div>
                  </w:divsChild>
                </w:div>
                <w:div w:id="1786971218">
                  <w:marLeft w:val="0"/>
                  <w:marRight w:val="0"/>
                  <w:marTop w:val="0"/>
                  <w:marBottom w:val="0"/>
                  <w:divBdr>
                    <w:top w:val="none" w:sz="0" w:space="0" w:color="auto"/>
                    <w:left w:val="none" w:sz="0" w:space="0" w:color="auto"/>
                    <w:bottom w:val="none" w:sz="0" w:space="0" w:color="auto"/>
                    <w:right w:val="none" w:sz="0" w:space="0" w:color="auto"/>
                  </w:divBdr>
                  <w:divsChild>
                    <w:div w:id="1534733761">
                      <w:marLeft w:val="0"/>
                      <w:marRight w:val="0"/>
                      <w:marTop w:val="0"/>
                      <w:marBottom w:val="0"/>
                      <w:divBdr>
                        <w:top w:val="none" w:sz="0" w:space="0" w:color="auto"/>
                        <w:left w:val="none" w:sz="0" w:space="0" w:color="auto"/>
                        <w:bottom w:val="none" w:sz="0" w:space="0" w:color="auto"/>
                        <w:right w:val="none" w:sz="0" w:space="0" w:color="auto"/>
                      </w:divBdr>
                    </w:div>
                  </w:divsChild>
                </w:div>
                <w:div w:id="1926180954">
                  <w:marLeft w:val="0"/>
                  <w:marRight w:val="0"/>
                  <w:marTop w:val="0"/>
                  <w:marBottom w:val="0"/>
                  <w:divBdr>
                    <w:top w:val="none" w:sz="0" w:space="0" w:color="auto"/>
                    <w:left w:val="none" w:sz="0" w:space="0" w:color="auto"/>
                    <w:bottom w:val="none" w:sz="0" w:space="0" w:color="auto"/>
                    <w:right w:val="none" w:sz="0" w:space="0" w:color="auto"/>
                  </w:divBdr>
                  <w:divsChild>
                    <w:div w:id="393817694">
                      <w:marLeft w:val="0"/>
                      <w:marRight w:val="0"/>
                      <w:marTop w:val="0"/>
                      <w:marBottom w:val="0"/>
                      <w:divBdr>
                        <w:top w:val="none" w:sz="0" w:space="0" w:color="auto"/>
                        <w:left w:val="none" w:sz="0" w:space="0" w:color="auto"/>
                        <w:bottom w:val="none" w:sz="0" w:space="0" w:color="auto"/>
                        <w:right w:val="none" w:sz="0" w:space="0" w:color="auto"/>
                      </w:divBdr>
                    </w:div>
                  </w:divsChild>
                </w:div>
                <w:div w:id="1960800950">
                  <w:marLeft w:val="0"/>
                  <w:marRight w:val="0"/>
                  <w:marTop w:val="0"/>
                  <w:marBottom w:val="0"/>
                  <w:divBdr>
                    <w:top w:val="none" w:sz="0" w:space="0" w:color="auto"/>
                    <w:left w:val="none" w:sz="0" w:space="0" w:color="auto"/>
                    <w:bottom w:val="none" w:sz="0" w:space="0" w:color="auto"/>
                    <w:right w:val="none" w:sz="0" w:space="0" w:color="auto"/>
                  </w:divBdr>
                  <w:divsChild>
                    <w:div w:id="11877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6551">
          <w:marLeft w:val="0"/>
          <w:marRight w:val="0"/>
          <w:marTop w:val="0"/>
          <w:marBottom w:val="0"/>
          <w:divBdr>
            <w:top w:val="none" w:sz="0" w:space="0" w:color="auto"/>
            <w:left w:val="none" w:sz="0" w:space="0" w:color="auto"/>
            <w:bottom w:val="none" w:sz="0" w:space="0" w:color="auto"/>
            <w:right w:val="none" w:sz="0" w:space="0" w:color="auto"/>
          </w:divBdr>
          <w:divsChild>
            <w:div w:id="97255736">
              <w:marLeft w:val="0"/>
              <w:marRight w:val="0"/>
              <w:marTop w:val="0"/>
              <w:marBottom w:val="0"/>
              <w:divBdr>
                <w:top w:val="none" w:sz="0" w:space="0" w:color="auto"/>
                <w:left w:val="none" w:sz="0" w:space="0" w:color="auto"/>
                <w:bottom w:val="none" w:sz="0" w:space="0" w:color="auto"/>
                <w:right w:val="none" w:sz="0" w:space="0" w:color="auto"/>
              </w:divBdr>
            </w:div>
            <w:div w:id="153571897">
              <w:marLeft w:val="0"/>
              <w:marRight w:val="0"/>
              <w:marTop w:val="0"/>
              <w:marBottom w:val="0"/>
              <w:divBdr>
                <w:top w:val="none" w:sz="0" w:space="0" w:color="auto"/>
                <w:left w:val="none" w:sz="0" w:space="0" w:color="auto"/>
                <w:bottom w:val="none" w:sz="0" w:space="0" w:color="auto"/>
                <w:right w:val="none" w:sz="0" w:space="0" w:color="auto"/>
              </w:divBdr>
            </w:div>
            <w:div w:id="563688350">
              <w:marLeft w:val="0"/>
              <w:marRight w:val="0"/>
              <w:marTop w:val="0"/>
              <w:marBottom w:val="0"/>
              <w:divBdr>
                <w:top w:val="none" w:sz="0" w:space="0" w:color="auto"/>
                <w:left w:val="none" w:sz="0" w:space="0" w:color="auto"/>
                <w:bottom w:val="none" w:sz="0" w:space="0" w:color="auto"/>
                <w:right w:val="none" w:sz="0" w:space="0" w:color="auto"/>
              </w:divBdr>
            </w:div>
            <w:div w:id="685329095">
              <w:marLeft w:val="0"/>
              <w:marRight w:val="0"/>
              <w:marTop w:val="0"/>
              <w:marBottom w:val="0"/>
              <w:divBdr>
                <w:top w:val="none" w:sz="0" w:space="0" w:color="auto"/>
                <w:left w:val="none" w:sz="0" w:space="0" w:color="auto"/>
                <w:bottom w:val="none" w:sz="0" w:space="0" w:color="auto"/>
                <w:right w:val="none" w:sz="0" w:space="0" w:color="auto"/>
              </w:divBdr>
            </w:div>
            <w:div w:id="757872145">
              <w:marLeft w:val="0"/>
              <w:marRight w:val="0"/>
              <w:marTop w:val="0"/>
              <w:marBottom w:val="0"/>
              <w:divBdr>
                <w:top w:val="none" w:sz="0" w:space="0" w:color="auto"/>
                <w:left w:val="none" w:sz="0" w:space="0" w:color="auto"/>
                <w:bottom w:val="none" w:sz="0" w:space="0" w:color="auto"/>
                <w:right w:val="none" w:sz="0" w:space="0" w:color="auto"/>
              </w:divBdr>
            </w:div>
            <w:div w:id="836657290">
              <w:marLeft w:val="0"/>
              <w:marRight w:val="0"/>
              <w:marTop w:val="0"/>
              <w:marBottom w:val="0"/>
              <w:divBdr>
                <w:top w:val="none" w:sz="0" w:space="0" w:color="auto"/>
                <w:left w:val="none" w:sz="0" w:space="0" w:color="auto"/>
                <w:bottom w:val="none" w:sz="0" w:space="0" w:color="auto"/>
                <w:right w:val="none" w:sz="0" w:space="0" w:color="auto"/>
              </w:divBdr>
            </w:div>
            <w:div w:id="938760389">
              <w:marLeft w:val="0"/>
              <w:marRight w:val="0"/>
              <w:marTop w:val="0"/>
              <w:marBottom w:val="0"/>
              <w:divBdr>
                <w:top w:val="none" w:sz="0" w:space="0" w:color="auto"/>
                <w:left w:val="none" w:sz="0" w:space="0" w:color="auto"/>
                <w:bottom w:val="none" w:sz="0" w:space="0" w:color="auto"/>
                <w:right w:val="none" w:sz="0" w:space="0" w:color="auto"/>
              </w:divBdr>
            </w:div>
            <w:div w:id="1093551855">
              <w:marLeft w:val="0"/>
              <w:marRight w:val="0"/>
              <w:marTop w:val="0"/>
              <w:marBottom w:val="0"/>
              <w:divBdr>
                <w:top w:val="none" w:sz="0" w:space="0" w:color="auto"/>
                <w:left w:val="none" w:sz="0" w:space="0" w:color="auto"/>
                <w:bottom w:val="none" w:sz="0" w:space="0" w:color="auto"/>
                <w:right w:val="none" w:sz="0" w:space="0" w:color="auto"/>
              </w:divBdr>
            </w:div>
            <w:div w:id="1216162737">
              <w:marLeft w:val="0"/>
              <w:marRight w:val="0"/>
              <w:marTop w:val="0"/>
              <w:marBottom w:val="0"/>
              <w:divBdr>
                <w:top w:val="none" w:sz="0" w:space="0" w:color="auto"/>
                <w:left w:val="none" w:sz="0" w:space="0" w:color="auto"/>
                <w:bottom w:val="none" w:sz="0" w:space="0" w:color="auto"/>
                <w:right w:val="none" w:sz="0" w:space="0" w:color="auto"/>
              </w:divBdr>
            </w:div>
            <w:div w:id="1306158504">
              <w:marLeft w:val="0"/>
              <w:marRight w:val="0"/>
              <w:marTop w:val="0"/>
              <w:marBottom w:val="0"/>
              <w:divBdr>
                <w:top w:val="none" w:sz="0" w:space="0" w:color="auto"/>
                <w:left w:val="none" w:sz="0" w:space="0" w:color="auto"/>
                <w:bottom w:val="none" w:sz="0" w:space="0" w:color="auto"/>
                <w:right w:val="none" w:sz="0" w:space="0" w:color="auto"/>
              </w:divBdr>
            </w:div>
            <w:div w:id="1311834723">
              <w:marLeft w:val="0"/>
              <w:marRight w:val="0"/>
              <w:marTop w:val="0"/>
              <w:marBottom w:val="0"/>
              <w:divBdr>
                <w:top w:val="none" w:sz="0" w:space="0" w:color="auto"/>
                <w:left w:val="none" w:sz="0" w:space="0" w:color="auto"/>
                <w:bottom w:val="none" w:sz="0" w:space="0" w:color="auto"/>
                <w:right w:val="none" w:sz="0" w:space="0" w:color="auto"/>
              </w:divBdr>
            </w:div>
            <w:div w:id="1322582187">
              <w:marLeft w:val="0"/>
              <w:marRight w:val="0"/>
              <w:marTop w:val="0"/>
              <w:marBottom w:val="0"/>
              <w:divBdr>
                <w:top w:val="none" w:sz="0" w:space="0" w:color="auto"/>
                <w:left w:val="none" w:sz="0" w:space="0" w:color="auto"/>
                <w:bottom w:val="none" w:sz="0" w:space="0" w:color="auto"/>
                <w:right w:val="none" w:sz="0" w:space="0" w:color="auto"/>
              </w:divBdr>
            </w:div>
            <w:div w:id="1561793306">
              <w:marLeft w:val="0"/>
              <w:marRight w:val="0"/>
              <w:marTop w:val="0"/>
              <w:marBottom w:val="0"/>
              <w:divBdr>
                <w:top w:val="none" w:sz="0" w:space="0" w:color="auto"/>
                <w:left w:val="none" w:sz="0" w:space="0" w:color="auto"/>
                <w:bottom w:val="none" w:sz="0" w:space="0" w:color="auto"/>
                <w:right w:val="none" w:sz="0" w:space="0" w:color="auto"/>
              </w:divBdr>
            </w:div>
            <w:div w:id="1613972865">
              <w:marLeft w:val="0"/>
              <w:marRight w:val="0"/>
              <w:marTop w:val="0"/>
              <w:marBottom w:val="0"/>
              <w:divBdr>
                <w:top w:val="none" w:sz="0" w:space="0" w:color="auto"/>
                <w:left w:val="none" w:sz="0" w:space="0" w:color="auto"/>
                <w:bottom w:val="none" w:sz="0" w:space="0" w:color="auto"/>
                <w:right w:val="none" w:sz="0" w:space="0" w:color="auto"/>
              </w:divBdr>
            </w:div>
            <w:div w:id="1761174067">
              <w:marLeft w:val="0"/>
              <w:marRight w:val="0"/>
              <w:marTop w:val="0"/>
              <w:marBottom w:val="0"/>
              <w:divBdr>
                <w:top w:val="none" w:sz="0" w:space="0" w:color="auto"/>
                <w:left w:val="none" w:sz="0" w:space="0" w:color="auto"/>
                <w:bottom w:val="none" w:sz="0" w:space="0" w:color="auto"/>
                <w:right w:val="none" w:sz="0" w:space="0" w:color="auto"/>
              </w:divBdr>
            </w:div>
            <w:div w:id="1786652244">
              <w:marLeft w:val="0"/>
              <w:marRight w:val="0"/>
              <w:marTop w:val="0"/>
              <w:marBottom w:val="0"/>
              <w:divBdr>
                <w:top w:val="none" w:sz="0" w:space="0" w:color="auto"/>
                <w:left w:val="none" w:sz="0" w:space="0" w:color="auto"/>
                <w:bottom w:val="none" w:sz="0" w:space="0" w:color="auto"/>
                <w:right w:val="none" w:sz="0" w:space="0" w:color="auto"/>
              </w:divBdr>
            </w:div>
            <w:div w:id="2076317628">
              <w:marLeft w:val="0"/>
              <w:marRight w:val="0"/>
              <w:marTop w:val="0"/>
              <w:marBottom w:val="0"/>
              <w:divBdr>
                <w:top w:val="none" w:sz="0" w:space="0" w:color="auto"/>
                <w:left w:val="none" w:sz="0" w:space="0" w:color="auto"/>
                <w:bottom w:val="none" w:sz="0" w:space="0" w:color="auto"/>
                <w:right w:val="none" w:sz="0" w:space="0" w:color="auto"/>
              </w:divBdr>
            </w:div>
          </w:divsChild>
        </w:div>
        <w:div w:id="932054802">
          <w:marLeft w:val="0"/>
          <w:marRight w:val="0"/>
          <w:marTop w:val="0"/>
          <w:marBottom w:val="0"/>
          <w:divBdr>
            <w:top w:val="none" w:sz="0" w:space="0" w:color="auto"/>
            <w:left w:val="none" w:sz="0" w:space="0" w:color="auto"/>
            <w:bottom w:val="none" w:sz="0" w:space="0" w:color="auto"/>
            <w:right w:val="none" w:sz="0" w:space="0" w:color="auto"/>
          </w:divBdr>
        </w:div>
        <w:div w:id="1021971545">
          <w:marLeft w:val="0"/>
          <w:marRight w:val="0"/>
          <w:marTop w:val="0"/>
          <w:marBottom w:val="0"/>
          <w:divBdr>
            <w:top w:val="none" w:sz="0" w:space="0" w:color="auto"/>
            <w:left w:val="none" w:sz="0" w:space="0" w:color="auto"/>
            <w:bottom w:val="none" w:sz="0" w:space="0" w:color="auto"/>
            <w:right w:val="none" w:sz="0" w:space="0" w:color="auto"/>
          </w:divBdr>
        </w:div>
        <w:div w:id="1051883494">
          <w:marLeft w:val="0"/>
          <w:marRight w:val="0"/>
          <w:marTop w:val="0"/>
          <w:marBottom w:val="0"/>
          <w:divBdr>
            <w:top w:val="none" w:sz="0" w:space="0" w:color="auto"/>
            <w:left w:val="none" w:sz="0" w:space="0" w:color="auto"/>
            <w:bottom w:val="none" w:sz="0" w:space="0" w:color="auto"/>
            <w:right w:val="none" w:sz="0" w:space="0" w:color="auto"/>
          </w:divBdr>
        </w:div>
        <w:div w:id="1142425647">
          <w:marLeft w:val="0"/>
          <w:marRight w:val="0"/>
          <w:marTop w:val="0"/>
          <w:marBottom w:val="0"/>
          <w:divBdr>
            <w:top w:val="none" w:sz="0" w:space="0" w:color="auto"/>
            <w:left w:val="none" w:sz="0" w:space="0" w:color="auto"/>
            <w:bottom w:val="none" w:sz="0" w:space="0" w:color="auto"/>
            <w:right w:val="none" w:sz="0" w:space="0" w:color="auto"/>
          </w:divBdr>
        </w:div>
        <w:div w:id="1146824763">
          <w:marLeft w:val="0"/>
          <w:marRight w:val="0"/>
          <w:marTop w:val="0"/>
          <w:marBottom w:val="0"/>
          <w:divBdr>
            <w:top w:val="none" w:sz="0" w:space="0" w:color="auto"/>
            <w:left w:val="none" w:sz="0" w:space="0" w:color="auto"/>
            <w:bottom w:val="none" w:sz="0" w:space="0" w:color="auto"/>
            <w:right w:val="none" w:sz="0" w:space="0" w:color="auto"/>
          </w:divBdr>
        </w:div>
        <w:div w:id="1146899921">
          <w:marLeft w:val="0"/>
          <w:marRight w:val="0"/>
          <w:marTop w:val="0"/>
          <w:marBottom w:val="0"/>
          <w:divBdr>
            <w:top w:val="none" w:sz="0" w:space="0" w:color="auto"/>
            <w:left w:val="none" w:sz="0" w:space="0" w:color="auto"/>
            <w:bottom w:val="none" w:sz="0" w:space="0" w:color="auto"/>
            <w:right w:val="none" w:sz="0" w:space="0" w:color="auto"/>
          </w:divBdr>
        </w:div>
        <w:div w:id="1150171416">
          <w:marLeft w:val="0"/>
          <w:marRight w:val="0"/>
          <w:marTop w:val="0"/>
          <w:marBottom w:val="0"/>
          <w:divBdr>
            <w:top w:val="none" w:sz="0" w:space="0" w:color="auto"/>
            <w:left w:val="none" w:sz="0" w:space="0" w:color="auto"/>
            <w:bottom w:val="none" w:sz="0" w:space="0" w:color="auto"/>
            <w:right w:val="none" w:sz="0" w:space="0" w:color="auto"/>
          </w:divBdr>
        </w:div>
        <w:div w:id="1196576142">
          <w:marLeft w:val="0"/>
          <w:marRight w:val="0"/>
          <w:marTop w:val="0"/>
          <w:marBottom w:val="0"/>
          <w:divBdr>
            <w:top w:val="none" w:sz="0" w:space="0" w:color="auto"/>
            <w:left w:val="none" w:sz="0" w:space="0" w:color="auto"/>
            <w:bottom w:val="none" w:sz="0" w:space="0" w:color="auto"/>
            <w:right w:val="none" w:sz="0" w:space="0" w:color="auto"/>
          </w:divBdr>
          <w:divsChild>
            <w:div w:id="385764946">
              <w:marLeft w:val="-75"/>
              <w:marRight w:val="0"/>
              <w:marTop w:val="30"/>
              <w:marBottom w:val="30"/>
              <w:divBdr>
                <w:top w:val="none" w:sz="0" w:space="0" w:color="auto"/>
                <w:left w:val="none" w:sz="0" w:space="0" w:color="auto"/>
                <w:bottom w:val="none" w:sz="0" w:space="0" w:color="auto"/>
                <w:right w:val="none" w:sz="0" w:space="0" w:color="auto"/>
              </w:divBdr>
              <w:divsChild>
                <w:div w:id="40634907">
                  <w:marLeft w:val="0"/>
                  <w:marRight w:val="0"/>
                  <w:marTop w:val="0"/>
                  <w:marBottom w:val="0"/>
                  <w:divBdr>
                    <w:top w:val="none" w:sz="0" w:space="0" w:color="auto"/>
                    <w:left w:val="none" w:sz="0" w:space="0" w:color="auto"/>
                    <w:bottom w:val="none" w:sz="0" w:space="0" w:color="auto"/>
                    <w:right w:val="none" w:sz="0" w:space="0" w:color="auto"/>
                  </w:divBdr>
                  <w:divsChild>
                    <w:div w:id="1816986517">
                      <w:marLeft w:val="0"/>
                      <w:marRight w:val="0"/>
                      <w:marTop w:val="0"/>
                      <w:marBottom w:val="0"/>
                      <w:divBdr>
                        <w:top w:val="none" w:sz="0" w:space="0" w:color="auto"/>
                        <w:left w:val="none" w:sz="0" w:space="0" w:color="auto"/>
                        <w:bottom w:val="none" w:sz="0" w:space="0" w:color="auto"/>
                        <w:right w:val="none" w:sz="0" w:space="0" w:color="auto"/>
                      </w:divBdr>
                    </w:div>
                  </w:divsChild>
                </w:div>
                <w:div w:id="149101986">
                  <w:marLeft w:val="0"/>
                  <w:marRight w:val="0"/>
                  <w:marTop w:val="0"/>
                  <w:marBottom w:val="0"/>
                  <w:divBdr>
                    <w:top w:val="none" w:sz="0" w:space="0" w:color="auto"/>
                    <w:left w:val="none" w:sz="0" w:space="0" w:color="auto"/>
                    <w:bottom w:val="none" w:sz="0" w:space="0" w:color="auto"/>
                    <w:right w:val="none" w:sz="0" w:space="0" w:color="auto"/>
                  </w:divBdr>
                  <w:divsChild>
                    <w:div w:id="1230312713">
                      <w:marLeft w:val="0"/>
                      <w:marRight w:val="0"/>
                      <w:marTop w:val="0"/>
                      <w:marBottom w:val="0"/>
                      <w:divBdr>
                        <w:top w:val="none" w:sz="0" w:space="0" w:color="auto"/>
                        <w:left w:val="none" w:sz="0" w:space="0" w:color="auto"/>
                        <w:bottom w:val="none" w:sz="0" w:space="0" w:color="auto"/>
                        <w:right w:val="none" w:sz="0" w:space="0" w:color="auto"/>
                      </w:divBdr>
                    </w:div>
                  </w:divsChild>
                </w:div>
                <w:div w:id="163979399">
                  <w:marLeft w:val="0"/>
                  <w:marRight w:val="0"/>
                  <w:marTop w:val="0"/>
                  <w:marBottom w:val="0"/>
                  <w:divBdr>
                    <w:top w:val="none" w:sz="0" w:space="0" w:color="auto"/>
                    <w:left w:val="none" w:sz="0" w:space="0" w:color="auto"/>
                    <w:bottom w:val="none" w:sz="0" w:space="0" w:color="auto"/>
                    <w:right w:val="none" w:sz="0" w:space="0" w:color="auto"/>
                  </w:divBdr>
                  <w:divsChild>
                    <w:div w:id="1022780480">
                      <w:marLeft w:val="0"/>
                      <w:marRight w:val="0"/>
                      <w:marTop w:val="0"/>
                      <w:marBottom w:val="0"/>
                      <w:divBdr>
                        <w:top w:val="none" w:sz="0" w:space="0" w:color="auto"/>
                        <w:left w:val="none" w:sz="0" w:space="0" w:color="auto"/>
                        <w:bottom w:val="none" w:sz="0" w:space="0" w:color="auto"/>
                        <w:right w:val="none" w:sz="0" w:space="0" w:color="auto"/>
                      </w:divBdr>
                    </w:div>
                  </w:divsChild>
                </w:div>
                <w:div w:id="217786921">
                  <w:marLeft w:val="0"/>
                  <w:marRight w:val="0"/>
                  <w:marTop w:val="0"/>
                  <w:marBottom w:val="0"/>
                  <w:divBdr>
                    <w:top w:val="none" w:sz="0" w:space="0" w:color="auto"/>
                    <w:left w:val="none" w:sz="0" w:space="0" w:color="auto"/>
                    <w:bottom w:val="none" w:sz="0" w:space="0" w:color="auto"/>
                    <w:right w:val="none" w:sz="0" w:space="0" w:color="auto"/>
                  </w:divBdr>
                  <w:divsChild>
                    <w:div w:id="2080056600">
                      <w:marLeft w:val="0"/>
                      <w:marRight w:val="0"/>
                      <w:marTop w:val="0"/>
                      <w:marBottom w:val="0"/>
                      <w:divBdr>
                        <w:top w:val="none" w:sz="0" w:space="0" w:color="auto"/>
                        <w:left w:val="none" w:sz="0" w:space="0" w:color="auto"/>
                        <w:bottom w:val="none" w:sz="0" w:space="0" w:color="auto"/>
                        <w:right w:val="none" w:sz="0" w:space="0" w:color="auto"/>
                      </w:divBdr>
                    </w:div>
                  </w:divsChild>
                </w:div>
                <w:div w:id="460079240">
                  <w:marLeft w:val="0"/>
                  <w:marRight w:val="0"/>
                  <w:marTop w:val="0"/>
                  <w:marBottom w:val="0"/>
                  <w:divBdr>
                    <w:top w:val="none" w:sz="0" w:space="0" w:color="auto"/>
                    <w:left w:val="none" w:sz="0" w:space="0" w:color="auto"/>
                    <w:bottom w:val="none" w:sz="0" w:space="0" w:color="auto"/>
                    <w:right w:val="none" w:sz="0" w:space="0" w:color="auto"/>
                  </w:divBdr>
                  <w:divsChild>
                    <w:div w:id="1686399504">
                      <w:marLeft w:val="0"/>
                      <w:marRight w:val="0"/>
                      <w:marTop w:val="0"/>
                      <w:marBottom w:val="0"/>
                      <w:divBdr>
                        <w:top w:val="none" w:sz="0" w:space="0" w:color="auto"/>
                        <w:left w:val="none" w:sz="0" w:space="0" w:color="auto"/>
                        <w:bottom w:val="none" w:sz="0" w:space="0" w:color="auto"/>
                        <w:right w:val="none" w:sz="0" w:space="0" w:color="auto"/>
                      </w:divBdr>
                    </w:div>
                  </w:divsChild>
                </w:div>
                <w:div w:id="717322201">
                  <w:marLeft w:val="0"/>
                  <w:marRight w:val="0"/>
                  <w:marTop w:val="0"/>
                  <w:marBottom w:val="0"/>
                  <w:divBdr>
                    <w:top w:val="none" w:sz="0" w:space="0" w:color="auto"/>
                    <w:left w:val="none" w:sz="0" w:space="0" w:color="auto"/>
                    <w:bottom w:val="none" w:sz="0" w:space="0" w:color="auto"/>
                    <w:right w:val="none" w:sz="0" w:space="0" w:color="auto"/>
                  </w:divBdr>
                  <w:divsChild>
                    <w:div w:id="1782846009">
                      <w:marLeft w:val="0"/>
                      <w:marRight w:val="0"/>
                      <w:marTop w:val="0"/>
                      <w:marBottom w:val="0"/>
                      <w:divBdr>
                        <w:top w:val="none" w:sz="0" w:space="0" w:color="auto"/>
                        <w:left w:val="none" w:sz="0" w:space="0" w:color="auto"/>
                        <w:bottom w:val="none" w:sz="0" w:space="0" w:color="auto"/>
                        <w:right w:val="none" w:sz="0" w:space="0" w:color="auto"/>
                      </w:divBdr>
                    </w:div>
                  </w:divsChild>
                </w:div>
                <w:div w:id="759376628">
                  <w:marLeft w:val="0"/>
                  <w:marRight w:val="0"/>
                  <w:marTop w:val="0"/>
                  <w:marBottom w:val="0"/>
                  <w:divBdr>
                    <w:top w:val="none" w:sz="0" w:space="0" w:color="auto"/>
                    <w:left w:val="none" w:sz="0" w:space="0" w:color="auto"/>
                    <w:bottom w:val="none" w:sz="0" w:space="0" w:color="auto"/>
                    <w:right w:val="none" w:sz="0" w:space="0" w:color="auto"/>
                  </w:divBdr>
                  <w:divsChild>
                    <w:div w:id="1794202661">
                      <w:marLeft w:val="0"/>
                      <w:marRight w:val="0"/>
                      <w:marTop w:val="0"/>
                      <w:marBottom w:val="0"/>
                      <w:divBdr>
                        <w:top w:val="none" w:sz="0" w:space="0" w:color="auto"/>
                        <w:left w:val="none" w:sz="0" w:space="0" w:color="auto"/>
                        <w:bottom w:val="none" w:sz="0" w:space="0" w:color="auto"/>
                        <w:right w:val="none" w:sz="0" w:space="0" w:color="auto"/>
                      </w:divBdr>
                    </w:div>
                  </w:divsChild>
                </w:div>
                <w:div w:id="827670732">
                  <w:marLeft w:val="0"/>
                  <w:marRight w:val="0"/>
                  <w:marTop w:val="0"/>
                  <w:marBottom w:val="0"/>
                  <w:divBdr>
                    <w:top w:val="none" w:sz="0" w:space="0" w:color="auto"/>
                    <w:left w:val="none" w:sz="0" w:space="0" w:color="auto"/>
                    <w:bottom w:val="none" w:sz="0" w:space="0" w:color="auto"/>
                    <w:right w:val="none" w:sz="0" w:space="0" w:color="auto"/>
                  </w:divBdr>
                  <w:divsChild>
                    <w:div w:id="1974365686">
                      <w:marLeft w:val="0"/>
                      <w:marRight w:val="0"/>
                      <w:marTop w:val="0"/>
                      <w:marBottom w:val="0"/>
                      <w:divBdr>
                        <w:top w:val="none" w:sz="0" w:space="0" w:color="auto"/>
                        <w:left w:val="none" w:sz="0" w:space="0" w:color="auto"/>
                        <w:bottom w:val="none" w:sz="0" w:space="0" w:color="auto"/>
                        <w:right w:val="none" w:sz="0" w:space="0" w:color="auto"/>
                      </w:divBdr>
                    </w:div>
                  </w:divsChild>
                </w:div>
                <w:div w:id="1023507891">
                  <w:marLeft w:val="0"/>
                  <w:marRight w:val="0"/>
                  <w:marTop w:val="0"/>
                  <w:marBottom w:val="0"/>
                  <w:divBdr>
                    <w:top w:val="none" w:sz="0" w:space="0" w:color="auto"/>
                    <w:left w:val="none" w:sz="0" w:space="0" w:color="auto"/>
                    <w:bottom w:val="none" w:sz="0" w:space="0" w:color="auto"/>
                    <w:right w:val="none" w:sz="0" w:space="0" w:color="auto"/>
                  </w:divBdr>
                  <w:divsChild>
                    <w:div w:id="1446541852">
                      <w:marLeft w:val="0"/>
                      <w:marRight w:val="0"/>
                      <w:marTop w:val="0"/>
                      <w:marBottom w:val="0"/>
                      <w:divBdr>
                        <w:top w:val="none" w:sz="0" w:space="0" w:color="auto"/>
                        <w:left w:val="none" w:sz="0" w:space="0" w:color="auto"/>
                        <w:bottom w:val="none" w:sz="0" w:space="0" w:color="auto"/>
                        <w:right w:val="none" w:sz="0" w:space="0" w:color="auto"/>
                      </w:divBdr>
                    </w:div>
                  </w:divsChild>
                </w:div>
                <w:div w:id="1078595351">
                  <w:marLeft w:val="0"/>
                  <w:marRight w:val="0"/>
                  <w:marTop w:val="0"/>
                  <w:marBottom w:val="0"/>
                  <w:divBdr>
                    <w:top w:val="none" w:sz="0" w:space="0" w:color="auto"/>
                    <w:left w:val="none" w:sz="0" w:space="0" w:color="auto"/>
                    <w:bottom w:val="none" w:sz="0" w:space="0" w:color="auto"/>
                    <w:right w:val="none" w:sz="0" w:space="0" w:color="auto"/>
                  </w:divBdr>
                  <w:divsChild>
                    <w:div w:id="268977312">
                      <w:marLeft w:val="0"/>
                      <w:marRight w:val="0"/>
                      <w:marTop w:val="0"/>
                      <w:marBottom w:val="0"/>
                      <w:divBdr>
                        <w:top w:val="none" w:sz="0" w:space="0" w:color="auto"/>
                        <w:left w:val="none" w:sz="0" w:space="0" w:color="auto"/>
                        <w:bottom w:val="none" w:sz="0" w:space="0" w:color="auto"/>
                        <w:right w:val="none" w:sz="0" w:space="0" w:color="auto"/>
                      </w:divBdr>
                    </w:div>
                  </w:divsChild>
                </w:div>
                <w:div w:id="1144081890">
                  <w:marLeft w:val="0"/>
                  <w:marRight w:val="0"/>
                  <w:marTop w:val="0"/>
                  <w:marBottom w:val="0"/>
                  <w:divBdr>
                    <w:top w:val="none" w:sz="0" w:space="0" w:color="auto"/>
                    <w:left w:val="none" w:sz="0" w:space="0" w:color="auto"/>
                    <w:bottom w:val="none" w:sz="0" w:space="0" w:color="auto"/>
                    <w:right w:val="none" w:sz="0" w:space="0" w:color="auto"/>
                  </w:divBdr>
                  <w:divsChild>
                    <w:div w:id="1626422345">
                      <w:marLeft w:val="0"/>
                      <w:marRight w:val="0"/>
                      <w:marTop w:val="0"/>
                      <w:marBottom w:val="0"/>
                      <w:divBdr>
                        <w:top w:val="none" w:sz="0" w:space="0" w:color="auto"/>
                        <w:left w:val="none" w:sz="0" w:space="0" w:color="auto"/>
                        <w:bottom w:val="none" w:sz="0" w:space="0" w:color="auto"/>
                        <w:right w:val="none" w:sz="0" w:space="0" w:color="auto"/>
                      </w:divBdr>
                    </w:div>
                  </w:divsChild>
                </w:div>
                <w:div w:id="1145968085">
                  <w:marLeft w:val="0"/>
                  <w:marRight w:val="0"/>
                  <w:marTop w:val="0"/>
                  <w:marBottom w:val="0"/>
                  <w:divBdr>
                    <w:top w:val="none" w:sz="0" w:space="0" w:color="auto"/>
                    <w:left w:val="none" w:sz="0" w:space="0" w:color="auto"/>
                    <w:bottom w:val="none" w:sz="0" w:space="0" w:color="auto"/>
                    <w:right w:val="none" w:sz="0" w:space="0" w:color="auto"/>
                  </w:divBdr>
                  <w:divsChild>
                    <w:div w:id="1693648388">
                      <w:marLeft w:val="0"/>
                      <w:marRight w:val="0"/>
                      <w:marTop w:val="0"/>
                      <w:marBottom w:val="0"/>
                      <w:divBdr>
                        <w:top w:val="none" w:sz="0" w:space="0" w:color="auto"/>
                        <w:left w:val="none" w:sz="0" w:space="0" w:color="auto"/>
                        <w:bottom w:val="none" w:sz="0" w:space="0" w:color="auto"/>
                        <w:right w:val="none" w:sz="0" w:space="0" w:color="auto"/>
                      </w:divBdr>
                    </w:div>
                  </w:divsChild>
                </w:div>
                <w:div w:id="1256861795">
                  <w:marLeft w:val="0"/>
                  <w:marRight w:val="0"/>
                  <w:marTop w:val="0"/>
                  <w:marBottom w:val="0"/>
                  <w:divBdr>
                    <w:top w:val="none" w:sz="0" w:space="0" w:color="auto"/>
                    <w:left w:val="none" w:sz="0" w:space="0" w:color="auto"/>
                    <w:bottom w:val="none" w:sz="0" w:space="0" w:color="auto"/>
                    <w:right w:val="none" w:sz="0" w:space="0" w:color="auto"/>
                  </w:divBdr>
                  <w:divsChild>
                    <w:div w:id="1553538365">
                      <w:marLeft w:val="0"/>
                      <w:marRight w:val="0"/>
                      <w:marTop w:val="0"/>
                      <w:marBottom w:val="0"/>
                      <w:divBdr>
                        <w:top w:val="none" w:sz="0" w:space="0" w:color="auto"/>
                        <w:left w:val="none" w:sz="0" w:space="0" w:color="auto"/>
                        <w:bottom w:val="none" w:sz="0" w:space="0" w:color="auto"/>
                        <w:right w:val="none" w:sz="0" w:space="0" w:color="auto"/>
                      </w:divBdr>
                    </w:div>
                  </w:divsChild>
                </w:div>
                <w:div w:id="1503929418">
                  <w:marLeft w:val="0"/>
                  <w:marRight w:val="0"/>
                  <w:marTop w:val="0"/>
                  <w:marBottom w:val="0"/>
                  <w:divBdr>
                    <w:top w:val="none" w:sz="0" w:space="0" w:color="auto"/>
                    <w:left w:val="none" w:sz="0" w:space="0" w:color="auto"/>
                    <w:bottom w:val="none" w:sz="0" w:space="0" w:color="auto"/>
                    <w:right w:val="none" w:sz="0" w:space="0" w:color="auto"/>
                  </w:divBdr>
                  <w:divsChild>
                    <w:div w:id="906037691">
                      <w:marLeft w:val="0"/>
                      <w:marRight w:val="0"/>
                      <w:marTop w:val="0"/>
                      <w:marBottom w:val="0"/>
                      <w:divBdr>
                        <w:top w:val="none" w:sz="0" w:space="0" w:color="auto"/>
                        <w:left w:val="none" w:sz="0" w:space="0" w:color="auto"/>
                        <w:bottom w:val="none" w:sz="0" w:space="0" w:color="auto"/>
                        <w:right w:val="none" w:sz="0" w:space="0" w:color="auto"/>
                      </w:divBdr>
                    </w:div>
                  </w:divsChild>
                </w:div>
                <w:div w:id="1707869431">
                  <w:marLeft w:val="0"/>
                  <w:marRight w:val="0"/>
                  <w:marTop w:val="0"/>
                  <w:marBottom w:val="0"/>
                  <w:divBdr>
                    <w:top w:val="none" w:sz="0" w:space="0" w:color="auto"/>
                    <w:left w:val="none" w:sz="0" w:space="0" w:color="auto"/>
                    <w:bottom w:val="none" w:sz="0" w:space="0" w:color="auto"/>
                    <w:right w:val="none" w:sz="0" w:space="0" w:color="auto"/>
                  </w:divBdr>
                  <w:divsChild>
                    <w:div w:id="715203959">
                      <w:marLeft w:val="0"/>
                      <w:marRight w:val="0"/>
                      <w:marTop w:val="0"/>
                      <w:marBottom w:val="0"/>
                      <w:divBdr>
                        <w:top w:val="none" w:sz="0" w:space="0" w:color="auto"/>
                        <w:left w:val="none" w:sz="0" w:space="0" w:color="auto"/>
                        <w:bottom w:val="none" w:sz="0" w:space="0" w:color="auto"/>
                        <w:right w:val="none" w:sz="0" w:space="0" w:color="auto"/>
                      </w:divBdr>
                    </w:div>
                  </w:divsChild>
                </w:div>
                <w:div w:id="1718162385">
                  <w:marLeft w:val="0"/>
                  <w:marRight w:val="0"/>
                  <w:marTop w:val="0"/>
                  <w:marBottom w:val="0"/>
                  <w:divBdr>
                    <w:top w:val="none" w:sz="0" w:space="0" w:color="auto"/>
                    <w:left w:val="none" w:sz="0" w:space="0" w:color="auto"/>
                    <w:bottom w:val="none" w:sz="0" w:space="0" w:color="auto"/>
                    <w:right w:val="none" w:sz="0" w:space="0" w:color="auto"/>
                  </w:divBdr>
                  <w:divsChild>
                    <w:div w:id="1429736915">
                      <w:marLeft w:val="0"/>
                      <w:marRight w:val="0"/>
                      <w:marTop w:val="0"/>
                      <w:marBottom w:val="0"/>
                      <w:divBdr>
                        <w:top w:val="none" w:sz="0" w:space="0" w:color="auto"/>
                        <w:left w:val="none" w:sz="0" w:space="0" w:color="auto"/>
                        <w:bottom w:val="none" w:sz="0" w:space="0" w:color="auto"/>
                        <w:right w:val="none" w:sz="0" w:space="0" w:color="auto"/>
                      </w:divBdr>
                    </w:div>
                  </w:divsChild>
                </w:div>
                <w:div w:id="1764299946">
                  <w:marLeft w:val="0"/>
                  <w:marRight w:val="0"/>
                  <w:marTop w:val="0"/>
                  <w:marBottom w:val="0"/>
                  <w:divBdr>
                    <w:top w:val="none" w:sz="0" w:space="0" w:color="auto"/>
                    <w:left w:val="none" w:sz="0" w:space="0" w:color="auto"/>
                    <w:bottom w:val="none" w:sz="0" w:space="0" w:color="auto"/>
                    <w:right w:val="none" w:sz="0" w:space="0" w:color="auto"/>
                  </w:divBdr>
                  <w:divsChild>
                    <w:div w:id="153566732">
                      <w:marLeft w:val="0"/>
                      <w:marRight w:val="0"/>
                      <w:marTop w:val="0"/>
                      <w:marBottom w:val="0"/>
                      <w:divBdr>
                        <w:top w:val="none" w:sz="0" w:space="0" w:color="auto"/>
                        <w:left w:val="none" w:sz="0" w:space="0" w:color="auto"/>
                        <w:bottom w:val="none" w:sz="0" w:space="0" w:color="auto"/>
                        <w:right w:val="none" w:sz="0" w:space="0" w:color="auto"/>
                      </w:divBdr>
                    </w:div>
                  </w:divsChild>
                </w:div>
                <w:div w:id="1803033989">
                  <w:marLeft w:val="0"/>
                  <w:marRight w:val="0"/>
                  <w:marTop w:val="0"/>
                  <w:marBottom w:val="0"/>
                  <w:divBdr>
                    <w:top w:val="none" w:sz="0" w:space="0" w:color="auto"/>
                    <w:left w:val="none" w:sz="0" w:space="0" w:color="auto"/>
                    <w:bottom w:val="none" w:sz="0" w:space="0" w:color="auto"/>
                    <w:right w:val="none" w:sz="0" w:space="0" w:color="auto"/>
                  </w:divBdr>
                  <w:divsChild>
                    <w:div w:id="1582332429">
                      <w:marLeft w:val="0"/>
                      <w:marRight w:val="0"/>
                      <w:marTop w:val="0"/>
                      <w:marBottom w:val="0"/>
                      <w:divBdr>
                        <w:top w:val="none" w:sz="0" w:space="0" w:color="auto"/>
                        <w:left w:val="none" w:sz="0" w:space="0" w:color="auto"/>
                        <w:bottom w:val="none" w:sz="0" w:space="0" w:color="auto"/>
                        <w:right w:val="none" w:sz="0" w:space="0" w:color="auto"/>
                      </w:divBdr>
                    </w:div>
                  </w:divsChild>
                </w:div>
                <w:div w:id="1841193066">
                  <w:marLeft w:val="0"/>
                  <w:marRight w:val="0"/>
                  <w:marTop w:val="0"/>
                  <w:marBottom w:val="0"/>
                  <w:divBdr>
                    <w:top w:val="none" w:sz="0" w:space="0" w:color="auto"/>
                    <w:left w:val="none" w:sz="0" w:space="0" w:color="auto"/>
                    <w:bottom w:val="none" w:sz="0" w:space="0" w:color="auto"/>
                    <w:right w:val="none" w:sz="0" w:space="0" w:color="auto"/>
                  </w:divBdr>
                  <w:divsChild>
                    <w:div w:id="1278564748">
                      <w:marLeft w:val="0"/>
                      <w:marRight w:val="0"/>
                      <w:marTop w:val="0"/>
                      <w:marBottom w:val="0"/>
                      <w:divBdr>
                        <w:top w:val="none" w:sz="0" w:space="0" w:color="auto"/>
                        <w:left w:val="none" w:sz="0" w:space="0" w:color="auto"/>
                        <w:bottom w:val="none" w:sz="0" w:space="0" w:color="auto"/>
                        <w:right w:val="none" w:sz="0" w:space="0" w:color="auto"/>
                      </w:divBdr>
                    </w:div>
                  </w:divsChild>
                </w:div>
                <w:div w:id="1862009391">
                  <w:marLeft w:val="0"/>
                  <w:marRight w:val="0"/>
                  <w:marTop w:val="0"/>
                  <w:marBottom w:val="0"/>
                  <w:divBdr>
                    <w:top w:val="none" w:sz="0" w:space="0" w:color="auto"/>
                    <w:left w:val="none" w:sz="0" w:space="0" w:color="auto"/>
                    <w:bottom w:val="none" w:sz="0" w:space="0" w:color="auto"/>
                    <w:right w:val="none" w:sz="0" w:space="0" w:color="auto"/>
                  </w:divBdr>
                  <w:divsChild>
                    <w:div w:id="5957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1570">
          <w:marLeft w:val="0"/>
          <w:marRight w:val="0"/>
          <w:marTop w:val="0"/>
          <w:marBottom w:val="0"/>
          <w:divBdr>
            <w:top w:val="none" w:sz="0" w:space="0" w:color="auto"/>
            <w:left w:val="none" w:sz="0" w:space="0" w:color="auto"/>
            <w:bottom w:val="none" w:sz="0" w:space="0" w:color="auto"/>
            <w:right w:val="none" w:sz="0" w:space="0" w:color="auto"/>
          </w:divBdr>
        </w:div>
        <w:div w:id="1292134212">
          <w:marLeft w:val="0"/>
          <w:marRight w:val="0"/>
          <w:marTop w:val="0"/>
          <w:marBottom w:val="0"/>
          <w:divBdr>
            <w:top w:val="none" w:sz="0" w:space="0" w:color="auto"/>
            <w:left w:val="none" w:sz="0" w:space="0" w:color="auto"/>
            <w:bottom w:val="none" w:sz="0" w:space="0" w:color="auto"/>
            <w:right w:val="none" w:sz="0" w:space="0" w:color="auto"/>
          </w:divBdr>
        </w:div>
        <w:div w:id="1305088421">
          <w:marLeft w:val="0"/>
          <w:marRight w:val="0"/>
          <w:marTop w:val="0"/>
          <w:marBottom w:val="0"/>
          <w:divBdr>
            <w:top w:val="none" w:sz="0" w:space="0" w:color="auto"/>
            <w:left w:val="none" w:sz="0" w:space="0" w:color="auto"/>
            <w:bottom w:val="none" w:sz="0" w:space="0" w:color="auto"/>
            <w:right w:val="none" w:sz="0" w:space="0" w:color="auto"/>
          </w:divBdr>
        </w:div>
        <w:div w:id="1358198703">
          <w:marLeft w:val="0"/>
          <w:marRight w:val="0"/>
          <w:marTop w:val="0"/>
          <w:marBottom w:val="0"/>
          <w:divBdr>
            <w:top w:val="none" w:sz="0" w:space="0" w:color="auto"/>
            <w:left w:val="none" w:sz="0" w:space="0" w:color="auto"/>
            <w:bottom w:val="none" w:sz="0" w:space="0" w:color="auto"/>
            <w:right w:val="none" w:sz="0" w:space="0" w:color="auto"/>
          </w:divBdr>
        </w:div>
        <w:div w:id="1512523873">
          <w:marLeft w:val="0"/>
          <w:marRight w:val="0"/>
          <w:marTop w:val="0"/>
          <w:marBottom w:val="0"/>
          <w:divBdr>
            <w:top w:val="none" w:sz="0" w:space="0" w:color="auto"/>
            <w:left w:val="none" w:sz="0" w:space="0" w:color="auto"/>
            <w:bottom w:val="none" w:sz="0" w:space="0" w:color="auto"/>
            <w:right w:val="none" w:sz="0" w:space="0" w:color="auto"/>
          </w:divBdr>
        </w:div>
        <w:div w:id="1518692238">
          <w:marLeft w:val="0"/>
          <w:marRight w:val="0"/>
          <w:marTop w:val="0"/>
          <w:marBottom w:val="0"/>
          <w:divBdr>
            <w:top w:val="none" w:sz="0" w:space="0" w:color="auto"/>
            <w:left w:val="none" w:sz="0" w:space="0" w:color="auto"/>
            <w:bottom w:val="none" w:sz="0" w:space="0" w:color="auto"/>
            <w:right w:val="none" w:sz="0" w:space="0" w:color="auto"/>
          </w:divBdr>
        </w:div>
        <w:div w:id="1544557617">
          <w:marLeft w:val="0"/>
          <w:marRight w:val="0"/>
          <w:marTop w:val="0"/>
          <w:marBottom w:val="0"/>
          <w:divBdr>
            <w:top w:val="none" w:sz="0" w:space="0" w:color="auto"/>
            <w:left w:val="none" w:sz="0" w:space="0" w:color="auto"/>
            <w:bottom w:val="none" w:sz="0" w:space="0" w:color="auto"/>
            <w:right w:val="none" w:sz="0" w:space="0" w:color="auto"/>
          </w:divBdr>
        </w:div>
        <w:div w:id="1551962560">
          <w:marLeft w:val="0"/>
          <w:marRight w:val="0"/>
          <w:marTop w:val="0"/>
          <w:marBottom w:val="0"/>
          <w:divBdr>
            <w:top w:val="none" w:sz="0" w:space="0" w:color="auto"/>
            <w:left w:val="none" w:sz="0" w:space="0" w:color="auto"/>
            <w:bottom w:val="none" w:sz="0" w:space="0" w:color="auto"/>
            <w:right w:val="none" w:sz="0" w:space="0" w:color="auto"/>
          </w:divBdr>
        </w:div>
        <w:div w:id="1671444303">
          <w:marLeft w:val="0"/>
          <w:marRight w:val="0"/>
          <w:marTop w:val="0"/>
          <w:marBottom w:val="0"/>
          <w:divBdr>
            <w:top w:val="none" w:sz="0" w:space="0" w:color="auto"/>
            <w:left w:val="none" w:sz="0" w:space="0" w:color="auto"/>
            <w:bottom w:val="none" w:sz="0" w:space="0" w:color="auto"/>
            <w:right w:val="none" w:sz="0" w:space="0" w:color="auto"/>
          </w:divBdr>
        </w:div>
        <w:div w:id="1746218409">
          <w:marLeft w:val="0"/>
          <w:marRight w:val="0"/>
          <w:marTop w:val="0"/>
          <w:marBottom w:val="0"/>
          <w:divBdr>
            <w:top w:val="none" w:sz="0" w:space="0" w:color="auto"/>
            <w:left w:val="none" w:sz="0" w:space="0" w:color="auto"/>
            <w:bottom w:val="none" w:sz="0" w:space="0" w:color="auto"/>
            <w:right w:val="none" w:sz="0" w:space="0" w:color="auto"/>
          </w:divBdr>
        </w:div>
        <w:div w:id="1747067187">
          <w:marLeft w:val="0"/>
          <w:marRight w:val="0"/>
          <w:marTop w:val="0"/>
          <w:marBottom w:val="0"/>
          <w:divBdr>
            <w:top w:val="none" w:sz="0" w:space="0" w:color="auto"/>
            <w:left w:val="none" w:sz="0" w:space="0" w:color="auto"/>
            <w:bottom w:val="none" w:sz="0" w:space="0" w:color="auto"/>
            <w:right w:val="none" w:sz="0" w:space="0" w:color="auto"/>
          </w:divBdr>
        </w:div>
        <w:div w:id="1809280854">
          <w:marLeft w:val="0"/>
          <w:marRight w:val="0"/>
          <w:marTop w:val="0"/>
          <w:marBottom w:val="0"/>
          <w:divBdr>
            <w:top w:val="none" w:sz="0" w:space="0" w:color="auto"/>
            <w:left w:val="none" w:sz="0" w:space="0" w:color="auto"/>
            <w:bottom w:val="none" w:sz="0" w:space="0" w:color="auto"/>
            <w:right w:val="none" w:sz="0" w:space="0" w:color="auto"/>
          </w:divBdr>
        </w:div>
        <w:div w:id="1813016531">
          <w:marLeft w:val="0"/>
          <w:marRight w:val="0"/>
          <w:marTop w:val="0"/>
          <w:marBottom w:val="0"/>
          <w:divBdr>
            <w:top w:val="none" w:sz="0" w:space="0" w:color="auto"/>
            <w:left w:val="none" w:sz="0" w:space="0" w:color="auto"/>
            <w:bottom w:val="none" w:sz="0" w:space="0" w:color="auto"/>
            <w:right w:val="none" w:sz="0" w:space="0" w:color="auto"/>
          </w:divBdr>
        </w:div>
        <w:div w:id="1824857353">
          <w:marLeft w:val="0"/>
          <w:marRight w:val="0"/>
          <w:marTop w:val="0"/>
          <w:marBottom w:val="0"/>
          <w:divBdr>
            <w:top w:val="none" w:sz="0" w:space="0" w:color="auto"/>
            <w:left w:val="none" w:sz="0" w:space="0" w:color="auto"/>
            <w:bottom w:val="none" w:sz="0" w:space="0" w:color="auto"/>
            <w:right w:val="none" w:sz="0" w:space="0" w:color="auto"/>
          </w:divBdr>
        </w:div>
        <w:div w:id="1839496514">
          <w:marLeft w:val="0"/>
          <w:marRight w:val="0"/>
          <w:marTop w:val="0"/>
          <w:marBottom w:val="0"/>
          <w:divBdr>
            <w:top w:val="none" w:sz="0" w:space="0" w:color="auto"/>
            <w:left w:val="none" w:sz="0" w:space="0" w:color="auto"/>
            <w:bottom w:val="none" w:sz="0" w:space="0" w:color="auto"/>
            <w:right w:val="none" w:sz="0" w:space="0" w:color="auto"/>
          </w:divBdr>
        </w:div>
        <w:div w:id="1854684517">
          <w:marLeft w:val="0"/>
          <w:marRight w:val="0"/>
          <w:marTop w:val="0"/>
          <w:marBottom w:val="0"/>
          <w:divBdr>
            <w:top w:val="none" w:sz="0" w:space="0" w:color="auto"/>
            <w:left w:val="none" w:sz="0" w:space="0" w:color="auto"/>
            <w:bottom w:val="none" w:sz="0" w:space="0" w:color="auto"/>
            <w:right w:val="none" w:sz="0" w:space="0" w:color="auto"/>
          </w:divBdr>
        </w:div>
        <w:div w:id="1865897530">
          <w:marLeft w:val="0"/>
          <w:marRight w:val="0"/>
          <w:marTop w:val="0"/>
          <w:marBottom w:val="0"/>
          <w:divBdr>
            <w:top w:val="none" w:sz="0" w:space="0" w:color="auto"/>
            <w:left w:val="none" w:sz="0" w:space="0" w:color="auto"/>
            <w:bottom w:val="none" w:sz="0" w:space="0" w:color="auto"/>
            <w:right w:val="none" w:sz="0" w:space="0" w:color="auto"/>
          </w:divBdr>
        </w:div>
        <w:div w:id="1883053463">
          <w:marLeft w:val="0"/>
          <w:marRight w:val="0"/>
          <w:marTop w:val="0"/>
          <w:marBottom w:val="0"/>
          <w:divBdr>
            <w:top w:val="none" w:sz="0" w:space="0" w:color="auto"/>
            <w:left w:val="none" w:sz="0" w:space="0" w:color="auto"/>
            <w:bottom w:val="none" w:sz="0" w:space="0" w:color="auto"/>
            <w:right w:val="none" w:sz="0" w:space="0" w:color="auto"/>
          </w:divBdr>
        </w:div>
        <w:div w:id="1968586051">
          <w:marLeft w:val="0"/>
          <w:marRight w:val="0"/>
          <w:marTop w:val="0"/>
          <w:marBottom w:val="0"/>
          <w:divBdr>
            <w:top w:val="none" w:sz="0" w:space="0" w:color="auto"/>
            <w:left w:val="none" w:sz="0" w:space="0" w:color="auto"/>
            <w:bottom w:val="none" w:sz="0" w:space="0" w:color="auto"/>
            <w:right w:val="none" w:sz="0" w:space="0" w:color="auto"/>
          </w:divBdr>
        </w:div>
        <w:div w:id="1975407757">
          <w:marLeft w:val="0"/>
          <w:marRight w:val="0"/>
          <w:marTop w:val="0"/>
          <w:marBottom w:val="0"/>
          <w:divBdr>
            <w:top w:val="none" w:sz="0" w:space="0" w:color="auto"/>
            <w:left w:val="none" w:sz="0" w:space="0" w:color="auto"/>
            <w:bottom w:val="none" w:sz="0" w:space="0" w:color="auto"/>
            <w:right w:val="none" w:sz="0" w:space="0" w:color="auto"/>
          </w:divBdr>
        </w:div>
        <w:div w:id="2006273727">
          <w:marLeft w:val="0"/>
          <w:marRight w:val="0"/>
          <w:marTop w:val="0"/>
          <w:marBottom w:val="0"/>
          <w:divBdr>
            <w:top w:val="none" w:sz="0" w:space="0" w:color="auto"/>
            <w:left w:val="none" w:sz="0" w:space="0" w:color="auto"/>
            <w:bottom w:val="none" w:sz="0" w:space="0" w:color="auto"/>
            <w:right w:val="none" w:sz="0" w:space="0" w:color="auto"/>
          </w:divBdr>
        </w:div>
        <w:div w:id="2081176616">
          <w:marLeft w:val="0"/>
          <w:marRight w:val="0"/>
          <w:marTop w:val="0"/>
          <w:marBottom w:val="0"/>
          <w:divBdr>
            <w:top w:val="none" w:sz="0" w:space="0" w:color="auto"/>
            <w:left w:val="none" w:sz="0" w:space="0" w:color="auto"/>
            <w:bottom w:val="none" w:sz="0" w:space="0" w:color="auto"/>
            <w:right w:val="none" w:sz="0" w:space="0" w:color="auto"/>
          </w:divBdr>
        </w:div>
        <w:div w:id="2095130240">
          <w:marLeft w:val="0"/>
          <w:marRight w:val="0"/>
          <w:marTop w:val="0"/>
          <w:marBottom w:val="0"/>
          <w:divBdr>
            <w:top w:val="none" w:sz="0" w:space="0" w:color="auto"/>
            <w:left w:val="none" w:sz="0" w:space="0" w:color="auto"/>
            <w:bottom w:val="none" w:sz="0" w:space="0" w:color="auto"/>
            <w:right w:val="none" w:sz="0" w:space="0" w:color="auto"/>
          </w:divBdr>
        </w:div>
        <w:div w:id="2134707916">
          <w:marLeft w:val="0"/>
          <w:marRight w:val="0"/>
          <w:marTop w:val="0"/>
          <w:marBottom w:val="0"/>
          <w:divBdr>
            <w:top w:val="none" w:sz="0" w:space="0" w:color="auto"/>
            <w:left w:val="none" w:sz="0" w:space="0" w:color="auto"/>
            <w:bottom w:val="none" w:sz="0" w:space="0" w:color="auto"/>
            <w:right w:val="none" w:sz="0" w:space="0" w:color="auto"/>
          </w:divBdr>
        </w:div>
      </w:divsChild>
    </w:div>
    <w:div w:id="263273651">
      <w:bodyDiv w:val="1"/>
      <w:marLeft w:val="0"/>
      <w:marRight w:val="0"/>
      <w:marTop w:val="0"/>
      <w:marBottom w:val="0"/>
      <w:divBdr>
        <w:top w:val="none" w:sz="0" w:space="0" w:color="auto"/>
        <w:left w:val="none" w:sz="0" w:space="0" w:color="auto"/>
        <w:bottom w:val="none" w:sz="0" w:space="0" w:color="auto"/>
        <w:right w:val="none" w:sz="0" w:space="0" w:color="auto"/>
      </w:divBdr>
    </w:div>
    <w:div w:id="267858248">
      <w:bodyDiv w:val="1"/>
      <w:marLeft w:val="0"/>
      <w:marRight w:val="0"/>
      <w:marTop w:val="0"/>
      <w:marBottom w:val="0"/>
      <w:divBdr>
        <w:top w:val="none" w:sz="0" w:space="0" w:color="auto"/>
        <w:left w:val="none" w:sz="0" w:space="0" w:color="auto"/>
        <w:bottom w:val="none" w:sz="0" w:space="0" w:color="auto"/>
        <w:right w:val="none" w:sz="0" w:space="0" w:color="auto"/>
      </w:divBdr>
    </w:div>
    <w:div w:id="283536777">
      <w:bodyDiv w:val="1"/>
      <w:marLeft w:val="0"/>
      <w:marRight w:val="0"/>
      <w:marTop w:val="0"/>
      <w:marBottom w:val="0"/>
      <w:divBdr>
        <w:top w:val="none" w:sz="0" w:space="0" w:color="auto"/>
        <w:left w:val="none" w:sz="0" w:space="0" w:color="auto"/>
        <w:bottom w:val="none" w:sz="0" w:space="0" w:color="auto"/>
        <w:right w:val="none" w:sz="0" w:space="0" w:color="auto"/>
      </w:divBdr>
      <w:divsChild>
        <w:div w:id="23286940">
          <w:marLeft w:val="0"/>
          <w:marRight w:val="0"/>
          <w:marTop w:val="0"/>
          <w:marBottom w:val="0"/>
          <w:divBdr>
            <w:top w:val="none" w:sz="0" w:space="0" w:color="auto"/>
            <w:left w:val="none" w:sz="0" w:space="0" w:color="auto"/>
            <w:bottom w:val="none" w:sz="0" w:space="0" w:color="auto"/>
            <w:right w:val="none" w:sz="0" w:space="0" w:color="auto"/>
          </w:divBdr>
        </w:div>
        <w:div w:id="39212596">
          <w:marLeft w:val="0"/>
          <w:marRight w:val="0"/>
          <w:marTop w:val="0"/>
          <w:marBottom w:val="0"/>
          <w:divBdr>
            <w:top w:val="none" w:sz="0" w:space="0" w:color="auto"/>
            <w:left w:val="none" w:sz="0" w:space="0" w:color="auto"/>
            <w:bottom w:val="none" w:sz="0" w:space="0" w:color="auto"/>
            <w:right w:val="none" w:sz="0" w:space="0" w:color="auto"/>
          </w:divBdr>
        </w:div>
        <w:div w:id="78141279">
          <w:marLeft w:val="0"/>
          <w:marRight w:val="0"/>
          <w:marTop w:val="0"/>
          <w:marBottom w:val="0"/>
          <w:divBdr>
            <w:top w:val="none" w:sz="0" w:space="0" w:color="auto"/>
            <w:left w:val="none" w:sz="0" w:space="0" w:color="auto"/>
            <w:bottom w:val="none" w:sz="0" w:space="0" w:color="auto"/>
            <w:right w:val="none" w:sz="0" w:space="0" w:color="auto"/>
          </w:divBdr>
          <w:divsChild>
            <w:div w:id="1754692980">
              <w:marLeft w:val="-75"/>
              <w:marRight w:val="0"/>
              <w:marTop w:val="30"/>
              <w:marBottom w:val="30"/>
              <w:divBdr>
                <w:top w:val="none" w:sz="0" w:space="0" w:color="auto"/>
                <w:left w:val="none" w:sz="0" w:space="0" w:color="auto"/>
                <w:bottom w:val="none" w:sz="0" w:space="0" w:color="auto"/>
                <w:right w:val="none" w:sz="0" w:space="0" w:color="auto"/>
              </w:divBdr>
              <w:divsChild>
                <w:div w:id="45613626">
                  <w:marLeft w:val="0"/>
                  <w:marRight w:val="0"/>
                  <w:marTop w:val="0"/>
                  <w:marBottom w:val="0"/>
                  <w:divBdr>
                    <w:top w:val="none" w:sz="0" w:space="0" w:color="auto"/>
                    <w:left w:val="none" w:sz="0" w:space="0" w:color="auto"/>
                    <w:bottom w:val="none" w:sz="0" w:space="0" w:color="auto"/>
                    <w:right w:val="none" w:sz="0" w:space="0" w:color="auto"/>
                  </w:divBdr>
                  <w:divsChild>
                    <w:div w:id="1269506537">
                      <w:marLeft w:val="0"/>
                      <w:marRight w:val="0"/>
                      <w:marTop w:val="0"/>
                      <w:marBottom w:val="0"/>
                      <w:divBdr>
                        <w:top w:val="none" w:sz="0" w:space="0" w:color="auto"/>
                        <w:left w:val="none" w:sz="0" w:space="0" w:color="auto"/>
                        <w:bottom w:val="none" w:sz="0" w:space="0" w:color="auto"/>
                        <w:right w:val="none" w:sz="0" w:space="0" w:color="auto"/>
                      </w:divBdr>
                    </w:div>
                  </w:divsChild>
                </w:div>
                <w:div w:id="121268551">
                  <w:marLeft w:val="0"/>
                  <w:marRight w:val="0"/>
                  <w:marTop w:val="0"/>
                  <w:marBottom w:val="0"/>
                  <w:divBdr>
                    <w:top w:val="none" w:sz="0" w:space="0" w:color="auto"/>
                    <w:left w:val="none" w:sz="0" w:space="0" w:color="auto"/>
                    <w:bottom w:val="none" w:sz="0" w:space="0" w:color="auto"/>
                    <w:right w:val="none" w:sz="0" w:space="0" w:color="auto"/>
                  </w:divBdr>
                  <w:divsChild>
                    <w:div w:id="873230964">
                      <w:marLeft w:val="0"/>
                      <w:marRight w:val="0"/>
                      <w:marTop w:val="0"/>
                      <w:marBottom w:val="0"/>
                      <w:divBdr>
                        <w:top w:val="none" w:sz="0" w:space="0" w:color="auto"/>
                        <w:left w:val="none" w:sz="0" w:space="0" w:color="auto"/>
                        <w:bottom w:val="none" w:sz="0" w:space="0" w:color="auto"/>
                        <w:right w:val="none" w:sz="0" w:space="0" w:color="auto"/>
                      </w:divBdr>
                    </w:div>
                  </w:divsChild>
                </w:div>
                <w:div w:id="264189083">
                  <w:marLeft w:val="0"/>
                  <w:marRight w:val="0"/>
                  <w:marTop w:val="0"/>
                  <w:marBottom w:val="0"/>
                  <w:divBdr>
                    <w:top w:val="none" w:sz="0" w:space="0" w:color="auto"/>
                    <w:left w:val="none" w:sz="0" w:space="0" w:color="auto"/>
                    <w:bottom w:val="none" w:sz="0" w:space="0" w:color="auto"/>
                    <w:right w:val="none" w:sz="0" w:space="0" w:color="auto"/>
                  </w:divBdr>
                  <w:divsChild>
                    <w:div w:id="541867820">
                      <w:marLeft w:val="0"/>
                      <w:marRight w:val="0"/>
                      <w:marTop w:val="0"/>
                      <w:marBottom w:val="0"/>
                      <w:divBdr>
                        <w:top w:val="none" w:sz="0" w:space="0" w:color="auto"/>
                        <w:left w:val="none" w:sz="0" w:space="0" w:color="auto"/>
                        <w:bottom w:val="none" w:sz="0" w:space="0" w:color="auto"/>
                        <w:right w:val="none" w:sz="0" w:space="0" w:color="auto"/>
                      </w:divBdr>
                    </w:div>
                  </w:divsChild>
                </w:div>
                <w:div w:id="371461930">
                  <w:marLeft w:val="0"/>
                  <w:marRight w:val="0"/>
                  <w:marTop w:val="0"/>
                  <w:marBottom w:val="0"/>
                  <w:divBdr>
                    <w:top w:val="none" w:sz="0" w:space="0" w:color="auto"/>
                    <w:left w:val="none" w:sz="0" w:space="0" w:color="auto"/>
                    <w:bottom w:val="none" w:sz="0" w:space="0" w:color="auto"/>
                    <w:right w:val="none" w:sz="0" w:space="0" w:color="auto"/>
                  </w:divBdr>
                  <w:divsChild>
                    <w:div w:id="243492488">
                      <w:marLeft w:val="0"/>
                      <w:marRight w:val="0"/>
                      <w:marTop w:val="0"/>
                      <w:marBottom w:val="0"/>
                      <w:divBdr>
                        <w:top w:val="none" w:sz="0" w:space="0" w:color="auto"/>
                        <w:left w:val="none" w:sz="0" w:space="0" w:color="auto"/>
                        <w:bottom w:val="none" w:sz="0" w:space="0" w:color="auto"/>
                        <w:right w:val="none" w:sz="0" w:space="0" w:color="auto"/>
                      </w:divBdr>
                    </w:div>
                  </w:divsChild>
                </w:div>
                <w:div w:id="545920388">
                  <w:marLeft w:val="0"/>
                  <w:marRight w:val="0"/>
                  <w:marTop w:val="0"/>
                  <w:marBottom w:val="0"/>
                  <w:divBdr>
                    <w:top w:val="none" w:sz="0" w:space="0" w:color="auto"/>
                    <w:left w:val="none" w:sz="0" w:space="0" w:color="auto"/>
                    <w:bottom w:val="none" w:sz="0" w:space="0" w:color="auto"/>
                    <w:right w:val="none" w:sz="0" w:space="0" w:color="auto"/>
                  </w:divBdr>
                  <w:divsChild>
                    <w:div w:id="2098938298">
                      <w:marLeft w:val="0"/>
                      <w:marRight w:val="0"/>
                      <w:marTop w:val="0"/>
                      <w:marBottom w:val="0"/>
                      <w:divBdr>
                        <w:top w:val="none" w:sz="0" w:space="0" w:color="auto"/>
                        <w:left w:val="none" w:sz="0" w:space="0" w:color="auto"/>
                        <w:bottom w:val="none" w:sz="0" w:space="0" w:color="auto"/>
                        <w:right w:val="none" w:sz="0" w:space="0" w:color="auto"/>
                      </w:divBdr>
                    </w:div>
                  </w:divsChild>
                </w:div>
                <w:div w:id="653726094">
                  <w:marLeft w:val="0"/>
                  <w:marRight w:val="0"/>
                  <w:marTop w:val="0"/>
                  <w:marBottom w:val="0"/>
                  <w:divBdr>
                    <w:top w:val="none" w:sz="0" w:space="0" w:color="auto"/>
                    <w:left w:val="none" w:sz="0" w:space="0" w:color="auto"/>
                    <w:bottom w:val="none" w:sz="0" w:space="0" w:color="auto"/>
                    <w:right w:val="none" w:sz="0" w:space="0" w:color="auto"/>
                  </w:divBdr>
                  <w:divsChild>
                    <w:div w:id="1624270202">
                      <w:marLeft w:val="0"/>
                      <w:marRight w:val="0"/>
                      <w:marTop w:val="0"/>
                      <w:marBottom w:val="0"/>
                      <w:divBdr>
                        <w:top w:val="none" w:sz="0" w:space="0" w:color="auto"/>
                        <w:left w:val="none" w:sz="0" w:space="0" w:color="auto"/>
                        <w:bottom w:val="none" w:sz="0" w:space="0" w:color="auto"/>
                        <w:right w:val="none" w:sz="0" w:space="0" w:color="auto"/>
                      </w:divBdr>
                    </w:div>
                  </w:divsChild>
                </w:div>
                <w:div w:id="708801345">
                  <w:marLeft w:val="0"/>
                  <w:marRight w:val="0"/>
                  <w:marTop w:val="0"/>
                  <w:marBottom w:val="0"/>
                  <w:divBdr>
                    <w:top w:val="none" w:sz="0" w:space="0" w:color="auto"/>
                    <w:left w:val="none" w:sz="0" w:space="0" w:color="auto"/>
                    <w:bottom w:val="none" w:sz="0" w:space="0" w:color="auto"/>
                    <w:right w:val="none" w:sz="0" w:space="0" w:color="auto"/>
                  </w:divBdr>
                  <w:divsChild>
                    <w:div w:id="1229342359">
                      <w:marLeft w:val="0"/>
                      <w:marRight w:val="0"/>
                      <w:marTop w:val="0"/>
                      <w:marBottom w:val="0"/>
                      <w:divBdr>
                        <w:top w:val="none" w:sz="0" w:space="0" w:color="auto"/>
                        <w:left w:val="none" w:sz="0" w:space="0" w:color="auto"/>
                        <w:bottom w:val="none" w:sz="0" w:space="0" w:color="auto"/>
                        <w:right w:val="none" w:sz="0" w:space="0" w:color="auto"/>
                      </w:divBdr>
                    </w:div>
                  </w:divsChild>
                </w:div>
                <w:div w:id="812254738">
                  <w:marLeft w:val="0"/>
                  <w:marRight w:val="0"/>
                  <w:marTop w:val="0"/>
                  <w:marBottom w:val="0"/>
                  <w:divBdr>
                    <w:top w:val="none" w:sz="0" w:space="0" w:color="auto"/>
                    <w:left w:val="none" w:sz="0" w:space="0" w:color="auto"/>
                    <w:bottom w:val="none" w:sz="0" w:space="0" w:color="auto"/>
                    <w:right w:val="none" w:sz="0" w:space="0" w:color="auto"/>
                  </w:divBdr>
                  <w:divsChild>
                    <w:div w:id="2002922350">
                      <w:marLeft w:val="0"/>
                      <w:marRight w:val="0"/>
                      <w:marTop w:val="0"/>
                      <w:marBottom w:val="0"/>
                      <w:divBdr>
                        <w:top w:val="none" w:sz="0" w:space="0" w:color="auto"/>
                        <w:left w:val="none" w:sz="0" w:space="0" w:color="auto"/>
                        <w:bottom w:val="none" w:sz="0" w:space="0" w:color="auto"/>
                        <w:right w:val="none" w:sz="0" w:space="0" w:color="auto"/>
                      </w:divBdr>
                    </w:div>
                  </w:divsChild>
                </w:div>
                <w:div w:id="905720029">
                  <w:marLeft w:val="0"/>
                  <w:marRight w:val="0"/>
                  <w:marTop w:val="0"/>
                  <w:marBottom w:val="0"/>
                  <w:divBdr>
                    <w:top w:val="none" w:sz="0" w:space="0" w:color="auto"/>
                    <w:left w:val="none" w:sz="0" w:space="0" w:color="auto"/>
                    <w:bottom w:val="none" w:sz="0" w:space="0" w:color="auto"/>
                    <w:right w:val="none" w:sz="0" w:space="0" w:color="auto"/>
                  </w:divBdr>
                  <w:divsChild>
                    <w:div w:id="1984196857">
                      <w:marLeft w:val="0"/>
                      <w:marRight w:val="0"/>
                      <w:marTop w:val="0"/>
                      <w:marBottom w:val="0"/>
                      <w:divBdr>
                        <w:top w:val="none" w:sz="0" w:space="0" w:color="auto"/>
                        <w:left w:val="none" w:sz="0" w:space="0" w:color="auto"/>
                        <w:bottom w:val="none" w:sz="0" w:space="0" w:color="auto"/>
                        <w:right w:val="none" w:sz="0" w:space="0" w:color="auto"/>
                      </w:divBdr>
                    </w:div>
                  </w:divsChild>
                </w:div>
                <w:div w:id="997078418">
                  <w:marLeft w:val="0"/>
                  <w:marRight w:val="0"/>
                  <w:marTop w:val="0"/>
                  <w:marBottom w:val="0"/>
                  <w:divBdr>
                    <w:top w:val="none" w:sz="0" w:space="0" w:color="auto"/>
                    <w:left w:val="none" w:sz="0" w:space="0" w:color="auto"/>
                    <w:bottom w:val="none" w:sz="0" w:space="0" w:color="auto"/>
                    <w:right w:val="none" w:sz="0" w:space="0" w:color="auto"/>
                  </w:divBdr>
                  <w:divsChild>
                    <w:div w:id="1750233291">
                      <w:marLeft w:val="0"/>
                      <w:marRight w:val="0"/>
                      <w:marTop w:val="0"/>
                      <w:marBottom w:val="0"/>
                      <w:divBdr>
                        <w:top w:val="none" w:sz="0" w:space="0" w:color="auto"/>
                        <w:left w:val="none" w:sz="0" w:space="0" w:color="auto"/>
                        <w:bottom w:val="none" w:sz="0" w:space="0" w:color="auto"/>
                        <w:right w:val="none" w:sz="0" w:space="0" w:color="auto"/>
                      </w:divBdr>
                    </w:div>
                  </w:divsChild>
                </w:div>
                <w:div w:id="1191145720">
                  <w:marLeft w:val="0"/>
                  <w:marRight w:val="0"/>
                  <w:marTop w:val="0"/>
                  <w:marBottom w:val="0"/>
                  <w:divBdr>
                    <w:top w:val="none" w:sz="0" w:space="0" w:color="auto"/>
                    <w:left w:val="none" w:sz="0" w:space="0" w:color="auto"/>
                    <w:bottom w:val="none" w:sz="0" w:space="0" w:color="auto"/>
                    <w:right w:val="none" w:sz="0" w:space="0" w:color="auto"/>
                  </w:divBdr>
                  <w:divsChild>
                    <w:div w:id="415826612">
                      <w:marLeft w:val="0"/>
                      <w:marRight w:val="0"/>
                      <w:marTop w:val="0"/>
                      <w:marBottom w:val="0"/>
                      <w:divBdr>
                        <w:top w:val="none" w:sz="0" w:space="0" w:color="auto"/>
                        <w:left w:val="none" w:sz="0" w:space="0" w:color="auto"/>
                        <w:bottom w:val="none" w:sz="0" w:space="0" w:color="auto"/>
                        <w:right w:val="none" w:sz="0" w:space="0" w:color="auto"/>
                      </w:divBdr>
                    </w:div>
                  </w:divsChild>
                </w:div>
                <w:div w:id="1268276626">
                  <w:marLeft w:val="0"/>
                  <w:marRight w:val="0"/>
                  <w:marTop w:val="0"/>
                  <w:marBottom w:val="0"/>
                  <w:divBdr>
                    <w:top w:val="none" w:sz="0" w:space="0" w:color="auto"/>
                    <w:left w:val="none" w:sz="0" w:space="0" w:color="auto"/>
                    <w:bottom w:val="none" w:sz="0" w:space="0" w:color="auto"/>
                    <w:right w:val="none" w:sz="0" w:space="0" w:color="auto"/>
                  </w:divBdr>
                  <w:divsChild>
                    <w:div w:id="652026844">
                      <w:marLeft w:val="0"/>
                      <w:marRight w:val="0"/>
                      <w:marTop w:val="0"/>
                      <w:marBottom w:val="0"/>
                      <w:divBdr>
                        <w:top w:val="none" w:sz="0" w:space="0" w:color="auto"/>
                        <w:left w:val="none" w:sz="0" w:space="0" w:color="auto"/>
                        <w:bottom w:val="none" w:sz="0" w:space="0" w:color="auto"/>
                        <w:right w:val="none" w:sz="0" w:space="0" w:color="auto"/>
                      </w:divBdr>
                    </w:div>
                  </w:divsChild>
                </w:div>
                <w:div w:id="1325819994">
                  <w:marLeft w:val="0"/>
                  <w:marRight w:val="0"/>
                  <w:marTop w:val="0"/>
                  <w:marBottom w:val="0"/>
                  <w:divBdr>
                    <w:top w:val="none" w:sz="0" w:space="0" w:color="auto"/>
                    <w:left w:val="none" w:sz="0" w:space="0" w:color="auto"/>
                    <w:bottom w:val="none" w:sz="0" w:space="0" w:color="auto"/>
                    <w:right w:val="none" w:sz="0" w:space="0" w:color="auto"/>
                  </w:divBdr>
                  <w:divsChild>
                    <w:div w:id="1472333122">
                      <w:marLeft w:val="0"/>
                      <w:marRight w:val="0"/>
                      <w:marTop w:val="0"/>
                      <w:marBottom w:val="0"/>
                      <w:divBdr>
                        <w:top w:val="none" w:sz="0" w:space="0" w:color="auto"/>
                        <w:left w:val="none" w:sz="0" w:space="0" w:color="auto"/>
                        <w:bottom w:val="none" w:sz="0" w:space="0" w:color="auto"/>
                        <w:right w:val="none" w:sz="0" w:space="0" w:color="auto"/>
                      </w:divBdr>
                    </w:div>
                  </w:divsChild>
                </w:div>
                <w:div w:id="1332027608">
                  <w:marLeft w:val="0"/>
                  <w:marRight w:val="0"/>
                  <w:marTop w:val="0"/>
                  <w:marBottom w:val="0"/>
                  <w:divBdr>
                    <w:top w:val="none" w:sz="0" w:space="0" w:color="auto"/>
                    <w:left w:val="none" w:sz="0" w:space="0" w:color="auto"/>
                    <w:bottom w:val="none" w:sz="0" w:space="0" w:color="auto"/>
                    <w:right w:val="none" w:sz="0" w:space="0" w:color="auto"/>
                  </w:divBdr>
                  <w:divsChild>
                    <w:div w:id="397555244">
                      <w:marLeft w:val="0"/>
                      <w:marRight w:val="0"/>
                      <w:marTop w:val="0"/>
                      <w:marBottom w:val="0"/>
                      <w:divBdr>
                        <w:top w:val="none" w:sz="0" w:space="0" w:color="auto"/>
                        <w:left w:val="none" w:sz="0" w:space="0" w:color="auto"/>
                        <w:bottom w:val="none" w:sz="0" w:space="0" w:color="auto"/>
                        <w:right w:val="none" w:sz="0" w:space="0" w:color="auto"/>
                      </w:divBdr>
                    </w:div>
                  </w:divsChild>
                </w:div>
                <w:div w:id="1388187810">
                  <w:marLeft w:val="0"/>
                  <w:marRight w:val="0"/>
                  <w:marTop w:val="0"/>
                  <w:marBottom w:val="0"/>
                  <w:divBdr>
                    <w:top w:val="none" w:sz="0" w:space="0" w:color="auto"/>
                    <w:left w:val="none" w:sz="0" w:space="0" w:color="auto"/>
                    <w:bottom w:val="none" w:sz="0" w:space="0" w:color="auto"/>
                    <w:right w:val="none" w:sz="0" w:space="0" w:color="auto"/>
                  </w:divBdr>
                  <w:divsChild>
                    <w:div w:id="261959195">
                      <w:marLeft w:val="0"/>
                      <w:marRight w:val="0"/>
                      <w:marTop w:val="0"/>
                      <w:marBottom w:val="0"/>
                      <w:divBdr>
                        <w:top w:val="none" w:sz="0" w:space="0" w:color="auto"/>
                        <w:left w:val="none" w:sz="0" w:space="0" w:color="auto"/>
                        <w:bottom w:val="none" w:sz="0" w:space="0" w:color="auto"/>
                        <w:right w:val="none" w:sz="0" w:space="0" w:color="auto"/>
                      </w:divBdr>
                    </w:div>
                  </w:divsChild>
                </w:div>
                <w:div w:id="1593278314">
                  <w:marLeft w:val="0"/>
                  <w:marRight w:val="0"/>
                  <w:marTop w:val="0"/>
                  <w:marBottom w:val="0"/>
                  <w:divBdr>
                    <w:top w:val="none" w:sz="0" w:space="0" w:color="auto"/>
                    <w:left w:val="none" w:sz="0" w:space="0" w:color="auto"/>
                    <w:bottom w:val="none" w:sz="0" w:space="0" w:color="auto"/>
                    <w:right w:val="none" w:sz="0" w:space="0" w:color="auto"/>
                  </w:divBdr>
                  <w:divsChild>
                    <w:div w:id="1896308485">
                      <w:marLeft w:val="0"/>
                      <w:marRight w:val="0"/>
                      <w:marTop w:val="0"/>
                      <w:marBottom w:val="0"/>
                      <w:divBdr>
                        <w:top w:val="none" w:sz="0" w:space="0" w:color="auto"/>
                        <w:left w:val="none" w:sz="0" w:space="0" w:color="auto"/>
                        <w:bottom w:val="none" w:sz="0" w:space="0" w:color="auto"/>
                        <w:right w:val="none" w:sz="0" w:space="0" w:color="auto"/>
                      </w:divBdr>
                    </w:div>
                  </w:divsChild>
                </w:div>
                <w:div w:id="1599752588">
                  <w:marLeft w:val="0"/>
                  <w:marRight w:val="0"/>
                  <w:marTop w:val="0"/>
                  <w:marBottom w:val="0"/>
                  <w:divBdr>
                    <w:top w:val="none" w:sz="0" w:space="0" w:color="auto"/>
                    <w:left w:val="none" w:sz="0" w:space="0" w:color="auto"/>
                    <w:bottom w:val="none" w:sz="0" w:space="0" w:color="auto"/>
                    <w:right w:val="none" w:sz="0" w:space="0" w:color="auto"/>
                  </w:divBdr>
                  <w:divsChild>
                    <w:div w:id="1063866429">
                      <w:marLeft w:val="0"/>
                      <w:marRight w:val="0"/>
                      <w:marTop w:val="0"/>
                      <w:marBottom w:val="0"/>
                      <w:divBdr>
                        <w:top w:val="none" w:sz="0" w:space="0" w:color="auto"/>
                        <w:left w:val="none" w:sz="0" w:space="0" w:color="auto"/>
                        <w:bottom w:val="none" w:sz="0" w:space="0" w:color="auto"/>
                        <w:right w:val="none" w:sz="0" w:space="0" w:color="auto"/>
                      </w:divBdr>
                    </w:div>
                  </w:divsChild>
                </w:div>
                <w:div w:id="1627199393">
                  <w:marLeft w:val="0"/>
                  <w:marRight w:val="0"/>
                  <w:marTop w:val="0"/>
                  <w:marBottom w:val="0"/>
                  <w:divBdr>
                    <w:top w:val="none" w:sz="0" w:space="0" w:color="auto"/>
                    <w:left w:val="none" w:sz="0" w:space="0" w:color="auto"/>
                    <w:bottom w:val="none" w:sz="0" w:space="0" w:color="auto"/>
                    <w:right w:val="none" w:sz="0" w:space="0" w:color="auto"/>
                  </w:divBdr>
                  <w:divsChild>
                    <w:div w:id="2135709144">
                      <w:marLeft w:val="0"/>
                      <w:marRight w:val="0"/>
                      <w:marTop w:val="0"/>
                      <w:marBottom w:val="0"/>
                      <w:divBdr>
                        <w:top w:val="none" w:sz="0" w:space="0" w:color="auto"/>
                        <w:left w:val="none" w:sz="0" w:space="0" w:color="auto"/>
                        <w:bottom w:val="none" w:sz="0" w:space="0" w:color="auto"/>
                        <w:right w:val="none" w:sz="0" w:space="0" w:color="auto"/>
                      </w:divBdr>
                    </w:div>
                  </w:divsChild>
                </w:div>
                <w:div w:id="1923756874">
                  <w:marLeft w:val="0"/>
                  <w:marRight w:val="0"/>
                  <w:marTop w:val="0"/>
                  <w:marBottom w:val="0"/>
                  <w:divBdr>
                    <w:top w:val="none" w:sz="0" w:space="0" w:color="auto"/>
                    <w:left w:val="none" w:sz="0" w:space="0" w:color="auto"/>
                    <w:bottom w:val="none" w:sz="0" w:space="0" w:color="auto"/>
                    <w:right w:val="none" w:sz="0" w:space="0" w:color="auto"/>
                  </w:divBdr>
                  <w:divsChild>
                    <w:div w:id="432894059">
                      <w:marLeft w:val="0"/>
                      <w:marRight w:val="0"/>
                      <w:marTop w:val="0"/>
                      <w:marBottom w:val="0"/>
                      <w:divBdr>
                        <w:top w:val="none" w:sz="0" w:space="0" w:color="auto"/>
                        <w:left w:val="none" w:sz="0" w:space="0" w:color="auto"/>
                        <w:bottom w:val="none" w:sz="0" w:space="0" w:color="auto"/>
                        <w:right w:val="none" w:sz="0" w:space="0" w:color="auto"/>
                      </w:divBdr>
                    </w:div>
                  </w:divsChild>
                </w:div>
                <w:div w:id="2010671223">
                  <w:marLeft w:val="0"/>
                  <w:marRight w:val="0"/>
                  <w:marTop w:val="0"/>
                  <w:marBottom w:val="0"/>
                  <w:divBdr>
                    <w:top w:val="none" w:sz="0" w:space="0" w:color="auto"/>
                    <w:left w:val="none" w:sz="0" w:space="0" w:color="auto"/>
                    <w:bottom w:val="none" w:sz="0" w:space="0" w:color="auto"/>
                    <w:right w:val="none" w:sz="0" w:space="0" w:color="auto"/>
                  </w:divBdr>
                  <w:divsChild>
                    <w:div w:id="848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2002">
          <w:marLeft w:val="0"/>
          <w:marRight w:val="0"/>
          <w:marTop w:val="0"/>
          <w:marBottom w:val="0"/>
          <w:divBdr>
            <w:top w:val="none" w:sz="0" w:space="0" w:color="auto"/>
            <w:left w:val="none" w:sz="0" w:space="0" w:color="auto"/>
            <w:bottom w:val="none" w:sz="0" w:space="0" w:color="auto"/>
            <w:right w:val="none" w:sz="0" w:space="0" w:color="auto"/>
          </w:divBdr>
        </w:div>
        <w:div w:id="125784772">
          <w:marLeft w:val="0"/>
          <w:marRight w:val="0"/>
          <w:marTop w:val="0"/>
          <w:marBottom w:val="0"/>
          <w:divBdr>
            <w:top w:val="none" w:sz="0" w:space="0" w:color="auto"/>
            <w:left w:val="none" w:sz="0" w:space="0" w:color="auto"/>
            <w:bottom w:val="none" w:sz="0" w:space="0" w:color="auto"/>
            <w:right w:val="none" w:sz="0" w:space="0" w:color="auto"/>
          </w:divBdr>
        </w:div>
        <w:div w:id="131948903">
          <w:marLeft w:val="0"/>
          <w:marRight w:val="0"/>
          <w:marTop w:val="0"/>
          <w:marBottom w:val="0"/>
          <w:divBdr>
            <w:top w:val="none" w:sz="0" w:space="0" w:color="auto"/>
            <w:left w:val="none" w:sz="0" w:space="0" w:color="auto"/>
            <w:bottom w:val="none" w:sz="0" w:space="0" w:color="auto"/>
            <w:right w:val="none" w:sz="0" w:space="0" w:color="auto"/>
          </w:divBdr>
        </w:div>
        <w:div w:id="203836947">
          <w:marLeft w:val="0"/>
          <w:marRight w:val="0"/>
          <w:marTop w:val="0"/>
          <w:marBottom w:val="0"/>
          <w:divBdr>
            <w:top w:val="none" w:sz="0" w:space="0" w:color="auto"/>
            <w:left w:val="none" w:sz="0" w:space="0" w:color="auto"/>
            <w:bottom w:val="none" w:sz="0" w:space="0" w:color="auto"/>
            <w:right w:val="none" w:sz="0" w:space="0" w:color="auto"/>
          </w:divBdr>
        </w:div>
        <w:div w:id="235670717">
          <w:marLeft w:val="0"/>
          <w:marRight w:val="0"/>
          <w:marTop w:val="0"/>
          <w:marBottom w:val="0"/>
          <w:divBdr>
            <w:top w:val="none" w:sz="0" w:space="0" w:color="auto"/>
            <w:left w:val="none" w:sz="0" w:space="0" w:color="auto"/>
            <w:bottom w:val="none" w:sz="0" w:space="0" w:color="auto"/>
            <w:right w:val="none" w:sz="0" w:space="0" w:color="auto"/>
          </w:divBdr>
        </w:div>
        <w:div w:id="274944282">
          <w:marLeft w:val="0"/>
          <w:marRight w:val="0"/>
          <w:marTop w:val="0"/>
          <w:marBottom w:val="0"/>
          <w:divBdr>
            <w:top w:val="none" w:sz="0" w:space="0" w:color="auto"/>
            <w:left w:val="none" w:sz="0" w:space="0" w:color="auto"/>
            <w:bottom w:val="none" w:sz="0" w:space="0" w:color="auto"/>
            <w:right w:val="none" w:sz="0" w:space="0" w:color="auto"/>
          </w:divBdr>
          <w:divsChild>
            <w:div w:id="70203608">
              <w:marLeft w:val="0"/>
              <w:marRight w:val="0"/>
              <w:marTop w:val="0"/>
              <w:marBottom w:val="0"/>
              <w:divBdr>
                <w:top w:val="none" w:sz="0" w:space="0" w:color="auto"/>
                <w:left w:val="none" w:sz="0" w:space="0" w:color="auto"/>
                <w:bottom w:val="none" w:sz="0" w:space="0" w:color="auto"/>
                <w:right w:val="none" w:sz="0" w:space="0" w:color="auto"/>
              </w:divBdr>
            </w:div>
            <w:div w:id="148637569">
              <w:marLeft w:val="0"/>
              <w:marRight w:val="0"/>
              <w:marTop w:val="0"/>
              <w:marBottom w:val="0"/>
              <w:divBdr>
                <w:top w:val="none" w:sz="0" w:space="0" w:color="auto"/>
                <w:left w:val="none" w:sz="0" w:space="0" w:color="auto"/>
                <w:bottom w:val="none" w:sz="0" w:space="0" w:color="auto"/>
                <w:right w:val="none" w:sz="0" w:space="0" w:color="auto"/>
              </w:divBdr>
            </w:div>
            <w:div w:id="687830809">
              <w:marLeft w:val="0"/>
              <w:marRight w:val="0"/>
              <w:marTop w:val="0"/>
              <w:marBottom w:val="0"/>
              <w:divBdr>
                <w:top w:val="none" w:sz="0" w:space="0" w:color="auto"/>
                <w:left w:val="none" w:sz="0" w:space="0" w:color="auto"/>
                <w:bottom w:val="none" w:sz="0" w:space="0" w:color="auto"/>
                <w:right w:val="none" w:sz="0" w:space="0" w:color="auto"/>
              </w:divBdr>
            </w:div>
            <w:div w:id="1191719853">
              <w:marLeft w:val="0"/>
              <w:marRight w:val="0"/>
              <w:marTop w:val="0"/>
              <w:marBottom w:val="0"/>
              <w:divBdr>
                <w:top w:val="none" w:sz="0" w:space="0" w:color="auto"/>
                <w:left w:val="none" w:sz="0" w:space="0" w:color="auto"/>
                <w:bottom w:val="none" w:sz="0" w:space="0" w:color="auto"/>
                <w:right w:val="none" w:sz="0" w:space="0" w:color="auto"/>
              </w:divBdr>
            </w:div>
            <w:div w:id="1272588138">
              <w:marLeft w:val="0"/>
              <w:marRight w:val="0"/>
              <w:marTop w:val="0"/>
              <w:marBottom w:val="0"/>
              <w:divBdr>
                <w:top w:val="none" w:sz="0" w:space="0" w:color="auto"/>
                <w:left w:val="none" w:sz="0" w:space="0" w:color="auto"/>
                <w:bottom w:val="none" w:sz="0" w:space="0" w:color="auto"/>
                <w:right w:val="none" w:sz="0" w:space="0" w:color="auto"/>
              </w:divBdr>
            </w:div>
            <w:div w:id="1303191421">
              <w:marLeft w:val="0"/>
              <w:marRight w:val="0"/>
              <w:marTop w:val="0"/>
              <w:marBottom w:val="0"/>
              <w:divBdr>
                <w:top w:val="none" w:sz="0" w:space="0" w:color="auto"/>
                <w:left w:val="none" w:sz="0" w:space="0" w:color="auto"/>
                <w:bottom w:val="none" w:sz="0" w:space="0" w:color="auto"/>
                <w:right w:val="none" w:sz="0" w:space="0" w:color="auto"/>
              </w:divBdr>
            </w:div>
            <w:div w:id="1619943820">
              <w:marLeft w:val="0"/>
              <w:marRight w:val="0"/>
              <w:marTop w:val="0"/>
              <w:marBottom w:val="0"/>
              <w:divBdr>
                <w:top w:val="none" w:sz="0" w:space="0" w:color="auto"/>
                <w:left w:val="none" w:sz="0" w:space="0" w:color="auto"/>
                <w:bottom w:val="none" w:sz="0" w:space="0" w:color="auto"/>
                <w:right w:val="none" w:sz="0" w:space="0" w:color="auto"/>
              </w:divBdr>
            </w:div>
            <w:div w:id="1719892052">
              <w:marLeft w:val="0"/>
              <w:marRight w:val="0"/>
              <w:marTop w:val="0"/>
              <w:marBottom w:val="0"/>
              <w:divBdr>
                <w:top w:val="none" w:sz="0" w:space="0" w:color="auto"/>
                <w:left w:val="none" w:sz="0" w:space="0" w:color="auto"/>
                <w:bottom w:val="none" w:sz="0" w:space="0" w:color="auto"/>
                <w:right w:val="none" w:sz="0" w:space="0" w:color="auto"/>
              </w:divBdr>
            </w:div>
          </w:divsChild>
        </w:div>
        <w:div w:id="371804926">
          <w:marLeft w:val="0"/>
          <w:marRight w:val="0"/>
          <w:marTop w:val="0"/>
          <w:marBottom w:val="0"/>
          <w:divBdr>
            <w:top w:val="none" w:sz="0" w:space="0" w:color="auto"/>
            <w:left w:val="none" w:sz="0" w:space="0" w:color="auto"/>
            <w:bottom w:val="none" w:sz="0" w:space="0" w:color="auto"/>
            <w:right w:val="none" w:sz="0" w:space="0" w:color="auto"/>
          </w:divBdr>
        </w:div>
        <w:div w:id="404838382">
          <w:marLeft w:val="0"/>
          <w:marRight w:val="0"/>
          <w:marTop w:val="0"/>
          <w:marBottom w:val="0"/>
          <w:divBdr>
            <w:top w:val="none" w:sz="0" w:space="0" w:color="auto"/>
            <w:left w:val="none" w:sz="0" w:space="0" w:color="auto"/>
            <w:bottom w:val="none" w:sz="0" w:space="0" w:color="auto"/>
            <w:right w:val="none" w:sz="0" w:space="0" w:color="auto"/>
          </w:divBdr>
        </w:div>
        <w:div w:id="416437864">
          <w:marLeft w:val="0"/>
          <w:marRight w:val="0"/>
          <w:marTop w:val="0"/>
          <w:marBottom w:val="0"/>
          <w:divBdr>
            <w:top w:val="none" w:sz="0" w:space="0" w:color="auto"/>
            <w:left w:val="none" w:sz="0" w:space="0" w:color="auto"/>
            <w:bottom w:val="none" w:sz="0" w:space="0" w:color="auto"/>
            <w:right w:val="none" w:sz="0" w:space="0" w:color="auto"/>
          </w:divBdr>
        </w:div>
        <w:div w:id="428744945">
          <w:marLeft w:val="0"/>
          <w:marRight w:val="0"/>
          <w:marTop w:val="0"/>
          <w:marBottom w:val="0"/>
          <w:divBdr>
            <w:top w:val="none" w:sz="0" w:space="0" w:color="auto"/>
            <w:left w:val="none" w:sz="0" w:space="0" w:color="auto"/>
            <w:bottom w:val="none" w:sz="0" w:space="0" w:color="auto"/>
            <w:right w:val="none" w:sz="0" w:space="0" w:color="auto"/>
          </w:divBdr>
        </w:div>
        <w:div w:id="513105928">
          <w:marLeft w:val="0"/>
          <w:marRight w:val="0"/>
          <w:marTop w:val="0"/>
          <w:marBottom w:val="0"/>
          <w:divBdr>
            <w:top w:val="none" w:sz="0" w:space="0" w:color="auto"/>
            <w:left w:val="none" w:sz="0" w:space="0" w:color="auto"/>
            <w:bottom w:val="none" w:sz="0" w:space="0" w:color="auto"/>
            <w:right w:val="none" w:sz="0" w:space="0" w:color="auto"/>
          </w:divBdr>
        </w:div>
        <w:div w:id="556091984">
          <w:marLeft w:val="0"/>
          <w:marRight w:val="0"/>
          <w:marTop w:val="0"/>
          <w:marBottom w:val="0"/>
          <w:divBdr>
            <w:top w:val="none" w:sz="0" w:space="0" w:color="auto"/>
            <w:left w:val="none" w:sz="0" w:space="0" w:color="auto"/>
            <w:bottom w:val="none" w:sz="0" w:space="0" w:color="auto"/>
            <w:right w:val="none" w:sz="0" w:space="0" w:color="auto"/>
          </w:divBdr>
        </w:div>
        <w:div w:id="562956084">
          <w:marLeft w:val="0"/>
          <w:marRight w:val="0"/>
          <w:marTop w:val="0"/>
          <w:marBottom w:val="0"/>
          <w:divBdr>
            <w:top w:val="none" w:sz="0" w:space="0" w:color="auto"/>
            <w:left w:val="none" w:sz="0" w:space="0" w:color="auto"/>
            <w:bottom w:val="none" w:sz="0" w:space="0" w:color="auto"/>
            <w:right w:val="none" w:sz="0" w:space="0" w:color="auto"/>
          </w:divBdr>
        </w:div>
        <w:div w:id="564220537">
          <w:marLeft w:val="0"/>
          <w:marRight w:val="0"/>
          <w:marTop w:val="0"/>
          <w:marBottom w:val="0"/>
          <w:divBdr>
            <w:top w:val="none" w:sz="0" w:space="0" w:color="auto"/>
            <w:left w:val="none" w:sz="0" w:space="0" w:color="auto"/>
            <w:bottom w:val="none" w:sz="0" w:space="0" w:color="auto"/>
            <w:right w:val="none" w:sz="0" w:space="0" w:color="auto"/>
          </w:divBdr>
        </w:div>
        <w:div w:id="589656793">
          <w:marLeft w:val="0"/>
          <w:marRight w:val="0"/>
          <w:marTop w:val="0"/>
          <w:marBottom w:val="0"/>
          <w:divBdr>
            <w:top w:val="none" w:sz="0" w:space="0" w:color="auto"/>
            <w:left w:val="none" w:sz="0" w:space="0" w:color="auto"/>
            <w:bottom w:val="none" w:sz="0" w:space="0" w:color="auto"/>
            <w:right w:val="none" w:sz="0" w:space="0" w:color="auto"/>
          </w:divBdr>
        </w:div>
        <w:div w:id="629480946">
          <w:marLeft w:val="0"/>
          <w:marRight w:val="0"/>
          <w:marTop w:val="0"/>
          <w:marBottom w:val="0"/>
          <w:divBdr>
            <w:top w:val="none" w:sz="0" w:space="0" w:color="auto"/>
            <w:left w:val="none" w:sz="0" w:space="0" w:color="auto"/>
            <w:bottom w:val="none" w:sz="0" w:space="0" w:color="auto"/>
            <w:right w:val="none" w:sz="0" w:space="0" w:color="auto"/>
          </w:divBdr>
        </w:div>
        <w:div w:id="650981842">
          <w:marLeft w:val="0"/>
          <w:marRight w:val="0"/>
          <w:marTop w:val="0"/>
          <w:marBottom w:val="0"/>
          <w:divBdr>
            <w:top w:val="none" w:sz="0" w:space="0" w:color="auto"/>
            <w:left w:val="none" w:sz="0" w:space="0" w:color="auto"/>
            <w:bottom w:val="none" w:sz="0" w:space="0" w:color="auto"/>
            <w:right w:val="none" w:sz="0" w:space="0" w:color="auto"/>
          </w:divBdr>
        </w:div>
        <w:div w:id="716590132">
          <w:marLeft w:val="0"/>
          <w:marRight w:val="0"/>
          <w:marTop w:val="0"/>
          <w:marBottom w:val="0"/>
          <w:divBdr>
            <w:top w:val="none" w:sz="0" w:space="0" w:color="auto"/>
            <w:left w:val="none" w:sz="0" w:space="0" w:color="auto"/>
            <w:bottom w:val="none" w:sz="0" w:space="0" w:color="auto"/>
            <w:right w:val="none" w:sz="0" w:space="0" w:color="auto"/>
          </w:divBdr>
          <w:divsChild>
            <w:div w:id="783813180">
              <w:marLeft w:val="-75"/>
              <w:marRight w:val="0"/>
              <w:marTop w:val="30"/>
              <w:marBottom w:val="30"/>
              <w:divBdr>
                <w:top w:val="none" w:sz="0" w:space="0" w:color="auto"/>
                <w:left w:val="none" w:sz="0" w:space="0" w:color="auto"/>
                <w:bottom w:val="none" w:sz="0" w:space="0" w:color="auto"/>
                <w:right w:val="none" w:sz="0" w:space="0" w:color="auto"/>
              </w:divBdr>
              <w:divsChild>
                <w:div w:id="180164890">
                  <w:marLeft w:val="0"/>
                  <w:marRight w:val="0"/>
                  <w:marTop w:val="0"/>
                  <w:marBottom w:val="0"/>
                  <w:divBdr>
                    <w:top w:val="none" w:sz="0" w:space="0" w:color="auto"/>
                    <w:left w:val="none" w:sz="0" w:space="0" w:color="auto"/>
                    <w:bottom w:val="none" w:sz="0" w:space="0" w:color="auto"/>
                    <w:right w:val="none" w:sz="0" w:space="0" w:color="auto"/>
                  </w:divBdr>
                  <w:divsChild>
                    <w:div w:id="213931942">
                      <w:marLeft w:val="0"/>
                      <w:marRight w:val="0"/>
                      <w:marTop w:val="0"/>
                      <w:marBottom w:val="0"/>
                      <w:divBdr>
                        <w:top w:val="none" w:sz="0" w:space="0" w:color="auto"/>
                        <w:left w:val="none" w:sz="0" w:space="0" w:color="auto"/>
                        <w:bottom w:val="none" w:sz="0" w:space="0" w:color="auto"/>
                        <w:right w:val="none" w:sz="0" w:space="0" w:color="auto"/>
                      </w:divBdr>
                    </w:div>
                  </w:divsChild>
                </w:div>
                <w:div w:id="197352645">
                  <w:marLeft w:val="0"/>
                  <w:marRight w:val="0"/>
                  <w:marTop w:val="0"/>
                  <w:marBottom w:val="0"/>
                  <w:divBdr>
                    <w:top w:val="none" w:sz="0" w:space="0" w:color="auto"/>
                    <w:left w:val="none" w:sz="0" w:space="0" w:color="auto"/>
                    <w:bottom w:val="none" w:sz="0" w:space="0" w:color="auto"/>
                    <w:right w:val="none" w:sz="0" w:space="0" w:color="auto"/>
                  </w:divBdr>
                  <w:divsChild>
                    <w:div w:id="2004813271">
                      <w:marLeft w:val="0"/>
                      <w:marRight w:val="0"/>
                      <w:marTop w:val="0"/>
                      <w:marBottom w:val="0"/>
                      <w:divBdr>
                        <w:top w:val="none" w:sz="0" w:space="0" w:color="auto"/>
                        <w:left w:val="none" w:sz="0" w:space="0" w:color="auto"/>
                        <w:bottom w:val="none" w:sz="0" w:space="0" w:color="auto"/>
                        <w:right w:val="none" w:sz="0" w:space="0" w:color="auto"/>
                      </w:divBdr>
                    </w:div>
                  </w:divsChild>
                </w:div>
                <w:div w:id="204760589">
                  <w:marLeft w:val="0"/>
                  <w:marRight w:val="0"/>
                  <w:marTop w:val="0"/>
                  <w:marBottom w:val="0"/>
                  <w:divBdr>
                    <w:top w:val="none" w:sz="0" w:space="0" w:color="auto"/>
                    <w:left w:val="none" w:sz="0" w:space="0" w:color="auto"/>
                    <w:bottom w:val="none" w:sz="0" w:space="0" w:color="auto"/>
                    <w:right w:val="none" w:sz="0" w:space="0" w:color="auto"/>
                  </w:divBdr>
                  <w:divsChild>
                    <w:div w:id="1799446678">
                      <w:marLeft w:val="0"/>
                      <w:marRight w:val="0"/>
                      <w:marTop w:val="0"/>
                      <w:marBottom w:val="0"/>
                      <w:divBdr>
                        <w:top w:val="none" w:sz="0" w:space="0" w:color="auto"/>
                        <w:left w:val="none" w:sz="0" w:space="0" w:color="auto"/>
                        <w:bottom w:val="none" w:sz="0" w:space="0" w:color="auto"/>
                        <w:right w:val="none" w:sz="0" w:space="0" w:color="auto"/>
                      </w:divBdr>
                    </w:div>
                  </w:divsChild>
                </w:div>
                <w:div w:id="254366081">
                  <w:marLeft w:val="0"/>
                  <w:marRight w:val="0"/>
                  <w:marTop w:val="0"/>
                  <w:marBottom w:val="0"/>
                  <w:divBdr>
                    <w:top w:val="none" w:sz="0" w:space="0" w:color="auto"/>
                    <w:left w:val="none" w:sz="0" w:space="0" w:color="auto"/>
                    <w:bottom w:val="none" w:sz="0" w:space="0" w:color="auto"/>
                    <w:right w:val="none" w:sz="0" w:space="0" w:color="auto"/>
                  </w:divBdr>
                  <w:divsChild>
                    <w:div w:id="1819691380">
                      <w:marLeft w:val="0"/>
                      <w:marRight w:val="0"/>
                      <w:marTop w:val="0"/>
                      <w:marBottom w:val="0"/>
                      <w:divBdr>
                        <w:top w:val="none" w:sz="0" w:space="0" w:color="auto"/>
                        <w:left w:val="none" w:sz="0" w:space="0" w:color="auto"/>
                        <w:bottom w:val="none" w:sz="0" w:space="0" w:color="auto"/>
                        <w:right w:val="none" w:sz="0" w:space="0" w:color="auto"/>
                      </w:divBdr>
                    </w:div>
                  </w:divsChild>
                </w:div>
                <w:div w:id="267347926">
                  <w:marLeft w:val="0"/>
                  <w:marRight w:val="0"/>
                  <w:marTop w:val="0"/>
                  <w:marBottom w:val="0"/>
                  <w:divBdr>
                    <w:top w:val="none" w:sz="0" w:space="0" w:color="auto"/>
                    <w:left w:val="none" w:sz="0" w:space="0" w:color="auto"/>
                    <w:bottom w:val="none" w:sz="0" w:space="0" w:color="auto"/>
                    <w:right w:val="none" w:sz="0" w:space="0" w:color="auto"/>
                  </w:divBdr>
                  <w:divsChild>
                    <w:div w:id="1333604679">
                      <w:marLeft w:val="0"/>
                      <w:marRight w:val="0"/>
                      <w:marTop w:val="0"/>
                      <w:marBottom w:val="0"/>
                      <w:divBdr>
                        <w:top w:val="none" w:sz="0" w:space="0" w:color="auto"/>
                        <w:left w:val="none" w:sz="0" w:space="0" w:color="auto"/>
                        <w:bottom w:val="none" w:sz="0" w:space="0" w:color="auto"/>
                        <w:right w:val="none" w:sz="0" w:space="0" w:color="auto"/>
                      </w:divBdr>
                    </w:div>
                  </w:divsChild>
                </w:div>
                <w:div w:id="284778478">
                  <w:marLeft w:val="0"/>
                  <w:marRight w:val="0"/>
                  <w:marTop w:val="0"/>
                  <w:marBottom w:val="0"/>
                  <w:divBdr>
                    <w:top w:val="none" w:sz="0" w:space="0" w:color="auto"/>
                    <w:left w:val="none" w:sz="0" w:space="0" w:color="auto"/>
                    <w:bottom w:val="none" w:sz="0" w:space="0" w:color="auto"/>
                    <w:right w:val="none" w:sz="0" w:space="0" w:color="auto"/>
                  </w:divBdr>
                  <w:divsChild>
                    <w:div w:id="2096245416">
                      <w:marLeft w:val="0"/>
                      <w:marRight w:val="0"/>
                      <w:marTop w:val="0"/>
                      <w:marBottom w:val="0"/>
                      <w:divBdr>
                        <w:top w:val="none" w:sz="0" w:space="0" w:color="auto"/>
                        <w:left w:val="none" w:sz="0" w:space="0" w:color="auto"/>
                        <w:bottom w:val="none" w:sz="0" w:space="0" w:color="auto"/>
                        <w:right w:val="none" w:sz="0" w:space="0" w:color="auto"/>
                      </w:divBdr>
                    </w:div>
                  </w:divsChild>
                </w:div>
                <w:div w:id="330135103">
                  <w:marLeft w:val="0"/>
                  <w:marRight w:val="0"/>
                  <w:marTop w:val="0"/>
                  <w:marBottom w:val="0"/>
                  <w:divBdr>
                    <w:top w:val="none" w:sz="0" w:space="0" w:color="auto"/>
                    <w:left w:val="none" w:sz="0" w:space="0" w:color="auto"/>
                    <w:bottom w:val="none" w:sz="0" w:space="0" w:color="auto"/>
                    <w:right w:val="none" w:sz="0" w:space="0" w:color="auto"/>
                  </w:divBdr>
                  <w:divsChild>
                    <w:div w:id="1539470481">
                      <w:marLeft w:val="0"/>
                      <w:marRight w:val="0"/>
                      <w:marTop w:val="0"/>
                      <w:marBottom w:val="0"/>
                      <w:divBdr>
                        <w:top w:val="none" w:sz="0" w:space="0" w:color="auto"/>
                        <w:left w:val="none" w:sz="0" w:space="0" w:color="auto"/>
                        <w:bottom w:val="none" w:sz="0" w:space="0" w:color="auto"/>
                        <w:right w:val="none" w:sz="0" w:space="0" w:color="auto"/>
                      </w:divBdr>
                    </w:div>
                  </w:divsChild>
                </w:div>
                <w:div w:id="350498442">
                  <w:marLeft w:val="0"/>
                  <w:marRight w:val="0"/>
                  <w:marTop w:val="0"/>
                  <w:marBottom w:val="0"/>
                  <w:divBdr>
                    <w:top w:val="none" w:sz="0" w:space="0" w:color="auto"/>
                    <w:left w:val="none" w:sz="0" w:space="0" w:color="auto"/>
                    <w:bottom w:val="none" w:sz="0" w:space="0" w:color="auto"/>
                    <w:right w:val="none" w:sz="0" w:space="0" w:color="auto"/>
                  </w:divBdr>
                  <w:divsChild>
                    <w:div w:id="307561619">
                      <w:marLeft w:val="0"/>
                      <w:marRight w:val="0"/>
                      <w:marTop w:val="0"/>
                      <w:marBottom w:val="0"/>
                      <w:divBdr>
                        <w:top w:val="none" w:sz="0" w:space="0" w:color="auto"/>
                        <w:left w:val="none" w:sz="0" w:space="0" w:color="auto"/>
                        <w:bottom w:val="none" w:sz="0" w:space="0" w:color="auto"/>
                        <w:right w:val="none" w:sz="0" w:space="0" w:color="auto"/>
                      </w:divBdr>
                    </w:div>
                  </w:divsChild>
                </w:div>
                <w:div w:id="384262464">
                  <w:marLeft w:val="0"/>
                  <w:marRight w:val="0"/>
                  <w:marTop w:val="0"/>
                  <w:marBottom w:val="0"/>
                  <w:divBdr>
                    <w:top w:val="none" w:sz="0" w:space="0" w:color="auto"/>
                    <w:left w:val="none" w:sz="0" w:space="0" w:color="auto"/>
                    <w:bottom w:val="none" w:sz="0" w:space="0" w:color="auto"/>
                    <w:right w:val="none" w:sz="0" w:space="0" w:color="auto"/>
                  </w:divBdr>
                  <w:divsChild>
                    <w:div w:id="749812387">
                      <w:marLeft w:val="0"/>
                      <w:marRight w:val="0"/>
                      <w:marTop w:val="0"/>
                      <w:marBottom w:val="0"/>
                      <w:divBdr>
                        <w:top w:val="none" w:sz="0" w:space="0" w:color="auto"/>
                        <w:left w:val="none" w:sz="0" w:space="0" w:color="auto"/>
                        <w:bottom w:val="none" w:sz="0" w:space="0" w:color="auto"/>
                        <w:right w:val="none" w:sz="0" w:space="0" w:color="auto"/>
                      </w:divBdr>
                    </w:div>
                  </w:divsChild>
                </w:div>
                <w:div w:id="491457547">
                  <w:marLeft w:val="0"/>
                  <w:marRight w:val="0"/>
                  <w:marTop w:val="0"/>
                  <w:marBottom w:val="0"/>
                  <w:divBdr>
                    <w:top w:val="none" w:sz="0" w:space="0" w:color="auto"/>
                    <w:left w:val="none" w:sz="0" w:space="0" w:color="auto"/>
                    <w:bottom w:val="none" w:sz="0" w:space="0" w:color="auto"/>
                    <w:right w:val="none" w:sz="0" w:space="0" w:color="auto"/>
                  </w:divBdr>
                  <w:divsChild>
                    <w:div w:id="844977799">
                      <w:marLeft w:val="0"/>
                      <w:marRight w:val="0"/>
                      <w:marTop w:val="0"/>
                      <w:marBottom w:val="0"/>
                      <w:divBdr>
                        <w:top w:val="none" w:sz="0" w:space="0" w:color="auto"/>
                        <w:left w:val="none" w:sz="0" w:space="0" w:color="auto"/>
                        <w:bottom w:val="none" w:sz="0" w:space="0" w:color="auto"/>
                        <w:right w:val="none" w:sz="0" w:space="0" w:color="auto"/>
                      </w:divBdr>
                    </w:div>
                  </w:divsChild>
                </w:div>
                <w:div w:id="563294781">
                  <w:marLeft w:val="0"/>
                  <w:marRight w:val="0"/>
                  <w:marTop w:val="0"/>
                  <w:marBottom w:val="0"/>
                  <w:divBdr>
                    <w:top w:val="none" w:sz="0" w:space="0" w:color="auto"/>
                    <w:left w:val="none" w:sz="0" w:space="0" w:color="auto"/>
                    <w:bottom w:val="none" w:sz="0" w:space="0" w:color="auto"/>
                    <w:right w:val="none" w:sz="0" w:space="0" w:color="auto"/>
                  </w:divBdr>
                  <w:divsChild>
                    <w:div w:id="252976758">
                      <w:marLeft w:val="0"/>
                      <w:marRight w:val="0"/>
                      <w:marTop w:val="0"/>
                      <w:marBottom w:val="0"/>
                      <w:divBdr>
                        <w:top w:val="none" w:sz="0" w:space="0" w:color="auto"/>
                        <w:left w:val="none" w:sz="0" w:space="0" w:color="auto"/>
                        <w:bottom w:val="none" w:sz="0" w:space="0" w:color="auto"/>
                        <w:right w:val="none" w:sz="0" w:space="0" w:color="auto"/>
                      </w:divBdr>
                    </w:div>
                  </w:divsChild>
                </w:div>
                <w:div w:id="781726468">
                  <w:marLeft w:val="0"/>
                  <w:marRight w:val="0"/>
                  <w:marTop w:val="0"/>
                  <w:marBottom w:val="0"/>
                  <w:divBdr>
                    <w:top w:val="none" w:sz="0" w:space="0" w:color="auto"/>
                    <w:left w:val="none" w:sz="0" w:space="0" w:color="auto"/>
                    <w:bottom w:val="none" w:sz="0" w:space="0" w:color="auto"/>
                    <w:right w:val="none" w:sz="0" w:space="0" w:color="auto"/>
                  </w:divBdr>
                  <w:divsChild>
                    <w:div w:id="1722515112">
                      <w:marLeft w:val="0"/>
                      <w:marRight w:val="0"/>
                      <w:marTop w:val="0"/>
                      <w:marBottom w:val="0"/>
                      <w:divBdr>
                        <w:top w:val="none" w:sz="0" w:space="0" w:color="auto"/>
                        <w:left w:val="none" w:sz="0" w:space="0" w:color="auto"/>
                        <w:bottom w:val="none" w:sz="0" w:space="0" w:color="auto"/>
                        <w:right w:val="none" w:sz="0" w:space="0" w:color="auto"/>
                      </w:divBdr>
                    </w:div>
                  </w:divsChild>
                </w:div>
                <w:div w:id="932055204">
                  <w:marLeft w:val="0"/>
                  <w:marRight w:val="0"/>
                  <w:marTop w:val="0"/>
                  <w:marBottom w:val="0"/>
                  <w:divBdr>
                    <w:top w:val="none" w:sz="0" w:space="0" w:color="auto"/>
                    <w:left w:val="none" w:sz="0" w:space="0" w:color="auto"/>
                    <w:bottom w:val="none" w:sz="0" w:space="0" w:color="auto"/>
                    <w:right w:val="none" w:sz="0" w:space="0" w:color="auto"/>
                  </w:divBdr>
                  <w:divsChild>
                    <w:div w:id="924143967">
                      <w:marLeft w:val="0"/>
                      <w:marRight w:val="0"/>
                      <w:marTop w:val="0"/>
                      <w:marBottom w:val="0"/>
                      <w:divBdr>
                        <w:top w:val="none" w:sz="0" w:space="0" w:color="auto"/>
                        <w:left w:val="none" w:sz="0" w:space="0" w:color="auto"/>
                        <w:bottom w:val="none" w:sz="0" w:space="0" w:color="auto"/>
                        <w:right w:val="none" w:sz="0" w:space="0" w:color="auto"/>
                      </w:divBdr>
                    </w:div>
                  </w:divsChild>
                </w:div>
                <w:div w:id="951666200">
                  <w:marLeft w:val="0"/>
                  <w:marRight w:val="0"/>
                  <w:marTop w:val="0"/>
                  <w:marBottom w:val="0"/>
                  <w:divBdr>
                    <w:top w:val="none" w:sz="0" w:space="0" w:color="auto"/>
                    <w:left w:val="none" w:sz="0" w:space="0" w:color="auto"/>
                    <w:bottom w:val="none" w:sz="0" w:space="0" w:color="auto"/>
                    <w:right w:val="none" w:sz="0" w:space="0" w:color="auto"/>
                  </w:divBdr>
                  <w:divsChild>
                    <w:div w:id="1134176370">
                      <w:marLeft w:val="0"/>
                      <w:marRight w:val="0"/>
                      <w:marTop w:val="0"/>
                      <w:marBottom w:val="0"/>
                      <w:divBdr>
                        <w:top w:val="none" w:sz="0" w:space="0" w:color="auto"/>
                        <w:left w:val="none" w:sz="0" w:space="0" w:color="auto"/>
                        <w:bottom w:val="none" w:sz="0" w:space="0" w:color="auto"/>
                        <w:right w:val="none" w:sz="0" w:space="0" w:color="auto"/>
                      </w:divBdr>
                    </w:div>
                  </w:divsChild>
                </w:div>
                <w:div w:id="992683532">
                  <w:marLeft w:val="0"/>
                  <w:marRight w:val="0"/>
                  <w:marTop w:val="0"/>
                  <w:marBottom w:val="0"/>
                  <w:divBdr>
                    <w:top w:val="none" w:sz="0" w:space="0" w:color="auto"/>
                    <w:left w:val="none" w:sz="0" w:space="0" w:color="auto"/>
                    <w:bottom w:val="none" w:sz="0" w:space="0" w:color="auto"/>
                    <w:right w:val="none" w:sz="0" w:space="0" w:color="auto"/>
                  </w:divBdr>
                  <w:divsChild>
                    <w:div w:id="1099715665">
                      <w:marLeft w:val="0"/>
                      <w:marRight w:val="0"/>
                      <w:marTop w:val="0"/>
                      <w:marBottom w:val="0"/>
                      <w:divBdr>
                        <w:top w:val="none" w:sz="0" w:space="0" w:color="auto"/>
                        <w:left w:val="none" w:sz="0" w:space="0" w:color="auto"/>
                        <w:bottom w:val="none" w:sz="0" w:space="0" w:color="auto"/>
                        <w:right w:val="none" w:sz="0" w:space="0" w:color="auto"/>
                      </w:divBdr>
                    </w:div>
                  </w:divsChild>
                </w:div>
                <w:div w:id="1030885486">
                  <w:marLeft w:val="0"/>
                  <w:marRight w:val="0"/>
                  <w:marTop w:val="0"/>
                  <w:marBottom w:val="0"/>
                  <w:divBdr>
                    <w:top w:val="none" w:sz="0" w:space="0" w:color="auto"/>
                    <w:left w:val="none" w:sz="0" w:space="0" w:color="auto"/>
                    <w:bottom w:val="none" w:sz="0" w:space="0" w:color="auto"/>
                    <w:right w:val="none" w:sz="0" w:space="0" w:color="auto"/>
                  </w:divBdr>
                  <w:divsChild>
                    <w:div w:id="458764993">
                      <w:marLeft w:val="0"/>
                      <w:marRight w:val="0"/>
                      <w:marTop w:val="0"/>
                      <w:marBottom w:val="0"/>
                      <w:divBdr>
                        <w:top w:val="none" w:sz="0" w:space="0" w:color="auto"/>
                        <w:left w:val="none" w:sz="0" w:space="0" w:color="auto"/>
                        <w:bottom w:val="none" w:sz="0" w:space="0" w:color="auto"/>
                        <w:right w:val="none" w:sz="0" w:space="0" w:color="auto"/>
                      </w:divBdr>
                    </w:div>
                  </w:divsChild>
                </w:div>
                <w:div w:id="1052659819">
                  <w:marLeft w:val="0"/>
                  <w:marRight w:val="0"/>
                  <w:marTop w:val="0"/>
                  <w:marBottom w:val="0"/>
                  <w:divBdr>
                    <w:top w:val="none" w:sz="0" w:space="0" w:color="auto"/>
                    <w:left w:val="none" w:sz="0" w:space="0" w:color="auto"/>
                    <w:bottom w:val="none" w:sz="0" w:space="0" w:color="auto"/>
                    <w:right w:val="none" w:sz="0" w:space="0" w:color="auto"/>
                  </w:divBdr>
                  <w:divsChild>
                    <w:div w:id="966592834">
                      <w:marLeft w:val="0"/>
                      <w:marRight w:val="0"/>
                      <w:marTop w:val="0"/>
                      <w:marBottom w:val="0"/>
                      <w:divBdr>
                        <w:top w:val="none" w:sz="0" w:space="0" w:color="auto"/>
                        <w:left w:val="none" w:sz="0" w:space="0" w:color="auto"/>
                        <w:bottom w:val="none" w:sz="0" w:space="0" w:color="auto"/>
                        <w:right w:val="none" w:sz="0" w:space="0" w:color="auto"/>
                      </w:divBdr>
                    </w:div>
                  </w:divsChild>
                </w:div>
                <w:div w:id="1175267249">
                  <w:marLeft w:val="0"/>
                  <w:marRight w:val="0"/>
                  <w:marTop w:val="0"/>
                  <w:marBottom w:val="0"/>
                  <w:divBdr>
                    <w:top w:val="none" w:sz="0" w:space="0" w:color="auto"/>
                    <w:left w:val="none" w:sz="0" w:space="0" w:color="auto"/>
                    <w:bottom w:val="none" w:sz="0" w:space="0" w:color="auto"/>
                    <w:right w:val="none" w:sz="0" w:space="0" w:color="auto"/>
                  </w:divBdr>
                  <w:divsChild>
                    <w:div w:id="440732628">
                      <w:marLeft w:val="0"/>
                      <w:marRight w:val="0"/>
                      <w:marTop w:val="0"/>
                      <w:marBottom w:val="0"/>
                      <w:divBdr>
                        <w:top w:val="none" w:sz="0" w:space="0" w:color="auto"/>
                        <w:left w:val="none" w:sz="0" w:space="0" w:color="auto"/>
                        <w:bottom w:val="none" w:sz="0" w:space="0" w:color="auto"/>
                        <w:right w:val="none" w:sz="0" w:space="0" w:color="auto"/>
                      </w:divBdr>
                    </w:div>
                  </w:divsChild>
                </w:div>
                <w:div w:id="1297570042">
                  <w:marLeft w:val="0"/>
                  <w:marRight w:val="0"/>
                  <w:marTop w:val="0"/>
                  <w:marBottom w:val="0"/>
                  <w:divBdr>
                    <w:top w:val="none" w:sz="0" w:space="0" w:color="auto"/>
                    <w:left w:val="none" w:sz="0" w:space="0" w:color="auto"/>
                    <w:bottom w:val="none" w:sz="0" w:space="0" w:color="auto"/>
                    <w:right w:val="none" w:sz="0" w:space="0" w:color="auto"/>
                  </w:divBdr>
                  <w:divsChild>
                    <w:div w:id="1894655264">
                      <w:marLeft w:val="0"/>
                      <w:marRight w:val="0"/>
                      <w:marTop w:val="0"/>
                      <w:marBottom w:val="0"/>
                      <w:divBdr>
                        <w:top w:val="none" w:sz="0" w:space="0" w:color="auto"/>
                        <w:left w:val="none" w:sz="0" w:space="0" w:color="auto"/>
                        <w:bottom w:val="none" w:sz="0" w:space="0" w:color="auto"/>
                        <w:right w:val="none" w:sz="0" w:space="0" w:color="auto"/>
                      </w:divBdr>
                    </w:div>
                  </w:divsChild>
                </w:div>
                <w:div w:id="1314405219">
                  <w:marLeft w:val="0"/>
                  <w:marRight w:val="0"/>
                  <w:marTop w:val="0"/>
                  <w:marBottom w:val="0"/>
                  <w:divBdr>
                    <w:top w:val="none" w:sz="0" w:space="0" w:color="auto"/>
                    <w:left w:val="none" w:sz="0" w:space="0" w:color="auto"/>
                    <w:bottom w:val="none" w:sz="0" w:space="0" w:color="auto"/>
                    <w:right w:val="none" w:sz="0" w:space="0" w:color="auto"/>
                  </w:divBdr>
                  <w:divsChild>
                    <w:div w:id="1223637822">
                      <w:marLeft w:val="0"/>
                      <w:marRight w:val="0"/>
                      <w:marTop w:val="0"/>
                      <w:marBottom w:val="0"/>
                      <w:divBdr>
                        <w:top w:val="none" w:sz="0" w:space="0" w:color="auto"/>
                        <w:left w:val="none" w:sz="0" w:space="0" w:color="auto"/>
                        <w:bottom w:val="none" w:sz="0" w:space="0" w:color="auto"/>
                        <w:right w:val="none" w:sz="0" w:space="0" w:color="auto"/>
                      </w:divBdr>
                    </w:div>
                  </w:divsChild>
                </w:div>
                <w:div w:id="1511070106">
                  <w:marLeft w:val="0"/>
                  <w:marRight w:val="0"/>
                  <w:marTop w:val="0"/>
                  <w:marBottom w:val="0"/>
                  <w:divBdr>
                    <w:top w:val="none" w:sz="0" w:space="0" w:color="auto"/>
                    <w:left w:val="none" w:sz="0" w:space="0" w:color="auto"/>
                    <w:bottom w:val="none" w:sz="0" w:space="0" w:color="auto"/>
                    <w:right w:val="none" w:sz="0" w:space="0" w:color="auto"/>
                  </w:divBdr>
                  <w:divsChild>
                    <w:div w:id="2135824324">
                      <w:marLeft w:val="0"/>
                      <w:marRight w:val="0"/>
                      <w:marTop w:val="0"/>
                      <w:marBottom w:val="0"/>
                      <w:divBdr>
                        <w:top w:val="none" w:sz="0" w:space="0" w:color="auto"/>
                        <w:left w:val="none" w:sz="0" w:space="0" w:color="auto"/>
                        <w:bottom w:val="none" w:sz="0" w:space="0" w:color="auto"/>
                        <w:right w:val="none" w:sz="0" w:space="0" w:color="auto"/>
                      </w:divBdr>
                    </w:div>
                  </w:divsChild>
                </w:div>
                <w:div w:id="1547715408">
                  <w:marLeft w:val="0"/>
                  <w:marRight w:val="0"/>
                  <w:marTop w:val="0"/>
                  <w:marBottom w:val="0"/>
                  <w:divBdr>
                    <w:top w:val="none" w:sz="0" w:space="0" w:color="auto"/>
                    <w:left w:val="none" w:sz="0" w:space="0" w:color="auto"/>
                    <w:bottom w:val="none" w:sz="0" w:space="0" w:color="auto"/>
                    <w:right w:val="none" w:sz="0" w:space="0" w:color="auto"/>
                  </w:divBdr>
                  <w:divsChild>
                    <w:div w:id="2057923751">
                      <w:marLeft w:val="0"/>
                      <w:marRight w:val="0"/>
                      <w:marTop w:val="0"/>
                      <w:marBottom w:val="0"/>
                      <w:divBdr>
                        <w:top w:val="none" w:sz="0" w:space="0" w:color="auto"/>
                        <w:left w:val="none" w:sz="0" w:space="0" w:color="auto"/>
                        <w:bottom w:val="none" w:sz="0" w:space="0" w:color="auto"/>
                        <w:right w:val="none" w:sz="0" w:space="0" w:color="auto"/>
                      </w:divBdr>
                    </w:div>
                  </w:divsChild>
                </w:div>
                <w:div w:id="1634015474">
                  <w:marLeft w:val="0"/>
                  <w:marRight w:val="0"/>
                  <w:marTop w:val="0"/>
                  <w:marBottom w:val="0"/>
                  <w:divBdr>
                    <w:top w:val="none" w:sz="0" w:space="0" w:color="auto"/>
                    <w:left w:val="none" w:sz="0" w:space="0" w:color="auto"/>
                    <w:bottom w:val="none" w:sz="0" w:space="0" w:color="auto"/>
                    <w:right w:val="none" w:sz="0" w:space="0" w:color="auto"/>
                  </w:divBdr>
                  <w:divsChild>
                    <w:div w:id="6444094">
                      <w:marLeft w:val="0"/>
                      <w:marRight w:val="0"/>
                      <w:marTop w:val="0"/>
                      <w:marBottom w:val="0"/>
                      <w:divBdr>
                        <w:top w:val="none" w:sz="0" w:space="0" w:color="auto"/>
                        <w:left w:val="none" w:sz="0" w:space="0" w:color="auto"/>
                        <w:bottom w:val="none" w:sz="0" w:space="0" w:color="auto"/>
                        <w:right w:val="none" w:sz="0" w:space="0" w:color="auto"/>
                      </w:divBdr>
                    </w:div>
                    <w:div w:id="1516068614">
                      <w:marLeft w:val="0"/>
                      <w:marRight w:val="0"/>
                      <w:marTop w:val="0"/>
                      <w:marBottom w:val="0"/>
                      <w:divBdr>
                        <w:top w:val="none" w:sz="0" w:space="0" w:color="auto"/>
                        <w:left w:val="none" w:sz="0" w:space="0" w:color="auto"/>
                        <w:bottom w:val="none" w:sz="0" w:space="0" w:color="auto"/>
                        <w:right w:val="none" w:sz="0" w:space="0" w:color="auto"/>
                      </w:divBdr>
                    </w:div>
                  </w:divsChild>
                </w:div>
                <w:div w:id="1684210767">
                  <w:marLeft w:val="0"/>
                  <w:marRight w:val="0"/>
                  <w:marTop w:val="0"/>
                  <w:marBottom w:val="0"/>
                  <w:divBdr>
                    <w:top w:val="none" w:sz="0" w:space="0" w:color="auto"/>
                    <w:left w:val="none" w:sz="0" w:space="0" w:color="auto"/>
                    <w:bottom w:val="none" w:sz="0" w:space="0" w:color="auto"/>
                    <w:right w:val="none" w:sz="0" w:space="0" w:color="auto"/>
                  </w:divBdr>
                  <w:divsChild>
                    <w:div w:id="217589772">
                      <w:marLeft w:val="0"/>
                      <w:marRight w:val="0"/>
                      <w:marTop w:val="0"/>
                      <w:marBottom w:val="0"/>
                      <w:divBdr>
                        <w:top w:val="none" w:sz="0" w:space="0" w:color="auto"/>
                        <w:left w:val="none" w:sz="0" w:space="0" w:color="auto"/>
                        <w:bottom w:val="none" w:sz="0" w:space="0" w:color="auto"/>
                        <w:right w:val="none" w:sz="0" w:space="0" w:color="auto"/>
                      </w:divBdr>
                    </w:div>
                  </w:divsChild>
                </w:div>
                <w:div w:id="1710111093">
                  <w:marLeft w:val="0"/>
                  <w:marRight w:val="0"/>
                  <w:marTop w:val="0"/>
                  <w:marBottom w:val="0"/>
                  <w:divBdr>
                    <w:top w:val="none" w:sz="0" w:space="0" w:color="auto"/>
                    <w:left w:val="none" w:sz="0" w:space="0" w:color="auto"/>
                    <w:bottom w:val="none" w:sz="0" w:space="0" w:color="auto"/>
                    <w:right w:val="none" w:sz="0" w:space="0" w:color="auto"/>
                  </w:divBdr>
                  <w:divsChild>
                    <w:div w:id="1883788830">
                      <w:marLeft w:val="0"/>
                      <w:marRight w:val="0"/>
                      <w:marTop w:val="0"/>
                      <w:marBottom w:val="0"/>
                      <w:divBdr>
                        <w:top w:val="none" w:sz="0" w:space="0" w:color="auto"/>
                        <w:left w:val="none" w:sz="0" w:space="0" w:color="auto"/>
                        <w:bottom w:val="none" w:sz="0" w:space="0" w:color="auto"/>
                        <w:right w:val="none" w:sz="0" w:space="0" w:color="auto"/>
                      </w:divBdr>
                    </w:div>
                  </w:divsChild>
                </w:div>
                <w:div w:id="2127890201">
                  <w:marLeft w:val="0"/>
                  <w:marRight w:val="0"/>
                  <w:marTop w:val="0"/>
                  <w:marBottom w:val="0"/>
                  <w:divBdr>
                    <w:top w:val="none" w:sz="0" w:space="0" w:color="auto"/>
                    <w:left w:val="none" w:sz="0" w:space="0" w:color="auto"/>
                    <w:bottom w:val="none" w:sz="0" w:space="0" w:color="auto"/>
                    <w:right w:val="none" w:sz="0" w:space="0" w:color="auto"/>
                  </w:divBdr>
                  <w:divsChild>
                    <w:div w:id="10735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5089">
          <w:marLeft w:val="0"/>
          <w:marRight w:val="0"/>
          <w:marTop w:val="0"/>
          <w:marBottom w:val="0"/>
          <w:divBdr>
            <w:top w:val="none" w:sz="0" w:space="0" w:color="auto"/>
            <w:left w:val="none" w:sz="0" w:space="0" w:color="auto"/>
            <w:bottom w:val="none" w:sz="0" w:space="0" w:color="auto"/>
            <w:right w:val="none" w:sz="0" w:space="0" w:color="auto"/>
          </w:divBdr>
        </w:div>
        <w:div w:id="749082394">
          <w:marLeft w:val="0"/>
          <w:marRight w:val="0"/>
          <w:marTop w:val="0"/>
          <w:marBottom w:val="0"/>
          <w:divBdr>
            <w:top w:val="none" w:sz="0" w:space="0" w:color="auto"/>
            <w:left w:val="none" w:sz="0" w:space="0" w:color="auto"/>
            <w:bottom w:val="none" w:sz="0" w:space="0" w:color="auto"/>
            <w:right w:val="none" w:sz="0" w:space="0" w:color="auto"/>
          </w:divBdr>
        </w:div>
        <w:div w:id="749235158">
          <w:marLeft w:val="0"/>
          <w:marRight w:val="0"/>
          <w:marTop w:val="0"/>
          <w:marBottom w:val="0"/>
          <w:divBdr>
            <w:top w:val="none" w:sz="0" w:space="0" w:color="auto"/>
            <w:left w:val="none" w:sz="0" w:space="0" w:color="auto"/>
            <w:bottom w:val="none" w:sz="0" w:space="0" w:color="auto"/>
            <w:right w:val="none" w:sz="0" w:space="0" w:color="auto"/>
          </w:divBdr>
        </w:div>
        <w:div w:id="862089015">
          <w:marLeft w:val="0"/>
          <w:marRight w:val="0"/>
          <w:marTop w:val="0"/>
          <w:marBottom w:val="0"/>
          <w:divBdr>
            <w:top w:val="none" w:sz="0" w:space="0" w:color="auto"/>
            <w:left w:val="none" w:sz="0" w:space="0" w:color="auto"/>
            <w:bottom w:val="none" w:sz="0" w:space="0" w:color="auto"/>
            <w:right w:val="none" w:sz="0" w:space="0" w:color="auto"/>
          </w:divBdr>
        </w:div>
        <w:div w:id="879047133">
          <w:marLeft w:val="0"/>
          <w:marRight w:val="0"/>
          <w:marTop w:val="0"/>
          <w:marBottom w:val="0"/>
          <w:divBdr>
            <w:top w:val="none" w:sz="0" w:space="0" w:color="auto"/>
            <w:left w:val="none" w:sz="0" w:space="0" w:color="auto"/>
            <w:bottom w:val="none" w:sz="0" w:space="0" w:color="auto"/>
            <w:right w:val="none" w:sz="0" w:space="0" w:color="auto"/>
          </w:divBdr>
          <w:divsChild>
            <w:div w:id="65032275">
              <w:marLeft w:val="0"/>
              <w:marRight w:val="0"/>
              <w:marTop w:val="0"/>
              <w:marBottom w:val="0"/>
              <w:divBdr>
                <w:top w:val="none" w:sz="0" w:space="0" w:color="auto"/>
                <w:left w:val="none" w:sz="0" w:space="0" w:color="auto"/>
                <w:bottom w:val="none" w:sz="0" w:space="0" w:color="auto"/>
                <w:right w:val="none" w:sz="0" w:space="0" w:color="auto"/>
              </w:divBdr>
            </w:div>
            <w:div w:id="143814365">
              <w:marLeft w:val="0"/>
              <w:marRight w:val="0"/>
              <w:marTop w:val="0"/>
              <w:marBottom w:val="0"/>
              <w:divBdr>
                <w:top w:val="none" w:sz="0" w:space="0" w:color="auto"/>
                <w:left w:val="none" w:sz="0" w:space="0" w:color="auto"/>
                <w:bottom w:val="none" w:sz="0" w:space="0" w:color="auto"/>
                <w:right w:val="none" w:sz="0" w:space="0" w:color="auto"/>
              </w:divBdr>
            </w:div>
            <w:div w:id="259917011">
              <w:marLeft w:val="0"/>
              <w:marRight w:val="0"/>
              <w:marTop w:val="0"/>
              <w:marBottom w:val="0"/>
              <w:divBdr>
                <w:top w:val="none" w:sz="0" w:space="0" w:color="auto"/>
                <w:left w:val="none" w:sz="0" w:space="0" w:color="auto"/>
                <w:bottom w:val="none" w:sz="0" w:space="0" w:color="auto"/>
                <w:right w:val="none" w:sz="0" w:space="0" w:color="auto"/>
              </w:divBdr>
            </w:div>
            <w:div w:id="270404946">
              <w:marLeft w:val="0"/>
              <w:marRight w:val="0"/>
              <w:marTop w:val="0"/>
              <w:marBottom w:val="0"/>
              <w:divBdr>
                <w:top w:val="none" w:sz="0" w:space="0" w:color="auto"/>
                <w:left w:val="none" w:sz="0" w:space="0" w:color="auto"/>
                <w:bottom w:val="none" w:sz="0" w:space="0" w:color="auto"/>
                <w:right w:val="none" w:sz="0" w:space="0" w:color="auto"/>
              </w:divBdr>
            </w:div>
            <w:div w:id="357464949">
              <w:marLeft w:val="0"/>
              <w:marRight w:val="0"/>
              <w:marTop w:val="0"/>
              <w:marBottom w:val="0"/>
              <w:divBdr>
                <w:top w:val="none" w:sz="0" w:space="0" w:color="auto"/>
                <w:left w:val="none" w:sz="0" w:space="0" w:color="auto"/>
                <w:bottom w:val="none" w:sz="0" w:space="0" w:color="auto"/>
                <w:right w:val="none" w:sz="0" w:space="0" w:color="auto"/>
              </w:divBdr>
            </w:div>
            <w:div w:id="406610980">
              <w:marLeft w:val="0"/>
              <w:marRight w:val="0"/>
              <w:marTop w:val="0"/>
              <w:marBottom w:val="0"/>
              <w:divBdr>
                <w:top w:val="none" w:sz="0" w:space="0" w:color="auto"/>
                <w:left w:val="none" w:sz="0" w:space="0" w:color="auto"/>
                <w:bottom w:val="none" w:sz="0" w:space="0" w:color="auto"/>
                <w:right w:val="none" w:sz="0" w:space="0" w:color="auto"/>
              </w:divBdr>
            </w:div>
            <w:div w:id="436371433">
              <w:marLeft w:val="0"/>
              <w:marRight w:val="0"/>
              <w:marTop w:val="0"/>
              <w:marBottom w:val="0"/>
              <w:divBdr>
                <w:top w:val="none" w:sz="0" w:space="0" w:color="auto"/>
                <w:left w:val="none" w:sz="0" w:space="0" w:color="auto"/>
                <w:bottom w:val="none" w:sz="0" w:space="0" w:color="auto"/>
                <w:right w:val="none" w:sz="0" w:space="0" w:color="auto"/>
              </w:divBdr>
            </w:div>
            <w:div w:id="486557213">
              <w:marLeft w:val="0"/>
              <w:marRight w:val="0"/>
              <w:marTop w:val="0"/>
              <w:marBottom w:val="0"/>
              <w:divBdr>
                <w:top w:val="none" w:sz="0" w:space="0" w:color="auto"/>
                <w:left w:val="none" w:sz="0" w:space="0" w:color="auto"/>
                <w:bottom w:val="none" w:sz="0" w:space="0" w:color="auto"/>
                <w:right w:val="none" w:sz="0" w:space="0" w:color="auto"/>
              </w:divBdr>
            </w:div>
            <w:div w:id="735589954">
              <w:marLeft w:val="0"/>
              <w:marRight w:val="0"/>
              <w:marTop w:val="0"/>
              <w:marBottom w:val="0"/>
              <w:divBdr>
                <w:top w:val="none" w:sz="0" w:space="0" w:color="auto"/>
                <w:left w:val="none" w:sz="0" w:space="0" w:color="auto"/>
                <w:bottom w:val="none" w:sz="0" w:space="0" w:color="auto"/>
                <w:right w:val="none" w:sz="0" w:space="0" w:color="auto"/>
              </w:divBdr>
            </w:div>
            <w:div w:id="975917661">
              <w:marLeft w:val="0"/>
              <w:marRight w:val="0"/>
              <w:marTop w:val="0"/>
              <w:marBottom w:val="0"/>
              <w:divBdr>
                <w:top w:val="none" w:sz="0" w:space="0" w:color="auto"/>
                <w:left w:val="none" w:sz="0" w:space="0" w:color="auto"/>
                <w:bottom w:val="none" w:sz="0" w:space="0" w:color="auto"/>
                <w:right w:val="none" w:sz="0" w:space="0" w:color="auto"/>
              </w:divBdr>
            </w:div>
            <w:div w:id="1142039433">
              <w:marLeft w:val="0"/>
              <w:marRight w:val="0"/>
              <w:marTop w:val="0"/>
              <w:marBottom w:val="0"/>
              <w:divBdr>
                <w:top w:val="none" w:sz="0" w:space="0" w:color="auto"/>
                <w:left w:val="none" w:sz="0" w:space="0" w:color="auto"/>
                <w:bottom w:val="none" w:sz="0" w:space="0" w:color="auto"/>
                <w:right w:val="none" w:sz="0" w:space="0" w:color="auto"/>
              </w:divBdr>
            </w:div>
            <w:div w:id="1208495007">
              <w:marLeft w:val="0"/>
              <w:marRight w:val="0"/>
              <w:marTop w:val="0"/>
              <w:marBottom w:val="0"/>
              <w:divBdr>
                <w:top w:val="none" w:sz="0" w:space="0" w:color="auto"/>
                <w:left w:val="none" w:sz="0" w:space="0" w:color="auto"/>
                <w:bottom w:val="none" w:sz="0" w:space="0" w:color="auto"/>
                <w:right w:val="none" w:sz="0" w:space="0" w:color="auto"/>
              </w:divBdr>
            </w:div>
            <w:div w:id="1267543877">
              <w:marLeft w:val="0"/>
              <w:marRight w:val="0"/>
              <w:marTop w:val="0"/>
              <w:marBottom w:val="0"/>
              <w:divBdr>
                <w:top w:val="none" w:sz="0" w:space="0" w:color="auto"/>
                <w:left w:val="none" w:sz="0" w:space="0" w:color="auto"/>
                <w:bottom w:val="none" w:sz="0" w:space="0" w:color="auto"/>
                <w:right w:val="none" w:sz="0" w:space="0" w:color="auto"/>
              </w:divBdr>
            </w:div>
            <w:div w:id="1283684722">
              <w:marLeft w:val="0"/>
              <w:marRight w:val="0"/>
              <w:marTop w:val="0"/>
              <w:marBottom w:val="0"/>
              <w:divBdr>
                <w:top w:val="none" w:sz="0" w:space="0" w:color="auto"/>
                <w:left w:val="none" w:sz="0" w:space="0" w:color="auto"/>
                <w:bottom w:val="none" w:sz="0" w:space="0" w:color="auto"/>
                <w:right w:val="none" w:sz="0" w:space="0" w:color="auto"/>
              </w:divBdr>
            </w:div>
            <w:div w:id="1292439180">
              <w:marLeft w:val="0"/>
              <w:marRight w:val="0"/>
              <w:marTop w:val="0"/>
              <w:marBottom w:val="0"/>
              <w:divBdr>
                <w:top w:val="none" w:sz="0" w:space="0" w:color="auto"/>
                <w:left w:val="none" w:sz="0" w:space="0" w:color="auto"/>
                <w:bottom w:val="none" w:sz="0" w:space="0" w:color="auto"/>
                <w:right w:val="none" w:sz="0" w:space="0" w:color="auto"/>
              </w:divBdr>
            </w:div>
            <w:div w:id="1356271819">
              <w:marLeft w:val="0"/>
              <w:marRight w:val="0"/>
              <w:marTop w:val="0"/>
              <w:marBottom w:val="0"/>
              <w:divBdr>
                <w:top w:val="none" w:sz="0" w:space="0" w:color="auto"/>
                <w:left w:val="none" w:sz="0" w:space="0" w:color="auto"/>
                <w:bottom w:val="none" w:sz="0" w:space="0" w:color="auto"/>
                <w:right w:val="none" w:sz="0" w:space="0" w:color="auto"/>
              </w:divBdr>
            </w:div>
            <w:div w:id="1404645822">
              <w:marLeft w:val="0"/>
              <w:marRight w:val="0"/>
              <w:marTop w:val="0"/>
              <w:marBottom w:val="0"/>
              <w:divBdr>
                <w:top w:val="none" w:sz="0" w:space="0" w:color="auto"/>
                <w:left w:val="none" w:sz="0" w:space="0" w:color="auto"/>
                <w:bottom w:val="none" w:sz="0" w:space="0" w:color="auto"/>
                <w:right w:val="none" w:sz="0" w:space="0" w:color="auto"/>
              </w:divBdr>
            </w:div>
            <w:div w:id="1411586344">
              <w:marLeft w:val="0"/>
              <w:marRight w:val="0"/>
              <w:marTop w:val="0"/>
              <w:marBottom w:val="0"/>
              <w:divBdr>
                <w:top w:val="none" w:sz="0" w:space="0" w:color="auto"/>
                <w:left w:val="none" w:sz="0" w:space="0" w:color="auto"/>
                <w:bottom w:val="none" w:sz="0" w:space="0" w:color="auto"/>
                <w:right w:val="none" w:sz="0" w:space="0" w:color="auto"/>
              </w:divBdr>
            </w:div>
            <w:div w:id="1669287053">
              <w:marLeft w:val="0"/>
              <w:marRight w:val="0"/>
              <w:marTop w:val="0"/>
              <w:marBottom w:val="0"/>
              <w:divBdr>
                <w:top w:val="none" w:sz="0" w:space="0" w:color="auto"/>
                <w:left w:val="none" w:sz="0" w:space="0" w:color="auto"/>
                <w:bottom w:val="none" w:sz="0" w:space="0" w:color="auto"/>
                <w:right w:val="none" w:sz="0" w:space="0" w:color="auto"/>
              </w:divBdr>
            </w:div>
            <w:div w:id="1732458317">
              <w:marLeft w:val="0"/>
              <w:marRight w:val="0"/>
              <w:marTop w:val="0"/>
              <w:marBottom w:val="0"/>
              <w:divBdr>
                <w:top w:val="none" w:sz="0" w:space="0" w:color="auto"/>
                <w:left w:val="none" w:sz="0" w:space="0" w:color="auto"/>
                <w:bottom w:val="none" w:sz="0" w:space="0" w:color="auto"/>
                <w:right w:val="none" w:sz="0" w:space="0" w:color="auto"/>
              </w:divBdr>
            </w:div>
          </w:divsChild>
        </w:div>
        <w:div w:id="919220082">
          <w:marLeft w:val="0"/>
          <w:marRight w:val="0"/>
          <w:marTop w:val="0"/>
          <w:marBottom w:val="0"/>
          <w:divBdr>
            <w:top w:val="none" w:sz="0" w:space="0" w:color="auto"/>
            <w:left w:val="none" w:sz="0" w:space="0" w:color="auto"/>
            <w:bottom w:val="none" w:sz="0" w:space="0" w:color="auto"/>
            <w:right w:val="none" w:sz="0" w:space="0" w:color="auto"/>
          </w:divBdr>
        </w:div>
        <w:div w:id="927956622">
          <w:marLeft w:val="0"/>
          <w:marRight w:val="0"/>
          <w:marTop w:val="0"/>
          <w:marBottom w:val="0"/>
          <w:divBdr>
            <w:top w:val="none" w:sz="0" w:space="0" w:color="auto"/>
            <w:left w:val="none" w:sz="0" w:space="0" w:color="auto"/>
            <w:bottom w:val="none" w:sz="0" w:space="0" w:color="auto"/>
            <w:right w:val="none" w:sz="0" w:space="0" w:color="auto"/>
          </w:divBdr>
        </w:div>
        <w:div w:id="934630030">
          <w:marLeft w:val="0"/>
          <w:marRight w:val="0"/>
          <w:marTop w:val="0"/>
          <w:marBottom w:val="0"/>
          <w:divBdr>
            <w:top w:val="none" w:sz="0" w:space="0" w:color="auto"/>
            <w:left w:val="none" w:sz="0" w:space="0" w:color="auto"/>
            <w:bottom w:val="none" w:sz="0" w:space="0" w:color="auto"/>
            <w:right w:val="none" w:sz="0" w:space="0" w:color="auto"/>
          </w:divBdr>
        </w:div>
        <w:div w:id="935018665">
          <w:marLeft w:val="0"/>
          <w:marRight w:val="0"/>
          <w:marTop w:val="0"/>
          <w:marBottom w:val="0"/>
          <w:divBdr>
            <w:top w:val="none" w:sz="0" w:space="0" w:color="auto"/>
            <w:left w:val="none" w:sz="0" w:space="0" w:color="auto"/>
            <w:bottom w:val="none" w:sz="0" w:space="0" w:color="auto"/>
            <w:right w:val="none" w:sz="0" w:space="0" w:color="auto"/>
          </w:divBdr>
        </w:div>
        <w:div w:id="980962584">
          <w:marLeft w:val="0"/>
          <w:marRight w:val="0"/>
          <w:marTop w:val="0"/>
          <w:marBottom w:val="0"/>
          <w:divBdr>
            <w:top w:val="none" w:sz="0" w:space="0" w:color="auto"/>
            <w:left w:val="none" w:sz="0" w:space="0" w:color="auto"/>
            <w:bottom w:val="none" w:sz="0" w:space="0" w:color="auto"/>
            <w:right w:val="none" w:sz="0" w:space="0" w:color="auto"/>
          </w:divBdr>
          <w:divsChild>
            <w:div w:id="159349870">
              <w:marLeft w:val="0"/>
              <w:marRight w:val="0"/>
              <w:marTop w:val="0"/>
              <w:marBottom w:val="0"/>
              <w:divBdr>
                <w:top w:val="none" w:sz="0" w:space="0" w:color="auto"/>
                <w:left w:val="none" w:sz="0" w:space="0" w:color="auto"/>
                <w:bottom w:val="none" w:sz="0" w:space="0" w:color="auto"/>
                <w:right w:val="none" w:sz="0" w:space="0" w:color="auto"/>
              </w:divBdr>
            </w:div>
            <w:div w:id="210192806">
              <w:marLeft w:val="0"/>
              <w:marRight w:val="0"/>
              <w:marTop w:val="0"/>
              <w:marBottom w:val="0"/>
              <w:divBdr>
                <w:top w:val="none" w:sz="0" w:space="0" w:color="auto"/>
                <w:left w:val="none" w:sz="0" w:space="0" w:color="auto"/>
                <w:bottom w:val="none" w:sz="0" w:space="0" w:color="auto"/>
                <w:right w:val="none" w:sz="0" w:space="0" w:color="auto"/>
              </w:divBdr>
            </w:div>
            <w:div w:id="341713021">
              <w:marLeft w:val="0"/>
              <w:marRight w:val="0"/>
              <w:marTop w:val="0"/>
              <w:marBottom w:val="0"/>
              <w:divBdr>
                <w:top w:val="none" w:sz="0" w:space="0" w:color="auto"/>
                <w:left w:val="none" w:sz="0" w:space="0" w:color="auto"/>
                <w:bottom w:val="none" w:sz="0" w:space="0" w:color="auto"/>
                <w:right w:val="none" w:sz="0" w:space="0" w:color="auto"/>
              </w:divBdr>
            </w:div>
            <w:div w:id="350423679">
              <w:marLeft w:val="0"/>
              <w:marRight w:val="0"/>
              <w:marTop w:val="0"/>
              <w:marBottom w:val="0"/>
              <w:divBdr>
                <w:top w:val="none" w:sz="0" w:space="0" w:color="auto"/>
                <w:left w:val="none" w:sz="0" w:space="0" w:color="auto"/>
                <w:bottom w:val="none" w:sz="0" w:space="0" w:color="auto"/>
                <w:right w:val="none" w:sz="0" w:space="0" w:color="auto"/>
              </w:divBdr>
            </w:div>
            <w:div w:id="408964530">
              <w:marLeft w:val="0"/>
              <w:marRight w:val="0"/>
              <w:marTop w:val="0"/>
              <w:marBottom w:val="0"/>
              <w:divBdr>
                <w:top w:val="none" w:sz="0" w:space="0" w:color="auto"/>
                <w:left w:val="none" w:sz="0" w:space="0" w:color="auto"/>
                <w:bottom w:val="none" w:sz="0" w:space="0" w:color="auto"/>
                <w:right w:val="none" w:sz="0" w:space="0" w:color="auto"/>
              </w:divBdr>
            </w:div>
            <w:div w:id="574585944">
              <w:marLeft w:val="0"/>
              <w:marRight w:val="0"/>
              <w:marTop w:val="0"/>
              <w:marBottom w:val="0"/>
              <w:divBdr>
                <w:top w:val="none" w:sz="0" w:space="0" w:color="auto"/>
                <w:left w:val="none" w:sz="0" w:space="0" w:color="auto"/>
                <w:bottom w:val="none" w:sz="0" w:space="0" w:color="auto"/>
                <w:right w:val="none" w:sz="0" w:space="0" w:color="auto"/>
              </w:divBdr>
            </w:div>
            <w:div w:id="710152939">
              <w:marLeft w:val="0"/>
              <w:marRight w:val="0"/>
              <w:marTop w:val="0"/>
              <w:marBottom w:val="0"/>
              <w:divBdr>
                <w:top w:val="none" w:sz="0" w:space="0" w:color="auto"/>
                <w:left w:val="none" w:sz="0" w:space="0" w:color="auto"/>
                <w:bottom w:val="none" w:sz="0" w:space="0" w:color="auto"/>
                <w:right w:val="none" w:sz="0" w:space="0" w:color="auto"/>
              </w:divBdr>
            </w:div>
            <w:div w:id="889612515">
              <w:marLeft w:val="0"/>
              <w:marRight w:val="0"/>
              <w:marTop w:val="0"/>
              <w:marBottom w:val="0"/>
              <w:divBdr>
                <w:top w:val="none" w:sz="0" w:space="0" w:color="auto"/>
                <w:left w:val="none" w:sz="0" w:space="0" w:color="auto"/>
                <w:bottom w:val="none" w:sz="0" w:space="0" w:color="auto"/>
                <w:right w:val="none" w:sz="0" w:space="0" w:color="auto"/>
              </w:divBdr>
            </w:div>
            <w:div w:id="892619772">
              <w:marLeft w:val="0"/>
              <w:marRight w:val="0"/>
              <w:marTop w:val="0"/>
              <w:marBottom w:val="0"/>
              <w:divBdr>
                <w:top w:val="none" w:sz="0" w:space="0" w:color="auto"/>
                <w:left w:val="none" w:sz="0" w:space="0" w:color="auto"/>
                <w:bottom w:val="none" w:sz="0" w:space="0" w:color="auto"/>
                <w:right w:val="none" w:sz="0" w:space="0" w:color="auto"/>
              </w:divBdr>
            </w:div>
            <w:div w:id="1075587052">
              <w:marLeft w:val="0"/>
              <w:marRight w:val="0"/>
              <w:marTop w:val="0"/>
              <w:marBottom w:val="0"/>
              <w:divBdr>
                <w:top w:val="none" w:sz="0" w:space="0" w:color="auto"/>
                <w:left w:val="none" w:sz="0" w:space="0" w:color="auto"/>
                <w:bottom w:val="none" w:sz="0" w:space="0" w:color="auto"/>
                <w:right w:val="none" w:sz="0" w:space="0" w:color="auto"/>
              </w:divBdr>
            </w:div>
            <w:div w:id="1127621707">
              <w:marLeft w:val="0"/>
              <w:marRight w:val="0"/>
              <w:marTop w:val="0"/>
              <w:marBottom w:val="0"/>
              <w:divBdr>
                <w:top w:val="none" w:sz="0" w:space="0" w:color="auto"/>
                <w:left w:val="none" w:sz="0" w:space="0" w:color="auto"/>
                <w:bottom w:val="none" w:sz="0" w:space="0" w:color="auto"/>
                <w:right w:val="none" w:sz="0" w:space="0" w:color="auto"/>
              </w:divBdr>
            </w:div>
            <w:div w:id="1210726128">
              <w:marLeft w:val="0"/>
              <w:marRight w:val="0"/>
              <w:marTop w:val="0"/>
              <w:marBottom w:val="0"/>
              <w:divBdr>
                <w:top w:val="none" w:sz="0" w:space="0" w:color="auto"/>
                <w:left w:val="none" w:sz="0" w:space="0" w:color="auto"/>
                <w:bottom w:val="none" w:sz="0" w:space="0" w:color="auto"/>
                <w:right w:val="none" w:sz="0" w:space="0" w:color="auto"/>
              </w:divBdr>
            </w:div>
            <w:div w:id="1452044747">
              <w:marLeft w:val="0"/>
              <w:marRight w:val="0"/>
              <w:marTop w:val="0"/>
              <w:marBottom w:val="0"/>
              <w:divBdr>
                <w:top w:val="none" w:sz="0" w:space="0" w:color="auto"/>
                <w:left w:val="none" w:sz="0" w:space="0" w:color="auto"/>
                <w:bottom w:val="none" w:sz="0" w:space="0" w:color="auto"/>
                <w:right w:val="none" w:sz="0" w:space="0" w:color="auto"/>
              </w:divBdr>
            </w:div>
            <w:div w:id="1497719384">
              <w:marLeft w:val="0"/>
              <w:marRight w:val="0"/>
              <w:marTop w:val="0"/>
              <w:marBottom w:val="0"/>
              <w:divBdr>
                <w:top w:val="none" w:sz="0" w:space="0" w:color="auto"/>
                <w:left w:val="none" w:sz="0" w:space="0" w:color="auto"/>
                <w:bottom w:val="none" w:sz="0" w:space="0" w:color="auto"/>
                <w:right w:val="none" w:sz="0" w:space="0" w:color="auto"/>
              </w:divBdr>
            </w:div>
            <w:div w:id="1688404062">
              <w:marLeft w:val="0"/>
              <w:marRight w:val="0"/>
              <w:marTop w:val="0"/>
              <w:marBottom w:val="0"/>
              <w:divBdr>
                <w:top w:val="none" w:sz="0" w:space="0" w:color="auto"/>
                <w:left w:val="none" w:sz="0" w:space="0" w:color="auto"/>
                <w:bottom w:val="none" w:sz="0" w:space="0" w:color="auto"/>
                <w:right w:val="none" w:sz="0" w:space="0" w:color="auto"/>
              </w:divBdr>
            </w:div>
            <w:div w:id="1745955660">
              <w:marLeft w:val="0"/>
              <w:marRight w:val="0"/>
              <w:marTop w:val="0"/>
              <w:marBottom w:val="0"/>
              <w:divBdr>
                <w:top w:val="none" w:sz="0" w:space="0" w:color="auto"/>
                <w:left w:val="none" w:sz="0" w:space="0" w:color="auto"/>
                <w:bottom w:val="none" w:sz="0" w:space="0" w:color="auto"/>
                <w:right w:val="none" w:sz="0" w:space="0" w:color="auto"/>
              </w:divBdr>
            </w:div>
            <w:div w:id="1854684014">
              <w:marLeft w:val="0"/>
              <w:marRight w:val="0"/>
              <w:marTop w:val="0"/>
              <w:marBottom w:val="0"/>
              <w:divBdr>
                <w:top w:val="none" w:sz="0" w:space="0" w:color="auto"/>
                <w:left w:val="none" w:sz="0" w:space="0" w:color="auto"/>
                <w:bottom w:val="none" w:sz="0" w:space="0" w:color="auto"/>
                <w:right w:val="none" w:sz="0" w:space="0" w:color="auto"/>
              </w:divBdr>
            </w:div>
            <w:div w:id="1991514365">
              <w:marLeft w:val="0"/>
              <w:marRight w:val="0"/>
              <w:marTop w:val="0"/>
              <w:marBottom w:val="0"/>
              <w:divBdr>
                <w:top w:val="none" w:sz="0" w:space="0" w:color="auto"/>
                <w:left w:val="none" w:sz="0" w:space="0" w:color="auto"/>
                <w:bottom w:val="none" w:sz="0" w:space="0" w:color="auto"/>
                <w:right w:val="none" w:sz="0" w:space="0" w:color="auto"/>
              </w:divBdr>
            </w:div>
            <w:div w:id="2038961877">
              <w:marLeft w:val="0"/>
              <w:marRight w:val="0"/>
              <w:marTop w:val="0"/>
              <w:marBottom w:val="0"/>
              <w:divBdr>
                <w:top w:val="none" w:sz="0" w:space="0" w:color="auto"/>
                <w:left w:val="none" w:sz="0" w:space="0" w:color="auto"/>
                <w:bottom w:val="none" w:sz="0" w:space="0" w:color="auto"/>
                <w:right w:val="none" w:sz="0" w:space="0" w:color="auto"/>
              </w:divBdr>
            </w:div>
            <w:div w:id="2085640190">
              <w:marLeft w:val="0"/>
              <w:marRight w:val="0"/>
              <w:marTop w:val="0"/>
              <w:marBottom w:val="0"/>
              <w:divBdr>
                <w:top w:val="none" w:sz="0" w:space="0" w:color="auto"/>
                <w:left w:val="none" w:sz="0" w:space="0" w:color="auto"/>
                <w:bottom w:val="none" w:sz="0" w:space="0" w:color="auto"/>
                <w:right w:val="none" w:sz="0" w:space="0" w:color="auto"/>
              </w:divBdr>
            </w:div>
          </w:divsChild>
        </w:div>
        <w:div w:id="991106954">
          <w:marLeft w:val="0"/>
          <w:marRight w:val="0"/>
          <w:marTop w:val="0"/>
          <w:marBottom w:val="0"/>
          <w:divBdr>
            <w:top w:val="none" w:sz="0" w:space="0" w:color="auto"/>
            <w:left w:val="none" w:sz="0" w:space="0" w:color="auto"/>
            <w:bottom w:val="none" w:sz="0" w:space="0" w:color="auto"/>
            <w:right w:val="none" w:sz="0" w:space="0" w:color="auto"/>
          </w:divBdr>
        </w:div>
        <w:div w:id="1003435936">
          <w:marLeft w:val="0"/>
          <w:marRight w:val="0"/>
          <w:marTop w:val="0"/>
          <w:marBottom w:val="0"/>
          <w:divBdr>
            <w:top w:val="none" w:sz="0" w:space="0" w:color="auto"/>
            <w:left w:val="none" w:sz="0" w:space="0" w:color="auto"/>
            <w:bottom w:val="none" w:sz="0" w:space="0" w:color="auto"/>
            <w:right w:val="none" w:sz="0" w:space="0" w:color="auto"/>
          </w:divBdr>
        </w:div>
        <w:div w:id="1070425371">
          <w:marLeft w:val="0"/>
          <w:marRight w:val="0"/>
          <w:marTop w:val="0"/>
          <w:marBottom w:val="0"/>
          <w:divBdr>
            <w:top w:val="none" w:sz="0" w:space="0" w:color="auto"/>
            <w:left w:val="none" w:sz="0" w:space="0" w:color="auto"/>
            <w:bottom w:val="none" w:sz="0" w:space="0" w:color="auto"/>
            <w:right w:val="none" w:sz="0" w:space="0" w:color="auto"/>
          </w:divBdr>
        </w:div>
        <w:div w:id="1071777934">
          <w:marLeft w:val="0"/>
          <w:marRight w:val="0"/>
          <w:marTop w:val="0"/>
          <w:marBottom w:val="0"/>
          <w:divBdr>
            <w:top w:val="none" w:sz="0" w:space="0" w:color="auto"/>
            <w:left w:val="none" w:sz="0" w:space="0" w:color="auto"/>
            <w:bottom w:val="none" w:sz="0" w:space="0" w:color="auto"/>
            <w:right w:val="none" w:sz="0" w:space="0" w:color="auto"/>
          </w:divBdr>
        </w:div>
        <w:div w:id="1079133193">
          <w:marLeft w:val="0"/>
          <w:marRight w:val="0"/>
          <w:marTop w:val="0"/>
          <w:marBottom w:val="0"/>
          <w:divBdr>
            <w:top w:val="none" w:sz="0" w:space="0" w:color="auto"/>
            <w:left w:val="none" w:sz="0" w:space="0" w:color="auto"/>
            <w:bottom w:val="none" w:sz="0" w:space="0" w:color="auto"/>
            <w:right w:val="none" w:sz="0" w:space="0" w:color="auto"/>
          </w:divBdr>
        </w:div>
        <w:div w:id="1083650795">
          <w:marLeft w:val="0"/>
          <w:marRight w:val="0"/>
          <w:marTop w:val="0"/>
          <w:marBottom w:val="0"/>
          <w:divBdr>
            <w:top w:val="none" w:sz="0" w:space="0" w:color="auto"/>
            <w:left w:val="none" w:sz="0" w:space="0" w:color="auto"/>
            <w:bottom w:val="none" w:sz="0" w:space="0" w:color="auto"/>
            <w:right w:val="none" w:sz="0" w:space="0" w:color="auto"/>
          </w:divBdr>
        </w:div>
        <w:div w:id="1184593425">
          <w:marLeft w:val="0"/>
          <w:marRight w:val="0"/>
          <w:marTop w:val="0"/>
          <w:marBottom w:val="0"/>
          <w:divBdr>
            <w:top w:val="none" w:sz="0" w:space="0" w:color="auto"/>
            <w:left w:val="none" w:sz="0" w:space="0" w:color="auto"/>
            <w:bottom w:val="none" w:sz="0" w:space="0" w:color="auto"/>
            <w:right w:val="none" w:sz="0" w:space="0" w:color="auto"/>
          </w:divBdr>
        </w:div>
        <w:div w:id="1207647688">
          <w:marLeft w:val="0"/>
          <w:marRight w:val="0"/>
          <w:marTop w:val="0"/>
          <w:marBottom w:val="0"/>
          <w:divBdr>
            <w:top w:val="none" w:sz="0" w:space="0" w:color="auto"/>
            <w:left w:val="none" w:sz="0" w:space="0" w:color="auto"/>
            <w:bottom w:val="none" w:sz="0" w:space="0" w:color="auto"/>
            <w:right w:val="none" w:sz="0" w:space="0" w:color="auto"/>
          </w:divBdr>
        </w:div>
        <w:div w:id="1228105314">
          <w:marLeft w:val="0"/>
          <w:marRight w:val="0"/>
          <w:marTop w:val="0"/>
          <w:marBottom w:val="0"/>
          <w:divBdr>
            <w:top w:val="none" w:sz="0" w:space="0" w:color="auto"/>
            <w:left w:val="none" w:sz="0" w:space="0" w:color="auto"/>
            <w:bottom w:val="none" w:sz="0" w:space="0" w:color="auto"/>
            <w:right w:val="none" w:sz="0" w:space="0" w:color="auto"/>
          </w:divBdr>
        </w:div>
        <w:div w:id="1277828175">
          <w:marLeft w:val="0"/>
          <w:marRight w:val="0"/>
          <w:marTop w:val="0"/>
          <w:marBottom w:val="0"/>
          <w:divBdr>
            <w:top w:val="none" w:sz="0" w:space="0" w:color="auto"/>
            <w:left w:val="none" w:sz="0" w:space="0" w:color="auto"/>
            <w:bottom w:val="none" w:sz="0" w:space="0" w:color="auto"/>
            <w:right w:val="none" w:sz="0" w:space="0" w:color="auto"/>
          </w:divBdr>
        </w:div>
        <w:div w:id="1281182443">
          <w:marLeft w:val="0"/>
          <w:marRight w:val="0"/>
          <w:marTop w:val="0"/>
          <w:marBottom w:val="0"/>
          <w:divBdr>
            <w:top w:val="none" w:sz="0" w:space="0" w:color="auto"/>
            <w:left w:val="none" w:sz="0" w:space="0" w:color="auto"/>
            <w:bottom w:val="none" w:sz="0" w:space="0" w:color="auto"/>
            <w:right w:val="none" w:sz="0" w:space="0" w:color="auto"/>
          </w:divBdr>
        </w:div>
        <w:div w:id="1320035235">
          <w:marLeft w:val="0"/>
          <w:marRight w:val="0"/>
          <w:marTop w:val="0"/>
          <w:marBottom w:val="0"/>
          <w:divBdr>
            <w:top w:val="none" w:sz="0" w:space="0" w:color="auto"/>
            <w:left w:val="none" w:sz="0" w:space="0" w:color="auto"/>
            <w:bottom w:val="none" w:sz="0" w:space="0" w:color="auto"/>
            <w:right w:val="none" w:sz="0" w:space="0" w:color="auto"/>
          </w:divBdr>
        </w:div>
        <w:div w:id="1336107235">
          <w:marLeft w:val="0"/>
          <w:marRight w:val="0"/>
          <w:marTop w:val="0"/>
          <w:marBottom w:val="0"/>
          <w:divBdr>
            <w:top w:val="none" w:sz="0" w:space="0" w:color="auto"/>
            <w:left w:val="none" w:sz="0" w:space="0" w:color="auto"/>
            <w:bottom w:val="none" w:sz="0" w:space="0" w:color="auto"/>
            <w:right w:val="none" w:sz="0" w:space="0" w:color="auto"/>
          </w:divBdr>
        </w:div>
        <w:div w:id="1377705985">
          <w:marLeft w:val="0"/>
          <w:marRight w:val="0"/>
          <w:marTop w:val="0"/>
          <w:marBottom w:val="0"/>
          <w:divBdr>
            <w:top w:val="none" w:sz="0" w:space="0" w:color="auto"/>
            <w:left w:val="none" w:sz="0" w:space="0" w:color="auto"/>
            <w:bottom w:val="none" w:sz="0" w:space="0" w:color="auto"/>
            <w:right w:val="none" w:sz="0" w:space="0" w:color="auto"/>
          </w:divBdr>
        </w:div>
        <w:div w:id="1397821813">
          <w:marLeft w:val="0"/>
          <w:marRight w:val="0"/>
          <w:marTop w:val="0"/>
          <w:marBottom w:val="0"/>
          <w:divBdr>
            <w:top w:val="none" w:sz="0" w:space="0" w:color="auto"/>
            <w:left w:val="none" w:sz="0" w:space="0" w:color="auto"/>
            <w:bottom w:val="none" w:sz="0" w:space="0" w:color="auto"/>
            <w:right w:val="none" w:sz="0" w:space="0" w:color="auto"/>
          </w:divBdr>
        </w:div>
        <w:div w:id="1430346599">
          <w:marLeft w:val="0"/>
          <w:marRight w:val="0"/>
          <w:marTop w:val="0"/>
          <w:marBottom w:val="0"/>
          <w:divBdr>
            <w:top w:val="none" w:sz="0" w:space="0" w:color="auto"/>
            <w:left w:val="none" w:sz="0" w:space="0" w:color="auto"/>
            <w:bottom w:val="none" w:sz="0" w:space="0" w:color="auto"/>
            <w:right w:val="none" w:sz="0" w:space="0" w:color="auto"/>
          </w:divBdr>
        </w:div>
        <w:div w:id="1431973773">
          <w:marLeft w:val="0"/>
          <w:marRight w:val="0"/>
          <w:marTop w:val="0"/>
          <w:marBottom w:val="0"/>
          <w:divBdr>
            <w:top w:val="none" w:sz="0" w:space="0" w:color="auto"/>
            <w:left w:val="none" w:sz="0" w:space="0" w:color="auto"/>
            <w:bottom w:val="none" w:sz="0" w:space="0" w:color="auto"/>
            <w:right w:val="none" w:sz="0" w:space="0" w:color="auto"/>
          </w:divBdr>
        </w:div>
        <w:div w:id="1446272836">
          <w:marLeft w:val="0"/>
          <w:marRight w:val="0"/>
          <w:marTop w:val="0"/>
          <w:marBottom w:val="0"/>
          <w:divBdr>
            <w:top w:val="none" w:sz="0" w:space="0" w:color="auto"/>
            <w:left w:val="none" w:sz="0" w:space="0" w:color="auto"/>
            <w:bottom w:val="none" w:sz="0" w:space="0" w:color="auto"/>
            <w:right w:val="none" w:sz="0" w:space="0" w:color="auto"/>
          </w:divBdr>
        </w:div>
        <w:div w:id="1499227299">
          <w:marLeft w:val="0"/>
          <w:marRight w:val="0"/>
          <w:marTop w:val="0"/>
          <w:marBottom w:val="0"/>
          <w:divBdr>
            <w:top w:val="none" w:sz="0" w:space="0" w:color="auto"/>
            <w:left w:val="none" w:sz="0" w:space="0" w:color="auto"/>
            <w:bottom w:val="none" w:sz="0" w:space="0" w:color="auto"/>
            <w:right w:val="none" w:sz="0" w:space="0" w:color="auto"/>
          </w:divBdr>
        </w:div>
        <w:div w:id="1525898630">
          <w:marLeft w:val="0"/>
          <w:marRight w:val="0"/>
          <w:marTop w:val="0"/>
          <w:marBottom w:val="0"/>
          <w:divBdr>
            <w:top w:val="none" w:sz="0" w:space="0" w:color="auto"/>
            <w:left w:val="none" w:sz="0" w:space="0" w:color="auto"/>
            <w:bottom w:val="none" w:sz="0" w:space="0" w:color="auto"/>
            <w:right w:val="none" w:sz="0" w:space="0" w:color="auto"/>
          </w:divBdr>
        </w:div>
        <w:div w:id="1546134307">
          <w:marLeft w:val="0"/>
          <w:marRight w:val="0"/>
          <w:marTop w:val="0"/>
          <w:marBottom w:val="0"/>
          <w:divBdr>
            <w:top w:val="none" w:sz="0" w:space="0" w:color="auto"/>
            <w:left w:val="none" w:sz="0" w:space="0" w:color="auto"/>
            <w:bottom w:val="none" w:sz="0" w:space="0" w:color="auto"/>
            <w:right w:val="none" w:sz="0" w:space="0" w:color="auto"/>
          </w:divBdr>
        </w:div>
        <w:div w:id="1584140261">
          <w:marLeft w:val="0"/>
          <w:marRight w:val="0"/>
          <w:marTop w:val="0"/>
          <w:marBottom w:val="0"/>
          <w:divBdr>
            <w:top w:val="none" w:sz="0" w:space="0" w:color="auto"/>
            <w:left w:val="none" w:sz="0" w:space="0" w:color="auto"/>
            <w:bottom w:val="none" w:sz="0" w:space="0" w:color="auto"/>
            <w:right w:val="none" w:sz="0" w:space="0" w:color="auto"/>
          </w:divBdr>
        </w:div>
        <w:div w:id="1585071826">
          <w:marLeft w:val="0"/>
          <w:marRight w:val="0"/>
          <w:marTop w:val="0"/>
          <w:marBottom w:val="0"/>
          <w:divBdr>
            <w:top w:val="none" w:sz="0" w:space="0" w:color="auto"/>
            <w:left w:val="none" w:sz="0" w:space="0" w:color="auto"/>
            <w:bottom w:val="none" w:sz="0" w:space="0" w:color="auto"/>
            <w:right w:val="none" w:sz="0" w:space="0" w:color="auto"/>
          </w:divBdr>
          <w:divsChild>
            <w:div w:id="636379702">
              <w:marLeft w:val="-75"/>
              <w:marRight w:val="0"/>
              <w:marTop w:val="30"/>
              <w:marBottom w:val="30"/>
              <w:divBdr>
                <w:top w:val="none" w:sz="0" w:space="0" w:color="auto"/>
                <w:left w:val="none" w:sz="0" w:space="0" w:color="auto"/>
                <w:bottom w:val="none" w:sz="0" w:space="0" w:color="auto"/>
                <w:right w:val="none" w:sz="0" w:space="0" w:color="auto"/>
              </w:divBdr>
              <w:divsChild>
                <w:div w:id="18091112">
                  <w:marLeft w:val="0"/>
                  <w:marRight w:val="0"/>
                  <w:marTop w:val="0"/>
                  <w:marBottom w:val="0"/>
                  <w:divBdr>
                    <w:top w:val="none" w:sz="0" w:space="0" w:color="auto"/>
                    <w:left w:val="none" w:sz="0" w:space="0" w:color="auto"/>
                    <w:bottom w:val="none" w:sz="0" w:space="0" w:color="auto"/>
                    <w:right w:val="none" w:sz="0" w:space="0" w:color="auto"/>
                  </w:divBdr>
                  <w:divsChild>
                    <w:div w:id="1170026176">
                      <w:marLeft w:val="0"/>
                      <w:marRight w:val="0"/>
                      <w:marTop w:val="0"/>
                      <w:marBottom w:val="0"/>
                      <w:divBdr>
                        <w:top w:val="none" w:sz="0" w:space="0" w:color="auto"/>
                        <w:left w:val="none" w:sz="0" w:space="0" w:color="auto"/>
                        <w:bottom w:val="none" w:sz="0" w:space="0" w:color="auto"/>
                        <w:right w:val="none" w:sz="0" w:space="0" w:color="auto"/>
                      </w:divBdr>
                    </w:div>
                  </w:divsChild>
                </w:div>
                <w:div w:id="25445509">
                  <w:marLeft w:val="0"/>
                  <w:marRight w:val="0"/>
                  <w:marTop w:val="0"/>
                  <w:marBottom w:val="0"/>
                  <w:divBdr>
                    <w:top w:val="none" w:sz="0" w:space="0" w:color="auto"/>
                    <w:left w:val="none" w:sz="0" w:space="0" w:color="auto"/>
                    <w:bottom w:val="none" w:sz="0" w:space="0" w:color="auto"/>
                    <w:right w:val="none" w:sz="0" w:space="0" w:color="auto"/>
                  </w:divBdr>
                  <w:divsChild>
                    <w:div w:id="1421607556">
                      <w:marLeft w:val="0"/>
                      <w:marRight w:val="0"/>
                      <w:marTop w:val="0"/>
                      <w:marBottom w:val="0"/>
                      <w:divBdr>
                        <w:top w:val="none" w:sz="0" w:space="0" w:color="auto"/>
                        <w:left w:val="none" w:sz="0" w:space="0" w:color="auto"/>
                        <w:bottom w:val="none" w:sz="0" w:space="0" w:color="auto"/>
                        <w:right w:val="none" w:sz="0" w:space="0" w:color="auto"/>
                      </w:divBdr>
                    </w:div>
                  </w:divsChild>
                </w:div>
                <w:div w:id="31728999">
                  <w:marLeft w:val="0"/>
                  <w:marRight w:val="0"/>
                  <w:marTop w:val="0"/>
                  <w:marBottom w:val="0"/>
                  <w:divBdr>
                    <w:top w:val="none" w:sz="0" w:space="0" w:color="auto"/>
                    <w:left w:val="none" w:sz="0" w:space="0" w:color="auto"/>
                    <w:bottom w:val="none" w:sz="0" w:space="0" w:color="auto"/>
                    <w:right w:val="none" w:sz="0" w:space="0" w:color="auto"/>
                  </w:divBdr>
                  <w:divsChild>
                    <w:div w:id="1189443819">
                      <w:marLeft w:val="0"/>
                      <w:marRight w:val="0"/>
                      <w:marTop w:val="0"/>
                      <w:marBottom w:val="0"/>
                      <w:divBdr>
                        <w:top w:val="none" w:sz="0" w:space="0" w:color="auto"/>
                        <w:left w:val="none" w:sz="0" w:space="0" w:color="auto"/>
                        <w:bottom w:val="none" w:sz="0" w:space="0" w:color="auto"/>
                        <w:right w:val="none" w:sz="0" w:space="0" w:color="auto"/>
                      </w:divBdr>
                    </w:div>
                  </w:divsChild>
                </w:div>
                <w:div w:id="45496454">
                  <w:marLeft w:val="0"/>
                  <w:marRight w:val="0"/>
                  <w:marTop w:val="0"/>
                  <w:marBottom w:val="0"/>
                  <w:divBdr>
                    <w:top w:val="none" w:sz="0" w:space="0" w:color="auto"/>
                    <w:left w:val="none" w:sz="0" w:space="0" w:color="auto"/>
                    <w:bottom w:val="none" w:sz="0" w:space="0" w:color="auto"/>
                    <w:right w:val="none" w:sz="0" w:space="0" w:color="auto"/>
                  </w:divBdr>
                  <w:divsChild>
                    <w:div w:id="1263609522">
                      <w:marLeft w:val="0"/>
                      <w:marRight w:val="0"/>
                      <w:marTop w:val="0"/>
                      <w:marBottom w:val="0"/>
                      <w:divBdr>
                        <w:top w:val="none" w:sz="0" w:space="0" w:color="auto"/>
                        <w:left w:val="none" w:sz="0" w:space="0" w:color="auto"/>
                        <w:bottom w:val="none" w:sz="0" w:space="0" w:color="auto"/>
                        <w:right w:val="none" w:sz="0" w:space="0" w:color="auto"/>
                      </w:divBdr>
                    </w:div>
                  </w:divsChild>
                </w:div>
                <w:div w:id="113065326">
                  <w:marLeft w:val="0"/>
                  <w:marRight w:val="0"/>
                  <w:marTop w:val="0"/>
                  <w:marBottom w:val="0"/>
                  <w:divBdr>
                    <w:top w:val="none" w:sz="0" w:space="0" w:color="auto"/>
                    <w:left w:val="none" w:sz="0" w:space="0" w:color="auto"/>
                    <w:bottom w:val="none" w:sz="0" w:space="0" w:color="auto"/>
                    <w:right w:val="none" w:sz="0" w:space="0" w:color="auto"/>
                  </w:divBdr>
                  <w:divsChild>
                    <w:div w:id="847213246">
                      <w:marLeft w:val="0"/>
                      <w:marRight w:val="0"/>
                      <w:marTop w:val="0"/>
                      <w:marBottom w:val="0"/>
                      <w:divBdr>
                        <w:top w:val="none" w:sz="0" w:space="0" w:color="auto"/>
                        <w:left w:val="none" w:sz="0" w:space="0" w:color="auto"/>
                        <w:bottom w:val="none" w:sz="0" w:space="0" w:color="auto"/>
                        <w:right w:val="none" w:sz="0" w:space="0" w:color="auto"/>
                      </w:divBdr>
                    </w:div>
                  </w:divsChild>
                </w:div>
                <w:div w:id="114561944">
                  <w:marLeft w:val="0"/>
                  <w:marRight w:val="0"/>
                  <w:marTop w:val="0"/>
                  <w:marBottom w:val="0"/>
                  <w:divBdr>
                    <w:top w:val="none" w:sz="0" w:space="0" w:color="auto"/>
                    <w:left w:val="none" w:sz="0" w:space="0" w:color="auto"/>
                    <w:bottom w:val="none" w:sz="0" w:space="0" w:color="auto"/>
                    <w:right w:val="none" w:sz="0" w:space="0" w:color="auto"/>
                  </w:divBdr>
                  <w:divsChild>
                    <w:div w:id="218830503">
                      <w:marLeft w:val="0"/>
                      <w:marRight w:val="0"/>
                      <w:marTop w:val="0"/>
                      <w:marBottom w:val="0"/>
                      <w:divBdr>
                        <w:top w:val="none" w:sz="0" w:space="0" w:color="auto"/>
                        <w:left w:val="none" w:sz="0" w:space="0" w:color="auto"/>
                        <w:bottom w:val="none" w:sz="0" w:space="0" w:color="auto"/>
                        <w:right w:val="none" w:sz="0" w:space="0" w:color="auto"/>
                      </w:divBdr>
                    </w:div>
                  </w:divsChild>
                </w:div>
                <w:div w:id="159388999">
                  <w:marLeft w:val="0"/>
                  <w:marRight w:val="0"/>
                  <w:marTop w:val="0"/>
                  <w:marBottom w:val="0"/>
                  <w:divBdr>
                    <w:top w:val="none" w:sz="0" w:space="0" w:color="auto"/>
                    <w:left w:val="none" w:sz="0" w:space="0" w:color="auto"/>
                    <w:bottom w:val="none" w:sz="0" w:space="0" w:color="auto"/>
                    <w:right w:val="none" w:sz="0" w:space="0" w:color="auto"/>
                  </w:divBdr>
                  <w:divsChild>
                    <w:div w:id="1291744968">
                      <w:marLeft w:val="0"/>
                      <w:marRight w:val="0"/>
                      <w:marTop w:val="0"/>
                      <w:marBottom w:val="0"/>
                      <w:divBdr>
                        <w:top w:val="none" w:sz="0" w:space="0" w:color="auto"/>
                        <w:left w:val="none" w:sz="0" w:space="0" w:color="auto"/>
                        <w:bottom w:val="none" w:sz="0" w:space="0" w:color="auto"/>
                        <w:right w:val="none" w:sz="0" w:space="0" w:color="auto"/>
                      </w:divBdr>
                    </w:div>
                  </w:divsChild>
                </w:div>
                <w:div w:id="227694886">
                  <w:marLeft w:val="0"/>
                  <w:marRight w:val="0"/>
                  <w:marTop w:val="0"/>
                  <w:marBottom w:val="0"/>
                  <w:divBdr>
                    <w:top w:val="none" w:sz="0" w:space="0" w:color="auto"/>
                    <w:left w:val="none" w:sz="0" w:space="0" w:color="auto"/>
                    <w:bottom w:val="none" w:sz="0" w:space="0" w:color="auto"/>
                    <w:right w:val="none" w:sz="0" w:space="0" w:color="auto"/>
                  </w:divBdr>
                  <w:divsChild>
                    <w:div w:id="848328326">
                      <w:marLeft w:val="0"/>
                      <w:marRight w:val="0"/>
                      <w:marTop w:val="0"/>
                      <w:marBottom w:val="0"/>
                      <w:divBdr>
                        <w:top w:val="none" w:sz="0" w:space="0" w:color="auto"/>
                        <w:left w:val="none" w:sz="0" w:space="0" w:color="auto"/>
                        <w:bottom w:val="none" w:sz="0" w:space="0" w:color="auto"/>
                        <w:right w:val="none" w:sz="0" w:space="0" w:color="auto"/>
                      </w:divBdr>
                    </w:div>
                  </w:divsChild>
                </w:div>
                <w:div w:id="261576006">
                  <w:marLeft w:val="0"/>
                  <w:marRight w:val="0"/>
                  <w:marTop w:val="0"/>
                  <w:marBottom w:val="0"/>
                  <w:divBdr>
                    <w:top w:val="none" w:sz="0" w:space="0" w:color="auto"/>
                    <w:left w:val="none" w:sz="0" w:space="0" w:color="auto"/>
                    <w:bottom w:val="none" w:sz="0" w:space="0" w:color="auto"/>
                    <w:right w:val="none" w:sz="0" w:space="0" w:color="auto"/>
                  </w:divBdr>
                  <w:divsChild>
                    <w:div w:id="85925183">
                      <w:marLeft w:val="0"/>
                      <w:marRight w:val="0"/>
                      <w:marTop w:val="0"/>
                      <w:marBottom w:val="0"/>
                      <w:divBdr>
                        <w:top w:val="none" w:sz="0" w:space="0" w:color="auto"/>
                        <w:left w:val="none" w:sz="0" w:space="0" w:color="auto"/>
                        <w:bottom w:val="none" w:sz="0" w:space="0" w:color="auto"/>
                        <w:right w:val="none" w:sz="0" w:space="0" w:color="auto"/>
                      </w:divBdr>
                    </w:div>
                  </w:divsChild>
                </w:div>
                <w:div w:id="292252324">
                  <w:marLeft w:val="0"/>
                  <w:marRight w:val="0"/>
                  <w:marTop w:val="0"/>
                  <w:marBottom w:val="0"/>
                  <w:divBdr>
                    <w:top w:val="none" w:sz="0" w:space="0" w:color="auto"/>
                    <w:left w:val="none" w:sz="0" w:space="0" w:color="auto"/>
                    <w:bottom w:val="none" w:sz="0" w:space="0" w:color="auto"/>
                    <w:right w:val="none" w:sz="0" w:space="0" w:color="auto"/>
                  </w:divBdr>
                  <w:divsChild>
                    <w:div w:id="26881021">
                      <w:marLeft w:val="0"/>
                      <w:marRight w:val="0"/>
                      <w:marTop w:val="0"/>
                      <w:marBottom w:val="0"/>
                      <w:divBdr>
                        <w:top w:val="none" w:sz="0" w:space="0" w:color="auto"/>
                        <w:left w:val="none" w:sz="0" w:space="0" w:color="auto"/>
                        <w:bottom w:val="none" w:sz="0" w:space="0" w:color="auto"/>
                        <w:right w:val="none" w:sz="0" w:space="0" w:color="auto"/>
                      </w:divBdr>
                    </w:div>
                  </w:divsChild>
                </w:div>
                <w:div w:id="384262275">
                  <w:marLeft w:val="0"/>
                  <w:marRight w:val="0"/>
                  <w:marTop w:val="0"/>
                  <w:marBottom w:val="0"/>
                  <w:divBdr>
                    <w:top w:val="none" w:sz="0" w:space="0" w:color="auto"/>
                    <w:left w:val="none" w:sz="0" w:space="0" w:color="auto"/>
                    <w:bottom w:val="none" w:sz="0" w:space="0" w:color="auto"/>
                    <w:right w:val="none" w:sz="0" w:space="0" w:color="auto"/>
                  </w:divBdr>
                  <w:divsChild>
                    <w:div w:id="1488327749">
                      <w:marLeft w:val="0"/>
                      <w:marRight w:val="0"/>
                      <w:marTop w:val="0"/>
                      <w:marBottom w:val="0"/>
                      <w:divBdr>
                        <w:top w:val="none" w:sz="0" w:space="0" w:color="auto"/>
                        <w:left w:val="none" w:sz="0" w:space="0" w:color="auto"/>
                        <w:bottom w:val="none" w:sz="0" w:space="0" w:color="auto"/>
                        <w:right w:val="none" w:sz="0" w:space="0" w:color="auto"/>
                      </w:divBdr>
                    </w:div>
                  </w:divsChild>
                </w:div>
                <w:div w:id="750395893">
                  <w:marLeft w:val="0"/>
                  <w:marRight w:val="0"/>
                  <w:marTop w:val="0"/>
                  <w:marBottom w:val="0"/>
                  <w:divBdr>
                    <w:top w:val="none" w:sz="0" w:space="0" w:color="auto"/>
                    <w:left w:val="none" w:sz="0" w:space="0" w:color="auto"/>
                    <w:bottom w:val="none" w:sz="0" w:space="0" w:color="auto"/>
                    <w:right w:val="none" w:sz="0" w:space="0" w:color="auto"/>
                  </w:divBdr>
                  <w:divsChild>
                    <w:div w:id="1381250890">
                      <w:marLeft w:val="0"/>
                      <w:marRight w:val="0"/>
                      <w:marTop w:val="0"/>
                      <w:marBottom w:val="0"/>
                      <w:divBdr>
                        <w:top w:val="none" w:sz="0" w:space="0" w:color="auto"/>
                        <w:left w:val="none" w:sz="0" w:space="0" w:color="auto"/>
                        <w:bottom w:val="none" w:sz="0" w:space="0" w:color="auto"/>
                        <w:right w:val="none" w:sz="0" w:space="0" w:color="auto"/>
                      </w:divBdr>
                    </w:div>
                  </w:divsChild>
                </w:div>
                <w:div w:id="847519099">
                  <w:marLeft w:val="0"/>
                  <w:marRight w:val="0"/>
                  <w:marTop w:val="0"/>
                  <w:marBottom w:val="0"/>
                  <w:divBdr>
                    <w:top w:val="none" w:sz="0" w:space="0" w:color="auto"/>
                    <w:left w:val="none" w:sz="0" w:space="0" w:color="auto"/>
                    <w:bottom w:val="none" w:sz="0" w:space="0" w:color="auto"/>
                    <w:right w:val="none" w:sz="0" w:space="0" w:color="auto"/>
                  </w:divBdr>
                  <w:divsChild>
                    <w:div w:id="1877035021">
                      <w:marLeft w:val="0"/>
                      <w:marRight w:val="0"/>
                      <w:marTop w:val="0"/>
                      <w:marBottom w:val="0"/>
                      <w:divBdr>
                        <w:top w:val="none" w:sz="0" w:space="0" w:color="auto"/>
                        <w:left w:val="none" w:sz="0" w:space="0" w:color="auto"/>
                        <w:bottom w:val="none" w:sz="0" w:space="0" w:color="auto"/>
                        <w:right w:val="none" w:sz="0" w:space="0" w:color="auto"/>
                      </w:divBdr>
                    </w:div>
                  </w:divsChild>
                </w:div>
                <w:div w:id="890849890">
                  <w:marLeft w:val="0"/>
                  <w:marRight w:val="0"/>
                  <w:marTop w:val="0"/>
                  <w:marBottom w:val="0"/>
                  <w:divBdr>
                    <w:top w:val="none" w:sz="0" w:space="0" w:color="auto"/>
                    <w:left w:val="none" w:sz="0" w:space="0" w:color="auto"/>
                    <w:bottom w:val="none" w:sz="0" w:space="0" w:color="auto"/>
                    <w:right w:val="none" w:sz="0" w:space="0" w:color="auto"/>
                  </w:divBdr>
                  <w:divsChild>
                    <w:div w:id="599605260">
                      <w:marLeft w:val="0"/>
                      <w:marRight w:val="0"/>
                      <w:marTop w:val="0"/>
                      <w:marBottom w:val="0"/>
                      <w:divBdr>
                        <w:top w:val="none" w:sz="0" w:space="0" w:color="auto"/>
                        <w:left w:val="none" w:sz="0" w:space="0" w:color="auto"/>
                        <w:bottom w:val="none" w:sz="0" w:space="0" w:color="auto"/>
                        <w:right w:val="none" w:sz="0" w:space="0" w:color="auto"/>
                      </w:divBdr>
                    </w:div>
                  </w:divsChild>
                </w:div>
                <w:div w:id="1007907566">
                  <w:marLeft w:val="0"/>
                  <w:marRight w:val="0"/>
                  <w:marTop w:val="0"/>
                  <w:marBottom w:val="0"/>
                  <w:divBdr>
                    <w:top w:val="none" w:sz="0" w:space="0" w:color="auto"/>
                    <w:left w:val="none" w:sz="0" w:space="0" w:color="auto"/>
                    <w:bottom w:val="none" w:sz="0" w:space="0" w:color="auto"/>
                    <w:right w:val="none" w:sz="0" w:space="0" w:color="auto"/>
                  </w:divBdr>
                  <w:divsChild>
                    <w:div w:id="411394750">
                      <w:marLeft w:val="0"/>
                      <w:marRight w:val="0"/>
                      <w:marTop w:val="0"/>
                      <w:marBottom w:val="0"/>
                      <w:divBdr>
                        <w:top w:val="none" w:sz="0" w:space="0" w:color="auto"/>
                        <w:left w:val="none" w:sz="0" w:space="0" w:color="auto"/>
                        <w:bottom w:val="none" w:sz="0" w:space="0" w:color="auto"/>
                        <w:right w:val="none" w:sz="0" w:space="0" w:color="auto"/>
                      </w:divBdr>
                    </w:div>
                  </w:divsChild>
                </w:div>
                <w:div w:id="1034622958">
                  <w:marLeft w:val="0"/>
                  <w:marRight w:val="0"/>
                  <w:marTop w:val="0"/>
                  <w:marBottom w:val="0"/>
                  <w:divBdr>
                    <w:top w:val="none" w:sz="0" w:space="0" w:color="auto"/>
                    <w:left w:val="none" w:sz="0" w:space="0" w:color="auto"/>
                    <w:bottom w:val="none" w:sz="0" w:space="0" w:color="auto"/>
                    <w:right w:val="none" w:sz="0" w:space="0" w:color="auto"/>
                  </w:divBdr>
                  <w:divsChild>
                    <w:div w:id="943268718">
                      <w:marLeft w:val="0"/>
                      <w:marRight w:val="0"/>
                      <w:marTop w:val="0"/>
                      <w:marBottom w:val="0"/>
                      <w:divBdr>
                        <w:top w:val="none" w:sz="0" w:space="0" w:color="auto"/>
                        <w:left w:val="none" w:sz="0" w:space="0" w:color="auto"/>
                        <w:bottom w:val="none" w:sz="0" w:space="0" w:color="auto"/>
                        <w:right w:val="none" w:sz="0" w:space="0" w:color="auto"/>
                      </w:divBdr>
                    </w:div>
                  </w:divsChild>
                </w:div>
                <w:div w:id="1117718236">
                  <w:marLeft w:val="0"/>
                  <w:marRight w:val="0"/>
                  <w:marTop w:val="0"/>
                  <w:marBottom w:val="0"/>
                  <w:divBdr>
                    <w:top w:val="none" w:sz="0" w:space="0" w:color="auto"/>
                    <w:left w:val="none" w:sz="0" w:space="0" w:color="auto"/>
                    <w:bottom w:val="none" w:sz="0" w:space="0" w:color="auto"/>
                    <w:right w:val="none" w:sz="0" w:space="0" w:color="auto"/>
                  </w:divBdr>
                  <w:divsChild>
                    <w:div w:id="55249522">
                      <w:marLeft w:val="0"/>
                      <w:marRight w:val="0"/>
                      <w:marTop w:val="0"/>
                      <w:marBottom w:val="0"/>
                      <w:divBdr>
                        <w:top w:val="none" w:sz="0" w:space="0" w:color="auto"/>
                        <w:left w:val="none" w:sz="0" w:space="0" w:color="auto"/>
                        <w:bottom w:val="none" w:sz="0" w:space="0" w:color="auto"/>
                        <w:right w:val="none" w:sz="0" w:space="0" w:color="auto"/>
                      </w:divBdr>
                    </w:div>
                  </w:divsChild>
                </w:div>
                <w:div w:id="1192181846">
                  <w:marLeft w:val="0"/>
                  <w:marRight w:val="0"/>
                  <w:marTop w:val="0"/>
                  <w:marBottom w:val="0"/>
                  <w:divBdr>
                    <w:top w:val="none" w:sz="0" w:space="0" w:color="auto"/>
                    <w:left w:val="none" w:sz="0" w:space="0" w:color="auto"/>
                    <w:bottom w:val="none" w:sz="0" w:space="0" w:color="auto"/>
                    <w:right w:val="none" w:sz="0" w:space="0" w:color="auto"/>
                  </w:divBdr>
                  <w:divsChild>
                    <w:div w:id="1667586624">
                      <w:marLeft w:val="0"/>
                      <w:marRight w:val="0"/>
                      <w:marTop w:val="0"/>
                      <w:marBottom w:val="0"/>
                      <w:divBdr>
                        <w:top w:val="none" w:sz="0" w:space="0" w:color="auto"/>
                        <w:left w:val="none" w:sz="0" w:space="0" w:color="auto"/>
                        <w:bottom w:val="none" w:sz="0" w:space="0" w:color="auto"/>
                        <w:right w:val="none" w:sz="0" w:space="0" w:color="auto"/>
                      </w:divBdr>
                    </w:div>
                    <w:div w:id="2050641370">
                      <w:marLeft w:val="0"/>
                      <w:marRight w:val="0"/>
                      <w:marTop w:val="0"/>
                      <w:marBottom w:val="0"/>
                      <w:divBdr>
                        <w:top w:val="none" w:sz="0" w:space="0" w:color="auto"/>
                        <w:left w:val="none" w:sz="0" w:space="0" w:color="auto"/>
                        <w:bottom w:val="none" w:sz="0" w:space="0" w:color="auto"/>
                        <w:right w:val="none" w:sz="0" w:space="0" w:color="auto"/>
                      </w:divBdr>
                    </w:div>
                  </w:divsChild>
                </w:div>
                <w:div w:id="1470705022">
                  <w:marLeft w:val="0"/>
                  <w:marRight w:val="0"/>
                  <w:marTop w:val="0"/>
                  <w:marBottom w:val="0"/>
                  <w:divBdr>
                    <w:top w:val="none" w:sz="0" w:space="0" w:color="auto"/>
                    <w:left w:val="none" w:sz="0" w:space="0" w:color="auto"/>
                    <w:bottom w:val="none" w:sz="0" w:space="0" w:color="auto"/>
                    <w:right w:val="none" w:sz="0" w:space="0" w:color="auto"/>
                  </w:divBdr>
                  <w:divsChild>
                    <w:div w:id="271255508">
                      <w:marLeft w:val="0"/>
                      <w:marRight w:val="0"/>
                      <w:marTop w:val="0"/>
                      <w:marBottom w:val="0"/>
                      <w:divBdr>
                        <w:top w:val="none" w:sz="0" w:space="0" w:color="auto"/>
                        <w:left w:val="none" w:sz="0" w:space="0" w:color="auto"/>
                        <w:bottom w:val="none" w:sz="0" w:space="0" w:color="auto"/>
                        <w:right w:val="none" w:sz="0" w:space="0" w:color="auto"/>
                      </w:divBdr>
                    </w:div>
                  </w:divsChild>
                </w:div>
                <w:div w:id="1528907957">
                  <w:marLeft w:val="0"/>
                  <w:marRight w:val="0"/>
                  <w:marTop w:val="0"/>
                  <w:marBottom w:val="0"/>
                  <w:divBdr>
                    <w:top w:val="none" w:sz="0" w:space="0" w:color="auto"/>
                    <w:left w:val="none" w:sz="0" w:space="0" w:color="auto"/>
                    <w:bottom w:val="none" w:sz="0" w:space="0" w:color="auto"/>
                    <w:right w:val="none" w:sz="0" w:space="0" w:color="auto"/>
                  </w:divBdr>
                  <w:divsChild>
                    <w:div w:id="913198258">
                      <w:marLeft w:val="0"/>
                      <w:marRight w:val="0"/>
                      <w:marTop w:val="0"/>
                      <w:marBottom w:val="0"/>
                      <w:divBdr>
                        <w:top w:val="none" w:sz="0" w:space="0" w:color="auto"/>
                        <w:left w:val="none" w:sz="0" w:space="0" w:color="auto"/>
                        <w:bottom w:val="none" w:sz="0" w:space="0" w:color="auto"/>
                        <w:right w:val="none" w:sz="0" w:space="0" w:color="auto"/>
                      </w:divBdr>
                    </w:div>
                  </w:divsChild>
                </w:div>
                <w:div w:id="1534030541">
                  <w:marLeft w:val="0"/>
                  <w:marRight w:val="0"/>
                  <w:marTop w:val="0"/>
                  <w:marBottom w:val="0"/>
                  <w:divBdr>
                    <w:top w:val="none" w:sz="0" w:space="0" w:color="auto"/>
                    <w:left w:val="none" w:sz="0" w:space="0" w:color="auto"/>
                    <w:bottom w:val="none" w:sz="0" w:space="0" w:color="auto"/>
                    <w:right w:val="none" w:sz="0" w:space="0" w:color="auto"/>
                  </w:divBdr>
                  <w:divsChild>
                    <w:div w:id="2132170013">
                      <w:marLeft w:val="0"/>
                      <w:marRight w:val="0"/>
                      <w:marTop w:val="0"/>
                      <w:marBottom w:val="0"/>
                      <w:divBdr>
                        <w:top w:val="none" w:sz="0" w:space="0" w:color="auto"/>
                        <w:left w:val="none" w:sz="0" w:space="0" w:color="auto"/>
                        <w:bottom w:val="none" w:sz="0" w:space="0" w:color="auto"/>
                        <w:right w:val="none" w:sz="0" w:space="0" w:color="auto"/>
                      </w:divBdr>
                    </w:div>
                  </w:divsChild>
                </w:div>
                <w:div w:id="1547718885">
                  <w:marLeft w:val="0"/>
                  <w:marRight w:val="0"/>
                  <w:marTop w:val="0"/>
                  <w:marBottom w:val="0"/>
                  <w:divBdr>
                    <w:top w:val="none" w:sz="0" w:space="0" w:color="auto"/>
                    <w:left w:val="none" w:sz="0" w:space="0" w:color="auto"/>
                    <w:bottom w:val="none" w:sz="0" w:space="0" w:color="auto"/>
                    <w:right w:val="none" w:sz="0" w:space="0" w:color="auto"/>
                  </w:divBdr>
                  <w:divsChild>
                    <w:div w:id="1336497894">
                      <w:marLeft w:val="0"/>
                      <w:marRight w:val="0"/>
                      <w:marTop w:val="0"/>
                      <w:marBottom w:val="0"/>
                      <w:divBdr>
                        <w:top w:val="none" w:sz="0" w:space="0" w:color="auto"/>
                        <w:left w:val="none" w:sz="0" w:space="0" w:color="auto"/>
                        <w:bottom w:val="none" w:sz="0" w:space="0" w:color="auto"/>
                        <w:right w:val="none" w:sz="0" w:space="0" w:color="auto"/>
                      </w:divBdr>
                    </w:div>
                  </w:divsChild>
                </w:div>
                <w:div w:id="1577669685">
                  <w:marLeft w:val="0"/>
                  <w:marRight w:val="0"/>
                  <w:marTop w:val="0"/>
                  <w:marBottom w:val="0"/>
                  <w:divBdr>
                    <w:top w:val="none" w:sz="0" w:space="0" w:color="auto"/>
                    <w:left w:val="none" w:sz="0" w:space="0" w:color="auto"/>
                    <w:bottom w:val="none" w:sz="0" w:space="0" w:color="auto"/>
                    <w:right w:val="none" w:sz="0" w:space="0" w:color="auto"/>
                  </w:divBdr>
                  <w:divsChild>
                    <w:div w:id="732697700">
                      <w:marLeft w:val="0"/>
                      <w:marRight w:val="0"/>
                      <w:marTop w:val="0"/>
                      <w:marBottom w:val="0"/>
                      <w:divBdr>
                        <w:top w:val="none" w:sz="0" w:space="0" w:color="auto"/>
                        <w:left w:val="none" w:sz="0" w:space="0" w:color="auto"/>
                        <w:bottom w:val="none" w:sz="0" w:space="0" w:color="auto"/>
                        <w:right w:val="none" w:sz="0" w:space="0" w:color="auto"/>
                      </w:divBdr>
                    </w:div>
                  </w:divsChild>
                </w:div>
                <w:div w:id="1668628884">
                  <w:marLeft w:val="0"/>
                  <w:marRight w:val="0"/>
                  <w:marTop w:val="0"/>
                  <w:marBottom w:val="0"/>
                  <w:divBdr>
                    <w:top w:val="none" w:sz="0" w:space="0" w:color="auto"/>
                    <w:left w:val="none" w:sz="0" w:space="0" w:color="auto"/>
                    <w:bottom w:val="none" w:sz="0" w:space="0" w:color="auto"/>
                    <w:right w:val="none" w:sz="0" w:space="0" w:color="auto"/>
                  </w:divBdr>
                  <w:divsChild>
                    <w:div w:id="528490137">
                      <w:marLeft w:val="0"/>
                      <w:marRight w:val="0"/>
                      <w:marTop w:val="0"/>
                      <w:marBottom w:val="0"/>
                      <w:divBdr>
                        <w:top w:val="none" w:sz="0" w:space="0" w:color="auto"/>
                        <w:left w:val="none" w:sz="0" w:space="0" w:color="auto"/>
                        <w:bottom w:val="none" w:sz="0" w:space="0" w:color="auto"/>
                        <w:right w:val="none" w:sz="0" w:space="0" w:color="auto"/>
                      </w:divBdr>
                    </w:div>
                  </w:divsChild>
                </w:div>
                <w:div w:id="1718504269">
                  <w:marLeft w:val="0"/>
                  <w:marRight w:val="0"/>
                  <w:marTop w:val="0"/>
                  <w:marBottom w:val="0"/>
                  <w:divBdr>
                    <w:top w:val="none" w:sz="0" w:space="0" w:color="auto"/>
                    <w:left w:val="none" w:sz="0" w:space="0" w:color="auto"/>
                    <w:bottom w:val="none" w:sz="0" w:space="0" w:color="auto"/>
                    <w:right w:val="none" w:sz="0" w:space="0" w:color="auto"/>
                  </w:divBdr>
                  <w:divsChild>
                    <w:div w:id="990257661">
                      <w:marLeft w:val="0"/>
                      <w:marRight w:val="0"/>
                      <w:marTop w:val="0"/>
                      <w:marBottom w:val="0"/>
                      <w:divBdr>
                        <w:top w:val="none" w:sz="0" w:space="0" w:color="auto"/>
                        <w:left w:val="none" w:sz="0" w:space="0" w:color="auto"/>
                        <w:bottom w:val="none" w:sz="0" w:space="0" w:color="auto"/>
                        <w:right w:val="none" w:sz="0" w:space="0" w:color="auto"/>
                      </w:divBdr>
                    </w:div>
                  </w:divsChild>
                </w:div>
                <w:div w:id="2028213305">
                  <w:marLeft w:val="0"/>
                  <w:marRight w:val="0"/>
                  <w:marTop w:val="0"/>
                  <w:marBottom w:val="0"/>
                  <w:divBdr>
                    <w:top w:val="none" w:sz="0" w:space="0" w:color="auto"/>
                    <w:left w:val="none" w:sz="0" w:space="0" w:color="auto"/>
                    <w:bottom w:val="none" w:sz="0" w:space="0" w:color="auto"/>
                    <w:right w:val="none" w:sz="0" w:space="0" w:color="auto"/>
                  </w:divBdr>
                  <w:divsChild>
                    <w:div w:id="17352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8880">
          <w:marLeft w:val="0"/>
          <w:marRight w:val="0"/>
          <w:marTop w:val="0"/>
          <w:marBottom w:val="0"/>
          <w:divBdr>
            <w:top w:val="none" w:sz="0" w:space="0" w:color="auto"/>
            <w:left w:val="none" w:sz="0" w:space="0" w:color="auto"/>
            <w:bottom w:val="none" w:sz="0" w:space="0" w:color="auto"/>
            <w:right w:val="none" w:sz="0" w:space="0" w:color="auto"/>
          </w:divBdr>
        </w:div>
        <w:div w:id="1851866044">
          <w:marLeft w:val="0"/>
          <w:marRight w:val="0"/>
          <w:marTop w:val="0"/>
          <w:marBottom w:val="0"/>
          <w:divBdr>
            <w:top w:val="none" w:sz="0" w:space="0" w:color="auto"/>
            <w:left w:val="none" w:sz="0" w:space="0" w:color="auto"/>
            <w:bottom w:val="none" w:sz="0" w:space="0" w:color="auto"/>
            <w:right w:val="none" w:sz="0" w:space="0" w:color="auto"/>
          </w:divBdr>
        </w:div>
        <w:div w:id="1853957165">
          <w:marLeft w:val="0"/>
          <w:marRight w:val="0"/>
          <w:marTop w:val="0"/>
          <w:marBottom w:val="0"/>
          <w:divBdr>
            <w:top w:val="none" w:sz="0" w:space="0" w:color="auto"/>
            <w:left w:val="none" w:sz="0" w:space="0" w:color="auto"/>
            <w:bottom w:val="none" w:sz="0" w:space="0" w:color="auto"/>
            <w:right w:val="none" w:sz="0" w:space="0" w:color="auto"/>
          </w:divBdr>
        </w:div>
        <w:div w:id="1876652302">
          <w:marLeft w:val="0"/>
          <w:marRight w:val="0"/>
          <w:marTop w:val="0"/>
          <w:marBottom w:val="0"/>
          <w:divBdr>
            <w:top w:val="none" w:sz="0" w:space="0" w:color="auto"/>
            <w:left w:val="none" w:sz="0" w:space="0" w:color="auto"/>
            <w:bottom w:val="none" w:sz="0" w:space="0" w:color="auto"/>
            <w:right w:val="none" w:sz="0" w:space="0" w:color="auto"/>
          </w:divBdr>
        </w:div>
        <w:div w:id="1879969455">
          <w:marLeft w:val="0"/>
          <w:marRight w:val="0"/>
          <w:marTop w:val="0"/>
          <w:marBottom w:val="0"/>
          <w:divBdr>
            <w:top w:val="none" w:sz="0" w:space="0" w:color="auto"/>
            <w:left w:val="none" w:sz="0" w:space="0" w:color="auto"/>
            <w:bottom w:val="none" w:sz="0" w:space="0" w:color="auto"/>
            <w:right w:val="none" w:sz="0" w:space="0" w:color="auto"/>
          </w:divBdr>
        </w:div>
        <w:div w:id="1909150884">
          <w:marLeft w:val="0"/>
          <w:marRight w:val="0"/>
          <w:marTop w:val="0"/>
          <w:marBottom w:val="0"/>
          <w:divBdr>
            <w:top w:val="none" w:sz="0" w:space="0" w:color="auto"/>
            <w:left w:val="none" w:sz="0" w:space="0" w:color="auto"/>
            <w:bottom w:val="none" w:sz="0" w:space="0" w:color="auto"/>
            <w:right w:val="none" w:sz="0" w:space="0" w:color="auto"/>
          </w:divBdr>
        </w:div>
        <w:div w:id="1934895637">
          <w:marLeft w:val="0"/>
          <w:marRight w:val="0"/>
          <w:marTop w:val="0"/>
          <w:marBottom w:val="0"/>
          <w:divBdr>
            <w:top w:val="none" w:sz="0" w:space="0" w:color="auto"/>
            <w:left w:val="none" w:sz="0" w:space="0" w:color="auto"/>
            <w:bottom w:val="none" w:sz="0" w:space="0" w:color="auto"/>
            <w:right w:val="none" w:sz="0" w:space="0" w:color="auto"/>
          </w:divBdr>
        </w:div>
        <w:div w:id="1943763110">
          <w:marLeft w:val="0"/>
          <w:marRight w:val="0"/>
          <w:marTop w:val="0"/>
          <w:marBottom w:val="0"/>
          <w:divBdr>
            <w:top w:val="none" w:sz="0" w:space="0" w:color="auto"/>
            <w:left w:val="none" w:sz="0" w:space="0" w:color="auto"/>
            <w:bottom w:val="none" w:sz="0" w:space="0" w:color="auto"/>
            <w:right w:val="none" w:sz="0" w:space="0" w:color="auto"/>
          </w:divBdr>
        </w:div>
        <w:div w:id="2033140307">
          <w:marLeft w:val="0"/>
          <w:marRight w:val="0"/>
          <w:marTop w:val="0"/>
          <w:marBottom w:val="0"/>
          <w:divBdr>
            <w:top w:val="none" w:sz="0" w:space="0" w:color="auto"/>
            <w:left w:val="none" w:sz="0" w:space="0" w:color="auto"/>
            <w:bottom w:val="none" w:sz="0" w:space="0" w:color="auto"/>
            <w:right w:val="none" w:sz="0" w:space="0" w:color="auto"/>
          </w:divBdr>
        </w:div>
        <w:div w:id="2047828523">
          <w:marLeft w:val="0"/>
          <w:marRight w:val="0"/>
          <w:marTop w:val="0"/>
          <w:marBottom w:val="0"/>
          <w:divBdr>
            <w:top w:val="none" w:sz="0" w:space="0" w:color="auto"/>
            <w:left w:val="none" w:sz="0" w:space="0" w:color="auto"/>
            <w:bottom w:val="none" w:sz="0" w:space="0" w:color="auto"/>
            <w:right w:val="none" w:sz="0" w:space="0" w:color="auto"/>
          </w:divBdr>
        </w:div>
        <w:div w:id="2055034918">
          <w:marLeft w:val="0"/>
          <w:marRight w:val="0"/>
          <w:marTop w:val="0"/>
          <w:marBottom w:val="0"/>
          <w:divBdr>
            <w:top w:val="none" w:sz="0" w:space="0" w:color="auto"/>
            <w:left w:val="none" w:sz="0" w:space="0" w:color="auto"/>
            <w:bottom w:val="none" w:sz="0" w:space="0" w:color="auto"/>
            <w:right w:val="none" w:sz="0" w:space="0" w:color="auto"/>
          </w:divBdr>
        </w:div>
      </w:divsChild>
    </w:div>
    <w:div w:id="288367642">
      <w:bodyDiv w:val="1"/>
      <w:marLeft w:val="0"/>
      <w:marRight w:val="0"/>
      <w:marTop w:val="0"/>
      <w:marBottom w:val="0"/>
      <w:divBdr>
        <w:top w:val="none" w:sz="0" w:space="0" w:color="auto"/>
        <w:left w:val="none" w:sz="0" w:space="0" w:color="auto"/>
        <w:bottom w:val="none" w:sz="0" w:space="0" w:color="auto"/>
        <w:right w:val="none" w:sz="0" w:space="0" w:color="auto"/>
      </w:divBdr>
      <w:divsChild>
        <w:div w:id="37826824">
          <w:marLeft w:val="0"/>
          <w:marRight w:val="0"/>
          <w:marTop w:val="0"/>
          <w:marBottom w:val="0"/>
          <w:divBdr>
            <w:top w:val="none" w:sz="0" w:space="0" w:color="auto"/>
            <w:left w:val="none" w:sz="0" w:space="0" w:color="auto"/>
            <w:bottom w:val="none" w:sz="0" w:space="0" w:color="auto"/>
            <w:right w:val="none" w:sz="0" w:space="0" w:color="auto"/>
          </w:divBdr>
        </w:div>
        <w:div w:id="41756773">
          <w:marLeft w:val="0"/>
          <w:marRight w:val="0"/>
          <w:marTop w:val="0"/>
          <w:marBottom w:val="0"/>
          <w:divBdr>
            <w:top w:val="none" w:sz="0" w:space="0" w:color="auto"/>
            <w:left w:val="none" w:sz="0" w:space="0" w:color="auto"/>
            <w:bottom w:val="none" w:sz="0" w:space="0" w:color="auto"/>
            <w:right w:val="none" w:sz="0" w:space="0" w:color="auto"/>
          </w:divBdr>
        </w:div>
        <w:div w:id="119498017">
          <w:marLeft w:val="0"/>
          <w:marRight w:val="0"/>
          <w:marTop w:val="0"/>
          <w:marBottom w:val="0"/>
          <w:divBdr>
            <w:top w:val="none" w:sz="0" w:space="0" w:color="auto"/>
            <w:left w:val="none" w:sz="0" w:space="0" w:color="auto"/>
            <w:bottom w:val="none" w:sz="0" w:space="0" w:color="auto"/>
            <w:right w:val="none" w:sz="0" w:space="0" w:color="auto"/>
          </w:divBdr>
        </w:div>
        <w:div w:id="124198931">
          <w:marLeft w:val="0"/>
          <w:marRight w:val="0"/>
          <w:marTop w:val="0"/>
          <w:marBottom w:val="0"/>
          <w:divBdr>
            <w:top w:val="none" w:sz="0" w:space="0" w:color="auto"/>
            <w:left w:val="none" w:sz="0" w:space="0" w:color="auto"/>
            <w:bottom w:val="none" w:sz="0" w:space="0" w:color="auto"/>
            <w:right w:val="none" w:sz="0" w:space="0" w:color="auto"/>
          </w:divBdr>
        </w:div>
        <w:div w:id="322659857">
          <w:marLeft w:val="0"/>
          <w:marRight w:val="0"/>
          <w:marTop w:val="0"/>
          <w:marBottom w:val="0"/>
          <w:divBdr>
            <w:top w:val="none" w:sz="0" w:space="0" w:color="auto"/>
            <w:left w:val="none" w:sz="0" w:space="0" w:color="auto"/>
            <w:bottom w:val="none" w:sz="0" w:space="0" w:color="auto"/>
            <w:right w:val="none" w:sz="0" w:space="0" w:color="auto"/>
          </w:divBdr>
        </w:div>
        <w:div w:id="373041060">
          <w:marLeft w:val="0"/>
          <w:marRight w:val="0"/>
          <w:marTop w:val="0"/>
          <w:marBottom w:val="0"/>
          <w:divBdr>
            <w:top w:val="none" w:sz="0" w:space="0" w:color="auto"/>
            <w:left w:val="none" w:sz="0" w:space="0" w:color="auto"/>
            <w:bottom w:val="none" w:sz="0" w:space="0" w:color="auto"/>
            <w:right w:val="none" w:sz="0" w:space="0" w:color="auto"/>
          </w:divBdr>
        </w:div>
        <w:div w:id="444814939">
          <w:marLeft w:val="0"/>
          <w:marRight w:val="0"/>
          <w:marTop w:val="0"/>
          <w:marBottom w:val="0"/>
          <w:divBdr>
            <w:top w:val="none" w:sz="0" w:space="0" w:color="auto"/>
            <w:left w:val="none" w:sz="0" w:space="0" w:color="auto"/>
            <w:bottom w:val="none" w:sz="0" w:space="0" w:color="auto"/>
            <w:right w:val="none" w:sz="0" w:space="0" w:color="auto"/>
          </w:divBdr>
        </w:div>
        <w:div w:id="580024202">
          <w:marLeft w:val="0"/>
          <w:marRight w:val="0"/>
          <w:marTop w:val="0"/>
          <w:marBottom w:val="0"/>
          <w:divBdr>
            <w:top w:val="none" w:sz="0" w:space="0" w:color="auto"/>
            <w:left w:val="none" w:sz="0" w:space="0" w:color="auto"/>
            <w:bottom w:val="none" w:sz="0" w:space="0" w:color="auto"/>
            <w:right w:val="none" w:sz="0" w:space="0" w:color="auto"/>
          </w:divBdr>
          <w:divsChild>
            <w:div w:id="1580941401">
              <w:marLeft w:val="-75"/>
              <w:marRight w:val="0"/>
              <w:marTop w:val="30"/>
              <w:marBottom w:val="30"/>
              <w:divBdr>
                <w:top w:val="none" w:sz="0" w:space="0" w:color="auto"/>
                <w:left w:val="none" w:sz="0" w:space="0" w:color="auto"/>
                <w:bottom w:val="none" w:sz="0" w:space="0" w:color="auto"/>
                <w:right w:val="none" w:sz="0" w:space="0" w:color="auto"/>
              </w:divBdr>
              <w:divsChild>
                <w:div w:id="76295905">
                  <w:marLeft w:val="0"/>
                  <w:marRight w:val="0"/>
                  <w:marTop w:val="0"/>
                  <w:marBottom w:val="0"/>
                  <w:divBdr>
                    <w:top w:val="none" w:sz="0" w:space="0" w:color="auto"/>
                    <w:left w:val="none" w:sz="0" w:space="0" w:color="auto"/>
                    <w:bottom w:val="none" w:sz="0" w:space="0" w:color="auto"/>
                    <w:right w:val="none" w:sz="0" w:space="0" w:color="auto"/>
                  </w:divBdr>
                  <w:divsChild>
                    <w:div w:id="1919484985">
                      <w:marLeft w:val="0"/>
                      <w:marRight w:val="0"/>
                      <w:marTop w:val="0"/>
                      <w:marBottom w:val="0"/>
                      <w:divBdr>
                        <w:top w:val="none" w:sz="0" w:space="0" w:color="auto"/>
                        <w:left w:val="none" w:sz="0" w:space="0" w:color="auto"/>
                        <w:bottom w:val="none" w:sz="0" w:space="0" w:color="auto"/>
                        <w:right w:val="none" w:sz="0" w:space="0" w:color="auto"/>
                      </w:divBdr>
                    </w:div>
                  </w:divsChild>
                </w:div>
                <w:div w:id="317660782">
                  <w:marLeft w:val="0"/>
                  <w:marRight w:val="0"/>
                  <w:marTop w:val="0"/>
                  <w:marBottom w:val="0"/>
                  <w:divBdr>
                    <w:top w:val="none" w:sz="0" w:space="0" w:color="auto"/>
                    <w:left w:val="none" w:sz="0" w:space="0" w:color="auto"/>
                    <w:bottom w:val="none" w:sz="0" w:space="0" w:color="auto"/>
                    <w:right w:val="none" w:sz="0" w:space="0" w:color="auto"/>
                  </w:divBdr>
                  <w:divsChild>
                    <w:div w:id="546336015">
                      <w:marLeft w:val="0"/>
                      <w:marRight w:val="0"/>
                      <w:marTop w:val="0"/>
                      <w:marBottom w:val="0"/>
                      <w:divBdr>
                        <w:top w:val="none" w:sz="0" w:space="0" w:color="auto"/>
                        <w:left w:val="none" w:sz="0" w:space="0" w:color="auto"/>
                        <w:bottom w:val="none" w:sz="0" w:space="0" w:color="auto"/>
                        <w:right w:val="none" w:sz="0" w:space="0" w:color="auto"/>
                      </w:divBdr>
                    </w:div>
                  </w:divsChild>
                </w:div>
                <w:div w:id="559369588">
                  <w:marLeft w:val="0"/>
                  <w:marRight w:val="0"/>
                  <w:marTop w:val="0"/>
                  <w:marBottom w:val="0"/>
                  <w:divBdr>
                    <w:top w:val="none" w:sz="0" w:space="0" w:color="auto"/>
                    <w:left w:val="none" w:sz="0" w:space="0" w:color="auto"/>
                    <w:bottom w:val="none" w:sz="0" w:space="0" w:color="auto"/>
                    <w:right w:val="none" w:sz="0" w:space="0" w:color="auto"/>
                  </w:divBdr>
                  <w:divsChild>
                    <w:div w:id="1437478923">
                      <w:marLeft w:val="0"/>
                      <w:marRight w:val="0"/>
                      <w:marTop w:val="0"/>
                      <w:marBottom w:val="0"/>
                      <w:divBdr>
                        <w:top w:val="none" w:sz="0" w:space="0" w:color="auto"/>
                        <w:left w:val="none" w:sz="0" w:space="0" w:color="auto"/>
                        <w:bottom w:val="none" w:sz="0" w:space="0" w:color="auto"/>
                        <w:right w:val="none" w:sz="0" w:space="0" w:color="auto"/>
                      </w:divBdr>
                    </w:div>
                  </w:divsChild>
                </w:div>
                <w:div w:id="646127438">
                  <w:marLeft w:val="0"/>
                  <w:marRight w:val="0"/>
                  <w:marTop w:val="0"/>
                  <w:marBottom w:val="0"/>
                  <w:divBdr>
                    <w:top w:val="none" w:sz="0" w:space="0" w:color="auto"/>
                    <w:left w:val="none" w:sz="0" w:space="0" w:color="auto"/>
                    <w:bottom w:val="none" w:sz="0" w:space="0" w:color="auto"/>
                    <w:right w:val="none" w:sz="0" w:space="0" w:color="auto"/>
                  </w:divBdr>
                  <w:divsChild>
                    <w:div w:id="375356956">
                      <w:marLeft w:val="0"/>
                      <w:marRight w:val="0"/>
                      <w:marTop w:val="0"/>
                      <w:marBottom w:val="0"/>
                      <w:divBdr>
                        <w:top w:val="none" w:sz="0" w:space="0" w:color="auto"/>
                        <w:left w:val="none" w:sz="0" w:space="0" w:color="auto"/>
                        <w:bottom w:val="none" w:sz="0" w:space="0" w:color="auto"/>
                        <w:right w:val="none" w:sz="0" w:space="0" w:color="auto"/>
                      </w:divBdr>
                    </w:div>
                  </w:divsChild>
                </w:div>
                <w:div w:id="814225529">
                  <w:marLeft w:val="0"/>
                  <w:marRight w:val="0"/>
                  <w:marTop w:val="0"/>
                  <w:marBottom w:val="0"/>
                  <w:divBdr>
                    <w:top w:val="none" w:sz="0" w:space="0" w:color="auto"/>
                    <w:left w:val="none" w:sz="0" w:space="0" w:color="auto"/>
                    <w:bottom w:val="none" w:sz="0" w:space="0" w:color="auto"/>
                    <w:right w:val="none" w:sz="0" w:space="0" w:color="auto"/>
                  </w:divBdr>
                  <w:divsChild>
                    <w:div w:id="1362517173">
                      <w:marLeft w:val="0"/>
                      <w:marRight w:val="0"/>
                      <w:marTop w:val="0"/>
                      <w:marBottom w:val="0"/>
                      <w:divBdr>
                        <w:top w:val="none" w:sz="0" w:space="0" w:color="auto"/>
                        <w:left w:val="none" w:sz="0" w:space="0" w:color="auto"/>
                        <w:bottom w:val="none" w:sz="0" w:space="0" w:color="auto"/>
                        <w:right w:val="none" w:sz="0" w:space="0" w:color="auto"/>
                      </w:divBdr>
                    </w:div>
                  </w:divsChild>
                </w:div>
                <w:div w:id="818227905">
                  <w:marLeft w:val="0"/>
                  <w:marRight w:val="0"/>
                  <w:marTop w:val="0"/>
                  <w:marBottom w:val="0"/>
                  <w:divBdr>
                    <w:top w:val="none" w:sz="0" w:space="0" w:color="auto"/>
                    <w:left w:val="none" w:sz="0" w:space="0" w:color="auto"/>
                    <w:bottom w:val="none" w:sz="0" w:space="0" w:color="auto"/>
                    <w:right w:val="none" w:sz="0" w:space="0" w:color="auto"/>
                  </w:divBdr>
                  <w:divsChild>
                    <w:div w:id="1601328769">
                      <w:marLeft w:val="0"/>
                      <w:marRight w:val="0"/>
                      <w:marTop w:val="0"/>
                      <w:marBottom w:val="0"/>
                      <w:divBdr>
                        <w:top w:val="none" w:sz="0" w:space="0" w:color="auto"/>
                        <w:left w:val="none" w:sz="0" w:space="0" w:color="auto"/>
                        <w:bottom w:val="none" w:sz="0" w:space="0" w:color="auto"/>
                        <w:right w:val="none" w:sz="0" w:space="0" w:color="auto"/>
                      </w:divBdr>
                    </w:div>
                  </w:divsChild>
                </w:div>
                <w:div w:id="949816158">
                  <w:marLeft w:val="0"/>
                  <w:marRight w:val="0"/>
                  <w:marTop w:val="0"/>
                  <w:marBottom w:val="0"/>
                  <w:divBdr>
                    <w:top w:val="none" w:sz="0" w:space="0" w:color="auto"/>
                    <w:left w:val="none" w:sz="0" w:space="0" w:color="auto"/>
                    <w:bottom w:val="none" w:sz="0" w:space="0" w:color="auto"/>
                    <w:right w:val="none" w:sz="0" w:space="0" w:color="auto"/>
                  </w:divBdr>
                  <w:divsChild>
                    <w:div w:id="54090676">
                      <w:marLeft w:val="0"/>
                      <w:marRight w:val="0"/>
                      <w:marTop w:val="0"/>
                      <w:marBottom w:val="0"/>
                      <w:divBdr>
                        <w:top w:val="none" w:sz="0" w:space="0" w:color="auto"/>
                        <w:left w:val="none" w:sz="0" w:space="0" w:color="auto"/>
                        <w:bottom w:val="none" w:sz="0" w:space="0" w:color="auto"/>
                        <w:right w:val="none" w:sz="0" w:space="0" w:color="auto"/>
                      </w:divBdr>
                    </w:div>
                  </w:divsChild>
                </w:div>
                <w:div w:id="1136488301">
                  <w:marLeft w:val="0"/>
                  <w:marRight w:val="0"/>
                  <w:marTop w:val="0"/>
                  <w:marBottom w:val="0"/>
                  <w:divBdr>
                    <w:top w:val="none" w:sz="0" w:space="0" w:color="auto"/>
                    <w:left w:val="none" w:sz="0" w:space="0" w:color="auto"/>
                    <w:bottom w:val="none" w:sz="0" w:space="0" w:color="auto"/>
                    <w:right w:val="none" w:sz="0" w:space="0" w:color="auto"/>
                  </w:divBdr>
                  <w:divsChild>
                    <w:div w:id="860703104">
                      <w:marLeft w:val="0"/>
                      <w:marRight w:val="0"/>
                      <w:marTop w:val="0"/>
                      <w:marBottom w:val="0"/>
                      <w:divBdr>
                        <w:top w:val="none" w:sz="0" w:space="0" w:color="auto"/>
                        <w:left w:val="none" w:sz="0" w:space="0" w:color="auto"/>
                        <w:bottom w:val="none" w:sz="0" w:space="0" w:color="auto"/>
                        <w:right w:val="none" w:sz="0" w:space="0" w:color="auto"/>
                      </w:divBdr>
                    </w:div>
                  </w:divsChild>
                </w:div>
                <w:div w:id="1141852120">
                  <w:marLeft w:val="0"/>
                  <w:marRight w:val="0"/>
                  <w:marTop w:val="0"/>
                  <w:marBottom w:val="0"/>
                  <w:divBdr>
                    <w:top w:val="none" w:sz="0" w:space="0" w:color="auto"/>
                    <w:left w:val="none" w:sz="0" w:space="0" w:color="auto"/>
                    <w:bottom w:val="none" w:sz="0" w:space="0" w:color="auto"/>
                    <w:right w:val="none" w:sz="0" w:space="0" w:color="auto"/>
                  </w:divBdr>
                  <w:divsChild>
                    <w:div w:id="1268658318">
                      <w:marLeft w:val="0"/>
                      <w:marRight w:val="0"/>
                      <w:marTop w:val="0"/>
                      <w:marBottom w:val="0"/>
                      <w:divBdr>
                        <w:top w:val="none" w:sz="0" w:space="0" w:color="auto"/>
                        <w:left w:val="none" w:sz="0" w:space="0" w:color="auto"/>
                        <w:bottom w:val="none" w:sz="0" w:space="0" w:color="auto"/>
                        <w:right w:val="none" w:sz="0" w:space="0" w:color="auto"/>
                      </w:divBdr>
                    </w:div>
                  </w:divsChild>
                </w:div>
                <w:div w:id="1170101882">
                  <w:marLeft w:val="0"/>
                  <w:marRight w:val="0"/>
                  <w:marTop w:val="0"/>
                  <w:marBottom w:val="0"/>
                  <w:divBdr>
                    <w:top w:val="none" w:sz="0" w:space="0" w:color="auto"/>
                    <w:left w:val="none" w:sz="0" w:space="0" w:color="auto"/>
                    <w:bottom w:val="none" w:sz="0" w:space="0" w:color="auto"/>
                    <w:right w:val="none" w:sz="0" w:space="0" w:color="auto"/>
                  </w:divBdr>
                  <w:divsChild>
                    <w:div w:id="73281134">
                      <w:marLeft w:val="0"/>
                      <w:marRight w:val="0"/>
                      <w:marTop w:val="0"/>
                      <w:marBottom w:val="0"/>
                      <w:divBdr>
                        <w:top w:val="none" w:sz="0" w:space="0" w:color="auto"/>
                        <w:left w:val="none" w:sz="0" w:space="0" w:color="auto"/>
                        <w:bottom w:val="none" w:sz="0" w:space="0" w:color="auto"/>
                        <w:right w:val="none" w:sz="0" w:space="0" w:color="auto"/>
                      </w:divBdr>
                    </w:div>
                  </w:divsChild>
                </w:div>
                <w:div w:id="1413966922">
                  <w:marLeft w:val="0"/>
                  <w:marRight w:val="0"/>
                  <w:marTop w:val="0"/>
                  <w:marBottom w:val="0"/>
                  <w:divBdr>
                    <w:top w:val="none" w:sz="0" w:space="0" w:color="auto"/>
                    <w:left w:val="none" w:sz="0" w:space="0" w:color="auto"/>
                    <w:bottom w:val="none" w:sz="0" w:space="0" w:color="auto"/>
                    <w:right w:val="none" w:sz="0" w:space="0" w:color="auto"/>
                  </w:divBdr>
                  <w:divsChild>
                    <w:div w:id="1615021640">
                      <w:marLeft w:val="0"/>
                      <w:marRight w:val="0"/>
                      <w:marTop w:val="0"/>
                      <w:marBottom w:val="0"/>
                      <w:divBdr>
                        <w:top w:val="none" w:sz="0" w:space="0" w:color="auto"/>
                        <w:left w:val="none" w:sz="0" w:space="0" w:color="auto"/>
                        <w:bottom w:val="none" w:sz="0" w:space="0" w:color="auto"/>
                        <w:right w:val="none" w:sz="0" w:space="0" w:color="auto"/>
                      </w:divBdr>
                    </w:div>
                  </w:divsChild>
                </w:div>
                <w:div w:id="1474059460">
                  <w:marLeft w:val="0"/>
                  <w:marRight w:val="0"/>
                  <w:marTop w:val="0"/>
                  <w:marBottom w:val="0"/>
                  <w:divBdr>
                    <w:top w:val="none" w:sz="0" w:space="0" w:color="auto"/>
                    <w:left w:val="none" w:sz="0" w:space="0" w:color="auto"/>
                    <w:bottom w:val="none" w:sz="0" w:space="0" w:color="auto"/>
                    <w:right w:val="none" w:sz="0" w:space="0" w:color="auto"/>
                  </w:divBdr>
                  <w:divsChild>
                    <w:div w:id="1579632947">
                      <w:marLeft w:val="0"/>
                      <w:marRight w:val="0"/>
                      <w:marTop w:val="0"/>
                      <w:marBottom w:val="0"/>
                      <w:divBdr>
                        <w:top w:val="none" w:sz="0" w:space="0" w:color="auto"/>
                        <w:left w:val="none" w:sz="0" w:space="0" w:color="auto"/>
                        <w:bottom w:val="none" w:sz="0" w:space="0" w:color="auto"/>
                        <w:right w:val="none" w:sz="0" w:space="0" w:color="auto"/>
                      </w:divBdr>
                    </w:div>
                  </w:divsChild>
                </w:div>
                <w:div w:id="1634873199">
                  <w:marLeft w:val="0"/>
                  <w:marRight w:val="0"/>
                  <w:marTop w:val="0"/>
                  <w:marBottom w:val="0"/>
                  <w:divBdr>
                    <w:top w:val="none" w:sz="0" w:space="0" w:color="auto"/>
                    <w:left w:val="none" w:sz="0" w:space="0" w:color="auto"/>
                    <w:bottom w:val="none" w:sz="0" w:space="0" w:color="auto"/>
                    <w:right w:val="none" w:sz="0" w:space="0" w:color="auto"/>
                  </w:divBdr>
                  <w:divsChild>
                    <w:div w:id="1064645204">
                      <w:marLeft w:val="0"/>
                      <w:marRight w:val="0"/>
                      <w:marTop w:val="0"/>
                      <w:marBottom w:val="0"/>
                      <w:divBdr>
                        <w:top w:val="none" w:sz="0" w:space="0" w:color="auto"/>
                        <w:left w:val="none" w:sz="0" w:space="0" w:color="auto"/>
                        <w:bottom w:val="none" w:sz="0" w:space="0" w:color="auto"/>
                        <w:right w:val="none" w:sz="0" w:space="0" w:color="auto"/>
                      </w:divBdr>
                    </w:div>
                  </w:divsChild>
                </w:div>
                <w:div w:id="1636446564">
                  <w:marLeft w:val="0"/>
                  <w:marRight w:val="0"/>
                  <w:marTop w:val="0"/>
                  <w:marBottom w:val="0"/>
                  <w:divBdr>
                    <w:top w:val="none" w:sz="0" w:space="0" w:color="auto"/>
                    <w:left w:val="none" w:sz="0" w:space="0" w:color="auto"/>
                    <w:bottom w:val="none" w:sz="0" w:space="0" w:color="auto"/>
                    <w:right w:val="none" w:sz="0" w:space="0" w:color="auto"/>
                  </w:divBdr>
                  <w:divsChild>
                    <w:div w:id="345714303">
                      <w:marLeft w:val="0"/>
                      <w:marRight w:val="0"/>
                      <w:marTop w:val="0"/>
                      <w:marBottom w:val="0"/>
                      <w:divBdr>
                        <w:top w:val="none" w:sz="0" w:space="0" w:color="auto"/>
                        <w:left w:val="none" w:sz="0" w:space="0" w:color="auto"/>
                        <w:bottom w:val="none" w:sz="0" w:space="0" w:color="auto"/>
                        <w:right w:val="none" w:sz="0" w:space="0" w:color="auto"/>
                      </w:divBdr>
                    </w:div>
                  </w:divsChild>
                </w:div>
                <w:div w:id="1701786380">
                  <w:marLeft w:val="0"/>
                  <w:marRight w:val="0"/>
                  <w:marTop w:val="0"/>
                  <w:marBottom w:val="0"/>
                  <w:divBdr>
                    <w:top w:val="none" w:sz="0" w:space="0" w:color="auto"/>
                    <w:left w:val="none" w:sz="0" w:space="0" w:color="auto"/>
                    <w:bottom w:val="none" w:sz="0" w:space="0" w:color="auto"/>
                    <w:right w:val="none" w:sz="0" w:space="0" w:color="auto"/>
                  </w:divBdr>
                  <w:divsChild>
                    <w:div w:id="1846745406">
                      <w:marLeft w:val="0"/>
                      <w:marRight w:val="0"/>
                      <w:marTop w:val="0"/>
                      <w:marBottom w:val="0"/>
                      <w:divBdr>
                        <w:top w:val="none" w:sz="0" w:space="0" w:color="auto"/>
                        <w:left w:val="none" w:sz="0" w:space="0" w:color="auto"/>
                        <w:bottom w:val="none" w:sz="0" w:space="0" w:color="auto"/>
                        <w:right w:val="none" w:sz="0" w:space="0" w:color="auto"/>
                      </w:divBdr>
                    </w:div>
                  </w:divsChild>
                </w:div>
                <w:div w:id="1726099271">
                  <w:marLeft w:val="0"/>
                  <w:marRight w:val="0"/>
                  <w:marTop w:val="0"/>
                  <w:marBottom w:val="0"/>
                  <w:divBdr>
                    <w:top w:val="none" w:sz="0" w:space="0" w:color="auto"/>
                    <w:left w:val="none" w:sz="0" w:space="0" w:color="auto"/>
                    <w:bottom w:val="none" w:sz="0" w:space="0" w:color="auto"/>
                    <w:right w:val="none" w:sz="0" w:space="0" w:color="auto"/>
                  </w:divBdr>
                  <w:divsChild>
                    <w:div w:id="1973359747">
                      <w:marLeft w:val="0"/>
                      <w:marRight w:val="0"/>
                      <w:marTop w:val="0"/>
                      <w:marBottom w:val="0"/>
                      <w:divBdr>
                        <w:top w:val="none" w:sz="0" w:space="0" w:color="auto"/>
                        <w:left w:val="none" w:sz="0" w:space="0" w:color="auto"/>
                        <w:bottom w:val="none" w:sz="0" w:space="0" w:color="auto"/>
                        <w:right w:val="none" w:sz="0" w:space="0" w:color="auto"/>
                      </w:divBdr>
                    </w:div>
                  </w:divsChild>
                </w:div>
                <w:div w:id="1765954823">
                  <w:marLeft w:val="0"/>
                  <w:marRight w:val="0"/>
                  <w:marTop w:val="0"/>
                  <w:marBottom w:val="0"/>
                  <w:divBdr>
                    <w:top w:val="none" w:sz="0" w:space="0" w:color="auto"/>
                    <w:left w:val="none" w:sz="0" w:space="0" w:color="auto"/>
                    <w:bottom w:val="none" w:sz="0" w:space="0" w:color="auto"/>
                    <w:right w:val="none" w:sz="0" w:space="0" w:color="auto"/>
                  </w:divBdr>
                  <w:divsChild>
                    <w:div w:id="2046827922">
                      <w:marLeft w:val="0"/>
                      <w:marRight w:val="0"/>
                      <w:marTop w:val="0"/>
                      <w:marBottom w:val="0"/>
                      <w:divBdr>
                        <w:top w:val="none" w:sz="0" w:space="0" w:color="auto"/>
                        <w:left w:val="none" w:sz="0" w:space="0" w:color="auto"/>
                        <w:bottom w:val="none" w:sz="0" w:space="0" w:color="auto"/>
                        <w:right w:val="none" w:sz="0" w:space="0" w:color="auto"/>
                      </w:divBdr>
                    </w:div>
                  </w:divsChild>
                </w:div>
                <w:div w:id="1775052648">
                  <w:marLeft w:val="0"/>
                  <w:marRight w:val="0"/>
                  <w:marTop w:val="0"/>
                  <w:marBottom w:val="0"/>
                  <w:divBdr>
                    <w:top w:val="none" w:sz="0" w:space="0" w:color="auto"/>
                    <w:left w:val="none" w:sz="0" w:space="0" w:color="auto"/>
                    <w:bottom w:val="none" w:sz="0" w:space="0" w:color="auto"/>
                    <w:right w:val="none" w:sz="0" w:space="0" w:color="auto"/>
                  </w:divBdr>
                  <w:divsChild>
                    <w:div w:id="1981615748">
                      <w:marLeft w:val="0"/>
                      <w:marRight w:val="0"/>
                      <w:marTop w:val="0"/>
                      <w:marBottom w:val="0"/>
                      <w:divBdr>
                        <w:top w:val="none" w:sz="0" w:space="0" w:color="auto"/>
                        <w:left w:val="none" w:sz="0" w:space="0" w:color="auto"/>
                        <w:bottom w:val="none" w:sz="0" w:space="0" w:color="auto"/>
                        <w:right w:val="none" w:sz="0" w:space="0" w:color="auto"/>
                      </w:divBdr>
                    </w:div>
                  </w:divsChild>
                </w:div>
                <w:div w:id="2118060476">
                  <w:marLeft w:val="0"/>
                  <w:marRight w:val="0"/>
                  <w:marTop w:val="0"/>
                  <w:marBottom w:val="0"/>
                  <w:divBdr>
                    <w:top w:val="none" w:sz="0" w:space="0" w:color="auto"/>
                    <w:left w:val="none" w:sz="0" w:space="0" w:color="auto"/>
                    <w:bottom w:val="none" w:sz="0" w:space="0" w:color="auto"/>
                    <w:right w:val="none" w:sz="0" w:space="0" w:color="auto"/>
                  </w:divBdr>
                  <w:divsChild>
                    <w:div w:id="1906988341">
                      <w:marLeft w:val="0"/>
                      <w:marRight w:val="0"/>
                      <w:marTop w:val="0"/>
                      <w:marBottom w:val="0"/>
                      <w:divBdr>
                        <w:top w:val="none" w:sz="0" w:space="0" w:color="auto"/>
                        <w:left w:val="none" w:sz="0" w:space="0" w:color="auto"/>
                        <w:bottom w:val="none" w:sz="0" w:space="0" w:color="auto"/>
                        <w:right w:val="none" w:sz="0" w:space="0" w:color="auto"/>
                      </w:divBdr>
                    </w:div>
                  </w:divsChild>
                </w:div>
                <w:div w:id="2125032599">
                  <w:marLeft w:val="0"/>
                  <w:marRight w:val="0"/>
                  <w:marTop w:val="0"/>
                  <w:marBottom w:val="0"/>
                  <w:divBdr>
                    <w:top w:val="none" w:sz="0" w:space="0" w:color="auto"/>
                    <w:left w:val="none" w:sz="0" w:space="0" w:color="auto"/>
                    <w:bottom w:val="none" w:sz="0" w:space="0" w:color="auto"/>
                    <w:right w:val="none" w:sz="0" w:space="0" w:color="auto"/>
                  </w:divBdr>
                  <w:divsChild>
                    <w:div w:id="13783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2816">
          <w:marLeft w:val="0"/>
          <w:marRight w:val="0"/>
          <w:marTop w:val="0"/>
          <w:marBottom w:val="0"/>
          <w:divBdr>
            <w:top w:val="none" w:sz="0" w:space="0" w:color="auto"/>
            <w:left w:val="none" w:sz="0" w:space="0" w:color="auto"/>
            <w:bottom w:val="none" w:sz="0" w:space="0" w:color="auto"/>
            <w:right w:val="none" w:sz="0" w:space="0" w:color="auto"/>
          </w:divBdr>
        </w:div>
        <w:div w:id="649942209">
          <w:marLeft w:val="0"/>
          <w:marRight w:val="0"/>
          <w:marTop w:val="0"/>
          <w:marBottom w:val="0"/>
          <w:divBdr>
            <w:top w:val="none" w:sz="0" w:space="0" w:color="auto"/>
            <w:left w:val="none" w:sz="0" w:space="0" w:color="auto"/>
            <w:bottom w:val="none" w:sz="0" w:space="0" w:color="auto"/>
            <w:right w:val="none" w:sz="0" w:space="0" w:color="auto"/>
          </w:divBdr>
        </w:div>
        <w:div w:id="676536183">
          <w:marLeft w:val="0"/>
          <w:marRight w:val="0"/>
          <w:marTop w:val="0"/>
          <w:marBottom w:val="0"/>
          <w:divBdr>
            <w:top w:val="none" w:sz="0" w:space="0" w:color="auto"/>
            <w:left w:val="none" w:sz="0" w:space="0" w:color="auto"/>
            <w:bottom w:val="none" w:sz="0" w:space="0" w:color="auto"/>
            <w:right w:val="none" w:sz="0" w:space="0" w:color="auto"/>
          </w:divBdr>
        </w:div>
        <w:div w:id="909148082">
          <w:marLeft w:val="0"/>
          <w:marRight w:val="0"/>
          <w:marTop w:val="0"/>
          <w:marBottom w:val="0"/>
          <w:divBdr>
            <w:top w:val="none" w:sz="0" w:space="0" w:color="auto"/>
            <w:left w:val="none" w:sz="0" w:space="0" w:color="auto"/>
            <w:bottom w:val="none" w:sz="0" w:space="0" w:color="auto"/>
            <w:right w:val="none" w:sz="0" w:space="0" w:color="auto"/>
          </w:divBdr>
        </w:div>
        <w:div w:id="926620795">
          <w:marLeft w:val="0"/>
          <w:marRight w:val="0"/>
          <w:marTop w:val="0"/>
          <w:marBottom w:val="0"/>
          <w:divBdr>
            <w:top w:val="none" w:sz="0" w:space="0" w:color="auto"/>
            <w:left w:val="none" w:sz="0" w:space="0" w:color="auto"/>
            <w:bottom w:val="none" w:sz="0" w:space="0" w:color="auto"/>
            <w:right w:val="none" w:sz="0" w:space="0" w:color="auto"/>
          </w:divBdr>
        </w:div>
        <w:div w:id="949120941">
          <w:marLeft w:val="0"/>
          <w:marRight w:val="0"/>
          <w:marTop w:val="0"/>
          <w:marBottom w:val="0"/>
          <w:divBdr>
            <w:top w:val="none" w:sz="0" w:space="0" w:color="auto"/>
            <w:left w:val="none" w:sz="0" w:space="0" w:color="auto"/>
            <w:bottom w:val="none" w:sz="0" w:space="0" w:color="auto"/>
            <w:right w:val="none" w:sz="0" w:space="0" w:color="auto"/>
          </w:divBdr>
        </w:div>
        <w:div w:id="1029374375">
          <w:marLeft w:val="0"/>
          <w:marRight w:val="0"/>
          <w:marTop w:val="0"/>
          <w:marBottom w:val="0"/>
          <w:divBdr>
            <w:top w:val="none" w:sz="0" w:space="0" w:color="auto"/>
            <w:left w:val="none" w:sz="0" w:space="0" w:color="auto"/>
            <w:bottom w:val="none" w:sz="0" w:space="0" w:color="auto"/>
            <w:right w:val="none" w:sz="0" w:space="0" w:color="auto"/>
          </w:divBdr>
        </w:div>
        <w:div w:id="1041176030">
          <w:marLeft w:val="0"/>
          <w:marRight w:val="0"/>
          <w:marTop w:val="0"/>
          <w:marBottom w:val="0"/>
          <w:divBdr>
            <w:top w:val="none" w:sz="0" w:space="0" w:color="auto"/>
            <w:left w:val="none" w:sz="0" w:space="0" w:color="auto"/>
            <w:bottom w:val="none" w:sz="0" w:space="0" w:color="auto"/>
            <w:right w:val="none" w:sz="0" w:space="0" w:color="auto"/>
          </w:divBdr>
        </w:div>
        <w:div w:id="1198851338">
          <w:marLeft w:val="0"/>
          <w:marRight w:val="0"/>
          <w:marTop w:val="0"/>
          <w:marBottom w:val="0"/>
          <w:divBdr>
            <w:top w:val="none" w:sz="0" w:space="0" w:color="auto"/>
            <w:left w:val="none" w:sz="0" w:space="0" w:color="auto"/>
            <w:bottom w:val="none" w:sz="0" w:space="0" w:color="auto"/>
            <w:right w:val="none" w:sz="0" w:space="0" w:color="auto"/>
          </w:divBdr>
        </w:div>
        <w:div w:id="1303197897">
          <w:marLeft w:val="0"/>
          <w:marRight w:val="0"/>
          <w:marTop w:val="0"/>
          <w:marBottom w:val="0"/>
          <w:divBdr>
            <w:top w:val="none" w:sz="0" w:space="0" w:color="auto"/>
            <w:left w:val="none" w:sz="0" w:space="0" w:color="auto"/>
            <w:bottom w:val="none" w:sz="0" w:space="0" w:color="auto"/>
            <w:right w:val="none" w:sz="0" w:space="0" w:color="auto"/>
          </w:divBdr>
        </w:div>
        <w:div w:id="1375345850">
          <w:marLeft w:val="0"/>
          <w:marRight w:val="0"/>
          <w:marTop w:val="0"/>
          <w:marBottom w:val="0"/>
          <w:divBdr>
            <w:top w:val="none" w:sz="0" w:space="0" w:color="auto"/>
            <w:left w:val="none" w:sz="0" w:space="0" w:color="auto"/>
            <w:bottom w:val="none" w:sz="0" w:space="0" w:color="auto"/>
            <w:right w:val="none" w:sz="0" w:space="0" w:color="auto"/>
          </w:divBdr>
        </w:div>
        <w:div w:id="1389303418">
          <w:marLeft w:val="0"/>
          <w:marRight w:val="0"/>
          <w:marTop w:val="0"/>
          <w:marBottom w:val="0"/>
          <w:divBdr>
            <w:top w:val="none" w:sz="0" w:space="0" w:color="auto"/>
            <w:left w:val="none" w:sz="0" w:space="0" w:color="auto"/>
            <w:bottom w:val="none" w:sz="0" w:space="0" w:color="auto"/>
            <w:right w:val="none" w:sz="0" w:space="0" w:color="auto"/>
          </w:divBdr>
        </w:div>
        <w:div w:id="1399480046">
          <w:marLeft w:val="0"/>
          <w:marRight w:val="0"/>
          <w:marTop w:val="0"/>
          <w:marBottom w:val="0"/>
          <w:divBdr>
            <w:top w:val="none" w:sz="0" w:space="0" w:color="auto"/>
            <w:left w:val="none" w:sz="0" w:space="0" w:color="auto"/>
            <w:bottom w:val="none" w:sz="0" w:space="0" w:color="auto"/>
            <w:right w:val="none" w:sz="0" w:space="0" w:color="auto"/>
          </w:divBdr>
        </w:div>
        <w:div w:id="1421368668">
          <w:marLeft w:val="0"/>
          <w:marRight w:val="0"/>
          <w:marTop w:val="0"/>
          <w:marBottom w:val="0"/>
          <w:divBdr>
            <w:top w:val="none" w:sz="0" w:space="0" w:color="auto"/>
            <w:left w:val="none" w:sz="0" w:space="0" w:color="auto"/>
            <w:bottom w:val="none" w:sz="0" w:space="0" w:color="auto"/>
            <w:right w:val="none" w:sz="0" w:space="0" w:color="auto"/>
          </w:divBdr>
          <w:divsChild>
            <w:div w:id="1728526369">
              <w:marLeft w:val="-75"/>
              <w:marRight w:val="0"/>
              <w:marTop w:val="30"/>
              <w:marBottom w:val="30"/>
              <w:divBdr>
                <w:top w:val="none" w:sz="0" w:space="0" w:color="auto"/>
                <w:left w:val="none" w:sz="0" w:space="0" w:color="auto"/>
                <w:bottom w:val="none" w:sz="0" w:space="0" w:color="auto"/>
                <w:right w:val="none" w:sz="0" w:space="0" w:color="auto"/>
              </w:divBdr>
              <w:divsChild>
                <w:div w:id="14356062">
                  <w:marLeft w:val="0"/>
                  <w:marRight w:val="0"/>
                  <w:marTop w:val="0"/>
                  <w:marBottom w:val="0"/>
                  <w:divBdr>
                    <w:top w:val="none" w:sz="0" w:space="0" w:color="auto"/>
                    <w:left w:val="none" w:sz="0" w:space="0" w:color="auto"/>
                    <w:bottom w:val="none" w:sz="0" w:space="0" w:color="auto"/>
                    <w:right w:val="none" w:sz="0" w:space="0" w:color="auto"/>
                  </w:divBdr>
                  <w:divsChild>
                    <w:div w:id="147943662">
                      <w:marLeft w:val="0"/>
                      <w:marRight w:val="0"/>
                      <w:marTop w:val="0"/>
                      <w:marBottom w:val="0"/>
                      <w:divBdr>
                        <w:top w:val="none" w:sz="0" w:space="0" w:color="auto"/>
                        <w:left w:val="none" w:sz="0" w:space="0" w:color="auto"/>
                        <w:bottom w:val="none" w:sz="0" w:space="0" w:color="auto"/>
                        <w:right w:val="none" w:sz="0" w:space="0" w:color="auto"/>
                      </w:divBdr>
                    </w:div>
                  </w:divsChild>
                </w:div>
                <w:div w:id="35937865">
                  <w:marLeft w:val="0"/>
                  <w:marRight w:val="0"/>
                  <w:marTop w:val="0"/>
                  <w:marBottom w:val="0"/>
                  <w:divBdr>
                    <w:top w:val="none" w:sz="0" w:space="0" w:color="auto"/>
                    <w:left w:val="none" w:sz="0" w:space="0" w:color="auto"/>
                    <w:bottom w:val="none" w:sz="0" w:space="0" w:color="auto"/>
                    <w:right w:val="none" w:sz="0" w:space="0" w:color="auto"/>
                  </w:divBdr>
                  <w:divsChild>
                    <w:div w:id="1973361969">
                      <w:marLeft w:val="0"/>
                      <w:marRight w:val="0"/>
                      <w:marTop w:val="0"/>
                      <w:marBottom w:val="0"/>
                      <w:divBdr>
                        <w:top w:val="none" w:sz="0" w:space="0" w:color="auto"/>
                        <w:left w:val="none" w:sz="0" w:space="0" w:color="auto"/>
                        <w:bottom w:val="none" w:sz="0" w:space="0" w:color="auto"/>
                        <w:right w:val="none" w:sz="0" w:space="0" w:color="auto"/>
                      </w:divBdr>
                    </w:div>
                  </w:divsChild>
                </w:div>
                <w:div w:id="74012163">
                  <w:marLeft w:val="0"/>
                  <w:marRight w:val="0"/>
                  <w:marTop w:val="0"/>
                  <w:marBottom w:val="0"/>
                  <w:divBdr>
                    <w:top w:val="none" w:sz="0" w:space="0" w:color="auto"/>
                    <w:left w:val="none" w:sz="0" w:space="0" w:color="auto"/>
                    <w:bottom w:val="none" w:sz="0" w:space="0" w:color="auto"/>
                    <w:right w:val="none" w:sz="0" w:space="0" w:color="auto"/>
                  </w:divBdr>
                  <w:divsChild>
                    <w:div w:id="2143577842">
                      <w:marLeft w:val="0"/>
                      <w:marRight w:val="0"/>
                      <w:marTop w:val="0"/>
                      <w:marBottom w:val="0"/>
                      <w:divBdr>
                        <w:top w:val="none" w:sz="0" w:space="0" w:color="auto"/>
                        <w:left w:val="none" w:sz="0" w:space="0" w:color="auto"/>
                        <w:bottom w:val="none" w:sz="0" w:space="0" w:color="auto"/>
                        <w:right w:val="none" w:sz="0" w:space="0" w:color="auto"/>
                      </w:divBdr>
                    </w:div>
                  </w:divsChild>
                </w:div>
                <w:div w:id="104160329">
                  <w:marLeft w:val="0"/>
                  <w:marRight w:val="0"/>
                  <w:marTop w:val="0"/>
                  <w:marBottom w:val="0"/>
                  <w:divBdr>
                    <w:top w:val="none" w:sz="0" w:space="0" w:color="auto"/>
                    <w:left w:val="none" w:sz="0" w:space="0" w:color="auto"/>
                    <w:bottom w:val="none" w:sz="0" w:space="0" w:color="auto"/>
                    <w:right w:val="none" w:sz="0" w:space="0" w:color="auto"/>
                  </w:divBdr>
                  <w:divsChild>
                    <w:div w:id="1634365715">
                      <w:marLeft w:val="0"/>
                      <w:marRight w:val="0"/>
                      <w:marTop w:val="0"/>
                      <w:marBottom w:val="0"/>
                      <w:divBdr>
                        <w:top w:val="none" w:sz="0" w:space="0" w:color="auto"/>
                        <w:left w:val="none" w:sz="0" w:space="0" w:color="auto"/>
                        <w:bottom w:val="none" w:sz="0" w:space="0" w:color="auto"/>
                        <w:right w:val="none" w:sz="0" w:space="0" w:color="auto"/>
                      </w:divBdr>
                    </w:div>
                  </w:divsChild>
                </w:div>
                <w:div w:id="222255014">
                  <w:marLeft w:val="0"/>
                  <w:marRight w:val="0"/>
                  <w:marTop w:val="0"/>
                  <w:marBottom w:val="0"/>
                  <w:divBdr>
                    <w:top w:val="none" w:sz="0" w:space="0" w:color="auto"/>
                    <w:left w:val="none" w:sz="0" w:space="0" w:color="auto"/>
                    <w:bottom w:val="none" w:sz="0" w:space="0" w:color="auto"/>
                    <w:right w:val="none" w:sz="0" w:space="0" w:color="auto"/>
                  </w:divBdr>
                  <w:divsChild>
                    <w:div w:id="386224007">
                      <w:marLeft w:val="0"/>
                      <w:marRight w:val="0"/>
                      <w:marTop w:val="0"/>
                      <w:marBottom w:val="0"/>
                      <w:divBdr>
                        <w:top w:val="none" w:sz="0" w:space="0" w:color="auto"/>
                        <w:left w:val="none" w:sz="0" w:space="0" w:color="auto"/>
                        <w:bottom w:val="none" w:sz="0" w:space="0" w:color="auto"/>
                        <w:right w:val="none" w:sz="0" w:space="0" w:color="auto"/>
                      </w:divBdr>
                    </w:div>
                  </w:divsChild>
                </w:div>
                <w:div w:id="304168822">
                  <w:marLeft w:val="0"/>
                  <w:marRight w:val="0"/>
                  <w:marTop w:val="0"/>
                  <w:marBottom w:val="0"/>
                  <w:divBdr>
                    <w:top w:val="none" w:sz="0" w:space="0" w:color="auto"/>
                    <w:left w:val="none" w:sz="0" w:space="0" w:color="auto"/>
                    <w:bottom w:val="none" w:sz="0" w:space="0" w:color="auto"/>
                    <w:right w:val="none" w:sz="0" w:space="0" w:color="auto"/>
                  </w:divBdr>
                  <w:divsChild>
                    <w:div w:id="826096941">
                      <w:marLeft w:val="0"/>
                      <w:marRight w:val="0"/>
                      <w:marTop w:val="0"/>
                      <w:marBottom w:val="0"/>
                      <w:divBdr>
                        <w:top w:val="none" w:sz="0" w:space="0" w:color="auto"/>
                        <w:left w:val="none" w:sz="0" w:space="0" w:color="auto"/>
                        <w:bottom w:val="none" w:sz="0" w:space="0" w:color="auto"/>
                        <w:right w:val="none" w:sz="0" w:space="0" w:color="auto"/>
                      </w:divBdr>
                    </w:div>
                  </w:divsChild>
                </w:div>
                <w:div w:id="360282895">
                  <w:marLeft w:val="0"/>
                  <w:marRight w:val="0"/>
                  <w:marTop w:val="0"/>
                  <w:marBottom w:val="0"/>
                  <w:divBdr>
                    <w:top w:val="none" w:sz="0" w:space="0" w:color="auto"/>
                    <w:left w:val="none" w:sz="0" w:space="0" w:color="auto"/>
                    <w:bottom w:val="none" w:sz="0" w:space="0" w:color="auto"/>
                    <w:right w:val="none" w:sz="0" w:space="0" w:color="auto"/>
                  </w:divBdr>
                  <w:divsChild>
                    <w:div w:id="41289015">
                      <w:marLeft w:val="0"/>
                      <w:marRight w:val="0"/>
                      <w:marTop w:val="0"/>
                      <w:marBottom w:val="0"/>
                      <w:divBdr>
                        <w:top w:val="none" w:sz="0" w:space="0" w:color="auto"/>
                        <w:left w:val="none" w:sz="0" w:space="0" w:color="auto"/>
                        <w:bottom w:val="none" w:sz="0" w:space="0" w:color="auto"/>
                        <w:right w:val="none" w:sz="0" w:space="0" w:color="auto"/>
                      </w:divBdr>
                    </w:div>
                  </w:divsChild>
                </w:div>
                <w:div w:id="408504308">
                  <w:marLeft w:val="0"/>
                  <w:marRight w:val="0"/>
                  <w:marTop w:val="0"/>
                  <w:marBottom w:val="0"/>
                  <w:divBdr>
                    <w:top w:val="none" w:sz="0" w:space="0" w:color="auto"/>
                    <w:left w:val="none" w:sz="0" w:space="0" w:color="auto"/>
                    <w:bottom w:val="none" w:sz="0" w:space="0" w:color="auto"/>
                    <w:right w:val="none" w:sz="0" w:space="0" w:color="auto"/>
                  </w:divBdr>
                  <w:divsChild>
                    <w:div w:id="94640731">
                      <w:marLeft w:val="0"/>
                      <w:marRight w:val="0"/>
                      <w:marTop w:val="0"/>
                      <w:marBottom w:val="0"/>
                      <w:divBdr>
                        <w:top w:val="none" w:sz="0" w:space="0" w:color="auto"/>
                        <w:left w:val="none" w:sz="0" w:space="0" w:color="auto"/>
                        <w:bottom w:val="none" w:sz="0" w:space="0" w:color="auto"/>
                        <w:right w:val="none" w:sz="0" w:space="0" w:color="auto"/>
                      </w:divBdr>
                    </w:div>
                  </w:divsChild>
                </w:div>
                <w:div w:id="418403691">
                  <w:marLeft w:val="0"/>
                  <w:marRight w:val="0"/>
                  <w:marTop w:val="0"/>
                  <w:marBottom w:val="0"/>
                  <w:divBdr>
                    <w:top w:val="none" w:sz="0" w:space="0" w:color="auto"/>
                    <w:left w:val="none" w:sz="0" w:space="0" w:color="auto"/>
                    <w:bottom w:val="none" w:sz="0" w:space="0" w:color="auto"/>
                    <w:right w:val="none" w:sz="0" w:space="0" w:color="auto"/>
                  </w:divBdr>
                  <w:divsChild>
                    <w:div w:id="169806225">
                      <w:marLeft w:val="0"/>
                      <w:marRight w:val="0"/>
                      <w:marTop w:val="0"/>
                      <w:marBottom w:val="0"/>
                      <w:divBdr>
                        <w:top w:val="none" w:sz="0" w:space="0" w:color="auto"/>
                        <w:left w:val="none" w:sz="0" w:space="0" w:color="auto"/>
                        <w:bottom w:val="none" w:sz="0" w:space="0" w:color="auto"/>
                        <w:right w:val="none" w:sz="0" w:space="0" w:color="auto"/>
                      </w:divBdr>
                    </w:div>
                  </w:divsChild>
                </w:div>
                <w:div w:id="486480037">
                  <w:marLeft w:val="0"/>
                  <w:marRight w:val="0"/>
                  <w:marTop w:val="0"/>
                  <w:marBottom w:val="0"/>
                  <w:divBdr>
                    <w:top w:val="none" w:sz="0" w:space="0" w:color="auto"/>
                    <w:left w:val="none" w:sz="0" w:space="0" w:color="auto"/>
                    <w:bottom w:val="none" w:sz="0" w:space="0" w:color="auto"/>
                    <w:right w:val="none" w:sz="0" w:space="0" w:color="auto"/>
                  </w:divBdr>
                  <w:divsChild>
                    <w:div w:id="1997300890">
                      <w:marLeft w:val="0"/>
                      <w:marRight w:val="0"/>
                      <w:marTop w:val="0"/>
                      <w:marBottom w:val="0"/>
                      <w:divBdr>
                        <w:top w:val="none" w:sz="0" w:space="0" w:color="auto"/>
                        <w:left w:val="none" w:sz="0" w:space="0" w:color="auto"/>
                        <w:bottom w:val="none" w:sz="0" w:space="0" w:color="auto"/>
                        <w:right w:val="none" w:sz="0" w:space="0" w:color="auto"/>
                      </w:divBdr>
                    </w:div>
                  </w:divsChild>
                </w:div>
                <w:div w:id="502471732">
                  <w:marLeft w:val="0"/>
                  <w:marRight w:val="0"/>
                  <w:marTop w:val="0"/>
                  <w:marBottom w:val="0"/>
                  <w:divBdr>
                    <w:top w:val="none" w:sz="0" w:space="0" w:color="auto"/>
                    <w:left w:val="none" w:sz="0" w:space="0" w:color="auto"/>
                    <w:bottom w:val="none" w:sz="0" w:space="0" w:color="auto"/>
                    <w:right w:val="none" w:sz="0" w:space="0" w:color="auto"/>
                  </w:divBdr>
                  <w:divsChild>
                    <w:div w:id="560404896">
                      <w:marLeft w:val="0"/>
                      <w:marRight w:val="0"/>
                      <w:marTop w:val="0"/>
                      <w:marBottom w:val="0"/>
                      <w:divBdr>
                        <w:top w:val="none" w:sz="0" w:space="0" w:color="auto"/>
                        <w:left w:val="none" w:sz="0" w:space="0" w:color="auto"/>
                        <w:bottom w:val="none" w:sz="0" w:space="0" w:color="auto"/>
                        <w:right w:val="none" w:sz="0" w:space="0" w:color="auto"/>
                      </w:divBdr>
                    </w:div>
                  </w:divsChild>
                </w:div>
                <w:div w:id="587348329">
                  <w:marLeft w:val="0"/>
                  <w:marRight w:val="0"/>
                  <w:marTop w:val="0"/>
                  <w:marBottom w:val="0"/>
                  <w:divBdr>
                    <w:top w:val="none" w:sz="0" w:space="0" w:color="auto"/>
                    <w:left w:val="none" w:sz="0" w:space="0" w:color="auto"/>
                    <w:bottom w:val="none" w:sz="0" w:space="0" w:color="auto"/>
                    <w:right w:val="none" w:sz="0" w:space="0" w:color="auto"/>
                  </w:divBdr>
                  <w:divsChild>
                    <w:div w:id="2058700138">
                      <w:marLeft w:val="0"/>
                      <w:marRight w:val="0"/>
                      <w:marTop w:val="0"/>
                      <w:marBottom w:val="0"/>
                      <w:divBdr>
                        <w:top w:val="none" w:sz="0" w:space="0" w:color="auto"/>
                        <w:left w:val="none" w:sz="0" w:space="0" w:color="auto"/>
                        <w:bottom w:val="none" w:sz="0" w:space="0" w:color="auto"/>
                        <w:right w:val="none" w:sz="0" w:space="0" w:color="auto"/>
                      </w:divBdr>
                    </w:div>
                  </w:divsChild>
                </w:div>
                <w:div w:id="623542240">
                  <w:marLeft w:val="0"/>
                  <w:marRight w:val="0"/>
                  <w:marTop w:val="0"/>
                  <w:marBottom w:val="0"/>
                  <w:divBdr>
                    <w:top w:val="none" w:sz="0" w:space="0" w:color="auto"/>
                    <w:left w:val="none" w:sz="0" w:space="0" w:color="auto"/>
                    <w:bottom w:val="none" w:sz="0" w:space="0" w:color="auto"/>
                    <w:right w:val="none" w:sz="0" w:space="0" w:color="auto"/>
                  </w:divBdr>
                  <w:divsChild>
                    <w:div w:id="277833166">
                      <w:marLeft w:val="0"/>
                      <w:marRight w:val="0"/>
                      <w:marTop w:val="0"/>
                      <w:marBottom w:val="0"/>
                      <w:divBdr>
                        <w:top w:val="none" w:sz="0" w:space="0" w:color="auto"/>
                        <w:left w:val="none" w:sz="0" w:space="0" w:color="auto"/>
                        <w:bottom w:val="none" w:sz="0" w:space="0" w:color="auto"/>
                        <w:right w:val="none" w:sz="0" w:space="0" w:color="auto"/>
                      </w:divBdr>
                    </w:div>
                  </w:divsChild>
                </w:div>
                <w:div w:id="638196267">
                  <w:marLeft w:val="0"/>
                  <w:marRight w:val="0"/>
                  <w:marTop w:val="0"/>
                  <w:marBottom w:val="0"/>
                  <w:divBdr>
                    <w:top w:val="none" w:sz="0" w:space="0" w:color="auto"/>
                    <w:left w:val="none" w:sz="0" w:space="0" w:color="auto"/>
                    <w:bottom w:val="none" w:sz="0" w:space="0" w:color="auto"/>
                    <w:right w:val="none" w:sz="0" w:space="0" w:color="auto"/>
                  </w:divBdr>
                  <w:divsChild>
                    <w:div w:id="1393849403">
                      <w:marLeft w:val="0"/>
                      <w:marRight w:val="0"/>
                      <w:marTop w:val="0"/>
                      <w:marBottom w:val="0"/>
                      <w:divBdr>
                        <w:top w:val="none" w:sz="0" w:space="0" w:color="auto"/>
                        <w:left w:val="none" w:sz="0" w:space="0" w:color="auto"/>
                        <w:bottom w:val="none" w:sz="0" w:space="0" w:color="auto"/>
                        <w:right w:val="none" w:sz="0" w:space="0" w:color="auto"/>
                      </w:divBdr>
                    </w:div>
                  </w:divsChild>
                </w:div>
                <w:div w:id="734476503">
                  <w:marLeft w:val="0"/>
                  <w:marRight w:val="0"/>
                  <w:marTop w:val="0"/>
                  <w:marBottom w:val="0"/>
                  <w:divBdr>
                    <w:top w:val="none" w:sz="0" w:space="0" w:color="auto"/>
                    <w:left w:val="none" w:sz="0" w:space="0" w:color="auto"/>
                    <w:bottom w:val="none" w:sz="0" w:space="0" w:color="auto"/>
                    <w:right w:val="none" w:sz="0" w:space="0" w:color="auto"/>
                  </w:divBdr>
                  <w:divsChild>
                    <w:div w:id="917640074">
                      <w:marLeft w:val="0"/>
                      <w:marRight w:val="0"/>
                      <w:marTop w:val="0"/>
                      <w:marBottom w:val="0"/>
                      <w:divBdr>
                        <w:top w:val="none" w:sz="0" w:space="0" w:color="auto"/>
                        <w:left w:val="none" w:sz="0" w:space="0" w:color="auto"/>
                        <w:bottom w:val="none" w:sz="0" w:space="0" w:color="auto"/>
                        <w:right w:val="none" w:sz="0" w:space="0" w:color="auto"/>
                      </w:divBdr>
                    </w:div>
                  </w:divsChild>
                </w:div>
                <w:div w:id="822358683">
                  <w:marLeft w:val="0"/>
                  <w:marRight w:val="0"/>
                  <w:marTop w:val="0"/>
                  <w:marBottom w:val="0"/>
                  <w:divBdr>
                    <w:top w:val="none" w:sz="0" w:space="0" w:color="auto"/>
                    <w:left w:val="none" w:sz="0" w:space="0" w:color="auto"/>
                    <w:bottom w:val="none" w:sz="0" w:space="0" w:color="auto"/>
                    <w:right w:val="none" w:sz="0" w:space="0" w:color="auto"/>
                  </w:divBdr>
                  <w:divsChild>
                    <w:div w:id="969895798">
                      <w:marLeft w:val="0"/>
                      <w:marRight w:val="0"/>
                      <w:marTop w:val="0"/>
                      <w:marBottom w:val="0"/>
                      <w:divBdr>
                        <w:top w:val="none" w:sz="0" w:space="0" w:color="auto"/>
                        <w:left w:val="none" w:sz="0" w:space="0" w:color="auto"/>
                        <w:bottom w:val="none" w:sz="0" w:space="0" w:color="auto"/>
                        <w:right w:val="none" w:sz="0" w:space="0" w:color="auto"/>
                      </w:divBdr>
                    </w:div>
                  </w:divsChild>
                </w:div>
                <w:div w:id="854000985">
                  <w:marLeft w:val="0"/>
                  <w:marRight w:val="0"/>
                  <w:marTop w:val="0"/>
                  <w:marBottom w:val="0"/>
                  <w:divBdr>
                    <w:top w:val="none" w:sz="0" w:space="0" w:color="auto"/>
                    <w:left w:val="none" w:sz="0" w:space="0" w:color="auto"/>
                    <w:bottom w:val="none" w:sz="0" w:space="0" w:color="auto"/>
                    <w:right w:val="none" w:sz="0" w:space="0" w:color="auto"/>
                  </w:divBdr>
                  <w:divsChild>
                    <w:div w:id="1407607833">
                      <w:marLeft w:val="0"/>
                      <w:marRight w:val="0"/>
                      <w:marTop w:val="0"/>
                      <w:marBottom w:val="0"/>
                      <w:divBdr>
                        <w:top w:val="none" w:sz="0" w:space="0" w:color="auto"/>
                        <w:left w:val="none" w:sz="0" w:space="0" w:color="auto"/>
                        <w:bottom w:val="none" w:sz="0" w:space="0" w:color="auto"/>
                        <w:right w:val="none" w:sz="0" w:space="0" w:color="auto"/>
                      </w:divBdr>
                    </w:div>
                  </w:divsChild>
                </w:div>
                <w:div w:id="986786481">
                  <w:marLeft w:val="0"/>
                  <w:marRight w:val="0"/>
                  <w:marTop w:val="0"/>
                  <w:marBottom w:val="0"/>
                  <w:divBdr>
                    <w:top w:val="none" w:sz="0" w:space="0" w:color="auto"/>
                    <w:left w:val="none" w:sz="0" w:space="0" w:color="auto"/>
                    <w:bottom w:val="none" w:sz="0" w:space="0" w:color="auto"/>
                    <w:right w:val="none" w:sz="0" w:space="0" w:color="auto"/>
                  </w:divBdr>
                  <w:divsChild>
                    <w:div w:id="312637947">
                      <w:marLeft w:val="0"/>
                      <w:marRight w:val="0"/>
                      <w:marTop w:val="0"/>
                      <w:marBottom w:val="0"/>
                      <w:divBdr>
                        <w:top w:val="none" w:sz="0" w:space="0" w:color="auto"/>
                        <w:left w:val="none" w:sz="0" w:space="0" w:color="auto"/>
                        <w:bottom w:val="none" w:sz="0" w:space="0" w:color="auto"/>
                        <w:right w:val="none" w:sz="0" w:space="0" w:color="auto"/>
                      </w:divBdr>
                    </w:div>
                  </w:divsChild>
                </w:div>
                <w:div w:id="1334064989">
                  <w:marLeft w:val="0"/>
                  <w:marRight w:val="0"/>
                  <w:marTop w:val="0"/>
                  <w:marBottom w:val="0"/>
                  <w:divBdr>
                    <w:top w:val="none" w:sz="0" w:space="0" w:color="auto"/>
                    <w:left w:val="none" w:sz="0" w:space="0" w:color="auto"/>
                    <w:bottom w:val="none" w:sz="0" w:space="0" w:color="auto"/>
                    <w:right w:val="none" w:sz="0" w:space="0" w:color="auto"/>
                  </w:divBdr>
                  <w:divsChild>
                    <w:div w:id="124810037">
                      <w:marLeft w:val="0"/>
                      <w:marRight w:val="0"/>
                      <w:marTop w:val="0"/>
                      <w:marBottom w:val="0"/>
                      <w:divBdr>
                        <w:top w:val="none" w:sz="0" w:space="0" w:color="auto"/>
                        <w:left w:val="none" w:sz="0" w:space="0" w:color="auto"/>
                        <w:bottom w:val="none" w:sz="0" w:space="0" w:color="auto"/>
                        <w:right w:val="none" w:sz="0" w:space="0" w:color="auto"/>
                      </w:divBdr>
                    </w:div>
                  </w:divsChild>
                </w:div>
                <w:div w:id="1443917117">
                  <w:marLeft w:val="0"/>
                  <w:marRight w:val="0"/>
                  <w:marTop w:val="0"/>
                  <w:marBottom w:val="0"/>
                  <w:divBdr>
                    <w:top w:val="none" w:sz="0" w:space="0" w:color="auto"/>
                    <w:left w:val="none" w:sz="0" w:space="0" w:color="auto"/>
                    <w:bottom w:val="none" w:sz="0" w:space="0" w:color="auto"/>
                    <w:right w:val="none" w:sz="0" w:space="0" w:color="auto"/>
                  </w:divBdr>
                  <w:divsChild>
                    <w:div w:id="1970042780">
                      <w:marLeft w:val="0"/>
                      <w:marRight w:val="0"/>
                      <w:marTop w:val="0"/>
                      <w:marBottom w:val="0"/>
                      <w:divBdr>
                        <w:top w:val="none" w:sz="0" w:space="0" w:color="auto"/>
                        <w:left w:val="none" w:sz="0" w:space="0" w:color="auto"/>
                        <w:bottom w:val="none" w:sz="0" w:space="0" w:color="auto"/>
                        <w:right w:val="none" w:sz="0" w:space="0" w:color="auto"/>
                      </w:divBdr>
                    </w:div>
                  </w:divsChild>
                </w:div>
                <w:div w:id="1505122604">
                  <w:marLeft w:val="0"/>
                  <w:marRight w:val="0"/>
                  <w:marTop w:val="0"/>
                  <w:marBottom w:val="0"/>
                  <w:divBdr>
                    <w:top w:val="none" w:sz="0" w:space="0" w:color="auto"/>
                    <w:left w:val="none" w:sz="0" w:space="0" w:color="auto"/>
                    <w:bottom w:val="none" w:sz="0" w:space="0" w:color="auto"/>
                    <w:right w:val="none" w:sz="0" w:space="0" w:color="auto"/>
                  </w:divBdr>
                  <w:divsChild>
                    <w:div w:id="367880528">
                      <w:marLeft w:val="0"/>
                      <w:marRight w:val="0"/>
                      <w:marTop w:val="0"/>
                      <w:marBottom w:val="0"/>
                      <w:divBdr>
                        <w:top w:val="none" w:sz="0" w:space="0" w:color="auto"/>
                        <w:left w:val="none" w:sz="0" w:space="0" w:color="auto"/>
                        <w:bottom w:val="none" w:sz="0" w:space="0" w:color="auto"/>
                        <w:right w:val="none" w:sz="0" w:space="0" w:color="auto"/>
                      </w:divBdr>
                    </w:div>
                  </w:divsChild>
                </w:div>
                <w:div w:id="1770613787">
                  <w:marLeft w:val="0"/>
                  <w:marRight w:val="0"/>
                  <w:marTop w:val="0"/>
                  <w:marBottom w:val="0"/>
                  <w:divBdr>
                    <w:top w:val="none" w:sz="0" w:space="0" w:color="auto"/>
                    <w:left w:val="none" w:sz="0" w:space="0" w:color="auto"/>
                    <w:bottom w:val="none" w:sz="0" w:space="0" w:color="auto"/>
                    <w:right w:val="none" w:sz="0" w:space="0" w:color="auto"/>
                  </w:divBdr>
                  <w:divsChild>
                    <w:div w:id="1738044894">
                      <w:marLeft w:val="0"/>
                      <w:marRight w:val="0"/>
                      <w:marTop w:val="0"/>
                      <w:marBottom w:val="0"/>
                      <w:divBdr>
                        <w:top w:val="none" w:sz="0" w:space="0" w:color="auto"/>
                        <w:left w:val="none" w:sz="0" w:space="0" w:color="auto"/>
                        <w:bottom w:val="none" w:sz="0" w:space="0" w:color="auto"/>
                        <w:right w:val="none" w:sz="0" w:space="0" w:color="auto"/>
                      </w:divBdr>
                    </w:div>
                  </w:divsChild>
                </w:div>
                <w:div w:id="1962102923">
                  <w:marLeft w:val="0"/>
                  <w:marRight w:val="0"/>
                  <w:marTop w:val="0"/>
                  <w:marBottom w:val="0"/>
                  <w:divBdr>
                    <w:top w:val="none" w:sz="0" w:space="0" w:color="auto"/>
                    <w:left w:val="none" w:sz="0" w:space="0" w:color="auto"/>
                    <w:bottom w:val="none" w:sz="0" w:space="0" w:color="auto"/>
                    <w:right w:val="none" w:sz="0" w:space="0" w:color="auto"/>
                  </w:divBdr>
                  <w:divsChild>
                    <w:div w:id="872890689">
                      <w:marLeft w:val="0"/>
                      <w:marRight w:val="0"/>
                      <w:marTop w:val="0"/>
                      <w:marBottom w:val="0"/>
                      <w:divBdr>
                        <w:top w:val="none" w:sz="0" w:space="0" w:color="auto"/>
                        <w:left w:val="none" w:sz="0" w:space="0" w:color="auto"/>
                        <w:bottom w:val="none" w:sz="0" w:space="0" w:color="auto"/>
                        <w:right w:val="none" w:sz="0" w:space="0" w:color="auto"/>
                      </w:divBdr>
                    </w:div>
                  </w:divsChild>
                </w:div>
                <w:div w:id="1990819031">
                  <w:marLeft w:val="0"/>
                  <w:marRight w:val="0"/>
                  <w:marTop w:val="0"/>
                  <w:marBottom w:val="0"/>
                  <w:divBdr>
                    <w:top w:val="none" w:sz="0" w:space="0" w:color="auto"/>
                    <w:left w:val="none" w:sz="0" w:space="0" w:color="auto"/>
                    <w:bottom w:val="none" w:sz="0" w:space="0" w:color="auto"/>
                    <w:right w:val="none" w:sz="0" w:space="0" w:color="auto"/>
                  </w:divBdr>
                  <w:divsChild>
                    <w:div w:id="827211910">
                      <w:marLeft w:val="0"/>
                      <w:marRight w:val="0"/>
                      <w:marTop w:val="0"/>
                      <w:marBottom w:val="0"/>
                      <w:divBdr>
                        <w:top w:val="none" w:sz="0" w:space="0" w:color="auto"/>
                        <w:left w:val="none" w:sz="0" w:space="0" w:color="auto"/>
                        <w:bottom w:val="none" w:sz="0" w:space="0" w:color="auto"/>
                        <w:right w:val="none" w:sz="0" w:space="0" w:color="auto"/>
                      </w:divBdr>
                    </w:div>
                  </w:divsChild>
                </w:div>
                <w:div w:id="2066100638">
                  <w:marLeft w:val="0"/>
                  <w:marRight w:val="0"/>
                  <w:marTop w:val="0"/>
                  <w:marBottom w:val="0"/>
                  <w:divBdr>
                    <w:top w:val="none" w:sz="0" w:space="0" w:color="auto"/>
                    <w:left w:val="none" w:sz="0" w:space="0" w:color="auto"/>
                    <w:bottom w:val="none" w:sz="0" w:space="0" w:color="auto"/>
                    <w:right w:val="none" w:sz="0" w:space="0" w:color="auto"/>
                  </w:divBdr>
                  <w:divsChild>
                    <w:div w:id="1890611631">
                      <w:marLeft w:val="0"/>
                      <w:marRight w:val="0"/>
                      <w:marTop w:val="0"/>
                      <w:marBottom w:val="0"/>
                      <w:divBdr>
                        <w:top w:val="none" w:sz="0" w:space="0" w:color="auto"/>
                        <w:left w:val="none" w:sz="0" w:space="0" w:color="auto"/>
                        <w:bottom w:val="none" w:sz="0" w:space="0" w:color="auto"/>
                        <w:right w:val="none" w:sz="0" w:space="0" w:color="auto"/>
                      </w:divBdr>
                    </w:div>
                  </w:divsChild>
                </w:div>
                <w:div w:id="2074355277">
                  <w:marLeft w:val="0"/>
                  <w:marRight w:val="0"/>
                  <w:marTop w:val="0"/>
                  <w:marBottom w:val="0"/>
                  <w:divBdr>
                    <w:top w:val="none" w:sz="0" w:space="0" w:color="auto"/>
                    <w:left w:val="none" w:sz="0" w:space="0" w:color="auto"/>
                    <w:bottom w:val="none" w:sz="0" w:space="0" w:color="auto"/>
                    <w:right w:val="none" w:sz="0" w:space="0" w:color="auto"/>
                  </w:divBdr>
                  <w:divsChild>
                    <w:div w:id="1837186559">
                      <w:marLeft w:val="0"/>
                      <w:marRight w:val="0"/>
                      <w:marTop w:val="0"/>
                      <w:marBottom w:val="0"/>
                      <w:divBdr>
                        <w:top w:val="none" w:sz="0" w:space="0" w:color="auto"/>
                        <w:left w:val="none" w:sz="0" w:space="0" w:color="auto"/>
                        <w:bottom w:val="none" w:sz="0" w:space="0" w:color="auto"/>
                        <w:right w:val="none" w:sz="0" w:space="0" w:color="auto"/>
                      </w:divBdr>
                    </w:div>
                    <w:div w:id="18425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39973">
          <w:marLeft w:val="0"/>
          <w:marRight w:val="0"/>
          <w:marTop w:val="0"/>
          <w:marBottom w:val="0"/>
          <w:divBdr>
            <w:top w:val="none" w:sz="0" w:space="0" w:color="auto"/>
            <w:left w:val="none" w:sz="0" w:space="0" w:color="auto"/>
            <w:bottom w:val="none" w:sz="0" w:space="0" w:color="auto"/>
            <w:right w:val="none" w:sz="0" w:space="0" w:color="auto"/>
          </w:divBdr>
        </w:div>
        <w:div w:id="1680736876">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 w:id="1858960968">
          <w:marLeft w:val="0"/>
          <w:marRight w:val="0"/>
          <w:marTop w:val="0"/>
          <w:marBottom w:val="0"/>
          <w:divBdr>
            <w:top w:val="none" w:sz="0" w:space="0" w:color="auto"/>
            <w:left w:val="none" w:sz="0" w:space="0" w:color="auto"/>
            <w:bottom w:val="none" w:sz="0" w:space="0" w:color="auto"/>
            <w:right w:val="none" w:sz="0" w:space="0" w:color="auto"/>
          </w:divBdr>
        </w:div>
        <w:div w:id="2071879080">
          <w:marLeft w:val="0"/>
          <w:marRight w:val="0"/>
          <w:marTop w:val="0"/>
          <w:marBottom w:val="0"/>
          <w:divBdr>
            <w:top w:val="none" w:sz="0" w:space="0" w:color="auto"/>
            <w:left w:val="none" w:sz="0" w:space="0" w:color="auto"/>
            <w:bottom w:val="none" w:sz="0" w:space="0" w:color="auto"/>
            <w:right w:val="none" w:sz="0" w:space="0" w:color="auto"/>
          </w:divBdr>
        </w:div>
        <w:div w:id="2097435862">
          <w:marLeft w:val="0"/>
          <w:marRight w:val="0"/>
          <w:marTop w:val="0"/>
          <w:marBottom w:val="0"/>
          <w:divBdr>
            <w:top w:val="none" w:sz="0" w:space="0" w:color="auto"/>
            <w:left w:val="none" w:sz="0" w:space="0" w:color="auto"/>
            <w:bottom w:val="none" w:sz="0" w:space="0" w:color="auto"/>
            <w:right w:val="none" w:sz="0" w:space="0" w:color="auto"/>
          </w:divBdr>
        </w:div>
      </w:divsChild>
    </w:div>
    <w:div w:id="289867923">
      <w:bodyDiv w:val="1"/>
      <w:marLeft w:val="0"/>
      <w:marRight w:val="0"/>
      <w:marTop w:val="0"/>
      <w:marBottom w:val="0"/>
      <w:divBdr>
        <w:top w:val="none" w:sz="0" w:space="0" w:color="auto"/>
        <w:left w:val="none" w:sz="0" w:space="0" w:color="auto"/>
        <w:bottom w:val="none" w:sz="0" w:space="0" w:color="auto"/>
        <w:right w:val="none" w:sz="0" w:space="0" w:color="auto"/>
      </w:divBdr>
    </w:div>
    <w:div w:id="291446274">
      <w:bodyDiv w:val="1"/>
      <w:marLeft w:val="0"/>
      <w:marRight w:val="0"/>
      <w:marTop w:val="0"/>
      <w:marBottom w:val="0"/>
      <w:divBdr>
        <w:top w:val="none" w:sz="0" w:space="0" w:color="auto"/>
        <w:left w:val="none" w:sz="0" w:space="0" w:color="auto"/>
        <w:bottom w:val="none" w:sz="0" w:space="0" w:color="auto"/>
        <w:right w:val="none" w:sz="0" w:space="0" w:color="auto"/>
      </w:divBdr>
      <w:divsChild>
        <w:div w:id="21441472">
          <w:marLeft w:val="0"/>
          <w:marRight w:val="0"/>
          <w:marTop w:val="0"/>
          <w:marBottom w:val="0"/>
          <w:divBdr>
            <w:top w:val="none" w:sz="0" w:space="0" w:color="auto"/>
            <w:left w:val="none" w:sz="0" w:space="0" w:color="auto"/>
            <w:bottom w:val="none" w:sz="0" w:space="0" w:color="auto"/>
            <w:right w:val="none" w:sz="0" w:space="0" w:color="auto"/>
          </w:divBdr>
        </w:div>
        <w:div w:id="37512948">
          <w:marLeft w:val="0"/>
          <w:marRight w:val="0"/>
          <w:marTop w:val="0"/>
          <w:marBottom w:val="0"/>
          <w:divBdr>
            <w:top w:val="none" w:sz="0" w:space="0" w:color="auto"/>
            <w:left w:val="none" w:sz="0" w:space="0" w:color="auto"/>
            <w:bottom w:val="none" w:sz="0" w:space="0" w:color="auto"/>
            <w:right w:val="none" w:sz="0" w:space="0" w:color="auto"/>
          </w:divBdr>
        </w:div>
        <w:div w:id="138615458">
          <w:marLeft w:val="0"/>
          <w:marRight w:val="0"/>
          <w:marTop w:val="0"/>
          <w:marBottom w:val="0"/>
          <w:divBdr>
            <w:top w:val="none" w:sz="0" w:space="0" w:color="auto"/>
            <w:left w:val="none" w:sz="0" w:space="0" w:color="auto"/>
            <w:bottom w:val="none" w:sz="0" w:space="0" w:color="auto"/>
            <w:right w:val="none" w:sz="0" w:space="0" w:color="auto"/>
          </w:divBdr>
        </w:div>
        <w:div w:id="166753565">
          <w:marLeft w:val="0"/>
          <w:marRight w:val="0"/>
          <w:marTop w:val="0"/>
          <w:marBottom w:val="0"/>
          <w:divBdr>
            <w:top w:val="none" w:sz="0" w:space="0" w:color="auto"/>
            <w:left w:val="none" w:sz="0" w:space="0" w:color="auto"/>
            <w:bottom w:val="none" w:sz="0" w:space="0" w:color="auto"/>
            <w:right w:val="none" w:sz="0" w:space="0" w:color="auto"/>
          </w:divBdr>
        </w:div>
        <w:div w:id="222521770">
          <w:marLeft w:val="0"/>
          <w:marRight w:val="0"/>
          <w:marTop w:val="0"/>
          <w:marBottom w:val="0"/>
          <w:divBdr>
            <w:top w:val="none" w:sz="0" w:space="0" w:color="auto"/>
            <w:left w:val="none" w:sz="0" w:space="0" w:color="auto"/>
            <w:bottom w:val="none" w:sz="0" w:space="0" w:color="auto"/>
            <w:right w:val="none" w:sz="0" w:space="0" w:color="auto"/>
          </w:divBdr>
        </w:div>
        <w:div w:id="233130196">
          <w:marLeft w:val="0"/>
          <w:marRight w:val="0"/>
          <w:marTop w:val="0"/>
          <w:marBottom w:val="0"/>
          <w:divBdr>
            <w:top w:val="none" w:sz="0" w:space="0" w:color="auto"/>
            <w:left w:val="none" w:sz="0" w:space="0" w:color="auto"/>
            <w:bottom w:val="none" w:sz="0" w:space="0" w:color="auto"/>
            <w:right w:val="none" w:sz="0" w:space="0" w:color="auto"/>
          </w:divBdr>
        </w:div>
        <w:div w:id="331881993">
          <w:marLeft w:val="0"/>
          <w:marRight w:val="0"/>
          <w:marTop w:val="0"/>
          <w:marBottom w:val="0"/>
          <w:divBdr>
            <w:top w:val="none" w:sz="0" w:space="0" w:color="auto"/>
            <w:left w:val="none" w:sz="0" w:space="0" w:color="auto"/>
            <w:bottom w:val="none" w:sz="0" w:space="0" w:color="auto"/>
            <w:right w:val="none" w:sz="0" w:space="0" w:color="auto"/>
          </w:divBdr>
        </w:div>
        <w:div w:id="332148573">
          <w:marLeft w:val="0"/>
          <w:marRight w:val="0"/>
          <w:marTop w:val="0"/>
          <w:marBottom w:val="0"/>
          <w:divBdr>
            <w:top w:val="none" w:sz="0" w:space="0" w:color="auto"/>
            <w:left w:val="none" w:sz="0" w:space="0" w:color="auto"/>
            <w:bottom w:val="none" w:sz="0" w:space="0" w:color="auto"/>
            <w:right w:val="none" w:sz="0" w:space="0" w:color="auto"/>
          </w:divBdr>
        </w:div>
        <w:div w:id="392511234">
          <w:marLeft w:val="0"/>
          <w:marRight w:val="0"/>
          <w:marTop w:val="0"/>
          <w:marBottom w:val="0"/>
          <w:divBdr>
            <w:top w:val="none" w:sz="0" w:space="0" w:color="auto"/>
            <w:left w:val="none" w:sz="0" w:space="0" w:color="auto"/>
            <w:bottom w:val="none" w:sz="0" w:space="0" w:color="auto"/>
            <w:right w:val="none" w:sz="0" w:space="0" w:color="auto"/>
          </w:divBdr>
        </w:div>
        <w:div w:id="396517570">
          <w:marLeft w:val="0"/>
          <w:marRight w:val="0"/>
          <w:marTop w:val="0"/>
          <w:marBottom w:val="0"/>
          <w:divBdr>
            <w:top w:val="none" w:sz="0" w:space="0" w:color="auto"/>
            <w:left w:val="none" w:sz="0" w:space="0" w:color="auto"/>
            <w:bottom w:val="none" w:sz="0" w:space="0" w:color="auto"/>
            <w:right w:val="none" w:sz="0" w:space="0" w:color="auto"/>
          </w:divBdr>
        </w:div>
        <w:div w:id="397021494">
          <w:marLeft w:val="0"/>
          <w:marRight w:val="0"/>
          <w:marTop w:val="0"/>
          <w:marBottom w:val="0"/>
          <w:divBdr>
            <w:top w:val="none" w:sz="0" w:space="0" w:color="auto"/>
            <w:left w:val="none" w:sz="0" w:space="0" w:color="auto"/>
            <w:bottom w:val="none" w:sz="0" w:space="0" w:color="auto"/>
            <w:right w:val="none" w:sz="0" w:space="0" w:color="auto"/>
          </w:divBdr>
        </w:div>
        <w:div w:id="437792213">
          <w:marLeft w:val="0"/>
          <w:marRight w:val="0"/>
          <w:marTop w:val="0"/>
          <w:marBottom w:val="0"/>
          <w:divBdr>
            <w:top w:val="none" w:sz="0" w:space="0" w:color="auto"/>
            <w:left w:val="none" w:sz="0" w:space="0" w:color="auto"/>
            <w:bottom w:val="none" w:sz="0" w:space="0" w:color="auto"/>
            <w:right w:val="none" w:sz="0" w:space="0" w:color="auto"/>
          </w:divBdr>
        </w:div>
        <w:div w:id="493691372">
          <w:marLeft w:val="0"/>
          <w:marRight w:val="0"/>
          <w:marTop w:val="0"/>
          <w:marBottom w:val="0"/>
          <w:divBdr>
            <w:top w:val="none" w:sz="0" w:space="0" w:color="auto"/>
            <w:left w:val="none" w:sz="0" w:space="0" w:color="auto"/>
            <w:bottom w:val="none" w:sz="0" w:space="0" w:color="auto"/>
            <w:right w:val="none" w:sz="0" w:space="0" w:color="auto"/>
          </w:divBdr>
        </w:div>
        <w:div w:id="662196085">
          <w:marLeft w:val="0"/>
          <w:marRight w:val="0"/>
          <w:marTop w:val="0"/>
          <w:marBottom w:val="0"/>
          <w:divBdr>
            <w:top w:val="none" w:sz="0" w:space="0" w:color="auto"/>
            <w:left w:val="none" w:sz="0" w:space="0" w:color="auto"/>
            <w:bottom w:val="none" w:sz="0" w:space="0" w:color="auto"/>
            <w:right w:val="none" w:sz="0" w:space="0" w:color="auto"/>
          </w:divBdr>
        </w:div>
        <w:div w:id="772364194">
          <w:marLeft w:val="0"/>
          <w:marRight w:val="0"/>
          <w:marTop w:val="0"/>
          <w:marBottom w:val="0"/>
          <w:divBdr>
            <w:top w:val="none" w:sz="0" w:space="0" w:color="auto"/>
            <w:left w:val="none" w:sz="0" w:space="0" w:color="auto"/>
            <w:bottom w:val="none" w:sz="0" w:space="0" w:color="auto"/>
            <w:right w:val="none" w:sz="0" w:space="0" w:color="auto"/>
          </w:divBdr>
        </w:div>
        <w:div w:id="899437487">
          <w:marLeft w:val="0"/>
          <w:marRight w:val="0"/>
          <w:marTop w:val="0"/>
          <w:marBottom w:val="0"/>
          <w:divBdr>
            <w:top w:val="none" w:sz="0" w:space="0" w:color="auto"/>
            <w:left w:val="none" w:sz="0" w:space="0" w:color="auto"/>
            <w:bottom w:val="none" w:sz="0" w:space="0" w:color="auto"/>
            <w:right w:val="none" w:sz="0" w:space="0" w:color="auto"/>
          </w:divBdr>
        </w:div>
        <w:div w:id="900098631">
          <w:marLeft w:val="0"/>
          <w:marRight w:val="0"/>
          <w:marTop w:val="0"/>
          <w:marBottom w:val="0"/>
          <w:divBdr>
            <w:top w:val="none" w:sz="0" w:space="0" w:color="auto"/>
            <w:left w:val="none" w:sz="0" w:space="0" w:color="auto"/>
            <w:bottom w:val="none" w:sz="0" w:space="0" w:color="auto"/>
            <w:right w:val="none" w:sz="0" w:space="0" w:color="auto"/>
          </w:divBdr>
        </w:div>
        <w:div w:id="901327128">
          <w:marLeft w:val="0"/>
          <w:marRight w:val="0"/>
          <w:marTop w:val="0"/>
          <w:marBottom w:val="0"/>
          <w:divBdr>
            <w:top w:val="none" w:sz="0" w:space="0" w:color="auto"/>
            <w:left w:val="none" w:sz="0" w:space="0" w:color="auto"/>
            <w:bottom w:val="none" w:sz="0" w:space="0" w:color="auto"/>
            <w:right w:val="none" w:sz="0" w:space="0" w:color="auto"/>
          </w:divBdr>
        </w:div>
        <w:div w:id="954673729">
          <w:marLeft w:val="0"/>
          <w:marRight w:val="0"/>
          <w:marTop w:val="0"/>
          <w:marBottom w:val="0"/>
          <w:divBdr>
            <w:top w:val="none" w:sz="0" w:space="0" w:color="auto"/>
            <w:left w:val="none" w:sz="0" w:space="0" w:color="auto"/>
            <w:bottom w:val="none" w:sz="0" w:space="0" w:color="auto"/>
            <w:right w:val="none" w:sz="0" w:space="0" w:color="auto"/>
          </w:divBdr>
        </w:div>
        <w:div w:id="956109358">
          <w:marLeft w:val="0"/>
          <w:marRight w:val="0"/>
          <w:marTop w:val="0"/>
          <w:marBottom w:val="0"/>
          <w:divBdr>
            <w:top w:val="none" w:sz="0" w:space="0" w:color="auto"/>
            <w:left w:val="none" w:sz="0" w:space="0" w:color="auto"/>
            <w:bottom w:val="none" w:sz="0" w:space="0" w:color="auto"/>
            <w:right w:val="none" w:sz="0" w:space="0" w:color="auto"/>
          </w:divBdr>
        </w:div>
        <w:div w:id="1041516026">
          <w:marLeft w:val="0"/>
          <w:marRight w:val="0"/>
          <w:marTop w:val="0"/>
          <w:marBottom w:val="0"/>
          <w:divBdr>
            <w:top w:val="none" w:sz="0" w:space="0" w:color="auto"/>
            <w:left w:val="none" w:sz="0" w:space="0" w:color="auto"/>
            <w:bottom w:val="none" w:sz="0" w:space="0" w:color="auto"/>
            <w:right w:val="none" w:sz="0" w:space="0" w:color="auto"/>
          </w:divBdr>
        </w:div>
        <w:div w:id="1117598898">
          <w:marLeft w:val="0"/>
          <w:marRight w:val="0"/>
          <w:marTop w:val="0"/>
          <w:marBottom w:val="0"/>
          <w:divBdr>
            <w:top w:val="none" w:sz="0" w:space="0" w:color="auto"/>
            <w:left w:val="none" w:sz="0" w:space="0" w:color="auto"/>
            <w:bottom w:val="none" w:sz="0" w:space="0" w:color="auto"/>
            <w:right w:val="none" w:sz="0" w:space="0" w:color="auto"/>
          </w:divBdr>
        </w:div>
        <w:div w:id="1127970736">
          <w:marLeft w:val="0"/>
          <w:marRight w:val="0"/>
          <w:marTop w:val="0"/>
          <w:marBottom w:val="0"/>
          <w:divBdr>
            <w:top w:val="none" w:sz="0" w:space="0" w:color="auto"/>
            <w:left w:val="none" w:sz="0" w:space="0" w:color="auto"/>
            <w:bottom w:val="none" w:sz="0" w:space="0" w:color="auto"/>
            <w:right w:val="none" w:sz="0" w:space="0" w:color="auto"/>
          </w:divBdr>
        </w:div>
        <w:div w:id="1138261173">
          <w:marLeft w:val="0"/>
          <w:marRight w:val="0"/>
          <w:marTop w:val="0"/>
          <w:marBottom w:val="0"/>
          <w:divBdr>
            <w:top w:val="none" w:sz="0" w:space="0" w:color="auto"/>
            <w:left w:val="none" w:sz="0" w:space="0" w:color="auto"/>
            <w:bottom w:val="none" w:sz="0" w:space="0" w:color="auto"/>
            <w:right w:val="none" w:sz="0" w:space="0" w:color="auto"/>
          </w:divBdr>
        </w:div>
        <w:div w:id="1173841456">
          <w:marLeft w:val="0"/>
          <w:marRight w:val="0"/>
          <w:marTop w:val="0"/>
          <w:marBottom w:val="0"/>
          <w:divBdr>
            <w:top w:val="none" w:sz="0" w:space="0" w:color="auto"/>
            <w:left w:val="none" w:sz="0" w:space="0" w:color="auto"/>
            <w:bottom w:val="none" w:sz="0" w:space="0" w:color="auto"/>
            <w:right w:val="none" w:sz="0" w:space="0" w:color="auto"/>
          </w:divBdr>
          <w:divsChild>
            <w:div w:id="25493840">
              <w:marLeft w:val="0"/>
              <w:marRight w:val="0"/>
              <w:marTop w:val="0"/>
              <w:marBottom w:val="0"/>
              <w:divBdr>
                <w:top w:val="none" w:sz="0" w:space="0" w:color="auto"/>
                <w:left w:val="none" w:sz="0" w:space="0" w:color="auto"/>
                <w:bottom w:val="none" w:sz="0" w:space="0" w:color="auto"/>
                <w:right w:val="none" w:sz="0" w:space="0" w:color="auto"/>
              </w:divBdr>
            </w:div>
            <w:div w:id="152111590">
              <w:marLeft w:val="0"/>
              <w:marRight w:val="0"/>
              <w:marTop w:val="0"/>
              <w:marBottom w:val="0"/>
              <w:divBdr>
                <w:top w:val="none" w:sz="0" w:space="0" w:color="auto"/>
                <w:left w:val="none" w:sz="0" w:space="0" w:color="auto"/>
                <w:bottom w:val="none" w:sz="0" w:space="0" w:color="auto"/>
                <w:right w:val="none" w:sz="0" w:space="0" w:color="auto"/>
              </w:divBdr>
            </w:div>
            <w:div w:id="263617437">
              <w:marLeft w:val="0"/>
              <w:marRight w:val="0"/>
              <w:marTop w:val="0"/>
              <w:marBottom w:val="0"/>
              <w:divBdr>
                <w:top w:val="none" w:sz="0" w:space="0" w:color="auto"/>
                <w:left w:val="none" w:sz="0" w:space="0" w:color="auto"/>
                <w:bottom w:val="none" w:sz="0" w:space="0" w:color="auto"/>
                <w:right w:val="none" w:sz="0" w:space="0" w:color="auto"/>
              </w:divBdr>
            </w:div>
            <w:div w:id="321860114">
              <w:marLeft w:val="0"/>
              <w:marRight w:val="0"/>
              <w:marTop w:val="0"/>
              <w:marBottom w:val="0"/>
              <w:divBdr>
                <w:top w:val="none" w:sz="0" w:space="0" w:color="auto"/>
                <w:left w:val="none" w:sz="0" w:space="0" w:color="auto"/>
                <w:bottom w:val="none" w:sz="0" w:space="0" w:color="auto"/>
                <w:right w:val="none" w:sz="0" w:space="0" w:color="auto"/>
              </w:divBdr>
            </w:div>
            <w:div w:id="427390995">
              <w:marLeft w:val="0"/>
              <w:marRight w:val="0"/>
              <w:marTop w:val="0"/>
              <w:marBottom w:val="0"/>
              <w:divBdr>
                <w:top w:val="none" w:sz="0" w:space="0" w:color="auto"/>
                <w:left w:val="none" w:sz="0" w:space="0" w:color="auto"/>
                <w:bottom w:val="none" w:sz="0" w:space="0" w:color="auto"/>
                <w:right w:val="none" w:sz="0" w:space="0" w:color="auto"/>
              </w:divBdr>
            </w:div>
            <w:div w:id="442769923">
              <w:marLeft w:val="0"/>
              <w:marRight w:val="0"/>
              <w:marTop w:val="0"/>
              <w:marBottom w:val="0"/>
              <w:divBdr>
                <w:top w:val="none" w:sz="0" w:space="0" w:color="auto"/>
                <w:left w:val="none" w:sz="0" w:space="0" w:color="auto"/>
                <w:bottom w:val="none" w:sz="0" w:space="0" w:color="auto"/>
                <w:right w:val="none" w:sz="0" w:space="0" w:color="auto"/>
              </w:divBdr>
            </w:div>
            <w:div w:id="566647270">
              <w:marLeft w:val="0"/>
              <w:marRight w:val="0"/>
              <w:marTop w:val="0"/>
              <w:marBottom w:val="0"/>
              <w:divBdr>
                <w:top w:val="none" w:sz="0" w:space="0" w:color="auto"/>
                <w:left w:val="none" w:sz="0" w:space="0" w:color="auto"/>
                <w:bottom w:val="none" w:sz="0" w:space="0" w:color="auto"/>
                <w:right w:val="none" w:sz="0" w:space="0" w:color="auto"/>
              </w:divBdr>
            </w:div>
            <w:div w:id="1195582861">
              <w:marLeft w:val="0"/>
              <w:marRight w:val="0"/>
              <w:marTop w:val="0"/>
              <w:marBottom w:val="0"/>
              <w:divBdr>
                <w:top w:val="none" w:sz="0" w:space="0" w:color="auto"/>
                <w:left w:val="none" w:sz="0" w:space="0" w:color="auto"/>
                <w:bottom w:val="none" w:sz="0" w:space="0" w:color="auto"/>
                <w:right w:val="none" w:sz="0" w:space="0" w:color="auto"/>
              </w:divBdr>
            </w:div>
            <w:div w:id="1211306697">
              <w:marLeft w:val="0"/>
              <w:marRight w:val="0"/>
              <w:marTop w:val="0"/>
              <w:marBottom w:val="0"/>
              <w:divBdr>
                <w:top w:val="none" w:sz="0" w:space="0" w:color="auto"/>
                <w:left w:val="none" w:sz="0" w:space="0" w:color="auto"/>
                <w:bottom w:val="none" w:sz="0" w:space="0" w:color="auto"/>
                <w:right w:val="none" w:sz="0" w:space="0" w:color="auto"/>
              </w:divBdr>
            </w:div>
            <w:div w:id="1220483350">
              <w:marLeft w:val="0"/>
              <w:marRight w:val="0"/>
              <w:marTop w:val="0"/>
              <w:marBottom w:val="0"/>
              <w:divBdr>
                <w:top w:val="none" w:sz="0" w:space="0" w:color="auto"/>
                <w:left w:val="none" w:sz="0" w:space="0" w:color="auto"/>
                <w:bottom w:val="none" w:sz="0" w:space="0" w:color="auto"/>
                <w:right w:val="none" w:sz="0" w:space="0" w:color="auto"/>
              </w:divBdr>
            </w:div>
            <w:div w:id="1391030382">
              <w:marLeft w:val="0"/>
              <w:marRight w:val="0"/>
              <w:marTop w:val="0"/>
              <w:marBottom w:val="0"/>
              <w:divBdr>
                <w:top w:val="none" w:sz="0" w:space="0" w:color="auto"/>
                <w:left w:val="none" w:sz="0" w:space="0" w:color="auto"/>
                <w:bottom w:val="none" w:sz="0" w:space="0" w:color="auto"/>
                <w:right w:val="none" w:sz="0" w:space="0" w:color="auto"/>
              </w:divBdr>
            </w:div>
            <w:div w:id="1504391746">
              <w:marLeft w:val="0"/>
              <w:marRight w:val="0"/>
              <w:marTop w:val="0"/>
              <w:marBottom w:val="0"/>
              <w:divBdr>
                <w:top w:val="none" w:sz="0" w:space="0" w:color="auto"/>
                <w:left w:val="none" w:sz="0" w:space="0" w:color="auto"/>
                <w:bottom w:val="none" w:sz="0" w:space="0" w:color="auto"/>
                <w:right w:val="none" w:sz="0" w:space="0" w:color="auto"/>
              </w:divBdr>
            </w:div>
            <w:div w:id="1644777951">
              <w:marLeft w:val="0"/>
              <w:marRight w:val="0"/>
              <w:marTop w:val="0"/>
              <w:marBottom w:val="0"/>
              <w:divBdr>
                <w:top w:val="none" w:sz="0" w:space="0" w:color="auto"/>
                <w:left w:val="none" w:sz="0" w:space="0" w:color="auto"/>
                <w:bottom w:val="none" w:sz="0" w:space="0" w:color="auto"/>
                <w:right w:val="none" w:sz="0" w:space="0" w:color="auto"/>
              </w:divBdr>
            </w:div>
            <w:div w:id="1657874221">
              <w:marLeft w:val="0"/>
              <w:marRight w:val="0"/>
              <w:marTop w:val="0"/>
              <w:marBottom w:val="0"/>
              <w:divBdr>
                <w:top w:val="none" w:sz="0" w:space="0" w:color="auto"/>
                <w:left w:val="none" w:sz="0" w:space="0" w:color="auto"/>
                <w:bottom w:val="none" w:sz="0" w:space="0" w:color="auto"/>
                <w:right w:val="none" w:sz="0" w:space="0" w:color="auto"/>
              </w:divBdr>
            </w:div>
            <w:div w:id="1672293925">
              <w:marLeft w:val="0"/>
              <w:marRight w:val="0"/>
              <w:marTop w:val="0"/>
              <w:marBottom w:val="0"/>
              <w:divBdr>
                <w:top w:val="none" w:sz="0" w:space="0" w:color="auto"/>
                <w:left w:val="none" w:sz="0" w:space="0" w:color="auto"/>
                <w:bottom w:val="none" w:sz="0" w:space="0" w:color="auto"/>
                <w:right w:val="none" w:sz="0" w:space="0" w:color="auto"/>
              </w:divBdr>
            </w:div>
            <w:div w:id="1757171141">
              <w:marLeft w:val="0"/>
              <w:marRight w:val="0"/>
              <w:marTop w:val="0"/>
              <w:marBottom w:val="0"/>
              <w:divBdr>
                <w:top w:val="none" w:sz="0" w:space="0" w:color="auto"/>
                <w:left w:val="none" w:sz="0" w:space="0" w:color="auto"/>
                <w:bottom w:val="none" w:sz="0" w:space="0" w:color="auto"/>
                <w:right w:val="none" w:sz="0" w:space="0" w:color="auto"/>
              </w:divBdr>
            </w:div>
            <w:div w:id="1798447175">
              <w:marLeft w:val="0"/>
              <w:marRight w:val="0"/>
              <w:marTop w:val="0"/>
              <w:marBottom w:val="0"/>
              <w:divBdr>
                <w:top w:val="none" w:sz="0" w:space="0" w:color="auto"/>
                <w:left w:val="none" w:sz="0" w:space="0" w:color="auto"/>
                <w:bottom w:val="none" w:sz="0" w:space="0" w:color="auto"/>
                <w:right w:val="none" w:sz="0" w:space="0" w:color="auto"/>
              </w:divBdr>
            </w:div>
            <w:div w:id="1829831389">
              <w:marLeft w:val="0"/>
              <w:marRight w:val="0"/>
              <w:marTop w:val="0"/>
              <w:marBottom w:val="0"/>
              <w:divBdr>
                <w:top w:val="none" w:sz="0" w:space="0" w:color="auto"/>
                <w:left w:val="none" w:sz="0" w:space="0" w:color="auto"/>
                <w:bottom w:val="none" w:sz="0" w:space="0" w:color="auto"/>
                <w:right w:val="none" w:sz="0" w:space="0" w:color="auto"/>
              </w:divBdr>
            </w:div>
            <w:div w:id="1884907588">
              <w:marLeft w:val="0"/>
              <w:marRight w:val="0"/>
              <w:marTop w:val="0"/>
              <w:marBottom w:val="0"/>
              <w:divBdr>
                <w:top w:val="none" w:sz="0" w:space="0" w:color="auto"/>
                <w:left w:val="none" w:sz="0" w:space="0" w:color="auto"/>
                <w:bottom w:val="none" w:sz="0" w:space="0" w:color="auto"/>
                <w:right w:val="none" w:sz="0" w:space="0" w:color="auto"/>
              </w:divBdr>
            </w:div>
            <w:div w:id="2011567855">
              <w:marLeft w:val="0"/>
              <w:marRight w:val="0"/>
              <w:marTop w:val="0"/>
              <w:marBottom w:val="0"/>
              <w:divBdr>
                <w:top w:val="none" w:sz="0" w:space="0" w:color="auto"/>
                <w:left w:val="none" w:sz="0" w:space="0" w:color="auto"/>
                <w:bottom w:val="none" w:sz="0" w:space="0" w:color="auto"/>
                <w:right w:val="none" w:sz="0" w:space="0" w:color="auto"/>
              </w:divBdr>
            </w:div>
          </w:divsChild>
        </w:div>
        <w:div w:id="1187599118">
          <w:marLeft w:val="0"/>
          <w:marRight w:val="0"/>
          <w:marTop w:val="0"/>
          <w:marBottom w:val="0"/>
          <w:divBdr>
            <w:top w:val="none" w:sz="0" w:space="0" w:color="auto"/>
            <w:left w:val="none" w:sz="0" w:space="0" w:color="auto"/>
            <w:bottom w:val="none" w:sz="0" w:space="0" w:color="auto"/>
            <w:right w:val="none" w:sz="0" w:space="0" w:color="auto"/>
          </w:divBdr>
        </w:div>
        <w:div w:id="1244294099">
          <w:marLeft w:val="0"/>
          <w:marRight w:val="0"/>
          <w:marTop w:val="0"/>
          <w:marBottom w:val="0"/>
          <w:divBdr>
            <w:top w:val="none" w:sz="0" w:space="0" w:color="auto"/>
            <w:left w:val="none" w:sz="0" w:space="0" w:color="auto"/>
            <w:bottom w:val="none" w:sz="0" w:space="0" w:color="auto"/>
            <w:right w:val="none" w:sz="0" w:space="0" w:color="auto"/>
          </w:divBdr>
        </w:div>
        <w:div w:id="1280987179">
          <w:marLeft w:val="0"/>
          <w:marRight w:val="0"/>
          <w:marTop w:val="0"/>
          <w:marBottom w:val="0"/>
          <w:divBdr>
            <w:top w:val="none" w:sz="0" w:space="0" w:color="auto"/>
            <w:left w:val="none" w:sz="0" w:space="0" w:color="auto"/>
            <w:bottom w:val="none" w:sz="0" w:space="0" w:color="auto"/>
            <w:right w:val="none" w:sz="0" w:space="0" w:color="auto"/>
          </w:divBdr>
        </w:div>
        <w:div w:id="1392078629">
          <w:marLeft w:val="0"/>
          <w:marRight w:val="0"/>
          <w:marTop w:val="0"/>
          <w:marBottom w:val="0"/>
          <w:divBdr>
            <w:top w:val="none" w:sz="0" w:space="0" w:color="auto"/>
            <w:left w:val="none" w:sz="0" w:space="0" w:color="auto"/>
            <w:bottom w:val="none" w:sz="0" w:space="0" w:color="auto"/>
            <w:right w:val="none" w:sz="0" w:space="0" w:color="auto"/>
          </w:divBdr>
        </w:div>
        <w:div w:id="1538858191">
          <w:marLeft w:val="0"/>
          <w:marRight w:val="0"/>
          <w:marTop w:val="0"/>
          <w:marBottom w:val="0"/>
          <w:divBdr>
            <w:top w:val="none" w:sz="0" w:space="0" w:color="auto"/>
            <w:left w:val="none" w:sz="0" w:space="0" w:color="auto"/>
            <w:bottom w:val="none" w:sz="0" w:space="0" w:color="auto"/>
            <w:right w:val="none" w:sz="0" w:space="0" w:color="auto"/>
          </w:divBdr>
        </w:div>
        <w:div w:id="1542088695">
          <w:marLeft w:val="0"/>
          <w:marRight w:val="0"/>
          <w:marTop w:val="0"/>
          <w:marBottom w:val="0"/>
          <w:divBdr>
            <w:top w:val="none" w:sz="0" w:space="0" w:color="auto"/>
            <w:left w:val="none" w:sz="0" w:space="0" w:color="auto"/>
            <w:bottom w:val="none" w:sz="0" w:space="0" w:color="auto"/>
            <w:right w:val="none" w:sz="0" w:space="0" w:color="auto"/>
          </w:divBdr>
        </w:div>
        <w:div w:id="1591818929">
          <w:marLeft w:val="0"/>
          <w:marRight w:val="0"/>
          <w:marTop w:val="0"/>
          <w:marBottom w:val="0"/>
          <w:divBdr>
            <w:top w:val="none" w:sz="0" w:space="0" w:color="auto"/>
            <w:left w:val="none" w:sz="0" w:space="0" w:color="auto"/>
            <w:bottom w:val="none" w:sz="0" w:space="0" w:color="auto"/>
            <w:right w:val="none" w:sz="0" w:space="0" w:color="auto"/>
          </w:divBdr>
          <w:divsChild>
            <w:div w:id="61875316">
              <w:marLeft w:val="0"/>
              <w:marRight w:val="0"/>
              <w:marTop w:val="0"/>
              <w:marBottom w:val="0"/>
              <w:divBdr>
                <w:top w:val="none" w:sz="0" w:space="0" w:color="auto"/>
                <w:left w:val="none" w:sz="0" w:space="0" w:color="auto"/>
                <w:bottom w:val="none" w:sz="0" w:space="0" w:color="auto"/>
                <w:right w:val="none" w:sz="0" w:space="0" w:color="auto"/>
              </w:divBdr>
            </w:div>
            <w:div w:id="203058450">
              <w:marLeft w:val="0"/>
              <w:marRight w:val="0"/>
              <w:marTop w:val="0"/>
              <w:marBottom w:val="0"/>
              <w:divBdr>
                <w:top w:val="none" w:sz="0" w:space="0" w:color="auto"/>
                <w:left w:val="none" w:sz="0" w:space="0" w:color="auto"/>
                <w:bottom w:val="none" w:sz="0" w:space="0" w:color="auto"/>
                <w:right w:val="none" w:sz="0" w:space="0" w:color="auto"/>
              </w:divBdr>
            </w:div>
            <w:div w:id="210001426">
              <w:marLeft w:val="0"/>
              <w:marRight w:val="0"/>
              <w:marTop w:val="0"/>
              <w:marBottom w:val="0"/>
              <w:divBdr>
                <w:top w:val="none" w:sz="0" w:space="0" w:color="auto"/>
                <w:left w:val="none" w:sz="0" w:space="0" w:color="auto"/>
                <w:bottom w:val="none" w:sz="0" w:space="0" w:color="auto"/>
                <w:right w:val="none" w:sz="0" w:space="0" w:color="auto"/>
              </w:divBdr>
            </w:div>
            <w:div w:id="247202531">
              <w:marLeft w:val="0"/>
              <w:marRight w:val="0"/>
              <w:marTop w:val="0"/>
              <w:marBottom w:val="0"/>
              <w:divBdr>
                <w:top w:val="none" w:sz="0" w:space="0" w:color="auto"/>
                <w:left w:val="none" w:sz="0" w:space="0" w:color="auto"/>
                <w:bottom w:val="none" w:sz="0" w:space="0" w:color="auto"/>
                <w:right w:val="none" w:sz="0" w:space="0" w:color="auto"/>
              </w:divBdr>
            </w:div>
            <w:div w:id="330372538">
              <w:marLeft w:val="0"/>
              <w:marRight w:val="0"/>
              <w:marTop w:val="0"/>
              <w:marBottom w:val="0"/>
              <w:divBdr>
                <w:top w:val="none" w:sz="0" w:space="0" w:color="auto"/>
                <w:left w:val="none" w:sz="0" w:space="0" w:color="auto"/>
                <w:bottom w:val="none" w:sz="0" w:space="0" w:color="auto"/>
                <w:right w:val="none" w:sz="0" w:space="0" w:color="auto"/>
              </w:divBdr>
            </w:div>
            <w:div w:id="433212660">
              <w:marLeft w:val="0"/>
              <w:marRight w:val="0"/>
              <w:marTop w:val="0"/>
              <w:marBottom w:val="0"/>
              <w:divBdr>
                <w:top w:val="none" w:sz="0" w:space="0" w:color="auto"/>
                <w:left w:val="none" w:sz="0" w:space="0" w:color="auto"/>
                <w:bottom w:val="none" w:sz="0" w:space="0" w:color="auto"/>
                <w:right w:val="none" w:sz="0" w:space="0" w:color="auto"/>
              </w:divBdr>
            </w:div>
            <w:div w:id="434908871">
              <w:marLeft w:val="0"/>
              <w:marRight w:val="0"/>
              <w:marTop w:val="0"/>
              <w:marBottom w:val="0"/>
              <w:divBdr>
                <w:top w:val="none" w:sz="0" w:space="0" w:color="auto"/>
                <w:left w:val="none" w:sz="0" w:space="0" w:color="auto"/>
                <w:bottom w:val="none" w:sz="0" w:space="0" w:color="auto"/>
                <w:right w:val="none" w:sz="0" w:space="0" w:color="auto"/>
              </w:divBdr>
            </w:div>
            <w:div w:id="697044649">
              <w:marLeft w:val="0"/>
              <w:marRight w:val="0"/>
              <w:marTop w:val="0"/>
              <w:marBottom w:val="0"/>
              <w:divBdr>
                <w:top w:val="none" w:sz="0" w:space="0" w:color="auto"/>
                <w:left w:val="none" w:sz="0" w:space="0" w:color="auto"/>
                <w:bottom w:val="none" w:sz="0" w:space="0" w:color="auto"/>
                <w:right w:val="none" w:sz="0" w:space="0" w:color="auto"/>
              </w:divBdr>
            </w:div>
            <w:div w:id="876746439">
              <w:marLeft w:val="0"/>
              <w:marRight w:val="0"/>
              <w:marTop w:val="0"/>
              <w:marBottom w:val="0"/>
              <w:divBdr>
                <w:top w:val="none" w:sz="0" w:space="0" w:color="auto"/>
                <w:left w:val="none" w:sz="0" w:space="0" w:color="auto"/>
                <w:bottom w:val="none" w:sz="0" w:space="0" w:color="auto"/>
                <w:right w:val="none" w:sz="0" w:space="0" w:color="auto"/>
              </w:divBdr>
            </w:div>
            <w:div w:id="1119883766">
              <w:marLeft w:val="0"/>
              <w:marRight w:val="0"/>
              <w:marTop w:val="0"/>
              <w:marBottom w:val="0"/>
              <w:divBdr>
                <w:top w:val="none" w:sz="0" w:space="0" w:color="auto"/>
                <w:left w:val="none" w:sz="0" w:space="0" w:color="auto"/>
                <w:bottom w:val="none" w:sz="0" w:space="0" w:color="auto"/>
                <w:right w:val="none" w:sz="0" w:space="0" w:color="auto"/>
              </w:divBdr>
            </w:div>
            <w:div w:id="1160730088">
              <w:marLeft w:val="0"/>
              <w:marRight w:val="0"/>
              <w:marTop w:val="0"/>
              <w:marBottom w:val="0"/>
              <w:divBdr>
                <w:top w:val="none" w:sz="0" w:space="0" w:color="auto"/>
                <w:left w:val="none" w:sz="0" w:space="0" w:color="auto"/>
                <w:bottom w:val="none" w:sz="0" w:space="0" w:color="auto"/>
                <w:right w:val="none" w:sz="0" w:space="0" w:color="auto"/>
              </w:divBdr>
            </w:div>
            <w:div w:id="1217162178">
              <w:marLeft w:val="0"/>
              <w:marRight w:val="0"/>
              <w:marTop w:val="0"/>
              <w:marBottom w:val="0"/>
              <w:divBdr>
                <w:top w:val="none" w:sz="0" w:space="0" w:color="auto"/>
                <w:left w:val="none" w:sz="0" w:space="0" w:color="auto"/>
                <w:bottom w:val="none" w:sz="0" w:space="0" w:color="auto"/>
                <w:right w:val="none" w:sz="0" w:space="0" w:color="auto"/>
              </w:divBdr>
            </w:div>
            <w:div w:id="1305937719">
              <w:marLeft w:val="0"/>
              <w:marRight w:val="0"/>
              <w:marTop w:val="0"/>
              <w:marBottom w:val="0"/>
              <w:divBdr>
                <w:top w:val="none" w:sz="0" w:space="0" w:color="auto"/>
                <w:left w:val="none" w:sz="0" w:space="0" w:color="auto"/>
                <w:bottom w:val="none" w:sz="0" w:space="0" w:color="auto"/>
                <w:right w:val="none" w:sz="0" w:space="0" w:color="auto"/>
              </w:divBdr>
            </w:div>
            <w:div w:id="1443496093">
              <w:marLeft w:val="0"/>
              <w:marRight w:val="0"/>
              <w:marTop w:val="0"/>
              <w:marBottom w:val="0"/>
              <w:divBdr>
                <w:top w:val="none" w:sz="0" w:space="0" w:color="auto"/>
                <w:left w:val="none" w:sz="0" w:space="0" w:color="auto"/>
                <w:bottom w:val="none" w:sz="0" w:space="0" w:color="auto"/>
                <w:right w:val="none" w:sz="0" w:space="0" w:color="auto"/>
              </w:divBdr>
            </w:div>
            <w:div w:id="1505901593">
              <w:marLeft w:val="0"/>
              <w:marRight w:val="0"/>
              <w:marTop w:val="0"/>
              <w:marBottom w:val="0"/>
              <w:divBdr>
                <w:top w:val="none" w:sz="0" w:space="0" w:color="auto"/>
                <w:left w:val="none" w:sz="0" w:space="0" w:color="auto"/>
                <w:bottom w:val="none" w:sz="0" w:space="0" w:color="auto"/>
                <w:right w:val="none" w:sz="0" w:space="0" w:color="auto"/>
              </w:divBdr>
            </w:div>
            <w:div w:id="1921870858">
              <w:marLeft w:val="0"/>
              <w:marRight w:val="0"/>
              <w:marTop w:val="0"/>
              <w:marBottom w:val="0"/>
              <w:divBdr>
                <w:top w:val="none" w:sz="0" w:space="0" w:color="auto"/>
                <w:left w:val="none" w:sz="0" w:space="0" w:color="auto"/>
                <w:bottom w:val="none" w:sz="0" w:space="0" w:color="auto"/>
                <w:right w:val="none" w:sz="0" w:space="0" w:color="auto"/>
              </w:divBdr>
            </w:div>
            <w:div w:id="1966739192">
              <w:marLeft w:val="0"/>
              <w:marRight w:val="0"/>
              <w:marTop w:val="0"/>
              <w:marBottom w:val="0"/>
              <w:divBdr>
                <w:top w:val="none" w:sz="0" w:space="0" w:color="auto"/>
                <w:left w:val="none" w:sz="0" w:space="0" w:color="auto"/>
                <w:bottom w:val="none" w:sz="0" w:space="0" w:color="auto"/>
                <w:right w:val="none" w:sz="0" w:space="0" w:color="auto"/>
              </w:divBdr>
            </w:div>
            <w:div w:id="2000770875">
              <w:marLeft w:val="0"/>
              <w:marRight w:val="0"/>
              <w:marTop w:val="0"/>
              <w:marBottom w:val="0"/>
              <w:divBdr>
                <w:top w:val="none" w:sz="0" w:space="0" w:color="auto"/>
                <w:left w:val="none" w:sz="0" w:space="0" w:color="auto"/>
                <w:bottom w:val="none" w:sz="0" w:space="0" w:color="auto"/>
                <w:right w:val="none" w:sz="0" w:space="0" w:color="auto"/>
              </w:divBdr>
            </w:div>
            <w:div w:id="2086340344">
              <w:marLeft w:val="0"/>
              <w:marRight w:val="0"/>
              <w:marTop w:val="0"/>
              <w:marBottom w:val="0"/>
              <w:divBdr>
                <w:top w:val="none" w:sz="0" w:space="0" w:color="auto"/>
                <w:left w:val="none" w:sz="0" w:space="0" w:color="auto"/>
                <w:bottom w:val="none" w:sz="0" w:space="0" w:color="auto"/>
                <w:right w:val="none" w:sz="0" w:space="0" w:color="auto"/>
              </w:divBdr>
            </w:div>
            <w:div w:id="2123113568">
              <w:marLeft w:val="0"/>
              <w:marRight w:val="0"/>
              <w:marTop w:val="0"/>
              <w:marBottom w:val="0"/>
              <w:divBdr>
                <w:top w:val="none" w:sz="0" w:space="0" w:color="auto"/>
                <w:left w:val="none" w:sz="0" w:space="0" w:color="auto"/>
                <w:bottom w:val="none" w:sz="0" w:space="0" w:color="auto"/>
                <w:right w:val="none" w:sz="0" w:space="0" w:color="auto"/>
              </w:divBdr>
            </w:div>
          </w:divsChild>
        </w:div>
        <w:div w:id="1602102881">
          <w:marLeft w:val="0"/>
          <w:marRight w:val="0"/>
          <w:marTop w:val="0"/>
          <w:marBottom w:val="0"/>
          <w:divBdr>
            <w:top w:val="none" w:sz="0" w:space="0" w:color="auto"/>
            <w:left w:val="none" w:sz="0" w:space="0" w:color="auto"/>
            <w:bottom w:val="none" w:sz="0" w:space="0" w:color="auto"/>
            <w:right w:val="none" w:sz="0" w:space="0" w:color="auto"/>
          </w:divBdr>
          <w:divsChild>
            <w:div w:id="152647746">
              <w:marLeft w:val="-75"/>
              <w:marRight w:val="0"/>
              <w:marTop w:val="30"/>
              <w:marBottom w:val="30"/>
              <w:divBdr>
                <w:top w:val="none" w:sz="0" w:space="0" w:color="auto"/>
                <w:left w:val="none" w:sz="0" w:space="0" w:color="auto"/>
                <w:bottom w:val="none" w:sz="0" w:space="0" w:color="auto"/>
                <w:right w:val="none" w:sz="0" w:space="0" w:color="auto"/>
              </w:divBdr>
              <w:divsChild>
                <w:div w:id="15541437">
                  <w:marLeft w:val="0"/>
                  <w:marRight w:val="0"/>
                  <w:marTop w:val="0"/>
                  <w:marBottom w:val="0"/>
                  <w:divBdr>
                    <w:top w:val="none" w:sz="0" w:space="0" w:color="auto"/>
                    <w:left w:val="none" w:sz="0" w:space="0" w:color="auto"/>
                    <w:bottom w:val="none" w:sz="0" w:space="0" w:color="auto"/>
                    <w:right w:val="none" w:sz="0" w:space="0" w:color="auto"/>
                  </w:divBdr>
                  <w:divsChild>
                    <w:div w:id="449280892">
                      <w:marLeft w:val="0"/>
                      <w:marRight w:val="0"/>
                      <w:marTop w:val="0"/>
                      <w:marBottom w:val="0"/>
                      <w:divBdr>
                        <w:top w:val="none" w:sz="0" w:space="0" w:color="auto"/>
                        <w:left w:val="none" w:sz="0" w:space="0" w:color="auto"/>
                        <w:bottom w:val="none" w:sz="0" w:space="0" w:color="auto"/>
                        <w:right w:val="none" w:sz="0" w:space="0" w:color="auto"/>
                      </w:divBdr>
                    </w:div>
                  </w:divsChild>
                </w:div>
                <w:div w:id="39599368">
                  <w:marLeft w:val="0"/>
                  <w:marRight w:val="0"/>
                  <w:marTop w:val="0"/>
                  <w:marBottom w:val="0"/>
                  <w:divBdr>
                    <w:top w:val="none" w:sz="0" w:space="0" w:color="auto"/>
                    <w:left w:val="none" w:sz="0" w:space="0" w:color="auto"/>
                    <w:bottom w:val="none" w:sz="0" w:space="0" w:color="auto"/>
                    <w:right w:val="none" w:sz="0" w:space="0" w:color="auto"/>
                  </w:divBdr>
                  <w:divsChild>
                    <w:div w:id="971057805">
                      <w:marLeft w:val="0"/>
                      <w:marRight w:val="0"/>
                      <w:marTop w:val="0"/>
                      <w:marBottom w:val="0"/>
                      <w:divBdr>
                        <w:top w:val="none" w:sz="0" w:space="0" w:color="auto"/>
                        <w:left w:val="none" w:sz="0" w:space="0" w:color="auto"/>
                        <w:bottom w:val="none" w:sz="0" w:space="0" w:color="auto"/>
                        <w:right w:val="none" w:sz="0" w:space="0" w:color="auto"/>
                      </w:divBdr>
                    </w:div>
                  </w:divsChild>
                </w:div>
                <w:div w:id="75133154">
                  <w:marLeft w:val="0"/>
                  <w:marRight w:val="0"/>
                  <w:marTop w:val="0"/>
                  <w:marBottom w:val="0"/>
                  <w:divBdr>
                    <w:top w:val="none" w:sz="0" w:space="0" w:color="auto"/>
                    <w:left w:val="none" w:sz="0" w:space="0" w:color="auto"/>
                    <w:bottom w:val="none" w:sz="0" w:space="0" w:color="auto"/>
                    <w:right w:val="none" w:sz="0" w:space="0" w:color="auto"/>
                  </w:divBdr>
                  <w:divsChild>
                    <w:div w:id="43215993">
                      <w:marLeft w:val="0"/>
                      <w:marRight w:val="0"/>
                      <w:marTop w:val="0"/>
                      <w:marBottom w:val="0"/>
                      <w:divBdr>
                        <w:top w:val="none" w:sz="0" w:space="0" w:color="auto"/>
                        <w:left w:val="none" w:sz="0" w:space="0" w:color="auto"/>
                        <w:bottom w:val="none" w:sz="0" w:space="0" w:color="auto"/>
                        <w:right w:val="none" w:sz="0" w:space="0" w:color="auto"/>
                      </w:divBdr>
                    </w:div>
                  </w:divsChild>
                </w:div>
                <w:div w:id="175317458">
                  <w:marLeft w:val="0"/>
                  <w:marRight w:val="0"/>
                  <w:marTop w:val="0"/>
                  <w:marBottom w:val="0"/>
                  <w:divBdr>
                    <w:top w:val="none" w:sz="0" w:space="0" w:color="auto"/>
                    <w:left w:val="none" w:sz="0" w:space="0" w:color="auto"/>
                    <w:bottom w:val="none" w:sz="0" w:space="0" w:color="auto"/>
                    <w:right w:val="none" w:sz="0" w:space="0" w:color="auto"/>
                  </w:divBdr>
                  <w:divsChild>
                    <w:div w:id="1497377465">
                      <w:marLeft w:val="0"/>
                      <w:marRight w:val="0"/>
                      <w:marTop w:val="0"/>
                      <w:marBottom w:val="0"/>
                      <w:divBdr>
                        <w:top w:val="none" w:sz="0" w:space="0" w:color="auto"/>
                        <w:left w:val="none" w:sz="0" w:space="0" w:color="auto"/>
                        <w:bottom w:val="none" w:sz="0" w:space="0" w:color="auto"/>
                        <w:right w:val="none" w:sz="0" w:space="0" w:color="auto"/>
                      </w:divBdr>
                    </w:div>
                  </w:divsChild>
                </w:div>
                <w:div w:id="232351032">
                  <w:marLeft w:val="0"/>
                  <w:marRight w:val="0"/>
                  <w:marTop w:val="0"/>
                  <w:marBottom w:val="0"/>
                  <w:divBdr>
                    <w:top w:val="none" w:sz="0" w:space="0" w:color="auto"/>
                    <w:left w:val="none" w:sz="0" w:space="0" w:color="auto"/>
                    <w:bottom w:val="none" w:sz="0" w:space="0" w:color="auto"/>
                    <w:right w:val="none" w:sz="0" w:space="0" w:color="auto"/>
                  </w:divBdr>
                  <w:divsChild>
                    <w:div w:id="848104015">
                      <w:marLeft w:val="0"/>
                      <w:marRight w:val="0"/>
                      <w:marTop w:val="0"/>
                      <w:marBottom w:val="0"/>
                      <w:divBdr>
                        <w:top w:val="none" w:sz="0" w:space="0" w:color="auto"/>
                        <w:left w:val="none" w:sz="0" w:space="0" w:color="auto"/>
                        <w:bottom w:val="none" w:sz="0" w:space="0" w:color="auto"/>
                        <w:right w:val="none" w:sz="0" w:space="0" w:color="auto"/>
                      </w:divBdr>
                    </w:div>
                  </w:divsChild>
                </w:div>
                <w:div w:id="272371399">
                  <w:marLeft w:val="0"/>
                  <w:marRight w:val="0"/>
                  <w:marTop w:val="0"/>
                  <w:marBottom w:val="0"/>
                  <w:divBdr>
                    <w:top w:val="none" w:sz="0" w:space="0" w:color="auto"/>
                    <w:left w:val="none" w:sz="0" w:space="0" w:color="auto"/>
                    <w:bottom w:val="none" w:sz="0" w:space="0" w:color="auto"/>
                    <w:right w:val="none" w:sz="0" w:space="0" w:color="auto"/>
                  </w:divBdr>
                  <w:divsChild>
                    <w:div w:id="478111251">
                      <w:marLeft w:val="0"/>
                      <w:marRight w:val="0"/>
                      <w:marTop w:val="0"/>
                      <w:marBottom w:val="0"/>
                      <w:divBdr>
                        <w:top w:val="none" w:sz="0" w:space="0" w:color="auto"/>
                        <w:left w:val="none" w:sz="0" w:space="0" w:color="auto"/>
                        <w:bottom w:val="none" w:sz="0" w:space="0" w:color="auto"/>
                        <w:right w:val="none" w:sz="0" w:space="0" w:color="auto"/>
                      </w:divBdr>
                    </w:div>
                  </w:divsChild>
                </w:div>
                <w:div w:id="445390799">
                  <w:marLeft w:val="0"/>
                  <w:marRight w:val="0"/>
                  <w:marTop w:val="0"/>
                  <w:marBottom w:val="0"/>
                  <w:divBdr>
                    <w:top w:val="none" w:sz="0" w:space="0" w:color="auto"/>
                    <w:left w:val="none" w:sz="0" w:space="0" w:color="auto"/>
                    <w:bottom w:val="none" w:sz="0" w:space="0" w:color="auto"/>
                    <w:right w:val="none" w:sz="0" w:space="0" w:color="auto"/>
                  </w:divBdr>
                  <w:divsChild>
                    <w:div w:id="711425927">
                      <w:marLeft w:val="0"/>
                      <w:marRight w:val="0"/>
                      <w:marTop w:val="0"/>
                      <w:marBottom w:val="0"/>
                      <w:divBdr>
                        <w:top w:val="none" w:sz="0" w:space="0" w:color="auto"/>
                        <w:left w:val="none" w:sz="0" w:space="0" w:color="auto"/>
                        <w:bottom w:val="none" w:sz="0" w:space="0" w:color="auto"/>
                        <w:right w:val="none" w:sz="0" w:space="0" w:color="auto"/>
                      </w:divBdr>
                    </w:div>
                  </w:divsChild>
                </w:div>
                <w:div w:id="499662137">
                  <w:marLeft w:val="0"/>
                  <w:marRight w:val="0"/>
                  <w:marTop w:val="0"/>
                  <w:marBottom w:val="0"/>
                  <w:divBdr>
                    <w:top w:val="none" w:sz="0" w:space="0" w:color="auto"/>
                    <w:left w:val="none" w:sz="0" w:space="0" w:color="auto"/>
                    <w:bottom w:val="none" w:sz="0" w:space="0" w:color="auto"/>
                    <w:right w:val="none" w:sz="0" w:space="0" w:color="auto"/>
                  </w:divBdr>
                  <w:divsChild>
                    <w:div w:id="383607575">
                      <w:marLeft w:val="0"/>
                      <w:marRight w:val="0"/>
                      <w:marTop w:val="0"/>
                      <w:marBottom w:val="0"/>
                      <w:divBdr>
                        <w:top w:val="none" w:sz="0" w:space="0" w:color="auto"/>
                        <w:left w:val="none" w:sz="0" w:space="0" w:color="auto"/>
                        <w:bottom w:val="none" w:sz="0" w:space="0" w:color="auto"/>
                        <w:right w:val="none" w:sz="0" w:space="0" w:color="auto"/>
                      </w:divBdr>
                    </w:div>
                  </w:divsChild>
                </w:div>
                <w:div w:id="580333304">
                  <w:marLeft w:val="0"/>
                  <w:marRight w:val="0"/>
                  <w:marTop w:val="0"/>
                  <w:marBottom w:val="0"/>
                  <w:divBdr>
                    <w:top w:val="none" w:sz="0" w:space="0" w:color="auto"/>
                    <w:left w:val="none" w:sz="0" w:space="0" w:color="auto"/>
                    <w:bottom w:val="none" w:sz="0" w:space="0" w:color="auto"/>
                    <w:right w:val="none" w:sz="0" w:space="0" w:color="auto"/>
                  </w:divBdr>
                  <w:divsChild>
                    <w:div w:id="1795097684">
                      <w:marLeft w:val="0"/>
                      <w:marRight w:val="0"/>
                      <w:marTop w:val="0"/>
                      <w:marBottom w:val="0"/>
                      <w:divBdr>
                        <w:top w:val="none" w:sz="0" w:space="0" w:color="auto"/>
                        <w:left w:val="none" w:sz="0" w:space="0" w:color="auto"/>
                        <w:bottom w:val="none" w:sz="0" w:space="0" w:color="auto"/>
                        <w:right w:val="none" w:sz="0" w:space="0" w:color="auto"/>
                      </w:divBdr>
                    </w:div>
                  </w:divsChild>
                </w:div>
                <w:div w:id="638070488">
                  <w:marLeft w:val="0"/>
                  <w:marRight w:val="0"/>
                  <w:marTop w:val="0"/>
                  <w:marBottom w:val="0"/>
                  <w:divBdr>
                    <w:top w:val="none" w:sz="0" w:space="0" w:color="auto"/>
                    <w:left w:val="none" w:sz="0" w:space="0" w:color="auto"/>
                    <w:bottom w:val="none" w:sz="0" w:space="0" w:color="auto"/>
                    <w:right w:val="none" w:sz="0" w:space="0" w:color="auto"/>
                  </w:divBdr>
                  <w:divsChild>
                    <w:div w:id="970206682">
                      <w:marLeft w:val="0"/>
                      <w:marRight w:val="0"/>
                      <w:marTop w:val="0"/>
                      <w:marBottom w:val="0"/>
                      <w:divBdr>
                        <w:top w:val="none" w:sz="0" w:space="0" w:color="auto"/>
                        <w:left w:val="none" w:sz="0" w:space="0" w:color="auto"/>
                        <w:bottom w:val="none" w:sz="0" w:space="0" w:color="auto"/>
                        <w:right w:val="none" w:sz="0" w:space="0" w:color="auto"/>
                      </w:divBdr>
                    </w:div>
                  </w:divsChild>
                </w:div>
                <w:div w:id="758601459">
                  <w:marLeft w:val="0"/>
                  <w:marRight w:val="0"/>
                  <w:marTop w:val="0"/>
                  <w:marBottom w:val="0"/>
                  <w:divBdr>
                    <w:top w:val="none" w:sz="0" w:space="0" w:color="auto"/>
                    <w:left w:val="none" w:sz="0" w:space="0" w:color="auto"/>
                    <w:bottom w:val="none" w:sz="0" w:space="0" w:color="auto"/>
                    <w:right w:val="none" w:sz="0" w:space="0" w:color="auto"/>
                  </w:divBdr>
                  <w:divsChild>
                    <w:div w:id="342976784">
                      <w:marLeft w:val="0"/>
                      <w:marRight w:val="0"/>
                      <w:marTop w:val="0"/>
                      <w:marBottom w:val="0"/>
                      <w:divBdr>
                        <w:top w:val="none" w:sz="0" w:space="0" w:color="auto"/>
                        <w:left w:val="none" w:sz="0" w:space="0" w:color="auto"/>
                        <w:bottom w:val="none" w:sz="0" w:space="0" w:color="auto"/>
                        <w:right w:val="none" w:sz="0" w:space="0" w:color="auto"/>
                      </w:divBdr>
                    </w:div>
                  </w:divsChild>
                </w:div>
                <w:div w:id="840050215">
                  <w:marLeft w:val="0"/>
                  <w:marRight w:val="0"/>
                  <w:marTop w:val="0"/>
                  <w:marBottom w:val="0"/>
                  <w:divBdr>
                    <w:top w:val="none" w:sz="0" w:space="0" w:color="auto"/>
                    <w:left w:val="none" w:sz="0" w:space="0" w:color="auto"/>
                    <w:bottom w:val="none" w:sz="0" w:space="0" w:color="auto"/>
                    <w:right w:val="none" w:sz="0" w:space="0" w:color="auto"/>
                  </w:divBdr>
                  <w:divsChild>
                    <w:div w:id="1076897713">
                      <w:marLeft w:val="0"/>
                      <w:marRight w:val="0"/>
                      <w:marTop w:val="0"/>
                      <w:marBottom w:val="0"/>
                      <w:divBdr>
                        <w:top w:val="none" w:sz="0" w:space="0" w:color="auto"/>
                        <w:left w:val="none" w:sz="0" w:space="0" w:color="auto"/>
                        <w:bottom w:val="none" w:sz="0" w:space="0" w:color="auto"/>
                        <w:right w:val="none" w:sz="0" w:space="0" w:color="auto"/>
                      </w:divBdr>
                    </w:div>
                  </w:divsChild>
                </w:div>
                <w:div w:id="848177458">
                  <w:marLeft w:val="0"/>
                  <w:marRight w:val="0"/>
                  <w:marTop w:val="0"/>
                  <w:marBottom w:val="0"/>
                  <w:divBdr>
                    <w:top w:val="none" w:sz="0" w:space="0" w:color="auto"/>
                    <w:left w:val="none" w:sz="0" w:space="0" w:color="auto"/>
                    <w:bottom w:val="none" w:sz="0" w:space="0" w:color="auto"/>
                    <w:right w:val="none" w:sz="0" w:space="0" w:color="auto"/>
                  </w:divBdr>
                  <w:divsChild>
                    <w:div w:id="1307583158">
                      <w:marLeft w:val="0"/>
                      <w:marRight w:val="0"/>
                      <w:marTop w:val="0"/>
                      <w:marBottom w:val="0"/>
                      <w:divBdr>
                        <w:top w:val="none" w:sz="0" w:space="0" w:color="auto"/>
                        <w:left w:val="none" w:sz="0" w:space="0" w:color="auto"/>
                        <w:bottom w:val="none" w:sz="0" w:space="0" w:color="auto"/>
                        <w:right w:val="none" w:sz="0" w:space="0" w:color="auto"/>
                      </w:divBdr>
                    </w:div>
                  </w:divsChild>
                </w:div>
                <w:div w:id="851997416">
                  <w:marLeft w:val="0"/>
                  <w:marRight w:val="0"/>
                  <w:marTop w:val="0"/>
                  <w:marBottom w:val="0"/>
                  <w:divBdr>
                    <w:top w:val="none" w:sz="0" w:space="0" w:color="auto"/>
                    <w:left w:val="none" w:sz="0" w:space="0" w:color="auto"/>
                    <w:bottom w:val="none" w:sz="0" w:space="0" w:color="auto"/>
                    <w:right w:val="none" w:sz="0" w:space="0" w:color="auto"/>
                  </w:divBdr>
                  <w:divsChild>
                    <w:div w:id="729620767">
                      <w:marLeft w:val="0"/>
                      <w:marRight w:val="0"/>
                      <w:marTop w:val="0"/>
                      <w:marBottom w:val="0"/>
                      <w:divBdr>
                        <w:top w:val="none" w:sz="0" w:space="0" w:color="auto"/>
                        <w:left w:val="none" w:sz="0" w:space="0" w:color="auto"/>
                        <w:bottom w:val="none" w:sz="0" w:space="0" w:color="auto"/>
                        <w:right w:val="none" w:sz="0" w:space="0" w:color="auto"/>
                      </w:divBdr>
                    </w:div>
                  </w:divsChild>
                </w:div>
                <w:div w:id="868681142">
                  <w:marLeft w:val="0"/>
                  <w:marRight w:val="0"/>
                  <w:marTop w:val="0"/>
                  <w:marBottom w:val="0"/>
                  <w:divBdr>
                    <w:top w:val="none" w:sz="0" w:space="0" w:color="auto"/>
                    <w:left w:val="none" w:sz="0" w:space="0" w:color="auto"/>
                    <w:bottom w:val="none" w:sz="0" w:space="0" w:color="auto"/>
                    <w:right w:val="none" w:sz="0" w:space="0" w:color="auto"/>
                  </w:divBdr>
                  <w:divsChild>
                    <w:div w:id="333848549">
                      <w:marLeft w:val="0"/>
                      <w:marRight w:val="0"/>
                      <w:marTop w:val="0"/>
                      <w:marBottom w:val="0"/>
                      <w:divBdr>
                        <w:top w:val="none" w:sz="0" w:space="0" w:color="auto"/>
                        <w:left w:val="none" w:sz="0" w:space="0" w:color="auto"/>
                        <w:bottom w:val="none" w:sz="0" w:space="0" w:color="auto"/>
                        <w:right w:val="none" w:sz="0" w:space="0" w:color="auto"/>
                      </w:divBdr>
                    </w:div>
                  </w:divsChild>
                </w:div>
                <w:div w:id="1002515134">
                  <w:marLeft w:val="0"/>
                  <w:marRight w:val="0"/>
                  <w:marTop w:val="0"/>
                  <w:marBottom w:val="0"/>
                  <w:divBdr>
                    <w:top w:val="none" w:sz="0" w:space="0" w:color="auto"/>
                    <w:left w:val="none" w:sz="0" w:space="0" w:color="auto"/>
                    <w:bottom w:val="none" w:sz="0" w:space="0" w:color="auto"/>
                    <w:right w:val="none" w:sz="0" w:space="0" w:color="auto"/>
                  </w:divBdr>
                  <w:divsChild>
                    <w:div w:id="1345861621">
                      <w:marLeft w:val="0"/>
                      <w:marRight w:val="0"/>
                      <w:marTop w:val="0"/>
                      <w:marBottom w:val="0"/>
                      <w:divBdr>
                        <w:top w:val="none" w:sz="0" w:space="0" w:color="auto"/>
                        <w:left w:val="none" w:sz="0" w:space="0" w:color="auto"/>
                        <w:bottom w:val="none" w:sz="0" w:space="0" w:color="auto"/>
                        <w:right w:val="none" w:sz="0" w:space="0" w:color="auto"/>
                      </w:divBdr>
                    </w:div>
                  </w:divsChild>
                </w:div>
                <w:div w:id="1165168128">
                  <w:marLeft w:val="0"/>
                  <w:marRight w:val="0"/>
                  <w:marTop w:val="0"/>
                  <w:marBottom w:val="0"/>
                  <w:divBdr>
                    <w:top w:val="none" w:sz="0" w:space="0" w:color="auto"/>
                    <w:left w:val="none" w:sz="0" w:space="0" w:color="auto"/>
                    <w:bottom w:val="none" w:sz="0" w:space="0" w:color="auto"/>
                    <w:right w:val="none" w:sz="0" w:space="0" w:color="auto"/>
                  </w:divBdr>
                  <w:divsChild>
                    <w:div w:id="1659796931">
                      <w:marLeft w:val="0"/>
                      <w:marRight w:val="0"/>
                      <w:marTop w:val="0"/>
                      <w:marBottom w:val="0"/>
                      <w:divBdr>
                        <w:top w:val="none" w:sz="0" w:space="0" w:color="auto"/>
                        <w:left w:val="none" w:sz="0" w:space="0" w:color="auto"/>
                        <w:bottom w:val="none" w:sz="0" w:space="0" w:color="auto"/>
                        <w:right w:val="none" w:sz="0" w:space="0" w:color="auto"/>
                      </w:divBdr>
                    </w:div>
                  </w:divsChild>
                </w:div>
                <w:div w:id="1185630801">
                  <w:marLeft w:val="0"/>
                  <w:marRight w:val="0"/>
                  <w:marTop w:val="0"/>
                  <w:marBottom w:val="0"/>
                  <w:divBdr>
                    <w:top w:val="none" w:sz="0" w:space="0" w:color="auto"/>
                    <w:left w:val="none" w:sz="0" w:space="0" w:color="auto"/>
                    <w:bottom w:val="none" w:sz="0" w:space="0" w:color="auto"/>
                    <w:right w:val="none" w:sz="0" w:space="0" w:color="auto"/>
                  </w:divBdr>
                  <w:divsChild>
                    <w:div w:id="151986904">
                      <w:marLeft w:val="0"/>
                      <w:marRight w:val="0"/>
                      <w:marTop w:val="0"/>
                      <w:marBottom w:val="0"/>
                      <w:divBdr>
                        <w:top w:val="none" w:sz="0" w:space="0" w:color="auto"/>
                        <w:left w:val="none" w:sz="0" w:space="0" w:color="auto"/>
                        <w:bottom w:val="none" w:sz="0" w:space="0" w:color="auto"/>
                        <w:right w:val="none" w:sz="0" w:space="0" w:color="auto"/>
                      </w:divBdr>
                    </w:div>
                  </w:divsChild>
                </w:div>
                <w:div w:id="1285118583">
                  <w:marLeft w:val="0"/>
                  <w:marRight w:val="0"/>
                  <w:marTop w:val="0"/>
                  <w:marBottom w:val="0"/>
                  <w:divBdr>
                    <w:top w:val="none" w:sz="0" w:space="0" w:color="auto"/>
                    <w:left w:val="none" w:sz="0" w:space="0" w:color="auto"/>
                    <w:bottom w:val="none" w:sz="0" w:space="0" w:color="auto"/>
                    <w:right w:val="none" w:sz="0" w:space="0" w:color="auto"/>
                  </w:divBdr>
                  <w:divsChild>
                    <w:div w:id="1479805161">
                      <w:marLeft w:val="0"/>
                      <w:marRight w:val="0"/>
                      <w:marTop w:val="0"/>
                      <w:marBottom w:val="0"/>
                      <w:divBdr>
                        <w:top w:val="none" w:sz="0" w:space="0" w:color="auto"/>
                        <w:left w:val="none" w:sz="0" w:space="0" w:color="auto"/>
                        <w:bottom w:val="none" w:sz="0" w:space="0" w:color="auto"/>
                        <w:right w:val="none" w:sz="0" w:space="0" w:color="auto"/>
                      </w:divBdr>
                    </w:div>
                  </w:divsChild>
                </w:div>
                <w:div w:id="1377123788">
                  <w:marLeft w:val="0"/>
                  <w:marRight w:val="0"/>
                  <w:marTop w:val="0"/>
                  <w:marBottom w:val="0"/>
                  <w:divBdr>
                    <w:top w:val="none" w:sz="0" w:space="0" w:color="auto"/>
                    <w:left w:val="none" w:sz="0" w:space="0" w:color="auto"/>
                    <w:bottom w:val="none" w:sz="0" w:space="0" w:color="auto"/>
                    <w:right w:val="none" w:sz="0" w:space="0" w:color="auto"/>
                  </w:divBdr>
                  <w:divsChild>
                    <w:div w:id="1849367523">
                      <w:marLeft w:val="0"/>
                      <w:marRight w:val="0"/>
                      <w:marTop w:val="0"/>
                      <w:marBottom w:val="0"/>
                      <w:divBdr>
                        <w:top w:val="none" w:sz="0" w:space="0" w:color="auto"/>
                        <w:left w:val="none" w:sz="0" w:space="0" w:color="auto"/>
                        <w:bottom w:val="none" w:sz="0" w:space="0" w:color="auto"/>
                        <w:right w:val="none" w:sz="0" w:space="0" w:color="auto"/>
                      </w:divBdr>
                    </w:div>
                  </w:divsChild>
                </w:div>
                <w:div w:id="1640265884">
                  <w:marLeft w:val="0"/>
                  <w:marRight w:val="0"/>
                  <w:marTop w:val="0"/>
                  <w:marBottom w:val="0"/>
                  <w:divBdr>
                    <w:top w:val="none" w:sz="0" w:space="0" w:color="auto"/>
                    <w:left w:val="none" w:sz="0" w:space="0" w:color="auto"/>
                    <w:bottom w:val="none" w:sz="0" w:space="0" w:color="auto"/>
                    <w:right w:val="none" w:sz="0" w:space="0" w:color="auto"/>
                  </w:divBdr>
                  <w:divsChild>
                    <w:div w:id="1653095734">
                      <w:marLeft w:val="0"/>
                      <w:marRight w:val="0"/>
                      <w:marTop w:val="0"/>
                      <w:marBottom w:val="0"/>
                      <w:divBdr>
                        <w:top w:val="none" w:sz="0" w:space="0" w:color="auto"/>
                        <w:left w:val="none" w:sz="0" w:space="0" w:color="auto"/>
                        <w:bottom w:val="none" w:sz="0" w:space="0" w:color="auto"/>
                        <w:right w:val="none" w:sz="0" w:space="0" w:color="auto"/>
                      </w:divBdr>
                    </w:div>
                    <w:div w:id="2132017975">
                      <w:marLeft w:val="0"/>
                      <w:marRight w:val="0"/>
                      <w:marTop w:val="0"/>
                      <w:marBottom w:val="0"/>
                      <w:divBdr>
                        <w:top w:val="none" w:sz="0" w:space="0" w:color="auto"/>
                        <w:left w:val="none" w:sz="0" w:space="0" w:color="auto"/>
                        <w:bottom w:val="none" w:sz="0" w:space="0" w:color="auto"/>
                        <w:right w:val="none" w:sz="0" w:space="0" w:color="auto"/>
                      </w:divBdr>
                    </w:div>
                  </w:divsChild>
                </w:div>
                <w:div w:id="1720545101">
                  <w:marLeft w:val="0"/>
                  <w:marRight w:val="0"/>
                  <w:marTop w:val="0"/>
                  <w:marBottom w:val="0"/>
                  <w:divBdr>
                    <w:top w:val="none" w:sz="0" w:space="0" w:color="auto"/>
                    <w:left w:val="none" w:sz="0" w:space="0" w:color="auto"/>
                    <w:bottom w:val="none" w:sz="0" w:space="0" w:color="auto"/>
                    <w:right w:val="none" w:sz="0" w:space="0" w:color="auto"/>
                  </w:divBdr>
                  <w:divsChild>
                    <w:div w:id="1828670015">
                      <w:marLeft w:val="0"/>
                      <w:marRight w:val="0"/>
                      <w:marTop w:val="0"/>
                      <w:marBottom w:val="0"/>
                      <w:divBdr>
                        <w:top w:val="none" w:sz="0" w:space="0" w:color="auto"/>
                        <w:left w:val="none" w:sz="0" w:space="0" w:color="auto"/>
                        <w:bottom w:val="none" w:sz="0" w:space="0" w:color="auto"/>
                        <w:right w:val="none" w:sz="0" w:space="0" w:color="auto"/>
                      </w:divBdr>
                    </w:div>
                  </w:divsChild>
                </w:div>
                <w:div w:id="1865629445">
                  <w:marLeft w:val="0"/>
                  <w:marRight w:val="0"/>
                  <w:marTop w:val="0"/>
                  <w:marBottom w:val="0"/>
                  <w:divBdr>
                    <w:top w:val="none" w:sz="0" w:space="0" w:color="auto"/>
                    <w:left w:val="none" w:sz="0" w:space="0" w:color="auto"/>
                    <w:bottom w:val="none" w:sz="0" w:space="0" w:color="auto"/>
                    <w:right w:val="none" w:sz="0" w:space="0" w:color="auto"/>
                  </w:divBdr>
                  <w:divsChild>
                    <w:div w:id="1295141806">
                      <w:marLeft w:val="0"/>
                      <w:marRight w:val="0"/>
                      <w:marTop w:val="0"/>
                      <w:marBottom w:val="0"/>
                      <w:divBdr>
                        <w:top w:val="none" w:sz="0" w:space="0" w:color="auto"/>
                        <w:left w:val="none" w:sz="0" w:space="0" w:color="auto"/>
                        <w:bottom w:val="none" w:sz="0" w:space="0" w:color="auto"/>
                        <w:right w:val="none" w:sz="0" w:space="0" w:color="auto"/>
                      </w:divBdr>
                    </w:div>
                  </w:divsChild>
                </w:div>
                <w:div w:id="2005664186">
                  <w:marLeft w:val="0"/>
                  <w:marRight w:val="0"/>
                  <w:marTop w:val="0"/>
                  <w:marBottom w:val="0"/>
                  <w:divBdr>
                    <w:top w:val="none" w:sz="0" w:space="0" w:color="auto"/>
                    <w:left w:val="none" w:sz="0" w:space="0" w:color="auto"/>
                    <w:bottom w:val="none" w:sz="0" w:space="0" w:color="auto"/>
                    <w:right w:val="none" w:sz="0" w:space="0" w:color="auto"/>
                  </w:divBdr>
                  <w:divsChild>
                    <w:div w:id="19887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7231">
          <w:marLeft w:val="0"/>
          <w:marRight w:val="0"/>
          <w:marTop w:val="0"/>
          <w:marBottom w:val="0"/>
          <w:divBdr>
            <w:top w:val="none" w:sz="0" w:space="0" w:color="auto"/>
            <w:left w:val="none" w:sz="0" w:space="0" w:color="auto"/>
            <w:bottom w:val="none" w:sz="0" w:space="0" w:color="auto"/>
            <w:right w:val="none" w:sz="0" w:space="0" w:color="auto"/>
          </w:divBdr>
          <w:divsChild>
            <w:div w:id="1192694000">
              <w:marLeft w:val="-75"/>
              <w:marRight w:val="0"/>
              <w:marTop w:val="30"/>
              <w:marBottom w:val="30"/>
              <w:divBdr>
                <w:top w:val="none" w:sz="0" w:space="0" w:color="auto"/>
                <w:left w:val="none" w:sz="0" w:space="0" w:color="auto"/>
                <w:bottom w:val="none" w:sz="0" w:space="0" w:color="auto"/>
                <w:right w:val="none" w:sz="0" w:space="0" w:color="auto"/>
              </w:divBdr>
              <w:divsChild>
                <w:div w:id="179710006">
                  <w:marLeft w:val="0"/>
                  <w:marRight w:val="0"/>
                  <w:marTop w:val="0"/>
                  <w:marBottom w:val="0"/>
                  <w:divBdr>
                    <w:top w:val="none" w:sz="0" w:space="0" w:color="auto"/>
                    <w:left w:val="none" w:sz="0" w:space="0" w:color="auto"/>
                    <w:bottom w:val="none" w:sz="0" w:space="0" w:color="auto"/>
                    <w:right w:val="none" w:sz="0" w:space="0" w:color="auto"/>
                  </w:divBdr>
                  <w:divsChild>
                    <w:div w:id="1295215644">
                      <w:marLeft w:val="0"/>
                      <w:marRight w:val="0"/>
                      <w:marTop w:val="0"/>
                      <w:marBottom w:val="0"/>
                      <w:divBdr>
                        <w:top w:val="none" w:sz="0" w:space="0" w:color="auto"/>
                        <w:left w:val="none" w:sz="0" w:space="0" w:color="auto"/>
                        <w:bottom w:val="none" w:sz="0" w:space="0" w:color="auto"/>
                        <w:right w:val="none" w:sz="0" w:space="0" w:color="auto"/>
                      </w:divBdr>
                    </w:div>
                  </w:divsChild>
                </w:div>
                <w:div w:id="376127683">
                  <w:marLeft w:val="0"/>
                  <w:marRight w:val="0"/>
                  <w:marTop w:val="0"/>
                  <w:marBottom w:val="0"/>
                  <w:divBdr>
                    <w:top w:val="none" w:sz="0" w:space="0" w:color="auto"/>
                    <w:left w:val="none" w:sz="0" w:space="0" w:color="auto"/>
                    <w:bottom w:val="none" w:sz="0" w:space="0" w:color="auto"/>
                    <w:right w:val="none" w:sz="0" w:space="0" w:color="auto"/>
                  </w:divBdr>
                  <w:divsChild>
                    <w:div w:id="1086462108">
                      <w:marLeft w:val="0"/>
                      <w:marRight w:val="0"/>
                      <w:marTop w:val="0"/>
                      <w:marBottom w:val="0"/>
                      <w:divBdr>
                        <w:top w:val="none" w:sz="0" w:space="0" w:color="auto"/>
                        <w:left w:val="none" w:sz="0" w:space="0" w:color="auto"/>
                        <w:bottom w:val="none" w:sz="0" w:space="0" w:color="auto"/>
                        <w:right w:val="none" w:sz="0" w:space="0" w:color="auto"/>
                      </w:divBdr>
                    </w:div>
                  </w:divsChild>
                </w:div>
                <w:div w:id="421032903">
                  <w:marLeft w:val="0"/>
                  <w:marRight w:val="0"/>
                  <w:marTop w:val="0"/>
                  <w:marBottom w:val="0"/>
                  <w:divBdr>
                    <w:top w:val="none" w:sz="0" w:space="0" w:color="auto"/>
                    <w:left w:val="none" w:sz="0" w:space="0" w:color="auto"/>
                    <w:bottom w:val="none" w:sz="0" w:space="0" w:color="auto"/>
                    <w:right w:val="none" w:sz="0" w:space="0" w:color="auto"/>
                  </w:divBdr>
                  <w:divsChild>
                    <w:div w:id="586774033">
                      <w:marLeft w:val="0"/>
                      <w:marRight w:val="0"/>
                      <w:marTop w:val="0"/>
                      <w:marBottom w:val="0"/>
                      <w:divBdr>
                        <w:top w:val="none" w:sz="0" w:space="0" w:color="auto"/>
                        <w:left w:val="none" w:sz="0" w:space="0" w:color="auto"/>
                        <w:bottom w:val="none" w:sz="0" w:space="0" w:color="auto"/>
                        <w:right w:val="none" w:sz="0" w:space="0" w:color="auto"/>
                      </w:divBdr>
                    </w:div>
                  </w:divsChild>
                </w:div>
                <w:div w:id="444538882">
                  <w:marLeft w:val="0"/>
                  <w:marRight w:val="0"/>
                  <w:marTop w:val="0"/>
                  <w:marBottom w:val="0"/>
                  <w:divBdr>
                    <w:top w:val="none" w:sz="0" w:space="0" w:color="auto"/>
                    <w:left w:val="none" w:sz="0" w:space="0" w:color="auto"/>
                    <w:bottom w:val="none" w:sz="0" w:space="0" w:color="auto"/>
                    <w:right w:val="none" w:sz="0" w:space="0" w:color="auto"/>
                  </w:divBdr>
                  <w:divsChild>
                    <w:div w:id="368459804">
                      <w:marLeft w:val="0"/>
                      <w:marRight w:val="0"/>
                      <w:marTop w:val="0"/>
                      <w:marBottom w:val="0"/>
                      <w:divBdr>
                        <w:top w:val="none" w:sz="0" w:space="0" w:color="auto"/>
                        <w:left w:val="none" w:sz="0" w:space="0" w:color="auto"/>
                        <w:bottom w:val="none" w:sz="0" w:space="0" w:color="auto"/>
                        <w:right w:val="none" w:sz="0" w:space="0" w:color="auto"/>
                      </w:divBdr>
                    </w:div>
                  </w:divsChild>
                </w:div>
                <w:div w:id="480928183">
                  <w:marLeft w:val="0"/>
                  <w:marRight w:val="0"/>
                  <w:marTop w:val="0"/>
                  <w:marBottom w:val="0"/>
                  <w:divBdr>
                    <w:top w:val="none" w:sz="0" w:space="0" w:color="auto"/>
                    <w:left w:val="none" w:sz="0" w:space="0" w:color="auto"/>
                    <w:bottom w:val="none" w:sz="0" w:space="0" w:color="auto"/>
                    <w:right w:val="none" w:sz="0" w:space="0" w:color="auto"/>
                  </w:divBdr>
                  <w:divsChild>
                    <w:div w:id="1122260775">
                      <w:marLeft w:val="0"/>
                      <w:marRight w:val="0"/>
                      <w:marTop w:val="0"/>
                      <w:marBottom w:val="0"/>
                      <w:divBdr>
                        <w:top w:val="none" w:sz="0" w:space="0" w:color="auto"/>
                        <w:left w:val="none" w:sz="0" w:space="0" w:color="auto"/>
                        <w:bottom w:val="none" w:sz="0" w:space="0" w:color="auto"/>
                        <w:right w:val="none" w:sz="0" w:space="0" w:color="auto"/>
                      </w:divBdr>
                    </w:div>
                  </w:divsChild>
                </w:div>
                <w:div w:id="595989840">
                  <w:marLeft w:val="0"/>
                  <w:marRight w:val="0"/>
                  <w:marTop w:val="0"/>
                  <w:marBottom w:val="0"/>
                  <w:divBdr>
                    <w:top w:val="none" w:sz="0" w:space="0" w:color="auto"/>
                    <w:left w:val="none" w:sz="0" w:space="0" w:color="auto"/>
                    <w:bottom w:val="none" w:sz="0" w:space="0" w:color="auto"/>
                    <w:right w:val="none" w:sz="0" w:space="0" w:color="auto"/>
                  </w:divBdr>
                  <w:divsChild>
                    <w:div w:id="115680069">
                      <w:marLeft w:val="0"/>
                      <w:marRight w:val="0"/>
                      <w:marTop w:val="0"/>
                      <w:marBottom w:val="0"/>
                      <w:divBdr>
                        <w:top w:val="none" w:sz="0" w:space="0" w:color="auto"/>
                        <w:left w:val="none" w:sz="0" w:space="0" w:color="auto"/>
                        <w:bottom w:val="none" w:sz="0" w:space="0" w:color="auto"/>
                        <w:right w:val="none" w:sz="0" w:space="0" w:color="auto"/>
                      </w:divBdr>
                    </w:div>
                  </w:divsChild>
                </w:div>
                <w:div w:id="689648979">
                  <w:marLeft w:val="0"/>
                  <w:marRight w:val="0"/>
                  <w:marTop w:val="0"/>
                  <w:marBottom w:val="0"/>
                  <w:divBdr>
                    <w:top w:val="none" w:sz="0" w:space="0" w:color="auto"/>
                    <w:left w:val="none" w:sz="0" w:space="0" w:color="auto"/>
                    <w:bottom w:val="none" w:sz="0" w:space="0" w:color="auto"/>
                    <w:right w:val="none" w:sz="0" w:space="0" w:color="auto"/>
                  </w:divBdr>
                  <w:divsChild>
                    <w:div w:id="1536235946">
                      <w:marLeft w:val="0"/>
                      <w:marRight w:val="0"/>
                      <w:marTop w:val="0"/>
                      <w:marBottom w:val="0"/>
                      <w:divBdr>
                        <w:top w:val="none" w:sz="0" w:space="0" w:color="auto"/>
                        <w:left w:val="none" w:sz="0" w:space="0" w:color="auto"/>
                        <w:bottom w:val="none" w:sz="0" w:space="0" w:color="auto"/>
                        <w:right w:val="none" w:sz="0" w:space="0" w:color="auto"/>
                      </w:divBdr>
                    </w:div>
                  </w:divsChild>
                </w:div>
                <w:div w:id="805120787">
                  <w:marLeft w:val="0"/>
                  <w:marRight w:val="0"/>
                  <w:marTop w:val="0"/>
                  <w:marBottom w:val="0"/>
                  <w:divBdr>
                    <w:top w:val="none" w:sz="0" w:space="0" w:color="auto"/>
                    <w:left w:val="none" w:sz="0" w:space="0" w:color="auto"/>
                    <w:bottom w:val="none" w:sz="0" w:space="0" w:color="auto"/>
                    <w:right w:val="none" w:sz="0" w:space="0" w:color="auto"/>
                  </w:divBdr>
                  <w:divsChild>
                    <w:div w:id="1012027015">
                      <w:marLeft w:val="0"/>
                      <w:marRight w:val="0"/>
                      <w:marTop w:val="0"/>
                      <w:marBottom w:val="0"/>
                      <w:divBdr>
                        <w:top w:val="none" w:sz="0" w:space="0" w:color="auto"/>
                        <w:left w:val="none" w:sz="0" w:space="0" w:color="auto"/>
                        <w:bottom w:val="none" w:sz="0" w:space="0" w:color="auto"/>
                        <w:right w:val="none" w:sz="0" w:space="0" w:color="auto"/>
                      </w:divBdr>
                    </w:div>
                  </w:divsChild>
                </w:div>
                <w:div w:id="982075922">
                  <w:marLeft w:val="0"/>
                  <w:marRight w:val="0"/>
                  <w:marTop w:val="0"/>
                  <w:marBottom w:val="0"/>
                  <w:divBdr>
                    <w:top w:val="none" w:sz="0" w:space="0" w:color="auto"/>
                    <w:left w:val="none" w:sz="0" w:space="0" w:color="auto"/>
                    <w:bottom w:val="none" w:sz="0" w:space="0" w:color="auto"/>
                    <w:right w:val="none" w:sz="0" w:space="0" w:color="auto"/>
                  </w:divBdr>
                  <w:divsChild>
                    <w:div w:id="174882549">
                      <w:marLeft w:val="0"/>
                      <w:marRight w:val="0"/>
                      <w:marTop w:val="0"/>
                      <w:marBottom w:val="0"/>
                      <w:divBdr>
                        <w:top w:val="none" w:sz="0" w:space="0" w:color="auto"/>
                        <w:left w:val="none" w:sz="0" w:space="0" w:color="auto"/>
                        <w:bottom w:val="none" w:sz="0" w:space="0" w:color="auto"/>
                        <w:right w:val="none" w:sz="0" w:space="0" w:color="auto"/>
                      </w:divBdr>
                    </w:div>
                  </w:divsChild>
                </w:div>
                <w:div w:id="1030834619">
                  <w:marLeft w:val="0"/>
                  <w:marRight w:val="0"/>
                  <w:marTop w:val="0"/>
                  <w:marBottom w:val="0"/>
                  <w:divBdr>
                    <w:top w:val="none" w:sz="0" w:space="0" w:color="auto"/>
                    <w:left w:val="none" w:sz="0" w:space="0" w:color="auto"/>
                    <w:bottom w:val="none" w:sz="0" w:space="0" w:color="auto"/>
                    <w:right w:val="none" w:sz="0" w:space="0" w:color="auto"/>
                  </w:divBdr>
                  <w:divsChild>
                    <w:div w:id="968707910">
                      <w:marLeft w:val="0"/>
                      <w:marRight w:val="0"/>
                      <w:marTop w:val="0"/>
                      <w:marBottom w:val="0"/>
                      <w:divBdr>
                        <w:top w:val="none" w:sz="0" w:space="0" w:color="auto"/>
                        <w:left w:val="none" w:sz="0" w:space="0" w:color="auto"/>
                        <w:bottom w:val="none" w:sz="0" w:space="0" w:color="auto"/>
                        <w:right w:val="none" w:sz="0" w:space="0" w:color="auto"/>
                      </w:divBdr>
                    </w:div>
                  </w:divsChild>
                </w:div>
                <w:div w:id="1063066907">
                  <w:marLeft w:val="0"/>
                  <w:marRight w:val="0"/>
                  <w:marTop w:val="0"/>
                  <w:marBottom w:val="0"/>
                  <w:divBdr>
                    <w:top w:val="none" w:sz="0" w:space="0" w:color="auto"/>
                    <w:left w:val="none" w:sz="0" w:space="0" w:color="auto"/>
                    <w:bottom w:val="none" w:sz="0" w:space="0" w:color="auto"/>
                    <w:right w:val="none" w:sz="0" w:space="0" w:color="auto"/>
                  </w:divBdr>
                  <w:divsChild>
                    <w:div w:id="1109817941">
                      <w:marLeft w:val="0"/>
                      <w:marRight w:val="0"/>
                      <w:marTop w:val="0"/>
                      <w:marBottom w:val="0"/>
                      <w:divBdr>
                        <w:top w:val="none" w:sz="0" w:space="0" w:color="auto"/>
                        <w:left w:val="none" w:sz="0" w:space="0" w:color="auto"/>
                        <w:bottom w:val="none" w:sz="0" w:space="0" w:color="auto"/>
                        <w:right w:val="none" w:sz="0" w:space="0" w:color="auto"/>
                      </w:divBdr>
                    </w:div>
                  </w:divsChild>
                </w:div>
                <w:div w:id="1225291706">
                  <w:marLeft w:val="0"/>
                  <w:marRight w:val="0"/>
                  <w:marTop w:val="0"/>
                  <w:marBottom w:val="0"/>
                  <w:divBdr>
                    <w:top w:val="none" w:sz="0" w:space="0" w:color="auto"/>
                    <w:left w:val="none" w:sz="0" w:space="0" w:color="auto"/>
                    <w:bottom w:val="none" w:sz="0" w:space="0" w:color="auto"/>
                    <w:right w:val="none" w:sz="0" w:space="0" w:color="auto"/>
                  </w:divBdr>
                  <w:divsChild>
                    <w:div w:id="1907762477">
                      <w:marLeft w:val="0"/>
                      <w:marRight w:val="0"/>
                      <w:marTop w:val="0"/>
                      <w:marBottom w:val="0"/>
                      <w:divBdr>
                        <w:top w:val="none" w:sz="0" w:space="0" w:color="auto"/>
                        <w:left w:val="none" w:sz="0" w:space="0" w:color="auto"/>
                        <w:bottom w:val="none" w:sz="0" w:space="0" w:color="auto"/>
                        <w:right w:val="none" w:sz="0" w:space="0" w:color="auto"/>
                      </w:divBdr>
                    </w:div>
                  </w:divsChild>
                </w:div>
                <w:div w:id="1547180093">
                  <w:marLeft w:val="0"/>
                  <w:marRight w:val="0"/>
                  <w:marTop w:val="0"/>
                  <w:marBottom w:val="0"/>
                  <w:divBdr>
                    <w:top w:val="none" w:sz="0" w:space="0" w:color="auto"/>
                    <w:left w:val="none" w:sz="0" w:space="0" w:color="auto"/>
                    <w:bottom w:val="none" w:sz="0" w:space="0" w:color="auto"/>
                    <w:right w:val="none" w:sz="0" w:space="0" w:color="auto"/>
                  </w:divBdr>
                  <w:divsChild>
                    <w:div w:id="802193279">
                      <w:marLeft w:val="0"/>
                      <w:marRight w:val="0"/>
                      <w:marTop w:val="0"/>
                      <w:marBottom w:val="0"/>
                      <w:divBdr>
                        <w:top w:val="none" w:sz="0" w:space="0" w:color="auto"/>
                        <w:left w:val="none" w:sz="0" w:space="0" w:color="auto"/>
                        <w:bottom w:val="none" w:sz="0" w:space="0" w:color="auto"/>
                        <w:right w:val="none" w:sz="0" w:space="0" w:color="auto"/>
                      </w:divBdr>
                    </w:div>
                  </w:divsChild>
                </w:div>
                <w:div w:id="1549297496">
                  <w:marLeft w:val="0"/>
                  <w:marRight w:val="0"/>
                  <w:marTop w:val="0"/>
                  <w:marBottom w:val="0"/>
                  <w:divBdr>
                    <w:top w:val="none" w:sz="0" w:space="0" w:color="auto"/>
                    <w:left w:val="none" w:sz="0" w:space="0" w:color="auto"/>
                    <w:bottom w:val="none" w:sz="0" w:space="0" w:color="auto"/>
                    <w:right w:val="none" w:sz="0" w:space="0" w:color="auto"/>
                  </w:divBdr>
                  <w:divsChild>
                    <w:div w:id="603080304">
                      <w:marLeft w:val="0"/>
                      <w:marRight w:val="0"/>
                      <w:marTop w:val="0"/>
                      <w:marBottom w:val="0"/>
                      <w:divBdr>
                        <w:top w:val="none" w:sz="0" w:space="0" w:color="auto"/>
                        <w:left w:val="none" w:sz="0" w:space="0" w:color="auto"/>
                        <w:bottom w:val="none" w:sz="0" w:space="0" w:color="auto"/>
                        <w:right w:val="none" w:sz="0" w:space="0" w:color="auto"/>
                      </w:divBdr>
                    </w:div>
                  </w:divsChild>
                </w:div>
                <w:div w:id="1568177786">
                  <w:marLeft w:val="0"/>
                  <w:marRight w:val="0"/>
                  <w:marTop w:val="0"/>
                  <w:marBottom w:val="0"/>
                  <w:divBdr>
                    <w:top w:val="none" w:sz="0" w:space="0" w:color="auto"/>
                    <w:left w:val="none" w:sz="0" w:space="0" w:color="auto"/>
                    <w:bottom w:val="none" w:sz="0" w:space="0" w:color="auto"/>
                    <w:right w:val="none" w:sz="0" w:space="0" w:color="auto"/>
                  </w:divBdr>
                  <w:divsChild>
                    <w:div w:id="103497565">
                      <w:marLeft w:val="0"/>
                      <w:marRight w:val="0"/>
                      <w:marTop w:val="0"/>
                      <w:marBottom w:val="0"/>
                      <w:divBdr>
                        <w:top w:val="none" w:sz="0" w:space="0" w:color="auto"/>
                        <w:left w:val="none" w:sz="0" w:space="0" w:color="auto"/>
                        <w:bottom w:val="none" w:sz="0" w:space="0" w:color="auto"/>
                        <w:right w:val="none" w:sz="0" w:space="0" w:color="auto"/>
                      </w:divBdr>
                    </w:div>
                  </w:divsChild>
                </w:div>
                <w:div w:id="1629626255">
                  <w:marLeft w:val="0"/>
                  <w:marRight w:val="0"/>
                  <w:marTop w:val="0"/>
                  <w:marBottom w:val="0"/>
                  <w:divBdr>
                    <w:top w:val="none" w:sz="0" w:space="0" w:color="auto"/>
                    <w:left w:val="none" w:sz="0" w:space="0" w:color="auto"/>
                    <w:bottom w:val="none" w:sz="0" w:space="0" w:color="auto"/>
                    <w:right w:val="none" w:sz="0" w:space="0" w:color="auto"/>
                  </w:divBdr>
                  <w:divsChild>
                    <w:div w:id="1479879552">
                      <w:marLeft w:val="0"/>
                      <w:marRight w:val="0"/>
                      <w:marTop w:val="0"/>
                      <w:marBottom w:val="0"/>
                      <w:divBdr>
                        <w:top w:val="none" w:sz="0" w:space="0" w:color="auto"/>
                        <w:left w:val="none" w:sz="0" w:space="0" w:color="auto"/>
                        <w:bottom w:val="none" w:sz="0" w:space="0" w:color="auto"/>
                        <w:right w:val="none" w:sz="0" w:space="0" w:color="auto"/>
                      </w:divBdr>
                    </w:div>
                  </w:divsChild>
                </w:div>
                <w:div w:id="1659074324">
                  <w:marLeft w:val="0"/>
                  <w:marRight w:val="0"/>
                  <w:marTop w:val="0"/>
                  <w:marBottom w:val="0"/>
                  <w:divBdr>
                    <w:top w:val="none" w:sz="0" w:space="0" w:color="auto"/>
                    <w:left w:val="none" w:sz="0" w:space="0" w:color="auto"/>
                    <w:bottom w:val="none" w:sz="0" w:space="0" w:color="auto"/>
                    <w:right w:val="none" w:sz="0" w:space="0" w:color="auto"/>
                  </w:divBdr>
                  <w:divsChild>
                    <w:div w:id="897519186">
                      <w:marLeft w:val="0"/>
                      <w:marRight w:val="0"/>
                      <w:marTop w:val="0"/>
                      <w:marBottom w:val="0"/>
                      <w:divBdr>
                        <w:top w:val="none" w:sz="0" w:space="0" w:color="auto"/>
                        <w:left w:val="none" w:sz="0" w:space="0" w:color="auto"/>
                        <w:bottom w:val="none" w:sz="0" w:space="0" w:color="auto"/>
                        <w:right w:val="none" w:sz="0" w:space="0" w:color="auto"/>
                      </w:divBdr>
                    </w:div>
                  </w:divsChild>
                </w:div>
                <w:div w:id="1702243006">
                  <w:marLeft w:val="0"/>
                  <w:marRight w:val="0"/>
                  <w:marTop w:val="0"/>
                  <w:marBottom w:val="0"/>
                  <w:divBdr>
                    <w:top w:val="none" w:sz="0" w:space="0" w:color="auto"/>
                    <w:left w:val="none" w:sz="0" w:space="0" w:color="auto"/>
                    <w:bottom w:val="none" w:sz="0" w:space="0" w:color="auto"/>
                    <w:right w:val="none" w:sz="0" w:space="0" w:color="auto"/>
                  </w:divBdr>
                  <w:divsChild>
                    <w:div w:id="567156447">
                      <w:marLeft w:val="0"/>
                      <w:marRight w:val="0"/>
                      <w:marTop w:val="0"/>
                      <w:marBottom w:val="0"/>
                      <w:divBdr>
                        <w:top w:val="none" w:sz="0" w:space="0" w:color="auto"/>
                        <w:left w:val="none" w:sz="0" w:space="0" w:color="auto"/>
                        <w:bottom w:val="none" w:sz="0" w:space="0" w:color="auto"/>
                        <w:right w:val="none" w:sz="0" w:space="0" w:color="auto"/>
                      </w:divBdr>
                    </w:div>
                  </w:divsChild>
                </w:div>
                <w:div w:id="1854102616">
                  <w:marLeft w:val="0"/>
                  <w:marRight w:val="0"/>
                  <w:marTop w:val="0"/>
                  <w:marBottom w:val="0"/>
                  <w:divBdr>
                    <w:top w:val="none" w:sz="0" w:space="0" w:color="auto"/>
                    <w:left w:val="none" w:sz="0" w:space="0" w:color="auto"/>
                    <w:bottom w:val="none" w:sz="0" w:space="0" w:color="auto"/>
                    <w:right w:val="none" w:sz="0" w:space="0" w:color="auto"/>
                  </w:divBdr>
                  <w:divsChild>
                    <w:div w:id="1927693159">
                      <w:marLeft w:val="0"/>
                      <w:marRight w:val="0"/>
                      <w:marTop w:val="0"/>
                      <w:marBottom w:val="0"/>
                      <w:divBdr>
                        <w:top w:val="none" w:sz="0" w:space="0" w:color="auto"/>
                        <w:left w:val="none" w:sz="0" w:space="0" w:color="auto"/>
                        <w:bottom w:val="none" w:sz="0" w:space="0" w:color="auto"/>
                        <w:right w:val="none" w:sz="0" w:space="0" w:color="auto"/>
                      </w:divBdr>
                    </w:div>
                  </w:divsChild>
                </w:div>
                <w:div w:id="2042823005">
                  <w:marLeft w:val="0"/>
                  <w:marRight w:val="0"/>
                  <w:marTop w:val="0"/>
                  <w:marBottom w:val="0"/>
                  <w:divBdr>
                    <w:top w:val="none" w:sz="0" w:space="0" w:color="auto"/>
                    <w:left w:val="none" w:sz="0" w:space="0" w:color="auto"/>
                    <w:bottom w:val="none" w:sz="0" w:space="0" w:color="auto"/>
                    <w:right w:val="none" w:sz="0" w:space="0" w:color="auto"/>
                  </w:divBdr>
                  <w:divsChild>
                    <w:div w:id="10702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6118">
          <w:marLeft w:val="0"/>
          <w:marRight w:val="0"/>
          <w:marTop w:val="0"/>
          <w:marBottom w:val="0"/>
          <w:divBdr>
            <w:top w:val="none" w:sz="0" w:space="0" w:color="auto"/>
            <w:left w:val="none" w:sz="0" w:space="0" w:color="auto"/>
            <w:bottom w:val="none" w:sz="0" w:space="0" w:color="auto"/>
            <w:right w:val="none" w:sz="0" w:space="0" w:color="auto"/>
          </w:divBdr>
        </w:div>
        <w:div w:id="1729499983">
          <w:marLeft w:val="0"/>
          <w:marRight w:val="0"/>
          <w:marTop w:val="0"/>
          <w:marBottom w:val="0"/>
          <w:divBdr>
            <w:top w:val="none" w:sz="0" w:space="0" w:color="auto"/>
            <w:left w:val="none" w:sz="0" w:space="0" w:color="auto"/>
            <w:bottom w:val="none" w:sz="0" w:space="0" w:color="auto"/>
            <w:right w:val="none" w:sz="0" w:space="0" w:color="auto"/>
          </w:divBdr>
        </w:div>
        <w:div w:id="1729647803">
          <w:marLeft w:val="0"/>
          <w:marRight w:val="0"/>
          <w:marTop w:val="0"/>
          <w:marBottom w:val="0"/>
          <w:divBdr>
            <w:top w:val="none" w:sz="0" w:space="0" w:color="auto"/>
            <w:left w:val="none" w:sz="0" w:space="0" w:color="auto"/>
            <w:bottom w:val="none" w:sz="0" w:space="0" w:color="auto"/>
            <w:right w:val="none" w:sz="0" w:space="0" w:color="auto"/>
          </w:divBdr>
        </w:div>
        <w:div w:id="1736272592">
          <w:marLeft w:val="0"/>
          <w:marRight w:val="0"/>
          <w:marTop w:val="0"/>
          <w:marBottom w:val="0"/>
          <w:divBdr>
            <w:top w:val="none" w:sz="0" w:space="0" w:color="auto"/>
            <w:left w:val="none" w:sz="0" w:space="0" w:color="auto"/>
            <w:bottom w:val="none" w:sz="0" w:space="0" w:color="auto"/>
            <w:right w:val="none" w:sz="0" w:space="0" w:color="auto"/>
          </w:divBdr>
          <w:divsChild>
            <w:div w:id="64378131">
              <w:marLeft w:val="0"/>
              <w:marRight w:val="0"/>
              <w:marTop w:val="0"/>
              <w:marBottom w:val="0"/>
              <w:divBdr>
                <w:top w:val="none" w:sz="0" w:space="0" w:color="auto"/>
                <w:left w:val="none" w:sz="0" w:space="0" w:color="auto"/>
                <w:bottom w:val="none" w:sz="0" w:space="0" w:color="auto"/>
                <w:right w:val="none" w:sz="0" w:space="0" w:color="auto"/>
              </w:divBdr>
            </w:div>
            <w:div w:id="74860832">
              <w:marLeft w:val="0"/>
              <w:marRight w:val="0"/>
              <w:marTop w:val="0"/>
              <w:marBottom w:val="0"/>
              <w:divBdr>
                <w:top w:val="none" w:sz="0" w:space="0" w:color="auto"/>
                <w:left w:val="none" w:sz="0" w:space="0" w:color="auto"/>
                <w:bottom w:val="none" w:sz="0" w:space="0" w:color="auto"/>
                <w:right w:val="none" w:sz="0" w:space="0" w:color="auto"/>
              </w:divBdr>
            </w:div>
            <w:div w:id="245965716">
              <w:marLeft w:val="0"/>
              <w:marRight w:val="0"/>
              <w:marTop w:val="0"/>
              <w:marBottom w:val="0"/>
              <w:divBdr>
                <w:top w:val="none" w:sz="0" w:space="0" w:color="auto"/>
                <w:left w:val="none" w:sz="0" w:space="0" w:color="auto"/>
                <w:bottom w:val="none" w:sz="0" w:space="0" w:color="auto"/>
                <w:right w:val="none" w:sz="0" w:space="0" w:color="auto"/>
              </w:divBdr>
            </w:div>
            <w:div w:id="457257967">
              <w:marLeft w:val="0"/>
              <w:marRight w:val="0"/>
              <w:marTop w:val="0"/>
              <w:marBottom w:val="0"/>
              <w:divBdr>
                <w:top w:val="none" w:sz="0" w:space="0" w:color="auto"/>
                <w:left w:val="none" w:sz="0" w:space="0" w:color="auto"/>
                <w:bottom w:val="none" w:sz="0" w:space="0" w:color="auto"/>
                <w:right w:val="none" w:sz="0" w:space="0" w:color="auto"/>
              </w:divBdr>
            </w:div>
            <w:div w:id="488909576">
              <w:marLeft w:val="0"/>
              <w:marRight w:val="0"/>
              <w:marTop w:val="0"/>
              <w:marBottom w:val="0"/>
              <w:divBdr>
                <w:top w:val="none" w:sz="0" w:space="0" w:color="auto"/>
                <w:left w:val="none" w:sz="0" w:space="0" w:color="auto"/>
                <w:bottom w:val="none" w:sz="0" w:space="0" w:color="auto"/>
                <w:right w:val="none" w:sz="0" w:space="0" w:color="auto"/>
              </w:divBdr>
            </w:div>
            <w:div w:id="707099663">
              <w:marLeft w:val="0"/>
              <w:marRight w:val="0"/>
              <w:marTop w:val="0"/>
              <w:marBottom w:val="0"/>
              <w:divBdr>
                <w:top w:val="none" w:sz="0" w:space="0" w:color="auto"/>
                <w:left w:val="none" w:sz="0" w:space="0" w:color="auto"/>
                <w:bottom w:val="none" w:sz="0" w:space="0" w:color="auto"/>
                <w:right w:val="none" w:sz="0" w:space="0" w:color="auto"/>
              </w:divBdr>
            </w:div>
            <w:div w:id="737096864">
              <w:marLeft w:val="0"/>
              <w:marRight w:val="0"/>
              <w:marTop w:val="0"/>
              <w:marBottom w:val="0"/>
              <w:divBdr>
                <w:top w:val="none" w:sz="0" w:space="0" w:color="auto"/>
                <w:left w:val="none" w:sz="0" w:space="0" w:color="auto"/>
                <w:bottom w:val="none" w:sz="0" w:space="0" w:color="auto"/>
                <w:right w:val="none" w:sz="0" w:space="0" w:color="auto"/>
              </w:divBdr>
            </w:div>
            <w:div w:id="1078164828">
              <w:marLeft w:val="0"/>
              <w:marRight w:val="0"/>
              <w:marTop w:val="0"/>
              <w:marBottom w:val="0"/>
              <w:divBdr>
                <w:top w:val="none" w:sz="0" w:space="0" w:color="auto"/>
                <w:left w:val="none" w:sz="0" w:space="0" w:color="auto"/>
                <w:bottom w:val="none" w:sz="0" w:space="0" w:color="auto"/>
                <w:right w:val="none" w:sz="0" w:space="0" w:color="auto"/>
              </w:divBdr>
            </w:div>
            <w:div w:id="1411198992">
              <w:marLeft w:val="0"/>
              <w:marRight w:val="0"/>
              <w:marTop w:val="0"/>
              <w:marBottom w:val="0"/>
              <w:divBdr>
                <w:top w:val="none" w:sz="0" w:space="0" w:color="auto"/>
                <w:left w:val="none" w:sz="0" w:space="0" w:color="auto"/>
                <w:bottom w:val="none" w:sz="0" w:space="0" w:color="auto"/>
                <w:right w:val="none" w:sz="0" w:space="0" w:color="auto"/>
              </w:divBdr>
            </w:div>
            <w:div w:id="1665010936">
              <w:marLeft w:val="0"/>
              <w:marRight w:val="0"/>
              <w:marTop w:val="0"/>
              <w:marBottom w:val="0"/>
              <w:divBdr>
                <w:top w:val="none" w:sz="0" w:space="0" w:color="auto"/>
                <w:left w:val="none" w:sz="0" w:space="0" w:color="auto"/>
                <w:bottom w:val="none" w:sz="0" w:space="0" w:color="auto"/>
                <w:right w:val="none" w:sz="0" w:space="0" w:color="auto"/>
              </w:divBdr>
            </w:div>
            <w:div w:id="1693847567">
              <w:marLeft w:val="0"/>
              <w:marRight w:val="0"/>
              <w:marTop w:val="0"/>
              <w:marBottom w:val="0"/>
              <w:divBdr>
                <w:top w:val="none" w:sz="0" w:space="0" w:color="auto"/>
                <w:left w:val="none" w:sz="0" w:space="0" w:color="auto"/>
                <w:bottom w:val="none" w:sz="0" w:space="0" w:color="auto"/>
                <w:right w:val="none" w:sz="0" w:space="0" w:color="auto"/>
              </w:divBdr>
            </w:div>
            <w:div w:id="1736514929">
              <w:marLeft w:val="0"/>
              <w:marRight w:val="0"/>
              <w:marTop w:val="0"/>
              <w:marBottom w:val="0"/>
              <w:divBdr>
                <w:top w:val="none" w:sz="0" w:space="0" w:color="auto"/>
                <w:left w:val="none" w:sz="0" w:space="0" w:color="auto"/>
                <w:bottom w:val="none" w:sz="0" w:space="0" w:color="auto"/>
                <w:right w:val="none" w:sz="0" w:space="0" w:color="auto"/>
              </w:divBdr>
            </w:div>
            <w:div w:id="1836147806">
              <w:marLeft w:val="0"/>
              <w:marRight w:val="0"/>
              <w:marTop w:val="0"/>
              <w:marBottom w:val="0"/>
              <w:divBdr>
                <w:top w:val="none" w:sz="0" w:space="0" w:color="auto"/>
                <w:left w:val="none" w:sz="0" w:space="0" w:color="auto"/>
                <w:bottom w:val="none" w:sz="0" w:space="0" w:color="auto"/>
                <w:right w:val="none" w:sz="0" w:space="0" w:color="auto"/>
              </w:divBdr>
            </w:div>
            <w:div w:id="1898854347">
              <w:marLeft w:val="0"/>
              <w:marRight w:val="0"/>
              <w:marTop w:val="0"/>
              <w:marBottom w:val="0"/>
              <w:divBdr>
                <w:top w:val="none" w:sz="0" w:space="0" w:color="auto"/>
                <w:left w:val="none" w:sz="0" w:space="0" w:color="auto"/>
                <w:bottom w:val="none" w:sz="0" w:space="0" w:color="auto"/>
                <w:right w:val="none" w:sz="0" w:space="0" w:color="auto"/>
              </w:divBdr>
            </w:div>
            <w:div w:id="1948851125">
              <w:marLeft w:val="0"/>
              <w:marRight w:val="0"/>
              <w:marTop w:val="0"/>
              <w:marBottom w:val="0"/>
              <w:divBdr>
                <w:top w:val="none" w:sz="0" w:space="0" w:color="auto"/>
                <w:left w:val="none" w:sz="0" w:space="0" w:color="auto"/>
                <w:bottom w:val="none" w:sz="0" w:space="0" w:color="auto"/>
                <w:right w:val="none" w:sz="0" w:space="0" w:color="auto"/>
              </w:divBdr>
            </w:div>
            <w:div w:id="2101290867">
              <w:marLeft w:val="0"/>
              <w:marRight w:val="0"/>
              <w:marTop w:val="0"/>
              <w:marBottom w:val="0"/>
              <w:divBdr>
                <w:top w:val="none" w:sz="0" w:space="0" w:color="auto"/>
                <w:left w:val="none" w:sz="0" w:space="0" w:color="auto"/>
                <w:bottom w:val="none" w:sz="0" w:space="0" w:color="auto"/>
                <w:right w:val="none" w:sz="0" w:space="0" w:color="auto"/>
              </w:divBdr>
            </w:div>
          </w:divsChild>
        </w:div>
        <w:div w:id="1822039417">
          <w:marLeft w:val="0"/>
          <w:marRight w:val="0"/>
          <w:marTop w:val="0"/>
          <w:marBottom w:val="0"/>
          <w:divBdr>
            <w:top w:val="none" w:sz="0" w:space="0" w:color="auto"/>
            <w:left w:val="none" w:sz="0" w:space="0" w:color="auto"/>
            <w:bottom w:val="none" w:sz="0" w:space="0" w:color="auto"/>
            <w:right w:val="none" w:sz="0" w:space="0" w:color="auto"/>
          </w:divBdr>
        </w:div>
        <w:div w:id="1915166952">
          <w:marLeft w:val="0"/>
          <w:marRight w:val="0"/>
          <w:marTop w:val="0"/>
          <w:marBottom w:val="0"/>
          <w:divBdr>
            <w:top w:val="none" w:sz="0" w:space="0" w:color="auto"/>
            <w:left w:val="none" w:sz="0" w:space="0" w:color="auto"/>
            <w:bottom w:val="none" w:sz="0" w:space="0" w:color="auto"/>
            <w:right w:val="none" w:sz="0" w:space="0" w:color="auto"/>
          </w:divBdr>
        </w:div>
        <w:div w:id="2078242561">
          <w:marLeft w:val="0"/>
          <w:marRight w:val="0"/>
          <w:marTop w:val="0"/>
          <w:marBottom w:val="0"/>
          <w:divBdr>
            <w:top w:val="none" w:sz="0" w:space="0" w:color="auto"/>
            <w:left w:val="none" w:sz="0" w:space="0" w:color="auto"/>
            <w:bottom w:val="none" w:sz="0" w:space="0" w:color="auto"/>
            <w:right w:val="none" w:sz="0" w:space="0" w:color="auto"/>
          </w:divBdr>
        </w:div>
      </w:divsChild>
    </w:div>
    <w:div w:id="291908149">
      <w:bodyDiv w:val="1"/>
      <w:marLeft w:val="0"/>
      <w:marRight w:val="0"/>
      <w:marTop w:val="0"/>
      <w:marBottom w:val="0"/>
      <w:divBdr>
        <w:top w:val="none" w:sz="0" w:space="0" w:color="auto"/>
        <w:left w:val="none" w:sz="0" w:space="0" w:color="auto"/>
        <w:bottom w:val="none" w:sz="0" w:space="0" w:color="auto"/>
        <w:right w:val="none" w:sz="0" w:space="0" w:color="auto"/>
      </w:divBdr>
      <w:divsChild>
        <w:div w:id="23675904">
          <w:marLeft w:val="0"/>
          <w:marRight w:val="0"/>
          <w:marTop w:val="0"/>
          <w:marBottom w:val="0"/>
          <w:divBdr>
            <w:top w:val="none" w:sz="0" w:space="0" w:color="auto"/>
            <w:left w:val="none" w:sz="0" w:space="0" w:color="auto"/>
            <w:bottom w:val="none" w:sz="0" w:space="0" w:color="auto"/>
            <w:right w:val="none" w:sz="0" w:space="0" w:color="auto"/>
          </w:divBdr>
          <w:divsChild>
            <w:div w:id="1117138080">
              <w:marLeft w:val="-75"/>
              <w:marRight w:val="0"/>
              <w:marTop w:val="30"/>
              <w:marBottom w:val="30"/>
              <w:divBdr>
                <w:top w:val="none" w:sz="0" w:space="0" w:color="auto"/>
                <w:left w:val="none" w:sz="0" w:space="0" w:color="auto"/>
                <w:bottom w:val="none" w:sz="0" w:space="0" w:color="auto"/>
                <w:right w:val="none" w:sz="0" w:space="0" w:color="auto"/>
              </w:divBdr>
              <w:divsChild>
                <w:div w:id="3896177">
                  <w:marLeft w:val="0"/>
                  <w:marRight w:val="0"/>
                  <w:marTop w:val="0"/>
                  <w:marBottom w:val="0"/>
                  <w:divBdr>
                    <w:top w:val="none" w:sz="0" w:space="0" w:color="auto"/>
                    <w:left w:val="none" w:sz="0" w:space="0" w:color="auto"/>
                    <w:bottom w:val="none" w:sz="0" w:space="0" w:color="auto"/>
                    <w:right w:val="none" w:sz="0" w:space="0" w:color="auto"/>
                  </w:divBdr>
                  <w:divsChild>
                    <w:div w:id="1764720392">
                      <w:marLeft w:val="0"/>
                      <w:marRight w:val="0"/>
                      <w:marTop w:val="0"/>
                      <w:marBottom w:val="0"/>
                      <w:divBdr>
                        <w:top w:val="none" w:sz="0" w:space="0" w:color="auto"/>
                        <w:left w:val="none" w:sz="0" w:space="0" w:color="auto"/>
                        <w:bottom w:val="none" w:sz="0" w:space="0" w:color="auto"/>
                        <w:right w:val="none" w:sz="0" w:space="0" w:color="auto"/>
                      </w:divBdr>
                    </w:div>
                  </w:divsChild>
                </w:div>
                <w:div w:id="34548556">
                  <w:marLeft w:val="0"/>
                  <w:marRight w:val="0"/>
                  <w:marTop w:val="0"/>
                  <w:marBottom w:val="0"/>
                  <w:divBdr>
                    <w:top w:val="none" w:sz="0" w:space="0" w:color="auto"/>
                    <w:left w:val="none" w:sz="0" w:space="0" w:color="auto"/>
                    <w:bottom w:val="none" w:sz="0" w:space="0" w:color="auto"/>
                    <w:right w:val="none" w:sz="0" w:space="0" w:color="auto"/>
                  </w:divBdr>
                  <w:divsChild>
                    <w:div w:id="469783371">
                      <w:marLeft w:val="0"/>
                      <w:marRight w:val="0"/>
                      <w:marTop w:val="0"/>
                      <w:marBottom w:val="0"/>
                      <w:divBdr>
                        <w:top w:val="none" w:sz="0" w:space="0" w:color="auto"/>
                        <w:left w:val="none" w:sz="0" w:space="0" w:color="auto"/>
                        <w:bottom w:val="none" w:sz="0" w:space="0" w:color="auto"/>
                        <w:right w:val="none" w:sz="0" w:space="0" w:color="auto"/>
                      </w:divBdr>
                    </w:div>
                  </w:divsChild>
                </w:div>
                <w:div w:id="76947348">
                  <w:marLeft w:val="0"/>
                  <w:marRight w:val="0"/>
                  <w:marTop w:val="0"/>
                  <w:marBottom w:val="0"/>
                  <w:divBdr>
                    <w:top w:val="none" w:sz="0" w:space="0" w:color="auto"/>
                    <w:left w:val="none" w:sz="0" w:space="0" w:color="auto"/>
                    <w:bottom w:val="none" w:sz="0" w:space="0" w:color="auto"/>
                    <w:right w:val="none" w:sz="0" w:space="0" w:color="auto"/>
                  </w:divBdr>
                  <w:divsChild>
                    <w:div w:id="962812888">
                      <w:marLeft w:val="0"/>
                      <w:marRight w:val="0"/>
                      <w:marTop w:val="0"/>
                      <w:marBottom w:val="0"/>
                      <w:divBdr>
                        <w:top w:val="none" w:sz="0" w:space="0" w:color="auto"/>
                        <w:left w:val="none" w:sz="0" w:space="0" w:color="auto"/>
                        <w:bottom w:val="none" w:sz="0" w:space="0" w:color="auto"/>
                        <w:right w:val="none" w:sz="0" w:space="0" w:color="auto"/>
                      </w:divBdr>
                    </w:div>
                  </w:divsChild>
                </w:div>
                <w:div w:id="156463647">
                  <w:marLeft w:val="0"/>
                  <w:marRight w:val="0"/>
                  <w:marTop w:val="0"/>
                  <w:marBottom w:val="0"/>
                  <w:divBdr>
                    <w:top w:val="none" w:sz="0" w:space="0" w:color="auto"/>
                    <w:left w:val="none" w:sz="0" w:space="0" w:color="auto"/>
                    <w:bottom w:val="none" w:sz="0" w:space="0" w:color="auto"/>
                    <w:right w:val="none" w:sz="0" w:space="0" w:color="auto"/>
                  </w:divBdr>
                  <w:divsChild>
                    <w:div w:id="1964727122">
                      <w:marLeft w:val="0"/>
                      <w:marRight w:val="0"/>
                      <w:marTop w:val="0"/>
                      <w:marBottom w:val="0"/>
                      <w:divBdr>
                        <w:top w:val="none" w:sz="0" w:space="0" w:color="auto"/>
                        <w:left w:val="none" w:sz="0" w:space="0" w:color="auto"/>
                        <w:bottom w:val="none" w:sz="0" w:space="0" w:color="auto"/>
                        <w:right w:val="none" w:sz="0" w:space="0" w:color="auto"/>
                      </w:divBdr>
                    </w:div>
                  </w:divsChild>
                </w:div>
                <w:div w:id="256643501">
                  <w:marLeft w:val="0"/>
                  <w:marRight w:val="0"/>
                  <w:marTop w:val="0"/>
                  <w:marBottom w:val="0"/>
                  <w:divBdr>
                    <w:top w:val="none" w:sz="0" w:space="0" w:color="auto"/>
                    <w:left w:val="none" w:sz="0" w:space="0" w:color="auto"/>
                    <w:bottom w:val="none" w:sz="0" w:space="0" w:color="auto"/>
                    <w:right w:val="none" w:sz="0" w:space="0" w:color="auto"/>
                  </w:divBdr>
                  <w:divsChild>
                    <w:div w:id="632715640">
                      <w:marLeft w:val="0"/>
                      <w:marRight w:val="0"/>
                      <w:marTop w:val="0"/>
                      <w:marBottom w:val="0"/>
                      <w:divBdr>
                        <w:top w:val="none" w:sz="0" w:space="0" w:color="auto"/>
                        <w:left w:val="none" w:sz="0" w:space="0" w:color="auto"/>
                        <w:bottom w:val="none" w:sz="0" w:space="0" w:color="auto"/>
                        <w:right w:val="none" w:sz="0" w:space="0" w:color="auto"/>
                      </w:divBdr>
                    </w:div>
                  </w:divsChild>
                </w:div>
                <w:div w:id="397168877">
                  <w:marLeft w:val="0"/>
                  <w:marRight w:val="0"/>
                  <w:marTop w:val="0"/>
                  <w:marBottom w:val="0"/>
                  <w:divBdr>
                    <w:top w:val="none" w:sz="0" w:space="0" w:color="auto"/>
                    <w:left w:val="none" w:sz="0" w:space="0" w:color="auto"/>
                    <w:bottom w:val="none" w:sz="0" w:space="0" w:color="auto"/>
                    <w:right w:val="none" w:sz="0" w:space="0" w:color="auto"/>
                  </w:divBdr>
                  <w:divsChild>
                    <w:div w:id="374358682">
                      <w:marLeft w:val="0"/>
                      <w:marRight w:val="0"/>
                      <w:marTop w:val="0"/>
                      <w:marBottom w:val="0"/>
                      <w:divBdr>
                        <w:top w:val="none" w:sz="0" w:space="0" w:color="auto"/>
                        <w:left w:val="none" w:sz="0" w:space="0" w:color="auto"/>
                        <w:bottom w:val="none" w:sz="0" w:space="0" w:color="auto"/>
                        <w:right w:val="none" w:sz="0" w:space="0" w:color="auto"/>
                      </w:divBdr>
                    </w:div>
                  </w:divsChild>
                </w:div>
                <w:div w:id="439686161">
                  <w:marLeft w:val="0"/>
                  <w:marRight w:val="0"/>
                  <w:marTop w:val="0"/>
                  <w:marBottom w:val="0"/>
                  <w:divBdr>
                    <w:top w:val="none" w:sz="0" w:space="0" w:color="auto"/>
                    <w:left w:val="none" w:sz="0" w:space="0" w:color="auto"/>
                    <w:bottom w:val="none" w:sz="0" w:space="0" w:color="auto"/>
                    <w:right w:val="none" w:sz="0" w:space="0" w:color="auto"/>
                  </w:divBdr>
                  <w:divsChild>
                    <w:div w:id="709652348">
                      <w:marLeft w:val="0"/>
                      <w:marRight w:val="0"/>
                      <w:marTop w:val="0"/>
                      <w:marBottom w:val="0"/>
                      <w:divBdr>
                        <w:top w:val="none" w:sz="0" w:space="0" w:color="auto"/>
                        <w:left w:val="none" w:sz="0" w:space="0" w:color="auto"/>
                        <w:bottom w:val="none" w:sz="0" w:space="0" w:color="auto"/>
                        <w:right w:val="none" w:sz="0" w:space="0" w:color="auto"/>
                      </w:divBdr>
                    </w:div>
                  </w:divsChild>
                </w:div>
                <w:div w:id="569266291">
                  <w:marLeft w:val="0"/>
                  <w:marRight w:val="0"/>
                  <w:marTop w:val="0"/>
                  <w:marBottom w:val="0"/>
                  <w:divBdr>
                    <w:top w:val="none" w:sz="0" w:space="0" w:color="auto"/>
                    <w:left w:val="none" w:sz="0" w:space="0" w:color="auto"/>
                    <w:bottom w:val="none" w:sz="0" w:space="0" w:color="auto"/>
                    <w:right w:val="none" w:sz="0" w:space="0" w:color="auto"/>
                  </w:divBdr>
                  <w:divsChild>
                    <w:div w:id="1702827674">
                      <w:marLeft w:val="0"/>
                      <w:marRight w:val="0"/>
                      <w:marTop w:val="0"/>
                      <w:marBottom w:val="0"/>
                      <w:divBdr>
                        <w:top w:val="none" w:sz="0" w:space="0" w:color="auto"/>
                        <w:left w:val="none" w:sz="0" w:space="0" w:color="auto"/>
                        <w:bottom w:val="none" w:sz="0" w:space="0" w:color="auto"/>
                        <w:right w:val="none" w:sz="0" w:space="0" w:color="auto"/>
                      </w:divBdr>
                    </w:div>
                  </w:divsChild>
                </w:div>
                <w:div w:id="742265700">
                  <w:marLeft w:val="0"/>
                  <w:marRight w:val="0"/>
                  <w:marTop w:val="0"/>
                  <w:marBottom w:val="0"/>
                  <w:divBdr>
                    <w:top w:val="none" w:sz="0" w:space="0" w:color="auto"/>
                    <w:left w:val="none" w:sz="0" w:space="0" w:color="auto"/>
                    <w:bottom w:val="none" w:sz="0" w:space="0" w:color="auto"/>
                    <w:right w:val="none" w:sz="0" w:space="0" w:color="auto"/>
                  </w:divBdr>
                  <w:divsChild>
                    <w:div w:id="583993566">
                      <w:marLeft w:val="0"/>
                      <w:marRight w:val="0"/>
                      <w:marTop w:val="0"/>
                      <w:marBottom w:val="0"/>
                      <w:divBdr>
                        <w:top w:val="none" w:sz="0" w:space="0" w:color="auto"/>
                        <w:left w:val="none" w:sz="0" w:space="0" w:color="auto"/>
                        <w:bottom w:val="none" w:sz="0" w:space="0" w:color="auto"/>
                        <w:right w:val="none" w:sz="0" w:space="0" w:color="auto"/>
                      </w:divBdr>
                    </w:div>
                  </w:divsChild>
                </w:div>
                <w:div w:id="1434743690">
                  <w:marLeft w:val="0"/>
                  <w:marRight w:val="0"/>
                  <w:marTop w:val="0"/>
                  <w:marBottom w:val="0"/>
                  <w:divBdr>
                    <w:top w:val="none" w:sz="0" w:space="0" w:color="auto"/>
                    <w:left w:val="none" w:sz="0" w:space="0" w:color="auto"/>
                    <w:bottom w:val="none" w:sz="0" w:space="0" w:color="auto"/>
                    <w:right w:val="none" w:sz="0" w:space="0" w:color="auto"/>
                  </w:divBdr>
                  <w:divsChild>
                    <w:div w:id="1826554265">
                      <w:marLeft w:val="0"/>
                      <w:marRight w:val="0"/>
                      <w:marTop w:val="0"/>
                      <w:marBottom w:val="0"/>
                      <w:divBdr>
                        <w:top w:val="none" w:sz="0" w:space="0" w:color="auto"/>
                        <w:left w:val="none" w:sz="0" w:space="0" w:color="auto"/>
                        <w:bottom w:val="none" w:sz="0" w:space="0" w:color="auto"/>
                        <w:right w:val="none" w:sz="0" w:space="0" w:color="auto"/>
                      </w:divBdr>
                    </w:div>
                  </w:divsChild>
                </w:div>
                <w:div w:id="1456557782">
                  <w:marLeft w:val="0"/>
                  <w:marRight w:val="0"/>
                  <w:marTop w:val="0"/>
                  <w:marBottom w:val="0"/>
                  <w:divBdr>
                    <w:top w:val="none" w:sz="0" w:space="0" w:color="auto"/>
                    <w:left w:val="none" w:sz="0" w:space="0" w:color="auto"/>
                    <w:bottom w:val="none" w:sz="0" w:space="0" w:color="auto"/>
                    <w:right w:val="none" w:sz="0" w:space="0" w:color="auto"/>
                  </w:divBdr>
                  <w:divsChild>
                    <w:div w:id="1183323453">
                      <w:marLeft w:val="0"/>
                      <w:marRight w:val="0"/>
                      <w:marTop w:val="0"/>
                      <w:marBottom w:val="0"/>
                      <w:divBdr>
                        <w:top w:val="none" w:sz="0" w:space="0" w:color="auto"/>
                        <w:left w:val="none" w:sz="0" w:space="0" w:color="auto"/>
                        <w:bottom w:val="none" w:sz="0" w:space="0" w:color="auto"/>
                        <w:right w:val="none" w:sz="0" w:space="0" w:color="auto"/>
                      </w:divBdr>
                    </w:div>
                  </w:divsChild>
                </w:div>
                <w:div w:id="1549149050">
                  <w:marLeft w:val="0"/>
                  <w:marRight w:val="0"/>
                  <w:marTop w:val="0"/>
                  <w:marBottom w:val="0"/>
                  <w:divBdr>
                    <w:top w:val="none" w:sz="0" w:space="0" w:color="auto"/>
                    <w:left w:val="none" w:sz="0" w:space="0" w:color="auto"/>
                    <w:bottom w:val="none" w:sz="0" w:space="0" w:color="auto"/>
                    <w:right w:val="none" w:sz="0" w:space="0" w:color="auto"/>
                  </w:divBdr>
                  <w:divsChild>
                    <w:div w:id="1910531862">
                      <w:marLeft w:val="0"/>
                      <w:marRight w:val="0"/>
                      <w:marTop w:val="0"/>
                      <w:marBottom w:val="0"/>
                      <w:divBdr>
                        <w:top w:val="none" w:sz="0" w:space="0" w:color="auto"/>
                        <w:left w:val="none" w:sz="0" w:space="0" w:color="auto"/>
                        <w:bottom w:val="none" w:sz="0" w:space="0" w:color="auto"/>
                        <w:right w:val="none" w:sz="0" w:space="0" w:color="auto"/>
                      </w:divBdr>
                    </w:div>
                  </w:divsChild>
                </w:div>
                <w:div w:id="1772626529">
                  <w:marLeft w:val="0"/>
                  <w:marRight w:val="0"/>
                  <w:marTop w:val="0"/>
                  <w:marBottom w:val="0"/>
                  <w:divBdr>
                    <w:top w:val="none" w:sz="0" w:space="0" w:color="auto"/>
                    <w:left w:val="none" w:sz="0" w:space="0" w:color="auto"/>
                    <w:bottom w:val="none" w:sz="0" w:space="0" w:color="auto"/>
                    <w:right w:val="none" w:sz="0" w:space="0" w:color="auto"/>
                  </w:divBdr>
                  <w:divsChild>
                    <w:div w:id="782311572">
                      <w:marLeft w:val="0"/>
                      <w:marRight w:val="0"/>
                      <w:marTop w:val="0"/>
                      <w:marBottom w:val="0"/>
                      <w:divBdr>
                        <w:top w:val="none" w:sz="0" w:space="0" w:color="auto"/>
                        <w:left w:val="none" w:sz="0" w:space="0" w:color="auto"/>
                        <w:bottom w:val="none" w:sz="0" w:space="0" w:color="auto"/>
                        <w:right w:val="none" w:sz="0" w:space="0" w:color="auto"/>
                      </w:divBdr>
                    </w:div>
                  </w:divsChild>
                </w:div>
                <w:div w:id="1806193048">
                  <w:marLeft w:val="0"/>
                  <w:marRight w:val="0"/>
                  <w:marTop w:val="0"/>
                  <w:marBottom w:val="0"/>
                  <w:divBdr>
                    <w:top w:val="none" w:sz="0" w:space="0" w:color="auto"/>
                    <w:left w:val="none" w:sz="0" w:space="0" w:color="auto"/>
                    <w:bottom w:val="none" w:sz="0" w:space="0" w:color="auto"/>
                    <w:right w:val="none" w:sz="0" w:space="0" w:color="auto"/>
                  </w:divBdr>
                  <w:divsChild>
                    <w:div w:id="1890264113">
                      <w:marLeft w:val="0"/>
                      <w:marRight w:val="0"/>
                      <w:marTop w:val="0"/>
                      <w:marBottom w:val="0"/>
                      <w:divBdr>
                        <w:top w:val="none" w:sz="0" w:space="0" w:color="auto"/>
                        <w:left w:val="none" w:sz="0" w:space="0" w:color="auto"/>
                        <w:bottom w:val="none" w:sz="0" w:space="0" w:color="auto"/>
                        <w:right w:val="none" w:sz="0" w:space="0" w:color="auto"/>
                      </w:divBdr>
                    </w:div>
                  </w:divsChild>
                </w:div>
                <w:div w:id="1843007089">
                  <w:marLeft w:val="0"/>
                  <w:marRight w:val="0"/>
                  <w:marTop w:val="0"/>
                  <w:marBottom w:val="0"/>
                  <w:divBdr>
                    <w:top w:val="none" w:sz="0" w:space="0" w:color="auto"/>
                    <w:left w:val="none" w:sz="0" w:space="0" w:color="auto"/>
                    <w:bottom w:val="none" w:sz="0" w:space="0" w:color="auto"/>
                    <w:right w:val="none" w:sz="0" w:space="0" w:color="auto"/>
                  </w:divBdr>
                  <w:divsChild>
                    <w:div w:id="2034307840">
                      <w:marLeft w:val="0"/>
                      <w:marRight w:val="0"/>
                      <w:marTop w:val="0"/>
                      <w:marBottom w:val="0"/>
                      <w:divBdr>
                        <w:top w:val="none" w:sz="0" w:space="0" w:color="auto"/>
                        <w:left w:val="none" w:sz="0" w:space="0" w:color="auto"/>
                        <w:bottom w:val="none" w:sz="0" w:space="0" w:color="auto"/>
                        <w:right w:val="none" w:sz="0" w:space="0" w:color="auto"/>
                      </w:divBdr>
                    </w:div>
                  </w:divsChild>
                </w:div>
                <w:div w:id="1979187887">
                  <w:marLeft w:val="0"/>
                  <w:marRight w:val="0"/>
                  <w:marTop w:val="0"/>
                  <w:marBottom w:val="0"/>
                  <w:divBdr>
                    <w:top w:val="none" w:sz="0" w:space="0" w:color="auto"/>
                    <w:left w:val="none" w:sz="0" w:space="0" w:color="auto"/>
                    <w:bottom w:val="none" w:sz="0" w:space="0" w:color="auto"/>
                    <w:right w:val="none" w:sz="0" w:space="0" w:color="auto"/>
                  </w:divBdr>
                  <w:divsChild>
                    <w:div w:id="1914270331">
                      <w:marLeft w:val="0"/>
                      <w:marRight w:val="0"/>
                      <w:marTop w:val="0"/>
                      <w:marBottom w:val="0"/>
                      <w:divBdr>
                        <w:top w:val="none" w:sz="0" w:space="0" w:color="auto"/>
                        <w:left w:val="none" w:sz="0" w:space="0" w:color="auto"/>
                        <w:bottom w:val="none" w:sz="0" w:space="0" w:color="auto"/>
                        <w:right w:val="none" w:sz="0" w:space="0" w:color="auto"/>
                      </w:divBdr>
                    </w:div>
                  </w:divsChild>
                </w:div>
                <w:div w:id="2069956616">
                  <w:marLeft w:val="0"/>
                  <w:marRight w:val="0"/>
                  <w:marTop w:val="0"/>
                  <w:marBottom w:val="0"/>
                  <w:divBdr>
                    <w:top w:val="none" w:sz="0" w:space="0" w:color="auto"/>
                    <w:left w:val="none" w:sz="0" w:space="0" w:color="auto"/>
                    <w:bottom w:val="none" w:sz="0" w:space="0" w:color="auto"/>
                    <w:right w:val="none" w:sz="0" w:space="0" w:color="auto"/>
                  </w:divBdr>
                  <w:divsChild>
                    <w:div w:id="1475412251">
                      <w:marLeft w:val="0"/>
                      <w:marRight w:val="0"/>
                      <w:marTop w:val="0"/>
                      <w:marBottom w:val="0"/>
                      <w:divBdr>
                        <w:top w:val="none" w:sz="0" w:space="0" w:color="auto"/>
                        <w:left w:val="none" w:sz="0" w:space="0" w:color="auto"/>
                        <w:bottom w:val="none" w:sz="0" w:space="0" w:color="auto"/>
                        <w:right w:val="none" w:sz="0" w:space="0" w:color="auto"/>
                      </w:divBdr>
                    </w:div>
                  </w:divsChild>
                </w:div>
                <w:div w:id="2110739421">
                  <w:marLeft w:val="0"/>
                  <w:marRight w:val="0"/>
                  <w:marTop w:val="0"/>
                  <w:marBottom w:val="0"/>
                  <w:divBdr>
                    <w:top w:val="none" w:sz="0" w:space="0" w:color="auto"/>
                    <w:left w:val="none" w:sz="0" w:space="0" w:color="auto"/>
                    <w:bottom w:val="none" w:sz="0" w:space="0" w:color="auto"/>
                    <w:right w:val="none" w:sz="0" w:space="0" w:color="auto"/>
                  </w:divBdr>
                  <w:divsChild>
                    <w:div w:id="492450596">
                      <w:marLeft w:val="0"/>
                      <w:marRight w:val="0"/>
                      <w:marTop w:val="0"/>
                      <w:marBottom w:val="0"/>
                      <w:divBdr>
                        <w:top w:val="none" w:sz="0" w:space="0" w:color="auto"/>
                        <w:left w:val="none" w:sz="0" w:space="0" w:color="auto"/>
                        <w:bottom w:val="none" w:sz="0" w:space="0" w:color="auto"/>
                        <w:right w:val="none" w:sz="0" w:space="0" w:color="auto"/>
                      </w:divBdr>
                    </w:div>
                  </w:divsChild>
                </w:div>
                <w:div w:id="2139949975">
                  <w:marLeft w:val="0"/>
                  <w:marRight w:val="0"/>
                  <w:marTop w:val="0"/>
                  <w:marBottom w:val="0"/>
                  <w:divBdr>
                    <w:top w:val="none" w:sz="0" w:space="0" w:color="auto"/>
                    <w:left w:val="none" w:sz="0" w:space="0" w:color="auto"/>
                    <w:bottom w:val="none" w:sz="0" w:space="0" w:color="auto"/>
                    <w:right w:val="none" w:sz="0" w:space="0" w:color="auto"/>
                  </w:divBdr>
                  <w:divsChild>
                    <w:div w:id="288436351">
                      <w:marLeft w:val="0"/>
                      <w:marRight w:val="0"/>
                      <w:marTop w:val="0"/>
                      <w:marBottom w:val="0"/>
                      <w:divBdr>
                        <w:top w:val="none" w:sz="0" w:space="0" w:color="auto"/>
                        <w:left w:val="none" w:sz="0" w:space="0" w:color="auto"/>
                        <w:bottom w:val="none" w:sz="0" w:space="0" w:color="auto"/>
                        <w:right w:val="none" w:sz="0" w:space="0" w:color="auto"/>
                      </w:divBdr>
                    </w:div>
                  </w:divsChild>
                </w:div>
                <w:div w:id="2143037820">
                  <w:marLeft w:val="0"/>
                  <w:marRight w:val="0"/>
                  <w:marTop w:val="0"/>
                  <w:marBottom w:val="0"/>
                  <w:divBdr>
                    <w:top w:val="none" w:sz="0" w:space="0" w:color="auto"/>
                    <w:left w:val="none" w:sz="0" w:space="0" w:color="auto"/>
                    <w:bottom w:val="none" w:sz="0" w:space="0" w:color="auto"/>
                    <w:right w:val="none" w:sz="0" w:space="0" w:color="auto"/>
                  </w:divBdr>
                  <w:divsChild>
                    <w:div w:id="16515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5976">
          <w:marLeft w:val="0"/>
          <w:marRight w:val="0"/>
          <w:marTop w:val="0"/>
          <w:marBottom w:val="0"/>
          <w:divBdr>
            <w:top w:val="none" w:sz="0" w:space="0" w:color="auto"/>
            <w:left w:val="none" w:sz="0" w:space="0" w:color="auto"/>
            <w:bottom w:val="none" w:sz="0" w:space="0" w:color="auto"/>
            <w:right w:val="none" w:sz="0" w:space="0" w:color="auto"/>
          </w:divBdr>
        </w:div>
        <w:div w:id="195626220">
          <w:marLeft w:val="0"/>
          <w:marRight w:val="0"/>
          <w:marTop w:val="0"/>
          <w:marBottom w:val="0"/>
          <w:divBdr>
            <w:top w:val="none" w:sz="0" w:space="0" w:color="auto"/>
            <w:left w:val="none" w:sz="0" w:space="0" w:color="auto"/>
            <w:bottom w:val="none" w:sz="0" w:space="0" w:color="auto"/>
            <w:right w:val="none" w:sz="0" w:space="0" w:color="auto"/>
          </w:divBdr>
          <w:divsChild>
            <w:div w:id="106318587">
              <w:marLeft w:val="0"/>
              <w:marRight w:val="0"/>
              <w:marTop w:val="0"/>
              <w:marBottom w:val="0"/>
              <w:divBdr>
                <w:top w:val="none" w:sz="0" w:space="0" w:color="auto"/>
                <w:left w:val="none" w:sz="0" w:space="0" w:color="auto"/>
                <w:bottom w:val="none" w:sz="0" w:space="0" w:color="auto"/>
                <w:right w:val="none" w:sz="0" w:space="0" w:color="auto"/>
              </w:divBdr>
            </w:div>
            <w:div w:id="106435189">
              <w:marLeft w:val="0"/>
              <w:marRight w:val="0"/>
              <w:marTop w:val="0"/>
              <w:marBottom w:val="0"/>
              <w:divBdr>
                <w:top w:val="none" w:sz="0" w:space="0" w:color="auto"/>
                <w:left w:val="none" w:sz="0" w:space="0" w:color="auto"/>
                <w:bottom w:val="none" w:sz="0" w:space="0" w:color="auto"/>
                <w:right w:val="none" w:sz="0" w:space="0" w:color="auto"/>
              </w:divBdr>
            </w:div>
            <w:div w:id="140080223">
              <w:marLeft w:val="0"/>
              <w:marRight w:val="0"/>
              <w:marTop w:val="0"/>
              <w:marBottom w:val="0"/>
              <w:divBdr>
                <w:top w:val="none" w:sz="0" w:space="0" w:color="auto"/>
                <w:left w:val="none" w:sz="0" w:space="0" w:color="auto"/>
                <w:bottom w:val="none" w:sz="0" w:space="0" w:color="auto"/>
                <w:right w:val="none" w:sz="0" w:space="0" w:color="auto"/>
              </w:divBdr>
            </w:div>
            <w:div w:id="398943819">
              <w:marLeft w:val="0"/>
              <w:marRight w:val="0"/>
              <w:marTop w:val="0"/>
              <w:marBottom w:val="0"/>
              <w:divBdr>
                <w:top w:val="none" w:sz="0" w:space="0" w:color="auto"/>
                <w:left w:val="none" w:sz="0" w:space="0" w:color="auto"/>
                <w:bottom w:val="none" w:sz="0" w:space="0" w:color="auto"/>
                <w:right w:val="none" w:sz="0" w:space="0" w:color="auto"/>
              </w:divBdr>
            </w:div>
            <w:div w:id="405494721">
              <w:marLeft w:val="0"/>
              <w:marRight w:val="0"/>
              <w:marTop w:val="0"/>
              <w:marBottom w:val="0"/>
              <w:divBdr>
                <w:top w:val="none" w:sz="0" w:space="0" w:color="auto"/>
                <w:left w:val="none" w:sz="0" w:space="0" w:color="auto"/>
                <w:bottom w:val="none" w:sz="0" w:space="0" w:color="auto"/>
                <w:right w:val="none" w:sz="0" w:space="0" w:color="auto"/>
              </w:divBdr>
            </w:div>
            <w:div w:id="557400760">
              <w:marLeft w:val="0"/>
              <w:marRight w:val="0"/>
              <w:marTop w:val="0"/>
              <w:marBottom w:val="0"/>
              <w:divBdr>
                <w:top w:val="none" w:sz="0" w:space="0" w:color="auto"/>
                <w:left w:val="none" w:sz="0" w:space="0" w:color="auto"/>
                <w:bottom w:val="none" w:sz="0" w:space="0" w:color="auto"/>
                <w:right w:val="none" w:sz="0" w:space="0" w:color="auto"/>
              </w:divBdr>
            </w:div>
            <w:div w:id="580061178">
              <w:marLeft w:val="0"/>
              <w:marRight w:val="0"/>
              <w:marTop w:val="0"/>
              <w:marBottom w:val="0"/>
              <w:divBdr>
                <w:top w:val="none" w:sz="0" w:space="0" w:color="auto"/>
                <w:left w:val="none" w:sz="0" w:space="0" w:color="auto"/>
                <w:bottom w:val="none" w:sz="0" w:space="0" w:color="auto"/>
                <w:right w:val="none" w:sz="0" w:space="0" w:color="auto"/>
              </w:divBdr>
            </w:div>
            <w:div w:id="901791869">
              <w:marLeft w:val="0"/>
              <w:marRight w:val="0"/>
              <w:marTop w:val="0"/>
              <w:marBottom w:val="0"/>
              <w:divBdr>
                <w:top w:val="none" w:sz="0" w:space="0" w:color="auto"/>
                <w:left w:val="none" w:sz="0" w:space="0" w:color="auto"/>
                <w:bottom w:val="none" w:sz="0" w:space="0" w:color="auto"/>
                <w:right w:val="none" w:sz="0" w:space="0" w:color="auto"/>
              </w:divBdr>
            </w:div>
            <w:div w:id="905533170">
              <w:marLeft w:val="0"/>
              <w:marRight w:val="0"/>
              <w:marTop w:val="0"/>
              <w:marBottom w:val="0"/>
              <w:divBdr>
                <w:top w:val="none" w:sz="0" w:space="0" w:color="auto"/>
                <w:left w:val="none" w:sz="0" w:space="0" w:color="auto"/>
                <w:bottom w:val="none" w:sz="0" w:space="0" w:color="auto"/>
                <w:right w:val="none" w:sz="0" w:space="0" w:color="auto"/>
              </w:divBdr>
            </w:div>
            <w:div w:id="1167524869">
              <w:marLeft w:val="0"/>
              <w:marRight w:val="0"/>
              <w:marTop w:val="0"/>
              <w:marBottom w:val="0"/>
              <w:divBdr>
                <w:top w:val="none" w:sz="0" w:space="0" w:color="auto"/>
                <w:left w:val="none" w:sz="0" w:space="0" w:color="auto"/>
                <w:bottom w:val="none" w:sz="0" w:space="0" w:color="auto"/>
                <w:right w:val="none" w:sz="0" w:space="0" w:color="auto"/>
              </w:divBdr>
            </w:div>
            <w:div w:id="1246912838">
              <w:marLeft w:val="0"/>
              <w:marRight w:val="0"/>
              <w:marTop w:val="0"/>
              <w:marBottom w:val="0"/>
              <w:divBdr>
                <w:top w:val="none" w:sz="0" w:space="0" w:color="auto"/>
                <w:left w:val="none" w:sz="0" w:space="0" w:color="auto"/>
                <w:bottom w:val="none" w:sz="0" w:space="0" w:color="auto"/>
                <w:right w:val="none" w:sz="0" w:space="0" w:color="auto"/>
              </w:divBdr>
            </w:div>
            <w:div w:id="1826630262">
              <w:marLeft w:val="0"/>
              <w:marRight w:val="0"/>
              <w:marTop w:val="0"/>
              <w:marBottom w:val="0"/>
              <w:divBdr>
                <w:top w:val="none" w:sz="0" w:space="0" w:color="auto"/>
                <w:left w:val="none" w:sz="0" w:space="0" w:color="auto"/>
                <w:bottom w:val="none" w:sz="0" w:space="0" w:color="auto"/>
                <w:right w:val="none" w:sz="0" w:space="0" w:color="auto"/>
              </w:divBdr>
            </w:div>
            <w:div w:id="1972249400">
              <w:marLeft w:val="0"/>
              <w:marRight w:val="0"/>
              <w:marTop w:val="0"/>
              <w:marBottom w:val="0"/>
              <w:divBdr>
                <w:top w:val="none" w:sz="0" w:space="0" w:color="auto"/>
                <w:left w:val="none" w:sz="0" w:space="0" w:color="auto"/>
                <w:bottom w:val="none" w:sz="0" w:space="0" w:color="auto"/>
                <w:right w:val="none" w:sz="0" w:space="0" w:color="auto"/>
              </w:divBdr>
            </w:div>
            <w:div w:id="1976178551">
              <w:marLeft w:val="0"/>
              <w:marRight w:val="0"/>
              <w:marTop w:val="0"/>
              <w:marBottom w:val="0"/>
              <w:divBdr>
                <w:top w:val="none" w:sz="0" w:space="0" w:color="auto"/>
                <w:left w:val="none" w:sz="0" w:space="0" w:color="auto"/>
                <w:bottom w:val="none" w:sz="0" w:space="0" w:color="auto"/>
                <w:right w:val="none" w:sz="0" w:space="0" w:color="auto"/>
              </w:divBdr>
            </w:div>
            <w:div w:id="1980110563">
              <w:marLeft w:val="0"/>
              <w:marRight w:val="0"/>
              <w:marTop w:val="0"/>
              <w:marBottom w:val="0"/>
              <w:divBdr>
                <w:top w:val="none" w:sz="0" w:space="0" w:color="auto"/>
                <w:left w:val="none" w:sz="0" w:space="0" w:color="auto"/>
                <w:bottom w:val="none" w:sz="0" w:space="0" w:color="auto"/>
                <w:right w:val="none" w:sz="0" w:space="0" w:color="auto"/>
              </w:divBdr>
            </w:div>
          </w:divsChild>
        </w:div>
        <w:div w:id="221330443">
          <w:marLeft w:val="0"/>
          <w:marRight w:val="0"/>
          <w:marTop w:val="0"/>
          <w:marBottom w:val="0"/>
          <w:divBdr>
            <w:top w:val="none" w:sz="0" w:space="0" w:color="auto"/>
            <w:left w:val="none" w:sz="0" w:space="0" w:color="auto"/>
            <w:bottom w:val="none" w:sz="0" w:space="0" w:color="auto"/>
            <w:right w:val="none" w:sz="0" w:space="0" w:color="auto"/>
          </w:divBdr>
          <w:divsChild>
            <w:div w:id="86124104">
              <w:marLeft w:val="0"/>
              <w:marRight w:val="0"/>
              <w:marTop w:val="0"/>
              <w:marBottom w:val="0"/>
              <w:divBdr>
                <w:top w:val="none" w:sz="0" w:space="0" w:color="auto"/>
                <w:left w:val="none" w:sz="0" w:space="0" w:color="auto"/>
                <w:bottom w:val="none" w:sz="0" w:space="0" w:color="auto"/>
                <w:right w:val="none" w:sz="0" w:space="0" w:color="auto"/>
              </w:divBdr>
            </w:div>
            <w:div w:id="221647907">
              <w:marLeft w:val="0"/>
              <w:marRight w:val="0"/>
              <w:marTop w:val="0"/>
              <w:marBottom w:val="0"/>
              <w:divBdr>
                <w:top w:val="none" w:sz="0" w:space="0" w:color="auto"/>
                <w:left w:val="none" w:sz="0" w:space="0" w:color="auto"/>
                <w:bottom w:val="none" w:sz="0" w:space="0" w:color="auto"/>
                <w:right w:val="none" w:sz="0" w:space="0" w:color="auto"/>
              </w:divBdr>
            </w:div>
            <w:div w:id="322508716">
              <w:marLeft w:val="0"/>
              <w:marRight w:val="0"/>
              <w:marTop w:val="0"/>
              <w:marBottom w:val="0"/>
              <w:divBdr>
                <w:top w:val="none" w:sz="0" w:space="0" w:color="auto"/>
                <w:left w:val="none" w:sz="0" w:space="0" w:color="auto"/>
                <w:bottom w:val="none" w:sz="0" w:space="0" w:color="auto"/>
                <w:right w:val="none" w:sz="0" w:space="0" w:color="auto"/>
              </w:divBdr>
            </w:div>
            <w:div w:id="398671247">
              <w:marLeft w:val="0"/>
              <w:marRight w:val="0"/>
              <w:marTop w:val="0"/>
              <w:marBottom w:val="0"/>
              <w:divBdr>
                <w:top w:val="none" w:sz="0" w:space="0" w:color="auto"/>
                <w:left w:val="none" w:sz="0" w:space="0" w:color="auto"/>
                <w:bottom w:val="none" w:sz="0" w:space="0" w:color="auto"/>
                <w:right w:val="none" w:sz="0" w:space="0" w:color="auto"/>
              </w:divBdr>
            </w:div>
            <w:div w:id="454835388">
              <w:marLeft w:val="0"/>
              <w:marRight w:val="0"/>
              <w:marTop w:val="0"/>
              <w:marBottom w:val="0"/>
              <w:divBdr>
                <w:top w:val="none" w:sz="0" w:space="0" w:color="auto"/>
                <w:left w:val="none" w:sz="0" w:space="0" w:color="auto"/>
                <w:bottom w:val="none" w:sz="0" w:space="0" w:color="auto"/>
                <w:right w:val="none" w:sz="0" w:space="0" w:color="auto"/>
              </w:divBdr>
            </w:div>
            <w:div w:id="561718403">
              <w:marLeft w:val="0"/>
              <w:marRight w:val="0"/>
              <w:marTop w:val="0"/>
              <w:marBottom w:val="0"/>
              <w:divBdr>
                <w:top w:val="none" w:sz="0" w:space="0" w:color="auto"/>
                <w:left w:val="none" w:sz="0" w:space="0" w:color="auto"/>
                <w:bottom w:val="none" w:sz="0" w:space="0" w:color="auto"/>
                <w:right w:val="none" w:sz="0" w:space="0" w:color="auto"/>
              </w:divBdr>
            </w:div>
            <w:div w:id="656343629">
              <w:marLeft w:val="0"/>
              <w:marRight w:val="0"/>
              <w:marTop w:val="0"/>
              <w:marBottom w:val="0"/>
              <w:divBdr>
                <w:top w:val="none" w:sz="0" w:space="0" w:color="auto"/>
                <w:left w:val="none" w:sz="0" w:space="0" w:color="auto"/>
                <w:bottom w:val="none" w:sz="0" w:space="0" w:color="auto"/>
                <w:right w:val="none" w:sz="0" w:space="0" w:color="auto"/>
              </w:divBdr>
            </w:div>
            <w:div w:id="748965032">
              <w:marLeft w:val="0"/>
              <w:marRight w:val="0"/>
              <w:marTop w:val="0"/>
              <w:marBottom w:val="0"/>
              <w:divBdr>
                <w:top w:val="none" w:sz="0" w:space="0" w:color="auto"/>
                <w:left w:val="none" w:sz="0" w:space="0" w:color="auto"/>
                <w:bottom w:val="none" w:sz="0" w:space="0" w:color="auto"/>
                <w:right w:val="none" w:sz="0" w:space="0" w:color="auto"/>
              </w:divBdr>
            </w:div>
            <w:div w:id="760565082">
              <w:marLeft w:val="0"/>
              <w:marRight w:val="0"/>
              <w:marTop w:val="0"/>
              <w:marBottom w:val="0"/>
              <w:divBdr>
                <w:top w:val="none" w:sz="0" w:space="0" w:color="auto"/>
                <w:left w:val="none" w:sz="0" w:space="0" w:color="auto"/>
                <w:bottom w:val="none" w:sz="0" w:space="0" w:color="auto"/>
                <w:right w:val="none" w:sz="0" w:space="0" w:color="auto"/>
              </w:divBdr>
            </w:div>
            <w:div w:id="775253286">
              <w:marLeft w:val="0"/>
              <w:marRight w:val="0"/>
              <w:marTop w:val="0"/>
              <w:marBottom w:val="0"/>
              <w:divBdr>
                <w:top w:val="none" w:sz="0" w:space="0" w:color="auto"/>
                <w:left w:val="none" w:sz="0" w:space="0" w:color="auto"/>
                <w:bottom w:val="none" w:sz="0" w:space="0" w:color="auto"/>
                <w:right w:val="none" w:sz="0" w:space="0" w:color="auto"/>
              </w:divBdr>
            </w:div>
            <w:div w:id="797144674">
              <w:marLeft w:val="0"/>
              <w:marRight w:val="0"/>
              <w:marTop w:val="0"/>
              <w:marBottom w:val="0"/>
              <w:divBdr>
                <w:top w:val="none" w:sz="0" w:space="0" w:color="auto"/>
                <w:left w:val="none" w:sz="0" w:space="0" w:color="auto"/>
                <w:bottom w:val="none" w:sz="0" w:space="0" w:color="auto"/>
                <w:right w:val="none" w:sz="0" w:space="0" w:color="auto"/>
              </w:divBdr>
            </w:div>
            <w:div w:id="867722816">
              <w:marLeft w:val="0"/>
              <w:marRight w:val="0"/>
              <w:marTop w:val="0"/>
              <w:marBottom w:val="0"/>
              <w:divBdr>
                <w:top w:val="none" w:sz="0" w:space="0" w:color="auto"/>
                <w:left w:val="none" w:sz="0" w:space="0" w:color="auto"/>
                <w:bottom w:val="none" w:sz="0" w:space="0" w:color="auto"/>
                <w:right w:val="none" w:sz="0" w:space="0" w:color="auto"/>
              </w:divBdr>
            </w:div>
            <w:div w:id="869336274">
              <w:marLeft w:val="0"/>
              <w:marRight w:val="0"/>
              <w:marTop w:val="0"/>
              <w:marBottom w:val="0"/>
              <w:divBdr>
                <w:top w:val="none" w:sz="0" w:space="0" w:color="auto"/>
                <w:left w:val="none" w:sz="0" w:space="0" w:color="auto"/>
                <w:bottom w:val="none" w:sz="0" w:space="0" w:color="auto"/>
                <w:right w:val="none" w:sz="0" w:space="0" w:color="auto"/>
              </w:divBdr>
            </w:div>
            <w:div w:id="1125122467">
              <w:marLeft w:val="0"/>
              <w:marRight w:val="0"/>
              <w:marTop w:val="0"/>
              <w:marBottom w:val="0"/>
              <w:divBdr>
                <w:top w:val="none" w:sz="0" w:space="0" w:color="auto"/>
                <w:left w:val="none" w:sz="0" w:space="0" w:color="auto"/>
                <w:bottom w:val="none" w:sz="0" w:space="0" w:color="auto"/>
                <w:right w:val="none" w:sz="0" w:space="0" w:color="auto"/>
              </w:divBdr>
            </w:div>
            <w:div w:id="1183014288">
              <w:marLeft w:val="0"/>
              <w:marRight w:val="0"/>
              <w:marTop w:val="0"/>
              <w:marBottom w:val="0"/>
              <w:divBdr>
                <w:top w:val="none" w:sz="0" w:space="0" w:color="auto"/>
                <w:left w:val="none" w:sz="0" w:space="0" w:color="auto"/>
                <w:bottom w:val="none" w:sz="0" w:space="0" w:color="auto"/>
                <w:right w:val="none" w:sz="0" w:space="0" w:color="auto"/>
              </w:divBdr>
            </w:div>
            <w:div w:id="1581671432">
              <w:marLeft w:val="0"/>
              <w:marRight w:val="0"/>
              <w:marTop w:val="0"/>
              <w:marBottom w:val="0"/>
              <w:divBdr>
                <w:top w:val="none" w:sz="0" w:space="0" w:color="auto"/>
                <w:left w:val="none" w:sz="0" w:space="0" w:color="auto"/>
                <w:bottom w:val="none" w:sz="0" w:space="0" w:color="auto"/>
                <w:right w:val="none" w:sz="0" w:space="0" w:color="auto"/>
              </w:divBdr>
            </w:div>
            <w:div w:id="1821119140">
              <w:marLeft w:val="0"/>
              <w:marRight w:val="0"/>
              <w:marTop w:val="0"/>
              <w:marBottom w:val="0"/>
              <w:divBdr>
                <w:top w:val="none" w:sz="0" w:space="0" w:color="auto"/>
                <w:left w:val="none" w:sz="0" w:space="0" w:color="auto"/>
                <w:bottom w:val="none" w:sz="0" w:space="0" w:color="auto"/>
                <w:right w:val="none" w:sz="0" w:space="0" w:color="auto"/>
              </w:divBdr>
            </w:div>
            <w:div w:id="1842894423">
              <w:marLeft w:val="0"/>
              <w:marRight w:val="0"/>
              <w:marTop w:val="0"/>
              <w:marBottom w:val="0"/>
              <w:divBdr>
                <w:top w:val="none" w:sz="0" w:space="0" w:color="auto"/>
                <w:left w:val="none" w:sz="0" w:space="0" w:color="auto"/>
                <w:bottom w:val="none" w:sz="0" w:space="0" w:color="auto"/>
                <w:right w:val="none" w:sz="0" w:space="0" w:color="auto"/>
              </w:divBdr>
            </w:div>
            <w:div w:id="1944918740">
              <w:marLeft w:val="0"/>
              <w:marRight w:val="0"/>
              <w:marTop w:val="0"/>
              <w:marBottom w:val="0"/>
              <w:divBdr>
                <w:top w:val="none" w:sz="0" w:space="0" w:color="auto"/>
                <w:left w:val="none" w:sz="0" w:space="0" w:color="auto"/>
                <w:bottom w:val="none" w:sz="0" w:space="0" w:color="auto"/>
                <w:right w:val="none" w:sz="0" w:space="0" w:color="auto"/>
              </w:divBdr>
            </w:div>
            <w:div w:id="2062552694">
              <w:marLeft w:val="0"/>
              <w:marRight w:val="0"/>
              <w:marTop w:val="0"/>
              <w:marBottom w:val="0"/>
              <w:divBdr>
                <w:top w:val="none" w:sz="0" w:space="0" w:color="auto"/>
                <w:left w:val="none" w:sz="0" w:space="0" w:color="auto"/>
                <w:bottom w:val="none" w:sz="0" w:space="0" w:color="auto"/>
                <w:right w:val="none" w:sz="0" w:space="0" w:color="auto"/>
              </w:divBdr>
            </w:div>
          </w:divsChild>
        </w:div>
        <w:div w:id="321665991">
          <w:marLeft w:val="0"/>
          <w:marRight w:val="0"/>
          <w:marTop w:val="0"/>
          <w:marBottom w:val="0"/>
          <w:divBdr>
            <w:top w:val="none" w:sz="0" w:space="0" w:color="auto"/>
            <w:left w:val="none" w:sz="0" w:space="0" w:color="auto"/>
            <w:bottom w:val="none" w:sz="0" w:space="0" w:color="auto"/>
            <w:right w:val="none" w:sz="0" w:space="0" w:color="auto"/>
          </w:divBdr>
          <w:divsChild>
            <w:div w:id="506990970">
              <w:marLeft w:val="-75"/>
              <w:marRight w:val="0"/>
              <w:marTop w:val="30"/>
              <w:marBottom w:val="30"/>
              <w:divBdr>
                <w:top w:val="none" w:sz="0" w:space="0" w:color="auto"/>
                <w:left w:val="none" w:sz="0" w:space="0" w:color="auto"/>
                <w:bottom w:val="none" w:sz="0" w:space="0" w:color="auto"/>
                <w:right w:val="none" w:sz="0" w:space="0" w:color="auto"/>
              </w:divBdr>
              <w:divsChild>
                <w:div w:id="156384386">
                  <w:marLeft w:val="0"/>
                  <w:marRight w:val="0"/>
                  <w:marTop w:val="0"/>
                  <w:marBottom w:val="0"/>
                  <w:divBdr>
                    <w:top w:val="none" w:sz="0" w:space="0" w:color="auto"/>
                    <w:left w:val="none" w:sz="0" w:space="0" w:color="auto"/>
                    <w:bottom w:val="none" w:sz="0" w:space="0" w:color="auto"/>
                    <w:right w:val="none" w:sz="0" w:space="0" w:color="auto"/>
                  </w:divBdr>
                  <w:divsChild>
                    <w:div w:id="835192429">
                      <w:marLeft w:val="0"/>
                      <w:marRight w:val="0"/>
                      <w:marTop w:val="0"/>
                      <w:marBottom w:val="0"/>
                      <w:divBdr>
                        <w:top w:val="none" w:sz="0" w:space="0" w:color="auto"/>
                        <w:left w:val="none" w:sz="0" w:space="0" w:color="auto"/>
                        <w:bottom w:val="none" w:sz="0" w:space="0" w:color="auto"/>
                        <w:right w:val="none" w:sz="0" w:space="0" w:color="auto"/>
                      </w:divBdr>
                    </w:div>
                  </w:divsChild>
                </w:div>
                <w:div w:id="243270766">
                  <w:marLeft w:val="0"/>
                  <w:marRight w:val="0"/>
                  <w:marTop w:val="0"/>
                  <w:marBottom w:val="0"/>
                  <w:divBdr>
                    <w:top w:val="none" w:sz="0" w:space="0" w:color="auto"/>
                    <w:left w:val="none" w:sz="0" w:space="0" w:color="auto"/>
                    <w:bottom w:val="none" w:sz="0" w:space="0" w:color="auto"/>
                    <w:right w:val="none" w:sz="0" w:space="0" w:color="auto"/>
                  </w:divBdr>
                  <w:divsChild>
                    <w:div w:id="1242763319">
                      <w:marLeft w:val="0"/>
                      <w:marRight w:val="0"/>
                      <w:marTop w:val="0"/>
                      <w:marBottom w:val="0"/>
                      <w:divBdr>
                        <w:top w:val="none" w:sz="0" w:space="0" w:color="auto"/>
                        <w:left w:val="none" w:sz="0" w:space="0" w:color="auto"/>
                        <w:bottom w:val="none" w:sz="0" w:space="0" w:color="auto"/>
                        <w:right w:val="none" w:sz="0" w:space="0" w:color="auto"/>
                      </w:divBdr>
                    </w:div>
                  </w:divsChild>
                </w:div>
                <w:div w:id="279991501">
                  <w:marLeft w:val="0"/>
                  <w:marRight w:val="0"/>
                  <w:marTop w:val="0"/>
                  <w:marBottom w:val="0"/>
                  <w:divBdr>
                    <w:top w:val="none" w:sz="0" w:space="0" w:color="auto"/>
                    <w:left w:val="none" w:sz="0" w:space="0" w:color="auto"/>
                    <w:bottom w:val="none" w:sz="0" w:space="0" w:color="auto"/>
                    <w:right w:val="none" w:sz="0" w:space="0" w:color="auto"/>
                  </w:divBdr>
                  <w:divsChild>
                    <w:div w:id="1825076873">
                      <w:marLeft w:val="0"/>
                      <w:marRight w:val="0"/>
                      <w:marTop w:val="0"/>
                      <w:marBottom w:val="0"/>
                      <w:divBdr>
                        <w:top w:val="none" w:sz="0" w:space="0" w:color="auto"/>
                        <w:left w:val="none" w:sz="0" w:space="0" w:color="auto"/>
                        <w:bottom w:val="none" w:sz="0" w:space="0" w:color="auto"/>
                        <w:right w:val="none" w:sz="0" w:space="0" w:color="auto"/>
                      </w:divBdr>
                    </w:div>
                  </w:divsChild>
                </w:div>
                <w:div w:id="289871631">
                  <w:marLeft w:val="0"/>
                  <w:marRight w:val="0"/>
                  <w:marTop w:val="0"/>
                  <w:marBottom w:val="0"/>
                  <w:divBdr>
                    <w:top w:val="none" w:sz="0" w:space="0" w:color="auto"/>
                    <w:left w:val="none" w:sz="0" w:space="0" w:color="auto"/>
                    <w:bottom w:val="none" w:sz="0" w:space="0" w:color="auto"/>
                    <w:right w:val="none" w:sz="0" w:space="0" w:color="auto"/>
                  </w:divBdr>
                  <w:divsChild>
                    <w:div w:id="1581796247">
                      <w:marLeft w:val="0"/>
                      <w:marRight w:val="0"/>
                      <w:marTop w:val="0"/>
                      <w:marBottom w:val="0"/>
                      <w:divBdr>
                        <w:top w:val="none" w:sz="0" w:space="0" w:color="auto"/>
                        <w:left w:val="none" w:sz="0" w:space="0" w:color="auto"/>
                        <w:bottom w:val="none" w:sz="0" w:space="0" w:color="auto"/>
                        <w:right w:val="none" w:sz="0" w:space="0" w:color="auto"/>
                      </w:divBdr>
                    </w:div>
                  </w:divsChild>
                </w:div>
                <w:div w:id="412819019">
                  <w:marLeft w:val="0"/>
                  <w:marRight w:val="0"/>
                  <w:marTop w:val="0"/>
                  <w:marBottom w:val="0"/>
                  <w:divBdr>
                    <w:top w:val="none" w:sz="0" w:space="0" w:color="auto"/>
                    <w:left w:val="none" w:sz="0" w:space="0" w:color="auto"/>
                    <w:bottom w:val="none" w:sz="0" w:space="0" w:color="auto"/>
                    <w:right w:val="none" w:sz="0" w:space="0" w:color="auto"/>
                  </w:divBdr>
                  <w:divsChild>
                    <w:div w:id="1579048946">
                      <w:marLeft w:val="0"/>
                      <w:marRight w:val="0"/>
                      <w:marTop w:val="0"/>
                      <w:marBottom w:val="0"/>
                      <w:divBdr>
                        <w:top w:val="none" w:sz="0" w:space="0" w:color="auto"/>
                        <w:left w:val="none" w:sz="0" w:space="0" w:color="auto"/>
                        <w:bottom w:val="none" w:sz="0" w:space="0" w:color="auto"/>
                        <w:right w:val="none" w:sz="0" w:space="0" w:color="auto"/>
                      </w:divBdr>
                    </w:div>
                    <w:div w:id="1679697920">
                      <w:marLeft w:val="0"/>
                      <w:marRight w:val="0"/>
                      <w:marTop w:val="0"/>
                      <w:marBottom w:val="0"/>
                      <w:divBdr>
                        <w:top w:val="none" w:sz="0" w:space="0" w:color="auto"/>
                        <w:left w:val="none" w:sz="0" w:space="0" w:color="auto"/>
                        <w:bottom w:val="none" w:sz="0" w:space="0" w:color="auto"/>
                        <w:right w:val="none" w:sz="0" w:space="0" w:color="auto"/>
                      </w:divBdr>
                    </w:div>
                  </w:divsChild>
                </w:div>
                <w:div w:id="461575969">
                  <w:marLeft w:val="0"/>
                  <w:marRight w:val="0"/>
                  <w:marTop w:val="0"/>
                  <w:marBottom w:val="0"/>
                  <w:divBdr>
                    <w:top w:val="none" w:sz="0" w:space="0" w:color="auto"/>
                    <w:left w:val="none" w:sz="0" w:space="0" w:color="auto"/>
                    <w:bottom w:val="none" w:sz="0" w:space="0" w:color="auto"/>
                    <w:right w:val="none" w:sz="0" w:space="0" w:color="auto"/>
                  </w:divBdr>
                  <w:divsChild>
                    <w:div w:id="1128161064">
                      <w:marLeft w:val="0"/>
                      <w:marRight w:val="0"/>
                      <w:marTop w:val="0"/>
                      <w:marBottom w:val="0"/>
                      <w:divBdr>
                        <w:top w:val="none" w:sz="0" w:space="0" w:color="auto"/>
                        <w:left w:val="none" w:sz="0" w:space="0" w:color="auto"/>
                        <w:bottom w:val="none" w:sz="0" w:space="0" w:color="auto"/>
                        <w:right w:val="none" w:sz="0" w:space="0" w:color="auto"/>
                      </w:divBdr>
                    </w:div>
                  </w:divsChild>
                </w:div>
                <w:div w:id="772095013">
                  <w:marLeft w:val="0"/>
                  <w:marRight w:val="0"/>
                  <w:marTop w:val="0"/>
                  <w:marBottom w:val="0"/>
                  <w:divBdr>
                    <w:top w:val="none" w:sz="0" w:space="0" w:color="auto"/>
                    <w:left w:val="none" w:sz="0" w:space="0" w:color="auto"/>
                    <w:bottom w:val="none" w:sz="0" w:space="0" w:color="auto"/>
                    <w:right w:val="none" w:sz="0" w:space="0" w:color="auto"/>
                  </w:divBdr>
                  <w:divsChild>
                    <w:div w:id="1954943532">
                      <w:marLeft w:val="0"/>
                      <w:marRight w:val="0"/>
                      <w:marTop w:val="0"/>
                      <w:marBottom w:val="0"/>
                      <w:divBdr>
                        <w:top w:val="none" w:sz="0" w:space="0" w:color="auto"/>
                        <w:left w:val="none" w:sz="0" w:space="0" w:color="auto"/>
                        <w:bottom w:val="none" w:sz="0" w:space="0" w:color="auto"/>
                        <w:right w:val="none" w:sz="0" w:space="0" w:color="auto"/>
                      </w:divBdr>
                    </w:div>
                  </w:divsChild>
                </w:div>
                <w:div w:id="830409647">
                  <w:marLeft w:val="0"/>
                  <w:marRight w:val="0"/>
                  <w:marTop w:val="0"/>
                  <w:marBottom w:val="0"/>
                  <w:divBdr>
                    <w:top w:val="none" w:sz="0" w:space="0" w:color="auto"/>
                    <w:left w:val="none" w:sz="0" w:space="0" w:color="auto"/>
                    <w:bottom w:val="none" w:sz="0" w:space="0" w:color="auto"/>
                    <w:right w:val="none" w:sz="0" w:space="0" w:color="auto"/>
                  </w:divBdr>
                  <w:divsChild>
                    <w:div w:id="741679648">
                      <w:marLeft w:val="0"/>
                      <w:marRight w:val="0"/>
                      <w:marTop w:val="0"/>
                      <w:marBottom w:val="0"/>
                      <w:divBdr>
                        <w:top w:val="none" w:sz="0" w:space="0" w:color="auto"/>
                        <w:left w:val="none" w:sz="0" w:space="0" w:color="auto"/>
                        <w:bottom w:val="none" w:sz="0" w:space="0" w:color="auto"/>
                        <w:right w:val="none" w:sz="0" w:space="0" w:color="auto"/>
                      </w:divBdr>
                    </w:div>
                  </w:divsChild>
                </w:div>
                <w:div w:id="884214895">
                  <w:marLeft w:val="0"/>
                  <w:marRight w:val="0"/>
                  <w:marTop w:val="0"/>
                  <w:marBottom w:val="0"/>
                  <w:divBdr>
                    <w:top w:val="none" w:sz="0" w:space="0" w:color="auto"/>
                    <w:left w:val="none" w:sz="0" w:space="0" w:color="auto"/>
                    <w:bottom w:val="none" w:sz="0" w:space="0" w:color="auto"/>
                    <w:right w:val="none" w:sz="0" w:space="0" w:color="auto"/>
                  </w:divBdr>
                  <w:divsChild>
                    <w:div w:id="853153131">
                      <w:marLeft w:val="0"/>
                      <w:marRight w:val="0"/>
                      <w:marTop w:val="0"/>
                      <w:marBottom w:val="0"/>
                      <w:divBdr>
                        <w:top w:val="none" w:sz="0" w:space="0" w:color="auto"/>
                        <w:left w:val="none" w:sz="0" w:space="0" w:color="auto"/>
                        <w:bottom w:val="none" w:sz="0" w:space="0" w:color="auto"/>
                        <w:right w:val="none" w:sz="0" w:space="0" w:color="auto"/>
                      </w:divBdr>
                    </w:div>
                  </w:divsChild>
                </w:div>
                <w:div w:id="917322053">
                  <w:marLeft w:val="0"/>
                  <w:marRight w:val="0"/>
                  <w:marTop w:val="0"/>
                  <w:marBottom w:val="0"/>
                  <w:divBdr>
                    <w:top w:val="none" w:sz="0" w:space="0" w:color="auto"/>
                    <w:left w:val="none" w:sz="0" w:space="0" w:color="auto"/>
                    <w:bottom w:val="none" w:sz="0" w:space="0" w:color="auto"/>
                    <w:right w:val="none" w:sz="0" w:space="0" w:color="auto"/>
                  </w:divBdr>
                  <w:divsChild>
                    <w:div w:id="953251176">
                      <w:marLeft w:val="0"/>
                      <w:marRight w:val="0"/>
                      <w:marTop w:val="0"/>
                      <w:marBottom w:val="0"/>
                      <w:divBdr>
                        <w:top w:val="none" w:sz="0" w:space="0" w:color="auto"/>
                        <w:left w:val="none" w:sz="0" w:space="0" w:color="auto"/>
                        <w:bottom w:val="none" w:sz="0" w:space="0" w:color="auto"/>
                        <w:right w:val="none" w:sz="0" w:space="0" w:color="auto"/>
                      </w:divBdr>
                    </w:div>
                  </w:divsChild>
                </w:div>
                <w:div w:id="1013797479">
                  <w:marLeft w:val="0"/>
                  <w:marRight w:val="0"/>
                  <w:marTop w:val="0"/>
                  <w:marBottom w:val="0"/>
                  <w:divBdr>
                    <w:top w:val="none" w:sz="0" w:space="0" w:color="auto"/>
                    <w:left w:val="none" w:sz="0" w:space="0" w:color="auto"/>
                    <w:bottom w:val="none" w:sz="0" w:space="0" w:color="auto"/>
                    <w:right w:val="none" w:sz="0" w:space="0" w:color="auto"/>
                  </w:divBdr>
                  <w:divsChild>
                    <w:div w:id="53088068">
                      <w:marLeft w:val="0"/>
                      <w:marRight w:val="0"/>
                      <w:marTop w:val="0"/>
                      <w:marBottom w:val="0"/>
                      <w:divBdr>
                        <w:top w:val="none" w:sz="0" w:space="0" w:color="auto"/>
                        <w:left w:val="none" w:sz="0" w:space="0" w:color="auto"/>
                        <w:bottom w:val="none" w:sz="0" w:space="0" w:color="auto"/>
                        <w:right w:val="none" w:sz="0" w:space="0" w:color="auto"/>
                      </w:divBdr>
                    </w:div>
                  </w:divsChild>
                </w:div>
                <w:div w:id="1043018027">
                  <w:marLeft w:val="0"/>
                  <w:marRight w:val="0"/>
                  <w:marTop w:val="0"/>
                  <w:marBottom w:val="0"/>
                  <w:divBdr>
                    <w:top w:val="none" w:sz="0" w:space="0" w:color="auto"/>
                    <w:left w:val="none" w:sz="0" w:space="0" w:color="auto"/>
                    <w:bottom w:val="none" w:sz="0" w:space="0" w:color="auto"/>
                    <w:right w:val="none" w:sz="0" w:space="0" w:color="auto"/>
                  </w:divBdr>
                  <w:divsChild>
                    <w:div w:id="82118224">
                      <w:marLeft w:val="0"/>
                      <w:marRight w:val="0"/>
                      <w:marTop w:val="0"/>
                      <w:marBottom w:val="0"/>
                      <w:divBdr>
                        <w:top w:val="none" w:sz="0" w:space="0" w:color="auto"/>
                        <w:left w:val="none" w:sz="0" w:space="0" w:color="auto"/>
                        <w:bottom w:val="none" w:sz="0" w:space="0" w:color="auto"/>
                        <w:right w:val="none" w:sz="0" w:space="0" w:color="auto"/>
                      </w:divBdr>
                    </w:div>
                  </w:divsChild>
                </w:div>
                <w:div w:id="1060902556">
                  <w:marLeft w:val="0"/>
                  <w:marRight w:val="0"/>
                  <w:marTop w:val="0"/>
                  <w:marBottom w:val="0"/>
                  <w:divBdr>
                    <w:top w:val="none" w:sz="0" w:space="0" w:color="auto"/>
                    <w:left w:val="none" w:sz="0" w:space="0" w:color="auto"/>
                    <w:bottom w:val="none" w:sz="0" w:space="0" w:color="auto"/>
                    <w:right w:val="none" w:sz="0" w:space="0" w:color="auto"/>
                  </w:divBdr>
                  <w:divsChild>
                    <w:div w:id="2079476222">
                      <w:marLeft w:val="0"/>
                      <w:marRight w:val="0"/>
                      <w:marTop w:val="0"/>
                      <w:marBottom w:val="0"/>
                      <w:divBdr>
                        <w:top w:val="none" w:sz="0" w:space="0" w:color="auto"/>
                        <w:left w:val="none" w:sz="0" w:space="0" w:color="auto"/>
                        <w:bottom w:val="none" w:sz="0" w:space="0" w:color="auto"/>
                        <w:right w:val="none" w:sz="0" w:space="0" w:color="auto"/>
                      </w:divBdr>
                    </w:div>
                  </w:divsChild>
                </w:div>
                <w:div w:id="1079600197">
                  <w:marLeft w:val="0"/>
                  <w:marRight w:val="0"/>
                  <w:marTop w:val="0"/>
                  <w:marBottom w:val="0"/>
                  <w:divBdr>
                    <w:top w:val="none" w:sz="0" w:space="0" w:color="auto"/>
                    <w:left w:val="none" w:sz="0" w:space="0" w:color="auto"/>
                    <w:bottom w:val="none" w:sz="0" w:space="0" w:color="auto"/>
                    <w:right w:val="none" w:sz="0" w:space="0" w:color="auto"/>
                  </w:divBdr>
                  <w:divsChild>
                    <w:div w:id="1784373540">
                      <w:marLeft w:val="0"/>
                      <w:marRight w:val="0"/>
                      <w:marTop w:val="0"/>
                      <w:marBottom w:val="0"/>
                      <w:divBdr>
                        <w:top w:val="none" w:sz="0" w:space="0" w:color="auto"/>
                        <w:left w:val="none" w:sz="0" w:space="0" w:color="auto"/>
                        <w:bottom w:val="none" w:sz="0" w:space="0" w:color="auto"/>
                        <w:right w:val="none" w:sz="0" w:space="0" w:color="auto"/>
                      </w:divBdr>
                    </w:div>
                  </w:divsChild>
                </w:div>
                <w:div w:id="1086994225">
                  <w:marLeft w:val="0"/>
                  <w:marRight w:val="0"/>
                  <w:marTop w:val="0"/>
                  <w:marBottom w:val="0"/>
                  <w:divBdr>
                    <w:top w:val="none" w:sz="0" w:space="0" w:color="auto"/>
                    <w:left w:val="none" w:sz="0" w:space="0" w:color="auto"/>
                    <w:bottom w:val="none" w:sz="0" w:space="0" w:color="auto"/>
                    <w:right w:val="none" w:sz="0" w:space="0" w:color="auto"/>
                  </w:divBdr>
                  <w:divsChild>
                    <w:div w:id="1493135660">
                      <w:marLeft w:val="0"/>
                      <w:marRight w:val="0"/>
                      <w:marTop w:val="0"/>
                      <w:marBottom w:val="0"/>
                      <w:divBdr>
                        <w:top w:val="none" w:sz="0" w:space="0" w:color="auto"/>
                        <w:left w:val="none" w:sz="0" w:space="0" w:color="auto"/>
                        <w:bottom w:val="none" w:sz="0" w:space="0" w:color="auto"/>
                        <w:right w:val="none" w:sz="0" w:space="0" w:color="auto"/>
                      </w:divBdr>
                    </w:div>
                  </w:divsChild>
                </w:div>
                <w:div w:id="1118061932">
                  <w:marLeft w:val="0"/>
                  <w:marRight w:val="0"/>
                  <w:marTop w:val="0"/>
                  <w:marBottom w:val="0"/>
                  <w:divBdr>
                    <w:top w:val="none" w:sz="0" w:space="0" w:color="auto"/>
                    <w:left w:val="none" w:sz="0" w:space="0" w:color="auto"/>
                    <w:bottom w:val="none" w:sz="0" w:space="0" w:color="auto"/>
                    <w:right w:val="none" w:sz="0" w:space="0" w:color="auto"/>
                  </w:divBdr>
                  <w:divsChild>
                    <w:div w:id="827943361">
                      <w:marLeft w:val="0"/>
                      <w:marRight w:val="0"/>
                      <w:marTop w:val="0"/>
                      <w:marBottom w:val="0"/>
                      <w:divBdr>
                        <w:top w:val="none" w:sz="0" w:space="0" w:color="auto"/>
                        <w:left w:val="none" w:sz="0" w:space="0" w:color="auto"/>
                        <w:bottom w:val="none" w:sz="0" w:space="0" w:color="auto"/>
                        <w:right w:val="none" w:sz="0" w:space="0" w:color="auto"/>
                      </w:divBdr>
                    </w:div>
                  </w:divsChild>
                </w:div>
                <w:div w:id="1148785858">
                  <w:marLeft w:val="0"/>
                  <w:marRight w:val="0"/>
                  <w:marTop w:val="0"/>
                  <w:marBottom w:val="0"/>
                  <w:divBdr>
                    <w:top w:val="none" w:sz="0" w:space="0" w:color="auto"/>
                    <w:left w:val="none" w:sz="0" w:space="0" w:color="auto"/>
                    <w:bottom w:val="none" w:sz="0" w:space="0" w:color="auto"/>
                    <w:right w:val="none" w:sz="0" w:space="0" w:color="auto"/>
                  </w:divBdr>
                  <w:divsChild>
                    <w:div w:id="507183776">
                      <w:marLeft w:val="0"/>
                      <w:marRight w:val="0"/>
                      <w:marTop w:val="0"/>
                      <w:marBottom w:val="0"/>
                      <w:divBdr>
                        <w:top w:val="none" w:sz="0" w:space="0" w:color="auto"/>
                        <w:left w:val="none" w:sz="0" w:space="0" w:color="auto"/>
                        <w:bottom w:val="none" w:sz="0" w:space="0" w:color="auto"/>
                        <w:right w:val="none" w:sz="0" w:space="0" w:color="auto"/>
                      </w:divBdr>
                    </w:div>
                  </w:divsChild>
                </w:div>
                <w:div w:id="1263027144">
                  <w:marLeft w:val="0"/>
                  <w:marRight w:val="0"/>
                  <w:marTop w:val="0"/>
                  <w:marBottom w:val="0"/>
                  <w:divBdr>
                    <w:top w:val="none" w:sz="0" w:space="0" w:color="auto"/>
                    <w:left w:val="none" w:sz="0" w:space="0" w:color="auto"/>
                    <w:bottom w:val="none" w:sz="0" w:space="0" w:color="auto"/>
                    <w:right w:val="none" w:sz="0" w:space="0" w:color="auto"/>
                  </w:divBdr>
                  <w:divsChild>
                    <w:div w:id="1753889991">
                      <w:marLeft w:val="0"/>
                      <w:marRight w:val="0"/>
                      <w:marTop w:val="0"/>
                      <w:marBottom w:val="0"/>
                      <w:divBdr>
                        <w:top w:val="none" w:sz="0" w:space="0" w:color="auto"/>
                        <w:left w:val="none" w:sz="0" w:space="0" w:color="auto"/>
                        <w:bottom w:val="none" w:sz="0" w:space="0" w:color="auto"/>
                        <w:right w:val="none" w:sz="0" w:space="0" w:color="auto"/>
                      </w:divBdr>
                    </w:div>
                  </w:divsChild>
                </w:div>
                <w:div w:id="1284460320">
                  <w:marLeft w:val="0"/>
                  <w:marRight w:val="0"/>
                  <w:marTop w:val="0"/>
                  <w:marBottom w:val="0"/>
                  <w:divBdr>
                    <w:top w:val="none" w:sz="0" w:space="0" w:color="auto"/>
                    <w:left w:val="none" w:sz="0" w:space="0" w:color="auto"/>
                    <w:bottom w:val="none" w:sz="0" w:space="0" w:color="auto"/>
                    <w:right w:val="none" w:sz="0" w:space="0" w:color="auto"/>
                  </w:divBdr>
                  <w:divsChild>
                    <w:div w:id="55319449">
                      <w:marLeft w:val="0"/>
                      <w:marRight w:val="0"/>
                      <w:marTop w:val="0"/>
                      <w:marBottom w:val="0"/>
                      <w:divBdr>
                        <w:top w:val="none" w:sz="0" w:space="0" w:color="auto"/>
                        <w:left w:val="none" w:sz="0" w:space="0" w:color="auto"/>
                        <w:bottom w:val="none" w:sz="0" w:space="0" w:color="auto"/>
                        <w:right w:val="none" w:sz="0" w:space="0" w:color="auto"/>
                      </w:divBdr>
                    </w:div>
                  </w:divsChild>
                </w:div>
                <w:div w:id="1345090760">
                  <w:marLeft w:val="0"/>
                  <w:marRight w:val="0"/>
                  <w:marTop w:val="0"/>
                  <w:marBottom w:val="0"/>
                  <w:divBdr>
                    <w:top w:val="none" w:sz="0" w:space="0" w:color="auto"/>
                    <w:left w:val="none" w:sz="0" w:space="0" w:color="auto"/>
                    <w:bottom w:val="none" w:sz="0" w:space="0" w:color="auto"/>
                    <w:right w:val="none" w:sz="0" w:space="0" w:color="auto"/>
                  </w:divBdr>
                  <w:divsChild>
                    <w:div w:id="1410155867">
                      <w:marLeft w:val="0"/>
                      <w:marRight w:val="0"/>
                      <w:marTop w:val="0"/>
                      <w:marBottom w:val="0"/>
                      <w:divBdr>
                        <w:top w:val="none" w:sz="0" w:space="0" w:color="auto"/>
                        <w:left w:val="none" w:sz="0" w:space="0" w:color="auto"/>
                        <w:bottom w:val="none" w:sz="0" w:space="0" w:color="auto"/>
                        <w:right w:val="none" w:sz="0" w:space="0" w:color="auto"/>
                      </w:divBdr>
                    </w:div>
                  </w:divsChild>
                </w:div>
                <w:div w:id="1366830605">
                  <w:marLeft w:val="0"/>
                  <w:marRight w:val="0"/>
                  <w:marTop w:val="0"/>
                  <w:marBottom w:val="0"/>
                  <w:divBdr>
                    <w:top w:val="none" w:sz="0" w:space="0" w:color="auto"/>
                    <w:left w:val="none" w:sz="0" w:space="0" w:color="auto"/>
                    <w:bottom w:val="none" w:sz="0" w:space="0" w:color="auto"/>
                    <w:right w:val="none" w:sz="0" w:space="0" w:color="auto"/>
                  </w:divBdr>
                  <w:divsChild>
                    <w:div w:id="1757509522">
                      <w:marLeft w:val="0"/>
                      <w:marRight w:val="0"/>
                      <w:marTop w:val="0"/>
                      <w:marBottom w:val="0"/>
                      <w:divBdr>
                        <w:top w:val="none" w:sz="0" w:space="0" w:color="auto"/>
                        <w:left w:val="none" w:sz="0" w:space="0" w:color="auto"/>
                        <w:bottom w:val="none" w:sz="0" w:space="0" w:color="auto"/>
                        <w:right w:val="none" w:sz="0" w:space="0" w:color="auto"/>
                      </w:divBdr>
                    </w:div>
                  </w:divsChild>
                </w:div>
                <w:div w:id="1383406484">
                  <w:marLeft w:val="0"/>
                  <w:marRight w:val="0"/>
                  <w:marTop w:val="0"/>
                  <w:marBottom w:val="0"/>
                  <w:divBdr>
                    <w:top w:val="none" w:sz="0" w:space="0" w:color="auto"/>
                    <w:left w:val="none" w:sz="0" w:space="0" w:color="auto"/>
                    <w:bottom w:val="none" w:sz="0" w:space="0" w:color="auto"/>
                    <w:right w:val="none" w:sz="0" w:space="0" w:color="auto"/>
                  </w:divBdr>
                  <w:divsChild>
                    <w:div w:id="1621374498">
                      <w:marLeft w:val="0"/>
                      <w:marRight w:val="0"/>
                      <w:marTop w:val="0"/>
                      <w:marBottom w:val="0"/>
                      <w:divBdr>
                        <w:top w:val="none" w:sz="0" w:space="0" w:color="auto"/>
                        <w:left w:val="none" w:sz="0" w:space="0" w:color="auto"/>
                        <w:bottom w:val="none" w:sz="0" w:space="0" w:color="auto"/>
                        <w:right w:val="none" w:sz="0" w:space="0" w:color="auto"/>
                      </w:divBdr>
                    </w:div>
                  </w:divsChild>
                </w:div>
                <w:div w:id="1482430297">
                  <w:marLeft w:val="0"/>
                  <w:marRight w:val="0"/>
                  <w:marTop w:val="0"/>
                  <w:marBottom w:val="0"/>
                  <w:divBdr>
                    <w:top w:val="none" w:sz="0" w:space="0" w:color="auto"/>
                    <w:left w:val="none" w:sz="0" w:space="0" w:color="auto"/>
                    <w:bottom w:val="none" w:sz="0" w:space="0" w:color="auto"/>
                    <w:right w:val="none" w:sz="0" w:space="0" w:color="auto"/>
                  </w:divBdr>
                  <w:divsChild>
                    <w:div w:id="513887473">
                      <w:marLeft w:val="0"/>
                      <w:marRight w:val="0"/>
                      <w:marTop w:val="0"/>
                      <w:marBottom w:val="0"/>
                      <w:divBdr>
                        <w:top w:val="none" w:sz="0" w:space="0" w:color="auto"/>
                        <w:left w:val="none" w:sz="0" w:space="0" w:color="auto"/>
                        <w:bottom w:val="none" w:sz="0" w:space="0" w:color="auto"/>
                        <w:right w:val="none" w:sz="0" w:space="0" w:color="auto"/>
                      </w:divBdr>
                    </w:div>
                  </w:divsChild>
                </w:div>
                <w:div w:id="1579754137">
                  <w:marLeft w:val="0"/>
                  <w:marRight w:val="0"/>
                  <w:marTop w:val="0"/>
                  <w:marBottom w:val="0"/>
                  <w:divBdr>
                    <w:top w:val="none" w:sz="0" w:space="0" w:color="auto"/>
                    <w:left w:val="none" w:sz="0" w:space="0" w:color="auto"/>
                    <w:bottom w:val="none" w:sz="0" w:space="0" w:color="auto"/>
                    <w:right w:val="none" w:sz="0" w:space="0" w:color="auto"/>
                  </w:divBdr>
                  <w:divsChild>
                    <w:div w:id="1605117040">
                      <w:marLeft w:val="0"/>
                      <w:marRight w:val="0"/>
                      <w:marTop w:val="0"/>
                      <w:marBottom w:val="0"/>
                      <w:divBdr>
                        <w:top w:val="none" w:sz="0" w:space="0" w:color="auto"/>
                        <w:left w:val="none" w:sz="0" w:space="0" w:color="auto"/>
                        <w:bottom w:val="none" w:sz="0" w:space="0" w:color="auto"/>
                        <w:right w:val="none" w:sz="0" w:space="0" w:color="auto"/>
                      </w:divBdr>
                    </w:div>
                  </w:divsChild>
                </w:div>
                <w:div w:id="1643735297">
                  <w:marLeft w:val="0"/>
                  <w:marRight w:val="0"/>
                  <w:marTop w:val="0"/>
                  <w:marBottom w:val="0"/>
                  <w:divBdr>
                    <w:top w:val="none" w:sz="0" w:space="0" w:color="auto"/>
                    <w:left w:val="none" w:sz="0" w:space="0" w:color="auto"/>
                    <w:bottom w:val="none" w:sz="0" w:space="0" w:color="auto"/>
                    <w:right w:val="none" w:sz="0" w:space="0" w:color="auto"/>
                  </w:divBdr>
                  <w:divsChild>
                    <w:div w:id="25522260">
                      <w:marLeft w:val="0"/>
                      <w:marRight w:val="0"/>
                      <w:marTop w:val="0"/>
                      <w:marBottom w:val="0"/>
                      <w:divBdr>
                        <w:top w:val="none" w:sz="0" w:space="0" w:color="auto"/>
                        <w:left w:val="none" w:sz="0" w:space="0" w:color="auto"/>
                        <w:bottom w:val="none" w:sz="0" w:space="0" w:color="auto"/>
                        <w:right w:val="none" w:sz="0" w:space="0" w:color="auto"/>
                      </w:divBdr>
                    </w:div>
                  </w:divsChild>
                </w:div>
                <w:div w:id="1927373294">
                  <w:marLeft w:val="0"/>
                  <w:marRight w:val="0"/>
                  <w:marTop w:val="0"/>
                  <w:marBottom w:val="0"/>
                  <w:divBdr>
                    <w:top w:val="none" w:sz="0" w:space="0" w:color="auto"/>
                    <w:left w:val="none" w:sz="0" w:space="0" w:color="auto"/>
                    <w:bottom w:val="none" w:sz="0" w:space="0" w:color="auto"/>
                    <w:right w:val="none" w:sz="0" w:space="0" w:color="auto"/>
                  </w:divBdr>
                  <w:divsChild>
                    <w:div w:id="17442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7712">
          <w:marLeft w:val="0"/>
          <w:marRight w:val="0"/>
          <w:marTop w:val="0"/>
          <w:marBottom w:val="0"/>
          <w:divBdr>
            <w:top w:val="none" w:sz="0" w:space="0" w:color="auto"/>
            <w:left w:val="none" w:sz="0" w:space="0" w:color="auto"/>
            <w:bottom w:val="none" w:sz="0" w:space="0" w:color="auto"/>
            <w:right w:val="none" w:sz="0" w:space="0" w:color="auto"/>
          </w:divBdr>
          <w:divsChild>
            <w:div w:id="30227525">
              <w:marLeft w:val="0"/>
              <w:marRight w:val="0"/>
              <w:marTop w:val="0"/>
              <w:marBottom w:val="0"/>
              <w:divBdr>
                <w:top w:val="none" w:sz="0" w:space="0" w:color="auto"/>
                <w:left w:val="none" w:sz="0" w:space="0" w:color="auto"/>
                <w:bottom w:val="none" w:sz="0" w:space="0" w:color="auto"/>
                <w:right w:val="none" w:sz="0" w:space="0" w:color="auto"/>
              </w:divBdr>
            </w:div>
            <w:div w:id="35931574">
              <w:marLeft w:val="0"/>
              <w:marRight w:val="0"/>
              <w:marTop w:val="0"/>
              <w:marBottom w:val="0"/>
              <w:divBdr>
                <w:top w:val="none" w:sz="0" w:space="0" w:color="auto"/>
                <w:left w:val="none" w:sz="0" w:space="0" w:color="auto"/>
                <w:bottom w:val="none" w:sz="0" w:space="0" w:color="auto"/>
                <w:right w:val="none" w:sz="0" w:space="0" w:color="auto"/>
              </w:divBdr>
            </w:div>
            <w:div w:id="56244271">
              <w:marLeft w:val="0"/>
              <w:marRight w:val="0"/>
              <w:marTop w:val="0"/>
              <w:marBottom w:val="0"/>
              <w:divBdr>
                <w:top w:val="none" w:sz="0" w:space="0" w:color="auto"/>
                <w:left w:val="none" w:sz="0" w:space="0" w:color="auto"/>
                <w:bottom w:val="none" w:sz="0" w:space="0" w:color="auto"/>
                <w:right w:val="none" w:sz="0" w:space="0" w:color="auto"/>
              </w:divBdr>
            </w:div>
            <w:div w:id="129716043">
              <w:marLeft w:val="0"/>
              <w:marRight w:val="0"/>
              <w:marTop w:val="0"/>
              <w:marBottom w:val="0"/>
              <w:divBdr>
                <w:top w:val="none" w:sz="0" w:space="0" w:color="auto"/>
                <w:left w:val="none" w:sz="0" w:space="0" w:color="auto"/>
                <w:bottom w:val="none" w:sz="0" w:space="0" w:color="auto"/>
                <w:right w:val="none" w:sz="0" w:space="0" w:color="auto"/>
              </w:divBdr>
            </w:div>
            <w:div w:id="220217179">
              <w:marLeft w:val="0"/>
              <w:marRight w:val="0"/>
              <w:marTop w:val="0"/>
              <w:marBottom w:val="0"/>
              <w:divBdr>
                <w:top w:val="none" w:sz="0" w:space="0" w:color="auto"/>
                <w:left w:val="none" w:sz="0" w:space="0" w:color="auto"/>
                <w:bottom w:val="none" w:sz="0" w:space="0" w:color="auto"/>
                <w:right w:val="none" w:sz="0" w:space="0" w:color="auto"/>
              </w:divBdr>
            </w:div>
            <w:div w:id="416905404">
              <w:marLeft w:val="0"/>
              <w:marRight w:val="0"/>
              <w:marTop w:val="0"/>
              <w:marBottom w:val="0"/>
              <w:divBdr>
                <w:top w:val="none" w:sz="0" w:space="0" w:color="auto"/>
                <w:left w:val="none" w:sz="0" w:space="0" w:color="auto"/>
                <w:bottom w:val="none" w:sz="0" w:space="0" w:color="auto"/>
                <w:right w:val="none" w:sz="0" w:space="0" w:color="auto"/>
              </w:divBdr>
            </w:div>
            <w:div w:id="550457052">
              <w:marLeft w:val="0"/>
              <w:marRight w:val="0"/>
              <w:marTop w:val="0"/>
              <w:marBottom w:val="0"/>
              <w:divBdr>
                <w:top w:val="none" w:sz="0" w:space="0" w:color="auto"/>
                <w:left w:val="none" w:sz="0" w:space="0" w:color="auto"/>
                <w:bottom w:val="none" w:sz="0" w:space="0" w:color="auto"/>
                <w:right w:val="none" w:sz="0" w:space="0" w:color="auto"/>
              </w:divBdr>
            </w:div>
            <w:div w:id="643386500">
              <w:marLeft w:val="0"/>
              <w:marRight w:val="0"/>
              <w:marTop w:val="0"/>
              <w:marBottom w:val="0"/>
              <w:divBdr>
                <w:top w:val="none" w:sz="0" w:space="0" w:color="auto"/>
                <w:left w:val="none" w:sz="0" w:space="0" w:color="auto"/>
                <w:bottom w:val="none" w:sz="0" w:space="0" w:color="auto"/>
                <w:right w:val="none" w:sz="0" w:space="0" w:color="auto"/>
              </w:divBdr>
            </w:div>
            <w:div w:id="770510973">
              <w:marLeft w:val="0"/>
              <w:marRight w:val="0"/>
              <w:marTop w:val="0"/>
              <w:marBottom w:val="0"/>
              <w:divBdr>
                <w:top w:val="none" w:sz="0" w:space="0" w:color="auto"/>
                <w:left w:val="none" w:sz="0" w:space="0" w:color="auto"/>
                <w:bottom w:val="none" w:sz="0" w:space="0" w:color="auto"/>
                <w:right w:val="none" w:sz="0" w:space="0" w:color="auto"/>
              </w:divBdr>
            </w:div>
            <w:div w:id="792403617">
              <w:marLeft w:val="0"/>
              <w:marRight w:val="0"/>
              <w:marTop w:val="0"/>
              <w:marBottom w:val="0"/>
              <w:divBdr>
                <w:top w:val="none" w:sz="0" w:space="0" w:color="auto"/>
                <w:left w:val="none" w:sz="0" w:space="0" w:color="auto"/>
                <w:bottom w:val="none" w:sz="0" w:space="0" w:color="auto"/>
                <w:right w:val="none" w:sz="0" w:space="0" w:color="auto"/>
              </w:divBdr>
            </w:div>
            <w:div w:id="910231749">
              <w:marLeft w:val="0"/>
              <w:marRight w:val="0"/>
              <w:marTop w:val="0"/>
              <w:marBottom w:val="0"/>
              <w:divBdr>
                <w:top w:val="none" w:sz="0" w:space="0" w:color="auto"/>
                <w:left w:val="none" w:sz="0" w:space="0" w:color="auto"/>
                <w:bottom w:val="none" w:sz="0" w:space="0" w:color="auto"/>
                <w:right w:val="none" w:sz="0" w:space="0" w:color="auto"/>
              </w:divBdr>
            </w:div>
            <w:div w:id="1120957685">
              <w:marLeft w:val="0"/>
              <w:marRight w:val="0"/>
              <w:marTop w:val="0"/>
              <w:marBottom w:val="0"/>
              <w:divBdr>
                <w:top w:val="none" w:sz="0" w:space="0" w:color="auto"/>
                <w:left w:val="none" w:sz="0" w:space="0" w:color="auto"/>
                <w:bottom w:val="none" w:sz="0" w:space="0" w:color="auto"/>
                <w:right w:val="none" w:sz="0" w:space="0" w:color="auto"/>
              </w:divBdr>
            </w:div>
            <w:div w:id="1329285122">
              <w:marLeft w:val="0"/>
              <w:marRight w:val="0"/>
              <w:marTop w:val="0"/>
              <w:marBottom w:val="0"/>
              <w:divBdr>
                <w:top w:val="none" w:sz="0" w:space="0" w:color="auto"/>
                <w:left w:val="none" w:sz="0" w:space="0" w:color="auto"/>
                <w:bottom w:val="none" w:sz="0" w:space="0" w:color="auto"/>
                <w:right w:val="none" w:sz="0" w:space="0" w:color="auto"/>
              </w:divBdr>
            </w:div>
            <w:div w:id="1398359670">
              <w:marLeft w:val="0"/>
              <w:marRight w:val="0"/>
              <w:marTop w:val="0"/>
              <w:marBottom w:val="0"/>
              <w:divBdr>
                <w:top w:val="none" w:sz="0" w:space="0" w:color="auto"/>
                <w:left w:val="none" w:sz="0" w:space="0" w:color="auto"/>
                <w:bottom w:val="none" w:sz="0" w:space="0" w:color="auto"/>
                <w:right w:val="none" w:sz="0" w:space="0" w:color="auto"/>
              </w:divBdr>
            </w:div>
            <w:div w:id="1506629372">
              <w:marLeft w:val="0"/>
              <w:marRight w:val="0"/>
              <w:marTop w:val="0"/>
              <w:marBottom w:val="0"/>
              <w:divBdr>
                <w:top w:val="none" w:sz="0" w:space="0" w:color="auto"/>
                <w:left w:val="none" w:sz="0" w:space="0" w:color="auto"/>
                <w:bottom w:val="none" w:sz="0" w:space="0" w:color="auto"/>
                <w:right w:val="none" w:sz="0" w:space="0" w:color="auto"/>
              </w:divBdr>
            </w:div>
            <w:div w:id="1691295717">
              <w:marLeft w:val="0"/>
              <w:marRight w:val="0"/>
              <w:marTop w:val="0"/>
              <w:marBottom w:val="0"/>
              <w:divBdr>
                <w:top w:val="none" w:sz="0" w:space="0" w:color="auto"/>
                <w:left w:val="none" w:sz="0" w:space="0" w:color="auto"/>
                <w:bottom w:val="none" w:sz="0" w:space="0" w:color="auto"/>
                <w:right w:val="none" w:sz="0" w:space="0" w:color="auto"/>
              </w:divBdr>
            </w:div>
            <w:div w:id="1801679408">
              <w:marLeft w:val="0"/>
              <w:marRight w:val="0"/>
              <w:marTop w:val="0"/>
              <w:marBottom w:val="0"/>
              <w:divBdr>
                <w:top w:val="none" w:sz="0" w:space="0" w:color="auto"/>
                <w:left w:val="none" w:sz="0" w:space="0" w:color="auto"/>
                <w:bottom w:val="none" w:sz="0" w:space="0" w:color="auto"/>
                <w:right w:val="none" w:sz="0" w:space="0" w:color="auto"/>
              </w:divBdr>
            </w:div>
            <w:div w:id="1927957153">
              <w:marLeft w:val="0"/>
              <w:marRight w:val="0"/>
              <w:marTop w:val="0"/>
              <w:marBottom w:val="0"/>
              <w:divBdr>
                <w:top w:val="none" w:sz="0" w:space="0" w:color="auto"/>
                <w:left w:val="none" w:sz="0" w:space="0" w:color="auto"/>
                <w:bottom w:val="none" w:sz="0" w:space="0" w:color="auto"/>
                <w:right w:val="none" w:sz="0" w:space="0" w:color="auto"/>
              </w:divBdr>
            </w:div>
            <w:div w:id="1947619010">
              <w:marLeft w:val="0"/>
              <w:marRight w:val="0"/>
              <w:marTop w:val="0"/>
              <w:marBottom w:val="0"/>
              <w:divBdr>
                <w:top w:val="none" w:sz="0" w:space="0" w:color="auto"/>
                <w:left w:val="none" w:sz="0" w:space="0" w:color="auto"/>
                <w:bottom w:val="none" w:sz="0" w:space="0" w:color="auto"/>
                <w:right w:val="none" w:sz="0" w:space="0" w:color="auto"/>
              </w:divBdr>
            </w:div>
            <w:div w:id="2055151914">
              <w:marLeft w:val="0"/>
              <w:marRight w:val="0"/>
              <w:marTop w:val="0"/>
              <w:marBottom w:val="0"/>
              <w:divBdr>
                <w:top w:val="none" w:sz="0" w:space="0" w:color="auto"/>
                <w:left w:val="none" w:sz="0" w:space="0" w:color="auto"/>
                <w:bottom w:val="none" w:sz="0" w:space="0" w:color="auto"/>
                <w:right w:val="none" w:sz="0" w:space="0" w:color="auto"/>
              </w:divBdr>
            </w:div>
          </w:divsChild>
        </w:div>
        <w:div w:id="617102757">
          <w:marLeft w:val="0"/>
          <w:marRight w:val="0"/>
          <w:marTop w:val="0"/>
          <w:marBottom w:val="0"/>
          <w:divBdr>
            <w:top w:val="none" w:sz="0" w:space="0" w:color="auto"/>
            <w:left w:val="none" w:sz="0" w:space="0" w:color="auto"/>
            <w:bottom w:val="none" w:sz="0" w:space="0" w:color="auto"/>
            <w:right w:val="none" w:sz="0" w:space="0" w:color="auto"/>
          </w:divBdr>
        </w:div>
        <w:div w:id="960765826">
          <w:marLeft w:val="0"/>
          <w:marRight w:val="0"/>
          <w:marTop w:val="0"/>
          <w:marBottom w:val="0"/>
          <w:divBdr>
            <w:top w:val="none" w:sz="0" w:space="0" w:color="auto"/>
            <w:left w:val="none" w:sz="0" w:space="0" w:color="auto"/>
            <w:bottom w:val="none" w:sz="0" w:space="0" w:color="auto"/>
            <w:right w:val="none" w:sz="0" w:space="0" w:color="auto"/>
          </w:divBdr>
        </w:div>
        <w:div w:id="1305114101">
          <w:marLeft w:val="0"/>
          <w:marRight w:val="0"/>
          <w:marTop w:val="0"/>
          <w:marBottom w:val="0"/>
          <w:divBdr>
            <w:top w:val="none" w:sz="0" w:space="0" w:color="auto"/>
            <w:left w:val="none" w:sz="0" w:space="0" w:color="auto"/>
            <w:bottom w:val="none" w:sz="0" w:space="0" w:color="auto"/>
            <w:right w:val="none" w:sz="0" w:space="0" w:color="auto"/>
          </w:divBdr>
        </w:div>
        <w:div w:id="1334652131">
          <w:marLeft w:val="0"/>
          <w:marRight w:val="0"/>
          <w:marTop w:val="0"/>
          <w:marBottom w:val="0"/>
          <w:divBdr>
            <w:top w:val="none" w:sz="0" w:space="0" w:color="auto"/>
            <w:left w:val="none" w:sz="0" w:space="0" w:color="auto"/>
            <w:bottom w:val="none" w:sz="0" w:space="0" w:color="auto"/>
            <w:right w:val="none" w:sz="0" w:space="0" w:color="auto"/>
          </w:divBdr>
        </w:div>
        <w:div w:id="1381637444">
          <w:marLeft w:val="0"/>
          <w:marRight w:val="0"/>
          <w:marTop w:val="0"/>
          <w:marBottom w:val="0"/>
          <w:divBdr>
            <w:top w:val="none" w:sz="0" w:space="0" w:color="auto"/>
            <w:left w:val="none" w:sz="0" w:space="0" w:color="auto"/>
            <w:bottom w:val="none" w:sz="0" w:space="0" w:color="auto"/>
            <w:right w:val="none" w:sz="0" w:space="0" w:color="auto"/>
          </w:divBdr>
        </w:div>
        <w:div w:id="1647468754">
          <w:marLeft w:val="0"/>
          <w:marRight w:val="0"/>
          <w:marTop w:val="0"/>
          <w:marBottom w:val="0"/>
          <w:divBdr>
            <w:top w:val="none" w:sz="0" w:space="0" w:color="auto"/>
            <w:left w:val="none" w:sz="0" w:space="0" w:color="auto"/>
            <w:bottom w:val="none" w:sz="0" w:space="0" w:color="auto"/>
            <w:right w:val="none" w:sz="0" w:space="0" w:color="auto"/>
          </w:divBdr>
          <w:divsChild>
            <w:div w:id="9375567">
              <w:marLeft w:val="0"/>
              <w:marRight w:val="0"/>
              <w:marTop w:val="0"/>
              <w:marBottom w:val="0"/>
              <w:divBdr>
                <w:top w:val="none" w:sz="0" w:space="0" w:color="auto"/>
                <w:left w:val="none" w:sz="0" w:space="0" w:color="auto"/>
                <w:bottom w:val="none" w:sz="0" w:space="0" w:color="auto"/>
                <w:right w:val="none" w:sz="0" w:space="0" w:color="auto"/>
              </w:divBdr>
            </w:div>
            <w:div w:id="16587043">
              <w:marLeft w:val="0"/>
              <w:marRight w:val="0"/>
              <w:marTop w:val="0"/>
              <w:marBottom w:val="0"/>
              <w:divBdr>
                <w:top w:val="none" w:sz="0" w:space="0" w:color="auto"/>
                <w:left w:val="none" w:sz="0" w:space="0" w:color="auto"/>
                <w:bottom w:val="none" w:sz="0" w:space="0" w:color="auto"/>
                <w:right w:val="none" w:sz="0" w:space="0" w:color="auto"/>
              </w:divBdr>
            </w:div>
            <w:div w:id="24143362">
              <w:marLeft w:val="0"/>
              <w:marRight w:val="0"/>
              <w:marTop w:val="0"/>
              <w:marBottom w:val="0"/>
              <w:divBdr>
                <w:top w:val="none" w:sz="0" w:space="0" w:color="auto"/>
                <w:left w:val="none" w:sz="0" w:space="0" w:color="auto"/>
                <w:bottom w:val="none" w:sz="0" w:space="0" w:color="auto"/>
                <w:right w:val="none" w:sz="0" w:space="0" w:color="auto"/>
              </w:divBdr>
            </w:div>
            <w:div w:id="84150384">
              <w:marLeft w:val="0"/>
              <w:marRight w:val="0"/>
              <w:marTop w:val="0"/>
              <w:marBottom w:val="0"/>
              <w:divBdr>
                <w:top w:val="none" w:sz="0" w:space="0" w:color="auto"/>
                <w:left w:val="none" w:sz="0" w:space="0" w:color="auto"/>
                <w:bottom w:val="none" w:sz="0" w:space="0" w:color="auto"/>
                <w:right w:val="none" w:sz="0" w:space="0" w:color="auto"/>
              </w:divBdr>
            </w:div>
            <w:div w:id="264730428">
              <w:marLeft w:val="0"/>
              <w:marRight w:val="0"/>
              <w:marTop w:val="0"/>
              <w:marBottom w:val="0"/>
              <w:divBdr>
                <w:top w:val="none" w:sz="0" w:space="0" w:color="auto"/>
                <w:left w:val="none" w:sz="0" w:space="0" w:color="auto"/>
                <w:bottom w:val="none" w:sz="0" w:space="0" w:color="auto"/>
                <w:right w:val="none" w:sz="0" w:space="0" w:color="auto"/>
              </w:divBdr>
            </w:div>
            <w:div w:id="269167979">
              <w:marLeft w:val="0"/>
              <w:marRight w:val="0"/>
              <w:marTop w:val="0"/>
              <w:marBottom w:val="0"/>
              <w:divBdr>
                <w:top w:val="none" w:sz="0" w:space="0" w:color="auto"/>
                <w:left w:val="none" w:sz="0" w:space="0" w:color="auto"/>
                <w:bottom w:val="none" w:sz="0" w:space="0" w:color="auto"/>
                <w:right w:val="none" w:sz="0" w:space="0" w:color="auto"/>
              </w:divBdr>
            </w:div>
            <w:div w:id="302008698">
              <w:marLeft w:val="0"/>
              <w:marRight w:val="0"/>
              <w:marTop w:val="0"/>
              <w:marBottom w:val="0"/>
              <w:divBdr>
                <w:top w:val="none" w:sz="0" w:space="0" w:color="auto"/>
                <w:left w:val="none" w:sz="0" w:space="0" w:color="auto"/>
                <w:bottom w:val="none" w:sz="0" w:space="0" w:color="auto"/>
                <w:right w:val="none" w:sz="0" w:space="0" w:color="auto"/>
              </w:divBdr>
            </w:div>
            <w:div w:id="322700744">
              <w:marLeft w:val="0"/>
              <w:marRight w:val="0"/>
              <w:marTop w:val="0"/>
              <w:marBottom w:val="0"/>
              <w:divBdr>
                <w:top w:val="none" w:sz="0" w:space="0" w:color="auto"/>
                <w:left w:val="none" w:sz="0" w:space="0" w:color="auto"/>
                <w:bottom w:val="none" w:sz="0" w:space="0" w:color="auto"/>
                <w:right w:val="none" w:sz="0" w:space="0" w:color="auto"/>
              </w:divBdr>
            </w:div>
            <w:div w:id="433938335">
              <w:marLeft w:val="0"/>
              <w:marRight w:val="0"/>
              <w:marTop w:val="0"/>
              <w:marBottom w:val="0"/>
              <w:divBdr>
                <w:top w:val="none" w:sz="0" w:space="0" w:color="auto"/>
                <w:left w:val="none" w:sz="0" w:space="0" w:color="auto"/>
                <w:bottom w:val="none" w:sz="0" w:space="0" w:color="auto"/>
                <w:right w:val="none" w:sz="0" w:space="0" w:color="auto"/>
              </w:divBdr>
            </w:div>
            <w:div w:id="903876168">
              <w:marLeft w:val="0"/>
              <w:marRight w:val="0"/>
              <w:marTop w:val="0"/>
              <w:marBottom w:val="0"/>
              <w:divBdr>
                <w:top w:val="none" w:sz="0" w:space="0" w:color="auto"/>
                <w:left w:val="none" w:sz="0" w:space="0" w:color="auto"/>
                <w:bottom w:val="none" w:sz="0" w:space="0" w:color="auto"/>
                <w:right w:val="none" w:sz="0" w:space="0" w:color="auto"/>
              </w:divBdr>
            </w:div>
            <w:div w:id="1129711232">
              <w:marLeft w:val="0"/>
              <w:marRight w:val="0"/>
              <w:marTop w:val="0"/>
              <w:marBottom w:val="0"/>
              <w:divBdr>
                <w:top w:val="none" w:sz="0" w:space="0" w:color="auto"/>
                <w:left w:val="none" w:sz="0" w:space="0" w:color="auto"/>
                <w:bottom w:val="none" w:sz="0" w:space="0" w:color="auto"/>
                <w:right w:val="none" w:sz="0" w:space="0" w:color="auto"/>
              </w:divBdr>
            </w:div>
            <w:div w:id="1195994332">
              <w:marLeft w:val="0"/>
              <w:marRight w:val="0"/>
              <w:marTop w:val="0"/>
              <w:marBottom w:val="0"/>
              <w:divBdr>
                <w:top w:val="none" w:sz="0" w:space="0" w:color="auto"/>
                <w:left w:val="none" w:sz="0" w:space="0" w:color="auto"/>
                <w:bottom w:val="none" w:sz="0" w:space="0" w:color="auto"/>
                <w:right w:val="none" w:sz="0" w:space="0" w:color="auto"/>
              </w:divBdr>
            </w:div>
            <w:div w:id="1381321954">
              <w:marLeft w:val="0"/>
              <w:marRight w:val="0"/>
              <w:marTop w:val="0"/>
              <w:marBottom w:val="0"/>
              <w:divBdr>
                <w:top w:val="none" w:sz="0" w:space="0" w:color="auto"/>
                <w:left w:val="none" w:sz="0" w:space="0" w:color="auto"/>
                <w:bottom w:val="none" w:sz="0" w:space="0" w:color="auto"/>
                <w:right w:val="none" w:sz="0" w:space="0" w:color="auto"/>
              </w:divBdr>
            </w:div>
            <w:div w:id="1499232421">
              <w:marLeft w:val="0"/>
              <w:marRight w:val="0"/>
              <w:marTop w:val="0"/>
              <w:marBottom w:val="0"/>
              <w:divBdr>
                <w:top w:val="none" w:sz="0" w:space="0" w:color="auto"/>
                <w:left w:val="none" w:sz="0" w:space="0" w:color="auto"/>
                <w:bottom w:val="none" w:sz="0" w:space="0" w:color="auto"/>
                <w:right w:val="none" w:sz="0" w:space="0" w:color="auto"/>
              </w:divBdr>
            </w:div>
            <w:div w:id="1600678565">
              <w:marLeft w:val="0"/>
              <w:marRight w:val="0"/>
              <w:marTop w:val="0"/>
              <w:marBottom w:val="0"/>
              <w:divBdr>
                <w:top w:val="none" w:sz="0" w:space="0" w:color="auto"/>
                <w:left w:val="none" w:sz="0" w:space="0" w:color="auto"/>
                <w:bottom w:val="none" w:sz="0" w:space="0" w:color="auto"/>
                <w:right w:val="none" w:sz="0" w:space="0" w:color="auto"/>
              </w:divBdr>
            </w:div>
            <w:div w:id="1666008485">
              <w:marLeft w:val="0"/>
              <w:marRight w:val="0"/>
              <w:marTop w:val="0"/>
              <w:marBottom w:val="0"/>
              <w:divBdr>
                <w:top w:val="none" w:sz="0" w:space="0" w:color="auto"/>
                <w:left w:val="none" w:sz="0" w:space="0" w:color="auto"/>
                <w:bottom w:val="none" w:sz="0" w:space="0" w:color="auto"/>
                <w:right w:val="none" w:sz="0" w:space="0" w:color="auto"/>
              </w:divBdr>
            </w:div>
            <w:div w:id="1736974405">
              <w:marLeft w:val="0"/>
              <w:marRight w:val="0"/>
              <w:marTop w:val="0"/>
              <w:marBottom w:val="0"/>
              <w:divBdr>
                <w:top w:val="none" w:sz="0" w:space="0" w:color="auto"/>
                <w:left w:val="none" w:sz="0" w:space="0" w:color="auto"/>
                <w:bottom w:val="none" w:sz="0" w:space="0" w:color="auto"/>
                <w:right w:val="none" w:sz="0" w:space="0" w:color="auto"/>
              </w:divBdr>
            </w:div>
            <w:div w:id="1845392008">
              <w:marLeft w:val="0"/>
              <w:marRight w:val="0"/>
              <w:marTop w:val="0"/>
              <w:marBottom w:val="0"/>
              <w:divBdr>
                <w:top w:val="none" w:sz="0" w:space="0" w:color="auto"/>
                <w:left w:val="none" w:sz="0" w:space="0" w:color="auto"/>
                <w:bottom w:val="none" w:sz="0" w:space="0" w:color="auto"/>
                <w:right w:val="none" w:sz="0" w:space="0" w:color="auto"/>
              </w:divBdr>
            </w:div>
            <w:div w:id="1956447464">
              <w:marLeft w:val="0"/>
              <w:marRight w:val="0"/>
              <w:marTop w:val="0"/>
              <w:marBottom w:val="0"/>
              <w:divBdr>
                <w:top w:val="none" w:sz="0" w:space="0" w:color="auto"/>
                <w:left w:val="none" w:sz="0" w:space="0" w:color="auto"/>
                <w:bottom w:val="none" w:sz="0" w:space="0" w:color="auto"/>
                <w:right w:val="none" w:sz="0" w:space="0" w:color="auto"/>
              </w:divBdr>
            </w:div>
            <w:div w:id="1974141401">
              <w:marLeft w:val="0"/>
              <w:marRight w:val="0"/>
              <w:marTop w:val="0"/>
              <w:marBottom w:val="0"/>
              <w:divBdr>
                <w:top w:val="none" w:sz="0" w:space="0" w:color="auto"/>
                <w:left w:val="none" w:sz="0" w:space="0" w:color="auto"/>
                <w:bottom w:val="none" w:sz="0" w:space="0" w:color="auto"/>
                <w:right w:val="none" w:sz="0" w:space="0" w:color="auto"/>
              </w:divBdr>
            </w:div>
          </w:divsChild>
        </w:div>
        <w:div w:id="1699430231">
          <w:marLeft w:val="0"/>
          <w:marRight w:val="0"/>
          <w:marTop w:val="0"/>
          <w:marBottom w:val="0"/>
          <w:divBdr>
            <w:top w:val="none" w:sz="0" w:space="0" w:color="auto"/>
            <w:left w:val="none" w:sz="0" w:space="0" w:color="auto"/>
            <w:bottom w:val="none" w:sz="0" w:space="0" w:color="auto"/>
            <w:right w:val="none" w:sz="0" w:space="0" w:color="auto"/>
          </w:divBdr>
        </w:div>
        <w:div w:id="1999920979">
          <w:marLeft w:val="0"/>
          <w:marRight w:val="0"/>
          <w:marTop w:val="0"/>
          <w:marBottom w:val="0"/>
          <w:divBdr>
            <w:top w:val="none" w:sz="0" w:space="0" w:color="auto"/>
            <w:left w:val="none" w:sz="0" w:space="0" w:color="auto"/>
            <w:bottom w:val="none" w:sz="0" w:space="0" w:color="auto"/>
            <w:right w:val="none" w:sz="0" w:space="0" w:color="auto"/>
          </w:divBdr>
          <w:divsChild>
            <w:div w:id="91753526">
              <w:marLeft w:val="-75"/>
              <w:marRight w:val="0"/>
              <w:marTop w:val="30"/>
              <w:marBottom w:val="30"/>
              <w:divBdr>
                <w:top w:val="none" w:sz="0" w:space="0" w:color="auto"/>
                <w:left w:val="none" w:sz="0" w:space="0" w:color="auto"/>
                <w:bottom w:val="none" w:sz="0" w:space="0" w:color="auto"/>
                <w:right w:val="none" w:sz="0" w:space="0" w:color="auto"/>
              </w:divBdr>
              <w:divsChild>
                <w:div w:id="26832802">
                  <w:marLeft w:val="0"/>
                  <w:marRight w:val="0"/>
                  <w:marTop w:val="0"/>
                  <w:marBottom w:val="0"/>
                  <w:divBdr>
                    <w:top w:val="none" w:sz="0" w:space="0" w:color="auto"/>
                    <w:left w:val="none" w:sz="0" w:space="0" w:color="auto"/>
                    <w:bottom w:val="none" w:sz="0" w:space="0" w:color="auto"/>
                    <w:right w:val="none" w:sz="0" w:space="0" w:color="auto"/>
                  </w:divBdr>
                  <w:divsChild>
                    <w:div w:id="1930691668">
                      <w:marLeft w:val="0"/>
                      <w:marRight w:val="0"/>
                      <w:marTop w:val="0"/>
                      <w:marBottom w:val="0"/>
                      <w:divBdr>
                        <w:top w:val="none" w:sz="0" w:space="0" w:color="auto"/>
                        <w:left w:val="none" w:sz="0" w:space="0" w:color="auto"/>
                        <w:bottom w:val="none" w:sz="0" w:space="0" w:color="auto"/>
                        <w:right w:val="none" w:sz="0" w:space="0" w:color="auto"/>
                      </w:divBdr>
                    </w:div>
                  </w:divsChild>
                </w:div>
                <w:div w:id="113016287">
                  <w:marLeft w:val="0"/>
                  <w:marRight w:val="0"/>
                  <w:marTop w:val="0"/>
                  <w:marBottom w:val="0"/>
                  <w:divBdr>
                    <w:top w:val="none" w:sz="0" w:space="0" w:color="auto"/>
                    <w:left w:val="none" w:sz="0" w:space="0" w:color="auto"/>
                    <w:bottom w:val="none" w:sz="0" w:space="0" w:color="auto"/>
                    <w:right w:val="none" w:sz="0" w:space="0" w:color="auto"/>
                  </w:divBdr>
                  <w:divsChild>
                    <w:div w:id="998121360">
                      <w:marLeft w:val="0"/>
                      <w:marRight w:val="0"/>
                      <w:marTop w:val="0"/>
                      <w:marBottom w:val="0"/>
                      <w:divBdr>
                        <w:top w:val="none" w:sz="0" w:space="0" w:color="auto"/>
                        <w:left w:val="none" w:sz="0" w:space="0" w:color="auto"/>
                        <w:bottom w:val="none" w:sz="0" w:space="0" w:color="auto"/>
                        <w:right w:val="none" w:sz="0" w:space="0" w:color="auto"/>
                      </w:divBdr>
                    </w:div>
                    <w:div w:id="1749620484">
                      <w:marLeft w:val="0"/>
                      <w:marRight w:val="0"/>
                      <w:marTop w:val="0"/>
                      <w:marBottom w:val="0"/>
                      <w:divBdr>
                        <w:top w:val="none" w:sz="0" w:space="0" w:color="auto"/>
                        <w:left w:val="none" w:sz="0" w:space="0" w:color="auto"/>
                        <w:bottom w:val="none" w:sz="0" w:space="0" w:color="auto"/>
                        <w:right w:val="none" w:sz="0" w:space="0" w:color="auto"/>
                      </w:divBdr>
                    </w:div>
                  </w:divsChild>
                </w:div>
                <w:div w:id="232130673">
                  <w:marLeft w:val="0"/>
                  <w:marRight w:val="0"/>
                  <w:marTop w:val="0"/>
                  <w:marBottom w:val="0"/>
                  <w:divBdr>
                    <w:top w:val="none" w:sz="0" w:space="0" w:color="auto"/>
                    <w:left w:val="none" w:sz="0" w:space="0" w:color="auto"/>
                    <w:bottom w:val="none" w:sz="0" w:space="0" w:color="auto"/>
                    <w:right w:val="none" w:sz="0" w:space="0" w:color="auto"/>
                  </w:divBdr>
                  <w:divsChild>
                    <w:div w:id="2115132559">
                      <w:marLeft w:val="0"/>
                      <w:marRight w:val="0"/>
                      <w:marTop w:val="0"/>
                      <w:marBottom w:val="0"/>
                      <w:divBdr>
                        <w:top w:val="none" w:sz="0" w:space="0" w:color="auto"/>
                        <w:left w:val="none" w:sz="0" w:space="0" w:color="auto"/>
                        <w:bottom w:val="none" w:sz="0" w:space="0" w:color="auto"/>
                        <w:right w:val="none" w:sz="0" w:space="0" w:color="auto"/>
                      </w:divBdr>
                    </w:div>
                  </w:divsChild>
                </w:div>
                <w:div w:id="594215697">
                  <w:marLeft w:val="0"/>
                  <w:marRight w:val="0"/>
                  <w:marTop w:val="0"/>
                  <w:marBottom w:val="0"/>
                  <w:divBdr>
                    <w:top w:val="none" w:sz="0" w:space="0" w:color="auto"/>
                    <w:left w:val="none" w:sz="0" w:space="0" w:color="auto"/>
                    <w:bottom w:val="none" w:sz="0" w:space="0" w:color="auto"/>
                    <w:right w:val="none" w:sz="0" w:space="0" w:color="auto"/>
                  </w:divBdr>
                  <w:divsChild>
                    <w:div w:id="181212219">
                      <w:marLeft w:val="0"/>
                      <w:marRight w:val="0"/>
                      <w:marTop w:val="0"/>
                      <w:marBottom w:val="0"/>
                      <w:divBdr>
                        <w:top w:val="none" w:sz="0" w:space="0" w:color="auto"/>
                        <w:left w:val="none" w:sz="0" w:space="0" w:color="auto"/>
                        <w:bottom w:val="none" w:sz="0" w:space="0" w:color="auto"/>
                        <w:right w:val="none" w:sz="0" w:space="0" w:color="auto"/>
                      </w:divBdr>
                    </w:div>
                  </w:divsChild>
                </w:div>
                <w:div w:id="746732729">
                  <w:marLeft w:val="0"/>
                  <w:marRight w:val="0"/>
                  <w:marTop w:val="0"/>
                  <w:marBottom w:val="0"/>
                  <w:divBdr>
                    <w:top w:val="none" w:sz="0" w:space="0" w:color="auto"/>
                    <w:left w:val="none" w:sz="0" w:space="0" w:color="auto"/>
                    <w:bottom w:val="none" w:sz="0" w:space="0" w:color="auto"/>
                    <w:right w:val="none" w:sz="0" w:space="0" w:color="auto"/>
                  </w:divBdr>
                  <w:divsChild>
                    <w:div w:id="974480973">
                      <w:marLeft w:val="0"/>
                      <w:marRight w:val="0"/>
                      <w:marTop w:val="0"/>
                      <w:marBottom w:val="0"/>
                      <w:divBdr>
                        <w:top w:val="none" w:sz="0" w:space="0" w:color="auto"/>
                        <w:left w:val="none" w:sz="0" w:space="0" w:color="auto"/>
                        <w:bottom w:val="none" w:sz="0" w:space="0" w:color="auto"/>
                        <w:right w:val="none" w:sz="0" w:space="0" w:color="auto"/>
                      </w:divBdr>
                    </w:div>
                  </w:divsChild>
                </w:div>
                <w:div w:id="768232742">
                  <w:marLeft w:val="0"/>
                  <w:marRight w:val="0"/>
                  <w:marTop w:val="0"/>
                  <w:marBottom w:val="0"/>
                  <w:divBdr>
                    <w:top w:val="none" w:sz="0" w:space="0" w:color="auto"/>
                    <w:left w:val="none" w:sz="0" w:space="0" w:color="auto"/>
                    <w:bottom w:val="none" w:sz="0" w:space="0" w:color="auto"/>
                    <w:right w:val="none" w:sz="0" w:space="0" w:color="auto"/>
                  </w:divBdr>
                  <w:divsChild>
                    <w:div w:id="336081334">
                      <w:marLeft w:val="0"/>
                      <w:marRight w:val="0"/>
                      <w:marTop w:val="0"/>
                      <w:marBottom w:val="0"/>
                      <w:divBdr>
                        <w:top w:val="none" w:sz="0" w:space="0" w:color="auto"/>
                        <w:left w:val="none" w:sz="0" w:space="0" w:color="auto"/>
                        <w:bottom w:val="none" w:sz="0" w:space="0" w:color="auto"/>
                        <w:right w:val="none" w:sz="0" w:space="0" w:color="auto"/>
                      </w:divBdr>
                    </w:div>
                  </w:divsChild>
                </w:div>
                <w:div w:id="884605950">
                  <w:marLeft w:val="0"/>
                  <w:marRight w:val="0"/>
                  <w:marTop w:val="0"/>
                  <w:marBottom w:val="0"/>
                  <w:divBdr>
                    <w:top w:val="none" w:sz="0" w:space="0" w:color="auto"/>
                    <w:left w:val="none" w:sz="0" w:space="0" w:color="auto"/>
                    <w:bottom w:val="none" w:sz="0" w:space="0" w:color="auto"/>
                    <w:right w:val="none" w:sz="0" w:space="0" w:color="auto"/>
                  </w:divBdr>
                  <w:divsChild>
                    <w:div w:id="824588310">
                      <w:marLeft w:val="0"/>
                      <w:marRight w:val="0"/>
                      <w:marTop w:val="0"/>
                      <w:marBottom w:val="0"/>
                      <w:divBdr>
                        <w:top w:val="none" w:sz="0" w:space="0" w:color="auto"/>
                        <w:left w:val="none" w:sz="0" w:space="0" w:color="auto"/>
                        <w:bottom w:val="none" w:sz="0" w:space="0" w:color="auto"/>
                        <w:right w:val="none" w:sz="0" w:space="0" w:color="auto"/>
                      </w:divBdr>
                    </w:div>
                  </w:divsChild>
                </w:div>
                <w:div w:id="895044247">
                  <w:marLeft w:val="0"/>
                  <w:marRight w:val="0"/>
                  <w:marTop w:val="0"/>
                  <w:marBottom w:val="0"/>
                  <w:divBdr>
                    <w:top w:val="none" w:sz="0" w:space="0" w:color="auto"/>
                    <w:left w:val="none" w:sz="0" w:space="0" w:color="auto"/>
                    <w:bottom w:val="none" w:sz="0" w:space="0" w:color="auto"/>
                    <w:right w:val="none" w:sz="0" w:space="0" w:color="auto"/>
                  </w:divBdr>
                  <w:divsChild>
                    <w:div w:id="1705599331">
                      <w:marLeft w:val="0"/>
                      <w:marRight w:val="0"/>
                      <w:marTop w:val="0"/>
                      <w:marBottom w:val="0"/>
                      <w:divBdr>
                        <w:top w:val="none" w:sz="0" w:space="0" w:color="auto"/>
                        <w:left w:val="none" w:sz="0" w:space="0" w:color="auto"/>
                        <w:bottom w:val="none" w:sz="0" w:space="0" w:color="auto"/>
                        <w:right w:val="none" w:sz="0" w:space="0" w:color="auto"/>
                      </w:divBdr>
                    </w:div>
                  </w:divsChild>
                </w:div>
                <w:div w:id="905452939">
                  <w:marLeft w:val="0"/>
                  <w:marRight w:val="0"/>
                  <w:marTop w:val="0"/>
                  <w:marBottom w:val="0"/>
                  <w:divBdr>
                    <w:top w:val="none" w:sz="0" w:space="0" w:color="auto"/>
                    <w:left w:val="none" w:sz="0" w:space="0" w:color="auto"/>
                    <w:bottom w:val="none" w:sz="0" w:space="0" w:color="auto"/>
                    <w:right w:val="none" w:sz="0" w:space="0" w:color="auto"/>
                  </w:divBdr>
                  <w:divsChild>
                    <w:div w:id="424300724">
                      <w:marLeft w:val="0"/>
                      <w:marRight w:val="0"/>
                      <w:marTop w:val="0"/>
                      <w:marBottom w:val="0"/>
                      <w:divBdr>
                        <w:top w:val="none" w:sz="0" w:space="0" w:color="auto"/>
                        <w:left w:val="none" w:sz="0" w:space="0" w:color="auto"/>
                        <w:bottom w:val="none" w:sz="0" w:space="0" w:color="auto"/>
                        <w:right w:val="none" w:sz="0" w:space="0" w:color="auto"/>
                      </w:divBdr>
                    </w:div>
                  </w:divsChild>
                </w:div>
                <w:div w:id="973871719">
                  <w:marLeft w:val="0"/>
                  <w:marRight w:val="0"/>
                  <w:marTop w:val="0"/>
                  <w:marBottom w:val="0"/>
                  <w:divBdr>
                    <w:top w:val="none" w:sz="0" w:space="0" w:color="auto"/>
                    <w:left w:val="none" w:sz="0" w:space="0" w:color="auto"/>
                    <w:bottom w:val="none" w:sz="0" w:space="0" w:color="auto"/>
                    <w:right w:val="none" w:sz="0" w:space="0" w:color="auto"/>
                  </w:divBdr>
                  <w:divsChild>
                    <w:div w:id="1347249838">
                      <w:marLeft w:val="0"/>
                      <w:marRight w:val="0"/>
                      <w:marTop w:val="0"/>
                      <w:marBottom w:val="0"/>
                      <w:divBdr>
                        <w:top w:val="none" w:sz="0" w:space="0" w:color="auto"/>
                        <w:left w:val="none" w:sz="0" w:space="0" w:color="auto"/>
                        <w:bottom w:val="none" w:sz="0" w:space="0" w:color="auto"/>
                        <w:right w:val="none" w:sz="0" w:space="0" w:color="auto"/>
                      </w:divBdr>
                    </w:div>
                  </w:divsChild>
                </w:div>
                <w:div w:id="1022822657">
                  <w:marLeft w:val="0"/>
                  <w:marRight w:val="0"/>
                  <w:marTop w:val="0"/>
                  <w:marBottom w:val="0"/>
                  <w:divBdr>
                    <w:top w:val="none" w:sz="0" w:space="0" w:color="auto"/>
                    <w:left w:val="none" w:sz="0" w:space="0" w:color="auto"/>
                    <w:bottom w:val="none" w:sz="0" w:space="0" w:color="auto"/>
                    <w:right w:val="none" w:sz="0" w:space="0" w:color="auto"/>
                  </w:divBdr>
                  <w:divsChild>
                    <w:div w:id="392700018">
                      <w:marLeft w:val="0"/>
                      <w:marRight w:val="0"/>
                      <w:marTop w:val="0"/>
                      <w:marBottom w:val="0"/>
                      <w:divBdr>
                        <w:top w:val="none" w:sz="0" w:space="0" w:color="auto"/>
                        <w:left w:val="none" w:sz="0" w:space="0" w:color="auto"/>
                        <w:bottom w:val="none" w:sz="0" w:space="0" w:color="auto"/>
                        <w:right w:val="none" w:sz="0" w:space="0" w:color="auto"/>
                      </w:divBdr>
                    </w:div>
                  </w:divsChild>
                </w:div>
                <w:div w:id="1027565566">
                  <w:marLeft w:val="0"/>
                  <w:marRight w:val="0"/>
                  <w:marTop w:val="0"/>
                  <w:marBottom w:val="0"/>
                  <w:divBdr>
                    <w:top w:val="none" w:sz="0" w:space="0" w:color="auto"/>
                    <w:left w:val="none" w:sz="0" w:space="0" w:color="auto"/>
                    <w:bottom w:val="none" w:sz="0" w:space="0" w:color="auto"/>
                    <w:right w:val="none" w:sz="0" w:space="0" w:color="auto"/>
                  </w:divBdr>
                  <w:divsChild>
                    <w:div w:id="1316453573">
                      <w:marLeft w:val="0"/>
                      <w:marRight w:val="0"/>
                      <w:marTop w:val="0"/>
                      <w:marBottom w:val="0"/>
                      <w:divBdr>
                        <w:top w:val="none" w:sz="0" w:space="0" w:color="auto"/>
                        <w:left w:val="none" w:sz="0" w:space="0" w:color="auto"/>
                        <w:bottom w:val="none" w:sz="0" w:space="0" w:color="auto"/>
                        <w:right w:val="none" w:sz="0" w:space="0" w:color="auto"/>
                      </w:divBdr>
                    </w:div>
                  </w:divsChild>
                </w:div>
                <w:div w:id="1055160659">
                  <w:marLeft w:val="0"/>
                  <w:marRight w:val="0"/>
                  <w:marTop w:val="0"/>
                  <w:marBottom w:val="0"/>
                  <w:divBdr>
                    <w:top w:val="none" w:sz="0" w:space="0" w:color="auto"/>
                    <w:left w:val="none" w:sz="0" w:space="0" w:color="auto"/>
                    <w:bottom w:val="none" w:sz="0" w:space="0" w:color="auto"/>
                    <w:right w:val="none" w:sz="0" w:space="0" w:color="auto"/>
                  </w:divBdr>
                  <w:divsChild>
                    <w:div w:id="490484197">
                      <w:marLeft w:val="0"/>
                      <w:marRight w:val="0"/>
                      <w:marTop w:val="0"/>
                      <w:marBottom w:val="0"/>
                      <w:divBdr>
                        <w:top w:val="none" w:sz="0" w:space="0" w:color="auto"/>
                        <w:left w:val="none" w:sz="0" w:space="0" w:color="auto"/>
                        <w:bottom w:val="none" w:sz="0" w:space="0" w:color="auto"/>
                        <w:right w:val="none" w:sz="0" w:space="0" w:color="auto"/>
                      </w:divBdr>
                    </w:div>
                  </w:divsChild>
                </w:div>
                <w:div w:id="1163549169">
                  <w:marLeft w:val="0"/>
                  <w:marRight w:val="0"/>
                  <w:marTop w:val="0"/>
                  <w:marBottom w:val="0"/>
                  <w:divBdr>
                    <w:top w:val="none" w:sz="0" w:space="0" w:color="auto"/>
                    <w:left w:val="none" w:sz="0" w:space="0" w:color="auto"/>
                    <w:bottom w:val="none" w:sz="0" w:space="0" w:color="auto"/>
                    <w:right w:val="none" w:sz="0" w:space="0" w:color="auto"/>
                  </w:divBdr>
                  <w:divsChild>
                    <w:div w:id="255334557">
                      <w:marLeft w:val="0"/>
                      <w:marRight w:val="0"/>
                      <w:marTop w:val="0"/>
                      <w:marBottom w:val="0"/>
                      <w:divBdr>
                        <w:top w:val="none" w:sz="0" w:space="0" w:color="auto"/>
                        <w:left w:val="none" w:sz="0" w:space="0" w:color="auto"/>
                        <w:bottom w:val="none" w:sz="0" w:space="0" w:color="auto"/>
                        <w:right w:val="none" w:sz="0" w:space="0" w:color="auto"/>
                      </w:divBdr>
                    </w:div>
                  </w:divsChild>
                </w:div>
                <w:div w:id="1235815229">
                  <w:marLeft w:val="0"/>
                  <w:marRight w:val="0"/>
                  <w:marTop w:val="0"/>
                  <w:marBottom w:val="0"/>
                  <w:divBdr>
                    <w:top w:val="none" w:sz="0" w:space="0" w:color="auto"/>
                    <w:left w:val="none" w:sz="0" w:space="0" w:color="auto"/>
                    <w:bottom w:val="none" w:sz="0" w:space="0" w:color="auto"/>
                    <w:right w:val="none" w:sz="0" w:space="0" w:color="auto"/>
                  </w:divBdr>
                  <w:divsChild>
                    <w:div w:id="2022855848">
                      <w:marLeft w:val="0"/>
                      <w:marRight w:val="0"/>
                      <w:marTop w:val="0"/>
                      <w:marBottom w:val="0"/>
                      <w:divBdr>
                        <w:top w:val="none" w:sz="0" w:space="0" w:color="auto"/>
                        <w:left w:val="none" w:sz="0" w:space="0" w:color="auto"/>
                        <w:bottom w:val="none" w:sz="0" w:space="0" w:color="auto"/>
                        <w:right w:val="none" w:sz="0" w:space="0" w:color="auto"/>
                      </w:divBdr>
                    </w:div>
                  </w:divsChild>
                </w:div>
                <w:div w:id="1373455033">
                  <w:marLeft w:val="0"/>
                  <w:marRight w:val="0"/>
                  <w:marTop w:val="0"/>
                  <w:marBottom w:val="0"/>
                  <w:divBdr>
                    <w:top w:val="none" w:sz="0" w:space="0" w:color="auto"/>
                    <w:left w:val="none" w:sz="0" w:space="0" w:color="auto"/>
                    <w:bottom w:val="none" w:sz="0" w:space="0" w:color="auto"/>
                    <w:right w:val="none" w:sz="0" w:space="0" w:color="auto"/>
                  </w:divBdr>
                  <w:divsChild>
                    <w:div w:id="57216690">
                      <w:marLeft w:val="0"/>
                      <w:marRight w:val="0"/>
                      <w:marTop w:val="0"/>
                      <w:marBottom w:val="0"/>
                      <w:divBdr>
                        <w:top w:val="none" w:sz="0" w:space="0" w:color="auto"/>
                        <w:left w:val="none" w:sz="0" w:space="0" w:color="auto"/>
                        <w:bottom w:val="none" w:sz="0" w:space="0" w:color="auto"/>
                        <w:right w:val="none" w:sz="0" w:space="0" w:color="auto"/>
                      </w:divBdr>
                    </w:div>
                  </w:divsChild>
                </w:div>
                <w:div w:id="1377896709">
                  <w:marLeft w:val="0"/>
                  <w:marRight w:val="0"/>
                  <w:marTop w:val="0"/>
                  <w:marBottom w:val="0"/>
                  <w:divBdr>
                    <w:top w:val="none" w:sz="0" w:space="0" w:color="auto"/>
                    <w:left w:val="none" w:sz="0" w:space="0" w:color="auto"/>
                    <w:bottom w:val="none" w:sz="0" w:space="0" w:color="auto"/>
                    <w:right w:val="none" w:sz="0" w:space="0" w:color="auto"/>
                  </w:divBdr>
                  <w:divsChild>
                    <w:div w:id="324623942">
                      <w:marLeft w:val="0"/>
                      <w:marRight w:val="0"/>
                      <w:marTop w:val="0"/>
                      <w:marBottom w:val="0"/>
                      <w:divBdr>
                        <w:top w:val="none" w:sz="0" w:space="0" w:color="auto"/>
                        <w:left w:val="none" w:sz="0" w:space="0" w:color="auto"/>
                        <w:bottom w:val="none" w:sz="0" w:space="0" w:color="auto"/>
                        <w:right w:val="none" w:sz="0" w:space="0" w:color="auto"/>
                      </w:divBdr>
                    </w:div>
                  </w:divsChild>
                </w:div>
                <w:div w:id="1467770860">
                  <w:marLeft w:val="0"/>
                  <w:marRight w:val="0"/>
                  <w:marTop w:val="0"/>
                  <w:marBottom w:val="0"/>
                  <w:divBdr>
                    <w:top w:val="none" w:sz="0" w:space="0" w:color="auto"/>
                    <w:left w:val="none" w:sz="0" w:space="0" w:color="auto"/>
                    <w:bottom w:val="none" w:sz="0" w:space="0" w:color="auto"/>
                    <w:right w:val="none" w:sz="0" w:space="0" w:color="auto"/>
                  </w:divBdr>
                  <w:divsChild>
                    <w:div w:id="1875117872">
                      <w:marLeft w:val="0"/>
                      <w:marRight w:val="0"/>
                      <w:marTop w:val="0"/>
                      <w:marBottom w:val="0"/>
                      <w:divBdr>
                        <w:top w:val="none" w:sz="0" w:space="0" w:color="auto"/>
                        <w:left w:val="none" w:sz="0" w:space="0" w:color="auto"/>
                        <w:bottom w:val="none" w:sz="0" w:space="0" w:color="auto"/>
                        <w:right w:val="none" w:sz="0" w:space="0" w:color="auto"/>
                      </w:divBdr>
                    </w:div>
                  </w:divsChild>
                </w:div>
                <w:div w:id="1475370085">
                  <w:marLeft w:val="0"/>
                  <w:marRight w:val="0"/>
                  <w:marTop w:val="0"/>
                  <w:marBottom w:val="0"/>
                  <w:divBdr>
                    <w:top w:val="none" w:sz="0" w:space="0" w:color="auto"/>
                    <w:left w:val="none" w:sz="0" w:space="0" w:color="auto"/>
                    <w:bottom w:val="none" w:sz="0" w:space="0" w:color="auto"/>
                    <w:right w:val="none" w:sz="0" w:space="0" w:color="auto"/>
                  </w:divBdr>
                  <w:divsChild>
                    <w:div w:id="1490562083">
                      <w:marLeft w:val="0"/>
                      <w:marRight w:val="0"/>
                      <w:marTop w:val="0"/>
                      <w:marBottom w:val="0"/>
                      <w:divBdr>
                        <w:top w:val="none" w:sz="0" w:space="0" w:color="auto"/>
                        <w:left w:val="none" w:sz="0" w:space="0" w:color="auto"/>
                        <w:bottom w:val="none" w:sz="0" w:space="0" w:color="auto"/>
                        <w:right w:val="none" w:sz="0" w:space="0" w:color="auto"/>
                      </w:divBdr>
                    </w:div>
                  </w:divsChild>
                </w:div>
                <w:div w:id="1487089163">
                  <w:marLeft w:val="0"/>
                  <w:marRight w:val="0"/>
                  <w:marTop w:val="0"/>
                  <w:marBottom w:val="0"/>
                  <w:divBdr>
                    <w:top w:val="none" w:sz="0" w:space="0" w:color="auto"/>
                    <w:left w:val="none" w:sz="0" w:space="0" w:color="auto"/>
                    <w:bottom w:val="none" w:sz="0" w:space="0" w:color="auto"/>
                    <w:right w:val="none" w:sz="0" w:space="0" w:color="auto"/>
                  </w:divBdr>
                  <w:divsChild>
                    <w:div w:id="2107917419">
                      <w:marLeft w:val="0"/>
                      <w:marRight w:val="0"/>
                      <w:marTop w:val="0"/>
                      <w:marBottom w:val="0"/>
                      <w:divBdr>
                        <w:top w:val="none" w:sz="0" w:space="0" w:color="auto"/>
                        <w:left w:val="none" w:sz="0" w:space="0" w:color="auto"/>
                        <w:bottom w:val="none" w:sz="0" w:space="0" w:color="auto"/>
                        <w:right w:val="none" w:sz="0" w:space="0" w:color="auto"/>
                      </w:divBdr>
                    </w:div>
                  </w:divsChild>
                </w:div>
                <w:div w:id="1487626831">
                  <w:marLeft w:val="0"/>
                  <w:marRight w:val="0"/>
                  <w:marTop w:val="0"/>
                  <w:marBottom w:val="0"/>
                  <w:divBdr>
                    <w:top w:val="none" w:sz="0" w:space="0" w:color="auto"/>
                    <w:left w:val="none" w:sz="0" w:space="0" w:color="auto"/>
                    <w:bottom w:val="none" w:sz="0" w:space="0" w:color="auto"/>
                    <w:right w:val="none" w:sz="0" w:space="0" w:color="auto"/>
                  </w:divBdr>
                  <w:divsChild>
                    <w:div w:id="1801655797">
                      <w:marLeft w:val="0"/>
                      <w:marRight w:val="0"/>
                      <w:marTop w:val="0"/>
                      <w:marBottom w:val="0"/>
                      <w:divBdr>
                        <w:top w:val="none" w:sz="0" w:space="0" w:color="auto"/>
                        <w:left w:val="none" w:sz="0" w:space="0" w:color="auto"/>
                        <w:bottom w:val="none" w:sz="0" w:space="0" w:color="auto"/>
                        <w:right w:val="none" w:sz="0" w:space="0" w:color="auto"/>
                      </w:divBdr>
                    </w:div>
                  </w:divsChild>
                </w:div>
                <w:div w:id="1819152118">
                  <w:marLeft w:val="0"/>
                  <w:marRight w:val="0"/>
                  <w:marTop w:val="0"/>
                  <w:marBottom w:val="0"/>
                  <w:divBdr>
                    <w:top w:val="none" w:sz="0" w:space="0" w:color="auto"/>
                    <w:left w:val="none" w:sz="0" w:space="0" w:color="auto"/>
                    <w:bottom w:val="none" w:sz="0" w:space="0" w:color="auto"/>
                    <w:right w:val="none" w:sz="0" w:space="0" w:color="auto"/>
                  </w:divBdr>
                  <w:divsChild>
                    <w:div w:id="782772970">
                      <w:marLeft w:val="0"/>
                      <w:marRight w:val="0"/>
                      <w:marTop w:val="0"/>
                      <w:marBottom w:val="0"/>
                      <w:divBdr>
                        <w:top w:val="none" w:sz="0" w:space="0" w:color="auto"/>
                        <w:left w:val="none" w:sz="0" w:space="0" w:color="auto"/>
                        <w:bottom w:val="none" w:sz="0" w:space="0" w:color="auto"/>
                        <w:right w:val="none" w:sz="0" w:space="0" w:color="auto"/>
                      </w:divBdr>
                    </w:div>
                  </w:divsChild>
                </w:div>
                <w:div w:id="1907644276">
                  <w:marLeft w:val="0"/>
                  <w:marRight w:val="0"/>
                  <w:marTop w:val="0"/>
                  <w:marBottom w:val="0"/>
                  <w:divBdr>
                    <w:top w:val="none" w:sz="0" w:space="0" w:color="auto"/>
                    <w:left w:val="none" w:sz="0" w:space="0" w:color="auto"/>
                    <w:bottom w:val="none" w:sz="0" w:space="0" w:color="auto"/>
                    <w:right w:val="none" w:sz="0" w:space="0" w:color="auto"/>
                  </w:divBdr>
                  <w:divsChild>
                    <w:div w:id="969818339">
                      <w:marLeft w:val="0"/>
                      <w:marRight w:val="0"/>
                      <w:marTop w:val="0"/>
                      <w:marBottom w:val="0"/>
                      <w:divBdr>
                        <w:top w:val="none" w:sz="0" w:space="0" w:color="auto"/>
                        <w:left w:val="none" w:sz="0" w:space="0" w:color="auto"/>
                        <w:bottom w:val="none" w:sz="0" w:space="0" w:color="auto"/>
                        <w:right w:val="none" w:sz="0" w:space="0" w:color="auto"/>
                      </w:divBdr>
                    </w:div>
                  </w:divsChild>
                </w:div>
                <w:div w:id="2062291882">
                  <w:marLeft w:val="0"/>
                  <w:marRight w:val="0"/>
                  <w:marTop w:val="0"/>
                  <w:marBottom w:val="0"/>
                  <w:divBdr>
                    <w:top w:val="none" w:sz="0" w:space="0" w:color="auto"/>
                    <w:left w:val="none" w:sz="0" w:space="0" w:color="auto"/>
                    <w:bottom w:val="none" w:sz="0" w:space="0" w:color="auto"/>
                    <w:right w:val="none" w:sz="0" w:space="0" w:color="auto"/>
                  </w:divBdr>
                  <w:divsChild>
                    <w:div w:id="1697466843">
                      <w:marLeft w:val="0"/>
                      <w:marRight w:val="0"/>
                      <w:marTop w:val="0"/>
                      <w:marBottom w:val="0"/>
                      <w:divBdr>
                        <w:top w:val="none" w:sz="0" w:space="0" w:color="auto"/>
                        <w:left w:val="none" w:sz="0" w:space="0" w:color="auto"/>
                        <w:bottom w:val="none" w:sz="0" w:space="0" w:color="auto"/>
                        <w:right w:val="none" w:sz="0" w:space="0" w:color="auto"/>
                      </w:divBdr>
                    </w:div>
                  </w:divsChild>
                </w:div>
                <w:div w:id="2090273517">
                  <w:marLeft w:val="0"/>
                  <w:marRight w:val="0"/>
                  <w:marTop w:val="0"/>
                  <w:marBottom w:val="0"/>
                  <w:divBdr>
                    <w:top w:val="none" w:sz="0" w:space="0" w:color="auto"/>
                    <w:left w:val="none" w:sz="0" w:space="0" w:color="auto"/>
                    <w:bottom w:val="none" w:sz="0" w:space="0" w:color="auto"/>
                    <w:right w:val="none" w:sz="0" w:space="0" w:color="auto"/>
                  </w:divBdr>
                  <w:divsChild>
                    <w:div w:id="774983832">
                      <w:marLeft w:val="0"/>
                      <w:marRight w:val="0"/>
                      <w:marTop w:val="0"/>
                      <w:marBottom w:val="0"/>
                      <w:divBdr>
                        <w:top w:val="none" w:sz="0" w:space="0" w:color="auto"/>
                        <w:left w:val="none" w:sz="0" w:space="0" w:color="auto"/>
                        <w:bottom w:val="none" w:sz="0" w:space="0" w:color="auto"/>
                        <w:right w:val="none" w:sz="0" w:space="0" w:color="auto"/>
                      </w:divBdr>
                    </w:div>
                  </w:divsChild>
                </w:div>
                <w:div w:id="2092386389">
                  <w:marLeft w:val="0"/>
                  <w:marRight w:val="0"/>
                  <w:marTop w:val="0"/>
                  <w:marBottom w:val="0"/>
                  <w:divBdr>
                    <w:top w:val="none" w:sz="0" w:space="0" w:color="auto"/>
                    <w:left w:val="none" w:sz="0" w:space="0" w:color="auto"/>
                    <w:bottom w:val="none" w:sz="0" w:space="0" w:color="auto"/>
                    <w:right w:val="none" w:sz="0" w:space="0" w:color="auto"/>
                  </w:divBdr>
                  <w:divsChild>
                    <w:div w:id="217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87646">
          <w:marLeft w:val="0"/>
          <w:marRight w:val="0"/>
          <w:marTop w:val="0"/>
          <w:marBottom w:val="0"/>
          <w:divBdr>
            <w:top w:val="none" w:sz="0" w:space="0" w:color="auto"/>
            <w:left w:val="none" w:sz="0" w:space="0" w:color="auto"/>
            <w:bottom w:val="none" w:sz="0" w:space="0" w:color="auto"/>
            <w:right w:val="none" w:sz="0" w:space="0" w:color="auto"/>
          </w:divBdr>
          <w:divsChild>
            <w:div w:id="95247892">
              <w:marLeft w:val="0"/>
              <w:marRight w:val="0"/>
              <w:marTop w:val="0"/>
              <w:marBottom w:val="0"/>
              <w:divBdr>
                <w:top w:val="none" w:sz="0" w:space="0" w:color="auto"/>
                <w:left w:val="none" w:sz="0" w:space="0" w:color="auto"/>
                <w:bottom w:val="none" w:sz="0" w:space="0" w:color="auto"/>
                <w:right w:val="none" w:sz="0" w:space="0" w:color="auto"/>
              </w:divBdr>
            </w:div>
            <w:div w:id="166672423">
              <w:marLeft w:val="0"/>
              <w:marRight w:val="0"/>
              <w:marTop w:val="0"/>
              <w:marBottom w:val="0"/>
              <w:divBdr>
                <w:top w:val="none" w:sz="0" w:space="0" w:color="auto"/>
                <w:left w:val="none" w:sz="0" w:space="0" w:color="auto"/>
                <w:bottom w:val="none" w:sz="0" w:space="0" w:color="auto"/>
                <w:right w:val="none" w:sz="0" w:space="0" w:color="auto"/>
              </w:divBdr>
            </w:div>
            <w:div w:id="319847089">
              <w:marLeft w:val="0"/>
              <w:marRight w:val="0"/>
              <w:marTop w:val="0"/>
              <w:marBottom w:val="0"/>
              <w:divBdr>
                <w:top w:val="none" w:sz="0" w:space="0" w:color="auto"/>
                <w:left w:val="none" w:sz="0" w:space="0" w:color="auto"/>
                <w:bottom w:val="none" w:sz="0" w:space="0" w:color="auto"/>
                <w:right w:val="none" w:sz="0" w:space="0" w:color="auto"/>
              </w:divBdr>
            </w:div>
            <w:div w:id="651830512">
              <w:marLeft w:val="0"/>
              <w:marRight w:val="0"/>
              <w:marTop w:val="0"/>
              <w:marBottom w:val="0"/>
              <w:divBdr>
                <w:top w:val="none" w:sz="0" w:space="0" w:color="auto"/>
                <w:left w:val="none" w:sz="0" w:space="0" w:color="auto"/>
                <w:bottom w:val="none" w:sz="0" w:space="0" w:color="auto"/>
                <w:right w:val="none" w:sz="0" w:space="0" w:color="auto"/>
              </w:divBdr>
            </w:div>
            <w:div w:id="999234252">
              <w:marLeft w:val="0"/>
              <w:marRight w:val="0"/>
              <w:marTop w:val="0"/>
              <w:marBottom w:val="0"/>
              <w:divBdr>
                <w:top w:val="none" w:sz="0" w:space="0" w:color="auto"/>
                <w:left w:val="none" w:sz="0" w:space="0" w:color="auto"/>
                <w:bottom w:val="none" w:sz="0" w:space="0" w:color="auto"/>
                <w:right w:val="none" w:sz="0" w:space="0" w:color="auto"/>
              </w:divBdr>
            </w:div>
            <w:div w:id="1008755484">
              <w:marLeft w:val="0"/>
              <w:marRight w:val="0"/>
              <w:marTop w:val="0"/>
              <w:marBottom w:val="0"/>
              <w:divBdr>
                <w:top w:val="none" w:sz="0" w:space="0" w:color="auto"/>
                <w:left w:val="none" w:sz="0" w:space="0" w:color="auto"/>
                <w:bottom w:val="none" w:sz="0" w:space="0" w:color="auto"/>
                <w:right w:val="none" w:sz="0" w:space="0" w:color="auto"/>
              </w:divBdr>
            </w:div>
            <w:div w:id="1018889059">
              <w:marLeft w:val="0"/>
              <w:marRight w:val="0"/>
              <w:marTop w:val="0"/>
              <w:marBottom w:val="0"/>
              <w:divBdr>
                <w:top w:val="none" w:sz="0" w:space="0" w:color="auto"/>
                <w:left w:val="none" w:sz="0" w:space="0" w:color="auto"/>
                <w:bottom w:val="none" w:sz="0" w:space="0" w:color="auto"/>
                <w:right w:val="none" w:sz="0" w:space="0" w:color="auto"/>
              </w:divBdr>
            </w:div>
            <w:div w:id="1579024905">
              <w:marLeft w:val="0"/>
              <w:marRight w:val="0"/>
              <w:marTop w:val="0"/>
              <w:marBottom w:val="0"/>
              <w:divBdr>
                <w:top w:val="none" w:sz="0" w:space="0" w:color="auto"/>
                <w:left w:val="none" w:sz="0" w:space="0" w:color="auto"/>
                <w:bottom w:val="none" w:sz="0" w:space="0" w:color="auto"/>
                <w:right w:val="none" w:sz="0" w:space="0" w:color="auto"/>
              </w:divBdr>
            </w:div>
            <w:div w:id="1757555148">
              <w:marLeft w:val="0"/>
              <w:marRight w:val="0"/>
              <w:marTop w:val="0"/>
              <w:marBottom w:val="0"/>
              <w:divBdr>
                <w:top w:val="none" w:sz="0" w:space="0" w:color="auto"/>
                <w:left w:val="none" w:sz="0" w:space="0" w:color="auto"/>
                <w:bottom w:val="none" w:sz="0" w:space="0" w:color="auto"/>
                <w:right w:val="none" w:sz="0" w:space="0" w:color="auto"/>
              </w:divBdr>
            </w:div>
            <w:div w:id="20965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6482">
      <w:bodyDiv w:val="1"/>
      <w:marLeft w:val="0"/>
      <w:marRight w:val="0"/>
      <w:marTop w:val="0"/>
      <w:marBottom w:val="0"/>
      <w:divBdr>
        <w:top w:val="none" w:sz="0" w:space="0" w:color="auto"/>
        <w:left w:val="none" w:sz="0" w:space="0" w:color="auto"/>
        <w:bottom w:val="none" w:sz="0" w:space="0" w:color="auto"/>
        <w:right w:val="none" w:sz="0" w:space="0" w:color="auto"/>
      </w:divBdr>
    </w:div>
    <w:div w:id="304235334">
      <w:bodyDiv w:val="1"/>
      <w:marLeft w:val="0"/>
      <w:marRight w:val="0"/>
      <w:marTop w:val="0"/>
      <w:marBottom w:val="0"/>
      <w:divBdr>
        <w:top w:val="none" w:sz="0" w:space="0" w:color="auto"/>
        <w:left w:val="none" w:sz="0" w:space="0" w:color="auto"/>
        <w:bottom w:val="none" w:sz="0" w:space="0" w:color="auto"/>
        <w:right w:val="none" w:sz="0" w:space="0" w:color="auto"/>
      </w:divBdr>
      <w:divsChild>
        <w:div w:id="16007659">
          <w:marLeft w:val="0"/>
          <w:marRight w:val="0"/>
          <w:marTop w:val="0"/>
          <w:marBottom w:val="0"/>
          <w:divBdr>
            <w:top w:val="none" w:sz="0" w:space="0" w:color="auto"/>
            <w:left w:val="none" w:sz="0" w:space="0" w:color="auto"/>
            <w:bottom w:val="none" w:sz="0" w:space="0" w:color="auto"/>
            <w:right w:val="none" w:sz="0" w:space="0" w:color="auto"/>
          </w:divBdr>
        </w:div>
        <w:div w:id="17975290">
          <w:marLeft w:val="0"/>
          <w:marRight w:val="0"/>
          <w:marTop w:val="0"/>
          <w:marBottom w:val="0"/>
          <w:divBdr>
            <w:top w:val="none" w:sz="0" w:space="0" w:color="auto"/>
            <w:left w:val="none" w:sz="0" w:space="0" w:color="auto"/>
            <w:bottom w:val="none" w:sz="0" w:space="0" w:color="auto"/>
            <w:right w:val="none" w:sz="0" w:space="0" w:color="auto"/>
          </w:divBdr>
        </w:div>
        <w:div w:id="89934508">
          <w:marLeft w:val="0"/>
          <w:marRight w:val="0"/>
          <w:marTop w:val="0"/>
          <w:marBottom w:val="0"/>
          <w:divBdr>
            <w:top w:val="none" w:sz="0" w:space="0" w:color="auto"/>
            <w:left w:val="none" w:sz="0" w:space="0" w:color="auto"/>
            <w:bottom w:val="none" w:sz="0" w:space="0" w:color="auto"/>
            <w:right w:val="none" w:sz="0" w:space="0" w:color="auto"/>
          </w:divBdr>
        </w:div>
        <w:div w:id="90709058">
          <w:marLeft w:val="0"/>
          <w:marRight w:val="0"/>
          <w:marTop w:val="0"/>
          <w:marBottom w:val="0"/>
          <w:divBdr>
            <w:top w:val="none" w:sz="0" w:space="0" w:color="auto"/>
            <w:left w:val="none" w:sz="0" w:space="0" w:color="auto"/>
            <w:bottom w:val="none" w:sz="0" w:space="0" w:color="auto"/>
            <w:right w:val="none" w:sz="0" w:space="0" w:color="auto"/>
          </w:divBdr>
        </w:div>
        <w:div w:id="147750432">
          <w:marLeft w:val="0"/>
          <w:marRight w:val="0"/>
          <w:marTop w:val="0"/>
          <w:marBottom w:val="0"/>
          <w:divBdr>
            <w:top w:val="none" w:sz="0" w:space="0" w:color="auto"/>
            <w:left w:val="none" w:sz="0" w:space="0" w:color="auto"/>
            <w:bottom w:val="none" w:sz="0" w:space="0" w:color="auto"/>
            <w:right w:val="none" w:sz="0" w:space="0" w:color="auto"/>
          </w:divBdr>
        </w:div>
        <w:div w:id="173419401">
          <w:marLeft w:val="0"/>
          <w:marRight w:val="0"/>
          <w:marTop w:val="0"/>
          <w:marBottom w:val="0"/>
          <w:divBdr>
            <w:top w:val="none" w:sz="0" w:space="0" w:color="auto"/>
            <w:left w:val="none" w:sz="0" w:space="0" w:color="auto"/>
            <w:bottom w:val="none" w:sz="0" w:space="0" w:color="auto"/>
            <w:right w:val="none" w:sz="0" w:space="0" w:color="auto"/>
          </w:divBdr>
        </w:div>
        <w:div w:id="234973474">
          <w:marLeft w:val="0"/>
          <w:marRight w:val="0"/>
          <w:marTop w:val="0"/>
          <w:marBottom w:val="0"/>
          <w:divBdr>
            <w:top w:val="none" w:sz="0" w:space="0" w:color="auto"/>
            <w:left w:val="none" w:sz="0" w:space="0" w:color="auto"/>
            <w:bottom w:val="none" w:sz="0" w:space="0" w:color="auto"/>
            <w:right w:val="none" w:sz="0" w:space="0" w:color="auto"/>
          </w:divBdr>
        </w:div>
        <w:div w:id="292832470">
          <w:marLeft w:val="0"/>
          <w:marRight w:val="0"/>
          <w:marTop w:val="0"/>
          <w:marBottom w:val="0"/>
          <w:divBdr>
            <w:top w:val="none" w:sz="0" w:space="0" w:color="auto"/>
            <w:left w:val="none" w:sz="0" w:space="0" w:color="auto"/>
            <w:bottom w:val="none" w:sz="0" w:space="0" w:color="auto"/>
            <w:right w:val="none" w:sz="0" w:space="0" w:color="auto"/>
          </w:divBdr>
        </w:div>
        <w:div w:id="389040200">
          <w:marLeft w:val="0"/>
          <w:marRight w:val="0"/>
          <w:marTop w:val="0"/>
          <w:marBottom w:val="0"/>
          <w:divBdr>
            <w:top w:val="none" w:sz="0" w:space="0" w:color="auto"/>
            <w:left w:val="none" w:sz="0" w:space="0" w:color="auto"/>
            <w:bottom w:val="none" w:sz="0" w:space="0" w:color="auto"/>
            <w:right w:val="none" w:sz="0" w:space="0" w:color="auto"/>
          </w:divBdr>
        </w:div>
        <w:div w:id="427585183">
          <w:marLeft w:val="0"/>
          <w:marRight w:val="0"/>
          <w:marTop w:val="0"/>
          <w:marBottom w:val="0"/>
          <w:divBdr>
            <w:top w:val="none" w:sz="0" w:space="0" w:color="auto"/>
            <w:left w:val="none" w:sz="0" w:space="0" w:color="auto"/>
            <w:bottom w:val="none" w:sz="0" w:space="0" w:color="auto"/>
            <w:right w:val="none" w:sz="0" w:space="0" w:color="auto"/>
          </w:divBdr>
        </w:div>
        <w:div w:id="431245248">
          <w:marLeft w:val="0"/>
          <w:marRight w:val="0"/>
          <w:marTop w:val="0"/>
          <w:marBottom w:val="0"/>
          <w:divBdr>
            <w:top w:val="none" w:sz="0" w:space="0" w:color="auto"/>
            <w:left w:val="none" w:sz="0" w:space="0" w:color="auto"/>
            <w:bottom w:val="none" w:sz="0" w:space="0" w:color="auto"/>
            <w:right w:val="none" w:sz="0" w:space="0" w:color="auto"/>
          </w:divBdr>
        </w:div>
        <w:div w:id="458915308">
          <w:marLeft w:val="0"/>
          <w:marRight w:val="0"/>
          <w:marTop w:val="0"/>
          <w:marBottom w:val="0"/>
          <w:divBdr>
            <w:top w:val="none" w:sz="0" w:space="0" w:color="auto"/>
            <w:left w:val="none" w:sz="0" w:space="0" w:color="auto"/>
            <w:bottom w:val="none" w:sz="0" w:space="0" w:color="auto"/>
            <w:right w:val="none" w:sz="0" w:space="0" w:color="auto"/>
          </w:divBdr>
        </w:div>
        <w:div w:id="473304359">
          <w:marLeft w:val="0"/>
          <w:marRight w:val="0"/>
          <w:marTop w:val="0"/>
          <w:marBottom w:val="0"/>
          <w:divBdr>
            <w:top w:val="none" w:sz="0" w:space="0" w:color="auto"/>
            <w:left w:val="none" w:sz="0" w:space="0" w:color="auto"/>
            <w:bottom w:val="none" w:sz="0" w:space="0" w:color="auto"/>
            <w:right w:val="none" w:sz="0" w:space="0" w:color="auto"/>
          </w:divBdr>
        </w:div>
        <w:div w:id="501287377">
          <w:marLeft w:val="0"/>
          <w:marRight w:val="0"/>
          <w:marTop w:val="0"/>
          <w:marBottom w:val="0"/>
          <w:divBdr>
            <w:top w:val="none" w:sz="0" w:space="0" w:color="auto"/>
            <w:left w:val="none" w:sz="0" w:space="0" w:color="auto"/>
            <w:bottom w:val="none" w:sz="0" w:space="0" w:color="auto"/>
            <w:right w:val="none" w:sz="0" w:space="0" w:color="auto"/>
          </w:divBdr>
        </w:div>
        <w:div w:id="545918371">
          <w:marLeft w:val="0"/>
          <w:marRight w:val="0"/>
          <w:marTop w:val="0"/>
          <w:marBottom w:val="0"/>
          <w:divBdr>
            <w:top w:val="none" w:sz="0" w:space="0" w:color="auto"/>
            <w:left w:val="none" w:sz="0" w:space="0" w:color="auto"/>
            <w:bottom w:val="none" w:sz="0" w:space="0" w:color="auto"/>
            <w:right w:val="none" w:sz="0" w:space="0" w:color="auto"/>
          </w:divBdr>
        </w:div>
        <w:div w:id="588733406">
          <w:marLeft w:val="0"/>
          <w:marRight w:val="0"/>
          <w:marTop w:val="0"/>
          <w:marBottom w:val="0"/>
          <w:divBdr>
            <w:top w:val="none" w:sz="0" w:space="0" w:color="auto"/>
            <w:left w:val="none" w:sz="0" w:space="0" w:color="auto"/>
            <w:bottom w:val="none" w:sz="0" w:space="0" w:color="auto"/>
            <w:right w:val="none" w:sz="0" w:space="0" w:color="auto"/>
          </w:divBdr>
        </w:div>
        <w:div w:id="605888017">
          <w:marLeft w:val="0"/>
          <w:marRight w:val="0"/>
          <w:marTop w:val="0"/>
          <w:marBottom w:val="0"/>
          <w:divBdr>
            <w:top w:val="none" w:sz="0" w:space="0" w:color="auto"/>
            <w:left w:val="none" w:sz="0" w:space="0" w:color="auto"/>
            <w:bottom w:val="none" w:sz="0" w:space="0" w:color="auto"/>
            <w:right w:val="none" w:sz="0" w:space="0" w:color="auto"/>
          </w:divBdr>
        </w:div>
        <w:div w:id="610822073">
          <w:marLeft w:val="0"/>
          <w:marRight w:val="0"/>
          <w:marTop w:val="0"/>
          <w:marBottom w:val="0"/>
          <w:divBdr>
            <w:top w:val="none" w:sz="0" w:space="0" w:color="auto"/>
            <w:left w:val="none" w:sz="0" w:space="0" w:color="auto"/>
            <w:bottom w:val="none" w:sz="0" w:space="0" w:color="auto"/>
            <w:right w:val="none" w:sz="0" w:space="0" w:color="auto"/>
          </w:divBdr>
        </w:div>
        <w:div w:id="634871877">
          <w:marLeft w:val="0"/>
          <w:marRight w:val="0"/>
          <w:marTop w:val="0"/>
          <w:marBottom w:val="0"/>
          <w:divBdr>
            <w:top w:val="none" w:sz="0" w:space="0" w:color="auto"/>
            <w:left w:val="none" w:sz="0" w:space="0" w:color="auto"/>
            <w:bottom w:val="none" w:sz="0" w:space="0" w:color="auto"/>
            <w:right w:val="none" w:sz="0" w:space="0" w:color="auto"/>
          </w:divBdr>
        </w:div>
        <w:div w:id="635528754">
          <w:marLeft w:val="0"/>
          <w:marRight w:val="0"/>
          <w:marTop w:val="0"/>
          <w:marBottom w:val="0"/>
          <w:divBdr>
            <w:top w:val="none" w:sz="0" w:space="0" w:color="auto"/>
            <w:left w:val="none" w:sz="0" w:space="0" w:color="auto"/>
            <w:bottom w:val="none" w:sz="0" w:space="0" w:color="auto"/>
            <w:right w:val="none" w:sz="0" w:space="0" w:color="auto"/>
          </w:divBdr>
        </w:div>
        <w:div w:id="636420356">
          <w:marLeft w:val="0"/>
          <w:marRight w:val="0"/>
          <w:marTop w:val="0"/>
          <w:marBottom w:val="0"/>
          <w:divBdr>
            <w:top w:val="none" w:sz="0" w:space="0" w:color="auto"/>
            <w:left w:val="none" w:sz="0" w:space="0" w:color="auto"/>
            <w:bottom w:val="none" w:sz="0" w:space="0" w:color="auto"/>
            <w:right w:val="none" w:sz="0" w:space="0" w:color="auto"/>
          </w:divBdr>
        </w:div>
        <w:div w:id="640036285">
          <w:marLeft w:val="0"/>
          <w:marRight w:val="0"/>
          <w:marTop w:val="0"/>
          <w:marBottom w:val="0"/>
          <w:divBdr>
            <w:top w:val="none" w:sz="0" w:space="0" w:color="auto"/>
            <w:left w:val="none" w:sz="0" w:space="0" w:color="auto"/>
            <w:bottom w:val="none" w:sz="0" w:space="0" w:color="auto"/>
            <w:right w:val="none" w:sz="0" w:space="0" w:color="auto"/>
          </w:divBdr>
        </w:div>
        <w:div w:id="714936359">
          <w:marLeft w:val="0"/>
          <w:marRight w:val="0"/>
          <w:marTop w:val="0"/>
          <w:marBottom w:val="0"/>
          <w:divBdr>
            <w:top w:val="none" w:sz="0" w:space="0" w:color="auto"/>
            <w:left w:val="none" w:sz="0" w:space="0" w:color="auto"/>
            <w:bottom w:val="none" w:sz="0" w:space="0" w:color="auto"/>
            <w:right w:val="none" w:sz="0" w:space="0" w:color="auto"/>
          </w:divBdr>
        </w:div>
        <w:div w:id="734933149">
          <w:marLeft w:val="0"/>
          <w:marRight w:val="0"/>
          <w:marTop w:val="0"/>
          <w:marBottom w:val="0"/>
          <w:divBdr>
            <w:top w:val="none" w:sz="0" w:space="0" w:color="auto"/>
            <w:left w:val="none" w:sz="0" w:space="0" w:color="auto"/>
            <w:bottom w:val="none" w:sz="0" w:space="0" w:color="auto"/>
            <w:right w:val="none" w:sz="0" w:space="0" w:color="auto"/>
          </w:divBdr>
        </w:div>
        <w:div w:id="792409795">
          <w:marLeft w:val="0"/>
          <w:marRight w:val="0"/>
          <w:marTop w:val="0"/>
          <w:marBottom w:val="0"/>
          <w:divBdr>
            <w:top w:val="none" w:sz="0" w:space="0" w:color="auto"/>
            <w:left w:val="none" w:sz="0" w:space="0" w:color="auto"/>
            <w:bottom w:val="none" w:sz="0" w:space="0" w:color="auto"/>
            <w:right w:val="none" w:sz="0" w:space="0" w:color="auto"/>
          </w:divBdr>
        </w:div>
        <w:div w:id="833760158">
          <w:marLeft w:val="0"/>
          <w:marRight w:val="0"/>
          <w:marTop w:val="0"/>
          <w:marBottom w:val="0"/>
          <w:divBdr>
            <w:top w:val="none" w:sz="0" w:space="0" w:color="auto"/>
            <w:left w:val="none" w:sz="0" w:space="0" w:color="auto"/>
            <w:bottom w:val="none" w:sz="0" w:space="0" w:color="auto"/>
            <w:right w:val="none" w:sz="0" w:space="0" w:color="auto"/>
          </w:divBdr>
        </w:div>
        <w:div w:id="912204363">
          <w:marLeft w:val="0"/>
          <w:marRight w:val="0"/>
          <w:marTop w:val="0"/>
          <w:marBottom w:val="0"/>
          <w:divBdr>
            <w:top w:val="none" w:sz="0" w:space="0" w:color="auto"/>
            <w:left w:val="none" w:sz="0" w:space="0" w:color="auto"/>
            <w:bottom w:val="none" w:sz="0" w:space="0" w:color="auto"/>
            <w:right w:val="none" w:sz="0" w:space="0" w:color="auto"/>
          </w:divBdr>
        </w:div>
        <w:div w:id="941380701">
          <w:marLeft w:val="0"/>
          <w:marRight w:val="0"/>
          <w:marTop w:val="0"/>
          <w:marBottom w:val="0"/>
          <w:divBdr>
            <w:top w:val="none" w:sz="0" w:space="0" w:color="auto"/>
            <w:left w:val="none" w:sz="0" w:space="0" w:color="auto"/>
            <w:bottom w:val="none" w:sz="0" w:space="0" w:color="auto"/>
            <w:right w:val="none" w:sz="0" w:space="0" w:color="auto"/>
          </w:divBdr>
        </w:div>
        <w:div w:id="954211141">
          <w:marLeft w:val="0"/>
          <w:marRight w:val="0"/>
          <w:marTop w:val="0"/>
          <w:marBottom w:val="0"/>
          <w:divBdr>
            <w:top w:val="none" w:sz="0" w:space="0" w:color="auto"/>
            <w:left w:val="none" w:sz="0" w:space="0" w:color="auto"/>
            <w:bottom w:val="none" w:sz="0" w:space="0" w:color="auto"/>
            <w:right w:val="none" w:sz="0" w:space="0" w:color="auto"/>
          </w:divBdr>
          <w:divsChild>
            <w:div w:id="132136506">
              <w:marLeft w:val="0"/>
              <w:marRight w:val="0"/>
              <w:marTop w:val="0"/>
              <w:marBottom w:val="0"/>
              <w:divBdr>
                <w:top w:val="none" w:sz="0" w:space="0" w:color="auto"/>
                <w:left w:val="none" w:sz="0" w:space="0" w:color="auto"/>
                <w:bottom w:val="none" w:sz="0" w:space="0" w:color="auto"/>
                <w:right w:val="none" w:sz="0" w:space="0" w:color="auto"/>
              </w:divBdr>
            </w:div>
            <w:div w:id="170220719">
              <w:marLeft w:val="0"/>
              <w:marRight w:val="0"/>
              <w:marTop w:val="0"/>
              <w:marBottom w:val="0"/>
              <w:divBdr>
                <w:top w:val="none" w:sz="0" w:space="0" w:color="auto"/>
                <w:left w:val="none" w:sz="0" w:space="0" w:color="auto"/>
                <w:bottom w:val="none" w:sz="0" w:space="0" w:color="auto"/>
                <w:right w:val="none" w:sz="0" w:space="0" w:color="auto"/>
              </w:divBdr>
            </w:div>
            <w:div w:id="440758428">
              <w:marLeft w:val="0"/>
              <w:marRight w:val="0"/>
              <w:marTop w:val="0"/>
              <w:marBottom w:val="0"/>
              <w:divBdr>
                <w:top w:val="none" w:sz="0" w:space="0" w:color="auto"/>
                <w:left w:val="none" w:sz="0" w:space="0" w:color="auto"/>
                <w:bottom w:val="none" w:sz="0" w:space="0" w:color="auto"/>
                <w:right w:val="none" w:sz="0" w:space="0" w:color="auto"/>
              </w:divBdr>
            </w:div>
            <w:div w:id="451553252">
              <w:marLeft w:val="0"/>
              <w:marRight w:val="0"/>
              <w:marTop w:val="0"/>
              <w:marBottom w:val="0"/>
              <w:divBdr>
                <w:top w:val="none" w:sz="0" w:space="0" w:color="auto"/>
                <w:left w:val="none" w:sz="0" w:space="0" w:color="auto"/>
                <w:bottom w:val="none" w:sz="0" w:space="0" w:color="auto"/>
                <w:right w:val="none" w:sz="0" w:space="0" w:color="auto"/>
              </w:divBdr>
            </w:div>
            <w:div w:id="556673854">
              <w:marLeft w:val="0"/>
              <w:marRight w:val="0"/>
              <w:marTop w:val="0"/>
              <w:marBottom w:val="0"/>
              <w:divBdr>
                <w:top w:val="none" w:sz="0" w:space="0" w:color="auto"/>
                <w:left w:val="none" w:sz="0" w:space="0" w:color="auto"/>
                <w:bottom w:val="none" w:sz="0" w:space="0" w:color="auto"/>
                <w:right w:val="none" w:sz="0" w:space="0" w:color="auto"/>
              </w:divBdr>
            </w:div>
            <w:div w:id="596864520">
              <w:marLeft w:val="0"/>
              <w:marRight w:val="0"/>
              <w:marTop w:val="0"/>
              <w:marBottom w:val="0"/>
              <w:divBdr>
                <w:top w:val="none" w:sz="0" w:space="0" w:color="auto"/>
                <w:left w:val="none" w:sz="0" w:space="0" w:color="auto"/>
                <w:bottom w:val="none" w:sz="0" w:space="0" w:color="auto"/>
                <w:right w:val="none" w:sz="0" w:space="0" w:color="auto"/>
              </w:divBdr>
            </w:div>
            <w:div w:id="728922562">
              <w:marLeft w:val="0"/>
              <w:marRight w:val="0"/>
              <w:marTop w:val="0"/>
              <w:marBottom w:val="0"/>
              <w:divBdr>
                <w:top w:val="none" w:sz="0" w:space="0" w:color="auto"/>
                <w:left w:val="none" w:sz="0" w:space="0" w:color="auto"/>
                <w:bottom w:val="none" w:sz="0" w:space="0" w:color="auto"/>
                <w:right w:val="none" w:sz="0" w:space="0" w:color="auto"/>
              </w:divBdr>
            </w:div>
            <w:div w:id="740099877">
              <w:marLeft w:val="0"/>
              <w:marRight w:val="0"/>
              <w:marTop w:val="0"/>
              <w:marBottom w:val="0"/>
              <w:divBdr>
                <w:top w:val="none" w:sz="0" w:space="0" w:color="auto"/>
                <w:left w:val="none" w:sz="0" w:space="0" w:color="auto"/>
                <w:bottom w:val="none" w:sz="0" w:space="0" w:color="auto"/>
                <w:right w:val="none" w:sz="0" w:space="0" w:color="auto"/>
              </w:divBdr>
            </w:div>
            <w:div w:id="782114932">
              <w:marLeft w:val="0"/>
              <w:marRight w:val="0"/>
              <w:marTop w:val="0"/>
              <w:marBottom w:val="0"/>
              <w:divBdr>
                <w:top w:val="none" w:sz="0" w:space="0" w:color="auto"/>
                <w:left w:val="none" w:sz="0" w:space="0" w:color="auto"/>
                <w:bottom w:val="none" w:sz="0" w:space="0" w:color="auto"/>
                <w:right w:val="none" w:sz="0" w:space="0" w:color="auto"/>
              </w:divBdr>
            </w:div>
            <w:div w:id="895822680">
              <w:marLeft w:val="0"/>
              <w:marRight w:val="0"/>
              <w:marTop w:val="0"/>
              <w:marBottom w:val="0"/>
              <w:divBdr>
                <w:top w:val="none" w:sz="0" w:space="0" w:color="auto"/>
                <w:left w:val="none" w:sz="0" w:space="0" w:color="auto"/>
                <w:bottom w:val="none" w:sz="0" w:space="0" w:color="auto"/>
                <w:right w:val="none" w:sz="0" w:space="0" w:color="auto"/>
              </w:divBdr>
            </w:div>
            <w:div w:id="1162815599">
              <w:marLeft w:val="0"/>
              <w:marRight w:val="0"/>
              <w:marTop w:val="0"/>
              <w:marBottom w:val="0"/>
              <w:divBdr>
                <w:top w:val="none" w:sz="0" w:space="0" w:color="auto"/>
                <w:left w:val="none" w:sz="0" w:space="0" w:color="auto"/>
                <w:bottom w:val="none" w:sz="0" w:space="0" w:color="auto"/>
                <w:right w:val="none" w:sz="0" w:space="0" w:color="auto"/>
              </w:divBdr>
            </w:div>
            <w:div w:id="1163082056">
              <w:marLeft w:val="0"/>
              <w:marRight w:val="0"/>
              <w:marTop w:val="0"/>
              <w:marBottom w:val="0"/>
              <w:divBdr>
                <w:top w:val="none" w:sz="0" w:space="0" w:color="auto"/>
                <w:left w:val="none" w:sz="0" w:space="0" w:color="auto"/>
                <w:bottom w:val="none" w:sz="0" w:space="0" w:color="auto"/>
                <w:right w:val="none" w:sz="0" w:space="0" w:color="auto"/>
              </w:divBdr>
            </w:div>
            <w:div w:id="1407915007">
              <w:marLeft w:val="0"/>
              <w:marRight w:val="0"/>
              <w:marTop w:val="0"/>
              <w:marBottom w:val="0"/>
              <w:divBdr>
                <w:top w:val="none" w:sz="0" w:space="0" w:color="auto"/>
                <w:left w:val="none" w:sz="0" w:space="0" w:color="auto"/>
                <w:bottom w:val="none" w:sz="0" w:space="0" w:color="auto"/>
                <w:right w:val="none" w:sz="0" w:space="0" w:color="auto"/>
              </w:divBdr>
            </w:div>
            <w:div w:id="1415855865">
              <w:marLeft w:val="0"/>
              <w:marRight w:val="0"/>
              <w:marTop w:val="0"/>
              <w:marBottom w:val="0"/>
              <w:divBdr>
                <w:top w:val="none" w:sz="0" w:space="0" w:color="auto"/>
                <w:left w:val="none" w:sz="0" w:space="0" w:color="auto"/>
                <w:bottom w:val="none" w:sz="0" w:space="0" w:color="auto"/>
                <w:right w:val="none" w:sz="0" w:space="0" w:color="auto"/>
              </w:divBdr>
            </w:div>
            <w:div w:id="1576360203">
              <w:marLeft w:val="0"/>
              <w:marRight w:val="0"/>
              <w:marTop w:val="0"/>
              <w:marBottom w:val="0"/>
              <w:divBdr>
                <w:top w:val="none" w:sz="0" w:space="0" w:color="auto"/>
                <w:left w:val="none" w:sz="0" w:space="0" w:color="auto"/>
                <w:bottom w:val="none" w:sz="0" w:space="0" w:color="auto"/>
                <w:right w:val="none" w:sz="0" w:space="0" w:color="auto"/>
              </w:divBdr>
            </w:div>
            <w:div w:id="1595477300">
              <w:marLeft w:val="0"/>
              <w:marRight w:val="0"/>
              <w:marTop w:val="0"/>
              <w:marBottom w:val="0"/>
              <w:divBdr>
                <w:top w:val="none" w:sz="0" w:space="0" w:color="auto"/>
                <w:left w:val="none" w:sz="0" w:space="0" w:color="auto"/>
                <w:bottom w:val="none" w:sz="0" w:space="0" w:color="auto"/>
                <w:right w:val="none" w:sz="0" w:space="0" w:color="auto"/>
              </w:divBdr>
            </w:div>
            <w:div w:id="1624650578">
              <w:marLeft w:val="0"/>
              <w:marRight w:val="0"/>
              <w:marTop w:val="0"/>
              <w:marBottom w:val="0"/>
              <w:divBdr>
                <w:top w:val="none" w:sz="0" w:space="0" w:color="auto"/>
                <w:left w:val="none" w:sz="0" w:space="0" w:color="auto"/>
                <w:bottom w:val="none" w:sz="0" w:space="0" w:color="auto"/>
                <w:right w:val="none" w:sz="0" w:space="0" w:color="auto"/>
              </w:divBdr>
            </w:div>
            <w:div w:id="1716538216">
              <w:marLeft w:val="0"/>
              <w:marRight w:val="0"/>
              <w:marTop w:val="0"/>
              <w:marBottom w:val="0"/>
              <w:divBdr>
                <w:top w:val="none" w:sz="0" w:space="0" w:color="auto"/>
                <w:left w:val="none" w:sz="0" w:space="0" w:color="auto"/>
                <w:bottom w:val="none" w:sz="0" w:space="0" w:color="auto"/>
                <w:right w:val="none" w:sz="0" w:space="0" w:color="auto"/>
              </w:divBdr>
            </w:div>
            <w:div w:id="1803845519">
              <w:marLeft w:val="0"/>
              <w:marRight w:val="0"/>
              <w:marTop w:val="0"/>
              <w:marBottom w:val="0"/>
              <w:divBdr>
                <w:top w:val="none" w:sz="0" w:space="0" w:color="auto"/>
                <w:left w:val="none" w:sz="0" w:space="0" w:color="auto"/>
                <w:bottom w:val="none" w:sz="0" w:space="0" w:color="auto"/>
                <w:right w:val="none" w:sz="0" w:space="0" w:color="auto"/>
              </w:divBdr>
            </w:div>
            <w:div w:id="1916819714">
              <w:marLeft w:val="0"/>
              <w:marRight w:val="0"/>
              <w:marTop w:val="0"/>
              <w:marBottom w:val="0"/>
              <w:divBdr>
                <w:top w:val="none" w:sz="0" w:space="0" w:color="auto"/>
                <w:left w:val="none" w:sz="0" w:space="0" w:color="auto"/>
                <w:bottom w:val="none" w:sz="0" w:space="0" w:color="auto"/>
                <w:right w:val="none" w:sz="0" w:space="0" w:color="auto"/>
              </w:divBdr>
            </w:div>
          </w:divsChild>
        </w:div>
        <w:div w:id="998771910">
          <w:marLeft w:val="0"/>
          <w:marRight w:val="0"/>
          <w:marTop w:val="0"/>
          <w:marBottom w:val="0"/>
          <w:divBdr>
            <w:top w:val="none" w:sz="0" w:space="0" w:color="auto"/>
            <w:left w:val="none" w:sz="0" w:space="0" w:color="auto"/>
            <w:bottom w:val="none" w:sz="0" w:space="0" w:color="auto"/>
            <w:right w:val="none" w:sz="0" w:space="0" w:color="auto"/>
          </w:divBdr>
        </w:div>
        <w:div w:id="1025211632">
          <w:marLeft w:val="0"/>
          <w:marRight w:val="0"/>
          <w:marTop w:val="0"/>
          <w:marBottom w:val="0"/>
          <w:divBdr>
            <w:top w:val="none" w:sz="0" w:space="0" w:color="auto"/>
            <w:left w:val="none" w:sz="0" w:space="0" w:color="auto"/>
            <w:bottom w:val="none" w:sz="0" w:space="0" w:color="auto"/>
            <w:right w:val="none" w:sz="0" w:space="0" w:color="auto"/>
          </w:divBdr>
        </w:div>
        <w:div w:id="1038704107">
          <w:marLeft w:val="0"/>
          <w:marRight w:val="0"/>
          <w:marTop w:val="0"/>
          <w:marBottom w:val="0"/>
          <w:divBdr>
            <w:top w:val="none" w:sz="0" w:space="0" w:color="auto"/>
            <w:left w:val="none" w:sz="0" w:space="0" w:color="auto"/>
            <w:bottom w:val="none" w:sz="0" w:space="0" w:color="auto"/>
            <w:right w:val="none" w:sz="0" w:space="0" w:color="auto"/>
          </w:divBdr>
        </w:div>
        <w:div w:id="1077943193">
          <w:marLeft w:val="0"/>
          <w:marRight w:val="0"/>
          <w:marTop w:val="0"/>
          <w:marBottom w:val="0"/>
          <w:divBdr>
            <w:top w:val="none" w:sz="0" w:space="0" w:color="auto"/>
            <w:left w:val="none" w:sz="0" w:space="0" w:color="auto"/>
            <w:bottom w:val="none" w:sz="0" w:space="0" w:color="auto"/>
            <w:right w:val="none" w:sz="0" w:space="0" w:color="auto"/>
          </w:divBdr>
        </w:div>
        <w:div w:id="1099181843">
          <w:marLeft w:val="0"/>
          <w:marRight w:val="0"/>
          <w:marTop w:val="0"/>
          <w:marBottom w:val="0"/>
          <w:divBdr>
            <w:top w:val="none" w:sz="0" w:space="0" w:color="auto"/>
            <w:left w:val="none" w:sz="0" w:space="0" w:color="auto"/>
            <w:bottom w:val="none" w:sz="0" w:space="0" w:color="auto"/>
            <w:right w:val="none" w:sz="0" w:space="0" w:color="auto"/>
          </w:divBdr>
        </w:div>
        <w:div w:id="1115520906">
          <w:marLeft w:val="0"/>
          <w:marRight w:val="0"/>
          <w:marTop w:val="0"/>
          <w:marBottom w:val="0"/>
          <w:divBdr>
            <w:top w:val="none" w:sz="0" w:space="0" w:color="auto"/>
            <w:left w:val="none" w:sz="0" w:space="0" w:color="auto"/>
            <w:bottom w:val="none" w:sz="0" w:space="0" w:color="auto"/>
            <w:right w:val="none" w:sz="0" w:space="0" w:color="auto"/>
          </w:divBdr>
        </w:div>
        <w:div w:id="1149325083">
          <w:marLeft w:val="0"/>
          <w:marRight w:val="0"/>
          <w:marTop w:val="0"/>
          <w:marBottom w:val="0"/>
          <w:divBdr>
            <w:top w:val="none" w:sz="0" w:space="0" w:color="auto"/>
            <w:left w:val="none" w:sz="0" w:space="0" w:color="auto"/>
            <w:bottom w:val="none" w:sz="0" w:space="0" w:color="auto"/>
            <w:right w:val="none" w:sz="0" w:space="0" w:color="auto"/>
          </w:divBdr>
        </w:div>
        <w:div w:id="1206215546">
          <w:marLeft w:val="0"/>
          <w:marRight w:val="0"/>
          <w:marTop w:val="0"/>
          <w:marBottom w:val="0"/>
          <w:divBdr>
            <w:top w:val="none" w:sz="0" w:space="0" w:color="auto"/>
            <w:left w:val="none" w:sz="0" w:space="0" w:color="auto"/>
            <w:bottom w:val="none" w:sz="0" w:space="0" w:color="auto"/>
            <w:right w:val="none" w:sz="0" w:space="0" w:color="auto"/>
          </w:divBdr>
        </w:div>
        <w:div w:id="1213351592">
          <w:marLeft w:val="0"/>
          <w:marRight w:val="0"/>
          <w:marTop w:val="0"/>
          <w:marBottom w:val="0"/>
          <w:divBdr>
            <w:top w:val="none" w:sz="0" w:space="0" w:color="auto"/>
            <w:left w:val="none" w:sz="0" w:space="0" w:color="auto"/>
            <w:bottom w:val="none" w:sz="0" w:space="0" w:color="auto"/>
            <w:right w:val="none" w:sz="0" w:space="0" w:color="auto"/>
          </w:divBdr>
        </w:div>
        <w:div w:id="1379209804">
          <w:marLeft w:val="0"/>
          <w:marRight w:val="0"/>
          <w:marTop w:val="0"/>
          <w:marBottom w:val="0"/>
          <w:divBdr>
            <w:top w:val="none" w:sz="0" w:space="0" w:color="auto"/>
            <w:left w:val="none" w:sz="0" w:space="0" w:color="auto"/>
            <w:bottom w:val="none" w:sz="0" w:space="0" w:color="auto"/>
            <w:right w:val="none" w:sz="0" w:space="0" w:color="auto"/>
          </w:divBdr>
          <w:divsChild>
            <w:div w:id="11611744">
              <w:marLeft w:val="0"/>
              <w:marRight w:val="0"/>
              <w:marTop w:val="0"/>
              <w:marBottom w:val="0"/>
              <w:divBdr>
                <w:top w:val="none" w:sz="0" w:space="0" w:color="auto"/>
                <w:left w:val="none" w:sz="0" w:space="0" w:color="auto"/>
                <w:bottom w:val="none" w:sz="0" w:space="0" w:color="auto"/>
                <w:right w:val="none" w:sz="0" w:space="0" w:color="auto"/>
              </w:divBdr>
            </w:div>
            <w:div w:id="16275626">
              <w:marLeft w:val="0"/>
              <w:marRight w:val="0"/>
              <w:marTop w:val="0"/>
              <w:marBottom w:val="0"/>
              <w:divBdr>
                <w:top w:val="none" w:sz="0" w:space="0" w:color="auto"/>
                <w:left w:val="none" w:sz="0" w:space="0" w:color="auto"/>
                <w:bottom w:val="none" w:sz="0" w:space="0" w:color="auto"/>
                <w:right w:val="none" w:sz="0" w:space="0" w:color="auto"/>
              </w:divBdr>
            </w:div>
            <w:div w:id="149565746">
              <w:marLeft w:val="0"/>
              <w:marRight w:val="0"/>
              <w:marTop w:val="0"/>
              <w:marBottom w:val="0"/>
              <w:divBdr>
                <w:top w:val="none" w:sz="0" w:space="0" w:color="auto"/>
                <w:left w:val="none" w:sz="0" w:space="0" w:color="auto"/>
                <w:bottom w:val="none" w:sz="0" w:space="0" w:color="auto"/>
                <w:right w:val="none" w:sz="0" w:space="0" w:color="auto"/>
              </w:divBdr>
            </w:div>
            <w:div w:id="181212914">
              <w:marLeft w:val="0"/>
              <w:marRight w:val="0"/>
              <w:marTop w:val="0"/>
              <w:marBottom w:val="0"/>
              <w:divBdr>
                <w:top w:val="none" w:sz="0" w:space="0" w:color="auto"/>
                <w:left w:val="none" w:sz="0" w:space="0" w:color="auto"/>
                <w:bottom w:val="none" w:sz="0" w:space="0" w:color="auto"/>
                <w:right w:val="none" w:sz="0" w:space="0" w:color="auto"/>
              </w:divBdr>
            </w:div>
            <w:div w:id="434863722">
              <w:marLeft w:val="0"/>
              <w:marRight w:val="0"/>
              <w:marTop w:val="0"/>
              <w:marBottom w:val="0"/>
              <w:divBdr>
                <w:top w:val="none" w:sz="0" w:space="0" w:color="auto"/>
                <w:left w:val="none" w:sz="0" w:space="0" w:color="auto"/>
                <w:bottom w:val="none" w:sz="0" w:space="0" w:color="auto"/>
                <w:right w:val="none" w:sz="0" w:space="0" w:color="auto"/>
              </w:divBdr>
            </w:div>
            <w:div w:id="488909927">
              <w:marLeft w:val="0"/>
              <w:marRight w:val="0"/>
              <w:marTop w:val="0"/>
              <w:marBottom w:val="0"/>
              <w:divBdr>
                <w:top w:val="none" w:sz="0" w:space="0" w:color="auto"/>
                <w:left w:val="none" w:sz="0" w:space="0" w:color="auto"/>
                <w:bottom w:val="none" w:sz="0" w:space="0" w:color="auto"/>
                <w:right w:val="none" w:sz="0" w:space="0" w:color="auto"/>
              </w:divBdr>
            </w:div>
            <w:div w:id="586040895">
              <w:marLeft w:val="0"/>
              <w:marRight w:val="0"/>
              <w:marTop w:val="0"/>
              <w:marBottom w:val="0"/>
              <w:divBdr>
                <w:top w:val="none" w:sz="0" w:space="0" w:color="auto"/>
                <w:left w:val="none" w:sz="0" w:space="0" w:color="auto"/>
                <w:bottom w:val="none" w:sz="0" w:space="0" w:color="auto"/>
                <w:right w:val="none" w:sz="0" w:space="0" w:color="auto"/>
              </w:divBdr>
            </w:div>
            <w:div w:id="621543532">
              <w:marLeft w:val="0"/>
              <w:marRight w:val="0"/>
              <w:marTop w:val="0"/>
              <w:marBottom w:val="0"/>
              <w:divBdr>
                <w:top w:val="none" w:sz="0" w:space="0" w:color="auto"/>
                <w:left w:val="none" w:sz="0" w:space="0" w:color="auto"/>
                <w:bottom w:val="none" w:sz="0" w:space="0" w:color="auto"/>
                <w:right w:val="none" w:sz="0" w:space="0" w:color="auto"/>
              </w:divBdr>
            </w:div>
            <w:div w:id="634530453">
              <w:marLeft w:val="0"/>
              <w:marRight w:val="0"/>
              <w:marTop w:val="0"/>
              <w:marBottom w:val="0"/>
              <w:divBdr>
                <w:top w:val="none" w:sz="0" w:space="0" w:color="auto"/>
                <w:left w:val="none" w:sz="0" w:space="0" w:color="auto"/>
                <w:bottom w:val="none" w:sz="0" w:space="0" w:color="auto"/>
                <w:right w:val="none" w:sz="0" w:space="0" w:color="auto"/>
              </w:divBdr>
            </w:div>
            <w:div w:id="699546037">
              <w:marLeft w:val="0"/>
              <w:marRight w:val="0"/>
              <w:marTop w:val="0"/>
              <w:marBottom w:val="0"/>
              <w:divBdr>
                <w:top w:val="none" w:sz="0" w:space="0" w:color="auto"/>
                <w:left w:val="none" w:sz="0" w:space="0" w:color="auto"/>
                <w:bottom w:val="none" w:sz="0" w:space="0" w:color="auto"/>
                <w:right w:val="none" w:sz="0" w:space="0" w:color="auto"/>
              </w:divBdr>
            </w:div>
            <w:div w:id="864711640">
              <w:marLeft w:val="0"/>
              <w:marRight w:val="0"/>
              <w:marTop w:val="0"/>
              <w:marBottom w:val="0"/>
              <w:divBdr>
                <w:top w:val="none" w:sz="0" w:space="0" w:color="auto"/>
                <w:left w:val="none" w:sz="0" w:space="0" w:color="auto"/>
                <w:bottom w:val="none" w:sz="0" w:space="0" w:color="auto"/>
                <w:right w:val="none" w:sz="0" w:space="0" w:color="auto"/>
              </w:divBdr>
            </w:div>
            <w:div w:id="1258635596">
              <w:marLeft w:val="0"/>
              <w:marRight w:val="0"/>
              <w:marTop w:val="0"/>
              <w:marBottom w:val="0"/>
              <w:divBdr>
                <w:top w:val="none" w:sz="0" w:space="0" w:color="auto"/>
                <w:left w:val="none" w:sz="0" w:space="0" w:color="auto"/>
                <w:bottom w:val="none" w:sz="0" w:space="0" w:color="auto"/>
                <w:right w:val="none" w:sz="0" w:space="0" w:color="auto"/>
              </w:divBdr>
            </w:div>
            <w:div w:id="1261983525">
              <w:marLeft w:val="0"/>
              <w:marRight w:val="0"/>
              <w:marTop w:val="0"/>
              <w:marBottom w:val="0"/>
              <w:divBdr>
                <w:top w:val="none" w:sz="0" w:space="0" w:color="auto"/>
                <w:left w:val="none" w:sz="0" w:space="0" w:color="auto"/>
                <w:bottom w:val="none" w:sz="0" w:space="0" w:color="auto"/>
                <w:right w:val="none" w:sz="0" w:space="0" w:color="auto"/>
              </w:divBdr>
            </w:div>
            <w:div w:id="1399132649">
              <w:marLeft w:val="0"/>
              <w:marRight w:val="0"/>
              <w:marTop w:val="0"/>
              <w:marBottom w:val="0"/>
              <w:divBdr>
                <w:top w:val="none" w:sz="0" w:space="0" w:color="auto"/>
                <w:left w:val="none" w:sz="0" w:space="0" w:color="auto"/>
                <w:bottom w:val="none" w:sz="0" w:space="0" w:color="auto"/>
                <w:right w:val="none" w:sz="0" w:space="0" w:color="auto"/>
              </w:divBdr>
            </w:div>
            <w:div w:id="1447577338">
              <w:marLeft w:val="0"/>
              <w:marRight w:val="0"/>
              <w:marTop w:val="0"/>
              <w:marBottom w:val="0"/>
              <w:divBdr>
                <w:top w:val="none" w:sz="0" w:space="0" w:color="auto"/>
                <w:left w:val="none" w:sz="0" w:space="0" w:color="auto"/>
                <w:bottom w:val="none" w:sz="0" w:space="0" w:color="auto"/>
                <w:right w:val="none" w:sz="0" w:space="0" w:color="auto"/>
              </w:divBdr>
            </w:div>
            <w:div w:id="1572886740">
              <w:marLeft w:val="0"/>
              <w:marRight w:val="0"/>
              <w:marTop w:val="0"/>
              <w:marBottom w:val="0"/>
              <w:divBdr>
                <w:top w:val="none" w:sz="0" w:space="0" w:color="auto"/>
                <w:left w:val="none" w:sz="0" w:space="0" w:color="auto"/>
                <w:bottom w:val="none" w:sz="0" w:space="0" w:color="auto"/>
                <w:right w:val="none" w:sz="0" w:space="0" w:color="auto"/>
              </w:divBdr>
            </w:div>
            <w:div w:id="1668247200">
              <w:marLeft w:val="0"/>
              <w:marRight w:val="0"/>
              <w:marTop w:val="0"/>
              <w:marBottom w:val="0"/>
              <w:divBdr>
                <w:top w:val="none" w:sz="0" w:space="0" w:color="auto"/>
                <w:left w:val="none" w:sz="0" w:space="0" w:color="auto"/>
                <w:bottom w:val="none" w:sz="0" w:space="0" w:color="auto"/>
                <w:right w:val="none" w:sz="0" w:space="0" w:color="auto"/>
              </w:divBdr>
            </w:div>
            <w:div w:id="1760370981">
              <w:marLeft w:val="0"/>
              <w:marRight w:val="0"/>
              <w:marTop w:val="0"/>
              <w:marBottom w:val="0"/>
              <w:divBdr>
                <w:top w:val="none" w:sz="0" w:space="0" w:color="auto"/>
                <w:left w:val="none" w:sz="0" w:space="0" w:color="auto"/>
                <w:bottom w:val="none" w:sz="0" w:space="0" w:color="auto"/>
                <w:right w:val="none" w:sz="0" w:space="0" w:color="auto"/>
              </w:divBdr>
            </w:div>
            <w:div w:id="1843204874">
              <w:marLeft w:val="0"/>
              <w:marRight w:val="0"/>
              <w:marTop w:val="0"/>
              <w:marBottom w:val="0"/>
              <w:divBdr>
                <w:top w:val="none" w:sz="0" w:space="0" w:color="auto"/>
                <w:left w:val="none" w:sz="0" w:space="0" w:color="auto"/>
                <w:bottom w:val="none" w:sz="0" w:space="0" w:color="auto"/>
                <w:right w:val="none" w:sz="0" w:space="0" w:color="auto"/>
              </w:divBdr>
            </w:div>
            <w:div w:id="1939211979">
              <w:marLeft w:val="0"/>
              <w:marRight w:val="0"/>
              <w:marTop w:val="0"/>
              <w:marBottom w:val="0"/>
              <w:divBdr>
                <w:top w:val="none" w:sz="0" w:space="0" w:color="auto"/>
                <w:left w:val="none" w:sz="0" w:space="0" w:color="auto"/>
                <w:bottom w:val="none" w:sz="0" w:space="0" w:color="auto"/>
                <w:right w:val="none" w:sz="0" w:space="0" w:color="auto"/>
              </w:divBdr>
            </w:div>
          </w:divsChild>
        </w:div>
        <w:div w:id="1379744804">
          <w:marLeft w:val="0"/>
          <w:marRight w:val="0"/>
          <w:marTop w:val="0"/>
          <w:marBottom w:val="0"/>
          <w:divBdr>
            <w:top w:val="none" w:sz="0" w:space="0" w:color="auto"/>
            <w:left w:val="none" w:sz="0" w:space="0" w:color="auto"/>
            <w:bottom w:val="none" w:sz="0" w:space="0" w:color="auto"/>
            <w:right w:val="none" w:sz="0" w:space="0" w:color="auto"/>
          </w:divBdr>
        </w:div>
        <w:div w:id="1418286203">
          <w:marLeft w:val="0"/>
          <w:marRight w:val="0"/>
          <w:marTop w:val="0"/>
          <w:marBottom w:val="0"/>
          <w:divBdr>
            <w:top w:val="none" w:sz="0" w:space="0" w:color="auto"/>
            <w:left w:val="none" w:sz="0" w:space="0" w:color="auto"/>
            <w:bottom w:val="none" w:sz="0" w:space="0" w:color="auto"/>
            <w:right w:val="none" w:sz="0" w:space="0" w:color="auto"/>
          </w:divBdr>
        </w:div>
        <w:div w:id="1423065818">
          <w:marLeft w:val="0"/>
          <w:marRight w:val="0"/>
          <w:marTop w:val="0"/>
          <w:marBottom w:val="0"/>
          <w:divBdr>
            <w:top w:val="none" w:sz="0" w:space="0" w:color="auto"/>
            <w:left w:val="none" w:sz="0" w:space="0" w:color="auto"/>
            <w:bottom w:val="none" w:sz="0" w:space="0" w:color="auto"/>
            <w:right w:val="none" w:sz="0" w:space="0" w:color="auto"/>
          </w:divBdr>
        </w:div>
        <w:div w:id="1453863060">
          <w:marLeft w:val="0"/>
          <w:marRight w:val="0"/>
          <w:marTop w:val="0"/>
          <w:marBottom w:val="0"/>
          <w:divBdr>
            <w:top w:val="none" w:sz="0" w:space="0" w:color="auto"/>
            <w:left w:val="none" w:sz="0" w:space="0" w:color="auto"/>
            <w:bottom w:val="none" w:sz="0" w:space="0" w:color="auto"/>
            <w:right w:val="none" w:sz="0" w:space="0" w:color="auto"/>
          </w:divBdr>
        </w:div>
        <w:div w:id="1507750951">
          <w:marLeft w:val="0"/>
          <w:marRight w:val="0"/>
          <w:marTop w:val="0"/>
          <w:marBottom w:val="0"/>
          <w:divBdr>
            <w:top w:val="none" w:sz="0" w:space="0" w:color="auto"/>
            <w:left w:val="none" w:sz="0" w:space="0" w:color="auto"/>
            <w:bottom w:val="none" w:sz="0" w:space="0" w:color="auto"/>
            <w:right w:val="none" w:sz="0" w:space="0" w:color="auto"/>
          </w:divBdr>
          <w:divsChild>
            <w:div w:id="47850591">
              <w:marLeft w:val="-75"/>
              <w:marRight w:val="0"/>
              <w:marTop w:val="30"/>
              <w:marBottom w:val="30"/>
              <w:divBdr>
                <w:top w:val="none" w:sz="0" w:space="0" w:color="auto"/>
                <w:left w:val="none" w:sz="0" w:space="0" w:color="auto"/>
                <w:bottom w:val="none" w:sz="0" w:space="0" w:color="auto"/>
                <w:right w:val="none" w:sz="0" w:space="0" w:color="auto"/>
              </w:divBdr>
              <w:divsChild>
                <w:div w:id="361905423">
                  <w:marLeft w:val="0"/>
                  <w:marRight w:val="0"/>
                  <w:marTop w:val="0"/>
                  <w:marBottom w:val="0"/>
                  <w:divBdr>
                    <w:top w:val="none" w:sz="0" w:space="0" w:color="auto"/>
                    <w:left w:val="none" w:sz="0" w:space="0" w:color="auto"/>
                    <w:bottom w:val="none" w:sz="0" w:space="0" w:color="auto"/>
                    <w:right w:val="none" w:sz="0" w:space="0" w:color="auto"/>
                  </w:divBdr>
                  <w:divsChild>
                    <w:div w:id="181089134">
                      <w:marLeft w:val="0"/>
                      <w:marRight w:val="0"/>
                      <w:marTop w:val="0"/>
                      <w:marBottom w:val="0"/>
                      <w:divBdr>
                        <w:top w:val="none" w:sz="0" w:space="0" w:color="auto"/>
                        <w:left w:val="none" w:sz="0" w:space="0" w:color="auto"/>
                        <w:bottom w:val="none" w:sz="0" w:space="0" w:color="auto"/>
                        <w:right w:val="none" w:sz="0" w:space="0" w:color="auto"/>
                      </w:divBdr>
                    </w:div>
                  </w:divsChild>
                </w:div>
                <w:div w:id="421730243">
                  <w:marLeft w:val="0"/>
                  <w:marRight w:val="0"/>
                  <w:marTop w:val="0"/>
                  <w:marBottom w:val="0"/>
                  <w:divBdr>
                    <w:top w:val="none" w:sz="0" w:space="0" w:color="auto"/>
                    <w:left w:val="none" w:sz="0" w:space="0" w:color="auto"/>
                    <w:bottom w:val="none" w:sz="0" w:space="0" w:color="auto"/>
                    <w:right w:val="none" w:sz="0" w:space="0" w:color="auto"/>
                  </w:divBdr>
                  <w:divsChild>
                    <w:div w:id="1251619737">
                      <w:marLeft w:val="0"/>
                      <w:marRight w:val="0"/>
                      <w:marTop w:val="0"/>
                      <w:marBottom w:val="0"/>
                      <w:divBdr>
                        <w:top w:val="none" w:sz="0" w:space="0" w:color="auto"/>
                        <w:left w:val="none" w:sz="0" w:space="0" w:color="auto"/>
                        <w:bottom w:val="none" w:sz="0" w:space="0" w:color="auto"/>
                        <w:right w:val="none" w:sz="0" w:space="0" w:color="auto"/>
                      </w:divBdr>
                    </w:div>
                  </w:divsChild>
                </w:div>
                <w:div w:id="504563437">
                  <w:marLeft w:val="0"/>
                  <w:marRight w:val="0"/>
                  <w:marTop w:val="0"/>
                  <w:marBottom w:val="0"/>
                  <w:divBdr>
                    <w:top w:val="none" w:sz="0" w:space="0" w:color="auto"/>
                    <w:left w:val="none" w:sz="0" w:space="0" w:color="auto"/>
                    <w:bottom w:val="none" w:sz="0" w:space="0" w:color="auto"/>
                    <w:right w:val="none" w:sz="0" w:space="0" w:color="auto"/>
                  </w:divBdr>
                  <w:divsChild>
                    <w:div w:id="2023699213">
                      <w:marLeft w:val="0"/>
                      <w:marRight w:val="0"/>
                      <w:marTop w:val="0"/>
                      <w:marBottom w:val="0"/>
                      <w:divBdr>
                        <w:top w:val="none" w:sz="0" w:space="0" w:color="auto"/>
                        <w:left w:val="none" w:sz="0" w:space="0" w:color="auto"/>
                        <w:bottom w:val="none" w:sz="0" w:space="0" w:color="auto"/>
                        <w:right w:val="none" w:sz="0" w:space="0" w:color="auto"/>
                      </w:divBdr>
                    </w:div>
                  </w:divsChild>
                </w:div>
                <w:div w:id="552424634">
                  <w:marLeft w:val="0"/>
                  <w:marRight w:val="0"/>
                  <w:marTop w:val="0"/>
                  <w:marBottom w:val="0"/>
                  <w:divBdr>
                    <w:top w:val="none" w:sz="0" w:space="0" w:color="auto"/>
                    <w:left w:val="none" w:sz="0" w:space="0" w:color="auto"/>
                    <w:bottom w:val="none" w:sz="0" w:space="0" w:color="auto"/>
                    <w:right w:val="none" w:sz="0" w:space="0" w:color="auto"/>
                  </w:divBdr>
                  <w:divsChild>
                    <w:div w:id="1704817679">
                      <w:marLeft w:val="0"/>
                      <w:marRight w:val="0"/>
                      <w:marTop w:val="0"/>
                      <w:marBottom w:val="0"/>
                      <w:divBdr>
                        <w:top w:val="none" w:sz="0" w:space="0" w:color="auto"/>
                        <w:left w:val="none" w:sz="0" w:space="0" w:color="auto"/>
                        <w:bottom w:val="none" w:sz="0" w:space="0" w:color="auto"/>
                        <w:right w:val="none" w:sz="0" w:space="0" w:color="auto"/>
                      </w:divBdr>
                    </w:div>
                  </w:divsChild>
                </w:div>
                <w:div w:id="707148595">
                  <w:marLeft w:val="0"/>
                  <w:marRight w:val="0"/>
                  <w:marTop w:val="0"/>
                  <w:marBottom w:val="0"/>
                  <w:divBdr>
                    <w:top w:val="none" w:sz="0" w:space="0" w:color="auto"/>
                    <w:left w:val="none" w:sz="0" w:space="0" w:color="auto"/>
                    <w:bottom w:val="none" w:sz="0" w:space="0" w:color="auto"/>
                    <w:right w:val="none" w:sz="0" w:space="0" w:color="auto"/>
                  </w:divBdr>
                  <w:divsChild>
                    <w:div w:id="1997297471">
                      <w:marLeft w:val="0"/>
                      <w:marRight w:val="0"/>
                      <w:marTop w:val="0"/>
                      <w:marBottom w:val="0"/>
                      <w:divBdr>
                        <w:top w:val="none" w:sz="0" w:space="0" w:color="auto"/>
                        <w:left w:val="none" w:sz="0" w:space="0" w:color="auto"/>
                        <w:bottom w:val="none" w:sz="0" w:space="0" w:color="auto"/>
                        <w:right w:val="none" w:sz="0" w:space="0" w:color="auto"/>
                      </w:divBdr>
                    </w:div>
                  </w:divsChild>
                </w:div>
                <w:div w:id="908077742">
                  <w:marLeft w:val="0"/>
                  <w:marRight w:val="0"/>
                  <w:marTop w:val="0"/>
                  <w:marBottom w:val="0"/>
                  <w:divBdr>
                    <w:top w:val="none" w:sz="0" w:space="0" w:color="auto"/>
                    <w:left w:val="none" w:sz="0" w:space="0" w:color="auto"/>
                    <w:bottom w:val="none" w:sz="0" w:space="0" w:color="auto"/>
                    <w:right w:val="none" w:sz="0" w:space="0" w:color="auto"/>
                  </w:divBdr>
                  <w:divsChild>
                    <w:div w:id="684674702">
                      <w:marLeft w:val="0"/>
                      <w:marRight w:val="0"/>
                      <w:marTop w:val="0"/>
                      <w:marBottom w:val="0"/>
                      <w:divBdr>
                        <w:top w:val="none" w:sz="0" w:space="0" w:color="auto"/>
                        <w:left w:val="none" w:sz="0" w:space="0" w:color="auto"/>
                        <w:bottom w:val="none" w:sz="0" w:space="0" w:color="auto"/>
                        <w:right w:val="none" w:sz="0" w:space="0" w:color="auto"/>
                      </w:divBdr>
                    </w:div>
                  </w:divsChild>
                </w:div>
                <w:div w:id="1038162671">
                  <w:marLeft w:val="0"/>
                  <w:marRight w:val="0"/>
                  <w:marTop w:val="0"/>
                  <w:marBottom w:val="0"/>
                  <w:divBdr>
                    <w:top w:val="none" w:sz="0" w:space="0" w:color="auto"/>
                    <w:left w:val="none" w:sz="0" w:space="0" w:color="auto"/>
                    <w:bottom w:val="none" w:sz="0" w:space="0" w:color="auto"/>
                    <w:right w:val="none" w:sz="0" w:space="0" w:color="auto"/>
                  </w:divBdr>
                  <w:divsChild>
                    <w:div w:id="487089591">
                      <w:marLeft w:val="0"/>
                      <w:marRight w:val="0"/>
                      <w:marTop w:val="0"/>
                      <w:marBottom w:val="0"/>
                      <w:divBdr>
                        <w:top w:val="none" w:sz="0" w:space="0" w:color="auto"/>
                        <w:left w:val="none" w:sz="0" w:space="0" w:color="auto"/>
                        <w:bottom w:val="none" w:sz="0" w:space="0" w:color="auto"/>
                        <w:right w:val="none" w:sz="0" w:space="0" w:color="auto"/>
                      </w:divBdr>
                    </w:div>
                  </w:divsChild>
                </w:div>
                <w:div w:id="1110051916">
                  <w:marLeft w:val="0"/>
                  <w:marRight w:val="0"/>
                  <w:marTop w:val="0"/>
                  <w:marBottom w:val="0"/>
                  <w:divBdr>
                    <w:top w:val="none" w:sz="0" w:space="0" w:color="auto"/>
                    <w:left w:val="none" w:sz="0" w:space="0" w:color="auto"/>
                    <w:bottom w:val="none" w:sz="0" w:space="0" w:color="auto"/>
                    <w:right w:val="none" w:sz="0" w:space="0" w:color="auto"/>
                  </w:divBdr>
                  <w:divsChild>
                    <w:div w:id="1914469243">
                      <w:marLeft w:val="0"/>
                      <w:marRight w:val="0"/>
                      <w:marTop w:val="0"/>
                      <w:marBottom w:val="0"/>
                      <w:divBdr>
                        <w:top w:val="none" w:sz="0" w:space="0" w:color="auto"/>
                        <w:left w:val="none" w:sz="0" w:space="0" w:color="auto"/>
                        <w:bottom w:val="none" w:sz="0" w:space="0" w:color="auto"/>
                        <w:right w:val="none" w:sz="0" w:space="0" w:color="auto"/>
                      </w:divBdr>
                    </w:div>
                  </w:divsChild>
                </w:div>
                <w:div w:id="1160854942">
                  <w:marLeft w:val="0"/>
                  <w:marRight w:val="0"/>
                  <w:marTop w:val="0"/>
                  <w:marBottom w:val="0"/>
                  <w:divBdr>
                    <w:top w:val="none" w:sz="0" w:space="0" w:color="auto"/>
                    <w:left w:val="none" w:sz="0" w:space="0" w:color="auto"/>
                    <w:bottom w:val="none" w:sz="0" w:space="0" w:color="auto"/>
                    <w:right w:val="none" w:sz="0" w:space="0" w:color="auto"/>
                  </w:divBdr>
                  <w:divsChild>
                    <w:div w:id="2085908449">
                      <w:marLeft w:val="0"/>
                      <w:marRight w:val="0"/>
                      <w:marTop w:val="0"/>
                      <w:marBottom w:val="0"/>
                      <w:divBdr>
                        <w:top w:val="none" w:sz="0" w:space="0" w:color="auto"/>
                        <w:left w:val="none" w:sz="0" w:space="0" w:color="auto"/>
                        <w:bottom w:val="none" w:sz="0" w:space="0" w:color="auto"/>
                        <w:right w:val="none" w:sz="0" w:space="0" w:color="auto"/>
                      </w:divBdr>
                    </w:div>
                  </w:divsChild>
                </w:div>
                <w:div w:id="1170294840">
                  <w:marLeft w:val="0"/>
                  <w:marRight w:val="0"/>
                  <w:marTop w:val="0"/>
                  <w:marBottom w:val="0"/>
                  <w:divBdr>
                    <w:top w:val="none" w:sz="0" w:space="0" w:color="auto"/>
                    <w:left w:val="none" w:sz="0" w:space="0" w:color="auto"/>
                    <w:bottom w:val="none" w:sz="0" w:space="0" w:color="auto"/>
                    <w:right w:val="none" w:sz="0" w:space="0" w:color="auto"/>
                  </w:divBdr>
                  <w:divsChild>
                    <w:div w:id="1356885555">
                      <w:marLeft w:val="0"/>
                      <w:marRight w:val="0"/>
                      <w:marTop w:val="0"/>
                      <w:marBottom w:val="0"/>
                      <w:divBdr>
                        <w:top w:val="none" w:sz="0" w:space="0" w:color="auto"/>
                        <w:left w:val="none" w:sz="0" w:space="0" w:color="auto"/>
                        <w:bottom w:val="none" w:sz="0" w:space="0" w:color="auto"/>
                        <w:right w:val="none" w:sz="0" w:space="0" w:color="auto"/>
                      </w:divBdr>
                    </w:div>
                    <w:div w:id="1734622645">
                      <w:marLeft w:val="0"/>
                      <w:marRight w:val="0"/>
                      <w:marTop w:val="0"/>
                      <w:marBottom w:val="0"/>
                      <w:divBdr>
                        <w:top w:val="none" w:sz="0" w:space="0" w:color="auto"/>
                        <w:left w:val="none" w:sz="0" w:space="0" w:color="auto"/>
                        <w:bottom w:val="none" w:sz="0" w:space="0" w:color="auto"/>
                        <w:right w:val="none" w:sz="0" w:space="0" w:color="auto"/>
                      </w:divBdr>
                    </w:div>
                  </w:divsChild>
                </w:div>
                <w:div w:id="1198852317">
                  <w:marLeft w:val="0"/>
                  <w:marRight w:val="0"/>
                  <w:marTop w:val="0"/>
                  <w:marBottom w:val="0"/>
                  <w:divBdr>
                    <w:top w:val="none" w:sz="0" w:space="0" w:color="auto"/>
                    <w:left w:val="none" w:sz="0" w:space="0" w:color="auto"/>
                    <w:bottom w:val="none" w:sz="0" w:space="0" w:color="auto"/>
                    <w:right w:val="none" w:sz="0" w:space="0" w:color="auto"/>
                  </w:divBdr>
                  <w:divsChild>
                    <w:div w:id="917446310">
                      <w:marLeft w:val="0"/>
                      <w:marRight w:val="0"/>
                      <w:marTop w:val="0"/>
                      <w:marBottom w:val="0"/>
                      <w:divBdr>
                        <w:top w:val="none" w:sz="0" w:space="0" w:color="auto"/>
                        <w:left w:val="none" w:sz="0" w:space="0" w:color="auto"/>
                        <w:bottom w:val="none" w:sz="0" w:space="0" w:color="auto"/>
                        <w:right w:val="none" w:sz="0" w:space="0" w:color="auto"/>
                      </w:divBdr>
                    </w:div>
                  </w:divsChild>
                </w:div>
                <w:div w:id="1199197132">
                  <w:marLeft w:val="0"/>
                  <w:marRight w:val="0"/>
                  <w:marTop w:val="0"/>
                  <w:marBottom w:val="0"/>
                  <w:divBdr>
                    <w:top w:val="none" w:sz="0" w:space="0" w:color="auto"/>
                    <w:left w:val="none" w:sz="0" w:space="0" w:color="auto"/>
                    <w:bottom w:val="none" w:sz="0" w:space="0" w:color="auto"/>
                    <w:right w:val="none" w:sz="0" w:space="0" w:color="auto"/>
                  </w:divBdr>
                  <w:divsChild>
                    <w:div w:id="107627523">
                      <w:marLeft w:val="0"/>
                      <w:marRight w:val="0"/>
                      <w:marTop w:val="0"/>
                      <w:marBottom w:val="0"/>
                      <w:divBdr>
                        <w:top w:val="none" w:sz="0" w:space="0" w:color="auto"/>
                        <w:left w:val="none" w:sz="0" w:space="0" w:color="auto"/>
                        <w:bottom w:val="none" w:sz="0" w:space="0" w:color="auto"/>
                        <w:right w:val="none" w:sz="0" w:space="0" w:color="auto"/>
                      </w:divBdr>
                    </w:div>
                  </w:divsChild>
                </w:div>
                <w:div w:id="1202132579">
                  <w:marLeft w:val="0"/>
                  <w:marRight w:val="0"/>
                  <w:marTop w:val="0"/>
                  <w:marBottom w:val="0"/>
                  <w:divBdr>
                    <w:top w:val="none" w:sz="0" w:space="0" w:color="auto"/>
                    <w:left w:val="none" w:sz="0" w:space="0" w:color="auto"/>
                    <w:bottom w:val="none" w:sz="0" w:space="0" w:color="auto"/>
                    <w:right w:val="none" w:sz="0" w:space="0" w:color="auto"/>
                  </w:divBdr>
                  <w:divsChild>
                    <w:div w:id="904098532">
                      <w:marLeft w:val="0"/>
                      <w:marRight w:val="0"/>
                      <w:marTop w:val="0"/>
                      <w:marBottom w:val="0"/>
                      <w:divBdr>
                        <w:top w:val="none" w:sz="0" w:space="0" w:color="auto"/>
                        <w:left w:val="none" w:sz="0" w:space="0" w:color="auto"/>
                        <w:bottom w:val="none" w:sz="0" w:space="0" w:color="auto"/>
                        <w:right w:val="none" w:sz="0" w:space="0" w:color="auto"/>
                      </w:divBdr>
                    </w:div>
                  </w:divsChild>
                </w:div>
                <w:div w:id="1229271912">
                  <w:marLeft w:val="0"/>
                  <w:marRight w:val="0"/>
                  <w:marTop w:val="0"/>
                  <w:marBottom w:val="0"/>
                  <w:divBdr>
                    <w:top w:val="none" w:sz="0" w:space="0" w:color="auto"/>
                    <w:left w:val="none" w:sz="0" w:space="0" w:color="auto"/>
                    <w:bottom w:val="none" w:sz="0" w:space="0" w:color="auto"/>
                    <w:right w:val="none" w:sz="0" w:space="0" w:color="auto"/>
                  </w:divBdr>
                  <w:divsChild>
                    <w:div w:id="1290892725">
                      <w:marLeft w:val="0"/>
                      <w:marRight w:val="0"/>
                      <w:marTop w:val="0"/>
                      <w:marBottom w:val="0"/>
                      <w:divBdr>
                        <w:top w:val="none" w:sz="0" w:space="0" w:color="auto"/>
                        <w:left w:val="none" w:sz="0" w:space="0" w:color="auto"/>
                        <w:bottom w:val="none" w:sz="0" w:space="0" w:color="auto"/>
                        <w:right w:val="none" w:sz="0" w:space="0" w:color="auto"/>
                      </w:divBdr>
                    </w:div>
                  </w:divsChild>
                </w:div>
                <w:div w:id="1316763049">
                  <w:marLeft w:val="0"/>
                  <w:marRight w:val="0"/>
                  <w:marTop w:val="0"/>
                  <w:marBottom w:val="0"/>
                  <w:divBdr>
                    <w:top w:val="none" w:sz="0" w:space="0" w:color="auto"/>
                    <w:left w:val="none" w:sz="0" w:space="0" w:color="auto"/>
                    <w:bottom w:val="none" w:sz="0" w:space="0" w:color="auto"/>
                    <w:right w:val="none" w:sz="0" w:space="0" w:color="auto"/>
                  </w:divBdr>
                  <w:divsChild>
                    <w:div w:id="329337376">
                      <w:marLeft w:val="0"/>
                      <w:marRight w:val="0"/>
                      <w:marTop w:val="0"/>
                      <w:marBottom w:val="0"/>
                      <w:divBdr>
                        <w:top w:val="none" w:sz="0" w:space="0" w:color="auto"/>
                        <w:left w:val="none" w:sz="0" w:space="0" w:color="auto"/>
                        <w:bottom w:val="none" w:sz="0" w:space="0" w:color="auto"/>
                        <w:right w:val="none" w:sz="0" w:space="0" w:color="auto"/>
                      </w:divBdr>
                    </w:div>
                  </w:divsChild>
                </w:div>
                <w:div w:id="1344475053">
                  <w:marLeft w:val="0"/>
                  <w:marRight w:val="0"/>
                  <w:marTop w:val="0"/>
                  <w:marBottom w:val="0"/>
                  <w:divBdr>
                    <w:top w:val="none" w:sz="0" w:space="0" w:color="auto"/>
                    <w:left w:val="none" w:sz="0" w:space="0" w:color="auto"/>
                    <w:bottom w:val="none" w:sz="0" w:space="0" w:color="auto"/>
                    <w:right w:val="none" w:sz="0" w:space="0" w:color="auto"/>
                  </w:divBdr>
                  <w:divsChild>
                    <w:div w:id="1904681465">
                      <w:marLeft w:val="0"/>
                      <w:marRight w:val="0"/>
                      <w:marTop w:val="0"/>
                      <w:marBottom w:val="0"/>
                      <w:divBdr>
                        <w:top w:val="none" w:sz="0" w:space="0" w:color="auto"/>
                        <w:left w:val="none" w:sz="0" w:space="0" w:color="auto"/>
                        <w:bottom w:val="none" w:sz="0" w:space="0" w:color="auto"/>
                        <w:right w:val="none" w:sz="0" w:space="0" w:color="auto"/>
                      </w:divBdr>
                    </w:div>
                  </w:divsChild>
                </w:div>
                <w:div w:id="1372338381">
                  <w:marLeft w:val="0"/>
                  <w:marRight w:val="0"/>
                  <w:marTop w:val="0"/>
                  <w:marBottom w:val="0"/>
                  <w:divBdr>
                    <w:top w:val="none" w:sz="0" w:space="0" w:color="auto"/>
                    <w:left w:val="none" w:sz="0" w:space="0" w:color="auto"/>
                    <w:bottom w:val="none" w:sz="0" w:space="0" w:color="auto"/>
                    <w:right w:val="none" w:sz="0" w:space="0" w:color="auto"/>
                  </w:divBdr>
                  <w:divsChild>
                    <w:div w:id="1261378154">
                      <w:marLeft w:val="0"/>
                      <w:marRight w:val="0"/>
                      <w:marTop w:val="0"/>
                      <w:marBottom w:val="0"/>
                      <w:divBdr>
                        <w:top w:val="none" w:sz="0" w:space="0" w:color="auto"/>
                        <w:left w:val="none" w:sz="0" w:space="0" w:color="auto"/>
                        <w:bottom w:val="none" w:sz="0" w:space="0" w:color="auto"/>
                        <w:right w:val="none" w:sz="0" w:space="0" w:color="auto"/>
                      </w:divBdr>
                    </w:div>
                  </w:divsChild>
                </w:div>
                <w:div w:id="1433748506">
                  <w:marLeft w:val="0"/>
                  <w:marRight w:val="0"/>
                  <w:marTop w:val="0"/>
                  <w:marBottom w:val="0"/>
                  <w:divBdr>
                    <w:top w:val="none" w:sz="0" w:space="0" w:color="auto"/>
                    <w:left w:val="none" w:sz="0" w:space="0" w:color="auto"/>
                    <w:bottom w:val="none" w:sz="0" w:space="0" w:color="auto"/>
                    <w:right w:val="none" w:sz="0" w:space="0" w:color="auto"/>
                  </w:divBdr>
                  <w:divsChild>
                    <w:div w:id="468085393">
                      <w:marLeft w:val="0"/>
                      <w:marRight w:val="0"/>
                      <w:marTop w:val="0"/>
                      <w:marBottom w:val="0"/>
                      <w:divBdr>
                        <w:top w:val="none" w:sz="0" w:space="0" w:color="auto"/>
                        <w:left w:val="none" w:sz="0" w:space="0" w:color="auto"/>
                        <w:bottom w:val="none" w:sz="0" w:space="0" w:color="auto"/>
                        <w:right w:val="none" w:sz="0" w:space="0" w:color="auto"/>
                      </w:divBdr>
                    </w:div>
                  </w:divsChild>
                </w:div>
                <w:div w:id="1532647190">
                  <w:marLeft w:val="0"/>
                  <w:marRight w:val="0"/>
                  <w:marTop w:val="0"/>
                  <w:marBottom w:val="0"/>
                  <w:divBdr>
                    <w:top w:val="none" w:sz="0" w:space="0" w:color="auto"/>
                    <w:left w:val="none" w:sz="0" w:space="0" w:color="auto"/>
                    <w:bottom w:val="none" w:sz="0" w:space="0" w:color="auto"/>
                    <w:right w:val="none" w:sz="0" w:space="0" w:color="auto"/>
                  </w:divBdr>
                  <w:divsChild>
                    <w:div w:id="662775710">
                      <w:marLeft w:val="0"/>
                      <w:marRight w:val="0"/>
                      <w:marTop w:val="0"/>
                      <w:marBottom w:val="0"/>
                      <w:divBdr>
                        <w:top w:val="none" w:sz="0" w:space="0" w:color="auto"/>
                        <w:left w:val="none" w:sz="0" w:space="0" w:color="auto"/>
                        <w:bottom w:val="none" w:sz="0" w:space="0" w:color="auto"/>
                        <w:right w:val="none" w:sz="0" w:space="0" w:color="auto"/>
                      </w:divBdr>
                    </w:div>
                  </w:divsChild>
                </w:div>
                <w:div w:id="1587573471">
                  <w:marLeft w:val="0"/>
                  <w:marRight w:val="0"/>
                  <w:marTop w:val="0"/>
                  <w:marBottom w:val="0"/>
                  <w:divBdr>
                    <w:top w:val="none" w:sz="0" w:space="0" w:color="auto"/>
                    <w:left w:val="none" w:sz="0" w:space="0" w:color="auto"/>
                    <w:bottom w:val="none" w:sz="0" w:space="0" w:color="auto"/>
                    <w:right w:val="none" w:sz="0" w:space="0" w:color="auto"/>
                  </w:divBdr>
                  <w:divsChild>
                    <w:div w:id="1703045667">
                      <w:marLeft w:val="0"/>
                      <w:marRight w:val="0"/>
                      <w:marTop w:val="0"/>
                      <w:marBottom w:val="0"/>
                      <w:divBdr>
                        <w:top w:val="none" w:sz="0" w:space="0" w:color="auto"/>
                        <w:left w:val="none" w:sz="0" w:space="0" w:color="auto"/>
                        <w:bottom w:val="none" w:sz="0" w:space="0" w:color="auto"/>
                        <w:right w:val="none" w:sz="0" w:space="0" w:color="auto"/>
                      </w:divBdr>
                    </w:div>
                  </w:divsChild>
                </w:div>
                <w:div w:id="1769888418">
                  <w:marLeft w:val="0"/>
                  <w:marRight w:val="0"/>
                  <w:marTop w:val="0"/>
                  <w:marBottom w:val="0"/>
                  <w:divBdr>
                    <w:top w:val="none" w:sz="0" w:space="0" w:color="auto"/>
                    <w:left w:val="none" w:sz="0" w:space="0" w:color="auto"/>
                    <w:bottom w:val="none" w:sz="0" w:space="0" w:color="auto"/>
                    <w:right w:val="none" w:sz="0" w:space="0" w:color="auto"/>
                  </w:divBdr>
                  <w:divsChild>
                    <w:div w:id="102766990">
                      <w:marLeft w:val="0"/>
                      <w:marRight w:val="0"/>
                      <w:marTop w:val="0"/>
                      <w:marBottom w:val="0"/>
                      <w:divBdr>
                        <w:top w:val="none" w:sz="0" w:space="0" w:color="auto"/>
                        <w:left w:val="none" w:sz="0" w:space="0" w:color="auto"/>
                        <w:bottom w:val="none" w:sz="0" w:space="0" w:color="auto"/>
                        <w:right w:val="none" w:sz="0" w:space="0" w:color="auto"/>
                      </w:divBdr>
                    </w:div>
                  </w:divsChild>
                </w:div>
                <w:div w:id="1778257711">
                  <w:marLeft w:val="0"/>
                  <w:marRight w:val="0"/>
                  <w:marTop w:val="0"/>
                  <w:marBottom w:val="0"/>
                  <w:divBdr>
                    <w:top w:val="none" w:sz="0" w:space="0" w:color="auto"/>
                    <w:left w:val="none" w:sz="0" w:space="0" w:color="auto"/>
                    <w:bottom w:val="none" w:sz="0" w:space="0" w:color="auto"/>
                    <w:right w:val="none" w:sz="0" w:space="0" w:color="auto"/>
                  </w:divBdr>
                  <w:divsChild>
                    <w:div w:id="869028399">
                      <w:marLeft w:val="0"/>
                      <w:marRight w:val="0"/>
                      <w:marTop w:val="0"/>
                      <w:marBottom w:val="0"/>
                      <w:divBdr>
                        <w:top w:val="none" w:sz="0" w:space="0" w:color="auto"/>
                        <w:left w:val="none" w:sz="0" w:space="0" w:color="auto"/>
                        <w:bottom w:val="none" w:sz="0" w:space="0" w:color="auto"/>
                        <w:right w:val="none" w:sz="0" w:space="0" w:color="auto"/>
                      </w:divBdr>
                    </w:div>
                  </w:divsChild>
                </w:div>
                <w:div w:id="1781097087">
                  <w:marLeft w:val="0"/>
                  <w:marRight w:val="0"/>
                  <w:marTop w:val="0"/>
                  <w:marBottom w:val="0"/>
                  <w:divBdr>
                    <w:top w:val="none" w:sz="0" w:space="0" w:color="auto"/>
                    <w:left w:val="none" w:sz="0" w:space="0" w:color="auto"/>
                    <w:bottom w:val="none" w:sz="0" w:space="0" w:color="auto"/>
                    <w:right w:val="none" w:sz="0" w:space="0" w:color="auto"/>
                  </w:divBdr>
                  <w:divsChild>
                    <w:div w:id="1914584751">
                      <w:marLeft w:val="0"/>
                      <w:marRight w:val="0"/>
                      <w:marTop w:val="0"/>
                      <w:marBottom w:val="0"/>
                      <w:divBdr>
                        <w:top w:val="none" w:sz="0" w:space="0" w:color="auto"/>
                        <w:left w:val="none" w:sz="0" w:space="0" w:color="auto"/>
                        <w:bottom w:val="none" w:sz="0" w:space="0" w:color="auto"/>
                        <w:right w:val="none" w:sz="0" w:space="0" w:color="auto"/>
                      </w:divBdr>
                    </w:div>
                  </w:divsChild>
                </w:div>
                <w:div w:id="1907446950">
                  <w:marLeft w:val="0"/>
                  <w:marRight w:val="0"/>
                  <w:marTop w:val="0"/>
                  <w:marBottom w:val="0"/>
                  <w:divBdr>
                    <w:top w:val="none" w:sz="0" w:space="0" w:color="auto"/>
                    <w:left w:val="none" w:sz="0" w:space="0" w:color="auto"/>
                    <w:bottom w:val="none" w:sz="0" w:space="0" w:color="auto"/>
                    <w:right w:val="none" w:sz="0" w:space="0" w:color="auto"/>
                  </w:divBdr>
                  <w:divsChild>
                    <w:div w:id="655887003">
                      <w:marLeft w:val="0"/>
                      <w:marRight w:val="0"/>
                      <w:marTop w:val="0"/>
                      <w:marBottom w:val="0"/>
                      <w:divBdr>
                        <w:top w:val="none" w:sz="0" w:space="0" w:color="auto"/>
                        <w:left w:val="none" w:sz="0" w:space="0" w:color="auto"/>
                        <w:bottom w:val="none" w:sz="0" w:space="0" w:color="auto"/>
                        <w:right w:val="none" w:sz="0" w:space="0" w:color="auto"/>
                      </w:divBdr>
                    </w:div>
                  </w:divsChild>
                </w:div>
                <w:div w:id="2098865391">
                  <w:marLeft w:val="0"/>
                  <w:marRight w:val="0"/>
                  <w:marTop w:val="0"/>
                  <w:marBottom w:val="0"/>
                  <w:divBdr>
                    <w:top w:val="none" w:sz="0" w:space="0" w:color="auto"/>
                    <w:left w:val="none" w:sz="0" w:space="0" w:color="auto"/>
                    <w:bottom w:val="none" w:sz="0" w:space="0" w:color="auto"/>
                    <w:right w:val="none" w:sz="0" w:space="0" w:color="auto"/>
                  </w:divBdr>
                  <w:divsChild>
                    <w:div w:id="416487856">
                      <w:marLeft w:val="0"/>
                      <w:marRight w:val="0"/>
                      <w:marTop w:val="0"/>
                      <w:marBottom w:val="0"/>
                      <w:divBdr>
                        <w:top w:val="none" w:sz="0" w:space="0" w:color="auto"/>
                        <w:left w:val="none" w:sz="0" w:space="0" w:color="auto"/>
                        <w:bottom w:val="none" w:sz="0" w:space="0" w:color="auto"/>
                        <w:right w:val="none" w:sz="0" w:space="0" w:color="auto"/>
                      </w:divBdr>
                    </w:div>
                  </w:divsChild>
                </w:div>
                <w:div w:id="2110350787">
                  <w:marLeft w:val="0"/>
                  <w:marRight w:val="0"/>
                  <w:marTop w:val="0"/>
                  <w:marBottom w:val="0"/>
                  <w:divBdr>
                    <w:top w:val="none" w:sz="0" w:space="0" w:color="auto"/>
                    <w:left w:val="none" w:sz="0" w:space="0" w:color="auto"/>
                    <w:bottom w:val="none" w:sz="0" w:space="0" w:color="auto"/>
                    <w:right w:val="none" w:sz="0" w:space="0" w:color="auto"/>
                  </w:divBdr>
                  <w:divsChild>
                    <w:div w:id="4037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0598">
          <w:marLeft w:val="0"/>
          <w:marRight w:val="0"/>
          <w:marTop w:val="0"/>
          <w:marBottom w:val="0"/>
          <w:divBdr>
            <w:top w:val="none" w:sz="0" w:space="0" w:color="auto"/>
            <w:left w:val="none" w:sz="0" w:space="0" w:color="auto"/>
            <w:bottom w:val="none" w:sz="0" w:space="0" w:color="auto"/>
            <w:right w:val="none" w:sz="0" w:space="0" w:color="auto"/>
          </w:divBdr>
        </w:div>
        <w:div w:id="1543784825">
          <w:marLeft w:val="0"/>
          <w:marRight w:val="0"/>
          <w:marTop w:val="0"/>
          <w:marBottom w:val="0"/>
          <w:divBdr>
            <w:top w:val="none" w:sz="0" w:space="0" w:color="auto"/>
            <w:left w:val="none" w:sz="0" w:space="0" w:color="auto"/>
            <w:bottom w:val="none" w:sz="0" w:space="0" w:color="auto"/>
            <w:right w:val="none" w:sz="0" w:space="0" w:color="auto"/>
          </w:divBdr>
          <w:divsChild>
            <w:div w:id="1912544117">
              <w:marLeft w:val="-75"/>
              <w:marRight w:val="0"/>
              <w:marTop w:val="30"/>
              <w:marBottom w:val="30"/>
              <w:divBdr>
                <w:top w:val="none" w:sz="0" w:space="0" w:color="auto"/>
                <w:left w:val="none" w:sz="0" w:space="0" w:color="auto"/>
                <w:bottom w:val="none" w:sz="0" w:space="0" w:color="auto"/>
                <w:right w:val="none" w:sz="0" w:space="0" w:color="auto"/>
              </w:divBdr>
              <w:divsChild>
                <w:div w:id="213347538">
                  <w:marLeft w:val="0"/>
                  <w:marRight w:val="0"/>
                  <w:marTop w:val="0"/>
                  <w:marBottom w:val="0"/>
                  <w:divBdr>
                    <w:top w:val="none" w:sz="0" w:space="0" w:color="auto"/>
                    <w:left w:val="none" w:sz="0" w:space="0" w:color="auto"/>
                    <w:bottom w:val="none" w:sz="0" w:space="0" w:color="auto"/>
                    <w:right w:val="none" w:sz="0" w:space="0" w:color="auto"/>
                  </w:divBdr>
                  <w:divsChild>
                    <w:div w:id="423958848">
                      <w:marLeft w:val="0"/>
                      <w:marRight w:val="0"/>
                      <w:marTop w:val="0"/>
                      <w:marBottom w:val="0"/>
                      <w:divBdr>
                        <w:top w:val="none" w:sz="0" w:space="0" w:color="auto"/>
                        <w:left w:val="none" w:sz="0" w:space="0" w:color="auto"/>
                        <w:bottom w:val="none" w:sz="0" w:space="0" w:color="auto"/>
                        <w:right w:val="none" w:sz="0" w:space="0" w:color="auto"/>
                      </w:divBdr>
                    </w:div>
                    <w:div w:id="817915436">
                      <w:marLeft w:val="0"/>
                      <w:marRight w:val="0"/>
                      <w:marTop w:val="0"/>
                      <w:marBottom w:val="0"/>
                      <w:divBdr>
                        <w:top w:val="none" w:sz="0" w:space="0" w:color="auto"/>
                        <w:left w:val="none" w:sz="0" w:space="0" w:color="auto"/>
                        <w:bottom w:val="none" w:sz="0" w:space="0" w:color="auto"/>
                        <w:right w:val="none" w:sz="0" w:space="0" w:color="auto"/>
                      </w:divBdr>
                    </w:div>
                    <w:div w:id="977683166">
                      <w:marLeft w:val="0"/>
                      <w:marRight w:val="0"/>
                      <w:marTop w:val="0"/>
                      <w:marBottom w:val="0"/>
                      <w:divBdr>
                        <w:top w:val="none" w:sz="0" w:space="0" w:color="auto"/>
                        <w:left w:val="none" w:sz="0" w:space="0" w:color="auto"/>
                        <w:bottom w:val="none" w:sz="0" w:space="0" w:color="auto"/>
                        <w:right w:val="none" w:sz="0" w:space="0" w:color="auto"/>
                      </w:divBdr>
                    </w:div>
                    <w:div w:id="1378965139">
                      <w:marLeft w:val="0"/>
                      <w:marRight w:val="0"/>
                      <w:marTop w:val="0"/>
                      <w:marBottom w:val="0"/>
                      <w:divBdr>
                        <w:top w:val="none" w:sz="0" w:space="0" w:color="auto"/>
                        <w:left w:val="none" w:sz="0" w:space="0" w:color="auto"/>
                        <w:bottom w:val="none" w:sz="0" w:space="0" w:color="auto"/>
                        <w:right w:val="none" w:sz="0" w:space="0" w:color="auto"/>
                      </w:divBdr>
                    </w:div>
                    <w:div w:id="1784954681">
                      <w:marLeft w:val="0"/>
                      <w:marRight w:val="0"/>
                      <w:marTop w:val="0"/>
                      <w:marBottom w:val="0"/>
                      <w:divBdr>
                        <w:top w:val="none" w:sz="0" w:space="0" w:color="auto"/>
                        <w:left w:val="none" w:sz="0" w:space="0" w:color="auto"/>
                        <w:bottom w:val="none" w:sz="0" w:space="0" w:color="auto"/>
                        <w:right w:val="none" w:sz="0" w:space="0" w:color="auto"/>
                      </w:divBdr>
                    </w:div>
                    <w:div w:id="1830321104">
                      <w:marLeft w:val="0"/>
                      <w:marRight w:val="0"/>
                      <w:marTop w:val="0"/>
                      <w:marBottom w:val="0"/>
                      <w:divBdr>
                        <w:top w:val="none" w:sz="0" w:space="0" w:color="auto"/>
                        <w:left w:val="none" w:sz="0" w:space="0" w:color="auto"/>
                        <w:bottom w:val="none" w:sz="0" w:space="0" w:color="auto"/>
                        <w:right w:val="none" w:sz="0" w:space="0" w:color="auto"/>
                      </w:divBdr>
                    </w:div>
                  </w:divsChild>
                </w:div>
                <w:div w:id="910652773">
                  <w:marLeft w:val="0"/>
                  <w:marRight w:val="0"/>
                  <w:marTop w:val="0"/>
                  <w:marBottom w:val="0"/>
                  <w:divBdr>
                    <w:top w:val="none" w:sz="0" w:space="0" w:color="auto"/>
                    <w:left w:val="none" w:sz="0" w:space="0" w:color="auto"/>
                    <w:bottom w:val="none" w:sz="0" w:space="0" w:color="auto"/>
                    <w:right w:val="none" w:sz="0" w:space="0" w:color="auto"/>
                  </w:divBdr>
                  <w:divsChild>
                    <w:div w:id="1109667541">
                      <w:marLeft w:val="0"/>
                      <w:marRight w:val="0"/>
                      <w:marTop w:val="0"/>
                      <w:marBottom w:val="0"/>
                      <w:divBdr>
                        <w:top w:val="none" w:sz="0" w:space="0" w:color="auto"/>
                        <w:left w:val="none" w:sz="0" w:space="0" w:color="auto"/>
                        <w:bottom w:val="none" w:sz="0" w:space="0" w:color="auto"/>
                        <w:right w:val="none" w:sz="0" w:space="0" w:color="auto"/>
                      </w:divBdr>
                    </w:div>
                    <w:div w:id="1127577743">
                      <w:marLeft w:val="0"/>
                      <w:marRight w:val="0"/>
                      <w:marTop w:val="0"/>
                      <w:marBottom w:val="0"/>
                      <w:divBdr>
                        <w:top w:val="none" w:sz="0" w:space="0" w:color="auto"/>
                        <w:left w:val="none" w:sz="0" w:space="0" w:color="auto"/>
                        <w:bottom w:val="none" w:sz="0" w:space="0" w:color="auto"/>
                        <w:right w:val="none" w:sz="0" w:space="0" w:color="auto"/>
                      </w:divBdr>
                    </w:div>
                  </w:divsChild>
                </w:div>
                <w:div w:id="945388188">
                  <w:marLeft w:val="0"/>
                  <w:marRight w:val="0"/>
                  <w:marTop w:val="0"/>
                  <w:marBottom w:val="0"/>
                  <w:divBdr>
                    <w:top w:val="none" w:sz="0" w:space="0" w:color="auto"/>
                    <w:left w:val="none" w:sz="0" w:space="0" w:color="auto"/>
                    <w:bottom w:val="none" w:sz="0" w:space="0" w:color="auto"/>
                    <w:right w:val="none" w:sz="0" w:space="0" w:color="auto"/>
                  </w:divBdr>
                  <w:divsChild>
                    <w:div w:id="1221285455">
                      <w:marLeft w:val="0"/>
                      <w:marRight w:val="0"/>
                      <w:marTop w:val="0"/>
                      <w:marBottom w:val="0"/>
                      <w:divBdr>
                        <w:top w:val="none" w:sz="0" w:space="0" w:color="auto"/>
                        <w:left w:val="none" w:sz="0" w:space="0" w:color="auto"/>
                        <w:bottom w:val="none" w:sz="0" w:space="0" w:color="auto"/>
                        <w:right w:val="none" w:sz="0" w:space="0" w:color="auto"/>
                      </w:divBdr>
                    </w:div>
                  </w:divsChild>
                </w:div>
                <w:div w:id="990869152">
                  <w:marLeft w:val="0"/>
                  <w:marRight w:val="0"/>
                  <w:marTop w:val="0"/>
                  <w:marBottom w:val="0"/>
                  <w:divBdr>
                    <w:top w:val="none" w:sz="0" w:space="0" w:color="auto"/>
                    <w:left w:val="none" w:sz="0" w:space="0" w:color="auto"/>
                    <w:bottom w:val="none" w:sz="0" w:space="0" w:color="auto"/>
                    <w:right w:val="none" w:sz="0" w:space="0" w:color="auto"/>
                  </w:divBdr>
                  <w:divsChild>
                    <w:div w:id="419067421">
                      <w:marLeft w:val="0"/>
                      <w:marRight w:val="0"/>
                      <w:marTop w:val="0"/>
                      <w:marBottom w:val="0"/>
                      <w:divBdr>
                        <w:top w:val="none" w:sz="0" w:space="0" w:color="auto"/>
                        <w:left w:val="none" w:sz="0" w:space="0" w:color="auto"/>
                        <w:bottom w:val="none" w:sz="0" w:space="0" w:color="auto"/>
                        <w:right w:val="none" w:sz="0" w:space="0" w:color="auto"/>
                      </w:divBdr>
                    </w:div>
                    <w:div w:id="572474999">
                      <w:marLeft w:val="0"/>
                      <w:marRight w:val="0"/>
                      <w:marTop w:val="0"/>
                      <w:marBottom w:val="0"/>
                      <w:divBdr>
                        <w:top w:val="none" w:sz="0" w:space="0" w:color="auto"/>
                        <w:left w:val="none" w:sz="0" w:space="0" w:color="auto"/>
                        <w:bottom w:val="none" w:sz="0" w:space="0" w:color="auto"/>
                        <w:right w:val="none" w:sz="0" w:space="0" w:color="auto"/>
                      </w:divBdr>
                    </w:div>
                    <w:div w:id="958417251">
                      <w:marLeft w:val="0"/>
                      <w:marRight w:val="0"/>
                      <w:marTop w:val="0"/>
                      <w:marBottom w:val="0"/>
                      <w:divBdr>
                        <w:top w:val="none" w:sz="0" w:space="0" w:color="auto"/>
                        <w:left w:val="none" w:sz="0" w:space="0" w:color="auto"/>
                        <w:bottom w:val="none" w:sz="0" w:space="0" w:color="auto"/>
                        <w:right w:val="none" w:sz="0" w:space="0" w:color="auto"/>
                      </w:divBdr>
                    </w:div>
                    <w:div w:id="1597710697">
                      <w:marLeft w:val="0"/>
                      <w:marRight w:val="0"/>
                      <w:marTop w:val="0"/>
                      <w:marBottom w:val="0"/>
                      <w:divBdr>
                        <w:top w:val="none" w:sz="0" w:space="0" w:color="auto"/>
                        <w:left w:val="none" w:sz="0" w:space="0" w:color="auto"/>
                        <w:bottom w:val="none" w:sz="0" w:space="0" w:color="auto"/>
                        <w:right w:val="none" w:sz="0" w:space="0" w:color="auto"/>
                      </w:divBdr>
                    </w:div>
                    <w:div w:id="1694837603">
                      <w:marLeft w:val="0"/>
                      <w:marRight w:val="0"/>
                      <w:marTop w:val="0"/>
                      <w:marBottom w:val="0"/>
                      <w:divBdr>
                        <w:top w:val="none" w:sz="0" w:space="0" w:color="auto"/>
                        <w:left w:val="none" w:sz="0" w:space="0" w:color="auto"/>
                        <w:bottom w:val="none" w:sz="0" w:space="0" w:color="auto"/>
                        <w:right w:val="none" w:sz="0" w:space="0" w:color="auto"/>
                      </w:divBdr>
                    </w:div>
                    <w:div w:id="1892615031">
                      <w:marLeft w:val="0"/>
                      <w:marRight w:val="0"/>
                      <w:marTop w:val="0"/>
                      <w:marBottom w:val="0"/>
                      <w:divBdr>
                        <w:top w:val="none" w:sz="0" w:space="0" w:color="auto"/>
                        <w:left w:val="none" w:sz="0" w:space="0" w:color="auto"/>
                        <w:bottom w:val="none" w:sz="0" w:space="0" w:color="auto"/>
                        <w:right w:val="none" w:sz="0" w:space="0" w:color="auto"/>
                      </w:divBdr>
                    </w:div>
                    <w:div w:id="1945336741">
                      <w:marLeft w:val="0"/>
                      <w:marRight w:val="0"/>
                      <w:marTop w:val="0"/>
                      <w:marBottom w:val="0"/>
                      <w:divBdr>
                        <w:top w:val="none" w:sz="0" w:space="0" w:color="auto"/>
                        <w:left w:val="none" w:sz="0" w:space="0" w:color="auto"/>
                        <w:bottom w:val="none" w:sz="0" w:space="0" w:color="auto"/>
                        <w:right w:val="none" w:sz="0" w:space="0" w:color="auto"/>
                      </w:divBdr>
                    </w:div>
                    <w:div w:id="2142847292">
                      <w:marLeft w:val="0"/>
                      <w:marRight w:val="0"/>
                      <w:marTop w:val="0"/>
                      <w:marBottom w:val="0"/>
                      <w:divBdr>
                        <w:top w:val="none" w:sz="0" w:space="0" w:color="auto"/>
                        <w:left w:val="none" w:sz="0" w:space="0" w:color="auto"/>
                        <w:bottom w:val="none" w:sz="0" w:space="0" w:color="auto"/>
                        <w:right w:val="none" w:sz="0" w:space="0" w:color="auto"/>
                      </w:divBdr>
                    </w:div>
                  </w:divsChild>
                </w:div>
                <w:div w:id="1139886487">
                  <w:marLeft w:val="0"/>
                  <w:marRight w:val="0"/>
                  <w:marTop w:val="0"/>
                  <w:marBottom w:val="0"/>
                  <w:divBdr>
                    <w:top w:val="none" w:sz="0" w:space="0" w:color="auto"/>
                    <w:left w:val="none" w:sz="0" w:space="0" w:color="auto"/>
                    <w:bottom w:val="none" w:sz="0" w:space="0" w:color="auto"/>
                    <w:right w:val="none" w:sz="0" w:space="0" w:color="auto"/>
                  </w:divBdr>
                  <w:divsChild>
                    <w:div w:id="380835203">
                      <w:marLeft w:val="0"/>
                      <w:marRight w:val="0"/>
                      <w:marTop w:val="0"/>
                      <w:marBottom w:val="0"/>
                      <w:divBdr>
                        <w:top w:val="none" w:sz="0" w:space="0" w:color="auto"/>
                        <w:left w:val="none" w:sz="0" w:space="0" w:color="auto"/>
                        <w:bottom w:val="none" w:sz="0" w:space="0" w:color="auto"/>
                        <w:right w:val="none" w:sz="0" w:space="0" w:color="auto"/>
                      </w:divBdr>
                    </w:div>
                  </w:divsChild>
                </w:div>
                <w:div w:id="1853569667">
                  <w:marLeft w:val="0"/>
                  <w:marRight w:val="0"/>
                  <w:marTop w:val="0"/>
                  <w:marBottom w:val="0"/>
                  <w:divBdr>
                    <w:top w:val="none" w:sz="0" w:space="0" w:color="auto"/>
                    <w:left w:val="none" w:sz="0" w:space="0" w:color="auto"/>
                    <w:bottom w:val="none" w:sz="0" w:space="0" w:color="auto"/>
                    <w:right w:val="none" w:sz="0" w:space="0" w:color="auto"/>
                  </w:divBdr>
                  <w:divsChild>
                    <w:div w:id="17407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8447">
          <w:marLeft w:val="0"/>
          <w:marRight w:val="0"/>
          <w:marTop w:val="0"/>
          <w:marBottom w:val="0"/>
          <w:divBdr>
            <w:top w:val="none" w:sz="0" w:space="0" w:color="auto"/>
            <w:left w:val="none" w:sz="0" w:space="0" w:color="auto"/>
            <w:bottom w:val="none" w:sz="0" w:space="0" w:color="auto"/>
            <w:right w:val="none" w:sz="0" w:space="0" w:color="auto"/>
          </w:divBdr>
        </w:div>
        <w:div w:id="1597516145">
          <w:marLeft w:val="0"/>
          <w:marRight w:val="0"/>
          <w:marTop w:val="0"/>
          <w:marBottom w:val="0"/>
          <w:divBdr>
            <w:top w:val="none" w:sz="0" w:space="0" w:color="auto"/>
            <w:left w:val="none" w:sz="0" w:space="0" w:color="auto"/>
            <w:bottom w:val="none" w:sz="0" w:space="0" w:color="auto"/>
            <w:right w:val="none" w:sz="0" w:space="0" w:color="auto"/>
          </w:divBdr>
        </w:div>
        <w:div w:id="1609459672">
          <w:marLeft w:val="0"/>
          <w:marRight w:val="0"/>
          <w:marTop w:val="0"/>
          <w:marBottom w:val="0"/>
          <w:divBdr>
            <w:top w:val="none" w:sz="0" w:space="0" w:color="auto"/>
            <w:left w:val="none" w:sz="0" w:space="0" w:color="auto"/>
            <w:bottom w:val="none" w:sz="0" w:space="0" w:color="auto"/>
            <w:right w:val="none" w:sz="0" w:space="0" w:color="auto"/>
          </w:divBdr>
        </w:div>
        <w:div w:id="1658879939">
          <w:marLeft w:val="0"/>
          <w:marRight w:val="0"/>
          <w:marTop w:val="0"/>
          <w:marBottom w:val="0"/>
          <w:divBdr>
            <w:top w:val="none" w:sz="0" w:space="0" w:color="auto"/>
            <w:left w:val="none" w:sz="0" w:space="0" w:color="auto"/>
            <w:bottom w:val="none" w:sz="0" w:space="0" w:color="auto"/>
            <w:right w:val="none" w:sz="0" w:space="0" w:color="auto"/>
          </w:divBdr>
        </w:div>
        <w:div w:id="1663123262">
          <w:marLeft w:val="0"/>
          <w:marRight w:val="0"/>
          <w:marTop w:val="0"/>
          <w:marBottom w:val="0"/>
          <w:divBdr>
            <w:top w:val="none" w:sz="0" w:space="0" w:color="auto"/>
            <w:left w:val="none" w:sz="0" w:space="0" w:color="auto"/>
            <w:bottom w:val="none" w:sz="0" w:space="0" w:color="auto"/>
            <w:right w:val="none" w:sz="0" w:space="0" w:color="auto"/>
          </w:divBdr>
          <w:divsChild>
            <w:div w:id="23795106">
              <w:marLeft w:val="0"/>
              <w:marRight w:val="0"/>
              <w:marTop w:val="0"/>
              <w:marBottom w:val="0"/>
              <w:divBdr>
                <w:top w:val="none" w:sz="0" w:space="0" w:color="auto"/>
                <w:left w:val="none" w:sz="0" w:space="0" w:color="auto"/>
                <w:bottom w:val="none" w:sz="0" w:space="0" w:color="auto"/>
                <w:right w:val="none" w:sz="0" w:space="0" w:color="auto"/>
              </w:divBdr>
            </w:div>
            <w:div w:id="62989128">
              <w:marLeft w:val="0"/>
              <w:marRight w:val="0"/>
              <w:marTop w:val="0"/>
              <w:marBottom w:val="0"/>
              <w:divBdr>
                <w:top w:val="none" w:sz="0" w:space="0" w:color="auto"/>
                <w:left w:val="none" w:sz="0" w:space="0" w:color="auto"/>
                <w:bottom w:val="none" w:sz="0" w:space="0" w:color="auto"/>
                <w:right w:val="none" w:sz="0" w:space="0" w:color="auto"/>
              </w:divBdr>
            </w:div>
            <w:div w:id="336423626">
              <w:marLeft w:val="0"/>
              <w:marRight w:val="0"/>
              <w:marTop w:val="0"/>
              <w:marBottom w:val="0"/>
              <w:divBdr>
                <w:top w:val="none" w:sz="0" w:space="0" w:color="auto"/>
                <w:left w:val="none" w:sz="0" w:space="0" w:color="auto"/>
                <w:bottom w:val="none" w:sz="0" w:space="0" w:color="auto"/>
                <w:right w:val="none" w:sz="0" w:space="0" w:color="auto"/>
              </w:divBdr>
            </w:div>
            <w:div w:id="567888710">
              <w:marLeft w:val="0"/>
              <w:marRight w:val="0"/>
              <w:marTop w:val="0"/>
              <w:marBottom w:val="0"/>
              <w:divBdr>
                <w:top w:val="none" w:sz="0" w:space="0" w:color="auto"/>
                <w:left w:val="none" w:sz="0" w:space="0" w:color="auto"/>
                <w:bottom w:val="none" w:sz="0" w:space="0" w:color="auto"/>
                <w:right w:val="none" w:sz="0" w:space="0" w:color="auto"/>
              </w:divBdr>
            </w:div>
            <w:div w:id="661084839">
              <w:marLeft w:val="0"/>
              <w:marRight w:val="0"/>
              <w:marTop w:val="0"/>
              <w:marBottom w:val="0"/>
              <w:divBdr>
                <w:top w:val="none" w:sz="0" w:space="0" w:color="auto"/>
                <w:left w:val="none" w:sz="0" w:space="0" w:color="auto"/>
                <w:bottom w:val="none" w:sz="0" w:space="0" w:color="auto"/>
                <w:right w:val="none" w:sz="0" w:space="0" w:color="auto"/>
              </w:divBdr>
            </w:div>
            <w:div w:id="767040749">
              <w:marLeft w:val="0"/>
              <w:marRight w:val="0"/>
              <w:marTop w:val="0"/>
              <w:marBottom w:val="0"/>
              <w:divBdr>
                <w:top w:val="none" w:sz="0" w:space="0" w:color="auto"/>
                <w:left w:val="none" w:sz="0" w:space="0" w:color="auto"/>
                <w:bottom w:val="none" w:sz="0" w:space="0" w:color="auto"/>
                <w:right w:val="none" w:sz="0" w:space="0" w:color="auto"/>
              </w:divBdr>
            </w:div>
            <w:div w:id="799346726">
              <w:marLeft w:val="0"/>
              <w:marRight w:val="0"/>
              <w:marTop w:val="0"/>
              <w:marBottom w:val="0"/>
              <w:divBdr>
                <w:top w:val="none" w:sz="0" w:space="0" w:color="auto"/>
                <w:left w:val="none" w:sz="0" w:space="0" w:color="auto"/>
                <w:bottom w:val="none" w:sz="0" w:space="0" w:color="auto"/>
                <w:right w:val="none" w:sz="0" w:space="0" w:color="auto"/>
              </w:divBdr>
            </w:div>
            <w:div w:id="1240486614">
              <w:marLeft w:val="0"/>
              <w:marRight w:val="0"/>
              <w:marTop w:val="0"/>
              <w:marBottom w:val="0"/>
              <w:divBdr>
                <w:top w:val="none" w:sz="0" w:space="0" w:color="auto"/>
                <w:left w:val="none" w:sz="0" w:space="0" w:color="auto"/>
                <w:bottom w:val="none" w:sz="0" w:space="0" w:color="auto"/>
                <w:right w:val="none" w:sz="0" w:space="0" w:color="auto"/>
              </w:divBdr>
            </w:div>
            <w:div w:id="1386834134">
              <w:marLeft w:val="0"/>
              <w:marRight w:val="0"/>
              <w:marTop w:val="0"/>
              <w:marBottom w:val="0"/>
              <w:divBdr>
                <w:top w:val="none" w:sz="0" w:space="0" w:color="auto"/>
                <w:left w:val="none" w:sz="0" w:space="0" w:color="auto"/>
                <w:bottom w:val="none" w:sz="0" w:space="0" w:color="auto"/>
                <w:right w:val="none" w:sz="0" w:space="0" w:color="auto"/>
              </w:divBdr>
            </w:div>
            <w:div w:id="1394356291">
              <w:marLeft w:val="0"/>
              <w:marRight w:val="0"/>
              <w:marTop w:val="0"/>
              <w:marBottom w:val="0"/>
              <w:divBdr>
                <w:top w:val="none" w:sz="0" w:space="0" w:color="auto"/>
                <w:left w:val="none" w:sz="0" w:space="0" w:color="auto"/>
                <w:bottom w:val="none" w:sz="0" w:space="0" w:color="auto"/>
                <w:right w:val="none" w:sz="0" w:space="0" w:color="auto"/>
              </w:divBdr>
            </w:div>
            <w:div w:id="1515999869">
              <w:marLeft w:val="0"/>
              <w:marRight w:val="0"/>
              <w:marTop w:val="0"/>
              <w:marBottom w:val="0"/>
              <w:divBdr>
                <w:top w:val="none" w:sz="0" w:space="0" w:color="auto"/>
                <w:left w:val="none" w:sz="0" w:space="0" w:color="auto"/>
                <w:bottom w:val="none" w:sz="0" w:space="0" w:color="auto"/>
                <w:right w:val="none" w:sz="0" w:space="0" w:color="auto"/>
              </w:divBdr>
            </w:div>
            <w:div w:id="1574701271">
              <w:marLeft w:val="0"/>
              <w:marRight w:val="0"/>
              <w:marTop w:val="0"/>
              <w:marBottom w:val="0"/>
              <w:divBdr>
                <w:top w:val="none" w:sz="0" w:space="0" w:color="auto"/>
                <w:left w:val="none" w:sz="0" w:space="0" w:color="auto"/>
                <w:bottom w:val="none" w:sz="0" w:space="0" w:color="auto"/>
                <w:right w:val="none" w:sz="0" w:space="0" w:color="auto"/>
              </w:divBdr>
            </w:div>
            <w:div w:id="1697342677">
              <w:marLeft w:val="0"/>
              <w:marRight w:val="0"/>
              <w:marTop w:val="0"/>
              <w:marBottom w:val="0"/>
              <w:divBdr>
                <w:top w:val="none" w:sz="0" w:space="0" w:color="auto"/>
                <w:left w:val="none" w:sz="0" w:space="0" w:color="auto"/>
                <w:bottom w:val="none" w:sz="0" w:space="0" w:color="auto"/>
                <w:right w:val="none" w:sz="0" w:space="0" w:color="auto"/>
              </w:divBdr>
            </w:div>
            <w:div w:id="1709836275">
              <w:marLeft w:val="0"/>
              <w:marRight w:val="0"/>
              <w:marTop w:val="0"/>
              <w:marBottom w:val="0"/>
              <w:divBdr>
                <w:top w:val="none" w:sz="0" w:space="0" w:color="auto"/>
                <w:left w:val="none" w:sz="0" w:space="0" w:color="auto"/>
                <w:bottom w:val="none" w:sz="0" w:space="0" w:color="auto"/>
                <w:right w:val="none" w:sz="0" w:space="0" w:color="auto"/>
              </w:divBdr>
            </w:div>
            <w:div w:id="1776368459">
              <w:marLeft w:val="0"/>
              <w:marRight w:val="0"/>
              <w:marTop w:val="0"/>
              <w:marBottom w:val="0"/>
              <w:divBdr>
                <w:top w:val="none" w:sz="0" w:space="0" w:color="auto"/>
                <w:left w:val="none" w:sz="0" w:space="0" w:color="auto"/>
                <w:bottom w:val="none" w:sz="0" w:space="0" w:color="auto"/>
                <w:right w:val="none" w:sz="0" w:space="0" w:color="auto"/>
              </w:divBdr>
            </w:div>
            <w:div w:id="1879857544">
              <w:marLeft w:val="0"/>
              <w:marRight w:val="0"/>
              <w:marTop w:val="0"/>
              <w:marBottom w:val="0"/>
              <w:divBdr>
                <w:top w:val="none" w:sz="0" w:space="0" w:color="auto"/>
                <w:left w:val="none" w:sz="0" w:space="0" w:color="auto"/>
                <w:bottom w:val="none" w:sz="0" w:space="0" w:color="auto"/>
                <w:right w:val="none" w:sz="0" w:space="0" w:color="auto"/>
              </w:divBdr>
            </w:div>
            <w:div w:id="1883514347">
              <w:marLeft w:val="0"/>
              <w:marRight w:val="0"/>
              <w:marTop w:val="0"/>
              <w:marBottom w:val="0"/>
              <w:divBdr>
                <w:top w:val="none" w:sz="0" w:space="0" w:color="auto"/>
                <w:left w:val="none" w:sz="0" w:space="0" w:color="auto"/>
                <w:bottom w:val="none" w:sz="0" w:space="0" w:color="auto"/>
                <w:right w:val="none" w:sz="0" w:space="0" w:color="auto"/>
              </w:divBdr>
            </w:div>
            <w:div w:id="1915309781">
              <w:marLeft w:val="0"/>
              <w:marRight w:val="0"/>
              <w:marTop w:val="0"/>
              <w:marBottom w:val="0"/>
              <w:divBdr>
                <w:top w:val="none" w:sz="0" w:space="0" w:color="auto"/>
                <w:left w:val="none" w:sz="0" w:space="0" w:color="auto"/>
                <w:bottom w:val="none" w:sz="0" w:space="0" w:color="auto"/>
                <w:right w:val="none" w:sz="0" w:space="0" w:color="auto"/>
              </w:divBdr>
            </w:div>
            <w:div w:id="2067022132">
              <w:marLeft w:val="0"/>
              <w:marRight w:val="0"/>
              <w:marTop w:val="0"/>
              <w:marBottom w:val="0"/>
              <w:divBdr>
                <w:top w:val="none" w:sz="0" w:space="0" w:color="auto"/>
                <w:left w:val="none" w:sz="0" w:space="0" w:color="auto"/>
                <w:bottom w:val="none" w:sz="0" w:space="0" w:color="auto"/>
                <w:right w:val="none" w:sz="0" w:space="0" w:color="auto"/>
              </w:divBdr>
            </w:div>
            <w:div w:id="2098790757">
              <w:marLeft w:val="0"/>
              <w:marRight w:val="0"/>
              <w:marTop w:val="0"/>
              <w:marBottom w:val="0"/>
              <w:divBdr>
                <w:top w:val="none" w:sz="0" w:space="0" w:color="auto"/>
                <w:left w:val="none" w:sz="0" w:space="0" w:color="auto"/>
                <w:bottom w:val="none" w:sz="0" w:space="0" w:color="auto"/>
                <w:right w:val="none" w:sz="0" w:space="0" w:color="auto"/>
              </w:divBdr>
            </w:div>
          </w:divsChild>
        </w:div>
        <w:div w:id="1794900578">
          <w:marLeft w:val="0"/>
          <w:marRight w:val="0"/>
          <w:marTop w:val="0"/>
          <w:marBottom w:val="0"/>
          <w:divBdr>
            <w:top w:val="none" w:sz="0" w:space="0" w:color="auto"/>
            <w:left w:val="none" w:sz="0" w:space="0" w:color="auto"/>
            <w:bottom w:val="none" w:sz="0" w:space="0" w:color="auto"/>
            <w:right w:val="none" w:sz="0" w:space="0" w:color="auto"/>
          </w:divBdr>
        </w:div>
        <w:div w:id="1837375610">
          <w:marLeft w:val="0"/>
          <w:marRight w:val="0"/>
          <w:marTop w:val="0"/>
          <w:marBottom w:val="0"/>
          <w:divBdr>
            <w:top w:val="none" w:sz="0" w:space="0" w:color="auto"/>
            <w:left w:val="none" w:sz="0" w:space="0" w:color="auto"/>
            <w:bottom w:val="none" w:sz="0" w:space="0" w:color="auto"/>
            <w:right w:val="none" w:sz="0" w:space="0" w:color="auto"/>
          </w:divBdr>
          <w:divsChild>
            <w:div w:id="64033609">
              <w:marLeft w:val="0"/>
              <w:marRight w:val="0"/>
              <w:marTop w:val="0"/>
              <w:marBottom w:val="0"/>
              <w:divBdr>
                <w:top w:val="none" w:sz="0" w:space="0" w:color="auto"/>
                <w:left w:val="none" w:sz="0" w:space="0" w:color="auto"/>
                <w:bottom w:val="none" w:sz="0" w:space="0" w:color="auto"/>
                <w:right w:val="none" w:sz="0" w:space="0" w:color="auto"/>
              </w:divBdr>
            </w:div>
            <w:div w:id="232394594">
              <w:marLeft w:val="0"/>
              <w:marRight w:val="0"/>
              <w:marTop w:val="0"/>
              <w:marBottom w:val="0"/>
              <w:divBdr>
                <w:top w:val="none" w:sz="0" w:space="0" w:color="auto"/>
                <w:left w:val="none" w:sz="0" w:space="0" w:color="auto"/>
                <w:bottom w:val="none" w:sz="0" w:space="0" w:color="auto"/>
                <w:right w:val="none" w:sz="0" w:space="0" w:color="auto"/>
              </w:divBdr>
            </w:div>
            <w:div w:id="514878207">
              <w:marLeft w:val="0"/>
              <w:marRight w:val="0"/>
              <w:marTop w:val="0"/>
              <w:marBottom w:val="0"/>
              <w:divBdr>
                <w:top w:val="none" w:sz="0" w:space="0" w:color="auto"/>
                <w:left w:val="none" w:sz="0" w:space="0" w:color="auto"/>
                <w:bottom w:val="none" w:sz="0" w:space="0" w:color="auto"/>
                <w:right w:val="none" w:sz="0" w:space="0" w:color="auto"/>
              </w:divBdr>
            </w:div>
            <w:div w:id="915869222">
              <w:marLeft w:val="0"/>
              <w:marRight w:val="0"/>
              <w:marTop w:val="0"/>
              <w:marBottom w:val="0"/>
              <w:divBdr>
                <w:top w:val="none" w:sz="0" w:space="0" w:color="auto"/>
                <w:left w:val="none" w:sz="0" w:space="0" w:color="auto"/>
                <w:bottom w:val="none" w:sz="0" w:space="0" w:color="auto"/>
                <w:right w:val="none" w:sz="0" w:space="0" w:color="auto"/>
              </w:divBdr>
            </w:div>
            <w:div w:id="995643952">
              <w:marLeft w:val="0"/>
              <w:marRight w:val="0"/>
              <w:marTop w:val="0"/>
              <w:marBottom w:val="0"/>
              <w:divBdr>
                <w:top w:val="none" w:sz="0" w:space="0" w:color="auto"/>
                <w:left w:val="none" w:sz="0" w:space="0" w:color="auto"/>
                <w:bottom w:val="none" w:sz="0" w:space="0" w:color="auto"/>
                <w:right w:val="none" w:sz="0" w:space="0" w:color="auto"/>
              </w:divBdr>
            </w:div>
            <w:div w:id="1563982135">
              <w:marLeft w:val="0"/>
              <w:marRight w:val="0"/>
              <w:marTop w:val="0"/>
              <w:marBottom w:val="0"/>
              <w:divBdr>
                <w:top w:val="none" w:sz="0" w:space="0" w:color="auto"/>
                <w:left w:val="none" w:sz="0" w:space="0" w:color="auto"/>
                <w:bottom w:val="none" w:sz="0" w:space="0" w:color="auto"/>
                <w:right w:val="none" w:sz="0" w:space="0" w:color="auto"/>
              </w:divBdr>
            </w:div>
            <w:div w:id="1763916137">
              <w:marLeft w:val="0"/>
              <w:marRight w:val="0"/>
              <w:marTop w:val="0"/>
              <w:marBottom w:val="0"/>
              <w:divBdr>
                <w:top w:val="none" w:sz="0" w:space="0" w:color="auto"/>
                <w:left w:val="none" w:sz="0" w:space="0" w:color="auto"/>
                <w:bottom w:val="none" w:sz="0" w:space="0" w:color="auto"/>
                <w:right w:val="none" w:sz="0" w:space="0" w:color="auto"/>
              </w:divBdr>
            </w:div>
            <w:div w:id="2029673438">
              <w:marLeft w:val="0"/>
              <w:marRight w:val="0"/>
              <w:marTop w:val="0"/>
              <w:marBottom w:val="0"/>
              <w:divBdr>
                <w:top w:val="none" w:sz="0" w:space="0" w:color="auto"/>
                <w:left w:val="none" w:sz="0" w:space="0" w:color="auto"/>
                <w:bottom w:val="none" w:sz="0" w:space="0" w:color="auto"/>
                <w:right w:val="none" w:sz="0" w:space="0" w:color="auto"/>
              </w:divBdr>
            </w:div>
          </w:divsChild>
        </w:div>
        <w:div w:id="1845047055">
          <w:marLeft w:val="0"/>
          <w:marRight w:val="0"/>
          <w:marTop w:val="0"/>
          <w:marBottom w:val="0"/>
          <w:divBdr>
            <w:top w:val="none" w:sz="0" w:space="0" w:color="auto"/>
            <w:left w:val="none" w:sz="0" w:space="0" w:color="auto"/>
            <w:bottom w:val="none" w:sz="0" w:space="0" w:color="auto"/>
            <w:right w:val="none" w:sz="0" w:space="0" w:color="auto"/>
          </w:divBdr>
        </w:div>
        <w:div w:id="1865971133">
          <w:marLeft w:val="0"/>
          <w:marRight w:val="0"/>
          <w:marTop w:val="0"/>
          <w:marBottom w:val="0"/>
          <w:divBdr>
            <w:top w:val="none" w:sz="0" w:space="0" w:color="auto"/>
            <w:left w:val="none" w:sz="0" w:space="0" w:color="auto"/>
            <w:bottom w:val="none" w:sz="0" w:space="0" w:color="auto"/>
            <w:right w:val="none" w:sz="0" w:space="0" w:color="auto"/>
          </w:divBdr>
        </w:div>
        <w:div w:id="1873029665">
          <w:marLeft w:val="0"/>
          <w:marRight w:val="0"/>
          <w:marTop w:val="0"/>
          <w:marBottom w:val="0"/>
          <w:divBdr>
            <w:top w:val="none" w:sz="0" w:space="0" w:color="auto"/>
            <w:left w:val="none" w:sz="0" w:space="0" w:color="auto"/>
            <w:bottom w:val="none" w:sz="0" w:space="0" w:color="auto"/>
            <w:right w:val="none" w:sz="0" w:space="0" w:color="auto"/>
          </w:divBdr>
        </w:div>
        <w:div w:id="1892884941">
          <w:marLeft w:val="0"/>
          <w:marRight w:val="0"/>
          <w:marTop w:val="0"/>
          <w:marBottom w:val="0"/>
          <w:divBdr>
            <w:top w:val="none" w:sz="0" w:space="0" w:color="auto"/>
            <w:left w:val="none" w:sz="0" w:space="0" w:color="auto"/>
            <w:bottom w:val="none" w:sz="0" w:space="0" w:color="auto"/>
            <w:right w:val="none" w:sz="0" w:space="0" w:color="auto"/>
          </w:divBdr>
        </w:div>
        <w:div w:id="1897157831">
          <w:marLeft w:val="0"/>
          <w:marRight w:val="0"/>
          <w:marTop w:val="0"/>
          <w:marBottom w:val="0"/>
          <w:divBdr>
            <w:top w:val="none" w:sz="0" w:space="0" w:color="auto"/>
            <w:left w:val="none" w:sz="0" w:space="0" w:color="auto"/>
            <w:bottom w:val="none" w:sz="0" w:space="0" w:color="auto"/>
            <w:right w:val="none" w:sz="0" w:space="0" w:color="auto"/>
          </w:divBdr>
        </w:div>
        <w:div w:id="1905144678">
          <w:marLeft w:val="0"/>
          <w:marRight w:val="0"/>
          <w:marTop w:val="0"/>
          <w:marBottom w:val="0"/>
          <w:divBdr>
            <w:top w:val="none" w:sz="0" w:space="0" w:color="auto"/>
            <w:left w:val="none" w:sz="0" w:space="0" w:color="auto"/>
            <w:bottom w:val="none" w:sz="0" w:space="0" w:color="auto"/>
            <w:right w:val="none" w:sz="0" w:space="0" w:color="auto"/>
          </w:divBdr>
        </w:div>
        <w:div w:id="1937443484">
          <w:marLeft w:val="0"/>
          <w:marRight w:val="0"/>
          <w:marTop w:val="0"/>
          <w:marBottom w:val="0"/>
          <w:divBdr>
            <w:top w:val="none" w:sz="0" w:space="0" w:color="auto"/>
            <w:left w:val="none" w:sz="0" w:space="0" w:color="auto"/>
            <w:bottom w:val="none" w:sz="0" w:space="0" w:color="auto"/>
            <w:right w:val="none" w:sz="0" w:space="0" w:color="auto"/>
          </w:divBdr>
        </w:div>
        <w:div w:id="1940527864">
          <w:marLeft w:val="0"/>
          <w:marRight w:val="0"/>
          <w:marTop w:val="0"/>
          <w:marBottom w:val="0"/>
          <w:divBdr>
            <w:top w:val="none" w:sz="0" w:space="0" w:color="auto"/>
            <w:left w:val="none" w:sz="0" w:space="0" w:color="auto"/>
            <w:bottom w:val="none" w:sz="0" w:space="0" w:color="auto"/>
            <w:right w:val="none" w:sz="0" w:space="0" w:color="auto"/>
          </w:divBdr>
        </w:div>
        <w:div w:id="1941984743">
          <w:marLeft w:val="0"/>
          <w:marRight w:val="0"/>
          <w:marTop w:val="0"/>
          <w:marBottom w:val="0"/>
          <w:divBdr>
            <w:top w:val="none" w:sz="0" w:space="0" w:color="auto"/>
            <w:left w:val="none" w:sz="0" w:space="0" w:color="auto"/>
            <w:bottom w:val="none" w:sz="0" w:space="0" w:color="auto"/>
            <w:right w:val="none" w:sz="0" w:space="0" w:color="auto"/>
          </w:divBdr>
        </w:div>
        <w:div w:id="1944804941">
          <w:marLeft w:val="0"/>
          <w:marRight w:val="0"/>
          <w:marTop w:val="0"/>
          <w:marBottom w:val="0"/>
          <w:divBdr>
            <w:top w:val="none" w:sz="0" w:space="0" w:color="auto"/>
            <w:left w:val="none" w:sz="0" w:space="0" w:color="auto"/>
            <w:bottom w:val="none" w:sz="0" w:space="0" w:color="auto"/>
            <w:right w:val="none" w:sz="0" w:space="0" w:color="auto"/>
          </w:divBdr>
        </w:div>
        <w:div w:id="1959406221">
          <w:marLeft w:val="0"/>
          <w:marRight w:val="0"/>
          <w:marTop w:val="0"/>
          <w:marBottom w:val="0"/>
          <w:divBdr>
            <w:top w:val="none" w:sz="0" w:space="0" w:color="auto"/>
            <w:left w:val="none" w:sz="0" w:space="0" w:color="auto"/>
            <w:bottom w:val="none" w:sz="0" w:space="0" w:color="auto"/>
            <w:right w:val="none" w:sz="0" w:space="0" w:color="auto"/>
          </w:divBdr>
          <w:divsChild>
            <w:div w:id="696738055">
              <w:marLeft w:val="-75"/>
              <w:marRight w:val="0"/>
              <w:marTop w:val="30"/>
              <w:marBottom w:val="30"/>
              <w:divBdr>
                <w:top w:val="none" w:sz="0" w:space="0" w:color="auto"/>
                <w:left w:val="none" w:sz="0" w:space="0" w:color="auto"/>
                <w:bottom w:val="none" w:sz="0" w:space="0" w:color="auto"/>
                <w:right w:val="none" w:sz="0" w:space="0" w:color="auto"/>
              </w:divBdr>
              <w:divsChild>
                <w:div w:id="57477852">
                  <w:marLeft w:val="0"/>
                  <w:marRight w:val="0"/>
                  <w:marTop w:val="0"/>
                  <w:marBottom w:val="0"/>
                  <w:divBdr>
                    <w:top w:val="none" w:sz="0" w:space="0" w:color="auto"/>
                    <w:left w:val="none" w:sz="0" w:space="0" w:color="auto"/>
                    <w:bottom w:val="none" w:sz="0" w:space="0" w:color="auto"/>
                    <w:right w:val="none" w:sz="0" w:space="0" w:color="auto"/>
                  </w:divBdr>
                  <w:divsChild>
                    <w:div w:id="2120029612">
                      <w:marLeft w:val="0"/>
                      <w:marRight w:val="0"/>
                      <w:marTop w:val="0"/>
                      <w:marBottom w:val="0"/>
                      <w:divBdr>
                        <w:top w:val="none" w:sz="0" w:space="0" w:color="auto"/>
                        <w:left w:val="none" w:sz="0" w:space="0" w:color="auto"/>
                        <w:bottom w:val="none" w:sz="0" w:space="0" w:color="auto"/>
                        <w:right w:val="none" w:sz="0" w:space="0" w:color="auto"/>
                      </w:divBdr>
                    </w:div>
                  </w:divsChild>
                </w:div>
                <w:div w:id="314919638">
                  <w:marLeft w:val="0"/>
                  <w:marRight w:val="0"/>
                  <w:marTop w:val="0"/>
                  <w:marBottom w:val="0"/>
                  <w:divBdr>
                    <w:top w:val="none" w:sz="0" w:space="0" w:color="auto"/>
                    <w:left w:val="none" w:sz="0" w:space="0" w:color="auto"/>
                    <w:bottom w:val="none" w:sz="0" w:space="0" w:color="auto"/>
                    <w:right w:val="none" w:sz="0" w:space="0" w:color="auto"/>
                  </w:divBdr>
                  <w:divsChild>
                    <w:div w:id="115636903">
                      <w:marLeft w:val="0"/>
                      <w:marRight w:val="0"/>
                      <w:marTop w:val="0"/>
                      <w:marBottom w:val="0"/>
                      <w:divBdr>
                        <w:top w:val="none" w:sz="0" w:space="0" w:color="auto"/>
                        <w:left w:val="none" w:sz="0" w:space="0" w:color="auto"/>
                        <w:bottom w:val="none" w:sz="0" w:space="0" w:color="auto"/>
                        <w:right w:val="none" w:sz="0" w:space="0" w:color="auto"/>
                      </w:divBdr>
                    </w:div>
                  </w:divsChild>
                </w:div>
                <w:div w:id="328217950">
                  <w:marLeft w:val="0"/>
                  <w:marRight w:val="0"/>
                  <w:marTop w:val="0"/>
                  <w:marBottom w:val="0"/>
                  <w:divBdr>
                    <w:top w:val="none" w:sz="0" w:space="0" w:color="auto"/>
                    <w:left w:val="none" w:sz="0" w:space="0" w:color="auto"/>
                    <w:bottom w:val="none" w:sz="0" w:space="0" w:color="auto"/>
                    <w:right w:val="none" w:sz="0" w:space="0" w:color="auto"/>
                  </w:divBdr>
                  <w:divsChild>
                    <w:div w:id="1336882063">
                      <w:marLeft w:val="0"/>
                      <w:marRight w:val="0"/>
                      <w:marTop w:val="0"/>
                      <w:marBottom w:val="0"/>
                      <w:divBdr>
                        <w:top w:val="none" w:sz="0" w:space="0" w:color="auto"/>
                        <w:left w:val="none" w:sz="0" w:space="0" w:color="auto"/>
                        <w:bottom w:val="none" w:sz="0" w:space="0" w:color="auto"/>
                        <w:right w:val="none" w:sz="0" w:space="0" w:color="auto"/>
                      </w:divBdr>
                    </w:div>
                  </w:divsChild>
                </w:div>
                <w:div w:id="414979549">
                  <w:marLeft w:val="0"/>
                  <w:marRight w:val="0"/>
                  <w:marTop w:val="0"/>
                  <w:marBottom w:val="0"/>
                  <w:divBdr>
                    <w:top w:val="none" w:sz="0" w:space="0" w:color="auto"/>
                    <w:left w:val="none" w:sz="0" w:space="0" w:color="auto"/>
                    <w:bottom w:val="none" w:sz="0" w:space="0" w:color="auto"/>
                    <w:right w:val="none" w:sz="0" w:space="0" w:color="auto"/>
                  </w:divBdr>
                  <w:divsChild>
                    <w:div w:id="329065962">
                      <w:marLeft w:val="0"/>
                      <w:marRight w:val="0"/>
                      <w:marTop w:val="0"/>
                      <w:marBottom w:val="0"/>
                      <w:divBdr>
                        <w:top w:val="none" w:sz="0" w:space="0" w:color="auto"/>
                        <w:left w:val="none" w:sz="0" w:space="0" w:color="auto"/>
                        <w:bottom w:val="none" w:sz="0" w:space="0" w:color="auto"/>
                        <w:right w:val="none" w:sz="0" w:space="0" w:color="auto"/>
                      </w:divBdr>
                    </w:div>
                  </w:divsChild>
                </w:div>
                <w:div w:id="522746223">
                  <w:marLeft w:val="0"/>
                  <w:marRight w:val="0"/>
                  <w:marTop w:val="0"/>
                  <w:marBottom w:val="0"/>
                  <w:divBdr>
                    <w:top w:val="none" w:sz="0" w:space="0" w:color="auto"/>
                    <w:left w:val="none" w:sz="0" w:space="0" w:color="auto"/>
                    <w:bottom w:val="none" w:sz="0" w:space="0" w:color="auto"/>
                    <w:right w:val="none" w:sz="0" w:space="0" w:color="auto"/>
                  </w:divBdr>
                  <w:divsChild>
                    <w:div w:id="167715276">
                      <w:marLeft w:val="0"/>
                      <w:marRight w:val="0"/>
                      <w:marTop w:val="0"/>
                      <w:marBottom w:val="0"/>
                      <w:divBdr>
                        <w:top w:val="none" w:sz="0" w:space="0" w:color="auto"/>
                        <w:left w:val="none" w:sz="0" w:space="0" w:color="auto"/>
                        <w:bottom w:val="none" w:sz="0" w:space="0" w:color="auto"/>
                        <w:right w:val="none" w:sz="0" w:space="0" w:color="auto"/>
                      </w:divBdr>
                    </w:div>
                  </w:divsChild>
                </w:div>
                <w:div w:id="704983313">
                  <w:marLeft w:val="0"/>
                  <w:marRight w:val="0"/>
                  <w:marTop w:val="0"/>
                  <w:marBottom w:val="0"/>
                  <w:divBdr>
                    <w:top w:val="none" w:sz="0" w:space="0" w:color="auto"/>
                    <w:left w:val="none" w:sz="0" w:space="0" w:color="auto"/>
                    <w:bottom w:val="none" w:sz="0" w:space="0" w:color="auto"/>
                    <w:right w:val="none" w:sz="0" w:space="0" w:color="auto"/>
                  </w:divBdr>
                  <w:divsChild>
                    <w:div w:id="1454253750">
                      <w:marLeft w:val="0"/>
                      <w:marRight w:val="0"/>
                      <w:marTop w:val="0"/>
                      <w:marBottom w:val="0"/>
                      <w:divBdr>
                        <w:top w:val="none" w:sz="0" w:space="0" w:color="auto"/>
                        <w:left w:val="none" w:sz="0" w:space="0" w:color="auto"/>
                        <w:bottom w:val="none" w:sz="0" w:space="0" w:color="auto"/>
                        <w:right w:val="none" w:sz="0" w:space="0" w:color="auto"/>
                      </w:divBdr>
                    </w:div>
                  </w:divsChild>
                </w:div>
                <w:div w:id="806506006">
                  <w:marLeft w:val="0"/>
                  <w:marRight w:val="0"/>
                  <w:marTop w:val="0"/>
                  <w:marBottom w:val="0"/>
                  <w:divBdr>
                    <w:top w:val="none" w:sz="0" w:space="0" w:color="auto"/>
                    <w:left w:val="none" w:sz="0" w:space="0" w:color="auto"/>
                    <w:bottom w:val="none" w:sz="0" w:space="0" w:color="auto"/>
                    <w:right w:val="none" w:sz="0" w:space="0" w:color="auto"/>
                  </w:divBdr>
                  <w:divsChild>
                    <w:div w:id="1548489193">
                      <w:marLeft w:val="0"/>
                      <w:marRight w:val="0"/>
                      <w:marTop w:val="0"/>
                      <w:marBottom w:val="0"/>
                      <w:divBdr>
                        <w:top w:val="none" w:sz="0" w:space="0" w:color="auto"/>
                        <w:left w:val="none" w:sz="0" w:space="0" w:color="auto"/>
                        <w:bottom w:val="none" w:sz="0" w:space="0" w:color="auto"/>
                        <w:right w:val="none" w:sz="0" w:space="0" w:color="auto"/>
                      </w:divBdr>
                    </w:div>
                  </w:divsChild>
                </w:div>
                <w:div w:id="874394293">
                  <w:marLeft w:val="0"/>
                  <w:marRight w:val="0"/>
                  <w:marTop w:val="0"/>
                  <w:marBottom w:val="0"/>
                  <w:divBdr>
                    <w:top w:val="none" w:sz="0" w:space="0" w:color="auto"/>
                    <w:left w:val="none" w:sz="0" w:space="0" w:color="auto"/>
                    <w:bottom w:val="none" w:sz="0" w:space="0" w:color="auto"/>
                    <w:right w:val="none" w:sz="0" w:space="0" w:color="auto"/>
                  </w:divBdr>
                  <w:divsChild>
                    <w:div w:id="731779648">
                      <w:marLeft w:val="0"/>
                      <w:marRight w:val="0"/>
                      <w:marTop w:val="0"/>
                      <w:marBottom w:val="0"/>
                      <w:divBdr>
                        <w:top w:val="none" w:sz="0" w:space="0" w:color="auto"/>
                        <w:left w:val="none" w:sz="0" w:space="0" w:color="auto"/>
                        <w:bottom w:val="none" w:sz="0" w:space="0" w:color="auto"/>
                        <w:right w:val="none" w:sz="0" w:space="0" w:color="auto"/>
                      </w:divBdr>
                    </w:div>
                  </w:divsChild>
                </w:div>
                <w:div w:id="940258054">
                  <w:marLeft w:val="0"/>
                  <w:marRight w:val="0"/>
                  <w:marTop w:val="0"/>
                  <w:marBottom w:val="0"/>
                  <w:divBdr>
                    <w:top w:val="none" w:sz="0" w:space="0" w:color="auto"/>
                    <w:left w:val="none" w:sz="0" w:space="0" w:color="auto"/>
                    <w:bottom w:val="none" w:sz="0" w:space="0" w:color="auto"/>
                    <w:right w:val="none" w:sz="0" w:space="0" w:color="auto"/>
                  </w:divBdr>
                  <w:divsChild>
                    <w:div w:id="1825967954">
                      <w:marLeft w:val="0"/>
                      <w:marRight w:val="0"/>
                      <w:marTop w:val="0"/>
                      <w:marBottom w:val="0"/>
                      <w:divBdr>
                        <w:top w:val="none" w:sz="0" w:space="0" w:color="auto"/>
                        <w:left w:val="none" w:sz="0" w:space="0" w:color="auto"/>
                        <w:bottom w:val="none" w:sz="0" w:space="0" w:color="auto"/>
                        <w:right w:val="none" w:sz="0" w:space="0" w:color="auto"/>
                      </w:divBdr>
                    </w:div>
                  </w:divsChild>
                </w:div>
                <w:div w:id="1016148964">
                  <w:marLeft w:val="0"/>
                  <w:marRight w:val="0"/>
                  <w:marTop w:val="0"/>
                  <w:marBottom w:val="0"/>
                  <w:divBdr>
                    <w:top w:val="none" w:sz="0" w:space="0" w:color="auto"/>
                    <w:left w:val="none" w:sz="0" w:space="0" w:color="auto"/>
                    <w:bottom w:val="none" w:sz="0" w:space="0" w:color="auto"/>
                    <w:right w:val="none" w:sz="0" w:space="0" w:color="auto"/>
                  </w:divBdr>
                  <w:divsChild>
                    <w:div w:id="404763853">
                      <w:marLeft w:val="0"/>
                      <w:marRight w:val="0"/>
                      <w:marTop w:val="0"/>
                      <w:marBottom w:val="0"/>
                      <w:divBdr>
                        <w:top w:val="none" w:sz="0" w:space="0" w:color="auto"/>
                        <w:left w:val="none" w:sz="0" w:space="0" w:color="auto"/>
                        <w:bottom w:val="none" w:sz="0" w:space="0" w:color="auto"/>
                        <w:right w:val="none" w:sz="0" w:space="0" w:color="auto"/>
                      </w:divBdr>
                    </w:div>
                  </w:divsChild>
                </w:div>
                <w:div w:id="1018654421">
                  <w:marLeft w:val="0"/>
                  <w:marRight w:val="0"/>
                  <w:marTop w:val="0"/>
                  <w:marBottom w:val="0"/>
                  <w:divBdr>
                    <w:top w:val="none" w:sz="0" w:space="0" w:color="auto"/>
                    <w:left w:val="none" w:sz="0" w:space="0" w:color="auto"/>
                    <w:bottom w:val="none" w:sz="0" w:space="0" w:color="auto"/>
                    <w:right w:val="none" w:sz="0" w:space="0" w:color="auto"/>
                  </w:divBdr>
                  <w:divsChild>
                    <w:div w:id="786123492">
                      <w:marLeft w:val="0"/>
                      <w:marRight w:val="0"/>
                      <w:marTop w:val="0"/>
                      <w:marBottom w:val="0"/>
                      <w:divBdr>
                        <w:top w:val="none" w:sz="0" w:space="0" w:color="auto"/>
                        <w:left w:val="none" w:sz="0" w:space="0" w:color="auto"/>
                        <w:bottom w:val="none" w:sz="0" w:space="0" w:color="auto"/>
                        <w:right w:val="none" w:sz="0" w:space="0" w:color="auto"/>
                      </w:divBdr>
                    </w:div>
                  </w:divsChild>
                </w:div>
                <w:div w:id="1071611477">
                  <w:marLeft w:val="0"/>
                  <w:marRight w:val="0"/>
                  <w:marTop w:val="0"/>
                  <w:marBottom w:val="0"/>
                  <w:divBdr>
                    <w:top w:val="none" w:sz="0" w:space="0" w:color="auto"/>
                    <w:left w:val="none" w:sz="0" w:space="0" w:color="auto"/>
                    <w:bottom w:val="none" w:sz="0" w:space="0" w:color="auto"/>
                    <w:right w:val="none" w:sz="0" w:space="0" w:color="auto"/>
                  </w:divBdr>
                  <w:divsChild>
                    <w:div w:id="474763485">
                      <w:marLeft w:val="0"/>
                      <w:marRight w:val="0"/>
                      <w:marTop w:val="0"/>
                      <w:marBottom w:val="0"/>
                      <w:divBdr>
                        <w:top w:val="none" w:sz="0" w:space="0" w:color="auto"/>
                        <w:left w:val="none" w:sz="0" w:space="0" w:color="auto"/>
                        <w:bottom w:val="none" w:sz="0" w:space="0" w:color="auto"/>
                        <w:right w:val="none" w:sz="0" w:space="0" w:color="auto"/>
                      </w:divBdr>
                    </w:div>
                  </w:divsChild>
                </w:div>
                <w:div w:id="1112436379">
                  <w:marLeft w:val="0"/>
                  <w:marRight w:val="0"/>
                  <w:marTop w:val="0"/>
                  <w:marBottom w:val="0"/>
                  <w:divBdr>
                    <w:top w:val="none" w:sz="0" w:space="0" w:color="auto"/>
                    <w:left w:val="none" w:sz="0" w:space="0" w:color="auto"/>
                    <w:bottom w:val="none" w:sz="0" w:space="0" w:color="auto"/>
                    <w:right w:val="none" w:sz="0" w:space="0" w:color="auto"/>
                  </w:divBdr>
                  <w:divsChild>
                    <w:div w:id="149643883">
                      <w:marLeft w:val="0"/>
                      <w:marRight w:val="0"/>
                      <w:marTop w:val="0"/>
                      <w:marBottom w:val="0"/>
                      <w:divBdr>
                        <w:top w:val="none" w:sz="0" w:space="0" w:color="auto"/>
                        <w:left w:val="none" w:sz="0" w:space="0" w:color="auto"/>
                        <w:bottom w:val="none" w:sz="0" w:space="0" w:color="auto"/>
                        <w:right w:val="none" w:sz="0" w:space="0" w:color="auto"/>
                      </w:divBdr>
                    </w:div>
                  </w:divsChild>
                </w:div>
                <w:div w:id="1230648345">
                  <w:marLeft w:val="0"/>
                  <w:marRight w:val="0"/>
                  <w:marTop w:val="0"/>
                  <w:marBottom w:val="0"/>
                  <w:divBdr>
                    <w:top w:val="none" w:sz="0" w:space="0" w:color="auto"/>
                    <w:left w:val="none" w:sz="0" w:space="0" w:color="auto"/>
                    <w:bottom w:val="none" w:sz="0" w:space="0" w:color="auto"/>
                    <w:right w:val="none" w:sz="0" w:space="0" w:color="auto"/>
                  </w:divBdr>
                  <w:divsChild>
                    <w:div w:id="577789680">
                      <w:marLeft w:val="0"/>
                      <w:marRight w:val="0"/>
                      <w:marTop w:val="0"/>
                      <w:marBottom w:val="0"/>
                      <w:divBdr>
                        <w:top w:val="none" w:sz="0" w:space="0" w:color="auto"/>
                        <w:left w:val="none" w:sz="0" w:space="0" w:color="auto"/>
                        <w:bottom w:val="none" w:sz="0" w:space="0" w:color="auto"/>
                        <w:right w:val="none" w:sz="0" w:space="0" w:color="auto"/>
                      </w:divBdr>
                    </w:div>
                  </w:divsChild>
                </w:div>
                <w:div w:id="1250693268">
                  <w:marLeft w:val="0"/>
                  <w:marRight w:val="0"/>
                  <w:marTop w:val="0"/>
                  <w:marBottom w:val="0"/>
                  <w:divBdr>
                    <w:top w:val="none" w:sz="0" w:space="0" w:color="auto"/>
                    <w:left w:val="none" w:sz="0" w:space="0" w:color="auto"/>
                    <w:bottom w:val="none" w:sz="0" w:space="0" w:color="auto"/>
                    <w:right w:val="none" w:sz="0" w:space="0" w:color="auto"/>
                  </w:divBdr>
                  <w:divsChild>
                    <w:div w:id="1151869352">
                      <w:marLeft w:val="0"/>
                      <w:marRight w:val="0"/>
                      <w:marTop w:val="0"/>
                      <w:marBottom w:val="0"/>
                      <w:divBdr>
                        <w:top w:val="none" w:sz="0" w:space="0" w:color="auto"/>
                        <w:left w:val="none" w:sz="0" w:space="0" w:color="auto"/>
                        <w:bottom w:val="none" w:sz="0" w:space="0" w:color="auto"/>
                        <w:right w:val="none" w:sz="0" w:space="0" w:color="auto"/>
                      </w:divBdr>
                    </w:div>
                  </w:divsChild>
                </w:div>
                <w:div w:id="1265263577">
                  <w:marLeft w:val="0"/>
                  <w:marRight w:val="0"/>
                  <w:marTop w:val="0"/>
                  <w:marBottom w:val="0"/>
                  <w:divBdr>
                    <w:top w:val="none" w:sz="0" w:space="0" w:color="auto"/>
                    <w:left w:val="none" w:sz="0" w:space="0" w:color="auto"/>
                    <w:bottom w:val="none" w:sz="0" w:space="0" w:color="auto"/>
                    <w:right w:val="none" w:sz="0" w:space="0" w:color="auto"/>
                  </w:divBdr>
                  <w:divsChild>
                    <w:div w:id="1452357264">
                      <w:marLeft w:val="0"/>
                      <w:marRight w:val="0"/>
                      <w:marTop w:val="0"/>
                      <w:marBottom w:val="0"/>
                      <w:divBdr>
                        <w:top w:val="none" w:sz="0" w:space="0" w:color="auto"/>
                        <w:left w:val="none" w:sz="0" w:space="0" w:color="auto"/>
                        <w:bottom w:val="none" w:sz="0" w:space="0" w:color="auto"/>
                        <w:right w:val="none" w:sz="0" w:space="0" w:color="auto"/>
                      </w:divBdr>
                    </w:div>
                  </w:divsChild>
                </w:div>
                <w:div w:id="1347095223">
                  <w:marLeft w:val="0"/>
                  <w:marRight w:val="0"/>
                  <w:marTop w:val="0"/>
                  <w:marBottom w:val="0"/>
                  <w:divBdr>
                    <w:top w:val="none" w:sz="0" w:space="0" w:color="auto"/>
                    <w:left w:val="none" w:sz="0" w:space="0" w:color="auto"/>
                    <w:bottom w:val="none" w:sz="0" w:space="0" w:color="auto"/>
                    <w:right w:val="none" w:sz="0" w:space="0" w:color="auto"/>
                  </w:divBdr>
                  <w:divsChild>
                    <w:div w:id="936911683">
                      <w:marLeft w:val="0"/>
                      <w:marRight w:val="0"/>
                      <w:marTop w:val="0"/>
                      <w:marBottom w:val="0"/>
                      <w:divBdr>
                        <w:top w:val="none" w:sz="0" w:space="0" w:color="auto"/>
                        <w:left w:val="none" w:sz="0" w:space="0" w:color="auto"/>
                        <w:bottom w:val="none" w:sz="0" w:space="0" w:color="auto"/>
                        <w:right w:val="none" w:sz="0" w:space="0" w:color="auto"/>
                      </w:divBdr>
                    </w:div>
                  </w:divsChild>
                </w:div>
                <w:div w:id="1409305105">
                  <w:marLeft w:val="0"/>
                  <w:marRight w:val="0"/>
                  <w:marTop w:val="0"/>
                  <w:marBottom w:val="0"/>
                  <w:divBdr>
                    <w:top w:val="none" w:sz="0" w:space="0" w:color="auto"/>
                    <w:left w:val="none" w:sz="0" w:space="0" w:color="auto"/>
                    <w:bottom w:val="none" w:sz="0" w:space="0" w:color="auto"/>
                    <w:right w:val="none" w:sz="0" w:space="0" w:color="auto"/>
                  </w:divBdr>
                  <w:divsChild>
                    <w:div w:id="560140758">
                      <w:marLeft w:val="0"/>
                      <w:marRight w:val="0"/>
                      <w:marTop w:val="0"/>
                      <w:marBottom w:val="0"/>
                      <w:divBdr>
                        <w:top w:val="none" w:sz="0" w:space="0" w:color="auto"/>
                        <w:left w:val="none" w:sz="0" w:space="0" w:color="auto"/>
                        <w:bottom w:val="none" w:sz="0" w:space="0" w:color="auto"/>
                        <w:right w:val="none" w:sz="0" w:space="0" w:color="auto"/>
                      </w:divBdr>
                    </w:div>
                  </w:divsChild>
                </w:div>
                <w:div w:id="1421751962">
                  <w:marLeft w:val="0"/>
                  <w:marRight w:val="0"/>
                  <w:marTop w:val="0"/>
                  <w:marBottom w:val="0"/>
                  <w:divBdr>
                    <w:top w:val="none" w:sz="0" w:space="0" w:color="auto"/>
                    <w:left w:val="none" w:sz="0" w:space="0" w:color="auto"/>
                    <w:bottom w:val="none" w:sz="0" w:space="0" w:color="auto"/>
                    <w:right w:val="none" w:sz="0" w:space="0" w:color="auto"/>
                  </w:divBdr>
                  <w:divsChild>
                    <w:div w:id="700403096">
                      <w:marLeft w:val="0"/>
                      <w:marRight w:val="0"/>
                      <w:marTop w:val="0"/>
                      <w:marBottom w:val="0"/>
                      <w:divBdr>
                        <w:top w:val="none" w:sz="0" w:space="0" w:color="auto"/>
                        <w:left w:val="none" w:sz="0" w:space="0" w:color="auto"/>
                        <w:bottom w:val="none" w:sz="0" w:space="0" w:color="auto"/>
                        <w:right w:val="none" w:sz="0" w:space="0" w:color="auto"/>
                      </w:divBdr>
                    </w:div>
                  </w:divsChild>
                </w:div>
                <w:div w:id="1523740132">
                  <w:marLeft w:val="0"/>
                  <w:marRight w:val="0"/>
                  <w:marTop w:val="0"/>
                  <w:marBottom w:val="0"/>
                  <w:divBdr>
                    <w:top w:val="none" w:sz="0" w:space="0" w:color="auto"/>
                    <w:left w:val="none" w:sz="0" w:space="0" w:color="auto"/>
                    <w:bottom w:val="none" w:sz="0" w:space="0" w:color="auto"/>
                    <w:right w:val="none" w:sz="0" w:space="0" w:color="auto"/>
                  </w:divBdr>
                  <w:divsChild>
                    <w:div w:id="205408494">
                      <w:marLeft w:val="0"/>
                      <w:marRight w:val="0"/>
                      <w:marTop w:val="0"/>
                      <w:marBottom w:val="0"/>
                      <w:divBdr>
                        <w:top w:val="none" w:sz="0" w:space="0" w:color="auto"/>
                        <w:left w:val="none" w:sz="0" w:space="0" w:color="auto"/>
                        <w:bottom w:val="none" w:sz="0" w:space="0" w:color="auto"/>
                        <w:right w:val="none" w:sz="0" w:space="0" w:color="auto"/>
                      </w:divBdr>
                    </w:div>
                    <w:div w:id="2039038936">
                      <w:marLeft w:val="0"/>
                      <w:marRight w:val="0"/>
                      <w:marTop w:val="0"/>
                      <w:marBottom w:val="0"/>
                      <w:divBdr>
                        <w:top w:val="none" w:sz="0" w:space="0" w:color="auto"/>
                        <w:left w:val="none" w:sz="0" w:space="0" w:color="auto"/>
                        <w:bottom w:val="none" w:sz="0" w:space="0" w:color="auto"/>
                        <w:right w:val="none" w:sz="0" w:space="0" w:color="auto"/>
                      </w:divBdr>
                    </w:div>
                  </w:divsChild>
                </w:div>
                <w:div w:id="1605722193">
                  <w:marLeft w:val="0"/>
                  <w:marRight w:val="0"/>
                  <w:marTop w:val="0"/>
                  <w:marBottom w:val="0"/>
                  <w:divBdr>
                    <w:top w:val="none" w:sz="0" w:space="0" w:color="auto"/>
                    <w:left w:val="none" w:sz="0" w:space="0" w:color="auto"/>
                    <w:bottom w:val="none" w:sz="0" w:space="0" w:color="auto"/>
                    <w:right w:val="none" w:sz="0" w:space="0" w:color="auto"/>
                  </w:divBdr>
                  <w:divsChild>
                    <w:div w:id="1911884029">
                      <w:marLeft w:val="0"/>
                      <w:marRight w:val="0"/>
                      <w:marTop w:val="0"/>
                      <w:marBottom w:val="0"/>
                      <w:divBdr>
                        <w:top w:val="none" w:sz="0" w:space="0" w:color="auto"/>
                        <w:left w:val="none" w:sz="0" w:space="0" w:color="auto"/>
                        <w:bottom w:val="none" w:sz="0" w:space="0" w:color="auto"/>
                        <w:right w:val="none" w:sz="0" w:space="0" w:color="auto"/>
                      </w:divBdr>
                    </w:div>
                  </w:divsChild>
                </w:div>
                <w:div w:id="1693141942">
                  <w:marLeft w:val="0"/>
                  <w:marRight w:val="0"/>
                  <w:marTop w:val="0"/>
                  <w:marBottom w:val="0"/>
                  <w:divBdr>
                    <w:top w:val="none" w:sz="0" w:space="0" w:color="auto"/>
                    <w:left w:val="none" w:sz="0" w:space="0" w:color="auto"/>
                    <w:bottom w:val="none" w:sz="0" w:space="0" w:color="auto"/>
                    <w:right w:val="none" w:sz="0" w:space="0" w:color="auto"/>
                  </w:divBdr>
                  <w:divsChild>
                    <w:div w:id="583534004">
                      <w:marLeft w:val="0"/>
                      <w:marRight w:val="0"/>
                      <w:marTop w:val="0"/>
                      <w:marBottom w:val="0"/>
                      <w:divBdr>
                        <w:top w:val="none" w:sz="0" w:space="0" w:color="auto"/>
                        <w:left w:val="none" w:sz="0" w:space="0" w:color="auto"/>
                        <w:bottom w:val="none" w:sz="0" w:space="0" w:color="auto"/>
                        <w:right w:val="none" w:sz="0" w:space="0" w:color="auto"/>
                      </w:divBdr>
                    </w:div>
                  </w:divsChild>
                </w:div>
                <w:div w:id="1810441496">
                  <w:marLeft w:val="0"/>
                  <w:marRight w:val="0"/>
                  <w:marTop w:val="0"/>
                  <w:marBottom w:val="0"/>
                  <w:divBdr>
                    <w:top w:val="none" w:sz="0" w:space="0" w:color="auto"/>
                    <w:left w:val="none" w:sz="0" w:space="0" w:color="auto"/>
                    <w:bottom w:val="none" w:sz="0" w:space="0" w:color="auto"/>
                    <w:right w:val="none" w:sz="0" w:space="0" w:color="auto"/>
                  </w:divBdr>
                  <w:divsChild>
                    <w:div w:id="1871528687">
                      <w:marLeft w:val="0"/>
                      <w:marRight w:val="0"/>
                      <w:marTop w:val="0"/>
                      <w:marBottom w:val="0"/>
                      <w:divBdr>
                        <w:top w:val="none" w:sz="0" w:space="0" w:color="auto"/>
                        <w:left w:val="none" w:sz="0" w:space="0" w:color="auto"/>
                        <w:bottom w:val="none" w:sz="0" w:space="0" w:color="auto"/>
                        <w:right w:val="none" w:sz="0" w:space="0" w:color="auto"/>
                      </w:divBdr>
                    </w:div>
                  </w:divsChild>
                </w:div>
                <w:div w:id="1816289902">
                  <w:marLeft w:val="0"/>
                  <w:marRight w:val="0"/>
                  <w:marTop w:val="0"/>
                  <w:marBottom w:val="0"/>
                  <w:divBdr>
                    <w:top w:val="none" w:sz="0" w:space="0" w:color="auto"/>
                    <w:left w:val="none" w:sz="0" w:space="0" w:color="auto"/>
                    <w:bottom w:val="none" w:sz="0" w:space="0" w:color="auto"/>
                    <w:right w:val="none" w:sz="0" w:space="0" w:color="auto"/>
                  </w:divBdr>
                  <w:divsChild>
                    <w:div w:id="1809780506">
                      <w:marLeft w:val="0"/>
                      <w:marRight w:val="0"/>
                      <w:marTop w:val="0"/>
                      <w:marBottom w:val="0"/>
                      <w:divBdr>
                        <w:top w:val="none" w:sz="0" w:space="0" w:color="auto"/>
                        <w:left w:val="none" w:sz="0" w:space="0" w:color="auto"/>
                        <w:bottom w:val="none" w:sz="0" w:space="0" w:color="auto"/>
                        <w:right w:val="none" w:sz="0" w:space="0" w:color="auto"/>
                      </w:divBdr>
                    </w:div>
                  </w:divsChild>
                </w:div>
                <w:div w:id="1831091928">
                  <w:marLeft w:val="0"/>
                  <w:marRight w:val="0"/>
                  <w:marTop w:val="0"/>
                  <w:marBottom w:val="0"/>
                  <w:divBdr>
                    <w:top w:val="none" w:sz="0" w:space="0" w:color="auto"/>
                    <w:left w:val="none" w:sz="0" w:space="0" w:color="auto"/>
                    <w:bottom w:val="none" w:sz="0" w:space="0" w:color="auto"/>
                    <w:right w:val="none" w:sz="0" w:space="0" w:color="auto"/>
                  </w:divBdr>
                  <w:divsChild>
                    <w:div w:id="529300665">
                      <w:marLeft w:val="0"/>
                      <w:marRight w:val="0"/>
                      <w:marTop w:val="0"/>
                      <w:marBottom w:val="0"/>
                      <w:divBdr>
                        <w:top w:val="none" w:sz="0" w:space="0" w:color="auto"/>
                        <w:left w:val="none" w:sz="0" w:space="0" w:color="auto"/>
                        <w:bottom w:val="none" w:sz="0" w:space="0" w:color="auto"/>
                        <w:right w:val="none" w:sz="0" w:space="0" w:color="auto"/>
                      </w:divBdr>
                    </w:div>
                  </w:divsChild>
                </w:div>
                <w:div w:id="1967658553">
                  <w:marLeft w:val="0"/>
                  <w:marRight w:val="0"/>
                  <w:marTop w:val="0"/>
                  <w:marBottom w:val="0"/>
                  <w:divBdr>
                    <w:top w:val="none" w:sz="0" w:space="0" w:color="auto"/>
                    <w:left w:val="none" w:sz="0" w:space="0" w:color="auto"/>
                    <w:bottom w:val="none" w:sz="0" w:space="0" w:color="auto"/>
                    <w:right w:val="none" w:sz="0" w:space="0" w:color="auto"/>
                  </w:divBdr>
                  <w:divsChild>
                    <w:div w:id="8411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6316">
          <w:marLeft w:val="0"/>
          <w:marRight w:val="0"/>
          <w:marTop w:val="0"/>
          <w:marBottom w:val="0"/>
          <w:divBdr>
            <w:top w:val="none" w:sz="0" w:space="0" w:color="auto"/>
            <w:left w:val="none" w:sz="0" w:space="0" w:color="auto"/>
            <w:bottom w:val="none" w:sz="0" w:space="0" w:color="auto"/>
            <w:right w:val="none" w:sz="0" w:space="0" w:color="auto"/>
          </w:divBdr>
        </w:div>
        <w:div w:id="2020960009">
          <w:marLeft w:val="0"/>
          <w:marRight w:val="0"/>
          <w:marTop w:val="0"/>
          <w:marBottom w:val="0"/>
          <w:divBdr>
            <w:top w:val="none" w:sz="0" w:space="0" w:color="auto"/>
            <w:left w:val="none" w:sz="0" w:space="0" w:color="auto"/>
            <w:bottom w:val="none" w:sz="0" w:space="0" w:color="auto"/>
            <w:right w:val="none" w:sz="0" w:space="0" w:color="auto"/>
          </w:divBdr>
          <w:divsChild>
            <w:div w:id="281690893">
              <w:marLeft w:val="-75"/>
              <w:marRight w:val="0"/>
              <w:marTop w:val="30"/>
              <w:marBottom w:val="30"/>
              <w:divBdr>
                <w:top w:val="none" w:sz="0" w:space="0" w:color="auto"/>
                <w:left w:val="none" w:sz="0" w:space="0" w:color="auto"/>
                <w:bottom w:val="none" w:sz="0" w:space="0" w:color="auto"/>
                <w:right w:val="none" w:sz="0" w:space="0" w:color="auto"/>
              </w:divBdr>
              <w:divsChild>
                <w:div w:id="21562507">
                  <w:marLeft w:val="0"/>
                  <w:marRight w:val="0"/>
                  <w:marTop w:val="0"/>
                  <w:marBottom w:val="0"/>
                  <w:divBdr>
                    <w:top w:val="none" w:sz="0" w:space="0" w:color="auto"/>
                    <w:left w:val="none" w:sz="0" w:space="0" w:color="auto"/>
                    <w:bottom w:val="none" w:sz="0" w:space="0" w:color="auto"/>
                    <w:right w:val="none" w:sz="0" w:space="0" w:color="auto"/>
                  </w:divBdr>
                  <w:divsChild>
                    <w:div w:id="421724567">
                      <w:marLeft w:val="0"/>
                      <w:marRight w:val="0"/>
                      <w:marTop w:val="0"/>
                      <w:marBottom w:val="0"/>
                      <w:divBdr>
                        <w:top w:val="none" w:sz="0" w:space="0" w:color="auto"/>
                        <w:left w:val="none" w:sz="0" w:space="0" w:color="auto"/>
                        <w:bottom w:val="none" w:sz="0" w:space="0" w:color="auto"/>
                        <w:right w:val="none" w:sz="0" w:space="0" w:color="auto"/>
                      </w:divBdr>
                    </w:div>
                  </w:divsChild>
                </w:div>
                <w:div w:id="79259694">
                  <w:marLeft w:val="0"/>
                  <w:marRight w:val="0"/>
                  <w:marTop w:val="0"/>
                  <w:marBottom w:val="0"/>
                  <w:divBdr>
                    <w:top w:val="none" w:sz="0" w:space="0" w:color="auto"/>
                    <w:left w:val="none" w:sz="0" w:space="0" w:color="auto"/>
                    <w:bottom w:val="none" w:sz="0" w:space="0" w:color="auto"/>
                    <w:right w:val="none" w:sz="0" w:space="0" w:color="auto"/>
                  </w:divBdr>
                  <w:divsChild>
                    <w:div w:id="9455608">
                      <w:marLeft w:val="0"/>
                      <w:marRight w:val="0"/>
                      <w:marTop w:val="0"/>
                      <w:marBottom w:val="0"/>
                      <w:divBdr>
                        <w:top w:val="none" w:sz="0" w:space="0" w:color="auto"/>
                        <w:left w:val="none" w:sz="0" w:space="0" w:color="auto"/>
                        <w:bottom w:val="none" w:sz="0" w:space="0" w:color="auto"/>
                        <w:right w:val="none" w:sz="0" w:space="0" w:color="auto"/>
                      </w:divBdr>
                    </w:div>
                  </w:divsChild>
                </w:div>
                <w:div w:id="89668552">
                  <w:marLeft w:val="0"/>
                  <w:marRight w:val="0"/>
                  <w:marTop w:val="0"/>
                  <w:marBottom w:val="0"/>
                  <w:divBdr>
                    <w:top w:val="none" w:sz="0" w:space="0" w:color="auto"/>
                    <w:left w:val="none" w:sz="0" w:space="0" w:color="auto"/>
                    <w:bottom w:val="none" w:sz="0" w:space="0" w:color="auto"/>
                    <w:right w:val="none" w:sz="0" w:space="0" w:color="auto"/>
                  </w:divBdr>
                  <w:divsChild>
                    <w:div w:id="175654787">
                      <w:marLeft w:val="0"/>
                      <w:marRight w:val="0"/>
                      <w:marTop w:val="0"/>
                      <w:marBottom w:val="0"/>
                      <w:divBdr>
                        <w:top w:val="none" w:sz="0" w:space="0" w:color="auto"/>
                        <w:left w:val="none" w:sz="0" w:space="0" w:color="auto"/>
                        <w:bottom w:val="none" w:sz="0" w:space="0" w:color="auto"/>
                        <w:right w:val="none" w:sz="0" w:space="0" w:color="auto"/>
                      </w:divBdr>
                    </w:div>
                  </w:divsChild>
                </w:div>
                <w:div w:id="162472124">
                  <w:marLeft w:val="0"/>
                  <w:marRight w:val="0"/>
                  <w:marTop w:val="0"/>
                  <w:marBottom w:val="0"/>
                  <w:divBdr>
                    <w:top w:val="none" w:sz="0" w:space="0" w:color="auto"/>
                    <w:left w:val="none" w:sz="0" w:space="0" w:color="auto"/>
                    <w:bottom w:val="none" w:sz="0" w:space="0" w:color="auto"/>
                    <w:right w:val="none" w:sz="0" w:space="0" w:color="auto"/>
                  </w:divBdr>
                  <w:divsChild>
                    <w:div w:id="2138714843">
                      <w:marLeft w:val="0"/>
                      <w:marRight w:val="0"/>
                      <w:marTop w:val="0"/>
                      <w:marBottom w:val="0"/>
                      <w:divBdr>
                        <w:top w:val="none" w:sz="0" w:space="0" w:color="auto"/>
                        <w:left w:val="none" w:sz="0" w:space="0" w:color="auto"/>
                        <w:bottom w:val="none" w:sz="0" w:space="0" w:color="auto"/>
                        <w:right w:val="none" w:sz="0" w:space="0" w:color="auto"/>
                      </w:divBdr>
                    </w:div>
                  </w:divsChild>
                </w:div>
                <w:div w:id="367225508">
                  <w:marLeft w:val="0"/>
                  <w:marRight w:val="0"/>
                  <w:marTop w:val="0"/>
                  <w:marBottom w:val="0"/>
                  <w:divBdr>
                    <w:top w:val="none" w:sz="0" w:space="0" w:color="auto"/>
                    <w:left w:val="none" w:sz="0" w:space="0" w:color="auto"/>
                    <w:bottom w:val="none" w:sz="0" w:space="0" w:color="auto"/>
                    <w:right w:val="none" w:sz="0" w:space="0" w:color="auto"/>
                  </w:divBdr>
                  <w:divsChild>
                    <w:div w:id="1465661231">
                      <w:marLeft w:val="0"/>
                      <w:marRight w:val="0"/>
                      <w:marTop w:val="0"/>
                      <w:marBottom w:val="0"/>
                      <w:divBdr>
                        <w:top w:val="none" w:sz="0" w:space="0" w:color="auto"/>
                        <w:left w:val="none" w:sz="0" w:space="0" w:color="auto"/>
                        <w:bottom w:val="none" w:sz="0" w:space="0" w:color="auto"/>
                        <w:right w:val="none" w:sz="0" w:space="0" w:color="auto"/>
                      </w:divBdr>
                    </w:div>
                  </w:divsChild>
                </w:div>
                <w:div w:id="479805804">
                  <w:marLeft w:val="0"/>
                  <w:marRight w:val="0"/>
                  <w:marTop w:val="0"/>
                  <w:marBottom w:val="0"/>
                  <w:divBdr>
                    <w:top w:val="none" w:sz="0" w:space="0" w:color="auto"/>
                    <w:left w:val="none" w:sz="0" w:space="0" w:color="auto"/>
                    <w:bottom w:val="none" w:sz="0" w:space="0" w:color="auto"/>
                    <w:right w:val="none" w:sz="0" w:space="0" w:color="auto"/>
                  </w:divBdr>
                  <w:divsChild>
                    <w:div w:id="793256006">
                      <w:marLeft w:val="0"/>
                      <w:marRight w:val="0"/>
                      <w:marTop w:val="0"/>
                      <w:marBottom w:val="0"/>
                      <w:divBdr>
                        <w:top w:val="none" w:sz="0" w:space="0" w:color="auto"/>
                        <w:left w:val="none" w:sz="0" w:space="0" w:color="auto"/>
                        <w:bottom w:val="none" w:sz="0" w:space="0" w:color="auto"/>
                        <w:right w:val="none" w:sz="0" w:space="0" w:color="auto"/>
                      </w:divBdr>
                    </w:div>
                  </w:divsChild>
                </w:div>
                <w:div w:id="665592238">
                  <w:marLeft w:val="0"/>
                  <w:marRight w:val="0"/>
                  <w:marTop w:val="0"/>
                  <w:marBottom w:val="0"/>
                  <w:divBdr>
                    <w:top w:val="none" w:sz="0" w:space="0" w:color="auto"/>
                    <w:left w:val="none" w:sz="0" w:space="0" w:color="auto"/>
                    <w:bottom w:val="none" w:sz="0" w:space="0" w:color="auto"/>
                    <w:right w:val="none" w:sz="0" w:space="0" w:color="auto"/>
                  </w:divBdr>
                  <w:divsChild>
                    <w:div w:id="1004479945">
                      <w:marLeft w:val="0"/>
                      <w:marRight w:val="0"/>
                      <w:marTop w:val="0"/>
                      <w:marBottom w:val="0"/>
                      <w:divBdr>
                        <w:top w:val="none" w:sz="0" w:space="0" w:color="auto"/>
                        <w:left w:val="none" w:sz="0" w:space="0" w:color="auto"/>
                        <w:bottom w:val="none" w:sz="0" w:space="0" w:color="auto"/>
                        <w:right w:val="none" w:sz="0" w:space="0" w:color="auto"/>
                      </w:divBdr>
                    </w:div>
                  </w:divsChild>
                </w:div>
                <w:div w:id="686447989">
                  <w:marLeft w:val="0"/>
                  <w:marRight w:val="0"/>
                  <w:marTop w:val="0"/>
                  <w:marBottom w:val="0"/>
                  <w:divBdr>
                    <w:top w:val="none" w:sz="0" w:space="0" w:color="auto"/>
                    <w:left w:val="none" w:sz="0" w:space="0" w:color="auto"/>
                    <w:bottom w:val="none" w:sz="0" w:space="0" w:color="auto"/>
                    <w:right w:val="none" w:sz="0" w:space="0" w:color="auto"/>
                  </w:divBdr>
                  <w:divsChild>
                    <w:div w:id="1379283752">
                      <w:marLeft w:val="0"/>
                      <w:marRight w:val="0"/>
                      <w:marTop w:val="0"/>
                      <w:marBottom w:val="0"/>
                      <w:divBdr>
                        <w:top w:val="none" w:sz="0" w:space="0" w:color="auto"/>
                        <w:left w:val="none" w:sz="0" w:space="0" w:color="auto"/>
                        <w:bottom w:val="none" w:sz="0" w:space="0" w:color="auto"/>
                        <w:right w:val="none" w:sz="0" w:space="0" w:color="auto"/>
                      </w:divBdr>
                    </w:div>
                  </w:divsChild>
                </w:div>
                <w:div w:id="847594759">
                  <w:marLeft w:val="0"/>
                  <w:marRight w:val="0"/>
                  <w:marTop w:val="0"/>
                  <w:marBottom w:val="0"/>
                  <w:divBdr>
                    <w:top w:val="none" w:sz="0" w:space="0" w:color="auto"/>
                    <w:left w:val="none" w:sz="0" w:space="0" w:color="auto"/>
                    <w:bottom w:val="none" w:sz="0" w:space="0" w:color="auto"/>
                    <w:right w:val="none" w:sz="0" w:space="0" w:color="auto"/>
                  </w:divBdr>
                  <w:divsChild>
                    <w:div w:id="1238055598">
                      <w:marLeft w:val="0"/>
                      <w:marRight w:val="0"/>
                      <w:marTop w:val="0"/>
                      <w:marBottom w:val="0"/>
                      <w:divBdr>
                        <w:top w:val="none" w:sz="0" w:space="0" w:color="auto"/>
                        <w:left w:val="none" w:sz="0" w:space="0" w:color="auto"/>
                        <w:bottom w:val="none" w:sz="0" w:space="0" w:color="auto"/>
                        <w:right w:val="none" w:sz="0" w:space="0" w:color="auto"/>
                      </w:divBdr>
                    </w:div>
                  </w:divsChild>
                </w:div>
                <w:div w:id="1097024361">
                  <w:marLeft w:val="0"/>
                  <w:marRight w:val="0"/>
                  <w:marTop w:val="0"/>
                  <w:marBottom w:val="0"/>
                  <w:divBdr>
                    <w:top w:val="none" w:sz="0" w:space="0" w:color="auto"/>
                    <w:left w:val="none" w:sz="0" w:space="0" w:color="auto"/>
                    <w:bottom w:val="none" w:sz="0" w:space="0" w:color="auto"/>
                    <w:right w:val="none" w:sz="0" w:space="0" w:color="auto"/>
                  </w:divBdr>
                  <w:divsChild>
                    <w:div w:id="1615087946">
                      <w:marLeft w:val="0"/>
                      <w:marRight w:val="0"/>
                      <w:marTop w:val="0"/>
                      <w:marBottom w:val="0"/>
                      <w:divBdr>
                        <w:top w:val="none" w:sz="0" w:space="0" w:color="auto"/>
                        <w:left w:val="none" w:sz="0" w:space="0" w:color="auto"/>
                        <w:bottom w:val="none" w:sz="0" w:space="0" w:color="auto"/>
                        <w:right w:val="none" w:sz="0" w:space="0" w:color="auto"/>
                      </w:divBdr>
                    </w:div>
                  </w:divsChild>
                </w:div>
                <w:div w:id="1136802162">
                  <w:marLeft w:val="0"/>
                  <w:marRight w:val="0"/>
                  <w:marTop w:val="0"/>
                  <w:marBottom w:val="0"/>
                  <w:divBdr>
                    <w:top w:val="none" w:sz="0" w:space="0" w:color="auto"/>
                    <w:left w:val="none" w:sz="0" w:space="0" w:color="auto"/>
                    <w:bottom w:val="none" w:sz="0" w:space="0" w:color="auto"/>
                    <w:right w:val="none" w:sz="0" w:space="0" w:color="auto"/>
                  </w:divBdr>
                  <w:divsChild>
                    <w:div w:id="1111129575">
                      <w:marLeft w:val="0"/>
                      <w:marRight w:val="0"/>
                      <w:marTop w:val="0"/>
                      <w:marBottom w:val="0"/>
                      <w:divBdr>
                        <w:top w:val="none" w:sz="0" w:space="0" w:color="auto"/>
                        <w:left w:val="none" w:sz="0" w:space="0" w:color="auto"/>
                        <w:bottom w:val="none" w:sz="0" w:space="0" w:color="auto"/>
                        <w:right w:val="none" w:sz="0" w:space="0" w:color="auto"/>
                      </w:divBdr>
                    </w:div>
                  </w:divsChild>
                </w:div>
                <w:div w:id="1221596642">
                  <w:marLeft w:val="0"/>
                  <w:marRight w:val="0"/>
                  <w:marTop w:val="0"/>
                  <w:marBottom w:val="0"/>
                  <w:divBdr>
                    <w:top w:val="none" w:sz="0" w:space="0" w:color="auto"/>
                    <w:left w:val="none" w:sz="0" w:space="0" w:color="auto"/>
                    <w:bottom w:val="none" w:sz="0" w:space="0" w:color="auto"/>
                    <w:right w:val="none" w:sz="0" w:space="0" w:color="auto"/>
                  </w:divBdr>
                  <w:divsChild>
                    <w:div w:id="1805614374">
                      <w:marLeft w:val="0"/>
                      <w:marRight w:val="0"/>
                      <w:marTop w:val="0"/>
                      <w:marBottom w:val="0"/>
                      <w:divBdr>
                        <w:top w:val="none" w:sz="0" w:space="0" w:color="auto"/>
                        <w:left w:val="none" w:sz="0" w:space="0" w:color="auto"/>
                        <w:bottom w:val="none" w:sz="0" w:space="0" w:color="auto"/>
                        <w:right w:val="none" w:sz="0" w:space="0" w:color="auto"/>
                      </w:divBdr>
                    </w:div>
                  </w:divsChild>
                </w:div>
                <w:div w:id="1288587236">
                  <w:marLeft w:val="0"/>
                  <w:marRight w:val="0"/>
                  <w:marTop w:val="0"/>
                  <w:marBottom w:val="0"/>
                  <w:divBdr>
                    <w:top w:val="none" w:sz="0" w:space="0" w:color="auto"/>
                    <w:left w:val="none" w:sz="0" w:space="0" w:color="auto"/>
                    <w:bottom w:val="none" w:sz="0" w:space="0" w:color="auto"/>
                    <w:right w:val="none" w:sz="0" w:space="0" w:color="auto"/>
                  </w:divBdr>
                  <w:divsChild>
                    <w:div w:id="499663351">
                      <w:marLeft w:val="0"/>
                      <w:marRight w:val="0"/>
                      <w:marTop w:val="0"/>
                      <w:marBottom w:val="0"/>
                      <w:divBdr>
                        <w:top w:val="none" w:sz="0" w:space="0" w:color="auto"/>
                        <w:left w:val="none" w:sz="0" w:space="0" w:color="auto"/>
                        <w:bottom w:val="none" w:sz="0" w:space="0" w:color="auto"/>
                        <w:right w:val="none" w:sz="0" w:space="0" w:color="auto"/>
                      </w:divBdr>
                    </w:div>
                  </w:divsChild>
                </w:div>
                <w:div w:id="1297954742">
                  <w:marLeft w:val="0"/>
                  <w:marRight w:val="0"/>
                  <w:marTop w:val="0"/>
                  <w:marBottom w:val="0"/>
                  <w:divBdr>
                    <w:top w:val="none" w:sz="0" w:space="0" w:color="auto"/>
                    <w:left w:val="none" w:sz="0" w:space="0" w:color="auto"/>
                    <w:bottom w:val="none" w:sz="0" w:space="0" w:color="auto"/>
                    <w:right w:val="none" w:sz="0" w:space="0" w:color="auto"/>
                  </w:divBdr>
                  <w:divsChild>
                    <w:div w:id="704864311">
                      <w:marLeft w:val="0"/>
                      <w:marRight w:val="0"/>
                      <w:marTop w:val="0"/>
                      <w:marBottom w:val="0"/>
                      <w:divBdr>
                        <w:top w:val="none" w:sz="0" w:space="0" w:color="auto"/>
                        <w:left w:val="none" w:sz="0" w:space="0" w:color="auto"/>
                        <w:bottom w:val="none" w:sz="0" w:space="0" w:color="auto"/>
                        <w:right w:val="none" w:sz="0" w:space="0" w:color="auto"/>
                      </w:divBdr>
                    </w:div>
                  </w:divsChild>
                </w:div>
                <w:div w:id="1315911748">
                  <w:marLeft w:val="0"/>
                  <w:marRight w:val="0"/>
                  <w:marTop w:val="0"/>
                  <w:marBottom w:val="0"/>
                  <w:divBdr>
                    <w:top w:val="none" w:sz="0" w:space="0" w:color="auto"/>
                    <w:left w:val="none" w:sz="0" w:space="0" w:color="auto"/>
                    <w:bottom w:val="none" w:sz="0" w:space="0" w:color="auto"/>
                    <w:right w:val="none" w:sz="0" w:space="0" w:color="auto"/>
                  </w:divBdr>
                  <w:divsChild>
                    <w:div w:id="1368288336">
                      <w:marLeft w:val="0"/>
                      <w:marRight w:val="0"/>
                      <w:marTop w:val="0"/>
                      <w:marBottom w:val="0"/>
                      <w:divBdr>
                        <w:top w:val="none" w:sz="0" w:space="0" w:color="auto"/>
                        <w:left w:val="none" w:sz="0" w:space="0" w:color="auto"/>
                        <w:bottom w:val="none" w:sz="0" w:space="0" w:color="auto"/>
                        <w:right w:val="none" w:sz="0" w:space="0" w:color="auto"/>
                      </w:divBdr>
                    </w:div>
                  </w:divsChild>
                </w:div>
                <w:div w:id="170717199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
                  </w:divsChild>
                </w:div>
                <w:div w:id="1949770039">
                  <w:marLeft w:val="0"/>
                  <w:marRight w:val="0"/>
                  <w:marTop w:val="0"/>
                  <w:marBottom w:val="0"/>
                  <w:divBdr>
                    <w:top w:val="none" w:sz="0" w:space="0" w:color="auto"/>
                    <w:left w:val="none" w:sz="0" w:space="0" w:color="auto"/>
                    <w:bottom w:val="none" w:sz="0" w:space="0" w:color="auto"/>
                    <w:right w:val="none" w:sz="0" w:space="0" w:color="auto"/>
                  </w:divBdr>
                  <w:divsChild>
                    <w:div w:id="280957993">
                      <w:marLeft w:val="0"/>
                      <w:marRight w:val="0"/>
                      <w:marTop w:val="0"/>
                      <w:marBottom w:val="0"/>
                      <w:divBdr>
                        <w:top w:val="none" w:sz="0" w:space="0" w:color="auto"/>
                        <w:left w:val="none" w:sz="0" w:space="0" w:color="auto"/>
                        <w:bottom w:val="none" w:sz="0" w:space="0" w:color="auto"/>
                        <w:right w:val="none" w:sz="0" w:space="0" w:color="auto"/>
                      </w:divBdr>
                    </w:div>
                  </w:divsChild>
                </w:div>
                <w:div w:id="1993681693">
                  <w:marLeft w:val="0"/>
                  <w:marRight w:val="0"/>
                  <w:marTop w:val="0"/>
                  <w:marBottom w:val="0"/>
                  <w:divBdr>
                    <w:top w:val="none" w:sz="0" w:space="0" w:color="auto"/>
                    <w:left w:val="none" w:sz="0" w:space="0" w:color="auto"/>
                    <w:bottom w:val="none" w:sz="0" w:space="0" w:color="auto"/>
                    <w:right w:val="none" w:sz="0" w:space="0" w:color="auto"/>
                  </w:divBdr>
                  <w:divsChild>
                    <w:div w:id="45230279">
                      <w:marLeft w:val="0"/>
                      <w:marRight w:val="0"/>
                      <w:marTop w:val="0"/>
                      <w:marBottom w:val="0"/>
                      <w:divBdr>
                        <w:top w:val="none" w:sz="0" w:space="0" w:color="auto"/>
                        <w:left w:val="none" w:sz="0" w:space="0" w:color="auto"/>
                        <w:bottom w:val="none" w:sz="0" w:space="0" w:color="auto"/>
                        <w:right w:val="none" w:sz="0" w:space="0" w:color="auto"/>
                      </w:divBdr>
                    </w:div>
                  </w:divsChild>
                </w:div>
                <w:div w:id="2112895794">
                  <w:marLeft w:val="0"/>
                  <w:marRight w:val="0"/>
                  <w:marTop w:val="0"/>
                  <w:marBottom w:val="0"/>
                  <w:divBdr>
                    <w:top w:val="none" w:sz="0" w:space="0" w:color="auto"/>
                    <w:left w:val="none" w:sz="0" w:space="0" w:color="auto"/>
                    <w:bottom w:val="none" w:sz="0" w:space="0" w:color="auto"/>
                    <w:right w:val="none" w:sz="0" w:space="0" w:color="auto"/>
                  </w:divBdr>
                  <w:divsChild>
                    <w:div w:id="178858924">
                      <w:marLeft w:val="0"/>
                      <w:marRight w:val="0"/>
                      <w:marTop w:val="0"/>
                      <w:marBottom w:val="0"/>
                      <w:divBdr>
                        <w:top w:val="none" w:sz="0" w:space="0" w:color="auto"/>
                        <w:left w:val="none" w:sz="0" w:space="0" w:color="auto"/>
                        <w:bottom w:val="none" w:sz="0" w:space="0" w:color="auto"/>
                        <w:right w:val="none" w:sz="0" w:space="0" w:color="auto"/>
                      </w:divBdr>
                    </w:div>
                  </w:divsChild>
                </w:div>
                <w:div w:id="2136942178">
                  <w:marLeft w:val="0"/>
                  <w:marRight w:val="0"/>
                  <w:marTop w:val="0"/>
                  <w:marBottom w:val="0"/>
                  <w:divBdr>
                    <w:top w:val="none" w:sz="0" w:space="0" w:color="auto"/>
                    <w:left w:val="none" w:sz="0" w:space="0" w:color="auto"/>
                    <w:bottom w:val="none" w:sz="0" w:space="0" w:color="auto"/>
                    <w:right w:val="none" w:sz="0" w:space="0" w:color="auto"/>
                  </w:divBdr>
                  <w:divsChild>
                    <w:div w:id="3648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7458">
          <w:marLeft w:val="0"/>
          <w:marRight w:val="0"/>
          <w:marTop w:val="0"/>
          <w:marBottom w:val="0"/>
          <w:divBdr>
            <w:top w:val="none" w:sz="0" w:space="0" w:color="auto"/>
            <w:left w:val="none" w:sz="0" w:space="0" w:color="auto"/>
            <w:bottom w:val="none" w:sz="0" w:space="0" w:color="auto"/>
            <w:right w:val="none" w:sz="0" w:space="0" w:color="auto"/>
          </w:divBdr>
        </w:div>
        <w:div w:id="2115594638">
          <w:marLeft w:val="0"/>
          <w:marRight w:val="0"/>
          <w:marTop w:val="0"/>
          <w:marBottom w:val="0"/>
          <w:divBdr>
            <w:top w:val="none" w:sz="0" w:space="0" w:color="auto"/>
            <w:left w:val="none" w:sz="0" w:space="0" w:color="auto"/>
            <w:bottom w:val="none" w:sz="0" w:space="0" w:color="auto"/>
            <w:right w:val="none" w:sz="0" w:space="0" w:color="auto"/>
          </w:divBdr>
        </w:div>
        <w:div w:id="2117672711">
          <w:marLeft w:val="0"/>
          <w:marRight w:val="0"/>
          <w:marTop w:val="0"/>
          <w:marBottom w:val="0"/>
          <w:divBdr>
            <w:top w:val="none" w:sz="0" w:space="0" w:color="auto"/>
            <w:left w:val="none" w:sz="0" w:space="0" w:color="auto"/>
            <w:bottom w:val="none" w:sz="0" w:space="0" w:color="auto"/>
            <w:right w:val="none" w:sz="0" w:space="0" w:color="auto"/>
          </w:divBdr>
        </w:div>
      </w:divsChild>
    </w:div>
    <w:div w:id="311372374">
      <w:bodyDiv w:val="1"/>
      <w:marLeft w:val="0"/>
      <w:marRight w:val="0"/>
      <w:marTop w:val="0"/>
      <w:marBottom w:val="0"/>
      <w:divBdr>
        <w:top w:val="none" w:sz="0" w:space="0" w:color="auto"/>
        <w:left w:val="none" w:sz="0" w:space="0" w:color="auto"/>
        <w:bottom w:val="none" w:sz="0" w:space="0" w:color="auto"/>
        <w:right w:val="none" w:sz="0" w:space="0" w:color="auto"/>
      </w:divBdr>
    </w:div>
    <w:div w:id="321667982">
      <w:bodyDiv w:val="1"/>
      <w:marLeft w:val="0"/>
      <w:marRight w:val="0"/>
      <w:marTop w:val="0"/>
      <w:marBottom w:val="0"/>
      <w:divBdr>
        <w:top w:val="none" w:sz="0" w:space="0" w:color="auto"/>
        <w:left w:val="none" w:sz="0" w:space="0" w:color="auto"/>
        <w:bottom w:val="none" w:sz="0" w:space="0" w:color="auto"/>
        <w:right w:val="none" w:sz="0" w:space="0" w:color="auto"/>
      </w:divBdr>
    </w:div>
    <w:div w:id="326634134">
      <w:bodyDiv w:val="1"/>
      <w:marLeft w:val="0"/>
      <w:marRight w:val="0"/>
      <w:marTop w:val="0"/>
      <w:marBottom w:val="0"/>
      <w:divBdr>
        <w:top w:val="none" w:sz="0" w:space="0" w:color="auto"/>
        <w:left w:val="none" w:sz="0" w:space="0" w:color="auto"/>
        <w:bottom w:val="none" w:sz="0" w:space="0" w:color="auto"/>
        <w:right w:val="none" w:sz="0" w:space="0" w:color="auto"/>
      </w:divBdr>
      <w:divsChild>
        <w:div w:id="42759082">
          <w:marLeft w:val="0"/>
          <w:marRight w:val="0"/>
          <w:marTop w:val="0"/>
          <w:marBottom w:val="0"/>
          <w:divBdr>
            <w:top w:val="none" w:sz="0" w:space="0" w:color="auto"/>
            <w:left w:val="none" w:sz="0" w:space="0" w:color="auto"/>
            <w:bottom w:val="none" w:sz="0" w:space="0" w:color="auto"/>
            <w:right w:val="none" w:sz="0" w:space="0" w:color="auto"/>
          </w:divBdr>
        </w:div>
        <w:div w:id="102656453">
          <w:marLeft w:val="0"/>
          <w:marRight w:val="0"/>
          <w:marTop w:val="0"/>
          <w:marBottom w:val="0"/>
          <w:divBdr>
            <w:top w:val="none" w:sz="0" w:space="0" w:color="auto"/>
            <w:left w:val="none" w:sz="0" w:space="0" w:color="auto"/>
            <w:bottom w:val="none" w:sz="0" w:space="0" w:color="auto"/>
            <w:right w:val="none" w:sz="0" w:space="0" w:color="auto"/>
          </w:divBdr>
          <w:divsChild>
            <w:div w:id="1564872378">
              <w:marLeft w:val="-75"/>
              <w:marRight w:val="0"/>
              <w:marTop w:val="30"/>
              <w:marBottom w:val="30"/>
              <w:divBdr>
                <w:top w:val="none" w:sz="0" w:space="0" w:color="auto"/>
                <w:left w:val="none" w:sz="0" w:space="0" w:color="auto"/>
                <w:bottom w:val="none" w:sz="0" w:space="0" w:color="auto"/>
                <w:right w:val="none" w:sz="0" w:space="0" w:color="auto"/>
              </w:divBdr>
              <w:divsChild>
                <w:div w:id="34041883">
                  <w:marLeft w:val="0"/>
                  <w:marRight w:val="0"/>
                  <w:marTop w:val="0"/>
                  <w:marBottom w:val="0"/>
                  <w:divBdr>
                    <w:top w:val="none" w:sz="0" w:space="0" w:color="auto"/>
                    <w:left w:val="none" w:sz="0" w:space="0" w:color="auto"/>
                    <w:bottom w:val="none" w:sz="0" w:space="0" w:color="auto"/>
                    <w:right w:val="none" w:sz="0" w:space="0" w:color="auto"/>
                  </w:divBdr>
                  <w:divsChild>
                    <w:div w:id="1061442389">
                      <w:marLeft w:val="0"/>
                      <w:marRight w:val="0"/>
                      <w:marTop w:val="0"/>
                      <w:marBottom w:val="0"/>
                      <w:divBdr>
                        <w:top w:val="none" w:sz="0" w:space="0" w:color="auto"/>
                        <w:left w:val="none" w:sz="0" w:space="0" w:color="auto"/>
                        <w:bottom w:val="none" w:sz="0" w:space="0" w:color="auto"/>
                        <w:right w:val="none" w:sz="0" w:space="0" w:color="auto"/>
                      </w:divBdr>
                    </w:div>
                  </w:divsChild>
                </w:div>
                <w:div w:id="266618166">
                  <w:marLeft w:val="0"/>
                  <w:marRight w:val="0"/>
                  <w:marTop w:val="0"/>
                  <w:marBottom w:val="0"/>
                  <w:divBdr>
                    <w:top w:val="none" w:sz="0" w:space="0" w:color="auto"/>
                    <w:left w:val="none" w:sz="0" w:space="0" w:color="auto"/>
                    <w:bottom w:val="none" w:sz="0" w:space="0" w:color="auto"/>
                    <w:right w:val="none" w:sz="0" w:space="0" w:color="auto"/>
                  </w:divBdr>
                  <w:divsChild>
                    <w:div w:id="1720087280">
                      <w:marLeft w:val="0"/>
                      <w:marRight w:val="0"/>
                      <w:marTop w:val="0"/>
                      <w:marBottom w:val="0"/>
                      <w:divBdr>
                        <w:top w:val="none" w:sz="0" w:space="0" w:color="auto"/>
                        <w:left w:val="none" w:sz="0" w:space="0" w:color="auto"/>
                        <w:bottom w:val="none" w:sz="0" w:space="0" w:color="auto"/>
                        <w:right w:val="none" w:sz="0" w:space="0" w:color="auto"/>
                      </w:divBdr>
                    </w:div>
                  </w:divsChild>
                </w:div>
                <w:div w:id="358242091">
                  <w:marLeft w:val="0"/>
                  <w:marRight w:val="0"/>
                  <w:marTop w:val="0"/>
                  <w:marBottom w:val="0"/>
                  <w:divBdr>
                    <w:top w:val="none" w:sz="0" w:space="0" w:color="auto"/>
                    <w:left w:val="none" w:sz="0" w:space="0" w:color="auto"/>
                    <w:bottom w:val="none" w:sz="0" w:space="0" w:color="auto"/>
                    <w:right w:val="none" w:sz="0" w:space="0" w:color="auto"/>
                  </w:divBdr>
                  <w:divsChild>
                    <w:div w:id="1776173194">
                      <w:marLeft w:val="0"/>
                      <w:marRight w:val="0"/>
                      <w:marTop w:val="0"/>
                      <w:marBottom w:val="0"/>
                      <w:divBdr>
                        <w:top w:val="none" w:sz="0" w:space="0" w:color="auto"/>
                        <w:left w:val="none" w:sz="0" w:space="0" w:color="auto"/>
                        <w:bottom w:val="none" w:sz="0" w:space="0" w:color="auto"/>
                        <w:right w:val="none" w:sz="0" w:space="0" w:color="auto"/>
                      </w:divBdr>
                    </w:div>
                  </w:divsChild>
                </w:div>
                <w:div w:id="476647297">
                  <w:marLeft w:val="0"/>
                  <w:marRight w:val="0"/>
                  <w:marTop w:val="0"/>
                  <w:marBottom w:val="0"/>
                  <w:divBdr>
                    <w:top w:val="none" w:sz="0" w:space="0" w:color="auto"/>
                    <w:left w:val="none" w:sz="0" w:space="0" w:color="auto"/>
                    <w:bottom w:val="none" w:sz="0" w:space="0" w:color="auto"/>
                    <w:right w:val="none" w:sz="0" w:space="0" w:color="auto"/>
                  </w:divBdr>
                  <w:divsChild>
                    <w:div w:id="1140345552">
                      <w:marLeft w:val="0"/>
                      <w:marRight w:val="0"/>
                      <w:marTop w:val="0"/>
                      <w:marBottom w:val="0"/>
                      <w:divBdr>
                        <w:top w:val="none" w:sz="0" w:space="0" w:color="auto"/>
                        <w:left w:val="none" w:sz="0" w:space="0" w:color="auto"/>
                        <w:bottom w:val="none" w:sz="0" w:space="0" w:color="auto"/>
                        <w:right w:val="none" w:sz="0" w:space="0" w:color="auto"/>
                      </w:divBdr>
                    </w:div>
                  </w:divsChild>
                </w:div>
                <w:div w:id="481894113">
                  <w:marLeft w:val="0"/>
                  <w:marRight w:val="0"/>
                  <w:marTop w:val="0"/>
                  <w:marBottom w:val="0"/>
                  <w:divBdr>
                    <w:top w:val="none" w:sz="0" w:space="0" w:color="auto"/>
                    <w:left w:val="none" w:sz="0" w:space="0" w:color="auto"/>
                    <w:bottom w:val="none" w:sz="0" w:space="0" w:color="auto"/>
                    <w:right w:val="none" w:sz="0" w:space="0" w:color="auto"/>
                  </w:divBdr>
                  <w:divsChild>
                    <w:div w:id="1346127484">
                      <w:marLeft w:val="0"/>
                      <w:marRight w:val="0"/>
                      <w:marTop w:val="0"/>
                      <w:marBottom w:val="0"/>
                      <w:divBdr>
                        <w:top w:val="none" w:sz="0" w:space="0" w:color="auto"/>
                        <w:left w:val="none" w:sz="0" w:space="0" w:color="auto"/>
                        <w:bottom w:val="none" w:sz="0" w:space="0" w:color="auto"/>
                        <w:right w:val="none" w:sz="0" w:space="0" w:color="auto"/>
                      </w:divBdr>
                    </w:div>
                  </w:divsChild>
                </w:div>
                <w:div w:id="556748745">
                  <w:marLeft w:val="0"/>
                  <w:marRight w:val="0"/>
                  <w:marTop w:val="0"/>
                  <w:marBottom w:val="0"/>
                  <w:divBdr>
                    <w:top w:val="none" w:sz="0" w:space="0" w:color="auto"/>
                    <w:left w:val="none" w:sz="0" w:space="0" w:color="auto"/>
                    <w:bottom w:val="none" w:sz="0" w:space="0" w:color="auto"/>
                    <w:right w:val="none" w:sz="0" w:space="0" w:color="auto"/>
                  </w:divBdr>
                  <w:divsChild>
                    <w:div w:id="1302345499">
                      <w:marLeft w:val="0"/>
                      <w:marRight w:val="0"/>
                      <w:marTop w:val="0"/>
                      <w:marBottom w:val="0"/>
                      <w:divBdr>
                        <w:top w:val="none" w:sz="0" w:space="0" w:color="auto"/>
                        <w:left w:val="none" w:sz="0" w:space="0" w:color="auto"/>
                        <w:bottom w:val="none" w:sz="0" w:space="0" w:color="auto"/>
                        <w:right w:val="none" w:sz="0" w:space="0" w:color="auto"/>
                      </w:divBdr>
                    </w:div>
                  </w:divsChild>
                </w:div>
                <w:div w:id="800003242">
                  <w:marLeft w:val="0"/>
                  <w:marRight w:val="0"/>
                  <w:marTop w:val="0"/>
                  <w:marBottom w:val="0"/>
                  <w:divBdr>
                    <w:top w:val="none" w:sz="0" w:space="0" w:color="auto"/>
                    <w:left w:val="none" w:sz="0" w:space="0" w:color="auto"/>
                    <w:bottom w:val="none" w:sz="0" w:space="0" w:color="auto"/>
                    <w:right w:val="none" w:sz="0" w:space="0" w:color="auto"/>
                  </w:divBdr>
                  <w:divsChild>
                    <w:div w:id="208303620">
                      <w:marLeft w:val="0"/>
                      <w:marRight w:val="0"/>
                      <w:marTop w:val="0"/>
                      <w:marBottom w:val="0"/>
                      <w:divBdr>
                        <w:top w:val="none" w:sz="0" w:space="0" w:color="auto"/>
                        <w:left w:val="none" w:sz="0" w:space="0" w:color="auto"/>
                        <w:bottom w:val="none" w:sz="0" w:space="0" w:color="auto"/>
                        <w:right w:val="none" w:sz="0" w:space="0" w:color="auto"/>
                      </w:divBdr>
                    </w:div>
                  </w:divsChild>
                </w:div>
                <w:div w:id="809515756">
                  <w:marLeft w:val="0"/>
                  <w:marRight w:val="0"/>
                  <w:marTop w:val="0"/>
                  <w:marBottom w:val="0"/>
                  <w:divBdr>
                    <w:top w:val="none" w:sz="0" w:space="0" w:color="auto"/>
                    <w:left w:val="none" w:sz="0" w:space="0" w:color="auto"/>
                    <w:bottom w:val="none" w:sz="0" w:space="0" w:color="auto"/>
                    <w:right w:val="none" w:sz="0" w:space="0" w:color="auto"/>
                  </w:divBdr>
                  <w:divsChild>
                    <w:div w:id="552354785">
                      <w:marLeft w:val="0"/>
                      <w:marRight w:val="0"/>
                      <w:marTop w:val="0"/>
                      <w:marBottom w:val="0"/>
                      <w:divBdr>
                        <w:top w:val="none" w:sz="0" w:space="0" w:color="auto"/>
                        <w:left w:val="none" w:sz="0" w:space="0" w:color="auto"/>
                        <w:bottom w:val="none" w:sz="0" w:space="0" w:color="auto"/>
                        <w:right w:val="none" w:sz="0" w:space="0" w:color="auto"/>
                      </w:divBdr>
                    </w:div>
                  </w:divsChild>
                </w:div>
                <w:div w:id="973411980">
                  <w:marLeft w:val="0"/>
                  <w:marRight w:val="0"/>
                  <w:marTop w:val="0"/>
                  <w:marBottom w:val="0"/>
                  <w:divBdr>
                    <w:top w:val="none" w:sz="0" w:space="0" w:color="auto"/>
                    <w:left w:val="none" w:sz="0" w:space="0" w:color="auto"/>
                    <w:bottom w:val="none" w:sz="0" w:space="0" w:color="auto"/>
                    <w:right w:val="none" w:sz="0" w:space="0" w:color="auto"/>
                  </w:divBdr>
                  <w:divsChild>
                    <w:div w:id="119036545">
                      <w:marLeft w:val="0"/>
                      <w:marRight w:val="0"/>
                      <w:marTop w:val="0"/>
                      <w:marBottom w:val="0"/>
                      <w:divBdr>
                        <w:top w:val="none" w:sz="0" w:space="0" w:color="auto"/>
                        <w:left w:val="none" w:sz="0" w:space="0" w:color="auto"/>
                        <w:bottom w:val="none" w:sz="0" w:space="0" w:color="auto"/>
                        <w:right w:val="none" w:sz="0" w:space="0" w:color="auto"/>
                      </w:divBdr>
                    </w:div>
                  </w:divsChild>
                </w:div>
                <w:div w:id="998928080">
                  <w:marLeft w:val="0"/>
                  <w:marRight w:val="0"/>
                  <w:marTop w:val="0"/>
                  <w:marBottom w:val="0"/>
                  <w:divBdr>
                    <w:top w:val="none" w:sz="0" w:space="0" w:color="auto"/>
                    <w:left w:val="none" w:sz="0" w:space="0" w:color="auto"/>
                    <w:bottom w:val="none" w:sz="0" w:space="0" w:color="auto"/>
                    <w:right w:val="none" w:sz="0" w:space="0" w:color="auto"/>
                  </w:divBdr>
                  <w:divsChild>
                    <w:div w:id="1047922797">
                      <w:marLeft w:val="0"/>
                      <w:marRight w:val="0"/>
                      <w:marTop w:val="0"/>
                      <w:marBottom w:val="0"/>
                      <w:divBdr>
                        <w:top w:val="none" w:sz="0" w:space="0" w:color="auto"/>
                        <w:left w:val="none" w:sz="0" w:space="0" w:color="auto"/>
                        <w:bottom w:val="none" w:sz="0" w:space="0" w:color="auto"/>
                        <w:right w:val="none" w:sz="0" w:space="0" w:color="auto"/>
                      </w:divBdr>
                    </w:div>
                  </w:divsChild>
                </w:div>
                <w:div w:id="1135566914">
                  <w:marLeft w:val="0"/>
                  <w:marRight w:val="0"/>
                  <w:marTop w:val="0"/>
                  <w:marBottom w:val="0"/>
                  <w:divBdr>
                    <w:top w:val="none" w:sz="0" w:space="0" w:color="auto"/>
                    <w:left w:val="none" w:sz="0" w:space="0" w:color="auto"/>
                    <w:bottom w:val="none" w:sz="0" w:space="0" w:color="auto"/>
                    <w:right w:val="none" w:sz="0" w:space="0" w:color="auto"/>
                  </w:divBdr>
                  <w:divsChild>
                    <w:div w:id="734282822">
                      <w:marLeft w:val="0"/>
                      <w:marRight w:val="0"/>
                      <w:marTop w:val="0"/>
                      <w:marBottom w:val="0"/>
                      <w:divBdr>
                        <w:top w:val="none" w:sz="0" w:space="0" w:color="auto"/>
                        <w:left w:val="none" w:sz="0" w:space="0" w:color="auto"/>
                        <w:bottom w:val="none" w:sz="0" w:space="0" w:color="auto"/>
                        <w:right w:val="none" w:sz="0" w:space="0" w:color="auto"/>
                      </w:divBdr>
                    </w:div>
                  </w:divsChild>
                </w:div>
                <w:div w:id="1259219926">
                  <w:marLeft w:val="0"/>
                  <w:marRight w:val="0"/>
                  <w:marTop w:val="0"/>
                  <w:marBottom w:val="0"/>
                  <w:divBdr>
                    <w:top w:val="none" w:sz="0" w:space="0" w:color="auto"/>
                    <w:left w:val="none" w:sz="0" w:space="0" w:color="auto"/>
                    <w:bottom w:val="none" w:sz="0" w:space="0" w:color="auto"/>
                    <w:right w:val="none" w:sz="0" w:space="0" w:color="auto"/>
                  </w:divBdr>
                  <w:divsChild>
                    <w:div w:id="1542598348">
                      <w:marLeft w:val="0"/>
                      <w:marRight w:val="0"/>
                      <w:marTop w:val="0"/>
                      <w:marBottom w:val="0"/>
                      <w:divBdr>
                        <w:top w:val="none" w:sz="0" w:space="0" w:color="auto"/>
                        <w:left w:val="none" w:sz="0" w:space="0" w:color="auto"/>
                        <w:bottom w:val="none" w:sz="0" w:space="0" w:color="auto"/>
                        <w:right w:val="none" w:sz="0" w:space="0" w:color="auto"/>
                      </w:divBdr>
                    </w:div>
                  </w:divsChild>
                </w:div>
                <w:div w:id="1366711391">
                  <w:marLeft w:val="0"/>
                  <w:marRight w:val="0"/>
                  <w:marTop w:val="0"/>
                  <w:marBottom w:val="0"/>
                  <w:divBdr>
                    <w:top w:val="none" w:sz="0" w:space="0" w:color="auto"/>
                    <w:left w:val="none" w:sz="0" w:space="0" w:color="auto"/>
                    <w:bottom w:val="none" w:sz="0" w:space="0" w:color="auto"/>
                    <w:right w:val="none" w:sz="0" w:space="0" w:color="auto"/>
                  </w:divBdr>
                  <w:divsChild>
                    <w:div w:id="1433354977">
                      <w:marLeft w:val="0"/>
                      <w:marRight w:val="0"/>
                      <w:marTop w:val="0"/>
                      <w:marBottom w:val="0"/>
                      <w:divBdr>
                        <w:top w:val="none" w:sz="0" w:space="0" w:color="auto"/>
                        <w:left w:val="none" w:sz="0" w:space="0" w:color="auto"/>
                        <w:bottom w:val="none" w:sz="0" w:space="0" w:color="auto"/>
                        <w:right w:val="none" w:sz="0" w:space="0" w:color="auto"/>
                      </w:divBdr>
                    </w:div>
                  </w:divsChild>
                </w:div>
                <w:div w:id="1384676531">
                  <w:marLeft w:val="0"/>
                  <w:marRight w:val="0"/>
                  <w:marTop w:val="0"/>
                  <w:marBottom w:val="0"/>
                  <w:divBdr>
                    <w:top w:val="none" w:sz="0" w:space="0" w:color="auto"/>
                    <w:left w:val="none" w:sz="0" w:space="0" w:color="auto"/>
                    <w:bottom w:val="none" w:sz="0" w:space="0" w:color="auto"/>
                    <w:right w:val="none" w:sz="0" w:space="0" w:color="auto"/>
                  </w:divBdr>
                  <w:divsChild>
                    <w:div w:id="2039499413">
                      <w:marLeft w:val="0"/>
                      <w:marRight w:val="0"/>
                      <w:marTop w:val="0"/>
                      <w:marBottom w:val="0"/>
                      <w:divBdr>
                        <w:top w:val="none" w:sz="0" w:space="0" w:color="auto"/>
                        <w:left w:val="none" w:sz="0" w:space="0" w:color="auto"/>
                        <w:bottom w:val="none" w:sz="0" w:space="0" w:color="auto"/>
                        <w:right w:val="none" w:sz="0" w:space="0" w:color="auto"/>
                      </w:divBdr>
                    </w:div>
                  </w:divsChild>
                </w:div>
                <w:div w:id="1465194352">
                  <w:marLeft w:val="0"/>
                  <w:marRight w:val="0"/>
                  <w:marTop w:val="0"/>
                  <w:marBottom w:val="0"/>
                  <w:divBdr>
                    <w:top w:val="none" w:sz="0" w:space="0" w:color="auto"/>
                    <w:left w:val="none" w:sz="0" w:space="0" w:color="auto"/>
                    <w:bottom w:val="none" w:sz="0" w:space="0" w:color="auto"/>
                    <w:right w:val="none" w:sz="0" w:space="0" w:color="auto"/>
                  </w:divBdr>
                  <w:divsChild>
                    <w:div w:id="1599364051">
                      <w:marLeft w:val="0"/>
                      <w:marRight w:val="0"/>
                      <w:marTop w:val="0"/>
                      <w:marBottom w:val="0"/>
                      <w:divBdr>
                        <w:top w:val="none" w:sz="0" w:space="0" w:color="auto"/>
                        <w:left w:val="none" w:sz="0" w:space="0" w:color="auto"/>
                        <w:bottom w:val="none" w:sz="0" w:space="0" w:color="auto"/>
                        <w:right w:val="none" w:sz="0" w:space="0" w:color="auto"/>
                      </w:divBdr>
                    </w:div>
                  </w:divsChild>
                </w:div>
                <w:div w:id="1535461439">
                  <w:marLeft w:val="0"/>
                  <w:marRight w:val="0"/>
                  <w:marTop w:val="0"/>
                  <w:marBottom w:val="0"/>
                  <w:divBdr>
                    <w:top w:val="none" w:sz="0" w:space="0" w:color="auto"/>
                    <w:left w:val="none" w:sz="0" w:space="0" w:color="auto"/>
                    <w:bottom w:val="none" w:sz="0" w:space="0" w:color="auto"/>
                    <w:right w:val="none" w:sz="0" w:space="0" w:color="auto"/>
                  </w:divBdr>
                  <w:divsChild>
                    <w:div w:id="904142812">
                      <w:marLeft w:val="0"/>
                      <w:marRight w:val="0"/>
                      <w:marTop w:val="0"/>
                      <w:marBottom w:val="0"/>
                      <w:divBdr>
                        <w:top w:val="none" w:sz="0" w:space="0" w:color="auto"/>
                        <w:left w:val="none" w:sz="0" w:space="0" w:color="auto"/>
                        <w:bottom w:val="none" w:sz="0" w:space="0" w:color="auto"/>
                        <w:right w:val="none" w:sz="0" w:space="0" w:color="auto"/>
                      </w:divBdr>
                    </w:div>
                  </w:divsChild>
                </w:div>
                <w:div w:id="1546408438">
                  <w:marLeft w:val="0"/>
                  <w:marRight w:val="0"/>
                  <w:marTop w:val="0"/>
                  <w:marBottom w:val="0"/>
                  <w:divBdr>
                    <w:top w:val="none" w:sz="0" w:space="0" w:color="auto"/>
                    <w:left w:val="none" w:sz="0" w:space="0" w:color="auto"/>
                    <w:bottom w:val="none" w:sz="0" w:space="0" w:color="auto"/>
                    <w:right w:val="none" w:sz="0" w:space="0" w:color="auto"/>
                  </w:divBdr>
                  <w:divsChild>
                    <w:div w:id="1488012535">
                      <w:marLeft w:val="0"/>
                      <w:marRight w:val="0"/>
                      <w:marTop w:val="0"/>
                      <w:marBottom w:val="0"/>
                      <w:divBdr>
                        <w:top w:val="none" w:sz="0" w:space="0" w:color="auto"/>
                        <w:left w:val="none" w:sz="0" w:space="0" w:color="auto"/>
                        <w:bottom w:val="none" w:sz="0" w:space="0" w:color="auto"/>
                        <w:right w:val="none" w:sz="0" w:space="0" w:color="auto"/>
                      </w:divBdr>
                    </w:div>
                  </w:divsChild>
                </w:div>
                <w:div w:id="1631210075">
                  <w:marLeft w:val="0"/>
                  <w:marRight w:val="0"/>
                  <w:marTop w:val="0"/>
                  <w:marBottom w:val="0"/>
                  <w:divBdr>
                    <w:top w:val="none" w:sz="0" w:space="0" w:color="auto"/>
                    <w:left w:val="none" w:sz="0" w:space="0" w:color="auto"/>
                    <w:bottom w:val="none" w:sz="0" w:space="0" w:color="auto"/>
                    <w:right w:val="none" w:sz="0" w:space="0" w:color="auto"/>
                  </w:divBdr>
                  <w:divsChild>
                    <w:div w:id="1320841119">
                      <w:marLeft w:val="0"/>
                      <w:marRight w:val="0"/>
                      <w:marTop w:val="0"/>
                      <w:marBottom w:val="0"/>
                      <w:divBdr>
                        <w:top w:val="none" w:sz="0" w:space="0" w:color="auto"/>
                        <w:left w:val="none" w:sz="0" w:space="0" w:color="auto"/>
                        <w:bottom w:val="none" w:sz="0" w:space="0" w:color="auto"/>
                        <w:right w:val="none" w:sz="0" w:space="0" w:color="auto"/>
                      </w:divBdr>
                    </w:div>
                  </w:divsChild>
                </w:div>
                <w:div w:id="1670866745">
                  <w:marLeft w:val="0"/>
                  <w:marRight w:val="0"/>
                  <w:marTop w:val="0"/>
                  <w:marBottom w:val="0"/>
                  <w:divBdr>
                    <w:top w:val="none" w:sz="0" w:space="0" w:color="auto"/>
                    <w:left w:val="none" w:sz="0" w:space="0" w:color="auto"/>
                    <w:bottom w:val="none" w:sz="0" w:space="0" w:color="auto"/>
                    <w:right w:val="none" w:sz="0" w:space="0" w:color="auto"/>
                  </w:divBdr>
                  <w:divsChild>
                    <w:div w:id="1816022711">
                      <w:marLeft w:val="0"/>
                      <w:marRight w:val="0"/>
                      <w:marTop w:val="0"/>
                      <w:marBottom w:val="0"/>
                      <w:divBdr>
                        <w:top w:val="none" w:sz="0" w:space="0" w:color="auto"/>
                        <w:left w:val="none" w:sz="0" w:space="0" w:color="auto"/>
                        <w:bottom w:val="none" w:sz="0" w:space="0" w:color="auto"/>
                        <w:right w:val="none" w:sz="0" w:space="0" w:color="auto"/>
                      </w:divBdr>
                    </w:div>
                  </w:divsChild>
                </w:div>
                <w:div w:id="1695879605">
                  <w:marLeft w:val="0"/>
                  <w:marRight w:val="0"/>
                  <w:marTop w:val="0"/>
                  <w:marBottom w:val="0"/>
                  <w:divBdr>
                    <w:top w:val="none" w:sz="0" w:space="0" w:color="auto"/>
                    <w:left w:val="none" w:sz="0" w:space="0" w:color="auto"/>
                    <w:bottom w:val="none" w:sz="0" w:space="0" w:color="auto"/>
                    <w:right w:val="none" w:sz="0" w:space="0" w:color="auto"/>
                  </w:divBdr>
                  <w:divsChild>
                    <w:div w:id="250741262">
                      <w:marLeft w:val="0"/>
                      <w:marRight w:val="0"/>
                      <w:marTop w:val="0"/>
                      <w:marBottom w:val="0"/>
                      <w:divBdr>
                        <w:top w:val="none" w:sz="0" w:space="0" w:color="auto"/>
                        <w:left w:val="none" w:sz="0" w:space="0" w:color="auto"/>
                        <w:bottom w:val="none" w:sz="0" w:space="0" w:color="auto"/>
                        <w:right w:val="none" w:sz="0" w:space="0" w:color="auto"/>
                      </w:divBdr>
                    </w:div>
                  </w:divsChild>
                </w:div>
                <w:div w:id="1881933025">
                  <w:marLeft w:val="0"/>
                  <w:marRight w:val="0"/>
                  <w:marTop w:val="0"/>
                  <w:marBottom w:val="0"/>
                  <w:divBdr>
                    <w:top w:val="none" w:sz="0" w:space="0" w:color="auto"/>
                    <w:left w:val="none" w:sz="0" w:space="0" w:color="auto"/>
                    <w:bottom w:val="none" w:sz="0" w:space="0" w:color="auto"/>
                    <w:right w:val="none" w:sz="0" w:space="0" w:color="auto"/>
                  </w:divBdr>
                  <w:divsChild>
                    <w:div w:id="757561969">
                      <w:marLeft w:val="0"/>
                      <w:marRight w:val="0"/>
                      <w:marTop w:val="0"/>
                      <w:marBottom w:val="0"/>
                      <w:divBdr>
                        <w:top w:val="none" w:sz="0" w:space="0" w:color="auto"/>
                        <w:left w:val="none" w:sz="0" w:space="0" w:color="auto"/>
                        <w:bottom w:val="none" w:sz="0" w:space="0" w:color="auto"/>
                        <w:right w:val="none" w:sz="0" w:space="0" w:color="auto"/>
                      </w:divBdr>
                    </w:div>
                  </w:divsChild>
                </w:div>
                <w:div w:id="1883976173">
                  <w:marLeft w:val="0"/>
                  <w:marRight w:val="0"/>
                  <w:marTop w:val="0"/>
                  <w:marBottom w:val="0"/>
                  <w:divBdr>
                    <w:top w:val="none" w:sz="0" w:space="0" w:color="auto"/>
                    <w:left w:val="none" w:sz="0" w:space="0" w:color="auto"/>
                    <w:bottom w:val="none" w:sz="0" w:space="0" w:color="auto"/>
                    <w:right w:val="none" w:sz="0" w:space="0" w:color="auto"/>
                  </w:divBdr>
                  <w:divsChild>
                    <w:div w:id="74086725">
                      <w:marLeft w:val="0"/>
                      <w:marRight w:val="0"/>
                      <w:marTop w:val="0"/>
                      <w:marBottom w:val="0"/>
                      <w:divBdr>
                        <w:top w:val="none" w:sz="0" w:space="0" w:color="auto"/>
                        <w:left w:val="none" w:sz="0" w:space="0" w:color="auto"/>
                        <w:bottom w:val="none" w:sz="0" w:space="0" w:color="auto"/>
                        <w:right w:val="none" w:sz="0" w:space="0" w:color="auto"/>
                      </w:divBdr>
                    </w:div>
                  </w:divsChild>
                </w:div>
                <w:div w:id="1887061796">
                  <w:marLeft w:val="0"/>
                  <w:marRight w:val="0"/>
                  <w:marTop w:val="0"/>
                  <w:marBottom w:val="0"/>
                  <w:divBdr>
                    <w:top w:val="none" w:sz="0" w:space="0" w:color="auto"/>
                    <w:left w:val="none" w:sz="0" w:space="0" w:color="auto"/>
                    <w:bottom w:val="none" w:sz="0" w:space="0" w:color="auto"/>
                    <w:right w:val="none" w:sz="0" w:space="0" w:color="auto"/>
                  </w:divBdr>
                  <w:divsChild>
                    <w:div w:id="441648857">
                      <w:marLeft w:val="0"/>
                      <w:marRight w:val="0"/>
                      <w:marTop w:val="0"/>
                      <w:marBottom w:val="0"/>
                      <w:divBdr>
                        <w:top w:val="none" w:sz="0" w:space="0" w:color="auto"/>
                        <w:left w:val="none" w:sz="0" w:space="0" w:color="auto"/>
                        <w:bottom w:val="none" w:sz="0" w:space="0" w:color="auto"/>
                        <w:right w:val="none" w:sz="0" w:space="0" w:color="auto"/>
                      </w:divBdr>
                    </w:div>
                    <w:div w:id="986787449">
                      <w:marLeft w:val="0"/>
                      <w:marRight w:val="0"/>
                      <w:marTop w:val="0"/>
                      <w:marBottom w:val="0"/>
                      <w:divBdr>
                        <w:top w:val="none" w:sz="0" w:space="0" w:color="auto"/>
                        <w:left w:val="none" w:sz="0" w:space="0" w:color="auto"/>
                        <w:bottom w:val="none" w:sz="0" w:space="0" w:color="auto"/>
                        <w:right w:val="none" w:sz="0" w:space="0" w:color="auto"/>
                      </w:divBdr>
                    </w:div>
                  </w:divsChild>
                </w:div>
                <w:div w:id="1889415866">
                  <w:marLeft w:val="0"/>
                  <w:marRight w:val="0"/>
                  <w:marTop w:val="0"/>
                  <w:marBottom w:val="0"/>
                  <w:divBdr>
                    <w:top w:val="none" w:sz="0" w:space="0" w:color="auto"/>
                    <w:left w:val="none" w:sz="0" w:space="0" w:color="auto"/>
                    <w:bottom w:val="none" w:sz="0" w:space="0" w:color="auto"/>
                    <w:right w:val="none" w:sz="0" w:space="0" w:color="auto"/>
                  </w:divBdr>
                  <w:divsChild>
                    <w:div w:id="1079794717">
                      <w:marLeft w:val="0"/>
                      <w:marRight w:val="0"/>
                      <w:marTop w:val="0"/>
                      <w:marBottom w:val="0"/>
                      <w:divBdr>
                        <w:top w:val="none" w:sz="0" w:space="0" w:color="auto"/>
                        <w:left w:val="none" w:sz="0" w:space="0" w:color="auto"/>
                        <w:bottom w:val="none" w:sz="0" w:space="0" w:color="auto"/>
                        <w:right w:val="none" w:sz="0" w:space="0" w:color="auto"/>
                      </w:divBdr>
                    </w:div>
                  </w:divsChild>
                </w:div>
                <w:div w:id="1901474176">
                  <w:marLeft w:val="0"/>
                  <w:marRight w:val="0"/>
                  <w:marTop w:val="0"/>
                  <w:marBottom w:val="0"/>
                  <w:divBdr>
                    <w:top w:val="none" w:sz="0" w:space="0" w:color="auto"/>
                    <w:left w:val="none" w:sz="0" w:space="0" w:color="auto"/>
                    <w:bottom w:val="none" w:sz="0" w:space="0" w:color="auto"/>
                    <w:right w:val="none" w:sz="0" w:space="0" w:color="auto"/>
                  </w:divBdr>
                  <w:divsChild>
                    <w:div w:id="631328957">
                      <w:marLeft w:val="0"/>
                      <w:marRight w:val="0"/>
                      <w:marTop w:val="0"/>
                      <w:marBottom w:val="0"/>
                      <w:divBdr>
                        <w:top w:val="none" w:sz="0" w:space="0" w:color="auto"/>
                        <w:left w:val="none" w:sz="0" w:space="0" w:color="auto"/>
                        <w:bottom w:val="none" w:sz="0" w:space="0" w:color="auto"/>
                        <w:right w:val="none" w:sz="0" w:space="0" w:color="auto"/>
                      </w:divBdr>
                    </w:div>
                  </w:divsChild>
                </w:div>
                <w:div w:id="2106028758">
                  <w:marLeft w:val="0"/>
                  <w:marRight w:val="0"/>
                  <w:marTop w:val="0"/>
                  <w:marBottom w:val="0"/>
                  <w:divBdr>
                    <w:top w:val="none" w:sz="0" w:space="0" w:color="auto"/>
                    <w:left w:val="none" w:sz="0" w:space="0" w:color="auto"/>
                    <w:bottom w:val="none" w:sz="0" w:space="0" w:color="auto"/>
                    <w:right w:val="none" w:sz="0" w:space="0" w:color="auto"/>
                  </w:divBdr>
                  <w:divsChild>
                    <w:div w:id="11840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695">
          <w:marLeft w:val="0"/>
          <w:marRight w:val="0"/>
          <w:marTop w:val="0"/>
          <w:marBottom w:val="0"/>
          <w:divBdr>
            <w:top w:val="none" w:sz="0" w:space="0" w:color="auto"/>
            <w:left w:val="none" w:sz="0" w:space="0" w:color="auto"/>
            <w:bottom w:val="none" w:sz="0" w:space="0" w:color="auto"/>
            <w:right w:val="none" w:sz="0" w:space="0" w:color="auto"/>
          </w:divBdr>
        </w:div>
        <w:div w:id="128867505">
          <w:marLeft w:val="0"/>
          <w:marRight w:val="0"/>
          <w:marTop w:val="0"/>
          <w:marBottom w:val="0"/>
          <w:divBdr>
            <w:top w:val="none" w:sz="0" w:space="0" w:color="auto"/>
            <w:left w:val="none" w:sz="0" w:space="0" w:color="auto"/>
            <w:bottom w:val="none" w:sz="0" w:space="0" w:color="auto"/>
            <w:right w:val="none" w:sz="0" w:space="0" w:color="auto"/>
          </w:divBdr>
        </w:div>
        <w:div w:id="141124933">
          <w:marLeft w:val="0"/>
          <w:marRight w:val="0"/>
          <w:marTop w:val="0"/>
          <w:marBottom w:val="0"/>
          <w:divBdr>
            <w:top w:val="none" w:sz="0" w:space="0" w:color="auto"/>
            <w:left w:val="none" w:sz="0" w:space="0" w:color="auto"/>
            <w:bottom w:val="none" w:sz="0" w:space="0" w:color="auto"/>
            <w:right w:val="none" w:sz="0" w:space="0" w:color="auto"/>
          </w:divBdr>
        </w:div>
        <w:div w:id="159394174">
          <w:marLeft w:val="0"/>
          <w:marRight w:val="0"/>
          <w:marTop w:val="0"/>
          <w:marBottom w:val="0"/>
          <w:divBdr>
            <w:top w:val="none" w:sz="0" w:space="0" w:color="auto"/>
            <w:left w:val="none" w:sz="0" w:space="0" w:color="auto"/>
            <w:bottom w:val="none" w:sz="0" w:space="0" w:color="auto"/>
            <w:right w:val="none" w:sz="0" w:space="0" w:color="auto"/>
          </w:divBdr>
        </w:div>
        <w:div w:id="211382892">
          <w:marLeft w:val="0"/>
          <w:marRight w:val="0"/>
          <w:marTop w:val="0"/>
          <w:marBottom w:val="0"/>
          <w:divBdr>
            <w:top w:val="none" w:sz="0" w:space="0" w:color="auto"/>
            <w:left w:val="none" w:sz="0" w:space="0" w:color="auto"/>
            <w:bottom w:val="none" w:sz="0" w:space="0" w:color="auto"/>
            <w:right w:val="none" w:sz="0" w:space="0" w:color="auto"/>
          </w:divBdr>
        </w:div>
        <w:div w:id="232619752">
          <w:marLeft w:val="0"/>
          <w:marRight w:val="0"/>
          <w:marTop w:val="0"/>
          <w:marBottom w:val="0"/>
          <w:divBdr>
            <w:top w:val="none" w:sz="0" w:space="0" w:color="auto"/>
            <w:left w:val="none" w:sz="0" w:space="0" w:color="auto"/>
            <w:bottom w:val="none" w:sz="0" w:space="0" w:color="auto"/>
            <w:right w:val="none" w:sz="0" w:space="0" w:color="auto"/>
          </w:divBdr>
          <w:divsChild>
            <w:div w:id="532158352">
              <w:marLeft w:val="-75"/>
              <w:marRight w:val="0"/>
              <w:marTop w:val="30"/>
              <w:marBottom w:val="30"/>
              <w:divBdr>
                <w:top w:val="none" w:sz="0" w:space="0" w:color="auto"/>
                <w:left w:val="none" w:sz="0" w:space="0" w:color="auto"/>
                <w:bottom w:val="none" w:sz="0" w:space="0" w:color="auto"/>
                <w:right w:val="none" w:sz="0" w:space="0" w:color="auto"/>
              </w:divBdr>
              <w:divsChild>
                <w:div w:id="14118301">
                  <w:marLeft w:val="0"/>
                  <w:marRight w:val="0"/>
                  <w:marTop w:val="0"/>
                  <w:marBottom w:val="0"/>
                  <w:divBdr>
                    <w:top w:val="none" w:sz="0" w:space="0" w:color="auto"/>
                    <w:left w:val="none" w:sz="0" w:space="0" w:color="auto"/>
                    <w:bottom w:val="none" w:sz="0" w:space="0" w:color="auto"/>
                    <w:right w:val="none" w:sz="0" w:space="0" w:color="auto"/>
                  </w:divBdr>
                  <w:divsChild>
                    <w:div w:id="531891487">
                      <w:marLeft w:val="0"/>
                      <w:marRight w:val="0"/>
                      <w:marTop w:val="0"/>
                      <w:marBottom w:val="0"/>
                      <w:divBdr>
                        <w:top w:val="none" w:sz="0" w:space="0" w:color="auto"/>
                        <w:left w:val="none" w:sz="0" w:space="0" w:color="auto"/>
                        <w:bottom w:val="none" w:sz="0" w:space="0" w:color="auto"/>
                        <w:right w:val="none" w:sz="0" w:space="0" w:color="auto"/>
                      </w:divBdr>
                    </w:div>
                  </w:divsChild>
                </w:div>
                <w:div w:id="58677232">
                  <w:marLeft w:val="0"/>
                  <w:marRight w:val="0"/>
                  <w:marTop w:val="0"/>
                  <w:marBottom w:val="0"/>
                  <w:divBdr>
                    <w:top w:val="none" w:sz="0" w:space="0" w:color="auto"/>
                    <w:left w:val="none" w:sz="0" w:space="0" w:color="auto"/>
                    <w:bottom w:val="none" w:sz="0" w:space="0" w:color="auto"/>
                    <w:right w:val="none" w:sz="0" w:space="0" w:color="auto"/>
                  </w:divBdr>
                  <w:divsChild>
                    <w:div w:id="1190990085">
                      <w:marLeft w:val="0"/>
                      <w:marRight w:val="0"/>
                      <w:marTop w:val="0"/>
                      <w:marBottom w:val="0"/>
                      <w:divBdr>
                        <w:top w:val="none" w:sz="0" w:space="0" w:color="auto"/>
                        <w:left w:val="none" w:sz="0" w:space="0" w:color="auto"/>
                        <w:bottom w:val="none" w:sz="0" w:space="0" w:color="auto"/>
                        <w:right w:val="none" w:sz="0" w:space="0" w:color="auto"/>
                      </w:divBdr>
                    </w:div>
                  </w:divsChild>
                </w:div>
                <w:div w:id="93476257">
                  <w:marLeft w:val="0"/>
                  <w:marRight w:val="0"/>
                  <w:marTop w:val="0"/>
                  <w:marBottom w:val="0"/>
                  <w:divBdr>
                    <w:top w:val="none" w:sz="0" w:space="0" w:color="auto"/>
                    <w:left w:val="none" w:sz="0" w:space="0" w:color="auto"/>
                    <w:bottom w:val="none" w:sz="0" w:space="0" w:color="auto"/>
                    <w:right w:val="none" w:sz="0" w:space="0" w:color="auto"/>
                  </w:divBdr>
                  <w:divsChild>
                    <w:div w:id="701635809">
                      <w:marLeft w:val="0"/>
                      <w:marRight w:val="0"/>
                      <w:marTop w:val="0"/>
                      <w:marBottom w:val="0"/>
                      <w:divBdr>
                        <w:top w:val="none" w:sz="0" w:space="0" w:color="auto"/>
                        <w:left w:val="none" w:sz="0" w:space="0" w:color="auto"/>
                        <w:bottom w:val="none" w:sz="0" w:space="0" w:color="auto"/>
                        <w:right w:val="none" w:sz="0" w:space="0" w:color="auto"/>
                      </w:divBdr>
                    </w:div>
                  </w:divsChild>
                </w:div>
                <w:div w:id="484857746">
                  <w:marLeft w:val="0"/>
                  <w:marRight w:val="0"/>
                  <w:marTop w:val="0"/>
                  <w:marBottom w:val="0"/>
                  <w:divBdr>
                    <w:top w:val="none" w:sz="0" w:space="0" w:color="auto"/>
                    <w:left w:val="none" w:sz="0" w:space="0" w:color="auto"/>
                    <w:bottom w:val="none" w:sz="0" w:space="0" w:color="auto"/>
                    <w:right w:val="none" w:sz="0" w:space="0" w:color="auto"/>
                  </w:divBdr>
                  <w:divsChild>
                    <w:div w:id="414977549">
                      <w:marLeft w:val="0"/>
                      <w:marRight w:val="0"/>
                      <w:marTop w:val="0"/>
                      <w:marBottom w:val="0"/>
                      <w:divBdr>
                        <w:top w:val="none" w:sz="0" w:space="0" w:color="auto"/>
                        <w:left w:val="none" w:sz="0" w:space="0" w:color="auto"/>
                        <w:bottom w:val="none" w:sz="0" w:space="0" w:color="auto"/>
                        <w:right w:val="none" w:sz="0" w:space="0" w:color="auto"/>
                      </w:divBdr>
                    </w:div>
                  </w:divsChild>
                </w:div>
                <w:div w:id="534780064">
                  <w:marLeft w:val="0"/>
                  <w:marRight w:val="0"/>
                  <w:marTop w:val="0"/>
                  <w:marBottom w:val="0"/>
                  <w:divBdr>
                    <w:top w:val="none" w:sz="0" w:space="0" w:color="auto"/>
                    <w:left w:val="none" w:sz="0" w:space="0" w:color="auto"/>
                    <w:bottom w:val="none" w:sz="0" w:space="0" w:color="auto"/>
                    <w:right w:val="none" w:sz="0" w:space="0" w:color="auto"/>
                  </w:divBdr>
                  <w:divsChild>
                    <w:div w:id="925110574">
                      <w:marLeft w:val="0"/>
                      <w:marRight w:val="0"/>
                      <w:marTop w:val="0"/>
                      <w:marBottom w:val="0"/>
                      <w:divBdr>
                        <w:top w:val="none" w:sz="0" w:space="0" w:color="auto"/>
                        <w:left w:val="none" w:sz="0" w:space="0" w:color="auto"/>
                        <w:bottom w:val="none" w:sz="0" w:space="0" w:color="auto"/>
                        <w:right w:val="none" w:sz="0" w:space="0" w:color="auto"/>
                      </w:divBdr>
                    </w:div>
                  </w:divsChild>
                </w:div>
                <w:div w:id="926695151">
                  <w:marLeft w:val="0"/>
                  <w:marRight w:val="0"/>
                  <w:marTop w:val="0"/>
                  <w:marBottom w:val="0"/>
                  <w:divBdr>
                    <w:top w:val="none" w:sz="0" w:space="0" w:color="auto"/>
                    <w:left w:val="none" w:sz="0" w:space="0" w:color="auto"/>
                    <w:bottom w:val="none" w:sz="0" w:space="0" w:color="auto"/>
                    <w:right w:val="none" w:sz="0" w:space="0" w:color="auto"/>
                  </w:divBdr>
                  <w:divsChild>
                    <w:div w:id="622618222">
                      <w:marLeft w:val="0"/>
                      <w:marRight w:val="0"/>
                      <w:marTop w:val="0"/>
                      <w:marBottom w:val="0"/>
                      <w:divBdr>
                        <w:top w:val="none" w:sz="0" w:space="0" w:color="auto"/>
                        <w:left w:val="none" w:sz="0" w:space="0" w:color="auto"/>
                        <w:bottom w:val="none" w:sz="0" w:space="0" w:color="auto"/>
                        <w:right w:val="none" w:sz="0" w:space="0" w:color="auto"/>
                      </w:divBdr>
                    </w:div>
                  </w:divsChild>
                </w:div>
                <w:div w:id="990520489">
                  <w:marLeft w:val="0"/>
                  <w:marRight w:val="0"/>
                  <w:marTop w:val="0"/>
                  <w:marBottom w:val="0"/>
                  <w:divBdr>
                    <w:top w:val="none" w:sz="0" w:space="0" w:color="auto"/>
                    <w:left w:val="none" w:sz="0" w:space="0" w:color="auto"/>
                    <w:bottom w:val="none" w:sz="0" w:space="0" w:color="auto"/>
                    <w:right w:val="none" w:sz="0" w:space="0" w:color="auto"/>
                  </w:divBdr>
                  <w:divsChild>
                    <w:div w:id="1065638343">
                      <w:marLeft w:val="0"/>
                      <w:marRight w:val="0"/>
                      <w:marTop w:val="0"/>
                      <w:marBottom w:val="0"/>
                      <w:divBdr>
                        <w:top w:val="none" w:sz="0" w:space="0" w:color="auto"/>
                        <w:left w:val="none" w:sz="0" w:space="0" w:color="auto"/>
                        <w:bottom w:val="none" w:sz="0" w:space="0" w:color="auto"/>
                        <w:right w:val="none" w:sz="0" w:space="0" w:color="auto"/>
                      </w:divBdr>
                    </w:div>
                  </w:divsChild>
                </w:div>
                <w:div w:id="1048798816">
                  <w:marLeft w:val="0"/>
                  <w:marRight w:val="0"/>
                  <w:marTop w:val="0"/>
                  <w:marBottom w:val="0"/>
                  <w:divBdr>
                    <w:top w:val="none" w:sz="0" w:space="0" w:color="auto"/>
                    <w:left w:val="none" w:sz="0" w:space="0" w:color="auto"/>
                    <w:bottom w:val="none" w:sz="0" w:space="0" w:color="auto"/>
                    <w:right w:val="none" w:sz="0" w:space="0" w:color="auto"/>
                  </w:divBdr>
                  <w:divsChild>
                    <w:div w:id="1116602993">
                      <w:marLeft w:val="0"/>
                      <w:marRight w:val="0"/>
                      <w:marTop w:val="0"/>
                      <w:marBottom w:val="0"/>
                      <w:divBdr>
                        <w:top w:val="none" w:sz="0" w:space="0" w:color="auto"/>
                        <w:left w:val="none" w:sz="0" w:space="0" w:color="auto"/>
                        <w:bottom w:val="none" w:sz="0" w:space="0" w:color="auto"/>
                        <w:right w:val="none" w:sz="0" w:space="0" w:color="auto"/>
                      </w:divBdr>
                    </w:div>
                  </w:divsChild>
                </w:div>
                <w:div w:id="1149053291">
                  <w:marLeft w:val="0"/>
                  <w:marRight w:val="0"/>
                  <w:marTop w:val="0"/>
                  <w:marBottom w:val="0"/>
                  <w:divBdr>
                    <w:top w:val="none" w:sz="0" w:space="0" w:color="auto"/>
                    <w:left w:val="none" w:sz="0" w:space="0" w:color="auto"/>
                    <w:bottom w:val="none" w:sz="0" w:space="0" w:color="auto"/>
                    <w:right w:val="none" w:sz="0" w:space="0" w:color="auto"/>
                  </w:divBdr>
                  <w:divsChild>
                    <w:div w:id="297803623">
                      <w:marLeft w:val="0"/>
                      <w:marRight w:val="0"/>
                      <w:marTop w:val="0"/>
                      <w:marBottom w:val="0"/>
                      <w:divBdr>
                        <w:top w:val="none" w:sz="0" w:space="0" w:color="auto"/>
                        <w:left w:val="none" w:sz="0" w:space="0" w:color="auto"/>
                        <w:bottom w:val="none" w:sz="0" w:space="0" w:color="auto"/>
                        <w:right w:val="none" w:sz="0" w:space="0" w:color="auto"/>
                      </w:divBdr>
                    </w:div>
                  </w:divsChild>
                </w:div>
                <w:div w:id="1160460343">
                  <w:marLeft w:val="0"/>
                  <w:marRight w:val="0"/>
                  <w:marTop w:val="0"/>
                  <w:marBottom w:val="0"/>
                  <w:divBdr>
                    <w:top w:val="none" w:sz="0" w:space="0" w:color="auto"/>
                    <w:left w:val="none" w:sz="0" w:space="0" w:color="auto"/>
                    <w:bottom w:val="none" w:sz="0" w:space="0" w:color="auto"/>
                    <w:right w:val="none" w:sz="0" w:space="0" w:color="auto"/>
                  </w:divBdr>
                  <w:divsChild>
                    <w:div w:id="978346026">
                      <w:marLeft w:val="0"/>
                      <w:marRight w:val="0"/>
                      <w:marTop w:val="0"/>
                      <w:marBottom w:val="0"/>
                      <w:divBdr>
                        <w:top w:val="none" w:sz="0" w:space="0" w:color="auto"/>
                        <w:left w:val="none" w:sz="0" w:space="0" w:color="auto"/>
                        <w:bottom w:val="none" w:sz="0" w:space="0" w:color="auto"/>
                        <w:right w:val="none" w:sz="0" w:space="0" w:color="auto"/>
                      </w:divBdr>
                    </w:div>
                  </w:divsChild>
                </w:div>
                <w:div w:id="1227380899">
                  <w:marLeft w:val="0"/>
                  <w:marRight w:val="0"/>
                  <w:marTop w:val="0"/>
                  <w:marBottom w:val="0"/>
                  <w:divBdr>
                    <w:top w:val="none" w:sz="0" w:space="0" w:color="auto"/>
                    <w:left w:val="none" w:sz="0" w:space="0" w:color="auto"/>
                    <w:bottom w:val="none" w:sz="0" w:space="0" w:color="auto"/>
                    <w:right w:val="none" w:sz="0" w:space="0" w:color="auto"/>
                  </w:divBdr>
                  <w:divsChild>
                    <w:div w:id="1338387401">
                      <w:marLeft w:val="0"/>
                      <w:marRight w:val="0"/>
                      <w:marTop w:val="0"/>
                      <w:marBottom w:val="0"/>
                      <w:divBdr>
                        <w:top w:val="none" w:sz="0" w:space="0" w:color="auto"/>
                        <w:left w:val="none" w:sz="0" w:space="0" w:color="auto"/>
                        <w:bottom w:val="none" w:sz="0" w:space="0" w:color="auto"/>
                        <w:right w:val="none" w:sz="0" w:space="0" w:color="auto"/>
                      </w:divBdr>
                    </w:div>
                  </w:divsChild>
                </w:div>
                <w:div w:id="1431118911">
                  <w:marLeft w:val="0"/>
                  <w:marRight w:val="0"/>
                  <w:marTop w:val="0"/>
                  <w:marBottom w:val="0"/>
                  <w:divBdr>
                    <w:top w:val="none" w:sz="0" w:space="0" w:color="auto"/>
                    <w:left w:val="none" w:sz="0" w:space="0" w:color="auto"/>
                    <w:bottom w:val="none" w:sz="0" w:space="0" w:color="auto"/>
                    <w:right w:val="none" w:sz="0" w:space="0" w:color="auto"/>
                  </w:divBdr>
                  <w:divsChild>
                    <w:div w:id="221018466">
                      <w:marLeft w:val="0"/>
                      <w:marRight w:val="0"/>
                      <w:marTop w:val="0"/>
                      <w:marBottom w:val="0"/>
                      <w:divBdr>
                        <w:top w:val="none" w:sz="0" w:space="0" w:color="auto"/>
                        <w:left w:val="none" w:sz="0" w:space="0" w:color="auto"/>
                        <w:bottom w:val="none" w:sz="0" w:space="0" w:color="auto"/>
                        <w:right w:val="none" w:sz="0" w:space="0" w:color="auto"/>
                      </w:divBdr>
                    </w:div>
                  </w:divsChild>
                </w:div>
                <w:div w:id="1473910906">
                  <w:marLeft w:val="0"/>
                  <w:marRight w:val="0"/>
                  <w:marTop w:val="0"/>
                  <w:marBottom w:val="0"/>
                  <w:divBdr>
                    <w:top w:val="none" w:sz="0" w:space="0" w:color="auto"/>
                    <w:left w:val="none" w:sz="0" w:space="0" w:color="auto"/>
                    <w:bottom w:val="none" w:sz="0" w:space="0" w:color="auto"/>
                    <w:right w:val="none" w:sz="0" w:space="0" w:color="auto"/>
                  </w:divBdr>
                  <w:divsChild>
                    <w:div w:id="1608777793">
                      <w:marLeft w:val="0"/>
                      <w:marRight w:val="0"/>
                      <w:marTop w:val="0"/>
                      <w:marBottom w:val="0"/>
                      <w:divBdr>
                        <w:top w:val="none" w:sz="0" w:space="0" w:color="auto"/>
                        <w:left w:val="none" w:sz="0" w:space="0" w:color="auto"/>
                        <w:bottom w:val="none" w:sz="0" w:space="0" w:color="auto"/>
                        <w:right w:val="none" w:sz="0" w:space="0" w:color="auto"/>
                      </w:divBdr>
                    </w:div>
                  </w:divsChild>
                </w:div>
                <w:div w:id="1537497830">
                  <w:marLeft w:val="0"/>
                  <w:marRight w:val="0"/>
                  <w:marTop w:val="0"/>
                  <w:marBottom w:val="0"/>
                  <w:divBdr>
                    <w:top w:val="none" w:sz="0" w:space="0" w:color="auto"/>
                    <w:left w:val="none" w:sz="0" w:space="0" w:color="auto"/>
                    <w:bottom w:val="none" w:sz="0" w:space="0" w:color="auto"/>
                    <w:right w:val="none" w:sz="0" w:space="0" w:color="auto"/>
                  </w:divBdr>
                  <w:divsChild>
                    <w:div w:id="2130466898">
                      <w:marLeft w:val="0"/>
                      <w:marRight w:val="0"/>
                      <w:marTop w:val="0"/>
                      <w:marBottom w:val="0"/>
                      <w:divBdr>
                        <w:top w:val="none" w:sz="0" w:space="0" w:color="auto"/>
                        <w:left w:val="none" w:sz="0" w:space="0" w:color="auto"/>
                        <w:bottom w:val="none" w:sz="0" w:space="0" w:color="auto"/>
                        <w:right w:val="none" w:sz="0" w:space="0" w:color="auto"/>
                      </w:divBdr>
                    </w:div>
                  </w:divsChild>
                </w:div>
                <w:div w:id="1614745589">
                  <w:marLeft w:val="0"/>
                  <w:marRight w:val="0"/>
                  <w:marTop w:val="0"/>
                  <w:marBottom w:val="0"/>
                  <w:divBdr>
                    <w:top w:val="none" w:sz="0" w:space="0" w:color="auto"/>
                    <w:left w:val="none" w:sz="0" w:space="0" w:color="auto"/>
                    <w:bottom w:val="none" w:sz="0" w:space="0" w:color="auto"/>
                    <w:right w:val="none" w:sz="0" w:space="0" w:color="auto"/>
                  </w:divBdr>
                  <w:divsChild>
                    <w:div w:id="398983200">
                      <w:marLeft w:val="0"/>
                      <w:marRight w:val="0"/>
                      <w:marTop w:val="0"/>
                      <w:marBottom w:val="0"/>
                      <w:divBdr>
                        <w:top w:val="none" w:sz="0" w:space="0" w:color="auto"/>
                        <w:left w:val="none" w:sz="0" w:space="0" w:color="auto"/>
                        <w:bottom w:val="none" w:sz="0" w:space="0" w:color="auto"/>
                        <w:right w:val="none" w:sz="0" w:space="0" w:color="auto"/>
                      </w:divBdr>
                    </w:div>
                  </w:divsChild>
                </w:div>
                <w:div w:id="1621379601">
                  <w:marLeft w:val="0"/>
                  <w:marRight w:val="0"/>
                  <w:marTop w:val="0"/>
                  <w:marBottom w:val="0"/>
                  <w:divBdr>
                    <w:top w:val="none" w:sz="0" w:space="0" w:color="auto"/>
                    <w:left w:val="none" w:sz="0" w:space="0" w:color="auto"/>
                    <w:bottom w:val="none" w:sz="0" w:space="0" w:color="auto"/>
                    <w:right w:val="none" w:sz="0" w:space="0" w:color="auto"/>
                  </w:divBdr>
                  <w:divsChild>
                    <w:div w:id="1792940370">
                      <w:marLeft w:val="0"/>
                      <w:marRight w:val="0"/>
                      <w:marTop w:val="0"/>
                      <w:marBottom w:val="0"/>
                      <w:divBdr>
                        <w:top w:val="none" w:sz="0" w:space="0" w:color="auto"/>
                        <w:left w:val="none" w:sz="0" w:space="0" w:color="auto"/>
                        <w:bottom w:val="none" w:sz="0" w:space="0" w:color="auto"/>
                        <w:right w:val="none" w:sz="0" w:space="0" w:color="auto"/>
                      </w:divBdr>
                    </w:div>
                  </w:divsChild>
                </w:div>
                <w:div w:id="1779569590">
                  <w:marLeft w:val="0"/>
                  <w:marRight w:val="0"/>
                  <w:marTop w:val="0"/>
                  <w:marBottom w:val="0"/>
                  <w:divBdr>
                    <w:top w:val="none" w:sz="0" w:space="0" w:color="auto"/>
                    <w:left w:val="none" w:sz="0" w:space="0" w:color="auto"/>
                    <w:bottom w:val="none" w:sz="0" w:space="0" w:color="auto"/>
                    <w:right w:val="none" w:sz="0" w:space="0" w:color="auto"/>
                  </w:divBdr>
                  <w:divsChild>
                    <w:div w:id="209155680">
                      <w:marLeft w:val="0"/>
                      <w:marRight w:val="0"/>
                      <w:marTop w:val="0"/>
                      <w:marBottom w:val="0"/>
                      <w:divBdr>
                        <w:top w:val="none" w:sz="0" w:space="0" w:color="auto"/>
                        <w:left w:val="none" w:sz="0" w:space="0" w:color="auto"/>
                        <w:bottom w:val="none" w:sz="0" w:space="0" w:color="auto"/>
                        <w:right w:val="none" w:sz="0" w:space="0" w:color="auto"/>
                      </w:divBdr>
                    </w:div>
                  </w:divsChild>
                </w:div>
                <w:div w:id="1842156936">
                  <w:marLeft w:val="0"/>
                  <w:marRight w:val="0"/>
                  <w:marTop w:val="0"/>
                  <w:marBottom w:val="0"/>
                  <w:divBdr>
                    <w:top w:val="none" w:sz="0" w:space="0" w:color="auto"/>
                    <w:left w:val="none" w:sz="0" w:space="0" w:color="auto"/>
                    <w:bottom w:val="none" w:sz="0" w:space="0" w:color="auto"/>
                    <w:right w:val="none" w:sz="0" w:space="0" w:color="auto"/>
                  </w:divBdr>
                  <w:divsChild>
                    <w:div w:id="1996764110">
                      <w:marLeft w:val="0"/>
                      <w:marRight w:val="0"/>
                      <w:marTop w:val="0"/>
                      <w:marBottom w:val="0"/>
                      <w:divBdr>
                        <w:top w:val="none" w:sz="0" w:space="0" w:color="auto"/>
                        <w:left w:val="none" w:sz="0" w:space="0" w:color="auto"/>
                        <w:bottom w:val="none" w:sz="0" w:space="0" w:color="auto"/>
                        <w:right w:val="none" w:sz="0" w:space="0" w:color="auto"/>
                      </w:divBdr>
                    </w:div>
                  </w:divsChild>
                </w:div>
                <w:div w:id="2020692232">
                  <w:marLeft w:val="0"/>
                  <w:marRight w:val="0"/>
                  <w:marTop w:val="0"/>
                  <w:marBottom w:val="0"/>
                  <w:divBdr>
                    <w:top w:val="none" w:sz="0" w:space="0" w:color="auto"/>
                    <w:left w:val="none" w:sz="0" w:space="0" w:color="auto"/>
                    <w:bottom w:val="none" w:sz="0" w:space="0" w:color="auto"/>
                    <w:right w:val="none" w:sz="0" w:space="0" w:color="auto"/>
                  </w:divBdr>
                  <w:divsChild>
                    <w:div w:id="1203714989">
                      <w:marLeft w:val="0"/>
                      <w:marRight w:val="0"/>
                      <w:marTop w:val="0"/>
                      <w:marBottom w:val="0"/>
                      <w:divBdr>
                        <w:top w:val="none" w:sz="0" w:space="0" w:color="auto"/>
                        <w:left w:val="none" w:sz="0" w:space="0" w:color="auto"/>
                        <w:bottom w:val="none" w:sz="0" w:space="0" w:color="auto"/>
                        <w:right w:val="none" w:sz="0" w:space="0" w:color="auto"/>
                      </w:divBdr>
                    </w:div>
                  </w:divsChild>
                </w:div>
                <w:div w:id="2045053093">
                  <w:marLeft w:val="0"/>
                  <w:marRight w:val="0"/>
                  <w:marTop w:val="0"/>
                  <w:marBottom w:val="0"/>
                  <w:divBdr>
                    <w:top w:val="none" w:sz="0" w:space="0" w:color="auto"/>
                    <w:left w:val="none" w:sz="0" w:space="0" w:color="auto"/>
                    <w:bottom w:val="none" w:sz="0" w:space="0" w:color="auto"/>
                    <w:right w:val="none" w:sz="0" w:space="0" w:color="auto"/>
                  </w:divBdr>
                  <w:divsChild>
                    <w:div w:id="1602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2949">
          <w:marLeft w:val="0"/>
          <w:marRight w:val="0"/>
          <w:marTop w:val="0"/>
          <w:marBottom w:val="0"/>
          <w:divBdr>
            <w:top w:val="none" w:sz="0" w:space="0" w:color="auto"/>
            <w:left w:val="none" w:sz="0" w:space="0" w:color="auto"/>
            <w:bottom w:val="none" w:sz="0" w:space="0" w:color="auto"/>
            <w:right w:val="none" w:sz="0" w:space="0" w:color="auto"/>
          </w:divBdr>
        </w:div>
        <w:div w:id="241259654">
          <w:marLeft w:val="0"/>
          <w:marRight w:val="0"/>
          <w:marTop w:val="0"/>
          <w:marBottom w:val="0"/>
          <w:divBdr>
            <w:top w:val="none" w:sz="0" w:space="0" w:color="auto"/>
            <w:left w:val="none" w:sz="0" w:space="0" w:color="auto"/>
            <w:bottom w:val="none" w:sz="0" w:space="0" w:color="auto"/>
            <w:right w:val="none" w:sz="0" w:space="0" w:color="auto"/>
          </w:divBdr>
        </w:div>
        <w:div w:id="297343426">
          <w:marLeft w:val="0"/>
          <w:marRight w:val="0"/>
          <w:marTop w:val="0"/>
          <w:marBottom w:val="0"/>
          <w:divBdr>
            <w:top w:val="none" w:sz="0" w:space="0" w:color="auto"/>
            <w:left w:val="none" w:sz="0" w:space="0" w:color="auto"/>
            <w:bottom w:val="none" w:sz="0" w:space="0" w:color="auto"/>
            <w:right w:val="none" w:sz="0" w:space="0" w:color="auto"/>
          </w:divBdr>
        </w:div>
        <w:div w:id="334305313">
          <w:marLeft w:val="0"/>
          <w:marRight w:val="0"/>
          <w:marTop w:val="0"/>
          <w:marBottom w:val="0"/>
          <w:divBdr>
            <w:top w:val="none" w:sz="0" w:space="0" w:color="auto"/>
            <w:left w:val="none" w:sz="0" w:space="0" w:color="auto"/>
            <w:bottom w:val="none" w:sz="0" w:space="0" w:color="auto"/>
            <w:right w:val="none" w:sz="0" w:space="0" w:color="auto"/>
          </w:divBdr>
        </w:div>
        <w:div w:id="369648547">
          <w:marLeft w:val="0"/>
          <w:marRight w:val="0"/>
          <w:marTop w:val="0"/>
          <w:marBottom w:val="0"/>
          <w:divBdr>
            <w:top w:val="none" w:sz="0" w:space="0" w:color="auto"/>
            <w:left w:val="none" w:sz="0" w:space="0" w:color="auto"/>
            <w:bottom w:val="none" w:sz="0" w:space="0" w:color="auto"/>
            <w:right w:val="none" w:sz="0" w:space="0" w:color="auto"/>
          </w:divBdr>
        </w:div>
        <w:div w:id="394162931">
          <w:marLeft w:val="0"/>
          <w:marRight w:val="0"/>
          <w:marTop w:val="0"/>
          <w:marBottom w:val="0"/>
          <w:divBdr>
            <w:top w:val="none" w:sz="0" w:space="0" w:color="auto"/>
            <w:left w:val="none" w:sz="0" w:space="0" w:color="auto"/>
            <w:bottom w:val="none" w:sz="0" w:space="0" w:color="auto"/>
            <w:right w:val="none" w:sz="0" w:space="0" w:color="auto"/>
          </w:divBdr>
        </w:div>
        <w:div w:id="410274212">
          <w:marLeft w:val="0"/>
          <w:marRight w:val="0"/>
          <w:marTop w:val="0"/>
          <w:marBottom w:val="0"/>
          <w:divBdr>
            <w:top w:val="none" w:sz="0" w:space="0" w:color="auto"/>
            <w:left w:val="none" w:sz="0" w:space="0" w:color="auto"/>
            <w:bottom w:val="none" w:sz="0" w:space="0" w:color="auto"/>
            <w:right w:val="none" w:sz="0" w:space="0" w:color="auto"/>
          </w:divBdr>
        </w:div>
        <w:div w:id="416096959">
          <w:marLeft w:val="0"/>
          <w:marRight w:val="0"/>
          <w:marTop w:val="0"/>
          <w:marBottom w:val="0"/>
          <w:divBdr>
            <w:top w:val="none" w:sz="0" w:space="0" w:color="auto"/>
            <w:left w:val="none" w:sz="0" w:space="0" w:color="auto"/>
            <w:bottom w:val="none" w:sz="0" w:space="0" w:color="auto"/>
            <w:right w:val="none" w:sz="0" w:space="0" w:color="auto"/>
          </w:divBdr>
        </w:div>
        <w:div w:id="508448651">
          <w:marLeft w:val="0"/>
          <w:marRight w:val="0"/>
          <w:marTop w:val="0"/>
          <w:marBottom w:val="0"/>
          <w:divBdr>
            <w:top w:val="none" w:sz="0" w:space="0" w:color="auto"/>
            <w:left w:val="none" w:sz="0" w:space="0" w:color="auto"/>
            <w:bottom w:val="none" w:sz="0" w:space="0" w:color="auto"/>
            <w:right w:val="none" w:sz="0" w:space="0" w:color="auto"/>
          </w:divBdr>
        </w:div>
        <w:div w:id="540366942">
          <w:marLeft w:val="0"/>
          <w:marRight w:val="0"/>
          <w:marTop w:val="0"/>
          <w:marBottom w:val="0"/>
          <w:divBdr>
            <w:top w:val="none" w:sz="0" w:space="0" w:color="auto"/>
            <w:left w:val="none" w:sz="0" w:space="0" w:color="auto"/>
            <w:bottom w:val="none" w:sz="0" w:space="0" w:color="auto"/>
            <w:right w:val="none" w:sz="0" w:space="0" w:color="auto"/>
          </w:divBdr>
        </w:div>
        <w:div w:id="575432444">
          <w:marLeft w:val="0"/>
          <w:marRight w:val="0"/>
          <w:marTop w:val="0"/>
          <w:marBottom w:val="0"/>
          <w:divBdr>
            <w:top w:val="none" w:sz="0" w:space="0" w:color="auto"/>
            <w:left w:val="none" w:sz="0" w:space="0" w:color="auto"/>
            <w:bottom w:val="none" w:sz="0" w:space="0" w:color="auto"/>
            <w:right w:val="none" w:sz="0" w:space="0" w:color="auto"/>
          </w:divBdr>
        </w:div>
        <w:div w:id="690883884">
          <w:marLeft w:val="0"/>
          <w:marRight w:val="0"/>
          <w:marTop w:val="0"/>
          <w:marBottom w:val="0"/>
          <w:divBdr>
            <w:top w:val="none" w:sz="0" w:space="0" w:color="auto"/>
            <w:left w:val="none" w:sz="0" w:space="0" w:color="auto"/>
            <w:bottom w:val="none" w:sz="0" w:space="0" w:color="auto"/>
            <w:right w:val="none" w:sz="0" w:space="0" w:color="auto"/>
          </w:divBdr>
        </w:div>
        <w:div w:id="699428743">
          <w:marLeft w:val="0"/>
          <w:marRight w:val="0"/>
          <w:marTop w:val="0"/>
          <w:marBottom w:val="0"/>
          <w:divBdr>
            <w:top w:val="none" w:sz="0" w:space="0" w:color="auto"/>
            <w:left w:val="none" w:sz="0" w:space="0" w:color="auto"/>
            <w:bottom w:val="none" w:sz="0" w:space="0" w:color="auto"/>
            <w:right w:val="none" w:sz="0" w:space="0" w:color="auto"/>
          </w:divBdr>
        </w:div>
        <w:div w:id="710886170">
          <w:marLeft w:val="0"/>
          <w:marRight w:val="0"/>
          <w:marTop w:val="0"/>
          <w:marBottom w:val="0"/>
          <w:divBdr>
            <w:top w:val="none" w:sz="0" w:space="0" w:color="auto"/>
            <w:left w:val="none" w:sz="0" w:space="0" w:color="auto"/>
            <w:bottom w:val="none" w:sz="0" w:space="0" w:color="auto"/>
            <w:right w:val="none" w:sz="0" w:space="0" w:color="auto"/>
          </w:divBdr>
        </w:div>
        <w:div w:id="765424551">
          <w:marLeft w:val="0"/>
          <w:marRight w:val="0"/>
          <w:marTop w:val="0"/>
          <w:marBottom w:val="0"/>
          <w:divBdr>
            <w:top w:val="none" w:sz="0" w:space="0" w:color="auto"/>
            <w:left w:val="none" w:sz="0" w:space="0" w:color="auto"/>
            <w:bottom w:val="none" w:sz="0" w:space="0" w:color="auto"/>
            <w:right w:val="none" w:sz="0" w:space="0" w:color="auto"/>
          </w:divBdr>
        </w:div>
        <w:div w:id="787357029">
          <w:marLeft w:val="0"/>
          <w:marRight w:val="0"/>
          <w:marTop w:val="0"/>
          <w:marBottom w:val="0"/>
          <w:divBdr>
            <w:top w:val="none" w:sz="0" w:space="0" w:color="auto"/>
            <w:left w:val="none" w:sz="0" w:space="0" w:color="auto"/>
            <w:bottom w:val="none" w:sz="0" w:space="0" w:color="auto"/>
            <w:right w:val="none" w:sz="0" w:space="0" w:color="auto"/>
          </w:divBdr>
          <w:divsChild>
            <w:div w:id="90904473">
              <w:marLeft w:val="0"/>
              <w:marRight w:val="0"/>
              <w:marTop w:val="0"/>
              <w:marBottom w:val="0"/>
              <w:divBdr>
                <w:top w:val="none" w:sz="0" w:space="0" w:color="auto"/>
                <w:left w:val="none" w:sz="0" w:space="0" w:color="auto"/>
                <w:bottom w:val="none" w:sz="0" w:space="0" w:color="auto"/>
                <w:right w:val="none" w:sz="0" w:space="0" w:color="auto"/>
              </w:divBdr>
            </w:div>
            <w:div w:id="460533509">
              <w:marLeft w:val="0"/>
              <w:marRight w:val="0"/>
              <w:marTop w:val="0"/>
              <w:marBottom w:val="0"/>
              <w:divBdr>
                <w:top w:val="none" w:sz="0" w:space="0" w:color="auto"/>
                <w:left w:val="none" w:sz="0" w:space="0" w:color="auto"/>
                <w:bottom w:val="none" w:sz="0" w:space="0" w:color="auto"/>
                <w:right w:val="none" w:sz="0" w:space="0" w:color="auto"/>
              </w:divBdr>
            </w:div>
            <w:div w:id="493617772">
              <w:marLeft w:val="0"/>
              <w:marRight w:val="0"/>
              <w:marTop w:val="0"/>
              <w:marBottom w:val="0"/>
              <w:divBdr>
                <w:top w:val="none" w:sz="0" w:space="0" w:color="auto"/>
                <w:left w:val="none" w:sz="0" w:space="0" w:color="auto"/>
                <w:bottom w:val="none" w:sz="0" w:space="0" w:color="auto"/>
                <w:right w:val="none" w:sz="0" w:space="0" w:color="auto"/>
              </w:divBdr>
            </w:div>
            <w:div w:id="638456524">
              <w:marLeft w:val="0"/>
              <w:marRight w:val="0"/>
              <w:marTop w:val="0"/>
              <w:marBottom w:val="0"/>
              <w:divBdr>
                <w:top w:val="none" w:sz="0" w:space="0" w:color="auto"/>
                <w:left w:val="none" w:sz="0" w:space="0" w:color="auto"/>
                <w:bottom w:val="none" w:sz="0" w:space="0" w:color="auto"/>
                <w:right w:val="none" w:sz="0" w:space="0" w:color="auto"/>
              </w:divBdr>
            </w:div>
            <w:div w:id="724179478">
              <w:marLeft w:val="0"/>
              <w:marRight w:val="0"/>
              <w:marTop w:val="0"/>
              <w:marBottom w:val="0"/>
              <w:divBdr>
                <w:top w:val="none" w:sz="0" w:space="0" w:color="auto"/>
                <w:left w:val="none" w:sz="0" w:space="0" w:color="auto"/>
                <w:bottom w:val="none" w:sz="0" w:space="0" w:color="auto"/>
                <w:right w:val="none" w:sz="0" w:space="0" w:color="auto"/>
              </w:divBdr>
            </w:div>
            <w:div w:id="946695580">
              <w:marLeft w:val="0"/>
              <w:marRight w:val="0"/>
              <w:marTop w:val="0"/>
              <w:marBottom w:val="0"/>
              <w:divBdr>
                <w:top w:val="none" w:sz="0" w:space="0" w:color="auto"/>
                <w:left w:val="none" w:sz="0" w:space="0" w:color="auto"/>
                <w:bottom w:val="none" w:sz="0" w:space="0" w:color="auto"/>
                <w:right w:val="none" w:sz="0" w:space="0" w:color="auto"/>
              </w:divBdr>
            </w:div>
            <w:div w:id="1064186134">
              <w:marLeft w:val="0"/>
              <w:marRight w:val="0"/>
              <w:marTop w:val="0"/>
              <w:marBottom w:val="0"/>
              <w:divBdr>
                <w:top w:val="none" w:sz="0" w:space="0" w:color="auto"/>
                <w:left w:val="none" w:sz="0" w:space="0" w:color="auto"/>
                <w:bottom w:val="none" w:sz="0" w:space="0" w:color="auto"/>
                <w:right w:val="none" w:sz="0" w:space="0" w:color="auto"/>
              </w:divBdr>
            </w:div>
            <w:div w:id="1089303363">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40554208">
              <w:marLeft w:val="0"/>
              <w:marRight w:val="0"/>
              <w:marTop w:val="0"/>
              <w:marBottom w:val="0"/>
              <w:divBdr>
                <w:top w:val="none" w:sz="0" w:space="0" w:color="auto"/>
                <w:left w:val="none" w:sz="0" w:space="0" w:color="auto"/>
                <w:bottom w:val="none" w:sz="0" w:space="0" w:color="auto"/>
                <w:right w:val="none" w:sz="0" w:space="0" w:color="auto"/>
              </w:divBdr>
            </w:div>
            <w:div w:id="1313481051">
              <w:marLeft w:val="0"/>
              <w:marRight w:val="0"/>
              <w:marTop w:val="0"/>
              <w:marBottom w:val="0"/>
              <w:divBdr>
                <w:top w:val="none" w:sz="0" w:space="0" w:color="auto"/>
                <w:left w:val="none" w:sz="0" w:space="0" w:color="auto"/>
                <w:bottom w:val="none" w:sz="0" w:space="0" w:color="auto"/>
                <w:right w:val="none" w:sz="0" w:space="0" w:color="auto"/>
              </w:divBdr>
            </w:div>
            <w:div w:id="1380544843">
              <w:marLeft w:val="0"/>
              <w:marRight w:val="0"/>
              <w:marTop w:val="0"/>
              <w:marBottom w:val="0"/>
              <w:divBdr>
                <w:top w:val="none" w:sz="0" w:space="0" w:color="auto"/>
                <w:left w:val="none" w:sz="0" w:space="0" w:color="auto"/>
                <w:bottom w:val="none" w:sz="0" w:space="0" w:color="auto"/>
                <w:right w:val="none" w:sz="0" w:space="0" w:color="auto"/>
              </w:divBdr>
            </w:div>
            <w:div w:id="1478763697">
              <w:marLeft w:val="0"/>
              <w:marRight w:val="0"/>
              <w:marTop w:val="0"/>
              <w:marBottom w:val="0"/>
              <w:divBdr>
                <w:top w:val="none" w:sz="0" w:space="0" w:color="auto"/>
                <w:left w:val="none" w:sz="0" w:space="0" w:color="auto"/>
                <w:bottom w:val="none" w:sz="0" w:space="0" w:color="auto"/>
                <w:right w:val="none" w:sz="0" w:space="0" w:color="auto"/>
              </w:divBdr>
            </w:div>
            <w:div w:id="1548057965">
              <w:marLeft w:val="0"/>
              <w:marRight w:val="0"/>
              <w:marTop w:val="0"/>
              <w:marBottom w:val="0"/>
              <w:divBdr>
                <w:top w:val="none" w:sz="0" w:space="0" w:color="auto"/>
                <w:left w:val="none" w:sz="0" w:space="0" w:color="auto"/>
                <w:bottom w:val="none" w:sz="0" w:space="0" w:color="auto"/>
                <w:right w:val="none" w:sz="0" w:space="0" w:color="auto"/>
              </w:divBdr>
            </w:div>
            <w:div w:id="1704939133">
              <w:marLeft w:val="0"/>
              <w:marRight w:val="0"/>
              <w:marTop w:val="0"/>
              <w:marBottom w:val="0"/>
              <w:divBdr>
                <w:top w:val="none" w:sz="0" w:space="0" w:color="auto"/>
                <w:left w:val="none" w:sz="0" w:space="0" w:color="auto"/>
                <w:bottom w:val="none" w:sz="0" w:space="0" w:color="auto"/>
                <w:right w:val="none" w:sz="0" w:space="0" w:color="auto"/>
              </w:divBdr>
            </w:div>
            <w:div w:id="1705058943">
              <w:marLeft w:val="0"/>
              <w:marRight w:val="0"/>
              <w:marTop w:val="0"/>
              <w:marBottom w:val="0"/>
              <w:divBdr>
                <w:top w:val="none" w:sz="0" w:space="0" w:color="auto"/>
                <w:left w:val="none" w:sz="0" w:space="0" w:color="auto"/>
                <w:bottom w:val="none" w:sz="0" w:space="0" w:color="auto"/>
                <w:right w:val="none" w:sz="0" w:space="0" w:color="auto"/>
              </w:divBdr>
            </w:div>
            <w:div w:id="1727991988">
              <w:marLeft w:val="0"/>
              <w:marRight w:val="0"/>
              <w:marTop w:val="0"/>
              <w:marBottom w:val="0"/>
              <w:divBdr>
                <w:top w:val="none" w:sz="0" w:space="0" w:color="auto"/>
                <w:left w:val="none" w:sz="0" w:space="0" w:color="auto"/>
                <w:bottom w:val="none" w:sz="0" w:space="0" w:color="auto"/>
                <w:right w:val="none" w:sz="0" w:space="0" w:color="auto"/>
              </w:divBdr>
            </w:div>
            <w:div w:id="1977880168">
              <w:marLeft w:val="0"/>
              <w:marRight w:val="0"/>
              <w:marTop w:val="0"/>
              <w:marBottom w:val="0"/>
              <w:divBdr>
                <w:top w:val="none" w:sz="0" w:space="0" w:color="auto"/>
                <w:left w:val="none" w:sz="0" w:space="0" w:color="auto"/>
                <w:bottom w:val="none" w:sz="0" w:space="0" w:color="auto"/>
                <w:right w:val="none" w:sz="0" w:space="0" w:color="auto"/>
              </w:divBdr>
            </w:div>
            <w:div w:id="2010282524">
              <w:marLeft w:val="0"/>
              <w:marRight w:val="0"/>
              <w:marTop w:val="0"/>
              <w:marBottom w:val="0"/>
              <w:divBdr>
                <w:top w:val="none" w:sz="0" w:space="0" w:color="auto"/>
                <w:left w:val="none" w:sz="0" w:space="0" w:color="auto"/>
                <w:bottom w:val="none" w:sz="0" w:space="0" w:color="auto"/>
                <w:right w:val="none" w:sz="0" w:space="0" w:color="auto"/>
              </w:divBdr>
            </w:div>
            <w:div w:id="2036733138">
              <w:marLeft w:val="0"/>
              <w:marRight w:val="0"/>
              <w:marTop w:val="0"/>
              <w:marBottom w:val="0"/>
              <w:divBdr>
                <w:top w:val="none" w:sz="0" w:space="0" w:color="auto"/>
                <w:left w:val="none" w:sz="0" w:space="0" w:color="auto"/>
                <w:bottom w:val="none" w:sz="0" w:space="0" w:color="auto"/>
                <w:right w:val="none" w:sz="0" w:space="0" w:color="auto"/>
              </w:divBdr>
            </w:div>
          </w:divsChild>
        </w:div>
        <w:div w:id="822966414">
          <w:marLeft w:val="0"/>
          <w:marRight w:val="0"/>
          <w:marTop w:val="0"/>
          <w:marBottom w:val="0"/>
          <w:divBdr>
            <w:top w:val="none" w:sz="0" w:space="0" w:color="auto"/>
            <w:left w:val="none" w:sz="0" w:space="0" w:color="auto"/>
            <w:bottom w:val="none" w:sz="0" w:space="0" w:color="auto"/>
            <w:right w:val="none" w:sz="0" w:space="0" w:color="auto"/>
          </w:divBdr>
        </w:div>
        <w:div w:id="895509330">
          <w:marLeft w:val="0"/>
          <w:marRight w:val="0"/>
          <w:marTop w:val="0"/>
          <w:marBottom w:val="0"/>
          <w:divBdr>
            <w:top w:val="none" w:sz="0" w:space="0" w:color="auto"/>
            <w:left w:val="none" w:sz="0" w:space="0" w:color="auto"/>
            <w:bottom w:val="none" w:sz="0" w:space="0" w:color="auto"/>
            <w:right w:val="none" w:sz="0" w:space="0" w:color="auto"/>
          </w:divBdr>
        </w:div>
        <w:div w:id="904803434">
          <w:marLeft w:val="0"/>
          <w:marRight w:val="0"/>
          <w:marTop w:val="0"/>
          <w:marBottom w:val="0"/>
          <w:divBdr>
            <w:top w:val="none" w:sz="0" w:space="0" w:color="auto"/>
            <w:left w:val="none" w:sz="0" w:space="0" w:color="auto"/>
            <w:bottom w:val="none" w:sz="0" w:space="0" w:color="auto"/>
            <w:right w:val="none" w:sz="0" w:space="0" w:color="auto"/>
          </w:divBdr>
        </w:div>
        <w:div w:id="907806370">
          <w:marLeft w:val="0"/>
          <w:marRight w:val="0"/>
          <w:marTop w:val="0"/>
          <w:marBottom w:val="0"/>
          <w:divBdr>
            <w:top w:val="none" w:sz="0" w:space="0" w:color="auto"/>
            <w:left w:val="none" w:sz="0" w:space="0" w:color="auto"/>
            <w:bottom w:val="none" w:sz="0" w:space="0" w:color="auto"/>
            <w:right w:val="none" w:sz="0" w:space="0" w:color="auto"/>
          </w:divBdr>
        </w:div>
        <w:div w:id="932326655">
          <w:marLeft w:val="0"/>
          <w:marRight w:val="0"/>
          <w:marTop w:val="0"/>
          <w:marBottom w:val="0"/>
          <w:divBdr>
            <w:top w:val="none" w:sz="0" w:space="0" w:color="auto"/>
            <w:left w:val="none" w:sz="0" w:space="0" w:color="auto"/>
            <w:bottom w:val="none" w:sz="0" w:space="0" w:color="auto"/>
            <w:right w:val="none" w:sz="0" w:space="0" w:color="auto"/>
          </w:divBdr>
        </w:div>
        <w:div w:id="953176749">
          <w:marLeft w:val="0"/>
          <w:marRight w:val="0"/>
          <w:marTop w:val="0"/>
          <w:marBottom w:val="0"/>
          <w:divBdr>
            <w:top w:val="none" w:sz="0" w:space="0" w:color="auto"/>
            <w:left w:val="none" w:sz="0" w:space="0" w:color="auto"/>
            <w:bottom w:val="none" w:sz="0" w:space="0" w:color="auto"/>
            <w:right w:val="none" w:sz="0" w:space="0" w:color="auto"/>
          </w:divBdr>
        </w:div>
        <w:div w:id="968171038">
          <w:marLeft w:val="0"/>
          <w:marRight w:val="0"/>
          <w:marTop w:val="0"/>
          <w:marBottom w:val="0"/>
          <w:divBdr>
            <w:top w:val="none" w:sz="0" w:space="0" w:color="auto"/>
            <w:left w:val="none" w:sz="0" w:space="0" w:color="auto"/>
            <w:bottom w:val="none" w:sz="0" w:space="0" w:color="auto"/>
            <w:right w:val="none" w:sz="0" w:space="0" w:color="auto"/>
          </w:divBdr>
          <w:divsChild>
            <w:div w:id="12877787">
              <w:marLeft w:val="0"/>
              <w:marRight w:val="0"/>
              <w:marTop w:val="0"/>
              <w:marBottom w:val="0"/>
              <w:divBdr>
                <w:top w:val="none" w:sz="0" w:space="0" w:color="auto"/>
                <w:left w:val="none" w:sz="0" w:space="0" w:color="auto"/>
                <w:bottom w:val="none" w:sz="0" w:space="0" w:color="auto"/>
                <w:right w:val="none" w:sz="0" w:space="0" w:color="auto"/>
              </w:divBdr>
            </w:div>
            <w:div w:id="121464491">
              <w:marLeft w:val="0"/>
              <w:marRight w:val="0"/>
              <w:marTop w:val="0"/>
              <w:marBottom w:val="0"/>
              <w:divBdr>
                <w:top w:val="none" w:sz="0" w:space="0" w:color="auto"/>
                <w:left w:val="none" w:sz="0" w:space="0" w:color="auto"/>
                <w:bottom w:val="none" w:sz="0" w:space="0" w:color="auto"/>
                <w:right w:val="none" w:sz="0" w:space="0" w:color="auto"/>
              </w:divBdr>
            </w:div>
            <w:div w:id="279995638">
              <w:marLeft w:val="0"/>
              <w:marRight w:val="0"/>
              <w:marTop w:val="0"/>
              <w:marBottom w:val="0"/>
              <w:divBdr>
                <w:top w:val="none" w:sz="0" w:space="0" w:color="auto"/>
                <w:left w:val="none" w:sz="0" w:space="0" w:color="auto"/>
                <w:bottom w:val="none" w:sz="0" w:space="0" w:color="auto"/>
                <w:right w:val="none" w:sz="0" w:space="0" w:color="auto"/>
              </w:divBdr>
            </w:div>
            <w:div w:id="579411705">
              <w:marLeft w:val="0"/>
              <w:marRight w:val="0"/>
              <w:marTop w:val="0"/>
              <w:marBottom w:val="0"/>
              <w:divBdr>
                <w:top w:val="none" w:sz="0" w:space="0" w:color="auto"/>
                <w:left w:val="none" w:sz="0" w:space="0" w:color="auto"/>
                <w:bottom w:val="none" w:sz="0" w:space="0" w:color="auto"/>
                <w:right w:val="none" w:sz="0" w:space="0" w:color="auto"/>
              </w:divBdr>
            </w:div>
            <w:div w:id="1502431941">
              <w:marLeft w:val="0"/>
              <w:marRight w:val="0"/>
              <w:marTop w:val="0"/>
              <w:marBottom w:val="0"/>
              <w:divBdr>
                <w:top w:val="none" w:sz="0" w:space="0" w:color="auto"/>
                <w:left w:val="none" w:sz="0" w:space="0" w:color="auto"/>
                <w:bottom w:val="none" w:sz="0" w:space="0" w:color="auto"/>
                <w:right w:val="none" w:sz="0" w:space="0" w:color="auto"/>
              </w:divBdr>
            </w:div>
            <w:div w:id="1723946160">
              <w:marLeft w:val="0"/>
              <w:marRight w:val="0"/>
              <w:marTop w:val="0"/>
              <w:marBottom w:val="0"/>
              <w:divBdr>
                <w:top w:val="none" w:sz="0" w:space="0" w:color="auto"/>
                <w:left w:val="none" w:sz="0" w:space="0" w:color="auto"/>
                <w:bottom w:val="none" w:sz="0" w:space="0" w:color="auto"/>
                <w:right w:val="none" w:sz="0" w:space="0" w:color="auto"/>
              </w:divBdr>
            </w:div>
            <w:div w:id="1789346994">
              <w:marLeft w:val="0"/>
              <w:marRight w:val="0"/>
              <w:marTop w:val="0"/>
              <w:marBottom w:val="0"/>
              <w:divBdr>
                <w:top w:val="none" w:sz="0" w:space="0" w:color="auto"/>
                <w:left w:val="none" w:sz="0" w:space="0" w:color="auto"/>
                <w:bottom w:val="none" w:sz="0" w:space="0" w:color="auto"/>
                <w:right w:val="none" w:sz="0" w:space="0" w:color="auto"/>
              </w:divBdr>
            </w:div>
            <w:div w:id="1916427889">
              <w:marLeft w:val="0"/>
              <w:marRight w:val="0"/>
              <w:marTop w:val="0"/>
              <w:marBottom w:val="0"/>
              <w:divBdr>
                <w:top w:val="none" w:sz="0" w:space="0" w:color="auto"/>
                <w:left w:val="none" w:sz="0" w:space="0" w:color="auto"/>
                <w:bottom w:val="none" w:sz="0" w:space="0" w:color="auto"/>
                <w:right w:val="none" w:sz="0" w:space="0" w:color="auto"/>
              </w:divBdr>
            </w:div>
          </w:divsChild>
        </w:div>
        <w:div w:id="1001547000">
          <w:marLeft w:val="0"/>
          <w:marRight w:val="0"/>
          <w:marTop w:val="0"/>
          <w:marBottom w:val="0"/>
          <w:divBdr>
            <w:top w:val="none" w:sz="0" w:space="0" w:color="auto"/>
            <w:left w:val="none" w:sz="0" w:space="0" w:color="auto"/>
            <w:bottom w:val="none" w:sz="0" w:space="0" w:color="auto"/>
            <w:right w:val="none" w:sz="0" w:space="0" w:color="auto"/>
          </w:divBdr>
        </w:div>
        <w:div w:id="1023748265">
          <w:marLeft w:val="0"/>
          <w:marRight w:val="0"/>
          <w:marTop w:val="0"/>
          <w:marBottom w:val="0"/>
          <w:divBdr>
            <w:top w:val="none" w:sz="0" w:space="0" w:color="auto"/>
            <w:left w:val="none" w:sz="0" w:space="0" w:color="auto"/>
            <w:bottom w:val="none" w:sz="0" w:space="0" w:color="auto"/>
            <w:right w:val="none" w:sz="0" w:space="0" w:color="auto"/>
          </w:divBdr>
        </w:div>
        <w:div w:id="1099906681">
          <w:marLeft w:val="0"/>
          <w:marRight w:val="0"/>
          <w:marTop w:val="0"/>
          <w:marBottom w:val="0"/>
          <w:divBdr>
            <w:top w:val="none" w:sz="0" w:space="0" w:color="auto"/>
            <w:left w:val="none" w:sz="0" w:space="0" w:color="auto"/>
            <w:bottom w:val="none" w:sz="0" w:space="0" w:color="auto"/>
            <w:right w:val="none" w:sz="0" w:space="0" w:color="auto"/>
          </w:divBdr>
        </w:div>
        <w:div w:id="1101143539">
          <w:marLeft w:val="0"/>
          <w:marRight w:val="0"/>
          <w:marTop w:val="0"/>
          <w:marBottom w:val="0"/>
          <w:divBdr>
            <w:top w:val="none" w:sz="0" w:space="0" w:color="auto"/>
            <w:left w:val="none" w:sz="0" w:space="0" w:color="auto"/>
            <w:bottom w:val="none" w:sz="0" w:space="0" w:color="auto"/>
            <w:right w:val="none" w:sz="0" w:space="0" w:color="auto"/>
          </w:divBdr>
        </w:div>
        <w:div w:id="1118178902">
          <w:marLeft w:val="0"/>
          <w:marRight w:val="0"/>
          <w:marTop w:val="0"/>
          <w:marBottom w:val="0"/>
          <w:divBdr>
            <w:top w:val="none" w:sz="0" w:space="0" w:color="auto"/>
            <w:left w:val="none" w:sz="0" w:space="0" w:color="auto"/>
            <w:bottom w:val="none" w:sz="0" w:space="0" w:color="auto"/>
            <w:right w:val="none" w:sz="0" w:space="0" w:color="auto"/>
          </w:divBdr>
        </w:div>
        <w:div w:id="1138374884">
          <w:marLeft w:val="0"/>
          <w:marRight w:val="0"/>
          <w:marTop w:val="0"/>
          <w:marBottom w:val="0"/>
          <w:divBdr>
            <w:top w:val="none" w:sz="0" w:space="0" w:color="auto"/>
            <w:left w:val="none" w:sz="0" w:space="0" w:color="auto"/>
            <w:bottom w:val="none" w:sz="0" w:space="0" w:color="auto"/>
            <w:right w:val="none" w:sz="0" w:space="0" w:color="auto"/>
          </w:divBdr>
        </w:div>
        <w:div w:id="1138380323">
          <w:marLeft w:val="0"/>
          <w:marRight w:val="0"/>
          <w:marTop w:val="0"/>
          <w:marBottom w:val="0"/>
          <w:divBdr>
            <w:top w:val="none" w:sz="0" w:space="0" w:color="auto"/>
            <w:left w:val="none" w:sz="0" w:space="0" w:color="auto"/>
            <w:bottom w:val="none" w:sz="0" w:space="0" w:color="auto"/>
            <w:right w:val="none" w:sz="0" w:space="0" w:color="auto"/>
          </w:divBdr>
        </w:div>
        <w:div w:id="1269654904">
          <w:marLeft w:val="0"/>
          <w:marRight w:val="0"/>
          <w:marTop w:val="0"/>
          <w:marBottom w:val="0"/>
          <w:divBdr>
            <w:top w:val="none" w:sz="0" w:space="0" w:color="auto"/>
            <w:left w:val="none" w:sz="0" w:space="0" w:color="auto"/>
            <w:bottom w:val="none" w:sz="0" w:space="0" w:color="auto"/>
            <w:right w:val="none" w:sz="0" w:space="0" w:color="auto"/>
          </w:divBdr>
        </w:div>
        <w:div w:id="1308558630">
          <w:marLeft w:val="0"/>
          <w:marRight w:val="0"/>
          <w:marTop w:val="0"/>
          <w:marBottom w:val="0"/>
          <w:divBdr>
            <w:top w:val="none" w:sz="0" w:space="0" w:color="auto"/>
            <w:left w:val="none" w:sz="0" w:space="0" w:color="auto"/>
            <w:bottom w:val="none" w:sz="0" w:space="0" w:color="auto"/>
            <w:right w:val="none" w:sz="0" w:space="0" w:color="auto"/>
          </w:divBdr>
        </w:div>
        <w:div w:id="1372805426">
          <w:marLeft w:val="0"/>
          <w:marRight w:val="0"/>
          <w:marTop w:val="0"/>
          <w:marBottom w:val="0"/>
          <w:divBdr>
            <w:top w:val="none" w:sz="0" w:space="0" w:color="auto"/>
            <w:left w:val="none" w:sz="0" w:space="0" w:color="auto"/>
            <w:bottom w:val="none" w:sz="0" w:space="0" w:color="auto"/>
            <w:right w:val="none" w:sz="0" w:space="0" w:color="auto"/>
          </w:divBdr>
        </w:div>
        <w:div w:id="1416319801">
          <w:marLeft w:val="0"/>
          <w:marRight w:val="0"/>
          <w:marTop w:val="0"/>
          <w:marBottom w:val="0"/>
          <w:divBdr>
            <w:top w:val="none" w:sz="0" w:space="0" w:color="auto"/>
            <w:left w:val="none" w:sz="0" w:space="0" w:color="auto"/>
            <w:bottom w:val="none" w:sz="0" w:space="0" w:color="auto"/>
            <w:right w:val="none" w:sz="0" w:space="0" w:color="auto"/>
          </w:divBdr>
        </w:div>
        <w:div w:id="1478953655">
          <w:marLeft w:val="0"/>
          <w:marRight w:val="0"/>
          <w:marTop w:val="0"/>
          <w:marBottom w:val="0"/>
          <w:divBdr>
            <w:top w:val="none" w:sz="0" w:space="0" w:color="auto"/>
            <w:left w:val="none" w:sz="0" w:space="0" w:color="auto"/>
            <w:bottom w:val="none" w:sz="0" w:space="0" w:color="auto"/>
            <w:right w:val="none" w:sz="0" w:space="0" w:color="auto"/>
          </w:divBdr>
        </w:div>
        <w:div w:id="1500071783">
          <w:marLeft w:val="0"/>
          <w:marRight w:val="0"/>
          <w:marTop w:val="0"/>
          <w:marBottom w:val="0"/>
          <w:divBdr>
            <w:top w:val="none" w:sz="0" w:space="0" w:color="auto"/>
            <w:left w:val="none" w:sz="0" w:space="0" w:color="auto"/>
            <w:bottom w:val="none" w:sz="0" w:space="0" w:color="auto"/>
            <w:right w:val="none" w:sz="0" w:space="0" w:color="auto"/>
          </w:divBdr>
        </w:div>
        <w:div w:id="1514802472">
          <w:marLeft w:val="0"/>
          <w:marRight w:val="0"/>
          <w:marTop w:val="0"/>
          <w:marBottom w:val="0"/>
          <w:divBdr>
            <w:top w:val="none" w:sz="0" w:space="0" w:color="auto"/>
            <w:left w:val="none" w:sz="0" w:space="0" w:color="auto"/>
            <w:bottom w:val="none" w:sz="0" w:space="0" w:color="auto"/>
            <w:right w:val="none" w:sz="0" w:space="0" w:color="auto"/>
          </w:divBdr>
          <w:divsChild>
            <w:div w:id="1160777141">
              <w:marLeft w:val="-75"/>
              <w:marRight w:val="0"/>
              <w:marTop w:val="30"/>
              <w:marBottom w:val="30"/>
              <w:divBdr>
                <w:top w:val="none" w:sz="0" w:space="0" w:color="auto"/>
                <w:left w:val="none" w:sz="0" w:space="0" w:color="auto"/>
                <w:bottom w:val="none" w:sz="0" w:space="0" w:color="auto"/>
                <w:right w:val="none" w:sz="0" w:space="0" w:color="auto"/>
              </w:divBdr>
              <w:divsChild>
                <w:div w:id="18316092">
                  <w:marLeft w:val="0"/>
                  <w:marRight w:val="0"/>
                  <w:marTop w:val="0"/>
                  <w:marBottom w:val="0"/>
                  <w:divBdr>
                    <w:top w:val="none" w:sz="0" w:space="0" w:color="auto"/>
                    <w:left w:val="none" w:sz="0" w:space="0" w:color="auto"/>
                    <w:bottom w:val="none" w:sz="0" w:space="0" w:color="auto"/>
                    <w:right w:val="none" w:sz="0" w:space="0" w:color="auto"/>
                  </w:divBdr>
                  <w:divsChild>
                    <w:div w:id="1781607210">
                      <w:marLeft w:val="0"/>
                      <w:marRight w:val="0"/>
                      <w:marTop w:val="0"/>
                      <w:marBottom w:val="0"/>
                      <w:divBdr>
                        <w:top w:val="none" w:sz="0" w:space="0" w:color="auto"/>
                        <w:left w:val="none" w:sz="0" w:space="0" w:color="auto"/>
                        <w:bottom w:val="none" w:sz="0" w:space="0" w:color="auto"/>
                        <w:right w:val="none" w:sz="0" w:space="0" w:color="auto"/>
                      </w:divBdr>
                    </w:div>
                  </w:divsChild>
                </w:div>
                <w:div w:id="220291022">
                  <w:marLeft w:val="0"/>
                  <w:marRight w:val="0"/>
                  <w:marTop w:val="0"/>
                  <w:marBottom w:val="0"/>
                  <w:divBdr>
                    <w:top w:val="none" w:sz="0" w:space="0" w:color="auto"/>
                    <w:left w:val="none" w:sz="0" w:space="0" w:color="auto"/>
                    <w:bottom w:val="none" w:sz="0" w:space="0" w:color="auto"/>
                    <w:right w:val="none" w:sz="0" w:space="0" w:color="auto"/>
                  </w:divBdr>
                  <w:divsChild>
                    <w:div w:id="46272086">
                      <w:marLeft w:val="0"/>
                      <w:marRight w:val="0"/>
                      <w:marTop w:val="0"/>
                      <w:marBottom w:val="0"/>
                      <w:divBdr>
                        <w:top w:val="none" w:sz="0" w:space="0" w:color="auto"/>
                        <w:left w:val="none" w:sz="0" w:space="0" w:color="auto"/>
                        <w:bottom w:val="none" w:sz="0" w:space="0" w:color="auto"/>
                        <w:right w:val="none" w:sz="0" w:space="0" w:color="auto"/>
                      </w:divBdr>
                    </w:div>
                  </w:divsChild>
                </w:div>
                <w:div w:id="256596991">
                  <w:marLeft w:val="0"/>
                  <w:marRight w:val="0"/>
                  <w:marTop w:val="0"/>
                  <w:marBottom w:val="0"/>
                  <w:divBdr>
                    <w:top w:val="none" w:sz="0" w:space="0" w:color="auto"/>
                    <w:left w:val="none" w:sz="0" w:space="0" w:color="auto"/>
                    <w:bottom w:val="none" w:sz="0" w:space="0" w:color="auto"/>
                    <w:right w:val="none" w:sz="0" w:space="0" w:color="auto"/>
                  </w:divBdr>
                  <w:divsChild>
                    <w:div w:id="982612407">
                      <w:marLeft w:val="0"/>
                      <w:marRight w:val="0"/>
                      <w:marTop w:val="0"/>
                      <w:marBottom w:val="0"/>
                      <w:divBdr>
                        <w:top w:val="none" w:sz="0" w:space="0" w:color="auto"/>
                        <w:left w:val="none" w:sz="0" w:space="0" w:color="auto"/>
                        <w:bottom w:val="none" w:sz="0" w:space="0" w:color="auto"/>
                        <w:right w:val="none" w:sz="0" w:space="0" w:color="auto"/>
                      </w:divBdr>
                    </w:div>
                  </w:divsChild>
                </w:div>
                <w:div w:id="569999059">
                  <w:marLeft w:val="0"/>
                  <w:marRight w:val="0"/>
                  <w:marTop w:val="0"/>
                  <w:marBottom w:val="0"/>
                  <w:divBdr>
                    <w:top w:val="none" w:sz="0" w:space="0" w:color="auto"/>
                    <w:left w:val="none" w:sz="0" w:space="0" w:color="auto"/>
                    <w:bottom w:val="none" w:sz="0" w:space="0" w:color="auto"/>
                    <w:right w:val="none" w:sz="0" w:space="0" w:color="auto"/>
                  </w:divBdr>
                  <w:divsChild>
                    <w:div w:id="313292052">
                      <w:marLeft w:val="0"/>
                      <w:marRight w:val="0"/>
                      <w:marTop w:val="0"/>
                      <w:marBottom w:val="0"/>
                      <w:divBdr>
                        <w:top w:val="none" w:sz="0" w:space="0" w:color="auto"/>
                        <w:left w:val="none" w:sz="0" w:space="0" w:color="auto"/>
                        <w:bottom w:val="none" w:sz="0" w:space="0" w:color="auto"/>
                        <w:right w:val="none" w:sz="0" w:space="0" w:color="auto"/>
                      </w:divBdr>
                    </w:div>
                  </w:divsChild>
                </w:div>
                <w:div w:id="648174255">
                  <w:marLeft w:val="0"/>
                  <w:marRight w:val="0"/>
                  <w:marTop w:val="0"/>
                  <w:marBottom w:val="0"/>
                  <w:divBdr>
                    <w:top w:val="none" w:sz="0" w:space="0" w:color="auto"/>
                    <w:left w:val="none" w:sz="0" w:space="0" w:color="auto"/>
                    <w:bottom w:val="none" w:sz="0" w:space="0" w:color="auto"/>
                    <w:right w:val="none" w:sz="0" w:space="0" w:color="auto"/>
                  </w:divBdr>
                  <w:divsChild>
                    <w:div w:id="152837276">
                      <w:marLeft w:val="0"/>
                      <w:marRight w:val="0"/>
                      <w:marTop w:val="0"/>
                      <w:marBottom w:val="0"/>
                      <w:divBdr>
                        <w:top w:val="none" w:sz="0" w:space="0" w:color="auto"/>
                        <w:left w:val="none" w:sz="0" w:space="0" w:color="auto"/>
                        <w:bottom w:val="none" w:sz="0" w:space="0" w:color="auto"/>
                        <w:right w:val="none" w:sz="0" w:space="0" w:color="auto"/>
                      </w:divBdr>
                    </w:div>
                  </w:divsChild>
                </w:div>
                <w:div w:id="723412374">
                  <w:marLeft w:val="0"/>
                  <w:marRight w:val="0"/>
                  <w:marTop w:val="0"/>
                  <w:marBottom w:val="0"/>
                  <w:divBdr>
                    <w:top w:val="none" w:sz="0" w:space="0" w:color="auto"/>
                    <w:left w:val="none" w:sz="0" w:space="0" w:color="auto"/>
                    <w:bottom w:val="none" w:sz="0" w:space="0" w:color="auto"/>
                    <w:right w:val="none" w:sz="0" w:space="0" w:color="auto"/>
                  </w:divBdr>
                  <w:divsChild>
                    <w:div w:id="471485329">
                      <w:marLeft w:val="0"/>
                      <w:marRight w:val="0"/>
                      <w:marTop w:val="0"/>
                      <w:marBottom w:val="0"/>
                      <w:divBdr>
                        <w:top w:val="none" w:sz="0" w:space="0" w:color="auto"/>
                        <w:left w:val="none" w:sz="0" w:space="0" w:color="auto"/>
                        <w:bottom w:val="none" w:sz="0" w:space="0" w:color="auto"/>
                        <w:right w:val="none" w:sz="0" w:space="0" w:color="auto"/>
                      </w:divBdr>
                    </w:div>
                  </w:divsChild>
                </w:div>
                <w:div w:id="790199338">
                  <w:marLeft w:val="0"/>
                  <w:marRight w:val="0"/>
                  <w:marTop w:val="0"/>
                  <w:marBottom w:val="0"/>
                  <w:divBdr>
                    <w:top w:val="none" w:sz="0" w:space="0" w:color="auto"/>
                    <w:left w:val="none" w:sz="0" w:space="0" w:color="auto"/>
                    <w:bottom w:val="none" w:sz="0" w:space="0" w:color="auto"/>
                    <w:right w:val="none" w:sz="0" w:space="0" w:color="auto"/>
                  </w:divBdr>
                  <w:divsChild>
                    <w:div w:id="93284290">
                      <w:marLeft w:val="0"/>
                      <w:marRight w:val="0"/>
                      <w:marTop w:val="0"/>
                      <w:marBottom w:val="0"/>
                      <w:divBdr>
                        <w:top w:val="none" w:sz="0" w:space="0" w:color="auto"/>
                        <w:left w:val="none" w:sz="0" w:space="0" w:color="auto"/>
                        <w:bottom w:val="none" w:sz="0" w:space="0" w:color="auto"/>
                        <w:right w:val="none" w:sz="0" w:space="0" w:color="auto"/>
                      </w:divBdr>
                    </w:div>
                  </w:divsChild>
                </w:div>
                <w:div w:id="848642957">
                  <w:marLeft w:val="0"/>
                  <w:marRight w:val="0"/>
                  <w:marTop w:val="0"/>
                  <w:marBottom w:val="0"/>
                  <w:divBdr>
                    <w:top w:val="none" w:sz="0" w:space="0" w:color="auto"/>
                    <w:left w:val="none" w:sz="0" w:space="0" w:color="auto"/>
                    <w:bottom w:val="none" w:sz="0" w:space="0" w:color="auto"/>
                    <w:right w:val="none" w:sz="0" w:space="0" w:color="auto"/>
                  </w:divBdr>
                  <w:divsChild>
                    <w:div w:id="1561793919">
                      <w:marLeft w:val="0"/>
                      <w:marRight w:val="0"/>
                      <w:marTop w:val="0"/>
                      <w:marBottom w:val="0"/>
                      <w:divBdr>
                        <w:top w:val="none" w:sz="0" w:space="0" w:color="auto"/>
                        <w:left w:val="none" w:sz="0" w:space="0" w:color="auto"/>
                        <w:bottom w:val="none" w:sz="0" w:space="0" w:color="auto"/>
                        <w:right w:val="none" w:sz="0" w:space="0" w:color="auto"/>
                      </w:divBdr>
                    </w:div>
                  </w:divsChild>
                </w:div>
                <w:div w:id="992762029">
                  <w:marLeft w:val="0"/>
                  <w:marRight w:val="0"/>
                  <w:marTop w:val="0"/>
                  <w:marBottom w:val="0"/>
                  <w:divBdr>
                    <w:top w:val="none" w:sz="0" w:space="0" w:color="auto"/>
                    <w:left w:val="none" w:sz="0" w:space="0" w:color="auto"/>
                    <w:bottom w:val="none" w:sz="0" w:space="0" w:color="auto"/>
                    <w:right w:val="none" w:sz="0" w:space="0" w:color="auto"/>
                  </w:divBdr>
                  <w:divsChild>
                    <w:div w:id="325208394">
                      <w:marLeft w:val="0"/>
                      <w:marRight w:val="0"/>
                      <w:marTop w:val="0"/>
                      <w:marBottom w:val="0"/>
                      <w:divBdr>
                        <w:top w:val="none" w:sz="0" w:space="0" w:color="auto"/>
                        <w:left w:val="none" w:sz="0" w:space="0" w:color="auto"/>
                        <w:bottom w:val="none" w:sz="0" w:space="0" w:color="auto"/>
                        <w:right w:val="none" w:sz="0" w:space="0" w:color="auto"/>
                      </w:divBdr>
                    </w:div>
                  </w:divsChild>
                </w:div>
                <w:div w:id="1071734712">
                  <w:marLeft w:val="0"/>
                  <w:marRight w:val="0"/>
                  <w:marTop w:val="0"/>
                  <w:marBottom w:val="0"/>
                  <w:divBdr>
                    <w:top w:val="none" w:sz="0" w:space="0" w:color="auto"/>
                    <w:left w:val="none" w:sz="0" w:space="0" w:color="auto"/>
                    <w:bottom w:val="none" w:sz="0" w:space="0" w:color="auto"/>
                    <w:right w:val="none" w:sz="0" w:space="0" w:color="auto"/>
                  </w:divBdr>
                  <w:divsChild>
                    <w:div w:id="266084776">
                      <w:marLeft w:val="0"/>
                      <w:marRight w:val="0"/>
                      <w:marTop w:val="0"/>
                      <w:marBottom w:val="0"/>
                      <w:divBdr>
                        <w:top w:val="none" w:sz="0" w:space="0" w:color="auto"/>
                        <w:left w:val="none" w:sz="0" w:space="0" w:color="auto"/>
                        <w:bottom w:val="none" w:sz="0" w:space="0" w:color="auto"/>
                        <w:right w:val="none" w:sz="0" w:space="0" w:color="auto"/>
                      </w:divBdr>
                    </w:div>
                  </w:divsChild>
                </w:div>
                <w:div w:id="1172065046">
                  <w:marLeft w:val="0"/>
                  <w:marRight w:val="0"/>
                  <w:marTop w:val="0"/>
                  <w:marBottom w:val="0"/>
                  <w:divBdr>
                    <w:top w:val="none" w:sz="0" w:space="0" w:color="auto"/>
                    <w:left w:val="none" w:sz="0" w:space="0" w:color="auto"/>
                    <w:bottom w:val="none" w:sz="0" w:space="0" w:color="auto"/>
                    <w:right w:val="none" w:sz="0" w:space="0" w:color="auto"/>
                  </w:divBdr>
                  <w:divsChild>
                    <w:div w:id="14774161">
                      <w:marLeft w:val="0"/>
                      <w:marRight w:val="0"/>
                      <w:marTop w:val="0"/>
                      <w:marBottom w:val="0"/>
                      <w:divBdr>
                        <w:top w:val="none" w:sz="0" w:space="0" w:color="auto"/>
                        <w:left w:val="none" w:sz="0" w:space="0" w:color="auto"/>
                        <w:bottom w:val="none" w:sz="0" w:space="0" w:color="auto"/>
                        <w:right w:val="none" w:sz="0" w:space="0" w:color="auto"/>
                      </w:divBdr>
                    </w:div>
                  </w:divsChild>
                </w:div>
                <w:div w:id="1263563070">
                  <w:marLeft w:val="0"/>
                  <w:marRight w:val="0"/>
                  <w:marTop w:val="0"/>
                  <w:marBottom w:val="0"/>
                  <w:divBdr>
                    <w:top w:val="none" w:sz="0" w:space="0" w:color="auto"/>
                    <w:left w:val="none" w:sz="0" w:space="0" w:color="auto"/>
                    <w:bottom w:val="none" w:sz="0" w:space="0" w:color="auto"/>
                    <w:right w:val="none" w:sz="0" w:space="0" w:color="auto"/>
                  </w:divBdr>
                  <w:divsChild>
                    <w:div w:id="735052312">
                      <w:marLeft w:val="0"/>
                      <w:marRight w:val="0"/>
                      <w:marTop w:val="0"/>
                      <w:marBottom w:val="0"/>
                      <w:divBdr>
                        <w:top w:val="none" w:sz="0" w:space="0" w:color="auto"/>
                        <w:left w:val="none" w:sz="0" w:space="0" w:color="auto"/>
                        <w:bottom w:val="none" w:sz="0" w:space="0" w:color="auto"/>
                        <w:right w:val="none" w:sz="0" w:space="0" w:color="auto"/>
                      </w:divBdr>
                    </w:div>
                  </w:divsChild>
                </w:div>
                <w:div w:id="1339693957">
                  <w:marLeft w:val="0"/>
                  <w:marRight w:val="0"/>
                  <w:marTop w:val="0"/>
                  <w:marBottom w:val="0"/>
                  <w:divBdr>
                    <w:top w:val="none" w:sz="0" w:space="0" w:color="auto"/>
                    <w:left w:val="none" w:sz="0" w:space="0" w:color="auto"/>
                    <w:bottom w:val="none" w:sz="0" w:space="0" w:color="auto"/>
                    <w:right w:val="none" w:sz="0" w:space="0" w:color="auto"/>
                  </w:divBdr>
                  <w:divsChild>
                    <w:div w:id="83843931">
                      <w:marLeft w:val="0"/>
                      <w:marRight w:val="0"/>
                      <w:marTop w:val="0"/>
                      <w:marBottom w:val="0"/>
                      <w:divBdr>
                        <w:top w:val="none" w:sz="0" w:space="0" w:color="auto"/>
                        <w:left w:val="none" w:sz="0" w:space="0" w:color="auto"/>
                        <w:bottom w:val="none" w:sz="0" w:space="0" w:color="auto"/>
                        <w:right w:val="none" w:sz="0" w:space="0" w:color="auto"/>
                      </w:divBdr>
                    </w:div>
                  </w:divsChild>
                </w:div>
                <w:div w:id="1375078515">
                  <w:marLeft w:val="0"/>
                  <w:marRight w:val="0"/>
                  <w:marTop w:val="0"/>
                  <w:marBottom w:val="0"/>
                  <w:divBdr>
                    <w:top w:val="none" w:sz="0" w:space="0" w:color="auto"/>
                    <w:left w:val="none" w:sz="0" w:space="0" w:color="auto"/>
                    <w:bottom w:val="none" w:sz="0" w:space="0" w:color="auto"/>
                    <w:right w:val="none" w:sz="0" w:space="0" w:color="auto"/>
                  </w:divBdr>
                  <w:divsChild>
                    <w:div w:id="1804301976">
                      <w:marLeft w:val="0"/>
                      <w:marRight w:val="0"/>
                      <w:marTop w:val="0"/>
                      <w:marBottom w:val="0"/>
                      <w:divBdr>
                        <w:top w:val="none" w:sz="0" w:space="0" w:color="auto"/>
                        <w:left w:val="none" w:sz="0" w:space="0" w:color="auto"/>
                        <w:bottom w:val="none" w:sz="0" w:space="0" w:color="auto"/>
                        <w:right w:val="none" w:sz="0" w:space="0" w:color="auto"/>
                      </w:divBdr>
                    </w:div>
                  </w:divsChild>
                </w:div>
                <w:div w:id="1409184286">
                  <w:marLeft w:val="0"/>
                  <w:marRight w:val="0"/>
                  <w:marTop w:val="0"/>
                  <w:marBottom w:val="0"/>
                  <w:divBdr>
                    <w:top w:val="none" w:sz="0" w:space="0" w:color="auto"/>
                    <w:left w:val="none" w:sz="0" w:space="0" w:color="auto"/>
                    <w:bottom w:val="none" w:sz="0" w:space="0" w:color="auto"/>
                    <w:right w:val="none" w:sz="0" w:space="0" w:color="auto"/>
                  </w:divBdr>
                  <w:divsChild>
                    <w:div w:id="1250773490">
                      <w:marLeft w:val="0"/>
                      <w:marRight w:val="0"/>
                      <w:marTop w:val="0"/>
                      <w:marBottom w:val="0"/>
                      <w:divBdr>
                        <w:top w:val="none" w:sz="0" w:space="0" w:color="auto"/>
                        <w:left w:val="none" w:sz="0" w:space="0" w:color="auto"/>
                        <w:bottom w:val="none" w:sz="0" w:space="0" w:color="auto"/>
                        <w:right w:val="none" w:sz="0" w:space="0" w:color="auto"/>
                      </w:divBdr>
                    </w:div>
                  </w:divsChild>
                </w:div>
                <w:div w:id="1470439514">
                  <w:marLeft w:val="0"/>
                  <w:marRight w:val="0"/>
                  <w:marTop w:val="0"/>
                  <w:marBottom w:val="0"/>
                  <w:divBdr>
                    <w:top w:val="none" w:sz="0" w:space="0" w:color="auto"/>
                    <w:left w:val="none" w:sz="0" w:space="0" w:color="auto"/>
                    <w:bottom w:val="none" w:sz="0" w:space="0" w:color="auto"/>
                    <w:right w:val="none" w:sz="0" w:space="0" w:color="auto"/>
                  </w:divBdr>
                  <w:divsChild>
                    <w:div w:id="40370398">
                      <w:marLeft w:val="0"/>
                      <w:marRight w:val="0"/>
                      <w:marTop w:val="0"/>
                      <w:marBottom w:val="0"/>
                      <w:divBdr>
                        <w:top w:val="none" w:sz="0" w:space="0" w:color="auto"/>
                        <w:left w:val="none" w:sz="0" w:space="0" w:color="auto"/>
                        <w:bottom w:val="none" w:sz="0" w:space="0" w:color="auto"/>
                        <w:right w:val="none" w:sz="0" w:space="0" w:color="auto"/>
                      </w:divBdr>
                    </w:div>
                  </w:divsChild>
                </w:div>
                <w:div w:id="1511142811">
                  <w:marLeft w:val="0"/>
                  <w:marRight w:val="0"/>
                  <w:marTop w:val="0"/>
                  <w:marBottom w:val="0"/>
                  <w:divBdr>
                    <w:top w:val="none" w:sz="0" w:space="0" w:color="auto"/>
                    <w:left w:val="none" w:sz="0" w:space="0" w:color="auto"/>
                    <w:bottom w:val="none" w:sz="0" w:space="0" w:color="auto"/>
                    <w:right w:val="none" w:sz="0" w:space="0" w:color="auto"/>
                  </w:divBdr>
                  <w:divsChild>
                    <w:div w:id="435443003">
                      <w:marLeft w:val="0"/>
                      <w:marRight w:val="0"/>
                      <w:marTop w:val="0"/>
                      <w:marBottom w:val="0"/>
                      <w:divBdr>
                        <w:top w:val="none" w:sz="0" w:space="0" w:color="auto"/>
                        <w:left w:val="none" w:sz="0" w:space="0" w:color="auto"/>
                        <w:bottom w:val="none" w:sz="0" w:space="0" w:color="auto"/>
                        <w:right w:val="none" w:sz="0" w:space="0" w:color="auto"/>
                      </w:divBdr>
                    </w:div>
                  </w:divsChild>
                </w:div>
                <w:div w:id="1692993527">
                  <w:marLeft w:val="0"/>
                  <w:marRight w:val="0"/>
                  <w:marTop w:val="0"/>
                  <w:marBottom w:val="0"/>
                  <w:divBdr>
                    <w:top w:val="none" w:sz="0" w:space="0" w:color="auto"/>
                    <w:left w:val="none" w:sz="0" w:space="0" w:color="auto"/>
                    <w:bottom w:val="none" w:sz="0" w:space="0" w:color="auto"/>
                    <w:right w:val="none" w:sz="0" w:space="0" w:color="auto"/>
                  </w:divBdr>
                  <w:divsChild>
                    <w:div w:id="410933781">
                      <w:marLeft w:val="0"/>
                      <w:marRight w:val="0"/>
                      <w:marTop w:val="0"/>
                      <w:marBottom w:val="0"/>
                      <w:divBdr>
                        <w:top w:val="none" w:sz="0" w:space="0" w:color="auto"/>
                        <w:left w:val="none" w:sz="0" w:space="0" w:color="auto"/>
                        <w:bottom w:val="none" w:sz="0" w:space="0" w:color="auto"/>
                        <w:right w:val="none" w:sz="0" w:space="0" w:color="auto"/>
                      </w:divBdr>
                    </w:div>
                    <w:div w:id="1923099927">
                      <w:marLeft w:val="0"/>
                      <w:marRight w:val="0"/>
                      <w:marTop w:val="0"/>
                      <w:marBottom w:val="0"/>
                      <w:divBdr>
                        <w:top w:val="none" w:sz="0" w:space="0" w:color="auto"/>
                        <w:left w:val="none" w:sz="0" w:space="0" w:color="auto"/>
                        <w:bottom w:val="none" w:sz="0" w:space="0" w:color="auto"/>
                        <w:right w:val="none" w:sz="0" w:space="0" w:color="auto"/>
                      </w:divBdr>
                    </w:div>
                  </w:divsChild>
                </w:div>
                <w:div w:id="1711800837">
                  <w:marLeft w:val="0"/>
                  <w:marRight w:val="0"/>
                  <w:marTop w:val="0"/>
                  <w:marBottom w:val="0"/>
                  <w:divBdr>
                    <w:top w:val="none" w:sz="0" w:space="0" w:color="auto"/>
                    <w:left w:val="none" w:sz="0" w:space="0" w:color="auto"/>
                    <w:bottom w:val="none" w:sz="0" w:space="0" w:color="auto"/>
                    <w:right w:val="none" w:sz="0" w:space="0" w:color="auto"/>
                  </w:divBdr>
                  <w:divsChild>
                    <w:div w:id="108625401">
                      <w:marLeft w:val="0"/>
                      <w:marRight w:val="0"/>
                      <w:marTop w:val="0"/>
                      <w:marBottom w:val="0"/>
                      <w:divBdr>
                        <w:top w:val="none" w:sz="0" w:space="0" w:color="auto"/>
                        <w:left w:val="none" w:sz="0" w:space="0" w:color="auto"/>
                        <w:bottom w:val="none" w:sz="0" w:space="0" w:color="auto"/>
                        <w:right w:val="none" w:sz="0" w:space="0" w:color="auto"/>
                      </w:divBdr>
                    </w:div>
                  </w:divsChild>
                </w:div>
                <w:div w:id="1874419417">
                  <w:marLeft w:val="0"/>
                  <w:marRight w:val="0"/>
                  <w:marTop w:val="0"/>
                  <w:marBottom w:val="0"/>
                  <w:divBdr>
                    <w:top w:val="none" w:sz="0" w:space="0" w:color="auto"/>
                    <w:left w:val="none" w:sz="0" w:space="0" w:color="auto"/>
                    <w:bottom w:val="none" w:sz="0" w:space="0" w:color="auto"/>
                    <w:right w:val="none" w:sz="0" w:space="0" w:color="auto"/>
                  </w:divBdr>
                  <w:divsChild>
                    <w:div w:id="1472744449">
                      <w:marLeft w:val="0"/>
                      <w:marRight w:val="0"/>
                      <w:marTop w:val="0"/>
                      <w:marBottom w:val="0"/>
                      <w:divBdr>
                        <w:top w:val="none" w:sz="0" w:space="0" w:color="auto"/>
                        <w:left w:val="none" w:sz="0" w:space="0" w:color="auto"/>
                        <w:bottom w:val="none" w:sz="0" w:space="0" w:color="auto"/>
                        <w:right w:val="none" w:sz="0" w:space="0" w:color="auto"/>
                      </w:divBdr>
                    </w:div>
                  </w:divsChild>
                </w:div>
                <w:div w:id="1914774617">
                  <w:marLeft w:val="0"/>
                  <w:marRight w:val="0"/>
                  <w:marTop w:val="0"/>
                  <w:marBottom w:val="0"/>
                  <w:divBdr>
                    <w:top w:val="none" w:sz="0" w:space="0" w:color="auto"/>
                    <w:left w:val="none" w:sz="0" w:space="0" w:color="auto"/>
                    <w:bottom w:val="none" w:sz="0" w:space="0" w:color="auto"/>
                    <w:right w:val="none" w:sz="0" w:space="0" w:color="auto"/>
                  </w:divBdr>
                  <w:divsChild>
                    <w:div w:id="1191140581">
                      <w:marLeft w:val="0"/>
                      <w:marRight w:val="0"/>
                      <w:marTop w:val="0"/>
                      <w:marBottom w:val="0"/>
                      <w:divBdr>
                        <w:top w:val="none" w:sz="0" w:space="0" w:color="auto"/>
                        <w:left w:val="none" w:sz="0" w:space="0" w:color="auto"/>
                        <w:bottom w:val="none" w:sz="0" w:space="0" w:color="auto"/>
                        <w:right w:val="none" w:sz="0" w:space="0" w:color="auto"/>
                      </w:divBdr>
                    </w:div>
                  </w:divsChild>
                </w:div>
                <w:div w:id="1977373338">
                  <w:marLeft w:val="0"/>
                  <w:marRight w:val="0"/>
                  <w:marTop w:val="0"/>
                  <w:marBottom w:val="0"/>
                  <w:divBdr>
                    <w:top w:val="none" w:sz="0" w:space="0" w:color="auto"/>
                    <w:left w:val="none" w:sz="0" w:space="0" w:color="auto"/>
                    <w:bottom w:val="none" w:sz="0" w:space="0" w:color="auto"/>
                    <w:right w:val="none" w:sz="0" w:space="0" w:color="auto"/>
                  </w:divBdr>
                  <w:divsChild>
                    <w:div w:id="264701912">
                      <w:marLeft w:val="0"/>
                      <w:marRight w:val="0"/>
                      <w:marTop w:val="0"/>
                      <w:marBottom w:val="0"/>
                      <w:divBdr>
                        <w:top w:val="none" w:sz="0" w:space="0" w:color="auto"/>
                        <w:left w:val="none" w:sz="0" w:space="0" w:color="auto"/>
                        <w:bottom w:val="none" w:sz="0" w:space="0" w:color="auto"/>
                        <w:right w:val="none" w:sz="0" w:space="0" w:color="auto"/>
                      </w:divBdr>
                    </w:div>
                  </w:divsChild>
                </w:div>
                <w:div w:id="2057194681">
                  <w:marLeft w:val="0"/>
                  <w:marRight w:val="0"/>
                  <w:marTop w:val="0"/>
                  <w:marBottom w:val="0"/>
                  <w:divBdr>
                    <w:top w:val="none" w:sz="0" w:space="0" w:color="auto"/>
                    <w:left w:val="none" w:sz="0" w:space="0" w:color="auto"/>
                    <w:bottom w:val="none" w:sz="0" w:space="0" w:color="auto"/>
                    <w:right w:val="none" w:sz="0" w:space="0" w:color="auto"/>
                  </w:divBdr>
                  <w:divsChild>
                    <w:div w:id="429392405">
                      <w:marLeft w:val="0"/>
                      <w:marRight w:val="0"/>
                      <w:marTop w:val="0"/>
                      <w:marBottom w:val="0"/>
                      <w:divBdr>
                        <w:top w:val="none" w:sz="0" w:space="0" w:color="auto"/>
                        <w:left w:val="none" w:sz="0" w:space="0" w:color="auto"/>
                        <w:bottom w:val="none" w:sz="0" w:space="0" w:color="auto"/>
                        <w:right w:val="none" w:sz="0" w:space="0" w:color="auto"/>
                      </w:divBdr>
                    </w:div>
                  </w:divsChild>
                </w:div>
                <w:div w:id="2108885757">
                  <w:marLeft w:val="0"/>
                  <w:marRight w:val="0"/>
                  <w:marTop w:val="0"/>
                  <w:marBottom w:val="0"/>
                  <w:divBdr>
                    <w:top w:val="none" w:sz="0" w:space="0" w:color="auto"/>
                    <w:left w:val="none" w:sz="0" w:space="0" w:color="auto"/>
                    <w:bottom w:val="none" w:sz="0" w:space="0" w:color="auto"/>
                    <w:right w:val="none" w:sz="0" w:space="0" w:color="auto"/>
                  </w:divBdr>
                  <w:divsChild>
                    <w:div w:id="1909149922">
                      <w:marLeft w:val="0"/>
                      <w:marRight w:val="0"/>
                      <w:marTop w:val="0"/>
                      <w:marBottom w:val="0"/>
                      <w:divBdr>
                        <w:top w:val="none" w:sz="0" w:space="0" w:color="auto"/>
                        <w:left w:val="none" w:sz="0" w:space="0" w:color="auto"/>
                        <w:bottom w:val="none" w:sz="0" w:space="0" w:color="auto"/>
                        <w:right w:val="none" w:sz="0" w:space="0" w:color="auto"/>
                      </w:divBdr>
                    </w:div>
                  </w:divsChild>
                </w:div>
                <w:div w:id="2118984523">
                  <w:marLeft w:val="0"/>
                  <w:marRight w:val="0"/>
                  <w:marTop w:val="0"/>
                  <w:marBottom w:val="0"/>
                  <w:divBdr>
                    <w:top w:val="none" w:sz="0" w:space="0" w:color="auto"/>
                    <w:left w:val="none" w:sz="0" w:space="0" w:color="auto"/>
                    <w:bottom w:val="none" w:sz="0" w:space="0" w:color="auto"/>
                    <w:right w:val="none" w:sz="0" w:space="0" w:color="auto"/>
                  </w:divBdr>
                  <w:divsChild>
                    <w:div w:id="98915410">
                      <w:marLeft w:val="0"/>
                      <w:marRight w:val="0"/>
                      <w:marTop w:val="0"/>
                      <w:marBottom w:val="0"/>
                      <w:divBdr>
                        <w:top w:val="none" w:sz="0" w:space="0" w:color="auto"/>
                        <w:left w:val="none" w:sz="0" w:space="0" w:color="auto"/>
                        <w:bottom w:val="none" w:sz="0" w:space="0" w:color="auto"/>
                        <w:right w:val="none" w:sz="0" w:space="0" w:color="auto"/>
                      </w:divBdr>
                    </w:div>
                  </w:divsChild>
                </w:div>
                <w:div w:id="2126734694">
                  <w:marLeft w:val="0"/>
                  <w:marRight w:val="0"/>
                  <w:marTop w:val="0"/>
                  <w:marBottom w:val="0"/>
                  <w:divBdr>
                    <w:top w:val="none" w:sz="0" w:space="0" w:color="auto"/>
                    <w:left w:val="none" w:sz="0" w:space="0" w:color="auto"/>
                    <w:bottom w:val="none" w:sz="0" w:space="0" w:color="auto"/>
                    <w:right w:val="none" w:sz="0" w:space="0" w:color="auto"/>
                  </w:divBdr>
                  <w:divsChild>
                    <w:div w:id="1861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142">
          <w:marLeft w:val="0"/>
          <w:marRight w:val="0"/>
          <w:marTop w:val="0"/>
          <w:marBottom w:val="0"/>
          <w:divBdr>
            <w:top w:val="none" w:sz="0" w:space="0" w:color="auto"/>
            <w:left w:val="none" w:sz="0" w:space="0" w:color="auto"/>
            <w:bottom w:val="none" w:sz="0" w:space="0" w:color="auto"/>
            <w:right w:val="none" w:sz="0" w:space="0" w:color="auto"/>
          </w:divBdr>
        </w:div>
        <w:div w:id="1562790637">
          <w:marLeft w:val="0"/>
          <w:marRight w:val="0"/>
          <w:marTop w:val="0"/>
          <w:marBottom w:val="0"/>
          <w:divBdr>
            <w:top w:val="none" w:sz="0" w:space="0" w:color="auto"/>
            <w:left w:val="none" w:sz="0" w:space="0" w:color="auto"/>
            <w:bottom w:val="none" w:sz="0" w:space="0" w:color="auto"/>
            <w:right w:val="none" w:sz="0" w:space="0" w:color="auto"/>
          </w:divBdr>
        </w:div>
        <w:div w:id="1570457173">
          <w:marLeft w:val="0"/>
          <w:marRight w:val="0"/>
          <w:marTop w:val="0"/>
          <w:marBottom w:val="0"/>
          <w:divBdr>
            <w:top w:val="none" w:sz="0" w:space="0" w:color="auto"/>
            <w:left w:val="none" w:sz="0" w:space="0" w:color="auto"/>
            <w:bottom w:val="none" w:sz="0" w:space="0" w:color="auto"/>
            <w:right w:val="none" w:sz="0" w:space="0" w:color="auto"/>
          </w:divBdr>
        </w:div>
        <w:div w:id="1590043634">
          <w:marLeft w:val="0"/>
          <w:marRight w:val="0"/>
          <w:marTop w:val="0"/>
          <w:marBottom w:val="0"/>
          <w:divBdr>
            <w:top w:val="none" w:sz="0" w:space="0" w:color="auto"/>
            <w:left w:val="none" w:sz="0" w:space="0" w:color="auto"/>
            <w:bottom w:val="none" w:sz="0" w:space="0" w:color="auto"/>
            <w:right w:val="none" w:sz="0" w:space="0" w:color="auto"/>
          </w:divBdr>
        </w:div>
        <w:div w:id="1592619091">
          <w:marLeft w:val="0"/>
          <w:marRight w:val="0"/>
          <w:marTop w:val="0"/>
          <w:marBottom w:val="0"/>
          <w:divBdr>
            <w:top w:val="none" w:sz="0" w:space="0" w:color="auto"/>
            <w:left w:val="none" w:sz="0" w:space="0" w:color="auto"/>
            <w:bottom w:val="none" w:sz="0" w:space="0" w:color="auto"/>
            <w:right w:val="none" w:sz="0" w:space="0" w:color="auto"/>
          </w:divBdr>
        </w:div>
        <w:div w:id="1674067345">
          <w:marLeft w:val="0"/>
          <w:marRight w:val="0"/>
          <w:marTop w:val="0"/>
          <w:marBottom w:val="0"/>
          <w:divBdr>
            <w:top w:val="none" w:sz="0" w:space="0" w:color="auto"/>
            <w:left w:val="none" w:sz="0" w:space="0" w:color="auto"/>
            <w:bottom w:val="none" w:sz="0" w:space="0" w:color="auto"/>
            <w:right w:val="none" w:sz="0" w:space="0" w:color="auto"/>
          </w:divBdr>
        </w:div>
        <w:div w:id="1689016619">
          <w:marLeft w:val="0"/>
          <w:marRight w:val="0"/>
          <w:marTop w:val="0"/>
          <w:marBottom w:val="0"/>
          <w:divBdr>
            <w:top w:val="none" w:sz="0" w:space="0" w:color="auto"/>
            <w:left w:val="none" w:sz="0" w:space="0" w:color="auto"/>
            <w:bottom w:val="none" w:sz="0" w:space="0" w:color="auto"/>
            <w:right w:val="none" w:sz="0" w:space="0" w:color="auto"/>
          </w:divBdr>
        </w:div>
        <w:div w:id="1707219674">
          <w:marLeft w:val="0"/>
          <w:marRight w:val="0"/>
          <w:marTop w:val="0"/>
          <w:marBottom w:val="0"/>
          <w:divBdr>
            <w:top w:val="none" w:sz="0" w:space="0" w:color="auto"/>
            <w:left w:val="none" w:sz="0" w:space="0" w:color="auto"/>
            <w:bottom w:val="none" w:sz="0" w:space="0" w:color="auto"/>
            <w:right w:val="none" w:sz="0" w:space="0" w:color="auto"/>
          </w:divBdr>
        </w:div>
        <w:div w:id="1761834597">
          <w:marLeft w:val="0"/>
          <w:marRight w:val="0"/>
          <w:marTop w:val="0"/>
          <w:marBottom w:val="0"/>
          <w:divBdr>
            <w:top w:val="none" w:sz="0" w:space="0" w:color="auto"/>
            <w:left w:val="none" w:sz="0" w:space="0" w:color="auto"/>
            <w:bottom w:val="none" w:sz="0" w:space="0" w:color="auto"/>
            <w:right w:val="none" w:sz="0" w:space="0" w:color="auto"/>
          </w:divBdr>
        </w:div>
        <w:div w:id="1809592684">
          <w:marLeft w:val="0"/>
          <w:marRight w:val="0"/>
          <w:marTop w:val="0"/>
          <w:marBottom w:val="0"/>
          <w:divBdr>
            <w:top w:val="none" w:sz="0" w:space="0" w:color="auto"/>
            <w:left w:val="none" w:sz="0" w:space="0" w:color="auto"/>
            <w:bottom w:val="none" w:sz="0" w:space="0" w:color="auto"/>
            <w:right w:val="none" w:sz="0" w:space="0" w:color="auto"/>
          </w:divBdr>
          <w:divsChild>
            <w:div w:id="16123642">
              <w:marLeft w:val="0"/>
              <w:marRight w:val="0"/>
              <w:marTop w:val="0"/>
              <w:marBottom w:val="0"/>
              <w:divBdr>
                <w:top w:val="none" w:sz="0" w:space="0" w:color="auto"/>
                <w:left w:val="none" w:sz="0" w:space="0" w:color="auto"/>
                <w:bottom w:val="none" w:sz="0" w:space="0" w:color="auto"/>
                <w:right w:val="none" w:sz="0" w:space="0" w:color="auto"/>
              </w:divBdr>
            </w:div>
            <w:div w:id="18045736">
              <w:marLeft w:val="0"/>
              <w:marRight w:val="0"/>
              <w:marTop w:val="0"/>
              <w:marBottom w:val="0"/>
              <w:divBdr>
                <w:top w:val="none" w:sz="0" w:space="0" w:color="auto"/>
                <w:left w:val="none" w:sz="0" w:space="0" w:color="auto"/>
                <w:bottom w:val="none" w:sz="0" w:space="0" w:color="auto"/>
                <w:right w:val="none" w:sz="0" w:space="0" w:color="auto"/>
              </w:divBdr>
            </w:div>
            <w:div w:id="270819375">
              <w:marLeft w:val="0"/>
              <w:marRight w:val="0"/>
              <w:marTop w:val="0"/>
              <w:marBottom w:val="0"/>
              <w:divBdr>
                <w:top w:val="none" w:sz="0" w:space="0" w:color="auto"/>
                <w:left w:val="none" w:sz="0" w:space="0" w:color="auto"/>
                <w:bottom w:val="none" w:sz="0" w:space="0" w:color="auto"/>
                <w:right w:val="none" w:sz="0" w:space="0" w:color="auto"/>
              </w:divBdr>
            </w:div>
            <w:div w:id="454520000">
              <w:marLeft w:val="0"/>
              <w:marRight w:val="0"/>
              <w:marTop w:val="0"/>
              <w:marBottom w:val="0"/>
              <w:divBdr>
                <w:top w:val="none" w:sz="0" w:space="0" w:color="auto"/>
                <w:left w:val="none" w:sz="0" w:space="0" w:color="auto"/>
                <w:bottom w:val="none" w:sz="0" w:space="0" w:color="auto"/>
                <w:right w:val="none" w:sz="0" w:space="0" w:color="auto"/>
              </w:divBdr>
            </w:div>
            <w:div w:id="455415478">
              <w:marLeft w:val="0"/>
              <w:marRight w:val="0"/>
              <w:marTop w:val="0"/>
              <w:marBottom w:val="0"/>
              <w:divBdr>
                <w:top w:val="none" w:sz="0" w:space="0" w:color="auto"/>
                <w:left w:val="none" w:sz="0" w:space="0" w:color="auto"/>
                <w:bottom w:val="none" w:sz="0" w:space="0" w:color="auto"/>
                <w:right w:val="none" w:sz="0" w:space="0" w:color="auto"/>
              </w:divBdr>
            </w:div>
            <w:div w:id="544415896">
              <w:marLeft w:val="0"/>
              <w:marRight w:val="0"/>
              <w:marTop w:val="0"/>
              <w:marBottom w:val="0"/>
              <w:divBdr>
                <w:top w:val="none" w:sz="0" w:space="0" w:color="auto"/>
                <w:left w:val="none" w:sz="0" w:space="0" w:color="auto"/>
                <w:bottom w:val="none" w:sz="0" w:space="0" w:color="auto"/>
                <w:right w:val="none" w:sz="0" w:space="0" w:color="auto"/>
              </w:divBdr>
            </w:div>
            <w:div w:id="572004611">
              <w:marLeft w:val="0"/>
              <w:marRight w:val="0"/>
              <w:marTop w:val="0"/>
              <w:marBottom w:val="0"/>
              <w:divBdr>
                <w:top w:val="none" w:sz="0" w:space="0" w:color="auto"/>
                <w:left w:val="none" w:sz="0" w:space="0" w:color="auto"/>
                <w:bottom w:val="none" w:sz="0" w:space="0" w:color="auto"/>
                <w:right w:val="none" w:sz="0" w:space="0" w:color="auto"/>
              </w:divBdr>
            </w:div>
            <w:div w:id="635717072">
              <w:marLeft w:val="0"/>
              <w:marRight w:val="0"/>
              <w:marTop w:val="0"/>
              <w:marBottom w:val="0"/>
              <w:divBdr>
                <w:top w:val="none" w:sz="0" w:space="0" w:color="auto"/>
                <w:left w:val="none" w:sz="0" w:space="0" w:color="auto"/>
                <w:bottom w:val="none" w:sz="0" w:space="0" w:color="auto"/>
                <w:right w:val="none" w:sz="0" w:space="0" w:color="auto"/>
              </w:divBdr>
            </w:div>
            <w:div w:id="726563486">
              <w:marLeft w:val="0"/>
              <w:marRight w:val="0"/>
              <w:marTop w:val="0"/>
              <w:marBottom w:val="0"/>
              <w:divBdr>
                <w:top w:val="none" w:sz="0" w:space="0" w:color="auto"/>
                <w:left w:val="none" w:sz="0" w:space="0" w:color="auto"/>
                <w:bottom w:val="none" w:sz="0" w:space="0" w:color="auto"/>
                <w:right w:val="none" w:sz="0" w:space="0" w:color="auto"/>
              </w:divBdr>
            </w:div>
            <w:div w:id="744030536">
              <w:marLeft w:val="0"/>
              <w:marRight w:val="0"/>
              <w:marTop w:val="0"/>
              <w:marBottom w:val="0"/>
              <w:divBdr>
                <w:top w:val="none" w:sz="0" w:space="0" w:color="auto"/>
                <w:left w:val="none" w:sz="0" w:space="0" w:color="auto"/>
                <w:bottom w:val="none" w:sz="0" w:space="0" w:color="auto"/>
                <w:right w:val="none" w:sz="0" w:space="0" w:color="auto"/>
              </w:divBdr>
            </w:div>
            <w:div w:id="923952393">
              <w:marLeft w:val="0"/>
              <w:marRight w:val="0"/>
              <w:marTop w:val="0"/>
              <w:marBottom w:val="0"/>
              <w:divBdr>
                <w:top w:val="none" w:sz="0" w:space="0" w:color="auto"/>
                <w:left w:val="none" w:sz="0" w:space="0" w:color="auto"/>
                <w:bottom w:val="none" w:sz="0" w:space="0" w:color="auto"/>
                <w:right w:val="none" w:sz="0" w:space="0" w:color="auto"/>
              </w:divBdr>
            </w:div>
            <w:div w:id="1114979759">
              <w:marLeft w:val="0"/>
              <w:marRight w:val="0"/>
              <w:marTop w:val="0"/>
              <w:marBottom w:val="0"/>
              <w:divBdr>
                <w:top w:val="none" w:sz="0" w:space="0" w:color="auto"/>
                <w:left w:val="none" w:sz="0" w:space="0" w:color="auto"/>
                <w:bottom w:val="none" w:sz="0" w:space="0" w:color="auto"/>
                <w:right w:val="none" w:sz="0" w:space="0" w:color="auto"/>
              </w:divBdr>
            </w:div>
            <w:div w:id="1260328916">
              <w:marLeft w:val="0"/>
              <w:marRight w:val="0"/>
              <w:marTop w:val="0"/>
              <w:marBottom w:val="0"/>
              <w:divBdr>
                <w:top w:val="none" w:sz="0" w:space="0" w:color="auto"/>
                <w:left w:val="none" w:sz="0" w:space="0" w:color="auto"/>
                <w:bottom w:val="none" w:sz="0" w:space="0" w:color="auto"/>
                <w:right w:val="none" w:sz="0" w:space="0" w:color="auto"/>
              </w:divBdr>
            </w:div>
            <w:div w:id="1325552482">
              <w:marLeft w:val="0"/>
              <w:marRight w:val="0"/>
              <w:marTop w:val="0"/>
              <w:marBottom w:val="0"/>
              <w:divBdr>
                <w:top w:val="none" w:sz="0" w:space="0" w:color="auto"/>
                <w:left w:val="none" w:sz="0" w:space="0" w:color="auto"/>
                <w:bottom w:val="none" w:sz="0" w:space="0" w:color="auto"/>
                <w:right w:val="none" w:sz="0" w:space="0" w:color="auto"/>
              </w:divBdr>
            </w:div>
            <w:div w:id="1463812822">
              <w:marLeft w:val="0"/>
              <w:marRight w:val="0"/>
              <w:marTop w:val="0"/>
              <w:marBottom w:val="0"/>
              <w:divBdr>
                <w:top w:val="none" w:sz="0" w:space="0" w:color="auto"/>
                <w:left w:val="none" w:sz="0" w:space="0" w:color="auto"/>
                <w:bottom w:val="none" w:sz="0" w:space="0" w:color="auto"/>
                <w:right w:val="none" w:sz="0" w:space="0" w:color="auto"/>
              </w:divBdr>
            </w:div>
            <w:div w:id="1515341621">
              <w:marLeft w:val="0"/>
              <w:marRight w:val="0"/>
              <w:marTop w:val="0"/>
              <w:marBottom w:val="0"/>
              <w:divBdr>
                <w:top w:val="none" w:sz="0" w:space="0" w:color="auto"/>
                <w:left w:val="none" w:sz="0" w:space="0" w:color="auto"/>
                <w:bottom w:val="none" w:sz="0" w:space="0" w:color="auto"/>
                <w:right w:val="none" w:sz="0" w:space="0" w:color="auto"/>
              </w:divBdr>
            </w:div>
            <w:div w:id="1591500618">
              <w:marLeft w:val="0"/>
              <w:marRight w:val="0"/>
              <w:marTop w:val="0"/>
              <w:marBottom w:val="0"/>
              <w:divBdr>
                <w:top w:val="none" w:sz="0" w:space="0" w:color="auto"/>
                <w:left w:val="none" w:sz="0" w:space="0" w:color="auto"/>
                <w:bottom w:val="none" w:sz="0" w:space="0" w:color="auto"/>
                <w:right w:val="none" w:sz="0" w:space="0" w:color="auto"/>
              </w:divBdr>
            </w:div>
            <w:div w:id="1652362955">
              <w:marLeft w:val="0"/>
              <w:marRight w:val="0"/>
              <w:marTop w:val="0"/>
              <w:marBottom w:val="0"/>
              <w:divBdr>
                <w:top w:val="none" w:sz="0" w:space="0" w:color="auto"/>
                <w:left w:val="none" w:sz="0" w:space="0" w:color="auto"/>
                <w:bottom w:val="none" w:sz="0" w:space="0" w:color="auto"/>
                <w:right w:val="none" w:sz="0" w:space="0" w:color="auto"/>
              </w:divBdr>
            </w:div>
            <w:div w:id="1992756701">
              <w:marLeft w:val="0"/>
              <w:marRight w:val="0"/>
              <w:marTop w:val="0"/>
              <w:marBottom w:val="0"/>
              <w:divBdr>
                <w:top w:val="none" w:sz="0" w:space="0" w:color="auto"/>
                <w:left w:val="none" w:sz="0" w:space="0" w:color="auto"/>
                <w:bottom w:val="none" w:sz="0" w:space="0" w:color="auto"/>
                <w:right w:val="none" w:sz="0" w:space="0" w:color="auto"/>
              </w:divBdr>
            </w:div>
            <w:div w:id="2025588359">
              <w:marLeft w:val="0"/>
              <w:marRight w:val="0"/>
              <w:marTop w:val="0"/>
              <w:marBottom w:val="0"/>
              <w:divBdr>
                <w:top w:val="none" w:sz="0" w:space="0" w:color="auto"/>
                <w:left w:val="none" w:sz="0" w:space="0" w:color="auto"/>
                <w:bottom w:val="none" w:sz="0" w:space="0" w:color="auto"/>
                <w:right w:val="none" w:sz="0" w:space="0" w:color="auto"/>
              </w:divBdr>
            </w:div>
          </w:divsChild>
        </w:div>
        <w:div w:id="1845852865">
          <w:marLeft w:val="0"/>
          <w:marRight w:val="0"/>
          <w:marTop w:val="0"/>
          <w:marBottom w:val="0"/>
          <w:divBdr>
            <w:top w:val="none" w:sz="0" w:space="0" w:color="auto"/>
            <w:left w:val="none" w:sz="0" w:space="0" w:color="auto"/>
            <w:bottom w:val="none" w:sz="0" w:space="0" w:color="auto"/>
            <w:right w:val="none" w:sz="0" w:space="0" w:color="auto"/>
          </w:divBdr>
        </w:div>
        <w:div w:id="1855681420">
          <w:marLeft w:val="0"/>
          <w:marRight w:val="0"/>
          <w:marTop w:val="0"/>
          <w:marBottom w:val="0"/>
          <w:divBdr>
            <w:top w:val="none" w:sz="0" w:space="0" w:color="auto"/>
            <w:left w:val="none" w:sz="0" w:space="0" w:color="auto"/>
            <w:bottom w:val="none" w:sz="0" w:space="0" w:color="auto"/>
            <w:right w:val="none" w:sz="0" w:space="0" w:color="auto"/>
          </w:divBdr>
        </w:div>
        <w:div w:id="1866022083">
          <w:marLeft w:val="0"/>
          <w:marRight w:val="0"/>
          <w:marTop w:val="0"/>
          <w:marBottom w:val="0"/>
          <w:divBdr>
            <w:top w:val="none" w:sz="0" w:space="0" w:color="auto"/>
            <w:left w:val="none" w:sz="0" w:space="0" w:color="auto"/>
            <w:bottom w:val="none" w:sz="0" w:space="0" w:color="auto"/>
            <w:right w:val="none" w:sz="0" w:space="0" w:color="auto"/>
          </w:divBdr>
        </w:div>
        <w:div w:id="1868104647">
          <w:marLeft w:val="0"/>
          <w:marRight w:val="0"/>
          <w:marTop w:val="0"/>
          <w:marBottom w:val="0"/>
          <w:divBdr>
            <w:top w:val="none" w:sz="0" w:space="0" w:color="auto"/>
            <w:left w:val="none" w:sz="0" w:space="0" w:color="auto"/>
            <w:bottom w:val="none" w:sz="0" w:space="0" w:color="auto"/>
            <w:right w:val="none" w:sz="0" w:space="0" w:color="auto"/>
          </w:divBdr>
        </w:div>
        <w:div w:id="1888102208">
          <w:marLeft w:val="0"/>
          <w:marRight w:val="0"/>
          <w:marTop w:val="0"/>
          <w:marBottom w:val="0"/>
          <w:divBdr>
            <w:top w:val="none" w:sz="0" w:space="0" w:color="auto"/>
            <w:left w:val="none" w:sz="0" w:space="0" w:color="auto"/>
            <w:bottom w:val="none" w:sz="0" w:space="0" w:color="auto"/>
            <w:right w:val="none" w:sz="0" w:space="0" w:color="auto"/>
          </w:divBdr>
        </w:div>
        <w:div w:id="1919943560">
          <w:marLeft w:val="0"/>
          <w:marRight w:val="0"/>
          <w:marTop w:val="0"/>
          <w:marBottom w:val="0"/>
          <w:divBdr>
            <w:top w:val="none" w:sz="0" w:space="0" w:color="auto"/>
            <w:left w:val="none" w:sz="0" w:space="0" w:color="auto"/>
            <w:bottom w:val="none" w:sz="0" w:space="0" w:color="auto"/>
            <w:right w:val="none" w:sz="0" w:space="0" w:color="auto"/>
          </w:divBdr>
        </w:div>
        <w:div w:id="1928613022">
          <w:marLeft w:val="0"/>
          <w:marRight w:val="0"/>
          <w:marTop w:val="0"/>
          <w:marBottom w:val="0"/>
          <w:divBdr>
            <w:top w:val="none" w:sz="0" w:space="0" w:color="auto"/>
            <w:left w:val="none" w:sz="0" w:space="0" w:color="auto"/>
            <w:bottom w:val="none" w:sz="0" w:space="0" w:color="auto"/>
            <w:right w:val="none" w:sz="0" w:space="0" w:color="auto"/>
          </w:divBdr>
        </w:div>
        <w:div w:id="1944070518">
          <w:marLeft w:val="0"/>
          <w:marRight w:val="0"/>
          <w:marTop w:val="0"/>
          <w:marBottom w:val="0"/>
          <w:divBdr>
            <w:top w:val="none" w:sz="0" w:space="0" w:color="auto"/>
            <w:left w:val="none" w:sz="0" w:space="0" w:color="auto"/>
            <w:bottom w:val="none" w:sz="0" w:space="0" w:color="auto"/>
            <w:right w:val="none" w:sz="0" w:space="0" w:color="auto"/>
          </w:divBdr>
        </w:div>
        <w:div w:id="1972325719">
          <w:marLeft w:val="0"/>
          <w:marRight w:val="0"/>
          <w:marTop w:val="0"/>
          <w:marBottom w:val="0"/>
          <w:divBdr>
            <w:top w:val="none" w:sz="0" w:space="0" w:color="auto"/>
            <w:left w:val="none" w:sz="0" w:space="0" w:color="auto"/>
            <w:bottom w:val="none" w:sz="0" w:space="0" w:color="auto"/>
            <w:right w:val="none" w:sz="0" w:space="0" w:color="auto"/>
          </w:divBdr>
        </w:div>
        <w:div w:id="2017728101">
          <w:marLeft w:val="0"/>
          <w:marRight w:val="0"/>
          <w:marTop w:val="0"/>
          <w:marBottom w:val="0"/>
          <w:divBdr>
            <w:top w:val="none" w:sz="0" w:space="0" w:color="auto"/>
            <w:left w:val="none" w:sz="0" w:space="0" w:color="auto"/>
            <w:bottom w:val="none" w:sz="0" w:space="0" w:color="auto"/>
            <w:right w:val="none" w:sz="0" w:space="0" w:color="auto"/>
          </w:divBdr>
        </w:div>
        <w:div w:id="2098088644">
          <w:marLeft w:val="0"/>
          <w:marRight w:val="0"/>
          <w:marTop w:val="0"/>
          <w:marBottom w:val="0"/>
          <w:divBdr>
            <w:top w:val="none" w:sz="0" w:space="0" w:color="auto"/>
            <w:left w:val="none" w:sz="0" w:space="0" w:color="auto"/>
            <w:bottom w:val="none" w:sz="0" w:space="0" w:color="auto"/>
            <w:right w:val="none" w:sz="0" w:space="0" w:color="auto"/>
          </w:divBdr>
        </w:div>
      </w:divsChild>
    </w:div>
    <w:div w:id="330525542">
      <w:bodyDiv w:val="1"/>
      <w:marLeft w:val="0"/>
      <w:marRight w:val="0"/>
      <w:marTop w:val="0"/>
      <w:marBottom w:val="0"/>
      <w:divBdr>
        <w:top w:val="none" w:sz="0" w:space="0" w:color="auto"/>
        <w:left w:val="none" w:sz="0" w:space="0" w:color="auto"/>
        <w:bottom w:val="none" w:sz="0" w:space="0" w:color="auto"/>
        <w:right w:val="none" w:sz="0" w:space="0" w:color="auto"/>
      </w:divBdr>
    </w:div>
    <w:div w:id="339622364">
      <w:bodyDiv w:val="1"/>
      <w:marLeft w:val="0"/>
      <w:marRight w:val="0"/>
      <w:marTop w:val="0"/>
      <w:marBottom w:val="0"/>
      <w:divBdr>
        <w:top w:val="none" w:sz="0" w:space="0" w:color="auto"/>
        <w:left w:val="none" w:sz="0" w:space="0" w:color="auto"/>
        <w:bottom w:val="none" w:sz="0" w:space="0" w:color="auto"/>
        <w:right w:val="none" w:sz="0" w:space="0" w:color="auto"/>
      </w:divBdr>
    </w:div>
    <w:div w:id="348221094">
      <w:bodyDiv w:val="1"/>
      <w:marLeft w:val="0"/>
      <w:marRight w:val="0"/>
      <w:marTop w:val="0"/>
      <w:marBottom w:val="0"/>
      <w:divBdr>
        <w:top w:val="none" w:sz="0" w:space="0" w:color="auto"/>
        <w:left w:val="none" w:sz="0" w:space="0" w:color="auto"/>
        <w:bottom w:val="none" w:sz="0" w:space="0" w:color="auto"/>
        <w:right w:val="none" w:sz="0" w:space="0" w:color="auto"/>
      </w:divBdr>
    </w:div>
    <w:div w:id="351610881">
      <w:bodyDiv w:val="1"/>
      <w:marLeft w:val="0"/>
      <w:marRight w:val="0"/>
      <w:marTop w:val="0"/>
      <w:marBottom w:val="0"/>
      <w:divBdr>
        <w:top w:val="none" w:sz="0" w:space="0" w:color="auto"/>
        <w:left w:val="none" w:sz="0" w:space="0" w:color="auto"/>
        <w:bottom w:val="none" w:sz="0" w:space="0" w:color="auto"/>
        <w:right w:val="none" w:sz="0" w:space="0" w:color="auto"/>
      </w:divBdr>
    </w:div>
    <w:div w:id="356081188">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70229930">
      <w:bodyDiv w:val="1"/>
      <w:marLeft w:val="0"/>
      <w:marRight w:val="0"/>
      <w:marTop w:val="0"/>
      <w:marBottom w:val="0"/>
      <w:divBdr>
        <w:top w:val="none" w:sz="0" w:space="0" w:color="auto"/>
        <w:left w:val="none" w:sz="0" w:space="0" w:color="auto"/>
        <w:bottom w:val="none" w:sz="0" w:space="0" w:color="auto"/>
        <w:right w:val="none" w:sz="0" w:space="0" w:color="auto"/>
      </w:divBdr>
    </w:div>
    <w:div w:id="376391222">
      <w:bodyDiv w:val="1"/>
      <w:marLeft w:val="0"/>
      <w:marRight w:val="0"/>
      <w:marTop w:val="0"/>
      <w:marBottom w:val="0"/>
      <w:divBdr>
        <w:top w:val="none" w:sz="0" w:space="0" w:color="auto"/>
        <w:left w:val="none" w:sz="0" w:space="0" w:color="auto"/>
        <w:bottom w:val="none" w:sz="0" w:space="0" w:color="auto"/>
        <w:right w:val="none" w:sz="0" w:space="0" w:color="auto"/>
      </w:divBdr>
    </w:div>
    <w:div w:id="377363298">
      <w:bodyDiv w:val="1"/>
      <w:marLeft w:val="0"/>
      <w:marRight w:val="0"/>
      <w:marTop w:val="0"/>
      <w:marBottom w:val="0"/>
      <w:divBdr>
        <w:top w:val="none" w:sz="0" w:space="0" w:color="auto"/>
        <w:left w:val="none" w:sz="0" w:space="0" w:color="auto"/>
        <w:bottom w:val="none" w:sz="0" w:space="0" w:color="auto"/>
        <w:right w:val="none" w:sz="0" w:space="0" w:color="auto"/>
      </w:divBdr>
      <w:divsChild>
        <w:div w:id="28994476">
          <w:marLeft w:val="0"/>
          <w:marRight w:val="0"/>
          <w:marTop w:val="0"/>
          <w:marBottom w:val="0"/>
          <w:divBdr>
            <w:top w:val="none" w:sz="0" w:space="0" w:color="auto"/>
            <w:left w:val="none" w:sz="0" w:space="0" w:color="auto"/>
            <w:bottom w:val="none" w:sz="0" w:space="0" w:color="auto"/>
            <w:right w:val="none" w:sz="0" w:space="0" w:color="auto"/>
          </w:divBdr>
          <w:divsChild>
            <w:div w:id="318266307">
              <w:marLeft w:val="0"/>
              <w:marRight w:val="0"/>
              <w:marTop w:val="0"/>
              <w:marBottom w:val="0"/>
              <w:divBdr>
                <w:top w:val="none" w:sz="0" w:space="0" w:color="auto"/>
                <w:left w:val="none" w:sz="0" w:space="0" w:color="auto"/>
                <w:bottom w:val="none" w:sz="0" w:space="0" w:color="auto"/>
                <w:right w:val="none" w:sz="0" w:space="0" w:color="auto"/>
              </w:divBdr>
            </w:div>
            <w:div w:id="350110568">
              <w:marLeft w:val="0"/>
              <w:marRight w:val="0"/>
              <w:marTop w:val="0"/>
              <w:marBottom w:val="0"/>
              <w:divBdr>
                <w:top w:val="none" w:sz="0" w:space="0" w:color="auto"/>
                <w:left w:val="none" w:sz="0" w:space="0" w:color="auto"/>
                <w:bottom w:val="none" w:sz="0" w:space="0" w:color="auto"/>
                <w:right w:val="none" w:sz="0" w:space="0" w:color="auto"/>
              </w:divBdr>
            </w:div>
            <w:div w:id="453410318">
              <w:marLeft w:val="0"/>
              <w:marRight w:val="0"/>
              <w:marTop w:val="0"/>
              <w:marBottom w:val="0"/>
              <w:divBdr>
                <w:top w:val="none" w:sz="0" w:space="0" w:color="auto"/>
                <w:left w:val="none" w:sz="0" w:space="0" w:color="auto"/>
                <w:bottom w:val="none" w:sz="0" w:space="0" w:color="auto"/>
                <w:right w:val="none" w:sz="0" w:space="0" w:color="auto"/>
              </w:divBdr>
            </w:div>
            <w:div w:id="521475253">
              <w:marLeft w:val="0"/>
              <w:marRight w:val="0"/>
              <w:marTop w:val="0"/>
              <w:marBottom w:val="0"/>
              <w:divBdr>
                <w:top w:val="none" w:sz="0" w:space="0" w:color="auto"/>
                <w:left w:val="none" w:sz="0" w:space="0" w:color="auto"/>
                <w:bottom w:val="none" w:sz="0" w:space="0" w:color="auto"/>
                <w:right w:val="none" w:sz="0" w:space="0" w:color="auto"/>
              </w:divBdr>
            </w:div>
            <w:div w:id="698120346">
              <w:marLeft w:val="0"/>
              <w:marRight w:val="0"/>
              <w:marTop w:val="0"/>
              <w:marBottom w:val="0"/>
              <w:divBdr>
                <w:top w:val="none" w:sz="0" w:space="0" w:color="auto"/>
                <w:left w:val="none" w:sz="0" w:space="0" w:color="auto"/>
                <w:bottom w:val="none" w:sz="0" w:space="0" w:color="auto"/>
                <w:right w:val="none" w:sz="0" w:space="0" w:color="auto"/>
              </w:divBdr>
            </w:div>
            <w:div w:id="919370343">
              <w:marLeft w:val="0"/>
              <w:marRight w:val="0"/>
              <w:marTop w:val="0"/>
              <w:marBottom w:val="0"/>
              <w:divBdr>
                <w:top w:val="none" w:sz="0" w:space="0" w:color="auto"/>
                <w:left w:val="none" w:sz="0" w:space="0" w:color="auto"/>
                <w:bottom w:val="none" w:sz="0" w:space="0" w:color="auto"/>
                <w:right w:val="none" w:sz="0" w:space="0" w:color="auto"/>
              </w:divBdr>
            </w:div>
            <w:div w:id="1065222694">
              <w:marLeft w:val="0"/>
              <w:marRight w:val="0"/>
              <w:marTop w:val="0"/>
              <w:marBottom w:val="0"/>
              <w:divBdr>
                <w:top w:val="none" w:sz="0" w:space="0" w:color="auto"/>
                <w:left w:val="none" w:sz="0" w:space="0" w:color="auto"/>
                <w:bottom w:val="none" w:sz="0" w:space="0" w:color="auto"/>
                <w:right w:val="none" w:sz="0" w:space="0" w:color="auto"/>
              </w:divBdr>
            </w:div>
            <w:div w:id="1103961806">
              <w:marLeft w:val="0"/>
              <w:marRight w:val="0"/>
              <w:marTop w:val="0"/>
              <w:marBottom w:val="0"/>
              <w:divBdr>
                <w:top w:val="none" w:sz="0" w:space="0" w:color="auto"/>
                <w:left w:val="none" w:sz="0" w:space="0" w:color="auto"/>
                <w:bottom w:val="none" w:sz="0" w:space="0" w:color="auto"/>
                <w:right w:val="none" w:sz="0" w:space="0" w:color="auto"/>
              </w:divBdr>
            </w:div>
            <w:div w:id="1237478573">
              <w:marLeft w:val="0"/>
              <w:marRight w:val="0"/>
              <w:marTop w:val="0"/>
              <w:marBottom w:val="0"/>
              <w:divBdr>
                <w:top w:val="none" w:sz="0" w:space="0" w:color="auto"/>
                <w:left w:val="none" w:sz="0" w:space="0" w:color="auto"/>
                <w:bottom w:val="none" w:sz="0" w:space="0" w:color="auto"/>
                <w:right w:val="none" w:sz="0" w:space="0" w:color="auto"/>
              </w:divBdr>
            </w:div>
            <w:div w:id="1327591006">
              <w:marLeft w:val="0"/>
              <w:marRight w:val="0"/>
              <w:marTop w:val="0"/>
              <w:marBottom w:val="0"/>
              <w:divBdr>
                <w:top w:val="none" w:sz="0" w:space="0" w:color="auto"/>
                <w:left w:val="none" w:sz="0" w:space="0" w:color="auto"/>
                <w:bottom w:val="none" w:sz="0" w:space="0" w:color="auto"/>
                <w:right w:val="none" w:sz="0" w:space="0" w:color="auto"/>
              </w:divBdr>
            </w:div>
            <w:div w:id="1392802195">
              <w:marLeft w:val="0"/>
              <w:marRight w:val="0"/>
              <w:marTop w:val="0"/>
              <w:marBottom w:val="0"/>
              <w:divBdr>
                <w:top w:val="none" w:sz="0" w:space="0" w:color="auto"/>
                <w:left w:val="none" w:sz="0" w:space="0" w:color="auto"/>
                <w:bottom w:val="none" w:sz="0" w:space="0" w:color="auto"/>
                <w:right w:val="none" w:sz="0" w:space="0" w:color="auto"/>
              </w:divBdr>
            </w:div>
            <w:div w:id="1556426012">
              <w:marLeft w:val="0"/>
              <w:marRight w:val="0"/>
              <w:marTop w:val="0"/>
              <w:marBottom w:val="0"/>
              <w:divBdr>
                <w:top w:val="none" w:sz="0" w:space="0" w:color="auto"/>
                <w:left w:val="none" w:sz="0" w:space="0" w:color="auto"/>
                <w:bottom w:val="none" w:sz="0" w:space="0" w:color="auto"/>
                <w:right w:val="none" w:sz="0" w:space="0" w:color="auto"/>
              </w:divBdr>
            </w:div>
            <w:div w:id="1560633243">
              <w:marLeft w:val="0"/>
              <w:marRight w:val="0"/>
              <w:marTop w:val="0"/>
              <w:marBottom w:val="0"/>
              <w:divBdr>
                <w:top w:val="none" w:sz="0" w:space="0" w:color="auto"/>
                <w:left w:val="none" w:sz="0" w:space="0" w:color="auto"/>
                <w:bottom w:val="none" w:sz="0" w:space="0" w:color="auto"/>
                <w:right w:val="none" w:sz="0" w:space="0" w:color="auto"/>
              </w:divBdr>
            </w:div>
            <w:div w:id="1629627266">
              <w:marLeft w:val="0"/>
              <w:marRight w:val="0"/>
              <w:marTop w:val="0"/>
              <w:marBottom w:val="0"/>
              <w:divBdr>
                <w:top w:val="none" w:sz="0" w:space="0" w:color="auto"/>
                <w:left w:val="none" w:sz="0" w:space="0" w:color="auto"/>
                <w:bottom w:val="none" w:sz="0" w:space="0" w:color="auto"/>
                <w:right w:val="none" w:sz="0" w:space="0" w:color="auto"/>
              </w:divBdr>
            </w:div>
            <w:div w:id="1769111382">
              <w:marLeft w:val="0"/>
              <w:marRight w:val="0"/>
              <w:marTop w:val="0"/>
              <w:marBottom w:val="0"/>
              <w:divBdr>
                <w:top w:val="none" w:sz="0" w:space="0" w:color="auto"/>
                <w:left w:val="none" w:sz="0" w:space="0" w:color="auto"/>
                <w:bottom w:val="none" w:sz="0" w:space="0" w:color="auto"/>
                <w:right w:val="none" w:sz="0" w:space="0" w:color="auto"/>
              </w:divBdr>
            </w:div>
            <w:div w:id="1837577132">
              <w:marLeft w:val="0"/>
              <w:marRight w:val="0"/>
              <w:marTop w:val="0"/>
              <w:marBottom w:val="0"/>
              <w:divBdr>
                <w:top w:val="none" w:sz="0" w:space="0" w:color="auto"/>
                <w:left w:val="none" w:sz="0" w:space="0" w:color="auto"/>
                <w:bottom w:val="none" w:sz="0" w:space="0" w:color="auto"/>
                <w:right w:val="none" w:sz="0" w:space="0" w:color="auto"/>
              </w:divBdr>
            </w:div>
            <w:div w:id="1850438603">
              <w:marLeft w:val="0"/>
              <w:marRight w:val="0"/>
              <w:marTop w:val="0"/>
              <w:marBottom w:val="0"/>
              <w:divBdr>
                <w:top w:val="none" w:sz="0" w:space="0" w:color="auto"/>
                <w:left w:val="none" w:sz="0" w:space="0" w:color="auto"/>
                <w:bottom w:val="none" w:sz="0" w:space="0" w:color="auto"/>
                <w:right w:val="none" w:sz="0" w:space="0" w:color="auto"/>
              </w:divBdr>
            </w:div>
            <w:div w:id="1872065637">
              <w:marLeft w:val="0"/>
              <w:marRight w:val="0"/>
              <w:marTop w:val="0"/>
              <w:marBottom w:val="0"/>
              <w:divBdr>
                <w:top w:val="none" w:sz="0" w:space="0" w:color="auto"/>
                <w:left w:val="none" w:sz="0" w:space="0" w:color="auto"/>
                <w:bottom w:val="none" w:sz="0" w:space="0" w:color="auto"/>
                <w:right w:val="none" w:sz="0" w:space="0" w:color="auto"/>
              </w:divBdr>
            </w:div>
            <w:div w:id="1906715888">
              <w:marLeft w:val="0"/>
              <w:marRight w:val="0"/>
              <w:marTop w:val="0"/>
              <w:marBottom w:val="0"/>
              <w:divBdr>
                <w:top w:val="none" w:sz="0" w:space="0" w:color="auto"/>
                <w:left w:val="none" w:sz="0" w:space="0" w:color="auto"/>
                <w:bottom w:val="none" w:sz="0" w:space="0" w:color="auto"/>
                <w:right w:val="none" w:sz="0" w:space="0" w:color="auto"/>
              </w:divBdr>
            </w:div>
            <w:div w:id="2096778188">
              <w:marLeft w:val="0"/>
              <w:marRight w:val="0"/>
              <w:marTop w:val="0"/>
              <w:marBottom w:val="0"/>
              <w:divBdr>
                <w:top w:val="none" w:sz="0" w:space="0" w:color="auto"/>
                <w:left w:val="none" w:sz="0" w:space="0" w:color="auto"/>
                <w:bottom w:val="none" w:sz="0" w:space="0" w:color="auto"/>
                <w:right w:val="none" w:sz="0" w:space="0" w:color="auto"/>
              </w:divBdr>
            </w:div>
          </w:divsChild>
        </w:div>
        <w:div w:id="137499451">
          <w:marLeft w:val="0"/>
          <w:marRight w:val="0"/>
          <w:marTop w:val="0"/>
          <w:marBottom w:val="0"/>
          <w:divBdr>
            <w:top w:val="none" w:sz="0" w:space="0" w:color="auto"/>
            <w:left w:val="none" w:sz="0" w:space="0" w:color="auto"/>
            <w:bottom w:val="none" w:sz="0" w:space="0" w:color="auto"/>
            <w:right w:val="none" w:sz="0" w:space="0" w:color="auto"/>
          </w:divBdr>
        </w:div>
        <w:div w:id="143013232">
          <w:marLeft w:val="0"/>
          <w:marRight w:val="0"/>
          <w:marTop w:val="0"/>
          <w:marBottom w:val="0"/>
          <w:divBdr>
            <w:top w:val="none" w:sz="0" w:space="0" w:color="auto"/>
            <w:left w:val="none" w:sz="0" w:space="0" w:color="auto"/>
            <w:bottom w:val="none" w:sz="0" w:space="0" w:color="auto"/>
            <w:right w:val="none" w:sz="0" w:space="0" w:color="auto"/>
          </w:divBdr>
        </w:div>
        <w:div w:id="198788868">
          <w:marLeft w:val="0"/>
          <w:marRight w:val="0"/>
          <w:marTop w:val="0"/>
          <w:marBottom w:val="0"/>
          <w:divBdr>
            <w:top w:val="none" w:sz="0" w:space="0" w:color="auto"/>
            <w:left w:val="none" w:sz="0" w:space="0" w:color="auto"/>
            <w:bottom w:val="none" w:sz="0" w:space="0" w:color="auto"/>
            <w:right w:val="none" w:sz="0" w:space="0" w:color="auto"/>
          </w:divBdr>
          <w:divsChild>
            <w:div w:id="245261805">
              <w:marLeft w:val="0"/>
              <w:marRight w:val="0"/>
              <w:marTop w:val="0"/>
              <w:marBottom w:val="0"/>
              <w:divBdr>
                <w:top w:val="none" w:sz="0" w:space="0" w:color="auto"/>
                <w:left w:val="none" w:sz="0" w:space="0" w:color="auto"/>
                <w:bottom w:val="none" w:sz="0" w:space="0" w:color="auto"/>
                <w:right w:val="none" w:sz="0" w:space="0" w:color="auto"/>
              </w:divBdr>
            </w:div>
            <w:div w:id="254023645">
              <w:marLeft w:val="0"/>
              <w:marRight w:val="0"/>
              <w:marTop w:val="0"/>
              <w:marBottom w:val="0"/>
              <w:divBdr>
                <w:top w:val="none" w:sz="0" w:space="0" w:color="auto"/>
                <w:left w:val="none" w:sz="0" w:space="0" w:color="auto"/>
                <w:bottom w:val="none" w:sz="0" w:space="0" w:color="auto"/>
                <w:right w:val="none" w:sz="0" w:space="0" w:color="auto"/>
              </w:divBdr>
            </w:div>
            <w:div w:id="408230750">
              <w:marLeft w:val="0"/>
              <w:marRight w:val="0"/>
              <w:marTop w:val="0"/>
              <w:marBottom w:val="0"/>
              <w:divBdr>
                <w:top w:val="none" w:sz="0" w:space="0" w:color="auto"/>
                <w:left w:val="none" w:sz="0" w:space="0" w:color="auto"/>
                <w:bottom w:val="none" w:sz="0" w:space="0" w:color="auto"/>
                <w:right w:val="none" w:sz="0" w:space="0" w:color="auto"/>
              </w:divBdr>
            </w:div>
            <w:div w:id="460802945">
              <w:marLeft w:val="0"/>
              <w:marRight w:val="0"/>
              <w:marTop w:val="0"/>
              <w:marBottom w:val="0"/>
              <w:divBdr>
                <w:top w:val="none" w:sz="0" w:space="0" w:color="auto"/>
                <w:left w:val="none" w:sz="0" w:space="0" w:color="auto"/>
                <w:bottom w:val="none" w:sz="0" w:space="0" w:color="auto"/>
                <w:right w:val="none" w:sz="0" w:space="0" w:color="auto"/>
              </w:divBdr>
            </w:div>
            <w:div w:id="715857985">
              <w:marLeft w:val="0"/>
              <w:marRight w:val="0"/>
              <w:marTop w:val="0"/>
              <w:marBottom w:val="0"/>
              <w:divBdr>
                <w:top w:val="none" w:sz="0" w:space="0" w:color="auto"/>
                <w:left w:val="none" w:sz="0" w:space="0" w:color="auto"/>
                <w:bottom w:val="none" w:sz="0" w:space="0" w:color="auto"/>
                <w:right w:val="none" w:sz="0" w:space="0" w:color="auto"/>
              </w:divBdr>
            </w:div>
            <w:div w:id="721095538">
              <w:marLeft w:val="0"/>
              <w:marRight w:val="0"/>
              <w:marTop w:val="0"/>
              <w:marBottom w:val="0"/>
              <w:divBdr>
                <w:top w:val="none" w:sz="0" w:space="0" w:color="auto"/>
                <w:left w:val="none" w:sz="0" w:space="0" w:color="auto"/>
                <w:bottom w:val="none" w:sz="0" w:space="0" w:color="auto"/>
                <w:right w:val="none" w:sz="0" w:space="0" w:color="auto"/>
              </w:divBdr>
            </w:div>
            <w:div w:id="996225761">
              <w:marLeft w:val="0"/>
              <w:marRight w:val="0"/>
              <w:marTop w:val="0"/>
              <w:marBottom w:val="0"/>
              <w:divBdr>
                <w:top w:val="none" w:sz="0" w:space="0" w:color="auto"/>
                <w:left w:val="none" w:sz="0" w:space="0" w:color="auto"/>
                <w:bottom w:val="none" w:sz="0" w:space="0" w:color="auto"/>
                <w:right w:val="none" w:sz="0" w:space="0" w:color="auto"/>
              </w:divBdr>
            </w:div>
            <w:div w:id="1457405829">
              <w:marLeft w:val="0"/>
              <w:marRight w:val="0"/>
              <w:marTop w:val="0"/>
              <w:marBottom w:val="0"/>
              <w:divBdr>
                <w:top w:val="none" w:sz="0" w:space="0" w:color="auto"/>
                <w:left w:val="none" w:sz="0" w:space="0" w:color="auto"/>
                <w:bottom w:val="none" w:sz="0" w:space="0" w:color="auto"/>
                <w:right w:val="none" w:sz="0" w:space="0" w:color="auto"/>
              </w:divBdr>
            </w:div>
            <w:div w:id="1639720289">
              <w:marLeft w:val="0"/>
              <w:marRight w:val="0"/>
              <w:marTop w:val="0"/>
              <w:marBottom w:val="0"/>
              <w:divBdr>
                <w:top w:val="none" w:sz="0" w:space="0" w:color="auto"/>
                <w:left w:val="none" w:sz="0" w:space="0" w:color="auto"/>
                <w:bottom w:val="none" w:sz="0" w:space="0" w:color="auto"/>
                <w:right w:val="none" w:sz="0" w:space="0" w:color="auto"/>
              </w:divBdr>
            </w:div>
            <w:div w:id="1667710254">
              <w:marLeft w:val="0"/>
              <w:marRight w:val="0"/>
              <w:marTop w:val="0"/>
              <w:marBottom w:val="0"/>
              <w:divBdr>
                <w:top w:val="none" w:sz="0" w:space="0" w:color="auto"/>
                <w:left w:val="none" w:sz="0" w:space="0" w:color="auto"/>
                <w:bottom w:val="none" w:sz="0" w:space="0" w:color="auto"/>
                <w:right w:val="none" w:sz="0" w:space="0" w:color="auto"/>
              </w:divBdr>
            </w:div>
            <w:div w:id="1683973030">
              <w:marLeft w:val="0"/>
              <w:marRight w:val="0"/>
              <w:marTop w:val="0"/>
              <w:marBottom w:val="0"/>
              <w:divBdr>
                <w:top w:val="none" w:sz="0" w:space="0" w:color="auto"/>
                <w:left w:val="none" w:sz="0" w:space="0" w:color="auto"/>
                <w:bottom w:val="none" w:sz="0" w:space="0" w:color="auto"/>
                <w:right w:val="none" w:sz="0" w:space="0" w:color="auto"/>
              </w:divBdr>
            </w:div>
            <w:div w:id="1745301684">
              <w:marLeft w:val="0"/>
              <w:marRight w:val="0"/>
              <w:marTop w:val="0"/>
              <w:marBottom w:val="0"/>
              <w:divBdr>
                <w:top w:val="none" w:sz="0" w:space="0" w:color="auto"/>
                <w:left w:val="none" w:sz="0" w:space="0" w:color="auto"/>
                <w:bottom w:val="none" w:sz="0" w:space="0" w:color="auto"/>
                <w:right w:val="none" w:sz="0" w:space="0" w:color="auto"/>
              </w:divBdr>
            </w:div>
            <w:div w:id="1799293724">
              <w:marLeft w:val="0"/>
              <w:marRight w:val="0"/>
              <w:marTop w:val="0"/>
              <w:marBottom w:val="0"/>
              <w:divBdr>
                <w:top w:val="none" w:sz="0" w:space="0" w:color="auto"/>
                <w:left w:val="none" w:sz="0" w:space="0" w:color="auto"/>
                <w:bottom w:val="none" w:sz="0" w:space="0" w:color="auto"/>
                <w:right w:val="none" w:sz="0" w:space="0" w:color="auto"/>
              </w:divBdr>
            </w:div>
            <w:div w:id="1910379712">
              <w:marLeft w:val="0"/>
              <w:marRight w:val="0"/>
              <w:marTop w:val="0"/>
              <w:marBottom w:val="0"/>
              <w:divBdr>
                <w:top w:val="none" w:sz="0" w:space="0" w:color="auto"/>
                <w:left w:val="none" w:sz="0" w:space="0" w:color="auto"/>
                <w:bottom w:val="none" w:sz="0" w:space="0" w:color="auto"/>
                <w:right w:val="none" w:sz="0" w:space="0" w:color="auto"/>
              </w:divBdr>
            </w:div>
            <w:div w:id="1928805707">
              <w:marLeft w:val="0"/>
              <w:marRight w:val="0"/>
              <w:marTop w:val="0"/>
              <w:marBottom w:val="0"/>
              <w:divBdr>
                <w:top w:val="none" w:sz="0" w:space="0" w:color="auto"/>
                <w:left w:val="none" w:sz="0" w:space="0" w:color="auto"/>
                <w:bottom w:val="none" w:sz="0" w:space="0" w:color="auto"/>
                <w:right w:val="none" w:sz="0" w:space="0" w:color="auto"/>
              </w:divBdr>
            </w:div>
            <w:div w:id="2050719029">
              <w:marLeft w:val="0"/>
              <w:marRight w:val="0"/>
              <w:marTop w:val="0"/>
              <w:marBottom w:val="0"/>
              <w:divBdr>
                <w:top w:val="none" w:sz="0" w:space="0" w:color="auto"/>
                <w:left w:val="none" w:sz="0" w:space="0" w:color="auto"/>
                <w:bottom w:val="none" w:sz="0" w:space="0" w:color="auto"/>
                <w:right w:val="none" w:sz="0" w:space="0" w:color="auto"/>
              </w:divBdr>
            </w:div>
            <w:div w:id="2107800568">
              <w:marLeft w:val="0"/>
              <w:marRight w:val="0"/>
              <w:marTop w:val="0"/>
              <w:marBottom w:val="0"/>
              <w:divBdr>
                <w:top w:val="none" w:sz="0" w:space="0" w:color="auto"/>
                <w:left w:val="none" w:sz="0" w:space="0" w:color="auto"/>
                <w:bottom w:val="none" w:sz="0" w:space="0" w:color="auto"/>
                <w:right w:val="none" w:sz="0" w:space="0" w:color="auto"/>
              </w:divBdr>
            </w:div>
          </w:divsChild>
        </w:div>
        <w:div w:id="207884700">
          <w:marLeft w:val="0"/>
          <w:marRight w:val="0"/>
          <w:marTop w:val="0"/>
          <w:marBottom w:val="0"/>
          <w:divBdr>
            <w:top w:val="none" w:sz="0" w:space="0" w:color="auto"/>
            <w:left w:val="none" w:sz="0" w:space="0" w:color="auto"/>
            <w:bottom w:val="none" w:sz="0" w:space="0" w:color="auto"/>
            <w:right w:val="none" w:sz="0" w:space="0" w:color="auto"/>
          </w:divBdr>
        </w:div>
        <w:div w:id="255137860">
          <w:marLeft w:val="0"/>
          <w:marRight w:val="0"/>
          <w:marTop w:val="0"/>
          <w:marBottom w:val="0"/>
          <w:divBdr>
            <w:top w:val="none" w:sz="0" w:space="0" w:color="auto"/>
            <w:left w:val="none" w:sz="0" w:space="0" w:color="auto"/>
            <w:bottom w:val="none" w:sz="0" w:space="0" w:color="auto"/>
            <w:right w:val="none" w:sz="0" w:space="0" w:color="auto"/>
          </w:divBdr>
        </w:div>
        <w:div w:id="262420923">
          <w:marLeft w:val="0"/>
          <w:marRight w:val="0"/>
          <w:marTop w:val="0"/>
          <w:marBottom w:val="0"/>
          <w:divBdr>
            <w:top w:val="none" w:sz="0" w:space="0" w:color="auto"/>
            <w:left w:val="none" w:sz="0" w:space="0" w:color="auto"/>
            <w:bottom w:val="none" w:sz="0" w:space="0" w:color="auto"/>
            <w:right w:val="none" w:sz="0" w:space="0" w:color="auto"/>
          </w:divBdr>
        </w:div>
        <w:div w:id="275722774">
          <w:marLeft w:val="0"/>
          <w:marRight w:val="0"/>
          <w:marTop w:val="0"/>
          <w:marBottom w:val="0"/>
          <w:divBdr>
            <w:top w:val="none" w:sz="0" w:space="0" w:color="auto"/>
            <w:left w:val="none" w:sz="0" w:space="0" w:color="auto"/>
            <w:bottom w:val="none" w:sz="0" w:space="0" w:color="auto"/>
            <w:right w:val="none" w:sz="0" w:space="0" w:color="auto"/>
          </w:divBdr>
        </w:div>
        <w:div w:id="291401770">
          <w:marLeft w:val="0"/>
          <w:marRight w:val="0"/>
          <w:marTop w:val="0"/>
          <w:marBottom w:val="0"/>
          <w:divBdr>
            <w:top w:val="none" w:sz="0" w:space="0" w:color="auto"/>
            <w:left w:val="none" w:sz="0" w:space="0" w:color="auto"/>
            <w:bottom w:val="none" w:sz="0" w:space="0" w:color="auto"/>
            <w:right w:val="none" w:sz="0" w:space="0" w:color="auto"/>
          </w:divBdr>
        </w:div>
        <w:div w:id="305664293">
          <w:marLeft w:val="0"/>
          <w:marRight w:val="0"/>
          <w:marTop w:val="0"/>
          <w:marBottom w:val="0"/>
          <w:divBdr>
            <w:top w:val="none" w:sz="0" w:space="0" w:color="auto"/>
            <w:left w:val="none" w:sz="0" w:space="0" w:color="auto"/>
            <w:bottom w:val="none" w:sz="0" w:space="0" w:color="auto"/>
            <w:right w:val="none" w:sz="0" w:space="0" w:color="auto"/>
          </w:divBdr>
        </w:div>
        <w:div w:id="306595340">
          <w:marLeft w:val="0"/>
          <w:marRight w:val="0"/>
          <w:marTop w:val="0"/>
          <w:marBottom w:val="0"/>
          <w:divBdr>
            <w:top w:val="none" w:sz="0" w:space="0" w:color="auto"/>
            <w:left w:val="none" w:sz="0" w:space="0" w:color="auto"/>
            <w:bottom w:val="none" w:sz="0" w:space="0" w:color="auto"/>
            <w:right w:val="none" w:sz="0" w:space="0" w:color="auto"/>
          </w:divBdr>
        </w:div>
        <w:div w:id="413090513">
          <w:marLeft w:val="0"/>
          <w:marRight w:val="0"/>
          <w:marTop w:val="0"/>
          <w:marBottom w:val="0"/>
          <w:divBdr>
            <w:top w:val="none" w:sz="0" w:space="0" w:color="auto"/>
            <w:left w:val="none" w:sz="0" w:space="0" w:color="auto"/>
            <w:bottom w:val="none" w:sz="0" w:space="0" w:color="auto"/>
            <w:right w:val="none" w:sz="0" w:space="0" w:color="auto"/>
          </w:divBdr>
        </w:div>
        <w:div w:id="436103845">
          <w:marLeft w:val="0"/>
          <w:marRight w:val="0"/>
          <w:marTop w:val="0"/>
          <w:marBottom w:val="0"/>
          <w:divBdr>
            <w:top w:val="none" w:sz="0" w:space="0" w:color="auto"/>
            <w:left w:val="none" w:sz="0" w:space="0" w:color="auto"/>
            <w:bottom w:val="none" w:sz="0" w:space="0" w:color="auto"/>
            <w:right w:val="none" w:sz="0" w:space="0" w:color="auto"/>
          </w:divBdr>
        </w:div>
        <w:div w:id="456682491">
          <w:marLeft w:val="0"/>
          <w:marRight w:val="0"/>
          <w:marTop w:val="0"/>
          <w:marBottom w:val="0"/>
          <w:divBdr>
            <w:top w:val="none" w:sz="0" w:space="0" w:color="auto"/>
            <w:left w:val="none" w:sz="0" w:space="0" w:color="auto"/>
            <w:bottom w:val="none" w:sz="0" w:space="0" w:color="auto"/>
            <w:right w:val="none" w:sz="0" w:space="0" w:color="auto"/>
          </w:divBdr>
          <w:divsChild>
            <w:div w:id="1692105384">
              <w:marLeft w:val="-75"/>
              <w:marRight w:val="0"/>
              <w:marTop w:val="30"/>
              <w:marBottom w:val="30"/>
              <w:divBdr>
                <w:top w:val="none" w:sz="0" w:space="0" w:color="auto"/>
                <w:left w:val="none" w:sz="0" w:space="0" w:color="auto"/>
                <w:bottom w:val="none" w:sz="0" w:space="0" w:color="auto"/>
                <w:right w:val="none" w:sz="0" w:space="0" w:color="auto"/>
              </w:divBdr>
              <w:divsChild>
                <w:div w:id="78868351">
                  <w:marLeft w:val="0"/>
                  <w:marRight w:val="0"/>
                  <w:marTop w:val="0"/>
                  <w:marBottom w:val="0"/>
                  <w:divBdr>
                    <w:top w:val="none" w:sz="0" w:space="0" w:color="auto"/>
                    <w:left w:val="none" w:sz="0" w:space="0" w:color="auto"/>
                    <w:bottom w:val="none" w:sz="0" w:space="0" w:color="auto"/>
                    <w:right w:val="none" w:sz="0" w:space="0" w:color="auto"/>
                  </w:divBdr>
                  <w:divsChild>
                    <w:div w:id="880552099">
                      <w:marLeft w:val="0"/>
                      <w:marRight w:val="0"/>
                      <w:marTop w:val="0"/>
                      <w:marBottom w:val="0"/>
                      <w:divBdr>
                        <w:top w:val="none" w:sz="0" w:space="0" w:color="auto"/>
                        <w:left w:val="none" w:sz="0" w:space="0" w:color="auto"/>
                        <w:bottom w:val="none" w:sz="0" w:space="0" w:color="auto"/>
                        <w:right w:val="none" w:sz="0" w:space="0" w:color="auto"/>
                      </w:divBdr>
                    </w:div>
                  </w:divsChild>
                </w:div>
                <w:div w:id="96366649">
                  <w:marLeft w:val="0"/>
                  <w:marRight w:val="0"/>
                  <w:marTop w:val="0"/>
                  <w:marBottom w:val="0"/>
                  <w:divBdr>
                    <w:top w:val="none" w:sz="0" w:space="0" w:color="auto"/>
                    <w:left w:val="none" w:sz="0" w:space="0" w:color="auto"/>
                    <w:bottom w:val="none" w:sz="0" w:space="0" w:color="auto"/>
                    <w:right w:val="none" w:sz="0" w:space="0" w:color="auto"/>
                  </w:divBdr>
                  <w:divsChild>
                    <w:div w:id="72942692">
                      <w:marLeft w:val="0"/>
                      <w:marRight w:val="0"/>
                      <w:marTop w:val="0"/>
                      <w:marBottom w:val="0"/>
                      <w:divBdr>
                        <w:top w:val="none" w:sz="0" w:space="0" w:color="auto"/>
                        <w:left w:val="none" w:sz="0" w:space="0" w:color="auto"/>
                        <w:bottom w:val="none" w:sz="0" w:space="0" w:color="auto"/>
                        <w:right w:val="none" w:sz="0" w:space="0" w:color="auto"/>
                      </w:divBdr>
                    </w:div>
                  </w:divsChild>
                </w:div>
                <w:div w:id="258107117">
                  <w:marLeft w:val="0"/>
                  <w:marRight w:val="0"/>
                  <w:marTop w:val="0"/>
                  <w:marBottom w:val="0"/>
                  <w:divBdr>
                    <w:top w:val="none" w:sz="0" w:space="0" w:color="auto"/>
                    <w:left w:val="none" w:sz="0" w:space="0" w:color="auto"/>
                    <w:bottom w:val="none" w:sz="0" w:space="0" w:color="auto"/>
                    <w:right w:val="none" w:sz="0" w:space="0" w:color="auto"/>
                  </w:divBdr>
                  <w:divsChild>
                    <w:div w:id="22873172">
                      <w:marLeft w:val="0"/>
                      <w:marRight w:val="0"/>
                      <w:marTop w:val="0"/>
                      <w:marBottom w:val="0"/>
                      <w:divBdr>
                        <w:top w:val="none" w:sz="0" w:space="0" w:color="auto"/>
                        <w:left w:val="none" w:sz="0" w:space="0" w:color="auto"/>
                        <w:bottom w:val="none" w:sz="0" w:space="0" w:color="auto"/>
                        <w:right w:val="none" w:sz="0" w:space="0" w:color="auto"/>
                      </w:divBdr>
                    </w:div>
                  </w:divsChild>
                </w:div>
                <w:div w:id="295334367">
                  <w:marLeft w:val="0"/>
                  <w:marRight w:val="0"/>
                  <w:marTop w:val="0"/>
                  <w:marBottom w:val="0"/>
                  <w:divBdr>
                    <w:top w:val="none" w:sz="0" w:space="0" w:color="auto"/>
                    <w:left w:val="none" w:sz="0" w:space="0" w:color="auto"/>
                    <w:bottom w:val="none" w:sz="0" w:space="0" w:color="auto"/>
                    <w:right w:val="none" w:sz="0" w:space="0" w:color="auto"/>
                  </w:divBdr>
                  <w:divsChild>
                    <w:div w:id="1576280837">
                      <w:marLeft w:val="0"/>
                      <w:marRight w:val="0"/>
                      <w:marTop w:val="0"/>
                      <w:marBottom w:val="0"/>
                      <w:divBdr>
                        <w:top w:val="none" w:sz="0" w:space="0" w:color="auto"/>
                        <w:left w:val="none" w:sz="0" w:space="0" w:color="auto"/>
                        <w:bottom w:val="none" w:sz="0" w:space="0" w:color="auto"/>
                        <w:right w:val="none" w:sz="0" w:space="0" w:color="auto"/>
                      </w:divBdr>
                    </w:div>
                  </w:divsChild>
                </w:div>
                <w:div w:id="343484682">
                  <w:marLeft w:val="0"/>
                  <w:marRight w:val="0"/>
                  <w:marTop w:val="0"/>
                  <w:marBottom w:val="0"/>
                  <w:divBdr>
                    <w:top w:val="none" w:sz="0" w:space="0" w:color="auto"/>
                    <w:left w:val="none" w:sz="0" w:space="0" w:color="auto"/>
                    <w:bottom w:val="none" w:sz="0" w:space="0" w:color="auto"/>
                    <w:right w:val="none" w:sz="0" w:space="0" w:color="auto"/>
                  </w:divBdr>
                  <w:divsChild>
                    <w:div w:id="432627951">
                      <w:marLeft w:val="0"/>
                      <w:marRight w:val="0"/>
                      <w:marTop w:val="0"/>
                      <w:marBottom w:val="0"/>
                      <w:divBdr>
                        <w:top w:val="none" w:sz="0" w:space="0" w:color="auto"/>
                        <w:left w:val="none" w:sz="0" w:space="0" w:color="auto"/>
                        <w:bottom w:val="none" w:sz="0" w:space="0" w:color="auto"/>
                        <w:right w:val="none" w:sz="0" w:space="0" w:color="auto"/>
                      </w:divBdr>
                    </w:div>
                    <w:div w:id="1645965627">
                      <w:marLeft w:val="0"/>
                      <w:marRight w:val="0"/>
                      <w:marTop w:val="0"/>
                      <w:marBottom w:val="0"/>
                      <w:divBdr>
                        <w:top w:val="none" w:sz="0" w:space="0" w:color="auto"/>
                        <w:left w:val="none" w:sz="0" w:space="0" w:color="auto"/>
                        <w:bottom w:val="none" w:sz="0" w:space="0" w:color="auto"/>
                        <w:right w:val="none" w:sz="0" w:space="0" w:color="auto"/>
                      </w:divBdr>
                    </w:div>
                  </w:divsChild>
                </w:div>
                <w:div w:id="681129303">
                  <w:marLeft w:val="0"/>
                  <w:marRight w:val="0"/>
                  <w:marTop w:val="0"/>
                  <w:marBottom w:val="0"/>
                  <w:divBdr>
                    <w:top w:val="none" w:sz="0" w:space="0" w:color="auto"/>
                    <w:left w:val="none" w:sz="0" w:space="0" w:color="auto"/>
                    <w:bottom w:val="none" w:sz="0" w:space="0" w:color="auto"/>
                    <w:right w:val="none" w:sz="0" w:space="0" w:color="auto"/>
                  </w:divBdr>
                  <w:divsChild>
                    <w:div w:id="1633710923">
                      <w:marLeft w:val="0"/>
                      <w:marRight w:val="0"/>
                      <w:marTop w:val="0"/>
                      <w:marBottom w:val="0"/>
                      <w:divBdr>
                        <w:top w:val="none" w:sz="0" w:space="0" w:color="auto"/>
                        <w:left w:val="none" w:sz="0" w:space="0" w:color="auto"/>
                        <w:bottom w:val="none" w:sz="0" w:space="0" w:color="auto"/>
                        <w:right w:val="none" w:sz="0" w:space="0" w:color="auto"/>
                      </w:divBdr>
                    </w:div>
                  </w:divsChild>
                </w:div>
                <w:div w:id="849560792">
                  <w:marLeft w:val="0"/>
                  <w:marRight w:val="0"/>
                  <w:marTop w:val="0"/>
                  <w:marBottom w:val="0"/>
                  <w:divBdr>
                    <w:top w:val="none" w:sz="0" w:space="0" w:color="auto"/>
                    <w:left w:val="none" w:sz="0" w:space="0" w:color="auto"/>
                    <w:bottom w:val="none" w:sz="0" w:space="0" w:color="auto"/>
                    <w:right w:val="none" w:sz="0" w:space="0" w:color="auto"/>
                  </w:divBdr>
                  <w:divsChild>
                    <w:div w:id="110513926">
                      <w:marLeft w:val="0"/>
                      <w:marRight w:val="0"/>
                      <w:marTop w:val="0"/>
                      <w:marBottom w:val="0"/>
                      <w:divBdr>
                        <w:top w:val="none" w:sz="0" w:space="0" w:color="auto"/>
                        <w:left w:val="none" w:sz="0" w:space="0" w:color="auto"/>
                        <w:bottom w:val="none" w:sz="0" w:space="0" w:color="auto"/>
                        <w:right w:val="none" w:sz="0" w:space="0" w:color="auto"/>
                      </w:divBdr>
                    </w:div>
                  </w:divsChild>
                </w:div>
                <w:div w:id="926888000">
                  <w:marLeft w:val="0"/>
                  <w:marRight w:val="0"/>
                  <w:marTop w:val="0"/>
                  <w:marBottom w:val="0"/>
                  <w:divBdr>
                    <w:top w:val="none" w:sz="0" w:space="0" w:color="auto"/>
                    <w:left w:val="none" w:sz="0" w:space="0" w:color="auto"/>
                    <w:bottom w:val="none" w:sz="0" w:space="0" w:color="auto"/>
                    <w:right w:val="none" w:sz="0" w:space="0" w:color="auto"/>
                  </w:divBdr>
                  <w:divsChild>
                    <w:div w:id="129135826">
                      <w:marLeft w:val="0"/>
                      <w:marRight w:val="0"/>
                      <w:marTop w:val="0"/>
                      <w:marBottom w:val="0"/>
                      <w:divBdr>
                        <w:top w:val="none" w:sz="0" w:space="0" w:color="auto"/>
                        <w:left w:val="none" w:sz="0" w:space="0" w:color="auto"/>
                        <w:bottom w:val="none" w:sz="0" w:space="0" w:color="auto"/>
                        <w:right w:val="none" w:sz="0" w:space="0" w:color="auto"/>
                      </w:divBdr>
                    </w:div>
                  </w:divsChild>
                </w:div>
                <w:div w:id="1066220057">
                  <w:marLeft w:val="0"/>
                  <w:marRight w:val="0"/>
                  <w:marTop w:val="0"/>
                  <w:marBottom w:val="0"/>
                  <w:divBdr>
                    <w:top w:val="none" w:sz="0" w:space="0" w:color="auto"/>
                    <w:left w:val="none" w:sz="0" w:space="0" w:color="auto"/>
                    <w:bottom w:val="none" w:sz="0" w:space="0" w:color="auto"/>
                    <w:right w:val="none" w:sz="0" w:space="0" w:color="auto"/>
                  </w:divBdr>
                  <w:divsChild>
                    <w:div w:id="1941523763">
                      <w:marLeft w:val="0"/>
                      <w:marRight w:val="0"/>
                      <w:marTop w:val="0"/>
                      <w:marBottom w:val="0"/>
                      <w:divBdr>
                        <w:top w:val="none" w:sz="0" w:space="0" w:color="auto"/>
                        <w:left w:val="none" w:sz="0" w:space="0" w:color="auto"/>
                        <w:bottom w:val="none" w:sz="0" w:space="0" w:color="auto"/>
                        <w:right w:val="none" w:sz="0" w:space="0" w:color="auto"/>
                      </w:divBdr>
                    </w:div>
                  </w:divsChild>
                </w:div>
                <w:div w:id="1157650330">
                  <w:marLeft w:val="0"/>
                  <w:marRight w:val="0"/>
                  <w:marTop w:val="0"/>
                  <w:marBottom w:val="0"/>
                  <w:divBdr>
                    <w:top w:val="none" w:sz="0" w:space="0" w:color="auto"/>
                    <w:left w:val="none" w:sz="0" w:space="0" w:color="auto"/>
                    <w:bottom w:val="none" w:sz="0" w:space="0" w:color="auto"/>
                    <w:right w:val="none" w:sz="0" w:space="0" w:color="auto"/>
                  </w:divBdr>
                  <w:divsChild>
                    <w:div w:id="1845629898">
                      <w:marLeft w:val="0"/>
                      <w:marRight w:val="0"/>
                      <w:marTop w:val="0"/>
                      <w:marBottom w:val="0"/>
                      <w:divBdr>
                        <w:top w:val="none" w:sz="0" w:space="0" w:color="auto"/>
                        <w:left w:val="none" w:sz="0" w:space="0" w:color="auto"/>
                        <w:bottom w:val="none" w:sz="0" w:space="0" w:color="auto"/>
                        <w:right w:val="none" w:sz="0" w:space="0" w:color="auto"/>
                      </w:divBdr>
                    </w:div>
                  </w:divsChild>
                </w:div>
                <w:div w:id="1231119346">
                  <w:marLeft w:val="0"/>
                  <w:marRight w:val="0"/>
                  <w:marTop w:val="0"/>
                  <w:marBottom w:val="0"/>
                  <w:divBdr>
                    <w:top w:val="none" w:sz="0" w:space="0" w:color="auto"/>
                    <w:left w:val="none" w:sz="0" w:space="0" w:color="auto"/>
                    <w:bottom w:val="none" w:sz="0" w:space="0" w:color="auto"/>
                    <w:right w:val="none" w:sz="0" w:space="0" w:color="auto"/>
                  </w:divBdr>
                  <w:divsChild>
                    <w:div w:id="1480270695">
                      <w:marLeft w:val="0"/>
                      <w:marRight w:val="0"/>
                      <w:marTop w:val="0"/>
                      <w:marBottom w:val="0"/>
                      <w:divBdr>
                        <w:top w:val="none" w:sz="0" w:space="0" w:color="auto"/>
                        <w:left w:val="none" w:sz="0" w:space="0" w:color="auto"/>
                        <w:bottom w:val="none" w:sz="0" w:space="0" w:color="auto"/>
                        <w:right w:val="none" w:sz="0" w:space="0" w:color="auto"/>
                      </w:divBdr>
                    </w:div>
                  </w:divsChild>
                </w:div>
                <w:div w:id="1240097055">
                  <w:marLeft w:val="0"/>
                  <w:marRight w:val="0"/>
                  <w:marTop w:val="0"/>
                  <w:marBottom w:val="0"/>
                  <w:divBdr>
                    <w:top w:val="none" w:sz="0" w:space="0" w:color="auto"/>
                    <w:left w:val="none" w:sz="0" w:space="0" w:color="auto"/>
                    <w:bottom w:val="none" w:sz="0" w:space="0" w:color="auto"/>
                    <w:right w:val="none" w:sz="0" w:space="0" w:color="auto"/>
                  </w:divBdr>
                  <w:divsChild>
                    <w:div w:id="1583375559">
                      <w:marLeft w:val="0"/>
                      <w:marRight w:val="0"/>
                      <w:marTop w:val="0"/>
                      <w:marBottom w:val="0"/>
                      <w:divBdr>
                        <w:top w:val="none" w:sz="0" w:space="0" w:color="auto"/>
                        <w:left w:val="none" w:sz="0" w:space="0" w:color="auto"/>
                        <w:bottom w:val="none" w:sz="0" w:space="0" w:color="auto"/>
                        <w:right w:val="none" w:sz="0" w:space="0" w:color="auto"/>
                      </w:divBdr>
                    </w:div>
                  </w:divsChild>
                </w:div>
                <w:div w:id="1275864041">
                  <w:marLeft w:val="0"/>
                  <w:marRight w:val="0"/>
                  <w:marTop w:val="0"/>
                  <w:marBottom w:val="0"/>
                  <w:divBdr>
                    <w:top w:val="none" w:sz="0" w:space="0" w:color="auto"/>
                    <w:left w:val="none" w:sz="0" w:space="0" w:color="auto"/>
                    <w:bottom w:val="none" w:sz="0" w:space="0" w:color="auto"/>
                    <w:right w:val="none" w:sz="0" w:space="0" w:color="auto"/>
                  </w:divBdr>
                  <w:divsChild>
                    <w:div w:id="1581911099">
                      <w:marLeft w:val="0"/>
                      <w:marRight w:val="0"/>
                      <w:marTop w:val="0"/>
                      <w:marBottom w:val="0"/>
                      <w:divBdr>
                        <w:top w:val="none" w:sz="0" w:space="0" w:color="auto"/>
                        <w:left w:val="none" w:sz="0" w:space="0" w:color="auto"/>
                        <w:bottom w:val="none" w:sz="0" w:space="0" w:color="auto"/>
                        <w:right w:val="none" w:sz="0" w:space="0" w:color="auto"/>
                      </w:divBdr>
                    </w:div>
                  </w:divsChild>
                </w:div>
                <w:div w:id="1292713705">
                  <w:marLeft w:val="0"/>
                  <w:marRight w:val="0"/>
                  <w:marTop w:val="0"/>
                  <w:marBottom w:val="0"/>
                  <w:divBdr>
                    <w:top w:val="none" w:sz="0" w:space="0" w:color="auto"/>
                    <w:left w:val="none" w:sz="0" w:space="0" w:color="auto"/>
                    <w:bottom w:val="none" w:sz="0" w:space="0" w:color="auto"/>
                    <w:right w:val="none" w:sz="0" w:space="0" w:color="auto"/>
                  </w:divBdr>
                  <w:divsChild>
                    <w:div w:id="1369182204">
                      <w:marLeft w:val="0"/>
                      <w:marRight w:val="0"/>
                      <w:marTop w:val="0"/>
                      <w:marBottom w:val="0"/>
                      <w:divBdr>
                        <w:top w:val="none" w:sz="0" w:space="0" w:color="auto"/>
                        <w:left w:val="none" w:sz="0" w:space="0" w:color="auto"/>
                        <w:bottom w:val="none" w:sz="0" w:space="0" w:color="auto"/>
                        <w:right w:val="none" w:sz="0" w:space="0" w:color="auto"/>
                      </w:divBdr>
                    </w:div>
                  </w:divsChild>
                </w:div>
                <w:div w:id="1452551150">
                  <w:marLeft w:val="0"/>
                  <w:marRight w:val="0"/>
                  <w:marTop w:val="0"/>
                  <w:marBottom w:val="0"/>
                  <w:divBdr>
                    <w:top w:val="none" w:sz="0" w:space="0" w:color="auto"/>
                    <w:left w:val="none" w:sz="0" w:space="0" w:color="auto"/>
                    <w:bottom w:val="none" w:sz="0" w:space="0" w:color="auto"/>
                    <w:right w:val="none" w:sz="0" w:space="0" w:color="auto"/>
                  </w:divBdr>
                  <w:divsChild>
                    <w:div w:id="726607950">
                      <w:marLeft w:val="0"/>
                      <w:marRight w:val="0"/>
                      <w:marTop w:val="0"/>
                      <w:marBottom w:val="0"/>
                      <w:divBdr>
                        <w:top w:val="none" w:sz="0" w:space="0" w:color="auto"/>
                        <w:left w:val="none" w:sz="0" w:space="0" w:color="auto"/>
                        <w:bottom w:val="none" w:sz="0" w:space="0" w:color="auto"/>
                        <w:right w:val="none" w:sz="0" w:space="0" w:color="auto"/>
                      </w:divBdr>
                    </w:div>
                  </w:divsChild>
                </w:div>
                <w:div w:id="1536427226">
                  <w:marLeft w:val="0"/>
                  <w:marRight w:val="0"/>
                  <w:marTop w:val="0"/>
                  <w:marBottom w:val="0"/>
                  <w:divBdr>
                    <w:top w:val="none" w:sz="0" w:space="0" w:color="auto"/>
                    <w:left w:val="none" w:sz="0" w:space="0" w:color="auto"/>
                    <w:bottom w:val="none" w:sz="0" w:space="0" w:color="auto"/>
                    <w:right w:val="none" w:sz="0" w:space="0" w:color="auto"/>
                  </w:divBdr>
                  <w:divsChild>
                    <w:div w:id="1977830454">
                      <w:marLeft w:val="0"/>
                      <w:marRight w:val="0"/>
                      <w:marTop w:val="0"/>
                      <w:marBottom w:val="0"/>
                      <w:divBdr>
                        <w:top w:val="none" w:sz="0" w:space="0" w:color="auto"/>
                        <w:left w:val="none" w:sz="0" w:space="0" w:color="auto"/>
                        <w:bottom w:val="none" w:sz="0" w:space="0" w:color="auto"/>
                        <w:right w:val="none" w:sz="0" w:space="0" w:color="auto"/>
                      </w:divBdr>
                    </w:div>
                  </w:divsChild>
                </w:div>
                <w:div w:id="1621373118">
                  <w:marLeft w:val="0"/>
                  <w:marRight w:val="0"/>
                  <w:marTop w:val="0"/>
                  <w:marBottom w:val="0"/>
                  <w:divBdr>
                    <w:top w:val="none" w:sz="0" w:space="0" w:color="auto"/>
                    <w:left w:val="none" w:sz="0" w:space="0" w:color="auto"/>
                    <w:bottom w:val="none" w:sz="0" w:space="0" w:color="auto"/>
                    <w:right w:val="none" w:sz="0" w:space="0" w:color="auto"/>
                  </w:divBdr>
                  <w:divsChild>
                    <w:div w:id="1873959374">
                      <w:marLeft w:val="0"/>
                      <w:marRight w:val="0"/>
                      <w:marTop w:val="0"/>
                      <w:marBottom w:val="0"/>
                      <w:divBdr>
                        <w:top w:val="none" w:sz="0" w:space="0" w:color="auto"/>
                        <w:left w:val="none" w:sz="0" w:space="0" w:color="auto"/>
                        <w:bottom w:val="none" w:sz="0" w:space="0" w:color="auto"/>
                        <w:right w:val="none" w:sz="0" w:space="0" w:color="auto"/>
                      </w:divBdr>
                    </w:div>
                  </w:divsChild>
                </w:div>
                <w:div w:id="1631129417">
                  <w:marLeft w:val="0"/>
                  <w:marRight w:val="0"/>
                  <w:marTop w:val="0"/>
                  <w:marBottom w:val="0"/>
                  <w:divBdr>
                    <w:top w:val="none" w:sz="0" w:space="0" w:color="auto"/>
                    <w:left w:val="none" w:sz="0" w:space="0" w:color="auto"/>
                    <w:bottom w:val="none" w:sz="0" w:space="0" w:color="auto"/>
                    <w:right w:val="none" w:sz="0" w:space="0" w:color="auto"/>
                  </w:divBdr>
                  <w:divsChild>
                    <w:div w:id="1226067756">
                      <w:marLeft w:val="0"/>
                      <w:marRight w:val="0"/>
                      <w:marTop w:val="0"/>
                      <w:marBottom w:val="0"/>
                      <w:divBdr>
                        <w:top w:val="none" w:sz="0" w:space="0" w:color="auto"/>
                        <w:left w:val="none" w:sz="0" w:space="0" w:color="auto"/>
                        <w:bottom w:val="none" w:sz="0" w:space="0" w:color="auto"/>
                        <w:right w:val="none" w:sz="0" w:space="0" w:color="auto"/>
                      </w:divBdr>
                    </w:div>
                  </w:divsChild>
                </w:div>
                <w:div w:id="1676152100">
                  <w:marLeft w:val="0"/>
                  <w:marRight w:val="0"/>
                  <w:marTop w:val="0"/>
                  <w:marBottom w:val="0"/>
                  <w:divBdr>
                    <w:top w:val="none" w:sz="0" w:space="0" w:color="auto"/>
                    <w:left w:val="none" w:sz="0" w:space="0" w:color="auto"/>
                    <w:bottom w:val="none" w:sz="0" w:space="0" w:color="auto"/>
                    <w:right w:val="none" w:sz="0" w:space="0" w:color="auto"/>
                  </w:divBdr>
                  <w:divsChild>
                    <w:div w:id="833225250">
                      <w:marLeft w:val="0"/>
                      <w:marRight w:val="0"/>
                      <w:marTop w:val="0"/>
                      <w:marBottom w:val="0"/>
                      <w:divBdr>
                        <w:top w:val="none" w:sz="0" w:space="0" w:color="auto"/>
                        <w:left w:val="none" w:sz="0" w:space="0" w:color="auto"/>
                        <w:bottom w:val="none" w:sz="0" w:space="0" w:color="auto"/>
                        <w:right w:val="none" w:sz="0" w:space="0" w:color="auto"/>
                      </w:divBdr>
                    </w:div>
                  </w:divsChild>
                </w:div>
                <w:div w:id="1855460517">
                  <w:marLeft w:val="0"/>
                  <w:marRight w:val="0"/>
                  <w:marTop w:val="0"/>
                  <w:marBottom w:val="0"/>
                  <w:divBdr>
                    <w:top w:val="none" w:sz="0" w:space="0" w:color="auto"/>
                    <w:left w:val="none" w:sz="0" w:space="0" w:color="auto"/>
                    <w:bottom w:val="none" w:sz="0" w:space="0" w:color="auto"/>
                    <w:right w:val="none" w:sz="0" w:space="0" w:color="auto"/>
                  </w:divBdr>
                  <w:divsChild>
                    <w:div w:id="207643257">
                      <w:marLeft w:val="0"/>
                      <w:marRight w:val="0"/>
                      <w:marTop w:val="0"/>
                      <w:marBottom w:val="0"/>
                      <w:divBdr>
                        <w:top w:val="none" w:sz="0" w:space="0" w:color="auto"/>
                        <w:left w:val="none" w:sz="0" w:space="0" w:color="auto"/>
                        <w:bottom w:val="none" w:sz="0" w:space="0" w:color="auto"/>
                        <w:right w:val="none" w:sz="0" w:space="0" w:color="auto"/>
                      </w:divBdr>
                    </w:div>
                  </w:divsChild>
                </w:div>
                <w:div w:id="1878856134">
                  <w:marLeft w:val="0"/>
                  <w:marRight w:val="0"/>
                  <w:marTop w:val="0"/>
                  <w:marBottom w:val="0"/>
                  <w:divBdr>
                    <w:top w:val="none" w:sz="0" w:space="0" w:color="auto"/>
                    <w:left w:val="none" w:sz="0" w:space="0" w:color="auto"/>
                    <w:bottom w:val="none" w:sz="0" w:space="0" w:color="auto"/>
                    <w:right w:val="none" w:sz="0" w:space="0" w:color="auto"/>
                  </w:divBdr>
                  <w:divsChild>
                    <w:div w:id="354234004">
                      <w:marLeft w:val="0"/>
                      <w:marRight w:val="0"/>
                      <w:marTop w:val="0"/>
                      <w:marBottom w:val="0"/>
                      <w:divBdr>
                        <w:top w:val="none" w:sz="0" w:space="0" w:color="auto"/>
                        <w:left w:val="none" w:sz="0" w:space="0" w:color="auto"/>
                        <w:bottom w:val="none" w:sz="0" w:space="0" w:color="auto"/>
                        <w:right w:val="none" w:sz="0" w:space="0" w:color="auto"/>
                      </w:divBdr>
                    </w:div>
                  </w:divsChild>
                </w:div>
                <w:div w:id="1952734870">
                  <w:marLeft w:val="0"/>
                  <w:marRight w:val="0"/>
                  <w:marTop w:val="0"/>
                  <w:marBottom w:val="0"/>
                  <w:divBdr>
                    <w:top w:val="none" w:sz="0" w:space="0" w:color="auto"/>
                    <w:left w:val="none" w:sz="0" w:space="0" w:color="auto"/>
                    <w:bottom w:val="none" w:sz="0" w:space="0" w:color="auto"/>
                    <w:right w:val="none" w:sz="0" w:space="0" w:color="auto"/>
                  </w:divBdr>
                  <w:divsChild>
                    <w:div w:id="743913269">
                      <w:marLeft w:val="0"/>
                      <w:marRight w:val="0"/>
                      <w:marTop w:val="0"/>
                      <w:marBottom w:val="0"/>
                      <w:divBdr>
                        <w:top w:val="none" w:sz="0" w:space="0" w:color="auto"/>
                        <w:left w:val="none" w:sz="0" w:space="0" w:color="auto"/>
                        <w:bottom w:val="none" w:sz="0" w:space="0" w:color="auto"/>
                        <w:right w:val="none" w:sz="0" w:space="0" w:color="auto"/>
                      </w:divBdr>
                    </w:div>
                  </w:divsChild>
                </w:div>
                <w:div w:id="1965766901">
                  <w:marLeft w:val="0"/>
                  <w:marRight w:val="0"/>
                  <w:marTop w:val="0"/>
                  <w:marBottom w:val="0"/>
                  <w:divBdr>
                    <w:top w:val="none" w:sz="0" w:space="0" w:color="auto"/>
                    <w:left w:val="none" w:sz="0" w:space="0" w:color="auto"/>
                    <w:bottom w:val="none" w:sz="0" w:space="0" w:color="auto"/>
                    <w:right w:val="none" w:sz="0" w:space="0" w:color="auto"/>
                  </w:divBdr>
                  <w:divsChild>
                    <w:div w:id="1874344040">
                      <w:marLeft w:val="0"/>
                      <w:marRight w:val="0"/>
                      <w:marTop w:val="0"/>
                      <w:marBottom w:val="0"/>
                      <w:divBdr>
                        <w:top w:val="none" w:sz="0" w:space="0" w:color="auto"/>
                        <w:left w:val="none" w:sz="0" w:space="0" w:color="auto"/>
                        <w:bottom w:val="none" w:sz="0" w:space="0" w:color="auto"/>
                        <w:right w:val="none" w:sz="0" w:space="0" w:color="auto"/>
                      </w:divBdr>
                    </w:div>
                  </w:divsChild>
                </w:div>
                <w:div w:id="2026636351">
                  <w:marLeft w:val="0"/>
                  <w:marRight w:val="0"/>
                  <w:marTop w:val="0"/>
                  <w:marBottom w:val="0"/>
                  <w:divBdr>
                    <w:top w:val="none" w:sz="0" w:space="0" w:color="auto"/>
                    <w:left w:val="none" w:sz="0" w:space="0" w:color="auto"/>
                    <w:bottom w:val="none" w:sz="0" w:space="0" w:color="auto"/>
                    <w:right w:val="none" w:sz="0" w:space="0" w:color="auto"/>
                  </w:divBdr>
                  <w:divsChild>
                    <w:div w:id="4444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3044">
          <w:marLeft w:val="0"/>
          <w:marRight w:val="0"/>
          <w:marTop w:val="0"/>
          <w:marBottom w:val="0"/>
          <w:divBdr>
            <w:top w:val="none" w:sz="0" w:space="0" w:color="auto"/>
            <w:left w:val="none" w:sz="0" w:space="0" w:color="auto"/>
            <w:bottom w:val="none" w:sz="0" w:space="0" w:color="auto"/>
            <w:right w:val="none" w:sz="0" w:space="0" w:color="auto"/>
          </w:divBdr>
        </w:div>
        <w:div w:id="481624273">
          <w:marLeft w:val="0"/>
          <w:marRight w:val="0"/>
          <w:marTop w:val="0"/>
          <w:marBottom w:val="0"/>
          <w:divBdr>
            <w:top w:val="none" w:sz="0" w:space="0" w:color="auto"/>
            <w:left w:val="none" w:sz="0" w:space="0" w:color="auto"/>
            <w:bottom w:val="none" w:sz="0" w:space="0" w:color="auto"/>
            <w:right w:val="none" w:sz="0" w:space="0" w:color="auto"/>
          </w:divBdr>
        </w:div>
        <w:div w:id="532155295">
          <w:marLeft w:val="0"/>
          <w:marRight w:val="0"/>
          <w:marTop w:val="0"/>
          <w:marBottom w:val="0"/>
          <w:divBdr>
            <w:top w:val="none" w:sz="0" w:space="0" w:color="auto"/>
            <w:left w:val="none" w:sz="0" w:space="0" w:color="auto"/>
            <w:bottom w:val="none" w:sz="0" w:space="0" w:color="auto"/>
            <w:right w:val="none" w:sz="0" w:space="0" w:color="auto"/>
          </w:divBdr>
        </w:div>
        <w:div w:id="558321231">
          <w:marLeft w:val="0"/>
          <w:marRight w:val="0"/>
          <w:marTop w:val="0"/>
          <w:marBottom w:val="0"/>
          <w:divBdr>
            <w:top w:val="none" w:sz="0" w:space="0" w:color="auto"/>
            <w:left w:val="none" w:sz="0" w:space="0" w:color="auto"/>
            <w:bottom w:val="none" w:sz="0" w:space="0" w:color="auto"/>
            <w:right w:val="none" w:sz="0" w:space="0" w:color="auto"/>
          </w:divBdr>
        </w:div>
        <w:div w:id="563566768">
          <w:marLeft w:val="0"/>
          <w:marRight w:val="0"/>
          <w:marTop w:val="0"/>
          <w:marBottom w:val="0"/>
          <w:divBdr>
            <w:top w:val="none" w:sz="0" w:space="0" w:color="auto"/>
            <w:left w:val="none" w:sz="0" w:space="0" w:color="auto"/>
            <w:bottom w:val="none" w:sz="0" w:space="0" w:color="auto"/>
            <w:right w:val="none" w:sz="0" w:space="0" w:color="auto"/>
          </w:divBdr>
        </w:div>
        <w:div w:id="575281540">
          <w:marLeft w:val="0"/>
          <w:marRight w:val="0"/>
          <w:marTop w:val="0"/>
          <w:marBottom w:val="0"/>
          <w:divBdr>
            <w:top w:val="none" w:sz="0" w:space="0" w:color="auto"/>
            <w:left w:val="none" w:sz="0" w:space="0" w:color="auto"/>
            <w:bottom w:val="none" w:sz="0" w:space="0" w:color="auto"/>
            <w:right w:val="none" w:sz="0" w:space="0" w:color="auto"/>
          </w:divBdr>
        </w:div>
        <w:div w:id="576521861">
          <w:marLeft w:val="0"/>
          <w:marRight w:val="0"/>
          <w:marTop w:val="0"/>
          <w:marBottom w:val="0"/>
          <w:divBdr>
            <w:top w:val="none" w:sz="0" w:space="0" w:color="auto"/>
            <w:left w:val="none" w:sz="0" w:space="0" w:color="auto"/>
            <w:bottom w:val="none" w:sz="0" w:space="0" w:color="auto"/>
            <w:right w:val="none" w:sz="0" w:space="0" w:color="auto"/>
          </w:divBdr>
        </w:div>
        <w:div w:id="639574299">
          <w:marLeft w:val="0"/>
          <w:marRight w:val="0"/>
          <w:marTop w:val="0"/>
          <w:marBottom w:val="0"/>
          <w:divBdr>
            <w:top w:val="none" w:sz="0" w:space="0" w:color="auto"/>
            <w:left w:val="none" w:sz="0" w:space="0" w:color="auto"/>
            <w:bottom w:val="none" w:sz="0" w:space="0" w:color="auto"/>
            <w:right w:val="none" w:sz="0" w:space="0" w:color="auto"/>
          </w:divBdr>
        </w:div>
        <w:div w:id="719675325">
          <w:marLeft w:val="0"/>
          <w:marRight w:val="0"/>
          <w:marTop w:val="0"/>
          <w:marBottom w:val="0"/>
          <w:divBdr>
            <w:top w:val="none" w:sz="0" w:space="0" w:color="auto"/>
            <w:left w:val="none" w:sz="0" w:space="0" w:color="auto"/>
            <w:bottom w:val="none" w:sz="0" w:space="0" w:color="auto"/>
            <w:right w:val="none" w:sz="0" w:space="0" w:color="auto"/>
          </w:divBdr>
        </w:div>
        <w:div w:id="734013210">
          <w:marLeft w:val="0"/>
          <w:marRight w:val="0"/>
          <w:marTop w:val="0"/>
          <w:marBottom w:val="0"/>
          <w:divBdr>
            <w:top w:val="none" w:sz="0" w:space="0" w:color="auto"/>
            <w:left w:val="none" w:sz="0" w:space="0" w:color="auto"/>
            <w:bottom w:val="none" w:sz="0" w:space="0" w:color="auto"/>
            <w:right w:val="none" w:sz="0" w:space="0" w:color="auto"/>
          </w:divBdr>
        </w:div>
        <w:div w:id="757751022">
          <w:marLeft w:val="0"/>
          <w:marRight w:val="0"/>
          <w:marTop w:val="0"/>
          <w:marBottom w:val="0"/>
          <w:divBdr>
            <w:top w:val="none" w:sz="0" w:space="0" w:color="auto"/>
            <w:left w:val="none" w:sz="0" w:space="0" w:color="auto"/>
            <w:bottom w:val="none" w:sz="0" w:space="0" w:color="auto"/>
            <w:right w:val="none" w:sz="0" w:space="0" w:color="auto"/>
          </w:divBdr>
        </w:div>
        <w:div w:id="830214545">
          <w:marLeft w:val="0"/>
          <w:marRight w:val="0"/>
          <w:marTop w:val="0"/>
          <w:marBottom w:val="0"/>
          <w:divBdr>
            <w:top w:val="none" w:sz="0" w:space="0" w:color="auto"/>
            <w:left w:val="none" w:sz="0" w:space="0" w:color="auto"/>
            <w:bottom w:val="none" w:sz="0" w:space="0" w:color="auto"/>
            <w:right w:val="none" w:sz="0" w:space="0" w:color="auto"/>
          </w:divBdr>
          <w:divsChild>
            <w:div w:id="56055358">
              <w:marLeft w:val="0"/>
              <w:marRight w:val="0"/>
              <w:marTop w:val="0"/>
              <w:marBottom w:val="0"/>
              <w:divBdr>
                <w:top w:val="none" w:sz="0" w:space="0" w:color="auto"/>
                <w:left w:val="none" w:sz="0" w:space="0" w:color="auto"/>
                <w:bottom w:val="none" w:sz="0" w:space="0" w:color="auto"/>
                <w:right w:val="none" w:sz="0" w:space="0" w:color="auto"/>
              </w:divBdr>
            </w:div>
            <w:div w:id="80108048">
              <w:marLeft w:val="0"/>
              <w:marRight w:val="0"/>
              <w:marTop w:val="0"/>
              <w:marBottom w:val="0"/>
              <w:divBdr>
                <w:top w:val="none" w:sz="0" w:space="0" w:color="auto"/>
                <w:left w:val="none" w:sz="0" w:space="0" w:color="auto"/>
                <w:bottom w:val="none" w:sz="0" w:space="0" w:color="auto"/>
                <w:right w:val="none" w:sz="0" w:space="0" w:color="auto"/>
              </w:divBdr>
            </w:div>
            <w:div w:id="253169418">
              <w:marLeft w:val="0"/>
              <w:marRight w:val="0"/>
              <w:marTop w:val="0"/>
              <w:marBottom w:val="0"/>
              <w:divBdr>
                <w:top w:val="none" w:sz="0" w:space="0" w:color="auto"/>
                <w:left w:val="none" w:sz="0" w:space="0" w:color="auto"/>
                <w:bottom w:val="none" w:sz="0" w:space="0" w:color="auto"/>
                <w:right w:val="none" w:sz="0" w:space="0" w:color="auto"/>
              </w:divBdr>
            </w:div>
            <w:div w:id="400756791">
              <w:marLeft w:val="0"/>
              <w:marRight w:val="0"/>
              <w:marTop w:val="0"/>
              <w:marBottom w:val="0"/>
              <w:divBdr>
                <w:top w:val="none" w:sz="0" w:space="0" w:color="auto"/>
                <w:left w:val="none" w:sz="0" w:space="0" w:color="auto"/>
                <w:bottom w:val="none" w:sz="0" w:space="0" w:color="auto"/>
                <w:right w:val="none" w:sz="0" w:space="0" w:color="auto"/>
              </w:divBdr>
            </w:div>
            <w:div w:id="461656550">
              <w:marLeft w:val="0"/>
              <w:marRight w:val="0"/>
              <w:marTop w:val="0"/>
              <w:marBottom w:val="0"/>
              <w:divBdr>
                <w:top w:val="none" w:sz="0" w:space="0" w:color="auto"/>
                <w:left w:val="none" w:sz="0" w:space="0" w:color="auto"/>
                <w:bottom w:val="none" w:sz="0" w:space="0" w:color="auto"/>
                <w:right w:val="none" w:sz="0" w:space="0" w:color="auto"/>
              </w:divBdr>
            </w:div>
            <w:div w:id="567225336">
              <w:marLeft w:val="0"/>
              <w:marRight w:val="0"/>
              <w:marTop w:val="0"/>
              <w:marBottom w:val="0"/>
              <w:divBdr>
                <w:top w:val="none" w:sz="0" w:space="0" w:color="auto"/>
                <w:left w:val="none" w:sz="0" w:space="0" w:color="auto"/>
                <w:bottom w:val="none" w:sz="0" w:space="0" w:color="auto"/>
                <w:right w:val="none" w:sz="0" w:space="0" w:color="auto"/>
              </w:divBdr>
            </w:div>
            <w:div w:id="590479459">
              <w:marLeft w:val="0"/>
              <w:marRight w:val="0"/>
              <w:marTop w:val="0"/>
              <w:marBottom w:val="0"/>
              <w:divBdr>
                <w:top w:val="none" w:sz="0" w:space="0" w:color="auto"/>
                <w:left w:val="none" w:sz="0" w:space="0" w:color="auto"/>
                <w:bottom w:val="none" w:sz="0" w:space="0" w:color="auto"/>
                <w:right w:val="none" w:sz="0" w:space="0" w:color="auto"/>
              </w:divBdr>
            </w:div>
            <w:div w:id="624966691">
              <w:marLeft w:val="0"/>
              <w:marRight w:val="0"/>
              <w:marTop w:val="0"/>
              <w:marBottom w:val="0"/>
              <w:divBdr>
                <w:top w:val="none" w:sz="0" w:space="0" w:color="auto"/>
                <w:left w:val="none" w:sz="0" w:space="0" w:color="auto"/>
                <w:bottom w:val="none" w:sz="0" w:space="0" w:color="auto"/>
                <w:right w:val="none" w:sz="0" w:space="0" w:color="auto"/>
              </w:divBdr>
            </w:div>
            <w:div w:id="782724646">
              <w:marLeft w:val="0"/>
              <w:marRight w:val="0"/>
              <w:marTop w:val="0"/>
              <w:marBottom w:val="0"/>
              <w:divBdr>
                <w:top w:val="none" w:sz="0" w:space="0" w:color="auto"/>
                <w:left w:val="none" w:sz="0" w:space="0" w:color="auto"/>
                <w:bottom w:val="none" w:sz="0" w:space="0" w:color="auto"/>
                <w:right w:val="none" w:sz="0" w:space="0" w:color="auto"/>
              </w:divBdr>
            </w:div>
            <w:div w:id="912158135">
              <w:marLeft w:val="0"/>
              <w:marRight w:val="0"/>
              <w:marTop w:val="0"/>
              <w:marBottom w:val="0"/>
              <w:divBdr>
                <w:top w:val="none" w:sz="0" w:space="0" w:color="auto"/>
                <w:left w:val="none" w:sz="0" w:space="0" w:color="auto"/>
                <w:bottom w:val="none" w:sz="0" w:space="0" w:color="auto"/>
                <w:right w:val="none" w:sz="0" w:space="0" w:color="auto"/>
              </w:divBdr>
            </w:div>
            <w:div w:id="1252660532">
              <w:marLeft w:val="0"/>
              <w:marRight w:val="0"/>
              <w:marTop w:val="0"/>
              <w:marBottom w:val="0"/>
              <w:divBdr>
                <w:top w:val="none" w:sz="0" w:space="0" w:color="auto"/>
                <w:left w:val="none" w:sz="0" w:space="0" w:color="auto"/>
                <w:bottom w:val="none" w:sz="0" w:space="0" w:color="auto"/>
                <w:right w:val="none" w:sz="0" w:space="0" w:color="auto"/>
              </w:divBdr>
            </w:div>
            <w:div w:id="1267075003">
              <w:marLeft w:val="0"/>
              <w:marRight w:val="0"/>
              <w:marTop w:val="0"/>
              <w:marBottom w:val="0"/>
              <w:divBdr>
                <w:top w:val="none" w:sz="0" w:space="0" w:color="auto"/>
                <w:left w:val="none" w:sz="0" w:space="0" w:color="auto"/>
                <w:bottom w:val="none" w:sz="0" w:space="0" w:color="auto"/>
                <w:right w:val="none" w:sz="0" w:space="0" w:color="auto"/>
              </w:divBdr>
            </w:div>
            <w:div w:id="1338462075">
              <w:marLeft w:val="0"/>
              <w:marRight w:val="0"/>
              <w:marTop w:val="0"/>
              <w:marBottom w:val="0"/>
              <w:divBdr>
                <w:top w:val="none" w:sz="0" w:space="0" w:color="auto"/>
                <w:left w:val="none" w:sz="0" w:space="0" w:color="auto"/>
                <w:bottom w:val="none" w:sz="0" w:space="0" w:color="auto"/>
                <w:right w:val="none" w:sz="0" w:space="0" w:color="auto"/>
              </w:divBdr>
            </w:div>
            <w:div w:id="1408309016">
              <w:marLeft w:val="0"/>
              <w:marRight w:val="0"/>
              <w:marTop w:val="0"/>
              <w:marBottom w:val="0"/>
              <w:divBdr>
                <w:top w:val="none" w:sz="0" w:space="0" w:color="auto"/>
                <w:left w:val="none" w:sz="0" w:space="0" w:color="auto"/>
                <w:bottom w:val="none" w:sz="0" w:space="0" w:color="auto"/>
                <w:right w:val="none" w:sz="0" w:space="0" w:color="auto"/>
              </w:divBdr>
            </w:div>
            <w:div w:id="1661736941">
              <w:marLeft w:val="0"/>
              <w:marRight w:val="0"/>
              <w:marTop w:val="0"/>
              <w:marBottom w:val="0"/>
              <w:divBdr>
                <w:top w:val="none" w:sz="0" w:space="0" w:color="auto"/>
                <w:left w:val="none" w:sz="0" w:space="0" w:color="auto"/>
                <w:bottom w:val="none" w:sz="0" w:space="0" w:color="auto"/>
                <w:right w:val="none" w:sz="0" w:space="0" w:color="auto"/>
              </w:divBdr>
            </w:div>
            <w:div w:id="1705247307">
              <w:marLeft w:val="0"/>
              <w:marRight w:val="0"/>
              <w:marTop w:val="0"/>
              <w:marBottom w:val="0"/>
              <w:divBdr>
                <w:top w:val="none" w:sz="0" w:space="0" w:color="auto"/>
                <w:left w:val="none" w:sz="0" w:space="0" w:color="auto"/>
                <w:bottom w:val="none" w:sz="0" w:space="0" w:color="auto"/>
                <w:right w:val="none" w:sz="0" w:space="0" w:color="auto"/>
              </w:divBdr>
            </w:div>
            <w:div w:id="1833836471">
              <w:marLeft w:val="0"/>
              <w:marRight w:val="0"/>
              <w:marTop w:val="0"/>
              <w:marBottom w:val="0"/>
              <w:divBdr>
                <w:top w:val="none" w:sz="0" w:space="0" w:color="auto"/>
                <w:left w:val="none" w:sz="0" w:space="0" w:color="auto"/>
                <w:bottom w:val="none" w:sz="0" w:space="0" w:color="auto"/>
                <w:right w:val="none" w:sz="0" w:space="0" w:color="auto"/>
              </w:divBdr>
            </w:div>
            <w:div w:id="1871256969">
              <w:marLeft w:val="0"/>
              <w:marRight w:val="0"/>
              <w:marTop w:val="0"/>
              <w:marBottom w:val="0"/>
              <w:divBdr>
                <w:top w:val="none" w:sz="0" w:space="0" w:color="auto"/>
                <w:left w:val="none" w:sz="0" w:space="0" w:color="auto"/>
                <w:bottom w:val="none" w:sz="0" w:space="0" w:color="auto"/>
                <w:right w:val="none" w:sz="0" w:space="0" w:color="auto"/>
              </w:divBdr>
            </w:div>
            <w:div w:id="1966228673">
              <w:marLeft w:val="0"/>
              <w:marRight w:val="0"/>
              <w:marTop w:val="0"/>
              <w:marBottom w:val="0"/>
              <w:divBdr>
                <w:top w:val="none" w:sz="0" w:space="0" w:color="auto"/>
                <w:left w:val="none" w:sz="0" w:space="0" w:color="auto"/>
                <w:bottom w:val="none" w:sz="0" w:space="0" w:color="auto"/>
                <w:right w:val="none" w:sz="0" w:space="0" w:color="auto"/>
              </w:divBdr>
            </w:div>
            <w:div w:id="2102681734">
              <w:marLeft w:val="0"/>
              <w:marRight w:val="0"/>
              <w:marTop w:val="0"/>
              <w:marBottom w:val="0"/>
              <w:divBdr>
                <w:top w:val="none" w:sz="0" w:space="0" w:color="auto"/>
                <w:left w:val="none" w:sz="0" w:space="0" w:color="auto"/>
                <w:bottom w:val="none" w:sz="0" w:space="0" w:color="auto"/>
                <w:right w:val="none" w:sz="0" w:space="0" w:color="auto"/>
              </w:divBdr>
            </w:div>
          </w:divsChild>
        </w:div>
        <w:div w:id="833105093">
          <w:marLeft w:val="0"/>
          <w:marRight w:val="0"/>
          <w:marTop w:val="0"/>
          <w:marBottom w:val="0"/>
          <w:divBdr>
            <w:top w:val="none" w:sz="0" w:space="0" w:color="auto"/>
            <w:left w:val="none" w:sz="0" w:space="0" w:color="auto"/>
            <w:bottom w:val="none" w:sz="0" w:space="0" w:color="auto"/>
            <w:right w:val="none" w:sz="0" w:space="0" w:color="auto"/>
          </w:divBdr>
        </w:div>
        <w:div w:id="847720325">
          <w:marLeft w:val="0"/>
          <w:marRight w:val="0"/>
          <w:marTop w:val="0"/>
          <w:marBottom w:val="0"/>
          <w:divBdr>
            <w:top w:val="none" w:sz="0" w:space="0" w:color="auto"/>
            <w:left w:val="none" w:sz="0" w:space="0" w:color="auto"/>
            <w:bottom w:val="none" w:sz="0" w:space="0" w:color="auto"/>
            <w:right w:val="none" w:sz="0" w:space="0" w:color="auto"/>
          </w:divBdr>
        </w:div>
        <w:div w:id="850534090">
          <w:marLeft w:val="0"/>
          <w:marRight w:val="0"/>
          <w:marTop w:val="0"/>
          <w:marBottom w:val="0"/>
          <w:divBdr>
            <w:top w:val="none" w:sz="0" w:space="0" w:color="auto"/>
            <w:left w:val="none" w:sz="0" w:space="0" w:color="auto"/>
            <w:bottom w:val="none" w:sz="0" w:space="0" w:color="auto"/>
            <w:right w:val="none" w:sz="0" w:space="0" w:color="auto"/>
          </w:divBdr>
        </w:div>
        <w:div w:id="867178837">
          <w:marLeft w:val="0"/>
          <w:marRight w:val="0"/>
          <w:marTop w:val="0"/>
          <w:marBottom w:val="0"/>
          <w:divBdr>
            <w:top w:val="none" w:sz="0" w:space="0" w:color="auto"/>
            <w:left w:val="none" w:sz="0" w:space="0" w:color="auto"/>
            <w:bottom w:val="none" w:sz="0" w:space="0" w:color="auto"/>
            <w:right w:val="none" w:sz="0" w:space="0" w:color="auto"/>
          </w:divBdr>
        </w:div>
        <w:div w:id="1069419358">
          <w:marLeft w:val="0"/>
          <w:marRight w:val="0"/>
          <w:marTop w:val="0"/>
          <w:marBottom w:val="0"/>
          <w:divBdr>
            <w:top w:val="none" w:sz="0" w:space="0" w:color="auto"/>
            <w:left w:val="none" w:sz="0" w:space="0" w:color="auto"/>
            <w:bottom w:val="none" w:sz="0" w:space="0" w:color="auto"/>
            <w:right w:val="none" w:sz="0" w:space="0" w:color="auto"/>
          </w:divBdr>
        </w:div>
        <w:div w:id="1154222535">
          <w:marLeft w:val="0"/>
          <w:marRight w:val="0"/>
          <w:marTop w:val="0"/>
          <w:marBottom w:val="0"/>
          <w:divBdr>
            <w:top w:val="none" w:sz="0" w:space="0" w:color="auto"/>
            <w:left w:val="none" w:sz="0" w:space="0" w:color="auto"/>
            <w:bottom w:val="none" w:sz="0" w:space="0" w:color="auto"/>
            <w:right w:val="none" w:sz="0" w:space="0" w:color="auto"/>
          </w:divBdr>
        </w:div>
        <w:div w:id="1202208751">
          <w:marLeft w:val="0"/>
          <w:marRight w:val="0"/>
          <w:marTop w:val="0"/>
          <w:marBottom w:val="0"/>
          <w:divBdr>
            <w:top w:val="none" w:sz="0" w:space="0" w:color="auto"/>
            <w:left w:val="none" w:sz="0" w:space="0" w:color="auto"/>
            <w:bottom w:val="none" w:sz="0" w:space="0" w:color="auto"/>
            <w:right w:val="none" w:sz="0" w:space="0" w:color="auto"/>
          </w:divBdr>
        </w:div>
        <w:div w:id="1229726055">
          <w:marLeft w:val="0"/>
          <w:marRight w:val="0"/>
          <w:marTop w:val="0"/>
          <w:marBottom w:val="0"/>
          <w:divBdr>
            <w:top w:val="none" w:sz="0" w:space="0" w:color="auto"/>
            <w:left w:val="none" w:sz="0" w:space="0" w:color="auto"/>
            <w:bottom w:val="none" w:sz="0" w:space="0" w:color="auto"/>
            <w:right w:val="none" w:sz="0" w:space="0" w:color="auto"/>
          </w:divBdr>
        </w:div>
        <w:div w:id="1294099443">
          <w:marLeft w:val="0"/>
          <w:marRight w:val="0"/>
          <w:marTop w:val="0"/>
          <w:marBottom w:val="0"/>
          <w:divBdr>
            <w:top w:val="none" w:sz="0" w:space="0" w:color="auto"/>
            <w:left w:val="none" w:sz="0" w:space="0" w:color="auto"/>
            <w:bottom w:val="none" w:sz="0" w:space="0" w:color="auto"/>
            <w:right w:val="none" w:sz="0" w:space="0" w:color="auto"/>
          </w:divBdr>
        </w:div>
        <w:div w:id="1310751289">
          <w:marLeft w:val="0"/>
          <w:marRight w:val="0"/>
          <w:marTop w:val="0"/>
          <w:marBottom w:val="0"/>
          <w:divBdr>
            <w:top w:val="none" w:sz="0" w:space="0" w:color="auto"/>
            <w:left w:val="none" w:sz="0" w:space="0" w:color="auto"/>
            <w:bottom w:val="none" w:sz="0" w:space="0" w:color="auto"/>
            <w:right w:val="none" w:sz="0" w:space="0" w:color="auto"/>
          </w:divBdr>
        </w:div>
        <w:div w:id="1333021132">
          <w:marLeft w:val="0"/>
          <w:marRight w:val="0"/>
          <w:marTop w:val="0"/>
          <w:marBottom w:val="0"/>
          <w:divBdr>
            <w:top w:val="none" w:sz="0" w:space="0" w:color="auto"/>
            <w:left w:val="none" w:sz="0" w:space="0" w:color="auto"/>
            <w:bottom w:val="none" w:sz="0" w:space="0" w:color="auto"/>
            <w:right w:val="none" w:sz="0" w:space="0" w:color="auto"/>
          </w:divBdr>
        </w:div>
        <w:div w:id="1336155073">
          <w:marLeft w:val="0"/>
          <w:marRight w:val="0"/>
          <w:marTop w:val="0"/>
          <w:marBottom w:val="0"/>
          <w:divBdr>
            <w:top w:val="none" w:sz="0" w:space="0" w:color="auto"/>
            <w:left w:val="none" w:sz="0" w:space="0" w:color="auto"/>
            <w:bottom w:val="none" w:sz="0" w:space="0" w:color="auto"/>
            <w:right w:val="none" w:sz="0" w:space="0" w:color="auto"/>
          </w:divBdr>
        </w:div>
        <w:div w:id="1358265451">
          <w:marLeft w:val="0"/>
          <w:marRight w:val="0"/>
          <w:marTop w:val="0"/>
          <w:marBottom w:val="0"/>
          <w:divBdr>
            <w:top w:val="none" w:sz="0" w:space="0" w:color="auto"/>
            <w:left w:val="none" w:sz="0" w:space="0" w:color="auto"/>
            <w:bottom w:val="none" w:sz="0" w:space="0" w:color="auto"/>
            <w:right w:val="none" w:sz="0" w:space="0" w:color="auto"/>
          </w:divBdr>
          <w:divsChild>
            <w:div w:id="2075470086">
              <w:marLeft w:val="-75"/>
              <w:marRight w:val="0"/>
              <w:marTop w:val="30"/>
              <w:marBottom w:val="30"/>
              <w:divBdr>
                <w:top w:val="none" w:sz="0" w:space="0" w:color="auto"/>
                <w:left w:val="none" w:sz="0" w:space="0" w:color="auto"/>
                <w:bottom w:val="none" w:sz="0" w:space="0" w:color="auto"/>
                <w:right w:val="none" w:sz="0" w:space="0" w:color="auto"/>
              </w:divBdr>
              <w:divsChild>
                <w:div w:id="237374117">
                  <w:marLeft w:val="0"/>
                  <w:marRight w:val="0"/>
                  <w:marTop w:val="0"/>
                  <w:marBottom w:val="0"/>
                  <w:divBdr>
                    <w:top w:val="none" w:sz="0" w:space="0" w:color="auto"/>
                    <w:left w:val="none" w:sz="0" w:space="0" w:color="auto"/>
                    <w:bottom w:val="none" w:sz="0" w:space="0" w:color="auto"/>
                    <w:right w:val="none" w:sz="0" w:space="0" w:color="auto"/>
                  </w:divBdr>
                  <w:divsChild>
                    <w:div w:id="621617918">
                      <w:marLeft w:val="0"/>
                      <w:marRight w:val="0"/>
                      <w:marTop w:val="0"/>
                      <w:marBottom w:val="0"/>
                      <w:divBdr>
                        <w:top w:val="none" w:sz="0" w:space="0" w:color="auto"/>
                        <w:left w:val="none" w:sz="0" w:space="0" w:color="auto"/>
                        <w:bottom w:val="none" w:sz="0" w:space="0" w:color="auto"/>
                        <w:right w:val="none" w:sz="0" w:space="0" w:color="auto"/>
                      </w:divBdr>
                    </w:div>
                  </w:divsChild>
                </w:div>
                <w:div w:id="311906065">
                  <w:marLeft w:val="0"/>
                  <w:marRight w:val="0"/>
                  <w:marTop w:val="0"/>
                  <w:marBottom w:val="0"/>
                  <w:divBdr>
                    <w:top w:val="none" w:sz="0" w:space="0" w:color="auto"/>
                    <w:left w:val="none" w:sz="0" w:space="0" w:color="auto"/>
                    <w:bottom w:val="none" w:sz="0" w:space="0" w:color="auto"/>
                    <w:right w:val="none" w:sz="0" w:space="0" w:color="auto"/>
                  </w:divBdr>
                  <w:divsChild>
                    <w:div w:id="1315066209">
                      <w:marLeft w:val="0"/>
                      <w:marRight w:val="0"/>
                      <w:marTop w:val="0"/>
                      <w:marBottom w:val="0"/>
                      <w:divBdr>
                        <w:top w:val="none" w:sz="0" w:space="0" w:color="auto"/>
                        <w:left w:val="none" w:sz="0" w:space="0" w:color="auto"/>
                        <w:bottom w:val="none" w:sz="0" w:space="0" w:color="auto"/>
                        <w:right w:val="none" w:sz="0" w:space="0" w:color="auto"/>
                      </w:divBdr>
                    </w:div>
                  </w:divsChild>
                </w:div>
                <w:div w:id="342168788">
                  <w:marLeft w:val="0"/>
                  <w:marRight w:val="0"/>
                  <w:marTop w:val="0"/>
                  <w:marBottom w:val="0"/>
                  <w:divBdr>
                    <w:top w:val="none" w:sz="0" w:space="0" w:color="auto"/>
                    <w:left w:val="none" w:sz="0" w:space="0" w:color="auto"/>
                    <w:bottom w:val="none" w:sz="0" w:space="0" w:color="auto"/>
                    <w:right w:val="none" w:sz="0" w:space="0" w:color="auto"/>
                  </w:divBdr>
                  <w:divsChild>
                    <w:div w:id="490831431">
                      <w:marLeft w:val="0"/>
                      <w:marRight w:val="0"/>
                      <w:marTop w:val="0"/>
                      <w:marBottom w:val="0"/>
                      <w:divBdr>
                        <w:top w:val="none" w:sz="0" w:space="0" w:color="auto"/>
                        <w:left w:val="none" w:sz="0" w:space="0" w:color="auto"/>
                        <w:bottom w:val="none" w:sz="0" w:space="0" w:color="auto"/>
                        <w:right w:val="none" w:sz="0" w:space="0" w:color="auto"/>
                      </w:divBdr>
                    </w:div>
                  </w:divsChild>
                </w:div>
                <w:div w:id="349798020">
                  <w:marLeft w:val="0"/>
                  <w:marRight w:val="0"/>
                  <w:marTop w:val="0"/>
                  <w:marBottom w:val="0"/>
                  <w:divBdr>
                    <w:top w:val="none" w:sz="0" w:space="0" w:color="auto"/>
                    <w:left w:val="none" w:sz="0" w:space="0" w:color="auto"/>
                    <w:bottom w:val="none" w:sz="0" w:space="0" w:color="auto"/>
                    <w:right w:val="none" w:sz="0" w:space="0" w:color="auto"/>
                  </w:divBdr>
                  <w:divsChild>
                    <w:div w:id="286276933">
                      <w:marLeft w:val="0"/>
                      <w:marRight w:val="0"/>
                      <w:marTop w:val="0"/>
                      <w:marBottom w:val="0"/>
                      <w:divBdr>
                        <w:top w:val="none" w:sz="0" w:space="0" w:color="auto"/>
                        <w:left w:val="none" w:sz="0" w:space="0" w:color="auto"/>
                        <w:bottom w:val="none" w:sz="0" w:space="0" w:color="auto"/>
                        <w:right w:val="none" w:sz="0" w:space="0" w:color="auto"/>
                      </w:divBdr>
                    </w:div>
                  </w:divsChild>
                </w:div>
                <w:div w:id="373774207">
                  <w:marLeft w:val="0"/>
                  <w:marRight w:val="0"/>
                  <w:marTop w:val="0"/>
                  <w:marBottom w:val="0"/>
                  <w:divBdr>
                    <w:top w:val="none" w:sz="0" w:space="0" w:color="auto"/>
                    <w:left w:val="none" w:sz="0" w:space="0" w:color="auto"/>
                    <w:bottom w:val="none" w:sz="0" w:space="0" w:color="auto"/>
                    <w:right w:val="none" w:sz="0" w:space="0" w:color="auto"/>
                  </w:divBdr>
                  <w:divsChild>
                    <w:div w:id="1283339595">
                      <w:marLeft w:val="0"/>
                      <w:marRight w:val="0"/>
                      <w:marTop w:val="0"/>
                      <w:marBottom w:val="0"/>
                      <w:divBdr>
                        <w:top w:val="none" w:sz="0" w:space="0" w:color="auto"/>
                        <w:left w:val="none" w:sz="0" w:space="0" w:color="auto"/>
                        <w:bottom w:val="none" w:sz="0" w:space="0" w:color="auto"/>
                        <w:right w:val="none" w:sz="0" w:space="0" w:color="auto"/>
                      </w:divBdr>
                    </w:div>
                  </w:divsChild>
                </w:div>
                <w:div w:id="423039206">
                  <w:marLeft w:val="0"/>
                  <w:marRight w:val="0"/>
                  <w:marTop w:val="0"/>
                  <w:marBottom w:val="0"/>
                  <w:divBdr>
                    <w:top w:val="none" w:sz="0" w:space="0" w:color="auto"/>
                    <w:left w:val="none" w:sz="0" w:space="0" w:color="auto"/>
                    <w:bottom w:val="none" w:sz="0" w:space="0" w:color="auto"/>
                    <w:right w:val="none" w:sz="0" w:space="0" w:color="auto"/>
                  </w:divBdr>
                  <w:divsChild>
                    <w:div w:id="1258754457">
                      <w:marLeft w:val="0"/>
                      <w:marRight w:val="0"/>
                      <w:marTop w:val="0"/>
                      <w:marBottom w:val="0"/>
                      <w:divBdr>
                        <w:top w:val="none" w:sz="0" w:space="0" w:color="auto"/>
                        <w:left w:val="none" w:sz="0" w:space="0" w:color="auto"/>
                        <w:bottom w:val="none" w:sz="0" w:space="0" w:color="auto"/>
                        <w:right w:val="none" w:sz="0" w:space="0" w:color="auto"/>
                      </w:divBdr>
                    </w:div>
                  </w:divsChild>
                </w:div>
                <w:div w:id="498161955">
                  <w:marLeft w:val="0"/>
                  <w:marRight w:val="0"/>
                  <w:marTop w:val="0"/>
                  <w:marBottom w:val="0"/>
                  <w:divBdr>
                    <w:top w:val="none" w:sz="0" w:space="0" w:color="auto"/>
                    <w:left w:val="none" w:sz="0" w:space="0" w:color="auto"/>
                    <w:bottom w:val="none" w:sz="0" w:space="0" w:color="auto"/>
                    <w:right w:val="none" w:sz="0" w:space="0" w:color="auto"/>
                  </w:divBdr>
                  <w:divsChild>
                    <w:div w:id="1786729142">
                      <w:marLeft w:val="0"/>
                      <w:marRight w:val="0"/>
                      <w:marTop w:val="0"/>
                      <w:marBottom w:val="0"/>
                      <w:divBdr>
                        <w:top w:val="none" w:sz="0" w:space="0" w:color="auto"/>
                        <w:left w:val="none" w:sz="0" w:space="0" w:color="auto"/>
                        <w:bottom w:val="none" w:sz="0" w:space="0" w:color="auto"/>
                        <w:right w:val="none" w:sz="0" w:space="0" w:color="auto"/>
                      </w:divBdr>
                    </w:div>
                  </w:divsChild>
                </w:div>
                <w:div w:id="586500083">
                  <w:marLeft w:val="0"/>
                  <w:marRight w:val="0"/>
                  <w:marTop w:val="0"/>
                  <w:marBottom w:val="0"/>
                  <w:divBdr>
                    <w:top w:val="none" w:sz="0" w:space="0" w:color="auto"/>
                    <w:left w:val="none" w:sz="0" w:space="0" w:color="auto"/>
                    <w:bottom w:val="none" w:sz="0" w:space="0" w:color="auto"/>
                    <w:right w:val="none" w:sz="0" w:space="0" w:color="auto"/>
                  </w:divBdr>
                  <w:divsChild>
                    <w:div w:id="407119732">
                      <w:marLeft w:val="0"/>
                      <w:marRight w:val="0"/>
                      <w:marTop w:val="0"/>
                      <w:marBottom w:val="0"/>
                      <w:divBdr>
                        <w:top w:val="none" w:sz="0" w:space="0" w:color="auto"/>
                        <w:left w:val="none" w:sz="0" w:space="0" w:color="auto"/>
                        <w:bottom w:val="none" w:sz="0" w:space="0" w:color="auto"/>
                        <w:right w:val="none" w:sz="0" w:space="0" w:color="auto"/>
                      </w:divBdr>
                    </w:div>
                  </w:divsChild>
                </w:div>
                <w:div w:id="752360243">
                  <w:marLeft w:val="0"/>
                  <w:marRight w:val="0"/>
                  <w:marTop w:val="0"/>
                  <w:marBottom w:val="0"/>
                  <w:divBdr>
                    <w:top w:val="none" w:sz="0" w:space="0" w:color="auto"/>
                    <w:left w:val="none" w:sz="0" w:space="0" w:color="auto"/>
                    <w:bottom w:val="none" w:sz="0" w:space="0" w:color="auto"/>
                    <w:right w:val="none" w:sz="0" w:space="0" w:color="auto"/>
                  </w:divBdr>
                  <w:divsChild>
                    <w:div w:id="1068764085">
                      <w:marLeft w:val="0"/>
                      <w:marRight w:val="0"/>
                      <w:marTop w:val="0"/>
                      <w:marBottom w:val="0"/>
                      <w:divBdr>
                        <w:top w:val="none" w:sz="0" w:space="0" w:color="auto"/>
                        <w:left w:val="none" w:sz="0" w:space="0" w:color="auto"/>
                        <w:bottom w:val="none" w:sz="0" w:space="0" w:color="auto"/>
                        <w:right w:val="none" w:sz="0" w:space="0" w:color="auto"/>
                      </w:divBdr>
                    </w:div>
                  </w:divsChild>
                </w:div>
                <w:div w:id="926496296">
                  <w:marLeft w:val="0"/>
                  <w:marRight w:val="0"/>
                  <w:marTop w:val="0"/>
                  <w:marBottom w:val="0"/>
                  <w:divBdr>
                    <w:top w:val="none" w:sz="0" w:space="0" w:color="auto"/>
                    <w:left w:val="none" w:sz="0" w:space="0" w:color="auto"/>
                    <w:bottom w:val="none" w:sz="0" w:space="0" w:color="auto"/>
                    <w:right w:val="none" w:sz="0" w:space="0" w:color="auto"/>
                  </w:divBdr>
                  <w:divsChild>
                    <w:div w:id="1694452636">
                      <w:marLeft w:val="0"/>
                      <w:marRight w:val="0"/>
                      <w:marTop w:val="0"/>
                      <w:marBottom w:val="0"/>
                      <w:divBdr>
                        <w:top w:val="none" w:sz="0" w:space="0" w:color="auto"/>
                        <w:left w:val="none" w:sz="0" w:space="0" w:color="auto"/>
                        <w:bottom w:val="none" w:sz="0" w:space="0" w:color="auto"/>
                        <w:right w:val="none" w:sz="0" w:space="0" w:color="auto"/>
                      </w:divBdr>
                    </w:div>
                  </w:divsChild>
                </w:div>
                <w:div w:id="977955863">
                  <w:marLeft w:val="0"/>
                  <w:marRight w:val="0"/>
                  <w:marTop w:val="0"/>
                  <w:marBottom w:val="0"/>
                  <w:divBdr>
                    <w:top w:val="none" w:sz="0" w:space="0" w:color="auto"/>
                    <w:left w:val="none" w:sz="0" w:space="0" w:color="auto"/>
                    <w:bottom w:val="none" w:sz="0" w:space="0" w:color="auto"/>
                    <w:right w:val="none" w:sz="0" w:space="0" w:color="auto"/>
                  </w:divBdr>
                  <w:divsChild>
                    <w:div w:id="1583103315">
                      <w:marLeft w:val="0"/>
                      <w:marRight w:val="0"/>
                      <w:marTop w:val="0"/>
                      <w:marBottom w:val="0"/>
                      <w:divBdr>
                        <w:top w:val="none" w:sz="0" w:space="0" w:color="auto"/>
                        <w:left w:val="none" w:sz="0" w:space="0" w:color="auto"/>
                        <w:bottom w:val="none" w:sz="0" w:space="0" w:color="auto"/>
                        <w:right w:val="none" w:sz="0" w:space="0" w:color="auto"/>
                      </w:divBdr>
                    </w:div>
                  </w:divsChild>
                </w:div>
                <w:div w:id="1104115226">
                  <w:marLeft w:val="0"/>
                  <w:marRight w:val="0"/>
                  <w:marTop w:val="0"/>
                  <w:marBottom w:val="0"/>
                  <w:divBdr>
                    <w:top w:val="none" w:sz="0" w:space="0" w:color="auto"/>
                    <w:left w:val="none" w:sz="0" w:space="0" w:color="auto"/>
                    <w:bottom w:val="none" w:sz="0" w:space="0" w:color="auto"/>
                    <w:right w:val="none" w:sz="0" w:space="0" w:color="auto"/>
                  </w:divBdr>
                  <w:divsChild>
                    <w:div w:id="1298142014">
                      <w:marLeft w:val="0"/>
                      <w:marRight w:val="0"/>
                      <w:marTop w:val="0"/>
                      <w:marBottom w:val="0"/>
                      <w:divBdr>
                        <w:top w:val="none" w:sz="0" w:space="0" w:color="auto"/>
                        <w:left w:val="none" w:sz="0" w:space="0" w:color="auto"/>
                        <w:bottom w:val="none" w:sz="0" w:space="0" w:color="auto"/>
                        <w:right w:val="none" w:sz="0" w:space="0" w:color="auto"/>
                      </w:divBdr>
                    </w:div>
                  </w:divsChild>
                </w:div>
                <w:div w:id="1129054249">
                  <w:marLeft w:val="0"/>
                  <w:marRight w:val="0"/>
                  <w:marTop w:val="0"/>
                  <w:marBottom w:val="0"/>
                  <w:divBdr>
                    <w:top w:val="none" w:sz="0" w:space="0" w:color="auto"/>
                    <w:left w:val="none" w:sz="0" w:space="0" w:color="auto"/>
                    <w:bottom w:val="none" w:sz="0" w:space="0" w:color="auto"/>
                    <w:right w:val="none" w:sz="0" w:space="0" w:color="auto"/>
                  </w:divBdr>
                  <w:divsChild>
                    <w:div w:id="1680693109">
                      <w:marLeft w:val="0"/>
                      <w:marRight w:val="0"/>
                      <w:marTop w:val="0"/>
                      <w:marBottom w:val="0"/>
                      <w:divBdr>
                        <w:top w:val="none" w:sz="0" w:space="0" w:color="auto"/>
                        <w:left w:val="none" w:sz="0" w:space="0" w:color="auto"/>
                        <w:bottom w:val="none" w:sz="0" w:space="0" w:color="auto"/>
                        <w:right w:val="none" w:sz="0" w:space="0" w:color="auto"/>
                      </w:divBdr>
                    </w:div>
                  </w:divsChild>
                </w:div>
                <w:div w:id="1173951937">
                  <w:marLeft w:val="0"/>
                  <w:marRight w:val="0"/>
                  <w:marTop w:val="0"/>
                  <w:marBottom w:val="0"/>
                  <w:divBdr>
                    <w:top w:val="none" w:sz="0" w:space="0" w:color="auto"/>
                    <w:left w:val="none" w:sz="0" w:space="0" w:color="auto"/>
                    <w:bottom w:val="none" w:sz="0" w:space="0" w:color="auto"/>
                    <w:right w:val="none" w:sz="0" w:space="0" w:color="auto"/>
                  </w:divBdr>
                  <w:divsChild>
                    <w:div w:id="1515994321">
                      <w:marLeft w:val="0"/>
                      <w:marRight w:val="0"/>
                      <w:marTop w:val="0"/>
                      <w:marBottom w:val="0"/>
                      <w:divBdr>
                        <w:top w:val="none" w:sz="0" w:space="0" w:color="auto"/>
                        <w:left w:val="none" w:sz="0" w:space="0" w:color="auto"/>
                        <w:bottom w:val="none" w:sz="0" w:space="0" w:color="auto"/>
                        <w:right w:val="none" w:sz="0" w:space="0" w:color="auto"/>
                      </w:divBdr>
                    </w:div>
                  </w:divsChild>
                </w:div>
                <w:div w:id="1330060812">
                  <w:marLeft w:val="0"/>
                  <w:marRight w:val="0"/>
                  <w:marTop w:val="0"/>
                  <w:marBottom w:val="0"/>
                  <w:divBdr>
                    <w:top w:val="none" w:sz="0" w:space="0" w:color="auto"/>
                    <w:left w:val="none" w:sz="0" w:space="0" w:color="auto"/>
                    <w:bottom w:val="none" w:sz="0" w:space="0" w:color="auto"/>
                    <w:right w:val="none" w:sz="0" w:space="0" w:color="auto"/>
                  </w:divBdr>
                  <w:divsChild>
                    <w:div w:id="730080911">
                      <w:marLeft w:val="0"/>
                      <w:marRight w:val="0"/>
                      <w:marTop w:val="0"/>
                      <w:marBottom w:val="0"/>
                      <w:divBdr>
                        <w:top w:val="none" w:sz="0" w:space="0" w:color="auto"/>
                        <w:left w:val="none" w:sz="0" w:space="0" w:color="auto"/>
                        <w:bottom w:val="none" w:sz="0" w:space="0" w:color="auto"/>
                        <w:right w:val="none" w:sz="0" w:space="0" w:color="auto"/>
                      </w:divBdr>
                    </w:div>
                  </w:divsChild>
                </w:div>
                <w:div w:id="1400517858">
                  <w:marLeft w:val="0"/>
                  <w:marRight w:val="0"/>
                  <w:marTop w:val="0"/>
                  <w:marBottom w:val="0"/>
                  <w:divBdr>
                    <w:top w:val="none" w:sz="0" w:space="0" w:color="auto"/>
                    <w:left w:val="none" w:sz="0" w:space="0" w:color="auto"/>
                    <w:bottom w:val="none" w:sz="0" w:space="0" w:color="auto"/>
                    <w:right w:val="none" w:sz="0" w:space="0" w:color="auto"/>
                  </w:divBdr>
                  <w:divsChild>
                    <w:div w:id="1193306882">
                      <w:marLeft w:val="0"/>
                      <w:marRight w:val="0"/>
                      <w:marTop w:val="0"/>
                      <w:marBottom w:val="0"/>
                      <w:divBdr>
                        <w:top w:val="none" w:sz="0" w:space="0" w:color="auto"/>
                        <w:left w:val="none" w:sz="0" w:space="0" w:color="auto"/>
                        <w:bottom w:val="none" w:sz="0" w:space="0" w:color="auto"/>
                        <w:right w:val="none" w:sz="0" w:space="0" w:color="auto"/>
                      </w:divBdr>
                    </w:div>
                  </w:divsChild>
                </w:div>
                <w:div w:id="1409304100">
                  <w:marLeft w:val="0"/>
                  <w:marRight w:val="0"/>
                  <w:marTop w:val="0"/>
                  <w:marBottom w:val="0"/>
                  <w:divBdr>
                    <w:top w:val="none" w:sz="0" w:space="0" w:color="auto"/>
                    <w:left w:val="none" w:sz="0" w:space="0" w:color="auto"/>
                    <w:bottom w:val="none" w:sz="0" w:space="0" w:color="auto"/>
                    <w:right w:val="none" w:sz="0" w:space="0" w:color="auto"/>
                  </w:divBdr>
                  <w:divsChild>
                    <w:div w:id="1397433432">
                      <w:marLeft w:val="0"/>
                      <w:marRight w:val="0"/>
                      <w:marTop w:val="0"/>
                      <w:marBottom w:val="0"/>
                      <w:divBdr>
                        <w:top w:val="none" w:sz="0" w:space="0" w:color="auto"/>
                        <w:left w:val="none" w:sz="0" w:space="0" w:color="auto"/>
                        <w:bottom w:val="none" w:sz="0" w:space="0" w:color="auto"/>
                        <w:right w:val="none" w:sz="0" w:space="0" w:color="auto"/>
                      </w:divBdr>
                    </w:div>
                  </w:divsChild>
                </w:div>
                <w:div w:id="1907229258">
                  <w:marLeft w:val="0"/>
                  <w:marRight w:val="0"/>
                  <w:marTop w:val="0"/>
                  <w:marBottom w:val="0"/>
                  <w:divBdr>
                    <w:top w:val="none" w:sz="0" w:space="0" w:color="auto"/>
                    <w:left w:val="none" w:sz="0" w:space="0" w:color="auto"/>
                    <w:bottom w:val="none" w:sz="0" w:space="0" w:color="auto"/>
                    <w:right w:val="none" w:sz="0" w:space="0" w:color="auto"/>
                  </w:divBdr>
                  <w:divsChild>
                    <w:div w:id="591858795">
                      <w:marLeft w:val="0"/>
                      <w:marRight w:val="0"/>
                      <w:marTop w:val="0"/>
                      <w:marBottom w:val="0"/>
                      <w:divBdr>
                        <w:top w:val="none" w:sz="0" w:space="0" w:color="auto"/>
                        <w:left w:val="none" w:sz="0" w:space="0" w:color="auto"/>
                        <w:bottom w:val="none" w:sz="0" w:space="0" w:color="auto"/>
                        <w:right w:val="none" w:sz="0" w:space="0" w:color="auto"/>
                      </w:divBdr>
                    </w:div>
                  </w:divsChild>
                </w:div>
                <w:div w:id="2007437197">
                  <w:marLeft w:val="0"/>
                  <w:marRight w:val="0"/>
                  <w:marTop w:val="0"/>
                  <w:marBottom w:val="0"/>
                  <w:divBdr>
                    <w:top w:val="none" w:sz="0" w:space="0" w:color="auto"/>
                    <w:left w:val="none" w:sz="0" w:space="0" w:color="auto"/>
                    <w:bottom w:val="none" w:sz="0" w:space="0" w:color="auto"/>
                    <w:right w:val="none" w:sz="0" w:space="0" w:color="auto"/>
                  </w:divBdr>
                  <w:divsChild>
                    <w:div w:id="16197968">
                      <w:marLeft w:val="0"/>
                      <w:marRight w:val="0"/>
                      <w:marTop w:val="0"/>
                      <w:marBottom w:val="0"/>
                      <w:divBdr>
                        <w:top w:val="none" w:sz="0" w:space="0" w:color="auto"/>
                        <w:left w:val="none" w:sz="0" w:space="0" w:color="auto"/>
                        <w:bottom w:val="none" w:sz="0" w:space="0" w:color="auto"/>
                        <w:right w:val="none" w:sz="0" w:space="0" w:color="auto"/>
                      </w:divBdr>
                    </w:div>
                  </w:divsChild>
                </w:div>
                <w:div w:id="2108308086">
                  <w:marLeft w:val="0"/>
                  <w:marRight w:val="0"/>
                  <w:marTop w:val="0"/>
                  <w:marBottom w:val="0"/>
                  <w:divBdr>
                    <w:top w:val="none" w:sz="0" w:space="0" w:color="auto"/>
                    <w:left w:val="none" w:sz="0" w:space="0" w:color="auto"/>
                    <w:bottom w:val="none" w:sz="0" w:space="0" w:color="auto"/>
                    <w:right w:val="none" w:sz="0" w:space="0" w:color="auto"/>
                  </w:divBdr>
                  <w:divsChild>
                    <w:div w:id="11493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8303">
          <w:marLeft w:val="0"/>
          <w:marRight w:val="0"/>
          <w:marTop w:val="0"/>
          <w:marBottom w:val="0"/>
          <w:divBdr>
            <w:top w:val="none" w:sz="0" w:space="0" w:color="auto"/>
            <w:left w:val="none" w:sz="0" w:space="0" w:color="auto"/>
            <w:bottom w:val="none" w:sz="0" w:space="0" w:color="auto"/>
            <w:right w:val="none" w:sz="0" w:space="0" w:color="auto"/>
          </w:divBdr>
        </w:div>
        <w:div w:id="1371152497">
          <w:marLeft w:val="0"/>
          <w:marRight w:val="0"/>
          <w:marTop w:val="0"/>
          <w:marBottom w:val="0"/>
          <w:divBdr>
            <w:top w:val="none" w:sz="0" w:space="0" w:color="auto"/>
            <w:left w:val="none" w:sz="0" w:space="0" w:color="auto"/>
            <w:bottom w:val="none" w:sz="0" w:space="0" w:color="auto"/>
            <w:right w:val="none" w:sz="0" w:space="0" w:color="auto"/>
          </w:divBdr>
        </w:div>
        <w:div w:id="1384329418">
          <w:marLeft w:val="0"/>
          <w:marRight w:val="0"/>
          <w:marTop w:val="0"/>
          <w:marBottom w:val="0"/>
          <w:divBdr>
            <w:top w:val="none" w:sz="0" w:space="0" w:color="auto"/>
            <w:left w:val="none" w:sz="0" w:space="0" w:color="auto"/>
            <w:bottom w:val="none" w:sz="0" w:space="0" w:color="auto"/>
            <w:right w:val="none" w:sz="0" w:space="0" w:color="auto"/>
          </w:divBdr>
        </w:div>
        <w:div w:id="1400637078">
          <w:marLeft w:val="0"/>
          <w:marRight w:val="0"/>
          <w:marTop w:val="0"/>
          <w:marBottom w:val="0"/>
          <w:divBdr>
            <w:top w:val="none" w:sz="0" w:space="0" w:color="auto"/>
            <w:left w:val="none" w:sz="0" w:space="0" w:color="auto"/>
            <w:bottom w:val="none" w:sz="0" w:space="0" w:color="auto"/>
            <w:right w:val="none" w:sz="0" w:space="0" w:color="auto"/>
          </w:divBdr>
        </w:div>
        <w:div w:id="1432580951">
          <w:marLeft w:val="0"/>
          <w:marRight w:val="0"/>
          <w:marTop w:val="0"/>
          <w:marBottom w:val="0"/>
          <w:divBdr>
            <w:top w:val="none" w:sz="0" w:space="0" w:color="auto"/>
            <w:left w:val="none" w:sz="0" w:space="0" w:color="auto"/>
            <w:bottom w:val="none" w:sz="0" w:space="0" w:color="auto"/>
            <w:right w:val="none" w:sz="0" w:space="0" w:color="auto"/>
          </w:divBdr>
        </w:div>
        <w:div w:id="1438481919">
          <w:marLeft w:val="0"/>
          <w:marRight w:val="0"/>
          <w:marTop w:val="0"/>
          <w:marBottom w:val="0"/>
          <w:divBdr>
            <w:top w:val="none" w:sz="0" w:space="0" w:color="auto"/>
            <w:left w:val="none" w:sz="0" w:space="0" w:color="auto"/>
            <w:bottom w:val="none" w:sz="0" w:space="0" w:color="auto"/>
            <w:right w:val="none" w:sz="0" w:space="0" w:color="auto"/>
          </w:divBdr>
        </w:div>
        <w:div w:id="1447964011">
          <w:marLeft w:val="0"/>
          <w:marRight w:val="0"/>
          <w:marTop w:val="0"/>
          <w:marBottom w:val="0"/>
          <w:divBdr>
            <w:top w:val="none" w:sz="0" w:space="0" w:color="auto"/>
            <w:left w:val="none" w:sz="0" w:space="0" w:color="auto"/>
            <w:bottom w:val="none" w:sz="0" w:space="0" w:color="auto"/>
            <w:right w:val="none" w:sz="0" w:space="0" w:color="auto"/>
          </w:divBdr>
        </w:div>
        <w:div w:id="1516843237">
          <w:marLeft w:val="0"/>
          <w:marRight w:val="0"/>
          <w:marTop w:val="0"/>
          <w:marBottom w:val="0"/>
          <w:divBdr>
            <w:top w:val="none" w:sz="0" w:space="0" w:color="auto"/>
            <w:left w:val="none" w:sz="0" w:space="0" w:color="auto"/>
            <w:bottom w:val="none" w:sz="0" w:space="0" w:color="auto"/>
            <w:right w:val="none" w:sz="0" w:space="0" w:color="auto"/>
          </w:divBdr>
        </w:div>
        <w:div w:id="1530407486">
          <w:marLeft w:val="0"/>
          <w:marRight w:val="0"/>
          <w:marTop w:val="0"/>
          <w:marBottom w:val="0"/>
          <w:divBdr>
            <w:top w:val="none" w:sz="0" w:space="0" w:color="auto"/>
            <w:left w:val="none" w:sz="0" w:space="0" w:color="auto"/>
            <w:bottom w:val="none" w:sz="0" w:space="0" w:color="auto"/>
            <w:right w:val="none" w:sz="0" w:space="0" w:color="auto"/>
          </w:divBdr>
        </w:div>
        <w:div w:id="1536385122">
          <w:marLeft w:val="0"/>
          <w:marRight w:val="0"/>
          <w:marTop w:val="0"/>
          <w:marBottom w:val="0"/>
          <w:divBdr>
            <w:top w:val="none" w:sz="0" w:space="0" w:color="auto"/>
            <w:left w:val="none" w:sz="0" w:space="0" w:color="auto"/>
            <w:bottom w:val="none" w:sz="0" w:space="0" w:color="auto"/>
            <w:right w:val="none" w:sz="0" w:space="0" w:color="auto"/>
          </w:divBdr>
        </w:div>
        <w:div w:id="1588265301">
          <w:marLeft w:val="0"/>
          <w:marRight w:val="0"/>
          <w:marTop w:val="0"/>
          <w:marBottom w:val="0"/>
          <w:divBdr>
            <w:top w:val="none" w:sz="0" w:space="0" w:color="auto"/>
            <w:left w:val="none" w:sz="0" w:space="0" w:color="auto"/>
            <w:bottom w:val="none" w:sz="0" w:space="0" w:color="auto"/>
            <w:right w:val="none" w:sz="0" w:space="0" w:color="auto"/>
          </w:divBdr>
        </w:div>
        <w:div w:id="1689209602">
          <w:marLeft w:val="0"/>
          <w:marRight w:val="0"/>
          <w:marTop w:val="0"/>
          <w:marBottom w:val="0"/>
          <w:divBdr>
            <w:top w:val="none" w:sz="0" w:space="0" w:color="auto"/>
            <w:left w:val="none" w:sz="0" w:space="0" w:color="auto"/>
            <w:bottom w:val="none" w:sz="0" w:space="0" w:color="auto"/>
            <w:right w:val="none" w:sz="0" w:space="0" w:color="auto"/>
          </w:divBdr>
        </w:div>
        <w:div w:id="1720744752">
          <w:marLeft w:val="0"/>
          <w:marRight w:val="0"/>
          <w:marTop w:val="0"/>
          <w:marBottom w:val="0"/>
          <w:divBdr>
            <w:top w:val="none" w:sz="0" w:space="0" w:color="auto"/>
            <w:left w:val="none" w:sz="0" w:space="0" w:color="auto"/>
            <w:bottom w:val="none" w:sz="0" w:space="0" w:color="auto"/>
            <w:right w:val="none" w:sz="0" w:space="0" w:color="auto"/>
          </w:divBdr>
        </w:div>
        <w:div w:id="1772627243">
          <w:marLeft w:val="0"/>
          <w:marRight w:val="0"/>
          <w:marTop w:val="0"/>
          <w:marBottom w:val="0"/>
          <w:divBdr>
            <w:top w:val="none" w:sz="0" w:space="0" w:color="auto"/>
            <w:left w:val="none" w:sz="0" w:space="0" w:color="auto"/>
            <w:bottom w:val="none" w:sz="0" w:space="0" w:color="auto"/>
            <w:right w:val="none" w:sz="0" w:space="0" w:color="auto"/>
          </w:divBdr>
        </w:div>
        <w:div w:id="1785880127">
          <w:marLeft w:val="0"/>
          <w:marRight w:val="0"/>
          <w:marTop w:val="0"/>
          <w:marBottom w:val="0"/>
          <w:divBdr>
            <w:top w:val="none" w:sz="0" w:space="0" w:color="auto"/>
            <w:left w:val="none" w:sz="0" w:space="0" w:color="auto"/>
            <w:bottom w:val="none" w:sz="0" w:space="0" w:color="auto"/>
            <w:right w:val="none" w:sz="0" w:space="0" w:color="auto"/>
          </w:divBdr>
        </w:div>
        <w:div w:id="1795253609">
          <w:marLeft w:val="0"/>
          <w:marRight w:val="0"/>
          <w:marTop w:val="0"/>
          <w:marBottom w:val="0"/>
          <w:divBdr>
            <w:top w:val="none" w:sz="0" w:space="0" w:color="auto"/>
            <w:left w:val="none" w:sz="0" w:space="0" w:color="auto"/>
            <w:bottom w:val="none" w:sz="0" w:space="0" w:color="auto"/>
            <w:right w:val="none" w:sz="0" w:space="0" w:color="auto"/>
          </w:divBdr>
        </w:div>
        <w:div w:id="1835878084">
          <w:marLeft w:val="0"/>
          <w:marRight w:val="0"/>
          <w:marTop w:val="0"/>
          <w:marBottom w:val="0"/>
          <w:divBdr>
            <w:top w:val="none" w:sz="0" w:space="0" w:color="auto"/>
            <w:left w:val="none" w:sz="0" w:space="0" w:color="auto"/>
            <w:bottom w:val="none" w:sz="0" w:space="0" w:color="auto"/>
            <w:right w:val="none" w:sz="0" w:space="0" w:color="auto"/>
          </w:divBdr>
        </w:div>
        <w:div w:id="1923296753">
          <w:marLeft w:val="0"/>
          <w:marRight w:val="0"/>
          <w:marTop w:val="0"/>
          <w:marBottom w:val="0"/>
          <w:divBdr>
            <w:top w:val="none" w:sz="0" w:space="0" w:color="auto"/>
            <w:left w:val="none" w:sz="0" w:space="0" w:color="auto"/>
            <w:bottom w:val="none" w:sz="0" w:space="0" w:color="auto"/>
            <w:right w:val="none" w:sz="0" w:space="0" w:color="auto"/>
          </w:divBdr>
        </w:div>
        <w:div w:id="1946693949">
          <w:marLeft w:val="0"/>
          <w:marRight w:val="0"/>
          <w:marTop w:val="0"/>
          <w:marBottom w:val="0"/>
          <w:divBdr>
            <w:top w:val="none" w:sz="0" w:space="0" w:color="auto"/>
            <w:left w:val="none" w:sz="0" w:space="0" w:color="auto"/>
            <w:bottom w:val="none" w:sz="0" w:space="0" w:color="auto"/>
            <w:right w:val="none" w:sz="0" w:space="0" w:color="auto"/>
          </w:divBdr>
        </w:div>
        <w:div w:id="1993098984">
          <w:marLeft w:val="0"/>
          <w:marRight w:val="0"/>
          <w:marTop w:val="0"/>
          <w:marBottom w:val="0"/>
          <w:divBdr>
            <w:top w:val="none" w:sz="0" w:space="0" w:color="auto"/>
            <w:left w:val="none" w:sz="0" w:space="0" w:color="auto"/>
            <w:bottom w:val="none" w:sz="0" w:space="0" w:color="auto"/>
            <w:right w:val="none" w:sz="0" w:space="0" w:color="auto"/>
          </w:divBdr>
        </w:div>
        <w:div w:id="1994526392">
          <w:marLeft w:val="0"/>
          <w:marRight w:val="0"/>
          <w:marTop w:val="0"/>
          <w:marBottom w:val="0"/>
          <w:divBdr>
            <w:top w:val="none" w:sz="0" w:space="0" w:color="auto"/>
            <w:left w:val="none" w:sz="0" w:space="0" w:color="auto"/>
            <w:bottom w:val="none" w:sz="0" w:space="0" w:color="auto"/>
            <w:right w:val="none" w:sz="0" w:space="0" w:color="auto"/>
          </w:divBdr>
        </w:div>
        <w:div w:id="2069717623">
          <w:marLeft w:val="0"/>
          <w:marRight w:val="0"/>
          <w:marTop w:val="0"/>
          <w:marBottom w:val="0"/>
          <w:divBdr>
            <w:top w:val="none" w:sz="0" w:space="0" w:color="auto"/>
            <w:left w:val="none" w:sz="0" w:space="0" w:color="auto"/>
            <w:bottom w:val="none" w:sz="0" w:space="0" w:color="auto"/>
            <w:right w:val="none" w:sz="0" w:space="0" w:color="auto"/>
          </w:divBdr>
        </w:div>
        <w:div w:id="2072994077">
          <w:marLeft w:val="0"/>
          <w:marRight w:val="0"/>
          <w:marTop w:val="0"/>
          <w:marBottom w:val="0"/>
          <w:divBdr>
            <w:top w:val="none" w:sz="0" w:space="0" w:color="auto"/>
            <w:left w:val="none" w:sz="0" w:space="0" w:color="auto"/>
            <w:bottom w:val="none" w:sz="0" w:space="0" w:color="auto"/>
            <w:right w:val="none" w:sz="0" w:space="0" w:color="auto"/>
          </w:divBdr>
        </w:div>
        <w:div w:id="2141066894">
          <w:marLeft w:val="0"/>
          <w:marRight w:val="0"/>
          <w:marTop w:val="0"/>
          <w:marBottom w:val="0"/>
          <w:divBdr>
            <w:top w:val="none" w:sz="0" w:space="0" w:color="auto"/>
            <w:left w:val="none" w:sz="0" w:space="0" w:color="auto"/>
            <w:bottom w:val="none" w:sz="0" w:space="0" w:color="auto"/>
            <w:right w:val="none" w:sz="0" w:space="0" w:color="auto"/>
          </w:divBdr>
        </w:div>
      </w:divsChild>
    </w:div>
    <w:div w:id="379089600">
      <w:bodyDiv w:val="1"/>
      <w:marLeft w:val="0"/>
      <w:marRight w:val="0"/>
      <w:marTop w:val="0"/>
      <w:marBottom w:val="0"/>
      <w:divBdr>
        <w:top w:val="none" w:sz="0" w:space="0" w:color="auto"/>
        <w:left w:val="none" w:sz="0" w:space="0" w:color="auto"/>
        <w:bottom w:val="none" w:sz="0" w:space="0" w:color="auto"/>
        <w:right w:val="none" w:sz="0" w:space="0" w:color="auto"/>
      </w:divBdr>
    </w:div>
    <w:div w:id="401564640">
      <w:bodyDiv w:val="1"/>
      <w:marLeft w:val="0"/>
      <w:marRight w:val="0"/>
      <w:marTop w:val="0"/>
      <w:marBottom w:val="0"/>
      <w:divBdr>
        <w:top w:val="none" w:sz="0" w:space="0" w:color="auto"/>
        <w:left w:val="none" w:sz="0" w:space="0" w:color="auto"/>
        <w:bottom w:val="none" w:sz="0" w:space="0" w:color="auto"/>
        <w:right w:val="none" w:sz="0" w:space="0" w:color="auto"/>
      </w:divBdr>
    </w:div>
    <w:div w:id="402146815">
      <w:bodyDiv w:val="1"/>
      <w:marLeft w:val="0"/>
      <w:marRight w:val="0"/>
      <w:marTop w:val="0"/>
      <w:marBottom w:val="0"/>
      <w:divBdr>
        <w:top w:val="none" w:sz="0" w:space="0" w:color="auto"/>
        <w:left w:val="none" w:sz="0" w:space="0" w:color="auto"/>
        <w:bottom w:val="none" w:sz="0" w:space="0" w:color="auto"/>
        <w:right w:val="none" w:sz="0" w:space="0" w:color="auto"/>
      </w:divBdr>
    </w:div>
    <w:div w:id="408229975">
      <w:bodyDiv w:val="1"/>
      <w:marLeft w:val="0"/>
      <w:marRight w:val="0"/>
      <w:marTop w:val="0"/>
      <w:marBottom w:val="0"/>
      <w:divBdr>
        <w:top w:val="none" w:sz="0" w:space="0" w:color="auto"/>
        <w:left w:val="none" w:sz="0" w:space="0" w:color="auto"/>
        <w:bottom w:val="none" w:sz="0" w:space="0" w:color="auto"/>
        <w:right w:val="none" w:sz="0" w:space="0" w:color="auto"/>
      </w:divBdr>
      <w:divsChild>
        <w:div w:id="18169483">
          <w:marLeft w:val="0"/>
          <w:marRight w:val="0"/>
          <w:marTop w:val="0"/>
          <w:marBottom w:val="0"/>
          <w:divBdr>
            <w:top w:val="none" w:sz="0" w:space="0" w:color="auto"/>
            <w:left w:val="none" w:sz="0" w:space="0" w:color="auto"/>
            <w:bottom w:val="none" w:sz="0" w:space="0" w:color="auto"/>
            <w:right w:val="none" w:sz="0" w:space="0" w:color="auto"/>
          </w:divBdr>
        </w:div>
        <w:div w:id="23404591">
          <w:marLeft w:val="0"/>
          <w:marRight w:val="0"/>
          <w:marTop w:val="0"/>
          <w:marBottom w:val="0"/>
          <w:divBdr>
            <w:top w:val="none" w:sz="0" w:space="0" w:color="auto"/>
            <w:left w:val="none" w:sz="0" w:space="0" w:color="auto"/>
            <w:bottom w:val="none" w:sz="0" w:space="0" w:color="auto"/>
            <w:right w:val="none" w:sz="0" w:space="0" w:color="auto"/>
          </w:divBdr>
        </w:div>
        <w:div w:id="53629450">
          <w:marLeft w:val="0"/>
          <w:marRight w:val="0"/>
          <w:marTop w:val="0"/>
          <w:marBottom w:val="0"/>
          <w:divBdr>
            <w:top w:val="none" w:sz="0" w:space="0" w:color="auto"/>
            <w:left w:val="none" w:sz="0" w:space="0" w:color="auto"/>
            <w:bottom w:val="none" w:sz="0" w:space="0" w:color="auto"/>
            <w:right w:val="none" w:sz="0" w:space="0" w:color="auto"/>
          </w:divBdr>
        </w:div>
        <w:div w:id="78722320">
          <w:marLeft w:val="0"/>
          <w:marRight w:val="0"/>
          <w:marTop w:val="0"/>
          <w:marBottom w:val="0"/>
          <w:divBdr>
            <w:top w:val="none" w:sz="0" w:space="0" w:color="auto"/>
            <w:left w:val="none" w:sz="0" w:space="0" w:color="auto"/>
            <w:bottom w:val="none" w:sz="0" w:space="0" w:color="auto"/>
            <w:right w:val="none" w:sz="0" w:space="0" w:color="auto"/>
          </w:divBdr>
        </w:div>
        <w:div w:id="83846470">
          <w:marLeft w:val="0"/>
          <w:marRight w:val="0"/>
          <w:marTop w:val="0"/>
          <w:marBottom w:val="0"/>
          <w:divBdr>
            <w:top w:val="none" w:sz="0" w:space="0" w:color="auto"/>
            <w:left w:val="none" w:sz="0" w:space="0" w:color="auto"/>
            <w:bottom w:val="none" w:sz="0" w:space="0" w:color="auto"/>
            <w:right w:val="none" w:sz="0" w:space="0" w:color="auto"/>
          </w:divBdr>
        </w:div>
        <w:div w:id="106124088">
          <w:marLeft w:val="0"/>
          <w:marRight w:val="0"/>
          <w:marTop w:val="0"/>
          <w:marBottom w:val="0"/>
          <w:divBdr>
            <w:top w:val="none" w:sz="0" w:space="0" w:color="auto"/>
            <w:left w:val="none" w:sz="0" w:space="0" w:color="auto"/>
            <w:bottom w:val="none" w:sz="0" w:space="0" w:color="auto"/>
            <w:right w:val="none" w:sz="0" w:space="0" w:color="auto"/>
          </w:divBdr>
        </w:div>
        <w:div w:id="106898526">
          <w:marLeft w:val="0"/>
          <w:marRight w:val="0"/>
          <w:marTop w:val="0"/>
          <w:marBottom w:val="0"/>
          <w:divBdr>
            <w:top w:val="none" w:sz="0" w:space="0" w:color="auto"/>
            <w:left w:val="none" w:sz="0" w:space="0" w:color="auto"/>
            <w:bottom w:val="none" w:sz="0" w:space="0" w:color="auto"/>
            <w:right w:val="none" w:sz="0" w:space="0" w:color="auto"/>
          </w:divBdr>
        </w:div>
        <w:div w:id="163784853">
          <w:marLeft w:val="0"/>
          <w:marRight w:val="0"/>
          <w:marTop w:val="0"/>
          <w:marBottom w:val="0"/>
          <w:divBdr>
            <w:top w:val="none" w:sz="0" w:space="0" w:color="auto"/>
            <w:left w:val="none" w:sz="0" w:space="0" w:color="auto"/>
            <w:bottom w:val="none" w:sz="0" w:space="0" w:color="auto"/>
            <w:right w:val="none" w:sz="0" w:space="0" w:color="auto"/>
          </w:divBdr>
          <w:divsChild>
            <w:div w:id="170536434">
              <w:marLeft w:val="0"/>
              <w:marRight w:val="0"/>
              <w:marTop w:val="0"/>
              <w:marBottom w:val="0"/>
              <w:divBdr>
                <w:top w:val="none" w:sz="0" w:space="0" w:color="auto"/>
                <w:left w:val="none" w:sz="0" w:space="0" w:color="auto"/>
                <w:bottom w:val="none" w:sz="0" w:space="0" w:color="auto"/>
                <w:right w:val="none" w:sz="0" w:space="0" w:color="auto"/>
              </w:divBdr>
            </w:div>
            <w:div w:id="203638165">
              <w:marLeft w:val="0"/>
              <w:marRight w:val="0"/>
              <w:marTop w:val="0"/>
              <w:marBottom w:val="0"/>
              <w:divBdr>
                <w:top w:val="none" w:sz="0" w:space="0" w:color="auto"/>
                <w:left w:val="none" w:sz="0" w:space="0" w:color="auto"/>
                <w:bottom w:val="none" w:sz="0" w:space="0" w:color="auto"/>
                <w:right w:val="none" w:sz="0" w:space="0" w:color="auto"/>
              </w:divBdr>
            </w:div>
            <w:div w:id="211119506">
              <w:marLeft w:val="0"/>
              <w:marRight w:val="0"/>
              <w:marTop w:val="0"/>
              <w:marBottom w:val="0"/>
              <w:divBdr>
                <w:top w:val="none" w:sz="0" w:space="0" w:color="auto"/>
                <w:left w:val="none" w:sz="0" w:space="0" w:color="auto"/>
                <w:bottom w:val="none" w:sz="0" w:space="0" w:color="auto"/>
                <w:right w:val="none" w:sz="0" w:space="0" w:color="auto"/>
              </w:divBdr>
            </w:div>
            <w:div w:id="350690957">
              <w:marLeft w:val="0"/>
              <w:marRight w:val="0"/>
              <w:marTop w:val="0"/>
              <w:marBottom w:val="0"/>
              <w:divBdr>
                <w:top w:val="none" w:sz="0" w:space="0" w:color="auto"/>
                <w:left w:val="none" w:sz="0" w:space="0" w:color="auto"/>
                <w:bottom w:val="none" w:sz="0" w:space="0" w:color="auto"/>
                <w:right w:val="none" w:sz="0" w:space="0" w:color="auto"/>
              </w:divBdr>
            </w:div>
            <w:div w:id="499321362">
              <w:marLeft w:val="0"/>
              <w:marRight w:val="0"/>
              <w:marTop w:val="0"/>
              <w:marBottom w:val="0"/>
              <w:divBdr>
                <w:top w:val="none" w:sz="0" w:space="0" w:color="auto"/>
                <w:left w:val="none" w:sz="0" w:space="0" w:color="auto"/>
                <w:bottom w:val="none" w:sz="0" w:space="0" w:color="auto"/>
                <w:right w:val="none" w:sz="0" w:space="0" w:color="auto"/>
              </w:divBdr>
            </w:div>
            <w:div w:id="519783626">
              <w:marLeft w:val="0"/>
              <w:marRight w:val="0"/>
              <w:marTop w:val="0"/>
              <w:marBottom w:val="0"/>
              <w:divBdr>
                <w:top w:val="none" w:sz="0" w:space="0" w:color="auto"/>
                <w:left w:val="none" w:sz="0" w:space="0" w:color="auto"/>
                <w:bottom w:val="none" w:sz="0" w:space="0" w:color="auto"/>
                <w:right w:val="none" w:sz="0" w:space="0" w:color="auto"/>
              </w:divBdr>
            </w:div>
            <w:div w:id="540822911">
              <w:marLeft w:val="0"/>
              <w:marRight w:val="0"/>
              <w:marTop w:val="0"/>
              <w:marBottom w:val="0"/>
              <w:divBdr>
                <w:top w:val="none" w:sz="0" w:space="0" w:color="auto"/>
                <w:left w:val="none" w:sz="0" w:space="0" w:color="auto"/>
                <w:bottom w:val="none" w:sz="0" w:space="0" w:color="auto"/>
                <w:right w:val="none" w:sz="0" w:space="0" w:color="auto"/>
              </w:divBdr>
            </w:div>
            <w:div w:id="621228003">
              <w:marLeft w:val="0"/>
              <w:marRight w:val="0"/>
              <w:marTop w:val="0"/>
              <w:marBottom w:val="0"/>
              <w:divBdr>
                <w:top w:val="none" w:sz="0" w:space="0" w:color="auto"/>
                <w:left w:val="none" w:sz="0" w:space="0" w:color="auto"/>
                <w:bottom w:val="none" w:sz="0" w:space="0" w:color="auto"/>
                <w:right w:val="none" w:sz="0" w:space="0" w:color="auto"/>
              </w:divBdr>
            </w:div>
            <w:div w:id="665403370">
              <w:marLeft w:val="0"/>
              <w:marRight w:val="0"/>
              <w:marTop w:val="0"/>
              <w:marBottom w:val="0"/>
              <w:divBdr>
                <w:top w:val="none" w:sz="0" w:space="0" w:color="auto"/>
                <w:left w:val="none" w:sz="0" w:space="0" w:color="auto"/>
                <w:bottom w:val="none" w:sz="0" w:space="0" w:color="auto"/>
                <w:right w:val="none" w:sz="0" w:space="0" w:color="auto"/>
              </w:divBdr>
            </w:div>
            <w:div w:id="759450288">
              <w:marLeft w:val="0"/>
              <w:marRight w:val="0"/>
              <w:marTop w:val="0"/>
              <w:marBottom w:val="0"/>
              <w:divBdr>
                <w:top w:val="none" w:sz="0" w:space="0" w:color="auto"/>
                <w:left w:val="none" w:sz="0" w:space="0" w:color="auto"/>
                <w:bottom w:val="none" w:sz="0" w:space="0" w:color="auto"/>
                <w:right w:val="none" w:sz="0" w:space="0" w:color="auto"/>
              </w:divBdr>
            </w:div>
            <w:div w:id="761335714">
              <w:marLeft w:val="0"/>
              <w:marRight w:val="0"/>
              <w:marTop w:val="0"/>
              <w:marBottom w:val="0"/>
              <w:divBdr>
                <w:top w:val="none" w:sz="0" w:space="0" w:color="auto"/>
                <w:left w:val="none" w:sz="0" w:space="0" w:color="auto"/>
                <w:bottom w:val="none" w:sz="0" w:space="0" w:color="auto"/>
                <w:right w:val="none" w:sz="0" w:space="0" w:color="auto"/>
              </w:divBdr>
            </w:div>
            <w:div w:id="881751123">
              <w:marLeft w:val="0"/>
              <w:marRight w:val="0"/>
              <w:marTop w:val="0"/>
              <w:marBottom w:val="0"/>
              <w:divBdr>
                <w:top w:val="none" w:sz="0" w:space="0" w:color="auto"/>
                <w:left w:val="none" w:sz="0" w:space="0" w:color="auto"/>
                <w:bottom w:val="none" w:sz="0" w:space="0" w:color="auto"/>
                <w:right w:val="none" w:sz="0" w:space="0" w:color="auto"/>
              </w:divBdr>
            </w:div>
            <w:div w:id="917446879">
              <w:marLeft w:val="0"/>
              <w:marRight w:val="0"/>
              <w:marTop w:val="0"/>
              <w:marBottom w:val="0"/>
              <w:divBdr>
                <w:top w:val="none" w:sz="0" w:space="0" w:color="auto"/>
                <w:left w:val="none" w:sz="0" w:space="0" w:color="auto"/>
                <w:bottom w:val="none" w:sz="0" w:space="0" w:color="auto"/>
                <w:right w:val="none" w:sz="0" w:space="0" w:color="auto"/>
              </w:divBdr>
            </w:div>
            <w:div w:id="1139420512">
              <w:marLeft w:val="0"/>
              <w:marRight w:val="0"/>
              <w:marTop w:val="0"/>
              <w:marBottom w:val="0"/>
              <w:divBdr>
                <w:top w:val="none" w:sz="0" w:space="0" w:color="auto"/>
                <w:left w:val="none" w:sz="0" w:space="0" w:color="auto"/>
                <w:bottom w:val="none" w:sz="0" w:space="0" w:color="auto"/>
                <w:right w:val="none" w:sz="0" w:space="0" w:color="auto"/>
              </w:divBdr>
            </w:div>
            <w:div w:id="1242908764">
              <w:marLeft w:val="0"/>
              <w:marRight w:val="0"/>
              <w:marTop w:val="0"/>
              <w:marBottom w:val="0"/>
              <w:divBdr>
                <w:top w:val="none" w:sz="0" w:space="0" w:color="auto"/>
                <w:left w:val="none" w:sz="0" w:space="0" w:color="auto"/>
                <w:bottom w:val="none" w:sz="0" w:space="0" w:color="auto"/>
                <w:right w:val="none" w:sz="0" w:space="0" w:color="auto"/>
              </w:divBdr>
            </w:div>
            <w:div w:id="1257326702">
              <w:marLeft w:val="0"/>
              <w:marRight w:val="0"/>
              <w:marTop w:val="0"/>
              <w:marBottom w:val="0"/>
              <w:divBdr>
                <w:top w:val="none" w:sz="0" w:space="0" w:color="auto"/>
                <w:left w:val="none" w:sz="0" w:space="0" w:color="auto"/>
                <w:bottom w:val="none" w:sz="0" w:space="0" w:color="auto"/>
                <w:right w:val="none" w:sz="0" w:space="0" w:color="auto"/>
              </w:divBdr>
            </w:div>
            <w:div w:id="1327632427">
              <w:marLeft w:val="0"/>
              <w:marRight w:val="0"/>
              <w:marTop w:val="0"/>
              <w:marBottom w:val="0"/>
              <w:divBdr>
                <w:top w:val="none" w:sz="0" w:space="0" w:color="auto"/>
                <w:left w:val="none" w:sz="0" w:space="0" w:color="auto"/>
                <w:bottom w:val="none" w:sz="0" w:space="0" w:color="auto"/>
                <w:right w:val="none" w:sz="0" w:space="0" w:color="auto"/>
              </w:divBdr>
            </w:div>
            <w:div w:id="1354262942">
              <w:marLeft w:val="0"/>
              <w:marRight w:val="0"/>
              <w:marTop w:val="0"/>
              <w:marBottom w:val="0"/>
              <w:divBdr>
                <w:top w:val="none" w:sz="0" w:space="0" w:color="auto"/>
                <w:left w:val="none" w:sz="0" w:space="0" w:color="auto"/>
                <w:bottom w:val="none" w:sz="0" w:space="0" w:color="auto"/>
                <w:right w:val="none" w:sz="0" w:space="0" w:color="auto"/>
              </w:divBdr>
            </w:div>
            <w:div w:id="1667898954">
              <w:marLeft w:val="0"/>
              <w:marRight w:val="0"/>
              <w:marTop w:val="0"/>
              <w:marBottom w:val="0"/>
              <w:divBdr>
                <w:top w:val="none" w:sz="0" w:space="0" w:color="auto"/>
                <w:left w:val="none" w:sz="0" w:space="0" w:color="auto"/>
                <w:bottom w:val="none" w:sz="0" w:space="0" w:color="auto"/>
                <w:right w:val="none" w:sz="0" w:space="0" w:color="auto"/>
              </w:divBdr>
            </w:div>
            <w:div w:id="1893927939">
              <w:marLeft w:val="0"/>
              <w:marRight w:val="0"/>
              <w:marTop w:val="0"/>
              <w:marBottom w:val="0"/>
              <w:divBdr>
                <w:top w:val="none" w:sz="0" w:space="0" w:color="auto"/>
                <w:left w:val="none" w:sz="0" w:space="0" w:color="auto"/>
                <w:bottom w:val="none" w:sz="0" w:space="0" w:color="auto"/>
                <w:right w:val="none" w:sz="0" w:space="0" w:color="auto"/>
              </w:divBdr>
            </w:div>
          </w:divsChild>
        </w:div>
        <w:div w:id="191191302">
          <w:marLeft w:val="0"/>
          <w:marRight w:val="0"/>
          <w:marTop w:val="0"/>
          <w:marBottom w:val="0"/>
          <w:divBdr>
            <w:top w:val="none" w:sz="0" w:space="0" w:color="auto"/>
            <w:left w:val="none" w:sz="0" w:space="0" w:color="auto"/>
            <w:bottom w:val="none" w:sz="0" w:space="0" w:color="auto"/>
            <w:right w:val="none" w:sz="0" w:space="0" w:color="auto"/>
          </w:divBdr>
        </w:div>
        <w:div w:id="249042897">
          <w:marLeft w:val="0"/>
          <w:marRight w:val="0"/>
          <w:marTop w:val="0"/>
          <w:marBottom w:val="0"/>
          <w:divBdr>
            <w:top w:val="none" w:sz="0" w:space="0" w:color="auto"/>
            <w:left w:val="none" w:sz="0" w:space="0" w:color="auto"/>
            <w:bottom w:val="none" w:sz="0" w:space="0" w:color="auto"/>
            <w:right w:val="none" w:sz="0" w:space="0" w:color="auto"/>
          </w:divBdr>
        </w:div>
        <w:div w:id="252859310">
          <w:marLeft w:val="0"/>
          <w:marRight w:val="0"/>
          <w:marTop w:val="0"/>
          <w:marBottom w:val="0"/>
          <w:divBdr>
            <w:top w:val="none" w:sz="0" w:space="0" w:color="auto"/>
            <w:left w:val="none" w:sz="0" w:space="0" w:color="auto"/>
            <w:bottom w:val="none" w:sz="0" w:space="0" w:color="auto"/>
            <w:right w:val="none" w:sz="0" w:space="0" w:color="auto"/>
          </w:divBdr>
        </w:div>
        <w:div w:id="357196923">
          <w:marLeft w:val="0"/>
          <w:marRight w:val="0"/>
          <w:marTop w:val="0"/>
          <w:marBottom w:val="0"/>
          <w:divBdr>
            <w:top w:val="none" w:sz="0" w:space="0" w:color="auto"/>
            <w:left w:val="none" w:sz="0" w:space="0" w:color="auto"/>
            <w:bottom w:val="none" w:sz="0" w:space="0" w:color="auto"/>
            <w:right w:val="none" w:sz="0" w:space="0" w:color="auto"/>
          </w:divBdr>
        </w:div>
        <w:div w:id="368920979">
          <w:marLeft w:val="0"/>
          <w:marRight w:val="0"/>
          <w:marTop w:val="0"/>
          <w:marBottom w:val="0"/>
          <w:divBdr>
            <w:top w:val="none" w:sz="0" w:space="0" w:color="auto"/>
            <w:left w:val="none" w:sz="0" w:space="0" w:color="auto"/>
            <w:bottom w:val="none" w:sz="0" w:space="0" w:color="auto"/>
            <w:right w:val="none" w:sz="0" w:space="0" w:color="auto"/>
          </w:divBdr>
          <w:divsChild>
            <w:div w:id="423916563">
              <w:marLeft w:val="-75"/>
              <w:marRight w:val="0"/>
              <w:marTop w:val="30"/>
              <w:marBottom w:val="30"/>
              <w:divBdr>
                <w:top w:val="none" w:sz="0" w:space="0" w:color="auto"/>
                <w:left w:val="none" w:sz="0" w:space="0" w:color="auto"/>
                <w:bottom w:val="none" w:sz="0" w:space="0" w:color="auto"/>
                <w:right w:val="none" w:sz="0" w:space="0" w:color="auto"/>
              </w:divBdr>
              <w:divsChild>
                <w:div w:id="77139350">
                  <w:marLeft w:val="0"/>
                  <w:marRight w:val="0"/>
                  <w:marTop w:val="0"/>
                  <w:marBottom w:val="0"/>
                  <w:divBdr>
                    <w:top w:val="none" w:sz="0" w:space="0" w:color="auto"/>
                    <w:left w:val="none" w:sz="0" w:space="0" w:color="auto"/>
                    <w:bottom w:val="none" w:sz="0" w:space="0" w:color="auto"/>
                    <w:right w:val="none" w:sz="0" w:space="0" w:color="auto"/>
                  </w:divBdr>
                  <w:divsChild>
                    <w:div w:id="1176730136">
                      <w:marLeft w:val="0"/>
                      <w:marRight w:val="0"/>
                      <w:marTop w:val="0"/>
                      <w:marBottom w:val="0"/>
                      <w:divBdr>
                        <w:top w:val="none" w:sz="0" w:space="0" w:color="auto"/>
                        <w:left w:val="none" w:sz="0" w:space="0" w:color="auto"/>
                        <w:bottom w:val="none" w:sz="0" w:space="0" w:color="auto"/>
                        <w:right w:val="none" w:sz="0" w:space="0" w:color="auto"/>
                      </w:divBdr>
                    </w:div>
                  </w:divsChild>
                </w:div>
                <w:div w:id="215970302">
                  <w:marLeft w:val="0"/>
                  <w:marRight w:val="0"/>
                  <w:marTop w:val="0"/>
                  <w:marBottom w:val="0"/>
                  <w:divBdr>
                    <w:top w:val="none" w:sz="0" w:space="0" w:color="auto"/>
                    <w:left w:val="none" w:sz="0" w:space="0" w:color="auto"/>
                    <w:bottom w:val="none" w:sz="0" w:space="0" w:color="auto"/>
                    <w:right w:val="none" w:sz="0" w:space="0" w:color="auto"/>
                  </w:divBdr>
                  <w:divsChild>
                    <w:div w:id="500463401">
                      <w:marLeft w:val="0"/>
                      <w:marRight w:val="0"/>
                      <w:marTop w:val="0"/>
                      <w:marBottom w:val="0"/>
                      <w:divBdr>
                        <w:top w:val="none" w:sz="0" w:space="0" w:color="auto"/>
                        <w:left w:val="none" w:sz="0" w:space="0" w:color="auto"/>
                        <w:bottom w:val="none" w:sz="0" w:space="0" w:color="auto"/>
                        <w:right w:val="none" w:sz="0" w:space="0" w:color="auto"/>
                      </w:divBdr>
                    </w:div>
                  </w:divsChild>
                </w:div>
                <w:div w:id="222103390">
                  <w:marLeft w:val="0"/>
                  <w:marRight w:val="0"/>
                  <w:marTop w:val="0"/>
                  <w:marBottom w:val="0"/>
                  <w:divBdr>
                    <w:top w:val="none" w:sz="0" w:space="0" w:color="auto"/>
                    <w:left w:val="none" w:sz="0" w:space="0" w:color="auto"/>
                    <w:bottom w:val="none" w:sz="0" w:space="0" w:color="auto"/>
                    <w:right w:val="none" w:sz="0" w:space="0" w:color="auto"/>
                  </w:divBdr>
                  <w:divsChild>
                    <w:div w:id="919406926">
                      <w:marLeft w:val="0"/>
                      <w:marRight w:val="0"/>
                      <w:marTop w:val="0"/>
                      <w:marBottom w:val="0"/>
                      <w:divBdr>
                        <w:top w:val="none" w:sz="0" w:space="0" w:color="auto"/>
                        <w:left w:val="none" w:sz="0" w:space="0" w:color="auto"/>
                        <w:bottom w:val="none" w:sz="0" w:space="0" w:color="auto"/>
                        <w:right w:val="none" w:sz="0" w:space="0" w:color="auto"/>
                      </w:divBdr>
                    </w:div>
                  </w:divsChild>
                </w:div>
                <w:div w:id="267087792">
                  <w:marLeft w:val="0"/>
                  <w:marRight w:val="0"/>
                  <w:marTop w:val="0"/>
                  <w:marBottom w:val="0"/>
                  <w:divBdr>
                    <w:top w:val="none" w:sz="0" w:space="0" w:color="auto"/>
                    <w:left w:val="none" w:sz="0" w:space="0" w:color="auto"/>
                    <w:bottom w:val="none" w:sz="0" w:space="0" w:color="auto"/>
                    <w:right w:val="none" w:sz="0" w:space="0" w:color="auto"/>
                  </w:divBdr>
                  <w:divsChild>
                    <w:div w:id="1700427104">
                      <w:marLeft w:val="0"/>
                      <w:marRight w:val="0"/>
                      <w:marTop w:val="0"/>
                      <w:marBottom w:val="0"/>
                      <w:divBdr>
                        <w:top w:val="none" w:sz="0" w:space="0" w:color="auto"/>
                        <w:left w:val="none" w:sz="0" w:space="0" w:color="auto"/>
                        <w:bottom w:val="none" w:sz="0" w:space="0" w:color="auto"/>
                        <w:right w:val="none" w:sz="0" w:space="0" w:color="auto"/>
                      </w:divBdr>
                    </w:div>
                  </w:divsChild>
                </w:div>
                <w:div w:id="270936261">
                  <w:marLeft w:val="0"/>
                  <w:marRight w:val="0"/>
                  <w:marTop w:val="0"/>
                  <w:marBottom w:val="0"/>
                  <w:divBdr>
                    <w:top w:val="none" w:sz="0" w:space="0" w:color="auto"/>
                    <w:left w:val="none" w:sz="0" w:space="0" w:color="auto"/>
                    <w:bottom w:val="none" w:sz="0" w:space="0" w:color="auto"/>
                    <w:right w:val="none" w:sz="0" w:space="0" w:color="auto"/>
                  </w:divBdr>
                  <w:divsChild>
                    <w:div w:id="1312709502">
                      <w:marLeft w:val="0"/>
                      <w:marRight w:val="0"/>
                      <w:marTop w:val="0"/>
                      <w:marBottom w:val="0"/>
                      <w:divBdr>
                        <w:top w:val="none" w:sz="0" w:space="0" w:color="auto"/>
                        <w:left w:val="none" w:sz="0" w:space="0" w:color="auto"/>
                        <w:bottom w:val="none" w:sz="0" w:space="0" w:color="auto"/>
                        <w:right w:val="none" w:sz="0" w:space="0" w:color="auto"/>
                      </w:divBdr>
                    </w:div>
                  </w:divsChild>
                </w:div>
                <w:div w:id="433328132">
                  <w:marLeft w:val="0"/>
                  <w:marRight w:val="0"/>
                  <w:marTop w:val="0"/>
                  <w:marBottom w:val="0"/>
                  <w:divBdr>
                    <w:top w:val="none" w:sz="0" w:space="0" w:color="auto"/>
                    <w:left w:val="none" w:sz="0" w:space="0" w:color="auto"/>
                    <w:bottom w:val="none" w:sz="0" w:space="0" w:color="auto"/>
                    <w:right w:val="none" w:sz="0" w:space="0" w:color="auto"/>
                  </w:divBdr>
                  <w:divsChild>
                    <w:div w:id="750005962">
                      <w:marLeft w:val="0"/>
                      <w:marRight w:val="0"/>
                      <w:marTop w:val="0"/>
                      <w:marBottom w:val="0"/>
                      <w:divBdr>
                        <w:top w:val="none" w:sz="0" w:space="0" w:color="auto"/>
                        <w:left w:val="none" w:sz="0" w:space="0" w:color="auto"/>
                        <w:bottom w:val="none" w:sz="0" w:space="0" w:color="auto"/>
                        <w:right w:val="none" w:sz="0" w:space="0" w:color="auto"/>
                      </w:divBdr>
                    </w:div>
                  </w:divsChild>
                </w:div>
                <w:div w:id="539635163">
                  <w:marLeft w:val="0"/>
                  <w:marRight w:val="0"/>
                  <w:marTop w:val="0"/>
                  <w:marBottom w:val="0"/>
                  <w:divBdr>
                    <w:top w:val="none" w:sz="0" w:space="0" w:color="auto"/>
                    <w:left w:val="none" w:sz="0" w:space="0" w:color="auto"/>
                    <w:bottom w:val="none" w:sz="0" w:space="0" w:color="auto"/>
                    <w:right w:val="none" w:sz="0" w:space="0" w:color="auto"/>
                  </w:divBdr>
                  <w:divsChild>
                    <w:div w:id="1820460834">
                      <w:marLeft w:val="0"/>
                      <w:marRight w:val="0"/>
                      <w:marTop w:val="0"/>
                      <w:marBottom w:val="0"/>
                      <w:divBdr>
                        <w:top w:val="none" w:sz="0" w:space="0" w:color="auto"/>
                        <w:left w:val="none" w:sz="0" w:space="0" w:color="auto"/>
                        <w:bottom w:val="none" w:sz="0" w:space="0" w:color="auto"/>
                        <w:right w:val="none" w:sz="0" w:space="0" w:color="auto"/>
                      </w:divBdr>
                    </w:div>
                  </w:divsChild>
                </w:div>
                <w:div w:id="542014103">
                  <w:marLeft w:val="0"/>
                  <w:marRight w:val="0"/>
                  <w:marTop w:val="0"/>
                  <w:marBottom w:val="0"/>
                  <w:divBdr>
                    <w:top w:val="none" w:sz="0" w:space="0" w:color="auto"/>
                    <w:left w:val="none" w:sz="0" w:space="0" w:color="auto"/>
                    <w:bottom w:val="none" w:sz="0" w:space="0" w:color="auto"/>
                    <w:right w:val="none" w:sz="0" w:space="0" w:color="auto"/>
                  </w:divBdr>
                  <w:divsChild>
                    <w:div w:id="1172453254">
                      <w:marLeft w:val="0"/>
                      <w:marRight w:val="0"/>
                      <w:marTop w:val="0"/>
                      <w:marBottom w:val="0"/>
                      <w:divBdr>
                        <w:top w:val="none" w:sz="0" w:space="0" w:color="auto"/>
                        <w:left w:val="none" w:sz="0" w:space="0" w:color="auto"/>
                        <w:bottom w:val="none" w:sz="0" w:space="0" w:color="auto"/>
                        <w:right w:val="none" w:sz="0" w:space="0" w:color="auto"/>
                      </w:divBdr>
                    </w:div>
                  </w:divsChild>
                </w:div>
                <w:div w:id="969359420">
                  <w:marLeft w:val="0"/>
                  <w:marRight w:val="0"/>
                  <w:marTop w:val="0"/>
                  <w:marBottom w:val="0"/>
                  <w:divBdr>
                    <w:top w:val="none" w:sz="0" w:space="0" w:color="auto"/>
                    <w:left w:val="none" w:sz="0" w:space="0" w:color="auto"/>
                    <w:bottom w:val="none" w:sz="0" w:space="0" w:color="auto"/>
                    <w:right w:val="none" w:sz="0" w:space="0" w:color="auto"/>
                  </w:divBdr>
                  <w:divsChild>
                    <w:div w:id="697511710">
                      <w:marLeft w:val="0"/>
                      <w:marRight w:val="0"/>
                      <w:marTop w:val="0"/>
                      <w:marBottom w:val="0"/>
                      <w:divBdr>
                        <w:top w:val="none" w:sz="0" w:space="0" w:color="auto"/>
                        <w:left w:val="none" w:sz="0" w:space="0" w:color="auto"/>
                        <w:bottom w:val="none" w:sz="0" w:space="0" w:color="auto"/>
                        <w:right w:val="none" w:sz="0" w:space="0" w:color="auto"/>
                      </w:divBdr>
                    </w:div>
                  </w:divsChild>
                </w:div>
                <w:div w:id="1097170451">
                  <w:marLeft w:val="0"/>
                  <w:marRight w:val="0"/>
                  <w:marTop w:val="0"/>
                  <w:marBottom w:val="0"/>
                  <w:divBdr>
                    <w:top w:val="none" w:sz="0" w:space="0" w:color="auto"/>
                    <w:left w:val="none" w:sz="0" w:space="0" w:color="auto"/>
                    <w:bottom w:val="none" w:sz="0" w:space="0" w:color="auto"/>
                    <w:right w:val="none" w:sz="0" w:space="0" w:color="auto"/>
                  </w:divBdr>
                  <w:divsChild>
                    <w:div w:id="407918857">
                      <w:marLeft w:val="0"/>
                      <w:marRight w:val="0"/>
                      <w:marTop w:val="0"/>
                      <w:marBottom w:val="0"/>
                      <w:divBdr>
                        <w:top w:val="none" w:sz="0" w:space="0" w:color="auto"/>
                        <w:left w:val="none" w:sz="0" w:space="0" w:color="auto"/>
                        <w:bottom w:val="none" w:sz="0" w:space="0" w:color="auto"/>
                        <w:right w:val="none" w:sz="0" w:space="0" w:color="auto"/>
                      </w:divBdr>
                    </w:div>
                  </w:divsChild>
                </w:div>
                <w:div w:id="1304237489">
                  <w:marLeft w:val="0"/>
                  <w:marRight w:val="0"/>
                  <w:marTop w:val="0"/>
                  <w:marBottom w:val="0"/>
                  <w:divBdr>
                    <w:top w:val="none" w:sz="0" w:space="0" w:color="auto"/>
                    <w:left w:val="none" w:sz="0" w:space="0" w:color="auto"/>
                    <w:bottom w:val="none" w:sz="0" w:space="0" w:color="auto"/>
                    <w:right w:val="none" w:sz="0" w:space="0" w:color="auto"/>
                  </w:divBdr>
                  <w:divsChild>
                    <w:div w:id="1635018411">
                      <w:marLeft w:val="0"/>
                      <w:marRight w:val="0"/>
                      <w:marTop w:val="0"/>
                      <w:marBottom w:val="0"/>
                      <w:divBdr>
                        <w:top w:val="none" w:sz="0" w:space="0" w:color="auto"/>
                        <w:left w:val="none" w:sz="0" w:space="0" w:color="auto"/>
                        <w:bottom w:val="none" w:sz="0" w:space="0" w:color="auto"/>
                        <w:right w:val="none" w:sz="0" w:space="0" w:color="auto"/>
                      </w:divBdr>
                    </w:div>
                  </w:divsChild>
                </w:div>
                <w:div w:id="1352414871">
                  <w:marLeft w:val="0"/>
                  <w:marRight w:val="0"/>
                  <w:marTop w:val="0"/>
                  <w:marBottom w:val="0"/>
                  <w:divBdr>
                    <w:top w:val="none" w:sz="0" w:space="0" w:color="auto"/>
                    <w:left w:val="none" w:sz="0" w:space="0" w:color="auto"/>
                    <w:bottom w:val="none" w:sz="0" w:space="0" w:color="auto"/>
                    <w:right w:val="none" w:sz="0" w:space="0" w:color="auto"/>
                  </w:divBdr>
                  <w:divsChild>
                    <w:div w:id="1015570981">
                      <w:marLeft w:val="0"/>
                      <w:marRight w:val="0"/>
                      <w:marTop w:val="0"/>
                      <w:marBottom w:val="0"/>
                      <w:divBdr>
                        <w:top w:val="none" w:sz="0" w:space="0" w:color="auto"/>
                        <w:left w:val="none" w:sz="0" w:space="0" w:color="auto"/>
                        <w:bottom w:val="none" w:sz="0" w:space="0" w:color="auto"/>
                        <w:right w:val="none" w:sz="0" w:space="0" w:color="auto"/>
                      </w:divBdr>
                    </w:div>
                  </w:divsChild>
                </w:div>
                <w:div w:id="1543059581">
                  <w:marLeft w:val="0"/>
                  <w:marRight w:val="0"/>
                  <w:marTop w:val="0"/>
                  <w:marBottom w:val="0"/>
                  <w:divBdr>
                    <w:top w:val="none" w:sz="0" w:space="0" w:color="auto"/>
                    <w:left w:val="none" w:sz="0" w:space="0" w:color="auto"/>
                    <w:bottom w:val="none" w:sz="0" w:space="0" w:color="auto"/>
                    <w:right w:val="none" w:sz="0" w:space="0" w:color="auto"/>
                  </w:divBdr>
                  <w:divsChild>
                    <w:div w:id="223877548">
                      <w:marLeft w:val="0"/>
                      <w:marRight w:val="0"/>
                      <w:marTop w:val="0"/>
                      <w:marBottom w:val="0"/>
                      <w:divBdr>
                        <w:top w:val="none" w:sz="0" w:space="0" w:color="auto"/>
                        <w:left w:val="none" w:sz="0" w:space="0" w:color="auto"/>
                        <w:bottom w:val="none" w:sz="0" w:space="0" w:color="auto"/>
                        <w:right w:val="none" w:sz="0" w:space="0" w:color="auto"/>
                      </w:divBdr>
                    </w:div>
                  </w:divsChild>
                </w:div>
                <w:div w:id="1569002027">
                  <w:marLeft w:val="0"/>
                  <w:marRight w:val="0"/>
                  <w:marTop w:val="0"/>
                  <w:marBottom w:val="0"/>
                  <w:divBdr>
                    <w:top w:val="none" w:sz="0" w:space="0" w:color="auto"/>
                    <w:left w:val="none" w:sz="0" w:space="0" w:color="auto"/>
                    <w:bottom w:val="none" w:sz="0" w:space="0" w:color="auto"/>
                    <w:right w:val="none" w:sz="0" w:space="0" w:color="auto"/>
                  </w:divBdr>
                  <w:divsChild>
                    <w:div w:id="1105343394">
                      <w:marLeft w:val="0"/>
                      <w:marRight w:val="0"/>
                      <w:marTop w:val="0"/>
                      <w:marBottom w:val="0"/>
                      <w:divBdr>
                        <w:top w:val="none" w:sz="0" w:space="0" w:color="auto"/>
                        <w:left w:val="none" w:sz="0" w:space="0" w:color="auto"/>
                        <w:bottom w:val="none" w:sz="0" w:space="0" w:color="auto"/>
                        <w:right w:val="none" w:sz="0" w:space="0" w:color="auto"/>
                      </w:divBdr>
                    </w:div>
                  </w:divsChild>
                </w:div>
                <w:div w:id="1622489835">
                  <w:marLeft w:val="0"/>
                  <w:marRight w:val="0"/>
                  <w:marTop w:val="0"/>
                  <w:marBottom w:val="0"/>
                  <w:divBdr>
                    <w:top w:val="none" w:sz="0" w:space="0" w:color="auto"/>
                    <w:left w:val="none" w:sz="0" w:space="0" w:color="auto"/>
                    <w:bottom w:val="none" w:sz="0" w:space="0" w:color="auto"/>
                    <w:right w:val="none" w:sz="0" w:space="0" w:color="auto"/>
                  </w:divBdr>
                  <w:divsChild>
                    <w:div w:id="554007496">
                      <w:marLeft w:val="0"/>
                      <w:marRight w:val="0"/>
                      <w:marTop w:val="0"/>
                      <w:marBottom w:val="0"/>
                      <w:divBdr>
                        <w:top w:val="none" w:sz="0" w:space="0" w:color="auto"/>
                        <w:left w:val="none" w:sz="0" w:space="0" w:color="auto"/>
                        <w:bottom w:val="none" w:sz="0" w:space="0" w:color="auto"/>
                        <w:right w:val="none" w:sz="0" w:space="0" w:color="auto"/>
                      </w:divBdr>
                    </w:div>
                  </w:divsChild>
                </w:div>
                <w:div w:id="1661081579">
                  <w:marLeft w:val="0"/>
                  <w:marRight w:val="0"/>
                  <w:marTop w:val="0"/>
                  <w:marBottom w:val="0"/>
                  <w:divBdr>
                    <w:top w:val="none" w:sz="0" w:space="0" w:color="auto"/>
                    <w:left w:val="none" w:sz="0" w:space="0" w:color="auto"/>
                    <w:bottom w:val="none" w:sz="0" w:space="0" w:color="auto"/>
                    <w:right w:val="none" w:sz="0" w:space="0" w:color="auto"/>
                  </w:divBdr>
                  <w:divsChild>
                    <w:div w:id="1333025727">
                      <w:marLeft w:val="0"/>
                      <w:marRight w:val="0"/>
                      <w:marTop w:val="0"/>
                      <w:marBottom w:val="0"/>
                      <w:divBdr>
                        <w:top w:val="none" w:sz="0" w:space="0" w:color="auto"/>
                        <w:left w:val="none" w:sz="0" w:space="0" w:color="auto"/>
                        <w:bottom w:val="none" w:sz="0" w:space="0" w:color="auto"/>
                        <w:right w:val="none" w:sz="0" w:space="0" w:color="auto"/>
                      </w:divBdr>
                    </w:div>
                  </w:divsChild>
                </w:div>
                <w:div w:id="1783643882">
                  <w:marLeft w:val="0"/>
                  <w:marRight w:val="0"/>
                  <w:marTop w:val="0"/>
                  <w:marBottom w:val="0"/>
                  <w:divBdr>
                    <w:top w:val="none" w:sz="0" w:space="0" w:color="auto"/>
                    <w:left w:val="none" w:sz="0" w:space="0" w:color="auto"/>
                    <w:bottom w:val="none" w:sz="0" w:space="0" w:color="auto"/>
                    <w:right w:val="none" w:sz="0" w:space="0" w:color="auto"/>
                  </w:divBdr>
                  <w:divsChild>
                    <w:div w:id="1626621242">
                      <w:marLeft w:val="0"/>
                      <w:marRight w:val="0"/>
                      <w:marTop w:val="0"/>
                      <w:marBottom w:val="0"/>
                      <w:divBdr>
                        <w:top w:val="none" w:sz="0" w:space="0" w:color="auto"/>
                        <w:left w:val="none" w:sz="0" w:space="0" w:color="auto"/>
                        <w:bottom w:val="none" w:sz="0" w:space="0" w:color="auto"/>
                        <w:right w:val="none" w:sz="0" w:space="0" w:color="auto"/>
                      </w:divBdr>
                    </w:div>
                  </w:divsChild>
                </w:div>
                <w:div w:id="1825392009">
                  <w:marLeft w:val="0"/>
                  <w:marRight w:val="0"/>
                  <w:marTop w:val="0"/>
                  <w:marBottom w:val="0"/>
                  <w:divBdr>
                    <w:top w:val="none" w:sz="0" w:space="0" w:color="auto"/>
                    <w:left w:val="none" w:sz="0" w:space="0" w:color="auto"/>
                    <w:bottom w:val="none" w:sz="0" w:space="0" w:color="auto"/>
                    <w:right w:val="none" w:sz="0" w:space="0" w:color="auto"/>
                  </w:divBdr>
                  <w:divsChild>
                    <w:div w:id="1988364285">
                      <w:marLeft w:val="0"/>
                      <w:marRight w:val="0"/>
                      <w:marTop w:val="0"/>
                      <w:marBottom w:val="0"/>
                      <w:divBdr>
                        <w:top w:val="none" w:sz="0" w:space="0" w:color="auto"/>
                        <w:left w:val="none" w:sz="0" w:space="0" w:color="auto"/>
                        <w:bottom w:val="none" w:sz="0" w:space="0" w:color="auto"/>
                        <w:right w:val="none" w:sz="0" w:space="0" w:color="auto"/>
                      </w:divBdr>
                    </w:div>
                  </w:divsChild>
                </w:div>
                <w:div w:id="1868443287">
                  <w:marLeft w:val="0"/>
                  <w:marRight w:val="0"/>
                  <w:marTop w:val="0"/>
                  <w:marBottom w:val="0"/>
                  <w:divBdr>
                    <w:top w:val="none" w:sz="0" w:space="0" w:color="auto"/>
                    <w:left w:val="none" w:sz="0" w:space="0" w:color="auto"/>
                    <w:bottom w:val="none" w:sz="0" w:space="0" w:color="auto"/>
                    <w:right w:val="none" w:sz="0" w:space="0" w:color="auto"/>
                  </w:divBdr>
                  <w:divsChild>
                    <w:div w:id="1867134829">
                      <w:marLeft w:val="0"/>
                      <w:marRight w:val="0"/>
                      <w:marTop w:val="0"/>
                      <w:marBottom w:val="0"/>
                      <w:divBdr>
                        <w:top w:val="none" w:sz="0" w:space="0" w:color="auto"/>
                        <w:left w:val="none" w:sz="0" w:space="0" w:color="auto"/>
                        <w:bottom w:val="none" w:sz="0" w:space="0" w:color="auto"/>
                        <w:right w:val="none" w:sz="0" w:space="0" w:color="auto"/>
                      </w:divBdr>
                    </w:div>
                  </w:divsChild>
                </w:div>
                <w:div w:id="2052268668">
                  <w:marLeft w:val="0"/>
                  <w:marRight w:val="0"/>
                  <w:marTop w:val="0"/>
                  <w:marBottom w:val="0"/>
                  <w:divBdr>
                    <w:top w:val="none" w:sz="0" w:space="0" w:color="auto"/>
                    <w:left w:val="none" w:sz="0" w:space="0" w:color="auto"/>
                    <w:bottom w:val="none" w:sz="0" w:space="0" w:color="auto"/>
                    <w:right w:val="none" w:sz="0" w:space="0" w:color="auto"/>
                  </w:divBdr>
                  <w:divsChild>
                    <w:div w:id="8994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1812">
          <w:marLeft w:val="0"/>
          <w:marRight w:val="0"/>
          <w:marTop w:val="0"/>
          <w:marBottom w:val="0"/>
          <w:divBdr>
            <w:top w:val="none" w:sz="0" w:space="0" w:color="auto"/>
            <w:left w:val="none" w:sz="0" w:space="0" w:color="auto"/>
            <w:bottom w:val="none" w:sz="0" w:space="0" w:color="auto"/>
            <w:right w:val="none" w:sz="0" w:space="0" w:color="auto"/>
          </w:divBdr>
        </w:div>
        <w:div w:id="462230447">
          <w:marLeft w:val="0"/>
          <w:marRight w:val="0"/>
          <w:marTop w:val="0"/>
          <w:marBottom w:val="0"/>
          <w:divBdr>
            <w:top w:val="none" w:sz="0" w:space="0" w:color="auto"/>
            <w:left w:val="none" w:sz="0" w:space="0" w:color="auto"/>
            <w:bottom w:val="none" w:sz="0" w:space="0" w:color="auto"/>
            <w:right w:val="none" w:sz="0" w:space="0" w:color="auto"/>
          </w:divBdr>
        </w:div>
        <w:div w:id="503520576">
          <w:marLeft w:val="0"/>
          <w:marRight w:val="0"/>
          <w:marTop w:val="0"/>
          <w:marBottom w:val="0"/>
          <w:divBdr>
            <w:top w:val="none" w:sz="0" w:space="0" w:color="auto"/>
            <w:left w:val="none" w:sz="0" w:space="0" w:color="auto"/>
            <w:bottom w:val="none" w:sz="0" w:space="0" w:color="auto"/>
            <w:right w:val="none" w:sz="0" w:space="0" w:color="auto"/>
          </w:divBdr>
        </w:div>
        <w:div w:id="527836783">
          <w:marLeft w:val="0"/>
          <w:marRight w:val="0"/>
          <w:marTop w:val="0"/>
          <w:marBottom w:val="0"/>
          <w:divBdr>
            <w:top w:val="none" w:sz="0" w:space="0" w:color="auto"/>
            <w:left w:val="none" w:sz="0" w:space="0" w:color="auto"/>
            <w:bottom w:val="none" w:sz="0" w:space="0" w:color="auto"/>
            <w:right w:val="none" w:sz="0" w:space="0" w:color="auto"/>
          </w:divBdr>
        </w:div>
        <w:div w:id="549808582">
          <w:marLeft w:val="0"/>
          <w:marRight w:val="0"/>
          <w:marTop w:val="0"/>
          <w:marBottom w:val="0"/>
          <w:divBdr>
            <w:top w:val="none" w:sz="0" w:space="0" w:color="auto"/>
            <w:left w:val="none" w:sz="0" w:space="0" w:color="auto"/>
            <w:bottom w:val="none" w:sz="0" w:space="0" w:color="auto"/>
            <w:right w:val="none" w:sz="0" w:space="0" w:color="auto"/>
          </w:divBdr>
        </w:div>
        <w:div w:id="567618315">
          <w:marLeft w:val="0"/>
          <w:marRight w:val="0"/>
          <w:marTop w:val="0"/>
          <w:marBottom w:val="0"/>
          <w:divBdr>
            <w:top w:val="none" w:sz="0" w:space="0" w:color="auto"/>
            <w:left w:val="none" w:sz="0" w:space="0" w:color="auto"/>
            <w:bottom w:val="none" w:sz="0" w:space="0" w:color="auto"/>
            <w:right w:val="none" w:sz="0" w:space="0" w:color="auto"/>
          </w:divBdr>
        </w:div>
        <w:div w:id="573470365">
          <w:marLeft w:val="0"/>
          <w:marRight w:val="0"/>
          <w:marTop w:val="0"/>
          <w:marBottom w:val="0"/>
          <w:divBdr>
            <w:top w:val="none" w:sz="0" w:space="0" w:color="auto"/>
            <w:left w:val="none" w:sz="0" w:space="0" w:color="auto"/>
            <w:bottom w:val="none" w:sz="0" w:space="0" w:color="auto"/>
            <w:right w:val="none" w:sz="0" w:space="0" w:color="auto"/>
          </w:divBdr>
        </w:div>
        <w:div w:id="581840257">
          <w:marLeft w:val="0"/>
          <w:marRight w:val="0"/>
          <w:marTop w:val="0"/>
          <w:marBottom w:val="0"/>
          <w:divBdr>
            <w:top w:val="none" w:sz="0" w:space="0" w:color="auto"/>
            <w:left w:val="none" w:sz="0" w:space="0" w:color="auto"/>
            <w:bottom w:val="none" w:sz="0" w:space="0" w:color="auto"/>
            <w:right w:val="none" w:sz="0" w:space="0" w:color="auto"/>
          </w:divBdr>
        </w:div>
        <w:div w:id="608703056">
          <w:marLeft w:val="0"/>
          <w:marRight w:val="0"/>
          <w:marTop w:val="0"/>
          <w:marBottom w:val="0"/>
          <w:divBdr>
            <w:top w:val="none" w:sz="0" w:space="0" w:color="auto"/>
            <w:left w:val="none" w:sz="0" w:space="0" w:color="auto"/>
            <w:bottom w:val="none" w:sz="0" w:space="0" w:color="auto"/>
            <w:right w:val="none" w:sz="0" w:space="0" w:color="auto"/>
          </w:divBdr>
        </w:div>
        <w:div w:id="622536668">
          <w:marLeft w:val="0"/>
          <w:marRight w:val="0"/>
          <w:marTop w:val="0"/>
          <w:marBottom w:val="0"/>
          <w:divBdr>
            <w:top w:val="none" w:sz="0" w:space="0" w:color="auto"/>
            <w:left w:val="none" w:sz="0" w:space="0" w:color="auto"/>
            <w:bottom w:val="none" w:sz="0" w:space="0" w:color="auto"/>
            <w:right w:val="none" w:sz="0" w:space="0" w:color="auto"/>
          </w:divBdr>
        </w:div>
        <w:div w:id="677543395">
          <w:marLeft w:val="0"/>
          <w:marRight w:val="0"/>
          <w:marTop w:val="0"/>
          <w:marBottom w:val="0"/>
          <w:divBdr>
            <w:top w:val="none" w:sz="0" w:space="0" w:color="auto"/>
            <w:left w:val="none" w:sz="0" w:space="0" w:color="auto"/>
            <w:bottom w:val="none" w:sz="0" w:space="0" w:color="auto"/>
            <w:right w:val="none" w:sz="0" w:space="0" w:color="auto"/>
          </w:divBdr>
        </w:div>
        <w:div w:id="699622714">
          <w:marLeft w:val="0"/>
          <w:marRight w:val="0"/>
          <w:marTop w:val="0"/>
          <w:marBottom w:val="0"/>
          <w:divBdr>
            <w:top w:val="none" w:sz="0" w:space="0" w:color="auto"/>
            <w:left w:val="none" w:sz="0" w:space="0" w:color="auto"/>
            <w:bottom w:val="none" w:sz="0" w:space="0" w:color="auto"/>
            <w:right w:val="none" w:sz="0" w:space="0" w:color="auto"/>
          </w:divBdr>
        </w:div>
        <w:div w:id="707341106">
          <w:marLeft w:val="0"/>
          <w:marRight w:val="0"/>
          <w:marTop w:val="0"/>
          <w:marBottom w:val="0"/>
          <w:divBdr>
            <w:top w:val="none" w:sz="0" w:space="0" w:color="auto"/>
            <w:left w:val="none" w:sz="0" w:space="0" w:color="auto"/>
            <w:bottom w:val="none" w:sz="0" w:space="0" w:color="auto"/>
            <w:right w:val="none" w:sz="0" w:space="0" w:color="auto"/>
          </w:divBdr>
        </w:div>
        <w:div w:id="726803639">
          <w:marLeft w:val="0"/>
          <w:marRight w:val="0"/>
          <w:marTop w:val="0"/>
          <w:marBottom w:val="0"/>
          <w:divBdr>
            <w:top w:val="none" w:sz="0" w:space="0" w:color="auto"/>
            <w:left w:val="none" w:sz="0" w:space="0" w:color="auto"/>
            <w:bottom w:val="none" w:sz="0" w:space="0" w:color="auto"/>
            <w:right w:val="none" w:sz="0" w:space="0" w:color="auto"/>
          </w:divBdr>
        </w:div>
        <w:div w:id="755705891">
          <w:marLeft w:val="0"/>
          <w:marRight w:val="0"/>
          <w:marTop w:val="0"/>
          <w:marBottom w:val="0"/>
          <w:divBdr>
            <w:top w:val="none" w:sz="0" w:space="0" w:color="auto"/>
            <w:left w:val="none" w:sz="0" w:space="0" w:color="auto"/>
            <w:bottom w:val="none" w:sz="0" w:space="0" w:color="auto"/>
            <w:right w:val="none" w:sz="0" w:space="0" w:color="auto"/>
          </w:divBdr>
        </w:div>
        <w:div w:id="787889541">
          <w:marLeft w:val="0"/>
          <w:marRight w:val="0"/>
          <w:marTop w:val="0"/>
          <w:marBottom w:val="0"/>
          <w:divBdr>
            <w:top w:val="none" w:sz="0" w:space="0" w:color="auto"/>
            <w:left w:val="none" w:sz="0" w:space="0" w:color="auto"/>
            <w:bottom w:val="none" w:sz="0" w:space="0" w:color="auto"/>
            <w:right w:val="none" w:sz="0" w:space="0" w:color="auto"/>
          </w:divBdr>
        </w:div>
        <w:div w:id="854197728">
          <w:marLeft w:val="0"/>
          <w:marRight w:val="0"/>
          <w:marTop w:val="0"/>
          <w:marBottom w:val="0"/>
          <w:divBdr>
            <w:top w:val="none" w:sz="0" w:space="0" w:color="auto"/>
            <w:left w:val="none" w:sz="0" w:space="0" w:color="auto"/>
            <w:bottom w:val="none" w:sz="0" w:space="0" w:color="auto"/>
            <w:right w:val="none" w:sz="0" w:space="0" w:color="auto"/>
          </w:divBdr>
          <w:divsChild>
            <w:div w:id="196817442">
              <w:marLeft w:val="0"/>
              <w:marRight w:val="0"/>
              <w:marTop w:val="0"/>
              <w:marBottom w:val="0"/>
              <w:divBdr>
                <w:top w:val="none" w:sz="0" w:space="0" w:color="auto"/>
                <w:left w:val="none" w:sz="0" w:space="0" w:color="auto"/>
                <w:bottom w:val="none" w:sz="0" w:space="0" w:color="auto"/>
                <w:right w:val="none" w:sz="0" w:space="0" w:color="auto"/>
              </w:divBdr>
            </w:div>
            <w:div w:id="456797956">
              <w:marLeft w:val="0"/>
              <w:marRight w:val="0"/>
              <w:marTop w:val="0"/>
              <w:marBottom w:val="0"/>
              <w:divBdr>
                <w:top w:val="none" w:sz="0" w:space="0" w:color="auto"/>
                <w:left w:val="none" w:sz="0" w:space="0" w:color="auto"/>
                <w:bottom w:val="none" w:sz="0" w:space="0" w:color="auto"/>
                <w:right w:val="none" w:sz="0" w:space="0" w:color="auto"/>
              </w:divBdr>
            </w:div>
            <w:div w:id="473520814">
              <w:marLeft w:val="0"/>
              <w:marRight w:val="0"/>
              <w:marTop w:val="0"/>
              <w:marBottom w:val="0"/>
              <w:divBdr>
                <w:top w:val="none" w:sz="0" w:space="0" w:color="auto"/>
                <w:left w:val="none" w:sz="0" w:space="0" w:color="auto"/>
                <w:bottom w:val="none" w:sz="0" w:space="0" w:color="auto"/>
                <w:right w:val="none" w:sz="0" w:space="0" w:color="auto"/>
              </w:divBdr>
            </w:div>
            <w:div w:id="712466028">
              <w:marLeft w:val="0"/>
              <w:marRight w:val="0"/>
              <w:marTop w:val="0"/>
              <w:marBottom w:val="0"/>
              <w:divBdr>
                <w:top w:val="none" w:sz="0" w:space="0" w:color="auto"/>
                <w:left w:val="none" w:sz="0" w:space="0" w:color="auto"/>
                <w:bottom w:val="none" w:sz="0" w:space="0" w:color="auto"/>
                <w:right w:val="none" w:sz="0" w:space="0" w:color="auto"/>
              </w:divBdr>
            </w:div>
            <w:div w:id="778836542">
              <w:marLeft w:val="0"/>
              <w:marRight w:val="0"/>
              <w:marTop w:val="0"/>
              <w:marBottom w:val="0"/>
              <w:divBdr>
                <w:top w:val="none" w:sz="0" w:space="0" w:color="auto"/>
                <w:left w:val="none" w:sz="0" w:space="0" w:color="auto"/>
                <w:bottom w:val="none" w:sz="0" w:space="0" w:color="auto"/>
                <w:right w:val="none" w:sz="0" w:space="0" w:color="auto"/>
              </w:divBdr>
            </w:div>
            <w:div w:id="906263676">
              <w:marLeft w:val="0"/>
              <w:marRight w:val="0"/>
              <w:marTop w:val="0"/>
              <w:marBottom w:val="0"/>
              <w:divBdr>
                <w:top w:val="none" w:sz="0" w:space="0" w:color="auto"/>
                <w:left w:val="none" w:sz="0" w:space="0" w:color="auto"/>
                <w:bottom w:val="none" w:sz="0" w:space="0" w:color="auto"/>
                <w:right w:val="none" w:sz="0" w:space="0" w:color="auto"/>
              </w:divBdr>
            </w:div>
            <w:div w:id="934291417">
              <w:marLeft w:val="0"/>
              <w:marRight w:val="0"/>
              <w:marTop w:val="0"/>
              <w:marBottom w:val="0"/>
              <w:divBdr>
                <w:top w:val="none" w:sz="0" w:space="0" w:color="auto"/>
                <w:left w:val="none" w:sz="0" w:space="0" w:color="auto"/>
                <w:bottom w:val="none" w:sz="0" w:space="0" w:color="auto"/>
                <w:right w:val="none" w:sz="0" w:space="0" w:color="auto"/>
              </w:divBdr>
            </w:div>
            <w:div w:id="990476046">
              <w:marLeft w:val="0"/>
              <w:marRight w:val="0"/>
              <w:marTop w:val="0"/>
              <w:marBottom w:val="0"/>
              <w:divBdr>
                <w:top w:val="none" w:sz="0" w:space="0" w:color="auto"/>
                <w:left w:val="none" w:sz="0" w:space="0" w:color="auto"/>
                <w:bottom w:val="none" w:sz="0" w:space="0" w:color="auto"/>
                <w:right w:val="none" w:sz="0" w:space="0" w:color="auto"/>
              </w:divBdr>
            </w:div>
            <w:div w:id="1102413398">
              <w:marLeft w:val="0"/>
              <w:marRight w:val="0"/>
              <w:marTop w:val="0"/>
              <w:marBottom w:val="0"/>
              <w:divBdr>
                <w:top w:val="none" w:sz="0" w:space="0" w:color="auto"/>
                <w:left w:val="none" w:sz="0" w:space="0" w:color="auto"/>
                <w:bottom w:val="none" w:sz="0" w:space="0" w:color="auto"/>
                <w:right w:val="none" w:sz="0" w:space="0" w:color="auto"/>
              </w:divBdr>
            </w:div>
            <w:div w:id="1125349159">
              <w:marLeft w:val="0"/>
              <w:marRight w:val="0"/>
              <w:marTop w:val="0"/>
              <w:marBottom w:val="0"/>
              <w:divBdr>
                <w:top w:val="none" w:sz="0" w:space="0" w:color="auto"/>
                <w:left w:val="none" w:sz="0" w:space="0" w:color="auto"/>
                <w:bottom w:val="none" w:sz="0" w:space="0" w:color="auto"/>
                <w:right w:val="none" w:sz="0" w:space="0" w:color="auto"/>
              </w:divBdr>
            </w:div>
            <w:div w:id="1149858800">
              <w:marLeft w:val="0"/>
              <w:marRight w:val="0"/>
              <w:marTop w:val="0"/>
              <w:marBottom w:val="0"/>
              <w:divBdr>
                <w:top w:val="none" w:sz="0" w:space="0" w:color="auto"/>
                <w:left w:val="none" w:sz="0" w:space="0" w:color="auto"/>
                <w:bottom w:val="none" w:sz="0" w:space="0" w:color="auto"/>
                <w:right w:val="none" w:sz="0" w:space="0" w:color="auto"/>
              </w:divBdr>
            </w:div>
            <w:div w:id="1162239190">
              <w:marLeft w:val="0"/>
              <w:marRight w:val="0"/>
              <w:marTop w:val="0"/>
              <w:marBottom w:val="0"/>
              <w:divBdr>
                <w:top w:val="none" w:sz="0" w:space="0" w:color="auto"/>
                <w:left w:val="none" w:sz="0" w:space="0" w:color="auto"/>
                <w:bottom w:val="none" w:sz="0" w:space="0" w:color="auto"/>
                <w:right w:val="none" w:sz="0" w:space="0" w:color="auto"/>
              </w:divBdr>
            </w:div>
            <w:div w:id="1212569726">
              <w:marLeft w:val="0"/>
              <w:marRight w:val="0"/>
              <w:marTop w:val="0"/>
              <w:marBottom w:val="0"/>
              <w:divBdr>
                <w:top w:val="none" w:sz="0" w:space="0" w:color="auto"/>
                <w:left w:val="none" w:sz="0" w:space="0" w:color="auto"/>
                <w:bottom w:val="none" w:sz="0" w:space="0" w:color="auto"/>
                <w:right w:val="none" w:sz="0" w:space="0" w:color="auto"/>
              </w:divBdr>
            </w:div>
            <w:div w:id="1429231951">
              <w:marLeft w:val="0"/>
              <w:marRight w:val="0"/>
              <w:marTop w:val="0"/>
              <w:marBottom w:val="0"/>
              <w:divBdr>
                <w:top w:val="none" w:sz="0" w:space="0" w:color="auto"/>
                <w:left w:val="none" w:sz="0" w:space="0" w:color="auto"/>
                <w:bottom w:val="none" w:sz="0" w:space="0" w:color="auto"/>
                <w:right w:val="none" w:sz="0" w:space="0" w:color="auto"/>
              </w:divBdr>
            </w:div>
            <w:div w:id="1517042307">
              <w:marLeft w:val="0"/>
              <w:marRight w:val="0"/>
              <w:marTop w:val="0"/>
              <w:marBottom w:val="0"/>
              <w:divBdr>
                <w:top w:val="none" w:sz="0" w:space="0" w:color="auto"/>
                <w:left w:val="none" w:sz="0" w:space="0" w:color="auto"/>
                <w:bottom w:val="none" w:sz="0" w:space="0" w:color="auto"/>
                <w:right w:val="none" w:sz="0" w:space="0" w:color="auto"/>
              </w:divBdr>
            </w:div>
            <w:div w:id="1579091489">
              <w:marLeft w:val="0"/>
              <w:marRight w:val="0"/>
              <w:marTop w:val="0"/>
              <w:marBottom w:val="0"/>
              <w:divBdr>
                <w:top w:val="none" w:sz="0" w:space="0" w:color="auto"/>
                <w:left w:val="none" w:sz="0" w:space="0" w:color="auto"/>
                <w:bottom w:val="none" w:sz="0" w:space="0" w:color="auto"/>
                <w:right w:val="none" w:sz="0" w:space="0" w:color="auto"/>
              </w:divBdr>
            </w:div>
            <w:div w:id="1901361592">
              <w:marLeft w:val="0"/>
              <w:marRight w:val="0"/>
              <w:marTop w:val="0"/>
              <w:marBottom w:val="0"/>
              <w:divBdr>
                <w:top w:val="none" w:sz="0" w:space="0" w:color="auto"/>
                <w:left w:val="none" w:sz="0" w:space="0" w:color="auto"/>
                <w:bottom w:val="none" w:sz="0" w:space="0" w:color="auto"/>
                <w:right w:val="none" w:sz="0" w:space="0" w:color="auto"/>
              </w:divBdr>
            </w:div>
            <w:div w:id="1918246190">
              <w:marLeft w:val="0"/>
              <w:marRight w:val="0"/>
              <w:marTop w:val="0"/>
              <w:marBottom w:val="0"/>
              <w:divBdr>
                <w:top w:val="none" w:sz="0" w:space="0" w:color="auto"/>
                <w:left w:val="none" w:sz="0" w:space="0" w:color="auto"/>
                <w:bottom w:val="none" w:sz="0" w:space="0" w:color="auto"/>
                <w:right w:val="none" w:sz="0" w:space="0" w:color="auto"/>
              </w:divBdr>
            </w:div>
            <w:div w:id="1979188200">
              <w:marLeft w:val="0"/>
              <w:marRight w:val="0"/>
              <w:marTop w:val="0"/>
              <w:marBottom w:val="0"/>
              <w:divBdr>
                <w:top w:val="none" w:sz="0" w:space="0" w:color="auto"/>
                <w:left w:val="none" w:sz="0" w:space="0" w:color="auto"/>
                <w:bottom w:val="none" w:sz="0" w:space="0" w:color="auto"/>
                <w:right w:val="none" w:sz="0" w:space="0" w:color="auto"/>
              </w:divBdr>
            </w:div>
            <w:div w:id="2006398791">
              <w:marLeft w:val="0"/>
              <w:marRight w:val="0"/>
              <w:marTop w:val="0"/>
              <w:marBottom w:val="0"/>
              <w:divBdr>
                <w:top w:val="none" w:sz="0" w:space="0" w:color="auto"/>
                <w:left w:val="none" w:sz="0" w:space="0" w:color="auto"/>
                <w:bottom w:val="none" w:sz="0" w:space="0" w:color="auto"/>
                <w:right w:val="none" w:sz="0" w:space="0" w:color="auto"/>
              </w:divBdr>
            </w:div>
          </w:divsChild>
        </w:div>
        <w:div w:id="911355979">
          <w:marLeft w:val="0"/>
          <w:marRight w:val="0"/>
          <w:marTop w:val="0"/>
          <w:marBottom w:val="0"/>
          <w:divBdr>
            <w:top w:val="none" w:sz="0" w:space="0" w:color="auto"/>
            <w:left w:val="none" w:sz="0" w:space="0" w:color="auto"/>
            <w:bottom w:val="none" w:sz="0" w:space="0" w:color="auto"/>
            <w:right w:val="none" w:sz="0" w:space="0" w:color="auto"/>
          </w:divBdr>
        </w:div>
        <w:div w:id="929119109">
          <w:marLeft w:val="0"/>
          <w:marRight w:val="0"/>
          <w:marTop w:val="0"/>
          <w:marBottom w:val="0"/>
          <w:divBdr>
            <w:top w:val="none" w:sz="0" w:space="0" w:color="auto"/>
            <w:left w:val="none" w:sz="0" w:space="0" w:color="auto"/>
            <w:bottom w:val="none" w:sz="0" w:space="0" w:color="auto"/>
            <w:right w:val="none" w:sz="0" w:space="0" w:color="auto"/>
          </w:divBdr>
        </w:div>
        <w:div w:id="956106682">
          <w:marLeft w:val="0"/>
          <w:marRight w:val="0"/>
          <w:marTop w:val="0"/>
          <w:marBottom w:val="0"/>
          <w:divBdr>
            <w:top w:val="none" w:sz="0" w:space="0" w:color="auto"/>
            <w:left w:val="none" w:sz="0" w:space="0" w:color="auto"/>
            <w:bottom w:val="none" w:sz="0" w:space="0" w:color="auto"/>
            <w:right w:val="none" w:sz="0" w:space="0" w:color="auto"/>
          </w:divBdr>
        </w:div>
        <w:div w:id="988901397">
          <w:marLeft w:val="0"/>
          <w:marRight w:val="0"/>
          <w:marTop w:val="0"/>
          <w:marBottom w:val="0"/>
          <w:divBdr>
            <w:top w:val="none" w:sz="0" w:space="0" w:color="auto"/>
            <w:left w:val="none" w:sz="0" w:space="0" w:color="auto"/>
            <w:bottom w:val="none" w:sz="0" w:space="0" w:color="auto"/>
            <w:right w:val="none" w:sz="0" w:space="0" w:color="auto"/>
          </w:divBdr>
        </w:div>
        <w:div w:id="991712275">
          <w:marLeft w:val="0"/>
          <w:marRight w:val="0"/>
          <w:marTop w:val="0"/>
          <w:marBottom w:val="0"/>
          <w:divBdr>
            <w:top w:val="none" w:sz="0" w:space="0" w:color="auto"/>
            <w:left w:val="none" w:sz="0" w:space="0" w:color="auto"/>
            <w:bottom w:val="none" w:sz="0" w:space="0" w:color="auto"/>
            <w:right w:val="none" w:sz="0" w:space="0" w:color="auto"/>
          </w:divBdr>
        </w:div>
        <w:div w:id="1020550976">
          <w:marLeft w:val="0"/>
          <w:marRight w:val="0"/>
          <w:marTop w:val="0"/>
          <w:marBottom w:val="0"/>
          <w:divBdr>
            <w:top w:val="none" w:sz="0" w:space="0" w:color="auto"/>
            <w:left w:val="none" w:sz="0" w:space="0" w:color="auto"/>
            <w:bottom w:val="none" w:sz="0" w:space="0" w:color="auto"/>
            <w:right w:val="none" w:sz="0" w:space="0" w:color="auto"/>
          </w:divBdr>
        </w:div>
        <w:div w:id="1029524947">
          <w:marLeft w:val="0"/>
          <w:marRight w:val="0"/>
          <w:marTop w:val="0"/>
          <w:marBottom w:val="0"/>
          <w:divBdr>
            <w:top w:val="none" w:sz="0" w:space="0" w:color="auto"/>
            <w:left w:val="none" w:sz="0" w:space="0" w:color="auto"/>
            <w:bottom w:val="none" w:sz="0" w:space="0" w:color="auto"/>
            <w:right w:val="none" w:sz="0" w:space="0" w:color="auto"/>
          </w:divBdr>
        </w:div>
        <w:div w:id="1058624722">
          <w:marLeft w:val="0"/>
          <w:marRight w:val="0"/>
          <w:marTop w:val="0"/>
          <w:marBottom w:val="0"/>
          <w:divBdr>
            <w:top w:val="none" w:sz="0" w:space="0" w:color="auto"/>
            <w:left w:val="none" w:sz="0" w:space="0" w:color="auto"/>
            <w:bottom w:val="none" w:sz="0" w:space="0" w:color="auto"/>
            <w:right w:val="none" w:sz="0" w:space="0" w:color="auto"/>
          </w:divBdr>
        </w:div>
        <w:div w:id="1108235933">
          <w:marLeft w:val="0"/>
          <w:marRight w:val="0"/>
          <w:marTop w:val="0"/>
          <w:marBottom w:val="0"/>
          <w:divBdr>
            <w:top w:val="none" w:sz="0" w:space="0" w:color="auto"/>
            <w:left w:val="none" w:sz="0" w:space="0" w:color="auto"/>
            <w:bottom w:val="none" w:sz="0" w:space="0" w:color="auto"/>
            <w:right w:val="none" w:sz="0" w:space="0" w:color="auto"/>
          </w:divBdr>
        </w:div>
        <w:div w:id="1131020325">
          <w:marLeft w:val="0"/>
          <w:marRight w:val="0"/>
          <w:marTop w:val="0"/>
          <w:marBottom w:val="0"/>
          <w:divBdr>
            <w:top w:val="none" w:sz="0" w:space="0" w:color="auto"/>
            <w:left w:val="none" w:sz="0" w:space="0" w:color="auto"/>
            <w:bottom w:val="none" w:sz="0" w:space="0" w:color="auto"/>
            <w:right w:val="none" w:sz="0" w:space="0" w:color="auto"/>
          </w:divBdr>
        </w:div>
        <w:div w:id="1142426172">
          <w:marLeft w:val="0"/>
          <w:marRight w:val="0"/>
          <w:marTop w:val="0"/>
          <w:marBottom w:val="0"/>
          <w:divBdr>
            <w:top w:val="none" w:sz="0" w:space="0" w:color="auto"/>
            <w:left w:val="none" w:sz="0" w:space="0" w:color="auto"/>
            <w:bottom w:val="none" w:sz="0" w:space="0" w:color="auto"/>
            <w:right w:val="none" w:sz="0" w:space="0" w:color="auto"/>
          </w:divBdr>
        </w:div>
        <w:div w:id="1291281614">
          <w:marLeft w:val="0"/>
          <w:marRight w:val="0"/>
          <w:marTop w:val="0"/>
          <w:marBottom w:val="0"/>
          <w:divBdr>
            <w:top w:val="none" w:sz="0" w:space="0" w:color="auto"/>
            <w:left w:val="none" w:sz="0" w:space="0" w:color="auto"/>
            <w:bottom w:val="none" w:sz="0" w:space="0" w:color="auto"/>
            <w:right w:val="none" w:sz="0" w:space="0" w:color="auto"/>
          </w:divBdr>
        </w:div>
        <w:div w:id="1341002716">
          <w:marLeft w:val="0"/>
          <w:marRight w:val="0"/>
          <w:marTop w:val="0"/>
          <w:marBottom w:val="0"/>
          <w:divBdr>
            <w:top w:val="none" w:sz="0" w:space="0" w:color="auto"/>
            <w:left w:val="none" w:sz="0" w:space="0" w:color="auto"/>
            <w:bottom w:val="none" w:sz="0" w:space="0" w:color="auto"/>
            <w:right w:val="none" w:sz="0" w:space="0" w:color="auto"/>
          </w:divBdr>
        </w:div>
        <w:div w:id="1360399848">
          <w:marLeft w:val="0"/>
          <w:marRight w:val="0"/>
          <w:marTop w:val="0"/>
          <w:marBottom w:val="0"/>
          <w:divBdr>
            <w:top w:val="none" w:sz="0" w:space="0" w:color="auto"/>
            <w:left w:val="none" w:sz="0" w:space="0" w:color="auto"/>
            <w:bottom w:val="none" w:sz="0" w:space="0" w:color="auto"/>
            <w:right w:val="none" w:sz="0" w:space="0" w:color="auto"/>
          </w:divBdr>
        </w:div>
        <w:div w:id="1389499043">
          <w:marLeft w:val="0"/>
          <w:marRight w:val="0"/>
          <w:marTop w:val="0"/>
          <w:marBottom w:val="0"/>
          <w:divBdr>
            <w:top w:val="none" w:sz="0" w:space="0" w:color="auto"/>
            <w:left w:val="none" w:sz="0" w:space="0" w:color="auto"/>
            <w:bottom w:val="none" w:sz="0" w:space="0" w:color="auto"/>
            <w:right w:val="none" w:sz="0" w:space="0" w:color="auto"/>
          </w:divBdr>
        </w:div>
        <w:div w:id="1396196043">
          <w:marLeft w:val="0"/>
          <w:marRight w:val="0"/>
          <w:marTop w:val="0"/>
          <w:marBottom w:val="0"/>
          <w:divBdr>
            <w:top w:val="none" w:sz="0" w:space="0" w:color="auto"/>
            <w:left w:val="none" w:sz="0" w:space="0" w:color="auto"/>
            <w:bottom w:val="none" w:sz="0" w:space="0" w:color="auto"/>
            <w:right w:val="none" w:sz="0" w:space="0" w:color="auto"/>
          </w:divBdr>
        </w:div>
        <w:div w:id="1399815577">
          <w:marLeft w:val="0"/>
          <w:marRight w:val="0"/>
          <w:marTop w:val="0"/>
          <w:marBottom w:val="0"/>
          <w:divBdr>
            <w:top w:val="none" w:sz="0" w:space="0" w:color="auto"/>
            <w:left w:val="none" w:sz="0" w:space="0" w:color="auto"/>
            <w:bottom w:val="none" w:sz="0" w:space="0" w:color="auto"/>
            <w:right w:val="none" w:sz="0" w:space="0" w:color="auto"/>
          </w:divBdr>
        </w:div>
        <w:div w:id="1401905992">
          <w:marLeft w:val="0"/>
          <w:marRight w:val="0"/>
          <w:marTop w:val="0"/>
          <w:marBottom w:val="0"/>
          <w:divBdr>
            <w:top w:val="none" w:sz="0" w:space="0" w:color="auto"/>
            <w:left w:val="none" w:sz="0" w:space="0" w:color="auto"/>
            <w:bottom w:val="none" w:sz="0" w:space="0" w:color="auto"/>
            <w:right w:val="none" w:sz="0" w:space="0" w:color="auto"/>
          </w:divBdr>
        </w:div>
        <w:div w:id="1490828150">
          <w:marLeft w:val="0"/>
          <w:marRight w:val="0"/>
          <w:marTop w:val="0"/>
          <w:marBottom w:val="0"/>
          <w:divBdr>
            <w:top w:val="none" w:sz="0" w:space="0" w:color="auto"/>
            <w:left w:val="none" w:sz="0" w:space="0" w:color="auto"/>
            <w:bottom w:val="none" w:sz="0" w:space="0" w:color="auto"/>
            <w:right w:val="none" w:sz="0" w:space="0" w:color="auto"/>
          </w:divBdr>
        </w:div>
        <w:div w:id="1542210990">
          <w:marLeft w:val="0"/>
          <w:marRight w:val="0"/>
          <w:marTop w:val="0"/>
          <w:marBottom w:val="0"/>
          <w:divBdr>
            <w:top w:val="none" w:sz="0" w:space="0" w:color="auto"/>
            <w:left w:val="none" w:sz="0" w:space="0" w:color="auto"/>
            <w:bottom w:val="none" w:sz="0" w:space="0" w:color="auto"/>
            <w:right w:val="none" w:sz="0" w:space="0" w:color="auto"/>
          </w:divBdr>
        </w:div>
        <w:div w:id="1627809210">
          <w:marLeft w:val="0"/>
          <w:marRight w:val="0"/>
          <w:marTop w:val="0"/>
          <w:marBottom w:val="0"/>
          <w:divBdr>
            <w:top w:val="none" w:sz="0" w:space="0" w:color="auto"/>
            <w:left w:val="none" w:sz="0" w:space="0" w:color="auto"/>
            <w:bottom w:val="none" w:sz="0" w:space="0" w:color="auto"/>
            <w:right w:val="none" w:sz="0" w:space="0" w:color="auto"/>
          </w:divBdr>
        </w:div>
        <w:div w:id="1676153111">
          <w:marLeft w:val="0"/>
          <w:marRight w:val="0"/>
          <w:marTop w:val="0"/>
          <w:marBottom w:val="0"/>
          <w:divBdr>
            <w:top w:val="none" w:sz="0" w:space="0" w:color="auto"/>
            <w:left w:val="none" w:sz="0" w:space="0" w:color="auto"/>
            <w:bottom w:val="none" w:sz="0" w:space="0" w:color="auto"/>
            <w:right w:val="none" w:sz="0" w:space="0" w:color="auto"/>
          </w:divBdr>
        </w:div>
        <w:div w:id="1767190356">
          <w:marLeft w:val="0"/>
          <w:marRight w:val="0"/>
          <w:marTop w:val="0"/>
          <w:marBottom w:val="0"/>
          <w:divBdr>
            <w:top w:val="none" w:sz="0" w:space="0" w:color="auto"/>
            <w:left w:val="none" w:sz="0" w:space="0" w:color="auto"/>
            <w:bottom w:val="none" w:sz="0" w:space="0" w:color="auto"/>
            <w:right w:val="none" w:sz="0" w:space="0" w:color="auto"/>
          </w:divBdr>
        </w:div>
        <w:div w:id="1786271470">
          <w:marLeft w:val="0"/>
          <w:marRight w:val="0"/>
          <w:marTop w:val="0"/>
          <w:marBottom w:val="0"/>
          <w:divBdr>
            <w:top w:val="none" w:sz="0" w:space="0" w:color="auto"/>
            <w:left w:val="none" w:sz="0" w:space="0" w:color="auto"/>
            <w:bottom w:val="none" w:sz="0" w:space="0" w:color="auto"/>
            <w:right w:val="none" w:sz="0" w:space="0" w:color="auto"/>
          </w:divBdr>
          <w:divsChild>
            <w:div w:id="688028493">
              <w:marLeft w:val="-75"/>
              <w:marRight w:val="0"/>
              <w:marTop w:val="30"/>
              <w:marBottom w:val="30"/>
              <w:divBdr>
                <w:top w:val="none" w:sz="0" w:space="0" w:color="auto"/>
                <w:left w:val="none" w:sz="0" w:space="0" w:color="auto"/>
                <w:bottom w:val="none" w:sz="0" w:space="0" w:color="auto"/>
                <w:right w:val="none" w:sz="0" w:space="0" w:color="auto"/>
              </w:divBdr>
              <w:divsChild>
                <w:div w:id="229121308">
                  <w:marLeft w:val="0"/>
                  <w:marRight w:val="0"/>
                  <w:marTop w:val="0"/>
                  <w:marBottom w:val="0"/>
                  <w:divBdr>
                    <w:top w:val="none" w:sz="0" w:space="0" w:color="auto"/>
                    <w:left w:val="none" w:sz="0" w:space="0" w:color="auto"/>
                    <w:bottom w:val="none" w:sz="0" w:space="0" w:color="auto"/>
                    <w:right w:val="none" w:sz="0" w:space="0" w:color="auto"/>
                  </w:divBdr>
                  <w:divsChild>
                    <w:div w:id="809253459">
                      <w:marLeft w:val="0"/>
                      <w:marRight w:val="0"/>
                      <w:marTop w:val="0"/>
                      <w:marBottom w:val="0"/>
                      <w:divBdr>
                        <w:top w:val="none" w:sz="0" w:space="0" w:color="auto"/>
                        <w:left w:val="none" w:sz="0" w:space="0" w:color="auto"/>
                        <w:bottom w:val="none" w:sz="0" w:space="0" w:color="auto"/>
                        <w:right w:val="none" w:sz="0" w:space="0" w:color="auto"/>
                      </w:divBdr>
                    </w:div>
                  </w:divsChild>
                </w:div>
                <w:div w:id="450899664">
                  <w:marLeft w:val="0"/>
                  <w:marRight w:val="0"/>
                  <w:marTop w:val="0"/>
                  <w:marBottom w:val="0"/>
                  <w:divBdr>
                    <w:top w:val="none" w:sz="0" w:space="0" w:color="auto"/>
                    <w:left w:val="none" w:sz="0" w:space="0" w:color="auto"/>
                    <w:bottom w:val="none" w:sz="0" w:space="0" w:color="auto"/>
                    <w:right w:val="none" w:sz="0" w:space="0" w:color="auto"/>
                  </w:divBdr>
                  <w:divsChild>
                    <w:div w:id="1504081218">
                      <w:marLeft w:val="0"/>
                      <w:marRight w:val="0"/>
                      <w:marTop w:val="0"/>
                      <w:marBottom w:val="0"/>
                      <w:divBdr>
                        <w:top w:val="none" w:sz="0" w:space="0" w:color="auto"/>
                        <w:left w:val="none" w:sz="0" w:space="0" w:color="auto"/>
                        <w:bottom w:val="none" w:sz="0" w:space="0" w:color="auto"/>
                        <w:right w:val="none" w:sz="0" w:space="0" w:color="auto"/>
                      </w:divBdr>
                    </w:div>
                  </w:divsChild>
                </w:div>
                <w:div w:id="516968021">
                  <w:marLeft w:val="0"/>
                  <w:marRight w:val="0"/>
                  <w:marTop w:val="0"/>
                  <w:marBottom w:val="0"/>
                  <w:divBdr>
                    <w:top w:val="none" w:sz="0" w:space="0" w:color="auto"/>
                    <w:left w:val="none" w:sz="0" w:space="0" w:color="auto"/>
                    <w:bottom w:val="none" w:sz="0" w:space="0" w:color="auto"/>
                    <w:right w:val="none" w:sz="0" w:space="0" w:color="auto"/>
                  </w:divBdr>
                  <w:divsChild>
                    <w:div w:id="1242981657">
                      <w:marLeft w:val="0"/>
                      <w:marRight w:val="0"/>
                      <w:marTop w:val="0"/>
                      <w:marBottom w:val="0"/>
                      <w:divBdr>
                        <w:top w:val="none" w:sz="0" w:space="0" w:color="auto"/>
                        <w:left w:val="none" w:sz="0" w:space="0" w:color="auto"/>
                        <w:bottom w:val="none" w:sz="0" w:space="0" w:color="auto"/>
                        <w:right w:val="none" w:sz="0" w:space="0" w:color="auto"/>
                      </w:divBdr>
                    </w:div>
                  </w:divsChild>
                </w:div>
                <w:div w:id="529028407">
                  <w:marLeft w:val="0"/>
                  <w:marRight w:val="0"/>
                  <w:marTop w:val="0"/>
                  <w:marBottom w:val="0"/>
                  <w:divBdr>
                    <w:top w:val="none" w:sz="0" w:space="0" w:color="auto"/>
                    <w:left w:val="none" w:sz="0" w:space="0" w:color="auto"/>
                    <w:bottom w:val="none" w:sz="0" w:space="0" w:color="auto"/>
                    <w:right w:val="none" w:sz="0" w:space="0" w:color="auto"/>
                  </w:divBdr>
                  <w:divsChild>
                    <w:div w:id="202331299">
                      <w:marLeft w:val="0"/>
                      <w:marRight w:val="0"/>
                      <w:marTop w:val="0"/>
                      <w:marBottom w:val="0"/>
                      <w:divBdr>
                        <w:top w:val="none" w:sz="0" w:space="0" w:color="auto"/>
                        <w:left w:val="none" w:sz="0" w:space="0" w:color="auto"/>
                        <w:bottom w:val="none" w:sz="0" w:space="0" w:color="auto"/>
                        <w:right w:val="none" w:sz="0" w:space="0" w:color="auto"/>
                      </w:divBdr>
                    </w:div>
                    <w:div w:id="518937296">
                      <w:marLeft w:val="0"/>
                      <w:marRight w:val="0"/>
                      <w:marTop w:val="0"/>
                      <w:marBottom w:val="0"/>
                      <w:divBdr>
                        <w:top w:val="none" w:sz="0" w:space="0" w:color="auto"/>
                        <w:left w:val="none" w:sz="0" w:space="0" w:color="auto"/>
                        <w:bottom w:val="none" w:sz="0" w:space="0" w:color="auto"/>
                        <w:right w:val="none" w:sz="0" w:space="0" w:color="auto"/>
                      </w:divBdr>
                    </w:div>
                  </w:divsChild>
                </w:div>
                <w:div w:id="584414747">
                  <w:marLeft w:val="0"/>
                  <w:marRight w:val="0"/>
                  <w:marTop w:val="0"/>
                  <w:marBottom w:val="0"/>
                  <w:divBdr>
                    <w:top w:val="none" w:sz="0" w:space="0" w:color="auto"/>
                    <w:left w:val="none" w:sz="0" w:space="0" w:color="auto"/>
                    <w:bottom w:val="none" w:sz="0" w:space="0" w:color="auto"/>
                    <w:right w:val="none" w:sz="0" w:space="0" w:color="auto"/>
                  </w:divBdr>
                  <w:divsChild>
                    <w:div w:id="1790196374">
                      <w:marLeft w:val="0"/>
                      <w:marRight w:val="0"/>
                      <w:marTop w:val="0"/>
                      <w:marBottom w:val="0"/>
                      <w:divBdr>
                        <w:top w:val="none" w:sz="0" w:space="0" w:color="auto"/>
                        <w:left w:val="none" w:sz="0" w:space="0" w:color="auto"/>
                        <w:bottom w:val="none" w:sz="0" w:space="0" w:color="auto"/>
                        <w:right w:val="none" w:sz="0" w:space="0" w:color="auto"/>
                      </w:divBdr>
                    </w:div>
                  </w:divsChild>
                </w:div>
                <w:div w:id="639503690">
                  <w:marLeft w:val="0"/>
                  <w:marRight w:val="0"/>
                  <w:marTop w:val="0"/>
                  <w:marBottom w:val="0"/>
                  <w:divBdr>
                    <w:top w:val="none" w:sz="0" w:space="0" w:color="auto"/>
                    <w:left w:val="none" w:sz="0" w:space="0" w:color="auto"/>
                    <w:bottom w:val="none" w:sz="0" w:space="0" w:color="auto"/>
                    <w:right w:val="none" w:sz="0" w:space="0" w:color="auto"/>
                  </w:divBdr>
                  <w:divsChild>
                    <w:div w:id="1069810139">
                      <w:marLeft w:val="0"/>
                      <w:marRight w:val="0"/>
                      <w:marTop w:val="0"/>
                      <w:marBottom w:val="0"/>
                      <w:divBdr>
                        <w:top w:val="none" w:sz="0" w:space="0" w:color="auto"/>
                        <w:left w:val="none" w:sz="0" w:space="0" w:color="auto"/>
                        <w:bottom w:val="none" w:sz="0" w:space="0" w:color="auto"/>
                        <w:right w:val="none" w:sz="0" w:space="0" w:color="auto"/>
                      </w:divBdr>
                    </w:div>
                  </w:divsChild>
                </w:div>
                <w:div w:id="645209600">
                  <w:marLeft w:val="0"/>
                  <w:marRight w:val="0"/>
                  <w:marTop w:val="0"/>
                  <w:marBottom w:val="0"/>
                  <w:divBdr>
                    <w:top w:val="none" w:sz="0" w:space="0" w:color="auto"/>
                    <w:left w:val="none" w:sz="0" w:space="0" w:color="auto"/>
                    <w:bottom w:val="none" w:sz="0" w:space="0" w:color="auto"/>
                    <w:right w:val="none" w:sz="0" w:space="0" w:color="auto"/>
                  </w:divBdr>
                  <w:divsChild>
                    <w:div w:id="933707304">
                      <w:marLeft w:val="0"/>
                      <w:marRight w:val="0"/>
                      <w:marTop w:val="0"/>
                      <w:marBottom w:val="0"/>
                      <w:divBdr>
                        <w:top w:val="none" w:sz="0" w:space="0" w:color="auto"/>
                        <w:left w:val="none" w:sz="0" w:space="0" w:color="auto"/>
                        <w:bottom w:val="none" w:sz="0" w:space="0" w:color="auto"/>
                        <w:right w:val="none" w:sz="0" w:space="0" w:color="auto"/>
                      </w:divBdr>
                    </w:div>
                  </w:divsChild>
                </w:div>
                <w:div w:id="728695610">
                  <w:marLeft w:val="0"/>
                  <w:marRight w:val="0"/>
                  <w:marTop w:val="0"/>
                  <w:marBottom w:val="0"/>
                  <w:divBdr>
                    <w:top w:val="none" w:sz="0" w:space="0" w:color="auto"/>
                    <w:left w:val="none" w:sz="0" w:space="0" w:color="auto"/>
                    <w:bottom w:val="none" w:sz="0" w:space="0" w:color="auto"/>
                    <w:right w:val="none" w:sz="0" w:space="0" w:color="auto"/>
                  </w:divBdr>
                  <w:divsChild>
                    <w:div w:id="933630254">
                      <w:marLeft w:val="0"/>
                      <w:marRight w:val="0"/>
                      <w:marTop w:val="0"/>
                      <w:marBottom w:val="0"/>
                      <w:divBdr>
                        <w:top w:val="none" w:sz="0" w:space="0" w:color="auto"/>
                        <w:left w:val="none" w:sz="0" w:space="0" w:color="auto"/>
                        <w:bottom w:val="none" w:sz="0" w:space="0" w:color="auto"/>
                        <w:right w:val="none" w:sz="0" w:space="0" w:color="auto"/>
                      </w:divBdr>
                    </w:div>
                  </w:divsChild>
                </w:div>
                <w:div w:id="842625501">
                  <w:marLeft w:val="0"/>
                  <w:marRight w:val="0"/>
                  <w:marTop w:val="0"/>
                  <w:marBottom w:val="0"/>
                  <w:divBdr>
                    <w:top w:val="none" w:sz="0" w:space="0" w:color="auto"/>
                    <w:left w:val="none" w:sz="0" w:space="0" w:color="auto"/>
                    <w:bottom w:val="none" w:sz="0" w:space="0" w:color="auto"/>
                    <w:right w:val="none" w:sz="0" w:space="0" w:color="auto"/>
                  </w:divBdr>
                  <w:divsChild>
                    <w:div w:id="352732269">
                      <w:marLeft w:val="0"/>
                      <w:marRight w:val="0"/>
                      <w:marTop w:val="0"/>
                      <w:marBottom w:val="0"/>
                      <w:divBdr>
                        <w:top w:val="none" w:sz="0" w:space="0" w:color="auto"/>
                        <w:left w:val="none" w:sz="0" w:space="0" w:color="auto"/>
                        <w:bottom w:val="none" w:sz="0" w:space="0" w:color="auto"/>
                        <w:right w:val="none" w:sz="0" w:space="0" w:color="auto"/>
                      </w:divBdr>
                    </w:div>
                  </w:divsChild>
                </w:div>
                <w:div w:id="983587534">
                  <w:marLeft w:val="0"/>
                  <w:marRight w:val="0"/>
                  <w:marTop w:val="0"/>
                  <w:marBottom w:val="0"/>
                  <w:divBdr>
                    <w:top w:val="none" w:sz="0" w:space="0" w:color="auto"/>
                    <w:left w:val="none" w:sz="0" w:space="0" w:color="auto"/>
                    <w:bottom w:val="none" w:sz="0" w:space="0" w:color="auto"/>
                    <w:right w:val="none" w:sz="0" w:space="0" w:color="auto"/>
                  </w:divBdr>
                  <w:divsChild>
                    <w:div w:id="1326326364">
                      <w:marLeft w:val="0"/>
                      <w:marRight w:val="0"/>
                      <w:marTop w:val="0"/>
                      <w:marBottom w:val="0"/>
                      <w:divBdr>
                        <w:top w:val="none" w:sz="0" w:space="0" w:color="auto"/>
                        <w:left w:val="none" w:sz="0" w:space="0" w:color="auto"/>
                        <w:bottom w:val="none" w:sz="0" w:space="0" w:color="auto"/>
                        <w:right w:val="none" w:sz="0" w:space="0" w:color="auto"/>
                      </w:divBdr>
                    </w:div>
                  </w:divsChild>
                </w:div>
                <w:div w:id="1049301621">
                  <w:marLeft w:val="0"/>
                  <w:marRight w:val="0"/>
                  <w:marTop w:val="0"/>
                  <w:marBottom w:val="0"/>
                  <w:divBdr>
                    <w:top w:val="none" w:sz="0" w:space="0" w:color="auto"/>
                    <w:left w:val="none" w:sz="0" w:space="0" w:color="auto"/>
                    <w:bottom w:val="none" w:sz="0" w:space="0" w:color="auto"/>
                    <w:right w:val="none" w:sz="0" w:space="0" w:color="auto"/>
                  </w:divBdr>
                  <w:divsChild>
                    <w:div w:id="94640335">
                      <w:marLeft w:val="0"/>
                      <w:marRight w:val="0"/>
                      <w:marTop w:val="0"/>
                      <w:marBottom w:val="0"/>
                      <w:divBdr>
                        <w:top w:val="none" w:sz="0" w:space="0" w:color="auto"/>
                        <w:left w:val="none" w:sz="0" w:space="0" w:color="auto"/>
                        <w:bottom w:val="none" w:sz="0" w:space="0" w:color="auto"/>
                        <w:right w:val="none" w:sz="0" w:space="0" w:color="auto"/>
                      </w:divBdr>
                    </w:div>
                  </w:divsChild>
                </w:div>
                <w:div w:id="1190685619">
                  <w:marLeft w:val="0"/>
                  <w:marRight w:val="0"/>
                  <w:marTop w:val="0"/>
                  <w:marBottom w:val="0"/>
                  <w:divBdr>
                    <w:top w:val="none" w:sz="0" w:space="0" w:color="auto"/>
                    <w:left w:val="none" w:sz="0" w:space="0" w:color="auto"/>
                    <w:bottom w:val="none" w:sz="0" w:space="0" w:color="auto"/>
                    <w:right w:val="none" w:sz="0" w:space="0" w:color="auto"/>
                  </w:divBdr>
                  <w:divsChild>
                    <w:div w:id="1205823480">
                      <w:marLeft w:val="0"/>
                      <w:marRight w:val="0"/>
                      <w:marTop w:val="0"/>
                      <w:marBottom w:val="0"/>
                      <w:divBdr>
                        <w:top w:val="none" w:sz="0" w:space="0" w:color="auto"/>
                        <w:left w:val="none" w:sz="0" w:space="0" w:color="auto"/>
                        <w:bottom w:val="none" w:sz="0" w:space="0" w:color="auto"/>
                        <w:right w:val="none" w:sz="0" w:space="0" w:color="auto"/>
                      </w:divBdr>
                    </w:div>
                  </w:divsChild>
                </w:div>
                <w:div w:id="1227305394">
                  <w:marLeft w:val="0"/>
                  <w:marRight w:val="0"/>
                  <w:marTop w:val="0"/>
                  <w:marBottom w:val="0"/>
                  <w:divBdr>
                    <w:top w:val="none" w:sz="0" w:space="0" w:color="auto"/>
                    <w:left w:val="none" w:sz="0" w:space="0" w:color="auto"/>
                    <w:bottom w:val="none" w:sz="0" w:space="0" w:color="auto"/>
                    <w:right w:val="none" w:sz="0" w:space="0" w:color="auto"/>
                  </w:divBdr>
                  <w:divsChild>
                    <w:div w:id="1227688122">
                      <w:marLeft w:val="0"/>
                      <w:marRight w:val="0"/>
                      <w:marTop w:val="0"/>
                      <w:marBottom w:val="0"/>
                      <w:divBdr>
                        <w:top w:val="none" w:sz="0" w:space="0" w:color="auto"/>
                        <w:left w:val="none" w:sz="0" w:space="0" w:color="auto"/>
                        <w:bottom w:val="none" w:sz="0" w:space="0" w:color="auto"/>
                        <w:right w:val="none" w:sz="0" w:space="0" w:color="auto"/>
                      </w:divBdr>
                    </w:div>
                  </w:divsChild>
                </w:div>
                <w:div w:id="1289553918">
                  <w:marLeft w:val="0"/>
                  <w:marRight w:val="0"/>
                  <w:marTop w:val="0"/>
                  <w:marBottom w:val="0"/>
                  <w:divBdr>
                    <w:top w:val="none" w:sz="0" w:space="0" w:color="auto"/>
                    <w:left w:val="none" w:sz="0" w:space="0" w:color="auto"/>
                    <w:bottom w:val="none" w:sz="0" w:space="0" w:color="auto"/>
                    <w:right w:val="none" w:sz="0" w:space="0" w:color="auto"/>
                  </w:divBdr>
                  <w:divsChild>
                    <w:div w:id="1639147015">
                      <w:marLeft w:val="0"/>
                      <w:marRight w:val="0"/>
                      <w:marTop w:val="0"/>
                      <w:marBottom w:val="0"/>
                      <w:divBdr>
                        <w:top w:val="none" w:sz="0" w:space="0" w:color="auto"/>
                        <w:left w:val="none" w:sz="0" w:space="0" w:color="auto"/>
                        <w:bottom w:val="none" w:sz="0" w:space="0" w:color="auto"/>
                        <w:right w:val="none" w:sz="0" w:space="0" w:color="auto"/>
                      </w:divBdr>
                    </w:div>
                  </w:divsChild>
                </w:div>
                <w:div w:id="1311981108">
                  <w:marLeft w:val="0"/>
                  <w:marRight w:val="0"/>
                  <w:marTop w:val="0"/>
                  <w:marBottom w:val="0"/>
                  <w:divBdr>
                    <w:top w:val="none" w:sz="0" w:space="0" w:color="auto"/>
                    <w:left w:val="none" w:sz="0" w:space="0" w:color="auto"/>
                    <w:bottom w:val="none" w:sz="0" w:space="0" w:color="auto"/>
                    <w:right w:val="none" w:sz="0" w:space="0" w:color="auto"/>
                  </w:divBdr>
                  <w:divsChild>
                    <w:div w:id="497354828">
                      <w:marLeft w:val="0"/>
                      <w:marRight w:val="0"/>
                      <w:marTop w:val="0"/>
                      <w:marBottom w:val="0"/>
                      <w:divBdr>
                        <w:top w:val="none" w:sz="0" w:space="0" w:color="auto"/>
                        <w:left w:val="none" w:sz="0" w:space="0" w:color="auto"/>
                        <w:bottom w:val="none" w:sz="0" w:space="0" w:color="auto"/>
                        <w:right w:val="none" w:sz="0" w:space="0" w:color="auto"/>
                      </w:divBdr>
                    </w:div>
                  </w:divsChild>
                </w:div>
                <w:div w:id="1344086564">
                  <w:marLeft w:val="0"/>
                  <w:marRight w:val="0"/>
                  <w:marTop w:val="0"/>
                  <w:marBottom w:val="0"/>
                  <w:divBdr>
                    <w:top w:val="none" w:sz="0" w:space="0" w:color="auto"/>
                    <w:left w:val="none" w:sz="0" w:space="0" w:color="auto"/>
                    <w:bottom w:val="none" w:sz="0" w:space="0" w:color="auto"/>
                    <w:right w:val="none" w:sz="0" w:space="0" w:color="auto"/>
                  </w:divBdr>
                  <w:divsChild>
                    <w:div w:id="418259439">
                      <w:marLeft w:val="0"/>
                      <w:marRight w:val="0"/>
                      <w:marTop w:val="0"/>
                      <w:marBottom w:val="0"/>
                      <w:divBdr>
                        <w:top w:val="none" w:sz="0" w:space="0" w:color="auto"/>
                        <w:left w:val="none" w:sz="0" w:space="0" w:color="auto"/>
                        <w:bottom w:val="none" w:sz="0" w:space="0" w:color="auto"/>
                        <w:right w:val="none" w:sz="0" w:space="0" w:color="auto"/>
                      </w:divBdr>
                    </w:div>
                  </w:divsChild>
                </w:div>
                <w:div w:id="1395348641">
                  <w:marLeft w:val="0"/>
                  <w:marRight w:val="0"/>
                  <w:marTop w:val="0"/>
                  <w:marBottom w:val="0"/>
                  <w:divBdr>
                    <w:top w:val="none" w:sz="0" w:space="0" w:color="auto"/>
                    <w:left w:val="none" w:sz="0" w:space="0" w:color="auto"/>
                    <w:bottom w:val="none" w:sz="0" w:space="0" w:color="auto"/>
                    <w:right w:val="none" w:sz="0" w:space="0" w:color="auto"/>
                  </w:divBdr>
                  <w:divsChild>
                    <w:div w:id="1032075000">
                      <w:marLeft w:val="0"/>
                      <w:marRight w:val="0"/>
                      <w:marTop w:val="0"/>
                      <w:marBottom w:val="0"/>
                      <w:divBdr>
                        <w:top w:val="none" w:sz="0" w:space="0" w:color="auto"/>
                        <w:left w:val="none" w:sz="0" w:space="0" w:color="auto"/>
                        <w:bottom w:val="none" w:sz="0" w:space="0" w:color="auto"/>
                        <w:right w:val="none" w:sz="0" w:space="0" w:color="auto"/>
                      </w:divBdr>
                    </w:div>
                  </w:divsChild>
                </w:div>
                <w:div w:id="1532962853">
                  <w:marLeft w:val="0"/>
                  <w:marRight w:val="0"/>
                  <w:marTop w:val="0"/>
                  <w:marBottom w:val="0"/>
                  <w:divBdr>
                    <w:top w:val="none" w:sz="0" w:space="0" w:color="auto"/>
                    <w:left w:val="none" w:sz="0" w:space="0" w:color="auto"/>
                    <w:bottom w:val="none" w:sz="0" w:space="0" w:color="auto"/>
                    <w:right w:val="none" w:sz="0" w:space="0" w:color="auto"/>
                  </w:divBdr>
                  <w:divsChild>
                    <w:div w:id="882248730">
                      <w:marLeft w:val="0"/>
                      <w:marRight w:val="0"/>
                      <w:marTop w:val="0"/>
                      <w:marBottom w:val="0"/>
                      <w:divBdr>
                        <w:top w:val="none" w:sz="0" w:space="0" w:color="auto"/>
                        <w:left w:val="none" w:sz="0" w:space="0" w:color="auto"/>
                        <w:bottom w:val="none" w:sz="0" w:space="0" w:color="auto"/>
                        <w:right w:val="none" w:sz="0" w:space="0" w:color="auto"/>
                      </w:divBdr>
                    </w:div>
                  </w:divsChild>
                </w:div>
                <w:div w:id="1591885676">
                  <w:marLeft w:val="0"/>
                  <w:marRight w:val="0"/>
                  <w:marTop w:val="0"/>
                  <w:marBottom w:val="0"/>
                  <w:divBdr>
                    <w:top w:val="none" w:sz="0" w:space="0" w:color="auto"/>
                    <w:left w:val="none" w:sz="0" w:space="0" w:color="auto"/>
                    <w:bottom w:val="none" w:sz="0" w:space="0" w:color="auto"/>
                    <w:right w:val="none" w:sz="0" w:space="0" w:color="auto"/>
                  </w:divBdr>
                  <w:divsChild>
                    <w:div w:id="953948327">
                      <w:marLeft w:val="0"/>
                      <w:marRight w:val="0"/>
                      <w:marTop w:val="0"/>
                      <w:marBottom w:val="0"/>
                      <w:divBdr>
                        <w:top w:val="none" w:sz="0" w:space="0" w:color="auto"/>
                        <w:left w:val="none" w:sz="0" w:space="0" w:color="auto"/>
                        <w:bottom w:val="none" w:sz="0" w:space="0" w:color="auto"/>
                        <w:right w:val="none" w:sz="0" w:space="0" w:color="auto"/>
                      </w:divBdr>
                    </w:div>
                  </w:divsChild>
                </w:div>
                <w:div w:id="1718355083">
                  <w:marLeft w:val="0"/>
                  <w:marRight w:val="0"/>
                  <w:marTop w:val="0"/>
                  <w:marBottom w:val="0"/>
                  <w:divBdr>
                    <w:top w:val="none" w:sz="0" w:space="0" w:color="auto"/>
                    <w:left w:val="none" w:sz="0" w:space="0" w:color="auto"/>
                    <w:bottom w:val="none" w:sz="0" w:space="0" w:color="auto"/>
                    <w:right w:val="none" w:sz="0" w:space="0" w:color="auto"/>
                  </w:divBdr>
                  <w:divsChild>
                    <w:div w:id="524252518">
                      <w:marLeft w:val="0"/>
                      <w:marRight w:val="0"/>
                      <w:marTop w:val="0"/>
                      <w:marBottom w:val="0"/>
                      <w:divBdr>
                        <w:top w:val="none" w:sz="0" w:space="0" w:color="auto"/>
                        <w:left w:val="none" w:sz="0" w:space="0" w:color="auto"/>
                        <w:bottom w:val="none" w:sz="0" w:space="0" w:color="auto"/>
                        <w:right w:val="none" w:sz="0" w:space="0" w:color="auto"/>
                      </w:divBdr>
                    </w:div>
                  </w:divsChild>
                </w:div>
                <w:div w:id="1722092499">
                  <w:marLeft w:val="0"/>
                  <w:marRight w:val="0"/>
                  <w:marTop w:val="0"/>
                  <w:marBottom w:val="0"/>
                  <w:divBdr>
                    <w:top w:val="none" w:sz="0" w:space="0" w:color="auto"/>
                    <w:left w:val="none" w:sz="0" w:space="0" w:color="auto"/>
                    <w:bottom w:val="none" w:sz="0" w:space="0" w:color="auto"/>
                    <w:right w:val="none" w:sz="0" w:space="0" w:color="auto"/>
                  </w:divBdr>
                  <w:divsChild>
                    <w:div w:id="989678770">
                      <w:marLeft w:val="0"/>
                      <w:marRight w:val="0"/>
                      <w:marTop w:val="0"/>
                      <w:marBottom w:val="0"/>
                      <w:divBdr>
                        <w:top w:val="none" w:sz="0" w:space="0" w:color="auto"/>
                        <w:left w:val="none" w:sz="0" w:space="0" w:color="auto"/>
                        <w:bottom w:val="none" w:sz="0" w:space="0" w:color="auto"/>
                        <w:right w:val="none" w:sz="0" w:space="0" w:color="auto"/>
                      </w:divBdr>
                    </w:div>
                  </w:divsChild>
                </w:div>
                <w:div w:id="1774590715">
                  <w:marLeft w:val="0"/>
                  <w:marRight w:val="0"/>
                  <w:marTop w:val="0"/>
                  <w:marBottom w:val="0"/>
                  <w:divBdr>
                    <w:top w:val="none" w:sz="0" w:space="0" w:color="auto"/>
                    <w:left w:val="none" w:sz="0" w:space="0" w:color="auto"/>
                    <w:bottom w:val="none" w:sz="0" w:space="0" w:color="auto"/>
                    <w:right w:val="none" w:sz="0" w:space="0" w:color="auto"/>
                  </w:divBdr>
                  <w:divsChild>
                    <w:div w:id="538008428">
                      <w:marLeft w:val="0"/>
                      <w:marRight w:val="0"/>
                      <w:marTop w:val="0"/>
                      <w:marBottom w:val="0"/>
                      <w:divBdr>
                        <w:top w:val="none" w:sz="0" w:space="0" w:color="auto"/>
                        <w:left w:val="none" w:sz="0" w:space="0" w:color="auto"/>
                        <w:bottom w:val="none" w:sz="0" w:space="0" w:color="auto"/>
                        <w:right w:val="none" w:sz="0" w:space="0" w:color="auto"/>
                      </w:divBdr>
                    </w:div>
                  </w:divsChild>
                </w:div>
                <w:div w:id="1863980995">
                  <w:marLeft w:val="0"/>
                  <w:marRight w:val="0"/>
                  <w:marTop w:val="0"/>
                  <w:marBottom w:val="0"/>
                  <w:divBdr>
                    <w:top w:val="none" w:sz="0" w:space="0" w:color="auto"/>
                    <w:left w:val="none" w:sz="0" w:space="0" w:color="auto"/>
                    <w:bottom w:val="none" w:sz="0" w:space="0" w:color="auto"/>
                    <w:right w:val="none" w:sz="0" w:space="0" w:color="auto"/>
                  </w:divBdr>
                  <w:divsChild>
                    <w:div w:id="1754161879">
                      <w:marLeft w:val="0"/>
                      <w:marRight w:val="0"/>
                      <w:marTop w:val="0"/>
                      <w:marBottom w:val="0"/>
                      <w:divBdr>
                        <w:top w:val="none" w:sz="0" w:space="0" w:color="auto"/>
                        <w:left w:val="none" w:sz="0" w:space="0" w:color="auto"/>
                        <w:bottom w:val="none" w:sz="0" w:space="0" w:color="auto"/>
                        <w:right w:val="none" w:sz="0" w:space="0" w:color="auto"/>
                      </w:divBdr>
                    </w:div>
                  </w:divsChild>
                </w:div>
                <w:div w:id="1961303994">
                  <w:marLeft w:val="0"/>
                  <w:marRight w:val="0"/>
                  <w:marTop w:val="0"/>
                  <w:marBottom w:val="0"/>
                  <w:divBdr>
                    <w:top w:val="none" w:sz="0" w:space="0" w:color="auto"/>
                    <w:left w:val="none" w:sz="0" w:space="0" w:color="auto"/>
                    <w:bottom w:val="none" w:sz="0" w:space="0" w:color="auto"/>
                    <w:right w:val="none" w:sz="0" w:space="0" w:color="auto"/>
                  </w:divBdr>
                  <w:divsChild>
                    <w:div w:id="1257053589">
                      <w:marLeft w:val="0"/>
                      <w:marRight w:val="0"/>
                      <w:marTop w:val="0"/>
                      <w:marBottom w:val="0"/>
                      <w:divBdr>
                        <w:top w:val="none" w:sz="0" w:space="0" w:color="auto"/>
                        <w:left w:val="none" w:sz="0" w:space="0" w:color="auto"/>
                        <w:bottom w:val="none" w:sz="0" w:space="0" w:color="auto"/>
                        <w:right w:val="none" w:sz="0" w:space="0" w:color="auto"/>
                      </w:divBdr>
                    </w:div>
                  </w:divsChild>
                </w:div>
                <w:div w:id="2077701279">
                  <w:marLeft w:val="0"/>
                  <w:marRight w:val="0"/>
                  <w:marTop w:val="0"/>
                  <w:marBottom w:val="0"/>
                  <w:divBdr>
                    <w:top w:val="none" w:sz="0" w:space="0" w:color="auto"/>
                    <w:left w:val="none" w:sz="0" w:space="0" w:color="auto"/>
                    <w:bottom w:val="none" w:sz="0" w:space="0" w:color="auto"/>
                    <w:right w:val="none" w:sz="0" w:space="0" w:color="auto"/>
                  </w:divBdr>
                  <w:divsChild>
                    <w:div w:id="669018172">
                      <w:marLeft w:val="0"/>
                      <w:marRight w:val="0"/>
                      <w:marTop w:val="0"/>
                      <w:marBottom w:val="0"/>
                      <w:divBdr>
                        <w:top w:val="none" w:sz="0" w:space="0" w:color="auto"/>
                        <w:left w:val="none" w:sz="0" w:space="0" w:color="auto"/>
                        <w:bottom w:val="none" w:sz="0" w:space="0" w:color="auto"/>
                        <w:right w:val="none" w:sz="0" w:space="0" w:color="auto"/>
                      </w:divBdr>
                    </w:div>
                  </w:divsChild>
                </w:div>
                <w:div w:id="2106611275">
                  <w:marLeft w:val="0"/>
                  <w:marRight w:val="0"/>
                  <w:marTop w:val="0"/>
                  <w:marBottom w:val="0"/>
                  <w:divBdr>
                    <w:top w:val="none" w:sz="0" w:space="0" w:color="auto"/>
                    <w:left w:val="none" w:sz="0" w:space="0" w:color="auto"/>
                    <w:bottom w:val="none" w:sz="0" w:space="0" w:color="auto"/>
                    <w:right w:val="none" w:sz="0" w:space="0" w:color="auto"/>
                  </w:divBdr>
                  <w:divsChild>
                    <w:div w:id="7840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989">
          <w:marLeft w:val="0"/>
          <w:marRight w:val="0"/>
          <w:marTop w:val="0"/>
          <w:marBottom w:val="0"/>
          <w:divBdr>
            <w:top w:val="none" w:sz="0" w:space="0" w:color="auto"/>
            <w:left w:val="none" w:sz="0" w:space="0" w:color="auto"/>
            <w:bottom w:val="none" w:sz="0" w:space="0" w:color="auto"/>
            <w:right w:val="none" w:sz="0" w:space="0" w:color="auto"/>
          </w:divBdr>
        </w:div>
        <w:div w:id="1802919312">
          <w:marLeft w:val="0"/>
          <w:marRight w:val="0"/>
          <w:marTop w:val="0"/>
          <w:marBottom w:val="0"/>
          <w:divBdr>
            <w:top w:val="none" w:sz="0" w:space="0" w:color="auto"/>
            <w:left w:val="none" w:sz="0" w:space="0" w:color="auto"/>
            <w:bottom w:val="none" w:sz="0" w:space="0" w:color="auto"/>
            <w:right w:val="none" w:sz="0" w:space="0" w:color="auto"/>
          </w:divBdr>
        </w:div>
        <w:div w:id="1832718859">
          <w:marLeft w:val="0"/>
          <w:marRight w:val="0"/>
          <w:marTop w:val="0"/>
          <w:marBottom w:val="0"/>
          <w:divBdr>
            <w:top w:val="none" w:sz="0" w:space="0" w:color="auto"/>
            <w:left w:val="none" w:sz="0" w:space="0" w:color="auto"/>
            <w:bottom w:val="none" w:sz="0" w:space="0" w:color="auto"/>
            <w:right w:val="none" w:sz="0" w:space="0" w:color="auto"/>
          </w:divBdr>
        </w:div>
        <w:div w:id="1883400794">
          <w:marLeft w:val="0"/>
          <w:marRight w:val="0"/>
          <w:marTop w:val="0"/>
          <w:marBottom w:val="0"/>
          <w:divBdr>
            <w:top w:val="none" w:sz="0" w:space="0" w:color="auto"/>
            <w:left w:val="none" w:sz="0" w:space="0" w:color="auto"/>
            <w:bottom w:val="none" w:sz="0" w:space="0" w:color="auto"/>
            <w:right w:val="none" w:sz="0" w:space="0" w:color="auto"/>
          </w:divBdr>
        </w:div>
        <w:div w:id="1979063872">
          <w:marLeft w:val="0"/>
          <w:marRight w:val="0"/>
          <w:marTop w:val="0"/>
          <w:marBottom w:val="0"/>
          <w:divBdr>
            <w:top w:val="none" w:sz="0" w:space="0" w:color="auto"/>
            <w:left w:val="none" w:sz="0" w:space="0" w:color="auto"/>
            <w:bottom w:val="none" w:sz="0" w:space="0" w:color="auto"/>
            <w:right w:val="none" w:sz="0" w:space="0" w:color="auto"/>
          </w:divBdr>
        </w:div>
        <w:div w:id="1991901343">
          <w:marLeft w:val="0"/>
          <w:marRight w:val="0"/>
          <w:marTop w:val="0"/>
          <w:marBottom w:val="0"/>
          <w:divBdr>
            <w:top w:val="none" w:sz="0" w:space="0" w:color="auto"/>
            <w:left w:val="none" w:sz="0" w:space="0" w:color="auto"/>
            <w:bottom w:val="none" w:sz="0" w:space="0" w:color="auto"/>
            <w:right w:val="none" w:sz="0" w:space="0" w:color="auto"/>
          </w:divBdr>
        </w:div>
        <w:div w:id="2031949285">
          <w:marLeft w:val="0"/>
          <w:marRight w:val="0"/>
          <w:marTop w:val="0"/>
          <w:marBottom w:val="0"/>
          <w:divBdr>
            <w:top w:val="none" w:sz="0" w:space="0" w:color="auto"/>
            <w:left w:val="none" w:sz="0" w:space="0" w:color="auto"/>
            <w:bottom w:val="none" w:sz="0" w:space="0" w:color="auto"/>
            <w:right w:val="none" w:sz="0" w:space="0" w:color="auto"/>
          </w:divBdr>
          <w:divsChild>
            <w:div w:id="1654794403">
              <w:marLeft w:val="-75"/>
              <w:marRight w:val="0"/>
              <w:marTop w:val="30"/>
              <w:marBottom w:val="30"/>
              <w:divBdr>
                <w:top w:val="none" w:sz="0" w:space="0" w:color="auto"/>
                <w:left w:val="none" w:sz="0" w:space="0" w:color="auto"/>
                <w:bottom w:val="none" w:sz="0" w:space="0" w:color="auto"/>
                <w:right w:val="none" w:sz="0" w:space="0" w:color="auto"/>
              </w:divBdr>
              <w:divsChild>
                <w:div w:id="12539965">
                  <w:marLeft w:val="0"/>
                  <w:marRight w:val="0"/>
                  <w:marTop w:val="0"/>
                  <w:marBottom w:val="0"/>
                  <w:divBdr>
                    <w:top w:val="none" w:sz="0" w:space="0" w:color="auto"/>
                    <w:left w:val="none" w:sz="0" w:space="0" w:color="auto"/>
                    <w:bottom w:val="none" w:sz="0" w:space="0" w:color="auto"/>
                    <w:right w:val="none" w:sz="0" w:space="0" w:color="auto"/>
                  </w:divBdr>
                  <w:divsChild>
                    <w:div w:id="985087637">
                      <w:marLeft w:val="0"/>
                      <w:marRight w:val="0"/>
                      <w:marTop w:val="0"/>
                      <w:marBottom w:val="0"/>
                      <w:divBdr>
                        <w:top w:val="none" w:sz="0" w:space="0" w:color="auto"/>
                        <w:left w:val="none" w:sz="0" w:space="0" w:color="auto"/>
                        <w:bottom w:val="none" w:sz="0" w:space="0" w:color="auto"/>
                        <w:right w:val="none" w:sz="0" w:space="0" w:color="auto"/>
                      </w:divBdr>
                    </w:div>
                  </w:divsChild>
                </w:div>
                <w:div w:id="28339199">
                  <w:marLeft w:val="0"/>
                  <w:marRight w:val="0"/>
                  <w:marTop w:val="0"/>
                  <w:marBottom w:val="0"/>
                  <w:divBdr>
                    <w:top w:val="none" w:sz="0" w:space="0" w:color="auto"/>
                    <w:left w:val="none" w:sz="0" w:space="0" w:color="auto"/>
                    <w:bottom w:val="none" w:sz="0" w:space="0" w:color="auto"/>
                    <w:right w:val="none" w:sz="0" w:space="0" w:color="auto"/>
                  </w:divBdr>
                  <w:divsChild>
                    <w:div w:id="1039281292">
                      <w:marLeft w:val="0"/>
                      <w:marRight w:val="0"/>
                      <w:marTop w:val="0"/>
                      <w:marBottom w:val="0"/>
                      <w:divBdr>
                        <w:top w:val="none" w:sz="0" w:space="0" w:color="auto"/>
                        <w:left w:val="none" w:sz="0" w:space="0" w:color="auto"/>
                        <w:bottom w:val="none" w:sz="0" w:space="0" w:color="auto"/>
                        <w:right w:val="none" w:sz="0" w:space="0" w:color="auto"/>
                      </w:divBdr>
                    </w:div>
                  </w:divsChild>
                </w:div>
                <w:div w:id="45375167">
                  <w:marLeft w:val="0"/>
                  <w:marRight w:val="0"/>
                  <w:marTop w:val="0"/>
                  <w:marBottom w:val="0"/>
                  <w:divBdr>
                    <w:top w:val="none" w:sz="0" w:space="0" w:color="auto"/>
                    <w:left w:val="none" w:sz="0" w:space="0" w:color="auto"/>
                    <w:bottom w:val="none" w:sz="0" w:space="0" w:color="auto"/>
                    <w:right w:val="none" w:sz="0" w:space="0" w:color="auto"/>
                  </w:divBdr>
                  <w:divsChild>
                    <w:div w:id="741564336">
                      <w:marLeft w:val="0"/>
                      <w:marRight w:val="0"/>
                      <w:marTop w:val="0"/>
                      <w:marBottom w:val="0"/>
                      <w:divBdr>
                        <w:top w:val="none" w:sz="0" w:space="0" w:color="auto"/>
                        <w:left w:val="none" w:sz="0" w:space="0" w:color="auto"/>
                        <w:bottom w:val="none" w:sz="0" w:space="0" w:color="auto"/>
                        <w:right w:val="none" w:sz="0" w:space="0" w:color="auto"/>
                      </w:divBdr>
                    </w:div>
                  </w:divsChild>
                </w:div>
                <w:div w:id="242107226">
                  <w:marLeft w:val="0"/>
                  <w:marRight w:val="0"/>
                  <w:marTop w:val="0"/>
                  <w:marBottom w:val="0"/>
                  <w:divBdr>
                    <w:top w:val="none" w:sz="0" w:space="0" w:color="auto"/>
                    <w:left w:val="none" w:sz="0" w:space="0" w:color="auto"/>
                    <w:bottom w:val="none" w:sz="0" w:space="0" w:color="auto"/>
                    <w:right w:val="none" w:sz="0" w:space="0" w:color="auto"/>
                  </w:divBdr>
                  <w:divsChild>
                    <w:div w:id="61173384">
                      <w:marLeft w:val="0"/>
                      <w:marRight w:val="0"/>
                      <w:marTop w:val="0"/>
                      <w:marBottom w:val="0"/>
                      <w:divBdr>
                        <w:top w:val="none" w:sz="0" w:space="0" w:color="auto"/>
                        <w:left w:val="none" w:sz="0" w:space="0" w:color="auto"/>
                        <w:bottom w:val="none" w:sz="0" w:space="0" w:color="auto"/>
                        <w:right w:val="none" w:sz="0" w:space="0" w:color="auto"/>
                      </w:divBdr>
                    </w:div>
                  </w:divsChild>
                </w:div>
                <w:div w:id="318537058">
                  <w:marLeft w:val="0"/>
                  <w:marRight w:val="0"/>
                  <w:marTop w:val="0"/>
                  <w:marBottom w:val="0"/>
                  <w:divBdr>
                    <w:top w:val="none" w:sz="0" w:space="0" w:color="auto"/>
                    <w:left w:val="none" w:sz="0" w:space="0" w:color="auto"/>
                    <w:bottom w:val="none" w:sz="0" w:space="0" w:color="auto"/>
                    <w:right w:val="none" w:sz="0" w:space="0" w:color="auto"/>
                  </w:divBdr>
                  <w:divsChild>
                    <w:div w:id="1358121619">
                      <w:marLeft w:val="0"/>
                      <w:marRight w:val="0"/>
                      <w:marTop w:val="0"/>
                      <w:marBottom w:val="0"/>
                      <w:divBdr>
                        <w:top w:val="none" w:sz="0" w:space="0" w:color="auto"/>
                        <w:left w:val="none" w:sz="0" w:space="0" w:color="auto"/>
                        <w:bottom w:val="none" w:sz="0" w:space="0" w:color="auto"/>
                        <w:right w:val="none" w:sz="0" w:space="0" w:color="auto"/>
                      </w:divBdr>
                    </w:div>
                  </w:divsChild>
                </w:div>
                <w:div w:id="326443198">
                  <w:marLeft w:val="0"/>
                  <w:marRight w:val="0"/>
                  <w:marTop w:val="0"/>
                  <w:marBottom w:val="0"/>
                  <w:divBdr>
                    <w:top w:val="none" w:sz="0" w:space="0" w:color="auto"/>
                    <w:left w:val="none" w:sz="0" w:space="0" w:color="auto"/>
                    <w:bottom w:val="none" w:sz="0" w:space="0" w:color="auto"/>
                    <w:right w:val="none" w:sz="0" w:space="0" w:color="auto"/>
                  </w:divBdr>
                  <w:divsChild>
                    <w:div w:id="1264260228">
                      <w:marLeft w:val="0"/>
                      <w:marRight w:val="0"/>
                      <w:marTop w:val="0"/>
                      <w:marBottom w:val="0"/>
                      <w:divBdr>
                        <w:top w:val="none" w:sz="0" w:space="0" w:color="auto"/>
                        <w:left w:val="none" w:sz="0" w:space="0" w:color="auto"/>
                        <w:bottom w:val="none" w:sz="0" w:space="0" w:color="auto"/>
                        <w:right w:val="none" w:sz="0" w:space="0" w:color="auto"/>
                      </w:divBdr>
                    </w:div>
                  </w:divsChild>
                </w:div>
                <w:div w:id="499856096">
                  <w:marLeft w:val="0"/>
                  <w:marRight w:val="0"/>
                  <w:marTop w:val="0"/>
                  <w:marBottom w:val="0"/>
                  <w:divBdr>
                    <w:top w:val="none" w:sz="0" w:space="0" w:color="auto"/>
                    <w:left w:val="none" w:sz="0" w:space="0" w:color="auto"/>
                    <w:bottom w:val="none" w:sz="0" w:space="0" w:color="auto"/>
                    <w:right w:val="none" w:sz="0" w:space="0" w:color="auto"/>
                  </w:divBdr>
                  <w:divsChild>
                    <w:div w:id="1861582137">
                      <w:marLeft w:val="0"/>
                      <w:marRight w:val="0"/>
                      <w:marTop w:val="0"/>
                      <w:marBottom w:val="0"/>
                      <w:divBdr>
                        <w:top w:val="none" w:sz="0" w:space="0" w:color="auto"/>
                        <w:left w:val="none" w:sz="0" w:space="0" w:color="auto"/>
                        <w:bottom w:val="none" w:sz="0" w:space="0" w:color="auto"/>
                        <w:right w:val="none" w:sz="0" w:space="0" w:color="auto"/>
                      </w:divBdr>
                    </w:div>
                  </w:divsChild>
                </w:div>
                <w:div w:id="594942646">
                  <w:marLeft w:val="0"/>
                  <w:marRight w:val="0"/>
                  <w:marTop w:val="0"/>
                  <w:marBottom w:val="0"/>
                  <w:divBdr>
                    <w:top w:val="none" w:sz="0" w:space="0" w:color="auto"/>
                    <w:left w:val="none" w:sz="0" w:space="0" w:color="auto"/>
                    <w:bottom w:val="none" w:sz="0" w:space="0" w:color="auto"/>
                    <w:right w:val="none" w:sz="0" w:space="0" w:color="auto"/>
                  </w:divBdr>
                  <w:divsChild>
                    <w:div w:id="1523281902">
                      <w:marLeft w:val="0"/>
                      <w:marRight w:val="0"/>
                      <w:marTop w:val="0"/>
                      <w:marBottom w:val="0"/>
                      <w:divBdr>
                        <w:top w:val="none" w:sz="0" w:space="0" w:color="auto"/>
                        <w:left w:val="none" w:sz="0" w:space="0" w:color="auto"/>
                        <w:bottom w:val="none" w:sz="0" w:space="0" w:color="auto"/>
                        <w:right w:val="none" w:sz="0" w:space="0" w:color="auto"/>
                      </w:divBdr>
                    </w:div>
                  </w:divsChild>
                </w:div>
                <w:div w:id="609432023">
                  <w:marLeft w:val="0"/>
                  <w:marRight w:val="0"/>
                  <w:marTop w:val="0"/>
                  <w:marBottom w:val="0"/>
                  <w:divBdr>
                    <w:top w:val="none" w:sz="0" w:space="0" w:color="auto"/>
                    <w:left w:val="none" w:sz="0" w:space="0" w:color="auto"/>
                    <w:bottom w:val="none" w:sz="0" w:space="0" w:color="auto"/>
                    <w:right w:val="none" w:sz="0" w:space="0" w:color="auto"/>
                  </w:divBdr>
                  <w:divsChild>
                    <w:div w:id="1283725154">
                      <w:marLeft w:val="0"/>
                      <w:marRight w:val="0"/>
                      <w:marTop w:val="0"/>
                      <w:marBottom w:val="0"/>
                      <w:divBdr>
                        <w:top w:val="none" w:sz="0" w:space="0" w:color="auto"/>
                        <w:left w:val="none" w:sz="0" w:space="0" w:color="auto"/>
                        <w:bottom w:val="none" w:sz="0" w:space="0" w:color="auto"/>
                        <w:right w:val="none" w:sz="0" w:space="0" w:color="auto"/>
                      </w:divBdr>
                    </w:div>
                  </w:divsChild>
                </w:div>
                <w:div w:id="717169171">
                  <w:marLeft w:val="0"/>
                  <w:marRight w:val="0"/>
                  <w:marTop w:val="0"/>
                  <w:marBottom w:val="0"/>
                  <w:divBdr>
                    <w:top w:val="none" w:sz="0" w:space="0" w:color="auto"/>
                    <w:left w:val="none" w:sz="0" w:space="0" w:color="auto"/>
                    <w:bottom w:val="none" w:sz="0" w:space="0" w:color="auto"/>
                    <w:right w:val="none" w:sz="0" w:space="0" w:color="auto"/>
                  </w:divBdr>
                  <w:divsChild>
                    <w:div w:id="910189806">
                      <w:marLeft w:val="0"/>
                      <w:marRight w:val="0"/>
                      <w:marTop w:val="0"/>
                      <w:marBottom w:val="0"/>
                      <w:divBdr>
                        <w:top w:val="none" w:sz="0" w:space="0" w:color="auto"/>
                        <w:left w:val="none" w:sz="0" w:space="0" w:color="auto"/>
                        <w:bottom w:val="none" w:sz="0" w:space="0" w:color="auto"/>
                        <w:right w:val="none" w:sz="0" w:space="0" w:color="auto"/>
                      </w:divBdr>
                    </w:div>
                  </w:divsChild>
                </w:div>
                <w:div w:id="927805602">
                  <w:marLeft w:val="0"/>
                  <w:marRight w:val="0"/>
                  <w:marTop w:val="0"/>
                  <w:marBottom w:val="0"/>
                  <w:divBdr>
                    <w:top w:val="none" w:sz="0" w:space="0" w:color="auto"/>
                    <w:left w:val="none" w:sz="0" w:space="0" w:color="auto"/>
                    <w:bottom w:val="none" w:sz="0" w:space="0" w:color="auto"/>
                    <w:right w:val="none" w:sz="0" w:space="0" w:color="auto"/>
                  </w:divBdr>
                  <w:divsChild>
                    <w:div w:id="1452020428">
                      <w:marLeft w:val="0"/>
                      <w:marRight w:val="0"/>
                      <w:marTop w:val="0"/>
                      <w:marBottom w:val="0"/>
                      <w:divBdr>
                        <w:top w:val="none" w:sz="0" w:space="0" w:color="auto"/>
                        <w:left w:val="none" w:sz="0" w:space="0" w:color="auto"/>
                        <w:bottom w:val="none" w:sz="0" w:space="0" w:color="auto"/>
                        <w:right w:val="none" w:sz="0" w:space="0" w:color="auto"/>
                      </w:divBdr>
                    </w:div>
                  </w:divsChild>
                </w:div>
                <w:div w:id="1054281849">
                  <w:marLeft w:val="0"/>
                  <w:marRight w:val="0"/>
                  <w:marTop w:val="0"/>
                  <w:marBottom w:val="0"/>
                  <w:divBdr>
                    <w:top w:val="none" w:sz="0" w:space="0" w:color="auto"/>
                    <w:left w:val="none" w:sz="0" w:space="0" w:color="auto"/>
                    <w:bottom w:val="none" w:sz="0" w:space="0" w:color="auto"/>
                    <w:right w:val="none" w:sz="0" w:space="0" w:color="auto"/>
                  </w:divBdr>
                  <w:divsChild>
                    <w:div w:id="1244725757">
                      <w:marLeft w:val="0"/>
                      <w:marRight w:val="0"/>
                      <w:marTop w:val="0"/>
                      <w:marBottom w:val="0"/>
                      <w:divBdr>
                        <w:top w:val="none" w:sz="0" w:space="0" w:color="auto"/>
                        <w:left w:val="none" w:sz="0" w:space="0" w:color="auto"/>
                        <w:bottom w:val="none" w:sz="0" w:space="0" w:color="auto"/>
                        <w:right w:val="none" w:sz="0" w:space="0" w:color="auto"/>
                      </w:divBdr>
                    </w:div>
                  </w:divsChild>
                </w:div>
                <w:div w:id="1256984482">
                  <w:marLeft w:val="0"/>
                  <w:marRight w:val="0"/>
                  <w:marTop w:val="0"/>
                  <w:marBottom w:val="0"/>
                  <w:divBdr>
                    <w:top w:val="none" w:sz="0" w:space="0" w:color="auto"/>
                    <w:left w:val="none" w:sz="0" w:space="0" w:color="auto"/>
                    <w:bottom w:val="none" w:sz="0" w:space="0" w:color="auto"/>
                    <w:right w:val="none" w:sz="0" w:space="0" w:color="auto"/>
                  </w:divBdr>
                  <w:divsChild>
                    <w:div w:id="1243373149">
                      <w:marLeft w:val="0"/>
                      <w:marRight w:val="0"/>
                      <w:marTop w:val="0"/>
                      <w:marBottom w:val="0"/>
                      <w:divBdr>
                        <w:top w:val="none" w:sz="0" w:space="0" w:color="auto"/>
                        <w:left w:val="none" w:sz="0" w:space="0" w:color="auto"/>
                        <w:bottom w:val="none" w:sz="0" w:space="0" w:color="auto"/>
                        <w:right w:val="none" w:sz="0" w:space="0" w:color="auto"/>
                      </w:divBdr>
                    </w:div>
                  </w:divsChild>
                </w:div>
                <w:div w:id="1271276454">
                  <w:marLeft w:val="0"/>
                  <w:marRight w:val="0"/>
                  <w:marTop w:val="0"/>
                  <w:marBottom w:val="0"/>
                  <w:divBdr>
                    <w:top w:val="none" w:sz="0" w:space="0" w:color="auto"/>
                    <w:left w:val="none" w:sz="0" w:space="0" w:color="auto"/>
                    <w:bottom w:val="none" w:sz="0" w:space="0" w:color="auto"/>
                    <w:right w:val="none" w:sz="0" w:space="0" w:color="auto"/>
                  </w:divBdr>
                  <w:divsChild>
                    <w:div w:id="515341226">
                      <w:marLeft w:val="0"/>
                      <w:marRight w:val="0"/>
                      <w:marTop w:val="0"/>
                      <w:marBottom w:val="0"/>
                      <w:divBdr>
                        <w:top w:val="none" w:sz="0" w:space="0" w:color="auto"/>
                        <w:left w:val="none" w:sz="0" w:space="0" w:color="auto"/>
                        <w:bottom w:val="none" w:sz="0" w:space="0" w:color="auto"/>
                        <w:right w:val="none" w:sz="0" w:space="0" w:color="auto"/>
                      </w:divBdr>
                    </w:div>
                  </w:divsChild>
                </w:div>
                <w:div w:id="1347631186">
                  <w:marLeft w:val="0"/>
                  <w:marRight w:val="0"/>
                  <w:marTop w:val="0"/>
                  <w:marBottom w:val="0"/>
                  <w:divBdr>
                    <w:top w:val="none" w:sz="0" w:space="0" w:color="auto"/>
                    <w:left w:val="none" w:sz="0" w:space="0" w:color="auto"/>
                    <w:bottom w:val="none" w:sz="0" w:space="0" w:color="auto"/>
                    <w:right w:val="none" w:sz="0" w:space="0" w:color="auto"/>
                  </w:divBdr>
                  <w:divsChild>
                    <w:div w:id="88308346">
                      <w:marLeft w:val="0"/>
                      <w:marRight w:val="0"/>
                      <w:marTop w:val="0"/>
                      <w:marBottom w:val="0"/>
                      <w:divBdr>
                        <w:top w:val="none" w:sz="0" w:space="0" w:color="auto"/>
                        <w:left w:val="none" w:sz="0" w:space="0" w:color="auto"/>
                        <w:bottom w:val="none" w:sz="0" w:space="0" w:color="auto"/>
                        <w:right w:val="none" w:sz="0" w:space="0" w:color="auto"/>
                      </w:divBdr>
                    </w:div>
                  </w:divsChild>
                </w:div>
                <w:div w:id="1474832771">
                  <w:marLeft w:val="0"/>
                  <w:marRight w:val="0"/>
                  <w:marTop w:val="0"/>
                  <w:marBottom w:val="0"/>
                  <w:divBdr>
                    <w:top w:val="none" w:sz="0" w:space="0" w:color="auto"/>
                    <w:left w:val="none" w:sz="0" w:space="0" w:color="auto"/>
                    <w:bottom w:val="none" w:sz="0" w:space="0" w:color="auto"/>
                    <w:right w:val="none" w:sz="0" w:space="0" w:color="auto"/>
                  </w:divBdr>
                  <w:divsChild>
                    <w:div w:id="1741097737">
                      <w:marLeft w:val="0"/>
                      <w:marRight w:val="0"/>
                      <w:marTop w:val="0"/>
                      <w:marBottom w:val="0"/>
                      <w:divBdr>
                        <w:top w:val="none" w:sz="0" w:space="0" w:color="auto"/>
                        <w:left w:val="none" w:sz="0" w:space="0" w:color="auto"/>
                        <w:bottom w:val="none" w:sz="0" w:space="0" w:color="auto"/>
                        <w:right w:val="none" w:sz="0" w:space="0" w:color="auto"/>
                      </w:divBdr>
                    </w:div>
                  </w:divsChild>
                </w:div>
                <w:div w:id="1574394381">
                  <w:marLeft w:val="0"/>
                  <w:marRight w:val="0"/>
                  <w:marTop w:val="0"/>
                  <w:marBottom w:val="0"/>
                  <w:divBdr>
                    <w:top w:val="none" w:sz="0" w:space="0" w:color="auto"/>
                    <w:left w:val="none" w:sz="0" w:space="0" w:color="auto"/>
                    <w:bottom w:val="none" w:sz="0" w:space="0" w:color="auto"/>
                    <w:right w:val="none" w:sz="0" w:space="0" w:color="auto"/>
                  </w:divBdr>
                  <w:divsChild>
                    <w:div w:id="546571457">
                      <w:marLeft w:val="0"/>
                      <w:marRight w:val="0"/>
                      <w:marTop w:val="0"/>
                      <w:marBottom w:val="0"/>
                      <w:divBdr>
                        <w:top w:val="none" w:sz="0" w:space="0" w:color="auto"/>
                        <w:left w:val="none" w:sz="0" w:space="0" w:color="auto"/>
                        <w:bottom w:val="none" w:sz="0" w:space="0" w:color="auto"/>
                        <w:right w:val="none" w:sz="0" w:space="0" w:color="auto"/>
                      </w:divBdr>
                    </w:div>
                  </w:divsChild>
                </w:div>
                <w:div w:id="1664577973">
                  <w:marLeft w:val="0"/>
                  <w:marRight w:val="0"/>
                  <w:marTop w:val="0"/>
                  <w:marBottom w:val="0"/>
                  <w:divBdr>
                    <w:top w:val="none" w:sz="0" w:space="0" w:color="auto"/>
                    <w:left w:val="none" w:sz="0" w:space="0" w:color="auto"/>
                    <w:bottom w:val="none" w:sz="0" w:space="0" w:color="auto"/>
                    <w:right w:val="none" w:sz="0" w:space="0" w:color="auto"/>
                  </w:divBdr>
                  <w:divsChild>
                    <w:div w:id="1895697408">
                      <w:marLeft w:val="0"/>
                      <w:marRight w:val="0"/>
                      <w:marTop w:val="0"/>
                      <w:marBottom w:val="0"/>
                      <w:divBdr>
                        <w:top w:val="none" w:sz="0" w:space="0" w:color="auto"/>
                        <w:left w:val="none" w:sz="0" w:space="0" w:color="auto"/>
                        <w:bottom w:val="none" w:sz="0" w:space="0" w:color="auto"/>
                        <w:right w:val="none" w:sz="0" w:space="0" w:color="auto"/>
                      </w:divBdr>
                    </w:div>
                  </w:divsChild>
                </w:div>
                <w:div w:id="1806041292">
                  <w:marLeft w:val="0"/>
                  <w:marRight w:val="0"/>
                  <w:marTop w:val="0"/>
                  <w:marBottom w:val="0"/>
                  <w:divBdr>
                    <w:top w:val="none" w:sz="0" w:space="0" w:color="auto"/>
                    <w:left w:val="none" w:sz="0" w:space="0" w:color="auto"/>
                    <w:bottom w:val="none" w:sz="0" w:space="0" w:color="auto"/>
                    <w:right w:val="none" w:sz="0" w:space="0" w:color="auto"/>
                  </w:divBdr>
                  <w:divsChild>
                    <w:div w:id="468329267">
                      <w:marLeft w:val="0"/>
                      <w:marRight w:val="0"/>
                      <w:marTop w:val="0"/>
                      <w:marBottom w:val="0"/>
                      <w:divBdr>
                        <w:top w:val="none" w:sz="0" w:space="0" w:color="auto"/>
                        <w:left w:val="none" w:sz="0" w:space="0" w:color="auto"/>
                        <w:bottom w:val="none" w:sz="0" w:space="0" w:color="auto"/>
                        <w:right w:val="none" w:sz="0" w:space="0" w:color="auto"/>
                      </w:divBdr>
                    </w:div>
                    <w:div w:id="1804618003">
                      <w:marLeft w:val="0"/>
                      <w:marRight w:val="0"/>
                      <w:marTop w:val="0"/>
                      <w:marBottom w:val="0"/>
                      <w:divBdr>
                        <w:top w:val="none" w:sz="0" w:space="0" w:color="auto"/>
                        <w:left w:val="none" w:sz="0" w:space="0" w:color="auto"/>
                        <w:bottom w:val="none" w:sz="0" w:space="0" w:color="auto"/>
                        <w:right w:val="none" w:sz="0" w:space="0" w:color="auto"/>
                      </w:divBdr>
                    </w:div>
                  </w:divsChild>
                </w:div>
                <w:div w:id="1841238229">
                  <w:marLeft w:val="0"/>
                  <w:marRight w:val="0"/>
                  <w:marTop w:val="0"/>
                  <w:marBottom w:val="0"/>
                  <w:divBdr>
                    <w:top w:val="none" w:sz="0" w:space="0" w:color="auto"/>
                    <w:left w:val="none" w:sz="0" w:space="0" w:color="auto"/>
                    <w:bottom w:val="none" w:sz="0" w:space="0" w:color="auto"/>
                    <w:right w:val="none" w:sz="0" w:space="0" w:color="auto"/>
                  </w:divBdr>
                  <w:divsChild>
                    <w:div w:id="1334576555">
                      <w:marLeft w:val="0"/>
                      <w:marRight w:val="0"/>
                      <w:marTop w:val="0"/>
                      <w:marBottom w:val="0"/>
                      <w:divBdr>
                        <w:top w:val="none" w:sz="0" w:space="0" w:color="auto"/>
                        <w:left w:val="none" w:sz="0" w:space="0" w:color="auto"/>
                        <w:bottom w:val="none" w:sz="0" w:space="0" w:color="auto"/>
                        <w:right w:val="none" w:sz="0" w:space="0" w:color="auto"/>
                      </w:divBdr>
                    </w:div>
                  </w:divsChild>
                </w:div>
                <w:div w:id="1988894476">
                  <w:marLeft w:val="0"/>
                  <w:marRight w:val="0"/>
                  <w:marTop w:val="0"/>
                  <w:marBottom w:val="0"/>
                  <w:divBdr>
                    <w:top w:val="none" w:sz="0" w:space="0" w:color="auto"/>
                    <w:left w:val="none" w:sz="0" w:space="0" w:color="auto"/>
                    <w:bottom w:val="none" w:sz="0" w:space="0" w:color="auto"/>
                    <w:right w:val="none" w:sz="0" w:space="0" w:color="auto"/>
                  </w:divBdr>
                  <w:divsChild>
                    <w:div w:id="1391688112">
                      <w:marLeft w:val="0"/>
                      <w:marRight w:val="0"/>
                      <w:marTop w:val="0"/>
                      <w:marBottom w:val="0"/>
                      <w:divBdr>
                        <w:top w:val="none" w:sz="0" w:space="0" w:color="auto"/>
                        <w:left w:val="none" w:sz="0" w:space="0" w:color="auto"/>
                        <w:bottom w:val="none" w:sz="0" w:space="0" w:color="auto"/>
                        <w:right w:val="none" w:sz="0" w:space="0" w:color="auto"/>
                      </w:divBdr>
                    </w:div>
                  </w:divsChild>
                </w:div>
                <w:div w:id="1995066916">
                  <w:marLeft w:val="0"/>
                  <w:marRight w:val="0"/>
                  <w:marTop w:val="0"/>
                  <w:marBottom w:val="0"/>
                  <w:divBdr>
                    <w:top w:val="none" w:sz="0" w:space="0" w:color="auto"/>
                    <w:left w:val="none" w:sz="0" w:space="0" w:color="auto"/>
                    <w:bottom w:val="none" w:sz="0" w:space="0" w:color="auto"/>
                    <w:right w:val="none" w:sz="0" w:space="0" w:color="auto"/>
                  </w:divBdr>
                  <w:divsChild>
                    <w:div w:id="615986816">
                      <w:marLeft w:val="0"/>
                      <w:marRight w:val="0"/>
                      <w:marTop w:val="0"/>
                      <w:marBottom w:val="0"/>
                      <w:divBdr>
                        <w:top w:val="none" w:sz="0" w:space="0" w:color="auto"/>
                        <w:left w:val="none" w:sz="0" w:space="0" w:color="auto"/>
                        <w:bottom w:val="none" w:sz="0" w:space="0" w:color="auto"/>
                        <w:right w:val="none" w:sz="0" w:space="0" w:color="auto"/>
                      </w:divBdr>
                    </w:div>
                  </w:divsChild>
                </w:div>
                <w:div w:id="2023849691">
                  <w:marLeft w:val="0"/>
                  <w:marRight w:val="0"/>
                  <w:marTop w:val="0"/>
                  <w:marBottom w:val="0"/>
                  <w:divBdr>
                    <w:top w:val="none" w:sz="0" w:space="0" w:color="auto"/>
                    <w:left w:val="none" w:sz="0" w:space="0" w:color="auto"/>
                    <w:bottom w:val="none" w:sz="0" w:space="0" w:color="auto"/>
                    <w:right w:val="none" w:sz="0" w:space="0" w:color="auto"/>
                  </w:divBdr>
                  <w:divsChild>
                    <w:div w:id="1333214906">
                      <w:marLeft w:val="0"/>
                      <w:marRight w:val="0"/>
                      <w:marTop w:val="0"/>
                      <w:marBottom w:val="0"/>
                      <w:divBdr>
                        <w:top w:val="none" w:sz="0" w:space="0" w:color="auto"/>
                        <w:left w:val="none" w:sz="0" w:space="0" w:color="auto"/>
                        <w:bottom w:val="none" w:sz="0" w:space="0" w:color="auto"/>
                        <w:right w:val="none" w:sz="0" w:space="0" w:color="auto"/>
                      </w:divBdr>
                    </w:div>
                  </w:divsChild>
                </w:div>
                <w:div w:id="2035766757">
                  <w:marLeft w:val="0"/>
                  <w:marRight w:val="0"/>
                  <w:marTop w:val="0"/>
                  <w:marBottom w:val="0"/>
                  <w:divBdr>
                    <w:top w:val="none" w:sz="0" w:space="0" w:color="auto"/>
                    <w:left w:val="none" w:sz="0" w:space="0" w:color="auto"/>
                    <w:bottom w:val="none" w:sz="0" w:space="0" w:color="auto"/>
                    <w:right w:val="none" w:sz="0" w:space="0" w:color="auto"/>
                  </w:divBdr>
                  <w:divsChild>
                    <w:div w:id="531647930">
                      <w:marLeft w:val="0"/>
                      <w:marRight w:val="0"/>
                      <w:marTop w:val="0"/>
                      <w:marBottom w:val="0"/>
                      <w:divBdr>
                        <w:top w:val="none" w:sz="0" w:space="0" w:color="auto"/>
                        <w:left w:val="none" w:sz="0" w:space="0" w:color="auto"/>
                        <w:bottom w:val="none" w:sz="0" w:space="0" w:color="auto"/>
                        <w:right w:val="none" w:sz="0" w:space="0" w:color="auto"/>
                      </w:divBdr>
                    </w:div>
                  </w:divsChild>
                </w:div>
                <w:div w:id="2043893482">
                  <w:marLeft w:val="0"/>
                  <w:marRight w:val="0"/>
                  <w:marTop w:val="0"/>
                  <w:marBottom w:val="0"/>
                  <w:divBdr>
                    <w:top w:val="none" w:sz="0" w:space="0" w:color="auto"/>
                    <w:left w:val="none" w:sz="0" w:space="0" w:color="auto"/>
                    <w:bottom w:val="none" w:sz="0" w:space="0" w:color="auto"/>
                    <w:right w:val="none" w:sz="0" w:space="0" w:color="auto"/>
                  </w:divBdr>
                  <w:divsChild>
                    <w:div w:id="830486835">
                      <w:marLeft w:val="0"/>
                      <w:marRight w:val="0"/>
                      <w:marTop w:val="0"/>
                      <w:marBottom w:val="0"/>
                      <w:divBdr>
                        <w:top w:val="none" w:sz="0" w:space="0" w:color="auto"/>
                        <w:left w:val="none" w:sz="0" w:space="0" w:color="auto"/>
                        <w:bottom w:val="none" w:sz="0" w:space="0" w:color="auto"/>
                        <w:right w:val="none" w:sz="0" w:space="0" w:color="auto"/>
                      </w:divBdr>
                    </w:div>
                  </w:divsChild>
                </w:div>
                <w:div w:id="2137746916">
                  <w:marLeft w:val="0"/>
                  <w:marRight w:val="0"/>
                  <w:marTop w:val="0"/>
                  <w:marBottom w:val="0"/>
                  <w:divBdr>
                    <w:top w:val="none" w:sz="0" w:space="0" w:color="auto"/>
                    <w:left w:val="none" w:sz="0" w:space="0" w:color="auto"/>
                    <w:bottom w:val="none" w:sz="0" w:space="0" w:color="auto"/>
                    <w:right w:val="none" w:sz="0" w:space="0" w:color="auto"/>
                  </w:divBdr>
                  <w:divsChild>
                    <w:div w:id="12202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9850">
          <w:marLeft w:val="0"/>
          <w:marRight w:val="0"/>
          <w:marTop w:val="0"/>
          <w:marBottom w:val="0"/>
          <w:divBdr>
            <w:top w:val="none" w:sz="0" w:space="0" w:color="auto"/>
            <w:left w:val="none" w:sz="0" w:space="0" w:color="auto"/>
            <w:bottom w:val="none" w:sz="0" w:space="0" w:color="auto"/>
            <w:right w:val="none" w:sz="0" w:space="0" w:color="auto"/>
          </w:divBdr>
        </w:div>
        <w:div w:id="2070497421">
          <w:marLeft w:val="0"/>
          <w:marRight w:val="0"/>
          <w:marTop w:val="0"/>
          <w:marBottom w:val="0"/>
          <w:divBdr>
            <w:top w:val="none" w:sz="0" w:space="0" w:color="auto"/>
            <w:left w:val="none" w:sz="0" w:space="0" w:color="auto"/>
            <w:bottom w:val="none" w:sz="0" w:space="0" w:color="auto"/>
            <w:right w:val="none" w:sz="0" w:space="0" w:color="auto"/>
          </w:divBdr>
        </w:div>
        <w:div w:id="2091074858">
          <w:marLeft w:val="0"/>
          <w:marRight w:val="0"/>
          <w:marTop w:val="0"/>
          <w:marBottom w:val="0"/>
          <w:divBdr>
            <w:top w:val="none" w:sz="0" w:space="0" w:color="auto"/>
            <w:left w:val="none" w:sz="0" w:space="0" w:color="auto"/>
            <w:bottom w:val="none" w:sz="0" w:space="0" w:color="auto"/>
            <w:right w:val="none" w:sz="0" w:space="0" w:color="auto"/>
          </w:divBdr>
        </w:div>
        <w:div w:id="2099594347">
          <w:marLeft w:val="0"/>
          <w:marRight w:val="0"/>
          <w:marTop w:val="0"/>
          <w:marBottom w:val="0"/>
          <w:divBdr>
            <w:top w:val="none" w:sz="0" w:space="0" w:color="auto"/>
            <w:left w:val="none" w:sz="0" w:space="0" w:color="auto"/>
            <w:bottom w:val="none" w:sz="0" w:space="0" w:color="auto"/>
            <w:right w:val="none" w:sz="0" w:space="0" w:color="auto"/>
          </w:divBdr>
        </w:div>
      </w:divsChild>
    </w:div>
    <w:div w:id="414908786">
      <w:bodyDiv w:val="1"/>
      <w:marLeft w:val="0"/>
      <w:marRight w:val="0"/>
      <w:marTop w:val="0"/>
      <w:marBottom w:val="0"/>
      <w:divBdr>
        <w:top w:val="none" w:sz="0" w:space="0" w:color="auto"/>
        <w:left w:val="none" w:sz="0" w:space="0" w:color="auto"/>
        <w:bottom w:val="none" w:sz="0" w:space="0" w:color="auto"/>
        <w:right w:val="none" w:sz="0" w:space="0" w:color="auto"/>
      </w:divBdr>
      <w:divsChild>
        <w:div w:id="523902815">
          <w:marLeft w:val="360"/>
          <w:marRight w:val="0"/>
          <w:marTop w:val="200"/>
          <w:marBottom w:val="0"/>
          <w:divBdr>
            <w:top w:val="none" w:sz="0" w:space="0" w:color="auto"/>
            <w:left w:val="none" w:sz="0" w:space="0" w:color="auto"/>
            <w:bottom w:val="none" w:sz="0" w:space="0" w:color="auto"/>
            <w:right w:val="none" w:sz="0" w:space="0" w:color="auto"/>
          </w:divBdr>
        </w:div>
        <w:div w:id="662783845">
          <w:marLeft w:val="360"/>
          <w:marRight w:val="0"/>
          <w:marTop w:val="200"/>
          <w:marBottom w:val="0"/>
          <w:divBdr>
            <w:top w:val="none" w:sz="0" w:space="0" w:color="auto"/>
            <w:left w:val="none" w:sz="0" w:space="0" w:color="auto"/>
            <w:bottom w:val="none" w:sz="0" w:space="0" w:color="auto"/>
            <w:right w:val="none" w:sz="0" w:space="0" w:color="auto"/>
          </w:divBdr>
        </w:div>
      </w:divsChild>
    </w:div>
    <w:div w:id="424348236">
      <w:bodyDiv w:val="1"/>
      <w:marLeft w:val="0"/>
      <w:marRight w:val="0"/>
      <w:marTop w:val="0"/>
      <w:marBottom w:val="0"/>
      <w:divBdr>
        <w:top w:val="none" w:sz="0" w:space="0" w:color="auto"/>
        <w:left w:val="none" w:sz="0" w:space="0" w:color="auto"/>
        <w:bottom w:val="none" w:sz="0" w:space="0" w:color="auto"/>
        <w:right w:val="none" w:sz="0" w:space="0" w:color="auto"/>
      </w:divBdr>
    </w:div>
    <w:div w:id="432745835">
      <w:bodyDiv w:val="1"/>
      <w:marLeft w:val="0"/>
      <w:marRight w:val="0"/>
      <w:marTop w:val="0"/>
      <w:marBottom w:val="0"/>
      <w:divBdr>
        <w:top w:val="none" w:sz="0" w:space="0" w:color="auto"/>
        <w:left w:val="none" w:sz="0" w:space="0" w:color="auto"/>
        <w:bottom w:val="none" w:sz="0" w:space="0" w:color="auto"/>
        <w:right w:val="none" w:sz="0" w:space="0" w:color="auto"/>
      </w:divBdr>
    </w:div>
    <w:div w:id="436675161">
      <w:bodyDiv w:val="1"/>
      <w:marLeft w:val="0"/>
      <w:marRight w:val="0"/>
      <w:marTop w:val="0"/>
      <w:marBottom w:val="0"/>
      <w:divBdr>
        <w:top w:val="none" w:sz="0" w:space="0" w:color="auto"/>
        <w:left w:val="none" w:sz="0" w:space="0" w:color="auto"/>
        <w:bottom w:val="none" w:sz="0" w:space="0" w:color="auto"/>
        <w:right w:val="none" w:sz="0" w:space="0" w:color="auto"/>
      </w:divBdr>
    </w:div>
    <w:div w:id="440035699">
      <w:bodyDiv w:val="1"/>
      <w:marLeft w:val="0"/>
      <w:marRight w:val="0"/>
      <w:marTop w:val="0"/>
      <w:marBottom w:val="0"/>
      <w:divBdr>
        <w:top w:val="none" w:sz="0" w:space="0" w:color="auto"/>
        <w:left w:val="none" w:sz="0" w:space="0" w:color="auto"/>
        <w:bottom w:val="none" w:sz="0" w:space="0" w:color="auto"/>
        <w:right w:val="none" w:sz="0" w:space="0" w:color="auto"/>
      </w:divBdr>
    </w:div>
    <w:div w:id="447086604">
      <w:bodyDiv w:val="1"/>
      <w:marLeft w:val="0"/>
      <w:marRight w:val="0"/>
      <w:marTop w:val="0"/>
      <w:marBottom w:val="0"/>
      <w:divBdr>
        <w:top w:val="none" w:sz="0" w:space="0" w:color="auto"/>
        <w:left w:val="none" w:sz="0" w:space="0" w:color="auto"/>
        <w:bottom w:val="none" w:sz="0" w:space="0" w:color="auto"/>
        <w:right w:val="none" w:sz="0" w:space="0" w:color="auto"/>
      </w:divBdr>
    </w:div>
    <w:div w:id="453210720">
      <w:bodyDiv w:val="1"/>
      <w:marLeft w:val="0"/>
      <w:marRight w:val="0"/>
      <w:marTop w:val="0"/>
      <w:marBottom w:val="0"/>
      <w:divBdr>
        <w:top w:val="none" w:sz="0" w:space="0" w:color="auto"/>
        <w:left w:val="none" w:sz="0" w:space="0" w:color="auto"/>
        <w:bottom w:val="none" w:sz="0" w:space="0" w:color="auto"/>
        <w:right w:val="none" w:sz="0" w:space="0" w:color="auto"/>
      </w:divBdr>
    </w:div>
    <w:div w:id="458374774">
      <w:bodyDiv w:val="1"/>
      <w:marLeft w:val="0"/>
      <w:marRight w:val="0"/>
      <w:marTop w:val="0"/>
      <w:marBottom w:val="0"/>
      <w:divBdr>
        <w:top w:val="none" w:sz="0" w:space="0" w:color="auto"/>
        <w:left w:val="none" w:sz="0" w:space="0" w:color="auto"/>
        <w:bottom w:val="none" w:sz="0" w:space="0" w:color="auto"/>
        <w:right w:val="none" w:sz="0" w:space="0" w:color="auto"/>
      </w:divBdr>
    </w:div>
    <w:div w:id="460809764">
      <w:bodyDiv w:val="1"/>
      <w:marLeft w:val="0"/>
      <w:marRight w:val="0"/>
      <w:marTop w:val="0"/>
      <w:marBottom w:val="0"/>
      <w:divBdr>
        <w:top w:val="none" w:sz="0" w:space="0" w:color="auto"/>
        <w:left w:val="none" w:sz="0" w:space="0" w:color="auto"/>
        <w:bottom w:val="none" w:sz="0" w:space="0" w:color="auto"/>
        <w:right w:val="none" w:sz="0" w:space="0" w:color="auto"/>
      </w:divBdr>
    </w:div>
    <w:div w:id="468328960">
      <w:bodyDiv w:val="1"/>
      <w:marLeft w:val="0"/>
      <w:marRight w:val="0"/>
      <w:marTop w:val="0"/>
      <w:marBottom w:val="0"/>
      <w:divBdr>
        <w:top w:val="none" w:sz="0" w:space="0" w:color="auto"/>
        <w:left w:val="none" w:sz="0" w:space="0" w:color="auto"/>
        <w:bottom w:val="none" w:sz="0" w:space="0" w:color="auto"/>
        <w:right w:val="none" w:sz="0" w:space="0" w:color="auto"/>
      </w:divBdr>
    </w:div>
    <w:div w:id="470556177">
      <w:bodyDiv w:val="1"/>
      <w:marLeft w:val="0"/>
      <w:marRight w:val="0"/>
      <w:marTop w:val="0"/>
      <w:marBottom w:val="0"/>
      <w:divBdr>
        <w:top w:val="none" w:sz="0" w:space="0" w:color="auto"/>
        <w:left w:val="none" w:sz="0" w:space="0" w:color="auto"/>
        <w:bottom w:val="none" w:sz="0" w:space="0" w:color="auto"/>
        <w:right w:val="none" w:sz="0" w:space="0" w:color="auto"/>
      </w:divBdr>
      <w:divsChild>
        <w:div w:id="20011043">
          <w:marLeft w:val="0"/>
          <w:marRight w:val="0"/>
          <w:marTop w:val="0"/>
          <w:marBottom w:val="0"/>
          <w:divBdr>
            <w:top w:val="none" w:sz="0" w:space="0" w:color="auto"/>
            <w:left w:val="none" w:sz="0" w:space="0" w:color="auto"/>
            <w:bottom w:val="none" w:sz="0" w:space="0" w:color="auto"/>
            <w:right w:val="none" w:sz="0" w:space="0" w:color="auto"/>
          </w:divBdr>
        </w:div>
        <w:div w:id="22441507">
          <w:marLeft w:val="0"/>
          <w:marRight w:val="0"/>
          <w:marTop w:val="0"/>
          <w:marBottom w:val="0"/>
          <w:divBdr>
            <w:top w:val="none" w:sz="0" w:space="0" w:color="auto"/>
            <w:left w:val="none" w:sz="0" w:space="0" w:color="auto"/>
            <w:bottom w:val="none" w:sz="0" w:space="0" w:color="auto"/>
            <w:right w:val="none" w:sz="0" w:space="0" w:color="auto"/>
          </w:divBdr>
        </w:div>
        <w:div w:id="36511018">
          <w:marLeft w:val="0"/>
          <w:marRight w:val="0"/>
          <w:marTop w:val="0"/>
          <w:marBottom w:val="0"/>
          <w:divBdr>
            <w:top w:val="none" w:sz="0" w:space="0" w:color="auto"/>
            <w:left w:val="none" w:sz="0" w:space="0" w:color="auto"/>
            <w:bottom w:val="none" w:sz="0" w:space="0" w:color="auto"/>
            <w:right w:val="none" w:sz="0" w:space="0" w:color="auto"/>
          </w:divBdr>
        </w:div>
        <w:div w:id="39669089">
          <w:marLeft w:val="0"/>
          <w:marRight w:val="0"/>
          <w:marTop w:val="0"/>
          <w:marBottom w:val="0"/>
          <w:divBdr>
            <w:top w:val="none" w:sz="0" w:space="0" w:color="auto"/>
            <w:left w:val="none" w:sz="0" w:space="0" w:color="auto"/>
            <w:bottom w:val="none" w:sz="0" w:space="0" w:color="auto"/>
            <w:right w:val="none" w:sz="0" w:space="0" w:color="auto"/>
          </w:divBdr>
        </w:div>
        <w:div w:id="62144833">
          <w:marLeft w:val="0"/>
          <w:marRight w:val="0"/>
          <w:marTop w:val="0"/>
          <w:marBottom w:val="0"/>
          <w:divBdr>
            <w:top w:val="none" w:sz="0" w:space="0" w:color="auto"/>
            <w:left w:val="none" w:sz="0" w:space="0" w:color="auto"/>
            <w:bottom w:val="none" w:sz="0" w:space="0" w:color="auto"/>
            <w:right w:val="none" w:sz="0" w:space="0" w:color="auto"/>
          </w:divBdr>
          <w:divsChild>
            <w:div w:id="275525133">
              <w:marLeft w:val="0"/>
              <w:marRight w:val="0"/>
              <w:marTop w:val="0"/>
              <w:marBottom w:val="0"/>
              <w:divBdr>
                <w:top w:val="none" w:sz="0" w:space="0" w:color="auto"/>
                <w:left w:val="none" w:sz="0" w:space="0" w:color="auto"/>
                <w:bottom w:val="none" w:sz="0" w:space="0" w:color="auto"/>
                <w:right w:val="none" w:sz="0" w:space="0" w:color="auto"/>
              </w:divBdr>
            </w:div>
            <w:div w:id="312683671">
              <w:marLeft w:val="0"/>
              <w:marRight w:val="0"/>
              <w:marTop w:val="0"/>
              <w:marBottom w:val="0"/>
              <w:divBdr>
                <w:top w:val="none" w:sz="0" w:space="0" w:color="auto"/>
                <w:left w:val="none" w:sz="0" w:space="0" w:color="auto"/>
                <w:bottom w:val="none" w:sz="0" w:space="0" w:color="auto"/>
                <w:right w:val="none" w:sz="0" w:space="0" w:color="auto"/>
              </w:divBdr>
            </w:div>
            <w:div w:id="366491890">
              <w:marLeft w:val="0"/>
              <w:marRight w:val="0"/>
              <w:marTop w:val="0"/>
              <w:marBottom w:val="0"/>
              <w:divBdr>
                <w:top w:val="none" w:sz="0" w:space="0" w:color="auto"/>
                <w:left w:val="none" w:sz="0" w:space="0" w:color="auto"/>
                <w:bottom w:val="none" w:sz="0" w:space="0" w:color="auto"/>
                <w:right w:val="none" w:sz="0" w:space="0" w:color="auto"/>
              </w:divBdr>
            </w:div>
            <w:div w:id="569002974">
              <w:marLeft w:val="0"/>
              <w:marRight w:val="0"/>
              <w:marTop w:val="0"/>
              <w:marBottom w:val="0"/>
              <w:divBdr>
                <w:top w:val="none" w:sz="0" w:space="0" w:color="auto"/>
                <w:left w:val="none" w:sz="0" w:space="0" w:color="auto"/>
                <w:bottom w:val="none" w:sz="0" w:space="0" w:color="auto"/>
                <w:right w:val="none" w:sz="0" w:space="0" w:color="auto"/>
              </w:divBdr>
            </w:div>
            <w:div w:id="575672981">
              <w:marLeft w:val="0"/>
              <w:marRight w:val="0"/>
              <w:marTop w:val="0"/>
              <w:marBottom w:val="0"/>
              <w:divBdr>
                <w:top w:val="none" w:sz="0" w:space="0" w:color="auto"/>
                <w:left w:val="none" w:sz="0" w:space="0" w:color="auto"/>
                <w:bottom w:val="none" w:sz="0" w:space="0" w:color="auto"/>
                <w:right w:val="none" w:sz="0" w:space="0" w:color="auto"/>
              </w:divBdr>
            </w:div>
            <w:div w:id="610741676">
              <w:marLeft w:val="0"/>
              <w:marRight w:val="0"/>
              <w:marTop w:val="0"/>
              <w:marBottom w:val="0"/>
              <w:divBdr>
                <w:top w:val="none" w:sz="0" w:space="0" w:color="auto"/>
                <w:left w:val="none" w:sz="0" w:space="0" w:color="auto"/>
                <w:bottom w:val="none" w:sz="0" w:space="0" w:color="auto"/>
                <w:right w:val="none" w:sz="0" w:space="0" w:color="auto"/>
              </w:divBdr>
            </w:div>
            <w:div w:id="639261701">
              <w:marLeft w:val="0"/>
              <w:marRight w:val="0"/>
              <w:marTop w:val="0"/>
              <w:marBottom w:val="0"/>
              <w:divBdr>
                <w:top w:val="none" w:sz="0" w:space="0" w:color="auto"/>
                <w:left w:val="none" w:sz="0" w:space="0" w:color="auto"/>
                <w:bottom w:val="none" w:sz="0" w:space="0" w:color="auto"/>
                <w:right w:val="none" w:sz="0" w:space="0" w:color="auto"/>
              </w:divBdr>
            </w:div>
            <w:div w:id="700208238">
              <w:marLeft w:val="0"/>
              <w:marRight w:val="0"/>
              <w:marTop w:val="0"/>
              <w:marBottom w:val="0"/>
              <w:divBdr>
                <w:top w:val="none" w:sz="0" w:space="0" w:color="auto"/>
                <w:left w:val="none" w:sz="0" w:space="0" w:color="auto"/>
                <w:bottom w:val="none" w:sz="0" w:space="0" w:color="auto"/>
                <w:right w:val="none" w:sz="0" w:space="0" w:color="auto"/>
              </w:divBdr>
            </w:div>
            <w:div w:id="765349041">
              <w:marLeft w:val="0"/>
              <w:marRight w:val="0"/>
              <w:marTop w:val="0"/>
              <w:marBottom w:val="0"/>
              <w:divBdr>
                <w:top w:val="none" w:sz="0" w:space="0" w:color="auto"/>
                <w:left w:val="none" w:sz="0" w:space="0" w:color="auto"/>
                <w:bottom w:val="none" w:sz="0" w:space="0" w:color="auto"/>
                <w:right w:val="none" w:sz="0" w:space="0" w:color="auto"/>
              </w:divBdr>
            </w:div>
            <w:div w:id="824515206">
              <w:marLeft w:val="0"/>
              <w:marRight w:val="0"/>
              <w:marTop w:val="0"/>
              <w:marBottom w:val="0"/>
              <w:divBdr>
                <w:top w:val="none" w:sz="0" w:space="0" w:color="auto"/>
                <w:left w:val="none" w:sz="0" w:space="0" w:color="auto"/>
                <w:bottom w:val="none" w:sz="0" w:space="0" w:color="auto"/>
                <w:right w:val="none" w:sz="0" w:space="0" w:color="auto"/>
              </w:divBdr>
            </w:div>
            <w:div w:id="890962908">
              <w:marLeft w:val="0"/>
              <w:marRight w:val="0"/>
              <w:marTop w:val="0"/>
              <w:marBottom w:val="0"/>
              <w:divBdr>
                <w:top w:val="none" w:sz="0" w:space="0" w:color="auto"/>
                <w:left w:val="none" w:sz="0" w:space="0" w:color="auto"/>
                <w:bottom w:val="none" w:sz="0" w:space="0" w:color="auto"/>
                <w:right w:val="none" w:sz="0" w:space="0" w:color="auto"/>
              </w:divBdr>
            </w:div>
            <w:div w:id="904872061">
              <w:marLeft w:val="0"/>
              <w:marRight w:val="0"/>
              <w:marTop w:val="0"/>
              <w:marBottom w:val="0"/>
              <w:divBdr>
                <w:top w:val="none" w:sz="0" w:space="0" w:color="auto"/>
                <w:left w:val="none" w:sz="0" w:space="0" w:color="auto"/>
                <w:bottom w:val="none" w:sz="0" w:space="0" w:color="auto"/>
                <w:right w:val="none" w:sz="0" w:space="0" w:color="auto"/>
              </w:divBdr>
            </w:div>
            <w:div w:id="948050587">
              <w:marLeft w:val="0"/>
              <w:marRight w:val="0"/>
              <w:marTop w:val="0"/>
              <w:marBottom w:val="0"/>
              <w:divBdr>
                <w:top w:val="none" w:sz="0" w:space="0" w:color="auto"/>
                <w:left w:val="none" w:sz="0" w:space="0" w:color="auto"/>
                <w:bottom w:val="none" w:sz="0" w:space="0" w:color="auto"/>
                <w:right w:val="none" w:sz="0" w:space="0" w:color="auto"/>
              </w:divBdr>
            </w:div>
            <w:div w:id="1132289230">
              <w:marLeft w:val="0"/>
              <w:marRight w:val="0"/>
              <w:marTop w:val="0"/>
              <w:marBottom w:val="0"/>
              <w:divBdr>
                <w:top w:val="none" w:sz="0" w:space="0" w:color="auto"/>
                <w:left w:val="none" w:sz="0" w:space="0" w:color="auto"/>
                <w:bottom w:val="none" w:sz="0" w:space="0" w:color="auto"/>
                <w:right w:val="none" w:sz="0" w:space="0" w:color="auto"/>
              </w:divBdr>
            </w:div>
            <w:div w:id="1327787818">
              <w:marLeft w:val="0"/>
              <w:marRight w:val="0"/>
              <w:marTop w:val="0"/>
              <w:marBottom w:val="0"/>
              <w:divBdr>
                <w:top w:val="none" w:sz="0" w:space="0" w:color="auto"/>
                <w:left w:val="none" w:sz="0" w:space="0" w:color="auto"/>
                <w:bottom w:val="none" w:sz="0" w:space="0" w:color="auto"/>
                <w:right w:val="none" w:sz="0" w:space="0" w:color="auto"/>
              </w:divBdr>
            </w:div>
            <w:div w:id="1404452944">
              <w:marLeft w:val="0"/>
              <w:marRight w:val="0"/>
              <w:marTop w:val="0"/>
              <w:marBottom w:val="0"/>
              <w:divBdr>
                <w:top w:val="none" w:sz="0" w:space="0" w:color="auto"/>
                <w:left w:val="none" w:sz="0" w:space="0" w:color="auto"/>
                <w:bottom w:val="none" w:sz="0" w:space="0" w:color="auto"/>
                <w:right w:val="none" w:sz="0" w:space="0" w:color="auto"/>
              </w:divBdr>
            </w:div>
            <w:div w:id="1569075267">
              <w:marLeft w:val="0"/>
              <w:marRight w:val="0"/>
              <w:marTop w:val="0"/>
              <w:marBottom w:val="0"/>
              <w:divBdr>
                <w:top w:val="none" w:sz="0" w:space="0" w:color="auto"/>
                <w:left w:val="none" w:sz="0" w:space="0" w:color="auto"/>
                <w:bottom w:val="none" w:sz="0" w:space="0" w:color="auto"/>
                <w:right w:val="none" w:sz="0" w:space="0" w:color="auto"/>
              </w:divBdr>
            </w:div>
            <w:div w:id="1727952481">
              <w:marLeft w:val="0"/>
              <w:marRight w:val="0"/>
              <w:marTop w:val="0"/>
              <w:marBottom w:val="0"/>
              <w:divBdr>
                <w:top w:val="none" w:sz="0" w:space="0" w:color="auto"/>
                <w:left w:val="none" w:sz="0" w:space="0" w:color="auto"/>
                <w:bottom w:val="none" w:sz="0" w:space="0" w:color="auto"/>
                <w:right w:val="none" w:sz="0" w:space="0" w:color="auto"/>
              </w:divBdr>
            </w:div>
            <w:div w:id="1812212895">
              <w:marLeft w:val="0"/>
              <w:marRight w:val="0"/>
              <w:marTop w:val="0"/>
              <w:marBottom w:val="0"/>
              <w:divBdr>
                <w:top w:val="none" w:sz="0" w:space="0" w:color="auto"/>
                <w:left w:val="none" w:sz="0" w:space="0" w:color="auto"/>
                <w:bottom w:val="none" w:sz="0" w:space="0" w:color="auto"/>
                <w:right w:val="none" w:sz="0" w:space="0" w:color="auto"/>
              </w:divBdr>
            </w:div>
            <w:div w:id="1963413988">
              <w:marLeft w:val="0"/>
              <w:marRight w:val="0"/>
              <w:marTop w:val="0"/>
              <w:marBottom w:val="0"/>
              <w:divBdr>
                <w:top w:val="none" w:sz="0" w:space="0" w:color="auto"/>
                <w:left w:val="none" w:sz="0" w:space="0" w:color="auto"/>
                <w:bottom w:val="none" w:sz="0" w:space="0" w:color="auto"/>
                <w:right w:val="none" w:sz="0" w:space="0" w:color="auto"/>
              </w:divBdr>
            </w:div>
          </w:divsChild>
        </w:div>
        <w:div w:id="117843699">
          <w:marLeft w:val="0"/>
          <w:marRight w:val="0"/>
          <w:marTop w:val="0"/>
          <w:marBottom w:val="0"/>
          <w:divBdr>
            <w:top w:val="none" w:sz="0" w:space="0" w:color="auto"/>
            <w:left w:val="none" w:sz="0" w:space="0" w:color="auto"/>
            <w:bottom w:val="none" w:sz="0" w:space="0" w:color="auto"/>
            <w:right w:val="none" w:sz="0" w:space="0" w:color="auto"/>
          </w:divBdr>
        </w:div>
        <w:div w:id="128674676">
          <w:marLeft w:val="0"/>
          <w:marRight w:val="0"/>
          <w:marTop w:val="0"/>
          <w:marBottom w:val="0"/>
          <w:divBdr>
            <w:top w:val="none" w:sz="0" w:space="0" w:color="auto"/>
            <w:left w:val="none" w:sz="0" w:space="0" w:color="auto"/>
            <w:bottom w:val="none" w:sz="0" w:space="0" w:color="auto"/>
            <w:right w:val="none" w:sz="0" w:space="0" w:color="auto"/>
          </w:divBdr>
        </w:div>
        <w:div w:id="189926755">
          <w:marLeft w:val="0"/>
          <w:marRight w:val="0"/>
          <w:marTop w:val="0"/>
          <w:marBottom w:val="0"/>
          <w:divBdr>
            <w:top w:val="none" w:sz="0" w:space="0" w:color="auto"/>
            <w:left w:val="none" w:sz="0" w:space="0" w:color="auto"/>
            <w:bottom w:val="none" w:sz="0" w:space="0" w:color="auto"/>
            <w:right w:val="none" w:sz="0" w:space="0" w:color="auto"/>
          </w:divBdr>
        </w:div>
        <w:div w:id="211816204">
          <w:marLeft w:val="0"/>
          <w:marRight w:val="0"/>
          <w:marTop w:val="0"/>
          <w:marBottom w:val="0"/>
          <w:divBdr>
            <w:top w:val="none" w:sz="0" w:space="0" w:color="auto"/>
            <w:left w:val="none" w:sz="0" w:space="0" w:color="auto"/>
            <w:bottom w:val="none" w:sz="0" w:space="0" w:color="auto"/>
            <w:right w:val="none" w:sz="0" w:space="0" w:color="auto"/>
          </w:divBdr>
        </w:div>
        <w:div w:id="236718017">
          <w:marLeft w:val="0"/>
          <w:marRight w:val="0"/>
          <w:marTop w:val="0"/>
          <w:marBottom w:val="0"/>
          <w:divBdr>
            <w:top w:val="none" w:sz="0" w:space="0" w:color="auto"/>
            <w:left w:val="none" w:sz="0" w:space="0" w:color="auto"/>
            <w:bottom w:val="none" w:sz="0" w:space="0" w:color="auto"/>
            <w:right w:val="none" w:sz="0" w:space="0" w:color="auto"/>
          </w:divBdr>
        </w:div>
        <w:div w:id="387147989">
          <w:marLeft w:val="0"/>
          <w:marRight w:val="0"/>
          <w:marTop w:val="0"/>
          <w:marBottom w:val="0"/>
          <w:divBdr>
            <w:top w:val="none" w:sz="0" w:space="0" w:color="auto"/>
            <w:left w:val="none" w:sz="0" w:space="0" w:color="auto"/>
            <w:bottom w:val="none" w:sz="0" w:space="0" w:color="auto"/>
            <w:right w:val="none" w:sz="0" w:space="0" w:color="auto"/>
          </w:divBdr>
        </w:div>
        <w:div w:id="408774572">
          <w:marLeft w:val="0"/>
          <w:marRight w:val="0"/>
          <w:marTop w:val="0"/>
          <w:marBottom w:val="0"/>
          <w:divBdr>
            <w:top w:val="none" w:sz="0" w:space="0" w:color="auto"/>
            <w:left w:val="none" w:sz="0" w:space="0" w:color="auto"/>
            <w:bottom w:val="none" w:sz="0" w:space="0" w:color="auto"/>
            <w:right w:val="none" w:sz="0" w:space="0" w:color="auto"/>
          </w:divBdr>
        </w:div>
        <w:div w:id="410323004">
          <w:marLeft w:val="0"/>
          <w:marRight w:val="0"/>
          <w:marTop w:val="0"/>
          <w:marBottom w:val="0"/>
          <w:divBdr>
            <w:top w:val="none" w:sz="0" w:space="0" w:color="auto"/>
            <w:left w:val="none" w:sz="0" w:space="0" w:color="auto"/>
            <w:bottom w:val="none" w:sz="0" w:space="0" w:color="auto"/>
            <w:right w:val="none" w:sz="0" w:space="0" w:color="auto"/>
          </w:divBdr>
          <w:divsChild>
            <w:div w:id="1087118675">
              <w:marLeft w:val="-75"/>
              <w:marRight w:val="0"/>
              <w:marTop w:val="30"/>
              <w:marBottom w:val="30"/>
              <w:divBdr>
                <w:top w:val="none" w:sz="0" w:space="0" w:color="auto"/>
                <w:left w:val="none" w:sz="0" w:space="0" w:color="auto"/>
                <w:bottom w:val="none" w:sz="0" w:space="0" w:color="auto"/>
                <w:right w:val="none" w:sz="0" w:space="0" w:color="auto"/>
              </w:divBdr>
              <w:divsChild>
                <w:div w:id="20397248">
                  <w:marLeft w:val="0"/>
                  <w:marRight w:val="0"/>
                  <w:marTop w:val="0"/>
                  <w:marBottom w:val="0"/>
                  <w:divBdr>
                    <w:top w:val="none" w:sz="0" w:space="0" w:color="auto"/>
                    <w:left w:val="none" w:sz="0" w:space="0" w:color="auto"/>
                    <w:bottom w:val="none" w:sz="0" w:space="0" w:color="auto"/>
                    <w:right w:val="none" w:sz="0" w:space="0" w:color="auto"/>
                  </w:divBdr>
                  <w:divsChild>
                    <w:div w:id="1633637088">
                      <w:marLeft w:val="0"/>
                      <w:marRight w:val="0"/>
                      <w:marTop w:val="0"/>
                      <w:marBottom w:val="0"/>
                      <w:divBdr>
                        <w:top w:val="none" w:sz="0" w:space="0" w:color="auto"/>
                        <w:left w:val="none" w:sz="0" w:space="0" w:color="auto"/>
                        <w:bottom w:val="none" w:sz="0" w:space="0" w:color="auto"/>
                        <w:right w:val="none" w:sz="0" w:space="0" w:color="auto"/>
                      </w:divBdr>
                    </w:div>
                  </w:divsChild>
                </w:div>
                <w:div w:id="134763242">
                  <w:marLeft w:val="0"/>
                  <w:marRight w:val="0"/>
                  <w:marTop w:val="0"/>
                  <w:marBottom w:val="0"/>
                  <w:divBdr>
                    <w:top w:val="none" w:sz="0" w:space="0" w:color="auto"/>
                    <w:left w:val="none" w:sz="0" w:space="0" w:color="auto"/>
                    <w:bottom w:val="none" w:sz="0" w:space="0" w:color="auto"/>
                    <w:right w:val="none" w:sz="0" w:space="0" w:color="auto"/>
                  </w:divBdr>
                  <w:divsChild>
                    <w:div w:id="2072850936">
                      <w:marLeft w:val="0"/>
                      <w:marRight w:val="0"/>
                      <w:marTop w:val="0"/>
                      <w:marBottom w:val="0"/>
                      <w:divBdr>
                        <w:top w:val="none" w:sz="0" w:space="0" w:color="auto"/>
                        <w:left w:val="none" w:sz="0" w:space="0" w:color="auto"/>
                        <w:bottom w:val="none" w:sz="0" w:space="0" w:color="auto"/>
                        <w:right w:val="none" w:sz="0" w:space="0" w:color="auto"/>
                      </w:divBdr>
                    </w:div>
                  </w:divsChild>
                </w:div>
                <w:div w:id="160197603">
                  <w:marLeft w:val="0"/>
                  <w:marRight w:val="0"/>
                  <w:marTop w:val="0"/>
                  <w:marBottom w:val="0"/>
                  <w:divBdr>
                    <w:top w:val="none" w:sz="0" w:space="0" w:color="auto"/>
                    <w:left w:val="none" w:sz="0" w:space="0" w:color="auto"/>
                    <w:bottom w:val="none" w:sz="0" w:space="0" w:color="auto"/>
                    <w:right w:val="none" w:sz="0" w:space="0" w:color="auto"/>
                  </w:divBdr>
                  <w:divsChild>
                    <w:div w:id="1469010653">
                      <w:marLeft w:val="0"/>
                      <w:marRight w:val="0"/>
                      <w:marTop w:val="0"/>
                      <w:marBottom w:val="0"/>
                      <w:divBdr>
                        <w:top w:val="none" w:sz="0" w:space="0" w:color="auto"/>
                        <w:left w:val="none" w:sz="0" w:space="0" w:color="auto"/>
                        <w:bottom w:val="none" w:sz="0" w:space="0" w:color="auto"/>
                        <w:right w:val="none" w:sz="0" w:space="0" w:color="auto"/>
                      </w:divBdr>
                    </w:div>
                  </w:divsChild>
                </w:div>
                <w:div w:id="188109953">
                  <w:marLeft w:val="0"/>
                  <w:marRight w:val="0"/>
                  <w:marTop w:val="0"/>
                  <w:marBottom w:val="0"/>
                  <w:divBdr>
                    <w:top w:val="none" w:sz="0" w:space="0" w:color="auto"/>
                    <w:left w:val="none" w:sz="0" w:space="0" w:color="auto"/>
                    <w:bottom w:val="none" w:sz="0" w:space="0" w:color="auto"/>
                    <w:right w:val="none" w:sz="0" w:space="0" w:color="auto"/>
                  </w:divBdr>
                  <w:divsChild>
                    <w:div w:id="295910765">
                      <w:marLeft w:val="0"/>
                      <w:marRight w:val="0"/>
                      <w:marTop w:val="0"/>
                      <w:marBottom w:val="0"/>
                      <w:divBdr>
                        <w:top w:val="none" w:sz="0" w:space="0" w:color="auto"/>
                        <w:left w:val="none" w:sz="0" w:space="0" w:color="auto"/>
                        <w:bottom w:val="none" w:sz="0" w:space="0" w:color="auto"/>
                        <w:right w:val="none" w:sz="0" w:space="0" w:color="auto"/>
                      </w:divBdr>
                    </w:div>
                  </w:divsChild>
                </w:div>
                <w:div w:id="392192409">
                  <w:marLeft w:val="0"/>
                  <w:marRight w:val="0"/>
                  <w:marTop w:val="0"/>
                  <w:marBottom w:val="0"/>
                  <w:divBdr>
                    <w:top w:val="none" w:sz="0" w:space="0" w:color="auto"/>
                    <w:left w:val="none" w:sz="0" w:space="0" w:color="auto"/>
                    <w:bottom w:val="none" w:sz="0" w:space="0" w:color="auto"/>
                    <w:right w:val="none" w:sz="0" w:space="0" w:color="auto"/>
                  </w:divBdr>
                  <w:divsChild>
                    <w:div w:id="2084834729">
                      <w:marLeft w:val="0"/>
                      <w:marRight w:val="0"/>
                      <w:marTop w:val="0"/>
                      <w:marBottom w:val="0"/>
                      <w:divBdr>
                        <w:top w:val="none" w:sz="0" w:space="0" w:color="auto"/>
                        <w:left w:val="none" w:sz="0" w:space="0" w:color="auto"/>
                        <w:bottom w:val="none" w:sz="0" w:space="0" w:color="auto"/>
                        <w:right w:val="none" w:sz="0" w:space="0" w:color="auto"/>
                      </w:divBdr>
                    </w:div>
                  </w:divsChild>
                </w:div>
                <w:div w:id="455491437">
                  <w:marLeft w:val="0"/>
                  <w:marRight w:val="0"/>
                  <w:marTop w:val="0"/>
                  <w:marBottom w:val="0"/>
                  <w:divBdr>
                    <w:top w:val="none" w:sz="0" w:space="0" w:color="auto"/>
                    <w:left w:val="none" w:sz="0" w:space="0" w:color="auto"/>
                    <w:bottom w:val="none" w:sz="0" w:space="0" w:color="auto"/>
                    <w:right w:val="none" w:sz="0" w:space="0" w:color="auto"/>
                  </w:divBdr>
                  <w:divsChild>
                    <w:div w:id="455374487">
                      <w:marLeft w:val="0"/>
                      <w:marRight w:val="0"/>
                      <w:marTop w:val="0"/>
                      <w:marBottom w:val="0"/>
                      <w:divBdr>
                        <w:top w:val="none" w:sz="0" w:space="0" w:color="auto"/>
                        <w:left w:val="none" w:sz="0" w:space="0" w:color="auto"/>
                        <w:bottom w:val="none" w:sz="0" w:space="0" w:color="auto"/>
                        <w:right w:val="none" w:sz="0" w:space="0" w:color="auto"/>
                      </w:divBdr>
                    </w:div>
                  </w:divsChild>
                </w:div>
                <w:div w:id="463547229">
                  <w:marLeft w:val="0"/>
                  <w:marRight w:val="0"/>
                  <w:marTop w:val="0"/>
                  <w:marBottom w:val="0"/>
                  <w:divBdr>
                    <w:top w:val="none" w:sz="0" w:space="0" w:color="auto"/>
                    <w:left w:val="none" w:sz="0" w:space="0" w:color="auto"/>
                    <w:bottom w:val="none" w:sz="0" w:space="0" w:color="auto"/>
                    <w:right w:val="none" w:sz="0" w:space="0" w:color="auto"/>
                  </w:divBdr>
                  <w:divsChild>
                    <w:div w:id="897977038">
                      <w:marLeft w:val="0"/>
                      <w:marRight w:val="0"/>
                      <w:marTop w:val="0"/>
                      <w:marBottom w:val="0"/>
                      <w:divBdr>
                        <w:top w:val="none" w:sz="0" w:space="0" w:color="auto"/>
                        <w:left w:val="none" w:sz="0" w:space="0" w:color="auto"/>
                        <w:bottom w:val="none" w:sz="0" w:space="0" w:color="auto"/>
                        <w:right w:val="none" w:sz="0" w:space="0" w:color="auto"/>
                      </w:divBdr>
                    </w:div>
                  </w:divsChild>
                </w:div>
                <w:div w:id="710030767">
                  <w:marLeft w:val="0"/>
                  <w:marRight w:val="0"/>
                  <w:marTop w:val="0"/>
                  <w:marBottom w:val="0"/>
                  <w:divBdr>
                    <w:top w:val="none" w:sz="0" w:space="0" w:color="auto"/>
                    <w:left w:val="none" w:sz="0" w:space="0" w:color="auto"/>
                    <w:bottom w:val="none" w:sz="0" w:space="0" w:color="auto"/>
                    <w:right w:val="none" w:sz="0" w:space="0" w:color="auto"/>
                  </w:divBdr>
                  <w:divsChild>
                    <w:div w:id="1048997330">
                      <w:marLeft w:val="0"/>
                      <w:marRight w:val="0"/>
                      <w:marTop w:val="0"/>
                      <w:marBottom w:val="0"/>
                      <w:divBdr>
                        <w:top w:val="none" w:sz="0" w:space="0" w:color="auto"/>
                        <w:left w:val="none" w:sz="0" w:space="0" w:color="auto"/>
                        <w:bottom w:val="none" w:sz="0" w:space="0" w:color="auto"/>
                        <w:right w:val="none" w:sz="0" w:space="0" w:color="auto"/>
                      </w:divBdr>
                    </w:div>
                  </w:divsChild>
                </w:div>
                <w:div w:id="860514575">
                  <w:marLeft w:val="0"/>
                  <w:marRight w:val="0"/>
                  <w:marTop w:val="0"/>
                  <w:marBottom w:val="0"/>
                  <w:divBdr>
                    <w:top w:val="none" w:sz="0" w:space="0" w:color="auto"/>
                    <w:left w:val="none" w:sz="0" w:space="0" w:color="auto"/>
                    <w:bottom w:val="none" w:sz="0" w:space="0" w:color="auto"/>
                    <w:right w:val="none" w:sz="0" w:space="0" w:color="auto"/>
                  </w:divBdr>
                  <w:divsChild>
                    <w:div w:id="1823083859">
                      <w:marLeft w:val="0"/>
                      <w:marRight w:val="0"/>
                      <w:marTop w:val="0"/>
                      <w:marBottom w:val="0"/>
                      <w:divBdr>
                        <w:top w:val="none" w:sz="0" w:space="0" w:color="auto"/>
                        <w:left w:val="none" w:sz="0" w:space="0" w:color="auto"/>
                        <w:bottom w:val="none" w:sz="0" w:space="0" w:color="auto"/>
                        <w:right w:val="none" w:sz="0" w:space="0" w:color="auto"/>
                      </w:divBdr>
                    </w:div>
                  </w:divsChild>
                </w:div>
                <w:div w:id="862477415">
                  <w:marLeft w:val="0"/>
                  <w:marRight w:val="0"/>
                  <w:marTop w:val="0"/>
                  <w:marBottom w:val="0"/>
                  <w:divBdr>
                    <w:top w:val="none" w:sz="0" w:space="0" w:color="auto"/>
                    <w:left w:val="none" w:sz="0" w:space="0" w:color="auto"/>
                    <w:bottom w:val="none" w:sz="0" w:space="0" w:color="auto"/>
                    <w:right w:val="none" w:sz="0" w:space="0" w:color="auto"/>
                  </w:divBdr>
                  <w:divsChild>
                    <w:div w:id="307511839">
                      <w:marLeft w:val="0"/>
                      <w:marRight w:val="0"/>
                      <w:marTop w:val="0"/>
                      <w:marBottom w:val="0"/>
                      <w:divBdr>
                        <w:top w:val="none" w:sz="0" w:space="0" w:color="auto"/>
                        <w:left w:val="none" w:sz="0" w:space="0" w:color="auto"/>
                        <w:bottom w:val="none" w:sz="0" w:space="0" w:color="auto"/>
                        <w:right w:val="none" w:sz="0" w:space="0" w:color="auto"/>
                      </w:divBdr>
                    </w:div>
                  </w:divsChild>
                </w:div>
                <w:div w:id="868496445">
                  <w:marLeft w:val="0"/>
                  <w:marRight w:val="0"/>
                  <w:marTop w:val="0"/>
                  <w:marBottom w:val="0"/>
                  <w:divBdr>
                    <w:top w:val="none" w:sz="0" w:space="0" w:color="auto"/>
                    <w:left w:val="none" w:sz="0" w:space="0" w:color="auto"/>
                    <w:bottom w:val="none" w:sz="0" w:space="0" w:color="auto"/>
                    <w:right w:val="none" w:sz="0" w:space="0" w:color="auto"/>
                  </w:divBdr>
                  <w:divsChild>
                    <w:div w:id="1241792531">
                      <w:marLeft w:val="0"/>
                      <w:marRight w:val="0"/>
                      <w:marTop w:val="0"/>
                      <w:marBottom w:val="0"/>
                      <w:divBdr>
                        <w:top w:val="none" w:sz="0" w:space="0" w:color="auto"/>
                        <w:left w:val="none" w:sz="0" w:space="0" w:color="auto"/>
                        <w:bottom w:val="none" w:sz="0" w:space="0" w:color="auto"/>
                        <w:right w:val="none" w:sz="0" w:space="0" w:color="auto"/>
                      </w:divBdr>
                    </w:div>
                  </w:divsChild>
                </w:div>
                <w:div w:id="1126041390">
                  <w:marLeft w:val="0"/>
                  <w:marRight w:val="0"/>
                  <w:marTop w:val="0"/>
                  <w:marBottom w:val="0"/>
                  <w:divBdr>
                    <w:top w:val="none" w:sz="0" w:space="0" w:color="auto"/>
                    <w:left w:val="none" w:sz="0" w:space="0" w:color="auto"/>
                    <w:bottom w:val="none" w:sz="0" w:space="0" w:color="auto"/>
                    <w:right w:val="none" w:sz="0" w:space="0" w:color="auto"/>
                  </w:divBdr>
                  <w:divsChild>
                    <w:div w:id="103771515">
                      <w:marLeft w:val="0"/>
                      <w:marRight w:val="0"/>
                      <w:marTop w:val="0"/>
                      <w:marBottom w:val="0"/>
                      <w:divBdr>
                        <w:top w:val="none" w:sz="0" w:space="0" w:color="auto"/>
                        <w:left w:val="none" w:sz="0" w:space="0" w:color="auto"/>
                        <w:bottom w:val="none" w:sz="0" w:space="0" w:color="auto"/>
                        <w:right w:val="none" w:sz="0" w:space="0" w:color="auto"/>
                      </w:divBdr>
                    </w:div>
                    <w:div w:id="934364904">
                      <w:marLeft w:val="0"/>
                      <w:marRight w:val="0"/>
                      <w:marTop w:val="0"/>
                      <w:marBottom w:val="0"/>
                      <w:divBdr>
                        <w:top w:val="none" w:sz="0" w:space="0" w:color="auto"/>
                        <w:left w:val="none" w:sz="0" w:space="0" w:color="auto"/>
                        <w:bottom w:val="none" w:sz="0" w:space="0" w:color="auto"/>
                        <w:right w:val="none" w:sz="0" w:space="0" w:color="auto"/>
                      </w:divBdr>
                    </w:div>
                  </w:divsChild>
                </w:div>
                <w:div w:id="1142699410">
                  <w:marLeft w:val="0"/>
                  <w:marRight w:val="0"/>
                  <w:marTop w:val="0"/>
                  <w:marBottom w:val="0"/>
                  <w:divBdr>
                    <w:top w:val="none" w:sz="0" w:space="0" w:color="auto"/>
                    <w:left w:val="none" w:sz="0" w:space="0" w:color="auto"/>
                    <w:bottom w:val="none" w:sz="0" w:space="0" w:color="auto"/>
                    <w:right w:val="none" w:sz="0" w:space="0" w:color="auto"/>
                  </w:divBdr>
                  <w:divsChild>
                    <w:div w:id="1851867286">
                      <w:marLeft w:val="0"/>
                      <w:marRight w:val="0"/>
                      <w:marTop w:val="0"/>
                      <w:marBottom w:val="0"/>
                      <w:divBdr>
                        <w:top w:val="none" w:sz="0" w:space="0" w:color="auto"/>
                        <w:left w:val="none" w:sz="0" w:space="0" w:color="auto"/>
                        <w:bottom w:val="none" w:sz="0" w:space="0" w:color="auto"/>
                        <w:right w:val="none" w:sz="0" w:space="0" w:color="auto"/>
                      </w:divBdr>
                    </w:div>
                  </w:divsChild>
                </w:div>
                <w:div w:id="1165364608">
                  <w:marLeft w:val="0"/>
                  <w:marRight w:val="0"/>
                  <w:marTop w:val="0"/>
                  <w:marBottom w:val="0"/>
                  <w:divBdr>
                    <w:top w:val="none" w:sz="0" w:space="0" w:color="auto"/>
                    <w:left w:val="none" w:sz="0" w:space="0" w:color="auto"/>
                    <w:bottom w:val="none" w:sz="0" w:space="0" w:color="auto"/>
                    <w:right w:val="none" w:sz="0" w:space="0" w:color="auto"/>
                  </w:divBdr>
                  <w:divsChild>
                    <w:div w:id="7366018">
                      <w:marLeft w:val="0"/>
                      <w:marRight w:val="0"/>
                      <w:marTop w:val="0"/>
                      <w:marBottom w:val="0"/>
                      <w:divBdr>
                        <w:top w:val="none" w:sz="0" w:space="0" w:color="auto"/>
                        <w:left w:val="none" w:sz="0" w:space="0" w:color="auto"/>
                        <w:bottom w:val="none" w:sz="0" w:space="0" w:color="auto"/>
                        <w:right w:val="none" w:sz="0" w:space="0" w:color="auto"/>
                      </w:divBdr>
                    </w:div>
                  </w:divsChild>
                </w:div>
                <w:div w:id="1175846947">
                  <w:marLeft w:val="0"/>
                  <w:marRight w:val="0"/>
                  <w:marTop w:val="0"/>
                  <w:marBottom w:val="0"/>
                  <w:divBdr>
                    <w:top w:val="none" w:sz="0" w:space="0" w:color="auto"/>
                    <w:left w:val="none" w:sz="0" w:space="0" w:color="auto"/>
                    <w:bottom w:val="none" w:sz="0" w:space="0" w:color="auto"/>
                    <w:right w:val="none" w:sz="0" w:space="0" w:color="auto"/>
                  </w:divBdr>
                  <w:divsChild>
                    <w:div w:id="465510077">
                      <w:marLeft w:val="0"/>
                      <w:marRight w:val="0"/>
                      <w:marTop w:val="0"/>
                      <w:marBottom w:val="0"/>
                      <w:divBdr>
                        <w:top w:val="none" w:sz="0" w:space="0" w:color="auto"/>
                        <w:left w:val="none" w:sz="0" w:space="0" w:color="auto"/>
                        <w:bottom w:val="none" w:sz="0" w:space="0" w:color="auto"/>
                        <w:right w:val="none" w:sz="0" w:space="0" w:color="auto"/>
                      </w:divBdr>
                    </w:div>
                  </w:divsChild>
                </w:div>
                <w:div w:id="1245064989">
                  <w:marLeft w:val="0"/>
                  <w:marRight w:val="0"/>
                  <w:marTop w:val="0"/>
                  <w:marBottom w:val="0"/>
                  <w:divBdr>
                    <w:top w:val="none" w:sz="0" w:space="0" w:color="auto"/>
                    <w:left w:val="none" w:sz="0" w:space="0" w:color="auto"/>
                    <w:bottom w:val="none" w:sz="0" w:space="0" w:color="auto"/>
                    <w:right w:val="none" w:sz="0" w:space="0" w:color="auto"/>
                  </w:divBdr>
                  <w:divsChild>
                    <w:div w:id="944309694">
                      <w:marLeft w:val="0"/>
                      <w:marRight w:val="0"/>
                      <w:marTop w:val="0"/>
                      <w:marBottom w:val="0"/>
                      <w:divBdr>
                        <w:top w:val="none" w:sz="0" w:space="0" w:color="auto"/>
                        <w:left w:val="none" w:sz="0" w:space="0" w:color="auto"/>
                        <w:bottom w:val="none" w:sz="0" w:space="0" w:color="auto"/>
                        <w:right w:val="none" w:sz="0" w:space="0" w:color="auto"/>
                      </w:divBdr>
                    </w:div>
                  </w:divsChild>
                </w:div>
                <w:div w:id="1329673337">
                  <w:marLeft w:val="0"/>
                  <w:marRight w:val="0"/>
                  <w:marTop w:val="0"/>
                  <w:marBottom w:val="0"/>
                  <w:divBdr>
                    <w:top w:val="none" w:sz="0" w:space="0" w:color="auto"/>
                    <w:left w:val="none" w:sz="0" w:space="0" w:color="auto"/>
                    <w:bottom w:val="none" w:sz="0" w:space="0" w:color="auto"/>
                    <w:right w:val="none" w:sz="0" w:space="0" w:color="auto"/>
                  </w:divBdr>
                  <w:divsChild>
                    <w:div w:id="318118255">
                      <w:marLeft w:val="0"/>
                      <w:marRight w:val="0"/>
                      <w:marTop w:val="0"/>
                      <w:marBottom w:val="0"/>
                      <w:divBdr>
                        <w:top w:val="none" w:sz="0" w:space="0" w:color="auto"/>
                        <w:left w:val="none" w:sz="0" w:space="0" w:color="auto"/>
                        <w:bottom w:val="none" w:sz="0" w:space="0" w:color="auto"/>
                        <w:right w:val="none" w:sz="0" w:space="0" w:color="auto"/>
                      </w:divBdr>
                    </w:div>
                  </w:divsChild>
                </w:div>
                <w:div w:id="1393847325">
                  <w:marLeft w:val="0"/>
                  <w:marRight w:val="0"/>
                  <w:marTop w:val="0"/>
                  <w:marBottom w:val="0"/>
                  <w:divBdr>
                    <w:top w:val="none" w:sz="0" w:space="0" w:color="auto"/>
                    <w:left w:val="none" w:sz="0" w:space="0" w:color="auto"/>
                    <w:bottom w:val="none" w:sz="0" w:space="0" w:color="auto"/>
                    <w:right w:val="none" w:sz="0" w:space="0" w:color="auto"/>
                  </w:divBdr>
                  <w:divsChild>
                    <w:div w:id="170291784">
                      <w:marLeft w:val="0"/>
                      <w:marRight w:val="0"/>
                      <w:marTop w:val="0"/>
                      <w:marBottom w:val="0"/>
                      <w:divBdr>
                        <w:top w:val="none" w:sz="0" w:space="0" w:color="auto"/>
                        <w:left w:val="none" w:sz="0" w:space="0" w:color="auto"/>
                        <w:bottom w:val="none" w:sz="0" w:space="0" w:color="auto"/>
                        <w:right w:val="none" w:sz="0" w:space="0" w:color="auto"/>
                      </w:divBdr>
                    </w:div>
                  </w:divsChild>
                </w:div>
                <w:div w:id="1420441766">
                  <w:marLeft w:val="0"/>
                  <w:marRight w:val="0"/>
                  <w:marTop w:val="0"/>
                  <w:marBottom w:val="0"/>
                  <w:divBdr>
                    <w:top w:val="none" w:sz="0" w:space="0" w:color="auto"/>
                    <w:left w:val="none" w:sz="0" w:space="0" w:color="auto"/>
                    <w:bottom w:val="none" w:sz="0" w:space="0" w:color="auto"/>
                    <w:right w:val="none" w:sz="0" w:space="0" w:color="auto"/>
                  </w:divBdr>
                  <w:divsChild>
                    <w:div w:id="98986337">
                      <w:marLeft w:val="0"/>
                      <w:marRight w:val="0"/>
                      <w:marTop w:val="0"/>
                      <w:marBottom w:val="0"/>
                      <w:divBdr>
                        <w:top w:val="none" w:sz="0" w:space="0" w:color="auto"/>
                        <w:left w:val="none" w:sz="0" w:space="0" w:color="auto"/>
                        <w:bottom w:val="none" w:sz="0" w:space="0" w:color="auto"/>
                        <w:right w:val="none" w:sz="0" w:space="0" w:color="auto"/>
                      </w:divBdr>
                    </w:div>
                  </w:divsChild>
                </w:div>
                <w:div w:id="1448502347">
                  <w:marLeft w:val="0"/>
                  <w:marRight w:val="0"/>
                  <w:marTop w:val="0"/>
                  <w:marBottom w:val="0"/>
                  <w:divBdr>
                    <w:top w:val="none" w:sz="0" w:space="0" w:color="auto"/>
                    <w:left w:val="none" w:sz="0" w:space="0" w:color="auto"/>
                    <w:bottom w:val="none" w:sz="0" w:space="0" w:color="auto"/>
                    <w:right w:val="none" w:sz="0" w:space="0" w:color="auto"/>
                  </w:divBdr>
                  <w:divsChild>
                    <w:div w:id="1265728786">
                      <w:marLeft w:val="0"/>
                      <w:marRight w:val="0"/>
                      <w:marTop w:val="0"/>
                      <w:marBottom w:val="0"/>
                      <w:divBdr>
                        <w:top w:val="none" w:sz="0" w:space="0" w:color="auto"/>
                        <w:left w:val="none" w:sz="0" w:space="0" w:color="auto"/>
                        <w:bottom w:val="none" w:sz="0" w:space="0" w:color="auto"/>
                        <w:right w:val="none" w:sz="0" w:space="0" w:color="auto"/>
                      </w:divBdr>
                    </w:div>
                  </w:divsChild>
                </w:div>
                <w:div w:id="1517117310">
                  <w:marLeft w:val="0"/>
                  <w:marRight w:val="0"/>
                  <w:marTop w:val="0"/>
                  <w:marBottom w:val="0"/>
                  <w:divBdr>
                    <w:top w:val="none" w:sz="0" w:space="0" w:color="auto"/>
                    <w:left w:val="none" w:sz="0" w:space="0" w:color="auto"/>
                    <w:bottom w:val="none" w:sz="0" w:space="0" w:color="auto"/>
                    <w:right w:val="none" w:sz="0" w:space="0" w:color="auto"/>
                  </w:divBdr>
                  <w:divsChild>
                    <w:div w:id="1147742747">
                      <w:marLeft w:val="0"/>
                      <w:marRight w:val="0"/>
                      <w:marTop w:val="0"/>
                      <w:marBottom w:val="0"/>
                      <w:divBdr>
                        <w:top w:val="none" w:sz="0" w:space="0" w:color="auto"/>
                        <w:left w:val="none" w:sz="0" w:space="0" w:color="auto"/>
                        <w:bottom w:val="none" w:sz="0" w:space="0" w:color="auto"/>
                        <w:right w:val="none" w:sz="0" w:space="0" w:color="auto"/>
                      </w:divBdr>
                    </w:div>
                  </w:divsChild>
                </w:div>
                <w:div w:id="1600795789">
                  <w:marLeft w:val="0"/>
                  <w:marRight w:val="0"/>
                  <w:marTop w:val="0"/>
                  <w:marBottom w:val="0"/>
                  <w:divBdr>
                    <w:top w:val="none" w:sz="0" w:space="0" w:color="auto"/>
                    <w:left w:val="none" w:sz="0" w:space="0" w:color="auto"/>
                    <w:bottom w:val="none" w:sz="0" w:space="0" w:color="auto"/>
                    <w:right w:val="none" w:sz="0" w:space="0" w:color="auto"/>
                  </w:divBdr>
                  <w:divsChild>
                    <w:div w:id="654727754">
                      <w:marLeft w:val="0"/>
                      <w:marRight w:val="0"/>
                      <w:marTop w:val="0"/>
                      <w:marBottom w:val="0"/>
                      <w:divBdr>
                        <w:top w:val="none" w:sz="0" w:space="0" w:color="auto"/>
                        <w:left w:val="none" w:sz="0" w:space="0" w:color="auto"/>
                        <w:bottom w:val="none" w:sz="0" w:space="0" w:color="auto"/>
                        <w:right w:val="none" w:sz="0" w:space="0" w:color="auto"/>
                      </w:divBdr>
                    </w:div>
                  </w:divsChild>
                </w:div>
                <w:div w:id="1794783929">
                  <w:marLeft w:val="0"/>
                  <w:marRight w:val="0"/>
                  <w:marTop w:val="0"/>
                  <w:marBottom w:val="0"/>
                  <w:divBdr>
                    <w:top w:val="none" w:sz="0" w:space="0" w:color="auto"/>
                    <w:left w:val="none" w:sz="0" w:space="0" w:color="auto"/>
                    <w:bottom w:val="none" w:sz="0" w:space="0" w:color="auto"/>
                    <w:right w:val="none" w:sz="0" w:space="0" w:color="auto"/>
                  </w:divBdr>
                  <w:divsChild>
                    <w:div w:id="1175730833">
                      <w:marLeft w:val="0"/>
                      <w:marRight w:val="0"/>
                      <w:marTop w:val="0"/>
                      <w:marBottom w:val="0"/>
                      <w:divBdr>
                        <w:top w:val="none" w:sz="0" w:space="0" w:color="auto"/>
                        <w:left w:val="none" w:sz="0" w:space="0" w:color="auto"/>
                        <w:bottom w:val="none" w:sz="0" w:space="0" w:color="auto"/>
                        <w:right w:val="none" w:sz="0" w:space="0" w:color="auto"/>
                      </w:divBdr>
                    </w:div>
                  </w:divsChild>
                </w:div>
                <w:div w:id="1823766307">
                  <w:marLeft w:val="0"/>
                  <w:marRight w:val="0"/>
                  <w:marTop w:val="0"/>
                  <w:marBottom w:val="0"/>
                  <w:divBdr>
                    <w:top w:val="none" w:sz="0" w:space="0" w:color="auto"/>
                    <w:left w:val="none" w:sz="0" w:space="0" w:color="auto"/>
                    <w:bottom w:val="none" w:sz="0" w:space="0" w:color="auto"/>
                    <w:right w:val="none" w:sz="0" w:space="0" w:color="auto"/>
                  </w:divBdr>
                  <w:divsChild>
                    <w:div w:id="984240897">
                      <w:marLeft w:val="0"/>
                      <w:marRight w:val="0"/>
                      <w:marTop w:val="0"/>
                      <w:marBottom w:val="0"/>
                      <w:divBdr>
                        <w:top w:val="none" w:sz="0" w:space="0" w:color="auto"/>
                        <w:left w:val="none" w:sz="0" w:space="0" w:color="auto"/>
                        <w:bottom w:val="none" w:sz="0" w:space="0" w:color="auto"/>
                        <w:right w:val="none" w:sz="0" w:space="0" w:color="auto"/>
                      </w:divBdr>
                    </w:div>
                  </w:divsChild>
                </w:div>
                <w:div w:id="1919434699">
                  <w:marLeft w:val="0"/>
                  <w:marRight w:val="0"/>
                  <w:marTop w:val="0"/>
                  <w:marBottom w:val="0"/>
                  <w:divBdr>
                    <w:top w:val="none" w:sz="0" w:space="0" w:color="auto"/>
                    <w:left w:val="none" w:sz="0" w:space="0" w:color="auto"/>
                    <w:bottom w:val="none" w:sz="0" w:space="0" w:color="auto"/>
                    <w:right w:val="none" w:sz="0" w:space="0" w:color="auto"/>
                  </w:divBdr>
                  <w:divsChild>
                    <w:div w:id="1068845104">
                      <w:marLeft w:val="0"/>
                      <w:marRight w:val="0"/>
                      <w:marTop w:val="0"/>
                      <w:marBottom w:val="0"/>
                      <w:divBdr>
                        <w:top w:val="none" w:sz="0" w:space="0" w:color="auto"/>
                        <w:left w:val="none" w:sz="0" w:space="0" w:color="auto"/>
                        <w:bottom w:val="none" w:sz="0" w:space="0" w:color="auto"/>
                        <w:right w:val="none" w:sz="0" w:space="0" w:color="auto"/>
                      </w:divBdr>
                    </w:div>
                  </w:divsChild>
                </w:div>
                <w:div w:id="1974872042">
                  <w:marLeft w:val="0"/>
                  <w:marRight w:val="0"/>
                  <w:marTop w:val="0"/>
                  <w:marBottom w:val="0"/>
                  <w:divBdr>
                    <w:top w:val="none" w:sz="0" w:space="0" w:color="auto"/>
                    <w:left w:val="none" w:sz="0" w:space="0" w:color="auto"/>
                    <w:bottom w:val="none" w:sz="0" w:space="0" w:color="auto"/>
                    <w:right w:val="none" w:sz="0" w:space="0" w:color="auto"/>
                  </w:divBdr>
                  <w:divsChild>
                    <w:div w:id="3003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67792">
          <w:marLeft w:val="0"/>
          <w:marRight w:val="0"/>
          <w:marTop w:val="0"/>
          <w:marBottom w:val="0"/>
          <w:divBdr>
            <w:top w:val="none" w:sz="0" w:space="0" w:color="auto"/>
            <w:left w:val="none" w:sz="0" w:space="0" w:color="auto"/>
            <w:bottom w:val="none" w:sz="0" w:space="0" w:color="auto"/>
            <w:right w:val="none" w:sz="0" w:space="0" w:color="auto"/>
          </w:divBdr>
        </w:div>
        <w:div w:id="486945860">
          <w:marLeft w:val="0"/>
          <w:marRight w:val="0"/>
          <w:marTop w:val="0"/>
          <w:marBottom w:val="0"/>
          <w:divBdr>
            <w:top w:val="none" w:sz="0" w:space="0" w:color="auto"/>
            <w:left w:val="none" w:sz="0" w:space="0" w:color="auto"/>
            <w:bottom w:val="none" w:sz="0" w:space="0" w:color="auto"/>
            <w:right w:val="none" w:sz="0" w:space="0" w:color="auto"/>
          </w:divBdr>
        </w:div>
        <w:div w:id="489056581">
          <w:marLeft w:val="0"/>
          <w:marRight w:val="0"/>
          <w:marTop w:val="0"/>
          <w:marBottom w:val="0"/>
          <w:divBdr>
            <w:top w:val="none" w:sz="0" w:space="0" w:color="auto"/>
            <w:left w:val="none" w:sz="0" w:space="0" w:color="auto"/>
            <w:bottom w:val="none" w:sz="0" w:space="0" w:color="auto"/>
            <w:right w:val="none" w:sz="0" w:space="0" w:color="auto"/>
          </w:divBdr>
        </w:div>
        <w:div w:id="497040602">
          <w:marLeft w:val="0"/>
          <w:marRight w:val="0"/>
          <w:marTop w:val="0"/>
          <w:marBottom w:val="0"/>
          <w:divBdr>
            <w:top w:val="none" w:sz="0" w:space="0" w:color="auto"/>
            <w:left w:val="none" w:sz="0" w:space="0" w:color="auto"/>
            <w:bottom w:val="none" w:sz="0" w:space="0" w:color="auto"/>
            <w:right w:val="none" w:sz="0" w:space="0" w:color="auto"/>
          </w:divBdr>
        </w:div>
        <w:div w:id="518351136">
          <w:marLeft w:val="0"/>
          <w:marRight w:val="0"/>
          <w:marTop w:val="0"/>
          <w:marBottom w:val="0"/>
          <w:divBdr>
            <w:top w:val="none" w:sz="0" w:space="0" w:color="auto"/>
            <w:left w:val="none" w:sz="0" w:space="0" w:color="auto"/>
            <w:bottom w:val="none" w:sz="0" w:space="0" w:color="auto"/>
            <w:right w:val="none" w:sz="0" w:space="0" w:color="auto"/>
          </w:divBdr>
        </w:div>
        <w:div w:id="529074650">
          <w:marLeft w:val="0"/>
          <w:marRight w:val="0"/>
          <w:marTop w:val="0"/>
          <w:marBottom w:val="0"/>
          <w:divBdr>
            <w:top w:val="none" w:sz="0" w:space="0" w:color="auto"/>
            <w:left w:val="none" w:sz="0" w:space="0" w:color="auto"/>
            <w:bottom w:val="none" w:sz="0" w:space="0" w:color="auto"/>
            <w:right w:val="none" w:sz="0" w:space="0" w:color="auto"/>
          </w:divBdr>
        </w:div>
        <w:div w:id="540048174">
          <w:marLeft w:val="0"/>
          <w:marRight w:val="0"/>
          <w:marTop w:val="0"/>
          <w:marBottom w:val="0"/>
          <w:divBdr>
            <w:top w:val="none" w:sz="0" w:space="0" w:color="auto"/>
            <w:left w:val="none" w:sz="0" w:space="0" w:color="auto"/>
            <w:bottom w:val="none" w:sz="0" w:space="0" w:color="auto"/>
            <w:right w:val="none" w:sz="0" w:space="0" w:color="auto"/>
          </w:divBdr>
        </w:div>
        <w:div w:id="630013556">
          <w:marLeft w:val="0"/>
          <w:marRight w:val="0"/>
          <w:marTop w:val="0"/>
          <w:marBottom w:val="0"/>
          <w:divBdr>
            <w:top w:val="none" w:sz="0" w:space="0" w:color="auto"/>
            <w:left w:val="none" w:sz="0" w:space="0" w:color="auto"/>
            <w:bottom w:val="none" w:sz="0" w:space="0" w:color="auto"/>
            <w:right w:val="none" w:sz="0" w:space="0" w:color="auto"/>
          </w:divBdr>
        </w:div>
        <w:div w:id="661586302">
          <w:marLeft w:val="0"/>
          <w:marRight w:val="0"/>
          <w:marTop w:val="0"/>
          <w:marBottom w:val="0"/>
          <w:divBdr>
            <w:top w:val="none" w:sz="0" w:space="0" w:color="auto"/>
            <w:left w:val="none" w:sz="0" w:space="0" w:color="auto"/>
            <w:bottom w:val="none" w:sz="0" w:space="0" w:color="auto"/>
            <w:right w:val="none" w:sz="0" w:space="0" w:color="auto"/>
          </w:divBdr>
        </w:div>
        <w:div w:id="697394221">
          <w:marLeft w:val="0"/>
          <w:marRight w:val="0"/>
          <w:marTop w:val="0"/>
          <w:marBottom w:val="0"/>
          <w:divBdr>
            <w:top w:val="none" w:sz="0" w:space="0" w:color="auto"/>
            <w:left w:val="none" w:sz="0" w:space="0" w:color="auto"/>
            <w:bottom w:val="none" w:sz="0" w:space="0" w:color="auto"/>
            <w:right w:val="none" w:sz="0" w:space="0" w:color="auto"/>
          </w:divBdr>
        </w:div>
        <w:div w:id="793714009">
          <w:marLeft w:val="0"/>
          <w:marRight w:val="0"/>
          <w:marTop w:val="0"/>
          <w:marBottom w:val="0"/>
          <w:divBdr>
            <w:top w:val="none" w:sz="0" w:space="0" w:color="auto"/>
            <w:left w:val="none" w:sz="0" w:space="0" w:color="auto"/>
            <w:bottom w:val="none" w:sz="0" w:space="0" w:color="auto"/>
            <w:right w:val="none" w:sz="0" w:space="0" w:color="auto"/>
          </w:divBdr>
          <w:divsChild>
            <w:div w:id="174658546">
              <w:marLeft w:val="0"/>
              <w:marRight w:val="0"/>
              <w:marTop w:val="0"/>
              <w:marBottom w:val="0"/>
              <w:divBdr>
                <w:top w:val="none" w:sz="0" w:space="0" w:color="auto"/>
                <w:left w:val="none" w:sz="0" w:space="0" w:color="auto"/>
                <w:bottom w:val="none" w:sz="0" w:space="0" w:color="auto"/>
                <w:right w:val="none" w:sz="0" w:space="0" w:color="auto"/>
              </w:divBdr>
            </w:div>
            <w:div w:id="243536336">
              <w:marLeft w:val="0"/>
              <w:marRight w:val="0"/>
              <w:marTop w:val="0"/>
              <w:marBottom w:val="0"/>
              <w:divBdr>
                <w:top w:val="none" w:sz="0" w:space="0" w:color="auto"/>
                <w:left w:val="none" w:sz="0" w:space="0" w:color="auto"/>
                <w:bottom w:val="none" w:sz="0" w:space="0" w:color="auto"/>
                <w:right w:val="none" w:sz="0" w:space="0" w:color="auto"/>
              </w:divBdr>
            </w:div>
            <w:div w:id="281230631">
              <w:marLeft w:val="0"/>
              <w:marRight w:val="0"/>
              <w:marTop w:val="0"/>
              <w:marBottom w:val="0"/>
              <w:divBdr>
                <w:top w:val="none" w:sz="0" w:space="0" w:color="auto"/>
                <w:left w:val="none" w:sz="0" w:space="0" w:color="auto"/>
                <w:bottom w:val="none" w:sz="0" w:space="0" w:color="auto"/>
                <w:right w:val="none" w:sz="0" w:space="0" w:color="auto"/>
              </w:divBdr>
            </w:div>
            <w:div w:id="305284962">
              <w:marLeft w:val="0"/>
              <w:marRight w:val="0"/>
              <w:marTop w:val="0"/>
              <w:marBottom w:val="0"/>
              <w:divBdr>
                <w:top w:val="none" w:sz="0" w:space="0" w:color="auto"/>
                <w:left w:val="none" w:sz="0" w:space="0" w:color="auto"/>
                <w:bottom w:val="none" w:sz="0" w:space="0" w:color="auto"/>
                <w:right w:val="none" w:sz="0" w:space="0" w:color="auto"/>
              </w:divBdr>
            </w:div>
            <w:div w:id="306323642">
              <w:marLeft w:val="0"/>
              <w:marRight w:val="0"/>
              <w:marTop w:val="0"/>
              <w:marBottom w:val="0"/>
              <w:divBdr>
                <w:top w:val="none" w:sz="0" w:space="0" w:color="auto"/>
                <w:left w:val="none" w:sz="0" w:space="0" w:color="auto"/>
                <w:bottom w:val="none" w:sz="0" w:space="0" w:color="auto"/>
                <w:right w:val="none" w:sz="0" w:space="0" w:color="auto"/>
              </w:divBdr>
            </w:div>
            <w:div w:id="334262540">
              <w:marLeft w:val="0"/>
              <w:marRight w:val="0"/>
              <w:marTop w:val="0"/>
              <w:marBottom w:val="0"/>
              <w:divBdr>
                <w:top w:val="none" w:sz="0" w:space="0" w:color="auto"/>
                <w:left w:val="none" w:sz="0" w:space="0" w:color="auto"/>
                <w:bottom w:val="none" w:sz="0" w:space="0" w:color="auto"/>
                <w:right w:val="none" w:sz="0" w:space="0" w:color="auto"/>
              </w:divBdr>
            </w:div>
            <w:div w:id="337850729">
              <w:marLeft w:val="0"/>
              <w:marRight w:val="0"/>
              <w:marTop w:val="0"/>
              <w:marBottom w:val="0"/>
              <w:divBdr>
                <w:top w:val="none" w:sz="0" w:space="0" w:color="auto"/>
                <w:left w:val="none" w:sz="0" w:space="0" w:color="auto"/>
                <w:bottom w:val="none" w:sz="0" w:space="0" w:color="auto"/>
                <w:right w:val="none" w:sz="0" w:space="0" w:color="auto"/>
              </w:divBdr>
            </w:div>
            <w:div w:id="345904496">
              <w:marLeft w:val="0"/>
              <w:marRight w:val="0"/>
              <w:marTop w:val="0"/>
              <w:marBottom w:val="0"/>
              <w:divBdr>
                <w:top w:val="none" w:sz="0" w:space="0" w:color="auto"/>
                <w:left w:val="none" w:sz="0" w:space="0" w:color="auto"/>
                <w:bottom w:val="none" w:sz="0" w:space="0" w:color="auto"/>
                <w:right w:val="none" w:sz="0" w:space="0" w:color="auto"/>
              </w:divBdr>
            </w:div>
            <w:div w:id="499349871">
              <w:marLeft w:val="0"/>
              <w:marRight w:val="0"/>
              <w:marTop w:val="0"/>
              <w:marBottom w:val="0"/>
              <w:divBdr>
                <w:top w:val="none" w:sz="0" w:space="0" w:color="auto"/>
                <w:left w:val="none" w:sz="0" w:space="0" w:color="auto"/>
                <w:bottom w:val="none" w:sz="0" w:space="0" w:color="auto"/>
                <w:right w:val="none" w:sz="0" w:space="0" w:color="auto"/>
              </w:divBdr>
            </w:div>
            <w:div w:id="543835869">
              <w:marLeft w:val="0"/>
              <w:marRight w:val="0"/>
              <w:marTop w:val="0"/>
              <w:marBottom w:val="0"/>
              <w:divBdr>
                <w:top w:val="none" w:sz="0" w:space="0" w:color="auto"/>
                <w:left w:val="none" w:sz="0" w:space="0" w:color="auto"/>
                <w:bottom w:val="none" w:sz="0" w:space="0" w:color="auto"/>
                <w:right w:val="none" w:sz="0" w:space="0" w:color="auto"/>
              </w:divBdr>
            </w:div>
            <w:div w:id="679043936">
              <w:marLeft w:val="0"/>
              <w:marRight w:val="0"/>
              <w:marTop w:val="0"/>
              <w:marBottom w:val="0"/>
              <w:divBdr>
                <w:top w:val="none" w:sz="0" w:space="0" w:color="auto"/>
                <w:left w:val="none" w:sz="0" w:space="0" w:color="auto"/>
                <w:bottom w:val="none" w:sz="0" w:space="0" w:color="auto"/>
                <w:right w:val="none" w:sz="0" w:space="0" w:color="auto"/>
              </w:divBdr>
            </w:div>
            <w:div w:id="781612251">
              <w:marLeft w:val="0"/>
              <w:marRight w:val="0"/>
              <w:marTop w:val="0"/>
              <w:marBottom w:val="0"/>
              <w:divBdr>
                <w:top w:val="none" w:sz="0" w:space="0" w:color="auto"/>
                <w:left w:val="none" w:sz="0" w:space="0" w:color="auto"/>
                <w:bottom w:val="none" w:sz="0" w:space="0" w:color="auto"/>
                <w:right w:val="none" w:sz="0" w:space="0" w:color="auto"/>
              </w:divBdr>
            </w:div>
            <w:div w:id="813569101">
              <w:marLeft w:val="0"/>
              <w:marRight w:val="0"/>
              <w:marTop w:val="0"/>
              <w:marBottom w:val="0"/>
              <w:divBdr>
                <w:top w:val="none" w:sz="0" w:space="0" w:color="auto"/>
                <w:left w:val="none" w:sz="0" w:space="0" w:color="auto"/>
                <w:bottom w:val="none" w:sz="0" w:space="0" w:color="auto"/>
                <w:right w:val="none" w:sz="0" w:space="0" w:color="auto"/>
              </w:divBdr>
            </w:div>
            <w:div w:id="1001657725">
              <w:marLeft w:val="0"/>
              <w:marRight w:val="0"/>
              <w:marTop w:val="0"/>
              <w:marBottom w:val="0"/>
              <w:divBdr>
                <w:top w:val="none" w:sz="0" w:space="0" w:color="auto"/>
                <w:left w:val="none" w:sz="0" w:space="0" w:color="auto"/>
                <w:bottom w:val="none" w:sz="0" w:space="0" w:color="auto"/>
                <w:right w:val="none" w:sz="0" w:space="0" w:color="auto"/>
              </w:divBdr>
            </w:div>
            <w:div w:id="1240597254">
              <w:marLeft w:val="0"/>
              <w:marRight w:val="0"/>
              <w:marTop w:val="0"/>
              <w:marBottom w:val="0"/>
              <w:divBdr>
                <w:top w:val="none" w:sz="0" w:space="0" w:color="auto"/>
                <w:left w:val="none" w:sz="0" w:space="0" w:color="auto"/>
                <w:bottom w:val="none" w:sz="0" w:space="0" w:color="auto"/>
                <w:right w:val="none" w:sz="0" w:space="0" w:color="auto"/>
              </w:divBdr>
            </w:div>
            <w:div w:id="1274634978">
              <w:marLeft w:val="0"/>
              <w:marRight w:val="0"/>
              <w:marTop w:val="0"/>
              <w:marBottom w:val="0"/>
              <w:divBdr>
                <w:top w:val="none" w:sz="0" w:space="0" w:color="auto"/>
                <w:left w:val="none" w:sz="0" w:space="0" w:color="auto"/>
                <w:bottom w:val="none" w:sz="0" w:space="0" w:color="auto"/>
                <w:right w:val="none" w:sz="0" w:space="0" w:color="auto"/>
              </w:divBdr>
            </w:div>
            <w:div w:id="1601568892">
              <w:marLeft w:val="0"/>
              <w:marRight w:val="0"/>
              <w:marTop w:val="0"/>
              <w:marBottom w:val="0"/>
              <w:divBdr>
                <w:top w:val="none" w:sz="0" w:space="0" w:color="auto"/>
                <w:left w:val="none" w:sz="0" w:space="0" w:color="auto"/>
                <w:bottom w:val="none" w:sz="0" w:space="0" w:color="auto"/>
                <w:right w:val="none" w:sz="0" w:space="0" w:color="auto"/>
              </w:divBdr>
            </w:div>
            <w:div w:id="1643853242">
              <w:marLeft w:val="0"/>
              <w:marRight w:val="0"/>
              <w:marTop w:val="0"/>
              <w:marBottom w:val="0"/>
              <w:divBdr>
                <w:top w:val="none" w:sz="0" w:space="0" w:color="auto"/>
                <w:left w:val="none" w:sz="0" w:space="0" w:color="auto"/>
                <w:bottom w:val="none" w:sz="0" w:space="0" w:color="auto"/>
                <w:right w:val="none" w:sz="0" w:space="0" w:color="auto"/>
              </w:divBdr>
            </w:div>
            <w:div w:id="2026322560">
              <w:marLeft w:val="0"/>
              <w:marRight w:val="0"/>
              <w:marTop w:val="0"/>
              <w:marBottom w:val="0"/>
              <w:divBdr>
                <w:top w:val="none" w:sz="0" w:space="0" w:color="auto"/>
                <w:left w:val="none" w:sz="0" w:space="0" w:color="auto"/>
                <w:bottom w:val="none" w:sz="0" w:space="0" w:color="auto"/>
                <w:right w:val="none" w:sz="0" w:space="0" w:color="auto"/>
              </w:divBdr>
            </w:div>
            <w:div w:id="2090734322">
              <w:marLeft w:val="0"/>
              <w:marRight w:val="0"/>
              <w:marTop w:val="0"/>
              <w:marBottom w:val="0"/>
              <w:divBdr>
                <w:top w:val="none" w:sz="0" w:space="0" w:color="auto"/>
                <w:left w:val="none" w:sz="0" w:space="0" w:color="auto"/>
                <w:bottom w:val="none" w:sz="0" w:space="0" w:color="auto"/>
                <w:right w:val="none" w:sz="0" w:space="0" w:color="auto"/>
              </w:divBdr>
            </w:div>
          </w:divsChild>
        </w:div>
        <w:div w:id="827937800">
          <w:marLeft w:val="0"/>
          <w:marRight w:val="0"/>
          <w:marTop w:val="0"/>
          <w:marBottom w:val="0"/>
          <w:divBdr>
            <w:top w:val="none" w:sz="0" w:space="0" w:color="auto"/>
            <w:left w:val="none" w:sz="0" w:space="0" w:color="auto"/>
            <w:bottom w:val="none" w:sz="0" w:space="0" w:color="auto"/>
            <w:right w:val="none" w:sz="0" w:space="0" w:color="auto"/>
          </w:divBdr>
        </w:div>
        <w:div w:id="857426337">
          <w:marLeft w:val="0"/>
          <w:marRight w:val="0"/>
          <w:marTop w:val="0"/>
          <w:marBottom w:val="0"/>
          <w:divBdr>
            <w:top w:val="none" w:sz="0" w:space="0" w:color="auto"/>
            <w:left w:val="none" w:sz="0" w:space="0" w:color="auto"/>
            <w:bottom w:val="none" w:sz="0" w:space="0" w:color="auto"/>
            <w:right w:val="none" w:sz="0" w:space="0" w:color="auto"/>
          </w:divBdr>
        </w:div>
        <w:div w:id="885876187">
          <w:marLeft w:val="0"/>
          <w:marRight w:val="0"/>
          <w:marTop w:val="0"/>
          <w:marBottom w:val="0"/>
          <w:divBdr>
            <w:top w:val="none" w:sz="0" w:space="0" w:color="auto"/>
            <w:left w:val="none" w:sz="0" w:space="0" w:color="auto"/>
            <w:bottom w:val="none" w:sz="0" w:space="0" w:color="auto"/>
            <w:right w:val="none" w:sz="0" w:space="0" w:color="auto"/>
          </w:divBdr>
        </w:div>
        <w:div w:id="887837473">
          <w:marLeft w:val="0"/>
          <w:marRight w:val="0"/>
          <w:marTop w:val="0"/>
          <w:marBottom w:val="0"/>
          <w:divBdr>
            <w:top w:val="none" w:sz="0" w:space="0" w:color="auto"/>
            <w:left w:val="none" w:sz="0" w:space="0" w:color="auto"/>
            <w:bottom w:val="none" w:sz="0" w:space="0" w:color="auto"/>
            <w:right w:val="none" w:sz="0" w:space="0" w:color="auto"/>
          </w:divBdr>
        </w:div>
        <w:div w:id="902570682">
          <w:marLeft w:val="0"/>
          <w:marRight w:val="0"/>
          <w:marTop w:val="0"/>
          <w:marBottom w:val="0"/>
          <w:divBdr>
            <w:top w:val="none" w:sz="0" w:space="0" w:color="auto"/>
            <w:left w:val="none" w:sz="0" w:space="0" w:color="auto"/>
            <w:bottom w:val="none" w:sz="0" w:space="0" w:color="auto"/>
            <w:right w:val="none" w:sz="0" w:space="0" w:color="auto"/>
          </w:divBdr>
        </w:div>
        <w:div w:id="1050036810">
          <w:marLeft w:val="0"/>
          <w:marRight w:val="0"/>
          <w:marTop w:val="0"/>
          <w:marBottom w:val="0"/>
          <w:divBdr>
            <w:top w:val="none" w:sz="0" w:space="0" w:color="auto"/>
            <w:left w:val="none" w:sz="0" w:space="0" w:color="auto"/>
            <w:bottom w:val="none" w:sz="0" w:space="0" w:color="auto"/>
            <w:right w:val="none" w:sz="0" w:space="0" w:color="auto"/>
          </w:divBdr>
        </w:div>
        <w:div w:id="1052385075">
          <w:marLeft w:val="0"/>
          <w:marRight w:val="0"/>
          <w:marTop w:val="0"/>
          <w:marBottom w:val="0"/>
          <w:divBdr>
            <w:top w:val="none" w:sz="0" w:space="0" w:color="auto"/>
            <w:left w:val="none" w:sz="0" w:space="0" w:color="auto"/>
            <w:bottom w:val="none" w:sz="0" w:space="0" w:color="auto"/>
            <w:right w:val="none" w:sz="0" w:space="0" w:color="auto"/>
          </w:divBdr>
        </w:div>
        <w:div w:id="1065369497">
          <w:marLeft w:val="0"/>
          <w:marRight w:val="0"/>
          <w:marTop w:val="0"/>
          <w:marBottom w:val="0"/>
          <w:divBdr>
            <w:top w:val="none" w:sz="0" w:space="0" w:color="auto"/>
            <w:left w:val="none" w:sz="0" w:space="0" w:color="auto"/>
            <w:bottom w:val="none" w:sz="0" w:space="0" w:color="auto"/>
            <w:right w:val="none" w:sz="0" w:space="0" w:color="auto"/>
          </w:divBdr>
        </w:div>
        <w:div w:id="1067067971">
          <w:marLeft w:val="0"/>
          <w:marRight w:val="0"/>
          <w:marTop w:val="0"/>
          <w:marBottom w:val="0"/>
          <w:divBdr>
            <w:top w:val="none" w:sz="0" w:space="0" w:color="auto"/>
            <w:left w:val="none" w:sz="0" w:space="0" w:color="auto"/>
            <w:bottom w:val="none" w:sz="0" w:space="0" w:color="auto"/>
            <w:right w:val="none" w:sz="0" w:space="0" w:color="auto"/>
          </w:divBdr>
        </w:div>
        <w:div w:id="1067192765">
          <w:marLeft w:val="0"/>
          <w:marRight w:val="0"/>
          <w:marTop w:val="0"/>
          <w:marBottom w:val="0"/>
          <w:divBdr>
            <w:top w:val="none" w:sz="0" w:space="0" w:color="auto"/>
            <w:left w:val="none" w:sz="0" w:space="0" w:color="auto"/>
            <w:bottom w:val="none" w:sz="0" w:space="0" w:color="auto"/>
            <w:right w:val="none" w:sz="0" w:space="0" w:color="auto"/>
          </w:divBdr>
          <w:divsChild>
            <w:div w:id="44378648">
              <w:marLeft w:val="0"/>
              <w:marRight w:val="0"/>
              <w:marTop w:val="0"/>
              <w:marBottom w:val="0"/>
              <w:divBdr>
                <w:top w:val="none" w:sz="0" w:space="0" w:color="auto"/>
                <w:left w:val="none" w:sz="0" w:space="0" w:color="auto"/>
                <w:bottom w:val="none" w:sz="0" w:space="0" w:color="auto"/>
                <w:right w:val="none" w:sz="0" w:space="0" w:color="auto"/>
              </w:divBdr>
            </w:div>
            <w:div w:id="212816590">
              <w:marLeft w:val="0"/>
              <w:marRight w:val="0"/>
              <w:marTop w:val="0"/>
              <w:marBottom w:val="0"/>
              <w:divBdr>
                <w:top w:val="none" w:sz="0" w:space="0" w:color="auto"/>
                <w:left w:val="none" w:sz="0" w:space="0" w:color="auto"/>
                <w:bottom w:val="none" w:sz="0" w:space="0" w:color="auto"/>
                <w:right w:val="none" w:sz="0" w:space="0" w:color="auto"/>
              </w:divBdr>
            </w:div>
            <w:div w:id="719980252">
              <w:marLeft w:val="0"/>
              <w:marRight w:val="0"/>
              <w:marTop w:val="0"/>
              <w:marBottom w:val="0"/>
              <w:divBdr>
                <w:top w:val="none" w:sz="0" w:space="0" w:color="auto"/>
                <w:left w:val="none" w:sz="0" w:space="0" w:color="auto"/>
                <w:bottom w:val="none" w:sz="0" w:space="0" w:color="auto"/>
                <w:right w:val="none" w:sz="0" w:space="0" w:color="auto"/>
              </w:divBdr>
            </w:div>
            <w:div w:id="775489084">
              <w:marLeft w:val="0"/>
              <w:marRight w:val="0"/>
              <w:marTop w:val="0"/>
              <w:marBottom w:val="0"/>
              <w:divBdr>
                <w:top w:val="none" w:sz="0" w:space="0" w:color="auto"/>
                <w:left w:val="none" w:sz="0" w:space="0" w:color="auto"/>
                <w:bottom w:val="none" w:sz="0" w:space="0" w:color="auto"/>
                <w:right w:val="none" w:sz="0" w:space="0" w:color="auto"/>
              </w:divBdr>
            </w:div>
            <w:div w:id="1047342874">
              <w:marLeft w:val="0"/>
              <w:marRight w:val="0"/>
              <w:marTop w:val="0"/>
              <w:marBottom w:val="0"/>
              <w:divBdr>
                <w:top w:val="none" w:sz="0" w:space="0" w:color="auto"/>
                <w:left w:val="none" w:sz="0" w:space="0" w:color="auto"/>
                <w:bottom w:val="none" w:sz="0" w:space="0" w:color="auto"/>
                <w:right w:val="none" w:sz="0" w:space="0" w:color="auto"/>
              </w:divBdr>
            </w:div>
            <w:div w:id="1099789160">
              <w:marLeft w:val="0"/>
              <w:marRight w:val="0"/>
              <w:marTop w:val="0"/>
              <w:marBottom w:val="0"/>
              <w:divBdr>
                <w:top w:val="none" w:sz="0" w:space="0" w:color="auto"/>
                <w:left w:val="none" w:sz="0" w:space="0" w:color="auto"/>
                <w:bottom w:val="none" w:sz="0" w:space="0" w:color="auto"/>
                <w:right w:val="none" w:sz="0" w:space="0" w:color="auto"/>
              </w:divBdr>
            </w:div>
            <w:div w:id="1114712388">
              <w:marLeft w:val="0"/>
              <w:marRight w:val="0"/>
              <w:marTop w:val="0"/>
              <w:marBottom w:val="0"/>
              <w:divBdr>
                <w:top w:val="none" w:sz="0" w:space="0" w:color="auto"/>
                <w:left w:val="none" w:sz="0" w:space="0" w:color="auto"/>
                <w:bottom w:val="none" w:sz="0" w:space="0" w:color="auto"/>
                <w:right w:val="none" w:sz="0" w:space="0" w:color="auto"/>
              </w:divBdr>
            </w:div>
            <w:div w:id="1801847072">
              <w:marLeft w:val="0"/>
              <w:marRight w:val="0"/>
              <w:marTop w:val="0"/>
              <w:marBottom w:val="0"/>
              <w:divBdr>
                <w:top w:val="none" w:sz="0" w:space="0" w:color="auto"/>
                <w:left w:val="none" w:sz="0" w:space="0" w:color="auto"/>
                <w:bottom w:val="none" w:sz="0" w:space="0" w:color="auto"/>
                <w:right w:val="none" w:sz="0" w:space="0" w:color="auto"/>
              </w:divBdr>
            </w:div>
          </w:divsChild>
        </w:div>
        <w:div w:id="1222986219">
          <w:marLeft w:val="0"/>
          <w:marRight w:val="0"/>
          <w:marTop w:val="0"/>
          <w:marBottom w:val="0"/>
          <w:divBdr>
            <w:top w:val="none" w:sz="0" w:space="0" w:color="auto"/>
            <w:left w:val="none" w:sz="0" w:space="0" w:color="auto"/>
            <w:bottom w:val="none" w:sz="0" w:space="0" w:color="auto"/>
            <w:right w:val="none" w:sz="0" w:space="0" w:color="auto"/>
          </w:divBdr>
        </w:div>
        <w:div w:id="1228998400">
          <w:marLeft w:val="0"/>
          <w:marRight w:val="0"/>
          <w:marTop w:val="0"/>
          <w:marBottom w:val="0"/>
          <w:divBdr>
            <w:top w:val="none" w:sz="0" w:space="0" w:color="auto"/>
            <w:left w:val="none" w:sz="0" w:space="0" w:color="auto"/>
            <w:bottom w:val="none" w:sz="0" w:space="0" w:color="auto"/>
            <w:right w:val="none" w:sz="0" w:space="0" w:color="auto"/>
          </w:divBdr>
        </w:div>
        <w:div w:id="1249732508">
          <w:marLeft w:val="0"/>
          <w:marRight w:val="0"/>
          <w:marTop w:val="0"/>
          <w:marBottom w:val="0"/>
          <w:divBdr>
            <w:top w:val="none" w:sz="0" w:space="0" w:color="auto"/>
            <w:left w:val="none" w:sz="0" w:space="0" w:color="auto"/>
            <w:bottom w:val="none" w:sz="0" w:space="0" w:color="auto"/>
            <w:right w:val="none" w:sz="0" w:space="0" w:color="auto"/>
          </w:divBdr>
        </w:div>
        <w:div w:id="1265069468">
          <w:marLeft w:val="0"/>
          <w:marRight w:val="0"/>
          <w:marTop w:val="0"/>
          <w:marBottom w:val="0"/>
          <w:divBdr>
            <w:top w:val="none" w:sz="0" w:space="0" w:color="auto"/>
            <w:left w:val="none" w:sz="0" w:space="0" w:color="auto"/>
            <w:bottom w:val="none" w:sz="0" w:space="0" w:color="auto"/>
            <w:right w:val="none" w:sz="0" w:space="0" w:color="auto"/>
          </w:divBdr>
          <w:divsChild>
            <w:div w:id="1856847525">
              <w:marLeft w:val="-75"/>
              <w:marRight w:val="0"/>
              <w:marTop w:val="30"/>
              <w:marBottom w:val="30"/>
              <w:divBdr>
                <w:top w:val="none" w:sz="0" w:space="0" w:color="auto"/>
                <w:left w:val="none" w:sz="0" w:space="0" w:color="auto"/>
                <w:bottom w:val="none" w:sz="0" w:space="0" w:color="auto"/>
                <w:right w:val="none" w:sz="0" w:space="0" w:color="auto"/>
              </w:divBdr>
              <w:divsChild>
                <w:div w:id="48653613">
                  <w:marLeft w:val="0"/>
                  <w:marRight w:val="0"/>
                  <w:marTop w:val="0"/>
                  <w:marBottom w:val="0"/>
                  <w:divBdr>
                    <w:top w:val="none" w:sz="0" w:space="0" w:color="auto"/>
                    <w:left w:val="none" w:sz="0" w:space="0" w:color="auto"/>
                    <w:bottom w:val="none" w:sz="0" w:space="0" w:color="auto"/>
                    <w:right w:val="none" w:sz="0" w:space="0" w:color="auto"/>
                  </w:divBdr>
                  <w:divsChild>
                    <w:div w:id="2079085217">
                      <w:marLeft w:val="0"/>
                      <w:marRight w:val="0"/>
                      <w:marTop w:val="0"/>
                      <w:marBottom w:val="0"/>
                      <w:divBdr>
                        <w:top w:val="none" w:sz="0" w:space="0" w:color="auto"/>
                        <w:left w:val="none" w:sz="0" w:space="0" w:color="auto"/>
                        <w:bottom w:val="none" w:sz="0" w:space="0" w:color="auto"/>
                        <w:right w:val="none" w:sz="0" w:space="0" w:color="auto"/>
                      </w:divBdr>
                    </w:div>
                  </w:divsChild>
                </w:div>
                <w:div w:id="95908828">
                  <w:marLeft w:val="0"/>
                  <w:marRight w:val="0"/>
                  <w:marTop w:val="0"/>
                  <w:marBottom w:val="0"/>
                  <w:divBdr>
                    <w:top w:val="none" w:sz="0" w:space="0" w:color="auto"/>
                    <w:left w:val="none" w:sz="0" w:space="0" w:color="auto"/>
                    <w:bottom w:val="none" w:sz="0" w:space="0" w:color="auto"/>
                    <w:right w:val="none" w:sz="0" w:space="0" w:color="auto"/>
                  </w:divBdr>
                  <w:divsChild>
                    <w:div w:id="1431584459">
                      <w:marLeft w:val="0"/>
                      <w:marRight w:val="0"/>
                      <w:marTop w:val="0"/>
                      <w:marBottom w:val="0"/>
                      <w:divBdr>
                        <w:top w:val="none" w:sz="0" w:space="0" w:color="auto"/>
                        <w:left w:val="none" w:sz="0" w:space="0" w:color="auto"/>
                        <w:bottom w:val="none" w:sz="0" w:space="0" w:color="auto"/>
                        <w:right w:val="none" w:sz="0" w:space="0" w:color="auto"/>
                      </w:divBdr>
                    </w:div>
                  </w:divsChild>
                </w:div>
                <w:div w:id="356850425">
                  <w:marLeft w:val="0"/>
                  <w:marRight w:val="0"/>
                  <w:marTop w:val="0"/>
                  <w:marBottom w:val="0"/>
                  <w:divBdr>
                    <w:top w:val="none" w:sz="0" w:space="0" w:color="auto"/>
                    <w:left w:val="none" w:sz="0" w:space="0" w:color="auto"/>
                    <w:bottom w:val="none" w:sz="0" w:space="0" w:color="auto"/>
                    <w:right w:val="none" w:sz="0" w:space="0" w:color="auto"/>
                  </w:divBdr>
                  <w:divsChild>
                    <w:div w:id="1297299994">
                      <w:marLeft w:val="0"/>
                      <w:marRight w:val="0"/>
                      <w:marTop w:val="0"/>
                      <w:marBottom w:val="0"/>
                      <w:divBdr>
                        <w:top w:val="none" w:sz="0" w:space="0" w:color="auto"/>
                        <w:left w:val="none" w:sz="0" w:space="0" w:color="auto"/>
                        <w:bottom w:val="none" w:sz="0" w:space="0" w:color="auto"/>
                        <w:right w:val="none" w:sz="0" w:space="0" w:color="auto"/>
                      </w:divBdr>
                    </w:div>
                  </w:divsChild>
                </w:div>
                <w:div w:id="440730176">
                  <w:marLeft w:val="0"/>
                  <w:marRight w:val="0"/>
                  <w:marTop w:val="0"/>
                  <w:marBottom w:val="0"/>
                  <w:divBdr>
                    <w:top w:val="none" w:sz="0" w:space="0" w:color="auto"/>
                    <w:left w:val="none" w:sz="0" w:space="0" w:color="auto"/>
                    <w:bottom w:val="none" w:sz="0" w:space="0" w:color="auto"/>
                    <w:right w:val="none" w:sz="0" w:space="0" w:color="auto"/>
                  </w:divBdr>
                  <w:divsChild>
                    <w:div w:id="1021325136">
                      <w:marLeft w:val="0"/>
                      <w:marRight w:val="0"/>
                      <w:marTop w:val="0"/>
                      <w:marBottom w:val="0"/>
                      <w:divBdr>
                        <w:top w:val="none" w:sz="0" w:space="0" w:color="auto"/>
                        <w:left w:val="none" w:sz="0" w:space="0" w:color="auto"/>
                        <w:bottom w:val="none" w:sz="0" w:space="0" w:color="auto"/>
                        <w:right w:val="none" w:sz="0" w:space="0" w:color="auto"/>
                      </w:divBdr>
                    </w:div>
                  </w:divsChild>
                </w:div>
                <w:div w:id="486937355">
                  <w:marLeft w:val="0"/>
                  <w:marRight w:val="0"/>
                  <w:marTop w:val="0"/>
                  <w:marBottom w:val="0"/>
                  <w:divBdr>
                    <w:top w:val="none" w:sz="0" w:space="0" w:color="auto"/>
                    <w:left w:val="none" w:sz="0" w:space="0" w:color="auto"/>
                    <w:bottom w:val="none" w:sz="0" w:space="0" w:color="auto"/>
                    <w:right w:val="none" w:sz="0" w:space="0" w:color="auto"/>
                  </w:divBdr>
                  <w:divsChild>
                    <w:div w:id="1477261180">
                      <w:marLeft w:val="0"/>
                      <w:marRight w:val="0"/>
                      <w:marTop w:val="0"/>
                      <w:marBottom w:val="0"/>
                      <w:divBdr>
                        <w:top w:val="none" w:sz="0" w:space="0" w:color="auto"/>
                        <w:left w:val="none" w:sz="0" w:space="0" w:color="auto"/>
                        <w:bottom w:val="none" w:sz="0" w:space="0" w:color="auto"/>
                        <w:right w:val="none" w:sz="0" w:space="0" w:color="auto"/>
                      </w:divBdr>
                    </w:div>
                  </w:divsChild>
                </w:div>
                <w:div w:id="631836502">
                  <w:marLeft w:val="0"/>
                  <w:marRight w:val="0"/>
                  <w:marTop w:val="0"/>
                  <w:marBottom w:val="0"/>
                  <w:divBdr>
                    <w:top w:val="none" w:sz="0" w:space="0" w:color="auto"/>
                    <w:left w:val="none" w:sz="0" w:space="0" w:color="auto"/>
                    <w:bottom w:val="none" w:sz="0" w:space="0" w:color="auto"/>
                    <w:right w:val="none" w:sz="0" w:space="0" w:color="auto"/>
                  </w:divBdr>
                  <w:divsChild>
                    <w:div w:id="676541695">
                      <w:marLeft w:val="0"/>
                      <w:marRight w:val="0"/>
                      <w:marTop w:val="0"/>
                      <w:marBottom w:val="0"/>
                      <w:divBdr>
                        <w:top w:val="none" w:sz="0" w:space="0" w:color="auto"/>
                        <w:left w:val="none" w:sz="0" w:space="0" w:color="auto"/>
                        <w:bottom w:val="none" w:sz="0" w:space="0" w:color="auto"/>
                        <w:right w:val="none" w:sz="0" w:space="0" w:color="auto"/>
                      </w:divBdr>
                    </w:div>
                  </w:divsChild>
                </w:div>
                <w:div w:id="864825209">
                  <w:marLeft w:val="0"/>
                  <w:marRight w:val="0"/>
                  <w:marTop w:val="0"/>
                  <w:marBottom w:val="0"/>
                  <w:divBdr>
                    <w:top w:val="none" w:sz="0" w:space="0" w:color="auto"/>
                    <w:left w:val="none" w:sz="0" w:space="0" w:color="auto"/>
                    <w:bottom w:val="none" w:sz="0" w:space="0" w:color="auto"/>
                    <w:right w:val="none" w:sz="0" w:space="0" w:color="auto"/>
                  </w:divBdr>
                  <w:divsChild>
                    <w:div w:id="1200513622">
                      <w:marLeft w:val="0"/>
                      <w:marRight w:val="0"/>
                      <w:marTop w:val="0"/>
                      <w:marBottom w:val="0"/>
                      <w:divBdr>
                        <w:top w:val="none" w:sz="0" w:space="0" w:color="auto"/>
                        <w:left w:val="none" w:sz="0" w:space="0" w:color="auto"/>
                        <w:bottom w:val="none" w:sz="0" w:space="0" w:color="auto"/>
                        <w:right w:val="none" w:sz="0" w:space="0" w:color="auto"/>
                      </w:divBdr>
                    </w:div>
                  </w:divsChild>
                </w:div>
                <w:div w:id="881751097">
                  <w:marLeft w:val="0"/>
                  <w:marRight w:val="0"/>
                  <w:marTop w:val="0"/>
                  <w:marBottom w:val="0"/>
                  <w:divBdr>
                    <w:top w:val="none" w:sz="0" w:space="0" w:color="auto"/>
                    <w:left w:val="none" w:sz="0" w:space="0" w:color="auto"/>
                    <w:bottom w:val="none" w:sz="0" w:space="0" w:color="auto"/>
                    <w:right w:val="none" w:sz="0" w:space="0" w:color="auto"/>
                  </w:divBdr>
                  <w:divsChild>
                    <w:div w:id="665091983">
                      <w:marLeft w:val="0"/>
                      <w:marRight w:val="0"/>
                      <w:marTop w:val="0"/>
                      <w:marBottom w:val="0"/>
                      <w:divBdr>
                        <w:top w:val="none" w:sz="0" w:space="0" w:color="auto"/>
                        <w:left w:val="none" w:sz="0" w:space="0" w:color="auto"/>
                        <w:bottom w:val="none" w:sz="0" w:space="0" w:color="auto"/>
                        <w:right w:val="none" w:sz="0" w:space="0" w:color="auto"/>
                      </w:divBdr>
                    </w:div>
                  </w:divsChild>
                </w:div>
                <w:div w:id="987174778">
                  <w:marLeft w:val="0"/>
                  <w:marRight w:val="0"/>
                  <w:marTop w:val="0"/>
                  <w:marBottom w:val="0"/>
                  <w:divBdr>
                    <w:top w:val="none" w:sz="0" w:space="0" w:color="auto"/>
                    <w:left w:val="none" w:sz="0" w:space="0" w:color="auto"/>
                    <w:bottom w:val="none" w:sz="0" w:space="0" w:color="auto"/>
                    <w:right w:val="none" w:sz="0" w:space="0" w:color="auto"/>
                  </w:divBdr>
                  <w:divsChild>
                    <w:div w:id="757946085">
                      <w:marLeft w:val="0"/>
                      <w:marRight w:val="0"/>
                      <w:marTop w:val="0"/>
                      <w:marBottom w:val="0"/>
                      <w:divBdr>
                        <w:top w:val="none" w:sz="0" w:space="0" w:color="auto"/>
                        <w:left w:val="none" w:sz="0" w:space="0" w:color="auto"/>
                        <w:bottom w:val="none" w:sz="0" w:space="0" w:color="auto"/>
                        <w:right w:val="none" w:sz="0" w:space="0" w:color="auto"/>
                      </w:divBdr>
                    </w:div>
                  </w:divsChild>
                </w:div>
                <w:div w:id="1089077633">
                  <w:marLeft w:val="0"/>
                  <w:marRight w:val="0"/>
                  <w:marTop w:val="0"/>
                  <w:marBottom w:val="0"/>
                  <w:divBdr>
                    <w:top w:val="none" w:sz="0" w:space="0" w:color="auto"/>
                    <w:left w:val="none" w:sz="0" w:space="0" w:color="auto"/>
                    <w:bottom w:val="none" w:sz="0" w:space="0" w:color="auto"/>
                    <w:right w:val="none" w:sz="0" w:space="0" w:color="auto"/>
                  </w:divBdr>
                  <w:divsChild>
                    <w:div w:id="199977039">
                      <w:marLeft w:val="0"/>
                      <w:marRight w:val="0"/>
                      <w:marTop w:val="0"/>
                      <w:marBottom w:val="0"/>
                      <w:divBdr>
                        <w:top w:val="none" w:sz="0" w:space="0" w:color="auto"/>
                        <w:left w:val="none" w:sz="0" w:space="0" w:color="auto"/>
                        <w:bottom w:val="none" w:sz="0" w:space="0" w:color="auto"/>
                        <w:right w:val="none" w:sz="0" w:space="0" w:color="auto"/>
                      </w:divBdr>
                    </w:div>
                  </w:divsChild>
                </w:div>
                <w:div w:id="1318417627">
                  <w:marLeft w:val="0"/>
                  <w:marRight w:val="0"/>
                  <w:marTop w:val="0"/>
                  <w:marBottom w:val="0"/>
                  <w:divBdr>
                    <w:top w:val="none" w:sz="0" w:space="0" w:color="auto"/>
                    <w:left w:val="none" w:sz="0" w:space="0" w:color="auto"/>
                    <w:bottom w:val="none" w:sz="0" w:space="0" w:color="auto"/>
                    <w:right w:val="none" w:sz="0" w:space="0" w:color="auto"/>
                  </w:divBdr>
                  <w:divsChild>
                    <w:div w:id="1740135956">
                      <w:marLeft w:val="0"/>
                      <w:marRight w:val="0"/>
                      <w:marTop w:val="0"/>
                      <w:marBottom w:val="0"/>
                      <w:divBdr>
                        <w:top w:val="none" w:sz="0" w:space="0" w:color="auto"/>
                        <w:left w:val="none" w:sz="0" w:space="0" w:color="auto"/>
                        <w:bottom w:val="none" w:sz="0" w:space="0" w:color="auto"/>
                        <w:right w:val="none" w:sz="0" w:space="0" w:color="auto"/>
                      </w:divBdr>
                    </w:div>
                  </w:divsChild>
                </w:div>
                <w:div w:id="1377395270">
                  <w:marLeft w:val="0"/>
                  <w:marRight w:val="0"/>
                  <w:marTop w:val="0"/>
                  <w:marBottom w:val="0"/>
                  <w:divBdr>
                    <w:top w:val="none" w:sz="0" w:space="0" w:color="auto"/>
                    <w:left w:val="none" w:sz="0" w:space="0" w:color="auto"/>
                    <w:bottom w:val="none" w:sz="0" w:space="0" w:color="auto"/>
                    <w:right w:val="none" w:sz="0" w:space="0" w:color="auto"/>
                  </w:divBdr>
                  <w:divsChild>
                    <w:div w:id="1322658274">
                      <w:marLeft w:val="0"/>
                      <w:marRight w:val="0"/>
                      <w:marTop w:val="0"/>
                      <w:marBottom w:val="0"/>
                      <w:divBdr>
                        <w:top w:val="none" w:sz="0" w:space="0" w:color="auto"/>
                        <w:left w:val="none" w:sz="0" w:space="0" w:color="auto"/>
                        <w:bottom w:val="none" w:sz="0" w:space="0" w:color="auto"/>
                        <w:right w:val="none" w:sz="0" w:space="0" w:color="auto"/>
                      </w:divBdr>
                    </w:div>
                  </w:divsChild>
                </w:div>
                <w:div w:id="1588493666">
                  <w:marLeft w:val="0"/>
                  <w:marRight w:val="0"/>
                  <w:marTop w:val="0"/>
                  <w:marBottom w:val="0"/>
                  <w:divBdr>
                    <w:top w:val="none" w:sz="0" w:space="0" w:color="auto"/>
                    <w:left w:val="none" w:sz="0" w:space="0" w:color="auto"/>
                    <w:bottom w:val="none" w:sz="0" w:space="0" w:color="auto"/>
                    <w:right w:val="none" w:sz="0" w:space="0" w:color="auto"/>
                  </w:divBdr>
                  <w:divsChild>
                    <w:div w:id="685983998">
                      <w:marLeft w:val="0"/>
                      <w:marRight w:val="0"/>
                      <w:marTop w:val="0"/>
                      <w:marBottom w:val="0"/>
                      <w:divBdr>
                        <w:top w:val="none" w:sz="0" w:space="0" w:color="auto"/>
                        <w:left w:val="none" w:sz="0" w:space="0" w:color="auto"/>
                        <w:bottom w:val="none" w:sz="0" w:space="0" w:color="auto"/>
                        <w:right w:val="none" w:sz="0" w:space="0" w:color="auto"/>
                      </w:divBdr>
                    </w:div>
                  </w:divsChild>
                </w:div>
                <w:div w:id="1649430422">
                  <w:marLeft w:val="0"/>
                  <w:marRight w:val="0"/>
                  <w:marTop w:val="0"/>
                  <w:marBottom w:val="0"/>
                  <w:divBdr>
                    <w:top w:val="none" w:sz="0" w:space="0" w:color="auto"/>
                    <w:left w:val="none" w:sz="0" w:space="0" w:color="auto"/>
                    <w:bottom w:val="none" w:sz="0" w:space="0" w:color="auto"/>
                    <w:right w:val="none" w:sz="0" w:space="0" w:color="auto"/>
                  </w:divBdr>
                  <w:divsChild>
                    <w:div w:id="1333676777">
                      <w:marLeft w:val="0"/>
                      <w:marRight w:val="0"/>
                      <w:marTop w:val="0"/>
                      <w:marBottom w:val="0"/>
                      <w:divBdr>
                        <w:top w:val="none" w:sz="0" w:space="0" w:color="auto"/>
                        <w:left w:val="none" w:sz="0" w:space="0" w:color="auto"/>
                        <w:bottom w:val="none" w:sz="0" w:space="0" w:color="auto"/>
                        <w:right w:val="none" w:sz="0" w:space="0" w:color="auto"/>
                      </w:divBdr>
                    </w:div>
                  </w:divsChild>
                </w:div>
                <w:div w:id="1732388952">
                  <w:marLeft w:val="0"/>
                  <w:marRight w:val="0"/>
                  <w:marTop w:val="0"/>
                  <w:marBottom w:val="0"/>
                  <w:divBdr>
                    <w:top w:val="none" w:sz="0" w:space="0" w:color="auto"/>
                    <w:left w:val="none" w:sz="0" w:space="0" w:color="auto"/>
                    <w:bottom w:val="none" w:sz="0" w:space="0" w:color="auto"/>
                    <w:right w:val="none" w:sz="0" w:space="0" w:color="auto"/>
                  </w:divBdr>
                  <w:divsChild>
                    <w:div w:id="2009093205">
                      <w:marLeft w:val="0"/>
                      <w:marRight w:val="0"/>
                      <w:marTop w:val="0"/>
                      <w:marBottom w:val="0"/>
                      <w:divBdr>
                        <w:top w:val="none" w:sz="0" w:space="0" w:color="auto"/>
                        <w:left w:val="none" w:sz="0" w:space="0" w:color="auto"/>
                        <w:bottom w:val="none" w:sz="0" w:space="0" w:color="auto"/>
                        <w:right w:val="none" w:sz="0" w:space="0" w:color="auto"/>
                      </w:divBdr>
                    </w:div>
                  </w:divsChild>
                </w:div>
                <w:div w:id="1901086921">
                  <w:marLeft w:val="0"/>
                  <w:marRight w:val="0"/>
                  <w:marTop w:val="0"/>
                  <w:marBottom w:val="0"/>
                  <w:divBdr>
                    <w:top w:val="none" w:sz="0" w:space="0" w:color="auto"/>
                    <w:left w:val="none" w:sz="0" w:space="0" w:color="auto"/>
                    <w:bottom w:val="none" w:sz="0" w:space="0" w:color="auto"/>
                    <w:right w:val="none" w:sz="0" w:space="0" w:color="auto"/>
                  </w:divBdr>
                  <w:divsChild>
                    <w:div w:id="584144588">
                      <w:marLeft w:val="0"/>
                      <w:marRight w:val="0"/>
                      <w:marTop w:val="0"/>
                      <w:marBottom w:val="0"/>
                      <w:divBdr>
                        <w:top w:val="none" w:sz="0" w:space="0" w:color="auto"/>
                        <w:left w:val="none" w:sz="0" w:space="0" w:color="auto"/>
                        <w:bottom w:val="none" w:sz="0" w:space="0" w:color="auto"/>
                        <w:right w:val="none" w:sz="0" w:space="0" w:color="auto"/>
                      </w:divBdr>
                    </w:div>
                  </w:divsChild>
                </w:div>
                <w:div w:id="1996493519">
                  <w:marLeft w:val="0"/>
                  <w:marRight w:val="0"/>
                  <w:marTop w:val="0"/>
                  <w:marBottom w:val="0"/>
                  <w:divBdr>
                    <w:top w:val="none" w:sz="0" w:space="0" w:color="auto"/>
                    <w:left w:val="none" w:sz="0" w:space="0" w:color="auto"/>
                    <w:bottom w:val="none" w:sz="0" w:space="0" w:color="auto"/>
                    <w:right w:val="none" w:sz="0" w:space="0" w:color="auto"/>
                  </w:divBdr>
                  <w:divsChild>
                    <w:div w:id="1009217800">
                      <w:marLeft w:val="0"/>
                      <w:marRight w:val="0"/>
                      <w:marTop w:val="0"/>
                      <w:marBottom w:val="0"/>
                      <w:divBdr>
                        <w:top w:val="none" w:sz="0" w:space="0" w:color="auto"/>
                        <w:left w:val="none" w:sz="0" w:space="0" w:color="auto"/>
                        <w:bottom w:val="none" w:sz="0" w:space="0" w:color="auto"/>
                        <w:right w:val="none" w:sz="0" w:space="0" w:color="auto"/>
                      </w:divBdr>
                    </w:div>
                  </w:divsChild>
                </w:div>
                <w:div w:id="2041586987">
                  <w:marLeft w:val="0"/>
                  <w:marRight w:val="0"/>
                  <w:marTop w:val="0"/>
                  <w:marBottom w:val="0"/>
                  <w:divBdr>
                    <w:top w:val="none" w:sz="0" w:space="0" w:color="auto"/>
                    <w:left w:val="none" w:sz="0" w:space="0" w:color="auto"/>
                    <w:bottom w:val="none" w:sz="0" w:space="0" w:color="auto"/>
                    <w:right w:val="none" w:sz="0" w:space="0" w:color="auto"/>
                  </w:divBdr>
                  <w:divsChild>
                    <w:div w:id="1984236204">
                      <w:marLeft w:val="0"/>
                      <w:marRight w:val="0"/>
                      <w:marTop w:val="0"/>
                      <w:marBottom w:val="0"/>
                      <w:divBdr>
                        <w:top w:val="none" w:sz="0" w:space="0" w:color="auto"/>
                        <w:left w:val="none" w:sz="0" w:space="0" w:color="auto"/>
                        <w:bottom w:val="none" w:sz="0" w:space="0" w:color="auto"/>
                        <w:right w:val="none" w:sz="0" w:space="0" w:color="auto"/>
                      </w:divBdr>
                    </w:div>
                  </w:divsChild>
                </w:div>
                <w:div w:id="2042506736">
                  <w:marLeft w:val="0"/>
                  <w:marRight w:val="0"/>
                  <w:marTop w:val="0"/>
                  <w:marBottom w:val="0"/>
                  <w:divBdr>
                    <w:top w:val="none" w:sz="0" w:space="0" w:color="auto"/>
                    <w:left w:val="none" w:sz="0" w:space="0" w:color="auto"/>
                    <w:bottom w:val="none" w:sz="0" w:space="0" w:color="auto"/>
                    <w:right w:val="none" w:sz="0" w:space="0" w:color="auto"/>
                  </w:divBdr>
                  <w:divsChild>
                    <w:div w:id="416093012">
                      <w:marLeft w:val="0"/>
                      <w:marRight w:val="0"/>
                      <w:marTop w:val="0"/>
                      <w:marBottom w:val="0"/>
                      <w:divBdr>
                        <w:top w:val="none" w:sz="0" w:space="0" w:color="auto"/>
                        <w:left w:val="none" w:sz="0" w:space="0" w:color="auto"/>
                        <w:bottom w:val="none" w:sz="0" w:space="0" w:color="auto"/>
                        <w:right w:val="none" w:sz="0" w:space="0" w:color="auto"/>
                      </w:divBdr>
                    </w:div>
                  </w:divsChild>
                </w:div>
                <w:div w:id="2081898361">
                  <w:marLeft w:val="0"/>
                  <w:marRight w:val="0"/>
                  <w:marTop w:val="0"/>
                  <w:marBottom w:val="0"/>
                  <w:divBdr>
                    <w:top w:val="none" w:sz="0" w:space="0" w:color="auto"/>
                    <w:left w:val="none" w:sz="0" w:space="0" w:color="auto"/>
                    <w:bottom w:val="none" w:sz="0" w:space="0" w:color="auto"/>
                    <w:right w:val="none" w:sz="0" w:space="0" w:color="auto"/>
                  </w:divBdr>
                  <w:divsChild>
                    <w:div w:id="10809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8970">
          <w:marLeft w:val="0"/>
          <w:marRight w:val="0"/>
          <w:marTop w:val="0"/>
          <w:marBottom w:val="0"/>
          <w:divBdr>
            <w:top w:val="none" w:sz="0" w:space="0" w:color="auto"/>
            <w:left w:val="none" w:sz="0" w:space="0" w:color="auto"/>
            <w:bottom w:val="none" w:sz="0" w:space="0" w:color="auto"/>
            <w:right w:val="none" w:sz="0" w:space="0" w:color="auto"/>
          </w:divBdr>
        </w:div>
        <w:div w:id="1313870322">
          <w:marLeft w:val="0"/>
          <w:marRight w:val="0"/>
          <w:marTop w:val="0"/>
          <w:marBottom w:val="0"/>
          <w:divBdr>
            <w:top w:val="none" w:sz="0" w:space="0" w:color="auto"/>
            <w:left w:val="none" w:sz="0" w:space="0" w:color="auto"/>
            <w:bottom w:val="none" w:sz="0" w:space="0" w:color="auto"/>
            <w:right w:val="none" w:sz="0" w:space="0" w:color="auto"/>
          </w:divBdr>
        </w:div>
        <w:div w:id="1343556535">
          <w:marLeft w:val="0"/>
          <w:marRight w:val="0"/>
          <w:marTop w:val="0"/>
          <w:marBottom w:val="0"/>
          <w:divBdr>
            <w:top w:val="none" w:sz="0" w:space="0" w:color="auto"/>
            <w:left w:val="none" w:sz="0" w:space="0" w:color="auto"/>
            <w:bottom w:val="none" w:sz="0" w:space="0" w:color="auto"/>
            <w:right w:val="none" w:sz="0" w:space="0" w:color="auto"/>
          </w:divBdr>
        </w:div>
        <w:div w:id="1363870308">
          <w:marLeft w:val="0"/>
          <w:marRight w:val="0"/>
          <w:marTop w:val="0"/>
          <w:marBottom w:val="0"/>
          <w:divBdr>
            <w:top w:val="none" w:sz="0" w:space="0" w:color="auto"/>
            <w:left w:val="none" w:sz="0" w:space="0" w:color="auto"/>
            <w:bottom w:val="none" w:sz="0" w:space="0" w:color="auto"/>
            <w:right w:val="none" w:sz="0" w:space="0" w:color="auto"/>
          </w:divBdr>
        </w:div>
        <w:div w:id="1369985711">
          <w:marLeft w:val="0"/>
          <w:marRight w:val="0"/>
          <w:marTop w:val="0"/>
          <w:marBottom w:val="0"/>
          <w:divBdr>
            <w:top w:val="none" w:sz="0" w:space="0" w:color="auto"/>
            <w:left w:val="none" w:sz="0" w:space="0" w:color="auto"/>
            <w:bottom w:val="none" w:sz="0" w:space="0" w:color="auto"/>
            <w:right w:val="none" w:sz="0" w:space="0" w:color="auto"/>
          </w:divBdr>
        </w:div>
        <w:div w:id="1414819165">
          <w:marLeft w:val="0"/>
          <w:marRight w:val="0"/>
          <w:marTop w:val="0"/>
          <w:marBottom w:val="0"/>
          <w:divBdr>
            <w:top w:val="none" w:sz="0" w:space="0" w:color="auto"/>
            <w:left w:val="none" w:sz="0" w:space="0" w:color="auto"/>
            <w:bottom w:val="none" w:sz="0" w:space="0" w:color="auto"/>
            <w:right w:val="none" w:sz="0" w:space="0" w:color="auto"/>
          </w:divBdr>
        </w:div>
        <w:div w:id="1518731860">
          <w:marLeft w:val="0"/>
          <w:marRight w:val="0"/>
          <w:marTop w:val="0"/>
          <w:marBottom w:val="0"/>
          <w:divBdr>
            <w:top w:val="none" w:sz="0" w:space="0" w:color="auto"/>
            <w:left w:val="none" w:sz="0" w:space="0" w:color="auto"/>
            <w:bottom w:val="none" w:sz="0" w:space="0" w:color="auto"/>
            <w:right w:val="none" w:sz="0" w:space="0" w:color="auto"/>
          </w:divBdr>
        </w:div>
        <w:div w:id="1526555838">
          <w:marLeft w:val="0"/>
          <w:marRight w:val="0"/>
          <w:marTop w:val="0"/>
          <w:marBottom w:val="0"/>
          <w:divBdr>
            <w:top w:val="none" w:sz="0" w:space="0" w:color="auto"/>
            <w:left w:val="none" w:sz="0" w:space="0" w:color="auto"/>
            <w:bottom w:val="none" w:sz="0" w:space="0" w:color="auto"/>
            <w:right w:val="none" w:sz="0" w:space="0" w:color="auto"/>
          </w:divBdr>
        </w:div>
        <w:div w:id="1540627148">
          <w:marLeft w:val="0"/>
          <w:marRight w:val="0"/>
          <w:marTop w:val="0"/>
          <w:marBottom w:val="0"/>
          <w:divBdr>
            <w:top w:val="none" w:sz="0" w:space="0" w:color="auto"/>
            <w:left w:val="none" w:sz="0" w:space="0" w:color="auto"/>
            <w:bottom w:val="none" w:sz="0" w:space="0" w:color="auto"/>
            <w:right w:val="none" w:sz="0" w:space="0" w:color="auto"/>
          </w:divBdr>
        </w:div>
        <w:div w:id="1570849391">
          <w:marLeft w:val="0"/>
          <w:marRight w:val="0"/>
          <w:marTop w:val="0"/>
          <w:marBottom w:val="0"/>
          <w:divBdr>
            <w:top w:val="none" w:sz="0" w:space="0" w:color="auto"/>
            <w:left w:val="none" w:sz="0" w:space="0" w:color="auto"/>
            <w:bottom w:val="none" w:sz="0" w:space="0" w:color="auto"/>
            <w:right w:val="none" w:sz="0" w:space="0" w:color="auto"/>
          </w:divBdr>
        </w:div>
        <w:div w:id="1606884268">
          <w:marLeft w:val="0"/>
          <w:marRight w:val="0"/>
          <w:marTop w:val="0"/>
          <w:marBottom w:val="0"/>
          <w:divBdr>
            <w:top w:val="none" w:sz="0" w:space="0" w:color="auto"/>
            <w:left w:val="none" w:sz="0" w:space="0" w:color="auto"/>
            <w:bottom w:val="none" w:sz="0" w:space="0" w:color="auto"/>
            <w:right w:val="none" w:sz="0" w:space="0" w:color="auto"/>
          </w:divBdr>
        </w:div>
        <w:div w:id="1615015365">
          <w:marLeft w:val="0"/>
          <w:marRight w:val="0"/>
          <w:marTop w:val="0"/>
          <w:marBottom w:val="0"/>
          <w:divBdr>
            <w:top w:val="none" w:sz="0" w:space="0" w:color="auto"/>
            <w:left w:val="none" w:sz="0" w:space="0" w:color="auto"/>
            <w:bottom w:val="none" w:sz="0" w:space="0" w:color="auto"/>
            <w:right w:val="none" w:sz="0" w:space="0" w:color="auto"/>
          </w:divBdr>
        </w:div>
        <w:div w:id="1659262247">
          <w:marLeft w:val="0"/>
          <w:marRight w:val="0"/>
          <w:marTop w:val="0"/>
          <w:marBottom w:val="0"/>
          <w:divBdr>
            <w:top w:val="none" w:sz="0" w:space="0" w:color="auto"/>
            <w:left w:val="none" w:sz="0" w:space="0" w:color="auto"/>
            <w:bottom w:val="none" w:sz="0" w:space="0" w:color="auto"/>
            <w:right w:val="none" w:sz="0" w:space="0" w:color="auto"/>
          </w:divBdr>
        </w:div>
        <w:div w:id="1675062038">
          <w:marLeft w:val="0"/>
          <w:marRight w:val="0"/>
          <w:marTop w:val="0"/>
          <w:marBottom w:val="0"/>
          <w:divBdr>
            <w:top w:val="none" w:sz="0" w:space="0" w:color="auto"/>
            <w:left w:val="none" w:sz="0" w:space="0" w:color="auto"/>
            <w:bottom w:val="none" w:sz="0" w:space="0" w:color="auto"/>
            <w:right w:val="none" w:sz="0" w:space="0" w:color="auto"/>
          </w:divBdr>
        </w:div>
        <w:div w:id="1719821157">
          <w:marLeft w:val="0"/>
          <w:marRight w:val="0"/>
          <w:marTop w:val="0"/>
          <w:marBottom w:val="0"/>
          <w:divBdr>
            <w:top w:val="none" w:sz="0" w:space="0" w:color="auto"/>
            <w:left w:val="none" w:sz="0" w:space="0" w:color="auto"/>
            <w:bottom w:val="none" w:sz="0" w:space="0" w:color="auto"/>
            <w:right w:val="none" w:sz="0" w:space="0" w:color="auto"/>
          </w:divBdr>
        </w:div>
        <w:div w:id="1724324705">
          <w:marLeft w:val="0"/>
          <w:marRight w:val="0"/>
          <w:marTop w:val="0"/>
          <w:marBottom w:val="0"/>
          <w:divBdr>
            <w:top w:val="none" w:sz="0" w:space="0" w:color="auto"/>
            <w:left w:val="none" w:sz="0" w:space="0" w:color="auto"/>
            <w:bottom w:val="none" w:sz="0" w:space="0" w:color="auto"/>
            <w:right w:val="none" w:sz="0" w:space="0" w:color="auto"/>
          </w:divBdr>
        </w:div>
        <w:div w:id="1762801107">
          <w:marLeft w:val="0"/>
          <w:marRight w:val="0"/>
          <w:marTop w:val="0"/>
          <w:marBottom w:val="0"/>
          <w:divBdr>
            <w:top w:val="none" w:sz="0" w:space="0" w:color="auto"/>
            <w:left w:val="none" w:sz="0" w:space="0" w:color="auto"/>
            <w:bottom w:val="none" w:sz="0" w:space="0" w:color="auto"/>
            <w:right w:val="none" w:sz="0" w:space="0" w:color="auto"/>
          </w:divBdr>
          <w:divsChild>
            <w:div w:id="1866555168">
              <w:marLeft w:val="-75"/>
              <w:marRight w:val="0"/>
              <w:marTop w:val="30"/>
              <w:marBottom w:val="30"/>
              <w:divBdr>
                <w:top w:val="none" w:sz="0" w:space="0" w:color="auto"/>
                <w:left w:val="none" w:sz="0" w:space="0" w:color="auto"/>
                <w:bottom w:val="none" w:sz="0" w:space="0" w:color="auto"/>
                <w:right w:val="none" w:sz="0" w:space="0" w:color="auto"/>
              </w:divBdr>
              <w:divsChild>
                <w:div w:id="27681932">
                  <w:marLeft w:val="0"/>
                  <w:marRight w:val="0"/>
                  <w:marTop w:val="0"/>
                  <w:marBottom w:val="0"/>
                  <w:divBdr>
                    <w:top w:val="none" w:sz="0" w:space="0" w:color="auto"/>
                    <w:left w:val="none" w:sz="0" w:space="0" w:color="auto"/>
                    <w:bottom w:val="none" w:sz="0" w:space="0" w:color="auto"/>
                    <w:right w:val="none" w:sz="0" w:space="0" w:color="auto"/>
                  </w:divBdr>
                  <w:divsChild>
                    <w:div w:id="1560939547">
                      <w:marLeft w:val="0"/>
                      <w:marRight w:val="0"/>
                      <w:marTop w:val="0"/>
                      <w:marBottom w:val="0"/>
                      <w:divBdr>
                        <w:top w:val="none" w:sz="0" w:space="0" w:color="auto"/>
                        <w:left w:val="none" w:sz="0" w:space="0" w:color="auto"/>
                        <w:bottom w:val="none" w:sz="0" w:space="0" w:color="auto"/>
                        <w:right w:val="none" w:sz="0" w:space="0" w:color="auto"/>
                      </w:divBdr>
                    </w:div>
                  </w:divsChild>
                </w:div>
                <w:div w:id="86342777">
                  <w:marLeft w:val="0"/>
                  <w:marRight w:val="0"/>
                  <w:marTop w:val="0"/>
                  <w:marBottom w:val="0"/>
                  <w:divBdr>
                    <w:top w:val="none" w:sz="0" w:space="0" w:color="auto"/>
                    <w:left w:val="none" w:sz="0" w:space="0" w:color="auto"/>
                    <w:bottom w:val="none" w:sz="0" w:space="0" w:color="auto"/>
                    <w:right w:val="none" w:sz="0" w:space="0" w:color="auto"/>
                  </w:divBdr>
                  <w:divsChild>
                    <w:div w:id="398793423">
                      <w:marLeft w:val="0"/>
                      <w:marRight w:val="0"/>
                      <w:marTop w:val="0"/>
                      <w:marBottom w:val="0"/>
                      <w:divBdr>
                        <w:top w:val="none" w:sz="0" w:space="0" w:color="auto"/>
                        <w:left w:val="none" w:sz="0" w:space="0" w:color="auto"/>
                        <w:bottom w:val="none" w:sz="0" w:space="0" w:color="auto"/>
                        <w:right w:val="none" w:sz="0" w:space="0" w:color="auto"/>
                      </w:divBdr>
                    </w:div>
                  </w:divsChild>
                </w:div>
                <w:div w:id="154614448">
                  <w:marLeft w:val="0"/>
                  <w:marRight w:val="0"/>
                  <w:marTop w:val="0"/>
                  <w:marBottom w:val="0"/>
                  <w:divBdr>
                    <w:top w:val="none" w:sz="0" w:space="0" w:color="auto"/>
                    <w:left w:val="none" w:sz="0" w:space="0" w:color="auto"/>
                    <w:bottom w:val="none" w:sz="0" w:space="0" w:color="auto"/>
                    <w:right w:val="none" w:sz="0" w:space="0" w:color="auto"/>
                  </w:divBdr>
                  <w:divsChild>
                    <w:div w:id="789134264">
                      <w:marLeft w:val="0"/>
                      <w:marRight w:val="0"/>
                      <w:marTop w:val="0"/>
                      <w:marBottom w:val="0"/>
                      <w:divBdr>
                        <w:top w:val="none" w:sz="0" w:space="0" w:color="auto"/>
                        <w:left w:val="none" w:sz="0" w:space="0" w:color="auto"/>
                        <w:bottom w:val="none" w:sz="0" w:space="0" w:color="auto"/>
                        <w:right w:val="none" w:sz="0" w:space="0" w:color="auto"/>
                      </w:divBdr>
                    </w:div>
                  </w:divsChild>
                </w:div>
                <w:div w:id="284847291">
                  <w:marLeft w:val="0"/>
                  <w:marRight w:val="0"/>
                  <w:marTop w:val="0"/>
                  <w:marBottom w:val="0"/>
                  <w:divBdr>
                    <w:top w:val="none" w:sz="0" w:space="0" w:color="auto"/>
                    <w:left w:val="none" w:sz="0" w:space="0" w:color="auto"/>
                    <w:bottom w:val="none" w:sz="0" w:space="0" w:color="auto"/>
                    <w:right w:val="none" w:sz="0" w:space="0" w:color="auto"/>
                  </w:divBdr>
                  <w:divsChild>
                    <w:div w:id="1693340061">
                      <w:marLeft w:val="0"/>
                      <w:marRight w:val="0"/>
                      <w:marTop w:val="0"/>
                      <w:marBottom w:val="0"/>
                      <w:divBdr>
                        <w:top w:val="none" w:sz="0" w:space="0" w:color="auto"/>
                        <w:left w:val="none" w:sz="0" w:space="0" w:color="auto"/>
                        <w:bottom w:val="none" w:sz="0" w:space="0" w:color="auto"/>
                        <w:right w:val="none" w:sz="0" w:space="0" w:color="auto"/>
                      </w:divBdr>
                    </w:div>
                  </w:divsChild>
                </w:div>
                <w:div w:id="296029541">
                  <w:marLeft w:val="0"/>
                  <w:marRight w:val="0"/>
                  <w:marTop w:val="0"/>
                  <w:marBottom w:val="0"/>
                  <w:divBdr>
                    <w:top w:val="none" w:sz="0" w:space="0" w:color="auto"/>
                    <w:left w:val="none" w:sz="0" w:space="0" w:color="auto"/>
                    <w:bottom w:val="none" w:sz="0" w:space="0" w:color="auto"/>
                    <w:right w:val="none" w:sz="0" w:space="0" w:color="auto"/>
                  </w:divBdr>
                  <w:divsChild>
                    <w:div w:id="1615987129">
                      <w:marLeft w:val="0"/>
                      <w:marRight w:val="0"/>
                      <w:marTop w:val="0"/>
                      <w:marBottom w:val="0"/>
                      <w:divBdr>
                        <w:top w:val="none" w:sz="0" w:space="0" w:color="auto"/>
                        <w:left w:val="none" w:sz="0" w:space="0" w:color="auto"/>
                        <w:bottom w:val="none" w:sz="0" w:space="0" w:color="auto"/>
                        <w:right w:val="none" w:sz="0" w:space="0" w:color="auto"/>
                      </w:divBdr>
                    </w:div>
                    <w:div w:id="1845170683">
                      <w:marLeft w:val="0"/>
                      <w:marRight w:val="0"/>
                      <w:marTop w:val="0"/>
                      <w:marBottom w:val="0"/>
                      <w:divBdr>
                        <w:top w:val="none" w:sz="0" w:space="0" w:color="auto"/>
                        <w:left w:val="none" w:sz="0" w:space="0" w:color="auto"/>
                        <w:bottom w:val="none" w:sz="0" w:space="0" w:color="auto"/>
                        <w:right w:val="none" w:sz="0" w:space="0" w:color="auto"/>
                      </w:divBdr>
                    </w:div>
                  </w:divsChild>
                </w:div>
                <w:div w:id="422844100">
                  <w:marLeft w:val="0"/>
                  <w:marRight w:val="0"/>
                  <w:marTop w:val="0"/>
                  <w:marBottom w:val="0"/>
                  <w:divBdr>
                    <w:top w:val="none" w:sz="0" w:space="0" w:color="auto"/>
                    <w:left w:val="none" w:sz="0" w:space="0" w:color="auto"/>
                    <w:bottom w:val="none" w:sz="0" w:space="0" w:color="auto"/>
                    <w:right w:val="none" w:sz="0" w:space="0" w:color="auto"/>
                  </w:divBdr>
                  <w:divsChild>
                    <w:div w:id="295912203">
                      <w:marLeft w:val="0"/>
                      <w:marRight w:val="0"/>
                      <w:marTop w:val="0"/>
                      <w:marBottom w:val="0"/>
                      <w:divBdr>
                        <w:top w:val="none" w:sz="0" w:space="0" w:color="auto"/>
                        <w:left w:val="none" w:sz="0" w:space="0" w:color="auto"/>
                        <w:bottom w:val="none" w:sz="0" w:space="0" w:color="auto"/>
                        <w:right w:val="none" w:sz="0" w:space="0" w:color="auto"/>
                      </w:divBdr>
                    </w:div>
                  </w:divsChild>
                </w:div>
                <w:div w:id="542793869">
                  <w:marLeft w:val="0"/>
                  <w:marRight w:val="0"/>
                  <w:marTop w:val="0"/>
                  <w:marBottom w:val="0"/>
                  <w:divBdr>
                    <w:top w:val="none" w:sz="0" w:space="0" w:color="auto"/>
                    <w:left w:val="none" w:sz="0" w:space="0" w:color="auto"/>
                    <w:bottom w:val="none" w:sz="0" w:space="0" w:color="auto"/>
                    <w:right w:val="none" w:sz="0" w:space="0" w:color="auto"/>
                  </w:divBdr>
                  <w:divsChild>
                    <w:div w:id="387148802">
                      <w:marLeft w:val="0"/>
                      <w:marRight w:val="0"/>
                      <w:marTop w:val="0"/>
                      <w:marBottom w:val="0"/>
                      <w:divBdr>
                        <w:top w:val="none" w:sz="0" w:space="0" w:color="auto"/>
                        <w:left w:val="none" w:sz="0" w:space="0" w:color="auto"/>
                        <w:bottom w:val="none" w:sz="0" w:space="0" w:color="auto"/>
                        <w:right w:val="none" w:sz="0" w:space="0" w:color="auto"/>
                      </w:divBdr>
                    </w:div>
                  </w:divsChild>
                </w:div>
                <w:div w:id="563613571">
                  <w:marLeft w:val="0"/>
                  <w:marRight w:val="0"/>
                  <w:marTop w:val="0"/>
                  <w:marBottom w:val="0"/>
                  <w:divBdr>
                    <w:top w:val="none" w:sz="0" w:space="0" w:color="auto"/>
                    <w:left w:val="none" w:sz="0" w:space="0" w:color="auto"/>
                    <w:bottom w:val="none" w:sz="0" w:space="0" w:color="auto"/>
                    <w:right w:val="none" w:sz="0" w:space="0" w:color="auto"/>
                  </w:divBdr>
                  <w:divsChild>
                    <w:div w:id="1301112887">
                      <w:marLeft w:val="0"/>
                      <w:marRight w:val="0"/>
                      <w:marTop w:val="0"/>
                      <w:marBottom w:val="0"/>
                      <w:divBdr>
                        <w:top w:val="none" w:sz="0" w:space="0" w:color="auto"/>
                        <w:left w:val="none" w:sz="0" w:space="0" w:color="auto"/>
                        <w:bottom w:val="none" w:sz="0" w:space="0" w:color="auto"/>
                        <w:right w:val="none" w:sz="0" w:space="0" w:color="auto"/>
                      </w:divBdr>
                    </w:div>
                  </w:divsChild>
                </w:div>
                <w:div w:id="728264772">
                  <w:marLeft w:val="0"/>
                  <w:marRight w:val="0"/>
                  <w:marTop w:val="0"/>
                  <w:marBottom w:val="0"/>
                  <w:divBdr>
                    <w:top w:val="none" w:sz="0" w:space="0" w:color="auto"/>
                    <w:left w:val="none" w:sz="0" w:space="0" w:color="auto"/>
                    <w:bottom w:val="none" w:sz="0" w:space="0" w:color="auto"/>
                    <w:right w:val="none" w:sz="0" w:space="0" w:color="auto"/>
                  </w:divBdr>
                  <w:divsChild>
                    <w:div w:id="2112356730">
                      <w:marLeft w:val="0"/>
                      <w:marRight w:val="0"/>
                      <w:marTop w:val="0"/>
                      <w:marBottom w:val="0"/>
                      <w:divBdr>
                        <w:top w:val="none" w:sz="0" w:space="0" w:color="auto"/>
                        <w:left w:val="none" w:sz="0" w:space="0" w:color="auto"/>
                        <w:bottom w:val="none" w:sz="0" w:space="0" w:color="auto"/>
                        <w:right w:val="none" w:sz="0" w:space="0" w:color="auto"/>
                      </w:divBdr>
                    </w:div>
                  </w:divsChild>
                </w:div>
                <w:div w:id="968632384">
                  <w:marLeft w:val="0"/>
                  <w:marRight w:val="0"/>
                  <w:marTop w:val="0"/>
                  <w:marBottom w:val="0"/>
                  <w:divBdr>
                    <w:top w:val="none" w:sz="0" w:space="0" w:color="auto"/>
                    <w:left w:val="none" w:sz="0" w:space="0" w:color="auto"/>
                    <w:bottom w:val="none" w:sz="0" w:space="0" w:color="auto"/>
                    <w:right w:val="none" w:sz="0" w:space="0" w:color="auto"/>
                  </w:divBdr>
                  <w:divsChild>
                    <w:div w:id="779181484">
                      <w:marLeft w:val="0"/>
                      <w:marRight w:val="0"/>
                      <w:marTop w:val="0"/>
                      <w:marBottom w:val="0"/>
                      <w:divBdr>
                        <w:top w:val="none" w:sz="0" w:space="0" w:color="auto"/>
                        <w:left w:val="none" w:sz="0" w:space="0" w:color="auto"/>
                        <w:bottom w:val="none" w:sz="0" w:space="0" w:color="auto"/>
                        <w:right w:val="none" w:sz="0" w:space="0" w:color="auto"/>
                      </w:divBdr>
                    </w:div>
                  </w:divsChild>
                </w:div>
                <w:div w:id="994382047">
                  <w:marLeft w:val="0"/>
                  <w:marRight w:val="0"/>
                  <w:marTop w:val="0"/>
                  <w:marBottom w:val="0"/>
                  <w:divBdr>
                    <w:top w:val="none" w:sz="0" w:space="0" w:color="auto"/>
                    <w:left w:val="none" w:sz="0" w:space="0" w:color="auto"/>
                    <w:bottom w:val="none" w:sz="0" w:space="0" w:color="auto"/>
                    <w:right w:val="none" w:sz="0" w:space="0" w:color="auto"/>
                  </w:divBdr>
                  <w:divsChild>
                    <w:div w:id="2110929699">
                      <w:marLeft w:val="0"/>
                      <w:marRight w:val="0"/>
                      <w:marTop w:val="0"/>
                      <w:marBottom w:val="0"/>
                      <w:divBdr>
                        <w:top w:val="none" w:sz="0" w:space="0" w:color="auto"/>
                        <w:left w:val="none" w:sz="0" w:space="0" w:color="auto"/>
                        <w:bottom w:val="none" w:sz="0" w:space="0" w:color="auto"/>
                        <w:right w:val="none" w:sz="0" w:space="0" w:color="auto"/>
                      </w:divBdr>
                    </w:div>
                  </w:divsChild>
                </w:div>
                <w:div w:id="1055080889">
                  <w:marLeft w:val="0"/>
                  <w:marRight w:val="0"/>
                  <w:marTop w:val="0"/>
                  <w:marBottom w:val="0"/>
                  <w:divBdr>
                    <w:top w:val="none" w:sz="0" w:space="0" w:color="auto"/>
                    <w:left w:val="none" w:sz="0" w:space="0" w:color="auto"/>
                    <w:bottom w:val="none" w:sz="0" w:space="0" w:color="auto"/>
                    <w:right w:val="none" w:sz="0" w:space="0" w:color="auto"/>
                  </w:divBdr>
                  <w:divsChild>
                    <w:div w:id="492378032">
                      <w:marLeft w:val="0"/>
                      <w:marRight w:val="0"/>
                      <w:marTop w:val="0"/>
                      <w:marBottom w:val="0"/>
                      <w:divBdr>
                        <w:top w:val="none" w:sz="0" w:space="0" w:color="auto"/>
                        <w:left w:val="none" w:sz="0" w:space="0" w:color="auto"/>
                        <w:bottom w:val="none" w:sz="0" w:space="0" w:color="auto"/>
                        <w:right w:val="none" w:sz="0" w:space="0" w:color="auto"/>
                      </w:divBdr>
                    </w:div>
                  </w:divsChild>
                </w:div>
                <w:div w:id="1068768181">
                  <w:marLeft w:val="0"/>
                  <w:marRight w:val="0"/>
                  <w:marTop w:val="0"/>
                  <w:marBottom w:val="0"/>
                  <w:divBdr>
                    <w:top w:val="none" w:sz="0" w:space="0" w:color="auto"/>
                    <w:left w:val="none" w:sz="0" w:space="0" w:color="auto"/>
                    <w:bottom w:val="none" w:sz="0" w:space="0" w:color="auto"/>
                    <w:right w:val="none" w:sz="0" w:space="0" w:color="auto"/>
                  </w:divBdr>
                  <w:divsChild>
                    <w:div w:id="1474786200">
                      <w:marLeft w:val="0"/>
                      <w:marRight w:val="0"/>
                      <w:marTop w:val="0"/>
                      <w:marBottom w:val="0"/>
                      <w:divBdr>
                        <w:top w:val="none" w:sz="0" w:space="0" w:color="auto"/>
                        <w:left w:val="none" w:sz="0" w:space="0" w:color="auto"/>
                        <w:bottom w:val="none" w:sz="0" w:space="0" w:color="auto"/>
                        <w:right w:val="none" w:sz="0" w:space="0" w:color="auto"/>
                      </w:divBdr>
                    </w:div>
                  </w:divsChild>
                </w:div>
                <w:div w:id="1126047563">
                  <w:marLeft w:val="0"/>
                  <w:marRight w:val="0"/>
                  <w:marTop w:val="0"/>
                  <w:marBottom w:val="0"/>
                  <w:divBdr>
                    <w:top w:val="none" w:sz="0" w:space="0" w:color="auto"/>
                    <w:left w:val="none" w:sz="0" w:space="0" w:color="auto"/>
                    <w:bottom w:val="none" w:sz="0" w:space="0" w:color="auto"/>
                    <w:right w:val="none" w:sz="0" w:space="0" w:color="auto"/>
                  </w:divBdr>
                  <w:divsChild>
                    <w:div w:id="601573009">
                      <w:marLeft w:val="0"/>
                      <w:marRight w:val="0"/>
                      <w:marTop w:val="0"/>
                      <w:marBottom w:val="0"/>
                      <w:divBdr>
                        <w:top w:val="none" w:sz="0" w:space="0" w:color="auto"/>
                        <w:left w:val="none" w:sz="0" w:space="0" w:color="auto"/>
                        <w:bottom w:val="none" w:sz="0" w:space="0" w:color="auto"/>
                        <w:right w:val="none" w:sz="0" w:space="0" w:color="auto"/>
                      </w:divBdr>
                    </w:div>
                  </w:divsChild>
                </w:div>
                <w:div w:id="1168406544">
                  <w:marLeft w:val="0"/>
                  <w:marRight w:val="0"/>
                  <w:marTop w:val="0"/>
                  <w:marBottom w:val="0"/>
                  <w:divBdr>
                    <w:top w:val="none" w:sz="0" w:space="0" w:color="auto"/>
                    <w:left w:val="none" w:sz="0" w:space="0" w:color="auto"/>
                    <w:bottom w:val="none" w:sz="0" w:space="0" w:color="auto"/>
                    <w:right w:val="none" w:sz="0" w:space="0" w:color="auto"/>
                  </w:divBdr>
                  <w:divsChild>
                    <w:div w:id="47533987">
                      <w:marLeft w:val="0"/>
                      <w:marRight w:val="0"/>
                      <w:marTop w:val="0"/>
                      <w:marBottom w:val="0"/>
                      <w:divBdr>
                        <w:top w:val="none" w:sz="0" w:space="0" w:color="auto"/>
                        <w:left w:val="none" w:sz="0" w:space="0" w:color="auto"/>
                        <w:bottom w:val="none" w:sz="0" w:space="0" w:color="auto"/>
                        <w:right w:val="none" w:sz="0" w:space="0" w:color="auto"/>
                      </w:divBdr>
                    </w:div>
                  </w:divsChild>
                </w:div>
                <w:div w:id="1173498490">
                  <w:marLeft w:val="0"/>
                  <w:marRight w:val="0"/>
                  <w:marTop w:val="0"/>
                  <w:marBottom w:val="0"/>
                  <w:divBdr>
                    <w:top w:val="none" w:sz="0" w:space="0" w:color="auto"/>
                    <w:left w:val="none" w:sz="0" w:space="0" w:color="auto"/>
                    <w:bottom w:val="none" w:sz="0" w:space="0" w:color="auto"/>
                    <w:right w:val="none" w:sz="0" w:space="0" w:color="auto"/>
                  </w:divBdr>
                  <w:divsChild>
                    <w:div w:id="848373291">
                      <w:marLeft w:val="0"/>
                      <w:marRight w:val="0"/>
                      <w:marTop w:val="0"/>
                      <w:marBottom w:val="0"/>
                      <w:divBdr>
                        <w:top w:val="none" w:sz="0" w:space="0" w:color="auto"/>
                        <w:left w:val="none" w:sz="0" w:space="0" w:color="auto"/>
                        <w:bottom w:val="none" w:sz="0" w:space="0" w:color="auto"/>
                        <w:right w:val="none" w:sz="0" w:space="0" w:color="auto"/>
                      </w:divBdr>
                    </w:div>
                  </w:divsChild>
                </w:div>
                <w:div w:id="1180195400">
                  <w:marLeft w:val="0"/>
                  <w:marRight w:val="0"/>
                  <w:marTop w:val="0"/>
                  <w:marBottom w:val="0"/>
                  <w:divBdr>
                    <w:top w:val="none" w:sz="0" w:space="0" w:color="auto"/>
                    <w:left w:val="none" w:sz="0" w:space="0" w:color="auto"/>
                    <w:bottom w:val="none" w:sz="0" w:space="0" w:color="auto"/>
                    <w:right w:val="none" w:sz="0" w:space="0" w:color="auto"/>
                  </w:divBdr>
                  <w:divsChild>
                    <w:div w:id="2124572030">
                      <w:marLeft w:val="0"/>
                      <w:marRight w:val="0"/>
                      <w:marTop w:val="0"/>
                      <w:marBottom w:val="0"/>
                      <w:divBdr>
                        <w:top w:val="none" w:sz="0" w:space="0" w:color="auto"/>
                        <w:left w:val="none" w:sz="0" w:space="0" w:color="auto"/>
                        <w:bottom w:val="none" w:sz="0" w:space="0" w:color="auto"/>
                        <w:right w:val="none" w:sz="0" w:space="0" w:color="auto"/>
                      </w:divBdr>
                    </w:div>
                  </w:divsChild>
                </w:div>
                <w:div w:id="1470899357">
                  <w:marLeft w:val="0"/>
                  <w:marRight w:val="0"/>
                  <w:marTop w:val="0"/>
                  <w:marBottom w:val="0"/>
                  <w:divBdr>
                    <w:top w:val="none" w:sz="0" w:space="0" w:color="auto"/>
                    <w:left w:val="none" w:sz="0" w:space="0" w:color="auto"/>
                    <w:bottom w:val="none" w:sz="0" w:space="0" w:color="auto"/>
                    <w:right w:val="none" w:sz="0" w:space="0" w:color="auto"/>
                  </w:divBdr>
                  <w:divsChild>
                    <w:div w:id="741372918">
                      <w:marLeft w:val="0"/>
                      <w:marRight w:val="0"/>
                      <w:marTop w:val="0"/>
                      <w:marBottom w:val="0"/>
                      <w:divBdr>
                        <w:top w:val="none" w:sz="0" w:space="0" w:color="auto"/>
                        <w:left w:val="none" w:sz="0" w:space="0" w:color="auto"/>
                        <w:bottom w:val="none" w:sz="0" w:space="0" w:color="auto"/>
                        <w:right w:val="none" w:sz="0" w:space="0" w:color="auto"/>
                      </w:divBdr>
                    </w:div>
                  </w:divsChild>
                </w:div>
                <w:div w:id="1498039457">
                  <w:marLeft w:val="0"/>
                  <w:marRight w:val="0"/>
                  <w:marTop w:val="0"/>
                  <w:marBottom w:val="0"/>
                  <w:divBdr>
                    <w:top w:val="none" w:sz="0" w:space="0" w:color="auto"/>
                    <w:left w:val="none" w:sz="0" w:space="0" w:color="auto"/>
                    <w:bottom w:val="none" w:sz="0" w:space="0" w:color="auto"/>
                    <w:right w:val="none" w:sz="0" w:space="0" w:color="auto"/>
                  </w:divBdr>
                  <w:divsChild>
                    <w:div w:id="1197279241">
                      <w:marLeft w:val="0"/>
                      <w:marRight w:val="0"/>
                      <w:marTop w:val="0"/>
                      <w:marBottom w:val="0"/>
                      <w:divBdr>
                        <w:top w:val="none" w:sz="0" w:space="0" w:color="auto"/>
                        <w:left w:val="none" w:sz="0" w:space="0" w:color="auto"/>
                        <w:bottom w:val="none" w:sz="0" w:space="0" w:color="auto"/>
                        <w:right w:val="none" w:sz="0" w:space="0" w:color="auto"/>
                      </w:divBdr>
                    </w:div>
                  </w:divsChild>
                </w:div>
                <w:div w:id="1516918404">
                  <w:marLeft w:val="0"/>
                  <w:marRight w:val="0"/>
                  <w:marTop w:val="0"/>
                  <w:marBottom w:val="0"/>
                  <w:divBdr>
                    <w:top w:val="none" w:sz="0" w:space="0" w:color="auto"/>
                    <w:left w:val="none" w:sz="0" w:space="0" w:color="auto"/>
                    <w:bottom w:val="none" w:sz="0" w:space="0" w:color="auto"/>
                    <w:right w:val="none" w:sz="0" w:space="0" w:color="auto"/>
                  </w:divBdr>
                  <w:divsChild>
                    <w:div w:id="1915429302">
                      <w:marLeft w:val="0"/>
                      <w:marRight w:val="0"/>
                      <w:marTop w:val="0"/>
                      <w:marBottom w:val="0"/>
                      <w:divBdr>
                        <w:top w:val="none" w:sz="0" w:space="0" w:color="auto"/>
                        <w:left w:val="none" w:sz="0" w:space="0" w:color="auto"/>
                        <w:bottom w:val="none" w:sz="0" w:space="0" w:color="auto"/>
                        <w:right w:val="none" w:sz="0" w:space="0" w:color="auto"/>
                      </w:divBdr>
                    </w:div>
                  </w:divsChild>
                </w:div>
                <w:div w:id="1601402866">
                  <w:marLeft w:val="0"/>
                  <w:marRight w:val="0"/>
                  <w:marTop w:val="0"/>
                  <w:marBottom w:val="0"/>
                  <w:divBdr>
                    <w:top w:val="none" w:sz="0" w:space="0" w:color="auto"/>
                    <w:left w:val="none" w:sz="0" w:space="0" w:color="auto"/>
                    <w:bottom w:val="none" w:sz="0" w:space="0" w:color="auto"/>
                    <w:right w:val="none" w:sz="0" w:space="0" w:color="auto"/>
                  </w:divBdr>
                  <w:divsChild>
                    <w:div w:id="1903368997">
                      <w:marLeft w:val="0"/>
                      <w:marRight w:val="0"/>
                      <w:marTop w:val="0"/>
                      <w:marBottom w:val="0"/>
                      <w:divBdr>
                        <w:top w:val="none" w:sz="0" w:space="0" w:color="auto"/>
                        <w:left w:val="none" w:sz="0" w:space="0" w:color="auto"/>
                        <w:bottom w:val="none" w:sz="0" w:space="0" w:color="auto"/>
                        <w:right w:val="none" w:sz="0" w:space="0" w:color="auto"/>
                      </w:divBdr>
                    </w:div>
                  </w:divsChild>
                </w:div>
                <w:div w:id="1673993842">
                  <w:marLeft w:val="0"/>
                  <w:marRight w:val="0"/>
                  <w:marTop w:val="0"/>
                  <w:marBottom w:val="0"/>
                  <w:divBdr>
                    <w:top w:val="none" w:sz="0" w:space="0" w:color="auto"/>
                    <w:left w:val="none" w:sz="0" w:space="0" w:color="auto"/>
                    <w:bottom w:val="none" w:sz="0" w:space="0" w:color="auto"/>
                    <w:right w:val="none" w:sz="0" w:space="0" w:color="auto"/>
                  </w:divBdr>
                  <w:divsChild>
                    <w:div w:id="1775444783">
                      <w:marLeft w:val="0"/>
                      <w:marRight w:val="0"/>
                      <w:marTop w:val="0"/>
                      <w:marBottom w:val="0"/>
                      <w:divBdr>
                        <w:top w:val="none" w:sz="0" w:space="0" w:color="auto"/>
                        <w:left w:val="none" w:sz="0" w:space="0" w:color="auto"/>
                        <w:bottom w:val="none" w:sz="0" w:space="0" w:color="auto"/>
                        <w:right w:val="none" w:sz="0" w:space="0" w:color="auto"/>
                      </w:divBdr>
                    </w:div>
                  </w:divsChild>
                </w:div>
                <w:div w:id="1715352750">
                  <w:marLeft w:val="0"/>
                  <w:marRight w:val="0"/>
                  <w:marTop w:val="0"/>
                  <w:marBottom w:val="0"/>
                  <w:divBdr>
                    <w:top w:val="none" w:sz="0" w:space="0" w:color="auto"/>
                    <w:left w:val="none" w:sz="0" w:space="0" w:color="auto"/>
                    <w:bottom w:val="none" w:sz="0" w:space="0" w:color="auto"/>
                    <w:right w:val="none" w:sz="0" w:space="0" w:color="auto"/>
                  </w:divBdr>
                  <w:divsChild>
                    <w:div w:id="417555325">
                      <w:marLeft w:val="0"/>
                      <w:marRight w:val="0"/>
                      <w:marTop w:val="0"/>
                      <w:marBottom w:val="0"/>
                      <w:divBdr>
                        <w:top w:val="none" w:sz="0" w:space="0" w:color="auto"/>
                        <w:left w:val="none" w:sz="0" w:space="0" w:color="auto"/>
                        <w:bottom w:val="none" w:sz="0" w:space="0" w:color="auto"/>
                        <w:right w:val="none" w:sz="0" w:space="0" w:color="auto"/>
                      </w:divBdr>
                    </w:div>
                  </w:divsChild>
                </w:div>
                <w:div w:id="1861969827">
                  <w:marLeft w:val="0"/>
                  <w:marRight w:val="0"/>
                  <w:marTop w:val="0"/>
                  <w:marBottom w:val="0"/>
                  <w:divBdr>
                    <w:top w:val="none" w:sz="0" w:space="0" w:color="auto"/>
                    <w:left w:val="none" w:sz="0" w:space="0" w:color="auto"/>
                    <w:bottom w:val="none" w:sz="0" w:space="0" w:color="auto"/>
                    <w:right w:val="none" w:sz="0" w:space="0" w:color="auto"/>
                  </w:divBdr>
                  <w:divsChild>
                    <w:div w:id="303315798">
                      <w:marLeft w:val="0"/>
                      <w:marRight w:val="0"/>
                      <w:marTop w:val="0"/>
                      <w:marBottom w:val="0"/>
                      <w:divBdr>
                        <w:top w:val="none" w:sz="0" w:space="0" w:color="auto"/>
                        <w:left w:val="none" w:sz="0" w:space="0" w:color="auto"/>
                        <w:bottom w:val="none" w:sz="0" w:space="0" w:color="auto"/>
                        <w:right w:val="none" w:sz="0" w:space="0" w:color="auto"/>
                      </w:divBdr>
                    </w:div>
                  </w:divsChild>
                </w:div>
                <w:div w:id="2027712019">
                  <w:marLeft w:val="0"/>
                  <w:marRight w:val="0"/>
                  <w:marTop w:val="0"/>
                  <w:marBottom w:val="0"/>
                  <w:divBdr>
                    <w:top w:val="none" w:sz="0" w:space="0" w:color="auto"/>
                    <w:left w:val="none" w:sz="0" w:space="0" w:color="auto"/>
                    <w:bottom w:val="none" w:sz="0" w:space="0" w:color="auto"/>
                    <w:right w:val="none" w:sz="0" w:space="0" w:color="auto"/>
                  </w:divBdr>
                  <w:divsChild>
                    <w:div w:id="412553220">
                      <w:marLeft w:val="0"/>
                      <w:marRight w:val="0"/>
                      <w:marTop w:val="0"/>
                      <w:marBottom w:val="0"/>
                      <w:divBdr>
                        <w:top w:val="none" w:sz="0" w:space="0" w:color="auto"/>
                        <w:left w:val="none" w:sz="0" w:space="0" w:color="auto"/>
                        <w:bottom w:val="none" w:sz="0" w:space="0" w:color="auto"/>
                        <w:right w:val="none" w:sz="0" w:space="0" w:color="auto"/>
                      </w:divBdr>
                    </w:div>
                  </w:divsChild>
                </w:div>
                <w:div w:id="2081829404">
                  <w:marLeft w:val="0"/>
                  <w:marRight w:val="0"/>
                  <w:marTop w:val="0"/>
                  <w:marBottom w:val="0"/>
                  <w:divBdr>
                    <w:top w:val="none" w:sz="0" w:space="0" w:color="auto"/>
                    <w:left w:val="none" w:sz="0" w:space="0" w:color="auto"/>
                    <w:bottom w:val="none" w:sz="0" w:space="0" w:color="auto"/>
                    <w:right w:val="none" w:sz="0" w:space="0" w:color="auto"/>
                  </w:divBdr>
                  <w:divsChild>
                    <w:div w:id="6994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559">
          <w:marLeft w:val="0"/>
          <w:marRight w:val="0"/>
          <w:marTop w:val="0"/>
          <w:marBottom w:val="0"/>
          <w:divBdr>
            <w:top w:val="none" w:sz="0" w:space="0" w:color="auto"/>
            <w:left w:val="none" w:sz="0" w:space="0" w:color="auto"/>
            <w:bottom w:val="none" w:sz="0" w:space="0" w:color="auto"/>
            <w:right w:val="none" w:sz="0" w:space="0" w:color="auto"/>
          </w:divBdr>
        </w:div>
        <w:div w:id="1813328817">
          <w:marLeft w:val="0"/>
          <w:marRight w:val="0"/>
          <w:marTop w:val="0"/>
          <w:marBottom w:val="0"/>
          <w:divBdr>
            <w:top w:val="none" w:sz="0" w:space="0" w:color="auto"/>
            <w:left w:val="none" w:sz="0" w:space="0" w:color="auto"/>
            <w:bottom w:val="none" w:sz="0" w:space="0" w:color="auto"/>
            <w:right w:val="none" w:sz="0" w:space="0" w:color="auto"/>
          </w:divBdr>
        </w:div>
        <w:div w:id="1816337869">
          <w:marLeft w:val="0"/>
          <w:marRight w:val="0"/>
          <w:marTop w:val="0"/>
          <w:marBottom w:val="0"/>
          <w:divBdr>
            <w:top w:val="none" w:sz="0" w:space="0" w:color="auto"/>
            <w:left w:val="none" w:sz="0" w:space="0" w:color="auto"/>
            <w:bottom w:val="none" w:sz="0" w:space="0" w:color="auto"/>
            <w:right w:val="none" w:sz="0" w:space="0" w:color="auto"/>
          </w:divBdr>
        </w:div>
        <w:div w:id="1856193808">
          <w:marLeft w:val="0"/>
          <w:marRight w:val="0"/>
          <w:marTop w:val="0"/>
          <w:marBottom w:val="0"/>
          <w:divBdr>
            <w:top w:val="none" w:sz="0" w:space="0" w:color="auto"/>
            <w:left w:val="none" w:sz="0" w:space="0" w:color="auto"/>
            <w:bottom w:val="none" w:sz="0" w:space="0" w:color="auto"/>
            <w:right w:val="none" w:sz="0" w:space="0" w:color="auto"/>
          </w:divBdr>
        </w:div>
        <w:div w:id="1886208681">
          <w:marLeft w:val="0"/>
          <w:marRight w:val="0"/>
          <w:marTop w:val="0"/>
          <w:marBottom w:val="0"/>
          <w:divBdr>
            <w:top w:val="none" w:sz="0" w:space="0" w:color="auto"/>
            <w:left w:val="none" w:sz="0" w:space="0" w:color="auto"/>
            <w:bottom w:val="none" w:sz="0" w:space="0" w:color="auto"/>
            <w:right w:val="none" w:sz="0" w:space="0" w:color="auto"/>
          </w:divBdr>
        </w:div>
        <w:div w:id="1926525574">
          <w:marLeft w:val="0"/>
          <w:marRight w:val="0"/>
          <w:marTop w:val="0"/>
          <w:marBottom w:val="0"/>
          <w:divBdr>
            <w:top w:val="none" w:sz="0" w:space="0" w:color="auto"/>
            <w:left w:val="none" w:sz="0" w:space="0" w:color="auto"/>
            <w:bottom w:val="none" w:sz="0" w:space="0" w:color="auto"/>
            <w:right w:val="none" w:sz="0" w:space="0" w:color="auto"/>
          </w:divBdr>
        </w:div>
        <w:div w:id="1930191700">
          <w:marLeft w:val="0"/>
          <w:marRight w:val="0"/>
          <w:marTop w:val="0"/>
          <w:marBottom w:val="0"/>
          <w:divBdr>
            <w:top w:val="none" w:sz="0" w:space="0" w:color="auto"/>
            <w:left w:val="none" w:sz="0" w:space="0" w:color="auto"/>
            <w:bottom w:val="none" w:sz="0" w:space="0" w:color="auto"/>
            <w:right w:val="none" w:sz="0" w:space="0" w:color="auto"/>
          </w:divBdr>
        </w:div>
        <w:div w:id="2021158789">
          <w:marLeft w:val="0"/>
          <w:marRight w:val="0"/>
          <w:marTop w:val="0"/>
          <w:marBottom w:val="0"/>
          <w:divBdr>
            <w:top w:val="none" w:sz="0" w:space="0" w:color="auto"/>
            <w:left w:val="none" w:sz="0" w:space="0" w:color="auto"/>
            <w:bottom w:val="none" w:sz="0" w:space="0" w:color="auto"/>
            <w:right w:val="none" w:sz="0" w:space="0" w:color="auto"/>
          </w:divBdr>
        </w:div>
        <w:div w:id="2048482441">
          <w:marLeft w:val="0"/>
          <w:marRight w:val="0"/>
          <w:marTop w:val="0"/>
          <w:marBottom w:val="0"/>
          <w:divBdr>
            <w:top w:val="none" w:sz="0" w:space="0" w:color="auto"/>
            <w:left w:val="none" w:sz="0" w:space="0" w:color="auto"/>
            <w:bottom w:val="none" w:sz="0" w:space="0" w:color="auto"/>
            <w:right w:val="none" w:sz="0" w:space="0" w:color="auto"/>
          </w:divBdr>
        </w:div>
        <w:div w:id="2052341924">
          <w:marLeft w:val="0"/>
          <w:marRight w:val="0"/>
          <w:marTop w:val="0"/>
          <w:marBottom w:val="0"/>
          <w:divBdr>
            <w:top w:val="none" w:sz="0" w:space="0" w:color="auto"/>
            <w:left w:val="none" w:sz="0" w:space="0" w:color="auto"/>
            <w:bottom w:val="none" w:sz="0" w:space="0" w:color="auto"/>
            <w:right w:val="none" w:sz="0" w:space="0" w:color="auto"/>
          </w:divBdr>
        </w:div>
        <w:div w:id="2071879534">
          <w:marLeft w:val="0"/>
          <w:marRight w:val="0"/>
          <w:marTop w:val="0"/>
          <w:marBottom w:val="0"/>
          <w:divBdr>
            <w:top w:val="none" w:sz="0" w:space="0" w:color="auto"/>
            <w:left w:val="none" w:sz="0" w:space="0" w:color="auto"/>
            <w:bottom w:val="none" w:sz="0" w:space="0" w:color="auto"/>
            <w:right w:val="none" w:sz="0" w:space="0" w:color="auto"/>
          </w:divBdr>
        </w:div>
      </w:divsChild>
    </w:div>
    <w:div w:id="470833292">
      <w:bodyDiv w:val="1"/>
      <w:marLeft w:val="0"/>
      <w:marRight w:val="0"/>
      <w:marTop w:val="0"/>
      <w:marBottom w:val="0"/>
      <w:divBdr>
        <w:top w:val="none" w:sz="0" w:space="0" w:color="auto"/>
        <w:left w:val="none" w:sz="0" w:space="0" w:color="auto"/>
        <w:bottom w:val="none" w:sz="0" w:space="0" w:color="auto"/>
        <w:right w:val="none" w:sz="0" w:space="0" w:color="auto"/>
      </w:divBdr>
    </w:div>
    <w:div w:id="471562384">
      <w:bodyDiv w:val="1"/>
      <w:marLeft w:val="0"/>
      <w:marRight w:val="0"/>
      <w:marTop w:val="0"/>
      <w:marBottom w:val="0"/>
      <w:divBdr>
        <w:top w:val="none" w:sz="0" w:space="0" w:color="auto"/>
        <w:left w:val="none" w:sz="0" w:space="0" w:color="auto"/>
        <w:bottom w:val="none" w:sz="0" w:space="0" w:color="auto"/>
        <w:right w:val="none" w:sz="0" w:space="0" w:color="auto"/>
      </w:divBdr>
    </w:div>
    <w:div w:id="478351033">
      <w:bodyDiv w:val="1"/>
      <w:marLeft w:val="0"/>
      <w:marRight w:val="0"/>
      <w:marTop w:val="0"/>
      <w:marBottom w:val="0"/>
      <w:divBdr>
        <w:top w:val="none" w:sz="0" w:space="0" w:color="auto"/>
        <w:left w:val="none" w:sz="0" w:space="0" w:color="auto"/>
        <w:bottom w:val="none" w:sz="0" w:space="0" w:color="auto"/>
        <w:right w:val="none" w:sz="0" w:space="0" w:color="auto"/>
      </w:divBdr>
    </w:div>
    <w:div w:id="487135553">
      <w:bodyDiv w:val="1"/>
      <w:marLeft w:val="0"/>
      <w:marRight w:val="0"/>
      <w:marTop w:val="0"/>
      <w:marBottom w:val="0"/>
      <w:divBdr>
        <w:top w:val="none" w:sz="0" w:space="0" w:color="auto"/>
        <w:left w:val="none" w:sz="0" w:space="0" w:color="auto"/>
        <w:bottom w:val="none" w:sz="0" w:space="0" w:color="auto"/>
        <w:right w:val="none" w:sz="0" w:space="0" w:color="auto"/>
      </w:divBdr>
    </w:div>
    <w:div w:id="497889164">
      <w:bodyDiv w:val="1"/>
      <w:marLeft w:val="0"/>
      <w:marRight w:val="0"/>
      <w:marTop w:val="0"/>
      <w:marBottom w:val="0"/>
      <w:divBdr>
        <w:top w:val="none" w:sz="0" w:space="0" w:color="auto"/>
        <w:left w:val="none" w:sz="0" w:space="0" w:color="auto"/>
        <w:bottom w:val="none" w:sz="0" w:space="0" w:color="auto"/>
        <w:right w:val="none" w:sz="0" w:space="0" w:color="auto"/>
      </w:divBdr>
    </w:div>
    <w:div w:id="503589734">
      <w:bodyDiv w:val="1"/>
      <w:marLeft w:val="0"/>
      <w:marRight w:val="0"/>
      <w:marTop w:val="0"/>
      <w:marBottom w:val="0"/>
      <w:divBdr>
        <w:top w:val="none" w:sz="0" w:space="0" w:color="auto"/>
        <w:left w:val="none" w:sz="0" w:space="0" w:color="auto"/>
        <w:bottom w:val="none" w:sz="0" w:space="0" w:color="auto"/>
        <w:right w:val="none" w:sz="0" w:space="0" w:color="auto"/>
      </w:divBdr>
      <w:divsChild>
        <w:div w:id="978999406">
          <w:marLeft w:val="360"/>
          <w:marRight w:val="0"/>
          <w:marTop w:val="200"/>
          <w:marBottom w:val="0"/>
          <w:divBdr>
            <w:top w:val="none" w:sz="0" w:space="0" w:color="auto"/>
            <w:left w:val="none" w:sz="0" w:space="0" w:color="auto"/>
            <w:bottom w:val="none" w:sz="0" w:space="0" w:color="auto"/>
            <w:right w:val="none" w:sz="0" w:space="0" w:color="auto"/>
          </w:divBdr>
        </w:div>
        <w:div w:id="1245916711">
          <w:marLeft w:val="360"/>
          <w:marRight w:val="0"/>
          <w:marTop w:val="200"/>
          <w:marBottom w:val="0"/>
          <w:divBdr>
            <w:top w:val="none" w:sz="0" w:space="0" w:color="auto"/>
            <w:left w:val="none" w:sz="0" w:space="0" w:color="auto"/>
            <w:bottom w:val="none" w:sz="0" w:space="0" w:color="auto"/>
            <w:right w:val="none" w:sz="0" w:space="0" w:color="auto"/>
          </w:divBdr>
        </w:div>
        <w:div w:id="1765688933">
          <w:marLeft w:val="360"/>
          <w:marRight w:val="0"/>
          <w:marTop w:val="200"/>
          <w:marBottom w:val="0"/>
          <w:divBdr>
            <w:top w:val="none" w:sz="0" w:space="0" w:color="auto"/>
            <w:left w:val="none" w:sz="0" w:space="0" w:color="auto"/>
            <w:bottom w:val="none" w:sz="0" w:space="0" w:color="auto"/>
            <w:right w:val="none" w:sz="0" w:space="0" w:color="auto"/>
          </w:divBdr>
        </w:div>
        <w:div w:id="1799102884">
          <w:marLeft w:val="360"/>
          <w:marRight w:val="0"/>
          <w:marTop w:val="200"/>
          <w:marBottom w:val="0"/>
          <w:divBdr>
            <w:top w:val="none" w:sz="0" w:space="0" w:color="auto"/>
            <w:left w:val="none" w:sz="0" w:space="0" w:color="auto"/>
            <w:bottom w:val="none" w:sz="0" w:space="0" w:color="auto"/>
            <w:right w:val="none" w:sz="0" w:space="0" w:color="auto"/>
          </w:divBdr>
        </w:div>
        <w:div w:id="1833452410">
          <w:marLeft w:val="360"/>
          <w:marRight w:val="0"/>
          <w:marTop w:val="200"/>
          <w:marBottom w:val="0"/>
          <w:divBdr>
            <w:top w:val="none" w:sz="0" w:space="0" w:color="auto"/>
            <w:left w:val="none" w:sz="0" w:space="0" w:color="auto"/>
            <w:bottom w:val="none" w:sz="0" w:space="0" w:color="auto"/>
            <w:right w:val="none" w:sz="0" w:space="0" w:color="auto"/>
          </w:divBdr>
        </w:div>
        <w:div w:id="1961834464">
          <w:marLeft w:val="360"/>
          <w:marRight w:val="0"/>
          <w:marTop w:val="200"/>
          <w:marBottom w:val="0"/>
          <w:divBdr>
            <w:top w:val="none" w:sz="0" w:space="0" w:color="auto"/>
            <w:left w:val="none" w:sz="0" w:space="0" w:color="auto"/>
            <w:bottom w:val="none" w:sz="0" w:space="0" w:color="auto"/>
            <w:right w:val="none" w:sz="0" w:space="0" w:color="auto"/>
          </w:divBdr>
        </w:div>
      </w:divsChild>
    </w:div>
    <w:div w:id="504058273">
      <w:bodyDiv w:val="1"/>
      <w:marLeft w:val="0"/>
      <w:marRight w:val="0"/>
      <w:marTop w:val="0"/>
      <w:marBottom w:val="0"/>
      <w:divBdr>
        <w:top w:val="none" w:sz="0" w:space="0" w:color="auto"/>
        <w:left w:val="none" w:sz="0" w:space="0" w:color="auto"/>
        <w:bottom w:val="none" w:sz="0" w:space="0" w:color="auto"/>
        <w:right w:val="none" w:sz="0" w:space="0" w:color="auto"/>
      </w:divBdr>
      <w:divsChild>
        <w:div w:id="25910871">
          <w:marLeft w:val="0"/>
          <w:marRight w:val="0"/>
          <w:marTop w:val="0"/>
          <w:marBottom w:val="0"/>
          <w:divBdr>
            <w:top w:val="none" w:sz="0" w:space="0" w:color="auto"/>
            <w:left w:val="none" w:sz="0" w:space="0" w:color="auto"/>
            <w:bottom w:val="none" w:sz="0" w:space="0" w:color="auto"/>
            <w:right w:val="none" w:sz="0" w:space="0" w:color="auto"/>
          </w:divBdr>
        </w:div>
        <w:div w:id="37752089">
          <w:marLeft w:val="0"/>
          <w:marRight w:val="0"/>
          <w:marTop w:val="0"/>
          <w:marBottom w:val="0"/>
          <w:divBdr>
            <w:top w:val="none" w:sz="0" w:space="0" w:color="auto"/>
            <w:left w:val="none" w:sz="0" w:space="0" w:color="auto"/>
            <w:bottom w:val="none" w:sz="0" w:space="0" w:color="auto"/>
            <w:right w:val="none" w:sz="0" w:space="0" w:color="auto"/>
          </w:divBdr>
        </w:div>
        <w:div w:id="121729811">
          <w:marLeft w:val="0"/>
          <w:marRight w:val="0"/>
          <w:marTop w:val="0"/>
          <w:marBottom w:val="0"/>
          <w:divBdr>
            <w:top w:val="none" w:sz="0" w:space="0" w:color="auto"/>
            <w:left w:val="none" w:sz="0" w:space="0" w:color="auto"/>
            <w:bottom w:val="none" w:sz="0" w:space="0" w:color="auto"/>
            <w:right w:val="none" w:sz="0" w:space="0" w:color="auto"/>
          </w:divBdr>
        </w:div>
        <w:div w:id="164102400">
          <w:marLeft w:val="0"/>
          <w:marRight w:val="0"/>
          <w:marTop w:val="0"/>
          <w:marBottom w:val="0"/>
          <w:divBdr>
            <w:top w:val="none" w:sz="0" w:space="0" w:color="auto"/>
            <w:left w:val="none" w:sz="0" w:space="0" w:color="auto"/>
            <w:bottom w:val="none" w:sz="0" w:space="0" w:color="auto"/>
            <w:right w:val="none" w:sz="0" w:space="0" w:color="auto"/>
          </w:divBdr>
        </w:div>
        <w:div w:id="226576363">
          <w:marLeft w:val="0"/>
          <w:marRight w:val="0"/>
          <w:marTop w:val="0"/>
          <w:marBottom w:val="0"/>
          <w:divBdr>
            <w:top w:val="none" w:sz="0" w:space="0" w:color="auto"/>
            <w:left w:val="none" w:sz="0" w:space="0" w:color="auto"/>
            <w:bottom w:val="none" w:sz="0" w:space="0" w:color="auto"/>
            <w:right w:val="none" w:sz="0" w:space="0" w:color="auto"/>
          </w:divBdr>
        </w:div>
        <w:div w:id="310988876">
          <w:marLeft w:val="0"/>
          <w:marRight w:val="0"/>
          <w:marTop w:val="0"/>
          <w:marBottom w:val="0"/>
          <w:divBdr>
            <w:top w:val="none" w:sz="0" w:space="0" w:color="auto"/>
            <w:left w:val="none" w:sz="0" w:space="0" w:color="auto"/>
            <w:bottom w:val="none" w:sz="0" w:space="0" w:color="auto"/>
            <w:right w:val="none" w:sz="0" w:space="0" w:color="auto"/>
          </w:divBdr>
          <w:divsChild>
            <w:div w:id="1933469030">
              <w:marLeft w:val="-75"/>
              <w:marRight w:val="0"/>
              <w:marTop w:val="30"/>
              <w:marBottom w:val="30"/>
              <w:divBdr>
                <w:top w:val="none" w:sz="0" w:space="0" w:color="auto"/>
                <w:left w:val="none" w:sz="0" w:space="0" w:color="auto"/>
                <w:bottom w:val="none" w:sz="0" w:space="0" w:color="auto"/>
                <w:right w:val="none" w:sz="0" w:space="0" w:color="auto"/>
              </w:divBdr>
              <w:divsChild>
                <w:div w:id="5375976">
                  <w:marLeft w:val="0"/>
                  <w:marRight w:val="0"/>
                  <w:marTop w:val="0"/>
                  <w:marBottom w:val="0"/>
                  <w:divBdr>
                    <w:top w:val="none" w:sz="0" w:space="0" w:color="auto"/>
                    <w:left w:val="none" w:sz="0" w:space="0" w:color="auto"/>
                    <w:bottom w:val="none" w:sz="0" w:space="0" w:color="auto"/>
                    <w:right w:val="none" w:sz="0" w:space="0" w:color="auto"/>
                  </w:divBdr>
                  <w:divsChild>
                    <w:div w:id="913469207">
                      <w:marLeft w:val="0"/>
                      <w:marRight w:val="0"/>
                      <w:marTop w:val="0"/>
                      <w:marBottom w:val="0"/>
                      <w:divBdr>
                        <w:top w:val="none" w:sz="0" w:space="0" w:color="auto"/>
                        <w:left w:val="none" w:sz="0" w:space="0" w:color="auto"/>
                        <w:bottom w:val="none" w:sz="0" w:space="0" w:color="auto"/>
                        <w:right w:val="none" w:sz="0" w:space="0" w:color="auto"/>
                      </w:divBdr>
                    </w:div>
                  </w:divsChild>
                </w:div>
                <w:div w:id="145052396">
                  <w:marLeft w:val="0"/>
                  <w:marRight w:val="0"/>
                  <w:marTop w:val="0"/>
                  <w:marBottom w:val="0"/>
                  <w:divBdr>
                    <w:top w:val="none" w:sz="0" w:space="0" w:color="auto"/>
                    <w:left w:val="none" w:sz="0" w:space="0" w:color="auto"/>
                    <w:bottom w:val="none" w:sz="0" w:space="0" w:color="auto"/>
                    <w:right w:val="none" w:sz="0" w:space="0" w:color="auto"/>
                  </w:divBdr>
                  <w:divsChild>
                    <w:div w:id="249196228">
                      <w:marLeft w:val="0"/>
                      <w:marRight w:val="0"/>
                      <w:marTop w:val="0"/>
                      <w:marBottom w:val="0"/>
                      <w:divBdr>
                        <w:top w:val="none" w:sz="0" w:space="0" w:color="auto"/>
                        <w:left w:val="none" w:sz="0" w:space="0" w:color="auto"/>
                        <w:bottom w:val="none" w:sz="0" w:space="0" w:color="auto"/>
                        <w:right w:val="none" w:sz="0" w:space="0" w:color="auto"/>
                      </w:divBdr>
                    </w:div>
                  </w:divsChild>
                </w:div>
                <w:div w:id="159392825">
                  <w:marLeft w:val="0"/>
                  <w:marRight w:val="0"/>
                  <w:marTop w:val="0"/>
                  <w:marBottom w:val="0"/>
                  <w:divBdr>
                    <w:top w:val="none" w:sz="0" w:space="0" w:color="auto"/>
                    <w:left w:val="none" w:sz="0" w:space="0" w:color="auto"/>
                    <w:bottom w:val="none" w:sz="0" w:space="0" w:color="auto"/>
                    <w:right w:val="none" w:sz="0" w:space="0" w:color="auto"/>
                  </w:divBdr>
                  <w:divsChild>
                    <w:div w:id="1996030596">
                      <w:marLeft w:val="0"/>
                      <w:marRight w:val="0"/>
                      <w:marTop w:val="0"/>
                      <w:marBottom w:val="0"/>
                      <w:divBdr>
                        <w:top w:val="none" w:sz="0" w:space="0" w:color="auto"/>
                        <w:left w:val="none" w:sz="0" w:space="0" w:color="auto"/>
                        <w:bottom w:val="none" w:sz="0" w:space="0" w:color="auto"/>
                        <w:right w:val="none" w:sz="0" w:space="0" w:color="auto"/>
                      </w:divBdr>
                    </w:div>
                  </w:divsChild>
                </w:div>
                <w:div w:id="212885652">
                  <w:marLeft w:val="0"/>
                  <w:marRight w:val="0"/>
                  <w:marTop w:val="0"/>
                  <w:marBottom w:val="0"/>
                  <w:divBdr>
                    <w:top w:val="none" w:sz="0" w:space="0" w:color="auto"/>
                    <w:left w:val="none" w:sz="0" w:space="0" w:color="auto"/>
                    <w:bottom w:val="none" w:sz="0" w:space="0" w:color="auto"/>
                    <w:right w:val="none" w:sz="0" w:space="0" w:color="auto"/>
                  </w:divBdr>
                  <w:divsChild>
                    <w:div w:id="1208643165">
                      <w:marLeft w:val="0"/>
                      <w:marRight w:val="0"/>
                      <w:marTop w:val="0"/>
                      <w:marBottom w:val="0"/>
                      <w:divBdr>
                        <w:top w:val="none" w:sz="0" w:space="0" w:color="auto"/>
                        <w:left w:val="none" w:sz="0" w:space="0" w:color="auto"/>
                        <w:bottom w:val="none" w:sz="0" w:space="0" w:color="auto"/>
                        <w:right w:val="none" w:sz="0" w:space="0" w:color="auto"/>
                      </w:divBdr>
                    </w:div>
                  </w:divsChild>
                </w:div>
                <w:div w:id="522941791">
                  <w:marLeft w:val="0"/>
                  <w:marRight w:val="0"/>
                  <w:marTop w:val="0"/>
                  <w:marBottom w:val="0"/>
                  <w:divBdr>
                    <w:top w:val="none" w:sz="0" w:space="0" w:color="auto"/>
                    <w:left w:val="none" w:sz="0" w:space="0" w:color="auto"/>
                    <w:bottom w:val="none" w:sz="0" w:space="0" w:color="auto"/>
                    <w:right w:val="none" w:sz="0" w:space="0" w:color="auto"/>
                  </w:divBdr>
                  <w:divsChild>
                    <w:div w:id="115026097">
                      <w:marLeft w:val="0"/>
                      <w:marRight w:val="0"/>
                      <w:marTop w:val="0"/>
                      <w:marBottom w:val="0"/>
                      <w:divBdr>
                        <w:top w:val="none" w:sz="0" w:space="0" w:color="auto"/>
                        <w:left w:val="none" w:sz="0" w:space="0" w:color="auto"/>
                        <w:bottom w:val="none" w:sz="0" w:space="0" w:color="auto"/>
                        <w:right w:val="none" w:sz="0" w:space="0" w:color="auto"/>
                      </w:divBdr>
                    </w:div>
                  </w:divsChild>
                </w:div>
                <w:div w:id="606548939">
                  <w:marLeft w:val="0"/>
                  <w:marRight w:val="0"/>
                  <w:marTop w:val="0"/>
                  <w:marBottom w:val="0"/>
                  <w:divBdr>
                    <w:top w:val="none" w:sz="0" w:space="0" w:color="auto"/>
                    <w:left w:val="none" w:sz="0" w:space="0" w:color="auto"/>
                    <w:bottom w:val="none" w:sz="0" w:space="0" w:color="auto"/>
                    <w:right w:val="none" w:sz="0" w:space="0" w:color="auto"/>
                  </w:divBdr>
                  <w:divsChild>
                    <w:div w:id="1520311559">
                      <w:marLeft w:val="0"/>
                      <w:marRight w:val="0"/>
                      <w:marTop w:val="0"/>
                      <w:marBottom w:val="0"/>
                      <w:divBdr>
                        <w:top w:val="none" w:sz="0" w:space="0" w:color="auto"/>
                        <w:left w:val="none" w:sz="0" w:space="0" w:color="auto"/>
                        <w:bottom w:val="none" w:sz="0" w:space="0" w:color="auto"/>
                        <w:right w:val="none" w:sz="0" w:space="0" w:color="auto"/>
                      </w:divBdr>
                    </w:div>
                  </w:divsChild>
                </w:div>
                <w:div w:id="727919310">
                  <w:marLeft w:val="0"/>
                  <w:marRight w:val="0"/>
                  <w:marTop w:val="0"/>
                  <w:marBottom w:val="0"/>
                  <w:divBdr>
                    <w:top w:val="none" w:sz="0" w:space="0" w:color="auto"/>
                    <w:left w:val="none" w:sz="0" w:space="0" w:color="auto"/>
                    <w:bottom w:val="none" w:sz="0" w:space="0" w:color="auto"/>
                    <w:right w:val="none" w:sz="0" w:space="0" w:color="auto"/>
                  </w:divBdr>
                  <w:divsChild>
                    <w:div w:id="1953903083">
                      <w:marLeft w:val="0"/>
                      <w:marRight w:val="0"/>
                      <w:marTop w:val="0"/>
                      <w:marBottom w:val="0"/>
                      <w:divBdr>
                        <w:top w:val="none" w:sz="0" w:space="0" w:color="auto"/>
                        <w:left w:val="none" w:sz="0" w:space="0" w:color="auto"/>
                        <w:bottom w:val="none" w:sz="0" w:space="0" w:color="auto"/>
                        <w:right w:val="none" w:sz="0" w:space="0" w:color="auto"/>
                      </w:divBdr>
                    </w:div>
                  </w:divsChild>
                </w:div>
                <w:div w:id="774986165">
                  <w:marLeft w:val="0"/>
                  <w:marRight w:val="0"/>
                  <w:marTop w:val="0"/>
                  <w:marBottom w:val="0"/>
                  <w:divBdr>
                    <w:top w:val="none" w:sz="0" w:space="0" w:color="auto"/>
                    <w:left w:val="none" w:sz="0" w:space="0" w:color="auto"/>
                    <w:bottom w:val="none" w:sz="0" w:space="0" w:color="auto"/>
                    <w:right w:val="none" w:sz="0" w:space="0" w:color="auto"/>
                  </w:divBdr>
                  <w:divsChild>
                    <w:div w:id="1516772405">
                      <w:marLeft w:val="0"/>
                      <w:marRight w:val="0"/>
                      <w:marTop w:val="0"/>
                      <w:marBottom w:val="0"/>
                      <w:divBdr>
                        <w:top w:val="none" w:sz="0" w:space="0" w:color="auto"/>
                        <w:left w:val="none" w:sz="0" w:space="0" w:color="auto"/>
                        <w:bottom w:val="none" w:sz="0" w:space="0" w:color="auto"/>
                        <w:right w:val="none" w:sz="0" w:space="0" w:color="auto"/>
                      </w:divBdr>
                    </w:div>
                  </w:divsChild>
                </w:div>
                <w:div w:id="824516756">
                  <w:marLeft w:val="0"/>
                  <w:marRight w:val="0"/>
                  <w:marTop w:val="0"/>
                  <w:marBottom w:val="0"/>
                  <w:divBdr>
                    <w:top w:val="none" w:sz="0" w:space="0" w:color="auto"/>
                    <w:left w:val="none" w:sz="0" w:space="0" w:color="auto"/>
                    <w:bottom w:val="none" w:sz="0" w:space="0" w:color="auto"/>
                    <w:right w:val="none" w:sz="0" w:space="0" w:color="auto"/>
                  </w:divBdr>
                  <w:divsChild>
                    <w:div w:id="1410883719">
                      <w:marLeft w:val="0"/>
                      <w:marRight w:val="0"/>
                      <w:marTop w:val="0"/>
                      <w:marBottom w:val="0"/>
                      <w:divBdr>
                        <w:top w:val="none" w:sz="0" w:space="0" w:color="auto"/>
                        <w:left w:val="none" w:sz="0" w:space="0" w:color="auto"/>
                        <w:bottom w:val="none" w:sz="0" w:space="0" w:color="auto"/>
                        <w:right w:val="none" w:sz="0" w:space="0" w:color="auto"/>
                      </w:divBdr>
                    </w:div>
                    <w:div w:id="1746414807">
                      <w:marLeft w:val="0"/>
                      <w:marRight w:val="0"/>
                      <w:marTop w:val="0"/>
                      <w:marBottom w:val="0"/>
                      <w:divBdr>
                        <w:top w:val="none" w:sz="0" w:space="0" w:color="auto"/>
                        <w:left w:val="none" w:sz="0" w:space="0" w:color="auto"/>
                        <w:bottom w:val="none" w:sz="0" w:space="0" w:color="auto"/>
                        <w:right w:val="none" w:sz="0" w:space="0" w:color="auto"/>
                      </w:divBdr>
                    </w:div>
                  </w:divsChild>
                </w:div>
                <w:div w:id="851837353">
                  <w:marLeft w:val="0"/>
                  <w:marRight w:val="0"/>
                  <w:marTop w:val="0"/>
                  <w:marBottom w:val="0"/>
                  <w:divBdr>
                    <w:top w:val="none" w:sz="0" w:space="0" w:color="auto"/>
                    <w:left w:val="none" w:sz="0" w:space="0" w:color="auto"/>
                    <w:bottom w:val="none" w:sz="0" w:space="0" w:color="auto"/>
                    <w:right w:val="none" w:sz="0" w:space="0" w:color="auto"/>
                  </w:divBdr>
                  <w:divsChild>
                    <w:div w:id="467280112">
                      <w:marLeft w:val="0"/>
                      <w:marRight w:val="0"/>
                      <w:marTop w:val="0"/>
                      <w:marBottom w:val="0"/>
                      <w:divBdr>
                        <w:top w:val="none" w:sz="0" w:space="0" w:color="auto"/>
                        <w:left w:val="none" w:sz="0" w:space="0" w:color="auto"/>
                        <w:bottom w:val="none" w:sz="0" w:space="0" w:color="auto"/>
                        <w:right w:val="none" w:sz="0" w:space="0" w:color="auto"/>
                      </w:divBdr>
                    </w:div>
                  </w:divsChild>
                </w:div>
                <w:div w:id="924612816">
                  <w:marLeft w:val="0"/>
                  <w:marRight w:val="0"/>
                  <w:marTop w:val="0"/>
                  <w:marBottom w:val="0"/>
                  <w:divBdr>
                    <w:top w:val="none" w:sz="0" w:space="0" w:color="auto"/>
                    <w:left w:val="none" w:sz="0" w:space="0" w:color="auto"/>
                    <w:bottom w:val="none" w:sz="0" w:space="0" w:color="auto"/>
                    <w:right w:val="none" w:sz="0" w:space="0" w:color="auto"/>
                  </w:divBdr>
                  <w:divsChild>
                    <w:div w:id="2024088867">
                      <w:marLeft w:val="0"/>
                      <w:marRight w:val="0"/>
                      <w:marTop w:val="0"/>
                      <w:marBottom w:val="0"/>
                      <w:divBdr>
                        <w:top w:val="none" w:sz="0" w:space="0" w:color="auto"/>
                        <w:left w:val="none" w:sz="0" w:space="0" w:color="auto"/>
                        <w:bottom w:val="none" w:sz="0" w:space="0" w:color="auto"/>
                        <w:right w:val="none" w:sz="0" w:space="0" w:color="auto"/>
                      </w:divBdr>
                    </w:div>
                  </w:divsChild>
                </w:div>
                <w:div w:id="1014841137">
                  <w:marLeft w:val="0"/>
                  <w:marRight w:val="0"/>
                  <w:marTop w:val="0"/>
                  <w:marBottom w:val="0"/>
                  <w:divBdr>
                    <w:top w:val="none" w:sz="0" w:space="0" w:color="auto"/>
                    <w:left w:val="none" w:sz="0" w:space="0" w:color="auto"/>
                    <w:bottom w:val="none" w:sz="0" w:space="0" w:color="auto"/>
                    <w:right w:val="none" w:sz="0" w:space="0" w:color="auto"/>
                  </w:divBdr>
                  <w:divsChild>
                    <w:div w:id="1178079511">
                      <w:marLeft w:val="0"/>
                      <w:marRight w:val="0"/>
                      <w:marTop w:val="0"/>
                      <w:marBottom w:val="0"/>
                      <w:divBdr>
                        <w:top w:val="none" w:sz="0" w:space="0" w:color="auto"/>
                        <w:left w:val="none" w:sz="0" w:space="0" w:color="auto"/>
                        <w:bottom w:val="none" w:sz="0" w:space="0" w:color="auto"/>
                        <w:right w:val="none" w:sz="0" w:space="0" w:color="auto"/>
                      </w:divBdr>
                    </w:div>
                  </w:divsChild>
                </w:div>
                <w:div w:id="1050804940">
                  <w:marLeft w:val="0"/>
                  <w:marRight w:val="0"/>
                  <w:marTop w:val="0"/>
                  <w:marBottom w:val="0"/>
                  <w:divBdr>
                    <w:top w:val="none" w:sz="0" w:space="0" w:color="auto"/>
                    <w:left w:val="none" w:sz="0" w:space="0" w:color="auto"/>
                    <w:bottom w:val="none" w:sz="0" w:space="0" w:color="auto"/>
                    <w:right w:val="none" w:sz="0" w:space="0" w:color="auto"/>
                  </w:divBdr>
                  <w:divsChild>
                    <w:div w:id="962226328">
                      <w:marLeft w:val="0"/>
                      <w:marRight w:val="0"/>
                      <w:marTop w:val="0"/>
                      <w:marBottom w:val="0"/>
                      <w:divBdr>
                        <w:top w:val="none" w:sz="0" w:space="0" w:color="auto"/>
                        <w:left w:val="none" w:sz="0" w:space="0" w:color="auto"/>
                        <w:bottom w:val="none" w:sz="0" w:space="0" w:color="auto"/>
                        <w:right w:val="none" w:sz="0" w:space="0" w:color="auto"/>
                      </w:divBdr>
                    </w:div>
                  </w:divsChild>
                </w:div>
                <w:div w:id="1354455095">
                  <w:marLeft w:val="0"/>
                  <w:marRight w:val="0"/>
                  <w:marTop w:val="0"/>
                  <w:marBottom w:val="0"/>
                  <w:divBdr>
                    <w:top w:val="none" w:sz="0" w:space="0" w:color="auto"/>
                    <w:left w:val="none" w:sz="0" w:space="0" w:color="auto"/>
                    <w:bottom w:val="none" w:sz="0" w:space="0" w:color="auto"/>
                    <w:right w:val="none" w:sz="0" w:space="0" w:color="auto"/>
                  </w:divBdr>
                  <w:divsChild>
                    <w:div w:id="901257753">
                      <w:marLeft w:val="0"/>
                      <w:marRight w:val="0"/>
                      <w:marTop w:val="0"/>
                      <w:marBottom w:val="0"/>
                      <w:divBdr>
                        <w:top w:val="none" w:sz="0" w:space="0" w:color="auto"/>
                        <w:left w:val="none" w:sz="0" w:space="0" w:color="auto"/>
                        <w:bottom w:val="none" w:sz="0" w:space="0" w:color="auto"/>
                        <w:right w:val="none" w:sz="0" w:space="0" w:color="auto"/>
                      </w:divBdr>
                    </w:div>
                  </w:divsChild>
                </w:div>
                <w:div w:id="1366910808">
                  <w:marLeft w:val="0"/>
                  <w:marRight w:val="0"/>
                  <w:marTop w:val="0"/>
                  <w:marBottom w:val="0"/>
                  <w:divBdr>
                    <w:top w:val="none" w:sz="0" w:space="0" w:color="auto"/>
                    <w:left w:val="none" w:sz="0" w:space="0" w:color="auto"/>
                    <w:bottom w:val="none" w:sz="0" w:space="0" w:color="auto"/>
                    <w:right w:val="none" w:sz="0" w:space="0" w:color="auto"/>
                  </w:divBdr>
                  <w:divsChild>
                    <w:div w:id="1707293702">
                      <w:marLeft w:val="0"/>
                      <w:marRight w:val="0"/>
                      <w:marTop w:val="0"/>
                      <w:marBottom w:val="0"/>
                      <w:divBdr>
                        <w:top w:val="none" w:sz="0" w:space="0" w:color="auto"/>
                        <w:left w:val="none" w:sz="0" w:space="0" w:color="auto"/>
                        <w:bottom w:val="none" w:sz="0" w:space="0" w:color="auto"/>
                        <w:right w:val="none" w:sz="0" w:space="0" w:color="auto"/>
                      </w:divBdr>
                    </w:div>
                  </w:divsChild>
                </w:div>
                <w:div w:id="1441602954">
                  <w:marLeft w:val="0"/>
                  <w:marRight w:val="0"/>
                  <w:marTop w:val="0"/>
                  <w:marBottom w:val="0"/>
                  <w:divBdr>
                    <w:top w:val="none" w:sz="0" w:space="0" w:color="auto"/>
                    <w:left w:val="none" w:sz="0" w:space="0" w:color="auto"/>
                    <w:bottom w:val="none" w:sz="0" w:space="0" w:color="auto"/>
                    <w:right w:val="none" w:sz="0" w:space="0" w:color="auto"/>
                  </w:divBdr>
                  <w:divsChild>
                    <w:div w:id="1121614275">
                      <w:marLeft w:val="0"/>
                      <w:marRight w:val="0"/>
                      <w:marTop w:val="0"/>
                      <w:marBottom w:val="0"/>
                      <w:divBdr>
                        <w:top w:val="none" w:sz="0" w:space="0" w:color="auto"/>
                        <w:left w:val="none" w:sz="0" w:space="0" w:color="auto"/>
                        <w:bottom w:val="none" w:sz="0" w:space="0" w:color="auto"/>
                        <w:right w:val="none" w:sz="0" w:space="0" w:color="auto"/>
                      </w:divBdr>
                    </w:div>
                  </w:divsChild>
                </w:div>
                <w:div w:id="1479807853">
                  <w:marLeft w:val="0"/>
                  <w:marRight w:val="0"/>
                  <w:marTop w:val="0"/>
                  <w:marBottom w:val="0"/>
                  <w:divBdr>
                    <w:top w:val="none" w:sz="0" w:space="0" w:color="auto"/>
                    <w:left w:val="none" w:sz="0" w:space="0" w:color="auto"/>
                    <w:bottom w:val="none" w:sz="0" w:space="0" w:color="auto"/>
                    <w:right w:val="none" w:sz="0" w:space="0" w:color="auto"/>
                  </w:divBdr>
                  <w:divsChild>
                    <w:div w:id="1150750049">
                      <w:marLeft w:val="0"/>
                      <w:marRight w:val="0"/>
                      <w:marTop w:val="0"/>
                      <w:marBottom w:val="0"/>
                      <w:divBdr>
                        <w:top w:val="none" w:sz="0" w:space="0" w:color="auto"/>
                        <w:left w:val="none" w:sz="0" w:space="0" w:color="auto"/>
                        <w:bottom w:val="none" w:sz="0" w:space="0" w:color="auto"/>
                        <w:right w:val="none" w:sz="0" w:space="0" w:color="auto"/>
                      </w:divBdr>
                    </w:div>
                  </w:divsChild>
                </w:div>
                <w:div w:id="1617371960">
                  <w:marLeft w:val="0"/>
                  <w:marRight w:val="0"/>
                  <w:marTop w:val="0"/>
                  <w:marBottom w:val="0"/>
                  <w:divBdr>
                    <w:top w:val="none" w:sz="0" w:space="0" w:color="auto"/>
                    <w:left w:val="none" w:sz="0" w:space="0" w:color="auto"/>
                    <w:bottom w:val="none" w:sz="0" w:space="0" w:color="auto"/>
                    <w:right w:val="none" w:sz="0" w:space="0" w:color="auto"/>
                  </w:divBdr>
                  <w:divsChild>
                    <w:div w:id="933586957">
                      <w:marLeft w:val="0"/>
                      <w:marRight w:val="0"/>
                      <w:marTop w:val="0"/>
                      <w:marBottom w:val="0"/>
                      <w:divBdr>
                        <w:top w:val="none" w:sz="0" w:space="0" w:color="auto"/>
                        <w:left w:val="none" w:sz="0" w:space="0" w:color="auto"/>
                        <w:bottom w:val="none" w:sz="0" w:space="0" w:color="auto"/>
                        <w:right w:val="none" w:sz="0" w:space="0" w:color="auto"/>
                      </w:divBdr>
                    </w:div>
                  </w:divsChild>
                </w:div>
                <w:div w:id="1636720323">
                  <w:marLeft w:val="0"/>
                  <w:marRight w:val="0"/>
                  <w:marTop w:val="0"/>
                  <w:marBottom w:val="0"/>
                  <w:divBdr>
                    <w:top w:val="none" w:sz="0" w:space="0" w:color="auto"/>
                    <w:left w:val="none" w:sz="0" w:space="0" w:color="auto"/>
                    <w:bottom w:val="none" w:sz="0" w:space="0" w:color="auto"/>
                    <w:right w:val="none" w:sz="0" w:space="0" w:color="auto"/>
                  </w:divBdr>
                  <w:divsChild>
                    <w:div w:id="1480460885">
                      <w:marLeft w:val="0"/>
                      <w:marRight w:val="0"/>
                      <w:marTop w:val="0"/>
                      <w:marBottom w:val="0"/>
                      <w:divBdr>
                        <w:top w:val="none" w:sz="0" w:space="0" w:color="auto"/>
                        <w:left w:val="none" w:sz="0" w:space="0" w:color="auto"/>
                        <w:bottom w:val="none" w:sz="0" w:space="0" w:color="auto"/>
                        <w:right w:val="none" w:sz="0" w:space="0" w:color="auto"/>
                      </w:divBdr>
                    </w:div>
                  </w:divsChild>
                </w:div>
                <w:div w:id="1665084106">
                  <w:marLeft w:val="0"/>
                  <w:marRight w:val="0"/>
                  <w:marTop w:val="0"/>
                  <w:marBottom w:val="0"/>
                  <w:divBdr>
                    <w:top w:val="none" w:sz="0" w:space="0" w:color="auto"/>
                    <w:left w:val="none" w:sz="0" w:space="0" w:color="auto"/>
                    <w:bottom w:val="none" w:sz="0" w:space="0" w:color="auto"/>
                    <w:right w:val="none" w:sz="0" w:space="0" w:color="auto"/>
                  </w:divBdr>
                  <w:divsChild>
                    <w:div w:id="1434207019">
                      <w:marLeft w:val="0"/>
                      <w:marRight w:val="0"/>
                      <w:marTop w:val="0"/>
                      <w:marBottom w:val="0"/>
                      <w:divBdr>
                        <w:top w:val="none" w:sz="0" w:space="0" w:color="auto"/>
                        <w:left w:val="none" w:sz="0" w:space="0" w:color="auto"/>
                        <w:bottom w:val="none" w:sz="0" w:space="0" w:color="auto"/>
                        <w:right w:val="none" w:sz="0" w:space="0" w:color="auto"/>
                      </w:divBdr>
                    </w:div>
                  </w:divsChild>
                </w:div>
                <w:div w:id="1685520772">
                  <w:marLeft w:val="0"/>
                  <w:marRight w:val="0"/>
                  <w:marTop w:val="0"/>
                  <w:marBottom w:val="0"/>
                  <w:divBdr>
                    <w:top w:val="none" w:sz="0" w:space="0" w:color="auto"/>
                    <w:left w:val="none" w:sz="0" w:space="0" w:color="auto"/>
                    <w:bottom w:val="none" w:sz="0" w:space="0" w:color="auto"/>
                    <w:right w:val="none" w:sz="0" w:space="0" w:color="auto"/>
                  </w:divBdr>
                  <w:divsChild>
                    <w:div w:id="918292229">
                      <w:marLeft w:val="0"/>
                      <w:marRight w:val="0"/>
                      <w:marTop w:val="0"/>
                      <w:marBottom w:val="0"/>
                      <w:divBdr>
                        <w:top w:val="none" w:sz="0" w:space="0" w:color="auto"/>
                        <w:left w:val="none" w:sz="0" w:space="0" w:color="auto"/>
                        <w:bottom w:val="none" w:sz="0" w:space="0" w:color="auto"/>
                        <w:right w:val="none" w:sz="0" w:space="0" w:color="auto"/>
                      </w:divBdr>
                    </w:div>
                  </w:divsChild>
                </w:div>
                <w:div w:id="1738017379">
                  <w:marLeft w:val="0"/>
                  <w:marRight w:val="0"/>
                  <w:marTop w:val="0"/>
                  <w:marBottom w:val="0"/>
                  <w:divBdr>
                    <w:top w:val="none" w:sz="0" w:space="0" w:color="auto"/>
                    <w:left w:val="none" w:sz="0" w:space="0" w:color="auto"/>
                    <w:bottom w:val="none" w:sz="0" w:space="0" w:color="auto"/>
                    <w:right w:val="none" w:sz="0" w:space="0" w:color="auto"/>
                  </w:divBdr>
                  <w:divsChild>
                    <w:div w:id="989165559">
                      <w:marLeft w:val="0"/>
                      <w:marRight w:val="0"/>
                      <w:marTop w:val="0"/>
                      <w:marBottom w:val="0"/>
                      <w:divBdr>
                        <w:top w:val="none" w:sz="0" w:space="0" w:color="auto"/>
                        <w:left w:val="none" w:sz="0" w:space="0" w:color="auto"/>
                        <w:bottom w:val="none" w:sz="0" w:space="0" w:color="auto"/>
                        <w:right w:val="none" w:sz="0" w:space="0" w:color="auto"/>
                      </w:divBdr>
                    </w:div>
                  </w:divsChild>
                </w:div>
                <w:div w:id="1898663191">
                  <w:marLeft w:val="0"/>
                  <w:marRight w:val="0"/>
                  <w:marTop w:val="0"/>
                  <w:marBottom w:val="0"/>
                  <w:divBdr>
                    <w:top w:val="none" w:sz="0" w:space="0" w:color="auto"/>
                    <w:left w:val="none" w:sz="0" w:space="0" w:color="auto"/>
                    <w:bottom w:val="none" w:sz="0" w:space="0" w:color="auto"/>
                    <w:right w:val="none" w:sz="0" w:space="0" w:color="auto"/>
                  </w:divBdr>
                  <w:divsChild>
                    <w:div w:id="1353264995">
                      <w:marLeft w:val="0"/>
                      <w:marRight w:val="0"/>
                      <w:marTop w:val="0"/>
                      <w:marBottom w:val="0"/>
                      <w:divBdr>
                        <w:top w:val="none" w:sz="0" w:space="0" w:color="auto"/>
                        <w:left w:val="none" w:sz="0" w:space="0" w:color="auto"/>
                        <w:bottom w:val="none" w:sz="0" w:space="0" w:color="auto"/>
                        <w:right w:val="none" w:sz="0" w:space="0" w:color="auto"/>
                      </w:divBdr>
                    </w:div>
                  </w:divsChild>
                </w:div>
                <w:div w:id="2032221911">
                  <w:marLeft w:val="0"/>
                  <w:marRight w:val="0"/>
                  <w:marTop w:val="0"/>
                  <w:marBottom w:val="0"/>
                  <w:divBdr>
                    <w:top w:val="none" w:sz="0" w:space="0" w:color="auto"/>
                    <w:left w:val="none" w:sz="0" w:space="0" w:color="auto"/>
                    <w:bottom w:val="none" w:sz="0" w:space="0" w:color="auto"/>
                    <w:right w:val="none" w:sz="0" w:space="0" w:color="auto"/>
                  </w:divBdr>
                  <w:divsChild>
                    <w:div w:id="504370280">
                      <w:marLeft w:val="0"/>
                      <w:marRight w:val="0"/>
                      <w:marTop w:val="0"/>
                      <w:marBottom w:val="0"/>
                      <w:divBdr>
                        <w:top w:val="none" w:sz="0" w:space="0" w:color="auto"/>
                        <w:left w:val="none" w:sz="0" w:space="0" w:color="auto"/>
                        <w:bottom w:val="none" w:sz="0" w:space="0" w:color="auto"/>
                        <w:right w:val="none" w:sz="0" w:space="0" w:color="auto"/>
                      </w:divBdr>
                    </w:div>
                  </w:divsChild>
                </w:div>
                <w:div w:id="2085105873">
                  <w:marLeft w:val="0"/>
                  <w:marRight w:val="0"/>
                  <w:marTop w:val="0"/>
                  <w:marBottom w:val="0"/>
                  <w:divBdr>
                    <w:top w:val="none" w:sz="0" w:space="0" w:color="auto"/>
                    <w:left w:val="none" w:sz="0" w:space="0" w:color="auto"/>
                    <w:bottom w:val="none" w:sz="0" w:space="0" w:color="auto"/>
                    <w:right w:val="none" w:sz="0" w:space="0" w:color="auto"/>
                  </w:divBdr>
                  <w:divsChild>
                    <w:div w:id="253515291">
                      <w:marLeft w:val="0"/>
                      <w:marRight w:val="0"/>
                      <w:marTop w:val="0"/>
                      <w:marBottom w:val="0"/>
                      <w:divBdr>
                        <w:top w:val="none" w:sz="0" w:space="0" w:color="auto"/>
                        <w:left w:val="none" w:sz="0" w:space="0" w:color="auto"/>
                        <w:bottom w:val="none" w:sz="0" w:space="0" w:color="auto"/>
                        <w:right w:val="none" w:sz="0" w:space="0" w:color="auto"/>
                      </w:divBdr>
                    </w:div>
                  </w:divsChild>
                </w:div>
                <w:div w:id="2085256689">
                  <w:marLeft w:val="0"/>
                  <w:marRight w:val="0"/>
                  <w:marTop w:val="0"/>
                  <w:marBottom w:val="0"/>
                  <w:divBdr>
                    <w:top w:val="none" w:sz="0" w:space="0" w:color="auto"/>
                    <w:left w:val="none" w:sz="0" w:space="0" w:color="auto"/>
                    <w:bottom w:val="none" w:sz="0" w:space="0" w:color="auto"/>
                    <w:right w:val="none" w:sz="0" w:space="0" w:color="auto"/>
                  </w:divBdr>
                  <w:divsChild>
                    <w:div w:id="20605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51484">
          <w:marLeft w:val="0"/>
          <w:marRight w:val="0"/>
          <w:marTop w:val="0"/>
          <w:marBottom w:val="0"/>
          <w:divBdr>
            <w:top w:val="none" w:sz="0" w:space="0" w:color="auto"/>
            <w:left w:val="none" w:sz="0" w:space="0" w:color="auto"/>
            <w:bottom w:val="none" w:sz="0" w:space="0" w:color="auto"/>
            <w:right w:val="none" w:sz="0" w:space="0" w:color="auto"/>
          </w:divBdr>
        </w:div>
        <w:div w:id="355271016">
          <w:marLeft w:val="0"/>
          <w:marRight w:val="0"/>
          <w:marTop w:val="0"/>
          <w:marBottom w:val="0"/>
          <w:divBdr>
            <w:top w:val="none" w:sz="0" w:space="0" w:color="auto"/>
            <w:left w:val="none" w:sz="0" w:space="0" w:color="auto"/>
            <w:bottom w:val="none" w:sz="0" w:space="0" w:color="auto"/>
            <w:right w:val="none" w:sz="0" w:space="0" w:color="auto"/>
          </w:divBdr>
        </w:div>
        <w:div w:id="372118117">
          <w:marLeft w:val="0"/>
          <w:marRight w:val="0"/>
          <w:marTop w:val="0"/>
          <w:marBottom w:val="0"/>
          <w:divBdr>
            <w:top w:val="none" w:sz="0" w:space="0" w:color="auto"/>
            <w:left w:val="none" w:sz="0" w:space="0" w:color="auto"/>
            <w:bottom w:val="none" w:sz="0" w:space="0" w:color="auto"/>
            <w:right w:val="none" w:sz="0" w:space="0" w:color="auto"/>
          </w:divBdr>
        </w:div>
        <w:div w:id="373044140">
          <w:marLeft w:val="0"/>
          <w:marRight w:val="0"/>
          <w:marTop w:val="0"/>
          <w:marBottom w:val="0"/>
          <w:divBdr>
            <w:top w:val="none" w:sz="0" w:space="0" w:color="auto"/>
            <w:left w:val="none" w:sz="0" w:space="0" w:color="auto"/>
            <w:bottom w:val="none" w:sz="0" w:space="0" w:color="auto"/>
            <w:right w:val="none" w:sz="0" w:space="0" w:color="auto"/>
          </w:divBdr>
        </w:div>
        <w:div w:id="470708976">
          <w:marLeft w:val="0"/>
          <w:marRight w:val="0"/>
          <w:marTop w:val="0"/>
          <w:marBottom w:val="0"/>
          <w:divBdr>
            <w:top w:val="none" w:sz="0" w:space="0" w:color="auto"/>
            <w:left w:val="none" w:sz="0" w:space="0" w:color="auto"/>
            <w:bottom w:val="none" w:sz="0" w:space="0" w:color="auto"/>
            <w:right w:val="none" w:sz="0" w:space="0" w:color="auto"/>
          </w:divBdr>
        </w:div>
        <w:div w:id="476924753">
          <w:marLeft w:val="0"/>
          <w:marRight w:val="0"/>
          <w:marTop w:val="0"/>
          <w:marBottom w:val="0"/>
          <w:divBdr>
            <w:top w:val="none" w:sz="0" w:space="0" w:color="auto"/>
            <w:left w:val="none" w:sz="0" w:space="0" w:color="auto"/>
            <w:bottom w:val="none" w:sz="0" w:space="0" w:color="auto"/>
            <w:right w:val="none" w:sz="0" w:space="0" w:color="auto"/>
          </w:divBdr>
        </w:div>
        <w:div w:id="549460751">
          <w:marLeft w:val="0"/>
          <w:marRight w:val="0"/>
          <w:marTop w:val="0"/>
          <w:marBottom w:val="0"/>
          <w:divBdr>
            <w:top w:val="none" w:sz="0" w:space="0" w:color="auto"/>
            <w:left w:val="none" w:sz="0" w:space="0" w:color="auto"/>
            <w:bottom w:val="none" w:sz="0" w:space="0" w:color="auto"/>
            <w:right w:val="none" w:sz="0" w:space="0" w:color="auto"/>
          </w:divBdr>
        </w:div>
        <w:div w:id="549651629">
          <w:marLeft w:val="0"/>
          <w:marRight w:val="0"/>
          <w:marTop w:val="0"/>
          <w:marBottom w:val="0"/>
          <w:divBdr>
            <w:top w:val="none" w:sz="0" w:space="0" w:color="auto"/>
            <w:left w:val="none" w:sz="0" w:space="0" w:color="auto"/>
            <w:bottom w:val="none" w:sz="0" w:space="0" w:color="auto"/>
            <w:right w:val="none" w:sz="0" w:space="0" w:color="auto"/>
          </w:divBdr>
        </w:div>
        <w:div w:id="588393800">
          <w:marLeft w:val="0"/>
          <w:marRight w:val="0"/>
          <w:marTop w:val="0"/>
          <w:marBottom w:val="0"/>
          <w:divBdr>
            <w:top w:val="none" w:sz="0" w:space="0" w:color="auto"/>
            <w:left w:val="none" w:sz="0" w:space="0" w:color="auto"/>
            <w:bottom w:val="none" w:sz="0" w:space="0" w:color="auto"/>
            <w:right w:val="none" w:sz="0" w:space="0" w:color="auto"/>
          </w:divBdr>
        </w:div>
        <w:div w:id="597909580">
          <w:marLeft w:val="0"/>
          <w:marRight w:val="0"/>
          <w:marTop w:val="0"/>
          <w:marBottom w:val="0"/>
          <w:divBdr>
            <w:top w:val="none" w:sz="0" w:space="0" w:color="auto"/>
            <w:left w:val="none" w:sz="0" w:space="0" w:color="auto"/>
            <w:bottom w:val="none" w:sz="0" w:space="0" w:color="auto"/>
            <w:right w:val="none" w:sz="0" w:space="0" w:color="auto"/>
          </w:divBdr>
        </w:div>
        <w:div w:id="727536061">
          <w:marLeft w:val="0"/>
          <w:marRight w:val="0"/>
          <w:marTop w:val="0"/>
          <w:marBottom w:val="0"/>
          <w:divBdr>
            <w:top w:val="none" w:sz="0" w:space="0" w:color="auto"/>
            <w:left w:val="none" w:sz="0" w:space="0" w:color="auto"/>
            <w:bottom w:val="none" w:sz="0" w:space="0" w:color="auto"/>
            <w:right w:val="none" w:sz="0" w:space="0" w:color="auto"/>
          </w:divBdr>
        </w:div>
        <w:div w:id="737048028">
          <w:marLeft w:val="0"/>
          <w:marRight w:val="0"/>
          <w:marTop w:val="0"/>
          <w:marBottom w:val="0"/>
          <w:divBdr>
            <w:top w:val="none" w:sz="0" w:space="0" w:color="auto"/>
            <w:left w:val="none" w:sz="0" w:space="0" w:color="auto"/>
            <w:bottom w:val="none" w:sz="0" w:space="0" w:color="auto"/>
            <w:right w:val="none" w:sz="0" w:space="0" w:color="auto"/>
          </w:divBdr>
        </w:div>
        <w:div w:id="742339525">
          <w:marLeft w:val="0"/>
          <w:marRight w:val="0"/>
          <w:marTop w:val="0"/>
          <w:marBottom w:val="0"/>
          <w:divBdr>
            <w:top w:val="none" w:sz="0" w:space="0" w:color="auto"/>
            <w:left w:val="none" w:sz="0" w:space="0" w:color="auto"/>
            <w:bottom w:val="none" w:sz="0" w:space="0" w:color="auto"/>
            <w:right w:val="none" w:sz="0" w:space="0" w:color="auto"/>
          </w:divBdr>
        </w:div>
        <w:div w:id="853883357">
          <w:marLeft w:val="0"/>
          <w:marRight w:val="0"/>
          <w:marTop w:val="0"/>
          <w:marBottom w:val="0"/>
          <w:divBdr>
            <w:top w:val="none" w:sz="0" w:space="0" w:color="auto"/>
            <w:left w:val="none" w:sz="0" w:space="0" w:color="auto"/>
            <w:bottom w:val="none" w:sz="0" w:space="0" w:color="auto"/>
            <w:right w:val="none" w:sz="0" w:space="0" w:color="auto"/>
          </w:divBdr>
        </w:div>
        <w:div w:id="869076348">
          <w:marLeft w:val="0"/>
          <w:marRight w:val="0"/>
          <w:marTop w:val="0"/>
          <w:marBottom w:val="0"/>
          <w:divBdr>
            <w:top w:val="none" w:sz="0" w:space="0" w:color="auto"/>
            <w:left w:val="none" w:sz="0" w:space="0" w:color="auto"/>
            <w:bottom w:val="none" w:sz="0" w:space="0" w:color="auto"/>
            <w:right w:val="none" w:sz="0" w:space="0" w:color="auto"/>
          </w:divBdr>
        </w:div>
        <w:div w:id="879587377">
          <w:marLeft w:val="0"/>
          <w:marRight w:val="0"/>
          <w:marTop w:val="0"/>
          <w:marBottom w:val="0"/>
          <w:divBdr>
            <w:top w:val="none" w:sz="0" w:space="0" w:color="auto"/>
            <w:left w:val="none" w:sz="0" w:space="0" w:color="auto"/>
            <w:bottom w:val="none" w:sz="0" w:space="0" w:color="auto"/>
            <w:right w:val="none" w:sz="0" w:space="0" w:color="auto"/>
          </w:divBdr>
        </w:div>
        <w:div w:id="885408754">
          <w:marLeft w:val="0"/>
          <w:marRight w:val="0"/>
          <w:marTop w:val="0"/>
          <w:marBottom w:val="0"/>
          <w:divBdr>
            <w:top w:val="none" w:sz="0" w:space="0" w:color="auto"/>
            <w:left w:val="none" w:sz="0" w:space="0" w:color="auto"/>
            <w:bottom w:val="none" w:sz="0" w:space="0" w:color="auto"/>
            <w:right w:val="none" w:sz="0" w:space="0" w:color="auto"/>
          </w:divBdr>
          <w:divsChild>
            <w:div w:id="10377834">
              <w:marLeft w:val="-75"/>
              <w:marRight w:val="0"/>
              <w:marTop w:val="30"/>
              <w:marBottom w:val="30"/>
              <w:divBdr>
                <w:top w:val="none" w:sz="0" w:space="0" w:color="auto"/>
                <w:left w:val="none" w:sz="0" w:space="0" w:color="auto"/>
                <w:bottom w:val="none" w:sz="0" w:space="0" w:color="auto"/>
                <w:right w:val="none" w:sz="0" w:space="0" w:color="auto"/>
              </w:divBdr>
              <w:divsChild>
                <w:div w:id="232155931">
                  <w:marLeft w:val="0"/>
                  <w:marRight w:val="0"/>
                  <w:marTop w:val="0"/>
                  <w:marBottom w:val="0"/>
                  <w:divBdr>
                    <w:top w:val="none" w:sz="0" w:space="0" w:color="auto"/>
                    <w:left w:val="none" w:sz="0" w:space="0" w:color="auto"/>
                    <w:bottom w:val="none" w:sz="0" w:space="0" w:color="auto"/>
                    <w:right w:val="none" w:sz="0" w:space="0" w:color="auto"/>
                  </w:divBdr>
                  <w:divsChild>
                    <w:div w:id="992953045">
                      <w:marLeft w:val="0"/>
                      <w:marRight w:val="0"/>
                      <w:marTop w:val="0"/>
                      <w:marBottom w:val="0"/>
                      <w:divBdr>
                        <w:top w:val="none" w:sz="0" w:space="0" w:color="auto"/>
                        <w:left w:val="none" w:sz="0" w:space="0" w:color="auto"/>
                        <w:bottom w:val="none" w:sz="0" w:space="0" w:color="auto"/>
                        <w:right w:val="none" w:sz="0" w:space="0" w:color="auto"/>
                      </w:divBdr>
                    </w:div>
                  </w:divsChild>
                </w:div>
                <w:div w:id="268440891">
                  <w:marLeft w:val="0"/>
                  <w:marRight w:val="0"/>
                  <w:marTop w:val="0"/>
                  <w:marBottom w:val="0"/>
                  <w:divBdr>
                    <w:top w:val="none" w:sz="0" w:space="0" w:color="auto"/>
                    <w:left w:val="none" w:sz="0" w:space="0" w:color="auto"/>
                    <w:bottom w:val="none" w:sz="0" w:space="0" w:color="auto"/>
                    <w:right w:val="none" w:sz="0" w:space="0" w:color="auto"/>
                  </w:divBdr>
                  <w:divsChild>
                    <w:div w:id="241646917">
                      <w:marLeft w:val="0"/>
                      <w:marRight w:val="0"/>
                      <w:marTop w:val="0"/>
                      <w:marBottom w:val="0"/>
                      <w:divBdr>
                        <w:top w:val="none" w:sz="0" w:space="0" w:color="auto"/>
                        <w:left w:val="none" w:sz="0" w:space="0" w:color="auto"/>
                        <w:bottom w:val="none" w:sz="0" w:space="0" w:color="auto"/>
                        <w:right w:val="none" w:sz="0" w:space="0" w:color="auto"/>
                      </w:divBdr>
                    </w:div>
                  </w:divsChild>
                </w:div>
                <w:div w:id="334234002">
                  <w:marLeft w:val="0"/>
                  <w:marRight w:val="0"/>
                  <w:marTop w:val="0"/>
                  <w:marBottom w:val="0"/>
                  <w:divBdr>
                    <w:top w:val="none" w:sz="0" w:space="0" w:color="auto"/>
                    <w:left w:val="none" w:sz="0" w:space="0" w:color="auto"/>
                    <w:bottom w:val="none" w:sz="0" w:space="0" w:color="auto"/>
                    <w:right w:val="none" w:sz="0" w:space="0" w:color="auto"/>
                  </w:divBdr>
                  <w:divsChild>
                    <w:div w:id="704251284">
                      <w:marLeft w:val="0"/>
                      <w:marRight w:val="0"/>
                      <w:marTop w:val="0"/>
                      <w:marBottom w:val="0"/>
                      <w:divBdr>
                        <w:top w:val="none" w:sz="0" w:space="0" w:color="auto"/>
                        <w:left w:val="none" w:sz="0" w:space="0" w:color="auto"/>
                        <w:bottom w:val="none" w:sz="0" w:space="0" w:color="auto"/>
                        <w:right w:val="none" w:sz="0" w:space="0" w:color="auto"/>
                      </w:divBdr>
                    </w:div>
                  </w:divsChild>
                </w:div>
                <w:div w:id="361908185">
                  <w:marLeft w:val="0"/>
                  <w:marRight w:val="0"/>
                  <w:marTop w:val="0"/>
                  <w:marBottom w:val="0"/>
                  <w:divBdr>
                    <w:top w:val="none" w:sz="0" w:space="0" w:color="auto"/>
                    <w:left w:val="none" w:sz="0" w:space="0" w:color="auto"/>
                    <w:bottom w:val="none" w:sz="0" w:space="0" w:color="auto"/>
                    <w:right w:val="none" w:sz="0" w:space="0" w:color="auto"/>
                  </w:divBdr>
                  <w:divsChild>
                    <w:div w:id="606043626">
                      <w:marLeft w:val="0"/>
                      <w:marRight w:val="0"/>
                      <w:marTop w:val="0"/>
                      <w:marBottom w:val="0"/>
                      <w:divBdr>
                        <w:top w:val="none" w:sz="0" w:space="0" w:color="auto"/>
                        <w:left w:val="none" w:sz="0" w:space="0" w:color="auto"/>
                        <w:bottom w:val="none" w:sz="0" w:space="0" w:color="auto"/>
                        <w:right w:val="none" w:sz="0" w:space="0" w:color="auto"/>
                      </w:divBdr>
                    </w:div>
                  </w:divsChild>
                </w:div>
                <w:div w:id="431555894">
                  <w:marLeft w:val="0"/>
                  <w:marRight w:val="0"/>
                  <w:marTop w:val="0"/>
                  <w:marBottom w:val="0"/>
                  <w:divBdr>
                    <w:top w:val="none" w:sz="0" w:space="0" w:color="auto"/>
                    <w:left w:val="none" w:sz="0" w:space="0" w:color="auto"/>
                    <w:bottom w:val="none" w:sz="0" w:space="0" w:color="auto"/>
                    <w:right w:val="none" w:sz="0" w:space="0" w:color="auto"/>
                  </w:divBdr>
                  <w:divsChild>
                    <w:div w:id="358625384">
                      <w:marLeft w:val="0"/>
                      <w:marRight w:val="0"/>
                      <w:marTop w:val="0"/>
                      <w:marBottom w:val="0"/>
                      <w:divBdr>
                        <w:top w:val="none" w:sz="0" w:space="0" w:color="auto"/>
                        <w:left w:val="none" w:sz="0" w:space="0" w:color="auto"/>
                        <w:bottom w:val="none" w:sz="0" w:space="0" w:color="auto"/>
                        <w:right w:val="none" w:sz="0" w:space="0" w:color="auto"/>
                      </w:divBdr>
                    </w:div>
                  </w:divsChild>
                </w:div>
                <w:div w:id="472984855">
                  <w:marLeft w:val="0"/>
                  <w:marRight w:val="0"/>
                  <w:marTop w:val="0"/>
                  <w:marBottom w:val="0"/>
                  <w:divBdr>
                    <w:top w:val="none" w:sz="0" w:space="0" w:color="auto"/>
                    <w:left w:val="none" w:sz="0" w:space="0" w:color="auto"/>
                    <w:bottom w:val="none" w:sz="0" w:space="0" w:color="auto"/>
                    <w:right w:val="none" w:sz="0" w:space="0" w:color="auto"/>
                  </w:divBdr>
                  <w:divsChild>
                    <w:div w:id="344745798">
                      <w:marLeft w:val="0"/>
                      <w:marRight w:val="0"/>
                      <w:marTop w:val="0"/>
                      <w:marBottom w:val="0"/>
                      <w:divBdr>
                        <w:top w:val="none" w:sz="0" w:space="0" w:color="auto"/>
                        <w:left w:val="none" w:sz="0" w:space="0" w:color="auto"/>
                        <w:bottom w:val="none" w:sz="0" w:space="0" w:color="auto"/>
                        <w:right w:val="none" w:sz="0" w:space="0" w:color="auto"/>
                      </w:divBdr>
                    </w:div>
                  </w:divsChild>
                </w:div>
                <w:div w:id="492139942">
                  <w:marLeft w:val="0"/>
                  <w:marRight w:val="0"/>
                  <w:marTop w:val="0"/>
                  <w:marBottom w:val="0"/>
                  <w:divBdr>
                    <w:top w:val="none" w:sz="0" w:space="0" w:color="auto"/>
                    <w:left w:val="none" w:sz="0" w:space="0" w:color="auto"/>
                    <w:bottom w:val="none" w:sz="0" w:space="0" w:color="auto"/>
                    <w:right w:val="none" w:sz="0" w:space="0" w:color="auto"/>
                  </w:divBdr>
                  <w:divsChild>
                    <w:div w:id="1762295177">
                      <w:marLeft w:val="0"/>
                      <w:marRight w:val="0"/>
                      <w:marTop w:val="0"/>
                      <w:marBottom w:val="0"/>
                      <w:divBdr>
                        <w:top w:val="none" w:sz="0" w:space="0" w:color="auto"/>
                        <w:left w:val="none" w:sz="0" w:space="0" w:color="auto"/>
                        <w:bottom w:val="none" w:sz="0" w:space="0" w:color="auto"/>
                        <w:right w:val="none" w:sz="0" w:space="0" w:color="auto"/>
                      </w:divBdr>
                    </w:div>
                  </w:divsChild>
                </w:div>
                <w:div w:id="645933577">
                  <w:marLeft w:val="0"/>
                  <w:marRight w:val="0"/>
                  <w:marTop w:val="0"/>
                  <w:marBottom w:val="0"/>
                  <w:divBdr>
                    <w:top w:val="none" w:sz="0" w:space="0" w:color="auto"/>
                    <w:left w:val="none" w:sz="0" w:space="0" w:color="auto"/>
                    <w:bottom w:val="none" w:sz="0" w:space="0" w:color="auto"/>
                    <w:right w:val="none" w:sz="0" w:space="0" w:color="auto"/>
                  </w:divBdr>
                  <w:divsChild>
                    <w:div w:id="1833570026">
                      <w:marLeft w:val="0"/>
                      <w:marRight w:val="0"/>
                      <w:marTop w:val="0"/>
                      <w:marBottom w:val="0"/>
                      <w:divBdr>
                        <w:top w:val="none" w:sz="0" w:space="0" w:color="auto"/>
                        <w:left w:val="none" w:sz="0" w:space="0" w:color="auto"/>
                        <w:bottom w:val="none" w:sz="0" w:space="0" w:color="auto"/>
                        <w:right w:val="none" w:sz="0" w:space="0" w:color="auto"/>
                      </w:divBdr>
                    </w:div>
                  </w:divsChild>
                </w:div>
                <w:div w:id="912547924">
                  <w:marLeft w:val="0"/>
                  <w:marRight w:val="0"/>
                  <w:marTop w:val="0"/>
                  <w:marBottom w:val="0"/>
                  <w:divBdr>
                    <w:top w:val="none" w:sz="0" w:space="0" w:color="auto"/>
                    <w:left w:val="none" w:sz="0" w:space="0" w:color="auto"/>
                    <w:bottom w:val="none" w:sz="0" w:space="0" w:color="auto"/>
                    <w:right w:val="none" w:sz="0" w:space="0" w:color="auto"/>
                  </w:divBdr>
                  <w:divsChild>
                    <w:div w:id="2076317839">
                      <w:marLeft w:val="0"/>
                      <w:marRight w:val="0"/>
                      <w:marTop w:val="0"/>
                      <w:marBottom w:val="0"/>
                      <w:divBdr>
                        <w:top w:val="none" w:sz="0" w:space="0" w:color="auto"/>
                        <w:left w:val="none" w:sz="0" w:space="0" w:color="auto"/>
                        <w:bottom w:val="none" w:sz="0" w:space="0" w:color="auto"/>
                        <w:right w:val="none" w:sz="0" w:space="0" w:color="auto"/>
                      </w:divBdr>
                    </w:div>
                  </w:divsChild>
                </w:div>
                <w:div w:id="970356319">
                  <w:marLeft w:val="0"/>
                  <w:marRight w:val="0"/>
                  <w:marTop w:val="0"/>
                  <w:marBottom w:val="0"/>
                  <w:divBdr>
                    <w:top w:val="none" w:sz="0" w:space="0" w:color="auto"/>
                    <w:left w:val="none" w:sz="0" w:space="0" w:color="auto"/>
                    <w:bottom w:val="none" w:sz="0" w:space="0" w:color="auto"/>
                    <w:right w:val="none" w:sz="0" w:space="0" w:color="auto"/>
                  </w:divBdr>
                  <w:divsChild>
                    <w:div w:id="330060971">
                      <w:marLeft w:val="0"/>
                      <w:marRight w:val="0"/>
                      <w:marTop w:val="0"/>
                      <w:marBottom w:val="0"/>
                      <w:divBdr>
                        <w:top w:val="none" w:sz="0" w:space="0" w:color="auto"/>
                        <w:left w:val="none" w:sz="0" w:space="0" w:color="auto"/>
                        <w:bottom w:val="none" w:sz="0" w:space="0" w:color="auto"/>
                        <w:right w:val="none" w:sz="0" w:space="0" w:color="auto"/>
                      </w:divBdr>
                    </w:div>
                  </w:divsChild>
                </w:div>
                <w:div w:id="1258559736">
                  <w:marLeft w:val="0"/>
                  <w:marRight w:val="0"/>
                  <w:marTop w:val="0"/>
                  <w:marBottom w:val="0"/>
                  <w:divBdr>
                    <w:top w:val="none" w:sz="0" w:space="0" w:color="auto"/>
                    <w:left w:val="none" w:sz="0" w:space="0" w:color="auto"/>
                    <w:bottom w:val="none" w:sz="0" w:space="0" w:color="auto"/>
                    <w:right w:val="none" w:sz="0" w:space="0" w:color="auto"/>
                  </w:divBdr>
                  <w:divsChild>
                    <w:div w:id="1365902208">
                      <w:marLeft w:val="0"/>
                      <w:marRight w:val="0"/>
                      <w:marTop w:val="0"/>
                      <w:marBottom w:val="0"/>
                      <w:divBdr>
                        <w:top w:val="none" w:sz="0" w:space="0" w:color="auto"/>
                        <w:left w:val="none" w:sz="0" w:space="0" w:color="auto"/>
                        <w:bottom w:val="none" w:sz="0" w:space="0" w:color="auto"/>
                        <w:right w:val="none" w:sz="0" w:space="0" w:color="auto"/>
                      </w:divBdr>
                    </w:div>
                  </w:divsChild>
                </w:div>
                <w:div w:id="1458836734">
                  <w:marLeft w:val="0"/>
                  <w:marRight w:val="0"/>
                  <w:marTop w:val="0"/>
                  <w:marBottom w:val="0"/>
                  <w:divBdr>
                    <w:top w:val="none" w:sz="0" w:space="0" w:color="auto"/>
                    <w:left w:val="none" w:sz="0" w:space="0" w:color="auto"/>
                    <w:bottom w:val="none" w:sz="0" w:space="0" w:color="auto"/>
                    <w:right w:val="none" w:sz="0" w:space="0" w:color="auto"/>
                  </w:divBdr>
                  <w:divsChild>
                    <w:div w:id="1399011204">
                      <w:marLeft w:val="0"/>
                      <w:marRight w:val="0"/>
                      <w:marTop w:val="0"/>
                      <w:marBottom w:val="0"/>
                      <w:divBdr>
                        <w:top w:val="none" w:sz="0" w:space="0" w:color="auto"/>
                        <w:left w:val="none" w:sz="0" w:space="0" w:color="auto"/>
                        <w:bottom w:val="none" w:sz="0" w:space="0" w:color="auto"/>
                        <w:right w:val="none" w:sz="0" w:space="0" w:color="auto"/>
                      </w:divBdr>
                    </w:div>
                  </w:divsChild>
                </w:div>
                <w:div w:id="1544445458">
                  <w:marLeft w:val="0"/>
                  <w:marRight w:val="0"/>
                  <w:marTop w:val="0"/>
                  <w:marBottom w:val="0"/>
                  <w:divBdr>
                    <w:top w:val="none" w:sz="0" w:space="0" w:color="auto"/>
                    <w:left w:val="none" w:sz="0" w:space="0" w:color="auto"/>
                    <w:bottom w:val="none" w:sz="0" w:space="0" w:color="auto"/>
                    <w:right w:val="none" w:sz="0" w:space="0" w:color="auto"/>
                  </w:divBdr>
                  <w:divsChild>
                    <w:div w:id="928198989">
                      <w:marLeft w:val="0"/>
                      <w:marRight w:val="0"/>
                      <w:marTop w:val="0"/>
                      <w:marBottom w:val="0"/>
                      <w:divBdr>
                        <w:top w:val="none" w:sz="0" w:space="0" w:color="auto"/>
                        <w:left w:val="none" w:sz="0" w:space="0" w:color="auto"/>
                        <w:bottom w:val="none" w:sz="0" w:space="0" w:color="auto"/>
                        <w:right w:val="none" w:sz="0" w:space="0" w:color="auto"/>
                      </w:divBdr>
                    </w:div>
                  </w:divsChild>
                </w:div>
                <w:div w:id="1649357291">
                  <w:marLeft w:val="0"/>
                  <w:marRight w:val="0"/>
                  <w:marTop w:val="0"/>
                  <w:marBottom w:val="0"/>
                  <w:divBdr>
                    <w:top w:val="none" w:sz="0" w:space="0" w:color="auto"/>
                    <w:left w:val="none" w:sz="0" w:space="0" w:color="auto"/>
                    <w:bottom w:val="none" w:sz="0" w:space="0" w:color="auto"/>
                    <w:right w:val="none" w:sz="0" w:space="0" w:color="auto"/>
                  </w:divBdr>
                  <w:divsChild>
                    <w:div w:id="1847212185">
                      <w:marLeft w:val="0"/>
                      <w:marRight w:val="0"/>
                      <w:marTop w:val="0"/>
                      <w:marBottom w:val="0"/>
                      <w:divBdr>
                        <w:top w:val="none" w:sz="0" w:space="0" w:color="auto"/>
                        <w:left w:val="none" w:sz="0" w:space="0" w:color="auto"/>
                        <w:bottom w:val="none" w:sz="0" w:space="0" w:color="auto"/>
                        <w:right w:val="none" w:sz="0" w:space="0" w:color="auto"/>
                      </w:divBdr>
                    </w:div>
                  </w:divsChild>
                </w:div>
                <w:div w:id="1757821696">
                  <w:marLeft w:val="0"/>
                  <w:marRight w:val="0"/>
                  <w:marTop w:val="0"/>
                  <w:marBottom w:val="0"/>
                  <w:divBdr>
                    <w:top w:val="none" w:sz="0" w:space="0" w:color="auto"/>
                    <w:left w:val="none" w:sz="0" w:space="0" w:color="auto"/>
                    <w:bottom w:val="none" w:sz="0" w:space="0" w:color="auto"/>
                    <w:right w:val="none" w:sz="0" w:space="0" w:color="auto"/>
                  </w:divBdr>
                  <w:divsChild>
                    <w:div w:id="814879237">
                      <w:marLeft w:val="0"/>
                      <w:marRight w:val="0"/>
                      <w:marTop w:val="0"/>
                      <w:marBottom w:val="0"/>
                      <w:divBdr>
                        <w:top w:val="none" w:sz="0" w:space="0" w:color="auto"/>
                        <w:left w:val="none" w:sz="0" w:space="0" w:color="auto"/>
                        <w:bottom w:val="none" w:sz="0" w:space="0" w:color="auto"/>
                        <w:right w:val="none" w:sz="0" w:space="0" w:color="auto"/>
                      </w:divBdr>
                    </w:div>
                  </w:divsChild>
                </w:div>
                <w:div w:id="1784036204">
                  <w:marLeft w:val="0"/>
                  <w:marRight w:val="0"/>
                  <w:marTop w:val="0"/>
                  <w:marBottom w:val="0"/>
                  <w:divBdr>
                    <w:top w:val="none" w:sz="0" w:space="0" w:color="auto"/>
                    <w:left w:val="none" w:sz="0" w:space="0" w:color="auto"/>
                    <w:bottom w:val="none" w:sz="0" w:space="0" w:color="auto"/>
                    <w:right w:val="none" w:sz="0" w:space="0" w:color="auto"/>
                  </w:divBdr>
                  <w:divsChild>
                    <w:div w:id="2006392823">
                      <w:marLeft w:val="0"/>
                      <w:marRight w:val="0"/>
                      <w:marTop w:val="0"/>
                      <w:marBottom w:val="0"/>
                      <w:divBdr>
                        <w:top w:val="none" w:sz="0" w:space="0" w:color="auto"/>
                        <w:left w:val="none" w:sz="0" w:space="0" w:color="auto"/>
                        <w:bottom w:val="none" w:sz="0" w:space="0" w:color="auto"/>
                        <w:right w:val="none" w:sz="0" w:space="0" w:color="auto"/>
                      </w:divBdr>
                    </w:div>
                  </w:divsChild>
                </w:div>
                <w:div w:id="1857577266">
                  <w:marLeft w:val="0"/>
                  <w:marRight w:val="0"/>
                  <w:marTop w:val="0"/>
                  <w:marBottom w:val="0"/>
                  <w:divBdr>
                    <w:top w:val="none" w:sz="0" w:space="0" w:color="auto"/>
                    <w:left w:val="none" w:sz="0" w:space="0" w:color="auto"/>
                    <w:bottom w:val="none" w:sz="0" w:space="0" w:color="auto"/>
                    <w:right w:val="none" w:sz="0" w:space="0" w:color="auto"/>
                  </w:divBdr>
                  <w:divsChild>
                    <w:div w:id="1674454255">
                      <w:marLeft w:val="0"/>
                      <w:marRight w:val="0"/>
                      <w:marTop w:val="0"/>
                      <w:marBottom w:val="0"/>
                      <w:divBdr>
                        <w:top w:val="none" w:sz="0" w:space="0" w:color="auto"/>
                        <w:left w:val="none" w:sz="0" w:space="0" w:color="auto"/>
                        <w:bottom w:val="none" w:sz="0" w:space="0" w:color="auto"/>
                        <w:right w:val="none" w:sz="0" w:space="0" w:color="auto"/>
                      </w:divBdr>
                    </w:div>
                  </w:divsChild>
                </w:div>
                <w:div w:id="2013332836">
                  <w:marLeft w:val="0"/>
                  <w:marRight w:val="0"/>
                  <w:marTop w:val="0"/>
                  <w:marBottom w:val="0"/>
                  <w:divBdr>
                    <w:top w:val="none" w:sz="0" w:space="0" w:color="auto"/>
                    <w:left w:val="none" w:sz="0" w:space="0" w:color="auto"/>
                    <w:bottom w:val="none" w:sz="0" w:space="0" w:color="auto"/>
                    <w:right w:val="none" w:sz="0" w:space="0" w:color="auto"/>
                  </w:divBdr>
                  <w:divsChild>
                    <w:div w:id="128086954">
                      <w:marLeft w:val="0"/>
                      <w:marRight w:val="0"/>
                      <w:marTop w:val="0"/>
                      <w:marBottom w:val="0"/>
                      <w:divBdr>
                        <w:top w:val="none" w:sz="0" w:space="0" w:color="auto"/>
                        <w:left w:val="none" w:sz="0" w:space="0" w:color="auto"/>
                        <w:bottom w:val="none" w:sz="0" w:space="0" w:color="auto"/>
                        <w:right w:val="none" w:sz="0" w:space="0" w:color="auto"/>
                      </w:divBdr>
                    </w:div>
                  </w:divsChild>
                </w:div>
                <w:div w:id="2024087824">
                  <w:marLeft w:val="0"/>
                  <w:marRight w:val="0"/>
                  <w:marTop w:val="0"/>
                  <w:marBottom w:val="0"/>
                  <w:divBdr>
                    <w:top w:val="none" w:sz="0" w:space="0" w:color="auto"/>
                    <w:left w:val="none" w:sz="0" w:space="0" w:color="auto"/>
                    <w:bottom w:val="none" w:sz="0" w:space="0" w:color="auto"/>
                    <w:right w:val="none" w:sz="0" w:space="0" w:color="auto"/>
                  </w:divBdr>
                  <w:divsChild>
                    <w:div w:id="95948757">
                      <w:marLeft w:val="0"/>
                      <w:marRight w:val="0"/>
                      <w:marTop w:val="0"/>
                      <w:marBottom w:val="0"/>
                      <w:divBdr>
                        <w:top w:val="none" w:sz="0" w:space="0" w:color="auto"/>
                        <w:left w:val="none" w:sz="0" w:space="0" w:color="auto"/>
                        <w:bottom w:val="none" w:sz="0" w:space="0" w:color="auto"/>
                        <w:right w:val="none" w:sz="0" w:space="0" w:color="auto"/>
                      </w:divBdr>
                    </w:div>
                  </w:divsChild>
                </w:div>
                <w:div w:id="2093549516">
                  <w:marLeft w:val="0"/>
                  <w:marRight w:val="0"/>
                  <w:marTop w:val="0"/>
                  <w:marBottom w:val="0"/>
                  <w:divBdr>
                    <w:top w:val="none" w:sz="0" w:space="0" w:color="auto"/>
                    <w:left w:val="none" w:sz="0" w:space="0" w:color="auto"/>
                    <w:bottom w:val="none" w:sz="0" w:space="0" w:color="auto"/>
                    <w:right w:val="none" w:sz="0" w:space="0" w:color="auto"/>
                  </w:divBdr>
                  <w:divsChild>
                    <w:div w:id="1445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1766">
          <w:marLeft w:val="0"/>
          <w:marRight w:val="0"/>
          <w:marTop w:val="0"/>
          <w:marBottom w:val="0"/>
          <w:divBdr>
            <w:top w:val="none" w:sz="0" w:space="0" w:color="auto"/>
            <w:left w:val="none" w:sz="0" w:space="0" w:color="auto"/>
            <w:bottom w:val="none" w:sz="0" w:space="0" w:color="auto"/>
            <w:right w:val="none" w:sz="0" w:space="0" w:color="auto"/>
          </w:divBdr>
          <w:divsChild>
            <w:div w:id="150676505">
              <w:marLeft w:val="0"/>
              <w:marRight w:val="0"/>
              <w:marTop w:val="0"/>
              <w:marBottom w:val="0"/>
              <w:divBdr>
                <w:top w:val="none" w:sz="0" w:space="0" w:color="auto"/>
                <w:left w:val="none" w:sz="0" w:space="0" w:color="auto"/>
                <w:bottom w:val="none" w:sz="0" w:space="0" w:color="auto"/>
                <w:right w:val="none" w:sz="0" w:space="0" w:color="auto"/>
              </w:divBdr>
            </w:div>
            <w:div w:id="403797853">
              <w:marLeft w:val="0"/>
              <w:marRight w:val="0"/>
              <w:marTop w:val="0"/>
              <w:marBottom w:val="0"/>
              <w:divBdr>
                <w:top w:val="none" w:sz="0" w:space="0" w:color="auto"/>
                <w:left w:val="none" w:sz="0" w:space="0" w:color="auto"/>
                <w:bottom w:val="none" w:sz="0" w:space="0" w:color="auto"/>
                <w:right w:val="none" w:sz="0" w:space="0" w:color="auto"/>
              </w:divBdr>
            </w:div>
            <w:div w:id="488207459">
              <w:marLeft w:val="0"/>
              <w:marRight w:val="0"/>
              <w:marTop w:val="0"/>
              <w:marBottom w:val="0"/>
              <w:divBdr>
                <w:top w:val="none" w:sz="0" w:space="0" w:color="auto"/>
                <w:left w:val="none" w:sz="0" w:space="0" w:color="auto"/>
                <w:bottom w:val="none" w:sz="0" w:space="0" w:color="auto"/>
                <w:right w:val="none" w:sz="0" w:space="0" w:color="auto"/>
              </w:divBdr>
            </w:div>
            <w:div w:id="512033592">
              <w:marLeft w:val="0"/>
              <w:marRight w:val="0"/>
              <w:marTop w:val="0"/>
              <w:marBottom w:val="0"/>
              <w:divBdr>
                <w:top w:val="none" w:sz="0" w:space="0" w:color="auto"/>
                <w:left w:val="none" w:sz="0" w:space="0" w:color="auto"/>
                <w:bottom w:val="none" w:sz="0" w:space="0" w:color="auto"/>
                <w:right w:val="none" w:sz="0" w:space="0" w:color="auto"/>
              </w:divBdr>
            </w:div>
            <w:div w:id="524169826">
              <w:marLeft w:val="0"/>
              <w:marRight w:val="0"/>
              <w:marTop w:val="0"/>
              <w:marBottom w:val="0"/>
              <w:divBdr>
                <w:top w:val="none" w:sz="0" w:space="0" w:color="auto"/>
                <w:left w:val="none" w:sz="0" w:space="0" w:color="auto"/>
                <w:bottom w:val="none" w:sz="0" w:space="0" w:color="auto"/>
                <w:right w:val="none" w:sz="0" w:space="0" w:color="auto"/>
              </w:divBdr>
            </w:div>
            <w:div w:id="709302856">
              <w:marLeft w:val="0"/>
              <w:marRight w:val="0"/>
              <w:marTop w:val="0"/>
              <w:marBottom w:val="0"/>
              <w:divBdr>
                <w:top w:val="none" w:sz="0" w:space="0" w:color="auto"/>
                <w:left w:val="none" w:sz="0" w:space="0" w:color="auto"/>
                <w:bottom w:val="none" w:sz="0" w:space="0" w:color="auto"/>
                <w:right w:val="none" w:sz="0" w:space="0" w:color="auto"/>
              </w:divBdr>
            </w:div>
            <w:div w:id="745225042">
              <w:marLeft w:val="0"/>
              <w:marRight w:val="0"/>
              <w:marTop w:val="0"/>
              <w:marBottom w:val="0"/>
              <w:divBdr>
                <w:top w:val="none" w:sz="0" w:space="0" w:color="auto"/>
                <w:left w:val="none" w:sz="0" w:space="0" w:color="auto"/>
                <w:bottom w:val="none" w:sz="0" w:space="0" w:color="auto"/>
                <w:right w:val="none" w:sz="0" w:space="0" w:color="auto"/>
              </w:divBdr>
            </w:div>
            <w:div w:id="766123846">
              <w:marLeft w:val="0"/>
              <w:marRight w:val="0"/>
              <w:marTop w:val="0"/>
              <w:marBottom w:val="0"/>
              <w:divBdr>
                <w:top w:val="none" w:sz="0" w:space="0" w:color="auto"/>
                <w:left w:val="none" w:sz="0" w:space="0" w:color="auto"/>
                <w:bottom w:val="none" w:sz="0" w:space="0" w:color="auto"/>
                <w:right w:val="none" w:sz="0" w:space="0" w:color="auto"/>
              </w:divBdr>
            </w:div>
            <w:div w:id="1008866567">
              <w:marLeft w:val="0"/>
              <w:marRight w:val="0"/>
              <w:marTop w:val="0"/>
              <w:marBottom w:val="0"/>
              <w:divBdr>
                <w:top w:val="none" w:sz="0" w:space="0" w:color="auto"/>
                <w:left w:val="none" w:sz="0" w:space="0" w:color="auto"/>
                <w:bottom w:val="none" w:sz="0" w:space="0" w:color="auto"/>
                <w:right w:val="none" w:sz="0" w:space="0" w:color="auto"/>
              </w:divBdr>
            </w:div>
            <w:div w:id="1078595330">
              <w:marLeft w:val="0"/>
              <w:marRight w:val="0"/>
              <w:marTop w:val="0"/>
              <w:marBottom w:val="0"/>
              <w:divBdr>
                <w:top w:val="none" w:sz="0" w:space="0" w:color="auto"/>
                <w:left w:val="none" w:sz="0" w:space="0" w:color="auto"/>
                <w:bottom w:val="none" w:sz="0" w:space="0" w:color="auto"/>
                <w:right w:val="none" w:sz="0" w:space="0" w:color="auto"/>
              </w:divBdr>
            </w:div>
            <w:div w:id="1118574031">
              <w:marLeft w:val="0"/>
              <w:marRight w:val="0"/>
              <w:marTop w:val="0"/>
              <w:marBottom w:val="0"/>
              <w:divBdr>
                <w:top w:val="none" w:sz="0" w:space="0" w:color="auto"/>
                <w:left w:val="none" w:sz="0" w:space="0" w:color="auto"/>
                <w:bottom w:val="none" w:sz="0" w:space="0" w:color="auto"/>
                <w:right w:val="none" w:sz="0" w:space="0" w:color="auto"/>
              </w:divBdr>
            </w:div>
            <w:div w:id="1235436680">
              <w:marLeft w:val="0"/>
              <w:marRight w:val="0"/>
              <w:marTop w:val="0"/>
              <w:marBottom w:val="0"/>
              <w:divBdr>
                <w:top w:val="none" w:sz="0" w:space="0" w:color="auto"/>
                <w:left w:val="none" w:sz="0" w:space="0" w:color="auto"/>
                <w:bottom w:val="none" w:sz="0" w:space="0" w:color="auto"/>
                <w:right w:val="none" w:sz="0" w:space="0" w:color="auto"/>
              </w:divBdr>
            </w:div>
            <w:div w:id="1402556727">
              <w:marLeft w:val="0"/>
              <w:marRight w:val="0"/>
              <w:marTop w:val="0"/>
              <w:marBottom w:val="0"/>
              <w:divBdr>
                <w:top w:val="none" w:sz="0" w:space="0" w:color="auto"/>
                <w:left w:val="none" w:sz="0" w:space="0" w:color="auto"/>
                <w:bottom w:val="none" w:sz="0" w:space="0" w:color="auto"/>
                <w:right w:val="none" w:sz="0" w:space="0" w:color="auto"/>
              </w:divBdr>
            </w:div>
            <w:div w:id="1429815839">
              <w:marLeft w:val="0"/>
              <w:marRight w:val="0"/>
              <w:marTop w:val="0"/>
              <w:marBottom w:val="0"/>
              <w:divBdr>
                <w:top w:val="none" w:sz="0" w:space="0" w:color="auto"/>
                <w:left w:val="none" w:sz="0" w:space="0" w:color="auto"/>
                <w:bottom w:val="none" w:sz="0" w:space="0" w:color="auto"/>
                <w:right w:val="none" w:sz="0" w:space="0" w:color="auto"/>
              </w:divBdr>
            </w:div>
            <w:div w:id="1451432146">
              <w:marLeft w:val="0"/>
              <w:marRight w:val="0"/>
              <w:marTop w:val="0"/>
              <w:marBottom w:val="0"/>
              <w:divBdr>
                <w:top w:val="none" w:sz="0" w:space="0" w:color="auto"/>
                <w:left w:val="none" w:sz="0" w:space="0" w:color="auto"/>
                <w:bottom w:val="none" w:sz="0" w:space="0" w:color="auto"/>
                <w:right w:val="none" w:sz="0" w:space="0" w:color="auto"/>
              </w:divBdr>
            </w:div>
            <w:div w:id="1509369079">
              <w:marLeft w:val="0"/>
              <w:marRight w:val="0"/>
              <w:marTop w:val="0"/>
              <w:marBottom w:val="0"/>
              <w:divBdr>
                <w:top w:val="none" w:sz="0" w:space="0" w:color="auto"/>
                <w:left w:val="none" w:sz="0" w:space="0" w:color="auto"/>
                <w:bottom w:val="none" w:sz="0" w:space="0" w:color="auto"/>
                <w:right w:val="none" w:sz="0" w:space="0" w:color="auto"/>
              </w:divBdr>
            </w:div>
            <w:div w:id="1538813019">
              <w:marLeft w:val="0"/>
              <w:marRight w:val="0"/>
              <w:marTop w:val="0"/>
              <w:marBottom w:val="0"/>
              <w:divBdr>
                <w:top w:val="none" w:sz="0" w:space="0" w:color="auto"/>
                <w:left w:val="none" w:sz="0" w:space="0" w:color="auto"/>
                <w:bottom w:val="none" w:sz="0" w:space="0" w:color="auto"/>
                <w:right w:val="none" w:sz="0" w:space="0" w:color="auto"/>
              </w:divBdr>
            </w:div>
            <w:div w:id="1567379838">
              <w:marLeft w:val="0"/>
              <w:marRight w:val="0"/>
              <w:marTop w:val="0"/>
              <w:marBottom w:val="0"/>
              <w:divBdr>
                <w:top w:val="none" w:sz="0" w:space="0" w:color="auto"/>
                <w:left w:val="none" w:sz="0" w:space="0" w:color="auto"/>
                <w:bottom w:val="none" w:sz="0" w:space="0" w:color="auto"/>
                <w:right w:val="none" w:sz="0" w:space="0" w:color="auto"/>
              </w:divBdr>
            </w:div>
            <w:div w:id="1932662627">
              <w:marLeft w:val="0"/>
              <w:marRight w:val="0"/>
              <w:marTop w:val="0"/>
              <w:marBottom w:val="0"/>
              <w:divBdr>
                <w:top w:val="none" w:sz="0" w:space="0" w:color="auto"/>
                <w:left w:val="none" w:sz="0" w:space="0" w:color="auto"/>
                <w:bottom w:val="none" w:sz="0" w:space="0" w:color="auto"/>
                <w:right w:val="none" w:sz="0" w:space="0" w:color="auto"/>
              </w:divBdr>
            </w:div>
            <w:div w:id="2093579297">
              <w:marLeft w:val="0"/>
              <w:marRight w:val="0"/>
              <w:marTop w:val="0"/>
              <w:marBottom w:val="0"/>
              <w:divBdr>
                <w:top w:val="none" w:sz="0" w:space="0" w:color="auto"/>
                <w:left w:val="none" w:sz="0" w:space="0" w:color="auto"/>
                <w:bottom w:val="none" w:sz="0" w:space="0" w:color="auto"/>
                <w:right w:val="none" w:sz="0" w:space="0" w:color="auto"/>
              </w:divBdr>
            </w:div>
          </w:divsChild>
        </w:div>
        <w:div w:id="980499773">
          <w:marLeft w:val="0"/>
          <w:marRight w:val="0"/>
          <w:marTop w:val="0"/>
          <w:marBottom w:val="0"/>
          <w:divBdr>
            <w:top w:val="none" w:sz="0" w:space="0" w:color="auto"/>
            <w:left w:val="none" w:sz="0" w:space="0" w:color="auto"/>
            <w:bottom w:val="none" w:sz="0" w:space="0" w:color="auto"/>
            <w:right w:val="none" w:sz="0" w:space="0" w:color="auto"/>
          </w:divBdr>
        </w:div>
        <w:div w:id="1019313740">
          <w:marLeft w:val="0"/>
          <w:marRight w:val="0"/>
          <w:marTop w:val="0"/>
          <w:marBottom w:val="0"/>
          <w:divBdr>
            <w:top w:val="none" w:sz="0" w:space="0" w:color="auto"/>
            <w:left w:val="none" w:sz="0" w:space="0" w:color="auto"/>
            <w:bottom w:val="none" w:sz="0" w:space="0" w:color="auto"/>
            <w:right w:val="none" w:sz="0" w:space="0" w:color="auto"/>
          </w:divBdr>
          <w:divsChild>
            <w:div w:id="71126997">
              <w:marLeft w:val="0"/>
              <w:marRight w:val="0"/>
              <w:marTop w:val="0"/>
              <w:marBottom w:val="0"/>
              <w:divBdr>
                <w:top w:val="none" w:sz="0" w:space="0" w:color="auto"/>
                <w:left w:val="none" w:sz="0" w:space="0" w:color="auto"/>
                <w:bottom w:val="none" w:sz="0" w:space="0" w:color="auto"/>
                <w:right w:val="none" w:sz="0" w:space="0" w:color="auto"/>
              </w:divBdr>
            </w:div>
            <w:div w:id="338654261">
              <w:marLeft w:val="0"/>
              <w:marRight w:val="0"/>
              <w:marTop w:val="0"/>
              <w:marBottom w:val="0"/>
              <w:divBdr>
                <w:top w:val="none" w:sz="0" w:space="0" w:color="auto"/>
                <w:left w:val="none" w:sz="0" w:space="0" w:color="auto"/>
                <w:bottom w:val="none" w:sz="0" w:space="0" w:color="auto"/>
                <w:right w:val="none" w:sz="0" w:space="0" w:color="auto"/>
              </w:divBdr>
            </w:div>
            <w:div w:id="492793358">
              <w:marLeft w:val="0"/>
              <w:marRight w:val="0"/>
              <w:marTop w:val="0"/>
              <w:marBottom w:val="0"/>
              <w:divBdr>
                <w:top w:val="none" w:sz="0" w:space="0" w:color="auto"/>
                <w:left w:val="none" w:sz="0" w:space="0" w:color="auto"/>
                <w:bottom w:val="none" w:sz="0" w:space="0" w:color="auto"/>
                <w:right w:val="none" w:sz="0" w:space="0" w:color="auto"/>
              </w:divBdr>
            </w:div>
            <w:div w:id="516308146">
              <w:marLeft w:val="0"/>
              <w:marRight w:val="0"/>
              <w:marTop w:val="0"/>
              <w:marBottom w:val="0"/>
              <w:divBdr>
                <w:top w:val="none" w:sz="0" w:space="0" w:color="auto"/>
                <w:left w:val="none" w:sz="0" w:space="0" w:color="auto"/>
                <w:bottom w:val="none" w:sz="0" w:space="0" w:color="auto"/>
                <w:right w:val="none" w:sz="0" w:space="0" w:color="auto"/>
              </w:divBdr>
            </w:div>
            <w:div w:id="635532225">
              <w:marLeft w:val="0"/>
              <w:marRight w:val="0"/>
              <w:marTop w:val="0"/>
              <w:marBottom w:val="0"/>
              <w:divBdr>
                <w:top w:val="none" w:sz="0" w:space="0" w:color="auto"/>
                <w:left w:val="none" w:sz="0" w:space="0" w:color="auto"/>
                <w:bottom w:val="none" w:sz="0" w:space="0" w:color="auto"/>
                <w:right w:val="none" w:sz="0" w:space="0" w:color="auto"/>
              </w:divBdr>
            </w:div>
            <w:div w:id="657924610">
              <w:marLeft w:val="0"/>
              <w:marRight w:val="0"/>
              <w:marTop w:val="0"/>
              <w:marBottom w:val="0"/>
              <w:divBdr>
                <w:top w:val="none" w:sz="0" w:space="0" w:color="auto"/>
                <w:left w:val="none" w:sz="0" w:space="0" w:color="auto"/>
                <w:bottom w:val="none" w:sz="0" w:space="0" w:color="auto"/>
                <w:right w:val="none" w:sz="0" w:space="0" w:color="auto"/>
              </w:divBdr>
            </w:div>
            <w:div w:id="693964871">
              <w:marLeft w:val="0"/>
              <w:marRight w:val="0"/>
              <w:marTop w:val="0"/>
              <w:marBottom w:val="0"/>
              <w:divBdr>
                <w:top w:val="none" w:sz="0" w:space="0" w:color="auto"/>
                <w:left w:val="none" w:sz="0" w:space="0" w:color="auto"/>
                <w:bottom w:val="none" w:sz="0" w:space="0" w:color="auto"/>
                <w:right w:val="none" w:sz="0" w:space="0" w:color="auto"/>
              </w:divBdr>
            </w:div>
            <w:div w:id="766272933">
              <w:marLeft w:val="0"/>
              <w:marRight w:val="0"/>
              <w:marTop w:val="0"/>
              <w:marBottom w:val="0"/>
              <w:divBdr>
                <w:top w:val="none" w:sz="0" w:space="0" w:color="auto"/>
                <w:left w:val="none" w:sz="0" w:space="0" w:color="auto"/>
                <w:bottom w:val="none" w:sz="0" w:space="0" w:color="auto"/>
                <w:right w:val="none" w:sz="0" w:space="0" w:color="auto"/>
              </w:divBdr>
            </w:div>
            <w:div w:id="829443634">
              <w:marLeft w:val="0"/>
              <w:marRight w:val="0"/>
              <w:marTop w:val="0"/>
              <w:marBottom w:val="0"/>
              <w:divBdr>
                <w:top w:val="none" w:sz="0" w:space="0" w:color="auto"/>
                <w:left w:val="none" w:sz="0" w:space="0" w:color="auto"/>
                <w:bottom w:val="none" w:sz="0" w:space="0" w:color="auto"/>
                <w:right w:val="none" w:sz="0" w:space="0" w:color="auto"/>
              </w:divBdr>
            </w:div>
            <w:div w:id="1026784936">
              <w:marLeft w:val="0"/>
              <w:marRight w:val="0"/>
              <w:marTop w:val="0"/>
              <w:marBottom w:val="0"/>
              <w:divBdr>
                <w:top w:val="none" w:sz="0" w:space="0" w:color="auto"/>
                <w:left w:val="none" w:sz="0" w:space="0" w:color="auto"/>
                <w:bottom w:val="none" w:sz="0" w:space="0" w:color="auto"/>
                <w:right w:val="none" w:sz="0" w:space="0" w:color="auto"/>
              </w:divBdr>
            </w:div>
            <w:div w:id="1044065175">
              <w:marLeft w:val="0"/>
              <w:marRight w:val="0"/>
              <w:marTop w:val="0"/>
              <w:marBottom w:val="0"/>
              <w:divBdr>
                <w:top w:val="none" w:sz="0" w:space="0" w:color="auto"/>
                <w:left w:val="none" w:sz="0" w:space="0" w:color="auto"/>
                <w:bottom w:val="none" w:sz="0" w:space="0" w:color="auto"/>
                <w:right w:val="none" w:sz="0" w:space="0" w:color="auto"/>
              </w:divBdr>
            </w:div>
            <w:div w:id="1044867428">
              <w:marLeft w:val="0"/>
              <w:marRight w:val="0"/>
              <w:marTop w:val="0"/>
              <w:marBottom w:val="0"/>
              <w:divBdr>
                <w:top w:val="none" w:sz="0" w:space="0" w:color="auto"/>
                <w:left w:val="none" w:sz="0" w:space="0" w:color="auto"/>
                <w:bottom w:val="none" w:sz="0" w:space="0" w:color="auto"/>
                <w:right w:val="none" w:sz="0" w:space="0" w:color="auto"/>
              </w:divBdr>
            </w:div>
            <w:div w:id="1141465300">
              <w:marLeft w:val="0"/>
              <w:marRight w:val="0"/>
              <w:marTop w:val="0"/>
              <w:marBottom w:val="0"/>
              <w:divBdr>
                <w:top w:val="none" w:sz="0" w:space="0" w:color="auto"/>
                <w:left w:val="none" w:sz="0" w:space="0" w:color="auto"/>
                <w:bottom w:val="none" w:sz="0" w:space="0" w:color="auto"/>
                <w:right w:val="none" w:sz="0" w:space="0" w:color="auto"/>
              </w:divBdr>
            </w:div>
            <w:div w:id="1145319061">
              <w:marLeft w:val="0"/>
              <w:marRight w:val="0"/>
              <w:marTop w:val="0"/>
              <w:marBottom w:val="0"/>
              <w:divBdr>
                <w:top w:val="none" w:sz="0" w:space="0" w:color="auto"/>
                <w:left w:val="none" w:sz="0" w:space="0" w:color="auto"/>
                <w:bottom w:val="none" w:sz="0" w:space="0" w:color="auto"/>
                <w:right w:val="none" w:sz="0" w:space="0" w:color="auto"/>
              </w:divBdr>
            </w:div>
            <w:div w:id="1280912520">
              <w:marLeft w:val="0"/>
              <w:marRight w:val="0"/>
              <w:marTop w:val="0"/>
              <w:marBottom w:val="0"/>
              <w:divBdr>
                <w:top w:val="none" w:sz="0" w:space="0" w:color="auto"/>
                <w:left w:val="none" w:sz="0" w:space="0" w:color="auto"/>
                <w:bottom w:val="none" w:sz="0" w:space="0" w:color="auto"/>
                <w:right w:val="none" w:sz="0" w:space="0" w:color="auto"/>
              </w:divBdr>
            </w:div>
            <w:div w:id="1489905418">
              <w:marLeft w:val="0"/>
              <w:marRight w:val="0"/>
              <w:marTop w:val="0"/>
              <w:marBottom w:val="0"/>
              <w:divBdr>
                <w:top w:val="none" w:sz="0" w:space="0" w:color="auto"/>
                <w:left w:val="none" w:sz="0" w:space="0" w:color="auto"/>
                <w:bottom w:val="none" w:sz="0" w:space="0" w:color="auto"/>
                <w:right w:val="none" w:sz="0" w:space="0" w:color="auto"/>
              </w:divBdr>
            </w:div>
            <w:div w:id="1619330993">
              <w:marLeft w:val="0"/>
              <w:marRight w:val="0"/>
              <w:marTop w:val="0"/>
              <w:marBottom w:val="0"/>
              <w:divBdr>
                <w:top w:val="none" w:sz="0" w:space="0" w:color="auto"/>
                <w:left w:val="none" w:sz="0" w:space="0" w:color="auto"/>
                <w:bottom w:val="none" w:sz="0" w:space="0" w:color="auto"/>
                <w:right w:val="none" w:sz="0" w:space="0" w:color="auto"/>
              </w:divBdr>
            </w:div>
            <w:div w:id="1784767936">
              <w:marLeft w:val="0"/>
              <w:marRight w:val="0"/>
              <w:marTop w:val="0"/>
              <w:marBottom w:val="0"/>
              <w:divBdr>
                <w:top w:val="none" w:sz="0" w:space="0" w:color="auto"/>
                <w:left w:val="none" w:sz="0" w:space="0" w:color="auto"/>
                <w:bottom w:val="none" w:sz="0" w:space="0" w:color="auto"/>
                <w:right w:val="none" w:sz="0" w:space="0" w:color="auto"/>
              </w:divBdr>
            </w:div>
            <w:div w:id="1858961340">
              <w:marLeft w:val="0"/>
              <w:marRight w:val="0"/>
              <w:marTop w:val="0"/>
              <w:marBottom w:val="0"/>
              <w:divBdr>
                <w:top w:val="none" w:sz="0" w:space="0" w:color="auto"/>
                <w:left w:val="none" w:sz="0" w:space="0" w:color="auto"/>
                <w:bottom w:val="none" w:sz="0" w:space="0" w:color="auto"/>
                <w:right w:val="none" w:sz="0" w:space="0" w:color="auto"/>
              </w:divBdr>
            </w:div>
            <w:div w:id="2106805772">
              <w:marLeft w:val="0"/>
              <w:marRight w:val="0"/>
              <w:marTop w:val="0"/>
              <w:marBottom w:val="0"/>
              <w:divBdr>
                <w:top w:val="none" w:sz="0" w:space="0" w:color="auto"/>
                <w:left w:val="none" w:sz="0" w:space="0" w:color="auto"/>
                <w:bottom w:val="none" w:sz="0" w:space="0" w:color="auto"/>
                <w:right w:val="none" w:sz="0" w:space="0" w:color="auto"/>
              </w:divBdr>
            </w:div>
          </w:divsChild>
        </w:div>
        <w:div w:id="1035036813">
          <w:marLeft w:val="0"/>
          <w:marRight w:val="0"/>
          <w:marTop w:val="0"/>
          <w:marBottom w:val="0"/>
          <w:divBdr>
            <w:top w:val="none" w:sz="0" w:space="0" w:color="auto"/>
            <w:left w:val="none" w:sz="0" w:space="0" w:color="auto"/>
            <w:bottom w:val="none" w:sz="0" w:space="0" w:color="auto"/>
            <w:right w:val="none" w:sz="0" w:space="0" w:color="auto"/>
          </w:divBdr>
        </w:div>
        <w:div w:id="1157570683">
          <w:marLeft w:val="0"/>
          <w:marRight w:val="0"/>
          <w:marTop w:val="0"/>
          <w:marBottom w:val="0"/>
          <w:divBdr>
            <w:top w:val="none" w:sz="0" w:space="0" w:color="auto"/>
            <w:left w:val="none" w:sz="0" w:space="0" w:color="auto"/>
            <w:bottom w:val="none" w:sz="0" w:space="0" w:color="auto"/>
            <w:right w:val="none" w:sz="0" w:space="0" w:color="auto"/>
          </w:divBdr>
        </w:div>
        <w:div w:id="1243493951">
          <w:marLeft w:val="0"/>
          <w:marRight w:val="0"/>
          <w:marTop w:val="0"/>
          <w:marBottom w:val="0"/>
          <w:divBdr>
            <w:top w:val="none" w:sz="0" w:space="0" w:color="auto"/>
            <w:left w:val="none" w:sz="0" w:space="0" w:color="auto"/>
            <w:bottom w:val="none" w:sz="0" w:space="0" w:color="auto"/>
            <w:right w:val="none" w:sz="0" w:space="0" w:color="auto"/>
          </w:divBdr>
        </w:div>
        <w:div w:id="1329479471">
          <w:marLeft w:val="0"/>
          <w:marRight w:val="0"/>
          <w:marTop w:val="0"/>
          <w:marBottom w:val="0"/>
          <w:divBdr>
            <w:top w:val="none" w:sz="0" w:space="0" w:color="auto"/>
            <w:left w:val="none" w:sz="0" w:space="0" w:color="auto"/>
            <w:bottom w:val="none" w:sz="0" w:space="0" w:color="auto"/>
            <w:right w:val="none" w:sz="0" w:space="0" w:color="auto"/>
          </w:divBdr>
        </w:div>
        <w:div w:id="1341737168">
          <w:marLeft w:val="0"/>
          <w:marRight w:val="0"/>
          <w:marTop w:val="0"/>
          <w:marBottom w:val="0"/>
          <w:divBdr>
            <w:top w:val="none" w:sz="0" w:space="0" w:color="auto"/>
            <w:left w:val="none" w:sz="0" w:space="0" w:color="auto"/>
            <w:bottom w:val="none" w:sz="0" w:space="0" w:color="auto"/>
            <w:right w:val="none" w:sz="0" w:space="0" w:color="auto"/>
          </w:divBdr>
        </w:div>
        <w:div w:id="1354772158">
          <w:marLeft w:val="0"/>
          <w:marRight w:val="0"/>
          <w:marTop w:val="0"/>
          <w:marBottom w:val="0"/>
          <w:divBdr>
            <w:top w:val="none" w:sz="0" w:space="0" w:color="auto"/>
            <w:left w:val="none" w:sz="0" w:space="0" w:color="auto"/>
            <w:bottom w:val="none" w:sz="0" w:space="0" w:color="auto"/>
            <w:right w:val="none" w:sz="0" w:space="0" w:color="auto"/>
          </w:divBdr>
        </w:div>
        <w:div w:id="1427144168">
          <w:marLeft w:val="0"/>
          <w:marRight w:val="0"/>
          <w:marTop w:val="0"/>
          <w:marBottom w:val="0"/>
          <w:divBdr>
            <w:top w:val="none" w:sz="0" w:space="0" w:color="auto"/>
            <w:left w:val="none" w:sz="0" w:space="0" w:color="auto"/>
            <w:bottom w:val="none" w:sz="0" w:space="0" w:color="auto"/>
            <w:right w:val="none" w:sz="0" w:space="0" w:color="auto"/>
          </w:divBdr>
        </w:div>
        <w:div w:id="1464155775">
          <w:marLeft w:val="0"/>
          <w:marRight w:val="0"/>
          <w:marTop w:val="0"/>
          <w:marBottom w:val="0"/>
          <w:divBdr>
            <w:top w:val="none" w:sz="0" w:space="0" w:color="auto"/>
            <w:left w:val="none" w:sz="0" w:space="0" w:color="auto"/>
            <w:bottom w:val="none" w:sz="0" w:space="0" w:color="auto"/>
            <w:right w:val="none" w:sz="0" w:space="0" w:color="auto"/>
          </w:divBdr>
        </w:div>
        <w:div w:id="1508905184">
          <w:marLeft w:val="0"/>
          <w:marRight w:val="0"/>
          <w:marTop w:val="0"/>
          <w:marBottom w:val="0"/>
          <w:divBdr>
            <w:top w:val="none" w:sz="0" w:space="0" w:color="auto"/>
            <w:left w:val="none" w:sz="0" w:space="0" w:color="auto"/>
            <w:bottom w:val="none" w:sz="0" w:space="0" w:color="auto"/>
            <w:right w:val="none" w:sz="0" w:space="0" w:color="auto"/>
          </w:divBdr>
        </w:div>
        <w:div w:id="1513908360">
          <w:marLeft w:val="0"/>
          <w:marRight w:val="0"/>
          <w:marTop w:val="0"/>
          <w:marBottom w:val="0"/>
          <w:divBdr>
            <w:top w:val="none" w:sz="0" w:space="0" w:color="auto"/>
            <w:left w:val="none" w:sz="0" w:space="0" w:color="auto"/>
            <w:bottom w:val="none" w:sz="0" w:space="0" w:color="auto"/>
            <w:right w:val="none" w:sz="0" w:space="0" w:color="auto"/>
          </w:divBdr>
        </w:div>
        <w:div w:id="1605069595">
          <w:marLeft w:val="0"/>
          <w:marRight w:val="0"/>
          <w:marTop w:val="0"/>
          <w:marBottom w:val="0"/>
          <w:divBdr>
            <w:top w:val="none" w:sz="0" w:space="0" w:color="auto"/>
            <w:left w:val="none" w:sz="0" w:space="0" w:color="auto"/>
            <w:bottom w:val="none" w:sz="0" w:space="0" w:color="auto"/>
            <w:right w:val="none" w:sz="0" w:space="0" w:color="auto"/>
          </w:divBdr>
        </w:div>
        <w:div w:id="1605764826">
          <w:marLeft w:val="0"/>
          <w:marRight w:val="0"/>
          <w:marTop w:val="0"/>
          <w:marBottom w:val="0"/>
          <w:divBdr>
            <w:top w:val="none" w:sz="0" w:space="0" w:color="auto"/>
            <w:left w:val="none" w:sz="0" w:space="0" w:color="auto"/>
            <w:bottom w:val="none" w:sz="0" w:space="0" w:color="auto"/>
            <w:right w:val="none" w:sz="0" w:space="0" w:color="auto"/>
          </w:divBdr>
        </w:div>
        <w:div w:id="1649704365">
          <w:marLeft w:val="0"/>
          <w:marRight w:val="0"/>
          <w:marTop w:val="0"/>
          <w:marBottom w:val="0"/>
          <w:divBdr>
            <w:top w:val="none" w:sz="0" w:space="0" w:color="auto"/>
            <w:left w:val="none" w:sz="0" w:space="0" w:color="auto"/>
            <w:bottom w:val="none" w:sz="0" w:space="0" w:color="auto"/>
            <w:right w:val="none" w:sz="0" w:space="0" w:color="auto"/>
          </w:divBdr>
        </w:div>
        <w:div w:id="1682899670">
          <w:marLeft w:val="0"/>
          <w:marRight w:val="0"/>
          <w:marTop w:val="0"/>
          <w:marBottom w:val="0"/>
          <w:divBdr>
            <w:top w:val="none" w:sz="0" w:space="0" w:color="auto"/>
            <w:left w:val="none" w:sz="0" w:space="0" w:color="auto"/>
            <w:bottom w:val="none" w:sz="0" w:space="0" w:color="auto"/>
            <w:right w:val="none" w:sz="0" w:space="0" w:color="auto"/>
          </w:divBdr>
        </w:div>
        <w:div w:id="1708993159">
          <w:marLeft w:val="0"/>
          <w:marRight w:val="0"/>
          <w:marTop w:val="0"/>
          <w:marBottom w:val="0"/>
          <w:divBdr>
            <w:top w:val="none" w:sz="0" w:space="0" w:color="auto"/>
            <w:left w:val="none" w:sz="0" w:space="0" w:color="auto"/>
            <w:bottom w:val="none" w:sz="0" w:space="0" w:color="auto"/>
            <w:right w:val="none" w:sz="0" w:space="0" w:color="auto"/>
          </w:divBdr>
        </w:div>
        <w:div w:id="1720010964">
          <w:marLeft w:val="0"/>
          <w:marRight w:val="0"/>
          <w:marTop w:val="0"/>
          <w:marBottom w:val="0"/>
          <w:divBdr>
            <w:top w:val="none" w:sz="0" w:space="0" w:color="auto"/>
            <w:left w:val="none" w:sz="0" w:space="0" w:color="auto"/>
            <w:bottom w:val="none" w:sz="0" w:space="0" w:color="auto"/>
            <w:right w:val="none" w:sz="0" w:space="0" w:color="auto"/>
          </w:divBdr>
        </w:div>
        <w:div w:id="1748645454">
          <w:marLeft w:val="0"/>
          <w:marRight w:val="0"/>
          <w:marTop w:val="0"/>
          <w:marBottom w:val="0"/>
          <w:divBdr>
            <w:top w:val="none" w:sz="0" w:space="0" w:color="auto"/>
            <w:left w:val="none" w:sz="0" w:space="0" w:color="auto"/>
            <w:bottom w:val="none" w:sz="0" w:space="0" w:color="auto"/>
            <w:right w:val="none" w:sz="0" w:space="0" w:color="auto"/>
          </w:divBdr>
        </w:div>
        <w:div w:id="1954946036">
          <w:marLeft w:val="0"/>
          <w:marRight w:val="0"/>
          <w:marTop w:val="0"/>
          <w:marBottom w:val="0"/>
          <w:divBdr>
            <w:top w:val="none" w:sz="0" w:space="0" w:color="auto"/>
            <w:left w:val="none" w:sz="0" w:space="0" w:color="auto"/>
            <w:bottom w:val="none" w:sz="0" w:space="0" w:color="auto"/>
            <w:right w:val="none" w:sz="0" w:space="0" w:color="auto"/>
          </w:divBdr>
        </w:div>
        <w:div w:id="1988434138">
          <w:marLeft w:val="0"/>
          <w:marRight w:val="0"/>
          <w:marTop w:val="0"/>
          <w:marBottom w:val="0"/>
          <w:divBdr>
            <w:top w:val="none" w:sz="0" w:space="0" w:color="auto"/>
            <w:left w:val="none" w:sz="0" w:space="0" w:color="auto"/>
            <w:bottom w:val="none" w:sz="0" w:space="0" w:color="auto"/>
            <w:right w:val="none" w:sz="0" w:space="0" w:color="auto"/>
          </w:divBdr>
        </w:div>
        <w:div w:id="1991979763">
          <w:marLeft w:val="0"/>
          <w:marRight w:val="0"/>
          <w:marTop w:val="0"/>
          <w:marBottom w:val="0"/>
          <w:divBdr>
            <w:top w:val="none" w:sz="0" w:space="0" w:color="auto"/>
            <w:left w:val="none" w:sz="0" w:space="0" w:color="auto"/>
            <w:bottom w:val="none" w:sz="0" w:space="0" w:color="auto"/>
            <w:right w:val="none" w:sz="0" w:space="0" w:color="auto"/>
          </w:divBdr>
        </w:div>
        <w:div w:id="1996369257">
          <w:marLeft w:val="0"/>
          <w:marRight w:val="0"/>
          <w:marTop w:val="0"/>
          <w:marBottom w:val="0"/>
          <w:divBdr>
            <w:top w:val="none" w:sz="0" w:space="0" w:color="auto"/>
            <w:left w:val="none" w:sz="0" w:space="0" w:color="auto"/>
            <w:bottom w:val="none" w:sz="0" w:space="0" w:color="auto"/>
            <w:right w:val="none" w:sz="0" w:space="0" w:color="auto"/>
          </w:divBdr>
        </w:div>
        <w:div w:id="2011641991">
          <w:marLeft w:val="0"/>
          <w:marRight w:val="0"/>
          <w:marTop w:val="0"/>
          <w:marBottom w:val="0"/>
          <w:divBdr>
            <w:top w:val="none" w:sz="0" w:space="0" w:color="auto"/>
            <w:left w:val="none" w:sz="0" w:space="0" w:color="auto"/>
            <w:bottom w:val="none" w:sz="0" w:space="0" w:color="auto"/>
            <w:right w:val="none" w:sz="0" w:space="0" w:color="auto"/>
          </w:divBdr>
        </w:div>
        <w:div w:id="2022580534">
          <w:marLeft w:val="0"/>
          <w:marRight w:val="0"/>
          <w:marTop w:val="0"/>
          <w:marBottom w:val="0"/>
          <w:divBdr>
            <w:top w:val="none" w:sz="0" w:space="0" w:color="auto"/>
            <w:left w:val="none" w:sz="0" w:space="0" w:color="auto"/>
            <w:bottom w:val="none" w:sz="0" w:space="0" w:color="auto"/>
            <w:right w:val="none" w:sz="0" w:space="0" w:color="auto"/>
          </w:divBdr>
        </w:div>
        <w:div w:id="2083989248">
          <w:marLeft w:val="0"/>
          <w:marRight w:val="0"/>
          <w:marTop w:val="0"/>
          <w:marBottom w:val="0"/>
          <w:divBdr>
            <w:top w:val="none" w:sz="0" w:space="0" w:color="auto"/>
            <w:left w:val="none" w:sz="0" w:space="0" w:color="auto"/>
            <w:bottom w:val="none" w:sz="0" w:space="0" w:color="auto"/>
            <w:right w:val="none" w:sz="0" w:space="0" w:color="auto"/>
          </w:divBdr>
        </w:div>
        <w:div w:id="2087341028">
          <w:marLeft w:val="0"/>
          <w:marRight w:val="0"/>
          <w:marTop w:val="0"/>
          <w:marBottom w:val="0"/>
          <w:divBdr>
            <w:top w:val="none" w:sz="0" w:space="0" w:color="auto"/>
            <w:left w:val="none" w:sz="0" w:space="0" w:color="auto"/>
            <w:bottom w:val="none" w:sz="0" w:space="0" w:color="auto"/>
            <w:right w:val="none" w:sz="0" w:space="0" w:color="auto"/>
          </w:divBdr>
        </w:div>
        <w:div w:id="2133360214">
          <w:marLeft w:val="0"/>
          <w:marRight w:val="0"/>
          <w:marTop w:val="0"/>
          <w:marBottom w:val="0"/>
          <w:divBdr>
            <w:top w:val="none" w:sz="0" w:space="0" w:color="auto"/>
            <w:left w:val="none" w:sz="0" w:space="0" w:color="auto"/>
            <w:bottom w:val="none" w:sz="0" w:space="0" w:color="auto"/>
            <w:right w:val="none" w:sz="0" w:space="0" w:color="auto"/>
          </w:divBdr>
        </w:div>
        <w:div w:id="2135172458">
          <w:marLeft w:val="0"/>
          <w:marRight w:val="0"/>
          <w:marTop w:val="0"/>
          <w:marBottom w:val="0"/>
          <w:divBdr>
            <w:top w:val="none" w:sz="0" w:space="0" w:color="auto"/>
            <w:left w:val="none" w:sz="0" w:space="0" w:color="auto"/>
            <w:bottom w:val="none" w:sz="0" w:space="0" w:color="auto"/>
            <w:right w:val="none" w:sz="0" w:space="0" w:color="auto"/>
          </w:divBdr>
        </w:div>
      </w:divsChild>
    </w:div>
    <w:div w:id="511335613">
      <w:bodyDiv w:val="1"/>
      <w:marLeft w:val="0"/>
      <w:marRight w:val="0"/>
      <w:marTop w:val="0"/>
      <w:marBottom w:val="0"/>
      <w:divBdr>
        <w:top w:val="none" w:sz="0" w:space="0" w:color="auto"/>
        <w:left w:val="none" w:sz="0" w:space="0" w:color="auto"/>
        <w:bottom w:val="none" w:sz="0" w:space="0" w:color="auto"/>
        <w:right w:val="none" w:sz="0" w:space="0" w:color="auto"/>
      </w:divBdr>
    </w:div>
    <w:div w:id="511379683">
      <w:bodyDiv w:val="1"/>
      <w:marLeft w:val="0"/>
      <w:marRight w:val="0"/>
      <w:marTop w:val="0"/>
      <w:marBottom w:val="0"/>
      <w:divBdr>
        <w:top w:val="none" w:sz="0" w:space="0" w:color="auto"/>
        <w:left w:val="none" w:sz="0" w:space="0" w:color="auto"/>
        <w:bottom w:val="none" w:sz="0" w:space="0" w:color="auto"/>
        <w:right w:val="none" w:sz="0" w:space="0" w:color="auto"/>
      </w:divBdr>
    </w:div>
    <w:div w:id="515384536">
      <w:bodyDiv w:val="1"/>
      <w:marLeft w:val="0"/>
      <w:marRight w:val="0"/>
      <w:marTop w:val="0"/>
      <w:marBottom w:val="0"/>
      <w:divBdr>
        <w:top w:val="none" w:sz="0" w:space="0" w:color="auto"/>
        <w:left w:val="none" w:sz="0" w:space="0" w:color="auto"/>
        <w:bottom w:val="none" w:sz="0" w:space="0" w:color="auto"/>
        <w:right w:val="none" w:sz="0" w:space="0" w:color="auto"/>
      </w:divBdr>
    </w:div>
    <w:div w:id="518158888">
      <w:bodyDiv w:val="1"/>
      <w:marLeft w:val="0"/>
      <w:marRight w:val="0"/>
      <w:marTop w:val="0"/>
      <w:marBottom w:val="0"/>
      <w:divBdr>
        <w:top w:val="none" w:sz="0" w:space="0" w:color="auto"/>
        <w:left w:val="none" w:sz="0" w:space="0" w:color="auto"/>
        <w:bottom w:val="none" w:sz="0" w:space="0" w:color="auto"/>
        <w:right w:val="none" w:sz="0" w:space="0" w:color="auto"/>
      </w:divBdr>
    </w:div>
    <w:div w:id="523785998">
      <w:bodyDiv w:val="1"/>
      <w:marLeft w:val="0"/>
      <w:marRight w:val="0"/>
      <w:marTop w:val="0"/>
      <w:marBottom w:val="0"/>
      <w:divBdr>
        <w:top w:val="none" w:sz="0" w:space="0" w:color="auto"/>
        <w:left w:val="none" w:sz="0" w:space="0" w:color="auto"/>
        <w:bottom w:val="none" w:sz="0" w:space="0" w:color="auto"/>
        <w:right w:val="none" w:sz="0" w:space="0" w:color="auto"/>
      </w:divBdr>
    </w:div>
    <w:div w:id="524909019">
      <w:bodyDiv w:val="1"/>
      <w:marLeft w:val="0"/>
      <w:marRight w:val="0"/>
      <w:marTop w:val="0"/>
      <w:marBottom w:val="0"/>
      <w:divBdr>
        <w:top w:val="none" w:sz="0" w:space="0" w:color="auto"/>
        <w:left w:val="none" w:sz="0" w:space="0" w:color="auto"/>
        <w:bottom w:val="none" w:sz="0" w:space="0" w:color="auto"/>
        <w:right w:val="none" w:sz="0" w:space="0" w:color="auto"/>
      </w:divBdr>
      <w:divsChild>
        <w:div w:id="19668845">
          <w:marLeft w:val="0"/>
          <w:marRight w:val="0"/>
          <w:marTop w:val="0"/>
          <w:marBottom w:val="0"/>
          <w:divBdr>
            <w:top w:val="none" w:sz="0" w:space="0" w:color="auto"/>
            <w:left w:val="none" w:sz="0" w:space="0" w:color="auto"/>
            <w:bottom w:val="none" w:sz="0" w:space="0" w:color="auto"/>
            <w:right w:val="none" w:sz="0" w:space="0" w:color="auto"/>
          </w:divBdr>
        </w:div>
        <w:div w:id="105274103">
          <w:marLeft w:val="0"/>
          <w:marRight w:val="0"/>
          <w:marTop w:val="0"/>
          <w:marBottom w:val="0"/>
          <w:divBdr>
            <w:top w:val="none" w:sz="0" w:space="0" w:color="auto"/>
            <w:left w:val="none" w:sz="0" w:space="0" w:color="auto"/>
            <w:bottom w:val="none" w:sz="0" w:space="0" w:color="auto"/>
            <w:right w:val="none" w:sz="0" w:space="0" w:color="auto"/>
          </w:divBdr>
        </w:div>
        <w:div w:id="112329887">
          <w:marLeft w:val="0"/>
          <w:marRight w:val="0"/>
          <w:marTop w:val="0"/>
          <w:marBottom w:val="0"/>
          <w:divBdr>
            <w:top w:val="none" w:sz="0" w:space="0" w:color="auto"/>
            <w:left w:val="none" w:sz="0" w:space="0" w:color="auto"/>
            <w:bottom w:val="none" w:sz="0" w:space="0" w:color="auto"/>
            <w:right w:val="none" w:sz="0" w:space="0" w:color="auto"/>
          </w:divBdr>
        </w:div>
        <w:div w:id="156924356">
          <w:marLeft w:val="0"/>
          <w:marRight w:val="0"/>
          <w:marTop w:val="0"/>
          <w:marBottom w:val="0"/>
          <w:divBdr>
            <w:top w:val="none" w:sz="0" w:space="0" w:color="auto"/>
            <w:left w:val="none" w:sz="0" w:space="0" w:color="auto"/>
            <w:bottom w:val="none" w:sz="0" w:space="0" w:color="auto"/>
            <w:right w:val="none" w:sz="0" w:space="0" w:color="auto"/>
          </w:divBdr>
          <w:divsChild>
            <w:div w:id="2032997678">
              <w:marLeft w:val="-75"/>
              <w:marRight w:val="0"/>
              <w:marTop w:val="30"/>
              <w:marBottom w:val="30"/>
              <w:divBdr>
                <w:top w:val="none" w:sz="0" w:space="0" w:color="auto"/>
                <w:left w:val="none" w:sz="0" w:space="0" w:color="auto"/>
                <w:bottom w:val="none" w:sz="0" w:space="0" w:color="auto"/>
                <w:right w:val="none" w:sz="0" w:space="0" w:color="auto"/>
              </w:divBdr>
              <w:divsChild>
                <w:div w:id="120417266">
                  <w:marLeft w:val="0"/>
                  <w:marRight w:val="0"/>
                  <w:marTop w:val="0"/>
                  <w:marBottom w:val="0"/>
                  <w:divBdr>
                    <w:top w:val="none" w:sz="0" w:space="0" w:color="auto"/>
                    <w:left w:val="none" w:sz="0" w:space="0" w:color="auto"/>
                    <w:bottom w:val="none" w:sz="0" w:space="0" w:color="auto"/>
                    <w:right w:val="none" w:sz="0" w:space="0" w:color="auto"/>
                  </w:divBdr>
                  <w:divsChild>
                    <w:div w:id="317541985">
                      <w:marLeft w:val="0"/>
                      <w:marRight w:val="0"/>
                      <w:marTop w:val="0"/>
                      <w:marBottom w:val="0"/>
                      <w:divBdr>
                        <w:top w:val="none" w:sz="0" w:space="0" w:color="auto"/>
                        <w:left w:val="none" w:sz="0" w:space="0" w:color="auto"/>
                        <w:bottom w:val="none" w:sz="0" w:space="0" w:color="auto"/>
                        <w:right w:val="none" w:sz="0" w:space="0" w:color="auto"/>
                      </w:divBdr>
                    </w:div>
                  </w:divsChild>
                </w:div>
                <w:div w:id="209001121">
                  <w:marLeft w:val="0"/>
                  <w:marRight w:val="0"/>
                  <w:marTop w:val="0"/>
                  <w:marBottom w:val="0"/>
                  <w:divBdr>
                    <w:top w:val="none" w:sz="0" w:space="0" w:color="auto"/>
                    <w:left w:val="none" w:sz="0" w:space="0" w:color="auto"/>
                    <w:bottom w:val="none" w:sz="0" w:space="0" w:color="auto"/>
                    <w:right w:val="none" w:sz="0" w:space="0" w:color="auto"/>
                  </w:divBdr>
                  <w:divsChild>
                    <w:div w:id="1035732362">
                      <w:marLeft w:val="0"/>
                      <w:marRight w:val="0"/>
                      <w:marTop w:val="0"/>
                      <w:marBottom w:val="0"/>
                      <w:divBdr>
                        <w:top w:val="none" w:sz="0" w:space="0" w:color="auto"/>
                        <w:left w:val="none" w:sz="0" w:space="0" w:color="auto"/>
                        <w:bottom w:val="none" w:sz="0" w:space="0" w:color="auto"/>
                        <w:right w:val="none" w:sz="0" w:space="0" w:color="auto"/>
                      </w:divBdr>
                    </w:div>
                  </w:divsChild>
                </w:div>
                <w:div w:id="214515299">
                  <w:marLeft w:val="0"/>
                  <w:marRight w:val="0"/>
                  <w:marTop w:val="0"/>
                  <w:marBottom w:val="0"/>
                  <w:divBdr>
                    <w:top w:val="none" w:sz="0" w:space="0" w:color="auto"/>
                    <w:left w:val="none" w:sz="0" w:space="0" w:color="auto"/>
                    <w:bottom w:val="none" w:sz="0" w:space="0" w:color="auto"/>
                    <w:right w:val="none" w:sz="0" w:space="0" w:color="auto"/>
                  </w:divBdr>
                  <w:divsChild>
                    <w:div w:id="1305769936">
                      <w:marLeft w:val="0"/>
                      <w:marRight w:val="0"/>
                      <w:marTop w:val="0"/>
                      <w:marBottom w:val="0"/>
                      <w:divBdr>
                        <w:top w:val="none" w:sz="0" w:space="0" w:color="auto"/>
                        <w:left w:val="none" w:sz="0" w:space="0" w:color="auto"/>
                        <w:bottom w:val="none" w:sz="0" w:space="0" w:color="auto"/>
                        <w:right w:val="none" w:sz="0" w:space="0" w:color="auto"/>
                      </w:divBdr>
                    </w:div>
                  </w:divsChild>
                </w:div>
                <w:div w:id="232550019">
                  <w:marLeft w:val="0"/>
                  <w:marRight w:val="0"/>
                  <w:marTop w:val="0"/>
                  <w:marBottom w:val="0"/>
                  <w:divBdr>
                    <w:top w:val="none" w:sz="0" w:space="0" w:color="auto"/>
                    <w:left w:val="none" w:sz="0" w:space="0" w:color="auto"/>
                    <w:bottom w:val="none" w:sz="0" w:space="0" w:color="auto"/>
                    <w:right w:val="none" w:sz="0" w:space="0" w:color="auto"/>
                  </w:divBdr>
                  <w:divsChild>
                    <w:div w:id="857308045">
                      <w:marLeft w:val="0"/>
                      <w:marRight w:val="0"/>
                      <w:marTop w:val="0"/>
                      <w:marBottom w:val="0"/>
                      <w:divBdr>
                        <w:top w:val="none" w:sz="0" w:space="0" w:color="auto"/>
                        <w:left w:val="none" w:sz="0" w:space="0" w:color="auto"/>
                        <w:bottom w:val="none" w:sz="0" w:space="0" w:color="auto"/>
                        <w:right w:val="none" w:sz="0" w:space="0" w:color="auto"/>
                      </w:divBdr>
                    </w:div>
                  </w:divsChild>
                </w:div>
                <w:div w:id="341780318">
                  <w:marLeft w:val="0"/>
                  <w:marRight w:val="0"/>
                  <w:marTop w:val="0"/>
                  <w:marBottom w:val="0"/>
                  <w:divBdr>
                    <w:top w:val="none" w:sz="0" w:space="0" w:color="auto"/>
                    <w:left w:val="none" w:sz="0" w:space="0" w:color="auto"/>
                    <w:bottom w:val="none" w:sz="0" w:space="0" w:color="auto"/>
                    <w:right w:val="none" w:sz="0" w:space="0" w:color="auto"/>
                  </w:divBdr>
                  <w:divsChild>
                    <w:div w:id="1684746334">
                      <w:marLeft w:val="0"/>
                      <w:marRight w:val="0"/>
                      <w:marTop w:val="0"/>
                      <w:marBottom w:val="0"/>
                      <w:divBdr>
                        <w:top w:val="none" w:sz="0" w:space="0" w:color="auto"/>
                        <w:left w:val="none" w:sz="0" w:space="0" w:color="auto"/>
                        <w:bottom w:val="none" w:sz="0" w:space="0" w:color="auto"/>
                        <w:right w:val="none" w:sz="0" w:space="0" w:color="auto"/>
                      </w:divBdr>
                    </w:div>
                  </w:divsChild>
                </w:div>
                <w:div w:id="372728610">
                  <w:marLeft w:val="0"/>
                  <w:marRight w:val="0"/>
                  <w:marTop w:val="0"/>
                  <w:marBottom w:val="0"/>
                  <w:divBdr>
                    <w:top w:val="none" w:sz="0" w:space="0" w:color="auto"/>
                    <w:left w:val="none" w:sz="0" w:space="0" w:color="auto"/>
                    <w:bottom w:val="none" w:sz="0" w:space="0" w:color="auto"/>
                    <w:right w:val="none" w:sz="0" w:space="0" w:color="auto"/>
                  </w:divBdr>
                  <w:divsChild>
                    <w:div w:id="59980641">
                      <w:marLeft w:val="0"/>
                      <w:marRight w:val="0"/>
                      <w:marTop w:val="0"/>
                      <w:marBottom w:val="0"/>
                      <w:divBdr>
                        <w:top w:val="none" w:sz="0" w:space="0" w:color="auto"/>
                        <w:left w:val="none" w:sz="0" w:space="0" w:color="auto"/>
                        <w:bottom w:val="none" w:sz="0" w:space="0" w:color="auto"/>
                        <w:right w:val="none" w:sz="0" w:space="0" w:color="auto"/>
                      </w:divBdr>
                    </w:div>
                  </w:divsChild>
                </w:div>
                <w:div w:id="472064163">
                  <w:marLeft w:val="0"/>
                  <w:marRight w:val="0"/>
                  <w:marTop w:val="0"/>
                  <w:marBottom w:val="0"/>
                  <w:divBdr>
                    <w:top w:val="none" w:sz="0" w:space="0" w:color="auto"/>
                    <w:left w:val="none" w:sz="0" w:space="0" w:color="auto"/>
                    <w:bottom w:val="none" w:sz="0" w:space="0" w:color="auto"/>
                    <w:right w:val="none" w:sz="0" w:space="0" w:color="auto"/>
                  </w:divBdr>
                  <w:divsChild>
                    <w:div w:id="1692418063">
                      <w:marLeft w:val="0"/>
                      <w:marRight w:val="0"/>
                      <w:marTop w:val="0"/>
                      <w:marBottom w:val="0"/>
                      <w:divBdr>
                        <w:top w:val="none" w:sz="0" w:space="0" w:color="auto"/>
                        <w:left w:val="none" w:sz="0" w:space="0" w:color="auto"/>
                        <w:bottom w:val="none" w:sz="0" w:space="0" w:color="auto"/>
                        <w:right w:val="none" w:sz="0" w:space="0" w:color="auto"/>
                      </w:divBdr>
                    </w:div>
                  </w:divsChild>
                </w:div>
                <w:div w:id="536743717">
                  <w:marLeft w:val="0"/>
                  <w:marRight w:val="0"/>
                  <w:marTop w:val="0"/>
                  <w:marBottom w:val="0"/>
                  <w:divBdr>
                    <w:top w:val="none" w:sz="0" w:space="0" w:color="auto"/>
                    <w:left w:val="none" w:sz="0" w:space="0" w:color="auto"/>
                    <w:bottom w:val="none" w:sz="0" w:space="0" w:color="auto"/>
                    <w:right w:val="none" w:sz="0" w:space="0" w:color="auto"/>
                  </w:divBdr>
                  <w:divsChild>
                    <w:div w:id="650986822">
                      <w:marLeft w:val="0"/>
                      <w:marRight w:val="0"/>
                      <w:marTop w:val="0"/>
                      <w:marBottom w:val="0"/>
                      <w:divBdr>
                        <w:top w:val="none" w:sz="0" w:space="0" w:color="auto"/>
                        <w:left w:val="none" w:sz="0" w:space="0" w:color="auto"/>
                        <w:bottom w:val="none" w:sz="0" w:space="0" w:color="auto"/>
                        <w:right w:val="none" w:sz="0" w:space="0" w:color="auto"/>
                      </w:divBdr>
                    </w:div>
                  </w:divsChild>
                </w:div>
                <w:div w:id="829717834">
                  <w:marLeft w:val="0"/>
                  <w:marRight w:val="0"/>
                  <w:marTop w:val="0"/>
                  <w:marBottom w:val="0"/>
                  <w:divBdr>
                    <w:top w:val="none" w:sz="0" w:space="0" w:color="auto"/>
                    <w:left w:val="none" w:sz="0" w:space="0" w:color="auto"/>
                    <w:bottom w:val="none" w:sz="0" w:space="0" w:color="auto"/>
                    <w:right w:val="none" w:sz="0" w:space="0" w:color="auto"/>
                  </w:divBdr>
                  <w:divsChild>
                    <w:div w:id="984310909">
                      <w:marLeft w:val="0"/>
                      <w:marRight w:val="0"/>
                      <w:marTop w:val="0"/>
                      <w:marBottom w:val="0"/>
                      <w:divBdr>
                        <w:top w:val="none" w:sz="0" w:space="0" w:color="auto"/>
                        <w:left w:val="none" w:sz="0" w:space="0" w:color="auto"/>
                        <w:bottom w:val="none" w:sz="0" w:space="0" w:color="auto"/>
                        <w:right w:val="none" w:sz="0" w:space="0" w:color="auto"/>
                      </w:divBdr>
                    </w:div>
                  </w:divsChild>
                </w:div>
                <w:div w:id="954752137">
                  <w:marLeft w:val="0"/>
                  <w:marRight w:val="0"/>
                  <w:marTop w:val="0"/>
                  <w:marBottom w:val="0"/>
                  <w:divBdr>
                    <w:top w:val="none" w:sz="0" w:space="0" w:color="auto"/>
                    <w:left w:val="none" w:sz="0" w:space="0" w:color="auto"/>
                    <w:bottom w:val="none" w:sz="0" w:space="0" w:color="auto"/>
                    <w:right w:val="none" w:sz="0" w:space="0" w:color="auto"/>
                  </w:divBdr>
                  <w:divsChild>
                    <w:div w:id="2049333052">
                      <w:marLeft w:val="0"/>
                      <w:marRight w:val="0"/>
                      <w:marTop w:val="0"/>
                      <w:marBottom w:val="0"/>
                      <w:divBdr>
                        <w:top w:val="none" w:sz="0" w:space="0" w:color="auto"/>
                        <w:left w:val="none" w:sz="0" w:space="0" w:color="auto"/>
                        <w:bottom w:val="none" w:sz="0" w:space="0" w:color="auto"/>
                        <w:right w:val="none" w:sz="0" w:space="0" w:color="auto"/>
                      </w:divBdr>
                    </w:div>
                  </w:divsChild>
                </w:div>
                <w:div w:id="978612566">
                  <w:marLeft w:val="0"/>
                  <w:marRight w:val="0"/>
                  <w:marTop w:val="0"/>
                  <w:marBottom w:val="0"/>
                  <w:divBdr>
                    <w:top w:val="none" w:sz="0" w:space="0" w:color="auto"/>
                    <w:left w:val="none" w:sz="0" w:space="0" w:color="auto"/>
                    <w:bottom w:val="none" w:sz="0" w:space="0" w:color="auto"/>
                    <w:right w:val="none" w:sz="0" w:space="0" w:color="auto"/>
                  </w:divBdr>
                  <w:divsChild>
                    <w:div w:id="871653568">
                      <w:marLeft w:val="0"/>
                      <w:marRight w:val="0"/>
                      <w:marTop w:val="0"/>
                      <w:marBottom w:val="0"/>
                      <w:divBdr>
                        <w:top w:val="none" w:sz="0" w:space="0" w:color="auto"/>
                        <w:left w:val="none" w:sz="0" w:space="0" w:color="auto"/>
                        <w:bottom w:val="none" w:sz="0" w:space="0" w:color="auto"/>
                        <w:right w:val="none" w:sz="0" w:space="0" w:color="auto"/>
                      </w:divBdr>
                    </w:div>
                  </w:divsChild>
                </w:div>
                <w:div w:id="1115516550">
                  <w:marLeft w:val="0"/>
                  <w:marRight w:val="0"/>
                  <w:marTop w:val="0"/>
                  <w:marBottom w:val="0"/>
                  <w:divBdr>
                    <w:top w:val="none" w:sz="0" w:space="0" w:color="auto"/>
                    <w:left w:val="none" w:sz="0" w:space="0" w:color="auto"/>
                    <w:bottom w:val="none" w:sz="0" w:space="0" w:color="auto"/>
                    <w:right w:val="none" w:sz="0" w:space="0" w:color="auto"/>
                  </w:divBdr>
                  <w:divsChild>
                    <w:div w:id="1786146842">
                      <w:marLeft w:val="0"/>
                      <w:marRight w:val="0"/>
                      <w:marTop w:val="0"/>
                      <w:marBottom w:val="0"/>
                      <w:divBdr>
                        <w:top w:val="none" w:sz="0" w:space="0" w:color="auto"/>
                        <w:left w:val="none" w:sz="0" w:space="0" w:color="auto"/>
                        <w:bottom w:val="none" w:sz="0" w:space="0" w:color="auto"/>
                        <w:right w:val="none" w:sz="0" w:space="0" w:color="auto"/>
                      </w:divBdr>
                    </w:div>
                  </w:divsChild>
                </w:div>
                <w:div w:id="1147167083">
                  <w:marLeft w:val="0"/>
                  <w:marRight w:val="0"/>
                  <w:marTop w:val="0"/>
                  <w:marBottom w:val="0"/>
                  <w:divBdr>
                    <w:top w:val="none" w:sz="0" w:space="0" w:color="auto"/>
                    <w:left w:val="none" w:sz="0" w:space="0" w:color="auto"/>
                    <w:bottom w:val="none" w:sz="0" w:space="0" w:color="auto"/>
                    <w:right w:val="none" w:sz="0" w:space="0" w:color="auto"/>
                  </w:divBdr>
                  <w:divsChild>
                    <w:div w:id="829373226">
                      <w:marLeft w:val="0"/>
                      <w:marRight w:val="0"/>
                      <w:marTop w:val="0"/>
                      <w:marBottom w:val="0"/>
                      <w:divBdr>
                        <w:top w:val="none" w:sz="0" w:space="0" w:color="auto"/>
                        <w:left w:val="none" w:sz="0" w:space="0" w:color="auto"/>
                        <w:bottom w:val="none" w:sz="0" w:space="0" w:color="auto"/>
                        <w:right w:val="none" w:sz="0" w:space="0" w:color="auto"/>
                      </w:divBdr>
                    </w:div>
                  </w:divsChild>
                </w:div>
                <w:div w:id="1302543717">
                  <w:marLeft w:val="0"/>
                  <w:marRight w:val="0"/>
                  <w:marTop w:val="0"/>
                  <w:marBottom w:val="0"/>
                  <w:divBdr>
                    <w:top w:val="none" w:sz="0" w:space="0" w:color="auto"/>
                    <w:left w:val="none" w:sz="0" w:space="0" w:color="auto"/>
                    <w:bottom w:val="none" w:sz="0" w:space="0" w:color="auto"/>
                    <w:right w:val="none" w:sz="0" w:space="0" w:color="auto"/>
                  </w:divBdr>
                  <w:divsChild>
                    <w:div w:id="1882748134">
                      <w:marLeft w:val="0"/>
                      <w:marRight w:val="0"/>
                      <w:marTop w:val="0"/>
                      <w:marBottom w:val="0"/>
                      <w:divBdr>
                        <w:top w:val="none" w:sz="0" w:space="0" w:color="auto"/>
                        <w:left w:val="none" w:sz="0" w:space="0" w:color="auto"/>
                        <w:bottom w:val="none" w:sz="0" w:space="0" w:color="auto"/>
                        <w:right w:val="none" w:sz="0" w:space="0" w:color="auto"/>
                      </w:divBdr>
                    </w:div>
                  </w:divsChild>
                </w:div>
                <w:div w:id="1337734815">
                  <w:marLeft w:val="0"/>
                  <w:marRight w:val="0"/>
                  <w:marTop w:val="0"/>
                  <w:marBottom w:val="0"/>
                  <w:divBdr>
                    <w:top w:val="none" w:sz="0" w:space="0" w:color="auto"/>
                    <w:left w:val="none" w:sz="0" w:space="0" w:color="auto"/>
                    <w:bottom w:val="none" w:sz="0" w:space="0" w:color="auto"/>
                    <w:right w:val="none" w:sz="0" w:space="0" w:color="auto"/>
                  </w:divBdr>
                  <w:divsChild>
                    <w:div w:id="1867408473">
                      <w:marLeft w:val="0"/>
                      <w:marRight w:val="0"/>
                      <w:marTop w:val="0"/>
                      <w:marBottom w:val="0"/>
                      <w:divBdr>
                        <w:top w:val="none" w:sz="0" w:space="0" w:color="auto"/>
                        <w:left w:val="none" w:sz="0" w:space="0" w:color="auto"/>
                        <w:bottom w:val="none" w:sz="0" w:space="0" w:color="auto"/>
                        <w:right w:val="none" w:sz="0" w:space="0" w:color="auto"/>
                      </w:divBdr>
                    </w:div>
                  </w:divsChild>
                </w:div>
                <w:div w:id="1437094255">
                  <w:marLeft w:val="0"/>
                  <w:marRight w:val="0"/>
                  <w:marTop w:val="0"/>
                  <w:marBottom w:val="0"/>
                  <w:divBdr>
                    <w:top w:val="none" w:sz="0" w:space="0" w:color="auto"/>
                    <w:left w:val="none" w:sz="0" w:space="0" w:color="auto"/>
                    <w:bottom w:val="none" w:sz="0" w:space="0" w:color="auto"/>
                    <w:right w:val="none" w:sz="0" w:space="0" w:color="auto"/>
                  </w:divBdr>
                  <w:divsChild>
                    <w:div w:id="1144391182">
                      <w:marLeft w:val="0"/>
                      <w:marRight w:val="0"/>
                      <w:marTop w:val="0"/>
                      <w:marBottom w:val="0"/>
                      <w:divBdr>
                        <w:top w:val="none" w:sz="0" w:space="0" w:color="auto"/>
                        <w:left w:val="none" w:sz="0" w:space="0" w:color="auto"/>
                        <w:bottom w:val="none" w:sz="0" w:space="0" w:color="auto"/>
                        <w:right w:val="none" w:sz="0" w:space="0" w:color="auto"/>
                      </w:divBdr>
                    </w:div>
                  </w:divsChild>
                </w:div>
                <w:div w:id="1502115437">
                  <w:marLeft w:val="0"/>
                  <w:marRight w:val="0"/>
                  <w:marTop w:val="0"/>
                  <w:marBottom w:val="0"/>
                  <w:divBdr>
                    <w:top w:val="none" w:sz="0" w:space="0" w:color="auto"/>
                    <w:left w:val="none" w:sz="0" w:space="0" w:color="auto"/>
                    <w:bottom w:val="none" w:sz="0" w:space="0" w:color="auto"/>
                    <w:right w:val="none" w:sz="0" w:space="0" w:color="auto"/>
                  </w:divBdr>
                  <w:divsChild>
                    <w:div w:id="1016888938">
                      <w:marLeft w:val="0"/>
                      <w:marRight w:val="0"/>
                      <w:marTop w:val="0"/>
                      <w:marBottom w:val="0"/>
                      <w:divBdr>
                        <w:top w:val="none" w:sz="0" w:space="0" w:color="auto"/>
                        <w:left w:val="none" w:sz="0" w:space="0" w:color="auto"/>
                        <w:bottom w:val="none" w:sz="0" w:space="0" w:color="auto"/>
                        <w:right w:val="none" w:sz="0" w:space="0" w:color="auto"/>
                      </w:divBdr>
                    </w:div>
                  </w:divsChild>
                </w:div>
                <w:div w:id="1531411366">
                  <w:marLeft w:val="0"/>
                  <w:marRight w:val="0"/>
                  <w:marTop w:val="0"/>
                  <w:marBottom w:val="0"/>
                  <w:divBdr>
                    <w:top w:val="none" w:sz="0" w:space="0" w:color="auto"/>
                    <w:left w:val="none" w:sz="0" w:space="0" w:color="auto"/>
                    <w:bottom w:val="none" w:sz="0" w:space="0" w:color="auto"/>
                    <w:right w:val="none" w:sz="0" w:space="0" w:color="auto"/>
                  </w:divBdr>
                  <w:divsChild>
                    <w:div w:id="842865331">
                      <w:marLeft w:val="0"/>
                      <w:marRight w:val="0"/>
                      <w:marTop w:val="0"/>
                      <w:marBottom w:val="0"/>
                      <w:divBdr>
                        <w:top w:val="none" w:sz="0" w:space="0" w:color="auto"/>
                        <w:left w:val="none" w:sz="0" w:space="0" w:color="auto"/>
                        <w:bottom w:val="none" w:sz="0" w:space="0" w:color="auto"/>
                        <w:right w:val="none" w:sz="0" w:space="0" w:color="auto"/>
                      </w:divBdr>
                    </w:div>
                  </w:divsChild>
                </w:div>
                <w:div w:id="1668481365">
                  <w:marLeft w:val="0"/>
                  <w:marRight w:val="0"/>
                  <w:marTop w:val="0"/>
                  <w:marBottom w:val="0"/>
                  <w:divBdr>
                    <w:top w:val="none" w:sz="0" w:space="0" w:color="auto"/>
                    <w:left w:val="none" w:sz="0" w:space="0" w:color="auto"/>
                    <w:bottom w:val="none" w:sz="0" w:space="0" w:color="auto"/>
                    <w:right w:val="none" w:sz="0" w:space="0" w:color="auto"/>
                  </w:divBdr>
                  <w:divsChild>
                    <w:div w:id="609557465">
                      <w:marLeft w:val="0"/>
                      <w:marRight w:val="0"/>
                      <w:marTop w:val="0"/>
                      <w:marBottom w:val="0"/>
                      <w:divBdr>
                        <w:top w:val="none" w:sz="0" w:space="0" w:color="auto"/>
                        <w:left w:val="none" w:sz="0" w:space="0" w:color="auto"/>
                        <w:bottom w:val="none" w:sz="0" w:space="0" w:color="auto"/>
                        <w:right w:val="none" w:sz="0" w:space="0" w:color="auto"/>
                      </w:divBdr>
                    </w:div>
                  </w:divsChild>
                </w:div>
                <w:div w:id="1862936038">
                  <w:marLeft w:val="0"/>
                  <w:marRight w:val="0"/>
                  <w:marTop w:val="0"/>
                  <w:marBottom w:val="0"/>
                  <w:divBdr>
                    <w:top w:val="none" w:sz="0" w:space="0" w:color="auto"/>
                    <w:left w:val="none" w:sz="0" w:space="0" w:color="auto"/>
                    <w:bottom w:val="none" w:sz="0" w:space="0" w:color="auto"/>
                    <w:right w:val="none" w:sz="0" w:space="0" w:color="auto"/>
                  </w:divBdr>
                  <w:divsChild>
                    <w:div w:id="1039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3468">
          <w:marLeft w:val="0"/>
          <w:marRight w:val="0"/>
          <w:marTop w:val="0"/>
          <w:marBottom w:val="0"/>
          <w:divBdr>
            <w:top w:val="none" w:sz="0" w:space="0" w:color="auto"/>
            <w:left w:val="none" w:sz="0" w:space="0" w:color="auto"/>
            <w:bottom w:val="none" w:sz="0" w:space="0" w:color="auto"/>
            <w:right w:val="none" w:sz="0" w:space="0" w:color="auto"/>
          </w:divBdr>
          <w:divsChild>
            <w:div w:id="864713683">
              <w:marLeft w:val="-75"/>
              <w:marRight w:val="0"/>
              <w:marTop w:val="30"/>
              <w:marBottom w:val="30"/>
              <w:divBdr>
                <w:top w:val="none" w:sz="0" w:space="0" w:color="auto"/>
                <w:left w:val="none" w:sz="0" w:space="0" w:color="auto"/>
                <w:bottom w:val="none" w:sz="0" w:space="0" w:color="auto"/>
                <w:right w:val="none" w:sz="0" w:space="0" w:color="auto"/>
              </w:divBdr>
              <w:divsChild>
                <w:div w:id="56559189">
                  <w:marLeft w:val="0"/>
                  <w:marRight w:val="0"/>
                  <w:marTop w:val="0"/>
                  <w:marBottom w:val="0"/>
                  <w:divBdr>
                    <w:top w:val="none" w:sz="0" w:space="0" w:color="auto"/>
                    <w:left w:val="none" w:sz="0" w:space="0" w:color="auto"/>
                    <w:bottom w:val="none" w:sz="0" w:space="0" w:color="auto"/>
                    <w:right w:val="none" w:sz="0" w:space="0" w:color="auto"/>
                  </w:divBdr>
                  <w:divsChild>
                    <w:div w:id="1820150606">
                      <w:marLeft w:val="0"/>
                      <w:marRight w:val="0"/>
                      <w:marTop w:val="0"/>
                      <w:marBottom w:val="0"/>
                      <w:divBdr>
                        <w:top w:val="none" w:sz="0" w:space="0" w:color="auto"/>
                        <w:left w:val="none" w:sz="0" w:space="0" w:color="auto"/>
                        <w:bottom w:val="none" w:sz="0" w:space="0" w:color="auto"/>
                        <w:right w:val="none" w:sz="0" w:space="0" w:color="auto"/>
                      </w:divBdr>
                    </w:div>
                  </w:divsChild>
                </w:div>
                <w:div w:id="91439281">
                  <w:marLeft w:val="0"/>
                  <w:marRight w:val="0"/>
                  <w:marTop w:val="0"/>
                  <w:marBottom w:val="0"/>
                  <w:divBdr>
                    <w:top w:val="none" w:sz="0" w:space="0" w:color="auto"/>
                    <w:left w:val="none" w:sz="0" w:space="0" w:color="auto"/>
                    <w:bottom w:val="none" w:sz="0" w:space="0" w:color="auto"/>
                    <w:right w:val="none" w:sz="0" w:space="0" w:color="auto"/>
                  </w:divBdr>
                  <w:divsChild>
                    <w:div w:id="498622685">
                      <w:marLeft w:val="0"/>
                      <w:marRight w:val="0"/>
                      <w:marTop w:val="0"/>
                      <w:marBottom w:val="0"/>
                      <w:divBdr>
                        <w:top w:val="none" w:sz="0" w:space="0" w:color="auto"/>
                        <w:left w:val="none" w:sz="0" w:space="0" w:color="auto"/>
                        <w:bottom w:val="none" w:sz="0" w:space="0" w:color="auto"/>
                        <w:right w:val="none" w:sz="0" w:space="0" w:color="auto"/>
                      </w:divBdr>
                    </w:div>
                    <w:div w:id="816606496">
                      <w:marLeft w:val="0"/>
                      <w:marRight w:val="0"/>
                      <w:marTop w:val="0"/>
                      <w:marBottom w:val="0"/>
                      <w:divBdr>
                        <w:top w:val="none" w:sz="0" w:space="0" w:color="auto"/>
                        <w:left w:val="none" w:sz="0" w:space="0" w:color="auto"/>
                        <w:bottom w:val="none" w:sz="0" w:space="0" w:color="auto"/>
                        <w:right w:val="none" w:sz="0" w:space="0" w:color="auto"/>
                      </w:divBdr>
                    </w:div>
                  </w:divsChild>
                </w:div>
                <w:div w:id="102774095">
                  <w:marLeft w:val="0"/>
                  <w:marRight w:val="0"/>
                  <w:marTop w:val="0"/>
                  <w:marBottom w:val="0"/>
                  <w:divBdr>
                    <w:top w:val="none" w:sz="0" w:space="0" w:color="auto"/>
                    <w:left w:val="none" w:sz="0" w:space="0" w:color="auto"/>
                    <w:bottom w:val="none" w:sz="0" w:space="0" w:color="auto"/>
                    <w:right w:val="none" w:sz="0" w:space="0" w:color="auto"/>
                  </w:divBdr>
                  <w:divsChild>
                    <w:div w:id="961152958">
                      <w:marLeft w:val="0"/>
                      <w:marRight w:val="0"/>
                      <w:marTop w:val="0"/>
                      <w:marBottom w:val="0"/>
                      <w:divBdr>
                        <w:top w:val="none" w:sz="0" w:space="0" w:color="auto"/>
                        <w:left w:val="none" w:sz="0" w:space="0" w:color="auto"/>
                        <w:bottom w:val="none" w:sz="0" w:space="0" w:color="auto"/>
                        <w:right w:val="none" w:sz="0" w:space="0" w:color="auto"/>
                      </w:divBdr>
                    </w:div>
                  </w:divsChild>
                </w:div>
                <w:div w:id="237909721">
                  <w:marLeft w:val="0"/>
                  <w:marRight w:val="0"/>
                  <w:marTop w:val="0"/>
                  <w:marBottom w:val="0"/>
                  <w:divBdr>
                    <w:top w:val="none" w:sz="0" w:space="0" w:color="auto"/>
                    <w:left w:val="none" w:sz="0" w:space="0" w:color="auto"/>
                    <w:bottom w:val="none" w:sz="0" w:space="0" w:color="auto"/>
                    <w:right w:val="none" w:sz="0" w:space="0" w:color="auto"/>
                  </w:divBdr>
                  <w:divsChild>
                    <w:div w:id="1841196113">
                      <w:marLeft w:val="0"/>
                      <w:marRight w:val="0"/>
                      <w:marTop w:val="0"/>
                      <w:marBottom w:val="0"/>
                      <w:divBdr>
                        <w:top w:val="none" w:sz="0" w:space="0" w:color="auto"/>
                        <w:left w:val="none" w:sz="0" w:space="0" w:color="auto"/>
                        <w:bottom w:val="none" w:sz="0" w:space="0" w:color="auto"/>
                        <w:right w:val="none" w:sz="0" w:space="0" w:color="auto"/>
                      </w:divBdr>
                    </w:div>
                  </w:divsChild>
                </w:div>
                <w:div w:id="399865902">
                  <w:marLeft w:val="0"/>
                  <w:marRight w:val="0"/>
                  <w:marTop w:val="0"/>
                  <w:marBottom w:val="0"/>
                  <w:divBdr>
                    <w:top w:val="none" w:sz="0" w:space="0" w:color="auto"/>
                    <w:left w:val="none" w:sz="0" w:space="0" w:color="auto"/>
                    <w:bottom w:val="none" w:sz="0" w:space="0" w:color="auto"/>
                    <w:right w:val="none" w:sz="0" w:space="0" w:color="auto"/>
                  </w:divBdr>
                  <w:divsChild>
                    <w:div w:id="1968003893">
                      <w:marLeft w:val="0"/>
                      <w:marRight w:val="0"/>
                      <w:marTop w:val="0"/>
                      <w:marBottom w:val="0"/>
                      <w:divBdr>
                        <w:top w:val="none" w:sz="0" w:space="0" w:color="auto"/>
                        <w:left w:val="none" w:sz="0" w:space="0" w:color="auto"/>
                        <w:bottom w:val="none" w:sz="0" w:space="0" w:color="auto"/>
                        <w:right w:val="none" w:sz="0" w:space="0" w:color="auto"/>
                      </w:divBdr>
                    </w:div>
                  </w:divsChild>
                </w:div>
                <w:div w:id="505872964">
                  <w:marLeft w:val="0"/>
                  <w:marRight w:val="0"/>
                  <w:marTop w:val="0"/>
                  <w:marBottom w:val="0"/>
                  <w:divBdr>
                    <w:top w:val="none" w:sz="0" w:space="0" w:color="auto"/>
                    <w:left w:val="none" w:sz="0" w:space="0" w:color="auto"/>
                    <w:bottom w:val="none" w:sz="0" w:space="0" w:color="auto"/>
                    <w:right w:val="none" w:sz="0" w:space="0" w:color="auto"/>
                  </w:divBdr>
                  <w:divsChild>
                    <w:div w:id="725296255">
                      <w:marLeft w:val="0"/>
                      <w:marRight w:val="0"/>
                      <w:marTop w:val="0"/>
                      <w:marBottom w:val="0"/>
                      <w:divBdr>
                        <w:top w:val="none" w:sz="0" w:space="0" w:color="auto"/>
                        <w:left w:val="none" w:sz="0" w:space="0" w:color="auto"/>
                        <w:bottom w:val="none" w:sz="0" w:space="0" w:color="auto"/>
                        <w:right w:val="none" w:sz="0" w:space="0" w:color="auto"/>
                      </w:divBdr>
                    </w:div>
                  </w:divsChild>
                </w:div>
                <w:div w:id="529339523">
                  <w:marLeft w:val="0"/>
                  <w:marRight w:val="0"/>
                  <w:marTop w:val="0"/>
                  <w:marBottom w:val="0"/>
                  <w:divBdr>
                    <w:top w:val="none" w:sz="0" w:space="0" w:color="auto"/>
                    <w:left w:val="none" w:sz="0" w:space="0" w:color="auto"/>
                    <w:bottom w:val="none" w:sz="0" w:space="0" w:color="auto"/>
                    <w:right w:val="none" w:sz="0" w:space="0" w:color="auto"/>
                  </w:divBdr>
                  <w:divsChild>
                    <w:div w:id="1403411246">
                      <w:marLeft w:val="0"/>
                      <w:marRight w:val="0"/>
                      <w:marTop w:val="0"/>
                      <w:marBottom w:val="0"/>
                      <w:divBdr>
                        <w:top w:val="none" w:sz="0" w:space="0" w:color="auto"/>
                        <w:left w:val="none" w:sz="0" w:space="0" w:color="auto"/>
                        <w:bottom w:val="none" w:sz="0" w:space="0" w:color="auto"/>
                        <w:right w:val="none" w:sz="0" w:space="0" w:color="auto"/>
                      </w:divBdr>
                    </w:div>
                  </w:divsChild>
                </w:div>
                <w:div w:id="532306199">
                  <w:marLeft w:val="0"/>
                  <w:marRight w:val="0"/>
                  <w:marTop w:val="0"/>
                  <w:marBottom w:val="0"/>
                  <w:divBdr>
                    <w:top w:val="none" w:sz="0" w:space="0" w:color="auto"/>
                    <w:left w:val="none" w:sz="0" w:space="0" w:color="auto"/>
                    <w:bottom w:val="none" w:sz="0" w:space="0" w:color="auto"/>
                    <w:right w:val="none" w:sz="0" w:space="0" w:color="auto"/>
                  </w:divBdr>
                  <w:divsChild>
                    <w:div w:id="1397977030">
                      <w:marLeft w:val="0"/>
                      <w:marRight w:val="0"/>
                      <w:marTop w:val="0"/>
                      <w:marBottom w:val="0"/>
                      <w:divBdr>
                        <w:top w:val="none" w:sz="0" w:space="0" w:color="auto"/>
                        <w:left w:val="none" w:sz="0" w:space="0" w:color="auto"/>
                        <w:bottom w:val="none" w:sz="0" w:space="0" w:color="auto"/>
                        <w:right w:val="none" w:sz="0" w:space="0" w:color="auto"/>
                      </w:divBdr>
                    </w:div>
                  </w:divsChild>
                </w:div>
                <w:div w:id="572736142">
                  <w:marLeft w:val="0"/>
                  <w:marRight w:val="0"/>
                  <w:marTop w:val="0"/>
                  <w:marBottom w:val="0"/>
                  <w:divBdr>
                    <w:top w:val="none" w:sz="0" w:space="0" w:color="auto"/>
                    <w:left w:val="none" w:sz="0" w:space="0" w:color="auto"/>
                    <w:bottom w:val="none" w:sz="0" w:space="0" w:color="auto"/>
                    <w:right w:val="none" w:sz="0" w:space="0" w:color="auto"/>
                  </w:divBdr>
                  <w:divsChild>
                    <w:div w:id="451630153">
                      <w:marLeft w:val="0"/>
                      <w:marRight w:val="0"/>
                      <w:marTop w:val="0"/>
                      <w:marBottom w:val="0"/>
                      <w:divBdr>
                        <w:top w:val="none" w:sz="0" w:space="0" w:color="auto"/>
                        <w:left w:val="none" w:sz="0" w:space="0" w:color="auto"/>
                        <w:bottom w:val="none" w:sz="0" w:space="0" w:color="auto"/>
                        <w:right w:val="none" w:sz="0" w:space="0" w:color="auto"/>
                      </w:divBdr>
                    </w:div>
                  </w:divsChild>
                </w:div>
                <w:div w:id="681129217">
                  <w:marLeft w:val="0"/>
                  <w:marRight w:val="0"/>
                  <w:marTop w:val="0"/>
                  <w:marBottom w:val="0"/>
                  <w:divBdr>
                    <w:top w:val="none" w:sz="0" w:space="0" w:color="auto"/>
                    <w:left w:val="none" w:sz="0" w:space="0" w:color="auto"/>
                    <w:bottom w:val="none" w:sz="0" w:space="0" w:color="auto"/>
                    <w:right w:val="none" w:sz="0" w:space="0" w:color="auto"/>
                  </w:divBdr>
                  <w:divsChild>
                    <w:div w:id="1818297285">
                      <w:marLeft w:val="0"/>
                      <w:marRight w:val="0"/>
                      <w:marTop w:val="0"/>
                      <w:marBottom w:val="0"/>
                      <w:divBdr>
                        <w:top w:val="none" w:sz="0" w:space="0" w:color="auto"/>
                        <w:left w:val="none" w:sz="0" w:space="0" w:color="auto"/>
                        <w:bottom w:val="none" w:sz="0" w:space="0" w:color="auto"/>
                        <w:right w:val="none" w:sz="0" w:space="0" w:color="auto"/>
                      </w:divBdr>
                    </w:div>
                  </w:divsChild>
                </w:div>
                <w:div w:id="716785423">
                  <w:marLeft w:val="0"/>
                  <w:marRight w:val="0"/>
                  <w:marTop w:val="0"/>
                  <w:marBottom w:val="0"/>
                  <w:divBdr>
                    <w:top w:val="none" w:sz="0" w:space="0" w:color="auto"/>
                    <w:left w:val="none" w:sz="0" w:space="0" w:color="auto"/>
                    <w:bottom w:val="none" w:sz="0" w:space="0" w:color="auto"/>
                    <w:right w:val="none" w:sz="0" w:space="0" w:color="auto"/>
                  </w:divBdr>
                  <w:divsChild>
                    <w:div w:id="1990160867">
                      <w:marLeft w:val="0"/>
                      <w:marRight w:val="0"/>
                      <w:marTop w:val="0"/>
                      <w:marBottom w:val="0"/>
                      <w:divBdr>
                        <w:top w:val="none" w:sz="0" w:space="0" w:color="auto"/>
                        <w:left w:val="none" w:sz="0" w:space="0" w:color="auto"/>
                        <w:bottom w:val="none" w:sz="0" w:space="0" w:color="auto"/>
                        <w:right w:val="none" w:sz="0" w:space="0" w:color="auto"/>
                      </w:divBdr>
                    </w:div>
                  </w:divsChild>
                </w:div>
                <w:div w:id="875890640">
                  <w:marLeft w:val="0"/>
                  <w:marRight w:val="0"/>
                  <w:marTop w:val="0"/>
                  <w:marBottom w:val="0"/>
                  <w:divBdr>
                    <w:top w:val="none" w:sz="0" w:space="0" w:color="auto"/>
                    <w:left w:val="none" w:sz="0" w:space="0" w:color="auto"/>
                    <w:bottom w:val="none" w:sz="0" w:space="0" w:color="auto"/>
                    <w:right w:val="none" w:sz="0" w:space="0" w:color="auto"/>
                  </w:divBdr>
                  <w:divsChild>
                    <w:div w:id="1226800685">
                      <w:marLeft w:val="0"/>
                      <w:marRight w:val="0"/>
                      <w:marTop w:val="0"/>
                      <w:marBottom w:val="0"/>
                      <w:divBdr>
                        <w:top w:val="none" w:sz="0" w:space="0" w:color="auto"/>
                        <w:left w:val="none" w:sz="0" w:space="0" w:color="auto"/>
                        <w:bottom w:val="none" w:sz="0" w:space="0" w:color="auto"/>
                        <w:right w:val="none" w:sz="0" w:space="0" w:color="auto"/>
                      </w:divBdr>
                    </w:div>
                  </w:divsChild>
                </w:div>
                <w:div w:id="900600830">
                  <w:marLeft w:val="0"/>
                  <w:marRight w:val="0"/>
                  <w:marTop w:val="0"/>
                  <w:marBottom w:val="0"/>
                  <w:divBdr>
                    <w:top w:val="none" w:sz="0" w:space="0" w:color="auto"/>
                    <w:left w:val="none" w:sz="0" w:space="0" w:color="auto"/>
                    <w:bottom w:val="none" w:sz="0" w:space="0" w:color="auto"/>
                    <w:right w:val="none" w:sz="0" w:space="0" w:color="auto"/>
                  </w:divBdr>
                  <w:divsChild>
                    <w:div w:id="1696804979">
                      <w:marLeft w:val="0"/>
                      <w:marRight w:val="0"/>
                      <w:marTop w:val="0"/>
                      <w:marBottom w:val="0"/>
                      <w:divBdr>
                        <w:top w:val="none" w:sz="0" w:space="0" w:color="auto"/>
                        <w:left w:val="none" w:sz="0" w:space="0" w:color="auto"/>
                        <w:bottom w:val="none" w:sz="0" w:space="0" w:color="auto"/>
                        <w:right w:val="none" w:sz="0" w:space="0" w:color="auto"/>
                      </w:divBdr>
                    </w:div>
                  </w:divsChild>
                </w:div>
                <w:div w:id="921450660">
                  <w:marLeft w:val="0"/>
                  <w:marRight w:val="0"/>
                  <w:marTop w:val="0"/>
                  <w:marBottom w:val="0"/>
                  <w:divBdr>
                    <w:top w:val="none" w:sz="0" w:space="0" w:color="auto"/>
                    <w:left w:val="none" w:sz="0" w:space="0" w:color="auto"/>
                    <w:bottom w:val="none" w:sz="0" w:space="0" w:color="auto"/>
                    <w:right w:val="none" w:sz="0" w:space="0" w:color="auto"/>
                  </w:divBdr>
                  <w:divsChild>
                    <w:div w:id="880745038">
                      <w:marLeft w:val="0"/>
                      <w:marRight w:val="0"/>
                      <w:marTop w:val="0"/>
                      <w:marBottom w:val="0"/>
                      <w:divBdr>
                        <w:top w:val="none" w:sz="0" w:space="0" w:color="auto"/>
                        <w:left w:val="none" w:sz="0" w:space="0" w:color="auto"/>
                        <w:bottom w:val="none" w:sz="0" w:space="0" w:color="auto"/>
                        <w:right w:val="none" w:sz="0" w:space="0" w:color="auto"/>
                      </w:divBdr>
                    </w:div>
                  </w:divsChild>
                </w:div>
                <w:div w:id="1132405195">
                  <w:marLeft w:val="0"/>
                  <w:marRight w:val="0"/>
                  <w:marTop w:val="0"/>
                  <w:marBottom w:val="0"/>
                  <w:divBdr>
                    <w:top w:val="none" w:sz="0" w:space="0" w:color="auto"/>
                    <w:left w:val="none" w:sz="0" w:space="0" w:color="auto"/>
                    <w:bottom w:val="none" w:sz="0" w:space="0" w:color="auto"/>
                    <w:right w:val="none" w:sz="0" w:space="0" w:color="auto"/>
                  </w:divBdr>
                  <w:divsChild>
                    <w:div w:id="1741901701">
                      <w:marLeft w:val="0"/>
                      <w:marRight w:val="0"/>
                      <w:marTop w:val="0"/>
                      <w:marBottom w:val="0"/>
                      <w:divBdr>
                        <w:top w:val="none" w:sz="0" w:space="0" w:color="auto"/>
                        <w:left w:val="none" w:sz="0" w:space="0" w:color="auto"/>
                        <w:bottom w:val="none" w:sz="0" w:space="0" w:color="auto"/>
                        <w:right w:val="none" w:sz="0" w:space="0" w:color="auto"/>
                      </w:divBdr>
                    </w:div>
                  </w:divsChild>
                </w:div>
                <w:div w:id="1194462065">
                  <w:marLeft w:val="0"/>
                  <w:marRight w:val="0"/>
                  <w:marTop w:val="0"/>
                  <w:marBottom w:val="0"/>
                  <w:divBdr>
                    <w:top w:val="none" w:sz="0" w:space="0" w:color="auto"/>
                    <w:left w:val="none" w:sz="0" w:space="0" w:color="auto"/>
                    <w:bottom w:val="none" w:sz="0" w:space="0" w:color="auto"/>
                    <w:right w:val="none" w:sz="0" w:space="0" w:color="auto"/>
                  </w:divBdr>
                  <w:divsChild>
                    <w:div w:id="79329637">
                      <w:marLeft w:val="0"/>
                      <w:marRight w:val="0"/>
                      <w:marTop w:val="0"/>
                      <w:marBottom w:val="0"/>
                      <w:divBdr>
                        <w:top w:val="none" w:sz="0" w:space="0" w:color="auto"/>
                        <w:left w:val="none" w:sz="0" w:space="0" w:color="auto"/>
                        <w:bottom w:val="none" w:sz="0" w:space="0" w:color="auto"/>
                        <w:right w:val="none" w:sz="0" w:space="0" w:color="auto"/>
                      </w:divBdr>
                    </w:div>
                  </w:divsChild>
                </w:div>
                <w:div w:id="1221357906">
                  <w:marLeft w:val="0"/>
                  <w:marRight w:val="0"/>
                  <w:marTop w:val="0"/>
                  <w:marBottom w:val="0"/>
                  <w:divBdr>
                    <w:top w:val="none" w:sz="0" w:space="0" w:color="auto"/>
                    <w:left w:val="none" w:sz="0" w:space="0" w:color="auto"/>
                    <w:bottom w:val="none" w:sz="0" w:space="0" w:color="auto"/>
                    <w:right w:val="none" w:sz="0" w:space="0" w:color="auto"/>
                  </w:divBdr>
                  <w:divsChild>
                    <w:div w:id="1629506077">
                      <w:marLeft w:val="0"/>
                      <w:marRight w:val="0"/>
                      <w:marTop w:val="0"/>
                      <w:marBottom w:val="0"/>
                      <w:divBdr>
                        <w:top w:val="none" w:sz="0" w:space="0" w:color="auto"/>
                        <w:left w:val="none" w:sz="0" w:space="0" w:color="auto"/>
                        <w:bottom w:val="none" w:sz="0" w:space="0" w:color="auto"/>
                        <w:right w:val="none" w:sz="0" w:space="0" w:color="auto"/>
                      </w:divBdr>
                    </w:div>
                  </w:divsChild>
                </w:div>
                <w:div w:id="1376538408">
                  <w:marLeft w:val="0"/>
                  <w:marRight w:val="0"/>
                  <w:marTop w:val="0"/>
                  <w:marBottom w:val="0"/>
                  <w:divBdr>
                    <w:top w:val="none" w:sz="0" w:space="0" w:color="auto"/>
                    <w:left w:val="none" w:sz="0" w:space="0" w:color="auto"/>
                    <w:bottom w:val="none" w:sz="0" w:space="0" w:color="auto"/>
                    <w:right w:val="none" w:sz="0" w:space="0" w:color="auto"/>
                  </w:divBdr>
                  <w:divsChild>
                    <w:div w:id="370809913">
                      <w:marLeft w:val="0"/>
                      <w:marRight w:val="0"/>
                      <w:marTop w:val="0"/>
                      <w:marBottom w:val="0"/>
                      <w:divBdr>
                        <w:top w:val="none" w:sz="0" w:space="0" w:color="auto"/>
                        <w:left w:val="none" w:sz="0" w:space="0" w:color="auto"/>
                        <w:bottom w:val="none" w:sz="0" w:space="0" w:color="auto"/>
                        <w:right w:val="none" w:sz="0" w:space="0" w:color="auto"/>
                      </w:divBdr>
                    </w:div>
                  </w:divsChild>
                </w:div>
                <w:div w:id="1476335046">
                  <w:marLeft w:val="0"/>
                  <w:marRight w:val="0"/>
                  <w:marTop w:val="0"/>
                  <w:marBottom w:val="0"/>
                  <w:divBdr>
                    <w:top w:val="none" w:sz="0" w:space="0" w:color="auto"/>
                    <w:left w:val="none" w:sz="0" w:space="0" w:color="auto"/>
                    <w:bottom w:val="none" w:sz="0" w:space="0" w:color="auto"/>
                    <w:right w:val="none" w:sz="0" w:space="0" w:color="auto"/>
                  </w:divBdr>
                  <w:divsChild>
                    <w:div w:id="278335982">
                      <w:marLeft w:val="0"/>
                      <w:marRight w:val="0"/>
                      <w:marTop w:val="0"/>
                      <w:marBottom w:val="0"/>
                      <w:divBdr>
                        <w:top w:val="none" w:sz="0" w:space="0" w:color="auto"/>
                        <w:left w:val="none" w:sz="0" w:space="0" w:color="auto"/>
                        <w:bottom w:val="none" w:sz="0" w:space="0" w:color="auto"/>
                        <w:right w:val="none" w:sz="0" w:space="0" w:color="auto"/>
                      </w:divBdr>
                    </w:div>
                  </w:divsChild>
                </w:div>
                <w:div w:id="1493639537">
                  <w:marLeft w:val="0"/>
                  <w:marRight w:val="0"/>
                  <w:marTop w:val="0"/>
                  <w:marBottom w:val="0"/>
                  <w:divBdr>
                    <w:top w:val="none" w:sz="0" w:space="0" w:color="auto"/>
                    <w:left w:val="none" w:sz="0" w:space="0" w:color="auto"/>
                    <w:bottom w:val="none" w:sz="0" w:space="0" w:color="auto"/>
                    <w:right w:val="none" w:sz="0" w:space="0" w:color="auto"/>
                  </w:divBdr>
                  <w:divsChild>
                    <w:div w:id="2013529037">
                      <w:marLeft w:val="0"/>
                      <w:marRight w:val="0"/>
                      <w:marTop w:val="0"/>
                      <w:marBottom w:val="0"/>
                      <w:divBdr>
                        <w:top w:val="none" w:sz="0" w:space="0" w:color="auto"/>
                        <w:left w:val="none" w:sz="0" w:space="0" w:color="auto"/>
                        <w:bottom w:val="none" w:sz="0" w:space="0" w:color="auto"/>
                        <w:right w:val="none" w:sz="0" w:space="0" w:color="auto"/>
                      </w:divBdr>
                    </w:div>
                  </w:divsChild>
                </w:div>
                <w:div w:id="1626503727">
                  <w:marLeft w:val="0"/>
                  <w:marRight w:val="0"/>
                  <w:marTop w:val="0"/>
                  <w:marBottom w:val="0"/>
                  <w:divBdr>
                    <w:top w:val="none" w:sz="0" w:space="0" w:color="auto"/>
                    <w:left w:val="none" w:sz="0" w:space="0" w:color="auto"/>
                    <w:bottom w:val="none" w:sz="0" w:space="0" w:color="auto"/>
                    <w:right w:val="none" w:sz="0" w:space="0" w:color="auto"/>
                  </w:divBdr>
                  <w:divsChild>
                    <w:div w:id="317156028">
                      <w:marLeft w:val="0"/>
                      <w:marRight w:val="0"/>
                      <w:marTop w:val="0"/>
                      <w:marBottom w:val="0"/>
                      <w:divBdr>
                        <w:top w:val="none" w:sz="0" w:space="0" w:color="auto"/>
                        <w:left w:val="none" w:sz="0" w:space="0" w:color="auto"/>
                        <w:bottom w:val="none" w:sz="0" w:space="0" w:color="auto"/>
                        <w:right w:val="none" w:sz="0" w:space="0" w:color="auto"/>
                      </w:divBdr>
                    </w:div>
                  </w:divsChild>
                </w:div>
                <w:div w:id="1709988010">
                  <w:marLeft w:val="0"/>
                  <w:marRight w:val="0"/>
                  <w:marTop w:val="0"/>
                  <w:marBottom w:val="0"/>
                  <w:divBdr>
                    <w:top w:val="none" w:sz="0" w:space="0" w:color="auto"/>
                    <w:left w:val="none" w:sz="0" w:space="0" w:color="auto"/>
                    <w:bottom w:val="none" w:sz="0" w:space="0" w:color="auto"/>
                    <w:right w:val="none" w:sz="0" w:space="0" w:color="auto"/>
                  </w:divBdr>
                  <w:divsChild>
                    <w:div w:id="55126348">
                      <w:marLeft w:val="0"/>
                      <w:marRight w:val="0"/>
                      <w:marTop w:val="0"/>
                      <w:marBottom w:val="0"/>
                      <w:divBdr>
                        <w:top w:val="none" w:sz="0" w:space="0" w:color="auto"/>
                        <w:left w:val="none" w:sz="0" w:space="0" w:color="auto"/>
                        <w:bottom w:val="none" w:sz="0" w:space="0" w:color="auto"/>
                        <w:right w:val="none" w:sz="0" w:space="0" w:color="auto"/>
                      </w:divBdr>
                    </w:div>
                  </w:divsChild>
                </w:div>
                <w:div w:id="1717658079">
                  <w:marLeft w:val="0"/>
                  <w:marRight w:val="0"/>
                  <w:marTop w:val="0"/>
                  <w:marBottom w:val="0"/>
                  <w:divBdr>
                    <w:top w:val="none" w:sz="0" w:space="0" w:color="auto"/>
                    <w:left w:val="none" w:sz="0" w:space="0" w:color="auto"/>
                    <w:bottom w:val="none" w:sz="0" w:space="0" w:color="auto"/>
                    <w:right w:val="none" w:sz="0" w:space="0" w:color="auto"/>
                  </w:divBdr>
                  <w:divsChild>
                    <w:div w:id="263657319">
                      <w:marLeft w:val="0"/>
                      <w:marRight w:val="0"/>
                      <w:marTop w:val="0"/>
                      <w:marBottom w:val="0"/>
                      <w:divBdr>
                        <w:top w:val="none" w:sz="0" w:space="0" w:color="auto"/>
                        <w:left w:val="none" w:sz="0" w:space="0" w:color="auto"/>
                        <w:bottom w:val="none" w:sz="0" w:space="0" w:color="auto"/>
                        <w:right w:val="none" w:sz="0" w:space="0" w:color="auto"/>
                      </w:divBdr>
                    </w:div>
                  </w:divsChild>
                </w:div>
                <w:div w:id="1935478235">
                  <w:marLeft w:val="0"/>
                  <w:marRight w:val="0"/>
                  <w:marTop w:val="0"/>
                  <w:marBottom w:val="0"/>
                  <w:divBdr>
                    <w:top w:val="none" w:sz="0" w:space="0" w:color="auto"/>
                    <w:left w:val="none" w:sz="0" w:space="0" w:color="auto"/>
                    <w:bottom w:val="none" w:sz="0" w:space="0" w:color="auto"/>
                    <w:right w:val="none" w:sz="0" w:space="0" w:color="auto"/>
                  </w:divBdr>
                  <w:divsChild>
                    <w:div w:id="847868158">
                      <w:marLeft w:val="0"/>
                      <w:marRight w:val="0"/>
                      <w:marTop w:val="0"/>
                      <w:marBottom w:val="0"/>
                      <w:divBdr>
                        <w:top w:val="none" w:sz="0" w:space="0" w:color="auto"/>
                        <w:left w:val="none" w:sz="0" w:space="0" w:color="auto"/>
                        <w:bottom w:val="none" w:sz="0" w:space="0" w:color="auto"/>
                        <w:right w:val="none" w:sz="0" w:space="0" w:color="auto"/>
                      </w:divBdr>
                    </w:div>
                  </w:divsChild>
                </w:div>
                <w:div w:id="2101560502">
                  <w:marLeft w:val="0"/>
                  <w:marRight w:val="0"/>
                  <w:marTop w:val="0"/>
                  <w:marBottom w:val="0"/>
                  <w:divBdr>
                    <w:top w:val="none" w:sz="0" w:space="0" w:color="auto"/>
                    <w:left w:val="none" w:sz="0" w:space="0" w:color="auto"/>
                    <w:bottom w:val="none" w:sz="0" w:space="0" w:color="auto"/>
                    <w:right w:val="none" w:sz="0" w:space="0" w:color="auto"/>
                  </w:divBdr>
                  <w:divsChild>
                    <w:div w:id="1408377575">
                      <w:marLeft w:val="0"/>
                      <w:marRight w:val="0"/>
                      <w:marTop w:val="0"/>
                      <w:marBottom w:val="0"/>
                      <w:divBdr>
                        <w:top w:val="none" w:sz="0" w:space="0" w:color="auto"/>
                        <w:left w:val="none" w:sz="0" w:space="0" w:color="auto"/>
                        <w:bottom w:val="none" w:sz="0" w:space="0" w:color="auto"/>
                        <w:right w:val="none" w:sz="0" w:space="0" w:color="auto"/>
                      </w:divBdr>
                    </w:div>
                  </w:divsChild>
                </w:div>
                <w:div w:id="2115006009">
                  <w:marLeft w:val="0"/>
                  <w:marRight w:val="0"/>
                  <w:marTop w:val="0"/>
                  <w:marBottom w:val="0"/>
                  <w:divBdr>
                    <w:top w:val="none" w:sz="0" w:space="0" w:color="auto"/>
                    <w:left w:val="none" w:sz="0" w:space="0" w:color="auto"/>
                    <w:bottom w:val="none" w:sz="0" w:space="0" w:color="auto"/>
                    <w:right w:val="none" w:sz="0" w:space="0" w:color="auto"/>
                  </w:divBdr>
                  <w:divsChild>
                    <w:div w:id="2480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378">
          <w:marLeft w:val="0"/>
          <w:marRight w:val="0"/>
          <w:marTop w:val="0"/>
          <w:marBottom w:val="0"/>
          <w:divBdr>
            <w:top w:val="none" w:sz="0" w:space="0" w:color="auto"/>
            <w:left w:val="none" w:sz="0" w:space="0" w:color="auto"/>
            <w:bottom w:val="none" w:sz="0" w:space="0" w:color="auto"/>
            <w:right w:val="none" w:sz="0" w:space="0" w:color="auto"/>
          </w:divBdr>
        </w:div>
        <w:div w:id="213274650">
          <w:marLeft w:val="0"/>
          <w:marRight w:val="0"/>
          <w:marTop w:val="0"/>
          <w:marBottom w:val="0"/>
          <w:divBdr>
            <w:top w:val="none" w:sz="0" w:space="0" w:color="auto"/>
            <w:left w:val="none" w:sz="0" w:space="0" w:color="auto"/>
            <w:bottom w:val="none" w:sz="0" w:space="0" w:color="auto"/>
            <w:right w:val="none" w:sz="0" w:space="0" w:color="auto"/>
          </w:divBdr>
        </w:div>
        <w:div w:id="226916320">
          <w:marLeft w:val="0"/>
          <w:marRight w:val="0"/>
          <w:marTop w:val="0"/>
          <w:marBottom w:val="0"/>
          <w:divBdr>
            <w:top w:val="none" w:sz="0" w:space="0" w:color="auto"/>
            <w:left w:val="none" w:sz="0" w:space="0" w:color="auto"/>
            <w:bottom w:val="none" w:sz="0" w:space="0" w:color="auto"/>
            <w:right w:val="none" w:sz="0" w:space="0" w:color="auto"/>
          </w:divBdr>
        </w:div>
        <w:div w:id="235823137">
          <w:marLeft w:val="0"/>
          <w:marRight w:val="0"/>
          <w:marTop w:val="0"/>
          <w:marBottom w:val="0"/>
          <w:divBdr>
            <w:top w:val="none" w:sz="0" w:space="0" w:color="auto"/>
            <w:left w:val="none" w:sz="0" w:space="0" w:color="auto"/>
            <w:bottom w:val="none" w:sz="0" w:space="0" w:color="auto"/>
            <w:right w:val="none" w:sz="0" w:space="0" w:color="auto"/>
          </w:divBdr>
        </w:div>
        <w:div w:id="318852100">
          <w:marLeft w:val="0"/>
          <w:marRight w:val="0"/>
          <w:marTop w:val="0"/>
          <w:marBottom w:val="0"/>
          <w:divBdr>
            <w:top w:val="none" w:sz="0" w:space="0" w:color="auto"/>
            <w:left w:val="none" w:sz="0" w:space="0" w:color="auto"/>
            <w:bottom w:val="none" w:sz="0" w:space="0" w:color="auto"/>
            <w:right w:val="none" w:sz="0" w:space="0" w:color="auto"/>
          </w:divBdr>
        </w:div>
        <w:div w:id="339895329">
          <w:marLeft w:val="0"/>
          <w:marRight w:val="0"/>
          <w:marTop w:val="0"/>
          <w:marBottom w:val="0"/>
          <w:divBdr>
            <w:top w:val="none" w:sz="0" w:space="0" w:color="auto"/>
            <w:left w:val="none" w:sz="0" w:space="0" w:color="auto"/>
            <w:bottom w:val="none" w:sz="0" w:space="0" w:color="auto"/>
            <w:right w:val="none" w:sz="0" w:space="0" w:color="auto"/>
          </w:divBdr>
        </w:div>
        <w:div w:id="356321318">
          <w:marLeft w:val="0"/>
          <w:marRight w:val="0"/>
          <w:marTop w:val="0"/>
          <w:marBottom w:val="0"/>
          <w:divBdr>
            <w:top w:val="none" w:sz="0" w:space="0" w:color="auto"/>
            <w:left w:val="none" w:sz="0" w:space="0" w:color="auto"/>
            <w:bottom w:val="none" w:sz="0" w:space="0" w:color="auto"/>
            <w:right w:val="none" w:sz="0" w:space="0" w:color="auto"/>
          </w:divBdr>
        </w:div>
        <w:div w:id="382565007">
          <w:marLeft w:val="0"/>
          <w:marRight w:val="0"/>
          <w:marTop w:val="0"/>
          <w:marBottom w:val="0"/>
          <w:divBdr>
            <w:top w:val="none" w:sz="0" w:space="0" w:color="auto"/>
            <w:left w:val="none" w:sz="0" w:space="0" w:color="auto"/>
            <w:bottom w:val="none" w:sz="0" w:space="0" w:color="auto"/>
            <w:right w:val="none" w:sz="0" w:space="0" w:color="auto"/>
          </w:divBdr>
        </w:div>
        <w:div w:id="387536760">
          <w:marLeft w:val="0"/>
          <w:marRight w:val="0"/>
          <w:marTop w:val="0"/>
          <w:marBottom w:val="0"/>
          <w:divBdr>
            <w:top w:val="none" w:sz="0" w:space="0" w:color="auto"/>
            <w:left w:val="none" w:sz="0" w:space="0" w:color="auto"/>
            <w:bottom w:val="none" w:sz="0" w:space="0" w:color="auto"/>
            <w:right w:val="none" w:sz="0" w:space="0" w:color="auto"/>
          </w:divBdr>
        </w:div>
        <w:div w:id="487399829">
          <w:marLeft w:val="0"/>
          <w:marRight w:val="0"/>
          <w:marTop w:val="0"/>
          <w:marBottom w:val="0"/>
          <w:divBdr>
            <w:top w:val="none" w:sz="0" w:space="0" w:color="auto"/>
            <w:left w:val="none" w:sz="0" w:space="0" w:color="auto"/>
            <w:bottom w:val="none" w:sz="0" w:space="0" w:color="auto"/>
            <w:right w:val="none" w:sz="0" w:space="0" w:color="auto"/>
          </w:divBdr>
        </w:div>
        <w:div w:id="563493284">
          <w:marLeft w:val="0"/>
          <w:marRight w:val="0"/>
          <w:marTop w:val="0"/>
          <w:marBottom w:val="0"/>
          <w:divBdr>
            <w:top w:val="none" w:sz="0" w:space="0" w:color="auto"/>
            <w:left w:val="none" w:sz="0" w:space="0" w:color="auto"/>
            <w:bottom w:val="none" w:sz="0" w:space="0" w:color="auto"/>
            <w:right w:val="none" w:sz="0" w:space="0" w:color="auto"/>
          </w:divBdr>
        </w:div>
        <w:div w:id="598607840">
          <w:marLeft w:val="0"/>
          <w:marRight w:val="0"/>
          <w:marTop w:val="0"/>
          <w:marBottom w:val="0"/>
          <w:divBdr>
            <w:top w:val="none" w:sz="0" w:space="0" w:color="auto"/>
            <w:left w:val="none" w:sz="0" w:space="0" w:color="auto"/>
            <w:bottom w:val="none" w:sz="0" w:space="0" w:color="auto"/>
            <w:right w:val="none" w:sz="0" w:space="0" w:color="auto"/>
          </w:divBdr>
        </w:div>
        <w:div w:id="599459949">
          <w:marLeft w:val="0"/>
          <w:marRight w:val="0"/>
          <w:marTop w:val="0"/>
          <w:marBottom w:val="0"/>
          <w:divBdr>
            <w:top w:val="none" w:sz="0" w:space="0" w:color="auto"/>
            <w:left w:val="none" w:sz="0" w:space="0" w:color="auto"/>
            <w:bottom w:val="none" w:sz="0" w:space="0" w:color="auto"/>
            <w:right w:val="none" w:sz="0" w:space="0" w:color="auto"/>
          </w:divBdr>
        </w:div>
        <w:div w:id="612639336">
          <w:marLeft w:val="0"/>
          <w:marRight w:val="0"/>
          <w:marTop w:val="0"/>
          <w:marBottom w:val="0"/>
          <w:divBdr>
            <w:top w:val="none" w:sz="0" w:space="0" w:color="auto"/>
            <w:left w:val="none" w:sz="0" w:space="0" w:color="auto"/>
            <w:bottom w:val="none" w:sz="0" w:space="0" w:color="auto"/>
            <w:right w:val="none" w:sz="0" w:space="0" w:color="auto"/>
          </w:divBdr>
        </w:div>
        <w:div w:id="639699430">
          <w:marLeft w:val="0"/>
          <w:marRight w:val="0"/>
          <w:marTop w:val="0"/>
          <w:marBottom w:val="0"/>
          <w:divBdr>
            <w:top w:val="none" w:sz="0" w:space="0" w:color="auto"/>
            <w:left w:val="none" w:sz="0" w:space="0" w:color="auto"/>
            <w:bottom w:val="none" w:sz="0" w:space="0" w:color="auto"/>
            <w:right w:val="none" w:sz="0" w:space="0" w:color="auto"/>
          </w:divBdr>
        </w:div>
        <w:div w:id="667563666">
          <w:marLeft w:val="0"/>
          <w:marRight w:val="0"/>
          <w:marTop w:val="0"/>
          <w:marBottom w:val="0"/>
          <w:divBdr>
            <w:top w:val="none" w:sz="0" w:space="0" w:color="auto"/>
            <w:left w:val="none" w:sz="0" w:space="0" w:color="auto"/>
            <w:bottom w:val="none" w:sz="0" w:space="0" w:color="auto"/>
            <w:right w:val="none" w:sz="0" w:space="0" w:color="auto"/>
          </w:divBdr>
        </w:div>
        <w:div w:id="676232398">
          <w:marLeft w:val="0"/>
          <w:marRight w:val="0"/>
          <w:marTop w:val="0"/>
          <w:marBottom w:val="0"/>
          <w:divBdr>
            <w:top w:val="none" w:sz="0" w:space="0" w:color="auto"/>
            <w:left w:val="none" w:sz="0" w:space="0" w:color="auto"/>
            <w:bottom w:val="none" w:sz="0" w:space="0" w:color="auto"/>
            <w:right w:val="none" w:sz="0" w:space="0" w:color="auto"/>
          </w:divBdr>
        </w:div>
        <w:div w:id="686323655">
          <w:marLeft w:val="0"/>
          <w:marRight w:val="0"/>
          <w:marTop w:val="0"/>
          <w:marBottom w:val="0"/>
          <w:divBdr>
            <w:top w:val="none" w:sz="0" w:space="0" w:color="auto"/>
            <w:left w:val="none" w:sz="0" w:space="0" w:color="auto"/>
            <w:bottom w:val="none" w:sz="0" w:space="0" w:color="auto"/>
            <w:right w:val="none" w:sz="0" w:space="0" w:color="auto"/>
          </w:divBdr>
        </w:div>
        <w:div w:id="689334655">
          <w:marLeft w:val="0"/>
          <w:marRight w:val="0"/>
          <w:marTop w:val="0"/>
          <w:marBottom w:val="0"/>
          <w:divBdr>
            <w:top w:val="none" w:sz="0" w:space="0" w:color="auto"/>
            <w:left w:val="none" w:sz="0" w:space="0" w:color="auto"/>
            <w:bottom w:val="none" w:sz="0" w:space="0" w:color="auto"/>
            <w:right w:val="none" w:sz="0" w:space="0" w:color="auto"/>
          </w:divBdr>
        </w:div>
        <w:div w:id="704794325">
          <w:marLeft w:val="0"/>
          <w:marRight w:val="0"/>
          <w:marTop w:val="0"/>
          <w:marBottom w:val="0"/>
          <w:divBdr>
            <w:top w:val="none" w:sz="0" w:space="0" w:color="auto"/>
            <w:left w:val="none" w:sz="0" w:space="0" w:color="auto"/>
            <w:bottom w:val="none" w:sz="0" w:space="0" w:color="auto"/>
            <w:right w:val="none" w:sz="0" w:space="0" w:color="auto"/>
          </w:divBdr>
        </w:div>
        <w:div w:id="712391020">
          <w:marLeft w:val="0"/>
          <w:marRight w:val="0"/>
          <w:marTop w:val="0"/>
          <w:marBottom w:val="0"/>
          <w:divBdr>
            <w:top w:val="none" w:sz="0" w:space="0" w:color="auto"/>
            <w:left w:val="none" w:sz="0" w:space="0" w:color="auto"/>
            <w:bottom w:val="none" w:sz="0" w:space="0" w:color="auto"/>
            <w:right w:val="none" w:sz="0" w:space="0" w:color="auto"/>
          </w:divBdr>
        </w:div>
        <w:div w:id="824660748">
          <w:marLeft w:val="0"/>
          <w:marRight w:val="0"/>
          <w:marTop w:val="0"/>
          <w:marBottom w:val="0"/>
          <w:divBdr>
            <w:top w:val="none" w:sz="0" w:space="0" w:color="auto"/>
            <w:left w:val="none" w:sz="0" w:space="0" w:color="auto"/>
            <w:bottom w:val="none" w:sz="0" w:space="0" w:color="auto"/>
            <w:right w:val="none" w:sz="0" w:space="0" w:color="auto"/>
          </w:divBdr>
        </w:div>
        <w:div w:id="853688465">
          <w:marLeft w:val="0"/>
          <w:marRight w:val="0"/>
          <w:marTop w:val="0"/>
          <w:marBottom w:val="0"/>
          <w:divBdr>
            <w:top w:val="none" w:sz="0" w:space="0" w:color="auto"/>
            <w:left w:val="none" w:sz="0" w:space="0" w:color="auto"/>
            <w:bottom w:val="none" w:sz="0" w:space="0" w:color="auto"/>
            <w:right w:val="none" w:sz="0" w:space="0" w:color="auto"/>
          </w:divBdr>
        </w:div>
        <w:div w:id="891506311">
          <w:marLeft w:val="0"/>
          <w:marRight w:val="0"/>
          <w:marTop w:val="0"/>
          <w:marBottom w:val="0"/>
          <w:divBdr>
            <w:top w:val="none" w:sz="0" w:space="0" w:color="auto"/>
            <w:left w:val="none" w:sz="0" w:space="0" w:color="auto"/>
            <w:bottom w:val="none" w:sz="0" w:space="0" w:color="auto"/>
            <w:right w:val="none" w:sz="0" w:space="0" w:color="auto"/>
          </w:divBdr>
        </w:div>
        <w:div w:id="929771827">
          <w:marLeft w:val="0"/>
          <w:marRight w:val="0"/>
          <w:marTop w:val="0"/>
          <w:marBottom w:val="0"/>
          <w:divBdr>
            <w:top w:val="none" w:sz="0" w:space="0" w:color="auto"/>
            <w:left w:val="none" w:sz="0" w:space="0" w:color="auto"/>
            <w:bottom w:val="none" w:sz="0" w:space="0" w:color="auto"/>
            <w:right w:val="none" w:sz="0" w:space="0" w:color="auto"/>
          </w:divBdr>
        </w:div>
        <w:div w:id="962611286">
          <w:marLeft w:val="0"/>
          <w:marRight w:val="0"/>
          <w:marTop w:val="0"/>
          <w:marBottom w:val="0"/>
          <w:divBdr>
            <w:top w:val="none" w:sz="0" w:space="0" w:color="auto"/>
            <w:left w:val="none" w:sz="0" w:space="0" w:color="auto"/>
            <w:bottom w:val="none" w:sz="0" w:space="0" w:color="auto"/>
            <w:right w:val="none" w:sz="0" w:space="0" w:color="auto"/>
          </w:divBdr>
        </w:div>
        <w:div w:id="967395704">
          <w:marLeft w:val="0"/>
          <w:marRight w:val="0"/>
          <w:marTop w:val="0"/>
          <w:marBottom w:val="0"/>
          <w:divBdr>
            <w:top w:val="none" w:sz="0" w:space="0" w:color="auto"/>
            <w:left w:val="none" w:sz="0" w:space="0" w:color="auto"/>
            <w:bottom w:val="none" w:sz="0" w:space="0" w:color="auto"/>
            <w:right w:val="none" w:sz="0" w:space="0" w:color="auto"/>
          </w:divBdr>
          <w:divsChild>
            <w:div w:id="30882774">
              <w:marLeft w:val="0"/>
              <w:marRight w:val="0"/>
              <w:marTop w:val="0"/>
              <w:marBottom w:val="0"/>
              <w:divBdr>
                <w:top w:val="none" w:sz="0" w:space="0" w:color="auto"/>
                <w:left w:val="none" w:sz="0" w:space="0" w:color="auto"/>
                <w:bottom w:val="none" w:sz="0" w:space="0" w:color="auto"/>
                <w:right w:val="none" w:sz="0" w:space="0" w:color="auto"/>
              </w:divBdr>
            </w:div>
            <w:div w:id="69817640">
              <w:marLeft w:val="0"/>
              <w:marRight w:val="0"/>
              <w:marTop w:val="0"/>
              <w:marBottom w:val="0"/>
              <w:divBdr>
                <w:top w:val="none" w:sz="0" w:space="0" w:color="auto"/>
                <w:left w:val="none" w:sz="0" w:space="0" w:color="auto"/>
                <w:bottom w:val="none" w:sz="0" w:space="0" w:color="auto"/>
                <w:right w:val="none" w:sz="0" w:space="0" w:color="auto"/>
              </w:divBdr>
            </w:div>
            <w:div w:id="231476998">
              <w:marLeft w:val="0"/>
              <w:marRight w:val="0"/>
              <w:marTop w:val="0"/>
              <w:marBottom w:val="0"/>
              <w:divBdr>
                <w:top w:val="none" w:sz="0" w:space="0" w:color="auto"/>
                <w:left w:val="none" w:sz="0" w:space="0" w:color="auto"/>
                <w:bottom w:val="none" w:sz="0" w:space="0" w:color="auto"/>
                <w:right w:val="none" w:sz="0" w:space="0" w:color="auto"/>
              </w:divBdr>
            </w:div>
            <w:div w:id="234242091">
              <w:marLeft w:val="0"/>
              <w:marRight w:val="0"/>
              <w:marTop w:val="0"/>
              <w:marBottom w:val="0"/>
              <w:divBdr>
                <w:top w:val="none" w:sz="0" w:space="0" w:color="auto"/>
                <w:left w:val="none" w:sz="0" w:space="0" w:color="auto"/>
                <w:bottom w:val="none" w:sz="0" w:space="0" w:color="auto"/>
                <w:right w:val="none" w:sz="0" w:space="0" w:color="auto"/>
              </w:divBdr>
            </w:div>
            <w:div w:id="414322987">
              <w:marLeft w:val="0"/>
              <w:marRight w:val="0"/>
              <w:marTop w:val="0"/>
              <w:marBottom w:val="0"/>
              <w:divBdr>
                <w:top w:val="none" w:sz="0" w:space="0" w:color="auto"/>
                <w:left w:val="none" w:sz="0" w:space="0" w:color="auto"/>
                <w:bottom w:val="none" w:sz="0" w:space="0" w:color="auto"/>
                <w:right w:val="none" w:sz="0" w:space="0" w:color="auto"/>
              </w:divBdr>
            </w:div>
            <w:div w:id="519928511">
              <w:marLeft w:val="0"/>
              <w:marRight w:val="0"/>
              <w:marTop w:val="0"/>
              <w:marBottom w:val="0"/>
              <w:divBdr>
                <w:top w:val="none" w:sz="0" w:space="0" w:color="auto"/>
                <w:left w:val="none" w:sz="0" w:space="0" w:color="auto"/>
                <w:bottom w:val="none" w:sz="0" w:space="0" w:color="auto"/>
                <w:right w:val="none" w:sz="0" w:space="0" w:color="auto"/>
              </w:divBdr>
            </w:div>
            <w:div w:id="526218611">
              <w:marLeft w:val="0"/>
              <w:marRight w:val="0"/>
              <w:marTop w:val="0"/>
              <w:marBottom w:val="0"/>
              <w:divBdr>
                <w:top w:val="none" w:sz="0" w:space="0" w:color="auto"/>
                <w:left w:val="none" w:sz="0" w:space="0" w:color="auto"/>
                <w:bottom w:val="none" w:sz="0" w:space="0" w:color="auto"/>
                <w:right w:val="none" w:sz="0" w:space="0" w:color="auto"/>
              </w:divBdr>
            </w:div>
            <w:div w:id="589195090">
              <w:marLeft w:val="0"/>
              <w:marRight w:val="0"/>
              <w:marTop w:val="0"/>
              <w:marBottom w:val="0"/>
              <w:divBdr>
                <w:top w:val="none" w:sz="0" w:space="0" w:color="auto"/>
                <w:left w:val="none" w:sz="0" w:space="0" w:color="auto"/>
                <w:bottom w:val="none" w:sz="0" w:space="0" w:color="auto"/>
                <w:right w:val="none" w:sz="0" w:space="0" w:color="auto"/>
              </w:divBdr>
            </w:div>
            <w:div w:id="721564636">
              <w:marLeft w:val="0"/>
              <w:marRight w:val="0"/>
              <w:marTop w:val="0"/>
              <w:marBottom w:val="0"/>
              <w:divBdr>
                <w:top w:val="none" w:sz="0" w:space="0" w:color="auto"/>
                <w:left w:val="none" w:sz="0" w:space="0" w:color="auto"/>
                <w:bottom w:val="none" w:sz="0" w:space="0" w:color="auto"/>
                <w:right w:val="none" w:sz="0" w:space="0" w:color="auto"/>
              </w:divBdr>
            </w:div>
            <w:div w:id="957301310">
              <w:marLeft w:val="0"/>
              <w:marRight w:val="0"/>
              <w:marTop w:val="0"/>
              <w:marBottom w:val="0"/>
              <w:divBdr>
                <w:top w:val="none" w:sz="0" w:space="0" w:color="auto"/>
                <w:left w:val="none" w:sz="0" w:space="0" w:color="auto"/>
                <w:bottom w:val="none" w:sz="0" w:space="0" w:color="auto"/>
                <w:right w:val="none" w:sz="0" w:space="0" w:color="auto"/>
              </w:divBdr>
            </w:div>
            <w:div w:id="1143042650">
              <w:marLeft w:val="0"/>
              <w:marRight w:val="0"/>
              <w:marTop w:val="0"/>
              <w:marBottom w:val="0"/>
              <w:divBdr>
                <w:top w:val="none" w:sz="0" w:space="0" w:color="auto"/>
                <w:left w:val="none" w:sz="0" w:space="0" w:color="auto"/>
                <w:bottom w:val="none" w:sz="0" w:space="0" w:color="auto"/>
                <w:right w:val="none" w:sz="0" w:space="0" w:color="auto"/>
              </w:divBdr>
            </w:div>
            <w:div w:id="1389380452">
              <w:marLeft w:val="0"/>
              <w:marRight w:val="0"/>
              <w:marTop w:val="0"/>
              <w:marBottom w:val="0"/>
              <w:divBdr>
                <w:top w:val="none" w:sz="0" w:space="0" w:color="auto"/>
                <w:left w:val="none" w:sz="0" w:space="0" w:color="auto"/>
                <w:bottom w:val="none" w:sz="0" w:space="0" w:color="auto"/>
                <w:right w:val="none" w:sz="0" w:space="0" w:color="auto"/>
              </w:divBdr>
            </w:div>
            <w:div w:id="1421566954">
              <w:marLeft w:val="0"/>
              <w:marRight w:val="0"/>
              <w:marTop w:val="0"/>
              <w:marBottom w:val="0"/>
              <w:divBdr>
                <w:top w:val="none" w:sz="0" w:space="0" w:color="auto"/>
                <w:left w:val="none" w:sz="0" w:space="0" w:color="auto"/>
                <w:bottom w:val="none" w:sz="0" w:space="0" w:color="auto"/>
                <w:right w:val="none" w:sz="0" w:space="0" w:color="auto"/>
              </w:divBdr>
            </w:div>
            <w:div w:id="1443572316">
              <w:marLeft w:val="0"/>
              <w:marRight w:val="0"/>
              <w:marTop w:val="0"/>
              <w:marBottom w:val="0"/>
              <w:divBdr>
                <w:top w:val="none" w:sz="0" w:space="0" w:color="auto"/>
                <w:left w:val="none" w:sz="0" w:space="0" w:color="auto"/>
                <w:bottom w:val="none" w:sz="0" w:space="0" w:color="auto"/>
                <w:right w:val="none" w:sz="0" w:space="0" w:color="auto"/>
              </w:divBdr>
            </w:div>
            <w:div w:id="1536967525">
              <w:marLeft w:val="0"/>
              <w:marRight w:val="0"/>
              <w:marTop w:val="0"/>
              <w:marBottom w:val="0"/>
              <w:divBdr>
                <w:top w:val="none" w:sz="0" w:space="0" w:color="auto"/>
                <w:left w:val="none" w:sz="0" w:space="0" w:color="auto"/>
                <w:bottom w:val="none" w:sz="0" w:space="0" w:color="auto"/>
                <w:right w:val="none" w:sz="0" w:space="0" w:color="auto"/>
              </w:divBdr>
            </w:div>
            <w:div w:id="1743600791">
              <w:marLeft w:val="0"/>
              <w:marRight w:val="0"/>
              <w:marTop w:val="0"/>
              <w:marBottom w:val="0"/>
              <w:divBdr>
                <w:top w:val="none" w:sz="0" w:space="0" w:color="auto"/>
                <w:left w:val="none" w:sz="0" w:space="0" w:color="auto"/>
                <w:bottom w:val="none" w:sz="0" w:space="0" w:color="auto"/>
                <w:right w:val="none" w:sz="0" w:space="0" w:color="auto"/>
              </w:divBdr>
            </w:div>
            <w:div w:id="1760061097">
              <w:marLeft w:val="0"/>
              <w:marRight w:val="0"/>
              <w:marTop w:val="0"/>
              <w:marBottom w:val="0"/>
              <w:divBdr>
                <w:top w:val="none" w:sz="0" w:space="0" w:color="auto"/>
                <w:left w:val="none" w:sz="0" w:space="0" w:color="auto"/>
                <w:bottom w:val="none" w:sz="0" w:space="0" w:color="auto"/>
                <w:right w:val="none" w:sz="0" w:space="0" w:color="auto"/>
              </w:divBdr>
            </w:div>
            <w:div w:id="1842356733">
              <w:marLeft w:val="0"/>
              <w:marRight w:val="0"/>
              <w:marTop w:val="0"/>
              <w:marBottom w:val="0"/>
              <w:divBdr>
                <w:top w:val="none" w:sz="0" w:space="0" w:color="auto"/>
                <w:left w:val="none" w:sz="0" w:space="0" w:color="auto"/>
                <w:bottom w:val="none" w:sz="0" w:space="0" w:color="auto"/>
                <w:right w:val="none" w:sz="0" w:space="0" w:color="auto"/>
              </w:divBdr>
            </w:div>
            <w:div w:id="1944796445">
              <w:marLeft w:val="0"/>
              <w:marRight w:val="0"/>
              <w:marTop w:val="0"/>
              <w:marBottom w:val="0"/>
              <w:divBdr>
                <w:top w:val="none" w:sz="0" w:space="0" w:color="auto"/>
                <w:left w:val="none" w:sz="0" w:space="0" w:color="auto"/>
                <w:bottom w:val="none" w:sz="0" w:space="0" w:color="auto"/>
                <w:right w:val="none" w:sz="0" w:space="0" w:color="auto"/>
              </w:divBdr>
            </w:div>
            <w:div w:id="2063599388">
              <w:marLeft w:val="0"/>
              <w:marRight w:val="0"/>
              <w:marTop w:val="0"/>
              <w:marBottom w:val="0"/>
              <w:divBdr>
                <w:top w:val="none" w:sz="0" w:space="0" w:color="auto"/>
                <w:left w:val="none" w:sz="0" w:space="0" w:color="auto"/>
                <w:bottom w:val="none" w:sz="0" w:space="0" w:color="auto"/>
                <w:right w:val="none" w:sz="0" w:space="0" w:color="auto"/>
              </w:divBdr>
            </w:div>
          </w:divsChild>
        </w:div>
        <w:div w:id="1007900304">
          <w:marLeft w:val="0"/>
          <w:marRight w:val="0"/>
          <w:marTop w:val="0"/>
          <w:marBottom w:val="0"/>
          <w:divBdr>
            <w:top w:val="none" w:sz="0" w:space="0" w:color="auto"/>
            <w:left w:val="none" w:sz="0" w:space="0" w:color="auto"/>
            <w:bottom w:val="none" w:sz="0" w:space="0" w:color="auto"/>
            <w:right w:val="none" w:sz="0" w:space="0" w:color="auto"/>
          </w:divBdr>
        </w:div>
        <w:div w:id="1013452851">
          <w:marLeft w:val="0"/>
          <w:marRight w:val="0"/>
          <w:marTop w:val="0"/>
          <w:marBottom w:val="0"/>
          <w:divBdr>
            <w:top w:val="none" w:sz="0" w:space="0" w:color="auto"/>
            <w:left w:val="none" w:sz="0" w:space="0" w:color="auto"/>
            <w:bottom w:val="none" w:sz="0" w:space="0" w:color="auto"/>
            <w:right w:val="none" w:sz="0" w:space="0" w:color="auto"/>
          </w:divBdr>
        </w:div>
        <w:div w:id="1032850400">
          <w:marLeft w:val="0"/>
          <w:marRight w:val="0"/>
          <w:marTop w:val="0"/>
          <w:marBottom w:val="0"/>
          <w:divBdr>
            <w:top w:val="none" w:sz="0" w:space="0" w:color="auto"/>
            <w:left w:val="none" w:sz="0" w:space="0" w:color="auto"/>
            <w:bottom w:val="none" w:sz="0" w:space="0" w:color="auto"/>
            <w:right w:val="none" w:sz="0" w:space="0" w:color="auto"/>
          </w:divBdr>
        </w:div>
        <w:div w:id="1035229313">
          <w:marLeft w:val="0"/>
          <w:marRight w:val="0"/>
          <w:marTop w:val="0"/>
          <w:marBottom w:val="0"/>
          <w:divBdr>
            <w:top w:val="none" w:sz="0" w:space="0" w:color="auto"/>
            <w:left w:val="none" w:sz="0" w:space="0" w:color="auto"/>
            <w:bottom w:val="none" w:sz="0" w:space="0" w:color="auto"/>
            <w:right w:val="none" w:sz="0" w:space="0" w:color="auto"/>
          </w:divBdr>
          <w:divsChild>
            <w:div w:id="547495840">
              <w:marLeft w:val="-75"/>
              <w:marRight w:val="0"/>
              <w:marTop w:val="30"/>
              <w:marBottom w:val="30"/>
              <w:divBdr>
                <w:top w:val="none" w:sz="0" w:space="0" w:color="auto"/>
                <w:left w:val="none" w:sz="0" w:space="0" w:color="auto"/>
                <w:bottom w:val="none" w:sz="0" w:space="0" w:color="auto"/>
                <w:right w:val="none" w:sz="0" w:space="0" w:color="auto"/>
              </w:divBdr>
              <w:divsChild>
                <w:div w:id="593274">
                  <w:marLeft w:val="0"/>
                  <w:marRight w:val="0"/>
                  <w:marTop w:val="0"/>
                  <w:marBottom w:val="0"/>
                  <w:divBdr>
                    <w:top w:val="none" w:sz="0" w:space="0" w:color="auto"/>
                    <w:left w:val="none" w:sz="0" w:space="0" w:color="auto"/>
                    <w:bottom w:val="none" w:sz="0" w:space="0" w:color="auto"/>
                    <w:right w:val="none" w:sz="0" w:space="0" w:color="auto"/>
                  </w:divBdr>
                  <w:divsChild>
                    <w:div w:id="1839688091">
                      <w:marLeft w:val="0"/>
                      <w:marRight w:val="0"/>
                      <w:marTop w:val="0"/>
                      <w:marBottom w:val="0"/>
                      <w:divBdr>
                        <w:top w:val="none" w:sz="0" w:space="0" w:color="auto"/>
                        <w:left w:val="none" w:sz="0" w:space="0" w:color="auto"/>
                        <w:bottom w:val="none" w:sz="0" w:space="0" w:color="auto"/>
                        <w:right w:val="none" w:sz="0" w:space="0" w:color="auto"/>
                      </w:divBdr>
                    </w:div>
                  </w:divsChild>
                </w:div>
                <w:div w:id="87507506">
                  <w:marLeft w:val="0"/>
                  <w:marRight w:val="0"/>
                  <w:marTop w:val="0"/>
                  <w:marBottom w:val="0"/>
                  <w:divBdr>
                    <w:top w:val="none" w:sz="0" w:space="0" w:color="auto"/>
                    <w:left w:val="none" w:sz="0" w:space="0" w:color="auto"/>
                    <w:bottom w:val="none" w:sz="0" w:space="0" w:color="auto"/>
                    <w:right w:val="none" w:sz="0" w:space="0" w:color="auto"/>
                  </w:divBdr>
                  <w:divsChild>
                    <w:div w:id="558713828">
                      <w:marLeft w:val="0"/>
                      <w:marRight w:val="0"/>
                      <w:marTop w:val="0"/>
                      <w:marBottom w:val="0"/>
                      <w:divBdr>
                        <w:top w:val="none" w:sz="0" w:space="0" w:color="auto"/>
                        <w:left w:val="none" w:sz="0" w:space="0" w:color="auto"/>
                        <w:bottom w:val="none" w:sz="0" w:space="0" w:color="auto"/>
                        <w:right w:val="none" w:sz="0" w:space="0" w:color="auto"/>
                      </w:divBdr>
                    </w:div>
                  </w:divsChild>
                </w:div>
                <w:div w:id="107092684">
                  <w:marLeft w:val="0"/>
                  <w:marRight w:val="0"/>
                  <w:marTop w:val="0"/>
                  <w:marBottom w:val="0"/>
                  <w:divBdr>
                    <w:top w:val="none" w:sz="0" w:space="0" w:color="auto"/>
                    <w:left w:val="none" w:sz="0" w:space="0" w:color="auto"/>
                    <w:bottom w:val="none" w:sz="0" w:space="0" w:color="auto"/>
                    <w:right w:val="none" w:sz="0" w:space="0" w:color="auto"/>
                  </w:divBdr>
                  <w:divsChild>
                    <w:div w:id="1510097524">
                      <w:marLeft w:val="0"/>
                      <w:marRight w:val="0"/>
                      <w:marTop w:val="0"/>
                      <w:marBottom w:val="0"/>
                      <w:divBdr>
                        <w:top w:val="none" w:sz="0" w:space="0" w:color="auto"/>
                        <w:left w:val="none" w:sz="0" w:space="0" w:color="auto"/>
                        <w:bottom w:val="none" w:sz="0" w:space="0" w:color="auto"/>
                        <w:right w:val="none" w:sz="0" w:space="0" w:color="auto"/>
                      </w:divBdr>
                    </w:div>
                  </w:divsChild>
                </w:div>
                <w:div w:id="142818864">
                  <w:marLeft w:val="0"/>
                  <w:marRight w:val="0"/>
                  <w:marTop w:val="0"/>
                  <w:marBottom w:val="0"/>
                  <w:divBdr>
                    <w:top w:val="none" w:sz="0" w:space="0" w:color="auto"/>
                    <w:left w:val="none" w:sz="0" w:space="0" w:color="auto"/>
                    <w:bottom w:val="none" w:sz="0" w:space="0" w:color="auto"/>
                    <w:right w:val="none" w:sz="0" w:space="0" w:color="auto"/>
                  </w:divBdr>
                  <w:divsChild>
                    <w:div w:id="1626887317">
                      <w:marLeft w:val="0"/>
                      <w:marRight w:val="0"/>
                      <w:marTop w:val="0"/>
                      <w:marBottom w:val="0"/>
                      <w:divBdr>
                        <w:top w:val="none" w:sz="0" w:space="0" w:color="auto"/>
                        <w:left w:val="none" w:sz="0" w:space="0" w:color="auto"/>
                        <w:bottom w:val="none" w:sz="0" w:space="0" w:color="auto"/>
                        <w:right w:val="none" w:sz="0" w:space="0" w:color="auto"/>
                      </w:divBdr>
                    </w:div>
                  </w:divsChild>
                </w:div>
                <w:div w:id="144780850">
                  <w:marLeft w:val="0"/>
                  <w:marRight w:val="0"/>
                  <w:marTop w:val="0"/>
                  <w:marBottom w:val="0"/>
                  <w:divBdr>
                    <w:top w:val="none" w:sz="0" w:space="0" w:color="auto"/>
                    <w:left w:val="none" w:sz="0" w:space="0" w:color="auto"/>
                    <w:bottom w:val="none" w:sz="0" w:space="0" w:color="auto"/>
                    <w:right w:val="none" w:sz="0" w:space="0" w:color="auto"/>
                  </w:divBdr>
                  <w:divsChild>
                    <w:div w:id="1795058646">
                      <w:marLeft w:val="0"/>
                      <w:marRight w:val="0"/>
                      <w:marTop w:val="0"/>
                      <w:marBottom w:val="0"/>
                      <w:divBdr>
                        <w:top w:val="none" w:sz="0" w:space="0" w:color="auto"/>
                        <w:left w:val="none" w:sz="0" w:space="0" w:color="auto"/>
                        <w:bottom w:val="none" w:sz="0" w:space="0" w:color="auto"/>
                        <w:right w:val="none" w:sz="0" w:space="0" w:color="auto"/>
                      </w:divBdr>
                    </w:div>
                  </w:divsChild>
                </w:div>
                <w:div w:id="151795432">
                  <w:marLeft w:val="0"/>
                  <w:marRight w:val="0"/>
                  <w:marTop w:val="0"/>
                  <w:marBottom w:val="0"/>
                  <w:divBdr>
                    <w:top w:val="none" w:sz="0" w:space="0" w:color="auto"/>
                    <w:left w:val="none" w:sz="0" w:space="0" w:color="auto"/>
                    <w:bottom w:val="none" w:sz="0" w:space="0" w:color="auto"/>
                    <w:right w:val="none" w:sz="0" w:space="0" w:color="auto"/>
                  </w:divBdr>
                  <w:divsChild>
                    <w:div w:id="1107701366">
                      <w:marLeft w:val="0"/>
                      <w:marRight w:val="0"/>
                      <w:marTop w:val="0"/>
                      <w:marBottom w:val="0"/>
                      <w:divBdr>
                        <w:top w:val="none" w:sz="0" w:space="0" w:color="auto"/>
                        <w:left w:val="none" w:sz="0" w:space="0" w:color="auto"/>
                        <w:bottom w:val="none" w:sz="0" w:space="0" w:color="auto"/>
                        <w:right w:val="none" w:sz="0" w:space="0" w:color="auto"/>
                      </w:divBdr>
                    </w:div>
                  </w:divsChild>
                </w:div>
                <w:div w:id="229779721">
                  <w:marLeft w:val="0"/>
                  <w:marRight w:val="0"/>
                  <w:marTop w:val="0"/>
                  <w:marBottom w:val="0"/>
                  <w:divBdr>
                    <w:top w:val="none" w:sz="0" w:space="0" w:color="auto"/>
                    <w:left w:val="none" w:sz="0" w:space="0" w:color="auto"/>
                    <w:bottom w:val="none" w:sz="0" w:space="0" w:color="auto"/>
                    <w:right w:val="none" w:sz="0" w:space="0" w:color="auto"/>
                  </w:divBdr>
                  <w:divsChild>
                    <w:div w:id="302807129">
                      <w:marLeft w:val="0"/>
                      <w:marRight w:val="0"/>
                      <w:marTop w:val="0"/>
                      <w:marBottom w:val="0"/>
                      <w:divBdr>
                        <w:top w:val="none" w:sz="0" w:space="0" w:color="auto"/>
                        <w:left w:val="none" w:sz="0" w:space="0" w:color="auto"/>
                        <w:bottom w:val="none" w:sz="0" w:space="0" w:color="auto"/>
                        <w:right w:val="none" w:sz="0" w:space="0" w:color="auto"/>
                      </w:divBdr>
                    </w:div>
                  </w:divsChild>
                </w:div>
                <w:div w:id="240405897">
                  <w:marLeft w:val="0"/>
                  <w:marRight w:val="0"/>
                  <w:marTop w:val="0"/>
                  <w:marBottom w:val="0"/>
                  <w:divBdr>
                    <w:top w:val="none" w:sz="0" w:space="0" w:color="auto"/>
                    <w:left w:val="none" w:sz="0" w:space="0" w:color="auto"/>
                    <w:bottom w:val="none" w:sz="0" w:space="0" w:color="auto"/>
                    <w:right w:val="none" w:sz="0" w:space="0" w:color="auto"/>
                  </w:divBdr>
                  <w:divsChild>
                    <w:div w:id="200283488">
                      <w:marLeft w:val="0"/>
                      <w:marRight w:val="0"/>
                      <w:marTop w:val="0"/>
                      <w:marBottom w:val="0"/>
                      <w:divBdr>
                        <w:top w:val="none" w:sz="0" w:space="0" w:color="auto"/>
                        <w:left w:val="none" w:sz="0" w:space="0" w:color="auto"/>
                        <w:bottom w:val="none" w:sz="0" w:space="0" w:color="auto"/>
                        <w:right w:val="none" w:sz="0" w:space="0" w:color="auto"/>
                      </w:divBdr>
                    </w:div>
                  </w:divsChild>
                </w:div>
                <w:div w:id="280452868">
                  <w:marLeft w:val="0"/>
                  <w:marRight w:val="0"/>
                  <w:marTop w:val="0"/>
                  <w:marBottom w:val="0"/>
                  <w:divBdr>
                    <w:top w:val="none" w:sz="0" w:space="0" w:color="auto"/>
                    <w:left w:val="none" w:sz="0" w:space="0" w:color="auto"/>
                    <w:bottom w:val="none" w:sz="0" w:space="0" w:color="auto"/>
                    <w:right w:val="none" w:sz="0" w:space="0" w:color="auto"/>
                  </w:divBdr>
                  <w:divsChild>
                    <w:div w:id="1337611040">
                      <w:marLeft w:val="0"/>
                      <w:marRight w:val="0"/>
                      <w:marTop w:val="0"/>
                      <w:marBottom w:val="0"/>
                      <w:divBdr>
                        <w:top w:val="none" w:sz="0" w:space="0" w:color="auto"/>
                        <w:left w:val="none" w:sz="0" w:space="0" w:color="auto"/>
                        <w:bottom w:val="none" w:sz="0" w:space="0" w:color="auto"/>
                        <w:right w:val="none" w:sz="0" w:space="0" w:color="auto"/>
                      </w:divBdr>
                    </w:div>
                  </w:divsChild>
                </w:div>
                <w:div w:id="436797766">
                  <w:marLeft w:val="0"/>
                  <w:marRight w:val="0"/>
                  <w:marTop w:val="0"/>
                  <w:marBottom w:val="0"/>
                  <w:divBdr>
                    <w:top w:val="none" w:sz="0" w:space="0" w:color="auto"/>
                    <w:left w:val="none" w:sz="0" w:space="0" w:color="auto"/>
                    <w:bottom w:val="none" w:sz="0" w:space="0" w:color="auto"/>
                    <w:right w:val="none" w:sz="0" w:space="0" w:color="auto"/>
                  </w:divBdr>
                  <w:divsChild>
                    <w:div w:id="1604797212">
                      <w:marLeft w:val="0"/>
                      <w:marRight w:val="0"/>
                      <w:marTop w:val="0"/>
                      <w:marBottom w:val="0"/>
                      <w:divBdr>
                        <w:top w:val="none" w:sz="0" w:space="0" w:color="auto"/>
                        <w:left w:val="none" w:sz="0" w:space="0" w:color="auto"/>
                        <w:bottom w:val="none" w:sz="0" w:space="0" w:color="auto"/>
                        <w:right w:val="none" w:sz="0" w:space="0" w:color="auto"/>
                      </w:divBdr>
                    </w:div>
                  </w:divsChild>
                </w:div>
                <w:div w:id="464784900">
                  <w:marLeft w:val="0"/>
                  <w:marRight w:val="0"/>
                  <w:marTop w:val="0"/>
                  <w:marBottom w:val="0"/>
                  <w:divBdr>
                    <w:top w:val="none" w:sz="0" w:space="0" w:color="auto"/>
                    <w:left w:val="none" w:sz="0" w:space="0" w:color="auto"/>
                    <w:bottom w:val="none" w:sz="0" w:space="0" w:color="auto"/>
                    <w:right w:val="none" w:sz="0" w:space="0" w:color="auto"/>
                  </w:divBdr>
                  <w:divsChild>
                    <w:div w:id="360209875">
                      <w:marLeft w:val="0"/>
                      <w:marRight w:val="0"/>
                      <w:marTop w:val="0"/>
                      <w:marBottom w:val="0"/>
                      <w:divBdr>
                        <w:top w:val="none" w:sz="0" w:space="0" w:color="auto"/>
                        <w:left w:val="none" w:sz="0" w:space="0" w:color="auto"/>
                        <w:bottom w:val="none" w:sz="0" w:space="0" w:color="auto"/>
                        <w:right w:val="none" w:sz="0" w:space="0" w:color="auto"/>
                      </w:divBdr>
                    </w:div>
                  </w:divsChild>
                </w:div>
                <w:div w:id="876506405">
                  <w:marLeft w:val="0"/>
                  <w:marRight w:val="0"/>
                  <w:marTop w:val="0"/>
                  <w:marBottom w:val="0"/>
                  <w:divBdr>
                    <w:top w:val="none" w:sz="0" w:space="0" w:color="auto"/>
                    <w:left w:val="none" w:sz="0" w:space="0" w:color="auto"/>
                    <w:bottom w:val="none" w:sz="0" w:space="0" w:color="auto"/>
                    <w:right w:val="none" w:sz="0" w:space="0" w:color="auto"/>
                  </w:divBdr>
                  <w:divsChild>
                    <w:div w:id="1300647592">
                      <w:marLeft w:val="0"/>
                      <w:marRight w:val="0"/>
                      <w:marTop w:val="0"/>
                      <w:marBottom w:val="0"/>
                      <w:divBdr>
                        <w:top w:val="none" w:sz="0" w:space="0" w:color="auto"/>
                        <w:left w:val="none" w:sz="0" w:space="0" w:color="auto"/>
                        <w:bottom w:val="none" w:sz="0" w:space="0" w:color="auto"/>
                        <w:right w:val="none" w:sz="0" w:space="0" w:color="auto"/>
                      </w:divBdr>
                    </w:div>
                  </w:divsChild>
                </w:div>
                <w:div w:id="1111129361">
                  <w:marLeft w:val="0"/>
                  <w:marRight w:val="0"/>
                  <w:marTop w:val="0"/>
                  <w:marBottom w:val="0"/>
                  <w:divBdr>
                    <w:top w:val="none" w:sz="0" w:space="0" w:color="auto"/>
                    <w:left w:val="none" w:sz="0" w:space="0" w:color="auto"/>
                    <w:bottom w:val="none" w:sz="0" w:space="0" w:color="auto"/>
                    <w:right w:val="none" w:sz="0" w:space="0" w:color="auto"/>
                  </w:divBdr>
                  <w:divsChild>
                    <w:div w:id="783303429">
                      <w:marLeft w:val="0"/>
                      <w:marRight w:val="0"/>
                      <w:marTop w:val="0"/>
                      <w:marBottom w:val="0"/>
                      <w:divBdr>
                        <w:top w:val="none" w:sz="0" w:space="0" w:color="auto"/>
                        <w:left w:val="none" w:sz="0" w:space="0" w:color="auto"/>
                        <w:bottom w:val="none" w:sz="0" w:space="0" w:color="auto"/>
                        <w:right w:val="none" w:sz="0" w:space="0" w:color="auto"/>
                      </w:divBdr>
                    </w:div>
                  </w:divsChild>
                </w:div>
                <w:div w:id="1355575129">
                  <w:marLeft w:val="0"/>
                  <w:marRight w:val="0"/>
                  <w:marTop w:val="0"/>
                  <w:marBottom w:val="0"/>
                  <w:divBdr>
                    <w:top w:val="none" w:sz="0" w:space="0" w:color="auto"/>
                    <w:left w:val="none" w:sz="0" w:space="0" w:color="auto"/>
                    <w:bottom w:val="none" w:sz="0" w:space="0" w:color="auto"/>
                    <w:right w:val="none" w:sz="0" w:space="0" w:color="auto"/>
                  </w:divBdr>
                  <w:divsChild>
                    <w:div w:id="1441340533">
                      <w:marLeft w:val="0"/>
                      <w:marRight w:val="0"/>
                      <w:marTop w:val="0"/>
                      <w:marBottom w:val="0"/>
                      <w:divBdr>
                        <w:top w:val="none" w:sz="0" w:space="0" w:color="auto"/>
                        <w:left w:val="none" w:sz="0" w:space="0" w:color="auto"/>
                        <w:bottom w:val="none" w:sz="0" w:space="0" w:color="auto"/>
                        <w:right w:val="none" w:sz="0" w:space="0" w:color="auto"/>
                      </w:divBdr>
                    </w:div>
                  </w:divsChild>
                </w:div>
                <w:div w:id="1364861167">
                  <w:marLeft w:val="0"/>
                  <w:marRight w:val="0"/>
                  <w:marTop w:val="0"/>
                  <w:marBottom w:val="0"/>
                  <w:divBdr>
                    <w:top w:val="none" w:sz="0" w:space="0" w:color="auto"/>
                    <w:left w:val="none" w:sz="0" w:space="0" w:color="auto"/>
                    <w:bottom w:val="none" w:sz="0" w:space="0" w:color="auto"/>
                    <w:right w:val="none" w:sz="0" w:space="0" w:color="auto"/>
                  </w:divBdr>
                  <w:divsChild>
                    <w:div w:id="997538265">
                      <w:marLeft w:val="0"/>
                      <w:marRight w:val="0"/>
                      <w:marTop w:val="0"/>
                      <w:marBottom w:val="0"/>
                      <w:divBdr>
                        <w:top w:val="none" w:sz="0" w:space="0" w:color="auto"/>
                        <w:left w:val="none" w:sz="0" w:space="0" w:color="auto"/>
                        <w:bottom w:val="none" w:sz="0" w:space="0" w:color="auto"/>
                        <w:right w:val="none" w:sz="0" w:space="0" w:color="auto"/>
                      </w:divBdr>
                    </w:div>
                  </w:divsChild>
                </w:div>
                <w:div w:id="1383938470">
                  <w:marLeft w:val="0"/>
                  <w:marRight w:val="0"/>
                  <w:marTop w:val="0"/>
                  <w:marBottom w:val="0"/>
                  <w:divBdr>
                    <w:top w:val="none" w:sz="0" w:space="0" w:color="auto"/>
                    <w:left w:val="none" w:sz="0" w:space="0" w:color="auto"/>
                    <w:bottom w:val="none" w:sz="0" w:space="0" w:color="auto"/>
                    <w:right w:val="none" w:sz="0" w:space="0" w:color="auto"/>
                  </w:divBdr>
                  <w:divsChild>
                    <w:div w:id="980578661">
                      <w:marLeft w:val="0"/>
                      <w:marRight w:val="0"/>
                      <w:marTop w:val="0"/>
                      <w:marBottom w:val="0"/>
                      <w:divBdr>
                        <w:top w:val="none" w:sz="0" w:space="0" w:color="auto"/>
                        <w:left w:val="none" w:sz="0" w:space="0" w:color="auto"/>
                        <w:bottom w:val="none" w:sz="0" w:space="0" w:color="auto"/>
                        <w:right w:val="none" w:sz="0" w:space="0" w:color="auto"/>
                      </w:divBdr>
                    </w:div>
                  </w:divsChild>
                </w:div>
                <w:div w:id="1584338009">
                  <w:marLeft w:val="0"/>
                  <w:marRight w:val="0"/>
                  <w:marTop w:val="0"/>
                  <w:marBottom w:val="0"/>
                  <w:divBdr>
                    <w:top w:val="none" w:sz="0" w:space="0" w:color="auto"/>
                    <w:left w:val="none" w:sz="0" w:space="0" w:color="auto"/>
                    <w:bottom w:val="none" w:sz="0" w:space="0" w:color="auto"/>
                    <w:right w:val="none" w:sz="0" w:space="0" w:color="auto"/>
                  </w:divBdr>
                  <w:divsChild>
                    <w:div w:id="1392539802">
                      <w:marLeft w:val="0"/>
                      <w:marRight w:val="0"/>
                      <w:marTop w:val="0"/>
                      <w:marBottom w:val="0"/>
                      <w:divBdr>
                        <w:top w:val="none" w:sz="0" w:space="0" w:color="auto"/>
                        <w:left w:val="none" w:sz="0" w:space="0" w:color="auto"/>
                        <w:bottom w:val="none" w:sz="0" w:space="0" w:color="auto"/>
                        <w:right w:val="none" w:sz="0" w:space="0" w:color="auto"/>
                      </w:divBdr>
                    </w:div>
                    <w:div w:id="1603954180">
                      <w:marLeft w:val="0"/>
                      <w:marRight w:val="0"/>
                      <w:marTop w:val="0"/>
                      <w:marBottom w:val="0"/>
                      <w:divBdr>
                        <w:top w:val="none" w:sz="0" w:space="0" w:color="auto"/>
                        <w:left w:val="none" w:sz="0" w:space="0" w:color="auto"/>
                        <w:bottom w:val="none" w:sz="0" w:space="0" w:color="auto"/>
                        <w:right w:val="none" w:sz="0" w:space="0" w:color="auto"/>
                      </w:divBdr>
                    </w:div>
                  </w:divsChild>
                </w:div>
                <w:div w:id="1607035360">
                  <w:marLeft w:val="0"/>
                  <w:marRight w:val="0"/>
                  <w:marTop w:val="0"/>
                  <w:marBottom w:val="0"/>
                  <w:divBdr>
                    <w:top w:val="none" w:sz="0" w:space="0" w:color="auto"/>
                    <w:left w:val="none" w:sz="0" w:space="0" w:color="auto"/>
                    <w:bottom w:val="none" w:sz="0" w:space="0" w:color="auto"/>
                    <w:right w:val="none" w:sz="0" w:space="0" w:color="auto"/>
                  </w:divBdr>
                  <w:divsChild>
                    <w:div w:id="211768885">
                      <w:marLeft w:val="0"/>
                      <w:marRight w:val="0"/>
                      <w:marTop w:val="0"/>
                      <w:marBottom w:val="0"/>
                      <w:divBdr>
                        <w:top w:val="none" w:sz="0" w:space="0" w:color="auto"/>
                        <w:left w:val="none" w:sz="0" w:space="0" w:color="auto"/>
                        <w:bottom w:val="none" w:sz="0" w:space="0" w:color="auto"/>
                        <w:right w:val="none" w:sz="0" w:space="0" w:color="auto"/>
                      </w:divBdr>
                    </w:div>
                  </w:divsChild>
                </w:div>
                <w:div w:id="1628782395">
                  <w:marLeft w:val="0"/>
                  <w:marRight w:val="0"/>
                  <w:marTop w:val="0"/>
                  <w:marBottom w:val="0"/>
                  <w:divBdr>
                    <w:top w:val="none" w:sz="0" w:space="0" w:color="auto"/>
                    <w:left w:val="none" w:sz="0" w:space="0" w:color="auto"/>
                    <w:bottom w:val="none" w:sz="0" w:space="0" w:color="auto"/>
                    <w:right w:val="none" w:sz="0" w:space="0" w:color="auto"/>
                  </w:divBdr>
                  <w:divsChild>
                    <w:div w:id="1829132944">
                      <w:marLeft w:val="0"/>
                      <w:marRight w:val="0"/>
                      <w:marTop w:val="0"/>
                      <w:marBottom w:val="0"/>
                      <w:divBdr>
                        <w:top w:val="none" w:sz="0" w:space="0" w:color="auto"/>
                        <w:left w:val="none" w:sz="0" w:space="0" w:color="auto"/>
                        <w:bottom w:val="none" w:sz="0" w:space="0" w:color="auto"/>
                        <w:right w:val="none" w:sz="0" w:space="0" w:color="auto"/>
                      </w:divBdr>
                    </w:div>
                  </w:divsChild>
                </w:div>
                <w:div w:id="1682127622">
                  <w:marLeft w:val="0"/>
                  <w:marRight w:val="0"/>
                  <w:marTop w:val="0"/>
                  <w:marBottom w:val="0"/>
                  <w:divBdr>
                    <w:top w:val="none" w:sz="0" w:space="0" w:color="auto"/>
                    <w:left w:val="none" w:sz="0" w:space="0" w:color="auto"/>
                    <w:bottom w:val="none" w:sz="0" w:space="0" w:color="auto"/>
                    <w:right w:val="none" w:sz="0" w:space="0" w:color="auto"/>
                  </w:divBdr>
                  <w:divsChild>
                    <w:div w:id="385833973">
                      <w:marLeft w:val="0"/>
                      <w:marRight w:val="0"/>
                      <w:marTop w:val="0"/>
                      <w:marBottom w:val="0"/>
                      <w:divBdr>
                        <w:top w:val="none" w:sz="0" w:space="0" w:color="auto"/>
                        <w:left w:val="none" w:sz="0" w:space="0" w:color="auto"/>
                        <w:bottom w:val="none" w:sz="0" w:space="0" w:color="auto"/>
                        <w:right w:val="none" w:sz="0" w:space="0" w:color="auto"/>
                      </w:divBdr>
                    </w:div>
                  </w:divsChild>
                </w:div>
                <w:div w:id="1757365007">
                  <w:marLeft w:val="0"/>
                  <w:marRight w:val="0"/>
                  <w:marTop w:val="0"/>
                  <w:marBottom w:val="0"/>
                  <w:divBdr>
                    <w:top w:val="none" w:sz="0" w:space="0" w:color="auto"/>
                    <w:left w:val="none" w:sz="0" w:space="0" w:color="auto"/>
                    <w:bottom w:val="none" w:sz="0" w:space="0" w:color="auto"/>
                    <w:right w:val="none" w:sz="0" w:space="0" w:color="auto"/>
                  </w:divBdr>
                  <w:divsChild>
                    <w:div w:id="1450590756">
                      <w:marLeft w:val="0"/>
                      <w:marRight w:val="0"/>
                      <w:marTop w:val="0"/>
                      <w:marBottom w:val="0"/>
                      <w:divBdr>
                        <w:top w:val="none" w:sz="0" w:space="0" w:color="auto"/>
                        <w:left w:val="none" w:sz="0" w:space="0" w:color="auto"/>
                        <w:bottom w:val="none" w:sz="0" w:space="0" w:color="auto"/>
                        <w:right w:val="none" w:sz="0" w:space="0" w:color="auto"/>
                      </w:divBdr>
                    </w:div>
                  </w:divsChild>
                </w:div>
                <w:div w:id="1878543544">
                  <w:marLeft w:val="0"/>
                  <w:marRight w:val="0"/>
                  <w:marTop w:val="0"/>
                  <w:marBottom w:val="0"/>
                  <w:divBdr>
                    <w:top w:val="none" w:sz="0" w:space="0" w:color="auto"/>
                    <w:left w:val="none" w:sz="0" w:space="0" w:color="auto"/>
                    <w:bottom w:val="none" w:sz="0" w:space="0" w:color="auto"/>
                    <w:right w:val="none" w:sz="0" w:space="0" w:color="auto"/>
                  </w:divBdr>
                  <w:divsChild>
                    <w:div w:id="1129468957">
                      <w:marLeft w:val="0"/>
                      <w:marRight w:val="0"/>
                      <w:marTop w:val="0"/>
                      <w:marBottom w:val="0"/>
                      <w:divBdr>
                        <w:top w:val="none" w:sz="0" w:space="0" w:color="auto"/>
                        <w:left w:val="none" w:sz="0" w:space="0" w:color="auto"/>
                        <w:bottom w:val="none" w:sz="0" w:space="0" w:color="auto"/>
                        <w:right w:val="none" w:sz="0" w:space="0" w:color="auto"/>
                      </w:divBdr>
                    </w:div>
                  </w:divsChild>
                </w:div>
                <w:div w:id="2043898194">
                  <w:marLeft w:val="0"/>
                  <w:marRight w:val="0"/>
                  <w:marTop w:val="0"/>
                  <w:marBottom w:val="0"/>
                  <w:divBdr>
                    <w:top w:val="none" w:sz="0" w:space="0" w:color="auto"/>
                    <w:left w:val="none" w:sz="0" w:space="0" w:color="auto"/>
                    <w:bottom w:val="none" w:sz="0" w:space="0" w:color="auto"/>
                    <w:right w:val="none" w:sz="0" w:space="0" w:color="auto"/>
                  </w:divBdr>
                  <w:divsChild>
                    <w:div w:id="1536380413">
                      <w:marLeft w:val="0"/>
                      <w:marRight w:val="0"/>
                      <w:marTop w:val="0"/>
                      <w:marBottom w:val="0"/>
                      <w:divBdr>
                        <w:top w:val="none" w:sz="0" w:space="0" w:color="auto"/>
                        <w:left w:val="none" w:sz="0" w:space="0" w:color="auto"/>
                        <w:bottom w:val="none" w:sz="0" w:space="0" w:color="auto"/>
                        <w:right w:val="none" w:sz="0" w:space="0" w:color="auto"/>
                      </w:divBdr>
                    </w:div>
                  </w:divsChild>
                </w:div>
                <w:div w:id="2081441109">
                  <w:marLeft w:val="0"/>
                  <w:marRight w:val="0"/>
                  <w:marTop w:val="0"/>
                  <w:marBottom w:val="0"/>
                  <w:divBdr>
                    <w:top w:val="none" w:sz="0" w:space="0" w:color="auto"/>
                    <w:left w:val="none" w:sz="0" w:space="0" w:color="auto"/>
                    <w:bottom w:val="none" w:sz="0" w:space="0" w:color="auto"/>
                    <w:right w:val="none" w:sz="0" w:space="0" w:color="auto"/>
                  </w:divBdr>
                  <w:divsChild>
                    <w:div w:id="897520037">
                      <w:marLeft w:val="0"/>
                      <w:marRight w:val="0"/>
                      <w:marTop w:val="0"/>
                      <w:marBottom w:val="0"/>
                      <w:divBdr>
                        <w:top w:val="none" w:sz="0" w:space="0" w:color="auto"/>
                        <w:left w:val="none" w:sz="0" w:space="0" w:color="auto"/>
                        <w:bottom w:val="none" w:sz="0" w:space="0" w:color="auto"/>
                        <w:right w:val="none" w:sz="0" w:space="0" w:color="auto"/>
                      </w:divBdr>
                    </w:div>
                  </w:divsChild>
                </w:div>
                <w:div w:id="2133358052">
                  <w:marLeft w:val="0"/>
                  <w:marRight w:val="0"/>
                  <w:marTop w:val="0"/>
                  <w:marBottom w:val="0"/>
                  <w:divBdr>
                    <w:top w:val="none" w:sz="0" w:space="0" w:color="auto"/>
                    <w:left w:val="none" w:sz="0" w:space="0" w:color="auto"/>
                    <w:bottom w:val="none" w:sz="0" w:space="0" w:color="auto"/>
                    <w:right w:val="none" w:sz="0" w:space="0" w:color="auto"/>
                  </w:divBdr>
                  <w:divsChild>
                    <w:div w:id="369189641">
                      <w:marLeft w:val="0"/>
                      <w:marRight w:val="0"/>
                      <w:marTop w:val="0"/>
                      <w:marBottom w:val="0"/>
                      <w:divBdr>
                        <w:top w:val="none" w:sz="0" w:space="0" w:color="auto"/>
                        <w:left w:val="none" w:sz="0" w:space="0" w:color="auto"/>
                        <w:bottom w:val="none" w:sz="0" w:space="0" w:color="auto"/>
                        <w:right w:val="none" w:sz="0" w:space="0" w:color="auto"/>
                      </w:divBdr>
                    </w:div>
                  </w:divsChild>
                </w:div>
                <w:div w:id="2145538984">
                  <w:marLeft w:val="0"/>
                  <w:marRight w:val="0"/>
                  <w:marTop w:val="0"/>
                  <w:marBottom w:val="0"/>
                  <w:divBdr>
                    <w:top w:val="none" w:sz="0" w:space="0" w:color="auto"/>
                    <w:left w:val="none" w:sz="0" w:space="0" w:color="auto"/>
                    <w:bottom w:val="none" w:sz="0" w:space="0" w:color="auto"/>
                    <w:right w:val="none" w:sz="0" w:space="0" w:color="auto"/>
                  </w:divBdr>
                  <w:divsChild>
                    <w:div w:id="2999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4797">
          <w:marLeft w:val="0"/>
          <w:marRight w:val="0"/>
          <w:marTop w:val="0"/>
          <w:marBottom w:val="0"/>
          <w:divBdr>
            <w:top w:val="none" w:sz="0" w:space="0" w:color="auto"/>
            <w:left w:val="none" w:sz="0" w:space="0" w:color="auto"/>
            <w:bottom w:val="none" w:sz="0" w:space="0" w:color="auto"/>
            <w:right w:val="none" w:sz="0" w:space="0" w:color="auto"/>
          </w:divBdr>
        </w:div>
        <w:div w:id="1102721603">
          <w:marLeft w:val="0"/>
          <w:marRight w:val="0"/>
          <w:marTop w:val="0"/>
          <w:marBottom w:val="0"/>
          <w:divBdr>
            <w:top w:val="none" w:sz="0" w:space="0" w:color="auto"/>
            <w:left w:val="none" w:sz="0" w:space="0" w:color="auto"/>
            <w:bottom w:val="none" w:sz="0" w:space="0" w:color="auto"/>
            <w:right w:val="none" w:sz="0" w:space="0" w:color="auto"/>
          </w:divBdr>
        </w:div>
        <w:div w:id="1147286409">
          <w:marLeft w:val="0"/>
          <w:marRight w:val="0"/>
          <w:marTop w:val="0"/>
          <w:marBottom w:val="0"/>
          <w:divBdr>
            <w:top w:val="none" w:sz="0" w:space="0" w:color="auto"/>
            <w:left w:val="none" w:sz="0" w:space="0" w:color="auto"/>
            <w:bottom w:val="none" w:sz="0" w:space="0" w:color="auto"/>
            <w:right w:val="none" w:sz="0" w:space="0" w:color="auto"/>
          </w:divBdr>
        </w:div>
        <w:div w:id="1198933883">
          <w:marLeft w:val="0"/>
          <w:marRight w:val="0"/>
          <w:marTop w:val="0"/>
          <w:marBottom w:val="0"/>
          <w:divBdr>
            <w:top w:val="none" w:sz="0" w:space="0" w:color="auto"/>
            <w:left w:val="none" w:sz="0" w:space="0" w:color="auto"/>
            <w:bottom w:val="none" w:sz="0" w:space="0" w:color="auto"/>
            <w:right w:val="none" w:sz="0" w:space="0" w:color="auto"/>
          </w:divBdr>
        </w:div>
        <w:div w:id="1228373508">
          <w:marLeft w:val="0"/>
          <w:marRight w:val="0"/>
          <w:marTop w:val="0"/>
          <w:marBottom w:val="0"/>
          <w:divBdr>
            <w:top w:val="none" w:sz="0" w:space="0" w:color="auto"/>
            <w:left w:val="none" w:sz="0" w:space="0" w:color="auto"/>
            <w:bottom w:val="none" w:sz="0" w:space="0" w:color="auto"/>
            <w:right w:val="none" w:sz="0" w:space="0" w:color="auto"/>
          </w:divBdr>
        </w:div>
        <w:div w:id="1260485691">
          <w:marLeft w:val="0"/>
          <w:marRight w:val="0"/>
          <w:marTop w:val="0"/>
          <w:marBottom w:val="0"/>
          <w:divBdr>
            <w:top w:val="none" w:sz="0" w:space="0" w:color="auto"/>
            <w:left w:val="none" w:sz="0" w:space="0" w:color="auto"/>
            <w:bottom w:val="none" w:sz="0" w:space="0" w:color="auto"/>
            <w:right w:val="none" w:sz="0" w:space="0" w:color="auto"/>
          </w:divBdr>
        </w:div>
        <w:div w:id="1317999614">
          <w:marLeft w:val="0"/>
          <w:marRight w:val="0"/>
          <w:marTop w:val="0"/>
          <w:marBottom w:val="0"/>
          <w:divBdr>
            <w:top w:val="none" w:sz="0" w:space="0" w:color="auto"/>
            <w:left w:val="none" w:sz="0" w:space="0" w:color="auto"/>
            <w:bottom w:val="none" w:sz="0" w:space="0" w:color="auto"/>
            <w:right w:val="none" w:sz="0" w:space="0" w:color="auto"/>
          </w:divBdr>
        </w:div>
        <w:div w:id="1329751936">
          <w:marLeft w:val="0"/>
          <w:marRight w:val="0"/>
          <w:marTop w:val="0"/>
          <w:marBottom w:val="0"/>
          <w:divBdr>
            <w:top w:val="none" w:sz="0" w:space="0" w:color="auto"/>
            <w:left w:val="none" w:sz="0" w:space="0" w:color="auto"/>
            <w:bottom w:val="none" w:sz="0" w:space="0" w:color="auto"/>
            <w:right w:val="none" w:sz="0" w:space="0" w:color="auto"/>
          </w:divBdr>
        </w:div>
        <w:div w:id="1332178702">
          <w:marLeft w:val="0"/>
          <w:marRight w:val="0"/>
          <w:marTop w:val="0"/>
          <w:marBottom w:val="0"/>
          <w:divBdr>
            <w:top w:val="none" w:sz="0" w:space="0" w:color="auto"/>
            <w:left w:val="none" w:sz="0" w:space="0" w:color="auto"/>
            <w:bottom w:val="none" w:sz="0" w:space="0" w:color="auto"/>
            <w:right w:val="none" w:sz="0" w:space="0" w:color="auto"/>
          </w:divBdr>
          <w:divsChild>
            <w:div w:id="16736807">
              <w:marLeft w:val="0"/>
              <w:marRight w:val="0"/>
              <w:marTop w:val="0"/>
              <w:marBottom w:val="0"/>
              <w:divBdr>
                <w:top w:val="none" w:sz="0" w:space="0" w:color="auto"/>
                <w:left w:val="none" w:sz="0" w:space="0" w:color="auto"/>
                <w:bottom w:val="none" w:sz="0" w:space="0" w:color="auto"/>
                <w:right w:val="none" w:sz="0" w:space="0" w:color="auto"/>
              </w:divBdr>
            </w:div>
            <w:div w:id="34013239">
              <w:marLeft w:val="0"/>
              <w:marRight w:val="0"/>
              <w:marTop w:val="0"/>
              <w:marBottom w:val="0"/>
              <w:divBdr>
                <w:top w:val="none" w:sz="0" w:space="0" w:color="auto"/>
                <w:left w:val="none" w:sz="0" w:space="0" w:color="auto"/>
                <w:bottom w:val="none" w:sz="0" w:space="0" w:color="auto"/>
                <w:right w:val="none" w:sz="0" w:space="0" w:color="auto"/>
              </w:divBdr>
            </w:div>
            <w:div w:id="71465252">
              <w:marLeft w:val="0"/>
              <w:marRight w:val="0"/>
              <w:marTop w:val="0"/>
              <w:marBottom w:val="0"/>
              <w:divBdr>
                <w:top w:val="none" w:sz="0" w:space="0" w:color="auto"/>
                <w:left w:val="none" w:sz="0" w:space="0" w:color="auto"/>
                <w:bottom w:val="none" w:sz="0" w:space="0" w:color="auto"/>
                <w:right w:val="none" w:sz="0" w:space="0" w:color="auto"/>
              </w:divBdr>
            </w:div>
            <w:div w:id="90780819">
              <w:marLeft w:val="0"/>
              <w:marRight w:val="0"/>
              <w:marTop w:val="0"/>
              <w:marBottom w:val="0"/>
              <w:divBdr>
                <w:top w:val="none" w:sz="0" w:space="0" w:color="auto"/>
                <w:left w:val="none" w:sz="0" w:space="0" w:color="auto"/>
                <w:bottom w:val="none" w:sz="0" w:space="0" w:color="auto"/>
                <w:right w:val="none" w:sz="0" w:space="0" w:color="auto"/>
              </w:divBdr>
            </w:div>
            <w:div w:id="105270094">
              <w:marLeft w:val="0"/>
              <w:marRight w:val="0"/>
              <w:marTop w:val="0"/>
              <w:marBottom w:val="0"/>
              <w:divBdr>
                <w:top w:val="none" w:sz="0" w:space="0" w:color="auto"/>
                <w:left w:val="none" w:sz="0" w:space="0" w:color="auto"/>
                <w:bottom w:val="none" w:sz="0" w:space="0" w:color="auto"/>
                <w:right w:val="none" w:sz="0" w:space="0" w:color="auto"/>
              </w:divBdr>
            </w:div>
            <w:div w:id="197667329">
              <w:marLeft w:val="0"/>
              <w:marRight w:val="0"/>
              <w:marTop w:val="0"/>
              <w:marBottom w:val="0"/>
              <w:divBdr>
                <w:top w:val="none" w:sz="0" w:space="0" w:color="auto"/>
                <w:left w:val="none" w:sz="0" w:space="0" w:color="auto"/>
                <w:bottom w:val="none" w:sz="0" w:space="0" w:color="auto"/>
                <w:right w:val="none" w:sz="0" w:space="0" w:color="auto"/>
              </w:divBdr>
            </w:div>
            <w:div w:id="549615471">
              <w:marLeft w:val="0"/>
              <w:marRight w:val="0"/>
              <w:marTop w:val="0"/>
              <w:marBottom w:val="0"/>
              <w:divBdr>
                <w:top w:val="none" w:sz="0" w:space="0" w:color="auto"/>
                <w:left w:val="none" w:sz="0" w:space="0" w:color="auto"/>
                <w:bottom w:val="none" w:sz="0" w:space="0" w:color="auto"/>
                <w:right w:val="none" w:sz="0" w:space="0" w:color="auto"/>
              </w:divBdr>
            </w:div>
            <w:div w:id="638613720">
              <w:marLeft w:val="0"/>
              <w:marRight w:val="0"/>
              <w:marTop w:val="0"/>
              <w:marBottom w:val="0"/>
              <w:divBdr>
                <w:top w:val="none" w:sz="0" w:space="0" w:color="auto"/>
                <w:left w:val="none" w:sz="0" w:space="0" w:color="auto"/>
                <w:bottom w:val="none" w:sz="0" w:space="0" w:color="auto"/>
                <w:right w:val="none" w:sz="0" w:space="0" w:color="auto"/>
              </w:divBdr>
            </w:div>
            <w:div w:id="768164067">
              <w:marLeft w:val="0"/>
              <w:marRight w:val="0"/>
              <w:marTop w:val="0"/>
              <w:marBottom w:val="0"/>
              <w:divBdr>
                <w:top w:val="none" w:sz="0" w:space="0" w:color="auto"/>
                <w:left w:val="none" w:sz="0" w:space="0" w:color="auto"/>
                <w:bottom w:val="none" w:sz="0" w:space="0" w:color="auto"/>
                <w:right w:val="none" w:sz="0" w:space="0" w:color="auto"/>
              </w:divBdr>
            </w:div>
            <w:div w:id="785469229">
              <w:marLeft w:val="0"/>
              <w:marRight w:val="0"/>
              <w:marTop w:val="0"/>
              <w:marBottom w:val="0"/>
              <w:divBdr>
                <w:top w:val="none" w:sz="0" w:space="0" w:color="auto"/>
                <w:left w:val="none" w:sz="0" w:space="0" w:color="auto"/>
                <w:bottom w:val="none" w:sz="0" w:space="0" w:color="auto"/>
                <w:right w:val="none" w:sz="0" w:space="0" w:color="auto"/>
              </w:divBdr>
            </w:div>
            <w:div w:id="978456247">
              <w:marLeft w:val="0"/>
              <w:marRight w:val="0"/>
              <w:marTop w:val="0"/>
              <w:marBottom w:val="0"/>
              <w:divBdr>
                <w:top w:val="none" w:sz="0" w:space="0" w:color="auto"/>
                <w:left w:val="none" w:sz="0" w:space="0" w:color="auto"/>
                <w:bottom w:val="none" w:sz="0" w:space="0" w:color="auto"/>
                <w:right w:val="none" w:sz="0" w:space="0" w:color="auto"/>
              </w:divBdr>
            </w:div>
            <w:div w:id="1056510326">
              <w:marLeft w:val="0"/>
              <w:marRight w:val="0"/>
              <w:marTop w:val="0"/>
              <w:marBottom w:val="0"/>
              <w:divBdr>
                <w:top w:val="none" w:sz="0" w:space="0" w:color="auto"/>
                <w:left w:val="none" w:sz="0" w:space="0" w:color="auto"/>
                <w:bottom w:val="none" w:sz="0" w:space="0" w:color="auto"/>
                <w:right w:val="none" w:sz="0" w:space="0" w:color="auto"/>
              </w:divBdr>
            </w:div>
            <w:div w:id="1063260792">
              <w:marLeft w:val="0"/>
              <w:marRight w:val="0"/>
              <w:marTop w:val="0"/>
              <w:marBottom w:val="0"/>
              <w:divBdr>
                <w:top w:val="none" w:sz="0" w:space="0" w:color="auto"/>
                <w:left w:val="none" w:sz="0" w:space="0" w:color="auto"/>
                <w:bottom w:val="none" w:sz="0" w:space="0" w:color="auto"/>
                <w:right w:val="none" w:sz="0" w:space="0" w:color="auto"/>
              </w:divBdr>
            </w:div>
            <w:div w:id="1756895306">
              <w:marLeft w:val="0"/>
              <w:marRight w:val="0"/>
              <w:marTop w:val="0"/>
              <w:marBottom w:val="0"/>
              <w:divBdr>
                <w:top w:val="none" w:sz="0" w:space="0" w:color="auto"/>
                <w:left w:val="none" w:sz="0" w:space="0" w:color="auto"/>
                <w:bottom w:val="none" w:sz="0" w:space="0" w:color="auto"/>
                <w:right w:val="none" w:sz="0" w:space="0" w:color="auto"/>
              </w:divBdr>
            </w:div>
            <w:div w:id="1819108283">
              <w:marLeft w:val="0"/>
              <w:marRight w:val="0"/>
              <w:marTop w:val="0"/>
              <w:marBottom w:val="0"/>
              <w:divBdr>
                <w:top w:val="none" w:sz="0" w:space="0" w:color="auto"/>
                <w:left w:val="none" w:sz="0" w:space="0" w:color="auto"/>
                <w:bottom w:val="none" w:sz="0" w:space="0" w:color="auto"/>
                <w:right w:val="none" w:sz="0" w:space="0" w:color="auto"/>
              </w:divBdr>
            </w:div>
            <w:div w:id="1924024880">
              <w:marLeft w:val="0"/>
              <w:marRight w:val="0"/>
              <w:marTop w:val="0"/>
              <w:marBottom w:val="0"/>
              <w:divBdr>
                <w:top w:val="none" w:sz="0" w:space="0" w:color="auto"/>
                <w:left w:val="none" w:sz="0" w:space="0" w:color="auto"/>
                <w:bottom w:val="none" w:sz="0" w:space="0" w:color="auto"/>
                <w:right w:val="none" w:sz="0" w:space="0" w:color="auto"/>
              </w:divBdr>
            </w:div>
            <w:div w:id="1993366868">
              <w:marLeft w:val="0"/>
              <w:marRight w:val="0"/>
              <w:marTop w:val="0"/>
              <w:marBottom w:val="0"/>
              <w:divBdr>
                <w:top w:val="none" w:sz="0" w:space="0" w:color="auto"/>
                <w:left w:val="none" w:sz="0" w:space="0" w:color="auto"/>
                <w:bottom w:val="none" w:sz="0" w:space="0" w:color="auto"/>
                <w:right w:val="none" w:sz="0" w:space="0" w:color="auto"/>
              </w:divBdr>
            </w:div>
            <w:div w:id="2063090194">
              <w:marLeft w:val="0"/>
              <w:marRight w:val="0"/>
              <w:marTop w:val="0"/>
              <w:marBottom w:val="0"/>
              <w:divBdr>
                <w:top w:val="none" w:sz="0" w:space="0" w:color="auto"/>
                <w:left w:val="none" w:sz="0" w:space="0" w:color="auto"/>
                <w:bottom w:val="none" w:sz="0" w:space="0" w:color="auto"/>
                <w:right w:val="none" w:sz="0" w:space="0" w:color="auto"/>
              </w:divBdr>
            </w:div>
            <w:div w:id="2114206745">
              <w:marLeft w:val="0"/>
              <w:marRight w:val="0"/>
              <w:marTop w:val="0"/>
              <w:marBottom w:val="0"/>
              <w:divBdr>
                <w:top w:val="none" w:sz="0" w:space="0" w:color="auto"/>
                <w:left w:val="none" w:sz="0" w:space="0" w:color="auto"/>
                <w:bottom w:val="none" w:sz="0" w:space="0" w:color="auto"/>
                <w:right w:val="none" w:sz="0" w:space="0" w:color="auto"/>
              </w:divBdr>
            </w:div>
            <w:div w:id="2124224237">
              <w:marLeft w:val="0"/>
              <w:marRight w:val="0"/>
              <w:marTop w:val="0"/>
              <w:marBottom w:val="0"/>
              <w:divBdr>
                <w:top w:val="none" w:sz="0" w:space="0" w:color="auto"/>
                <w:left w:val="none" w:sz="0" w:space="0" w:color="auto"/>
                <w:bottom w:val="none" w:sz="0" w:space="0" w:color="auto"/>
                <w:right w:val="none" w:sz="0" w:space="0" w:color="auto"/>
              </w:divBdr>
            </w:div>
          </w:divsChild>
        </w:div>
        <w:div w:id="1474326257">
          <w:marLeft w:val="0"/>
          <w:marRight w:val="0"/>
          <w:marTop w:val="0"/>
          <w:marBottom w:val="0"/>
          <w:divBdr>
            <w:top w:val="none" w:sz="0" w:space="0" w:color="auto"/>
            <w:left w:val="none" w:sz="0" w:space="0" w:color="auto"/>
            <w:bottom w:val="none" w:sz="0" w:space="0" w:color="auto"/>
            <w:right w:val="none" w:sz="0" w:space="0" w:color="auto"/>
          </w:divBdr>
        </w:div>
        <w:div w:id="1476876567">
          <w:marLeft w:val="0"/>
          <w:marRight w:val="0"/>
          <w:marTop w:val="0"/>
          <w:marBottom w:val="0"/>
          <w:divBdr>
            <w:top w:val="none" w:sz="0" w:space="0" w:color="auto"/>
            <w:left w:val="none" w:sz="0" w:space="0" w:color="auto"/>
            <w:bottom w:val="none" w:sz="0" w:space="0" w:color="auto"/>
            <w:right w:val="none" w:sz="0" w:space="0" w:color="auto"/>
          </w:divBdr>
        </w:div>
        <w:div w:id="1486892417">
          <w:marLeft w:val="0"/>
          <w:marRight w:val="0"/>
          <w:marTop w:val="0"/>
          <w:marBottom w:val="0"/>
          <w:divBdr>
            <w:top w:val="none" w:sz="0" w:space="0" w:color="auto"/>
            <w:left w:val="none" w:sz="0" w:space="0" w:color="auto"/>
            <w:bottom w:val="none" w:sz="0" w:space="0" w:color="auto"/>
            <w:right w:val="none" w:sz="0" w:space="0" w:color="auto"/>
          </w:divBdr>
        </w:div>
        <w:div w:id="1506045994">
          <w:marLeft w:val="0"/>
          <w:marRight w:val="0"/>
          <w:marTop w:val="0"/>
          <w:marBottom w:val="0"/>
          <w:divBdr>
            <w:top w:val="none" w:sz="0" w:space="0" w:color="auto"/>
            <w:left w:val="none" w:sz="0" w:space="0" w:color="auto"/>
            <w:bottom w:val="none" w:sz="0" w:space="0" w:color="auto"/>
            <w:right w:val="none" w:sz="0" w:space="0" w:color="auto"/>
          </w:divBdr>
        </w:div>
        <w:div w:id="1512260761">
          <w:marLeft w:val="0"/>
          <w:marRight w:val="0"/>
          <w:marTop w:val="0"/>
          <w:marBottom w:val="0"/>
          <w:divBdr>
            <w:top w:val="none" w:sz="0" w:space="0" w:color="auto"/>
            <w:left w:val="none" w:sz="0" w:space="0" w:color="auto"/>
            <w:bottom w:val="none" w:sz="0" w:space="0" w:color="auto"/>
            <w:right w:val="none" w:sz="0" w:space="0" w:color="auto"/>
          </w:divBdr>
        </w:div>
        <w:div w:id="1522160814">
          <w:marLeft w:val="0"/>
          <w:marRight w:val="0"/>
          <w:marTop w:val="0"/>
          <w:marBottom w:val="0"/>
          <w:divBdr>
            <w:top w:val="none" w:sz="0" w:space="0" w:color="auto"/>
            <w:left w:val="none" w:sz="0" w:space="0" w:color="auto"/>
            <w:bottom w:val="none" w:sz="0" w:space="0" w:color="auto"/>
            <w:right w:val="none" w:sz="0" w:space="0" w:color="auto"/>
          </w:divBdr>
        </w:div>
        <w:div w:id="1554656854">
          <w:marLeft w:val="0"/>
          <w:marRight w:val="0"/>
          <w:marTop w:val="0"/>
          <w:marBottom w:val="0"/>
          <w:divBdr>
            <w:top w:val="none" w:sz="0" w:space="0" w:color="auto"/>
            <w:left w:val="none" w:sz="0" w:space="0" w:color="auto"/>
            <w:bottom w:val="none" w:sz="0" w:space="0" w:color="auto"/>
            <w:right w:val="none" w:sz="0" w:space="0" w:color="auto"/>
          </w:divBdr>
        </w:div>
        <w:div w:id="1575509645">
          <w:marLeft w:val="0"/>
          <w:marRight w:val="0"/>
          <w:marTop w:val="0"/>
          <w:marBottom w:val="0"/>
          <w:divBdr>
            <w:top w:val="none" w:sz="0" w:space="0" w:color="auto"/>
            <w:left w:val="none" w:sz="0" w:space="0" w:color="auto"/>
            <w:bottom w:val="none" w:sz="0" w:space="0" w:color="auto"/>
            <w:right w:val="none" w:sz="0" w:space="0" w:color="auto"/>
          </w:divBdr>
        </w:div>
        <w:div w:id="1632010189">
          <w:marLeft w:val="0"/>
          <w:marRight w:val="0"/>
          <w:marTop w:val="0"/>
          <w:marBottom w:val="0"/>
          <w:divBdr>
            <w:top w:val="none" w:sz="0" w:space="0" w:color="auto"/>
            <w:left w:val="none" w:sz="0" w:space="0" w:color="auto"/>
            <w:bottom w:val="none" w:sz="0" w:space="0" w:color="auto"/>
            <w:right w:val="none" w:sz="0" w:space="0" w:color="auto"/>
          </w:divBdr>
        </w:div>
        <w:div w:id="1641885553">
          <w:marLeft w:val="0"/>
          <w:marRight w:val="0"/>
          <w:marTop w:val="0"/>
          <w:marBottom w:val="0"/>
          <w:divBdr>
            <w:top w:val="none" w:sz="0" w:space="0" w:color="auto"/>
            <w:left w:val="none" w:sz="0" w:space="0" w:color="auto"/>
            <w:bottom w:val="none" w:sz="0" w:space="0" w:color="auto"/>
            <w:right w:val="none" w:sz="0" w:space="0" w:color="auto"/>
          </w:divBdr>
        </w:div>
        <w:div w:id="1646230455">
          <w:marLeft w:val="0"/>
          <w:marRight w:val="0"/>
          <w:marTop w:val="0"/>
          <w:marBottom w:val="0"/>
          <w:divBdr>
            <w:top w:val="none" w:sz="0" w:space="0" w:color="auto"/>
            <w:left w:val="none" w:sz="0" w:space="0" w:color="auto"/>
            <w:bottom w:val="none" w:sz="0" w:space="0" w:color="auto"/>
            <w:right w:val="none" w:sz="0" w:space="0" w:color="auto"/>
          </w:divBdr>
        </w:div>
        <w:div w:id="1692144917">
          <w:marLeft w:val="0"/>
          <w:marRight w:val="0"/>
          <w:marTop w:val="0"/>
          <w:marBottom w:val="0"/>
          <w:divBdr>
            <w:top w:val="none" w:sz="0" w:space="0" w:color="auto"/>
            <w:left w:val="none" w:sz="0" w:space="0" w:color="auto"/>
            <w:bottom w:val="none" w:sz="0" w:space="0" w:color="auto"/>
            <w:right w:val="none" w:sz="0" w:space="0" w:color="auto"/>
          </w:divBdr>
        </w:div>
        <w:div w:id="1715887391">
          <w:marLeft w:val="0"/>
          <w:marRight w:val="0"/>
          <w:marTop w:val="0"/>
          <w:marBottom w:val="0"/>
          <w:divBdr>
            <w:top w:val="none" w:sz="0" w:space="0" w:color="auto"/>
            <w:left w:val="none" w:sz="0" w:space="0" w:color="auto"/>
            <w:bottom w:val="none" w:sz="0" w:space="0" w:color="auto"/>
            <w:right w:val="none" w:sz="0" w:space="0" w:color="auto"/>
          </w:divBdr>
        </w:div>
        <w:div w:id="1717312935">
          <w:marLeft w:val="0"/>
          <w:marRight w:val="0"/>
          <w:marTop w:val="0"/>
          <w:marBottom w:val="0"/>
          <w:divBdr>
            <w:top w:val="none" w:sz="0" w:space="0" w:color="auto"/>
            <w:left w:val="none" w:sz="0" w:space="0" w:color="auto"/>
            <w:bottom w:val="none" w:sz="0" w:space="0" w:color="auto"/>
            <w:right w:val="none" w:sz="0" w:space="0" w:color="auto"/>
          </w:divBdr>
        </w:div>
        <w:div w:id="1792477303">
          <w:marLeft w:val="0"/>
          <w:marRight w:val="0"/>
          <w:marTop w:val="0"/>
          <w:marBottom w:val="0"/>
          <w:divBdr>
            <w:top w:val="none" w:sz="0" w:space="0" w:color="auto"/>
            <w:left w:val="none" w:sz="0" w:space="0" w:color="auto"/>
            <w:bottom w:val="none" w:sz="0" w:space="0" w:color="auto"/>
            <w:right w:val="none" w:sz="0" w:space="0" w:color="auto"/>
          </w:divBdr>
        </w:div>
        <w:div w:id="1796026195">
          <w:marLeft w:val="0"/>
          <w:marRight w:val="0"/>
          <w:marTop w:val="0"/>
          <w:marBottom w:val="0"/>
          <w:divBdr>
            <w:top w:val="none" w:sz="0" w:space="0" w:color="auto"/>
            <w:left w:val="none" w:sz="0" w:space="0" w:color="auto"/>
            <w:bottom w:val="none" w:sz="0" w:space="0" w:color="auto"/>
            <w:right w:val="none" w:sz="0" w:space="0" w:color="auto"/>
          </w:divBdr>
        </w:div>
        <w:div w:id="1847867880">
          <w:marLeft w:val="0"/>
          <w:marRight w:val="0"/>
          <w:marTop w:val="0"/>
          <w:marBottom w:val="0"/>
          <w:divBdr>
            <w:top w:val="none" w:sz="0" w:space="0" w:color="auto"/>
            <w:left w:val="none" w:sz="0" w:space="0" w:color="auto"/>
            <w:bottom w:val="none" w:sz="0" w:space="0" w:color="auto"/>
            <w:right w:val="none" w:sz="0" w:space="0" w:color="auto"/>
          </w:divBdr>
        </w:div>
        <w:div w:id="1890144714">
          <w:marLeft w:val="0"/>
          <w:marRight w:val="0"/>
          <w:marTop w:val="0"/>
          <w:marBottom w:val="0"/>
          <w:divBdr>
            <w:top w:val="none" w:sz="0" w:space="0" w:color="auto"/>
            <w:left w:val="none" w:sz="0" w:space="0" w:color="auto"/>
            <w:bottom w:val="none" w:sz="0" w:space="0" w:color="auto"/>
            <w:right w:val="none" w:sz="0" w:space="0" w:color="auto"/>
          </w:divBdr>
        </w:div>
        <w:div w:id="1947810925">
          <w:marLeft w:val="0"/>
          <w:marRight w:val="0"/>
          <w:marTop w:val="0"/>
          <w:marBottom w:val="0"/>
          <w:divBdr>
            <w:top w:val="none" w:sz="0" w:space="0" w:color="auto"/>
            <w:left w:val="none" w:sz="0" w:space="0" w:color="auto"/>
            <w:bottom w:val="none" w:sz="0" w:space="0" w:color="auto"/>
            <w:right w:val="none" w:sz="0" w:space="0" w:color="auto"/>
          </w:divBdr>
          <w:divsChild>
            <w:div w:id="271867118">
              <w:marLeft w:val="0"/>
              <w:marRight w:val="0"/>
              <w:marTop w:val="0"/>
              <w:marBottom w:val="0"/>
              <w:divBdr>
                <w:top w:val="none" w:sz="0" w:space="0" w:color="auto"/>
                <w:left w:val="none" w:sz="0" w:space="0" w:color="auto"/>
                <w:bottom w:val="none" w:sz="0" w:space="0" w:color="auto"/>
                <w:right w:val="none" w:sz="0" w:space="0" w:color="auto"/>
              </w:divBdr>
            </w:div>
            <w:div w:id="303313223">
              <w:marLeft w:val="0"/>
              <w:marRight w:val="0"/>
              <w:marTop w:val="0"/>
              <w:marBottom w:val="0"/>
              <w:divBdr>
                <w:top w:val="none" w:sz="0" w:space="0" w:color="auto"/>
                <w:left w:val="none" w:sz="0" w:space="0" w:color="auto"/>
                <w:bottom w:val="none" w:sz="0" w:space="0" w:color="auto"/>
                <w:right w:val="none" w:sz="0" w:space="0" w:color="auto"/>
              </w:divBdr>
            </w:div>
            <w:div w:id="401875492">
              <w:marLeft w:val="0"/>
              <w:marRight w:val="0"/>
              <w:marTop w:val="0"/>
              <w:marBottom w:val="0"/>
              <w:divBdr>
                <w:top w:val="none" w:sz="0" w:space="0" w:color="auto"/>
                <w:left w:val="none" w:sz="0" w:space="0" w:color="auto"/>
                <w:bottom w:val="none" w:sz="0" w:space="0" w:color="auto"/>
                <w:right w:val="none" w:sz="0" w:space="0" w:color="auto"/>
              </w:divBdr>
            </w:div>
            <w:div w:id="682051374">
              <w:marLeft w:val="0"/>
              <w:marRight w:val="0"/>
              <w:marTop w:val="0"/>
              <w:marBottom w:val="0"/>
              <w:divBdr>
                <w:top w:val="none" w:sz="0" w:space="0" w:color="auto"/>
                <w:left w:val="none" w:sz="0" w:space="0" w:color="auto"/>
                <w:bottom w:val="none" w:sz="0" w:space="0" w:color="auto"/>
                <w:right w:val="none" w:sz="0" w:space="0" w:color="auto"/>
              </w:divBdr>
            </w:div>
            <w:div w:id="699159936">
              <w:marLeft w:val="0"/>
              <w:marRight w:val="0"/>
              <w:marTop w:val="0"/>
              <w:marBottom w:val="0"/>
              <w:divBdr>
                <w:top w:val="none" w:sz="0" w:space="0" w:color="auto"/>
                <w:left w:val="none" w:sz="0" w:space="0" w:color="auto"/>
                <w:bottom w:val="none" w:sz="0" w:space="0" w:color="auto"/>
                <w:right w:val="none" w:sz="0" w:space="0" w:color="auto"/>
              </w:divBdr>
            </w:div>
            <w:div w:id="715593278">
              <w:marLeft w:val="0"/>
              <w:marRight w:val="0"/>
              <w:marTop w:val="0"/>
              <w:marBottom w:val="0"/>
              <w:divBdr>
                <w:top w:val="none" w:sz="0" w:space="0" w:color="auto"/>
                <w:left w:val="none" w:sz="0" w:space="0" w:color="auto"/>
                <w:bottom w:val="none" w:sz="0" w:space="0" w:color="auto"/>
                <w:right w:val="none" w:sz="0" w:space="0" w:color="auto"/>
              </w:divBdr>
            </w:div>
            <w:div w:id="734281257">
              <w:marLeft w:val="0"/>
              <w:marRight w:val="0"/>
              <w:marTop w:val="0"/>
              <w:marBottom w:val="0"/>
              <w:divBdr>
                <w:top w:val="none" w:sz="0" w:space="0" w:color="auto"/>
                <w:left w:val="none" w:sz="0" w:space="0" w:color="auto"/>
                <w:bottom w:val="none" w:sz="0" w:space="0" w:color="auto"/>
                <w:right w:val="none" w:sz="0" w:space="0" w:color="auto"/>
              </w:divBdr>
            </w:div>
            <w:div w:id="762146822">
              <w:marLeft w:val="0"/>
              <w:marRight w:val="0"/>
              <w:marTop w:val="0"/>
              <w:marBottom w:val="0"/>
              <w:divBdr>
                <w:top w:val="none" w:sz="0" w:space="0" w:color="auto"/>
                <w:left w:val="none" w:sz="0" w:space="0" w:color="auto"/>
                <w:bottom w:val="none" w:sz="0" w:space="0" w:color="auto"/>
                <w:right w:val="none" w:sz="0" w:space="0" w:color="auto"/>
              </w:divBdr>
            </w:div>
            <w:div w:id="949094519">
              <w:marLeft w:val="0"/>
              <w:marRight w:val="0"/>
              <w:marTop w:val="0"/>
              <w:marBottom w:val="0"/>
              <w:divBdr>
                <w:top w:val="none" w:sz="0" w:space="0" w:color="auto"/>
                <w:left w:val="none" w:sz="0" w:space="0" w:color="auto"/>
                <w:bottom w:val="none" w:sz="0" w:space="0" w:color="auto"/>
                <w:right w:val="none" w:sz="0" w:space="0" w:color="auto"/>
              </w:divBdr>
            </w:div>
            <w:div w:id="987706590">
              <w:marLeft w:val="0"/>
              <w:marRight w:val="0"/>
              <w:marTop w:val="0"/>
              <w:marBottom w:val="0"/>
              <w:divBdr>
                <w:top w:val="none" w:sz="0" w:space="0" w:color="auto"/>
                <w:left w:val="none" w:sz="0" w:space="0" w:color="auto"/>
                <w:bottom w:val="none" w:sz="0" w:space="0" w:color="auto"/>
                <w:right w:val="none" w:sz="0" w:space="0" w:color="auto"/>
              </w:divBdr>
            </w:div>
            <w:div w:id="1023242268">
              <w:marLeft w:val="0"/>
              <w:marRight w:val="0"/>
              <w:marTop w:val="0"/>
              <w:marBottom w:val="0"/>
              <w:divBdr>
                <w:top w:val="none" w:sz="0" w:space="0" w:color="auto"/>
                <w:left w:val="none" w:sz="0" w:space="0" w:color="auto"/>
                <w:bottom w:val="none" w:sz="0" w:space="0" w:color="auto"/>
                <w:right w:val="none" w:sz="0" w:space="0" w:color="auto"/>
              </w:divBdr>
            </w:div>
            <w:div w:id="1246526114">
              <w:marLeft w:val="0"/>
              <w:marRight w:val="0"/>
              <w:marTop w:val="0"/>
              <w:marBottom w:val="0"/>
              <w:divBdr>
                <w:top w:val="none" w:sz="0" w:space="0" w:color="auto"/>
                <w:left w:val="none" w:sz="0" w:space="0" w:color="auto"/>
                <w:bottom w:val="none" w:sz="0" w:space="0" w:color="auto"/>
                <w:right w:val="none" w:sz="0" w:space="0" w:color="auto"/>
              </w:divBdr>
            </w:div>
            <w:div w:id="1295452165">
              <w:marLeft w:val="0"/>
              <w:marRight w:val="0"/>
              <w:marTop w:val="0"/>
              <w:marBottom w:val="0"/>
              <w:divBdr>
                <w:top w:val="none" w:sz="0" w:space="0" w:color="auto"/>
                <w:left w:val="none" w:sz="0" w:space="0" w:color="auto"/>
                <w:bottom w:val="none" w:sz="0" w:space="0" w:color="auto"/>
                <w:right w:val="none" w:sz="0" w:space="0" w:color="auto"/>
              </w:divBdr>
            </w:div>
            <w:div w:id="1346596412">
              <w:marLeft w:val="0"/>
              <w:marRight w:val="0"/>
              <w:marTop w:val="0"/>
              <w:marBottom w:val="0"/>
              <w:divBdr>
                <w:top w:val="none" w:sz="0" w:space="0" w:color="auto"/>
                <w:left w:val="none" w:sz="0" w:space="0" w:color="auto"/>
                <w:bottom w:val="none" w:sz="0" w:space="0" w:color="auto"/>
                <w:right w:val="none" w:sz="0" w:space="0" w:color="auto"/>
              </w:divBdr>
            </w:div>
            <w:div w:id="1346977818">
              <w:marLeft w:val="0"/>
              <w:marRight w:val="0"/>
              <w:marTop w:val="0"/>
              <w:marBottom w:val="0"/>
              <w:divBdr>
                <w:top w:val="none" w:sz="0" w:space="0" w:color="auto"/>
                <w:left w:val="none" w:sz="0" w:space="0" w:color="auto"/>
                <w:bottom w:val="none" w:sz="0" w:space="0" w:color="auto"/>
                <w:right w:val="none" w:sz="0" w:space="0" w:color="auto"/>
              </w:divBdr>
            </w:div>
            <w:div w:id="1373577057">
              <w:marLeft w:val="0"/>
              <w:marRight w:val="0"/>
              <w:marTop w:val="0"/>
              <w:marBottom w:val="0"/>
              <w:divBdr>
                <w:top w:val="none" w:sz="0" w:space="0" w:color="auto"/>
                <w:left w:val="none" w:sz="0" w:space="0" w:color="auto"/>
                <w:bottom w:val="none" w:sz="0" w:space="0" w:color="auto"/>
                <w:right w:val="none" w:sz="0" w:space="0" w:color="auto"/>
              </w:divBdr>
            </w:div>
            <w:div w:id="1460033250">
              <w:marLeft w:val="0"/>
              <w:marRight w:val="0"/>
              <w:marTop w:val="0"/>
              <w:marBottom w:val="0"/>
              <w:divBdr>
                <w:top w:val="none" w:sz="0" w:space="0" w:color="auto"/>
                <w:left w:val="none" w:sz="0" w:space="0" w:color="auto"/>
                <w:bottom w:val="none" w:sz="0" w:space="0" w:color="auto"/>
                <w:right w:val="none" w:sz="0" w:space="0" w:color="auto"/>
              </w:divBdr>
            </w:div>
            <w:div w:id="1512448033">
              <w:marLeft w:val="0"/>
              <w:marRight w:val="0"/>
              <w:marTop w:val="0"/>
              <w:marBottom w:val="0"/>
              <w:divBdr>
                <w:top w:val="none" w:sz="0" w:space="0" w:color="auto"/>
                <w:left w:val="none" w:sz="0" w:space="0" w:color="auto"/>
                <w:bottom w:val="none" w:sz="0" w:space="0" w:color="auto"/>
                <w:right w:val="none" w:sz="0" w:space="0" w:color="auto"/>
              </w:divBdr>
            </w:div>
            <w:div w:id="1659847574">
              <w:marLeft w:val="0"/>
              <w:marRight w:val="0"/>
              <w:marTop w:val="0"/>
              <w:marBottom w:val="0"/>
              <w:divBdr>
                <w:top w:val="none" w:sz="0" w:space="0" w:color="auto"/>
                <w:left w:val="none" w:sz="0" w:space="0" w:color="auto"/>
                <w:bottom w:val="none" w:sz="0" w:space="0" w:color="auto"/>
                <w:right w:val="none" w:sz="0" w:space="0" w:color="auto"/>
              </w:divBdr>
            </w:div>
            <w:div w:id="1801610142">
              <w:marLeft w:val="0"/>
              <w:marRight w:val="0"/>
              <w:marTop w:val="0"/>
              <w:marBottom w:val="0"/>
              <w:divBdr>
                <w:top w:val="none" w:sz="0" w:space="0" w:color="auto"/>
                <w:left w:val="none" w:sz="0" w:space="0" w:color="auto"/>
                <w:bottom w:val="none" w:sz="0" w:space="0" w:color="auto"/>
                <w:right w:val="none" w:sz="0" w:space="0" w:color="auto"/>
              </w:divBdr>
            </w:div>
          </w:divsChild>
        </w:div>
        <w:div w:id="1992059024">
          <w:marLeft w:val="0"/>
          <w:marRight w:val="0"/>
          <w:marTop w:val="0"/>
          <w:marBottom w:val="0"/>
          <w:divBdr>
            <w:top w:val="none" w:sz="0" w:space="0" w:color="auto"/>
            <w:left w:val="none" w:sz="0" w:space="0" w:color="auto"/>
            <w:bottom w:val="none" w:sz="0" w:space="0" w:color="auto"/>
            <w:right w:val="none" w:sz="0" w:space="0" w:color="auto"/>
          </w:divBdr>
        </w:div>
        <w:div w:id="1998143431">
          <w:marLeft w:val="0"/>
          <w:marRight w:val="0"/>
          <w:marTop w:val="0"/>
          <w:marBottom w:val="0"/>
          <w:divBdr>
            <w:top w:val="none" w:sz="0" w:space="0" w:color="auto"/>
            <w:left w:val="none" w:sz="0" w:space="0" w:color="auto"/>
            <w:bottom w:val="none" w:sz="0" w:space="0" w:color="auto"/>
            <w:right w:val="none" w:sz="0" w:space="0" w:color="auto"/>
          </w:divBdr>
        </w:div>
        <w:div w:id="2043826123">
          <w:marLeft w:val="0"/>
          <w:marRight w:val="0"/>
          <w:marTop w:val="0"/>
          <w:marBottom w:val="0"/>
          <w:divBdr>
            <w:top w:val="none" w:sz="0" w:space="0" w:color="auto"/>
            <w:left w:val="none" w:sz="0" w:space="0" w:color="auto"/>
            <w:bottom w:val="none" w:sz="0" w:space="0" w:color="auto"/>
            <w:right w:val="none" w:sz="0" w:space="0" w:color="auto"/>
          </w:divBdr>
        </w:div>
        <w:div w:id="2088501777">
          <w:marLeft w:val="0"/>
          <w:marRight w:val="0"/>
          <w:marTop w:val="0"/>
          <w:marBottom w:val="0"/>
          <w:divBdr>
            <w:top w:val="none" w:sz="0" w:space="0" w:color="auto"/>
            <w:left w:val="none" w:sz="0" w:space="0" w:color="auto"/>
            <w:bottom w:val="none" w:sz="0" w:space="0" w:color="auto"/>
            <w:right w:val="none" w:sz="0" w:space="0" w:color="auto"/>
          </w:divBdr>
        </w:div>
      </w:divsChild>
    </w:div>
    <w:div w:id="529494510">
      <w:bodyDiv w:val="1"/>
      <w:marLeft w:val="0"/>
      <w:marRight w:val="0"/>
      <w:marTop w:val="0"/>
      <w:marBottom w:val="0"/>
      <w:divBdr>
        <w:top w:val="none" w:sz="0" w:space="0" w:color="auto"/>
        <w:left w:val="none" w:sz="0" w:space="0" w:color="auto"/>
        <w:bottom w:val="none" w:sz="0" w:space="0" w:color="auto"/>
        <w:right w:val="none" w:sz="0" w:space="0" w:color="auto"/>
      </w:divBdr>
    </w:div>
    <w:div w:id="537201358">
      <w:bodyDiv w:val="1"/>
      <w:marLeft w:val="0"/>
      <w:marRight w:val="0"/>
      <w:marTop w:val="0"/>
      <w:marBottom w:val="0"/>
      <w:divBdr>
        <w:top w:val="none" w:sz="0" w:space="0" w:color="auto"/>
        <w:left w:val="none" w:sz="0" w:space="0" w:color="auto"/>
        <w:bottom w:val="none" w:sz="0" w:space="0" w:color="auto"/>
        <w:right w:val="none" w:sz="0" w:space="0" w:color="auto"/>
      </w:divBdr>
    </w:div>
    <w:div w:id="545483860">
      <w:bodyDiv w:val="1"/>
      <w:marLeft w:val="0"/>
      <w:marRight w:val="0"/>
      <w:marTop w:val="0"/>
      <w:marBottom w:val="0"/>
      <w:divBdr>
        <w:top w:val="none" w:sz="0" w:space="0" w:color="auto"/>
        <w:left w:val="none" w:sz="0" w:space="0" w:color="auto"/>
        <w:bottom w:val="none" w:sz="0" w:space="0" w:color="auto"/>
        <w:right w:val="none" w:sz="0" w:space="0" w:color="auto"/>
      </w:divBdr>
    </w:div>
    <w:div w:id="549268721">
      <w:bodyDiv w:val="1"/>
      <w:marLeft w:val="0"/>
      <w:marRight w:val="0"/>
      <w:marTop w:val="0"/>
      <w:marBottom w:val="0"/>
      <w:divBdr>
        <w:top w:val="none" w:sz="0" w:space="0" w:color="auto"/>
        <w:left w:val="none" w:sz="0" w:space="0" w:color="auto"/>
        <w:bottom w:val="none" w:sz="0" w:space="0" w:color="auto"/>
        <w:right w:val="none" w:sz="0" w:space="0" w:color="auto"/>
      </w:divBdr>
    </w:div>
    <w:div w:id="550700737">
      <w:bodyDiv w:val="1"/>
      <w:marLeft w:val="0"/>
      <w:marRight w:val="0"/>
      <w:marTop w:val="0"/>
      <w:marBottom w:val="0"/>
      <w:divBdr>
        <w:top w:val="none" w:sz="0" w:space="0" w:color="auto"/>
        <w:left w:val="none" w:sz="0" w:space="0" w:color="auto"/>
        <w:bottom w:val="none" w:sz="0" w:space="0" w:color="auto"/>
        <w:right w:val="none" w:sz="0" w:space="0" w:color="auto"/>
      </w:divBdr>
      <w:divsChild>
        <w:div w:id="986130292">
          <w:marLeft w:val="0"/>
          <w:marRight w:val="0"/>
          <w:marTop w:val="0"/>
          <w:marBottom w:val="0"/>
          <w:divBdr>
            <w:top w:val="none" w:sz="0" w:space="0" w:color="auto"/>
            <w:left w:val="none" w:sz="0" w:space="0" w:color="auto"/>
            <w:bottom w:val="none" w:sz="0" w:space="0" w:color="auto"/>
            <w:right w:val="none" w:sz="0" w:space="0" w:color="auto"/>
          </w:divBdr>
          <w:divsChild>
            <w:div w:id="15957469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251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589">
      <w:bodyDiv w:val="1"/>
      <w:marLeft w:val="0"/>
      <w:marRight w:val="0"/>
      <w:marTop w:val="0"/>
      <w:marBottom w:val="0"/>
      <w:divBdr>
        <w:top w:val="none" w:sz="0" w:space="0" w:color="auto"/>
        <w:left w:val="none" w:sz="0" w:space="0" w:color="auto"/>
        <w:bottom w:val="none" w:sz="0" w:space="0" w:color="auto"/>
        <w:right w:val="none" w:sz="0" w:space="0" w:color="auto"/>
      </w:divBdr>
    </w:div>
    <w:div w:id="553541029">
      <w:bodyDiv w:val="1"/>
      <w:marLeft w:val="0"/>
      <w:marRight w:val="0"/>
      <w:marTop w:val="0"/>
      <w:marBottom w:val="0"/>
      <w:divBdr>
        <w:top w:val="none" w:sz="0" w:space="0" w:color="auto"/>
        <w:left w:val="none" w:sz="0" w:space="0" w:color="auto"/>
        <w:bottom w:val="none" w:sz="0" w:space="0" w:color="auto"/>
        <w:right w:val="none" w:sz="0" w:space="0" w:color="auto"/>
      </w:divBdr>
      <w:divsChild>
        <w:div w:id="38822338">
          <w:marLeft w:val="0"/>
          <w:marRight w:val="0"/>
          <w:marTop w:val="0"/>
          <w:marBottom w:val="0"/>
          <w:divBdr>
            <w:top w:val="none" w:sz="0" w:space="0" w:color="auto"/>
            <w:left w:val="none" w:sz="0" w:space="0" w:color="auto"/>
            <w:bottom w:val="none" w:sz="0" w:space="0" w:color="auto"/>
            <w:right w:val="none" w:sz="0" w:space="0" w:color="auto"/>
          </w:divBdr>
        </w:div>
        <w:div w:id="51318611">
          <w:marLeft w:val="0"/>
          <w:marRight w:val="0"/>
          <w:marTop w:val="0"/>
          <w:marBottom w:val="0"/>
          <w:divBdr>
            <w:top w:val="none" w:sz="0" w:space="0" w:color="auto"/>
            <w:left w:val="none" w:sz="0" w:space="0" w:color="auto"/>
            <w:bottom w:val="none" w:sz="0" w:space="0" w:color="auto"/>
            <w:right w:val="none" w:sz="0" w:space="0" w:color="auto"/>
          </w:divBdr>
        </w:div>
        <w:div w:id="69694616">
          <w:marLeft w:val="0"/>
          <w:marRight w:val="0"/>
          <w:marTop w:val="0"/>
          <w:marBottom w:val="0"/>
          <w:divBdr>
            <w:top w:val="none" w:sz="0" w:space="0" w:color="auto"/>
            <w:left w:val="none" w:sz="0" w:space="0" w:color="auto"/>
            <w:bottom w:val="none" w:sz="0" w:space="0" w:color="auto"/>
            <w:right w:val="none" w:sz="0" w:space="0" w:color="auto"/>
          </w:divBdr>
        </w:div>
        <w:div w:id="96104728">
          <w:marLeft w:val="0"/>
          <w:marRight w:val="0"/>
          <w:marTop w:val="0"/>
          <w:marBottom w:val="0"/>
          <w:divBdr>
            <w:top w:val="none" w:sz="0" w:space="0" w:color="auto"/>
            <w:left w:val="none" w:sz="0" w:space="0" w:color="auto"/>
            <w:bottom w:val="none" w:sz="0" w:space="0" w:color="auto"/>
            <w:right w:val="none" w:sz="0" w:space="0" w:color="auto"/>
          </w:divBdr>
        </w:div>
        <w:div w:id="127431776">
          <w:marLeft w:val="0"/>
          <w:marRight w:val="0"/>
          <w:marTop w:val="0"/>
          <w:marBottom w:val="0"/>
          <w:divBdr>
            <w:top w:val="none" w:sz="0" w:space="0" w:color="auto"/>
            <w:left w:val="none" w:sz="0" w:space="0" w:color="auto"/>
            <w:bottom w:val="none" w:sz="0" w:space="0" w:color="auto"/>
            <w:right w:val="none" w:sz="0" w:space="0" w:color="auto"/>
          </w:divBdr>
        </w:div>
        <w:div w:id="170872190">
          <w:marLeft w:val="0"/>
          <w:marRight w:val="0"/>
          <w:marTop w:val="0"/>
          <w:marBottom w:val="0"/>
          <w:divBdr>
            <w:top w:val="none" w:sz="0" w:space="0" w:color="auto"/>
            <w:left w:val="none" w:sz="0" w:space="0" w:color="auto"/>
            <w:bottom w:val="none" w:sz="0" w:space="0" w:color="auto"/>
            <w:right w:val="none" w:sz="0" w:space="0" w:color="auto"/>
          </w:divBdr>
        </w:div>
        <w:div w:id="202985043">
          <w:marLeft w:val="0"/>
          <w:marRight w:val="0"/>
          <w:marTop w:val="0"/>
          <w:marBottom w:val="0"/>
          <w:divBdr>
            <w:top w:val="none" w:sz="0" w:space="0" w:color="auto"/>
            <w:left w:val="none" w:sz="0" w:space="0" w:color="auto"/>
            <w:bottom w:val="none" w:sz="0" w:space="0" w:color="auto"/>
            <w:right w:val="none" w:sz="0" w:space="0" w:color="auto"/>
          </w:divBdr>
        </w:div>
        <w:div w:id="286591051">
          <w:marLeft w:val="0"/>
          <w:marRight w:val="0"/>
          <w:marTop w:val="0"/>
          <w:marBottom w:val="0"/>
          <w:divBdr>
            <w:top w:val="none" w:sz="0" w:space="0" w:color="auto"/>
            <w:left w:val="none" w:sz="0" w:space="0" w:color="auto"/>
            <w:bottom w:val="none" w:sz="0" w:space="0" w:color="auto"/>
            <w:right w:val="none" w:sz="0" w:space="0" w:color="auto"/>
          </w:divBdr>
        </w:div>
        <w:div w:id="392042004">
          <w:marLeft w:val="0"/>
          <w:marRight w:val="0"/>
          <w:marTop w:val="0"/>
          <w:marBottom w:val="0"/>
          <w:divBdr>
            <w:top w:val="none" w:sz="0" w:space="0" w:color="auto"/>
            <w:left w:val="none" w:sz="0" w:space="0" w:color="auto"/>
            <w:bottom w:val="none" w:sz="0" w:space="0" w:color="auto"/>
            <w:right w:val="none" w:sz="0" w:space="0" w:color="auto"/>
          </w:divBdr>
          <w:divsChild>
            <w:div w:id="23987806">
              <w:marLeft w:val="0"/>
              <w:marRight w:val="0"/>
              <w:marTop w:val="0"/>
              <w:marBottom w:val="0"/>
              <w:divBdr>
                <w:top w:val="none" w:sz="0" w:space="0" w:color="auto"/>
                <w:left w:val="none" w:sz="0" w:space="0" w:color="auto"/>
                <w:bottom w:val="none" w:sz="0" w:space="0" w:color="auto"/>
                <w:right w:val="none" w:sz="0" w:space="0" w:color="auto"/>
              </w:divBdr>
            </w:div>
            <w:div w:id="201791926">
              <w:marLeft w:val="0"/>
              <w:marRight w:val="0"/>
              <w:marTop w:val="0"/>
              <w:marBottom w:val="0"/>
              <w:divBdr>
                <w:top w:val="none" w:sz="0" w:space="0" w:color="auto"/>
                <w:left w:val="none" w:sz="0" w:space="0" w:color="auto"/>
                <w:bottom w:val="none" w:sz="0" w:space="0" w:color="auto"/>
                <w:right w:val="none" w:sz="0" w:space="0" w:color="auto"/>
              </w:divBdr>
            </w:div>
            <w:div w:id="439765271">
              <w:marLeft w:val="0"/>
              <w:marRight w:val="0"/>
              <w:marTop w:val="0"/>
              <w:marBottom w:val="0"/>
              <w:divBdr>
                <w:top w:val="none" w:sz="0" w:space="0" w:color="auto"/>
                <w:left w:val="none" w:sz="0" w:space="0" w:color="auto"/>
                <w:bottom w:val="none" w:sz="0" w:space="0" w:color="auto"/>
                <w:right w:val="none" w:sz="0" w:space="0" w:color="auto"/>
              </w:divBdr>
            </w:div>
            <w:div w:id="633565310">
              <w:marLeft w:val="0"/>
              <w:marRight w:val="0"/>
              <w:marTop w:val="0"/>
              <w:marBottom w:val="0"/>
              <w:divBdr>
                <w:top w:val="none" w:sz="0" w:space="0" w:color="auto"/>
                <w:left w:val="none" w:sz="0" w:space="0" w:color="auto"/>
                <w:bottom w:val="none" w:sz="0" w:space="0" w:color="auto"/>
                <w:right w:val="none" w:sz="0" w:space="0" w:color="auto"/>
              </w:divBdr>
            </w:div>
            <w:div w:id="773675137">
              <w:marLeft w:val="0"/>
              <w:marRight w:val="0"/>
              <w:marTop w:val="0"/>
              <w:marBottom w:val="0"/>
              <w:divBdr>
                <w:top w:val="none" w:sz="0" w:space="0" w:color="auto"/>
                <w:left w:val="none" w:sz="0" w:space="0" w:color="auto"/>
                <w:bottom w:val="none" w:sz="0" w:space="0" w:color="auto"/>
                <w:right w:val="none" w:sz="0" w:space="0" w:color="auto"/>
              </w:divBdr>
            </w:div>
            <w:div w:id="792481620">
              <w:marLeft w:val="0"/>
              <w:marRight w:val="0"/>
              <w:marTop w:val="0"/>
              <w:marBottom w:val="0"/>
              <w:divBdr>
                <w:top w:val="none" w:sz="0" w:space="0" w:color="auto"/>
                <w:left w:val="none" w:sz="0" w:space="0" w:color="auto"/>
                <w:bottom w:val="none" w:sz="0" w:space="0" w:color="auto"/>
                <w:right w:val="none" w:sz="0" w:space="0" w:color="auto"/>
              </w:divBdr>
            </w:div>
            <w:div w:id="825785577">
              <w:marLeft w:val="0"/>
              <w:marRight w:val="0"/>
              <w:marTop w:val="0"/>
              <w:marBottom w:val="0"/>
              <w:divBdr>
                <w:top w:val="none" w:sz="0" w:space="0" w:color="auto"/>
                <w:left w:val="none" w:sz="0" w:space="0" w:color="auto"/>
                <w:bottom w:val="none" w:sz="0" w:space="0" w:color="auto"/>
                <w:right w:val="none" w:sz="0" w:space="0" w:color="auto"/>
              </w:divBdr>
            </w:div>
            <w:div w:id="836774762">
              <w:marLeft w:val="0"/>
              <w:marRight w:val="0"/>
              <w:marTop w:val="0"/>
              <w:marBottom w:val="0"/>
              <w:divBdr>
                <w:top w:val="none" w:sz="0" w:space="0" w:color="auto"/>
                <w:left w:val="none" w:sz="0" w:space="0" w:color="auto"/>
                <w:bottom w:val="none" w:sz="0" w:space="0" w:color="auto"/>
                <w:right w:val="none" w:sz="0" w:space="0" w:color="auto"/>
              </w:divBdr>
            </w:div>
            <w:div w:id="887644450">
              <w:marLeft w:val="0"/>
              <w:marRight w:val="0"/>
              <w:marTop w:val="0"/>
              <w:marBottom w:val="0"/>
              <w:divBdr>
                <w:top w:val="none" w:sz="0" w:space="0" w:color="auto"/>
                <w:left w:val="none" w:sz="0" w:space="0" w:color="auto"/>
                <w:bottom w:val="none" w:sz="0" w:space="0" w:color="auto"/>
                <w:right w:val="none" w:sz="0" w:space="0" w:color="auto"/>
              </w:divBdr>
            </w:div>
            <w:div w:id="965158696">
              <w:marLeft w:val="0"/>
              <w:marRight w:val="0"/>
              <w:marTop w:val="0"/>
              <w:marBottom w:val="0"/>
              <w:divBdr>
                <w:top w:val="none" w:sz="0" w:space="0" w:color="auto"/>
                <w:left w:val="none" w:sz="0" w:space="0" w:color="auto"/>
                <w:bottom w:val="none" w:sz="0" w:space="0" w:color="auto"/>
                <w:right w:val="none" w:sz="0" w:space="0" w:color="auto"/>
              </w:divBdr>
            </w:div>
            <w:div w:id="1080180894">
              <w:marLeft w:val="0"/>
              <w:marRight w:val="0"/>
              <w:marTop w:val="0"/>
              <w:marBottom w:val="0"/>
              <w:divBdr>
                <w:top w:val="none" w:sz="0" w:space="0" w:color="auto"/>
                <w:left w:val="none" w:sz="0" w:space="0" w:color="auto"/>
                <w:bottom w:val="none" w:sz="0" w:space="0" w:color="auto"/>
                <w:right w:val="none" w:sz="0" w:space="0" w:color="auto"/>
              </w:divBdr>
            </w:div>
            <w:div w:id="1357805689">
              <w:marLeft w:val="0"/>
              <w:marRight w:val="0"/>
              <w:marTop w:val="0"/>
              <w:marBottom w:val="0"/>
              <w:divBdr>
                <w:top w:val="none" w:sz="0" w:space="0" w:color="auto"/>
                <w:left w:val="none" w:sz="0" w:space="0" w:color="auto"/>
                <w:bottom w:val="none" w:sz="0" w:space="0" w:color="auto"/>
                <w:right w:val="none" w:sz="0" w:space="0" w:color="auto"/>
              </w:divBdr>
            </w:div>
            <w:div w:id="1375736575">
              <w:marLeft w:val="0"/>
              <w:marRight w:val="0"/>
              <w:marTop w:val="0"/>
              <w:marBottom w:val="0"/>
              <w:divBdr>
                <w:top w:val="none" w:sz="0" w:space="0" w:color="auto"/>
                <w:left w:val="none" w:sz="0" w:space="0" w:color="auto"/>
                <w:bottom w:val="none" w:sz="0" w:space="0" w:color="auto"/>
                <w:right w:val="none" w:sz="0" w:space="0" w:color="auto"/>
              </w:divBdr>
            </w:div>
            <w:div w:id="1443955515">
              <w:marLeft w:val="0"/>
              <w:marRight w:val="0"/>
              <w:marTop w:val="0"/>
              <w:marBottom w:val="0"/>
              <w:divBdr>
                <w:top w:val="none" w:sz="0" w:space="0" w:color="auto"/>
                <w:left w:val="none" w:sz="0" w:space="0" w:color="auto"/>
                <w:bottom w:val="none" w:sz="0" w:space="0" w:color="auto"/>
                <w:right w:val="none" w:sz="0" w:space="0" w:color="auto"/>
              </w:divBdr>
            </w:div>
            <w:div w:id="1614939494">
              <w:marLeft w:val="0"/>
              <w:marRight w:val="0"/>
              <w:marTop w:val="0"/>
              <w:marBottom w:val="0"/>
              <w:divBdr>
                <w:top w:val="none" w:sz="0" w:space="0" w:color="auto"/>
                <w:left w:val="none" w:sz="0" w:space="0" w:color="auto"/>
                <w:bottom w:val="none" w:sz="0" w:space="0" w:color="auto"/>
                <w:right w:val="none" w:sz="0" w:space="0" w:color="auto"/>
              </w:divBdr>
            </w:div>
            <w:div w:id="1628314231">
              <w:marLeft w:val="0"/>
              <w:marRight w:val="0"/>
              <w:marTop w:val="0"/>
              <w:marBottom w:val="0"/>
              <w:divBdr>
                <w:top w:val="none" w:sz="0" w:space="0" w:color="auto"/>
                <w:left w:val="none" w:sz="0" w:space="0" w:color="auto"/>
                <w:bottom w:val="none" w:sz="0" w:space="0" w:color="auto"/>
                <w:right w:val="none" w:sz="0" w:space="0" w:color="auto"/>
              </w:divBdr>
            </w:div>
            <w:div w:id="1804536397">
              <w:marLeft w:val="0"/>
              <w:marRight w:val="0"/>
              <w:marTop w:val="0"/>
              <w:marBottom w:val="0"/>
              <w:divBdr>
                <w:top w:val="none" w:sz="0" w:space="0" w:color="auto"/>
                <w:left w:val="none" w:sz="0" w:space="0" w:color="auto"/>
                <w:bottom w:val="none" w:sz="0" w:space="0" w:color="auto"/>
                <w:right w:val="none" w:sz="0" w:space="0" w:color="auto"/>
              </w:divBdr>
            </w:div>
            <w:div w:id="1888294601">
              <w:marLeft w:val="0"/>
              <w:marRight w:val="0"/>
              <w:marTop w:val="0"/>
              <w:marBottom w:val="0"/>
              <w:divBdr>
                <w:top w:val="none" w:sz="0" w:space="0" w:color="auto"/>
                <w:left w:val="none" w:sz="0" w:space="0" w:color="auto"/>
                <w:bottom w:val="none" w:sz="0" w:space="0" w:color="auto"/>
                <w:right w:val="none" w:sz="0" w:space="0" w:color="auto"/>
              </w:divBdr>
            </w:div>
            <w:div w:id="1970282646">
              <w:marLeft w:val="0"/>
              <w:marRight w:val="0"/>
              <w:marTop w:val="0"/>
              <w:marBottom w:val="0"/>
              <w:divBdr>
                <w:top w:val="none" w:sz="0" w:space="0" w:color="auto"/>
                <w:left w:val="none" w:sz="0" w:space="0" w:color="auto"/>
                <w:bottom w:val="none" w:sz="0" w:space="0" w:color="auto"/>
                <w:right w:val="none" w:sz="0" w:space="0" w:color="auto"/>
              </w:divBdr>
            </w:div>
            <w:div w:id="1996686724">
              <w:marLeft w:val="0"/>
              <w:marRight w:val="0"/>
              <w:marTop w:val="0"/>
              <w:marBottom w:val="0"/>
              <w:divBdr>
                <w:top w:val="none" w:sz="0" w:space="0" w:color="auto"/>
                <w:left w:val="none" w:sz="0" w:space="0" w:color="auto"/>
                <w:bottom w:val="none" w:sz="0" w:space="0" w:color="auto"/>
                <w:right w:val="none" w:sz="0" w:space="0" w:color="auto"/>
              </w:divBdr>
            </w:div>
          </w:divsChild>
        </w:div>
        <w:div w:id="434328335">
          <w:marLeft w:val="0"/>
          <w:marRight w:val="0"/>
          <w:marTop w:val="0"/>
          <w:marBottom w:val="0"/>
          <w:divBdr>
            <w:top w:val="none" w:sz="0" w:space="0" w:color="auto"/>
            <w:left w:val="none" w:sz="0" w:space="0" w:color="auto"/>
            <w:bottom w:val="none" w:sz="0" w:space="0" w:color="auto"/>
            <w:right w:val="none" w:sz="0" w:space="0" w:color="auto"/>
          </w:divBdr>
        </w:div>
        <w:div w:id="478347933">
          <w:marLeft w:val="0"/>
          <w:marRight w:val="0"/>
          <w:marTop w:val="0"/>
          <w:marBottom w:val="0"/>
          <w:divBdr>
            <w:top w:val="none" w:sz="0" w:space="0" w:color="auto"/>
            <w:left w:val="none" w:sz="0" w:space="0" w:color="auto"/>
            <w:bottom w:val="none" w:sz="0" w:space="0" w:color="auto"/>
            <w:right w:val="none" w:sz="0" w:space="0" w:color="auto"/>
          </w:divBdr>
        </w:div>
        <w:div w:id="500774601">
          <w:marLeft w:val="0"/>
          <w:marRight w:val="0"/>
          <w:marTop w:val="0"/>
          <w:marBottom w:val="0"/>
          <w:divBdr>
            <w:top w:val="none" w:sz="0" w:space="0" w:color="auto"/>
            <w:left w:val="none" w:sz="0" w:space="0" w:color="auto"/>
            <w:bottom w:val="none" w:sz="0" w:space="0" w:color="auto"/>
            <w:right w:val="none" w:sz="0" w:space="0" w:color="auto"/>
          </w:divBdr>
        </w:div>
        <w:div w:id="610943160">
          <w:marLeft w:val="0"/>
          <w:marRight w:val="0"/>
          <w:marTop w:val="0"/>
          <w:marBottom w:val="0"/>
          <w:divBdr>
            <w:top w:val="none" w:sz="0" w:space="0" w:color="auto"/>
            <w:left w:val="none" w:sz="0" w:space="0" w:color="auto"/>
            <w:bottom w:val="none" w:sz="0" w:space="0" w:color="auto"/>
            <w:right w:val="none" w:sz="0" w:space="0" w:color="auto"/>
          </w:divBdr>
        </w:div>
        <w:div w:id="627783205">
          <w:marLeft w:val="0"/>
          <w:marRight w:val="0"/>
          <w:marTop w:val="0"/>
          <w:marBottom w:val="0"/>
          <w:divBdr>
            <w:top w:val="none" w:sz="0" w:space="0" w:color="auto"/>
            <w:left w:val="none" w:sz="0" w:space="0" w:color="auto"/>
            <w:bottom w:val="none" w:sz="0" w:space="0" w:color="auto"/>
            <w:right w:val="none" w:sz="0" w:space="0" w:color="auto"/>
          </w:divBdr>
        </w:div>
        <w:div w:id="650597212">
          <w:marLeft w:val="0"/>
          <w:marRight w:val="0"/>
          <w:marTop w:val="0"/>
          <w:marBottom w:val="0"/>
          <w:divBdr>
            <w:top w:val="none" w:sz="0" w:space="0" w:color="auto"/>
            <w:left w:val="none" w:sz="0" w:space="0" w:color="auto"/>
            <w:bottom w:val="none" w:sz="0" w:space="0" w:color="auto"/>
            <w:right w:val="none" w:sz="0" w:space="0" w:color="auto"/>
          </w:divBdr>
          <w:divsChild>
            <w:div w:id="1386293849">
              <w:marLeft w:val="-75"/>
              <w:marRight w:val="0"/>
              <w:marTop w:val="30"/>
              <w:marBottom w:val="30"/>
              <w:divBdr>
                <w:top w:val="none" w:sz="0" w:space="0" w:color="auto"/>
                <w:left w:val="none" w:sz="0" w:space="0" w:color="auto"/>
                <w:bottom w:val="none" w:sz="0" w:space="0" w:color="auto"/>
                <w:right w:val="none" w:sz="0" w:space="0" w:color="auto"/>
              </w:divBdr>
              <w:divsChild>
                <w:div w:id="119500422">
                  <w:marLeft w:val="0"/>
                  <w:marRight w:val="0"/>
                  <w:marTop w:val="0"/>
                  <w:marBottom w:val="0"/>
                  <w:divBdr>
                    <w:top w:val="none" w:sz="0" w:space="0" w:color="auto"/>
                    <w:left w:val="none" w:sz="0" w:space="0" w:color="auto"/>
                    <w:bottom w:val="none" w:sz="0" w:space="0" w:color="auto"/>
                    <w:right w:val="none" w:sz="0" w:space="0" w:color="auto"/>
                  </w:divBdr>
                  <w:divsChild>
                    <w:div w:id="1472598908">
                      <w:marLeft w:val="0"/>
                      <w:marRight w:val="0"/>
                      <w:marTop w:val="0"/>
                      <w:marBottom w:val="0"/>
                      <w:divBdr>
                        <w:top w:val="none" w:sz="0" w:space="0" w:color="auto"/>
                        <w:left w:val="none" w:sz="0" w:space="0" w:color="auto"/>
                        <w:bottom w:val="none" w:sz="0" w:space="0" w:color="auto"/>
                        <w:right w:val="none" w:sz="0" w:space="0" w:color="auto"/>
                      </w:divBdr>
                    </w:div>
                  </w:divsChild>
                </w:div>
                <w:div w:id="228924321">
                  <w:marLeft w:val="0"/>
                  <w:marRight w:val="0"/>
                  <w:marTop w:val="0"/>
                  <w:marBottom w:val="0"/>
                  <w:divBdr>
                    <w:top w:val="none" w:sz="0" w:space="0" w:color="auto"/>
                    <w:left w:val="none" w:sz="0" w:space="0" w:color="auto"/>
                    <w:bottom w:val="none" w:sz="0" w:space="0" w:color="auto"/>
                    <w:right w:val="none" w:sz="0" w:space="0" w:color="auto"/>
                  </w:divBdr>
                  <w:divsChild>
                    <w:div w:id="1024593818">
                      <w:marLeft w:val="0"/>
                      <w:marRight w:val="0"/>
                      <w:marTop w:val="0"/>
                      <w:marBottom w:val="0"/>
                      <w:divBdr>
                        <w:top w:val="none" w:sz="0" w:space="0" w:color="auto"/>
                        <w:left w:val="none" w:sz="0" w:space="0" w:color="auto"/>
                        <w:bottom w:val="none" w:sz="0" w:space="0" w:color="auto"/>
                        <w:right w:val="none" w:sz="0" w:space="0" w:color="auto"/>
                      </w:divBdr>
                    </w:div>
                  </w:divsChild>
                </w:div>
                <w:div w:id="27610992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78265981">
                  <w:marLeft w:val="0"/>
                  <w:marRight w:val="0"/>
                  <w:marTop w:val="0"/>
                  <w:marBottom w:val="0"/>
                  <w:divBdr>
                    <w:top w:val="none" w:sz="0" w:space="0" w:color="auto"/>
                    <w:left w:val="none" w:sz="0" w:space="0" w:color="auto"/>
                    <w:bottom w:val="none" w:sz="0" w:space="0" w:color="auto"/>
                    <w:right w:val="none" w:sz="0" w:space="0" w:color="auto"/>
                  </w:divBdr>
                  <w:divsChild>
                    <w:div w:id="942151815">
                      <w:marLeft w:val="0"/>
                      <w:marRight w:val="0"/>
                      <w:marTop w:val="0"/>
                      <w:marBottom w:val="0"/>
                      <w:divBdr>
                        <w:top w:val="none" w:sz="0" w:space="0" w:color="auto"/>
                        <w:left w:val="none" w:sz="0" w:space="0" w:color="auto"/>
                        <w:bottom w:val="none" w:sz="0" w:space="0" w:color="auto"/>
                        <w:right w:val="none" w:sz="0" w:space="0" w:color="auto"/>
                      </w:divBdr>
                    </w:div>
                  </w:divsChild>
                </w:div>
                <w:div w:id="542715433">
                  <w:marLeft w:val="0"/>
                  <w:marRight w:val="0"/>
                  <w:marTop w:val="0"/>
                  <w:marBottom w:val="0"/>
                  <w:divBdr>
                    <w:top w:val="none" w:sz="0" w:space="0" w:color="auto"/>
                    <w:left w:val="none" w:sz="0" w:space="0" w:color="auto"/>
                    <w:bottom w:val="none" w:sz="0" w:space="0" w:color="auto"/>
                    <w:right w:val="none" w:sz="0" w:space="0" w:color="auto"/>
                  </w:divBdr>
                  <w:divsChild>
                    <w:div w:id="1853109769">
                      <w:marLeft w:val="0"/>
                      <w:marRight w:val="0"/>
                      <w:marTop w:val="0"/>
                      <w:marBottom w:val="0"/>
                      <w:divBdr>
                        <w:top w:val="none" w:sz="0" w:space="0" w:color="auto"/>
                        <w:left w:val="none" w:sz="0" w:space="0" w:color="auto"/>
                        <w:bottom w:val="none" w:sz="0" w:space="0" w:color="auto"/>
                        <w:right w:val="none" w:sz="0" w:space="0" w:color="auto"/>
                      </w:divBdr>
                    </w:div>
                  </w:divsChild>
                </w:div>
                <w:div w:id="557474821">
                  <w:marLeft w:val="0"/>
                  <w:marRight w:val="0"/>
                  <w:marTop w:val="0"/>
                  <w:marBottom w:val="0"/>
                  <w:divBdr>
                    <w:top w:val="none" w:sz="0" w:space="0" w:color="auto"/>
                    <w:left w:val="none" w:sz="0" w:space="0" w:color="auto"/>
                    <w:bottom w:val="none" w:sz="0" w:space="0" w:color="auto"/>
                    <w:right w:val="none" w:sz="0" w:space="0" w:color="auto"/>
                  </w:divBdr>
                  <w:divsChild>
                    <w:div w:id="823203362">
                      <w:marLeft w:val="0"/>
                      <w:marRight w:val="0"/>
                      <w:marTop w:val="0"/>
                      <w:marBottom w:val="0"/>
                      <w:divBdr>
                        <w:top w:val="none" w:sz="0" w:space="0" w:color="auto"/>
                        <w:left w:val="none" w:sz="0" w:space="0" w:color="auto"/>
                        <w:bottom w:val="none" w:sz="0" w:space="0" w:color="auto"/>
                        <w:right w:val="none" w:sz="0" w:space="0" w:color="auto"/>
                      </w:divBdr>
                    </w:div>
                  </w:divsChild>
                </w:div>
                <w:div w:id="612130531">
                  <w:marLeft w:val="0"/>
                  <w:marRight w:val="0"/>
                  <w:marTop w:val="0"/>
                  <w:marBottom w:val="0"/>
                  <w:divBdr>
                    <w:top w:val="none" w:sz="0" w:space="0" w:color="auto"/>
                    <w:left w:val="none" w:sz="0" w:space="0" w:color="auto"/>
                    <w:bottom w:val="none" w:sz="0" w:space="0" w:color="auto"/>
                    <w:right w:val="none" w:sz="0" w:space="0" w:color="auto"/>
                  </w:divBdr>
                  <w:divsChild>
                    <w:div w:id="1352994628">
                      <w:marLeft w:val="0"/>
                      <w:marRight w:val="0"/>
                      <w:marTop w:val="0"/>
                      <w:marBottom w:val="0"/>
                      <w:divBdr>
                        <w:top w:val="none" w:sz="0" w:space="0" w:color="auto"/>
                        <w:left w:val="none" w:sz="0" w:space="0" w:color="auto"/>
                        <w:bottom w:val="none" w:sz="0" w:space="0" w:color="auto"/>
                        <w:right w:val="none" w:sz="0" w:space="0" w:color="auto"/>
                      </w:divBdr>
                    </w:div>
                  </w:divsChild>
                </w:div>
                <w:div w:id="694308577">
                  <w:marLeft w:val="0"/>
                  <w:marRight w:val="0"/>
                  <w:marTop w:val="0"/>
                  <w:marBottom w:val="0"/>
                  <w:divBdr>
                    <w:top w:val="none" w:sz="0" w:space="0" w:color="auto"/>
                    <w:left w:val="none" w:sz="0" w:space="0" w:color="auto"/>
                    <w:bottom w:val="none" w:sz="0" w:space="0" w:color="auto"/>
                    <w:right w:val="none" w:sz="0" w:space="0" w:color="auto"/>
                  </w:divBdr>
                  <w:divsChild>
                    <w:div w:id="1018778454">
                      <w:marLeft w:val="0"/>
                      <w:marRight w:val="0"/>
                      <w:marTop w:val="0"/>
                      <w:marBottom w:val="0"/>
                      <w:divBdr>
                        <w:top w:val="none" w:sz="0" w:space="0" w:color="auto"/>
                        <w:left w:val="none" w:sz="0" w:space="0" w:color="auto"/>
                        <w:bottom w:val="none" w:sz="0" w:space="0" w:color="auto"/>
                        <w:right w:val="none" w:sz="0" w:space="0" w:color="auto"/>
                      </w:divBdr>
                    </w:div>
                  </w:divsChild>
                </w:div>
                <w:div w:id="751047862">
                  <w:marLeft w:val="0"/>
                  <w:marRight w:val="0"/>
                  <w:marTop w:val="0"/>
                  <w:marBottom w:val="0"/>
                  <w:divBdr>
                    <w:top w:val="none" w:sz="0" w:space="0" w:color="auto"/>
                    <w:left w:val="none" w:sz="0" w:space="0" w:color="auto"/>
                    <w:bottom w:val="none" w:sz="0" w:space="0" w:color="auto"/>
                    <w:right w:val="none" w:sz="0" w:space="0" w:color="auto"/>
                  </w:divBdr>
                  <w:divsChild>
                    <w:div w:id="772213271">
                      <w:marLeft w:val="0"/>
                      <w:marRight w:val="0"/>
                      <w:marTop w:val="0"/>
                      <w:marBottom w:val="0"/>
                      <w:divBdr>
                        <w:top w:val="none" w:sz="0" w:space="0" w:color="auto"/>
                        <w:left w:val="none" w:sz="0" w:space="0" w:color="auto"/>
                        <w:bottom w:val="none" w:sz="0" w:space="0" w:color="auto"/>
                        <w:right w:val="none" w:sz="0" w:space="0" w:color="auto"/>
                      </w:divBdr>
                    </w:div>
                  </w:divsChild>
                </w:div>
                <w:div w:id="827136967">
                  <w:marLeft w:val="0"/>
                  <w:marRight w:val="0"/>
                  <w:marTop w:val="0"/>
                  <w:marBottom w:val="0"/>
                  <w:divBdr>
                    <w:top w:val="none" w:sz="0" w:space="0" w:color="auto"/>
                    <w:left w:val="none" w:sz="0" w:space="0" w:color="auto"/>
                    <w:bottom w:val="none" w:sz="0" w:space="0" w:color="auto"/>
                    <w:right w:val="none" w:sz="0" w:space="0" w:color="auto"/>
                  </w:divBdr>
                  <w:divsChild>
                    <w:div w:id="354691349">
                      <w:marLeft w:val="0"/>
                      <w:marRight w:val="0"/>
                      <w:marTop w:val="0"/>
                      <w:marBottom w:val="0"/>
                      <w:divBdr>
                        <w:top w:val="none" w:sz="0" w:space="0" w:color="auto"/>
                        <w:left w:val="none" w:sz="0" w:space="0" w:color="auto"/>
                        <w:bottom w:val="none" w:sz="0" w:space="0" w:color="auto"/>
                        <w:right w:val="none" w:sz="0" w:space="0" w:color="auto"/>
                      </w:divBdr>
                    </w:div>
                  </w:divsChild>
                </w:div>
                <w:div w:id="844979050">
                  <w:marLeft w:val="0"/>
                  <w:marRight w:val="0"/>
                  <w:marTop w:val="0"/>
                  <w:marBottom w:val="0"/>
                  <w:divBdr>
                    <w:top w:val="none" w:sz="0" w:space="0" w:color="auto"/>
                    <w:left w:val="none" w:sz="0" w:space="0" w:color="auto"/>
                    <w:bottom w:val="none" w:sz="0" w:space="0" w:color="auto"/>
                    <w:right w:val="none" w:sz="0" w:space="0" w:color="auto"/>
                  </w:divBdr>
                  <w:divsChild>
                    <w:div w:id="134953065">
                      <w:marLeft w:val="0"/>
                      <w:marRight w:val="0"/>
                      <w:marTop w:val="0"/>
                      <w:marBottom w:val="0"/>
                      <w:divBdr>
                        <w:top w:val="none" w:sz="0" w:space="0" w:color="auto"/>
                        <w:left w:val="none" w:sz="0" w:space="0" w:color="auto"/>
                        <w:bottom w:val="none" w:sz="0" w:space="0" w:color="auto"/>
                        <w:right w:val="none" w:sz="0" w:space="0" w:color="auto"/>
                      </w:divBdr>
                    </w:div>
                  </w:divsChild>
                </w:div>
                <w:div w:id="867060923">
                  <w:marLeft w:val="0"/>
                  <w:marRight w:val="0"/>
                  <w:marTop w:val="0"/>
                  <w:marBottom w:val="0"/>
                  <w:divBdr>
                    <w:top w:val="none" w:sz="0" w:space="0" w:color="auto"/>
                    <w:left w:val="none" w:sz="0" w:space="0" w:color="auto"/>
                    <w:bottom w:val="none" w:sz="0" w:space="0" w:color="auto"/>
                    <w:right w:val="none" w:sz="0" w:space="0" w:color="auto"/>
                  </w:divBdr>
                  <w:divsChild>
                    <w:div w:id="633484937">
                      <w:marLeft w:val="0"/>
                      <w:marRight w:val="0"/>
                      <w:marTop w:val="0"/>
                      <w:marBottom w:val="0"/>
                      <w:divBdr>
                        <w:top w:val="none" w:sz="0" w:space="0" w:color="auto"/>
                        <w:left w:val="none" w:sz="0" w:space="0" w:color="auto"/>
                        <w:bottom w:val="none" w:sz="0" w:space="0" w:color="auto"/>
                        <w:right w:val="none" w:sz="0" w:space="0" w:color="auto"/>
                      </w:divBdr>
                    </w:div>
                  </w:divsChild>
                </w:div>
                <w:div w:id="909000167">
                  <w:marLeft w:val="0"/>
                  <w:marRight w:val="0"/>
                  <w:marTop w:val="0"/>
                  <w:marBottom w:val="0"/>
                  <w:divBdr>
                    <w:top w:val="none" w:sz="0" w:space="0" w:color="auto"/>
                    <w:left w:val="none" w:sz="0" w:space="0" w:color="auto"/>
                    <w:bottom w:val="none" w:sz="0" w:space="0" w:color="auto"/>
                    <w:right w:val="none" w:sz="0" w:space="0" w:color="auto"/>
                  </w:divBdr>
                  <w:divsChild>
                    <w:div w:id="189418503">
                      <w:marLeft w:val="0"/>
                      <w:marRight w:val="0"/>
                      <w:marTop w:val="0"/>
                      <w:marBottom w:val="0"/>
                      <w:divBdr>
                        <w:top w:val="none" w:sz="0" w:space="0" w:color="auto"/>
                        <w:left w:val="none" w:sz="0" w:space="0" w:color="auto"/>
                        <w:bottom w:val="none" w:sz="0" w:space="0" w:color="auto"/>
                        <w:right w:val="none" w:sz="0" w:space="0" w:color="auto"/>
                      </w:divBdr>
                    </w:div>
                  </w:divsChild>
                </w:div>
                <w:div w:id="1086996606">
                  <w:marLeft w:val="0"/>
                  <w:marRight w:val="0"/>
                  <w:marTop w:val="0"/>
                  <w:marBottom w:val="0"/>
                  <w:divBdr>
                    <w:top w:val="none" w:sz="0" w:space="0" w:color="auto"/>
                    <w:left w:val="none" w:sz="0" w:space="0" w:color="auto"/>
                    <w:bottom w:val="none" w:sz="0" w:space="0" w:color="auto"/>
                    <w:right w:val="none" w:sz="0" w:space="0" w:color="auto"/>
                  </w:divBdr>
                  <w:divsChild>
                    <w:div w:id="206532122">
                      <w:marLeft w:val="0"/>
                      <w:marRight w:val="0"/>
                      <w:marTop w:val="0"/>
                      <w:marBottom w:val="0"/>
                      <w:divBdr>
                        <w:top w:val="none" w:sz="0" w:space="0" w:color="auto"/>
                        <w:left w:val="none" w:sz="0" w:space="0" w:color="auto"/>
                        <w:bottom w:val="none" w:sz="0" w:space="0" w:color="auto"/>
                        <w:right w:val="none" w:sz="0" w:space="0" w:color="auto"/>
                      </w:divBdr>
                    </w:div>
                    <w:div w:id="2056462100">
                      <w:marLeft w:val="0"/>
                      <w:marRight w:val="0"/>
                      <w:marTop w:val="0"/>
                      <w:marBottom w:val="0"/>
                      <w:divBdr>
                        <w:top w:val="none" w:sz="0" w:space="0" w:color="auto"/>
                        <w:left w:val="none" w:sz="0" w:space="0" w:color="auto"/>
                        <w:bottom w:val="none" w:sz="0" w:space="0" w:color="auto"/>
                        <w:right w:val="none" w:sz="0" w:space="0" w:color="auto"/>
                      </w:divBdr>
                    </w:div>
                  </w:divsChild>
                </w:div>
                <w:div w:id="1159272717">
                  <w:marLeft w:val="0"/>
                  <w:marRight w:val="0"/>
                  <w:marTop w:val="0"/>
                  <w:marBottom w:val="0"/>
                  <w:divBdr>
                    <w:top w:val="none" w:sz="0" w:space="0" w:color="auto"/>
                    <w:left w:val="none" w:sz="0" w:space="0" w:color="auto"/>
                    <w:bottom w:val="none" w:sz="0" w:space="0" w:color="auto"/>
                    <w:right w:val="none" w:sz="0" w:space="0" w:color="auto"/>
                  </w:divBdr>
                  <w:divsChild>
                    <w:div w:id="839778729">
                      <w:marLeft w:val="0"/>
                      <w:marRight w:val="0"/>
                      <w:marTop w:val="0"/>
                      <w:marBottom w:val="0"/>
                      <w:divBdr>
                        <w:top w:val="none" w:sz="0" w:space="0" w:color="auto"/>
                        <w:left w:val="none" w:sz="0" w:space="0" w:color="auto"/>
                        <w:bottom w:val="none" w:sz="0" w:space="0" w:color="auto"/>
                        <w:right w:val="none" w:sz="0" w:space="0" w:color="auto"/>
                      </w:divBdr>
                    </w:div>
                  </w:divsChild>
                </w:div>
                <w:div w:id="1222063311">
                  <w:marLeft w:val="0"/>
                  <w:marRight w:val="0"/>
                  <w:marTop w:val="0"/>
                  <w:marBottom w:val="0"/>
                  <w:divBdr>
                    <w:top w:val="none" w:sz="0" w:space="0" w:color="auto"/>
                    <w:left w:val="none" w:sz="0" w:space="0" w:color="auto"/>
                    <w:bottom w:val="none" w:sz="0" w:space="0" w:color="auto"/>
                    <w:right w:val="none" w:sz="0" w:space="0" w:color="auto"/>
                  </w:divBdr>
                  <w:divsChild>
                    <w:div w:id="1107774097">
                      <w:marLeft w:val="0"/>
                      <w:marRight w:val="0"/>
                      <w:marTop w:val="0"/>
                      <w:marBottom w:val="0"/>
                      <w:divBdr>
                        <w:top w:val="none" w:sz="0" w:space="0" w:color="auto"/>
                        <w:left w:val="none" w:sz="0" w:space="0" w:color="auto"/>
                        <w:bottom w:val="none" w:sz="0" w:space="0" w:color="auto"/>
                        <w:right w:val="none" w:sz="0" w:space="0" w:color="auto"/>
                      </w:divBdr>
                    </w:div>
                  </w:divsChild>
                </w:div>
                <w:div w:id="1272400622">
                  <w:marLeft w:val="0"/>
                  <w:marRight w:val="0"/>
                  <w:marTop w:val="0"/>
                  <w:marBottom w:val="0"/>
                  <w:divBdr>
                    <w:top w:val="none" w:sz="0" w:space="0" w:color="auto"/>
                    <w:left w:val="none" w:sz="0" w:space="0" w:color="auto"/>
                    <w:bottom w:val="none" w:sz="0" w:space="0" w:color="auto"/>
                    <w:right w:val="none" w:sz="0" w:space="0" w:color="auto"/>
                  </w:divBdr>
                  <w:divsChild>
                    <w:div w:id="1844465548">
                      <w:marLeft w:val="0"/>
                      <w:marRight w:val="0"/>
                      <w:marTop w:val="0"/>
                      <w:marBottom w:val="0"/>
                      <w:divBdr>
                        <w:top w:val="none" w:sz="0" w:space="0" w:color="auto"/>
                        <w:left w:val="none" w:sz="0" w:space="0" w:color="auto"/>
                        <w:bottom w:val="none" w:sz="0" w:space="0" w:color="auto"/>
                        <w:right w:val="none" w:sz="0" w:space="0" w:color="auto"/>
                      </w:divBdr>
                    </w:div>
                  </w:divsChild>
                </w:div>
                <w:div w:id="1293901513">
                  <w:marLeft w:val="0"/>
                  <w:marRight w:val="0"/>
                  <w:marTop w:val="0"/>
                  <w:marBottom w:val="0"/>
                  <w:divBdr>
                    <w:top w:val="none" w:sz="0" w:space="0" w:color="auto"/>
                    <w:left w:val="none" w:sz="0" w:space="0" w:color="auto"/>
                    <w:bottom w:val="none" w:sz="0" w:space="0" w:color="auto"/>
                    <w:right w:val="none" w:sz="0" w:space="0" w:color="auto"/>
                  </w:divBdr>
                  <w:divsChild>
                    <w:div w:id="1027170930">
                      <w:marLeft w:val="0"/>
                      <w:marRight w:val="0"/>
                      <w:marTop w:val="0"/>
                      <w:marBottom w:val="0"/>
                      <w:divBdr>
                        <w:top w:val="none" w:sz="0" w:space="0" w:color="auto"/>
                        <w:left w:val="none" w:sz="0" w:space="0" w:color="auto"/>
                        <w:bottom w:val="none" w:sz="0" w:space="0" w:color="auto"/>
                        <w:right w:val="none" w:sz="0" w:space="0" w:color="auto"/>
                      </w:divBdr>
                    </w:div>
                  </w:divsChild>
                </w:div>
                <w:div w:id="1294409845">
                  <w:marLeft w:val="0"/>
                  <w:marRight w:val="0"/>
                  <w:marTop w:val="0"/>
                  <w:marBottom w:val="0"/>
                  <w:divBdr>
                    <w:top w:val="none" w:sz="0" w:space="0" w:color="auto"/>
                    <w:left w:val="none" w:sz="0" w:space="0" w:color="auto"/>
                    <w:bottom w:val="none" w:sz="0" w:space="0" w:color="auto"/>
                    <w:right w:val="none" w:sz="0" w:space="0" w:color="auto"/>
                  </w:divBdr>
                  <w:divsChild>
                    <w:div w:id="1219516901">
                      <w:marLeft w:val="0"/>
                      <w:marRight w:val="0"/>
                      <w:marTop w:val="0"/>
                      <w:marBottom w:val="0"/>
                      <w:divBdr>
                        <w:top w:val="none" w:sz="0" w:space="0" w:color="auto"/>
                        <w:left w:val="none" w:sz="0" w:space="0" w:color="auto"/>
                        <w:bottom w:val="none" w:sz="0" w:space="0" w:color="auto"/>
                        <w:right w:val="none" w:sz="0" w:space="0" w:color="auto"/>
                      </w:divBdr>
                    </w:div>
                  </w:divsChild>
                </w:div>
                <w:div w:id="1495023023">
                  <w:marLeft w:val="0"/>
                  <w:marRight w:val="0"/>
                  <w:marTop w:val="0"/>
                  <w:marBottom w:val="0"/>
                  <w:divBdr>
                    <w:top w:val="none" w:sz="0" w:space="0" w:color="auto"/>
                    <w:left w:val="none" w:sz="0" w:space="0" w:color="auto"/>
                    <w:bottom w:val="none" w:sz="0" w:space="0" w:color="auto"/>
                    <w:right w:val="none" w:sz="0" w:space="0" w:color="auto"/>
                  </w:divBdr>
                  <w:divsChild>
                    <w:div w:id="107043371">
                      <w:marLeft w:val="0"/>
                      <w:marRight w:val="0"/>
                      <w:marTop w:val="0"/>
                      <w:marBottom w:val="0"/>
                      <w:divBdr>
                        <w:top w:val="none" w:sz="0" w:space="0" w:color="auto"/>
                        <w:left w:val="none" w:sz="0" w:space="0" w:color="auto"/>
                        <w:bottom w:val="none" w:sz="0" w:space="0" w:color="auto"/>
                        <w:right w:val="none" w:sz="0" w:space="0" w:color="auto"/>
                      </w:divBdr>
                    </w:div>
                  </w:divsChild>
                </w:div>
                <w:div w:id="1620331101">
                  <w:marLeft w:val="0"/>
                  <w:marRight w:val="0"/>
                  <w:marTop w:val="0"/>
                  <w:marBottom w:val="0"/>
                  <w:divBdr>
                    <w:top w:val="none" w:sz="0" w:space="0" w:color="auto"/>
                    <w:left w:val="none" w:sz="0" w:space="0" w:color="auto"/>
                    <w:bottom w:val="none" w:sz="0" w:space="0" w:color="auto"/>
                    <w:right w:val="none" w:sz="0" w:space="0" w:color="auto"/>
                  </w:divBdr>
                  <w:divsChild>
                    <w:div w:id="1355770780">
                      <w:marLeft w:val="0"/>
                      <w:marRight w:val="0"/>
                      <w:marTop w:val="0"/>
                      <w:marBottom w:val="0"/>
                      <w:divBdr>
                        <w:top w:val="none" w:sz="0" w:space="0" w:color="auto"/>
                        <w:left w:val="none" w:sz="0" w:space="0" w:color="auto"/>
                        <w:bottom w:val="none" w:sz="0" w:space="0" w:color="auto"/>
                        <w:right w:val="none" w:sz="0" w:space="0" w:color="auto"/>
                      </w:divBdr>
                    </w:div>
                  </w:divsChild>
                </w:div>
                <w:div w:id="1674604664">
                  <w:marLeft w:val="0"/>
                  <w:marRight w:val="0"/>
                  <w:marTop w:val="0"/>
                  <w:marBottom w:val="0"/>
                  <w:divBdr>
                    <w:top w:val="none" w:sz="0" w:space="0" w:color="auto"/>
                    <w:left w:val="none" w:sz="0" w:space="0" w:color="auto"/>
                    <w:bottom w:val="none" w:sz="0" w:space="0" w:color="auto"/>
                    <w:right w:val="none" w:sz="0" w:space="0" w:color="auto"/>
                  </w:divBdr>
                  <w:divsChild>
                    <w:div w:id="1884099992">
                      <w:marLeft w:val="0"/>
                      <w:marRight w:val="0"/>
                      <w:marTop w:val="0"/>
                      <w:marBottom w:val="0"/>
                      <w:divBdr>
                        <w:top w:val="none" w:sz="0" w:space="0" w:color="auto"/>
                        <w:left w:val="none" w:sz="0" w:space="0" w:color="auto"/>
                        <w:bottom w:val="none" w:sz="0" w:space="0" w:color="auto"/>
                        <w:right w:val="none" w:sz="0" w:space="0" w:color="auto"/>
                      </w:divBdr>
                    </w:div>
                  </w:divsChild>
                </w:div>
                <w:div w:id="1705209566">
                  <w:marLeft w:val="0"/>
                  <w:marRight w:val="0"/>
                  <w:marTop w:val="0"/>
                  <w:marBottom w:val="0"/>
                  <w:divBdr>
                    <w:top w:val="none" w:sz="0" w:space="0" w:color="auto"/>
                    <w:left w:val="none" w:sz="0" w:space="0" w:color="auto"/>
                    <w:bottom w:val="none" w:sz="0" w:space="0" w:color="auto"/>
                    <w:right w:val="none" w:sz="0" w:space="0" w:color="auto"/>
                  </w:divBdr>
                  <w:divsChild>
                    <w:div w:id="1312054781">
                      <w:marLeft w:val="0"/>
                      <w:marRight w:val="0"/>
                      <w:marTop w:val="0"/>
                      <w:marBottom w:val="0"/>
                      <w:divBdr>
                        <w:top w:val="none" w:sz="0" w:space="0" w:color="auto"/>
                        <w:left w:val="none" w:sz="0" w:space="0" w:color="auto"/>
                        <w:bottom w:val="none" w:sz="0" w:space="0" w:color="auto"/>
                        <w:right w:val="none" w:sz="0" w:space="0" w:color="auto"/>
                      </w:divBdr>
                    </w:div>
                  </w:divsChild>
                </w:div>
                <w:div w:id="1743723234">
                  <w:marLeft w:val="0"/>
                  <w:marRight w:val="0"/>
                  <w:marTop w:val="0"/>
                  <w:marBottom w:val="0"/>
                  <w:divBdr>
                    <w:top w:val="none" w:sz="0" w:space="0" w:color="auto"/>
                    <w:left w:val="none" w:sz="0" w:space="0" w:color="auto"/>
                    <w:bottom w:val="none" w:sz="0" w:space="0" w:color="auto"/>
                    <w:right w:val="none" w:sz="0" w:space="0" w:color="auto"/>
                  </w:divBdr>
                  <w:divsChild>
                    <w:div w:id="380129725">
                      <w:marLeft w:val="0"/>
                      <w:marRight w:val="0"/>
                      <w:marTop w:val="0"/>
                      <w:marBottom w:val="0"/>
                      <w:divBdr>
                        <w:top w:val="none" w:sz="0" w:space="0" w:color="auto"/>
                        <w:left w:val="none" w:sz="0" w:space="0" w:color="auto"/>
                        <w:bottom w:val="none" w:sz="0" w:space="0" w:color="auto"/>
                        <w:right w:val="none" w:sz="0" w:space="0" w:color="auto"/>
                      </w:divBdr>
                    </w:div>
                  </w:divsChild>
                </w:div>
                <w:div w:id="1900171300">
                  <w:marLeft w:val="0"/>
                  <w:marRight w:val="0"/>
                  <w:marTop w:val="0"/>
                  <w:marBottom w:val="0"/>
                  <w:divBdr>
                    <w:top w:val="none" w:sz="0" w:space="0" w:color="auto"/>
                    <w:left w:val="none" w:sz="0" w:space="0" w:color="auto"/>
                    <w:bottom w:val="none" w:sz="0" w:space="0" w:color="auto"/>
                    <w:right w:val="none" w:sz="0" w:space="0" w:color="auto"/>
                  </w:divBdr>
                  <w:divsChild>
                    <w:div w:id="1267468104">
                      <w:marLeft w:val="0"/>
                      <w:marRight w:val="0"/>
                      <w:marTop w:val="0"/>
                      <w:marBottom w:val="0"/>
                      <w:divBdr>
                        <w:top w:val="none" w:sz="0" w:space="0" w:color="auto"/>
                        <w:left w:val="none" w:sz="0" w:space="0" w:color="auto"/>
                        <w:bottom w:val="none" w:sz="0" w:space="0" w:color="auto"/>
                        <w:right w:val="none" w:sz="0" w:space="0" w:color="auto"/>
                      </w:divBdr>
                    </w:div>
                  </w:divsChild>
                </w:div>
                <w:div w:id="2014142828">
                  <w:marLeft w:val="0"/>
                  <w:marRight w:val="0"/>
                  <w:marTop w:val="0"/>
                  <w:marBottom w:val="0"/>
                  <w:divBdr>
                    <w:top w:val="none" w:sz="0" w:space="0" w:color="auto"/>
                    <w:left w:val="none" w:sz="0" w:space="0" w:color="auto"/>
                    <w:bottom w:val="none" w:sz="0" w:space="0" w:color="auto"/>
                    <w:right w:val="none" w:sz="0" w:space="0" w:color="auto"/>
                  </w:divBdr>
                  <w:divsChild>
                    <w:div w:id="18300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5311">
          <w:marLeft w:val="0"/>
          <w:marRight w:val="0"/>
          <w:marTop w:val="0"/>
          <w:marBottom w:val="0"/>
          <w:divBdr>
            <w:top w:val="none" w:sz="0" w:space="0" w:color="auto"/>
            <w:left w:val="none" w:sz="0" w:space="0" w:color="auto"/>
            <w:bottom w:val="none" w:sz="0" w:space="0" w:color="auto"/>
            <w:right w:val="none" w:sz="0" w:space="0" w:color="auto"/>
          </w:divBdr>
        </w:div>
        <w:div w:id="870414164">
          <w:marLeft w:val="0"/>
          <w:marRight w:val="0"/>
          <w:marTop w:val="0"/>
          <w:marBottom w:val="0"/>
          <w:divBdr>
            <w:top w:val="none" w:sz="0" w:space="0" w:color="auto"/>
            <w:left w:val="none" w:sz="0" w:space="0" w:color="auto"/>
            <w:bottom w:val="none" w:sz="0" w:space="0" w:color="auto"/>
            <w:right w:val="none" w:sz="0" w:space="0" w:color="auto"/>
          </w:divBdr>
        </w:div>
        <w:div w:id="883980318">
          <w:marLeft w:val="0"/>
          <w:marRight w:val="0"/>
          <w:marTop w:val="0"/>
          <w:marBottom w:val="0"/>
          <w:divBdr>
            <w:top w:val="none" w:sz="0" w:space="0" w:color="auto"/>
            <w:left w:val="none" w:sz="0" w:space="0" w:color="auto"/>
            <w:bottom w:val="none" w:sz="0" w:space="0" w:color="auto"/>
            <w:right w:val="none" w:sz="0" w:space="0" w:color="auto"/>
          </w:divBdr>
          <w:divsChild>
            <w:div w:id="101460166">
              <w:marLeft w:val="0"/>
              <w:marRight w:val="0"/>
              <w:marTop w:val="0"/>
              <w:marBottom w:val="0"/>
              <w:divBdr>
                <w:top w:val="none" w:sz="0" w:space="0" w:color="auto"/>
                <w:left w:val="none" w:sz="0" w:space="0" w:color="auto"/>
                <w:bottom w:val="none" w:sz="0" w:space="0" w:color="auto"/>
                <w:right w:val="none" w:sz="0" w:space="0" w:color="auto"/>
              </w:divBdr>
            </w:div>
            <w:div w:id="152530747">
              <w:marLeft w:val="0"/>
              <w:marRight w:val="0"/>
              <w:marTop w:val="0"/>
              <w:marBottom w:val="0"/>
              <w:divBdr>
                <w:top w:val="none" w:sz="0" w:space="0" w:color="auto"/>
                <w:left w:val="none" w:sz="0" w:space="0" w:color="auto"/>
                <w:bottom w:val="none" w:sz="0" w:space="0" w:color="auto"/>
                <w:right w:val="none" w:sz="0" w:space="0" w:color="auto"/>
              </w:divBdr>
            </w:div>
            <w:div w:id="457577203">
              <w:marLeft w:val="0"/>
              <w:marRight w:val="0"/>
              <w:marTop w:val="0"/>
              <w:marBottom w:val="0"/>
              <w:divBdr>
                <w:top w:val="none" w:sz="0" w:space="0" w:color="auto"/>
                <w:left w:val="none" w:sz="0" w:space="0" w:color="auto"/>
                <w:bottom w:val="none" w:sz="0" w:space="0" w:color="auto"/>
                <w:right w:val="none" w:sz="0" w:space="0" w:color="auto"/>
              </w:divBdr>
            </w:div>
            <w:div w:id="605622926">
              <w:marLeft w:val="0"/>
              <w:marRight w:val="0"/>
              <w:marTop w:val="0"/>
              <w:marBottom w:val="0"/>
              <w:divBdr>
                <w:top w:val="none" w:sz="0" w:space="0" w:color="auto"/>
                <w:left w:val="none" w:sz="0" w:space="0" w:color="auto"/>
                <w:bottom w:val="none" w:sz="0" w:space="0" w:color="auto"/>
                <w:right w:val="none" w:sz="0" w:space="0" w:color="auto"/>
              </w:divBdr>
            </w:div>
            <w:div w:id="670716358">
              <w:marLeft w:val="0"/>
              <w:marRight w:val="0"/>
              <w:marTop w:val="0"/>
              <w:marBottom w:val="0"/>
              <w:divBdr>
                <w:top w:val="none" w:sz="0" w:space="0" w:color="auto"/>
                <w:left w:val="none" w:sz="0" w:space="0" w:color="auto"/>
                <w:bottom w:val="none" w:sz="0" w:space="0" w:color="auto"/>
                <w:right w:val="none" w:sz="0" w:space="0" w:color="auto"/>
              </w:divBdr>
            </w:div>
            <w:div w:id="890724231">
              <w:marLeft w:val="0"/>
              <w:marRight w:val="0"/>
              <w:marTop w:val="0"/>
              <w:marBottom w:val="0"/>
              <w:divBdr>
                <w:top w:val="none" w:sz="0" w:space="0" w:color="auto"/>
                <w:left w:val="none" w:sz="0" w:space="0" w:color="auto"/>
                <w:bottom w:val="none" w:sz="0" w:space="0" w:color="auto"/>
                <w:right w:val="none" w:sz="0" w:space="0" w:color="auto"/>
              </w:divBdr>
            </w:div>
            <w:div w:id="960257910">
              <w:marLeft w:val="0"/>
              <w:marRight w:val="0"/>
              <w:marTop w:val="0"/>
              <w:marBottom w:val="0"/>
              <w:divBdr>
                <w:top w:val="none" w:sz="0" w:space="0" w:color="auto"/>
                <w:left w:val="none" w:sz="0" w:space="0" w:color="auto"/>
                <w:bottom w:val="none" w:sz="0" w:space="0" w:color="auto"/>
                <w:right w:val="none" w:sz="0" w:space="0" w:color="auto"/>
              </w:divBdr>
            </w:div>
            <w:div w:id="1088190700">
              <w:marLeft w:val="0"/>
              <w:marRight w:val="0"/>
              <w:marTop w:val="0"/>
              <w:marBottom w:val="0"/>
              <w:divBdr>
                <w:top w:val="none" w:sz="0" w:space="0" w:color="auto"/>
                <w:left w:val="none" w:sz="0" w:space="0" w:color="auto"/>
                <w:bottom w:val="none" w:sz="0" w:space="0" w:color="auto"/>
                <w:right w:val="none" w:sz="0" w:space="0" w:color="auto"/>
              </w:divBdr>
            </w:div>
            <w:div w:id="1092508621">
              <w:marLeft w:val="0"/>
              <w:marRight w:val="0"/>
              <w:marTop w:val="0"/>
              <w:marBottom w:val="0"/>
              <w:divBdr>
                <w:top w:val="none" w:sz="0" w:space="0" w:color="auto"/>
                <w:left w:val="none" w:sz="0" w:space="0" w:color="auto"/>
                <w:bottom w:val="none" w:sz="0" w:space="0" w:color="auto"/>
                <w:right w:val="none" w:sz="0" w:space="0" w:color="auto"/>
              </w:divBdr>
            </w:div>
            <w:div w:id="1298534575">
              <w:marLeft w:val="0"/>
              <w:marRight w:val="0"/>
              <w:marTop w:val="0"/>
              <w:marBottom w:val="0"/>
              <w:divBdr>
                <w:top w:val="none" w:sz="0" w:space="0" w:color="auto"/>
                <w:left w:val="none" w:sz="0" w:space="0" w:color="auto"/>
                <w:bottom w:val="none" w:sz="0" w:space="0" w:color="auto"/>
                <w:right w:val="none" w:sz="0" w:space="0" w:color="auto"/>
              </w:divBdr>
            </w:div>
            <w:div w:id="1363214425">
              <w:marLeft w:val="0"/>
              <w:marRight w:val="0"/>
              <w:marTop w:val="0"/>
              <w:marBottom w:val="0"/>
              <w:divBdr>
                <w:top w:val="none" w:sz="0" w:space="0" w:color="auto"/>
                <w:left w:val="none" w:sz="0" w:space="0" w:color="auto"/>
                <w:bottom w:val="none" w:sz="0" w:space="0" w:color="auto"/>
                <w:right w:val="none" w:sz="0" w:space="0" w:color="auto"/>
              </w:divBdr>
            </w:div>
            <w:div w:id="1364676014">
              <w:marLeft w:val="0"/>
              <w:marRight w:val="0"/>
              <w:marTop w:val="0"/>
              <w:marBottom w:val="0"/>
              <w:divBdr>
                <w:top w:val="none" w:sz="0" w:space="0" w:color="auto"/>
                <w:left w:val="none" w:sz="0" w:space="0" w:color="auto"/>
                <w:bottom w:val="none" w:sz="0" w:space="0" w:color="auto"/>
                <w:right w:val="none" w:sz="0" w:space="0" w:color="auto"/>
              </w:divBdr>
            </w:div>
            <w:div w:id="1489059213">
              <w:marLeft w:val="0"/>
              <w:marRight w:val="0"/>
              <w:marTop w:val="0"/>
              <w:marBottom w:val="0"/>
              <w:divBdr>
                <w:top w:val="none" w:sz="0" w:space="0" w:color="auto"/>
                <w:left w:val="none" w:sz="0" w:space="0" w:color="auto"/>
                <w:bottom w:val="none" w:sz="0" w:space="0" w:color="auto"/>
                <w:right w:val="none" w:sz="0" w:space="0" w:color="auto"/>
              </w:divBdr>
            </w:div>
            <w:div w:id="1519079773">
              <w:marLeft w:val="0"/>
              <w:marRight w:val="0"/>
              <w:marTop w:val="0"/>
              <w:marBottom w:val="0"/>
              <w:divBdr>
                <w:top w:val="none" w:sz="0" w:space="0" w:color="auto"/>
                <w:left w:val="none" w:sz="0" w:space="0" w:color="auto"/>
                <w:bottom w:val="none" w:sz="0" w:space="0" w:color="auto"/>
                <w:right w:val="none" w:sz="0" w:space="0" w:color="auto"/>
              </w:divBdr>
            </w:div>
            <w:div w:id="1761290615">
              <w:marLeft w:val="0"/>
              <w:marRight w:val="0"/>
              <w:marTop w:val="0"/>
              <w:marBottom w:val="0"/>
              <w:divBdr>
                <w:top w:val="none" w:sz="0" w:space="0" w:color="auto"/>
                <w:left w:val="none" w:sz="0" w:space="0" w:color="auto"/>
                <w:bottom w:val="none" w:sz="0" w:space="0" w:color="auto"/>
                <w:right w:val="none" w:sz="0" w:space="0" w:color="auto"/>
              </w:divBdr>
            </w:div>
            <w:div w:id="1817143982">
              <w:marLeft w:val="0"/>
              <w:marRight w:val="0"/>
              <w:marTop w:val="0"/>
              <w:marBottom w:val="0"/>
              <w:divBdr>
                <w:top w:val="none" w:sz="0" w:space="0" w:color="auto"/>
                <w:left w:val="none" w:sz="0" w:space="0" w:color="auto"/>
                <w:bottom w:val="none" w:sz="0" w:space="0" w:color="auto"/>
                <w:right w:val="none" w:sz="0" w:space="0" w:color="auto"/>
              </w:divBdr>
            </w:div>
            <w:div w:id="1944072714">
              <w:marLeft w:val="0"/>
              <w:marRight w:val="0"/>
              <w:marTop w:val="0"/>
              <w:marBottom w:val="0"/>
              <w:divBdr>
                <w:top w:val="none" w:sz="0" w:space="0" w:color="auto"/>
                <w:left w:val="none" w:sz="0" w:space="0" w:color="auto"/>
                <w:bottom w:val="none" w:sz="0" w:space="0" w:color="auto"/>
                <w:right w:val="none" w:sz="0" w:space="0" w:color="auto"/>
              </w:divBdr>
            </w:div>
            <w:div w:id="1993169571">
              <w:marLeft w:val="0"/>
              <w:marRight w:val="0"/>
              <w:marTop w:val="0"/>
              <w:marBottom w:val="0"/>
              <w:divBdr>
                <w:top w:val="none" w:sz="0" w:space="0" w:color="auto"/>
                <w:left w:val="none" w:sz="0" w:space="0" w:color="auto"/>
                <w:bottom w:val="none" w:sz="0" w:space="0" w:color="auto"/>
                <w:right w:val="none" w:sz="0" w:space="0" w:color="auto"/>
              </w:divBdr>
            </w:div>
            <w:div w:id="1997223561">
              <w:marLeft w:val="0"/>
              <w:marRight w:val="0"/>
              <w:marTop w:val="0"/>
              <w:marBottom w:val="0"/>
              <w:divBdr>
                <w:top w:val="none" w:sz="0" w:space="0" w:color="auto"/>
                <w:left w:val="none" w:sz="0" w:space="0" w:color="auto"/>
                <w:bottom w:val="none" w:sz="0" w:space="0" w:color="auto"/>
                <w:right w:val="none" w:sz="0" w:space="0" w:color="auto"/>
              </w:divBdr>
            </w:div>
            <w:div w:id="2074346471">
              <w:marLeft w:val="0"/>
              <w:marRight w:val="0"/>
              <w:marTop w:val="0"/>
              <w:marBottom w:val="0"/>
              <w:divBdr>
                <w:top w:val="none" w:sz="0" w:space="0" w:color="auto"/>
                <w:left w:val="none" w:sz="0" w:space="0" w:color="auto"/>
                <w:bottom w:val="none" w:sz="0" w:space="0" w:color="auto"/>
                <w:right w:val="none" w:sz="0" w:space="0" w:color="auto"/>
              </w:divBdr>
            </w:div>
          </w:divsChild>
        </w:div>
        <w:div w:id="887841744">
          <w:marLeft w:val="0"/>
          <w:marRight w:val="0"/>
          <w:marTop w:val="0"/>
          <w:marBottom w:val="0"/>
          <w:divBdr>
            <w:top w:val="none" w:sz="0" w:space="0" w:color="auto"/>
            <w:left w:val="none" w:sz="0" w:space="0" w:color="auto"/>
            <w:bottom w:val="none" w:sz="0" w:space="0" w:color="auto"/>
            <w:right w:val="none" w:sz="0" w:space="0" w:color="auto"/>
          </w:divBdr>
        </w:div>
        <w:div w:id="952204821">
          <w:marLeft w:val="0"/>
          <w:marRight w:val="0"/>
          <w:marTop w:val="0"/>
          <w:marBottom w:val="0"/>
          <w:divBdr>
            <w:top w:val="none" w:sz="0" w:space="0" w:color="auto"/>
            <w:left w:val="none" w:sz="0" w:space="0" w:color="auto"/>
            <w:bottom w:val="none" w:sz="0" w:space="0" w:color="auto"/>
            <w:right w:val="none" w:sz="0" w:space="0" w:color="auto"/>
          </w:divBdr>
          <w:divsChild>
            <w:div w:id="2123919663">
              <w:marLeft w:val="-75"/>
              <w:marRight w:val="0"/>
              <w:marTop w:val="30"/>
              <w:marBottom w:val="30"/>
              <w:divBdr>
                <w:top w:val="none" w:sz="0" w:space="0" w:color="auto"/>
                <w:left w:val="none" w:sz="0" w:space="0" w:color="auto"/>
                <w:bottom w:val="none" w:sz="0" w:space="0" w:color="auto"/>
                <w:right w:val="none" w:sz="0" w:space="0" w:color="auto"/>
              </w:divBdr>
              <w:divsChild>
                <w:div w:id="116724110">
                  <w:marLeft w:val="0"/>
                  <w:marRight w:val="0"/>
                  <w:marTop w:val="0"/>
                  <w:marBottom w:val="0"/>
                  <w:divBdr>
                    <w:top w:val="none" w:sz="0" w:space="0" w:color="auto"/>
                    <w:left w:val="none" w:sz="0" w:space="0" w:color="auto"/>
                    <w:bottom w:val="none" w:sz="0" w:space="0" w:color="auto"/>
                    <w:right w:val="none" w:sz="0" w:space="0" w:color="auto"/>
                  </w:divBdr>
                  <w:divsChild>
                    <w:div w:id="1708870995">
                      <w:marLeft w:val="0"/>
                      <w:marRight w:val="0"/>
                      <w:marTop w:val="0"/>
                      <w:marBottom w:val="0"/>
                      <w:divBdr>
                        <w:top w:val="none" w:sz="0" w:space="0" w:color="auto"/>
                        <w:left w:val="none" w:sz="0" w:space="0" w:color="auto"/>
                        <w:bottom w:val="none" w:sz="0" w:space="0" w:color="auto"/>
                        <w:right w:val="none" w:sz="0" w:space="0" w:color="auto"/>
                      </w:divBdr>
                    </w:div>
                  </w:divsChild>
                </w:div>
                <w:div w:id="237598381">
                  <w:marLeft w:val="0"/>
                  <w:marRight w:val="0"/>
                  <w:marTop w:val="0"/>
                  <w:marBottom w:val="0"/>
                  <w:divBdr>
                    <w:top w:val="none" w:sz="0" w:space="0" w:color="auto"/>
                    <w:left w:val="none" w:sz="0" w:space="0" w:color="auto"/>
                    <w:bottom w:val="none" w:sz="0" w:space="0" w:color="auto"/>
                    <w:right w:val="none" w:sz="0" w:space="0" w:color="auto"/>
                  </w:divBdr>
                  <w:divsChild>
                    <w:div w:id="1111121563">
                      <w:marLeft w:val="0"/>
                      <w:marRight w:val="0"/>
                      <w:marTop w:val="0"/>
                      <w:marBottom w:val="0"/>
                      <w:divBdr>
                        <w:top w:val="none" w:sz="0" w:space="0" w:color="auto"/>
                        <w:left w:val="none" w:sz="0" w:space="0" w:color="auto"/>
                        <w:bottom w:val="none" w:sz="0" w:space="0" w:color="auto"/>
                        <w:right w:val="none" w:sz="0" w:space="0" w:color="auto"/>
                      </w:divBdr>
                    </w:div>
                  </w:divsChild>
                </w:div>
                <w:div w:id="334461486">
                  <w:marLeft w:val="0"/>
                  <w:marRight w:val="0"/>
                  <w:marTop w:val="0"/>
                  <w:marBottom w:val="0"/>
                  <w:divBdr>
                    <w:top w:val="none" w:sz="0" w:space="0" w:color="auto"/>
                    <w:left w:val="none" w:sz="0" w:space="0" w:color="auto"/>
                    <w:bottom w:val="none" w:sz="0" w:space="0" w:color="auto"/>
                    <w:right w:val="none" w:sz="0" w:space="0" w:color="auto"/>
                  </w:divBdr>
                  <w:divsChild>
                    <w:div w:id="647704526">
                      <w:marLeft w:val="0"/>
                      <w:marRight w:val="0"/>
                      <w:marTop w:val="0"/>
                      <w:marBottom w:val="0"/>
                      <w:divBdr>
                        <w:top w:val="none" w:sz="0" w:space="0" w:color="auto"/>
                        <w:left w:val="none" w:sz="0" w:space="0" w:color="auto"/>
                        <w:bottom w:val="none" w:sz="0" w:space="0" w:color="auto"/>
                        <w:right w:val="none" w:sz="0" w:space="0" w:color="auto"/>
                      </w:divBdr>
                    </w:div>
                  </w:divsChild>
                </w:div>
                <w:div w:id="350686301">
                  <w:marLeft w:val="0"/>
                  <w:marRight w:val="0"/>
                  <w:marTop w:val="0"/>
                  <w:marBottom w:val="0"/>
                  <w:divBdr>
                    <w:top w:val="none" w:sz="0" w:space="0" w:color="auto"/>
                    <w:left w:val="none" w:sz="0" w:space="0" w:color="auto"/>
                    <w:bottom w:val="none" w:sz="0" w:space="0" w:color="auto"/>
                    <w:right w:val="none" w:sz="0" w:space="0" w:color="auto"/>
                  </w:divBdr>
                  <w:divsChild>
                    <w:div w:id="1278949731">
                      <w:marLeft w:val="0"/>
                      <w:marRight w:val="0"/>
                      <w:marTop w:val="0"/>
                      <w:marBottom w:val="0"/>
                      <w:divBdr>
                        <w:top w:val="none" w:sz="0" w:space="0" w:color="auto"/>
                        <w:left w:val="none" w:sz="0" w:space="0" w:color="auto"/>
                        <w:bottom w:val="none" w:sz="0" w:space="0" w:color="auto"/>
                        <w:right w:val="none" w:sz="0" w:space="0" w:color="auto"/>
                      </w:divBdr>
                    </w:div>
                  </w:divsChild>
                </w:div>
                <w:div w:id="496574412">
                  <w:marLeft w:val="0"/>
                  <w:marRight w:val="0"/>
                  <w:marTop w:val="0"/>
                  <w:marBottom w:val="0"/>
                  <w:divBdr>
                    <w:top w:val="none" w:sz="0" w:space="0" w:color="auto"/>
                    <w:left w:val="none" w:sz="0" w:space="0" w:color="auto"/>
                    <w:bottom w:val="none" w:sz="0" w:space="0" w:color="auto"/>
                    <w:right w:val="none" w:sz="0" w:space="0" w:color="auto"/>
                  </w:divBdr>
                  <w:divsChild>
                    <w:div w:id="2143769059">
                      <w:marLeft w:val="0"/>
                      <w:marRight w:val="0"/>
                      <w:marTop w:val="0"/>
                      <w:marBottom w:val="0"/>
                      <w:divBdr>
                        <w:top w:val="none" w:sz="0" w:space="0" w:color="auto"/>
                        <w:left w:val="none" w:sz="0" w:space="0" w:color="auto"/>
                        <w:bottom w:val="none" w:sz="0" w:space="0" w:color="auto"/>
                        <w:right w:val="none" w:sz="0" w:space="0" w:color="auto"/>
                      </w:divBdr>
                    </w:div>
                  </w:divsChild>
                </w:div>
                <w:div w:id="589700095">
                  <w:marLeft w:val="0"/>
                  <w:marRight w:val="0"/>
                  <w:marTop w:val="0"/>
                  <w:marBottom w:val="0"/>
                  <w:divBdr>
                    <w:top w:val="none" w:sz="0" w:space="0" w:color="auto"/>
                    <w:left w:val="none" w:sz="0" w:space="0" w:color="auto"/>
                    <w:bottom w:val="none" w:sz="0" w:space="0" w:color="auto"/>
                    <w:right w:val="none" w:sz="0" w:space="0" w:color="auto"/>
                  </w:divBdr>
                  <w:divsChild>
                    <w:div w:id="726144369">
                      <w:marLeft w:val="0"/>
                      <w:marRight w:val="0"/>
                      <w:marTop w:val="0"/>
                      <w:marBottom w:val="0"/>
                      <w:divBdr>
                        <w:top w:val="none" w:sz="0" w:space="0" w:color="auto"/>
                        <w:left w:val="none" w:sz="0" w:space="0" w:color="auto"/>
                        <w:bottom w:val="none" w:sz="0" w:space="0" w:color="auto"/>
                        <w:right w:val="none" w:sz="0" w:space="0" w:color="auto"/>
                      </w:divBdr>
                    </w:div>
                  </w:divsChild>
                </w:div>
                <w:div w:id="606306090">
                  <w:marLeft w:val="0"/>
                  <w:marRight w:val="0"/>
                  <w:marTop w:val="0"/>
                  <w:marBottom w:val="0"/>
                  <w:divBdr>
                    <w:top w:val="none" w:sz="0" w:space="0" w:color="auto"/>
                    <w:left w:val="none" w:sz="0" w:space="0" w:color="auto"/>
                    <w:bottom w:val="none" w:sz="0" w:space="0" w:color="auto"/>
                    <w:right w:val="none" w:sz="0" w:space="0" w:color="auto"/>
                  </w:divBdr>
                  <w:divsChild>
                    <w:div w:id="1886214678">
                      <w:marLeft w:val="0"/>
                      <w:marRight w:val="0"/>
                      <w:marTop w:val="0"/>
                      <w:marBottom w:val="0"/>
                      <w:divBdr>
                        <w:top w:val="none" w:sz="0" w:space="0" w:color="auto"/>
                        <w:left w:val="none" w:sz="0" w:space="0" w:color="auto"/>
                        <w:bottom w:val="none" w:sz="0" w:space="0" w:color="auto"/>
                        <w:right w:val="none" w:sz="0" w:space="0" w:color="auto"/>
                      </w:divBdr>
                    </w:div>
                  </w:divsChild>
                </w:div>
                <w:div w:id="664817635">
                  <w:marLeft w:val="0"/>
                  <w:marRight w:val="0"/>
                  <w:marTop w:val="0"/>
                  <w:marBottom w:val="0"/>
                  <w:divBdr>
                    <w:top w:val="none" w:sz="0" w:space="0" w:color="auto"/>
                    <w:left w:val="none" w:sz="0" w:space="0" w:color="auto"/>
                    <w:bottom w:val="none" w:sz="0" w:space="0" w:color="auto"/>
                    <w:right w:val="none" w:sz="0" w:space="0" w:color="auto"/>
                  </w:divBdr>
                  <w:divsChild>
                    <w:div w:id="12149061">
                      <w:marLeft w:val="0"/>
                      <w:marRight w:val="0"/>
                      <w:marTop w:val="0"/>
                      <w:marBottom w:val="0"/>
                      <w:divBdr>
                        <w:top w:val="none" w:sz="0" w:space="0" w:color="auto"/>
                        <w:left w:val="none" w:sz="0" w:space="0" w:color="auto"/>
                        <w:bottom w:val="none" w:sz="0" w:space="0" w:color="auto"/>
                        <w:right w:val="none" w:sz="0" w:space="0" w:color="auto"/>
                      </w:divBdr>
                    </w:div>
                  </w:divsChild>
                </w:div>
                <w:div w:id="766190810">
                  <w:marLeft w:val="0"/>
                  <w:marRight w:val="0"/>
                  <w:marTop w:val="0"/>
                  <w:marBottom w:val="0"/>
                  <w:divBdr>
                    <w:top w:val="none" w:sz="0" w:space="0" w:color="auto"/>
                    <w:left w:val="none" w:sz="0" w:space="0" w:color="auto"/>
                    <w:bottom w:val="none" w:sz="0" w:space="0" w:color="auto"/>
                    <w:right w:val="none" w:sz="0" w:space="0" w:color="auto"/>
                  </w:divBdr>
                  <w:divsChild>
                    <w:div w:id="1245845240">
                      <w:marLeft w:val="0"/>
                      <w:marRight w:val="0"/>
                      <w:marTop w:val="0"/>
                      <w:marBottom w:val="0"/>
                      <w:divBdr>
                        <w:top w:val="none" w:sz="0" w:space="0" w:color="auto"/>
                        <w:left w:val="none" w:sz="0" w:space="0" w:color="auto"/>
                        <w:bottom w:val="none" w:sz="0" w:space="0" w:color="auto"/>
                        <w:right w:val="none" w:sz="0" w:space="0" w:color="auto"/>
                      </w:divBdr>
                    </w:div>
                  </w:divsChild>
                </w:div>
                <w:div w:id="948195283">
                  <w:marLeft w:val="0"/>
                  <w:marRight w:val="0"/>
                  <w:marTop w:val="0"/>
                  <w:marBottom w:val="0"/>
                  <w:divBdr>
                    <w:top w:val="none" w:sz="0" w:space="0" w:color="auto"/>
                    <w:left w:val="none" w:sz="0" w:space="0" w:color="auto"/>
                    <w:bottom w:val="none" w:sz="0" w:space="0" w:color="auto"/>
                    <w:right w:val="none" w:sz="0" w:space="0" w:color="auto"/>
                  </w:divBdr>
                  <w:divsChild>
                    <w:div w:id="955409793">
                      <w:marLeft w:val="0"/>
                      <w:marRight w:val="0"/>
                      <w:marTop w:val="0"/>
                      <w:marBottom w:val="0"/>
                      <w:divBdr>
                        <w:top w:val="none" w:sz="0" w:space="0" w:color="auto"/>
                        <w:left w:val="none" w:sz="0" w:space="0" w:color="auto"/>
                        <w:bottom w:val="none" w:sz="0" w:space="0" w:color="auto"/>
                        <w:right w:val="none" w:sz="0" w:space="0" w:color="auto"/>
                      </w:divBdr>
                    </w:div>
                  </w:divsChild>
                </w:div>
                <w:div w:id="986395497">
                  <w:marLeft w:val="0"/>
                  <w:marRight w:val="0"/>
                  <w:marTop w:val="0"/>
                  <w:marBottom w:val="0"/>
                  <w:divBdr>
                    <w:top w:val="none" w:sz="0" w:space="0" w:color="auto"/>
                    <w:left w:val="none" w:sz="0" w:space="0" w:color="auto"/>
                    <w:bottom w:val="none" w:sz="0" w:space="0" w:color="auto"/>
                    <w:right w:val="none" w:sz="0" w:space="0" w:color="auto"/>
                  </w:divBdr>
                  <w:divsChild>
                    <w:div w:id="1687436160">
                      <w:marLeft w:val="0"/>
                      <w:marRight w:val="0"/>
                      <w:marTop w:val="0"/>
                      <w:marBottom w:val="0"/>
                      <w:divBdr>
                        <w:top w:val="none" w:sz="0" w:space="0" w:color="auto"/>
                        <w:left w:val="none" w:sz="0" w:space="0" w:color="auto"/>
                        <w:bottom w:val="none" w:sz="0" w:space="0" w:color="auto"/>
                        <w:right w:val="none" w:sz="0" w:space="0" w:color="auto"/>
                      </w:divBdr>
                    </w:div>
                  </w:divsChild>
                </w:div>
                <w:div w:id="1082025933">
                  <w:marLeft w:val="0"/>
                  <w:marRight w:val="0"/>
                  <w:marTop w:val="0"/>
                  <w:marBottom w:val="0"/>
                  <w:divBdr>
                    <w:top w:val="none" w:sz="0" w:space="0" w:color="auto"/>
                    <w:left w:val="none" w:sz="0" w:space="0" w:color="auto"/>
                    <w:bottom w:val="none" w:sz="0" w:space="0" w:color="auto"/>
                    <w:right w:val="none" w:sz="0" w:space="0" w:color="auto"/>
                  </w:divBdr>
                  <w:divsChild>
                    <w:div w:id="548304235">
                      <w:marLeft w:val="0"/>
                      <w:marRight w:val="0"/>
                      <w:marTop w:val="0"/>
                      <w:marBottom w:val="0"/>
                      <w:divBdr>
                        <w:top w:val="none" w:sz="0" w:space="0" w:color="auto"/>
                        <w:left w:val="none" w:sz="0" w:space="0" w:color="auto"/>
                        <w:bottom w:val="none" w:sz="0" w:space="0" w:color="auto"/>
                        <w:right w:val="none" w:sz="0" w:space="0" w:color="auto"/>
                      </w:divBdr>
                    </w:div>
                  </w:divsChild>
                </w:div>
                <w:div w:id="1180655042">
                  <w:marLeft w:val="0"/>
                  <w:marRight w:val="0"/>
                  <w:marTop w:val="0"/>
                  <w:marBottom w:val="0"/>
                  <w:divBdr>
                    <w:top w:val="none" w:sz="0" w:space="0" w:color="auto"/>
                    <w:left w:val="none" w:sz="0" w:space="0" w:color="auto"/>
                    <w:bottom w:val="none" w:sz="0" w:space="0" w:color="auto"/>
                    <w:right w:val="none" w:sz="0" w:space="0" w:color="auto"/>
                  </w:divBdr>
                  <w:divsChild>
                    <w:div w:id="566570359">
                      <w:marLeft w:val="0"/>
                      <w:marRight w:val="0"/>
                      <w:marTop w:val="0"/>
                      <w:marBottom w:val="0"/>
                      <w:divBdr>
                        <w:top w:val="none" w:sz="0" w:space="0" w:color="auto"/>
                        <w:left w:val="none" w:sz="0" w:space="0" w:color="auto"/>
                        <w:bottom w:val="none" w:sz="0" w:space="0" w:color="auto"/>
                        <w:right w:val="none" w:sz="0" w:space="0" w:color="auto"/>
                      </w:divBdr>
                    </w:div>
                  </w:divsChild>
                </w:div>
                <w:div w:id="1241452346">
                  <w:marLeft w:val="0"/>
                  <w:marRight w:val="0"/>
                  <w:marTop w:val="0"/>
                  <w:marBottom w:val="0"/>
                  <w:divBdr>
                    <w:top w:val="none" w:sz="0" w:space="0" w:color="auto"/>
                    <w:left w:val="none" w:sz="0" w:space="0" w:color="auto"/>
                    <w:bottom w:val="none" w:sz="0" w:space="0" w:color="auto"/>
                    <w:right w:val="none" w:sz="0" w:space="0" w:color="auto"/>
                  </w:divBdr>
                  <w:divsChild>
                    <w:div w:id="20283012">
                      <w:marLeft w:val="0"/>
                      <w:marRight w:val="0"/>
                      <w:marTop w:val="0"/>
                      <w:marBottom w:val="0"/>
                      <w:divBdr>
                        <w:top w:val="none" w:sz="0" w:space="0" w:color="auto"/>
                        <w:left w:val="none" w:sz="0" w:space="0" w:color="auto"/>
                        <w:bottom w:val="none" w:sz="0" w:space="0" w:color="auto"/>
                        <w:right w:val="none" w:sz="0" w:space="0" w:color="auto"/>
                      </w:divBdr>
                    </w:div>
                  </w:divsChild>
                </w:div>
                <w:div w:id="1344042335">
                  <w:marLeft w:val="0"/>
                  <w:marRight w:val="0"/>
                  <w:marTop w:val="0"/>
                  <w:marBottom w:val="0"/>
                  <w:divBdr>
                    <w:top w:val="none" w:sz="0" w:space="0" w:color="auto"/>
                    <w:left w:val="none" w:sz="0" w:space="0" w:color="auto"/>
                    <w:bottom w:val="none" w:sz="0" w:space="0" w:color="auto"/>
                    <w:right w:val="none" w:sz="0" w:space="0" w:color="auto"/>
                  </w:divBdr>
                  <w:divsChild>
                    <w:div w:id="332807251">
                      <w:marLeft w:val="0"/>
                      <w:marRight w:val="0"/>
                      <w:marTop w:val="0"/>
                      <w:marBottom w:val="0"/>
                      <w:divBdr>
                        <w:top w:val="none" w:sz="0" w:space="0" w:color="auto"/>
                        <w:left w:val="none" w:sz="0" w:space="0" w:color="auto"/>
                        <w:bottom w:val="none" w:sz="0" w:space="0" w:color="auto"/>
                        <w:right w:val="none" w:sz="0" w:space="0" w:color="auto"/>
                      </w:divBdr>
                    </w:div>
                  </w:divsChild>
                </w:div>
                <w:div w:id="1369260335">
                  <w:marLeft w:val="0"/>
                  <w:marRight w:val="0"/>
                  <w:marTop w:val="0"/>
                  <w:marBottom w:val="0"/>
                  <w:divBdr>
                    <w:top w:val="none" w:sz="0" w:space="0" w:color="auto"/>
                    <w:left w:val="none" w:sz="0" w:space="0" w:color="auto"/>
                    <w:bottom w:val="none" w:sz="0" w:space="0" w:color="auto"/>
                    <w:right w:val="none" w:sz="0" w:space="0" w:color="auto"/>
                  </w:divBdr>
                  <w:divsChild>
                    <w:div w:id="1246304440">
                      <w:marLeft w:val="0"/>
                      <w:marRight w:val="0"/>
                      <w:marTop w:val="0"/>
                      <w:marBottom w:val="0"/>
                      <w:divBdr>
                        <w:top w:val="none" w:sz="0" w:space="0" w:color="auto"/>
                        <w:left w:val="none" w:sz="0" w:space="0" w:color="auto"/>
                        <w:bottom w:val="none" w:sz="0" w:space="0" w:color="auto"/>
                        <w:right w:val="none" w:sz="0" w:space="0" w:color="auto"/>
                      </w:divBdr>
                    </w:div>
                  </w:divsChild>
                </w:div>
                <w:div w:id="1490976314">
                  <w:marLeft w:val="0"/>
                  <w:marRight w:val="0"/>
                  <w:marTop w:val="0"/>
                  <w:marBottom w:val="0"/>
                  <w:divBdr>
                    <w:top w:val="none" w:sz="0" w:space="0" w:color="auto"/>
                    <w:left w:val="none" w:sz="0" w:space="0" w:color="auto"/>
                    <w:bottom w:val="none" w:sz="0" w:space="0" w:color="auto"/>
                    <w:right w:val="none" w:sz="0" w:space="0" w:color="auto"/>
                  </w:divBdr>
                  <w:divsChild>
                    <w:div w:id="1925843924">
                      <w:marLeft w:val="0"/>
                      <w:marRight w:val="0"/>
                      <w:marTop w:val="0"/>
                      <w:marBottom w:val="0"/>
                      <w:divBdr>
                        <w:top w:val="none" w:sz="0" w:space="0" w:color="auto"/>
                        <w:left w:val="none" w:sz="0" w:space="0" w:color="auto"/>
                        <w:bottom w:val="none" w:sz="0" w:space="0" w:color="auto"/>
                        <w:right w:val="none" w:sz="0" w:space="0" w:color="auto"/>
                      </w:divBdr>
                    </w:div>
                  </w:divsChild>
                </w:div>
                <w:div w:id="1496728574">
                  <w:marLeft w:val="0"/>
                  <w:marRight w:val="0"/>
                  <w:marTop w:val="0"/>
                  <w:marBottom w:val="0"/>
                  <w:divBdr>
                    <w:top w:val="none" w:sz="0" w:space="0" w:color="auto"/>
                    <w:left w:val="none" w:sz="0" w:space="0" w:color="auto"/>
                    <w:bottom w:val="none" w:sz="0" w:space="0" w:color="auto"/>
                    <w:right w:val="none" w:sz="0" w:space="0" w:color="auto"/>
                  </w:divBdr>
                  <w:divsChild>
                    <w:div w:id="2012482570">
                      <w:marLeft w:val="0"/>
                      <w:marRight w:val="0"/>
                      <w:marTop w:val="0"/>
                      <w:marBottom w:val="0"/>
                      <w:divBdr>
                        <w:top w:val="none" w:sz="0" w:space="0" w:color="auto"/>
                        <w:left w:val="none" w:sz="0" w:space="0" w:color="auto"/>
                        <w:bottom w:val="none" w:sz="0" w:space="0" w:color="auto"/>
                        <w:right w:val="none" w:sz="0" w:space="0" w:color="auto"/>
                      </w:divBdr>
                    </w:div>
                  </w:divsChild>
                </w:div>
                <w:div w:id="1553541730">
                  <w:marLeft w:val="0"/>
                  <w:marRight w:val="0"/>
                  <w:marTop w:val="0"/>
                  <w:marBottom w:val="0"/>
                  <w:divBdr>
                    <w:top w:val="none" w:sz="0" w:space="0" w:color="auto"/>
                    <w:left w:val="none" w:sz="0" w:space="0" w:color="auto"/>
                    <w:bottom w:val="none" w:sz="0" w:space="0" w:color="auto"/>
                    <w:right w:val="none" w:sz="0" w:space="0" w:color="auto"/>
                  </w:divBdr>
                  <w:divsChild>
                    <w:div w:id="1383485374">
                      <w:marLeft w:val="0"/>
                      <w:marRight w:val="0"/>
                      <w:marTop w:val="0"/>
                      <w:marBottom w:val="0"/>
                      <w:divBdr>
                        <w:top w:val="none" w:sz="0" w:space="0" w:color="auto"/>
                        <w:left w:val="none" w:sz="0" w:space="0" w:color="auto"/>
                        <w:bottom w:val="none" w:sz="0" w:space="0" w:color="auto"/>
                        <w:right w:val="none" w:sz="0" w:space="0" w:color="auto"/>
                      </w:divBdr>
                    </w:div>
                  </w:divsChild>
                </w:div>
                <w:div w:id="1798638803">
                  <w:marLeft w:val="0"/>
                  <w:marRight w:val="0"/>
                  <w:marTop w:val="0"/>
                  <w:marBottom w:val="0"/>
                  <w:divBdr>
                    <w:top w:val="none" w:sz="0" w:space="0" w:color="auto"/>
                    <w:left w:val="none" w:sz="0" w:space="0" w:color="auto"/>
                    <w:bottom w:val="none" w:sz="0" w:space="0" w:color="auto"/>
                    <w:right w:val="none" w:sz="0" w:space="0" w:color="auto"/>
                  </w:divBdr>
                  <w:divsChild>
                    <w:div w:id="20408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7955">
          <w:marLeft w:val="0"/>
          <w:marRight w:val="0"/>
          <w:marTop w:val="0"/>
          <w:marBottom w:val="0"/>
          <w:divBdr>
            <w:top w:val="none" w:sz="0" w:space="0" w:color="auto"/>
            <w:left w:val="none" w:sz="0" w:space="0" w:color="auto"/>
            <w:bottom w:val="none" w:sz="0" w:space="0" w:color="auto"/>
            <w:right w:val="none" w:sz="0" w:space="0" w:color="auto"/>
          </w:divBdr>
        </w:div>
        <w:div w:id="1091779622">
          <w:marLeft w:val="0"/>
          <w:marRight w:val="0"/>
          <w:marTop w:val="0"/>
          <w:marBottom w:val="0"/>
          <w:divBdr>
            <w:top w:val="none" w:sz="0" w:space="0" w:color="auto"/>
            <w:left w:val="none" w:sz="0" w:space="0" w:color="auto"/>
            <w:bottom w:val="none" w:sz="0" w:space="0" w:color="auto"/>
            <w:right w:val="none" w:sz="0" w:space="0" w:color="auto"/>
          </w:divBdr>
        </w:div>
        <w:div w:id="1140417419">
          <w:marLeft w:val="0"/>
          <w:marRight w:val="0"/>
          <w:marTop w:val="0"/>
          <w:marBottom w:val="0"/>
          <w:divBdr>
            <w:top w:val="none" w:sz="0" w:space="0" w:color="auto"/>
            <w:left w:val="none" w:sz="0" w:space="0" w:color="auto"/>
            <w:bottom w:val="none" w:sz="0" w:space="0" w:color="auto"/>
            <w:right w:val="none" w:sz="0" w:space="0" w:color="auto"/>
          </w:divBdr>
        </w:div>
        <w:div w:id="1153444676">
          <w:marLeft w:val="0"/>
          <w:marRight w:val="0"/>
          <w:marTop w:val="0"/>
          <w:marBottom w:val="0"/>
          <w:divBdr>
            <w:top w:val="none" w:sz="0" w:space="0" w:color="auto"/>
            <w:left w:val="none" w:sz="0" w:space="0" w:color="auto"/>
            <w:bottom w:val="none" w:sz="0" w:space="0" w:color="auto"/>
            <w:right w:val="none" w:sz="0" w:space="0" w:color="auto"/>
          </w:divBdr>
        </w:div>
        <w:div w:id="1165584841">
          <w:marLeft w:val="0"/>
          <w:marRight w:val="0"/>
          <w:marTop w:val="0"/>
          <w:marBottom w:val="0"/>
          <w:divBdr>
            <w:top w:val="none" w:sz="0" w:space="0" w:color="auto"/>
            <w:left w:val="none" w:sz="0" w:space="0" w:color="auto"/>
            <w:bottom w:val="none" w:sz="0" w:space="0" w:color="auto"/>
            <w:right w:val="none" w:sz="0" w:space="0" w:color="auto"/>
          </w:divBdr>
        </w:div>
        <w:div w:id="1241021296">
          <w:marLeft w:val="0"/>
          <w:marRight w:val="0"/>
          <w:marTop w:val="0"/>
          <w:marBottom w:val="0"/>
          <w:divBdr>
            <w:top w:val="none" w:sz="0" w:space="0" w:color="auto"/>
            <w:left w:val="none" w:sz="0" w:space="0" w:color="auto"/>
            <w:bottom w:val="none" w:sz="0" w:space="0" w:color="auto"/>
            <w:right w:val="none" w:sz="0" w:space="0" w:color="auto"/>
          </w:divBdr>
        </w:div>
        <w:div w:id="1251428666">
          <w:marLeft w:val="0"/>
          <w:marRight w:val="0"/>
          <w:marTop w:val="0"/>
          <w:marBottom w:val="0"/>
          <w:divBdr>
            <w:top w:val="none" w:sz="0" w:space="0" w:color="auto"/>
            <w:left w:val="none" w:sz="0" w:space="0" w:color="auto"/>
            <w:bottom w:val="none" w:sz="0" w:space="0" w:color="auto"/>
            <w:right w:val="none" w:sz="0" w:space="0" w:color="auto"/>
          </w:divBdr>
        </w:div>
        <w:div w:id="1258442099">
          <w:marLeft w:val="0"/>
          <w:marRight w:val="0"/>
          <w:marTop w:val="0"/>
          <w:marBottom w:val="0"/>
          <w:divBdr>
            <w:top w:val="none" w:sz="0" w:space="0" w:color="auto"/>
            <w:left w:val="none" w:sz="0" w:space="0" w:color="auto"/>
            <w:bottom w:val="none" w:sz="0" w:space="0" w:color="auto"/>
            <w:right w:val="none" w:sz="0" w:space="0" w:color="auto"/>
          </w:divBdr>
        </w:div>
        <w:div w:id="1383168812">
          <w:marLeft w:val="0"/>
          <w:marRight w:val="0"/>
          <w:marTop w:val="0"/>
          <w:marBottom w:val="0"/>
          <w:divBdr>
            <w:top w:val="none" w:sz="0" w:space="0" w:color="auto"/>
            <w:left w:val="none" w:sz="0" w:space="0" w:color="auto"/>
            <w:bottom w:val="none" w:sz="0" w:space="0" w:color="auto"/>
            <w:right w:val="none" w:sz="0" w:space="0" w:color="auto"/>
          </w:divBdr>
        </w:div>
        <w:div w:id="1395200862">
          <w:marLeft w:val="0"/>
          <w:marRight w:val="0"/>
          <w:marTop w:val="0"/>
          <w:marBottom w:val="0"/>
          <w:divBdr>
            <w:top w:val="none" w:sz="0" w:space="0" w:color="auto"/>
            <w:left w:val="none" w:sz="0" w:space="0" w:color="auto"/>
            <w:bottom w:val="none" w:sz="0" w:space="0" w:color="auto"/>
            <w:right w:val="none" w:sz="0" w:space="0" w:color="auto"/>
          </w:divBdr>
        </w:div>
        <w:div w:id="1397705581">
          <w:marLeft w:val="0"/>
          <w:marRight w:val="0"/>
          <w:marTop w:val="0"/>
          <w:marBottom w:val="0"/>
          <w:divBdr>
            <w:top w:val="none" w:sz="0" w:space="0" w:color="auto"/>
            <w:left w:val="none" w:sz="0" w:space="0" w:color="auto"/>
            <w:bottom w:val="none" w:sz="0" w:space="0" w:color="auto"/>
            <w:right w:val="none" w:sz="0" w:space="0" w:color="auto"/>
          </w:divBdr>
        </w:div>
        <w:div w:id="1400666767">
          <w:marLeft w:val="0"/>
          <w:marRight w:val="0"/>
          <w:marTop w:val="0"/>
          <w:marBottom w:val="0"/>
          <w:divBdr>
            <w:top w:val="none" w:sz="0" w:space="0" w:color="auto"/>
            <w:left w:val="none" w:sz="0" w:space="0" w:color="auto"/>
            <w:bottom w:val="none" w:sz="0" w:space="0" w:color="auto"/>
            <w:right w:val="none" w:sz="0" w:space="0" w:color="auto"/>
          </w:divBdr>
        </w:div>
        <w:div w:id="1401640233">
          <w:marLeft w:val="0"/>
          <w:marRight w:val="0"/>
          <w:marTop w:val="0"/>
          <w:marBottom w:val="0"/>
          <w:divBdr>
            <w:top w:val="none" w:sz="0" w:space="0" w:color="auto"/>
            <w:left w:val="none" w:sz="0" w:space="0" w:color="auto"/>
            <w:bottom w:val="none" w:sz="0" w:space="0" w:color="auto"/>
            <w:right w:val="none" w:sz="0" w:space="0" w:color="auto"/>
          </w:divBdr>
        </w:div>
        <w:div w:id="1429618518">
          <w:marLeft w:val="0"/>
          <w:marRight w:val="0"/>
          <w:marTop w:val="0"/>
          <w:marBottom w:val="0"/>
          <w:divBdr>
            <w:top w:val="none" w:sz="0" w:space="0" w:color="auto"/>
            <w:left w:val="none" w:sz="0" w:space="0" w:color="auto"/>
            <w:bottom w:val="none" w:sz="0" w:space="0" w:color="auto"/>
            <w:right w:val="none" w:sz="0" w:space="0" w:color="auto"/>
          </w:divBdr>
        </w:div>
        <w:div w:id="1463887121">
          <w:marLeft w:val="0"/>
          <w:marRight w:val="0"/>
          <w:marTop w:val="0"/>
          <w:marBottom w:val="0"/>
          <w:divBdr>
            <w:top w:val="none" w:sz="0" w:space="0" w:color="auto"/>
            <w:left w:val="none" w:sz="0" w:space="0" w:color="auto"/>
            <w:bottom w:val="none" w:sz="0" w:space="0" w:color="auto"/>
            <w:right w:val="none" w:sz="0" w:space="0" w:color="auto"/>
          </w:divBdr>
        </w:div>
        <w:div w:id="1469977005">
          <w:marLeft w:val="0"/>
          <w:marRight w:val="0"/>
          <w:marTop w:val="0"/>
          <w:marBottom w:val="0"/>
          <w:divBdr>
            <w:top w:val="none" w:sz="0" w:space="0" w:color="auto"/>
            <w:left w:val="none" w:sz="0" w:space="0" w:color="auto"/>
            <w:bottom w:val="none" w:sz="0" w:space="0" w:color="auto"/>
            <w:right w:val="none" w:sz="0" w:space="0" w:color="auto"/>
          </w:divBdr>
        </w:div>
        <w:div w:id="1510099758">
          <w:marLeft w:val="0"/>
          <w:marRight w:val="0"/>
          <w:marTop w:val="0"/>
          <w:marBottom w:val="0"/>
          <w:divBdr>
            <w:top w:val="none" w:sz="0" w:space="0" w:color="auto"/>
            <w:left w:val="none" w:sz="0" w:space="0" w:color="auto"/>
            <w:bottom w:val="none" w:sz="0" w:space="0" w:color="auto"/>
            <w:right w:val="none" w:sz="0" w:space="0" w:color="auto"/>
          </w:divBdr>
        </w:div>
        <w:div w:id="1511329984">
          <w:marLeft w:val="0"/>
          <w:marRight w:val="0"/>
          <w:marTop w:val="0"/>
          <w:marBottom w:val="0"/>
          <w:divBdr>
            <w:top w:val="none" w:sz="0" w:space="0" w:color="auto"/>
            <w:left w:val="none" w:sz="0" w:space="0" w:color="auto"/>
            <w:bottom w:val="none" w:sz="0" w:space="0" w:color="auto"/>
            <w:right w:val="none" w:sz="0" w:space="0" w:color="auto"/>
          </w:divBdr>
        </w:div>
        <w:div w:id="1536306068">
          <w:marLeft w:val="0"/>
          <w:marRight w:val="0"/>
          <w:marTop w:val="0"/>
          <w:marBottom w:val="0"/>
          <w:divBdr>
            <w:top w:val="none" w:sz="0" w:space="0" w:color="auto"/>
            <w:left w:val="none" w:sz="0" w:space="0" w:color="auto"/>
            <w:bottom w:val="none" w:sz="0" w:space="0" w:color="auto"/>
            <w:right w:val="none" w:sz="0" w:space="0" w:color="auto"/>
          </w:divBdr>
        </w:div>
        <w:div w:id="1565332854">
          <w:marLeft w:val="0"/>
          <w:marRight w:val="0"/>
          <w:marTop w:val="0"/>
          <w:marBottom w:val="0"/>
          <w:divBdr>
            <w:top w:val="none" w:sz="0" w:space="0" w:color="auto"/>
            <w:left w:val="none" w:sz="0" w:space="0" w:color="auto"/>
            <w:bottom w:val="none" w:sz="0" w:space="0" w:color="auto"/>
            <w:right w:val="none" w:sz="0" w:space="0" w:color="auto"/>
          </w:divBdr>
        </w:div>
        <w:div w:id="1575235832">
          <w:marLeft w:val="0"/>
          <w:marRight w:val="0"/>
          <w:marTop w:val="0"/>
          <w:marBottom w:val="0"/>
          <w:divBdr>
            <w:top w:val="none" w:sz="0" w:space="0" w:color="auto"/>
            <w:left w:val="none" w:sz="0" w:space="0" w:color="auto"/>
            <w:bottom w:val="none" w:sz="0" w:space="0" w:color="auto"/>
            <w:right w:val="none" w:sz="0" w:space="0" w:color="auto"/>
          </w:divBdr>
        </w:div>
        <w:div w:id="1597396868">
          <w:marLeft w:val="0"/>
          <w:marRight w:val="0"/>
          <w:marTop w:val="0"/>
          <w:marBottom w:val="0"/>
          <w:divBdr>
            <w:top w:val="none" w:sz="0" w:space="0" w:color="auto"/>
            <w:left w:val="none" w:sz="0" w:space="0" w:color="auto"/>
            <w:bottom w:val="none" w:sz="0" w:space="0" w:color="auto"/>
            <w:right w:val="none" w:sz="0" w:space="0" w:color="auto"/>
          </w:divBdr>
        </w:div>
        <w:div w:id="1626695247">
          <w:marLeft w:val="0"/>
          <w:marRight w:val="0"/>
          <w:marTop w:val="0"/>
          <w:marBottom w:val="0"/>
          <w:divBdr>
            <w:top w:val="none" w:sz="0" w:space="0" w:color="auto"/>
            <w:left w:val="none" w:sz="0" w:space="0" w:color="auto"/>
            <w:bottom w:val="none" w:sz="0" w:space="0" w:color="auto"/>
            <w:right w:val="none" w:sz="0" w:space="0" w:color="auto"/>
          </w:divBdr>
        </w:div>
        <w:div w:id="1637106485">
          <w:marLeft w:val="0"/>
          <w:marRight w:val="0"/>
          <w:marTop w:val="0"/>
          <w:marBottom w:val="0"/>
          <w:divBdr>
            <w:top w:val="none" w:sz="0" w:space="0" w:color="auto"/>
            <w:left w:val="none" w:sz="0" w:space="0" w:color="auto"/>
            <w:bottom w:val="none" w:sz="0" w:space="0" w:color="auto"/>
            <w:right w:val="none" w:sz="0" w:space="0" w:color="auto"/>
          </w:divBdr>
        </w:div>
        <w:div w:id="1654720328">
          <w:marLeft w:val="0"/>
          <w:marRight w:val="0"/>
          <w:marTop w:val="0"/>
          <w:marBottom w:val="0"/>
          <w:divBdr>
            <w:top w:val="none" w:sz="0" w:space="0" w:color="auto"/>
            <w:left w:val="none" w:sz="0" w:space="0" w:color="auto"/>
            <w:bottom w:val="none" w:sz="0" w:space="0" w:color="auto"/>
            <w:right w:val="none" w:sz="0" w:space="0" w:color="auto"/>
          </w:divBdr>
        </w:div>
        <w:div w:id="1756705284">
          <w:marLeft w:val="0"/>
          <w:marRight w:val="0"/>
          <w:marTop w:val="0"/>
          <w:marBottom w:val="0"/>
          <w:divBdr>
            <w:top w:val="none" w:sz="0" w:space="0" w:color="auto"/>
            <w:left w:val="none" w:sz="0" w:space="0" w:color="auto"/>
            <w:bottom w:val="none" w:sz="0" w:space="0" w:color="auto"/>
            <w:right w:val="none" w:sz="0" w:space="0" w:color="auto"/>
          </w:divBdr>
        </w:div>
        <w:div w:id="1805346161">
          <w:marLeft w:val="0"/>
          <w:marRight w:val="0"/>
          <w:marTop w:val="0"/>
          <w:marBottom w:val="0"/>
          <w:divBdr>
            <w:top w:val="none" w:sz="0" w:space="0" w:color="auto"/>
            <w:left w:val="none" w:sz="0" w:space="0" w:color="auto"/>
            <w:bottom w:val="none" w:sz="0" w:space="0" w:color="auto"/>
            <w:right w:val="none" w:sz="0" w:space="0" w:color="auto"/>
          </w:divBdr>
        </w:div>
        <w:div w:id="1932467780">
          <w:marLeft w:val="0"/>
          <w:marRight w:val="0"/>
          <w:marTop w:val="0"/>
          <w:marBottom w:val="0"/>
          <w:divBdr>
            <w:top w:val="none" w:sz="0" w:space="0" w:color="auto"/>
            <w:left w:val="none" w:sz="0" w:space="0" w:color="auto"/>
            <w:bottom w:val="none" w:sz="0" w:space="0" w:color="auto"/>
            <w:right w:val="none" w:sz="0" w:space="0" w:color="auto"/>
          </w:divBdr>
        </w:div>
        <w:div w:id="1955553993">
          <w:marLeft w:val="0"/>
          <w:marRight w:val="0"/>
          <w:marTop w:val="0"/>
          <w:marBottom w:val="0"/>
          <w:divBdr>
            <w:top w:val="none" w:sz="0" w:space="0" w:color="auto"/>
            <w:left w:val="none" w:sz="0" w:space="0" w:color="auto"/>
            <w:bottom w:val="none" w:sz="0" w:space="0" w:color="auto"/>
            <w:right w:val="none" w:sz="0" w:space="0" w:color="auto"/>
          </w:divBdr>
        </w:div>
        <w:div w:id="1958676930">
          <w:marLeft w:val="0"/>
          <w:marRight w:val="0"/>
          <w:marTop w:val="0"/>
          <w:marBottom w:val="0"/>
          <w:divBdr>
            <w:top w:val="none" w:sz="0" w:space="0" w:color="auto"/>
            <w:left w:val="none" w:sz="0" w:space="0" w:color="auto"/>
            <w:bottom w:val="none" w:sz="0" w:space="0" w:color="auto"/>
            <w:right w:val="none" w:sz="0" w:space="0" w:color="auto"/>
          </w:divBdr>
        </w:div>
        <w:div w:id="2115595006">
          <w:marLeft w:val="0"/>
          <w:marRight w:val="0"/>
          <w:marTop w:val="0"/>
          <w:marBottom w:val="0"/>
          <w:divBdr>
            <w:top w:val="none" w:sz="0" w:space="0" w:color="auto"/>
            <w:left w:val="none" w:sz="0" w:space="0" w:color="auto"/>
            <w:bottom w:val="none" w:sz="0" w:space="0" w:color="auto"/>
            <w:right w:val="none" w:sz="0" w:space="0" w:color="auto"/>
          </w:divBdr>
          <w:divsChild>
            <w:div w:id="129054178">
              <w:marLeft w:val="0"/>
              <w:marRight w:val="0"/>
              <w:marTop w:val="0"/>
              <w:marBottom w:val="0"/>
              <w:divBdr>
                <w:top w:val="none" w:sz="0" w:space="0" w:color="auto"/>
                <w:left w:val="none" w:sz="0" w:space="0" w:color="auto"/>
                <w:bottom w:val="none" w:sz="0" w:space="0" w:color="auto"/>
                <w:right w:val="none" w:sz="0" w:space="0" w:color="auto"/>
              </w:divBdr>
            </w:div>
            <w:div w:id="369381673">
              <w:marLeft w:val="0"/>
              <w:marRight w:val="0"/>
              <w:marTop w:val="0"/>
              <w:marBottom w:val="0"/>
              <w:divBdr>
                <w:top w:val="none" w:sz="0" w:space="0" w:color="auto"/>
                <w:left w:val="none" w:sz="0" w:space="0" w:color="auto"/>
                <w:bottom w:val="none" w:sz="0" w:space="0" w:color="auto"/>
                <w:right w:val="none" w:sz="0" w:space="0" w:color="auto"/>
              </w:divBdr>
            </w:div>
            <w:div w:id="486670371">
              <w:marLeft w:val="0"/>
              <w:marRight w:val="0"/>
              <w:marTop w:val="0"/>
              <w:marBottom w:val="0"/>
              <w:divBdr>
                <w:top w:val="none" w:sz="0" w:space="0" w:color="auto"/>
                <w:left w:val="none" w:sz="0" w:space="0" w:color="auto"/>
                <w:bottom w:val="none" w:sz="0" w:space="0" w:color="auto"/>
                <w:right w:val="none" w:sz="0" w:space="0" w:color="auto"/>
              </w:divBdr>
            </w:div>
            <w:div w:id="815102599">
              <w:marLeft w:val="0"/>
              <w:marRight w:val="0"/>
              <w:marTop w:val="0"/>
              <w:marBottom w:val="0"/>
              <w:divBdr>
                <w:top w:val="none" w:sz="0" w:space="0" w:color="auto"/>
                <w:left w:val="none" w:sz="0" w:space="0" w:color="auto"/>
                <w:bottom w:val="none" w:sz="0" w:space="0" w:color="auto"/>
                <w:right w:val="none" w:sz="0" w:space="0" w:color="auto"/>
              </w:divBdr>
            </w:div>
            <w:div w:id="1039934550">
              <w:marLeft w:val="0"/>
              <w:marRight w:val="0"/>
              <w:marTop w:val="0"/>
              <w:marBottom w:val="0"/>
              <w:divBdr>
                <w:top w:val="none" w:sz="0" w:space="0" w:color="auto"/>
                <w:left w:val="none" w:sz="0" w:space="0" w:color="auto"/>
                <w:bottom w:val="none" w:sz="0" w:space="0" w:color="auto"/>
                <w:right w:val="none" w:sz="0" w:space="0" w:color="auto"/>
              </w:divBdr>
            </w:div>
            <w:div w:id="1239637285">
              <w:marLeft w:val="0"/>
              <w:marRight w:val="0"/>
              <w:marTop w:val="0"/>
              <w:marBottom w:val="0"/>
              <w:divBdr>
                <w:top w:val="none" w:sz="0" w:space="0" w:color="auto"/>
                <w:left w:val="none" w:sz="0" w:space="0" w:color="auto"/>
                <w:bottom w:val="none" w:sz="0" w:space="0" w:color="auto"/>
                <w:right w:val="none" w:sz="0" w:space="0" w:color="auto"/>
              </w:divBdr>
            </w:div>
          </w:divsChild>
        </w:div>
        <w:div w:id="2136753776">
          <w:marLeft w:val="0"/>
          <w:marRight w:val="0"/>
          <w:marTop w:val="0"/>
          <w:marBottom w:val="0"/>
          <w:divBdr>
            <w:top w:val="none" w:sz="0" w:space="0" w:color="auto"/>
            <w:left w:val="none" w:sz="0" w:space="0" w:color="auto"/>
            <w:bottom w:val="none" w:sz="0" w:space="0" w:color="auto"/>
            <w:right w:val="none" w:sz="0" w:space="0" w:color="auto"/>
          </w:divBdr>
        </w:div>
        <w:div w:id="2146581969">
          <w:marLeft w:val="0"/>
          <w:marRight w:val="0"/>
          <w:marTop w:val="0"/>
          <w:marBottom w:val="0"/>
          <w:divBdr>
            <w:top w:val="none" w:sz="0" w:space="0" w:color="auto"/>
            <w:left w:val="none" w:sz="0" w:space="0" w:color="auto"/>
            <w:bottom w:val="none" w:sz="0" w:space="0" w:color="auto"/>
            <w:right w:val="none" w:sz="0" w:space="0" w:color="auto"/>
          </w:divBdr>
        </w:div>
        <w:div w:id="2146971911">
          <w:marLeft w:val="0"/>
          <w:marRight w:val="0"/>
          <w:marTop w:val="0"/>
          <w:marBottom w:val="0"/>
          <w:divBdr>
            <w:top w:val="none" w:sz="0" w:space="0" w:color="auto"/>
            <w:left w:val="none" w:sz="0" w:space="0" w:color="auto"/>
            <w:bottom w:val="none" w:sz="0" w:space="0" w:color="auto"/>
            <w:right w:val="none" w:sz="0" w:space="0" w:color="auto"/>
          </w:divBdr>
        </w:div>
      </w:divsChild>
    </w:div>
    <w:div w:id="558827802">
      <w:bodyDiv w:val="1"/>
      <w:marLeft w:val="0"/>
      <w:marRight w:val="0"/>
      <w:marTop w:val="0"/>
      <w:marBottom w:val="0"/>
      <w:divBdr>
        <w:top w:val="none" w:sz="0" w:space="0" w:color="auto"/>
        <w:left w:val="none" w:sz="0" w:space="0" w:color="auto"/>
        <w:bottom w:val="none" w:sz="0" w:space="0" w:color="auto"/>
        <w:right w:val="none" w:sz="0" w:space="0" w:color="auto"/>
      </w:divBdr>
    </w:div>
    <w:div w:id="561671511">
      <w:bodyDiv w:val="1"/>
      <w:marLeft w:val="0"/>
      <w:marRight w:val="0"/>
      <w:marTop w:val="0"/>
      <w:marBottom w:val="0"/>
      <w:divBdr>
        <w:top w:val="none" w:sz="0" w:space="0" w:color="auto"/>
        <w:left w:val="none" w:sz="0" w:space="0" w:color="auto"/>
        <w:bottom w:val="none" w:sz="0" w:space="0" w:color="auto"/>
        <w:right w:val="none" w:sz="0" w:space="0" w:color="auto"/>
      </w:divBdr>
    </w:div>
    <w:div w:id="571160889">
      <w:bodyDiv w:val="1"/>
      <w:marLeft w:val="0"/>
      <w:marRight w:val="0"/>
      <w:marTop w:val="0"/>
      <w:marBottom w:val="0"/>
      <w:divBdr>
        <w:top w:val="none" w:sz="0" w:space="0" w:color="auto"/>
        <w:left w:val="none" w:sz="0" w:space="0" w:color="auto"/>
        <w:bottom w:val="none" w:sz="0" w:space="0" w:color="auto"/>
        <w:right w:val="none" w:sz="0" w:space="0" w:color="auto"/>
      </w:divBdr>
    </w:div>
    <w:div w:id="571892208">
      <w:bodyDiv w:val="1"/>
      <w:marLeft w:val="0"/>
      <w:marRight w:val="0"/>
      <w:marTop w:val="0"/>
      <w:marBottom w:val="0"/>
      <w:divBdr>
        <w:top w:val="none" w:sz="0" w:space="0" w:color="auto"/>
        <w:left w:val="none" w:sz="0" w:space="0" w:color="auto"/>
        <w:bottom w:val="none" w:sz="0" w:space="0" w:color="auto"/>
        <w:right w:val="none" w:sz="0" w:space="0" w:color="auto"/>
      </w:divBdr>
    </w:div>
    <w:div w:id="574701558">
      <w:bodyDiv w:val="1"/>
      <w:marLeft w:val="0"/>
      <w:marRight w:val="0"/>
      <w:marTop w:val="0"/>
      <w:marBottom w:val="0"/>
      <w:divBdr>
        <w:top w:val="none" w:sz="0" w:space="0" w:color="auto"/>
        <w:left w:val="none" w:sz="0" w:space="0" w:color="auto"/>
        <w:bottom w:val="none" w:sz="0" w:space="0" w:color="auto"/>
        <w:right w:val="none" w:sz="0" w:space="0" w:color="auto"/>
      </w:divBdr>
    </w:div>
    <w:div w:id="575091796">
      <w:bodyDiv w:val="1"/>
      <w:marLeft w:val="0"/>
      <w:marRight w:val="0"/>
      <w:marTop w:val="0"/>
      <w:marBottom w:val="0"/>
      <w:divBdr>
        <w:top w:val="none" w:sz="0" w:space="0" w:color="auto"/>
        <w:left w:val="none" w:sz="0" w:space="0" w:color="auto"/>
        <w:bottom w:val="none" w:sz="0" w:space="0" w:color="auto"/>
        <w:right w:val="none" w:sz="0" w:space="0" w:color="auto"/>
      </w:divBdr>
      <w:divsChild>
        <w:div w:id="6955096">
          <w:marLeft w:val="0"/>
          <w:marRight w:val="0"/>
          <w:marTop w:val="0"/>
          <w:marBottom w:val="0"/>
          <w:divBdr>
            <w:top w:val="none" w:sz="0" w:space="0" w:color="auto"/>
            <w:left w:val="none" w:sz="0" w:space="0" w:color="auto"/>
            <w:bottom w:val="none" w:sz="0" w:space="0" w:color="auto"/>
            <w:right w:val="none" w:sz="0" w:space="0" w:color="auto"/>
          </w:divBdr>
        </w:div>
        <w:div w:id="39207400">
          <w:marLeft w:val="0"/>
          <w:marRight w:val="0"/>
          <w:marTop w:val="0"/>
          <w:marBottom w:val="0"/>
          <w:divBdr>
            <w:top w:val="none" w:sz="0" w:space="0" w:color="auto"/>
            <w:left w:val="none" w:sz="0" w:space="0" w:color="auto"/>
            <w:bottom w:val="none" w:sz="0" w:space="0" w:color="auto"/>
            <w:right w:val="none" w:sz="0" w:space="0" w:color="auto"/>
          </w:divBdr>
        </w:div>
        <w:div w:id="45837722">
          <w:marLeft w:val="0"/>
          <w:marRight w:val="0"/>
          <w:marTop w:val="0"/>
          <w:marBottom w:val="0"/>
          <w:divBdr>
            <w:top w:val="none" w:sz="0" w:space="0" w:color="auto"/>
            <w:left w:val="none" w:sz="0" w:space="0" w:color="auto"/>
            <w:bottom w:val="none" w:sz="0" w:space="0" w:color="auto"/>
            <w:right w:val="none" w:sz="0" w:space="0" w:color="auto"/>
          </w:divBdr>
        </w:div>
        <w:div w:id="59182840">
          <w:marLeft w:val="0"/>
          <w:marRight w:val="0"/>
          <w:marTop w:val="0"/>
          <w:marBottom w:val="0"/>
          <w:divBdr>
            <w:top w:val="none" w:sz="0" w:space="0" w:color="auto"/>
            <w:left w:val="none" w:sz="0" w:space="0" w:color="auto"/>
            <w:bottom w:val="none" w:sz="0" w:space="0" w:color="auto"/>
            <w:right w:val="none" w:sz="0" w:space="0" w:color="auto"/>
          </w:divBdr>
        </w:div>
        <w:div w:id="66925027">
          <w:marLeft w:val="0"/>
          <w:marRight w:val="0"/>
          <w:marTop w:val="0"/>
          <w:marBottom w:val="0"/>
          <w:divBdr>
            <w:top w:val="none" w:sz="0" w:space="0" w:color="auto"/>
            <w:left w:val="none" w:sz="0" w:space="0" w:color="auto"/>
            <w:bottom w:val="none" w:sz="0" w:space="0" w:color="auto"/>
            <w:right w:val="none" w:sz="0" w:space="0" w:color="auto"/>
          </w:divBdr>
        </w:div>
        <w:div w:id="73935794">
          <w:marLeft w:val="0"/>
          <w:marRight w:val="0"/>
          <w:marTop w:val="0"/>
          <w:marBottom w:val="0"/>
          <w:divBdr>
            <w:top w:val="none" w:sz="0" w:space="0" w:color="auto"/>
            <w:left w:val="none" w:sz="0" w:space="0" w:color="auto"/>
            <w:bottom w:val="none" w:sz="0" w:space="0" w:color="auto"/>
            <w:right w:val="none" w:sz="0" w:space="0" w:color="auto"/>
          </w:divBdr>
        </w:div>
        <w:div w:id="121119279">
          <w:marLeft w:val="0"/>
          <w:marRight w:val="0"/>
          <w:marTop w:val="0"/>
          <w:marBottom w:val="0"/>
          <w:divBdr>
            <w:top w:val="none" w:sz="0" w:space="0" w:color="auto"/>
            <w:left w:val="none" w:sz="0" w:space="0" w:color="auto"/>
            <w:bottom w:val="none" w:sz="0" w:space="0" w:color="auto"/>
            <w:right w:val="none" w:sz="0" w:space="0" w:color="auto"/>
          </w:divBdr>
          <w:divsChild>
            <w:div w:id="1560895605">
              <w:marLeft w:val="-75"/>
              <w:marRight w:val="0"/>
              <w:marTop w:val="30"/>
              <w:marBottom w:val="30"/>
              <w:divBdr>
                <w:top w:val="none" w:sz="0" w:space="0" w:color="auto"/>
                <w:left w:val="none" w:sz="0" w:space="0" w:color="auto"/>
                <w:bottom w:val="none" w:sz="0" w:space="0" w:color="auto"/>
                <w:right w:val="none" w:sz="0" w:space="0" w:color="auto"/>
              </w:divBdr>
              <w:divsChild>
                <w:div w:id="26562509">
                  <w:marLeft w:val="0"/>
                  <w:marRight w:val="0"/>
                  <w:marTop w:val="0"/>
                  <w:marBottom w:val="0"/>
                  <w:divBdr>
                    <w:top w:val="none" w:sz="0" w:space="0" w:color="auto"/>
                    <w:left w:val="none" w:sz="0" w:space="0" w:color="auto"/>
                    <w:bottom w:val="none" w:sz="0" w:space="0" w:color="auto"/>
                    <w:right w:val="none" w:sz="0" w:space="0" w:color="auto"/>
                  </w:divBdr>
                  <w:divsChild>
                    <w:div w:id="85344704">
                      <w:marLeft w:val="0"/>
                      <w:marRight w:val="0"/>
                      <w:marTop w:val="0"/>
                      <w:marBottom w:val="0"/>
                      <w:divBdr>
                        <w:top w:val="none" w:sz="0" w:space="0" w:color="auto"/>
                        <w:left w:val="none" w:sz="0" w:space="0" w:color="auto"/>
                        <w:bottom w:val="none" w:sz="0" w:space="0" w:color="auto"/>
                        <w:right w:val="none" w:sz="0" w:space="0" w:color="auto"/>
                      </w:divBdr>
                    </w:div>
                  </w:divsChild>
                </w:div>
                <w:div w:id="65687937">
                  <w:marLeft w:val="0"/>
                  <w:marRight w:val="0"/>
                  <w:marTop w:val="0"/>
                  <w:marBottom w:val="0"/>
                  <w:divBdr>
                    <w:top w:val="none" w:sz="0" w:space="0" w:color="auto"/>
                    <w:left w:val="none" w:sz="0" w:space="0" w:color="auto"/>
                    <w:bottom w:val="none" w:sz="0" w:space="0" w:color="auto"/>
                    <w:right w:val="none" w:sz="0" w:space="0" w:color="auto"/>
                  </w:divBdr>
                  <w:divsChild>
                    <w:div w:id="1089890081">
                      <w:marLeft w:val="0"/>
                      <w:marRight w:val="0"/>
                      <w:marTop w:val="0"/>
                      <w:marBottom w:val="0"/>
                      <w:divBdr>
                        <w:top w:val="none" w:sz="0" w:space="0" w:color="auto"/>
                        <w:left w:val="none" w:sz="0" w:space="0" w:color="auto"/>
                        <w:bottom w:val="none" w:sz="0" w:space="0" w:color="auto"/>
                        <w:right w:val="none" w:sz="0" w:space="0" w:color="auto"/>
                      </w:divBdr>
                    </w:div>
                  </w:divsChild>
                </w:div>
                <w:div w:id="99230473">
                  <w:marLeft w:val="0"/>
                  <w:marRight w:val="0"/>
                  <w:marTop w:val="0"/>
                  <w:marBottom w:val="0"/>
                  <w:divBdr>
                    <w:top w:val="none" w:sz="0" w:space="0" w:color="auto"/>
                    <w:left w:val="none" w:sz="0" w:space="0" w:color="auto"/>
                    <w:bottom w:val="none" w:sz="0" w:space="0" w:color="auto"/>
                    <w:right w:val="none" w:sz="0" w:space="0" w:color="auto"/>
                  </w:divBdr>
                  <w:divsChild>
                    <w:div w:id="1638146744">
                      <w:marLeft w:val="0"/>
                      <w:marRight w:val="0"/>
                      <w:marTop w:val="0"/>
                      <w:marBottom w:val="0"/>
                      <w:divBdr>
                        <w:top w:val="none" w:sz="0" w:space="0" w:color="auto"/>
                        <w:left w:val="none" w:sz="0" w:space="0" w:color="auto"/>
                        <w:bottom w:val="none" w:sz="0" w:space="0" w:color="auto"/>
                        <w:right w:val="none" w:sz="0" w:space="0" w:color="auto"/>
                      </w:divBdr>
                    </w:div>
                  </w:divsChild>
                </w:div>
                <w:div w:id="273826699">
                  <w:marLeft w:val="0"/>
                  <w:marRight w:val="0"/>
                  <w:marTop w:val="0"/>
                  <w:marBottom w:val="0"/>
                  <w:divBdr>
                    <w:top w:val="none" w:sz="0" w:space="0" w:color="auto"/>
                    <w:left w:val="none" w:sz="0" w:space="0" w:color="auto"/>
                    <w:bottom w:val="none" w:sz="0" w:space="0" w:color="auto"/>
                    <w:right w:val="none" w:sz="0" w:space="0" w:color="auto"/>
                  </w:divBdr>
                  <w:divsChild>
                    <w:div w:id="801926876">
                      <w:marLeft w:val="0"/>
                      <w:marRight w:val="0"/>
                      <w:marTop w:val="0"/>
                      <w:marBottom w:val="0"/>
                      <w:divBdr>
                        <w:top w:val="none" w:sz="0" w:space="0" w:color="auto"/>
                        <w:left w:val="none" w:sz="0" w:space="0" w:color="auto"/>
                        <w:bottom w:val="none" w:sz="0" w:space="0" w:color="auto"/>
                        <w:right w:val="none" w:sz="0" w:space="0" w:color="auto"/>
                      </w:divBdr>
                    </w:div>
                  </w:divsChild>
                </w:div>
                <w:div w:id="280962040">
                  <w:marLeft w:val="0"/>
                  <w:marRight w:val="0"/>
                  <w:marTop w:val="0"/>
                  <w:marBottom w:val="0"/>
                  <w:divBdr>
                    <w:top w:val="none" w:sz="0" w:space="0" w:color="auto"/>
                    <w:left w:val="none" w:sz="0" w:space="0" w:color="auto"/>
                    <w:bottom w:val="none" w:sz="0" w:space="0" w:color="auto"/>
                    <w:right w:val="none" w:sz="0" w:space="0" w:color="auto"/>
                  </w:divBdr>
                  <w:divsChild>
                    <w:div w:id="148988288">
                      <w:marLeft w:val="0"/>
                      <w:marRight w:val="0"/>
                      <w:marTop w:val="0"/>
                      <w:marBottom w:val="0"/>
                      <w:divBdr>
                        <w:top w:val="none" w:sz="0" w:space="0" w:color="auto"/>
                        <w:left w:val="none" w:sz="0" w:space="0" w:color="auto"/>
                        <w:bottom w:val="none" w:sz="0" w:space="0" w:color="auto"/>
                        <w:right w:val="none" w:sz="0" w:space="0" w:color="auto"/>
                      </w:divBdr>
                    </w:div>
                  </w:divsChild>
                </w:div>
                <w:div w:id="354842578">
                  <w:marLeft w:val="0"/>
                  <w:marRight w:val="0"/>
                  <w:marTop w:val="0"/>
                  <w:marBottom w:val="0"/>
                  <w:divBdr>
                    <w:top w:val="none" w:sz="0" w:space="0" w:color="auto"/>
                    <w:left w:val="none" w:sz="0" w:space="0" w:color="auto"/>
                    <w:bottom w:val="none" w:sz="0" w:space="0" w:color="auto"/>
                    <w:right w:val="none" w:sz="0" w:space="0" w:color="auto"/>
                  </w:divBdr>
                  <w:divsChild>
                    <w:div w:id="1759709152">
                      <w:marLeft w:val="0"/>
                      <w:marRight w:val="0"/>
                      <w:marTop w:val="0"/>
                      <w:marBottom w:val="0"/>
                      <w:divBdr>
                        <w:top w:val="none" w:sz="0" w:space="0" w:color="auto"/>
                        <w:left w:val="none" w:sz="0" w:space="0" w:color="auto"/>
                        <w:bottom w:val="none" w:sz="0" w:space="0" w:color="auto"/>
                        <w:right w:val="none" w:sz="0" w:space="0" w:color="auto"/>
                      </w:divBdr>
                    </w:div>
                  </w:divsChild>
                </w:div>
                <w:div w:id="442774317">
                  <w:marLeft w:val="0"/>
                  <w:marRight w:val="0"/>
                  <w:marTop w:val="0"/>
                  <w:marBottom w:val="0"/>
                  <w:divBdr>
                    <w:top w:val="none" w:sz="0" w:space="0" w:color="auto"/>
                    <w:left w:val="none" w:sz="0" w:space="0" w:color="auto"/>
                    <w:bottom w:val="none" w:sz="0" w:space="0" w:color="auto"/>
                    <w:right w:val="none" w:sz="0" w:space="0" w:color="auto"/>
                  </w:divBdr>
                  <w:divsChild>
                    <w:div w:id="829367172">
                      <w:marLeft w:val="0"/>
                      <w:marRight w:val="0"/>
                      <w:marTop w:val="0"/>
                      <w:marBottom w:val="0"/>
                      <w:divBdr>
                        <w:top w:val="none" w:sz="0" w:space="0" w:color="auto"/>
                        <w:left w:val="none" w:sz="0" w:space="0" w:color="auto"/>
                        <w:bottom w:val="none" w:sz="0" w:space="0" w:color="auto"/>
                        <w:right w:val="none" w:sz="0" w:space="0" w:color="auto"/>
                      </w:divBdr>
                    </w:div>
                  </w:divsChild>
                </w:div>
                <w:div w:id="637223387">
                  <w:marLeft w:val="0"/>
                  <w:marRight w:val="0"/>
                  <w:marTop w:val="0"/>
                  <w:marBottom w:val="0"/>
                  <w:divBdr>
                    <w:top w:val="none" w:sz="0" w:space="0" w:color="auto"/>
                    <w:left w:val="none" w:sz="0" w:space="0" w:color="auto"/>
                    <w:bottom w:val="none" w:sz="0" w:space="0" w:color="auto"/>
                    <w:right w:val="none" w:sz="0" w:space="0" w:color="auto"/>
                  </w:divBdr>
                  <w:divsChild>
                    <w:div w:id="1996762466">
                      <w:marLeft w:val="0"/>
                      <w:marRight w:val="0"/>
                      <w:marTop w:val="0"/>
                      <w:marBottom w:val="0"/>
                      <w:divBdr>
                        <w:top w:val="none" w:sz="0" w:space="0" w:color="auto"/>
                        <w:left w:val="none" w:sz="0" w:space="0" w:color="auto"/>
                        <w:bottom w:val="none" w:sz="0" w:space="0" w:color="auto"/>
                        <w:right w:val="none" w:sz="0" w:space="0" w:color="auto"/>
                      </w:divBdr>
                    </w:div>
                  </w:divsChild>
                </w:div>
                <w:div w:id="692148541">
                  <w:marLeft w:val="0"/>
                  <w:marRight w:val="0"/>
                  <w:marTop w:val="0"/>
                  <w:marBottom w:val="0"/>
                  <w:divBdr>
                    <w:top w:val="none" w:sz="0" w:space="0" w:color="auto"/>
                    <w:left w:val="none" w:sz="0" w:space="0" w:color="auto"/>
                    <w:bottom w:val="none" w:sz="0" w:space="0" w:color="auto"/>
                    <w:right w:val="none" w:sz="0" w:space="0" w:color="auto"/>
                  </w:divBdr>
                  <w:divsChild>
                    <w:div w:id="681517169">
                      <w:marLeft w:val="0"/>
                      <w:marRight w:val="0"/>
                      <w:marTop w:val="0"/>
                      <w:marBottom w:val="0"/>
                      <w:divBdr>
                        <w:top w:val="none" w:sz="0" w:space="0" w:color="auto"/>
                        <w:left w:val="none" w:sz="0" w:space="0" w:color="auto"/>
                        <w:bottom w:val="none" w:sz="0" w:space="0" w:color="auto"/>
                        <w:right w:val="none" w:sz="0" w:space="0" w:color="auto"/>
                      </w:divBdr>
                    </w:div>
                  </w:divsChild>
                </w:div>
                <w:div w:id="735477520">
                  <w:marLeft w:val="0"/>
                  <w:marRight w:val="0"/>
                  <w:marTop w:val="0"/>
                  <w:marBottom w:val="0"/>
                  <w:divBdr>
                    <w:top w:val="none" w:sz="0" w:space="0" w:color="auto"/>
                    <w:left w:val="none" w:sz="0" w:space="0" w:color="auto"/>
                    <w:bottom w:val="none" w:sz="0" w:space="0" w:color="auto"/>
                    <w:right w:val="none" w:sz="0" w:space="0" w:color="auto"/>
                  </w:divBdr>
                  <w:divsChild>
                    <w:div w:id="1588154875">
                      <w:marLeft w:val="0"/>
                      <w:marRight w:val="0"/>
                      <w:marTop w:val="0"/>
                      <w:marBottom w:val="0"/>
                      <w:divBdr>
                        <w:top w:val="none" w:sz="0" w:space="0" w:color="auto"/>
                        <w:left w:val="none" w:sz="0" w:space="0" w:color="auto"/>
                        <w:bottom w:val="none" w:sz="0" w:space="0" w:color="auto"/>
                        <w:right w:val="none" w:sz="0" w:space="0" w:color="auto"/>
                      </w:divBdr>
                    </w:div>
                  </w:divsChild>
                </w:div>
                <w:div w:id="774060554">
                  <w:marLeft w:val="0"/>
                  <w:marRight w:val="0"/>
                  <w:marTop w:val="0"/>
                  <w:marBottom w:val="0"/>
                  <w:divBdr>
                    <w:top w:val="none" w:sz="0" w:space="0" w:color="auto"/>
                    <w:left w:val="none" w:sz="0" w:space="0" w:color="auto"/>
                    <w:bottom w:val="none" w:sz="0" w:space="0" w:color="auto"/>
                    <w:right w:val="none" w:sz="0" w:space="0" w:color="auto"/>
                  </w:divBdr>
                  <w:divsChild>
                    <w:div w:id="602543043">
                      <w:marLeft w:val="0"/>
                      <w:marRight w:val="0"/>
                      <w:marTop w:val="0"/>
                      <w:marBottom w:val="0"/>
                      <w:divBdr>
                        <w:top w:val="none" w:sz="0" w:space="0" w:color="auto"/>
                        <w:left w:val="none" w:sz="0" w:space="0" w:color="auto"/>
                        <w:bottom w:val="none" w:sz="0" w:space="0" w:color="auto"/>
                        <w:right w:val="none" w:sz="0" w:space="0" w:color="auto"/>
                      </w:divBdr>
                    </w:div>
                  </w:divsChild>
                </w:div>
                <w:div w:id="1123114128">
                  <w:marLeft w:val="0"/>
                  <w:marRight w:val="0"/>
                  <w:marTop w:val="0"/>
                  <w:marBottom w:val="0"/>
                  <w:divBdr>
                    <w:top w:val="none" w:sz="0" w:space="0" w:color="auto"/>
                    <w:left w:val="none" w:sz="0" w:space="0" w:color="auto"/>
                    <w:bottom w:val="none" w:sz="0" w:space="0" w:color="auto"/>
                    <w:right w:val="none" w:sz="0" w:space="0" w:color="auto"/>
                  </w:divBdr>
                  <w:divsChild>
                    <w:div w:id="1620868423">
                      <w:marLeft w:val="0"/>
                      <w:marRight w:val="0"/>
                      <w:marTop w:val="0"/>
                      <w:marBottom w:val="0"/>
                      <w:divBdr>
                        <w:top w:val="none" w:sz="0" w:space="0" w:color="auto"/>
                        <w:left w:val="none" w:sz="0" w:space="0" w:color="auto"/>
                        <w:bottom w:val="none" w:sz="0" w:space="0" w:color="auto"/>
                        <w:right w:val="none" w:sz="0" w:space="0" w:color="auto"/>
                      </w:divBdr>
                    </w:div>
                  </w:divsChild>
                </w:div>
                <w:div w:id="1168716345">
                  <w:marLeft w:val="0"/>
                  <w:marRight w:val="0"/>
                  <w:marTop w:val="0"/>
                  <w:marBottom w:val="0"/>
                  <w:divBdr>
                    <w:top w:val="none" w:sz="0" w:space="0" w:color="auto"/>
                    <w:left w:val="none" w:sz="0" w:space="0" w:color="auto"/>
                    <w:bottom w:val="none" w:sz="0" w:space="0" w:color="auto"/>
                    <w:right w:val="none" w:sz="0" w:space="0" w:color="auto"/>
                  </w:divBdr>
                  <w:divsChild>
                    <w:div w:id="643893093">
                      <w:marLeft w:val="0"/>
                      <w:marRight w:val="0"/>
                      <w:marTop w:val="0"/>
                      <w:marBottom w:val="0"/>
                      <w:divBdr>
                        <w:top w:val="none" w:sz="0" w:space="0" w:color="auto"/>
                        <w:left w:val="none" w:sz="0" w:space="0" w:color="auto"/>
                        <w:bottom w:val="none" w:sz="0" w:space="0" w:color="auto"/>
                        <w:right w:val="none" w:sz="0" w:space="0" w:color="auto"/>
                      </w:divBdr>
                    </w:div>
                  </w:divsChild>
                </w:div>
                <w:div w:id="1197618119">
                  <w:marLeft w:val="0"/>
                  <w:marRight w:val="0"/>
                  <w:marTop w:val="0"/>
                  <w:marBottom w:val="0"/>
                  <w:divBdr>
                    <w:top w:val="none" w:sz="0" w:space="0" w:color="auto"/>
                    <w:left w:val="none" w:sz="0" w:space="0" w:color="auto"/>
                    <w:bottom w:val="none" w:sz="0" w:space="0" w:color="auto"/>
                    <w:right w:val="none" w:sz="0" w:space="0" w:color="auto"/>
                  </w:divBdr>
                  <w:divsChild>
                    <w:div w:id="1285115641">
                      <w:marLeft w:val="0"/>
                      <w:marRight w:val="0"/>
                      <w:marTop w:val="0"/>
                      <w:marBottom w:val="0"/>
                      <w:divBdr>
                        <w:top w:val="none" w:sz="0" w:space="0" w:color="auto"/>
                        <w:left w:val="none" w:sz="0" w:space="0" w:color="auto"/>
                        <w:bottom w:val="none" w:sz="0" w:space="0" w:color="auto"/>
                        <w:right w:val="none" w:sz="0" w:space="0" w:color="auto"/>
                      </w:divBdr>
                    </w:div>
                  </w:divsChild>
                </w:div>
                <w:div w:id="1204053462">
                  <w:marLeft w:val="0"/>
                  <w:marRight w:val="0"/>
                  <w:marTop w:val="0"/>
                  <w:marBottom w:val="0"/>
                  <w:divBdr>
                    <w:top w:val="none" w:sz="0" w:space="0" w:color="auto"/>
                    <w:left w:val="none" w:sz="0" w:space="0" w:color="auto"/>
                    <w:bottom w:val="none" w:sz="0" w:space="0" w:color="auto"/>
                    <w:right w:val="none" w:sz="0" w:space="0" w:color="auto"/>
                  </w:divBdr>
                  <w:divsChild>
                    <w:div w:id="327486350">
                      <w:marLeft w:val="0"/>
                      <w:marRight w:val="0"/>
                      <w:marTop w:val="0"/>
                      <w:marBottom w:val="0"/>
                      <w:divBdr>
                        <w:top w:val="none" w:sz="0" w:space="0" w:color="auto"/>
                        <w:left w:val="none" w:sz="0" w:space="0" w:color="auto"/>
                        <w:bottom w:val="none" w:sz="0" w:space="0" w:color="auto"/>
                        <w:right w:val="none" w:sz="0" w:space="0" w:color="auto"/>
                      </w:divBdr>
                    </w:div>
                  </w:divsChild>
                </w:div>
                <w:div w:id="1218466695">
                  <w:marLeft w:val="0"/>
                  <w:marRight w:val="0"/>
                  <w:marTop w:val="0"/>
                  <w:marBottom w:val="0"/>
                  <w:divBdr>
                    <w:top w:val="none" w:sz="0" w:space="0" w:color="auto"/>
                    <w:left w:val="none" w:sz="0" w:space="0" w:color="auto"/>
                    <w:bottom w:val="none" w:sz="0" w:space="0" w:color="auto"/>
                    <w:right w:val="none" w:sz="0" w:space="0" w:color="auto"/>
                  </w:divBdr>
                  <w:divsChild>
                    <w:div w:id="685444325">
                      <w:marLeft w:val="0"/>
                      <w:marRight w:val="0"/>
                      <w:marTop w:val="0"/>
                      <w:marBottom w:val="0"/>
                      <w:divBdr>
                        <w:top w:val="none" w:sz="0" w:space="0" w:color="auto"/>
                        <w:left w:val="none" w:sz="0" w:space="0" w:color="auto"/>
                        <w:bottom w:val="none" w:sz="0" w:space="0" w:color="auto"/>
                        <w:right w:val="none" w:sz="0" w:space="0" w:color="auto"/>
                      </w:divBdr>
                    </w:div>
                  </w:divsChild>
                </w:div>
                <w:div w:id="1422019594">
                  <w:marLeft w:val="0"/>
                  <w:marRight w:val="0"/>
                  <w:marTop w:val="0"/>
                  <w:marBottom w:val="0"/>
                  <w:divBdr>
                    <w:top w:val="none" w:sz="0" w:space="0" w:color="auto"/>
                    <w:left w:val="none" w:sz="0" w:space="0" w:color="auto"/>
                    <w:bottom w:val="none" w:sz="0" w:space="0" w:color="auto"/>
                    <w:right w:val="none" w:sz="0" w:space="0" w:color="auto"/>
                  </w:divBdr>
                  <w:divsChild>
                    <w:div w:id="361975062">
                      <w:marLeft w:val="0"/>
                      <w:marRight w:val="0"/>
                      <w:marTop w:val="0"/>
                      <w:marBottom w:val="0"/>
                      <w:divBdr>
                        <w:top w:val="none" w:sz="0" w:space="0" w:color="auto"/>
                        <w:left w:val="none" w:sz="0" w:space="0" w:color="auto"/>
                        <w:bottom w:val="none" w:sz="0" w:space="0" w:color="auto"/>
                        <w:right w:val="none" w:sz="0" w:space="0" w:color="auto"/>
                      </w:divBdr>
                    </w:div>
                  </w:divsChild>
                </w:div>
                <w:div w:id="1555893065">
                  <w:marLeft w:val="0"/>
                  <w:marRight w:val="0"/>
                  <w:marTop w:val="0"/>
                  <w:marBottom w:val="0"/>
                  <w:divBdr>
                    <w:top w:val="none" w:sz="0" w:space="0" w:color="auto"/>
                    <w:left w:val="none" w:sz="0" w:space="0" w:color="auto"/>
                    <w:bottom w:val="none" w:sz="0" w:space="0" w:color="auto"/>
                    <w:right w:val="none" w:sz="0" w:space="0" w:color="auto"/>
                  </w:divBdr>
                  <w:divsChild>
                    <w:div w:id="537006550">
                      <w:marLeft w:val="0"/>
                      <w:marRight w:val="0"/>
                      <w:marTop w:val="0"/>
                      <w:marBottom w:val="0"/>
                      <w:divBdr>
                        <w:top w:val="none" w:sz="0" w:space="0" w:color="auto"/>
                        <w:left w:val="none" w:sz="0" w:space="0" w:color="auto"/>
                        <w:bottom w:val="none" w:sz="0" w:space="0" w:color="auto"/>
                        <w:right w:val="none" w:sz="0" w:space="0" w:color="auto"/>
                      </w:divBdr>
                    </w:div>
                  </w:divsChild>
                </w:div>
                <w:div w:id="1664159830">
                  <w:marLeft w:val="0"/>
                  <w:marRight w:val="0"/>
                  <w:marTop w:val="0"/>
                  <w:marBottom w:val="0"/>
                  <w:divBdr>
                    <w:top w:val="none" w:sz="0" w:space="0" w:color="auto"/>
                    <w:left w:val="none" w:sz="0" w:space="0" w:color="auto"/>
                    <w:bottom w:val="none" w:sz="0" w:space="0" w:color="auto"/>
                    <w:right w:val="none" w:sz="0" w:space="0" w:color="auto"/>
                  </w:divBdr>
                  <w:divsChild>
                    <w:div w:id="1598630927">
                      <w:marLeft w:val="0"/>
                      <w:marRight w:val="0"/>
                      <w:marTop w:val="0"/>
                      <w:marBottom w:val="0"/>
                      <w:divBdr>
                        <w:top w:val="none" w:sz="0" w:space="0" w:color="auto"/>
                        <w:left w:val="none" w:sz="0" w:space="0" w:color="auto"/>
                        <w:bottom w:val="none" w:sz="0" w:space="0" w:color="auto"/>
                        <w:right w:val="none" w:sz="0" w:space="0" w:color="auto"/>
                      </w:divBdr>
                    </w:div>
                  </w:divsChild>
                </w:div>
                <w:div w:id="1675720915">
                  <w:marLeft w:val="0"/>
                  <w:marRight w:val="0"/>
                  <w:marTop w:val="0"/>
                  <w:marBottom w:val="0"/>
                  <w:divBdr>
                    <w:top w:val="none" w:sz="0" w:space="0" w:color="auto"/>
                    <w:left w:val="none" w:sz="0" w:space="0" w:color="auto"/>
                    <w:bottom w:val="none" w:sz="0" w:space="0" w:color="auto"/>
                    <w:right w:val="none" w:sz="0" w:space="0" w:color="auto"/>
                  </w:divBdr>
                  <w:divsChild>
                    <w:div w:id="17315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5730">
          <w:marLeft w:val="0"/>
          <w:marRight w:val="0"/>
          <w:marTop w:val="0"/>
          <w:marBottom w:val="0"/>
          <w:divBdr>
            <w:top w:val="none" w:sz="0" w:space="0" w:color="auto"/>
            <w:left w:val="none" w:sz="0" w:space="0" w:color="auto"/>
            <w:bottom w:val="none" w:sz="0" w:space="0" w:color="auto"/>
            <w:right w:val="none" w:sz="0" w:space="0" w:color="auto"/>
          </w:divBdr>
        </w:div>
        <w:div w:id="224073258">
          <w:marLeft w:val="0"/>
          <w:marRight w:val="0"/>
          <w:marTop w:val="0"/>
          <w:marBottom w:val="0"/>
          <w:divBdr>
            <w:top w:val="none" w:sz="0" w:space="0" w:color="auto"/>
            <w:left w:val="none" w:sz="0" w:space="0" w:color="auto"/>
            <w:bottom w:val="none" w:sz="0" w:space="0" w:color="auto"/>
            <w:right w:val="none" w:sz="0" w:space="0" w:color="auto"/>
          </w:divBdr>
        </w:div>
        <w:div w:id="232980766">
          <w:marLeft w:val="0"/>
          <w:marRight w:val="0"/>
          <w:marTop w:val="0"/>
          <w:marBottom w:val="0"/>
          <w:divBdr>
            <w:top w:val="none" w:sz="0" w:space="0" w:color="auto"/>
            <w:left w:val="none" w:sz="0" w:space="0" w:color="auto"/>
            <w:bottom w:val="none" w:sz="0" w:space="0" w:color="auto"/>
            <w:right w:val="none" w:sz="0" w:space="0" w:color="auto"/>
          </w:divBdr>
        </w:div>
        <w:div w:id="253977406">
          <w:marLeft w:val="0"/>
          <w:marRight w:val="0"/>
          <w:marTop w:val="0"/>
          <w:marBottom w:val="0"/>
          <w:divBdr>
            <w:top w:val="none" w:sz="0" w:space="0" w:color="auto"/>
            <w:left w:val="none" w:sz="0" w:space="0" w:color="auto"/>
            <w:bottom w:val="none" w:sz="0" w:space="0" w:color="auto"/>
            <w:right w:val="none" w:sz="0" w:space="0" w:color="auto"/>
          </w:divBdr>
          <w:divsChild>
            <w:div w:id="435054993">
              <w:marLeft w:val="0"/>
              <w:marRight w:val="0"/>
              <w:marTop w:val="0"/>
              <w:marBottom w:val="0"/>
              <w:divBdr>
                <w:top w:val="none" w:sz="0" w:space="0" w:color="auto"/>
                <w:left w:val="none" w:sz="0" w:space="0" w:color="auto"/>
                <w:bottom w:val="none" w:sz="0" w:space="0" w:color="auto"/>
                <w:right w:val="none" w:sz="0" w:space="0" w:color="auto"/>
              </w:divBdr>
            </w:div>
            <w:div w:id="493450600">
              <w:marLeft w:val="0"/>
              <w:marRight w:val="0"/>
              <w:marTop w:val="0"/>
              <w:marBottom w:val="0"/>
              <w:divBdr>
                <w:top w:val="none" w:sz="0" w:space="0" w:color="auto"/>
                <w:left w:val="none" w:sz="0" w:space="0" w:color="auto"/>
                <w:bottom w:val="none" w:sz="0" w:space="0" w:color="auto"/>
                <w:right w:val="none" w:sz="0" w:space="0" w:color="auto"/>
              </w:divBdr>
            </w:div>
            <w:div w:id="570585182">
              <w:marLeft w:val="0"/>
              <w:marRight w:val="0"/>
              <w:marTop w:val="0"/>
              <w:marBottom w:val="0"/>
              <w:divBdr>
                <w:top w:val="none" w:sz="0" w:space="0" w:color="auto"/>
                <w:left w:val="none" w:sz="0" w:space="0" w:color="auto"/>
                <w:bottom w:val="none" w:sz="0" w:space="0" w:color="auto"/>
                <w:right w:val="none" w:sz="0" w:space="0" w:color="auto"/>
              </w:divBdr>
            </w:div>
            <w:div w:id="757676362">
              <w:marLeft w:val="0"/>
              <w:marRight w:val="0"/>
              <w:marTop w:val="0"/>
              <w:marBottom w:val="0"/>
              <w:divBdr>
                <w:top w:val="none" w:sz="0" w:space="0" w:color="auto"/>
                <w:left w:val="none" w:sz="0" w:space="0" w:color="auto"/>
                <w:bottom w:val="none" w:sz="0" w:space="0" w:color="auto"/>
                <w:right w:val="none" w:sz="0" w:space="0" w:color="auto"/>
              </w:divBdr>
            </w:div>
            <w:div w:id="1055932435">
              <w:marLeft w:val="0"/>
              <w:marRight w:val="0"/>
              <w:marTop w:val="0"/>
              <w:marBottom w:val="0"/>
              <w:divBdr>
                <w:top w:val="none" w:sz="0" w:space="0" w:color="auto"/>
                <w:left w:val="none" w:sz="0" w:space="0" w:color="auto"/>
                <w:bottom w:val="none" w:sz="0" w:space="0" w:color="auto"/>
                <w:right w:val="none" w:sz="0" w:space="0" w:color="auto"/>
              </w:divBdr>
            </w:div>
            <w:div w:id="1155806206">
              <w:marLeft w:val="0"/>
              <w:marRight w:val="0"/>
              <w:marTop w:val="0"/>
              <w:marBottom w:val="0"/>
              <w:divBdr>
                <w:top w:val="none" w:sz="0" w:space="0" w:color="auto"/>
                <w:left w:val="none" w:sz="0" w:space="0" w:color="auto"/>
                <w:bottom w:val="none" w:sz="0" w:space="0" w:color="auto"/>
                <w:right w:val="none" w:sz="0" w:space="0" w:color="auto"/>
              </w:divBdr>
            </w:div>
            <w:div w:id="1239054677">
              <w:marLeft w:val="0"/>
              <w:marRight w:val="0"/>
              <w:marTop w:val="0"/>
              <w:marBottom w:val="0"/>
              <w:divBdr>
                <w:top w:val="none" w:sz="0" w:space="0" w:color="auto"/>
                <w:left w:val="none" w:sz="0" w:space="0" w:color="auto"/>
                <w:bottom w:val="none" w:sz="0" w:space="0" w:color="auto"/>
                <w:right w:val="none" w:sz="0" w:space="0" w:color="auto"/>
              </w:divBdr>
            </w:div>
            <w:div w:id="1253011155">
              <w:marLeft w:val="0"/>
              <w:marRight w:val="0"/>
              <w:marTop w:val="0"/>
              <w:marBottom w:val="0"/>
              <w:divBdr>
                <w:top w:val="none" w:sz="0" w:space="0" w:color="auto"/>
                <w:left w:val="none" w:sz="0" w:space="0" w:color="auto"/>
                <w:bottom w:val="none" w:sz="0" w:space="0" w:color="auto"/>
                <w:right w:val="none" w:sz="0" w:space="0" w:color="auto"/>
              </w:divBdr>
            </w:div>
            <w:div w:id="1469205159">
              <w:marLeft w:val="0"/>
              <w:marRight w:val="0"/>
              <w:marTop w:val="0"/>
              <w:marBottom w:val="0"/>
              <w:divBdr>
                <w:top w:val="none" w:sz="0" w:space="0" w:color="auto"/>
                <w:left w:val="none" w:sz="0" w:space="0" w:color="auto"/>
                <w:bottom w:val="none" w:sz="0" w:space="0" w:color="auto"/>
                <w:right w:val="none" w:sz="0" w:space="0" w:color="auto"/>
              </w:divBdr>
            </w:div>
            <w:div w:id="1710572637">
              <w:marLeft w:val="0"/>
              <w:marRight w:val="0"/>
              <w:marTop w:val="0"/>
              <w:marBottom w:val="0"/>
              <w:divBdr>
                <w:top w:val="none" w:sz="0" w:space="0" w:color="auto"/>
                <w:left w:val="none" w:sz="0" w:space="0" w:color="auto"/>
                <w:bottom w:val="none" w:sz="0" w:space="0" w:color="auto"/>
                <w:right w:val="none" w:sz="0" w:space="0" w:color="auto"/>
              </w:divBdr>
            </w:div>
            <w:div w:id="1842506071">
              <w:marLeft w:val="0"/>
              <w:marRight w:val="0"/>
              <w:marTop w:val="0"/>
              <w:marBottom w:val="0"/>
              <w:divBdr>
                <w:top w:val="none" w:sz="0" w:space="0" w:color="auto"/>
                <w:left w:val="none" w:sz="0" w:space="0" w:color="auto"/>
                <w:bottom w:val="none" w:sz="0" w:space="0" w:color="auto"/>
                <w:right w:val="none" w:sz="0" w:space="0" w:color="auto"/>
              </w:divBdr>
            </w:div>
            <w:div w:id="1933925770">
              <w:marLeft w:val="0"/>
              <w:marRight w:val="0"/>
              <w:marTop w:val="0"/>
              <w:marBottom w:val="0"/>
              <w:divBdr>
                <w:top w:val="none" w:sz="0" w:space="0" w:color="auto"/>
                <w:left w:val="none" w:sz="0" w:space="0" w:color="auto"/>
                <w:bottom w:val="none" w:sz="0" w:space="0" w:color="auto"/>
                <w:right w:val="none" w:sz="0" w:space="0" w:color="auto"/>
              </w:divBdr>
            </w:div>
            <w:div w:id="2069106564">
              <w:marLeft w:val="0"/>
              <w:marRight w:val="0"/>
              <w:marTop w:val="0"/>
              <w:marBottom w:val="0"/>
              <w:divBdr>
                <w:top w:val="none" w:sz="0" w:space="0" w:color="auto"/>
                <w:left w:val="none" w:sz="0" w:space="0" w:color="auto"/>
                <w:bottom w:val="none" w:sz="0" w:space="0" w:color="auto"/>
                <w:right w:val="none" w:sz="0" w:space="0" w:color="auto"/>
              </w:divBdr>
            </w:div>
            <w:div w:id="2080595661">
              <w:marLeft w:val="0"/>
              <w:marRight w:val="0"/>
              <w:marTop w:val="0"/>
              <w:marBottom w:val="0"/>
              <w:divBdr>
                <w:top w:val="none" w:sz="0" w:space="0" w:color="auto"/>
                <w:left w:val="none" w:sz="0" w:space="0" w:color="auto"/>
                <w:bottom w:val="none" w:sz="0" w:space="0" w:color="auto"/>
                <w:right w:val="none" w:sz="0" w:space="0" w:color="auto"/>
              </w:divBdr>
            </w:div>
          </w:divsChild>
        </w:div>
        <w:div w:id="290088155">
          <w:marLeft w:val="0"/>
          <w:marRight w:val="0"/>
          <w:marTop w:val="0"/>
          <w:marBottom w:val="0"/>
          <w:divBdr>
            <w:top w:val="none" w:sz="0" w:space="0" w:color="auto"/>
            <w:left w:val="none" w:sz="0" w:space="0" w:color="auto"/>
            <w:bottom w:val="none" w:sz="0" w:space="0" w:color="auto"/>
            <w:right w:val="none" w:sz="0" w:space="0" w:color="auto"/>
          </w:divBdr>
        </w:div>
        <w:div w:id="358818714">
          <w:marLeft w:val="0"/>
          <w:marRight w:val="0"/>
          <w:marTop w:val="0"/>
          <w:marBottom w:val="0"/>
          <w:divBdr>
            <w:top w:val="none" w:sz="0" w:space="0" w:color="auto"/>
            <w:left w:val="none" w:sz="0" w:space="0" w:color="auto"/>
            <w:bottom w:val="none" w:sz="0" w:space="0" w:color="auto"/>
            <w:right w:val="none" w:sz="0" w:space="0" w:color="auto"/>
          </w:divBdr>
        </w:div>
        <w:div w:id="586302482">
          <w:marLeft w:val="0"/>
          <w:marRight w:val="0"/>
          <w:marTop w:val="0"/>
          <w:marBottom w:val="0"/>
          <w:divBdr>
            <w:top w:val="none" w:sz="0" w:space="0" w:color="auto"/>
            <w:left w:val="none" w:sz="0" w:space="0" w:color="auto"/>
            <w:bottom w:val="none" w:sz="0" w:space="0" w:color="auto"/>
            <w:right w:val="none" w:sz="0" w:space="0" w:color="auto"/>
          </w:divBdr>
        </w:div>
        <w:div w:id="598026112">
          <w:marLeft w:val="0"/>
          <w:marRight w:val="0"/>
          <w:marTop w:val="0"/>
          <w:marBottom w:val="0"/>
          <w:divBdr>
            <w:top w:val="none" w:sz="0" w:space="0" w:color="auto"/>
            <w:left w:val="none" w:sz="0" w:space="0" w:color="auto"/>
            <w:bottom w:val="none" w:sz="0" w:space="0" w:color="auto"/>
            <w:right w:val="none" w:sz="0" w:space="0" w:color="auto"/>
          </w:divBdr>
          <w:divsChild>
            <w:div w:id="11105623">
              <w:marLeft w:val="0"/>
              <w:marRight w:val="0"/>
              <w:marTop w:val="0"/>
              <w:marBottom w:val="0"/>
              <w:divBdr>
                <w:top w:val="none" w:sz="0" w:space="0" w:color="auto"/>
                <w:left w:val="none" w:sz="0" w:space="0" w:color="auto"/>
                <w:bottom w:val="none" w:sz="0" w:space="0" w:color="auto"/>
                <w:right w:val="none" w:sz="0" w:space="0" w:color="auto"/>
              </w:divBdr>
            </w:div>
            <w:div w:id="72243411">
              <w:marLeft w:val="0"/>
              <w:marRight w:val="0"/>
              <w:marTop w:val="0"/>
              <w:marBottom w:val="0"/>
              <w:divBdr>
                <w:top w:val="none" w:sz="0" w:space="0" w:color="auto"/>
                <w:left w:val="none" w:sz="0" w:space="0" w:color="auto"/>
                <w:bottom w:val="none" w:sz="0" w:space="0" w:color="auto"/>
                <w:right w:val="none" w:sz="0" w:space="0" w:color="auto"/>
              </w:divBdr>
            </w:div>
            <w:div w:id="134954789">
              <w:marLeft w:val="0"/>
              <w:marRight w:val="0"/>
              <w:marTop w:val="0"/>
              <w:marBottom w:val="0"/>
              <w:divBdr>
                <w:top w:val="none" w:sz="0" w:space="0" w:color="auto"/>
                <w:left w:val="none" w:sz="0" w:space="0" w:color="auto"/>
                <w:bottom w:val="none" w:sz="0" w:space="0" w:color="auto"/>
                <w:right w:val="none" w:sz="0" w:space="0" w:color="auto"/>
              </w:divBdr>
            </w:div>
            <w:div w:id="143395311">
              <w:marLeft w:val="0"/>
              <w:marRight w:val="0"/>
              <w:marTop w:val="0"/>
              <w:marBottom w:val="0"/>
              <w:divBdr>
                <w:top w:val="none" w:sz="0" w:space="0" w:color="auto"/>
                <w:left w:val="none" w:sz="0" w:space="0" w:color="auto"/>
                <w:bottom w:val="none" w:sz="0" w:space="0" w:color="auto"/>
                <w:right w:val="none" w:sz="0" w:space="0" w:color="auto"/>
              </w:divBdr>
            </w:div>
            <w:div w:id="250165584">
              <w:marLeft w:val="0"/>
              <w:marRight w:val="0"/>
              <w:marTop w:val="0"/>
              <w:marBottom w:val="0"/>
              <w:divBdr>
                <w:top w:val="none" w:sz="0" w:space="0" w:color="auto"/>
                <w:left w:val="none" w:sz="0" w:space="0" w:color="auto"/>
                <w:bottom w:val="none" w:sz="0" w:space="0" w:color="auto"/>
                <w:right w:val="none" w:sz="0" w:space="0" w:color="auto"/>
              </w:divBdr>
            </w:div>
            <w:div w:id="377702909">
              <w:marLeft w:val="0"/>
              <w:marRight w:val="0"/>
              <w:marTop w:val="0"/>
              <w:marBottom w:val="0"/>
              <w:divBdr>
                <w:top w:val="none" w:sz="0" w:space="0" w:color="auto"/>
                <w:left w:val="none" w:sz="0" w:space="0" w:color="auto"/>
                <w:bottom w:val="none" w:sz="0" w:space="0" w:color="auto"/>
                <w:right w:val="none" w:sz="0" w:space="0" w:color="auto"/>
              </w:divBdr>
            </w:div>
            <w:div w:id="445152831">
              <w:marLeft w:val="0"/>
              <w:marRight w:val="0"/>
              <w:marTop w:val="0"/>
              <w:marBottom w:val="0"/>
              <w:divBdr>
                <w:top w:val="none" w:sz="0" w:space="0" w:color="auto"/>
                <w:left w:val="none" w:sz="0" w:space="0" w:color="auto"/>
                <w:bottom w:val="none" w:sz="0" w:space="0" w:color="auto"/>
                <w:right w:val="none" w:sz="0" w:space="0" w:color="auto"/>
              </w:divBdr>
            </w:div>
            <w:div w:id="565382869">
              <w:marLeft w:val="0"/>
              <w:marRight w:val="0"/>
              <w:marTop w:val="0"/>
              <w:marBottom w:val="0"/>
              <w:divBdr>
                <w:top w:val="none" w:sz="0" w:space="0" w:color="auto"/>
                <w:left w:val="none" w:sz="0" w:space="0" w:color="auto"/>
                <w:bottom w:val="none" w:sz="0" w:space="0" w:color="auto"/>
                <w:right w:val="none" w:sz="0" w:space="0" w:color="auto"/>
              </w:divBdr>
            </w:div>
            <w:div w:id="649795472">
              <w:marLeft w:val="0"/>
              <w:marRight w:val="0"/>
              <w:marTop w:val="0"/>
              <w:marBottom w:val="0"/>
              <w:divBdr>
                <w:top w:val="none" w:sz="0" w:space="0" w:color="auto"/>
                <w:left w:val="none" w:sz="0" w:space="0" w:color="auto"/>
                <w:bottom w:val="none" w:sz="0" w:space="0" w:color="auto"/>
                <w:right w:val="none" w:sz="0" w:space="0" w:color="auto"/>
              </w:divBdr>
            </w:div>
            <w:div w:id="731198177">
              <w:marLeft w:val="0"/>
              <w:marRight w:val="0"/>
              <w:marTop w:val="0"/>
              <w:marBottom w:val="0"/>
              <w:divBdr>
                <w:top w:val="none" w:sz="0" w:space="0" w:color="auto"/>
                <w:left w:val="none" w:sz="0" w:space="0" w:color="auto"/>
                <w:bottom w:val="none" w:sz="0" w:space="0" w:color="auto"/>
                <w:right w:val="none" w:sz="0" w:space="0" w:color="auto"/>
              </w:divBdr>
            </w:div>
            <w:div w:id="975260470">
              <w:marLeft w:val="0"/>
              <w:marRight w:val="0"/>
              <w:marTop w:val="0"/>
              <w:marBottom w:val="0"/>
              <w:divBdr>
                <w:top w:val="none" w:sz="0" w:space="0" w:color="auto"/>
                <w:left w:val="none" w:sz="0" w:space="0" w:color="auto"/>
                <w:bottom w:val="none" w:sz="0" w:space="0" w:color="auto"/>
                <w:right w:val="none" w:sz="0" w:space="0" w:color="auto"/>
              </w:divBdr>
            </w:div>
            <w:div w:id="1072505387">
              <w:marLeft w:val="0"/>
              <w:marRight w:val="0"/>
              <w:marTop w:val="0"/>
              <w:marBottom w:val="0"/>
              <w:divBdr>
                <w:top w:val="none" w:sz="0" w:space="0" w:color="auto"/>
                <w:left w:val="none" w:sz="0" w:space="0" w:color="auto"/>
                <w:bottom w:val="none" w:sz="0" w:space="0" w:color="auto"/>
                <w:right w:val="none" w:sz="0" w:space="0" w:color="auto"/>
              </w:divBdr>
            </w:div>
            <w:div w:id="1100295355">
              <w:marLeft w:val="0"/>
              <w:marRight w:val="0"/>
              <w:marTop w:val="0"/>
              <w:marBottom w:val="0"/>
              <w:divBdr>
                <w:top w:val="none" w:sz="0" w:space="0" w:color="auto"/>
                <w:left w:val="none" w:sz="0" w:space="0" w:color="auto"/>
                <w:bottom w:val="none" w:sz="0" w:space="0" w:color="auto"/>
                <w:right w:val="none" w:sz="0" w:space="0" w:color="auto"/>
              </w:divBdr>
            </w:div>
            <w:div w:id="1169173599">
              <w:marLeft w:val="0"/>
              <w:marRight w:val="0"/>
              <w:marTop w:val="0"/>
              <w:marBottom w:val="0"/>
              <w:divBdr>
                <w:top w:val="none" w:sz="0" w:space="0" w:color="auto"/>
                <w:left w:val="none" w:sz="0" w:space="0" w:color="auto"/>
                <w:bottom w:val="none" w:sz="0" w:space="0" w:color="auto"/>
                <w:right w:val="none" w:sz="0" w:space="0" w:color="auto"/>
              </w:divBdr>
            </w:div>
            <w:div w:id="1185242514">
              <w:marLeft w:val="0"/>
              <w:marRight w:val="0"/>
              <w:marTop w:val="0"/>
              <w:marBottom w:val="0"/>
              <w:divBdr>
                <w:top w:val="none" w:sz="0" w:space="0" w:color="auto"/>
                <w:left w:val="none" w:sz="0" w:space="0" w:color="auto"/>
                <w:bottom w:val="none" w:sz="0" w:space="0" w:color="auto"/>
                <w:right w:val="none" w:sz="0" w:space="0" w:color="auto"/>
              </w:divBdr>
            </w:div>
            <w:div w:id="1671983244">
              <w:marLeft w:val="0"/>
              <w:marRight w:val="0"/>
              <w:marTop w:val="0"/>
              <w:marBottom w:val="0"/>
              <w:divBdr>
                <w:top w:val="none" w:sz="0" w:space="0" w:color="auto"/>
                <w:left w:val="none" w:sz="0" w:space="0" w:color="auto"/>
                <w:bottom w:val="none" w:sz="0" w:space="0" w:color="auto"/>
                <w:right w:val="none" w:sz="0" w:space="0" w:color="auto"/>
              </w:divBdr>
            </w:div>
            <w:div w:id="1796100541">
              <w:marLeft w:val="0"/>
              <w:marRight w:val="0"/>
              <w:marTop w:val="0"/>
              <w:marBottom w:val="0"/>
              <w:divBdr>
                <w:top w:val="none" w:sz="0" w:space="0" w:color="auto"/>
                <w:left w:val="none" w:sz="0" w:space="0" w:color="auto"/>
                <w:bottom w:val="none" w:sz="0" w:space="0" w:color="auto"/>
                <w:right w:val="none" w:sz="0" w:space="0" w:color="auto"/>
              </w:divBdr>
            </w:div>
            <w:div w:id="1858956381">
              <w:marLeft w:val="0"/>
              <w:marRight w:val="0"/>
              <w:marTop w:val="0"/>
              <w:marBottom w:val="0"/>
              <w:divBdr>
                <w:top w:val="none" w:sz="0" w:space="0" w:color="auto"/>
                <w:left w:val="none" w:sz="0" w:space="0" w:color="auto"/>
                <w:bottom w:val="none" w:sz="0" w:space="0" w:color="auto"/>
                <w:right w:val="none" w:sz="0" w:space="0" w:color="auto"/>
              </w:divBdr>
            </w:div>
            <w:div w:id="1946183968">
              <w:marLeft w:val="0"/>
              <w:marRight w:val="0"/>
              <w:marTop w:val="0"/>
              <w:marBottom w:val="0"/>
              <w:divBdr>
                <w:top w:val="none" w:sz="0" w:space="0" w:color="auto"/>
                <w:left w:val="none" w:sz="0" w:space="0" w:color="auto"/>
                <w:bottom w:val="none" w:sz="0" w:space="0" w:color="auto"/>
                <w:right w:val="none" w:sz="0" w:space="0" w:color="auto"/>
              </w:divBdr>
            </w:div>
            <w:div w:id="2075156758">
              <w:marLeft w:val="0"/>
              <w:marRight w:val="0"/>
              <w:marTop w:val="0"/>
              <w:marBottom w:val="0"/>
              <w:divBdr>
                <w:top w:val="none" w:sz="0" w:space="0" w:color="auto"/>
                <w:left w:val="none" w:sz="0" w:space="0" w:color="auto"/>
                <w:bottom w:val="none" w:sz="0" w:space="0" w:color="auto"/>
                <w:right w:val="none" w:sz="0" w:space="0" w:color="auto"/>
              </w:divBdr>
            </w:div>
          </w:divsChild>
        </w:div>
        <w:div w:id="688992721">
          <w:marLeft w:val="0"/>
          <w:marRight w:val="0"/>
          <w:marTop w:val="0"/>
          <w:marBottom w:val="0"/>
          <w:divBdr>
            <w:top w:val="none" w:sz="0" w:space="0" w:color="auto"/>
            <w:left w:val="none" w:sz="0" w:space="0" w:color="auto"/>
            <w:bottom w:val="none" w:sz="0" w:space="0" w:color="auto"/>
            <w:right w:val="none" w:sz="0" w:space="0" w:color="auto"/>
          </w:divBdr>
        </w:div>
        <w:div w:id="701318522">
          <w:marLeft w:val="0"/>
          <w:marRight w:val="0"/>
          <w:marTop w:val="0"/>
          <w:marBottom w:val="0"/>
          <w:divBdr>
            <w:top w:val="none" w:sz="0" w:space="0" w:color="auto"/>
            <w:left w:val="none" w:sz="0" w:space="0" w:color="auto"/>
            <w:bottom w:val="none" w:sz="0" w:space="0" w:color="auto"/>
            <w:right w:val="none" w:sz="0" w:space="0" w:color="auto"/>
          </w:divBdr>
        </w:div>
        <w:div w:id="851913928">
          <w:marLeft w:val="0"/>
          <w:marRight w:val="0"/>
          <w:marTop w:val="0"/>
          <w:marBottom w:val="0"/>
          <w:divBdr>
            <w:top w:val="none" w:sz="0" w:space="0" w:color="auto"/>
            <w:left w:val="none" w:sz="0" w:space="0" w:color="auto"/>
            <w:bottom w:val="none" w:sz="0" w:space="0" w:color="auto"/>
            <w:right w:val="none" w:sz="0" w:space="0" w:color="auto"/>
          </w:divBdr>
        </w:div>
        <w:div w:id="875580658">
          <w:marLeft w:val="0"/>
          <w:marRight w:val="0"/>
          <w:marTop w:val="0"/>
          <w:marBottom w:val="0"/>
          <w:divBdr>
            <w:top w:val="none" w:sz="0" w:space="0" w:color="auto"/>
            <w:left w:val="none" w:sz="0" w:space="0" w:color="auto"/>
            <w:bottom w:val="none" w:sz="0" w:space="0" w:color="auto"/>
            <w:right w:val="none" w:sz="0" w:space="0" w:color="auto"/>
          </w:divBdr>
        </w:div>
        <w:div w:id="918489337">
          <w:marLeft w:val="0"/>
          <w:marRight w:val="0"/>
          <w:marTop w:val="0"/>
          <w:marBottom w:val="0"/>
          <w:divBdr>
            <w:top w:val="none" w:sz="0" w:space="0" w:color="auto"/>
            <w:left w:val="none" w:sz="0" w:space="0" w:color="auto"/>
            <w:bottom w:val="none" w:sz="0" w:space="0" w:color="auto"/>
            <w:right w:val="none" w:sz="0" w:space="0" w:color="auto"/>
          </w:divBdr>
        </w:div>
        <w:div w:id="924728717">
          <w:marLeft w:val="0"/>
          <w:marRight w:val="0"/>
          <w:marTop w:val="0"/>
          <w:marBottom w:val="0"/>
          <w:divBdr>
            <w:top w:val="none" w:sz="0" w:space="0" w:color="auto"/>
            <w:left w:val="none" w:sz="0" w:space="0" w:color="auto"/>
            <w:bottom w:val="none" w:sz="0" w:space="0" w:color="auto"/>
            <w:right w:val="none" w:sz="0" w:space="0" w:color="auto"/>
          </w:divBdr>
        </w:div>
        <w:div w:id="929895171">
          <w:marLeft w:val="0"/>
          <w:marRight w:val="0"/>
          <w:marTop w:val="0"/>
          <w:marBottom w:val="0"/>
          <w:divBdr>
            <w:top w:val="none" w:sz="0" w:space="0" w:color="auto"/>
            <w:left w:val="none" w:sz="0" w:space="0" w:color="auto"/>
            <w:bottom w:val="none" w:sz="0" w:space="0" w:color="auto"/>
            <w:right w:val="none" w:sz="0" w:space="0" w:color="auto"/>
          </w:divBdr>
        </w:div>
        <w:div w:id="942884494">
          <w:marLeft w:val="0"/>
          <w:marRight w:val="0"/>
          <w:marTop w:val="0"/>
          <w:marBottom w:val="0"/>
          <w:divBdr>
            <w:top w:val="none" w:sz="0" w:space="0" w:color="auto"/>
            <w:left w:val="none" w:sz="0" w:space="0" w:color="auto"/>
            <w:bottom w:val="none" w:sz="0" w:space="0" w:color="auto"/>
            <w:right w:val="none" w:sz="0" w:space="0" w:color="auto"/>
          </w:divBdr>
        </w:div>
        <w:div w:id="952983603">
          <w:marLeft w:val="0"/>
          <w:marRight w:val="0"/>
          <w:marTop w:val="0"/>
          <w:marBottom w:val="0"/>
          <w:divBdr>
            <w:top w:val="none" w:sz="0" w:space="0" w:color="auto"/>
            <w:left w:val="none" w:sz="0" w:space="0" w:color="auto"/>
            <w:bottom w:val="none" w:sz="0" w:space="0" w:color="auto"/>
            <w:right w:val="none" w:sz="0" w:space="0" w:color="auto"/>
          </w:divBdr>
        </w:div>
        <w:div w:id="960768089">
          <w:marLeft w:val="0"/>
          <w:marRight w:val="0"/>
          <w:marTop w:val="0"/>
          <w:marBottom w:val="0"/>
          <w:divBdr>
            <w:top w:val="none" w:sz="0" w:space="0" w:color="auto"/>
            <w:left w:val="none" w:sz="0" w:space="0" w:color="auto"/>
            <w:bottom w:val="none" w:sz="0" w:space="0" w:color="auto"/>
            <w:right w:val="none" w:sz="0" w:space="0" w:color="auto"/>
          </w:divBdr>
          <w:divsChild>
            <w:div w:id="773136888">
              <w:marLeft w:val="-75"/>
              <w:marRight w:val="0"/>
              <w:marTop w:val="30"/>
              <w:marBottom w:val="30"/>
              <w:divBdr>
                <w:top w:val="none" w:sz="0" w:space="0" w:color="auto"/>
                <w:left w:val="none" w:sz="0" w:space="0" w:color="auto"/>
                <w:bottom w:val="none" w:sz="0" w:space="0" w:color="auto"/>
                <w:right w:val="none" w:sz="0" w:space="0" w:color="auto"/>
              </w:divBdr>
              <w:divsChild>
                <w:div w:id="29232786">
                  <w:marLeft w:val="0"/>
                  <w:marRight w:val="0"/>
                  <w:marTop w:val="0"/>
                  <w:marBottom w:val="0"/>
                  <w:divBdr>
                    <w:top w:val="none" w:sz="0" w:space="0" w:color="auto"/>
                    <w:left w:val="none" w:sz="0" w:space="0" w:color="auto"/>
                    <w:bottom w:val="none" w:sz="0" w:space="0" w:color="auto"/>
                    <w:right w:val="none" w:sz="0" w:space="0" w:color="auto"/>
                  </w:divBdr>
                  <w:divsChild>
                    <w:div w:id="1923249390">
                      <w:marLeft w:val="0"/>
                      <w:marRight w:val="0"/>
                      <w:marTop w:val="0"/>
                      <w:marBottom w:val="0"/>
                      <w:divBdr>
                        <w:top w:val="none" w:sz="0" w:space="0" w:color="auto"/>
                        <w:left w:val="none" w:sz="0" w:space="0" w:color="auto"/>
                        <w:bottom w:val="none" w:sz="0" w:space="0" w:color="auto"/>
                        <w:right w:val="none" w:sz="0" w:space="0" w:color="auto"/>
                      </w:divBdr>
                    </w:div>
                  </w:divsChild>
                </w:div>
                <w:div w:id="86391307">
                  <w:marLeft w:val="0"/>
                  <w:marRight w:val="0"/>
                  <w:marTop w:val="0"/>
                  <w:marBottom w:val="0"/>
                  <w:divBdr>
                    <w:top w:val="none" w:sz="0" w:space="0" w:color="auto"/>
                    <w:left w:val="none" w:sz="0" w:space="0" w:color="auto"/>
                    <w:bottom w:val="none" w:sz="0" w:space="0" w:color="auto"/>
                    <w:right w:val="none" w:sz="0" w:space="0" w:color="auto"/>
                  </w:divBdr>
                  <w:divsChild>
                    <w:div w:id="245191662">
                      <w:marLeft w:val="0"/>
                      <w:marRight w:val="0"/>
                      <w:marTop w:val="0"/>
                      <w:marBottom w:val="0"/>
                      <w:divBdr>
                        <w:top w:val="none" w:sz="0" w:space="0" w:color="auto"/>
                        <w:left w:val="none" w:sz="0" w:space="0" w:color="auto"/>
                        <w:bottom w:val="none" w:sz="0" w:space="0" w:color="auto"/>
                        <w:right w:val="none" w:sz="0" w:space="0" w:color="auto"/>
                      </w:divBdr>
                    </w:div>
                  </w:divsChild>
                </w:div>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
                  </w:divsChild>
                </w:div>
                <w:div w:id="402915409">
                  <w:marLeft w:val="0"/>
                  <w:marRight w:val="0"/>
                  <w:marTop w:val="0"/>
                  <w:marBottom w:val="0"/>
                  <w:divBdr>
                    <w:top w:val="none" w:sz="0" w:space="0" w:color="auto"/>
                    <w:left w:val="none" w:sz="0" w:space="0" w:color="auto"/>
                    <w:bottom w:val="none" w:sz="0" w:space="0" w:color="auto"/>
                    <w:right w:val="none" w:sz="0" w:space="0" w:color="auto"/>
                  </w:divBdr>
                  <w:divsChild>
                    <w:div w:id="1098600651">
                      <w:marLeft w:val="0"/>
                      <w:marRight w:val="0"/>
                      <w:marTop w:val="0"/>
                      <w:marBottom w:val="0"/>
                      <w:divBdr>
                        <w:top w:val="none" w:sz="0" w:space="0" w:color="auto"/>
                        <w:left w:val="none" w:sz="0" w:space="0" w:color="auto"/>
                        <w:bottom w:val="none" w:sz="0" w:space="0" w:color="auto"/>
                        <w:right w:val="none" w:sz="0" w:space="0" w:color="auto"/>
                      </w:divBdr>
                    </w:div>
                  </w:divsChild>
                </w:div>
                <w:div w:id="464153808">
                  <w:marLeft w:val="0"/>
                  <w:marRight w:val="0"/>
                  <w:marTop w:val="0"/>
                  <w:marBottom w:val="0"/>
                  <w:divBdr>
                    <w:top w:val="none" w:sz="0" w:space="0" w:color="auto"/>
                    <w:left w:val="none" w:sz="0" w:space="0" w:color="auto"/>
                    <w:bottom w:val="none" w:sz="0" w:space="0" w:color="auto"/>
                    <w:right w:val="none" w:sz="0" w:space="0" w:color="auto"/>
                  </w:divBdr>
                  <w:divsChild>
                    <w:div w:id="1723208986">
                      <w:marLeft w:val="0"/>
                      <w:marRight w:val="0"/>
                      <w:marTop w:val="0"/>
                      <w:marBottom w:val="0"/>
                      <w:divBdr>
                        <w:top w:val="none" w:sz="0" w:space="0" w:color="auto"/>
                        <w:left w:val="none" w:sz="0" w:space="0" w:color="auto"/>
                        <w:bottom w:val="none" w:sz="0" w:space="0" w:color="auto"/>
                        <w:right w:val="none" w:sz="0" w:space="0" w:color="auto"/>
                      </w:divBdr>
                    </w:div>
                  </w:divsChild>
                </w:div>
                <w:div w:id="473371442">
                  <w:marLeft w:val="0"/>
                  <w:marRight w:val="0"/>
                  <w:marTop w:val="0"/>
                  <w:marBottom w:val="0"/>
                  <w:divBdr>
                    <w:top w:val="none" w:sz="0" w:space="0" w:color="auto"/>
                    <w:left w:val="none" w:sz="0" w:space="0" w:color="auto"/>
                    <w:bottom w:val="none" w:sz="0" w:space="0" w:color="auto"/>
                    <w:right w:val="none" w:sz="0" w:space="0" w:color="auto"/>
                  </w:divBdr>
                  <w:divsChild>
                    <w:div w:id="2088725586">
                      <w:marLeft w:val="0"/>
                      <w:marRight w:val="0"/>
                      <w:marTop w:val="0"/>
                      <w:marBottom w:val="0"/>
                      <w:divBdr>
                        <w:top w:val="none" w:sz="0" w:space="0" w:color="auto"/>
                        <w:left w:val="none" w:sz="0" w:space="0" w:color="auto"/>
                        <w:bottom w:val="none" w:sz="0" w:space="0" w:color="auto"/>
                        <w:right w:val="none" w:sz="0" w:space="0" w:color="auto"/>
                      </w:divBdr>
                    </w:div>
                  </w:divsChild>
                </w:div>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
                  </w:divsChild>
                </w:div>
                <w:div w:id="711032521">
                  <w:marLeft w:val="0"/>
                  <w:marRight w:val="0"/>
                  <w:marTop w:val="0"/>
                  <w:marBottom w:val="0"/>
                  <w:divBdr>
                    <w:top w:val="none" w:sz="0" w:space="0" w:color="auto"/>
                    <w:left w:val="none" w:sz="0" w:space="0" w:color="auto"/>
                    <w:bottom w:val="none" w:sz="0" w:space="0" w:color="auto"/>
                    <w:right w:val="none" w:sz="0" w:space="0" w:color="auto"/>
                  </w:divBdr>
                  <w:divsChild>
                    <w:div w:id="752707342">
                      <w:marLeft w:val="0"/>
                      <w:marRight w:val="0"/>
                      <w:marTop w:val="0"/>
                      <w:marBottom w:val="0"/>
                      <w:divBdr>
                        <w:top w:val="none" w:sz="0" w:space="0" w:color="auto"/>
                        <w:left w:val="none" w:sz="0" w:space="0" w:color="auto"/>
                        <w:bottom w:val="none" w:sz="0" w:space="0" w:color="auto"/>
                        <w:right w:val="none" w:sz="0" w:space="0" w:color="auto"/>
                      </w:divBdr>
                    </w:div>
                  </w:divsChild>
                </w:div>
                <w:div w:id="766973023">
                  <w:marLeft w:val="0"/>
                  <w:marRight w:val="0"/>
                  <w:marTop w:val="0"/>
                  <w:marBottom w:val="0"/>
                  <w:divBdr>
                    <w:top w:val="none" w:sz="0" w:space="0" w:color="auto"/>
                    <w:left w:val="none" w:sz="0" w:space="0" w:color="auto"/>
                    <w:bottom w:val="none" w:sz="0" w:space="0" w:color="auto"/>
                    <w:right w:val="none" w:sz="0" w:space="0" w:color="auto"/>
                  </w:divBdr>
                  <w:divsChild>
                    <w:div w:id="2088139722">
                      <w:marLeft w:val="0"/>
                      <w:marRight w:val="0"/>
                      <w:marTop w:val="0"/>
                      <w:marBottom w:val="0"/>
                      <w:divBdr>
                        <w:top w:val="none" w:sz="0" w:space="0" w:color="auto"/>
                        <w:left w:val="none" w:sz="0" w:space="0" w:color="auto"/>
                        <w:bottom w:val="none" w:sz="0" w:space="0" w:color="auto"/>
                        <w:right w:val="none" w:sz="0" w:space="0" w:color="auto"/>
                      </w:divBdr>
                    </w:div>
                  </w:divsChild>
                </w:div>
                <w:div w:id="833910820">
                  <w:marLeft w:val="0"/>
                  <w:marRight w:val="0"/>
                  <w:marTop w:val="0"/>
                  <w:marBottom w:val="0"/>
                  <w:divBdr>
                    <w:top w:val="none" w:sz="0" w:space="0" w:color="auto"/>
                    <w:left w:val="none" w:sz="0" w:space="0" w:color="auto"/>
                    <w:bottom w:val="none" w:sz="0" w:space="0" w:color="auto"/>
                    <w:right w:val="none" w:sz="0" w:space="0" w:color="auto"/>
                  </w:divBdr>
                  <w:divsChild>
                    <w:div w:id="1987274544">
                      <w:marLeft w:val="0"/>
                      <w:marRight w:val="0"/>
                      <w:marTop w:val="0"/>
                      <w:marBottom w:val="0"/>
                      <w:divBdr>
                        <w:top w:val="none" w:sz="0" w:space="0" w:color="auto"/>
                        <w:left w:val="none" w:sz="0" w:space="0" w:color="auto"/>
                        <w:bottom w:val="none" w:sz="0" w:space="0" w:color="auto"/>
                        <w:right w:val="none" w:sz="0" w:space="0" w:color="auto"/>
                      </w:divBdr>
                    </w:div>
                  </w:divsChild>
                </w:div>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
                  </w:divsChild>
                </w:div>
                <w:div w:id="1055424084">
                  <w:marLeft w:val="0"/>
                  <w:marRight w:val="0"/>
                  <w:marTop w:val="0"/>
                  <w:marBottom w:val="0"/>
                  <w:divBdr>
                    <w:top w:val="none" w:sz="0" w:space="0" w:color="auto"/>
                    <w:left w:val="none" w:sz="0" w:space="0" w:color="auto"/>
                    <w:bottom w:val="none" w:sz="0" w:space="0" w:color="auto"/>
                    <w:right w:val="none" w:sz="0" w:space="0" w:color="auto"/>
                  </w:divBdr>
                  <w:divsChild>
                    <w:div w:id="1047338168">
                      <w:marLeft w:val="0"/>
                      <w:marRight w:val="0"/>
                      <w:marTop w:val="0"/>
                      <w:marBottom w:val="0"/>
                      <w:divBdr>
                        <w:top w:val="none" w:sz="0" w:space="0" w:color="auto"/>
                        <w:left w:val="none" w:sz="0" w:space="0" w:color="auto"/>
                        <w:bottom w:val="none" w:sz="0" w:space="0" w:color="auto"/>
                        <w:right w:val="none" w:sz="0" w:space="0" w:color="auto"/>
                      </w:divBdr>
                    </w:div>
                  </w:divsChild>
                </w:div>
                <w:div w:id="1156802177">
                  <w:marLeft w:val="0"/>
                  <w:marRight w:val="0"/>
                  <w:marTop w:val="0"/>
                  <w:marBottom w:val="0"/>
                  <w:divBdr>
                    <w:top w:val="none" w:sz="0" w:space="0" w:color="auto"/>
                    <w:left w:val="none" w:sz="0" w:space="0" w:color="auto"/>
                    <w:bottom w:val="none" w:sz="0" w:space="0" w:color="auto"/>
                    <w:right w:val="none" w:sz="0" w:space="0" w:color="auto"/>
                  </w:divBdr>
                  <w:divsChild>
                    <w:div w:id="375593877">
                      <w:marLeft w:val="0"/>
                      <w:marRight w:val="0"/>
                      <w:marTop w:val="0"/>
                      <w:marBottom w:val="0"/>
                      <w:divBdr>
                        <w:top w:val="none" w:sz="0" w:space="0" w:color="auto"/>
                        <w:left w:val="none" w:sz="0" w:space="0" w:color="auto"/>
                        <w:bottom w:val="none" w:sz="0" w:space="0" w:color="auto"/>
                        <w:right w:val="none" w:sz="0" w:space="0" w:color="auto"/>
                      </w:divBdr>
                    </w:div>
                  </w:divsChild>
                </w:div>
                <w:div w:id="1202788532">
                  <w:marLeft w:val="0"/>
                  <w:marRight w:val="0"/>
                  <w:marTop w:val="0"/>
                  <w:marBottom w:val="0"/>
                  <w:divBdr>
                    <w:top w:val="none" w:sz="0" w:space="0" w:color="auto"/>
                    <w:left w:val="none" w:sz="0" w:space="0" w:color="auto"/>
                    <w:bottom w:val="none" w:sz="0" w:space="0" w:color="auto"/>
                    <w:right w:val="none" w:sz="0" w:space="0" w:color="auto"/>
                  </w:divBdr>
                  <w:divsChild>
                    <w:div w:id="1354646945">
                      <w:marLeft w:val="0"/>
                      <w:marRight w:val="0"/>
                      <w:marTop w:val="0"/>
                      <w:marBottom w:val="0"/>
                      <w:divBdr>
                        <w:top w:val="none" w:sz="0" w:space="0" w:color="auto"/>
                        <w:left w:val="none" w:sz="0" w:space="0" w:color="auto"/>
                        <w:bottom w:val="none" w:sz="0" w:space="0" w:color="auto"/>
                        <w:right w:val="none" w:sz="0" w:space="0" w:color="auto"/>
                      </w:divBdr>
                    </w:div>
                  </w:divsChild>
                </w:div>
                <w:div w:id="1359042870">
                  <w:marLeft w:val="0"/>
                  <w:marRight w:val="0"/>
                  <w:marTop w:val="0"/>
                  <w:marBottom w:val="0"/>
                  <w:divBdr>
                    <w:top w:val="none" w:sz="0" w:space="0" w:color="auto"/>
                    <w:left w:val="none" w:sz="0" w:space="0" w:color="auto"/>
                    <w:bottom w:val="none" w:sz="0" w:space="0" w:color="auto"/>
                    <w:right w:val="none" w:sz="0" w:space="0" w:color="auto"/>
                  </w:divBdr>
                  <w:divsChild>
                    <w:div w:id="849761098">
                      <w:marLeft w:val="0"/>
                      <w:marRight w:val="0"/>
                      <w:marTop w:val="0"/>
                      <w:marBottom w:val="0"/>
                      <w:divBdr>
                        <w:top w:val="none" w:sz="0" w:space="0" w:color="auto"/>
                        <w:left w:val="none" w:sz="0" w:space="0" w:color="auto"/>
                        <w:bottom w:val="none" w:sz="0" w:space="0" w:color="auto"/>
                        <w:right w:val="none" w:sz="0" w:space="0" w:color="auto"/>
                      </w:divBdr>
                    </w:div>
                  </w:divsChild>
                </w:div>
                <w:div w:id="1453598830">
                  <w:marLeft w:val="0"/>
                  <w:marRight w:val="0"/>
                  <w:marTop w:val="0"/>
                  <w:marBottom w:val="0"/>
                  <w:divBdr>
                    <w:top w:val="none" w:sz="0" w:space="0" w:color="auto"/>
                    <w:left w:val="none" w:sz="0" w:space="0" w:color="auto"/>
                    <w:bottom w:val="none" w:sz="0" w:space="0" w:color="auto"/>
                    <w:right w:val="none" w:sz="0" w:space="0" w:color="auto"/>
                  </w:divBdr>
                  <w:divsChild>
                    <w:div w:id="168372416">
                      <w:marLeft w:val="0"/>
                      <w:marRight w:val="0"/>
                      <w:marTop w:val="0"/>
                      <w:marBottom w:val="0"/>
                      <w:divBdr>
                        <w:top w:val="none" w:sz="0" w:space="0" w:color="auto"/>
                        <w:left w:val="none" w:sz="0" w:space="0" w:color="auto"/>
                        <w:bottom w:val="none" w:sz="0" w:space="0" w:color="auto"/>
                        <w:right w:val="none" w:sz="0" w:space="0" w:color="auto"/>
                      </w:divBdr>
                    </w:div>
                    <w:div w:id="1227377336">
                      <w:marLeft w:val="0"/>
                      <w:marRight w:val="0"/>
                      <w:marTop w:val="0"/>
                      <w:marBottom w:val="0"/>
                      <w:divBdr>
                        <w:top w:val="none" w:sz="0" w:space="0" w:color="auto"/>
                        <w:left w:val="none" w:sz="0" w:space="0" w:color="auto"/>
                        <w:bottom w:val="none" w:sz="0" w:space="0" w:color="auto"/>
                        <w:right w:val="none" w:sz="0" w:space="0" w:color="auto"/>
                      </w:divBdr>
                    </w:div>
                  </w:divsChild>
                </w:div>
                <w:div w:id="1473477159">
                  <w:marLeft w:val="0"/>
                  <w:marRight w:val="0"/>
                  <w:marTop w:val="0"/>
                  <w:marBottom w:val="0"/>
                  <w:divBdr>
                    <w:top w:val="none" w:sz="0" w:space="0" w:color="auto"/>
                    <w:left w:val="none" w:sz="0" w:space="0" w:color="auto"/>
                    <w:bottom w:val="none" w:sz="0" w:space="0" w:color="auto"/>
                    <w:right w:val="none" w:sz="0" w:space="0" w:color="auto"/>
                  </w:divBdr>
                  <w:divsChild>
                    <w:div w:id="1580167932">
                      <w:marLeft w:val="0"/>
                      <w:marRight w:val="0"/>
                      <w:marTop w:val="0"/>
                      <w:marBottom w:val="0"/>
                      <w:divBdr>
                        <w:top w:val="none" w:sz="0" w:space="0" w:color="auto"/>
                        <w:left w:val="none" w:sz="0" w:space="0" w:color="auto"/>
                        <w:bottom w:val="none" w:sz="0" w:space="0" w:color="auto"/>
                        <w:right w:val="none" w:sz="0" w:space="0" w:color="auto"/>
                      </w:divBdr>
                    </w:div>
                  </w:divsChild>
                </w:div>
                <w:div w:id="1502770766">
                  <w:marLeft w:val="0"/>
                  <w:marRight w:val="0"/>
                  <w:marTop w:val="0"/>
                  <w:marBottom w:val="0"/>
                  <w:divBdr>
                    <w:top w:val="none" w:sz="0" w:space="0" w:color="auto"/>
                    <w:left w:val="none" w:sz="0" w:space="0" w:color="auto"/>
                    <w:bottom w:val="none" w:sz="0" w:space="0" w:color="auto"/>
                    <w:right w:val="none" w:sz="0" w:space="0" w:color="auto"/>
                  </w:divBdr>
                  <w:divsChild>
                    <w:div w:id="38625619">
                      <w:marLeft w:val="0"/>
                      <w:marRight w:val="0"/>
                      <w:marTop w:val="0"/>
                      <w:marBottom w:val="0"/>
                      <w:divBdr>
                        <w:top w:val="none" w:sz="0" w:space="0" w:color="auto"/>
                        <w:left w:val="none" w:sz="0" w:space="0" w:color="auto"/>
                        <w:bottom w:val="none" w:sz="0" w:space="0" w:color="auto"/>
                        <w:right w:val="none" w:sz="0" w:space="0" w:color="auto"/>
                      </w:divBdr>
                    </w:div>
                  </w:divsChild>
                </w:div>
                <w:div w:id="1568490103">
                  <w:marLeft w:val="0"/>
                  <w:marRight w:val="0"/>
                  <w:marTop w:val="0"/>
                  <w:marBottom w:val="0"/>
                  <w:divBdr>
                    <w:top w:val="none" w:sz="0" w:space="0" w:color="auto"/>
                    <w:left w:val="none" w:sz="0" w:space="0" w:color="auto"/>
                    <w:bottom w:val="none" w:sz="0" w:space="0" w:color="auto"/>
                    <w:right w:val="none" w:sz="0" w:space="0" w:color="auto"/>
                  </w:divBdr>
                  <w:divsChild>
                    <w:div w:id="407531860">
                      <w:marLeft w:val="0"/>
                      <w:marRight w:val="0"/>
                      <w:marTop w:val="0"/>
                      <w:marBottom w:val="0"/>
                      <w:divBdr>
                        <w:top w:val="none" w:sz="0" w:space="0" w:color="auto"/>
                        <w:left w:val="none" w:sz="0" w:space="0" w:color="auto"/>
                        <w:bottom w:val="none" w:sz="0" w:space="0" w:color="auto"/>
                        <w:right w:val="none" w:sz="0" w:space="0" w:color="auto"/>
                      </w:divBdr>
                    </w:div>
                  </w:divsChild>
                </w:div>
                <w:div w:id="1575168366">
                  <w:marLeft w:val="0"/>
                  <w:marRight w:val="0"/>
                  <w:marTop w:val="0"/>
                  <w:marBottom w:val="0"/>
                  <w:divBdr>
                    <w:top w:val="none" w:sz="0" w:space="0" w:color="auto"/>
                    <w:left w:val="none" w:sz="0" w:space="0" w:color="auto"/>
                    <w:bottom w:val="none" w:sz="0" w:space="0" w:color="auto"/>
                    <w:right w:val="none" w:sz="0" w:space="0" w:color="auto"/>
                  </w:divBdr>
                  <w:divsChild>
                    <w:div w:id="246572482">
                      <w:marLeft w:val="0"/>
                      <w:marRight w:val="0"/>
                      <w:marTop w:val="0"/>
                      <w:marBottom w:val="0"/>
                      <w:divBdr>
                        <w:top w:val="none" w:sz="0" w:space="0" w:color="auto"/>
                        <w:left w:val="none" w:sz="0" w:space="0" w:color="auto"/>
                        <w:bottom w:val="none" w:sz="0" w:space="0" w:color="auto"/>
                        <w:right w:val="none" w:sz="0" w:space="0" w:color="auto"/>
                      </w:divBdr>
                    </w:div>
                  </w:divsChild>
                </w:div>
                <w:div w:id="1653103049">
                  <w:marLeft w:val="0"/>
                  <w:marRight w:val="0"/>
                  <w:marTop w:val="0"/>
                  <w:marBottom w:val="0"/>
                  <w:divBdr>
                    <w:top w:val="none" w:sz="0" w:space="0" w:color="auto"/>
                    <w:left w:val="none" w:sz="0" w:space="0" w:color="auto"/>
                    <w:bottom w:val="none" w:sz="0" w:space="0" w:color="auto"/>
                    <w:right w:val="none" w:sz="0" w:space="0" w:color="auto"/>
                  </w:divBdr>
                  <w:divsChild>
                    <w:div w:id="985164707">
                      <w:marLeft w:val="0"/>
                      <w:marRight w:val="0"/>
                      <w:marTop w:val="0"/>
                      <w:marBottom w:val="0"/>
                      <w:divBdr>
                        <w:top w:val="none" w:sz="0" w:space="0" w:color="auto"/>
                        <w:left w:val="none" w:sz="0" w:space="0" w:color="auto"/>
                        <w:bottom w:val="none" w:sz="0" w:space="0" w:color="auto"/>
                        <w:right w:val="none" w:sz="0" w:space="0" w:color="auto"/>
                      </w:divBdr>
                    </w:div>
                  </w:divsChild>
                </w:div>
                <w:div w:id="1684091809">
                  <w:marLeft w:val="0"/>
                  <w:marRight w:val="0"/>
                  <w:marTop w:val="0"/>
                  <w:marBottom w:val="0"/>
                  <w:divBdr>
                    <w:top w:val="none" w:sz="0" w:space="0" w:color="auto"/>
                    <w:left w:val="none" w:sz="0" w:space="0" w:color="auto"/>
                    <w:bottom w:val="none" w:sz="0" w:space="0" w:color="auto"/>
                    <w:right w:val="none" w:sz="0" w:space="0" w:color="auto"/>
                  </w:divBdr>
                  <w:divsChild>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 w:id="1759593098">
                  <w:marLeft w:val="0"/>
                  <w:marRight w:val="0"/>
                  <w:marTop w:val="0"/>
                  <w:marBottom w:val="0"/>
                  <w:divBdr>
                    <w:top w:val="none" w:sz="0" w:space="0" w:color="auto"/>
                    <w:left w:val="none" w:sz="0" w:space="0" w:color="auto"/>
                    <w:bottom w:val="none" w:sz="0" w:space="0" w:color="auto"/>
                    <w:right w:val="none" w:sz="0" w:space="0" w:color="auto"/>
                  </w:divBdr>
                  <w:divsChild>
                    <w:div w:id="682243909">
                      <w:marLeft w:val="0"/>
                      <w:marRight w:val="0"/>
                      <w:marTop w:val="0"/>
                      <w:marBottom w:val="0"/>
                      <w:divBdr>
                        <w:top w:val="none" w:sz="0" w:space="0" w:color="auto"/>
                        <w:left w:val="none" w:sz="0" w:space="0" w:color="auto"/>
                        <w:bottom w:val="none" w:sz="0" w:space="0" w:color="auto"/>
                        <w:right w:val="none" w:sz="0" w:space="0" w:color="auto"/>
                      </w:divBdr>
                    </w:div>
                  </w:divsChild>
                </w:div>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911428406">
                  <w:marLeft w:val="0"/>
                  <w:marRight w:val="0"/>
                  <w:marTop w:val="0"/>
                  <w:marBottom w:val="0"/>
                  <w:divBdr>
                    <w:top w:val="none" w:sz="0" w:space="0" w:color="auto"/>
                    <w:left w:val="none" w:sz="0" w:space="0" w:color="auto"/>
                    <w:bottom w:val="none" w:sz="0" w:space="0" w:color="auto"/>
                    <w:right w:val="none" w:sz="0" w:space="0" w:color="auto"/>
                  </w:divBdr>
                  <w:divsChild>
                    <w:div w:id="923535981">
                      <w:marLeft w:val="0"/>
                      <w:marRight w:val="0"/>
                      <w:marTop w:val="0"/>
                      <w:marBottom w:val="0"/>
                      <w:divBdr>
                        <w:top w:val="none" w:sz="0" w:space="0" w:color="auto"/>
                        <w:left w:val="none" w:sz="0" w:space="0" w:color="auto"/>
                        <w:bottom w:val="none" w:sz="0" w:space="0" w:color="auto"/>
                        <w:right w:val="none" w:sz="0" w:space="0" w:color="auto"/>
                      </w:divBdr>
                    </w:div>
                  </w:divsChild>
                </w:div>
                <w:div w:id="2121752574">
                  <w:marLeft w:val="0"/>
                  <w:marRight w:val="0"/>
                  <w:marTop w:val="0"/>
                  <w:marBottom w:val="0"/>
                  <w:divBdr>
                    <w:top w:val="none" w:sz="0" w:space="0" w:color="auto"/>
                    <w:left w:val="none" w:sz="0" w:space="0" w:color="auto"/>
                    <w:bottom w:val="none" w:sz="0" w:space="0" w:color="auto"/>
                    <w:right w:val="none" w:sz="0" w:space="0" w:color="auto"/>
                  </w:divBdr>
                  <w:divsChild>
                    <w:div w:id="7817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7148">
          <w:marLeft w:val="0"/>
          <w:marRight w:val="0"/>
          <w:marTop w:val="0"/>
          <w:marBottom w:val="0"/>
          <w:divBdr>
            <w:top w:val="none" w:sz="0" w:space="0" w:color="auto"/>
            <w:left w:val="none" w:sz="0" w:space="0" w:color="auto"/>
            <w:bottom w:val="none" w:sz="0" w:space="0" w:color="auto"/>
            <w:right w:val="none" w:sz="0" w:space="0" w:color="auto"/>
          </w:divBdr>
        </w:div>
        <w:div w:id="1238172355">
          <w:marLeft w:val="0"/>
          <w:marRight w:val="0"/>
          <w:marTop w:val="0"/>
          <w:marBottom w:val="0"/>
          <w:divBdr>
            <w:top w:val="none" w:sz="0" w:space="0" w:color="auto"/>
            <w:left w:val="none" w:sz="0" w:space="0" w:color="auto"/>
            <w:bottom w:val="none" w:sz="0" w:space="0" w:color="auto"/>
            <w:right w:val="none" w:sz="0" w:space="0" w:color="auto"/>
          </w:divBdr>
        </w:div>
        <w:div w:id="1241064048">
          <w:marLeft w:val="0"/>
          <w:marRight w:val="0"/>
          <w:marTop w:val="0"/>
          <w:marBottom w:val="0"/>
          <w:divBdr>
            <w:top w:val="none" w:sz="0" w:space="0" w:color="auto"/>
            <w:left w:val="none" w:sz="0" w:space="0" w:color="auto"/>
            <w:bottom w:val="none" w:sz="0" w:space="0" w:color="auto"/>
            <w:right w:val="none" w:sz="0" w:space="0" w:color="auto"/>
          </w:divBdr>
        </w:div>
        <w:div w:id="1285312995">
          <w:marLeft w:val="0"/>
          <w:marRight w:val="0"/>
          <w:marTop w:val="0"/>
          <w:marBottom w:val="0"/>
          <w:divBdr>
            <w:top w:val="none" w:sz="0" w:space="0" w:color="auto"/>
            <w:left w:val="none" w:sz="0" w:space="0" w:color="auto"/>
            <w:bottom w:val="none" w:sz="0" w:space="0" w:color="auto"/>
            <w:right w:val="none" w:sz="0" w:space="0" w:color="auto"/>
          </w:divBdr>
        </w:div>
        <w:div w:id="1288778341">
          <w:marLeft w:val="0"/>
          <w:marRight w:val="0"/>
          <w:marTop w:val="0"/>
          <w:marBottom w:val="0"/>
          <w:divBdr>
            <w:top w:val="none" w:sz="0" w:space="0" w:color="auto"/>
            <w:left w:val="none" w:sz="0" w:space="0" w:color="auto"/>
            <w:bottom w:val="none" w:sz="0" w:space="0" w:color="auto"/>
            <w:right w:val="none" w:sz="0" w:space="0" w:color="auto"/>
          </w:divBdr>
        </w:div>
        <w:div w:id="1307779817">
          <w:marLeft w:val="0"/>
          <w:marRight w:val="0"/>
          <w:marTop w:val="0"/>
          <w:marBottom w:val="0"/>
          <w:divBdr>
            <w:top w:val="none" w:sz="0" w:space="0" w:color="auto"/>
            <w:left w:val="none" w:sz="0" w:space="0" w:color="auto"/>
            <w:bottom w:val="none" w:sz="0" w:space="0" w:color="auto"/>
            <w:right w:val="none" w:sz="0" w:space="0" w:color="auto"/>
          </w:divBdr>
        </w:div>
        <w:div w:id="1309440071">
          <w:marLeft w:val="0"/>
          <w:marRight w:val="0"/>
          <w:marTop w:val="0"/>
          <w:marBottom w:val="0"/>
          <w:divBdr>
            <w:top w:val="none" w:sz="0" w:space="0" w:color="auto"/>
            <w:left w:val="none" w:sz="0" w:space="0" w:color="auto"/>
            <w:bottom w:val="none" w:sz="0" w:space="0" w:color="auto"/>
            <w:right w:val="none" w:sz="0" w:space="0" w:color="auto"/>
          </w:divBdr>
        </w:div>
        <w:div w:id="1341545649">
          <w:marLeft w:val="0"/>
          <w:marRight w:val="0"/>
          <w:marTop w:val="0"/>
          <w:marBottom w:val="0"/>
          <w:divBdr>
            <w:top w:val="none" w:sz="0" w:space="0" w:color="auto"/>
            <w:left w:val="none" w:sz="0" w:space="0" w:color="auto"/>
            <w:bottom w:val="none" w:sz="0" w:space="0" w:color="auto"/>
            <w:right w:val="none" w:sz="0" w:space="0" w:color="auto"/>
          </w:divBdr>
        </w:div>
        <w:div w:id="1392921262">
          <w:marLeft w:val="0"/>
          <w:marRight w:val="0"/>
          <w:marTop w:val="0"/>
          <w:marBottom w:val="0"/>
          <w:divBdr>
            <w:top w:val="none" w:sz="0" w:space="0" w:color="auto"/>
            <w:left w:val="none" w:sz="0" w:space="0" w:color="auto"/>
            <w:bottom w:val="none" w:sz="0" w:space="0" w:color="auto"/>
            <w:right w:val="none" w:sz="0" w:space="0" w:color="auto"/>
          </w:divBdr>
        </w:div>
        <w:div w:id="1470634983">
          <w:marLeft w:val="0"/>
          <w:marRight w:val="0"/>
          <w:marTop w:val="0"/>
          <w:marBottom w:val="0"/>
          <w:divBdr>
            <w:top w:val="none" w:sz="0" w:space="0" w:color="auto"/>
            <w:left w:val="none" w:sz="0" w:space="0" w:color="auto"/>
            <w:bottom w:val="none" w:sz="0" w:space="0" w:color="auto"/>
            <w:right w:val="none" w:sz="0" w:space="0" w:color="auto"/>
          </w:divBdr>
          <w:divsChild>
            <w:div w:id="1073622902">
              <w:marLeft w:val="-75"/>
              <w:marRight w:val="0"/>
              <w:marTop w:val="30"/>
              <w:marBottom w:val="30"/>
              <w:divBdr>
                <w:top w:val="none" w:sz="0" w:space="0" w:color="auto"/>
                <w:left w:val="none" w:sz="0" w:space="0" w:color="auto"/>
                <w:bottom w:val="none" w:sz="0" w:space="0" w:color="auto"/>
                <w:right w:val="none" w:sz="0" w:space="0" w:color="auto"/>
              </w:divBdr>
              <w:divsChild>
                <w:div w:id="21829966">
                  <w:marLeft w:val="0"/>
                  <w:marRight w:val="0"/>
                  <w:marTop w:val="0"/>
                  <w:marBottom w:val="0"/>
                  <w:divBdr>
                    <w:top w:val="none" w:sz="0" w:space="0" w:color="auto"/>
                    <w:left w:val="none" w:sz="0" w:space="0" w:color="auto"/>
                    <w:bottom w:val="none" w:sz="0" w:space="0" w:color="auto"/>
                    <w:right w:val="none" w:sz="0" w:space="0" w:color="auto"/>
                  </w:divBdr>
                  <w:divsChild>
                    <w:div w:id="1627198382">
                      <w:marLeft w:val="0"/>
                      <w:marRight w:val="0"/>
                      <w:marTop w:val="0"/>
                      <w:marBottom w:val="0"/>
                      <w:divBdr>
                        <w:top w:val="none" w:sz="0" w:space="0" w:color="auto"/>
                        <w:left w:val="none" w:sz="0" w:space="0" w:color="auto"/>
                        <w:bottom w:val="none" w:sz="0" w:space="0" w:color="auto"/>
                        <w:right w:val="none" w:sz="0" w:space="0" w:color="auto"/>
                      </w:divBdr>
                    </w:div>
                  </w:divsChild>
                </w:div>
                <w:div w:id="314799767">
                  <w:marLeft w:val="0"/>
                  <w:marRight w:val="0"/>
                  <w:marTop w:val="0"/>
                  <w:marBottom w:val="0"/>
                  <w:divBdr>
                    <w:top w:val="none" w:sz="0" w:space="0" w:color="auto"/>
                    <w:left w:val="none" w:sz="0" w:space="0" w:color="auto"/>
                    <w:bottom w:val="none" w:sz="0" w:space="0" w:color="auto"/>
                    <w:right w:val="none" w:sz="0" w:space="0" w:color="auto"/>
                  </w:divBdr>
                  <w:divsChild>
                    <w:div w:id="1977710901">
                      <w:marLeft w:val="0"/>
                      <w:marRight w:val="0"/>
                      <w:marTop w:val="0"/>
                      <w:marBottom w:val="0"/>
                      <w:divBdr>
                        <w:top w:val="none" w:sz="0" w:space="0" w:color="auto"/>
                        <w:left w:val="none" w:sz="0" w:space="0" w:color="auto"/>
                        <w:bottom w:val="none" w:sz="0" w:space="0" w:color="auto"/>
                        <w:right w:val="none" w:sz="0" w:space="0" w:color="auto"/>
                      </w:divBdr>
                    </w:div>
                  </w:divsChild>
                </w:div>
                <w:div w:id="343021946">
                  <w:marLeft w:val="0"/>
                  <w:marRight w:val="0"/>
                  <w:marTop w:val="0"/>
                  <w:marBottom w:val="0"/>
                  <w:divBdr>
                    <w:top w:val="none" w:sz="0" w:space="0" w:color="auto"/>
                    <w:left w:val="none" w:sz="0" w:space="0" w:color="auto"/>
                    <w:bottom w:val="none" w:sz="0" w:space="0" w:color="auto"/>
                    <w:right w:val="none" w:sz="0" w:space="0" w:color="auto"/>
                  </w:divBdr>
                  <w:divsChild>
                    <w:div w:id="906839005">
                      <w:marLeft w:val="0"/>
                      <w:marRight w:val="0"/>
                      <w:marTop w:val="0"/>
                      <w:marBottom w:val="0"/>
                      <w:divBdr>
                        <w:top w:val="none" w:sz="0" w:space="0" w:color="auto"/>
                        <w:left w:val="none" w:sz="0" w:space="0" w:color="auto"/>
                        <w:bottom w:val="none" w:sz="0" w:space="0" w:color="auto"/>
                        <w:right w:val="none" w:sz="0" w:space="0" w:color="auto"/>
                      </w:divBdr>
                    </w:div>
                  </w:divsChild>
                </w:div>
                <w:div w:id="345444017">
                  <w:marLeft w:val="0"/>
                  <w:marRight w:val="0"/>
                  <w:marTop w:val="0"/>
                  <w:marBottom w:val="0"/>
                  <w:divBdr>
                    <w:top w:val="none" w:sz="0" w:space="0" w:color="auto"/>
                    <w:left w:val="none" w:sz="0" w:space="0" w:color="auto"/>
                    <w:bottom w:val="none" w:sz="0" w:space="0" w:color="auto"/>
                    <w:right w:val="none" w:sz="0" w:space="0" w:color="auto"/>
                  </w:divBdr>
                  <w:divsChild>
                    <w:div w:id="1634096701">
                      <w:marLeft w:val="0"/>
                      <w:marRight w:val="0"/>
                      <w:marTop w:val="0"/>
                      <w:marBottom w:val="0"/>
                      <w:divBdr>
                        <w:top w:val="none" w:sz="0" w:space="0" w:color="auto"/>
                        <w:left w:val="none" w:sz="0" w:space="0" w:color="auto"/>
                        <w:bottom w:val="none" w:sz="0" w:space="0" w:color="auto"/>
                        <w:right w:val="none" w:sz="0" w:space="0" w:color="auto"/>
                      </w:divBdr>
                    </w:div>
                  </w:divsChild>
                </w:div>
                <w:div w:id="382367455">
                  <w:marLeft w:val="0"/>
                  <w:marRight w:val="0"/>
                  <w:marTop w:val="0"/>
                  <w:marBottom w:val="0"/>
                  <w:divBdr>
                    <w:top w:val="none" w:sz="0" w:space="0" w:color="auto"/>
                    <w:left w:val="none" w:sz="0" w:space="0" w:color="auto"/>
                    <w:bottom w:val="none" w:sz="0" w:space="0" w:color="auto"/>
                    <w:right w:val="none" w:sz="0" w:space="0" w:color="auto"/>
                  </w:divBdr>
                  <w:divsChild>
                    <w:div w:id="1746369865">
                      <w:marLeft w:val="0"/>
                      <w:marRight w:val="0"/>
                      <w:marTop w:val="0"/>
                      <w:marBottom w:val="0"/>
                      <w:divBdr>
                        <w:top w:val="none" w:sz="0" w:space="0" w:color="auto"/>
                        <w:left w:val="none" w:sz="0" w:space="0" w:color="auto"/>
                        <w:bottom w:val="none" w:sz="0" w:space="0" w:color="auto"/>
                        <w:right w:val="none" w:sz="0" w:space="0" w:color="auto"/>
                      </w:divBdr>
                    </w:div>
                  </w:divsChild>
                </w:div>
                <w:div w:id="453015382">
                  <w:marLeft w:val="0"/>
                  <w:marRight w:val="0"/>
                  <w:marTop w:val="0"/>
                  <w:marBottom w:val="0"/>
                  <w:divBdr>
                    <w:top w:val="none" w:sz="0" w:space="0" w:color="auto"/>
                    <w:left w:val="none" w:sz="0" w:space="0" w:color="auto"/>
                    <w:bottom w:val="none" w:sz="0" w:space="0" w:color="auto"/>
                    <w:right w:val="none" w:sz="0" w:space="0" w:color="auto"/>
                  </w:divBdr>
                  <w:divsChild>
                    <w:div w:id="600912226">
                      <w:marLeft w:val="0"/>
                      <w:marRight w:val="0"/>
                      <w:marTop w:val="0"/>
                      <w:marBottom w:val="0"/>
                      <w:divBdr>
                        <w:top w:val="none" w:sz="0" w:space="0" w:color="auto"/>
                        <w:left w:val="none" w:sz="0" w:space="0" w:color="auto"/>
                        <w:bottom w:val="none" w:sz="0" w:space="0" w:color="auto"/>
                        <w:right w:val="none" w:sz="0" w:space="0" w:color="auto"/>
                      </w:divBdr>
                    </w:div>
                  </w:divsChild>
                </w:div>
                <w:div w:id="520361272">
                  <w:marLeft w:val="0"/>
                  <w:marRight w:val="0"/>
                  <w:marTop w:val="0"/>
                  <w:marBottom w:val="0"/>
                  <w:divBdr>
                    <w:top w:val="none" w:sz="0" w:space="0" w:color="auto"/>
                    <w:left w:val="none" w:sz="0" w:space="0" w:color="auto"/>
                    <w:bottom w:val="none" w:sz="0" w:space="0" w:color="auto"/>
                    <w:right w:val="none" w:sz="0" w:space="0" w:color="auto"/>
                  </w:divBdr>
                  <w:divsChild>
                    <w:div w:id="1725133773">
                      <w:marLeft w:val="0"/>
                      <w:marRight w:val="0"/>
                      <w:marTop w:val="0"/>
                      <w:marBottom w:val="0"/>
                      <w:divBdr>
                        <w:top w:val="none" w:sz="0" w:space="0" w:color="auto"/>
                        <w:left w:val="none" w:sz="0" w:space="0" w:color="auto"/>
                        <w:bottom w:val="none" w:sz="0" w:space="0" w:color="auto"/>
                        <w:right w:val="none" w:sz="0" w:space="0" w:color="auto"/>
                      </w:divBdr>
                    </w:div>
                  </w:divsChild>
                </w:div>
                <w:div w:id="688719659">
                  <w:marLeft w:val="0"/>
                  <w:marRight w:val="0"/>
                  <w:marTop w:val="0"/>
                  <w:marBottom w:val="0"/>
                  <w:divBdr>
                    <w:top w:val="none" w:sz="0" w:space="0" w:color="auto"/>
                    <w:left w:val="none" w:sz="0" w:space="0" w:color="auto"/>
                    <w:bottom w:val="none" w:sz="0" w:space="0" w:color="auto"/>
                    <w:right w:val="none" w:sz="0" w:space="0" w:color="auto"/>
                  </w:divBdr>
                  <w:divsChild>
                    <w:div w:id="2109501162">
                      <w:marLeft w:val="0"/>
                      <w:marRight w:val="0"/>
                      <w:marTop w:val="0"/>
                      <w:marBottom w:val="0"/>
                      <w:divBdr>
                        <w:top w:val="none" w:sz="0" w:space="0" w:color="auto"/>
                        <w:left w:val="none" w:sz="0" w:space="0" w:color="auto"/>
                        <w:bottom w:val="none" w:sz="0" w:space="0" w:color="auto"/>
                        <w:right w:val="none" w:sz="0" w:space="0" w:color="auto"/>
                      </w:divBdr>
                    </w:div>
                  </w:divsChild>
                </w:div>
                <w:div w:id="792291680">
                  <w:marLeft w:val="0"/>
                  <w:marRight w:val="0"/>
                  <w:marTop w:val="0"/>
                  <w:marBottom w:val="0"/>
                  <w:divBdr>
                    <w:top w:val="none" w:sz="0" w:space="0" w:color="auto"/>
                    <w:left w:val="none" w:sz="0" w:space="0" w:color="auto"/>
                    <w:bottom w:val="none" w:sz="0" w:space="0" w:color="auto"/>
                    <w:right w:val="none" w:sz="0" w:space="0" w:color="auto"/>
                  </w:divBdr>
                  <w:divsChild>
                    <w:div w:id="306471747">
                      <w:marLeft w:val="0"/>
                      <w:marRight w:val="0"/>
                      <w:marTop w:val="0"/>
                      <w:marBottom w:val="0"/>
                      <w:divBdr>
                        <w:top w:val="none" w:sz="0" w:space="0" w:color="auto"/>
                        <w:left w:val="none" w:sz="0" w:space="0" w:color="auto"/>
                        <w:bottom w:val="none" w:sz="0" w:space="0" w:color="auto"/>
                        <w:right w:val="none" w:sz="0" w:space="0" w:color="auto"/>
                      </w:divBdr>
                    </w:div>
                    <w:div w:id="672687552">
                      <w:marLeft w:val="0"/>
                      <w:marRight w:val="0"/>
                      <w:marTop w:val="0"/>
                      <w:marBottom w:val="0"/>
                      <w:divBdr>
                        <w:top w:val="none" w:sz="0" w:space="0" w:color="auto"/>
                        <w:left w:val="none" w:sz="0" w:space="0" w:color="auto"/>
                        <w:bottom w:val="none" w:sz="0" w:space="0" w:color="auto"/>
                        <w:right w:val="none" w:sz="0" w:space="0" w:color="auto"/>
                      </w:divBdr>
                    </w:div>
                  </w:divsChild>
                </w:div>
                <w:div w:id="867371955">
                  <w:marLeft w:val="0"/>
                  <w:marRight w:val="0"/>
                  <w:marTop w:val="0"/>
                  <w:marBottom w:val="0"/>
                  <w:divBdr>
                    <w:top w:val="none" w:sz="0" w:space="0" w:color="auto"/>
                    <w:left w:val="none" w:sz="0" w:space="0" w:color="auto"/>
                    <w:bottom w:val="none" w:sz="0" w:space="0" w:color="auto"/>
                    <w:right w:val="none" w:sz="0" w:space="0" w:color="auto"/>
                  </w:divBdr>
                  <w:divsChild>
                    <w:div w:id="1534466174">
                      <w:marLeft w:val="0"/>
                      <w:marRight w:val="0"/>
                      <w:marTop w:val="0"/>
                      <w:marBottom w:val="0"/>
                      <w:divBdr>
                        <w:top w:val="none" w:sz="0" w:space="0" w:color="auto"/>
                        <w:left w:val="none" w:sz="0" w:space="0" w:color="auto"/>
                        <w:bottom w:val="none" w:sz="0" w:space="0" w:color="auto"/>
                        <w:right w:val="none" w:sz="0" w:space="0" w:color="auto"/>
                      </w:divBdr>
                    </w:div>
                  </w:divsChild>
                </w:div>
                <w:div w:id="1116145771">
                  <w:marLeft w:val="0"/>
                  <w:marRight w:val="0"/>
                  <w:marTop w:val="0"/>
                  <w:marBottom w:val="0"/>
                  <w:divBdr>
                    <w:top w:val="none" w:sz="0" w:space="0" w:color="auto"/>
                    <w:left w:val="none" w:sz="0" w:space="0" w:color="auto"/>
                    <w:bottom w:val="none" w:sz="0" w:space="0" w:color="auto"/>
                    <w:right w:val="none" w:sz="0" w:space="0" w:color="auto"/>
                  </w:divBdr>
                  <w:divsChild>
                    <w:div w:id="1705667209">
                      <w:marLeft w:val="0"/>
                      <w:marRight w:val="0"/>
                      <w:marTop w:val="0"/>
                      <w:marBottom w:val="0"/>
                      <w:divBdr>
                        <w:top w:val="none" w:sz="0" w:space="0" w:color="auto"/>
                        <w:left w:val="none" w:sz="0" w:space="0" w:color="auto"/>
                        <w:bottom w:val="none" w:sz="0" w:space="0" w:color="auto"/>
                        <w:right w:val="none" w:sz="0" w:space="0" w:color="auto"/>
                      </w:divBdr>
                    </w:div>
                  </w:divsChild>
                </w:div>
                <w:div w:id="1185708820">
                  <w:marLeft w:val="0"/>
                  <w:marRight w:val="0"/>
                  <w:marTop w:val="0"/>
                  <w:marBottom w:val="0"/>
                  <w:divBdr>
                    <w:top w:val="none" w:sz="0" w:space="0" w:color="auto"/>
                    <w:left w:val="none" w:sz="0" w:space="0" w:color="auto"/>
                    <w:bottom w:val="none" w:sz="0" w:space="0" w:color="auto"/>
                    <w:right w:val="none" w:sz="0" w:space="0" w:color="auto"/>
                  </w:divBdr>
                  <w:divsChild>
                    <w:div w:id="777913142">
                      <w:marLeft w:val="0"/>
                      <w:marRight w:val="0"/>
                      <w:marTop w:val="0"/>
                      <w:marBottom w:val="0"/>
                      <w:divBdr>
                        <w:top w:val="none" w:sz="0" w:space="0" w:color="auto"/>
                        <w:left w:val="none" w:sz="0" w:space="0" w:color="auto"/>
                        <w:bottom w:val="none" w:sz="0" w:space="0" w:color="auto"/>
                        <w:right w:val="none" w:sz="0" w:space="0" w:color="auto"/>
                      </w:divBdr>
                    </w:div>
                  </w:divsChild>
                </w:div>
                <w:div w:id="1326858486">
                  <w:marLeft w:val="0"/>
                  <w:marRight w:val="0"/>
                  <w:marTop w:val="0"/>
                  <w:marBottom w:val="0"/>
                  <w:divBdr>
                    <w:top w:val="none" w:sz="0" w:space="0" w:color="auto"/>
                    <w:left w:val="none" w:sz="0" w:space="0" w:color="auto"/>
                    <w:bottom w:val="none" w:sz="0" w:space="0" w:color="auto"/>
                    <w:right w:val="none" w:sz="0" w:space="0" w:color="auto"/>
                  </w:divBdr>
                  <w:divsChild>
                    <w:div w:id="1457486865">
                      <w:marLeft w:val="0"/>
                      <w:marRight w:val="0"/>
                      <w:marTop w:val="0"/>
                      <w:marBottom w:val="0"/>
                      <w:divBdr>
                        <w:top w:val="none" w:sz="0" w:space="0" w:color="auto"/>
                        <w:left w:val="none" w:sz="0" w:space="0" w:color="auto"/>
                        <w:bottom w:val="none" w:sz="0" w:space="0" w:color="auto"/>
                        <w:right w:val="none" w:sz="0" w:space="0" w:color="auto"/>
                      </w:divBdr>
                    </w:div>
                  </w:divsChild>
                </w:div>
                <w:div w:id="1390494402">
                  <w:marLeft w:val="0"/>
                  <w:marRight w:val="0"/>
                  <w:marTop w:val="0"/>
                  <w:marBottom w:val="0"/>
                  <w:divBdr>
                    <w:top w:val="none" w:sz="0" w:space="0" w:color="auto"/>
                    <w:left w:val="none" w:sz="0" w:space="0" w:color="auto"/>
                    <w:bottom w:val="none" w:sz="0" w:space="0" w:color="auto"/>
                    <w:right w:val="none" w:sz="0" w:space="0" w:color="auto"/>
                  </w:divBdr>
                  <w:divsChild>
                    <w:div w:id="1471858">
                      <w:marLeft w:val="0"/>
                      <w:marRight w:val="0"/>
                      <w:marTop w:val="0"/>
                      <w:marBottom w:val="0"/>
                      <w:divBdr>
                        <w:top w:val="none" w:sz="0" w:space="0" w:color="auto"/>
                        <w:left w:val="none" w:sz="0" w:space="0" w:color="auto"/>
                        <w:bottom w:val="none" w:sz="0" w:space="0" w:color="auto"/>
                        <w:right w:val="none" w:sz="0" w:space="0" w:color="auto"/>
                      </w:divBdr>
                    </w:div>
                  </w:divsChild>
                </w:div>
                <w:div w:id="1411610457">
                  <w:marLeft w:val="0"/>
                  <w:marRight w:val="0"/>
                  <w:marTop w:val="0"/>
                  <w:marBottom w:val="0"/>
                  <w:divBdr>
                    <w:top w:val="none" w:sz="0" w:space="0" w:color="auto"/>
                    <w:left w:val="none" w:sz="0" w:space="0" w:color="auto"/>
                    <w:bottom w:val="none" w:sz="0" w:space="0" w:color="auto"/>
                    <w:right w:val="none" w:sz="0" w:space="0" w:color="auto"/>
                  </w:divBdr>
                  <w:divsChild>
                    <w:div w:id="1095397513">
                      <w:marLeft w:val="0"/>
                      <w:marRight w:val="0"/>
                      <w:marTop w:val="0"/>
                      <w:marBottom w:val="0"/>
                      <w:divBdr>
                        <w:top w:val="none" w:sz="0" w:space="0" w:color="auto"/>
                        <w:left w:val="none" w:sz="0" w:space="0" w:color="auto"/>
                        <w:bottom w:val="none" w:sz="0" w:space="0" w:color="auto"/>
                        <w:right w:val="none" w:sz="0" w:space="0" w:color="auto"/>
                      </w:divBdr>
                    </w:div>
                  </w:divsChild>
                </w:div>
                <w:div w:id="1413893197">
                  <w:marLeft w:val="0"/>
                  <w:marRight w:val="0"/>
                  <w:marTop w:val="0"/>
                  <w:marBottom w:val="0"/>
                  <w:divBdr>
                    <w:top w:val="none" w:sz="0" w:space="0" w:color="auto"/>
                    <w:left w:val="none" w:sz="0" w:space="0" w:color="auto"/>
                    <w:bottom w:val="none" w:sz="0" w:space="0" w:color="auto"/>
                    <w:right w:val="none" w:sz="0" w:space="0" w:color="auto"/>
                  </w:divBdr>
                  <w:divsChild>
                    <w:div w:id="132842195">
                      <w:marLeft w:val="0"/>
                      <w:marRight w:val="0"/>
                      <w:marTop w:val="0"/>
                      <w:marBottom w:val="0"/>
                      <w:divBdr>
                        <w:top w:val="none" w:sz="0" w:space="0" w:color="auto"/>
                        <w:left w:val="none" w:sz="0" w:space="0" w:color="auto"/>
                        <w:bottom w:val="none" w:sz="0" w:space="0" w:color="auto"/>
                        <w:right w:val="none" w:sz="0" w:space="0" w:color="auto"/>
                      </w:divBdr>
                    </w:div>
                  </w:divsChild>
                </w:div>
                <w:div w:id="1741252309">
                  <w:marLeft w:val="0"/>
                  <w:marRight w:val="0"/>
                  <w:marTop w:val="0"/>
                  <w:marBottom w:val="0"/>
                  <w:divBdr>
                    <w:top w:val="none" w:sz="0" w:space="0" w:color="auto"/>
                    <w:left w:val="none" w:sz="0" w:space="0" w:color="auto"/>
                    <w:bottom w:val="none" w:sz="0" w:space="0" w:color="auto"/>
                    <w:right w:val="none" w:sz="0" w:space="0" w:color="auto"/>
                  </w:divBdr>
                  <w:divsChild>
                    <w:div w:id="936865162">
                      <w:marLeft w:val="0"/>
                      <w:marRight w:val="0"/>
                      <w:marTop w:val="0"/>
                      <w:marBottom w:val="0"/>
                      <w:divBdr>
                        <w:top w:val="none" w:sz="0" w:space="0" w:color="auto"/>
                        <w:left w:val="none" w:sz="0" w:space="0" w:color="auto"/>
                        <w:bottom w:val="none" w:sz="0" w:space="0" w:color="auto"/>
                        <w:right w:val="none" w:sz="0" w:space="0" w:color="auto"/>
                      </w:divBdr>
                    </w:div>
                  </w:divsChild>
                </w:div>
                <w:div w:id="1841388182">
                  <w:marLeft w:val="0"/>
                  <w:marRight w:val="0"/>
                  <w:marTop w:val="0"/>
                  <w:marBottom w:val="0"/>
                  <w:divBdr>
                    <w:top w:val="none" w:sz="0" w:space="0" w:color="auto"/>
                    <w:left w:val="none" w:sz="0" w:space="0" w:color="auto"/>
                    <w:bottom w:val="none" w:sz="0" w:space="0" w:color="auto"/>
                    <w:right w:val="none" w:sz="0" w:space="0" w:color="auto"/>
                  </w:divBdr>
                  <w:divsChild>
                    <w:div w:id="473062776">
                      <w:marLeft w:val="0"/>
                      <w:marRight w:val="0"/>
                      <w:marTop w:val="0"/>
                      <w:marBottom w:val="0"/>
                      <w:divBdr>
                        <w:top w:val="none" w:sz="0" w:space="0" w:color="auto"/>
                        <w:left w:val="none" w:sz="0" w:space="0" w:color="auto"/>
                        <w:bottom w:val="none" w:sz="0" w:space="0" w:color="auto"/>
                        <w:right w:val="none" w:sz="0" w:space="0" w:color="auto"/>
                      </w:divBdr>
                    </w:div>
                  </w:divsChild>
                </w:div>
                <w:div w:id="1898783261">
                  <w:marLeft w:val="0"/>
                  <w:marRight w:val="0"/>
                  <w:marTop w:val="0"/>
                  <w:marBottom w:val="0"/>
                  <w:divBdr>
                    <w:top w:val="none" w:sz="0" w:space="0" w:color="auto"/>
                    <w:left w:val="none" w:sz="0" w:space="0" w:color="auto"/>
                    <w:bottom w:val="none" w:sz="0" w:space="0" w:color="auto"/>
                    <w:right w:val="none" w:sz="0" w:space="0" w:color="auto"/>
                  </w:divBdr>
                  <w:divsChild>
                    <w:div w:id="369913353">
                      <w:marLeft w:val="0"/>
                      <w:marRight w:val="0"/>
                      <w:marTop w:val="0"/>
                      <w:marBottom w:val="0"/>
                      <w:divBdr>
                        <w:top w:val="none" w:sz="0" w:space="0" w:color="auto"/>
                        <w:left w:val="none" w:sz="0" w:space="0" w:color="auto"/>
                        <w:bottom w:val="none" w:sz="0" w:space="0" w:color="auto"/>
                        <w:right w:val="none" w:sz="0" w:space="0" w:color="auto"/>
                      </w:divBdr>
                    </w:div>
                  </w:divsChild>
                </w:div>
                <w:div w:id="1903520435">
                  <w:marLeft w:val="0"/>
                  <w:marRight w:val="0"/>
                  <w:marTop w:val="0"/>
                  <w:marBottom w:val="0"/>
                  <w:divBdr>
                    <w:top w:val="none" w:sz="0" w:space="0" w:color="auto"/>
                    <w:left w:val="none" w:sz="0" w:space="0" w:color="auto"/>
                    <w:bottom w:val="none" w:sz="0" w:space="0" w:color="auto"/>
                    <w:right w:val="none" w:sz="0" w:space="0" w:color="auto"/>
                  </w:divBdr>
                  <w:divsChild>
                    <w:div w:id="856121727">
                      <w:marLeft w:val="0"/>
                      <w:marRight w:val="0"/>
                      <w:marTop w:val="0"/>
                      <w:marBottom w:val="0"/>
                      <w:divBdr>
                        <w:top w:val="none" w:sz="0" w:space="0" w:color="auto"/>
                        <w:left w:val="none" w:sz="0" w:space="0" w:color="auto"/>
                        <w:bottom w:val="none" w:sz="0" w:space="0" w:color="auto"/>
                        <w:right w:val="none" w:sz="0" w:space="0" w:color="auto"/>
                      </w:divBdr>
                    </w:div>
                  </w:divsChild>
                </w:div>
                <w:div w:id="1917663589">
                  <w:marLeft w:val="0"/>
                  <w:marRight w:val="0"/>
                  <w:marTop w:val="0"/>
                  <w:marBottom w:val="0"/>
                  <w:divBdr>
                    <w:top w:val="none" w:sz="0" w:space="0" w:color="auto"/>
                    <w:left w:val="none" w:sz="0" w:space="0" w:color="auto"/>
                    <w:bottom w:val="none" w:sz="0" w:space="0" w:color="auto"/>
                    <w:right w:val="none" w:sz="0" w:space="0" w:color="auto"/>
                  </w:divBdr>
                  <w:divsChild>
                    <w:div w:id="2006586753">
                      <w:marLeft w:val="0"/>
                      <w:marRight w:val="0"/>
                      <w:marTop w:val="0"/>
                      <w:marBottom w:val="0"/>
                      <w:divBdr>
                        <w:top w:val="none" w:sz="0" w:space="0" w:color="auto"/>
                        <w:left w:val="none" w:sz="0" w:space="0" w:color="auto"/>
                        <w:bottom w:val="none" w:sz="0" w:space="0" w:color="auto"/>
                        <w:right w:val="none" w:sz="0" w:space="0" w:color="auto"/>
                      </w:divBdr>
                    </w:div>
                  </w:divsChild>
                </w:div>
                <w:div w:id="1983079656">
                  <w:marLeft w:val="0"/>
                  <w:marRight w:val="0"/>
                  <w:marTop w:val="0"/>
                  <w:marBottom w:val="0"/>
                  <w:divBdr>
                    <w:top w:val="none" w:sz="0" w:space="0" w:color="auto"/>
                    <w:left w:val="none" w:sz="0" w:space="0" w:color="auto"/>
                    <w:bottom w:val="none" w:sz="0" w:space="0" w:color="auto"/>
                    <w:right w:val="none" w:sz="0" w:space="0" w:color="auto"/>
                  </w:divBdr>
                  <w:divsChild>
                    <w:div w:id="786045723">
                      <w:marLeft w:val="0"/>
                      <w:marRight w:val="0"/>
                      <w:marTop w:val="0"/>
                      <w:marBottom w:val="0"/>
                      <w:divBdr>
                        <w:top w:val="none" w:sz="0" w:space="0" w:color="auto"/>
                        <w:left w:val="none" w:sz="0" w:space="0" w:color="auto"/>
                        <w:bottom w:val="none" w:sz="0" w:space="0" w:color="auto"/>
                        <w:right w:val="none" w:sz="0" w:space="0" w:color="auto"/>
                      </w:divBdr>
                    </w:div>
                  </w:divsChild>
                </w:div>
                <w:div w:id="2035694039">
                  <w:marLeft w:val="0"/>
                  <w:marRight w:val="0"/>
                  <w:marTop w:val="0"/>
                  <w:marBottom w:val="0"/>
                  <w:divBdr>
                    <w:top w:val="none" w:sz="0" w:space="0" w:color="auto"/>
                    <w:left w:val="none" w:sz="0" w:space="0" w:color="auto"/>
                    <w:bottom w:val="none" w:sz="0" w:space="0" w:color="auto"/>
                    <w:right w:val="none" w:sz="0" w:space="0" w:color="auto"/>
                  </w:divBdr>
                  <w:divsChild>
                    <w:div w:id="38282199">
                      <w:marLeft w:val="0"/>
                      <w:marRight w:val="0"/>
                      <w:marTop w:val="0"/>
                      <w:marBottom w:val="0"/>
                      <w:divBdr>
                        <w:top w:val="none" w:sz="0" w:space="0" w:color="auto"/>
                        <w:left w:val="none" w:sz="0" w:space="0" w:color="auto"/>
                        <w:bottom w:val="none" w:sz="0" w:space="0" w:color="auto"/>
                        <w:right w:val="none" w:sz="0" w:space="0" w:color="auto"/>
                      </w:divBdr>
                    </w:div>
                  </w:divsChild>
                </w:div>
                <w:div w:id="2074962399">
                  <w:marLeft w:val="0"/>
                  <w:marRight w:val="0"/>
                  <w:marTop w:val="0"/>
                  <w:marBottom w:val="0"/>
                  <w:divBdr>
                    <w:top w:val="none" w:sz="0" w:space="0" w:color="auto"/>
                    <w:left w:val="none" w:sz="0" w:space="0" w:color="auto"/>
                    <w:bottom w:val="none" w:sz="0" w:space="0" w:color="auto"/>
                    <w:right w:val="none" w:sz="0" w:space="0" w:color="auto"/>
                  </w:divBdr>
                  <w:divsChild>
                    <w:div w:id="1563373197">
                      <w:marLeft w:val="0"/>
                      <w:marRight w:val="0"/>
                      <w:marTop w:val="0"/>
                      <w:marBottom w:val="0"/>
                      <w:divBdr>
                        <w:top w:val="none" w:sz="0" w:space="0" w:color="auto"/>
                        <w:left w:val="none" w:sz="0" w:space="0" w:color="auto"/>
                        <w:bottom w:val="none" w:sz="0" w:space="0" w:color="auto"/>
                        <w:right w:val="none" w:sz="0" w:space="0" w:color="auto"/>
                      </w:divBdr>
                    </w:div>
                  </w:divsChild>
                </w:div>
                <w:div w:id="2088529983">
                  <w:marLeft w:val="0"/>
                  <w:marRight w:val="0"/>
                  <w:marTop w:val="0"/>
                  <w:marBottom w:val="0"/>
                  <w:divBdr>
                    <w:top w:val="none" w:sz="0" w:space="0" w:color="auto"/>
                    <w:left w:val="none" w:sz="0" w:space="0" w:color="auto"/>
                    <w:bottom w:val="none" w:sz="0" w:space="0" w:color="auto"/>
                    <w:right w:val="none" w:sz="0" w:space="0" w:color="auto"/>
                  </w:divBdr>
                  <w:divsChild>
                    <w:div w:id="453211124">
                      <w:marLeft w:val="0"/>
                      <w:marRight w:val="0"/>
                      <w:marTop w:val="0"/>
                      <w:marBottom w:val="0"/>
                      <w:divBdr>
                        <w:top w:val="none" w:sz="0" w:space="0" w:color="auto"/>
                        <w:left w:val="none" w:sz="0" w:space="0" w:color="auto"/>
                        <w:bottom w:val="none" w:sz="0" w:space="0" w:color="auto"/>
                        <w:right w:val="none" w:sz="0" w:space="0" w:color="auto"/>
                      </w:divBdr>
                    </w:div>
                  </w:divsChild>
                </w:div>
                <w:div w:id="2138140810">
                  <w:marLeft w:val="0"/>
                  <w:marRight w:val="0"/>
                  <w:marTop w:val="0"/>
                  <w:marBottom w:val="0"/>
                  <w:divBdr>
                    <w:top w:val="none" w:sz="0" w:space="0" w:color="auto"/>
                    <w:left w:val="none" w:sz="0" w:space="0" w:color="auto"/>
                    <w:bottom w:val="none" w:sz="0" w:space="0" w:color="auto"/>
                    <w:right w:val="none" w:sz="0" w:space="0" w:color="auto"/>
                  </w:divBdr>
                  <w:divsChild>
                    <w:div w:id="6527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7963">
          <w:marLeft w:val="0"/>
          <w:marRight w:val="0"/>
          <w:marTop w:val="0"/>
          <w:marBottom w:val="0"/>
          <w:divBdr>
            <w:top w:val="none" w:sz="0" w:space="0" w:color="auto"/>
            <w:left w:val="none" w:sz="0" w:space="0" w:color="auto"/>
            <w:bottom w:val="none" w:sz="0" w:space="0" w:color="auto"/>
            <w:right w:val="none" w:sz="0" w:space="0" w:color="auto"/>
          </w:divBdr>
        </w:div>
        <w:div w:id="1502508086">
          <w:marLeft w:val="0"/>
          <w:marRight w:val="0"/>
          <w:marTop w:val="0"/>
          <w:marBottom w:val="0"/>
          <w:divBdr>
            <w:top w:val="none" w:sz="0" w:space="0" w:color="auto"/>
            <w:left w:val="none" w:sz="0" w:space="0" w:color="auto"/>
            <w:bottom w:val="none" w:sz="0" w:space="0" w:color="auto"/>
            <w:right w:val="none" w:sz="0" w:space="0" w:color="auto"/>
          </w:divBdr>
        </w:div>
        <w:div w:id="1530488220">
          <w:marLeft w:val="0"/>
          <w:marRight w:val="0"/>
          <w:marTop w:val="0"/>
          <w:marBottom w:val="0"/>
          <w:divBdr>
            <w:top w:val="none" w:sz="0" w:space="0" w:color="auto"/>
            <w:left w:val="none" w:sz="0" w:space="0" w:color="auto"/>
            <w:bottom w:val="none" w:sz="0" w:space="0" w:color="auto"/>
            <w:right w:val="none" w:sz="0" w:space="0" w:color="auto"/>
          </w:divBdr>
        </w:div>
        <w:div w:id="1568030395">
          <w:marLeft w:val="0"/>
          <w:marRight w:val="0"/>
          <w:marTop w:val="0"/>
          <w:marBottom w:val="0"/>
          <w:divBdr>
            <w:top w:val="none" w:sz="0" w:space="0" w:color="auto"/>
            <w:left w:val="none" w:sz="0" w:space="0" w:color="auto"/>
            <w:bottom w:val="none" w:sz="0" w:space="0" w:color="auto"/>
            <w:right w:val="none" w:sz="0" w:space="0" w:color="auto"/>
          </w:divBdr>
        </w:div>
        <w:div w:id="1588617453">
          <w:marLeft w:val="0"/>
          <w:marRight w:val="0"/>
          <w:marTop w:val="0"/>
          <w:marBottom w:val="0"/>
          <w:divBdr>
            <w:top w:val="none" w:sz="0" w:space="0" w:color="auto"/>
            <w:left w:val="none" w:sz="0" w:space="0" w:color="auto"/>
            <w:bottom w:val="none" w:sz="0" w:space="0" w:color="auto"/>
            <w:right w:val="none" w:sz="0" w:space="0" w:color="auto"/>
          </w:divBdr>
        </w:div>
        <w:div w:id="1622833511">
          <w:marLeft w:val="0"/>
          <w:marRight w:val="0"/>
          <w:marTop w:val="0"/>
          <w:marBottom w:val="0"/>
          <w:divBdr>
            <w:top w:val="none" w:sz="0" w:space="0" w:color="auto"/>
            <w:left w:val="none" w:sz="0" w:space="0" w:color="auto"/>
            <w:bottom w:val="none" w:sz="0" w:space="0" w:color="auto"/>
            <w:right w:val="none" w:sz="0" w:space="0" w:color="auto"/>
          </w:divBdr>
        </w:div>
        <w:div w:id="1681851578">
          <w:marLeft w:val="0"/>
          <w:marRight w:val="0"/>
          <w:marTop w:val="0"/>
          <w:marBottom w:val="0"/>
          <w:divBdr>
            <w:top w:val="none" w:sz="0" w:space="0" w:color="auto"/>
            <w:left w:val="none" w:sz="0" w:space="0" w:color="auto"/>
            <w:bottom w:val="none" w:sz="0" w:space="0" w:color="auto"/>
            <w:right w:val="none" w:sz="0" w:space="0" w:color="auto"/>
          </w:divBdr>
        </w:div>
        <w:div w:id="1777868822">
          <w:marLeft w:val="0"/>
          <w:marRight w:val="0"/>
          <w:marTop w:val="0"/>
          <w:marBottom w:val="0"/>
          <w:divBdr>
            <w:top w:val="none" w:sz="0" w:space="0" w:color="auto"/>
            <w:left w:val="none" w:sz="0" w:space="0" w:color="auto"/>
            <w:bottom w:val="none" w:sz="0" w:space="0" w:color="auto"/>
            <w:right w:val="none" w:sz="0" w:space="0" w:color="auto"/>
          </w:divBdr>
        </w:div>
        <w:div w:id="1805464422">
          <w:marLeft w:val="0"/>
          <w:marRight w:val="0"/>
          <w:marTop w:val="0"/>
          <w:marBottom w:val="0"/>
          <w:divBdr>
            <w:top w:val="none" w:sz="0" w:space="0" w:color="auto"/>
            <w:left w:val="none" w:sz="0" w:space="0" w:color="auto"/>
            <w:bottom w:val="none" w:sz="0" w:space="0" w:color="auto"/>
            <w:right w:val="none" w:sz="0" w:space="0" w:color="auto"/>
          </w:divBdr>
        </w:div>
        <w:div w:id="1846362106">
          <w:marLeft w:val="0"/>
          <w:marRight w:val="0"/>
          <w:marTop w:val="0"/>
          <w:marBottom w:val="0"/>
          <w:divBdr>
            <w:top w:val="none" w:sz="0" w:space="0" w:color="auto"/>
            <w:left w:val="none" w:sz="0" w:space="0" w:color="auto"/>
            <w:bottom w:val="none" w:sz="0" w:space="0" w:color="auto"/>
            <w:right w:val="none" w:sz="0" w:space="0" w:color="auto"/>
          </w:divBdr>
        </w:div>
        <w:div w:id="1850296196">
          <w:marLeft w:val="0"/>
          <w:marRight w:val="0"/>
          <w:marTop w:val="0"/>
          <w:marBottom w:val="0"/>
          <w:divBdr>
            <w:top w:val="none" w:sz="0" w:space="0" w:color="auto"/>
            <w:left w:val="none" w:sz="0" w:space="0" w:color="auto"/>
            <w:bottom w:val="none" w:sz="0" w:space="0" w:color="auto"/>
            <w:right w:val="none" w:sz="0" w:space="0" w:color="auto"/>
          </w:divBdr>
        </w:div>
        <w:div w:id="1854607990">
          <w:marLeft w:val="0"/>
          <w:marRight w:val="0"/>
          <w:marTop w:val="0"/>
          <w:marBottom w:val="0"/>
          <w:divBdr>
            <w:top w:val="none" w:sz="0" w:space="0" w:color="auto"/>
            <w:left w:val="none" w:sz="0" w:space="0" w:color="auto"/>
            <w:bottom w:val="none" w:sz="0" w:space="0" w:color="auto"/>
            <w:right w:val="none" w:sz="0" w:space="0" w:color="auto"/>
          </w:divBdr>
        </w:div>
        <w:div w:id="1991129159">
          <w:marLeft w:val="0"/>
          <w:marRight w:val="0"/>
          <w:marTop w:val="0"/>
          <w:marBottom w:val="0"/>
          <w:divBdr>
            <w:top w:val="none" w:sz="0" w:space="0" w:color="auto"/>
            <w:left w:val="none" w:sz="0" w:space="0" w:color="auto"/>
            <w:bottom w:val="none" w:sz="0" w:space="0" w:color="auto"/>
            <w:right w:val="none" w:sz="0" w:space="0" w:color="auto"/>
          </w:divBdr>
        </w:div>
        <w:div w:id="2085301943">
          <w:marLeft w:val="0"/>
          <w:marRight w:val="0"/>
          <w:marTop w:val="0"/>
          <w:marBottom w:val="0"/>
          <w:divBdr>
            <w:top w:val="none" w:sz="0" w:space="0" w:color="auto"/>
            <w:left w:val="none" w:sz="0" w:space="0" w:color="auto"/>
            <w:bottom w:val="none" w:sz="0" w:space="0" w:color="auto"/>
            <w:right w:val="none" w:sz="0" w:space="0" w:color="auto"/>
          </w:divBdr>
        </w:div>
        <w:div w:id="2114282772">
          <w:marLeft w:val="0"/>
          <w:marRight w:val="0"/>
          <w:marTop w:val="0"/>
          <w:marBottom w:val="0"/>
          <w:divBdr>
            <w:top w:val="none" w:sz="0" w:space="0" w:color="auto"/>
            <w:left w:val="none" w:sz="0" w:space="0" w:color="auto"/>
            <w:bottom w:val="none" w:sz="0" w:space="0" w:color="auto"/>
            <w:right w:val="none" w:sz="0" w:space="0" w:color="auto"/>
          </w:divBdr>
        </w:div>
        <w:div w:id="2128968737">
          <w:marLeft w:val="0"/>
          <w:marRight w:val="0"/>
          <w:marTop w:val="0"/>
          <w:marBottom w:val="0"/>
          <w:divBdr>
            <w:top w:val="none" w:sz="0" w:space="0" w:color="auto"/>
            <w:left w:val="none" w:sz="0" w:space="0" w:color="auto"/>
            <w:bottom w:val="none" w:sz="0" w:space="0" w:color="auto"/>
            <w:right w:val="none" w:sz="0" w:space="0" w:color="auto"/>
          </w:divBdr>
        </w:div>
        <w:div w:id="2137789832">
          <w:marLeft w:val="0"/>
          <w:marRight w:val="0"/>
          <w:marTop w:val="0"/>
          <w:marBottom w:val="0"/>
          <w:divBdr>
            <w:top w:val="none" w:sz="0" w:space="0" w:color="auto"/>
            <w:left w:val="none" w:sz="0" w:space="0" w:color="auto"/>
            <w:bottom w:val="none" w:sz="0" w:space="0" w:color="auto"/>
            <w:right w:val="none" w:sz="0" w:space="0" w:color="auto"/>
          </w:divBdr>
          <w:divsChild>
            <w:div w:id="35354089">
              <w:marLeft w:val="0"/>
              <w:marRight w:val="0"/>
              <w:marTop w:val="0"/>
              <w:marBottom w:val="0"/>
              <w:divBdr>
                <w:top w:val="none" w:sz="0" w:space="0" w:color="auto"/>
                <w:left w:val="none" w:sz="0" w:space="0" w:color="auto"/>
                <w:bottom w:val="none" w:sz="0" w:space="0" w:color="auto"/>
                <w:right w:val="none" w:sz="0" w:space="0" w:color="auto"/>
              </w:divBdr>
            </w:div>
            <w:div w:id="118576883">
              <w:marLeft w:val="0"/>
              <w:marRight w:val="0"/>
              <w:marTop w:val="0"/>
              <w:marBottom w:val="0"/>
              <w:divBdr>
                <w:top w:val="none" w:sz="0" w:space="0" w:color="auto"/>
                <w:left w:val="none" w:sz="0" w:space="0" w:color="auto"/>
                <w:bottom w:val="none" w:sz="0" w:space="0" w:color="auto"/>
                <w:right w:val="none" w:sz="0" w:space="0" w:color="auto"/>
              </w:divBdr>
            </w:div>
            <w:div w:id="270824345">
              <w:marLeft w:val="0"/>
              <w:marRight w:val="0"/>
              <w:marTop w:val="0"/>
              <w:marBottom w:val="0"/>
              <w:divBdr>
                <w:top w:val="none" w:sz="0" w:space="0" w:color="auto"/>
                <w:left w:val="none" w:sz="0" w:space="0" w:color="auto"/>
                <w:bottom w:val="none" w:sz="0" w:space="0" w:color="auto"/>
                <w:right w:val="none" w:sz="0" w:space="0" w:color="auto"/>
              </w:divBdr>
            </w:div>
            <w:div w:id="340743798">
              <w:marLeft w:val="0"/>
              <w:marRight w:val="0"/>
              <w:marTop w:val="0"/>
              <w:marBottom w:val="0"/>
              <w:divBdr>
                <w:top w:val="none" w:sz="0" w:space="0" w:color="auto"/>
                <w:left w:val="none" w:sz="0" w:space="0" w:color="auto"/>
                <w:bottom w:val="none" w:sz="0" w:space="0" w:color="auto"/>
                <w:right w:val="none" w:sz="0" w:space="0" w:color="auto"/>
              </w:divBdr>
            </w:div>
            <w:div w:id="378283928">
              <w:marLeft w:val="0"/>
              <w:marRight w:val="0"/>
              <w:marTop w:val="0"/>
              <w:marBottom w:val="0"/>
              <w:divBdr>
                <w:top w:val="none" w:sz="0" w:space="0" w:color="auto"/>
                <w:left w:val="none" w:sz="0" w:space="0" w:color="auto"/>
                <w:bottom w:val="none" w:sz="0" w:space="0" w:color="auto"/>
                <w:right w:val="none" w:sz="0" w:space="0" w:color="auto"/>
              </w:divBdr>
            </w:div>
            <w:div w:id="568006081">
              <w:marLeft w:val="0"/>
              <w:marRight w:val="0"/>
              <w:marTop w:val="0"/>
              <w:marBottom w:val="0"/>
              <w:divBdr>
                <w:top w:val="none" w:sz="0" w:space="0" w:color="auto"/>
                <w:left w:val="none" w:sz="0" w:space="0" w:color="auto"/>
                <w:bottom w:val="none" w:sz="0" w:space="0" w:color="auto"/>
                <w:right w:val="none" w:sz="0" w:space="0" w:color="auto"/>
              </w:divBdr>
            </w:div>
            <w:div w:id="680399257">
              <w:marLeft w:val="0"/>
              <w:marRight w:val="0"/>
              <w:marTop w:val="0"/>
              <w:marBottom w:val="0"/>
              <w:divBdr>
                <w:top w:val="none" w:sz="0" w:space="0" w:color="auto"/>
                <w:left w:val="none" w:sz="0" w:space="0" w:color="auto"/>
                <w:bottom w:val="none" w:sz="0" w:space="0" w:color="auto"/>
                <w:right w:val="none" w:sz="0" w:space="0" w:color="auto"/>
              </w:divBdr>
            </w:div>
            <w:div w:id="781261571">
              <w:marLeft w:val="0"/>
              <w:marRight w:val="0"/>
              <w:marTop w:val="0"/>
              <w:marBottom w:val="0"/>
              <w:divBdr>
                <w:top w:val="none" w:sz="0" w:space="0" w:color="auto"/>
                <w:left w:val="none" w:sz="0" w:space="0" w:color="auto"/>
                <w:bottom w:val="none" w:sz="0" w:space="0" w:color="auto"/>
                <w:right w:val="none" w:sz="0" w:space="0" w:color="auto"/>
              </w:divBdr>
            </w:div>
            <w:div w:id="881215915">
              <w:marLeft w:val="0"/>
              <w:marRight w:val="0"/>
              <w:marTop w:val="0"/>
              <w:marBottom w:val="0"/>
              <w:divBdr>
                <w:top w:val="none" w:sz="0" w:space="0" w:color="auto"/>
                <w:left w:val="none" w:sz="0" w:space="0" w:color="auto"/>
                <w:bottom w:val="none" w:sz="0" w:space="0" w:color="auto"/>
                <w:right w:val="none" w:sz="0" w:space="0" w:color="auto"/>
              </w:divBdr>
            </w:div>
            <w:div w:id="1002393061">
              <w:marLeft w:val="0"/>
              <w:marRight w:val="0"/>
              <w:marTop w:val="0"/>
              <w:marBottom w:val="0"/>
              <w:divBdr>
                <w:top w:val="none" w:sz="0" w:space="0" w:color="auto"/>
                <w:left w:val="none" w:sz="0" w:space="0" w:color="auto"/>
                <w:bottom w:val="none" w:sz="0" w:space="0" w:color="auto"/>
                <w:right w:val="none" w:sz="0" w:space="0" w:color="auto"/>
              </w:divBdr>
            </w:div>
            <w:div w:id="1271934395">
              <w:marLeft w:val="0"/>
              <w:marRight w:val="0"/>
              <w:marTop w:val="0"/>
              <w:marBottom w:val="0"/>
              <w:divBdr>
                <w:top w:val="none" w:sz="0" w:space="0" w:color="auto"/>
                <w:left w:val="none" w:sz="0" w:space="0" w:color="auto"/>
                <w:bottom w:val="none" w:sz="0" w:space="0" w:color="auto"/>
                <w:right w:val="none" w:sz="0" w:space="0" w:color="auto"/>
              </w:divBdr>
            </w:div>
            <w:div w:id="1305968457">
              <w:marLeft w:val="0"/>
              <w:marRight w:val="0"/>
              <w:marTop w:val="0"/>
              <w:marBottom w:val="0"/>
              <w:divBdr>
                <w:top w:val="none" w:sz="0" w:space="0" w:color="auto"/>
                <w:left w:val="none" w:sz="0" w:space="0" w:color="auto"/>
                <w:bottom w:val="none" w:sz="0" w:space="0" w:color="auto"/>
                <w:right w:val="none" w:sz="0" w:space="0" w:color="auto"/>
              </w:divBdr>
            </w:div>
            <w:div w:id="1373112078">
              <w:marLeft w:val="0"/>
              <w:marRight w:val="0"/>
              <w:marTop w:val="0"/>
              <w:marBottom w:val="0"/>
              <w:divBdr>
                <w:top w:val="none" w:sz="0" w:space="0" w:color="auto"/>
                <w:left w:val="none" w:sz="0" w:space="0" w:color="auto"/>
                <w:bottom w:val="none" w:sz="0" w:space="0" w:color="auto"/>
                <w:right w:val="none" w:sz="0" w:space="0" w:color="auto"/>
              </w:divBdr>
            </w:div>
            <w:div w:id="1423179927">
              <w:marLeft w:val="0"/>
              <w:marRight w:val="0"/>
              <w:marTop w:val="0"/>
              <w:marBottom w:val="0"/>
              <w:divBdr>
                <w:top w:val="none" w:sz="0" w:space="0" w:color="auto"/>
                <w:left w:val="none" w:sz="0" w:space="0" w:color="auto"/>
                <w:bottom w:val="none" w:sz="0" w:space="0" w:color="auto"/>
                <w:right w:val="none" w:sz="0" w:space="0" w:color="auto"/>
              </w:divBdr>
            </w:div>
            <w:div w:id="1483886724">
              <w:marLeft w:val="0"/>
              <w:marRight w:val="0"/>
              <w:marTop w:val="0"/>
              <w:marBottom w:val="0"/>
              <w:divBdr>
                <w:top w:val="none" w:sz="0" w:space="0" w:color="auto"/>
                <w:left w:val="none" w:sz="0" w:space="0" w:color="auto"/>
                <w:bottom w:val="none" w:sz="0" w:space="0" w:color="auto"/>
                <w:right w:val="none" w:sz="0" w:space="0" w:color="auto"/>
              </w:divBdr>
            </w:div>
            <w:div w:id="1524244817">
              <w:marLeft w:val="0"/>
              <w:marRight w:val="0"/>
              <w:marTop w:val="0"/>
              <w:marBottom w:val="0"/>
              <w:divBdr>
                <w:top w:val="none" w:sz="0" w:space="0" w:color="auto"/>
                <w:left w:val="none" w:sz="0" w:space="0" w:color="auto"/>
                <w:bottom w:val="none" w:sz="0" w:space="0" w:color="auto"/>
                <w:right w:val="none" w:sz="0" w:space="0" w:color="auto"/>
              </w:divBdr>
            </w:div>
            <w:div w:id="1955673477">
              <w:marLeft w:val="0"/>
              <w:marRight w:val="0"/>
              <w:marTop w:val="0"/>
              <w:marBottom w:val="0"/>
              <w:divBdr>
                <w:top w:val="none" w:sz="0" w:space="0" w:color="auto"/>
                <w:left w:val="none" w:sz="0" w:space="0" w:color="auto"/>
                <w:bottom w:val="none" w:sz="0" w:space="0" w:color="auto"/>
                <w:right w:val="none" w:sz="0" w:space="0" w:color="auto"/>
              </w:divBdr>
            </w:div>
            <w:div w:id="2064060811">
              <w:marLeft w:val="0"/>
              <w:marRight w:val="0"/>
              <w:marTop w:val="0"/>
              <w:marBottom w:val="0"/>
              <w:divBdr>
                <w:top w:val="none" w:sz="0" w:space="0" w:color="auto"/>
                <w:left w:val="none" w:sz="0" w:space="0" w:color="auto"/>
                <w:bottom w:val="none" w:sz="0" w:space="0" w:color="auto"/>
                <w:right w:val="none" w:sz="0" w:space="0" w:color="auto"/>
              </w:divBdr>
            </w:div>
            <w:div w:id="2076470858">
              <w:marLeft w:val="0"/>
              <w:marRight w:val="0"/>
              <w:marTop w:val="0"/>
              <w:marBottom w:val="0"/>
              <w:divBdr>
                <w:top w:val="none" w:sz="0" w:space="0" w:color="auto"/>
                <w:left w:val="none" w:sz="0" w:space="0" w:color="auto"/>
                <w:bottom w:val="none" w:sz="0" w:space="0" w:color="auto"/>
                <w:right w:val="none" w:sz="0" w:space="0" w:color="auto"/>
              </w:divBdr>
            </w:div>
          </w:divsChild>
        </w:div>
        <w:div w:id="2138912427">
          <w:marLeft w:val="0"/>
          <w:marRight w:val="0"/>
          <w:marTop w:val="0"/>
          <w:marBottom w:val="0"/>
          <w:divBdr>
            <w:top w:val="none" w:sz="0" w:space="0" w:color="auto"/>
            <w:left w:val="none" w:sz="0" w:space="0" w:color="auto"/>
            <w:bottom w:val="none" w:sz="0" w:space="0" w:color="auto"/>
            <w:right w:val="none" w:sz="0" w:space="0" w:color="auto"/>
          </w:divBdr>
        </w:div>
      </w:divsChild>
    </w:div>
    <w:div w:id="576986429">
      <w:bodyDiv w:val="1"/>
      <w:marLeft w:val="0"/>
      <w:marRight w:val="0"/>
      <w:marTop w:val="0"/>
      <w:marBottom w:val="0"/>
      <w:divBdr>
        <w:top w:val="none" w:sz="0" w:space="0" w:color="auto"/>
        <w:left w:val="none" w:sz="0" w:space="0" w:color="auto"/>
        <w:bottom w:val="none" w:sz="0" w:space="0" w:color="auto"/>
        <w:right w:val="none" w:sz="0" w:space="0" w:color="auto"/>
      </w:divBdr>
    </w:div>
    <w:div w:id="583419230">
      <w:bodyDiv w:val="1"/>
      <w:marLeft w:val="0"/>
      <w:marRight w:val="0"/>
      <w:marTop w:val="0"/>
      <w:marBottom w:val="0"/>
      <w:divBdr>
        <w:top w:val="none" w:sz="0" w:space="0" w:color="auto"/>
        <w:left w:val="none" w:sz="0" w:space="0" w:color="auto"/>
        <w:bottom w:val="none" w:sz="0" w:space="0" w:color="auto"/>
        <w:right w:val="none" w:sz="0" w:space="0" w:color="auto"/>
      </w:divBdr>
    </w:div>
    <w:div w:id="591819780">
      <w:bodyDiv w:val="1"/>
      <w:marLeft w:val="0"/>
      <w:marRight w:val="0"/>
      <w:marTop w:val="0"/>
      <w:marBottom w:val="0"/>
      <w:divBdr>
        <w:top w:val="none" w:sz="0" w:space="0" w:color="auto"/>
        <w:left w:val="none" w:sz="0" w:space="0" w:color="auto"/>
        <w:bottom w:val="none" w:sz="0" w:space="0" w:color="auto"/>
        <w:right w:val="none" w:sz="0" w:space="0" w:color="auto"/>
      </w:divBdr>
    </w:div>
    <w:div w:id="611087527">
      <w:bodyDiv w:val="1"/>
      <w:marLeft w:val="0"/>
      <w:marRight w:val="0"/>
      <w:marTop w:val="0"/>
      <w:marBottom w:val="0"/>
      <w:divBdr>
        <w:top w:val="none" w:sz="0" w:space="0" w:color="auto"/>
        <w:left w:val="none" w:sz="0" w:space="0" w:color="auto"/>
        <w:bottom w:val="none" w:sz="0" w:space="0" w:color="auto"/>
        <w:right w:val="none" w:sz="0" w:space="0" w:color="auto"/>
      </w:divBdr>
    </w:div>
    <w:div w:id="618297815">
      <w:bodyDiv w:val="1"/>
      <w:marLeft w:val="0"/>
      <w:marRight w:val="0"/>
      <w:marTop w:val="0"/>
      <w:marBottom w:val="0"/>
      <w:divBdr>
        <w:top w:val="none" w:sz="0" w:space="0" w:color="auto"/>
        <w:left w:val="none" w:sz="0" w:space="0" w:color="auto"/>
        <w:bottom w:val="none" w:sz="0" w:space="0" w:color="auto"/>
        <w:right w:val="none" w:sz="0" w:space="0" w:color="auto"/>
      </w:divBdr>
    </w:div>
    <w:div w:id="623968332">
      <w:bodyDiv w:val="1"/>
      <w:marLeft w:val="0"/>
      <w:marRight w:val="0"/>
      <w:marTop w:val="0"/>
      <w:marBottom w:val="0"/>
      <w:divBdr>
        <w:top w:val="none" w:sz="0" w:space="0" w:color="auto"/>
        <w:left w:val="none" w:sz="0" w:space="0" w:color="auto"/>
        <w:bottom w:val="none" w:sz="0" w:space="0" w:color="auto"/>
        <w:right w:val="none" w:sz="0" w:space="0" w:color="auto"/>
      </w:divBdr>
    </w:div>
    <w:div w:id="631401304">
      <w:bodyDiv w:val="1"/>
      <w:marLeft w:val="0"/>
      <w:marRight w:val="0"/>
      <w:marTop w:val="0"/>
      <w:marBottom w:val="0"/>
      <w:divBdr>
        <w:top w:val="none" w:sz="0" w:space="0" w:color="auto"/>
        <w:left w:val="none" w:sz="0" w:space="0" w:color="auto"/>
        <w:bottom w:val="none" w:sz="0" w:space="0" w:color="auto"/>
        <w:right w:val="none" w:sz="0" w:space="0" w:color="auto"/>
      </w:divBdr>
      <w:divsChild>
        <w:div w:id="36205898">
          <w:marLeft w:val="0"/>
          <w:marRight w:val="0"/>
          <w:marTop w:val="0"/>
          <w:marBottom w:val="0"/>
          <w:divBdr>
            <w:top w:val="none" w:sz="0" w:space="0" w:color="auto"/>
            <w:left w:val="none" w:sz="0" w:space="0" w:color="auto"/>
            <w:bottom w:val="none" w:sz="0" w:space="0" w:color="auto"/>
            <w:right w:val="none" w:sz="0" w:space="0" w:color="auto"/>
          </w:divBdr>
        </w:div>
        <w:div w:id="184877150">
          <w:marLeft w:val="0"/>
          <w:marRight w:val="0"/>
          <w:marTop w:val="0"/>
          <w:marBottom w:val="0"/>
          <w:divBdr>
            <w:top w:val="none" w:sz="0" w:space="0" w:color="auto"/>
            <w:left w:val="none" w:sz="0" w:space="0" w:color="auto"/>
            <w:bottom w:val="none" w:sz="0" w:space="0" w:color="auto"/>
            <w:right w:val="none" w:sz="0" w:space="0" w:color="auto"/>
          </w:divBdr>
        </w:div>
        <w:div w:id="212665663">
          <w:marLeft w:val="0"/>
          <w:marRight w:val="0"/>
          <w:marTop w:val="0"/>
          <w:marBottom w:val="0"/>
          <w:divBdr>
            <w:top w:val="none" w:sz="0" w:space="0" w:color="auto"/>
            <w:left w:val="none" w:sz="0" w:space="0" w:color="auto"/>
            <w:bottom w:val="none" w:sz="0" w:space="0" w:color="auto"/>
            <w:right w:val="none" w:sz="0" w:space="0" w:color="auto"/>
          </w:divBdr>
        </w:div>
        <w:div w:id="321006432">
          <w:marLeft w:val="0"/>
          <w:marRight w:val="0"/>
          <w:marTop w:val="0"/>
          <w:marBottom w:val="0"/>
          <w:divBdr>
            <w:top w:val="none" w:sz="0" w:space="0" w:color="auto"/>
            <w:left w:val="none" w:sz="0" w:space="0" w:color="auto"/>
            <w:bottom w:val="none" w:sz="0" w:space="0" w:color="auto"/>
            <w:right w:val="none" w:sz="0" w:space="0" w:color="auto"/>
          </w:divBdr>
        </w:div>
        <w:div w:id="360596439">
          <w:marLeft w:val="0"/>
          <w:marRight w:val="0"/>
          <w:marTop w:val="0"/>
          <w:marBottom w:val="0"/>
          <w:divBdr>
            <w:top w:val="none" w:sz="0" w:space="0" w:color="auto"/>
            <w:left w:val="none" w:sz="0" w:space="0" w:color="auto"/>
            <w:bottom w:val="none" w:sz="0" w:space="0" w:color="auto"/>
            <w:right w:val="none" w:sz="0" w:space="0" w:color="auto"/>
          </w:divBdr>
        </w:div>
        <w:div w:id="375278174">
          <w:marLeft w:val="0"/>
          <w:marRight w:val="0"/>
          <w:marTop w:val="0"/>
          <w:marBottom w:val="0"/>
          <w:divBdr>
            <w:top w:val="none" w:sz="0" w:space="0" w:color="auto"/>
            <w:left w:val="none" w:sz="0" w:space="0" w:color="auto"/>
            <w:bottom w:val="none" w:sz="0" w:space="0" w:color="auto"/>
            <w:right w:val="none" w:sz="0" w:space="0" w:color="auto"/>
          </w:divBdr>
        </w:div>
        <w:div w:id="431362277">
          <w:marLeft w:val="0"/>
          <w:marRight w:val="0"/>
          <w:marTop w:val="0"/>
          <w:marBottom w:val="0"/>
          <w:divBdr>
            <w:top w:val="none" w:sz="0" w:space="0" w:color="auto"/>
            <w:left w:val="none" w:sz="0" w:space="0" w:color="auto"/>
            <w:bottom w:val="none" w:sz="0" w:space="0" w:color="auto"/>
            <w:right w:val="none" w:sz="0" w:space="0" w:color="auto"/>
          </w:divBdr>
        </w:div>
        <w:div w:id="452940194">
          <w:marLeft w:val="0"/>
          <w:marRight w:val="0"/>
          <w:marTop w:val="0"/>
          <w:marBottom w:val="0"/>
          <w:divBdr>
            <w:top w:val="none" w:sz="0" w:space="0" w:color="auto"/>
            <w:left w:val="none" w:sz="0" w:space="0" w:color="auto"/>
            <w:bottom w:val="none" w:sz="0" w:space="0" w:color="auto"/>
            <w:right w:val="none" w:sz="0" w:space="0" w:color="auto"/>
          </w:divBdr>
        </w:div>
        <w:div w:id="458306029">
          <w:marLeft w:val="0"/>
          <w:marRight w:val="0"/>
          <w:marTop w:val="0"/>
          <w:marBottom w:val="0"/>
          <w:divBdr>
            <w:top w:val="none" w:sz="0" w:space="0" w:color="auto"/>
            <w:left w:val="none" w:sz="0" w:space="0" w:color="auto"/>
            <w:bottom w:val="none" w:sz="0" w:space="0" w:color="auto"/>
            <w:right w:val="none" w:sz="0" w:space="0" w:color="auto"/>
          </w:divBdr>
        </w:div>
        <w:div w:id="660349384">
          <w:marLeft w:val="0"/>
          <w:marRight w:val="0"/>
          <w:marTop w:val="0"/>
          <w:marBottom w:val="0"/>
          <w:divBdr>
            <w:top w:val="none" w:sz="0" w:space="0" w:color="auto"/>
            <w:left w:val="none" w:sz="0" w:space="0" w:color="auto"/>
            <w:bottom w:val="none" w:sz="0" w:space="0" w:color="auto"/>
            <w:right w:val="none" w:sz="0" w:space="0" w:color="auto"/>
          </w:divBdr>
        </w:div>
        <w:div w:id="780300463">
          <w:marLeft w:val="0"/>
          <w:marRight w:val="0"/>
          <w:marTop w:val="0"/>
          <w:marBottom w:val="0"/>
          <w:divBdr>
            <w:top w:val="none" w:sz="0" w:space="0" w:color="auto"/>
            <w:left w:val="none" w:sz="0" w:space="0" w:color="auto"/>
            <w:bottom w:val="none" w:sz="0" w:space="0" w:color="auto"/>
            <w:right w:val="none" w:sz="0" w:space="0" w:color="auto"/>
          </w:divBdr>
        </w:div>
        <w:div w:id="865602183">
          <w:marLeft w:val="0"/>
          <w:marRight w:val="0"/>
          <w:marTop w:val="0"/>
          <w:marBottom w:val="0"/>
          <w:divBdr>
            <w:top w:val="none" w:sz="0" w:space="0" w:color="auto"/>
            <w:left w:val="none" w:sz="0" w:space="0" w:color="auto"/>
            <w:bottom w:val="none" w:sz="0" w:space="0" w:color="auto"/>
            <w:right w:val="none" w:sz="0" w:space="0" w:color="auto"/>
          </w:divBdr>
        </w:div>
        <w:div w:id="940180433">
          <w:marLeft w:val="0"/>
          <w:marRight w:val="0"/>
          <w:marTop w:val="0"/>
          <w:marBottom w:val="0"/>
          <w:divBdr>
            <w:top w:val="none" w:sz="0" w:space="0" w:color="auto"/>
            <w:left w:val="none" w:sz="0" w:space="0" w:color="auto"/>
            <w:bottom w:val="none" w:sz="0" w:space="0" w:color="auto"/>
            <w:right w:val="none" w:sz="0" w:space="0" w:color="auto"/>
          </w:divBdr>
        </w:div>
        <w:div w:id="1128400524">
          <w:marLeft w:val="0"/>
          <w:marRight w:val="0"/>
          <w:marTop w:val="0"/>
          <w:marBottom w:val="0"/>
          <w:divBdr>
            <w:top w:val="none" w:sz="0" w:space="0" w:color="auto"/>
            <w:left w:val="none" w:sz="0" w:space="0" w:color="auto"/>
            <w:bottom w:val="none" w:sz="0" w:space="0" w:color="auto"/>
            <w:right w:val="none" w:sz="0" w:space="0" w:color="auto"/>
          </w:divBdr>
        </w:div>
        <w:div w:id="1176845789">
          <w:marLeft w:val="0"/>
          <w:marRight w:val="0"/>
          <w:marTop w:val="0"/>
          <w:marBottom w:val="0"/>
          <w:divBdr>
            <w:top w:val="none" w:sz="0" w:space="0" w:color="auto"/>
            <w:left w:val="none" w:sz="0" w:space="0" w:color="auto"/>
            <w:bottom w:val="none" w:sz="0" w:space="0" w:color="auto"/>
            <w:right w:val="none" w:sz="0" w:space="0" w:color="auto"/>
          </w:divBdr>
        </w:div>
        <w:div w:id="1353416374">
          <w:marLeft w:val="0"/>
          <w:marRight w:val="0"/>
          <w:marTop w:val="0"/>
          <w:marBottom w:val="0"/>
          <w:divBdr>
            <w:top w:val="none" w:sz="0" w:space="0" w:color="auto"/>
            <w:left w:val="none" w:sz="0" w:space="0" w:color="auto"/>
            <w:bottom w:val="none" w:sz="0" w:space="0" w:color="auto"/>
            <w:right w:val="none" w:sz="0" w:space="0" w:color="auto"/>
          </w:divBdr>
        </w:div>
        <w:div w:id="1429306050">
          <w:marLeft w:val="0"/>
          <w:marRight w:val="0"/>
          <w:marTop w:val="0"/>
          <w:marBottom w:val="0"/>
          <w:divBdr>
            <w:top w:val="none" w:sz="0" w:space="0" w:color="auto"/>
            <w:left w:val="none" w:sz="0" w:space="0" w:color="auto"/>
            <w:bottom w:val="none" w:sz="0" w:space="0" w:color="auto"/>
            <w:right w:val="none" w:sz="0" w:space="0" w:color="auto"/>
          </w:divBdr>
        </w:div>
        <w:div w:id="1456826589">
          <w:marLeft w:val="0"/>
          <w:marRight w:val="0"/>
          <w:marTop w:val="0"/>
          <w:marBottom w:val="0"/>
          <w:divBdr>
            <w:top w:val="none" w:sz="0" w:space="0" w:color="auto"/>
            <w:left w:val="none" w:sz="0" w:space="0" w:color="auto"/>
            <w:bottom w:val="none" w:sz="0" w:space="0" w:color="auto"/>
            <w:right w:val="none" w:sz="0" w:space="0" w:color="auto"/>
          </w:divBdr>
        </w:div>
        <w:div w:id="1801337795">
          <w:marLeft w:val="0"/>
          <w:marRight w:val="0"/>
          <w:marTop w:val="0"/>
          <w:marBottom w:val="0"/>
          <w:divBdr>
            <w:top w:val="none" w:sz="0" w:space="0" w:color="auto"/>
            <w:left w:val="none" w:sz="0" w:space="0" w:color="auto"/>
            <w:bottom w:val="none" w:sz="0" w:space="0" w:color="auto"/>
            <w:right w:val="none" w:sz="0" w:space="0" w:color="auto"/>
          </w:divBdr>
        </w:div>
        <w:div w:id="1834687987">
          <w:marLeft w:val="0"/>
          <w:marRight w:val="0"/>
          <w:marTop w:val="0"/>
          <w:marBottom w:val="0"/>
          <w:divBdr>
            <w:top w:val="none" w:sz="0" w:space="0" w:color="auto"/>
            <w:left w:val="none" w:sz="0" w:space="0" w:color="auto"/>
            <w:bottom w:val="none" w:sz="0" w:space="0" w:color="auto"/>
            <w:right w:val="none" w:sz="0" w:space="0" w:color="auto"/>
          </w:divBdr>
        </w:div>
        <w:div w:id="1928420135">
          <w:marLeft w:val="0"/>
          <w:marRight w:val="0"/>
          <w:marTop w:val="0"/>
          <w:marBottom w:val="0"/>
          <w:divBdr>
            <w:top w:val="none" w:sz="0" w:space="0" w:color="auto"/>
            <w:left w:val="none" w:sz="0" w:space="0" w:color="auto"/>
            <w:bottom w:val="none" w:sz="0" w:space="0" w:color="auto"/>
            <w:right w:val="none" w:sz="0" w:space="0" w:color="auto"/>
          </w:divBdr>
        </w:div>
        <w:div w:id="2065180595">
          <w:marLeft w:val="0"/>
          <w:marRight w:val="0"/>
          <w:marTop w:val="0"/>
          <w:marBottom w:val="0"/>
          <w:divBdr>
            <w:top w:val="none" w:sz="0" w:space="0" w:color="auto"/>
            <w:left w:val="none" w:sz="0" w:space="0" w:color="auto"/>
            <w:bottom w:val="none" w:sz="0" w:space="0" w:color="auto"/>
            <w:right w:val="none" w:sz="0" w:space="0" w:color="auto"/>
          </w:divBdr>
        </w:div>
        <w:div w:id="2141604434">
          <w:marLeft w:val="0"/>
          <w:marRight w:val="0"/>
          <w:marTop w:val="0"/>
          <w:marBottom w:val="0"/>
          <w:divBdr>
            <w:top w:val="none" w:sz="0" w:space="0" w:color="auto"/>
            <w:left w:val="none" w:sz="0" w:space="0" w:color="auto"/>
            <w:bottom w:val="none" w:sz="0" w:space="0" w:color="auto"/>
            <w:right w:val="none" w:sz="0" w:space="0" w:color="auto"/>
          </w:divBdr>
          <w:divsChild>
            <w:div w:id="973825932">
              <w:marLeft w:val="-75"/>
              <w:marRight w:val="0"/>
              <w:marTop w:val="30"/>
              <w:marBottom w:val="30"/>
              <w:divBdr>
                <w:top w:val="none" w:sz="0" w:space="0" w:color="auto"/>
                <w:left w:val="none" w:sz="0" w:space="0" w:color="auto"/>
                <w:bottom w:val="none" w:sz="0" w:space="0" w:color="auto"/>
                <w:right w:val="none" w:sz="0" w:space="0" w:color="auto"/>
              </w:divBdr>
              <w:divsChild>
                <w:div w:id="18435598">
                  <w:marLeft w:val="0"/>
                  <w:marRight w:val="0"/>
                  <w:marTop w:val="0"/>
                  <w:marBottom w:val="0"/>
                  <w:divBdr>
                    <w:top w:val="none" w:sz="0" w:space="0" w:color="auto"/>
                    <w:left w:val="none" w:sz="0" w:space="0" w:color="auto"/>
                    <w:bottom w:val="none" w:sz="0" w:space="0" w:color="auto"/>
                    <w:right w:val="none" w:sz="0" w:space="0" w:color="auto"/>
                  </w:divBdr>
                  <w:divsChild>
                    <w:div w:id="1849519365">
                      <w:marLeft w:val="0"/>
                      <w:marRight w:val="0"/>
                      <w:marTop w:val="0"/>
                      <w:marBottom w:val="0"/>
                      <w:divBdr>
                        <w:top w:val="none" w:sz="0" w:space="0" w:color="auto"/>
                        <w:left w:val="none" w:sz="0" w:space="0" w:color="auto"/>
                        <w:bottom w:val="none" w:sz="0" w:space="0" w:color="auto"/>
                        <w:right w:val="none" w:sz="0" w:space="0" w:color="auto"/>
                      </w:divBdr>
                    </w:div>
                  </w:divsChild>
                </w:div>
                <w:div w:id="171724009">
                  <w:marLeft w:val="0"/>
                  <w:marRight w:val="0"/>
                  <w:marTop w:val="0"/>
                  <w:marBottom w:val="0"/>
                  <w:divBdr>
                    <w:top w:val="none" w:sz="0" w:space="0" w:color="auto"/>
                    <w:left w:val="none" w:sz="0" w:space="0" w:color="auto"/>
                    <w:bottom w:val="none" w:sz="0" w:space="0" w:color="auto"/>
                    <w:right w:val="none" w:sz="0" w:space="0" w:color="auto"/>
                  </w:divBdr>
                  <w:divsChild>
                    <w:div w:id="202720725">
                      <w:marLeft w:val="0"/>
                      <w:marRight w:val="0"/>
                      <w:marTop w:val="0"/>
                      <w:marBottom w:val="0"/>
                      <w:divBdr>
                        <w:top w:val="none" w:sz="0" w:space="0" w:color="auto"/>
                        <w:left w:val="none" w:sz="0" w:space="0" w:color="auto"/>
                        <w:bottom w:val="none" w:sz="0" w:space="0" w:color="auto"/>
                        <w:right w:val="none" w:sz="0" w:space="0" w:color="auto"/>
                      </w:divBdr>
                    </w:div>
                  </w:divsChild>
                </w:div>
                <w:div w:id="183250790">
                  <w:marLeft w:val="0"/>
                  <w:marRight w:val="0"/>
                  <w:marTop w:val="0"/>
                  <w:marBottom w:val="0"/>
                  <w:divBdr>
                    <w:top w:val="none" w:sz="0" w:space="0" w:color="auto"/>
                    <w:left w:val="none" w:sz="0" w:space="0" w:color="auto"/>
                    <w:bottom w:val="none" w:sz="0" w:space="0" w:color="auto"/>
                    <w:right w:val="none" w:sz="0" w:space="0" w:color="auto"/>
                  </w:divBdr>
                  <w:divsChild>
                    <w:div w:id="554897336">
                      <w:marLeft w:val="0"/>
                      <w:marRight w:val="0"/>
                      <w:marTop w:val="0"/>
                      <w:marBottom w:val="0"/>
                      <w:divBdr>
                        <w:top w:val="none" w:sz="0" w:space="0" w:color="auto"/>
                        <w:left w:val="none" w:sz="0" w:space="0" w:color="auto"/>
                        <w:bottom w:val="none" w:sz="0" w:space="0" w:color="auto"/>
                        <w:right w:val="none" w:sz="0" w:space="0" w:color="auto"/>
                      </w:divBdr>
                    </w:div>
                  </w:divsChild>
                </w:div>
                <w:div w:id="329337656">
                  <w:marLeft w:val="0"/>
                  <w:marRight w:val="0"/>
                  <w:marTop w:val="0"/>
                  <w:marBottom w:val="0"/>
                  <w:divBdr>
                    <w:top w:val="none" w:sz="0" w:space="0" w:color="auto"/>
                    <w:left w:val="none" w:sz="0" w:space="0" w:color="auto"/>
                    <w:bottom w:val="none" w:sz="0" w:space="0" w:color="auto"/>
                    <w:right w:val="none" w:sz="0" w:space="0" w:color="auto"/>
                  </w:divBdr>
                  <w:divsChild>
                    <w:div w:id="819536342">
                      <w:marLeft w:val="0"/>
                      <w:marRight w:val="0"/>
                      <w:marTop w:val="0"/>
                      <w:marBottom w:val="0"/>
                      <w:divBdr>
                        <w:top w:val="none" w:sz="0" w:space="0" w:color="auto"/>
                        <w:left w:val="none" w:sz="0" w:space="0" w:color="auto"/>
                        <w:bottom w:val="none" w:sz="0" w:space="0" w:color="auto"/>
                        <w:right w:val="none" w:sz="0" w:space="0" w:color="auto"/>
                      </w:divBdr>
                    </w:div>
                  </w:divsChild>
                </w:div>
                <w:div w:id="534731070">
                  <w:marLeft w:val="0"/>
                  <w:marRight w:val="0"/>
                  <w:marTop w:val="0"/>
                  <w:marBottom w:val="0"/>
                  <w:divBdr>
                    <w:top w:val="none" w:sz="0" w:space="0" w:color="auto"/>
                    <w:left w:val="none" w:sz="0" w:space="0" w:color="auto"/>
                    <w:bottom w:val="none" w:sz="0" w:space="0" w:color="auto"/>
                    <w:right w:val="none" w:sz="0" w:space="0" w:color="auto"/>
                  </w:divBdr>
                  <w:divsChild>
                    <w:div w:id="2059237455">
                      <w:marLeft w:val="0"/>
                      <w:marRight w:val="0"/>
                      <w:marTop w:val="0"/>
                      <w:marBottom w:val="0"/>
                      <w:divBdr>
                        <w:top w:val="none" w:sz="0" w:space="0" w:color="auto"/>
                        <w:left w:val="none" w:sz="0" w:space="0" w:color="auto"/>
                        <w:bottom w:val="none" w:sz="0" w:space="0" w:color="auto"/>
                        <w:right w:val="none" w:sz="0" w:space="0" w:color="auto"/>
                      </w:divBdr>
                    </w:div>
                  </w:divsChild>
                </w:div>
                <w:div w:id="609629291">
                  <w:marLeft w:val="0"/>
                  <w:marRight w:val="0"/>
                  <w:marTop w:val="0"/>
                  <w:marBottom w:val="0"/>
                  <w:divBdr>
                    <w:top w:val="none" w:sz="0" w:space="0" w:color="auto"/>
                    <w:left w:val="none" w:sz="0" w:space="0" w:color="auto"/>
                    <w:bottom w:val="none" w:sz="0" w:space="0" w:color="auto"/>
                    <w:right w:val="none" w:sz="0" w:space="0" w:color="auto"/>
                  </w:divBdr>
                  <w:divsChild>
                    <w:div w:id="850031255">
                      <w:marLeft w:val="0"/>
                      <w:marRight w:val="0"/>
                      <w:marTop w:val="0"/>
                      <w:marBottom w:val="0"/>
                      <w:divBdr>
                        <w:top w:val="none" w:sz="0" w:space="0" w:color="auto"/>
                        <w:left w:val="none" w:sz="0" w:space="0" w:color="auto"/>
                        <w:bottom w:val="none" w:sz="0" w:space="0" w:color="auto"/>
                        <w:right w:val="none" w:sz="0" w:space="0" w:color="auto"/>
                      </w:divBdr>
                    </w:div>
                  </w:divsChild>
                </w:div>
                <w:div w:id="679703685">
                  <w:marLeft w:val="0"/>
                  <w:marRight w:val="0"/>
                  <w:marTop w:val="0"/>
                  <w:marBottom w:val="0"/>
                  <w:divBdr>
                    <w:top w:val="none" w:sz="0" w:space="0" w:color="auto"/>
                    <w:left w:val="none" w:sz="0" w:space="0" w:color="auto"/>
                    <w:bottom w:val="none" w:sz="0" w:space="0" w:color="auto"/>
                    <w:right w:val="none" w:sz="0" w:space="0" w:color="auto"/>
                  </w:divBdr>
                  <w:divsChild>
                    <w:div w:id="421417464">
                      <w:marLeft w:val="0"/>
                      <w:marRight w:val="0"/>
                      <w:marTop w:val="0"/>
                      <w:marBottom w:val="0"/>
                      <w:divBdr>
                        <w:top w:val="none" w:sz="0" w:space="0" w:color="auto"/>
                        <w:left w:val="none" w:sz="0" w:space="0" w:color="auto"/>
                        <w:bottom w:val="none" w:sz="0" w:space="0" w:color="auto"/>
                        <w:right w:val="none" w:sz="0" w:space="0" w:color="auto"/>
                      </w:divBdr>
                    </w:div>
                  </w:divsChild>
                </w:div>
                <w:div w:id="684214120">
                  <w:marLeft w:val="0"/>
                  <w:marRight w:val="0"/>
                  <w:marTop w:val="0"/>
                  <w:marBottom w:val="0"/>
                  <w:divBdr>
                    <w:top w:val="none" w:sz="0" w:space="0" w:color="auto"/>
                    <w:left w:val="none" w:sz="0" w:space="0" w:color="auto"/>
                    <w:bottom w:val="none" w:sz="0" w:space="0" w:color="auto"/>
                    <w:right w:val="none" w:sz="0" w:space="0" w:color="auto"/>
                  </w:divBdr>
                  <w:divsChild>
                    <w:div w:id="2022392100">
                      <w:marLeft w:val="0"/>
                      <w:marRight w:val="0"/>
                      <w:marTop w:val="0"/>
                      <w:marBottom w:val="0"/>
                      <w:divBdr>
                        <w:top w:val="none" w:sz="0" w:space="0" w:color="auto"/>
                        <w:left w:val="none" w:sz="0" w:space="0" w:color="auto"/>
                        <w:bottom w:val="none" w:sz="0" w:space="0" w:color="auto"/>
                        <w:right w:val="none" w:sz="0" w:space="0" w:color="auto"/>
                      </w:divBdr>
                    </w:div>
                  </w:divsChild>
                </w:div>
                <w:div w:id="763377180">
                  <w:marLeft w:val="0"/>
                  <w:marRight w:val="0"/>
                  <w:marTop w:val="0"/>
                  <w:marBottom w:val="0"/>
                  <w:divBdr>
                    <w:top w:val="none" w:sz="0" w:space="0" w:color="auto"/>
                    <w:left w:val="none" w:sz="0" w:space="0" w:color="auto"/>
                    <w:bottom w:val="none" w:sz="0" w:space="0" w:color="auto"/>
                    <w:right w:val="none" w:sz="0" w:space="0" w:color="auto"/>
                  </w:divBdr>
                  <w:divsChild>
                    <w:div w:id="1268275150">
                      <w:marLeft w:val="0"/>
                      <w:marRight w:val="0"/>
                      <w:marTop w:val="0"/>
                      <w:marBottom w:val="0"/>
                      <w:divBdr>
                        <w:top w:val="none" w:sz="0" w:space="0" w:color="auto"/>
                        <w:left w:val="none" w:sz="0" w:space="0" w:color="auto"/>
                        <w:bottom w:val="none" w:sz="0" w:space="0" w:color="auto"/>
                        <w:right w:val="none" w:sz="0" w:space="0" w:color="auto"/>
                      </w:divBdr>
                    </w:div>
                  </w:divsChild>
                </w:div>
                <w:div w:id="766660780">
                  <w:marLeft w:val="0"/>
                  <w:marRight w:val="0"/>
                  <w:marTop w:val="0"/>
                  <w:marBottom w:val="0"/>
                  <w:divBdr>
                    <w:top w:val="none" w:sz="0" w:space="0" w:color="auto"/>
                    <w:left w:val="none" w:sz="0" w:space="0" w:color="auto"/>
                    <w:bottom w:val="none" w:sz="0" w:space="0" w:color="auto"/>
                    <w:right w:val="none" w:sz="0" w:space="0" w:color="auto"/>
                  </w:divBdr>
                  <w:divsChild>
                    <w:div w:id="1460370071">
                      <w:marLeft w:val="0"/>
                      <w:marRight w:val="0"/>
                      <w:marTop w:val="0"/>
                      <w:marBottom w:val="0"/>
                      <w:divBdr>
                        <w:top w:val="none" w:sz="0" w:space="0" w:color="auto"/>
                        <w:left w:val="none" w:sz="0" w:space="0" w:color="auto"/>
                        <w:bottom w:val="none" w:sz="0" w:space="0" w:color="auto"/>
                        <w:right w:val="none" w:sz="0" w:space="0" w:color="auto"/>
                      </w:divBdr>
                    </w:div>
                  </w:divsChild>
                </w:div>
                <w:div w:id="850870571">
                  <w:marLeft w:val="0"/>
                  <w:marRight w:val="0"/>
                  <w:marTop w:val="0"/>
                  <w:marBottom w:val="0"/>
                  <w:divBdr>
                    <w:top w:val="none" w:sz="0" w:space="0" w:color="auto"/>
                    <w:left w:val="none" w:sz="0" w:space="0" w:color="auto"/>
                    <w:bottom w:val="none" w:sz="0" w:space="0" w:color="auto"/>
                    <w:right w:val="none" w:sz="0" w:space="0" w:color="auto"/>
                  </w:divBdr>
                  <w:divsChild>
                    <w:div w:id="1447240214">
                      <w:marLeft w:val="0"/>
                      <w:marRight w:val="0"/>
                      <w:marTop w:val="0"/>
                      <w:marBottom w:val="0"/>
                      <w:divBdr>
                        <w:top w:val="none" w:sz="0" w:space="0" w:color="auto"/>
                        <w:left w:val="none" w:sz="0" w:space="0" w:color="auto"/>
                        <w:bottom w:val="none" w:sz="0" w:space="0" w:color="auto"/>
                        <w:right w:val="none" w:sz="0" w:space="0" w:color="auto"/>
                      </w:divBdr>
                    </w:div>
                  </w:divsChild>
                </w:div>
                <w:div w:id="1014383410">
                  <w:marLeft w:val="0"/>
                  <w:marRight w:val="0"/>
                  <w:marTop w:val="0"/>
                  <w:marBottom w:val="0"/>
                  <w:divBdr>
                    <w:top w:val="none" w:sz="0" w:space="0" w:color="auto"/>
                    <w:left w:val="none" w:sz="0" w:space="0" w:color="auto"/>
                    <w:bottom w:val="none" w:sz="0" w:space="0" w:color="auto"/>
                    <w:right w:val="none" w:sz="0" w:space="0" w:color="auto"/>
                  </w:divBdr>
                  <w:divsChild>
                    <w:div w:id="95831834">
                      <w:marLeft w:val="0"/>
                      <w:marRight w:val="0"/>
                      <w:marTop w:val="0"/>
                      <w:marBottom w:val="0"/>
                      <w:divBdr>
                        <w:top w:val="none" w:sz="0" w:space="0" w:color="auto"/>
                        <w:left w:val="none" w:sz="0" w:space="0" w:color="auto"/>
                        <w:bottom w:val="none" w:sz="0" w:space="0" w:color="auto"/>
                        <w:right w:val="none" w:sz="0" w:space="0" w:color="auto"/>
                      </w:divBdr>
                    </w:div>
                  </w:divsChild>
                </w:div>
                <w:div w:id="1069381997">
                  <w:marLeft w:val="0"/>
                  <w:marRight w:val="0"/>
                  <w:marTop w:val="0"/>
                  <w:marBottom w:val="0"/>
                  <w:divBdr>
                    <w:top w:val="none" w:sz="0" w:space="0" w:color="auto"/>
                    <w:left w:val="none" w:sz="0" w:space="0" w:color="auto"/>
                    <w:bottom w:val="none" w:sz="0" w:space="0" w:color="auto"/>
                    <w:right w:val="none" w:sz="0" w:space="0" w:color="auto"/>
                  </w:divBdr>
                  <w:divsChild>
                    <w:div w:id="1127627064">
                      <w:marLeft w:val="0"/>
                      <w:marRight w:val="0"/>
                      <w:marTop w:val="0"/>
                      <w:marBottom w:val="0"/>
                      <w:divBdr>
                        <w:top w:val="none" w:sz="0" w:space="0" w:color="auto"/>
                        <w:left w:val="none" w:sz="0" w:space="0" w:color="auto"/>
                        <w:bottom w:val="none" w:sz="0" w:space="0" w:color="auto"/>
                        <w:right w:val="none" w:sz="0" w:space="0" w:color="auto"/>
                      </w:divBdr>
                    </w:div>
                  </w:divsChild>
                </w:div>
                <w:div w:id="1070300585">
                  <w:marLeft w:val="0"/>
                  <w:marRight w:val="0"/>
                  <w:marTop w:val="0"/>
                  <w:marBottom w:val="0"/>
                  <w:divBdr>
                    <w:top w:val="none" w:sz="0" w:space="0" w:color="auto"/>
                    <w:left w:val="none" w:sz="0" w:space="0" w:color="auto"/>
                    <w:bottom w:val="none" w:sz="0" w:space="0" w:color="auto"/>
                    <w:right w:val="none" w:sz="0" w:space="0" w:color="auto"/>
                  </w:divBdr>
                  <w:divsChild>
                    <w:div w:id="651177095">
                      <w:marLeft w:val="0"/>
                      <w:marRight w:val="0"/>
                      <w:marTop w:val="0"/>
                      <w:marBottom w:val="0"/>
                      <w:divBdr>
                        <w:top w:val="none" w:sz="0" w:space="0" w:color="auto"/>
                        <w:left w:val="none" w:sz="0" w:space="0" w:color="auto"/>
                        <w:bottom w:val="none" w:sz="0" w:space="0" w:color="auto"/>
                        <w:right w:val="none" w:sz="0" w:space="0" w:color="auto"/>
                      </w:divBdr>
                    </w:div>
                  </w:divsChild>
                </w:div>
                <w:div w:id="1079982535">
                  <w:marLeft w:val="0"/>
                  <w:marRight w:val="0"/>
                  <w:marTop w:val="0"/>
                  <w:marBottom w:val="0"/>
                  <w:divBdr>
                    <w:top w:val="none" w:sz="0" w:space="0" w:color="auto"/>
                    <w:left w:val="none" w:sz="0" w:space="0" w:color="auto"/>
                    <w:bottom w:val="none" w:sz="0" w:space="0" w:color="auto"/>
                    <w:right w:val="none" w:sz="0" w:space="0" w:color="auto"/>
                  </w:divBdr>
                  <w:divsChild>
                    <w:div w:id="2079282514">
                      <w:marLeft w:val="0"/>
                      <w:marRight w:val="0"/>
                      <w:marTop w:val="0"/>
                      <w:marBottom w:val="0"/>
                      <w:divBdr>
                        <w:top w:val="none" w:sz="0" w:space="0" w:color="auto"/>
                        <w:left w:val="none" w:sz="0" w:space="0" w:color="auto"/>
                        <w:bottom w:val="none" w:sz="0" w:space="0" w:color="auto"/>
                        <w:right w:val="none" w:sz="0" w:space="0" w:color="auto"/>
                      </w:divBdr>
                    </w:div>
                  </w:divsChild>
                </w:div>
                <w:div w:id="1080252228">
                  <w:marLeft w:val="0"/>
                  <w:marRight w:val="0"/>
                  <w:marTop w:val="0"/>
                  <w:marBottom w:val="0"/>
                  <w:divBdr>
                    <w:top w:val="none" w:sz="0" w:space="0" w:color="auto"/>
                    <w:left w:val="none" w:sz="0" w:space="0" w:color="auto"/>
                    <w:bottom w:val="none" w:sz="0" w:space="0" w:color="auto"/>
                    <w:right w:val="none" w:sz="0" w:space="0" w:color="auto"/>
                  </w:divBdr>
                  <w:divsChild>
                    <w:div w:id="2101488438">
                      <w:marLeft w:val="0"/>
                      <w:marRight w:val="0"/>
                      <w:marTop w:val="0"/>
                      <w:marBottom w:val="0"/>
                      <w:divBdr>
                        <w:top w:val="none" w:sz="0" w:space="0" w:color="auto"/>
                        <w:left w:val="none" w:sz="0" w:space="0" w:color="auto"/>
                        <w:bottom w:val="none" w:sz="0" w:space="0" w:color="auto"/>
                        <w:right w:val="none" w:sz="0" w:space="0" w:color="auto"/>
                      </w:divBdr>
                    </w:div>
                  </w:divsChild>
                </w:div>
                <w:div w:id="1096287988">
                  <w:marLeft w:val="0"/>
                  <w:marRight w:val="0"/>
                  <w:marTop w:val="0"/>
                  <w:marBottom w:val="0"/>
                  <w:divBdr>
                    <w:top w:val="none" w:sz="0" w:space="0" w:color="auto"/>
                    <w:left w:val="none" w:sz="0" w:space="0" w:color="auto"/>
                    <w:bottom w:val="none" w:sz="0" w:space="0" w:color="auto"/>
                    <w:right w:val="none" w:sz="0" w:space="0" w:color="auto"/>
                  </w:divBdr>
                  <w:divsChild>
                    <w:div w:id="1259143833">
                      <w:marLeft w:val="0"/>
                      <w:marRight w:val="0"/>
                      <w:marTop w:val="0"/>
                      <w:marBottom w:val="0"/>
                      <w:divBdr>
                        <w:top w:val="none" w:sz="0" w:space="0" w:color="auto"/>
                        <w:left w:val="none" w:sz="0" w:space="0" w:color="auto"/>
                        <w:bottom w:val="none" w:sz="0" w:space="0" w:color="auto"/>
                        <w:right w:val="none" w:sz="0" w:space="0" w:color="auto"/>
                      </w:divBdr>
                    </w:div>
                  </w:divsChild>
                </w:div>
                <w:div w:id="1101753683">
                  <w:marLeft w:val="0"/>
                  <w:marRight w:val="0"/>
                  <w:marTop w:val="0"/>
                  <w:marBottom w:val="0"/>
                  <w:divBdr>
                    <w:top w:val="none" w:sz="0" w:space="0" w:color="auto"/>
                    <w:left w:val="none" w:sz="0" w:space="0" w:color="auto"/>
                    <w:bottom w:val="none" w:sz="0" w:space="0" w:color="auto"/>
                    <w:right w:val="none" w:sz="0" w:space="0" w:color="auto"/>
                  </w:divBdr>
                  <w:divsChild>
                    <w:div w:id="2083064157">
                      <w:marLeft w:val="0"/>
                      <w:marRight w:val="0"/>
                      <w:marTop w:val="0"/>
                      <w:marBottom w:val="0"/>
                      <w:divBdr>
                        <w:top w:val="none" w:sz="0" w:space="0" w:color="auto"/>
                        <w:left w:val="none" w:sz="0" w:space="0" w:color="auto"/>
                        <w:bottom w:val="none" w:sz="0" w:space="0" w:color="auto"/>
                        <w:right w:val="none" w:sz="0" w:space="0" w:color="auto"/>
                      </w:divBdr>
                    </w:div>
                  </w:divsChild>
                </w:div>
                <w:div w:id="1144853711">
                  <w:marLeft w:val="0"/>
                  <w:marRight w:val="0"/>
                  <w:marTop w:val="0"/>
                  <w:marBottom w:val="0"/>
                  <w:divBdr>
                    <w:top w:val="none" w:sz="0" w:space="0" w:color="auto"/>
                    <w:left w:val="none" w:sz="0" w:space="0" w:color="auto"/>
                    <w:bottom w:val="none" w:sz="0" w:space="0" w:color="auto"/>
                    <w:right w:val="none" w:sz="0" w:space="0" w:color="auto"/>
                  </w:divBdr>
                  <w:divsChild>
                    <w:div w:id="1167476229">
                      <w:marLeft w:val="0"/>
                      <w:marRight w:val="0"/>
                      <w:marTop w:val="0"/>
                      <w:marBottom w:val="0"/>
                      <w:divBdr>
                        <w:top w:val="none" w:sz="0" w:space="0" w:color="auto"/>
                        <w:left w:val="none" w:sz="0" w:space="0" w:color="auto"/>
                        <w:bottom w:val="none" w:sz="0" w:space="0" w:color="auto"/>
                        <w:right w:val="none" w:sz="0" w:space="0" w:color="auto"/>
                      </w:divBdr>
                    </w:div>
                  </w:divsChild>
                </w:div>
                <w:div w:id="1188255987">
                  <w:marLeft w:val="0"/>
                  <w:marRight w:val="0"/>
                  <w:marTop w:val="0"/>
                  <w:marBottom w:val="0"/>
                  <w:divBdr>
                    <w:top w:val="none" w:sz="0" w:space="0" w:color="auto"/>
                    <w:left w:val="none" w:sz="0" w:space="0" w:color="auto"/>
                    <w:bottom w:val="none" w:sz="0" w:space="0" w:color="auto"/>
                    <w:right w:val="none" w:sz="0" w:space="0" w:color="auto"/>
                  </w:divBdr>
                  <w:divsChild>
                    <w:div w:id="51118225">
                      <w:marLeft w:val="0"/>
                      <w:marRight w:val="0"/>
                      <w:marTop w:val="0"/>
                      <w:marBottom w:val="0"/>
                      <w:divBdr>
                        <w:top w:val="none" w:sz="0" w:space="0" w:color="auto"/>
                        <w:left w:val="none" w:sz="0" w:space="0" w:color="auto"/>
                        <w:bottom w:val="none" w:sz="0" w:space="0" w:color="auto"/>
                        <w:right w:val="none" w:sz="0" w:space="0" w:color="auto"/>
                      </w:divBdr>
                    </w:div>
                  </w:divsChild>
                </w:div>
                <w:div w:id="1195923074">
                  <w:marLeft w:val="0"/>
                  <w:marRight w:val="0"/>
                  <w:marTop w:val="0"/>
                  <w:marBottom w:val="0"/>
                  <w:divBdr>
                    <w:top w:val="none" w:sz="0" w:space="0" w:color="auto"/>
                    <w:left w:val="none" w:sz="0" w:space="0" w:color="auto"/>
                    <w:bottom w:val="none" w:sz="0" w:space="0" w:color="auto"/>
                    <w:right w:val="none" w:sz="0" w:space="0" w:color="auto"/>
                  </w:divBdr>
                  <w:divsChild>
                    <w:div w:id="720010888">
                      <w:marLeft w:val="0"/>
                      <w:marRight w:val="0"/>
                      <w:marTop w:val="0"/>
                      <w:marBottom w:val="0"/>
                      <w:divBdr>
                        <w:top w:val="none" w:sz="0" w:space="0" w:color="auto"/>
                        <w:left w:val="none" w:sz="0" w:space="0" w:color="auto"/>
                        <w:bottom w:val="none" w:sz="0" w:space="0" w:color="auto"/>
                        <w:right w:val="none" w:sz="0" w:space="0" w:color="auto"/>
                      </w:divBdr>
                    </w:div>
                  </w:divsChild>
                </w:div>
                <w:div w:id="1245803989">
                  <w:marLeft w:val="0"/>
                  <w:marRight w:val="0"/>
                  <w:marTop w:val="0"/>
                  <w:marBottom w:val="0"/>
                  <w:divBdr>
                    <w:top w:val="none" w:sz="0" w:space="0" w:color="auto"/>
                    <w:left w:val="none" w:sz="0" w:space="0" w:color="auto"/>
                    <w:bottom w:val="none" w:sz="0" w:space="0" w:color="auto"/>
                    <w:right w:val="none" w:sz="0" w:space="0" w:color="auto"/>
                  </w:divBdr>
                  <w:divsChild>
                    <w:div w:id="871501440">
                      <w:marLeft w:val="0"/>
                      <w:marRight w:val="0"/>
                      <w:marTop w:val="0"/>
                      <w:marBottom w:val="0"/>
                      <w:divBdr>
                        <w:top w:val="none" w:sz="0" w:space="0" w:color="auto"/>
                        <w:left w:val="none" w:sz="0" w:space="0" w:color="auto"/>
                        <w:bottom w:val="none" w:sz="0" w:space="0" w:color="auto"/>
                        <w:right w:val="none" w:sz="0" w:space="0" w:color="auto"/>
                      </w:divBdr>
                    </w:div>
                  </w:divsChild>
                </w:div>
                <w:div w:id="1276912313">
                  <w:marLeft w:val="0"/>
                  <w:marRight w:val="0"/>
                  <w:marTop w:val="0"/>
                  <w:marBottom w:val="0"/>
                  <w:divBdr>
                    <w:top w:val="none" w:sz="0" w:space="0" w:color="auto"/>
                    <w:left w:val="none" w:sz="0" w:space="0" w:color="auto"/>
                    <w:bottom w:val="none" w:sz="0" w:space="0" w:color="auto"/>
                    <w:right w:val="none" w:sz="0" w:space="0" w:color="auto"/>
                  </w:divBdr>
                  <w:divsChild>
                    <w:div w:id="1617981700">
                      <w:marLeft w:val="0"/>
                      <w:marRight w:val="0"/>
                      <w:marTop w:val="0"/>
                      <w:marBottom w:val="0"/>
                      <w:divBdr>
                        <w:top w:val="none" w:sz="0" w:space="0" w:color="auto"/>
                        <w:left w:val="none" w:sz="0" w:space="0" w:color="auto"/>
                        <w:bottom w:val="none" w:sz="0" w:space="0" w:color="auto"/>
                        <w:right w:val="none" w:sz="0" w:space="0" w:color="auto"/>
                      </w:divBdr>
                    </w:div>
                  </w:divsChild>
                </w:div>
                <w:div w:id="1291672855">
                  <w:marLeft w:val="0"/>
                  <w:marRight w:val="0"/>
                  <w:marTop w:val="0"/>
                  <w:marBottom w:val="0"/>
                  <w:divBdr>
                    <w:top w:val="none" w:sz="0" w:space="0" w:color="auto"/>
                    <w:left w:val="none" w:sz="0" w:space="0" w:color="auto"/>
                    <w:bottom w:val="none" w:sz="0" w:space="0" w:color="auto"/>
                    <w:right w:val="none" w:sz="0" w:space="0" w:color="auto"/>
                  </w:divBdr>
                  <w:divsChild>
                    <w:div w:id="1954357409">
                      <w:marLeft w:val="0"/>
                      <w:marRight w:val="0"/>
                      <w:marTop w:val="0"/>
                      <w:marBottom w:val="0"/>
                      <w:divBdr>
                        <w:top w:val="none" w:sz="0" w:space="0" w:color="auto"/>
                        <w:left w:val="none" w:sz="0" w:space="0" w:color="auto"/>
                        <w:bottom w:val="none" w:sz="0" w:space="0" w:color="auto"/>
                        <w:right w:val="none" w:sz="0" w:space="0" w:color="auto"/>
                      </w:divBdr>
                    </w:div>
                  </w:divsChild>
                </w:div>
                <w:div w:id="1437868054">
                  <w:marLeft w:val="0"/>
                  <w:marRight w:val="0"/>
                  <w:marTop w:val="0"/>
                  <w:marBottom w:val="0"/>
                  <w:divBdr>
                    <w:top w:val="none" w:sz="0" w:space="0" w:color="auto"/>
                    <w:left w:val="none" w:sz="0" w:space="0" w:color="auto"/>
                    <w:bottom w:val="none" w:sz="0" w:space="0" w:color="auto"/>
                    <w:right w:val="none" w:sz="0" w:space="0" w:color="auto"/>
                  </w:divBdr>
                  <w:divsChild>
                    <w:div w:id="1214922839">
                      <w:marLeft w:val="0"/>
                      <w:marRight w:val="0"/>
                      <w:marTop w:val="0"/>
                      <w:marBottom w:val="0"/>
                      <w:divBdr>
                        <w:top w:val="none" w:sz="0" w:space="0" w:color="auto"/>
                        <w:left w:val="none" w:sz="0" w:space="0" w:color="auto"/>
                        <w:bottom w:val="none" w:sz="0" w:space="0" w:color="auto"/>
                        <w:right w:val="none" w:sz="0" w:space="0" w:color="auto"/>
                      </w:divBdr>
                    </w:div>
                  </w:divsChild>
                </w:div>
                <w:div w:id="1463577331">
                  <w:marLeft w:val="0"/>
                  <w:marRight w:val="0"/>
                  <w:marTop w:val="0"/>
                  <w:marBottom w:val="0"/>
                  <w:divBdr>
                    <w:top w:val="none" w:sz="0" w:space="0" w:color="auto"/>
                    <w:left w:val="none" w:sz="0" w:space="0" w:color="auto"/>
                    <w:bottom w:val="none" w:sz="0" w:space="0" w:color="auto"/>
                    <w:right w:val="none" w:sz="0" w:space="0" w:color="auto"/>
                  </w:divBdr>
                  <w:divsChild>
                    <w:div w:id="657001939">
                      <w:marLeft w:val="0"/>
                      <w:marRight w:val="0"/>
                      <w:marTop w:val="0"/>
                      <w:marBottom w:val="0"/>
                      <w:divBdr>
                        <w:top w:val="none" w:sz="0" w:space="0" w:color="auto"/>
                        <w:left w:val="none" w:sz="0" w:space="0" w:color="auto"/>
                        <w:bottom w:val="none" w:sz="0" w:space="0" w:color="auto"/>
                        <w:right w:val="none" w:sz="0" w:space="0" w:color="auto"/>
                      </w:divBdr>
                    </w:div>
                  </w:divsChild>
                </w:div>
                <w:div w:id="1467820914">
                  <w:marLeft w:val="0"/>
                  <w:marRight w:val="0"/>
                  <w:marTop w:val="0"/>
                  <w:marBottom w:val="0"/>
                  <w:divBdr>
                    <w:top w:val="none" w:sz="0" w:space="0" w:color="auto"/>
                    <w:left w:val="none" w:sz="0" w:space="0" w:color="auto"/>
                    <w:bottom w:val="none" w:sz="0" w:space="0" w:color="auto"/>
                    <w:right w:val="none" w:sz="0" w:space="0" w:color="auto"/>
                  </w:divBdr>
                  <w:divsChild>
                    <w:div w:id="541096600">
                      <w:marLeft w:val="0"/>
                      <w:marRight w:val="0"/>
                      <w:marTop w:val="0"/>
                      <w:marBottom w:val="0"/>
                      <w:divBdr>
                        <w:top w:val="none" w:sz="0" w:space="0" w:color="auto"/>
                        <w:left w:val="none" w:sz="0" w:space="0" w:color="auto"/>
                        <w:bottom w:val="none" w:sz="0" w:space="0" w:color="auto"/>
                        <w:right w:val="none" w:sz="0" w:space="0" w:color="auto"/>
                      </w:divBdr>
                    </w:div>
                  </w:divsChild>
                </w:div>
                <w:div w:id="1490905540">
                  <w:marLeft w:val="0"/>
                  <w:marRight w:val="0"/>
                  <w:marTop w:val="0"/>
                  <w:marBottom w:val="0"/>
                  <w:divBdr>
                    <w:top w:val="none" w:sz="0" w:space="0" w:color="auto"/>
                    <w:left w:val="none" w:sz="0" w:space="0" w:color="auto"/>
                    <w:bottom w:val="none" w:sz="0" w:space="0" w:color="auto"/>
                    <w:right w:val="none" w:sz="0" w:space="0" w:color="auto"/>
                  </w:divBdr>
                  <w:divsChild>
                    <w:div w:id="1869483618">
                      <w:marLeft w:val="0"/>
                      <w:marRight w:val="0"/>
                      <w:marTop w:val="0"/>
                      <w:marBottom w:val="0"/>
                      <w:divBdr>
                        <w:top w:val="none" w:sz="0" w:space="0" w:color="auto"/>
                        <w:left w:val="none" w:sz="0" w:space="0" w:color="auto"/>
                        <w:bottom w:val="none" w:sz="0" w:space="0" w:color="auto"/>
                        <w:right w:val="none" w:sz="0" w:space="0" w:color="auto"/>
                      </w:divBdr>
                    </w:div>
                  </w:divsChild>
                </w:div>
                <w:div w:id="1649826253">
                  <w:marLeft w:val="0"/>
                  <w:marRight w:val="0"/>
                  <w:marTop w:val="0"/>
                  <w:marBottom w:val="0"/>
                  <w:divBdr>
                    <w:top w:val="none" w:sz="0" w:space="0" w:color="auto"/>
                    <w:left w:val="none" w:sz="0" w:space="0" w:color="auto"/>
                    <w:bottom w:val="none" w:sz="0" w:space="0" w:color="auto"/>
                    <w:right w:val="none" w:sz="0" w:space="0" w:color="auto"/>
                  </w:divBdr>
                  <w:divsChild>
                    <w:div w:id="663898817">
                      <w:marLeft w:val="0"/>
                      <w:marRight w:val="0"/>
                      <w:marTop w:val="0"/>
                      <w:marBottom w:val="0"/>
                      <w:divBdr>
                        <w:top w:val="none" w:sz="0" w:space="0" w:color="auto"/>
                        <w:left w:val="none" w:sz="0" w:space="0" w:color="auto"/>
                        <w:bottom w:val="none" w:sz="0" w:space="0" w:color="auto"/>
                        <w:right w:val="none" w:sz="0" w:space="0" w:color="auto"/>
                      </w:divBdr>
                    </w:div>
                  </w:divsChild>
                </w:div>
                <w:div w:id="1699895142">
                  <w:marLeft w:val="0"/>
                  <w:marRight w:val="0"/>
                  <w:marTop w:val="0"/>
                  <w:marBottom w:val="0"/>
                  <w:divBdr>
                    <w:top w:val="none" w:sz="0" w:space="0" w:color="auto"/>
                    <w:left w:val="none" w:sz="0" w:space="0" w:color="auto"/>
                    <w:bottom w:val="none" w:sz="0" w:space="0" w:color="auto"/>
                    <w:right w:val="none" w:sz="0" w:space="0" w:color="auto"/>
                  </w:divBdr>
                  <w:divsChild>
                    <w:div w:id="1151874591">
                      <w:marLeft w:val="0"/>
                      <w:marRight w:val="0"/>
                      <w:marTop w:val="0"/>
                      <w:marBottom w:val="0"/>
                      <w:divBdr>
                        <w:top w:val="none" w:sz="0" w:space="0" w:color="auto"/>
                        <w:left w:val="none" w:sz="0" w:space="0" w:color="auto"/>
                        <w:bottom w:val="none" w:sz="0" w:space="0" w:color="auto"/>
                        <w:right w:val="none" w:sz="0" w:space="0" w:color="auto"/>
                      </w:divBdr>
                    </w:div>
                  </w:divsChild>
                </w:div>
                <w:div w:id="1792939285">
                  <w:marLeft w:val="0"/>
                  <w:marRight w:val="0"/>
                  <w:marTop w:val="0"/>
                  <w:marBottom w:val="0"/>
                  <w:divBdr>
                    <w:top w:val="none" w:sz="0" w:space="0" w:color="auto"/>
                    <w:left w:val="none" w:sz="0" w:space="0" w:color="auto"/>
                    <w:bottom w:val="none" w:sz="0" w:space="0" w:color="auto"/>
                    <w:right w:val="none" w:sz="0" w:space="0" w:color="auto"/>
                  </w:divBdr>
                  <w:divsChild>
                    <w:div w:id="869295210">
                      <w:marLeft w:val="0"/>
                      <w:marRight w:val="0"/>
                      <w:marTop w:val="0"/>
                      <w:marBottom w:val="0"/>
                      <w:divBdr>
                        <w:top w:val="none" w:sz="0" w:space="0" w:color="auto"/>
                        <w:left w:val="none" w:sz="0" w:space="0" w:color="auto"/>
                        <w:bottom w:val="none" w:sz="0" w:space="0" w:color="auto"/>
                        <w:right w:val="none" w:sz="0" w:space="0" w:color="auto"/>
                      </w:divBdr>
                    </w:div>
                  </w:divsChild>
                </w:div>
                <w:div w:id="1833831473">
                  <w:marLeft w:val="0"/>
                  <w:marRight w:val="0"/>
                  <w:marTop w:val="0"/>
                  <w:marBottom w:val="0"/>
                  <w:divBdr>
                    <w:top w:val="none" w:sz="0" w:space="0" w:color="auto"/>
                    <w:left w:val="none" w:sz="0" w:space="0" w:color="auto"/>
                    <w:bottom w:val="none" w:sz="0" w:space="0" w:color="auto"/>
                    <w:right w:val="none" w:sz="0" w:space="0" w:color="auto"/>
                  </w:divBdr>
                  <w:divsChild>
                    <w:div w:id="1880630788">
                      <w:marLeft w:val="0"/>
                      <w:marRight w:val="0"/>
                      <w:marTop w:val="0"/>
                      <w:marBottom w:val="0"/>
                      <w:divBdr>
                        <w:top w:val="none" w:sz="0" w:space="0" w:color="auto"/>
                        <w:left w:val="none" w:sz="0" w:space="0" w:color="auto"/>
                        <w:bottom w:val="none" w:sz="0" w:space="0" w:color="auto"/>
                        <w:right w:val="none" w:sz="0" w:space="0" w:color="auto"/>
                      </w:divBdr>
                    </w:div>
                  </w:divsChild>
                </w:div>
                <w:div w:id="1842116102">
                  <w:marLeft w:val="0"/>
                  <w:marRight w:val="0"/>
                  <w:marTop w:val="0"/>
                  <w:marBottom w:val="0"/>
                  <w:divBdr>
                    <w:top w:val="none" w:sz="0" w:space="0" w:color="auto"/>
                    <w:left w:val="none" w:sz="0" w:space="0" w:color="auto"/>
                    <w:bottom w:val="none" w:sz="0" w:space="0" w:color="auto"/>
                    <w:right w:val="none" w:sz="0" w:space="0" w:color="auto"/>
                  </w:divBdr>
                  <w:divsChild>
                    <w:div w:id="1462268779">
                      <w:marLeft w:val="0"/>
                      <w:marRight w:val="0"/>
                      <w:marTop w:val="0"/>
                      <w:marBottom w:val="0"/>
                      <w:divBdr>
                        <w:top w:val="none" w:sz="0" w:space="0" w:color="auto"/>
                        <w:left w:val="none" w:sz="0" w:space="0" w:color="auto"/>
                        <w:bottom w:val="none" w:sz="0" w:space="0" w:color="auto"/>
                        <w:right w:val="none" w:sz="0" w:space="0" w:color="auto"/>
                      </w:divBdr>
                    </w:div>
                  </w:divsChild>
                </w:div>
                <w:div w:id="1898473808">
                  <w:marLeft w:val="0"/>
                  <w:marRight w:val="0"/>
                  <w:marTop w:val="0"/>
                  <w:marBottom w:val="0"/>
                  <w:divBdr>
                    <w:top w:val="none" w:sz="0" w:space="0" w:color="auto"/>
                    <w:left w:val="none" w:sz="0" w:space="0" w:color="auto"/>
                    <w:bottom w:val="none" w:sz="0" w:space="0" w:color="auto"/>
                    <w:right w:val="none" w:sz="0" w:space="0" w:color="auto"/>
                  </w:divBdr>
                  <w:divsChild>
                    <w:div w:id="1992830632">
                      <w:marLeft w:val="0"/>
                      <w:marRight w:val="0"/>
                      <w:marTop w:val="0"/>
                      <w:marBottom w:val="0"/>
                      <w:divBdr>
                        <w:top w:val="none" w:sz="0" w:space="0" w:color="auto"/>
                        <w:left w:val="none" w:sz="0" w:space="0" w:color="auto"/>
                        <w:bottom w:val="none" w:sz="0" w:space="0" w:color="auto"/>
                        <w:right w:val="none" w:sz="0" w:space="0" w:color="auto"/>
                      </w:divBdr>
                    </w:div>
                  </w:divsChild>
                </w:div>
                <w:div w:id="1952205545">
                  <w:marLeft w:val="0"/>
                  <w:marRight w:val="0"/>
                  <w:marTop w:val="0"/>
                  <w:marBottom w:val="0"/>
                  <w:divBdr>
                    <w:top w:val="none" w:sz="0" w:space="0" w:color="auto"/>
                    <w:left w:val="none" w:sz="0" w:space="0" w:color="auto"/>
                    <w:bottom w:val="none" w:sz="0" w:space="0" w:color="auto"/>
                    <w:right w:val="none" w:sz="0" w:space="0" w:color="auto"/>
                  </w:divBdr>
                  <w:divsChild>
                    <w:div w:id="1328359413">
                      <w:marLeft w:val="0"/>
                      <w:marRight w:val="0"/>
                      <w:marTop w:val="0"/>
                      <w:marBottom w:val="0"/>
                      <w:divBdr>
                        <w:top w:val="none" w:sz="0" w:space="0" w:color="auto"/>
                        <w:left w:val="none" w:sz="0" w:space="0" w:color="auto"/>
                        <w:bottom w:val="none" w:sz="0" w:space="0" w:color="auto"/>
                        <w:right w:val="none" w:sz="0" w:space="0" w:color="auto"/>
                      </w:divBdr>
                    </w:div>
                  </w:divsChild>
                </w:div>
                <w:div w:id="1979988465">
                  <w:marLeft w:val="0"/>
                  <w:marRight w:val="0"/>
                  <w:marTop w:val="0"/>
                  <w:marBottom w:val="0"/>
                  <w:divBdr>
                    <w:top w:val="none" w:sz="0" w:space="0" w:color="auto"/>
                    <w:left w:val="none" w:sz="0" w:space="0" w:color="auto"/>
                    <w:bottom w:val="none" w:sz="0" w:space="0" w:color="auto"/>
                    <w:right w:val="none" w:sz="0" w:space="0" w:color="auto"/>
                  </w:divBdr>
                  <w:divsChild>
                    <w:div w:id="1790121121">
                      <w:marLeft w:val="0"/>
                      <w:marRight w:val="0"/>
                      <w:marTop w:val="0"/>
                      <w:marBottom w:val="0"/>
                      <w:divBdr>
                        <w:top w:val="none" w:sz="0" w:space="0" w:color="auto"/>
                        <w:left w:val="none" w:sz="0" w:space="0" w:color="auto"/>
                        <w:bottom w:val="none" w:sz="0" w:space="0" w:color="auto"/>
                        <w:right w:val="none" w:sz="0" w:space="0" w:color="auto"/>
                      </w:divBdr>
                    </w:div>
                  </w:divsChild>
                </w:div>
                <w:div w:id="1998654315">
                  <w:marLeft w:val="0"/>
                  <w:marRight w:val="0"/>
                  <w:marTop w:val="0"/>
                  <w:marBottom w:val="0"/>
                  <w:divBdr>
                    <w:top w:val="none" w:sz="0" w:space="0" w:color="auto"/>
                    <w:left w:val="none" w:sz="0" w:space="0" w:color="auto"/>
                    <w:bottom w:val="none" w:sz="0" w:space="0" w:color="auto"/>
                    <w:right w:val="none" w:sz="0" w:space="0" w:color="auto"/>
                  </w:divBdr>
                  <w:divsChild>
                    <w:div w:id="1919098438">
                      <w:marLeft w:val="0"/>
                      <w:marRight w:val="0"/>
                      <w:marTop w:val="0"/>
                      <w:marBottom w:val="0"/>
                      <w:divBdr>
                        <w:top w:val="none" w:sz="0" w:space="0" w:color="auto"/>
                        <w:left w:val="none" w:sz="0" w:space="0" w:color="auto"/>
                        <w:bottom w:val="none" w:sz="0" w:space="0" w:color="auto"/>
                        <w:right w:val="none" w:sz="0" w:space="0" w:color="auto"/>
                      </w:divBdr>
                    </w:div>
                  </w:divsChild>
                </w:div>
                <w:div w:id="2021812573">
                  <w:marLeft w:val="0"/>
                  <w:marRight w:val="0"/>
                  <w:marTop w:val="0"/>
                  <w:marBottom w:val="0"/>
                  <w:divBdr>
                    <w:top w:val="none" w:sz="0" w:space="0" w:color="auto"/>
                    <w:left w:val="none" w:sz="0" w:space="0" w:color="auto"/>
                    <w:bottom w:val="none" w:sz="0" w:space="0" w:color="auto"/>
                    <w:right w:val="none" w:sz="0" w:space="0" w:color="auto"/>
                  </w:divBdr>
                  <w:divsChild>
                    <w:div w:id="298925857">
                      <w:marLeft w:val="0"/>
                      <w:marRight w:val="0"/>
                      <w:marTop w:val="0"/>
                      <w:marBottom w:val="0"/>
                      <w:divBdr>
                        <w:top w:val="none" w:sz="0" w:space="0" w:color="auto"/>
                        <w:left w:val="none" w:sz="0" w:space="0" w:color="auto"/>
                        <w:bottom w:val="none" w:sz="0" w:space="0" w:color="auto"/>
                        <w:right w:val="none" w:sz="0" w:space="0" w:color="auto"/>
                      </w:divBdr>
                    </w:div>
                  </w:divsChild>
                </w:div>
                <w:div w:id="2031712951">
                  <w:marLeft w:val="0"/>
                  <w:marRight w:val="0"/>
                  <w:marTop w:val="0"/>
                  <w:marBottom w:val="0"/>
                  <w:divBdr>
                    <w:top w:val="none" w:sz="0" w:space="0" w:color="auto"/>
                    <w:left w:val="none" w:sz="0" w:space="0" w:color="auto"/>
                    <w:bottom w:val="none" w:sz="0" w:space="0" w:color="auto"/>
                    <w:right w:val="none" w:sz="0" w:space="0" w:color="auto"/>
                  </w:divBdr>
                  <w:divsChild>
                    <w:div w:id="1758669350">
                      <w:marLeft w:val="0"/>
                      <w:marRight w:val="0"/>
                      <w:marTop w:val="0"/>
                      <w:marBottom w:val="0"/>
                      <w:divBdr>
                        <w:top w:val="none" w:sz="0" w:space="0" w:color="auto"/>
                        <w:left w:val="none" w:sz="0" w:space="0" w:color="auto"/>
                        <w:bottom w:val="none" w:sz="0" w:space="0" w:color="auto"/>
                        <w:right w:val="none" w:sz="0" w:space="0" w:color="auto"/>
                      </w:divBdr>
                    </w:div>
                  </w:divsChild>
                </w:div>
                <w:div w:id="2085492549">
                  <w:marLeft w:val="0"/>
                  <w:marRight w:val="0"/>
                  <w:marTop w:val="0"/>
                  <w:marBottom w:val="0"/>
                  <w:divBdr>
                    <w:top w:val="none" w:sz="0" w:space="0" w:color="auto"/>
                    <w:left w:val="none" w:sz="0" w:space="0" w:color="auto"/>
                    <w:bottom w:val="none" w:sz="0" w:space="0" w:color="auto"/>
                    <w:right w:val="none" w:sz="0" w:space="0" w:color="auto"/>
                  </w:divBdr>
                  <w:divsChild>
                    <w:div w:id="1940528610">
                      <w:marLeft w:val="0"/>
                      <w:marRight w:val="0"/>
                      <w:marTop w:val="0"/>
                      <w:marBottom w:val="0"/>
                      <w:divBdr>
                        <w:top w:val="none" w:sz="0" w:space="0" w:color="auto"/>
                        <w:left w:val="none" w:sz="0" w:space="0" w:color="auto"/>
                        <w:bottom w:val="none" w:sz="0" w:space="0" w:color="auto"/>
                        <w:right w:val="none" w:sz="0" w:space="0" w:color="auto"/>
                      </w:divBdr>
                    </w:div>
                  </w:divsChild>
                </w:div>
                <w:div w:id="2094400467">
                  <w:marLeft w:val="0"/>
                  <w:marRight w:val="0"/>
                  <w:marTop w:val="0"/>
                  <w:marBottom w:val="0"/>
                  <w:divBdr>
                    <w:top w:val="none" w:sz="0" w:space="0" w:color="auto"/>
                    <w:left w:val="none" w:sz="0" w:space="0" w:color="auto"/>
                    <w:bottom w:val="none" w:sz="0" w:space="0" w:color="auto"/>
                    <w:right w:val="none" w:sz="0" w:space="0" w:color="auto"/>
                  </w:divBdr>
                  <w:divsChild>
                    <w:div w:id="1282417616">
                      <w:marLeft w:val="0"/>
                      <w:marRight w:val="0"/>
                      <w:marTop w:val="0"/>
                      <w:marBottom w:val="0"/>
                      <w:divBdr>
                        <w:top w:val="none" w:sz="0" w:space="0" w:color="auto"/>
                        <w:left w:val="none" w:sz="0" w:space="0" w:color="auto"/>
                        <w:bottom w:val="none" w:sz="0" w:space="0" w:color="auto"/>
                        <w:right w:val="none" w:sz="0" w:space="0" w:color="auto"/>
                      </w:divBdr>
                    </w:div>
                  </w:divsChild>
                </w:div>
                <w:div w:id="2099210885">
                  <w:marLeft w:val="0"/>
                  <w:marRight w:val="0"/>
                  <w:marTop w:val="0"/>
                  <w:marBottom w:val="0"/>
                  <w:divBdr>
                    <w:top w:val="none" w:sz="0" w:space="0" w:color="auto"/>
                    <w:left w:val="none" w:sz="0" w:space="0" w:color="auto"/>
                    <w:bottom w:val="none" w:sz="0" w:space="0" w:color="auto"/>
                    <w:right w:val="none" w:sz="0" w:space="0" w:color="auto"/>
                  </w:divBdr>
                  <w:divsChild>
                    <w:div w:id="9308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79512">
      <w:bodyDiv w:val="1"/>
      <w:marLeft w:val="0"/>
      <w:marRight w:val="0"/>
      <w:marTop w:val="0"/>
      <w:marBottom w:val="0"/>
      <w:divBdr>
        <w:top w:val="none" w:sz="0" w:space="0" w:color="auto"/>
        <w:left w:val="none" w:sz="0" w:space="0" w:color="auto"/>
        <w:bottom w:val="none" w:sz="0" w:space="0" w:color="auto"/>
        <w:right w:val="none" w:sz="0" w:space="0" w:color="auto"/>
      </w:divBdr>
      <w:divsChild>
        <w:div w:id="3941810">
          <w:marLeft w:val="0"/>
          <w:marRight w:val="0"/>
          <w:marTop w:val="0"/>
          <w:marBottom w:val="0"/>
          <w:divBdr>
            <w:top w:val="none" w:sz="0" w:space="0" w:color="auto"/>
            <w:left w:val="none" w:sz="0" w:space="0" w:color="auto"/>
            <w:bottom w:val="none" w:sz="0" w:space="0" w:color="auto"/>
            <w:right w:val="none" w:sz="0" w:space="0" w:color="auto"/>
          </w:divBdr>
          <w:divsChild>
            <w:div w:id="81343712">
              <w:marLeft w:val="0"/>
              <w:marRight w:val="0"/>
              <w:marTop w:val="0"/>
              <w:marBottom w:val="0"/>
              <w:divBdr>
                <w:top w:val="none" w:sz="0" w:space="0" w:color="auto"/>
                <w:left w:val="none" w:sz="0" w:space="0" w:color="auto"/>
                <w:bottom w:val="none" w:sz="0" w:space="0" w:color="auto"/>
                <w:right w:val="none" w:sz="0" w:space="0" w:color="auto"/>
              </w:divBdr>
            </w:div>
            <w:div w:id="193345632">
              <w:marLeft w:val="0"/>
              <w:marRight w:val="0"/>
              <w:marTop w:val="0"/>
              <w:marBottom w:val="0"/>
              <w:divBdr>
                <w:top w:val="none" w:sz="0" w:space="0" w:color="auto"/>
                <w:left w:val="none" w:sz="0" w:space="0" w:color="auto"/>
                <w:bottom w:val="none" w:sz="0" w:space="0" w:color="auto"/>
                <w:right w:val="none" w:sz="0" w:space="0" w:color="auto"/>
              </w:divBdr>
            </w:div>
            <w:div w:id="1559709034">
              <w:marLeft w:val="0"/>
              <w:marRight w:val="0"/>
              <w:marTop w:val="0"/>
              <w:marBottom w:val="0"/>
              <w:divBdr>
                <w:top w:val="none" w:sz="0" w:space="0" w:color="auto"/>
                <w:left w:val="none" w:sz="0" w:space="0" w:color="auto"/>
                <w:bottom w:val="none" w:sz="0" w:space="0" w:color="auto"/>
                <w:right w:val="none" w:sz="0" w:space="0" w:color="auto"/>
              </w:divBdr>
            </w:div>
          </w:divsChild>
        </w:div>
        <w:div w:id="68382962">
          <w:marLeft w:val="0"/>
          <w:marRight w:val="0"/>
          <w:marTop w:val="0"/>
          <w:marBottom w:val="0"/>
          <w:divBdr>
            <w:top w:val="none" w:sz="0" w:space="0" w:color="auto"/>
            <w:left w:val="none" w:sz="0" w:space="0" w:color="auto"/>
            <w:bottom w:val="none" w:sz="0" w:space="0" w:color="auto"/>
            <w:right w:val="none" w:sz="0" w:space="0" w:color="auto"/>
          </w:divBdr>
          <w:divsChild>
            <w:div w:id="1417900400">
              <w:marLeft w:val="0"/>
              <w:marRight w:val="0"/>
              <w:marTop w:val="0"/>
              <w:marBottom w:val="0"/>
              <w:divBdr>
                <w:top w:val="none" w:sz="0" w:space="0" w:color="auto"/>
                <w:left w:val="none" w:sz="0" w:space="0" w:color="auto"/>
                <w:bottom w:val="none" w:sz="0" w:space="0" w:color="auto"/>
                <w:right w:val="none" w:sz="0" w:space="0" w:color="auto"/>
              </w:divBdr>
            </w:div>
          </w:divsChild>
        </w:div>
        <w:div w:id="78062801">
          <w:marLeft w:val="0"/>
          <w:marRight w:val="0"/>
          <w:marTop w:val="0"/>
          <w:marBottom w:val="0"/>
          <w:divBdr>
            <w:top w:val="none" w:sz="0" w:space="0" w:color="auto"/>
            <w:left w:val="none" w:sz="0" w:space="0" w:color="auto"/>
            <w:bottom w:val="none" w:sz="0" w:space="0" w:color="auto"/>
            <w:right w:val="none" w:sz="0" w:space="0" w:color="auto"/>
          </w:divBdr>
          <w:divsChild>
            <w:div w:id="740566315">
              <w:marLeft w:val="0"/>
              <w:marRight w:val="0"/>
              <w:marTop w:val="0"/>
              <w:marBottom w:val="0"/>
              <w:divBdr>
                <w:top w:val="none" w:sz="0" w:space="0" w:color="auto"/>
                <w:left w:val="none" w:sz="0" w:space="0" w:color="auto"/>
                <w:bottom w:val="none" w:sz="0" w:space="0" w:color="auto"/>
                <w:right w:val="none" w:sz="0" w:space="0" w:color="auto"/>
              </w:divBdr>
            </w:div>
            <w:div w:id="1918709980">
              <w:marLeft w:val="0"/>
              <w:marRight w:val="0"/>
              <w:marTop w:val="0"/>
              <w:marBottom w:val="0"/>
              <w:divBdr>
                <w:top w:val="none" w:sz="0" w:space="0" w:color="auto"/>
                <w:left w:val="none" w:sz="0" w:space="0" w:color="auto"/>
                <w:bottom w:val="none" w:sz="0" w:space="0" w:color="auto"/>
                <w:right w:val="none" w:sz="0" w:space="0" w:color="auto"/>
              </w:divBdr>
            </w:div>
          </w:divsChild>
        </w:div>
        <w:div w:id="107821612">
          <w:marLeft w:val="0"/>
          <w:marRight w:val="0"/>
          <w:marTop w:val="0"/>
          <w:marBottom w:val="0"/>
          <w:divBdr>
            <w:top w:val="none" w:sz="0" w:space="0" w:color="auto"/>
            <w:left w:val="none" w:sz="0" w:space="0" w:color="auto"/>
            <w:bottom w:val="none" w:sz="0" w:space="0" w:color="auto"/>
            <w:right w:val="none" w:sz="0" w:space="0" w:color="auto"/>
          </w:divBdr>
          <w:divsChild>
            <w:div w:id="1384451063">
              <w:marLeft w:val="0"/>
              <w:marRight w:val="0"/>
              <w:marTop w:val="0"/>
              <w:marBottom w:val="0"/>
              <w:divBdr>
                <w:top w:val="none" w:sz="0" w:space="0" w:color="auto"/>
                <w:left w:val="none" w:sz="0" w:space="0" w:color="auto"/>
                <w:bottom w:val="none" w:sz="0" w:space="0" w:color="auto"/>
                <w:right w:val="none" w:sz="0" w:space="0" w:color="auto"/>
              </w:divBdr>
            </w:div>
            <w:div w:id="1420716602">
              <w:marLeft w:val="0"/>
              <w:marRight w:val="0"/>
              <w:marTop w:val="0"/>
              <w:marBottom w:val="0"/>
              <w:divBdr>
                <w:top w:val="none" w:sz="0" w:space="0" w:color="auto"/>
                <w:left w:val="none" w:sz="0" w:space="0" w:color="auto"/>
                <w:bottom w:val="none" w:sz="0" w:space="0" w:color="auto"/>
                <w:right w:val="none" w:sz="0" w:space="0" w:color="auto"/>
              </w:divBdr>
            </w:div>
            <w:div w:id="1548254456">
              <w:marLeft w:val="0"/>
              <w:marRight w:val="0"/>
              <w:marTop w:val="0"/>
              <w:marBottom w:val="0"/>
              <w:divBdr>
                <w:top w:val="none" w:sz="0" w:space="0" w:color="auto"/>
                <w:left w:val="none" w:sz="0" w:space="0" w:color="auto"/>
                <w:bottom w:val="none" w:sz="0" w:space="0" w:color="auto"/>
                <w:right w:val="none" w:sz="0" w:space="0" w:color="auto"/>
              </w:divBdr>
            </w:div>
          </w:divsChild>
        </w:div>
        <w:div w:id="137000469">
          <w:marLeft w:val="0"/>
          <w:marRight w:val="0"/>
          <w:marTop w:val="0"/>
          <w:marBottom w:val="0"/>
          <w:divBdr>
            <w:top w:val="none" w:sz="0" w:space="0" w:color="auto"/>
            <w:left w:val="none" w:sz="0" w:space="0" w:color="auto"/>
            <w:bottom w:val="none" w:sz="0" w:space="0" w:color="auto"/>
            <w:right w:val="none" w:sz="0" w:space="0" w:color="auto"/>
          </w:divBdr>
          <w:divsChild>
            <w:div w:id="1302006161">
              <w:marLeft w:val="0"/>
              <w:marRight w:val="0"/>
              <w:marTop w:val="0"/>
              <w:marBottom w:val="0"/>
              <w:divBdr>
                <w:top w:val="none" w:sz="0" w:space="0" w:color="auto"/>
                <w:left w:val="none" w:sz="0" w:space="0" w:color="auto"/>
                <w:bottom w:val="none" w:sz="0" w:space="0" w:color="auto"/>
                <w:right w:val="none" w:sz="0" w:space="0" w:color="auto"/>
              </w:divBdr>
            </w:div>
            <w:div w:id="1364096000">
              <w:marLeft w:val="0"/>
              <w:marRight w:val="0"/>
              <w:marTop w:val="0"/>
              <w:marBottom w:val="0"/>
              <w:divBdr>
                <w:top w:val="none" w:sz="0" w:space="0" w:color="auto"/>
                <w:left w:val="none" w:sz="0" w:space="0" w:color="auto"/>
                <w:bottom w:val="none" w:sz="0" w:space="0" w:color="auto"/>
                <w:right w:val="none" w:sz="0" w:space="0" w:color="auto"/>
              </w:divBdr>
            </w:div>
            <w:div w:id="1662394606">
              <w:marLeft w:val="0"/>
              <w:marRight w:val="0"/>
              <w:marTop w:val="0"/>
              <w:marBottom w:val="0"/>
              <w:divBdr>
                <w:top w:val="none" w:sz="0" w:space="0" w:color="auto"/>
                <w:left w:val="none" w:sz="0" w:space="0" w:color="auto"/>
                <w:bottom w:val="none" w:sz="0" w:space="0" w:color="auto"/>
                <w:right w:val="none" w:sz="0" w:space="0" w:color="auto"/>
              </w:divBdr>
            </w:div>
          </w:divsChild>
        </w:div>
        <w:div w:id="147022360">
          <w:marLeft w:val="0"/>
          <w:marRight w:val="0"/>
          <w:marTop w:val="0"/>
          <w:marBottom w:val="0"/>
          <w:divBdr>
            <w:top w:val="none" w:sz="0" w:space="0" w:color="auto"/>
            <w:left w:val="none" w:sz="0" w:space="0" w:color="auto"/>
            <w:bottom w:val="none" w:sz="0" w:space="0" w:color="auto"/>
            <w:right w:val="none" w:sz="0" w:space="0" w:color="auto"/>
          </w:divBdr>
          <w:divsChild>
            <w:div w:id="524562835">
              <w:marLeft w:val="0"/>
              <w:marRight w:val="0"/>
              <w:marTop w:val="0"/>
              <w:marBottom w:val="0"/>
              <w:divBdr>
                <w:top w:val="none" w:sz="0" w:space="0" w:color="auto"/>
                <w:left w:val="none" w:sz="0" w:space="0" w:color="auto"/>
                <w:bottom w:val="none" w:sz="0" w:space="0" w:color="auto"/>
                <w:right w:val="none" w:sz="0" w:space="0" w:color="auto"/>
              </w:divBdr>
            </w:div>
            <w:div w:id="2093429386">
              <w:marLeft w:val="0"/>
              <w:marRight w:val="0"/>
              <w:marTop w:val="0"/>
              <w:marBottom w:val="0"/>
              <w:divBdr>
                <w:top w:val="none" w:sz="0" w:space="0" w:color="auto"/>
                <w:left w:val="none" w:sz="0" w:space="0" w:color="auto"/>
                <w:bottom w:val="none" w:sz="0" w:space="0" w:color="auto"/>
                <w:right w:val="none" w:sz="0" w:space="0" w:color="auto"/>
              </w:divBdr>
            </w:div>
            <w:div w:id="2121953184">
              <w:marLeft w:val="0"/>
              <w:marRight w:val="0"/>
              <w:marTop w:val="0"/>
              <w:marBottom w:val="0"/>
              <w:divBdr>
                <w:top w:val="none" w:sz="0" w:space="0" w:color="auto"/>
                <w:left w:val="none" w:sz="0" w:space="0" w:color="auto"/>
                <w:bottom w:val="none" w:sz="0" w:space="0" w:color="auto"/>
                <w:right w:val="none" w:sz="0" w:space="0" w:color="auto"/>
              </w:divBdr>
            </w:div>
          </w:divsChild>
        </w:div>
        <w:div w:id="174077379">
          <w:marLeft w:val="0"/>
          <w:marRight w:val="0"/>
          <w:marTop w:val="0"/>
          <w:marBottom w:val="0"/>
          <w:divBdr>
            <w:top w:val="none" w:sz="0" w:space="0" w:color="auto"/>
            <w:left w:val="none" w:sz="0" w:space="0" w:color="auto"/>
            <w:bottom w:val="none" w:sz="0" w:space="0" w:color="auto"/>
            <w:right w:val="none" w:sz="0" w:space="0" w:color="auto"/>
          </w:divBdr>
          <w:divsChild>
            <w:div w:id="208108807">
              <w:marLeft w:val="0"/>
              <w:marRight w:val="0"/>
              <w:marTop w:val="0"/>
              <w:marBottom w:val="0"/>
              <w:divBdr>
                <w:top w:val="none" w:sz="0" w:space="0" w:color="auto"/>
                <w:left w:val="none" w:sz="0" w:space="0" w:color="auto"/>
                <w:bottom w:val="none" w:sz="0" w:space="0" w:color="auto"/>
                <w:right w:val="none" w:sz="0" w:space="0" w:color="auto"/>
              </w:divBdr>
            </w:div>
            <w:div w:id="732970118">
              <w:marLeft w:val="0"/>
              <w:marRight w:val="0"/>
              <w:marTop w:val="0"/>
              <w:marBottom w:val="0"/>
              <w:divBdr>
                <w:top w:val="none" w:sz="0" w:space="0" w:color="auto"/>
                <w:left w:val="none" w:sz="0" w:space="0" w:color="auto"/>
                <w:bottom w:val="none" w:sz="0" w:space="0" w:color="auto"/>
                <w:right w:val="none" w:sz="0" w:space="0" w:color="auto"/>
              </w:divBdr>
            </w:div>
            <w:div w:id="873545906">
              <w:marLeft w:val="0"/>
              <w:marRight w:val="0"/>
              <w:marTop w:val="0"/>
              <w:marBottom w:val="0"/>
              <w:divBdr>
                <w:top w:val="none" w:sz="0" w:space="0" w:color="auto"/>
                <w:left w:val="none" w:sz="0" w:space="0" w:color="auto"/>
                <w:bottom w:val="none" w:sz="0" w:space="0" w:color="auto"/>
                <w:right w:val="none" w:sz="0" w:space="0" w:color="auto"/>
              </w:divBdr>
            </w:div>
          </w:divsChild>
        </w:div>
        <w:div w:id="225922735">
          <w:marLeft w:val="0"/>
          <w:marRight w:val="0"/>
          <w:marTop w:val="0"/>
          <w:marBottom w:val="0"/>
          <w:divBdr>
            <w:top w:val="none" w:sz="0" w:space="0" w:color="auto"/>
            <w:left w:val="none" w:sz="0" w:space="0" w:color="auto"/>
            <w:bottom w:val="none" w:sz="0" w:space="0" w:color="auto"/>
            <w:right w:val="none" w:sz="0" w:space="0" w:color="auto"/>
          </w:divBdr>
          <w:divsChild>
            <w:div w:id="28068921">
              <w:marLeft w:val="0"/>
              <w:marRight w:val="0"/>
              <w:marTop w:val="0"/>
              <w:marBottom w:val="0"/>
              <w:divBdr>
                <w:top w:val="none" w:sz="0" w:space="0" w:color="auto"/>
                <w:left w:val="none" w:sz="0" w:space="0" w:color="auto"/>
                <w:bottom w:val="none" w:sz="0" w:space="0" w:color="auto"/>
                <w:right w:val="none" w:sz="0" w:space="0" w:color="auto"/>
              </w:divBdr>
            </w:div>
            <w:div w:id="913012611">
              <w:marLeft w:val="0"/>
              <w:marRight w:val="0"/>
              <w:marTop w:val="0"/>
              <w:marBottom w:val="0"/>
              <w:divBdr>
                <w:top w:val="none" w:sz="0" w:space="0" w:color="auto"/>
                <w:left w:val="none" w:sz="0" w:space="0" w:color="auto"/>
                <w:bottom w:val="none" w:sz="0" w:space="0" w:color="auto"/>
                <w:right w:val="none" w:sz="0" w:space="0" w:color="auto"/>
              </w:divBdr>
            </w:div>
            <w:div w:id="1033338452">
              <w:marLeft w:val="0"/>
              <w:marRight w:val="0"/>
              <w:marTop w:val="0"/>
              <w:marBottom w:val="0"/>
              <w:divBdr>
                <w:top w:val="none" w:sz="0" w:space="0" w:color="auto"/>
                <w:left w:val="none" w:sz="0" w:space="0" w:color="auto"/>
                <w:bottom w:val="none" w:sz="0" w:space="0" w:color="auto"/>
                <w:right w:val="none" w:sz="0" w:space="0" w:color="auto"/>
              </w:divBdr>
            </w:div>
          </w:divsChild>
        </w:div>
        <w:div w:id="246428369">
          <w:marLeft w:val="0"/>
          <w:marRight w:val="0"/>
          <w:marTop w:val="0"/>
          <w:marBottom w:val="0"/>
          <w:divBdr>
            <w:top w:val="none" w:sz="0" w:space="0" w:color="auto"/>
            <w:left w:val="none" w:sz="0" w:space="0" w:color="auto"/>
            <w:bottom w:val="none" w:sz="0" w:space="0" w:color="auto"/>
            <w:right w:val="none" w:sz="0" w:space="0" w:color="auto"/>
          </w:divBdr>
          <w:divsChild>
            <w:div w:id="875459442">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82995111">
              <w:marLeft w:val="0"/>
              <w:marRight w:val="0"/>
              <w:marTop w:val="0"/>
              <w:marBottom w:val="0"/>
              <w:divBdr>
                <w:top w:val="none" w:sz="0" w:space="0" w:color="auto"/>
                <w:left w:val="none" w:sz="0" w:space="0" w:color="auto"/>
                <w:bottom w:val="none" w:sz="0" w:space="0" w:color="auto"/>
                <w:right w:val="none" w:sz="0" w:space="0" w:color="auto"/>
              </w:divBdr>
            </w:div>
          </w:divsChild>
        </w:div>
        <w:div w:id="313796483">
          <w:marLeft w:val="0"/>
          <w:marRight w:val="0"/>
          <w:marTop w:val="0"/>
          <w:marBottom w:val="0"/>
          <w:divBdr>
            <w:top w:val="none" w:sz="0" w:space="0" w:color="auto"/>
            <w:left w:val="none" w:sz="0" w:space="0" w:color="auto"/>
            <w:bottom w:val="none" w:sz="0" w:space="0" w:color="auto"/>
            <w:right w:val="none" w:sz="0" w:space="0" w:color="auto"/>
          </w:divBdr>
          <w:divsChild>
            <w:div w:id="41448026">
              <w:marLeft w:val="0"/>
              <w:marRight w:val="0"/>
              <w:marTop w:val="0"/>
              <w:marBottom w:val="0"/>
              <w:divBdr>
                <w:top w:val="none" w:sz="0" w:space="0" w:color="auto"/>
                <w:left w:val="none" w:sz="0" w:space="0" w:color="auto"/>
                <w:bottom w:val="none" w:sz="0" w:space="0" w:color="auto"/>
                <w:right w:val="none" w:sz="0" w:space="0" w:color="auto"/>
              </w:divBdr>
            </w:div>
            <w:div w:id="93017373">
              <w:marLeft w:val="0"/>
              <w:marRight w:val="0"/>
              <w:marTop w:val="0"/>
              <w:marBottom w:val="0"/>
              <w:divBdr>
                <w:top w:val="none" w:sz="0" w:space="0" w:color="auto"/>
                <w:left w:val="none" w:sz="0" w:space="0" w:color="auto"/>
                <w:bottom w:val="none" w:sz="0" w:space="0" w:color="auto"/>
                <w:right w:val="none" w:sz="0" w:space="0" w:color="auto"/>
              </w:divBdr>
            </w:div>
            <w:div w:id="694385192">
              <w:marLeft w:val="0"/>
              <w:marRight w:val="0"/>
              <w:marTop w:val="0"/>
              <w:marBottom w:val="0"/>
              <w:divBdr>
                <w:top w:val="none" w:sz="0" w:space="0" w:color="auto"/>
                <w:left w:val="none" w:sz="0" w:space="0" w:color="auto"/>
                <w:bottom w:val="none" w:sz="0" w:space="0" w:color="auto"/>
                <w:right w:val="none" w:sz="0" w:space="0" w:color="auto"/>
              </w:divBdr>
            </w:div>
            <w:div w:id="1643192726">
              <w:marLeft w:val="0"/>
              <w:marRight w:val="0"/>
              <w:marTop w:val="0"/>
              <w:marBottom w:val="0"/>
              <w:divBdr>
                <w:top w:val="none" w:sz="0" w:space="0" w:color="auto"/>
                <w:left w:val="none" w:sz="0" w:space="0" w:color="auto"/>
                <w:bottom w:val="none" w:sz="0" w:space="0" w:color="auto"/>
                <w:right w:val="none" w:sz="0" w:space="0" w:color="auto"/>
              </w:divBdr>
            </w:div>
          </w:divsChild>
        </w:div>
        <w:div w:id="384180298">
          <w:marLeft w:val="0"/>
          <w:marRight w:val="0"/>
          <w:marTop w:val="0"/>
          <w:marBottom w:val="0"/>
          <w:divBdr>
            <w:top w:val="none" w:sz="0" w:space="0" w:color="auto"/>
            <w:left w:val="none" w:sz="0" w:space="0" w:color="auto"/>
            <w:bottom w:val="none" w:sz="0" w:space="0" w:color="auto"/>
            <w:right w:val="none" w:sz="0" w:space="0" w:color="auto"/>
          </w:divBdr>
          <w:divsChild>
            <w:div w:id="496966837">
              <w:marLeft w:val="0"/>
              <w:marRight w:val="0"/>
              <w:marTop w:val="0"/>
              <w:marBottom w:val="0"/>
              <w:divBdr>
                <w:top w:val="none" w:sz="0" w:space="0" w:color="auto"/>
                <w:left w:val="none" w:sz="0" w:space="0" w:color="auto"/>
                <w:bottom w:val="none" w:sz="0" w:space="0" w:color="auto"/>
                <w:right w:val="none" w:sz="0" w:space="0" w:color="auto"/>
              </w:divBdr>
            </w:div>
            <w:div w:id="840125956">
              <w:marLeft w:val="0"/>
              <w:marRight w:val="0"/>
              <w:marTop w:val="0"/>
              <w:marBottom w:val="0"/>
              <w:divBdr>
                <w:top w:val="none" w:sz="0" w:space="0" w:color="auto"/>
                <w:left w:val="none" w:sz="0" w:space="0" w:color="auto"/>
                <w:bottom w:val="none" w:sz="0" w:space="0" w:color="auto"/>
                <w:right w:val="none" w:sz="0" w:space="0" w:color="auto"/>
              </w:divBdr>
            </w:div>
            <w:div w:id="1641883792">
              <w:marLeft w:val="0"/>
              <w:marRight w:val="0"/>
              <w:marTop w:val="0"/>
              <w:marBottom w:val="0"/>
              <w:divBdr>
                <w:top w:val="none" w:sz="0" w:space="0" w:color="auto"/>
                <w:left w:val="none" w:sz="0" w:space="0" w:color="auto"/>
                <w:bottom w:val="none" w:sz="0" w:space="0" w:color="auto"/>
                <w:right w:val="none" w:sz="0" w:space="0" w:color="auto"/>
              </w:divBdr>
            </w:div>
          </w:divsChild>
        </w:div>
        <w:div w:id="384522637">
          <w:marLeft w:val="0"/>
          <w:marRight w:val="0"/>
          <w:marTop w:val="0"/>
          <w:marBottom w:val="0"/>
          <w:divBdr>
            <w:top w:val="none" w:sz="0" w:space="0" w:color="auto"/>
            <w:left w:val="none" w:sz="0" w:space="0" w:color="auto"/>
            <w:bottom w:val="none" w:sz="0" w:space="0" w:color="auto"/>
            <w:right w:val="none" w:sz="0" w:space="0" w:color="auto"/>
          </w:divBdr>
          <w:divsChild>
            <w:div w:id="613904875">
              <w:marLeft w:val="0"/>
              <w:marRight w:val="0"/>
              <w:marTop w:val="0"/>
              <w:marBottom w:val="0"/>
              <w:divBdr>
                <w:top w:val="none" w:sz="0" w:space="0" w:color="auto"/>
                <w:left w:val="none" w:sz="0" w:space="0" w:color="auto"/>
                <w:bottom w:val="none" w:sz="0" w:space="0" w:color="auto"/>
                <w:right w:val="none" w:sz="0" w:space="0" w:color="auto"/>
              </w:divBdr>
            </w:div>
            <w:div w:id="1887640508">
              <w:marLeft w:val="0"/>
              <w:marRight w:val="0"/>
              <w:marTop w:val="0"/>
              <w:marBottom w:val="0"/>
              <w:divBdr>
                <w:top w:val="none" w:sz="0" w:space="0" w:color="auto"/>
                <w:left w:val="none" w:sz="0" w:space="0" w:color="auto"/>
                <w:bottom w:val="none" w:sz="0" w:space="0" w:color="auto"/>
                <w:right w:val="none" w:sz="0" w:space="0" w:color="auto"/>
              </w:divBdr>
            </w:div>
            <w:div w:id="1964841930">
              <w:marLeft w:val="0"/>
              <w:marRight w:val="0"/>
              <w:marTop w:val="0"/>
              <w:marBottom w:val="0"/>
              <w:divBdr>
                <w:top w:val="none" w:sz="0" w:space="0" w:color="auto"/>
                <w:left w:val="none" w:sz="0" w:space="0" w:color="auto"/>
                <w:bottom w:val="none" w:sz="0" w:space="0" w:color="auto"/>
                <w:right w:val="none" w:sz="0" w:space="0" w:color="auto"/>
              </w:divBdr>
            </w:div>
          </w:divsChild>
        </w:div>
        <w:div w:id="418602700">
          <w:marLeft w:val="0"/>
          <w:marRight w:val="0"/>
          <w:marTop w:val="0"/>
          <w:marBottom w:val="0"/>
          <w:divBdr>
            <w:top w:val="none" w:sz="0" w:space="0" w:color="auto"/>
            <w:left w:val="none" w:sz="0" w:space="0" w:color="auto"/>
            <w:bottom w:val="none" w:sz="0" w:space="0" w:color="auto"/>
            <w:right w:val="none" w:sz="0" w:space="0" w:color="auto"/>
          </w:divBdr>
          <w:divsChild>
            <w:div w:id="68429555">
              <w:marLeft w:val="0"/>
              <w:marRight w:val="0"/>
              <w:marTop w:val="0"/>
              <w:marBottom w:val="0"/>
              <w:divBdr>
                <w:top w:val="none" w:sz="0" w:space="0" w:color="auto"/>
                <w:left w:val="none" w:sz="0" w:space="0" w:color="auto"/>
                <w:bottom w:val="none" w:sz="0" w:space="0" w:color="auto"/>
                <w:right w:val="none" w:sz="0" w:space="0" w:color="auto"/>
              </w:divBdr>
            </w:div>
            <w:div w:id="951060324">
              <w:marLeft w:val="0"/>
              <w:marRight w:val="0"/>
              <w:marTop w:val="0"/>
              <w:marBottom w:val="0"/>
              <w:divBdr>
                <w:top w:val="none" w:sz="0" w:space="0" w:color="auto"/>
                <w:left w:val="none" w:sz="0" w:space="0" w:color="auto"/>
                <w:bottom w:val="none" w:sz="0" w:space="0" w:color="auto"/>
                <w:right w:val="none" w:sz="0" w:space="0" w:color="auto"/>
              </w:divBdr>
            </w:div>
            <w:div w:id="1009909847">
              <w:marLeft w:val="0"/>
              <w:marRight w:val="0"/>
              <w:marTop w:val="0"/>
              <w:marBottom w:val="0"/>
              <w:divBdr>
                <w:top w:val="none" w:sz="0" w:space="0" w:color="auto"/>
                <w:left w:val="none" w:sz="0" w:space="0" w:color="auto"/>
                <w:bottom w:val="none" w:sz="0" w:space="0" w:color="auto"/>
                <w:right w:val="none" w:sz="0" w:space="0" w:color="auto"/>
              </w:divBdr>
            </w:div>
          </w:divsChild>
        </w:div>
        <w:div w:id="429544199">
          <w:marLeft w:val="0"/>
          <w:marRight w:val="0"/>
          <w:marTop w:val="0"/>
          <w:marBottom w:val="0"/>
          <w:divBdr>
            <w:top w:val="none" w:sz="0" w:space="0" w:color="auto"/>
            <w:left w:val="none" w:sz="0" w:space="0" w:color="auto"/>
            <w:bottom w:val="none" w:sz="0" w:space="0" w:color="auto"/>
            <w:right w:val="none" w:sz="0" w:space="0" w:color="auto"/>
          </w:divBdr>
          <w:divsChild>
            <w:div w:id="107285206">
              <w:marLeft w:val="0"/>
              <w:marRight w:val="0"/>
              <w:marTop w:val="0"/>
              <w:marBottom w:val="0"/>
              <w:divBdr>
                <w:top w:val="none" w:sz="0" w:space="0" w:color="auto"/>
                <w:left w:val="none" w:sz="0" w:space="0" w:color="auto"/>
                <w:bottom w:val="none" w:sz="0" w:space="0" w:color="auto"/>
                <w:right w:val="none" w:sz="0" w:space="0" w:color="auto"/>
              </w:divBdr>
            </w:div>
            <w:div w:id="750154784">
              <w:marLeft w:val="0"/>
              <w:marRight w:val="0"/>
              <w:marTop w:val="0"/>
              <w:marBottom w:val="0"/>
              <w:divBdr>
                <w:top w:val="none" w:sz="0" w:space="0" w:color="auto"/>
                <w:left w:val="none" w:sz="0" w:space="0" w:color="auto"/>
                <w:bottom w:val="none" w:sz="0" w:space="0" w:color="auto"/>
                <w:right w:val="none" w:sz="0" w:space="0" w:color="auto"/>
              </w:divBdr>
            </w:div>
            <w:div w:id="777914782">
              <w:marLeft w:val="0"/>
              <w:marRight w:val="0"/>
              <w:marTop w:val="0"/>
              <w:marBottom w:val="0"/>
              <w:divBdr>
                <w:top w:val="none" w:sz="0" w:space="0" w:color="auto"/>
                <w:left w:val="none" w:sz="0" w:space="0" w:color="auto"/>
                <w:bottom w:val="none" w:sz="0" w:space="0" w:color="auto"/>
                <w:right w:val="none" w:sz="0" w:space="0" w:color="auto"/>
              </w:divBdr>
            </w:div>
          </w:divsChild>
        </w:div>
        <w:div w:id="432941695">
          <w:marLeft w:val="0"/>
          <w:marRight w:val="0"/>
          <w:marTop w:val="0"/>
          <w:marBottom w:val="0"/>
          <w:divBdr>
            <w:top w:val="none" w:sz="0" w:space="0" w:color="auto"/>
            <w:left w:val="none" w:sz="0" w:space="0" w:color="auto"/>
            <w:bottom w:val="none" w:sz="0" w:space="0" w:color="auto"/>
            <w:right w:val="none" w:sz="0" w:space="0" w:color="auto"/>
          </w:divBdr>
          <w:divsChild>
            <w:div w:id="12072898">
              <w:marLeft w:val="0"/>
              <w:marRight w:val="0"/>
              <w:marTop w:val="0"/>
              <w:marBottom w:val="0"/>
              <w:divBdr>
                <w:top w:val="none" w:sz="0" w:space="0" w:color="auto"/>
                <w:left w:val="none" w:sz="0" w:space="0" w:color="auto"/>
                <w:bottom w:val="none" w:sz="0" w:space="0" w:color="auto"/>
                <w:right w:val="none" w:sz="0" w:space="0" w:color="auto"/>
              </w:divBdr>
            </w:div>
            <w:div w:id="686638862">
              <w:marLeft w:val="0"/>
              <w:marRight w:val="0"/>
              <w:marTop w:val="0"/>
              <w:marBottom w:val="0"/>
              <w:divBdr>
                <w:top w:val="none" w:sz="0" w:space="0" w:color="auto"/>
                <w:left w:val="none" w:sz="0" w:space="0" w:color="auto"/>
                <w:bottom w:val="none" w:sz="0" w:space="0" w:color="auto"/>
                <w:right w:val="none" w:sz="0" w:space="0" w:color="auto"/>
              </w:divBdr>
            </w:div>
            <w:div w:id="1921016719">
              <w:marLeft w:val="0"/>
              <w:marRight w:val="0"/>
              <w:marTop w:val="0"/>
              <w:marBottom w:val="0"/>
              <w:divBdr>
                <w:top w:val="none" w:sz="0" w:space="0" w:color="auto"/>
                <w:left w:val="none" w:sz="0" w:space="0" w:color="auto"/>
                <w:bottom w:val="none" w:sz="0" w:space="0" w:color="auto"/>
                <w:right w:val="none" w:sz="0" w:space="0" w:color="auto"/>
              </w:divBdr>
            </w:div>
          </w:divsChild>
        </w:div>
        <w:div w:id="437601886">
          <w:marLeft w:val="0"/>
          <w:marRight w:val="0"/>
          <w:marTop w:val="0"/>
          <w:marBottom w:val="0"/>
          <w:divBdr>
            <w:top w:val="none" w:sz="0" w:space="0" w:color="auto"/>
            <w:left w:val="none" w:sz="0" w:space="0" w:color="auto"/>
            <w:bottom w:val="none" w:sz="0" w:space="0" w:color="auto"/>
            <w:right w:val="none" w:sz="0" w:space="0" w:color="auto"/>
          </w:divBdr>
          <w:divsChild>
            <w:div w:id="127358202">
              <w:marLeft w:val="0"/>
              <w:marRight w:val="0"/>
              <w:marTop w:val="0"/>
              <w:marBottom w:val="0"/>
              <w:divBdr>
                <w:top w:val="none" w:sz="0" w:space="0" w:color="auto"/>
                <w:left w:val="none" w:sz="0" w:space="0" w:color="auto"/>
                <w:bottom w:val="none" w:sz="0" w:space="0" w:color="auto"/>
                <w:right w:val="none" w:sz="0" w:space="0" w:color="auto"/>
              </w:divBdr>
            </w:div>
            <w:div w:id="2006516833">
              <w:marLeft w:val="0"/>
              <w:marRight w:val="0"/>
              <w:marTop w:val="0"/>
              <w:marBottom w:val="0"/>
              <w:divBdr>
                <w:top w:val="none" w:sz="0" w:space="0" w:color="auto"/>
                <w:left w:val="none" w:sz="0" w:space="0" w:color="auto"/>
                <w:bottom w:val="none" w:sz="0" w:space="0" w:color="auto"/>
                <w:right w:val="none" w:sz="0" w:space="0" w:color="auto"/>
              </w:divBdr>
            </w:div>
          </w:divsChild>
        </w:div>
        <w:div w:id="465440848">
          <w:marLeft w:val="0"/>
          <w:marRight w:val="0"/>
          <w:marTop w:val="0"/>
          <w:marBottom w:val="0"/>
          <w:divBdr>
            <w:top w:val="none" w:sz="0" w:space="0" w:color="auto"/>
            <w:left w:val="none" w:sz="0" w:space="0" w:color="auto"/>
            <w:bottom w:val="none" w:sz="0" w:space="0" w:color="auto"/>
            <w:right w:val="none" w:sz="0" w:space="0" w:color="auto"/>
          </w:divBdr>
          <w:divsChild>
            <w:div w:id="371460374">
              <w:marLeft w:val="0"/>
              <w:marRight w:val="0"/>
              <w:marTop w:val="0"/>
              <w:marBottom w:val="0"/>
              <w:divBdr>
                <w:top w:val="none" w:sz="0" w:space="0" w:color="auto"/>
                <w:left w:val="none" w:sz="0" w:space="0" w:color="auto"/>
                <w:bottom w:val="none" w:sz="0" w:space="0" w:color="auto"/>
                <w:right w:val="none" w:sz="0" w:space="0" w:color="auto"/>
              </w:divBdr>
            </w:div>
            <w:div w:id="577403811">
              <w:marLeft w:val="0"/>
              <w:marRight w:val="0"/>
              <w:marTop w:val="0"/>
              <w:marBottom w:val="0"/>
              <w:divBdr>
                <w:top w:val="none" w:sz="0" w:space="0" w:color="auto"/>
                <w:left w:val="none" w:sz="0" w:space="0" w:color="auto"/>
                <w:bottom w:val="none" w:sz="0" w:space="0" w:color="auto"/>
                <w:right w:val="none" w:sz="0" w:space="0" w:color="auto"/>
              </w:divBdr>
            </w:div>
            <w:div w:id="1228884711">
              <w:marLeft w:val="0"/>
              <w:marRight w:val="0"/>
              <w:marTop w:val="0"/>
              <w:marBottom w:val="0"/>
              <w:divBdr>
                <w:top w:val="none" w:sz="0" w:space="0" w:color="auto"/>
                <w:left w:val="none" w:sz="0" w:space="0" w:color="auto"/>
                <w:bottom w:val="none" w:sz="0" w:space="0" w:color="auto"/>
                <w:right w:val="none" w:sz="0" w:space="0" w:color="auto"/>
              </w:divBdr>
            </w:div>
          </w:divsChild>
        </w:div>
        <w:div w:id="471872773">
          <w:marLeft w:val="0"/>
          <w:marRight w:val="0"/>
          <w:marTop w:val="0"/>
          <w:marBottom w:val="0"/>
          <w:divBdr>
            <w:top w:val="none" w:sz="0" w:space="0" w:color="auto"/>
            <w:left w:val="none" w:sz="0" w:space="0" w:color="auto"/>
            <w:bottom w:val="none" w:sz="0" w:space="0" w:color="auto"/>
            <w:right w:val="none" w:sz="0" w:space="0" w:color="auto"/>
          </w:divBdr>
          <w:divsChild>
            <w:div w:id="123157041">
              <w:marLeft w:val="0"/>
              <w:marRight w:val="0"/>
              <w:marTop w:val="0"/>
              <w:marBottom w:val="0"/>
              <w:divBdr>
                <w:top w:val="none" w:sz="0" w:space="0" w:color="auto"/>
                <w:left w:val="none" w:sz="0" w:space="0" w:color="auto"/>
                <w:bottom w:val="none" w:sz="0" w:space="0" w:color="auto"/>
                <w:right w:val="none" w:sz="0" w:space="0" w:color="auto"/>
              </w:divBdr>
            </w:div>
            <w:div w:id="218438892">
              <w:marLeft w:val="0"/>
              <w:marRight w:val="0"/>
              <w:marTop w:val="0"/>
              <w:marBottom w:val="0"/>
              <w:divBdr>
                <w:top w:val="none" w:sz="0" w:space="0" w:color="auto"/>
                <w:left w:val="none" w:sz="0" w:space="0" w:color="auto"/>
                <w:bottom w:val="none" w:sz="0" w:space="0" w:color="auto"/>
                <w:right w:val="none" w:sz="0" w:space="0" w:color="auto"/>
              </w:divBdr>
            </w:div>
          </w:divsChild>
        </w:div>
        <w:div w:id="516239564">
          <w:marLeft w:val="0"/>
          <w:marRight w:val="0"/>
          <w:marTop w:val="0"/>
          <w:marBottom w:val="0"/>
          <w:divBdr>
            <w:top w:val="none" w:sz="0" w:space="0" w:color="auto"/>
            <w:left w:val="none" w:sz="0" w:space="0" w:color="auto"/>
            <w:bottom w:val="none" w:sz="0" w:space="0" w:color="auto"/>
            <w:right w:val="none" w:sz="0" w:space="0" w:color="auto"/>
          </w:divBdr>
          <w:divsChild>
            <w:div w:id="550774257">
              <w:marLeft w:val="0"/>
              <w:marRight w:val="0"/>
              <w:marTop w:val="0"/>
              <w:marBottom w:val="0"/>
              <w:divBdr>
                <w:top w:val="none" w:sz="0" w:space="0" w:color="auto"/>
                <w:left w:val="none" w:sz="0" w:space="0" w:color="auto"/>
                <w:bottom w:val="none" w:sz="0" w:space="0" w:color="auto"/>
                <w:right w:val="none" w:sz="0" w:space="0" w:color="auto"/>
              </w:divBdr>
            </w:div>
          </w:divsChild>
        </w:div>
        <w:div w:id="589973538">
          <w:marLeft w:val="0"/>
          <w:marRight w:val="0"/>
          <w:marTop w:val="0"/>
          <w:marBottom w:val="0"/>
          <w:divBdr>
            <w:top w:val="none" w:sz="0" w:space="0" w:color="auto"/>
            <w:left w:val="none" w:sz="0" w:space="0" w:color="auto"/>
            <w:bottom w:val="none" w:sz="0" w:space="0" w:color="auto"/>
            <w:right w:val="none" w:sz="0" w:space="0" w:color="auto"/>
          </w:divBdr>
          <w:divsChild>
            <w:div w:id="1545487372">
              <w:marLeft w:val="0"/>
              <w:marRight w:val="0"/>
              <w:marTop w:val="0"/>
              <w:marBottom w:val="0"/>
              <w:divBdr>
                <w:top w:val="none" w:sz="0" w:space="0" w:color="auto"/>
                <w:left w:val="none" w:sz="0" w:space="0" w:color="auto"/>
                <w:bottom w:val="none" w:sz="0" w:space="0" w:color="auto"/>
                <w:right w:val="none" w:sz="0" w:space="0" w:color="auto"/>
              </w:divBdr>
            </w:div>
          </w:divsChild>
        </w:div>
        <w:div w:id="590897536">
          <w:marLeft w:val="0"/>
          <w:marRight w:val="0"/>
          <w:marTop w:val="0"/>
          <w:marBottom w:val="0"/>
          <w:divBdr>
            <w:top w:val="none" w:sz="0" w:space="0" w:color="auto"/>
            <w:left w:val="none" w:sz="0" w:space="0" w:color="auto"/>
            <w:bottom w:val="none" w:sz="0" w:space="0" w:color="auto"/>
            <w:right w:val="none" w:sz="0" w:space="0" w:color="auto"/>
          </w:divBdr>
          <w:divsChild>
            <w:div w:id="5862036">
              <w:marLeft w:val="0"/>
              <w:marRight w:val="0"/>
              <w:marTop w:val="0"/>
              <w:marBottom w:val="0"/>
              <w:divBdr>
                <w:top w:val="none" w:sz="0" w:space="0" w:color="auto"/>
                <w:left w:val="none" w:sz="0" w:space="0" w:color="auto"/>
                <w:bottom w:val="none" w:sz="0" w:space="0" w:color="auto"/>
                <w:right w:val="none" w:sz="0" w:space="0" w:color="auto"/>
              </w:divBdr>
            </w:div>
            <w:div w:id="432365868">
              <w:marLeft w:val="0"/>
              <w:marRight w:val="0"/>
              <w:marTop w:val="0"/>
              <w:marBottom w:val="0"/>
              <w:divBdr>
                <w:top w:val="none" w:sz="0" w:space="0" w:color="auto"/>
                <w:left w:val="none" w:sz="0" w:space="0" w:color="auto"/>
                <w:bottom w:val="none" w:sz="0" w:space="0" w:color="auto"/>
                <w:right w:val="none" w:sz="0" w:space="0" w:color="auto"/>
              </w:divBdr>
            </w:div>
            <w:div w:id="1127704687">
              <w:marLeft w:val="0"/>
              <w:marRight w:val="0"/>
              <w:marTop w:val="0"/>
              <w:marBottom w:val="0"/>
              <w:divBdr>
                <w:top w:val="none" w:sz="0" w:space="0" w:color="auto"/>
                <w:left w:val="none" w:sz="0" w:space="0" w:color="auto"/>
                <w:bottom w:val="none" w:sz="0" w:space="0" w:color="auto"/>
                <w:right w:val="none" w:sz="0" w:space="0" w:color="auto"/>
              </w:divBdr>
            </w:div>
          </w:divsChild>
        </w:div>
        <w:div w:id="601062674">
          <w:marLeft w:val="0"/>
          <w:marRight w:val="0"/>
          <w:marTop w:val="0"/>
          <w:marBottom w:val="0"/>
          <w:divBdr>
            <w:top w:val="none" w:sz="0" w:space="0" w:color="auto"/>
            <w:left w:val="none" w:sz="0" w:space="0" w:color="auto"/>
            <w:bottom w:val="none" w:sz="0" w:space="0" w:color="auto"/>
            <w:right w:val="none" w:sz="0" w:space="0" w:color="auto"/>
          </w:divBdr>
          <w:divsChild>
            <w:div w:id="592668303">
              <w:marLeft w:val="0"/>
              <w:marRight w:val="0"/>
              <w:marTop w:val="0"/>
              <w:marBottom w:val="0"/>
              <w:divBdr>
                <w:top w:val="none" w:sz="0" w:space="0" w:color="auto"/>
                <w:left w:val="none" w:sz="0" w:space="0" w:color="auto"/>
                <w:bottom w:val="none" w:sz="0" w:space="0" w:color="auto"/>
                <w:right w:val="none" w:sz="0" w:space="0" w:color="auto"/>
              </w:divBdr>
            </w:div>
            <w:div w:id="1414666752">
              <w:marLeft w:val="0"/>
              <w:marRight w:val="0"/>
              <w:marTop w:val="0"/>
              <w:marBottom w:val="0"/>
              <w:divBdr>
                <w:top w:val="none" w:sz="0" w:space="0" w:color="auto"/>
                <w:left w:val="none" w:sz="0" w:space="0" w:color="auto"/>
                <w:bottom w:val="none" w:sz="0" w:space="0" w:color="auto"/>
                <w:right w:val="none" w:sz="0" w:space="0" w:color="auto"/>
              </w:divBdr>
            </w:div>
            <w:div w:id="1891721661">
              <w:marLeft w:val="0"/>
              <w:marRight w:val="0"/>
              <w:marTop w:val="0"/>
              <w:marBottom w:val="0"/>
              <w:divBdr>
                <w:top w:val="none" w:sz="0" w:space="0" w:color="auto"/>
                <w:left w:val="none" w:sz="0" w:space="0" w:color="auto"/>
                <w:bottom w:val="none" w:sz="0" w:space="0" w:color="auto"/>
                <w:right w:val="none" w:sz="0" w:space="0" w:color="auto"/>
              </w:divBdr>
            </w:div>
          </w:divsChild>
        </w:div>
        <w:div w:id="601767735">
          <w:marLeft w:val="0"/>
          <w:marRight w:val="0"/>
          <w:marTop w:val="0"/>
          <w:marBottom w:val="0"/>
          <w:divBdr>
            <w:top w:val="none" w:sz="0" w:space="0" w:color="auto"/>
            <w:left w:val="none" w:sz="0" w:space="0" w:color="auto"/>
            <w:bottom w:val="none" w:sz="0" w:space="0" w:color="auto"/>
            <w:right w:val="none" w:sz="0" w:space="0" w:color="auto"/>
          </w:divBdr>
          <w:divsChild>
            <w:div w:id="1042441057">
              <w:marLeft w:val="0"/>
              <w:marRight w:val="0"/>
              <w:marTop w:val="0"/>
              <w:marBottom w:val="0"/>
              <w:divBdr>
                <w:top w:val="none" w:sz="0" w:space="0" w:color="auto"/>
                <w:left w:val="none" w:sz="0" w:space="0" w:color="auto"/>
                <w:bottom w:val="none" w:sz="0" w:space="0" w:color="auto"/>
                <w:right w:val="none" w:sz="0" w:space="0" w:color="auto"/>
              </w:divBdr>
            </w:div>
            <w:div w:id="1517310449">
              <w:marLeft w:val="0"/>
              <w:marRight w:val="0"/>
              <w:marTop w:val="0"/>
              <w:marBottom w:val="0"/>
              <w:divBdr>
                <w:top w:val="none" w:sz="0" w:space="0" w:color="auto"/>
                <w:left w:val="none" w:sz="0" w:space="0" w:color="auto"/>
                <w:bottom w:val="none" w:sz="0" w:space="0" w:color="auto"/>
                <w:right w:val="none" w:sz="0" w:space="0" w:color="auto"/>
              </w:divBdr>
            </w:div>
            <w:div w:id="2060780887">
              <w:marLeft w:val="0"/>
              <w:marRight w:val="0"/>
              <w:marTop w:val="0"/>
              <w:marBottom w:val="0"/>
              <w:divBdr>
                <w:top w:val="none" w:sz="0" w:space="0" w:color="auto"/>
                <w:left w:val="none" w:sz="0" w:space="0" w:color="auto"/>
                <w:bottom w:val="none" w:sz="0" w:space="0" w:color="auto"/>
                <w:right w:val="none" w:sz="0" w:space="0" w:color="auto"/>
              </w:divBdr>
            </w:div>
          </w:divsChild>
        </w:div>
        <w:div w:id="617176003">
          <w:marLeft w:val="0"/>
          <w:marRight w:val="0"/>
          <w:marTop w:val="0"/>
          <w:marBottom w:val="0"/>
          <w:divBdr>
            <w:top w:val="none" w:sz="0" w:space="0" w:color="auto"/>
            <w:left w:val="none" w:sz="0" w:space="0" w:color="auto"/>
            <w:bottom w:val="none" w:sz="0" w:space="0" w:color="auto"/>
            <w:right w:val="none" w:sz="0" w:space="0" w:color="auto"/>
          </w:divBdr>
          <w:divsChild>
            <w:div w:id="1020863278">
              <w:marLeft w:val="0"/>
              <w:marRight w:val="0"/>
              <w:marTop w:val="0"/>
              <w:marBottom w:val="0"/>
              <w:divBdr>
                <w:top w:val="none" w:sz="0" w:space="0" w:color="auto"/>
                <w:left w:val="none" w:sz="0" w:space="0" w:color="auto"/>
                <w:bottom w:val="none" w:sz="0" w:space="0" w:color="auto"/>
                <w:right w:val="none" w:sz="0" w:space="0" w:color="auto"/>
              </w:divBdr>
            </w:div>
            <w:div w:id="1080177125">
              <w:marLeft w:val="0"/>
              <w:marRight w:val="0"/>
              <w:marTop w:val="0"/>
              <w:marBottom w:val="0"/>
              <w:divBdr>
                <w:top w:val="none" w:sz="0" w:space="0" w:color="auto"/>
                <w:left w:val="none" w:sz="0" w:space="0" w:color="auto"/>
                <w:bottom w:val="none" w:sz="0" w:space="0" w:color="auto"/>
                <w:right w:val="none" w:sz="0" w:space="0" w:color="auto"/>
              </w:divBdr>
            </w:div>
            <w:div w:id="1471677001">
              <w:marLeft w:val="0"/>
              <w:marRight w:val="0"/>
              <w:marTop w:val="0"/>
              <w:marBottom w:val="0"/>
              <w:divBdr>
                <w:top w:val="none" w:sz="0" w:space="0" w:color="auto"/>
                <w:left w:val="none" w:sz="0" w:space="0" w:color="auto"/>
                <w:bottom w:val="none" w:sz="0" w:space="0" w:color="auto"/>
                <w:right w:val="none" w:sz="0" w:space="0" w:color="auto"/>
              </w:divBdr>
            </w:div>
          </w:divsChild>
        </w:div>
        <w:div w:id="633367490">
          <w:marLeft w:val="0"/>
          <w:marRight w:val="0"/>
          <w:marTop w:val="0"/>
          <w:marBottom w:val="0"/>
          <w:divBdr>
            <w:top w:val="none" w:sz="0" w:space="0" w:color="auto"/>
            <w:left w:val="none" w:sz="0" w:space="0" w:color="auto"/>
            <w:bottom w:val="none" w:sz="0" w:space="0" w:color="auto"/>
            <w:right w:val="none" w:sz="0" w:space="0" w:color="auto"/>
          </w:divBdr>
          <w:divsChild>
            <w:div w:id="91749">
              <w:marLeft w:val="0"/>
              <w:marRight w:val="0"/>
              <w:marTop w:val="0"/>
              <w:marBottom w:val="0"/>
              <w:divBdr>
                <w:top w:val="none" w:sz="0" w:space="0" w:color="auto"/>
                <w:left w:val="none" w:sz="0" w:space="0" w:color="auto"/>
                <w:bottom w:val="none" w:sz="0" w:space="0" w:color="auto"/>
                <w:right w:val="none" w:sz="0" w:space="0" w:color="auto"/>
              </w:divBdr>
            </w:div>
            <w:div w:id="1287662242">
              <w:marLeft w:val="0"/>
              <w:marRight w:val="0"/>
              <w:marTop w:val="0"/>
              <w:marBottom w:val="0"/>
              <w:divBdr>
                <w:top w:val="none" w:sz="0" w:space="0" w:color="auto"/>
                <w:left w:val="none" w:sz="0" w:space="0" w:color="auto"/>
                <w:bottom w:val="none" w:sz="0" w:space="0" w:color="auto"/>
                <w:right w:val="none" w:sz="0" w:space="0" w:color="auto"/>
              </w:divBdr>
            </w:div>
            <w:div w:id="1999192572">
              <w:marLeft w:val="0"/>
              <w:marRight w:val="0"/>
              <w:marTop w:val="0"/>
              <w:marBottom w:val="0"/>
              <w:divBdr>
                <w:top w:val="none" w:sz="0" w:space="0" w:color="auto"/>
                <w:left w:val="none" w:sz="0" w:space="0" w:color="auto"/>
                <w:bottom w:val="none" w:sz="0" w:space="0" w:color="auto"/>
                <w:right w:val="none" w:sz="0" w:space="0" w:color="auto"/>
              </w:divBdr>
            </w:div>
          </w:divsChild>
        </w:div>
        <w:div w:id="654266550">
          <w:marLeft w:val="0"/>
          <w:marRight w:val="0"/>
          <w:marTop w:val="0"/>
          <w:marBottom w:val="0"/>
          <w:divBdr>
            <w:top w:val="none" w:sz="0" w:space="0" w:color="auto"/>
            <w:left w:val="none" w:sz="0" w:space="0" w:color="auto"/>
            <w:bottom w:val="none" w:sz="0" w:space="0" w:color="auto"/>
            <w:right w:val="none" w:sz="0" w:space="0" w:color="auto"/>
          </w:divBdr>
          <w:divsChild>
            <w:div w:id="82070968">
              <w:marLeft w:val="0"/>
              <w:marRight w:val="0"/>
              <w:marTop w:val="0"/>
              <w:marBottom w:val="0"/>
              <w:divBdr>
                <w:top w:val="none" w:sz="0" w:space="0" w:color="auto"/>
                <w:left w:val="none" w:sz="0" w:space="0" w:color="auto"/>
                <w:bottom w:val="none" w:sz="0" w:space="0" w:color="auto"/>
                <w:right w:val="none" w:sz="0" w:space="0" w:color="auto"/>
              </w:divBdr>
            </w:div>
            <w:div w:id="1014458857">
              <w:marLeft w:val="0"/>
              <w:marRight w:val="0"/>
              <w:marTop w:val="0"/>
              <w:marBottom w:val="0"/>
              <w:divBdr>
                <w:top w:val="none" w:sz="0" w:space="0" w:color="auto"/>
                <w:left w:val="none" w:sz="0" w:space="0" w:color="auto"/>
                <w:bottom w:val="none" w:sz="0" w:space="0" w:color="auto"/>
                <w:right w:val="none" w:sz="0" w:space="0" w:color="auto"/>
              </w:divBdr>
            </w:div>
            <w:div w:id="1025403781">
              <w:marLeft w:val="0"/>
              <w:marRight w:val="0"/>
              <w:marTop w:val="0"/>
              <w:marBottom w:val="0"/>
              <w:divBdr>
                <w:top w:val="none" w:sz="0" w:space="0" w:color="auto"/>
                <w:left w:val="none" w:sz="0" w:space="0" w:color="auto"/>
                <w:bottom w:val="none" w:sz="0" w:space="0" w:color="auto"/>
                <w:right w:val="none" w:sz="0" w:space="0" w:color="auto"/>
              </w:divBdr>
            </w:div>
          </w:divsChild>
        </w:div>
        <w:div w:id="655457555">
          <w:marLeft w:val="0"/>
          <w:marRight w:val="0"/>
          <w:marTop w:val="0"/>
          <w:marBottom w:val="0"/>
          <w:divBdr>
            <w:top w:val="none" w:sz="0" w:space="0" w:color="auto"/>
            <w:left w:val="none" w:sz="0" w:space="0" w:color="auto"/>
            <w:bottom w:val="none" w:sz="0" w:space="0" w:color="auto"/>
            <w:right w:val="none" w:sz="0" w:space="0" w:color="auto"/>
          </w:divBdr>
          <w:divsChild>
            <w:div w:id="1167867692">
              <w:marLeft w:val="0"/>
              <w:marRight w:val="0"/>
              <w:marTop w:val="0"/>
              <w:marBottom w:val="0"/>
              <w:divBdr>
                <w:top w:val="none" w:sz="0" w:space="0" w:color="auto"/>
                <w:left w:val="none" w:sz="0" w:space="0" w:color="auto"/>
                <w:bottom w:val="none" w:sz="0" w:space="0" w:color="auto"/>
                <w:right w:val="none" w:sz="0" w:space="0" w:color="auto"/>
              </w:divBdr>
            </w:div>
          </w:divsChild>
        </w:div>
        <w:div w:id="674501851">
          <w:marLeft w:val="0"/>
          <w:marRight w:val="0"/>
          <w:marTop w:val="0"/>
          <w:marBottom w:val="0"/>
          <w:divBdr>
            <w:top w:val="none" w:sz="0" w:space="0" w:color="auto"/>
            <w:left w:val="none" w:sz="0" w:space="0" w:color="auto"/>
            <w:bottom w:val="none" w:sz="0" w:space="0" w:color="auto"/>
            <w:right w:val="none" w:sz="0" w:space="0" w:color="auto"/>
          </w:divBdr>
          <w:divsChild>
            <w:div w:id="234970600">
              <w:marLeft w:val="0"/>
              <w:marRight w:val="0"/>
              <w:marTop w:val="0"/>
              <w:marBottom w:val="0"/>
              <w:divBdr>
                <w:top w:val="none" w:sz="0" w:space="0" w:color="auto"/>
                <w:left w:val="none" w:sz="0" w:space="0" w:color="auto"/>
                <w:bottom w:val="none" w:sz="0" w:space="0" w:color="auto"/>
                <w:right w:val="none" w:sz="0" w:space="0" w:color="auto"/>
              </w:divBdr>
            </w:div>
          </w:divsChild>
        </w:div>
        <w:div w:id="700516371">
          <w:marLeft w:val="0"/>
          <w:marRight w:val="0"/>
          <w:marTop w:val="0"/>
          <w:marBottom w:val="0"/>
          <w:divBdr>
            <w:top w:val="none" w:sz="0" w:space="0" w:color="auto"/>
            <w:left w:val="none" w:sz="0" w:space="0" w:color="auto"/>
            <w:bottom w:val="none" w:sz="0" w:space="0" w:color="auto"/>
            <w:right w:val="none" w:sz="0" w:space="0" w:color="auto"/>
          </w:divBdr>
          <w:divsChild>
            <w:div w:id="135101581">
              <w:marLeft w:val="0"/>
              <w:marRight w:val="0"/>
              <w:marTop w:val="0"/>
              <w:marBottom w:val="0"/>
              <w:divBdr>
                <w:top w:val="none" w:sz="0" w:space="0" w:color="auto"/>
                <w:left w:val="none" w:sz="0" w:space="0" w:color="auto"/>
                <w:bottom w:val="none" w:sz="0" w:space="0" w:color="auto"/>
                <w:right w:val="none" w:sz="0" w:space="0" w:color="auto"/>
              </w:divBdr>
            </w:div>
            <w:div w:id="1452819010">
              <w:marLeft w:val="0"/>
              <w:marRight w:val="0"/>
              <w:marTop w:val="0"/>
              <w:marBottom w:val="0"/>
              <w:divBdr>
                <w:top w:val="none" w:sz="0" w:space="0" w:color="auto"/>
                <w:left w:val="none" w:sz="0" w:space="0" w:color="auto"/>
                <w:bottom w:val="none" w:sz="0" w:space="0" w:color="auto"/>
                <w:right w:val="none" w:sz="0" w:space="0" w:color="auto"/>
              </w:divBdr>
            </w:div>
            <w:div w:id="1457022647">
              <w:marLeft w:val="0"/>
              <w:marRight w:val="0"/>
              <w:marTop w:val="0"/>
              <w:marBottom w:val="0"/>
              <w:divBdr>
                <w:top w:val="none" w:sz="0" w:space="0" w:color="auto"/>
                <w:left w:val="none" w:sz="0" w:space="0" w:color="auto"/>
                <w:bottom w:val="none" w:sz="0" w:space="0" w:color="auto"/>
                <w:right w:val="none" w:sz="0" w:space="0" w:color="auto"/>
              </w:divBdr>
            </w:div>
          </w:divsChild>
        </w:div>
        <w:div w:id="748429079">
          <w:marLeft w:val="0"/>
          <w:marRight w:val="0"/>
          <w:marTop w:val="0"/>
          <w:marBottom w:val="0"/>
          <w:divBdr>
            <w:top w:val="none" w:sz="0" w:space="0" w:color="auto"/>
            <w:left w:val="none" w:sz="0" w:space="0" w:color="auto"/>
            <w:bottom w:val="none" w:sz="0" w:space="0" w:color="auto"/>
            <w:right w:val="none" w:sz="0" w:space="0" w:color="auto"/>
          </w:divBdr>
          <w:divsChild>
            <w:div w:id="898245697">
              <w:marLeft w:val="0"/>
              <w:marRight w:val="0"/>
              <w:marTop w:val="0"/>
              <w:marBottom w:val="0"/>
              <w:divBdr>
                <w:top w:val="none" w:sz="0" w:space="0" w:color="auto"/>
                <w:left w:val="none" w:sz="0" w:space="0" w:color="auto"/>
                <w:bottom w:val="none" w:sz="0" w:space="0" w:color="auto"/>
                <w:right w:val="none" w:sz="0" w:space="0" w:color="auto"/>
              </w:divBdr>
            </w:div>
            <w:div w:id="1613854476">
              <w:marLeft w:val="0"/>
              <w:marRight w:val="0"/>
              <w:marTop w:val="0"/>
              <w:marBottom w:val="0"/>
              <w:divBdr>
                <w:top w:val="none" w:sz="0" w:space="0" w:color="auto"/>
                <w:left w:val="none" w:sz="0" w:space="0" w:color="auto"/>
                <w:bottom w:val="none" w:sz="0" w:space="0" w:color="auto"/>
                <w:right w:val="none" w:sz="0" w:space="0" w:color="auto"/>
              </w:divBdr>
            </w:div>
            <w:div w:id="1737120892">
              <w:marLeft w:val="0"/>
              <w:marRight w:val="0"/>
              <w:marTop w:val="0"/>
              <w:marBottom w:val="0"/>
              <w:divBdr>
                <w:top w:val="none" w:sz="0" w:space="0" w:color="auto"/>
                <w:left w:val="none" w:sz="0" w:space="0" w:color="auto"/>
                <w:bottom w:val="none" w:sz="0" w:space="0" w:color="auto"/>
                <w:right w:val="none" w:sz="0" w:space="0" w:color="auto"/>
              </w:divBdr>
            </w:div>
            <w:div w:id="1837530694">
              <w:marLeft w:val="0"/>
              <w:marRight w:val="0"/>
              <w:marTop w:val="0"/>
              <w:marBottom w:val="0"/>
              <w:divBdr>
                <w:top w:val="none" w:sz="0" w:space="0" w:color="auto"/>
                <w:left w:val="none" w:sz="0" w:space="0" w:color="auto"/>
                <w:bottom w:val="none" w:sz="0" w:space="0" w:color="auto"/>
                <w:right w:val="none" w:sz="0" w:space="0" w:color="auto"/>
              </w:divBdr>
            </w:div>
          </w:divsChild>
        </w:div>
        <w:div w:id="793645176">
          <w:marLeft w:val="0"/>
          <w:marRight w:val="0"/>
          <w:marTop w:val="0"/>
          <w:marBottom w:val="0"/>
          <w:divBdr>
            <w:top w:val="none" w:sz="0" w:space="0" w:color="auto"/>
            <w:left w:val="none" w:sz="0" w:space="0" w:color="auto"/>
            <w:bottom w:val="none" w:sz="0" w:space="0" w:color="auto"/>
            <w:right w:val="none" w:sz="0" w:space="0" w:color="auto"/>
          </w:divBdr>
          <w:divsChild>
            <w:div w:id="1261138804">
              <w:marLeft w:val="0"/>
              <w:marRight w:val="0"/>
              <w:marTop w:val="0"/>
              <w:marBottom w:val="0"/>
              <w:divBdr>
                <w:top w:val="none" w:sz="0" w:space="0" w:color="auto"/>
                <w:left w:val="none" w:sz="0" w:space="0" w:color="auto"/>
                <w:bottom w:val="none" w:sz="0" w:space="0" w:color="auto"/>
                <w:right w:val="none" w:sz="0" w:space="0" w:color="auto"/>
              </w:divBdr>
            </w:div>
            <w:div w:id="1381321419">
              <w:marLeft w:val="0"/>
              <w:marRight w:val="0"/>
              <w:marTop w:val="0"/>
              <w:marBottom w:val="0"/>
              <w:divBdr>
                <w:top w:val="none" w:sz="0" w:space="0" w:color="auto"/>
                <w:left w:val="none" w:sz="0" w:space="0" w:color="auto"/>
                <w:bottom w:val="none" w:sz="0" w:space="0" w:color="auto"/>
                <w:right w:val="none" w:sz="0" w:space="0" w:color="auto"/>
              </w:divBdr>
            </w:div>
            <w:div w:id="2029482050">
              <w:marLeft w:val="0"/>
              <w:marRight w:val="0"/>
              <w:marTop w:val="0"/>
              <w:marBottom w:val="0"/>
              <w:divBdr>
                <w:top w:val="none" w:sz="0" w:space="0" w:color="auto"/>
                <w:left w:val="none" w:sz="0" w:space="0" w:color="auto"/>
                <w:bottom w:val="none" w:sz="0" w:space="0" w:color="auto"/>
                <w:right w:val="none" w:sz="0" w:space="0" w:color="auto"/>
              </w:divBdr>
            </w:div>
          </w:divsChild>
        </w:div>
        <w:div w:id="838934523">
          <w:marLeft w:val="0"/>
          <w:marRight w:val="0"/>
          <w:marTop w:val="0"/>
          <w:marBottom w:val="0"/>
          <w:divBdr>
            <w:top w:val="none" w:sz="0" w:space="0" w:color="auto"/>
            <w:left w:val="none" w:sz="0" w:space="0" w:color="auto"/>
            <w:bottom w:val="none" w:sz="0" w:space="0" w:color="auto"/>
            <w:right w:val="none" w:sz="0" w:space="0" w:color="auto"/>
          </w:divBdr>
          <w:divsChild>
            <w:div w:id="447437233">
              <w:marLeft w:val="0"/>
              <w:marRight w:val="0"/>
              <w:marTop w:val="0"/>
              <w:marBottom w:val="0"/>
              <w:divBdr>
                <w:top w:val="none" w:sz="0" w:space="0" w:color="auto"/>
                <w:left w:val="none" w:sz="0" w:space="0" w:color="auto"/>
                <w:bottom w:val="none" w:sz="0" w:space="0" w:color="auto"/>
                <w:right w:val="none" w:sz="0" w:space="0" w:color="auto"/>
              </w:divBdr>
            </w:div>
            <w:div w:id="1306815182">
              <w:marLeft w:val="0"/>
              <w:marRight w:val="0"/>
              <w:marTop w:val="0"/>
              <w:marBottom w:val="0"/>
              <w:divBdr>
                <w:top w:val="none" w:sz="0" w:space="0" w:color="auto"/>
                <w:left w:val="none" w:sz="0" w:space="0" w:color="auto"/>
                <w:bottom w:val="none" w:sz="0" w:space="0" w:color="auto"/>
                <w:right w:val="none" w:sz="0" w:space="0" w:color="auto"/>
              </w:divBdr>
            </w:div>
            <w:div w:id="2076781125">
              <w:marLeft w:val="0"/>
              <w:marRight w:val="0"/>
              <w:marTop w:val="0"/>
              <w:marBottom w:val="0"/>
              <w:divBdr>
                <w:top w:val="none" w:sz="0" w:space="0" w:color="auto"/>
                <w:left w:val="none" w:sz="0" w:space="0" w:color="auto"/>
                <w:bottom w:val="none" w:sz="0" w:space="0" w:color="auto"/>
                <w:right w:val="none" w:sz="0" w:space="0" w:color="auto"/>
              </w:divBdr>
            </w:div>
          </w:divsChild>
        </w:div>
        <w:div w:id="856237161">
          <w:marLeft w:val="0"/>
          <w:marRight w:val="0"/>
          <w:marTop w:val="0"/>
          <w:marBottom w:val="0"/>
          <w:divBdr>
            <w:top w:val="none" w:sz="0" w:space="0" w:color="auto"/>
            <w:left w:val="none" w:sz="0" w:space="0" w:color="auto"/>
            <w:bottom w:val="none" w:sz="0" w:space="0" w:color="auto"/>
            <w:right w:val="none" w:sz="0" w:space="0" w:color="auto"/>
          </w:divBdr>
          <w:divsChild>
            <w:div w:id="1462109139">
              <w:marLeft w:val="0"/>
              <w:marRight w:val="0"/>
              <w:marTop w:val="0"/>
              <w:marBottom w:val="0"/>
              <w:divBdr>
                <w:top w:val="none" w:sz="0" w:space="0" w:color="auto"/>
                <w:left w:val="none" w:sz="0" w:space="0" w:color="auto"/>
                <w:bottom w:val="none" w:sz="0" w:space="0" w:color="auto"/>
                <w:right w:val="none" w:sz="0" w:space="0" w:color="auto"/>
              </w:divBdr>
            </w:div>
            <w:div w:id="1668896520">
              <w:marLeft w:val="0"/>
              <w:marRight w:val="0"/>
              <w:marTop w:val="0"/>
              <w:marBottom w:val="0"/>
              <w:divBdr>
                <w:top w:val="none" w:sz="0" w:space="0" w:color="auto"/>
                <w:left w:val="none" w:sz="0" w:space="0" w:color="auto"/>
                <w:bottom w:val="none" w:sz="0" w:space="0" w:color="auto"/>
                <w:right w:val="none" w:sz="0" w:space="0" w:color="auto"/>
              </w:divBdr>
            </w:div>
            <w:div w:id="2086301482">
              <w:marLeft w:val="0"/>
              <w:marRight w:val="0"/>
              <w:marTop w:val="0"/>
              <w:marBottom w:val="0"/>
              <w:divBdr>
                <w:top w:val="none" w:sz="0" w:space="0" w:color="auto"/>
                <w:left w:val="none" w:sz="0" w:space="0" w:color="auto"/>
                <w:bottom w:val="none" w:sz="0" w:space="0" w:color="auto"/>
                <w:right w:val="none" w:sz="0" w:space="0" w:color="auto"/>
              </w:divBdr>
            </w:div>
          </w:divsChild>
        </w:div>
        <w:div w:id="881284371">
          <w:marLeft w:val="0"/>
          <w:marRight w:val="0"/>
          <w:marTop w:val="0"/>
          <w:marBottom w:val="0"/>
          <w:divBdr>
            <w:top w:val="none" w:sz="0" w:space="0" w:color="auto"/>
            <w:left w:val="none" w:sz="0" w:space="0" w:color="auto"/>
            <w:bottom w:val="none" w:sz="0" w:space="0" w:color="auto"/>
            <w:right w:val="none" w:sz="0" w:space="0" w:color="auto"/>
          </w:divBdr>
          <w:divsChild>
            <w:div w:id="316539375">
              <w:marLeft w:val="0"/>
              <w:marRight w:val="0"/>
              <w:marTop w:val="0"/>
              <w:marBottom w:val="0"/>
              <w:divBdr>
                <w:top w:val="none" w:sz="0" w:space="0" w:color="auto"/>
                <w:left w:val="none" w:sz="0" w:space="0" w:color="auto"/>
                <w:bottom w:val="none" w:sz="0" w:space="0" w:color="auto"/>
                <w:right w:val="none" w:sz="0" w:space="0" w:color="auto"/>
              </w:divBdr>
            </w:div>
            <w:div w:id="846096355">
              <w:marLeft w:val="0"/>
              <w:marRight w:val="0"/>
              <w:marTop w:val="0"/>
              <w:marBottom w:val="0"/>
              <w:divBdr>
                <w:top w:val="none" w:sz="0" w:space="0" w:color="auto"/>
                <w:left w:val="none" w:sz="0" w:space="0" w:color="auto"/>
                <w:bottom w:val="none" w:sz="0" w:space="0" w:color="auto"/>
                <w:right w:val="none" w:sz="0" w:space="0" w:color="auto"/>
              </w:divBdr>
            </w:div>
            <w:div w:id="1739283053">
              <w:marLeft w:val="0"/>
              <w:marRight w:val="0"/>
              <w:marTop w:val="0"/>
              <w:marBottom w:val="0"/>
              <w:divBdr>
                <w:top w:val="none" w:sz="0" w:space="0" w:color="auto"/>
                <w:left w:val="none" w:sz="0" w:space="0" w:color="auto"/>
                <w:bottom w:val="none" w:sz="0" w:space="0" w:color="auto"/>
                <w:right w:val="none" w:sz="0" w:space="0" w:color="auto"/>
              </w:divBdr>
            </w:div>
          </w:divsChild>
        </w:div>
        <w:div w:id="886181387">
          <w:marLeft w:val="0"/>
          <w:marRight w:val="0"/>
          <w:marTop w:val="0"/>
          <w:marBottom w:val="0"/>
          <w:divBdr>
            <w:top w:val="none" w:sz="0" w:space="0" w:color="auto"/>
            <w:left w:val="none" w:sz="0" w:space="0" w:color="auto"/>
            <w:bottom w:val="none" w:sz="0" w:space="0" w:color="auto"/>
            <w:right w:val="none" w:sz="0" w:space="0" w:color="auto"/>
          </w:divBdr>
          <w:divsChild>
            <w:div w:id="1523981395">
              <w:marLeft w:val="0"/>
              <w:marRight w:val="0"/>
              <w:marTop w:val="0"/>
              <w:marBottom w:val="0"/>
              <w:divBdr>
                <w:top w:val="none" w:sz="0" w:space="0" w:color="auto"/>
                <w:left w:val="none" w:sz="0" w:space="0" w:color="auto"/>
                <w:bottom w:val="none" w:sz="0" w:space="0" w:color="auto"/>
                <w:right w:val="none" w:sz="0" w:space="0" w:color="auto"/>
              </w:divBdr>
            </w:div>
          </w:divsChild>
        </w:div>
        <w:div w:id="908618042">
          <w:marLeft w:val="0"/>
          <w:marRight w:val="0"/>
          <w:marTop w:val="0"/>
          <w:marBottom w:val="0"/>
          <w:divBdr>
            <w:top w:val="none" w:sz="0" w:space="0" w:color="auto"/>
            <w:left w:val="none" w:sz="0" w:space="0" w:color="auto"/>
            <w:bottom w:val="none" w:sz="0" w:space="0" w:color="auto"/>
            <w:right w:val="none" w:sz="0" w:space="0" w:color="auto"/>
          </w:divBdr>
          <w:divsChild>
            <w:div w:id="147552486">
              <w:marLeft w:val="0"/>
              <w:marRight w:val="0"/>
              <w:marTop w:val="0"/>
              <w:marBottom w:val="0"/>
              <w:divBdr>
                <w:top w:val="none" w:sz="0" w:space="0" w:color="auto"/>
                <w:left w:val="none" w:sz="0" w:space="0" w:color="auto"/>
                <w:bottom w:val="none" w:sz="0" w:space="0" w:color="auto"/>
                <w:right w:val="none" w:sz="0" w:space="0" w:color="auto"/>
              </w:divBdr>
            </w:div>
            <w:div w:id="1766615297">
              <w:marLeft w:val="0"/>
              <w:marRight w:val="0"/>
              <w:marTop w:val="0"/>
              <w:marBottom w:val="0"/>
              <w:divBdr>
                <w:top w:val="none" w:sz="0" w:space="0" w:color="auto"/>
                <w:left w:val="none" w:sz="0" w:space="0" w:color="auto"/>
                <w:bottom w:val="none" w:sz="0" w:space="0" w:color="auto"/>
                <w:right w:val="none" w:sz="0" w:space="0" w:color="auto"/>
              </w:divBdr>
            </w:div>
            <w:div w:id="1809202110">
              <w:marLeft w:val="0"/>
              <w:marRight w:val="0"/>
              <w:marTop w:val="0"/>
              <w:marBottom w:val="0"/>
              <w:divBdr>
                <w:top w:val="none" w:sz="0" w:space="0" w:color="auto"/>
                <w:left w:val="none" w:sz="0" w:space="0" w:color="auto"/>
                <w:bottom w:val="none" w:sz="0" w:space="0" w:color="auto"/>
                <w:right w:val="none" w:sz="0" w:space="0" w:color="auto"/>
              </w:divBdr>
            </w:div>
          </w:divsChild>
        </w:div>
        <w:div w:id="916480201">
          <w:marLeft w:val="0"/>
          <w:marRight w:val="0"/>
          <w:marTop w:val="0"/>
          <w:marBottom w:val="0"/>
          <w:divBdr>
            <w:top w:val="none" w:sz="0" w:space="0" w:color="auto"/>
            <w:left w:val="none" w:sz="0" w:space="0" w:color="auto"/>
            <w:bottom w:val="none" w:sz="0" w:space="0" w:color="auto"/>
            <w:right w:val="none" w:sz="0" w:space="0" w:color="auto"/>
          </w:divBdr>
          <w:divsChild>
            <w:div w:id="509489664">
              <w:marLeft w:val="0"/>
              <w:marRight w:val="0"/>
              <w:marTop w:val="0"/>
              <w:marBottom w:val="0"/>
              <w:divBdr>
                <w:top w:val="none" w:sz="0" w:space="0" w:color="auto"/>
                <w:left w:val="none" w:sz="0" w:space="0" w:color="auto"/>
                <w:bottom w:val="none" w:sz="0" w:space="0" w:color="auto"/>
                <w:right w:val="none" w:sz="0" w:space="0" w:color="auto"/>
              </w:divBdr>
            </w:div>
            <w:div w:id="1248420392">
              <w:marLeft w:val="0"/>
              <w:marRight w:val="0"/>
              <w:marTop w:val="0"/>
              <w:marBottom w:val="0"/>
              <w:divBdr>
                <w:top w:val="none" w:sz="0" w:space="0" w:color="auto"/>
                <w:left w:val="none" w:sz="0" w:space="0" w:color="auto"/>
                <w:bottom w:val="none" w:sz="0" w:space="0" w:color="auto"/>
                <w:right w:val="none" w:sz="0" w:space="0" w:color="auto"/>
              </w:divBdr>
            </w:div>
            <w:div w:id="1336109207">
              <w:marLeft w:val="0"/>
              <w:marRight w:val="0"/>
              <w:marTop w:val="0"/>
              <w:marBottom w:val="0"/>
              <w:divBdr>
                <w:top w:val="none" w:sz="0" w:space="0" w:color="auto"/>
                <w:left w:val="none" w:sz="0" w:space="0" w:color="auto"/>
                <w:bottom w:val="none" w:sz="0" w:space="0" w:color="auto"/>
                <w:right w:val="none" w:sz="0" w:space="0" w:color="auto"/>
              </w:divBdr>
            </w:div>
          </w:divsChild>
        </w:div>
        <w:div w:id="924802684">
          <w:marLeft w:val="0"/>
          <w:marRight w:val="0"/>
          <w:marTop w:val="0"/>
          <w:marBottom w:val="0"/>
          <w:divBdr>
            <w:top w:val="none" w:sz="0" w:space="0" w:color="auto"/>
            <w:left w:val="none" w:sz="0" w:space="0" w:color="auto"/>
            <w:bottom w:val="none" w:sz="0" w:space="0" w:color="auto"/>
            <w:right w:val="none" w:sz="0" w:space="0" w:color="auto"/>
          </w:divBdr>
          <w:divsChild>
            <w:div w:id="107553512">
              <w:marLeft w:val="0"/>
              <w:marRight w:val="0"/>
              <w:marTop w:val="0"/>
              <w:marBottom w:val="0"/>
              <w:divBdr>
                <w:top w:val="none" w:sz="0" w:space="0" w:color="auto"/>
                <w:left w:val="none" w:sz="0" w:space="0" w:color="auto"/>
                <w:bottom w:val="none" w:sz="0" w:space="0" w:color="auto"/>
                <w:right w:val="none" w:sz="0" w:space="0" w:color="auto"/>
              </w:divBdr>
            </w:div>
            <w:div w:id="450982673">
              <w:marLeft w:val="0"/>
              <w:marRight w:val="0"/>
              <w:marTop w:val="0"/>
              <w:marBottom w:val="0"/>
              <w:divBdr>
                <w:top w:val="none" w:sz="0" w:space="0" w:color="auto"/>
                <w:left w:val="none" w:sz="0" w:space="0" w:color="auto"/>
                <w:bottom w:val="none" w:sz="0" w:space="0" w:color="auto"/>
                <w:right w:val="none" w:sz="0" w:space="0" w:color="auto"/>
              </w:divBdr>
            </w:div>
            <w:div w:id="2063286477">
              <w:marLeft w:val="0"/>
              <w:marRight w:val="0"/>
              <w:marTop w:val="0"/>
              <w:marBottom w:val="0"/>
              <w:divBdr>
                <w:top w:val="none" w:sz="0" w:space="0" w:color="auto"/>
                <w:left w:val="none" w:sz="0" w:space="0" w:color="auto"/>
                <w:bottom w:val="none" w:sz="0" w:space="0" w:color="auto"/>
                <w:right w:val="none" w:sz="0" w:space="0" w:color="auto"/>
              </w:divBdr>
            </w:div>
          </w:divsChild>
        </w:div>
        <w:div w:id="953441515">
          <w:marLeft w:val="0"/>
          <w:marRight w:val="0"/>
          <w:marTop w:val="0"/>
          <w:marBottom w:val="0"/>
          <w:divBdr>
            <w:top w:val="none" w:sz="0" w:space="0" w:color="auto"/>
            <w:left w:val="none" w:sz="0" w:space="0" w:color="auto"/>
            <w:bottom w:val="none" w:sz="0" w:space="0" w:color="auto"/>
            <w:right w:val="none" w:sz="0" w:space="0" w:color="auto"/>
          </w:divBdr>
          <w:divsChild>
            <w:div w:id="524565750">
              <w:marLeft w:val="0"/>
              <w:marRight w:val="0"/>
              <w:marTop w:val="0"/>
              <w:marBottom w:val="0"/>
              <w:divBdr>
                <w:top w:val="none" w:sz="0" w:space="0" w:color="auto"/>
                <w:left w:val="none" w:sz="0" w:space="0" w:color="auto"/>
                <w:bottom w:val="none" w:sz="0" w:space="0" w:color="auto"/>
                <w:right w:val="none" w:sz="0" w:space="0" w:color="auto"/>
              </w:divBdr>
            </w:div>
            <w:div w:id="1535192791">
              <w:marLeft w:val="0"/>
              <w:marRight w:val="0"/>
              <w:marTop w:val="0"/>
              <w:marBottom w:val="0"/>
              <w:divBdr>
                <w:top w:val="none" w:sz="0" w:space="0" w:color="auto"/>
                <w:left w:val="none" w:sz="0" w:space="0" w:color="auto"/>
                <w:bottom w:val="none" w:sz="0" w:space="0" w:color="auto"/>
                <w:right w:val="none" w:sz="0" w:space="0" w:color="auto"/>
              </w:divBdr>
            </w:div>
            <w:div w:id="1950623497">
              <w:marLeft w:val="0"/>
              <w:marRight w:val="0"/>
              <w:marTop w:val="0"/>
              <w:marBottom w:val="0"/>
              <w:divBdr>
                <w:top w:val="none" w:sz="0" w:space="0" w:color="auto"/>
                <w:left w:val="none" w:sz="0" w:space="0" w:color="auto"/>
                <w:bottom w:val="none" w:sz="0" w:space="0" w:color="auto"/>
                <w:right w:val="none" w:sz="0" w:space="0" w:color="auto"/>
              </w:divBdr>
            </w:div>
          </w:divsChild>
        </w:div>
        <w:div w:id="1006976153">
          <w:marLeft w:val="0"/>
          <w:marRight w:val="0"/>
          <w:marTop w:val="0"/>
          <w:marBottom w:val="0"/>
          <w:divBdr>
            <w:top w:val="none" w:sz="0" w:space="0" w:color="auto"/>
            <w:left w:val="none" w:sz="0" w:space="0" w:color="auto"/>
            <w:bottom w:val="none" w:sz="0" w:space="0" w:color="auto"/>
            <w:right w:val="none" w:sz="0" w:space="0" w:color="auto"/>
          </w:divBdr>
          <w:divsChild>
            <w:div w:id="684746867">
              <w:marLeft w:val="0"/>
              <w:marRight w:val="0"/>
              <w:marTop w:val="0"/>
              <w:marBottom w:val="0"/>
              <w:divBdr>
                <w:top w:val="none" w:sz="0" w:space="0" w:color="auto"/>
                <w:left w:val="none" w:sz="0" w:space="0" w:color="auto"/>
                <w:bottom w:val="none" w:sz="0" w:space="0" w:color="auto"/>
                <w:right w:val="none" w:sz="0" w:space="0" w:color="auto"/>
              </w:divBdr>
            </w:div>
          </w:divsChild>
        </w:div>
        <w:div w:id="1007751344">
          <w:marLeft w:val="0"/>
          <w:marRight w:val="0"/>
          <w:marTop w:val="0"/>
          <w:marBottom w:val="0"/>
          <w:divBdr>
            <w:top w:val="none" w:sz="0" w:space="0" w:color="auto"/>
            <w:left w:val="none" w:sz="0" w:space="0" w:color="auto"/>
            <w:bottom w:val="none" w:sz="0" w:space="0" w:color="auto"/>
            <w:right w:val="none" w:sz="0" w:space="0" w:color="auto"/>
          </w:divBdr>
          <w:divsChild>
            <w:div w:id="484666423">
              <w:marLeft w:val="0"/>
              <w:marRight w:val="0"/>
              <w:marTop w:val="0"/>
              <w:marBottom w:val="0"/>
              <w:divBdr>
                <w:top w:val="none" w:sz="0" w:space="0" w:color="auto"/>
                <w:left w:val="none" w:sz="0" w:space="0" w:color="auto"/>
                <w:bottom w:val="none" w:sz="0" w:space="0" w:color="auto"/>
                <w:right w:val="none" w:sz="0" w:space="0" w:color="auto"/>
              </w:divBdr>
            </w:div>
            <w:div w:id="649331822">
              <w:marLeft w:val="0"/>
              <w:marRight w:val="0"/>
              <w:marTop w:val="0"/>
              <w:marBottom w:val="0"/>
              <w:divBdr>
                <w:top w:val="none" w:sz="0" w:space="0" w:color="auto"/>
                <w:left w:val="none" w:sz="0" w:space="0" w:color="auto"/>
                <w:bottom w:val="none" w:sz="0" w:space="0" w:color="auto"/>
                <w:right w:val="none" w:sz="0" w:space="0" w:color="auto"/>
              </w:divBdr>
            </w:div>
            <w:div w:id="1805269441">
              <w:marLeft w:val="0"/>
              <w:marRight w:val="0"/>
              <w:marTop w:val="0"/>
              <w:marBottom w:val="0"/>
              <w:divBdr>
                <w:top w:val="none" w:sz="0" w:space="0" w:color="auto"/>
                <w:left w:val="none" w:sz="0" w:space="0" w:color="auto"/>
                <w:bottom w:val="none" w:sz="0" w:space="0" w:color="auto"/>
                <w:right w:val="none" w:sz="0" w:space="0" w:color="auto"/>
              </w:divBdr>
            </w:div>
          </w:divsChild>
        </w:div>
        <w:div w:id="1114013359">
          <w:marLeft w:val="0"/>
          <w:marRight w:val="0"/>
          <w:marTop w:val="0"/>
          <w:marBottom w:val="0"/>
          <w:divBdr>
            <w:top w:val="none" w:sz="0" w:space="0" w:color="auto"/>
            <w:left w:val="none" w:sz="0" w:space="0" w:color="auto"/>
            <w:bottom w:val="none" w:sz="0" w:space="0" w:color="auto"/>
            <w:right w:val="none" w:sz="0" w:space="0" w:color="auto"/>
          </w:divBdr>
          <w:divsChild>
            <w:div w:id="421413394">
              <w:marLeft w:val="0"/>
              <w:marRight w:val="0"/>
              <w:marTop w:val="0"/>
              <w:marBottom w:val="0"/>
              <w:divBdr>
                <w:top w:val="none" w:sz="0" w:space="0" w:color="auto"/>
                <w:left w:val="none" w:sz="0" w:space="0" w:color="auto"/>
                <w:bottom w:val="none" w:sz="0" w:space="0" w:color="auto"/>
                <w:right w:val="none" w:sz="0" w:space="0" w:color="auto"/>
              </w:divBdr>
            </w:div>
            <w:div w:id="538708696">
              <w:marLeft w:val="0"/>
              <w:marRight w:val="0"/>
              <w:marTop w:val="0"/>
              <w:marBottom w:val="0"/>
              <w:divBdr>
                <w:top w:val="none" w:sz="0" w:space="0" w:color="auto"/>
                <w:left w:val="none" w:sz="0" w:space="0" w:color="auto"/>
                <w:bottom w:val="none" w:sz="0" w:space="0" w:color="auto"/>
                <w:right w:val="none" w:sz="0" w:space="0" w:color="auto"/>
              </w:divBdr>
            </w:div>
          </w:divsChild>
        </w:div>
        <w:div w:id="1150095363">
          <w:marLeft w:val="0"/>
          <w:marRight w:val="0"/>
          <w:marTop w:val="0"/>
          <w:marBottom w:val="0"/>
          <w:divBdr>
            <w:top w:val="none" w:sz="0" w:space="0" w:color="auto"/>
            <w:left w:val="none" w:sz="0" w:space="0" w:color="auto"/>
            <w:bottom w:val="none" w:sz="0" w:space="0" w:color="auto"/>
            <w:right w:val="none" w:sz="0" w:space="0" w:color="auto"/>
          </w:divBdr>
          <w:divsChild>
            <w:div w:id="755175543">
              <w:marLeft w:val="0"/>
              <w:marRight w:val="0"/>
              <w:marTop w:val="0"/>
              <w:marBottom w:val="0"/>
              <w:divBdr>
                <w:top w:val="none" w:sz="0" w:space="0" w:color="auto"/>
                <w:left w:val="none" w:sz="0" w:space="0" w:color="auto"/>
                <w:bottom w:val="none" w:sz="0" w:space="0" w:color="auto"/>
                <w:right w:val="none" w:sz="0" w:space="0" w:color="auto"/>
              </w:divBdr>
            </w:div>
            <w:div w:id="817037314">
              <w:marLeft w:val="0"/>
              <w:marRight w:val="0"/>
              <w:marTop w:val="0"/>
              <w:marBottom w:val="0"/>
              <w:divBdr>
                <w:top w:val="none" w:sz="0" w:space="0" w:color="auto"/>
                <w:left w:val="none" w:sz="0" w:space="0" w:color="auto"/>
                <w:bottom w:val="none" w:sz="0" w:space="0" w:color="auto"/>
                <w:right w:val="none" w:sz="0" w:space="0" w:color="auto"/>
              </w:divBdr>
            </w:div>
          </w:divsChild>
        </w:div>
        <w:div w:id="1166900921">
          <w:marLeft w:val="0"/>
          <w:marRight w:val="0"/>
          <w:marTop w:val="0"/>
          <w:marBottom w:val="0"/>
          <w:divBdr>
            <w:top w:val="none" w:sz="0" w:space="0" w:color="auto"/>
            <w:left w:val="none" w:sz="0" w:space="0" w:color="auto"/>
            <w:bottom w:val="none" w:sz="0" w:space="0" w:color="auto"/>
            <w:right w:val="none" w:sz="0" w:space="0" w:color="auto"/>
          </w:divBdr>
          <w:divsChild>
            <w:div w:id="543759620">
              <w:marLeft w:val="0"/>
              <w:marRight w:val="0"/>
              <w:marTop w:val="0"/>
              <w:marBottom w:val="0"/>
              <w:divBdr>
                <w:top w:val="none" w:sz="0" w:space="0" w:color="auto"/>
                <w:left w:val="none" w:sz="0" w:space="0" w:color="auto"/>
                <w:bottom w:val="none" w:sz="0" w:space="0" w:color="auto"/>
                <w:right w:val="none" w:sz="0" w:space="0" w:color="auto"/>
              </w:divBdr>
            </w:div>
            <w:div w:id="1915626136">
              <w:marLeft w:val="0"/>
              <w:marRight w:val="0"/>
              <w:marTop w:val="0"/>
              <w:marBottom w:val="0"/>
              <w:divBdr>
                <w:top w:val="none" w:sz="0" w:space="0" w:color="auto"/>
                <w:left w:val="none" w:sz="0" w:space="0" w:color="auto"/>
                <w:bottom w:val="none" w:sz="0" w:space="0" w:color="auto"/>
                <w:right w:val="none" w:sz="0" w:space="0" w:color="auto"/>
              </w:divBdr>
            </w:div>
          </w:divsChild>
        </w:div>
        <w:div w:id="1179389947">
          <w:marLeft w:val="0"/>
          <w:marRight w:val="0"/>
          <w:marTop w:val="0"/>
          <w:marBottom w:val="0"/>
          <w:divBdr>
            <w:top w:val="none" w:sz="0" w:space="0" w:color="auto"/>
            <w:left w:val="none" w:sz="0" w:space="0" w:color="auto"/>
            <w:bottom w:val="none" w:sz="0" w:space="0" w:color="auto"/>
            <w:right w:val="none" w:sz="0" w:space="0" w:color="auto"/>
          </w:divBdr>
          <w:divsChild>
            <w:div w:id="303124934">
              <w:marLeft w:val="0"/>
              <w:marRight w:val="0"/>
              <w:marTop w:val="0"/>
              <w:marBottom w:val="0"/>
              <w:divBdr>
                <w:top w:val="none" w:sz="0" w:space="0" w:color="auto"/>
                <w:left w:val="none" w:sz="0" w:space="0" w:color="auto"/>
                <w:bottom w:val="none" w:sz="0" w:space="0" w:color="auto"/>
                <w:right w:val="none" w:sz="0" w:space="0" w:color="auto"/>
              </w:divBdr>
            </w:div>
            <w:div w:id="1056851769">
              <w:marLeft w:val="0"/>
              <w:marRight w:val="0"/>
              <w:marTop w:val="0"/>
              <w:marBottom w:val="0"/>
              <w:divBdr>
                <w:top w:val="none" w:sz="0" w:space="0" w:color="auto"/>
                <w:left w:val="none" w:sz="0" w:space="0" w:color="auto"/>
                <w:bottom w:val="none" w:sz="0" w:space="0" w:color="auto"/>
                <w:right w:val="none" w:sz="0" w:space="0" w:color="auto"/>
              </w:divBdr>
            </w:div>
            <w:div w:id="1994211066">
              <w:marLeft w:val="0"/>
              <w:marRight w:val="0"/>
              <w:marTop w:val="0"/>
              <w:marBottom w:val="0"/>
              <w:divBdr>
                <w:top w:val="none" w:sz="0" w:space="0" w:color="auto"/>
                <w:left w:val="none" w:sz="0" w:space="0" w:color="auto"/>
                <w:bottom w:val="none" w:sz="0" w:space="0" w:color="auto"/>
                <w:right w:val="none" w:sz="0" w:space="0" w:color="auto"/>
              </w:divBdr>
            </w:div>
          </w:divsChild>
        </w:div>
        <w:div w:id="1200514933">
          <w:marLeft w:val="0"/>
          <w:marRight w:val="0"/>
          <w:marTop w:val="0"/>
          <w:marBottom w:val="0"/>
          <w:divBdr>
            <w:top w:val="none" w:sz="0" w:space="0" w:color="auto"/>
            <w:left w:val="none" w:sz="0" w:space="0" w:color="auto"/>
            <w:bottom w:val="none" w:sz="0" w:space="0" w:color="auto"/>
            <w:right w:val="none" w:sz="0" w:space="0" w:color="auto"/>
          </w:divBdr>
          <w:divsChild>
            <w:div w:id="285350509">
              <w:marLeft w:val="0"/>
              <w:marRight w:val="0"/>
              <w:marTop w:val="0"/>
              <w:marBottom w:val="0"/>
              <w:divBdr>
                <w:top w:val="none" w:sz="0" w:space="0" w:color="auto"/>
                <w:left w:val="none" w:sz="0" w:space="0" w:color="auto"/>
                <w:bottom w:val="none" w:sz="0" w:space="0" w:color="auto"/>
                <w:right w:val="none" w:sz="0" w:space="0" w:color="auto"/>
              </w:divBdr>
            </w:div>
            <w:div w:id="344523215">
              <w:marLeft w:val="0"/>
              <w:marRight w:val="0"/>
              <w:marTop w:val="0"/>
              <w:marBottom w:val="0"/>
              <w:divBdr>
                <w:top w:val="none" w:sz="0" w:space="0" w:color="auto"/>
                <w:left w:val="none" w:sz="0" w:space="0" w:color="auto"/>
                <w:bottom w:val="none" w:sz="0" w:space="0" w:color="auto"/>
                <w:right w:val="none" w:sz="0" w:space="0" w:color="auto"/>
              </w:divBdr>
            </w:div>
            <w:div w:id="1471480302">
              <w:marLeft w:val="0"/>
              <w:marRight w:val="0"/>
              <w:marTop w:val="0"/>
              <w:marBottom w:val="0"/>
              <w:divBdr>
                <w:top w:val="none" w:sz="0" w:space="0" w:color="auto"/>
                <w:left w:val="none" w:sz="0" w:space="0" w:color="auto"/>
                <w:bottom w:val="none" w:sz="0" w:space="0" w:color="auto"/>
                <w:right w:val="none" w:sz="0" w:space="0" w:color="auto"/>
              </w:divBdr>
            </w:div>
          </w:divsChild>
        </w:div>
        <w:div w:id="1220021663">
          <w:marLeft w:val="0"/>
          <w:marRight w:val="0"/>
          <w:marTop w:val="0"/>
          <w:marBottom w:val="0"/>
          <w:divBdr>
            <w:top w:val="none" w:sz="0" w:space="0" w:color="auto"/>
            <w:left w:val="none" w:sz="0" w:space="0" w:color="auto"/>
            <w:bottom w:val="none" w:sz="0" w:space="0" w:color="auto"/>
            <w:right w:val="none" w:sz="0" w:space="0" w:color="auto"/>
          </w:divBdr>
          <w:divsChild>
            <w:div w:id="876427099">
              <w:marLeft w:val="0"/>
              <w:marRight w:val="0"/>
              <w:marTop w:val="0"/>
              <w:marBottom w:val="0"/>
              <w:divBdr>
                <w:top w:val="none" w:sz="0" w:space="0" w:color="auto"/>
                <w:left w:val="none" w:sz="0" w:space="0" w:color="auto"/>
                <w:bottom w:val="none" w:sz="0" w:space="0" w:color="auto"/>
                <w:right w:val="none" w:sz="0" w:space="0" w:color="auto"/>
              </w:divBdr>
            </w:div>
          </w:divsChild>
        </w:div>
        <w:div w:id="1229875868">
          <w:marLeft w:val="0"/>
          <w:marRight w:val="0"/>
          <w:marTop w:val="0"/>
          <w:marBottom w:val="0"/>
          <w:divBdr>
            <w:top w:val="none" w:sz="0" w:space="0" w:color="auto"/>
            <w:left w:val="none" w:sz="0" w:space="0" w:color="auto"/>
            <w:bottom w:val="none" w:sz="0" w:space="0" w:color="auto"/>
            <w:right w:val="none" w:sz="0" w:space="0" w:color="auto"/>
          </w:divBdr>
          <w:divsChild>
            <w:div w:id="379136949">
              <w:marLeft w:val="0"/>
              <w:marRight w:val="0"/>
              <w:marTop w:val="0"/>
              <w:marBottom w:val="0"/>
              <w:divBdr>
                <w:top w:val="none" w:sz="0" w:space="0" w:color="auto"/>
                <w:left w:val="none" w:sz="0" w:space="0" w:color="auto"/>
                <w:bottom w:val="none" w:sz="0" w:space="0" w:color="auto"/>
                <w:right w:val="none" w:sz="0" w:space="0" w:color="auto"/>
              </w:divBdr>
            </w:div>
            <w:div w:id="682587602">
              <w:marLeft w:val="0"/>
              <w:marRight w:val="0"/>
              <w:marTop w:val="0"/>
              <w:marBottom w:val="0"/>
              <w:divBdr>
                <w:top w:val="none" w:sz="0" w:space="0" w:color="auto"/>
                <w:left w:val="none" w:sz="0" w:space="0" w:color="auto"/>
                <w:bottom w:val="none" w:sz="0" w:space="0" w:color="auto"/>
                <w:right w:val="none" w:sz="0" w:space="0" w:color="auto"/>
              </w:divBdr>
            </w:div>
            <w:div w:id="1862206819">
              <w:marLeft w:val="0"/>
              <w:marRight w:val="0"/>
              <w:marTop w:val="0"/>
              <w:marBottom w:val="0"/>
              <w:divBdr>
                <w:top w:val="none" w:sz="0" w:space="0" w:color="auto"/>
                <w:left w:val="none" w:sz="0" w:space="0" w:color="auto"/>
                <w:bottom w:val="none" w:sz="0" w:space="0" w:color="auto"/>
                <w:right w:val="none" w:sz="0" w:space="0" w:color="auto"/>
              </w:divBdr>
            </w:div>
          </w:divsChild>
        </w:div>
        <w:div w:id="1251235226">
          <w:marLeft w:val="0"/>
          <w:marRight w:val="0"/>
          <w:marTop w:val="0"/>
          <w:marBottom w:val="0"/>
          <w:divBdr>
            <w:top w:val="none" w:sz="0" w:space="0" w:color="auto"/>
            <w:left w:val="none" w:sz="0" w:space="0" w:color="auto"/>
            <w:bottom w:val="none" w:sz="0" w:space="0" w:color="auto"/>
            <w:right w:val="none" w:sz="0" w:space="0" w:color="auto"/>
          </w:divBdr>
          <w:divsChild>
            <w:div w:id="194081805">
              <w:marLeft w:val="0"/>
              <w:marRight w:val="0"/>
              <w:marTop w:val="0"/>
              <w:marBottom w:val="0"/>
              <w:divBdr>
                <w:top w:val="none" w:sz="0" w:space="0" w:color="auto"/>
                <w:left w:val="none" w:sz="0" w:space="0" w:color="auto"/>
                <w:bottom w:val="none" w:sz="0" w:space="0" w:color="auto"/>
                <w:right w:val="none" w:sz="0" w:space="0" w:color="auto"/>
              </w:divBdr>
            </w:div>
            <w:div w:id="484978095">
              <w:marLeft w:val="0"/>
              <w:marRight w:val="0"/>
              <w:marTop w:val="0"/>
              <w:marBottom w:val="0"/>
              <w:divBdr>
                <w:top w:val="none" w:sz="0" w:space="0" w:color="auto"/>
                <w:left w:val="none" w:sz="0" w:space="0" w:color="auto"/>
                <w:bottom w:val="none" w:sz="0" w:space="0" w:color="auto"/>
                <w:right w:val="none" w:sz="0" w:space="0" w:color="auto"/>
              </w:divBdr>
            </w:div>
            <w:div w:id="491916606">
              <w:marLeft w:val="0"/>
              <w:marRight w:val="0"/>
              <w:marTop w:val="0"/>
              <w:marBottom w:val="0"/>
              <w:divBdr>
                <w:top w:val="none" w:sz="0" w:space="0" w:color="auto"/>
                <w:left w:val="none" w:sz="0" w:space="0" w:color="auto"/>
                <w:bottom w:val="none" w:sz="0" w:space="0" w:color="auto"/>
                <w:right w:val="none" w:sz="0" w:space="0" w:color="auto"/>
              </w:divBdr>
            </w:div>
            <w:div w:id="654719828">
              <w:marLeft w:val="0"/>
              <w:marRight w:val="0"/>
              <w:marTop w:val="0"/>
              <w:marBottom w:val="0"/>
              <w:divBdr>
                <w:top w:val="none" w:sz="0" w:space="0" w:color="auto"/>
                <w:left w:val="none" w:sz="0" w:space="0" w:color="auto"/>
                <w:bottom w:val="none" w:sz="0" w:space="0" w:color="auto"/>
                <w:right w:val="none" w:sz="0" w:space="0" w:color="auto"/>
              </w:divBdr>
            </w:div>
            <w:div w:id="1717437228">
              <w:marLeft w:val="0"/>
              <w:marRight w:val="0"/>
              <w:marTop w:val="0"/>
              <w:marBottom w:val="0"/>
              <w:divBdr>
                <w:top w:val="none" w:sz="0" w:space="0" w:color="auto"/>
                <w:left w:val="none" w:sz="0" w:space="0" w:color="auto"/>
                <w:bottom w:val="none" w:sz="0" w:space="0" w:color="auto"/>
                <w:right w:val="none" w:sz="0" w:space="0" w:color="auto"/>
              </w:divBdr>
            </w:div>
          </w:divsChild>
        </w:div>
        <w:div w:id="1261331359">
          <w:marLeft w:val="0"/>
          <w:marRight w:val="0"/>
          <w:marTop w:val="0"/>
          <w:marBottom w:val="0"/>
          <w:divBdr>
            <w:top w:val="none" w:sz="0" w:space="0" w:color="auto"/>
            <w:left w:val="none" w:sz="0" w:space="0" w:color="auto"/>
            <w:bottom w:val="none" w:sz="0" w:space="0" w:color="auto"/>
            <w:right w:val="none" w:sz="0" w:space="0" w:color="auto"/>
          </w:divBdr>
          <w:divsChild>
            <w:div w:id="257300835">
              <w:marLeft w:val="0"/>
              <w:marRight w:val="0"/>
              <w:marTop w:val="0"/>
              <w:marBottom w:val="0"/>
              <w:divBdr>
                <w:top w:val="none" w:sz="0" w:space="0" w:color="auto"/>
                <w:left w:val="none" w:sz="0" w:space="0" w:color="auto"/>
                <w:bottom w:val="none" w:sz="0" w:space="0" w:color="auto"/>
                <w:right w:val="none" w:sz="0" w:space="0" w:color="auto"/>
              </w:divBdr>
            </w:div>
            <w:div w:id="2032760362">
              <w:marLeft w:val="0"/>
              <w:marRight w:val="0"/>
              <w:marTop w:val="0"/>
              <w:marBottom w:val="0"/>
              <w:divBdr>
                <w:top w:val="none" w:sz="0" w:space="0" w:color="auto"/>
                <w:left w:val="none" w:sz="0" w:space="0" w:color="auto"/>
                <w:bottom w:val="none" w:sz="0" w:space="0" w:color="auto"/>
                <w:right w:val="none" w:sz="0" w:space="0" w:color="auto"/>
              </w:divBdr>
            </w:div>
            <w:div w:id="2130393666">
              <w:marLeft w:val="0"/>
              <w:marRight w:val="0"/>
              <w:marTop w:val="0"/>
              <w:marBottom w:val="0"/>
              <w:divBdr>
                <w:top w:val="none" w:sz="0" w:space="0" w:color="auto"/>
                <w:left w:val="none" w:sz="0" w:space="0" w:color="auto"/>
                <w:bottom w:val="none" w:sz="0" w:space="0" w:color="auto"/>
                <w:right w:val="none" w:sz="0" w:space="0" w:color="auto"/>
              </w:divBdr>
            </w:div>
          </w:divsChild>
        </w:div>
        <w:div w:id="1287085319">
          <w:marLeft w:val="0"/>
          <w:marRight w:val="0"/>
          <w:marTop w:val="0"/>
          <w:marBottom w:val="0"/>
          <w:divBdr>
            <w:top w:val="none" w:sz="0" w:space="0" w:color="auto"/>
            <w:left w:val="none" w:sz="0" w:space="0" w:color="auto"/>
            <w:bottom w:val="none" w:sz="0" w:space="0" w:color="auto"/>
            <w:right w:val="none" w:sz="0" w:space="0" w:color="auto"/>
          </w:divBdr>
          <w:divsChild>
            <w:div w:id="1341784439">
              <w:marLeft w:val="0"/>
              <w:marRight w:val="0"/>
              <w:marTop w:val="0"/>
              <w:marBottom w:val="0"/>
              <w:divBdr>
                <w:top w:val="none" w:sz="0" w:space="0" w:color="auto"/>
                <w:left w:val="none" w:sz="0" w:space="0" w:color="auto"/>
                <w:bottom w:val="none" w:sz="0" w:space="0" w:color="auto"/>
                <w:right w:val="none" w:sz="0" w:space="0" w:color="auto"/>
              </w:divBdr>
            </w:div>
          </w:divsChild>
        </w:div>
        <w:div w:id="1332676970">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757872084">
              <w:marLeft w:val="0"/>
              <w:marRight w:val="0"/>
              <w:marTop w:val="0"/>
              <w:marBottom w:val="0"/>
              <w:divBdr>
                <w:top w:val="none" w:sz="0" w:space="0" w:color="auto"/>
                <w:left w:val="none" w:sz="0" w:space="0" w:color="auto"/>
                <w:bottom w:val="none" w:sz="0" w:space="0" w:color="auto"/>
                <w:right w:val="none" w:sz="0" w:space="0" w:color="auto"/>
              </w:divBdr>
            </w:div>
            <w:div w:id="1501576748">
              <w:marLeft w:val="0"/>
              <w:marRight w:val="0"/>
              <w:marTop w:val="0"/>
              <w:marBottom w:val="0"/>
              <w:divBdr>
                <w:top w:val="none" w:sz="0" w:space="0" w:color="auto"/>
                <w:left w:val="none" w:sz="0" w:space="0" w:color="auto"/>
                <w:bottom w:val="none" w:sz="0" w:space="0" w:color="auto"/>
                <w:right w:val="none" w:sz="0" w:space="0" w:color="auto"/>
              </w:divBdr>
            </w:div>
            <w:div w:id="1641885695">
              <w:marLeft w:val="0"/>
              <w:marRight w:val="0"/>
              <w:marTop w:val="0"/>
              <w:marBottom w:val="0"/>
              <w:divBdr>
                <w:top w:val="none" w:sz="0" w:space="0" w:color="auto"/>
                <w:left w:val="none" w:sz="0" w:space="0" w:color="auto"/>
                <w:bottom w:val="none" w:sz="0" w:space="0" w:color="auto"/>
                <w:right w:val="none" w:sz="0" w:space="0" w:color="auto"/>
              </w:divBdr>
            </w:div>
          </w:divsChild>
        </w:div>
        <w:div w:id="1338077473">
          <w:marLeft w:val="0"/>
          <w:marRight w:val="0"/>
          <w:marTop w:val="0"/>
          <w:marBottom w:val="0"/>
          <w:divBdr>
            <w:top w:val="none" w:sz="0" w:space="0" w:color="auto"/>
            <w:left w:val="none" w:sz="0" w:space="0" w:color="auto"/>
            <w:bottom w:val="none" w:sz="0" w:space="0" w:color="auto"/>
            <w:right w:val="none" w:sz="0" w:space="0" w:color="auto"/>
          </w:divBdr>
          <w:divsChild>
            <w:div w:id="511802896">
              <w:marLeft w:val="0"/>
              <w:marRight w:val="0"/>
              <w:marTop w:val="0"/>
              <w:marBottom w:val="0"/>
              <w:divBdr>
                <w:top w:val="none" w:sz="0" w:space="0" w:color="auto"/>
                <w:left w:val="none" w:sz="0" w:space="0" w:color="auto"/>
                <w:bottom w:val="none" w:sz="0" w:space="0" w:color="auto"/>
                <w:right w:val="none" w:sz="0" w:space="0" w:color="auto"/>
              </w:divBdr>
            </w:div>
            <w:div w:id="751317174">
              <w:marLeft w:val="0"/>
              <w:marRight w:val="0"/>
              <w:marTop w:val="0"/>
              <w:marBottom w:val="0"/>
              <w:divBdr>
                <w:top w:val="none" w:sz="0" w:space="0" w:color="auto"/>
                <w:left w:val="none" w:sz="0" w:space="0" w:color="auto"/>
                <w:bottom w:val="none" w:sz="0" w:space="0" w:color="auto"/>
                <w:right w:val="none" w:sz="0" w:space="0" w:color="auto"/>
              </w:divBdr>
            </w:div>
            <w:div w:id="1260220168">
              <w:marLeft w:val="0"/>
              <w:marRight w:val="0"/>
              <w:marTop w:val="0"/>
              <w:marBottom w:val="0"/>
              <w:divBdr>
                <w:top w:val="none" w:sz="0" w:space="0" w:color="auto"/>
                <w:left w:val="none" w:sz="0" w:space="0" w:color="auto"/>
                <w:bottom w:val="none" w:sz="0" w:space="0" w:color="auto"/>
                <w:right w:val="none" w:sz="0" w:space="0" w:color="auto"/>
              </w:divBdr>
            </w:div>
          </w:divsChild>
        </w:div>
        <w:div w:id="1378428424">
          <w:marLeft w:val="0"/>
          <w:marRight w:val="0"/>
          <w:marTop w:val="0"/>
          <w:marBottom w:val="0"/>
          <w:divBdr>
            <w:top w:val="none" w:sz="0" w:space="0" w:color="auto"/>
            <w:left w:val="none" w:sz="0" w:space="0" w:color="auto"/>
            <w:bottom w:val="none" w:sz="0" w:space="0" w:color="auto"/>
            <w:right w:val="none" w:sz="0" w:space="0" w:color="auto"/>
          </w:divBdr>
          <w:divsChild>
            <w:div w:id="227113551">
              <w:marLeft w:val="0"/>
              <w:marRight w:val="0"/>
              <w:marTop w:val="0"/>
              <w:marBottom w:val="0"/>
              <w:divBdr>
                <w:top w:val="none" w:sz="0" w:space="0" w:color="auto"/>
                <w:left w:val="none" w:sz="0" w:space="0" w:color="auto"/>
                <w:bottom w:val="none" w:sz="0" w:space="0" w:color="auto"/>
                <w:right w:val="none" w:sz="0" w:space="0" w:color="auto"/>
              </w:divBdr>
            </w:div>
            <w:div w:id="262694314">
              <w:marLeft w:val="0"/>
              <w:marRight w:val="0"/>
              <w:marTop w:val="0"/>
              <w:marBottom w:val="0"/>
              <w:divBdr>
                <w:top w:val="none" w:sz="0" w:space="0" w:color="auto"/>
                <w:left w:val="none" w:sz="0" w:space="0" w:color="auto"/>
                <w:bottom w:val="none" w:sz="0" w:space="0" w:color="auto"/>
                <w:right w:val="none" w:sz="0" w:space="0" w:color="auto"/>
              </w:divBdr>
            </w:div>
            <w:div w:id="1482237071">
              <w:marLeft w:val="0"/>
              <w:marRight w:val="0"/>
              <w:marTop w:val="0"/>
              <w:marBottom w:val="0"/>
              <w:divBdr>
                <w:top w:val="none" w:sz="0" w:space="0" w:color="auto"/>
                <w:left w:val="none" w:sz="0" w:space="0" w:color="auto"/>
                <w:bottom w:val="none" w:sz="0" w:space="0" w:color="auto"/>
                <w:right w:val="none" w:sz="0" w:space="0" w:color="auto"/>
              </w:divBdr>
            </w:div>
          </w:divsChild>
        </w:div>
        <w:div w:id="1575778636">
          <w:marLeft w:val="0"/>
          <w:marRight w:val="0"/>
          <w:marTop w:val="0"/>
          <w:marBottom w:val="0"/>
          <w:divBdr>
            <w:top w:val="none" w:sz="0" w:space="0" w:color="auto"/>
            <w:left w:val="none" w:sz="0" w:space="0" w:color="auto"/>
            <w:bottom w:val="none" w:sz="0" w:space="0" w:color="auto"/>
            <w:right w:val="none" w:sz="0" w:space="0" w:color="auto"/>
          </w:divBdr>
          <w:divsChild>
            <w:div w:id="1138256983">
              <w:marLeft w:val="0"/>
              <w:marRight w:val="0"/>
              <w:marTop w:val="0"/>
              <w:marBottom w:val="0"/>
              <w:divBdr>
                <w:top w:val="none" w:sz="0" w:space="0" w:color="auto"/>
                <w:left w:val="none" w:sz="0" w:space="0" w:color="auto"/>
                <w:bottom w:val="none" w:sz="0" w:space="0" w:color="auto"/>
                <w:right w:val="none" w:sz="0" w:space="0" w:color="auto"/>
              </w:divBdr>
            </w:div>
            <w:div w:id="1554079018">
              <w:marLeft w:val="0"/>
              <w:marRight w:val="0"/>
              <w:marTop w:val="0"/>
              <w:marBottom w:val="0"/>
              <w:divBdr>
                <w:top w:val="none" w:sz="0" w:space="0" w:color="auto"/>
                <w:left w:val="none" w:sz="0" w:space="0" w:color="auto"/>
                <w:bottom w:val="none" w:sz="0" w:space="0" w:color="auto"/>
                <w:right w:val="none" w:sz="0" w:space="0" w:color="auto"/>
              </w:divBdr>
            </w:div>
          </w:divsChild>
        </w:div>
        <w:div w:id="1602755737">
          <w:marLeft w:val="0"/>
          <w:marRight w:val="0"/>
          <w:marTop w:val="0"/>
          <w:marBottom w:val="0"/>
          <w:divBdr>
            <w:top w:val="none" w:sz="0" w:space="0" w:color="auto"/>
            <w:left w:val="none" w:sz="0" w:space="0" w:color="auto"/>
            <w:bottom w:val="none" w:sz="0" w:space="0" w:color="auto"/>
            <w:right w:val="none" w:sz="0" w:space="0" w:color="auto"/>
          </w:divBdr>
          <w:divsChild>
            <w:div w:id="188760466">
              <w:marLeft w:val="0"/>
              <w:marRight w:val="0"/>
              <w:marTop w:val="0"/>
              <w:marBottom w:val="0"/>
              <w:divBdr>
                <w:top w:val="none" w:sz="0" w:space="0" w:color="auto"/>
                <w:left w:val="none" w:sz="0" w:space="0" w:color="auto"/>
                <w:bottom w:val="none" w:sz="0" w:space="0" w:color="auto"/>
                <w:right w:val="none" w:sz="0" w:space="0" w:color="auto"/>
              </w:divBdr>
            </w:div>
            <w:div w:id="320352832">
              <w:marLeft w:val="0"/>
              <w:marRight w:val="0"/>
              <w:marTop w:val="0"/>
              <w:marBottom w:val="0"/>
              <w:divBdr>
                <w:top w:val="none" w:sz="0" w:space="0" w:color="auto"/>
                <w:left w:val="none" w:sz="0" w:space="0" w:color="auto"/>
                <w:bottom w:val="none" w:sz="0" w:space="0" w:color="auto"/>
                <w:right w:val="none" w:sz="0" w:space="0" w:color="auto"/>
              </w:divBdr>
            </w:div>
            <w:div w:id="1280794557">
              <w:marLeft w:val="0"/>
              <w:marRight w:val="0"/>
              <w:marTop w:val="0"/>
              <w:marBottom w:val="0"/>
              <w:divBdr>
                <w:top w:val="none" w:sz="0" w:space="0" w:color="auto"/>
                <w:left w:val="none" w:sz="0" w:space="0" w:color="auto"/>
                <w:bottom w:val="none" w:sz="0" w:space="0" w:color="auto"/>
                <w:right w:val="none" w:sz="0" w:space="0" w:color="auto"/>
              </w:divBdr>
            </w:div>
          </w:divsChild>
        </w:div>
        <w:div w:id="1719206675">
          <w:marLeft w:val="0"/>
          <w:marRight w:val="0"/>
          <w:marTop w:val="0"/>
          <w:marBottom w:val="0"/>
          <w:divBdr>
            <w:top w:val="none" w:sz="0" w:space="0" w:color="auto"/>
            <w:left w:val="none" w:sz="0" w:space="0" w:color="auto"/>
            <w:bottom w:val="none" w:sz="0" w:space="0" w:color="auto"/>
            <w:right w:val="none" w:sz="0" w:space="0" w:color="auto"/>
          </w:divBdr>
          <w:divsChild>
            <w:div w:id="945691516">
              <w:marLeft w:val="0"/>
              <w:marRight w:val="0"/>
              <w:marTop w:val="0"/>
              <w:marBottom w:val="0"/>
              <w:divBdr>
                <w:top w:val="none" w:sz="0" w:space="0" w:color="auto"/>
                <w:left w:val="none" w:sz="0" w:space="0" w:color="auto"/>
                <w:bottom w:val="none" w:sz="0" w:space="0" w:color="auto"/>
                <w:right w:val="none" w:sz="0" w:space="0" w:color="auto"/>
              </w:divBdr>
            </w:div>
            <w:div w:id="1406030838">
              <w:marLeft w:val="0"/>
              <w:marRight w:val="0"/>
              <w:marTop w:val="0"/>
              <w:marBottom w:val="0"/>
              <w:divBdr>
                <w:top w:val="none" w:sz="0" w:space="0" w:color="auto"/>
                <w:left w:val="none" w:sz="0" w:space="0" w:color="auto"/>
                <w:bottom w:val="none" w:sz="0" w:space="0" w:color="auto"/>
                <w:right w:val="none" w:sz="0" w:space="0" w:color="auto"/>
              </w:divBdr>
            </w:div>
            <w:div w:id="1580016992">
              <w:marLeft w:val="0"/>
              <w:marRight w:val="0"/>
              <w:marTop w:val="0"/>
              <w:marBottom w:val="0"/>
              <w:divBdr>
                <w:top w:val="none" w:sz="0" w:space="0" w:color="auto"/>
                <w:left w:val="none" w:sz="0" w:space="0" w:color="auto"/>
                <w:bottom w:val="none" w:sz="0" w:space="0" w:color="auto"/>
                <w:right w:val="none" w:sz="0" w:space="0" w:color="auto"/>
              </w:divBdr>
            </w:div>
          </w:divsChild>
        </w:div>
        <w:div w:id="1743025095">
          <w:marLeft w:val="0"/>
          <w:marRight w:val="0"/>
          <w:marTop w:val="0"/>
          <w:marBottom w:val="0"/>
          <w:divBdr>
            <w:top w:val="none" w:sz="0" w:space="0" w:color="auto"/>
            <w:left w:val="none" w:sz="0" w:space="0" w:color="auto"/>
            <w:bottom w:val="none" w:sz="0" w:space="0" w:color="auto"/>
            <w:right w:val="none" w:sz="0" w:space="0" w:color="auto"/>
          </w:divBdr>
          <w:divsChild>
            <w:div w:id="1398624197">
              <w:marLeft w:val="0"/>
              <w:marRight w:val="0"/>
              <w:marTop w:val="0"/>
              <w:marBottom w:val="0"/>
              <w:divBdr>
                <w:top w:val="none" w:sz="0" w:space="0" w:color="auto"/>
                <w:left w:val="none" w:sz="0" w:space="0" w:color="auto"/>
                <w:bottom w:val="none" w:sz="0" w:space="0" w:color="auto"/>
                <w:right w:val="none" w:sz="0" w:space="0" w:color="auto"/>
              </w:divBdr>
            </w:div>
            <w:div w:id="1569149092">
              <w:marLeft w:val="0"/>
              <w:marRight w:val="0"/>
              <w:marTop w:val="0"/>
              <w:marBottom w:val="0"/>
              <w:divBdr>
                <w:top w:val="none" w:sz="0" w:space="0" w:color="auto"/>
                <w:left w:val="none" w:sz="0" w:space="0" w:color="auto"/>
                <w:bottom w:val="none" w:sz="0" w:space="0" w:color="auto"/>
                <w:right w:val="none" w:sz="0" w:space="0" w:color="auto"/>
              </w:divBdr>
            </w:div>
            <w:div w:id="1681464772">
              <w:marLeft w:val="0"/>
              <w:marRight w:val="0"/>
              <w:marTop w:val="0"/>
              <w:marBottom w:val="0"/>
              <w:divBdr>
                <w:top w:val="none" w:sz="0" w:space="0" w:color="auto"/>
                <w:left w:val="none" w:sz="0" w:space="0" w:color="auto"/>
                <w:bottom w:val="none" w:sz="0" w:space="0" w:color="auto"/>
                <w:right w:val="none" w:sz="0" w:space="0" w:color="auto"/>
              </w:divBdr>
            </w:div>
          </w:divsChild>
        </w:div>
        <w:div w:id="1798182666">
          <w:marLeft w:val="0"/>
          <w:marRight w:val="0"/>
          <w:marTop w:val="0"/>
          <w:marBottom w:val="0"/>
          <w:divBdr>
            <w:top w:val="none" w:sz="0" w:space="0" w:color="auto"/>
            <w:left w:val="none" w:sz="0" w:space="0" w:color="auto"/>
            <w:bottom w:val="none" w:sz="0" w:space="0" w:color="auto"/>
            <w:right w:val="none" w:sz="0" w:space="0" w:color="auto"/>
          </w:divBdr>
          <w:divsChild>
            <w:div w:id="326321883">
              <w:marLeft w:val="0"/>
              <w:marRight w:val="0"/>
              <w:marTop w:val="0"/>
              <w:marBottom w:val="0"/>
              <w:divBdr>
                <w:top w:val="none" w:sz="0" w:space="0" w:color="auto"/>
                <w:left w:val="none" w:sz="0" w:space="0" w:color="auto"/>
                <w:bottom w:val="none" w:sz="0" w:space="0" w:color="auto"/>
                <w:right w:val="none" w:sz="0" w:space="0" w:color="auto"/>
              </w:divBdr>
            </w:div>
            <w:div w:id="381708896">
              <w:marLeft w:val="0"/>
              <w:marRight w:val="0"/>
              <w:marTop w:val="0"/>
              <w:marBottom w:val="0"/>
              <w:divBdr>
                <w:top w:val="none" w:sz="0" w:space="0" w:color="auto"/>
                <w:left w:val="none" w:sz="0" w:space="0" w:color="auto"/>
                <w:bottom w:val="none" w:sz="0" w:space="0" w:color="auto"/>
                <w:right w:val="none" w:sz="0" w:space="0" w:color="auto"/>
              </w:divBdr>
            </w:div>
            <w:div w:id="1913855599">
              <w:marLeft w:val="0"/>
              <w:marRight w:val="0"/>
              <w:marTop w:val="0"/>
              <w:marBottom w:val="0"/>
              <w:divBdr>
                <w:top w:val="none" w:sz="0" w:space="0" w:color="auto"/>
                <w:left w:val="none" w:sz="0" w:space="0" w:color="auto"/>
                <w:bottom w:val="none" w:sz="0" w:space="0" w:color="auto"/>
                <w:right w:val="none" w:sz="0" w:space="0" w:color="auto"/>
              </w:divBdr>
            </w:div>
          </w:divsChild>
        </w:div>
        <w:div w:id="1854684176">
          <w:marLeft w:val="0"/>
          <w:marRight w:val="0"/>
          <w:marTop w:val="0"/>
          <w:marBottom w:val="0"/>
          <w:divBdr>
            <w:top w:val="none" w:sz="0" w:space="0" w:color="auto"/>
            <w:left w:val="none" w:sz="0" w:space="0" w:color="auto"/>
            <w:bottom w:val="none" w:sz="0" w:space="0" w:color="auto"/>
            <w:right w:val="none" w:sz="0" w:space="0" w:color="auto"/>
          </w:divBdr>
          <w:divsChild>
            <w:div w:id="262032186">
              <w:marLeft w:val="0"/>
              <w:marRight w:val="0"/>
              <w:marTop w:val="0"/>
              <w:marBottom w:val="0"/>
              <w:divBdr>
                <w:top w:val="none" w:sz="0" w:space="0" w:color="auto"/>
                <w:left w:val="none" w:sz="0" w:space="0" w:color="auto"/>
                <w:bottom w:val="none" w:sz="0" w:space="0" w:color="auto"/>
                <w:right w:val="none" w:sz="0" w:space="0" w:color="auto"/>
              </w:divBdr>
            </w:div>
            <w:div w:id="331378752">
              <w:marLeft w:val="0"/>
              <w:marRight w:val="0"/>
              <w:marTop w:val="0"/>
              <w:marBottom w:val="0"/>
              <w:divBdr>
                <w:top w:val="none" w:sz="0" w:space="0" w:color="auto"/>
                <w:left w:val="none" w:sz="0" w:space="0" w:color="auto"/>
                <w:bottom w:val="none" w:sz="0" w:space="0" w:color="auto"/>
                <w:right w:val="none" w:sz="0" w:space="0" w:color="auto"/>
              </w:divBdr>
            </w:div>
          </w:divsChild>
        </w:div>
        <w:div w:id="1858233002">
          <w:marLeft w:val="0"/>
          <w:marRight w:val="0"/>
          <w:marTop w:val="0"/>
          <w:marBottom w:val="0"/>
          <w:divBdr>
            <w:top w:val="none" w:sz="0" w:space="0" w:color="auto"/>
            <w:left w:val="none" w:sz="0" w:space="0" w:color="auto"/>
            <w:bottom w:val="none" w:sz="0" w:space="0" w:color="auto"/>
            <w:right w:val="none" w:sz="0" w:space="0" w:color="auto"/>
          </w:divBdr>
          <w:divsChild>
            <w:div w:id="160631531">
              <w:marLeft w:val="0"/>
              <w:marRight w:val="0"/>
              <w:marTop w:val="0"/>
              <w:marBottom w:val="0"/>
              <w:divBdr>
                <w:top w:val="none" w:sz="0" w:space="0" w:color="auto"/>
                <w:left w:val="none" w:sz="0" w:space="0" w:color="auto"/>
                <w:bottom w:val="none" w:sz="0" w:space="0" w:color="auto"/>
                <w:right w:val="none" w:sz="0" w:space="0" w:color="auto"/>
              </w:divBdr>
            </w:div>
            <w:div w:id="296420142">
              <w:marLeft w:val="0"/>
              <w:marRight w:val="0"/>
              <w:marTop w:val="0"/>
              <w:marBottom w:val="0"/>
              <w:divBdr>
                <w:top w:val="none" w:sz="0" w:space="0" w:color="auto"/>
                <w:left w:val="none" w:sz="0" w:space="0" w:color="auto"/>
                <w:bottom w:val="none" w:sz="0" w:space="0" w:color="auto"/>
                <w:right w:val="none" w:sz="0" w:space="0" w:color="auto"/>
              </w:divBdr>
            </w:div>
            <w:div w:id="981613169">
              <w:marLeft w:val="0"/>
              <w:marRight w:val="0"/>
              <w:marTop w:val="0"/>
              <w:marBottom w:val="0"/>
              <w:divBdr>
                <w:top w:val="none" w:sz="0" w:space="0" w:color="auto"/>
                <w:left w:val="none" w:sz="0" w:space="0" w:color="auto"/>
                <w:bottom w:val="none" w:sz="0" w:space="0" w:color="auto"/>
                <w:right w:val="none" w:sz="0" w:space="0" w:color="auto"/>
              </w:divBdr>
            </w:div>
          </w:divsChild>
        </w:div>
        <w:div w:id="1913856229">
          <w:marLeft w:val="0"/>
          <w:marRight w:val="0"/>
          <w:marTop w:val="0"/>
          <w:marBottom w:val="0"/>
          <w:divBdr>
            <w:top w:val="none" w:sz="0" w:space="0" w:color="auto"/>
            <w:left w:val="none" w:sz="0" w:space="0" w:color="auto"/>
            <w:bottom w:val="none" w:sz="0" w:space="0" w:color="auto"/>
            <w:right w:val="none" w:sz="0" w:space="0" w:color="auto"/>
          </w:divBdr>
          <w:divsChild>
            <w:div w:id="890842340">
              <w:marLeft w:val="0"/>
              <w:marRight w:val="0"/>
              <w:marTop w:val="0"/>
              <w:marBottom w:val="0"/>
              <w:divBdr>
                <w:top w:val="none" w:sz="0" w:space="0" w:color="auto"/>
                <w:left w:val="none" w:sz="0" w:space="0" w:color="auto"/>
                <w:bottom w:val="none" w:sz="0" w:space="0" w:color="auto"/>
                <w:right w:val="none" w:sz="0" w:space="0" w:color="auto"/>
              </w:divBdr>
            </w:div>
            <w:div w:id="1081021081">
              <w:marLeft w:val="0"/>
              <w:marRight w:val="0"/>
              <w:marTop w:val="0"/>
              <w:marBottom w:val="0"/>
              <w:divBdr>
                <w:top w:val="none" w:sz="0" w:space="0" w:color="auto"/>
                <w:left w:val="none" w:sz="0" w:space="0" w:color="auto"/>
                <w:bottom w:val="none" w:sz="0" w:space="0" w:color="auto"/>
                <w:right w:val="none" w:sz="0" w:space="0" w:color="auto"/>
              </w:divBdr>
            </w:div>
            <w:div w:id="1353722564">
              <w:marLeft w:val="0"/>
              <w:marRight w:val="0"/>
              <w:marTop w:val="0"/>
              <w:marBottom w:val="0"/>
              <w:divBdr>
                <w:top w:val="none" w:sz="0" w:space="0" w:color="auto"/>
                <w:left w:val="none" w:sz="0" w:space="0" w:color="auto"/>
                <w:bottom w:val="none" w:sz="0" w:space="0" w:color="auto"/>
                <w:right w:val="none" w:sz="0" w:space="0" w:color="auto"/>
              </w:divBdr>
            </w:div>
          </w:divsChild>
        </w:div>
        <w:div w:id="1918829696">
          <w:marLeft w:val="0"/>
          <w:marRight w:val="0"/>
          <w:marTop w:val="0"/>
          <w:marBottom w:val="0"/>
          <w:divBdr>
            <w:top w:val="none" w:sz="0" w:space="0" w:color="auto"/>
            <w:left w:val="none" w:sz="0" w:space="0" w:color="auto"/>
            <w:bottom w:val="none" w:sz="0" w:space="0" w:color="auto"/>
            <w:right w:val="none" w:sz="0" w:space="0" w:color="auto"/>
          </w:divBdr>
          <w:divsChild>
            <w:div w:id="316307387">
              <w:marLeft w:val="0"/>
              <w:marRight w:val="0"/>
              <w:marTop w:val="0"/>
              <w:marBottom w:val="0"/>
              <w:divBdr>
                <w:top w:val="none" w:sz="0" w:space="0" w:color="auto"/>
                <w:left w:val="none" w:sz="0" w:space="0" w:color="auto"/>
                <w:bottom w:val="none" w:sz="0" w:space="0" w:color="auto"/>
                <w:right w:val="none" w:sz="0" w:space="0" w:color="auto"/>
              </w:divBdr>
            </w:div>
            <w:div w:id="344286135">
              <w:marLeft w:val="0"/>
              <w:marRight w:val="0"/>
              <w:marTop w:val="0"/>
              <w:marBottom w:val="0"/>
              <w:divBdr>
                <w:top w:val="none" w:sz="0" w:space="0" w:color="auto"/>
                <w:left w:val="none" w:sz="0" w:space="0" w:color="auto"/>
                <w:bottom w:val="none" w:sz="0" w:space="0" w:color="auto"/>
                <w:right w:val="none" w:sz="0" w:space="0" w:color="auto"/>
              </w:divBdr>
            </w:div>
          </w:divsChild>
        </w:div>
        <w:div w:id="1964262482">
          <w:marLeft w:val="0"/>
          <w:marRight w:val="0"/>
          <w:marTop w:val="0"/>
          <w:marBottom w:val="0"/>
          <w:divBdr>
            <w:top w:val="none" w:sz="0" w:space="0" w:color="auto"/>
            <w:left w:val="none" w:sz="0" w:space="0" w:color="auto"/>
            <w:bottom w:val="none" w:sz="0" w:space="0" w:color="auto"/>
            <w:right w:val="none" w:sz="0" w:space="0" w:color="auto"/>
          </w:divBdr>
          <w:divsChild>
            <w:div w:id="316498377">
              <w:marLeft w:val="0"/>
              <w:marRight w:val="0"/>
              <w:marTop w:val="0"/>
              <w:marBottom w:val="0"/>
              <w:divBdr>
                <w:top w:val="none" w:sz="0" w:space="0" w:color="auto"/>
                <w:left w:val="none" w:sz="0" w:space="0" w:color="auto"/>
                <w:bottom w:val="none" w:sz="0" w:space="0" w:color="auto"/>
                <w:right w:val="none" w:sz="0" w:space="0" w:color="auto"/>
              </w:divBdr>
            </w:div>
            <w:div w:id="422914782">
              <w:marLeft w:val="0"/>
              <w:marRight w:val="0"/>
              <w:marTop w:val="0"/>
              <w:marBottom w:val="0"/>
              <w:divBdr>
                <w:top w:val="none" w:sz="0" w:space="0" w:color="auto"/>
                <w:left w:val="none" w:sz="0" w:space="0" w:color="auto"/>
                <w:bottom w:val="none" w:sz="0" w:space="0" w:color="auto"/>
                <w:right w:val="none" w:sz="0" w:space="0" w:color="auto"/>
              </w:divBdr>
            </w:div>
            <w:div w:id="656032149">
              <w:marLeft w:val="0"/>
              <w:marRight w:val="0"/>
              <w:marTop w:val="0"/>
              <w:marBottom w:val="0"/>
              <w:divBdr>
                <w:top w:val="none" w:sz="0" w:space="0" w:color="auto"/>
                <w:left w:val="none" w:sz="0" w:space="0" w:color="auto"/>
                <w:bottom w:val="none" w:sz="0" w:space="0" w:color="auto"/>
                <w:right w:val="none" w:sz="0" w:space="0" w:color="auto"/>
              </w:divBdr>
            </w:div>
          </w:divsChild>
        </w:div>
        <w:div w:id="1979913503">
          <w:marLeft w:val="0"/>
          <w:marRight w:val="0"/>
          <w:marTop w:val="0"/>
          <w:marBottom w:val="0"/>
          <w:divBdr>
            <w:top w:val="none" w:sz="0" w:space="0" w:color="auto"/>
            <w:left w:val="none" w:sz="0" w:space="0" w:color="auto"/>
            <w:bottom w:val="none" w:sz="0" w:space="0" w:color="auto"/>
            <w:right w:val="none" w:sz="0" w:space="0" w:color="auto"/>
          </w:divBdr>
          <w:divsChild>
            <w:div w:id="1025443031">
              <w:marLeft w:val="0"/>
              <w:marRight w:val="0"/>
              <w:marTop w:val="0"/>
              <w:marBottom w:val="0"/>
              <w:divBdr>
                <w:top w:val="none" w:sz="0" w:space="0" w:color="auto"/>
                <w:left w:val="none" w:sz="0" w:space="0" w:color="auto"/>
                <w:bottom w:val="none" w:sz="0" w:space="0" w:color="auto"/>
                <w:right w:val="none" w:sz="0" w:space="0" w:color="auto"/>
              </w:divBdr>
            </w:div>
            <w:div w:id="1084493304">
              <w:marLeft w:val="0"/>
              <w:marRight w:val="0"/>
              <w:marTop w:val="0"/>
              <w:marBottom w:val="0"/>
              <w:divBdr>
                <w:top w:val="none" w:sz="0" w:space="0" w:color="auto"/>
                <w:left w:val="none" w:sz="0" w:space="0" w:color="auto"/>
                <w:bottom w:val="none" w:sz="0" w:space="0" w:color="auto"/>
                <w:right w:val="none" w:sz="0" w:space="0" w:color="auto"/>
              </w:divBdr>
            </w:div>
            <w:div w:id="1346859678">
              <w:marLeft w:val="0"/>
              <w:marRight w:val="0"/>
              <w:marTop w:val="0"/>
              <w:marBottom w:val="0"/>
              <w:divBdr>
                <w:top w:val="none" w:sz="0" w:space="0" w:color="auto"/>
                <w:left w:val="none" w:sz="0" w:space="0" w:color="auto"/>
                <w:bottom w:val="none" w:sz="0" w:space="0" w:color="auto"/>
                <w:right w:val="none" w:sz="0" w:space="0" w:color="auto"/>
              </w:divBdr>
            </w:div>
          </w:divsChild>
        </w:div>
        <w:div w:id="1986931276">
          <w:marLeft w:val="0"/>
          <w:marRight w:val="0"/>
          <w:marTop w:val="0"/>
          <w:marBottom w:val="0"/>
          <w:divBdr>
            <w:top w:val="none" w:sz="0" w:space="0" w:color="auto"/>
            <w:left w:val="none" w:sz="0" w:space="0" w:color="auto"/>
            <w:bottom w:val="none" w:sz="0" w:space="0" w:color="auto"/>
            <w:right w:val="none" w:sz="0" w:space="0" w:color="auto"/>
          </w:divBdr>
          <w:divsChild>
            <w:div w:id="308751329">
              <w:marLeft w:val="0"/>
              <w:marRight w:val="0"/>
              <w:marTop w:val="0"/>
              <w:marBottom w:val="0"/>
              <w:divBdr>
                <w:top w:val="none" w:sz="0" w:space="0" w:color="auto"/>
                <w:left w:val="none" w:sz="0" w:space="0" w:color="auto"/>
                <w:bottom w:val="none" w:sz="0" w:space="0" w:color="auto"/>
                <w:right w:val="none" w:sz="0" w:space="0" w:color="auto"/>
              </w:divBdr>
            </w:div>
            <w:div w:id="419835207">
              <w:marLeft w:val="0"/>
              <w:marRight w:val="0"/>
              <w:marTop w:val="0"/>
              <w:marBottom w:val="0"/>
              <w:divBdr>
                <w:top w:val="none" w:sz="0" w:space="0" w:color="auto"/>
                <w:left w:val="none" w:sz="0" w:space="0" w:color="auto"/>
                <w:bottom w:val="none" w:sz="0" w:space="0" w:color="auto"/>
                <w:right w:val="none" w:sz="0" w:space="0" w:color="auto"/>
              </w:divBdr>
            </w:div>
          </w:divsChild>
        </w:div>
        <w:div w:id="1987516396">
          <w:marLeft w:val="0"/>
          <w:marRight w:val="0"/>
          <w:marTop w:val="0"/>
          <w:marBottom w:val="0"/>
          <w:divBdr>
            <w:top w:val="none" w:sz="0" w:space="0" w:color="auto"/>
            <w:left w:val="none" w:sz="0" w:space="0" w:color="auto"/>
            <w:bottom w:val="none" w:sz="0" w:space="0" w:color="auto"/>
            <w:right w:val="none" w:sz="0" w:space="0" w:color="auto"/>
          </w:divBdr>
          <w:divsChild>
            <w:div w:id="1079792878">
              <w:marLeft w:val="0"/>
              <w:marRight w:val="0"/>
              <w:marTop w:val="0"/>
              <w:marBottom w:val="0"/>
              <w:divBdr>
                <w:top w:val="none" w:sz="0" w:space="0" w:color="auto"/>
                <w:left w:val="none" w:sz="0" w:space="0" w:color="auto"/>
                <w:bottom w:val="none" w:sz="0" w:space="0" w:color="auto"/>
                <w:right w:val="none" w:sz="0" w:space="0" w:color="auto"/>
              </w:divBdr>
            </w:div>
            <w:div w:id="1089232946">
              <w:marLeft w:val="0"/>
              <w:marRight w:val="0"/>
              <w:marTop w:val="0"/>
              <w:marBottom w:val="0"/>
              <w:divBdr>
                <w:top w:val="none" w:sz="0" w:space="0" w:color="auto"/>
                <w:left w:val="none" w:sz="0" w:space="0" w:color="auto"/>
                <w:bottom w:val="none" w:sz="0" w:space="0" w:color="auto"/>
                <w:right w:val="none" w:sz="0" w:space="0" w:color="auto"/>
              </w:divBdr>
            </w:div>
          </w:divsChild>
        </w:div>
        <w:div w:id="2011827937">
          <w:marLeft w:val="0"/>
          <w:marRight w:val="0"/>
          <w:marTop w:val="0"/>
          <w:marBottom w:val="0"/>
          <w:divBdr>
            <w:top w:val="none" w:sz="0" w:space="0" w:color="auto"/>
            <w:left w:val="none" w:sz="0" w:space="0" w:color="auto"/>
            <w:bottom w:val="none" w:sz="0" w:space="0" w:color="auto"/>
            <w:right w:val="none" w:sz="0" w:space="0" w:color="auto"/>
          </w:divBdr>
          <w:divsChild>
            <w:div w:id="161433388">
              <w:marLeft w:val="0"/>
              <w:marRight w:val="0"/>
              <w:marTop w:val="0"/>
              <w:marBottom w:val="0"/>
              <w:divBdr>
                <w:top w:val="none" w:sz="0" w:space="0" w:color="auto"/>
                <w:left w:val="none" w:sz="0" w:space="0" w:color="auto"/>
                <w:bottom w:val="none" w:sz="0" w:space="0" w:color="auto"/>
                <w:right w:val="none" w:sz="0" w:space="0" w:color="auto"/>
              </w:divBdr>
            </w:div>
            <w:div w:id="293944876">
              <w:marLeft w:val="0"/>
              <w:marRight w:val="0"/>
              <w:marTop w:val="0"/>
              <w:marBottom w:val="0"/>
              <w:divBdr>
                <w:top w:val="none" w:sz="0" w:space="0" w:color="auto"/>
                <w:left w:val="none" w:sz="0" w:space="0" w:color="auto"/>
                <w:bottom w:val="none" w:sz="0" w:space="0" w:color="auto"/>
                <w:right w:val="none" w:sz="0" w:space="0" w:color="auto"/>
              </w:divBdr>
            </w:div>
            <w:div w:id="981933838">
              <w:marLeft w:val="0"/>
              <w:marRight w:val="0"/>
              <w:marTop w:val="0"/>
              <w:marBottom w:val="0"/>
              <w:divBdr>
                <w:top w:val="none" w:sz="0" w:space="0" w:color="auto"/>
                <w:left w:val="none" w:sz="0" w:space="0" w:color="auto"/>
                <w:bottom w:val="none" w:sz="0" w:space="0" w:color="auto"/>
                <w:right w:val="none" w:sz="0" w:space="0" w:color="auto"/>
              </w:divBdr>
            </w:div>
            <w:div w:id="1035426624">
              <w:marLeft w:val="0"/>
              <w:marRight w:val="0"/>
              <w:marTop w:val="0"/>
              <w:marBottom w:val="0"/>
              <w:divBdr>
                <w:top w:val="none" w:sz="0" w:space="0" w:color="auto"/>
                <w:left w:val="none" w:sz="0" w:space="0" w:color="auto"/>
                <w:bottom w:val="none" w:sz="0" w:space="0" w:color="auto"/>
                <w:right w:val="none" w:sz="0" w:space="0" w:color="auto"/>
              </w:divBdr>
            </w:div>
            <w:div w:id="1767726836">
              <w:marLeft w:val="0"/>
              <w:marRight w:val="0"/>
              <w:marTop w:val="0"/>
              <w:marBottom w:val="0"/>
              <w:divBdr>
                <w:top w:val="none" w:sz="0" w:space="0" w:color="auto"/>
                <w:left w:val="none" w:sz="0" w:space="0" w:color="auto"/>
                <w:bottom w:val="none" w:sz="0" w:space="0" w:color="auto"/>
                <w:right w:val="none" w:sz="0" w:space="0" w:color="auto"/>
              </w:divBdr>
            </w:div>
            <w:div w:id="1838685663">
              <w:marLeft w:val="0"/>
              <w:marRight w:val="0"/>
              <w:marTop w:val="0"/>
              <w:marBottom w:val="0"/>
              <w:divBdr>
                <w:top w:val="none" w:sz="0" w:space="0" w:color="auto"/>
                <w:left w:val="none" w:sz="0" w:space="0" w:color="auto"/>
                <w:bottom w:val="none" w:sz="0" w:space="0" w:color="auto"/>
                <w:right w:val="none" w:sz="0" w:space="0" w:color="auto"/>
              </w:divBdr>
            </w:div>
          </w:divsChild>
        </w:div>
        <w:div w:id="2014065416">
          <w:marLeft w:val="0"/>
          <w:marRight w:val="0"/>
          <w:marTop w:val="0"/>
          <w:marBottom w:val="0"/>
          <w:divBdr>
            <w:top w:val="none" w:sz="0" w:space="0" w:color="auto"/>
            <w:left w:val="none" w:sz="0" w:space="0" w:color="auto"/>
            <w:bottom w:val="none" w:sz="0" w:space="0" w:color="auto"/>
            <w:right w:val="none" w:sz="0" w:space="0" w:color="auto"/>
          </w:divBdr>
          <w:divsChild>
            <w:div w:id="1501703081">
              <w:marLeft w:val="0"/>
              <w:marRight w:val="0"/>
              <w:marTop w:val="0"/>
              <w:marBottom w:val="0"/>
              <w:divBdr>
                <w:top w:val="none" w:sz="0" w:space="0" w:color="auto"/>
                <w:left w:val="none" w:sz="0" w:space="0" w:color="auto"/>
                <w:bottom w:val="none" w:sz="0" w:space="0" w:color="auto"/>
                <w:right w:val="none" w:sz="0" w:space="0" w:color="auto"/>
              </w:divBdr>
            </w:div>
          </w:divsChild>
        </w:div>
        <w:div w:id="2092508408">
          <w:marLeft w:val="0"/>
          <w:marRight w:val="0"/>
          <w:marTop w:val="0"/>
          <w:marBottom w:val="0"/>
          <w:divBdr>
            <w:top w:val="none" w:sz="0" w:space="0" w:color="auto"/>
            <w:left w:val="none" w:sz="0" w:space="0" w:color="auto"/>
            <w:bottom w:val="none" w:sz="0" w:space="0" w:color="auto"/>
            <w:right w:val="none" w:sz="0" w:space="0" w:color="auto"/>
          </w:divBdr>
          <w:divsChild>
            <w:div w:id="34089661">
              <w:marLeft w:val="0"/>
              <w:marRight w:val="0"/>
              <w:marTop w:val="0"/>
              <w:marBottom w:val="0"/>
              <w:divBdr>
                <w:top w:val="none" w:sz="0" w:space="0" w:color="auto"/>
                <w:left w:val="none" w:sz="0" w:space="0" w:color="auto"/>
                <w:bottom w:val="none" w:sz="0" w:space="0" w:color="auto"/>
                <w:right w:val="none" w:sz="0" w:space="0" w:color="auto"/>
              </w:divBdr>
            </w:div>
            <w:div w:id="513691213">
              <w:marLeft w:val="0"/>
              <w:marRight w:val="0"/>
              <w:marTop w:val="0"/>
              <w:marBottom w:val="0"/>
              <w:divBdr>
                <w:top w:val="none" w:sz="0" w:space="0" w:color="auto"/>
                <w:left w:val="none" w:sz="0" w:space="0" w:color="auto"/>
                <w:bottom w:val="none" w:sz="0" w:space="0" w:color="auto"/>
                <w:right w:val="none" w:sz="0" w:space="0" w:color="auto"/>
              </w:divBdr>
            </w:div>
            <w:div w:id="8727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1307">
      <w:bodyDiv w:val="1"/>
      <w:marLeft w:val="0"/>
      <w:marRight w:val="0"/>
      <w:marTop w:val="0"/>
      <w:marBottom w:val="0"/>
      <w:divBdr>
        <w:top w:val="none" w:sz="0" w:space="0" w:color="auto"/>
        <w:left w:val="none" w:sz="0" w:space="0" w:color="auto"/>
        <w:bottom w:val="none" w:sz="0" w:space="0" w:color="auto"/>
        <w:right w:val="none" w:sz="0" w:space="0" w:color="auto"/>
      </w:divBdr>
    </w:div>
    <w:div w:id="653220026">
      <w:bodyDiv w:val="1"/>
      <w:marLeft w:val="0"/>
      <w:marRight w:val="0"/>
      <w:marTop w:val="0"/>
      <w:marBottom w:val="0"/>
      <w:divBdr>
        <w:top w:val="none" w:sz="0" w:space="0" w:color="auto"/>
        <w:left w:val="none" w:sz="0" w:space="0" w:color="auto"/>
        <w:bottom w:val="none" w:sz="0" w:space="0" w:color="auto"/>
        <w:right w:val="none" w:sz="0" w:space="0" w:color="auto"/>
      </w:divBdr>
    </w:div>
    <w:div w:id="658070742">
      <w:bodyDiv w:val="1"/>
      <w:marLeft w:val="0"/>
      <w:marRight w:val="0"/>
      <w:marTop w:val="0"/>
      <w:marBottom w:val="0"/>
      <w:divBdr>
        <w:top w:val="none" w:sz="0" w:space="0" w:color="auto"/>
        <w:left w:val="none" w:sz="0" w:space="0" w:color="auto"/>
        <w:bottom w:val="none" w:sz="0" w:space="0" w:color="auto"/>
        <w:right w:val="none" w:sz="0" w:space="0" w:color="auto"/>
      </w:divBdr>
    </w:div>
    <w:div w:id="663702829">
      <w:bodyDiv w:val="1"/>
      <w:marLeft w:val="0"/>
      <w:marRight w:val="0"/>
      <w:marTop w:val="0"/>
      <w:marBottom w:val="0"/>
      <w:divBdr>
        <w:top w:val="none" w:sz="0" w:space="0" w:color="auto"/>
        <w:left w:val="none" w:sz="0" w:space="0" w:color="auto"/>
        <w:bottom w:val="none" w:sz="0" w:space="0" w:color="auto"/>
        <w:right w:val="none" w:sz="0" w:space="0" w:color="auto"/>
      </w:divBdr>
    </w:div>
    <w:div w:id="665864217">
      <w:bodyDiv w:val="1"/>
      <w:marLeft w:val="0"/>
      <w:marRight w:val="0"/>
      <w:marTop w:val="0"/>
      <w:marBottom w:val="0"/>
      <w:divBdr>
        <w:top w:val="none" w:sz="0" w:space="0" w:color="auto"/>
        <w:left w:val="none" w:sz="0" w:space="0" w:color="auto"/>
        <w:bottom w:val="none" w:sz="0" w:space="0" w:color="auto"/>
        <w:right w:val="none" w:sz="0" w:space="0" w:color="auto"/>
      </w:divBdr>
    </w:div>
    <w:div w:id="669254204">
      <w:bodyDiv w:val="1"/>
      <w:marLeft w:val="0"/>
      <w:marRight w:val="0"/>
      <w:marTop w:val="0"/>
      <w:marBottom w:val="0"/>
      <w:divBdr>
        <w:top w:val="none" w:sz="0" w:space="0" w:color="auto"/>
        <w:left w:val="none" w:sz="0" w:space="0" w:color="auto"/>
        <w:bottom w:val="none" w:sz="0" w:space="0" w:color="auto"/>
        <w:right w:val="none" w:sz="0" w:space="0" w:color="auto"/>
      </w:divBdr>
    </w:div>
    <w:div w:id="674919259">
      <w:bodyDiv w:val="1"/>
      <w:marLeft w:val="0"/>
      <w:marRight w:val="0"/>
      <w:marTop w:val="0"/>
      <w:marBottom w:val="0"/>
      <w:divBdr>
        <w:top w:val="none" w:sz="0" w:space="0" w:color="auto"/>
        <w:left w:val="none" w:sz="0" w:space="0" w:color="auto"/>
        <w:bottom w:val="none" w:sz="0" w:space="0" w:color="auto"/>
        <w:right w:val="none" w:sz="0" w:space="0" w:color="auto"/>
      </w:divBdr>
    </w:div>
    <w:div w:id="678964395">
      <w:bodyDiv w:val="1"/>
      <w:marLeft w:val="0"/>
      <w:marRight w:val="0"/>
      <w:marTop w:val="0"/>
      <w:marBottom w:val="0"/>
      <w:divBdr>
        <w:top w:val="none" w:sz="0" w:space="0" w:color="auto"/>
        <w:left w:val="none" w:sz="0" w:space="0" w:color="auto"/>
        <w:bottom w:val="none" w:sz="0" w:space="0" w:color="auto"/>
        <w:right w:val="none" w:sz="0" w:space="0" w:color="auto"/>
      </w:divBdr>
    </w:div>
    <w:div w:id="681204688">
      <w:bodyDiv w:val="1"/>
      <w:marLeft w:val="0"/>
      <w:marRight w:val="0"/>
      <w:marTop w:val="0"/>
      <w:marBottom w:val="0"/>
      <w:divBdr>
        <w:top w:val="none" w:sz="0" w:space="0" w:color="auto"/>
        <w:left w:val="none" w:sz="0" w:space="0" w:color="auto"/>
        <w:bottom w:val="none" w:sz="0" w:space="0" w:color="auto"/>
        <w:right w:val="none" w:sz="0" w:space="0" w:color="auto"/>
      </w:divBdr>
    </w:div>
    <w:div w:id="686253115">
      <w:bodyDiv w:val="1"/>
      <w:marLeft w:val="0"/>
      <w:marRight w:val="0"/>
      <w:marTop w:val="0"/>
      <w:marBottom w:val="0"/>
      <w:divBdr>
        <w:top w:val="none" w:sz="0" w:space="0" w:color="auto"/>
        <w:left w:val="none" w:sz="0" w:space="0" w:color="auto"/>
        <w:bottom w:val="none" w:sz="0" w:space="0" w:color="auto"/>
        <w:right w:val="none" w:sz="0" w:space="0" w:color="auto"/>
      </w:divBdr>
    </w:div>
    <w:div w:id="690255246">
      <w:bodyDiv w:val="1"/>
      <w:marLeft w:val="0"/>
      <w:marRight w:val="0"/>
      <w:marTop w:val="0"/>
      <w:marBottom w:val="0"/>
      <w:divBdr>
        <w:top w:val="none" w:sz="0" w:space="0" w:color="auto"/>
        <w:left w:val="none" w:sz="0" w:space="0" w:color="auto"/>
        <w:bottom w:val="none" w:sz="0" w:space="0" w:color="auto"/>
        <w:right w:val="none" w:sz="0" w:space="0" w:color="auto"/>
      </w:divBdr>
    </w:div>
    <w:div w:id="700712719">
      <w:bodyDiv w:val="1"/>
      <w:marLeft w:val="0"/>
      <w:marRight w:val="0"/>
      <w:marTop w:val="0"/>
      <w:marBottom w:val="0"/>
      <w:divBdr>
        <w:top w:val="none" w:sz="0" w:space="0" w:color="auto"/>
        <w:left w:val="none" w:sz="0" w:space="0" w:color="auto"/>
        <w:bottom w:val="none" w:sz="0" w:space="0" w:color="auto"/>
        <w:right w:val="none" w:sz="0" w:space="0" w:color="auto"/>
      </w:divBdr>
      <w:divsChild>
        <w:div w:id="43215518">
          <w:marLeft w:val="0"/>
          <w:marRight w:val="0"/>
          <w:marTop w:val="0"/>
          <w:marBottom w:val="0"/>
          <w:divBdr>
            <w:top w:val="none" w:sz="0" w:space="0" w:color="auto"/>
            <w:left w:val="none" w:sz="0" w:space="0" w:color="auto"/>
            <w:bottom w:val="none" w:sz="0" w:space="0" w:color="auto"/>
            <w:right w:val="none" w:sz="0" w:space="0" w:color="auto"/>
          </w:divBdr>
          <w:divsChild>
            <w:div w:id="878783853">
              <w:marLeft w:val="0"/>
              <w:marRight w:val="0"/>
              <w:marTop w:val="0"/>
              <w:marBottom w:val="0"/>
              <w:divBdr>
                <w:top w:val="none" w:sz="0" w:space="0" w:color="auto"/>
                <w:left w:val="none" w:sz="0" w:space="0" w:color="auto"/>
                <w:bottom w:val="none" w:sz="0" w:space="0" w:color="auto"/>
                <w:right w:val="none" w:sz="0" w:space="0" w:color="auto"/>
              </w:divBdr>
            </w:div>
            <w:div w:id="1301113528">
              <w:marLeft w:val="0"/>
              <w:marRight w:val="0"/>
              <w:marTop w:val="0"/>
              <w:marBottom w:val="0"/>
              <w:divBdr>
                <w:top w:val="none" w:sz="0" w:space="0" w:color="auto"/>
                <w:left w:val="none" w:sz="0" w:space="0" w:color="auto"/>
                <w:bottom w:val="none" w:sz="0" w:space="0" w:color="auto"/>
                <w:right w:val="none" w:sz="0" w:space="0" w:color="auto"/>
              </w:divBdr>
            </w:div>
            <w:div w:id="1396052987">
              <w:marLeft w:val="0"/>
              <w:marRight w:val="0"/>
              <w:marTop w:val="0"/>
              <w:marBottom w:val="0"/>
              <w:divBdr>
                <w:top w:val="none" w:sz="0" w:space="0" w:color="auto"/>
                <w:left w:val="none" w:sz="0" w:space="0" w:color="auto"/>
                <w:bottom w:val="none" w:sz="0" w:space="0" w:color="auto"/>
                <w:right w:val="none" w:sz="0" w:space="0" w:color="auto"/>
              </w:divBdr>
            </w:div>
          </w:divsChild>
        </w:div>
        <w:div w:id="44718233">
          <w:marLeft w:val="0"/>
          <w:marRight w:val="0"/>
          <w:marTop w:val="0"/>
          <w:marBottom w:val="0"/>
          <w:divBdr>
            <w:top w:val="none" w:sz="0" w:space="0" w:color="auto"/>
            <w:left w:val="none" w:sz="0" w:space="0" w:color="auto"/>
            <w:bottom w:val="none" w:sz="0" w:space="0" w:color="auto"/>
            <w:right w:val="none" w:sz="0" w:space="0" w:color="auto"/>
          </w:divBdr>
          <w:divsChild>
            <w:div w:id="448400542">
              <w:marLeft w:val="0"/>
              <w:marRight w:val="0"/>
              <w:marTop w:val="0"/>
              <w:marBottom w:val="0"/>
              <w:divBdr>
                <w:top w:val="none" w:sz="0" w:space="0" w:color="auto"/>
                <w:left w:val="none" w:sz="0" w:space="0" w:color="auto"/>
                <w:bottom w:val="none" w:sz="0" w:space="0" w:color="auto"/>
                <w:right w:val="none" w:sz="0" w:space="0" w:color="auto"/>
              </w:divBdr>
            </w:div>
            <w:div w:id="1278755238">
              <w:marLeft w:val="0"/>
              <w:marRight w:val="0"/>
              <w:marTop w:val="0"/>
              <w:marBottom w:val="0"/>
              <w:divBdr>
                <w:top w:val="none" w:sz="0" w:space="0" w:color="auto"/>
                <w:left w:val="none" w:sz="0" w:space="0" w:color="auto"/>
                <w:bottom w:val="none" w:sz="0" w:space="0" w:color="auto"/>
                <w:right w:val="none" w:sz="0" w:space="0" w:color="auto"/>
              </w:divBdr>
            </w:div>
            <w:div w:id="1879274496">
              <w:marLeft w:val="0"/>
              <w:marRight w:val="0"/>
              <w:marTop w:val="0"/>
              <w:marBottom w:val="0"/>
              <w:divBdr>
                <w:top w:val="none" w:sz="0" w:space="0" w:color="auto"/>
                <w:left w:val="none" w:sz="0" w:space="0" w:color="auto"/>
                <w:bottom w:val="none" w:sz="0" w:space="0" w:color="auto"/>
                <w:right w:val="none" w:sz="0" w:space="0" w:color="auto"/>
              </w:divBdr>
            </w:div>
          </w:divsChild>
        </w:div>
        <w:div w:id="116028073">
          <w:marLeft w:val="0"/>
          <w:marRight w:val="0"/>
          <w:marTop w:val="0"/>
          <w:marBottom w:val="0"/>
          <w:divBdr>
            <w:top w:val="none" w:sz="0" w:space="0" w:color="auto"/>
            <w:left w:val="none" w:sz="0" w:space="0" w:color="auto"/>
            <w:bottom w:val="none" w:sz="0" w:space="0" w:color="auto"/>
            <w:right w:val="none" w:sz="0" w:space="0" w:color="auto"/>
          </w:divBdr>
          <w:divsChild>
            <w:div w:id="408305226">
              <w:marLeft w:val="0"/>
              <w:marRight w:val="0"/>
              <w:marTop w:val="0"/>
              <w:marBottom w:val="0"/>
              <w:divBdr>
                <w:top w:val="none" w:sz="0" w:space="0" w:color="auto"/>
                <w:left w:val="none" w:sz="0" w:space="0" w:color="auto"/>
                <w:bottom w:val="none" w:sz="0" w:space="0" w:color="auto"/>
                <w:right w:val="none" w:sz="0" w:space="0" w:color="auto"/>
              </w:divBdr>
            </w:div>
            <w:div w:id="656081433">
              <w:marLeft w:val="0"/>
              <w:marRight w:val="0"/>
              <w:marTop w:val="0"/>
              <w:marBottom w:val="0"/>
              <w:divBdr>
                <w:top w:val="none" w:sz="0" w:space="0" w:color="auto"/>
                <w:left w:val="none" w:sz="0" w:space="0" w:color="auto"/>
                <w:bottom w:val="none" w:sz="0" w:space="0" w:color="auto"/>
                <w:right w:val="none" w:sz="0" w:space="0" w:color="auto"/>
              </w:divBdr>
            </w:div>
            <w:div w:id="1154568745">
              <w:marLeft w:val="0"/>
              <w:marRight w:val="0"/>
              <w:marTop w:val="0"/>
              <w:marBottom w:val="0"/>
              <w:divBdr>
                <w:top w:val="none" w:sz="0" w:space="0" w:color="auto"/>
                <w:left w:val="none" w:sz="0" w:space="0" w:color="auto"/>
                <w:bottom w:val="none" w:sz="0" w:space="0" w:color="auto"/>
                <w:right w:val="none" w:sz="0" w:space="0" w:color="auto"/>
              </w:divBdr>
            </w:div>
          </w:divsChild>
        </w:div>
        <w:div w:id="151259108">
          <w:marLeft w:val="0"/>
          <w:marRight w:val="0"/>
          <w:marTop w:val="0"/>
          <w:marBottom w:val="0"/>
          <w:divBdr>
            <w:top w:val="none" w:sz="0" w:space="0" w:color="auto"/>
            <w:left w:val="none" w:sz="0" w:space="0" w:color="auto"/>
            <w:bottom w:val="none" w:sz="0" w:space="0" w:color="auto"/>
            <w:right w:val="none" w:sz="0" w:space="0" w:color="auto"/>
          </w:divBdr>
          <w:divsChild>
            <w:div w:id="43919753">
              <w:marLeft w:val="0"/>
              <w:marRight w:val="0"/>
              <w:marTop w:val="0"/>
              <w:marBottom w:val="0"/>
              <w:divBdr>
                <w:top w:val="none" w:sz="0" w:space="0" w:color="auto"/>
                <w:left w:val="none" w:sz="0" w:space="0" w:color="auto"/>
                <w:bottom w:val="none" w:sz="0" w:space="0" w:color="auto"/>
                <w:right w:val="none" w:sz="0" w:space="0" w:color="auto"/>
              </w:divBdr>
            </w:div>
            <w:div w:id="552741751">
              <w:marLeft w:val="0"/>
              <w:marRight w:val="0"/>
              <w:marTop w:val="0"/>
              <w:marBottom w:val="0"/>
              <w:divBdr>
                <w:top w:val="none" w:sz="0" w:space="0" w:color="auto"/>
                <w:left w:val="none" w:sz="0" w:space="0" w:color="auto"/>
                <w:bottom w:val="none" w:sz="0" w:space="0" w:color="auto"/>
                <w:right w:val="none" w:sz="0" w:space="0" w:color="auto"/>
              </w:divBdr>
            </w:div>
            <w:div w:id="727993320">
              <w:marLeft w:val="0"/>
              <w:marRight w:val="0"/>
              <w:marTop w:val="0"/>
              <w:marBottom w:val="0"/>
              <w:divBdr>
                <w:top w:val="none" w:sz="0" w:space="0" w:color="auto"/>
                <w:left w:val="none" w:sz="0" w:space="0" w:color="auto"/>
                <w:bottom w:val="none" w:sz="0" w:space="0" w:color="auto"/>
                <w:right w:val="none" w:sz="0" w:space="0" w:color="auto"/>
              </w:divBdr>
            </w:div>
          </w:divsChild>
        </w:div>
        <w:div w:id="189952034">
          <w:marLeft w:val="0"/>
          <w:marRight w:val="0"/>
          <w:marTop w:val="0"/>
          <w:marBottom w:val="0"/>
          <w:divBdr>
            <w:top w:val="none" w:sz="0" w:space="0" w:color="auto"/>
            <w:left w:val="none" w:sz="0" w:space="0" w:color="auto"/>
            <w:bottom w:val="none" w:sz="0" w:space="0" w:color="auto"/>
            <w:right w:val="none" w:sz="0" w:space="0" w:color="auto"/>
          </w:divBdr>
          <w:divsChild>
            <w:div w:id="799810259">
              <w:marLeft w:val="0"/>
              <w:marRight w:val="0"/>
              <w:marTop w:val="0"/>
              <w:marBottom w:val="0"/>
              <w:divBdr>
                <w:top w:val="none" w:sz="0" w:space="0" w:color="auto"/>
                <w:left w:val="none" w:sz="0" w:space="0" w:color="auto"/>
                <w:bottom w:val="none" w:sz="0" w:space="0" w:color="auto"/>
                <w:right w:val="none" w:sz="0" w:space="0" w:color="auto"/>
              </w:divBdr>
            </w:div>
            <w:div w:id="835658262">
              <w:marLeft w:val="0"/>
              <w:marRight w:val="0"/>
              <w:marTop w:val="0"/>
              <w:marBottom w:val="0"/>
              <w:divBdr>
                <w:top w:val="none" w:sz="0" w:space="0" w:color="auto"/>
                <w:left w:val="none" w:sz="0" w:space="0" w:color="auto"/>
                <w:bottom w:val="none" w:sz="0" w:space="0" w:color="auto"/>
                <w:right w:val="none" w:sz="0" w:space="0" w:color="auto"/>
              </w:divBdr>
            </w:div>
          </w:divsChild>
        </w:div>
        <w:div w:id="237834256">
          <w:marLeft w:val="0"/>
          <w:marRight w:val="0"/>
          <w:marTop w:val="0"/>
          <w:marBottom w:val="0"/>
          <w:divBdr>
            <w:top w:val="none" w:sz="0" w:space="0" w:color="auto"/>
            <w:left w:val="none" w:sz="0" w:space="0" w:color="auto"/>
            <w:bottom w:val="none" w:sz="0" w:space="0" w:color="auto"/>
            <w:right w:val="none" w:sz="0" w:space="0" w:color="auto"/>
          </w:divBdr>
          <w:divsChild>
            <w:div w:id="400492255">
              <w:marLeft w:val="0"/>
              <w:marRight w:val="0"/>
              <w:marTop w:val="0"/>
              <w:marBottom w:val="0"/>
              <w:divBdr>
                <w:top w:val="none" w:sz="0" w:space="0" w:color="auto"/>
                <w:left w:val="none" w:sz="0" w:space="0" w:color="auto"/>
                <w:bottom w:val="none" w:sz="0" w:space="0" w:color="auto"/>
                <w:right w:val="none" w:sz="0" w:space="0" w:color="auto"/>
              </w:divBdr>
            </w:div>
            <w:div w:id="430706469">
              <w:marLeft w:val="0"/>
              <w:marRight w:val="0"/>
              <w:marTop w:val="0"/>
              <w:marBottom w:val="0"/>
              <w:divBdr>
                <w:top w:val="none" w:sz="0" w:space="0" w:color="auto"/>
                <w:left w:val="none" w:sz="0" w:space="0" w:color="auto"/>
                <w:bottom w:val="none" w:sz="0" w:space="0" w:color="auto"/>
                <w:right w:val="none" w:sz="0" w:space="0" w:color="auto"/>
              </w:divBdr>
            </w:div>
            <w:div w:id="1151016899">
              <w:marLeft w:val="0"/>
              <w:marRight w:val="0"/>
              <w:marTop w:val="0"/>
              <w:marBottom w:val="0"/>
              <w:divBdr>
                <w:top w:val="none" w:sz="0" w:space="0" w:color="auto"/>
                <w:left w:val="none" w:sz="0" w:space="0" w:color="auto"/>
                <w:bottom w:val="none" w:sz="0" w:space="0" w:color="auto"/>
                <w:right w:val="none" w:sz="0" w:space="0" w:color="auto"/>
              </w:divBdr>
            </w:div>
          </w:divsChild>
        </w:div>
        <w:div w:id="253512366">
          <w:marLeft w:val="0"/>
          <w:marRight w:val="0"/>
          <w:marTop w:val="0"/>
          <w:marBottom w:val="0"/>
          <w:divBdr>
            <w:top w:val="none" w:sz="0" w:space="0" w:color="auto"/>
            <w:left w:val="none" w:sz="0" w:space="0" w:color="auto"/>
            <w:bottom w:val="none" w:sz="0" w:space="0" w:color="auto"/>
            <w:right w:val="none" w:sz="0" w:space="0" w:color="auto"/>
          </w:divBdr>
          <w:divsChild>
            <w:div w:id="97801415">
              <w:marLeft w:val="0"/>
              <w:marRight w:val="0"/>
              <w:marTop w:val="0"/>
              <w:marBottom w:val="0"/>
              <w:divBdr>
                <w:top w:val="none" w:sz="0" w:space="0" w:color="auto"/>
                <w:left w:val="none" w:sz="0" w:space="0" w:color="auto"/>
                <w:bottom w:val="none" w:sz="0" w:space="0" w:color="auto"/>
                <w:right w:val="none" w:sz="0" w:space="0" w:color="auto"/>
              </w:divBdr>
            </w:div>
            <w:div w:id="100541198">
              <w:marLeft w:val="0"/>
              <w:marRight w:val="0"/>
              <w:marTop w:val="0"/>
              <w:marBottom w:val="0"/>
              <w:divBdr>
                <w:top w:val="none" w:sz="0" w:space="0" w:color="auto"/>
                <w:left w:val="none" w:sz="0" w:space="0" w:color="auto"/>
                <w:bottom w:val="none" w:sz="0" w:space="0" w:color="auto"/>
                <w:right w:val="none" w:sz="0" w:space="0" w:color="auto"/>
              </w:divBdr>
            </w:div>
            <w:div w:id="1642417191">
              <w:marLeft w:val="0"/>
              <w:marRight w:val="0"/>
              <w:marTop w:val="0"/>
              <w:marBottom w:val="0"/>
              <w:divBdr>
                <w:top w:val="none" w:sz="0" w:space="0" w:color="auto"/>
                <w:left w:val="none" w:sz="0" w:space="0" w:color="auto"/>
                <w:bottom w:val="none" w:sz="0" w:space="0" w:color="auto"/>
                <w:right w:val="none" w:sz="0" w:space="0" w:color="auto"/>
              </w:divBdr>
            </w:div>
          </w:divsChild>
        </w:div>
        <w:div w:id="289358956">
          <w:marLeft w:val="0"/>
          <w:marRight w:val="0"/>
          <w:marTop w:val="0"/>
          <w:marBottom w:val="0"/>
          <w:divBdr>
            <w:top w:val="none" w:sz="0" w:space="0" w:color="auto"/>
            <w:left w:val="none" w:sz="0" w:space="0" w:color="auto"/>
            <w:bottom w:val="none" w:sz="0" w:space="0" w:color="auto"/>
            <w:right w:val="none" w:sz="0" w:space="0" w:color="auto"/>
          </w:divBdr>
          <w:divsChild>
            <w:div w:id="8527265">
              <w:marLeft w:val="0"/>
              <w:marRight w:val="0"/>
              <w:marTop w:val="0"/>
              <w:marBottom w:val="0"/>
              <w:divBdr>
                <w:top w:val="none" w:sz="0" w:space="0" w:color="auto"/>
                <w:left w:val="none" w:sz="0" w:space="0" w:color="auto"/>
                <w:bottom w:val="none" w:sz="0" w:space="0" w:color="auto"/>
                <w:right w:val="none" w:sz="0" w:space="0" w:color="auto"/>
              </w:divBdr>
            </w:div>
            <w:div w:id="443427299">
              <w:marLeft w:val="0"/>
              <w:marRight w:val="0"/>
              <w:marTop w:val="0"/>
              <w:marBottom w:val="0"/>
              <w:divBdr>
                <w:top w:val="none" w:sz="0" w:space="0" w:color="auto"/>
                <w:left w:val="none" w:sz="0" w:space="0" w:color="auto"/>
                <w:bottom w:val="none" w:sz="0" w:space="0" w:color="auto"/>
                <w:right w:val="none" w:sz="0" w:space="0" w:color="auto"/>
              </w:divBdr>
            </w:div>
            <w:div w:id="926769426">
              <w:marLeft w:val="0"/>
              <w:marRight w:val="0"/>
              <w:marTop w:val="0"/>
              <w:marBottom w:val="0"/>
              <w:divBdr>
                <w:top w:val="none" w:sz="0" w:space="0" w:color="auto"/>
                <w:left w:val="none" w:sz="0" w:space="0" w:color="auto"/>
                <w:bottom w:val="none" w:sz="0" w:space="0" w:color="auto"/>
                <w:right w:val="none" w:sz="0" w:space="0" w:color="auto"/>
              </w:divBdr>
            </w:div>
          </w:divsChild>
        </w:div>
        <w:div w:id="319576269">
          <w:marLeft w:val="0"/>
          <w:marRight w:val="0"/>
          <w:marTop w:val="0"/>
          <w:marBottom w:val="0"/>
          <w:divBdr>
            <w:top w:val="none" w:sz="0" w:space="0" w:color="auto"/>
            <w:left w:val="none" w:sz="0" w:space="0" w:color="auto"/>
            <w:bottom w:val="none" w:sz="0" w:space="0" w:color="auto"/>
            <w:right w:val="none" w:sz="0" w:space="0" w:color="auto"/>
          </w:divBdr>
          <w:divsChild>
            <w:div w:id="25571128">
              <w:marLeft w:val="0"/>
              <w:marRight w:val="0"/>
              <w:marTop w:val="0"/>
              <w:marBottom w:val="0"/>
              <w:divBdr>
                <w:top w:val="none" w:sz="0" w:space="0" w:color="auto"/>
                <w:left w:val="none" w:sz="0" w:space="0" w:color="auto"/>
                <w:bottom w:val="none" w:sz="0" w:space="0" w:color="auto"/>
                <w:right w:val="none" w:sz="0" w:space="0" w:color="auto"/>
              </w:divBdr>
            </w:div>
            <w:div w:id="52898022">
              <w:marLeft w:val="0"/>
              <w:marRight w:val="0"/>
              <w:marTop w:val="0"/>
              <w:marBottom w:val="0"/>
              <w:divBdr>
                <w:top w:val="none" w:sz="0" w:space="0" w:color="auto"/>
                <w:left w:val="none" w:sz="0" w:space="0" w:color="auto"/>
                <w:bottom w:val="none" w:sz="0" w:space="0" w:color="auto"/>
                <w:right w:val="none" w:sz="0" w:space="0" w:color="auto"/>
              </w:divBdr>
            </w:div>
            <w:div w:id="1109736719">
              <w:marLeft w:val="0"/>
              <w:marRight w:val="0"/>
              <w:marTop w:val="0"/>
              <w:marBottom w:val="0"/>
              <w:divBdr>
                <w:top w:val="none" w:sz="0" w:space="0" w:color="auto"/>
                <w:left w:val="none" w:sz="0" w:space="0" w:color="auto"/>
                <w:bottom w:val="none" w:sz="0" w:space="0" w:color="auto"/>
                <w:right w:val="none" w:sz="0" w:space="0" w:color="auto"/>
              </w:divBdr>
            </w:div>
          </w:divsChild>
        </w:div>
        <w:div w:id="342512309">
          <w:marLeft w:val="0"/>
          <w:marRight w:val="0"/>
          <w:marTop w:val="0"/>
          <w:marBottom w:val="0"/>
          <w:divBdr>
            <w:top w:val="none" w:sz="0" w:space="0" w:color="auto"/>
            <w:left w:val="none" w:sz="0" w:space="0" w:color="auto"/>
            <w:bottom w:val="none" w:sz="0" w:space="0" w:color="auto"/>
            <w:right w:val="none" w:sz="0" w:space="0" w:color="auto"/>
          </w:divBdr>
          <w:divsChild>
            <w:div w:id="75784396">
              <w:marLeft w:val="0"/>
              <w:marRight w:val="0"/>
              <w:marTop w:val="0"/>
              <w:marBottom w:val="0"/>
              <w:divBdr>
                <w:top w:val="none" w:sz="0" w:space="0" w:color="auto"/>
                <w:left w:val="none" w:sz="0" w:space="0" w:color="auto"/>
                <w:bottom w:val="none" w:sz="0" w:space="0" w:color="auto"/>
                <w:right w:val="none" w:sz="0" w:space="0" w:color="auto"/>
              </w:divBdr>
            </w:div>
            <w:div w:id="677344605">
              <w:marLeft w:val="0"/>
              <w:marRight w:val="0"/>
              <w:marTop w:val="0"/>
              <w:marBottom w:val="0"/>
              <w:divBdr>
                <w:top w:val="none" w:sz="0" w:space="0" w:color="auto"/>
                <w:left w:val="none" w:sz="0" w:space="0" w:color="auto"/>
                <w:bottom w:val="none" w:sz="0" w:space="0" w:color="auto"/>
                <w:right w:val="none" w:sz="0" w:space="0" w:color="auto"/>
              </w:divBdr>
            </w:div>
            <w:div w:id="961032692">
              <w:marLeft w:val="0"/>
              <w:marRight w:val="0"/>
              <w:marTop w:val="0"/>
              <w:marBottom w:val="0"/>
              <w:divBdr>
                <w:top w:val="none" w:sz="0" w:space="0" w:color="auto"/>
                <w:left w:val="none" w:sz="0" w:space="0" w:color="auto"/>
                <w:bottom w:val="none" w:sz="0" w:space="0" w:color="auto"/>
                <w:right w:val="none" w:sz="0" w:space="0" w:color="auto"/>
              </w:divBdr>
            </w:div>
          </w:divsChild>
        </w:div>
        <w:div w:id="366679539">
          <w:marLeft w:val="0"/>
          <w:marRight w:val="0"/>
          <w:marTop w:val="0"/>
          <w:marBottom w:val="0"/>
          <w:divBdr>
            <w:top w:val="none" w:sz="0" w:space="0" w:color="auto"/>
            <w:left w:val="none" w:sz="0" w:space="0" w:color="auto"/>
            <w:bottom w:val="none" w:sz="0" w:space="0" w:color="auto"/>
            <w:right w:val="none" w:sz="0" w:space="0" w:color="auto"/>
          </w:divBdr>
          <w:divsChild>
            <w:div w:id="244917750">
              <w:marLeft w:val="0"/>
              <w:marRight w:val="0"/>
              <w:marTop w:val="0"/>
              <w:marBottom w:val="0"/>
              <w:divBdr>
                <w:top w:val="none" w:sz="0" w:space="0" w:color="auto"/>
                <w:left w:val="none" w:sz="0" w:space="0" w:color="auto"/>
                <w:bottom w:val="none" w:sz="0" w:space="0" w:color="auto"/>
                <w:right w:val="none" w:sz="0" w:space="0" w:color="auto"/>
              </w:divBdr>
            </w:div>
            <w:div w:id="1689211330">
              <w:marLeft w:val="0"/>
              <w:marRight w:val="0"/>
              <w:marTop w:val="0"/>
              <w:marBottom w:val="0"/>
              <w:divBdr>
                <w:top w:val="none" w:sz="0" w:space="0" w:color="auto"/>
                <w:left w:val="none" w:sz="0" w:space="0" w:color="auto"/>
                <w:bottom w:val="none" w:sz="0" w:space="0" w:color="auto"/>
                <w:right w:val="none" w:sz="0" w:space="0" w:color="auto"/>
              </w:divBdr>
            </w:div>
            <w:div w:id="1781992038">
              <w:marLeft w:val="0"/>
              <w:marRight w:val="0"/>
              <w:marTop w:val="0"/>
              <w:marBottom w:val="0"/>
              <w:divBdr>
                <w:top w:val="none" w:sz="0" w:space="0" w:color="auto"/>
                <w:left w:val="none" w:sz="0" w:space="0" w:color="auto"/>
                <w:bottom w:val="none" w:sz="0" w:space="0" w:color="auto"/>
                <w:right w:val="none" w:sz="0" w:space="0" w:color="auto"/>
              </w:divBdr>
            </w:div>
          </w:divsChild>
        </w:div>
        <w:div w:id="431824564">
          <w:marLeft w:val="0"/>
          <w:marRight w:val="0"/>
          <w:marTop w:val="0"/>
          <w:marBottom w:val="0"/>
          <w:divBdr>
            <w:top w:val="none" w:sz="0" w:space="0" w:color="auto"/>
            <w:left w:val="none" w:sz="0" w:space="0" w:color="auto"/>
            <w:bottom w:val="none" w:sz="0" w:space="0" w:color="auto"/>
            <w:right w:val="none" w:sz="0" w:space="0" w:color="auto"/>
          </w:divBdr>
          <w:divsChild>
            <w:div w:id="480540534">
              <w:marLeft w:val="0"/>
              <w:marRight w:val="0"/>
              <w:marTop w:val="0"/>
              <w:marBottom w:val="0"/>
              <w:divBdr>
                <w:top w:val="none" w:sz="0" w:space="0" w:color="auto"/>
                <w:left w:val="none" w:sz="0" w:space="0" w:color="auto"/>
                <w:bottom w:val="none" w:sz="0" w:space="0" w:color="auto"/>
                <w:right w:val="none" w:sz="0" w:space="0" w:color="auto"/>
              </w:divBdr>
            </w:div>
            <w:div w:id="1583947441">
              <w:marLeft w:val="0"/>
              <w:marRight w:val="0"/>
              <w:marTop w:val="0"/>
              <w:marBottom w:val="0"/>
              <w:divBdr>
                <w:top w:val="none" w:sz="0" w:space="0" w:color="auto"/>
                <w:left w:val="none" w:sz="0" w:space="0" w:color="auto"/>
                <w:bottom w:val="none" w:sz="0" w:space="0" w:color="auto"/>
                <w:right w:val="none" w:sz="0" w:space="0" w:color="auto"/>
              </w:divBdr>
            </w:div>
            <w:div w:id="2075540078">
              <w:marLeft w:val="0"/>
              <w:marRight w:val="0"/>
              <w:marTop w:val="0"/>
              <w:marBottom w:val="0"/>
              <w:divBdr>
                <w:top w:val="none" w:sz="0" w:space="0" w:color="auto"/>
                <w:left w:val="none" w:sz="0" w:space="0" w:color="auto"/>
                <w:bottom w:val="none" w:sz="0" w:space="0" w:color="auto"/>
                <w:right w:val="none" w:sz="0" w:space="0" w:color="auto"/>
              </w:divBdr>
            </w:div>
          </w:divsChild>
        </w:div>
        <w:div w:id="437530493">
          <w:marLeft w:val="0"/>
          <w:marRight w:val="0"/>
          <w:marTop w:val="0"/>
          <w:marBottom w:val="0"/>
          <w:divBdr>
            <w:top w:val="none" w:sz="0" w:space="0" w:color="auto"/>
            <w:left w:val="none" w:sz="0" w:space="0" w:color="auto"/>
            <w:bottom w:val="none" w:sz="0" w:space="0" w:color="auto"/>
            <w:right w:val="none" w:sz="0" w:space="0" w:color="auto"/>
          </w:divBdr>
          <w:divsChild>
            <w:div w:id="246043211">
              <w:marLeft w:val="0"/>
              <w:marRight w:val="0"/>
              <w:marTop w:val="0"/>
              <w:marBottom w:val="0"/>
              <w:divBdr>
                <w:top w:val="none" w:sz="0" w:space="0" w:color="auto"/>
                <w:left w:val="none" w:sz="0" w:space="0" w:color="auto"/>
                <w:bottom w:val="none" w:sz="0" w:space="0" w:color="auto"/>
                <w:right w:val="none" w:sz="0" w:space="0" w:color="auto"/>
              </w:divBdr>
            </w:div>
            <w:div w:id="633340204">
              <w:marLeft w:val="0"/>
              <w:marRight w:val="0"/>
              <w:marTop w:val="0"/>
              <w:marBottom w:val="0"/>
              <w:divBdr>
                <w:top w:val="none" w:sz="0" w:space="0" w:color="auto"/>
                <w:left w:val="none" w:sz="0" w:space="0" w:color="auto"/>
                <w:bottom w:val="none" w:sz="0" w:space="0" w:color="auto"/>
                <w:right w:val="none" w:sz="0" w:space="0" w:color="auto"/>
              </w:divBdr>
            </w:div>
            <w:div w:id="1010335524">
              <w:marLeft w:val="0"/>
              <w:marRight w:val="0"/>
              <w:marTop w:val="0"/>
              <w:marBottom w:val="0"/>
              <w:divBdr>
                <w:top w:val="none" w:sz="0" w:space="0" w:color="auto"/>
                <w:left w:val="none" w:sz="0" w:space="0" w:color="auto"/>
                <w:bottom w:val="none" w:sz="0" w:space="0" w:color="auto"/>
                <w:right w:val="none" w:sz="0" w:space="0" w:color="auto"/>
              </w:divBdr>
            </w:div>
          </w:divsChild>
        </w:div>
        <w:div w:id="438912957">
          <w:marLeft w:val="0"/>
          <w:marRight w:val="0"/>
          <w:marTop w:val="0"/>
          <w:marBottom w:val="0"/>
          <w:divBdr>
            <w:top w:val="none" w:sz="0" w:space="0" w:color="auto"/>
            <w:left w:val="none" w:sz="0" w:space="0" w:color="auto"/>
            <w:bottom w:val="none" w:sz="0" w:space="0" w:color="auto"/>
            <w:right w:val="none" w:sz="0" w:space="0" w:color="auto"/>
          </w:divBdr>
          <w:divsChild>
            <w:div w:id="965694339">
              <w:marLeft w:val="0"/>
              <w:marRight w:val="0"/>
              <w:marTop w:val="0"/>
              <w:marBottom w:val="0"/>
              <w:divBdr>
                <w:top w:val="none" w:sz="0" w:space="0" w:color="auto"/>
                <w:left w:val="none" w:sz="0" w:space="0" w:color="auto"/>
                <w:bottom w:val="none" w:sz="0" w:space="0" w:color="auto"/>
                <w:right w:val="none" w:sz="0" w:space="0" w:color="auto"/>
              </w:divBdr>
            </w:div>
            <w:div w:id="1019892360">
              <w:marLeft w:val="0"/>
              <w:marRight w:val="0"/>
              <w:marTop w:val="0"/>
              <w:marBottom w:val="0"/>
              <w:divBdr>
                <w:top w:val="none" w:sz="0" w:space="0" w:color="auto"/>
                <w:left w:val="none" w:sz="0" w:space="0" w:color="auto"/>
                <w:bottom w:val="none" w:sz="0" w:space="0" w:color="auto"/>
                <w:right w:val="none" w:sz="0" w:space="0" w:color="auto"/>
              </w:divBdr>
            </w:div>
            <w:div w:id="1997609262">
              <w:marLeft w:val="0"/>
              <w:marRight w:val="0"/>
              <w:marTop w:val="0"/>
              <w:marBottom w:val="0"/>
              <w:divBdr>
                <w:top w:val="none" w:sz="0" w:space="0" w:color="auto"/>
                <w:left w:val="none" w:sz="0" w:space="0" w:color="auto"/>
                <w:bottom w:val="none" w:sz="0" w:space="0" w:color="auto"/>
                <w:right w:val="none" w:sz="0" w:space="0" w:color="auto"/>
              </w:divBdr>
            </w:div>
          </w:divsChild>
        </w:div>
        <w:div w:id="465513499">
          <w:marLeft w:val="0"/>
          <w:marRight w:val="0"/>
          <w:marTop w:val="0"/>
          <w:marBottom w:val="0"/>
          <w:divBdr>
            <w:top w:val="none" w:sz="0" w:space="0" w:color="auto"/>
            <w:left w:val="none" w:sz="0" w:space="0" w:color="auto"/>
            <w:bottom w:val="none" w:sz="0" w:space="0" w:color="auto"/>
            <w:right w:val="none" w:sz="0" w:space="0" w:color="auto"/>
          </w:divBdr>
          <w:divsChild>
            <w:div w:id="344134685">
              <w:marLeft w:val="0"/>
              <w:marRight w:val="0"/>
              <w:marTop w:val="0"/>
              <w:marBottom w:val="0"/>
              <w:divBdr>
                <w:top w:val="none" w:sz="0" w:space="0" w:color="auto"/>
                <w:left w:val="none" w:sz="0" w:space="0" w:color="auto"/>
                <w:bottom w:val="none" w:sz="0" w:space="0" w:color="auto"/>
                <w:right w:val="none" w:sz="0" w:space="0" w:color="auto"/>
              </w:divBdr>
            </w:div>
            <w:div w:id="1789350387">
              <w:marLeft w:val="0"/>
              <w:marRight w:val="0"/>
              <w:marTop w:val="0"/>
              <w:marBottom w:val="0"/>
              <w:divBdr>
                <w:top w:val="none" w:sz="0" w:space="0" w:color="auto"/>
                <w:left w:val="none" w:sz="0" w:space="0" w:color="auto"/>
                <w:bottom w:val="none" w:sz="0" w:space="0" w:color="auto"/>
                <w:right w:val="none" w:sz="0" w:space="0" w:color="auto"/>
              </w:divBdr>
            </w:div>
            <w:div w:id="1824539033">
              <w:marLeft w:val="0"/>
              <w:marRight w:val="0"/>
              <w:marTop w:val="0"/>
              <w:marBottom w:val="0"/>
              <w:divBdr>
                <w:top w:val="none" w:sz="0" w:space="0" w:color="auto"/>
                <w:left w:val="none" w:sz="0" w:space="0" w:color="auto"/>
                <w:bottom w:val="none" w:sz="0" w:space="0" w:color="auto"/>
                <w:right w:val="none" w:sz="0" w:space="0" w:color="auto"/>
              </w:divBdr>
            </w:div>
          </w:divsChild>
        </w:div>
        <w:div w:id="479200563">
          <w:marLeft w:val="0"/>
          <w:marRight w:val="0"/>
          <w:marTop w:val="0"/>
          <w:marBottom w:val="0"/>
          <w:divBdr>
            <w:top w:val="none" w:sz="0" w:space="0" w:color="auto"/>
            <w:left w:val="none" w:sz="0" w:space="0" w:color="auto"/>
            <w:bottom w:val="none" w:sz="0" w:space="0" w:color="auto"/>
            <w:right w:val="none" w:sz="0" w:space="0" w:color="auto"/>
          </w:divBdr>
          <w:divsChild>
            <w:div w:id="1000039497">
              <w:marLeft w:val="0"/>
              <w:marRight w:val="0"/>
              <w:marTop w:val="0"/>
              <w:marBottom w:val="0"/>
              <w:divBdr>
                <w:top w:val="none" w:sz="0" w:space="0" w:color="auto"/>
                <w:left w:val="none" w:sz="0" w:space="0" w:color="auto"/>
                <w:bottom w:val="none" w:sz="0" w:space="0" w:color="auto"/>
                <w:right w:val="none" w:sz="0" w:space="0" w:color="auto"/>
              </w:divBdr>
            </w:div>
            <w:div w:id="1591308166">
              <w:marLeft w:val="0"/>
              <w:marRight w:val="0"/>
              <w:marTop w:val="0"/>
              <w:marBottom w:val="0"/>
              <w:divBdr>
                <w:top w:val="none" w:sz="0" w:space="0" w:color="auto"/>
                <w:left w:val="none" w:sz="0" w:space="0" w:color="auto"/>
                <w:bottom w:val="none" w:sz="0" w:space="0" w:color="auto"/>
                <w:right w:val="none" w:sz="0" w:space="0" w:color="auto"/>
              </w:divBdr>
            </w:div>
            <w:div w:id="1614745326">
              <w:marLeft w:val="0"/>
              <w:marRight w:val="0"/>
              <w:marTop w:val="0"/>
              <w:marBottom w:val="0"/>
              <w:divBdr>
                <w:top w:val="none" w:sz="0" w:space="0" w:color="auto"/>
                <w:left w:val="none" w:sz="0" w:space="0" w:color="auto"/>
                <w:bottom w:val="none" w:sz="0" w:space="0" w:color="auto"/>
                <w:right w:val="none" w:sz="0" w:space="0" w:color="auto"/>
              </w:divBdr>
            </w:div>
          </w:divsChild>
        </w:div>
        <w:div w:id="609121793">
          <w:marLeft w:val="0"/>
          <w:marRight w:val="0"/>
          <w:marTop w:val="0"/>
          <w:marBottom w:val="0"/>
          <w:divBdr>
            <w:top w:val="none" w:sz="0" w:space="0" w:color="auto"/>
            <w:left w:val="none" w:sz="0" w:space="0" w:color="auto"/>
            <w:bottom w:val="none" w:sz="0" w:space="0" w:color="auto"/>
            <w:right w:val="none" w:sz="0" w:space="0" w:color="auto"/>
          </w:divBdr>
          <w:divsChild>
            <w:div w:id="95172709">
              <w:marLeft w:val="0"/>
              <w:marRight w:val="0"/>
              <w:marTop w:val="0"/>
              <w:marBottom w:val="0"/>
              <w:divBdr>
                <w:top w:val="none" w:sz="0" w:space="0" w:color="auto"/>
                <w:left w:val="none" w:sz="0" w:space="0" w:color="auto"/>
                <w:bottom w:val="none" w:sz="0" w:space="0" w:color="auto"/>
                <w:right w:val="none" w:sz="0" w:space="0" w:color="auto"/>
              </w:divBdr>
            </w:div>
          </w:divsChild>
        </w:div>
        <w:div w:id="632948573">
          <w:marLeft w:val="0"/>
          <w:marRight w:val="0"/>
          <w:marTop w:val="0"/>
          <w:marBottom w:val="0"/>
          <w:divBdr>
            <w:top w:val="none" w:sz="0" w:space="0" w:color="auto"/>
            <w:left w:val="none" w:sz="0" w:space="0" w:color="auto"/>
            <w:bottom w:val="none" w:sz="0" w:space="0" w:color="auto"/>
            <w:right w:val="none" w:sz="0" w:space="0" w:color="auto"/>
          </w:divBdr>
          <w:divsChild>
            <w:div w:id="668675914">
              <w:marLeft w:val="0"/>
              <w:marRight w:val="0"/>
              <w:marTop w:val="0"/>
              <w:marBottom w:val="0"/>
              <w:divBdr>
                <w:top w:val="none" w:sz="0" w:space="0" w:color="auto"/>
                <w:left w:val="none" w:sz="0" w:space="0" w:color="auto"/>
                <w:bottom w:val="none" w:sz="0" w:space="0" w:color="auto"/>
                <w:right w:val="none" w:sz="0" w:space="0" w:color="auto"/>
              </w:divBdr>
            </w:div>
            <w:div w:id="1184593249">
              <w:marLeft w:val="0"/>
              <w:marRight w:val="0"/>
              <w:marTop w:val="0"/>
              <w:marBottom w:val="0"/>
              <w:divBdr>
                <w:top w:val="none" w:sz="0" w:space="0" w:color="auto"/>
                <w:left w:val="none" w:sz="0" w:space="0" w:color="auto"/>
                <w:bottom w:val="none" w:sz="0" w:space="0" w:color="auto"/>
                <w:right w:val="none" w:sz="0" w:space="0" w:color="auto"/>
              </w:divBdr>
            </w:div>
          </w:divsChild>
        </w:div>
        <w:div w:id="672953594">
          <w:marLeft w:val="0"/>
          <w:marRight w:val="0"/>
          <w:marTop w:val="0"/>
          <w:marBottom w:val="0"/>
          <w:divBdr>
            <w:top w:val="none" w:sz="0" w:space="0" w:color="auto"/>
            <w:left w:val="none" w:sz="0" w:space="0" w:color="auto"/>
            <w:bottom w:val="none" w:sz="0" w:space="0" w:color="auto"/>
            <w:right w:val="none" w:sz="0" w:space="0" w:color="auto"/>
          </w:divBdr>
          <w:divsChild>
            <w:div w:id="1348825539">
              <w:marLeft w:val="0"/>
              <w:marRight w:val="0"/>
              <w:marTop w:val="0"/>
              <w:marBottom w:val="0"/>
              <w:divBdr>
                <w:top w:val="none" w:sz="0" w:space="0" w:color="auto"/>
                <w:left w:val="none" w:sz="0" w:space="0" w:color="auto"/>
                <w:bottom w:val="none" w:sz="0" w:space="0" w:color="auto"/>
                <w:right w:val="none" w:sz="0" w:space="0" w:color="auto"/>
              </w:divBdr>
            </w:div>
            <w:div w:id="1617175005">
              <w:marLeft w:val="0"/>
              <w:marRight w:val="0"/>
              <w:marTop w:val="0"/>
              <w:marBottom w:val="0"/>
              <w:divBdr>
                <w:top w:val="none" w:sz="0" w:space="0" w:color="auto"/>
                <w:left w:val="none" w:sz="0" w:space="0" w:color="auto"/>
                <w:bottom w:val="none" w:sz="0" w:space="0" w:color="auto"/>
                <w:right w:val="none" w:sz="0" w:space="0" w:color="auto"/>
              </w:divBdr>
            </w:div>
          </w:divsChild>
        </w:div>
        <w:div w:id="683283738">
          <w:marLeft w:val="0"/>
          <w:marRight w:val="0"/>
          <w:marTop w:val="0"/>
          <w:marBottom w:val="0"/>
          <w:divBdr>
            <w:top w:val="none" w:sz="0" w:space="0" w:color="auto"/>
            <w:left w:val="none" w:sz="0" w:space="0" w:color="auto"/>
            <w:bottom w:val="none" w:sz="0" w:space="0" w:color="auto"/>
            <w:right w:val="none" w:sz="0" w:space="0" w:color="auto"/>
          </w:divBdr>
          <w:divsChild>
            <w:div w:id="392433386">
              <w:marLeft w:val="0"/>
              <w:marRight w:val="0"/>
              <w:marTop w:val="0"/>
              <w:marBottom w:val="0"/>
              <w:divBdr>
                <w:top w:val="none" w:sz="0" w:space="0" w:color="auto"/>
                <w:left w:val="none" w:sz="0" w:space="0" w:color="auto"/>
                <w:bottom w:val="none" w:sz="0" w:space="0" w:color="auto"/>
                <w:right w:val="none" w:sz="0" w:space="0" w:color="auto"/>
              </w:divBdr>
            </w:div>
            <w:div w:id="1845510485">
              <w:marLeft w:val="0"/>
              <w:marRight w:val="0"/>
              <w:marTop w:val="0"/>
              <w:marBottom w:val="0"/>
              <w:divBdr>
                <w:top w:val="none" w:sz="0" w:space="0" w:color="auto"/>
                <w:left w:val="none" w:sz="0" w:space="0" w:color="auto"/>
                <w:bottom w:val="none" w:sz="0" w:space="0" w:color="auto"/>
                <w:right w:val="none" w:sz="0" w:space="0" w:color="auto"/>
              </w:divBdr>
            </w:div>
            <w:div w:id="2010714554">
              <w:marLeft w:val="0"/>
              <w:marRight w:val="0"/>
              <w:marTop w:val="0"/>
              <w:marBottom w:val="0"/>
              <w:divBdr>
                <w:top w:val="none" w:sz="0" w:space="0" w:color="auto"/>
                <w:left w:val="none" w:sz="0" w:space="0" w:color="auto"/>
                <w:bottom w:val="none" w:sz="0" w:space="0" w:color="auto"/>
                <w:right w:val="none" w:sz="0" w:space="0" w:color="auto"/>
              </w:divBdr>
            </w:div>
          </w:divsChild>
        </w:div>
        <w:div w:id="881673781">
          <w:marLeft w:val="0"/>
          <w:marRight w:val="0"/>
          <w:marTop w:val="0"/>
          <w:marBottom w:val="0"/>
          <w:divBdr>
            <w:top w:val="none" w:sz="0" w:space="0" w:color="auto"/>
            <w:left w:val="none" w:sz="0" w:space="0" w:color="auto"/>
            <w:bottom w:val="none" w:sz="0" w:space="0" w:color="auto"/>
            <w:right w:val="none" w:sz="0" w:space="0" w:color="auto"/>
          </w:divBdr>
          <w:divsChild>
            <w:div w:id="1593081821">
              <w:marLeft w:val="0"/>
              <w:marRight w:val="0"/>
              <w:marTop w:val="0"/>
              <w:marBottom w:val="0"/>
              <w:divBdr>
                <w:top w:val="none" w:sz="0" w:space="0" w:color="auto"/>
                <w:left w:val="none" w:sz="0" w:space="0" w:color="auto"/>
                <w:bottom w:val="none" w:sz="0" w:space="0" w:color="auto"/>
                <w:right w:val="none" w:sz="0" w:space="0" w:color="auto"/>
              </w:divBdr>
            </w:div>
            <w:div w:id="1681394864">
              <w:marLeft w:val="0"/>
              <w:marRight w:val="0"/>
              <w:marTop w:val="0"/>
              <w:marBottom w:val="0"/>
              <w:divBdr>
                <w:top w:val="none" w:sz="0" w:space="0" w:color="auto"/>
                <w:left w:val="none" w:sz="0" w:space="0" w:color="auto"/>
                <w:bottom w:val="none" w:sz="0" w:space="0" w:color="auto"/>
                <w:right w:val="none" w:sz="0" w:space="0" w:color="auto"/>
              </w:divBdr>
            </w:div>
          </w:divsChild>
        </w:div>
        <w:div w:id="934021653">
          <w:marLeft w:val="0"/>
          <w:marRight w:val="0"/>
          <w:marTop w:val="0"/>
          <w:marBottom w:val="0"/>
          <w:divBdr>
            <w:top w:val="none" w:sz="0" w:space="0" w:color="auto"/>
            <w:left w:val="none" w:sz="0" w:space="0" w:color="auto"/>
            <w:bottom w:val="none" w:sz="0" w:space="0" w:color="auto"/>
            <w:right w:val="none" w:sz="0" w:space="0" w:color="auto"/>
          </w:divBdr>
          <w:divsChild>
            <w:div w:id="728848802">
              <w:marLeft w:val="0"/>
              <w:marRight w:val="0"/>
              <w:marTop w:val="0"/>
              <w:marBottom w:val="0"/>
              <w:divBdr>
                <w:top w:val="none" w:sz="0" w:space="0" w:color="auto"/>
                <w:left w:val="none" w:sz="0" w:space="0" w:color="auto"/>
                <w:bottom w:val="none" w:sz="0" w:space="0" w:color="auto"/>
                <w:right w:val="none" w:sz="0" w:space="0" w:color="auto"/>
              </w:divBdr>
            </w:div>
            <w:div w:id="1499612419">
              <w:marLeft w:val="0"/>
              <w:marRight w:val="0"/>
              <w:marTop w:val="0"/>
              <w:marBottom w:val="0"/>
              <w:divBdr>
                <w:top w:val="none" w:sz="0" w:space="0" w:color="auto"/>
                <w:left w:val="none" w:sz="0" w:space="0" w:color="auto"/>
                <w:bottom w:val="none" w:sz="0" w:space="0" w:color="auto"/>
                <w:right w:val="none" w:sz="0" w:space="0" w:color="auto"/>
              </w:divBdr>
            </w:div>
            <w:div w:id="1944143205">
              <w:marLeft w:val="0"/>
              <w:marRight w:val="0"/>
              <w:marTop w:val="0"/>
              <w:marBottom w:val="0"/>
              <w:divBdr>
                <w:top w:val="none" w:sz="0" w:space="0" w:color="auto"/>
                <w:left w:val="none" w:sz="0" w:space="0" w:color="auto"/>
                <w:bottom w:val="none" w:sz="0" w:space="0" w:color="auto"/>
                <w:right w:val="none" w:sz="0" w:space="0" w:color="auto"/>
              </w:divBdr>
            </w:div>
          </w:divsChild>
        </w:div>
        <w:div w:id="936331663">
          <w:marLeft w:val="0"/>
          <w:marRight w:val="0"/>
          <w:marTop w:val="0"/>
          <w:marBottom w:val="0"/>
          <w:divBdr>
            <w:top w:val="none" w:sz="0" w:space="0" w:color="auto"/>
            <w:left w:val="none" w:sz="0" w:space="0" w:color="auto"/>
            <w:bottom w:val="none" w:sz="0" w:space="0" w:color="auto"/>
            <w:right w:val="none" w:sz="0" w:space="0" w:color="auto"/>
          </w:divBdr>
          <w:divsChild>
            <w:div w:id="327711515">
              <w:marLeft w:val="0"/>
              <w:marRight w:val="0"/>
              <w:marTop w:val="0"/>
              <w:marBottom w:val="0"/>
              <w:divBdr>
                <w:top w:val="none" w:sz="0" w:space="0" w:color="auto"/>
                <w:left w:val="none" w:sz="0" w:space="0" w:color="auto"/>
                <w:bottom w:val="none" w:sz="0" w:space="0" w:color="auto"/>
                <w:right w:val="none" w:sz="0" w:space="0" w:color="auto"/>
              </w:divBdr>
            </w:div>
            <w:div w:id="1901557075">
              <w:marLeft w:val="0"/>
              <w:marRight w:val="0"/>
              <w:marTop w:val="0"/>
              <w:marBottom w:val="0"/>
              <w:divBdr>
                <w:top w:val="none" w:sz="0" w:space="0" w:color="auto"/>
                <w:left w:val="none" w:sz="0" w:space="0" w:color="auto"/>
                <w:bottom w:val="none" w:sz="0" w:space="0" w:color="auto"/>
                <w:right w:val="none" w:sz="0" w:space="0" w:color="auto"/>
              </w:divBdr>
            </w:div>
            <w:div w:id="1975795314">
              <w:marLeft w:val="0"/>
              <w:marRight w:val="0"/>
              <w:marTop w:val="0"/>
              <w:marBottom w:val="0"/>
              <w:divBdr>
                <w:top w:val="none" w:sz="0" w:space="0" w:color="auto"/>
                <w:left w:val="none" w:sz="0" w:space="0" w:color="auto"/>
                <w:bottom w:val="none" w:sz="0" w:space="0" w:color="auto"/>
                <w:right w:val="none" w:sz="0" w:space="0" w:color="auto"/>
              </w:divBdr>
            </w:div>
          </w:divsChild>
        </w:div>
        <w:div w:id="949164222">
          <w:marLeft w:val="0"/>
          <w:marRight w:val="0"/>
          <w:marTop w:val="0"/>
          <w:marBottom w:val="0"/>
          <w:divBdr>
            <w:top w:val="none" w:sz="0" w:space="0" w:color="auto"/>
            <w:left w:val="none" w:sz="0" w:space="0" w:color="auto"/>
            <w:bottom w:val="none" w:sz="0" w:space="0" w:color="auto"/>
            <w:right w:val="none" w:sz="0" w:space="0" w:color="auto"/>
          </w:divBdr>
          <w:divsChild>
            <w:div w:id="1072199963">
              <w:marLeft w:val="0"/>
              <w:marRight w:val="0"/>
              <w:marTop w:val="0"/>
              <w:marBottom w:val="0"/>
              <w:divBdr>
                <w:top w:val="none" w:sz="0" w:space="0" w:color="auto"/>
                <w:left w:val="none" w:sz="0" w:space="0" w:color="auto"/>
                <w:bottom w:val="none" w:sz="0" w:space="0" w:color="auto"/>
                <w:right w:val="none" w:sz="0" w:space="0" w:color="auto"/>
              </w:divBdr>
            </w:div>
            <w:div w:id="1566447352">
              <w:marLeft w:val="0"/>
              <w:marRight w:val="0"/>
              <w:marTop w:val="0"/>
              <w:marBottom w:val="0"/>
              <w:divBdr>
                <w:top w:val="none" w:sz="0" w:space="0" w:color="auto"/>
                <w:left w:val="none" w:sz="0" w:space="0" w:color="auto"/>
                <w:bottom w:val="none" w:sz="0" w:space="0" w:color="auto"/>
                <w:right w:val="none" w:sz="0" w:space="0" w:color="auto"/>
              </w:divBdr>
            </w:div>
            <w:div w:id="2015767407">
              <w:marLeft w:val="0"/>
              <w:marRight w:val="0"/>
              <w:marTop w:val="0"/>
              <w:marBottom w:val="0"/>
              <w:divBdr>
                <w:top w:val="none" w:sz="0" w:space="0" w:color="auto"/>
                <w:left w:val="none" w:sz="0" w:space="0" w:color="auto"/>
                <w:bottom w:val="none" w:sz="0" w:space="0" w:color="auto"/>
                <w:right w:val="none" w:sz="0" w:space="0" w:color="auto"/>
              </w:divBdr>
            </w:div>
          </w:divsChild>
        </w:div>
        <w:div w:id="961376120">
          <w:marLeft w:val="0"/>
          <w:marRight w:val="0"/>
          <w:marTop w:val="0"/>
          <w:marBottom w:val="0"/>
          <w:divBdr>
            <w:top w:val="none" w:sz="0" w:space="0" w:color="auto"/>
            <w:left w:val="none" w:sz="0" w:space="0" w:color="auto"/>
            <w:bottom w:val="none" w:sz="0" w:space="0" w:color="auto"/>
            <w:right w:val="none" w:sz="0" w:space="0" w:color="auto"/>
          </w:divBdr>
          <w:divsChild>
            <w:div w:id="96870119">
              <w:marLeft w:val="0"/>
              <w:marRight w:val="0"/>
              <w:marTop w:val="0"/>
              <w:marBottom w:val="0"/>
              <w:divBdr>
                <w:top w:val="none" w:sz="0" w:space="0" w:color="auto"/>
                <w:left w:val="none" w:sz="0" w:space="0" w:color="auto"/>
                <w:bottom w:val="none" w:sz="0" w:space="0" w:color="auto"/>
                <w:right w:val="none" w:sz="0" w:space="0" w:color="auto"/>
              </w:divBdr>
            </w:div>
            <w:div w:id="411199677">
              <w:marLeft w:val="0"/>
              <w:marRight w:val="0"/>
              <w:marTop w:val="0"/>
              <w:marBottom w:val="0"/>
              <w:divBdr>
                <w:top w:val="none" w:sz="0" w:space="0" w:color="auto"/>
                <w:left w:val="none" w:sz="0" w:space="0" w:color="auto"/>
                <w:bottom w:val="none" w:sz="0" w:space="0" w:color="auto"/>
                <w:right w:val="none" w:sz="0" w:space="0" w:color="auto"/>
              </w:divBdr>
            </w:div>
            <w:div w:id="500199685">
              <w:marLeft w:val="0"/>
              <w:marRight w:val="0"/>
              <w:marTop w:val="0"/>
              <w:marBottom w:val="0"/>
              <w:divBdr>
                <w:top w:val="none" w:sz="0" w:space="0" w:color="auto"/>
                <w:left w:val="none" w:sz="0" w:space="0" w:color="auto"/>
                <w:bottom w:val="none" w:sz="0" w:space="0" w:color="auto"/>
                <w:right w:val="none" w:sz="0" w:space="0" w:color="auto"/>
              </w:divBdr>
            </w:div>
          </w:divsChild>
        </w:div>
        <w:div w:id="974141378">
          <w:marLeft w:val="0"/>
          <w:marRight w:val="0"/>
          <w:marTop w:val="0"/>
          <w:marBottom w:val="0"/>
          <w:divBdr>
            <w:top w:val="none" w:sz="0" w:space="0" w:color="auto"/>
            <w:left w:val="none" w:sz="0" w:space="0" w:color="auto"/>
            <w:bottom w:val="none" w:sz="0" w:space="0" w:color="auto"/>
            <w:right w:val="none" w:sz="0" w:space="0" w:color="auto"/>
          </w:divBdr>
          <w:divsChild>
            <w:div w:id="433984579">
              <w:marLeft w:val="0"/>
              <w:marRight w:val="0"/>
              <w:marTop w:val="0"/>
              <w:marBottom w:val="0"/>
              <w:divBdr>
                <w:top w:val="none" w:sz="0" w:space="0" w:color="auto"/>
                <w:left w:val="none" w:sz="0" w:space="0" w:color="auto"/>
                <w:bottom w:val="none" w:sz="0" w:space="0" w:color="auto"/>
                <w:right w:val="none" w:sz="0" w:space="0" w:color="auto"/>
              </w:divBdr>
            </w:div>
            <w:div w:id="1074620697">
              <w:marLeft w:val="0"/>
              <w:marRight w:val="0"/>
              <w:marTop w:val="0"/>
              <w:marBottom w:val="0"/>
              <w:divBdr>
                <w:top w:val="none" w:sz="0" w:space="0" w:color="auto"/>
                <w:left w:val="none" w:sz="0" w:space="0" w:color="auto"/>
                <w:bottom w:val="none" w:sz="0" w:space="0" w:color="auto"/>
                <w:right w:val="none" w:sz="0" w:space="0" w:color="auto"/>
              </w:divBdr>
            </w:div>
            <w:div w:id="1675377814">
              <w:marLeft w:val="0"/>
              <w:marRight w:val="0"/>
              <w:marTop w:val="0"/>
              <w:marBottom w:val="0"/>
              <w:divBdr>
                <w:top w:val="none" w:sz="0" w:space="0" w:color="auto"/>
                <w:left w:val="none" w:sz="0" w:space="0" w:color="auto"/>
                <w:bottom w:val="none" w:sz="0" w:space="0" w:color="auto"/>
                <w:right w:val="none" w:sz="0" w:space="0" w:color="auto"/>
              </w:divBdr>
            </w:div>
            <w:div w:id="1763794562">
              <w:marLeft w:val="0"/>
              <w:marRight w:val="0"/>
              <w:marTop w:val="0"/>
              <w:marBottom w:val="0"/>
              <w:divBdr>
                <w:top w:val="none" w:sz="0" w:space="0" w:color="auto"/>
                <w:left w:val="none" w:sz="0" w:space="0" w:color="auto"/>
                <w:bottom w:val="none" w:sz="0" w:space="0" w:color="auto"/>
                <w:right w:val="none" w:sz="0" w:space="0" w:color="auto"/>
              </w:divBdr>
            </w:div>
            <w:div w:id="1938978335">
              <w:marLeft w:val="0"/>
              <w:marRight w:val="0"/>
              <w:marTop w:val="0"/>
              <w:marBottom w:val="0"/>
              <w:divBdr>
                <w:top w:val="none" w:sz="0" w:space="0" w:color="auto"/>
                <w:left w:val="none" w:sz="0" w:space="0" w:color="auto"/>
                <w:bottom w:val="none" w:sz="0" w:space="0" w:color="auto"/>
                <w:right w:val="none" w:sz="0" w:space="0" w:color="auto"/>
              </w:divBdr>
            </w:div>
          </w:divsChild>
        </w:div>
        <w:div w:id="989409171">
          <w:marLeft w:val="0"/>
          <w:marRight w:val="0"/>
          <w:marTop w:val="0"/>
          <w:marBottom w:val="0"/>
          <w:divBdr>
            <w:top w:val="none" w:sz="0" w:space="0" w:color="auto"/>
            <w:left w:val="none" w:sz="0" w:space="0" w:color="auto"/>
            <w:bottom w:val="none" w:sz="0" w:space="0" w:color="auto"/>
            <w:right w:val="none" w:sz="0" w:space="0" w:color="auto"/>
          </w:divBdr>
          <w:divsChild>
            <w:div w:id="654841002">
              <w:marLeft w:val="0"/>
              <w:marRight w:val="0"/>
              <w:marTop w:val="0"/>
              <w:marBottom w:val="0"/>
              <w:divBdr>
                <w:top w:val="none" w:sz="0" w:space="0" w:color="auto"/>
                <w:left w:val="none" w:sz="0" w:space="0" w:color="auto"/>
                <w:bottom w:val="none" w:sz="0" w:space="0" w:color="auto"/>
                <w:right w:val="none" w:sz="0" w:space="0" w:color="auto"/>
              </w:divBdr>
            </w:div>
            <w:div w:id="1104767515">
              <w:marLeft w:val="0"/>
              <w:marRight w:val="0"/>
              <w:marTop w:val="0"/>
              <w:marBottom w:val="0"/>
              <w:divBdr>
                <w:top w:val="none" w:sz="0" w:space="0" w:color="auto"/>
                <w:left w:val="none" w:sz="0" w:space="0" w:color="auto"/>
                <w:bottom w:val="none" w:sz="0" w:space="0" w:color="auto"/>
                <w:right w:val="none" w:sz="0" w:space="0" w:color="auto"/>
              </w:divBdr>
            </w:div>
            <w:div w:id="1574898066">
              <w:marLeft w:val="0"/>
              <w:marRight w:val="0"/>
              <w:marTop w:val="0"/>
              <w:marBottom w:val="0"/>
              <w:divBdr>
                <w:top w:val="none" w:sz="0" w:space="0" w:color="auto"/>
                <w:left w:val="none" w:sz="0" w:space="0" w:color="auto"/>
                <w:bottom w:val="none" w:sz="0" w:space="0" w:color="auto"/>
                <w:right w:val="none" w:sz="0" w:space="0" w:color="auto"/>
              </w:divBdr>
            </w:div>
          </w:divsChild>
        </w:div>
        <w:div w:id="1011251342">
          <w:marLeft w:val="0"/>
          <w:marRight w:val="0"/>
          <w:marTop w:val="0"/>
          <w:marBottom w:val="0"/>
          <w:divBdr>
            <w:top w:val="none" w:sz="0" w:space="0" w:color="auto"/>
            <w:left w:val="none" w:sz="0" w:space="0" w:color="auto"/>
            <w:bottom w:val="none" w:sz="0" w:space="0" w:color="auto"/>
            <w:right w:val="none" w:sz="0" w:space="0" w:color="auto"/>
          </w:divBdr>
          <w:divsChild>
            <w:div w:id="425543304">
              <w:marLeft w:val="0"/>
              <w:marRight w:val="0"/>
              <w:marTop w:val="0"/>
              <w:marBottom w:val="0"/>
              <w:divBdr>
                <w:top w:val="none" w:sz="0" w:space="0" w:color="auto"/>
                <w:left w:val="none" w:sz="0" w:space="0" w:color="auto"/>
                <w:bottom w:val="none" w:sz="0" w:space="0" w:color="auto"/>
                <w:right w:val="none" w:sz="0" w:space="0" w:color="auto"/>
              </w:divBdr>
            </w:div>
            <w:div w:id="448817553">
              <w:marLeft w:val="0"/>
              <w:marRight w:val="0"/>
              <w:marTop w:val="0"/>
              <w:marBottom w:val="0"/>
              <w:divBdr>
                <w:top w:val="none" w:sz="0" w:space="0" w:color="auto"/>
                <w:left w:val="none" w:sz="0" w:space="0" w:color="auto"/>
                <w:bottom w:val="none" w:sz="0" w:space="0" w:color="auto"/>
                <w:right w:val="none" w:sz="0" w:space="0" w:color="auto"/>
              </w:divBdr>
            </w:div>
            <w:div w:id="1715621605">
              <w:marLeft w:val="0"/>
              <w:marRight w:val="0"/>
              <w:marTop w:val="0"/>
              <w:marBottom w:val="0"/>
              <w:divBdr>
                <w:top w:val="none" w:sz="0" w:space="0" w:color="auto"/>
                <w:left w:val="none" w:sz="0" w:space="0" w:color="auto"/>
                <w:bottom w:val="none" w:sz="0" w:space="0" w:color="auto"/>
                <w:right w:val="none" w:sz="0" w:space="0" w:color="auto"/>
              </w:divBdr>
            </w:div>
          </w:divsChild>
        </w:div>
        <w:div w:id="1014187866">
          <w:marLeft w:val="0"/>
          <w:marRight w:val="0"/>
          <w:marTop w:val="0"/>
          <w:marBottom w:val="0"/>
          <w:divBdr>
            <w:top w:val="none" w:sz="0" w:space="0" w:color="auto"/>
            <w:left w:val="none" w:sz="0" w:space="0" w:color="auto"/>
            <w:bottom w:val="none" w:sz="0" w:space="0" w:color="auto"/>
            <w:right w:val="none" w:sz="0" w:space="0" w:color="auto"/>
          </w:divBdr>
          <w:divsChild>
            <w:div w:id="465511581">
              <w:marLeft w:val="0"/>
              <w:marRight w:val="0"/>
              <w:marTop w:val="0"/>
              <w:marBottom w:val="0"/>
              <w:divBdr>
                <w:top w:val="none" w:sz="0" w:space="0" w:color="auto"/>
                <w:left w:val="none" w:sz="0" w:space="0" w:color="auto"/>
                <w:bottom w:val="none" w:sz="0" w:space="0" w:color="auto"/>
                <w:right w:val="none" w:sz="0" w:space="0" w:color="auto"/>
              </w:divBdr>
            </w:div>
            <w:div w:id="646132510">
              <w:marLeft w:val="0"/>
              <w:marRight w:val="0"/>
              <w:marTop w:val="0"/>
              <w:marBottom w:val="0"/>
              <w:divBdr>
                <w:top w:val="none" w:sz="0" w:space="0" w:color="auto"/>
                <w:left w:val="none" w:sz="0" w:space="0" w:color="auto"/>
                <w:bottom w:val="none" w:sz="0" w:space="0" w:color="auto"/>
                <w:right w:val="none" w:sz="0" w:space="0" w:color="auto"/>
              </w:divBdr>
            </w:div>
            <w:div w:id="1991324793">
              <w:marLeft w:val="0"/>
              <w:marRight w:val="0"/>
              <w:marTop w:val="0"/>
              <w:marBottom w:val="0"/>
              <w:divBdr>
                <w:top w:val="none" w:sz="0" w:space="0" w:color="auto"/>
                <w:left w:val="none" w:sz="0" w:space="0" w:color="auto"/>
                <w:bottom w:val="none" w:sz="0" w:space="0" w:color="auto"/>
                <w:right w:val="none" w:sz="0" w:space="0" w:color="auto"/>
              </w:divBdr>
            </w:div>
          </w:divsChild>
        </w:div>
        <w:div w:id="1035302870">
          <w:marLeft w:val="0"/>
          <w:marRight w:val="0"/>
          <w:marTop w:val="0"/>
          <w:marBottom w:val="0"/>
          <w:divBdr>
            <w:top w:val="none" w:sz="0" w:space="0" w:color="auto"/>
            <w:left w:val="none" w:sz="0" w:space="0" w:color="auto"/>
            <w:bottom w:val="none" w:sz="0" w:space="0" w:color="auto"/>
            <w:right w:val="none" w:sz="0" w:space="0" w:color="auto"/>
          </w:divBdr>
          <w:divsChild>
            <w:div w:id="1877428407">
              <w:marLeft w:val="0"/>
              <w:marRight w:val="0"/>
              <w:marTop w:val="0"/>
              <w:marBottom w:val="0"/>
              <w:divBdr>
                <w:top w:val="none" w:sz="0" w:space="0" w:color="auto"/>
                <w:left w:val="none" w:sz="0" w:space="0" w:color="auto"/>
                <w:bottom w:val="none" w:sz="0" w:space="0" w:color="auto"/>
                <w:right w:val="none" w:sz="0" w:space="0" w:color="auto"/>
              </w:divBdr>
            </w:div>
          </w:divsChild>
        </w:div>
        <w:div w:id="1063063849">
          <w:marLeft w:val="0"/>
          <w:marRight w:val="0"/>
          <w:marTop w:val="0"/>
          <w:marBottom w:val="0"/>
          <w:divBdr>
            <w:top w:val="none" w:sz="0" w:space="0" w:color="auto"/>
            <w:left w:val="none" w:sz="0" w:space="0" w:color="auto"/>
            <w:bottom w:val="none" w:sz="0" w:space="0" w:color="auto"/>
            <w:right w:val="none" w:sz="0" w:space="0" w:color="auto"/>
          </w:divBdr>
          <w:divsChild>
            <w:div w:id="1064182194">
              <w:marLeft w:val="0"/>
              <w:marRight w:val="0"/>
              <w:marTop w:val="0"/>
              <w:marBottom w:val="0"/>
              <w:divBdr>
                <w:top w:val="none" w:sz="0" w:space="0" w:color="auto"/>
                <w:left w:val="none" w:sz="0" w:space="0" w:color="auto"/>
                <w:bottom w:val="none" w:sz="0" w:space="0" w:color="auto"/>
                <w:right w:val="none" w:sz="0" w:space="0" w:color="auto"/>
              </w:divBdr>
            </w:div>
            <w:div w:id="1197965279">
              <w:marLeft w:val="0"/>
              <w:marRight w:val="0"/>
              <w:marTop w:val="0"/>
              <w:marBottom w:val="0"/>
              <w:divBdr>
                <w:top w:val="none" w:sz="0" w:space="0" w:color="auto"/>
                <w:left w:val="none" w:sz="0" w:space="0" w:color="auto"/>
                <w:bottom w:val="none" w:sz="0" w:space="0" w:color="auto"/>
                <w:right w:val="none" w:sz="0" w:space="0" w:color="auto"/>
              </w:divBdr>
            </w:div>
            <w:div w:id="1232888854">
              <w:marLeft w:val="0"/>
              <w:marRight w:val="0"/>
              <w:marTop w:val="0"/>
              <w:marBottom w:val="0"/>
              <w:divBdr>
                <w:top w:val="none" w:sz="0" w:space="0" w:color="auto"/>
                <w:left w:val="none" w:sz="0" w:space="0" w:color="auto"/>
                <w:bottom w:val="none" w:sz="0" w:space="0" w:color="auto"/>
                <w:right w:val="none" w:sz="0" w:space="0" w:color="auto"/>
              </w:divBdr>
            </w:div>
          </w:divsChild>
        </w:div>
        <w:div w:id="1139109471">
          <w:marLeft w:val="0"/>
          <w:marRight w:val="0"/>
          <w:marTop w:val="0"/>
          <w:marBottom w:val="0"/>
          <w:divBdr>
            <w:top w:val="none" w:sz="0" w:space="0" w:color="auto"/>
            <w:left w:val="none" w:sz="0" w:space="0" w:color="auto"/>
            <w:bottom w:val="none" w:sz="0" w:space="0" w:color="auto"/>
            <w:right w:val="none" w:sz="0" w:space="0" w:color="auto"/>
          </w:divBdr>
          <w:divsChild>
            <w:div w:id="273051722">
              <w:marLeft w:val="0"/>
              <w:marRight w:val="0"/>
              <w:marTop w:val="0"/>
              <w:marBottom w:val="0"/>
              <w:divBdr>
                <w:top w:val="none" w:sz="0" w:space="0" w:color="auto"/>
                <w:left w:val="none" w:sz="0" w:space="0" w:color="auto"/>
                <w:bottom w:val="none" w:sz="0" w:space="0" w:color="auto"/>
                <w:right w:val="none" w:sz="0" w:space="0" w:color="auto"/>
              </w:divBdr>
            </w:div>
            <w:div w:id="1822232001">
              <w:marLeft w:val="0"/>
              <w:marRight w:val="0"/>
              <w:marTop w:val="0"/>
              <w:marBottom w:val="0"/>
              <w:divBdr>
                <w:top w:val="none" w:sz="0" w:space="0" w:color="auto"/>
                <w:left w:val="none" w:sz="0" w:space="0" w:color="auto"/>
                <w:bottom w:val="none" w:sz="0" w:space="0" w:color="auto"/>
                <w:right w:val="none" w:sz="0" w:space="0" w:color="auto"/>
              </w:divBdr>
            </w:div>
          </w:divsChild>
        </w:div>
        <w:div w:id="1181120479">
          <w:marLeft w:val="0"/>
          <w:marRight w:val="0"/>
          <w:marTop w:val="0"/>
          <w:marBottom w:val="0"/>
          <w:divBdr>
            <w:top w:val="none" w:sz="0" w:space="0" w:color="auto"/>
            <w:left w:val="none" w:sz="0" w:space="0" w:color="auto"/>
            <w:bottom w:val="none" w:sz="0" w:space="0" w:color="auto"/>
            <w:right w:val="none" w:sz="0" w:space="0" w:color="auto"/>
          </w:divBdr>
          <w:divsChild>
            <w:div w:id="1825972869">
              <w:marLeft w:val="0"/>
              <w:marRight w:val="0"/>
              <w:marTop w:val="0"/>
              <w:marBottom w:val="0"/>
              <w:divBdr>
                <w:top w:val="none" w:sz="0" w:space="0" w:color="auto"/>
                <w:left w:val="none" w:sz="0" w:space="0" w:color="auto"/>
                <w:bottom w:val="none" w:sz="0" w:space="0" w:color="auto"/>
                <w:right w:val="none" w:sz="0" w:space="0" w:color="auto"/>
              </w:divBdr>
            </w:div>
            <w:div w:id="1829587459">
              <w:marLeft w:val="0"/>
              <w:marRight w:val="0"/>
              <w:marTop w:val="0"/>
              <w:marBottom w:val="0"/>
              <w:divBdr>
                <w:top w:val="none" w:sz="0" w:space="0" w:color="auto"/>
                <w:left w:val="none" w:sz="0" w:space="0" w:color="auto"/>
                <w:bottom w:val="none" w:sz="0" w:space="0" w:color="auto"/>
                <w:right w:val="none" w:sz="0" w:space="0" w:color="auto"/>
              </w:divBdr>
            </w:div>
            <w:div w:id="2064791494">
              <w:marLeft w:val="0"/>
              <w:marRight w:val="0"/>
              <w:marTop w:val="0"/>
              <w:marBottom w:val="0"/>
              <w:divBdr>
                <w:top w:val="none" w:sz="0" w:space="0" w:color="auto"/>
                <w:left w:val="none" w:sz="0" w:space="0" w:color="auto"/>
                <w:bottom w:val="none" w:sz="0" w:space="0" w:color="auto"/>
                <w:right w:val="none" w:sz="0" w:space="0" w:color="auto"/>
              </w:divBdr>
            </w:div>
          </w:divsChild>
        </w:div>
        <w:div w:id="1196189487">
          <w:marLeft w:val="0"/>
          <w:marRight w:val="0"/>
          <w:marTop w:val="0"/>
          <w:marBottom w:val="0"/>
          <w:divBdr>
            <w:top w:val="none" w:sz="0" w:space="0" w:color="auto"/>
            <w:left w:val="none" w:sz="0" w:space="0" w:color="auto"/>
            <w:bottom w:val="none" w:sz="0" w:space="0" w:color="auto"/>
            <w:right w:val="none" w:sz="0" w:space="0" w:color="auto"/>
          </w:divBdr>
          <w:divsChild>
            <w:div w:id="299696451">
              <w:marLeft w:val="0"/>
              <w:marRight w:val="0"/>
              <w:marTop w:val="0"/>
              <w:marBottom w:val="0"/>
              <w:divBdr>
                <w:top w:val="none" w:sz="0" w:space="0" w:color="auto"/>
                <w:left w:val="none" w:sz="0" w:space="0" w:color="auto"/>
                <w:bottom w:val="none" w:sz="0" w:space="0" w:color="auto"/>
                <w:right w:val="none" w:sz="0" w:space="0" w:color="auto"/>
              </w:divBdr>
            </w:div>
            <w:div w:id="502865175">
              <w:marLeft w:val="0"/>
              <w:marRight w:val="0"/>
              <w:marTop w:val="0"/>
              <w:marBottom w:val="0"/>
              <w:divBdr>
                <w:top w:val="none" w:sz="0" w:space="0" w:color="auto"/>
                <w:left w:val="none" w:sz="0" w:space="0" w:color="auto"/>
                <w:bottom w:val="none" w:sz="0" w:space="0" w:color="auto"/>
                <w:right w:val="none" w:sz="0" w:space="0" w:color="auto"/>
              </w:divBdr>
            </w:div>
            <w:div w:id="1935934673">
              <w:marLeft w:val="0"/>
              <w:marRight w:val="0"/>
              <w:marTop w:val="0"/>
              <w:marBottom w:val="0"/>
              <w:divBdr>
                <w:top w:val="none" w:sz="0" w:space="0" w:color="auto"/>
                <w:left w:val="none" w:sz="0" w:space="0" w:color="auto"/>
                <w:bottom w:val="none" w:sz="0" w:space="0" w:color="auto"/>
                <w:right w:val="none" w:sz="0" w:space="0" w:color="auto"/>
              </w:divBdr>
            </w:div>
          </w:divsChild>
        </w:div>
        <w:div w:id="1196189900">
          <w:marLeft w:val="0"/>
          <w:marRight w:val="0"/>
          <w:marTop w:val="0"/>
          <w:marBottom w:val="0"/>
          <w:divBdr>
            <w:top w:val="none" w:sz="0" w:space="0" w:color="auto"/>
            <w:left w:val="none" w:sz="0" w:space="0" w:color="auto"/>
            <w:bottom w:val="none" w:sz="0" w:space="0" w:color="auto"/>
            <w:right w:val="none" w:sz="0" w:space="0" w:color="auto"/>
          </w:divBdr>
          <w:divsChild>
            <w:div w:id="251402334">
              <w:marLeft w:val="0"/>
              <w:marRight w:val="0"/>
              <w:marTop w:val="0"/>
              <w:marBottom w:val="0"/>
              <w:divBdr>
                <w:top w:val="none" w:sz="0" w:space="0" w:color="auto"/>
                <w:left w:val="none" w:sz="0" w:space="0" w:color="auto"/>
                <w:bottom w:val="none" w:sz="0" w:space="0" w:color="auto"/>
                <w:right w:val="none" w:sz="0" w:space="0" w:color="auto"/>
              </w:divBdr>
            </w:div>
            <w:div w:id="1471631605">
              <w:marLeft w:val="0"/>
              <w:marRight w:val="0"/>
              <w:marTop w:val="0"/>
              <w:marBottom w:val="0"/>
              <w:divBdr>
                <w:top w:val="none" w:sz="0" w:space="0" w:color="auto"/>
                <w:left w:val="none" w:sz="0" w:space="0" w:color="auto"/>
                <w:bottom w:val="none" w:sz="0" w:space="0" w:color="auto"/>
                <w:right w:val="none" w:sz="0" w:space="0" w:color="auto"/>
              </w:divBdr>
            </w:div>
            <w:div w:id="1937253777">
              <w:marLeft w:val="0"/>
              <w:marRight w:val="0"/>
              <w:marTop w:val="0"/>
              <w:marBottom w:val="0"/>
              <w:divBdr>
                <w:top w:val="none" w:sz="0" w:space="0" w:color="auto"/>
                <w:left w:val="none" w:sz="0" w:space="0" w:color="auto"/>
                <w:bottom w:val="none" w:sz="0" w:space="0" w:color="auto"/>
                <w:right w:val="none" w:sz="0" w:space="0" w:color="auto"/>
              </w:divBdr>
            </w:div>
          </w:divsChild>
        </w:div>
        <w:div w:id="1277130131">
          <w:marLeft w:val="0"/>
          <w:marRight w:val="0"/>
          <w:marTop w:val="0"/>
          <w:marBottom w:val="0"/>
          <w:divBdr>
            <w:top w:val="none" w:sz="0" w:space="0" w:color="auto"/>
            <w:left w:val="none" w:sz="0" w:space="0" w:color="auto"/>
            <w:bottom w:val="none" w:sz="0" w:space="0" w:color="auto"/>
            <w:right w:val="none" w:sz="0" w:space="0" w:color="auto"/>
          </w:divBdr>
          <w:divsChild>
            <w:div w:id="179248092">
              <w:marLeft w:val="0"/>
              <w:marRight w:val="0"/>
              <w:marTop w:val="0"/>
              <w:marBottom w:val="0"/>
              <w:divBdr>
                <w:top w:val="none" w:sz="0" w:space="0" w:color="auto"/>
                <w:left w:val="none" w:sz="0" w:space="0" w:color="auto"/>
                <w:bottom w:val="none" w:sz="0" w:space="0" w:color="auto"/>
                <w:right w:val="none" w:sz="0" w:space="0" w:color="auto"/>
              </w:divBdr>
            </w:div>
          </w:divsChild>
        </w:div>
        <w:div w:id="1278679391">
          <w:marLeft w:val="0"/>
          <w:marRight w:val="0"/>
          <w:marTop w:val="0"/>
          <w:marBottom w:val="0"/>
          <w:divBdr>
            <w:top w:val="none" w:sz="0" w:space="0" w:color="auto"/>
            <w:left w:val="none" w:sz="0" w:space="0" w:color="auto"/>
            <w:bottom w:val="none" w:sz="0" w:space="0" w:color="auto"/>
            <w:right w:val="none" w:sz="0" w:space="0" w:color="auto"/>
          </w:divBdr>
          <w:divsChild>
            <w:div w:id="957569576">
              <w:marLeft w:val="0"/>
              <w:marRight w:val="0"/>
              <w:marTop w:val="0"/>
              <w:marBottom w:val="0"/>
              <w:divBdr>
                <w:top w:val="none" w:sz="0" w:space="0" w:color="auto"/>
                <w:left w:val="none" w:sz="0" w:space="0" w:color="auto"/>
                <w:bottom w:val="none" w:sz="0" w:space="0" w:color="auto"/>
                <w:right w:val="none" w:sz="0" w:space="0" w:color="auto"/>
              </w:divBdr>
            </w:div>
            <w:div w:id="1542935457">
              <w:marLeft w:val="0"/>
              <w:marRight w:val="0"/>
              <w:marTop w:val="0"/>
              <w:marBottom w:val="0"/>
              <w:divBdr>
                <w:top w:val="none" w:sz="0" w:space="0" w:color="auto"/>
                <w:left w:val="none" w:sz="0" w:space="0" w:color="auto"/>
                <w:bottom w:val="none" w:sz="0" w:space="0" w:color="auto"/>
                <w:right w:val="none" w:sz="0" w:space="0" w:color="auto"/>
              </w:divBdr>
            </w:div>
            <w:div w:id="1967156216">
              <w:marLeft w:val="0"/>
              <w:marRight w:val="0"/>
              <w:marTop w:val="0"/>
              <w:marBottom w:val="0"/>
              <w:divBdr>
                <w:top w:val="none" w:sz="0" w:space="0" w:color="auto"/>
                <w:left w:val="none" w:sz="0" w:space="0" w:color="auto"/>
                <w:bottom w:val="none" w:sz="0" w:space="0" w:color="auto"/>
                <w:right w:val="none" w:sz="0" w:space="0" w:color="auto"/>
              </w:divBdr>
            </w:div>
          </w:divsChild>
        </w:div>
        <w:div w:id="1341662590">
          <w:marLeft w:val="0"/>
          <w:marRight w:val="0"/>
          <w:marTop w:val="0"/>
          <w:marBottom w:val="0"/>
          <w:divBdr>
            <w:top w:val="none" w:sz="0" w:space="0" w:color="auto"/>
            <w:left w:val="none" w:sz="0" w:space="0" w:color="auto"/>
            <w:bottom w:val="none" w:sz="0" w:space="0" w:color="auto"/>
            <w:right w:val="none" w:sz="0" w:space="0" w:color="auto"/>
          </w:divBdr>
          <w:divsChild>
            <w:div w:id="1815949968">
              <w:marLeft w:val="0"/>
              <w:marRight w:val="0"/>
              <w:marTop w:val="0"/>
              <w:marBottom w:val="0"/>
              <w:divBdr>
                <w:top w:val="none" w:sz="0" w:space="0" w:color="auto"/>
                <w:left w:val="none" w:sz="0" w:space="0" w:color="auto"/>
                <w:bottom w:val="none" w:sz="0" w:space="0" w:color="auto"/>
                <w:right w:val="none" w:sz="0" w:space="0" w:color="auto"/>
              </w:divBdr>
            </w:div>
          </w:divsChild>
        </w:div>
        <w:div w:id="1344434085">
          <w:marLeft w:val="0"/>
          <w:marRight w:val="0"/>
          <w:marTop w:val="0"/>
          <w:marBottom w:val="0"/>
          <w:divBdr>
            <w:top w:val="none" w:sz="0" w:space="0" w:color="auto"/>
            <w:left w:val="none" w:sz="0" w:space="0" w:color="auto"/>
            <w:bottom w:val="none" w:sz="0" w:space="0" w:color="auto"/>
            <w:right w:val="none" w:sz="0" w:space="0" w:color="auto"/>
          </w:divBdr>
          <w:divsChild>
            <w:div w:id="74867958">
              <w:marLeft w:val="0"/>
              <w:marRight w:val="0"/>
              <w:marTop w:val="0"/>
              <w:marBottom w:val="0"/>
              <w:divBdr>
                <w:top w:val="none" w:sz="0" w:space="0" w:color="auto"/>
                <w:left w:val="none" w:sz="0" w:space="0" w:color="auto"/>
                <w:bottom w:val="none" w:sz="0" w:space="0" w:color="auto"/>
                <w:right w:val="none" w:sz="0" w:space="0" w:color="auto"/>
              </w:divBdr>
            </w:div>
            <w:div w:id="575437977">
              <w:marLeft w:val="0"/>
              <w:marRight w:val="0"/>
              <w:marTop w:val="0"/>
              <w:marBottom w:val="0"/>
              <w:divBdr>
                <w:top w:val="none" w:sz="0" w:space="0" w:color="auto"/>
                <w:left w:val="none" w:sz="0" w:space="0" w:color="auto"/>
                <w:bottom w:val="none" w:sz="0" w:space="0" w:color="auto"/>
                <w:right w:val="none" w:sz="0" w:space="0" w:color="auto"/>
              </w:divBdr>
            </w:div>
            <w:div w:id="741877744">
              <w:marLeft w:val="0"/>
              <w:marRight w:val="0"/>
              <w:marTop w:val="0"/>
              <w:marBottom w:val="0"/>
              <w:divBdr>
                <w:top w:val="none" w:sz="0" w:space="0" w:color="auto"/>
                <w:left w:val="none" w:sz="0" w:space="0" w:color="auto"/>
                <w:bottom w:val="none" w:sz="0" w:space="0" w:color="auto"/>
                <w:right w:val="none" w:sz="0" w:space="0" w:color="auto"/>
              </w:divBdr>
            </w:div>
            <w:div w:id="862131710">
              <w:marLeft w:val="0"/>
              <w:marRight w:val="0"/>
              <w:marTop w:val="0"/>
              <w:marBottom w:val="0"/>
              <w:divBdr>
                <w:top w:val="none" w:sz="0" w:space="0" w:color="auto"/>
                <w:left w:val="none" w:sz="0" w:space="0" w:color="auto"/>
                <w:bottom w:val="none" w:sz="0" w:space="0" w:color="auto"/>
                <w:right w:val="none" w:sz="0" w:space="0" w:color="auto"/>
              </w:divBdr>
            </w:div>
            <w:div w:id="877402267">
              <w:marLeft w:val="0"/>
              <w:marRight w:val="0"/>
              <w:marTop w:val="0"/>
              <w:marBottom w:val="0"/>
              <w:divBdr>
                <w:top w:val="none" w:sz="0" w:space="0" w:color="auto"/>
                <w:left w:val="none" w:sz="0" w:space="0" w:color="auto"/>
                <w:bottom w:val="none" w:sz="0" w:space="0" w:color="auto"/>
                <w:right w:val="none" w:sz="0" w:space="0" w:color="auto"/>
              </w:divBdr>
            </w:div>
            <w:div w:id="1474180398">
              <w:marLeft w:val="0"/>
              <w:marRight w:val="0"/>
              <w:marTop w:val="0"/>
              <w:marBottom w:val="0"/>
              <w:divBdr>
                <w:top w:val="none" w:sz="0" w:space="0" w:color="auto"/>
                <w:left w:val="none" w:sz="0" w:space="0" w:color="auto"/>
                <w:bottom w:val="none" w:sz="0" w:space="0" w:color="auto"/>
                <w:right w:val="none" w:sz="0" w:space="0" w:color="auto"/>
              </w:divBdr>
            </w:div>
          </w:divsChild>
        </w:div>
        <w:div w:id="1358627443">
          <w:marLeft w:val="0"/>
          <w:marRight w:val="0"/>
          <w:marTop w:val="0"/>
          <w:marBottom w:val="0"/>
          <w:divBdr>
            <w:top w:val="none" w:sz="0" w:space="0" w:color="auto"/>
            <w:left w:val="none" w:sz="0" w:space="0" w:color="auto"/>
            <w:bottom w:val="none" w:sz="0" w:space="0" w:color="auto"/>
            <w:right w:val="none" w:sz="0" w:space="0" w:color="auto"/>
          </w:divBdr>
          <w:divsChild>
            <w:div w:id="748118108">
              <w:marLeft w:val="0"/>
              <w:marRight w:val="0"/>
              <w:marTop w:val="0"/>
              <w:marBottom w:val="0"/>
              <w:divBdr>
                <w:top w:val="none" w:sz="0" w:space="0" w:color="auto"/>
                <w:left w:val="none" w:sz="0" w:space="0" w:color="auto"/>
                <w:bottom w:val="none" w:sz="0" w:space="0" w:color="auto"/>
                <w:right w:val="none" w:sz="0" w:space="0" w:color="auto"/>
              </w:divBdr>
            </w:div>
          </w:divsChild>
        </w:div>
        <w:div w:id="1369334528">
          <w:marLeft w:val="0"/>
          <w:marRight w:val="0"/>
          <w:marTop w:val="0"/>
          <w:marBottom w:val="0"/>
          <w:divBdr>
            <w:top w:val="none" w:sz="0" w:space="0" w:color="auto"/>
            <w:left w:val="none" w:sz="0" w:space="0" w:color="auto"/>
            <w:bottom w:val="none" w:sz="0" w:space="0" w:color="auto"/>
            <w:right w:val="none" w:sz="0" w:space="0" w:color="auto"/>
          </w:divBdr>
          <w:divsChild>
            <w:div w:id="1311519269">
              <w:marLeft w:val="0"/>
              <w:marRight w:val="0"/>
              <w:marTop w:val="0"/>
              <w:marBottom w:val="0"/>
              <w:divBdr>
                <w:top w:val="none" w:sz="0" w:space="0" w:color="auto"/>
                <w:left w:val="none" w:sz="0" w:space="0" w:color="auto"/>
                <w:bottom w:val="none" w:sz="0" w:space="0" w:color="auto"/>
                <w:right w:val="none" w:sz="0" w:space="0" w:color="auto"/>
              </w:divBdr>
            </w:div>
          </w:divsChild>
        </w:div>
        <w:div w:id="1394768735">
          <w:marLeft w:val="0"/>
          <w:marRight w:val="0"/>
          <w:marTop w:val="0"/>
          <w:marBottom w:val="0"/>
          <w:divBdr>
            <w:top w:val="none" w:sz="0" w:space="0" w:color="auto"/>
            <w:left w:val="none" w:sz="0" w:space="0" w:color="auto"/>
            <w:bottom w:val="none" w:sz="0" w:space="0" w:color="auto"/>
            <w:right w:val="none" w:sz="0" w:space="0" w:color="auto"/>
          </w:divBdr>
          <w:divsChild>
            <w:div w:id="1019694548">
              <w:marLeft w:val="0"/>
              <w:marRight w:val="0"/>
              <w:marTop w:val="0"/>
              <w:marBottom w:val="0"/>
              <w:divBdr>
                <w:top w:val="none" w:sz="0" w:space="0" w:color="auto"/>
                <w:left w:val="none" w:sz="0" w:space="0" w:color="auto"/>
                <w:bottom w:val="none" w:sz="0" w:space="0" w:color="auto"/>
                <w:right w:val="none" w:sz="0" w:space="0" w:color="auto"/>
              </w:divBdr>
            </w:div>
            <w:div w:id="1609040238">
              <w:marLeft w:val="0"/>
              <w:marRight w:val="0"/>
              <w:marTop w:val="0"/>
              <w:marBottom w:val="0"/>
              <w:divBdr>
                <w:top w:val="none" w:sz="0" w:space="0" w:color="auto"/>
                <w:left w:val="none" w:sz="0" w:space="0" w:color="auto"/>
                <w:bottom w:val="none" w:sz="0" w:space="0" w:color="auto"/>
                <w:right w:val="none" w:sz="0" w:space="0" w:color="auto"/>
              </w:divBdr>
            </w:div>
            <w:div w:id="1782803349">
              <w:marLeft w:val="0"/>
              <w:marRight w:val="0"/>
              <w:marTop w:val="0"/>
              <w:marBottom w:val="0"/>
              <w:divBdr>
                <w:top w:val="none" w:sz="0" w:space="0" w:color="auto"/>
                <w:left w:val="none" w:sz="0" w:space="0" w:color="auto"/>
                <w:bottom w:val="none" w:sz="0" w:space="0" w:color="auto"/>
                <w:right w:val="none" w:sz="0" w:space="0" w:color="auto"/>
              </w:divBdr>
            </w:div>
          </w:divsChild>
        </w:div>
        <w:div w:id="1438334690">
          <w:marLeft w:val="0"/>
          <w:marRight w:val="0"/>
          <w:marTop w:val="0"/>
          <w:marBottom w:val="0"/>
          <w:divBdr>
            <w:top w:val="none" w:sz="0" w:space="0" w:color="auto"/>
            <w:left w:val="none" w:sz="0" w:space="0" w:color="auto"/>
            <w:bottom w:val="none" w:sz="0" w:space="0" w:color="auto"/>
            <w:right w:val="none" w:sz="0" w:space="0" w:color="auto"/>
          </w:divBdr>
          <w:divsChild>
            <w:div w:id="551967526">
              <w:marLeft w:val="0"/>
              <w:marRight w:val="0"/>
              <w:marTop w:val="0"/>
              <w:marBottom w:val="0"/>
              <w:divBdr>
                <w:top w:val="none" w:sz="0" w:space="0" w:color="auto"/>
                <w:left w:val="none" w:sz="0" w:space="0" w:color="auto"/>
                <w:bottom w:val="none" w:sz="0" w:space="0" w:color="auto"/>
                <w:right w:val="none" w:sz="0" w:space="0" w:color="auto"/>
              </w:divBdr>
            </w:div>
            <w:div w:id="1425491695">
              <w:marLeft w:val="0"/>
              <w:marRight w:val="0"/>
              <w:marTop w:val="0"/>
              <w:marBottom w:val="0"/>
              <w:divBdr>
                <w:top w:val="none" w:sz="0" w:space="0" w:color="auto"/>
                <w:left w:val="none" w:sz="0" w:space="0" w:color="auto"/>
                <w:bottom w:val="none" w:sz="0" w:space="0" w:color="auto"/>
                <w:right w:val="none" w:sz="0" w:space="0" w:color="auto"/>
              </w:divBdr>
            </w:div>
            <w:div w:id="1461142367">
              <w:marLeft w:val="0"/>
              <w:marRight w:val="0"/>
              <w:marTop w:val="0"/>
              <w:marBottom w:val="0"/>
              <w:divBdr>
                <w:top w:val="none" w:sz="0" w:space="0" w:color="auto"/>
                <w:left w:val="none" w:sz="0" w:space="0" w:color="auto"/>
                <w:bottom w:val="none" w:sz="0" w:space="0" w:color="auto"/>
                <w:right w:val="none" w:sz="0" w:space="0" w:color="auto"/>
              </w:divBdr>
            </w:div>
          </w:divsChild>
        </w:div>
        <w:div w:id="1458179903">
          <w:marLeft w:val="0"/>
          <w:marRight w:val="0"/>
          <w:marTop w:val="0"/>
          <w:marBottom w:val="0"/>
          <w:divBdr>
            <w:top w:val="none" w:sz="0" w:space="0" w:color="auto"/>
            <w:left w:val="none" w:sz="0" w:space="0" w:color="auto"/>
            <w:bottom w:val="none" w:sz="0" w:space="0" w:color="auto"/>
            <w:right w:val="none" w:sz="0" w:space="0" w:color="auto"/>
          </w:divBdr>
          <w:divsChild>
            <w:div w:id="1123110302">
              <w:marLeft w:val="0"/>
              <w:marRight w:val="0"/>
              <w:marTop w:val="0"/>
              <w:marBottom w:val="0"/>
              <w:divBdr>
                <w:top w:val="none" w:sz="0" w:space="0" w:color="auto"/>
                <w:left w:val="none" w:sz="0" w:space="0" w:color="auto"/>
                <w:bottom w:val="none" w:sz="0" w:space="0" w:color="auto"/>
                <w:right w:val="none" w:sz="0" w:space="0" w:color="auto"/>
              </w:divBdr>
            </w:div>
            <w:div w:id="1293287646">
              <w:marLeft w:val="0"/>
              <w:marRight w:val="0"/>
              <w:marTop w:val="0"/>
              <w:marBottom w:val="0"/>
              <w:divBdr>
                <w:top w:val="none" w:sz="0" w:space="0" w:color="auto"/>
                <w:left w:val="none" w:sz="0" w:space="0" w:color="auto"/>
                <w:bottom w:val="none" w:sz="0" w:space="0" w:color="auto"/>
                <w:right w:val="none" w:sz="0" w:space="0" w:color="auto"/>
              </w:divBdr>
            </w:div>
            <w:div w:id="1846244088">
              <w:marLeft w:val="0"/>
              <w:marRight w:val="0"/>
              <w:marTop w:val="0"/>
              <w:marBottom w:val="0"/>
              <w:divBdr>
                <w:top w:val="none" w:sz="0" w:space="0" w:color="auto"/>
                <w:left w:val="none" w:sz="0" w:space="0" w:color="auto"/>
                <w:bottom w:val="none" w:sz="0" w:space="0" w:color="auto"/>
                <w:right w:val="none" w:sz="0" w:space="0" w:color="auto"/>
              </w:divBdr>
            </w:div>
          </w:divsChild>
        </w:div>
        <w:div w:id="1465999861">
          <w:marLeft w:val="0"/>
          <w:marRight w:val="0"/>
          <w:marTop w:val="0"/>
          <w:marBottom w:val="0"/>
          <w:divBdr>
            <w:top w:val="none" w:sz="0" w:space="0" w:color="auto"/>
            <w:left w:val="none" w:sz="0" w:space="0" w:color="auto"/>
            <w:bottom w:val="none" w:sz="0" w:space="0" w:color="auto"/>
            <w:right w:val="none" w:sz="0" w:space="0" w:color="auto"/>
          </w:divBdr>
          <w:divsChild>
            <w:div w:id="356201871">
              <w:marLeft w:val="0"/>
              <w:marRight w:val="0"/>
              <w:marTop w:val="0"/>
              <w:marBottom w:val="0"/>
              <w:divBdr>
                <w:top w:val="none" w:sz="0" w:space="0" w:color="auto"/>
                <w:left w:val="none" w:sz="0" w:space="0" w:color="auto"/>
                <w:bottom w:val="none" w:sz="0" w:space="0" w:color="auto"/>
                <w:right w:val="none" w:sz="0" w:space="0" w:color="auto"/>
              </w:divBdr>
            </w:div>
            <w:div w:id="1345740694">
              <w:marLeft w:val="0"/>
              <w:marRight w:val="0"/>
              <w:marTop w:val="0"/>
              <w:marBottom w:val="0"/>
              <w:divBdr>
                <w:top w:val="none" w:sz="0" w:space="0" w:color="auto"/>
                <w:left w:val="none" w:sz="0" w:space="0" w:color="auto"/>
                <w:bottom w:val="none" w:sz="0" w:space="0" w:color="auto"/>
                <w:right w:val="none" w:sz="0" w:space="0" w:color="auto"/>
              </w:divBdr>
            </w:div>
            <w:div w:id="1682899343">
              <w:marLeft w:val="0"/>
              <w:marRight w:val="0"/>
              <w:marTop w:val="0"/>
              <w:marBottom w:val="0"/>
              <w:divBdr>
                <w:top w:val="none" w:sz="0" w:space="0" w:color="auto"/>
                <w:left w:val="none" w:sz="0" w:space="0" w:color="auto"/>
                <w:bottom w:val="none" w:sz="0" w:space="0" w:color="auto"/>
                <w:right w:val="none" w:sz="0" w:space="0" w:color="auto"/>
              </w:divBdr>
            </w:div>
          </w:divsChild>
        </w:div>
        <w:div w:id="1481311162">
          <w:marLeft w:val="0"/>
          <w:marRight w:val="0"/>
          <w:marTop w:val="0"/>
          <w:marBottom w:val="0"/>
          <w:divBdr>
            <w:top w:val="none" w:sz="0" w:space="0" w:color="auto"/>
            <w:left w:val="none" w:sz="0" w:space="0" w:color="auto"/>
            <w:bottom w:val="none" w:sz="0" w:space="0" w:color="auto"/>
            <w:right w:val="none" w:sz="0" w:space="0" w:color="auto"/>
          </w:divBdr>
          <w:divsChild>
            <w:div w:id="61028225">
              <w:marLeft w:val="0"/>
              <w:marRight w:val="0"/>
              <w:marTop w:val="0"/>
              <w:marBottom w:val="0"/>
              <w:divBdr>
                <w:top w:val="none" w:sz="0" w:space="0" w:color="auto"/>
                <w:left w:val="none" w:sz="0" w:space="0" w:color="auto"/>
                <w:bottom w:val="none" w:sz="0" w:space="0" w:color="auto"/>
                <w:right w:val="none" w:sz="0" w:space="0" w:color="auto"/>
              </w:divBdr>
            </w:div>
            <w:div w:id="1527912212">
              <w:marLeft w:val="0"/>
              <w:marRight w:val="0"/>
              <w:marTop w:val="0"/>
              <w:marBottom w:val="0"/>
              <w:divBdr>
                <w:top w:val="none" w:sz="0" w:space="0" w:color="auto"/>
                <w:left w:val="none" w:sz="0" w:space="0" w:color="auto"/>
                <w:bottom w:val="none" w:sz="0" w:space="0" w:color="auto"/>
                <w:right w:val="none" w:sz="0" w:space="0" w:color="auto"/>
              </w:divBdr>
            </w:div>
          </w:divsChild>
        </w:div>
        <w:div w:id="1488589389">
          <w:marLeft w:val="0"/>
          <w:marRight w:val="0"/>
          <w:marTop w:val="0"/>
          <w:marBottom w:val="0"/>
          <w:divBdr>
            <w:top w:val="none" w:sz="0" w:space="0" w:color="auto"/>
            <w:left w:val="none" w:sz="0" w:space="0" w:color="auto"/>
            <w:bottom w:val="none" w:sz="0" w:space="0" w:color="auto"/>
            <w:right w:val="none" w:sz="0" w:space="0" w:color="auto"/>
          </w:divBdr>
          <w:divsChild>
            <w:div w:id="1372416743">
              <w:marLeft w:val="0"/>
              <w:marRight w:val="0"/>
              <w:marTop w:val="0"/>
              <w:marBottom w:val="0"/>
              <w:divBdr>
                <w:top w:val="none" w:sz="0" w:space="0" w:color="auto"/>
                <w:left w:val="none" w:sz="0" w:space="0" w:color="auto"/>
                <w:bottom w:val="none" w:sz="0" w:space="0" w:color="auto"/>
                <w:right w:val="none" w:sz="0" w:space="0" w:color="auto"/>
              </w:divBdr>
            </w:div>
            <w:div w:id="1415475958">
              <w:marLeft w:val="0"/>
              <w:marRight w:val="0"/>
              <w:marTop w:val="0"/>
              <w:marBottom w:val="0"/>
              <w:divBdr>
                <w:top w:val="none" w:sz="0" w:space="0" w:color="auto"/>
                <w:left w:val="none" w:sz="0" w:space="0" w:color="auto"/>
                <w:bottom w:val="none" w:sz="0" w:space="0" w:color="auto"/>
                <w:right w:val="none" w:sz="0" w:space="0" w:color="auto"/>
              </w:divBdr>
            </w:div>
            <w:div w:id="1985231595">
              <w:marLeft w:val="0"/>
              <w:marRight w:val="0"/>
              <w:marTop w:val="0"/>
              <w:marBottom w:val="0"/>
              <w:divBdr>
                <w:top w:val="none" w:sz="0" w:space="0" w:color="auto"/>
                <w:left w:val="none" w:sz="0" w:space="0" w:color="auto"/>
                <w:bottom w:val="none" w:sz="0" w:space="0" w:color="auto"/>
                <w:right w:val="none" w:sz="0" w:space="0" w:color="auto"/>
              </w:divBdr>
            </w:div>
          </w:divsChild>
        </w:div>
        <w:div w:id="1576629552">
          <w:marLeft w:val="0"/>
          <w:marRight w:val="0"/>
          <w:marTop w:val="0"/>
          <w:marBottom w:val="0"/>
          <w:divBdr>
            <w:top w:val="none" w:sz="0" w:space="0" w:color="auto"/>
            <w:left w:val="none" w:sz="0" w:space="0" w:color="auto"/>
            <w:bottom w:val="none" w:sz="0" w:space="0" w:color="auto"/>
            <w:right w:val="none" w:sz="0" w:space="0" w:color="auto"/>
          </w:divBdr>
          <w:divsChild>
            <w:div w:id="1578519454">
              <w:marLeft w:val="0"/>
              <w:marRight w:val="0"/>
              <w:marTop w:val="0"/>
              <w:marBottom w:val="0"/>
              <w:divBdr>
                <w:top w:val="none" w:sz="0" w:space="0" w:color="auto"/>
                <w:left w:val="none" w:sz="0" w:space="0" w:color="auto"/>
                <w:bottom w:val="none" w:sz="0" w:space="0" w:color="auto"/>
                <w:right w:val="none" w:sz="0" w:space="0" w:color="auto"/>
              </w:divBdr>
            </w:div>
            <w:div w:id="2015759967">
              <w:marLeft w:val="0"/>
              <w:marRight w:val="0"/>
              <w:marTop w:val="0"/>
              <w:marBottom w:val="0"/>
              <w:divBdr>
                <w:top w:val="none" w:sz="0" w:space="0" w:color="auto"/>
                <w:left w:val="none" w:sz="0" w:space="0" w:color="auto"/>
                <w:bottom w:val="none" w:sz="0" w:space="0" w:color="auto"/>
                <w:right w:val="none" w:sz="0" w:space="0" w:color="auto"/>
              </w:divBdr>
            </w:div>
          </w:divsChild>
        </w:div>
        <w:div w:id="1612199859">
          <w:marLeft w:val="0"/>
          <w:marRight w:val="0"/>
          <w:marTop w:val="0"/>
          <w:marBottom w:val="0"/>
          <w:divBdr>
            <w:top w:val="none" w:sz="0" w:space="0" w:color="auto"/>
            <w:left w:val="none" w:sz="0" w:space="0" w:color="auto"/>
            <w:bottom w:val="none" w:sz="0" w:space="0" w:color="auto"/>
            <w:right w:val="none" w:sz="0" w:space="0" w:color="auto"/>
          </w:divBdr>
          <w:divsChild>
            <w:div w:id="184514310">
              <w:marLeft w:val="0"/>
              <w:marRight w:val="0"/>
              <w:marTop w:val="0"/>
              <w:marBottom w:val="0"/>
              <w:divBdr>
                <w:top w:val="none" w:sz="0" w:space="0" w:color="auto"/>
                <w:left w:val="none" w:sz="0" w:space="0" w:color="auto"/>
                <w:bottom w:val="none" w:sz="0" w:space="0" w:color="auto"/>
                <w:right w:val="none" w:sz="0" w:space="0" w:color="auto"/>
              </w:divBdr>
            </w:div>
            <w:div w:id="1587614717">
              <w:marLeft w:val="0"/>
              <w:marRight w:val="0"/>
              <w:marTop w:val="0"/>
              <w:marBottom w:val="0"/>
              <w:divBdr>
                <w:top w:val="none" w:sz="0" w:space="0" w:color="auto"/>
                <w:left w:val="none" w:sz="0" w:space="0" w:color="auto"/>
                <w:bottom w:val="none" w:sz="0" w:space="0" w:color="auto"/>
                <w:right w:val="none" w:sz="0" w:space="0" w:color="auto"/>
              </w:divBdr>
            </w:div>
            <w:div w:id="1877768707">
              <w:marLeft w:val="0"/>
              <w:marRight w:val="0"/>
              <w:marTop w:val="0"/>
              <w:marBottom w:val="0"/>
              <w:divBdr>
                <w:top w:val="none" w:sz="0" w:space="0" w:color="auto"/>
                <w:left w:val="none" w:sz="0" w:space="0" w:color="auto"/>
                <w:bottom w:val="none" w:sz="0" w:space="0" w:color="auto"/>
                <w:right w:val="none" w:sz="0" w:space="0" w:color="auto"/>
              </w:divBdr>
            </w:div>
          </w:divsChild>
        </w:div>
        <w:div w:id="1625230635">
          <w:marLeft w:val="0"/>
          <w:marRight w:val="0"/>
          <w:marTop w:val="0"/>
          <w:marBottom w:val="0"/>
          <w:divBdr>
            <w:top w:val="none" w:sz="0" w:space="0" w:color="auto"/>
            <w:left w:val="none" w:sz="0" w:space="0" w:color="auto"/>
            <w:bottom w:val="none" w:sz="0" w:space="0" w:color="auto"/>
            <w:right w:val="none" w:sz="0" w:space="0" w:color="auto"/>
          </w:divBdr>
          <w:divsChild>
            <w:div w:id="810515977">
              <w:marLeft w:val="0"/>
              <w:marRight w:val="0"/>
              <w:marTop w:val="0"/>
              <w:marBottom w:val="0"/>
              <w:divBdr>
                <w:top w:val="none" w:sz="0" w:space="0" w:color="auto"/>
                <w:left w:val="none" w:sz="0" w:space="0" w:color="auto"/>
                <w:bottom w:val="none" w:sz="0" w:space="0" w:color="auto"/>
                <w:right w:val="none" w:sz="0" w:space="0" w:color="auto"/>
              </w:divBdr>
            </w:div>
            <w:div w:id="1144276252">
              <w:marLeft w:val="0"/>
              <w:marRight w:val="0"/>
              <w:marTop w:val="0"/>
              <w:marBottom w:val="0"/>
              <w:divBdr>
                <w:top w:val="none" w:sz="0" w:space="0" w:color="auto"/>
                <w:left w:val="none" w:sz="0" w:space="0" w:color="auto"/>
                <w:bottom w:val="none" w:sz="0" w:space="0" w:color="auto"/>
                <w:right w:val="none" w:sz="0" w:space="0" w:color="auto"/>
              </w:divBdr>
            </w:div>
            <w:div w:id="1502356848">
              <w:marLeft w:val="0"/>
              <w:marRight w:val="0"/>
              <w:marTop w:val="0"/>
              <w:marBottom w:val="0"/>
              <w:divBdr>
                <w:top w:val="none" w:sz="0" w:space="0" w:color="auto"/>
                <w:left w:val="none" w:sz="0" w:space="0" w:color="auto"/>
                <w:bottom w:val="none" w:sz="0" w:space="0" w:color="auto"/>
                <w:right w:val="none" w:sz="0" w:space="0" w:color="auto"/>
              </w:divBdr>
            </w:div>
            <w:div w:id="1581258128">
              <w:marLeft w:val="0"/>
              <w:marRight w:val="0"/>
              <w:marTop w:val="0"/>
              <w:marBottom w:val="0"/>
              <w:divBdr>
                <w:top w:val="none" w:sz="0" w:space="0" w:color="auto"/>
                <w:left w:val="none" w:sz="0" w:space="0" w:color="auto"/>
                <w:bottom w:val="none" w:sz="0" w:space="0" w:color="auto"/>
                <w:right w:val="none" w:sz="0" w:space="0" w:color="auto"/>
              </w:divBdr>
            </w:div>
          </w:divsChild>
        </w:div>
        <w:div w:id="1731074114">
          <w:marLeft w:val="0"/>
          <w:marRight w:val="0"/>
          <w:marTop w:val="0"/>
          <w:marBottom w:val="0"/>
          <w:divBdr>
            <w:top w:val="none" w:sz="0" w:space="0" w:color="auto"/>
            <w:left w:val="none" w:sz="0" w:space="0" w:color="auto"/>
            <w:bottom w:val="none" w:sz="0" w:space="0" w:color="auto"/>
            <w:right w:val="none" w:sz="0" w:space="0" w:color="auto"/>
          </w:divBdr>
          <w:divsChild>
            <w:div w:id="68237506">
              <w:marLeft w:val="0"/>
              <w:marRight w:val="0"/>
              <w:marTop w:val="0"/>
              <w:marBottom w:val="0"/>
              <w:divBdr>
                <w:top w:val="none" w:sz="0" w:space="0" w:color="auto"/>
                <w:left w:val="none" w:sz="0" w:space="0" w:color="auto"/>
                <w:bottom w:val="none" w:sz="0" w:space="0" w:color="auto"/>
                <w:right w:val="none" w:sz="0" w:space="0" w:color="auto"/>
              </w:divBdr>
            </w:div>
            <w:div w:id="145316152">
              <w:marLeft w:val="0"/>
              <w:marRight w:val="0"/>
              <w:marTop w:val="0"/>
              <w:marBottom w:val="0"/>
              <w:divBdr>
                <w:top w:val="none" w:sz="0" w:space="0" w:color="auto"/>
                <w:left w:val="none" w:sz="0" w:space="0" w:color="auto"/>
                <w:bottom w:val="none" w:sz="0" w:space="0" w:color="auto"/>
                <w:right w:val="none" w:sz="0" w:space="0" w:color="auto"/>
              </w:divBdr>
            </w:div>
            <w:div w:id="1579553787">
              <w:marLeft w:val="0"/>
              <w:marRight w:val="0"/>
              <w:marTop w:val="0"/>
              <w:marBottom w:val="0"/>
              <w:divBdr>
                <w:top w:val="none" w:sz="0" w:space="0" w:color="auto"/>
                <w:left w:val="none" w:sz="0" w:space="0" w:color="auto"/>
                <w:bottom w:val="none" w:sz="0" w:space="0" w:color="auto"/>
                <w:right w:val="none" w:sz="0" w:space="0" w:color="auto"/>
              </w:divBdr>
            </w:div>
          </w:divsChild>
        </w:div>
        <w:div w:id="1750617869">
          <w:marLeft w:val="0"/>
          <w:marRight w:val="0"/>
          <w:marTop w:val="0"/>
          <w:marBottom w:val="0"/>
          <w:divBdr>
            <w:top w:val="none" w:sz="0" w:space="0" w:color="auto"/>
            <w:left w:val="none" w:sz="0" w:space="0" w:color="auto"/>
            <w:bottom w:val="none" w:sz="0" w:space="0" w:color="auto"/>
            <w:right w:val="none" w:sz="0" w:space="0" w:color="auto"/>
          </w:divBdr>
          <w:divsChild>
            <w:div w:id="1528717435">
              <w:marLeft w:val="0"/>
              <w:marRight w:val="0"/>
              <w:marTop w:val="0"/>
              <w:marBottom w:val="0"/>
              <w:divBdr>
                <w:top w:val="none" w:sz="0" w:space="0" w:color="auto"/>
                <w:left w:val="none" w:sz="0" w:space="0" w:color="auto"/>
                <w:bottom w:val="none" w:sz="0" w:space="0" w:color="auto"/>
                <w:right w:val="none" w:sz="0" w:space="0" w:color="auto"/>
              </w:divBdr>
            </w:div>
            <w:div w:id="1736203633">
              <w:marLeft w:val="0"/>
              <w:marRight w:val="0"/>
              <w:marTop w:val="0"/>
              <w:marBottom w:val="0"/>
              <w:divBdr>
                <w:top w:val="none" w:sz="0" w:space="0" w:color="auto"/>
                <w:left w:val="none" w:sz="0" w:space="0" w:color="auto"/>
                <w:bottom w:val="none" w:sz="0" w:space="0" w:color="auto"/>
                <w:right w:val="none" w:sz="0" w:space="0" w:color="auto"/>
              </w:divBdr>
            </w:div>
            <w:div w:id="2093771092">
              <w:marLeft w:val="0"/>
              <w:marRight w:val="0"/>
              <w:marTop w:val="0"/>
              <w:marBottom w:val="0"/>
              <w:divBdr>
                <w:top w:val="none" w:sz="0" w:space="0" w:color="auto"/>
                <w:left w:val="none" w:sz="0" w:space="0" w:color="auto"/>
                <w:bottom w:val="none" w:sz="0" w:space="0" w:color="auto"/>
                <w:right w:val="none" w:sz="0" w:space="0" w:color="auto"/>
              </w:divBdr>
            </w:div>
          </w:divsChild>
        </w:div>
        <w:div w:id="1754232120">
          <w:marLeft w:val="0"/>
          <w:marRight w:val="0"/>
          <w:marTop w:val="0"/>
          <w:marBottom w:val="0"/>
          <w:divBdr>
            <w:top w:val="none" w:sz="0" w:space="0" w:color="auto"/>
            <w:left w:val="none" w:sz="0" w:space="0" w:color="auto"/>
            <w:bottom w:val="none" w:sz="0" w:space="0" w:color="auto"/>
            <w:right w:val="none" w:sz="0" w:space="0" w:color="auto"/>
          </w:divBdr>
          <w:divsChild>
            <w:div w:id="1985348374">
              <w:marLeft w:val="0"/>
              <w:marRight w:val="0"/>
              <w:marTop w:val="0"/>
              <w:marBottom w:val="0"/>
              <w:divBdr>
                <w:top w:val="none" w:sz="0" w:space="0" w:color="auto"/>
                <w:left w:val="none" w:sz="0" w:space="0" w:color="auto"/>
                <w:bottom w:val="none" w:sz="0" w:space="0" w:color="auto"/>
                <w:right w:val="none" w:sz="0" w:space="0" w:color="auto"/>
              </w:divBdr>
            </w:div>
            <w:div w:id="2062289370">
              <w:marLeft w:val="0"/>
              <w:marRight w:val="0"/>
              <w:marTop w:val="0"/>
              <w:marBottom w:val="0"/>
              <w:divBdr>
                <w:top w:val="none" w:sz="0" w:space="0" w:color="auto"/>
                <w:left w:val="none" w:sz="0" w:space="0" w:color="auto"/>
                <w:bottom w:val="none" w:sz="0" w:space="0" w:color="auto"/>
                <w:right w:val="none" w:sz="0" w:space="0" w:color="auto"/>
              </w:divBdr>
            </w:div>
          </w:divsChild>
        </w:div>
        <w:div w:id="1769538950">
          <w:marLeft w:val="0"/>
          <w:marRight w:val="0"/>
          <w:marTop w:val="0"/>
          <w:marBottom w:val="0"/>
          <w:divBdr>
            <w:top w:val="none" w:sz="0" w:space="0" w:color="auto"/>
            <w:left w:val="none" w:sz="0" w:space="0" w:color="auto"/>
            <w:bottom w:val="none" w:sz="0" w:space="0" w:color="auto"/>
            <w:right w:val="none" w:sz="0" w:space="0" w:color="auto"/>
          </w:divBdr>
          <w:divsChild>
            <w:div w:id="116678228">
              <w:marLeft w:val="0"/>
              <w:marRight w:val="0"/>
              <w:marTop w:val="0"/>
              <w:marBottom w:val="0"/>
              <w:divBdr>
                <w:top w:val="none" w:sz="0" w:space="0" w:color="auto"/>
                <w:left w:val="none" w:sz="0" w:space="0" w:color="auto"/>
                <w:bottom w:val="none" w:sz="0" w:space="0" w:color="auto"/>
                <w:right w:val="none" w:sz="0" w:space="0" w:color="auto"/>
              </w:divBdr>
            </w:div>
            <w:div w:id="2018843059">
              <w:marLeft w:val="0"/>
              <w:marRight w:val="0"/>
              <w:marTop w:val="0"/>
              <w:marBottom w:val="0"/>
              <w:divBdr>
                <w:top w:val="none" w:sz="0" w:space="0" w:color="auto"/>
                <w:left w:val="none" w:sz="0" w:space="0" w:color="auto"/>
                <w:bottom w:val="none" w:sz="0" w:space="0" w:color="auto"/>
                <w:right w:val="none" w:sz="0" w:space="0" w:color="auto"/>
              </w:divBdr>
            </w:div>
          </w:divsChild>
        </w:div>
        <w:div w:id="1776629739">
          <w:marLeft w:val="0"/>
          <w:marRight w:val="0"/>
          <w:marTop w:val="0"/>
          <w:marBottom w:val="0"/>
          <w:divBdr>
            <w:top w:val="none" w:sz="0" w:space="0" w:color="auto"/>
            <w:left w:val="none" w:sz="0" w:space="0" w:color="auto"/>
            <w:bottom w:val="none" w:sz="0" w:space="0" w:color="auto"/>
            <w:right w:val="none" w:sz="0" w:space="0" w:color="auto"/>
          </w:divBdr>
          <w:divsChild>
            <w:div w:id="2019042646">
              <w:marLeft w:val="0"/>
              <w:marRight w:val="0"/>
              <w:marTop w:val="0"/>
              <w:marBottom w:val="0"/>
              <w:divBdr>
                <w:top w:val="none" w:sz="0" w:space="0" w:color="auto"/>
                <w:left w:val="none" w:sz="0" w:space="0" w:color="auto"/>
                <w:bottom w:val="none" w:sz="0" w:space="0" w:color="auto"/>
                <w:right w:val="none" w:sz="0" w:space="0" w:color="auto"/>
              </w:divBdr>
            </w:div>
          </w:divsChild>
        </w:div>
        <w:div w:id="1799447567">
          <w:marLeft w:val="0"/>
          <w:marRight w:val="0"/>
          <w:marTop w:val="0"/>
          <w:marBottom w:val="0"/>
          <w:divBdr>
            <w:top w:val="none" w:sz="0" w:space="0" w:color="auto"/>
            <w:left w:val="none" w:sz="0" w:space="0" w:color="auto"/>
            <w:bottom w:val="none" w:sz="0" w:space="0" w:color="auto"/>
            <w:right w:val="none" w:sz="0" w:space="0" w:color="auto"/>
          </w:divBdr>
          <w:divsChild>
            <w:div w:id="1249775953">
              <w:marLeft w:val="0"/>
              <w:marRight w:val="0"/>
              <w:marTop w:val="0"/>
              <w:marBottom w:val="0"/>
              <w:divBdr>
                <w:top w:val="none" w:sz="0" w:space="0" w:color="auto"/>
                <w:left w:val="none" w:sz="0" w:space="0" w:color="auto"/>
                <w:bottom w:val="none" w:sz="0" w:space="0" w:color="auto"/>
                <w:right w:val="none" w:sz="0" w:space="0" w:color="auto"/>
              </w:divBdr>
            </w:div>
          </w:divsChild>
        </w:div>
        <w:div w:id="1809083502">
          <w:marLeft w:val="0"/>
          <w:marRight w:val="0"/>
          <w:marTop w:val="0"/>
          <w:marBottom w:val="0"/>
          <w:divBdr>
            <w:top w:val="none" w:sz="0" w:space="0" w:color="auto"/>
            <w:left w:val="none" w:sz="0" w:space="0" w:color="auto"/>
            <w:bottom w:val="none" w:sz="0" w:space="0" w:color="auto"/>
            <w:right w:val="none" w:sz="0" w:space="0" w:color="auto"/>
          </w:divBdr>
          <w:divsChild>
            <w:div w:id="58409077">
              <w:marLeft w:val="0"/>
              <w:marRight w:val="0"/>
              <w:marTop w:val="0"/>
              <w:marBottom w:val="0"/>
              <w:divBdr>
                <w:top w:val="none" w:sz="0" w:space="0" w:color="auto"/>
                <w:left w:val="none" w:sz="0" w:space="0" w:color="auto"/>
                <w:bottom w:val="none" w:sz="0" w:space="0" w:color="auto"/>
                <w:right w:val="none" w:sz="0" w:space="0" w:color="auto"/>
              </w:divBdr>
            </w:div>
            <w:div w:id="197206087">
              <w:marLeft w:val="0"/>
              <w:marRight w:val="0"/>
              <w:marTop w:val="0"/>
              <w:marBottom w:val="0"/>
              <w:divBdr>
                <w:top w:val="none" w:sz="0" w:space="0" w:color="auto"/>
                <w:left w:val="none" w:sz="0" w:space="0" w:color="auto"/>
                <w:bottom w:val="none" w:sz="0" w:space="0" w:color="auto"/>
                <w:right w:val="none" w:sz="0" w:space="0" w:color="auto"/>
              </w:divBdr>
            </w:div>
            <w:div w:id="1602301578">
              <w:marLeft w:val="0"/>
              <w:marRight w:val="0"/>
              <w:marTop w:val="0"/>
              <w:marBottom w:val="0"/>
              <w:divBdr>
                <w:top w:val="none" w:sz="0" w:space="0" w:color="auto"/>
                <w:left w:val="none" w:sz="0" w:space="0" w:color="auto"/>
                <w:bottom w:val="none" w:sz="0" w:space="0" w:color="auto"/>
                <w:right w:val="none" w:sz="0" w:space="0" w:color="auto"/>
              </w:divBdr>
            </w:div>
          </w:divsChild>
        </w:div>
        <w:div w:id="1817650687">
          <w:marLeft w:val="0"/>
          <w:marRight w:val="0"/>
          <w:marTop w:val="0"/>
          <w:marBottom w:val="0"/>
          <w:divBdr>
            <w:top w:val="none" w:sz="0" w:space="0" w:color="auto"/>
            <w:left w:val="none" w:sz="0" w:space="0" w:color="auto"/>
            <w:bottom w:val="none" w:sz="0" w:space="0" w:color="auto"/>
            <w:right w:val="none" w:sz="0" w:space="0" w:color="auto"/>
          </w:divBdr>
          <w:divsChild>
            <w:div w:id="279457288">
              <w:marLeft w:val="0"/>
              <w:marRight w:val="0"/>
              <w:marTop w:val="0"/>
              <w:marBottom w:val="0"/>
              <w:divBdr>
                <w:top w:val="none" w:sz="0" w:space="0" w:color="auto"/>
                <w:left w:val="none" w:sz="0" w:space="0" w:color="auto"/>
                <w:bottom w:val="none" w:sz="0" w:space="0" w:color="auto"/>
                <w:right w:val="none" w:sz="0" w:space="0" w:color="auto"/>
              </w:divBdr>
            </w:div>
            <w:div w:id="353267148">
              <w:marLeft w:val="0"/>
              <w:marRight w:val="0"/>
              <w:marTop w:val="0"/>
              <w:marBottom w:val="0"/>
              <w:divBdr>
                <w:top w:val="none" w:sz="0" w:space="0" w:color="auto"/>
                <w:left w:val="none" w:sz="0" w:space="0" w:color="auto"/>
                <w:bottom w:val="none" w:sz="0" w:space="0" w:color="auto"/>
                <w:right w:val="none" w:sz="0" w:space="0" w:color="auto"/>
              </w:divBdr>
            </w:div>
            <w:div w:id="1483690113">
              <w:marLeft w:val="0"/>
              <w:marRight w:val="0"/>
              <w:marTop w:val="0"/>
              <w:marBottom w:val="0"/>
              <w:divBdr>
                <w:top w:val="none" w:sz="0" w:space="0" w:color="auto"/>
                <w:left w:val="none" w:sz="0" w:space="0" w:color="auto"/>
                <w:bottom w:val="none" w:sz="0" w:space="0" w:color="auto"/>
                <w:right w:val="none" w:sz="0" w:space="0" w:color="auto"/>
              </w:divBdr>
            </w:div>
          </w:divsChild>
        </w:div>
        <w:div w:id="1862864016">
          <w:marLeft w:val="0"/>
          <w:marRight w:val="0"/>
          <w:marTop w:val="0"/>
          <w:marBottom w:val="0"/>
          <w:divBdr>
            <w:top w:val="none" w:sz="0" w:space="0" w:color="auto"/>
            <w:left w:val="none" w:sz="0" w:space="0" w:color="auto"/>
            <w:bottom w:val="none" w:sz="0" w:space="0" w:color="auto"/>
            <w:right w:val="none" w:sz="0" w:space="0" w:color="auto"/>
          </w:divBdr>
          <w:divsChild>
            <w:div w:id="556092027">
              <w:marLeft w:val="0"/>
              <w:marRight w:val="0"/>
              <w:marTop w:val="0"/>
              <w:marBottom w:val="0"/>
              <w:divBdr>
                <w:top w:val="none" w:sz="0" w:space="0" w:color="auto"/>
                <w:left w:val="none" w:sz="0" w:space="0" w:color="auto"/>
                <w:bottom w:val="none" w:sz="0" w:space="0" w:color="auto"/>
                <w:right w:val="none" w:sz="0" w:space="0" w:color="auto"/>
              </w:divBdr>
            </w:div>
          </w:divsChild>
        </w:div>
        <w:div w:id="1899701991">
          <w:marLeft w:val="0"/>
          <w:marRight w:val="0"/>
          <w:marTop w:val="0"/>
          <w:marBottom w:val="0"/>
          <w:divBdr>
            <w:top w:val="none" w:sz="0" w:space="0" w:color="auto"/>
            <w:left w:val="none" w:sz="0" w:space="0" w:color="auto"/>
            <w:bottom w:val="none" w:sz="0" w:space="0" w:color="auto"/>
            <w:right w:val="none" w:sz="0" w:space="0" w:color="auto"/>
          </w:divBdr>
          <w:divsChild>
            <w:div w:id="1775860397">
              <w:marLeft w:val="0"/>
              <w:marRight w:val="0"/>
              <w:marTop w:val="0"/>
              <w:marBottom w:val="0"/>
              <w:divBdr>
                <w:top w:val="none" w:sz="0" w:space="0" w:color="auto"/>
                <w:left w:val="none" w:sz="0" w:space="0" w:color="auto"/>
                <w:bottom w:val="none" w:sz="0" w:space="0" w:color="auto"/>
                <w:right w:val="none" w:sz="0" w:space="0" w:color="auto"/>
              </w:divBdr>
            </w:div>
            <w:div w:id="1795324322">
              <w:marLeft w:val="0"/>
              <w:marRight w:val="0"/>
              <w:marTop w:val="0"/>
              <w:marBottom w:val="0"/>
              <w:divBdr>
                <w:top w:val="none" w:sz="0" w:space="0" w:color="auto"/>
                <w:left w:val="none" w:sz="0" w:space="0" w:color="auto"/>
                <w:bottom w:val="none" w:sz="0" w:space="0" w:color="auto"/>
                <w:right w:val="none" w:sz="0" w:space="0" w:color="auto"/>
              </w:divBdr>
            </w:div>
            <w:div w:id="1904372473">
              <w:marLeft w:val="0"/>
              <w:marRight w:val="0"/>
              <w:marTop w:val="0"/>
              <w:marBottom w:val="0"/>
              <w:divBdr>
                <w:top w:val="none" w:sz="0" w:space="0" w:color="auto"/>
                <w:left w:val="none" w:sz="0" w:space="0" w:color="auto"/>
                <w:bottom w:val="none" w:sz="0" w:space="0" w:color="auto"/>
                <w:right w:val="none" w:sz="0" w:space="0" w:color="auto"/>
              </w:divBdr>
            </w:div>
          </w:divsChild>
        </w:div>
        <w:div w:id="1952590095">
          <w:marLeft w:val="0"/>
          <w:marRight w:val="0"/>
          <w:marTop w:val="0"/>
          <w:marBottom w:val="0"/>
          <w:divBdr>
            <w:top w:val="none" w:sz="0" w:space="0" w:color="auto"/>
            <w:left w:val="none" w:sz="0" w:space="0" w:color="auto"/>
            <w:bottom w:val="none" w:sz="0" w:space="0" w:color="auto"/>
            <w:right w:val="none" w:sz="0" w:space="0" w:color="auto"/>
          </w:divBdr>
          <w:divsChild>
            <w:div w:id="985008491">
              <w:marLeft w:val="0"/>
              <w:marRight w:val="0"/>
              <w:marTop w:val="0"/>
              <w:marBottom w:val="0"/>
              <w:divBdr>
                <w:top w:val="none" w:sz="0" w:space="0" w:color="auto"/>
                <w:left w:val="none" w:sz="0" w:space="0" w:color="auto"/>
                <w:bottom w:val="none" w:sz="0" w:space="0" w:color="auto"/>
                <w:right w:val="none" w:sz="0" w:space="0" w:color="auto"/>
              </w:divBdr>
            </w:div>
            <w:div w:id="1772697427">
              <w:marLeft w:val="0"/>
              <w:marRight w:val="0"/>
              <w:marTop w:val="0"/>
              <w:marBottom w:val="0"/>
              <w:divBdr>
                <w:top w:val="none" w:sz="0" w:space="0" w:color="auto"/>
                <w:left w:val="none" w:sz="0" w:space="0" w:color="auto"/>
                <w:bottom w:val="none" w:sz="0" w:space="0" w:color="auto"/>
                <w:right w:val="none" w:sz="0" w:space="0" w:color="auto"/>
              </w:divBdr>
            </w:div>
          </w:divsChild>
        </w:div>
        <w:div w:id="1972708099">
          <w:marLeft w:val="0"/>
          <w:marRight w:val="0"/>
          <w:marTop w:val="0"/>
          <w:marBottom w:val="0"/>
          <w:divBdr>
            <w:top w:val="none" w:sz="0" w:space="0" w:color="auto"/>
            <w:left w:val="none" w:sz="0" w:space="0" w:color="auto"/>
            <w:bottom w:val="none" w:sz="0" w:space="0" w:color="auto"/>
            <w:right w:val="none" w:sz="0" w:space="0" w:color="auto"/>
          </w:divBdr>
          <w:divsChild>
            <w:div w:id="1148865620">
              <w:marLeft w:val="0"/>
              <w:marRight w:val="0"/>
              <w:marTop w:val="0"/>
              <w:marBottom w:val="0"/>
              <w:divBdr>
                <w:top w:val="none" w:sz="0" w:space="0" w:color="auto"/>
                <w:left w:val="none" w:sz="0" w:space="0" w:color="auto"/>
                <w:bottom w:val="none" w:sz="0" w:space="0" w:color="auto"/>
                <w:right w:val="none" w:sz="0" w:space="0" w:color="auto"/>
              </w:divBdr>
            </w:div>
            <w:div w:id="1483039510">
              <w:marLeft w:val="0"/>
              <w:marRight w:val="0"/>
              <w:marTop w:val="0"/>
              <w:marBottom w:val="0"/>
              <w:divBdr>
                <w:top w:val="none" w:sz="0" w:space="0" w:color="auto"/>
                <w:left w:val="none" w:sz="0" w:space="0" w:color="auto"/>
                <w:bottom w:val="none" w:sz="0" w:space="0" w:color="auto"/>
                <w:right w:val="none" w:sz="0" w:space="0" w:color="auto"/>
              </w:divBdr>
            </w:div>
          </w:divsChild>
        </w:div>
        <w:div w:id="1977639346">
          <w:marLeft w:val="0"/>
          <w:marRight w:val="0"/>
          <w:marTop w:val="0"/>
          <w:marBottom w:val="0"/>
          <w:divBdr>
            <w:top w:val="none" w:sz="0" w:space="0" w:color="auto"/>
            <w:left w:val="none" w:sz="0" w:space="0" w:color="auto"/>
            <w:bottom w:val="none" w:sz="0" w:space="0" w:color="auto"/>
            <w:right w:val="none" w:sz="0" w:space="0" w:color="auto"/>
          </w:divBdr>
          <w:divsChild>
            <w:div w:id="633409449">
              <w:marLeft w:val="0"/>
              <w:marRight w:val="0"/>
              <w:marTop w:val="0"/>
              <w:marBottom w:val="0"/>
              <w:divBdr>
                <w:top w:val="none" w:sz="0" w:space="0" w:color="auto"/>
                <w:left w:val="none" w:sz="0" w:space="0" w:color="auto"/>
                <w:bottom w:val="none" w:sz="0" w:space="0" w:color="auto"/>
                <w:right w:val="none" w:sz="0" w:space="0" w:color="auto"/>
              </w:divBdr>
            </w:div>
            <w:div w:id="1133476772">
              <w:marLeft w:val="0"/>
              <w:marRight w:val="0"/>
              <w:marTop w:val="0"/>
              <w:marBottom w:val="0"/>
              <w:divBdr>
                <w:top w:val="none" w:sz="0" w:space="0" w:color="auto"/>
                <w:left w:val="none" w:sz="0" w:space="0" w:color="auto"/>
                <w:bottom w:val="none" w:sz="0" w:space="0" w:color="auto"/>
                <w:right w:val="none" w:sz="0" w:space="0" w:color="auto"/>
              </w:divBdr>
            </w:div>
            <w:div w:id="2027291384">
              <w:marLeft w:val="0"/>
              <w:marRight w:val="0"/>
              <w:marTop w:val="0"/>
              <w:marBottom w:val="0"/>
              <w:divBdr>
                <w:top w:val="none" w:sz="0" w:space="0" w:color="auto"/>
                <w:left w:val="none" w:sz="0" w:space="0" w:color="auto"/>
                <w:bottom w:val="none" w:sz="0" w:space="0" w:color="auto"/>
                <w:right w:val="none" w:sz="0" w:space="0" w:color="auto"/>
              </w:divBdr>
            </w:div>
          </w:divsChild>
        </w:div>
        <w:div w:id="1981761830">
          <w:marLeft w:val="0"/>
          <w:marRight w:val="0"/>
          <w:marTop w:val="0"/>
          <w:marBottom w:val="0"/>
          <w:divBdr>
            <w:top w:val="none" w:sz="0" w:space="0" w:color="auto"/>
            <w:left w:val="none" w:sz="0" w:space="0" w:color="auto"/>
            <w:bottom w:val="none" w:sz="0" w:space="0" w:color="auto"/>
            <w:right w:val="none" w:sz="0" w:space="0" w:color="auto"/>
          </w:divBdr>
          <w:divsChild>
            <w:div w:id="84887180">
              <w:marLeft w:val="0"/>
              <w:marRight w:val="0"/>
              <w:marTop w:val="0"/>
              <w:marBottom w:val="0"/>
              <w:divBdr>
                <w:top w:val="none" w:sz="0" w:space="0" w:color="auto"/>
                <w:left w:val="none" w:sz="0" w:space="0" w:color="auto"/>
                <w:bottom w:val="none" w:sz="0" w:space="0" w:color="auto"/>
                <w:right w:val="none" w:sz="0" w:space="0" w:color="auto"/>
              </w:divBdr>
            </w:div>
            <w:div w:id="343092035">
              <w:marLeft w:val="0"/>
              <w:marRight w:val="0"/>
              <w:marTop w:val="0"/>
              <w:marBottom w:val="0"/>
              <w:divBdr>
                <w:top w:val="none" w:sz="0" w:space="0" w:color="auto"/>
                <w:left w:val="none" w:sz="0" w:space="0" w:color="auto"/>
                <w:bottom w:val="none" w:sz="0" w:space="0" w:color="auto"/>
                <w:right w:val="none" w:sz="0" w:space="0" w:color="auto"/>
              </w:divBdr>
            </w:div>
            <w:div w:id="349451458">
              <w:marLeft w:val="0"/>
              <w:marRight w:val="0"/>
              <w:marTop w:val="0"/>
              <w:marBottom w:val="0"/>
              <w:divBdr>
                <w:top w:val="none" w:sz="0" w:space="0" w:color="auto"/>
                <w:left w:val="none" w:sz="0" w:space="0" w:color="auto"/>
                <w:bottom w:val="none" w:sz="0" w:space="0" w:color="auto"/>
                <w:right w:val="none" w:sz="0" w:space="0" w:color="auto"/>
              </w:divBdr>
            </w:div>
            <w:div w:id="1198201013">
              <w:marLeft w:val="0"/>
              <w:marRight w:val="0"/>
              <w:marTop w:val="0"/>
              <w:marBottom w:val="0"/>
              <w:divBdr>
                <w:top w:val="none" w:sz="0" w:space="0" w:color="auto"/>
                <w:left w:val="none" w:sz="0" w:space="0" w:color="auto"/>
                <w:bottom w:val="none" w:sz="0" w:space="0" w:color="auto"/>
                <w:right w:val="none" w:sz="0" w:space="0" w:color="auto"/>
              </w:divBdr>
            </w:div>
          </w:divsChild>
        </w:div>
        <w:div w:id="2010329383">
          <w:marLeft w:val="0"/>
          <w:marRight w:val="0"/>
          <w:marTop w:val="0"/>
          <w:marBottom w:val="0"/>
          <w:divBdr>
            <w:top w:val="none" w:sz="0" w:space="0" w:color="auto"/>
            <w:left w:val="none" w:sz="0" w:space="0" w:color="auto"/>
            <w:bottom w:val="none" w:sz="0" w:space="0" w:color="auto"/>
            <w:right w:val="none" w:sz="0" w:space="0" w:color="auto"/>
          </w:divBdr>
          <w:divsChild>
            <w:div w:id="213663814">
              <w:marLeft w:val="0"/>
              <w:marRight w:val="0"/>
              <w:marTop w:val="0"/>
              <w:marBottom w:val="0"/>
              <w:divBdr>
                <w:top w:val="none" w:sz="0" w:space="0" w:color="auto"/>
                <w:left w:val="none" w:sz="0" w:space="0" w:color="auto"/>
                <w:bottom w:val="none" w:sz="0" w:space="0" w:color="auto"/>
                <w:right w:val="none" w:sz="0" w:space="0" w:color="auto"/>
              </w:divBdr>
            </w:div>
            <w:div w:id="1572275150">
              <w:marLeft w:val="0"/>
              <w:marRight w:val="0"/>
              <w:marTop w:val="0"/>
              <w:marBottom w:val="0"/>
              <w:divBdr>
                <w:top w:val="none" w:sz="0" w:space="0" w:color="auto"/>
                <w:left w:val="none" w:sz="0" w:space="0" w:color="auto"/>
                <w:bottom w:val="none" w:sz="0" w:space="0" w:color="auto"/>
                <w:right w:val="none" w:sz="0" w:space="0" w:color="auto"/>
              </w:divBdr>
            </w:div>
            <w:div w:id="1576162045">
              <w:marLeft w:val="0"/>
              <w:marRight w:val="0"/>
              <w:marTop w:val="0"/>
              <w:marBottom w:val="0"/>
              <w:divBdr>
                <w:top w:val="none" w:sz="0" w:space="0" w:color="auto"/>
                <w:left w:val="none" w:sz="0" w:space="0" w:color="auto"/>
                <w:bottom w:val="none" w:sz="0" w:space="0" w:color="auto"/>
                <w:right w:val="none" w:sz="0" w:space="0" w:color="auto"/>
              </w:divBdr>
            </w:div>
          </w:divsChild>
        </w:div>
        <w:div w:id="2011252633">
          <w:marLeft w:val="0"/>
          <w:marRight w:val="0"/>
          <w:marTop w:val="0"/>
          <w:marBottom w:val="0"/>
          <w:divBdr>
            <w:top w:val="none" w:sz="0" w:space="0" w:color="auto"/>
            <w:left w:val="none" w:sz="0" w:space="0" w:color="auto"/>
            <w:bottom w:val="none" w:sz="0" w:space="0" w:color="auto"/>
            <w:right w:val="none" w:sz="0" w:space="0" w:color="auto"/>
          </w:divBdr>
          <w:divsChild>
            <w:div w:id="51733285">
              <w:marLeft w:val="0"/>
              <w:marRight w:val="0"/>
              <w:marTop w:val="0"/>
              <w:marBottom w:val="0"/>
              <w:divBdr>
                <w:top w:val="none" w:sz="0" w:space="0" w:color="auto"/>
                <w:left w:val="none" w:sz="0" w:space="0" w:color="auto"/>
                <w:bottom w:val="none" w:sz="0" w:space="0" w:color="auto"/>
                <w:right w:val="none" w:sz="0" w:space="0" w:color="auto"/>
              </w:divBdr>
            </w:div>
            <w:div w:id="725229029">
              <w:marLeft w:val="0"/>
              <w:marRight w:val="0"/>
              <w:marTop w:val="0"/>
              <w:marBottom w:val="0"/>
              <w:divBdr>
                <w:top w:val="none" w:sz="0" w:space="0" w:color="auto"/>
                <w:left w:val="none" w:sz="0" w:space="0" w:color="auto"/>
                <w:bottom w:val="none" w:sz="0" w:space="0" w:color="auto"/>
                <w:right w:val="none" w:sz="0" w:space="0" w:color="auto"/>
              </w:divBdr>
            </w:div>
            <w:div w:id="1314718557">
              <w:marLeft w:val="0"/>
              <w:marRight w:val="0"/>
              <w:marTop w:val="0"/>
              <w:marBottom w:val="0"/>
              <w:divBdr>
                <w:top w:val="none" w:sz="0" w:space="0" w:color="auto"/>
                <w:left w:val="none" w:sz="0" w:space="0" w:color="auto"/>
                <w:bottom w:val="none" w:sz="0" w:space="0" w:color="auto"/>
                <w:right w:val="none" w:sz="0" w:space="0" w:color="auto"/>
              </w:divBdr>
            </w:div>
          </w:divsChild>
        </w:div>
        <w:div w:id="2030451755">
          <w:marLeft w:val="0"/>
          <w:marRight w:val="0"/>
          <w:marTop w:val="0"/>
          <w:marBottom w:val="0"/>
          <w:divBdr>
            <w:top w:val="none" w:sz="0" w:space="0" w:color="auto"/>
            <w:left w:val="none" w:sz="0" w:space="0" w:color="auto"/>
            <w:bottom w:val="none" w:sz="0" w:space="0" w:color="auto"/>
            <w:right w:val="none" w:sz="0" w:space="0" w:color="auto"/>
          </w:divBdr>
          <w:divsChild>
            <w:div w:id="381904392">
              <w:marLeft w:val="0"/>
              <w:marRight w:val="0"/>
              <w:marTop w:val="0"/>
              <w:marBottom w:val="0"/>
              <w:divBdr>
                <w:top w:val="none" w:sz="0" w:space="0" w:color="auto"/>
                <w:left w:val="none" w:sz="0" w:space="0" w:color="auto"/>
                <w:bottom w:val="none" w:sz="0" w:space="0" w:color="auto"/>
                <w:right w:val="none" w:sz="0" w:space="0" w:color="auto"/>
              </w:divBdr>
            </w:div>
            <w:div w:id="431820726">
              <w:marLeft w:val="0"/>
              <w:marRight w:val="0"/>
              <w:marTop w:val="0"/>
              <w:marBottom w:val="0"/>
              <w:divBdr>
                <w:top w:val="none" w:sz="0" w:space="0" w:color="auto"/>
                <w:left w:val="none" w:sz="0" w:space="0" w:color="auto"/>
                <w:bottom w:val="none" w:sz="0" w:space="0" w:color="auto"/>
                <w:right w:val="none" w:sz="0" w:space="0" w:color="auto"/>
              </w:divBdr>
            </w:div>
            <w:div w:id="1071807073">
              <w:marLeft w:val="0"/>
              <w:marRight w:val="0"/>
              <w:marTop w:val="0"/>
              <w:marBottom w:val="0"/>
              <w:divBdr>
                <w:top w:val="none" w:sz="0" w:space="0" w:color="auto"/>
                <w:left w:val="none" w:sz="0" w:space="0" w:color="auto"/>
                <w:bottom w:val="none" w:sz="0" w:space="0" w:color="auto"/>
                <w:right w:val="none" w:sz="0" w:space="0" w:color="auto"/>
              </w:divBdr>
            </w:div>
          </w:divsChild>
        </w:div>
        <w:div w:id="2060087476">
          <w:marLeft w:val="0"/>
          <w:marRight w:val="0"/>
          <w:marTop w:val="0"/>
          <w:marBottom w:val="0"/>
          <w:divBdr>
            <w:top w:val="none" w:sz="0" w:space="0" w:color="auto"/>
            <w:left w:val="none" w:sz="0" w:space="0" w:color="auto"/>
            <w:bottom w:val="none" w:sz="0" w:space="0" w:color="auto"/>
            <w:right w:val="none" w:sz="0" w:space="0" w:color="auto"/>
          </w:divBdr>
          <w:divsChild>
            <w:div w:id="919144552">
              <w:marLeft w:val="0"/>
              <w:marRight w:val="0"/>
              <w:marTop w:val="0"/>
              <w:marBottom w:val="0"/>
              <w:divBdr>
                <w:top w:val="none" w:sz="0" w:space="0" w:color="auto"/>
                <w:left w:val="none" w:sz="0" w:space="0" w:color="auto"/>
                <w:bottom w:val="none" w:sz="0" w:space="0" w:color="auto"/>
                <w:right w:val="none" w:sz="0" w:space="0" w:color="auto"/>
              </w:divBdr>
            </w:div>
          </w:divsChild>
        </w:div>
        <w:div w:id="2079134502">
          <w:marLeft w:val="0"/>
          <w:marRight w:val="0"/>
          <w:marTop w:val="0"/>
          <w:marBottom w:val="0"/>
          <w:divBdr>
            <w:top w:val="none" w:sz="0" w:space="0" w:color="auto"/>
            <w:left w:val="none" w:sz="0" w:space="0" w:color="auto"/>
            <w:bottom w:val="none" w:sz="0" w:space="0" w:color="auto"/>
            <w:right w:val="none" w:sz="0" w:space="0" w:color="auto"/>
          </w:divBdr>
          <w:divsChild>
            <w:div w:id="1326930380">
              <w:marLeft w:val="0"/>
              <w:marRight w:val="0"/>
              <w:marTop w:val="0"/>
              <w:marBottom w:val="0"/>
              <w:divBdr>
                <w:top w:val="none" w:sz="0" w:space="0" w:color="auto"/>
                <w:left w:val="none" w:sz="0" w:space="0" w:color="auto"/>
                <w:bottom w:val="none" w:sz="0" w:space="0" w:color="auto"/>
                <w:right w:val="none" w:sz="0" w:space="0" w:color="auto"/>
              </w:divBdr>
            </w:div>
            <w:div w:id="1549951426">
              <w:marLeft w:val="0"/>
              <w:marRight w:val="0"/>
              <w:marTop w:val="0"/>
              <w:marBottom w:val="0"/>
              <w:divBdr>
                <w:top w:val="none" w:sz="0" w:space="0" w:color="auto"/>
                <w:left w:val="none" w:sz="0" w:space="0" w:color="auto"/>
                <w:bottom w:val="none" w:sz="0" w:space="0" w:color="auto"/>
                <w:right w:val="none" w:sz="0" w:space="0" w:color="auto"/>
              </w:divBdr>
            </w:div>
            <w:div w:id="1664890005">
              <w:marLeft w:val="0"/>
              <w:marRight w:val="0"/>
              <w:marTop w:val="0"/>
              <w:marBottom w:val="0"/>
              <w:divBdr>
                <w:top w:val="none" w:sz="0" w:space="0" w:color="auto"/>
                <w:left w:val="none" w:sz="0" w:space="0" w:color="auto"/>
                <w:bottom w:val="none" w:sz="0" w:space="0" w:color="auto"/>
                <w:right w:val="none" w:sz="0" w:space="0" w:color="auto"/>
              </w:divBdr>
            </w:div>
          </w:divsChild>
        </w:div>
        <w:div w:id="2129398112">
          <w:marLeft w:val="0"/>
          <w:marRight w:val="0"/>
          <w:marTop w:val="0"/>
          <w:marBottom w:val="0"/>
          <w:divBdr>
            <w:top w:val="none" w:sz="0" w:space="0" w:color="auto"/>
            <w:left w:val="none" w:sz="0" w:space="0" w:color="auto"/>
            <w:bottom w:val="none" w:sz="0" w:space="0" w:color="auto"/>
            <w:right w:val="none" w:sz="0" w:space="0" w:color="auto"/>
          </w:divBdr>
          <w:divsChild>
            <w:div w:id="419258251">
              <w:marLeft w:val="0"/>
              <w:marRight w:val="0"/>
              <w:marTop w:val="0"/>
              <w:marBottom w:val="0"/>
              <w:divBdr>
                <w:top w:val="none" w:sz="0" w:space="0" w:color="auto"/>
                <w:left w:val="none" w:sz="0" w:space="0" w:color="auto"/>
                <w:bottom w:val="none" w:sz="0" w:space="0" w:color="auto"/>
                <w:right w:val="none" w:sz="0" w:space="0" w:color="auto"/>
              </w:divBdr>
            </w:div>
            <w:div w:id="929584120">
              <w:marLeft w:val="0"/>
              <w:marRight w:val="0"/>
              <w:marTop w:val="0"/>
              <w:marBottom w:val="0"/>
              <w:divBdr>
                <w:top w:val="none" w:sz="0" w:space="0" w:color="auto"/>
                <w:left w:val="none" w:sz="0" w:space="0" w:color="auto"/>
                <w:bottom w:val="none" w:sz="0" w:space="0" w:color="auto"/>
                <w:right w:val="none" w:sz="0" w:space="0" w:color="auto"/>
              </w:divBdr>
            </w:div>
            <w:div w:id="2068918843">
              <w:marLeft w:val="0"/>
              <w:marRight w:val="0"/>
              <w:marTop w:val="0"/>
              <w:marBottom w:val="0"/>
              <w:divBdr>
                <w:top w:val="none" w:sz="0" w:space="0" w:color="auto"/>
                <w:left w:val="none" w:sz="0" w:space="0" w:color="auto"/>
                <w:bottom w:val="none" w:sz="0" w:space="0" w:color="auto"/>
                <w:right w:val="none" w:sz="0" w:space="0" w:color="auto"/>
              </w:divBdr>
            </w:div>
            <w:div w:id="20746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7144">
      <w:bodyDiv w:val="1"/>
      <w:marLeft w:val="0"/>
      <w:marRight w:val="0"/>
      <w:marTop w:val="0"/>
      <w:marBottom w:val="0"/>
      <w:divBdr>
        <w:top w:val="none" w:sz="0" w:space="0" w:color="auto"/>
        <w:left w:val="none" w:sz="0" w:space="0" w:color="auto"/>
        <w:bottom w:val="none" w:sz="0" w:space="0" w:color="auto"/>
        <w:right w:val="none" w:sz="0" w:space="0" w:color="auto"/>
      </w:divBdr>
    </w:div>
    <w:div w:id="708847099">
      <w:bodyDiv w:val="1"/>
      <w:marLeft w:val="0"/>
      <w:marRight w:val="0"/>
      <w:marTop w:val="0"/>
      <w:marBottom w:val="0"/>
      <w:divBdr>
        <w:top w:val="none" w:sz="0" w:space="0" w:color="auto"/>
        <w:left w:val="none" w:sz="0" w:space="0" w:color="auto"/>
        <w:bottom w:val="none" w:sz="0" w:space="0" w:color="auto"/>
        <w:right w:val="none" w:sz="0" w:space="0" w:color="auto"/>
      </w:divBdr>
    </w:div>
    <w:div w:id="709231786">
      <w:bodyDiv w:val="1"/>
      <w:marLeft w:val="0"/>
      <w:marRight w:val="0"/>
      <w:marTop w:val="0"/>
      <w:marBottom w:val="0"/>
      <w:divBdr>
        <w:top w:val="none" w:sz="0" w:space="0" w:color="auto"/>
        <w:left w:val="none" w:sz="0" w:space="0" w:color="auto"/>
        <w:bottom w:val="none" w:sz="0" w:space="0" w:color="auto"/>
        <w:right w:val="none" w:sz="0" w:space="0" w:color="auto"/>
      </w:divBdr>
    </w:div>
    <w:div w:id="7126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26">
          <w:marLeft w:val="0"/>
          <w:marRight w:val="0"/>
          <w:marTop w:val="0"/>
          <w:marBottom w:val="0"/>
          <w:divBdr>
            <w:top w:val="none" w:sz="0" w:space="0" w:color="auto"/>
            <w:left w:val="none" w:sz="0" w:space="0" w:color="auto"/>
            <w:bottom w:val="none" w:sz="0" w:space="0" w:color="auto"/>
            <w:right w:val="none" w:sz="0" w:space="0" w:color="auto"/>
          </w:divBdr>
        </w:div>
        <w:div w:id="29847062">
          <w:marLeft w:val="0"/>
          <w:marRight w:val="0"/>
          <w:marTop w:val="0"/>
          <w:marBottom w:val="0"/>
          <w:divBdr>
            <w:top w:val="none" w:sz="0" w:space="0" w:color="auto"/>
            <w:left w:val="none" w:sz="0" w:space="0" w:color="auto"/>
            <w:bottom w:val="none" w:sz="0" w:space="0" w:color="auto"/>
            <w:right w:val="none" w:sz="0" w:space="0" w:color="auto"/>
          </w:divBdr>
        </w:div>
        <w:div w:id="33317421">
          <w:marLeft w:val="0"/>
          <w:marRight w:val="0"/>
          <w:marTop w:val="0"/>
          <w:marBottom w:val="0"/>
          <w:divBdr>
            <w:top w:val="none" w:sz="0" w:space="0" w:color="auto"/>
            <w:left w:val="none" w:sz="0" w:space="0" w:color="auto"/>
            <w:bottom w:val="none" w:sz="0" w:space="0" w:color="auto"/>
            <w:right w:val="none" w:sz="0" w:space="0" w:color="auto"/>
          </w:divBdr>
        </w:div>
        <w:div w:id="35199811">
          <w:marLeft w:val="0"/>
          <w:marRight w:val="0"/>
          <w:marTop w:val="0"/>
          <w:marBottom w:val="0"/>
          <w:divBdr>
            <w:top w:val="none" w:sz="0" w:space="0" w:color="auto"/>
            <w:left w:val="none" w:sz="0" w:space="0" w:color="auto"/>
            <w:bottom w:val="none" w:sz="0" w:space="0" w:color="auto"/>
            <w:right w:val="none" w:sz="0" w:space="0" w:color="auto"/>
          </w:divBdr>
        </w:div>
        <w:div w:id="85466675">
          <w:marLeft w:val="0"/>
          <w:marRight w:val="0"/>
          <w:marTop w:val="0"/>
          <w:marBottom w:val="0"/>
          <w:divBdr>
            <w:top w:val="none" w:sz="0" w:space="0" w:color="auto"/>
            <w:left w:val="none" w:sz="0" w:space="0" w:color="auto"/>
            <w:bottom w:val="none" w:sz="0" w:space="0" w:color="auto"/>
            <w:right w:val="none" w:sz="0" w:space="0" w:color="auto"/>
          </w:divBdr>
        </w:div>
        <w:div w:id="87044167">
          <w:marLeft w:val="0"/>
          <w:marRight w:val="0"/>
          <w:marTop w:val="0"/>
          <w:marBottom w:val="0"/>
          <w:divBdr>
            <w:top w:val="none" w:sz="0" w:space="0" w:color="auto"/>
            <w:left w:val="none" w:sz="0" w:space="0" w:color="auto"/>
            <w:bottom w:val="none" w:sz="0" w:space="0" w:color="auto"/>
            <w:right w:val="none" w:sz="0" w:space="0" w:color="auto"/>
          </w:divBdr>
        </w:div>
        <w:div w:id="166335639">
          <w:marLeft w:val="0"/>
          <w:marRight w:val="0"/>
          <w:marTop w:val="0"/>
          <w:marBottom w:val="0"/>
          <w:divBdr>
            <w:top w:val="none" w:sz="0" w:space="0" w:color="auto"/>
            <w:left w:val="none" w:sz="0" w:space="0" w:color="auto"/>
            <w:bottom w:val="none" w:sz="0" w:space="0" w:color="auto"/>
            <w:right w:val="none" w:sz="0" w:space="0" w:color="auto"/>
          </w:divBdr>
        </w:div>
        <w:div w:id="170073315">
          <w:marLeft w:val="0"/>
          <w:marRight w:val="0"/>
          <w:marTop w:val="0"/>
          <w:marBottom w:val="0"/>
          <w:divBdr>
            <w:top w:val="none" w:sz="0" w:space="0" w:color="auto"/>
            <w:left w:val="none" w:sz="0" w:space="0" w:color="auto"/>
            <w:bottom w:val="none" w:sz="0" w:space="0" w:color="auto"/>
            <w:right w:val="none" w:sz="0" w:space="0" w:color="auto"/>
          </w:divBdr>
        </w:div>
        <w:div w:id="231234214">
          <w:marLeft w:val="0"/>
          <w:marRight w:val="0"/>
          <w:marTop w:val="0"/>
          <w:marBottom w:val="0"/>
          <w:divBdr>
            <w:top w:val="none" w:sz="0" w:space="0" w:color="auto"/>
            <w:left w:val="none" w:sz="0" w:space="0" w:color="auto"/>
            <w:bottom w:val="none" w:sz="0" w:space="0" w:color="auto"/>
            <w:right w:val="none" w:sz="0" w:space="0" w:color="auto"/>
          </w:divBdr>
        </w:div>
        <w:div w:id="261305062">
          <w:marLeft w:val="0"/>
          <w:marRight w:val="0"/>
          <w:marTop w:val="0"/>
          <w:marBottom w:val="0"/>
          <w:divBdr>
            <w:top w:val="none" w:sz="0" w:space="0" w:color="auto"/>
            <w:left w:val="none" w:sz="0" w:space="0" w:color="auto"/>
            <w:bottom w:val="none" w:sz="0" w:space="0" w:color="auto"/>
            <w:right w:val="none" w:sz="0" w:space="0" w:color="auto"/>
          </w:divBdr>
        </w:div>
        <w:div w:id="262492031">
          <w:marLeft w:val="0"/>
          <w:marRight w:val="0"/>
          <w:marTop w:val="0"/>
          <w:marBottom w:val="0"/>
          <w:divBdr>
            <w:top w:val="none" w:sz="0" w:space="0" w:color="auto"/>
            <w:left w:val="none" w:sz="0" w:space="0" w:color="auto"/>
            <w:bottom w:val="none" w:sz="0" w:space="0" w:color="auto"/>
            <w:right w:val="none" w:sz="0" w:space="0" w:color="auto"/>
          </w:divBdr>
        </w:div>
        <w:div w:id="308480679">
          <w:marLeft w:val="0"/>
          <w:marRight w:val="0"/>
          <w:marTop w:val="0"/>
          <w:marBottom w:val="0"/>
          <w:divBdr>
            <w:top w:val="none" w:sz="0" w:space="0" w:color="auto"/>
            <w:left w:val="none" w:sz="0" w:space="0" w:color="auto"/>
            <w:bottom w:val="none" w:sz="0" w:space="0" w:color="auto"/>
            <w:right w:val="none" w:sz="0" w:space="0" w:color="auto"/>
          </w:divBdr>
        </w:div>
        <w:div w:id="322779667">
          <w:marLeft w:val="0"/>
          <w:marRight w:val="0"/>
          <w:marTop w:val="0"/>
          <w:marBottom w:val="0"/>
          <w:divBdr>
            <w:top w:val="none" w:sz="0" w:space="0" w:color="auto"/>
            <w:left w:val="none" w:sz="0" w:space="0" w:color="auto"/>
            <w:bottom w:val="none" w:sz="0" w:space="0" w:color="auto"/>
            <w:right w:val="none" w:sz="0" w:space="0" w:color="auto"/>
          </w:divBdr>
        </w:div>
        <w:div w:id="357701989">
          <w:marLeft w:val="0"/>
          <w:marRight w:val="0"/>
          <w:marTop w:val="0"/>
          <w:marBottom w:val="0"/>
          <w:divBdr>
            <w:top w:val="none" w:sz="0" w:space="0" w:color="auto"/>
            <w:left w:val="none" w:sz="0" w:space="0" w:color="auto"/>
            <w:bottom w:val="none" w:sz="0" w:space="0" w:color="auto"/>
            <w:right w:val="none" w:sz="0" w:space="0" w:color="auto"/>
          </w:divBdr>
        </w:div>
        <w:div w:id="360135712">
          <w:marLeft w:val="0"/>
          <w:marRight w:val="0"/>
          <w:marTop w:val="0"/>
          <w:marBottom w:val="0"/>
          <w:divBdr>
            <w:top w:val="none" w:sz="0" w:space="0" w:color="auto"/>
            <w:left w:val="none" w:sz="0" w:space="0" w:color="auto"/>
            <w:bottom w:val="none" w:sz="0" w:space="0" w:color="auto"/>
            <w:right w:val="none" w:sz="0" w:space="0" w:color="auto"/>
          </w:divBdr>
        </w:div>
        <w:div w:id="369886274">
          <w:marLeft w:val="0"/>
          <w:marRight w:val="0"/>
          <w:marTop w:val="0"/>
          <w:marBottom w:val="0"/>
          <w:divBdr>
            <w:top w:val="none" w:sz="0" w:space="0" w:color="auto"/>
            <w:left w:val="none" w:sz="0" w:space="0" w:color="auto"/>
            <w:bottom w:val="none" w:sz="0" w:space="0" w:color="auto"/>
            <w:right w:val="none" w:sz="0" w:space="0" w:color="auto"/>
          </w:divBdr>
        </w:div>
        <w:div w:id="387536629">
          <w:marLeft w:val="0"/>
          <w:marRight w:val="0"/>
          <w:marTop w:val="0"/>
          <w:marBottom w:val="0"/>
          <w:divBdr>
            <w:top w:val="none" w:sz="0" w:space="0" w:color="auto"/>
            <w:left w:val="none" w:sz="0" w:space="0" w:color="auto"/>
            <w:bottom w:val="none" w:sz="0" w:space="0" w:color="auto"/>
            <w:right w:val="none" w:sz="0" w:space="0" w:color="auto"/>
          </w:divBdr>
        </w:div>
        <w:div w:id="394086865">
          <w:marLeft w:val="0"/>
          <w:marRight w:val="0"/>
          <w:marTop w:val="0"/>
          <w:marBottom w:val="0"/>
          <w:divBdr>
            <w:top w:val="none" w:sz="0" w:space="0" w:color="auto"/>
            <w:left w:val="none" w:sz="0" w:space="0" w:color="auto"/>
            <w:bottom w:val="none" w:sz="0" w:space="0" w:color="auto"/>
            <w:right w:val="none" w:sz="0" w:space="0" w:color="auto"/>
          </w:divBdr>
        </w:div>
        <w:div w:id="427316409">
          <w:marLeft w:val="0"/>
          <w:marRight w:val="0"/>
          <w:marTop w:val="0"/>
          <w:marBottom w:val="0"/>
          <w:divBdr>
            <w:top w:val="none" w:sz="0" w:space="0" w:color="auto"/>
            <w:left w:val="none" w:sz="0" w:space="0" w:color="auto"/>
            <w:bottom w:val="none" w:sz="0" w:space="0" w:color="auto"/>
            <w:right w:val="none" w:sz="0" w:space="0" w:color="auto"/>
          </w:divBdr>
        </w:div>
        <w:div w:id="427896560">
          <w:marLeft w:val="0"/>
          <w:marRight w:val="0"/>
          <w:marTop w:val="0"/>
          <w:marBottom w:val="0"/>
          <w:divBdr>
            <w:top w:val="none" w:sz="0" w:space="0" w:color="auto"/>
            <w:left w:val="none" w:sz="0" w:space="0" w:color="auto"/>
            <w:bottom w:val="none" w:sz="0" w:space="0" w:color="auto"/>
            <w:right w:val="none" w:sz="0" w:space="0" w:color="auto"/>
          </w:divBdr>
        </w:div>
        <w:div w:id="465396196">
          <w:marLeft w:val="0"/>
          <w:marRight w:val="0"/>
          <w:marTop w:val="0"/>
          <w:marBottom w:val="0"/>
          <w:divBdr>
            <w:top w:val="none" w:sz="0" w:space="0" w:color="auto"/>
            <w:left w:val="none" w:sz="0" w:space="0" w:color="auto"/>
            <w:bottom w:val="none" w:sz="0" w:space="0" w:color="auto"/>
            <w:right w:val="none" w:sz="0" w:space="0" w:color="auto"/>
          </w:divBdr>
        </w:div>
        <w:div w:id="468665358">
          <w:marLeft w:val="0"/>
          <w:marRight w:val="0"/>
          <w:marTop w:val="0"/>
          <w:marBottom w:val="0"/>
          <w:divBdr>
            <w:top w:val="none" w:sz="0" w:space="0" w:color="auto"/>
            <w:left w:val="none" w:sz="0" w:space="0" w:color="auto"/>
            <w:bottom w:val="none" w:sz="0" w:space="0" w:color="auto"/>
            <w:right w:val="none" w:sz="0" w:space="0" w:color="auto"/>
          </w:divBdr>
        </w:div>
        <w:div w:id="474489077">
          <w:marLeft w:val="0"/>
          <w:marRight w:val="0"/>
          <w:marTop w:val="0"/>
          <w:marBottom w:val="0"/>
          <w:divBdr>
            <w:top w:val="none" w:sz="0" w:space="0" w:color="auto"/>
            <w:left w:val="none" w:sz="0" w:space="0" w:color="auto"/>
            <w:bottom w:val="none" w:sz="0" w:space="0" w:color="auto"/>
            <w:right w:val="none" w:sz="0" w:space="0" w:color="auto"/>
          </w:divBdr>
        </w:div>
        <w:div w:id="488254368">
          <w:marLeft w:val="0"/>
          <w:marRight w:val="0"/>
          <w:marTop w:val="0"/>
          <w:marBottom w:val="0"/>
          <w:divBdr>
            <w:top w:val="none" w:sz="0" w:space="0" w:color="auto"/>
            <w:left w:val="none" w:sz="0" w:space="0" w:color="auto"/>
            <w:bottom w:val="none" w:sz="0" w:space="0" w:color="auto"/>
            <w:right w:val="none" w:sz="0" w:space="0" w:color="auto"/>
          </w:divBdr>
        </w:div>
        <w:div w:id="535196035">
          <w:marLeft w:val="0"/>
          <w:marRight w:val="0"/>
          <w:marTop w:val="0"/>
          <w:marBottom w:val="0"/>
          <w:divBdr>
            <w:top w:val="none" w:sz="0" w:space="0" w:color="auto"/>
            <w:left w:val="none" w:sz="0" w:space="0" w:color="auto"/>
            <w:bottom w:val="none" w:sz="0" w:space="0" w:color="auto"/>
            <w:right w:val="none" w:sz="0" w:space="0" w:color="auto"/>
          </w:divBdr>
        </w:div>
        <w:div w:id="550844184">
          <w:marLeft w:val="0"/>
          <w:marRight w:val="0"/>
          <w:marTop w:val="0"/>
          <w:marBottom w:val="0"/>
          <w:divBdr>
            <w:top w:val="none" w:sz="0" w:space="0" w:color="auto"/>
            <w:left w:val="none" w:sz="0" w:space="0" w:color="auto"/>
            <w:bottom w:val="none" w:sz="0" w:space="0" w:color="auto"/>
            <w:right w:val="none" w:sz="0" w:space="0" w:color="auto"/>
          </w:divBdr>
          <w:divsChild>
            <w:div w:id="125852359">
              <w:marLeft w:val="-75"/>
              <w:marRight w:val="0"/>
              <w:marTop w:val="30"/>
              <w:marBottom w:val="30"/>
              <w:divBdr>
                <w:top w:val="none" w:sz="0" w:space="0" w:color="auto"/>
                <w:left w:val="none" w:sz="0" w:space="0" w:color="auto"/>
                <w:bottom w:val="none" w:sz="0" w:space="0" w:color="auto"/>
                <w:right w:val="none" w:sz="0" w:space="0" w:color="auto"/>
              </w:divBdr>
              <w:divsChild>
                <w:div w:id="17506116">
                  <w:marLeft w:val="0"/>
                  <w:marRight w:val="0"/>
                  <w:marTop w:val="0"/>
                  <w:marBottom w:val="0"/>
                  <w:divBdr>
                    <w:top w:val="none" w:sz="0" w:space="0" w:color="auto"/>
                    <w:left w:val="none" w:sz="0" w:space="0" w:color="auto"/>
                    <w:bottom w:val="none" w:sz="0" w:space="0" w:color="auto"/>
                    <w:right w:val="none" w:sz="0" w:space="0" w:color="auto"/>
                  </w:divBdr>
                  <w:divsChild>
                    <w:div w:id="572155277">
                      <w:marLeft w:val="0"/>
                      <w:marRight w:val="0"/>
                      <w:marTop w:val="0"/>
                      <w:marBottom w:val="0"/>
                      <w:divBdr>
                        <w:top w:val="none" w:sz="0" w:space="0" w:color="auto"/>
                        <w:left w:val="none" w:sz="0" w:space="0" w:color="auto"/>
                        <w:bottom w:val="none" w:sz="0" w:space="0" w:color="auto"/>
                        <w:right w:val="none" w:sz="0" w:space="0" w:color="auto"/>
                      </w:divBdr>
                    </w:div>
                  </w:divsChild>
                </w:div>
                <w:div w:id="88546902">
                  <w:marLeft w:val="0"/>
                  <w:marRight w:val="0"/>
                  <w:marTop w:val="0"/>
                  <w:marBottom w:val="0"/>
                  <w:divBdr>
                    <w:top w:val="none" w:sz="0" w:space="0" w:color="auto"/>
                    <w:left w:val="none" w:sz="0" w:space="0" w:color="auto"/>
                    <w:bottom w:val="none" w:sz="0" w:space="0" w:color="auto"/>
                    <w:right w:val="none" w:sz="0" w:space="0" w:color="auto"/>
                  </w:divBdr>
                  <w:divsChild>
                    <w:div w:id="411319587">
                      <w:marLeft w:val="0"/>
                      <w:marRight w:val="0"/>
                      <w:marTop w:val="0"/>
                      <w:marBottom w:val="0"/>
                      <w:divBdr>
                        <w:top w:val="none" w:sz="0" w:space="0" w:color="auto"/>
                        <w:left w:val="none" w:sz="0" w:space="0" w:color="auto"/>
                        <w:bottom w:val="none" w:sz="0" w:space="0" w:color="auto"/>
                        <w:right w:val="none" w:sz="0" w:space="0" w:color="auto"/>
                      </w:divBdr>
                    </w:div>
                  </w:divsChild>
                </w:div>
                <w:div w:id="450562105">
                  <w:marLeft w:val="0"/>
                  <w:marRight w:val="0"/>
                  <w:marTop w:val="0"/>
                  <w:marBottom w:val="0"/>
                  <w:divBdr>
                    <w:top w:val="none" w:sz="0" w:space="0" w:color="auto"/>
                    <w:left w:val="none" w:sz="0" w:space="0" w:color="auto"/>
                    <w:bottom w:val="none" w:sz="0" w:space="0" w:color="auto"/>
                    <w:right w:val="none" w:sz="0" w:space="0" w:color="auto"/>
                  </w:divBdr>
                  <w:divsChild>
                    <w:div w:id="1070811051">
                      <w:marLeft w:val="0"/>
                      <w:marRight w:val="0"/>
                      <w:marTop w:val="0"/>
                      <w:marBottom w:val="0"/>
                      <w:divBdr>
                        <w:top w:val="none" w:sz="0" w:space="0" w:color="auto"/>
                        <w:left w:val="none" w:sz="0" w:space="0" w:color="auto"/>
                        <w:bottom w:val="none" w:sz="0" w:space="0" w:color="auto"/>
                        <w:right w:val="none" w:sz="0" w:space="0" w:color="auto"/>
                      </w:divBdr>
                    </w:div>
                  </w:divsChild>
                </w:div>
                <w:div w:id="459493630">
                  <w:marLeft w:val="0"/>
                  <w:marRight w:val="0"/>
                  <w:marTop w:val="0"/>
                  <w:marBottom w:val="0"/>
                  <w:divBdr>
                    <w:top w:val="none" w:sz="0" w:space="0" w:color="auto"/>
                    <w:left w:val="none" w:sz="0" w:space="0" w:color="auto"/>
                    <w:bottom w:val="none" w:sz="0" w:space="0" w:color="auto"/>
                    <w:right w:val="none" w:sz="0" w:space="0" w:color="auto"/>
                  </w:divBdr>
                  <w:divsChild>
                    <w:div w:id="1941788896">
                      <w:marLeft w:val="0"/>
                      <w:marRight w:val="0"/>
                      <w:marTop w:val="0"/>
                      <w:marBottom w:val="0"/>
                      <w:divBdr>
                        <w:top w:val="none" w:sz="0" w:space="0" w:color="auto"/>
                        <w:left w:val="none" w:sz="0" w:space="0" w:color="auto"/>
                        <w:bottom w:val="none" w:sz="0" w:space="0" w:color="auto"/>
                        <w:right w:val="none" w:sz="0" w:space="0" w:color="auto"/>
                      </w:divBdr>
                    </w:div>
                  </w:divsChild>
                </w:div>
                <w:div w:id="673189357">
                  <w:marLeft w:val="0"/>
                  <w:marRight w:val="0"/>
                  <w:marTop w:val="0"/>
                  <w:marBottom w:val="0"/>
                  <w:divBdr>
                    <w:top w:val="none" w:sz="0" w:space="0" w:color="auto"/>
                    <w:left w:val="none" w:sz="0" w:space="0" w:color="auto"/>
                    <w:bottom w:val="none" w:sz="0" w:space="0" w:color="auto"/>
                    <w:right w:val="none" w:sz="0" w:space="0" w:color="auto"/>
                  </w:divBdr>
                  <w:divsChild>
                    <w:div w:id="1838033914">
                      <w:marLeft w:val="0"/>
                      <w:marRight w:val="0"/>
                      <w:marTop w:val="0"/>
                      <w:marBottom w:val="0"/>
                      <w:divBdr>
                        <w:top w:val="none" w:sz="0" w:space="0" w:color="auto"/>
                        <w:left w:val="none" w:sz="0" w:space="0" w:color="auto"/>
                        <w:bottom w:val="none" w:sz="0" w:space="0" w:color="auto"/>
                        <w:right w:val="none" w:sz="0" w:space="0" w:color="auto"/>
                      </w:divBdr>
                    </w:div>
                  </w:divsChild>
                </w:div>
                <w:div w:id="677342750">
                  <w:marLeft w:val="0"/>
                  <w:marRight w:val="0"/>
                  <w:marTop w:val="0"/>
                  <w:marBottom w:val="0"/>
                  <w:divBdr>
                    <w:top w:val="none" w:sz="0" w:space="0" w:color="auto"/>
                    <w:left w:val="none" w:sz="0" w:space="0" w:color="auto"/>
                    <w:bottom w:val="none" w:sz="0" w:space="0" w:color="auto"/>
                    <w:right w:val="none" w:sz="0" w:space="0" w:color="auto"/>
                  </w:divBdr>
                  <w:divsChild>
                    <w:div w:id="2006778117">
                      <w:marLeft w:val="0"/>
                      <w:marRight w:val="0"/>
                      <w:marTop w:val="0"/>
                      <w:marBottom w:val="0"/>
                      <w:divBdr>
                        <w:top w:val="none" w:sz="0" w:space="0" w:color="auto"/>
                        <w:left w:val="none" w:sz="0" w:space="0" w:color="auto"/>
                        <w:bottom w:val="none" w:sz="0" w:space="0" w:color="auto"/>
                        <w:right w:val="none" w:sz="0" w:space="0" w:color="auto"/>
                      </w:divBdr>
                    </w:div>
                  </w:divsChild>
                </w:div>
                <w:div w:id="684987540">
                  <w:marLeft w:val="0"/>
                  <w:marRight w:val="0"/>
                  <w:marTop w:val="0"/>
                  <w:marBottom w:val="0"/>
                  <w:divBdr>
                    <w:top w:val="none" w:sz="0" w:space="0" w:color="auto"/>
                    <w:left w:val="none" w:sz="0" w:space="0" w:color="auto"/>
                    <w:bottom w:val="none" w:sz="0" w:space="0" w:color="auto"/>
                    <w:right w:val="none" w:sz="0" w:space="0" w:color="auto"/>
                  </w:divBdr>
                  <w:divsChild>
                    <w:div w:id="1957054757">
                      <w:marLeft w:val="0"/>
                      <w:marRight w:val="0"/>
                      <w:marTop w:val="0"/>
                      <w:marBottom w:val="0"/>
                      <w:divBdr>
                        <w:top w:val="none" w:sz="0" w:space="0" w:color="auto"/>
                        <w:left w:val="none" w:sz="0" w:space="0" w:color="auto"/>
                        <w:bottom w:val="none" w:sz="0" w:space="0" w:color="auto"/>
                        <w:right w:val="none" w:sz="0" w:space="0" w:color="auto"/>
                      </w:divBdr>
                    </w:div>
                  </w:divsChild>
                </w:div>
                <w:div w:id="739254037">
                  <w:marLeft w:val="0"/>
                  <w:marRight w:val="0"/>
                  <w:marTop w:val="0"/>
                  <w:marBottom w:val="0"/>
                  <w:divBdr>
                    <w:top w:val="none" w:sz="0" w:space="0" w:color="auto"/>
                    <w:left w:val="none" w:sz="0" w:space="0" w:color="auto"/>
                    <w:bottom w:val="none" w:sz="0" w:space="0" w:color="auto"/>
                    <w:right w:val="none" w:sz="0" w:space="0" w:color="auto"/>
                  </w:divBdr>
                  <w:divsChild>
                    <w:div w:id="1446846390">
                      <w:marLeft w:val="0"/>
                      <w:marRight w:val="0"/>
                      <w:marTop w:val="0"/>
                      <w:marBottom w:val="0"/>
                      <w:divBdr>
                        <w:top w:val="none" w:sz="0" w:space="0" w:color="auto"/>
                        <w:left w:val="none" w:sz="0" w:space="0" w:color="auto"/>
                        <w:bottom w:val="none" w:sz="0" w:space="0" w:color="auto"/>
                        <w:right w:val="none" w:sz="0" w:space="0" w:color="auto"/>
                      </w:divBdr>
                    </w:div>
                    <w:div w:id="1977182281">
                      <w:marLeft w:val="0"/>
                      <w:marRight w:val="0"/>
                      <w:marTop w:val="0"/>
                      <w:marBottom w:val="0"/>
                      <w:divBdr>
                        <w:top w:val="none" w:sz="0" w:space="0" w:color="auto"/>
                        <w:left w:val="none" w:sz="0" w:space="0" w:color="auto"/>
                        <w:bottom w:val="none" w:sz="0" w:space="0" w:color="auto"/>
                        <w:right w:val="none" w:sz="0" w:space="0" w:color="auto"/>
                      </w:divBdr>
                    </w:div>
                  </w:divsChild>
                </w:div>
                <w:div w:id="794107285">
                  <w:marLeft w:val="0"/>
                  <w:marRight w:val="0"/>
                  <w:marTop w:val="0"/>
                  <w:marBottom w:val="0"/>
                  <w:divBdr>
                    <w:top w:val="none" w:sz="0" w:space="0" w:color="auto"/>
                    <w:left w:val="none" w:sz="0" w:space="0" w:color="auto"/>
                    <w:bottom w:val="none" w:sz="0" w:space="0" w:color="auto"/>
                    <w:right w:val="none" w:sz="0" w:space="0" w:color="auto"/>
                  </w:divBdr>
                  <w:divsChild>
                    <w:div w:id="1815952266">
                      <w:marLeft w:val="0"/>
                      <w:marRight w:val="0"/>
                      <w:marTop w:val="0"/>
                      <w:marBottom w:val="0"/>
                      <w:divBdr>
                        <w:top w:val="none" w:sz="0" w:space="0" w:color="auto"/>
                        <w:left w:val="none" w:sz="0" w:space="0" w:color="auto"/>
                        <w:bottom w:val="none" w:sz="0" w:space="0" w:color="auto"/>
                        <w:right w:val="none" w:sz="0" w:space="0" w:color="auto"/>
                      </w:divBdr>
                    </w:div>
                  </w:divsChild>
                </w:div>
                <w:div w:id="934021427">
                  <w:marLeft w:val="0"/>
                  <w:marRight w:val="0"/>
                  <w:marTop w:val="0"/>
                  <w:marBottom w:val="0"/>
                  <w:divBdr>
                    <w:top w:val="none" w:sz="0" w:space="0" w:color="auto"/>
                    <w:left w:val="none" w:sz="0" w:space="0" w:color="auto"/>
                    <w:bottom w:val="none" w:sz="0" w:space="0" w:color="auto"/>
                    <w:right w:val="none" w:sz="0" w:space="0" w:color="auto"/>
                  </w:divBdr>
                  <w:divsChild>
                    <w:div w:id="1622034819">
                      <w:marLeft w:val="0"/>
                      <w:marRight w:val="0"/>
                      <w:marTop w:val="0"/>
                      <w:marBottom w:val="0"/>
                      <w:divBdr>
                        <w:top w:val="none" w:sz="0" w:space="0" w:color="auto"/>
                        <w:left w:val="none" w:sz="0" w:space="0" w:color="auto"/>
                        <w:bottom w:val="none" w:sz="0" w:space="0" w:color="auto"/>
                        <w:right w:val="none" w:sz="0" w:space="0" w:color="auto"/>
                      </w:divBdr>
                    </w:div>
                  </w:divsChild>
                </w:div>
                <w:div w:id="1058170397">
                  <w:marLeft w:val="0"/>
                  <w:marRight w:val="0"/>
                  <w:marTop w:val="0"/>
                  <w:marBottom w:val="0"/>
                  <w:divBdr>
                    <w:top w:val="none" w:sz="0" w:space="0" w:color="auto"/>
                    <w:left w:val="none" w:sz="0" w:space="0" w:color="auto"/>
                    <w:bottom w:val="none" w:sz="0" w:space="0" w:color="auto"/>
                    <w:right w:val="none" w:sz="0" w:space="0" w:color="auto"/>
                  </w:divBdr>
                  <w:divsChild>
                    <w:div w:id="1642730652">
                      <w:marLeft w:val="0"/>
                      <w:marRight w:val="0"/>
                      <w:marTop w:val="0"/>
                      <w:marBottom w:val="0"/>
                      <w:divBdr>
                        <w:top w:val="none" w:sz="0" w:space="0" w:color="auto"/>
                        <w:left w:val="none" w:sz="0" w:space="0" w:color="auto"/>
                        <w:bottom w:val="none" w:sz="0" w:space="0" w:color="auto"/>
                        <w:right w:val="none" w:sz="0" w:space="0" w:color="auto"/>
                      </w:divBdr>
                    </w:div>
                  </w:divsChild>
                </w:div>
                <w:div w:id="1144354337">
                  <w:marLeft w:val="0"/>
                  <w:marRight w:val="0"/>
                  <w:marTop w:val="0"/>
                  <w:marBottom w:val="0"/>
                  <w:divBdr>
                    <w:top w:val="none" w:sz="0" w:space="0" w:color="auto"/>
                    <w:left w:val="none" w:sz="0" w:space="0" w:color="auto"/>
                    <w:bottom w:val="none" w:sz="0" w:space="0" w:color="auto"/>
                    <w:right w:val="none" w:sz="0" w:space="0" w:color="auto"/>
                  </w:divBdr>
                  <w:divsChild>
                    <w:div w:id="56514314">
                      <w:marLeft w:val="0"/>
                      <w:marRight w:val="0"/>
                      <w:marTop w:val="0"/>
                      <w:marBottom w:val="0"/>
                      <w:divBdr>
                        <w:top w:val="none" w:sz="0" w:space="0" w:color="auto"/>
                        <w:left w:val="none" w:sz="0" w:space="0" w:color="auto"/>
                        <w:bottom w:val="none" w:sz="0" w:space="0" w:color="auto"/>
                        <w:right w:val="none" w:sz="0" w:space="0" w:color="auto"/>
                      </w:divBdr>
                    </w:div>
                  </w:divsChild>
                </w:div>
                <w:div w:id="1273853983">
                  <w:marLeft w:val="0"/>
                  <w:marRight w:val="0"/>
                  <w:marTop w:val="0"/>
                  <w:marBottom w:val="0"/>
                  <w:divBdr>
                    <w:top w:val="none" w:sz="0" w:space="0" w:color="auto"/>
                    <w:left w:val="none" w:sz="0" w:space="0" w:color="auto"/>
                    <w:bottom w:val="none" w:sz="0" w:space="0" w:color="auto"/>
                    <w:right w:val="none" w:sz="0" w:space="0" w:color="auto"/>
                  </w:divBdr>
                  <w:divsChild>
                    <w:div w:id="257178069">
                      <w:marLeft w:val="0"/>
                      <w:marRight w:val="0"/>
                      <w:marTop w:val="0"/>
                      <w:marBottom w:val="0"/>
                      <w:divBdr>
                        <w:top w:val="none" w:sz="0" w:space="0" w:color="auto"/>
                        <w:left w:val="none" w:sz="0" w:space="0" w:color="auto"/>
                        <w:bottom w:val="none" w:sz="0" w:space="0" w:color="auto"/>
                        <w:right w:val="none" w:sz="0" w:space="0" w:color="auto"/>
                      </w:divBdr>
                    </w:div>
                  </w:divsChild>
                </w:div>
                <w:div w:id="1418407516">
                  <w:marLeft w:val="0"/>
                  <w:marRight w:val="0"/>
                  <w:marTop w:val="0"/>
                  <w:marBottom w:val="0"/>
                  <w:divBdr>
                    <w:top w:val="none" w:sz="0" w:space="0" w:color="auto"/>
                    <w:left w:val="none" w:sz="0" w:space="0" w:color="auto"/>
                    <w:bottom w:val="none" w:sz="0" w:space="0" w:color="auto"/>
                    <w:right w:val="none" w:sz="0" w:space="0" w:color="auto"/>
                  </w:divBdr>
                  <w:divsChild>
                    <w:div w:id="313609504">
                      <w:marLeft w:val="0"/>
                      <w:marRight w:val="0"/>
                      <w:marTop w:val="0"/>
                      <w:marBottom w:val="0"/>
                      <w:divBdr>
                        <w:top w:val="none" w:sz="0" w:space="0" w:color="auto"/>
                        <w:left w:val="none" w:sz="0" w:space="0" w:color="auto"/>
                        <w:bottom w:val="none" w:sz="0" w:space="0" w:color="auto"/>
                        <w:right w:val="none" w:sz="0" w:space="0" w:color="auto"/>
                      </w:divBdr>
                    </w:div>
                  </w:divsChild>
                </w:div>
                <w:div w:id="1435445543">
                  <w:marLeft w:val="0"/>
                  <w:marRight w:val="0"/>
                  <w:marTop w:val="0"/>
                  <w:marBottom w:val="0"/>
                  <w:divBdr>
                    <w:top w:val="none" w:sz="0" w:space="0" w:color="auto"/>
                    <w:left w:val="none" w:sz="0" w:space="0" w:color="auto"/>
                    <w:bottom w:val="none" w:sz="0" w:space="0" w:color="auto"/>
                    <w:right w:val="none" w:sz="0" w:space="0" w:color="auto"/>
                  </w:divBdr>
                  <w:divsChild>
                    <w:div w:id="867959857">
                      <w:marLeft w:val="0"/>
                      <w:marRight w:val="0"/>
                      <w:marTop w:val="0"/>
                      <w:marBottom w:val="0"/>
                      <w:divBdr>
                        <w:top w:val="none" w:sz="0" w:space="0" w:color="auto"/>
                        <w:left w:val="none" w:sz="0" w:space="0" w:color="auto"/>
                        <w:bottom w:val="none" w:sz="0" w:space="0" w:color="auto"/>
                        <w:right w:val="none" w:sz="0" w:space="0" w:color="auto"/>
                      </w:divBdr>
                    </w:div>
                  </w:divsChild>
                </w:div>
                <w:div w:id="1717967264">
                  <w:marLeft w:val="0"/>
                  <w:marRight w:val="0"/>
                  <w:marTop w:val="0"/>
                  <w:marBottom w:val="0"/>
                  <w:divBdr>
                    <w:top w:val="none" w:sz="0" w:space="0" w:color="auto"/>
                    <w:left w:val="none" w:sz="0" w:space="0" w:color="auto"/>
                    <w:bottom w:val="none" w:sz="0" w:space="0" w:color="auto"/>
                    <w:right w:val="none" w:sz="0" w:space="0" w:color="auto"/>
                  </w:divBdr>
                  <w:divsChild>
                    <w:div w:id="970748832">
                      <w:marLeft w:val="0"/>
                      <w:marRight w:val="0"/>
                      <w:marTop w:val="0"/>
                      <w:marBottom w:val="0"/>
                      <w:divBdr>
                        <w:top w:val="none" w:sz="0" w:space="0" w:color="auto"/>
                        <w:left w:val="none" w:sz="0" w:space="0" w:color="auto"/>
                        <w:bottom w:val="none" w:sz="0" w:space="0" w:color="auto"/>
                        <w:right w:val="none" w:sz="0" w:space="0" w:color="auto"/>
                      </w:divBdr>
                    </w:div>
                  </w:divsChild>
                </w:div>
                <w:div w:id="1726681630">
                  <w:marLeft w:val="0"/>
                  <w:marRight w:val="0"/>
                  <w:marTop w:val="0"/>
                  <w:marBottom w:val="0"/>
                  <w:divBdr>
                    <w:top w:val="none" w:sz="0" w:space="0" w:color="auto"/>
                    <w:left w:val="none" w:sz="0" w:space="0" w:color="auto"/>
                    <w:bottom w:val="none" w:sz="0" w:space="0" w:color="auto"/>
                    <w:right w:val="none" w:sz="0" w:space="0" w:color="auto"/>
                  </w:divBdr>
                  <w:divsChild>
                    <w:div w:id="1167331932">
                      <w:marLeft w:val="0"/>
                      <w:marRight w:val="0"/>
                      <w:marTop w:val="0"/>
                      <w:marBottom w:val="0"/>
                      <w:divBdr>
                        <w:top w:val="none" w:sz="0" w:space="0" w:color="auto"/>
                        <w:left w:val="none" w:sz="0" w:space="0" w:color="auto"/>
                        <w:bottom w:val="none" w:sz="0" w:space="0" w:color="auto"/>
                        <w:right w:val="none" w:sz="0" w:space="0" w:color="auto"/>
                      </w:divBdr>
                    </w:div>
                  </w:divsChild>
                </w:div>
                <w:div w:id="1790660906">
                  <w:marLeft w:val="0"/>
                  <w:marRight w:val="0"/>
                  <w:marTop w:val="0"/>
                  <w:marBottom w:val="0"/>
                  <w:divBdr>
                    <w:top w:val="none" w:sz="0" w:space="0" w:color="auto"/>
                    <w:left w:val="none" w:sz="0" w:space="0" w:color="auto"/>
                    <w:bottom w:val="none" w:sz="0" w:space="0" w:color="auto"/>
                    <w:right w:val="none" w:sz="0" w:space="0" w:color="auto"/>
                  </w:divBdr>
                  <w:divsChild>
                    <w:div w:id="664363494">
                      <w:marLeft w:val="0"/>
                      <w:marRight w:val="0"/>
                      <w:marTop w:val="0"/>
                      <w:marBottom w:val="0"/>
                      <w:divBdr>
                        <w:top w:val="none" w:sz="0" w:space="0" w:color="auto"/>
                        <w:left w:val="none" w:sz="0" w:space="0" w:color="auto"/>
                        <w:bottom w:val="none" w:sz="0" w:space="0" w:color="auto"/>
                        <w:right w:val="none" w:sz="0" w:space="0" w:color="auto"/>
                      </w:divBdr>
                    </w:div>
                  </w:divsChild>
                </w:div>
                <w:div w:id="1852451941">
                  <w:marLeft w:val="0"/>
                  <w:marRight w:val="0"/>
                  <w:marTop w:val="0"/>
                  <w:marBottom w:val="0"/>
                  <w:divBdr>
                    <w:top w:val="none" w:sz="0" w:space="0" w:color="auto"/>
                    <w:left w:val="none" w:sz="0" w:space="0" w:color="auto"/>
                    <w:bottom w:val="none" w:sz="0" w:space="0" w:color="auto"/>
                    <w:right w:val="none" w:sz="0" w:space="0" w:color="auto"/>
                  </w:divBdr>
                  <w:divsChild>
                    <w:div w:id="156775277">
                      <w:marLeft w:val="0"/>
                      <w:marRight w:val="0"/>
                      <w:marTop w:val="0"/>
                      <w:marBottom w:val="0"/>
                      <w:divBdr>
                        <w:top w:val="none" w:sz="0" w:space="0" w:color="auto"/>
                        <w:left w:val="none" w:sz="0" w:space="0" w:color="auto"/>
                        <w:bottom w:val="none" w:sz="0" w:space="0" w:color="auto"/>
                        <w:right w:val="none" w:sz="0" w:space="0" w:color="auto"/>
                      </w:divBdr>
                    </w:div>
                  </w:divsChild>
                </w:div>
                <w:div w:id="1934588510">
                  <w:marLeft w:val="0"/>
                  <w:marRight w:val="0"/>
                  <w:marTop w:val="0"/>
                  <w:marBottom w:val="0"/>
                  <w:divBdr>
                    <w:top w:val="none" w:sz="0" w:space="0" w:color="auto"/>
                    <w:left w:val="none" w:sz="0" w:space="0" w:color="auto"/>
                    <w:bottom w:val="none" w:sz="0" w:space="0" w:color="auto"/>
                    <w:right w:val="none" w:sz="0" w:space="0" w:color="auto"/>
                  </w:divBdr>
                  <w:divsChild>
                    <w:div w:id="1655404795">
                      <w:marLeft w:val="0"/>
                      <w:marRight w:val="0"/>
                      <w:marTop w:val="0"/>
                      <w:marBottom w:val="0"/>
                      <w:divBdr>
                        <w:top w:val="none" w:sz="0" w:space="0" w:color="auto"/>
                        <w:left w:val="none" w:sz="0" w:space="0" w:color="auto"/>
                        <w:bottom w:val="none" w:sz="0" w:space="0" w:color="auto"/>
                        <w:right w:val="none" w:sz="0" w:space="0" w:color="auto"/>
                      </w:divBdr>
                    </w:div>
                  </w:divsChild>
                </w:div>
                <w:div w:id="1957441754">
                  <w:marLeft w:val="0"/>
                  <w:marRight w:val="0"/>
                  <w:marTop w:val="0"/>
                  <w:marBottom w:val="0"/>
                  <w:divBdr>
                    <w:top w:val="none" w:sz="0" w:space="0" w:color="auto"/>
                    <w:left w:val="none" w:sz="0" w:space="0" w:color="auto"/>
                    <w:bottom w:val="none" w:sz="0" w:space="0" w:color="auto"/>
                    <w:right w:val="none" w:sz="0" w:space="0" w:color="auto"/>
                  </w:divBdr>
                  <w:divsChild>
                    <w:div w:id="255671306">
                      <w:marLeft w:val="0"/>
                      <w:marRight w:val="0"/>
                      <w:marTop w:val="0"/>
                      <w:marBottom w:val="0"/>
                      <w:divBdr>
                        <w:top w:val="none" w:sz="0" w:space="0" w:color="auto"/>
                        <w:left w:val="none" w:sz="0" w:space="0" w:color="auto"/>
                        <w:bottom w:val="none" w:sz="0" w:space="0" w:color="auto"/>
                        <w:right w:val="none" w:sz="0" w:space="0" w:color="auto"/>
                      </w:divBdr>
                    </w:div>
                  </w:divsChild>
                </w:div>
                <w:div w:id="1993094398">
                  <w:marLeft w:val="0"/>
                  <w:marRight w:val="0"/>
                  <w:marTop w:val="0"/>
                  <w:marBottom w:val="0"/>
                  <w:divBdr>
                    <w:top w:val="none" w:sz="0" w:space="0" w:color="auto"/>
                    <w:left w:val="none" w:sz="0" w:space="0" w:color="auto"/>
                    <w:bottom w:val="none" w:sz="0" w:space="0" w:color="auto"/>
                    <w:right w:val="none" w:sz="0" w:space="0" w:color="auto"/>
                  </w:divBdr>
                  <w:divsChild>
                    <w:div w:id="1943293116">
                      <w:marLeft w:val="0"/>
                      <w:marRight w:val="0"/>
                      <w:marTop w:val="0"/>
                      <w:marBottom w:val="0"/>
                      <w:divBdr>
                        <w:top w:val="none" w:sz="0" w:space="0" w:color="auto"/>
                        <w:left w:val="none" w:sz="0" w:space="0" w:color="auto"/>
                        <w:bottom w:val="none" w:sz="0" w:space="0" w:color="auto"/>
                        <w:right w:val="none" w:sz="0" w:space="0" w:color="auto"/>
                      </w:divBdr>
                    </w:div>
                  </w:divsChild>
                </w:div>
                <w:div w:id="2112700059">
                  <w:marLeft w:val="0"/>
                  <w:marRight w:val="0"/>
                  <w:marTop w:val="0"/>
                  <w:marBottom w:val="0"/>
                  <w:divBdr>
                    <w:top w:val="none" w:sz="0" w:space="0" w:color="auto"/>
                    <w:left w:val="none" w:sz="0" w:space="0" w:color="auto"/>
                    <w:bottom w:val="none" w:sz="0" w:space="0" w:color="auto"/>
                    <w:right w:val="none" w:sz="0" w:space="0" w:color="auto"/>
                  </w:divBdr>
                  <w:divsChild>
                    <w:div w:id="1615559288">
                      <w:marLeft w:val="0"/>
                      <w:marRight w:val="0"/>
                      <w:marTop w:val="0"/>
                      <w:marBottom w:val="0"/>
                      <w:divBdr>
                        <w:top w:val="none" w:sz="0" w:space="0" w:color="auto"/>
                        <w:left w:val="none" w:sz="0" w:space="0" w:color="auto"/>
                        <w:bottom w:val="none" w:sz="0" w:space="0" w:color="auto"/>
                        <w:right w:val="none" w:sz="0" w:space="0" w:color="auto"/>
                      </w:divBdr>
                    </w:div>
                  </w:divsChild>
                </w:div>
                <w:div w:id="2120371283">
                  <w:marLeft w:val="0"/>
                  <w:marRight w:val="0"/>
                  <w:marTop w:val="0"/>
                  <w:marBottom w:val="0"/>
                  <w:divBdr>
                    <w:top w:val="none" w:sz="0" w:space="0" w:color="auto"/>
                    <w:left w:val="none" w:sz="0" w:space="0" w:color="auto"/>
                    <w:bottom w:val="none" w:sz="0" w:space="0" w:color="auto"/>
                    <w:right w:val="none" w:sz="0" w:space="0" w:color="auto"/>
                  </w:divBdr>
                  <w:divsChild>
                    <w:div w:id="47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7437">
          <w:marLeft w:val="0"/>
          <w:marRight w:val="0"/>
          <w:marTop w:val="0"/>
          <w:marBottom w:val="0"/>
          <w:divBdr>
            <w:top w:val="none" w:sz="0" w:space="0" w:color="auto"/>
            <w:left w:val="none" w:sz="0" w:space="0" w:color="auto"/>
            <w:bottom w:val="none" w:sz="0" w:space="0" w:color="auto"/>
            <w:right w:val="none" w:sz="0" w:space="0" w:color="auto"/>
          </w:divBdr>
        </w:div>
        <w:div w:id="581991283">
          <w:marLeft w:val="0"/>
          <w:marRight w:val="0"/>
          <w:marTop w:val="0"/>
          <w:marBottom w:val="0"/>
          <w:divBdr>
            <w:top w:val="none" w:sz="0" w:space="0" w:color="auto"/>
            <w:left w:val="none" w:sz="0" w:space="0" w:color="auto"/>
            <w:bottom w:val="none" w:sz="0" w:space="0" w:color="auto"/>
            <w:right w:val="none" w:sz="0" w:space="0" w:color="auto"/>
          </w:divBdr>
          <w:divsChild>
            <w:div w:id="166949489">
              <w:marLeft w:val="0"/>
              <w:marRight w:val="0"/>
              <w:marTop w:val="0"/>
              <w:marBottom w:val="0"/>
              <w:divBdr>
                <w:top w:val="none" w:sz="0" w:space="0" w:color="auto"/>
                <w:left w:val="none" w:sz="0" w:space="0" w:color="auto"/>
                <w:bottom w:val="none" w:sz="0" w:space="0" w:color="auto"/>
                <w:right w:val="none" w:sz="0" w:space="0" w:color="auto"/>
              </w:divBdr>
            </w:div>
            <w:div w:id="285934519">
              <w:marLeft w:val="0"/>
              <w:marRight w:val="0"/>
              <w:marTop w:val="0"/>
              <w:marBottom w:val="0"/>
              <w:divBdr>
                <w:top w:val="none" w:sz="0" w:space="0" w:color="auto"/>
                <w:left w:val="none" w:sz="0" w:space="0" w:color="auto"/>
                <w:bottom w:val="none" w:sz="0" w:space="0" w:color="auto"/>
                <w:right w:val="none" w:sz="0" w:space="0" w:color="auto"/>
              </w:divBdr>
            </w:div>
            <w:div w:id="362902801">
              <w:marLeft w:val="0"/>
              <w:marRight w:val="0"/>
              <w:marTop w:val="0"/>
              <w:marBottom w:val="0"/>
              <w:divBdr>
                <w:top w:val="none" w:sz="0" w:space="0" w:color="auto"/>
                <w:left w:val="none" w:sz="0" w:space="0" w:color="auto"/>
                <w:bottom w:val="none" w:sz="0" w:space="0" w:color="auto"/>
                <w:right w:val="none" w:sz="0" w:space="0" w:color="auto"/>
              </w:divBdr>
            </w:div>
            <w:div w:id="424885508">
              <w:marLeft w:val="0"/>
              <w:marRight w:val="0"/>
              <w:marTop w:val="0"/>
              <w:marBottom w:val="0"/>
              <w:divBdr>
                <w:top w:val="none" w:sz="0" w:space="0" w:color="auto"/>
                <w:left w:val="none" w:sz="0" w:space="0" w:color="auto"/>
                <w:bottom w:val="none" w:sz="0" w:space="0" w:color="auto"/>
                <w:right w:val="none" w:sz="0" w:space="0" w:color="auto"/>
              </w:divBdr>
            </w:div>
            <w:div w:id="510873541">
              <w:marLeft w:val="0"/>
              <w:marRight w:val="0"/>
              <w:marTop w:val="0"/>
              <w:marBottom w:val="0"/>
              <w:divBdr>
                <w:top w:val="none" w:sz="0" w:space="0" w:color="auto"/>
                <w:left w:val="none" w:sz="0" w:space="0" w:color="auto"/>
                <w:bottom w:val="none" w:sz="0" w:space="0" w:color="auto"/>
                <w:right w:val="none" w:sz="0" w:space="0" w:color="auto"/>
              </w:divBdr>
            </w:div>
            <w:div w:id="612134897">
              <w:marLeft w:val="0"/>
              <w:marRight w:val="0"/>
              <w:marTop w:val="0"/>
              <w:marBottom w:val="0"/>
              <w:divBdr>
                <w:top w:val="none" w:sz="0" w:space="0" w:color="auto"/>
                <w:left w:val="none" w:sz="0" w:space="0" w:color="auto"/>
                <w:bottom w:val="none" w:sz="0" w:space="0" w:color="auto"/>
                <w:right w:val="none" w:sz="0" w:space="0" w:color="auto"/>
              </w:divBdr>
            </w:div>
            <w:div w:id="692146430">
              <w:marLeft w:val="0"/>
              <w:marRight w:val="0"/>
              <w:marTop w:val="0"/>
              <w:marBottom w:val="0"/>
              <w:divBdr>
                <w:top w:val="none" w:sz="0" w:space="0" w:color="auto"/>
                <w:left w:val="none" w:sz="0" w:space="0" w:color="auto"/>
                <w:bottom w:val="none" w:sz="0" w:space="0" w:color="auto"/>
                <w:right w:val="none" w:sz="0" w:space="0" w:color="auto"/>
              </w:divBdr>
            </w:div>
            <w:div w:id="985669156">
              <w:marLeft w:val="0"/>
              <w:marRight w:val="0"/>
              <w:marTop w:val="0"/>
              <w:marBottom w:val="0"/>
              <w:divBdr>
                <w:top w:val="none" w:sz="0" w:space="0" w:color="auto"/>
                <w:left w:val="none" w:sz="0" w:space="0" w:color="auto"/>
                <w:bottom w:val="none" w:sz="0" w:space="0" w:color="auto"/>
                <w:right w:val="none" w:sz="0" w:space="0" w:color="auto"/>
              </w:divBdr>
            </w:div>
            <w:div w:id="998458557">
              <w:marLeft w:val="0"/>
              <w:marRight w:val="0"/>
              <w:marTop w:val="0"/>
              <w:marBottom w:val="0"/>
              <w:divBdr>
                <w:top w:val="none" w:sz="0" w:space="0" w:color="auto"/>
                <w:left w:val="none" w:sz="0" w:space="0" w:color="auto"/>
                <w:bottom w:val="none" w:sz="0" w:space="0" w:color="auto"/>
                <w:right w:val="none" w:sz="0" w:space="0" w:color="auto"/>
              </w:divBdr>
            </w:div>
            <w:div w:id="1079063088">
              <w:marLeft w:val="0"/>
              <w:marRight w:val="0"/>
              <w:marTop w:val="0"/>
              <w:marBottom w:val="0"/>
              <w:divBdr>
                <w:top w:val="none" w:sz="0" w:space="0" w:color="auto"/>
                <w:left w:val="none" w:sz="0" w:space="0" w:color="auto"/>
                <w:bottom w:val="none" w:sz="0" w:space="0" w:color="auto"/>
                <w:right w:val="none" w:sz="0" w:space="0" w:color="auto"/>
              </w:divBdr>
            </w:div>
            <w:div w:id="1087188718">
              <w:marLeft w:val="0"/>
              <w:marRight w:val="0"/>
              <w:marTop w:val="0"/>
              <w:marBottom w:val="0"/>
              <w:divBdr>
                <w:top w:val="none" w:sz="0" w:space="0" w:color="auto"/>
                <w:left w:val="none" w:sz="0" w:space="0" w:color="auto"/>
                <w:bottom w:val="none" w:sz="0" w:space="0" w:color="auto"/>
                <w:right w:val="none" w:sz="0" w:space="0" w:color="auto"/>
              </w:divBdr>
            </w:div>
            <w:div w:id="1321232635">
              <w:marLeft w:val="0"/>
              <w:marRight w:val="0"/>
              <w:marTop w:val="0"/>
              <w:marBottom w:val="0"/>
              <w:divBdr>
                <w:top w:val="none" w:sz="0" w:space="0" w:color="auto"/>
                <w:left w:val="none" w:sz="0" w:space="0" w:color="auto"/>
                <w:bottom w:val="none" w:sz="0" w:space="0" w:color="auto"/>
                <w:right w:val="none" w:sz="0" w:space="0" w:color="auto"/>
              </w:divBdr>
            </w:div>
            <w:div w:id="1324164437">
              <w:marLeft w:val="0"/>
              <w:marRight w:val="0"/>
              <w:marTop w:val="0"/>
              <w:marBottom w:val="0"/>
              <w:divBdr>
                <w:top w:val="none" w:sz="0" w:space="0" w:color="auto"/>
                <w:left w:val="none" w:sz="0" w:space="0" w:color="auto"/>
                <w:bottom w:val="none" w:sz="0" w:space="0" w:color="auto"/>
                <w:right w:val="none" w:sz="0" w:space="0" w:color="auto"/>
              </w:divBdr>
            </w:div>
            <w:div w:id="1371373358">
              <w:marLeft w:val="0"/>
              <w:marRight w:val="0"/>
              <w:marTop w:val="0"/>
              <w:marBottom w:val="0"/>
              <w:divBdr>
                <w:top w:val="none" w:sz="0" w:space="0" w:color="auto"/>
                <w:left w:val="none" w:sz="0" w:space="0" w:color="auto"/>
                <w:bottom w:val="none" w:sz="0" w:space="0" w:color="auto"/>
                <w:right w:val="none" w:sz="0" w:space="0" w:color="auto"/>
              </w:divBdr>
            </w:div>
            <w:div w:id="1645355767">
              <w:marLeft w:val="0"/>
              <w:marRight w:val="0"/>
              <w:marTop w:val="0"/>
              <w:marBottom w:val="0"/>
              <w:divBdr>
                <w:top w:val="none" w:sz="0" w:space="0" w:color="auto"/>
                <w:left w:val="none" w:sz="0" w:space="0" w:color="auto"/>
                <w:bottom w:val="none" w:sz="0" w:space="0" w:color="auto"/>
                <w:right w:val="none" w:sz="0" w:space="0" w:color="auto"/>
              </w:divBdr>
            </w:div>
            <w:div w:id="1693604620">
              <w:marLeft w:val="0"/>
              <w:marRight w:val="0"/>
              <w:marTop w:val="0"/>
              <w:marBottom w:val="0"/>
              <w:divBdr>
                <w:top w:val="none" w:sz="0" w:space="0" w:color="auto"/>
                <w:left w:val="none" w:sz="0" w:space="0" w:color="auto"/>
                <w:bottom w:val="none" w:sz="0" w:space="0" w:color="auto"/>
                <w:right w:val="none" w:sz="0" w:space="0" w:color="auto"/>
              </w:divBdr>
            </w:div>
            <w:div w:id="1709181874">
              <w:marLeft w:val="0"/>
              <w:marRight w:val="0"/>
              <w:marTop w:val="0"/>
              <w:marBottom w:val="0"/>
              <w:divBdr>
                <w:top w:val="none" w:sz="0" w:space="0" w:color="auto"/>
                <w:left w:val="none" w:sz="0" w:space="0" w:color="auto"/>
                <w:bottom w:val="none" w:sz="0" w:space="0" w:color="auto"/>
                <w:right w:val="none" w:sz="0" w:space="0" w:color="auto"/>
              </w:divBdr>
            </w:div>
            <w:div w:id="1865090551">
              <w:marLeft w:val="0"/>
              <w:marRight w:val="0"/>
              <w:marTop w:val="0"/>
              <w:marBottom w:val="0"/>
              <w:divBdr>
                <w:top w:val="none" w:sz="0" w:space="0" w:color="auto"/>
                <w:left w:val="none" w:sz="0" w:space="0" w:color="auto"/>
                <w:bottom w:val="none" w:sz="0" w:space="0" w:color="auto"/>
                <w:right w:val="none" w:sz="0" w:space="0" w:color="auto"/>
              </w:divBdr>
            </w:div>
            <w:div w:id="1984574768">
              <w:marLeft w:val="0"/>
              <w:marRight w:val="0"/>
              <w:marTop w:val="0"/>
              <w:marBottom w:val="0"/>
              <w:divBdr>
                <w:top w:val="none" w:sz="0" w:space="0" w:color="auto"/>
                <w:left w:val="none" w:sz="0" w:space="0" w:color="auto"/>
                <w:bottom w:val="none" w:sz="0" w:space="0" w:color="auto"/>
                <w:right w:val="none" w:sz="0" w:space="0" w:color="auto"/>
              </w:divBdr>
            </w:div>
            <w:div w:id="2130318399">
              <w:marLeft w:val="0"/>
              <w:marRight w:val="0"/>
              <w:marTop w:val="0"/>
              <w:marBottom w:val="0"/>
              <w:divBdr>
                <w:top w:val="none" w:sz="0" w:space="0" w:color="auto"/>
                <w:left w:val="none" w:sz="0" w:space="0" w:color="auto"/>
                <w:bottom w:val="none" w:sz="0" w:space="0" w:color="auto"/>
                <w:right w:val="none" w:sz="0" w:space="0" w:color="auto"/>
              </w:divBdr>
            </w:div>
          </w:divsChild>
        </w:div>
        <w:div w:id="623999484">
          <w:marLeft w:val="0"/>
          <w:marRight w:val="0"/>
          <w:marTop w:val="0"/>
          <w:marBottom w:val="0"/>
          <w:divBdr>
            <w:top w:val="none" w:sz="0" w:space="0" w:color="auto"/>
            <w:left w:val="none" w:sz="0" w:space="0" w:color="auto"/>
            <w:bottom w:val="none" w:sz="0" w:space="0" w:color="auto"/>
            <w:right w:val="none" w:sz="0" w:space="0" w:color="auto"/>
          </w:divBdr>
        </w:div>
        <w:div w:id="658075175">
          <w:marLeft w:val="0"/>
          <w:marRight w:val="0"/>
          <w:marTop w:val="0"/>
          <w:marBottom w:val="0"/>
          <w:divBdr>
            <w:top w:val="none" w:sz="0" w:space="0" w:color="auto"/>
            <w:left w:val="none" w:sz="0" w:space="0" w:color="auto"/>
            <w:bottom w:val="none" w:sz="0" w:space="0" w:color="auto"/>
            <w:right w:val="none" w:sz="0" w:space="0" w:color="auto"/>
          </w:divBdr>
        </w:div>
        <w:div w:id="661348416">
          <w:marLeft w:val="0"/>
          <w:marRight w:val="0"/>
          <w:marTop w:val="0"/>
          <w:marBottom w:val="0"/>
          <w:divBdr>
            <w:top w:val="none" w:sz="0" w:space="0" w:color="auto"/>
            <w:left w:val="none" w:sz="0" w:space="0" w:color="auto"/>
            <w:bottom w:val="none" w:sz="0" w:space="0" w:color="auto"/>
            <w:right w:val="none" w:sz="0" w:space="0" w:color="auto"/>
          </w:divBdr>
        </w:div>
        <w:div w:id="706222355">
          <w:marLeft w:val="0"/>
          <w:marRight w:val="0"/>
          <w:marTop w:val="0"/>
          <w:marBottom w:val="0"/>
          <w:divBdr>
            <w:top w:val="none" w:sz="0" w:space="0" w:color="auto"/>
            <w:left w:val="none" w:sz="0" w:space="0" w:color="auto"/>
            <w:bottom w:val="none" w:sz="0" w:space="0" w:color="auto"/>
            <w:right w:val="none" w:sz="0" w:space="0" w:color="auto"/>
          </w:divBdr>
        </w:div>
        <w:div w:id="715086485">
          <w:marLeft w:val="0"/>
          <w:marRight w:val="0"/>
          <w:marTop w:val="0"/>
          <w:marBottom w:val="0"/>
          <w:divBdr>
            <w:top w:val="none" w:sz="0" w:space="0" w:color="auto"/>
            <w:left w:val="none" w:sz="0" w:space="0" w:color="auto"/>
            <w:bottom w:val="none" w:sz="0" w:space="0" w:color="auto"/>
            <w:right w:val="none" w:sz="0" w:space="0" w:color="auto"/>
          </w:divBdr>
        </w:div>
        <w:div w:id="787512214">
          <w:marLeft w:val="0"/>
          <w:marRight w:val="0"/>
          <w:marTop w:val="0"/>
          <w:marBottom w:val="0"/>
          <w:divBdr>
            <w:top w:val="none" w:sz="0" w:space="0" w:color="auto"/>
            <w:left w:val="none" w:sz="0" w:space="0" w:color="auto"/>
            <w:bottom w:val="none" w:sz="0" w:space="0" w:color="auto"/>
            <w:right w:val="none" w:sz="0" w:space="0" w:color="auto"/>
          </w:divBdr>
        </w:div>
        <w:div w:id="807287348">
          <w:marLeft w:val="0"/>
          <w:marRight w:val="0"/>
          <w:marTop w:val="0"/>
          <w:marBottom w:val="0"/>
          <w:divBdr>
            <w:top w:val="none" w:sz="0" w:space="0" w:color="auto"/>
            <w:left w:val="none" w:sz="0" w:space="0" w:color="auto"/>
            <w:bottom w:val="none" w:sz="0" w:space="0" w:color="auto"/>
            <w:right w:val="none" w:sz="0" w:space="0" w:color="auto"/>
          </w:divBdr>
        </w:div>
        <w:div w:id="825321443">
          <w:marLeft w:val="0"/>
          <w:marRight w:val="0"/>
          <w:marTop w:val="0"/>
          <w:marBottom w:val="0"/>
          <w:divBdr>
            <w:top w:val="none" w:sz="0" w:space="0" w:color="auto"/>
            <w:left w:val="none" w:sz="0" w:space="0" w:color="auto"/>
            <w:bottom w:val="none" w:sz="0" w:space="0" w:color="auto"/>
            <w:right w:val="none" w:sz="0" w:space="0" w:color="auto"/>
          </w:divBdr>
          <w:divsChild>
            <w:div w:id="1063873174">
              <w:marLeft w:val="-75"/>
              <w:marRight w:val="0"/>
              <w:marTop w:val="30"/>
              <w:marBottom w:val="30"/>
              <w:divBdr>
                <w:top w:val="none" w:sz="0" w:space="0" w:color="auto"/>
                <w:left w:val="none" w:sz="0" w:space="0" w:color="auto"/>
                <w:bottom w:val="none" w:sz="0" w:space="0" w:color="auto"/>
                <w:right w:val="none" w:sz="0" w:space="0" w:color="auto"/>
              </w:divBdr>
              <w:divsChild>
                <w:div w:id="32779635">
                  <w:marLeft w:val="0"/>
                  <w:marRight w:val="0"/>
                  <w:marTop w:val="0"/>
                  <w:marBottom w:val="0"/>
                  <w:divBdr>
                    <w:top w:val="none" w:sz="0" w:space="0" w:color="auto"/>
                    <w:left w:val="none" w:sz="0" w:space="0" w:color="auto"/>
                    <w:bottom w:val="none" w:sz="0" w:space="0" w:color="auto"/>
                    <w:right w:val="none" w:sz="0" w:space="0" w:color="auto"/>
                  </w:divBdr>
                  <w:divsChild>
                    <w:div w:id="1827866434">
                      <w:marLeft w:val="0"/>
                      <w:marRight w:val="0"/>
                      <w:marTop w:val="0"/>
                      <w:marBottom w:val="0"/>
                      <w:divBdr>
                        <w:top w:val="none" w:sz="0" w:space="0" w:color="auto"/>
                        <w:left w:val="none" w:sz="0" w:space="0" w:color="auto"/>
                        <w:bottom w:val="none" w:sz="0" w:space="0" w:color="auto"/>
                        <w:right w:val="none" w:sz="0" w:space="0" w:color="auto"/>
                      </w:divBdr>
                    </w:div>
                  </w:divsChild>
                </w:div>
                <w:div w:id="70664952">
                  <w:marLeft w:val="0"/>
                  <w:marRight w:val="0"/>
                  <w:marTop w:val="0"/>
                  <w:marBottom w:val="0"/>
                  <w:divBdr>
                    <w:top w:val="none" w:sz="0" w:space="0" w:color="auto"/>
                    <w:left w:val="none" w:sz="0" w:space="0" w:color="auto"/>
                    <w:bottom w:val="none" w:sz="0" w:space="0" w:color="auto"/>
                    <w:right w:val="none" w:sz="0" w:space="0" w:color="auto"/>
                  </w:divBdr>
                  <w:divsChild>
                    <w:div w:id="93283328">
                      <w:marLeft w:val="0"/>
                      <w:marRight w:val="0"/>
                      <w:marTop w:val="0"/>
                      <w:marBottom w:val="0"/>
                      <w:divBdr>
                        <w:top w:val="none" w:sz="0" w:space="0" w:color="auto"/>
                        <w:left w:val="none" w:sz="0" w:space="0" w:color="auto"/>
                        <w:bottom w:val="none" w:sz="0" w:space="0" w:color="auto"/>
                        <w:right w:val="none" w:sz="0" w:space="0" w:color="auto"/>
                      </w:divBdr>
                    </w:div>
                  </w:divsChild>
                </w:div>
                <w:div w:id="330569883">
                  <w:marLeft w:val="0"/>
                  <w:marRight w:val="0"/>
                  <w:marTop w:val="0"/>
                  <w:marBottom w:val="0"/>
                  <w:divBdr>
                    <w:top w:val="none" w:sz="0" w:space="0" w:color="auto"/>
                    <w:left w:val="none" w:sz="0" w:space="0" w:color="auto"/>
                    <w:bottom w:val="none" w:sz="0" w:space="0" w:color="auto"/>
                    <w:right w:val="none" w:sz="0" w:space="0" w:color="auto"/>
                  </w:divBdr>
                  <w:divsChild>
                    <w:div w:id="802431873">
                      <w:marLeft w:val="0"/>
                      <w:marRight w:val="0"/>
                      <w:marTop w:val="0"/>
                      <w:marBottom w:val="0"/>
                      <w:divBdr>
                        <w:top w:val="none" w:sz="0" w:space="0" w:color="auto"/>
                        <w:left w:val="none" w:sz="0" w:space="0" w:color="auto"/>
                        <w:bottom w:val="none" w:sz="0" w:space="0" w:color="auto"/>
                        <w:right w:val="none" w:sz="0" w:space="0" w:color="auto"/>
                      </w:divBdr>
                    </w:div>
                  </w:divsChild>
                </w:div>
                <w:div w:id="475100053">
                  <w:marLeft w:val="0"/>
                  <w:marRight w:val="0"/>
                  <w:marTop w:val="0"/>
                  <w:marBottom w:val="0"/>
                  <w:divBdr>
                    <w:top w:val="none" w:sz="0" w:space="0" w:color="auto"/>
                    <w:left w:val="none" w:sz="0" w:space="0" w:color="auto"/>
                    <w:bottom w:val="none" w:sz="0" w:space="0" w:color="auto"/>
                    <w:right w:val="none" w:sz="0" w:space="0" w:color="auto"/>
                  </w:divBdr>
                  <w:divsChild>
                    <w:div w:id="260912216">
                      <w:marLeft w:val="0"/>
                      <w:marRight w:val="0"/>
                      <w:marTop w:val="0"/>
                      <w:marBottom w:val="0"/>
                      <w:divBdr>
                        <w:top w:val="none" w:sz="0" w:space="0" w:color="auto"/>
                        <w:left w:val="none" w:sz="0" w:space="0" w:color="auto"/>
                        <w:bottom w:val="none" w:sz="0" w:space="0" w:color="auto"/>
                        <w:right w:val="none" w:sz="0" w:space="0" w:color="auto"/>
                      </w:divBdr>
                    </w:div>
                  </w:divsChild>
                </w:div>
                <w:div w:id="660354150">
                  <w:marLeft w:val="0"/>
                  <w:marRight w:val="0"/>
                  <w:marTop w:val="0"/>
                  <w:marBottom w:val="0"/>
                  <w:divBdr>
                    <w:top w:val="none" w:sz="0" w:space="0" w:color="auto"/>
                    <w:left w:val="none" w:sz="0" w:space="0" w:color="auto"/>
                    <w:bottom w:val="none" w:sz="0" w:space="0" w:color="auto"/>
                    <w:right w:val="none" w:sz="0" w:space="0" w:color="auto"/>
                  </w:divBdr>
                  <w:divsChild>
                    <w:div w:id="1242761147">
                      <w:marLeft w:val="0"/>
                      <w:marRight w:val="0"/>
                      <w:marTop w:val="0"/>
                      <w:marBottom w:val="0"/>
                      <w:divBdr>
                        <w:top w:val="none" w:sz="0" w:space="0" w:color="auto"/>
                        <w:left w:val="none" w:sz="0" w:space="0" w:color="auto"/>
                        <w:bottom w:val="none" w:sz="0" w:space="0" w:color="auto"/>
                        <w:right w:val="none" w:sz="0" w:space="0" w:color="auto"/>
                      </w:divBdr>
                    </w:div>
                  </w:divsChild>
                </w:div>
                <w:div w:id="715936060">
                  <w:marLeft w:val="0"/>
                  <w:marRight w:val="0"/>
                  <w:marTop w:val="0"/>
                  <w:marBottom w:val="0"/>
                  <w:divBdr>
                    <w:top w:val="none" w:sz="0" w:space="0" w:color="auto"/>
                    <w:left w:val="none" w:sz="0" w:space="0" w:color="auto"/>
                    <w:bottom w:val="none" w:sz="0" w:space="0" w:color="auto"/>
                    <w:right w:val="none" w:sz="0" w:space="0" w:color="auto"/>
                  </w:divBdr>
                  <w:divsChild>
                    <w:div w:id="1455902370">
                      <w:marLeft w:val="0"/>
                      <w:marRight w:val="0"/>
                      <w:marTop w:val="0"/>
                      <w:marBottom w:val="0"/>
                      <w:divBdr>
                        <w:top w:val="none" w:sz="0" w:space="0" w:color="auto"/>
                        <w:left w:val="none" w:sz="0" w:space="0" w:color="auto"/>
                        <w:bottom w:val="none" w:sz="0" w:space="0" w:color="auto"/>
                        <w:right w:val="none" w:sz="0" w:space="0" w:color="auto"/>
                      </w:divBdr>
                    </w:div>
                  </w:divsChild>
                </w:div>
                <w:div w:id="727219660">
                  <w:marLeft w:val="0"/>
                  <w:marRight w:val="0"/>
                  <w:marTop w:val="0"/>
                  <w:marBottom w:val="0"/>
                  <w:divBdr>
                    <w:top w:val="none" w:sz="0" w:space="0" w:color="auto"/>
                    <w:left w:val="none" w:sz="0" w:space="0" w:color="auto"/>
                    <w:bottom w:val="none" w:sz="0" w:space="0" w:color="auto"/>
                    <w:right w:val="none" w:sz="0" w:space="0" w:color="auto"/>
                  </w:divBdr>
                  <w:divsChild>
                    <w:div w:id="1631476446">
                      <w:marLeft w:val="0"/>
                      <w:marRight w:val="0"/>
                      <w:marTop w:val="0"/>
                      <w:marBottom w:val="0"/>
                      <w:divBdr>
                        <w:top w:val="none" w:sz="0" w:space="0" w:color="auto"/>
                        <w:left w:val="none" w:sz="0" w:space="0" w:color="auto"/>
                        <w:bottom w:val="none" w:sz="0" w:space="0" w:color="auto"/>
                        <w:right w:val="none" w:sz="0" w:space="0" w:color="auto"/>
                      </w:divBdr>
                    </w:div>
                  </w:divsChild>
                </w:div>
                <w:div w:id="1095635847">
                  <w:marLeft w:val="0"/>
                  <w:marRight w:val="0"/>
                  <w:marTop w:val="0"/>
                  <w:marBottom w:val="0"/>
                  <w:divBdr>
                    <w:top w:val="none" w:sz="0" w:space="0" w:color="auto"/>
                    <w:left w:val="none" w:sz="0" w:space="0" w:color="auto"/>
                    <w:bottom w:val="none" w:sz="0" w:space="0" w:color="auto"/>
                    <w:right w:val="none" w:sz="0" w:space="0" w:color="auto"/>
                  </w:divBdr>
                  <w:divsChild>
                    <w:div w:id="1545483596">
                      <w:marLeft w:val="0"/>
                      <w:marRight w:val="0"/>
                      <w:marTop w:val="0"/>
                      <w:marBottom w:val="0"/>
                      <w:divBdr>
                        <w:top w:val="none" w:sz="0" w:space="0" w:color="auto"/>
                        <w:left w:val="none" w:sz="0" w:space="0" w:color="auto"/>
                        <w:bottom w:val="none" w:sz="0" w:space="0" w:color="auto"/>
                        <w:right w:val="none" w:sz="0" w:space="0" w:color="auto"/>
                      </w:divBdr>
                    </w:div>
                  </w:divsChild>
                </w:div>
                <w:div w:id="1308896931">
                  <w:marLeft w:val="0"/>
                  <w:marRight w:val="0"/>
                  <w:marTop w:val="0"/>
                  <w:marBottom w:val="0"/>
                  <w:divBdr>
                    <w:top w:val="none" w:sz="0" w:space="0" w:color="auto"/>
                    <w:left w:val="none" w:sz="0" w:space="0" w:color="auto"/>
                    <w:bottom w:val="none" w:sz="0" w:space="0" w:color="auto"/>
                    <w:right w:val="none" w:sz="0" w:space="0" w:color="auto"/>
                  </w:divBdr>
                  <w:divsChild>
                    <w:div w:id="987705349">
                      <w:marLeft w:val="0"/>
                      <w:marRight w:val="0"/>
                      <w:marTop w:val="0"/>
                      <w:marBottom w:val="0"/>
                      <w:divBdr>
                        <w:top w:val="none" w:sz="0" w:space="0" w:color="auto"/>
                        <w:left w:val="none" w:sz="0" w:space="0" w:color="auto"/>
                        <w:bottom w:val="none" w:sz="0" w:space="0" w:color="auto"/>
                        <w:right w:val="none" w:sz="0" w:space="0" w:color="auto"/>
                      </w:divBdr>
                    </w:div>
                  </w:divsChild>
                </w:div>
                <w:div w:id="1405489660">
                  <w:marLeft w:val="0"/>
                  <w:marRight w:val="0"/>
                  <w:marTop w:val="0"/>
                  <w:marBottom w:val="0"/>
                  <w:divBdr>
                    <w:top w:val="none" w:sz="0" w:space="0" w:color="auto"/>
                    <w:left w:val="none" w:sz="0" w:space="0" w:color="auto"/>
                    <w:bottom w:val="none" w:sz="0" w:space="0" w:color="auto"/>
                    <w:right w:val="none" w:sz="0" w:space="0" w:color="auto"/>
                  </w:divBdr>
                  <w:divsChild>
                    <w:div w:id="1790003204">
                      <w:marLeft w:val="0"/>
                      <w:marRight w:val="0"/>
                      <w:marTop w:val="0"/>
                      <w:marBottom w:val="0"/>
                      <w:divBdr>
                        <w:top w:val="none" w:sz="0" w:space="0" w:color="auto"/>
                        <w:left w:val="none" w:sz="0" w:space="0" w:color="auto"/>
                        <w:bottom w:val="none" w:sz="0" w:space="0" w:color="auto"/>
                        <w:right w:val="none" w:sz="0" w:space="0" w:color="auto"/>
                      </w:divBdr>
                    </w:div>
                  </w:divsChild>
                </w:div>
                <w:div w:id="1517160506">
                  <w:marLeft w:val="0"/>
                  <w:marRight w:val="0"/>
                  <w:marTop w:val="0"/>
                  <w:marBottom w:val="0"/>
                  <w:divBdr>
                    <w:top w:val="none" w:sz="0" w:space="0" w:color="auto"/>
                    <w:left w:val="none" w:sz="0" w:space="0" w:color="auto"/>
                    <w:bottom w:val="none" w:sz="0" w:space="0" w:color="auto"/>
                    <w:right w:val="none" w:sz="0" w:space="0" w:color="auto"/>
                  </w:divBdr>
                  <w:divsChild>
                    <w:div w:id="1569071482">
                      <w:marLeft w:val="0"/>
                      <w:marRight w:val="0"/>
                      <w:marTop w:val="0"/>
                      <w:marBottom w:val="0"/>
                      <w:divBdr>
                        <w:top w:val="none" w:sz="0" w:space="0" w:color="auto"/>
                        <w:left w:val="none" w:sz="0" w:space="0" w:color="auto"/>
                        <w:bottom w:val="none" w:sz="0" w:space="0" w:color="auto"/>
                        <w:right w:val="none" w:sz="0" w:space="0" w:color="auto"/>
                      </w:divBdr>
                    </w:div>
                  </w:divsChild>
                </w:div>
                <w:div w:id="1625236842">
                  <w:marLeft w:val="0"/>
                  <w:marRight w:val="0"/>
                  <w:marTop w:val="0"/>
                  <w:marBottom w:val="0"/>
                  <w:divBdr>
                    <w:top w:val="none" w:sz="0" w:space="0" w:color="auto"/>
                    <w:left w:val="none" w:sz="0" w:space="0" w:color="auto"/>
                    <w:bottom w:val="none" w:sz="0" w:space="0" w:color="auto"/>
                    <w:right w:val="none" w:sz="0" w:space="0" w:color="auto"/>
                  </w:divBdr>
                  <w:divsChild>
                    <w:div w:id="1330983682">
                      <w:marLeft w:val="0"/>
                      <w:marRight w:val="0"/>
                      <w:marTop w:val="0"/>
                      <w:marBottom w:val="0"/>
                      <w:divBdr>
                        <w:top w:val="none" w:sz="0" w:space="0" w:color="auto"/>
                        <w:left w:val="none" w:sz="0" w:space="0" w:color="auto"/>
                        <w:bottom w:val="none" w:sz="0" w:space="0" w:color="auto"/>
                        <w:right w:val="none" w:sz="0" w:space="0" w:color="auto"/>
                      </w:divBdr>
                    </w:div>
                  </w:divsChild>
                </w:div>
                <w:div w:id="1678576623">
                  <w:marLeft w:val="0"/>
                  <w:marRight w:val="0"/>
                  <w:marTop w:val="0"/>
                  <w:marBottom w:val="0"/>
                  <w:divBdr>
                    <w:top w:val="none" w:sz="0" w:space="0" w:color="auto"/>
                    <w:left w:val="none" w:sz="0" w:space="0" w:color="auto"/>
                    <w:bottom w:val="none" w:sz="0" w:space="0" w:color="auto"/>
                    <w:right w:val="none" w:sz="0" w:space="0" w:color="auto"/>
                  </w:divBdr>
                  <w:divsChild>
                    <w:div w:id="2047024293">
                      <w:marLeft w:val="0"/>
                      <w:marRight w:val="0"/>
                      <w:marTop w:val="0"/>
                      <w:marBottom w:val="0"/>
                      <w:divBdr>
                        <w:top w:val="none" w:sz="0" w:space="0" w:color="auto"/>
                        <w:left w:val="none" w:sz="0" w:space="0" w:color="auto"/>
                        <w:bottom w:val="none" w:sz="0" w:space="0" w:color="auto"/>
                        <w:right w:val="none" w:sz="0" w:space="0" w:color="auto"/>
                      </w:divBdr>
                    </w:div>
                  </w:divsChild>
                </w:div>
                <w:div w:id="1693339242">
                  <w:marLeft w:val="0"/>
                  <w:marRight w:val="0"/>
                  <w:marTop w:val="0"/>
                  <w:marBottom w:val="0"/>
                  <w:divBdr>
                    <w:top w:val="none" w:sz="0" w:space="0" w:color="auto"/>
                    <w:left w:val="none" w:sz="0" w:space="0" w:color="auto"/>
                    <w:bottom w:val="none" w:sz="0" w:space="0" w:color="auto"/>
                    <w:right w:val="none" w:sz="0" w:space="0" w:color="auto"/>
                  </w:divBdr>
                  <w:divsChild>
                    <w:div w:id="721172973">
                      <w:marLeft w:val="0"/>
                      <w:marRight w:val="0"/>
                      <w:marTop w:val="0"/>
                      <w:marBottom w:val="0"/>
                      <w:divBdr>
                        <w:top w:val="none" w:sz="0" w:space="0" w:color="auto"/>
                        <w:left w:val="none" w:sz="0" w:space="0" w:color="auto"/>
                        <w:bottom w:val="none" w:sz="0" w:space="0" w:color="auto"/>
                        <w:right w:val="none" w:sz="0" w:space="0" w:color="auto"/>
                      </w:divBdr>
                    </w:div>
                  </w:divsChild>
                </w:div>
                <w:div w:id="1804537335">
                  <w:marLeft w:val="0"/>
                  <w:marRight w:val="0"/>
                  <w:marTop w:val="0"/>
                  <w:marBottom w:val="0"/>
                  <w:divBdr>
                    <w:top w:val="none" w:sz="0" w:space="0" w:color="auto"/>
                    <w:left w:val="none" w:sz="0" w:space="0" w:color="auto"/>
                    <w:bottom w:val="none" w:sz="0" w:space="0" w:color="auto"/>
                    <w:right w:val="none" w:sz="0" w:space="0" w:color="auto"/>
                  </w:divBdr>
                  <w:divsChild>
                    <w:div w:id="700327174">
                      <w:marLeft w:val="0"/>
                      <w:marRight w:val="0"/>
                      <w:marTop w:val="0"/>
                      <w:marBottom w:val="0"/>
                      <w:divBdr>
                        <w:top w:val="none" w:sz="0" w:space="0" w:color="auto"/>
                        <w:left w:val="none" w:sz="0" w:space="0" w:color="auto"/>
                        <w:bottom w:val="none" w:sz="0" w:space="0" w:color="auto"/>
                        <w:right w:val="none" w:sz="0" w:space="0" w:color="auto"/>
                      </w:divBdr>
                    </w:div>
                  </w:divsChild>
                </w:div>
                <w:div w:id="1805468519">
                  <w:marLeft w:val="0"/>
                  <w:marRight w:val="0"/>
                  <w:marTop w:val="0"/>
                  <w:marBottom w:val="0"/>
                  <w:divBdr>
                    <w:top w:val="none" w:sz="0" w:space="0" w:color="auto"/>
                    <w:left w:val="none" w:sz="0" w:space="0" w:color="auto"/>
                    <w:bottom w:val="none" w:sz="0" w:space="0" w:color="auto"/>
                    <w:right w:val="none" w:sz="0" w:space="0" w:color="auto"/>
                  </w:divBdr>
                  <w:divsChild>
                    <w:div w:id="718476195">
                      <w:marLeft w:val="0"/>
                      <w:marRight w:val="0"/>
                      <w:marTop w:val="0"/>
                      <w:marBottom w:val="0"/>
                      <w:divBdr>
                        <w:top w:val="none" w:sz="0" w:space="0" w:color="auto"/>
                        <w:left w:val="none" w:sz="0" w:space="0" w:color="auto"/>
                        <w:bottom w:val="none" w:sz="0" w:space="0" w:color="auto"/>
                        <w:right w:val="none" w:sz="0" w:space="0" w:color="auto"/>
                      </w:divBdr>
                    </w:div>
                  </w:divsChild>
                </w:div>
                <w:div w:id="1921212038">
                  <w:marLeft w:val="0"/>
                  <w:marRight w:val="0"/>
                  <w:marTop w:val="0"/>
                  <w:marBottom w:val="0"/>
                  <w:divBdr>
                    <w:top w:val="none" w:sz="0" w:space="0" w:color="auto"/>
                    <w:left w:val="none" w:sz="0" w:space="0" w:color="auto"/>
                    <w:bottom w:val="none" w:sz="0" w:space="0" w:color="auto"/>
                    <w:right w:val="none" w:sz="0" w:space="0" w:color="auto"/>
                  </w:divBdr>
                  <w:divsChild>
                    <w:div w:id="1432429653">
                      <w:marLeft w:val="0"/>
                      <w:marRight w:val="0"/>
                      <w:marTop w:val="0"/>
                      <w:marBottom w:val="0"/>
                      <w:divBdr>
                        <w:top w:val="none" w:sz="0" w:space="0" w:color="auto"/>
                        <w:left w:val="none" w:sz="0" w:space="0" w:color="auto"/>
                        <w:bottom w:val="none" w:sz="0" w:space="0" w:color="auto"/>
                        <w:right w:val="none" w:sz="0" w:space="0" w:color="auto"/>
                      </w:divBdr>
                    </w:div>
                  </w:divsChild>
                </w:div>
                <w:div w:id="1953314752">
                  <w:marLeft w:val="0"/>
                  <w:marRight w:val="0"/>
                  <w:marTop w:val="0"/>
                  <w:marBottom w:val="0"/>
                  <w:divBdr>
                    <w:top w:val="none" w:sz="0" w:space="0" w:color="auto"/>
                    <w:left w:val="none" w:sz="0" w:space="0" w:color="auto"/>
                    <w:bottom w:val="none" w:sz="0" w:space="0" w:color="auto"/>
                    <w:right w:val="none" w:sz="0" w:space="0" w:color="auto"/>
                  </w:divBdr>
                  <w:divsChild>
                    <w:div w:id="1299342162">
                      <w:marLeft w:val="0"/>
                      <w:marRight w:val="0"/>
                      <w:marTop w:val="0"/>
                      <w:marBottom w:val="0"/>
                      <w:divBdr>
                        <w:top w:val="none" w:sz="0" w:space="0" w:color="auto"/>
                        <w:left w:val="none" w:sz="0" w:space="0" w:color="auto"/>
                        <w:bottom w:val="none" w:sz="0" w:space="0" w:color="auto"/>
                        <w:right w:val="none" w:sz="0" w:space="0" w:color="auto"/>
                      </w:divBdr>
                    </w:div>
                  </w:divsChild>
                </w:div>
                <w:div w:id="1987857201">
                  <w:marLeft w:val="0"/>
                  <w:marRight w:val="0"/>
                  <w:marTop w:val="0"/>
                  <w:marBottom w:val="0"/>
                  <w:divBdr>
                    <w:top w:val="none" w:sz="0" w:space="0" w:color="auto"/>
                    <w:left w:val="none" w:sz="0" w:space="0" w:color="auto"/>
                    <w:bottom w:val="none" w:sz="0" w:space="0" w:color="auto"/>
                    <w:right w:val="none" w:sz="0" w:space="0" w:color="auto"/>
                  </w:divBdr>
                  <w:divsChild>
                    <w:div w:id="1233928319">
                      <w:marLeft w:val="0"/>
                      <w:marRight w:val="0"/>
                      <w:marTop w:val="0"/>
                      <w:marBottom w:val="0"/>
                      <w:divBdr>
                        <w:top w:val="none" w:sz="0" w:space="0" w:color="auto"/>
                        <w:left w:val="none" w:sz="0" w:space="0" w:color="auto"/>
                        <w:bottom w:val="none" w:sz="0" w:space="0" w:color="auto"/>
                        <w:right w:val="none" w:sz="0" w:space="0" w:color="auto"/>
                      </w:divBdr>
                    </w:div>
                  </w:divsChild>
                </w:div>
                <w:div w:id="2051104056">
                  <w:marLeft w:val="0"/>
                  <w:marRight w:val="0"/>
                  <w:marTop w:val="0"/>
                  <w:marBottom w:val="0"/>
                  <w:divBdr>
                    <w:top w:val="none" w:sz="0" w:space="0" w:color="auto"/>
                    <w:left w:val="none" w:sz="0" w:space="0" w:color="auto"/>
                    <w:bottom w:val="none" w:sz="0" w:space="0" w:color="auto"/>
                    <w:right w:val="none" w:sz="0" w:space="0" w:color="auto"/>
                  </w:divBdr>
                  <w:divsChild>
                    <w:div w:id="6971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095">
          <w:marLeft w:val="0"/>
          <w:marRight w:val="0"/>
          <w:marTop w:val="0"/>
          <w:marBottom w:val="0"/>
          <w:divBdr>
            <w:top w:val="none" w:sz="0" w:space="0" w:color="auto"/>
            <w:left w:val="none" w:sz="0" w:space="0" w:color="auto"/>
            <w:bottom w:val="none" w:sz="0" w:space="0" w:color="auto"/>
            <w:right w:val="none" w:sz="0" w:space="0" w:color="auto"/>
          </w:divBdr>
        </w:div>
        <w:div w:id="857811360">
          <w:marLeft w:val="0"/>
          <w:marRight w:val="0"/>
          <w:marTop w:val="0"/>
          <w:marBottom w:val="0"/>
          <w:divBdr>
            <w:top w:val="none" w:sz="0" w:space="0" w:color="auto"/>
            <w:left w:val="none" w:sz="0" w:space="0" w:color="auto"/>
            <w:bottom w:val="none" w:sz="0" w:space="0" w:color="auto"/>
            <w:right w:val="none" w:sz="0" w:space="0" w:color="auto"/>
          </w:divBdr>
        </w:div>
        <w:div w:id="860624350">
          <w:marLeft w:val="0"/>
          <w:marRight w:val="0"/>
          <w:marTop w:val="0"/>
          <w:marBottom w:val="0"/>
          <w:divBdr>
            <w:top w:val="none" w:sz="0" w:space="0" w:color="auto"/>
            <w:left w:val="none" w:sz="0" w:space="0" w:color="auto"/>
            <w:bottom w:val="none" w:sz="0" w:space="0" w:color="auto"/>
            <w:right w:val="none" w:sz="0" w:space="0" w:color="auto"/>
          </w:divBdr>
        </w:div>
        <w:div w:id="903181551">
          <w:marLeft w:val="0"/>
          <w:marRight w:val="0"/>
          <w:marTop w:val="0"/>
          <w:marBottom w:val="0"/>
          <w:divBdr>
            <w:top w:val="none" w:sz="0" w:space="0" w:color="auto"/>
            <w:left w:val="none" w:sz="0" w:space="0" w:color="auto"/>
            <w:bottom w:val="none" w:sz="0" w:space="0" w:color="auto"/>
            <w:right w:val="none" w:sz="0" w:space="0" w:color="auto"/>
          </w:divBdr>
        </w:div>
        <w:div w:id="925385113">
          <w:marLeft w:val="0"/>
          <w:marRight w:val="0"/>
          <w:marTop w:val="0"/>
          <w:marBottom w:val="0"/>
          <w:divBdr>
            <w:top w:val="none" w:sz="0" w:space="0" w:color="auto"/>
            <w:left w:val="none" w:sz="0" w:space="0" w:color="auto"/>
            <w:bottom w:val="none" w:sz="0" w:space="0" w:color="auto"/>
            <w:right w:val="none" w:sz="0" w:space="0" w:color="auto"/>
          </w:divBdr>
        </w:div>
        <w:div w:id="926305263">
          <w:marLeft w:val="0"/>
          <w:marRight w:val="0"/>
          <w:marTop w:val="0"/>
          <w:marBottom w:val="0"/>
          <w:divBdr>
            <w:top w:val="none" w:sz="0" w:space="0" w:color="auto"/>
            <w:left w:val="none" w:sz="0" w:space="0" w:color="auto"/>
            <w:bottom w:val="none" w:sz="0" w:space="0" w:color="auto"/>
            <w:right w:val="none" w:sz="0" w:space="0" w:color="auto"/>
          </w:divBdr>
        </w:div>
        <w:div w:id="988552802">
          <w:marLeft w:val="0"/>
          <w:marRight w:val="0"/>
          <w:marTop w:val="0"/>
          <w:marBottom w:val="0"/>
          <w:divBdr>
            <w:top w:val="none" w:sz="0" w:space="0" w:color="auto"/>
            <w:left w:val="none" w:sz="0" w:space="0" w:color="auto"/>
            <w:bottom w:val="none" w:sz="0" w:space="0" w:color="auto"/>
            <w:right w:val="none" w:sz="0" w:space="0" w:color="auto"/>
          </w:divBdr>
        </w:div>
        <w:div w:id="1017853470">
          <w:marLeft w:val="0"/>
          <w:marRight w:val="0"/>
          <w:marTop w:val="0"/>
          <w:marBottom w:val="0"/>
          <w:divBdr>
            <w:top w:val="none" w:sz="0" w:space="0" w:color="auto"/>
            <w:left w:val="none" w:sz="0" w:space="0" w:color="auto"/>
            <w:bottom w:val="none" w:sz="0" w:space="0" w:color="auto"/>
            <w:right w:val="none" w:sz="0" w:space="0" w:color="auto"/>
          </w:divBdr>
        </w:div>
        <w:div w:id="1119376871">
          <w:marLeft w:val="0"/>
          <w:marRight w:val="0"/>
          <w:marTop w:val="0"/>
          <w:marBottom w:val="0"/>
          <w:divBdr>
            <w:top w:val="none" w:sz="0" w:space="0" w:color="auto"/>
            <w:left w:val="none" w:sz="0" w:space="0" w:color="auto"/>
            <w:bottom w:val="none" w:sz="0" w:space="0" w:color="auto"/>
            <w:right w:val="none" w:sz="0" w:space="0" w:color="auto"/>
          </w:divBdr>
        </w:div>
        <w:div w:id="1150367651">
          <w:marLeft w:val="0"/>
          <w:marRight w:val="0"/>
          <w:marTop w:val="0"/>
          <w:marBottom w:val="0"/>
          <w:divBdr>
            <w:top w:val="none" w:sz="0" w:space="0" w:color="auto"/>
            <w:left w:val="none" w:sz="0" w:space="0" w:color="auto"/>
            <w:bottom w:val="none" w:sz="0" w:space="0" w:color="auto"/>
            <w:right w:val="none" w:sz="0" w:space="0" w:color="auto"/>
          </w:divBdr>
        </w:div>
        <w:div w:id="1158616145">
          <w:marLeft w:val="0"/>
          <w:marRight w:val="0"/>
          <w:marTop w:val="0"/>
          <w:marBottom w:val="0"/>
          <w:divBdr>
            <w:top w:val="none" w:sz="0" w:space="0" w:color="auto"/>
            <w:left w:val="none" w:sz="0" w:space="0" w:color="auto"/>
            <w:bottom w:val="none" w:sz="0" w:space="0" w:color="auto"/>
            <w:right w:val="none" w:sz="0" w:space="0" w:color="auto"/>
          </w:divBdr>
        </w:div>
        <w:div w:id="1184904709">
          <w:marLeft w:val="0"/>
          <w:marRight w:val="0"/>
          <w:marTop w:val="0"/>
          <w:marBottom w:val="0"/>
          <w:divBdr>
            <w:top w:val="none" w:sz="0" w:space="0" w:color="auto"/>
            <w:left w:val="none" w:sz="0" w:space="0" w:color="auto"/>
            <w:bottom w:val="none" w:sz="0" w:space="0" w:color="auto"/>
            <w:right w:val="none" w:sz="0" w:space="0" w:color="auto"/>
          </w:divBdr>
        </w:div>
        <w:div w:id="1346978297">
          <w:marLeft w:val="0"/>
          <w:marRight w:val="0"/>
          <w:marTop w:val="0"/>
          <w:marBottom w:val="0"/>
          <w:divBdr>
            <w:top w:val="none" w:sz="0" w:space="0" w:color="auto"/>
            <w:left w:val="none" w:sz="0" w:space="0" w:color="auto"/>
            <w:bottom w:val="none" w:sz="0" w:space="0" w:color="auto"/>
            <w:right w:val="none" w:sz="0" w:space="0" w:color="auto"/>
          </w:divBdr>
        </w:div>
        <w:div w:id="1371110451">
          <w:marLeft w:val="0"/>
          <w:marRight w:val="0"/>
          <w:marTop w:val="0"/>
          <w:marBottom w:val="0"/>
          <w:divBdr>
            <w:top w:val="none" w:sz="0" w:space="0" w:color="auto"/>
            <w:left w:val="none" w:sz="0" w:space="0" w:color="auto"/>
            <w:bottom w:val="none" w:sz="0" w:space="0" w:color="auto"/>
            <w:right w:val="none" w:sz="0" w:space="0" w:color="auto"/>
          </w:divBdr>
        </w:div>
        <w:div w:id="1382511111">
          <w:marLeft w:val="0"/>
          <w:marRight w:val="0"/>
          <w:marTop w:val="0"/>
          <w:marBottom w:val="0"/>
          <w:divBdr>
            <w:top w:val="none" w:sz="0" w:space="0" w:color="auto"/>
            <w:left w:val="none" w:sz="0" w:space="0" w:color="auto"/>
            <w:bottom w:val="none" w:sz="0" w:space="0" w:color="auto"/>
            <w:right w:val="none" w:sz="0" w:space="0" w:color="auto"/>
          </w:divBdr>
        </w:div>
        <w:div w:id="1457606944">
          <w:marLeft w:val="0"/>
          <w:marRight w:val="0"/>
          <w:marTop w:val="0"/>
          <w:marBottom w:val="0"/>
          <w:divBdr>
            <w:top w:val="none" w:sz="0" w:space="0" w:color="auto"/>
            <w:left w:val="none" w:sz="0" w:space="0" w:color="auto"/>
            <w:bottom w:val="none" w:sz="0" w:space="0" w:color="auto"/>
            <w:right w:val="none" w:sz="0" w:space="0" w:color="auto"/>
          </w:divBdr>
        </w:div>
        <w:div w:id="1506365445">
          <w:marLeft w:val="0"/>
          <w:marRight w:val="0"/>
          <w:marTop w:val="0"/>
          <w:marBottom w:val="0"/>
          <w:divBdr>
            <w:top w:val="none" w:sz="0" w:space="0" w:color="auto"/>
            <w:left w:val="none" w:sz="0" w:space="0" w:color="auto"/>
            <w:bottom w:val="none" w:sz="0" w:space="0" w:color="auto"/>
            <w:right w:val="none" w:sz="0" w:space="0" w:color="auto"/>
          </w:divBdr>
          <w:divsChild>
            <w:div w:id="255334473">
              <w:marLeft w:val="0"/>
              <w:marRight w:val="0"/>
              <w:marTop w:val="0"/>
              <w:marBottom w:val="0"/>
              <w:divBdr>
                <w:top w:val="none" w:sz="0" w:space="0" w:color="auto"/>
                <w:left w:val="none" w:sz="0" w:space="0" w:color="auto"/>
                <w:bottom w:val="none" w:sz="0" w:space="0" w:color="auto"/>
                <w:right w:val="none" w:sz="0" w:space="0" w:color="auto"/>
              </w:divBdr>
            </w:div>
            <w:div w:id="478113878">
              <w:marLeft w:val="0"/>
              <w:marRight w:val="0"/>
              <w:marTop w:val="0"/>
              <w:marBottom w:val="0"/>
              <w:divBdr>
                <w:top w:val="none" w:sz="0" w:space="0" w:color="auto"/>
                <w:left w:val="none" w:sz="0" w:space="0" w:color="auto"/>
                <w:bottom w:val="none" w:sz="0" w:space="0" w:color="auto"/>
                <w:right w:val="none" w:sz="0" w:space="0" w:color="auto"/>
              </w:divBdr>
            </w:div>
            <w:div w:id="524755314">
              <w:marLeft w:val="0"/>
              <w:marRight w:val="0"/>
              <w:marTop w:val="0"/>
              <w:marBottom w:val="0"/>
              <w:divBdr>
                <w:top w:val="none" w:sz="0" w:space="0" w:color="auto"/>
                <w:left w:val="none" w:sz="0" w:space="0" w:color="auto"/>
                <w:bottom w:val="none" w:sz="0" w:space="0" w:color="auto"/>
                <w:right w:val="none" w:sz="0" w:space="0" w:color="auto"/>
              </w:divBdr>
            </w:div>
            <w:div w:id="583152719">
              <w:marLeft w:val="0"/>
              <w:marRight w:val="0"/>
              <w:marTop w:val="0"/>
              <w:marBottom w:val="0"/>
              <w:divBdr>
                <w:top w:val="none" w:sz="0" w:space="0" w:color="auto"/>
                <w:left w:val="none" w:sz="0" w:space="0" w:color="auto"/>
                <w:bottom w:val="none" w:sz="0" w:space="0" w:color="auto"/>
                <w:right w:val="none" w:sz="0" w:space="0" w:color="auto"/>
              </w:divBdr>
            </w:div>
            <w:div w:id="747920923">
              <w:marLeft w:val="0"/>
              <w:marRight w:val="0"/>
              <w:marTop w:val="0"/>
              <w:marBottom w:val="0"/>
              <w:divBdr>
                <w:top w:val="none" w:sz="0" w:space="0" w:color="auto"/>
                <w:left w:val="none" w:sz="0" w:space="0" w:color="auto"/>
                <w:bottom w:val="none" w:sz="0" w:space="0" w:color="auto"/>
                <w:right w:val="none" w:sz="0" w:space="0" w:color="auto"/>
              </w:divBdr>
            </w:div>
            <w:div w:id="823160675">
              <w:marLeft w:val="0"/>
              <w:marRight w:val="0"/>
              <w:marTop w:val="0"/>
              <w:marBottom w:val="0"/>
              <w:divBdr>
                <w:top w:val="none" w:sz="0" w:space="0" w:color="auto"/>
                <w:left w:val="none" w:sz="0" w:space="0" w:color="auto"/>
                <w:bottom w:val="none" w:sz="0" w:space="0" w:color="auto"/>
                <w:right w:val="none" w:sz="0" w:space="0" w:color="auto"/>
              </w:divBdr>
            </w:div>
            <w:div w:id="1102216423">
              <w:marLeft w:val="0"/>
              <w:marRight w:val="0"/>
              <w:marTop w:val="0"/>
              <w:marBottom w:val="0"/>
              <w:divBdr>
                <w:top w:val="none" w:sz="0" w:space="0" w:color="auto"/>
                <w:left w:val="none" w:sz="0" w:space="0" w:color="auto"/>
                <w:bottom w:val="none" w:sz="0" w:space="0" w:color="auto"/>
                <w:right w:val="none" w:sz="0" w:space="0" w:color="auto"/>
              </w:divBdr>
            </w:div>
            <w:div w:id="1165901631">
              <w:marLeft w:val="0"/>
              <w:marRight w:val="0"/>
              <w:marTop w:val="0"/>
              <w:marBottom w:val="0"/>
              <w:divBdr>
                <w:top w:val="none" w:sz="0" w:space="0" w:color="auto"/>
                <w:left w:val="none" w:sz="0" w:space="0" w:color="auto"/>
                <w:bottom w:val="none" w:sz="0" w:space="0" w:color="auto"/>
                <w:right w:val="none" w:sz="0" w:space="0" w:color="auto"/>
              </w:divBdr>
            </w:div>
            <w:div w:id="1265653991">
              <w:marLeft w:val="0"/>
              <w:marRight w:val="0"/>
              <w:marTop w:val="0"/>
              <w:marBottom w:val="0"/>
              <w:divBdr>
                <w:top w:val="none" w:sz="0" w:space="0" w:color="auto"/>
                <w:left w:val="none" w:sz="0" w:space="0" w:color="auto"/>
                <w:bottom w:val="none" w:sz="0" w:space="0" w:color="auto"/>
                <w:right w:val="none" w:sz="0" w:space="0" w:color="auto"/>
              </w:divBdr>
            </w:div>
            <w:div w:id="1326088044">
              <w:marLeft w:val="0"/>
              <w:marRight w:val="0"/>
              <w:marTop w:val="0"/>
              <w:marBottom w:val="0"/>
              <w:divBdr>
                <w:top w:val="none" w:sz="0" w:space="0" w:color="auto"/>
                <w:left w:val="none" w:sz="0" w:space="0" w:color="auto"/>
                <w:bottom w:val="none" w:sz="0" w:space="0" w:color="auto"/>
                <w:right w:val="none" w:sz="0" w:space="0" w:color="auto"/>
              </w:divBdr>
            </w:div>
            <w:div w:id="1471627960">
              <w:marLeft w:val="0"/>
              <w:marRight w:val="0"/>
              <w:marTop w:val="0"/>
              <w:marBottom w:val="0"/>
              <w:divBdr>
                <w:top w:val="none" w:sz="0" w:space="0" w:color="auto"/>
                <w:left w:val="none" w:sz="0" w:space="0" w:color="auto"/>
                <w:bottom w:val="none" w:sz="0" w:space="0" w:color="auto"/>
                <w:right w:val="none" w:sz="0" w:space="0" w:color="auto"/>
              </w:divBdr>
            </w:div>
            <w:div w:id="1485390468">
              <w:marLeft w:val="0"/>
              <w:marRight w:val="0"/>
              <w:marTop w:val="0"/>
              <w:marBottom w:val="0"/>
              <w:divBdr>
                <w:top w:val="none" w:sz="0" w:space="0" w:color="auto"/>
                <w:left w:val="none" w:sz="0" w:space="0" w:color="auto"/>
                <w:bottom w:val="none" w:sz="0" w:space="0" w:color="auto"/>
                <w:right w:val="none" w:sz="0" w:space="0" w:color="auto"/>
              </w:divBdr>
            </w:div>
            <w:div w:id="1562862940">
              <w:marLeft w:val="0"/>
              <w:marRight w:val="0"/>
              <w:marTop w:val="0"/>
              <w:marBottom w:val="0"/>
              <w:divBdr>
                <w:top w:val="none" w:sz="0" w:space="0" w:color="auto"/>
                <w:left w:val="none" w:sz="0" w:space="0" w:color="auto"/>
                <w:bottom w:val="none" w:sz="0" w:space="0" w:color="auto"/>
                <w:right w:val="none" w:sz="0" w:space="0" w:color="auto"/>
              </w:divBdr>
            </w:div>
            <w:div w:id="1675959327">
              <w:marLeft w:val="0"/>
              <w:marRight w:val="0"/>
              <w:marTop w:val="0"/>
              <w:marBottom w:val="0"/>
              <w:divBdr>
                <w:top w:val="none" w:sz="0" w:space="0" w:color="auto"/>
                <w:left w:val="none" w:sz="0" w:space="0" w:color="auto"/>
                <w:bottom w:val="none" w:sz="0" w:space="0" w:color="auto"/>
                <w:right w:val="none" w:sz="0" w:space="0" w:color="auto"/>
              </w:divBdr>
            </w:div>
            <w:div w:id="1787119009">
              <w:marLeft w:val="0"/>
              <w:marRight w:val="0"/>
              <w:marTop w:val="0"/>
              <w:marBottom w:val="0"/>
              <w:divBdr>
                <w:top w:val="none" w:sz="0" w:space="0" w:color="auto"/>
                <w:left w:val="none" w:sz="0" w:space="0" w:color="auto"/>
                <w:bottom w:val="none" w:sz="0" w:space="0" w:color="auto"/>
                <w:right w:val="none" w:sz="0" w:space="0" w:color="auto"/>
              </w:divBdr>
            </w:div>
          </w:divsChild>
        </w:div>
        <w:div w:id="1533493495">
          <w:marLeft w:val="0"/>
          <w:marRight w:val="0"/>
          <w:marTop w:val="0"/>
          <w:marBottom w:val="0"/>
          <w:divBdr>
            <w:top w:val="none" w:sz="0" w:space="0" w:color="auto"/>
            <w:left w:val="none" w:sz="0" w:space="0" w:color="auto"/>
            <w:bottom w:val="none" w:sz="0" w:space="0" w:color="auto"/>
            <w:right w:val="none" w:sz="0" w:space="0" w:color="auto"/>
          </w:divBdr>
        </w:div>
        <w:div w:id="1565333398">
          <w:marLeft w:val="0"/>
          <w:marRight w:val="0"/>
          <w:marTop w:val="0"/>
          <w:marBottom w:val="0"/>
          <w:divBdr>
            <w:top w:val="none" w:sz="0" w:space="0" w:color="auto"/>
            <w:left w:val="none" w:sz="0" w:space="0" w:color="auto"/>
            <w:bottom w:val="none" w:sz="0" w:space="0" w:color="auto"/>
            <w:right w:val="none" w:sz="0" w:space="0" w:color="auto"/>
          </w:divBdr>
        </w:div>
        <w:div w:id="1640845985">
          <w:marLeft w:val="0"/>
          <w:marRight w:val="0"/>
          <w:marTop w:val="0"/>
          <w:marBottom w:val="0"/>
          <w:divBdr>
            <w:top w:val="none" w:sz="0" w:space="0" w:color="auto"/>
            <w:left w:val="none" w:sz="0" w:space="0" w:color="auto"/>
            <w:bottom w:val="none" w:sz="0" w:space="0" w:color="auto"/>
            <w:right w:val="none" w:sz="0" w:space="0" w:color="auto"/>
          </w:divBdr>
        </w:div>
        <w:div w:id="1694919103">
          <w:marLeft w:val="0"/>
          <w:marRight w:val="0"/>
          <w:marTop w:val="0"/>
          <w:marBottom w:val="0"/>
          <w:divBdr>
            <w:top w:val="none" w:sz="0" w:space="0" w:color="auto"/>
            <w:left w:val="none" w:sz="0" w:space="0" w:color="auto"/>
            <w:bottom w:val="none" w:sz="0" w:space="0" w:color="auto"/>
            <w:right w:val="none" w:sz="0" w:space="0" w:color="auto"/>
          </w:divBdr>
        </w:div>
        <w:div w:id="1698192924">
          <w:marLeft w:val="0"/>
          <w:marRight w:val="0"/>
          <w:marTop w:val="0"/>
          <w:marBottom w:val="0"/>
          <w:divBdr>
            <w:top w:val="none" w:sz="0" w:space="0" w:color="auto"/>
            <w:left w:val="none" w:sz="0" w:space="0" w:color="auto"/>
            <w:bottom w:val="none" w:sz="0" w:space="0" w:color="auto"/>
            <w:right w:val="none" w:sz="0" w:space="0" w:color="auto"/>
          </w:divBdr>
        </w:div>
        <w:div w:id="1707607641">
          <w:marLeft w:val="0"/>
          <w:marRight w:val="0"/>
          <w:marTop w:val="0"/>
          <w:marBottom w:val="0"/>
          <w:divBdr>
            <w:top w:val="none" w:sz="0" w:space="0" w:color="auto"/>
            <w:left w:val="none" w:sz="0" w:space="0" w:color="auto"/>
            <w:bottom w:val="none" w:sz="0" w:space="0" w:color="auto"/>
            <w:right w:val="none" w:sz="0" w:space="0" w:color="auto"/>
          </w:divBdr>
        </w:div>
        <w:div w:id="1714424300">
          <w:marLeft w:val="0"/>
          <w:marRight w:val="0"/>
          <w:marTop w:val="0"/>
          <w:marBottom w:val="0"/>
          <w:divBdr>
            <w:top w:val="none" w:sz="0" w:space="0" w:color="auto"/>
            <w:left w:val="none" w:sz="0" w:space="0" w:color="auto"/>
            <w:bottom w:val="none" w:sz="0" w:space="0" w:color="auto"/>
            <w:right w:val="none" w:sz="0" w:space="0" w:color="auto"/>
          </w:divBdr>
        </w:div>
        <w:div w:id="1726103480">
          <w:marLeft w:val="0"/>
          <w:marRight w:val="0"/>
          <w:marTop w:val="0"/>
          <w:marBottom w:val="0"/>
          <w:divBdr>
            <w:top w:val="none" w:sz="0" w:space="0" w:color="auto"/>
            <w:left w:val="none" w:sz="0" w:space="0" w:color="auto"/>
            <w:bottom w:val="none" w:sz="0" w:space="0" w:color="auto"/>
            <w:right w:val="none" w:sz="0" w:space="0" w:color="auto"/>
          </w:divBdr>
        </w:div>
        <w:div w:id="1770353648">
          <w:marLeft w:val="0"/>
          <w:marRight w:val="0"/>
          <w:marTop w:val="0"/>
          <w:marBottom w:val="0"/>
          <w:divBdr>
            <w:top w:val="none" w:sz="0" w:space="0" w:color="auto"/>
            <w:left w:val="none" w:sz="0" w:space="0" w:color="auto"/>
            <w:bottom w:val="none" w:sz="0" w:space="0" w:color="auto"/>
            <w:right w:val="none" w:sz="0" w:space="0" w:color="auto"/>
          </w:divBdr>
        </w:div>
        <w:div w:id="1809128211">
          <w:marLeft w:val="0"/>
          <w:marRight w:val="0"/>
          <w:marTop w:val="0"/>
          <w:marBottom w:val="0"/>
          <w:divBdr>
            <w:top w:val="none" w:sz="0" w:space="0" w:color="auto"/>
            <w:left w:val="none" w:sz="0" w:space="0" w:color="auto"/>
            <w:bottom w:val="none" w:sz="0" w:space="0" w:color="auto"/>
            <w:right w:val="none" w:sz="0" w:space="0" w:color="auto"/>
          </w:divBdr>
        </w:div>
        <w:div w:id="1810827609">
          <w:marLeft w:val="0"/>
          <w:marRight w:val="0"/>
          <w:marTop w:val="0"/>
          <w:marBottom w:val="0"/>
          <w:divBdr>
            <w:top w:val="none" w:sz="0" w:space="0" w:color="auto"/>
            <w:left w:val="none" w:sz="0" w:space="0" w:color="auto"/>
            <w:bottom w:val="none" w:sz="0" w:space="0" w:color="auto"/>
            <w:right w:val="none" w:sz="0" w:space="0" w:color="auto"/>
          </w:divBdr>
        </w:div>
        <w:div w:id="1817841064">
          <w:marLeft w:val="0"/>
          <w:marRight w:val="0"/>
          <w:marTop w:val="0"/>
          <w:marBottom w:val="0"/>
          <w:divBdr>
            <w:top w:val="none" w:sz="0" w:space="0" w:color="auto"/>
            <w:left w:val="none" w:sz="0" w:space="0" w:color="auto"/>
            <w:bottom w:val="none" w:sz="0" w:space="0" w:color="auto"/>
            <w:right w:val="none" w:sz="0" w:space="0" w:color="auto"/>
          </w:divBdr>
        </w:div>
        <w:div w:id="1844278606">
          <w:marLeft w:val="0"/>
          <w:marRight w:val="0"/>
          <w:marTop w:val="0"/>
          <w:marBottom w:val="0"/>
          <w:divBdr>
            <w:top w:val="none" w:sz="0" w:space="0" w:color="auto"/>
            <w:left w:val="none" w:sz="0" w:space="0" w:color="auto"/>
            <w:bottom w:val="none" w:sz="0" w:space="0" w:color="auto"/>
            <w:right w:val="none" w:sz="0" w:space="0" w:color="auto"/>
          </w:divBdr>
        </w:div>
        <w:div w:id="1887907248">
          <w:marLeft w:val="0"/>
          <w:marRight w:val="0"/>
          <w:marTop w:val="0"/>
          <w:marBottom w:val="0"/>
          <w:divBdr>
            <w:top w:val="none" w:sz="0" w:space="0" w:color="auto"/>
            <w:left w:val="none" w:sz="0" w:space="0" w:color="auto"/>
            <w:bottom w:val="none" w:sz="0" w:space="0" w:color="auto"/>
            <w:right w:val="none" w:sz="0" w:space="0" w:color="auto"/>
          </w:divBdr>
        </w:div>
        <w:div w:id="1952856862">
          <w:marLeft w:val="0"/>
          <w:marRight w:val="0"/>
          <w:marTop w:val="0"/>
          <w:marBottom w:val="0"/>
          <w:divBdr>
            <w:top w:val="none" w:sz="0" w:space="0" w:color="auto"/>
            <w:left w:val="none" w:sz="0" w:space="0" w:color="auto"/>
            <w:bottom w:val="none" w:sz="0" w:space="0" w:color="auto"/>
            <w:right w:val="none" w:sz="0" w:space="0" w:color="auto"/>
          </w:divBdr>
        </w:div>
        <w:div w:id="2004890831">
          <w:marLeft w:val="0"/>
          <w:marRight w:val="0"/>
          <w:marTop w:val="0"/>
          <w:marBottom w:val="0"/>
          <w:divBdr>
            <w:top w:val="none" w:sz="0" w:space="0" w:color="auto"/>
            <w:left w:val="none" w:sz="0" w:space="0" w:color="auto"/>
            <w:bottom w:val="none" w:sz="0" w:space="0" w:color="auto"/>
            <w:right w:val="none" w:sz="0" w:space="0" w:color="auto"/>
          </w:divBdr>
        </w:div>
        <w:div w:id="2013022023">
          <w:marLeft w:val="0"/>
          <w:marRight w:val="0"/>
          <w:marTop w:val="0"/>
          <w:marBottom w:val="0"/>
          <w:divBdr>
            <w:top w:val="none" w:sz="0" w:space="0" w:color="auto"/>
            <w:left w:val="none" w:sz="0" w:space="0" w:color="auto"/>
            <w:bottom w:val="none" w:sz="0" w:space="0" w:color="auto"/>
            <w:right w:val="none" w:sz="0" w:space="0" w:color="auto"/>
          </w:divBdr>
        </w:div>
        <w:div w:id="2020888072">
          <w:marLeft w:val="0"/>
          <w:marRight w:val="0"/>
          <w:marTop w:val="0"/>
          <w:marBottom w:val="0"/>
          <w:divBdr>
            <w:top w:val="none" w:sz="0" w:space="0" w:color="auto"/>
            <w:left w:val="none" w:sz="0" w:space="0" w:color="auto"/>
            <w:bottom w:val="none" w:sz="0" w:space="0" w:color="auto"/>
            <w:right w:val="none" w:sz="0" w:space="0" w:color="auto"/>
          </w:divBdr>
        </w:div>
        <w:div w:id="2053797022">
          <w:marLeft w:val="0"/>
          <w:marRight w:val="0"/>
          <w:marTop w:val="0"/>
          <w:marBottom w:val="0"/>
          <w:divBdr>
            <w:top w:val="none" w:sz="0" w:space="0" w:color="auto"/>
            <w:left w:val="none" w:sz="0" w:space="0" w:color="auto"/>
            <w:bottom w:val="none" w:sz="0" w:space="0" w:color="auto"/>
            <w:right w:val="none" w:sz="0" w:space="0" w:color="auto"/>
          </w:divBdr>
        </w:div>
        <w:div w:id="2090347207">
          <w:marLeft w:val="0"/>
          <w:marRight w:val="0"/>
          <w:marTop w:val="0"/>
          <w:marBottom w:val="0"/>
          <w:divBdr>
            <w:top w:val="none" w:sz="0" w:space="0" w:color="auto"/>
            <w:left w:val="none" w:sz="0" w:space="0" w:color="auto"/>
            <w:bottom w:val="none" w:sz="0" w:space="0" w:color="auto"/>
            <w:right w:val="none" w:sz="0" w:space="0" w:color="auto"/>
          </w:divBdr>
        </w:div>
        <w:div w:id="2110422337">
          <w:marLeft w:val="0"/>
          <w:marRight w:val="0"/>
          <w:marTop w:val="0"/>
          <w:marBottom w:val="0"/>
          <w:divBdr>
            <w:top w:val="none" w:sz="0" w:space="0" w:color="auto"/>
            <w:left w:val="none" w:sz="0" w:space="0" w:color="auto"/>
            <w:bottom w:val="none" w:sz="0" w:space="0" w:color="auto"/>
            <w:right w:val="none" w:sz="0" w:space="0" w:color="auto"/>
          </w:divBdr>
          <w:divsChild>
            <w:div w:id="110440204">
              <w:marLeft w:val="0"/>
              <w:marRight w:val="0"/>
              <w:marTop w:val="0"/>
              <w:marBottom w:val="0"/>
              <w:divBdr>
                <w:top w:val="none" w:sz="0" w:space="0" w:color="auto"/>
                <w:left w:val="none" w:sz="0" w:space="0" w:color="auto"/>
                <w:bottom w:val="none" w:sz="0" w:space="0" w:color="auto"/>
                <w:right w:val="none" w:sz="0" w:space="0" w:color="auto"/>
              </w:divBdr>
            </w:div>
            <w:div w:id="325978276">
              <w:marLeft w:val="0"/>
              <w:marRight w:val="0"/>
              <w:marTop w:val="0"/>
              <w:marBottom w:val="0"/>
              <w:divBdr>
                <w:top w:val="none" w:sz="0" w:space="0" w:color="auto"/>
                <w:left w:val="none" w:sz="0" w:space="0" w:color="auto"/>
                <w:bottom w:val="none" w:sz="0" w:space="0" w:color="auto"/>
                <w:right w:val="none" w:sz="0" w:space="0" w:color="auto"/>
              </w:divBdr>
            </w:div>
            <w:div w:id="421296130">
              <w:marLeft w:val="0"/>
              <w:marRight w:val="0"/>
              <w:marTop w:val="0"/>
              <w:marBottom w:val="0"/>
              <w:divBdr>
                <w:top w:val="none" w:sz="0" w:space="0" w:color="auto"/>
                <w:left w:val="none" w:sz="0" w:space="0" w:color="auto"/>
                <w:bottom w:val="none" w:sz="0" w:space="0" w:color="auto"/>
                <w:right w:val="none" w:sz="0" w:space="0" w:color="auto"/>
              </w:divBdr>
            </w:div>
            <w:div w:id="485903521">
              <w:marLeft w:val="0"/>
              <w:marRight w:val="0"/>
              <w:marTop w:val="0"/>
              <w:marBottom w:val="0"/>
              <w:divBdr>
                <w:top w:val="none" w:sz="0" w:space="0" w:color="auto"/>
                <w:left w:val="none" w:sz="0" w:space="0" w:color="auto"/>
                <w:bottom w:val="none" w:sz="0" w:space="0" w:color="auto"/>
                <w:right w:val="none" w:sz="0" w:space="0" w:color="auto"/>
              </w:divBdr>
            </w:div>
            <w:div w:id="593632374">
              <w:marLeft w:val="0"/>
              <w:marRight w:val="0"/>
              <w:marTop w:val="0"/>
              <w:marBottom w:val="0"/>
              <w:divBdr>
                <w:top w:val="none" w:sz="0" w:space="0" w:color="auto"/>
                <w:left w:val="none" w:sz="0" w:space="0" w:color="auto"/>
                <w:bottom w:val="none" w:sz="0" w:space="0" w:color="auto"/>
                <w:right w:val="none" w:sz="0" w:space="0" w:color="auto"/>
              </w:divBdr>
            </w:div>
            <w:div w:id="1006982494">
              <w:marLeft w:val="0"/>
              <w:marRight w:val="0"/>
              <w:marTop w:val="0"/>
              <w:marBottom w:val="0"/>
              <w:divBdr>
                <w:top w:val="none" w:sz="0" w:space="0" w:color="auto"/>
                <w:left w:val="none" w:sz="0" w:space="0" w:color="auto"/>
                <w:bottom w:val="none" w:sz="0" w:space="0" w:color="auto"/>
                <w:right w:val="none" w:sz="0" w:space="0" w:color="auto"/>
              </w:divBdr>
            </w:div>
            <w:div w:id="1167555203">
              <w:marLeft w:val="0"/>
              <w:marRight w:val="0"/>
              <w:marTop w:val="0"/>
              <w:marBottom w:val="0"/>
              <w:divBdr>
                <w:top w:val="none" w:sz="0" w:space="0" w:color="auto"/>
                <w:left w:val="none" w:sz="0" w:space="0" w:color="auto"/>
                <w:bottom w:val="none" w:sz="0" w:space="0" w:color="auto"/>
                <w:right w:val="none" w:sz="0" w:space="0" w:color="auto"/>
              </w:divBdr>
            </w:div>
            <w:div w:id="1292128054">
              <w:marLeft w:val="0"/>
              <w:marRight w:val="0"/>
              <w:marTop w:val="0"/>
              <w:marBottom w:val="0"/>
              <w:divBdr>
                <w:top w:val="none" w:sz="0" w:space="0" w:color="auto"/>
                <w:left w:val="none" w:sz="0" w:space="0" w:color="auto"/>
                <w:bottom w:val="none" w:sz="0" w:space="0" w:color="auto"/>
                <w:right w:val="none" w:sz="0" w:space="0" w:color="auto"/>
              </w:divBdr>
            </w:div>
            <w:div w:id="1359889966">
              <w:marLeft w:val="0"/>
              <w:marRight w:val="0"/>
              <w:marTop w:val="0"/>
              <w:marBottom w:val="0"/>
              <w:divBdr>
                <w:top w:val="none" w:sz="0" w:space="0" w:color="auto"/>
                <w:left w:val="none" w:sz="0" w:space="0" w:color="auto"/>
                <w:bottom w:val="none" w:sz="0" w:space="0" w:color="auto"/>
                <w:right w:val="none" w:sz="0" w:space="0" w:color="auto"/>
              </w:divBdr>
            </w:div>
            <w:div w:id="1363363096">
              <w:marLeft w:val="0"/>
              <w:marRight w:val="0"/>
              <w:marTop w:val="0"/>
              <w:marBottom w:val="0"/>
              <w:divBdr>
                <w:top w:val="none" w:sz="0" w:space="0" w:color="auto"/>
                <w:left w:val="none" w:sz="0" w:space="0" w:color="auto"/>
                <w:bottom w:val="none" w:sz="0" w:space="0" w:color="auto"/>
                <w:right w:val="none" w:sz="0" w:space="0" w:color="auto"/>
              </w:divBdr>
            </w:div>
            <w:div w:id="1614167034">
              <w:marLeft w:val="0"/>
              <w:marRight w:val="0"/>
              <w:marTop w:val="0"/>
              <w:marBottom w:val="0"/>
              <w:divBdr>
                <w:top w:val="none" w:sz="0" w:space="0" w:color="auto"/>
                <w:left w:val="none" w:sz="0" w:space="0" w:color="auto"/>
                <w:bottom w:val="none" w:sz="0" w:space="0" w:color="auto"/>
                <w:right w:val="none" w:sz="0" w:space="0" w:color="auto"/>
              </w:divBdr>
            </w:div>
            <w:div w:id="1681931241">
              <w:marLeft w:val="0"/>
              <w:marRight w:val="0"/>
              <w:marTop w:val="0"/>
              <w:marBottom w:val="0"/>
              <w:divBdr>
                <w:top w:val="none" w:sz="0" w:space="0" w:color="auto"/>
                <w:left w:val="none" w:sz="0" w:space="0" w:color="auto"/>
                <w:bottom w:val="none" w:sz="0" w:space="0" w:color="auto"/>
                <w:right w:val="none" w:sz="0" w:space="0" w:color="auto"/>
              </w:divBdr>
            </w:div>
            <w:div w:id="1743869953">
              <w:marLeft w:val="0"/>
              <w:marRight w:val="0"/>
              <w:marTop w:val="0"/>
              <w:marBottom w:val="0"/>
              <w:divBdr>
                <w:top w:val="none" w:sz="0" w:space="0" w:color="auto"/>
                <w:left w:val="none" w:sz="0" w:space="0" w:color="auto"/>
                <w:bottom w:val="none" w:sz="0" w:space="0" w:color="auto"/>
                <w:right w:val="none" w:sz="0" w:space="0" w:color="auto"/>
              </w:divBdr>
            </w:div>
            <w:div w:id="1783063359">
              <w:marLeft w:val="0"/>
              <w:marRight w:val="0"/>
              <w:marTop w:val="0"/>
              <w:marBottom w:val="0"/>
              <w:divBdr>
                <w:top w:val="none" w:sz="0" w:space="0" w:color="auto"/>
                <w:left w:val="none" w:sz="0" w:space="0" w:color="auto"/>
                <w:bottom w:val="none" w:sz="0" w:space="0" w:color="auto"/>
                <w:right w:val="none" w:sz="0" w:space="0" w:color="auto"/>
              </w:divBdr>
            </w:div>
            <w:div w:id="1826585275">
              <w:marLeft w:val="0"/>
              <w:marRight w:val="0"/>
              <w:marTop w:val="0"/>
              <w:marBottom w:val="0"/>
              <w:divBdr>
                <w:top w:val="none" w:sz="0" w:space="0" w:color="auto"/>
                <w:left w:val="none" w:sz="0" w:space="0" w:color="auto"/>
                <w:bottom w:val="none" w:sz="0" w:space="0" w:color="auto"/>
                <w:right w:val="none" w:sz="0" w:space="0" w:color="auto"/>
              </w:divBdr>
            </w:div>
            <w:div w:id="1925916267">
              <w:marLeft w:val="0"/>
              <w:marRight w:val="0"/>
              <w:marTop w:val="0"/>
              <w:marBottom w:val="0"/>
              <w:divBdr>
                <w:top w:val="none" w:sz="0" w:space="0" w:color="auto"/>
                <w:left w:val="none" w:sz="0" w:space="0" w:color="auto"/>
                <w:bottom w:val="none" w:sz="0" w:space="0" w:color="auto"/>
                <w:right w:val="none" w:sz="0" w:space="0" w:color="auto"/>
              </w:divBdr>
            </w:div>
            <w:div w:id="1999839957">
              <w:marLeft w:val="0"/>
              <w:marRight w:val="0"/>
              <w:marTop w:val="0"/>
              <w:marBottom w:val="0"/>
              <w:divBdr>
                <w:top w:val="none" w:sz="0" w:space="0" w:color="auto"/>
                <w:left w:val="none" w:sz="0" w:space="0" w:color="auto"/>
                <w:bottom w:val="none" w:sz="0" w:space="0" w:color="auto"/>
                <w:right w:val="none" w:sz="0" w:space="0" w:color="auto"/>
              </w:divBdr>
            </w:div>
            <w:div w:id="2060780900">
              <w:marLeft w:val="0"/>
              <w:marRight w:val="0"/>
              <w:marTop w:val="0"/>
              <w:marBottom w:val="0"/>
              <w:divBdr>
                <w:top w:val="none" w:sz="0" w:space="0" w:color="auto"/>
                <w:left w:val="none" w:sz="0" w:space="0" w:color="auto"/>
                <w:bottom w:val="none" w:sz="0" w:space="0" w:color="auto"/>
                <w:right w:val="none" w:sz="0" w:space="0" w:color="auto"/>
              </w:divBdr>
            </w:div>
            <w:div w:id="2064519975">
              <w:marLeft w:val="0"/>
              <w:marRight w:val="0"/>
              <w:marTop w:val="0"/>
              <w:marBottom w:val="0"/>
              <w:divBdr>
                <w:top w:val="none" w:sz="0" w:space="0" w:color="auto"/>
                <w:left w:val="none" w:sz="0" w:space="0" w:color="auto"/>
                <w:bottom w:val="none" w:sz="0" w:space="0" w:color="auto"/>
                <w:right w:val="none" w:sz="0" w:space="0" w:color="auto"/>
              </w:divBdr>
            </w:div>
            <w:div w:id="2106221085">
              <w:marLeft w:val="0"/>
              <w:marRight w:val="0"/>
              <w:marTop w:val="0"/>
              <w:marBottom w:val="0"/>
              <w:divBdr>
                <w:top w:val="none" w:sz="0" w:space="0" w:color="auto"/>
                <w:left w:val="none" w:sz="0" w:space="0" w:color="auto"/>
                <w:bottom w:val="none" w:sz="0" w:space="0" w:color="auto"/>
                <w:right w:val="none" w:sz="0" w:space="0" w:color="auto"/>
              </w:divBdr>
            </w:div>
          </w:divsChild>
        </w:div>
        <w:div w:id="2119988794">
          <w:marLeft w:val="0"/>
          <w:marRight w:val="0"/>
          <w:marTop w:val="0"/>
          <w:marBottom w:val="0"/>
          <w:divBdr>
            <w:top w:val="none" w:sz="0" w:space="0" w:color="auto"/>
            <w:left w:val="none" w:sz="0" w:space="0" w:color="auto"/>
            <w:bottom w:val="none" w:sz="0" w:space="0" w:color="auto"/>
            <w:right w:val="none" w:sz="0" w:space="0" w:color="auto"/>
          </w:divBdr>
        </w:div>
        <w:div w:id="2124769084">
          <w:marLeft w:val="0"/>
          <w:marRight w:val="0"/>
          <w:marTop w:val="0"/>
          <w:marBottom w:val="0"/>
          <w:divBdr>
            <w:top w:val="none" w:sz="0" w:space="0" w:color="auto"/>
            <w:left w:val="none" w:sz="0" w:space="0" w:color="auto"/>
            <w:bottom w:val="none" w:sz="0" w:space="0" w:color="auto"/>
            <w:right w:val="none" w:sz="0" w:space="0" w:color="auto"/>
          </w:divBdr>
        </w:div>
      </w:divsChild>
    </w:div>
    <w:div w:id="717096919">
      <w:bodyDiv w:val="1"/>
      <w:marLeft w:val="0"/>
      <w:marRight w:val="0"/>
      <w:marTop w:val="0"/>
      <w:marBottom w:val="0"/>
      <w:divBdr>
        <w:top w:val="none" w:sz="0" w:space="0" w:color="auto"/>
        <w:left w:val="none" w:sz="0" w:space="0" w:color="auto"/>
        <w:bottom w:val="none" w:sz="0" w:space="0" w:color="auto"/>
        <w:right w:val="none" w:sz="0" w:space="0" w:color="auto"/>
      </w:divBdr>
      <w:divsChild>
        <w:div w:id="139352355">
          <w:marLeft w:val="0"/>
          <w:marRight w:val="0"/>
          <w:marTop w:val="0"/>
          <w:marBottom w:val="0"/>
          <w:divBdr>
            <w:top w:val="none" w:sz="0" w:space="0" w:color="auto"/>
            <w:left w:val="none" w:sz="0" w:space="0" w:color="auto"/>
            <w:bottom w:val="none" w:sz="0" w:space="0" w:color="auto"/>
            <w:right w:val="none" w:sz="0" w:space="0" w:color="auto"/>
          </w:divBdr>
        </w:div>
        <w:div w:id="171143978">
          <w:marLeft w:val="0"/>
          <w:marRight w:val="0"/>
          <w:marTop w:val="0"/>
          <w:marBottom w:val="0"/>
          <w:divBdr>
            <w:top w:val="none" w:sz="0" w:space="0" w:color="auto"/>
            <w:left w:val="none" w:sz="0" w:space="0" w:color="auto"/>
            <w:bottom w:val="none" w:sz="0" w:space="0" w:color="auto"/>
            <w:right w:val="none" w:sz="0" w:space="0" w:color="auto"/>
          </w:divBdr>
        </w:div>
        <w:div w:id="186993462">
          <w:marLeft w:val="0"/>
          <w:marRight w:val="0"/>
          <w:marTop w:val="0"/>
          <w:marBottom w:val="0"/>
          <w:divBdr>
            <w:top w:val="none" w:sz="0" w:space="0" w:color="auto"/>
            <w:left w:val="none" w:sz="0" w:space="0" w:color="auto"/>
            <w:bottom w:val="none" w:sz="0" w:space="0" w:color="auto"/>
            <w:right w:val="none" w:sz="0" w:space="0" w:color="auto"/>
          </w:divBdr>
        </w:div>
        <w:div w:id="244727928">
          <w:marLeft w:val="0"/>
          <w:marRight w:val="0"/>
          <w:marTop w:val="0"/>
          <w:marBottom w:val="0"/>
          <w:divBdr>
            <w:top w:val="none" w:sz="0" w:space="0" w:color="auto"/>
            <w:left w:val="none" w:sz="0" w:space="0" w:color="auto"/>
            <w:bottom w:val="none" w:sz="0" w:space="0" w:color="auto"/>
            <w:right w:val="none" w:sz="0" w:space="0" w:color="auto"/>
          </w:divBdr>
        </w:div>
        <w:div w:id="271789305">
          <w:marLeft w:val="0"/>
          <w:marRight w:val="0"/>
          <w:marTop w:val="0"/>
          <w:marBottom w:val="0"/>
          <w:divBdr>
            <w:top w:val="none" w:sz="0" w:space="0" w:color="auto"/>
            <w:left w:val="none" w:sz="0" w:space="0" w:color="auto"/>
            <w:bottom w:val="none" w:sz="0" w:space="0" w:color="auto"/>
            <w:right w:val="none" w:sz="0" w:space="0" w:color="auto"/>
          </w:divBdr>
        </w:div>
        <w:div w:id="275871874">
          <w:marLeft w:val="0"/>
          <w:marRight w:val="0"/>
          <w:marTop w:val="0"/>
          <w:marBottom w:val="0"/>
          <w:divBdr>
            <w:top w:val="none" w:sz="0" w:space="0" w:color="auto"/>
            <w:left w:val="none" w:sz="0" w:space="0" w:color="auto"/>
            <w:bottom w:val="none" w:sz="0" w:space="0" w:color="auto"/>
            <w:right w:val="none" w:sz="0" w:space="0" w:color="auto"/>
          </w:divBdr>
        </w:div>
        <w:div w:id="277570187">
          <w:marLeft w:val="0"/>
          <w:marRight w:val="0"/>
          <w:marTop w:val="0"/>
          <w:marBottom w:val="0"/>
          <w:divBdr>
            <w:top w:val="none" w:sz="0" w:space="0" w:color="auto"/>
            <w:left w:val="none" w:sz="0" w:space="0" w:color="auto"/>
            <w:bottom w:val="none" w:sz="0" w:space="0" w:color="auto"/>
            <w:right w:val="none" w:sz="0" w:space="0" w:color="auto"/>
          </w:divBdr>
        </w:div>
        <w:div w:id="340619391">
          <w:marLeft w:val="0"/>
          <w:marRight w:val="0"/>
          <w:marTop w:val="0"/>
          <w:marBottom w:val="0"/>
          <w:divBdr>
            <w:top w:val="none" w:sz="0" w:space="0" w:color="auto"/>
            <w:left w:val="none" w:sz="0" w:space="0" w:color="auto"/>
            <w:bottom w:val="none" w:sz="0" w:space="0" w:color="auto"/>
            <w:right w:val="none" w:sz="0" w:space="0" w:color="auto"/>
          </w:divBdr>
          <w:divsChild>
            <w:div w:id="67046204">
              <w:marLeft w:val="0"/>
              <w:marRight w:val="0"/>
              <w:marTop w:val="0"/>
              <w:marBottom w:val="0"/>
              <w:divBdr>
                <w:top w:val="none" w:sz="0" w:space="0" w:color="auto"/>
                <w:left w:val="none" w:sz="0" w:space="0" w:color="auto"/>
                <w:bottom w:val="none" w:sz="0" w:space="0" w:color="auto"/>
                <w:right w:val="none" w:sz="0" w:space="0" w:color="auto"/>
              </w:divBdr>
            </w:div>
            <w:div w:id="68970026">
              <w:marLeft w:val="0"/>
              <w:marRight w:val="0"/>
              <w:marTop w:val="0"/>
              <w:marBottom w:val="0"/>
              <w:divBdr>
                <w:top w:val="none" w:sz="0" w:space="0" w:color="auto"/>
                <w:left w:val="none" w:sz="0" w:space="0" w:color="auto"/>
                <w:bottom w:val="none" w:sz="0" w:space="0" w:color="auto"/>
                <w:right w:val="none" w:sz="0" w:space="0" w:color="auto"/>
              </w:divBdr>
            </w:div>
            <w:div w:id="270861515">
              <w:marLeft w:val="0"/>
              <w:marRight w:val="0"/>
              <w:marTop w:val="0"/>
              <w:marBottom w:val="0"/>
              <w:divBdr>
                <w:top w:val="none" w:sz="0" w:space="0" w:color="auto"/>
                <w:left w:val="none" w:sz="0" w:space="0" w:color="auto"/>
                <w:bottom w:val="none" w:sz="0" w:space="0" w:color="auto"/>
                <w:right w:val="none" w:sz="0" w:space="0" w:color="auto"/>
              </w:divBdr>
            </w:div>
            <w:div w:id="297608632">
              <w:marLeft w:val="0"/>
              <w:marRight w:val="0"/>
              <w:marTop w:val="0"/>
              <w:marBottom w:val="0"/>
              <w:divBdr>
                <w:top w:val="none" w:sz="0" w:space="0" w:color="auto"/>
                <w:left w:val="none" w:sz="0" w:space="0" w:color="auto"/>
                <w:bottom w:val="none" w:sz="0" w:space="0" w:color="auto"/>
                <w:right w:val="none" w:sz="0" w:space="0" w:color="auto"/>
              </w:divBdr>
            </w:div>
            <w:div w:id="545602923">
              <w:marLeft w:val="0"/>
              <w:marRight w:val="0"/>
              <w:marTop w:val="0"/>
              <w:marBottom w:val="0"/>
              <w:divBdr>
                <w:top w:val="none" w:sz="0" w:space="0" w:color="auto"/>
                <w:left w:val="none" w:sz="0" w:space="0" w:color="auto"/>
                <w:bottom w:val="none" w:sz="0" w:space="0" w:color="auto"/>
                <w:right w:val="none" w:sz="0" w:space="0" w:color="auto"/>
              </w:divBdr>
            </w:div>
            <w:div w:id="958297966">
              <w:marLeft w:val="0"/>
              <w:marRight w:val="0"/>
              <w:marTop w:val="0"/>
              <w:marBottom w:val="0"/>
              <w:divBdr>
                <w:top w:val="none" w:sz="0" w:space="0" w:color="auto"/>
                <w:left w:val="none" w:sz="0" w:space="0" w:color="auto"/>
                <w:bottom w:val="none" w:sz="0" w:space="0" w:color="auto"/>
                <w:right w:val="none" w:sz="0" w:space="0" w:color="auto"/>
              </w:divBdr>
            </w:div>
            <w:div w:id="1175607507">
              <w:marLeft w:val="0"/>
              <w:marRight w:val="0"/>
              <w:marTop w:val="0"/>
              <w:marBottom w:val="0"/>
              <w:divBdr>
                <w:top w:val="none" w:sz="0" w:space="0" w:color="auto"/>
                <w:left w:val="none" w:sz="0" w:space="0" w:color="auto"/>
                <w:bottom w:val="none" w:sz="0" w:space="0" w:color="auto"/>
                <w:right w:val="none" w:sz="0" w:space="0" w:color="auto"/>
              </w:divBdr>
            </w:div>
            <w:div w:id="1217399527">
              <w:marLeft w:val="0"/>
              <w:marRight w:val="0"/>
              <w:marTop w:val="0"/>
              <w:marBottom w:val="0"/>
              <w:divBdr>
                <w:top w:val="none" w:sz="0" w:space="0" w:color="auto"/>
                <w:left w:val="none" w:sz="0" w:space="0" w:color="auto"/>
                <w:bottom w:val="none" w:sz="0" w:space="0" w:color="auto"/>
                <w:right w:val="none" w:sz="0" w:space="0" w:color="auto"/>
              </w:divBdr>
            </w:div>
            <w:div w:id="1224100038">
              <w:marLeft w:val="0"/>
              <w:marRight w:val="0"/>
              <w:marTop w:val="0"/>
              <w:marBottom w:val="0"/>
              <w:divBdr>
                <w:top w:val="none" w:sz="0" w:space="0" w:color="auto"/>
                <w:left w:val="none" w:sz="0" w:space="0" w:color="auto"/>
                <w:bottom w:val="none" w:sz="0" w:space="0" w:color="auto"/>
                <w:right w:val="none" w:sz="0" w:space="0" w:color="auto"/>
              </w:divBdr>
            </w:div>
            <w:div w:id="1239172858">
              <w:marLeft w:val="0"/>
              <w:marRight w:val="0"/>
              <w:marTop w:val="0"/>
              <w:marBottom w:val="0"/>
              <w:divBdr>
                <w:top w:val="none" w:sz="0" w:space="0" w:color="auto"/>
                <w:left w:val="none" w:sz="0" w:space="0" w:color="auto"/>
                <w:bottom w:val="none" w:sz="0" w:space="0" w:color="auto"/>
                <w:right w:val="none" w:sz="0" w:space="0" w:color="auto"/>
              </w:divBdr>
            </w:div>
            <w:div w:id="1255240203">
              <w:marLeft w:val="0"/>
              <w:marRight w:val="0"/>
              <w:marTop w:val="0"/>
              <w:marBottom w:val="0"/>
              <w:divBdr>
                <w:top w:val="none" w:sz="0" w:space="0" w:color="auto"/>
                <w:left w:val="none" w:sz="0" w:space="0" w:color="auto"/>
                <w:bottom w:val="none" w:sz="0" w:space="0" w:color="auto"/>
                <w:right w:val="none" w:sz="0" w:space="0" w:color="auto"/>
              </w:divBdr>
            </w:div>
            <w:div w:id="1312293838">
              <w:marLeft w:val="0"/>
              <w:marRight w:val="0"/>
              <w:marTop w:val="0"/>
              <w:marBottom w:val="0"/>
              <w:divBdr>
                <w:top w:val="none" w:sz="0" w:space="0" w:color="auto"/>
                <w:left w:val="none" w:sz="0" w:space="0" w:color="auto"/>
                <w:bottom w:val="none" w:sz="0" w:space="0" w:color="auto"/>
                <w:right w:val="none" w:sz="0" w:space="0" w:color="auto"/>
              </w:divBdr>
            </w:div>
            <w:div w:id="1386490226">
              <w:marLeft w:val="0"/>
              <w:marRight w:val="0"/>
              <w:marTop w:val="0"/>
              <w:marBottom w:val="0"/>
              <w:divBdr>
                <w:top w:val="none" w:sz="0" w:space="0" w:color="auto"/>
                <w:left w:val="none" w:sz="0" w:space="0" w:color="auto"/>
                <w:bottom w:val="none" w:sz="0" w:space="0" w:color="auto"/>
                <w:right w:val="none" w:sz="0" w:space="0" w:color="auto"/>
              </w:divBdr>
            </w:div>
            <w:div w:id="1441872158">
              <w:marLeft w:val="0"/>
              <w:marRight w:val="0"/>
              <w:marTop w:val="0"/>
              <w:marBottom w:val="0"/>
              <w:divBdr>
                <w:top w:val="none" w:sz="0" w:space="0" w:color="auto"/>
                <w:left w:val="none" w:sz="0" w:space="0" w:color="auto"/>
                <w:bottom w:val="none" w:sz="0" w:space="0" w:color="auto"/>
                <w:right w:val="none" w:sz="0" w:space="0" w:color="auto"/>
              </w:divBdr>
            </w:div>
            <w:div w:id="1643389413">
              <w:marLeft w:val="0"/>
              <w:marRight w:val="0"/>
              <w:marTop w:val="0"/>
              <w:marBottom w:val="0"/>
              <w:divBdr>
                <w:top w:val="none" w:sz="0" w:space="0" w:color="auto"/>
                <w:left w:val="none" w:sz="0" w:space="0" w:color="auto"/>
                <w:bottom w:val="none" w:sz="0" w:space="0" w:color="auto"/>
                <w:right w:val="none" w:sz="0" w:space="0" w:color="auto"/>
              </w:divBdr>
            </w:div>
            <w:div w:id="1780182744">
              <w:marLeft w:val="0"/>
              <w:marRight w:val="0"/>
              <w:marTop w:val="0"/>
              <w:marBottom w:val="0"/>
              <w:divBdr>
                <w:top w:val="none" w:sz="0" w:space="0" w:color="auto"/>
                <w:left w:val="none" w:sz="0" w:space="0" w:color="auto"/>
                <w:bottom w:val="none" w:sz="0" w:space="0" w:color="auto"/>
                <w:right w:val="none" w:sz="0" w:space="0" w:color="auto"/>
              </w:divBdr>
            </w:div>
            <w:div w:id="1944877302">
              <w:marLeft w:val="0"/>
              <w:marRight w:val="0"/>
              <w:marTop w:val="0"/>
              <w:marBottom w:val="0"/>
              <w:divBdr>
                <w:top w:val="none" w:sz="0" w:space="0" w:color="auto"/>
                <w:left w:val="none" w:sz="0" w:space="0" w:color="auto"/>
                <w:bottom w:val="none" w:sz="0" w:space="0" w:color="auto"/>
                <w:right w:val="none" w:sz="0" w:space="0" w:color="auto"/>
              </w:divBdr>
            </w:div>
            <w:div w:id="1996953809">
              <w:marLeft w:val="0"/>
              <w:marRight w:val="0"/>
              <w:marTop w:val="0"/>
              <w:marBottom w:val="0"/>
              <w:divBdr>
                <w:top w:val="none" w:sz="0" w:space="0" w:color="auto"/>
                <w:left w:val="none" w:sz="0" w:space="0" w:color="auto"/>
                <w:bottom w:val="none" w:sz="0" w:space="0" w:color="auto"/>
                <w:right w:val="none" w:sz="0" w:space="0" w:color="auto"/>
              </w:divBdr>
            </w:div>
            <w:div w:id="2098940952">
              <w:marLeft w:val="0"/>
              <w:marRight w:val="0"/>
              <w:marTop w:val="0"/>
              <w:marBottom w:val="0"/>
              <w:divBdr>
                <w:top w:val="none" w:sz="0" w:space="0" w:color="auto"/>
                <w:left w:val="none" w:sz="0" w:space="0" w:color="auto"/>
                <w:bottom w:val="none" w:sz="0" w:space="0" w:color="auto"/>
                <w:right w:val="none" w:sz="0" w:space="0" w:color="auto"/>
              </w:divBdr>
            </w:div>
            <w:div w:id="2116359098">
              <w:marLeft w:val="0"/>
              <w:marRight w:val="0"/>
              <w:marTop w:val="0"/>
              <w:marBottom w:val="0"/>
              <w:divBdr>
                <w:top w:val="none" w:sz="0" w:space="0" w:color="auto"/>
                <w:left w:val="none" w:sz="0" w:space="0" w:color="auto"/>
                <w:bottom w:val="none" w:sz="0" w:space="0" w:color="auto"/>
                <w:right w:val="none" w:sz="0" w:space="0" w:color="auto"/>
              </w:divBdr>
            </w:div>
          </w:divsChild>
        </w:div>
        <w:div w:id="439111649">
          <w:marLeft w:val="0"/>
          <w:marRight w:val="0"/>
          <w:marTop w:val="0"/>
          <w:marBottom w:val="0"/>
          <w:divBdr>
            <w:top w:val="none" w:sz="0" w:space="0" w:color="auto"/>
            <w:left w:val="none" w:sz="0" w:space="0" w:color="auto"/>
            <w:bottom w:val="none" w:sz="0" w:space="0" w:color="auto"/>
            <w:right w:val="none" w:sz="0" w:space="0" w:color="auto"/>
          </w:divBdr>
        </w:div>
        <w:div w:id="439227159">
          <w:marLeft w:val="0"/>
          <w:marRight w:val="0"/>
          <w:marTop w:val="0"/>
          <w:marBottom w:val="0"/>
          <w:divBdr>
            <w:top w:val="none" w:sz="0" w:space="0" w:color="auto"/>
            <w:left w:val="none" w:sz="0" w:space="0" w:color="auto"/>
            <w:bottom w:val="none" w:sz="0" w:space="0" w:color="auto"/>
            <w:right w:val="none" w:sz="0" w:space="0" w:color="auto"/>
          </w:divBdr>
        </w:div>
        <w:div w:id="443116892">
          <w:marLeft w:val="0"/>
          <w:marRight w:val="0"/>
          <w:marTop w:val="0"/>
          <w:marBottom w:val="0"/>
          <w:divBdr>
            <w:top w:val="none" w:sz="0" w:space="0" w:color="auto"/>
            <w:left w:val="none" w:sz="0" w:space="0" w:color="auto"/>
            <w:bottom w:val="none" w:sz="0" w:space="0" w:color="auto"/>
            <w:right w:val="none" w:sz="0" w:space="0" w:color="auto"/>
          </w:divBdr>
        </w:div>
        <w:div w:id="480777010">
          <w:marLeft w:val="0"/>
          <w:marRight w:val="0"/>
          <w:marTop w:val="0"/>
          <w:marBottom w:val="0"/>
          <w:divBdr>
            <w:top w:val="none" w:sz="0" w:space="0" w:color="auto"/>
            <w:left w:val="none" w:sz="0" w:space="0" w:color="auto"/>
            <w:bottom w:val="none" w:sz="0" w:space="0" w:color="auto"/>
            <w:right w:val="none" w:sz="0" w:space="0" w:color="auto"/>
          </w:divBdr>
        </w:div>
        <w:div w:id="526453772">
          <w:marLeft w:val="0"/>
          <w:marRight w:val="0"/>
          <w:marTop w:val="0"/>
          <w:marBottom w:val="0"/>
          <w:divBdr>
            <w:top w:val="none" w:sz="0" w:space="0" w:color="auto"/>
            <w:left w:val="none" w:sz="0" w:space="0" w:color="auto"/>
            <w:bottom w:val="none" w:sz="0" w:space="0" w:color="auto"/>
            <w:right w:val="none" w:sz="0" w:space="0" w:color="auto"/>
          </w:divBdr>
        </w:div>
        <w:div w:id="580405425">
          <w:marLeft w:val="0"/>
          <w:marRight w:val="0"/>
          <w:marTop w:val="0"/>
          <w:marBottom w:val="0"/>
          <w:divBdr>
            <w:top w:val="none" w:sz="0" w:space="0" w:color="auto"/>
            <w:left w:val="none" w:sz="0" w:space="0" w:color="auto"/>
            <w:bottom w:val="none" w:sz="0" w:space="0" w:color="auto"/>
            <w:right w:val="none" w:sz="0" w:space="0" w:color="auto"/>
          </w:divBdr>
        </w:div>
        <w:div w:id="587157601">
          <w:marLeft w:val="0"/>
          <w:marRight w:val="0"/>
          <w:marTop w:val="0"/>
          <w:marBottom w:val="0"/>
          <w:divBdr>
            <w:top w:val="none" w:sz="0" w:space="0" w:color="auto"/>
            <w:left w:val="none" w:sz="0" w:space="0" w:color="auto"/>
            <w:bottom w:val="none" w:sz="0" w:space="0" w:color="auto"/>
            <w:right w:val="none" w:sz="0" w:space="0" w:color="auto"/>
          </w:divBdr>
        </w:div>
        <w:div w:id="605818161">
          <w:marLeft w:val="0"/>
          <w:marRight w:val="0"/>
          <w:marTop w:val="0"/>
          <w:marBottom w:val="0"/>
          <w:divBdr>
            <w:top w:val="none" w:sz="0" w:space="0" w:color="auto"/>
            <w:left w:val="none" w:sz="0" w:space="0" w:color="auto"/>
            <w:bottom w:val="none" w:sz="0" w:space="0" w:color="auto"/>
            <w:right w:val="none" w:sz="0" w:space="0" w:color="auto"/>
          </w:divBdr>
        </w:div>
        <w:div w:id="633364566">
          <w:marLeft w:val="0"/>
          <w:marRight w:val="0"/>
          <w:marTop w:val="0"/>
          <w:marBottom w:val="0"/>
          <w:divBdr>
            <w:top w:val="none" w:sz="0" w:space="0" w:color="auto"/>
            <w:left w:val="none" w:sz="0" w:space="0" w:color="auto"/>
            <w:bottom w:val="none" w:sz="0" w:space="0" w:color="auto"/>
            <w:right w:val="none" w:sz="0" w:space="0" w:color="auto"/>
          </w:divBdr>
        </w:div>
        <w:div w:id="653410295">
          <w:marLeft w:val="0"/>
          <w:marRight w:val="0"/>
          <w:marTop w:val="0"/>
          <w:marBottom w:val="0"/>
          <w:divBdr>
            <w:top w:val="none" w:sz="0" w:space="0" w:color="auto"/>
            <w:left w:val="none" w:sz="0" w:space="0" w:color="auto"/>
            <w:bottom w:val="none" w:sz="0" w:space="0" w:color="auto"/>
            <w:right w:val="none" w:sz="0" w:space="0" w:color="auto"/>
          </w:divBdr>
        </w:div>
        <w:div w:id="693774040">
          <w:marLeft w:val="0"/>
          <w:marRight w:val="0"/>
          <w:marTop w:val="0"/>
          <w:marBottom w:val="0"/>
          <w:divBdr>
            <w:top w:val="none" w:sz="0" w:space="0" w:color="auto"/>
            <w:left w:val="none" w:sz="0" w:space="0" w:color="auto"/>
            <w:bottom w:val="none" w:sz="0" w:space="0" w:color="auto"/>
            <w:right w:val="none" w:sz="0" w:space="0" w:color="auto"/>
          </w:divBdr>
        </w:div>
        <w:div w:id="737364316">
          <w:marLeft w:val="0"/>
          <w:marRight w:val="0"/>
          <w:marTop w:val="0"/>
          <w:marBottom w:val="0"/>
          <w:divBdr>
            <w:top w:val="none" w:sz="0" w:space="0" w:color="auto"/>
            <w:left w:val="none" w:sz="0" w:space="0" w:color="auto"/>
            <w:bottom w:val="none" w:sz="0" w:space="0" w:color="auto"/>
            <w:right w:val="none" w:sz="0" w:space="0" w:color="auto"/>
          </w:divBdr>
        </w:div>
        <w:div w:id="743261341">
          <w:marLeft w:val="0"/>
          <w:marRight w:val="0"/>
          <w:marTop w:val="0"/>
          <w:marBottom w:val="0"/>
          <w:divBdr>
            <w:top w:val="none" w:sz="0" w:space="0" w:color="auto"/>
            <w:left w:val="none" w:sz="0" w:space="0" w:color="auto"/>
            <w:bottom w:val="none" w:sz="0" w:space="0" w:color="auto"/>
            <w:right w:val="none" w:sz="0" w:space="0" w:color="auto"/>
          </w:divBdr>
        </w:div>
        <w:div w:id="776681081">
          <w:marLeft w:val="0"/>
          <w:marRight w:val="0"/>
          <w:marTop w:val="0"/>
          <w:marBottom w:val="0"/>
          <w:divBdr>
            <w:top w:val="none" w:sz="0" w:space="0" w:color="auto"/>
            <w:left w:val="none" w:sz="0" w:space="0" w:color="auto"/>
            <w:bottom w:val="none" w:sz="0" w:space="0" w:color="auto"/>
            <w:right w:val="none" w:sz="0" w:space="0" w:color="auto"/>
          </w:divBdr>
        </w:div>
        <w:div w:id="779882533">
          <w:marLeft w:val="0"/>
          <w:marRight w:val="0"/>
          <w:marTop w:val="0"/>
          <w:marBottom w:val="0"/>
          <w:divBdr>
            <w:top w:val="none" w:sz="0" w:space="0" w:color="auto"/>
            <w:left w:val="none" w:sz="0" w:space="0" w:color="auto"/>
            <w:bottom w:val="none" w:sz="0" w:space="0" w:color="auto"/>
            <w:right w:val="none" w:sz="0" w:space="0" w:color="auto"/>
          </w:divBdr>
        </w:div>
        <w:div w:id="791359311">
          <w:marLeft w:val="0"/>
          <w:marRight w:val="0"/>
          <w:marTop w:val="0"/>
          <w:marBottom w:val="0"/>
          <w:divBdr>
            <w:top w:val="none" w:sz="0" w:space="0" w:color="auto"/>
            <w:left w:val="none" w:sz="0" w:space="0" w:color="auto"/>
            <w:bottom w:val="none" w:sz="0" w:space="0" w:color="auto"/>
            <w:right w:val="none" w:sz="0" w:space="0" w:color="auto"/>
          </w:divBdr>
        </w:div>
        <w:div w:id="794560063">
          <w:marLeft w:val="0"/>
          <w:marRight w:val="0"/>
          <w:marTop w:val="0"/>
          <w:marBottom w:val="0"/>
          <w:divBdr>
            <w:top w:val="none" w:sz="0" w:space="0" w:color="auto"/>
            <w:left w:val="none" w:sz="0" w:space="0" w:color="auto"/>
            <w:bottom w:val="none" w:sz="0" w:space="0" w:color="auto"/>
            <w:right w:val="none" w:sz="0" w:space="0" w:color="auto"/>
          </w:divBdr>
        </w:div>
        <w:div w:id="838930002">
          <w:marLeft w:val="0"/>
          <w:marRight w:val="0"/>
          <w:marTop w:val="0"/>
          <w:marBottom w:val="0"/>
          <w:divBdr>
            <w:top w:val="none" w:sz="0" w:space="0" w:color="auto"/>
            <w:left w:val="none" w:sz="0" w:space="0" w:color="auto"/>
            <w:bottom w:val="none" w:sz="0" w:space="0" w:color="auto"/>
            <w:right w:val="none" w:sz="0" w:space="0" w:color="auto"/>
          </w:divBdr>
        </w:div>
        <w:div w:id="870848747">
          <w:marLeft w:val="0"/>
          <w:marRight w:val="0"/>
          <w:marTop w:val="0"/>
          <w:marBottom w:val="0"/>
          <w:divBdr>
            <w:top w:val="none" w:sz="0" w:space="0" w:color="auto"/>
            <w:left w:val="none" w:sz="0" w:space="0" w:color="auto"/>
            <w:bottom w:val="none" w:sz="0" w:space="0" w:color="auto"/>
            <w:right w:val="none" w:sz="0" w:space="0" w:color="auto"/>
          </w:divBdr>
        </w:div>
        <w:div w:id="875771615">
          <w:marLeft w:val="0"/>
          <w:marRight w:val="0"/>
          <w:marTop w:val="0"/>
          <w:marBottom w:val="0"/>
          <w:divBdr>
            <w:top w:val="none" w:sz="0" w:space="0" w:color="auto"/>
            <w:left w:val="none" w:sz="0" w:space="0" w:color="auto"/>
            <w:bottom w:val="none" w:sz="0" w:space="0" w:color="auto"/>
            <w:right w:val="none" w:sz="0" w:space="0" w:color="auto"/>
          </w:divBdr>
        </w:div>
        <w:div w:id="908418089">
          <w:marLeft w:val="0"/>
          <w:marRight w:val="0"/>
          <w:marTop w:val="0"/>
          <w:marBottom w:val="0"/>
          <w:divBdr>
            <w:top w:val="none" w:sz="0" w:space="0" w:color="auto"/>
            <w:left w:val="none" w:sz="0" w:space="0" w:color="auto"/>
            <w:bottom w:val="none" w:sz="0" w:space="0" w:color="auto"/>
            <w:right w:val="none" w:sz="0" w:space="0" w:color="auto"/>
          </w:divBdr>
        </w:div>
        <w:div w:id="926310755">
          <w:marLeft w:val="0"/>
          <w:marRight w:val="0"/>
          <w:marTop w:val="0"/>
          <w:marBottom w:val="0"/>
          <w:divBdr>
            <w:top w:val="none" w:sz="0" w:space="0" w:color="auto"/>
            <w:left w:val="none" w:sz="0" w:space="0" w:color="auto"/>
            <w:bottom w:val="none" w:sz="0" w:space="0" w:color="auto"/>
            <w:right w:val="none" w:sz="0" w:space="0" w:color="auto"/>
          </w:divBdr>
        </w:div>
        <w:div w:id="964309980">
          <w:marLeft w:val="0"/>
          <w:marRight w:val="0"/>
          <w:marTop w:val="0"/>
          <w:marBottom w:val="0"/>
          <w:divBdr>
            <w:top w:val="none" w:sz="0" w:space="0" w:color="auto"/>
            <w:left w:val="none" w:sz="0" w:space="0" w:color="auto"/>
            <w:bottom w:val="none" w:sz="0" w:space="0" w:color="auto"/>
            <w:right w:val="none" w:sz="0" w:space="0" w:color="auto"/>
          </w:divBdr>
        </w:div>
        <w:div w:id="1068268711">
          <w:marLeft w:val="0"/>
          <w:marRight w:val="0"/>
          <w:marTop w:val="0"/>
          <w:marBottom w:val="0"/>
          <w:divBdr>
            <w:top w:val="none" w:sz="0" w:space="0" w:color="auto"/>
            <w:left w:val="none" w:sz="0" w:space="0" w:color="auto"/>
            <w:bottom w:val="none" w:sz="0" w:space="0" w:color="auto"/>
            <w:right w:val="none" w:sz="0" w:space="0" w:color="auto"/>
          </w:divBdr>
        </w:div>
        <w:div w:id="1084187965">
          <w:marLeft w:val="0"/>
          <w:marRight w:val="0"/>
          <w:marTop w:val="0"/>
          <w:marBottom w:val="0"/>
          <w:divBdr>
            <w:top w:val="none" w:sz="0" w:space="0" w:color="auto"/>
            <w:left w:val="none" w:sz="0" w:space="0" w:color="auto"/>
            <w:bottom w:val="none" w:sz="0" w:space="0" w:color="auto"/>
            <w:right w:val="none" w:sz="0" w:space="0" w:color="auto"/>
          </w:divBdr>
        </w:div>
        <w:div w:id="1093017891">
          <w:marLeft w:val="0"/>
          <w:marRight w:val="0"/>
          <w:marTop w:val="0"/>
          <w:marBottom w:val="0"/>
          <w:divBdr>
            <w:top w:val="none" w:sz="0" w:space="0" w:color="auto"/>
            <w:left w:val="none" w:sz="0" w:space="0" w:color="auto"/>
            <w:bottom w:val="none" w:sz="0" w:space="0" w:color="auto"/>
            <w:right w:val="none" w:sz="0" w:space="0" w:color="auto"/>
          </w:divBdr>
        </w:div>
        <w:div w:id="1114132330">
          <w:marLeft w:val="0"/>
          <w:marRight w:val="0"/>
          <w:marTop w:val="0"/>
          <w:marBottom w:val="0"/>
          <w:divBdr>
            <w:top w:val="none" w:sz="0" w:space="0" w:color="auto"/>
            <w:left w:val="none" w:sz="0" w:space="0" w:color="auto"/>
            <w:bottom w:val="none" w:sz="0" w:space="0" w:color="auto"/>
            <w:right w:val="none" w:sz="0" w:space="0" w:color="auto"/>
          </w:divBdr>
        </w:div>
        <w:div w:id="1126047272">
          <w:marLeft w:val="0"/>
          <w:marRight w:val="0"/>
          <w:marTop w:val="0"/>
          <w:marBottom w:val="0"/>
          <w:divBdr>
            <w:top w:val="none" w:sz="0" w:space="0" w:color="auto"/>
            <w:left w:val="none" w:sz="0" w:space="0" w:color="auto"/>
            <w:bottom w:val="none" w:sz="0" w:space="0" w:color="auto"/>
            <w:right w:val="none" w:sz="0" w:space="0" w:color="auto"/>
          </w:divBdr>
        </w:div>
        <w:div w:id="1152673500">
          <w:marLeft w:val="0"/>
          <w:marRight w:val="0"/>
          <w:marTop w:val="0"/>
          <w:marBottom w:val="0"/>
          <w:divBdr>
            <w:top w:val="none" w:sz="0" w:space="0" w:color="auto"/>
            <w:left w:val="none" w:sz="0" w:space="0" w:color="auto"/>
            <w:bottom w:val="none" w:sz="0" w:space="0" w:color="auto"/>
            <w:right w:val="none" w:sz="0" w:space="0" w:color="auto"/>
          </w:divBdr>
        </w:div>
        <w:div w:id="1184125689">
          <w:marLeft w:val="0"/>
          <w:marRight w:val="0"/>
          <w:marTop w:val="0"/>
          <w:marBottom w:val="0"/>
          <w:divBdr>
            <w:top w:val="none" w:sz="0" w:space="0" w:color="auto"/>
            <w:left w:val="none" w:sz="0" w:space="0" w:color="auto"/>
            <w:bottom w:val="none" w:sz="0" w:space="0" w:color="auto"/>
            <w:right w:val="none" w:sz="0" w:space="0" w:color="auto"/>
          </w:divBdr>
        </w:div>
        <w:div w:id="1189759485">
          <w:marLeft w:val="0"/>
          <w:marRight w:val="0"/>
          <w:marTop w:val="0"/>
          <w:marBottom w:val="0"/>
          <w:divBdr>
            <w:top w:val="none" w:sz="0" w:space="0" w:color="auto"/>
            <w:left w:val="none" w:sz="0" w:space="0" w:color="auto"/>
            <w:bottom w:val="none" w:sz="0" w:space="0" w:color="auto"/>
            <w:right w:val="none" w:sz="0" w:space="0" w:color="auto"/>
          </w:divBdr>
        </w:div>
        <w:div w:id="1260597195">
          <w:marLeft w:val="0"/>
          <w:marRight w:val="0"/>
          <w:marTop w:val="0"/>
          <w:marBottom w:val="0"/>
          <w:divBdr>
            <w:top w:val="none" w:sz="0" w:space="0" w:color="auto"/>
            <w:left w:val="none" w:sz="0" w:space="0" w:color="auto"/>
            <w:bottom w:val="none" w:sz="0" w:space="0" w:color="auto"/>
            <w:right w:val="none" w:sz="0" w:space="0" w:color="auto"/>
          </w:divBdr>
        </w:div>
        <w:div w:id="1266352711">
          <w:marLeft w:val="0"/>
          <w:marRight w:val="0"/>
          <w:marTop w:val="0"/>
          <w:marBottom w:val="0"/>
          <w:divBdr>
            <w:top w:val="none" w:sz="0" w:space="0" w:color="auto"/>
            <w:left w:val="none" w:sz="0" w:space="0" w:color="auto"/>
            <w:bottom w:val="none" w:sz="0" w:space="0" w:color="auto"/>
            <w:right w:val="none" w:sz="0" w:space="0" w:color="auto"/>
          </w:divBdr>
        </w:div>
        <w:div w:id="1271626247">
          <w:marLeft w:val="0"/>
          <w:marRight w:val="0"/>
          <w:marTop w:val="0"/>
          <w:marBottom w:val="0"/>
          <w:divBdr>
            <w:top w:val="none" w:sz="0" w:space="0" w:color="auto"/>
            <w:left w:val="none" w:sz="0" w:space="0" w:color="auto"/>
            <w:bottom w:val="none" w:sz="0" w:space="0" w:color="auto"/>
            <w:right w:val="none" w:sz="0" w:space="0" w:color="auto"/>
          </w:divBdr>
        </w:div>
        <w:div w:id="1281064413">
          <w:marLeft w:val="0"/>
          <w:marRight w:val="0"/>
          <w:marTop w:val="0"/>
          <w:marBottom w:val="0"/>
          <w:divBdr>
            <w:top w:val="none" w:sz="0" w:space="0" w:color="auto"/>
            <w:left w:val="none" w:sz="0" w:space="0" w:color="auto"/>
            <w:bottom w:val="none" w:sz="0" w:space="0" w:color="auto"/>
            <w:right w:val="none" w:sz="0" w:space="0" w:color="auto"/>
          </w:divBdr>
        </w:div>
        <w:div w:id="1296253131">
          <w:marLeft w:val="0"/>
          <w:marRight w:val="0"/>
          <w:marTop w:val="0"/>
          <w:marBottom w:val="0"/>
          <w:divBdr>
            <w:top w:val="none" w:sz="0" w:space="0" w:color="auto"/>
            <w:left w:val="none" w:sz="0" w:space="0" w:color="auto"/>
            <w:bottom w:val="none" w:sz="0" w:space="0" w:color="auto"/>
            <w:right w:val="none" w:sz="0" w:space="0" w:color="auto"/>
          </w:divBdr>
        </w:div>
        <w:div w:id="1365524279">
          <w:marLeft w:val="0"/>
          <w:marRight w:val="0"/>
          <w:marTop w:val="0"/>
          <w:marBottom w:val="0"/>
          <w:divBdr>
            <w:top w:val="none" w:sz="0" w:space="0" w:color="auto"/>
            <w:left w:val="none" w:sz="0" w:space="0" w:color="auto"/>
            <w:bottom w:val="none" w:sz="0" w:space="0" w:color="auto"/>
            <w:right w:val="none" w:sz="0" w:space="0" w:color="auto"/>
          </w:divBdr>
        </w:div>
        <w:div w:id="1374158999">
          <w:marLeft w:val="0"/>
          <w:marRight w:val="0"/>
          <w:marTop w:val="0"/>
          <w:marBottom w:val="0"/>
          <w:divBdr>
            <w:top w:val="none" w:sz="0" w:space="0" w:color="auto"/>
            <w:left w:val="none" w:sz="0" w:space="0" w:color="auto"/>
            <w:bottom w:val="none" w:sz="0" w:space="0" w:color="auto"/>
            <w:right w:val="none" w:sz="0" w:space="0" w:color="auto"/>
          </w:divBdr>
        </w:div>
        <w:div w:id="1382286229">
          <w:marLeft w:val="0"/>
          <w:marRight w:val="0"/>
          <w:marTop w:val="0"/>
          <w:marBottom w:val="0"/>
          <w:divBdr>
            <w:top w:val="none" w:sz="0" w:space="0" w:color="auto"/>
            <w:left w:val="none" w:sz="0" w:space="0" w:color="auto"/>
            <w:bottom w:val="none" w:sz="0" w:space="0" w:color="auto"/>
            <w:right w:val="none" w:sz="0" w:space="0" w:color="auto"/>
          </w:divBdr>
          <w:divsChild>
            <w:div w:id="38476224">
              <w:marLeft w:val="0"/>
              <w:marRight w:val="0"/>
              <w:marTop w:val="0"/>
              <w:marBottom w:val="0"/>
              <w:divBdr>
                <w:top w:val="none" w:sz="0" w:space="0" w:color="auto"/>
                <w:left w:val="none" w:sz="0" w:space="0" w:color="auto"/>
                <w:bottom w:val="none" w:sz="0" w:space="0" w:color="auto"/>
                <w:right w:val="none" w:sz="0" w:space="0" w:color="auto"/>
              </w:divBdr>
            </w:div>
            <w:div w:id="258871519">
              <w:marLeft w:val="0"/>
              <w:marRight w:val="0"/>
              <w:marTop w:val="0"/>
              <w:marBottom w:val="0"/>
              <w:divBdr>
                <w:top w:val="none" w:sz="0" w:space="0" w:color="auto"/>
                <w:left w:val="none" w:sz="0" w:space="0" w:color="auto"/>
                <w:bottom w:val="none" w:sz="0" w:space="0" w:color="auto"/>
                <w:right w:val="none" w:sz="0" w:space="0" w:color="auto"/>
              </w:divBdr>
            </w:div>
            <w:div w:id="434401461">
              <w:marLeft w:val="0"/>
              <w:marRight w:val="0"/>
              <w:marTop w:val="0"/>
              <w:marBottom w:val="0"/>
              <w:divBdr>
                <w:top w:val="none" w:sz="0" w:space="0" w:color="auto"/>
                <w:left w:val="none" w:sz="0" w:space="0" w:color="auto"/>
                <w:bottom w:val="none" w:sz="0" w:space="0" w:color="auto"/>
                <w:right w:val="none" w:sz="0" w:space="0" w:color="auto"/>
              </w:divBdr>
            </w:div>
            <w:div w:id="473909084">
              <w:marLeft w:val="0"/>
              <w:marRight w:val="0"/>
              <w:marTop w:val="0"/>
              <w:marBottom w:val="0"/>
              <w:divBdr>
                <w:top w:val="none" w:sz="0" w:space="0" w:color="auto"/>
                <w:left w:val="none" w:sz="0" w:space="0" w:color="auto"/>
                <w:bottom w:val="none" w:sz="0" w:space="0" w:color="auto"/>
                <w:right w:val="none" w:sz="0" w:space="0" w:color="auto"/>
              </w:divBdr>
            </w:div>
            <w:div w:id="536772549">
              <w:marLeft w:val="0"/>
              <w:marRight w:val="0"/>
              <w:marTop w:val="0"/>
              <w:marBottom w:val="0"/>
              <w:divBdr>
                <w:top w:val="none" w:sz="0" w:space="0" w:color="auto"/>
                <w:left w:val="none" w:sz="0" w:space="0" w:color="auto"/>
                <w:bottom w:val="none" w:sz="0" w:space="0" w:color="auto"/>
                <w:right w:val="none" w:sz="0" w:space="0" w:color="auto"/>
              </w:divBdr>
            </w:div>
            <w:div w:id="731581764">
              <w:marLeft w:val="0"/>
              <w:marRight w:val="0"/>
              <w:marTop w:val="0"/>
              <w:marBottom w:val="0"/>
              <w:divBdr>
                <w:top w:val="none" w:sz="0" w:space="0" w:color="auto"/>
                <w:left w:val="none" w:sz="0" w:space="0" w:color="auto"/>
                <w:bottom w:val="none" w:sz="0" w:space="0" w:color="auto"/>
                <w:right w:val="none" w:sz="0" w:space="0" w:color="auto"/>
              </w:divBdr>
            </w:div>
            <w:div w:id="870919012">
              <w:marLeft w:val="0"/>
              <w:marRight w:val="0"/>
              <w:marTop w:val="0"/>
              <w:marBottom w:val="0"/>
              <w:divBdr>
                <w:top w:val="none" w:sz="0" w:space="0" w:color="auto"/>
                <w:left w:val="none" w:sz="0" w:space="0" w:color="auto"/>
                <w:bottom w:val="none" w:sz="0" w:space="0" w:color="auto"/>
                <w:right w:val="none" w:sz="0" w:space="0" w:color="auto"/>
              </w:divBdr>
            </w:div>
            <w:div w:id="900018668">
              <w:marLeft w:val="0"/>
              <w:marRight w:val="0"/>
              <w:marTop w:val="0"/>
              <w:marBottom w:val="0"/>
              <w:divBdr>
                <w:top w:val="none" w:sz="0" w:space="0" w:color="auto"/>
                <w:left w:val="none" w:sz="0" w:space="0" w:color="auto"/>
                <w:bottom w:val="none" w:sz="0" w:space="0" w:color="auto"/>
                <w:right w:val="none" w:sz="0" w:space="0" w:color="auto"/>
              </w:divBdr>
            </w:div>
            <w:div w:id="907611728">
              <w:marLeft w:val="0"/>
              <w:marRight w:val="0"/>
              <w:marTop w:val="0"/>
              <w:marBottom w:val="0"/>
              <w:divBdr>
                <w:top w:val="none" w:sz="0" w:space="0" w:color="auto"/>
                <w:left w:val="none" w:sz="0" w:space="0" w:color="auto"/>
                <w:bottom w:val="none" w:sz="0" w:space="0" w:color="auto"/>
                <w:right w:val="none" w:sz="0" w:space="0" w:color="auto"/>
              </w:divBdr>
            </w:div>
            <w:div w:id="1037970823">
              <w:marLeft w:val="0"/>
              <w:marRight w:val="0"/>
              <w:marTop w:val="0"/>
              <w:marBottom w:val="0"/>
              <w:divBdr>
                <w:top w:val="none" w:sz="0" w:space="0" w:color="auto"/>
                <w:left w:val="none" w:sz="0" w:space="0" w:color="auto"/>
                <w:bottom w:val="none" w:sz="0" w:space="0" w:color="auto"/>
                <w:right w:val="none" w:sz="0" w:space="0" w:color="auto"/>
              </w:divBdr>
            </w:div>
            <w:div w:id="1093816800">
              <w:marLeft w:val="0"/>
              <w:marRight w:val="0"/>
              <w:marTop w:val="0"/>
              <w:marBottom w:val="0"/>
              <w:divBdr>
                <w:top w:val="none" w:sz="0" w:space="0" w:color="auto"/>
                <w:left w:val="none" w:sz="0" w:space="0" w:color="auto"/>
                <w:bottom w:val="none" w:sz="0" w:space="0" w:color="auto"/>
                <w:right w:val="none" w:sz="0" w:space="0" w:color="auto"/>
              </w:divBdr>
            </w:div>
            <w:div w:id="1254624899">
              <w:marLeft w:val="0"/>
              <w:marRight w:val="0"/>
              <w:marTop w:val="0"/>
              <w:marBottom w:val="0"/>
              <w:divBdr>
                <w:top w:val="none" w:sz="0" w:space="0" w:color="auto"/>
                <w:left w:val="none" w:sz="0" w:space="0" w:color="auto"/>
                <w:bottom w:val="none" w:sz="0" w:space="0" w:color="auto"/>
                <w:right w:val="none" w:sz="0" w:space="0" w:color="auto"/>
              </w:divBdr>
            </w:div>
            <w:div w:id="1289697816">
              <w:marLeft w:val="0"/>
              <w:marRight w:val="0"/>
              <w:marTop w:val="0"/>
              <w:marBottom w:val="0"/>
              <w:divBdr>
                <w:top w:val="none" w:sz="0" w:space="0" w:color="auto"/>
                <w:left w:val="none" w:sz="0" w:space="0" w:color="auto"/>
                <w:bottom w:val="none" w:sz="0" w:space="0" w:color="auto"/>
                <w:right w:val="none" w:sz="0" w:space="0" w:color="auto"/>
              </w:divBdr>
            </w:div>
            <w:div w:id="1360662229">
              <w:marLeft w:val="0"/>
              <w:marRight w:val="0"/>
              <w:marTop w:val="0"/>
              <w:marBottom w:val="0"/>
              <w:divBdr>
                <w:top w:val="none" w:sz="0" w:space="0" w:color="auto"/>
                <w:left w:val="none" w:sz="0" w:space="0" w:color="auto"/>
                <w:bottom w:val="none" w:sz="0" w:space="0" w:color="auto"/>
                <w:right w:val="none" w:sz="0" w:space="0" w:color="auto"/>
              </w:divBdr>
            </w:div>
            <w:div w:id="1422330643">
              <w:marLeft w:val="0"/>
              <w:marRight w:val="0"/>
              <w:marTop w:val="0"/>
              <w:marBottom w:val="0"/>
              <w:divBdr>
                <w:top w:val="none" w:sz="0" w:space="0" w:color="auto"/>
                <w:left w:val="none" w:sz="0" w:space="0" w:color="auto"/>
                <w:bottom w:val="none" w:sz="0" w:space="0" w:color="auto"/>
                <w:right w:val="none" w:sz="0" w:space="0" w:color="auto"/>
              </w:divBdr>
            </w:div>
            <w:div w:id="1582445485">
              <w:marLeft w:val="0"/>
              <w:marRight w:val="0"/>
              <w:marTop w:val="0"/>
              <w:marBottom w:val="0"/>
              <w:divBdr>
                <w:top w:val="none" w:sz="0" w:space="0" w:color="auto"/>
                <w:left w:val="none" w:sz="0" w:space="0" w:color="auto"/>
                <w:bottom w:val="none" w:sz="0" w:space="0" w:color="auto"/>
                <w:right w:val="none" w:sz="0" w:space="0" w:color="auto"/>
              </w:divBdr>
            </w:div>
            <w:div w:id="1865631801">
              <w:marLeft w:val="0"/>
              <w:marRight w:val="0"/>
              <w:marTop w:val="0"/>
              <w:marBottom w:val="0"/>
              <w:divBdr>
                <w:top w:val="none" w:sz="0" w:space="0" w:color="auto"/>
                <w:left w:val="none" w:sz="0" w:space="0" w:color="auto"/>
                <w:bottom w:val="none" w:sz="0" w:space="0" w:color="auto"/>
                <w:right w:val="none" w:sz="0" w:space="0" w:color="auto"/>
              </w:divBdr>
            </w:div>
            <w:div w:id="1960455199">
              <w:marLeft w:val="0"/>
              <w:marRight w:val="0"/>
              <w:marTop w:val="0"/>
              <w:marBottom w:val="0"/>
              <w:divBdr>
                <w:top w:val="none" w:sz="0" w:space="0" w:color="auto"/>
                <w:left w:val="none" w:sz="0" w:space="0" w:color="auto"/>
                <w:bottom w:val="none" w:sz="0" w:space="0" w:color="auto"/>
                <w:right w:val="none" w:sz="0" w:space="0" w:color="auto"/>
              </w:divBdr>
            </w:div>
            <w:div w:id="1971978462">
              <w:marLeft w:val="0"/>
              <w:marRight w:val="0"/>
              <w:marTop w:val="0"/>
              <w:marBottom w:val="0"/>
              <w:divBdr>
                <w:top w:val="none" w:sz="0" w:space="0" w:color="auto"/>
                <w:left w:val="none" w:sz="0" w:space="0" w:color="auto"/>
                <w:bottom w:val="none" w:sz="0" w:space="0" w:color="auto"/>
                <w:right w:val="none" w:sz="0" w:space="0" w:color="auto"/>
              </w:divBdr>
            </w:div>
            <w:div w:id="2118601512">
              <w:marLeft w:val="0"/>
              <w:marRight w:val="0"/>
              <w:marTop w:val="0"/>
              <w:marBottom w:val="0"/>
              <w:divBdr>
                <w:top w:val="none" w:sz="0" w:space="0" w:color="auto"/>
                <w:left w:val="none" w:sz="0" w:space="0" w:color="auto"/>
                <w:bottom w:val="none" w:sz="0" w:space="0" w:color="auto"/>
                <w:right w:val="none" w:sz="0" w:space="0" w:color="auto"/>
              </w:divBdr>
            </w:div>
          </w:divsChild>
        </w:div>
        <w:div w:id="1533032316">
          <w:marLeft w:val="0"/>
          <w:marRight w:val="0"/>
          <w:marTop w:val="0"/>
          <w:marBottom w:val="0"/>
          <w:divBdr>
            <w:top w:val="none" w:sz="0" w:space="0" w:color="auto"/>
            <w:left w:val="none" w:sz="0" w:space="0" w:color="auto"/>
            <w:bottom w:val="none" w:sz="0" w:space="0" w:color="auto"/>
            <w:right w:val="none" w:sz="0" w:space="0" w:color="auto"/>
          </w:divBdr>
        </w:div>
        <w:div w:id="1561748726">
          <w:marLeft w:val="0"/>
          <w:marRight w:val="0"/>
          <w:marTop w:val="0"/>
          <w:marBottom w:val="0"/>
          <w:divBdr>
            <w:top w:val="none" w:sz="0" w:space="0" w:color="auto"/>
            <w:left w:val="none" w:sz="0" w:space="0" w:color="auto"/>
            <w:bottom w:val="none" w:sz="0" w:space="0" w:color="auto"/>
            <w:right w:val="none" w:sz="0" w:space="0" w:color="auto"/>
          </w:divBdr>
        </w:div>
        <w:div w:id="1603998700">
          <w:marLeft w:val="0"/>
          <w:marRight w:val="0"/>
          <w:marTop w:val="0"/>
          <w:marBottom w:val="0"/>
          <w:divBdr>
            <w:top w:val="none" w:sz="0" w:space="0" w:color="auto"/>
            <w:left w:val="none" w:sz="0" w:space="0" w:color="auto"/>
            <w:bottom w:val="none" w:sz="0" w:space="0" w:color="auto"/>
            <w:right w:val="none" w:sz="0" w:space="0" w:color="auto"/>
          </w:divBdr>
        </w:div>
        <w:div w:id="1669597014">
          <w:marLeft w:val="0"/>
          <w:marRight w:val="0"/>
          <w:marTop w:val="0"/>
          <w:marBottom w:val="0"/>
          <w:divBdr>
            <w:top w:val="none" w:sz="0" w:space="0" w:color="auto"/>
            <w:left w:val="none" w:sz="0" w:space="0" w:color="auto"/>
            <w:bottom w:val="none" w:sz="0" w:space="0" w:color="auto"/>
            <w:right w:val="none" w:sz="0" w:space="0" w:color="auto"/>
          </w:divBdr>
        </w:div>
        <w:div w:id="1717854405">
          <w:marLeft w:val="0"/>
          <w:marRight w:val="0"/>
          <w:marTop w:val="0"/>
          <w:marBottom w:val="0"/>
          <w:divBdr>
            <w:top w:val="none" w:sz="0" w:space="0" w:color="auto"/>
            <w:left w:val="none" w:sz="0" w:space="0" w:color="auto"/>
            <w:bottom w:val="none" w:sz="0" w:space="0" w:color="auto"/>
            <w:right w:val="none" w:sz="0" w:space="0" w:color="auto"/>
          </w:divBdr>
        </w:div>
        <w:div w:id="1749420020">
          <w:marLeft w:val="0"/>
          <w:marRight w:val="0"/>
          <w:marTop w:val="0"/>
          <w:marBottom w:val="0"/>
          <w:divBdr>
            <w:top w:val="none" w:sz="0" w:space="0" w:color="auto"/>
            <w:left w:val="none" w:sz="0" w:space="0" w:color="auto"/>
            <w:bottom w:val="none" w:sz="0" w:space="0" w:color="auto"/>
            <w:right w:val="none" w:sz="0" w:space="0" w:color="auto"/>
          </w:divBdr>
          <w:divsChild>
            <w:div w:id="1429691424">
              <w:marLeft w:val="-75"/>
              <w:marRight w:val="0"/>
              <w:marTop w:val="30"/>
              <w:marBottom w:val="30"/>
              <w:divBdr>
                <w:top w:val="none" w:sz="0" w:space="0" w:color="auto"/>
                <w:left w:val="none" w:sz="0" w:space="0" w:color="auto"/>
                <w:bottom w:val="none" w:sz="0" w:space="0" w:color="auto"/>
                <w:right w:val="none" w:sz="0" w:space="0" w:color="auto"/>
              </w:divBdr>
              <w:divsChild>
                <w:div w:id="291250484">
                  <w:marLeft w:val="0"/>
                  <w:marRight w:val="0"/>
                  <w:marTop w:val="0"/>
                  <w:marBottom w:val="0"/>
                  <w:divBdr>
                    <w:top w:val="none" w:sz="0" w:space="0" w:color="auto"/>
                    <w:left w:val="none" w:sz="0" w:space="0" w:color="auto"/>
                    <w:bottom w:val="none" w:sz="0" w:space="0" w:color="auto"/>
                    <w:right w:val="none" w:sz="0" w:space="0" w:color="auto"/>
                  </w:divBdr>
                  <w:divsChild>
                    <w:div w:id="569386030">
                      <w:marLeft w:val="0"/>
                      <w:marRight w:val="0"/>
                      <w:marTop w:val="0"/>
                      <w:marBottom w:val="0"/>
                      <w:divBdr>
                        <w:top w:val="none" w:sz="0" w:space="0" w:color="auto"/>
                        <w:left w:val="none" w:sz="0" w:space="0" w:color="auto"/>
                        <w:bottom w:val="none" w:sz="0" w:space="0" w:color="auto"/>
                        <w:right w:val="none" w:sz="0" w:space="0" w:color="auto"/>
                      </w:divBdr>
                    </w:div>
                  </w:divsChild>
                </w:div>
                <w:div w:id="408576626">
                  <w:marLeft w:val="0"/>
                  <w:marRight w:val="0"/>
                  <w:marTop w:val="0"/>
                  <w:marBottom w:val="0"/>
                  <w:divBdr>
                    <w:top w:val="none" w:sz="0" w:space="0" w:color="auto"/>
                    <w:left w:val="none" w:sz="0" w:space="0" w:color="auto"/>
                    <w:bottom w:val="none" w:sz="0" w:space="0" w:color="auto"/>
                    <w:right w:val="none" w:sz="0" w:space="0" w:color="auto"/>
                  </w:divBdr>
                  <w:divsChild>
                    <w:div w:id="646281068">
                      <w:marLeft w:val="0"/>
                      <w:marRight w:val="0"/>
                      <w:marTop w:val="0"/>
                      <w:marBottom w:val="0"/>
                      <w:divBdr>
                        <w:top w:val="none" w:sz="0" w:space="0" w:color="auto"/>
                        <w:left w:val="none" w:sz="0" w:space="0" w:color="auto"/>
                        <w:bottom w:val="none" w:sz="0" w:space="0" w:color="auto"/>
                        <w:right w:val="none" w:sz="0" w:space="0" w:color="auto"/>
                      </w:divBdr>
                    </w:div>
                  </w:divsChild>
                </w:div>
                <w:div w:id="483817566">
                  <w:marLeft w:val="0"/>
                  <w:marRight w:val="0"/>
                  <w:marTop w:val="0"/>
                  <w:marBottom w:val="0"/>
                  <w:divBdr>
                    <w:top w:val="none" w:sz="0" w:space="0" w:color="auto"/>
                    <w:left w:val="none" w:sz="0" w:space="0" w:color="auto"/>
                    <w:bottom w:val="none" w:sz="0" w:space="0" w:color="auto"/>
                    <w:right w:val="none" w:sz="0" w:space="0" w:color="auto"/>
                  </w:divBdr>
                  <w:divsChild>
                    <w:div w:id="1290089700">
                      <w:marLeft w:val="0"/>
                      <w:marRight w:val="0"/>
                      <w:marTop w:val="0"/>
                      <w:marBottom w:val="0"/>
                      <w:divBdr>
                        <w:top w:val="none" w:sz="0" w:space="0" w:color="auto"/>
                        <w:left w:val="none" w:sz="0" w:space="0" w:color="auto"/>
                        <w:bottom w:val="none" w:sz="0" w:space="0" w:color="auto"/>
                        <w:right w:val="none" w:sz="0" w:space="0" w:color="auto"/>
                      </w:divBdr>
                    </w:div>
                  </w:divsChild>
                </w:div>
                <w:div w:id="571475091">
                  <w:marLeft w:val="0"/>
                  <w:marRight w:val="0"/>
                  <w:marTop w:val="0"/>
                  <w:marBottom w:val="0"/>
                  <w:divBdr>
                    <w:top w:val="none" w:sz="0" w:space="0" w:color="auto"/>
                    <w:left w:val="none" w:sz="0" w:space="0" w:color="auto"/>
                    <w:bottom w:val="none" w:sz="0" w:space="0" w:color="auto"/>
                    <w:right w:val="none" w:sz="0" w:space="0" w:color="auto"/>
                  </w:divBdr>
                  <w:divsChild>
                    <w:div w:id="398986422">
                      <w:marLeft w:val="0"/>
                      <w:marRight w:val="0"/>
                      <w:marTop w:val="0"/>
                      <w:marBottom w:val="0"/>
                      <w:divBdr>
                        <w:top w:val="none" w:sz="0" w:space="0" w:color="auto"/>
                        <w:left w:val="none" w:sz="0" w:space="0" w:color="auto"/>
                        <w:bottom w:val="none" w:sz="0" w:space="0" w:color="auto"/>
                        <w:right w:val="none" w:sz="0" w:space="0" w:color="auto"/>
                      </w:divBdr>
                    </w:div>
                  </w:divsChild>
                </w:div>
                <w:div w:id="743338027">
                  <w:marLeft w:val="0"/>
                  <w:marRight w:val="0"/>
                  <w:marTop w:val="0"/>
                  <w:marBottom w:val="0"/>
                  <w:divBdr>
                    <w:top w:val="none" w:sz="0" w:space="0" w:color="auto"/>
                    <w:left w:val="none" w:sz="0" w:space="0" w:color="auto"/>
                    <w:bottom w:val="none" w:sz="0" w:space="0" w:color="auto"/>
                    <w:right w:val="none" w:sz="0" w:space="0" w:color="auto"/>
                  </w:divBdr>
                  <w:divsChild>
                    <w:div w:id="1698579885">
                      <w:marLeft w:val="0"/>
                      <w:marRight w:val="0"/>
                      <w:marTop w:val="0"/>
                      <w:marBottom w:val="0"/>
                      <w:divBdr>
                        <w:top w:val="none" w:sz="0" w:space="0" w:color="auto"/>
                        <w:left w:val="none" w:sz="0" w:space="0" w:color="auto"/>
                        <w:bottom w:val="none" w:sz="0" w:space="0" w:color="auto"/>
                        <w:right w:val="none" w:sz="0" w:space="0" w:color="auto"/>
                      </w:divBdr>
                    </w:div>
                  </w:divsChild>
                </w:div>
                <w:div w:id="761612795">
                  <w:marLeft w:val="0"/>
                  <w:marRight w:val="0"/>
                  <w:marTop w:val="0"/>
                  <w:marBottom w:val="0"/>
                  <w:divBdr>
                    <w:top w:val="none" w:sz="0" w:space="0" w:color="auto"/>
                    <w:left w:val="none" w:sz="0" w:space="0" w:color="auto"/>
                    <w:bottom w:val="none" w:sz="0" w:space="0" w:color="auto"/>
                    <w:right w:val="none" w:sz="0" w:space="0" w:color="auto"/>
                  </w:divBdr>
                  <w:divsChild>
                    <w:div w:id="2106605106">
                      <w:marLeft w:val="0"/>
                      <w:marRight w:val="0"/>
                      <w:marTop w:val="0"/>
                      <w:marBottom w:val="0"/>
                      <w:divBdr>
                        <w:top w:val="none" w:sz="0" w:space="0" w:color="auto"/>
                        <w:left w:val="none" w:sz="0" w:space="0" w:color="auto"/>
                        <w:bottom w:val="none" w:sz="0" w:space="0" w:color="auto"/>
                        <w:right w:val="none" w:sz="0" w:space="0" w:color="auto"/>
                      </w:divBdr>
                    </w:div>
                  </w:divsChild>
                </w:div>
                <w:div w:id="911427067">
                  <w:marLeft w:val="0"/>
                  <w:marRight w:val="0"/>
                  <w:marTop w:val="0"/>
                  <w:marBottom w:val="0"/>
                  <w:divBdr>
                    <w:top w:val="none" w:sz="0" w:space="0" w:color="auto"/>
                    <w:left w:val="none" w:sz="0" w:space="0" w:color="auto"/>
                    <w:bottom w:val="none" w:sz="0" w:space="0" w:color="auto"/>
                    <w:right w:val="none" w:sz="0" w:space="0" w:color="auto"/>
                  </w:divBdr>
                  <w:divsChild>
                    <w:div w:id="440801179">
                      <w:marLeft w:val="0"/>
                      <w:marRight w:val="0"/>
                      <w:marTop w:val="0"/>
                      <w:marBottom w:val="0"/>
                      <w:divBdr>
                        <w:top w:val="none" w:sz="0" w:space="0" w:color="auto"/>
                        <w:left w:val="none" w:sz="0" w:space="0" w:color="auto"/>
                        <w:bottom w:val="none" w:sz="0" w:space="0" w:color="auto"/>
                        <w:right w:val="none" w:sz="0" w:space="0" w:color="auto"/>
                      </w:divBdr>
                    </w:div>
                  </w:divsChild>
                </w:div>
                <w:div w:id="1248616022">
                  <w:marLeft w:val="0"/>
                  <w:marRight w:val="0"/>
                  <w:marTop w:val="0"/>
                  <w:marBottom w:val="0"/>
                  <w:divBdr>
                    <w:top w:val="none" w:sz="0" w:space="0" w:color="auto"/>
                    <w:left w:val="none" w:sz="0" w:space="0" w:color="auto"/>
                    <w:bottom w:val="none" w:sz="0" w:space="0" w:color="auto"/>
                    <w:right w:val="none" w:sz="0" w:space="0" w:color="auto"/>
                  </w:divBdr>
                  <w:divsChild>
                    <w:div w:id="1098330751">
                      <w:marLeft w:val="0"/>
                      <w:marRight w:val="0"/>
                      <w:marTop w:val="0"/>
                      <w:marBottom w:val="0"/>
                      <w:divBdr>
                        <w:top w:val="none" w:sz="0" w:space="0" w:color="auto"/>
                        <w:left w:val="none" w:sz="0" w:space="0" w:color="auto"/>
                        <w:bottom w:val="none" w:sz="0" w:space="0" w:color="auto"/>
                        <w:right w:val="none" w:sz="0" w:space="0" w:color="auto"/>
                      </w:divBdr>
                    </w:div>
                  </w:divsChild>
                </w:div>
                <w:div w:id="1297488445">
                  <w:marLeft w:val="0"/>
                  <w:marRight w:val="0"/>
                  <w:marTop w:val="0"/>
                  <w:marBottom w:val="0"/>
                  <w:divBdr>
                    <w:top w:val="none" w:sz="0" w:space="0" w:color="auto"/>
                    <w:left w:val="none" w:sz="0" w:space="0" w:color="auto"/>
                    <w:bottom w:val="none" w:sz="0" w:space="0" w:color="auto"/>
                    <w:right w:val="none" w:sz="0" w:space="0" w:color="auto"/>
                  </w:divBdr>
                  <w:divsChild>
                    <w:div w:id="440103522">
                      <w:marLeft w:val="0"/>
                      <w:marRight w:val="0"/>
                      <w:marTop w:val="0"/>
                      <w:marBottom w:val="0"/>
                      <w:divBdr>
                        <w:top w:val="none" w:sz="0" w:space="0" w:color="auto"/>
                        <w:left w:val="none" w:sz="0" w:space="0" w:color="auto"/>
                        <w:bottom w:val="none" w:sz="0" w:space="0" w:color="auto"/>
                        <w:right w:val="none" w:sz="0" w:space="0" w:color="auto"/>
                      </w:divBdr>
                    </w:div>
                  </w:divsChild>
                </w:div>
                <w:div w:id="1311979101">
                  <w:marLeft w:val="0"/>
                  <w:marRight w:val="0"/>
                  <w:marTop w:val="0"/>
                  <w:marBottom w:val="0"/>
                  <w:divBdr>
                    <w:top w:val="none" w:sz="0" w:space="0" w:color="auto"/>
                    <w:left w:val="none" w:sz="0" w:space="0" w:color="auto"/>
                    <w:bottom w:val="none" w:sz="0" w:space="0" w:color="auto"/>
                    <w:right w:val="none" w:sz="0" w:space="0" w:color="auto"/>
                  </w:divBdr>
                  <w:divsChild>
                    <w:div w:id="3822566">
                      <w:marLeft w:val="0"/>
                      <w:marRight w:val="0"/>
                      <w:marTop w:val="0"/>
                      <w:marBottom w:val="0"/>
                      <w:divBdr>
                        <w:top w:val="none" w:sz="0" w:space="0" w:color="auto"/>
                        <w:left w:val="none" w:sz="0" w:space="0" w:color="auto"/>
                        <w:bottom w:val="none" w:sz="0" w:space="0" w:color="auto"/>
                        <w:right w:val="none" w:sz="0" w:space="0" w:color="auto"/>
                      </w:divBdr>
                    </w:div>
                  </w:divsChild>
                </w:div>
                <w:div w:id="1317609073">
                  <w:marLeft w:val="0"/>
                  <w:marRight w:val="0"/>
                  <w:marTop w:val="0"/>
                  <w:marBottom w:val="0"/>
                  <w:divBdr>
                    <w:top w:val="none" w:sz="0" w:space="0" w:color="auto"/>
                    <w:left w:val="none" w:sz="0" w:space="0" w:color="auto"/>
                    <w:bottom w:val="none" w:sz="0" w:space="0" w:color="auto"/>
                    <w:right w:val="none" w:sz="0" w:space="0" w:color="auto"/>
                  </w:divBdr>
                  <w:divsChild>
                    <w:div w:id="2092505138">
                      <w:marLeft w:val="0"/>
                      <w:marRight w:val="0"/>
                      <w:marTop w:val="0"/>
                      <w:marBottom w:val="0"/>
                      <w:divBdr>
                        <w:top w:val="none" w:sz="0" w:space="0" w:color="auto"/>
                        <w:left w:val="none" w:sz="0" w:space="0" w:color="auto"/>
                        <w:bottom w:val="none" w:sz="0" w:space="0" w:color="auto"/>
                        <w:right w:val="none" w:sz="0" w:space="0" w:color="auto"/>
                      </w:divBdr>
                    </w:div>
                  </w:divsChild>
                </w:div>
                <w:div w:id="1323046588">
                  <w:marLeft w:val="0"/>
                  <w:marRight w:val="0"/>
                  <w:marTop w:val="0"/>
                  <w:marBottom w:val="0"/>
                  <w:divBdr>
                    <w:top w:val="none" w:sz="0" w:space="0" w:color="auto"/>
                    <w:left w:val="none" w:sz="0" w:space="0" w:color="auto"/>
                    <w:bottom w:val="none" w:sz="0" w:space="0" w:color="auto"/>
                    <w:right w:val="none" w:sz="0" w:space="0" w:color="auto"/>
                  </w:divBdr>
                  <w:divsChild>
                    <w:div w:id="361247646">
                      <w:marLeft w:val="0"/>
                      <w:marRight w:val="0"/>
                      <w:marTop w:val="0"/>
                      <w:marBottom w:val="0"/>
                      <w:divBdr>
                        <w:top w:val="none" w:sz="0" w:space="0" w:color="auto"/>
                        <w:left w:val="none" w:sz="0" w:space="0" w:color="auto"/>
                        <w:bottom w:val="none" w:sz="0" w:space="0" w:color="auto"/>
                        <w:right w:val="none" w:sz="0" w:space="0" w:color="auto"/>
                      </w:divBdr>
                    </w:div>
                  </w:divsChild>
                </w:div>
                <w:div w:id="1326975126">
                  <w:marLeft w:val="0"/>
                  <w:marRight w:val="0"/>
                  <w:marTop w:val="0"/>
                  <w:marBottom w:val="0"/>
                  <w:divBdr>
                    <w:top w:val="none" w:sz="0" w:space="0" w:color="auto"/>
                    <w:left w:val="none" w:sz="0" w:space="0" w:color="auto"/>
                    <w:bottom w:val="none" w:sz="0" w:space="0" w:color="auto"/>
                    <w:right w:val="none" w:sz="0" w:space="0" w:color="auto"/>
                  </w:divBdr>
                  <w:divsChild>
                    <w:div w:id="461926206">
                      <w:marLeft w:val="0"/>
                      <w:marRight w:val="0"/>
                      <w:marTop w:val="0"/>
                      <w:marBottom w:val="0"/>
                      <w:divBdr>
                        <w:top w:val="none" w:sz="0" w:space="0" w:color="auto"/>
                        <w:left w:val="none" w:sz="0" w:space="0" w:color="auto"/>
                        <w:bottom w:val="none" w:sz="0" w:space="0" w:color="auto"/>
                        <w:right w:val="none" w:sz="0" w:space="0" w:color="auto"/>
                      </w:divBdr>
                    </w:div>
                  </w:divsChild>
                </w:div>
                <w:div w:id="1418596784">
                  <w:marLeft w:val="0"/>
                  <w:marRight w:val="0"/>
                  <w:marTop w:val="0"/>
                  <w:marBottom w:val="0"/>
                  <w:divBdr>
                    <w:top w:val="none" w:sz="0" w:space="0" w:color="auto"/>
                    <w:left w:val="none" w:sz="0" w:space="0" w:color="auto"/>
                    <w:bottom w:val="none" w:sz="0" w:space="0" w:color="auto"/>
                    <w:right w:val="none" w:sz="0" w:space="0" w:color="auto"/>
                  </w:divBdr>
                  <w:divsChild>
                    <w:div w:id="461078179">
                      <w:marLeft w:val="0"/>
                      <w:marRight w:val="0"/>
                      <w:marTop w:val="0"/>
                      <w:marBottom w:val="0"/>
                      <w:divBdr>
                        <w:top w:val="none" w:sz="0" w:space="0" w:color="auto"/>
                        <w:left w:val="none" w:sz="0" w:space="0" w:color="auto"/>
                        <w:bottom w:val="none" w:sz="0" w:space="0" w:color="auto"/>
                        <w:right w:val="none" w:sz="0" w:space="0" w:color="auto"/>
                      </w:divBdr>
                    </w:div>
                  </w:divsChild>
                </w:div>
                <w:div w:id="1478374411">
                  <w:marLeft w:val="0"/>
                  <w:marRight w:val="0"/>
                  <w:marTop w:val="0"/>
                  <w:marBottom w:val="0"/>
                  <w:divBdr>
                    <w:top w:val="none" w:sz="0" w:space="0" w:color="auto"/>
                    <w:left w:val="none" w:sz="0" w:space="0" w:color="auto"/>
                    <w:bottom w:val="none" w:sz="0" w:space="0" w:color="auto"/>
                    <w:right w:val="none" w:sz="0" w:space="0" w:color="auto"/>
                  </w:divBdr>
                  <w:divsChild>
                    <w:div w:id="1656379270">
                      <w:marLeft w:val="0"/>
                      <w:marRight w:val="0"/>
                      <w:marTop w:val="0"/>
                      <w:marBottom w:val="0"/>
                      <w:divBdr>
                        <w:top w:val="none" w:sz="0" w:space="0" w:color="auto"/>
                        <w:left w:val="none" w:sz="0" w:space="0" w:color="auto"/>
                        <w:bottom w:val="none" w:sz="0" w:space="0" w:color="auto"/>
                        <w:right w:val="none" w:sz="0" w:space="0" w:color="auto"/>
                      </w:divBdr>
                    </w:div>
                  </w:divsChild>
                </w:div>
                <w:div w:id="1664046424">
                  <w:marLeft w:val="0"/>
                  <w:marRight w:val="0"/>
                  <w:marTop w:val="0"/>
                  <w:marBottom w:val="0"/>
                  <w:divBdr>
                    <w:top w:val="none" w:sz="0" w:space="0" w:color="auto"/>
                    <w:left w:val="none" w:sz="0" w:space="0" w:color="auto"/>
                    <w:bottom w:val="none" w:sz="0" w:space="0" w:color="auto"/>
                    <w:right w:val="none" w:sz="0" w:space="0" w:color="auto"/>
                  </w:divBdr>
                  <w:divsChild>
                    <w:div w:id="1361054310">
                      <w:marLeft w:val="0"/>
                      <w:marRight w:val="0"/>
                      <w:marTop w:val="0"/>
                      <w:marBottom w:val="0"/>
                      <w:divBdr>
                        <w:top w:val="none" w:sz="0" w:space="0" w:color="auto"/>
                        <w:left w:val="none" w:sz="0" w:space="0" w:color="auto"/>
                        <w:bottom w:val="none" w:sz="0" w:space="0" w:color="auto"/>
                        <w:right w:val="none" w:sz="0" w:space="0" w:color="auto"/>
                      </w:divBdr>
                    </w:div>
                  </w:divsChild>
                </w:div>
                <w:div w:id="1774475721">
                  <w:marLeft w:val="0"/>
                  <w:marRight w:val="0"/>
                  <w:marTop w:val="0"/>
                  <w:marBottom w:val="0"/>
                  <w:divBdr>
                    <w:top w:val="none" w:sz="0" w:space="0" w:color="auto"/>
                    <w:left w:val="none" w:sz="0" w:space="0" w:color="auto"/>
                    <w:bottom w:val="none" w:sz="0" w:space="0" w:color="auto"/>
                    <w:right w:val="none" w:sz="0" w:space="0" w:color="auto"/>
                  </w:divBdr>
                  <w:divsChild>
                    <w:div w:id="663900839">
                      <w:marLeft w:val="0"/>
                      <w:marRight w:val="0"/>
                      <w:marTop w:val="0"/>
                      <w:marBottom w:val="0"/>
                      <w:divBdr>
                        <w:top w:val="none" w:sz="0" w:space="0" w:color="auto"/>
                        <w:left w:val="none" w:sz="0" w:space="0" w:color="auto"/>
                        <w:bottom w:val="none" w:sz="0" w:space="0" w:color="auto"/>
                        <w:right w:val="none" w:sz="0" w:space="0" w:color="auto"/>
                      </w:divBdr>
                    </w:div>
                  </w:divsChild>
                </w:div>
                <w:div w:id="1788960725">
                  <w:marLeft w:val="0"/>
                  <w:marRight w:val="0"/>
                  <w:marTop w:val="0"/>
                  <w:marBottom w:val="0"/>
                  <w:divBdr>
                    <w:top w:val="none" w:sz="0" w:space="0" w:color="auto"/>
                    <w:left w:val="none" w:sz="0" w:space="0" w:color="auto"/>
                    <w:bottom w:val="none" w:sz="0" w:space="0" w:color="auto"/>
                    <w:right w:val="none" w:sz="0" w:space="0" w:color="auto"/>
                  </w:divBdr>
                  <w:divsChild>
                    <w:div w:id="1005092398">
                      <w:marLeft w:val="0"/>
                      <w:marRight w:val="0"/>
                      <w:marTop w:val="0"/>
                      <w:marBottom w:val="0"/>
                      <w:divBdr>
                        <w:top w:val="none" w:sz="0" w:space="0" w:color="auto"/>
                        <w:left w:val="none" w:sz="0" w:space="0" w:color="auto"/>
                        <w:bottom w:val="none" w:sz="0" w:space="0" w:color="auto"/>
                        <w:right w:val="none" w:sz="0" w:space="0" w:color="auto"/>
                      </w:divBdr>
                    </w:div>
                    <w:div w:id="1697074881">
                      <w:marLeft w:val="0"/>
                      <w:marRight w:val="0"/>
                      <w:marTop w:val="0"/>
                      <w:marBottom w:val="0"/>
                      <w:divBdr>
                        <w:top w:val="none" w:sz="0" w:space="0" w:color="auto"/>
                        <w:left w:val="none" w:sz="0" w:space="0" w:color="auto"/>
                        <w:bottom w:val="none" w:sz="0" w:space="0" w:color="auto"/>
                        <w:right w:val="none" w:sz="0" w:space="0" w:color="auto"/>
                      </w:divBdr>
                    </w:div>
                  </w:divsChild>
                </w:div>
                <w:div w:id="1886914401">
                  <w:marLeft w:val="0"/>
                  <w:marRight w:val="0"/>
                  <w:marTop w:val="0"/>
                  <w:marBottom w:val="0"/>
                  <w:divBdr>
                    <w:top w:val="none" w:sz="0" w:space="0" w:color="auto"/>
                    <w:left w:val="none" w:sz="0" w:space="0" w:color="auto"/>
                    <w:bottom w:val="none" w:sz="0" w:space="0" w:color="auto"/>
                    <w:right w:val="none" w:sz="0" w:space="0" w:color="auto"/>
                  </w:divBdr>
                  <w:divsChild>
                    <w:div w:id="1313409891">
                      <w:marLeft w:val="0"/>
                      <w:marRight w:val="0"/>
                      <w:marTop w:val="0"/>
                      <w:marBottom w:val="0"/>
                      <w:divBdr>
                        <w:top w:val="none" w:sz="0" w:space="0" w:color="auto"/>
                        <w:left w:val="none" w:sz="0" w:space="0" w:color="auto"/>
                        <w:bottom w:val="none" w:sz="0" w:space="0" w:color="auto"/>
                        <w:right w:val="none" w:sz="0" w:space="0" w:color="auto"/>
                      </w:divBdr>
                    </w:div>
                  </w:divsChild>
                </w:div>
                <w:div w:id="1940871479">
                  <w:marLeft w:val="0"/>
                  <w:marRight w:val="0"/>
                  <w:marTop w:val="0"/>
                  <w:marBottom w:val="0"/>
                  <w:divBdr>
                    <w:top w:val="none" w:sz="0" w:space="0" w:color="auto"/>
                    <w:left w:val="none" w:sz="0" w:space="0" w:color="auto"/>
                    <w:bottom w:val="none" w:sz="0" w:space="0" w:color="auto"/>
                    <w:right w:val="none" w:sz="0" w:space="0" w:color="auto"/>
                  </w:divBdr>
                  <w:divsChild>
                    <w:div w:id="1510171614">
                      <w:marLeft w:val="0"/>
                      <w:marRight w:val="0"/>
                      <w:marTop w:val="0"/>
                      <w:marBottom w:val="0"/>
                      <w:divBdr>
                        <w:top w:val="none" w:sz="0" w:space="0" w:color="auto"/>
                        <w:left w:val="none" w:sz="0" w:space="0" w:color="auto"/>
                        <w:bottom w:val="none" w:sz="0" w:space="0" w:color="auto"/>
                        <w:right w:val="none" w:sz="0" w:space="0" w:color="auto"/>
                      </w:divBdr>
                    </w:div>
                  </w:divsChild>
                </w:div>
                <w:div w:id="1945067687">
                  <w:marLeft w:val="0"/>
                  <w:marRight w:val="0"/>
                  <w:marTop w:val="0"/>
                  <w:marBottom w:val="0"/>
                  <w:divBdr>
                    <w:top w:val="none" w:sz="0" w:space="0" w:color="auto"/>
                    <w:left w:val="none" w:sz="0" w:space="0" w:color="auto"/>
                    <w:bottom w:val="none" w:sz="0" w:space="0" w:color="auto"/>
                    <w:right w:val="none" w:sz="0" w:space="0" w:color="auto"/>
                  </w:divBdr>
                  <w:divsChild>
                    <w:div w:id="1965769112">
                      <w:marLeft w:val="0"/>
                      <w:marRight w:val="0"/>
                      <w:marTop w:val="0"/>
                      <w:marBottom w:val="0"/>
                      <w:divBdr>
                        <w:top w:val="none" w:sz="0" w:space="0" w:color="auto"/>
                        <w:left w:val="none" w:sz="0" w:space="0" w:color="auto"/>
                        <w:bottom w:val="none" w:sz="0" w:space="0" w:color="auto"/>
                        <w:right w:val="none" w:sz="0" w:space="0" w:color="auto"/>
                      </w:divBdr>
                    </w:div>
                  </w:divsChild>
                </w:div>
                <w:div w:id="2000814169">
                  <w:marLeft w:val="0"/>
                  <w:marRight w:val="0"/>
                  <w:marTop w:val="0"/>
                  <w:marBottom w:val="0"/>
                  <w:divBdr>
                    <w:top w:val="none" w:sz="0" w:space="0" w:color="auto"/>
                    <w:left w:val="none" w:sz="0" w:space="0" w:color="auto"/>
                    <w:bottom w:val="none" w:sz="0" w:space="0" w:color="auto"/>
                    <w:right w:val="none" w:sz="0" w:space="0" w:color="auto"/>
                  </w:divBdr>
                  <w:divsChild>
                    <w:div w:id="1988584421">
                      <w:marLeft w:val="0"/>
                      <w:marRight w:val="0"/>
                      <w:marTop w:val="0"/>
                      <w:marBottom w:val="0"/>
                      <w:divBdr>
                        <w:top w:val="none" w:sz="0" w:space="0" w:color="auto"/>
                        <w:left w:val="none" w:sz="0" w:space="0" w:color="auto"/>
                        <w:bottom w:val="none" w:sz="0" w:space="0" w:color="auto"/>
                        <w:right w:val="none" w:sz="0" w:space="0" w:color="auto"/>
                      </w:divBdr>
                    </w:div>
                  </w:divsChild>
                </w:div>
                <w:div w:id="2089106924">
                  <w:marLeft w:val="0"/>
                  <w:marRight w:val="0"/>
                  <w:marTop w:val="0"/>
                  <w:marBottom w:val="0"/>
                  <w:divBdr>
                    <w:top w:val="none" w:sz="0" w:space="0" w:color="auto"/>
                    <w:left w:val="none" w:sz="0" w:space="0" w:color="auto"/>
                    <w:bottom w:val="none" w:sz="0" w:space="0" w:color="auto"/>
                    <w:right w:val="none" w:sz="0" w:space="0" w:color="auto"/>
                  </w:divBdr>
                  <w:divsChild>
                    <w:div w:id="796215127">
                      <w:marLeft w:val="0"/>
                      <w:marRight w:val="0"/>
                      <w:marTop w:val="0"/>
                      <w:marBottom w:val="0"/>
                      <w:divBdr>
                        <w:top w:val="none" w:sz="0" w:space="0" w:color="auto"/>
                        <w:left w:val="none" w:sz="0" w:space="0" w:color="auto"/>
                        <w:bottom w:val="none" w:sz="0" w:space="0" w:color="auto"/>
                        <w:right w:val="none" w:sz="0" w:space="0" w:color="auto"/>
                      </w:divBdr>
                    </w:div>
                  </w:divsChild>
                </w:div>
                <w:div w:id="2105412692">
                  <w:marLeft w:val="0"/>
                  <w:marRight w:val="0"/>
                  <w:marTop w:val="0"/>
                  <w:marBottom w:val="0"/>
                  <w:divBdr>
                    <w:top w:val="none" w:sz="0" w:space="0" w:color="auto"/>
                    <w:left w:val="none" w:sz="0" w:space="0" w:color="auto"/>
                    <w:bottom w:val="none" w:sz="0" w:space="0" w:color="auto"/>
                    <w:right w:val="none" w:sz="0" w:space="0" w:color="auto"/>
                  </w:divBdr>
                  <w:divsChild>
                    <w:div w:id="1850483948">
                      <w:marLeft w:val="0"/>
                      <w:marRight w:val="0"/>
                      <w:marTop w:val="0"/>
                      <w:marBottom w:val="0"/>
                      <w:divBdr>
                        <w:top w:val="none" w:sz="0" w:space="0" w:color="auto"/>
                        <w:left w:val="none" w:sz="0" w:space="0" w:color="auto"/>
                        <w:bottom w:val="none" w:sz="0" w:space="0" w:color="auto"/>
                        <w:right w:val="none" w:sz="0" w:space="0" w:color="auto"/>
                      </w:divBdr>
                    </w:div>
                  </w:divsChild>
                </w:div>
                <w:div w:id="2105832112">
                  <w:marLeft w:val="0"/>
                  <w:marRight w:val="0"/>
                  <w:marTop w:val="0"/>
                  <w:marBottom w:val="0"/>
                  <w:divBdr>
                    <w:top w:val="none" w:sz="0" w:space="0" w:color="auto"/>
                    <w:left w:val="none" w:sz="0" w:space="0" w:color="auto"/>
                    <w:bottom w:val="none" w:sz="0" w:space="0" w:color="auto"/>
                    <w:right w:val="none" w:sz="0" w:space="0" w:color="auto"/>
                  </w:divBdr>
                  <w:divsChild>
                    <w:div w:id="1291865847">
                      <w:marLeft w:val="0"/>
                      <w:marRight w:val="0"/>
                      <w:marTop w:val="0"/>
                      <w:marBottom w:val="0"/>
                      <w:divBdr>
                        <w:top w:val="none" w:sz="0" w:space="0" w:color="auto"/>
                        <w:left w:val="none" w:sz="0" w:space="0" w:color="auto"/>
                        <w:bottom w:val="none" w:sz="0" w:space="0" w:color="auto"/>
                        <w:right w:val="none" w:sz="0" w:space="0" w:color="auto"/>
                      </w:divBdr>
                    </w:div>
                  </w:divsChild>
                </w:div>
                <w:div w:id="2146388589">
                  <w:marLeft w:val="0"/>
                  <w:marRight w:val="0"/>
                  <w:marTop w:val="0"/>
                  <w:marBottom w:val="0"/>
                  <w:divBdr>
                    <w:top w:val="none" w:sz="0" w:space="0" w:color="auto"/>
                    <w:left w:val="none" w:sz="0" w:space="0" w:color="auto"/>
                    <w:bottom w:val="none" w:sz="0" w:space="0" w:color="auto"/>
                    <w:right w:val="none" w:sz="0" w:space="0" w:color="auto"/>
                  </w:divBdr>
                  <w:divsChild>
                    <w:div w:id="7183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630">
          <w:marLeft w:val="0"/>
          <w:marRight w:val="0"/>
          <w:marTop w:val="0"/>
          <w:marBottom w:val="0"/>
          <w:divBdr>
            <w:top w:val="none" w:sz="0" w:space="0" w:color="auto"/>
            <w:left w:val="none" w:sz="0" w:space="0" w:color="auto"/>
            <w:bottom w:val="none" w:sz="0" w:space="0" w:color="auto"/>
            <w:right w:val="none" w:sz="0" w:space="0" w:color="auto"/>
          </w:divBdr>
        </w:div>
        <w:div w:id="1770806435">
          <w:marLeft w:val="0"/>
          <w:marRight w:val="0"/>
          <w:marTop w:val="0"/>
          <w:marBottom w:val="0"/>
          <w:divBdr>
            <w:top w:val="none" w:sz="0" w:space="0" w:color="auto"/>
            <w:left w:val="none" w:sz="0" w:space="0" w:color="auto"/>
            <w:bottom w:val="none" w:sz="0" w:space="0" w:color="auto"/>
            <w:right w:val="none" w:sz="0" w:space="0" w:color="auto"/>
          </w:divBdr>
        </w:div>
        <w:div w:id="1784349481">
          <w:marLeft w:val="0"/>
          <w:marRight w:val="0"/>
          <w:marTop w:val="0"/>
          <w:marBottom w:val="0"/>
          <w:divBdr>
            <w:top w:val="none" w:sz="0" w:space="0" w:color="auto"/>
            <w:left w:val="none" w:sz="0" w:space="0" w:color="auto"/>
            <w:bottom w:val="none" w:sz="0" w:space="0" w:color="auto"/>
            <w:right w:val="none" w:sz="0" w:space="0" w:color="auto"/>
          </w:divBdr>
        </w:div>
        <w:div w:id="1812401143">
          <w:marLeft w:val="0"/>
          <w:marRight w:val="0"/>
          <w:marTop w:val="0"/>
          <w:marBottom w:val="0"/>
          <w:divBdr>
            <w:top w:val="none" w:sz="0" w:space="0" w:color="auto"/>
            <w:left w:val="none" w:sz="0" w:space="0" w:color="auto"/>
            <w:bottom w:val="none" w:sz="0" w:space="0" w:color="auto"/>
            <w:right w:val="none" w:sz="0" w:space="0" w:color="auto"/>
          </w:divBdr>
        </w:div>
        <w:div w:id="1826050299">
          <w:marLeft w:val="0"/>
          <w:marRight w:val="0"/>
          <w:marTop w:val="0"/>
          <w:marBottom w:val="0"/>
          <w:divBdr>
            <w:top w:val="none" w:sz="0" w:space="0" w:color="auto"/>
            <w:left w:val="none" w:sz="0" w:space="0" w:color="auto"/>
            <w:bottom w:val="none" w:sz="0" w:space="0" w:color="auto"/>
            <w:right w:val="none" w:sz="0" w:space="0" w:color="auto"/>
          </w:divBdr>
          <w:divsChild>
            <w:div w:id="301810135">
              <w:marLeft w:val="-75"/>
              <w:marRight w:val="0"/>
              <w:marTop w:val="30"/>
              <w:marBottom w:val="30"/>
              <w:divBdr>
                <w:top w:val="none" w:sz="0" w:space="0" w:color="auto"/>
                <w:left w:val="none" w:sz="0" w:space="0" w:color="auto"/>
                <w:bottom w:val="none" w:sz="0" w:space="0" w:color="auto"/>
                <w:right w:val="none" w:sz="0" w:space="0" w:color="auto"/>
              </w:divBdr>
              <w:divsChild>
                <w:div w:id="173304961">
                  <w:marLeft w:val="0"/>
                  <w:marRight w:val="0"/>
                  <w:marTop w:val="0"/>
                  <w:marBottom w:val="0"/>
                  <w:divBdr>
                    <w:top w:val="none" w:sz="0" w:space="0" w:color="auto"/>
                    <w:left w:val="none" w:sz="0" w:space="0" w:color="auto"/>
                    <w:bottom w:val="none" w:sz="0" w:space="0" w:color="auto"/>
                    <w:right w:val="none" w:sz="0" w:space="0" w:color="auto"/>
                  </w:divBdr>
                  <w:divsChild>
                    <w:div w:id="43600247">
                      <w:marLeft w:val="0"/>
                      <w:marRight w:val="0"/>
                      <w:marTop w:val="0"/>
                      <w:marBottom w:val="0"/>
                      <w:divBdr>
                        <w:top w:val="none" w:sz="0" w:space="0" w:color="auto"/>
                        <w:left w:val="none" w:sz="0" w:space="0" w:color="auto"/>
                        <w:bottom w:val="none" w:sz="0" w:space="0" w:color="auto"/>
                        <w:right w:val="none" w:sz="0" w:space="0" w:color="auto"/>
                      </w:divBdr>
                    </w:div>
                  </w:divsChild>
                </w:div>
                <w:div w:id="288710131">
                  <w:marLeft w:val="0"/>
                  <w:marRight w:val="0"/>
                  <w:marTop w:val="0"/>
                  <w:marBottom w:val="0"/>
                  <w:divBdr>
                    <w:top w:val="none" w:sz="0" w:space="0" w:color="auto"/>
                    <w:left w:val="none" w:sz="0" w:space="0" w:color="auto"/>
                    <w:bottom w:val="none" w:sz="0" w:space="0" w:color="auto"/>
                    <w:right w:val="none" w:sz="0" w:space="0" w:color="auto"/>
                  </w:divBdr>
                  <w:divsChild>
                    <w:div w:id="833110711">
                      <w:marLeft w:val="0"/>
                      <w:marRight w:val="0"/>
                      <w:marTop w:val="0"/>
                      <w:marBottom w:val="0"/>
                      <w:divBdr>
                        <w:top w:val="none" w:sz="0" w:space="0" w:color="auto"/>
                        <w:left w:val="none" w:sz="0" w:space="0" w:color="auto"/>
                        <w:bottom w:val="none" w:sz="0" w:space="0" w:color="auto"/>
                        <w:right w:val="none" w:sz="0" w:space="0" w:color="auto"/>
                      </w:divBdr>
                    </w:div>
                  </w:divsChild>
                </w:div>
                <w:div w:id="375928564">
                  <w:marLeft w:val="0"/>
                  <w:marRight w:val="0"/>
                  <w:marTop w:val="0"/>
                  <w:marBottom w:val="0"/>
                  <w:divBdr>
                    <w:top w:val="none" w:sz="0" w:space="0" w:color="auto"/>
                    <w:left w:val="none" w:sz="0" w:space="0" w:color="auto"/>
                    <w:bottom w:val="none" w:sz="0" w:space="0" w:color="auto"/>
                    <w:right w:val="none" w:sz="0" w:space="0" w:color="auto"/>
                  </w:divBdr>
                  <w:divsChild>
                    <w:div w:id="925302928">
                      <w:marLeft w:val="0"/>
                      <w:marRight w:val="0"/>
                      <w:marTop w:val="0"/>
                      <w:marBottom w:val="0"/>
                      <w:divBdr>
                        <w:top w:val="none" w:sz="0" w:space="0" w:color="auto"/>
                        <w:left w:val="none" w:sz="0" w:space="0" w:color="auto"/>
                        <w:bottom w:val="none" w:sz="0" w:space="0" w:color="auto"/>
                        <w:right w:val="none" w:sz="0" w:space="0" w:color="auto"/>
                      </w:divBdr>
                    </w:div>
                  </w:divsChild>
                </w:div>
                <w:div w:id="455485085">
                  <w:marLeft w:val="0"/>
                  <w:marRight w:val="0"/>
                  <w:marTop w:val="0"/>
                  <w:marBottom w:val="0"/>
                  <w:divBdr>
                    <w:top w:val="none" w:sz="0" w:space="0" w:color="auto"/>
                    <w:left w:val="none" w:sz="0" w:space="0" w:color="auto"/>
                    <w:bottom w:val="none" w:sz="0" w:space="0" w:color="auto"/>
                    <w:right w:val="none" w:sz="0" w:space="0" w:color="auto"/>
                  </w:divBdr>
                  <w:divsChild>
                    <w:div w:id="233466711">
                      <w:marLeft w:val="0"/>
                      <w:marRight w:val="0"/>
                      <w:marTop w:val="0"/>
                      <w:marBottom w:val="0"/>
                      <w:divBdr>
                        <w:top w:val="none" w:sz="0" w:space="0" w:color="auto"/>
                        <w:left w:val="none" w:sz="0" w:space="0" w:color="auto"/>
                        <w:bottom w:val="none" w:sz="0" w:space="0" w:color="auto"/>
                        <w:right w:val="none" w:sz="0" w:space="0" w:color="auto"/>
                      </w:divBdr>
                    </w:div>
                  </w:divsChild>
                </w:div>
                <w:div w:id="457797057">
                  <w:marLeft w:val="0"/>
                  <w:marRight w:val="0"/>
                  <w:marTop w:val="0"/>
                  <w:marBottom w:val="0"/>
                  <w:divBdr>
                    <w:top w:val="none" w:sz="0" w:space="0" w:color="auto"/>
                    <w:left w:val="none" w:sz="0" w:space="0" w:color="auto"/>
                    <w:bottom w:val="none" w:sz="0" w:space="0" w:color="auto"/>
                    <w:right w:val="none" w:sz="0" w:space="0" w:color="auto"/>
                  </w:divBdr>
                  <w:divsChild>
                    <w:div w:id="1148092045">
                      <w:marLeft w:val="0"/>
                      <w:marRight w:val="0"/>
                      <w:marTop w:val="0"/>
                      <w:marBottom w:val="0"/>
                      <w:divBdr>
                        <w:top w:val="none" w:sz="0" w:space="0" w:color="auto"/>
                        <w:left w:val="none" w:sz="0" w:space="0" w:color="auto"/>
                        <w:bottom w:val="none" w:sz="0" w:space="0" w:color="auto"/>
                        <w:right w:val="none" w:sz="0" w:space="0" w:color="auto"/>
                      </w:divBdr>
                    </w:div>
                  </w:divsChild>
                </w:div>
                <w:div w:id="473524624">
                  <w:marLeft w:val="0"/>
                  <w:marRight w:val="0"/>
                  <w:marTop w:val="0"/>
                  <w:marBottom w:val="0"/>
                  <w:divBdr>
                    <w:top w:val="none" w:sz="0" w:space="0" w:color="auto"/>
                    <w:left w:val="none" w:sz="0" w:space="0" w:color="auto"/>
                    <w:bottom w:val="none" w:sz="0" w:space="0" w:color="auto"/>
                    <w:right w:val="none" w:sz="0" w:space="0" w:color="auto"/>
                  </w:divBdr>
                  <w:divsChild>
                    <w:div w:id="1796217041">
                      <w:marLeft w:val="0"/>
                      <w:marRight w:val="0"/>
                      <w:marTop w:val="0"/>
                      <w:marBottom w:val="0"/>
                      <w:divBdr>
                        <w:top w:val="none" w:sz="0" w:space="0" w:color="auto"/>
                        <w:left w:val="none" w:sz="0" w:space="0" w:color="auto"/>
                        <w:bottom w:val="none" w:sz="0" w:space="0" w:color="auto"/>
                        <w:right w:val="none" w:sz="0" w:space="0" w:color="auto"/>
                      </w:divBdr>
                    </w:div>
                  </w:divsChild>
                </w:div>
                <w:div w:id="491456953">
                  <w:marLeft w:val="0"/>
                  <w:marRight w:val="0"/>
                  <w:marTop w:val="0"/>
                  <w:marBottom w:val="0"/>
                  <w:divBdr>
                    <w:top w:val="none" w:sz="0" w:space="0" w:color="auto"/>
                    <w:left w:val="none" w:sz="0" w:space="0" w:color="auto"/>
                    <w:bottom w:val="none" w:sz="0" w:space="0" w:color="auto"/>
                    <w:right w:val="none" w:sz="0" w:space="0" w:color="auto"/>
                  </w:divBdr>
                  <w:divsChild>
                    <w:div w:id="1347249213">
                      <w:marLeft w:val="0"/>
                      <w:marRight w:val="0"/>
                      <w:marTop w:val="0"/>
                      <w:marBottom w:val="0"/>
                      <w:divBdr>
                        <w:top w:val="none" w:sz="0" w:space="0" w:color="auto"/>
                        <w:left w:val="none" w:sz="0" w:space="0" w:color="auto"/>
                        <w:bottom w:val="none" w:sz="0" w:space="0" w:color="auto"/>
                        <w:right w:val="none" w:sz="0" w:space="0" w:color="auto"/>
                      </w:divBdr>
                    </w:div>
                  </w:divsChild>
                </w:div>
                <w:div w:id="676424381">
                  <w:marLeft w:val="0"/>
                  <w:marRight w:val="0"/>
                  <w:marTop w:val="0"/>
                  <w:marBottom w:val="0"/>
                  <w:divBdr>
                    <w:top w:val="none" w:sz="0" w:space="0" w:color="auto"/>
                    <w:left w:val="none" w:sz="0" w:space="0" w:color="auto"/>
                    <w:bottom w:val="none" w:sz="0" w:space="0" w:color="auto"/>
                    <w:right w:val="none" w:sz="0" w:space="0" w:color="auto"/>
                  </w:divBdr>
                  <w:divsChild>
                    <w:div w:id="1803306080">
                      <w:marLeft w:val="0"/>
                      <w:marRight w:val="0"/>
                      <w:marTop w:val="0"/>
                      <w:marBottom w:val="0"/>
                      <w:divBdr>
                        <w:top w:val="none" w:sz="0" w:space="0" w:color="auto"/>
                        <w:left w:val="none" w:sz="0" w:space="0" w:color="auto"/>
                        <w:bottom w:val="none" w:sz="0" w:space="0" w:color="auto"/>
                        <w:right w:val="none" w:sz="0" w:space="0" w:color="auto"/>
                      </w:divBdr>
                    </w:div>
                  </w:divsChild>
                </w:div>
                <w:div w:id="714696444">
                  <w:marLeft w:val="0"/>
                  <w:marRight w:val="0"/>
                  <w:marTop w:val="0"/>
                  <w:marBottom w:val="0"/>
                  <w:divBdr>
                    <w:top w:val="none" w:sz="0" w:space="0" w:color="auto"/>
                    <w:left w:val="none" w:sz="0" w:space="0" w:color="auto"/>
                    <w:bottom w:val="none" w:sz="0" w:space="0" w:color="auto"/>
                    <w:right w:val="none" w:sz="0" w:space="0" w:color="auto"/>
                  </w:divBdr>
                  <w:divsChild>
                    <w:div w:id="416050328">
                      <w:marLeft w:val="0"/>
                      <w:marRight w:val="0"/>
                      <w:marTop w:val="0"/>
                      <w:marBottom w:val="0"/>
                      <w:divBdr>
                        <w:top w:val="none" w:sz="0" w:space="0" w:color="auto"/>
                        <w:left w:val="none" w:sz="0" w:space="0" w:color="auto"/>
                        <w:bottom w:val="none" w:sz="0" w:space="0" w:color="auto"/>
                        <w:right w:val="none" w:sz="0" w:space="0" w:color="auto"/>
                      </w:divBdr>
                    </w:div>
                  </w:divsChild>
                </w:div>
                <w:div w:id="803930297">
                  <w:marLeft w:val="0"/>
                  <w:marRight w:val="0"/>
                  <w:marTop w:val="0"/>
                  <w:marBottom w:val="0"/>
                  <w:divBdr>
                    <w:top w:val="none" w:sz="0" w:space="0" w:color="auto"/>
                    <w:left w:val="none" w:sz="0" w:space="0" w:color="auto"/>
                    <w:bottom w:val="none" w:sz="0" w:space="0" w:color="auto"/>
                    <w:right w:val="none" w:sz="0" w:space="0" w:color="auto"/>
                  </w:divBdr>
                  <w:divsChild>
                    <w:div w:id="1121419087">
                      <w:marLeft w:val="0"/>
                      <w:marRight w:val="0"/>
                      <w:marTop w:val="0"/>
                      <w:marBottom w:val="0"/>
                      <w:divBdr>
                        <w:top w:val="none" w:sz="0" w:space="0" w:color="auto"/>
                        <w:left w:val="none" w:sz="0" w:space="0" w:color="auto"/>
                        <w:bottom w:val="none" w:sz="0" w:space="0" w:color="auto"/>
                        <w:right w:val="none" w:sz="0" w:space="0" w:color="auto"/>
                      </w:divBdr>
                    </w:div>
                  </w:divsChild>
                </w:div>
                <w:div w:id="871189559">
                  <w:marLeft w:val="0"/>
                  <w:marRight w:val="0"/>
                  <w:marTop w:val="0"/>
                  <w:marBottom w:val="0"/>
                  <w:divBdr>
                    <w:top w:val="none" w:sz="0" w:space="0" w:color="auto"/>
                    <w:left w:val="none" w:sz="0" w:space="0" w:color="auto"/>
                    <w:bottom w:val="none" w:sz="0" w:space="0" w:color="auto"/>
                    <w:right w:val="none" w:sz="0" w:space="0" w:color="auto"/>
                  </w:divBdr>
                  <w:divsChild>
                    <w:div w:id="1972468866">
                      <w:marLeft w:val="0"/>
                      <w:marRight w:val="0"/>
                      <w:marTop w:val="0"/>
                      <w:marBottom w:val="0"/>
                      <w:divBdr>
                        <w:top w:val="none" w:sz="0" w:space="0" w:color="auto"/>
                        <w:left w:val="none" w:sz="0" w:space="0" w:color="auto"/>
                        <w:bottom w:val="none" w:sz="0" w:space="0" w:color="auto"/>
                        <w:right w:val="none" w:sz="0" w:space="0" w:color="auto"/>
                      </w:divBdr>
                    </w:div>
                  </w:divsChild>
                </w:div>
                <w:div w:id="1349216904">
                  <w:marLeft w:val="0"/>
                  <w:marRight w:val="0"/>
                  <w:marTop w:val="0"/>
                  <w:marBottom w:val="0"/>
                  <w:divBdr>
                    <w:top w:val="none" w:sz="0" w:space="0" w:color="auto"/>
                    <w:left w:val="none" w:sz="0" w:space="0" w:color="auto"/>
                    <w:bottom w:val="none" w:sz="0" w:space="0" w:color="auto"/>
                    <w:right w:val="none" w:sz="0" w:space="0" w:color="auto"/>
                  </w:divBdr>
                  <w:divsChild>
                    <w:div w:id="1734427274">
                      <w:marLeft w:val="0"/>
                      <w:marRight w:val="0"/>
                      <w:marTop w:val="0"/>
                      <w:marBottom w:val="0"/>
                      <w:divBdr>
                        <w:top w:val="none" w:sz="0" w:space="0" w:color="auto"/>
                        <w:left w:val="none" w:sz="0" w:space="0" w:color="auto"/>
                        <w:bottom w:val="none" w:sz="0" w:space="0" w:color="auto"/>
                        <w:right w:val="none" w:sz="0" w:space="0" w:color="auto"/>
                      </w:divBdr>
                    </w:div>
                  </w:divsChild>
                </w:div>
                <w:div w:id="1489327232">
                  <w:marLeft w:val="0"/>
                  <w:marRight w:val="0"/>
                  <w:marTop w:val="0"/>
                  <w:marBottom w:val="0"/>
                  <w:divBdr>
                    <w:top w:val="none" w:sz="0" w:space="0" w:color="auto"/>
                    <w:left w:val="none" w:sz="0" w:space="0" w:color="auto"/>
                    <w:bottom w:val="none" w:sz="0" w:space="0" w:color="auto"/>
                    <w:right w:val="none" w:sz="0" w:space="0" w:color="auto"/>
                  </w:divBdr>
                  <w:divsChild>
                    <w:div w:id="830489944">
                      <w:marLeft w:val="0"/>
                      <w:marRight w:val="0"/>
                      <w:marTop w:val="0"/>
                      <w:marBottom w:val="0"/>
                      <w:divBdr>
                        <w:top w:val="none" w:sz="0" w:space="0" w:color="auto"/>
                        <w:left w:val="none" w:sz="0" w:space="0" w:color="auto"/>
                        <w:bottom w:val="none" w:sz="0" w:space="0" w:color="auto"/>
                        <w:right w:val="none" w:sz="0" w:space="0" w:color="auto"/>
                      </w:divBdr>
                    </w:div>
                  </w:divsChild>
                </w:div>
                <w:div w:id="1538003264">
                  <w:marLeft w:val="0"/>
                  <w:marRight w:val="0"/>
                  <w:marTop w:val="0"/>
                  <w:marBottom w:val="0"/>
                  <w:divBdr>
                    <w:top w:val="none" w:sz="0" w:space="0" w:color="auto"/>
                    <w:left w:val="none" w:sz="0" w:space="0" w:color="auto"/>
                    <w:bottom w:val="none" w:sz="0" w:space="0" w:color="auto"/>
                    <w:right w:val="none" w:sz="0" w:space="0" w:color="auto"/>
                  </w:divBdr>
                  <w:divsChild>
                    <w:div w:id="2037001752">
                      <w:marLeft w:val="0"/>
                      <w:marRight w:val="0"/>
                      <w:marTop w:val="0"/>
                      <w:marBottom w:val="0"/>
                      <w:divBdr>
                        <w:top w:val="none" w:sz="0" w:space="0" w:color="auto"/>
                        <w:left w:val="none" w:sz="0" w:space="0" w:color="auto"/>
                        <w:bottom w:val="none" w:sz="0" w:space="0" w:color="auto"/>
                        <w:right w:val="none" w:sz="0" w:space="0" w:color="auto"/>
                      </w:divBdr>
                    </w:div>
                  </w:divsChild>
                </w:div>
                <w:div w:id="1781492608">
                  <w:marLeft w:val="0"/>
                  <w:marRight w:val="0"/>
                  <w:marTop w:val="0"/>
                  <w:marBottom w:val="0"/>
                  <w:divBdr>
                    <w:top w:val="none" w:sz="0" w:space="0" w:color="auto"/>
                    <w:left w:val="none" w:sz="0" w:space="0" w:color="auto"/>
                    <w:bottom w:val="none" w:sz="0" w:space="0" w:color="auto"/>
                    <w:right w:val="none" w:sz="0" w:space="0" w:color="auto"/>
                  </w:divBdr>
                  <w:divsChild>
                    <w:div w:id="1989900029">
                      <w:marLeft w:val="0"/>
                      <w:marRight w:val="0"/>
                      <w:marTop w:val="0"/>
                      <w:marBottom w:val="0"/>
                      <w:divBdr>
                        <w:top w:val="none" w:sz="0" w:space="0" w:color="auto"/>
                        <w:left w:val="none" w:sz="0" w:space="0" w:color="auto"/>
                        <w:bottom w:val="none" w:sz="0" w:space="0" w:color="auto"/>
                        <w:right w:val="none" w:sz="0" w:space="0" w:color="auto"/>
                      </w:divBdr>
                    </w:div>
                  </w:divsChild>
                </w:div>
                <w:div w:id="1859351868">
                  <w:marLeft w:val="0"/>
                  <w:marRight w:val="0"/>
                  <w:marTop w:val="0"/>
                  <w:marBottom w:val="0"/>
                  <w:divBdr>
                    <w:top w:val="none" w:sz="0" w:space="0" w:color="auto"/>
                    <w:left w:val="none" w:sz="0" w:space="0" w:color="auto"/>
                    <w:bottom w:val="none" w:sz="0" w:space="0" w:color="auto"/>
                    <w:right w:val="none" w:sz="0" w:space="0" w:color="auto"/>
                  </w:divBdr>
                  <w:divsChild>
                    <w:div w:id="182521610">
                      <w:marLeft w:val="0"/>
                      <w:marRight w:val="0"/>
                      <w:marTop w:val="0"/>
                      <w:marBottom w:val="0"/>
                      <w:divBdr>
                        <w:top w:val="none" w:sz="0" w:space="0" w:color="auto"/>
                        <w:left w:val="none" w:sz="0" w:space="0" w:color="auto"/>
                        <w:bottom w:val="none" w:sz="0" w:space="0" w:color="auto"/>
                        <w:right w:val="none" w:sz="0" w:space="0" w:color="auto"/>
                      </w:divBdr>
                    </w:div>
                  </w:divsChild>
                </w:div>
                <w:div w:id="1907034941">
                  <w:marLeft w:val="0"/>
                  <w:marRight w:val="0"/>
                  <w:marTop w:val="0"/>
                  <w:marBottom w:val="0"/>
                  <w:divBdr>
                    <w:top w:val="none" w:sz="0" w:space="0" w:color="auto"/>
                    <w:left w:val="none" w:sz="0" w:space="0" w:color="auto"/>
                    <w:bottom w:val="none" w:sz="0" w:space="0" w:color="auto"/>
                    <w:right w:val="none" w:sz="0" w:space="0" w:color="auto"/>
                  </w:divBdr>
                  <w:divsChild>
                    <w:div w:id="1240554592">
                      <w:marLeft w:val="0"/>
                      <w:marRight w:val="0"/>
                      <w:marTop w:val="0"/>
                      <w:marBottom w:val="0"/>
                      <w:divBdr>
                        <w:top w:val="none" w:sz="0" w:space="0" w:color="auto"/>
                        <w:left w:val="none" w:sz="0" w:space="0" w:color="auto"/>
                        <w:bottom w:val="none" w:sz="0" w:space="0" w:color="auto"/>
                        <w:right w:val="none" w:sz="0" w:space="0" w:color="auto"/>
                      </w:divBdr>
                    </w:div>
                  </w:divsChild>
                </w:div>
                <w:div w:id="1989935604">
                  <w:marLeft w:val="0"/>
                  <w:marRight w:val="0"/>
                  <w:marTop w:val="0"/>
                  <w:marBottom w:val="0"/>
                  <w:divBdr>
                    <w:top w:val="none" w:sz="0" w:space="0" w:color="auto"/>
                    <w:left w:val="none" w:sz="0" w:space="0" w:color="auto"/>
                    <w:bottom w:val="none" w:sz="0" w:space="0" w:color="auto"/>
                    <w:right w:val="none" w:sz="0" w:space="0" w:color="auto"/>
                  </w:divBdr>
                  <w:divsChild>
                    <w:div w:id="1141389315">
                      <w:marLeft w:val="0"/>
                      <w:marRight w:val="0"/>
                      <w:marTop w:val="0"/>
                      <w:marBottom w:val="0"/>
                      <w:divBdr>
                        <w:top w:val="none" w:sz="0" w:space="0" w:color="auto"/>
                        <w:left w:val="none" w:sz="0" w:space="0" w:color="auto"/>
                        <w:bottom w:val="none" w:sz="0" w:space="0" w:color="auto"/>
                        <w:right w:val="none" w:sz="0" w:space="0" w:color="auto"/>
                      </w:divBdr>
                    </w:div>
                  </w:divsChild>
                </w:div>
                <w:div w:id="2010019911">
                  <w:marLeft w:val="0"/>
                  <w:marRight w:val="0"/>
                  <w:marTop w:val="0"/>
                  <w:marBottom w:val="0"/>
                  <w:divBdr>
                    <w:top w:val="none" w:sz="0" w:space="0" w:color="auto"/>
                    <w:left w:val="none" w:sz="0" w:space="0" w:color="auto"/>
                    <w:bottom w:val="none" w:sz="0" w:space="0" w:color="auto"/>
                    <w:right w:val="none" w:sz="0" w:space="0" w:color="auto"/>
                  </w:divBdr>
                  <w:divsChild>
                    <w:div w:id="1413627291">
                      <w:marLeft w:val="0"/>
                      <w:marRight w:val="0"/>
                      <w:marTop w:val="0"/>
                      <w:marBottom w:val="0"/>
                      <w:divBdr>
                        <w:top w:val="none" w:sz="0" w:space="0" w:color="auto"/>
                        <w:left w:val="none" w:sz="0" w:space="0" w:color="auto"/>
                        <w:bottom w:val="none" w:sz="0" w:space="0" w:color="auto"/>
                        <w:right w:val="none" w:sz="0" w:space="0" w:color="auto"/>
                      </w:divBdr>
                    </w:div>
                  </w:divsChild>
                </w:div>
                <w:div w:id="2077895570">
                  <w:marLeft w:val="0"/>
                  <w:marRight w:val="0"/>
                  <w:marTop w:val="0"/>
                  <w:marBottom w:val="0"/>
                  <w:divBdr>
                    <w:top w:val="none" w:sz="0" w:space="0" w:color="auto"/>
                    <w:left w:val="none" w:sz="0" w:space="0" w:color="auto"/>
                    <w:bottom w:val="none" w:sz="0" w:space="0" w:color="auto"/>
                    <w:right w:val="none" w:sz="0" w:space="0" w:color="auto"/>
                  </w:divBdr>
                  <w:divsChild>
                    <w:div w:id="11821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99916">
          <w:marLeft w:val="0"/>
          <w:marRight w:val="0"/>
          <w:marTop w:val="0"/>
          <w:marBottom w:val="0"/>
          <w:divBdr>
            <w:top w:val="none" w:sz="0" w:space="0" w:color="auto"/>
            <w:left w:val="none" w:sz="0" w:space="0" w:color="auto"/>
            <w:bottom w:val="none" w:sz="0" w:space="0" w:color="auto"/>
            <w:right w:val="none" w:sz="0" w:space="0" w:color="auto"/>
          </w:divBdr>
        </w:div>
        <w:div w:id="1841575926">
          <w:marLeft w:val="0"/>
          <w:marRight w:val="0"/>
          <w:marTop w:val="0"/>
          <w:marBottom w:val="0"/>
          <w:divBdr>
            <w:top w:val="none" w:sz="0" w:space="0" w:color="auto"/>
            <w:left w:val="none" w:sz="0" w:space="0" w:color="auto"/>
            <w:bottom w:val="none" w:sz="0" w:space="0" w:color="auto"/>
            <w:right w:val="none" w:sz="0" w:space="0" w:color="auto"/>
          </w:divBdr>
        </w:div>
        <w:div w:id="1880049430">
          <w:marLeft w:val="0"/>
          <w:marRight w:val="0"/>
          <w:marTop w:val="0"/>
          <w:marBottom w:val="0"/>
          <w:divBdr>
            <w:top w:val="none" w:sz="0" w:space="0" w:color="auto"/>
            <w:left w:val="none" w:sz="0" w:space="0" w:color="auto"/>
            <w:bottom w:val="none" w:sz="0" w:space="0" w:color="auto"/>
            <w:right w:val="none" w:sz="0" w:space="0" w:color="auto"/>
          </w:divBdr>
        </w:div>
        <w:div w:id="1938518225">
          <w:marLeft w:val="0"/>
          <w:marRight w:val="0"/>
          <w:marTop w:val="0"/>
          <w:marBottom w:val="0"/>
          <w:divBdr>
            <w:top w:val="none" w:sz="0" w:space="0" w:color="auto"/>
            <w:left w:val="none" w:sz="0" w:space="0" w:color="auto"/>
            <w:bottom w:val="none" w:sz="0" w:space="0" w:color="auto"/>
            <w:right w:val="none" w:sz="0" w:space="0" w:color="auto"/>
          </w:divBdr>
        </w:div>
        <w:div w:id="1938824165">
          <w:marLeft w:val="0"/>
          <w:marRight w:val="0"/>
          <w:marTop w:val="0"/>
          <w:marBottom w:val="0"/>
          <w:divBdr>
            <w:top w:val="none" w:sz="0" w:space="0" w:color="auto"/>
            <w:left w:val="none" w:sz="0" w:space="0" w:color="auto"/>
            <w:bottom w:val="none" w:sz="0" w:space="0" w:color="auto"/>
            <w:right w:val="none" w:sz="0" w:space="0" w:color="auto"/>
          </w:divBdr>
          <w:divsChild>
            <w:div w:id="564293718">
              <w:marLeft w:val="0"/>
              <w:marRight w:val="0"/>
              <w:marTop w:val="0"/>
              <w:marBottom w:val="0"/>
              <w:divBdr>
                <w:top w:val="none" w:sz="0" w:space="0" w:color="auto"/>
                <w:left w:val="none" w:sz="0" w:space="0" w:color="auto"/>
                <w:bottom w:val="none" w:sz="0" w:space="0" w:color="auto"/>
                <w:right w:val="none" w:sz="0" w:space="0" w:color="auto"/>
              </w:divBdr>
            </w:div>
            <w:div w:id="1132289213">
              <w:marLeft w:val="0"/>
              <w:marRight w:val="0"/>
              <w:marTop w:val="0"/>
              <w:marBottom w:val="0"/>
              <w:divBdr>
                <w:top w:val="none" w:sz="0" w:space="0" w:color="auto"/>
                <w:left w:val="none" w:sz="0" w:space="0" w:color="auto"/>
                <w:bottom w:val="none" w:sz="0" w:space="0" w:color="auto"/>
                <w:right w:val="none" w:sz="0" w:space="0" w:color="auto"/>
              </w:divBdr>
            </w:div>
            <w:div w:id="1187984776">
              <w:marLeft w:val="0"/>
              <w:marRight w:val="0"/>
              <w:marTop w:val="0"/>
              <w:marBottom w:val="0"/>
              <w:divBdr>
                <w:top w:val="none" w:sz="0" w:space="0" w:color="auto"/>
                <w:left w:val="none" w:sz="0" w:space="0" w:color="auto"/>
                <w:bottom w:val="none" w:sz="0" w:space="0" w:color="auto"/>
                <w:right w:val="none" w:sz="0" w:space="0" w:color="auto"/>
              </w:divBdr>
            </w:div>
            <w:div w:id="1192836426">
              <w:marLeft w:val="0"/>
              <w:marRight w:val="0"/>
              <w:marTop w:val="0"/>
              <w:marBottom w:val="0"/>
              <w:divBdr>
                <w:top w:val="none" w:sz="0" w:space="0" w:color="auto"/>
                <w:left w:val="none" w:sz="0" w:space="0" w:color="auto"/>
                <w:bottom w:val="none" w:sz="0" w:space="0" w:color="auto"/>
                <w:right w:val="none" w:sz="0" w:space="0" w:color="auto"/>
              </w:divBdr>
            </w:div>
            <w:div w:id="1738435710">
              <w:marLeft w:val="0"/>
              <w:marRight w:val="0"/>
              <w:marTop w:val="0"/>
              <w:marBottom w:val="0"/>
              <w:divBdr>
                <w:top w:val="none" w:sz="0" w:space="0" w:color="auto"/>
                <w:left w:val="none" w:sz="0" w:space="0" w:color="auto"/>
                <w:bottom w:val="none" w:sz="0" w:space="0" w:color="auto"/>
                <w:right w:val="none" w:sz="0" w:space="0" w:color="auto"/>
              </w:divBdr>
            </w:div>
          </w:divsChild>
        </w:div>
        <w:div w:id="2021621032">
          <w:marLeft w:val="0"/>
          <w:marRight w:val="0"/>
          <w:marTop w:val="0"/>
          <w:marBottom w:val="0"/>
          <w:divBdr>
            <w:top w:val="none" w:sz="0" w:space="0" w:color="auto"/>
            <w:left w:val="none" w:sz="0" w:space="0" w:color="auto"/>
            <w:bottom w:val="none" w:sz="0" w:space="0" w:color="auto"/>
            <w:right w:val="none" w:sz="0" w:space="0" w:color="auto"/>
          </w:divBdr>
        </w:div>
        <w:div w:id="2021732241">
          <w:marLeft w:val="0"/>
          <w:marRight w:val="0"/>
          <w:marTop w:val="0"/>
          <w:marBottom w:val="0"/>
          <w:divBdr>
            <w:top w:val="none" w:sz="0" w:space="0" w:color="auto"/>
            <w:left w:val="none" w:sz="0" w:space="0" w:color="auto"/>
            <w:bottom w:val="none" w:sz="0" w:space="0" w:color="auto"/>
            <w:right w:val="none" w:sz="0" w:space="0" w:color="auto"/>
          </w:divBdr>
        </w:div>
        <w:div w:id="2038772351">
          <w:marLeft w:val="0"/>
          <w:marRight w:val="0"/>
          <w:marTop w:val="0"/>
          <w:marBottom w:val="0"/>
          <w:divBdr>
            <w:top w:val="none" w:sz="0" w:space="0" w:color="auto"/>
            <w:left w:val="none" w:sz="0" w:space="0" w:color="auto"/>
            <w:bottom w:val="none" w:sz="0" w:space="0" w:color="auto"/>
            <w:right w:val="none" w:sz="0" w:space="0" w:color="auto"/>
          </w:divBdr>
        </w:div>
        <w:div w:id="2038919122">
          <w:marLeft w:val="0"/>
          <w:marRight w:val="0"/>
          <w:marTop w:val="0"/>
          <w:marBottom w:val="0"/>
          <w:divBdr>
            <w:top w:val="none" w:sz="0" w:space="0" w:color="auto"/>
            <w:left w:val="none" w:sz="0" w:space="0" w:color="auto"/>
            <w:bottom w:val="none" w:sz="0" w:space="0" w:color="auto"/>
            <w:right w:val="none" w:sz="0" w:space="0" w:color="auto"/>
          </w:divBdr>
        </w:div>
        <w:div w:id="2070030000">
          <w:marLeft w:val="0"/>
          <w:marRight w:val="0"/>
          <w:marTop w:val="0"/>
          <w:marBottom w:val="0"/>
          <w:divBdr>
            <w:top w:val="none" w:sz="0" w:space="0" w:color="auto"/>
            <w:left w:val="none" w:sz="0" w:space="0" w:color="auto"/>
            <w:bottom w:val="none" w:sz="0" w:space="0" w:color="auto"/>
            <w:right w:val="none" w:sz="0" w:space="0" w:color="auto"/>
          </w:divBdr>
        </w:div>
        <w:div w:id="2115860686">
          <w:marLeft w:val="0"/>
          <w:marRight w:val="0"/>
          <w:marTop w:val="0"/>
          <w:marBottom w:val="0"/>
          <w:divBdr>
            <w:top w:val="none" w:sz="0" w:space="0" w:color="auto"/>
            <w:left w:val="none" w:sz="0" w:space="0" w:color="auto"/>
            <w:bottom w:val="none" w:sz="0" w:space="0" w:color="auto"/>
            <w:right w:val="none" w:sz="0" w:space="0" w:color="auto"/>
          </w:divBdr>
        </w:div>
        <w:div w:id="2117749076">
          <w:marLeft w:val="0"/>
          <w:marRight w:val="0"/>
          <w:marTop w:val="0"/>
          <w:marBottom w:val="0"/>
          <w:divBdr>
            <w:top w:val="none" w:sz="0" w:space="0" w:color="auto"/>
            <w:left w:val="none" w:sz="0" w:space="0" w:color="auto"/>
            <w:bottom w:val="none" w:sz="0" w:space="0" w:color="auto"/>
            <w:right w:val="none" w:sz="0" w:space="0" w:color="auto"/>
          </w:divBdr>
        </w:div>
        <w:div w:id="2126121468">
          <w:marLeft w:val="0"/>
          <w:marRight w:val="0"/>
          <w:marTop w:val="0"/>
          <w:marBottom w:val="0"/>
          <w:divBdr>
            <w:top w:val="none" w:sz="0" w:space="0" w:color="auto"/>
            <w:left w:val="none" w:sz="0" w:space="0" w:color="auto"/>
            <w:bottom w:val="none" w:sz="0" w:space="0" w:color="auto"/>
            <w:right w:val="none" w:sz="0" w:space="0" w:color="auto"/>
          </w:divBdr>
        </w:div>
      </w:divsChild>
    </w:div>
    <w:div w:id="720635823">
      <w:bodyDiv w:val="1"/>
      <w:marLeft w:val="0"/>
      <w:marRight w:val="0"/>
      <w:marTop w:val="0"/>
      <w:marBottom w:val="0"/>
      <w:divBdr>
        <w:top w:val="none" w:sz="0" w:space="0" w:color="auto"/>
        <w:left w:val="none" w:sz="0" w:space="0" w:color="auto"/>
        <w:bottom w:val="none" w:sz="0" w:space="0" w:color="auto"/>
        <w:right w:val="none" w:sz="0" w:space="0" w:color="auto"/>
      </w:divBdr>
      <w:divsChild>
        <w:div w:id="67968957">
          <w:marLeft w:val="0"/>
          <w:marRight w:val="0"/>
          <w:marTop w:val="0"/>
          <w:marBottom w:val="0"/>
          <w:divBdr>
            <w:top w:val="none" w:sz="0" w:space="0" w:color="auto"/>
            <w:left w:val="none" w:sz="0" w:space="0" w:color="auto"/>
            <w:bottom w:val="none" w:sz="0" w:space="0" w:color="auto"/>
            <w:right w:val="none" w:sz="0" w:space="0" w:color="auto"/>
          </w:divBdr>
        </w:div>
        <w:div w:id="93524036">
          <w:marLeft w:val="0"/>
          <w:marRight w:val="0"/>
          <w:marTop w:val="0"/>
          <w:marBottom w:val="0"/>
          <w:divBdr>
            <w:top w:val="none" w:sz="0" w:space="0" w:color="auto"/>
            <w:left w:val="none" w:sz="0" w:space="0" w:color="auto"/>
            <w:bottom w:val="none" w:sz="0" w:space="0" w:color="auto"/>
            <w:right w:val="none" w:sz="0" w:space="0" w:color="auto"/>
          </w:divBdr>
        </w:div>
        <w:div w:id="124085562">
          <w:marLeft w:val="0"/>
          <w:marRight w:val="0"/>
          <w:marTop w:val="0"/>
          <w:marBottom w:val="0"/>
          <w:divBdr>
            <w:top w:val="none" w:sz="0" w:space="0" w:color="auto"/>
            <w:left w:val="none" w:sz="0" w:space="0" w:color="auto"/>
            <w:bottom w:val="none" w:sz="0" w:space="0" w:color="auto"/>
            <w:right w:val="none" w:sz="0" w:space="0" w:color="auto"/>
          </w:divBdr>
        </w:div>
        <w:div w:id="177500566">
          <w:marLeft w:val="0"/>
          <w:marRight w:val="0"/>
          <w:marTop w:val="0"/>
          <w:marBottom w:val="0"/>
          <w:divBdr>
            <w:top w:val="none" w:sz="0" w:space="0" w:color="auto"/>
            <w:left w:val="none" w:sz="0" w:space="0" w:color="auto"/>
            <w:bottom w:val="none" w:sz="0" w:space="0" w:color="auto"/>
            <w:right w:val="none" w:sz="0" w:space="0" w:color="auto"/>
          </w:divBdr>
        </w:div>
        <w:div w:id="216821340">
          <w:marLeft w:val="0"/>
          <w:marRight w:val="0"/>
          <w:marTop w:val="0"/>
          <w:marBottom w:val="0"/>
          <w:divBdr>
            <w:top w:val="none" w:sz="0" w:space="0" w:color="auto"/>
            <w:left w:val="none" w:sz="0" w:space="0" w:color="auto"/>
            <w:bottom w:val="none" w:sz="0" w:space="0" w:color="auto"/>
            <w:right w:val="none" w:sz="0" w:space="0" w:color="auto"/>
          </w:divBdr>
          <w:divsChild>
            <w:div w:id="43527735">
              <w:marLeft w:val="0"/>
              <w:marRight w:val="0"/>
              <w:marTop w:val="0"/>
              <w:marBottom w:val="0"/>
              <w:divBdr>
                <w:top w:val="none" w:sz="0" w:space="0" w:color="auto"/>
                <w:left w:val="none" w:sz="0" w:space="0" w:color="auto"/>
                <w:bottom w:val="none" w:sz="0" w:space="0" w:color="auto"/>
                <w:right w:val="none" w:sz="0" w:space="0" w:color="auto"/>
              </w:divBdr>
            </w:div>
            <w:div w:id="117190181">
              <w:marLeft w:val="0"/>
              <w:marRight w:val="0"/>
              <w:marTop w:val="0"/>
              <w:marBottom w:val="0"/>
              <w:divBdr>
                <w:top w:val="none" w:sz="0" w:space="0" w:color="auto"/>
                <w:left w:val="none" w:sz="0" w:space="0" w:color="auto"/>
                <w:bottom w:val="none" w:sz="0" w:space="0" w:color="auto"/>
                <w:right w:val="none" w:sz="0" w:space="0" w:color="auto"/>
              </w:divBdr>
            </w:div>
            <w:div w:id="215360783">
              <w:marLeft w:val="0"/>
              <w:marRight w:val="0"/>
              <w:marTop w:val="0"/>
              <w:marBottom w:val="0"/>
              <w:divBdr>
                <w:top w:val="none" w:sz="0" w:space="0" w:color="auto"/>
                <w:left w:val="none" w:sz="0" w:space="0" w:color="auto"/>
                <w:bottom w:val="none" w:sz="0" w:space="0" w:color="auto"/>
                <w:right w:val="none" w:sz="0" w:space="0" w:color="auto"/>
              </w:divBdr>
            </w:div>
            <w:div w:id="299071233">
              <w:marLeft w:val="0"/>
              <w:marRight w:val="0"/>
              <w:marTop w:val="0"/>
              <w:marBottom w:val="0"/>
              <w:divBdr>
                <w:top w:val="none" w:sz="0" w:space="0" w:color="auto"/>
                <w:left w:val="none" w:sz="0" w:space="0" w:color="auto"/>
                <w:bottom w:val="none" w:sz="0" w:space="0" w:color="auto"/>
                <w:right w:val="none" w:sz="0" w:space="0" w:color="auto"/>
              </w:divBdr>
            </w:div>
            <w:div w:id="381945941">
              <w:marLeft w:val="0"/>
              <w:marRight w:val="0"/>
              <w:marTop w:val="0"/>
              <w:marBottom w:val="0"/>
              <w:divBdr>
                <w:top w:val="none" w:sz="0" w:space="0" w:color="auto"/>
                <w:left w:val="none" w:sz="0" w:space="0" w:color="auto"/>
                <w:bottom w:val="none" w:sz="0" w:space="0" w:color="auto"/>
                <w:right w:val="none" w:sz="0" w:space="0" w:color="auto"/>
              </w:divBdr>
            </w:div>
            <w:div w:id="405341273">
              <w:marLeft w:val="0"/>
              <w:marRight w:val="0"/>
              <w:marTop w:val="0"/>
              <w:marBottom w:val="0"/>
              <w:divBdr>
                <w:top w:val="none" w:sz="0" w:space="0" w:color="auto"/>
                <w:left w:val="none" w:sz="0" w:space="0" w:color="auto"/>
                <w:bottom w:val="none" w:sz="0" w:space="0" w:color="auto"/>
                <w:right w:val="none" w:sz="0" w:space="0" w:color="auto"/>
              </w:divBdr>
            </w:div>
            <w:div w:id="525214185">
              <w:marLeft w:val="0"/>
              <w:marRight w:val="0"/>
              <w:marTop w:val="0"/>
              <w:marBottom w:val="0"/>
              <w:divBdr>
                <w:top w:val="none" w:sz="0" w:space="0" w:color="auto"/>
                <w:left w:val="none" w:sz="0" w:space="0" w:color="auto"/>
                <w:bottom w:val="none" w:sz="0" w:space="0" w:color="auto"/>
                <w:right w:val="none" w:sz="0" w:space="0" w:color="auto"/>
              </w:divBdr>
            </w:div>
            <w:div w:id="741565888">
              <w:marLeft w:val="0"/>
              <w:marRight w:val="0"/>
              <w:marTop w:val="0"/>
              <w:marBottom w:val="0"/>
              <w:divBdr>
                <w:top w:val="none" w:sz="0" w:space="0" w:color="auto"/>
                <w:left w:val="none" w:sz="0" w:space="0" w:color="auto"/>
                <w:bottom w:val="none" w:sz="0" w:space="0" w:color="auto"/>
                <w:right w:val="none" w:sz="0" w:space="0" w:color="auto"/>
              </w:divBdr>
            </w:div>
            <w:div w:id="791287804">
              <w:marLeft w:val="0"/>
              <w:marRight w:val="0"/>
              <w:marTop w:val="0"/>
              <w:marBottom w:val="0"/>
              <w:divBdr>
                <w:top w:val="none" w:sz="0" w:space="0" w:color="auto"/>
                <w:left w:val="none" w:sz="0" w:space="0" w:color="auto"/>
                <w:bottom w:val="none" w:sz="0" w:space="0" w:color="auto"/>
                <w:right w:val="none" w:sz="0" w:space="0" w:color="auto"/>
              </w:divBdr>
            </w:div>
            <w:div w:id="1080247868">
              <w:marLeft w:val="0"/>
              <w:marRight w:val="0"/>
              <w:marTop w:val="0"/>
              <w:marBottom w:val="0"/>
              <w:divBdr>
                <w:top w:val="none" w:sz="0" w:space="0" w:color="auto"/>
                <w:left w:val="none" w:sz="0" w:space="0" w:color="auto"/>
                <w:bottom w:val="none" w:sz="0" w:space="0" w:color="auto"/>
                <w:right w:val="none" w:sz="0" w:space="0" w:color="auto"/>
              </w:divBdr>
            </w:div>
            <w:div w:id="1180852927">
              <w:marLeft w:val="0"/>
              <w:marRight w:val="0"/>
              <w:marTop w:val="0"/>
              <w:marBottom w:val="0"/>
              <w:divBdr>
                <w:top w:val="none" w:sz="0" w:space="0" w:color="auto"/>
                <w:left w:val="none" w:sz="0" w:space="0" w:color="auto"/>
                <w:bottom w:val="none" w:sz="0" w:space="0" w:color="auto"/>
                <w:right w:val="none" w:sz="0" w:space="0" w:color="auto"/>
              </w:divBdr>
            </w:div>
            <w:div w:id="1244755748">
              <w:marLeft w:val="0"/>
              <w:marRight w:val="0"/>
              <w:marTop w:val="0"/>
              <w:marBottom w:val="0"/>
              <w:divBdr>
                <w:top w:val="none" w:sz="0" w:space="0" w:color="auto"/>
                <w:left w:val="none" w:sz="0" w:space="0" w:color="auto"/>
                <w:bottom w:val="none" w:sz="0" w:space="0" w:color="auto"/>
                <w:right w:val="none" w:sz="0" w:space="0" w:color="auto"/>
              </w:divBdr>
            </w:div>
            <w:div w:id="1276521144">
              <w:marLeft w:val="0"/>
              <w:marRight w:val="0"/>
              <w:marTop w:val="0"/>
              <w:marBottom w:val="0"/>
              <w:divBdr>
                <w:top w:val="none" w:sz="0" w:space="0" w:color="auto"/>
                <w:left w:val="none" w:sz="0" w:space="0" w:color="auto"/>
                <w:bottom w:val="none" w:sz="0" w:space="0" w:color="auto"/>
                <w:right w:val="none" w:sz="0" w:space="0" w:color="auto"/>
              </w:divBdr>
            </w:div>
            <w:div w:id="1414546120">
              <w:marLeft w:val="0"/>
              <w:marRight w:val="0"/>
              <w:marTop w:val="0"/>
              <w:marBottom w:val="0"/>
              <w:divBdr>
                <w:top w:val="none" w:sz="0" w:space="0" w:color="auto"/>
                <w:left w:val="none" w:sz="0" w:space="0" w:color="auto"/>
                <w:bottom w:val="none" w:sz="0" w:space="0" w:color="auto"/>
                <w:right w:val="none" w:sz="0" w:space="0" w:color="auto"/>
              </w:divBdr>
            </w:div>
            <w:div w:id="1717659204">
              <w:marLeft w:val="0"/>
              <w:marRight w:val="0"/>
              <w:marTop w:val="0"/>
              <w:marBottom w:val="0"/>
              <w:divBdr>
                <w:top w:val="none" w:sz="0" w:space="0" w:color="auto"/>
                <w:left w:val="none" w:sz="0" w:space="0" w:color="auto"/>
                <w:bottom w:val="none" w:sz="0" w:space="0" w:color="auto"/>
                <w:right w:val="none" w:sz="0" w:space="0" w:color="auto"/>
              </w:divBdr>
            </w:div>
            <w:div w:id="1836147742">
              <w:marLeft w:val="0"/>
              <w:marRight w:val="0"/>
              <w:marTop w:val="0"/>
              <w:marBottom w:val="0"/>
              <w:divBdr>
                <w:top w:val="none" w:sz="0" w:space="0" w:color="auto"/>
                <w:left w:val="none" w:sz="0" w:space="0" w:color="auto"/>
                <w:bottom w:val="none" w:sz="0" w:space="0" w:color="auto"/>
                <w:right w:val="none" w:sz="0" w:space="0" w:color="auto"/>
              </w:divBdr>
            </w:div>
            <w:div w:id="2006324650">
              <w:marLeft w:val="0"/>
              <w:marRight w:val="0"/>
              <w:marTop w:val="0"/>
              <w:marBottom w:val="0"/>
              <w:divBdr>
                <w:top w:val="none" w:sz="0" w:space="0" w:color="auto"/>
                <w:left w:val="none" w:sz="0" w:space="0" w:color="auto"/>
                <w:bottom w:val="none" w:sz="0" w:space="0" w:color="auto"/>
                <w:right w:val="none" w:sz="0" w:space="0" w:color="auto"/>
              </w:divBdr>
            </w:div>
            <w:div w:id="2022319724">
              <w:marLeft w:val="0"/>
              <w:marRight w:val="0"/>
              <w:marTop w:val="0"/>
              <w:marBottom w:val="0"/>
              <w:divBdr>
                <w:top w:val="none" w:sz="0" w:space="0" w:color="auto"/>
                <w:left w:val="none" w:sz="0" w:space="0" w:color="auto"/>
                <w:bottom w:val="none" w:sz="0" w:space="0" w:color="auto"/>
                <w:right w:val="none" w:sz="0" w:space="0" w:color="auto"/>
              </w:divBdr>
            </w:div>
            <w:div w:id="2052729576">
              <w:marLeft w:val="0"/>
              <w:marRight w:val="0"/>
              <w:marTop w:val="0"/>
              <w:marBottom w:val="0"/>
              <w:divBdr>
                <w:top w:val="none" w:sz="0" w:space="0" w:color="auto"/>
                <w:left w:val="none" w:sz="0" w:space="0" w:color="auto"/>
                <w:bottom w:val="none" w:sz="0" w:space="0" w:color="auto"/>
                <w:right w:val="none" w:sz="0" w:space="0" w:color="auto"/>
              </w:divBdr>
            </w:div>
            <w:div w:id="2072537839">
              <w:marLeft w:val="0"/>
              <w:marRight w:val="0"/>
              <w:marTop w:val="0"/>
              <w:marBottom w:val="0"/>
              <w:divBdr>
                <w:top w:val="none" w:sz="0" w:space="0" w:color="auto"/>
                <w:left w:val="none" w:sz="0" w:space="0" w:color="auto"/>
                <w:bottom w:val="none" w:sz="0" w:space="0" w:color="auto"/>
                <w:right w:val="none" w:sz="0" w:space="0" w:color="auto"/>
              </w:divBdr>
            </w:div>
          </w:divsChild>
        </w:div>
        <w:div w:id="278148891">
          <w:marLeft w:val="0"/>
          <w:marRight w:val="0"/>
          <w:marTop w:val="0"/>
          <w:marBottom w:val="0"/>
          <w:divBdr>
            <w:top w:val="none" w:sz="0" w:space="0" w:color="auto"/>
            <w:left w:val="none" w:sz="0" w:space="0" w:color="auto"/>
            <w:bottom w:val="none" w:sz="0" w:space="0" w:color="auto"/>
            <w:right w:val="none" w:sz="0" w:space="0" w:color="auto"/>
          </w:divBdr>
        </w:div>
        <w:div w:id="306010544">
          <w:marLeft w:val="0"/>
          <w:marRight w:val="0"/>
          <w:marTop w:val="0"/>
          <w:marBottom w:val="0"/>
          <w:divBdr>
            <w:top w:val="none" w:sz="0" w:space="0" w:color="auto"/>
            <w:left w:val="none" w:sz="0" w:space="0" w:color="auto"/>
            <w:bottom w:val="none" w:sz="0" w:space="0" w:color="auto"/>
            <w:right w:val="none" w:sz="0" w:space="0" w:color="auto"/>
          </w:divBdr>
        </w:div>
        <w:div w:id="371922727">
          <w:marLeft w:val="0"/>
          <w:marRight w:val="0"/>
          <w:marTop w:val="0"/>
          <w:marBottom w:val="0"/>
          <w:divBdr>
            <w:top w:val="none" w:sz="0" w:space="0" w:color="auto"/>
            <w:left w:val="none" w:sz="0" w:space="0" w:color="auto"/>
            <w:bottom w:val="none" w:sz="0" w:space="0" w:color="auto"/>
            <w:right w:val="none" w:sz="0" w:space="0" w:color="auto"/>
          </w:divBdr>
          <w:divsChild>
            <w:div w:id="26149936">
              <w:marLeft w:val="0"/>
              <w:marRight w:val="0"/>
              <w:marTop w:val="0"/>
              <w:marBottom w:val="0"/>
              <w:divBdr>
                <w:top w:val="none" w:sz="0" w:space="0" w:color="auto"/>
                <w:left w:val="none" w:sz="0" w:space="0" w:color="auto"/>
                <w:bottom w:val="none" w:sz="0" w:space="0" w:color="auto"/>
                <w:right w:val="none" w:sz="0" w:space="0" w:color="auto"/>
              </w:divBdr>
            </w:div>
            <w:div w:id="468786120">
              <w:marLeft w:val="0"/>
              <w:marRight w:val="0"/>
              <w:marTop w:val="0"/>
              <w:marBottom w:val="0"/>
              <w:divBdr>
                <w:top w:val="none" w:sz="0" w:space="0" w:color="auto"/>
                <w:left w:val="none" w:sz="0" w:space="0" w:color="auto"/>
                <w:bottom w:val="none" w:sz="0" w:space="0" w:color="auto"/>
                <w:right w:val="none" w:sz="0" w:space="0" w:color="auto"/>
              </w:divBdr>
            </w:div>
            <w:div w:id="611480740">
              <w:marLeft w:val="0"/>
              <w:marRight w:val="0"/>
              <w:marTop w:val="0"/>
              <w:marBottom w:val="0"/>
              <w:divBdr>
                <w:top w:val="none" w:sz="0" w:space="0" w:color="auto"/>
                <w:left w:val="none" w:sz="0" w:space="0" w:color="auto"/>
                <w:bottom w:val="none" w:sz="0" w:space="0" w:color="auto"/>
                <w:right w:val="none" w:sz="0" w:space="0" w:color="auto"/>
              </w:divBdr>
            </w:div>
            <w:div w:id="662395634">
              <w:marLeft w:val="0"/>
              <w:marRight w:val="0"/>
              <w:marTop w:val="0"/>
              <w:marBottom w:val="0"/>
              <w:divBdr>
                <w:top w:val="none" w:sz="0" w:space="0" w:color="auto"/>
                <w:left w:val="none" w:sz="0" w:space="0" w:color="auto"/>
                <w:bottom w:val="none" w:sz="0" w:space="0" w:color="auto"/>
                <w:right w:val="none" w:sz="0" w:space="0" w:color="auto"/>
              </w:divBdr>
            </w:div>
            <w:div w:id="691105725">
              <w:marLeft w:val="0"/>
              <w:marRight w:val="0"/>
              <w:marTop w:val="0"/>
              <w:marBottom w:val="0"/>
              <w:divBdr>
                <w:top w:val="none" w:sz="0" w:space="0" w:color="auto"/>
                <w:left w:val="none" w:sz="0" w:space="0" w:color="auto"/>
                <w:bottom w:val="none" w:sz="0" w:space="0" w:color="auto"/>
                <w:right w:val="none" w:sz="0" w:space="0" w:color="auto"/>
              </w:divBdr>
            </w:div>
            <w:div w:id="959264617">
              <w:marLeft w:val="0"/>
              <w:marRight w:val="0"/>
              <w:marTop w:val="0"/>
              <w:marBottom w:val="0"/>
              <w:divBdr>
                <w:top w:val="none" w:sz="0" w:space="0" w:color="auto"/>
                <w:left w:val="none" w:sz="0" w:space="0" w:color="auto"/>
                <w:bottom w:val="none" w:sz="0" w:space="0" w:color="auto"/>
                <w:right w:val="none" w:sz="0" w:space="0" w:color="auto"/>
              </w:divBdr>
            </w:div>
            <w:div w:id="1119490001">
              <w:marLeft w:val="0"/>
              <w:marRight w:val="0"/>
              <w:marTop w:val="0"/>
              <w:marBottom w:val="0"/>
              <w:divBdr>
                <w:top w:val="none" w:sz="0" w:space="0" w:color="auto"/>
                <w:left w:val="none" w:sz="0" w:space="0" w:color="auto"/>
                <w:bottom w:val="none" w:sz="0" w:space="0" w:color="auto"/>
                <w:right w:val="none" w:sz="0" w:space="0" w:color="auto"/>
              </w:divBdr>
            </w:div>
            <w:div w:id="1213426229">
              <w:marLeft w:val="0"/>
              <w:marRight w:val="0"/>
              <w:marTop w:val="0"/>
              <w:marBottom w:val="0"/>
              <w:divBdr>
                <w:top w:val="none" w:sz="0" w:space="0" w:color="auto"/>
                <w:left w:val="none" w:sz="0" w:space="0" w:color="auto"/>
                <w:bottom w:val="none" w:sz="0" w:space="0" w:color="auto"/>
                <w:right w:val="none" w:sz="0" w:space="0" w:color="auto"/>
              </w:divBdr>
            </w:div>
            <w:div w:id="1430588841">
              <w:marLeft w:val="0"/>
              <w:marRight w:val="0"/>
              <w:marTop w:val="0"/>
              <w:marBottom w:val="0"/>
              <w:divBdr>
                <w:top w:val="none" w:sz="0" w:space="0" w:color="auto"/>
                <w:left w:val="none" w:sz="0" w:space="0" w:color="auto"/>
                <w:bottom w:val="none" w:sz="0" w:space="0" w:color="auto"/>
                <w:right w:val="none" w:sz="0" w:space="0" w:color="auto"/>
              </w:divBdr>
            </w:div>
            <w:div w:id="1532187018">
              <w:marLeft w:val="0"/>
              <w:marRight w:val="0"/>
              <w:marTop w:val="0"/>
              <w:marBottom w:val="0"/>
              <w:divBdr>
                <w:top w:val="none" w:sz="0" w:space="0" w:color="auto"/>
                <w:left w:val="none" w:sz="0" w:space="0" w:color="auto"/>
                <w:bottom w:val="none" w:sz="0" w:space="0" w:color="auto"/>
                <w:right w:val="none" w:sz="0" w:space="0" w:color="auto"/>
              </w:divBdr>
            </w:div>
            <w:div w:id="1662156018">
              <w:marLeft w:val="0"/>
              <w:marRight w:val="0"/>
              <w:marTop w:val="0"/>
              <w:marBottom w:val="0"/>
              <w:divBdr>
                <w:top w:val="none" w:sz="0" w:space="0" w:color="auto"/>
                <w:left w:val="none" w:sz="0" w:space="0" w:color="auto"/>
                <w:bottom w:val="none" w:sz="0" w:space="0" w:color="auto"/>
                <w:right w:val="none" w:sz="0" w:space="0" w:color="auto"/>
              </w:divBdr>
            </w:div>
            <w:div w:id="1794714017">
              <w:marLeft w:val="0"/>
              <w:marRight w:val="0"/>
              <w:marTop w:val="0"/>
              <w:marBottom w:val="0"/>
              <w:divBdr>
                <w:top w:val="none" w:sz="0" w:space="0" w:color="auto"/>
                <w:left w:val="none" w:sz="0" w:space="0" w:color="auto"/>
                <w:bottom w:val="none" w:sz="0" w:space="0" w:color="auto"/>
                <w:right w:val="none" w:sz="0" w:space="0" w:color="auto"/>
              </w:divBdr>
            </w:div>
            <w:div w:id="1798908646">
              <w:marLeft w:val="0"/>
              <w:marRight w:val="0"/>
              <w:marTop w:val="0"/>
              <w:marBottom w:val="0"/>
              <w:divBdr>
                <w:top w:val="none" w:sz="0" w:space="0" w:color="auto"/>
                <w:left w:val="none" w:sz="0" w:space="0" w:color="auto"/>
                <w:bottom w:val="none" w:sz="0" w:space="0" w:color="auto"/>
                <w:right w:val="none" w:sz="0" w:space="0" w:color="auto"/>
              </w:divBdr>
            </w:div>
          </w:divsChild>
        </w:div>
        <w:div w:id="382486508">
          <w:marLeft w:val="0"/>
          <w:marRight w:val="0"/>
          <w:marTop w:val="0"/>
          <w:marBottom w:val="0"/>
          <w:divBdr>
            <w:top w:val="none" w:sz="0" w:space="0" w:color="auto"/>
            <w:left w:val="none" w:sz="0" w:space="0" w:color="auto"/>
            <w:bottom w:val="none" w:sz="0" w:space="0" w:color="auto"/>
            <w:right w:val="none" w:sz="0" w:space="0" w:color="auto"/>
          </w:divBdr>
        </w:div>
        <w:div w:id="398021975">
          <w:marLeft w:val="0"/>
          <w:marRight w:val="0"/>
          <w:marTop w:val="0"/>
          <w:marBottom w:val="0"/>
          <w:divBdr>
            <w:top w:val="none" w:sz="0" w:space="0" w:color="auto"/>
            <w:left w:val="none" w:sz="0" w:space="0" w:color="auto"/>
            <w:bottom w:val="none" w:sz="0" w:space="0" w:color="auto"/>
            <w:right w:val="none" w:sz="0" w:space="0" w:color="auto"/>
          </w:divBdr>
        </w:div>
        <w:div w:id="421462091">
          <w:marLeft w:val="0"/>
          <w:marRight w:val="0"/>
          <w:marTop w:val="0"/>
          <w:marBottom w:val="0"/>
          <w:divBdr>
            <w:top w:val="none" w:sz="0" w:space="0" w:color="auto"/>
            <w:left w:val="none" w:sz="0" w:space="0" w:color="auto"/>
            <w:bottom w:val="none" w:sz="0" w:space="0" w:color="auto"/>
            <w:right w:val="none" w:sz="0" w:space="0" w:color="auto"/>
          </w:divBdr>
        </w:div>
        <w:div w:id="465778341">
          <w:marLeft w:val="0"/>
          <w:marRight w:val="0"/>
          <w:marTop w:val="0"/>
          <w:marBottom w:val="0"/>
          <w:divBdr>
            <w:top w:val="none" w:sz="0" w:space="0" w:color="auto"/>
            <w:left w:val="none" w:sz="0" w:space="0" w:color="auto"/>
            <w:bottom w:val="none" w:sz="0" w:space="0" w:color="auto"/>
            <w:right w:val="none" w:sz="0" w:space="0" w:color="auto"/>
          </w:divBdr>
        </w:div>
        <w:div w:id="470025777">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 w:id="516358248">
          <w:marLeft w:val="0"/>
          <w:marRight w:val="0"/>
          <w:marTop w:val="0"/>
          <w:marBottom w:val="0"/>
          <w:divBdr>
            <w:top w:val="none" w:sz="0" w:space="0" w:color="auto"/>
            <w:left w:val="none" w:sz="0" w:space="0" w:color="auto"/>
            <w:bottom w:val="none" w:sz="0" w:space="0" w:color="auto"/>
            <w:right w:val="none" w:sz="0" w:space="0" w:color="auto"/>
          </w:divBdr>
        </w:div>
        <w:div w:id="626355342">
          <w:marLeft w:val="0"/>
          <w:marRight w:val="0"/>
          <w:marTop w:val="0"/>
          <w:marBottom w:val="0"/>
          <w:divBdr>
            <w:top w:val="none" w:sz="0" w:space="0" w:color="auto"/>
            <w:left w:val="none" w:sz="0" w:space="0" w:color="auto"/>
            <w:bottom w:val="none" w:sz="0" w:space="0" w:color="auto"/>
            <w:right w:val="none" w:sz="0" w:space="0" w:color="auto"/>
          </w:divBdr>
        </w:div>
        <w:div w:id="631666695">
          <w:marLeft w:val="0"/>
          <w:marRight w:val="0"/>
          <w:marTop w:val="0"/>
          <w:marBottom w:val="0"/>
          <w:divBdr>
            <w:top w:val="none" w:sz="0" w:space="0" w:color="auto"/>
            <w:left w:val="none" w:sz="0" w:space="0" w:color="auto"/>
            <w:bottom w:val="none" w:sz="0" w:space="0" w:color="auto"/>
            <w:right w:val="none" w:sz="0" w:space="0" w:color="auto"/>
          </w:divBdr>
          <w:divsChild>
            <w:div w:id="1248612362">
              <w:marLeft w:val="-75"/>
              <w:marRight w:val="0"/>
              <w:marTop w:val="30"/>
              <w:marBottom w:val="30"/>
              <w:divBdr>
                <w:top w:val="none" w:sz="0" w:space="0" w:color="auto"/>
                <w:left w:val="none" w:sz="0" w:space="0" w:color="auto"/>
                <w:bottom w:val="none" w:sz="0" w:space="0" w:color="auto"/>
                <w:right w:val="none" w:sz="0" w:space="0" w:color="auto"/>
              </w:divBdr>
              <w:divsChild>
                <w:div w:id="137647216">
                  <w:marLeft w:val="0"/>
                  <w:marRight w:val="0"/>
                  <w:marTop w:val="0"/>
                  <w:marBottom w:val="0"/>
                  <w:divBdr>
                    <w:top w:val="none" w:sz="0" w:space="0" w:color="auto"/>
                    <w:left w:val="none" w:sz="0" w:space="0" w:color="auto"/>
                    <w:bottom w:val="none" w:sz="0" w:space="0" w:color="auto"/>
                    <w:right w:val="none" w:sz="0" w:space="0" w:color="auto"/>
                  </w:divBdr>
                  <w:divsChild>
                    <w:div w:id="1616446154">
                      <w:marLeft w:val="0"/>
                      <w:marRight w:val="0"/>
                      <w:marTop w:val="0"/>
                      <w:marBottom w:val="0"/>
                      <w:divBdr>
                        <w:top w:val="none" w:sz="0" w:space="0" w:color="auto"/>
                        <w:left w:val="none" w:sz="0" w:space="0" w:color="auto"/>
                        <w:bottom w:val="none" w:sz="0" w:space="0" w:color="auto"/>
                        <w:right w:val="none" w:sz="0" w:space="0" w:color="auto"/>
                      </w:divBdr>
                    </w:div>
                  </w:divsChild>
                </w:div>
                <w:div w:id="140050595">
                  <w:marLeft w:val="0"/>
                  <w:marRight w:val="0"/>
                  <w:marTop w:val="0"/>
                  <w:marBottom w:val="0"/>
                  <w:divBdr>
                    <w:top w:val="none" w:sz="0" w:space="0" w:color="auto"/>
                    <w:left w:val="none" w:sz="0" w:space="0" w:color="auto"/>
                    <w:bottom w:val="none" w:sz="0" w:space="0" w:color="auto"/>
                    <w:right w:val="none" w:sz="0" w:space="0" w:color="auto"/>
                  </w:divBdr>
                  <w:divsChild>
                    <w:div w:id="1605729155">
                      <w:marLeft w:val="0"/>
                      <w:marRight w:val="0"/>
                      <w:marTop w:val="0"/>
                      <w:marBottom w:val="0"/>
                      <w:divBdr>
                        <w:top w:val="none" w:sz="0" w:space="0" w:color="auto"/>
                        <w:left w:val="none" w:sz="0" w:space="0" w:color="auto"/>
                        <w:bottom w:val="none" w:sz="0" w:space="0" w:color="auto"/>
                        <w:right w:val="none" w:sz="0" w:space="0" w:color="auto"/>
                      </w:divBdr>
                    </w:div>
                  </w:divsChild>
                </w:div>
                <w:div w:id="301809059">
                  <w:marLeft w:val="0"/>
                  <w:marRight w:val="0"/>
                  <w:marTop w:val="0"/>
                  <w:marBottom w:val="0"/>
                  <w:divBdr>
                    <w:top w:val="none" w:sz="0" w:space="0" w:color="auto"/>
                    <w:left w:val="none" w:sz="0" w:space="0" w:color="auto"/>
                    <w:bottom w:val="none" w:sz="0" w:space="0" w:color="auto"/>
                    <w:right w:val="none" w:sz="0" w:space="0" w:color="auto"/>
                  </w:divBdr>
                  <w:divsChild>
                    <w:div w:id="198902241">
                      <w:marLeft w:val="0"/>
                      <w:marRight w:val="0"/>
                      <w:marTop w:val="0"/>
                      <w:marBottom w:val="0"/>
                      <w:divBdr>
                        <w:top w:val="none" w:sz="0" w:space="0" w:color="auto"/>
                        <w:left w:val="none" w:sz="0" w:space="0" w:color="auto"/>
                        <w:bottom w:val="none" w:sz="0" w:space="0" w:color="auto"/>
                        <w:right w:val="none" w:sz="0" w:space="0" w:color="auto"/>
                      </w:divBdr>
                    </w:div>
                  </w:divsChild>
                </w:div>
                <w:div w:id="403064442">
                  <w:marLeft w:val="0"/>
                  <w:marRight w:val="0"/>
                  <w:marTop w:val="0"/>
                  <w:marBottom w:val="0"/>
                  <w:divBdr>
                    <w:top w:val="none" w:sz="0" w:space="0" w:color="auto"/>
                    <w:left w:val="none" w:sz="0" w:space="0" w:color="auto"/>
                    <w:bottom w:val="none" w:sz="0" w:space="0" w:color="auto"/>
                    <w:right w:val="none" w:sz="0" w:space="0" w:color="auto"/>
                  </w:divBdr>
                  <w:divsChild>
                    <w:div w:id="1168590887">
                      <w:marLeft w:val="0"/>
                      <w:marRight w:val="0"/>
                      <w:marTop w:val="0"/>
                      <w:marBottom w:val="0"/>
                      <w:divBdr>
                        <w:top w:val="none" w:sz="0" w:space="0" w:color="auto"/>
                        <w:left w:val="none" w:sz="0" w:space="0" w:color="auto"/>
                        <w:bottom w:val="none" w:sz="0" w:space="0" w:color="auto"/>
                        <w:right w:val="none" w:sz="0" w:space="0" w:color="auto"/>
                      </w:divBdr>
                    </w:div>
                  </w:divsChild>
                </w:div>
                <w:div w:id="662394858">
                  <w:marLeft w:val="0"/>
                  <w:marRight w:val="0"/>
                  <w:marTop w:val="0"/>
                  <w:marBottom w:val="0"/>
                  <w:divBdr>
                    <w:top w:val="none" w:sz="0" w:space="0" w:color="auto"/>
                    <w:left w:val="none" w:sz="0" w:space="0" w:color="auto"/>
                    <w:bottom w:val="none" w:sz="0" w:space="0" w:color="auto"/>
                    <w:right w:val="none" w:sz="0" w:space="0" w:color="auto"/>
                  </w:divBdr>
                  <w:divsChild>
                    <w:div w:id="1220634015">
                      <w:marLeft w:val="0"/>
                      <w:marRight w:val="0"/>
                      <w:marTop w:val="0"/>
                      <w:marBottom w:val="0"/>
                      <w:divBdr>
                        <w:top w:val="none" w:sz="0" w:space="0" w:color="auto"/>
                        <w:left w:val="none" w:sz="0" w:space="0" w:color="auto"/>
                        <w:bottom w:val="none" w:sz="0" w:space="0" w:color="auto"/>
                        <w:right w:val="none" w:sz="0" w:space="0" w:color="auto"/>
                      </w:divBdr>
                    </w:div>
                  </w:divsChild>
                </w:div>
                <w:div w:id="668557281">
                  <w:marLeft w:val="0"/>
                  <w:marRight w:val="0"/>
                  <w:marTop w:val="0"/>
                  <w:marBottom w:val="0"/>
                  <w:divBdr>
                    <w:top w:val="none" w:sz="0" w:space="0" w:color="auto"/>
                    <w:left w:val="none" w:sz="0" w:space="0" w:color="auto"/>
                    <w:bottom w:val="none" w:sz="0" w:space="0" w:color="auto"/>
                    <w:right w:val="none" w:sz="0" w:space="0" w:color="auto"/>
                  </w:divBdr>
                  <w:divsChild>
                    <w:div w:id="1449472485">
                      <w:marLeft w:val="0"/>
                      <w:marRight w:val="0"/>
                      <w:marTop w:val="0"/>
                      <w:marBottom w:val="0"/>
                      <w:divBdr>
                        <w:top w:val="none" w:sz="0" w:space="0" w:color="auto"/>
                        <w:left w:val="none" w:sz="0" w:space="0" w:color="auto"/>
                        <w:bottom w:val="none" w:sz="0" w:space="0" w:color="auto"/>
                        <w:right w:val="none" w:sz="0" w:space="0" w:color="auto"/>
                      </w:divBdr>
                    </w:div>
                  </w:divsChild>
                </w:div>
                <w:div w:id="757168994">
                  <w:marLeft w:val="0"/>
                  <w:marRight w:val="0"/>
                  <w:marTop w:val="0"/>
                  <w:marBottom w:val="0"/>
                  <w:divBdr>
                    <w:top w:val="none" w:sz="0" w:space="0" w:color="auto"/>
                    <w:left w:val="none" w:sz="0" w:space="0" w:color="auto"/>
                    <w:bottom w:val="none" w:sz="0" w:space="0" w:color="auto"/>
                    <w:right w:val="none" w:sz="0" w:space="0" w:color="auto"/>
                  </w:divBdr>
                  <w:divsChild>
                    <w:div w:id="920916761">
                      <w:marLeft w:val="0"/>
                      <w:marRight w:val="0"/>
                      <w:marTop w:val="0"/>
                      <w:marBottom w:val="0"/>
                      <w:divBdr>
                        <w:top w:val="none" w:sz="0" w:space="0" w:color="auto"/>
                        <w:left w:val="none" w:sz="0" w:space="0" w:color="auto"/>
                        <w:bottom w:val="none" w:sz="0" w:space="0" w:color="auto"/>
                        <w:right w:val="none" w:sz="0" w:space="0" w:color="auto"/>
                      </w:divBdr>
                    </w:div>
                  </w:divsChild>
                </w:div>
                <w:div w:id="801658718">
                  <w:marLeft w:val="0"/>
                  <w:marRight w:val="0"/>
                  <w:marTop w:val="0"/>
                  <w:marBottom w:val="0"/>
                  <w:divBdr>
                    <w:top w:val="none" w:sz="0" w:space="0" w:color="auto"/>
                    <w:left w:val="none" w:sz="0" w:space="0" w:color="auto"/>
                    <w:bottom w:val="none" w:sz="0" w:space="0" w:color="auto"/>
                    <w:right w:val="none" w:sz="0" w:space="0" w:color="auto"/>
                  </w:divBdr>
                  <w:divsChild>
                    <w:div w:id="1645700161">
                      <w:marLeft w:val="0"/>
                      <w:marRight w:val="0"/>
                      <w:marTop w:val="0"/>
                      <w:marBottom w:val="0"/>
                      <w:divBdr>
                        <w:top w:val="none" w:sz="0" w:space="0" w:color="auto"/>
                        <w:left w:val="none" w:sz="0" w:space="0" w:color="auto"/>
                        <w:bottom w:val="none" w:sz="0" w:space="0" w:color="auto"/>
                        <w:right w:val="none" w:sz="0" w:space="0" w:color="auto"/>
                      </w:divBdr>
                    </w:div>
                  </w:divsChild>
                </w:div>
                <w:div w:id="941689967">
                  <w:marLeft w:val="0"/>
                  <w:marRight w:val="0"/>
                  <w:marTop w:val="0"/>
                  <w:marBottom w:val="0"/>
                  <w:divBdr>
                    <w:top w:val="none" w:sz="0" w:space="0" w:color="auto"/>
                    <w:left w:val="none" w:sz="0" w:space="0" w:color="auto"/>
                    <w:bottom w:val="none" w:sz="0" w:space="0" w:color="auto"/>
                    <w:right w:val="none" w:sz="0" w:space="0" w:color="auto"/>
                  </w:divBdr>
                  <w:divsChild>
                    <w:div w:id="1295258630">
                      <w:marLeft w:val="0"/>
                      <w:marRight w:val="0"/>
                      <w:marTop w:val="0"/>
                      <w:marBottom w:val="0"/>
                      <w:divBdr>
                        <w:top w:val="none" w:sz="0" w:space="0" w:color="auto"/>
                        <w:left w:val="none" w:sz="0" w:space="0" w:color="auto"/>
                        <w:bottom w:val="none" w:sz="0" w:space="0" w:color="auto"/>
                        <w:right w:val="none" w:sz="0" w:space="0" w:color="auto"/>
                      </w:divBdr>
                    </w:div>
                  </w:divsChild>
                </w:div>
                <w:div w:id="1005674080">
                  <w:marLeft w:val="0"/>
                  <w:marRight w:val="0"/>
                  <w:marTop w:val="0"/>
                  <w:marBottom w:val="0"/>
                  <w:divBdr>
                    <w:top w:val="none" w:sz="0" w:space="0" w:color="auto"/>
                    <w:left w:val="none" w:sz="0" w:space="0" w:color="auto"/>
                    <w:bottom w:val="none" w:sz="0" w:space="0" w:color="auto"/>
                    <w:right w:val="none" w:sz="0" w:space="0" w:color="auto"/>
                  </w:divBdr>
                  <w:divsChild>
                    <w:div w:id="985620238">
                      <w:marLeft w:val="0"/>
                      <w:marRight w:val="0"/>
                      <w:marTop w:val="0"/>
                      <w:marBottom w:val="0"/>
                      <w:divBdr>
                        <w:top w:val="none" w:sz="0" w:space="0" w:color="auto"/>
                        <w:left w:val="none" w:sz="0" w:space="0" w:color="auto"/>
                        <w:bottom w:val="none" w:sz="0" w:space="0" w:color="auto"/>
                        <w:right w:val="none" w:sz="0" w:space="0" w:color="auto"/>
                      </w:divBdr>
                    </w:div>
                  </w:divsChild>
                </w:div>
                <w:div w:id="1014111539">
                  <w:marLeft w:val="0"/>
                  <w:marRight w:val="0"/>
                  <w:marTop w:val="0"/>
                  <w:marBottom w:val="0"/>
                  <w:divBdr>
                    <w:top w:val="none" w:sz="0" w:space="0" w:color="auto"/>
                    <w:left w:val="none" w:sz="0" w:space="0" w:color="auto"/>
                    <w:bottom w:val="none" w:sz="0" w:space="0" w:color="auto"/>
                    <w:right w:val="none" w:sz="0" w:space="0" w:color="auto"/>
                  </w:divBdr>
                  <w:divsChild>
                    <w:div w:id="1369915762">
                      <w:marLeft w:val="0"/>
                      <w:marRight w:val="0"/>
                      <w:marTop w:val="0"/>
                      <w:marBottom w:val="0"/>
                      <w:divBdr>
                        <w:top w:val="none" w:sz="0" w:space="0" w:color="auto"/>
                        <w:left w:val="none" w:sz="0" w:space="0" w:color="auto"/>
                        <w:bottom w:val="none" w:sz="0" w:space="0" w:color="auto"/>
                        <w:right w:val="none" w:sz="0" w:space="0" w:color="auto"/>
                      </w:divBdr>
                    </w:div>
                  </w:divsChild>
                </w:div>
                <w:div w:id="1082677401">
                  <w:marLeft w:val="0"/>
                  <w:marRight w:val="0"/>
                  <w:marTop w:val="0"/>
                  <w:marBottom w:val="0"/>
                  <w:divBdr>
                    <w:top w:val="none" w:sz="0" w:space="0" w:color="auto"/>
                    <w:left w:val="none" w:sz="0" w:space="0" w:color="auto"/>
                    <w:bottom w:val="none" w:sz="0" w:space="0" w:color="auto"/>
                    <w:right w:val="none" w:sz="0" w:space="0" w:color="auto"/>
                  </w:divBdr>
                  <w:divsChild>
                    <w:div w:id="1888563692">
                      <w:marLeft w:val="0"/>
                      <w:marRight w:val="0"/>
                      <w:marTop w:val="0"/>
                      <w:marBottom w:val="0"/>
                      <w:divBdr>
                        <w:top w:val="none" w:sz="0" w:space="0" w:color="auto"/>
                        <w:left w:val="none" w:sz="0" w:space="0" w:color="auto"/>
                        <w:bottom w:val="none" w:sz="0" w:space="0" w:color="auto"/>
                        <w:right w:val="none" w:sz="0" w:space="0" w:color="auto"/>
                      </w:divBdr>
                    </w:div>
                  </w:divsChild>
                </w:div>
                <w:div w:id="1086265794">
                  <w:marLeft w:val="0"/>
                  <w:marRight w:val="0"/>
                  <w:marTop w:val="0"/>
                  <w:marBottom w:val="0"/>
                  <w:divBdr>
                    <w:top w:val="none" w:sz="0" w:space="0" w:color="auto"/>
                    <w:left w:val="none" w:sz="0" w:space="0" w:color="auto"/>
                    <w:bottom w:val="none" w:sz="0" w:space="0" w:color="auto"/>
                    <w:right w:val="none" w:sz="0" w:space="0" w:color="auto"/>
                  </w:divBdr>
                  <w:divsChild>
                    <w:div w:id="2036077264">
                      <w:marLeft w:val="0"/>
                      <w:marRight w:val="0"/>
                      <w:marTop w:val="0"/>
                      <w:marBottom w:val="0"/>
                      <w:divBdr>
                        <w:top w:val="none" w:sz="0" w:space="0" w:color="auto"/>
                        <w:left w:val="none" w:sz="0" w:space="0" w:color="auto"/>
                        <w:bottom w:val="none" w:sz="0" w:space="0" w:color="auto"/>
                        <w:right w:val="none" w:sz="0" w:space="0" w:color="auto"/>
                      </w:divBdr>
                    </w:div>
                  </w:divsChild>
                </w:div>
                <w:div w:id="1313564675">
                  <w:marLeft w:val="0"/>
                  <w:marRight w:val="0"/>
                  <w:marTop w:val="0"/>
                  <w:marBottom w:val="0"/>
                  <w:divBdr>
                    <w:top w:val="none" w:sz="0" w:space="0" w:color="auto"/>
                    <w:left w:val="none" w:sz="0" w:space="0" w:color="auto"/>
                    <w:bottom w:val="none" w:sz="0" w:space="0" w:color="auto"/>
                    <w:right w:val="none" w:sz="0" w:space="0" w:color="auto"/>
                  </w:divBdr>
                  <w:divsChild>
                    <w:div w:id="1183587685">
                      <w:marLeft w:val="0"/>
                      <w:marRight w:val="0"/>
                      <w:marTop w:val="0"/>
                      <w:marBottom w:val="0"/>
                      <w:divBdr>
                        <w:top w:val="none" w:sz="0" w:space="0" w:color="auto"/>
                        <w:left w:val="none" w:sz="0" w:space="0" w:color="auto"/>
                        <w:bottom w:val="none" w:sz="0" w:space="0" w:color="auto"/>
                        <w:right w:val="none" w:sz="0" w:space="0" w:color="auto"/>
                      </w:divBdr>
                    </w:div>
                  </w:divsChild>
                </w:div>
                <w:div w:id="1398088645">
                  <w:marLeft w:val="0"/>
                  <w:marRight w:val="0"/>
                  <w:marTop w:val="0"/>
                  <w:marBottom w:val="0"/>
                  <w:divBdr>
                    <w:top w:val="none" w:sz="0" w:space="0" w:color="auto"/>
                    <w:left w:val="none" w:sz="0" w:space="0" w:color="auto"/>
                    <w:bottom w:val="none" w:sz="0" w:space="0" w:color="auto"/>
                    <w:right w:val="none" w:sz="0" w:space="0" w:color="auto"/>
                  </w:divBdr>
                  <w:divsChild>
                    <w:div w:id="1342665378">
                      <w:marLeft w:val="0"/>
                      <w:marRight w:val="0"/>
                      <w:marTop w:val="0"/>
                      <w:marBottom w:val="0"/>
                      <w:divBdr>
                        <w:top w:val="none" w:sz="0" w:space="0" w:color="auto"/>
                        <w:left w:val="none" w:sz="0" w:space="0" w:color="auto"/>
                        <w:bottom w:val="none" w:sz="0" w:space="0" w:color="auto"/>
                        <w:right w:val="none" w:sz="0" w:space="0" w:color="auto"/>
                      </w:divBdr>
                    </w:div>
                  </w:divsChild>
                </w:div>
                <w:div w:id="1584139931">
                  <w:marLeft w:val="0"/>
                  <w:marRight w:val="0"/>
                  <w:marTop w:val="0"/>
                  <w:marBottom w:val="0"/>
                  <w:divBdr>
                    <w:top w:val="none" w:sz="0" w:space="0" w:color="auto"/>
                    <w:left w:val="none" w:sz="0" w:space="0" w:color="auto"/>
                    <w:bottom w:val="none" w:sz="0" w:space="0" w:color="auto"/>
                    <w:right w:val="none" w:sz="0" w:space="0" w:color="auto"/>
                  </w:divBdr>
                  <w:divsChild>
                    <w:div w:id="1331299080">
                      <w:marLeft w:val="0"/>
                      <w:marRight w:val="0"/>
                      <w:marTop w:val="0"/>
                      <w:marBottom w:val="0"/>
                      <w:divBdr>
                        <w:top w:val="none" w:sz="0" w:space="0" w:color="auto"/>
                        <w:left w:val="none" w:sz="0" w:space="0" w:color="auto"/>
                        <w:bottom w:val="none" w:sz="0" w:space="0" w:color="auto"/>
                        <w:right w:val="none" w:sz="0" w:space="0" w:color="auto"/>
                      </w:divBdr>
                    </w:div>
                  </w:divsChild>
                </w:div>
                <w:div w:id="1671563664">
                  <w:marLeft w:val="0"/>
                  <w:marRight w:val="0"/>
                  <w:marTop w:val="0"/>
                  <w:marBottom w:val="0"/>
                  <w:divBdr>
                    <w:top w:val="none" w:sz="0" w:space="0" w:color="auto"/>
                    <w:left w:val="none" w:sz="0" w:space="0" w:color="auto"/>
                    <w:bottom w:val="none" w:sz="0" w:space="0" w:color="auto"/>
                    <w:right w:val="none" w:sz="0" w:space="0" w:color="auto"/>
                  </w:divBdr>
                  <w:divsChild>
                    <w:div w:id="1713655512">
                      <w:marLeft w:val="0"/>
                      <w:marRight w:val="0"/>
                      <w:marTop w:val="0"/>
                      <w:marBottom w:val="0"/>
                      <w:divBdr>
                        <w:top w:val="none" w:sz="0" w:space="0" w:color="auto"/>
                        <w:left w:val="none" w:sz="0" w:space="0" w:color="auto"/>
                        <w:bottom w:val="none" w:sz="0" w:space="0" w:color="auto"/>
                        <w:right w:val="none" w:sz="0" w:space="0" w:color="auto"/>
                      </w:divBdr>
                    </w:div>
                  </w:divsChild>
                </w:div>
                <w:div w:id="1720279867">
                  <w:marLeft w:val="0"/>
                  <w:marRight w:val="0"/>
                  <w:marTop w:val="0"/>
                  <w:marBottom w:val="0"/>
                  <w:divBdr>
                    <w:top w:val="none" w:sz="0" w:space="0" w:color="auto"/>
                    <w:left w:val="none" w:sz="0" w:space="0" w:color="auto"/>
                    <w:bottom w:val="none" w:sz="0" w:space="0" w:color="auto"/>
                    <w:right w:val="none" w:sz="0" w:space="0" w:color="auto"/>
                  </w:divBdr>
                  <w:divsChild>
                    <w:div w:id="875775017">
                      <w:marLeft w:val="0"/>
                      <w:marRight w:val="0"/>
                      <w:marTop w:val="0"/>
                      <w:marBottom w:val="0"/>
                      <w:divBdr>
                        <w:top w:val="none" w:sz="0" w:space="0" w:color="auto"/>
                        <w:left w:val="none" w:sz="0" w:space="0" w:color="auto"/>
                        <w:bottom w:val="none" w:sz="0" w:space="0" w:color="auto"/>
                        <w:right w:val="none" w:sz="0" w:space="0" w:color="auto"/>
                      </w:divBdr>
                    </w:div>
                  </w:divsChild>
                </w:div>
                <w:div w:id="1742559400">
                  <w:marLeft w:val="0"/>
                  <w:marRight w:val="0"/>
                  <w:marTop w:val="0"/>
                  <w:marBottom w:val="0"/>
                  <w:divBdr>
                    <w:top w:val="none" w:sz="0" w:space="0" w:color="auto"/>
                    <w:left w:val="none" w:sz="0" w:space="0" w:color="auto"/>
                    <w:bottom w:val="none" w:sz="0" w:space="0" w:color="auto"/>
                    <w:right w:val="none" w:sz="0" w:space="0" w:color="auto"/>
                  </w:divBdr>
                  <w:divsChild>
                    <w:div w:id="556816853">
                      <w:marLeft w:val="0"/>
                      <w:marRight w:val="0"/>
                      <w:marTop w:val="0"/>
                      <w:marBottom w:val="0"/>
                      <w:divBdr>
                        <w:top w:val="none" w:sz="0" w:space="0" w:color="auto"/>
                        <w:left w:val="none" w:sz="0" w:space="0" w:color="auto"/>
                        <w:bottom w:val="none" w:sz="0" w:space="0" w:color="auto"/>
                        <w:right w:val="none" w:sz="0" w:space="0" w:color="auto"/>
                      </w:divBdr>
                    </w:div>
                  </w:divsChild>
                </w:div>
                <w:div w:id="2060474366">
                  <w:marLeft w:val="0"/>
                  <w:marRight w:val="0"/>
                  <w:marTop w:val="0"/>
                  <w:marBottom w:val="0"/>
                  <w:divBdr>
                    <w:top w:val="none" w:sz="0" w:space="0" w:color="auto"/>
                    <w:left w:val="none" w:sz="0" w:space="0" w:color="auto"/>
                    <w:bottom w:val="none" w:sz="0" w:space="0" w:color="auto"/>
                    <w:right w:val="none" w:sz="0" w:space="0" w:color="auto"/>
                  </w:divBdr>
                  <w:divsChild>
                    <w:div w:id="21412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027">
          <w:marLeft w:val="0"/>
          <w:marRight w:val="0"/>
          <w:marTop w:val="0"/>
          <w:marBottom w:val="0"/>
          <w:divBdr>
            <w:top w:val="none" w:sz="0" w:space="0" w:color="auto"/>
            <w:left w:val="none" w:sz="0" w:space="0" w:color="auto"/>
            <w:bottom w:val="none" w:sz="0" w:space="0" w:color="auto"/>
            <w:right w:val="none" w:sz="0" w:space="0" w:color="auto"/>
          </w:divBdr>
        </w:div>
        <w:div w:id="652756475">
          <w:marLeft w:val="0"/>
          <w:marRight w:val="0"/>
          <w:marTop w:val="0"/>
          <w:marBottom w:val="0"/>
          <w:divBdr>
            <w:top w:val="none" w:sz="0" w:space="0" w:color="auto"/>
            <w:left w:val="none" w:sz="0" w:space="0" w:color="auto"/>
            <w:bottom w:val="none" w:sz="0" w:space="0" w:color="auto"/>
            <w:right w:val="none" w:sz="0" w:space="0" w:color="auto"/>
          </w:divBdr>
        </w:div>
        <w:div w:id="657463111">
          <w:marLeft w:val="0"/>
          <w:marRight w:val="0"/>
          <w:marTop w:val="0"/>
          <w:marBottom w:val="0"/>
          <w:divBdr>
            <w:top w:val="none" w:sz="0" w:space="0" w:color="auto"/>
            <w:left w:val="none" w:sz="0" w:space="0" w:color="auto"/>
            <w:bottom w:val="none" w:sz="0" w:space="0" w:color="auto"/>
            <w:right w:val="none" w:sz="0" w:space="0" w:color="auto"/>
          </w:divBdr>
        </w:div>
        <w:div w:id="715012143">
          <w:marLeft w:val="0"/>
          <w:marRight w:val="0"/>
          <w:marTop w:val="0"/>
          <w:marBottom w:val="0"/>
          <w:divBdr>
            <w:top w:val="none" w:sz="0" w:space="0" w:color="auto"/>
            <w:left w:val="none" w:sz="0" w:space="0" w:color="auto"/>
            <w:bottom w:val="none" w:sz="0" w:space="0" w:color="auto"/>
            <w:right w:val="none" w:sz="0" w:space="0" w:color="auto"/>
          </w:divBdr>
        </w:div>
        <w:div w:id="732392882">
          <w:marLeft w:val="0"/>
          <w:marRight w:val="0"/>
          <w:marTop w:val="0"/>
          <w:marBottom w:val="0"/>
          <w:divBdr>
            <w:top w:val="none" w:sz="0" w:space="0" w:color="auto"/>
            <w:left w:val="none" w:sz="0" w:space="0" w:color="auto"/>
            <w:bottom w:val="none" w:sz="0" w:space="0" w:color="auto"/>
            <w:right w:val="none" w:sz="0" w:space="0" w:color="auto"/>
          </w:divBdr>
        </w:div>
        <w:div w:id="754134601">
          <w:marLeft w:val="0"/>
          <w:marRight w:val="0"/>
          <w:marTop w:val="0"/>
          <w:marBottom w:val="0"/>
          <w:divBdr>
            <w:top w:val="none" w:sz="0" w:space="0" w:color="auto"/>
            <w:left w:val="none" w:sz="0" w:space="0" w:color="auto"/>
            <w:bottom w:val="none" w:sz="0" w:space="0" w:color="auto"/>
            <w:right w:val="none" w:sz="0" w:space="0" w:color="auto"/>
          </w:divBdr>
        </w:div>
        <w:div w:id="802305960">
          <w:marLeft w:val="0"/>
          <w:marRight w:val="0"/>
          <w:marTop w:val="0"/>
          <w:marBottom w:val="0"/>
          <w:divBdr>
            <w:top w:val="none" w:sz="0" w:space="0" w:color="auto"/>
            <w:left w:val="none" w:sz="0" w:space="0" w:color="auto"/>
            <w:bottom w:val="none" w:sz="0" w:space="0" w:color="auto"/>
            <w:right w:val="none" w:sz="0" w:space="0" w:color="auto"/>
          </w:divBdr>
        </w:div>
        <w:div w:id="822045783">
          <w:marLeft w:val="0"/>
          <w:marRight w:val="0"/>
          <w:marTop w:val="0"/>
          <w:marBottom w:val="0"/>
          <w:divBdr>
            <w:top w:val="none" w:sz="0" w:space="0" w:color="auto"/>
            <w:left w:val="none" w:sz="0" w:space="0" w:color="auto"/>
            <w:bottom w:val="none" w:sz="0" w:space="0" w:color="auto"/>
            <w:right w:val="none" w:sz="0" w:space="0" w:color="auto"/>
          </w:divBdr>
        </w:div>
        <w:div w:id="846023227">
          <w:marLeft w:val="0"/>
          <w:marRight w:val="0"/>
          <w:marTop w:val="0"/>
          <w:marBottom w:val="0"/>
          <w:divBdr>
            <w:top w:val="none" w:sz="0" w:space="0" w:color="auto"/>
            <w:left w:val="none" w:sz="0" w:space="0" w:color="auto"/>
            <w:bottom w:val="none" w:sz="0" w:space="0" w:color="auto"/>
            <w:right w:val="none" w:sz="0" w:space="0" w:color="auto"/>
          </w:divBdr>
        </w:div>
        <w:div w:id="853424339">
          <w:marLeft w:val="0"/>
          <w:marRight w:val="0"/>
          <w:marTop w:val="0"/>
          <w:marBottom w:val="0"/>
          <w:divBdr>
            <w:top w:val="none" w:sz="0" w:space="0" w:color="auto"/>
            <w:left w:val="none" w:sz="0" w:space="0" w:color="auto"/>
            <w:bottom w:val="none" w:sz="0" w:space="0" w:color="auto"/>
            <w:right w:val="none" w:sz="0" w:space="0" w:color="auto"/>
          </w:divBdr>
        </w:div>
        <w:div w:id="900215867">
          <w:marLeft w:val="0"/>
          <w:marRight w:val="0"/>
          <w:marTop w:val="0"/>
          <w:marBottom w:val="0"/>
          <w:divBdr>
            <w:top w:val="none" w:sz="0" w:space="0" w:color="auto"/>
            <w:left w:val="none" w:sz="0" w:space="0" w:color="auto"/>
            <w:bottom w:val="none" w:sz="0" w:space="0" w:color="auto"/>
            <w:right w:val="none" w:sz="0" w:space="0" w:color="auto"/>
          </w:divBdr>
        </w:div>
        <w:div w:id="928393026">
          <w:marLeft w:val="0"/>
          <w:marRight w:val="0"/>
          <w:marTop w:val="0"/>
          <w:marBottom w:val="0"/>
          <w:divBdr>
            <w:top w:val="none" w:sz="0" w:space="0" w:color="auto"/>
            <w:left w:val="none" w:sz="0" w:space="0" w:color="auto"/>
            <w:bottom w:val="none" w:sz="0" w:space="0" w:color="auto"/>
            <w:right w:val="none" w:sz="0" w:space="0" w:color="auto"/>
          </w:divBdr>
        </w:div>
        <w:div w:id="1002701301">
          <w:marLeft w:val="0"/>
          <w:marRight w:val="0"/>
          <w:marTop w:val="0"/>
          <w:marBottom w:val="0"/>
          <w:divBdr>
            <w:top w:val="none" w:sz="0" w:space="0" w:color="auto"/>
            <w:left w:val="none" w:sz="0" w:space="0" w:color="auto"/>
            <w:bottom w:val="none" w:sz="0" w:space="0" w:color="auto"/>
            <w:right w:val="none" w:sz="0" w:space="0" w:color="auto"/>
          </w:divBdr>
        </w:div>
        <w:div w:id="1039552245">
          <w:marLeft w:val="0"/>
          <w:marRight w:val="0"/>
          <w:marTop w:val="0"/>
          <w:marBottom w:val="0"/>
          <w:divBdr>
            <w:top w:val="none" w:sz="0" w:space="0" w:color="auto"/>
            <w:left w:val="none" w:sz="0" w:space="0" w:color="auto"/>
            <w:bottom w:val="none" w:sz="0" w:space="0" w:color="auto"/>
            <w:right w:val="none" w:sz="0" w:space="0" w:color="auto"/>
          </w:divBdr>
        </w:div>
        <w:div w:id="1072317908">
          <w:marLeft w:val="0"/>
          <w:marRight w:val="0"/>
          <w:marTop w:val="0"/>
          <w:marBottom w:val="0"/>
          <w:divBdr>
            <w:top w:val="none" w:sz="0" w:space="0" w:color="auto"/>
            <w:left w:val="none" w:sz="0" w:space="0" w:color="auto"/>
            <w:bottom w:val="none" w:sz="0" w:space="0" w:color="auto"/>
            <w:right w:val="none" w:sz="0" w:space="0" w:color="auto"/>
          </w:divBdr>
        </w:div>
        <w:div w:id="1199272034">
          <w:marLeft w:val="0"/>
          <w:marRight w:val="0"/>
          <w:marTop w:val="0"/>
          <w:marBottom w:val="0"/>
          <w:divBdr>
            <w:top w:val="none" w:sz="0" w:space="0" w:color="auto"/>
            <w:left w:val="none" w:sz="0" w:space="0" w:color="auto"/>
            <w:bottom w:val="none" w:sz="0" w:space="0" w:color="auto"/>
            <w:right w:val="none" w:sz="0" w:space="0" w:color="auto"/>
          </w:divBdr>
        </w:div>
        <w:div w:id="1252856662">
          <w:marLeft w:val="0"/>
          <w:marRight w:val="0"/>
          <w:marTop w:val="0"/>
          <w:marBottom w:val="0"/>
          <w:divBdr>
            <w:top w:val="none" w:sz="0" w:space="0" w:color="auto"/>
            <w:left w:val="none" w:sz="0" w:space="0" w:color="auto"/>
            <w:bottom w:val="none" w:sz="0" w:space="0" w:color="auto"/>
            <w:right w:val="none" w:sz="0" w:space="0" w:color="auto"/>
          </w:divBdr>
        </w:div>
        <w:div w:id="1283070701">
          <w:marLeft w:val="0"/>
          <w:marRight w:val="0"/>
          <w:marTop w:val="0"/>
          <w:marBottom w:val="0"/>
          <w:divBdr>
            <w:top w:val="none" w:sz="0" w:space="0" w:color="auto"/>
            <w:left w:val="none" w:sz="0" w:space="0" w:color="auto"/>
            <w:bottom w:val="none" w:sz="0" w:space="0" w:color="auto"/>
            <w:right w:val="none" w:sz="0" w:space="0" w:color="auto"/>
          </w:divBdr>
        </w:div>
        <w:div w:id="1302081609">
          <w:marLeft w:val="0"/>
          <w:marRight w:val="0"/>
          <w:marTop w:val="0"/>
          <w:marBottom w:val="0"/>
          <w:divBdr>
            <w:top w:val="none" w:sz="0" w:space="0" w:color="auto"/>
            <w:left w:val="none" w:sz="0" w:space="0" w:color="auto"/>
            <w:bottom w:val="none" w:sz="0" w:space="0" w:color="auto"/>
            <w:right w:val="none" w:sz="0" w:space="0" w:color="auto"/>
          </w:divBdr>
        </w:div>
        <w:div w:id="1312907529">
          <w:marLeft w:val="0"/>
          <w:marRight w:val="0"/>
          <w:marTop w:val="0"/>
          <w:marBottom w:val="0"/>
          <w:divBdr>
            <w:top w:val="none" w:sz="0" w:space="0" w:color="auto"/>
            <w:left w:val="none" w:sz="0" w:space="0" w:color="auto"/>
            <w:bottom w:val="none" w:sz="0" w:space="0" w:color="auto"/>
            <w:right w:val="none" w:sz="0" w:space="0" w:color="auto"/>
          </w:divBdr>
        </w:div>
        <w:div w:id="1347709163">
          <w:marLeft w:val="0"/>
          <w:marRight w:val="0"/>
          <w:marTop w:val="0"/>
          <w:marBottom w:val="0"/>
          <w:divBdr>
            <w:top w:val="none" w:sz="0" w:space="0" w:color="auto"/>
            <w:left w:val="none" w:sz="0" w:space="0" w:color="auto"/>
            <w:bottom w:val="none" w:sz="0" w:space="0" w:color="auto"/>
            <w:right w:val="none" w:sz="0" w:space="0" w:color="auto"/>
          </w:divBdr>
        </w:div>
        <w:div w:id="1349864401">
          <w:marLeft w:val="0"/>
          <w:marRight w:val="0"/>
          <w:marTop w:val="0"/>
          <w:marBottom w:val="0"/>
          <w:divBdr>
            <w:top w:val="none" w:sz="0" w:space="0" w:color="auto"/>
            <w:left w:val="none" w:sz="0" w:space="0" w:color="auto"/>
            <w:bottom w:val="none" w:sz="0" w:space="0" w:color="auto"/>
            <w:right w:val="none" w:sz="0" w:space="0" w:color="auto"/>
          </w:divBdr>
        </w:div>
        <w:div w:id="1535537224">
          <w:marLeft w:val="0"/>
          <w:marRight w:val="0"/>
          <w:marTop w:val="0"/>
          <w:marBottom w:val="0"/>
          <w:divBdr>
            <w:top w:val="none" w:sz="0" w:space="0" w:color="auto"/>
            <w:left w:val="none" w:sz="0" w:space="0" w:color="auto"/>
            <w:bottom w:val="none" w:sz="0" w:space="0" w:color="auto"/>
            <w:right w:val="none" w:sz="0" w:space="0" w:color="auto"/>
          </w:divBdr>
        </w:div>
        <w:div w:id="1591700101">
          <w:marLeft w:val="0"/>
          <w:marRight w:val="0"/>
          <w:marTop w:val="0"/>
          <w:marBottom w:val="0"/>
          <w:divBdr>
            <w:top w:val="none" w:sz="0" w:space="0" w:color="auto"/>
            <w:left w:val="none" w:sz="0" w:space="0" w:color="auto"/>
            <w:bottom w:val="none" w:sz="0" w:space="0" w:color="auto"/>
            <w:right w:val="none" w:sz="0" w:space="0" w:color="auto"/>
          </w:divBdr>
        </w:div>
        <w:div w:id="1681468260">
          <w:marLeft w:val="0"/>
          <w:marRight w:val="0"/>
          <w:marTop w:val="0"/>
          <w:marBottom w:val="0"/>
          <w:divBdr>
            <w:top w:val="none" w:sz="0" w:space="0" w:color="auto"/>
            <w:left w:val="none" w:sz="0" w:space="0" w:color="auto"/>
            <w:bottom w:val="none" w:sz="0" w:space="0" w:color="auto"/>
            <w:right w:val="none" w:sz="0" w:space="0" w:color="auto"/>
          </w:divBdr>
        </w:div>
        <w:div w:id="1741440549">
          <w:marLeft w:val="0"/>
          <w:marRight w:val="0"/>
          <w:marTop w:val="0"/>
          <w:marBottom w:val="0"/>
          <w:divBdr>
            <w:top w:val="none" w:sz="0" w:space="0" w:color="auto"/>
            <w:left w:val="none" w:sz="0" w:space="0" w:color="auto"/>
            <w:bottom w:val="none" w:sz="0" w:space="0" w:color="auto"/>
            <w:right w:val="none" w:sz="0" w:space="0" w:color="auto"/>
          </w:divBdr>
        </w:div>
        <w:div w:id="1752119394">
          <w:marLeft w:val="0"/>
          <w:marRight w:val="0"/>
          <w:marTop w:val="0"/>
          <w:marBottom w:val="0"/>
          <w:divBdr>
            <w:top w:val="none" w:sz="0" w:space="0" w:color="auto"/>
            <w:left w:val="none" w:sz="0" w:space="0" w:color="auto"/>
            <w:bottom w:val="none" w:sz="0" w:space="0" w:color="auto"/>
            <w:right w:val="none" w:sz="0" w:space="0" w:color="auto"/>
          </w:divBdr>
        </w:div>
        <w:div w:id="1772504136">
          <w:marLeft w:val="0"/>
          <w:marRight w:val="0"/>
          <w:marTop w:val="0"/>
          <w:marBottom w:val="0"/>
          <w:divBdr>
            <w:top w:val="none" w:sz="0" w:space="0" w:color="auto"/>
            <w:left w:val="none" w:sz="0" w:space="0" w:color="auto"/>
            <w:bottom w:val="none" w:sz="0" w:space="0" w:color="auto"/>
            <w:right w:val="none" w:sz="0" w:space="0" w:color="auto"/>
          </w:divBdr>
          <w:divsChild>
            <w:div w:id="1349718630">
              <w:marLeft w:val="-75"/>
              <w:marRight w:val="0"/>
              <w:marTop w:val="30"/>
              <w:marBottom w:val="30"/>
              <w:divBdr>
                <w:top w:val="none" w:sz="0" w:space="0" w:color="auto"/>
                <w:left w:val="none" w:sz="0" w:space="0" w:color="auto"/>
                <w:bottom w:val="none" w:sz="0" w:space="0" w:color="auto"/>
                <w:right w:val="none" w:sz="0" w:space="0" w:color="auto"/>
              </w:divBdr>
              <w:divsChild>
                <w:div w:id="242225874">
                  <w:marLeft w:val="0"/>
                  <w:marRight w:val="0"/>
                  <w:marTop w:val="0"/>
                  <w:marBottom w:val="0"/>
                  <w:divBdr>
                    <w:top w:val="none" w:sz="0" w:space="0" w:color="auto"/>
                    <w:left w:val="none" w:sz="0" w:space="0" w:color="auto"/>
                    <w:bottom w:val="none" w:sz="0" w:space="0" w:color="auto"/>
                    <w:right w:val="none" w:sz="0" w:space="0" w:color="auto"/>
                  </w:divBdr>
                  <w:divsChild>
                    <w:div w:id="2056736637">
                      <w:marLeft w:val="0"/>
                      <w:marRight w:val="0"/>
                      <w:marTop w:val="0"/>
                      <w:marBottom w:val="0"/>
                      <w:divBdr>
                        <w:top w:val="none" w:sz="0" w:space="0" w:color="auto"/>
                        <w:left w:val="none" w:sz="0" w:space="0" w:color="auto"/>
                        <w:bottom w:val="none" w:sz="0" w:space="0" w:color="auto"/>
                        <w:right w:val="none" w:sz="0" w:space="0" w:color="auto"/>
                      </w:divBdr>
                    </w:div>
                  </w:divsChild>
                </w:div>
                <w:div w:id="250895466">
                  <w:marLeft w:val="0"/>
                  <w:marRight w:val="0"/>
                  <w:marTop w:val="0"/>
                  <w:marBottom w:val="0"/>
                  <w:divBdr>
                    <w:top w:val="none" w:sz="0" w:space="0" w:color="auto"/>
                    <w:left w:val="none" w:sz="0" w:space="0" w:color="auto"/>
                    <w:bottom w:val="none" w:sz="0" w:space="0" w:color="auto"/>
                    <w:right w:val="none" w:sz="0" w:space="0" w:color="auto"/>
                  </w:divBdr>
                  <w:divsChild>
                    <w:div w:id="902370763">
                      <w:marLeft w:val="0"/>
                      <w:marRight w:val="0"/>
                      <w:marTop w:val="0"/>
                      <w:marBottom w:val="0"/>
                      <w:divBdr>
                        <w:top w:val="none" w:sz="0" w:space="0" w:color="auto"/>
                        <w:left w:val="none" w:sz="0" w:space="0" w:color="auto"/>
                        <w:bottom w:val="none" w:sz="0" w:space="0" w:color="auto"/>
                        <w:right w:val="none" w:sz="0" w:space="0" w:color="auto"/>
                      </w:divBdr>
                    </w:div>
                  </w:divsChild>
                </w:div>
                <w:div w:id="261451565">
                  <w:marLeft w:val="0"/>
                  <w:marRight w:val="0"/>
                  <w:marTop w:val="0"/>
                  <w:marBottom w:val="0"/>
                  <w:divBdr>
                    <w:top w:val="none" w:sz="0" w:space="0" w:color="auto"/>
                    <w:left w:val="none" w:sz="0" w:space="0" w:color="auto"/>
                    <w:bottom w:val="none" w:sz="0" w:space="0" w:color="auto"/>
                    <w:right w:val="none" w:sz="0" w:space="0" w:color="auto"/>
                  </w:divBdr>
                  <w:divsChild>
                    <w:div w:id="1575969756">
                      <w:marLeft w:val="0"/>
                      <w:marRight w:val="0"/>
                      <w:marTop w:val="0"/>
                      <w:marBottom w:val="0"/>
                      <w:divBdr>
                        <w:top w:val="none" w:sz="0" w:space="0" w:color="auto"/>
                        <w:left w:val="none" w:sz="0" w:space="0" w:color="auto"/>
                        <w:bottom w:val="none" w:sz="0" w:space="0" w:color="auto"/>
                        <w:right w:val="none" w:sz="0" w:space="0" w:color="auto"/>
                      </w:divBdr>
                    </w:div>
                  </w:divsChild>
                </w:div>
                <w:div w:id="261652082">
                  <w:marLeft w:val="0"/>
                  <w:marRight w:val="0"/>
                  <w:marTop w:val="0"/>
                  <w:marBottom w:val="0"/>
                  <w:divBdr>
                    <w:top w:val="none" w:sz="0" w:space="0" w:color="auto"/>
                    <w:left w:val="none" w:sz="0" w:space="0" w:color="auto"/>
                    <w:bottom w:val="none" w:sz="0" w:space="0" w:color="auto"/>
                    <w:right w:val="none" w:sz="0" w:space="0" w:color="auto"/>
                  </w:divBdr>
                  <w:divsChild>
                    <w:div w:id="669140337">
                      <w:marLeft w:val="0"/>
                      <w:marRight w:val="0"/>
                      <w:marTop w:val="0"/>
                      <w:marBottom w:val="0"/>
                      <w:divBdr>
                        <w:top w:val="none" w:sz="0" w:space="0" w:color="auto"/>
                        <w:left w:val="none" w:sz="0" w:space="0" w:color="auto"/>
                        <w:bottom w:val="none" w:sz="0" w:space="0" w:color="auto"/>
                        <w:right w:val="none" w:sz="0" w:space="0" w:color="auto"/>
                      </w:divBdr>
                    </w:div>
                  </w:divsChild>
                </w:div>
                <w:div w:id="363478718">
                  <w:marLeft w:val="0"/>
                  <w:marRight w:val="0"/>
                  <w:marTop w:val="0"/>
                  <w:marBottom w:val="0"/>
                  <w:divBdr>
                    <w:top w:val="none" w:sz="0" w:space="0" w:color="auto"/>
                    <w:left w:val="none" w:sz="0" w:space="0" w:color="auto"/>
                    <w:bottom w:val="none" w:sz="0" w:space="0" w:color="auto"/>
                    <w:right w:val="none" w:sz="0" w:space="0" w:color="auto"/>
                  </w:divBdr>
                  <w:divsChild>
                    <w:div w:id="727849179">
                      <w:marLeft w:val="0"/>
                      <w:marRight w:val="0"/>
                      <w:marTop w:val="0"/>
                      <w:marBottom w:val="0"/>
                      <w:divBdr>
                        <w:top w:val="none" w:sz="0" w:space="0" w:color="auto"/>
                        <w:left w:val="none" w:sz="0" w:space="0" w:color="auto"/>
                        <w:bottom w:val="none" w:sz="0" w:space="0" w:color="auto"/>
                        <w:right w:val="none" w:sz="0" w:space="0" w:color="auto"/>
                      </w:divBdr>
                    </w:div>
                  </w:divsChild>
                </w:div>
                <w:div w:id="375475077">
                  <w:marLeft w:val="0"/>
                  <w:marRight w:val="0"/>
                  <w:marTop w:val="0"/>
                  <w:marBottom w:val="0"/>
                  <w:divBdr>
                    <w:top w:val="none" w:sz="0" w:space="0" w:color="auto"/>
                    <w:left w:val="none" w:sz="0" w:space="0" w:color="auto"/>
                    <w:bottom w:val="none" w:sz="0" w:space="0" w:color="auto"/>
                    <w:right w:val="none" w:sz="0" w:space="0" w:color="auto"/>
                  </w:divBdr>
                  <w:divsChild>
                    <w:div w:id="1684553906">
                      <w:marLeft w:val="0"/>
                      <w:marRight w:val="0"/>
                      <w:marTop w:val="0"/>
                      <w:marBottom w:val="0"/>
                      <w:divBdr>
                        <w:top w:val="none" w:sz="0" w:space="0" w:color="auto"/>
                        <w:left w:val="none" w:sz="0" w:space="0" w:color="auto"/>
                        <w:bottom w:val="none" w:sz="0" w:space="0" w:color="auto"/>
                        <w:right w:val="none" w:sz="0" w:space="0" w:color="auto"/>
                      </w:divBdr>
                    </w:div>
                  </w:divsChild>
                </w:div>
                <w:div w:id="452093736">
                  <w:marLeft w:val="0"/>
                  <w:marRight w:val="0"/>
                  <w:marTop w:val="0"/>
                  <w:marBottom w:val="0"/>
                  <w:divBdr>
                    <w:top w:val="none" w:sz="0" w:space="0" w:color="auto"/>
                    <w:left w:val="none" w:sz="0" w:space="0" w:color="auto"/>
                    <w:bottom w:val="none" w:sz="0" w:space="0" w:color="auto"/>
                    <w:right w:val="none" w:sz="0" w:space="0" w:color="auto"/>
                  </w:divBdr>
                  <w:divsChild>
                    <w:div w:id="391736425">
                      <w:marLeft w:val="0"/>
                      <w:marRight w:val="0"/>
                      <w:marTop w:val="0"/>
                      <w:marBottom w:val="0"/>
                      <w:divBdr>
                        <w:top w:val="none" w:sz="0" w:space="0" w:color="auto"/>
                        <w:left w:val="none" w:sz="0" w:space="0" w:color="auto"/>
                        <w:bottom w:val="none" w:sz="0" w:space="0" w:color="auto"/>
                        <w:right w:val="none" w:sz="0" w:space="0" w:color="auto"/>
                      </w:divBdr>
                    </w:div>
                  </w:divsChild>
                </w:div>
                <w:div w:id="493882751">
                  <w:marLeft w:val="0"/>
                  <w:marRight w:val="0"/>
                  <w:marTop w:val="0"/>
                  <w:marBottom w:val="0"/>
                  <w:divBdr>
                    <w:top w:val="none" w:sz="0" w:space="0" w:color="auto"/>
                    <w:left w:val="none" w:sz="0" w:space="0" w:color="auto"/>
                    <w:bottom w:val="none" w:sz="0" w:space="0" w:color="auto"/>
                    <w:right w:val="none" w:sz="0" w:space="0" w:color="auto"/>
                  </w:divBdr>
                  <w:divsChild>
                    <w:div w:id="472450496">
                      <w:marLeft w:val="0"/>
                      <w:marRight w:val="0"/>
                      <w:marTop w:val="0"/>
                      <w:marBottom w:val="0"/>
                      <w:divBdr>
                        <w:top w:val="none" w:sz="0" w:space="0" w:color="auto"/>
                        <w:left w:val="none" w:sz="0" w:space="0" w:color="auto"/>
                        <w:bottom w:val="none" w:sz="0" w:space="0" w:color="auto"/>
                        <w:right w:val="none" w:sz="0" w:space="0" w:color="auto"/>
                      </w:divBdr>
                    </w:div>
                  </w:divsChild>
                </w:div>
                <w:div w:id="687102299">
                  <w:marLeft w:val="0"/>
                  <w:marRight w:val="0"/>
                  <w:marTop w:val="0"/>
                  <w:marBottom w:val="0"/>
                  <w:divBdr>
                    <w:top w:val="none" w:sz="0" w:space="0" w:color="auto"/>
                    <w:left w:val="none" w:sz="0" w:space="0" w:color="auto"/>
                    <w:bottom w:val="none" w:sz="0" w:space="0" w:color="auto"/>
                    <w:right w:val="none" w:sz="0" w:space="0" w:color="auto"/>
                  </w:divBdr>
                  <w:divsChild>
                    <w:div w:id="1371567135">
                      <w:marLeft w:val="0"/>
                      <w:marRight w:val="0"/>
                      <w:marTop w:val="0"/>
                      <w:marBottom w:val="0"/>
                      <w:divBdr>
                        <w:top w:val="none" w:sz="0" w:space="0" w:color="auto"/>
                        <w:left w:val="none" w:sz="0" w:space="0" w:color="auto"/>
                        <w:bottom w:val="none" w:sz="0" w:space="0" w:color="auto"/>
                        <w:right w:val="none" w:sz="0" w:space="0" w:color="auto"/>
                      </w:divBdr>
                    </w:div>
                    <w:div w:id="1775854970">
                      <w:marLeft w:val="0"/>
                      <w:marRight w:val="0"/>
                      <w:marTop w:val="0"/>
                      <w:marBottom w:val="0"/>
                      <w:divBdr>
                        <w:top w:val="none" w:sz="0" w:space="0" w:color="auto"/>
                        <w:left w:val="none" w:sz="0" w:space="0" w:color="auto"/>
                        <w:bottom w:val="none" w:sz="0" w:space="0" w:color="auto"/>
                        <w:right w:val="none" w:sz="0" w:space="0" w:color="auto"/>
                      </w:divBdr>
                    </w:div>
                  </w:divsChild>
                </w:div>
                <w:div w:id="721636575">
                  <w:marLeft w:val="0"/>
                  <w:marRight w:val="0"/>
                  <w:marTop w:val="0"/>
                  <w:marBottom w:val="0"/>
                  <w:divBdr>
                    <w:top w:val="none" w:sz="0" w:space="0" w:color="auto"/>
                    <w:left w:val="none" w:sz="0" w:space="0" w:color="auto"/>
                    <w:bottom w:val="none" w:sz="0" w:space="0" w:color="auto"/>
                    <w:right w:val="none" w:sz="0" w:space="0" w:color="auto"/>
                  </w:divBdr>
                  <w:divsChild>
                    <w:div w:id="496923083">
                      <w:marLeft w:val="0"/>
                      <w:marRight w:val="0"/>
                      <w:marTop w:val="0"/>
                      <w:marBottom w:val="0"/>
                      <w:divBdr>
                        <w:top w:val="none" w:sz="0" w:space="0" w:color="auto"/>
                        <w:left w:val="none" w:sz="0" w:space="0" w:color="auto"/>
                        <w:bottom w:val="none" w:sz="0" w:space="0" w:color="auto"/>
                        <w:right w:val="none" w:sz="0" w:space="0" w:color="auto"/>
                      </w:divBdr>
                    </w:div>
                  </w:divsChild>
                </w:div>
                <w:div w:id="798299893">
                  <w:marLeft w:val="0"/>
                  <w:marRight w:val="0"/>
                  <w:marTop w:val="0"/>
                  <w:marBottom w:val="0"/>
                  <w:divBdr>
                    <w:top w:val="none" w:sz="0" w:space="0" w:color="auto"/>
                    <w:left w:val="none" w:sz="0" w:space="0" w:color="auto"/>
                    <w:bottom w:val="none" w:sz="0" w:space="0" w:color="auto"/>
                    <w:right w:val="none" w:sz="0" w:space="0" w:color="auto"/>
                  </w:divBdr>
                  <w:divsChild>
                    <w:div w:id="1307007637">
                      <w:marLeft w:val="0"/>
                      <w:marRight w:val="0"/>
                      <w:marTop w:val="0"/>
                      <w:marBottom w:val="0"/>
                      <w:divBdr>
                        <w:top w:val="none" w:sz="0" w:space="0" w:color="auto"/>
                        <w:left w:val="none" w:sz="0" w:space="0" w:color="auto"/>
                        <w:bottom w:val="none" w:sz="0" w:space="0" w:color="auto"/>
                        <w:right w:val="none" w:sz="0" w:space="0" w:color="auto"/>
                      </w:divBdr>
                    </w:div>
                  </w:divsChild>
                </w:div>
                <w:div w:id="856240242">
                  <w:marLeft w:val="0"/>
                  <w:marRight w:val="0"/>
                  <w:marTop w:val="0"/>
                  <w:marBottom w:val="0"/>
                  <w:divBdr>
                    <w:top w:val="none" w:sz="0" w:space="0" w:color="auto"/>
                    <w:left w:val="none" w:sz="0" w:space="0" w:color="auto"/>
                    <w:bottom w:val="none" w:sz="0" w:space="0" w:color="auto"/>
                    <w:right w:val="none" w:sz="0" w:space="0" w:color="auto"/>
                  </w:divBdr>
                  <w:divsChild>
                    <w:div w:id="353121048">
                      <w:marLeft w:val="0"/>
                      <w:marRight w:val="0"/>
                      <w:marTop w:val="0"/>
                      <w:marBottom w:val="0"/>
                      <w:divBdr>
                        <w:top w:val="none" w:sz="0" w:space="0" w:color="auto"/>
                        <w:left w:val="none" w:sz="0" w:space="0" w:color="auto"/>
                        <w:bottom w:val="none" w:sz="0" w:space="0" w:color="auto"/>
                        <w:right w:val="none" w:sz="0" w:space="0" w:color="auto"/>
                      </w:divBdr>
                    </w:div>
                  </w:divsChild>
                </w:div>
                <w:div w:id="879125006">
                  <w:marLeft w:val="0"/>
                  <w:marRight w:val="0"/>
                  <w:marTop w:val="0"/>
                  <w:marBottom w:val="0"/>
                  <w:divBdr>
                    <w:top w:val="none" w:sz="0" w:space="0" w:color="auto"/>
                    <w:left w:val="none" w:sz="0" w:space="0" w:color="auto"/>
                    <w:bottom w:val="none" w:sz="0" w:space="0" w:color="auto"/>
                    <w:right w:val="none" w:sz="0" w:space="0" w:color="auto"/>
                  </w:divBdr>
                  <w:divsChild>
                    <w:div w:id="873345392">
                      <w:marLeft w:val="0"/>
                      <w:marRight w:val="0"/>
                      <w:marTop w:val="0"/>
                      <w:marBottom w:val="0"/>
                      <w:divBdr>
                        <w:top w:val="none" w:sz="0" w:space="0" w:color="auto"/>
                        <w:left w:val="none" w:sz="0" w:space="0" w:color="auto"/>
                        <w:bottom w:val="none" w:sz="0" w:space="0" w:color="auto"/>
                        <w:right w:val="none" w:sz="0" w:space="0" w:color="auto"/>
                      </w:divBdr>
                    </w:div>
                  </w:divsChild>
                </w:div>
                <w:div w:id="922685556">
                  <w:marLeft w:val="0"/>
                  <w:marRight w:val="0"/>
                  <w:marTop w:val="0"/>
                  <w:marBottom w:val="0"/>
                  <w:divBdr>
                    <w:top w:val="none" w:sz="0" w:space="0" w:color="auto"/>
                    <w:left w:val="none" w:sz="0" w:space="0" w:color="auto"/>
                    <w:bottom w:val="none" w:sz="0" w:space="0" w:color="auto"/>
                    <w:right w:val="none" w:sz="0" w:space="0" w:color="auto"/>
                  </w:divBdr>
                  <w:divsChild>
                    <w:div w:id="1914461509">
                      <w:marLeft w:val="0"/>
                      <w:marRight w:val="0"/>
                      <w:marTop w:val="0"/>
                      <w:marBottom w:val="0"/>
                      <w:divBdr>
                        <w:top w:val="none" w:sz="0" w:space="0" w:color="auto"/>
                        <w:left w:val="none" w:sz="0" w:space="0" w:color="auto"/>
                        <w:bottom w:val="none" w:sz="0" w:space="0" w:color="auto"/>
                        <w:right w:val="none" w:sz="0" w:space="0" w:color="auto"/>
                      </w:divBdr>
                    </w:div>
                  </w:divsChild>
                </w:div>
                <w:div w:id="1201479629">
                  <w:marLeft w:val="0"/>
                  <w:marRight w:val="0"/>
                  <w:marTop w:val="0"/>
                  <w:marBottom w:val="0"/>
                  <w:divBdr>
                    <w:top w:val="none" w:sz="0" w:space="0" w:color="auto"/>
                    <w:left w:val="none" w:sz="0" w:space="0" w:color="auto"/>
                    <w:bottom w:val="none" w:sz="0" w:space="0" w:color="auto"/>
                    <w:right w:val="none" w:sz="0" w:space="0" w:color="auto"/>
                  </w:divBdr>
                  <w:divsChild>
                    <w:div w:id="21439936">
                      <w:marLeft w:val="0"/>
                      <w:marRight w:val="0"/>
                      <w:marTop w:val="0"/>
                      <w:marBottom w:val="0"/>
                      <w:divBdr>
                        <w:top w:val="none" w:sz="0" w:space="0" w:color="auto"/>
                        <w:left w:val="none" w:sz="0" w:space="0" w:color="auto"/>
                        <w:bottom w:val="none" w:sz="0" w:space="0" w:color="auto"/>
                        <w:right w:val="none" w:sz="0" w:space="0" w:color="auto"/>
                      </w:divBdr>
                    </w:div>
                  </w:divsChild>
                </w:div>
                <w:div w:id="1339238147">
                  <w:marLeft w:val="0"/>
                  <w:marRight w:val="0"/>
                  <w:marTop w:val="0"/>
                  <w:marBottom w:val="0"/>
                  <w:divBdr>
                    <w:top w:val="none" w:sz="0" w:space="0" w:color="auto"/>
                    <w:left w:val="none" w:sz="0" w:space="0" w:color="auto"/>
                    <w:bottom w:val="none" w:sz="0" w:space="0" w:color="auto"/>
                    <w:right w:val="none" w:sz="0" w:space="0" w:color="auto"/>
                  </w:divBdr>
                  <w:divsChild>
                    <w:div w:id="1175219903">
                      <w:marLeft w:val="0"/>
                      <w:marRight w:val="0"/>
                      <w:marTop w:val="0"/>
                      <w:marBottom w:val="0"/>
                      <w:divBdr>
                        <w:top w:val="none" w:sz="0" w:space="0" w:color="auto"/>
                        <w:left w:val="none" w:sz="0" w:space="0" w:color="auto"/>
                        <w:bottom w:val="none" w:sz="0" w:space="0" w:color="auto"/>
                        <w:right w:val="none" w:sz="0" w:space="0" w:color="auto"/>
                      </w:divBdr>
                    </w:div>
                  </w:divsChild>
                </w:div>
                <w:div w:id="1356925816">
                  <w:marLeft w:val="0"/>
                  <w:marRight w:val="0"/>
                  <w:marTop w:val="0"/>
                  <w:marBottom w:val="0"/>
                  <w:divBdr>
                    <w:top w:val="none" w:sz="0" w:space="0" w:color="auto"/>
                    <w:left w:val="none" w:sz="0" w:space="0" w:color="auto"/>
                    <w:bottom w:val="none" w:sz="0" w:space="0" w:color="auto"/>
                    <w:right w:val="none" w:sz="0" w:space="0" w:color="auto"/>
                  </w:divBdr>
                  <w:divsChild>
                    <w:div w:id="189148652">
                      <w:marLeft w:val="0"/>
                      <w:marRight w:val="0"/>
                      <w:marTop w:val="0"/>
                      <w:marBottom w:val="0"/>
                      <w:divBdr>
                        <w:top w:val="none" w:sz="0" w:space="0" w:color="auto"/>
                        <w:left w:val="none" w:sz="0" w:space="0" w:color="auto"/>
                        <w:bottom w:val="none" w:sz="0" w:space="0" w:color="auto"/>
                        <w:right w:val="none" w:sz="0" w:space="0" w:color="auto"/>
                      </w:divBdr>
                    </w:div>
                  </w:divsChild>
                </w:div>
                <w:div w:id="1381905223">
                  <w:marLeft w:val="0"/>
                  <w:marRight w:val="0"/>
                  <w:marTop w:val="0"/>
                  <w:marBottom w:val="0"/>
                  <w:divBdr>
                    <w:top w:val="none" w:sz="0" w:space="0" w:color="auto"/>
                    <w:left w:val="none" w:sz="0" w:space="0" w:color="auto"/>
                    <w:bottom w:val="none" w:sz="0" w:space="0" w:color="auto"/>
                    <w:right w:val="none" w:sz="0" w:space="0" w:color="auto"/>
                  </w:divBdr>
                  <w:divsChild>
                    <w:div w:id="625503008">
                      <w:marLeft w:val="0"/>
                      <w:marRight w:val="0"/>
                      <w:marTop w:val="0"/>
                      <w:marBottom w:val="0"/>
                      <w:divBdr>
                        <w:top w:val="none" w:sz="0" w:space="0" w:color="auto"/>
                        <w:left w:val="none" w:sz="0" w:space="0" w:color="auto"/>
                        <w:bottom w:val="none" w:sz="0" w:space="0" w:color="auto"/>
                        <w:right w:val="none" w:sz="0" w:space="0" w:color="auto"/>
                      </w:divBdr>
                    </w:div>
                  </w:divsChild>
                </w:div>
                <w:div w:id="1491367189">
                  <w:marLeft w:val="0"/>
                  <w:marRight w:val="0"/>
                  <w:marTop w:val="0"/>
                  <w:marBottom w:val="0"/>
                  <w:divBdr>
                    <w:top w:val="none" w:sz="0" w:space="0" w:color="auto"/>
                    <w:left w:val="none" w:sz="0" w:space="0" w:color="auto"/>
                    <w:bottom w:val="none" w:sz="0" w:space="0" w:color="auto"/>
                    <w:right w:val="none" w:sz="0" w:space="0" w:color="auto"/>
                  </w:divBdr>
                  <w:divsChild>
                    <w:div w:id="1288395831">
                      <w:marLeft w:val="0"/>
                      <w:marRight w:val="0"/>
                      <w:marTop w:val="0"/>
                      <w:marBottom w:val="0"/>
                      <w:divBdr>
                        <w:top w:val="none" w:sz="0" w:space="0" w:color="auto"/>
                        <w:left w:val="none" w:sz="0" w:space="0" w:color="auto"/>
                        <w:bottom w:val="none" w:sz="0" w:space="0" w:color="auto"/>
                        <w:right w:val="none" w:sz="0" w:space="0" w:color="auto"/>
                      </w:divBdr>
                    </w:div>
                  </w:divsChild>
                </w:div>
                <w:div w:id="1516384381">
                  <w:marLeft w:val="0"/>
                  <w:marRight w:val="0"/>
                  <w:marTop w:val="0"/>
                  <w:marBottom w:val="0"/>
                  <w:divBdr>
                    <w:top w:val="none" w:sz="0" w:space="0" w:color="auto"/>
                    <w:left w:val="none" w:sz="0" w:space="0" w:color="auto"/>
                    <w:bottom w:val="none" w:sz="0" w:space="0" w:color="auto"/>
                    <w:right w:val="none" w:sz="0" w:space="0" w:color="auto"/>
                  </w:divBdr>
                  <w:divsChild>
                    <w:div w:id="534930124">
                      <w:marLeft w:val="0"/>
                      <w:marRight w:val="0"/>
                      <w:marTop w:val="0"/>
                      <w:marBottom w:val="0"/>
                      <w:divBdr>
                        <w:top w:val="none" w:sz="0" w:space="0" w:color="auto"/>
                        <w:left w:val="none" w:sz="0" w:space="0" w:color="auto"/>
                        <w:bottom w:val="none" w:sz="0" w:space="0" w:color="auto"/>
                        <w:right w:val="none" w:sz="0" w:space="0" w:color="auto"/>
                      </w:divBdr>
                    </w:div>
                  </w:divsChild>
                </w:div>
                <w:div w:id="1638489821">
                  <w:marLeft w:val="0"/>
                  <w:marRight w:val="0"/>
                  <w:marTop w:val="0"/>
                  <w:marBottom w:val="0"/>
                  <w:divBdr>
                    <w:top w:val="none" w:sz="0" w:space="0" w:color="auto"/>
                    <w:left w:val="none" w:sz="0" w:space="0" w:color="auto"/>
                    <w:bottom w:val="none" w:sz="0" w:space="0" w:color="auto"/>
                    <w:right w:val="none" w:sz="0" w:space="0" w:color="auto"/>
                  </w:divBdr>
                  <w:divsChild>
                    <w:div w:id="420107246">
                      <w:marLeft w:val="0"/>
                      <w:marRight w:val="0"/>
                      <w:marTop w:val="0"/>
                      <w:marBottom w:val="0"/>
                      <w:divBdr>
                        <w:top w:val="none" w:sz="0" w:space="0" w:color="auto"/>
                        <w:left w:val="none" w:sz="0" w:space="0" w:color="auto"/>
                        <w:bottom w:val="none" w:sz="0" w:space="0" w:color="auto"/>
                        <w:right w:val="none" w:sz="0" w:space="0" w:color="auto"/>
                      </w:divBdr>
                    </w:div>
                  </w:divsChild>
                </w:div>
                <w:div w:id="1638877685">
                  <w:marLeft w:val="0"/>
                  <w:marRight w:val="0"/>
                  <w:marTop w:val="0"/>
                  <w:marBottom w:val="0"/>
                  <w:divBdr>
                    <w:top w:val="none" w:sz="0" w:space="0" w:color="auto"/>
                    <w:left w:val="none" w:sz="0" w:space="0" w:color="auto"/>
                    <w:bottom w:val="none" w:sz="0" w:space="0" w:color="auto"/>
                    <w:right w:val="none" w:sz="0" w:space="0" w:color="auto"/>
                  </w:divBdr>
                  <w:divsChild>
                    <w:div w:id="1512143353">
                      <w:marLeft w:val="0"/>
                      <w:marRight w:val="0"/>
                      <w:marTop w:val="0"/>
                      <w:marBottom w:val="0"/>
                      <w:divBdr>
                        <w:top w:val="none" w:sz="0" w:space="0" w:color="auto"/>
                        <w:left w:val="none" w:sz="0" w:space="0" w:color="auto"/>
                        <w:bottom w:val="none" w:sz="0" w:space="0" w:color="auto"/>
                        <w:right w:val="none" w:sz="0" w:space="0" w:color="auto"/>
                      </w:divBdr>
                    </w:div>
                  </w:divsChild>
                </w:div>
                <w:div w:id="1692796706">
                  <w:marLeft w:val="0"/>
                  <w:marRight w:val="0"/>
                  <w:marTop w:val="0"/>
                  <w:marBottom w:val="0"/>
                  <w:divBdr>
                    <w:top w:val="none" w:sz="0" w:space="0" w:color="auto"/>
                    <w:left w:val="none" w:sz="0" w:space="0" w:color="auto"/>
                    <w:bottom w:val="none" w:sz="0" w:space="0" w:color="auto"/>
                    <w:right w:val="none" w:sz="0" w:space="0" w:color="auto"/>
                  </w:divBdr>
                  <w:divsChild>
                    <w:div w:id="961883732">
                      <w:marLeft w:val="0"/>
                      <w:marRight w:val="0"/>
                      <w:marTop w:val="0"/>
                      <w:marBottom w:val="0"/>
                      <w:divBdr>
                        <w:top w:val="none" w:sz="0" w:space="0" w:color="auto"/>
                        <w:left w:val="none" w:sz="0" w:space="0" w:color="auto"/>
                        <w:bottom w:val="none" w:sz="0" w:space="0" w:color="auto"/>
                        <w:right w:val="none" w:sz="0" w:space="0" w:color="auto"/>
                      </w:divBdr>
                    </w:div>
                  </w:divsChild>
                </w:div>
                <w:div w:id="1776049237">
                  <w:marLeft w:val="0"/>
                  <w:marRight w:val="0"/>
                  <w:marTop w:val="0"/>
                  <w:marBottom w:val="0"/>
                  <w:divBdr>
                    <w:top w:val="none" w:sz="0" w:space="0" w:color="auto"/>
                    <w:left w:val="none" w:sz="0" w:space="0" w:color="auto"/>
                    <w:bottom w:val="none" w:sz="0" w:space="0" w:color="auto"/>
                    <w:right w:val="none" w:sz="0" w:space="0" w:color="auto"/>
                  </w:divBdr>
                  <w:divsChild>
                    <w:div w:id="985470466">
                      <w:marLeft w:val="0"/>
                      <w:marRight w:val="0"/>
                      <w:marTop w:val="0"/>
                      <w:marBottom w:val="0"/>
                      <w:divBdr>
                        <w:top w:val="none" w:sz="0" w:space="0" w:color="auto"/>
                        <w:left w:val="none" w:sz="0" w:space="0" w:color="auto"/>
                        <w:bottom w:val="none" w:sz="0" w:space="0" w:color="auto"/>
                        <w:right w:val="none" w:sz="0" w:space="0" w:color="auto"/>
                      </w:divBdr>
                    </w:div>
                  </w:divsChild>
                </w:div>
                <w:div w:id="1839999926">
                  <w:marLeft w:val="0"/>
                  <w:marRight w:val="0"/>
                  <w:marTop w:val="0"/>
                  <w:marBottom w:val="0"/>
                  <w:divBdr>
                    <w:top w:val="none" w:sz="0" w:space="0" w:color="auto"/>
                    <w:left w:val="none" w:sz="0" w:space="0" w:color="auto"/>
                    <w:bottom w:val="none" w:sz="0" w:space="0" w:color="auto"/>
                    <w:right w:val="none" w:sz="0" w:space="0" w:color="auto"/>
                  </w:divBdr>
                  <w:divsChild>
                    <w:div w:id="1211772217">
                      <w:marLeft w:val="0"/>
                      <w:marRight w:val="0"/>
                      <w:marTop w:val="0"/>
                      <w:marBottom w:val="0"/>
                      <w:divBdr>
                        <w:top w:val="none" w:sz="0" w:space="0" w:color="auto"/>
                        <w:left w:val="none" w:sz="0" w:space="0" w:color="auto"/>
                        <w:bottom w:val="none" w:sz="0" w:space="0" w:color="auto"/>
                        <w:right w:val="none" w:sz="0" w:space="0" w:color="auto"/>
                      </w:divBdr>
                    </w:div>
                  </w:divsChild>
                </w:div>
                <w:div w:id="2110925374">
                  <w:marLeft w:val="0"/>
                  <w:marRight w:val="0"/>
                  <w:marTop w:val="0"/>
                  <w:marBottom w:val="0"/>
                  <w:divBdr>
                    <w:top w:val="none" w:sz="0" w:space="0" w:color="auto"/>
                    <w:left w:val="none" w:sz="0" w:space="0" w:color="auto"/>
                    <w:bottom w:val="none" w:sz="0" w:space="0" w:color="auto"/>
                    <w:right w:val="none" w:sz="0" w:space="0" w:color="auto"/>
                  </w:divBdr>
                  <w:divsChild>
                    <w:div w:id="8979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80983">
          <w:marLeft w:val="0"/>
          <w:marRight w:val="0"/>
          <w:marTop w:val="0"/>
          <w:marBottom w:val="0"/>
          <w:divBdr>
            <w:top w:val="none" w:sz="0" w:space="0" w:color="auto"/>
            <w:left w:val="none" w:sz="0" w:space="0" w:color="auto"/>
            <w:bottom w:val="none" w:sz="0" w:space="0" w:color="auto"/>
            <w:right w:val="none" w:sz="0" w:space="0" w:color="auto"/>
          </w:divBdr>
        </w:div>
        <w:div w:id="1948537082">
          <w:marLeft w:val="0"/>
          <w:marRight w:val="0"/>
          <w:marTop w:val="0"/>
          <w:marBottom w:val="0"/>
          <w:divBdr>
            <w:top w:val="none" w:sz="0" w:space="0" w:color="auto"/>
            <w:left w:val="none" w:sz="0" w:space="0" w:color="auto"/>
            <w:bottom w:val="none" w:sz="0" w:space="0" w:color="auto"/>
            <w:right w:val="none" w:sz="0" w:space="0" w:color="auto"/>
          </w:divBdr>
        </w:div>
        <w:div w:id="1971083272">
          <w:marLeft w:val="0"/>
          <w:marRight w:val="0"/>
          <w:marTop w:val="0"/>
          <w:marBottom w:val="0"/>
          <w:divBdr>
            <w:top w:val="none" w:sz="0" w:space="0" w:color="auto"/>
            <w:left w:val="none" w:sz="0" w:space="0" w:color="auto"/>
            <w:bottom w:val="none" w:sz="0" w:space="0" w:color="auto"/>
            <w:right w:val="none" w:sz="0" w:space="0" w:color="auto"/>
          </w:divBdr>
        </w:div>
        <w:div w:id="1972054695">
          <w:marLeft w:val="0"/>
          <w:marRight w:val="0"/>
          <w:marTop w:val="0"/>
          <w:marBottom w:val="0"/>
          <w:divBdr>
            <w:top w:val="none" w:sz="0" w:space="0" w:color="auto"/>
            <w:left w:val="none" w:sz="0" w:space="0" w:color="auto"/>
            <w:bottom w:val="none" w:sz="0" w:space="0" w:color="auto"/>
            <w:right w:val="none" w:sz="0" w:space="0" w:color="auto"/>
          </w:divBdr>
        </w:div>
        <w:div w:id="2000494286">
          <w:marLeft w:val="0"/>
          <w:marRight w:val="0"/>
          <w:marTop w:val="0"/>
          <w:marBottom w:val="0"/>
          <w:divBdr>
            <w:top w:val="none" w:sz="0" w:space="0" w:color="auto"/>
            <w:left w:val="none" w:sz="0" w:space="0" w:color="auto"/>
            <w:bottom w:val="none" w:sz="0" w:space="0" w:color="auto"/>
            <w:right w:val="none" w:sz="0" w:space="0" w:color="auto"/>
          </w:divBdr>
        </w:div>
        <w:div w:id="2070574216">
          <w:marLeft w:val="0"/>
          <w:marRight w:val="0"/>
          <w:marTop w:val="0"/>
          <w:marBottom w:val="0"/>
          <w:divBdr>
            <w:top w:val="none" w:sz="0" w:space="0" w:color="auto"/>
            <w:left w:val="none" w:sz="0" w:space="0" w:color="auto"/>
            <w:bottom w:val="none" w:sz="0" w:space="0" w:color="auto"/>
            <w:right w:val="none" w:sz="0" w:space="0" w:color="auto"/>
          </w:divBdr>
        </w:div>
        <w:div w:id="2115973706">
          <w:marLeft w:val="0"/>
          <w:marRight w:val="0"/>
          <w:marTop w:val="0"/>
          <w:marBottom w:val="0"/>
          <w:divBdr>
            <w:top w:val="none" w:sz="0" w:space="0" w:color="auto"/>
            <w:left w:val="none" w:sz="0" w:space="0" w:color="auto"/>
            <w:bottom w:val="none" w:sz="0" w:space="0" w:color="auto"/>
            <w:right w:val="none" w:sz="0" w:space="0" w:color="auto"/>
          </w:divBdr>
        </w:div>
      </w:divsChild>
    </w:div>
    <w:div w:id="742218759">
      <w:bodyDiv w:val="1"/>
      <w:marLeft w:val="0"/>
      <w:marRight w:val="0"/>
      <w:marTop w:val="0"/>
      <w:marBottom w:val="0"/>
      <w:divBdr>
        <w:top w:val="none" w:sz="0" w:space="0" w:color="auto"/>
        <w:left w:val="none" w:sz="0" w:space="0" w:color="auto"/>
        <w:bottom w:val="none" w:sz="0" w:space="0" w:color="auto"/>
        <w:right w:val="none" w:sz="0" w:space="0" w:color="auto"/>
      </w:divBdr>
    </w:div>
    <w:div w:id="746461962">
      <w:bodyDiv w:val="1"/>
      <w:marLeft w:val="0"/>
      <w:marRight w:val="0"/>
      <w:marTop w:val="0"/>
      <w:marBottom w:val="0"/>
      <w:divBdr>
        <w:top w:val="none" w:sz="0" w:space="0" w:color="auto"/>
        <w:left w:val="none" w:sz="0" w:space="0" w:color="auto"/>
        <w:bottom w:val="none" w:sz="0" w:space="0" w:color="auto"/>
        <w:right w:val="none" w:sz="0" w:space="0" w:color="auto"/>
      </w:divBdr>
    </w:div>
    <w:div w:id="750006314">
      <w:bodyDiv w:val="1"/>
      <w:marLeft w:val="0"/>
      <w:marRight w:val="0"/>
      <w:marTop w:val="0"/>
      <w:marBottom w:val="0"/>
      <w:divBdr>
        <w:top w:val="none" w:sz="0" w:space="0" w:color="auto"/>
        <w:left w:val="none" w:sz="0" w:space="0" w:color="auto"/>
        <w:bottom w:val="none" w:sz="0" w:space="0" w:color="auto"/>
        <w:right w:val="none" w:sz="0" w:space="0" w:color="auto"/>
      </w:divBdr>
    </w:div>
    <w:div w:id="754280985">
      <w:bodyDiv w:val="1"/>
      <w:marLeft w:val="0"/>
      <w:marRight w:val="0"/>
      <w:marTop w:val="0"/>
      <w:marBottom w:val="0"/>
      <w:divBdr>
        <w:top w:val="none" w:sz="0" w:space="0" w:color="auto"/>
        <w:left w:val="none" w:sz="0" w:space="0" w:color="auto"/>
        <w:bottom w:val="none" w:sz="0" w:space="0" w:color="auto"/>
        <w:right w:val="none" w:sz="0" w:space="0" w:color="auto"/>
      </w:divBdr>
    </w:div>
    <w:div w:id="762840602">
      <w:bodyDiv w:val="1"/>
      <w:marLeft w:val="0"/>
      <w:marRight w:val="0"/>
      <w:marTop w:val="0"/>
      <w:marBottom w:val="0"/>
      <w:divBdr>
        <w:top w:val="none" w:sz="0" w:space="0" w:color="auto"/>
        <w:left w:val="none" w:sz="0" w:space="0" w:color="auto"/>
        <w:bottom w:val="none" w:sz="0" w:space="0" w:color="auto"/>
        <w:right w:val="none" w:sz="0" w:space="0" w:color="auto"/>
      </w:divBdr>
    </w:div>
    <w:div w:id="767890321">
      <w:bodyDiv w:val="1"/>
      <w:marLeft w:val="0"/>
      <w:marRight w:val="0"/>
      <w:marTop w:val="0"/>
      <w:marBottom w:val="0"/>
      <w:divBdr>
        <w:top w:val="none" w:sz="0" w:space="0" w:color="auto"/>
        <w:left w:val="none" w:sz="0" w:space="0" w:color="auto"/>
        <w:bottom w:val="none" w:sz="0" w:space="0" w:color="auto"/>
        <w:right w:val="none" w:sz="0" w:space="0" w:color="auto"/>
      </w:divBdr>
    </w:div>
    <w:div w:id="770662831">
      <w:bodyDiv w:val="1"/>
      <w:marLeft w:val="0"/>
      <w:marRight w:val="0"/>
      <w:marTop w:val="0"/>
      <w:marBottom w:val="0"/>
      <w:divBdr>
        <w:top w:val="none" w:sz="0" w:space="0" w:color="auto"/>
        <w:left w:val="none" w:sz="0" w:space="0" w:color="auto"/>
        <w:bottom w:val="none" w:sz="0" w:space="0" w:color="auto"/>
        <w:right w:val="none" w:sz="0" w:space="0" w:color="auto"/>
      </w:divBdr>
    </w:div>
    <w:div w:id="774134315">
      <w:bodyDiv w:val="1"/>
      <w:marLeft w:val="0"/>
      <w:marRight w:val="0"/>
      <w:marTop w:val="0"/>
      <w:marBottom w:val="0"/>
      <w:divBdr>
        <w:top w:val="none" w:sz="0" w:space="0" w:color="auto"/>
        <w:left w:val="none" w:sz="0" w:space="0" w:color="auto"/>
        <w:bottom w:val="none" w:sz="0" w:space="0" w:color="auto"/>
        <w:right w:val="none" w:sz="0" w:space="0" w:color="auto"/>
      </w:divBdr>
      <w:divsChild>
        <w:div w:id="276067297">
          <w:marLeft w:val="360"/>
          <w:marRight w:val="0"/>
          <w:marTop w:val="200"/>
          <w:marBottom w:val="0"/>
          <w:divBdr>
            <w:top w:val="none" w:sz="0" w:space="0" w:color="auto"/>
            <w:left w:val="none" w:sz="0" w:space="0" w:color="auto"/>
            <w:bottom w:val="none" w:sz="0" w:space="0" w:color="auto"/>
            <w:right w:val="none" w:sz="0" w:space="0" w:color="auto"/>
          </w:divBdr>
        </w:div>
        <w:div w:id="783621289">
          <w:marLeft w:val="360"/>
          <w:marRight w:val="0"/>
          <w:marTop w:val="200"/>
          <w:marBottom w:val="0"/>
          <w:divBdr>
            <w:top w:val="none" w:sz="0" w:space="0" w:color="auto"/>
            <w:left w:val="none" w:sz="0" w:space="0" w:color="auto"/>
            <w:bottom w:val="none" w:sz="0" w:space="0" w:color="auto"/>
            <w:right w:val="none" w:sz="0" w:space="0" w:color="auto"/>
          </w:divBdr>
        </w:div>
        <w:div w:id="1232544952">
          <w:marLeft w:val="360"/>
          <w:marRight w:val="0"/>
          <w:marTop w:val="200"/>
          <w:marBottom w:val="0"/>
          <w:divBdr>
            <w:top w:val="none" w:sz="0" w:space="0" w:color="auto"/>
            <w:left w:val="none" w:sz="0" w:space="0" w:color="auto"/>
            <w:bottom w:val="none" w:sz="0" w:space="0" w:color="auto"/>
            <w:right w:val="none" w:sz="0" w:space="0" w:color="auto"/>
          </w:divBdr>
        </w:div>
        <w:div w:id="1393043410">
          <w:marLeft w:val="360"/>
          <w:marRight w:val="0"/>
          <w:marTop w:val="200"/>
          <w:marBottom w:val="0"/>
          <w:divBdr>
            <w:top w:val="none" w:sz="0" w:space="0" w:color="auto"/>
            <w:left w:val="none" w:sz="0" w:space="0" w:color="auto"/>
            <w:bottom w:val="none" w:sz="0" w:space="0" w:color="auto"/>
            <w:right w:val="none" w:sz="0" w:space="0" w:color="auto"/>
          </w:divBdr>
        </w:div>
      </w:divsChild>
    </w:div>
    <w:div w:id="785270099">
      <w:bodyDiv w:val="1"/>
      <w:marLeft w:val="0"/>
      <w:marRight w:val="0"/>
      <w:marTop w:val="0"/>
      <w:marBottom w:val="0"/>
      <w:divBdr>
        <w:top w:val="none" w:sz="0" w:space="0" w:color="auto"/>
        <w:left w:val="none" w:sz="0" w:space="0" w:color="auto"/>
        <w:bottom w:val="none" w:sz="0" w:space="0" w:color="auto"/>
        <w:right w:val="none" w:sz="0" w:space="0" w:color="auto"/>
      </w:divBdr>
    </w:div>
    <w:div w:id="785465160">
      <w:bodyDiv w:val="1"/>
      <w:marLeft w:val="0"/>
      <w:marRight w:val="0"/>
      <w:marTop w:val="0"/>
      <w:marBottom w:val="0"/>
      <w:divBdr>
        <w:top w:val="none" w:sz="0" w:space="0" w:color="auto"/>
        <w:left w:val="none" w:sz="0" w:space="0" w:color="auto"/>
        <w:bottom w:val="none" w:sz="0" w:space="0" w:color="auto"/>
        <w:right w:val="none" w:sz="0" w:space="0" w:color="auto"/>
      </w:divBdr>
    </w:div>
    <w:div w:id="787043161">
      <w:bodyDiv w:val="1"/>
      <w:marLeft w:val="0"/>
      <w:marRight w:val="0"/>
      <w:marTop w:val="0"/>
      <w:marBottom w:val="0"/>
      <w:divBdr>
        <w:top w:val="none" w:sz="0" w:space="0" w:color="auto"/>
        <w:left w:val="none" w:sz="0" w:space="0" w:color="auto"/>
        <w:bottom w:val="none" w:sz="0" w:space="0" w:color="auto"/>
        <w:right w:val="none" w:sz="0" w:space="0" w:color="auto"/>
      </w:divBdr>
    </w:div>
    <w:div w:id="793403474">
      <w:bodyDiv w:val="1"/>
      <w:marLeft w:val="0"/>
      <w:marRight w:val="0"/>
      <w:marTop w:val="0"/>
      <w:marBottom w:val="0"/>
      <w:divBdr>
        <w:top w:val="none" w:sz="0" w:space="0" w:color="auto"/>
        <w:left w:val="none" w:sz="0" w:space="0" w:color="auto"/>
        <w:bottom w:val="none" w:sz="0" w:space="0" w:color="auto"/>
        <w:right w:val="none" w:sz="0" w:space="0" w:color="auto"/>
      </w:divBdr>
    </w:div>
    <w:div w:id="797840622">
      <w:bodyDiv w:val="1"/>
      <w:marLeft w:val="0"/>
      <w:marRight w:val="0"/>
      <w:marTop w:val="0"/>
      <w:marBottom w:val="0"/>
      <w:divBdr>
        <w:top w:val="none" w:sz="0" w:space="0" w:color="auto"/>
        <w:left w:val="none" w:sz="0" w:space="0" w:color="auto"/>
        <w:bottom w:val="none" w:sz="0" w:space="0" w:color="auto"/>
        <w:right w:val="none" w:sz="0" w:space="0" w:color="auto"/>
      </w:divBdr>
    </w:div>
    <w:div w:id="802697178">
      <w:bodyDiv w:val="1"/>
      <w:marLeft w:val="0"/>
      <w:marRight w:val="0"/>
      <w:marTop w:val="0"/>
      <w:marBottom w:val="0"/>
      <w:divBdr>
        <w:top w:val="none" w:sz="0" w:space="0" w:color="auto"/>
        <w:left w:val="none" w:sz="0" w:space="0" w:color="auto"/>
        <w:bottom w:val="none" w:sz="0" w:space="0" w:color="auto"/>
        <w:right w:val="none" w:sz="0" w:space="0" w:color="auto"/>
      </w:divBdr>
      <w:divsChild>
        <w:div w:id="46220688">
          <w:marLeft w:val="0"/>
          <w:marRight w:val="0"/>
          <w:marTop w:val="0"/>
          <w:marBottom w:val="0"/>
          <w:divBdr>
            <w:top w:val="none" w:sz="0" w:space="0" w:color="auto"/>
            <w:left w:val="none" w:sz="0" w:space="0" w:color="auto"/>
            <w:bottom w:val="none" w:sz="0" w:space="0" w:color="auto"/>
            <w:right w:val="none" w:sz="0" w:space="0" w:color="auto"/>
          </w:divBdr>
        </w:div>
        <w:div w:id="74785104">
          <w:marLeft w:val="0"/>
          <w:marRight w:val="0"/>
          <w:marTop w:val="0"/>
          <w:marBottom w:val="0"/>
          <w:divBdr>
            <w:top w:val="none" w:sz="0" w:space="0" w:color="auto"/>
            <w:left w:val="none" w:sz="0" w:space="0" w:color="auto"/>
            <w:bottom w:val="none" w:sz="0" w:space="0" w:color="auto"/>
            <w:right w:val="none" w:sz="0" w:space="0" w:color="auto"/>
          </w:divBdr>
        </w:div>
        <w:div w:id="201791391">
          <w:marLeft w:val="0"/>
          <w:marRight w:val="0"/>
          <w:marTop w:val="0"/>
          <w:marBottom w:val="0"/>
          <w:divBdr>
            <w:top w:val="none" w:sz="0" w:space="0" w:color="auto"/>
            <w:left w:val="none" w:sz="0" w:space="0" w:color="auto"/>
            <w:bottom w:val="none" w:sz="0" w:space="0" w:color="auto"/>
            <w:right w:val="none" w:sz="0" w:space="0" w:color="auto"/>
          </w:divBdr>
        </w:div>
        <w:div w:id="211700087">
          <w:marLeft w:val="0"/>
          <w:marRight w:val="0"/>
          <w:marTop w:val="0"/>
          <w:marBottom w:val="0"/>
          <w:divBdr>
            <w:top w:val="none" w:sz="0" w:space="0" w:color="auto"/>
            <w:left w:val="none" w:sz="0" w:space="0" w:color="auto"/>
            <w:bottom w:val="none" w:sz="0" w:space="0" w:color="auto"/>
            <w:right w:val="none" w:sz="0" w:space="0" w:color="auto"/>
          </w:divBdr>
          <w:divsChild>
            <w:div w:id="1368673989">
              <w:marLeft w:val="-75"/>
              <w:marRight w:val="0"/>
              <w:marTop w:val="30"/>
              <w:marBottom w:val="30"/>
              <w:divBdr>
                <w:top w:val="none" w:sz="0" w:space="0" w:color="auto"/>
                <w:left w:val="none" w:sz="0" w:space="0" w:color="auto"/>
                <w:bottom w:val="none" w:sz="0" w:space="0" w:color="auto"/>
                <w:right w:val="none" w:sz="0" w:space="0" w:color="auto"/>
              </w:divBdr>
              <w:divsChild>
                <w:div w:id="1595404">
                  <w:marLeft w:val="0"/>
                  <w:marRight w:val="0"/>
                  <w:marTop w:val="0"/>
                  <w:marBottom w:val="0"/>
                  <w:divBdr>
                    <w:top w:val="none" w:sz="0" w:space="0" w:color="auto"/>
                    <w:left w:val="none" w:sz="0" w:space="0" w:color="auto"/>
                    <w:bottom w:val="none" w:sz="0" w:space="0" w:color="auto"/>
                    <w:right w:val="none" w:sz="0" w:space="0" w:color="auto"/>
                  </w:divBdr>
                  <w:divsChild>
                    <w:div w:id="813568618">
                      <w:marLeft w:val="0"/>
                      <w:marRight w:val="0"/>
                      <w:marTop w:val="0"/>
                      <w:marBottom w:val="0"/>
                      <w:divBdr>
                        <w:top w:val="none" w:sz="0" w:space="0" w:color="auto"/>
                        <w:left w:val="none" w:sz="0" w:space="0" w:color="auto"/>
                        <w:bottom w:val="none" w:sz="0" w:space="0" w:color="auto"/>
                        <w:right w:val="none" w:sz="0" w:space="0" w:color="auto"/>
                      </w:divBdr>
                    </w:div>
                  </w:divsChild>
                </w:div>
                <w:div w:id="130440118">
                  <w:marLeft w:val="0"/>
                  <w:marRight w:val="0"/>
                  <w:marTop w:val="0"/>
                  <w:marBottom w:val="0"/>
                  <w:divBdr>
                    <w:top w:val="none" w:sz="0" w:space="0" w:color="auto"/>
                    <w:left w:val="none" w:sz="0" w:space="0" w:color="auto"/>
                    <w:bottom w:val="none" w:sz="0" w:space="0" w:color="auto"/>
                    <w:right w:val="none" w:sz="0" w:space="0" w:color="auto"/>
                  </w:divBdr>
                  <w:divsChild>
                    <w:div w:id="360056119">
                      <w:marLeft w:val="0"/>
                      <w:marRight w:val="0"/>
                      <w:marTop w:val="0"/>
                      <w:marBottom w:val="0"/>
                      <w:divBdr>
                        <w:top w:val="none" w:sz="0" w:space="0" w:color="auto"/>
                        <w:left w:val="none" w:sz="0" w:space="0" w:color="auto"/>
                        <w:bottom w:val="none" w:sz="0" w:space="0" w:color="auto"/>
                        <w:right w:val="none" w:sz="0" w:space="0" w:color="auto"/>
                      </w:divBdr>
                    </w:div>
                  </w:divsChild>
                </w:div>
                <w:div w:id="192429735">
                  <w:marLeft w:val="0"/>
                  <w:marRight w:val="0"/>
                  <w:marTop w:val="0"/>
                  <w:marBottom w:val="0"/>
                  <w:divBdr>
                    <w:top w:val="none" w:sz="0" w:space="0" w:color="auto"/>
                    <w:left w:val="none" w:sz="0" w:space="0" w:color="auto"/>
                    <w:bottom w:val="none" w:sz="0" w:space="0" w:color="auto"/>
                    <w:right w:val="none" w:sz="0" w:space="0" w:color="auto"/>
                  </w:divBdr>
                  <w:divsChild>
                    <w:div w:id="1750493322">
                      <w:marLeft w:val="0"/>
                      <w:marRight w:val="0"/>
                      <w:marTop w:val="0"/>
                      <w:marBottom w:val="0"/>
                      <w:divBdr>
                        <w:top w:val="none" w:sz="0" w:space="0" w:color="auto"/>
                        <w:left w:val="none" w:sz="0" w:space="0" w:color="auto"/>
                        <w:bottom w:val="none" w:sz="0" w:space="0" w:color="auto"/>
                        <w:right w:val="none" w:sz="0" w:space="0" w:color="auto"/>
                      </w:divBdr>
                    </w:div>
                  </w:divsChild>
                </w:div>
                <w:div w:id="297759986">
                  <w:marLeft w:val="0"/>
                  <w:marRight w:val="0"/>
                  <w:marTop w:val="0"/>
                  <w:marBottom w:val="0"/>
                  <w:divBdr>
                    <w:top w:val="none" w:sz="0" w:space="0" w:color="auto"/>
                    <w:left w:val="none" w:sz="0" w:space="0" w:color="auto"/>
                    <w:bottom w:val="none" w:sz="0" w:space="0" w:color="auto"/>
                    <w:right w:val="none" w:sz="0" w:space="0" w:color="auto"/>
                  </w:divBdr>
                  <w:divsChild>
                    <w:div w:id="1665352202">
                      <w:marLeft w:val="0"/>
                      <w:marRight w:val="0"/>
                      <w:marTop w:val="0"/>
                      <w:marBottom w:val="0"/>
                      <w:divBdr>
                        <w:top w:val="none" w:sz="0" w:space="0" w:color="auto"/>
                        <w:left w:val="none" w:sz="0" w:space="0" w:color="auto"/>
                        <w:bottom w:val="none" w:sz="0" w:space="0" w:color="auto"/>
                        <w:right w:val="none" w:sz="0" w:space="0" w:color="auto"/>
                      </w:divBdr>
                    </w:div>
                  </w:divsChild>
                </w:div>
                <w:div w:id="356079959">
                  <w:marLeft w:val="0"/>
                  <w:marRight w:val="0"/>
                  <w:marTop w:val="0"/>
                  <w:marBottom w:val="0"/>
                  <w:divBdr>
                    <w:top w:val="none" w:sz="0" w:space="0" w:color="auto"/>
                    <w:left w:val="none" w:sz="0" w:space="0" w:color="auto"/>
                    <w:bottom w:val="none" w:sz="0" w:space="0" w:color="auto"/>
                    <w:right w:val="none" w:sz="0" w:space="0" w:color="auto"/>
                  </w:divBdr>
                  <w:divsChild>
                    <w:div w:id="2061325635">
                      <w:marLeft w:val="0"/>
                      <w:marRight w:val="0"/>
                      <w:marTop w:val="0"/>
                      <w:marBottom w:val="0"/>
                      <w:divBdr>
                        <w:top w:val="none" w:sz="0" w:space="0" w:color="auto"/>
                        <w:left w:val="none" w:sz="0" w:space="0" w:color="auto"/>
                        <w:bottom w:val="none" w:sz="0" w:space="0" w:color="auto"/>
                        <w:right w:val="none" w:sz="0" w:space="0" w:color="auto"/>
                      </w:divBdr>
                    </w:div>
                  </w:divsChild>
                </w:div>
                <w:div w:id="380984882">
                  <w:marLeft w:val="0"/>
                  <w:marRight w:val="0"/>
                  <w:marTop w:val="0"/>
                  <w:marBottom w:val="0"/>
                  <w:divBdr>
                    <w:top w:val="none" w:sz="0" w:space="0" w:color="auto"/>
                    <w:left w:val="none" w:sz="0" w:space="0" w:color="auto"/>
                    <w:bottom w:val="none" w:sz="0" w:space="0" w:color="auto"/>
                    <w:right w:val="none" w:sz="0" w:space="0" w:color="auto"/>
                  </w:divBdr>
                  <w:divsChild>
                    <w:div w:id="326372153">
                      <w:marLeft w:val="0"/>
                      <w:marRight w:val="0"/>
                      <w:marTop w:val="0"/>
                      <w:marBottom w:val="0"/>
                      <w:divBdr>
                        <w:top w:val="none" w:sz="0" w:space="0" w:color="auto"/>
                        <w:left w:val="none" w:sz="0" w:space="0" w:color="auto"/>
                        <w:bottom w:val="none" w:sz="0" w:space="0" w:color="auto"/>
                        <w:right w:val="none" w:sz="0" w:space="0" w:color="auto"/>
                      </w:divBdr>
                    </w:div>
                  </w:divsChild>
                </w:div>
                <w:div w:id="511185601">
                  <w:marLeft w:val="0"/>
                  <w:marRight w:val="0"/>
                  <w:marTop w:val="0"/>
                  <w:marBottom w:val="0"/>
                  <w:divBdr>
                    <w:top w:val="none" w:sz="0" w:space="0" w:color="auto"/>
                    <w:left w:val="none" w:sz="0" w:space="0" w:color="auto"/>
                    <w:bottom w:val="none" w:sz="0" w:space="0" w:color="auto"/>
                    <w:right w:val="none" w:sz="0" w:space="0" w:color="auto"/>
                  </w:divBdr>
                  <w:divsChild>
                    <w:div w:id="63652386">
                      <w:marLeft w:val="0"/>
                      <w:marRight w:val="0"/>
                      <w:marTop w:val="0"/>
                      <w:marBottom w:val="0"/>
                      <w:divBdr>
                        <w:top w:val="none" w:sz="0" w:space="0" w:color="auto"/>
                        <w:left w:val="none" w:sz="0" w:space="0" w:color="auto"/>
                        <w:bottom w:val="none" w:sz="0" w:space="0" w:color="auto"/>
                        <w:right w:val="none" w:sz="0" w:space="0" w:color="auto"/>
                      </w:divBdr>
                    </w:div>
                  </w:divsChild>
                </w:div>
                <w:div w:id="595292357">
                  <w:marLeft w:val="0"/>
                  <w:marRight w:val="0"/>
                  <w:marTop w:val="0"/>
                  <w:marBottom w:val="0"/>
                  <w:divBdr>
                    <w:top w:val="none" w:sz="0" w:space="0" w:color="auto"/>
                    <w:left w:val="none" w:sz="0" w:space="0" w:color="auto"/>
                    <w:bottom w:val="none" w:sz="0" w:space="0" w:color="auto"/>
                    <w:right w:val="none" w:sz="0" w:space="0" w:color="auto"/>
                  </w:divBdr>
                  <w:divsChild>
                    <w:div w:id="1378043269">
                      <w:marLeft w:val="0"/>
                      <w:marRight w:val="0"/>
                      <w:marTop w:val="0"/>
                      <w:marBottom w:val="0"/>
                      <w:divBdr>
                        <w:top w:val="none" w:sz="0" w:space="0" w:color="auto"/>
                        <w:left w:val="none" w:sz="0" w:space="0" w:color="auto"/>
                        <w:bottom w:val="none" w:sz="0" w:space="0" w:color="auto"/>
                        <w:right w:val="none" w:sz="0" w:space="0" w:color="auto"/>
                      </w:divBdr>
                    </w:div>
                  </w:divsChild>
                </w:div>
                <w:div w:id="598410975">
                  <w:marLeft w:val="0"/>
                  <w:marRight w:val="0"/>
                  <w:marTop w:val="0"/>
                  <w:marBottom w:val="0"/>
                  <w:divBdr>
                    <w:top w:val="none" w:sz="0" w:space="0" w:color="auto"/>
                    <w:left w:val="none" w:sz="0" w:space="0" w:color="auto"/>
                    <w:bottom w:val="none" w:sz="0" w:space="0" w:color="auto"/>
                    <w:right w:val="none" w:sz="0" w:space="0" w:color="auto"/>
                  </w:divBdr>
                  <w:divsChild>
                    <w:div w:id="190268914">
                      <w:marLeft w:val="0"/>
                      <w:marRight w:val="0"/>
                      <w:marTop w:val="0"/>
                      <w:marBottom w:val="0"/>
                      <w:divBdr>
                        <w:top w:val="none" w:sz="0" w:space="0" w:color="auto"/>
                        <w:left w:val="none" w:sz="0" w:space="0" w:color="auto"/>
                        <w:bottom w:val="none" w:sz="0" w:space="0" w:color="auto"/>
                        <w:right w:val="none" w:sz="0" w:space="0" w:color="auto"/>
                      </w:divBdr>
                    </w:div>
                    <w:div w:id="1788310847">
                      <w:marLeft w:val="0"/>
                      <w:marRight w:val="0"/>
                      <w:marTop w:val="0"/>
                      <w:marBottom w:val="0"/>
                      <w:divBdr>
                        <w:top w:val="none" w:sz="0" w:space="0" w:color="auto"/>
                        <w:left w:val="none" w:sz="0" w:space="0" w:color="auto"/>
                        <w:bottom w:val="none" w:sz="0" w:space="0" w:color="auto"/>
                        <w:right w:val="none" w:sz="0" w:space="0" w:color="auto"/>
                      </w:divBdr>
                    </w:div>
                  </w:divsChild>
                </w:div>
                <w:div w:id="679507355">
                  <w:marLeft w:val="0"/>
                  <w:marRight w:val="0"/>
                  <w:marTop w:val="0"/>
                  <w:marBottom w:val="0"/>
                  <w:divBdr>
                    <w:top w:val="none" w:sz="0" w:space="0" w:color="auto"/>
                    <w:left w:val="none" w:sz="0" w:space="0" w:color="auto"/>
                    <w:bottom w:val="none" w:sz="0" w:space="0" w:color="auto"/>
                    <w:right w:val="none" w:sz="0" w:space="0" w:color="auto"/>
                  </w:divBdr>
                  <w:divsChild>
                    <w:div w:id="2017071693">
                      <w:marLeft w:val="0"/>
                      <w:marRight w:val="0"/>
                      <w:marTop w:val="0"/>
                      <w:marBottom w:val="0"/>
                      <w:divBdr>
                        <w:top w:val="none" w:sz="0" w:space="0" w:color="auto"/>
                        <w:left w:val="none" w:sz="0" w:space="0" w:color="auto"/>
                        <w:bottom w:val="none" w:sz="0" w:space="0" w:color="auto"/>
                        <w:right w:val="none" w:sz="0" w:space="0" w:color="auto"/>
                      </w:divBdr>
                    </w:div>
                  </w:divsChild>
                </w:div>
                <w:div w:id="690957839">
                  <w:marLeft w:val="0"/>
                  <w:marRight w:val="0"/>
                  <w:marTop w:val="0"/>
                  <w:marBottom w:val="0"/>
                  <w:divBdr>
                    <w:top w:val="none" w:sz="0" w:space="0" w:color="auto"/>
                    <w:left w:val="none" w:sz="0" w:space="0" w:color="auto"/>
                    <w:bottom w:val="none" w:sz="0" w:space="0" w:color="auto"/>
                    <w:right w:val="none" w:sz="0" w:space="0" w:color="auto"/>
                  </w:divBdr>
                  <w:divsChild>
                    <w:div w:id="24528295">
                      <w:marLeft w:val="0"/>
                      <w:marRight w:val="0"/>
                      <w:marTop w:val="0"/>
                      <w:marBottom w:val="0"/>
                      <w:divBdr>
                        <w:top w:val="none" w:sz="0" w:space="0" w:color="auto"/>
                        <w:left w:val="none" w:sz="0" w:space="0" w:color="auto"/>
                        <w:bottom w:val="none" w:sz="0" w:space="0" w:color="auto"/>
                        <w:right w:val="none" w:sz="0" w:space="0" w:color="auto"/>
                      </w:divBdr>
                    </w:div>
                  </w:divsChild>
                </w:div>
                <w:div w:id="954872544">
                  <w:marLeft w:val="0"/>
                  <w:marRight w:val="0"/>
                  <w:marTop w:val="0"/>
                  <w:marBottom w:val="0"/>
                  <w:divBdr>
                    <w:top w:val="none" w:sz="0" w:space="0" w:color="auto"/>
                    <w:left w:val="none" w:sz="0" w:space="0" w:color="auto"/>
                    <w:bottom w:val="none" w:sz="0" w:space="0" w:color="auto"/>
                    <w:right w:val="none" w:sz="0" w:space="0" w:color="auto"/>
                  </w:divBdr>
                  <w:divsChild>
                    <w:div w:id="1161696609">
                      <w:marLeft w:val="0"/>
                      <w:marRight w:val="0"/>
                      <w:marTop w:val="0"/>
                      <w:marBottom w:val="0"/>
                      <w:divBdr>
                        <w:top w:val="none" w:sz="0" w:space="0" w:color="auto"/>
                        <w:left w:val="none" w:sz="0" w:space="0" w:color="auto"/>
                        <w:bottom w:val="none" w:sz="0" w:space="0" w:color="auto"/>
                        <w:right w:val="none" w:sz="0" w:space="0" w:color="auto"/>
                      </w:divBdr>
                    </w:div>
                  </w:divsChild>
                </w:div>
                <w:div w:id="1061830467">
                  <w:marLeft w:val="0"/>
                  <w:marRight w:val="0"/>
                  <w:marTop w:val="0"/>
                  <w:marBottom w:val="0"/>
                  <w:divBdr>
                    <w:top w:val="none" w:sz="0" w:space="0" w:color="auto"/>
                    <w:left w:val="none" w:sz="0" w:space="0" w:color="auto"/>
                    <w:bottom w:val="none" w:sz="0" w:space="0" w:color="auto"/>
                    <w:right w:val="none" w:sz="0" w:space="0" w:color="auto"/>
                  </w:divBdr>
                  <w:divsChild>
                    <w:div w:id="670177997">
                      <w:marLeft w:val="0"/>
                      <w:marRight w:val="0"/>
                      <w:marTop w:val="0"/>
                      <w:marBottom w:val="0"/>
                      <w:divBdr>
                        <w:top w:val="none" w:sz="0" w:space="0" w:color="auto"/>
                        <w:left w:val="none" w:sz="0" w:space="0" w:color="auto"/>
                        <w:bottom w:val="none" w:sz="0" w:space="0" w:color="auto"/>
                        <w:right w:val="none" w:sz="0" w:space="0" w:color="auto"/>
                      </w:divBdr>
                    </w:div>
                  </w:divsChild>
                </w:div>
                <w:div w:id="1116174721">
                  <w:marLeft w:val="0"/>
                  <w:marRight w:val="0"/>
                  <w:marTop w:val="0"/>
                  <w:marBottom w:val="0"/>
                  <w:divBdr>
                    <w:top w:val="none" w:sz="0" w:space="0" w:color="auto"/>
                    <w:left w:val="none" w:sz="0" w:space="0" w:color="auto"/>
                    <w:bottom w:val="none" w:sz="0" w:space="0" w:color="auto"/>
                    <w:right w:val="none" w:sz="0" w:space="0" w:color="auto"/>
                  </w:divBdr>
                  <w:divsChild>
                    <w:div w:id="1240795689">
                      <w:marLeft w:val="0"/>
                      <w:marRight w:val="0"/>
                      <w:marTop w:val="0"/>
                      <w:marBottom w:val="0"/>
                      <w:divBdr>
                        <w:top w:val="none" w:sz="0" w:space="0" w:color="auto"/>
                        <w:left w:val="none" w:sz="0" w:space="0" w:color="auto"/>
                        <w:bottom w:val="none" w:sz="0" w:space="0" w:color="auto"/>
                        <w:right w:val="none" w:sz="0" w:space="0" w:color="auto"/>
                      </w:divBdr>
                    </w:div>
                  </w:divsChild>
                </w:div>
                <w:div w:id="1199780111">
                  <w:marLeft w:val="0"/>
                  <w:marRight w:val="0"/>
                  <w:marTop w:val="0"/>
                  <w:marBottom w:val="0"/>
                  <w:divBdr>
                    <w:top w:val="none" w:sz="0" w:space="0" w:color="auto"/>
                    <w:left w:val="none" w:sz="0" w:space="0" w:color="auto"/>
                    <w:bottom w:val="none" w:sz="0" w:space="0" w:color="auto"/>
                    <w:right w:val="none" w:sz="0" w:space="0" w:color="auto"/>
                  </w:divBdr>
                  <w:divsChild>
                    <w:div w:id="261189928">
                      <w:marLeft w:val="0"/>
                      <w:marRight w:val="0"/>
                      <w:marTop w:val="0"/>
                      <w:marBottom w:val="0"/>
                      <w:divBdr>
                        <w:top w:val="none" w:sz="0" w:space="0" w:color="auto"/>
                        <w:left w:val="none" w:sz="0" w:space="0" w:color="auto"/>
                        <w:bottom w:val="none" w:sz="0" w:space="0" w:color="auto"/>
                        <w:right w:val="none" w:sz="0" w:space="0" w:color="auto"/>
                      </w:divBdr>
                    </w:div>
                  </w:divsChild>
                </w:div>
                <w:div w:id="1206719601">
                  <w:marLeft w:val="0"/>
                  <w:marRight w:val="0"/>
                  <w:marTop w:val="0"/>
                  <w:marBottom w:val="0"/>
                  <w:divBdr>
                    <w:top w:val="none" w:sz="0" w:space="0" w:color="auto"/>
                    <w:left w:val="none" w:sz="0" w:space="0" w:color="auto"/>
                    <w:bottom w:val="none" w:sz="0" w:space="0" w:color="auto"/>
                    <w:right w:val="none" w:sz="0" w:space="0" w:color="auto"/>
                  </w:divBdr>
                  <w:divsChild>
                    <w:div w:id="464928734">
                      <w:marLeft w:val="0"/>
                      <w:marRight w:val="0"/>
                      <w:marTop w:val="0"/>
                      <w:marBottom w:val="0"/>
                      <w:divBdr>
                        <w:top w:val="none" w:sz="0" w:space="0" w:color="auto"/>
                        <w:left w:val="none" w:sz="0" w:space="0" w:color="auto"/>
                        <w:bottom w:val="none" w:sz="0" w:space="0" w:color="auto"/>
                        <w:right w:val="none" w:sz="0" w:space="0" w:color="auto"/>
                      </w:divBdr>
                    </w:div>
                  </w:divsChild>
                </w:div>
                <w:div w:id="1267271970">
                  <w:marLeft w:val="0"/>
                  <w:marRight w:val="0"/>
                  <w:marTop w:val="0"/>
                  <w:marBottom w:val="0"/>
                  <w:divBdr>
                    <w:top w:val="none" w:sz="0" w:space="0" w:color="auto"/>
                    <w:left w:val="none" w:sz="0" w:space="0" w:color="auto"/>
                    <w:bottom w:val="none" w:sz="0" w:space="0" w:color="auto"/>
                    <w:right w:val="none" w:sz="0" w:space="0" w:color="auto"/>
                  </w:divBdr>
                  <w:divsChild>
                    <w:div w:id="1772780528">
                      <w:marLeft w:val="0"/>
                      <w:marRight w:val="0"/>
                      <w:marTop w:val="0"/>
                      <w:marBottom w:val="0"/>
                      <w:divBdr>
                        <w:top w:val="none" w:sz="0" w:space="0" w:color="auto"/>
                        <w:left w:val="none" w:sz="0" w:space="0" w:color="auto"/>
                        <w:bottom w:val="none" w:sz="0" w:space="0" w:color="auto"/>
                        <w:right w:val="none" w:sz="0" w:space="0" w:color="auto"/>
                      </w:divBdr>
                    </w:div>
                  </w:divsChild>
                </w:div>
                <w:div w:id="1353610087">
                  <w:marLeft w:val="0"/>
                  <w:marRight w:val="0"/>
                  <w:marTop w:val="0"/>
                  <w:marBottom w:val="0"/>
                  <w:divBdr>
                    <w:top w:val="none" w:sz="0" w:space="0" w:color="auto"/>
                    <w:left w:val="none" w:sz="0" w:space="0" w:color="auto"/>
                    <w:bottom w:val="none" w:sz="0" w:space="0" w:color="auto"/>
                    <w:right w:val="none" w:sz="0" w:space="0" w:color="auto"/>
                  </w:divBdr>
                  <w:divsChild>
                    <w:div w:id="1935548734">
                      <w:marLeft w:val="0"/>
                      <w:marRight w:val="0"/>
                      <w:marTop w:val="0"/>
                      <w:marBottom w:val="0"/>
                      <w:divBdr>
                        <w:top w:val="none" w:sz="0" w:space="0" w:color="auto"/>
                        <w:left w:val="none" w:sz="0" w:space="0" w:color="auto"/>
                        <w:bottom w:val="none" w:sz="0" w:space="0" w:color="auto"/>
                        <w:right w:val="none" w:sz="0" w:space="0" w:color="auto"/>
                      </w:divBdr>
                    </w:div>
                  </w:divsChild>
                </w:div>
                <w:div w:id="1538156724">
                  <w:marLeft w:val="0"/>
                  <w:marRight w:val="0"/>
                  <w:marTop w:val="0"/>
                  <w:marBottom w:val="0"/>
                  <w:divBdr>
                    <w:top w:val="none" w:sz="0" w:space="0" w:color="auto"/>
                    <w:left w:val="none" w:sz="0" w:space="0" w:color="auto"/>
                    <w:bottom w:val="none" w:sz="0" w:space="0" w:color="auto"/>
                    <w:right w:val="none" w:sz="0" w:space="0" w:color="auto"/>
                  </w:divBdr>
                  <w:divsChild>
                    <w:div w:id="958560730">
                      <w:marLeft w:val="0"/>
                      <w:marRight w:val="0"/>
                      <w:marTop w:val="0"/>
                      <w:marBottom w:val="0"/>
                      <w:divBdr>
                        <w:top w:val="none" w:sz="0" w:space="0" w:color="auto"/>
                        <w:left w:val="none" w:sz="0" w:space="0" w:color="auto"/>
                        <w:bottom w:val="none" w:sz="0" w:space="0" w:color="auto"/>
                        <w:right w:val="none" w:sz="0" w:space="0" w:color="auto"/>
                      </w:divBdr>
                    </w:div>
                  </w:divsChild>
                </w:div>
                <w:div w:id="1737582211">
                  <w:marLeft w:val="0"/>
                  <w:marRight w:val="0"/>
                  <w:marTop w:val="0"/>
                  <w:marBottom w:val="0"/>
                  <w:divBdr>
                    <w:top w:val="none" w:sz="0" w:space="0" w:color="auto"/>
                    <w:left w:val="none" w:sz="0" w:space="0" w:color="auto"/>
                    <w:bottom w:val="none" w:sz="0" w:space="0" w:color="auto"/>
                    <w:right w:val="none" w:sz="0" w:space="0" w:color="auto"/>
                  </w:divBdr>
                  <w:divsChild>
                    <w:div w:id="1868983743">
                      <w:marLeft w:val="0"/>
                      <w:marRight w:val="0"/>
                      <w:marTop w:val="0"/>
                      <w:marBottom w:val="0"/>
                      <w:divBdr>
                        <w:top w:val="none" w:sz="0" w:space="0" w:color="auto"/>
                        <w:left w:val="none" w:sz="0" w:space="0" w:color="auto"/>
                        <w:bottom w:val="none" w:sz="0" w:space="0" w:color="auto"/>
                        <w:right w:val="none" w:sz="0" w:space="0" w:color="auto"/>
                      </w:divBdr>
                    </w:div>
                  </w:divsChild>
                </w:div>
                <w:div w:id="1738622539">
                  <w:marLeft w:val="0"/>
                  <w:marRight w:val="0"/>
                  <w:marTop w:val="0"/>
                  <w:marBottom w:val="0"/>
                  <w:divBdr>
                    <w:top w:val="none" w:sz="0" w:space="0" w:color="auto"/>
                    <w:left w:val="none" w:sz="0" w:space="0" w:color="auto"/>
                    <w:bottom w:val="none" w:sz="0" w:space="0" w:color="auto"/>
                    <w:right w:val="none" w:sz="0" w:space="0" w:color="auto"/>
                  </w:divBdr>
                  <w:divsChild>
                    <w:div w:id="315837852">
                      <w:marLeft w:val="0"/>
                      <w:marRight w:val="0"/>
                      <w:marTop w:val="0"/>
                      <w:marBottom w:val="0"/>
                      <w:divBdr>
                        <w:top w:val="none" w:sz="0" w:space="0" w:color="auto"/>
                        <w:left w:val="none" w:sz="0" w:space="0" w:color="auto"/>
                        <w:bottom w:val="none" w:sz="0" w:space="0" w:color="auto"/>
                        <w:right w:val="none" w:sz="0" w:space="0" w:color="auto"/>
                      </w:divBdr>
                    </w:div>
                  </w:divsChild>
                </w:div>
                <w:div w:id="1758860921">
                  <w:marLeft w:val="0"/>
                  <w:marRight w:val="0"/>
                  <w:marTop w:val="0"/>
                  <w:marBottom w:val="0"/>
                  <w:divBdr>
                    <w:top w:val="none" w:sz="0" w:space="0" w:color="auto"/>
                    <w:left w:val="none" w:sz="0" w:space="0" w:color="auto"/>
                    <w:bottom w:val="none" w:sz="0" w:space="0" w:color="auto"/>
                    <w:right w:val="none" w:sz="0" w:space="0" w:color="auto"/>
                  </w:divBdr>
                  <w:divsChild>
                    <w:div w:id="1484195776">
                      <w:marLeft w:val="0"/>
                      <w:marRight w:val="0"/>
                      <w:marTop w:val="0"/>
                      <w:marBottom w:val="0"/>
                      <w:divBdr>
                        <w:top w:val="none" w:sz="0" w:space="0" w:color="auto"/>
                        <w:left w:val="none" w:sz="0" w:space="0" w:color="auto"/>
                        <w:bottom w:val="none" w:sz="0" w:space="0" w:color="auto"/>
                        <w:right w:val="none" w:sz="0" w:space="0" w:color="auto"/>
                      </w:divBdr>
                    </w:div>
                  </w:divsChild>
                </w:div>
                <w:div w:id="2022852842">
                  <w:marLeft w:val="0"/>
                  <w:marRight w:val="0"/>
                  <w:marTop w:val="0"/>
                  <w:marBottom w:val="0"/>
                  <w:divBdr>
                    <w:top w:val="none" w:sz="0" w:space="0" w:color="auto"/>
                    <w:left w:val="none" w:sz="0" w:space="0" w:color="auto"/>
                    <w:bottom w:val="none" w:sz="0" w:space="0" w:color="auto"/>
                    <w:right w:val="none" w:sz="0" w:space="0" w:color="auto"/>
                  </w:divBdr>
                  <w:divsChild>
                    <w:div w:id="1276600400">
                      <w:marLeft w:val="0"/>
                      <w:marRight w:val="0"/>
                      <w:marTop w:val="0"/>
                      <w:marBottom w:val="0"/>
                      <w:divBdr>
                        <w:top w:val="none" w:sz="0" w:space="0" w:color="auto"/>
                        <w:left w:val="none" w:sz="0" w:space="0" w:color="auto"/>
                        <w:bottom w:val="none" w:sz="0" w:space="0" w:color="auto"/>
                        <w:right w:val="none" w:sz="0" w:space="0" w:color="auto"/>
                      </w:divBdr>
                    </w:div>
                  </w:divsChild>
                </w:div>
                <w:div w:id="2059284699">
                  <w:marLeft w:val="0"/>
                  <w:marRight w:val="0"/>
                  <w:marTop w:val="0"/>
                  <w:marBottom w:val="0"/>
                  <w:divBdr>
                    <w:top w:val="none" w:sz="0" w:space="0" w:color="auto"/>
                    <w:left w:val="none" w:sz="0" w:space="0" w:color="auto"/>
                    <w:bottom w:val="none" w:sz="0" w:space="0" w:color="auto"/>
                    <w:right w:val="none" w:sz="0" w:space="0" w:color="auto"/>
                  </w:divBdr>
                  <w:divsChild>
                    <w:div w:id="12781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2613">
          <w:marLeft w:val="0"/>
          <w:marRight w:val="0"/>
          <w:marTop w:val="0"/>
          <w:marBottom w:val="0"/>
          <w:divBdr>
            <w:top w:val="none" w:sz="0" w:space="0" w:color="auto"/>
            <w:left w:val="none" w:sz="0" w:space="0" w:color="auto"/>
            <w:bottom w:val="none" w:sz="0" w:space="0" w:color="auto"/>
            <w:right w:val="none" w:sz="0" w:space="0" w:color="auto"/>
          </w:divBdr>
        </w:div>
        <w:div w:id="332923996">
          <w:marLeft w:val="0"/>
          <w:marRight w:val="0"/>
          <w:marTop w:val="0"/>
          <w:marBottom w:val="0"/>
          <w:divBdr>
            <w:top w:val="none" w:sz="0" w:space="0" w:color="auto"/>
            <w:left w:val="none" w:sz="0" w:space="0" w:color="auto"/>
            <w:bottom w:val="none" w:sz="0" w:space="0" w:color="auto"/>
            <w:right w:val="none" w:sz="0" w:space="0" w:color="auto"/>
          </w:divBdr>
        </w:div>
        <w:div w:id="373777870">
          <w:marLeft w:val="0"/>
          <w:marRight w:val="0"/>
          <w:marTop w:val="0"/>
          <w:marBottom w:val="0"/>
          <w:divBdr>
            <w:top w:val="none" w:sz="0" w:space="0" w:color="auto"/>
            <w:left w:val="none" w:sz="0" w:space="0" w:color="auto"/>
            <w:bottom w:val="none" w:sz="0" w:space="0" w:color="auto"/>
            <w:right w:val="none" w:sz="0" w:space="0" w:color="auto"/>
          </w:divBdr>
        </w:div>
        <w:div w:id="440956873">
          <w:marLeft w:val="0"/>
          <w:marRight w:val="0"/>
          <w:marTop w:val="0"/>
          <w:marBottom w:val="0"/>
          <w:divBdr>
            <w:top w:val="none" w:sz="0" w:space="0" w:color="auto"/>
            <w:left w:val="none" w:sz="0" w:space="0" w:color="auto"/>
            <w:bottom w:val="none" w:sz="0" w:space="0" w:color="auto"/>
            <w:right w:val="none" w:sz="0" w:space="0" w:color="auto"/>
          </w:divBdr>
        </w:div>
        <w:div w:id="452602508">
          <w:marLeft w:val="0"/>
          <w:marRight w:val="0"/>
          <w:marTop w:val="0"/>
          <w:marBottom w:val="0"/>
          <w:divBdr>
            <w:top w:val="none" w:sz="0" w:space="0" w:color="auto"/>
            <w:left w:val="none" w:sz="0" w:space="0" w:color="auto"/>
            <w:bottom w:val="none" w:sz="0" w:space="0" w:color="auto"/>
            <w:right w:val="none" w:sz="0" w:space="0" w:color="auto"/>
          </w:divBdr>
        </w:div>
        <w:div w:id="485627476">
          <w:marLeft w:val="0"/>
          <w:marRight w:val="0"/>
          <w:marTop w:val="0"/>
          <w:marBottom w:val="0"/>
          <w:divBdr>
            <w:top w:val="none" w:sz="0" w:space="0" w:color="auto"/>
            <w:left w:val="none" w:sz="0" w:space="0" w:color="auto"/>
            <w:bottom w:val="none" w:sz="0" w:space="0" w:color="auto"/>
            <w:right w:val="none" w:sz="0" w:space="0" w:color="auto"/>
          </w:divBdr>
        </w:div>
        <w:div w:id="536620560">
          <w:marLeft w:val="0"/>
          <w:marRight w:val="0"/>
          <w:marTop w:val="0"/>
          <w:marBottom w:val="0"/>
          <w:divBdr>
            <w:top w:val="none" w:sz="0" w:space="0" w:color="auto"/>
            <w:left w:val="none" w:sz="0" w:space="0" w:color="auto"/>
            <w:bottom w:val="none" w:sz="0" w:space="0" w:color="auto"/>
            <w:right w:val="none" w:sz="0" w:space="0" w:color="auto"/>
          </w:divBdr>
        </w:div>
        <w:div w:id="539975898">
          <w:marLeft w:val="0"/>
          <w:marRight w:val="0"/>
          <w:marTop w:val="0"/>
          <w:marBottom w:val="0"/>
          <w:divBdr>
            <w:top w:val="none" w:sz="0" w:space="0" w:color="auto"/>
            <w:left w:val="none" w:sz="0" w:space="0" w:color="auto"/>
            <w:bottom w:val="none" w:sz="0" w:space="0" w:color="auto"/>
            <w:right w:val="none" w:sz="0" w:space="0" w:color="auto"/>
          </w:divBdr>
        </w:div>
        <w:div w:id="549150267">
          <w:marLeft w:val="0"/>
          <w:marRight w:val="0"/>
          <w:marTop w:val="0"/>
          <w:marBottom w:val="0"/>
          <w:divBdr>
            <w:top w:val="none" w:sz="0" w:space="0" w:color="auto"/>
            <w:left w:val="none" w:sz="0" w:space="0" w:color="auto"/>
            <w:bottom w:val="none" w:sz="0" w:space="0" w:color="auto"/>
            <w:right w:val="none" w:sz="0" w:space="0" w:color="auto"/>
          </w:divBdr>
        </w:div>
        <w:div w:id="568421072">
          <w:marLeft w:val="0"/>
          <w:marRight w:val="0"/>
          <w:marTop w:val="0"/>
          <w:marBottom w:val="0"/>
          <w:divBdr>
            <w:top w:val="none" w:sz="0" w:space="0" w:color="auto"/>
            <w:left w:val="none" w:sz="0" w:space="0" w:color="auto"/>
            <w:bottom w:val="none" w:sz="0" w:space="0" w:color="auto"/>
            <w:right w:val="none" w:sz="0" w:space="0" w:color="auto"/>
          </w:divBdr>
        </w:div>
        <w:div w:id="584416011">
          <w:marLeft w:val="0"/>
          <w:marRight w:val="0"/>
          <w:marTop w:val="0"/>
          <w:marBottom w:val="0"/>
          <w:divBdr>
            <w:top w:val="none" w:sz="0" w:space="0" w:color="auto"/>
            <w:left w:val="none" w:sz="0" w:space="0" w:color="auto"/>
            <w:bottom w:val="none" w:sz="0" w:space="0" w:color="auto"/>
            <w:right w:val="none" w:sz="0" w:space="0" w:color="auto"/>
          </w:divBdr>
        </w:div>
        <w:div w:id="609123952">
          <w:marLeft w:val="0"/>
          <w:marRight w:val="0"/>
          <w:marTop w:val="0"/>
          <w:marBottom w:val="0"/>
          <w:divBdr>
            <w:top w:val="none" w:sz="0" w:space="0" w:color="auto"/>
            <w:left w:val="none" w:sz="0" w:space="0" w:color="auto"/>
            <w:bottom w:val="none" w:sz="0" w:space="0" w:color="auto"/>
            <w:right w:val="none" w:sz="0" w:space="0" w:color="auto"/>
          </w:divBdr>
        </w:div>
        <w:div w:id="618411011">
          <w:marLeft w:val="0"/>
          <w:marRight w:val="0"/>
          <w:marTop w:val="0"/>
          <w:marBottom w:val="0"/>
          <w:divBdr>
            <w:top w:val="none" w:sz="0" w:space="0" w:color="auto"/>
            <w:left w:val="none" w:sz="0" w:space="0" w:color="auto"/>
            <w:bottom w:val="none" w:sz="0" w:space="0" w:color="auto"/>
            <w:right w:val="none" w:sz="0" w:space="0" w:color="auto"/>
          </w:divBdr>
        </w:div>
        <w:div w:id="666518988">
          <w:marLeft w:val="0"/>
          <w:marRight w:val="0"/>
          <w:marTop w:val="0"/>
          <w:marBottom w:val="0"/>
          <w:divBdr>
            <w:top w:val="none" w:sz="0" w:space="0" w:color="auto"/>
            <w:left w:val="none" w:sz="0" w:space="0" w:color="auto"/>
            <w:bottom w:val="none" w:sz="0" w:space="0" w:color="auto"/>
            <w:right w:val="none" w:sz="0" w:space="0" w:color="auto"/>
          </w:divBdr>
        </w:div>
        <w:div w:id="696277346">
          <w:marLeft w:val="0"/>
          <w:marRight w:val="0"/>
          <w:marTop w:val="0"/>
          <w:marBottom w:val="0"/>
          <w:divBdr>
            <w:top w:val="none" w:sz="0" w:space="0" w:color="auto"/>
            <w:left w:val="none" w:sz="0" w:space="0" w:color="auto"/>
            <w:bottom w:val="none" w:sz="0" w:space="0" w:color="auto"/>
            <w:right w:val="none" w:sz="0" w:space="0" w:color="auto"/>
          </w:divBdr>
        </w:div>
        <w:div w:id="717238715">
          <w:marLeft w:val="0"/>
          <w:marRight w:val="0"/>
          <w:marTop w:val="0"/>
          <w:marBottom w:val="0"/>
          <w:divBdr>
            <w:top w:val="none" w:sz="0" w:space="0" w:color="auto"/>
            <w:left w:val="none" w:sz="0" w:space="0" w:color="auto"/>
            <w:bottom w:val="none" w:sz="0" w:space="0" w:color="auto"/>
            <w:right w:val="none" w:sz="0" w:space="0" w:color="auto"/>
          </w:divBdr>
        </w:div>
        <w:div w:id="724523702">
          <w:marLeft w:val="0"/>
          <w:marRight w:val="0"/>
          <w:marTop w:val="0"/>
          <w:marBottom w:val="0"/>
          <w:divBdr>
            <w:top w:val="none" w:sz="0" w:space="0" w:color="auto"/>
            <w:left w:val="none" w:sz="0" w:space="0" w:color="auto"/>
            <w:bottom w:val="none" w:sz="0" w:space="0" w:color="auto"/>
            <w:right w:val="none" w:sz="0" w:space="0" w:color="auto"/>
          </w:divBdr>
          <w:divsChild>
            <w:div w:id="49765123">
              <w:marLeft w:val="0"/>
              <w:marRight w:val="0"/>
              <w:marTop w:val="0"/>
              <w:marBottom w:val="0"/>
              <w:divBdr>
                <w:top w:val="none" w:sz="0" w:space="0" w:color="auto"/>
                <w:left w:val="none" w:sz="0" w:space="0" w:color="auto"/>
                <w:bottom w:val="none" w:sz="0" w:space="0" w:color="auto"/>
                <w:right w:val="none" w:sz="0" w:space="0" w:color="auto"/>
              </w:divBdr>
            </w:div>
            <w:div w:id="56247041">
              <w:marLeft w:val="0"/>
              <w:marRight w:val="0"/>
              <w:marTop w:val="0"/>
              <w:marBottom w:val="0"/>
              <w:divBdr>
                <w:top w:val="none" w:sz="0" w:space="0" w:color="auto"/>
                <w:left w:val="none" w:sz="0" w:space="0" w:color="auto"/>
                <w:bottom w:val="none" w:sz="0" w:space="0" w:color="auto"/>
                <w:right w:val="none" w:sz="0" w:space="0" w:color="auto"/>
              </w:divBdr>
            </w:div>
            <w:div w:id="208303614">
              <w:marLeft w:val="0"/>
              <w:marRight w:val="0"/>
              <w:marTop w:val="0"/>
              <w:marBottom w:val="0"/>
              <w:divBdr>
                <w:top w:val="none" w:sz="0" w:space="0" w:color="auto"/>
                <w:left w:val="none" w:sz="0" w:space="0" w:color="auto"/>
                <w:bottom w:val="none" w:sz="0" w:space="0" w:color="auto"/>
                <w:right w:val="none" w:sz="0" w:space="0" w:color="auto"/>
              </w:divBdr>
            </w:div>
            <w:div w:id="245726696">
              <w:marLeft w:val="0"/>
              <w:marRight w:val="0"/>
              <w:marTop w:val="0"/>
              <w:marBottom w:val="0"/>
              <w:divBdr>
                <w:top w:val="none" w:sz="0" w:space="0" w:color="auto"/>
                <w:left w:val="none" w:sz="0" w:space="0" w:color="auto"/>
                <w:bottom w:val="none" w:sz="0" w:space="0" w:color="auto"/>
                <w:right w:val="none" w:sz="0" w:space="0" w:color="auto"/>
              </w:divBdr>
            </w:div>
            <w:div w:id="246810042">
              <w:marLeft w:val="0"/>
              <w:marRight w:val="0"/>
              <w:marTop w:val="0"/>
              <w:marBottom w:val="0"/>
              <w:divBdr>
                <w:top w:val="none" w:sz="0" w:space="0" w:color="auto"/>
                <w:left w:val="none" w:sz="0" w:space="0" w:color="auto"/>
                <w:bottom w:val="none" w:sz="0" w:space="0" w:color="auto"/>
                <w:right w:val="none" w:sz="0" w:space="0" w:color="auto"/>
              </w:divBdr>
            </w:div>
            <w:div w:id="262954898">
              <w:marLeft w:val="0"/>
              <w:marRight w:val="0"/>
              <w:marTop w:val="0"/>
              <w:marBottom w:val="0"/>
              <w:divBdr>
                <w:top w:val="none" w:sz="0" w:space="0" w:color="auto"/>
                <w:left w:val="none" w:sz="0" w:space="0" w:color="auto"/>
                <w:bottom w:val="none" w:sz="0" w:space="0" w:color="auto"/>
                <w:right w:val="none" w:sz="0" w:space="0" w:color="auto"/>
              </w:divBdr>
            </w:div>
            <w:div w:id="281503328">
              <w:marLeft w:val="0"/>
              <w:marRight w:val="0"/>
              <w:marTop w:val="0"/>
              <w:marBottom w:val="0"/>
              <w:divBdr>
                <w:top w:val="none" w:sz="0" w:space="0" w:color="auto"/>
                <w:left w:val="none" w:sz="0" w:space="0" w:color="auto"/>
                <w:bottom w:val="none" w:sz="0" w:space="0" w:color="auto"/>
                <w:right w:val="none" w:sz="0" w:space="0" w:color="auto"/>
              </w:divBdr>
            </w:div>
            <w:div w:id="417336505">
              <w:marLeft w:val="0"/>
              <w:marRight w:val="0"/>
              <w:marTop w:val="0"/>
              <w:marBottom w:val="0"/>
              <w:divBdr>
                <w:top w:val="none" w:sz="0" w:space="0" w:color="auto"/>
                <w:left w:val="none" w:sz="0" w:space="0" w:color="auto"/>
                <w:bottom w:val="none" w:sz="0" w:space="0" w:color="auto"/>
                <w:right w:val="none" w:sz="0" w:space="0" w:color="auto"/>
              </w:divBdr>
            </w:div>
            <w:div w:id="665204162">
              <w:marLeft w:val="0"/>
              <w:marRight w:val="0"/>
              <w:marTop w:val="0"/>
              <w:marBottom w:val="0"/>
              <w:divBdr>
                <w:top w:val="none" w:sz="0" w:space="0" w:color="auto"/>
                <w:left w:val="none" w:sz="0" w:space="0" w:color="auto"/>
                <w:bottom w:val="none" w:sz="0" w:space="0" w:color="auto"/>
                <w:right w:val="none" w:sz="0" w:space="0" w:color="auto"/>
              </w:divBdr>
            </w:div>
            <w:div w:id="687147084">
              <w:marLeft w:val="0"/>
              <w:marRight w:val="0"/>
              <w:marTop w:val="0"/>
              <w:marBottom w:val="0"/>
              <w:divBdr>
                <w:top w:val="none" w:sz="0" w:space="0" w:color="auto"/>
                <w:left w:val="none" w:sz="0" w:space="0" w:color="auto"/>
                <w:bottom w:val="none" w:sz="0" w:space="0" w:color="auto"/>
                <w:right w:val="none" w:sz="0" w:space="0" w:color="auto"/>
              </w:divBdr>
            </w:div>
            <w:div w:id="710230124">
              <w:marLeft w:val="0"/>
              <w:marRight w:val="0"/>
              <w:marTop w:val="0"/>
              <w:marBottom w:val="0"/>
              <w:divBdr>
                <w:top w:val="none" w:sz="0" w:space="0" w:color="auto"/>
                <w:left w:val="none" w:sz="0" w:space="0" w:color="auto"/>
                <w:bottom w:val="none" w:sz="0" w:space="0" w:color="auto"/>
                <w:right w:val="none" w:sz="0" w:space="0" w:color="auto"/>
              </w:divBdr>
            </w:div>
            <w:div w:id="783689288">
              <w:marLeft w:val="0"/>
              <w:marRight w:val="0"/>
              <w:marTop w:val="0"/>
              <w:marBottom w:val="0"/>
              <w:divBdr>
                <w:top w:val="none" w:sz="0" w:space="0" w:color="auto"/>
                <w:left w:val="none" w:sz="0" w:space="0" w:color="auto"/>
                <w:bottom w:val="none" w:sz="0" w:space="0" w:color="auto"/>
                <w:right w:val="none" w:sz="0" w:space="0" w:color="auto"/>
              </w:divBdr>
            </w:div>
            <w:div w:id="982735275">
              <w:marLeft w:val="0"/>
              <w:marRight w:val="0"/>
              <w:marTop w:val="0"/>
              <w:marBottom w:val="0"/>
              <w:divBdr>
                <w:top w:val="none" w:sz="0" w:space="0" w:color="auto"/>
                <w:left w:val="none" w:sz="0" w:space="0" w:color="auto"/>
                <w:bottom w:val="none" w:sz="0" w:space="0" w:color="auto"/>
                <w:right w:val="none" w:sz="0" w:space="0" w:color="auto"/>
              </w:divBdr>
            </w:div>
            <w:div w:id="1401707777">
              <w:marLeft w:val="0"/>
              <w:marRight w:val="0"/>
              <w:marTop w:val="0"/>
              <w:marBottom w:val="0"/>
              <w:divBdr>
                <w:top w:val="none" w:sz="0" w:space="0" w:color="auto"/>
                <w:left w:val="none" w:sz="0" w:space="0" w:color="auto"/>
                <w:bottom w:val="none" w:sz="0" w:space="0" w:color="auto"/>
                <w:right w:val="none" w:sz="0" w:space="0" w:color="auto"/>
              </w:divBdr>
            </w:div>
            <w:div w:id="1464688508">
              <w:marLeft w:val="0"/>
              <w:marRight w:val="0"/>
              <w:marTop w:val="0"/>
              <w:marBottom w:val="0"/>
              <w:divBdr>
                <w:top w:val="none" w:sz="0" w:space="0" w:color="auto"/>
                <w:left w:val="none" w:sz="0" w:space="0" w:color="auto"/>
                <w:bottom w:val="none" w:sz="0" w:space="0" w:color="auto"/>
                <w:right w:val="none" w:sz="0" w:space="0" w:color="auto"/>
              </w:divBdr>
            </w:div>
            <w:div w:id="1685008503">
              <w:marLeft w:val="0"/>
              <w:marRight w:val="0"/>
              <w:marTop w:val="0"/>
              <w:marBottom w:val="0"/>
              <w:divBdr>
                <w:top w:val="none" w:sz="0" w:space="0" w:color="auto"/>
                <w:left w:val="none" w:sz="0" w:space="0" w:color="auto"/>
                <w:bottom w:val="none" w:sz="0" w:space="0" w:color="auto"/>
                <w:right w:val="none" w:sz="0" w:space="0" w:color="auto"/>
              </w:divBdr>
            </w:div>
            <w:div w:id="1693799759">
              <w:marLeft w:val="0"/>
              <w:marRight w:val="0"/>
              <w:marTop w:val="0"/>
              <w:marBottom w:val="0"/>
              <w:divBdr>
                <w:top w:val="none" w:sz="0" w:space="0" w:color="auto"/>
                <w:left w:val="none" w:sz="0" w:space="0" w:color="auto"/>
                <w:bottom w:val="none" w:sz="0" w:space="0" w:color="auto"/>
                <w:right w:val="none" w:sz="0" w:space="0" w:color="auto"/>
              </w:divBdr>
            </w:div>
            <w:div w:id="1844666996">
              <w:marLeft w:val="0"/>
              <w:marRight w:val="0"/>
              <w:marTop w:val="0"/>
              <w:marBottom w:val="0"/>
              <w:divBdr>
                <w:top w:val="none" w:sz="0" w:space="0" w:color="auto"/>
                <w:left w:val="none" w:sz="0" w:space="0" w:color="auto"/>
                <w:bottom w:val="none" w:sz="0" w:space="0" w:color="auto"/>
                <w:right w:val="none" w:sz="0" w:space="0" w:color="auto"/>
              </w:divBdr>
            </w:div>
            <w:div w:id="1856267501">
              <w:marLeft w:val="0"/>
              <w:marRight w:val="0"/>
              <w:marTop w:val="0"/>
              <w:marBottom w:val="0"/>
              <w:divBdr>
                <w:top w:val="none" w:sz="0" w:space="0" w:color="auto"/>
                <w:left w:val="none" w:sz="0" w:space="0" w:color="auto"/>
                <w:bottom w:val="none" w:sz="0" w:space="0" w:color="auto"/>
                <w:right w:val="none" w:sz="0" w:space="0" w:color="auto"/>
              </w:divBdr>
            </w:div>
            <w:div w:id="2112119515">
              <w:marLeft w:val="0"/>
              <w:marRight w:val="0"/>
              <w:marTop w:val="0"/>
              <w:marBottom w:val="0"/>
              <w:divBdr>
                <w:top w:val="none" w:sz="0" w:space="0" w:color="auto"/>
                <w:left w:val="none" w:sz="0" w:space="0" w:color="auto"/>
                <w:bottom w:val="none" w:sz="0" w:space="0" w:color="auto"/>
                <w:right w:val="none" w:sz="0" w:space="0" w:color="auto"/>
              </w:divBdr>
            </w:div>
          </w:divsChild>
        </w:div>
        <w:div w:id="733701926">
          <w:marLeft w:val="0"/>
          <w:marRight w:val="0"/>
          <w:marTop w:val="0"/>
          <w:marBottom w:val="0"/>
          <w:divBdr>
            <w:top w:val="none" w:sz="0" w:space="0" w:color="auto"/>
            <w:left w:val="none" w:sz="0" w:space="0" w:color="auto"/>
            <w:bottom w:val="none" w:sz="0" w:space="0" w:color="auto"/>
            <w:right w:val="none" w:sz="0" w:space="0" w:color="auto"/>
          </w:divBdr>
        </w:div>
        <w:div w:id="759722203">
          <w:marLeft w:val="0"/>
          <w:marRight w:val="0"/>
          <w:marTop w:val="0"/>
          <w:marBottom w:val="0"/>
          <w:divBdr>
            <w:top w:val="none" w:sz="0" w:space="0" w:color="auto"/>
            <w:left w:val="none" w:sz="0" w:space="0" w:color="auto"/>
            <w:bottom w:val="none" w:sz="0" w:space="0" w:color="auto"/>
            <w:right w:val="none" w:sz="0" w:space="0" w:color="auto"/>
          </w:divBdr>
        </w:div>
        <w:div w:id="834733908">
          <w:marLeft w:val="0"/>
          <w:marRight w:val="0"/>
          <w:marTop w:val="0"/>
          <w:marBottom w:val="0"/>
          <w:divBdr>
            <w:top w:val="none" w:sz="0" w:space="0" w:color="auto"/>
            <w:left w:val="none" w:sz="0" w:space="0" w:color="auto"/>
            <w:bottom w:val="none" w:sz="0" w:space="0" w:color="auto"/>
            <w:right w:val="none" w:sz="0" w:space="0" w:color="auto"/>
          </w:divBdr>
          <w:divsChild>
            <w:div w:id="68383760">
              <w:marLeft w:val="0"/>
              <w:marRight w:val="0"/>
              <w:marTop w:val="0"/>
              <w:marBottom w:val="0"/>
              <w:divBdr>
                <w:top w:val="none" w:sz="0" w:space="0" w:color="auto"/>
                <w:left w:val="none" w:sz="0" w:space="0" w:color="auto"/>
                <w:bottom w:val="none" w:sz="0" w:space="0" w:color="auto"/>
                <w:right w:val="none" w:sz="0" w:space="0" w:color="auto"/>
              </w:divBdr>
            </w:div>
            <w:div w:id="88165941">
              <w:marLeft w:val="0"/>
              <w:marRight w:val="0"/>
              <w:marTop w:val="0"/>
              <w:marBottom w:val="0"/>
              <w:divBdr>
                <w:top w:val="none" w:sz="0" w:space="0" w:color="auto"/>
                <w:left w:val="none" w:sz="0" w:space="0" w:color="auto"/>
                <w:bottom w:val="none" w:sz="0" w:space="0" w:color="auto"/>
                <w:right w:val="none" w:sz="0" w:space="0" w:color="auto"/>
              </w:divBdr>
            </w:div>
            <w:div w:id="250700860">
              <w:marLeft w:val="0"/>
              <w:marRight w:val="0"/>
              <w:marTop w:val="0"/>
              <w:marBottom w:val="0"/>
              <w:divBdr>
                <w:top w:val="none" w:sz="0" w:space="0" w:color="auto"/>
                <w:left w:val="none" w:sz="0" w:space="0" w:color="auto"/>
                <w:bottom w:val="none" w:sz="0" w:space="0" w:color="auto"/>
                <w:right w:val="none" w:sz="0" w:space="0" w:color="auto"/>
              </w:divBdr>
            </w:div>
            <w:div w:id="273831482">
              <w:marLeft w:val="0"/>
              <w:marRight w:val="0"/>
              <w:marTop w:val="0"/>
              <w:marBottom w:val="0"/>
              <w:divBdr>
                <w:top w:val="none" w:sz="0" w:space="0" w:color="auto"/>
                <w:left w:val="none" w:sz="0" w:space="0" w:color="auto"/>
                <w:bottom w:val="none" w:sz="0" w:space="0" w:color="auto"/>
                <w:right w:val="none" w:sz="0" w:space="0" w:color="auto"/>
              </w:divBdr>
            </w:div>
            <w:div w:id="339888954">
              <w:marLeft w:val="0"/>
              <w:marRight w:val="0"/>
              <w:marTop w:val="0"/>
              <w:marBottom w:val="0"/>
              <w:divBdr>
                <w:top w:val="none" w:sz="0" w:space="0" w:color="auto"/>
                <w:left w:val="none" w:sz="0" w:space="0" w:color="auto"/>
                <w:bottom w:val="none" w:sz="0" w:space="0" w:color="auto"/>
                <w:right w:val="none" w:sz="0" w:space="0" w:color="auto"/>
              </w:divBdr>
            </w:div>
            <w:div w:id="530728256">
              <w:marLeft w:val="0"/>
              <w:marRight w:val="0"/>
              <w:marTop w:val="0"/>
              <w:marBottom w:val="0"/>
              <w:divBdr>
                <w:top w:val="none" w:sz="0" w:space="0" w:color="auto"/>
                <w:left w:val="none" w:sz="0" w:space="0" w:color="auto"/>
                <w:bottom w:val="none" w:sz="0" w:space="0" w:color="auto"/>
                <w:right w:val="none" w:sz="0" w:space="0" w:color="auto"/>
              </w:divBdr>
            </w:div>
            <w:div w:id="532691082">
              <w:marLeft w:val="0"/>
              <w:marRight w:val="0"/>
              <w:marTop w:val="0"/>
              <w:marBottom w:val="0"/>
              <w:divBdr>
                <w:top w:val="none" w:sz="0" w:space="0" w:color="auto"/>
                <w:left w:val="none" w:sz="0" w:space="0" w:color="auto"/>
                <w:bottom w:val="none" w:sz="0" w:space="0" w:color="auto"/>
                <w:right w:val="none" w:sz="0" w:space="0" w:color="auto"/>
              </w:divBdr>
            </w:div>
            <w:div w:id="583683444">
              <w:marLeft w:val="0"/>
              <w:marRight w:val="0"/>
              <w:marTop w:val="0"/>
              <w:marBottom w:val="0"/>
              <w:divBdr>
                <w:top w:val="none" w:sz="0" w:space="0" w:color="auto"/>
                <w:left w:val="none" w:sz="0" w:space="0" w:color="auto"/>
                <w:bottom w:val="none" w:sz="0" w:space="0" w:color="auto"/>
                <w:right w:val="none" w:sz="0" w:space="0" w:color="auto"/>
              </w:divBdr>
            </w:div>
            <w:div w:id="688675040">
              <w:marLeft w:val="0"/>
              <w:marRight w:val="0"/>
              <w:marTop w:val="0"/>
              <w:marBottom w:val="0"/>
              <w:divBdr>
                <w:top w:val="none" w:sz="0" w:space="0" w:color="auto"/>
                <w:left w:val="none" w:sz="0" w:space="0" w:color="auto"/>
                <w:bottom w:val="none" w:sz="0" w:space="0" w:color="auto"/>
                <w:right w:val="none" w:sz="0" w:space="0" w:color="auto"/>
              </w:divBdr>
            </w:div>
            <w:div w:id="743918475">
              <w:marLeft w:val="0"/>
              <w:marRight w:val="0"/>
              <w:marTop w:val="0"/>
              <w:marBottom w:val="0"/>
              <w:divBdr>
                <w:top w:val="none" w:sz="0" w:space="0" w:color="auto"/>
                <w:left w:val="none" w:sz="0" w:space="0" w:color="auto"/>
                <w:bottom w:val="none" w:sz="0" w:space="0" w:color="auto"/>
                <w:right w:val="none" w:sz="0" w:space="0" w:color="auto"/>
              </w:divBdr>
            </w:div>
            <w:div w:id="921836574">
              <w:marLeft w:val="0"/>
              <w:marRight w:val="0"/>
              <w:marTop w:val="0"/>
              <w:marBottom w:val="0"/>
              <w:divBdr>
                <w:top w:val="none" w:sz="0" w:space="0" w:color="auto"/>
                <w:left w:val="none" w:sz="0" w:space="0" w:color="auto"/>
                <w:bottom w:val="none" w:sz="0" w:space="0" w:color="auto"/>
                <w:right w:val="none" w:sz="0" w:space="0" w:color="auto"/>
              </w:divBdr>
            </w:div>
            <w:div w:id="1029376668">
              <w:marLeft w:val="0"/>
              <w:marRight w:val="0"/>
              <w:marTop w:val="0"/>
              <w:marBottom w:val="0"/>
              <w:divBdr>
                <w:top w:val="none" w:sz="0" w:space="0" w:color="auto"/>
                <w:left w:val="none" w:sz="0" w:space="0" w:color="auto"/>
                <w:bottom w:val="none" w:sz="0" w:space="0" w:color="auto"/>
                <w:right w:val="none" w:sz="0" w:space="0" w:color="auto"/>
              </w:divBdr>
            </w:div>
            <w:div w:id="1084912400">
              <w:marLeft w:val="0"/>
              <w:marRight w:val="0"/>
              <w:marTop w:val="0"/>
              <w:marBottom w:val="0"/>
              <w:divBdr>
                <w:top w:val="none" w:sz="0" w:space="0" w:color="auto"/>
                <w:left w:val="none" w:sz="0" w:space="0" w:color="auto"/>
                <w:bottom w:val="none" w:sz="0" w:space="0" w:color="auto"/>
                <w:right w:val="none" w:sz="0" w:space="0" w:color="auto"/>
              </w:divBdr>
            </w:div>
            <w:div w:id="1325010445">
              <w:marLeft w:val="0"/>
              <w:marRight w:val="0"/>
              <w:marTop w:val="0"/>
              <w:marBottom w:val="0"/>
              <w:divBdr>
                <w:top w:val="none" w:sz="0" w:space="0" w:color="auto"/>
                <w:left w:val="none" w:sz="0" w:space="0" w:color="auto"/>
                <w:bottom w:val="none" w:sz="0" w:space="0" w:color="auto"/>
                <w:right w:val="none" w:sz="0" w:space="0" w:color="auto"/>
              </w:divBdr>
            </w:div>
            <w:div w:id="1410883274">
              <w:marLeft w:val="0"/>
              <w:marRight w:val="0"/>
              <w:marTop w:val="0"/>
              <w:marBottom w:val="0"/>
              <w:divBdr>
                <w:top w:val="none" w:sz="0" w:space="0" w:color="auto"/>
                <w:left w:val="none" w:sz="0" w:space="0" w:color="auto"/>
                <w:bottom w:val="none" w:sz="0" w:space="0" w:color="auto"/>
                <w:right w:val="none" w:sz="0" w:space="0" w:color="auto"/>
              </w:divBdr>
            </w:div>
            <w:div w:id="1537540430">
              <w:marLeft w:val="0"/>
              <w:marRight w:val="0"/>
              <w:marTop w:val="0"/>
              <w:marBottom w:val="0"/>
              <w:divBdr>
                <w:top w:val="none" w:sz="0" w:space="0" w:color="auto"/>
                <w:left w:val="none" w:sz="0" w:space="0" w:color="auto"/>
                <w:bottom w:val="none" w:sz="0" w:space="0" w:color="auto"/>
                <w:right w:val="none" w:sz="0" w:space="0" w:color="auto"/>
              </w:divBdr>
            </w:div>
            <w:div w:id="1709138324">
              <w:marLeft w:val="0"/>
              <w:marRight w:val="0"/>
              <w:marTop w:val="0"/>
              <w:marBottom w:val="0"/>
              <w:divBdr>
                <w:top w:val="none" w:sz="0" w:space="0" w:color="auto"/>
                <w:left w:val="none" w:sz="0" w:space="0" w:color="auto"/>
                <w:bottom w:val="none" w:sz="0" w:space="0" w:color="auto"/>
                <w:right w:val="none" w:sz="0" w:space="0" w:color="auto"/>
              </w:divBdr>
            </w:div>
            <w:div w:id="1738547834">
              <w:marLeft w:val="0"/>
              <w:marRight w:val="0"/>
              <w:marTop w:val="0"/>
              <w:marBottom w:val="0"/>
              <w:divBdr>
                <w:top w:val="none" w:sz="0" w:space="0" w:color="auto"/>
                <w:left w:val="none" w:sz="0" w:space="0" w:color="auto"/>
                <w:bottom w:val="none" w:sz="0" w:space="0" w:color="auto"/>
                <w:right w:val="none" w:sz="0" w:space="0" w:color="auto"/>
              </w:divBdr>
            </w:div>
            <w:div w:id="2113276111">
              <w:marLeft w:val="0"/>
              <w:marRight w:val="0"/>
              <w:marTop w:val="0"/>
              <w:marBottom w:val="0"/>
              <w:divBdr>
                <w:top w:val="none" w:sz="0" w:space="0" w:color="auto"/>
                <w:left w:val="none" w:sz="0" w:space="0" w:color="auto"/>
                <w:bottom w:val="none" w:sz="0" w:space="0" w:color="auto"/>
                <w:right w:val="none" w:sz="0" w:space="0" w:color="auto"/>
              </w:divBdr>
            </w:div>
            <w:div w:id="2133090765">
              <w:marLeft w:val="0"/>
              <w:marRight w:val="0"/>
              <w:marTop w:val="0"/>
              <w:marBottom w:val="0"/>
              <w:divBdr>
                <w:top w:val="none" w:sz="0" w:space="0" w:color="auto"/>
                <w:left w:val="none" w:sz="0" w:space="0" w:color="auto"/>
                <w:bottom w:val="none" w:sz="0" w:space="0" w:color="auto"/>
                <w:right w:val="none" w:sz="0" w:space="0" w:color="auto"/>
              </w:divBdr>
            </w:div>
          </w:divsChild>
        </w:div>
        <w:div w:id="850412481">
          <w:marLeft w:val="0"/>
          <w:marRight w:val="0"/>
          <w:marTop w:val="0"/>
          <w:marBottom w:val="0"/>
          <w:divBdr>
            <w:top w:val="none" w:sz="0" w:space="0" w:color="auto"/>
            <w:left w:val="none" w:sz="0" w:space="0" w:color="auto"/>
            <w:bottom w:val="none" w:sz="0" w:space="0" w:color="auto"/>
            <w:right w:val="none" w:sz="0" w:space="0" w:color="auto"/>
          </w:divBdr>
        </w:div>
        <w:div w:id="946502369">
          <w:marLeft w:val="0"/>
          <w:marRight w:val="0"/>
          <w:marTop w:val="0"/>
          <w:marBottom w:val="0"/>
          <w:divBdr>
            <w:top w:val="none" w:sz="0" w:space="0" w:color="auto"/>
            <w:left w:val="none" w:sz="0" w:space="0" w:color="auto"/>
            <w:bottom w:val="none" w:sz="0" w:space="0" w:color="auto"/>
            <w:right w:val="none" w:sz="0" w:space="0" w:color="auto"/>
          </w:divBdr>
        </w:div>
        <w:div w:id="990403821">
          <w:marLeft w:val="0"/>
          <w:marRight w:val="0"/>
          <w:marTop w:val="0"/>
          <w:marBottom w:val="0"/>
          <w:divBdr>
            <w:top w:val="none" w:sz="0" w:space="0" w:color="auto"/>
            <w:left w:val="none" w:sz="0" w:space="0" w:color="auto"/>
            <w:bottom w:val="none" w:sz="0" w:space="0" w:color="auto"/>
            <w:right w:val="none" w:sz="0" w:space="0" w:color="auto"/>
          </w:divBdr>
        </w:div>
        <w:div w:id="1014763672">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1039235643">
          <w:marLeft w:val="0"/>
          <w:marRight w:val="0"/>
          <w:marTop w:val="0"/>
          <w:marBottom w:val="0"/>
          <w:divBdr>
            <w:top w:val="none" w:sz="0" w:space="0" w:color="auto"/>
            <w:left w:val="none" w:sz="0" w:space="0" w:color="auto"/>
            <w:bottom w:val="none" w:sz="0" w:space="0" w:color="auto"/>
            <w:right w:val="none" w:sz="0" w:space="0" w:color="auto"/>
          </w:divBdr>
        </w:div>
        <w:div w:id="1049302378">
          <w:marLeft w:val="0"/>
          <w:marRight w:val="0"/>
          <w:marTop w:val="0"/>
          <w:marBottom w:val="0"/>
          <w:divBdr>
            <w:top w:val="none" w:sz="0" w:space="0" w:color="auto"/>
            <w:left w:val="none" w:sz="0" w:space="0" w:color="auto"/>
            <w:bottom w:val="none" w:sz="0" w:space="0" w:color="auto"/>
            <w:right w:val="none" w:sz="0" w:space="0" w:color="auto"/>
          </w:divBdr>
        </w:div>
        <w:div w:id="1083797877">
          <w:marLeft w:val="0"/>
          <w:marRight w:val="0"/>
          <w:marTop w:val="0"/>
          <w:marBottom w:val="0"/>
          <w:divBdr>
            <w:top w:val="none" w:sz="0" w:space="0" w:color="auto"/>
            <w:left w:val="none" w:sz="0" w:space="0" w:color="auto"/>
            <w:bottom w:val="none" w:sz="0" w:space="0" w:color="auto"/>
            <w:right w:val="none" w:sz="0" w:space="0" w:color="auto"/>
          </w:divBdr>
        </w:div>
        <w:div w:id="1203321976">
          <w:marLeft w:val="0"/>
          <w:marRight w:val="0"/>
          <w:marTop w:val="0"/>
          <w:marBottom w:val="0"/>
          <w:divBdr>
            <w:top w:val="none" w:sz="0" w:space="0" w:color="auto"/>
            <w:left w:val="none" w:sz="0" w:space="0" w:color="auto"/>
            <w:bottom w:val="none" w:sz="0" w:space="0" w:color="auto"/>
            <w:right w:val="none" w:sz="0" w:space="0" w:color="auto"/>
          </w:divBdr>
        </w:div>
        <w:div w:id="1210999513">
          <w:marLeft w:val="0"/>
          <w:marRight w:val="0"/>
          <w:marTop w:val="0"/>
          <w:marBottom w:val="0"/>
          <w:divBdr>
            <w:top w:val="none" w:sz="0" w:space="0" w:color="auto"/>
            <w:left w:val="none" w:sz="0" w:space="0" w:color="auto"/>
            <w:bottom w:val="none" w:sz="0" w:space="0" w:color="auto"/>
            <w:right w:val="none" w:sz="0" w:space="0" w:color="auto"/>
          </w:divBdr>
        </w:div>
        <w:div w:id="1260914382">
          <w:marLeft w:val="0"/>
          <w:marRight w:val="0"/>
          <w:marTop w:val="0"/>
          <w:marBottom w:val="0"/>
          <w:divBdr>
            <w:top w:val="none" w:sz="0" w:space="0" w:color="auto"/>
            <w:left w:val="none" w:sz="0" w:space="0" w:color="auto"/>
            <w:bottom w:val="none" w:sz="0" w:space="0" w:color="auto"/>
            <w:right w:val="none" w:sz="0" w:space="0" w:color="auto"/>
          </w:divBdr>
        </w:div>
        <w:div w:id="1342899124">
          <w:marLeft w:val="0"/>
          <w:marRight w:val="0"/>
          <w:marTop w:val="0"/>
          <w:marBottom w:val="0"/>
          <w:divBdr>
            <w:top w:val="none" w:sz="0" w:space="0" w:color="auto"/>
            <w:left w:val="none" w:sz="0" w:space="0" w:color="auto"/>
            <w:bottom w:val="none" w:sz="0" w:space="0" w:color="auto"/>
            <w:right w:val="none" w:sz="0" w:space="0" w:color="auto"/>
          </w:divBdr>
        </w:div>
        <w:div w:id="1423334337">
          <w:marLeft w:val="0"/>
          <w:marRight w:val="0"/>
          <w:marTop w:val="0"/>
          <w:marBottom w:val="0"/>
          <w:divBdr>
            <w:top w:val="none" w:sz="0" w:space="0" w:color="auto"/>
            <w:left w:val="none" w:sz="0" w:space="0" w:color="auto"/>
            <w:bottom w:val="none" w:sz="0" w:space="0" w:color="auto"/>
            <w:right w:val="none" w:sz="0" w:space="0" w:color="auto"/>
          </w:divBdr>
        </w:div>
        <w:div w:id="1439986355">
          <w:marLeft w:val="0"/>
          <w:marRight w:val="0"/>
          <w:marTop w:val="0"/>
          <w:marBottom w:val="0"/>
          <w:divBdr>
            <w:top w:val="none" w:sz="0" w:space="0" w:color="auto"/>
            <w:left w:val="none" w:sz="0" w:space="0" w:color="auto"/>
            <w:bottom w:val="none" w:sz="0" w:space="0" w:color="auto"/>
            <w:right w:val="none" w:sz="0" w:space="0" w:color="auto"/>
          </w:divBdr>
          <w:divsChild>
            <w:div w:id="1667175024">
              <w:marLeft w:val="-75"/>
              <w:marRight w:val="0"/>
              <w:marTop w:val="30"/>
              <w:marBottom w:val="30"/>
              <w:divBdr>
                <w:top w:val="none" w:sz="0" w:space="0" w:color="auto"/>
                <w:left w:val="none" w:sz="0" w:space="0" w:color="auto"/>
                <w:bottom w:val="none" w:sz="0" w:space="0" w:color="auto"/>
                <w:right w:val="none" w:sz="0" w:space="0" w:color="auto"/>
              </w:divBdr>
              <w:divsChild>
                <w:div w:id="112872682">
                  <w:marLeft w:val="0"/>
                  <w:marRight w:val="0"/>
                  <w:marTop w:val="0"/>
                  <w:marBottom w:val="0"/>
                  <w:divBdr>
                    <w:top w:val="none" w:sz="0" w:space="0" w:color="auto"/>
                    <w:left w:val="none" w:sz="0" w:space="0" w:color="auto"/>
                    <w:bottom w:val="none" w:sz="0" w:space="0" w:color="auto"/>
                    <w:right w:val="none" w:sz="0" w:space="0" w:color="auto"/>
                  </w:divBdr>
                  <w:divsChild>
                    <w:div w:id="1816684251">
                      <w:marLeft w:val="0"/>
                      <w:marRight w:val="0"/>
                      <w:marTop w:val="0"/>
                      <w:marBottom w:val="0"/>
                      <w:divBdr>
                        <w:top w:val="none" w:sz="0" w:space="0" w:color="auto"/>
                        <w:left w:val="none" w:sz="0" w:space="0" w:color="auto"/>
                        <w:bottom w:val="none" w:sz="0" w:space="0" w:color="auto"/>
                        <w:right w:val="none" w:sz="0" w:space="0" w:color="auto"/>
                      </w:divBdr>
                    </w:div>
                  </w:divsChild>
                </w:div>
                <w:div w:id="154225183">
                  <w:marLeft w:val="0"/>
                  <w:marRight w:val="0"/>
                  <w:marTop w:val="0"/>
                  <w:marBottom w:val="0"/>
                  <w:divBdr>
                    <w:top w:val="none" w:sz="0" w:space="0" w:color="auto"/>
                    <w:left w:val="none" w:sz="0" w:space="0" w:color="auto"/>
                    <w:bottom w:val="none" w:sz="0" w:space="0" w:color="auto"/>
                    <w:right w:val="none" w:sz="0" w:space="0" w:color="auto"/>
                  </w:divBdr>
                  <w:divsChild>
                    <w:div w:id="1862552385">
                      <w:marLeft w:val="0"/>
                      <w:marRight w:val="0"/>
                      <w:marTop w:val="0"/>
                      <w:marBottom w:val="0"/>
                      <w:divBdr>
                        <w:top w:val="none" w:sz="0" w:space="0" w:color="auto"/>
                        <w:left w:val="none" w:sz="0" w:space="0" w:color="auto"/>
                        <w:bottom w:val="none" w:sz="0" w:space="0" w:color="auto"/>
                        <w:right w:val="none" w:sz="0" w:space="0" w:color="auto"/>
                      </w:divBdr>
                    </w:div>
                  </w:divsChild>
                </w:div>
                <w:div w:id="278610538">
                  <w:marLeft w:val="0"/>
                  <w:marRight w:val="0"/>
                  <w:marTop w:val="0"/>
                  <w:marBottom w:val="0"/>
                  <w:divBdr>
                    <w:top w:val="none" w:sz="0" w:space="0" w:color="auto"/>
                    <w:left w:val="none" w:sz="0" w:space="0" w:color="auto"/>
                    <w:bottom w:val="none" w:sz="0" w:space="0" w:color="auto"/>
                    <w:right w:val="none" w:sz="0" w:space="0" w:color="auto"/>
                  </w:divBdr>
                  <w:divsChild>
                    <w:div w:id="104933486">
                      <w:marLeft w:val="0"/>
                      <w:marRight w:val="0"/>
                      <w:marTop w:val="0"/>
                      <w:marBottom w:val="0"/>
                      <w:divBdr>
                        <w:top w:val="none" w:sz="0" w:space="0" w:color="auto"/>
                        <w:left w:val="none" w:sz="0" w:space="0" w:color="auto"/>
                        <w:bottom w:val="none" w:sz="0" w:space="0" w:color="auto"/>
                        <w:right w:val="none" w:sz="0" w:space="0" w:color="auto"/>
                      </w:divBdr>
                    </w:div>
                  </w:divsChild>
                </w:div>
                <w:div w:id="580604167">
                  <w:marLeft w:val="0"/>
                  <w:marRight w:val="0"/>
                  <w:marTop w:val="0"/>
                  <w:marBottom w:val="0"/>
                  <w:divBdr>
                    <w:top w:val="none" w:sz="0" w:space="0" w:color="auto"/>
                    <w:left w:val="none" w:sz="0" w:space="0" w:color="auto"/>
                    <w:bottom w:val="none" w:sz="0" w:space="0" w:color="auto"/>
                    <w:right w:val="none" w:sz="0" w:space="0" w:color="auto"/>
                  </w:divBdr>
                  <w:divsChild>
                    <w:div w:id="1474448043">
                      <w:marLeft w:val="0"/>
                      <w:marRight w:val="0"/>
                      <w:marTop w:val="0"/>
                      <w:marBottom w:val="0"/>
                      <w:divBdr>
                        <w:top w:val="none" w:sz="0" w:space="0" w:color="auto"/>
                        <w:left w:val="none" w:sz="0" w:space="0" w:color="auto"/>
                        <w:bottom w:val="none" w:sz="0" w:space="0" w:color="auto"/>
                        <w:right w:val="none" w:sz="0" w:space="0" w:color="auto"/>
                      </w:divBdr>
                    </w:div>
                  </w:divsChild>
                </w:div>
                <w:div w:id="684088335">
                  <w:marLeft w:val="0"/>
                  <w:marRight w:val="0"/>
                  <w:marTop w:val="0"/>
                  <w:marBottom w:val="0"/>
                  <w:divBdr>
                    <w:top w:val="none" w:sz="0" w:space="0" w:color="auto"/>
                    <w:left w:val="none" w:sz="0" w:space="0" w:color="auto"/>
                    <w:bottom w:val="none" w:sz="0" w:space="0" w:color="auto"/>
                    <w:right w:val="none" w:sz="0" w:space="0" w:color="auto"/>
                  </w:divBdr>
                  <w:divsChild>
                    <w:div w:id="320544464">
                      <w:marLeft w:val="0"/>
                      <w:marRight w:val="0"/>
                      <w:marTop w:val="0"/>
                      <w:marBottom w:val="0"/>
                      <w:divBdr>
                        <w:top w:val="none" w:sz="0" w:space="0" w:color="auto"/>
                        <w:left w:val="none" w:sz="0" w:space="0" w:color="auto"/>
                        <w:bottom w:val="none" w:sz="0" w:space="0" w:color="auto"/>
                        <w:right w:val="none" w:sz="0" w:space="0" w:color="auto"/>
                      </w:divBdr>
                    </w:div>
                  </w:divsChild>
                </w:div>
                <w:div w:id="827752109">
                  <w:marLeft w:val="0"/>
                  <w:marRight w:val="0"/>
                  <w:marTop w:val="0"/>
                  <w:marBottom w:val="0"/>
                  <w:divBdr>
                    <w:top w:val="none" w:sz="0" w:space="0" w:color="auto"/>
                    <w:left w:val="none" w:sz="0" w:space="0" w:color="auto"/>
                    <w:bottom w:val="none" w:sz="0" w:space="0" w:color="auto"/>
                    <w:right w:val="none" w:sz="0" w:space="0" w:color="auto"/>
                  </w:divBdr>
                  <w:divsChild>
                    <w:div w:id="116684082">
                      <w:marLeft w:val="0"/>
                      <w:marRight w:val="0"/>
                      <w:marTop w:val="0"/>
                      <w:marBottom w:val="0"/>
                      <w:divBdr>
                        <w:top w:val="none" w:sz="0" w:space="0" w:color="auto"/>
                        <w:left w:val="none" w:sz="0" w:space="0" w:color="auto"/>
                        <w:bottom w:val="none" w:sz="0" w:space="0" w:color="auto"/>
                        <w:right w:val="none" w:sz="0" w:space="0" w:color="auto"/>
                      </w:divBdr>
                    </w:div>
                  </w:divsChild>
                </w:div>
                <w:div w:id="930502284">
                  <w:marLeft w:val="0"/>
                  <w:marRight w:val="0"/>
                  <w:marTop w:val="0"/>
                  <w:marBottom w:val="0"/>
                  <w:divBdr>
                    <w:top w:val="none" w:sz="0" w:space="0" w:color="auto"/>
                    <w:left w:val="none" w:sz="0" w:space="0" w:color="auto"/>
                    <w:bottom w:val="none" w:sz="0" w:space="0" w:color="auto"/>
                    <w:right w:val="none" w:sz="0" w:space="0" w:color="auto"/>
                  </w:divBdr>
                  <w:divsChild>
                    <w:div w:id="429668744">
                      <w:marLeft w:val="0"/>
                      <w:marRight w:val="0"/>
                      <w:marTop w:val="0"/>
                      <w:marBottom w:val="0"/>
                      <w:divBdr>
                        <w:top w:val="none" w:sz="0" w:space="0" w:color="auto"/>
                        <w:left w:val="none" w:sz="0" w:space="0" w:color="auto"/>
                        <w:bottom w:val="none" w:sz="0" w:space="0" w:color="auto"/>
                        <w:right w:val="none" w:sz="0" w:space="0" w:color="auto"/>
                      </w:divBdr>
                    </w:div>
                  </w:divsChild>
                </w:div>
                <w:div w:id="1230073760">
                  <w:marLeft w:val="0"/>
                  <w:marRight w:val="0"/>
                  <w:marTop w:val="0"/>
                  <w:marBottom w:val="0"/>
                  <w:divBdr>
                    <w:top w:val="none" w:sz="0" w:space="0" w:color="auto"/>
                    <w:left w:val="none" w:sz="0" w:space="0" w:color="auto"/>
                    <w:bottom w:val="none" w:sz="0" w:space="0" w:color="auto"/>
                    <w:right w:val="none" w:sz="0" w:space="0" w:color="auto"/>
                  </w:divBdr>
                  <w:divsChild>
                    <w:div w:id="1441602707">
                      <w:marLeft w:val="0"/>
                      <w:marRight w:val="0"/>
                      <w:marTop w:val="0"/>
                      <w:marBottom w:val="0"/>
                      <w:divBdr>
                        <w:top w:val="none" w:sz="0" w:space="0" w:color="auto"/>
                        <w:left w:val="none" w:sz="0" w:space="0" w:color="auto"/>
                        <w:bottom w:val="none" w:sz="0" w:space="0" w:color="auto"/>
                        <w:right w:val="none" w:sz="0" w:space="0" w:color="auto"/>
                      </w:divBdr>
                    </w:div>
                  </w:divsChild>
                </w:div>
                <w:div w:id="1279221639">
                  <w:marLeft w:val="0"/>
                  <w:marRight w:val="0"/>
                  <w:marTop w:val="0"/>
                  <w:marBottom w:val="0"/>
                  <w:divBdr>
                    <w:top w:val="none" w:sz="0" w:space="0" w:color="auto"/>
                    <w:left w:val="none" w:sz="0" w:space="0" w:color="auto"/>
                    <w:bottom w:val="none" w:sz="0" w:space="0" w:color="auto"/>
                    <w:right w:val="none" w:sz="0" w:space="0" w:color="auto"/>
                  </w:divBdr>
                  <w:divsChild>
                    <w:div w:id="2021926373">
                      <w:marLeft w:val="0"/>
                      <w:marRight w:val="0"/>
                      <w:marTop w:val="0"/>
                      <w:marBottom w:val="0"/>
                      <w:divBdr>
                        <w:top w:val="none" w:sz="0" w:space="0" w:color="auto"/>
                        <w:left w:val="none" w:sz="0" w:space="0" w:color="auto"/>
                        <w:bottom w:val="none" w:sz="0" w:space="0" w:color="auto"/>
                        <w:right w:val="none" w:sz="0" w:space="0" w:color="auto"/>
                      </w:divBdr>
                    </w:div>
                  </w:divsChild>
                </w:div>
                <w:div w:id="1315716580">
                  <w:marLeft w:val="0"/>
                  <w:marRight w:val="0"/>
                  <w:marTop w:val="0"/>
                  <w:marBottom w:val="0"/>
                  <w:divBdr>
                    <w:top w:val="none" w:sz="0" w:space="0" w:color="auto"/>
                    <w:left w:val="none" w:sz="0" w:space="0" w:color="auto"/>
                    <w:bottom w:val="none" w:sz="0" w:space="0" w:color="auto"/>
                    <w:right w:val="none" w:sz="0" w:space="0" w:color="auto"/>
                  </w:divBdr>
                  <w:divsChild>
                    <w:div w:id="700056264">
                      <w:marLeft w:val="0"/>
                      <w:marRight w:val="0"/>
                      <w:marTop w:val="0"/>
                      <w:marBottom w:val="0"/>
                      <w:divBdr>
                        <w:top w:val="none" w:sz="0" w:space="0" w:color="auto"/>
                        <w:left w:val="none" w:sz="0" w:space="0" w:color="auto"/>
                        <w:bottom w:val="none" w:sz="0" w:space="0" w:color="auto"/>
                        <w:right w:val="none" w:sz="0" w:space="0" w:color="auto"/>
                      </w:divBdr>
                    </w:div>
                  </w:divsChild>
                </w:div>
                <w:div w:id="1325662642">
                  <w:marLeft w:val="0"/>
                  <w:marRight w:val="0"/>
                  <w:marTop w:val="0"/>
                  <w:marBottom w:val="0"/>
                  <w:divBdr>
                    <w:top w:val="none" w:sz="0" w:space="0" w:color="auto"/>
                    <w:left w:val="none" w:sz="0" w:space="0" w:color="auto"/>
                    <w:bottom w:val="none" w:sz="0" w:space="0" w:color="auto"/>
                    <w:right w:val="none" w:sz="0" w:space="0" w:color="auto"/>
                  </w:divBdr>
                  <w:divsChild>
                    <w:div w:id="2092921082">
                      <w:marLeft w:val="0"/>
                      <w:marRight w:val="0"/>
                      <w:marTop w:val="0"/>
                      <w:marBottom w:val="0"/>
                      <w:divBdr>
                        <w:top w:val="none" w:sz="0" w:space="0" w:color="auto"/>
                        <w:left w:val="none" w:sz="0" w:space="0" w:color="auto"/>
                        <w:bottom w:val="none" w:sz="0" w:space="0" w:color="auto"/>
                        <w:right w:val="none" w:sz="0" w:space="0" w:color="auto"/>
                      </w:divBdr>
                    </w:div>
                  </w:divsChild>
                </w:div>
                <w:div w:id="1450852019">
                  <w:marLeft w:val="0"/>
                  <w:marRight w:val="0"/>
                  <w:marTop w:val="0"/>
                  <w:marBottom w:val="0"/>
                  <w:divBdr>
                    <w:top w:val="none" w:sz="0" w:space="0" w:color="auto"/>
                    <w:left w:val="none" w:sz="0" w:space="0" w:color="auto"/>
                    <w:bottom w:val="none" w:sz="0" w:space="0" w:color="auto"/>
                    <w:right w:val="none" w:sz="0" w:space="0" w:color="auto"/>
                  </w:divBdr>
                  <w:divsChild>
                    <w:div w:id="2132893968">
                      <w:marLeft w:val="0"/>
                      <w:marRight w:val="0"/>
                      <w:marTop w:val="0"/>
                      <w:marBottom w:val="0"/>
                      <w:divBdr>
                        <w:top w:val="none" w:sz="0" w:space="0" w:color="auto"/>
                        <w:left w:val="none" w:sz="0" w:space="0" w:color="auto"/>
                        <w:bottom w:val="none" w:sz="0" w:space="0" w:color="auto"/>
                        <w:right w:val="none" w:sz="0" w:space="0" w:color="auto"/>
                      </w:divBdr>
                    </w:div>
                  </w:divsChild>
                </w:div>
                <w:div w:id="1511095825">
                  <w:marLeft w:val="0"/>
                  <w:marRight w:val="0"/>
                  <w:marTop w:val="0"/>
                  <w:marBottom w:val="0"/>
                  <w:divBdr>
                    <w:top w:val="none" w:sz="0" w:space="0" w:color="auto"/>
                    <w:left w:val="none" w:sz="0" w:space="0" w:color="auto"/>
                    <w:bottom w:val="none" w:sz="0" w:space="0" w:color="auto"/>
                    <w:right w:val="none" w:sz="0" w:space="0" w:color="auto"/>
                  </w:divBdr>
                  <w:divsChild>
                    <w:div w:id="1224293449">
                      <w:marLeft w:val="0"/>
                      <w:marRight w:val="0"/>
                      <w:marTop w:val="0"/>
                      <w:marBottom w:val="0"/>
                      <w:divBdr>
                        <w:top w:val="none" w:sz="0" w:space="0" w:color="auto"/>
                        <w:left w:val="none" w:sz="0" w:space="0" w:color="auto"/>
                        <w:bottom w:val="none" w:sz="0" w:space="0" w:color="auto"/>
                        <w:right w:val="none" w:sz="0" w:space="0" w:color="auto"/>
                      </w:divBdr>
                    </w:div>
                  </w:divsChild>
                </w:div>
                <w:div w:id="1630436990">
                  <w:marLeft w:val="0"/>
                  <w:marRight w:val="0"/>
                  <w:marTop w:val="0"/>
                  <w:marBottom w:val="0"/>
                  <w:divBdr>
                    <w:top w:val="none" w:sz="0" w:space="0" w:color="auto"/>
                    <w:left w:val="none" w:sz="0" w:space="0" w:color="auto"/>
                    <w:bottom w:val="none" w:sz="0" w:space="0" w:color="auto"/>
                    <w:right w:val="none" w:sz="0" w:space="0" w:color="auto"/>
                  </w:divBdr>
                  <w:divsChild>
                    <w:div w:id="648637507">
                      <w:marLeft w:val="0"/>
                      <w:marRight w:val="0"/>
                      <w:marTop w:val="0"/>
                      <w:marBottom w:val="0"/>
                      <w:divBdr>
                        <w:top w:val="none" w:sz="0" w:space="0" w:color="auto"/>
                        <w:left w:val="none" w:sz="0" w:space="0" w:color="auto"/>
                        <w:bottom w:val="none" w:sz="0" w:space="0" w:color="auto"/>
                        <w:right w:val="none" w:sz="0" w:space="0" w:color="auto"/>
                      </w:divBdr>
                    </w:div>
                  </w:divsChild>
                </w:div>
                <w:div w:id="1734503336">
                  <w:marLeft w:val="0"/>
                  <w:marRight w:val="0"/>
                  <w:marTop w:val="0"/>
                  <w:marBottom w:val="0"/>
                  <w:divBdr>
                    <w:top w:val="none" w:sz="0" w:space="0" w:color="auto"/>
                    <w:left w:val="none" w:sz="0" w:space="0" w:color="auto"/>
                    <w:bottom w:val="none" w:sz="0" w:space="0" w:color="auto"/>
                    <w:right w:val="none" w:sz="0" w:space="0" w:color="auto"/>
                  </w:divBdr>
                  <w:divsChild>
                    <w:div w:id="121845189">
                      <w:marLeft w:val="0"/>
                      <w:marRight w:val="0"/>
                      <w:marTop w:val="0"/>
                      <w:marBottom w:val="0"/>
                      <w:divBdr>
                        <w:top w:val="none" w:sz="0" w:space="0" w:color="auto"/>
                        <w:left w:val="none" w:sz="0" w:space="0" w:color="auto"/>
                        <w:bottom w:val="none" w:sz="0" w:space="0" w:color="auto"/>
                        <w:right w:val="none" w:sz="0" w:space="0" w:color="auto"/>
                      </w:divBdr>
                    </w:div>
                  </w:divsChild>
                </w:div>
                <w:div w:id="1849514805">
                  <w:marLeft w:val="0"/>
                  <w:marRight w:val="0"/>
                  <w:marTop w:val="0"/>
                  <w:marBottom w:val="0"/>
                  <w:divBdr>
                    <w:top w:val="none" w:sz="0" w:space="0" w:color="auto"/>
                    <w:left w:val="none" w:sz="0" w:space="0" w:color="auto"/>
                    <w:bottom w:val="none" w:sz="0" w:space="0" w:color="auto"/>
                    <w:right w:val="none" w:sz="0" w:space="0" w:color="auto"/>
                  </w:divBdr>
                  <w:divsChild>
                    <w:div w:id="1493712843">
                      <w:marLeft w:val="0"/>
                      <w:marRight w:val="0"/>
                      <w:marTop w:val="0"/>
                      <w:marBottom w:val="0"/>
                      <w:divBdr>
                        <w:top w:val="none" w:sz="0" w:space="0" w:color="auto"/>
                        <w:left w:val="none" w:sz="0" w:space="0" w:color="auto"/>
                        <w:bottom w:val="none" w:sz="0" w:space="0" w:color="auto"/>
                        <w:right w:val="none" w:sz="0" w:space="0" w:color="auto"/>
                      </w:divBdr>
                    </w:div>
                  </w:divsChild>
                </w:div>
                <w:div w:id="1957330292">
                  <w:marLeft w:val="0"/>
                  <w:marRight w:val="0"/>
                  <w:marTop w:val="0"/>
                  <w:marBottom w:val="0"/>
                  <w:divBdr>
                    <w:top w:val="none" w:sz="0" w:space="0" w:color="auto"/>
                    <w:left w:val="none" w:sz="0" w:space="0" w:color="auto"/>
                    <w:bottom w:val="none" w:sz="0" w:space="0" w:color="auto"/>
                    <w:right w:val="none" w:sz="0" w:space="0" w:color="auto"/>
                  </w:divBdr>
                  <w:divsChild>
                    <w:div w:id="1401244573">
                      <w:marLeft w:val="0"/>
                      <w:marRight w:val="0"/>
                      <w:marTop w:val="0"/>
                      <w:marBottom w:val="0"/>
                      <w:divBdr>
                        <w:top w:val="none" w:sz="0" w:space="0" w:color="auto"/>
                        <w:left w:val="none" w:sz="0" w:space="0" w:color="auto"/>
                        <w:bottom w:val="none" w:sz="0" w:space="0" w:color="auto"/>
                        <w:right w:val="none" w:sz="0" w:space="0" w:color="auto"/>
                      </w:divBdr>
                    </w:div>
                  </w:divsChild>
                </w:div>
                <w:div w:id="2012679934">
                  <w:marLeft w:val="0"/>
                  <w:marRight w:val="0"/>
                  <w:marTop w:val="0"/>
                  <w:marBottom w:val="0"/>
                  <w:divBdr>
                    <w:top w:val="none" w:sz="0" w:space="0" w:color="auto"/>
                    <w:left w:val="none" w:sz="0" w:space="0" w:color="auto"/>
                    <w:bottom w:val="none" w:sz="0" w:space="0" w:color="auto"/>
                    <w:right w:val="none" w:sz="0" w:space="0" w:color="auto"/>
                  </w:divBdr>
                  <w:divsChild>
                    <w:div w:id="1433161687">
                      <w:marLeft w:val="0"/>
                      <w:marRight w:val="0"/>
                      <w:marTop w:val="0"/>
                      <w:marBottom w:val="0"/>
                      <w:divBdr>
                        <w:top w:val="none" w:sz="0" w:space="0" w:color="auto"/>
                        <w:left w:val="none" w:sz="0" w:space="0" w:color="auto"/>
                        <w:bottom w:val="none" w:sz="0" w:space="0" w:color="auto"/>
                        <w:right w:val="none" w:sz="0" w:space="0" w:color="auto"/>
                      </w:divBdr>
                    </w:div>
                  </w:divsChild>
                </w:div>
                <w:div w:id="2100566523">
                  <w:marLeft w:val="0"/>
                  <w:marRight w:val="0"/>
                  <w:marTop w:val="0"/>
                  <w:marBottom w:val="0"/>
                  <w:divBdr>
                    <w:top w:val="none" w:sz="0" w:space="0" w:color="auto"/>
                    <w:left w:val="none" w:sz="0" w:space="0" w:color="auto"/>
                    <w:bottom w:val="none" w:sz="0" w:space="0" w:color="auto"/>
                    <w:right w:val="none" w:sz="0" w:space="0" w:color="auto"/>
                  </w:divBdr>
                  <w:divsChild>
                    <w:div w:id="745569028">
                      <w:marLeft w:val="0"/>
                      <w:marRight w:val="0"/>
                      <w:marTop w:val="0"/>
                      <w:marBottom w:val="0"/>
                      <w:divBdr>
                        <w:top w:val="none" w:sz="0" w:space="0" w:color="auto"/>
                        <w:left w:val="none" w:sz="0" w:space="0" w:color="auto"/>
                        <w:bottom w:val="none" w:sz="0" w:space="0" w:color="auto"/>
                        <w:right w:val="none" w:sz="0" w:space="0" w:color="auto"/>
                      </w:divBdr>
                    </w:div>
                  </w:divsChild>
                </w:div>
                <w:div w:id="2130977247">
                  <w:marLeft w:val="0"/>
                  <w:marRight w:val="0"/>
                  <w:marTop w:val="0"/>
                  <w:marBottom w:val="0"/>
                  <w:divBdr>
                    <w:top w:val="none" w:sz="0" w:space="0" w:color="auto"/>
                    <w:left w:val="none" w:sz="0" w:space="0" w:color="auto"/>
                    <w:bottom w:val="none" w:sz="0" w:space="0" w:color="auto"/>
                    <w:right w:val="none" w:sz="0" w:space="0" w:color="auto"/>
                  </w:divBdr>
                  <w:divsChild>
                    <w:div w:id="5794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8638">
          <w:marLeft w:val="0"/>
          <w:marRight w:val="0"/>
          <w:marTop w:val="0"/>
          <w:marBottom w:val="0"/>
          <w:divBdr>
            <w:top w:val="none" w:sz="0" w:space="0" w:color="auto"/>
            <w:left w:val="none" w:sz="0" w:space="0" w:color="auto"/>
            <w:bottom w:val="none" w:sz="0" w:space="0" w:color="auto"/>
            <w:right w:val="none" w:sz="0" w:space="0" w:color="auto"/>
          </w:divBdr>
        </w:div>
        <w:div w:id="1482959471">
          <w:marLeft w:val="0"/>
          <w:marRight w:val="0"/>
          <w:marTop w:val="0"/>
          <w:marBottom w:val="0"/>
          <w:divBdr>
            <w:top w:val="none" w:sz="0" w:space="0" w:color="auto"/>
            <w:left w:val="none" w:sz="0" w:space="0" w:color="auto"/>
            <w:bottom w:val="none" w:sz="0" w:space="0" w:color="auto"/>
            <w:right w:val="none" w:sz="0" w:space="0" w:color="auto"/>
          </w:divBdr>
        </w:div>
        <w:div w:id="1571890916">
          <w:marLeft w:val="0"/>
          <w:marRight w:val="0"/>
          <w:marTop w:val="0"/>
          <w:marBottom w:val="0"/>
          <w:divBdr>
            <w:top w:val="none" w:sz="0" w:space="0" w:color="auto"/>
            <w:left w:val="none" w:sz="0" w:space="0" w:color="auto"/>
            <w:bottom w:val="none" w:sz="0" w:space="0" w:color="auto"/>
            <w:right w:val="none" w:sz="0" w:space="0" w:color="auto"/>
          </w:divBdr>
        </w:div>
        <w:div w:id="1577129476">
          <w:marLeft w:val="0"/>
          <w:marRight w:val="0"/>
          <w:marTop w:val="0"/>
          <w:marBottom w:val="0"/>
          <w:divBdr>
            <w:top w:val="none" w:sz="0" w:space="0" w:color="auto"/>
            <w:left w:val="none" w:sz="0" w:space="0" w:color="auto"/>
            <w:bottom w:val="none" w:sz="0" w:space="0" w:color="auto"/>
            <w:right w:val="none" w:sz="0" w:space="0" w:color="auto"/>
          </w:divBdr>
        </w:div>
        <w:div w:id="1579631457">
          <w:marLeft w:val="0"/>
          <w:marRight w:val="0"/>
          <w:marTop w:val="0"/>
          <w:marBottom w:val="0"/>
          <w:divBdr>
            <w:top w:val="none" w:sz="0" w:space="0" w:color="auto"/>
            <w:left w:val="none" w:sz="0" w:space="0" w:color="auto"/>
            <w:bottom w:val="none" w:sz="0" w:space="0" w:color="auto"/>
            <w:right w:val="none" w:sz="0" w:space="0" w:color="auto"/>
          </w:divBdr>
        </w:div>
        <w:div w:id="1601260313">
          <w:marLeft w:val="0"/>
          <w:marRight w:val="0"/>
          <w:marTop w:val="0"/>
          <w:marBottom w:val="0"/>
          <w:divBdr>
            <w:top w:val="none" w:sz="0" w:space="0" w:color="auto"/>
            <w:left w:val="none" w:sz="0" w:space="0" w:color="auto"/>
            <w:bottom w:val="none" w:sz="0" w:space="0" w:color="auto"/>
            <w:right w:val="none" w:sz="0" w:space="0" w:color="auto"/>
          </w:divBdr>
        </w:div>
        <w:div w:id="1621642465">
          <w:marLeft w:val="0"/>
          <w:marRight w:val="0"/>
          <w:marTop w:val="0"/>
          <w:marBottom w:val="0"/>
          <w:divBdr>
            <w:top w:val="none" w:sz="0" w:space="0" w:color="auto"/>
            <w:left w:val="none" w:sz="0" w:space="0" w:color="auto"/>
            <w:bottom w:val="none" w:sz="0" w:space="0" w:color="auto"/>
            <w:right w:val="none" w:sz="0" w:space="0" w:color="auto"/>
          </w:divBdr>
        </w:div>
        <w:div w:id="1734886539">
          <w:marLeft w:val="0"/>
          <w:marRight w:val="0"/>
          <w:marTop w:val="0"/>
          <w:marBottom w:val="0"/>
          <w:divBdr>
            <w:top w:val="none" w:sz="0" w:space="0" w:color="auto"/>
            <w:left w:val="none" w:sz="0" w:space="0" w:color="auto"/>
            <w:bottom w:val="none" w:sz="0" w:space="0" w:color="auto"/>
            <w:right w:val="none" w:sz="0" w:space="0" w:color="auto"/>
          </w:divBdr>
        </w:div>
        <w:div w:id="1811022209">
          <w:marLeft w:val="0"/>
          <w:marRight w:val="0"/>
          <w:marTop w:val="0"/>
          <w:marBottom w:val="0"/>
          <w:divBdr>
            <w:top w:val="none" w:sz="0" w:space="0" w:color="auto"/>
            <w:left w:val="none" w:sz="0" w:space="0" w:color="auto"/>
            <w:bottom w:val="none" w:sz="0" w:space="0" w:color="auto"/>
            <w:right w:val="none" w:sz="0" w:space="0" w:color="auto"/>
          </w:divBdr>
        </w:div>
        <w:div w:id="1817602461">
          <w:marLeft w:val="0"/>
          <w:marRight w:val="0"/>
          <w:marTop w:val="0"/>
          <w:marBottom w:val="0"/>
          <w:divBdr>
            <w:top w:val="none" w:sz="0" w:space="0" w:color="auto"/>
            <w:left w:val="none" w:sz="0" w:space="0" w:color="auto"/>
            <w:bottom w:val="none" w:sz="0" w:space="0" w:color="auto"/>
            <w:right w:val="none" w:sz="0" w:space="0" w:color="auto"/>
          </w:divBdr>
        </w:div>
        <w:div w:id="1914318266">
          <w:marLeft w:val="0"/>
          <w:marRight w:val="0"/>
          <w:marTop w:val="0"/>
          <w:marBottom w:val="0"/>
          <w:divBdr>
            <w:top w:val="none" w:sz="0" w:space="0" w:color="auto"/>
            <w:left w:val="none" w:sz="0" w:space="0" w:color="auto"/>
            <w:bottom w:val="none" w:sz="0" w:space="0" w:color="auto"/>
            <w:right w:val="none" w:sz="0" w:space="0" w:color="auto"/>
          </w:divBdr>
        </w:div>
        <w:div w:id="1942449791">
          <w:marLeft w:val="0"/>
          <w:marRight w:val="0"/>
          <w:marTop w:val="0"/>
          <w:marBottom w:val="0"/>
          <w:divBdr>
            <w:top w:val="none" w:sz="0" w:space="0" w:color="auto"/>
            <w:left w:val="none" w:sz="0" w:space="0" w:color="auto"/>
            <w:bottom w:val="none" w:sz="0" w:space="0" w:color="auto"/>
            <w:right w:val="none" w:sz="0" w:space="0" w:color="auto"/>
          </w:divBdr>
        </w:div>
        <w:div w:id="2030177501">
          <w:marLeft w:val="0"/>
          <w:marRight w:val="0"/>
          <w:marTop w:val="0"/>
          <w:marBottom w:val="0"/>
          <w:divBdr>
            <w:top w:val="none" w:sz="0" w:space="0" w:color="auto"/>
            <w:left w:val="none" w:sz="0" w:space="0" w:color="auto"/>
            <w:bottom w:val="none" w:sz="0" w:space="0" w:color="auto"/>
            <w:right w:val="none" w:sz="0" w:space="0" w:color="auto"/>
          </w:divBdr>
        </w:div>
        <w:div w:id="2053653761">
          <w:marLeft w:val="0"/>
          <w:marRight w:val="0"/>
          <w:marTop w:val="0"/>
          <w:marBottom w:val="0"/>
          <w:divBdr>
            <w:top w:val="none" w:sz="0" w:space="0" w:color="auto"/>
            <w:left w:val="none" w:sz="0" w:space="0" w:color="auto"/>
            <w:bottom w:val="none" w:sz="0" w:space="0" w:color="auto"/>
            <w:right w:val="none" w:sz="0" w:space="0" w:color="auto"/>
          </w:divBdr>
        </w:div>
        <w:div w:id="2068145109">
          <w:marLeft w:val="0"/>
          <w:marRight w:val="0"/>
          <w:marTop w:val="0"/>
          <w:marBottom w:val="0"/>
          <w:divBdr>
            <w:top w:val="none" w:sz="0" w:space="0" w:color="auto"/>
            <w:left w:val="none" w:sz="0" w:space="0" w:color="auto"/>
            <w:bottom w:val="none" w:sz="0" w:space="0" w:color="auto"/>
            <w:right w:val="none" w:sz="0" w:space="0" w:color="auto"/>
          </w:divBdr>
        </w:div>
      </w:divsChild>
    </w:div>
    <w:div w:id="810750419">
      <w:bodyDiv w:val="1"/>
      <w:marLeft w:val="0"/>
      <w:marRight w:val="0"/>
      <w:marTop w:val="0"/>
      <w:marBottom w:val="0"/>
      <w:divBdr>
        <w:top w:val="none" w:sz="0" w:space="0" w:color="auto"/>
        <w:left w:val="none" w:sz="0" w:space="0" w:color="auto"/>
        <w:bottom w:val="none" w:sz="0" w:space="0" w:color="auto"/>
        <w:right w:val="none" w:sz="0" w:space="0" w:color="auto"/>
      </w:divBdr>
    </w:div>
    <w:div w:id="825246459">
      <w:bodyDiv w:val="1"/>
      <w:marLeft w:val="0"/>
      <w:marRight w:val="0"/>
      <w:marTop w:val="0"/>
      <w:marBottom w:val="0"/>
      <w:divBdr>
        <w:top w:val="none" w:sz="0" w:space="0" w:color="auto"/>
        <w:left w:val="none" w:sz="0" w:space="0" w:color="auto"/>
        <w:bottom w:val="none" w:sz="0" w:space="0" w:color="auto"/>
        <w:right w:val="none" w:sz="0" w:space="0" w:color="auto"/>
      </w:divBdr>
    </w:div>
    <w:div w:id="829758908">
      <w:bodyDiv w:val="1"/>
      <w:marLeft w:val="0"/>
      <w:marRight w:val="0"/>
      <w:marTop w:val="0"/>
      <w:marBottom w:val="0"/>
      <w:divBdr>
        <w:top w:val="none" w:sz="0" w:space="0" w:color="auto"/>
        <w:left w:val="none" w:sz="0" w:space="0" w:color="auto"/>
        <w:bottom w:val="none" w:sz="0" w:space="0" w:color="auto"/>
        <w:right w:val="none" w:sz="0" w:space="0" w:color="auto"/>
      </w:divBdr>
    </w:div>
    <w:div w:id="833692418">
      <w:bodyDiv w:val="1"/>
      <w:marLeft w:val="0"/>
      <w:marRight w:val="0"/>
      <w:marTop w:val="0"/>
      <w:marBottom w:val="0"/>
      <w:divBdr>
        <w:top w:val="none" w:sz="0" w:space="0" w:color="auto"/>
        <w:left w:val="none" w:sz="0" w:space="0" w:color="auto"/>
        <w:bottom w:val="none" w:sz="0" w:space="0" w:color="auto"/>
        <w:right w:val="none" w:sz="0" w:space="0" w:color="auto"/>
      </w:divBdr>
    </w:div>
    <w:div w:id="833834877">
      <w:bodyDiv w:val="1"/>
      <w:marLeft w:val="0"/>
      <w:marRight w:val="0"/>
      <w:marTop w:val="0"/>
      <w:marBottom w:val="0"/>
      <w:divBdr>
        <w:top w:val="none" w:sz="0" w:space="0" w:color="auto"/>
        <w:left w:val="none" w:sz="0" w:space="0" w:color="auto"/>
        <w:bottom w:val="none" w:sz="0" w:space="0" w:color="auto"/>
        <w:right w:val="none" w:sz="0" w:space="0" w:color="auto"/>
      </w:divBdr>
      <w:divsChild>
        <w:div w:id="1863578">
          <w:marLeft w:val="0"/>
          <w:marRight w:val="0"/>
          <w:marTop w:val="0"/>
          <w:marBottom w:val="0"/>
          <w:divBdr>
            <w:top w:val="none" w:sz="0" w:space="0" w:color="auto"/>
            <w:left w:val="none" w:sz="0" w:space="0" w:color="auto"/>
            <w:bottom w:val="none" w:sz="0" w:space="0" w:color="auto"/>
            <w:right w:val="none" w:sz="0" w:space="0" w:color="auto"/>
          </w:divBdr>
        </w:div>
        <w:div w:id="44137245">
          <w:marLeft w:val="0"/>
          <w:marRight w:val="0"/>
          <w:marTop w:val="0"/>
          <w:marBottom w:val="0"/>
          <w:divBdr>
            <w:top w:val="none" w:sz="0" w:space="0" w:color="auto"/>
            <w:left w:val="none" w:sz="0" w:space="0" w:color="auto"/>
            <w:bottom w:val="none" w:sz="0" w:space="0" w:color="auto"/>
            <w:right w:val="none" w:sz="0" w:space="0" w:color="auto"/>
          </w:divBdr>
        </w:div>
        <w:div w:id="48186502">
          <w:marLeft w:val="0"/>
          <w:marRight w:val="0"/>
          <w:marTop w:val="0"/>
          <w:marBottom w:val="0"/>
          <w:divBdr>
            <w:top w:val="none" w:sz="0" w:space="0" w:color="auto"/>
            <w:left w:val="none" w:sz="0" w:space="0" w:color="auto"/>
            <w:bottom w:val="none" w:sz="0" w:space="0" w:color="auto"/>
            <w:right w:val="none" w:sz="0" w:space="0" w:color="auto"/>
          </w:divBdr>
        </w:div>
        <w:div w:id="75132512">
          <w:marLeft w:val="0"/>
          <w:marRight w:val="0"/>
          <w:marTop w:val="0"/>
          <w:marBottom w:val="0"/>
          <w:divBdr>
            <w:top w:val="none" w:sz="0" w:space="0" w:color="auto"/>
            <w:left w:val="none" w:sz="0" w:space="0" w:color="auto"/>
            <w:bottom w:val="none" w:sz="0" w:space="0" w:color="auto"/>
            <w:right w:val="none" w:sz="0" w:space="0" w:color="auto"/>
          </w:divBdr>
        </w:div>
        <w:div w:id="85422836">
          <w:marLeft w:val="0"/>
          <w:marRight w:val="0"/>
          <w:marTop w:val="0"/>
          <w:marBottom w:val="0"/>
          <w:divBdr>
            <w:top w:val="none" w:sz="0" w:space="0" w:color="auto"/>
            <w:left w:val="none" w:sz="0" w:space="0" w:color="auto"/>
            <w:bottom w:val="none" w:sz="0" w:space="0" w:color="auto"/>
            <w:right w:val="none" w:sz="0" w:space="0" w:color="auto"/>
          </w:divBdr>
        </w:div>
        <w:div w:id="103766327">
          <w:marLeft w:val="0"/>
          <w:marRight w:val="0"/>
          <w:marTop w:val="0"/>
          <w:marBottom w:val="0"/>
          <w:divBdr>
            <w:top w:val="none" w:sz="0" w:space="0" w:color="auto"/>
            <w:left w:val="none" w:sz="0" w:space="0" w:color="auto"/>
            <w:bottom w:val="none" w:sz="0" w:space="0" w:color="auto"/>
            <w:right w:val="none" w:sz="0" w:space="0" w:color="auto"/>
          </w:divBdr>
        </w:div>
        <w:div w:id="177668281">
          <w:marLeft w:val="0"/>
          <w:marRight w:val="0"/>
          <w:marTop w:val="0"/>
          <w:marBottom w:val="0"/>
          <w:divBdr>
            <w:top w:val="none" w:sz="0" w:space="0" w:color="auto"/>
            <w:left w:val="none" w:sz="0" w:space="0" w:color="auto"/>
            <w:bottom w:val="none" w:sz="0" w:space="0" w:color="auto"/>
            <w:right w:val="none" w:sz="0" w:space="0" w:color="auto"/>
          </w:divBdr>
        </w:div>
        <w:div w:id="186871479">
          <w:marLeft w:val="0"/>
          <w:marRight w:val="0"/>
          <w:marTop w:val="0"/>
          <w:marBottom w:val="0"/>
          <w:divBdr>
            <w:top w:val="none" w:sz="0" w:space="0" w:color="auto"/>
            <w:left w:val="none" w:sz="0" w:space="0" w:color="auto"/>
            <w:bottom w:val="none" w:sz="0" w:space="0" w:color="auto"/>
            <w:right w:val="none" w:sz="0" w:space="0" w:color="auto"/>
          </w:divBdr>
        </w:div>
        <w:div w:id="214707926">
          <w:marLeft w:val="0"/>
          <w:marRight w:val="0"/>
          <w:marTop w:val="0"/>
          <w:marBottom w:val="0"/>
          <w:divBdr>
            <w:top w:val="none" w:sz="0" w:space="0" w:color="auto"/>
            <w:left w:val="none" w:sz="0" w:space="0" w:color="auto"/>
            <w:bottom w:val="none" w:sz="0" w:space="0" w:color="auto"/>
            <w:right w:val="none" w:sz="0" w:space="0" w:color="auto"/>
          </w:divBdr>
        </w:div>
        <w:div w:id="241061224">
          <w:marLeft w:val="0"/>
          <w:marRight w:val="0"/>
          <w:marTop w:val="0"/>
          <w:marBottom w:val="0"/>
          <w:divBdr>
            <w:top w:val="none" w:sz="0" w:space="0" w:color="auto"/>
            <w:left w:val="none" w:sz="0" w:space="0" w:color="auto"/>
            <w:bottom w:val="none" w:sz="0" w:space="0" w:color="auto"/>
            <w:right w:val="none" w:sz="0" w:space="0" w:color="auto"/>
          </w:divBdr>
        </w:div>
        <w:div w:id="257256111">
          <w:marLeft w:val="0"/>
          <w:marRight w:val="0"/>
          <w:marTop w:val="0"/>
          <w:marBottom w:val="0"/>
          <w:divBdr>
            <w:top w:val="none" w:sz="0" w:space="0" w:color="auto"/>
            <w:left w:val="none" w:sz="0" w:space="0" w:color="auto"/>
            <w:bottom w:val="none" w:sz="0" w:space="0" w:color="auto"/>
            <w:right w:val="none" w:sz="0" w:space="0" w:color="auto"/>
          </w:divBdr>
        </w:div>
        <w:div w:id="289362296">
          <w:marLeft w:val="0"/>
          <w:marRight w:val="0"/>
          <w:marTop w:val="0"/>
          <w:marBottom w:val="0"/>
          <w:divBdr>
            <w:top w:val="none" w:sz="0" w:space="0" w:color="auto"/>
            <w:left w:val="none" w:sz="0" w:space="0" w:color="auto"/>
            <w:bottom w:val="none" w:sz="0" w:space="0" w:color="auto"/>
            <w:right w:val="none" w:sz="0" w:space="0" w:color="auto"/>
          </w:divBdr>
        </w:div>
        <w:div w:id="317224471">
          <w:marLeft w:val="0"/>
          <w:marRight w:val="0"/>
          <w:marTop w:val="0"/>
          <w:marBottom w:val="0"/>
          <w:divBdr>
            <w:top w:val="none" w:sz="0" w:space="0" w:color="auto"/>
            <w:left w:val="none" w:sz="0" w:space="0" w:color="auto"/>
            <w:bottom w:val="none" w:sz="0" w:space="0" w:color="auto"/>
            <w:right w:val="none" w:sz="0" w:space="0" w:color="auto"/>
          </w:divBdr>
        </w:div>
        <w:div w:id="323825011">
          <w:marLeft w:val="0"/>
          <w:marRight w:val="0"/>
          <w:marTop w:val="0"/>
          <w:marBottom w:val="0"/>
          <w:divBdr>
            <w:top w:val="none" w:sz="0" w:space="0" w:color="auto"/>
            <w:left w:val="none" w:sz="0" w:space="0" w:color="auto"/>
            <w:bottom w:val="none" w:sz="0" w:space="0" w:color="auto"/>
            <w:right w:val="none" w:sz="0" w:space="0" w:color="auto"/>
          </w:divBdr>
        </w:div>
        <w:div w:id="324212960">
          <w:marLeft w:val="0"/>
          <w:marRight w:val="0"/>
          <w:marTop w:val="0"/>
          <w:marBottom w:val="0"/>
          <w:divBdr>
            <w:top w:val="none" w:sz="0" w:space="0" w:color="auto"/>
            <w:left w:val="none" w:sz="0" w:space="0" w:color="auto"/>
            <w:bottom w:val="none" w:sz="0" w:space="0" w:color="auto"/>
            <w:right w:val="none" w:sz="0" w:space="0" w:color="auto"/>
          </w:divBdr>
        </w:div>
        <w:div w:id="341006774">
          <w:marLeft w:val="0"/>
          <w:marRight w:val="0"/>
          <w:marTop w:val="0"/>
          <w:marBottom w:val="0"/>
          <w:divBdr>
            <w:top w:val="none" w:sz="0" w:space="0" w:color="auto"/>
            <w:left w:val="none" w:sz="0" w:space="0" w:color="auto"/>
            <w:bottom w:val="none" w:sz="0" w:space="0" w:color="auto"/>
            <w:right w:val="none" w:sz="0" w:space="0" w:color="auto"/>
          </w:divBdr>
        </w:div>
        <w:div w:id="363529163">
          <w:marLeft w:val="0"/>
          <w:marRight w:val="0"/>
          <w:marTop w:val="0"/>
          <w:marBottom w:val="0"/>
          <w:divBdr>
            <w:top w:val="none" w:sz="0" w:space="0" w:color="auto"/>
            <w:left w:val="none" w:sz="0" w:space="0" w:color="auto"/>
            <w:bottom w:val="none" w:sz="0" w:space="0" w:color="auto"/>
            <w:right w:val="none" w:sz="0" w:space="0" w:color="auto"/>
          </w:divBdr>
        </w:div>
        <w:div w:id="408819123">
          <w:marLeft w:val="0"/>
          <w:marRight w:val="0"/>
          <w:marTop w:val="0"/>
          <w:marBottom w:val="0"/>
          <w:divBdr>
            <w:top w:val="none" w:sz="0" w:space="0" w:color="auto"/>
            <w:left w:val="none" w:sz="0" w:space="0" w:color="auto"/>
            <w:bottom w:val="none" w:sz="0" w:space="0" w:color="auto"/>
            <w:right w:val="none" w:sz="0" w:space="0" w:color="auto"/>
          </w:divBdr>
        </w:div>
        <w:div w:id="414396151">
          <w:marLeft w:val="0"/>
          <w:marRight w:val="0"/>
          <w:marTop w:val="0"/>
          <w:marBottom w:val="0"/>
          <w:divBdr>
            <w:top w:val="none" w:sz="0" w:space="0" w:color="auto"/>
            <w:left w:val="none" w:sz="0" w:space="0" w:color="auto"/>
            <w:bottom w:val="none" w:sz="0" w:space="0" w:color="auto"/>
            <w:right w:val="none" w:sz="0" w:space="0" w:color="auto"/>
          </w:divBdr>
        </w:div>
        <w:div w:id="453520505">
          <w:marLeft w:val="0"/>
          <w:marRight w:val="0"/>
          <w:marTop w:val="0"/>
          <w:marBottom w:val="0"/>
          <w:divBdr>
            <w:top w:val="none" w:sz="0" w:space="0" w:color="auto"/>
            <w:left w:val="none" w:sz="0" w:space="0" w:color="auto"/>
            <w:bottom w:val="none" w:sz="0" w:space="0" w:color="auto"/>
            <w:right w:val="none" w:sz="0" w:space="0" w:color="auto"/>
          </w:divBdr>
          <w:divsChild>
            <w:div w:id="282813">
              <w:marLeft w:val="0"/>
              <w:marRight w:val="0"/>
              <w:marTop w:val="0"/>
              <w:marBottom w:val="0"/>
              <w:divBdr>
                <w:top w:val="none" w:sz="0" w:space="0" w:color="auto"/>
                <w:left w:val="none" w:sz="0" w:space="0" w:color="auto"/>
                <w:bottom w:val="none" w:sz="0" w:space="0" w:color="auto"/>
                <w:right w:val="none" w:sz="0" w:space="0" w:color="auto"/>
              </w:divBdr>
            </w:div>
            <w:div w:id="231237687">
              <w:marLeft w:val="0"/>
              <w:marRight w:val="0"/>
              <w:marTop w:val="0"/>
              <w:marBottom w:val="0"/>
              <w:divBdr>
                <w:top w:val="none" w:sz="0" w:space="0" w:color="auto"/>
                <w:left w:val="none" w:sz="0" w:space="0" w:color="auto"/>
                <w:bottom w:val="none" w:sz="0" w:space="0" w:color="auto"/>
                <w:right w:val="none" w:sz="0" w:space="0" w:color="auto"/>
              </w:divBdr>
            </w:div>
            <w:div w:id="252320433">
              <w:marLeft w:val="0"/>
              <w:marRight w:val="0"/>
              <w:marTop w:val="0"/>
              <w:marBottom w:val="0"/>
              <w:divBdr>
                <w:top w:val="none" w:sz="0" w:space="0" w:color="auto"/>
                <w:left w:val="none" w:sz="0" w:space="0" w:color="auto"/>
                <w:bottom w:val="none" w:sz="0" w:space="0" w:color="auto"/>
                <w:right w:val="none" w:sz="0" w:space="0" w:color="auto"/>
              </w:divBdr>
            </w:div>
            <w:div w:id="351611151">
              <w:marLeft w:val="0"/>
              <w:marRight w:val="0"/>
              <w:marTop w:val="0"/>
              <w:marBottom w:val="0"/>
              <w:divBdr>
                <w:top w:val="none" w:sz="0" w:space="0" w:color="auto"/>
                <w:left w:val="none" w:sz="0" w:space="0" w:color="auto"/>
                <w:bottom w:val="none" w:sz="0" w:space="0" w:color="auto"/>
                <w:right w:val="none" w:sz="0" w:space="0" w:color="auto"/>
              </w:divBdr>
            </w:div>
            <w:div w:id="403114309">
              <w:marLeft w:val="0"/>
              <w:marRight w:val="0"/>
              <w:marTop w:val="0"/>
              <w:marBottom w:val="0"/>
              <w:divBdr>
                <w:top w:val="none" w:sz="0" w:space="0" w:color="auto"/>
                <w:left w:val="none" w:sz="0" w:space="0" w:color="auto"/>
                <w:bottom w:val="none" w:sz="0" w:space="0" w:color="auto"/>
                <w:right w:val="none" w:sz="0" w:space="0" w:color="auto"/>
              </w:divBdr>
            </w:div>
            <w:div w:id="431704517">
              <w:marLeft w:val="0"/>
              <w:marRight w:val="0"/>
              <w:marTop w:val="0"/>
              <w:marBottom w:val="0"/>
              <w:divBdr>
                <w:top w:val="none" w:sz="0" w:space="0" w:color="auto"/>
                <w:left w:val="none" w:sz="0" w:space="0" w:color="auto"/>
                <w:bottom w:val="none" w:sz="0" w:space="0" w:color="auto"/>
                <w:right w:val="none" w:sz="0" w:space="0" w:color="auto"/>
              </w:divBdr>
            </w:div>
            <w:div w:id="447966523">
              <w:marLeft w:val="0"/>
              <w:marRight w:val="0"/>
              <w:marTop w:val="0"/>
              <w:marBottom w:val="0"/>
              <w:divBdr>
                <w:top w:val="none" w:sz="0" w:space="0" w:color="auto"/>
                <w:left w:val="none" w:sz="0" w:space="0" w:color="auto"/>
                <w:bottom w:val="none" w:sz="0" w:space="0" w:color="auto"/>
                <w:right w:val="none" w:sz="0" w:space="0" w:color="auto"/>
              </w:divBdr>
            </w:div>
            <w:div w:id="614872991">
              <w:marLeft w:val="0"/>
              <w:marRight w:val="0"/>
              <w:marTop w:val="0"/>
              <w:marBottom w:val="0"/>
              <w:divBdr>
                <w:top w:val="none" w:sz="0" w:space="0" w:color="auto"/>
                <w:left w:val="none" w:sz="0" w:space="0" w:color="auto"/>
                <w:bottom w:val="none" w:sz="0" w:space="0" w:color="auto"/>
                <w:right w:val="none" w:sz="0" w:space="0" w:color="auto"/>
              </w:divBdr>
            </w:div>
            <w:div w:id="794829817">
              <w:marLeft w:val="0"/>
              <w:marRight w:val="0"/>
              <w:marTop w:val="0"/>
              <w:marBottom w:val="0"/>
              <w:divBdr>
                <w:top w:val="none" w:sz="0" w:space="0" w:color="auto"/>
                <w:left w:val="none" w:sz="0" w:space="0" w:color="auto"/>
                <w:bottom w:val="none" w:sz="0" w:space="0" w:color="auto"/>
                <w:right w:val="none" w:sz="0" w:space="0" w:color="auto"/>
              </w:divBdr>
            </w:div>
            <w:div w:id="823426212">
              <w:marLeft w:val="0"/>
              <w:marRight w:val="0"/>
              <w:marTop w:val="0"/>
              <w:marBottom w:val="0"/>
              <w:divBdr>
                <w:top w:val="none" w:sz="0" w:space="0" w:color="auto"/>
                <w:left w:val="none" w:sz="0" w:space="0" w:color="auto"/>
                <w:bottom w:val="none" w:sz="0" w:space="0" w:color="auto"/>
                <w:right w:val="none" w:sz="0" w:space="0" w:color="auto"/>
              </w:divBdr>
            </w:div>
            <w:div w:id="1034891960">
              <w:marLeft w:val="0"/>
              <w:marRight w:val="0"/>
              <w:marTop w:val="0"/>
              <w:marBottom w:val="0"/>
              <w:divBdr>
                <w:top w:val="none" w:sz="0" w:space="0" w:color="auto"/>
                <w:left w:val="none" w:sz="0" w:space="0" w:color="auto"/>
                <w:bottom w:val="none" w:sz="0" w:space="0" w:color="auto"/>
                <w:right w:val="none" w:sz="0" w:space="0" w:color="auto"/>
              </w:divBdr>
            </w:div>
            <w:div w:id="1040933581">
              <w:marLeft w:val="0"/>
              <w:marRight w:val="0"/>
              <w:marTop w:val="0"/>
              <w:marBottom w:val="0"/>
              <w:divBdr>
                <w:top w:val="none" w:sz="0" w:space="0" w:color="auto"/>
                <w:left w:val="none" w:sz="0" w:space="0" w:color="auto"/>
                <w:bottom w:val="none" w:sz="0" w:space="0" w:color="auto"/>
                <w:right w:val="none" w:sz="0" w:space="0" w:color="auto"/>
              </w:divBdr>
            </w:div>
            <w:div w:id="1053651839">
              <w:marLeft w:val="0"/>
              <w:marRight w:val="0"/>
              <w:marTop w:val="0"/>
              <w:marBottom w:val="0"/>
              <w:divBdr>
                <w:top w:val="none" w:sz="0" w:space="0" w:color="auto"/>
                <w:left w:val="none" w:sz="0" w:space="0" w:color="auto"/>
                <w:bottom w:val="none" w:sz="0" w:space="0" w:color="auto"/>
                <w:right w:val="none" w:sz="0" w:space="0" w:color="auto"/>
              </w:divBdr>
            </w:div>
            <w:div w:id="1106774304">
              <w:marLeft w:val="0"/>
              <w:marRight w:val="0"/>
              <w:marTop w:val="0"/>
              <w:marBottom w:val="0"/>
              <w:divBdr>
                <w:top w:val="none" w:sz="0" w:space="0" w:color="auto"/>
                <w:left w:val="none" w:sz="0" w:space="0" w:color="auto"/>
                <w:bottom w:val="none" w:sz="0" w:space="0" w:color="auto"/>
                <w:right w:val="none" w:sz="0" w:space="0" w:color="auto"/>
              </w:divBdr>
            </w:div>
            <w:div w:id="1198008841">
              <w:marLeft w:val="0"/>
              <w:marRight w:val="0"/>
              <w:marTop w:val="0"/>
              <w:marBottom w:val="0"/>
              <w:divBdr>
                <w:top w:val="none" w:sz="0" w:space="0" w:color="auto"/>
                <w:left w:val="none" w:sz="0" w:space="0" w:color="auto"/>
                <w:bottom w:val="none" w:sz="0" w:space="0" w:color="auto"/>
                <w:right w:val="none" w:sz="0" w:space="0" w:color="auto"/>
              </w:divBdr>
            </w:div>
            <w:div w:id="1210416439">
              <w:marLeft w:val="0"/>
              <w:marRight w:val="0"/>
              <w:marTop w:val="0"/>
              <w:marBottom w:val="0"/>
              <w:divBdr>
                <w:top w:val="none" w:sz="0" w:space="0" w:color="auto"/>
                <w:left w:val="none" w:sz="0" w:space="0" w:color="auto"/>
                <w:bottom w:val="none" w:sz="0" w:space="0" w:color="auto"/>
                <w:right w:val="none" w:sz="0" w:space="0" w:color="auto"/>
              </w:divBdr>
            </w:div>
            <w:div w:id="1412703494">
              <w:marLeft w:val="0"/>
              <w:marRight w:val="0"/>
              <w:marTop w:val="0"/>
              <w:marBottom w:val="0"/>
              <w:divBdr>
                <w:top w:val="none" w:sz="0" w:space="0" w:color="auto"/>
                <w:left w:val="none" w:sz="0" w:space="0" w:color="auto"/>
                <w:bottom w:val="none" w:sz="0" w:space="0" w:color="auto"/>
                <w:right w:val="none" w:sz="0" w:space="0" w:color="auto"/>
              </w:divBdr>
            </w:div>
            <w:div w:id="1815442517">
              <w:marLeft w:val="0"/>
              <w:marRight w:val="0"/>
              <w:marTop w:val="0"/>
              <w:marBottom w:val="0"/>
              <w:divBdr>
                <w:top w:val="none" w:sz="0" w:space="0" w:color="auto"/>
                <w:left w:val="none" w:sz="0" w:space="0" w:color="auto"/>
                <w:bottom w:val="none" w:sz="0" w:space="0" w:color="auto"/>
                <w:right w:val="none" w:sz="0" w:space="0" w:color="auto"/>
              </w:divBdr>
            </w:div>
            <w:div w:id="1892383104">
              <w:marLeft w:val="0"/>
              <w:marRight w:val="0"/>
              <w:marTop w:val="0"/>
              <w:marBottom w:val="0"/>
              <w:divBdr>
                <w:top w:val="none" w:sz="0" w:space="0" w:color="auto"/>
                <w:left w:val="none" w:sz="0" w:space="0" w:color="auto"/>
                <w:bottom w:val="none" w:sz="0" w:space="0" w:color="auto"/>
                <w:right w:val="none" w:sz="0" w:space="0" w:color="auto"/>
              </w:divBdr>
            </w:div>
            <w:div w:id="2092923509">
              <w:marLeft w:val="0"/>
              <w:marRight w:val="0"/>
              <w:marTop w:val="0"/>
              <w:marBottom w:val="0"/>
              <w:divBdr>
                <w:top w:val="none" w:sz="0" w:space="0" w:color="auto"/>
                <w:left w:val="none" w:sz="0" w:space="0" w:color="auto"/>
                <w:bottom w:val="none" w:sz="0" w:space="0" w:color="auto"/>
                <w:right w:val="none" w:sz="0" w:space="0" w:color="auto"/>
              </w:divBdr>
            </w:div>
          </w:divsChild>
        </w:div>
        <w:div w:id="481234081">
          <w:marLeft w:val="0"/>
          <w:marRight w:val="0"/>
          <w:marTop w:val="0"/>
          <w:marBottom w:val="0"/>
          <w:divBdr>
            <w:top w:val="none" w:sz="0" w:space="0" w:color="auto"/>
            <w:left w:val="none" w:sz="0" w:space="0" w:color="auto"/>
            <w:bottom w:val="none" w:sz="0" w:space="0" w:color="auto"/>
            <w:right w:val="none" w:sz="0" w:space="0" w:color="auto"/>
          </w:divBdr>
        </w:div>
        <w:div w:id="484080455">
          <w:marLeft w:val="0"/>
          <w:marRight w:val="0"/>
          <w:marTop w:val="0"/>
          <w:marBottom w:val="0"/>
          <w:divBdr>
            <w:top w:val="none" w:sz="0" w:space="0" w:color="auto"/>
            <w:left w:val="none" w:sz="0" w:space="0" w:color="auto"/>
            <w:bottom w:val="none" w:sz="0" w:space="0" w:color="auto"/>
            <w:right w:val="none" w:sz="0" w:space="0" w:color="auto"/>
          </w:divBdr>
          <w:divsChild>
            <w:div w:id="2111925723">
              <w:marLeft w:val="-75"/>
              <w:marRight w:val="0"/>
              <w:marTop w:val="30"/>
              <w:marBottom w:val="30"/>
              <w:divBdr>
                <w:top w:val="none" w:sz="0" w:space="0" w:color="auto"/>
                <w:left w:val="none" w:sz="0" w:space="0" w:color="auto"/>
                <w:bottom w:val="none" w:sz="0" w:space="0" w:color="auto"/>
                <w:right w:val="none" w:sz="0" w:space="0" w:color="auto"/>
              </w:divBdr>
              <w:divsChild>
                <w:div w:id="32774127">
                  <w:marLeft w:val="0"/>
                  <w:marRight w:val="0"/>
                  <w:marTop w:val="0"/>
                  <w:marBottom w:val="0"/>
                  <w:divBdr>
                    <w:top w:val="none" w:sz="0" w:space="0" w:color="auto"/>
                    <w:left w:val="none" w:sz="0" w:space="0" w:color="auto"/>
                    <w:bottom w:val="none" w:sz="0" w:space="0" w:color="auto"/>
                    <w:right w:val="none" w:sz="0" w:space="0" w:color="auto"/>
                  </w:divBdr>
                  <w:divsChild>
                    <w:div w:id="1129083678">
                      <w:marLeft w:val="0"/>
                      <w:marRight w:val="0"/>
                      <w:marTop w:val="0"/>
                      <w:marBottom w:val="0"/>
                      <w:divBdr>
                        <w:top w:val="none" w:sz="0" w:space="0" w:color="auto"/>
                        <w:left w:val="none" w:sz="0" w:space="0" w:color="auto"/>
                        <w:bottom w:val="none" w:sz="0" w:space="0" w:color="auto"/>
                        <w:right w:val="none" w:sz="0" w:space="0" w:color="auto"/>
                      </w:divBdr>
                    </w:div>
                  </w:divsChild>
                </w:div>
                <w:div w:id="254484929">
                  <w:marLeft w:val="0"/>
                  <w:marRight w:val="0"/>
                  <w:marTop w:val="0"/>
                  <w:marBottom w:val="0"/>
                  <w:divBdr>
                    <w:top w:val="none" w:sz="0" w:space="0" w:color="auto"/>
                    <w:left w:val="none" w:sz="0" w:space="0" w:color="auto"/>
                    <w:bottom w:val="none" w:sz="0" w:space="0" w:color="auto"/>
                    <w:right w:val="none" w:sz="0" w:space="0" w:color="auto"/>
                  </w:divBdr>
                  <w:divsChild>
                    <w:div w:id="1341275367">
                      <w:marLeft w:val="0"/>
                      <w:marRight w:val="0"/>
                      <w:marTop w:val="0"/>
                      <w:marBottom w:val="0"/>
                      <w:divBdr>
                        <w:top w:val="none" w:sz="0" w:space="0" w:color="auto"/>
                        <w:left w:val="none" w:sz="0" w:space="0" w:color="auto"/>
                        <w:bottom w:val="none" w:sz="0" w:space="0" w:color="auto"/>
                        <w:right w:val="none" w:sz="0" w:space="0" w:color="auto"/>
                      </w:divBdr>
                    </w:div>
                  </w:divsChild>
                </w:div>
                <w:div w:id="346949328">
                  <w:marLeft w:val="0"/>
                  <w:marRight w:val="0"/>
                  <w:marTop w:val="0"/>
                  <w:marBottom w:val="0"/>
                  <w:divBdr>
                    <w:top w:val="none" w:sz="0" w:space="0" w:color="auto"/>
                    <w:left w:val="none" w:sz="0" w:space="0" w:color="auto"/>
                    <w:bottom w:val="none" w:sz="0" w:space="0" w:color="auto"/>
                    <w:right w:val="none" w:sz="0" w:space="0" w:color="auto"/>
                  </w:divBdr>
                  <w:divsChild>
                    <w:div w:id="1899978702">
                      <w:marLeft w:val="0"/>
                      <w:marRight w:val="0"/>
                      <w:marTop w:val="0"/>
                      <w:marBottom w:val="0"/>
                      <w:divBdr>
                        <w:top w:val="none" w:sz="0" w:space="0" w:color="auto"/>
                        <w:left w:val="none" w:sz="0" w:space="0" w:color="auto"/>
                        <w:bottom w:val="none" w:sz="0" w:space="0" w:color="auto"/>
                        <w:right w:val="none" w:sz="0" w:space="0" w:color="auto"/>
                      </w:divBdr>
                    </w:div>
                  </w:divsChild>
                </w:div>
                <w:div w:id="357659604">
                  <w:marLeft w:val="0"/>
                  <w:marRight w:val="0"/>
                  <w:marTop w:val="0"/>
                  <w:marBottom w:val="0"/>
                  <w:divBdr>
                    <w:top w:val="none" w:sz="0" w:space="0" w:color="auto"/>
                    <w:left w:val="none" w:sz="0" w:space="0" w:color="auto"/>
                    <w:bottom w:val="none" w:sz="0" w:space="0" w:color="auto"/>
                    <w:right w:val="none" w:sz="0" w:space="0" w:color="auto"/>
                  </w:divBdr>
                  <w:divsChild>
                    <w:div w:id="1899172078">
                      <w:marLeft w:val="0"/>
                      <w:marRight w:val="0"/>
                      <w:marTop w:val="0"/>
                      <w:marBottom w:val="0"/>
                      <w:divBdr>
                        <w:top w:val="none" w:sz="0" w:space="0" w:color="auto"/>
                        <w:left w:val="none" w:sz="0" w:space="0" w:color="auto"/>
                        <w:bottom w:val="none" w:sz="0" w:space="0" w:color="auto"/>
                        <w:right w:val="none" w:sz="0" w:space="0" w:color="auto"/>
                      </w:divBdr>
                    </w:div>
                  </w:divsChild>
                </w:div>
                <w:div w:id="448207449">
                  <w:marLeft w:val="0"/>
                  <w:marRight w:val="0"/>
                  <w:marTop w:val="0"/>
                  <w:marBottom w:val="0"/>
                  <w:divBdr>
                    <w:top w:val="none" w:sz="0" w:space="0" w:color="auto"/>
                    <w:left w:val="none" w:sz="0" w:space="0" w:color="auto"/>
                    <w:bottom w:val="none" w:sz="0" w:space="0" w:color="auto"/>
                    <w:right w:val="none" w:sz="0" w:space="0" w:color="auto"/>
                  </w:divBdr>
                  <w:divsChild>
                    <w:div w:id="1083993850">
                      <w:marLeft w:val="0"/>
                      <w:marRight w:val="0"/>
                      <w:marTop w:val="0"/>
                      <w:marBottom w:val="0"/>
                      <w:divBdr>
                        <w:top w:val="none" w:sz="0" w:space="0" w:color="auto"/>
                        <w:left w:val="none" w:sz="0" w:space="0" w:color="auto"/>
                        <w:bottom w:val="none" w:sz="0" w:space="0" w:color="auto"/>
                        <w:right w:val="none" w:sz="0" w:space="0" w:color="auto"/>
                      </w:divBdr>
                    </w:div>
                  </w:divsChild>
                </w:div>
                <w:div w:id="580917921">
                  <w:marLeft w:val="0"/>
                  <w:marRight w:val="0"/>
                  <w:marTop w:val="0"/>
                  <w:marBottom w:val="0"/>
                  <w:divBdr>
                    <w:top w:val="none" w:sz="0" w:space="0" w:color="auto"/>
                    <w:left w:val="none" w:sz="0" w:space="0" w:color="auto"/>
                    <w:bottom w:val="none" w:sz="0" w:space="0" w:color="auto"/>
                    <w:right w:val="none" w:sz="0" w:space="0" w:color="auto"/>
                  </w:divBdr>
                  <w:divsChild>
                    <w:div w:id="777679951">
                      <w:marLeft w:val="0"/>
                      <w:marRight w:val="0"/>
                      <w:marTop w:val="0"/>
                      <w:marBottom w:val="0"/>
                      <w:divBdr>
                        <w:top w:val="none" w:sz="0" w:space="0" w:color="auto"/>
                        <w:left w:val="none" w:sz="0" w:space="0" w:color="auto"/>
                        <w:bottom w:val="none" w:sz="0" w:space="0" w:color="auto"/>
                        <w:right w:val="none" w:sz="0" w:space="0" w:color="auto"/>
                      </w:divBdr>
                    </w:div>
                  </w:divsChild>
                </w:div>
                <w:div w:id="729498123">
                  <w:marLeft w:val="0"/>
                  <w:marRight w:val="0"/>
                  <w:marTop w:val="0"/>
                  <w:marBottom w:val="0"/>
                  <w:divBdr>
                    <w:top w:val="none" w:sz="0" w:space="0" w:color="auto"/>
                    <w:left w:val="none" w:sz="0" w:space="0" w:color="auto"/>
                    <w:bottom w:val="none" w:sz="0" w:space="0" w:color="auto"/>
                    <w:right w:val="none" w:sz="0" w:space="0" w:color="auto"/>
                  </w:divBdr>
                  <w:divsChild>
                    <w:div w:id="781732814">
                      <w:marLeft w:val="0"/>
                      <w:marRight w:val="0"/>
                      <w:marTop w:val="0"/>
                      <w:marBottom w:val="0"/>
                      <w:divBdr>
                        <w:top w:val="none" w:sz="0" w:space="0" w:color="auto"/>
                        <w:left w:val="none" w:sz="0" w:space="0" w:color="auto"/>
                        <w:bottom w:val="none" w:sz="0" w:space="0" w:color="auto"/>
                        <w:right w:val="none" w:sz="0" w:space="0" w:color="auto"/>
                      </w:divBdr>
                    </w:div>
                  </w:divsChild>
                </w:div>
                <w:div w:id="731657171">
                  <w:marLeft w:val="0"/>
                  <w:marRight w:val="0"/>
                  <w:marTop w:val="0"/>
                  <w:marBottom w:val="0"/>
                  <w:divBdr>
                    <w:top w:val="none" w:sz="0" w:space="0" w:color="auto"/>
                    <w:left w:val="none" w:sz="0" w:space="0" w:color="auto"/>
                    <w:bottom w:val="none" w:sz="0" w:space="0" w:color="auto"/>
                    <w:right w:val="none" w:sz="0" w:space="0" w:color="auto"/>
                  </w:divBdr>
                  <w:divsChild>
                    <w:div w:id="217519196">
                      <w:marLeft w:val="0"/>
                      <w:marRight w:val="0"/>
                      <w:marTop w:val="0"/>
                      <w:marBottom w:val="0"/>
                      <w:divBdr>
                        <w:top w:val="none" w:sz="0" w:space="0" w:color="auto"/>
                        <w:left w:val="none" w:sz="0" w:space="0" w:color="auto"/>
                        <w:bottom w:val="none" w:sz="0" w:space="0" w:color="auto"/>
                        <w:right w:val="none" w:sz="0" w:space="0" w:color="auto"/>
                      </w:divBdr>
                    </w:div>
                  </w:divsChild>
                </w:div>
                <w:div w:id="776565868">
                  <w:marLeft w:val="0"/>
                  <w:marRight w:val="0"/>
                  <w:marTop w:val="0"/>
                  <w:marBottom w:val="0"/>
                  <w:divBdr>
                    <w:top w:val="none" w:sz="0" w:space="0" w:color="auto"/>
                    <w:left w:val="none" w:sz="0" w:space="0" w:color="auto"/>
                    <w:bottom w:val="none" w:sz="0" w:space="0" w:color="auto"/>
                    <w:right w:val="none" w:sz="0" w:space="0" w:color="auto"/>
                  </w:divBdr>
                  <w:divsChild>
                    <w:div w:id="949512591">
                      <w:marLeft w:val="0"/>
                      <w:marRight w:val="0"/>
                      <w:marTop w:val="0"/>
                      <w:marBottom w:val="0"/>
                      <w:divBdr>
                        <w:top w:val="none" w:sz="0" w:space="0" w:color="auto"/>
                        <w:left w:val="none" w:sz="0" w:space="0" w:color="auto"/>
                        <w:bottom w:val="none" w:sz="0" w:space="0" w:color="auto"/>
                        <w:right w:val="none" w:sz="0" w:space="0" w:color="auto"/>
                      </w:divBdr>
                    </w:div>
                  </w:divsChild>
                </w:div>
                <w:div w:id="783574854">
                  <w:marLeft w:val="0"/>
                  <w:marRight w:val="0"/>
                  <w:marTop w:val="0"/>
                  <w:marBottom w:val="0"/>
                  <w:divBdr>
                    <w:top w:val="none" w:sz="0" w:space="0" w:color="auto"/>
                    <w:left w:val="none" w:sz="0" w:space="0" w:color="auto"/>
                    <w:bottom w:val="none" w:sz="0" w:space="0" w:color="auto"/>
                    <w:right w:val="none" w:sz="0" w:space="0" w:color="auto"/>
                  </w:divBdr>
                  <w:divsChild>
                    <w:div w:id="1409956646">
                      <w:marLeft w:val="0"/>
                      <w:marRight w:val="0"/>
                      <w:marTop w:val="0"/>
                      <w:marBottom w:val="0"/>
                      <w:divBdr>
                        <w:top w:val="none" w:sz="0" w:space="0" w:color="auto"/>
                        <w:left w:val="none" w:sz="0" w:space="0" w:color="auto"/>
                        <w:bottom w:val="none" w:sz="0" w:space="0" w:color="auto"/>
                        <w:right w:val="none" w:sz="0" w:space="0" w:color="auto"/>
                      </w:divBdr>
                    </w:div>
                  </w:divsChild>
                </w:div>
                <w:div w:id="934168950">
                  <w:marLeft w:val="0"/>
                  <w:marRight w:val="0"/>
                  <w:marTop w:val="0"/>
                  <w:marBottom w:val="0"/>
                  <w:divBdr>
                    <w:top w:val="none" w:sz="0" w:space="0" w:color="auto"/>
                    <w:left w:val="none" w:sz="0" w:space="0" w:color="auto"/>
                    <w:bottom w:val="none" w:sz="0" w:space="0" w:color="auto"/>
                    <w:right w:val="none" w:sz="0" w:space="0" w:color="auto"/>
                  </w:divBdr>
                  <w:divsChild>
                    <w:div w:id="793137152">
                      <w:marLeft w:val="0"/>
                      <w:marRight w:val="0"/>
                      <w:marTop w:val="0"/>
                      <w:marBottom w:val="0"/>
                      <w:divBdr>
                        <w:top w:val="none" w:sz="0" w:space="0" w:color="auto"/>
                        <w:left w:val="none" w:sz="0" w:space="0" w:color="auto"/>
                        <w:bottom w:val="none" w:sz="0" w:space="0" w:color="auto"/>
                        <w:right w:val="none" w:sz="0" w:space="0" w:color="auto"/>
                      </w:divBdr>
                    </w:div>
                  </w:divsChild>
                </w:div>
                <w:div w:id="1012760402">
                  <w:marLeft w:val="0"/>
                  <w:marRight w:val="0"/>
                  <w:marTop w:val="0"/>
                  <w:marBottom w:val="0"/>
                  <w:divBdr>
                    <w:top w:val="none" w:sz="0" w:space="0" w:color="auto"/>
                    <w:left w:val="none" w:sz="0" w:space="0" w:color="auto"/>
                    <w:bottom w:val="none" w:sz="0" w:space="0" w:color="auto"/>
                    <w:right w:val="none" w:sz="0" w:space="0" w:color="auto"/>
                  </w:divBdr>
                  <w:divsChild>
                    <w:div w:id="81609037">
                      <w:marLeft w:val="0"/>
                      <w:marRight w:val="0"/>
                      <w:marTop w:val="0"/>
                      <w:marBottom w:val="0"/>
                      <w:divBdr>
                        <w:top w:val="none" w:sz="0" w:space="0" w:color="auto"/>
                        <w:left w:val="none" w:sz="0" w:space="0" w:color="auto"/>
                        <w:bottom w:val="none" w:sz="0" w:space="0" w:color="auto"/>
                        <w:right w:val="none" w:sz="0" w:space="0" w:color="auto"/>
                      </w:divBdr>
                    </w:div>
                  </w:divsChild>
                </w:div>
                <w:div w:id="1031879676">
                  <w:marLeft w:val="0"/>
                  <w:marRight w:val="0"/>
                  <w:marTop w:val="0"/>
                  <w:marBottom w:val="0"/>
                  <w:divBdr>
                    <w:top w:val="none" w:sz="0" w:space="0" w:color="auto"/>
                    <w:left w:val="none" w:sz="0" w:space="0" w:color="auto"/>
                    <w:bottom w:val="none" w:sz="0" w:space="0" w:color="auto"/>
                    <w:right w:val="none" w:sz="0" w:space="0" w:color="auto"/>
                  </w:divBdr>
                  <w:divsChild>
                    <w:div w:id="1057048389">
                      <w:marLeft w:val="0"/>
                      <w:marRight w:val="0"/>
                      <w:marTop w:val="0"/>
                      <w:marBottom w:val="0"/>
                      <w:divBdr>
                        <w:top w:val="none" w:sz="0" w:space="0" w:color="auto"/>
                        <w:left w:val="none" w:sz="0" w:space="0" w:color="auto"/>
                        <w:bottom w:val="none" w:sz="0" w:space="0" w:color="auto"/>
                        <w:right w:val="none" w:sz="0" w:space="0" w:color="auto"/>
                      </w:divBdr>
                    </w:div>
                  </w:divsChild>
                </w:div>
                <w:div w:id="1377655054">
                  <w:marLeft w:val="0"/>
                  <w:marRight w:val="0"/>
                  <w:marTop w:val="0"/>
                  <w:marBottom w:val="0"/>
                  <w:divBdr>
                    <w:top w:val="none" w:sz="0" w:space="0" w:color="auto"/>
                    <w:left w:val="none" w:sz="0" w:space="0" w:color="auto"/>
                    <w:bottom w:val="none" w:sz="0" w:space="0" w:color="auto"/>
                    <w:right w:val="none" w:sz="0" w:space="0" w:color="auto"/>
                  </w:divBdr>
                  <w:divsChild>
                    <w:div w:id="1625693762">
                      <w:marLeft w:val="0"/>
                      <w:marRight w:val="0"/>
                      <w:marTop w:val="0"/>
                      <w:marBottom w:val="0"/>
                      <w:divBdr>
                        <w:top w:val="none" w:sz="0" w:space="0" w:color="auto"/>
                        <w:left w:val="none" w:sz="0" w:space="0" w:color="auto"/>
                        <w:bottom w:val="none" w:sz="0" w:space="0" w:color="auto"/>
                        <w:right w:val="none" w:sz="0" w:space="0" w:color="auto"/>
                      </w:divBdr>
                    </w:div>
                  </w:divsChild>
                </w:div>
                <w:div w:id="1524827208">
                  <w:marLeft w:val="0"/>
                  <w:marRight w:val="0"/>
                  <w:marTop w:val="0"/>
                  <w:marBottom w:val="0"/>
                  <w:divBdr>
                    <w:top w:val="none" w:sz="0" w:space="0" w:color="auto"/>
                    <w:left w:val="none" w:sz="0" w:space="0" w:color="auto"/>
                    <w:bottom w:val="none" w:sz="0" w:space="0" w:color="auto"/>
                    <w:right w:val="none" w:sz="0" w:space="0" w:color="auto"/>
                  </w:divBdr>
                  <w:divsChild>
                    <w:div w:id="535847949">
                      <w:marLeft w:val="0"/>
                      <w:marRight w:val="0"/>
                      <w:marTop w:val="0"/>
                      <w:marBottom w:val="0"/>
                      <w:divBdr>
                        <w:top w:val="none" w:sz="0" w:space="0" w:color="auto"/>
                        <w:left w:val="none" w:sz="0" w:space="0" w:color="auto"/>
                        <w:bottom w:val="none" w:sz="0" w:space="0" w:color="auto"/>
                        <w:right w:val="none" w:sz="0" w:space="0" w:color="auto"/>
                      </w:divBdr>
                    </w:div>
                  </w:divsChild>
                </w:div>
                <w:div w:id="1527518957">
                  <w:marLeft w:val="0"/>
                  <w:marRight w:val="0"/>
                  <w:marTop w:val="0"/>
                  <w:marBottom w:val="0"/>
                  <w:divBdr>
                    <w:top w:val="none" w:sz="0" w:space="0" w:color="auto"/>
                    <w:left w:val="none" w:sz="0" w:space="0" w:color="auto"/>
                    <w:bottom w:val="none" w:sz="0" w:space="0" w:color="auto"/>
                    <w:right w:val="none" w:sz="0" w:space="0" w:color="auto"/>
                  </w:divBdr>
                  <w:divsChild>
                    <w:div w:id="1760179603">
                      <w:marLeft w:val="0"/>
                      <w:marRight w:val="0"/>
                      <w:marTop w:val="0"/>
                      <w:marBottom w:val="0"/>
                      <w:divBdr>
                        <w:top w:val="none" w:sz="0" w:space="0" w:color="auto"/>
                        <w:left w:val="none" w:sz="0" w:space="0" w:color="auto"/>
                        <w:bottom w:val="none" w:sz="0" w:space="0" w:color="auto"/>
                        <w:right w:val="none" w:sz="0" w:space="0" w:color="auto"/>
                      </w:divBdr>
                    </w:div>
                  </w:divsChild>
                </w:div>
                <w:div w:id="1693650744">
                  <w:marLeft w:val="0"/>
                  <w:marRight w:val="0"/>
                  <w:marTop w:val="0"/>
                  <w:marBottom w:val="0"/>
                  <w:divBdr>
                    <w:top w:val="none" w:sz="0" w:space="0" w:color="auto"/>
                    <w:left w:val="none" w:sz="0" w:space="0" w:color="auto"/>
                    <w:bottom w:val="none" w:sz="0" w:space="0" w:color="auto"/>
                    <w:right w:val="none" w:sz="0" w:space="0" w:color="auto"/>
                  </w:divBdr>
                  <w:divsChild>
                    <w:div w:id="943418999">
                      <w:marLeft w:val="0"/>
                      <w:marRight w:val="0"/>
                      <w:marTop w:val="0"/>
                      <w:marBottom w:val="0"/>
                      <w:divBdr>
                        <w:top w:val="none" w:sz="0" w:space="0" w:color="auto"/>
                        <w:left w:val="none" w:sz="0" w:space="0" w:color="auto"/>
                        <w:bottom w:val="none" w:sz="0" w:space="0" w:color="auto"/>
                        <w:right w:val="none" w:sz="0" w:space="0" w:color="auto"/>
                      </w:divBdr>
                    </w:div>
                  </w:divsChild>
                </w:div>
                <w:div w:id="1910723327">
                  <w:marLeft w:val="0"/>
                  <w:marRight w:val="0"/>
                  <w:marTop w:val="0"/>
                  <w:marBottom w:val="0"/>
                  <w:divBdr>
                    <w:top w:val="none" w:sz="0" w:space="0" w:color="auto"/>
                    <w:left w:val="none" w:sz="0" w:space="0" w:color="auto"/>
                    <w:bottom w:val="none" w:sz="0" w:space="0" w:color="auto"/>
                    <w:right w:val="none" w:sz="0" w:space="0" w:color="auto"/>
                  </w:divBdr>
                  <w:divsChild>
                    <w:div w:id="1171945780">
                      <w:marLeft w:val="0"/>
                      <w:marRight w:val="0"/>
                      <w:marTop w:val="0"/>
                      <w:marBottom w:val="0"/>
                      <w:divBdr>
                        <w:top w:val="none" w:sz="0" w:space="0" w:color="auto"/>
                        <w:left w:val="none" w:sz="0" w:space="0" w:color="auto"/>
                        <w:bottom w:val="none" w:sz="0" w:space="0" w:color="auto"/>
                        <w:right w:val="none" w:sz="0" w:space="0" w:color="auto"/>
                      </w:divBdr>
                    </w:div>
                  </w:divsChild>
                </w:div>
                <w:div w:id="1978417308">
                  <w:marLeft w:val="0"/>
                  <w:marRight w:val="0"/>
                  <w:marTop w:val="0"/>
                  <w:marBottom w:val="0"/>
                  <w:divBdr>
                    <w:top w:val="none" w:sz="0" w:space="0" w:color="auto"/>
                    <w:left w:val="none" w:sz="0" w:space="0" w:color="auto"/>
                    <w:bottom w:val="none" w:sz="0" w:space="0" w:color="auto"/>
                    <w:right w:val="none" w:sz="0" w:space="0" w:color="auto"/>
                  </w:divBdr>
                  <w:divsChild>
                    <w:div w:id="488788000">
                      <w:marLeft w:val="0"/>
                      <w:marRight w:val="0"/>
                      <w:marTop w:val="0"/>
                      <w:marBottom w:val="0"/>
                      <w:divBdr>
                        <w:top w:val="none" w:sz="0" w:space="0" w:color="auto"/>
                        <w:left w:val="none" w:sz="0" w:space="0" w:color="auto"/>
                        <w:bottom w:val="none" w:sz="0" w:space="0" w:color="auto"/>
                        <w:right w:val="none" w:sz="0" w:space="0" w:color="auto"/>
                      </w:divBdr>
                    </w:div>
                  </w:divsChild>
                </w:div>
                <w:div w:id="2103792030">
                  <w:marLeft w:val="0"/>
                  <w:marRight w:val="0"/>
                  <w:marTop w:val="0"/>
                  <w:marBottom w:val="0"/>
                  <w:divBdr>
                    <w:top w:val="none" w:sz="0" w:space="0" w:color="auto"/>
                    <w:left w:val="none" w:sz="0" w:space="0" w:color="auto"/>
                    <w:bottom w:val="none" w:sz="0" w:space="0" w:color="auto"/>
                    <w:right w:val="none" w:sz="0" w:space="0" w:color="auto"/>
                  </w:divBdr>
                  <w:divsChild>
                    <w:div w:id="1498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5659">
          <w:marLeft w:val="0"/>
          <w:marRight w:val="0"/>
          <w:marTop w:val="0"/>
          <w:marBottom w:val="0"/>
          <w:divBdr>
            <w:top w:val="none" w:sz="0" w:space="0" w:color="auto"/>
            <w:left w:val="none" w:sz="0" w:space="0" w:color="auto"/>
            <w:bottom w:val="none" w:sz="0" w:space="0" w:color="auto"/>
            <w:right w:val="none" w:sz="0" w:space="0" w:color="auto"/>
          </w:divBdr>
        </w:div>
        <w:div w:id="592204256">
          <w:marLeft w:val="0"/>
          <w:marRight w:val="0"/>
          <w:marTop w:val="0"/>
          <w:marBottom w:val="0"/>
          <w:divBdr>
            <w:top w:val="none" w:sz="0" w:space="0" w:color="auto"/>
            <w:left w:val="none" w:sz="0" w:space="0" w:color="auto"/>
            <w:bottom w:val="none" w:sz="0" w:space="0" w:color="auto"/>
            <w:right w:val="none" w:sz="0" w:space="0" w:color="auto"/>
          </w:divBdr>
          <w:divsChild>
            <w:div w:id="334960018">
              <w:marLeft w:val="-75"/>
              <w:marRight w:val="0"/>
              <w:marTop w:val="30"/>
              <w:marBottom w:val="30"/>
              <w:divBdr>
                <w:top w:val="none" w:sz="0" w:space="0" w:color="auto"/>
                <w:left w:val="none" w:sz="0" w:space="0" w:color="auto"/>
                <w:bottom w:val="none" w:sz="0" w:space="0" w:color="auto"/>
                <w:right w:val="none" w:sz="0" w:space="0" w:color="auto"/>
              </w:divBdr>
              <w:divsChild>
                <w:div w:id="104202689">
                  <w:marLeft w:val="0"/>
                  <w:marRight w:val="0"/>
                  <w:marTop w:val="0"/>
                  <w:marBottom w:val="0"/>
                  <w:divBdr>
                    <w:top w:val="none" w:sz="0" w:space="0" w:color="auto"/>
                    <w:left w:val="none" w:sz="0" w:space="0" w:color="auto"/>
                    <w:bottom w:val="none" w:sz="0" w:space="0" w:color="auto"/>
                    <w:right w:val="none" w:sz="0" w:space="0" w:color="auto"/>
                  </w:divBdr>
                  <w:divsChild>
                    <w:div w:id="1511215403">
                      <w:marLeft w:val="0"/>
                      <w:marRight w:val="0"/>
                      <w:marTop w:val="0"/>
                      <w:marBottom w:val="0"/>
                      <w:divBdr>
                        <w:top w:val="none" w:sz="0" w:space="0" w:color="auto"/>
                        <w:left w:val="none" w:sz="0" w:space="0" w:color="auto"/>
                        <w:bottom w:val="none" w:sz="0" w:space="0" w:color="auto"/>
                        <w:right w:val="none" w:sz="0" w:space="0" w:color="auto"/>
                      </w:divBdr>
                    </w:div>
                  </w:divsChild>
                </w:div>
                <w:div w:id="124852780">
                  <w:marLeft w:val="0"/>
                  <w:marRight w:val="0"/>
                  <w:marTop w:val="0"/>
                  <w:marBottom w:val="0"/>
                  <w:divBdr>
                    <w:top w:val="none" w:sz="0" w:space="0" w:color="auto"/>
                    <w:left w:val="none" w:sz="0" w:space="0" w:color="auto"/>
                    <w:bottom w:val="none" w:sz="0" w:space="0" w:color="auto"/>
                    <w:right w:val="none" w:sz="0" w:space="0" w:color="auto"/>
                  </w:divBdr>
                  <w:divsChild>
                    <w:div w:id="70010685">
                      <w:marLeft w:val="0"/>
                      <w:marRight w:val="0"/>
                      <w:marTop w:val="0"/>
                      <w:marBottom w:val="0"/>
                      <w:divBdr>
                        <w:top w:val="none" w:sz="0" w:space="0" w:color="auto"/>
                        <w:left w:val="none" w:sz="0" w:space="0" w:color="auto"/>
                        <w:bottom w:val="none" w:sz="0" w:space="0" w:color="auto"/>
                        <w:right w:val="none" w:sz="0" w:space="0" w:color="auto"/>
                      </w:divBdr>
                    </w:div>
                  </w:divsChild>
                </w:div>
                <w:div w:id="136119016">
                  <w:marLeft w:val="0"/>
                  <w:marRight w:val="0"/>
                  <w:marTop w:val="0"/>
                  <w:marBottom w:val="0"/>
                  <w:divBdr>
                    <w:top w:val="none" w:sz="0" w:space="0" w:color="auto"/>
                    <w:left w:val="none" w:sz="0" w:space="0" w:color="auto"/>
                    <w:bottom w:val="none" w:sz="0" w:space="0" w:color="auto"/>
                    <w:right w:val="none" w:sz="0" w:space="0" w:color="auto"/>
                  </w:divBdr>
                  <w:divsChild>
                    <w:div w:id="496118640">
                      <w:marLeft w:val="0"/>
                      <w:marRight w:val="0"/>
                      <w:marTop w:val="0"/>
                      <w:marBottom w:val="0"/>
                      <w:divBdr>
                        <w:top w:val="none" w:sz="0" w:space="0" w:color="auto"/>
                        <w:left w:val="none" w:sz="0" w:space="0" w:color="auto"/>
                        <w:bottom w:val="none" w:sz="0" w:space="0" w:color="auto"/>
                        <w:right w:val="none" w:sz="0" w:space="0" w:color="auto"/>
                      </w:divBdr>
                    </w:div>
                  </w:divsChild>
                </w:div>
                <w:div w:id="140193255">
                  <w:marLeft w:val="0"/>
                  <w:marRight w:val="0"/>
                  <w:marTop w:val="0"/>
                  <w:marBottom w:val="0"/>
                  <w:divBdr>
                    <w:top w:val="none" w:sz="0" w:space="0" w:color="auto"/>
                    <w:left w:val="none" w:sz="0" w:space="0" w:color="auto"/>
                    <w:bottom w:val="none" w:sz="0" w:space="0" w:color="auto"/>
                    <w:right w:val="none" w:sz="0" w:space="0" w:color="auto"/>
                  </w:divBdr>
                  <w:divsChild>
                    <w:div w:id="1636061577">
                      <w:marLeft w:val="0"/>
                      <w:marRight w:val="0"/>
                      <w:marTop w:val="0"/>
                      <w:marBottom w:val="0"/>
                      <w:divBdr>
                        <w:top w:val="none" w:sz="0" w:space="0" w:color="auto"/>
                        <w:left w:val="none" w:sz="0" w:space="0" w:color="auto"/>
                        <w:bottom w:val="none" w:sz="0" w:space="0" w:color="auto"/>
                        <w:right w:val="none" w:sz="0" w:space="0" w:color="auto"/>
                      </w:divBdr>
                    </w:div>
                  </w:divsChild>
                </w:div>
                <w:div w:id="186530734">
                  <w:marLeft w:val="0"/>
                  <w:marRight w:val="0"/>
                  <w:marTop w:val="0"/>
                  <w:marBottom w:val="0"/>
                  <w:divBdr>
                    <w:top w:val="none" w:sz="0" w:space="0" w:color="auto"/>
                    <w:left w:val="none" w:sz="0" w:space="0" w:color="auto"/>
                    <w:bottom w:val="none" w:sz="0" w:space="0" w:color="auto"/>
                    <w:right w:val="none" w:sz="0" w:space="0" w:color="auto"/>
                  </w:divBdr>
                  <w:divsChild>
                    <w:div w:id="330715238">
                      <w:marLeft w:val="0"/>
                      <w:marRight w:val="0"/>
                      <w:marTop w:val="0"/>
                      <w:marBottom w:val="0"/>
                      <w:divBdr>
                        <w:top w:val="none" w:sz="0" w:space="0" w:color="auto"/>
                        <w:left w:val="none" w:sz="0" w:space="0" w:color="auto"/>
                        <w:bottom w:val="none" w:sz="0" w:space="0" w:color="auto"/>
                        <w:right w:val="none" w:sz="0" w:space="0" w:color="auto"/>
                      </w:divBdr>
                    </w:div>
                  </w:divsChild>
                </w:div>
                <w:div w:id="220869937">
                  <w:marLeft w:val="0"/>
                  <w:marRight w:val="0"/>
                  <w:marTop w:val="0"/>
                  <w:marBottom w:val="0"/>
                  <w:divBdr>
                    <w:top w:val="none" w:sz="0" w:space="0" w:color="auto"/>
                    <w:left w:val="none" w:sz="0" w:space="0" w:color="auto"/>
                    <w:bottom w:val="none" w:sz="0" w:space="0" w:color="auto"/>
                    <w:right w:val="none" w:sz="0" w:space="0" w:color="auto"/>
                  </w:divBdr>
                  <w:divsChild>
                    <w:div w:id="69352082">
                      <w:marLeft w:val="0"/>
                      <w:marRight w:val="0"/>
                      <w:marTop w:val="0"/>
                      <w:marBottom w:val="0"/>
                      <w:divBdr>
                        <w:top w:val="none" w:sz="0" w:space="0" w:color="auto"/>
                        <w:left w:val="none" w:sz="0" w:space="0" w:color="auto"/>
                        <w:bottom w:val="none" w:sz="0" w:space="0" w:color="auto"/>
                        <w:right w:val="none" w:sz="0" w:space="0" w:color="auto"/>
                      </w:divBdr>
                    </w:div>
                  </w:divsChild>
                </w:div>
                <w:div w:id="299461524">
                  <w:marLeft w:val="0"/>
                  <w:marRight w:val="0"/>
                  <w:marTop w:val="0"/>
                  <w:marBottom w:val="0"/>
                  <w:divBdr>
                    <w:top w:val="none" w:sz="0" w:space="0" w:color="auto"/>
                    <w:left w:val="none" w:sz="0" w:space="0" w:color="auto"/>
                    <w:bottom w:val="none" w:sz="0" w:space="0" w:color="auto"/>
                    <w:right w:val="none" w:sz="0" w:space="0" w:color="auto"/>
                  </w:divBdr>
                  <w:divsChild>
                    <w:div w:id="1554537272">
                      <w:marLeft w:val="0"/>
                      <w:marRight w:val="0"/>
                      <w:marTop w:val="0"/>
                      <w:marBottom w:val="0"/>
                      <w:divBdr>
                        <w:top w:val="none" w:sz="0" w:space="0" w:color="auto"/>
                        <w:left w:val="none" w:sz="0" w:space="0" w:color="auto"/>
                        <w:bottom w:val="none" w:sz="0" w:space="0" w:color="auto"/>
                        <w:right w:val="none" w:sz="0" w:space="0" w:color="auto"/>
                      </w:divBdr>
                    </w:div>
                  </w:divsChild>
                </w:div>
                <w:div w:id="338167537">
                  <w:marLeft w:val="0"/>
                  <w:marRight w:val="0"/>
                  <w:marTop w:val="0"/>
                  <w:marBottom w:val="0"/>
                  <w:divBdr>
                    <w:top w:val="none" w:sz="0" w:space="0" w:color="auto"/>
                    <w:left w:val="none" w:sz="0" w:space="0" w:color="auto"/>
                    <w:bottom w:val="none" w:sz="0" w:space="0" w:color="auto"/>
                    <w:right w:val="none" w:sz="0" w:space="0" w:color="auto"/>
                  </w:divBdr>
                  <w:divsChild>
                    <w:div w:id="125392285">
                      <w:marLeft w:val="0"/>
                      <w:marRight w:val="0"/>
                      <w:marTop w:val="0"/>
                      <w:marBottom w:val="0"/>
                      <w:divBdr>
                        <w:top w:val="none" w:sz="0" w:space="0" w:color="auto"/>
                        <w:left w:val="none" w:sz="0" w:space="0" w:color="auto"/>
                        <w:bottom w:val="none" w:sz="0" w:space="0" w:color="auto"/>
                        <w:right w:val="none" w:sz="0" w:space="0" w:color="auto"/>
                      </w:divBdr>
                    </w:div>
                  </w:divsChild>
                </w:div>
                <w:div w:id="398678429">
                  <w:marLeft w:val="0"/>
                  <w:marRight w:val="0"/>
                  <w:marTop w:val="0"/>
                  <w:marBottom w:val="0"/>
                  <w:divBdr>
                    <w:top w:val="none" w:sz="0" w:space="0" w:color="auto"/>
                    <w:left w:val="none" w:sz="0" w:space="0" w:color="auto"/>
                    <w:bottom w:val="none" w:sz="0" w:space="0" w:color="auto"/>
                    <w:right w:val="none" w:sz="0" w:space="0" w:color="auto"/>
                  </w:divBdr>
                  <w:divsChild>
                    <w:div w:id="1175995094">
                      <w:marLeft w:val="0"/>
                      <w:marRight w:val="0"/>
                      <w:marTop w:val="0"/>
                      <w:marBottom w:val="0"/>
                      <w:divBdr>
                        <w:top w:val="none" w:sz="0" w:space="0" w:color="auto"/>
                        <w:left w:val="none" w:sz="0" w:space="0" w:color="auto"/>
                        <w:bottom w:val="none" w:sz="0" w:space="0" w:color="auto"/>
                        <w:right w:val="none" w:sz="0" w:space="0" w:color="auto"/>
                      </w:divBdr>
                    </w:div>
                  </w:divsChild>
                </w:div>
                <w:div w:id="551040458">
                  <w:marLeft w:val="0"/>
                  <w:marRight w:val="0"/>
                  <w:marTop w:val="0"/>
                  <w:marBottom w:val="0"/>
                  <w:divBdr>
                    <w:top w:val="none" w:sz="0" w:space="0" w:color="auto"/>
                    <w:left w:val="none" w:sz="0" w:space="0" w:color="auto"/>
                    <w:bottom w:val="none" w:sz="0" w:space="0" w:color="auto"/>
                    <w:right w:val="none" w:sz="0" w:space="0" w:color="auto"/>
                  </w:divBdr>
                  <w:divsChild>
                    <w:div w:id="799302507">
                      <w:marLeft w:val="0"/>
                      <w:marRight w:val="0"/>
                      <w:marTop w:val="0"/>
                      <w:marBottom w:val="0"/>
                      <w:divBdr>
                        <w:top w:val="none" w:sz="0" w:space="0" w:color="auto"/>
                        <w:left w:val="none" w:sz="0" w:space="0" w:color="auto"/>
                        <w:bottom w:val="none" w:sz="0" w:space="0" w:color="auto"/>
                        <w:right w:val="none" w:sz="0" w:space="0" w:color="auto"/>
                      </w:divBdr>
                    </w:div>
                  </w:divsChild>
                </w:div>
                <w:div w:id="633946787">
                  <w:marLeft w:val="0"/>
                  <w:marRight w:val="0"/>
                  <w:marTop w:val="0"/>
                  <w:marBottom w:val="0"/>
                  <w:divBdr>
                    <w:top w:val="none" w:sz="0" w:space="0" w:color="auto"/>
                    <w:left w:val="none" w:sz="0" w:space="0" w:color="auto"/>
                    <w:bottom w:val="none" w:sz="0" w:space="0" w:color="auto"/>
                    <w:right w:val="none" w:sz="0" w:space="0" w:color="auto"/>
                  </w:divBdr>
                  <w:divsChild>
                    <w:div w:id="1882479717">
                      <w:marLeft w:val="0"/>
                      <w:marRight w:val="0"/>
                      <w:marTop w:val="0"/>
                      <w:marBottom w:val="0"/>
                      <w:divBdr>
                        <w:top w:val="none" w:sz="0" w:space="0" w:color="auto"/>
                        <w:left w:val="none" w:sz="0" w:space="0" w:color="auto"/>
                        <w:bottom w:val="none" w:sz="0" w:space="0" w:color="auto"/>
                        <w:right w:val="none" w:sz="0" w:space="0" w:color="auto"/>
                      </w:divBdr>
                    </w:div>
                  </w:divsChild>
                </w:div>
                <w:div w:id="789930768">
                  <w:marLeft w:val="0"/>
                  <w:marRight w:val="0"/>
                  <w:marTop w:val="0"/>
                  <w:marBottom w:val="0"/>
                  <w:divBdr>
                    <w:top w:val="none" w:sz="0" w:space="0" w:color="auto"/>
                    <w:left w:val="none" w:sz="0" w:space="0" w:color="auto"/>
                    <w:bottom w:val="none" w:sz="0" w:space="0" w:color="auto"/>
                    <w:right w:val="none" w:sz="0" w:space="0" w:color="auto"/>
                  </w:divBdr>
                  <w:divsChild>
                    <w:div w:id="28917252">
                      <w:marLeft w:val="0"/>
                      <w:marRight w:val="0"/>
                      <w:marTop w:val="0"/>
                      <w:marBottom w:val="0"/>
                      <w:divBdr>
                        <w:top w:val="none" w:sz="0" w:space="0" w:color="auto"/>
                        <w:left w:val="none" w:sz="0" w:space="0" w:color="auto"/>
                        <w:bottom w:val="none" w:sz="0" w:space="0" w:color="auto"/>
                        <w:right w:val="none" w:sz="0" w:space="0" w:color="auto"/>
                      </w:divBdr>
                    </w:div>
                  </w:divsChild>
                </w:div>
                <w:div w:id="1016274477">
                  <w:marLeft w:val="0"/>
                  <w:marRight w:val="0"/>
                  <w:marTop w:val="0"/>
                  <w:marBottom w:val="0"/>
                  <w:divBdr>
                    <w:top w:val="none" w:sz="0" w:space="0" w:color="auto"/>
                    <w:left w:val="none" w:sz="0" w:space="0" w:color="auto"/>
                    <w:bottom w:val="none" w:sz="0" w:space="0" w:color="auto"/>
                    <w:right w:val="none" w:sz="0" w:space="0" w:color="auto"/>
                  </w:divBdr>
                  <w:divsChild>
                    <w:div w:id="1597253766">
                      <w:marLeft w:val="0"/>
                      <w:marRight w:val="0"/>
                      <w:marTop w:val="0"/>
                      <w:marBottom w:val="0"/>
                      <w:divBdr>
                        <w:top w:val="none" w:sz="0" w:space="0" w:color="auto"/>
                        <w:left w:val="none" w:sz="0" w:space="0" w:color="auto"/>
                        <w:bottom w:val="none" w:sz="0" w:space="0" w:color="auto"/>
                        <w:right w:val="none" w:sz="0" w:space="0" w:color="auto"/>
                      </w:divBdr>
                    </w:div>
                  </w:divsChild>
                </w:div>
                <w:div w:id="1257783029">
                  <w:marLeft w:val="0"/>
                  <w:marRight w:val="0"/>
                  <w:marTop w:val="0"/>
                  <w:marBottom w:val="0"/>
                  <w:divBdr>
                    <w:top w:val="none" w:sz="0" w:space="0" w:color="auto"/>
                    <w:left w:val="none" w:sz="0" w:space="0" w:color="auto"/>
                    <w:bottom w:val="none" w:sz="0" w:space="0" w:color="auto"/>
                    <w:right w:val="none" w:sz="0" w:space="0" w:color="auto"/>
                  </w:divBdr>
                  <w:divsChild>
                    <w:div w:id="1209533355">
                      <w:marLeft w:val="0"/>
                      <w:marRight w:val="0"/>
                      <w:marTop w:val="0"/>
                      <w:marBottom w:val="0"/>
                      <w:divBdr>
                        <w:top w:val="none" w:sz="0" w:space="0" w:color="auto"/>
                        <w:left w:val="none" w:sz="0" w:space="0" w:color="auto"/>
                        <w:bottom w:val="none" w:sz="0" w:space="0" w:color="auto"/>
                        <w:right w:val="none" w:sz="0" w:space="0" w:color="auto"/>
                      </w:divBdr>
                    </w:div>
                  </w:divsChild>
                </w:div>
                <w:div w:id="1290621920">
                  <w:marLeft w:val="0"/>
                  <w:marRight w:val="0"/>
                  <w:marTop w:val="0"/>
                  <w:marBottom w:val="0"/>
                  <w:divBdr>
                    <w:top w:val="none" w:sz="0" w:space="0" w:color="auto"/>
                    <w:left w:val="none" w:sz="0" w:space="0" w:color="auto"/>
                    <w:bottom w:val="none" w:sz="0" w:space="0" w:color="auto"/>
                    <w:right w:val="none" w:sz="0" w:space="0" w:color="auto"/>
                  </w:divBdr>
                  <w:divsChild>
                    <w:div w:id="1971207064">
                      <w:marLeft w:val="0"/>
                      <w:marRight w:val="0"/>
                      <w:marTop w:val="0"/>
                      <w:marBottom w:val="0"/>
                      <w:divBdr>
                        <w:top w:val="none" w:sz="0" w:space="0" w:color="auto"/>
                        <w:left w:val="none" w:sz="0" w:space="0" w:color="auto"/>
                        <w:bottom w:val="none" w:sz="0" w:space="0" w:color="auto"/>
                        <w:right w:val="none" w:sz="0" w:space="0" w:color="auto"/>
                      </w:divBdr>
                    </w:div>
                  </w:divsChild>
                </w:div>
                <w:div w:id="1333296477">
                  <w:marLeft w:val="0"/>
                  <w:marRight w:val="0"/>
                  <w:marTop w:val="0"/>
                  <w:marBottom w:val="0"/>
                  <w:divBdr>
                    <w:top w:val="none" w:sz="0" w:space="0" w:color="auto"/>
                    <w:left w:val="none" w:sz="0" w:space="0" w:color="auto"/>
                    <w:bottom w:val="none" w:sz="0" w:space="0" w:color="auto"/>
                    <w:right w:val="none" w:sz="0" w:space="0" w:color="auto"/>
                  </w:divBdr>
                  <w:divsChild>
                    <w:div w:id="1414158107">
                      <w:marLeft w:val="0"/>
                      <w:marRight w:val="0"/>
                      <w:marTop w:val="0"/>
                      <w:marBottom w:val="0"/>
                      <w:divBdr>
                        <w:top w:val="none" w:sz="0" w:space="0" w:color="auto"/>
                        <w:left w:val="none" w:sz="0" w:space="0" w:color="auto"/>
                        <w:bottom w:val="none" w:sz="0" w:space="0" w:color="auto"/>
                        <w:right w:val="none" w:sz="0" w:space="0" w:color="auto"/>
                      </w:divBdr>
                    </w:div>
                  </w:divsChild>
                </w:div>
                <w:div w:id="1390881028">
                  <w:marLeft w:val="0"/>
                  <w:marRight w:val="0"/>
                  <w:marTop w:val="0"/>
                  <w:marBottom w:val="0"/>
                  <w:divBdr>
                    <w:top w:val="none" w:sz="0" w:space="0" w:color="auto"/>
                    <w:left w:val="none" w:sz="0" w:space="0" w:color="auto"/>
                    <w:bottom w:val="none" w:sz="0" w:space="0" w:color="auto"/>
                    <w:right w:val="none" w:sz="0" w:space="0" w:color="auto"/>
                  </w:divBdr>
                  <w:divsChild>
                    <w:div w:id="1970671656">
                      <w:marLeft w:val="0"/>
                      <w:marRight w:val="0"/>
                      <w:marTop w:val="0"/>
                      <w:marBottom w:val="0"/>
                      <w:divBdr>
                        <w:top w:val="none" w:sz="0" w:space="0" w:color="auto"/>
                        <w:left w:val="none" w:sz="0" w:space="0" w:color="auto"/>
                        <w:bottom w:val="none" w:sz="0" w:space="0" w:color="auto"/>
                        <w:right w:val="none" w:sz="0" w:space="0" w:color="auto"/>
                      </w:divBdr>
                    </w:div>
                  </w:divsChild>
                </w:div>
                <w:div w:id="1516382627">
                  <w:marLeft w:val="0"/>
                  <w:marRight w:val="0"/>
                  <w:marTop w:val="0"/>
                  <w:marBottom w:val="0"/>
                  <w:divBdr>
                    <w:top w:val="none" w:sz="0" w:space="0" w:color="auto"/>
                    <w:left w:val="none" w:sz="0" w:space="0" w:color="auto"/>
                    <w:bottom w:val="none" w:sz="0" w:space="0" w:color="auto"/>
                    <w:right w:val="none" w:sz="0" w:space="0" w:color="auto"/>
                  </w:divBdr>
                  <w:divsChild>
                    <w:div w:id="2089304965">
                      <w:marLeft w:val="0"/>
                      <w:marRight w:val="0"/>
                      <w:marTop w:val="0"/>
                      <w:marBottom w:val="0"/>
                      <w:divBdr>
                        <w:top w:val="none" w:sz="0" w:space="0" w:color="auto"/>
                        <w:left w:val="none" w:sz="0" w:space="0" w:color="auto"/>
                        <w:bottom w:val="none" w:sz="0" w:space="0" w:color="auto"/>
                        <w:right w:val="none" w:sz="0" w:space="0" w:color="auto"/>
                      </w:divBdr>
                    </w:div>
                  </w:divsChild>
                </w:div>
                <w:div w:id="1597447000">
                  <w:marLeft w:val="0"/>
                  <w:marRight w:val="0"/>
                  <w:marTop w:val="0"/>
                  <w:marBottom w:val="0"/>
                  <w:divBdr>
                    <w:top w:val="none" w:sz="0" w:space="0" w:color="auto"/>
                    <w:left w:val="none" w:sz="0" w:space="0" w:color="auto"/>
                    <w:bottom w:val="none" w:sz="0" w:space="0" w:color="auto"/>
                    <w:right w:val="none" w:sz="0" w:space="0" w:color="auto"/>
                  </w:divBdr>
                  <w:divsChild>
                    <w:div w:id="308092651">
                      <w:marLeft w:val="0"/>
                      <w:marRight w:val="0"/>
                      <w:marTop w:val="0"/>
                      <w:marBottom w:val="0"/>
                      <w:divBdr>
                        <w:top w:val="none" w:sz="0" w:space="0" w:color="auto"/>
                        <w:left w:val="none" w:sz="0" w:space="0" w:color="auto"/>
                        <w:bottom w:val="none" w:sz="0" w:space="0" w:color="auto"/>
                        <w:right w:val="none" w:sz="0" w:space="0" w:color="auto"/>
                      </w:divBdr>
                    </w:div>
                    <w:div w:id="736903982">
                      <w:marLeft w:val="0"/>
                      <w:marRight w:val="0"/>
                      <w:marTop w:val="0"/>
                      <w:marBottom w:val="0"/>
                      <w:divBdr>
                        <w:top w:val="none" w:sz="0" w:space="0" w:color="auto"/>
                        <w:left w:val="none" w:sz="0" w:space="0" w:color="auto"/>
                        <w:bottom w:val="none" w:sz="0" w:space="0" w:color="auto"/>
                        <w:right w:val="none" w:sz="0" w:space="0" w:color="auto"/>
                      </w:divBdr>
                    </w:div>
                  </w:divsChild>
                </w:div>
                <w:div w:id="1712878844">
                  <w:marLeft w:val="0"/>
                  <w:marRight w:val="0"/>
                  <w:marTop w:val="0"/>
                  <w:marBottom w:val="0"/>
                  <w:divBdr>
                    <w:top w:val="none" w:sz="0" w:space="0" w:color="auto"/>
                    <w:left w:val="none" w:sz="0" w:space="0" w:color="auto"/>
                    <w:bottom w:val="none" w:sz="0" w:space="0" w:color="auto"/>
                    <w:right w:val="none" w:sz="0" w:space="0" w:color="auto"/>
                  </w:divBdr>
                  <w:divsChild>
                    <w:div w:id="1212619460">
                      <w:marLeft w:val="0"/>
                      <w:marRight w:val="0"/>
                      <w:marTop w:val="0"/>
                      <w:marBottom w:val="0"/>
                      <w:divBdr>
                        <w:top w:val="none" w:sz="0" w:space="0" w:color="auto"/>
                        <w:left w:val="none" w:sz="0" w:space="0" w:color="auto"/>
                        <w:bottom w:val="none" w:sz="0" w:space="0" w:color="auto"/>
                        <w:right w:val="none" w:sz="0" w:space="0" w:color="auto"/>
                      </w:divBdr>
                    </w:div>
                  </w:divsChild>
                </w:div>
                <w:div w:id="1717508279">
                  <w:marLeft w:val="0"/>
                  <w:marRight w:val="0"/>
                  <w:marTop w:val="0"/>
                  <w:marBottom w:val="0"/>
                  <w:divBdr>
                    <w:top w:val="none" w:sz="0" w:space="0" w:color="auto"/>
                    <w:left w:val="none" w:sz="0" w:space="0" w:color="auto"/>
                    <w:bottom w:val="none" w:sz="0" w:space="0" w:color="auto"/>
                    <w:right w:val="none" w:sz="0" w:space="0" w:color="auto"/>
                  </w:divBdr>
                  <w:divsChild>
                    <w:div w:id="385956831">
                      <w:marLeft w:val="0"/>
                      <w:marRight w:val="0"/>
                      <w:marTop w:val="0"/>
                      <w:marBottom w:val="0"/>
                      <w:divBdr>
                        <w:top w:val="none" w:sz="0" w:space="0" w:color="auto"/>
                        <w:left w:val="none" w:sz="0" w:space="0" w:color="auto"/>
                        <w:bottom w:val="none" w:sz="0" w:space="0" w:color="auto"/>
                        <w:right w:val="none" w:sz="0" w:space="0" w:color="auto"/>
                      </w:divBdr>
                    </w:div>
                  </w:divsChild>
                </w:div>
                <w:div w:id="1731537231">
                  <w:marLeft w:val="0"/>
                  <w:marRight w:val="0"/>
                  <w:marTop w:val="0"/>
                  <w:marBottom w:val="0"/>
                  <w:divBdr>
                    <w:top w:val="none" w:sz="0" w:space="0" w:color="auto"/>
                    <w:left w:val="none" w:sz="0" w:space="0" w:color="auto"/>
                    <w:bottom w:val="none" w:sz="0" w:space="0" w:color="auto"/>
                    <w:right w:val="none" w:sz="0" w:space="0" w:color="auto"/>
                  </w:divBdr>
                  <w:divsChild>
                    <w:div w:id="2035036763">
                      <w:marLeft w:val="0"/>
                      <w:marRight w:val="0"/>
                      <w:marTop w:val="0"/>
                      <w:marBottom w:val="0"/>
                      <w:divBdr>
                        <w:top w:val="none" w:sz="0" w:space="0" w:color="auto"/>
                        <w:left w:val="none" w:sz="0" w:space="0" w:color="auto"/>
                        <w:bottom w:val="none" w:sz="0" w:space="0" w:color="auto"/>
                        <w:right w:val="none" w:sz="0" w:space="0" w:color="auto"/>
                      </w:divBdr>
                    </w:div>
                  </w:divsChild>
                </w:div>
                <w:div w:id="1770659791">
                  <w:marLeft w:val="0"/>
                  <w:marRight w:val="0"/>
                  <w:marTop w:val="0"/>
                  <w:marBottom w:val="0"/>
                  <w:divBdr>
                    <w:top w:val="none" w:sz="0" w:space="0" w:color="auto"/>
                    <w:left w:val="none" w:sz="0" w:space="0" w:color="auto"/>
                    <w:bottom w:val="none" w:sz="0" w:space="0" w:color="auto"/>
                    <w:right w:val="none" w:sz="0" w:space="0" w:color="auto"/>
                  </w:divBdr>
                  <w:divsChild>
                    <w:div w:id="1119690143">
                      <w:marLeft w:val="0"/>
                      <w:marRight w:val="0"/>
                      <w:marTop w:val="0"/>
                      <w:marBottom w:val="0"/>
                      <w:divBdr>
                        <w:top w:val="none" w:sz="0" w:space="0" w:color="auto"/>
                        <w:left w:val="none" w:sz="0" w:space="0" w:color="auto"/>
                        <w:bottom w:val="none" w:sz="0" w:space="0" w:color="auto"/>
                        <w:right w:val="none" w:sz="0" w:space="0" w:color="auto"/>
                      </w:divBdr>
                    </w:div>
                  </w:divsChild>
                </w:div>
                <w:div w:id="1799911712">
                  <w:marLeft w:val="0"/>
                  <w:marRight w:val="0"/>
                  <w:marTop w:val="0"/>
                  <w:marBottom w:val="0"/>
                  <w:divBdr>
                    <w:top w:val="none" w:sz="0" w:space="0" w:color="auto"/>
                    <w:left w:val="none" w:sz="0" w:space="0" w:color="auto"/>
                    <w:bottom w:val="none" w:sz="0" w:space="0" w:color="auto"/>
                    <w:right w:val="none" w:sz="0" w:space="0" w:color="auto"/>
                  </w:divBdr>
                  <w:divsChild>
                    <w:div w:id="1004629169">
                      <w:marLeft w:val="0"/>
                      <w:marRight w:val="0"/>
                      <w:marTop w:val="0"/>
                      <w:marBottom w:val="0"/>
                      <w:divBdr>
                        <w:top w:val="none" w:sz="0" w:space="0" w:color="auto"/>
                        <w:left w:val="none" w:sz="0" w:space="0" w:color="auto"/>
                        <w:bottom w:val="none" w:sz="0" w:space="0" w:color="auto"/>
                        <w:right w:val="none" w:sz="0" w:space="0" w:color="auto"/>
                      </w:divBdr>
                    </w:div>
                  </w:divsChild>
                </w:div>
                <w:div w:id="1867016225">
                  <w:marLeft w:val="0"/>
                  <w:marRight w:val="0"/>
                  <w:marTop w:val="0"/>
                  <w:marBottom w:val="0"/>
                  <w:divBdr>
                    <w:top w:val="none" w:sz="0" w:space="0" w:color="auto"/>
                    <w:left w:val="none" w:sz="0" w:space="0" w:color="auto"/>
                    <w:bottom w:val="none" w:sz="0" w:space="0" w:color="auto"/>
                    <w:right w:val="none" w:sz="0" w:space="0" w:color="auto"/>
                  </w:divBdr>
                  <w:divsChild>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 w:id="1992365621">
                  <w:marLeft w:val="0"/>
                  <w:marRight w:val="0"/>
                  <w:marTop w:val="0"/>
                  <w:marBottom w:val="0"/>
                  <w:divBdr>
                    <w:top w:val="none" w:sz="0" w:space="0" w:color="auto"/>
                    <w:left w:val="none" w:sz="0" w:space="0" w:color="auto"/>
                    <w:bottom w:val="none" w:sz="0" w:space="0" w:color="auto"/>
                    <w:right w:val="none" w:sz="0" w:space="0" w:color="auto"/>
                  </w:divBdr>
                  <w:divsChild>
                    <w:div w:id="14991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248">
          <w:marLeft w:val="0"/>
          <w:marRight w:val="0"/>
          <w:marTop w:val="0"/>
          <w:marBottom w:val="0"/>
          <w:divBdr>
            <w:top w:val="none" w:sz="0" w:space="0" w:color="auto"/>
            <w:left w:val="none" w:sz="0" w:space="0" w:color="auto"/>
            <w:bottom w:val="none" w:sz="0" w:space="0" w:color="auto"/>
            <w:right w:val="none" w:sz="0" w:space="0" w:color="auto"/>
          </w:divBdr>
        </w:div>
        <w:div w:id="698622891">
          <w:marLeft w:val="0"/>
          <w:marRight w:val="0"/>
          <w:marTop w:val="0"/>
          <w:marBottom w:val="0"/>
          <w:divBdr>
            <w:top w:val="none" w:sz="0" w:space="0" w:color="auto"/>
            <w:left w:val="none" w:sz="0" w:space="0" w:color="auto"/>
            <w:bottom w:val="none" w:sz="0" w:space="0" w:color="auto"/>
            <w:right w:val="none" w:sz="0" w:space="0" w:color="auto"/>
          </w:divBdr>
        </w:div>
        <w:div w:id="703364723">
          <w:marLeft w:val="0"/>
          <w:marRight w:val="0"/>
          <w:marTop w:val="0"/>
          <w:marBottom w:val="0"/>
          <w:divBdr>
            <w:top w:val="none" w:sz="0" w:space="0" w:color="auto"/>
            <w:left w:val="none" w:sz="0" w:space="0" w:color="auto"/>
            <w:bottom w:val="none" w:sz="0" w:space="0" w:color="auto"/>
            <w:right w:val="none" w:sz="0" w:space="0" w:color="auto"/>
          </w:divBdr>
        </w:div>
        <w:div w:id="753825110">
          <w:marLeft w:val="0"/>
          <w:marRight w:val="0"/>
          <w:marTop w:val="0"/>
          <w:marBottom w:val="0"/>
          <w:divBdr>
            <w:top w:val="none" w:sz="0" w:space="0" w:color="auto"/>
            <w:left w:val="none" w:sz="0" w:space="0" w:color="auto"/>
            <w:bottom w:val="none" w:sz="0" w:space="0" w:color="auto"/>
            <w:right w:val="none" w:sz="0" w:space="0" w:color="auto"/>
          </w:divBdr>
        </w:div>
        <w:div w:id="841774281">
          <w:marLeft w:val="0"/>
          <w:marRight w:val="0"/>
          <w:marTop w:val="0"/>
          <w:marBottom w:val="0"/>
          <w:divBdr>
            <w:top w:val="none" w:sz="0" w:space="0" w:color="auto"/>
            <w:left w:val="none" w:sz="0" w:space="0" w:color="auto"/>
            <w:bottom w:val="none" w:sz="0" w:space="0" w:color="auto"/>
            <w:right w:val="none" w:sz="0" w:space="0" w:color="auto"/>
          </w:divBdr>
        </w:div>
        <w:div w:id="866601939">
          <w:marLeft w:val="0"/>
          <w:marRight w:val="0"/>
          <w:marTop w:val="0"/>
          <w:marBottom w:val="0"/>
          <w:divBdr>
            <w:top w:val="none" w:sz="0" w:space="0" w:color="auto"/>
            <w:left w:val="none" w:sz="0" w:space="0" w:color="auto"/>
            <w:bottom w:val="none" w:sz="0" w:space="0" w:color="auto"/>
            <w:right w:val="none" w:sz="0" w:space="0" w:color="auto"/>
          </w:divBdr>
        </w:div>
        <w:div w:id="896666148">
          <w:marLeft w:val="0"/>
          <w:marRight w:val="0"/>
          <w:marTop w:val="0"/>
          <w:marBottom w:val="0"/>
          <w:divBdr>
            <w:top w:val="none" w:sz="0" w:space="0" w:color="auto"/>
            <w:left w:val="none" w:sz="0" w:space="0" w:color="auto"/>
            <w:bottom w:val="none" w:sz="0" w:space="0" w:color="auto"/>
            <w:right w:val="none" w:sz="0" w:space="0" w:color="auto"/>
          </w:divBdr>
        </w:div>
        <w:div w:id="957681428">
          <w:marLeft w:val="0"/>
          <w:marRight w:val="0"/>
          <w:marTop w:val="0"/>
          <w:marBottom w:val="0"/>
          <w:divBdr>
            <w:top w:val="none" w:sz="0" w:space="0" w:color="auto"/>
            <w:left w:val="none" w:sz="0" w:space="0" w:color="auto"/>
            <w:bottom w:val="none" w:sz="0" w:space="0" w:color="auto"/>
            <w:right w:val="none" w:sz="0" w:space="0" w:color="auto"/>
          </w:divBdr>
          <w:divsChild>
            <w:div w:id="35277877">
              <w:marLeft w:val="0"/>
              <w:marRight w:val="0"/>
              <w:marTop w:val="0"/>
              <w:marBottom w:val="0"/>
              <w:divBdr>
                <w:top w:val="none" w:sz="0" w:space="0" w:color="auto"/>
                <w:left w:val="none" w:sz="0" w:space="0" w:color="auto"/>
                <w:bottom w:val="none" w:sz="0" w:space="0" w:color="auto"/>
                <w:right w:val="none" w:sz="0" w:space="0" w:color="auto"/>
              </w:divBdr>
            </w:div>
            <w:div w:id="144713083">
              <w:marLeft w:val="0"/>
              <w:marRight w:val="0"/>
              <w:marTop w:val="0"/>
              <w:marBottom w:val="0"/>
              <w:divBdr>
                <w:top w:val="none" w:sz="0" w:space="0" w:color="auto"/>
                <w:left w:val="none" w:sz="0" w:space="0" w:color="auto"/>
                <w:bottom w:val="none" w:sz="0" w:space="0" w:color="auto"/>
                <w:right w:val="none" w:sz="0" w:space="0" w:color="auto"/>
              </w:divBdr>
            </w:div>
            <w:div w:id="200362770">
              <w:marLeft w:val="0"/>
              <w:marRight w:val="0"/>
              <w:marTop w:val="0"/>
              <w:marBottom w:val="0"/>
              <w:divBdr>
                <w:top w:val="none" w:sz="0" w:space="0" w:color="auto"/>
                <w:left w:val="none" w:sz="0" w:space="0" w:color="auto"/>
                <w:bottom w:val="none" w:sz="0" w:space="0" w:color="auto"/>
                <w:right w:val="none" w:sz="0" w:space="0" w:color="auto"/>
              </w:divBdr>
            </w:div>
            <w:div w:id="393898879">
              <w:marLeft w:val="0"/>
              <w:marRight w:val="0"/>
              <w:marTop w:val="0"/>
              <w:marBottom w:val="0"/>
              <w:divBdr>
                <w:top w:val="none" w:sz="0" w:space="0" w:color="auto"/>
                <w:left w:val="none" w:sz="0" w:space="0" w:color="auto"/>
                <w:bottom w:val="none" w:sz="0" w:space="0" w:color="auto"/>
                <w:right w:val="none" w:sz="0" w:space="0" w:color="auto"/>
              </w:divBdr>
            </w:div>
            <w:div w:id="413669849">
              <w:marLeft w:val="0"/>
              <w:marRight w:val="0"/>
              <w:marTop w:val="0"/>
              <w:marBottom w:val="0"/>
              <w:divBdr>
                <w:top w:val="none" w:sz="0" w:space="0" w:color="auto"/>
                <w:left w:val="none" w:sz="0" w:space="0" w:color="auto"/>
                <w:bottom w:val="none" w:sz="0" w:space="0" w:color="auto"/>
                <w:right w:val="none" w:sz="0" w:space="0" w:color="auto"/>
              </w:divBdr>
            </w:div>
            <w:div w:id="415899708">
              <w:marLeft w:val="0"/>
              <w:marRight w:val="0"/>
              <w:marTop w:val="0"/>
              <w:marBottom w:val="0"/>
              <w:divBdr>
                <w:top w:val="none" w:sz="0" w:space="0" w:color="auto"/>
                <w:left w:val="none" w:sz="0" w:space="0" w:color="auto"/>
                <w:bottom w:val="none" w:sz="0" w:space="0" w:color="auto"/>
                <w:right w:val="none" w:sz="0" w:space="0" w:color="auto"/>
              </w:divBdr>
            </w:div>
            <w:div w:id="676276726">
              <w:marLeft w:val="0"/>
              <w:marRight w:val="0"/>
              <w:marTop w:val="0"/>
              <w:marBottom w:val="0"/>
              <w:divBdr>
                <w:top w:val="none" w:sz="0" w:space="0" w:color="auto"/>
                <w:left w:val="none" w:sz="0" w:space="0" w:color="auto"/>
                <w:bottom w:val="none" w:sz="0" w:space="0" w:color="auto"/>
                <w:right w:val="none" w:sz="0" w:space="0" w:color="auto"/>
              </w:divBdr>
            </w:div>
            <w:div w:id="813765370">
              <w:marLeft w:val="0"/>
              <w:marRight w:val="0"/>
              <w:marTop w:val="0"/>
              <w:marBottom w:val="0"/>
              <w:divBdr>
                <w:top w:val="none" w:sz="0" w:space="0" w:color="auto"/>
                <w:left w:val="none" w:sz="0" w:space="0" w:color="auto"/>
                <w:bottom w:val="none" w:sz="0" w:space="0" w:color="auto"/>
                <w:right w:val="none" w:sz="0" w:space="0" w:color="auto"/>
              </w:divBdr>
            </w:div>
            <w:div w:id="838932153">
              <w:marLeft w:val="0"/>
              <w:marRight w:val="0"/>
              <w:marTop w:val="0"/>
              <w:marBottom w:val="0"/>
              <w:divBdr>
                <w:top w:val="none" w:sz="0" w:space="0" w:color="auto"/>
                <w:left w:val="none" w:sz="0" w:space="0" w:color="auto"/>
                <w:bottom w:val="none" w:sz="0" w:space="0" w:color="auto"/>
                <w:right w:val="none" w:sz="0" w:space="0" w:color="auto"/>
              </w:divBdr>
            </w:div>
            <w:div w:id="1003700869">
              <w:marLeft w:val="0"/>
              <w:marRight w:val="0"/>
              <w:marTop w:val="0"/>
              <w:marBottom w:val="0"/>
              <w:divBdr>
                <w:top w:val="none" w:sz="0" w:space="0" w:color="auto"/>
                <w:left w:val="none" w:sz="0" w:space="0" w:color="auto"/>
                <w:bottom w:val="none" w:sz="0" w:space="0" w:color="auto"/>
                <w:right w:val="none" w:sz="0" w:space="0" w:color="auto"/>
              </w:divBdr>
            </w:div>
            <w:div w:id="1014527260">
              <w:marLeft w:val="0"/>
              <w:marRight w:val="0"/>
              <w:marTop w:val="0"/>
              <w:marBottom w:val="0"/>
              <w:divBdr>
                <w:top w:val="none" w:sz="0" w:space="0" w:color="auto"/>
                <w:left w:val="none" w:sz="0" w:space="0" w:color="auto"/>
                <w:bottom w:val="none" w:sz="0" w:space="0" w:color="auto"/>
                <w:right w:val="none" w:sz="0" w:space="0" w:color="auto"/>
              </w:divBdr>
            </w:div>
            <w:div w:id="1020353129">
              <w:marLeft w:val="0"/>
              <w:marRight w:val="0"/>
              <w:marTop w:val="0"/>
              <w:marBottom w:val="0"/>
              <w:divBdr>
                <w:top w:val="none" w:sz="0" w:space="0" w:color="auto"/>
                <w:left w:val="none" w:sz="0" w:space="0" w:color="auto"/>
                <w:bottom w:val="none" w:sz="0" w:space="0" w:color="auto"/>
                <w:right w:val="none" w:sz="0" w:space="0" w:color="auto"/>
              </w:divBdr>
            </w:div>
            <w:div w:id="1267687949">
              <w:marLeft w:val="0"/>
              <w:marRight w:val="0"/>
              <w:marTop w:val="0"/>
              <w:marBottom w:val="0"/>
              <w:divBdr>
                <w:top w:val="none" w:sz="0" w:space="0" w:color="auto"/>
                <w:left w:val="none" w:sz="0" w:space="0" w:color="auto"/>
                <w:bottom w:val="none" w:sz="0" w:space="0" w:color="auto"/>
                <w:right w:val="none" w:sz="0" w:space="0" w:color="auto"/>
              </w:divBdr>
            </w:div>
            <w:div w:id="1295326518">
              <w:marLeft w:val="0"/>
              <w:marRight w:val="0"/>
              <w:marTop w:val="0"/>
              <w:marBottom w:val="0"/>
              <w:divBdr>
                <w:top w:val="none" w:sz="0" w:space="0" w:color="auto"/>
                <w:left w:val="none" w:sz="0" w:space="0" w:color="auto"/>
                <w:bottom w:val="none" w:sz="0" w:space="0" w:color="auto"/>
                <w:right w:val="none" w:sz="0" w:space="0" w:color="auto"/>
              </w:divBdr>
            </w:div>
            <w:div w:id="1409576517">
              <w:marLeft w:val="0"/>
              <w:marRight w:val="0"/>
              <w:marTop w:val="0"/>
              <w:marBottom w:val="0"/>
              <w:divBdr>
                <w:top w:val="none" w:sz="0" w:space="0" w:color="auto"/>
                <w:left w:val="none" w:sz="0" w:space="0" w:color="auto"/>
                <w:bottom w:val="none" w:sz="0" w:space="0" w:color="auto"/>
                <w:right w:val="none" w:sz="0" w:space="0" w:color="auto"/>
              </w:divBdr>
            </w:div>
            <w:div w:id="1433160807">
              <w:marLeft w:val="0"/>
              <w:marRight w:val="0"/>
              <w:marTop w:val="0"/>
              <w:marBottom w:val="0"/>
              <w:divBdr>
                <w:top w:val="none" w:sz="0" w:space="0" w:color="auto"/>
                <w:left w:val="none" w:sz="0" w:space="0" w:color="auto"/>
                <w:bottom w:val="none" w:sz="0" w:space="0" w:color="auto"/>
                <w:right w:val="none" w:sz="0" w:space="0" w:color="auto"/>
              </w:divBdr>
            </w:div>
            <w:div w:id="1619139551">
              <w:marLeft w:val="0"/>
              <w:marRight w:val="0"/>
              <w:marTop w:val="0"/>
              <w:marBottom w:val="0"/>
              <w:divBdr>
                <w:top w:val="none" w:sz="0" w:space="0" w:color="auto"/>
                <w:left w:val="none" w:sz="0" w:space="0" w:color="auto"/>
                <w:bottom w:val="none" w:sz="0" w:space="0" w:color="auto"/>
                <w:right w:val="none" w:sz="0" w:space="0" w:color="auto"/>
              </w:divBdr>
            </w:div>
            <w:div w:id="1890989039">
              <w:marLeft w:val="0"/>
              <w:marRight w:val="0"/>
              <w:marTop w:val="0"/>
              <w:marBottom w:val="0"/>
              <w:divBdr>
                <w:top w:val="none" w:sz="0" w:space="0" w:color="auto"/>
                <w:left w:val="none" w:sz="0" w:space="0" w:color="auto"/>
                <w:bottom w:val="none" w:sz="0" w:space="0" w:color="auto"/>
                <w:right w:val="none" w:sz="0" w:space="0" w:color="auto"/>
              </w:divBdr>
            </w:div>
            <w:div w:id="1918440964">
              <w:marLeft w:val="0"/>
              <w:marRight w:val="0"/>
              <w:marTop w:val="0"/>
              <w:marBottom w:val="0"/>
              <w:divBdr>
                <w:top w:val="none" w:sz="0" w:space="0" w:color="auto"/>
                <w:left w:val="none" w:sz="0" w:space="0" w:color="auto"/>
                <w:bottom w:val="none" w:sz="0" w:space="0" w:color="auto"/>
                <w:right w:val="none" w:sz="0" w:space="0" w:color="auto"/>
              </w:divBdr>
            </w:div>
            <w:div w:id="1989897042">
              <w:marLeft w:val="0"/>
              <w:marRight w:val="0"/>
              <w:marTop w:val="0"/>
              <w:marBottom w:val="0"/>
              <w:divBdr>
                <w:top w:val="none" w:sz="0" w:space="0" w:color="auto"/>
                <w:left w:val="none" w:sz="0" w:space="0" w:color="auto"/>
                <w:bottom w:val="none" w:sz="0" w:space="0" w:color="auto"/>
                <w:right w:val="none" w:sz="0" w:space="0" w:color="auto"/>
              </w:divBdr>
            </w:div>
          </w:divsChild>
        </w:div>
        <w:div w:id="1025522865">
          <w:marLeft w:val="0"/>
          <w:marRight w:val="0"/>
          <w:marTop w:val="0"/>
          <w:marBottom w:val="0"/>
          <w:divBdr>
            <w:top w:val="none" w:sz="0" w:space="0" w:color="auto"/>
            <w:left w:val="none" w:sz="0" w:space="0" w:color="auto"/>
            <w:bottom w:val="none" w:sz="0" w:space="0" w:color="auto"/>
            <w:right w:val="none" w:sz="0" w:space="0" w:color="auto"/>
          </w:divBdr>
        </w:div>
        <w:div w:id="1064642119">
          <w:marLeft w:val="0"/>
          <w:marRight w:val="0"/>
          <w:marTop w:val="0"/>
          <w:marBottom w:val="0"/>
          <w:divBdr>
            <w:top w:val="none" w:sz="0" w:space="0" w:color="auto"/>
            <w:left w:val="none" w:sz="0" w:space="0" w:color="auto"/>
            <w:bottom w:val="none" w:sz="0" w:space="0" w:color="auto"/>
            <w:right w:val="none" w:sz="0" w:space="0" w:color="auto"/>
          </w:divBdr>
        </w:div>
        <w:div w:id="1107846734">
          <w:marLeft w:val="0"/>
          <w:marRight w:val="0"/>
          <w:marTop w:val="0"/>
          <w:marBottom w:val="0"/>
          <w:divBdr>
            <w:top w:val="none" w:sz="0" w:space="0" w:color="auto"/>
            <w:left w:val="none" w:sz="0" w:space="0" w:color="auto"/>
            <w:bottom w:val="none" w:sz="0" w:space="0" w:color="auto"/>
            <w:right w:val="none" w:sz="0" w:space="0" w:color="auto"/>
          </w:divBdr>
        </w:div>
        <w:div w:id="1117530790">
          <w:marLeft w:val="0"/>
          <w:marRight w:val="0"/>
          <w:marTop w:val="0"/>
          <w:marBottom w:val="0"/>
          <w:divBdr>
            <w:top w:val="none" w:sz="0" w:space="0" w:color="auto"/>
            <w:left w:val="none" w:sz="0" w:space="0" w:color="auto"/>
            <w:bottom w:val="none" w:sz="0" w:space="0" w:color="auto"/>
            <w:right w:val="none" w:sz="0" w:space="0" w:color="auto"/>
          </w:divBdr>
        </w:div>
        <w:div w:id="1185174604">
          <w:marLeft w:val="0"/>
          <w:marRight w:val="0"/>
          <w:marTop w:val="0"/>
          <w:marBottom w:val="0"/>
          <w:divBdr>
            <w:top w:val="none" w:sz="0" w:space="0" w:color="auto"/>
            <w:left w:val="none" w:sz="0" w:space="0" w:color="auto"/>
            <w:bottom w:val="none" w:sz="0" w:space="0" w:color="auto"/>
            <w:right w:val="none" w:sz="0" w:space="0" w:color="auto"/>
          </w:divBdr>
        </w:div>
        <w:div w:id="1193373815">
          <w:marLeft w:val="0"/>
          <w:marRight w:val="0"/>
          <w:marTop w:val="0"/>
          <w:marBottom w:val="0"/>
          <w:divBdr>
            <w:top w:val="none" w:sz="0" w:space="0" w:color="auto"/>
            <w:left w:val="none" w:sz="0" w:space="0" w:color="auto"/>
            <w:bottom w:val="none" w:sz="0" w:space="0" w:color="auto"/>
            <w:right w:val="none" w:sz="0" w:space="0" w:color="auto"/>
          </w:divBdr>
        </w:div>
        <w:div w:id="1232234869">
          <w:marLeft w:val="0"/>
          <w:marRight w:val="0"/>
          <w:marTop w:val="0"/>
          <w:marBottom w:val="0"/>
          <w:divBdr>
            <w:top w:val="none" w:sz="0" w:space="0" w:color="auto"/>
            <w:left w:val="none" w:sz="0" w:space="0" w:color="auto"/>
            <w:bottom w:val="none" w:sz="0" w:space="0" w:color="auto"/>
            <w:right w:val="none" w:sz="0" w:space="0" w:color="auto"/>
          </w:divBdr>
        </w:div>
        <w:div w:id="1361511655">
          <w:marLeft w:val="0"/>
          <w:marRight w:val="0"/>
          <w:marTop w:val="0"/>
          <w:marBottom w:val="0"/>
          <w:divBdr>
            <w:top w:val="none" w:sz="0" w:space="0" w:color="auto"/>
            <w:left w:val="none" w:sz="0" w:space="0" w:color="auto"/>
            <w:bottom w:val="none" w:sz="0" w:space="0" w:color="auto"/>
            <w:right w:val="none" w:sz="0" w:space="0" w:color="auto"/>
          </w:divBdr>
        </w:div>
        <w:div w:id="1392852151">
          <w:marLeft w:val="0"/>
          <w:marRight w:val="0"/>
          <w:marTop w:val="0"/>
          <w:marBottom w:val="0"/>
          <w:divBdr>
            <w:top w:val="none" w:sz="0" w:space="0" w:color="auto"/>
            <w:left w:val="none" w:sz="0" w:space="0" w:color="auto"/>
            <w:bottom w:val="none" w:sz="0" w:space="0" w:color="auto"/>
            <w:right w:val="none" w:sz="0" w:space="0" w:color="auto"/>
          </w:divBdr>
        </w:div>
        <w:div w:id="1441417080">
          <w:marLeft w:val="0"/>
          <w:marRight w:val="0"/>
          <w:marTop w:val="0"/>
          <w:marBottom w:val="0"/>
          <w:divBdr>
            <w:top w:val="none" w:sz="0" w:space="0" w:color="auto"/>
            <w:left w:val="none" w:sz="0" w:space="0" w:color="auto"/>
            <w:bottom w:val="none" w:sz="0" w:space="0" w:color="auto"/>
            <w:right w:val="none" w:sz="0" w:space="0" w:color="auto"/>
          </w:divBdr>
        </w:div>
        <w:div w:id="1444694794">
          <w:marLeft w:val="0"/>
          <w:marRight w:val="0"/>
          <w:marTop w:val="0"/>
          <w:marBottom w:val="0"/>
          <w:divBdr>
            <w:top w:val="none" w:sz="0" w:space="0" w:color="auto"/>
            <w:left w:val="none" w:sz="0" w:space="0" w:color="auto"/>
            <w:bottom w:val="none" w:sz="0" w:space="0" w:color="auto"/>
            <w:right w:val="none" w:sz="0" w:space="0" w:color="auto"/>
          </w:divBdr>
        </w:div>
        <w:div w:id="1448356809">
          <w:marLeft w:val="0"/>
          <w:marRight w:val="0"/>
          <w:marTop w:val="0"/>
          <w:marBottom w:val="0"/>
          <w:divBdr>
            <w:top w:val="none" w:sz="0" w:space="0" w:color="auto"/>
            <w:left w:val="none" w:sz="0" w:space="0" w:color="auto"/>
            <w:bottom w:val="none" w:sz="0" w:space="0" w:color="auto"/>
            <w:right w:val="none" w:sz="0" w:space="0" w:color="auto"/>
          </w:divBdr>
        </w:div>
        <w:div w:id="1514539265">
          <w:marLeft w:val="0"/>
          <w:marRight w:val="0"/>
          <w:marTop w:val="0"/>
          <w:marBottom w:val="0"/>
          <w:divBdr>
            <w:top w:val="none" w:sz="0" w:space="0" w:color="auto"/>
            <w:left w:val="none" w:sz="0" w:space="0" w:color="auto"/>
            <w:bottom w:val="none" w:sz="0" w:space="0" w:color="auto"/>
            <w:right w:val="none" w:sz="0" w:space="0" w:color="auto"/>
          </w:divBdr>
        </w:div>
        <w:div w:id="1533688470">
          <w:marLeft w:val="0"/>
          <w:marRight w:val="0"/>
          <w:marTop w:val="0"/>
          <w:marBottom w:val="0"/>
          <w:divBdr>
            <w:top w:val="none" w:sz="0" w:space="0" w:color="auto"/>
            <w:left w:val="none" w:sz="0" w:space="0" w:color="auto"/>
            <w:bottom w:val="none" w:sz="0" w:space="0" w:color="auto"/>
            <w:right w:val="none" w:sz="0" w:space="0" w:color="auto"/>
          </w:divBdr>
        </w:div>
        <w:div w:id="1538859475">
          <w:marLeft w:val="0"/>
          <w:marRight w:val="0"/>
          <w:marTop w:val="0"/>
          <w:marBottom w:val="0"/>
          <w:divBdr>
            <w:top w:val="none" w:sz="0" w:space="0" w:color="auto"/>
            <w:left w:val="none" w:sz="0" w:space="0" w:color="auto"/>
            <w:bottom w:val="none" w:sz="0" w:space="0" w:color="auto"/>
            <w:right w:val="none" w:sz="0" w:space="0" w:color="auto"/>
          </w:divBdr>
        </w:div>
        <w:div w:id="1603294073">
          <w:marLeft w:val="0"/>
          <w:marRight w:val="0"/>
          <w:marTop w:val="0"/>
          <w:marBottom w:val="0"/>
          <w:divBdr>
            <w:top w:val="none" w:sz="0" w:space="0" w:color="auto"/>
            <w:left w:val="none" w:sz="0" w:space="0" w:color="auto"/>
            <w:bottom w:val="none" w:sz="0" w:space="0" w:color="auto"/>
            <w:right w:val="none" w:sz="0" w:space="0" w:color="auto"/>
          </w:divBdr>
        </w:div>
        <w:div w:id="1624849735">
          <w:marLeft w:val="0"/>
          <w:marRight w:val="0"/>
          <w:marTop w:val="0"/>
          <w:marBottom w:val="0"/>
          <w:divBdr>
            <w:top w:val="none" w:sz="0" w:space="0" w:color="auto"/>
            <w:left w:val="none" w:sz="0" w:space="0" w:color="auto"/>
            <w:bottom w:val="none" w:sz="0" w:space="0" w:color="auto"/>
            <w:right w:val="none" w:sz="0" w:space="0" w:color="auto"/>
          </w:divBdr>
        </w:div>
        <w:div w:id="1663001874">
          <w:marLeft w:val="0"/>
          <w:marRight w:val="0"/>
          <w:marTop w:val="0"/>
          <w:marBottom w:val="0"/>
          <w:divBdr>
            <w:top w:val="none" w:sz="0" w:space="0" w:color="auto"/>
            <w:left w:val="none" w:sz="0" w:space="0" w:color="auto"/>
            <w:bottom w:val="none" w:sz="0" w:space="0" w:color="auto"/>
            <w:right w:val="none" w:sz="0" w:space="0" w:color="auto"/>
          </w:divBdr>
        </w:div>
        <w:div w:id="1683700296">
          <w:marLeft w:val="0"/>
          <w:marRight w:val="0"/>
          <w:marTop w:val="0"/>
          <w:marBottom w:val="0"/>
          <w:divBdr>
            <w:top w:val="none" w:sz="0" w:space="0" w:color="auto"/>
            <w:left w:val="none" w:sz="0" w:space="0" w:color="auto"/>
            <w:bottom w:val="none" w:sz="0" w:space="0" w:color="auto"/>
            <w:right w:val="none" w:sz="0" w:space="0" w:color="auto"/>
          </w:divBdr>
        </w:div>
        <w:div w:id="1685402573">
          <w:marLeft w:val="0"/>
          <w:marRight w:val="0"/>
          <w:marTop w:val="0"/>
          <w:marBottom w:val="0"/>
          <w:divBdr>
            <w:top w:val="none" w:sz="0" w:space="0" w:color="auto"/>
            <w:left w:val="none" w:sz="0" w:space="0" w:color="auto"/>
            <w:bottom w:val="none" w:sz="0" w:space="0" w:color="auto"/>
            <w:right w:val="none" w:sz="0" w:space="0" w:color="auto"/>
          </w:divBdr>
        </w:div>
        <w:div w:id="1697851917">
          <w:marLeft w:val="0"/>
          <w:marRight w:val="0"/>
          <w:marTop w:val="0"/>
          <w:marBottom w:val="0"/>
          <w:divBdr>
            <w:top w:val="none" w:sz="0" w:space="0" w:color="auto"/>
            <w:left w:val="none" w:sz="0" w:space="0" w:color="auto"/>
            <w:bottom w:val="none" w:sz="0" w:space="0" w:color="auto"/>
            <w:right w:val="none" w:sz="0" w:space="0" w:color="auto"/>
          </w:divBdr>
        </w:div>
        <w:div w:id="1897547904">
          <w:marLeft w:val="0"/>
          <w:marRight w:val="0"/>
          <w:marTop w:val="0"/>
          <w:marBottom w:val="0"/>
          <w:divBdr>
            <w:top w:val="none" w:sz="0" w:space="0" w:color="auto"/>
            <w:left w:val="none" w:sz="0" w:space="0" w:color="auto"/>
            <w:bottom w:val="none" w:sz="0" w:space="0" w:color="auto"/>
            <w:right w:val="none" w:sz="0" w:space="0" w:color="auto"/>
          </w:divBdr>
        </w:div>
        <w:div w:id="1908539577">
          <w:marLeft w:val="0"/>
          <w:marRight w:val="0"/>
          <w:marTop w:val="0"/>
          <w:marBottom w:val="0"/>
          <w:divBdr>
            <w:top w:val="none" w:sz="0" w:space="0" w:color="auto"/>
            <w:left w:val="none" w:sz="0" w:space="0" w:color="auto"/>
            <w:bottom w:val="none" w:sz="0" w:space="0" w:color="auto"/>
            <w:right w:val="none" w:sz="0" w:space="0" w:color="auto"/>
          </w:divBdr>
        </w:div>
        <w:div w:id="1972244038">
          <w:marLeft w:val="0"/>
          <w:marRight w:val="0"/>
          <w:marTop w:val="0"/>
          <w:marBottom w:val="0"/>
          <w:divBdr>
            <w:top w:val="none" w:sz="0" w:space="0" w:color="auto"/>
            <w:left w:val="none" w:sz="0" w:space="0" w:color="auto"/>
            <w:bottom w:val="none" w:sz="0" w:space="0" w:color="auto"/>
            <w:right w:val="none" w:sz="0" w:space="0" w:color="auto"/>
          </w:divBdr>
        </w:div>
        <w:div w:id="1992169604">
          <w:marLeft w:val="0"/>
          <w:marRight w:val="0"/>
          <w:marTop w:val="0"/>
          <w:marBottom w:val="0"/>
          <w:divBdr>
            <w:top w:val="none" w:sz="0" w:space="0" w:color="auto"/>
            <w:left w:val="none" w:sz="0" w:space="0" w:color="auto"/>
            <w:bottom w:val="none" w:sz="0" w:space="0" w:color="auto"/>
            <w:right w:val="none" w:sz="0" w:space="0" w:color="auto"/>
          </w:divBdr>
        </w:div>
        <w:div w:id="2007122201">
          <w:marLeft w:val="0"/>
          <w:marRight w:val="0"/>
          <w:marTop w:val="0"/>
          <w:marBottom w:val="0"/>
          <w:divBdr>
            <w:top w:val="none" w:sz="0" w:space="0" w:color="auto"/>
            <w:left w:val="none" w:sz="0" w:space="0" w:color="auto"/>
            <w:bottom w:val="none" w:sz="0" w:space="0" w:color="auto"/>
            <w:right w:val="none" w:sz="0" w:space="0" w:color="auto"/>
          </w:divBdr>
        </w:div>
        <w:div w:id="2026705682">
          <w:marLeft w:val="0"/>
          <w:marRight w:val="0"/>
          <w:marTop w:val="0"/>
          <w:marBottom w:val="0"/>
          <w:divBdr>
            <w:top w:val="none" w:sz="0" w:space="0" w:color="auto"/>
            <w:left w:val="none" w:sz="0" w:space="0" w:color="auto"/>
            <w:bottom w:val="none" w:sz="0" w:space="0" w:color="auto"/>
            <w:right w:val="none" w:sz="0" w:space="0" w:color="auto"/>
          </w:divBdr>
          <w:divsChild>
            <w:div w:id="2122142332">
              <w:marLeft w:val="-75"/>
              <w:marRight w:val="0"/>
              <w:marTop w:val="30"/>
              <w:marBottom w:val="30"/>
              <w:divBdr>
                <w:top w:val="none" w:sz="0" w:space="0" w:color="auto"/>
                <w:left w:val="none" w:sz="0" w:space="0" w:color="auto"/>
                <w:bottom w:val="none" w:sz="0" w:space="0" w:color="auto"/>
                <w:right w:val="none" w:sz="0" w:space="0" w:color="auto"/>
              </w:divBdr>
              <w:divsChild>
                <w:div w:id="1669181">
                  <w:marLeft w:val="0"/>
                  <w:marRight w:val="0"/>
                  <w:marTop w:val="0"/>
                  <w:marBottom w:val="0"/>
                  <w:divBdr>
                    <w:top w:val="none" w:sz="0" w:space="0" w:color="auto"/>
                    <w:left w:val="none" w:sz="0" w:space="0" w:color="auto"/>
                    <w:bottom w:val="none" w:sz="0" w:space="0" w:color="auto"/>
                    <w:right w:val="none" w:sz="0" w:space="0" w:color="auto"/>
                  </w:divBdr>
                  <w:divsChild>
                    <w:div w:id="1106343180">
                      <w:marLeft w:val="0"/>
                      <w:marRight w:val="0"/>
                      <w:marTop w:val="0"/>
                      <w:marBottom w:val="0"/>
                      <w:divBdr>
                        <w:top w:val="none" w:sz="0" w:space="0" w:color="auto"/>
                        <w:left w:val="none" w:sz="0" w:space="0" w:color="auto"/>
                        <w:bottom w:val="none" w:sz="0" w:space="0" w:color="auto"/>
                        <w:right w:val="none" w:sz="0" w:space="0" w:color="auto"/>
                      </w:divBdr>
                    </w:div>
                  </w:divsChild>
                </w:div>
                <w:div w:id="41441685">
                  <w:marLeft w:val="0"/>
                  <w:marRight w:val="0"/>
                  <w:marTop w:val="0"/>
                  <w:marBottom w:val="0"/>
                  <w:divBdr>
                    <w:top w:val="none" w:sz="0" w:space="0" w:color="auto"/>
                    <w:left w:val="none" w:sz="0" w:space="0" w:color="auto"/>
                    <w:bottom w:val="none" w:sz="0" w:space="0" w:color="auto"/>
                    <w:right w:val="none" w:sz="0" w:space="0" w:color="auto"/>
                  </w:divBdr>
                  <w:divsChild>
                    <w:div w:id="1454640866">
                      <w:marLeft w:val="0"/>
                      <w:marRight w:val="0"/>
                      <w:marTop w:val="0"/>
                      <w:marBottom w:val="0"/>
                      <w:divBdr>
                        <w:top w:val="none" w:sz="0" w:space="0" w:color="auto"/>
                        <w:left w:val="none" w:sz="0" w:space="0" w:color="auto"/>
                        <w:bottom w:val="none" w:sz="0" w:space="0" w:color="auto"/>
                        <w:right w:val="none" w:sz="0" w:space="0" w:color="auto"/>
                      </w:divBdr>
                    </w:div>
                  </w:divsChild>
                </w:div>
                <w:div w:id="68506495">
                  <w:marLeft w:val="0"/>
                  <w:marRight w:val="0"/>
                  <w:marTop w:val="0"/>
                  <w:marBottom w:val="0"/>
                  <w:divBdr>
                    <w:top w:val="none" w:sz="0" w:space="0" w:color="auto"/>
                    <w:left w:val="none" w:sz="0" w:space="0" w:color="auto"/>
                    <w:bottom w:val="none" w:sz="0" w:space="0" w:color="auto"/>
                    <w:right w:val="none" w:sz="0" w:space="0" w:color="auto"/>
                  </w:divBdr>
                  <w:divsChild>
                    <w:div w:id="1744453863">
                      <w:marLeft w:val="0"/>
                      <w:marRight w:val="0"/>
                      <w:marTop w:val="0"/>
                      <w:marBottom w:val="0"/>
                      <w:divBdr>
                        <w:top w:val="none" w:sz="0" w:space="0" w:color="auto"/>
                        <w:left w:val="none" w:sz="0" w:space="0" w:color="auto"/>
                        <w:bottom w:val="none" w:sz="0" w:space="0" w:color="auto"/>
                        <w:right w:val="none" w:sz="0" w:space="0" w:color="auto"/>
                      </w:divBdr>
                    </w:div>
                  </w:divsChild>
                </w:div>
                <w:div w:id="135800360">
                  <w:marLeft w:val="0"/>
                  <w:marRight w:val="0"/>
                  <w:marTop w:val="0"/>
                  <w:marBottom w:val="0"/>
                  <w:divBdr>
                    <w:top w:val="none" w:sz="0" w:space="0" w:color="auto"/>
                    <w:left w:val="none" w:sz="0" w:space="0" w:color="auto"/>
                    <w:bottom w:val="none" w:sz="0" w:space="0" w:color="auto"/>
                    <w:right w:val="none" w:sz="0" w:space="0" w:color="auto"/>
                  </w:divBdr>
                  <w:divsChild>
                    <w:div w:id="1013721198">
                      <w:marLeft w:val="0"/>
                      <w:marRight w:val="0"/>
                      <w:marTop w:val="0"/>
                      <w:marBottom w:val="0"/>
                      <w:divBdr>
                        <w:top w:val="none" w:sz="0" w:space="0" w:color="auto"/>
                        <w:left w:val="none" w:sz="0" w:space="0" w:color="auto"/>
                        <w:bottom w:val="none" w:sz="0" w:space="0" w:color="auto"/>
                        <w:right w:val="none" w:sz="0" w:space="0" w:color="auto"/>
                      </w:divBdr>
                    </w:div>
                  </w:divsChild>
                </w:div>
                <w:div w:id="266695813">
                  <w:marLeft w:val="0"/>
                  <w:marRight w:val="0"/>
                  <w:marTop w:val="0"/>
                  <w:marBottom w:val="0"/>
                  <w:divBdr>
                    <w:top w:val="none" w:sz="0" w:space="0" w:color="auto"/>
                    <w:left w:val="none" w:sz="0" w:space="0" w:color="auto"/>
                    <w:bottom w:val="none" w:sz="0" w:space="0" w:color="auto"/>
                    <w:right w:val="none" w:sz="0" w:space="0" w:color="auto"/>
                  </w:divBdr>
                  <w:divsChild>
                    <w:div w:id="175315703">
                      <w:marLeft w:val="0"/>
                      <w:marRight w:val="0"/>
                      <w:marTop w:val="0"/>
                      <w:marBottom w:val="0"/>
                      <w:divBdr>
                        <w:top w:val="none" w:sz="0" w:space="0" w:color="auto"/>
                        <w:left w:val="none" w:sz="0" w:space="0" w:color="auto"/>
                        <w:bottom w:val="none" w:sz="0" w:space="0" w:color="auto"/>
                        <w:right w:val="none" w:sz="0" w:space="0" w:color="auto"/>
                      </w:divBdr>
                    </w:div>
                  </w:divsChild>
                </w:div>
                <w:div w:id="298387510">
                  <w:marLeft w:val="0"/>
                  <w:marRight w:val="0"/>
                  <w:marTop w:val="0"/>
                  <w:marBottom w:val="0"/>
                  <w:divBdr>
                    <w:top w:val="none" w:sz="0" w:space="0" w:color="auto"/>
                    <w:left w:val="none" w:sz="0" w:space="0" w:color="auto"/>
                    <w:bottom w:val="none" w:sz="0" w:space="0" w:color="auto"/>
                    <w:right w:val="none" w:sz="0" w:space="0" w:color="auto"/>
                  </w:divBdr>
                  <w:divsChild>
                    <w:div w:id="407729758">
                      <w:marLeft w:val="0"/>
                      <w:marRight w:val="0"/>
                      <w:marTop w:val="0"/>
                      <w:marBottom w:val="0"/>
                      <w:divBdr>
                        <w:top w:val="none" w:sz="0" w:space="0" w:color="auto"/>
                        <w:left w:val="none" w:sz="0" w:space="0" w:color="auto"/>
                        <w:bottom w:val="none" w:sz="0" w:space="0" w:color="auto"/>
                        <w:right w:val="none" w:sz="0" w:space="0" w:color="auto"/>
                      </w:divBdr>
                    </w:div>
                  </w:divsChild>
                </w:div>
                <w:div w:id="362950234">
                  <w:marLeft w:val="0"/>
                  <w:marRight w:val="0"/>
                  <w:marTop w:val="0"/>
                  <w:marBottom w:val="0"/>
                  <w:divBdr>
                    <w:top w:val="none" w:sz="0" w:space="0" w:color="auto"/>
                    <w:left w:val="none" w:sz="0" w:space="0" w:color="auto"/>
                    <w:bottom w:val="none" w:sz="0" w:space="0" w:color="auto"/>
                    <w:right w:val="none" w:sz="0" w:space="0" w:color="auto"/>
                  </w:divBdr>
                  <w:divsChild>
                    <w:div w:id="2120684836">
                      <w:marLeft w:val="0"/>
                      <w:marRight w:val="0"/>
                      <w:marTop w:val="0"/>
                      <w:marBottom w:val="0"/>
                      <w:divBdr>
                        <w:top w:val="none" w:sz="0" w:space="0" w:color="auto"/>
                        <w:left w:val="none" w:sz="0" w:space="0" w:color="auto"/>
                        <w:bottom w:val="none" w:sz="0" w:space="0" w:color="auto"/>
                        <w:right w:val="none" w:sz="0" w:space="0" w:color="auto"/>
                      </w:divBdr>
                    </w:div>
                  </w:divsChild>
                </w:div>
                <w:div w:id="441875497">
                  <w:marLeft w:val="0"/>
                  <w:marRight w:val="0"/>
                  <w:marTop w:val="0"/>
                  <w:marBottom w:val="0"/>
                  <w:divBdr>
                    <w:top w:val="none" w:sz="0" w:space="0" w:color="auto"/>
                    <w:left w:val="none" w:sz="0" w:space="0" w:color="auto"/>
                    <w:bottom w:val="none" w:sz="0" w:space="0" w:color="auto"/>
                    <w:right w:val="none" w:sz="0" w:space="0" w:color="auto"/>
                  </w:divBdr>
                  <w:divsChild>
                    <w:div w:id="1543328077">
                      <w:marLeft w:val="0"/>
                      <w:marRight w:val="0"/>
                      <w:marTop w:val="0"/>
                      <w:marBottom w:val="0"/>
                      <w:divBdr>
                        <w:top w:val="none" w:sz="0" w:space="0" w:color="auto"/>
                        <w:left w:val="none" w:sz="0" w:space="0" w:color="auto"/>
                        <w:bottom w:val="none" w:sz="0" w:space="0" w:color="auto"/>
                        <w:right w:val="none" w:sz="0" w:space="0" w:color="auto"/>
                      </w:divBdr>
                    </w:div>
                  </w:divsChild>
                </w:div>
                <w:div w:id="467433628">
                  <w:marLeft w:val="0"/>
                  <w:marRight w:val="0"/>
                  <w:marTop w:val="0"/>
                  <w:marBottom w:val="0"/>
                  <w:divBdr>
                    <w:top w:val="none" w:sz="0" w:space="0" w:color="auto"/>
                    <w:left w:val="none" w:sz="0" w:space="0" w:color="auto"/>
                    <w:bottom w:val="none" w:sz="0" w:space="0" w:color="auto"/>
                    <w:right w:val="none" w:sz="0" w:space="0" w:color="auto"/>
                  </w:divBdr>
                  <w:divsChild>
                    <w:div w:id="900407049">
                      <w:marLeft w:val="0"/>
                      <w:marRight w:val="0"/>
                      <w:marTop w:val="0"/>
                      <w:marBottom w:val="0"/>
                      <w:divBdr>
                        <w:top w:val="none" w:sz="0" w:space="0" w:color="auto"/>
                        <w:left w:val="none" w:sz="0" w:space="0" w:color="auto"/>
                        <w:bottom w:val="none" w:sz="0" w:space="0" w:color="auto"/>
                        <w:right w:val="none" w:sz="0" w:space="0" w:color="auto"/>
                      </w:divBdr>
                    </w:div>
                  </w:divsChild>
                </w:div>
                <w:div w:id="598872186">
                  <w:marLeft w:val="0"/>
                  <w:marRight w:val="0"/>
                  <w:marTop w:val="0"/>
                  <w:marBottom w:val="0"/>
                  <w:divBdr>
                    <w:top w:val="none" w:sz="0" w:space="0" w:color="auto"/>
                    <w:left w:val="none" w:sz="0" w:space="0" w:color="auto"/>
                    <w:bottom w:val="none" w:sz="0" w:space="0" w:color="auto"/>
                    <w:right w:val="none" w:sz="0" w:space="0" w:color="auto"/>
                  </w:divBdr>
                  <w:divsChild>
                    <w:div w:id="1699426448">
                      <w:marLeft w:val="0"/>
                      <w:marRight w:val="0"/>
                      <w:marTop w:val="0"/>
                      <w:marBottom w:val="0"/>
                      <w:divBdr>
                        <w:top w:val="none" w:sz="0" w:space="0" w:color="auto"/>
                        <w:left w:val="none" w:sz="0" w:space="0" w:color="auto"/>
                        <w:bottom w:val="none" w:sz="0" w:space="0" w:color="auto"/>
                        <w:right w:val="none" w:sz="0" w:space="0" w:color="auto"/>
                      </w:divBdr>
                    </w:div>
                  </w:divsChild>
                </w:div>
                <w:div w:id="633830725">
                  <w:marLeft w:val="0"/>
                  <w:marRight w:val="0"/>
                  <w:marTop w:val="0"/>
                  <w:marBottom w:val="0"/>
                  <w:divBdr>
                    <w:top w:val="none" w:sz="0" w:space="0" w:color="auto"/>
                    <w:left w:val="none" w:sz="0" w:space="0" w:color="auto"/>
                    <w:bottom w:val="none" w:sz="0" w:space="0" w:color="auto"/>
                    <w:right w:val="none" w:sz="0" w:space="0" w:color="auto"/>
                  </w:divBdr>
                  <w:divsChild>
                    <w:div w:id="1307664862">
                      <w:marLeft w:val="0"/>
                      <w:marRight w:val="0"/>
                      <w:marTop w:val="0"/>
                      <w:marBottom w:val="0"/>
                      <w:divBdr>
                        <w:top w:val="none" w:sz="0" w:space="0" w:color="auto"/>
                        <w:left w:val="none" w:sz="0" w:space="0" w:color="auto"/>
                        <w:bottom w:val="none" w:sz="0" w:space="0" w:color="auto"/>
                        <w:right w:val="none" w:sz="0" w:space="0" w:color="auto"/>
                      </w:divBdr>
                    </w:div>
                  </w:divsChild>
                </w:div>
                <w:div w:id="745424080">
                  <w:marLeft w:val="0"/>
                  <w:marRight w:val="0"/>
                  <w:marTop w:val="0"/>
                  <w:marBottom w:val="0"/>
                  <w:divBdr>
                    <w:top w:val="none" w:sz="0" w:space="0" w:color="auto"/>
                    <w:left w:val="none" w:sz="0" w:space="0" w:color="auto"/>
                    <w:bottom w:val="none" w:sz="0" w:space="0" w:color="auto"/>
                    <w:right w:val="none" w:sz="0" w:space="0" w:color="auto"/>
                  </w:divBdr>
                  <w:divsChild>
                    <w:div w:id="1151364041">
                      <w:marLeft w:val="0"/>
                      <w:marRight w:val="0"/>
                      <w:marTop w:val="0"/>
                      <w:marBottom w:val="0"/>
                      <w:divBdr>
                        <w:top w:val="none" w:sz="0" w:space="0" w:color="auto"/>
                        <w:left w:val="none" w:sz="0" w:space="0" w:color="auto"/>
                        <w:bottom w:val="none" w:sz="0" w:space="0" w:color="auto"/>
                        <w:right w:val="none" w:sz="0" w:space="0" w:color="auto"/>
                      </w:divBdr>
                    </w:div>
                  </w:divsChild>
                </w:div>
                <w:div w:id="979850030">
                  <w:marLeft w:val="0"/>
                  <w:marRight w:val="0"/>
                  <w:marTop w:val="0"/>
                  <w:marBottom w:val="0"/>
                  <w:divBdr>
                    <w:top w:val="none" w:sz="0" w:space="0" w:color="auto"/>
                    <w:left w:val="none" w:sz="0" w:space="0" w:color="auto"/>
                    <w:bottom w:val="none" w:sz="0" w:space="0" w:color="auto"/>
                    <w:right w:val="none" w:sz="0" w:space="0" w:color="auto"/>
                  </w:divBdr>
                  <w:divsChild>
                    <w:div w:id="147937421">
                      <w:marLeft w:val="0"/>
                      <w:marRight w:val="0"/>
                      <w:marTop w:val="0"/>
                      <w:marBottom w:val="0"/>
                      <w:divBdr>
                        <w:top w:val="none" w:sz="0" w:space="0" w:color="auto"/>
                        <w:left w:val="none" w:sz="0" w:space="0" w:color="auto"/>
                        <w:bottom w:val="none" w:sz="0" w:space="0" w:color="auto"/>
                        <w:right w:val="none" w:sz="0" w:space="0" w:color="auto"/>
                      </w:divBdr>
                    </w:div>
                  </w:divsChild>
                </w:div>
                <w:div w:id="1071196934">
                  <w:marLeft w:val="0"/>
                  <w:marRight w:val="0"/>
                  <w:marTop w:val="0"/>
                  <w:marBottom w:val="0"/>
                  <w:divBdr>
                    <w:top w:val="none" w:sz="0" w:space="0" w:color="auto"/>
                    <w:left w:val="none" w:sz="0" w:space="0" w:color="auto"/>
                    <w:bottom w:val="none" w:sz="0" w:space="0" w:color="auto"/>
                    <w:right w:val="none" w:sz="0" w:space="0" w:color="auto"/>
                  </w:divBdr>
                  <w:divsChild>
                    <w:div w:id="108862811">
                      <w:marLeft w:val="0"/>
                      <w:marRight w:val="0"/>
                      <w:marTop w:val="0"/>
                      <w:marBottom w:val="0"/>
                      <w:divBdr>
                        <w:top w:val="none" w:sz="0" w:space="0" w:color="auto"/>
                        <w:left w:val="none" w:sz="0" w:space="0" w:color="auto"/>
                        <w:bottom w:val="none" w:sz="0" w:space="0" w:color="auto"/>
                        <w:right w:val="none" w:sz="0" w:space="0" w:color="auto"/>
                      </w:divBdr>
                    </w:div>
                  </w:divsChild>
                </w:div>
                <w:div w:id="1341011097">
                  <w:marLeft w:val="0"/>
                  <w:marRight w:val="0"/>
                  <w:marTop w:val="0"/>
                  <w:marBottom w:val="0"/>
                  <w:divBdr>
                    <w:top w:val="none" w:sz="0" w:space="0" w:color="auto"/>
                    <w:left w:val="none" w:sz="0" w:space="0" w:color="auto"/>
                    <w:bottom w:val="none" w:sz="0" w:space="0" w:color="auto"/>
                    <w:right w:val="none" w:sz="0" w:space="0" w:color="auto"/>
                  </w:divBdr>
                  <w:divsChild>
                    <w:div w:id="1579024820">
                      <w:marLeft w:val="0"/>
                      <w:marRight w:val="0"/>
                      <w:marTop w:val="0"/>
                      <w:marBottom w:val="0"/>
                      <w:divBdr>
                        <w:top w:val="none" w:sz="0" w:space="0" w:color="auto"/>
                        <w:left w:val="none" w:sz="0" w:space="0" w:color="auto"/>
                        <w:bottom w:val="none" w:sz="0" w:space="0" w:color="auto"/>
                        <w:right w:val="none" w:sz="0" w:space="0" w:color="auto"/>
                      </w:divBdr>
                    </w:div>
                  </w:divsChild>
                </w:div>
                <w:div w:id="1347487401">
                  <w:marLeft w:val="0"/>
                  <w:marRight w:val="0"/>
                  <w:marTop w:val="0"/>
                  <w:marBottom w:val="0"/>
                  <w:divBdr>
                    <w:top w:val="none" w:sz="0" w:space="0" w:color="auto"/>
                    <w:left w:val="none" w:sz="0" w:space="0" w:color="auto"/>
                    <w:bottom w:val="none" w:sz="0" w:space="0" w:color="auto"/>
                    <w:right w:val="none" w:sz="0" w:space="0" w:color="auto"/>
                  </w:divBdr>
                  <w:divsChild>
                    <w:div w:id="595945251">
                      <w:marLeft w:val="0"/>
                      <w:marRight w:val="0"/>
                      <w:marTop w:val="0"/>
                      <w:marBottom w:val="0"/>
                      <w:divBdr>
                        <w:top w:val="none" w:sz="0" w:space="0" w:color="auto"/>
                        <w:left w:val="none" w:sz="0" w:space="0" w:color="auto"/>
                        <w:bottom w:val="none" w:sz="0" w:space="0" w:color="auto"/>
                        <w:right w:val="none" w:sz="0" w:space="0" w:color="auto"/>
                      </w:divBdr>
                    </w:div>
                  </w:divsChild>
                </w:div>
                <w:div w:id="1401294656">
                  <w:marLeft w:val="0"/>
                  <w:marRight w:val="0"/>
                  <w:marTop w:val="0"/>
                  <w:marBottom w:val="0"/>
                  <w:divBdr>
                    <w:top w:val="none" w:sz="0" w:space="0" w:color="auto"/>
                    <w:left w:val="none" w:sz="0" w:space="0" w:color="auto"/>
                    <w:bottom w:val="none" w:sz="0" w:space="0" w:color="auto"/>
                    <w:right w:val="none" w:sz="0" w:space="0" w:color="auto"/>
                  </w:divBdr>
                  <w:divsChild>
                    <w:div w:id="1262881548">
                      <w:marLeft w:val="0"/>
                      <w:marRight w:val="0"/>
                      <w:marTop w:val="0"/>
                      <w:marBottom w:val="0"/>
                      <w:divBdr>
                        <w:top w:val="none" w:sz="0" w:space="0" w:color="auto"/>
                        <w:left w:val="none" w:sz="0" w:space="0" w:color="auto"/>
                        <w:bottom w:val="none" w:sz="0" w:space="0" w:color="auto"/>
                        <w:right w:val="none" w:sz="0" w:space="0" w:color="auto"/>
                      </w:divBdr>
                    </w:div>
                  </w:divsChild>
                </w:div>
                <w:div w:id="1437865946">
                  <w:marLeft w:val="0"/>
                  <w:marRight w:val="0"/>
                  <w:marTop w:val="0"/>
                  <w:marBottom w:val="0"/>
                  <w:divBdr>
                    <w:top w:val="none" w:sz="0" w:space="0" w:color="auto"/>
                    <w:left w:val="none" w:sz="0" w:space="0" w:color="auto"/>
                    <w:bottom w:val="none" w:sz="0" w:space="0" w:color="auto"/>
                    <w:right w:val="none" w:sz="0" w:space="0" w:color="auto"/>
                  </w:divBdr>
                  <w:divsChild>
                    <w:div w:id="2051297354">
                      <w:marLeft w:val="0"/>
                      <w:marRight w:val="0"/>
                      <w:marTop w:val="0"/>
                      <w:marBottom w:val="0"/>
                      <w:divBdr>
                        <w:top w:val="none" w:sz="0" w:space="0" w:color="auto"/>
                        <w:left w:val="none" w:sz="0" w:space="0" w:color="auto"/>
                        <w:bottom w:val="none" w:sz="0" w:space="0" w:color="auto"/>
                        <w:right w:val="none" w:sz="0" w:space="0" w:color="auto"/>
                      </w:divBdr>
                    </w:div>
                  </w:divsChild>
                </w:div>
                <w:div w:id="1680737456">
                  <w:marLeft w:val="0"/>
                  <w:marRight w:val="0"/>
                  <w:marTop w:val="0"/>
                  <w:marBottom w:val="0"/>
                  <w:divBdr>
                    <w:top w:val="none" w:sz="0" w:space="0" w:color="auto"/>
                    <w:left w:val="none" w:sz="0" w:space="0" w:color="auto"/>
                    <w:bottom w:val="none" w:sz="0" w:space="0" w:color="auto"/>
                    <w:right w:val="none" w:sz="0" w:space="0" w:color="auto"/>
                  </w:divBdr>
                  <w:divsChild>
                    <w:div w:id="470177610">
                      <w:marLeft w:val="0"/>
                      <w:marRight w:val="0"/>
                      <w:marTop w:val="0"/>
                      <w:marBottom w:val="0"/>
                      <w:divBdr>
                        <w:top w:val="none" w:sz="0" w:space="0" w:color="auto"/>
                        <w:left w:val="none" w:sz="0" w:space="0" w:color="auto"/>
                        <w:bottom w:val="none" w:sz="0" w:space="0" w:color="auto"/>
                        <w:right w:val="none" w:sz="0" w:space="0" w:color="auto"/>
                      </w:divBdr>
                    </w:div>
                  </w:divsChild>
                </w:div>
                <w:div w:id="1753815342">
                  <w:marLeft w:val="0"/>
                  <w:marRight w:val="0"/>
                  <w:marTop w:val="0"/>
                  <w:marBottom w:val="0"/>
                  <w:divBdr>
                    <w:top w:val="none" w:sz="0" w:space="0" w:color="auto"/>
                    <w:left w:val="none" w:sz="0" w:space="0" w:color="auto"/>
                    <w:bottom w:val="none" w:sz="0" w:space="0" w:color="auto"/>
                    <w:right w:val="none" w:sz="0" w:space="0" w:color="auto"/>
                  </w:divBdr>
                  <w:divsChild>
                    <w:div w:id="1936208862">
                      <w:marLeft w:val="0"/>
                      <w:marRight w:val="0"/>
                      <w:marTop w:val="0"/>
                      <w:marBottom w:val="0"/>
                      <w:divBdr>
                        <w:top w:val="none" w:sz="0" w:space="0" w:color="auto"/>
                        <w:left w:val="none" w:sz="0" w:space="0" w:color="auto"/>
                        <w:bottom w:val="none" w:sz="0" w:space="0" w:color="auto"/>
                        <w:right w:val="none" w:sz="0" w:space="0" w:color="auto"/>
                      </w:divBdr>
                    </w:div>
                  </w:divsChild>
                </w:div>
                <w:div w:id="1788042412">
                  <w:marLeft w:val="0"/>
                  <w:marRight w:val="0"/>
                  <w:marTop w:val="0"/>
                  <w:marBottom w:val="0"/>
                  <w:divBdr>
                    <w:top w:val="none" w:sz="0" w:space="0" w:color="auto"/>
                    <w:left w:val="none" w:sz="0" w:space="0" w:color="auto"/>
                    <w:bottom w:val="none" w:sz="0" w:space="0" w:color="auto"/>
                    <w:right w:val="none" w:sz="0" w:space="0" w:color="auto"/>
                  </w:divBdr>
                  <w:divsChild>
                    <w:div w:id="163592756">
                      <w:marLeft w:val="0"/>
                      <w:marRight w:val="0"/>
                      <w:marTop w:val="0"/>
                      <w:marBottom w:val="0"/>
                      <w:divBdr>
                        <w:top w:val="none" w:sz="0" w:space="0" w:color="auto"/>
                        <w:left w:val="none" w:sz="0" w:space="0" w:color="auto"/>
                        <w:bottom w:val="none" w:sz="0" w:space="0" w:color="auto"/>
                        <w:right w:val="none" w:sz="0" w:space="0" w:color="auto"/>
                      </w:divBdr>
                    </w:div>
                  </w:divsChild>
                </w:div>
                <w:div w:id="1964845117">
                  <w:marLeft w:val="0"/>
                  <w:marRight w:val="0"/>
                  <w:marTop w:val="0"/>
                  <w:marBottom w:val="0"/>
                  <w:divBdr>
                    <w:top w:val="none" w:sz="0" w:space="0" w:color="auto"/>
                    <w:left w:val="none" w:sz="0" w:space="0" w:color="auto"/>
                    <w:bottom w:val="none" w:sz="0" w:space="0" w:color="auto"/>
                    <w:right w:val="none" w:sz="0" w:space="0" w:color="auto"/>
                  </w:divBdr>
                  <w:divsChild>
                    <w:div w:id="37705287">
                      <w:marLeft w:val="0"/>
                      <w:marRight w:val="0"/>
                      <w:marTop w:val="0"/>
                      <w:marBottom w:val="0"/>
                      <w:divBdr>
                        <w:top w:val="none" w:sz="0" w:space="0" w:color="auto"/>
                        <w:left w:val="none" w:sz="0" w:space="0" w:color="auto"/>
                        <w:bottom w:val="none" w:sz="0" w:space="0" w:color="auto"/>
                        <w:right w:val="none" w:sz="0" w:space="0" w:color="auto"/>
                      </w:divBdr>
                    </w:div>
                    <w:div w:id="2016182064">
                      <w:marLeft w:val="0"/>
                      <w:marRight w:val="0"/>
                      <w:marTop w:val="0"/>
                      <w:marBottom w:val="0"/>
                      <w:divBdr>
                        <w:top w:val="none" w:sz="0" w:space="0" w:color="auto"/>
                        <w:left w:val="none" w:sz="0" w:space="0" w:color="auto"/>
                        <w:bottom w:val="none" w:sz="0" w:space="0" w:color="auto"/>
                        <w:right w:val="none" w:sz="0" w:space="0" w:color="auto"/>
                      </w:divBdr>
                    </w:div>
                  </w:divsChild>
                </w:div>
                <w:div w:id="2050060518">
                  <w:marLeft w:val="0"/>
                  <w:marRight w:val="0"/>
                  <w:marTop w:val="0"/>
                  <w:marBottom w:val="0"/>
                  <w:divBdr>
                    <w:top w:val="none" w:sz="0" w:space="0" w:color="auto"/>
                    <w:left w:val="none" w:sz="0" w:space="0" w:color="auto"/>
                    <w:bottom w:val="none" w:sz="0" w:space="0" w:color="auto"/>
                    <w:right w:val="none" w:sz="0" w:space="0" w:color="auto"/>
                  </w:divBdr>
                  <w:divsChild>
                    <w:div w:id="733092152">
                      <w:marLeft w:val="0"/>
                      <w:marRight w:val="0"/>
                      <w:marTop w:val="0"/>
                      <w:marBottom w:val="0"/>
                      <w:divBdr>
                        <w:top w:val="none" w:sz="0" w:space="0" w:color="auto"/>
                        <w:left w:val="none" w:sz="0" w:space="0" w:color="auto"/>
                        <w:bottom w:val="none" w:sz="0" w:space="0" w:color="auto"/>
                        <w:right w:val="none" w:sz="0" w:space="0" w:color="auto"/>
                      </w:divBdr>
                    </w:div>
                  </w:divsChild>
                </w:div>
                <w:div w:id="2053573375">
                  <w:marLeft w:val="0"/>
                  <w:marRight w:val="0"/>
                  <w:marTop w:val="0"/>
                  <w:marBottom w:val="0"/>
                  <w:divBdr>
                    <w:top w:val="none" w:sz="0" w:space="0" w:color="auto"/>
                    <w:left w:val="none" w:sz="0" w:space="0" w:color="auto"/>
                    <w:bottom w:val="none" w:sz="0" w:space="0" w:color="auto"/>
                    <w:right w:val="none" w:sz="0" w:space="0" w:color="auto"/>
                  </w:divBdr>
                  <w:divsChild>
                    <w:div w:id="1155142253">
                      <w:marLeft w:val="0"/>
                      <w:marRight w:val="0"/>
                      <w:marTop w:val="0"/>
                      <w:marBottom w:val="0"/>
                      <w:divBdr>
                        <w:top w:val="none" w:sz="0" w:space="0" w:color="auto"/>
                        <w:left w:val="none" w:sz="0" w:space="0" w:color="auto"/>
                        <w:bottom w:val="none" w:sz="0" w:space="0" w:color="auto"/>
                        <w:right w:val="none" w:sz="0" w:space="0" w:color="auto"/>
                      </w:divBdr>
                    </w:div>
                  </w:divsChild>
                </w:div>
                <w:div w:id="2085102822">
                  <w:marLeft w:val="0"/>
                  <w:marRight w:val="0"/>
                  <w:marTop w:val="0"/>
                  <w:marBottom w:val="0"/>
                  <w:divBdr>
                    <w:top w:val="none" w:sz="0" w:space="0" w:color="auto"/>
                    <w:left w:val="none" w:sz="0" w:space="0" w:color="auto"/>
                    <w:bottom w:val="none" w:sz="0" w:space="0" w:color="auto"/>
                    <w:right w:val="none" w:sz="0" w:space="0" w:color="auto"/>
                  </w:divBdr>
                  <w:divsChild>
                    <w:div w:id="1429890298">
                      <w:marLeft w:val="0"/>
                      <w:marRight w:val="0"/>
                      <w:marTop w:val="0"/>
                      <w:marBottom w:val="0"/>
                      <w:divBdr>
                        <w:top w:val="none" w:sz="0" w:space="0" w:color="auto"/>
                        <w:left w:val="none" w:sz="0" w:space="0" w:color="auto"/>
                        <w:bottom w:val="none" w:sz="0" w:space="0" w:color="auto"/>
                        <w:right w:val="none" w:sz="0" w:space="0" w:color="auto"/>
                      </w:divBdr>
                    </w:div>
                  </w:divsChild>
                </w:div>
                <w:div w:id="2144079309">
                  <w:marLeft w:val="0"/>
                  <w:marRight w:val="0"/>
                  <w:marTop w:val="0"/>
                  <w:marBottom w:val="0"/>
                  <w:divBdr>
                    <w:top w:val="none" w:sz="0" w:space="0" w:color="auto"/>
                    <w:left w:val="none" w:sz="0" w:space="0" w:color="auto"/>
                    <w:bottom w:val="none" w:sz="0" w:space="0" w:color="auto"/>
                    <w:right w:val="none" w:sz="0" w:space="0" w:color="auto"/>
                  </w:divBdr>
                  <w:divsChild>
                    <w:div w:id="1282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8006">
          <w:marLeft w:val="0"/>
          <w:marRight w:val="0"/>
          <w:marTop w:val="0"/>
          <w:marBottom w:val="0"/>
          <w:divBdr>
            <w:top w:val="none" w:sz="0" w:space="0" w:color="auto"/>
            <w:left w:val="none" w:sz="0" w:space="0" w:color="auto"/>
            <w:bottom w:val="none" w:sz="0" w:space="0" w:color="auto"/>
            <w:right w:val="none" w:sz="0" w:space="0" w:color="auto"/>
          </w:divBdr>
        </w:div>
        <w:div w:id="2113277090">
          <w:marLeft w:val="0"/>
          <w:marRight w:val="0"/>
          <w:marTop w:val="0"/>
          <w:marBottom w:val="0"/>
          <w:divBdr>
            <w:top w:val="none" w:sz="0" w:space="0" w:color="auto"/>
            <w:left w:val="none" w:sz="0" w:space="0" w:color="auto"/>
            <w:bottom w:val="none" w:sz="0" w:space="0" w:color="auto"/>
            <w:right w:val="none" w:sz="0" w:space="0" w:color="auto"/>
          </w:divBdr>
        </w:div>
        <w:div w:id="2147315591">
          <w:marLeft w:val="0"/>
          <w:marRight w:val="0"/>
          <w:marTop w:val="0"/>
          <w:marBottom w:val="0"/>
          <w:divBdr>
            <w:top w:val="none" w:sz="0" w:space="0" w:color="auto"/>
            <w:left w:val="none" w:sz="0" w:space="0" w:color="auto"/>
            <w:bottom w:val="none" w:sz="0" w:space="0" w:color="auto"/>
            <w:right w:val="none" w:sz="0" w:space="0" w:color="auto"/>
          </w:divBdr>
        </w:div>
      </w:divsChild>
    </w:div>
    <w:div w:id="837353900">
      <w:bodyDiv w:val="1"/>
      <w:marLeft w:val="0"/>
      <w:marRight w:val="0"/>
      <w:marTop w:val="0"/>
      <w:marBottom w:val="0"/>
      <w:divBdr>
        <w:top w:val="none" w:sz="0" w:space="0" w:color="auto"/>
        <w:left w:val="none" w:sz="0" w:space="0" w:color="auto"/>
        <w:bottom w:val="none" w:sz="0" w:space="0" w:color="auto"/>
        <w:right w:val="none" w:sz="0" w:space="0" w:color="auto"/>
      </w:divBdr>
      <w:divsChild>
        <w:div w:id="39210864">
          <w:marLeft w:val="0"/>
          <w:marRight w:val="0"/>
          <w:marTop w:val="0"/>
          <w:marBottom w:val="0"/>
          <w:divBdr>
            <w:top w:val="none" w:sz="0" w:space="0" w:color="auto"/>
            <w:left w:val="none" w:sz="0" w:space="0" w:color="auto"/>
            <w:bottom w:val="none" w:sz="0" w:space="0" w:color="auto"/>
            <w:right w:val="none" w:sz="0" w:space="0" w:color="auto"/>
          </w:divBdr>
        </w:div>
        <w:div w:id="53941142">
          <w:marLeft w:val="0"/>
          <w:marRight w:val="0"/>
          <w:marTop w:val="0"/>
          <w:marBottom w:val="0"/>
          <w:divBdr>
            <w:top w:val="none" w:sz="0" w:space="0" w:color="auto"/>
            <w:left w:val="none" w:sz="0" w:space="0" w:color="auto"/>
            <w:bottom w:val="none" w:sz="0" w:space="0" w:color="auto"/>
            <w:right w:val="none" w:sz="0" w:space="0" w:color="auto"/>
          </w:divBdr>
        </w:div>
        <w:div w:id="64107122">
          <w:marLeft w:val="0"/>
          <w:marRight w:val="0"/>
          <w:marTop w:val="0"/>
          <w:marBottom w:val="0"/>
          <w:divBdr>
            <w:top w:val="none" w:sz="0" w:space="0" w:color="auto"/>
            <w:left w:val="none" w:sz="0" w:space="0" w:color="auto"/>
            <w:bottom w:val="none" w:sz="0" w:space="0" w:color="auto"/>
            <w:right w:val="none" w:sz="0" w:space="0" w:color="auto"/>
          </w:divBdr>
          <w:divsChild>
            <w:div w:id="1577742617">
              <w:marLeft w:val="-75"/>
              <w:marRight w:val="0"/>
              <w:marTop w:val="30"/>
              <w:marBottom w:val="30"/>
              <w:divBdr>
                <w:top w:val="none" w:sz="0" w:space="0" w:color="auto"/>
                <w:left w:val="none" w:sz="0" w:space="0" w:color="auto"/>
                <w:bottom w:val="none" w:sz="0" w:space="0" w:color="auto"/>
                <w:right w:val="none" w:sz="0" w:space="0" w:color="auto"/>
              </w:divBdr>
              <w:divsChild>
                <w:div w:id="54353757">
                  <w:marLeft w:val="0"/>
                  <w:marRight w:val="0"/>
                  <w:marTop w:val="0"/>
                  <w:marBottom w:val="0"/>
                  <w:divBdr>
                    <w:top w:val="none" w:sz="0" w:space="0" w:color="auto"/>
                    <w:left w:val="none" w:sz="0" w:space="0" w:color="auto"/>
                    <w:bottom w:val="none" w:sz="0" w:space="0" w:color="auto"/>
                    <w:right w:val="none" w:sz="0" w:space="0" w:color="auto"/>
                  </w:divBdr>
                  <w:divsChild>
                    <w:div w:id="161433381">
                      <w:marLeft w:val="0"/>
                      <w:marRight w:val="0"/>
                      <w:marTop w:val="0"/>
                      <w:marBottom w:val="0"/>
                      <w:divBdr>
                        <w:top w:val="none" w:sz="0" w:space="0" w:color="auto"/>
                        <w:left w:val="none" w:sz="0" w:space="0" w:color="auto"/>
                        <w:bottom w:val="none" w:sz="0" w:space="0" w:color="auto"/>
                        <w:right w:val="none" w:sz="0" w:space="0" w:color="auto"/>
                      </w:divBdr>
                    </w:div>
                  </w:divsChild>
                </w:div>
                <w:div w:id="101537551">
                  <w:marLeft w:val="0"/>
                  <w:marRight w:val="0"/>
                  <w:marTop w:val="0"/>
                  <w:marBottom w:val="0"/>
                  <w:divBdr>
                    <w:top w:val="none" w:sz="0" w:space="0" w:color="auto"/>
                    <w:left w:val="none" w:sz="0" w:space="0" w:color="auto"/>
                    <w:bottom w:val="none" w:sz="0" w:space="0" w:color="auto"/>
                    <w:right w:val="none" w:sz="0" w:space="0" w:color="auto"/>
                  </w:divBdr>
                  <w:divsChild>
                    <w:div w:id="535780682">
                      <w:marLeft w:val="0"/>
                      <w:marRight w:val="0"/>
                      <w:marTop w:val="0"/>
                      <w:marBottom w:val="0"/>
                      <w:divBdr>
                        <w:top w:val="none" w:sz="0" w:space="0" w:color="auto"/>
                        <w:left w:val="none" w:sz="0" w:space="0" w:color="auto"/>
                        <w:bottom w:val="none" w:sz="0" w:space="0" w:color="auto"/>
                        <w:right w:val="none" w:sz="0" w:space="0" w:color="auto"/>
                      </w:divBdr>
                    </w:div>
                  </w:divsChild>
                </w:div>
                <w:div w:id="238949402">
                  <w:marLeft w:val="0"/>
                  <w:marRight w:val="0"/>
                  <w:marTop w:val="0"/>
                  <w:marBottom w:val="0"/>
                  <w:divBdr>
                    <w:top w:val="none" w:sz="0" w:space="0" w:color="auto"/>
                    <w:left w:val="none" w:sz="0" w:space="0" w:color="auto"/>
                    <w:bottom w:val="none" w:sz="0" w:space="0" w:color="auto"/>
                    <w:right w:val="none" w:sz="0" w:space="0" w:color="auto"/>
                  </w:divBdr>
                  <w:divsChild>
                    <w:div w:id="2137793085">
                      <w:marLeft w:val="0"/>
                      <w:marRight w:val="0"/>
                      <w:marTop w:val="0"/>
                      <w:marBottom w:val="0"/>
                      <w:divBdr>
                        <w:top w:val="none" w:sz="0" w:space="0" w:color="auto"/>
                        <w:left w:val="none" w:sz="0" w:space="0" w:color="auto"/>
                        <w:bottom w:val="none" w:sz="0" w:space="0" w:color="auto"/>
                        <w:right w:val="none" w:sz="0" w:space="0" w:color="auto"/>
                      </w:divBdr>
                    </w:div>
                  </w:divsChild>
                </w:div>
                <w:div w:id="270748331">
                  <w:marLeft w:val="0"/>
                  <w:marRight w:val="0"/>
                  <w:marTop w:val="0"/>
                  <w:marBottom w:val="0"/>
                  <w:divBdr>
                    <w:top w:val="none" w:sz="0" w:space="0" w:color="auto"/>
                    <w:left w:val="none" w:sz="0" w:space="0" w:color="auto"/>
                    <w:bottom w:val="none" w:sz="0" w:space="0" w:color="auto"/>
                    <w:right w:val="none" w:sz="0" w:space="0" w:color="auto"/>
                  </w:divBdr>
                  <w:divsChild>
                    <w:div w:id="250940140">
                      <w:marLeft w:val="0"/>
                      <w:marRight w:val="0"/>
                      <w:marTop w:val="0"/>
                      <w:marBottom w:val="0"/>
                      <w:divBdr>
                        <w:top w:val="none" w:sz="0" w:space="0" w:color="auto"/>
                        <w:left w:val="none" w:sz="0" w:space="0" w:color="auto"/>
                        <w:bottom w:val="none" w:sz="0" w:space="0" w:color="auto"/>
                        <w:right w:val="none" w:sz="0" w:space="0" w:color="auto"/>
                      </w:divBdr>
                    </w:div>
                  </w:divsChild>
                </w:div>
                <w:div w:id="419572382">
                  <w:marLeft w:val="0"/>
                  <w:marRight w:val="0"/>
                  <w:marTop w:val="0"/>
                  <w:marBottom w:val="0"/>
                  <w:divBdr>
                    <w:top w:val="none" w:sz="0" w:space="0" w:color="auto"/>
                    <w:left w:val="none" w:sz="0" w:space="0" w:color="auto"/>
                    <w:bottom w:val="none" w:sz="0" w:space="0" w:color="auto"/>
                    <w:right w:val="none" w:sz="0" w:space="0" w:color="auto"/>
                  </w:divBdr>
                  <w:divsChild>
                    <w:div w:id="942767510">
                      <w:marLeft w:val="0"/>
                      <w:marRight w:val="0"/>
                      <w:marTop w:val="0"/>
                      <w:marBottom w:val="0"/>
                      <w:divBdr>
                        <w:top w:val="none" w:sz="0" w:space="0" w:color="auto"/>
                        <w:left w:val="none" w:sz="0" w:space="0" w:color="auto"/>
                        <w:bottom w:val="none" w:sz="0" w:space="0" w:color="auto"/>
                        <w:right w:val="none" w:sz="0" w:space="0" w:color="auto"/>
                      </w:divBdr>
                    </w:div>
                  </w:divsChild>
                </w:div>
                <w:div w:id="451945351">
                  <w:marLeft w:val="0"/>
                  <w:marRight w:val="0"/>
                  <w:marTop w:val="0"/>
                  <w:marBottom w:val="0"/>
                  <w:divBdr>
                    <w:top w:val="none" w:sz="0" w:space="0" w:color="auto"/>
                    <w:left w:val="none" w:sz="0" w:space="0" w:color="auto"/>
                    <w:bottom w:val="none" w:sz="0" w:space="0" w:color="auto"/>
                    <w:right w:val="none" w:sz="0" w:space="0" w:color="auto"/>
                  </w:divBdr>
                  <w:divsChild>
                    <w:div w:id="183789316">
                      <w:marLeft w:val="0"/>
                      <w:marRight w:val="0"/>
                      <w:marTop w:val="0"/>
                      <w:marBottom w:val="0"/>
                      <w:divBdr>
                        <w:top w:val="none" w:sz="0" w:space="0" w:color="auto"/>
                        <w:left w:val="none" w:sz="0" w:space="0" w:color="auto"/>
                        <w:bottom w:val="none" w:sz="0" w:space="0" w:color="auto"/>
                        <w:right w:val="none" w:sz="0" w:space="0" w:color="auto"/>
                      </w:divBdr>
                    </w:div>
                  </w:divsChild>
                </w:div>
                <w:div w:id="478687586">
                  <w:marLeft w:val="0"/>
                  <w:marRight w:val="0"/>
                  <w:marTop w:val="0"/>
                  <w:marBottom w:val="0"/>
                  <w:divBdr>
                    <w:top w:val="none" w:sz="0" w:space="0" w:color="auto"/>
                    <w:left w:val="none" w:sz="0" w:space="0" w:color="auto"/>
                    <w:bottom w:val="none" w:sz="0" w:space="0" w:color="auto"/>
                    <w:right w:val="none" w:sz="0" w:space="0" w:color="auto"/>
                  </w:divBdr>
                  <w:divsChild>
                    <w:div w:id="2101639738">
                      <w:marLeft w:val="0"/>
                      <w:marRight w:val="0"/>
                      <w:marTop w:val="0"/>
                      <w:marBottom w:val="0"/>
                      <w:divBdr>
                        <w:top w:val="none" w:sz="0" w:space="0" w:color="auto"/>
                        <w:left w:val="none" w:sz="0" w:space="0" w:color="auto"/>
                        <w:bottom w:val="none" w:sz="0" w:space="0" w:color="auto"/>
                        <w:right w:val="none" w:sz="0" w:space="0" w:color="auto"/>
                      </w:divBdr>
                    </w:div>
                  </w:divsChild>
                </w:div>
                <w:div w:id="479155053">
                  <w:marLeft w:val="0"/>
                  <w:marRight w:val="0"/>
                  <w:marTop w:val="0"/>
                  <w:marBottom w:val="0"/>
                  <w:divBdr>
                    <w:top w:val="none" w:sz="0" w:space="0" w:color="auto"/>
                    <w:left w:val="none" w:sz="0" w:space="0" w:color="auto"/>
                    <w:bottom w:val="none" w:sz="0" w:space="0" w:color="auto"/>
                    <w:right w:val="none" w:sz="0" w:space="0" w:color="auto"/>
                  </w:divBdr>
                  <w:divsChild>
                    <w:div w:id="916741758">
                      <w:marLeft w:val="0"/>
                      <w:marRight w:val="0"/>
                      <w:marTop w:val="0"/>
                      <w:marBottom w:val="0"/>
                      <w:divBdr>
                        <w:top w:val="none" w:sz="0" w:space="0" w:color="auto"/>
                        <w:left w:val="none" w:sz="0" w:space="0" w:color="auto"/>
                        <w:bottom w:val="none" w:sz="0" w:space="0" w:color="auto"/>
                        <w:right w:val="none" w:sz="0" w:space="0" w:color="auto"/>
                      </w:divBdr>
                    </w:div>
                  </w:divsChild>
                </w:div>
                <w:div w:id="501044600">
                  <w:marLeft w:val="0"/>
                  <w:marRight w:val="0"/>
                  <w:marTop w:val="0"/>
                  <w:marBottom w:val="0"/>
                  <w:divBdr>
                    <w:top w:val="none" w:sz="0" w:space="0" w:color="auto"/>
                    <w:left w:val="none" w:sz="0" w:space="0" w:color="auto"/>
                    <w:bottom w:val="none" w:sz="0" w:space="0" w:color="auto"/>
                    <w:right w:val="none" w:sz="0" w:space="0" w:color="auto"/>
                  </w:divBdr>
                  <w:divsChild>
                    <w:div w:id="2124498152">
                      <w:marLeft w:val="0"/>
                      <w:marRight w:val="0"/>
                      <w:marTop w:val="0"/>
                      <w:marBottom w:val="0"/>
                      <w:divBdr>
                        <w:top w:val="none" w:sz="0" w:space="0" w:color="auto"/>
                        <w:left w:val="none" w:sz="0" w:space="0" w:color="auto"/>
                        <w:bottom w:val="none" w:sz="0" w:space="0" w:color="auto"/>
                        <w:right w:val="none" w:sz="0" w:space="0" w:color="auto"/>
                      </w:divBdr>
                    </w:div>
                  </w:divsChild>
                </w:div>
                <w:div w:id="820654615">
                  <w:marLeft w:val="0"/>
                  <w:marRight w:val="0"/>
                  <w:marTop w:val="0"/>
                  <w:marBottom w:val="0"/>
                  <w:divBdr>
                    <w:top w:val="none" w:sz="0" w:space="0" w:color="auto"/>
                    <w:left w:val="none" w:sz="0" w:space="0" w:color="auto"/>
                    <w:bottom w:val="none" w:sz="0" w:space="0" w:color="auto"/>
                    <w:right w:val="none" w:sz="0" w:space="0" w:color="auto"/>
                  </w:divBdr>
                  <w:divsChild>
                    <w:div w:id="524247488">
                      <w:marLeft w:val="0"/>
                      <w:marRight w:val="0"/>
                      <w:marTop w:val="0"/>
                      <w:marBottom w:val="0"/>
                      <w:divBdr>
                        <w:top w:val="none" w:sz="0" w:space="0" w:color="auto"/>
                        <w:left w:val="none" w:sz="0" w:space="0" w:color="auto"/>
                        <w:bottom w:val="none" w:sz="0" w:space="0" w:color="auto"/>
                        <w:right w:val="none" w:sz="0" w:space="0" w:color="auto"/>
                      </w:divBdr>
                    </w:div>
                  </w:divsChild>
                </w:div>
                <w:div w:id="834029501">
                  <w:marLeft w:val="0"/>
                  <w:marRight w:val="0"/>
                  <w:marTop w:val="0"/>
                  <w:marBottom w:val="0"/>
                  <w:divBdr>
                    <w:top w:val="none" w:sz="0" w:space="0" w:color="auto"/>
                    <w:left w:val="none" w:sz="0" w:space="0" w:color="auto"/>
                    <w:bottom w:val="none" w:sz="0" w:space="0" w:color="auto"/>
                    <w:right w:val="none" w:sz="0" w:space="0" w:color="auto"/>
                  </w:divBdr>
                  <w:divsChild>
                    <w:div w:id="835192053">
                      <w:marLeft w:val="0"/>
                      <w:marRight w:val="0"/>
                      <w:marTop w:val="0"/>
                      <w:marBottom w:val="0"/>
                      <w:divBdr>
                        <w:top w:val="none" w:sz="0" w:space="0" w:color="auto"/>
                        <w:left w:val="none" w:sz="0" w:space="0" w:color="auto"/>
                        <w:bottom w:val="none" w:sz="0" w:space="0" w:color="auto"/>
                        <w:right w:val="none" w:sz="0" w:space="0" w:color="auto"/>
                      </w:divBdr>
                    </w:div>
                  </w:divsChild>
                </w:div>
                <w:div w:id="916283743">
                  <w:marLeft w:val="0"/>
                  <w:marRight w:val="0"/>
                  <w:marTop w:val="0"/>
                  <w:marBottom w:val="0"/>
                  <w:divBdr>
                    <w:top w:val="none" w:sz="0" w:space="0" w:color="auto"/>
                    <w:left w:val="none" w:sz="0" w:space="0" w:color="auto"/>
                    <w:bottom w:val="none" w:sz="0" w:space="0" w:color="auto"/>
                    <w:right w:val="none" w:sz="0" w:space="0" w:color="auto"/>
                  </w:divBdr>
                  <w:divsChild>
                    <w:div w:id="556670406">
                      <w:marLeft w:val="0"/>
                      <w:marRight w:val="0"/>
                      <w:marTop w:val="0"/>
                      <w:marBottom w:val="0"/>
                      <w:divBdr>
                        <w:top w:val="none" w:sz="0" w:space="0" w:color="auto"/>
                        <w:left w:val="none" w:sz="0" w:space="0" w:color="auto"/>
                        <w:bottom w:val="none" w:sz="0" w:space="0" w:color="auto"/>
                        <w:right w:val="none" w:sz="0" w:space="0" w:color="auto"/>
                      </w:divBdr>
                    </w:div>
                  </w:divsChild>
                </w:div>
                <w:div w:id="1092051548">
                  <w:marLeft w:val="0"/>
                  <w:marRight w:val="0"/>
                  <w:marTop w:val="0"/>
                  <w:marBottom w:val="0"/>
                  <w:divBdr>
                    <w:top w:val="none" w:sz="0" w:space="0" w:color="auto"/>
                    <w:left w:val="none" w:sz="0" w:space="0" w:color="auto"/>
                    <w:bottom w:val="none" w:sz="0" w:space="0" w:color="auto"/>
                    <w:right w:val="none" w:sz="0" w:space="0" w:color="auto"/>
                  </w:divBdr>
                  <w:divsChild>
                    <w:div w:id="1319069805">
                      <w:marLeft w:val="0"/>
                      <w:marRight w:val="0"/>
                      <w:marTop w:val="0"/>
                      <w:marBottom w:val="0"/>
                      <w:divBdr>
                        <w:top w:val="none" w:sz="0" w:space="0" w:color="auto"/>
                        <w:left w:val="none" w:sz="0" w:space="0" w:color="auto"/>
                        <w:bottom w:val="none" w:sz="0" w:space="0" w:color="auto"/>
                        <w:right w:val="none" w:sz="0" w:space="0" w:color="auto"/>
                      </w:divBdr>
                    </w:div>
                  </w:divsChild>
                </w:div>
                <w:div w:id="1120803174">
                  <w:marLeft w:val="0"/>
                  <w:marRight w:val="0"/>
                  <w:marTop w:val="0"/>
                  <w:marBottom w:val="0"/>
                  <w:divBdr>
                    <w:top w:val="none" w:sz="0" w:space="0" w:color="auto"/>
                    <w:left w:val="none" w:sz="0" w:space="0" w:color="auto"/>
                    <w:bottom w:val="none" w:sz="0" w:space="0" w:color="auto"/>
                    <w:right w:val="none" w:sz="0" w:space="0" w:color="auto"/>
                  </w:divBdr>
                  <w:divsChild>
                    <w:div w:id="1362244907">
                      <w:marLeft w:val="0"/>
                      <w:marRight w:val="0"/>
                      <w:marTop w:val="0"/>
                      <w:marBottom w:val="0"/>
                      <w:divBdr>
                        <w:top w:val="none" w:sz="0" w:space="0" w:color="auto"/>
                        <w:left w:val="none" w:sz="0" w:space="0" w:color="auto"/>
                        <w:bottom w:val="none" w:sz="0" w:space="0" w:color="auto"/>
                        <w:right w:val="none" w:sz="0" w:space="0" w:color="auto"/>
                      </w:divBdr>
                    </w:div>
                  </w:divsChild>
                </w:div>
                <w:div w:id="1241983994">
                  <w:marLeft w:val="0"/>
                  <w:marRight w:val="0"/>
                  <w:marTop w:val="0"/>
                  <w:marBottom w:val="0"/>
                  <w:divBdr>
                    <w:top w:val="none" w:sz="0" w:space="0" w:color="auto"/>
                    <w:left w:val="none" w:sz="0" w:space="0" w:color="auto"/>
                    <w:bottom w:val="none" w:sz="0" w:space="0" w:color="auto"/>
                    <w:right w:val="none" w:sz="0" w:space="0" w:color="auto"/>
                  </w:divBdr>
                  <w:divsChild>
                    <w:div w:id="284653458">
                      <w:marLeft w:val="0"/>
                      <w:marRight w:val="0"/>
                      <w:marTop w:val="0"/>
                      <w:marBottom w:val="0"/>
                      <w:divBdr>
                        <w:top w:val="none" w:sz="0" w:space="0" w:color="auto"/>
                        <w:left w:val="none" w:sz="0" w:space="0" w:color="auto"/>
                        <w:bottom w:val="none" w:sz="0" w:space="0" w:color="auto"/>
                        <w:right w:val="none" w:sz="0" w:space="0" w:color="auto"/>
                      </w:divBdr>
                    </w:div>
                  </w:divsChild>
                </w:div>
                <w:div w:id="1256206659">
                  <w:marLeft w:val="0"/>
                  <w:marRight w:val="0"/>
                  <w:marTop w:val="0"/>
                  <w:marBottom w:val="0"/>
                  <w:divBdr>
                    <w:top w:val="none" w:sz="0" w:space="0" w:color="auto"/>
                    <w:left w:val="none" w:sz="0" w:space="0" w:color="auto"/>
                    <w:bottom w:val="none" w:sz="0" w:space="0" w:color="auto"/>
                    <w:right w:val="none" w:sz="0" w:space="0" w:color="auto"/>
                  </w:divBdr>
                  <w:divsChild>
                    <w:div w:id="520164122">
                      <w:marLeft w:val="0"/>
                      <w:marRight w:val="0"/>
                      <w:marTop w:val="0"/>
                      <w:marBottom w:val="0"/>
                      <w:divBdr>
                        <w:top w:val="none" w:sz="0" w:space="0" w:color="auto"/>
                        <w:left w:val="none" w:sz="0" w:space="0" w:color="auto"/>
                        <w:bottom w:val="none" w:sz="0" w:space="0" w:color="auto"/>
                        <w:right w:val="none" w:sz="0" w:space="0" w:color="auto"/>
                      </w:divBdr>
                    </w:div>
                  </w:divsChild>
                </w:div>
                <w:div w:id="1293444348">
                  <w:marLeft w:val="0"/>
                  <w:marRight w:val="0"/>
                  <w:marTop w:val="0"/>
                  <w:marBottom w:val="0"/>
                  <w:divBdr>
                    <w:top w:val="none" w:sz="0" w:space="0" w:color="auto"/>
                    <w:left w:val="none" w:sz="0" w:space="0" w:color="auto"/>
                    <w:bottom w:val="none" w:sz="0" w:space="0" w:color="auto"/>
                    <w:right w:val="none" w:sz="0" w:space="0" w:color="auto"/>
                  </w:divBdr>
                  <w:divsChild>
                    <w:div w:id="2038192069">
                      <w:marLeft w:val="0"/>
                      <w:marRight w:val="0"/>
                      <w:marTop w:val="0"/>
                      <w:marBottom w:val="0"/>
                      <w:divBdr>
                        <w:top w:val="none" w:sz="0" w:space="0" w:color="auto"/>
                        <w:left w:val="none" w:sz="0" w:space="0" w:color="auto"/>
                        <w:bottom w:val="none" w:sz="0" w:space="0" w:color="auto"/>
                        <w:right w:val="none" w:sz="0" w:space="0" w:color="auto"/>
                      </w:divBdr>
                    </w:div>
                  </w:divsChild>
                </w:div>
                <w:div w:id="1363820844">
                  <w:marLeft w:val="0"/>
                  <w:marRight w:val="0"/>
                  <w:marTop w:val="0"/>
                  <w:marBottom w:val="0"/>
                  <w:divBdr>
                    <w:top w:val="none" w:sz="0" w:space="0" w:color="auto"/>
                    <w:left w:val="none" w:sz="0" w:space="0" w:color="auto"/>
                    <w:bottom w:val="none" w:sz="0" w:space="0" w:color="auto"/>
                    <w:right w:val="none" w:sz="0" w:space="0" w:color="auto"/>
                  </w:divBdr>
                  <w:divsChild>
                    <w:div w:id="1782871581">
                      <w:marLeft w:val="0"/>
                      <w:marRight w:val="0"/>
                      <w:marTop w:val="0"/>
                      <w:marBottom w:val="0"/>
                      <w:divBdr>
                        <w:top w:val="none" w:sz="0" w:space="0" w:color="auto"/>
                        <w:left w:val="none" w:sz="0" w:space="0" w:color="auto"/>
                        <w:bottom w:val="none" w:sz="0" w:space="0" w:color="auto"/>
                        <w:right w:val="none" w:sz="0" w:space="0" w:color="auto"/>
                      </w:divBdr>
                    </w:div>
                  </w:divsChild>
                </w:div>
                <w:div w:id="1502163561">
                  <w:marLeft w:val="0"/>
                  <w:marRight w:val="0"/>
                  <w:marTop w:val="0"/>
                  <w:marBottom w:val="0"/>
                  <w:divBdr>
                    <w:top w:val="none" w:sz="0" w:space="0" w:color="auto"/>
                    <w:left w:val="none" w:sz="0" w:space="0" w:color="auto"/>
                    <w:bottom w:val="none" w:sz="0" w:space="0" w:color="auto"/>
                    <w:right w:val="none" w:sz="0" w:space="0" w:color="auto"/>
                  </w:divBdr>
                  <w:divsChild>
                    <w:div w:id="726294500">
                      <w:marLeft w:val="0"/>
                      <w:marRight w:val="0"/>
                      <w:marTop w:val="0"/>
                      <w:marBottom w:val="0"/>
                      <w:divBdr>
                        <w:top w:val="none" w:sz="0" w:space="0" w:color="auto"/>
                        <w:left w:val="none" w:sz="0" w:space="0" w:color="auto"/>
                        <w:bottom w:val="none" w:sz="0" w:space="0" w:color="auto"/>
                        <w:right w:val="none" w:sz="0" w:space="0" w:color="auto"/>
                      </w:divBdr>
                    </w:div>
                  </w:divsChild>
                </w:div>
                <w:div w:id="1565331908">
                  <w:marLeft w:val="0"/>
                  <w:marRight w:val="0"/>
                  <w:marTop w:val="0"/>
                  <w:marBottom w:val="0"/>
                  <w:divBdr>
                    <w:top w:val="none" w:sz="0" w:space="0" w:color="auto"/>
                    <w:left w:val="none" w:sz="0" w:space="0" w:color="auto"/>
                    <w:bottom w:val="none" w:sz="0" w:space="0" w:color="auto"/>
                    <w:right w:val="none" w:sz="0" w:space="0" w:color="auto"/>
                  </w:divBdr>
                  <w:divsChild>
                    <w:div w:id="1216166218">
                      <w:marLeft w:val="0"/>
                      <w:marRight w:val="0"/>
                      <w:marTop w:val="0"/>
                      <w:marBottom w:val="0"/>
                      <w:divBdr>
                        <w:top w:val="none" w:sz="0" w:space="0" w:color="auto"/>
                        <w:left w:val="none" w:sz="0" w:space="0" w:color="auto"/>
                        <w:bottom w:val="none" w:sz="0" w:space="0" w:color="auto"/>
                        <w:right w:val="none" w:sz="0" w:space="0" w:color="auto"/>
                      </w:divBdr>
                    </w:div>
                  </w:divsChild>
                </w:div>
                <w:div w:id="1622147508">
                  <w:marLeft w:val="0"/>
                  <w:marRight w:val="0"/>
                  <w:marTop w:val="0"/>
                  <w:marBottom w:val="0"/>
                  <w:divBdr>
                    <w:top w:val="none" w:sz="0" w:space="0" w:color="auto"/>
                    <w:left w:val="none" w:sz="0" w:space="0" w:color="auto"/>
                    <w:bottom w:val="none" w:sz="0" w:space="0" w:color="auto"/>
                    <w:right w:val="none" w:sz="0" w:space="0" w:color="auto"/>
                  </w:divBdr>
                  <w:divsChild>
                    <w:div w:id="1421947777">
                      <w:marLeft w:val="0"/>
                      <w:marRight w:val="0"/>
                      <w:marTop w:val="0"/>
                      <w:marBottom w:val="0"/>
                      <w:divBdr>
                        <w:top w:val="none" w:sz="0" w:space="0" w:color="auto"/>
                        <w:left w:val="none" w:sz="0" w:space="0" w:color="auto"/>
                        <w:bottom w:val="none" w:sz="0" w:space="0" w:color="auto"/>
                        <w:right w:val="none" w:sz="0" w:space="0" w:color="auto"/>
                      </w:divBdr>
                    </w:div>
                  </w:divsChild>
                </w:div>
                <w:div w:id="1696342382">
                  <w:marLeft w:val="0"/>
                  <w:marRight w:val="0"/>
                  <w:marTop w:val="0"/>
                  <w:marBottom w:val="0"/>
                  <w:divBdr>
                    <w:top w:val="none" w:sz="0" w:space="0" w:color="auto"/>
                    <w:left w:val="none" w:sz="0" w:space="0" w:color="auto"/>
                    <w:bottom w:val="none" w:sz="0" w:space="0" w:color="auto"/>
                    <w:right w:val="none" w:sz="0" w:space="0" w:color="auto"/>
                  </w:divBdr>
                  <w:divsChild>
                    <w:div w:id="163711967">
                      <w:marLeft w:val="0"/>
                      <w:marRight w:val="0"/>
                      <w:marTop w:val="0"/>
                      <w:marBottom w:val="0"/>
                      <w:divBdr>
                        <w:top w:val="none" w:sz="0" w:space="0" w:color="auto"/>
                        <w:left w:val="none" w:sz="0" w:space="0" w:color="auto"/>
                        <w:bottom w:val="none" w:sz="0" w:space="0" w:color="auto"/>
                        <w:right w:val="none" w:sz="0" w:space="0" w:color="auto"/>
                      </w:divBdr>
                    </w:div>
                    <w:div w:id="1818572524">
                      <w:marLeft w:val="0"/>
                      <w:marRight w:val="0"/>
                      <w:marTop w:val="0"/>
                      <w:marBottom w:val="0"/>
                      <w:divBdr>
                        <w:top w:val="none" w:sz="0" w:space="0" w:color="auto"/>
                        <w:left w:val="none" w:sz="0" w:space="0" w:color="auto"/>
                        <w:bottom w:val="none" w:sz="0" w:space="0" w:color="auto"/>
                        <w:right w:val="none" w:sz="0" w:space="0" w:color="auto"/>
                      </w:divBdr>
                    </w:div>
                  </w:divsChild>
                </w:div>
                <w:div w:id="1771003073">
                  <w:marLeft w:val="0"/>
                  <w:marRight w:val="0"/>
                  <w:marTop w:val="0"/>
                  <w:marBottom w:val="0"/>
                  <w:divBdr>
                    <w:top w:val="none" w:sz="0" w:space="0" w:color="auto"/>
                    <w:left w:val="none" w:sz="0" w:space="0" w:color="auto"/>
                    <w:bottom w:val="none" w:sz="0" w:space="0" w:color="auto"/>
                    <w:right w:val="none" w:sz="0" w:space="0" w:color="auto"/>
                  </w:divBdr>
                  <w:divsChild>
                    <w:div w:id="229735729">
                      <w:marLeft w:val="0"/>
                      <w:marRight w:val="0"/>
                      <w:marTop w:val="0"/>
                      <w:marBottom w:val="0"/>
                      <w:divBdr>
                        <w:top w:val="none" w:sz="0" w:space="0" w:color="auto"/>
                        <w:left w:val="none" w:sz="0" w:space="0" w:color="auto"/>
                        <w:bottom w:val="none" w:sz="0" w:space="0" w:color="auto"/>
                        <w:right w:val="none" w:sz="0" w:space="0" w:color="auto"/>
                      </w:divBdr>
                    </w:div>
                  </w:divsChild>
                </w:div>
                <w:div w:id="1895432893">
                  <w:marLeft w:val="0"/>
                  <w:marRight w:val="0"/>
                  <w:marTop w:val="0"/>
                  <w:marBottom w:val="0"/>
                  <w:divBdr>
                    <w:top w:val="none" w:sz="0" w:space="0" w:color="auto"/>
                    <w:left w:val="none" w:sz="0" w:space="0" w:color="auto"/>
                    <w:bottom w:val="none" w:sz="0" w:space="0" w:color="auto"/>
                    <w:right w:val="none" w:sz="0" w:space="0" w:color="auto"/>
                  </w:divBdr>
                  <w:divsChild>
                    <w:div w:id="276567057">
                      <w:marLeft w:val="0"/>
                      <w:marRight w:val="0"/>
                      <w:marTop w:val="0"/>
                      <w:marBottom w:val="0"/>
                      <w:divBdr>
                        <w:top w:val="none" w:sz="0" w:space="0" w:color="auto"/>
                        <w:left w:val="none" w:sz="0" w:space="0" w:color="auto"/>
                        <w:bottom w:val="none" w:sz="0" w:space="0" w:color="auto"/>
                        <w:right w:val="none" w:sz="0" w:space="0" w:color="auto"/>
                      </w:divBdr>
                    </w:div>
                  </w:divsChild>
                </w:div>
                <w:div w:id="1984891548">
                  <w:marLeft w:val="0"/>
                  <w:marRight w:val="0"/>
                  <w:marTop w:val="0"/>
                  <w:marBottom w:val="0"/>
                  <w:divBdr>
                    <w:top w:val="none" w:sz="0" w:space="0" w:color="auto"/>
                    <w:left w:val="none" w:sz="0" w:space="0" w:color="auto"/>
                    <w:bottom w:val="none" w:sz="0" w:space="0" w:color="auto"/>
                    <w:right w:val="none" w:sz="0" w:space="0" w:color="auto"/>
                  </w:divBdr>
                  <w:divsChild>
                    <w:div w:id="1059280321">
                      <w:marLeft w:val="0"/>
                      <w:marRight w:val="0"/>
                      <w:marTop w:val="0"/>
                      <w:marBottom w:val="0"/>
                      <w:divBdr>
                        <w:top w:val="none" w:sz="0" w:space="0" w:color="auto"/>
                        <w:left w:val="none" w:sz="0" w:space="0" w:color="auto"/>
                        <w:bottom w:val="none" w:sz="0" w:space="0" w:color="auto"/>
                        <w:right w:val="none" w:sz="0" w:space="0" w:color="auto"/>
                      </w:divBdr>
                    </w:div>
                  </w:divsChild>
                </w:div>
                <w:div w:id="2001888644">
                  <w:marLeft w:val="0"/>
                  <w:marRight w:val="0"/>
                  <w:marTop w:val="0"/>
                  <w:marBottom w:val="0"/>
                  <w:divBdr>
                    <w:top w:val="none" w:sz="0" w:space="0" w:color="auto"/>
                    <w:left w:val="none" w:sz="0" w:space="0" w:color="auto"/>
                    <w:bottom w:val="none" w:sz="0" w:space="0" w:color="auto"/>
                    <w:right w:val="none" w:sz="0" w:space="0" w:color="auto"/>
                  </w:divBdr>
                  <w:divsChild>
                    <w:div w:id="3740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5300">
          <w:marLeft w:val="0"/>
          <w:marRight w:val="0"/>
          <w:marTop w:val="0"/>
          <w:marBottom w:val="0"/>
          <w:divBdr>
            <w:top w:val="none" w:sz="0" w:space="0" w:color="auto"/>
            <w:left w:val="none" w:sz="0" w:space="0" w:color="auto"/>
            <w:bottom w:val="none" w:sz="0" w:space="0" w:color="auto"/>
            <w:right w:val="none" w:sz="0" w:space="0" w:color="auto"/>
          </w:divBdr>
        </w:div>
        <w:div w:id="94714523">
          <w:marLeft w:val="0"/>
          <w:marRight w:val="0"/>
          <w:marTop w:val="0"/>
          <w:marBottom w:val="0"/>
          <w:divBdr>
            <w:top w:val="none" w:sz="0" w:space="0" w:color="auto"/>
            <w:left w:val="none" w:sz="0" w:space="0" w:color="auto"/>
            <w:bottom w:val="none" w:sz="0" w:space="0" w:color="auto"/>
            <w:right w:val="none" w:sz="0" w:space="0" w:color="auto"/>
          </w:divBdr>
        </w:div>
        <w:div w:id="96566515">
          <w:marLeft w:val="0"/>
          <w:marRight w:val="0"/>
          <w:marTop w:val="0"/>
          <w:marBottom w:val="0"/>
          <w:divBdr>
            <w:top w:val="none" w:sz="0" w:space="0" w:color="auto"/>
            <w:left w:val="none" w:sz="0" w:space="0" w:color="auto"/>
            <w:bottom w:val="none" w:sz="0" w:space="0" w:color="auto"/>
            <w:right w:val="none" w:sz="0" w:space="0" w:color="auto"/>
          </w:divBdr>
        </w:div>
        <w:div w:id="151409322">
          <w:marLeft w:val="0"/>
          <w:marRight w:val="0"/>
          <w:marTop w:val="0"/>
          <w:marBottom w:val="0"/>
          <w:divBdr>
            <w:top w:val="none" w:sz="0" w:space="0" w:color="auto"/>
            <w:left w:val="none" w:sz="0" w:space="0" w:color="auto"/>
            <w:bottom w:val="none" w:sz="0" w:space="0" w:color="auto"/>
            <w:right w:val="none" w:sz="0" w:space="0" w:color="auto"/>
          </w:divBdr>
        </w:div>
        <w:div w:id="185604451">
          <w:marLeft w:val="0"/>
          <w:marRight w:val="0"/>
          <w:marTop w:val="0"/>
          <w:marBottom w:val="0"/>
          <w:divBdr>
            <w:top w:val="none" w:sz="0" w:space="0" w:color="auto"/>
            <w:left w:val="none" w:sz="0" w:space="0" w:color="auto"/>
            <w:bottom w:val="none" w:sz="0" w:space="0" w:color="auto"/>
            <w:right w:val="none" w:sz="0" w:space="0" w:color="auto"/>
          </w:divBdr>
          <w:divsChild>
            <w:div w:id="63528511">
              <w:marLeft w:val="0"/>
              <w:marRight w:val="0"/>
              <w:marTop w:val="0"/>
              <w:marBottom w:val="0"/>
              <w:divBdr>
                <w:top w:val="none" w:sz="0" w:space="0" w:color="auto"/>
                <w:left w:val="none" w:sz="0" w:space="0" w:color="auto"/>
                <w:bottom w:val="none" w:sz="0" w:space="0" w:color="auto"/>
                <w:right w:val="none" w:sz="0" w:space="0" w:color="auto"/>
              </w:divBdr>
            </w:div>
            <w:div w:id="76023826">
              <w:marLeft w:val="0"/>
              <w:marRight w:val="0"/>
              <w:marTop w:val="0"/>
              <w:marBottom w:val="0"/>
              <w:divBdr>
                <w:top w:val="none" w:sz="0" w:space="0" w:color="auto"/>
                <w:left w:val="none" w:sz="0" w:space="0" w:color="auto"/>
                <w:bottom w:val="none" w:sz="0" w:space="0" w:color="auto"/>
                <w:right w:val="none" w:sz="0" w:space="0" w:color="auto"/>
              </w:divBdr>
            </w:div>
            <w:div w:id="268317528">
              <w:marLeft w:val="0"/>
              <w:marRight w:val="0"/>
              <w:marTop w:val="0"/>
              <w:marBottom w:val="0"/>
              <w:divBdr>
                <w:top w:val="none" w:sz="0" w:space="0" w:color="auto"/>
                <w:left w:val="none" w:sz="0" w:space="0" w:color="auto"/>
                <w:bottom w:val="none" w:sz="0" w:space="0" w:color="auto"/>
                <w:right w:val="none" w:sz="0" w:space="0" w:color="auto"/>
              </w:divBdr>
            </w:div>
            <w:div w:id="403383642">
              <w:marLeft w:val="0"/>
              <w:marRight w:val="0"/>
              <w:marTop w:val="0"/>
              <w:marBottom w:val="0"/>
              <w:divBdr>
                <w:top w:val="none" w:sz="0" w:space="0" w:color="auto"/>
                <w:left w:val="none" w:sz="0" w:space="0" w:color="auto"/>
                <w:bottom w:val="none" w:sz="0" w:space="0" w:color="auto"/>
                <w:right w:val="none" w:sz="0" w:space="0" w:color="auto"/>
              </w:divBdr>
            </w:div>
            <w:div w:id="466053064">
              <w:marLeft w:val="0"/>
              <w:marRight w:val="0"/>
              <w:marTop w:val="0"/>
              <w:marBottom w:val="0"/>
              <w:divBdr>
                <w:top w:val="none" w:sz="0" w:space="0" w:color="auto"/>
                <w:left w:val="none" w:sz="0" w:space="0" w:color="auto"/>
                <w:bottom w:val="none" w:sz="0" w:space="0" w:color="auto"/>
                <w:right w:val="none" w:sz="0" w:space="0" w:color="auto"/>
              </w:divBdr>
            </w:div>
            <w:div w:id="500589714">
              <w:marLeft w:val="0"/>
              <w:marRight w:val="0"/>
              <w:marTop w:val="0"/>
              <w:marBottom w:val="0"/>
              <w:divBdr>
                <w:top w:val="none" w:sz="0" w:space="0" w:color="auto"/>
                <w:left w:val="none" w:sz="0" w:space="0" w:color="auto"/>
                <w:bottom w:val="none" w:sz="0" w:space="0" w:color="auto"/>
                <w:right w:val="none" w:sz="0" w:space="0" w:color="auto"/>
              </w:divBdr>
            </w:div>
            <w:div w:id="640227940">
              <w:marLeft w:val="0"/>
              <w:marRight w:val="0"/>
              <w:marTop w:val="0"/>
              <w:marBottom w:val="0"/>
              <w:divBdr>
                <w:top w:val="none" w:sz="0" w:space="0" w:color="auto"/>
                <w:left w:val="none" w:sz="0" w:space="0" w:color="auto"/>
                <w:bottom w:val="none" w:sz="0" w:space="0" w:color="auto"/>
                <w:right w:val="none" w:sz="0" w:space="0" w:color="auto"/>
              </w:divBdr>
            </w:div>
            <w:div w:id="690029654">
              <w:marLeft w:val="0"/>
              <w:marRight w:val="0"/>
              <w:marTop w:val="0"/>
              <w:marBottom w:val="0"/>
              <w:divBdr>
                <w:top w:val="none" w:sz="0" w:space="0" w:color="auto"/>
                <w:left w:val="none" w:sz="0" w:space="0" w:color="auto"/>
                <w:bottom w:val="none" w:sz="0" w:space="0" w:color="auto"/>
                <w:right w:val="none" w:sz="0" w:space="0" w:color="auto"/>
              </w:divBdr>
            </w:div>
            <w:div w:id="990332252">
              <w:marLeft w:val="0"/>
              <w:marRight w:val="0"/>
              <w:marTop w:val="0"/>
              <w:marBottom w:val="0"/>
              <w:divBdr>
                <w:top w:val="none" w:sz="0" w:space="0" w:color="auto"/>
                <w:left w:val="none" w:sz="0" w:space="0" w:color="auto"/>
                <w:bottom w:val="none" w:sz="0" w:space="0" w:color="auto"/>
                <w:right w:val="none" w:sz="0" w:space="0" w:color="auto"/>
              </w:divBdr>
            </w:div>
            <w:div w:id="1160580745">
              <w:marLeft w:val="0"/>
              <w:marRight w:val="0"/>
              <w:marTop w:val="0"/>
              <w:marBottom w:val="0"/>
              <w:divBdr>
                <w:top w:val="none" w:sz="0" w:space="0" w:color="auto"/>
                <w:left w:val="none" w:sz="0" w:space="0" w:color="auto"/>
                <w:bottom w:val="none" w:sz="0" w:space="0" w:color="auto"/>
                <w:right w:val="none" w:sz="0" w:space="0" w:color="auto"/>
              </w:divBdr>
            </w:div>
            <w:div w:id="1196580712">
              <w:marLeft w:val="0"/>
              <w:marRight w:val="0"/>
              <w:marTop w:val="0"/>
              <w:marBottom w:val="0"/>
              <w:divBdr>
                <w:top w:val="none" w:sz="0" w:space="0" w:color="auto"/>
                <w:left w:val="none" w:sz="0" w:space="0" w:color="auto"/>
                <w:bottom w:val="none" w:sz="0" w:space="0" w:color="auto"/>
                <w:right w:val="none" w:sz="0" w:space="0" w:color="auto"/>
              </w:divBdr>
            </w:div>
            <w:div w:id="1290431731">
              <w:marLeft w:val="0"/>
              <w:marRight w:val="0"/>
              <w:marTop w:val="0"/>
              <w:marBottom w:val="0"/>
              <w:divBdr>
                <w:top w:val="none" w:sz="0" w:space="0" w:color="auto"/>
                <w:left w:val="none" w:sz="0" w:space="0" w:color="auto"/>
                <w:bottom w:val="none" w:sz="0" w:space="0" w:color="auto"/>
                <w:right w:val="none" w:sz="0" w:space="0" w:color="auto"/>
              </w:divBdr>
            </w:div>
            <w:div w:id="1386874713">
              <w:marLeft w:val="0"/>
              <w:marRight w:val="0"/>
              <w:marTop w:val="0"/>
              <w:marBottom w:val="0"/>
              <w:divBdr>
                <w:top w:val="none" w:sz="0" w:space="0" w:color="auto"/>
                <w:left w:val="none" w:sz="0" w:space="0" w:color="auto"/>
                <w:bottom w:val="none" w:sz="0" w:space="0" w:color="auto"/>
                <w:right w:val="none" w:sz="0" w:space="0" w:color="auto"/>
              </w:divBdr>
            </w:div>
            <w:div w:id="1421637590">
              <w:marLeft w:val="0"/>
              <w:marRight w:val="0"/>
              <w:marTop w:val="0"/>
              <w:marBottom w:val="0"/>
              <w:divBdr>
                <w:top w:val="none" w:sz="0" w:space="0" w:color="auto"/>
                <w:left w:val="none" w:sz="0" w:space="0" w:color="auto"/>
                <w:bottom w:val="none" w:sz="0" w:space="0" w:color="auto"/>
                <w:right w:val="none" w:sz="0" w:space="0" w:color="auto"/>
              </w:divBdr>
            </w:div>
            <w:div w:id="1618684279">
              <w:marLeft w:val="0"/>
              <w:marRight w:val="0"/>
              <w:marTop w:val="0"/>
              <w:marBottom w:val="0"/>
              <w:divBdr>
                <w:top w:val="none" w:sz="0" w:space="0" w:color="auto"/>
                <w:left w:val="none" w:sz="0" w:space="0" w:color="auto"/>
                <w:bottom w:val="none" w:sz="0" w:space="0" w:color="auto"/>
                <w:right w:val="none" w:sz="0" w:space="0" w:color="auto"/>
              </w:divBdr>
            </w:div>
            <w:div w:id="1628925833">
              <w:marLeft w:val="0"/>
              <w:marRight w:val="0"/>
              <w:marTop w:val="0"/>
              <w:marBottom w:val="0"/>
              <w:divBdr>
                <w:top w:val="none" w:sz="0" w:space="0" w:color="auto"/>
                <w:left w:val="none" w:sz="0" w:space="0" w:color="auto"/>
                <w:bottom w:val="none" w:sz="0" w:space="0" w:color="auto"/>
                <w:right w:val="none" w:sz="0" w:space="0" w:color="auto"/>
              </w:divBdr>
            </w:div>
            <w:div w:id="1778524258">
              <w:marLeft w:val="0"/>
              <w:marRight w:val="0"/>
              <w:marTop w:val="0"/>
              <w:marBottom w:val="0"/>
              <w:divBdr>
                <w:top w:val="none" w:sz="0" w:space="0" w:color="auto"/>
                <w:left w:val="none" w:sz="0" w:space="0" w:color="auto"/>
                <w:bottom w:val="none" w:sz="0" w:space="0" w:color="auto"/>
                <w:right w:val="none" w:sz="0" w:space="0" w:color="auto"/>
              </w:divBdr>
            </w:div>
            <w:div w:id="1794134388">
              <w:marLeft w:val="0"/>
              <w:marRight w:val="0"/>
              <w:marTop w:val="0"/>
              <w:marBottom w:val="0"/>
              <w:divBdr>
                <w:top w:val="none" w:sz="0" w:space="0" w:color="auto"/>
                <w:left w:val="none" w:sz="0" w:space="0" w:color="auto"/>
                <w:bottom w:val="none" w:sz="0" w:space="0" w:color="auto"/>
                <w:right w:val="none" w:sz="0" w:space="0" w:color="auto"/>
              </w:divBdr>
            </w:div>
            <w:div w:id="1857573470">
              <w:marLeft w:val="0"/>
              <w:marRight w:val="0"/>
              <w:marTop w:val="0"/>
              <w:marBottom w:val="0"/>
              <w:divBdr>
                <w:top w:val="none" w:sz="0" w:space="0" w:color="auto"/>
                <w:left w:val="none" w:sz="0" w:space="0" w:color="auto"/>
                <w:bottom w:val="none" w:sz="0" w:space="0" w:color="auto"/>
                <w:right w:val="none" w:sz="0" w:space="0" w:color="auto"/>
              </w:divBdr>
            </w:div>
            <w:div w:id="2127002790">
              <w:marLeft w:val="0"/>
              <w:marRight w:val="0"/>
              <w:marTop w:val="0"/>
              <w:marBottom w:val="0"/>
              <w:divBdr>
                <w:top w:val="none" w:sz="0" w:space="0" w:color="auto"/>
                <w:left w:val="none" w:sz="0" w:space="0" w:color="auto"/>
                <w:bottom w:val="none" w:sz="0" w:space="0" w:color="auto"/>
                <w:right w:val="none" w:sz="0" w:space="0" w:color="auto"/>
              </w:divBdr>
            </w:div>
          </w:divsChild>
        </w:div>
        <w:div w:id="201601222">
          <w:marLeft w:val="0"/>
          <w:marRight w:val="0"/>
          <w:marTop w:val="0"/>
          <w:marBottom w:val="0"/>
          <w:divBdr>
            <w:top w:val="none" w:sz="0" w:space="0" w:color="auto"/>
            <w:left w:val="none" w:sz="0" w:space="0" w:color="auto"/>
            <w:bottom w:val="none" w:sz="0" w:space="0" w:color="auto"/>
            <w:right w:val="none" w:sz="0" w:space="0" w:color="auto"/>
          </w:divBdr>
        </w:div>
        <w:div w:id="240529387">
          <w:marLeft w:val="0"/>
          <w:marRight w:val="0"/>
          <w:marTop w:val="0"/>
          <w:marBottom w:val="0"/>
          <w:divBdr>
            <w:top w:val="none" w:sz="0" w:space="0" w:color="auto"/>
            <w:left w:val="none" w:sz="0" w:space="0" w:color="auto"/>
            <w:bottom w:val="none" w:sz="0" w:space="0" w:color="auto"/>
            <w:right w:val="none" w:sz="0" w:space="0" w:color="auto"/>
          </w:divBdr>
        </w:div>
        <w:div w:id="307783470">
          <w:marLeft w:val="0"/>
          <w:marRight w:val="0"/>
          <w:marTop w:val="0"/>
          <w:marBottom w:val="0"/>
          <w:divBdr>
            <w:top w:val="none" w:sz="0" w:space="0" w:color="auto"/>
            <w:left w:val="none" w:sz="0" w:space="0" w:color="auto"/>
            <w:bottom w:val="none" w:sz="0" w:space="0" w:color="auto"/>
            <w:right w:val="none" w:sz="0" w:space="0" w:color="auto"/>
          </w:divBdr>
        </w:div>
        <w:div w:id="331220255">
          <w:marLeft w:val="0"/>
          <w:marRight w:val="0"/>
          <w:marTop w:val="0"/>
          <w:marBottom w:val="0"/>
          <w:divBdr>
            <w:top w:val="none" w:sz="0" w:space="0" w:color="auto"/>
            <w:left w:val="none" w:sz="0" w:space="0" w:color="auto"/>
            <w:bottom w:val="none" w:sz="0" w:space="0" w:color="auto"/>
            <w:right w:val="none" w:sz="0" w:space="0" w:color="auto"/>
          </w:divBdr>
        </w:div>
        <w:div w:id="333453979">
          <w:marLeft w:val="0"/>
          <w:marRight w:val="0"/>
          <w:marTop w:val="0"/>
          <w:marBottom w:val="0"/>
          <w:divBdr>
            <w:top w:val="none" w:sz="0" w:space="0" w:color="auto"/>
            <w:left w:val="none" w:sz="0" w:space="0" w:color="auto"/>
            <w:bottom w:val="none" w:sz="0" w:space="0" w:color="auto"/>
            <w:right w:val="none" w:sz="0" w:space="0" w:color="auto"/>
          </w:divBdr>
        </w:div>
        <w:div w:id="356468107">
          <w:marLeft w:val="0"/>
          <w:marRight w:val="0"/>
          <w:marTop w:val="0"/>
          <w:marBottom w:val="0"/>
          <w:divBdr>
            <w:top w:val="none" w:sz="0" w:space="0" w:color="auto"/>
            <w:left w:val="none" w:sz="0" w:space="0" w:color="auto"/>
            <w:bottom w:val="none" w:sz="0" w:space="0" w:color="auto"/>
            <w:right w:val="none" w:sz="0" w:space="0" w:color="auto"/>
          </w:divBdr>
        </w:div>
        <w:div w:id="378087803">
          <w:marLeft w:val="0"/>
          <w:marRight w:val="0"/>
          <w:marTop w:val="0"/>
          <w:marBottom w:val="0"/>
          <w:divBdr>
            <w:top w:val="none" w:sz="0" w:space="0" w:color="auto"/>
            <w:left w:val="none" w:sz="0" w:space="0" w:color="auto"/>
            <w:bottom w:val="none" w:sz="0" w:space="0" w:color="auto"/>
            <w:right w:val="none" w:sz="0" w:space="0" w:color="auto"/>
          </w:divBdr>
        </w:div>
        <w:div w:id="380911212">
          <w:marLeft w:val="0"/>
          <w:marRight w:val="0"/>
          <w:marTop w:val="0"/>
          <w:marBottom w:val="0"/>
          <w:divBdr>
            <w:top w:val="none" w:sz="0" w:space="0" w:color="auto"/>
            <w:left w:val="none" w:sz="0" w:space="0" w:color="auto"/>
            <w:bottom w:val="none" w:sz="0" w:space="0" w:color="auto"/>
            <w:right w:val="none" w:sz="0" w:space="0" w:color="auto"/>
          </w:divBdr>
        </w:div>
        <w:div w:id="398136761">
          <w:marLeft w:val="0"/>
          <w:marRight w:val="0"/>
          <w:marTop w:val="0"/>
          <w:marBottom w:val="0"/>
          <w:divBdr>
            <w:top w:val="none" w:sz="0" w:space="0" w:color="auto"/>
            <w:left w:val="none" w:sz="0" w:space="0" w:color="auto"/>
            <w:bottom w:val="none" w:sz="0" w:space="0" w:color="auto"/>
            <w:right w:val="none" w:sz="0" w:space="0" w:color="auto"/>
          </w:divBdr>
        </w:div>
        <w:div w:id="515466820">
          <w:marLeft w:val="0"/>
          <w:marRight w:val="0"/>
          <w:marTop w:val="0"/>
          <w:marBottom w:val="0"/>
          <w:divBdr>
            <w:top w:val="none" w:sz="0" w:space="0" w:color="auto"/>
            <w:left w:val="none" w:sz="0" w:space="0" w:color="auto"/>
            <w:bottom w:val="none" w:sz="0" w:space="0" w:color="auto"/>
            <w:right w:val="none" w:sz="0" w:space="0" w:color="auto"/>
          </w:divBdr>
          <w:divsChild>
            <w:div w:id="185756774">
              <w:marLeft w:val="0"/>
              <w:marRight w:val="0"/>
              <w:marTop w:val="0"/>
              <w:marBottom w:val="0"/>
              <w:divBdr>
                <w:top w:val="none" w:sz="0" w:space="0" w:color="auto"/>
                <w:left w:val="none" w:sz="0" w:space="0" w:color="auto"/>
                <w:bottom w:val="none" w:sz="0" w:space="0" w:color="auto"/>
                <w:right w:val="none" w:sz="0" w:space="0" w:color="auto"/>
              </w:divBdr>
            </w:div>
            <w:div w:id="191463073">
              <w:marLeft w:val="0"/>
              <w:marRight w:val="0"/>
              <w:marTop w:val="0"/>
              <w:marBottom w:val="0"/>
              <w:divBdr>
                <w:top w:val="none" w:sz="0" w:space="0" w:color="auto"/>
                <w:left w:val="none" w:sz="0" w:space="0" w:color="auto"/>
                <w:bottom w:val="none" w:sz="0" w:space="0" w:color="auto"/>
                <w:right w:val="none" w:sz="0" w:space="0" w:color="auto"/>
              </w:divBdr>
            </w:div>
            <w:div w:id="312758572">
              <w:marLeft w:val="0"/>
              <w:marRight w:val="0"/>
              <w:marTop w:val="0"/>
              <w:marBottom w:val="0"/>
              <w:divBdr>
                <w:top w:val="none" w:sz="0" w:space="0" w:color="auto"/>
                <w:left w:val="none" w:sz="0" w:space="0" w:color="auto"/>
                <w:bottom w:val="none" w:sz="0" w:space="0" w:color="auto"/>
                <w:right w:val="none" w:sz="0" w:space="0" w:color="auto"/>
              </w:divBdr>
            </w:div>
            <w:div w:id="314720121">
              <w:marLeft w:val="0"/>
              <w:marRight w:val="0"/>
              <w:marTop w:val="0"/>
              <w:marBottom w:val="0"/>
              <w:divBdr>
                <w:top w:val="none" w:sz="0" w:space="0" w:color="auto"/>
                <w:left w:val="none" w:sz="0" w:space="0" w:color="auto"/>
                <w:bottom w:val="none" w:sz="0" w:space="0" w:color="auto"/>
                <w:right w:val="none" w:sz="0" w:space="0" w:color="auto"/>
              </w:divBdr>
            </w:div>
            <w:div w:id="746611270">
              <w:marLeft w:val="0"/>
              <w:marRight w:val="0"/>
              <w:marTop w:val="0"/>
              <w:marBottom w:val="0"/>
              <w:divBdr>
                <w:top w:val="none" w:sz="0" w:space="0" w:color="auto"/>
                <w:left w:val="none" w:sz="0" w:space="0" w:color="auto"/>
                <w:bottom w:val="none" w:sz="0" w:space="0" w:color="auto"/>
                <w:right w:val="none" w:sz="0" w:space="0" w:color="auto"/>
              </w:divBdr>
            </w:div>
            <w:div w:id="797995723">
              <w:marLeft w:val="0"/>
              <w:marRight w:val="0"/>
              <w:marTop w:val="0"/>
              <w:marBottom w:val="0"/>
              <w:divBdr>
                <w:top w:val="none" w:sz="0" w:space="0" w:color="auto"/>
                <w:left w:val="none" w:sz="0" w:space="0" w:color="auto"/>
                <w:bottom w:val="none" w:sz="0" w:space="0" w:color="auto"/>
                <w:right w:val="none" w:sz="0" w:space="0" w:color="auto"/>
              </w:divBdr>
            </w:div>
            <w:div w:id="827288253">
              <w:marLeft w:val="0"/>
              <w:marRight w:val="0"/>
              <w:marTop w:val="0"/>
              <w:marBottom w:val="0"/>
              <w:divBdr>
                <w:top w:val="none" w:sz="0" w:space="0" w:color="auto"/>
                <w:left w:val="none" w:sz="0" w:space="0" w:color="auto"/>
                <w:bottom w:val="none" w:sz="0" w:space="0" w:color="auto"/>
                <w:right w:val="none" w:sz="0" w:space="0" w:color="auto"/>
              </w:divBdr>
            </w:div>
            <w:div w:id="928541151">
              <w:marLeft w:val="0"/>
              <w:marRight w:val="0"/>
              <w:marTop w:val="0"/>
              <w:marBottom w:val="0"/>
              <w:divBdr>
                <w:top w:val="none" w:sz="0" w:space="0" w:color="auto"/>
                <w:left w:val="none" w:sz="0" w:space="0" w:color="auto"/>
                <w:bottom w:val="none" w:sz="0" w:space="0" w:color="auto"/>
                <w:right w:val="none" w:sz="0" w:space="0" w:color="auto"/>
              </w:divBdr>
            </w:div>
            <w:div w:id="980772538">
              <w:marLeft w:val="0"/>
              <w:marRight w:val="0"/>
              <w:marTop w:val="0"/>
              <w:marBottom w:val="0"/>
              <w:divBdr>
                <w:top w:val="none" w:sz="0" w:space="0" w:color="auto"/>
                <w:left w:val="none" w:sz="0" w:space="0" w:color="auto"/>
                <w:bottom w:val="none" w:sz="0" w:space="0" w:color="auto"/>
                <w:right w:val="none" w:sz="0" w:space="0" w:color="auto"/>
              </w:divBdr>
            </w:div>
            <w:div w:id="1233157612">
              <w:marLeft w:val="0"/>
              <w:marRight w:val="0"/>
              <w:marTop w:val="0"/>
              <w:marBottom w:val="0"/>
              <w:divBdr>
                <w:top w:val="none" w:sz="0" w:space="0" w:color="auto"/>
                <w:left w:val="none" w:sz="0" w:space="0" w:color="auto"/>
                <w:bottom w:val="none" w:sz="0" w:space="0" w:color="auto"/>
                <w:right w:val="none" w:sz="0" w:space="0" w:color="auto"/>
              </w:divBdr>
            </w:div>
            <w:div w:id="1251965041">
              <w:marLeft w:val="0"/>
              <w:marRight w:val="0"/>
              <w:marTop w:val="0"/>
              <w:marBottom w:val="0"/>
              <w:divBdr>
                <w:top w:val="none" w:sz="0" w:space="0" w:color="auto"/>
                <w:left w:val="none" w:sz="0" w:space="0" w:color="auto"/>
                <w:bottom w:val="none" w:sz="0" w:space="0" w:color="auto"/>
                <w:right w:val="none" w:sz="0" w:space="0" w:color="auto"/>
              </w:divBdr>
            </w:div>
            <w:div w:id="1499999619">
              <w:marLeft w:val="0"/>
              <w:marRight w:val="0"/>
              <w:marTop w:val="0"/>
              <w:marBottom w:val="0"/>
              <w:divBdr>
                <w:top w:val="none" w:sz="0" w:space="0" w:color="auto"/>
                <w:left w:val="none" w:sz="0" w:space="0" w:color="auto"/>
                <w:bottom w:val="none" w:sz="0" w:space="0" w:color="auto"/>
                <w:right w:val="none" w:sz="0" w:space="0" w:color="auto"/>
              </w:divBdr>
            </w:div>
            <w:div w:id="1652444094">
              <w:marLeft w:val="0"/>
              <w:marRight w:val="0"/>
              <w:marTop w:val="0"/>
              <w:marBottom w:val="0"/>
              <w:divBdr>
                <w:top w:val="none" w:sz="0" w:space="0" w:color="auto"/>
                <w:left w:val="none" w:sz="0" w:space="0" w:color="auto"/>
                <w:bottom w:val="none" w:sz="0" w:space="0" w:color="auto"/>
                <w:right w:val="none" w:sz="0" w:space="0" w:color="auto"/>
              </w:divBdr>
            </w:div>
            <w:div w:id="1762943329">
              <w:marLeft w:val="0"/>
              <w:marRight w:val="0"/>
              <w:marTop w:val="0"/>
              <w:marBottom w:val="0"/>
              <w:divBdr>
                <w:top w:val="none" w:sz="0" w:space="0" w:color="auto"/>
                <w:left w:val="none" w:sz="0" w:space="0" w:color="auto"/>
                <w:bottom w:val="none" w:sz="0" w:space="0" w:color="auto"/>
                <w:right w:val="none" w:sz="0" w:space="0" w:color="auto"/>
              </w:divBdr>
            </w:div>
            <w:div w:id="1809468250">
              <w:marLeft w:val="0"/>
              <w:marRight w:val="0"/>
              <w:marTop w:val="0"/>
              <w:marBottom w:val="0"/>
              <w:divBdr>
                <w:top w:val="none" w:sz="0" w:space="0" w:color="auto"/>
                <w:left w:val="none" w:sz="0" w:space="0" w:color="auto"/>
                <w:bottom w:val="none" w:sz="0" w:space="0" w:color="auto"/>
                <w:right w:val="none" w:sz="0" w:space="0" w:color="auto"/>
              </w:divBdr>
            </w:div>
            <w:div w:id="1827477880">
              <w:marLeft w:val="0"/>
              <w:marRight w:val="0"/>
              <w:marTop w:val="0"/>
              <w:marBottom w:val="0"/>
              <w:divBdr>
                <w:top w:val="none" w:sz="0" w:space="0" w:color="auto"/>
                <w:left w:val="none" w:sz="0" w:space="0" w:color="auto"/>
                <w:bottom w:val="none" w:sz="0" w:space="0" w:color="auto"/>
                <w:right w:val="none" w:sz="0" w:space="0" w:color="auto"/>
              </w:divBdr>
            </w:div>
            <w:div w:id="1841389034">
              <w:marLeft w:val="0"/>
              <w:marRight w:val="0"/>
              <w:marTop w:val="0"/>
              <w:marBottom w:val="0"/>
              <w:divBdr>
                <w:top w:val="none" w:sz="0" w:space="0" w:color="auto"/>
                <w:left w:val="none" w:sz="0" w:space="0" w:color="auto"/>
                <w:bottom w:val="none" w:sz="0" w:space="0" w:color="auto"/>
                <w:right w:val="none" w:sz="0" w:space="0" w:color="auto"/>
              </w:divBdr>
            </w:div>
            <w:div w:id="1935673833">
              <w:marLeft w:val="0"/>
              <w:marRight w:val="0"/>
              <w:marTop w:val="0"/>
              <w:marBottom w:val="0"/>
              <w:divBdr>
                <w:top w:val="none" w:sz="0" w:space="0" w:color="auto"/>
                <w:left w:val="none" w:sz="0" w:space="0" w:color="auto"/>
                <w:bottom w:val="none" w:sz="0" w:space="0" w:color="auto"/>
                <w:right w:val="none" w:sz="0" w:space="0" w:color="auto"/>
              </w:divBdr>
            </w:div>
            <w:div w:id="2126609720">
              <w:marLeft w:val="0"/>
              <w:marRight w:val="0"/>
              <w:marTop w:val="0"/>
              <w:marBottom w:val="0"/>
              <w:divBdr>
                <w:top w:val="none" w:sz="0" w:space="0" w:color="auto"/>
                <w:left w:val="none" w:sz="0" w:space="0" w:color="auto"/>
                <w:bottom w:val="none" w:sz="0" w:space="0" w:color="auto"/>
                <w:right w:val="none" w:sz="0" w:space="0" w:color="auto"/>
              </w:divBdr>
            </w:div>
            <w:div w:id="2136748823">
              <w:marLeft w:val="0"/>
              <w:marRight w:val="0"/>
              <w:marTop w:val="0"/>
              <w:marBottom w:val="0"/>
              <w:divBdr>
                <w:top w:val="none" w:sz="0" w:space="0" w:color="auto"/>
                <w:left w:val="none" w:sz="0" w:space="0" w:color="auto"/>
                <w:bottom w:val="none" w:sz="0" w:space="0" w:color="auto"/>
                <w:right w:val="none" w:sz="0" w:space="0" w:color="auto"/>
              </w:divBdr>
            </w:div>
          </w:divsChild>
        </w:div>
        <w:div w:id="557789208">
          <w:marLeft w:val="0"/>
          <w:marRight w:val="0"/>
          <w:marTop w:val="0"/>
          <w:marBottom w:val="0"/>
          <w:divBdr>
            <w:top w:val="none" w:sz="0" w:space="0" w:color="auto"/>
            <w:left w:val="none" w:sz="0" w:space="0" w:color="auto"/>
            <w:bottom w:val="none" w:sz="0" w:space="0" w:color="auto"/>
            <w:right w:val="none" w:sz="0" w:space="0" w:color="auto"/>
          </w:divBdr>
        </w:div>
        <w:div w:id="589891853">
          <w:marLeft w:val="0"/>
          <w:marRight w:val="0"/>
          <w:marTop w:val="0"/>
          <w:marBottom w:val="0"/>
          <w:divBdr>
            <w:top w:val="none" w:sz="0" w:space="0" w:color="auto"/>
            <w:left w:val="none" w:sz="0" w:space="0" w:color="auto"/>
            <w:bottom w:val="none" w:sz="0" w:space="0" w:color="auto"/>
            <w:right w:val="none" w:sz="0" w:space="0" w:color="auto"/>
          </w:divBdr>
        </w:div>
        <w:div w:id="591401396">
          <w:marLeft w:val="0"/>
          <w:marRight w:val="0"/>
          <w:marTop w:val="0"/>
          <w:marBottom w:val="0"/>
          <w:divBdr>
            <w:top w:val="none" w:sz="0" w:space="0" w:color="auto"/>
            <w:left w:val="none" w:sz="0" w:space="0" w:color="auto"/>
            <w:bottom w:val="none" w:sz="0" w:space="0" w:color="auto"/>
            <w:right w:val="none" w:sz="0" w:space="0" w:color="auto"/>
          </w:divBdr>
        </w:div>
        <w:div w:id="651563011">
          <w:marLeft w:val="0"/>
          <w:marRight w:val="0"/>
          <w:marTop w:val="0"/>
          <w:marBottom w:val="0"/>
          <w:divBdr>
            <w:top w:val="none" w:sz="0" w:space="0" w:color="auto"/>
            <w:left w:val="none" w:sz="0" w:space="0" w:color="auto"/>
            <w:bottom w:val="none" w:sz="0" w:space="0" w:color="auto"/>
            <w:right w:val="none" w:sz="0" w:space="0" w:color="auto"/>
          </w:divBdr>
        </w:div>
        <w:div w:id="702874354">
          <w:marLeft w:val="0"/>
          <w:marRight w:val="0"/>
          <w:marTop w:val="0"/>
          <w:marBottom w:val="0"/>
          <w:divBdr>
            <w:top w:val="none" w:sz="0" w:space="0" w:color="auto"/>
            <w:left w:val="none" w:sz="0" w:space="0" w:color="auto"/>
            <w:bottom w:val="none" w:sz="0" w:space="0" w:color="auto"/>
            <w:right w:val="none" w:sz="0" w:space="0" w:color="auto"/>
          </w:divBdr>
        </w:div>
        <w:div w:id="704258353">
          <w:marLeft w:val="0"/>
          <w:marRight w:val="0"/>
          <w:marTop w:val="0"/>
          <w:marBottom w:val="0"/>
          <w:divBdr>
            <w:top w:val="none" w:sz="0" w:space="0" w:color="auto"/>
            <w:left w:val="none" w:sz="0" w:space="0" w:color="auto"/>
            <w:bottom w:val="none" w:sz="0" w:space="0" w:color="auto"/>
            <w:right w:val="none" w:sz="0" w:space="0" w:color="auto"/>
          </w:divBdr>
        </w:div>
        <w:div w:id="731200448">
          <w:marLeft w:val="0"/>
          <w:marRight w:val="0"/>
          <w:marTop w:val="0"/>
          <w:marBottom w:val="0"/>
          <w:divBdr>
            <w:top w:val="none" w:sz="0" w:space="0" w:color="auto"/>
            <w:left w:val="none" w:sz="0" w:space="0" w:color="auto"/>
            <w:bottom w:val="none" w:sz="0" w:space="0" w:color="auto"/>
            <w:right w:val="none" w:sz="0" w:space="0" w:color="auto"/>
          </w:divBdr>
        </w:div>
        <w:div w:id="738095134">
          <w:marLeft w:val="0"/>
          <w:marRight w:val="0"/>
          <w:marTop w:val="0"/>
          <w:marBottom w:val="0"/>
          <w:divBdr>
            <w:top w:val="none" w:sz="0" w:space="0" w:color="auto"/>
            <w:left w:val="none" w:sz="0" w:space="0" w:color="auto"/>
            <w:bottom w:val="none" w:sz="0" w:space="0" w:color="auto"/>
            <w:right w:val="none" w:sz="0" w:space="0" w:color="auto"/>
          </w:divBdr>
        </w:div>
        <w:div w:id="813722689">
          <w:marLeft w:val="0"/>
          <w:marRight w:val="0"/>
          <w:marTop w:val="0"/>
          <w:marBottom w:val="0"/>
          <w:divBdr>
            <w:top w:val="none" w:sz="0" w:space="0" w:color="auto"/>
            <w:left w:val="none" w:sz="0" w:space="0" w:color="auto"/>
            <w:bottom w:val="none" w:sz="0" w:space="0" w:color="auto"/>
            <w:right w:val="none" w:sz="0" w:space="0" w:color="auto"/>
          </w:divBdr>
          <w:divsChild>
            <w:div w:id="515769420">
              <w:marLeft w:val="0"/>
              <w:marRight w:val="0"/>
              <w:marTop w:val="0"/>
              <w:marBottom w:val="0"/>
              <w:divBdr>
                <w:top w:val="none" w:sz="0" w:space="0" w:color="auto"/>
                <w:left w:val="none" w:sz="0" w:space="0" w:color="auto"/>
                <w:bottom w:val="none" w:sz="0" w:space="0" w:color="auto"/>
                <w:right w:val="none" w:sz="0" w:space="0" w:color="auto"/>
              </w:divBdr>
            </w:div>
            <w:div w:id="634483990">
              <w:marLeft w:val="0"/>
              <w:marRight w:val="0"/>
              <w:marTop w:val="0"/>
              <w:marBottom w:val="0"/>
              <w:divBdr>
                <w:top w:val="none" w:sz="0" w:space="0" w:color="auto"/>
                <w:left w:val="none" w:sz="0" w:space="0" w:color="auto"/>
                <w:bottom w:val="none" w:sz="0" w:space="0" w:color="auto"/>
                <w:right w:val="none" w:sz="0" w:space="0" w:color="auto"/>
              </w:divBdr>
            </w:div>
            <w:div w:id="683627109">
              <w:marLeft w:val="0"/>
              <w:marRight w:val="0"/>
              <w:marTop w:val="0"/>
              <w:marBottom w:val="0"/>
              <w:divBdr>
                <w:top w:val="none" w:sz="0" w:space="0" w:color="auto"/>
                <w:left w:val="none" w:sz="0" w:space="0" w:color="auto"/>
                <w:bottom w:val="none" w:sz="0" w:space="0" w:color="auto"/>
                <w:right w:val="none" w:sz="0" w:space="0" w:color="auto"/>
              </w:divBdr>
            </w:div>
            <w:div w:id="823621170">
              <w:marLeft w:val="0"/>
              <w:marRight w:val="0"/>
              <w:marTop w:val="0"/>
              <w:marBottom w:val="0"/>
              <w:divBdr>
                <w:top w:val="none" w:sz="0" w:space="0" w:color="auto"/>
                <w:left w:val="none" w:sz="0" w:space="0" w:color="auto"/>
                <w:bottom w:val="none" w:sz="0" w:space="0" w:color="auto"/>
                <w:right w:val="none" w:sz="0" w:space="0" w:color="auto"/>
              </w:divBdr>
            </w:div>
            <w:div w:id="848564287">
              <w:marLeft w:val="0"/>
              <w:marRight w:val="0"/>
              <w:marTop w:val="0"/>
              <w:marBottom w:val="0"/>
              <w:divBdr>
                <w:top w:val="none" w:sz="0" w:space="0" w:color="auto"/>
                <w:left w:val="none" w:sz="0" w:space="0" w:color="auto"/>
                <w:bottom w:val="none" w:sz="0" w:space="0" w:color="auto"/>
                <w:right w:val="none" w:sz="0" w:space="0" w:color="auto"/>
              </w:divBdr>
            </w:div>
            <w:div w:id="921597824">
              <w:marLeft w:val="0"/>
              <w:marRight w:val="0"/>
              <w:marTop w:val="0"/>
              <w:marBottom w:val="0"/>
              <w:divBdr>
                <w:top w:val="none" w:sz="0" w:space="0" w:color="auto"/>
                <w:left w:val="none" w:sz="0" w:space="0" w:color="auto"/>
                <w:bottom w:val="none" w:sz="0" w:space="0" w:color="auto"/>
                <w:right w:val="none" w:sz="0" w:space="0" w:color="auto"/>
              </w:divBdr>
            </w:div>
            <w:div w:id="971524903">
              <w:marLeft w:val="0"/>
              <w:marRight w:val="0"/>
              <w:marTop w:val="0"/>
              <w:marBottom w:val="0"/>
              <w:divBdr>
                <w:top w:val="none" w:sz="0" w:space="0" w:color="auto"/>
                <w:left w:val="none" w:sz="0" w:space="0" w:color="auto"/>
                <w:bottom w:val="none" w:sz="0" w:space="0" w:color="auto"/>
                <w:right w:val="none" w:sz="0" w:space="0" w:color="auto"/>
              </w:divBdr>
            </w:div>
            <w:div w:id="1156802890">
              <w:marLeft w:val="0"/>
              <w:marRight w:val="0"/>
              <w:marTop w:val="0"/>
              <w:marBottom w:val="0"/>
              <w:divBdr>
                <w:top w:val="none" w:sz="0" w:space="0" w:color="auto"/>
                <w:left w:val="none" w:sz="0" w:space="0" w:color="auto"/>
                <w:bottom w:val="none" w:sz="0" w:space="0" w:color="auto"/>
                <w:right w:val="none" w:sz="0" w:space="0" w:color="auto"/>
              </w:divBdr>
            </w:div>
            <w:div w:id="1220945743">
              <w:marLeft w:val="0"/>
              <w:marRight w:val="0"/>
              <w:marTop w:val="0"/>
              <w:marBottom w:val="0"/>
              <w:divBdr>
                <w:top w:val="none" w:sz="0" w:space="0" w:color="auto"/>
                <w:left w:val="none" w:sz="0" w:space="0" w:color="auto"/>
                <w:bottom w:val="none" w:sz="0" w:space="0" w:color="auto"/>
                <w:right w:val="none" w:sz="0" w:space="0" w:color="auto"/>
              </w:divBdr>
            </w:div>
            <w:div w:id="1267233338">
              <w:marLeft w:val="0"/>
              <w:marRight w:val="0"/>
              <w:marTop w:val="0"/>
              <w:marBottom w:val="0"/>
              <w:divBdr>
                <w:top w:val="none" w:sz="0" w:space="0" w:color="auto"/>
                <w:left w:val="none" w:sz="0" w:space="0" w:color="auto"/>
                <w:bottom w:val="none" w:sz="0" w:space="0" w:color="auto"/>
                <w:right w:val="none" w:sz="0" w:space="0" w:color="auto"/>
              </w:divBdr>
            </w:div>
            <w:div w:id="1279491605">
              <w:marLeft w:val="0"/>
              <w:marRight w:val="0"/>
              <w:marTop w:val="0"/>
              <w:marBottom w:val="0"/>
              <w:divBdr>
                <w:top w:val="none" w:sz="0" w:space="0" w:color="auto"/>
                <w:left w:val="none" w:sz="0" w:space="0" w:color="auto"/>
                <w:bottom w:val="none" w:sz="0" w:space="0" w:color="auto"/>
                <w:right w:val="none" w:sz="0" w:space="0" w:color="auto"/>
              </w:divBdr>
            </w:div>
            <w:div w:id="1466968957">
              <w:marLeft w:val="0"/>
              <w:marRight w:val="0"/>
              <w:marTop w:val="0"/>
              <w:marBottom w:val="0"/>
              <w:divBdr>
                <w:top w:val="none" w:sz="0" w:space="0" w:color="auto"/>
                <w:left w:val="none" w:sz="0" w:space="0" w:color="auto"/>
                <w:bottom w:val="none" w:sz="0" w:space="0" w:color="auto"/>
                <w:right w:val="none" w:sz="0" w:space="0" w:color="auto"/>
              </w:divBdr>
            </w:div>
            <w:div w:id="1487287085">
              <w:marLeft w:val="0"/>
              <w:marRight w:val="0"/>
              <w:marTop w:val="0"/>
              <w:marBottom w:val="0"/>
              <w:divBdr>
                <w:top w:val="none" w:sz="0" w:space="0" w:color="auto"/>
                <w:left w:val="none" w:sz="0" w:space="0" w:color="auto"/>
                <w:bottom w:val="none" w:sz="0" w:space="0" w:color="auto"/>
                <w:right w:val="none" w:sz="0" w:space="0" w:color="auto"/>
              </w:divBdr>
            </w:div>
            <w:div w:id="1616060476">
              <w:marLeft w:val="0"/>
              <w:marRight w:val="0"/>
              <w:marTop w:val="0"/>
              <w:marBottom w:val="0"/>
              <w:divBdr>
                <w:top w:val="none" w:sz="0" w:space="0" w:color="auto"/>
                <w:left w:val="none" w:sz="0" w:space="0" w:color="auto"/>
                <w:bottom w:val="none" w:sz="0" w:space="0" w:color="auto"/>
                <w:right w:val="none" w:sz="0" w:space="0" w:color="auto"/>
              </w:divBdr>
            </w:div>
            <w:div w:id="1692560733">
              <w:marLeft w:val="0"/>
              <w:marRight w:val="0"/>
              <w:marTop w:val="0"/>
              <w:marBottom w:val="0"/>
              <w:divBdr>
                <w:top w:val="none" w:sz="0" w:space="0" w:color="auto"/>
                <w:left w:val="none" w:sz="0" w:space="0" w:color="auto"/>
                <w:bottom w:val="none" w:sz="0" w:space="0" w:color="auto"/>
                <w:right w:val="none" w:sz="0" w:space="0" w:color="auto"/>
              </w:divBdr>
            </w:div>
            <w:div w:id="1694647040">
              <w:marLeft w:val="0"/>
              <w:marRight w:val="0"/>
              <w:marTop w:val="0"/>
              <w:marBottom w:val="0"/>
              <w:divBdr>
                <w:top w:val="none" w:sz="0" w:space="0" w:color="auto"/>
                <w:left w:val="none" w:sz="0" w:space="0" w:color="auto"/>
                <w:bottom w:val="none" w:sz="0" w:space="0" w:color="auto"/>
                <w:right w:val="none" w:sz="0" w:space="0" w:color="auto"/>
              </w:divBdr>
            </w:div>
            <w:div w:id="1749426122">
              <w:marLeft w:val="0"/>
              <w:marRight w:val="0"/>
              <w:marTop w:val="0"/>
              <w:marBottom w:val="0"/>
              <w:divBdr>
                <w:top w:val="none" w:sz="0" w:space="0" w:color="auto"/>
                <w:left w:val="none" w:sz="0" w:space="0" w:color="auto"/>
                <w:bottom w:val="none" w:sz="0" w:space="0" w:color="auto"/>
                <w:right w:val="none" w:sz="0" w:space="0" w:color="auto"/>
              </w:divBdr>
            </w:div>
            <w:div w:id="1907107367">
              <w:marLeft w:val="0"/>
              <w:marRight w:val="0"/>
              <w:marTop w:val="0"/>
              <w:marBottom w:val="0"/>
              <w:divBdr>
                <w:top w:val="none" w:sz="0" w:space="0" w:color="auto"/>
                <w:left w:val="none" w:sz="0" w:space="0" w:color="auto"/>
                <w:bottom w:val="none" w:sz="0" w:space="0" w:color="auto"/>
                <w:right w:val="none" w:sz="0" w:space="0" w:color="auto"/>
              </w:divBdr>
            </w:div>
            <w:div w:id="2011256610">
              <w:marLeft w:val="0"/>
              <w:marRight w:val="0"/>
              <w:marTop w:val="0"/>
              <w:marBottom w:val="0"/>
              <w:divBdr>
                <w:top w:val="none" w:sz="0" w:space="0" w:color="auto"/>
                <w:left w:val="none" w:sz="0" w:space="0" w:color="auto"/>
                <w:bottom w:val="none" w:sz="0" w:space="0" w:color="auto"/>
                <w:right w:val="none" w:sz="0" w:space="0" w:color="auto"/>
              </w:divBdr>
            </w:div>
            <w:div w:id="2121871436">
              <w:marLeft w:val="0"/>
              <w:marRight w:val="0"/>
              <w:marTop w:val="0"/>
              <w:marBottom w:val="0"/>
              <w:divBdr>
                <w:top w:val="none" w:sz="0" w:space="0" w:color="auto"/>
                <w:left w:val="none" w:sz="0" w:space="0" w:color="auto"/>
                <w:bottom w:val="none" w:sz="0" w:space="0" w:color="auto"/>
                <w:right w:val="none" w:sz="0" w:space="0" w:color="auto"/>
              </w:divBdr>
            </w:div>
          </w:divsChild>
        </w:div>
        <w:div w:id="851601362">
          <w:marLeft w:val="0"/>
          <w:marRight w:val="0"/>
          <w:marTop w:val="0"/>
          <w:marBottom w:val="0"/>
          <w:divBdr>
            <w:top w:val="none" w:sz="0" w:space="0" w:color="auto"/>
            <w:left w:val="none" w:sz="0" w:space="0" w:color="auto"/>
            <w:bottom w:val="none" w:sz="0" w:space="0" w:color="auto"/>
            <w:right w:val="none" w:sz="0" w:space="0" w:color="auto"/>
          </w:divBdr>
          <w:divsChild>
            <w:div w:id="91824659">
              <w:marLeft w:val="0"/>
              <w:marRight w:val="0"/>
              <w:marTop w:val="0"/>
              <w:marBottom w:val="0"/>
              <w:divBdr>
                <w:top w:val="none" w:sz="0" w:space="0" w:color="auto"/>
                <w:left w:val="none" w:sz="0" w:space="0" w:color="auto"/>
                <w:bottom w:val="none" w:sz="0" w:space="0" w:color="auto"/>
                <w:right w:val="none" w:sz="0" w:space="0" w:color="auto"/>
              </w:divBdr>
            </w:div>
            <w:div w:id="392314355">
              <w:marLeft w:val="0"/>
              <w:marRight w:val="0"/>
              <w:marTop w:val="0"/>
              <w:marBottom w:val="0"/>
              <w:divBdr>
                <w:top w:val="none" w:sz="0" w:space="0" w:color="auto"/>
                <w:left w:val="none" w:sz="0" w:space="0" w:color="auto"/>
                <w:bottom w:val="none" w:sz="0" w:space="0" w:color="auto"/>
                <w:right w:val="none" w:sz="0" w:space="0" w:color="auto"/>
              </w:divBdr>
            </w:div>
            <w:div w:id="433089757">
              <w:marLeft w:val="0"/>
              <w:marRight w:val="0"/>
              <w:marTop w:val="0"/>
              <w:marBottom w:val="0"/>
              <w:divBdr>
                <w:top w:val="none" w:sz="0" w:space="0" w:color="auto"/>
                <w:left w:val="none" w:sz="0" w:space="0" w:color="auto"/>
                <w:bottom w:val="none" w:sz="0" w:space="0" w:color="auto"/>
                <w:right w:val="none" w:sz="0" w:space="0" w:color="auto"/>
              </w:divBdr>
            </w:div>
            <w:div w:id="761492350">
              <w:marLeft w:val="0"/>
              <w:marRight w:val="0"/>
              <w:marTop w:val="0"/>
              <w:marBottom w:val="0"/>
              <w:divBdr>
                <w:top w:val="none" w:sz="0" w:space="0" w:color="auto"/>
                <w:left w:val="none" w:sz="0" w:space="0" w:color="auto"/>
                <w:bottom w:val="none" w:sz="0" w:space="0" w:color="auto"/>
                <w:right w:val="none" w:sz="0" w:space="0" w:color="auto"/>
              </w:divBdr>
            </w:div>
            <w:div w:id="1006909287">
              <w:marLeft w:val="0"/>
              <w:marRight w:val="0"/>
              <w:marTop w:val="0"/>
              <w:marBottom w:val="0"/>
              <w:divBdr>
                <w:top w:val="none" w:sz="0" w:space="0" w:color="auto"/>
                <w:left w:val="none" w:sz="0" w:space="0" w:color="auto"/>
                <w:bottom w:val="none" w:sz="0" w:space="0" w:color="auto"/>
                <w:right w:val="none" w:sz="0" w:space="0" w:color="auto"/>
              </w:divBdr>
            </w:div>
            <w:div w:id="1200554457">
              <w:marLeft w:val="0"/>
              <w:marRight w:val="0"/>
              <w:marTop w:val="0"/>
              <w:marBottom w:val="0"/>
              <w:divBdr>
                <w:top w:val="none" w:sz="0" w:space="0" w:color="auto"/>
                <w:left w:val="none" w:sz="0" w:space="0" w:color="auto"/>
                <w:bottom w:val="none" w:sz="0" w:space="0" w:color="auto"/>
                <w:right w:val="none" w:sz="0" w:space="0" w:color="auto"/>
              </w:divBdr>
            </w:div>
            <w:div w:id="1485122793">
              <w:marLeft w:val="0"/>
              <w:marRight w:val="0"/>
              <w:marTop w:val="0"/>
              <w:marBottom w:val="0"/>
              <w:divBdr>
                <w:top w:val="none" w:sz="0" w:space="0" w:color="auto"/>
                <w:left w:val="none" w:sz="0" w:space="0" w:color="auto"/>
                <w:bottom w:val="none" w:sz="0" w:space="0" w:color="auto"/>
                <w:right w:val="none" w:sz="0" w:space="0" w:color="auto"/>
              </w:divBdr>
            </w:div>
            <w:div w:id="1490486932">
              <w:marLeft w:val="0"/>
              <w:marRight w:val="0"/>
              <w:marTop w:val="0"/>
              <w:marBottom w:val="0"/>
              <w:divBdr>
                <w:top w:val="none" w:sz="0" w:space="0" w:color="auto"/>
                <w:left w:val="none" w:sz="0" w:space="0" w:color="auto"/>
                <w:bottom w:val="none" w:sz="0" w:space="0" w:color="auto"/>
                <w:right w:val="none" w:sz="0" w:space="0" w:color="auto"/>
              </w:divBdr>
            </w:div>
            <w:div w:id="1642884394">
              <w:marLeft w:val="0"/>
              <w:marRight w:val="0"/>
              <w:marTop w:val="0"/>
              <w:marBottom w:val="0"/>
              <w:divBdr>
                <w:top w:val="none" w:sz="0" w:space="0" w:color="auto"/>
                <w:left w:val="none" w:sz="0" w:space="0" w:color="auto"/>
                <w:bottom w:val="none" w:sz="0" w:space="0" w:color="auto"/>
                <w:right w:val="none" w:sz="0" w:space="0" w:color="auto"/>
              </w:divBdr>
            </w:div>
            <w:div w:id="1920865533">
              <w:marLeft w:val="0"/>
              <w:marRight w:val="0"/>
              <w:marTop w:val="0"/>
              <w:marBottom w:val="0"/>
              <w:divBdr>
                <w:top w:val="none" w:sz="0" w:space="0" w:color="auto"/>
                <w:left w:val="none" w:sz="0" w:space="0" w:color="auto"/>
                <w:bottom w:val="none" w:sz="0" w:space="0" w:color="auto"/>
                <w:right w:val="none" w:sz="0" w:space="0" w:color="auto"/>
              </w:divBdr>
            </w:div>
            <w:div w:id="2022660476">
              <w:marLeft w:val="0"/>
              <w:marRight w:val="0"/>
              <w:marTop w:val="0"/>
              <w:marBottom w:val="0"/>
              <w:divBdr>
                <w:top w:val="none" w:sz="0" w:space="0" w:color="auto"/>
                <w:left w:val="none" w:sz="0" w:space="0" w:color="auto"/>
                <w:bottom w:val="none" w:sz="0" w:space="0" w:color="auto"/>
                <w:right w:val="none" w:sz="0" w:space="0" w:color="auto"/>
              </w:divBdr>
            </w:div>
            <w:div w:id="2072731101">
              <w:marLeft w:val="0"/>
              <w:marRight w:val="0"/>
              <w:marTop w:val="0"/>
              <w:marBottom w:val="0"/>
              <w:divBdr>
                <w:top w:val="none" w:sz="0" w:space="0" w:color="auto"/>
                <w:left w:val="none" w:sz="0" w:space="0" w:color="auto"/>
                <w:bottom w:val="none" w:sz="0" w:space="0" w:color="auto"/>
                <w:right w:val="none" w:sz="0" w:space="0" w:color="auto"/>
              </w:divBdr>
            </w:div>
          </w:divsChild>
        </w:div>
        <w:div w:id="905990554">
          <w:marLeft w:val="0"/>
          <w:marRight w:val="0"/>
          <w:marTop w:val="0"/>
          <w:marBottom w:val="0"/>
          <w:divBdr>
            <w:top w:val="none" w:sz="0" w:space="0" w:color="auto"/>
            <w:left w:val="none" w:sz="0" w:space="0" w:color="auto"/>
            <w:bottom w:val="none" w:sz="0" w:space="0" w:color="auto"/>
            <w:right w:val="none" w:sz="0" w:space="0" w:color="auto"/>
          </w:divBdr>
        </w:div>
        <w:div w:id="1080099810">
          <w:marLeft w:val="0"/>
          <w:marRight w:val="0"/>
          <w:marTop w:val="0"/>
          <w:marBottom w:val="0"/>
          <w:divBdr>
            <w:top w:val="none" w:sz="0" w:space="0" w:color="auto"/>
            <w:left w:val="none" w:sz="0" w:space="0" w:color="auto"/>
            <w:bottom w:val="none" w:sz="0" w:space="0" w:color="auto"/>
            <w:right w:val="none" w:sz="0" w:space="0" w:color="auto"/>
          </w:divBdr>
        </w:div>
        <w:div w:id="1112086900">
          <w:marLeft w:val="0"/>
          <w:marRight w:val="0"/>
          <w:marTop w:val="0"/>
          <w:marBottom w:val="0"/>
          <w:divBdr>
            <w:top w:val="none" w:sz="0" w:space="0" w:color="auto"/>
            <w:left w:val="none" w:sz="0" w:space="0" w:color="auto"/>
            <w:bottom w:val="none" w:sz="0" w:space="0" w:color="auto"/>
            <w:right w:val="none" w:sz="0" w:space="0" w:color="auto"/>
          </w:divBdr>
        </w:div>
        <w:div w:id="1137797210">
          <w:marLeft w:val="0"/>
          <w:marRight w:val="0"/>
          <w:marTop w:val="0"/>
          <w:marBottom w:val="0"/>
          <w:divBdr>
            <w:top w:val="none" w:sz="0" w:space="0" w:color="auto"/>
            <w:left w:val="none" w:sz="0" w:space="0" w:color="auto"/>
            <w:bottom w:val="none" w:sz="0" w:space="0" w:color="auto"/>
            <w:right w:val="none" w:sz="0" w:space="0" w:color="auto"/>
          </w:divBdr>
        </w:div>
        <w:div w:id="1173645214">
          <w:marLeft w:val="0"/>
          <w:marRight w:val="0"/>
          <w:marTop w:val="0"/>
          <w:marBottom w:val="0"/>
          <w:divBdr>
            <w:top w:val="none" w:sz="0" w:space="0" w:color="auto"/>
            <w:left w:val="none" w:sz="0" w:space="0" w:color="auto"/>
            <w:bottom w:val="none" w:sz="0" w:space="0" w:color="auto"/>
            <w:right w:val="none" w:sz="0" w:space="0" w:color="auto"/>
          </w:divBdr>
          <w:divsChild>
            <w:div w:id="52777850">
              <w:marLeft w:val="0"/>
              <w:marRight w:val="0"/>
              <w:marTop w:val="0"/>
              <w:marBottom w:val="0"/>
              <w:divBdr>
                <w:top w:val="none" w:sz="0" w:space="0" w:color="auto"/>
                <w:left w:val="none" w:sz="0" w:space="0" w:color="auto"/>
                <w:bottom w:val="none" w:sz="0" w:space="0" w:color="auto"/>
                <w:right w:val="none" w:sz="0" w:space="0" w:color="auto"/>
              </w:divBdr>
            </w:div>
            <w:div w:id="188102755">
              <w:marLeft w:val="0"/>
              <w:marRight w:val="0"/>
              <w:marTop w:val="0"/>
              <w:marBottom w:val="0"/>
              <w:divBdr>
                <w:top w:val="none" w:sz="0" w:space="0" w:color="auto"/>
                <w:left w:val="none" w:sz="0" w:space="0" w:color="auto"/>
                <w:bottom w:val="none" w:sz="0" w:space="0" w:color="auto"/>
                <w:right w:val="none" w:sz="0" w:space="0" w:color="auto"/>
              </w:divBdr>
            </w:div>
            <w:div w:id="190187997">
              <w:marLeft w:val="0"/>
              <w:marRight w:val="0"/>
              <w:marTop w:val="0"/>
              <w:marBottom w:val="0"/>
              <w:divBdr>
                <w:top w:val="none" w:sz="0" w:space="0" w:color="auto"/>
                <w:left w:val="none" w:sz="0" w:space="0" w:color="auto"/>
                <w:bottom w:val="none" w:sz="0" w:space="0" w:color="auto"/>
                <w:right w:val="none" w:sz="0" w:space="0" w:color="auto"/>
              </w:divBdr>
            </w:div>
            <w:div w:id="261569635">
              <w:marLeft w:val="0"/>
              <w:marRight w:val="0"/>
              <w:marTop w:val="0"/>
              <w:marBottom w:val="0"/>
              <w:divBdr>
                <w:top w:val="none" w:sz="0" w:space="0" w:color="auto"/>
                <w:left w:val="none" w:sz="0" w:space="0" w:color="auto"/>
                <w:bottom w:val="none" w:sz="0" w:space="0" w:color="auto"/>
                <w:right w:val="none" w:sz="0" w:space="0" w:color="auto"/>
              </w:divBdr>
            </w:div>
            <w:div w:id="356078044">
              <w:marLeft w:val="0"/>
              <w:marRight w:val="0"/>
              <w:marTop w:val="0"/>
              <w:marBottom w:val="0"/>
              <w:divBdr>
                <w:top w:val="none" w:sz="0" w:space="0" w:color="auto"/>
                <w:left w:val="none" w:sz="0" w:space="0" w:color="auto"/>
                <w:bottom w:val="none" w:sz="0" w:space="0" w:color="auto"/>
                <w:right w:val="none" w:sz="0" w:space="0" w:color="auto"/>
              </w:divBdr>
            </w:div>
            <w:div w:id="443430186">
              <w:marLeft w:val="0"/>
              <w:marRight w:val="0"/>
              <w:marTop w:val="0"/>
              <w:marBottom w:val="0"/>
              <w:divBdr>
                <w:top w:val="none" w:sz="0" w:space="0" w:color="auto"/>
                <w:left w:val="none" w:sz="0" w:space="0" w:color="auto"/>
                <w:bottom w:val="none" w:sz="0" w:space="0" w:color="auto"/>
                <w:right w:val="none" w:sz="0" w:space="0" w:color="auto"/>
              </w:divBdr>
            </w:div>
            <w:div w:id="497037810">
              <w:marLeft w:val="0"/>
              <w:marRight w:val="0"/>
              <w:marTop w:val="0"/>
              <w:marBottom w:val="0"/>
              <w:divBdr>
                <w:top w:val="none" w:sz="0" w:space="0" w:color="auto"/>
                <w:left w:val="none" w:sz="0" w:space="0" w:color="auto"/>
                <w:bottom w:val="none" w:sz="0" w:space="0" w:color="auto"/>
                <w:right w:val="none" w:sz="0" w:space="0" w:color="auto"/>
              </w:divBdr>
            </w:div>
            <w:div w:id="600070639">
              <w:marLeft w:val="0"/>
              <w:marRight w:val="0"/>
              <w:marTop w:val="0"/>
              <w:marBottom w:val="0"/>
              <w:divBdr>
                <w:top w:val="none" w:sz="0" w:space="0" w:color="auto"/>
                <w:left w:val="none" w:sz="0" w:space="0" w:color="auto"/>
                <w:bottom w:val="none" w:sz="0" w:space="0" w:color="auto"/>
                <w:right w:val="none" w:sz="0" w:space="0" w:color="auto"/>
              </w:divBdr>
            </w:div>
            <w:div w:id="626471792">
              <w:marLeft w:val="0"/>
              <w:marRight w:val="0"/>
              <w:marTop w:val="0"/>
              <w:marBottom w:val="0"/>
              <w:divBdr>
                <w:top w:val="none" w:sz="0" w:space="0" w:color="auto"/>
                <w:left w:val="none" w:sz="0" w:space="0" w:color="auto"/>
                <w:bottom w:val="none" w:sz="0" w:space="0" w:color="auto"/>
                <w:right w:val="none" w:sz="0" w:space="0" w:color="auto"/>
              </w:divBdr>
            </w:div>
            <w:div w:id="674454863">
              <w:marLeft w:val="0"/>
              <w:marRight w:val="0"/>
              <w:marTop w:val="0"/>
              <w:marBottom w:val="0"/>
              <w:divBdr>
                <w:top w:val="none" w:sz="0" w:space="0" w:color="auto"/>
                <w:left w:val="none" w:sz="0" w:space="0" w:color="auto"/>
                <w:bottom w:val="none" w:sz="0" w:space="0" w:color="auto"/>
                <w:right w:val="none" w:sz="0" w:space="0" w:color="auto"/>
              </w:divBdr>
            </w:div>
            <w:div w:id="744186704">
              <w:marLeft w:val="0"/>
              <w:marRight w:val="0"/>
              <w:marTop w:val="0"/>
              <w:marBottom w:val="0"/>
              <w:divBdr>
                <w:top w:val="none" w:sz="0" w:space="0" w:color="auto"/>
                <w:left w:val="none" w:sz="0" w:space="0" w:color="auto"/>
                <w:bottom w:val="none" w:sz="0" w:space="0" w:color="auto"/>
                <w:right w:val="none" w:sz="0" w:space="0" w:color="auto"/>
              </w:divBdr>
            </w:div>
            <w:div w:id="844982064">
              <w:marLeft w:val="0"/>
              <w:marRight w:val="0"/>
              <w:marTop w:val="0"/>
              <w:marBottom w:val="0"/>
              <w:divBdr>
                <w:top w:val="none" w:sz="0" w:space="0" w:color="auto"/>
                <w:left w:val="none" w:sz="0" w:space="0" w:color="auto"/>
                <w:bottom w:val="none" w:sz="0" w:space="0" w:color="auto"/>
                <w:right w:val="none" w:sz="0" w:space="0" w:color="auto"/>
              </w:divBdr>
            </w:div>
            <w:div w:id="958098822">
              <w:marLeft w:val="0"/>
              <w:marRight w:val="0"/>
              <w:marTop w:val="0"/>
              <w:marBottom w:val="0"/>
              <w:divBdr>
                <w:top w:val="none" w:sz="0" w:space="0" w:color="auto"/>
                <w:left w:val="none" w:sz="0" w:space="0" w:color="auto"/>
                <w:bottom w:val="none" w:sz="0" w:space="0" w:color="auto"/>
                <w:right w:val="none" w:sz="0" w:space="0" w:color="auto"/>
              </w:divBdr>
            </w:div>
            <w:div w:id="1130784723">
              <w:marLeft w:val="0"/>
              <w:marRight w:val="0"/>
              <w:marTop w:val="0"/>
              <w:marBottom w:val="0"/>
              <w:divBdr>
                <w:top w:val="none" w:sz="0" w:space="0" w:color="auto"/>
                <w:left w:val="none" w:sz="0" w:space="0" w:color="auto"/>
                <w:bottom w:val="none" w:sz="0" w:space="0" w:color="auto"/>
                <w:right w:val="none" w:sz="0" w:space="0" w:color="auto"/>
              </w:divBdr>
            </w:div>
            <w:div w:id="1143691354">
              <w:marLeft w:val="0"/>
              <w:marRight w:val="0"/>
              <w:marTop w:val="0"/>
              <w:marBottom w:val="0"/>
              <w:divBdr>
                <w:top w:val="none" w:sz="0" w:space="0" w:color="auto"/>
                <w:left w:val="none" w:sz="0" w:space="0" w:color="auto"/>
                <w:bottom w:val="none" w:sz="0" w:space="0" w:color="auto"/>
                <w:right w:val="none" w:sz="0" w:space="0" w:color="auto"/>
              </w:divBdr>
            </w:div>
            <w:div w:id="1170025612">
              <w:marLeft w:val="0"/>
              <w:marRight w:val="0"/>
              <w:marTop w:val="0"/>
              <w:marBottom w:val="0"/>
              <w:divBdr>
                <w:top w:val="none" w:sz="0" w:space="0" w:color="auto"/>
                <w:left w:val="none" w:sz="0" w:space="0" w:color="auto"/>
                <w:bottom w:val="none" w:sz="0" w:space="0" w:color="auto"/>
                <w:right w:val="none" w:sz="0" w:space="0" w:color="auto"/>
              </w:divBdr>
            </w:div>
            <w:div w:id="1661739113">
              <w:marLeft w:val="0"/>
              <w:marRight w:val="0"/>
              <w:marTop w:val="0"/>
              <w:marBottom w:val="0"/>
              <w:divBdr>
                <w:top w:val="none" w:sz="0" w:space="0" w:color="auto"/>
                <w:left w:val="none" w:sz="0" w:space="0" w:color="auto"/>
                <w:bottom w:val="none" w:sz="0" w:space="0" w:color="auto"/>
                <w:right w:val="none" w:sz="0" w:space="0" w:color="auto"/>
              </w:divBdr>
            </w:div>
            <w:div w:id="1680042330">
              <w:marLeft w:val="0"/>
              <w:marRight w:val="0"/>
              <w:marTop w:val="0"/>
              <w:marBottom w:val="0"/>
              <w:divBdr>
                <w:top w:val="none" w:sz="0" w:space="0" w:color="auto"/>
                <w:left w:val="none" w:sz="0" w:space="0" w:color="auto"/>
                <w:bottom w:val="none" w:sz="0" w:space="0" w:color="auto"/>
                <w:right w:val="none" w:sz="0" w:space="0" w:color="auto"/>
              </w:divBdr>
            </w:div>
            <w:div w:id="1906185005">
              <w:marLeft w:val="0"/>
              <w:marRight w:val="0"/>
              <w:marTop w:val="0"/>
              <w:marBottom w:val="0"/>
              <w:divBdr>
                <w:top w:val="none" w:sz="0" w:space="0" w:color="auto"/>
                <w:left w:val="none" w:sz="0" w:space="0" w:color="auto"/>
                <w:bottom w:val="none" w:sz="0" w:space="0" w:color="auto"/>
                <w:right w:val="none" w:sz="0" w:space="0" w:color="auto"/>
              </w:divBdr>
            </w:div>
            <w:div w:id="2004317412">
              <w:marLeft w:val="0"/>
              <w:marRight w:val="0"/>
              <w:marTop w:val="0"/>
              <w:marBottom w:val="0"/>
              <w:divBdr>
                <w:top w:val="none" w:sz="0" w:space="0" w:color="auto"/>
                <w:left w:val="none" w:sz="0" w:space="0" w:color="auto"/>
                <w:bottom w:val="none" w:sz="0" w:space="0" w:color="auto"/>
                <w:right w:val="none" w:sz="0" w:space="0" w:color="auto"/>
              </w:divBdr>
            </w:div>
          </w:divsChild>
        </w:div>
        <w:div w:id="1252274165">
          <w:marLeft w:val="0"/>
          <w:marRight w:val="0"/>
          <w:marTop w:val="0"/>
          <w:marBottom w:val="0"/>
          <w:divBdr>
            <w:top w:val="none" w:sz="0" w:space="0" w:color="auto"/>
            <w:left w:val="none" w:sz="0" w:space="0" w:color="auto"/>
            <w:bottom w:val="none" w:sz="0" w:space="0" w:color="auto"/>
            <w:right w:val="none" w:sz="0" w:space="0" w:color="auto"/>
          </w:divBdr>
        </w:div>
        <w:div w:id="1262840021">
          <w:marLeft w:val="0"/>
          <w:marRight w:val="0"/>
          <w:marTop w:val="0"/>
          <w:marBottom w:val="0"/>
          <w:divBdr>
            <w:top w:val="none" w:sz="0" w:space="0" w:color="auto"/>
            <w:left w:val="none" w:sz="0" w:space="0" w:color="auto"/>
            <w:bottom w:val="none" w:sz="0" w:space="0" w:color="auto"/>
            <w:right w:val="none" w:sz="0" w:space="0" w:color="auto"/>
          </w:divBdr>
        </w:div>
        <w:div w:id="1294603474">
          <w:marLeft w:val="0"/>
          <w:marRight w:val="0"/>
          <w:marTop w:val="0"/>
          <w:marBottom w:val="0"/>
          <w:divBdr>
            <w:top w:val="none" w:sz="0" w:space="0" w:color="auto"/>
            <w:left w:val="none" w:sz="0" w:space="0" w:color="auto"/>
            <w:bottom w:val="none" w:sz="0" w:space="0" w:color="auto"/>
            <w:right w:val="none" w:sz="0" w:space="0" w:color="auto"/>
          </w:divBdr>
        </w:div>
        <w:div w:id="1298948951">
          <w:marLeft w:val="0"/>
          <w:marRight w:val="0"/>
          <w:marTop w:val="0"/>
          <w:marBottom w:val="0"/>
          <w:divBdr>
            <w:top w:val="none" w:sz="0" w:space="0" w:color="auto"/>
            <w:left w:val="none" w:sz="0" w:space="0" w:color="auto"/>
            <w:bottom w:val="none" w:sz="0" w:space="0" w:color="auto"/>
            <w:right w:val="none" w:sz="0" w:space="0" w:color="auto"/>
          </w:divBdr>
        </w:div>
        <w:div w:id="1349600525">
          <w:marLeft w:val="0"/>
          <w:marRight w:val="0"/>
          <w:marTop w:val="0"/>
          <w:marBottom w:val="0"/>
          <w:divBdr>
            <w:top w:val="none" w:sz="0" w:space="0" w:color="auto"/>
            <w:left w:val="none" w:sz="0" w:space="0" w:color="auto"/>
            <w:bottom w:val="none" w:sz="0" w:space="0" w:color="auto"/>
            <w:right w:val="none" w:sz="0" w:space="0" w:color="auto"/>
          </w:divBdr>
          <w:divsChild>
            <w:div w:id="1400399678">
              <w:marLeft w:val="-75"/>
              <w:marRight w:val="0"/>
              <w:marTop w:val="30"/>
              <w:marBottom w:val="30"/>
              <w:divBdr>
                <w:top w:val="none" w:sz="0" w:space="0" w:color="auto"/>
                <w:left w:val="none" w:sz="0" w:space="0" w:color="auto"/>
                <w:bottom w:val="none" w:sz="0" w:space="0" w:color="auto"/>
                <w:right w:val="none" w:sz="0" w:space="0" w:color="auto"/>
              </w:divBdr>
              <w:divsChild>
                <w:div w:id="58672432">
                  <w:marLeft w:val="0"/>
                  <w:marRight w:val="0"/>
                  <w:marTop w:val="0"/>
                  <w:marBottom w:val="0"/>
                  <w:divBdr>
                    <w:top w:val="none" w:sz="0" w:space="0" w:color="auto"/>
                    <w:left w:val="none" w:sz="0" w:space="0" w:color="auto"/>
                    <w:bottom w:val="none" w:sz="0" w:space="0" w:color="auto"/>
                    <w:right w:val="none" w:sz="0" w:space="0" w:color="auto"/>
                  </w:divBdr>
                  <w:divsChild>
                    <w:div w:id="1972904796">
                      <w:marLeft w:val="0"/>
                      <w:marRight w:val="0"/>
                      <w:marTop w:val="0"/>
                      <w:marBottom w:val="0"/>
                      <w:divBdr>
                        <w:top w:val="none" w:sz="0" w:space="0" w:color="auto"/>
                        <w:left w:val="none" w:sz="0" w:space="0" w:color="auto"/>
                        <w:bottom w:val="none" w:sz="0" w:space="0" w:color="auto"/>
                        <w:right w:val="none" w:sz="0" w:space="0" w:color="auto"/>
                      </w:divBdr>
                    </w:div>
                  </w:divsChild>
                </w:div>
                <w:div w:id="63838953">
                  <w:marLeft w:val="0"/>
                  <w:marRight w:val="0"/>
                  <w:marTop w:val="0"/>
                  <w:marBottom w:val="0"/>
                  <w:divBdr>
                    <w:top w:val="none" w:sz="0" w:space="0" w:color="auto"/>
                    <w:left w:val="none" w:sz="0" w:space="0" w:color="auto"/>
                    <w:bottom w:val="none" w:sz="0" w:space="0" w:color="auto"/>
                    <w:right w:val="none" w:sz="0" w:space="0" w:color="auto"/>
                  </w:divBdr>
                  <w:divsChild>
                    <w:div w:id="51928114">
                      <w:marLeft w:val="0"/>
                      <w:marRight w:val="0"/>
                      <w:marTop w:val="0"/>
                      <w:marBottom w:val="0"/>
                      <w:divBdr>
                        <w:top w:val="none" w:sz="0" w:space="0" w:color="auto"/>
                        <w:left w:val="none" w:sz="0" w:space="0" w:color="auto"/>
                        <w:bottom w:val="none" w:sz="0" w:space="0" w:color="auto"/>
                        <w:right w:val="none" w:sz="0" w:space="0" w:color="auto"/>
                      </w:divBdr>
                    </w:div>
                  </w:divsChild>
                </w:div>
                <w:div w:id="84112323">
                  <w:marLeft w:val="0"/>
                  <w:marRight w:val="0"/>
                  <w:marTop w:val="0"/>
                  <w:marBottom w:val="0"/>
                  <w:divBdr>
                    <w:top w:val="none" w:sz="0" w:space="0" w:color="auto"/>
                    <w:left w:val="none" w:sz="0" w:space="0" w:color="auto"/>
                    <w:bottom w:val="none" w:sz="0" w:space="0" w:color="auto"/>
                    <w:right w:val="none" w:sz="0" w:space="0" w:color="auto"/>
                  </w:divBdr>
                  <w:divsChild>
                    <w:div w:id="208037258">
                      <w:marLeft w:val="0"/>
                      <w:marRight w:val="0"/>
                      <w:marTop w:val="0"/>
                      <w:marBottom w:val="0"/>
                      <w:divBdr>
                        <w:top w:val="none" w:sz="0" w:space="0" w:color="auto"/>
                        <w:left w:val="none" w:sz="0" w:space="0" w:color="auto"/>
                        <w:bottom w:val="none" w:sz="0" w:space="0" w:color="auto"/>
                        <w:right w:val="none" w:sz="0" w:space="0" w:color="auto"/>
                      </w:divBdr>
                    </w:div>
                  </w:divsChild>
                </w:div>
                <w:div w:id="96682378">
                  <w:marLeft w:val="0"/>
                  <w:marRight w:val="0"/>
                  <w:marTop w:val="0"/>
                  <w:marBottom w:val="0"/>
                  <w:divBdr>
                    <w:top w:val="none" w:sz="0" w:space="0" w:color="auto"/>
                    <w:left w:val="none" w:sz="0" w:space="0" w:color="auto"/>
                    <w:bottom w:val="none" w:sz="0" w:space="0" w:color="auto"/>
                    <w:right w:val="none" w:sz="0" w:space="0" w:color="auto"/>
                  </w:divBdr>
                  <w:divsChild>
                    <w:div w:id="1998537052">
                      <w:marLeft w:val="0"/>
                      <w:marRight w:val="0"/>
                      <w:marTop w:val="0"/>
                      <w:marBottom w:val="0"/>
                      <w:divBdr>
                        <w:top w:val="none" w:sz="0" w:space="0" w:color="auto"/>
                        <w:left w:val="none" w:sz="0" w:space="0" w:color="auto"/>
                        <w:bottom w:val="none" w:sz="0" w:space="0" w:color="auto"/>
                        <w:right w:val="none" w:sz="0" w:space="0" w:color="auto"/>
                      </w:divBdr>
                    </w:div>
                  </w:divsChild>
                </w:div>
                <w:div w:id="98449139">
                  <w:marLeft w:val="0"/>
                  <w:marRight w:val="0"/>
                  <w:marTop w:val="0"/>
                  <w:marBottom w:val="0"/>
                  <w:divBdr>
                    <w:top w:val="none" w:sz="0" w:space="0" w:color="auto"/>
                    <w:left w:val="none" w:sz="0" w:space="0" w:color="auto"/>
                    <w:bottom w:val="none" w:sz="0" w:space="0" w:color="auto"/>
                    <w:right w:val="none" w:sz="0" w:space="0" w:color="auto"/>
                  </w:divBdr>
                  <w:divsChild>
                    <w:div w:id="584806508">
                      <w:marLeft w:val="0"/>
                      <w:marRight w:val="0"/>
                      <w:marTop w:val="0"/>
                      <w:marBottom w:val="0"/>
                      <w:divBdr>
                        <w:top w:val="none" w:sz="0" w:space="0" w:color="auto"/>
                        <w:left w:val="none" w:sz="0" w:space="0" w:color="auto"/>
                        <w:bottom w:val="none" w:sz="0" w:space="0" w:color="auto"/>
                        <w:right w:val="none" w:sz="0" w:space="0" w:color="auto"/>
                      </w:divBdr>
                    </w:div>
                  </w:divsChild>
                </w:div>
                <w:div w:id="99767734">
                  <w:marLeft w:val="0"/>
                  <w:marRight w:val="0"/>
                  <w:marTop w:val="0"/>
                  <w:marBottom w:val="0"/>
                  <w:divBdr>
                    <w:top w:val="none" w:sz="0" w:space="0" w:color="auto"/>
                    <w:left w:val="none" w:sz="0" w:space="0" w:color="auto"/>
                    <w:bottom w:val="none" w:sz="0" w:space="0" w:color="auto"/>
                    <w:right w:val="none" w:sz="0" w:space="0" w:color="auto"/>
                  </w:divBdr>
                  <w:divsChild>
                    <w:div w:id="369305416">
                      <w:marLeft w:val="0"/>
                      <w:marRight w:val="0"/>
                      <w:marTop w:val="0"/>
                      <w:marBottom w:val="0"/>
                      <w:divBdr>
                        <w:top w:val="none" w:sz="0" w:space="0" w:color="auto"/>
                        <w:left w:val="none" w:sz="0" w:space="0" w:color="auto"/>
                        <w:bottom w:val="none" w:sz="0" w:space="0" w:color="auto"/>
                        <w:right w:val="none" w:sz="0" w:space="0" w:color="auto"/>
                      </w:divBdr>
                    </w:div>
                  </w:divsChild>
                </w:div>
                <w:div w:id="115832213">
                  <w:marLeft w:val="0"/>
                  <w:marRight w:val="0"/>
                  <w:marTop w:val="0"/>
                  <w:marBottom w:val="0"/>
                  <w:divBdr>
                    <w:top w:val="none" w:sz="0" w:space="0" w:color="auto"/>
                    <w:left w:val="none" w:sz="0" w:space="0" w:color="auto"/>
                    <w:bottom w:val="none" w:sz="0" w:space="0" w:color="auto"/>
                    <w:right w:val="none" w:sz="0" w:space="0" w:color="auto"/>
                  </w:divBdr>
                  <w:divsChild>
                    <w:div w:id="519397346">
                      <w:marLeft w:val="0"/>
                      <w:marRight w:val="0"/>
                      <w:marTop w:val="0"/>
                      <w:marBottom w:val="0"/>
                      <w:divBdr>
                        <w:top w:val="none" w:sz="0" w:space="0" w:color="auto"/>
                        <w:left w:val="none" w:sz="0" w:space="0" w:color="auto"/>
                        <w:bottom w:val="none" w:sz="0" w:space="0" w:color="auto"/>
                        <w:right w:val="none" w:sz="0" w:space="0" w:color="auto"/>
                      </w:divBdr>
                    </w:div>
                  </w:divsChild>
                </w:div>
                <w:div w:id="131027594">
                  <w:marLeft w:val="0"/>
                  <w:marRight w:val="0"/>
                  <w:marTop w:val="0"/>
                  <w:marBottom w:val="0"/>
                  <w:divBdr>
                    <w:top w:val="none" w:sz="0" w:space="0" w:color="auto"/>
                    <w:left w:val="none" w:sz="0" w:space="0" w:color="auto"/>
                    <w:bottom w:val="none" w:sz="0" w:space="0" w:color="auto"/>
                    <w:right w:val="none" w:sz="0" w:space="0" w:color="auto"/>
                  </w:divBdr>
                  <w:divsChild>
                    <w:div w:id="801113168">
                      <w:marLeft w:val="0"/>
                      <w:marRight w:val="0"/>
                      <w:marTop w:val="0"/>
                      <w:marBottom w:val="0"/>
                      <w:divBdr>
                        <w:top w:val="none" w:sz="0" w:space="0" w:color="auto"/>
                        <w:left w:val="none" w:sz="0" w:space="0" w:color="auto"/>
                        <w:bottom w:val="none" w:sz="0" w:space="0" w:color="auto"/>
                        <w:right w:val="none" w:sz="0" w:space="0" w:color="auto"/>
                      </w:divBdr>
                    </w:div>
                  </w:divsChild>
                </w:div>
                <w:div w:id="160436616">
                  <w:marLeft w:val="0"/>
                  <w:marRight w:val="0"/>
                  <w:marTop w:val="0"/>
                  <w:marBottom w:val="0"/>
                  <w:divBdr>
                    <w:top w:val="none" w:sz="0" w:space="0" w:color="auto"/>
                    <w:left w:val="none" w:sz="0" w:space="0" w:color="auto"/>
                    <w:bottom w:val="none" w:sz="0" w:space="0" w:color="auto"/>
                    <w:right w:val="none" w:sz="0" w:space="0" w:color="auto"/>
                  </w:divBdr>
                  <w:divsChild>
                    <w:div w:id="719398318">
                      <w:marLeft w:val="0"/>
                      <w:marRight w:val="0"/>
                      <w:marTop w:val="0"/>
                      <w:marBottom w:val="0"/>
                      <w:divBdr>
                        <w:top w:val="none" w:sz="0" w:space="0" w:color="auto"/>
                        <w:left w:val="none" w:sz="0" w:space="0" w:color="auto"/>
                        <w:bottom w:val="none" w:sz="0" w:space="0" w:color="auto"/>
                        <w:right w:val="none" w:sz="0" w:space="0" w:color="auto"/>
                      </w:divBdr>
                    </w:div>
                  </w:divsChild>
                </w:div>
                <w:div w:id="160705833">
                  <w:marLeft w:val="0"/>
                  <w:marRight w:val="0"/>
                  <w:marTop w:val="0"/>
                  <w:marBottom w:val="0"/>
                  <w:divBdr>
                    <w:top w:val="none" w:sz="0" w:space="0" w:color="auto"/>
                    <w:left w:val="none" w:sz="0" w:space="0" w:color="auto"/>
                    <w:bottom w:val="none" w:sz="0" w:space="0" w:color="auto"/>
                    <w:right w:val="none" w:sz="0" w:space="0" w:color="auto"/>
                  </w:divBdr>
                  <w:divsChild>
                    <w:div w:id="171074177">
                      <w:marLeft w:val="0"/>
                      <w:marRight w:val="0"/>
                      <w:marTop w:val="0"/>
                      <w:marBottom w:val="0"/>
                      <w:divBdr>
                        <w:top w:val="none" w:sz="0" w:space="0" w:color="auto"/>
                        <w:left w:val="none" w:sz="0" w:space="0" w:color="auto"/>
                        <w:bottom w:val="none" w:sz="0" w:space="0" w:color="auto"/>
                        <w:right w:val="none" w:sz="0" w:space="0" w:color="auto"/>
                      </w:divBdr>
                    </w:div>
                  </w:divsChild>
                </w:div>
                <w:div w:id="189807055">
                  <w:marLeft w:val="0"/>
                  <w:marRight w:val="0"/>
                  <w:marTop w:val="0"/>
                  <w:marBottom w:val="0"/>
                  <w:divBdr>
                    <w:top w:val="none" w:sz="0" w:space="0" w:color="auto"/>
                    <w:left w:val="none" w:sz="0" w:space="0" w:color="auto"/>
                    <w:bottom w:val="none" w:sz="0" w:space="0" w:color="auto"/>
                    <w:right w:val="none" w:sz="0" w:space="0" w:color="auto"/>
                  </w:divBdr>
                  <w:divsChild>
                    <w:div w:id="1097602380">
                      <w:marLeft w:val="0"/>
                      <w:marRight w:val="0"/>
                      <w:marTop w:val="0"/>
                      <w:marBottom w:val="0"/>
                      <w:divBdr>
                        <w:top w:val="none" w:sz="0" w:space="0" w:color="auto"/>
                        <w:left w:val="none" w:sz="0" w:space="0" w:color="auto"/>
                        <w:bottom w:val="none" w:sz="0" w:space="0" w:color="auto"/>
                        <w:right w:val="none" w:sz="0" w:space="0" w:color="auto"/>
                      </w:divBdr>
                    </w:div>
                  </w:divsChild>
                </w:div>
                <w:div w:id="219630767">
                  <w:marLeft w:val="0"/>
                  <w:marRight w:val="0"/>
                  <w:marTop w:val="0"/>
                  <w:marBottom w:val="0"/>
                  <w:divBdr>
                    <w:top w:val="none" w:sz="0" w:space="0" w:color="auto"/>
                    <w:left w:val="none" w:sz="0" w:space="0" w:color="auto"/>
                    <w:bottom w:val="none" w:sz="0" w:space="0" w:color="auto"/>
                    <w:right w:val="none" w:sz="0" w:space="0" w:color="auto"/>
                  </w:divBdr>
                  <w:divsChild>
                    <w:div w:id="2011563028">
                      <w:marLeft w:val="0"/>
                      <w:marRight w:val="0"/>
                      <w:marTop w:val="0"/>
                      <w:marBottom w:val="0"/>
                      <w:divBdr>
                        <w:top w:val="none" w:sz="0" w:space="0" w:color="auto"/>
                        <w:left w:val="none" w:sz="0" w:space="0" w:color="auto"/>
                        <w:bottom w:val="none" w:sz="0" w:space="0" w:color="auto"/>
                        <w:right w:val="none" w:sz="0" w:space="0" w:color="auto"/>
                      </w:divBdr>
                    </w:div>
                  </w:divsChild>
                </w:div>
                <w:div w:id="279536649">
                  <w:marLeft w:val="0"/>
                  <w:marRight w:val="0"/>
                  <w:marTop w:val="0"/>
                  <w:marBottom w:val="0"/>
                  <w:divBdr>
                    <w:top w:val="none" w:sz="0" w:space="0" w:color="auto"/>
                    <w:left w:val="none" w:sz="0" w:space="0" w:color="auto"/>
                    <w:bottom w:val="none" w:sz="0" w:space="0" w:color="auto"/>
                    <w:right w:val="none" w:sz="0" w:space="0" w:color="auto"/>
                  </w:divBdr>
                  <w:divsChild>
                    <w:div w:id="75135141">
                      <w:marLeft w:val="0"/>
                      <w:marRight w:val="0"/>
                      <w:marTop w:val="0"/>
                      <w:marBottom w:val="0"/>
                      <w:divBdr>
                        <w:top w:val="none" w:sz="0" w:space="0" w:color="auto"/>
                        <w:left w:val="none" w:sz="0" w:space="0" w:color="auto"/>
                        <w:bottom w:val="none" w:sz="0" w:space="0" w:color="auto"/>
                        <w:right w:val="none" w:sz="0" w:space="0" w:color="auto"/>
                      </w:divBdr>
                    </w:div>
                  </w:divsChild>
                </w:div>
                <w:div w:id="353701004">
                  <w:marLeft w:val="0"/>
                  <w:marRight w:val="0"/>
                  <w:marTop w:val="0"/>
                  <w:marBottom w:val="0"/>
                  <w:divBdr>
                    <w:top w:val="none" w:sz="0" w:space="0" w:color="auto"/>
                    <w:left w:val="none" w:sz="0" w:space="0" w:color="auto"/>
                    <w:bottom w:val="none" w:sz="0" w:space="0" w:color="auto"/>
                    <w:right w:val="none" w:sz="0" w:space="0" w:color="auto"/>
                  </w:divBdr>
                  <w:divsChild>
                    <w:div w:id="1159737124">
                      <w:marLeft w:val="0"/>
                      <w:marRight w:val="0"/>
                      <w:marTop w:val="0"/>
                      <w:marBottom w:val="0"/>
                      <w:divBdr>
                        <w:top w:val="none" w:sz="0" w:space="0" w:color="auto"/>
                        <w:left w:val="none" w:sz="0" w:space="0" w:color="auto"/>
                        <w:bottom w:val="none" w:sz="0" w:space="0" w:color="auto"/>
                        <w:right w:val="none" w:sz="0" w:space="0" w:color="auto"/>
                      </w:divBdr>
                    </w:div>
                  </w:divsChild>
                </w:div>
                <w:div w:id="359598263">
                  <w:marLeft w:val="0"/>
                  <w:marRight w:val="0"/>
                  <w:marTop w:val="0"/>
                  <w:marBottom w:val="0"/>
                  <w:divBdr>
                    <w:top w:val="none" w:sz="0" w:space="0" w:color="auto"/>
                    <w:left w:val="none" w:sz="0" w:space="0" w:color="auto"/>
                    <w:bottom w:val="none" w:sz="0" w:space="0" w:color="auto"/>
                    <w:right w:val="none" w:sz="0" w:space="0" w:color="auto"/>
                  </w:divBdr>
                  <w:divsChild>
                    <w:div w:id="1524781686">
                      <w:marLeft w:val="0"/>
                      <w:marRight w:val="0"/>
                      <w:marTop w:val="0"/>
                      <w:marBottom w:val="0"/>
                      <w:divBdr>
                        <w:top w:val="none" w:sz="0" w:space="0" w:color="auto"/>
                        <w:left w:val="none" w:sz="0" w:space="0" w:color="auto"/>
                        <w:bottom w:val="none" w:sz="0" w:space="0" w:color="auto"/>
                        <w:right w:val="none" w:sz="0" w:space="0" w:color="auto"/>
                      </w:divBdr>
                    </w:div>
                  </w:divsChild>
                </w:div>
                <w:div w:id="365300202">
                  <w:marLeft w:val="0"/>
                  <w:marRight w:val="0"/>
                  <w:marTop w:val="0"/>
                  <w:marBottom w:val="0"/>
                  <w:divBdr>
                    <w:top w:val="none" w:sz="0" w:space="0" w:color="auto"/>
                    <w:left w:val="none" w:sz="0" w:space="0" w:color="auto"/>
                    <w:bottom w:val="none" w:sz="0" w:space="0" w:color="auto"/>
                    <w:right w:val="none" w:sz="0" w:space="0" w:color="auto"/>
                  </w:divBdr>
                  <w:divsChild>
                    <w:div w:id="1084500018">
                      <w:marLeft w:val="0"/>
                      <w:marRight w:val="0"/>
                      <w:marTop w:val="0"/>
                      <w:marBottom w:val="0"/>
                      <w:divBdr>
                        <w:top w:val="none" w:sz="0" w:space="0" w:color="auto"/>
                        <w:left w:val="none" w:sz="0" w:space="0" w:color="auto"/>
                        <w:bottom w:val="none" w:sz="0" w:space="0" w:color="auto"/>
                        <w:right w:val="none" w:sz="0" w:space="0" w:color="auto"/>
                      </w:divBdr>
                    </w:div>
                  </w:divsChild>
                </w:div>
                <w:div w:id="373309629">
                  <w:marLeft w:val="0"/>
                  <w:marRight w:val="0"/>
                  <w:marTop w:val="0"/>
                  <w:marBottom w:val="0"/>
                  <w:divBdr>
                    <w:top w:val="none" w:sz="0" w:space="0" w:color="auto"/>
                    <w:left w:val="none" w:sz="0" w:space="0" w:color="auto"/>
                    <w:bottom w:val="none" w:sz="0" w:space="0" w:color="auto"/>
                    <w:right w:val="none" w:sz="0" w:space="0" w:color="auto"/>
                  </w:divBdr>
                  <w:divsChild>
                    <w:div w:id="193539649">
                      <w:marLeft w:val="0"/>
                      <w:marRight w:val="0"/>
                      <w:marTop w:val="0"/>
                      <w:marBottom w:val="0"/>
                      <w:divBdr>
                        <w:top w:val="none" w:sz="0" w:space="0" w:color="auto"/>
                        <w:left w:val="none" w:sz="0" w:space="0" w:color="auto"/>
                        <w:bottom w:val="none" w:sz="0" w:space="0" w:color="auto"/>
                        <w:right w:val="none" w:sz="0" w:space="0" w:color="auto"/>
                      </w:divBdr>
                    </w:div>
                  </w:divsChild>
                </w:div>
                <w:div w:id="394744835">
                  <w:marLeft w:val="0"/>
                  <w:marRight w:val="0"/>
                  <w:marTop w:val="0"/>
                  <w:marBottom w:val="0"/>
                  <w:divBdr>
                    <w:top w:val="none" w:sz="0" w:space="0" w:color="auto"/>
                    <w:left w:val="none" w:sz="0" w:space="0" w:color="auto"/>
                    <w:bottom w:val="none" w:sz="0" w:space="0" w:color="auto"/>
                    <w:right w:val="none" w:sz="0" w:space="0" w:color="auto"/>
                  </w:divBdr>
                  <w:divsChild>
                    <w:div w:id="502163777">
                      <w:marLeft w:val="0"/>
                      <w:marRight w:val="0"/>
                      <w:marTop w:val="0"/>
                      <w:marBottom w:val="0"/>
                      <w:divBdr>
                        <w:top w:val="none" w:sz="0" w:space="0" w:color="auto"/>
                        <w:left w:val="none" w:sz="0" w:space="0" w:color="auto"/>
                        <w:bottom w:val="none" w:sz="0" w:space="0" w:color="auto"/>
                        <w:right w:val="none" w:sz="0" w:space="0" w:color="auto"/>
                      </w:divBdr>
                    </w:div>
                  </w:divsChild>
                </w:div>
                <w:div w:id="409735364">
                  <w:marLeft w:val="0"/>
                  <w:marRight w:val="0"/>
                  <w:marTop w:val="0"/>
                  <w:marBottom w:val="0"/>
                  <w:divBdr>
                    <w:top w:val="none" w:sz="0" w:space="0" w:color="auto"/>
                    <w:left w:val="none" w:sz="0" w:space="0" w:color="auto"/>
                    <w:bottom w:val="none" w:sz="0" w:space="0" w:color="auto"/>
                    <w:right w:val="none" w:sz="0" w:space="0" w:color="auto"/>
                  </w:divBdr>
                  <w:divsChild>
                    <w:div w:id="4358127">
                      <w:marLeft w:val="0"/>
                      <w:marRight w:val="0"/>
                      <w:marTop w:val="0"/>
                      <w:marBottom w:val="0"/>
                      <w:divBdr>
                        <w:top w:val="none" w:sz="0" w:space="0" w:color="auto"/>
                        <w:left w:val="none" w:sz="0" w:space="0" w:color="auto"/>
                        <w:bottom w:val="none" w:sz="0" w:space="0" w:color="auto"/>
                        <w:right w:val="none" w:sz="0" w:space="0" w:color="auto"/>
                      </w:divBdr>
                    </w:div>
                  </w:divsChild>
                </w:div>
                <w:div w:id="431896224">
                  <w:marLeft w:val="0"/>
                  <w:marRight w:val="0"/>
                  <w:marTop w:val="0"/>
                  <w:marBottom w:val="0"/>
                  <w:divBdr>
                    <w:top w:val="none" w:sz="0" w:space="0" w:color="auto"/>
                    <w:left w:val="none" w:sz="0" w:space="0" w:color="auto"/>
                    <w:bottom w:val="none" w:sz="0" w:space="0" w:color="auto"/>
                    <w:right w:val="none" w:sz="0" w:space="0" w:color="auto"/>
                  </w:divBdr>
                  <w:divsChild>
                    <w:div w:id="6292521">
                      <w:marLeft w:val="0"/>
                      <w:marRight w:val="0"/>
                      <w:marTop w:val="0"/>
                      <w:marBottom w:val="0"/>
                      <w:divBdr>
                        <w:top w:val="none" w:sz="0" w:space="0" w:color="auto"/>
                        <w:left w:val="none" w:sz="0" w:space="0" w:color="auto"/>
                        <w:bottom w:val="none" w:sz="0" w:space="0" w:color="auto"/>
                        <w:right w:val="none" w:sz="0" w:space="0" w:color="auto"/>
                      </w:divBdr>
                    </w:div>
                  </w:divsChild>
                </w:div>
                <w:div w:id="445077597">
                  <w:marLeft w:val="0"/>
                  <w:marRight w:val="0"/>
                  <w:marTop w:val="0"/>
                  <w:marBottom w:val="0"/>
                  <w:divBdr>
                    <w:top w:val="none" w:sz="0" w:space="0" w:color="auto"/>
                    <w:left w:val="none" w:sz="0" w:space="0" w:color="auto"/>
                    <w:bottom w:val="none" w:sz="0" w:space="0" w:color="auto"/>
                    <w:right w:val="none" w:sz="0" w:space="0" w:color="auto"/>
                  </w:divBdr>
                  <w:divsChild>
                    <w:div w:id="1716853746">
                      <w:marLeft w:val="0"/>
                      <w:marRight w:val="0"/>
                      <w:marTop w:val="0"/>
                      <w:marBottom w:val="0"/>
                      <w:divBdr>
                        <w:top w:val="none" w:sz="0" w:space="0" w:color="auto"/>
                        <w:left w:val="none" w:sz="0" w:space="0" w:color="auto"/>
                        <w:bottom w:val="none" w:sz="0" w:space="0" w:color="auto"/>
                        <w:right w:val="none" w:sz="0" w:space="0" w:color="auto"/>
                      </w:divBdr>
                    </w:div>
                  </w:divsChild>
                </w:div>
                <w:div w:id="452359113">
                  <w:marLeft w:val="0"/>
                  <w:marRight w:val="0"/>
                  <w:marTop w:val="0"/>
                  <w:marBottom w:val="0"/>
                  <w:divBdr>
                    <w:top w:val="none" w:sz="0" w:space="0" w:color="auto"/>
                    <w:left w:val="none" w:sz="0" w:space="0" w:color="auto"/>
                    <w:bottom w:val="none" w:sz="0" w:space="0" w:color="auto"/>
                    <w:right w:val="none" w:sz="0" w:space="0" w:color="auto"/>
                  </w:divBdr>
                  <w:divsChild>
                    <w:div w:id="178737128">
                      <w:marLeft w:val="0"/>
                      <w:marRight w:val="0"/>
                      <w:marTop w:val="0"/>
                      <w:marBottom w:val="0"/>
                      <w:divBdr>
                        <w:top w:val="none" w:sz="0" w:space="0" w:color="auto"/>
                        <w:left w:val="none" w:sz="0" w:space="0" w:color="auto"/>
                        <w:bottom w:val="none" w:sz="0" w:space="0" w:color="auto"/>
                        <w:right w:val="none" w:sz="0" w:space="0" w:color="auto"/>
                      </w:divBdr>
                    </w:div>
                  </w:divsChild>
                </w:div>
                <w:div w:id="457068278">
                  <w:marLeft w:val="0"/>
                  <w:marRight w:val="0"/>
                  <w:marTop w:val="0"/>
                  <w:marBottom w:val="0"/>
                  <w:divBdr>
                    <w:top w:val="none" w:sz="0" w:space="0" w:color="auto"/>
                    <w:left w:val="none" w:sz="0" w:space="0" w:color="auto"/>
                    <w:bottom w:val="none" w:sz="0" w:space="0" w:color="auto"/>
                    <w:right w:val="none" w:sz="0" w:space="0" w:color="auto"/>
                  </w:divBdr>
                  <w:divsChild>
                    <w:div w:id="1135415721">
                      <w:marLeft w:val="0"/>
                      <w:marRight w:val="0"/>
                      <w:marTop w:val="0"/>
                      <w:marBottom w:val="0"/>
                      <w:divBdr>
                        <w:top w:val="none" w:sz="0" w:space="0" w:color="auto"/>
                        <w:left w:val="none" w:sz="0" w:space="0" w:color="auto"/>
                        <w:bottom w:val="none" w:sz="0" w:space="0" w:color="auto"/>
                        <w:right w:val="none" w:sz="0" w:space="0" w:color="auto"/>
                      </w:divBdr>
                    </w:div>
                  </w:divsChild>
                </w:div>
                <w:div w:id="459760345">
                  <w:marLeft w:val="0"/>
                  <w:marRight w:val="0"/>
                  <w:marTop w:val="0"/>
                  <w:marBottom w:val="0"/>
                  <w:divBdr>
                    <w:top w:val="none" w:sz="0" w:space="0" w:color="auto"/>
                    <w:left w:val="none" w:sz="0" w:space="0" w:color="auto"/>
                    <w:bottom w:val="none" w:sz="0" w:space="0" w:color="auto"/>
                    <w:right w:val="none" w:sz="0" w:space="0" w:color="auto"/>
                  </w:divBdr>
                  <w:divsChild>
                    <w:div w:id="518814596">
                      <w:marLeft w:val="0"/>
                      <w:marRight w:val="0"/>
                      <w:marTop w:val="0"/>
                      <w:marBottom w:val="0"/>
                      <w:divBdr>
                        <w:top w:val="none" w:sz="0" w:space="0" w:color="auto"/>
                        <w:left w:val="none" w:sz="0" w:space="0" w:color="auto"/>
                        <w:bottom w:val="none" w:sz="0" w:space="0" w:color="auto"/>
                        <w:right w:val="none" w:sz="0" w:space="0" w:color="auto"/>
                      </w:divBdr>
                    </w:div>
                  </w:divsChild>
                </w:div>
                <w:div w:id="483275444">
                  <w:marLeft w:val="0"/>
                  <w:marRight w:val="0"/>
                  <w:marTop w:val="0"/>
                  <w:marBottom w:val="0"/>
                  <w:divBdr>
                    <w:top w:val="none" w:sz="0" w:space="0" w:color="auto"/>
                    <w:left w:val="none" w:sz="0" w:space="0" w:color="auto"/>
                    <w:bottom w:val="none" w:sz="0" w:space="0" w:color="auto"/>
                    <w:right w:val="none" w:sz="0" w:space="0" w:color="auto"/>
                  </w:divBdr>
                  <w:divsChild>
                    <w:div w:id="172499888">
                      <w:marLeft w:val="0"/>
                      <w:marRight w:val="0"/>
                      <w:marTop w:val="0"/>
                      <w:marBottom w:val="0"/>
                      <w:divBdr>
                        <w:top w:val="none" w:sz="0" w:space="0" w:color="auto"/>
                        <w:left w:val="none" w:sz="0" w:space="0" w:color="auto"/>
                        <w:bottom w:val="none" w:sz="0" w:space="0" w:color="auto"/>
                        <w:right w:val="none" w:sz="0" w:space="0" w:color="auto"/>
                      </w:divBdr>
                    </w:div>
                  </w:divsChild>
                </w:div>
                <w:div w:id="510417343">
                  <w:marLeft w:val="0"/>
                  <w:marRight w:val="0"/>
                  <w:marTop w:val="0"/>
                  <w:marBottom w:val="0"/>
                  <w:divBdr>
                    <w:top w:val="none" w:sz="0" w:space="0" w:color="auto"/>
                    <w:left w:val="none" w:sz="0" w:space="0" w:color="auto"/>
                    <w:bottom w:val="none" w:sz="0" w:space="0" w:color="auto"/>
                    <w:right w:val="none" w:sz="0" w:space="0" w:color="auto"/>
                  </w:divBdr>
                  <w:divsChild>
                    <w:div w:id="1833332067">
                      <w:marLeft w:val="0"/>
                      <w:marRight w:val="0"/>
                      <w:marTop w:val="0"/>
                      <w:marBottom w:val="0"/>
                      <w:divBdr>
                        <w:top w:val="none" w:sz="0" w:space="0" w:color="auto"/>
                        <w:left w:val="none" w:sz="0" w:space="0" w:color="auto"/>
                        <w:bottom w:val="none" w:sz="0" w:space="0" w:color="auto"/>
                        <w:right w:val="none" w:sz="0" w:space="0" w:color="auto"/>
                      </w:divBdr>
                    </w:div>
                  </w:divsChild>
                </w:div>
                <w:div w:id="533886291">
                  <w:marLeft w:val="0"/>
                  <w:marRight w:val="0"/>
                  <w:marTop w:val="0"/>
                  <w:marBottom w:val="0"/>
                  <w:divBdr>
                    <w:top w:val="none" w:sz="0" w:space="0" w:color="auto"/>
                    <w:left w:val="none" w:sz="0" w:space="0" w:color="auto"/>
                    <w:bottom w:val="none" w:sz="0" w:space="0" w:color="auto"/>
                    <w:right w:val="none" w:sz="0" w:space="0" w:color="auto"/>
                  </w:divBdr>
                  <w:divsChild>
                    <w:div w:id="650596445">
                      <w:marLeft w:val="0"/>
                      <w:marRight w:val="0"/>
                      <w:marTop w:val="0"/>
                      <w:marBottom w:val="0"/>
                      <w:divBdr>
                        <w:top w:val="none" w:sz="0" w:space="0" w:color="auto"/>
                        <w:left w:val="none" w:sz="0" w:space="0" w:color="auto"/>
                        <w:bottom w:val="none" w:sz="0" w:space="0" w:color="auto"/>
                        <w:right w:val="none" w:sz="0" w:space="0" w:color="auto"/>
                      </w:divBdr>
                    </w:div>
                  </w:divsChild>
                </w:div>
                <w:div w:id="542981797">
                  <w:marLeft w:val="0"/>
                  <w:marRight w:val="0"/>
                  <w:marTop w:val="0"/>
                  <w:marBottom w:val="0"/>
                  <w:divBdr>
                    <w:top w:val="none" w:sz="0" w:space="0" w:color="auto"/>
                    <w:left w:val="none" w:sz="0" w:space="0" w:color="auto"/>
                    <w:bottom w:val="none" w:sz="0" w:space="0" w:color="auto"/>
                    <w:right w:val="none" w:sz="0" w:space="0" w:color="auto"/>
                  </w:divBdr>
                  <w:divsChild>
                    <w:div w:id="1037002490">
                      <w:marLeft w:val="0"/>
                      <w:marRight w:val="0"/>
                      <w:marTop w:val="0"/>
                      <w:marBottom w:val="0"/>
                      <w:divBdr>
                        <w:top w:val="none" w:sz="0" w:space="0" w:color="auto"/>
                        <w:left w:val="none" w:sz="0" w:space="0" w:color="auto"/>
                        <w:bottom w:val="none" w:sz="0" w:space="0" w:color="auto"/>
                        <w:right w:val="none" w:sz="0" w:space="0" w:color="auto"/>
                      </w:divBdr>
                    </w:div>
                  </w:divsChild>
                </w:div>
                <w:div w:id="550731399">
                  <w:marLeft w:val="0"/>
                  <w:marRight w:val="0"/>
                  <w:marTop w:val="0"/>
                  <w:marBottom w:val="0"/>
                  <w:divBdr>
                    <w:top w:val="none" w:sz="0" w:space="0" w:color="auto"/>
                    <w:left w:val="none" w:sz="0" w:space="0" w:color="auto"/>
                    <w:bottom w:val="none" w:sz="0" w:space="0" w:color="auto"/>
                    <w:right w:val="none" w:sz="0" w:space="0" w:color="auto"/>
                  </w:divBdr>
                  <w:divsChild>
                    <w:div w:id="1611082492">
                      <w:marLeft w:val="0"/>
                      <w:marRight w:val="0"/>
                      <w:marTop w:val="0"/>
                      <w:marBottom w:val="0"/>
                      <w:divBdr>
                        <w:top w:val="none" w:sz="0" w:space="0" w:color="auto"/>
                        <w:left w:val="none" w:sz="0" w:space="0" w:color="auto"/>
                        <w:bottom w:val="none" w:sz="0" w:space="0" w:color="auto"/>
                        <w:right w:val="none" w:sz="0" w:space="0" w:color="auto"/>
                      </w:divBdr>
                    </w:div>
                  </w:divsChild>
                </w:div>
                <w:div w:id="560405773">
                  <w:marLeft w:val="0"/>
                  <w:marRight w:val="0"/>
                  <w:marTop w:val="0"/>
                  <w:marBottom w:val="0"/>
                  <w:divBdr>
                    <w:top w:val="none" w:sz="0" w:space="0" w:color="auto"/>
                    <w:left w:val="none" w:sz="0" w:space="0" w:color="auto"/>
                    <w:bottom w:val="none" w:sz="0" w:space="0" w:color="auto"/>
                    <w:right w:val="none" w:sz="0" w:space="0" w:color="auto"/>
                  </w:divBdr>
                  <w:divsChild>
                    <w:div w:id="1327829444">
                      <w:marLeft w:val="0"/>
                      <w:marRight w:val="0"/>
                      <w:marTop w:val="0"/>
                      <w:marBottom w:val="0"/>
                      <w:divBdr>
                        <w:top w:val="none" w:sz="0" w:space="0" w:color="auto"/>
                        <w:left w:val="none" w:sz="0" w:space="0" w:color="auto"/>
                        <w:bottom w:val="none" w:sz="0" w:space="0" w:color="auto"/>
                        <w:right w:val="none" w:sz="0" w:space="0" w:color="auto"/>
                      </w:divBdr>
                    </w:div>
                  </w:divsChild>
                </w:div>
                <w:div w:id="608895611">
                  <w:marLeft w:val="0"/>
                  <w:marRight w:val="0"/>
                  <w:marTop w:val="0"/>
                  <w:marBottom w:val="0"/>
                  <w:divBdr>
                    <w:top w:val="none" w:sz="0" w:space="0" w:color="auto"/>
                    <w:left w:val="none" w:sz="0" w:space="0" w:color="auto"/>
                    <w:bottom w:val="none" w:sz="0" w:space="0" w:color="auto"/>
                    <w:right w:val="none" w:sz="0" w:space="0" w:color="auto"/>
                  </w:divBdr>
                  <w:divsChild>
                    <w:div w:id="267082125">
                      <w:marLeft w:val="0"/>
                      <w:marRight w:val="0"/>
                      <w:marTop w:val="0"/>
                      <w:marBottom w:val="0"/>
                      <w:divBdr>
                        <w:top w:val="none" w:sz="0" w:space="0" w:color="auto"/>
                        <w:left w:val="none" w:sz="0" w:space="0" w:color="auto"/>
                        <w:bottom w:val="none" w:sz="0" w:space="0" w:color="auto"/>
                        <w:right w:val="none" w:sz="0" w:space="0" w:color="auto"/>
                      </w:divBdr>
                    </w:div>
                  </w:divsChild>
                </w:div>
                <w:div w:id="638145782">
                  <w:marLeft w:val="0"/>
                  <w:marRight w:val="0"/>
                  <w:marTop w:val="0"/>
                  <w:marBottom w:val="0"/>
                  <w:divBdr>
                    <w:top w:val="none" w:sz="0" w:space="0" w:color="auto"/>
                    <w:left w:val="none" w:sz="0" w:space="0" w:color="auto"/>
                    <w:bottom w:val="none" w:sz="0" w:space="0" w:color="auto"/>
                    <w:right w:val="none" w:sz="0" w:space="0" w:color="auto"/>
                  </w:divBdr>
                  <w:divsChild>
                    <w:div w:id="559874262">
                      <w:marLeft w:val="0"/>
                      <w:marRight w:val="0"/>
                      <w:marTop w:val="0"/>
                      <w:marBottom w:val="0"/>
                      <w:divBdr>
                        <w:top w:val="none" w:sz="0" w:space="0" w:color="auto"/>
                        <w:left w:val="none" w:sz="0" w:space="0" w:color="auto"/>
                        <w:bottom w:val="none" w:sz="0" w:space="0" w:color="auto"/>
                        <w:right w:val="none" w:sz="0" w:space="0" w:color="auto"/>
                      </w:divBdr>
                    </w:div>
                  </w:divsChild>
                </w:div>
                <w:div w:id="664280422">
                  <w:marLeft w:val="0"/>
                  <w:marRight w:val="0"/>
                  <w:marTop w:val="0"/>
                  <w:marBottom w:val="0"/>
                  <w:divBdr>
                    <w:top w:val="none" w:sz="0" w:space="0" w:color="auto"/>
                    <w:left w:val="none" w:sz="0" w:space="0" w:color="auto"/>
                    <w:bottom w:val="none" w:sz="0" w:space="0" w:color="auto"/>
                    <w:right w:val="none" w:sz="0" w:space="0" w:color="auto"/>
                  </w:divBdr>
                  <w:divsChild>
                    <w:div w:id="1282807207">
                      <w:marLeft w:val="0"/>
                      <w:marRight w:val="0"/>
                      <w:marTop w:val="0"/>
                      <w:marBottom w:val="0"/>
                      <w:divBdr>
                        <w:top w:val="none" w:sz="0" w:space="0" w:color="auto"/>
                        <w:left w:val="none" w:sz="0" w:space="0" w:color="auto"/>
                        <w:bottom w:val="none" w:sz="0" w:space="0" w:color="auto"/>
                        <w:right w:val="none" w:sz="0" w:space="0" w:color="auto"/>
                      </w:divBdr>
                    </w:div>
                  </w:divsChild>
                </w:div>
                <w:div w:id="668942749">
                  <w:marLeft w:val="0"/>
                  <w:marRight w:val="0"/>
                  <w:marTop w:val="0"/>
                  <w:marBottom w:val="0"/>
                  <w:divBdr>
                    <w:top w:val="none" w:sz="0" w:space="0" w:color="auto"/>
                    <w:left w:val="none" w:sz="0" w:space="0" w:color="auto"/>
                    <w:bottom w:val="none" w:sz="0" w:space="0" w:color="auto"/>
                    <w:right w:val="none" w:sz="0" w:space="0" w:color="auto"/>
                  </w:divBdr>
                  <w:divsChild>
                    <w:div w:id="991102764">
                      <w:marLeft w:val="0"/>
                      <w:marRight w:val="0"/>
                      <w:marTop w:val="0"/>
                      <w:marBottom w:val="0"/>
                      <w:divBdr>
                        <w:top w:val="none" w:sz="0" w:space="0" w:color="auto"/>
                        <w:left w:val="none" w:sz="0" w:space="0" w:color="auto"/>
                        <w:bottom w:val="none" w:sz="0" w:space="0" w:color="auto"/>
                        <w:right w:val="none" w:sz="0" w:space="0" w:color="auto"/>
                      </w:divBdr>
                    </w:div>
                  </w:divsChild>
                </w:div>
                <w:div w:id="674260231">
                  <w:marLeft w:val="0"/>
                  <w:marRight w:val="0"/>
                  <w:marTop w:val="0"/>
                  <w:marBottom w:val="0"/>
                  <w:divBdr>
                    <w:top w:val="none" w:sz="0" w:space="0" w:color="auto"/>
                    <w:left w:val="none" w:sz="0" w:space="0" w:color="auto"/>
                    <w:bottom w:val="none" w:sz="0" w:space="0" w:color="auto"/>
                    <w:right w:val="none" w:sz="0" w:space="0" w:color="auto"/>
                  </w:divBdr>
                  <w:divsChild>
                    <w:div w:id="1804695298">
                      <w:marLeft w:val="0"/>
                      <w:marRight w:val="0"/>
                      <w:marTop w:val="0"/>
                      <w:marBottom w:val="0"/>
                      <w:divBdr>
                        <w:top w:val="none" w:sz="0" w:space="0" w:color="auto"/>
                        <w:left w:val="none" w:sz="0" w:space="0" w:color="auto"/>
                        <w:bottom w:val="none" w:sz="0" w:space="0" w:color="auto"/>
                        <w:right w:val="none" w:sz="0" w:space="0" w:color="auto"/>
                      </w:divBdr>
                    </w:div>
                  </w:divsChild>
                </w:div>
                <w:div w:id="683167324">
                  <w:marLeft w:val="0"/>
                  <w:marRight w:val="0"/>
                  <w:marTop w:val="0"/>
                  <w:marBottom w:val="0"/>
                  <w:divBdr>
                    <w:top w:val="none" w:sz="0" w:space="0" w:color="auto"/>
                    <w:left w:val="none" w:sz="0" w:space="0" w:color="auto"/>
                    <w:bottom w:val="none" w:sz="0" w:space="0" w:color="auto"/>
                    <w:right w:val="none" w:sz="0" w:space="0" w:color="auto"/>
                  </w:divBdr>
                  <w:divsChild>
                    <w:div w:id="87388879">
                      <w:marLeft w:val="0"/>
                      <w:marRight w:val="0"/>
                      <w:marTop w:val="0"/>
                      <w:marBottom w:val="0"/>
                      <w:divBdr>
                        <w:top w:val="none" w:sz="0" w:space="0" w:color="auto"/>
                        <w:left w:val="none" w:sz="0" w:space="0" w:color="auto"/>
                        <w:bottom w:val="none" w:sz="0" w:space="0" w:color="auto"/>
                        <w:right w:val="none" w:sz="0" w:space="0" w:color="auto"/>
                      </w:divBdr>
                    </w:div>
                  </w:divsChild>
                </w:div>
                <w:div w:id="691956313">
                  <w:marLeft w:val="0"/>
                  <w:marRight w:val="0"/>
                  <w:marTop w:val="0"/>
                  <w:marBottom w:val="0"/>
                  <w:divBdr>
                    <w:top w:val="none" w:sz="0" w:space="0" w:color="auto"/>
                    <w:left w:val="none" w:sz="0" w:space="0" w:color="auto"/>
                    <w:bottom w:val="none" w:sz="0" w:space="0" w:color="auto"/>
                    <w:right w:val="none" w:sz="0" w:space="0" w:color="auto"/>
                  </w:divBdr>
                  <w:divsChild>
                    <w:div w:id="1197352363">
                      <w:marLeft w:val="0"/>
                      <w:marRight w:val="0"/>
                      <w:marTop w:val="0"/>
                      <w:marBottom w:val="0"/>
                      <w:divBdr>
                        <w:top w:val="none" w:sz="0" w:space="0" w:color="auto"/>
                        <w:left w:val="none" w:sz="0" w:space="0" w:color="auto"/>
                        <w:bottom w:val="none" w:sz="0" w:space="0" w:color="auto"/>
                        <w:right w:val="none" w:sz="0" w:space="0" w:color="auto"/>
                      </w:divBdr>
                    </w:div>
                  </w:divsChild>
                </w:div>
                <w:div w:id="693700836">
                  <w:marLeft w:val="0"/>
                  <w:marRight w:val="0"/>
                  <w:marTop w:val="0"/>
                  <w:marBottom w:val="0"/>
                  <w:divBdr>
                    <w:top w:val="none" w:sz="0" w:space="0" w:color="auto"/>
                    <w:left w:val="none" w:sz="0" w:space="0" w:color="auto"/>
                    <w:bottom w:val="none" w:sz="0" w:space="0" w:color="auto"/>
                    <w:right w:val="none" w:sz="0" w:space="0" w:color="auto"/>
                  </w:divBdr>
                  <w:divsChild>
                    <w:div w:id="696543047">
                      <w:marLeft w:val="0"/>
                      <w:marRight w:val="0"/>
                      <w:marTop w:val="0"/>
                      <w:marBottom w:val="0"/>
                      <w:divBdr>
                        <w:top w:val="none" w:sz="0" w:space="0" w:color="auto"/>
                        <w:left w:val="none" w:sz="0" w:space="0" w:color="auto"/>
                        <w:bottom w:val="none" w:sz="0" w:space="0" w:color="auto"/>
                        <w:right w:val="none" w:sz="0" w:space="0" w:color="auto"/>
                      </w:divBdr>
                    </w:div>
                  </w:divsChild>
                </w:div>
                <w:div w:id="707923237">
                  <w:marLeft w:val="0"/>
                  <w:marRight w:val="0"/>
                  <w:marTop w:val="0"/>
                  <w:marBottom w:val="0"/>
                  <w:divBdr>
                    <w:top w:val="none" w:sz="0" w:space="0" w:color="auto"/>
                    <w:left w:val="none" w:sz="0" w:space="0" w:color="auto"/>
                    <w:bottom w:val="none" w:sz="0" w:space="0" w:color="auto"/>
                    <w:right w:val="none" w:sz="0" w:space="0" w:color="auto"/>
                  </w:divBdr>
                  <w:divsChild>
                    <w:div w:id="1468013891">
                      <w:marLeft w:val="0"/>
                      <w:marRight w:val="0"/>
                      <w:marTop w:val="0"/>
                      <w:marBottom w:val="0"/>
                      <w:divBdr>
                        <w:top w:val="none" w:sz="0" w:space="0" w:color="auto"/>
                        <w:left w:val="none" w:sz="0" w:space="0" w:color="auto"/>
                        <w:bottom w:val="none" w:sz="0" w:space="0" w:color="auto"/>
                        <w:right w:val="none" w:sz="0" w:space="0" w:color="auto"/>
                      </w:divBdr>
                    </w:div>
                  </w:divsChild>
                </w:div>
                <w:div w:id="710419953">
                  <w:marLeft w:val="0"/>
                  <w:marRight w:val="0"/>
                  <w:marTop w:val="0"/>
                  <w:marBottom w:val="0"/>
                  <w:divBdr>
                    <w:top w:val="none" w:sz="0" w:space="0" w:color="auto"/>
                    <w:left w:val="none" w:sz="0" w:space="0" w:color="auto"/>
                    <w:bottom w:val="none" w:sz="0" w:space="0" w:color="auto"/>
                    <w:right w:val="none" w:sz="0" w:space="0" w:color="auto"/>
                  </w:divBdr>
                  <w:divsChild>
                    <w:div w:id="1108044014">
                      <w:marLeft w:val="0"/>
                      <w:marRight w:val="0"/>
                      <w:marTop w:val="0"/>
                      <w:marBottom w:val="0"/>
                      <w:divBdr>
                        <w:top w:val="none" w:sz="0" w:space="0" w:color="auto"/>
                        <w:left w:val="none" w:sz="0" w:space="0" w:color="auto"/>
                        <w:bottom w:val="none" w:sz="0" w:space="0" w:color="auto"/>
                        <w:right w:val="none" w:sz="0" w:space="0" w:color="auto"/>
                      </w:divBdr>
                    </w:div>
                  </w:divsChild>
                </w:div>
                <w:div w:id="715084505">
                  <w:marLeft w:val="0"/>
                  <w:marRight w:val="0"/>
                  <w:marTop w:val="0"/>
                  <w:marBottom w:val="0"/>
                  <w:divBdr>
                    <w:top w:val="none" w:sz="0" w:space="0" w:color="auto"/>
                    <w:left w:val="none" w:sz="0" w:space="0" w:color="auto"/>
                    <w:bottom w:val="none" w:sz="0" w:space="0" w:color="auto"/>
                    <w:right w:val="none" w:sz="0" w:space="0" w:color="auto"/>
                  </w:divBdr>
                  <w:divsChild>
                    <w:div w:id="1435249841">
                      <w:marLeft w:val="0"/>
                      <w:marRight w:val="0"/>
                      <w:marTop w:val="0"/>
                      <w:marBottom w:val="0"/>
                      <w:divBdr>
                        <w:top w:val="none" w:sz="0" w:space="0" w:color="auto"/>
                        <w:left w:val="none" w:sz="0" w:space="0" w:color="auto"/>
                        <w:bottom w:val="none" w:sz="0" w:space="0" w:color="auto"/>
                        <w:right w:val="none" w:sz="0" w:space="0" w:color="auto"/>
                      </w:divBdr>
                    </w:div>
                  </w:divsChild>
                </w:div>
                <w:div w:id="722409258">
                  <w:marLeft w:val="0"/>
                  <w:marRight w:val="0"/>
                  <w:marTop w:val="0"/>
                  <w:marBottom w:val="0"/>
                  <w:divBdr>
                    <w:top w:val="none" w:sz="0" w:space="0" w:color="auto"/>
                    <w:left w:val="none" w:sz="0" w:space="0" w:color="auto"/>
                    <w:bottom w:val="none" w:sz="0" w:space="0" w:color="auto"/>
                    <w:right w:val="none" w:sz="0" w:space="0" w:color="auto"/>
                  </w:divBdr>
                  <w:divsChild>
                    <w:div w:id="645477477">
                      <w:marLeft w:val="0"/>
                      <w:marRight w:val="0"/>
                      <w:marTop w:val="0"/>
                      <w:marBottom w:val="0"/>
                      <w:divBdr>
                        <w:top w:val="none" w:sz="0" w:space="0" w:color="auto"/>
                        <w:left w:val="none" w:sz="0" w:space="0" w:color="auto"/>
                        <w:bottom w:val="none" w:sz="0" w:space="0" w:color="auto"/>
                        <w:right w:val="none" w:sz="0" w:space="0" w:color="auto"/>
                      </w:divBdr>
                    </w:div>
                  </w:divsChild>
                </w:div>
                <w:div w:id="727267605">
                  <w:marLeft w:val="0"/>
                  <w:marRight w:val="0"/>
                  <w:marTop w:val="0"/>
                  <w:marBottom w:val="0"/>
                  <w:divBdr>
                    <w:top w:val="none" w:sz="0" w:space="0" w:color="auto"/>
                    <w:left w:val="none" w:sz="0" w:space="0" w:color="auto"/>
                    <w:bottom w:val="none" w:sz="0" w:space="0" w:color="auto"/>
                    <w:right w:val="none" w:sz="0" w:space="0" w:color="auto"/>
                  </w:divBdr>
                  <w:divsChild>
                    <w:div w:id="1338078954">
                      <w:marLeft w:val="0"/>
                      <w:marRight w:val="0"/>
                      <w:marTop w:val="0"/>
                      <w:marBottom w:val="0"/>
                      <w:divBdr>
                        <w:top w:val="none" w:sz="0" w:space="0" w:color="auto"/>
                        <w:left w:val="none" w:sz="0" w:space="0" w:color="auto"/>
                        <w:bottom w:val="none" w:sz="0" w:space="0" w:color="auto"/>
                        <w:right w:val="none" w:sz="0" w:space="0" w:color="auto"/>
                      </w:divBdr>
                    </w:div>
                  </w:divsChild>
                </w:div>
                <w:div w:id="749279461">
                  <w:marLeft w:val="0"/>
                  <w:marRight w:val="0"/>
                  <w:marTop w:val="0"/>
                  <w:marBottom w:val="0"/>
                  <w:divBdr>
                    <w:top w:val="none" w:sz="0" w:space="0" w:color="auto"/>
                    <w:left w:val="none" w:sz="0" w:space="0" w:color="auto"/>
                    <w:bottom w:val="none" w:sz="0" w:space="0" w:color="auto"/>
                    <w:right w:val="none" w:sz="0" w:space="0" w:color="auto"/>
                  </w:divBdr>
                  <w:divsChild>
                    <w:div w:id="1016465733">
                      <w:marLeft w:val="0"/>
                      <w:marRight w:val="0"/>
                      <w:marTop w:val="0"/>
                      <w:marBottom w:val="0"/>
                      <w:divBdr>
                        <w:top w:val="none" w:sz="0" w:space="0" w:color="auto"/>
                        <w:left w:val="none" w:sz="0" w:space="0" w:color="auto"/>
                        <w:bottom w:val="none" w:sz="0" w:space="0" w:color="auto"/>
                        <w:right w:val="none" w:sz="0" w:space="0" w:color="auto"/>
                      </w:divBdr>
                    </w:div>
                  </w:divsChild>
                </w:div>
                <w:div w:id="754395365">
                  <w:marLeft w:val="0"/>
                  <w:marRight w:val="0"/>
                  <w:marTop w:val="0"/>
                  <w:marBottom w:val="0"/>
                  <w:divBdr>
                    <w:top w:val="none" w:sz="0" w:space="0" w:color="auto"/>
                    <w:left w:val="none" w:sz="0" w:space="0" w:color="auto"/>
                    <w:bottom w:val="none" w:sz="0" w:space="0" w:color="auto"/>
                    <w:right w:val="none" w:sz="0" w:space="0" w:color="auto"/>
                  </w:divBdr>
                  <w:divsChild>
                    <w:div w:id="1866937469">
                      <w:marLeft w:val="0"/>
                      <w:marRight w:val="0"/>
                      <w:marTop w:val="0"/>
                      <w:marBottom w:val="0"/>
                      <w:divBdr>
                        <w:top w:val="none" w:sz="0" w:space="0" w:color="auto"/>
                        <w:left w:val="none" w:sz="0" w:space="0" w:color="auto"/>
                        <w:bottom w:val="none" w:sz="0" w:space="0" w:color="auto"/>
                        <w:right w:val="none" w:sz="0" w:space="0" w:color="auto"/>
                      </w:divBdr>
                    </w:div>
                  </w:divsChild>
                </w:div>
                <w:div w:id="761678892">
                  <w:marLeft w:val="0"/>
                  <w:marRight w:val="0"/>
                  <w:marTop w:val="0"/>
                  <w:marBottom w:val="0"/>
                  <w:divBdr>
                    <w:top w:val="none" w:sz="0" w:space="0" w:color="auto"/>
                    <w:left w:val="none" w:sz="0" w:space="0" w:color="auto"/>
                    <w:bottom w:val="none" w:sz="0" w:space="0" w:color="auto"/>
                    <w:right w:val="none" w:sz="0" w:space="0" w:color="auto"/>
                  </w:divBdr>
                  <w:divsChild>
                    <w:div w:id="2033995779">
                      <w:marLeft w:val="0"/>
                      <w:marRight w:val="0"/>
                      <w:marTop w:val="0"/>
                      <w:marBottom w:val="0"/>
                      <w:divBdr>
                        <w:top w:val="none" w:sz="0" w:space="0" w:color="auto"/>
                        <w:left w:val="none" w:sz="0" w:space="0" w:color="auto"/>
                        <w:bottom w:val="none" w:sz="0" w:space="0" w:color="auto"/>
                        <w:right w:val="none" w:sz="0" w:space="0" w:color="auto"/>
                      </w:divBdr>
                    </w:div>
                  </w:divsChild>
                </w:div>
                <w:div w:id="779573561">
                  <w:marLeft w:val="0"/>
                  <w:marRight w:val="0"/>
                  <w:marTop w:val="0"/>
                  <w:marBottom w:val="0"/>
                  <w:divBdr>
                    <w:top w:val="none" w:sz="0" w:space="0" w:color="auto"/>
                    <w:left w:val="none" w:sz="0" w:space="0" w:color="auto"/>
                    <w:bottom w:val="none" w:sz="0" w:space="0" w:color="auto"/>
                    <w:right w:val="none" w:sz="0" w:space="0" w:color="auto"/>
                  </w:divBdr>
                  <w:divsChild>
                    <w:div w:id="673651745">
                      <w:marLeft w:val="0"/>
                      <w:marRight w:val="0"/>
                      <w:marTop w:val="0"/>
                      <w:marBottom w:val="0"/>
                      <w:divBdr>
                        <w:top w:val="none" w:sz="0" w:space="0" w:color="auto"/>
                        <w:left w:val="none" w:sz="0" w:space="0" w:color="auto"/>
                        <w:bottom w:val="none" w:sz="0" w:space="0" w:color="auto"/>
                        <w:right w:val="none" w:sz="0" w:space="0" w:color="auto"/>
                      </w:divBdr>
                    </w:div>
                  </w:divsChild>
                </w:div>
                <w:div w:id="786122479">
                  <w:marLeft w:val="0"/>
                  <w:marRight w:val="0"/>
                  <w:marTop w:val="0"/>
                  <w:marBottom w:val="0"/>
                  <w:divBdr>
                    <w:top w:val="none" w:sz="0" w:space="0" w:color="auto"/>
                    <w:left w:val="none" w:sz="0" w:space="0" w:color="auto"/>
                    <w:bottom w:val="none" w:sz="0" w:space="0" w:color="auto"/>
                    <w:right w:val="none" w:sz="0" w:space="0" w:color="auto"/>
                  </w:divBdr>
                  <w:divsChild>
                    <w:div w:id="1882400432">
                      <w:marLeft w:val="0"/>
                      <w:marRight w:val="0"/>
                      <w:marTop w:val="0"/>
                      <w:marBottom w:val="0"/>
                      <w:divBdr>
                        <w:top w:val="none" w:sz="0" w:space="0" w:color="auto"/>
                        <w:left w:val="none" w:sz="0" w:space="0" w:color="auto"/>
                        <w:bottom w:val="none" w:sz="0" w:space="0" w:color="auto"/>
                        <w:right w:val="none" w:sz="0" w:space="0" w:color="auto"/>
                      </w:divBdr>
                    </w:div>
                  </w:divsChild>
                </w:div>
                <w:div w:id="789322618">
                  <w:marLeft w:val="0"/>
                  <w:marRight w:val="0"/>
                  <w:marTop w:val="0"/>
                  <w:marBottom w:val="0"/>
                  <w:divBdr>
                    <w:top w:val="none" w:sz="0" w:space="0" w:color="auto"/>
                    <w:left w:val="none" w:sz="0" w:space="0" w:color="auto"/>
                    <w:bottom w:val="none" w:sz="0" w:space="0" w:color="auto"/>
                    <w:right w:val="none" w:sz="0" w:space="0" w:color="auto"/>
                  </w:divBdr>
                  <w:divsChild>
                    <w:div w:id="971400317">
                      <w:marLeft w:val="0"/>
                      <w:marRight w:val="0"/>
                      <w:marTop w:val="0"/>
                      <w:marBottom w:val="0"/>
                      <w:divBdr>
                        <w:top w:val="none" w:sz="0" w:space="0" w:color="auto"/>
                        <w:left w:val="none" w:sz="0" w:space="0" w:color="auto"/>
                        <w:bottom w:val="none" w:sz="0" w:space="0" w:color="auto"/>
                        <w:right w:val="none" w:sz="0" w:space="0" w:color="auto"/>
                      </w:divBdr>
                    </w:div>
                  </w:divsChild>
                </w:div>
                <w:div w:id="791555257">
                  <w:marLeft w:val="0"/>
                  <w:marRight w:val="0"/>
                  <w:marTop w:val="0"/>
                  <w:marBottom w:val="0"/>
                  <w:divBdr>
                    <w:top w:val="none" w:sz="0" w:space="0" w:color="auto"/>
                    <w:left w:val="none" w:sz="0" w:space="0" w:color="auto"/>
                    <w:bottom w:val="none" w:sz="0" w:space="0" w:color="auto"/>
                    <w:right w:val="none" w:sz="0" w:space="0" w:color="auto"/>
                  </w:divBdr>
                  <w:divsChild>
                    <w:div w:id="1221795196">
                      <w:marLeft w:val="0"/>
                      <w:marRight w:val="0"/>
                      <w:marTop w:val="0"/>
                      <w:marBottom w:val="0"/>
                      <w:divBdr>
                        <w:top w:val="none" w:sz="0" w:space="0" w:color="auto"/>
                        <w:left w:val="none" w:sz="0" w:space="0" w:color="auto"/>
                        <w:bottom w:val="none" w:sz="0" w:space="0" w:color="auto"/>
                        <w:right w:val="none" w:sz="0" w:space="0" w:color="auto"/>
                      </w:divBdr>
                    </w:div>
                  </w:divsChild>
                </w:div>
                <w:div w:id="809517178">
                  <w:marLeft w:val="0"/>
                  <w:marRight w:val="0"/>
                  <w:marTop w:val="0"/>
                  <w:marBottom w:val="0"/>
                  <w:divBdr>
                    <w:top w:val="none" w:sz="0" w:space="0" w:color="auto"/>
                    <w:left w:val="none" w:sz="0" w:space="0" w:color="auto"/>
                    <w:bottom w:val="none" w:sz="0" w:space="0" w:color="auto"/>
                    <w:right w:val="none" w:sz="0" w:space="0" w:color="auto"/>
                  </w:divBdr>
                  <w:divsChild>
                    <w:div w:id="2037151640">
                      <w:marLeft w:val="0"/>
                      <w:marRight w:val="0"/>
                      <w:marTop w:val="0"/>
                      <w:marBottom w:val="0"/>
                      <w:divBdr>
                        <w:top w:val="none" w:sz="0" w:space="0" w:color="auto"/>
                        <w:left w:val="none" w:sz="0" w:space="0" w:color="auto"/>
                        <w:bottom w:val="none" w:sz="0" w:space="0" w:color="auto"/>
                        <w:right w:val="none" w:sz="0" w:space="0" w:color="auto"/>
                      </w:divBdr>
                    </w:div>
                  </w:divsChild>
                </w:div>
                <w:div w:id="817235362">
                  <w:marLeft w:val="0"/>
                  <w:marRight w:val="0"/>
                  <w:marTop w:val="0"/>
                  <w:marBottom w:val="0"/>
                  <w:divBdr>
                    <w:top w:val="none" w:sz="0" w:space="0" w:color="auto"/>
                    <w:left w:val="none" w:sz="0" w:space="0" w:color="auto"/>
                    <w:bottom w:val="none" w:sz="0" w:space="0" w:color="auto"/>
                    <w:right w:val="none" w:sz="0" w:space="0" w:color="auto"/>
                  </w:divBdr>
                  <w:divsChild>
                    <w:div w:id="882400317">
                      <w:marLeft w:val="0"/>
                      <w:marRight w:val="0"/>
                      <w:marTop w:val="0"/>
                      <w:marBottom w:val="0"/>
                      <w:divBdr>
                        <w:top w:val="none" w:sz="0" w:space="0" w:color="auto"/>
                        <w:left w:val="none" w:sz="0" w:space="0" w:color="auto"/>
                        <w:bottom w:val="none" w:sz="0" w:space="0" w:color="auto"/>
                        <w:right w:val="none" w:sz="0" w:space="0" w:color="auto"/>
                      </w:divBdr>
                    </w:div>
                  </w:divsChild>
                </w:div>
                <w:div w:id="830606680">
                  <w:marLeft w:val="0"/>
                  <w:marRight w:val="0"/>
                  <w:marTop w:val="0"/>
                  <w:marBottom w:val="0"/>
                  <w:divBdr>
                    <w:top w:val="none" w:sz="0" w:space="0" w:color="auto"/>
                    <w:left w:val="none" w:sz="0" w:space="0" w:color="auto"/>
                    <w:bottom w:val="none" w:sz="0" w:space="0" w:color="auto"/>
                    <w:right w:val="none" w:sz="0" w:space="0" w:color="auto"/>
                  </w:divBdr>
                  <w:divsChild>
                    <w:div w:id="2131625258">
                      <w:marLeft w:val="0"/>
                      <w:marRight w:val="0"/>
                      <w:marTop w:val="0"/>
                      <w:marBottom w:val="0"/>
                      <w:divBdr>
                        <w:top w:val="none" w:sz="0" w:space="0" w:color="auto"/>
                        <w:left w:val="none" w:sz="0" w:space="0" w:color="auto"/>
                        <w:bottom w:val="none" w:sz="0" w:space="0" w:color="auto"/>
                        <w:right w:val="none" w:sz="0" w:space="0" w:color="auto"/>
                      </w:divBdr>
                    </w:div>
                  </w:divsChild>
                </w:div>
                <w:div w:id="860977658">
                  <w:marLeft w:val="0"/>
                  <w:marRight w:val="0"/>
                  <w:marTop w:val="0"/>
                  <w:marBottom w:val="0"/>
                  <w:divBdr>
                    <w:top w:val="none" w:sz="0" w:space="0" w:color="auto"/>
                    <w:left w:val="none" w:sz="0" w:space="0" w:color="auto"/>
                    <w:bottom w:val="none" w:sz="0" w:space="0" w:color="auto"/>
                    <w:right w:val="none" w:sz="0" w:space="0" w:color="auto"/>
                  </w:divBdr>
                  <w:divsChild>
                    <w:div w:id="509610082">
                      <w:marLeft w:val="0"/>
                      <w:marRight w:val="0"/>
                      <w:marTop w:val="0"/>
                      <w:marBottom w:val="0"/>
                      <w:divBdr>
                        <w:top w:val="none" w:sz="0" w:space="0" w:color="auto"/>
                        <w:left w:val="none" w:sz="0" w:space="0" w:color="auto"/>
                        <w:bottom w:val="none" w:sz="0" w:space="0" w:color="auto"/>
                        <w:right w:val="none" w:sz="0" w:space="0" w:color="auto"/>
                      </w:divBdr>
                    </w:div>
                  </w:divsChild>
                </w:div>
                <w:div w:id="864829321">
                  <w:marLeft w:val="0"/>
                  <w:marRight w:val="0"/>
                  <w:marTop w:val="0"/>
                  <w:marBottom w:val="0"/>
                  <w:divBdr>
                    <w:top w:val="none" w:sz="0" w:space="0" w:color="auto"/>
                    <w:left w:val="none" w:sz="0" w:space="0" w:color="auto"/>
                    <w:bottom w:val="none" w:sz="0" w:space="0" w:color="auto"/>
                    <w:right w:val="none" w:sz="0" w:space="0" w:color="auto"/>
                  </w:divBdr>
                  <w:divsChild>
                    <w:div w:id="1034188559">
                      <w:marLeft w:val="0"/>
                      <w:marRight w:val="0"/>
                      <w:marTop w:val="0"/>
                      <w:marBottom w:val="0"/>
                      <w:divBdr>
                        <w:top w:val="none" w:sz="0" w:space="0" w:color="auto"/>
                        <w:left w:val="none" w:sz="0" w:space="0" w:color="auto"/>
                        <w:bottom w:val="none" w:sz="0" w:space="0" w:color="auto"/>
                        <w:right w:val="none" w:sz="0" w:space="0" w:color="auto"/>
                      </w:divBdr>
                    </w:div>
                  </w:divsChild>
                </w:div>
                <w:div w:id="877936675">
                  <w:marLeft w:val="0"/>
                  <w:marRight w:val="0"/>
                  <w:marTop w:val="0"/>
                  <w:marBottom w:val="0"/>
                  <w:divBdr>
                    <w:top w:val="none" w:sz="0" w:space="0" w:color="auto"/>
                    <w:left w:val="none" w:sz="0" w:space="0" w:color="auto"/>
                    <w:bottom w:val="none" w:sz="0" w:space="0" w:color="auto"/>
                    <w:right w:val="none" w:sz="0" w:space="0" w:color="auto"/>
                  </w:divBdr>
                  <w:divsChild>
                    <w:div w:id="876312162">
                      <w:marLeft w:val="0"/>
                      <w:marRight w:val="0"/>
                      <w:marTop w:val="0"/>
                      <w:marBottom w:val="0"/>
                      <w:divBdr>
                        <w:top w:val="none" w:sz="0" w:space="0" w:color="auto"/>
                        <w:left w:val="none" w:sz="0" w:space="0" w:color="auto"/>
                        <w:bottom w:val="none" w:sz="0" w:space="0" w:color="auto"/>
                        <w:right w:val="none" w:sz="0" w:space="0" w:color="auto"/>
                      </w:divBdr>
                    </w:div>
                  </w:divsChild>
                </w:div>
                <w:div w:id="878011633">
                  <w:marLeft w:val="0"/>
                  <w:marRight w:val="0"/>
                  <w:marTop w:val="0"/>
                  <w:marBottom w:val="0"/>
                  <w:divBdr>
                    <w:top w:val="none" w:sz="0" w:space="0" w:color="auto"/>
                    <w:left w:val="none" w:sz="0" w:space="0" w:color="auto"/>
                    <w:bottom w:val="none" w:sz="0" w:space="0" w:color="auto"/>
                    <w:right w:val="none" w:sz="0" w:space="0" w:color="auto"/>
                  </w:divBdr>
                  <w:divsChild>
                    <w:div w:id="1910074924">
                      <w:marLeft w:val="0"/>
                      <w:marRight w:val="0"/>
                      <w:marTop w:val="0"/>
                      <w:marBottom w:val="0"/>
                      <w:divBdr>
                        <w:top w:val="none" w:sz="0" w:space="0" w:color="auto"/>
                        <w:left w:val="none" w:sz="0" w:space="0" w:color="auto"/>
                        <w:bottom w:val="none" w:sz="0" w:space="0" w:color="auto"/>
                        <w:right w:val="none" w:sz="0" w:space="0" w:color="auto"/>
                      </w:divBdr>
                    </w:div>
                  </w:divsChild>
                </w:div>
                <w:div w:id="879127020">
                  <w:marLeft w:val="0"/>
                  <w:marRight w:val="0"/>
                  <w:marTop w:val="0"/>
                  <w:marBottom w:val="0"/>
                  <w:divBdr>
                    <w:top w:val="none" w:sz="0" w:space="0" w:color="auto"/>
                    <w:left w:val="none" w:sz="0" w:space="0" w:color="auto"/>
                    <w:bottom w:val="none" w:sz="0" w:space="0" w:color="auto"/>
                    <w:right w:val="none" w:sz="0" w:space="0" w:color="auto"/>
                  </w:divBdr>
                  <w:divsChild>
                    <w:div w:id="1155410281">
                      <w:marLeft w:val="0"/>
                      <w:marRight w:val="0"/>
                      <w:marTop w:val="0"/>
                      <w:marBottom w:val="0"/>
                      <w:divBdr>
                        <w:top w:val="none" w:sz="0" w:space="0" w:color="auto"/>
                        <w:left w:val="none" w:sz="0" w:space="0" w:color="auto"/>
                        <w:bottom w:val="none" w:sz="0" w:space="0" w:color="auto"/>
                        <w:right w:val="none" w:sz="0" w:space="0" w:color="auto"/>
                      </w:divBdr>
                    </w:div>
                  </w:divsChild>
                </w:div>
                <w:div w:id="889924539">
                  <w:marLeft w:val="0"/>
                  <w:marRight w:val="0"/>
                  <w:marTop w:val="0"/>
                  <w:marBottom w:val="0"/>
                  <w:divBdr>
                    <w:top w:val="none" w:sz="0" w:space="0" w:color="auto"/>
                    <w:left w:val="none" w:sz="0" w:space="0" w:color="auto"/>
                    <w:bottom w:val="none" w:sz="0" w:space="0" w:color="auto"/>
                    <w:right w:val="none" w:sz="0" w:space="0" w:color="auto"/>
                  </w:divBdr>
                  <w:divsChild>
                    <w:div w:id="1276717637">
                      <w:marLeft w:val="0"/>
                      <w:marRight w:val="0"/>
                      <w:marTop w:val="0"/>
                      <w:marBottom w:val="0"/>
                      <w:divBdr>
                        <w:top w:val="none" w:sz="0" w:space="0" w:color="auto"/>
                        <w:left w:val="none" w:sz="0" w:space="0" w:color="auto"/>
                        <w:bottom w:val="none" w:sz="0" w:space="0" w:color="auto"/>
                        <w:right w:val="none" w:sz="0" w:space="0" w:color="auto"/>
                      </w:divBdr>
                    </w:div>
                  </w:divsChild>
                </w:div>
                <w:div w:id="908344298">
                  <w:marLeft w:val="0"/>
                  <w:marRight w:val="0"/>
                  <w:marTop w:val="0"/>
                  <w:marBottom w:val="0"/>
                  <w:divBdr>
                    <w:top w:val="none" w:sz="0" w:space="0" w:color="auto"/>
                    <w:left w:val="none" w:sz="0" w:space="0" w:color="auto"/>
                    <w:bottom w:val="none" w:sz="0" w:space="0" w:color="auto"/>
                    <w:right w:val="none" w:sz="0" w:space="0" w:color="auto"/>
                  </w:divBdr>
                  <w:divsChild>
                    <w:div w:id="1912884918">
                      <w:marLeft w:val="0"/>
                      <w:marRight w:val="0"/>
                      <w:marTop w:val="0"/>
                      <w:marBottom w:val="0"/>
                      <w:divBdr>
                        <w:top w:val="none" w:sz="0" w:space="0" w:color="auto"/>
                        <w:left w:val="none" w:sz="0" w:space="0" w:color="auto"/>
                        <w:bottom w:val="none" w:sz="0" w:space="0" w:color="auto"/>
                        <w:right w:val="none" w:sz="0" w:space="0" w:color="auto"/>
                      </w:divBdr>
                    </w:div>
                  </w:divsChild>
                </w:div>
                <w:div w:id="909774428">
                  <w:marLeft w:val="0"/>
                  <w:marRight w:val="0"/>
                  <w:marTop w:val="0"/>
                  <w:marBottom w:val="0"/>
                  <w:divBdr>
                    <w:top w:val="none" w:sz="0" w:space="0" w:color="auto"/>
                    <w:left w:val="none" w:sz="0" w:space="0" w:color="auto"/>
                    <w:bottom w:val="none" w:sz="0" w:space="0" w:color="auto"/>
                    <w:right w:val="none" w:sz="0" w:space="0" w:color="auto"/>
                  </w:divBdr>
                  <w:divsChild>
                    <w:div w:id="435753903">
                      <w:marLeft w:val="0"/>
                      <w:marRight w:val="0"/>
                      <w:marTop w:val="0"/>
                      <w:marBottom w:val="0"/>
                      <w:divBdr>
                        <w:top w:val="none" w:sz="0" w:space="0" w:color="auto"/>
                        <w:left w:val="none" w:sz="0" w:space="0" w:color="auto"/>
                        <w:bottom w:val="none" w:sz="0" w:space="0" w:color="auto"/>
                        <w:right w:val="none" w:sz="0" w:space="0" w:color="auto"/>
                      </w:divBdr>
                    </w:div>
                  </w:divsChild>
                </w:div>
                <w:div w:id="916211506">
                  <w:marLeft w:val="0"/>
                  <w:marRight w:val="0"/>
                  <w:marTop w:val="0"/>
                  <w:marBottom w:val="0"/>
                  <w:divBdr>
                    <w:top w:val="none" w:sz="0" w:space="0" w:color="auto"/>
                    <w:left w:val="none" w:sz="0" w:space="0" w:color="auto"/>
                    <w:bottom w:val="none" w:sz="0" w:space="0" w:color="auto"/>
                    <w:right w:val="none" w:sz="0" w:space="0" w:color="auto"/>
                  </w:divBdr>
                  <w:divsChild>
                    <w:div w:id="1477525443">
                      <w:marLeft w:val="0"/>
                      <w:marRight w:val="0"/>
                      <w:marTop w:val="0"/>
                      <w:marBottom w:val="0"/>
                      <w:divBdr>
                        <w:top w:val="none" w:sz="0" w:space="0" w:color="auto"/>
                        <w:left w:val="none" w:sz="0" w:space="0" w:color="auto"/>
                        <w:bottom w:val="none" w:sz="0" w:space="0" w:color="auto"/>
                        <w:right w:val="none" w:sz="0" w:space="0" w:color="auto"/>
                      </w:divBdr>
                    </w:div>
                  </w:divsChild>
                </w:div>
                <w:div w:id="918641592">
                  <w:marLeft w:val="0"/>
                  <w:marRight w:val="0"/>
                  <w:marTop w:val="0"/>
                  <w:marBottom w:val="0"/>
                  <w:divBdr>
                    <w:top w:val="none" w:sz="0" w:space="0" w:color="auto"/>
                    <w:left w:val="none" w:sz="0" w:space="0" w:color="auto"/>
                    <w:bottom w:val="none" w:sz="0" w:space="0" w:color="auto"/>
                    <w:right w:val="none" w:sz="0" w:space="0" w:color="auto"/>
                  </w:divBdr>
                  <w:divsChild>
                    <w:div w:id="951015191">
                      <w:marLeft w:val="0"/>
                      <w:marRight w:val="0"/>
                      <w:marTop w:val="0"/>
                      <w:marBottom w:val="0"/>
                      <w:divBdr>
                        <w:top w:val="none" w:sz="0" w:space="0" w:color="auto"/>
                        <w:left w:val="none" w:sz="0" w:space="0" w:color="auto"/>
                        <w:bottom w:val="none" w:sz="0" w:space="0" w:color="auto"/>
                        <w:right w:val="none" w:sz="0" w:space="0" w:color="auto"/>
                      </w:divBdr>
                    </w:div>
                  </w:divsChild>
                </w:div>
                <w:div w:id="930041353">
                  <w:marLeft w:val="0"/>
                  <w:marRight w:val="0"/>
                  <w:marTop w:val="0"/>
                  <w:marBottom w:val="0"/>
                  <w:divBdr>
                    <w:top w:val="none" w:sz="0" w:space="0" w:color="auto"/>
                    <w:left w:val="none" w:sz="0" w:space="0" w:color="auto"/>
                    <w:bottom w:val="none" w:sz="0" w:space="0" w:color="auto"/>
                    <w:right w:val="none" w:sz="0" w:space="0" w:color="auto"/>
                  </w:divBdr>
                  <w:divsChild>
                    <w:div w:id="1795324644">
                      <w:marLeft w:val="0"/>
                      <w:marRight w:val="0"/>
                      <w:marTop w:val="0"/>
                      <w:marBottom w:val="0"/>
                      <w:divBdr>
                        <w:top w:val="none" w:sz="0" w:space="0" w:color="auto"/>
                        <w:left w:val="none" w:sz="0" w:space="0" w:color="auto"/>
                        <w:bottom w:val="none" w:sz="0" w:space="0" w:color="auto"/>
                        <w:right w:val="none" w:sz="0" w:space="0" w:color="auto"/>
                      </w:divBdr>
                    </w:div>
                  </w:divsChild>
                </w:div>
                <w:div w:id="933055489">
                  <w:marLeft w:val="0"/>
                  <w:marRight w:val="0"/>
                  <w:marTop w:val="0"/>
                  <w:marBottom w:val="0"/>
                  <w:divBdr>
                    <w:top w:val="none" w:sz="0" w:space="0" w:color="auto"/>
                    <w:left w:val="none" w:sz="0" w:space="0" w:color="auto"/>
                    <w:bottom w:val="none" w:sz="0" w:space="0" w:color="auto"/>
                    <w:right w:val="none" w:sz="0" w:space="0" w:color="auto"/>
                  </w:divBdr>
                  <w:divsChild>
                    <w:div w:id="1859654502">
                      <w:marLeft w:val="0"/>
                      <w:marRight w:val="0"/>
                      <w:marTop w:val="0"/>
                      <w:marBottom w:val="0"/>
                      <w:divBdr>
                        <w:top w:val="none" w:sz="0" w:space="0" w:color="auto"/>
                        <w:left w:val="none" w:sz="0" w:space="0" w:color="auto"/>
                        <w:bottom w:val="none" w:sz="0" w:space="0" w:color="auto"/>
                        <w:right w:val="none" w:sz="0" w:space="0" w:color="auto"/>
                      </w:divBdr>
                    </w:div>
                  </w:divsChild>
                </w:div>
                <w:div w:id="946933189">
                  <w:marLeft w:val="0"/>
                  <w:marRight w:val="0"/>
                  <w:marTop w:val="0"/>
                  <w:marBottom w:val="0"/>
                  <w:divBdr>
                    <w:top w:val="none" w:sz="0" w:space="0" w:color="auto"/>
                    <w:left w:val="none" w:sz="0" w:space="0" w:color="auto"/>
                    <w:bottom w:val="none" w:sz="0" w:space="0" w:color="auto"/>
                    <w:right w:val="none" w:sz="0" w:space="0" w:color="auto"/>
                  </w:divBdr>
                  <w:divsChild>
                    <w:div w:id="1899172670">
                      <w:marLeft w:val="0"/>
                      <w:marRight w:val="0"/>
                      <w:marTop w:val="0"/>
                      <w:marBottom w:val="0"/>
                      <w:divBdr>
                        <w:top w:val="none" w:sz="0" w:space="0" w:color="auto"/>
                        <w:left w:val="none" w:sz="0" w:space="0" w:color="auto"/>
                        <w:bottom w:val="none" w:sz="0" w:space="0" w:color="auto"/>
                        <w:right w:val="none" w:sz="0" w:space="0" w:color="auto"/>
                      </w:divBdr>
                    </w:div>
                  </w:divsChild>
                </w:div>
                <w:div w:id="974871633">
                  <w:marLeft w:val="0"/>
                  <w:marRight w:val="0"/>
                  <w:marTop w:val="0"/>
                  <w:marBottom w:val="0"/>
                  <w:divBdr>
                    <w:top w:val="none" w:sz="0" w:space="0" w:color="auto"/>
                    <w:left w:val="none" w:sz="0" w:space="0" w:color="auto"/>
                    <w:bottom w:val="none" w:sz="0" w:space="0" w:color="auto"/>
                    <w:right w:val="none" w:sz="0" w:space="0" w:color="auto"/>
                  </w:divBdr>
                  <w:divsChild>
                    <w:div w:id="876549767">
                      <w:marLeft w:val="0"/>
                      <w:marRight w:val="0"/>
                      <w:marTop w:val="0"/>
                      <w:marBottom w:val="0"/>
                      <w:divBdr>
                        <w:top w:val="none" w:sz="0" w:space="0" w:color="auto"/>
                        <w:left w:val="none" w:sz="0" w:space="0" w:color="auto"/>
                        <w:bottom w:val="none" w:sz="0" w:space="0" w:color="auto"/>
                        <w:right w:val="none" w:sz="0" w:space="0" w:color="auto"/>
                      </w:divBdr>
                    </w:div>
                  </w:divsChild>
                </w:div>
                <w:div w:id="986519599">
                  <w:marLeft w:val="0"/>
                  <w:marRight w:val="0"/>
                  <w:marTop w:val="0"/>
                  <w:marBottom w:val="0"/>
                  <w:divBdr>
                    <w:top w:val="none" w:sz="0" w:space="0" w:color="auto"/>
                    <w:left w:val="none" w:sz="0" w:space="0" w:color="auto"/>
                    <w:bottom w:val="none" w:sz="0" w:space="0" w:color="auto"/>
                    <w:right w:val="none" w:sz="0" w:space="0" w:color="auto"/>
                  </w:divBdr>
                  <w:divsChild>
                    <w:div w:id="171729742">
                      <w:marLeft w:val="0"/>
                      <w:marRight w:val="0"/>
                      <w:marTop w:val="0"/>
                      <w:marBottom w:val="0"/>
                      <w:divBdr>
                        <w:top w:val="none" w:sz="0" w:space="0" w:color="auto"/>
                        <w:left w:val="none" w:sz="0" w:space="0" w:color="auto"/>
                        <w:bottom w:val="none" w:sz="0" w:space="0" w:color="auto"/>
                        <w:right w:val="none" w:sz="0" w:space="0" w:color="auto"/>
                      </w:divBdr>
                    </w:div>
                  </w:divsChild>
                </w:div>
                <w:div w:id="987247740">
                  <w:marLeft w:val="0"/>
                  <w:marRight w:val="0"/>
                  <w:marTop w:val="0"/>
                  <w:marBottom w:val="0"/>
                  <w:divBdr>
                    <w:top w:val="none" w:sz="0" w:space="0" w:color="auto"/>
                    <w:left w:val="none" w:sz="0" w:space="0" w:color="auto"/>
                    <w:bottom w:val="none" w:sz="0" w:space="0" w:color="auto"/>
                    <w:right w:val="none" w:sz="0" w:space="0" w:color="auto"/>
                  </w:divBdr>
                  <w:divsChild>
                    <w:div w:id="855970815">
                      <w:marLeft w:val="0"/>
                      <w:marRight w:val="0"/>
                      <w:marTop w:val="0"/>
                      <w:marBottom w:val="0"/>
                      <w:divBdr>
                        <w:top w:val="none" w:sz="0" w:space="0" w:color="auto"/>
                        <w:left w:val="none" w:sz="0" w:space="0" w:color="auto"/>
                        <w:bottom w:val="none" w:sz="0" w:space="0" w:color="auto"/>
                        <w:right w:val="none" w:sz="0" w:space="0" w:color="auto"/>
                      </w:divBdr>
                    </w:div>
                  </w:divsChild>
                </w:div>
                <w:div w:id="991520172">
                  <w:marLeft w:val="0"/>
                  <w:marRight w:val="0"/>
                  <w:marTop w:val="0"/>
                  <w:marBottom w:val="0"/>
                  <w:divBdr>
                    <w:top w:val="none" w:sz="0" w:space="0" w:color="auto"/>
                    <w:left w:val="none" w:sz="0" w:space="0" w:color="auto"/>
                    <w:bottom w:val="none" w:sz="0" w:space="0" w:color="auto"/>
                    <w:right w:val="none" w:sz="0" w:space="0" w:color="auto"/>
                  </w:divBdr>
                  <w:divsChild>
                    <w:div w:id="1187063926">
                      <w:marLeft w:val="0"/>
                      <w:marRight w:val="0"/>
                      <w:marTop w:val="0"/>
                      <w:marBottom w:val="0"/>
                      <w:divBdr>
                        <w:top w:val="none" w:sz="0" w:space="0" w:color="auto"/>
                        <w:left w:val="none" w:sz="0" w:space="0" w:color="auto"/>
                        <w:bottom w:val="none" w:sz="0" w:space="0" w:color="auto"/>
                        <w:right w:val="none" w:sz="0" w:space="0" w:color="auto"/>
                      </w:divBdr>
                    </w:div>
                  </w:divsChild>
                </w:div>
                <w:div w:id="1022828107">
                  <w:marLeft w:val="0"/>
                  <w:marRight w:val="0"/>
                  <w:marTop w:val="0"/>
                  <w:marBottom w:val="0"/>
                  <w:divBdr>
                    <w:top w:val="none" w:sz="0" w:space="0" w:color="auto"/>
                    <w:left w:val="none" w:sz="0" w:space="0" w:color="auto"/>
                    <w:bottom w:val="none" w:sz="0" w:space="0" w:color="auto"/>
                    <w:right w:val="none" w:sz="0" w:space="0" w:color="auto"/>
                  </w:divBdr>
                  <w:divsChild>
                    <w:div w:id="1103189516">
                      <w:marLeft w:val="0"/>
                      <w:marRight w:val="0"/>
                      <w:marTop w:val="0"/>
                      <w:marBottom w:val="0"/>
                      <w:divBdr>
                        <w:top w:val="none" w:sz="0" w:space="0" w:color="auto"/>
                        <w:left w:val="none" w:sz="0" w:space="0" w:color="auto"/>
                        <w:bottom w:val="none" w:sz="0" w:space="0" w:color="auto"/>
                        <w:right w:val="none" w:sz="0" w:space="0" w:color="auto"/>
                      </w:divBdr>
                    </w:div>
                  </w:divsChild>
                </w:div>
                <w:div w:id="1031344855">
                  <w:marLeft w:val="0"/>
                  <w:marRight w:val="0"/>
                  <w:marTop w:val="0"/>
                  <w:marBottom w:val="0"/>
                  <w:divBdr>
                    <w:top w:val="none" w:sz="0" w:space="0" w:color="auto"/>
                    <w:left w:val="none" w:sz="0" w:space="0" w:color="auto"/>
                    <w:bottom w:val="none" w:sz="0" w:space="0" w:color="auto"/>
                    <w:right w:val="none" w:sz="0" w:space="0" w:color="auto"/>
                  </w:divBdr>
                  <w:divsChild>
                    <w:div w:id="704015389">
                      <w:marLeft w:val="0"/>
                      <w:marRight w:val="0"/>
                      <w:marTop w:val="0"/>
                      <w:marBottom w:val="0"/>
                      <w:divBdr>
                        <w:top w:val="none" w:sz="0" w:space="0" w:color="auto"/>
                        <w:left w:val="none" w:sz="0" w:space="0" w:color="auto"/>
                        <w:bottom w:val="none" w:sz="0" w:space="0" w:color="auto"/>
                        <w:right w:val="none" w:sz="0" w:space="0" w:color="auto"/>
                      </w:divBdr>
                    </w:div>
                  </w:divsChild>
                </w:div>
                <w:div w:id="1037780708">
                  <w:marLeft w:val="0"/>
                  <w:marRight w:val="0"/>
                  <w:marTop w:val="0"/>
                  <w:marBottom w:val="0"/>
                  <w:divBdr>
                    <w:top w:val="none" w:sz="0" w:space="0" w:color="auto"/>
                    <w:left w:val="none" w:sz="0" w:space="0" w:color="auto"/>
                    <w:bottom w:val="none" w:sz="0" w:space="0" w:color="auto"/>
                    <w:right w:val="none" w:sz="0" w:space="0" w:color="auto"/>
                  </w:divBdr>
                  <w:divsChild>
                    <w:div w:id="675616264">
                      <w:marLeft w:val="0"/>
                      <w:marRight w:val="0"/>
                      <w:marTop w:val="0"/>
                      <w:marBottom w:val="0"/>
                      <w:divBdr>
                        <w:top w:val="none" w:sz="0" w:space="0" w:color="auto"/>
                        <w:left w:val="none" w:sz="0" w:space="0" w:color="auto"/>
                        <w:bottom w:val="none" w:sz="0" w:space="0" w:color="auto"/>
                        <w:right w:val="none" w:sz="0" w:space="0" w:color="auto"/>
                      </w:divBdr>
                    </w:div>
                  </w:divsChild>
                </w:div>
                <w:div w:id="1038433614">
                  <w:marLeft w:val="0"/>
                  <w:marRight w:val="0"/>
                  <w:marTop w:val="0"/>
                  <w:marBottom w:val="0"/>
                  <w:divBdr>
                    <w:top w:val="none" w:sz="0" w:space="0" w:color="auto"/>
                    <w:left w:val="none" w:sz="0" w:space="0" w:color="auto"/>
                    <w:bottom w:val="none" w:sz="0" w:space="0" w:color="auto"/>
                    <w:right w:val="none" w:sz="0" w:space="0" w:color="auto"/>
                  </w:divBdr>
                  <w:divsChild>
                    <w:div w:id="289477455">
                      <w:marLeft w:val="0"/>
                      <w:marRight w:val="0"/>
                      <w:marTop w:val="0"/>
                      <w:marBottom w:val="0"/>
                      <w:divBdr>
                        <w:top w:val="none" w:sz="0" w:space="0" w:color="auto"/>
                        <w:left w:val="none" w:sz="0" w:space="0" w:color="auto"/>
                        <w:bottom w:val="none" w:sz="0" w:space="0" w:color="auto"/>
                        <w:right w:val="none" w:sz="0" w:space="0" w:color="auto"/>
                      </w:divBdr>
                    </w:div>
                  </w:divsChild>
                </w:div>
                <w:div w:id="1055617472">
                  <w:marLeft w:val="0"/>
                  <w:marRight w:val="0"/>
                  <w:marTop w:val="0"/>
                  <w:marBottom w:val="0"/>
                  <w:divBdr>
                    <w:top w:val="none" w:sz="0" w:space="0" w:color="auto"/>
                    <w:left w:val="none" w:sz="0" w:space="0" w:color="auto"/>
                    <w:bottom w:val="none" w:sz="0" w:space="0" w:color="auto"/>
                    <w:right w:val="none" w:sz="0" w:space="0" w:color="auto"/>
                  </w:divBdr>
                  <w:divsChild>
                    <w:div w:id="2017998456">
                      <w:marLeft w:val="0"/>
                      <w:marRight w:val="0"/>
                      <w:marTop w:val="0"/>
                      <w:marBottom w:val="0"/>
                      <w:divBdr>
                        <w:top w:val="none" w:sz="0" w:space="0" w:color="auto"/>
                        <w:left w:val="none" w:sz="0" w:space="0" w:color="auto"/>
                        <w:bottom w:val="none" w:sz="0" w:space="0" w:color="auto"/>
                        <w:right w:val="none" w:sz="0" w:space="0" w:color="auto"/>
                      </w:divBdr>
                    </w:div>
                  </w:divsChild>
                </w:div>
                <w:div w:id="1057170419">
                  <w:marLeft w:val="0"/>
                  <w:marRight w:val="0"/>
                  <w:marTop w:val="0"/>
                  <w:marBottom w:val="0"/>
                  <w:divBdr>
                    <w:top w:val="none" w:sz="0" w:space="0" w:color="auto"/>
                    <w:left w:val="none" w:sz="0" w:space="0" w:color="auto"/>
                    <w:bottom w:val="none" w:sz="0" w:space="0" w:color="auto"/>
                    <w:right w:val="none" w:sz="0" w:space="0" w:color="auto"/>
                  </w:divBdr>
                  <w:divsChild>
                    <w:div w:id="596447345">
                      <w:marLeft w:val="0"/>
                      <w:marRight w:val="0"/>
                      <w:marTop w:val="0"/>
                      <w:marBottom w:val="0"/>
                      <w:divBdr>
                        <w:top w:val="none" w:sz="0" w:space="0" w:color="auto"/>
                        <w:left w:val="none" w:sz="0" w:space="0" w:color="auto"/>
                        <w:bottom w:val="none" w:sz="0" w:space="0" w:color="auto"/>
                        <w:right w:val="none" w:sz="0" w:space="0" w:color="auto"/>
                      </w:divBdr>
                    </w:div>
                  </w:divsChild>
                </w:div>
                <w:div w:id="1095369499">
                  <w:marLeft w:val="0"/>
                  <w:marRight w:val="0"/>
                  <w:marTop w:val="0"/>
                  <w:marBottom w:val="0"/>
                  <w:divBdr>
                    <w:top w:val="none" w:sz="0" w:space="0" w:color="auto"/>
                    <w:left w:val="none" w:sz="0" w:space="0" w:color="auto"/>
                    <w:bottom w:val="none" w:sz="0" w:space="0" w:color="auto"/>
                    <w:right w:val="none" w:sz="0" w:space="0" w:color="auto"/>
                  </w:divBdr>
                  <w:divsChild>
                    <w:div w:id="558832293">
                      <w:marLeft w:val="0"/>
                      <w:marRight w:val="0"/>
                      <w:marTop w:val="0"/>
                      <w:marBottom w:val="0"/>
                      <w:divBdr>
                        <w:top w:val="none" w:sz="0" w:space="0" w:color="auto"/>
                        <w:left w:val="none" w:sz="0" w:space="0" w:color="auto"/>
                        <w:bottom w:val="none" w:sz="0" w:space="0" w:color="auto"/>
                        <w:right w:val="none" w:sz="0" w:space="0" w:color="auto"/>
                      </w:divBdr>
                    </w:div>
                  </w:divsChild>
                </w:div>
                <w:div w:id="1119643623">
                  <w:marLeft w:val="0"/>
                  <w:marRight w:val="0"/>
                  <w:marTop w:val="0"/>
                  <w:marBottom w:val="0"/>
                  <w:divBdr>
                    <w:top w:val="none" w:sz="0" w:space="0" w:color="auto"/>
                    <w:left w:val="none" w:sz="0" w:space="0" w:color="auto"/>
                    <w:bottom w:val="none" w:sz="0" w:space="0" w:color="auto"/>
                    <w:right w:val="none" w:sz="0" w:space="0" w:color="auto"/>
                  </w:divBdr>
                  <w:divsChild>
                    <w:div w:id="1014069235">
                      <w:marLeft w:val="0"/>
                      <w:marRight w:val="0"/>
                      <w:marTop w:val="0"/>
                      <w:marBottom w:val="0"/>
                      <w:divBdr>
                        <w:top w:val="none" w:sz="0" w:space="0" w:color="auto"/>
                        <w:left w:val="none" w:sz="0" w:space="0" w:color="auto"/>
                        <w:bottom w:val="none" w:sz="0" w:space="0" w:color="auto"/>
                        <w:right w:val="none" w:sz="0" w:space="0" w:color="auto"/>
                      </w:divBdr>
                    </w:div>
                  </w:divsChild>
                </w:div>
                <w:div w:id="1127771255">
                  <w:marLeft w:val="0"/>
                  <w:marRight w:val="0"/>
                  <w:marTop w:val="0"/>
                  <w:marBottom w:val="0"/>
                  <w:divBdr>
                    <w:top w:val="none" w:sz="0" w:space="0" w:color="auto"/>
                    <w:left w:val="none" w:sz="0" w:space="0" w:color="auto"/>
                    <w:bottom w:val="none" w:sz="0" w:space="0" w:color="auto"/>
                    <w:right w:val="none" w:sz="0" w:space="0" w:color="auto"/>
                  </w:divBdr>
                  <w:divsChild>
                    <w:div w:id="1341464153">
                      <w:marLeft w:val="0"/>
                      <w:marRight w:val="0"/>
                      <w:marTop w:val="0"/>
                      <w:marBottom w:val="0"/>
                      <w:divBdr>
                        <w:top w:val="none" w:sz="0" w:space="0" w:color="auto"/>
                        <w:left w:val="none" w:sz="0" w:space="0" w:color="auto"/>
                        <w:bottom w:val="none" w:sz="0" w:space="0" w:color="auto"/>
                        <w:right w:val="none" w:sz="0" w:space="0" w:color="auto"/>
                      </w:divBdr>
                    </w:div>
                  </w:divsChild>
                </w:div>
                <w:div w:id="1137141412">
                  <w:marLeft w:val="0"/>
                  <w:marRight w:val="0"/>
                  <w:marTop w:val="0"/>
                  <w:marBottom w:val="0"/>
                  <w:divBdr>
                    <w:top w:val="none" w:sz="0" w:space="0" w:color="auto"/>
                    <w:left w:val="none" w:sz="0" w:space="0" w:color="auto"/>
                    <w:bottom w:val="none" w:sz="0" w:space="0" w:color="auto"/>
                    <w:right w:val="none" w:sz="0" w:space="0" w:color="auto"/>
                  </w:divBdr>
                  <w:divsChild>
                    <w:div w:id="318466407">
                      <w:marLeft w:val="0"/>
                      <w:marRight w:val="0"/>
                      <w:marTop w:val="0"/>
                      <w:marBottom w:val="0"/>
                      <w:divBdr>
                        <w:top w:val="none" w:sz="0" w:space="0" w:color="auto"/>
                        <w:left w:val="none" w:sz="0" w:space="0" w:color="auto"/>
                        <w:bottom w:val="none" w:sz="0" w:space="0" w:color="auto"/>
                        <w:right w:val="none" w:sz="0" w:space="0" w:color="auto"/>
                      </w:divBdr>
                    </w:div>
                  </w:divsChild>
                </w:div>
                <w:div w:id="1146119395">
                  <w:marLeft w:val="0"/>
                  <w:marRight w:val="0"/>
                  <w:marTop w:val="0"/>
                  <w:marBottom w:val="0"/>
                  <w:divBdr>
                    <w:top w:val="none" w:sz="0" w:space="0" w:color="auto"/>
                    <w:left w:val="none" w:sz="0" w:space="0" w:color="auto"/>
                    <w:bottom w:val="none" w:sz="0" w:space="0" w:color="auto"/>
                    <w:right w:val="none" w:sz="0" w:space="0" w:color="auto"/>
                  </w:divBdr>
                  <w:divsChild>
                    <w:div w:id="1993487075">
                      <w:marLeft w:val="0"/>
                      <w:marRight w:val="0"/>
                      <w:marTop w:val="0"/>
                      <w:marBottom w:val="0"/>
                      <w:divBdr>
                        <w:top w:val="none" w:sz="0" w:space="0" w:color="auto"/>
                        <w:left w:val="none" w:sz="0" w:space="0" w:color="auto"/>
                        <w:bottom w:val="none" w:sz="0" w:space="0" w:color="auto"/>
                        <w:right w:val="none" w:sz="0" w:space="0" w:color="auto"/>
                      </w:divBdr>
                    </w:div>
                  </w:divsChild>
                </w:div>
                <w:div w:id="1155534695">
                  <w:marLeft w:val="0"/>
                  <w:marRight w:val="0"/>
                  <w:marTop w:val="0"/>
                  <w:marBottom w:val="0"/>
                  <w:divBdr>
                    <w:top w:val="none" w:sz="0" w:space="0" w:color="auto"/>
                    <w:left w:val="none" w:sz="0" w:space="0" w:color="auto"/>
                    <w:bottom w:val="none" w:sz="0" w:space="0" w:color="auto"/>
                    <w:right w:val="none" w:sz="0" w:space="0" w:color="auto"/>
                  </w:divBdr>
                  <w:divsChild>
                    <w:div w:id="1185754791">
                      <w:marLeft w:val="0"/>
                      <w:marRight w:val="0"/>
                      <w:marTop w:val="0"/>
                      <w:marBottom w:val="0"/>
                      <w:divBdr>
                        <w:top w:val="none" w:sz="0" w:space="0" w:color="auto"/>
                        <w:left w:val="none" w:sz="0" w:space="0" w:color="auto"/>
                        <w:bottom w:val="none" w:sz="0" w:space="0" w:color="auto"/>
                        <w:right w:val="none" w:sz="0" w:space="0" w:color="auto"/>
                      </w:divBdr>
                    </w:div>
                  </w:divsChild>
                </w:div>
                <w:div w:id="1170486433">
                  <w:marLeft w:val="0"/>
                  <w:marRight w:val="0"/>
                  <w:marTop w:val="0"/>
                  <w:marBottom w:val="0"/>
                  <w:divBdr>
                    <w:top w:val="none" w:sz="0" w:space="0" w:color="auto"/>
                    <w:left w:val="none" w:sz="0" w:space="0" w:color="auto"/>
                    <w:bottom w:val="none" w:sz="0" w:space="0" w:color="auto"/>
                    <w:right w:val="none" w:sz="0" w:space="0" w:color="auto"/>
                  </w:divBdr>
                  <w:divsChild>
                    <w:div w:id="687023515">
                      <w:marLeft w:val="0"/>
                      <w:marRight w:val="0"/>
                      <w:marTop w:val="0"/>
                      <w:marBottom w:val="0"/>
                      <w:divBdr>
                        <w:top w:val="none" w:sz="0" w:space="0" w:color="auto"/>
                        <w:left w:val="none" w:sz="0" w:space="0" w:color="auto"/>
                        <w:bottom w:val="none" w:sz="0" w:space="0" w:color="auto"/>
                        <w:right w:val="none" w:sz="0" w:space="0" w:color="auto"/>
                      </w:divBdr>
                    </w:div>
                  </w:divsChild>
                </w:div>
                <w:div w:id="1189369954">
                  <w:marLeft w:val="0"/>
                  <w:marRight w:val="0"/>
                  <w:marTop w:val="0"/>
                  <w:marBottom w:val="0"/>
                  <w:divBdr>
                    <w:top w:val="none" w:sz="0" w:space="0" w:color="auto"/>
                    <w:left w:val="none" w:sz="0" w:space="0" w:color="auto"/>
                    <w:bottom w:val="none" w:sz="0" w:space="0" w:color="auto"/>
                    <w:right w:val="none" w:sz="0" w:space="0" w:color="auto"/>
                  </w:divBdr>
                  <w:divsChild>
                    <w:div w:id="1953437796">
                      <w:marLeft w:val="0"/>
                      <w:marRight w:val="0"/>
                      <w:marTop w:val="0"/>
                      <w:marBottom w:val="0"/>
                      <w:divBdr>
                        <w:top w:val="none" w:sz="0" w:space="0" w:color="auto"/>
                        <w:left w:val="none" w:sz="0" w:space="0" w:color="auto"/>
                        <w:bottom w:val="none" w:sz="0" w:space="0" w:color="auto"/>
                        <w:right w:val="none" w:sz="0" w:space="0" w:color="auto"/>
                      </w:divBdr>
                    </w:div>
                  </w:divsChild>
                </w:div>
                <w:div w:id="1225483553">
                  <w:marLeft w:val="0"/>
                  <w:marRight w:val="0"/>
                  <w:marTop w:val="0"/>
                  <w:marBottom w:val="0"/>
                  <w:divBdr>
                    <w:top w:val="none" w:sz="0" w:space="0" w:color="auto"/>
                    <w:left w:val="none" w:sz="0" w:space="0" w:color="auto"/>
                    <w:bottom w:val="none" w:sz="0" w:space="0" w:color="auto"/>
                    <w:right w:val="none" w:sz="0" w:space="0" w:color="auto"/>
                  </w:divBdr>
                  <w:divsChild>
                    <w:div w:id="881088917">
                      <w:marLeft w:val="0"/>
                      <w:marRight w:val="0"/>
                      <w:marTop w:val="0"/>
                      <w:marBottom w:val="0"/>
                      <w:divBdr>
                        <w:top w:val="none" w:sz="0" w:space="0" w:color="auto"/>
                        <w:left w:val="none" w:sz="0" w:space="0" w:color="auto"/>
                        <w:bottom w:val="none" w:sz="0" w:space="0" w:color="auto"/>
                        <w:right w:val="none" w:sz="0" w:space="0" w:color="auto"/>
                      </w:divBdr>
                    </w:div>
                  </w:divsChild>
                </w:div>
                <w:div w:id="1255699110">
                  <w:marLeft w:val="0"/>
                  <w:marRight w:val="0"/>
                  <w:marTop w:val="0"/>
                  <w:marBottom w:val="0"/>
                  <w:divBdr>
                    <w:top w:val="none" w:sz="0" w:space="0" w:color="auto"/>
                    <w:left w:val="none" w:sz="0" w:space="0" w:color="auto"/>
                    <w:bottom w:val="none" w:sz="0" w:space="0" w:color="auto"/>
                    <w:right w:val="none" w:sz="0" w:space="0" w:color="auto"/>
                  </w:divBdr>
                  <w:divsChild>
                    <w:div w:id="145362053">
                      <w:marLeft w:val="0"/>
                      <w:marRight w:val="0"/>
                      <w:marTop w:val="0"/>
                      <w:marBottom w:val="0"/>
                      <w:divBdr>
                        <w:top w:val="none" w:sz="0" w:space="0" w:color="auto"/>
                        <w:left w:val="none" w:sz="0" w:space="0" w:color="auto"/>
                        <w:bottom w:val="none" w:sz="0" w:space="0" w:color="auto"/>
                        <w:right w:val="none" w:sz="0" w:space="0" w:color="auto"/>
                      </w:divBdr>
                    </w:div>
                  </w:divsChild>
                </w:div>
                <w:div w:id="1339116440">
                  <w:marLeft w:val="0"/>
                  <w:marRight w:val="0"/>
                  <w:marTop w:val="0"/>
                  <w:marBottom w:val="0"/>
                  <w:divBdr>
                    <w:top w:val="none" w:sz="0" w:space="0" w:color="auto"/>
                    <w:left w:val="none" w:sz="0" w:space="0" w:color="auto"/>
                    <w:bottom w:val="none" w:sz="0" w:space="0" w:color="auto"/>
                    <w:right w:val="none" w:sz="0" w:space="0" w:color="auto"/>
                  </w:divBdr>
                  <w:divsChild>
                    <w:div w:id="1779375171">
                      <w:marLeft w:val="0"/>
                      <w:marRight w:val="0"/>
                      <w:marTop w:val="0"/>
                      <w:marBottom w:val="0"/>
                      <w:divBdr>
                        <w:top w:val="none" w:sz="0" w:space="0" w:color="auto"/>
                        <w:left w:val="none" w:sz="0" w:space="0" w:color="auto"/>
                        <w:bottom w:val="none" w:sz="0" w:space="0" w:color="auto"/>
                        <w:right w:val="none" w:sz="0" w:space="0" w:color="auto"/>
                      </w:divBdr>
                    </w:div>
                  </w:divsChild>
                </w:div>
                <w:div w:id="1344940199">
                  <w:marLeft w:val="0"/>
                  <w:marRight w:val="0"/>
                  <w:marTop w:val="0"/>
                  <w:marBottom w:val="0"/>
                  <w:divBdr>
                    <w:top w:val="none" w:sz="0" w:space="0" w:color="auto"/>
                    <w:left w:val="none" w:sz="0" w:space="0" w:color="auto"/>
                    <w:bottom w:val="none" w:sz="0" w:space="0" w:color="auto"/>
                    <w:right w:val="none" w:sz="0" w:space="0" w:color="auto"/>
                  </w:divBdr>
                  <w:divsChild>
                    <w:div w:id="479880955">
                      <w:marLeft w:val="0"/>
                      <w:marRight w:val="0"/>
                      <w:marTop w:val="0"/>
                      <w:marBottom w:val="0"/>
                      <w:divBdr>
                        <w:top w:val="none" w:sz="0" w:space="0" w:color="auto"/>
                        <w:left w:val="none" w:sz="0" w:space="0" w:color="auto"/>
                        <w:bottom w:val="none" w:sz="0" w:space="0" w:color="auto"/>
                        <w:right w:val="none" w:sz="0" w:space="0" w:color="auto"/>
                      </w:divBdr>
                    </w:div>
                  </w:divsChild>
                </w:div>
                <w:div w:id="1369258487">
                  <w:marLeft w:val="0"/>
                  <w:marRight w:val="0"/>
                  <w:marTop w:val="0"/>
                  <w:marBottom w:val="0"/>
                  <w:divBdr>
                    <w:top w:val="none" w:sz="0" w:space="0" w:color="auto"/>
                    <w:left w:val="none" w:sz="0" w:space="0" w:color="auto"/>
                    <w:bottom w:val="none" w:sz="0" w:space="0" w:color="auto"/>
                    <w:right w:val="none" w:sz="0" w:space="0" w:color="auto"/>
                  </w:divBdr>
                  <w:divsChild>
                    <w:div w:id="1500392717">
                      <w:marLeft w:val="0"/>
                      <w:marRight w:val="0"/>
                      <w:marTop w:val="0"/>
                      <w:marBottom w:val="0"/>
                      <w:divBdr>
                        <w:top w:val="none" w:sz="0" w:space="0" w:color="auto"/>
                        <w:left w:val="none" w:sz="0" w:space="0" w:color="auto"/>
                        <w:bottom w:val="none" w:sz="0" w:space="0" w:color="auto"/>
                        <w:right w:val="none" w:sz="0" w:space="0" w:color="auto"/>
                      </w:divBdr>
                    </w:div>
                  </w:divsChild>
                </w:div>
                <w:div w:id="1390569479">
                  <w:marLeft w:val="0"/>
                  <w:marRight w:val="0"/>
                  <w:marTop w:val="0"/>
                  <w:marBottom w:val="0"/>
                  <w:divBdr>
                    <w:top w:val="none" w:sz="0" w:space="0" w:color="auto"/>
                    <w:left w:val="none" w:sz="0" w:space="0" w:color="auto"/>
                    <w:bottom w:val="none" w:sz="0" w:space="0" w:color="auto"/>
                    <w:right w:val="none" w:sz="0" w:space="0" w:color="auto"/>
                  </w:divBdr>
                  <w:divsChild>
                    <w:div w:id="692850060">
                      <w:marLeft w:val="0"/>
                      <w:marRight w:val="0"/>
                      <w:marTop w:val="0"/>
                      <w:marBottom w:val="0"/>
                      <w:divBdr>
                        <w:top w:val="none" w:sz="0" w:space="0" w:color="auto"/>
                        <w:left w:val="none" w:sz="0" w:space="0" w:color="auto"/>
                        <w:bottom w:val="none" w:sz="0" w:space="0" w:color="auto"/>
                        <w:right w:val="none" w:sz="0" w:space="0" w:color="auto"/>
                      </w:divBdr>
                    </w:div>
                  </w:divsChild>
                </w:div>
                <w:div w:id="1414549546">
                  <w:marLeft w:val="0"/>
                  <w:marRight w:val="0"/>
                  <w:marTop w:val="0"/>
                  <w:marBottom w:val="0"/>
                  <w:divBdr>
                    <w:top w:val="none" w:sz="0" w:space="0" w:color="auto"/>
                    <w:left w:val="none" w:sz="0" w:space="0" w:color="auto"/>
                    <w:bottom w:val="none" w:sz="0" w:space="0" w:color="auto"/>
                    <w:right w:val="none" w:sz="0" w:space="0" w:color="auto"/>
                  </w:divBdr>
                  <w:divsChild>
                    <w:div w:id="2078042765">
                      <w:marLeft w:val="0"/>
                      <w:marRight w:val="0"/>
                      <w:marTop w:val="0"/>
                      <w:marBottom w:val="0"/>
                      <w:divBdr>
                        <w:top w:val="none" w:sz="0" w:space="0" w:color="auto"/>
                        <w:left w:val="none" w:sz="0" w:space="0" w:color="auto"/>
                        <w:bottom w:val="none" w:sz="0" w:space="0" w:color="auto"/>
                        <w:right w:val="none" w:sz="0" w:space="0" w:color="auto"/>
                      </w:divBdr>
                    </w:div>
                  </w:divsChild>
                </w:div>
                <w:div w:id="1439639400">
                  <w:marLeft w:val="0"/>
                  <w:marRight w:val="0"/>
                  <w:marTop w:val="0"/>
                  <w:marBottom w:val="0"/>
                  <w:divBdr>
                    <w:top w:val="none" w:sz="0" w:space="0" w:color="auto"/>
                    <w:left w:val="none" w:sz="0" w:space="0" w:color="auto"/>
                    <w:bottom w:val="none" w:sz="0" w:space="0" w:color="auto"/>
                    <w:right w:val="none" w:sz="0" w:space="0" w:color="auto"/>
                  </w:divBdr>
                  <w:divsChild>
                    <w:div w:id="505435624">
                      <w:marLeft w:val="0"/>
                      <w:marRight w:val="0"/>
                      <w:marTop w:val="0"/>
                      <w:marBottom w:val="0"/>
                      <w:divBdr>
                        <w:top w:val="none" w:sz="0" w:space="0" w:color="auto"/>
                        <w:left w:val="none" w:sz="0" w:space="0" w:color="auto"/>
                        <w:bottom w:val="none" w:sz="0" w:space="0" w:color="auto"/>
                        <w:right w:val="none" w:sz="0" w:space="0" w:color="auto"/>
                      </w:divBdr>
                    </w:div>
                  </w:divsChild>
                </w:div>
                <w:div w:id="1450082221">
                  <w:marLeft w:val="0"/>
                  <w:marRight w:val="0"/>
                  <w:marTop w:val="0"/>
                  <w:marBottom w:val="0"/>
                  <w:divBdr>
                    <w:top w:val="none" w:sz="0" w:space="0" w:color="auto"/>
                    <w:left w:val="none" w:sz="0" w:space="0" w:color="auto"/>
                    <w:bottom w:val="none" w:sz="0" w:space="0" w:color="auto"/>
                    <w:right w:val="none" w:sz="0" w:space="0" w:color="auto"/>
                  </w:divBdr>
                  <w:divsChild>
                    <w:div w:id="178004967">
                      <w:marLeft w:val="0"/>
                      <w:marRight w:val="0"/>
                      <w:marTop w:val="0"/>
                      <w:marBottom w:val="0"/>
                      <w:divBdr>
                        <w:top w:val="none" w:sz="0" w:space="0" w:color="auto"/>
                        <w:left w:val="none" w:sz="0" w:space="0" w:color="auto"/>
                        <w:bottom w:val="none" w:sz="0" w:space="0" w:color="auto"/>
                        <w:right w:val="none" w:sz="0" w:space="0" w:color="auto"/>
                      </w:divBdr>
                    </w:div>
                  </w:divsChild>
                </w:div>
                <w:div w:id="1468358285">
                  <w:marLeft w:val="0"/>
                  <w:marRight w:val="0"/>
                  <w:marTop w:val="0"/>
                  <w:marBottom w:val="0"/>
                  <w:divBdr>
                    <w:top w:val="none" w:sz="0" w:space="0" w:color="auto"/>
                    <w:left w:val="none" w:sz="0" w:space="0" w:color="auto"/>
                    <w:bottom w:val="none" w:sz="0" w:space="0" w:color="auto"/>
                    <w:right w:val="none" w:sz="0" w:space="0" w:color="auto"/>
                  </w:divBdr>
                  <w:divsChild>
                    <w:div w:id="1676492116">
                      <w:marLeft w:val="0"/>
                      <w:marRight w:val="0"/>
                      <w:marTop w:val="0"/>
                      <w:marBottom w:val="0"/>
                      <w:divBdr>
                        <w:top w:val="none" w:sz="0" w:space="0" w:color="auto"/>
                        <w:left w:val="none" w:sz="0" w:space="0" w:color="auto"/>
                        <w:bottom w:val="none" w:sz="0" w:space="0" w:color="auto"/>
                        <w:right w:val="none" w:sz="0" w:space="0" w:color="auto"/>
                      </w:divBdr>
                    </w:div>
                  </w:divsChild>
                </w:div>
                <w:div w:id="1494759436">
                  <w:marLeft w:val="0"/>
                  <w:marRight w:val="0"/>
                  <w:marTop w:val="0"/>
                  <w:marBottom w:val="0"/>
                  <w:divBdr>
                    <w:top w:val="none" w:sz="0" w:space="0" w:color="auto"/>
                    <w:left w:val="none" w:sz="0" w:space="0" w:color="auto"/>
                    <w:bottom w:val="none" w:sz="0" w:space="0" w:color="auto"/>
                    <w:right w:val="none" w:sz="0" w:space="0" w:color="auto"/>
                  </w:divBdr>
                  <w:divsChild>
                    <w:div w:id="1386103828">
                      <w:marLeft w:val="0"/>
                      <w:marRight w:val="0"/>
                      <w:marTop w:val="0"/>
                      <w:marBottom w:val="0"/>
                      <w:divBdr>
                        <w:top w:val="none" w:sz="0" w:space="0" w:color="auto"/>
                        <w:left w:val="none" w:sz="0" w:space="0" w:color="auto"/>
                        <w:bottom w:val="none" w:sz="0" w:space="0" w:color="auto"/>
                        <w:right w:val="none" w:sz="0" w:space="0" w:color="auto"/>
                      </w:divBdr>
                    </w:div>
                  </w:divsChild>
                </w:div>
                <w:div w:id="1495872649">
                  <w:marLeft w:val="0"/>
                  <w:marRight w:val="0"/>
                  <w:marTop w:val="0"/>
                  <w:marBottom w:val="0"/>
                  <w:divBdr>
                    <w:top w:val="none" w:sz="0" w:space="0" w:color="auto"/>
                    <w:left w:val="none" w:sz="0" w:space="0" w:color="auto"/>
                    <w:bottom w:val="none" w:sz="0" w:space="0" w:color="auto"/>
                    <w:right w:val="none" w:sz="0" w:space="0" w:color="auto"/>
                  </w:divBdr>
                  <w:divsChild>
                    <w:div w:id="1947226273">
                      <w:marLeft w:val="0"/>
                      <w:marRight w:val="0"/>
                      <w:marTop w:val="0"/>
                      <w:marBottom w:val="0"/>
                      <w:divBdr>
                        <w:top w:val="none" w:sz="0" w:space="0" w:color="auto"/>
                        <w:left w:val="none" w:sz="0" w:space="0" w:color="auto"/>
                        <w:bottom w:val="none" w:sz="0" w:space="0" w:color="auto"/>
                        <w:right w:val="none" w:sz="0" w:space="0" w:color="auto"/>
                      </w:divBdr>
                    </w:div>
                  </w:divsChild>
                </w:div>
                <w:div w:id="1508982273">
                  <w:marLeft w:val="0"/>
                  <w:marRight w:val="0"/>
                  <w:marTop w:val="0"/>
                  <w:marBottom w:val="0"/>
                  <w:divBdr>
                    <w:top w:val="none" w:sz="0" w:space="0" w:color="auto"/>
                    <w:left w:val="none" w:sz="0" w:space="0" w:color="auto"/>
                    <w:bottom w:val="none" w:sz="0" w:space="0" w:color="auto"/>
                    <w:right w:val="none" w:sz="0" w:space="0" w:color="auto"/>
                  </w:divBdr>
                  <w:divsChild>
                    <w:div w:id="1903831319">
                      <w:marLeft w:val="0"/>
                      <w:marRight w:val="0"/>
                      <w:marTop w:val="0"/>
                      <w:marBottom w:val="0"/>
                      <w:divBdr>
                        <w:top w:val="none" w:sz="0" w:space="0" w:color="auto"/>
                        <w:left w:val="none" w:sz="0" w:space="0" w:color="auto"/>
                        <w:bottom w:val="none" w:sz="0" w:space="0" w:color="auto"/>
                        <w:right w:val="none" w:sz="0" w:space="0" w:color="auto"/>
                      </w:divBdr>
                    </w:div>
                  </w:divsChild>
                </w:div>
                <w:div w:id="1544554953">
                  <w:marLeft w:val="0"/>
                  <w:marRight w:val="0"/>
                  <w:marTop w:val="0"/>
                  <w:marBottom w:val="0"/>
                  <w:divBdr>
                    <w:top w:val="none" w:sz="0" w:space="0" w:color="auto"/>
                    <w:left w:val="none" w:sz="0" w:space="0" w:color="auto"/>
                    <w:bottom w:val="none" w:sz="0" w:space="0" w:color="auto"/>
                    <w:right w:val="none" w:sz="0" w:space="0" w:color="auto"/>
                  </w:divBdr>
                  <w:divsChild>
                    <w:div w:id="646589272">
                      <w:marLeft w:val="0"/>
                      <w:marRight w:val="0"/>
                      <w:marTop w:val="0"/>
                      <w:marBottom w:val="0"/>
                      <w:divBdr>
                        <w:top w:val="none" w:sz="0" w:space="0" w:color="auto"/>
                        <w:left w:val="none" w:sz="0" w:space="0" w:color="auto"/>
                        <w:bottom w:val="none" w:sz="0" w:space="0" w:color="auto"/>
                        <w:right w:val="none" w:sz="0" w:space="0" w:color="auto"/>
                      </w:divBdr>
                    </w:div>
                  </w:divsChild>
                </w:div>
                <w:div w:id="1562599554">
                  <w:marLeft w:val="0"/>
                  <w:marRight w:val="0"/>
                  <w:marTop w:val="0"/>
                  <w:marBottom w:val="0"/>
                  <w:divBdr>
                    <w:top w:val="none" w:sz="0" w:space="0" w:color="auto"/>
                    <w:left w:val="none" w:sz="0" w:space="0" w:color="auto"/>
                    <w:bottom w:val="none" w:sz="0" w:space="0" w:color="auto"/>
                    <w:right w:val="none" w:sz="0" w:space="0" w:color="auto"/>
                  </w:divBdr>
                  <w:divsChild>
                    <w:div w:id="105344867">
                      <w:marLeft w:val="0"/>
                      <w:marRight w:val="0"/>
                      <w:marTop w:val="0"/>
                      <w:marBottom w:val="0"/>
                      <w:divBdr>
                        <w:top w:val="none" w:sz="0" w:space="0" w:color="auto"/>
                        <w:left w:val="none" w:sz="0" w:space="0" w:color="auto"/>
                        <w:bottom w:val="none" w:sz="0" w:space="0" w:color="auto"/>
                        <w:right w:val="none" w:sz="0" w:space="0" w:color="auto"/>
                      </w:divBdr>
                    </w:div>
                  </w:divsChild>
                </w:div>
                <w:div w:id="1579707453">
                  <w:marLeft w:val="0"/>
                  <w:marRight w:val="0"/>
                  <w:marTop w:val="0"/>
                  <w:marBottom w:val="0"/>
                  <w:divBdr>
                    <w:top w:val="none" w:sz="0" w:space="0" w:color="auto"/>
                    <w:left w:val="none" w:sz="0" w:space="0" w:color="auto"/>
                    <w:bottom w:val="none" w:sz="0" w:space="0" w:color="auto"/>
                    <w:right w:val="none" w:sz="0" w:space="0" w:color="auto"/>
                  </w:divBdr>
                  <w:divsChild>
                    <w:div w:id="1256865682">
                      <w:marLeft w:val="0"/>
                      <w:marRight w:val="0"/>
                      <w:marTop w:val="0"/>
                      <w:marBottom w:val="0"/>
                      <w:divBdr>
                        <w:top w:val="none" w:sz="0" w:space="0" w:color="auto"/>
                        <w:left w:val="none" w:sz="0" w:space="0" w:color="auto"/>
                        <w:bottom w:val="none" w:sz="0" w:space="0" w:color="auto"/>
                        <w:right w:val="none" w:sz="0" w:space="0" w:color="auto"/>
                      </w:divBdr>
                    </w:div>
                  </w:divsChild>
                </w:div>
                <w:div w:id="1581133792">
                  <w:marLeft w:val="0"/>
                  <w:marRight w:val="0"/>
                  <w:marTop w:val="0"/>
                  <w:marBottom w:val="0"/>
                  <w:divBdr>
                    <w:top w:val="none" w:sz="0" w:space="0" w:color="auto"/>
                    <w:left w:val="none" w:sz="0" w:space="0" w:color="auto"/>
                    <w:bottom w:val="none" w:sz="0" w:space="0" w:color="auto"/>
                    <w:right w:val="none" w:sz="0" w:space="0" w:color="auto"/>
                  </w:divBdr>
                  <w:divsChild>
                    <w:div w:id="695236762">
                      <w:marLeft w:val="0"/>
                      <w:marRight w:val="0"/>
                      <w:marTop w:val="0"/>
                      <w:marBottom w:val="0"/>
                      <w:divBdr>
                        <w:top w:val="none" w:sz="0" w:space="0" w:color="auto"/>
                        <w:left w:val="none" w:sz="0" w:space="0" w:color="auto"/>
                        <w:bottom w:val="none" w:sz="0" w:space="0" w:color="auto"/>
                        <w:right w:val="none" w:sz="0" w:space="0" w:color="auto"/>
                      </w:divBdr>
                    </w:div>
                  </w:divsChild>
                </w:div>
                <w:div w:id="1582065277">
                  <w:marLeft w:val="0"/>
                  <w:marRight w:val="0"/>
                  <w:marTop w:val="0"/>
                  <w:marBottom w:val="0"/>
                  <w:divBdr>
                    <w:top w:val="none" w:sz="0" w:space="0" w:color="auto"/>
                    <w:left w:val="none" w:sz="0" w:space="0" w:color="auto"/>
                    <w:bottom w:val="none" w:sz="0" w:space="0" w:color="auto"/>
                    <w:right w:val="none" w:sz="0" w:space="0" w:color="auto"/>
                  </w:divBdr>
                  <w:divsChild>
                    <w:div w:id="85271687">
                      <w:marLeft w:val="0"/>
                      <w:marRight w:val="0"/>
                      <w:marTop w:val="0"/>
                      <w:marBottom w:val="0"/>
                      <w:divBdr>
                        <w:top w:val="none" w:sz="0" w:space="0" w:color="auto"/>
                        <w:left w:val="none" w:sz="0" w:space="0" w:color="auto"/>
                        <w:bottom w:val="none" w:sz="0" w:space="0" w:color="auto"/>
                        <w:right w:val="none" w:sz="0" w:space="0" w:color="auto"/>
                      </w:divBdr>
                    </w:div>
                  </w:divsChild>
                </w:div>
                <w:div w:id="1597513551">
                  <w:marLeft w:val="0"/>
                  <w:marRight w:val="0"/>
                  <w:marTop w:val="0"/>
                  <w:marBottom w:val="0"/>
                  <w:divBdr>
                    <w:top w:val="none" w:sz="0" w:space="0" w:color="auto"/>
                    <w:left w:val="none" w:sz="0" w:space="0" w:color="auto"/>
                    <w:bottom w:val="none" w:sz="0" w:space="0" w:color="auto"/>
                    <w:right w:val="none" w:sz="0" w:space="0" w:color="auto"/>
                  </w:divBdr>
                  <w:divsChild>
                    <w:div w:id="615523860">
                      <w:marLeft w:val="0"/>
                      <w:marRight w:val="0"/>
                      <w:marTop w:val="0"/>
                      <w:marBottom w:val="0"/>
                      <w:divBdr>
                        <w:top w:val="none" w:sz="0" w:space="0" w:color="auto"/>
                        <w:left w:val="none" w:sz="0" w:space="0" w:color="auto"/>
                        <w:bottom w:val="none" w:sz="0" w:space="0" w:color="auto"/>
                        <w:right w:val="none" w:sz="0" w:space="0" w:color="auto"/>
                      </w:divBdr>
                    </w:div>
                  </w:divsChild>
                </w:div>
                <w:div w:id="1639607974">
                  <w:marLeft w:val="0"/>
                  <w:marRight w:val="0"/>
                  <w:marTop w:val="0"/>
                  <w:marBottom w:val="0"/>
                  <w:divBdr>
                    <w:top w:val="none" w:sz="0" w:space="0" w:color="auto"/>
                    <w:left w:val="none" w:sz="0" w:space="0" w:color="auto"/>
                    <w:bottom w:val="none" w:sz="0" w:space="0" w:color="auto"/>
                    <w:right w:val="none" w:sz="0" w:space="0" w:color="auto"/>
                  </w:divBdr>
                  <w:divsChild>
                    <w:div w:id="1425102900">
                      <w:marLeft w:val="0"/>
                      <w:marRight w:val="0"/>
                      <w:marTop w:val="0"/>
                      <w:marBottom w:val="0"/>
                      <w:divBdr>
                        <w:top w:val="none" w:sz="0" w:space="0" w:color="auto"/>
                        <w:left w:val="none" w:sz="0" w:space="0" w:color="auto"/>
                        <w:bottom w:val="none" w:sz="0" w:space="0" w:color="auto"/>
                        <w:right w:val="none" w:sz="0" w:space="0" w:color="auto"/>
                      </w:divBdr>
                    </w:div>
                  </w:divsChild>
                </w:div>
                <w:div w:id="1641350692">
                  <w:marLeft w:val="0"/>
                  <w:marRight w:val="0"/>
                  <w:marTop w:val="0"/>
                  <w:marBottom w:val="0"/>
                  <w:divBdr>
                    <w:top w:val="none" w:sz="0" w:space="0" w:color="auto"/>
                    <w:left w:val="none" w:sz="0" w:space="0" w:color="auto"/>
                    <w:bottom w:val="none" w:sz="0" w:space="0" w:color="auto"/>
                    <w:right w:val="none" w:sz="0" w:space="0" w:color="auto"/>
                  </w:divBdr>
                  <w:divsChild>
                    <w:div w:id="654602040">
                      <w:marLeft w:val="0"/>
                      <w:marRight w:val="0"/>
                      <w:marTop w:val="0"/>
                      <w:marBottom w:val="0"/>
                      <w:divBdr>
                        <w:top w:val="none" w:sz="0" w:space="0" w:color="auto"/>
                        <w:left w:val="none" w:sz="0" w:space="0" w:color="auto"/>
                        <w:bottom w:val="none" w:sz="0" w:space="0" w:color="auto"/>
                        <w:right w:val="none" w:sz="0" w:space="0" w:color="auto"/>
                      </w:divBdr>
                    </w:div>
                  </w:divsChild>
                </w:div>
                <w:div w:id="1657488984">
                  <w:marLeft w:val="0"/>
                  <w:marRight w:val="0"/>
                  <w:marTop w:val="0"/>
                  <w:marBottom w:val="0"/>
                  <w:divBdr>
                    <w:top w:val="none" w:sz="0" w:space="0" w:color="auto"/>
                    <w:left w:val="none" w:sz="0" w:space="0" w:color="auto"/>
                    <w:bottom w:val="none" w:sz="0" w:space="0" w:color="auto"/>
                    <w:right w:val="none" w:sz="0" w:space="0" w:color="auto"/>
                  </w:divBdr>
                  <w:divsChild>
                    <w:div w:id="1094008455">
                      <w:marLeft w:val="0"/>
                      <w:marRight w:val="0"/>
                      <w:marTop w:val="0"/>
                      <w:marBottom w:val="0"/>
                      <w:divBdr>
                        <w:top w:val="none" w:sz="0" w:space="0" w:color="auto"/>
                        <w:left w:val="none" w:sz="0" w:space="0" w:color="auto"/>
                        <w:bottom w:val="none" w:sz="0" w:space="0" w:color="auto"/>
                        <w:right w:val="none" w:sz="0" w:space="0" w:color="auto"/>
                      </w:divBdr>
                    </w:div>
                  </w:divsChild>
                </w:div>
                <w:div w:id="1716271577">
                  <w:marLeft w:val="0"/>
                  <w:marRight w:val="0"/>
                  <w:marTop w:val="0"/>
                  <w:marBottom w:val="0"/>
                  <w:divBdr>
                    <w:top w:val="none" w:sz="0" w:space="0" w:color="auto"/>
                    <w:left w:val="none" w:sz="0" w:space="0" w:color="auto"/>
                    <w:bottom w:val="none" w:sz="0" w:space="0" w:color="auto"/>
                    <w:right w:val="none" w:sz="0" w:space="0" w:color="auto"/>
                  </w:divBdr>
                  <w:divsChild>
                    <w:div w:id="1137795715">
                      <w:marLeft w:val="0"/>
                      <w:marRight w:val="0"/>
                      <w:marTop w:val="0"/>
                      <w:marBottom w:val="0"/>
                      <w:divBdr>
                        <w:top w:val="none" w:sz="0" w:space="0" w:color="auto"/>
                        <w:left w:val="none" w:sz="0" w:space="0" w:color="auto"/>
                        <w:bottom w:val="none" w:sz="0" w:space="0" w:color="auto"/>
                        <w:right w:val="none" w:sz="0" w:space="0" w:color="auto"/>
                      </w:divBdr>
                    </w:div>
                  </w:divsChild>
                </w:div>
                <w:div w:id="1730805826">
                  <w:marLeft w:val="0"/>
                  <w:marRight w:val="0"/>
                  <w:marTop w:val="0"/>
                  <w:marBottom w:val="0"/>
                  <w:divBdr>
                    <w:top w:val="none" w:sz="0" w:space="0" w:color="auto"/>
                    <w:left w:val="none" w:sz="0" w:space="0" w:color="auto"/>
                    <w:bottom w:val="none" w:sz="0" w:space="0" w:color="auto"/>
                    <w:right w:val="none" w:sz="0" w:space="0" w:color="auto"/>
                  </w:divBdr>
                  <w:divsChild>
                    <w:div w:id="1679842863">
                      <w:marLeft w:val="0"/>
                      <w:marRight w:val="0"/>
                      <w:marTop w:val="0"/>
                      <w:marBottom w:val="0"/>
                      <w:divBdr>
                        <w:top w:val="none" w:sz="0" w:space="0" w:color="auto"/>
                        <w:left w:val="none" w:sz="0" w:space="0" w:color="auto"/>
                        <w:bottom w:val="none" w:sz="0" w:space="0" w:color="auto"/>
                        <w:right w:val="none" w:sz="0" w:space="0" w:color="auto"/>
                      </w:divBdr>
                    </w:div>
                  </w:divsChild>
                </w:div>
                <w:div w:id="1738094543">
                  <w:marLeft w:val="0"/>
                  <w:marRight w:val="0"/>
                  <w:marTop w:val="0"/>
                  <w:marBottom w:val="0"/>
                  <w:divBdr>
                    <w:top w:val="none" w:sz="0" w:space="0" w:color="auto"/>
                    <w:left w:val="none" w:sz="0" w:space="0" w:color="auto"/>
                    <w:bottom w:val="none" w:sz="0" w:space="0" w:color="auto"/>
                    <w:right w:val="none" w:sz="0" w:space="0" w:color="auto"/>
                  </w:divBdr>
                  <w:divsChild>
                    <w:div w:id="782723235">
                      <w:marLeft w:val="0"/>
                      <w:marRight w:val="0"/>
                      <w:marTop w:val="0"/>
                      <w:marBottom w:val="0"/>
                      <w:divBdr>
                        <w:top w:val="none" w:sz="0" w:space="0" w:color="auto"/>
                        <w:left w:val="none" w:sz="0" w:space="0" w:color="auto"/>
                        <w:bottom w:val="none" w:sz="0" w:space="0" w:color="auto"/>
                        <w:right w:val="none" w:sz="0" w:space="0" w:color="auto"/>
                      </w:divBdr>
                    </w:div>
                  </w:divsChild>
                </w:div>
                <w:div w:id="1742101056">
                  <w:marLeft w:val="0"/>
                  <w:marRight w:val="0"/>
                  <w:marTop w:val="0"/>
                  <w:marBottom w:val="0"/>
                  <w:divBdr>
                    <w:top w:val="none" w:sz="0" w:space="0" w:color="auto"/>
                    <w:left w:val="none" w:sz="0" w:space="0" w:color="auto"/>
                    <w:bottom w:val="none" w:sz="0" w:space="0" w:color="auto"/>
                    <w:right w:val="none" w:sz="0" w:space="0" w:color="auto"/>
                  </w:divBdr>
                  <w:divsChild>
                    <w:div w:id="847136806">
                      <w:marLeft w:val="0"/>
                      <w:marRight w:val="0"/>
                      <w:marTop w:val="0"/>
                      <w:marBottom w:val="0"/>
                      <w:divBdr>
                        <w:top w:val="none" w:sz="0" w:space="0" w:color="auto"/>
                        <w:left w:val="none" w:sz="0" w:space="0" w:color="auto"/>
                        <w:bottom w:val="none" w:sz="0" w:space="0" w:color="auto"/>
                        <w:right w:val="none" w:sz="0" w:space="0" w:color="auto"/>
                      </w:divBdr>
                    </w:div>
                  </w:divsChild>
                </w:div>
                <w:div w:id="1776514230">
                  <w:marLeft w:val="0"/>
                  <w:marRight w:val="0"/>
                  <w:marTop w:val="0"/>
                  <w:marBottom w:val="0"/>
                  <w:divBdr>
                    <w:top w:val="none" w:sz="0" w:space="0" w:color="auto"/>
                    <w:left w:val="none" w:sz="0" w:space="0" w:color="auto"/>
                    <w:bottom w:val="none" w:sz="0" w:space="0" w:color="auto"/>
                    <w:right w:val="none" w:sz="0" w:space="0" w:color="auto"/>
                  </w:divBdr>
                  <w:divsChild>
                    <w:div w:id="992753474">
                      <w:marLeft w:val="0"/>
                      <w:marRight w:val="0"/>
                      <w:marTop w:val="0"/>
                      <w:marBottom w:val="0"/>
                      <w:divBdr>
                        <w:top w:val="none" w:sz="0" w:space="0" w:color="auto"/>
                        <w:left w:val="none" w:sz="0" w:space="0" w:color="auto"/>
                        <w:bottom w:val="none" w:sz="0" w:space="0" w:color="auto"/>
                        <w:right w:val="none" w:sz="0" w:space="0" w:color="auto"/>
                      </w:divBdr>
                    </w:div>
                  </w:divsChild>
                </w:div>
                <w:div w:id="1859157932">
                  <w:marLeft w:val="0"/>
                  <w:marRight w:val="0"/>
                  <w:marTop w:val="0"/>
                  <w:marBottom w:val="0"/>
                  <w:divBdr>
                    <w:top w:val="none" w:sz="0" w:space="0" w:color="auto"/>
                    <w:left w:val="none" w:sz="0" w:space="0" w:color="auto"/>
                    <w:bottom w:val="none" w:sz="0" w:space="0" w:color="auto"/>
                    <w:right w:val="none" w:sz="0" w:space="0" w:color="auto"/>
                  </w:divBdr>
                  <w:divsChild>
                    <w:div w:id="1017269556">
                      <w:marLeft w:val="0"/>
                      <w:marRight w:val="0"/>
                      <w:marTop w:val="0"/>
                      <w:marBottom w:val="0"/>
                      <w:divBdr>
                        <w:top w:val="none" w:sz="0" w:space="0" w:color="auto"/>
                        <w:left w:val="none" w:sz="0" w:space="0" w:color="auto"/>
                        <w:bottom w:val="none" w:sz="0" w:space="0" w:color="auto"/>
                        <w:right w:val="none" w:sz="0" w:space="0" w:color="auto"/>
                      </w:divBdr>
                    </w:div>
                  </w:divsChild>
                </w:div>
                <w:div w:id="1881092597">
                  <w:marLeft w:val="0"/>
                  <w:marRight w:val="0"/>
                  <w:marTop w:val="0"/>
                  <w:marBottom w:val="0"/>
                  <w:divBdr>
                    <w:top w:val="none" w:sz="0" w:space="0" w:color="auto"/>
                    <w:left w:val="none" w:sz="0" w:space="0" w:color="auto"/>
                    <w:bottom w:val="none" w:sz="0" w:space="0" w:color="auto"/>
                    <w:right w:val="none" w:sz="0" w:space="0" w:color="auto"/>
                  </w:divBdr>
                  <w:divsChild>
                    <w:div w:id="1877817641">
                      <w:marLeft w:val="0"/>
                      <w:marRight w:val="0"/>
                      <w:marTop w:val="0"/>
                      <w:marBottom w:val="0"/>
                      <w:divBdr>
                        <w:top w:val="none" w:sz="0" w:space="0" w:color="auto"/>
                        <w:left w:val="none" w:sz="0" w:space="0" w:color="auto"/>
                        <w:bottom w:val="none" w:sz="0" w:space="0" w:color="auto"/>
                        <w:right w:val="none" w:sz="0" w:space="0" w:color="auto"/>
                      </w:divBdr>
                    </w:div>
                  </w:divsChild>
                </w:div>
                <w:div w:id="1900246994">
                  <w:marLeft w:val="0"/>
                  <w:marRight w:val="0"/>
                  <w:marTop w:val="0"/>
                  <w:marBottom w:val="0"/>
                  <w:divBdr>
                    <w:top w:val="none" w:sz="0" w:space="0" w:color="auto"/>
                    <w:left w:val="none" w:sz="0" w:space="0" w:color="auto"/>
                    <w:bottom w:val="none" w:sz="0" w:space="0" w:color="auto"/>
                    <w:right w:val="none" w:sz="0" w:space="0" w:color="auto"/>
                  </w:divBdr>
                  <w:divsChild>
                    <w:div w:id="1131170647">
                      <w:marLeft w:val="0"/>
                      <w:marRight w:val="0"/>
                      <w:marTop w:val="0"/>
                      <w:marBottom w:val="0"/>
                      <w:divBdr>
                        <w:top w:val="none" w:sz="0" w:space="0" w:color="auto"/>
                        <w:left w:val="none" w:sz="0" w:space="0" w:color="auto"/>
                        <w:bottom w:val="none" w:sz="0" w:space="0" w:color="auto"/>
                        <w:right w:val="none" w:sz="0" w:space="0" w:color="auto"/>
                      </w:divBdr>
                    </w:div>
                  </w:divsChild>
                </w:div>
                <w:div w:id="1911889200">
                  <w:marLeft w:val="0"/>
                  <w:marRight w:val="0"/>
                  <w:marTop w:val="0"/>
                  <w:marBottom w:val="0"/>
                  <w:divBdr>
                    <w:top w:val="none" w:sz="0" w:space="0" w:color="auto"/>
                    <w:left w:val="none" w:sz="0" w:space="0" w:color="auto"/>
                    <w:bottom w:val="none" w:sz="0" w:space="0" w:color="auto"/>
                    <w:right w:val="none" w:sz="0" w:space="0" w:color="auto"/>
                  </w:divBdr>
                  <w:divsChild>
                    <w:div w:id="233589738">
                      <w:marLeft w:val="0"/>
                      <w:marRight w:val="0"/>
                      <w:marTop w:val="0"/>
                      <w:marBottom w:val="0"/>
                      <w:divBdr>
                        <w:top w:val="none" w:sz="0" w:space="0" w:color="auto"/>
                        <w:left w:val="none" w:sz="0" w:space="0" w:color="auto"/>
                        <w:bottom w:val="none" w:sz="0" w:space="0" w:color="auto"/>
                        <w:right w:val="none" w:sz="0" w:space="0" w:color="auto"/>
                      </w:divBdr>
                    </w:div>
                  </w:divsChild>
                </w:div>
                <w:div w:id="1983537559">
                  <w:marLeft w:val="0"/>
                  <w:marRight w:val="0"/>
                  <w:marTop w:val="0"/>
                  <w:marBottom w:val="0"/>
                  <w:divBdr>
                    <w:top w:val="none" w:sz="0" w:space="0" w:color="auto"/>
                    <w:left w:val="none" w:sz="0" w:space="0" w:color="auto"/>
                    <w:bottom w:val="none" w:sz="0" w:space="0" w:color="auto"/>
                    <w:right w:val="none" w:sz="0" w:space="0" w:color="auto"/>
                  </w:divBdr>
                  <w:divsChild>
                    <w:div w:id="801267018">
                      <w:marLeft w:val="0"/>
                      <w:marRight w:val="0"/>
                      <w:marTop w:val="0"/>
                      <w:marBottom w:val="0"/>
                      <w:divBdr>
                        <w:top w:val="none" w:sz="0" w:space="0" w:color="auto"/>
                        <w:left w:val="none" w:sz="0" w:space="0" w:color="auto"/>
                        <w:bottom w:val="none" w:sz="0" w:space="0" w:color="auto"/>
                        <w:right w:val="none" w:sz="0" w:space="0" w:color="auto"/>
                      </w:divBdr>
                    </w:div>
                  </w:divsChild>
                </w:div>
                <w:div w:id="2012829663">
                  <w:marLeft w:val="0"/>
                  <w:marRight w:val="0"/>
                  <w:marTop w:val="0"/>
                  <w:marBottom w:val="0"/>
                  <w:divBdr>
                    <w:top w:val="none" w:sz="0" w:space="0" w:color="auto"/>
                    <w:left w:val="none" w:sz="0" w:space="0" w:color="auto"/>
                    <w:bottom w:val="none" w:sz="0" w:space="0" w:color="auto"/>
                    <w:right w:val="none" w:sz="0" w:space="0" w:color="auto"/>
                  </w:divBdr>
                  <w:divsChild>
                    <w:div w:id="1278028426">
                      <w:marLeft w:val="0"/>
                      <w:marRight w:val="0"/>
                      <w:marTop w:val="0"/>
                      <w:marBottom w:val="0"/>
                      <w:divBdr>
                        <w:top w:val="none" w:sz="0" w:space="0" w:color="auto"/>
                        <w:left w:val="none" w:sz="0" w:space="0" w:color="auto"/>
                        <w:bottom w:val="none" w:sz="0" w:space="0" w:color="auto"/>
                        <w:right w:val="none" w:sz="0" w:space="0" w:color="auto"/>
                      </w:divBdr>
                    </w:div>
                  </w:divsChild>
                </w:div>
                <w:div w:id="2033024850">
                  <w:marLeft w:val="0"/>
                  <w:marRight w:val="0"/>
                  <w:marTop w:val="0"/>
                  <w:marBottom w:val="0"/>
                  <w:divBdr>
                    <w:top w:val="none" w:sz="0" w:space="0" w:color="auto"/>
                    <w:left w:val="none" w:sz="0" w:space="0" w:color="auto"/>
                    <w:bottom w:val="none" w:sz="0" w:space="0" w:color="auto"/>
                    <w:right w:val="none" w:sz="0" w:space="0" w:color="auto"/>
                  </w:divBdr>
                  <w:divsChild>
                    <w:div w:id="1728383186">
                      <w:marLeft w:val="0"/>
                      <w:marRight w:val="0"/>
                      <w:marTop w:val="0"/>
                      <w:marBottom w:val="0"/>
                      <w:divBdr>
                        <w:top w:val="none" w:sz="0" w:space="0" w:color="auto"/>
                        <w:left w:val="none" w:sz="0" w:space="0" w:color="auto"/>
                        <w:bottom w:val="none" w:sz="0" w:space="0" w:color="auto"/>
                        <w:right w:val="none" w:sz="0" w:space="0" w:color="auto"/>
                      </w:divBdr>
                    </w:div>
                  </w:divsChild>
                </w:div>
                <w:div w:id="2077362241">
                  <w:marLeft w:val="0"/>
                  <w:marRight w:val="0"/>
                  <w:marTop w:val="0"/>
                  <w:marBottom w:val="0"/>
                  <w:divBdr>
                    <w:top w:val="none" w:sz="0" w:space="0" w:color="auto"/>
                    <w:left w:val="none" w:sz="0" w:space="0" w:color="auto"/>
                    <w:bottom w:val="none" w:sz="0" w:space="0" w:color="auto"/>
                    <w:right w:val="none" w:sz="0" w:space="0" w:color="auto"/>
                  </w:divBdr>
                  <w:divsChild>
                    <w:div w:id="302546369">
                      <w:marLeft w:val="0"/>
                      <w:marRight w:val="0"/>
                      <w:marTop w:val="0"/>
                      <w:marBottom w:val="0"/>
                      <w:divBdr>
                        <w:top w:val="none" w:sz="0" w:space="0" w:color="auto"/>
                        <w:left w:val="none" w:sz="0" w:space="0" w:color="auto"/>
                        <w:bottom w:val="none" w:sz="0" w:space="0" w:color="auto"/>
                        <w:right w:val="none" w:sz="0" w:space="0" w:color="auto"/>
                      </w:divBdr>
                    </w:div>
                  </w:divsChild>
                </w:div>
                <w:div w:id="2113698815">
                  <w:marLeft w:val="0"/>
                  <w:marRight w:val="0"/>
                  <w:marTop w:val="0"/>
                  <w:marBottom w:val="0"/>
                  <w:divBdr>
                    <w:top w:val="none" w:sz="0" w:space="0" w:color="auto"/>
                    <w:left w:val="none" w:sz="0" w:space="0" w:color="auto"/>
                    <w:bottom w:val="none" w:sz="0" w:space="0" w:color="auto"/>
                    <w:right w:val="none" w:sz="0" w:space="0" w:color="auto"/>
                  </w:divBdr>
                  <w:divsChild>
                    <w:div w:id="269894093">
                      <w:marLeft w:val="0"/>
                      <w:marRight w:val="0"/>
                      <w:marTop w:val="0"/>
                      <w:marBottom w:val="0"/>
                      <w:divBdr>
                        <w:top w:val="none" w:sz="0" w:space="0" w:color="auto"/>
                        <w:left w:val="none" w:sz="0" w:space="0" w:color="auto"/>
                        <w:bottom w:val="none" w:sz="0" w:space="0" w:color="auto"/>
                        <w:right w:val="none" w:sz="0" w:space="0" w:color="auto"/>
                      </w:divBdr>
                    </w:div>
                  </w:divsChild>
                </w:div>
                <w:div w:id="2128037979">
                  <w:marLeft w:val="0"/>
                  <w:marRight w:val="0"/>
                  <w:marTop w:val="0"/>
                  <w:marBottom w:val="0"/>
                  <w:divBdr>
                    <w:top w:val="none" w:sz="0" w:space="0" w:color="auto"/>
                    <w:left w:val="none" w:sz="0" w:space="0" w:color="auto"/>
                    <w:bottom w:val="none" w:sz="0" w:space="0" w:color="auto"/>
                    <w:right w:val="none" w:sz="0" w:space="0" w:color="auto"/>
                  </w:divBdr>
                  <w:divsChild>
                    <w:div w:id="1752048329">
                      <w:marLeft w:val="0"/>
                      <w:marRight w:val="0"/>
                      <w:marTop w:val="0"/>
                      <w:marBottom w:val="0"/>
                      <w:divBdr>
                        <w:top w:val="none" w:sz="0" w:space="0" w:color="auto"/>
                        <w:left w:val="none" w:sz="0" w:space="0" w:color="auto"/>
                        <w:bottom w:val="none" w:sz="0" w:space="0" w:color="auto"/>
                        <w:right w:val="none" w:sz="0" w:space="0" w:color="auto"/>
                      </w:divBdr>
                    </w:div>
                  </w:divsChild>
                </w:div>
                <w:div w:id="2135249705">
                  <w:marLeft w:val="0"/>
                  <w:marRight w:val="0"/>
                  <w:marTop w:val="0"/>
                  <w:marBottom w:val="0"/>
                  <w:divBdr>
                    <w:top w:val="none" w:sz="0" w:space="0" w:color="auto"/>
                    <w:left w:val="none" w:sz="0" w:space="0" w:color="auto"/>
                    <w:bottom w:val="none" w:sz="0" w:space="0" w:color="auto"/>
                    <w:right w:val="none" w:sz="0" w:space="0" w:color="auto"/>
                  </w:divBdr>
                  <w:divsChild>
                    <w:div w:id="1830828106">
                      <w:marLeft w:val="0"/>
                      <w:marRight w:val="0"/>
                      <w:marTop w:val="0"/>
                      <w:marBottom w:val="0"/>
                      <w:divBdr>
                        <w:top w:val="none" w:sz="0" w:space="0" w:color="auto"/>
                        <w:left w:val="none" w:sz="0" w:space="0" w:color="auto"/>
                        <w:bottom w:val="none" w:sz="0" w:space="0" w:color="auto"/>
                        <w:right w:val="none" w:sz="0" w:space="0" w:color="auto"/>
                      </w:divBdr>
                    </w:div>
                  </w:divsChild>
                </w:div>
                <w:div w:id="2140224645">
                  <w:marLeft w:val="0"/>
                  <w:marRight w:val="0"/>
                  <w:marTop w:val="0"/>
                  <w:marBottom w:val="0"/>
                  <w:divBdr>
                    <w:top w:val="none" w:sz="0" w:space="0" w:color="auto"/>
                    <w:left w:val="none" w:sz="0" w:space="0" w:color="auto"/>
                    <w:bottom w:val="none" w:sz="0" w:space="0" w:color="auto"/>
                    <w:right w:val="none" w:sz="0" w:space="0" w:color="auto"/>
                  </w:divBdr>
                  <w:divsChild>
                    <w:div w:id="18161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8808">
          <w:marLeft w:val="0"/>
          <w:marRight w:val="0"/>
          <w:marTop w:val="0"/>
          <w:marBottom w:val="0"/>
          <w:divBdr>
            <w:top w:val="none" w:sz="0" w:space="0" w:color="auto"/>
            <w:left w:val="none" w:sz="0" w:space="0" w:color="auto"/>
            <w:bottom w:val="none" w:sz="0" w:space="0" w:color="auto"/>
            <w:right w:val="none" w:sz="0" w:space="0" w:color="auto"/>
          </w:divBdr>
        </w:div>
        <w:div w:id="1364011997">
          <w:marLeft w:val="0"/>
          <w:marRight w:val="0"/>
          <w:marTop w:val="0"/>
          <w:marBottom w:val="0"/>
          <w:divBdr>
            <w:top w:val="none" w:sz="0" w:space="0" w:color="auto"/>
            <w:left w:val="none" w:sz="0" w:space="0" w:color="auto"/>
            <w:bottom w:val="none" w:sz="0" w:space="0" w:color="auto"/>
            <w:right w:val="none" w:sz="0" w:space="0" w:color="auto"/>
          </w:divBdr>
          <w:divsChild>
            <w:div w:id="1894804416">
              <w:marLeft w:val="-75"/>
              <w:marRight w:val="0"/>
              <w:marTop w:val="30"/>
              <w:marBottom w:val="30"/>
              <w:divBdr>
                <w:top w:val="none" w:sz="0" w:space="0" w:color="auto"/>
                <w:left w:val="none" w:sz="0" w:space="0" w:color="auto"/>
                <w:bottom w:val="none" w:sz="0" w:space="0" w:color="auto"/>
                <w:right w:val="none" w:sz="0" w:space="0" w:color="auto"/>
              </w:divBdr>
              <w:divsChild>
                <w:div w:id="9573420">
                  <w:marLeft w:val="0"/>
                  <w:marRight w:val="0"/>
                  <w:marTop w:val="0"/>
                  <w:marBottom w:val="0"/>
                  <w:divBdr>
                    <w:top w:val="none" w:sz="0" w:space="0" w:color="auto"/>
                    <w:left w:val="none" w:sz="0" w:space="0" w:color="auto"/>
                    <w:bottom w:val="none" w:sz="0" w:space="0" w:color="auto"/>
                    <w:right w:val="none" w:sz="0" w:space="0" w:color="auto"/>
                  </w:divBdr>
                  <w:divsChild>
                    <w:div w:id="1514372071">
                      <w:marLeft w:val="0"/>
                      <w:marRight w:val="0"/>
                      <w:marTop w:val="0"/>
                      <w:marBottom w:val="0"/>
                      <w:divBdr>
                        <w:top w:val="none" w:sz="0" w:space="0" w:color="auto"/>
                        <w:left w:val="none" w:sz="0" w:space="0" w:color="auto"/>
                        <w:bottom w:val="none" w:sz="0" w:space="0" w:color="auto"/>
                        <w:right w:val="none" w:sz="0" w:space="0" w:color="auto"/>
                      </w:divBdr>
                    </w:div>
                  </w:divsChild>
                </w:div>
                <w:div w:id="77336201">
                  <w:marLeft w:val="0"/>
                  <w:marRight w:val="0"/>
                  <w:marTop w:val="0"/>
                  <w:marBottom w:val="0"/>
                  <w:divBdr>
                    <w:top w:val="none" w:sz="0" w:space="0" w:color="auto"/>
                    <w:left w:val="none" w:sz="0" w:space="0" w:color="auto"/>
                    <w:bottom w:val="none" w:sz="0" w:space="0" w:color="auto"/>
                    <w:right w:val="none" w:sz="0" w:space="0" w:color="auto"/>
                  </w:divBdr>
                  <w:divsChild>
                    <w:div w:id="1883321861">
                      <w:marLeft w:val="0"/>
                      <w:marRight w:val="0"/>
                      <w:marTop w:val="0"/>
                      <w:marBottom w:val="0"/>
                      <w:divBdr>
                        <w:top w:val="none" w:sz="0" w:space="0" w:color="auto"/>
                        <w:left w:val="none" w:sz="0" w:space="0" w:color="auto"/>
                        <w:bottom w:val="none" w:sz="0" w:space="0" w:color="auto"/>
                        <w:right w:val="none" w:sz="0" w:space="0" w:color="auto"/>
                      </w:divBdr>
                    </w:div>
                  </w:divsChild>
                </w:div>
                <w:div w:id="143548644">
                  <w:marLeft w:val="0"/>
                  <w:marRight w:val="0"/>
                  <w:marTop w:val="0"/>
                  <w:marBottom w:val="0"/>
                  <w:divBdr>
                    <w:top w:val="none" w:sz="0" w:space="0" w:color="auto"/>
                    <w:left w:val="none" w:sz="0" w:space="0" w:color="auto"/>
                    <w:bottom w:val="none" w:sz="0" w:space="0" w:color="auto"/>
                    <w:right w:val="none" w:sz="0" w:space="0" w:color="auto"/>
                  </w:divBdr>
                  <w:divsChild>
                    <w:div w:id="238293974">
                      <w:marLeft w:val="0"/>
                      <w:marRight w:val="0"/>
                      <w:marTop w:val="0"/>
                      <w:marBottom w:val="0"/>
                      <w:divBdr>
                        <w:top w:val="none" w:sz="0" w:space="0" w:color="auto"/>
                        <w:left w:val="none" w:sz="0" w:space="0" w:color="auto"/>
                        <w:bottom w:val="none" w:sz="0" w:space="0" w:color="auto"/>
                        <w:right w:val="none" w:sz="0" w:space="0" w:color="auto"/>
                      </w:divBdr>
                    </w:div>
                  </w:divsChild>
                </w:div>
                <w:div w:id="392435562">
                  <w:marLeft w:val="0"/>
                  <w:marRight w:val="0"/>
                  <w:marTop w:val="0"/>
                  <w:marBottom w:val="0"/>
                  <w:divBdr>
                    <w:top w:val="none" w:sz="0" w:space="0" w:color="auto"/>
                    <w:left w:val="none" w:sz="0" w:space="0" w:color="auto"/>
                    <w:bottom w:val="none" w:sz="0" w:space="0" w:color="auto"/>
                    <w:right w:val="none" w:sz="0" w:space="0" w:color="auto"/>
                  </w:divBdr>
                  <w:divsChild>
                    <w:div w:id="718168318">
                      <w:marLeft w:val="0"/>
                      <w:marRight w:val="0"/>
                      <w:marTop w:val="0"/>
                      <w:marBottom w:val="0"/>
                      <w:divBdr>
                        <w:top w:val="none" w:sz="0" w:space="0" w:color="auto"/>
                        <w:left w:val="none" w:sz="0" w:space="0" w:color="auto"/>
                        <w:bottom w:val="none" w:sz="0" w:space="0" w:color="auto"/>
                        <w:right w:val="none" w:sz="0" w:space="0" w:color="auto"/>
                      </w:divBdr>
                    </w:div>
                  </w:divsChild>
                </w:div>
                <w:div w:id="557017364">
                  <w:marLeft w:val="0"/>
                  <w:marRight w:val="0"/>
                  <w:marTop w:val="0"/>
                  <w:marBottom w:val="0"/>
                  <w:divBdr>
                    <w:top w:val="none" w:sz="0" w:space="0" w:color="auto"/>
                    <w:left w:val="none" w:sz="0" w:space="0" w:color="auto"/>
                    <w:bottom w:val="none" w:sz="0" w:space="0" w:color="auto"/>
                    <w:right w:val="none" w:sz="0" w:space="0" w:color="auto"/>
                  </w:divBdr>
                  <w:divsChild>
                    <w:div w:id="1546601521">
                      <w:marLeft w:val="0"/>
                      <w:marRight w:val="0"/>
                      <w:marTop w:val="0"/>
                      <w:marBottom w:val="0"/>
                      <w:divBdr>
                        <w:top w:val="none" w:sz="0" w:space="0" w:color="auto"/>
                        <w:left w:val="none" w:sz="0" w:space="0" w:color="auto"/>
                        <w:bottom w:val="none" w:sz="0" w:space="0" w:color="auto"/>
                        <w:right w:val="none" w:sz="0" w:space="0" w:color="auto"/>
                      </w:divBdr>
                    </w:div>
                  </w:divsChild>
                </w:div>
                <w:div w:id="633877054">
                  <w:marLeft w:val="0"/>
                  <w:marRight w:val="0"/>
                  <w:marTop w:val="0"/>
                  <w:marBottom w:val="0"/>
                  <w:divBdr>
                    <w:top w:val="none" w:sz="0" w:space="0" w:color="auto"/>
                    <w:left w:val="none" w:sz="0" w:space="0" w:color="auto"/>
                    <w:bottom w:val="none" w:sz="0" w:space="0" w:color="auto"/>
                    <w:right w:val="none" w:sz="0" w:space="0" w:color="auto"/>
                  </w:divBdr>
                  <w:divsChild>
                    <w:div w:id="2079133728">
                      <w:marLeft w:val="0"/>
                      <w:marRight w:val="0"/>
                      <w:marTop w:val="0"/>
                      <w:marBottom w:val="0"/>
                      <w:divBdr>
                        <w:top w:val="none" w:sz="0" w:space="0" w:color="auto"/>
                        <w:left w:val="none" w:sz="0" w:space="0" w:color="auto"/>
                        <w:bottom w:val="none" w:sz="0" w:space="0" w:color="auto"/>
                        <w:right w:val="none" w:sz="0" w:space="0" w:color="auto"/>
                      </w:divBdr>
                    </w:div>
                  </w:divsChild>
                </w:div>
                <w:div w:id="777725586">
                  <w:marLeft w:val="0"/>
                  <w:marRight w:val="0"/>
                  <w:marTop w:val="0"/>
                  <w:marBottom w:val="0"/>
                  <w:divBdr>
                    <w:top w:val="none" w:sz="0" w:space="0" w:color="auto"/>
                    <w:left w:val="none" w:sz="0" w:space="0" w:color="auto"/>
                    <w:bottom w:val="none" w:sz="0" w:space="0" w:color="auto"/>
                    <w:right w:val="none" w:sz="0" w:space="0" w:color="auto"/>
                  </w:divBdr>
                  <w:divsChild>
                    <w:div w:id="620108152">
                      <w:marLeft w:val="0"/>
                      <w:marRight w:val="0"/>
                      <w:marTop w:val="0"/>
                      <w:marBottom w:val="0"/>
                      <w:divBdr>
                        <w:top w:val="none" w:sz="0" w:space="0" w:color="auto"/>
                        <w:left w:val="none" w:sz="0" w:space="0" w:color="auto"/>
                        <w:bottom w:val="none" w:sz="0" w:space="0" w:color="auto"/>
                        <w:right w:val="none" w:sz="0" w:space="0" w:color="auto"/>
                      </w:divBdr>
                    </w:div>
                  </w:divsChild>
                </w:div>
                <w:div w:id="856887441">
                  <w:marLeft w:val="0"/>
                  <w:marRight w:val="0"/>
                  <w:marTop w:val="0"/>
                  <w:marBottom w:val="0"/>
                  <w:divBdr>
                    <w:top w:val="none" w:sz="0" w:space="0" w:color="auto"/>
                    <w:left w:val="none" w:sz="0" w:space="0" w:color="auto"/>
                    <w:bottom w:val="none" w:sz="0" w:space="0" w:color="auto"/>
                    <w:right w:val="none" w:sz="0" w:space="0" w:color="auto"/>
                  </w:divBdr>
                  <w:divsChild>
                    <w:div w:id="1767264179">
                      <w:marLeft w:val="0"/>
                      <w:marRight w:val="0"/>
                      <w:marTop w:val="0"/>
                      <w:marBottom w:val="0"/>
                      <w:divBdr>
                        <w:top w:val="none" w:sz="0" w:space="0" w:color="auto"/>
                        <w:left w:val="none" w:sz="0" w:space="0" w:color="auto"/>
                        <w:bottom w:val="none" w:sz="0" w:space="0" w:color="auto"/>
                        <w:right w:val="none" w:sz="0" w:space="0" w:color="auto"/>
                      </w:divBdr>
                    </w:div>
                  </w:divsChild>
                </w:div>
                <w:div w:id="923150819">
                  <w:marLeft w:val="0"/>
                  <w:marRight w:val="0"/>
                  <w:marTop w:val="0"/>
                  <w:marBottom w:val="0"/>
                  <w:divBdr>
                    <w:top w:val="none" w:sz="0" w:space="0" w:color="auto"/>
                    <w:left w:val="none" w:sz="0" w:space="0" w:color="auto"/>
                    <w:bottom w:val="none" w:sz="0" w:space="0" w:color="auto"/>
                    <w:right w:val="none" w:sz="0" w:space="0" w:color="auto"/>
                  </w:divBdr>
                  <w:divsChild>
                    <w:div w:id="1143817042">
                      <w:marLeft w:val="0"/>
                      <w:marRight w:val="0"/>
                      <w:marTop w:val="0"/>
                      <w:marBottom w:val="0"/>
                      <w:divBdr>
                        <w:top w:val="none" w:sz="0" w:space="0" w:color="auto"/>
                        <w:left w:val="none" w:sz="0" w:space="0" w:color="auto"/>
                        <w:bottom w:val="none" w:sz="0" w:space="0" w:color="auto"/>
                        <w:right w:val="none" w:sz="0" w:space="0" w:color="auto"/>
                      </w:divBdr>
                    </w:div>
                  </w:divsChild>
                </w:div>
                <w:div w:id="939145806">
                  <w:marLeft w:val="0"/>
                  <w:marRight w:val="0"/>
                  <w:marTop w:val="0"/>
                  <w:marBottom w:val="0"/>
                  <w:divBdr>
                    <w:top w:val="none" w:sz="0" w:space="0" w:color="auto"/>
                    <w:left w:val="none" w:sz="0" w:space="0" w:color="auto"/>
                    <w:bottom w:val="none" w:sz="0" w:space="0" w:color="auto"/>
                    <w:right w:val="none" w:sz="0" w:space="0" w:color="auto"/>
                  </w:divBdr>
                  <w:divsChild>
                    <w:div w:id="1622111732">
                      <w:marLeft w:val="0"/>
                      <w:marRight w:val="0"/>
                      <w:marTop w:val="0"/>
                      <w:marBottom w:val="0"/>
                      <w:divBdr>
                        <w:top w:val="none" w:sz="0" w:space="0" w:color="auto"/>
                        <w:left w:val="none" w:sz="0" w:space="0" w:color="auto"/>
                        <w:bottom w:val="none" w:sz="0" w:space="0" w:color="auto"/>
                        <w:right w:val="none" w:sz="0" w:space="0" w:color="auto"/>
                      </w:divBdr>
                    </w:div>
                  </w:divsChild>
                </w:div>
                <w:div w:id="1019158009">
                  <w:marLeft w:val="0"/>
                  <w:marRight w:val="0"/>
                  <w:marTop w:val="0"/>
                  <w:marBottom w:val="0"/>
                  <w:divBdr>
                    <w:top w:val="none" w:sz="0" w:space="0" w:color="auto"/>
                    <w:left w:val="none" w:sz="0" w:space="0" w:color="auto"/>
                    <w:bottom w:val="none" w:sz="0" w:space="0" w:color="auto"/>
                    <w:right w:val="none" w:sz="0" w:space="0" w:color="auto"/>
                  </w:divBdr>
                  <w:divsChild>
                    <w:div w:id="620262073">
                      <w:marLeft w:val="0"/>
                      <w:marRight w:val="0"/>
                      <w:marTop w:val="0"/>
                      <w:marBottom w:val="0"/>
                      <w:divBdr>
                        <w:top w:val="none" w:sz="0" w:space="0" w:color="auto"/>
                        <w:left w:val="none" w:sz="0" w:space="0" w:color="auto"/>
                        <w:bottom w:val="none" w:sz="0" w:space="0" w:color="auto"/>
                        <w:right w:val="none" w:sz="0" w:space="0" w:color="auto"/>
                      </w:divBdr>
                    </w:div>
                  </w:divsChild>
                </w:div>
                <w:div w:id="1084112327">
                  <w:marLeft w:val="0"/>
                  <w:marRight w:val="0"/>
                  <w:marTop w:val="0"/>
                  <w:marBottom w:val="0"/>
                  <w:divBdr>
                    <w:top w:val="none" w:sz="0" w:space="0" w:color="auto"/>
                    <w:left w:val="none" w:sz="0" w:space="0" w:color="auto"/>
                    <w:bottom w:val="none" w:sz="0" w:space="0" w:color="auto"/>
                    <w:right w:val="none" w:sz="0" w:space="0" w:color="auto"/>
                  </w:divBdr>
                  <w:divsChild>
                    <w:div w:id="1329402589">
                      <w:marLeft w:val="0"/>
                      <w:marRight w:val="0"/>
                      <w:marTop w:val="0"/>
                      <w:marBottom w:val="0"/>
                      <w:divBdr>
                        <w:top w:val="none" w:sz="0" w:space="0" w:color="auto"/>
                        <w:left w:val="none" w:sz="0" w:space="0" w:color="auto"/>
                        <w:bottom w:val="none" w:sz="0" w:space="0" w:color="auto"/>
                        <w:right w:val="none" w:sz="0" w:space="0" w:color="auto"/>
                      </w:divBdr>
                    </w:div>
                  </w:divsChild>
                </w:div>
                <w:div w:id="1199271984">
                  <w:marLeft w:val="0"/>
                  <w:marRight w:val="0"/>
                  <w:marTop w:val="0"/>
                  <w:marBottom w:val="0"/>
                  <w:divBdr>
                    <w:top w:val="none" w:sz="0" w:space="0" w:color="auto"/>
                    <w:left w:val="none" w:sz="0" w:space="0" w:color="auto"/>
                    <w:bottom w:val="none" w:sz="0" w:space="0" w:color="auto"/>
                    <w:right w:val="none" w:sz="0" w:space="0" w:color="auto"/>
                  </w:divBdr>
                  <w:divsChild>
                    <w:div w:id="589314047">
                      <w:marLeft w:val="0"/>
                      <w:marRight w:val="0"/>
                      <w:marTop w:val="0"/>
                      <w:marBottom w:val="0"/>
                      <w:divBdr>
                        <w:top w:val="none" w:sz="0" w:space="0" w:color="auto"/>
                        <w:left w:val="none" w:sz="0" w:space="0" w:color="auto"/>
                        <w:bottom w:val="none" w:sz="0" w:space="0" w:color="auto"/>
                        <w:right w:val="none" w:sz="0" w:space="0" w:color="auto"/>
                      </w:divBdr>
                    </w:div>
                  </w:divsChild>
                </w:div>
                <w:div w:id="1225682507">
                  <w:marLeft w:val="0"/>
                  <w:marRight w:val="0"/>
                  <w:marTop w:val="0"/>
                  <w:marBottom w:val="0"/>
                  <w:divBdr>
                    <w:top w:val="none" w:sz="0" w:space="0" w:color="auto"/>
                    <w:left w:val="none" w:sz="0" w:space="0" w:color="auto"/>
                    <w:bottom w:val="none" w:sz="0" w:space="0" w:color="auto"/>
                    <w:right w:val="none" w:sz="0" w:space="0" w:color="auto"/>
                  </w:divBdr>
                  <w:divsChild>
                    <w:div w:id="506872418">
                      <w:marLeft w:val="0"/>
                      <w:marRight w:val="0"/>
                      <w:marTop w:val="0"/>
                      <w:marBottom w:val="0"/>
                      <w:divBdr>
                        <w:top w:val="none" w:sz="0" w:space="0" w:color="auto"/>
                        <w:left w:val="none" w:sz="0" w:space="0" w:color="auto"/>
                        <w:bottom w:val="none" w:sz="0" w:space="0" w:color="auto"/>
                        <w:right w:val="none" w:sz="0" w:space="0" w:color="auto"/>
                      </w:divBdr>
                    </w:div>
                  </w:divsChild>
                </w:div>
                <w:div w:id="1226916077">
                  <w:marLeft w:val="0"/>
                  <w:marRight w:val="0"/>
                  <w:marTop w:val="0"/>
                  <w:marBottom w:val="0"/>
                  <w:divBdr>
                    <w:top w:val="none" w:sz="0" w:space="0" w:color="auto"/>
                    <w:left w:val="none" w:sz="0" w:space="0" w:color="auto"/>
                    <w:bottom w:val="none" w:sz="0" w:space="0" w:color="auto"/>
                    <w:right w:val="none" w:sz="0" w:space="0" w:color="auto"/>
                  </w:divBdr>
                  <w:divsChild>
                    <w:div w:id="2010912484">
                      <w:marLeft w:val="0"/>
                      <w:marRight w:val="0"/>
                      <w:marTop w:val="0"/>
                      <w:marBottom w:val="0"/>
                      <w:divBdr>
                        <w:top w:val="none" w:sz="0" w:space="0" w:color="auto"/>
                        <w:left w:val="none" w:sz="0" w:space="0" w:color="auto"/>
                        <w:bottom w:val="none" w:sz="0" w:space="0" w:color="auto"/>
                        <w:right w:val="none" w:sz="0" w:space="0" w:color="auto"/>
                      </w:divBdr>
                    </w:div>
                  </w:divsChild>
                </w:div>
                <w:div w:id="1257325486">
                  <w:marLeft w:val="0"/>
                  <w:marRight w:val="0"/>
                  <w:marTop w:val="0"/>
                  <w:marBottom w:val="0"/>
                  <w:divBdr>
                    <w:top w:val="none" w:sz="0" w:space="0" w:color="auto"/>
                    <w:left w:val="none" w:sz="0" w:space="0" w:color="auto"/>
                    <w:bottom w:val="none" w:sz="0" w:space="0" w:color="auto"/>
                    <w:right w:val="none" w:sz="0" w:space="0" w:color="auto"/>
                  </w:divBdr>
                  <w:divsChild>
                    <w:div w:id="1189836330">
                      <w:marLeft w:val="0"/>
                      <w:marRight w:val="0"/>
                      <w:marTop w:val="0"/>
                      <w:marBottom w:val="0"/>
                      <w:divBdr>
                        <w:top w:val="none" w:sz="0" w:space="0" w:color="auto"/>
                        <w:left w:val="none" w:sz="0" w:space="0" w:color="auto"/>
                        <w:bottom w:val="none" w:sz="0" w:space="0" w:color="auto"/>
                        <w:right w:val="none" w:sz="0" w:space="0" w:color="auto"/>
                      </w:divBdr>
                    </w:div>
                    <w:div w:id="2083092827">
                      <w:marLeft w:val="0"/>
                      <w:marRight w:val="0"/>
                      <w:marTop w:val="0"/>
                      <w:marBottom w:val="0"/>
                      <w:divBdr>
                        <w:top w:val="none" w:sz="0" w:space="0" w:color="auto"/>
                        <w:left w:val="none" w:sz="0" w:space="0" w:color="auto"/>
                        <w:bottom w:val="none" w:sz="0" w:space="0" w:color="auto"/>
                        <w:right w:val="none" w:sz="0" w:space="0" w:color="auto"/>
                      </w:divBdr>
                    </w:div>
                  </w:divsChild>
                </w:div>
                <w:div w:id="1354721129">
                  <w:marLeft w:val="0"/>
                  <w:marRight w:val="0"/>
                  <w:marTop w:val="0"/>
                  <w:marBottom w:val="0"/>
                  <w:divBdr>
                    <w:top w:val="none" w:sz="0" w:space="0" w:color="auto"/>
                    <w:left w:val="none" w:sz="0" w:space="0" w:color="auto"/>
                    <w:bottom w:val="none" w:sz="0" w:space="0" w:color="auto"/>
                    <w:right w:val="none" w:sz="0" w:space="0" w:color="auto"/>
                  </w:divBdr>
                  <w:divsChild>
                    <w:div w:id="1891769398">
                      <w:marLeft w:val="0"/>
                      <w:marRight w:val="0"/>
                      <w:marTop w:val="0"/>
                      <w:marBottom w:val="0"/>
                      <w:divBdr>
                        <w:top w:val="none" w:sz="0" w:space="0" w:color="auto"/>
                        <w:left w:val="none" w:sz="0" w:space="0" w:color="auto"/>
                        <w:bottom w:val="none" w:sz="0" w:space="0" w:color="auto"/>
                        <w:right w:val="none" w:sz="0" w:space="0" w:color="auto"/>
                      </w:divBdr>
                    </w:div>
                  </w:divsChild>
                </w:div>
                <w:div w:id="1368994858">
                  <w:marLeft w:val="0"/>
                  <w:marRight w:val="0"/>
                  <w:marTop w:val="0"/>
                  <w:marBottom w:val="0"/>
                  <w:divBdr>
                    <w:top w:val="none" w:sz="0" w:space="0" w:color="auto"/>
                    <w:left w:val="none" w:sz="0" w:space="0" w:color="auto"/>
                    <w:bottom w:val="none" w:sz="0" w:space="0" w:color="auto"/>
                    <w:right w:val="none" w:sz="0" w:space="0" w:color="auto"/>
                  </w:divBdr>
                  <w:divsChild>
                    <w:div w:id="1114861141">
                      <w:marLeft w:val="0"/>
                      <w:marRight w:val="0"/>
                      <w:marTop w:val="0"/>
                      <w:marBottom w:val="0"/>
                      <w:divBdr>
                        <w:top w:val="none" w:sz="0" w:space="0" w:color="auto"/>
                        <w:left w:val="none" w:sz="0" w:space="0" w:color="auto"/>
                        <w:bottom w:val="none" w:sz="0" w:space="0" w:color="auto"/>
                        <w:right w:val="none" w:sz="0" w:space="0" w:color="auto"/>
                      </w:divBdr>
                    </w:div>
                  </w:divsChild>
                </w:div>
                <w:div w:id="1571966013">
                  <w:marLeft w:val="0"/>
                  <w:marRight w:val="0"/>
                  <w:marTop w:val="0"/>
                  <w:marBottom w:val="0"/>
                  <w:divBdr>
                    <w:top w:val="none" w:sz="0" w:space="0" w:color="auto"/>
                    <w:left w:val="none" w:sz="0" w:space="0" w:color="auto"/>
                    <w:bottom w:val="none" w:sz="0" w:space="0" w:color="auto"/>
                    <w:right w:val="none" w:sz="0" w:space="0" w:color="auto"/>
                  </w:divBdr>
                  <w:divsChild>
                    <w:div w:id="1795901774">
                      <w:marLeft w:val="0"/>
                      <w:marRight w:val="0"/>
                      <w:marTop w:val="0"/>
                      <w:marBottom w:val="0"/>
                      <w:divBdr>
                        <w:top w:val="none" w:sz="0" w:space="0" w:color="auto"/>
                        <w:left w:val="none" w:sz="0" w:space="0" w:color="auto"/>
                        <w:bottom w:val="none" w:sz="0" w:space="0" w:color="auto"/>
                        <w:right w:val="none" w:sz="0" w:space="0" w:color="auto"/>
                      </w:divBdr>
                    </w:div>
                  </w:divsChild>
                </w:div>
                <w:div w:id="1618100751">
                  <w:marLeft w:val="0"/>
                  <w:marRight w:val="0"/>
                  <w:marTop w:val="0"/>
                  <w:marBottom w:val="0"/>
                  <w:divBdr>
                    <w:top w:val="none" w:sz="0" w:space="0" w:color="auto"/>
                    <w:left w:val="none" w:sz="0" w:space="0" w:color="auto"/>
                    <w:bottom w:val="none" w:sz="0" w:space="0" w:color="auto"/>
                    <w:right w:val="none" w:sz="0" w:space="0" w:color="auto"/>
                  </w:divBdr>
                  <w:divsChild>
                    <w:div w:id="735515311">
                      <w:marLeft w:val="0"/>
                      <w:marRight w:val="0"/>
                      <w:marTop w:val="0"/>
                      <w:marBottom w:val="0"/>
                      <w:divBdr>
                        <w:top w:val="none" w:sz="0" w:space="0" w:color="auto"/>
                        <w:left w:val="none" w:sz="0" w:space="0" w:color="auto"/>
                        <w:bottom w:val="none" w:sz="0" w:space="0" w:color="auto"/>
                        <w:right w:val="none" w:sz="0" w:space="0" w:color="auto"/>
                      </w:divBdr>
                    </w:div>
                  </w:divsChild>
                </w:div>
                <w:div w:id="1644431054">
                  <w:marLeft w:val="0"/>
                  <w:marRight w:val="0"/>
                  <w:marTop w:val="0"/>
                  <w:marBottom w:val="0"/>
                  <w:divBdr>
                    <w:top w:val="none" w:sz="0" w:space="0" w:color="auto"/>
                    <w:left w:val="none" w:sz="0" w:space="0" w:color="auto"/>
                    <w:bottom w:val="none" w:sz="0" w:space="0" w:color="auto"/>
                    <w:right w:val="none" w:sz="0" w:space="0" w:color="auto"/>
                  </w:divBdr>
                  <w:divsChild>
                    <w:div w:id="1244147327">
                      <w:marLeft w:val="0"/>
                      <w:marRight w:val="0"/>
                      <w:marTop w:val="0"/>
                      <w:marBottom w:val="0"/>
                      <w:divBdr>
                        <w:top w:val="none" w:sz="0" w:space="0" w:color="auto"/>
                        <w:left w:val="none" w:sz="0" w:space="0" w:color="auto"/>
                        <w:bottom w:val="none" w:sz="0" w:space="0" w:color="auto"/>
                        <w:right w:val="none" w:sz="0" w:space="0" w:color="auto"/>
                      </w:divBdr>
                    </w:div>
                  </w:divsChild>
                </w:div>
                <w:div w:id="1674605699">
                  <w:marLeft w:val="0"/>
                  <w:marRight w:val="0"/>
                  <w:marTop w:val="0"/>
                  <w:marBottom w:val="0"/>
                  <w:divBdr>
                    <w:top w:val="none" w:sz="0" w:space="0" w:color="auto"/>
                    <w:left w:val="none" w:sz="0" w:space="0" w:color="auto"/>
                    <w:bottom w:val="none" w:sz="0" w:space="0" w:color="auto"/>
                    <w:right w:val="none" w:sz="0" w:space="0" w:color="auto"/>
                  </w:divBdr>
                  <w:divsChild>
                    <w:div w:id="2010669215">
                      <w:marLeft w:val="0"/>
                      <w:marRight w:val="0"/>
                      <w:marTop w:val="0"/>
                      <w:marBottom w:val="0"/>
                      <w:divBdr>
                        <w:top w:val="none" w:sz="0" w:space="0" w:color="auto"/>
                        <w:left w:val="none" w:sz="0" w:space="0" w:color="auto"/>
                        <w:bottom w:val="none" w:sz="0" w:space="0" w:color="auto"/>
                        <w:right w:val="none" w:sz="0" w:space="0" w:color="auto"/>
                      </w:divBdr>
                    </w:div>
                  </w:divsChild>
                </w:div>
                <w:div w:id="1820346304">
                  <w:marLeft w:val="0"/>
                  <w:marRight w:val="0"/>
                  <w:marTop w:val="0"/>
                  <w:marBottom w:val="0"/>
                  <w:divBdr>
                    <w:top w:val="none" w:sz="0" w:space="0" w:color="auto"/>
                    <w:left w:val="none" w:sz="0" w:space="0" w:color="auto"/>
                    <w:bottom w:val="none" w:sz="0" w:space="0" w:color="auto"/>
                    <w:right w:val="none" w:sz="0" w:space="0" w:color="auto"/>
                  </w:divBdr>
                  <w:divsChild>
                    <w:div w:id="1831872301">
                      <w:marLeft w:val="0"/>
                      <w:marRight w:val="0"/>
                      <w:marTop w:val="0"/>
                      <w:marBottom w:val="0"/>
                      <w:divBdr>
                        <w:top w:val="none" w:sz="0" w:space="0" w:color="auto"/>
                        <w:left w:val="none" w:sz="0" w:space="0" w:color="auto"/>
                        <w:bottom w:val="none" w:sz="0" w:space="0" w:color="auto"/>
                        <w:right w:val="none" w:sz="0" w:space="0" w:color="auto"/>
                      </w:divBdr>
                    </w:div>
                  </w:divsChild>
                </w:div>
                <w:div w:id="1953708315">
                  <w:marLeft w:val="0"/>
                  <w:marRight w:val="0"/>
                  <w:marTop w:val="0"/>
                  <w:marBottom w:val="0"/>
                  <w:divBdr>
                    <w:top w:val="none" w:sz="0" w:space="0" w:color="auto"/>
                    <w:left w:val="none" w:sz="0" w:space="0" w:color="auto"/>
                    <w:bottom w:val="none" w:sz="0" w:space="0" w:color="auto"/>
                    <w:right w:val="none" w:sz="0" w:space="0" w:color="auto"/>
                  </w:divBdr>
                  <w:divsChild>
                    <w:div w:id="966621539">
                      <w:marLeft w:val="0"/>
                      <w:marRight w:val="0"/>
                      <w:marTop w:val="0"/>
                      <w:marBottom w:val="0"/>
                      <w:divBdr>
                        <w:top w:val="none" w:sz="0" w:space="0" w:color="auto"/>
                        <w:left w:val="none" w:sz="0" w:space="0" w:color="auto"/>
                        <w:bottom w:val="none" w:sz="0" w:space="0" w:color="auto"/>
                        <w:right w:val="none" w:sz="0" w:space="0" w:color="auto"/>
                      </w:divBdr>
                    </w:div>
                  </w:divsChild>
                </w:div>
                <w:div w:id="2024476684">
                  <w:marLeft w:val="0"/>
                  <w:marRight w:val="0"/>
                  <w:marTop w:val="0"/>
                  <w:marBottom w:val="0"/>
                  <w:divBdr>
                    <w:top w:val="none" w:sz="0" w:space="0" w:color="auto"/>
                    <w:left w:val="none" w:sz="0" w:space="0" w:color="auto"/>
                    <w:bottom w:val="none" w:sz="0" w:space="0" w:color="auto"/>
                    <w:right w:val="none" w:sz="0" w:space="0" w:color="auto"/>
                  </w:divBdr>
                  <w:divsChild>
                    <w:div w:id="1465078049">
                      <w:marLeft w:val="0"/>
                      <w:marRight w:val="0"/>
                      <w:marTop w:val="0"/>
                      <w:marBottom w:val="0"/>
                      <w:divBdr>
                        <w:top w:val="none" w:sz="0" w:space="0" w:color="auto"/>
                        <w:left w:val="none" w:sz="0" w:space="0" w:color="auto"/>
                        <w:bottom w:val="none" w:sz="0" w:space="0" w:color="auto"/>
                        <w:right w:val="none" w:sz="0" w:space="0" w:color="auto"/>
                      </w:divBdr>
                    </w:div>
                  </w:divsChild>
                </w:div>
                <w:div w:id="2098405206">
                  <w:marLeft w:val="0"/>
                  <w:marRight w:val="0"/>
                  <w:marTop w:val="0"/>
                  <w:marBottom w:val="0"/>
                  <w:divBdr>
                    <w:top w:val="none" w:sz="0" w:space="0" w:color="auto"/>
                    <w:left w:val="none" w:sz="0" w:space="0" w:color="auto"/>
                    <w:bottom w:val="none" w:sz="0" w:space="0" w:color="auto"/>
                    <w:right w:val="none" w:sz="0" w:space="0" w:color="auto"/>
                  </w:divBdr>
                  <w:divsChild>
                    <w:div w:id="15840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589">
          <w:marLeft w:val="0"/>
          <w:marRight w:val="0"/>
          <w:marTop w:val="0"/>
          <w:marBottom w:val="0"/>
          <w:divBdr>
            <w:top w:val="none" w:sz="0" w:space="0" w:color="auto"/>
            <w:left w:val="none" w:sz="0" w:space="0" w:color="auto"/>
            <w:bottom w:val="none" w:sz="0" w:space="0" w:color="auto"/>
            <w:right w:val="none" w:sz="0" w:space="0" w:color="auto"/>
          </w:divBdr>
        </w:div>
        <w:div w:id="1377896928">
          <w:marLeft w:val="0"/>
          <w:marRight w:val="0"/>
          <w:marTop w:val="0"/>
          <w:marBottom w:val="0"/>
          <w:divBdr>
            <w:top w:val="none" w:sz="0" w:space="0" w:color="auto"/>
            <w:left w:val="none" w:sz="0" w:space="0" w:color="auto"/>
            <w:bottom w:val="none" w:sz="0" w:space="0" w:color="auto"/>
            <w:right w:val="none" w:sz="0" w:space="0" w:color="auto"/>
          </w:divBdr>
        </w:div>
        <w:div w:id="1388846261">
          <w:marLeft w:val="0"/>
          <w:marRight w:val="0"/>
          <w:marTop w:val="0"/>
          <w:marBottom w:val="0"/>
          <w:divBdr>
            <w:top w:val="none" w:sz="0" w:space="0" w:color="auto"/>
            <w:left w:val="none" w:sz="0" w:space="0" w:color="auto"/>
            <w:bottom w:val="none" w:sz="0" w:space="0" w:color="auto"/>
            <w:right w:val="none" w:sz="0" w:space="0" w:color="auto"/>
          </w:divBdr>
        </w:div>
        <w:div w:id="1392264444">
          <w:marLeft w:val="0"/>
          <w:marRight w:val="0"/>
          <w:marTop w:val="0"/>
          <w:marBottom w:val="0"/>
          <w:divBdr>
            <w:top w:val="none" w:sz="0" w:space="0" w:color="auto"/>
            <w:left w:val="none" w:sz="0" w:space="0" w:color="auto"/>
            <w:bottom w:val="none" w:sz="0" w:space="0" w:color="auto"/>
            <w:right w:val="none" w:sz="0" w:space="0" w:color="auto"/>
          </w:divBdr>
        </w:div>
        <w:div w:id="1411735253">
          <w:marLeft w:val="0"/>
          <w:marRight w:val="0"/>
          <w:marTop w:val="0"/>
          <w:marBottom w:val="0"/>
          <w:divBdr>
            <w:top w:val="none" w:sz="0" w:space="0" w:color="auto"/>
            <w:left w:val="none" w:sz="0" w:space="0" w:color="auto"/>
            <w:bottom w:val="none" w:sz="0" w:space="0" w:color="auto"/>
            <w:right w:val="none" w:sz="0" w:space="0" w:color="auto"/>
          </w:divBdr>
        </w:div>
        <w:div w:id="1417705450">
          <w:marLeft w:val="0"/>
          <w:marRight w:val="0"/>
          <w:marTop w:val="0"/>
          <w:marBottom w:val="0"/>
          <w:divBdr>
            <w:top w:val="none" w:sz="0" w:space="0" w:color="auto"/>
            <w:left w:val="none" w:sz="0" w:space="0" w:color="auto"/>
            <w:bottom w:val="none" w:sz="0" w:space="0" w:color="auto"/>
            <w:right w:val="none" w:sz="0" w:space="0" w:color="auto"/>
          </w:divBdr>
        </w:div>
        <w:div w:id="1462336783">
          <w:marLeft w:val="0"/>
          <w:marRight w:val="0"/>
          <w:marTop w:val="0"/>
          <w:marBottom w:val="0"/>
          <w:divBdr>
            <w:top w:val="none" w:sz="0" w:space="0" w:color="auto"/>
            <w:left w:val="none" w:sz="0" w:space="0" w:color="auto"/>
            <w:bottom w:val="none" w:sz="0" w:space="0" w:color="auto"/>
            <w:right w:val="none" w:sz="0" w:space="0" w:color="auto"/>
          </w:divBdr>
        </w:div>
        <w:div w:id="1463496078">
          <w:marLeft w:val="0"/>
          <w:marRight w:val="0"/>
          <w:marTop w:val="0"/>
          <w:marBottom w:val="0"/>
          <w:divBdr>
            <w:top w:val="none" w:sz="0" w:space="0" w:color="auto"/>
            <w:left w:val="none" w:sz="0" w:space="0" w:color="auto"/>
            <w:bottom w:val="none" w:sz="0" w:space="0" w:color="auto"/>
            <w:right w:val="none" w:sz="0" w:space="0" w:color="auto"/>
          </w:divBdr>
        </w:div>
        <w:div w:id="1465854963">
          <w:marLeft w:val="0"/>
          <w:marRight w:val="0"/>
          <w:marTop w:val="0"/>
          <w:marBottom w:val="0"/>
          <w:divBdr>
            <w:top w:val="none" w:sz="0" w:space="0" w:color="auto"/>
            <w:left w:val="none" w:sz="0" w:space="0" w:color="auto"/>
            <w:bottom w:val="none" w:sz="0" w:space="0" w:color="auto"/>
            <w:right w:val="none" w:sz="0" w:space="0" w:color="auto"/>
          </w:divBdr>
        </w:div>
        <w:div w:id="1473906146">
          <w:marLeft w:val="0"/>
          <w:marRight w:val="0"/>
          <w:marTop w:val="0"/>
          <w:marBottom w:val="0"/>
          <w:divBdr>
            <w:top w:val="none" w:sz="0" w:space="0" w:color="auto"/>
            <w:left w:val="none" w:sz="0" w:space="0" w:color="auto"/>
            <w:bottom w:val="none" w:sz="0" w:space="0" w:color="auto"/>
            <w:right w:val="none" w:sz="0" w:space="0" w:color="auto"/>
          </w:divBdr>
        </w:div>
        <w:div w:id="1499494526">
          <w:marLeft w:val="0"/>
          <w:marRight w:val="0"/>
          <w:marTop w:val="0"/>
          <w:marBottom w:val="0"/>
          <w:divBdr>
            <w:top w:val="none" w:sz="0" w:space="0" w:color="auto"/>
            <w:left w:val="none" w:sz="0" w:space="0" w:color="auto"/>
            <w:bottom w:val="none" w:sz="0" w:space="0" w:color="auto"/>
            <w:right w:val="none" w:sz="0" w:space="0" w:color="auto"/>
          </w:divBdr>
          <w:divsChild>
            <w:div w:id="523371793">
              <w:marLeft w:val="-75"/>
              <w:marRight w:val="0"/>
              <w:marTop w:val="30"/>
              <w:marBottom w:val="30"/>
              <w:divBdr>
                <w:top w:val="none" w:sz="0" w:space="0" w:color="auto"/>
                <w:left w:val="none" w:sz="0" w:space="0" w:color="auto"/>
                <w:bottom w:val="none" w:sz="0" w:space="0" w:color="auto"/>
                <w:right w:val="none" w:sz="0" w:space="0" w:color="auto"/>
              </w:divBdr>
              <w:divsChild>
                <w:div w:id="17438863">
                  <w:marLeft w:val="0"/>
                  <w:marRight w:val="0"/>
                  <w:marTop w:val="0"/>
                  <w:marBottom w:val="0"/>
                  <w:divBdr>
                    <w:top w:val="none" w:sz="0" w:space="0" w:color="auto"/>
                    <w:left w:val="none" w:sz="0" w:space="0" w:color="auto"/>
                    <w:bottom w:val="none" w:sz="0" w:space="0" w:color="auto"/>
                    <w:right w:val="none" w:sz="0" w:space="0" w:color="auto"/>
                  </w:divBdr>
                  <w:divsChild>
                    <w:div w:id="1495683388">
                      <w:marLeft w:val="0"/>
                      <w:marRight w:val="0"/>
                      <w:marTop w:val="0"/>
                      <w:marBottom w:val="0"/>
                      <w:divBdr>
                        <w:top w:val="none" w:sz="0" w:space="0" w:color="auto"/>
                        <w:left w:val="none" w:sz="0" w:space="0" w:color="auto"/>
                        <w:bottom w:val="none" w:sz="0" w:space="0" w:color="auto"/>
                        <w:right w:val="none" w:sz="0" w:space="0" w:color="auto"/>
                      </w:divBdr>
                    </w:div>
                  </w:divsChild>
                </w:div>
                <w:div w:id="297496204">
                  <w:marLeft w:val="0"/>
                  <w:marRight w:val="0"/>
                  <w:marTop w:val="0"/>
                  <w:marBottom w:val="0"/>
                  <w:divBdr>
                    <w:top w:val="none" w:sz="0" w:space="0" w:color="auto"/>
                    <w:left w:val="none" w:sz="0" w:space="0" w:color="auto"/>
                    <w:bottom w:val="none" w:sz="0" w:space="0" w:color="auto"/>
                    <w:right w:val="none" w:sz="0" w:space="0" w:color="auto"/>
                  </w:divBdr>
                  <w:divsChild>
                    <w:div w:id="1420636090">
                      <w:marLeft w:val="0"/>
                      <w:marRight w:val="0"/>
                      <w:marTop w:val="0"/>
                      <w:marBottom w:val="0"/>
                      <w:divBdr>
                        <w:top w:val="none" w:sz="0" w:space="0" w:color="auto"/>
                        <w:left w:val="none" w:sz="0" w:space="0" w:color="auto"/>
                        <w:bottom w:val="none" w:sz="0" w:space="0" w:color="auto"/>
                        <w:right w:val="none" w:sz="0" w:space="0" w:color="auto"/>
                      </w:divBdr>
                    </w:div>
                  </w:divsChild>
                </w:div>
                <w:div w:id="394283493">
                  <w:marLeft w:val="0"/>
                  <w:marRight w:val="0"/>
                  <w:marTop w:val="0"/>
                  <w:marBottom w:val="0"/>
                  <w:divBdr>
                    <w:top w:val="none" w:sz="0" w:space="0" w:color="auto"/>
                    <w:left w:val="none" w:sz="0" w:space="0" w:color="auto"/>
                    <w:bottom w:val="none" w:sz="0" w:space="0" w:color="auto"/>
                    <w:right w:val="none" w:sz="0" w:space="0" w:color="auto"/>
                  </w:divBdr>
                  <w:divsChild>
                    <w:div w:id="1997300787">
                      <w:marLeft w:val="0"/>
                      <w:marRight w:val="0"/>
                      <w:marTop w:val="0"/>
                      <w:marBottom w:val="0"/>
                      <w:divBdr>
                        <w:top w:val="none" w:sz="0" w:space="0" w:color="auto"/>
                        <w:left w:val="none" w:sz="0" w:space="0" w:color="auto"/>
                        <w:bottom w:val="none" w:sz="0" w:space="0" w:color="auto"/>
                        <w:right w:val="none" w:sz="0" w:space="0" w:color="auto"/>
                      </w:divBdr>
                    </w:div>
                  </w:divsChild>
                </w:div>
                <w:div w:id="556936864">
                  <w:marLeft w:val="0"/>
                  <w:marRight w:val="0"/>
                  <w:marTop w:val="0"/>
                  <w:marBottom w:val="0"/>
                  <w:divBdr>
                    <w:top w:val="none" w:sz="0" w:space="0" w:color="auto"/>
                    <w:left w:val="none" w:sz="0" w:space="0" w:color="auto"/>
                    <w:bottom w:val="none" w:sz="0" w:space="0" w:color="auto"/>
                    <w:right w:val="none" w:sz="0" w:space="0" w:color="auto"/>
                  </w:divBdr>
                  <w:divsChild>
                    <w:div w:id="738476808">
                      <w:marLeft w:val="0"/>
                      <w:marRight w:val="0"/>
                      <w:marTop w:val="0"/>
                      <w:marBottom w:val="0"/>
                      <w:divBdr>
                        <w:top w:val="none" w:sz="0" w:space="0" w:color="auto"/>
                        <w:left w:val="none" w:sz="0" w:space="0" w:color="auto"/>
                        <w:bottom w:val="none" w:sz="0" w:space="0" w:color="auto"/>
                        <w:right w:val="none" w:sz="0" w:space="0" w:color="auto"/>
                      </w:divBdr>
                    </w:div>
                  </w:divsChild>
                </w:div>
                <w:div w:id="786586571">
                  <w:marLeft w:val="0"/>
                  <w:marRight w:val="0"/>
                  <w:marTop w:val="0"/>
                  <w:marBottom w:val="0"/>
                  <w:divBdr>
                    <w:top w:val="none" w:sz="0" w:space="0" w:color="auto"/>
                    <w:left w:val="none" w:sz="0" w:space="0" w:color="auto"/>
                    <w:bottom w:val="none" w:sz="0" w:space="0" w:color="auto"/>
                    <w:right w:val="none" w:sz="0" w:space="0" w:color="auto"/>
                  </w:divBdr>
                  <w:divsChild>
                    <w:div w:id="849948233">
                      <w:marLeft w:val="0"/>
                      <w:marRight w:val="0"/>
                      <w:marTop w:val="0"/>
                      <w:marBottom w:val="0"/>
                      <w:divBdr>
                        <w:top w:val="none" w:sz="0" w:space="0" w:color="auto"/>
                        <w:left w:val="none" w:sz="0" w:space="0" w:color="auto"/>
                        <w:bottom w:val="none" w:sz="0" w:space="0" w:color="auto"/>
                        <w:right w:val="none" w:sz="0" w:space="0" w:color="auto"/>
                      </w:divBdr>
                    </w:div>
                  </w:divsChild>
                </w:div>
                <w:div w:id="832187887">
                  <w:marLeft w:val="0"/>
                  <w:marRight w:val="0"/>
                  <w:marTop w:val="0"/>
                  <w:marBottom w:val="0"/>
                  <w:divBdr>
                    <w:top w:val="none" w:sz="0" w:space="0" w:color="auto"/>
                    <w:left w:val="none" w:sz="0" w:space="0" w:color="auto"/>
                    <w:bottom w:val="none" w:sz="0" w:space="0" w:color="auto"/>
                    <w:right w:val="none" w:sz="0" w:space="0" w:color="auto"/>
                  </w:divBdr>
                  <w:divsChild>
                    <w:div w:id="550770411">
                      <w:marLeft w:val="0"/>
                      <w:marRight w:val="0"/>
                      <w:marTop w:val="0"/>
                      <w:marBottom w:val="0"/>
                      <w:divBdr>
                        <w:top w:val="none" w:sz="0" w:space="0" w:color="auto"/>
                        <w:left w:val="none" w:sz="0" w:space="0" w:color="auto"/>
                        <w:bottom w:val="none" w:sz="0" w:space="0" w:color="auto"/>
                        <w:right w:val="none" w:sz="0" w:space="0" w:color="auto"/>
                      </w:divBdr>
                    </w:div>
                  </w:divsChild>
                </w:div>
                <w:div w:id="860358970">
                  <w:marLeft w:val="0"/>
                  <w:marRight w:val="0"/>
                  <w:marTop w:val="0"/>
                  <w:marBottom w:val="0"/>
                  <w:divBdr>
                    <w:top w:val="none" w:sz="0" w:space="0" w:color="auto"/>
                    <w:left w:val="none" w:sz="0" w:space="0" w:color="auto"/>
                    <w:bottom w:val="none" w:sz="0" w:space="0" w:color="auto"/>
                    <w:right w:val="none" w:sz="0" w:space="0" w:color="auto"/>
                  </w:divBdr>
                  <w:divsChild>
                    <w:div w:id="1135677936">
                      <w:marLeft w:val="0"/>
                      <w:marRight w:val="0"/>
                      <w:marTop w:val="0"/>
                      <w:marBottom w:val="0"/>
                      <w:divBdr>
                        <w:top w:val="none" w:sz="0" w:space="0" w:color="auto"/>
                        <w:left w:val="none" w:sz="0" w:space="0" w:color="auto"/>
                        <w:bottom w:val="none" w:sz="0" w:space="0" w:color="auto"/>
                        <w:right w:val="none" w:sz="0" w:space="0" w:color="auto"/>
                      </w:divBdr>
                    </w:div>
                  </w:divsChild>
                </w:div>
                <w:div w:id="1001735609">
                  <w:marLeft w:val="0"/>
                  <w:marRight w:val="0"/>
                  <w:marTop w:val="0"/>
                  <w:marBottom w:val="0"/>
                  <w:divBdr>
                    <w:top w:val="none" w:sz="0" w:space="0" w:color="auto"/>
                    <w:left w:val="none" w:sz="0" w:space="0" w:color="auto"/>
                    <w:bottom w:val="none" w:sz="0" w:space="0" w:color="auto"/>
                    <w:right w:val="none" w:sz="0" w:space="0" w:color="auto"/>
                  </w:divBdr>
                  <w:divsChild>
                    <w:div w:id="464154243">
                      <w:marLeft w:val="0"/>
                      <w:marRight w:val="0"/>
                      <w:marTop w:val="0"/>
                      <w:marBottom w:val="0"/>
                      <w:divBdr>
                        <w:top w:val="none" w:sz="0" w:space="0" w:color="auto"/>
                        <w:left w:val="none" w:sz="0" w:space="0" w:color="auto"/>
                        <w:bottom w:val="none" w:sz="0" w:space="0" w:color="auto"/>
                        <w:right w:val="none" w:sz="0" w:space="0" w:color="auto"/>
                      </w:divBdr>
                    </w:div>
                  </w:divsChild>
                </w:div>
                <w:div w:id="1068308823">
                  <w:marLeft w:val="0"/>
                  <w:marRight w:val="0"/>
                  <w:marTop w:val="0"/>
                  <w:marBottom w:val="0"/>
                  <w:divBdr>
                    <w:top w:val="none" w:sz="0" w:space="0" w:color="auto"/>
                    <w:left w:val="none" w:sz="0" w:space="0" w:color="auto"/>
                    <w:bottom w:val="none" w:sz="0" w:space="0" w:color="auto"/>
                    <w:right w:val="none" w:sz="0" w:space="0" w:color="auto"/>
                  </w:divBdr>
                  <w:divsChild>
                    <w:div w:id="1329363855">
                      <w:marLeft w:val="0"/>
                      <w:marRight w:val="0"/>
                      <w:marTop w:val="0"/>
                      <w:marBottom w:val="0"/>
                      <w:divBdr>
                        <w:top w:val="none" w:sz="0" w:space="0" w:color="auto"/>
                        <w:left w:val="none" w:sz="0" w:space="0" w:color="auto"/>
                        <w:bottom w:val="none" w:sz="0" w:space="0" w:color="auto"/>
                        <w:right w:val="none" w:sz="0" w:space="0" w:color="auto"/>
                      </w:divBdr>
                    </w:div>
                  </w:divsChild>
                </w:div>
                <w:div w:id="1118715438">
                  <w:marLeft w:val="0"/>
                  <w:marRight w:val="0"/>
                  <w:marTop w:val="0"/>
                  <w:marBottom w:val="0"/>
                  <w:divBdr>
                    <w:top w:val="none" w:sz="0" w:space="0" w:color="auto"/>
                    <w:left w:val="none" w:sz="0" w:space="0" w:color="auto"/>
                    <w:bottom w:val="none" w:sz="0" w:space="0" w:color="auto"/>
                    <w:right w:val="none" w:sz="0" w:space="0" w:color="auto"/>
                  </w:divBdr>
                  <w:divsChild>
                    <w:div w:id="16275984">
                      <w:marLeft w:val="0"/>
                      <w:marRight w:val="0"/>
                      <w:marTop w:val="0"/>
                      <w:marBottom w:val="0"/>
                      <w:divBdr>
                        <w:top w:val="none" w:sz="0" w:space="0" w:color="auto"/>
                        <w:left w:val="none" w:sz="0" w:space="0" w:color="auto"/>
                        <w:bottom w:val="none" w:sz="0" w:space="0" w:color="auto"/>
                        <w:right w:val="none" w:sz="0" w:space="0" w:color="auto"/>
                      </w:divBdr>
                    </w:div>
                  </w:divsChild>
                </w:div>
                <w:div w:id="1196037563">
                  <w:marLeft w:val="0"/>
                  <w:marRight w:val="0"/>
                  <w:marTop w:val="0"/>
                  <w:marBottom w:val="0"/>
                  <w:divBdr>
                    <w:top w:val="none" w:sz="0" w:space="0" w:color="auto"/>
                    <w:left w:val="none" w:sz="0" w:space="0" w:color="auto"/>
                    <w:bottom w:val="none" w:sz="0" w:space="0" w:color="auto"/>
                    <w:right w:val="none" w:sz="0" w:space="0" w:color="auto"/>
                  </w:divBdr>
                  <w:divsChild>
                    <w:div w:id="1027024297">
                      <w:marLeft w:val="0"/>
                      <w:marRight w:val="0"/>
                      <w:marTop w:val="0"/>
                      <w:marBottom w:val="0"/>
                      <w:divBdr>
                        <w:top w:val="none" w:sz="0" w:space="0" w:color="auto"/>
                        <w:left w:val="none" w:sz="0" w:space="0" w:color="auto"/>
                        <w:bottom w:val="none" w:sz="0" w:space="0" w:color="auto"/>
                        <w:right w:val="none" w:sz="0" w:space="0" w:color="auto"/>
                      </w:divBdr>
                    </w:div>
                  </w:divsChild>
                </w:div>
                <w:div w:id="1232816499">
                  <w:marLeft w:val="0"/>
                  <w:marRight w:val="0"/>
                  <w:marTop w:val="0"/>
                  <w:marBottom w:val="0"/>
                  <w:divBdr>
                    <w:top w:val="none" w:sz="0" w:space="0" w:color="auto"/>
                    <w:left w:val="none" w:sz="0" w:space="0" w:color="auto"/>
                    <w:bottom w:val="none" w:sz="0" w:space="0" w:color="auto"/>
                    <w:right w:val="none" w:sz="0" w:space="0" w:color="auto"/>
                  </w:divBdr>
                  <w:divsChild>
                    <w:div w:id="759719485">
                      <w:marLeft w:val="0"/>
                      <w:marRight w:val="0"/>
                      <w:marTop w:val="0"/>
                      <w:marBottom w:val="0"/>
                      <w:divBdr>
                        <w:top w:val="none" w:sz="0" w:space="0" w:color="auto"/>
                        <w:left w:val="none" w:sz="0" w:space="0" w:color="auto"/>
                        <w:bottom w:val="none" w:sz="0" w:space="0" w:color="auto"/>
                        <w:right w:val="none" w:sz="0" w:space="0" w:color="auto"/>
                      </w:divBdr>
                    </w:div>
                  </w:divsChild>
                </w:div>
                <w:div w:id="1244753228">
                  <w:marLeft w:val="0"/>
                  <w:marRight w:val="0"/>
                  <w:marTop w:val="0"/>
                  <w:marBottom w:val="0"/>
                  <w:divBdr>
                    <w:top w:val="none" w:sz="0" w:space="0" w:color="auto"/>
                    <w:left w:val="none" w:sz="0" w:space="0" w:color="auto"/>
                    <w:bottom w:val="none" w:sz="0" w:space="0" w:color="auto"/>
                    <w:right w:val="none" w:sz="0" w:space="0" w:color="auto"/>
                  </w:divBdr>
                  <w:divsChild>
                    <w:div w:id="2082214435">
                      <w:marLeft w:val="0"/>
                      <w:marRight w:val="0"/>
                      <w:marTop w:val="0"/>
                      <w:marBottom w:val="0"/>
                      <w:divBdr>
                        <w:top w:val="none" w:sz="0" w:space="0" w:color="auto"/>
                        <w:left w:val="none" w:sz="0" w:space="0" w:color="auto"/>
                        <w:bottom w:val="none" w:sz="0" w:space="0" w:color="auto"/>
                        <w:right w:val="none" w:sz="0" w:space="0" w:color="auto"/>
                      </w:divBdr>
                    </w:div>
                  </w:divsChild>
                </w:div>
                <w:div w:id="1344698865">
                  <w:marLeft w:val="0"/>
                  <w:marRight w:val="0"/>
                  <w:marTop w:val="0"/>
                  <w:marBottom w:val="0"/>
                  <w:divBdr>
                    <w:top w:val="none" w:sz="0" w:space="0" w:color="auto"/>
                    <w:left w:val="none" w:sz="0" w:space="0" w:color="auto"/>
                    <w:bottom w:val="none" w:sz="0" w:space="0" w:color="auto"/>
                    <w:right w:val="none" w:sz="0" w:space="0" w:color="auto"/>
                  </w:divBdr>
                  <w:divsChild>
                    <w:div w:id="456417993">
                      <w:marLeft w:val="0"/>
                      <w:marRight w:val="0"/>
                      <w:marTop w:val="0"/>
                      <w:marBottom w:val="0"/>
                      <w:divBdr>
                        <w:top w:val="none" w:sz="0" w:space="0" w:color="auto"/>
                        <w:left w:val="none" w:sz="0" w:space="0" w:color="auto"/>
                        <w:bottom w:val="none" w:sz="0" w:space="0" w:color="auto"/>
                        <w:right w:val="none" w:sz="0" w:space="0" w:color="auto"/>
                      </w:divBdr>
                    </w:div>
                  </w:divsChild>
                </w:div>
                <w:div w:id="1532108540">
                  <w:marLeft w:val="0"/>
                  <w:marRight w:val="0"/>
                  <w:marTop w:val="0"/>
                  <w:marBottom w:val="0"/>
                  <w:divBdr>
                    <w:top w:val="none" w:sz="0" w:space="0" w:color="auto"/>
                    <w:left w:val="none" w:sz="0" w:space="0" w:color="auto"/>
                    <w:bottom w:val="none" w:sz="0" w:space="0" w:color="auto"/>
                    <w:right w:val="none" w:sz="0" w:space="0" w:color="auto"/>
                  </w:divBdr>
                  <w:divsChild>
                    <w:div w:id="744304108">
                      <w:marLeft w:val="0"/>
                      <w:marRight w:val="0"/>
                      <w:marTop w:val="0"/>
                      <w:marBottom w:val="0"/>
                      <w:divBdr>
                        <w:top w:val="none" w:sz="0" w:space="0" w:color="auto"/>
                        <w:left w:val="none" w:sz="0" w:space="0" w:color="auto"/>
                        <w:bottom w:val="none" w:sz="0" w:space="0" w:color="auto"/>
                        <w:right w:val="none" w:sz="0" w:space="0" w:color="auto"/>
                      </w:divBdr>
                    </w:div>
                  </w:divsChild>
                </w:div>
                <w:div w:id="1763793097">
                  <w:marLeft w:val="0"/>
                  <w:marRight w:val="0"/>
                  <w:marTop w:val="0"/>
                  <w:marBottom w:val="0"/>
                  <w:divBdr>
                    <w:top w:val="none" w:sz="0" w:space="0" w:color="auto"/>
                    <w:left w:val="none" w:sz="0" w:space="0" w:color="auto"/>
                    <w:bottom w:val="none" w:sz="0" w:space="0" w:color="auto"/>
                    <w:right w:val="none" w:sz="0" w:space="0" w:color="auto"/>
                  </w:divBdr>
                  <w:divsChild>
                    <w:div w:id="435684028">
                      <w:marLeft w:val="0"/>
                      <w:marRight w:val="0"/>
                      <w:marTop w:val="0"/>
                      <w:marBottom w:val="0"/>
                      <w:divBdr>
                        <w:top w:val="none" w:sz="0" w:space="0" w:color="auto"/>
                        <w:left w:val="none" w:sz="0" w:space="0" w:color="auto"/>
                        <w:bottom w:val="none" w:sz="0" w:space="0" w:color="auto"/>
                        <w:right w:val="none" w:sz="0" w:space="0" w:color="auto"/>
                      </w:divBdr>
                    </w:div>
                  </w:divsChild>
                </w:div>
                <w:div w:id="1811441372">
                  <w:marLeft w:val="0"/>
                  <w:marRight w:val="0"/>
                  <w:marTop w:val="0"/>
                  <w:marBottom w:val="0"/>
                  <w:divBdr>
                    <w:top w:val="none" w:sz="0" w:space="0" w:color="auto"/>
                    <w:left w:val="none" w:sz="0" w:space="0" w:color="auto"/>
                    <w:bottom w:val="none" w:sz="0" w:space="0" w:color="auto"/>
                    <w:right w:val="none" w:sz="0" w:space="0" w:color="auto"/>
                  </w:divBdr>
                  <w:divsChild>
                    <w:div w:id="815607183">
                      <w:marLeft w:val="0"/>
                      <w:marRight w:val="0"/>
                      <w:marTop w:val="0"/>
                      <w:marBottom w:val="0"/>
                      <w:divBdr>
                        <w:top w:val="none" w:sz="0" w:space="0" w:color="auto"/>
                        <w:left w:val="none" w:sz="0" w:space="0" w:color="auto"/>
                        <w:bottom w:val="none" w:sz="0" w:space="0" w:color="auto"/>
                        <w:right w:val="none" w:sz="0" w:space="0" w:color="auto"/>
                      </w:divBdr>
                    </w:div>
                  </w:divsChild>
                </w:div>
                <w:div w:id="1866403436">
                  <w:marLeft w:val="0"/>
                  <w:marRight w:val="0"/>
                  <w:marTop w:val="0"/>
                  <w:marBottom w:val="0"/>
                  <w:divBdr>
                    <w:top w:val="none" w:sz="0" w:space="0" w:color="auto"/>
                    <w:left w:val="none" w:sz="0" w:space="0" w:color="auto"/>
                    <w:bottom w:val="none" w:sz="0" w:space="0" w:color="auto"/>
                    <w:right w:val="none" w:sz="0" w:space="0" w:color="auto"/>
                  </w:divBdr>
                  <w:divsChild>
                    <w:div w:id="954362794">
                      <w:marLeft w:val="0"/>
                      <w:marRight w:val="0"/>
                      <w:marTop w:val="0"/>
                      <w:marBottom w:val="0"/>
                      <w:divBdr>
                        <w:top w:val="none" w:sz="0" w:space="0" w:color="auto"/>
                        <w:left w:val="none" w:sz="0" w:space="0" w:color="auto"/>
                        <w:bottom w:val="none" w:sz="0" w:space="0" w:color="auto"/>
                        <w:right w:val="none" w:sz="0" w:space="0" w:color="auto"/>
                      </w:divBdr>
                    </w:div>
                  </w:divsChild>
                </w:div>
                <w:div w:id="1962494918">
                  <w:marLeft w:val="0"/>
                  <w:marRight w:val="0"/>
                  <w:marTop w:val="0"/>
                  <w:marBottom w:val="0"/>
                  <w:divBdr>
                    <w:top w:val="none" w:sz="0" w:space="0" w:color="auto"/>
                    <w:left w:val="none" w:sz="0" w:space="0" w:color="auto"/>
                    <w:bottom w:val="none" w:sz="0" w:space="0" w:color="auto"/>
                    <w:right w:val="none" w:sz="0" w:space="0" w:color="auto"/>
                  </w:divBdr>
                  <w:divsChild>
                    <w:div w:id="1503619116">
                      <w:marLeft w:val="0"/>
                      <w:marRight w:val="0"/>
                      <w:marTop w:val="0"/>
                      <w:marBottom w:val="0"/>
                      <w:divBdr>
                        <w:top w:val="none" w:sz="0" w:space="0" w:color="auto"/>
                        <w:left w:val="none" w:sz="0" w:space="0" w:color="auto"/>
                        <w:bottom w:val="none" w:sz="0" w:space="0" w:color="auto"/>
                        <w:right w:val="none" w:sz="0" w:space="0" w:color="auto"/>
                      </w:divBdr>
                    </w:div>
                  </w:divsChild>
                </w:div>
                <w:div w:id="2107338194">
                  <w:marLeft w:val="0"/>
                  <w:marRight w:val="0"/>
                  <w:marTop w:val="0"/>
                  <w:marBottom w:val="0"/>
                  <w:divBdr>
                    <w:top w:val="none" w:sz="0" w:space="0" w:color="auto"/>
                    <w:left w:val="none" w:sz="0" w:space="0" w:color="auto"/>
                    <w:bottom w:val="none" w:sz="0" w:space="0" w:color="auto"/>
                    <w:right w:val="none" w:sz="0" w:space="0" w:color="auto"/>
                  </w:divBdr>
                  <w:divsChild>
                    <w:div w:id="3773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4295">
          <w:marLeft w:val="0"/>
          <w:marRight w:val="0"/>
          <w:marTop w:val="0"/>
          <w:marBottom w:val="0"/>
          <w:divBdr>
            <w:top w:val="none" w:sz="0" w:space="0" w:color="auto"/>
            <w:left w:val="none" w:sz="0" w:space="0" w:color="auto"/>
            <w:bottom w:val="none" w:sz="0" w:space="0" w:color="auto"/>
            <w:right w:val="none" w:sz="0" w:space="0" w:color="auto"/>
          </w:divBdr>
        </w:div>
        <w:div w:id="1574320022">
          <w:marLeft w:val="0"/>
          <w:marRight w:val="0"/>
          <w:marTop w:val="0"/>
          <w:marBottom w:val="0"/>
          <w:divBdr>
            <w:top w:val="none" w:sz="0" w:space="0" w:color="auto"/>
            <w:left w:val="none" w:sz="0" w:space="0" w:color="auto"/>
            <w:bottom w:val="none" w:sz="0" w:space="0" w:color="auto"/>
            <w:right w:val="none" w:sz="0" w:space="0" w:color="auto"/>
          </w:divBdr>
        </w:div>
        <w:div w:id="1594626579">
          <w:marLeft w:val="0"/>
          <w:marRight w:val="0"/>
          <w:marTop w:val="0"/>
          <w:marBottom w:val="0"/>
          <w:divBdr>
            <w:top w:val="none" w:sz="0" w:space="0" w:color="auto"/>
            <w:left w:val="none" w:sz="0" w:space="0" w:color="auto"/>
            <w:bottom w:val="none" w:sz="0" w:space="0" w:color="auto"/>
            <w:right w:val="none" w:sz="0" w:space="0" w:color="auto"/>
          </w:divBdr>
        </w:div>
        <w:div w:id="1601254588">
          <w:marLeft w:val="0"/>
          <w:marRight w:val="0"/>
          <w:marTop w:val="0"/>
          <w:marBottom w:val="0"/>
          <w:divBdr>
            <w:top w:val="none" w:sz="0" w:space="0" w:color="auto"/>
            <w:left w:val="none" w:sz="0" w:space="0" w:color="auto"/>
            <w:bottom w:val="none" w:sz="0" w:space="0" w:color="auto"/>
            <w:right w:val="none" w:sz="0" w:space="0" w:color="auto"/>
          </w:divBdr>
        </w:div>
        <w:div w:id="1616251878">
          <w:marLeft w:val="0"/>
          <w:marRight w:val="0"/>
          <w:marTop w:val="0"/>
          <w:marBottom w:val="0"/>
          <w:divBdr>
            <w:top w:val="none" w:sz="0" w:space="0" w:color="auto"/>
            <w:left w:val="none" w:sz="0" w:space="0" w:color="auto"/>
            <w:bottom w:val="none" w:sz="0" w:space="0" w:color="auto"/>
            <w:right w:val="none" w:sz="0" w:space="0" w:color="auto"/>
          </w:divBdr>
        </w:div>
        <w:div w:id="1694846623">
          <w:marLeft w:val="0"/>
          <w:marRight w:val="0"/>
          <w:marTop w:val="0"/>
          <w:marBottom w:val="0"/>
          <w:divBdr>
            <w:top w:val="none" w:sz="0" w:space="0" w:color="auto"/>
            <w:left w:val="none" w:sz="0" w:space="0" w:color="auto"/>
            <w:bottom w:val="none" w:sz="0" w:space="0" w:color="auto"/>
            <w:right w:val="none" w:sz="0" w:space="0" w:color="auto"/>
          </w:divBdr>
        </w:div>
        <w:div w:id="1778213714">
          <w:marLeft w:val="0"/>
          <w:marRight w:val="0"/>
          <w:marTop w:val="0"/>
          <w:marBottom w:val="0"/>
          <w:divBdr>
            <w:top w:val="none" w:sz="0" w:space="0" w:color="auto"/>
            <w:left w:val="none" w:sz="0" w:space="0" w:color="auto"/>
            <w:bottom w:val="none" w:sz="0" w:space="0" w:color="auto"/>
            <w:right w:val="none" w:sz="0" w:space="0" w:color="auto"/>
          </w:divBdr>
        </w:div>
        <w:div w:id="1800951330">
          <w:marLeft w:val="0"/>
          <w:marRight w:val="0"/>
          <w:marTop w:val="0"/>
          <w:marBottom w:val="0"/>
          <w:divBdr>
            <w:top w:val="none" w:sz="0" w:space="0" w:color="auto"/>
            <w:left w:val="none" w:sz="0" w:space="0" w:color="auto"/>
            <w:bottom w:val="none" w:sz="0" w:space="0" w:color="auto"/>
            <w:right w:val="none" w:sz="0" w:space="0" w:color="auto"/>
          </w:divBdr>
        </w:div>
        <w:div w:id="1809661469">
          <w:marLeft w:val="0"/>
          <w:marRight w:val="0"/>
          <w:marTop w:val="0"/>
          <w:marBottom w:val="0"/>
          <w:divBdr>
            <w:top w:val="none" w:sz="0" w:space="0" w:color="auto"/>
            <w:left w:val="none" w:sz="0" w:space="0" w:color="auto"/>
            <w:bottom w:val="none" w:sz="0" w:space="0" w:color="auto"/>
            <w:right w:val="none" w:sz="0" w:space="0" w:color="auto"/>
          </w:divBdr>
        </w:div>
        <w:div w:id="1826898649">
          <w:marLeft w:val="0"/>
          <w:marRight w:val="0"/>
          <w:marTop w:val="0"/>
          <w:marBottom w:val="0"/>
          <w:divBdr>
            <w:top w:val="none" w:sz="0" w:space="0" w:color="auto"/>
            <w:left w:val="none" w:sz="0" w:space="0" w:color="auto"/>
            <w:bottom w:val="none" w:sz="0" w:space="0" w:color="auto"/>
            <w:right w:val="none" w:sz="0" w:space="0" w:color="auto"/>
          </w:divBdr>
        </w:div>
        <w:div w:id="1873573139">
          <w:marLeft w:val="0"/>
          <w:marRight w:val="0"/>
          <w:marTop w:val="0"/>
          <w:marBottom w:val="0"/>
          <w:divBdr>
            <w:top w:val="none" w:sz="0" w:space="0" w:color="auto"/>
            <w:left w:val="none" w:sz="0" w:space="0" w:color="auto"/>
            <w:bottom w:val="none" w:sz="0" w:space="0" w:color="auto"/>
            <w:right w:val="none" w:sz="0" w:space="0" w:color="auto"/>
          </w:divBdr>
        </w:div>
        <w:div w:id="1874339016">
          <w:marLeft w:val="0"/>
          <w:marRight w:val="0"/>
          <w:marTop w:val="0"/>
          <w:marBottom w:val="0"/>
          <w:divBdr>
            <w:top w:val="none" w:sz="0" w:space="0" w:color="auto"/>
            <w:left w:val="none" w:sz="0" w:space="0" w:color="auto"/>
            <w:bottom w:val="none" w:sz="0" w:space="0" w:color="auto"/>
            <w:right w:val="none" w:sz="0" w:space="0" w:color="auto"/>
          </w:divBdr>
        </w:div>
        <w:div w:id="1897662690">
          <w:marLeft w:val="0"/>
          <w:marRight w:val="0"/>
          <w:marTop w:val="0"/>
          <w:marBottom w:val="0"/>
          <w:divBdr>
            <w:top w:val="none" w:sz="0" w:space="0" w:color="auto"/>
            <w:left w:val="none" w:sz="0" w:space="0" w:color="auto"/>
            <w:bottom w:val="none" w:sz="0" w:space="0" w:color="auto"/>
            <w:right w:val="none" w:sz="0" w:space="0" w:color="auto"/>
          </w:divBdr>
        </w:div>
        <w:div w:id="1906837478">
          <w:marLeft w:val="0"/>
          <w:marRight w:val="0"/>
          <w:marTop w:val="0"/>
          <w:marBottom w:val="0"/>
          <w:divBdr>
            <w:top w:val="none" w:sz="0" w:space="0" w:color="auto"/>
            <w:left w:val="none" w:sz="0" w:space="0" w:color="auto"/>
            <w:bottom w:val="none" w:sz="0" w:space="0" w:color="auto"/>
            <w:right w:val="none" w:sz="0" w:space="0" w:color="auto"/>
          </w:divBdr>
        </w:div>
        <w:div w:id="2012680627">
          <w:marLeft w:val="0"/>
          <w:marRight w:val="0"/>
          <w:marTop w:val="0"/>
          <w:marBottom w:val="0"/>
          <w:divBdr>
            <w:top w:val="none" w:sz="0" w:space="0" w:color="auto"/>
            <w:left w:val="none" w:sz="0" w:space="0" w:color="auto"/>
            <w:bottom w:val="none" w:sz="0" w:space="0" w:color="auto"/>
            <w:right w:val="none" w:sz="0" w:space="0" w:color="auto"/>
          </w:divBdr>
        </w:div>
        <w:div w:id="2087413004">
          <w:marLeft w:val="0"/>
          <w:marRight w:val="0"/>
          <w:marTop w:val="0"/>
          <w:marBottom w:val="0"/>
          <w:divBdr>
            <w:top w:val="none" w:sz="0" w:space="0" w:color="auto"/>
            <w:left w:val="none" w:sz="0" w:space="0" w:color="auto"/>
            <w:bottom w:val="none" w:sz="0" w:space="0" w:color="auto"/>
            <w:right w:val="none" w:sz="0" w:space="0" w:color="auto"/>
          </w:divBdr>
        </w:div>
        <w:div w:id="2096390797">
          <w:marLeft w:val="0"/>
          <w:marRight w:val="0"/>
          <w:marTop w:val="0"/>
          <w:marBottom w:val="0"/>
          <w:divBdr>
            <w:top w:val="none" w:sz="0" w:space="0" w:color="auto"/>
            <w:left w:val="none" w:sz="0" w:space="0" w:color="auto"/>
            <w:bottom w:val="none" w:sz="0" w:space="0" w:color="auto"/>
            <w:right w:val="none" w:sz="0" w:space="0" w:color="auto"/>
          </w:divBdr>
          <w:divsChild>
            <w:div w:id="51197316">
              <w:marLeft w:val="0"/>
              <w:marRight w:val="0"/>
              <w:marTop w:val="0"/>
              <w:marBottom w:val="0"/>
              <w:divBdr>
                <w:top w:val="none" w:sz="0" w:space="0" w:color="auto"/>
                <w:left w:val="none" w:sz="0" w:space="0" w:color="auto"/>
                <w:bottom w:val="none" w:sz="0" w:space="0" w:color="auto"/>
                <w:right w:val="none" w:sz="0" w:space="0" w:color="auto"/>
              </w:divBdr>
            </w:div>
            <w:div w:id="56903686">
              <w:marLeft w:val="0"/>
              <w:marRight w:val="0"/>
              <w:marTop w:val="0"/>
              <w:marBottom w:val="0"/>
              <w:divBdr>
                <w:top w:val="none" w:sz="0" w:space="0" w:color="auto"/>
                <w:left w:val="none" w:sz="0" w:space="0" w:color="auto"/>
                <w:bottom w:val="none" w:sz="0" w:space="0" w:color="auto"/>
                <w:right w:val="none" w:sz="0" w:space="0" w:color="auto"/>
              </w:divBdr>
            </w:div>
            <w:div w:id="81686179">
              <w:marLeft w:val="0"/>
              <w:marRight w:val="0"/>
              <w:marTop w:val="0"/>
              <w:marBottom w:val="0"/>
              <w:divBdr>
                <w:top w:val="none" w:sz="0" w:space="0" w:color="auto"/>
                <w:left w:val="none" w:sz="0" w:space="0" w:color="auto"/>
                <w:bottom w:val="none" w:sz="0" w:space="0" w:color="auto"/>
                <w:right w:val="none" w:sz="0" w:space="0" w:color="auto"/>
              </w:divBdr>
            </w:div>
            <w:div w:id="117990406">
              <w:marLeft w:val="0"/>
              <w:marRight w:val="0"/>
              <w:marTop w:val="0"/>
              <w:marBottom w:val="0"/>
              <w:divBdr>
                <w:top w:val="none" w:sz="0" w:space="0" w:color="auto"/>
                <w:left w:val="none" w:sz="0" w:space="0" w:color="auto"/>
                <w:bottom w:val="none" w:sz="0" w:space="0" w:color="auto"/>
                <w:right w:val="none" w:sz="0" w:space="0" w:color="auto"/>
              </w:divBdr>
            </w:div>
            <w:div w:id="164446098">
              <w:marLeft w:val="0"/>
              <w:marRight w:val="0"/>
              <w:marTop w:val="0"/>
              <w:marBottom w:val="0"/>
              <w:divBdr>
                <w:top w:val="none" w:sz="0" w:space="0" w:color="auto"/>
                <w:left w:val="none" w:sz="0" w:space="0" w:color="auto"/>
                <w:bottom w:val="none" w:sz="0" w:space="0" w:color="auto"/>
                <w:right w:val="none" w:sz="0" w:space="0" w:color="auto"/>
              </w:divBdr>
            </w:div>
            <w:div w:id="203565155">
              <w:marLeft w:val="0"/>
              <w:marRight w:val="0"/>
              <w:marTop w:val="0"/>
              <w:marBottom w:val="0"/>
              <w:divBdr>
                <w:top w:val="none" w:sz="0" w:space="0" w:color="auto"/>
                <w:left w:val="none" w:sz="0" w:space="0" w:color="auto"/>
                <w:bottom w:val="none" w:sz="0" w:space="0" w:color="auto"/>
                <w:right w:val="none" w:sz="0" w:space="0" w:color="auto"/>
              </w:divBdr>
            </w:div>
            <w:div w:id="461771539">
              <w:marLeft w:val="0"/>
              <w:marRight w:val="0"/>
              <w:marTop w:val="0"/>
              <w:marBottom w:val="0"/>
              <w:divBdr>
                <w:top w:val="none" w:sz="0" w:space="0" w:color="auto"/>
                <w:left w:val="none" w:sz="0" w:space="0" w:color="auto"/>
                <w:bottom w:val="none" w:sz="0" w:space="0" w:color="auto"/>
                <w:right w:val="none" w:sz="0" w:space="0" w:color="auto"/>
              </w:divBdr>
            </w:div>
            <w:div w:id="542055659">
              <w:marLeft w:val="0"/>
              <w:marRight w:val="0"/>
              <w:marTop w:val="0"/>
              <w:marBottom w:val="0"/>
              <w:divBdr>
                <w:top w:val="none" w:sz="0" w:space="0" w:color="auto"/>
                <w:left w:val="none" w:sz="0" w:space="0" w:color="auto"/>
                <w:bottom w:val="none" w:sz="0" w:space="0" w:color="auto"/>
                <w:right w:val="none" w:sz="0" w:space="0" w:color="auto"/>
              </w:divBdr>
            </w:div>
            <w:div w:id="902914865">
              <w:marLeft w:val="0"/>
              <w:marRight w:val="0"/>
              <w:marTop w:val="0"/>
              <w:marBottom w:val="0"/>
              <w:divBdr>
                <w:top w:val="none" w:sz="0" w:space="0" w:color="auto"/>
                <w:left w:val="none" w:sz="0" w:space="0" w:color="auto"/>
                <w:bottom w:val="none" w:sz="0" w:space="0" w:color="auto"/>
                <w:right w:val="none" w:sz="0" w:space="0" w:color="auto"/>
              </w:divBdr>
            </w:div>
            <w:div w:id="1055465863">
              <w:marLeft w:val="0"/>
              <w:marRight w:val="0"/>
              <w:marTop w:val="0"/>
              <w:marBottom w:val="0"/>
              <w:divBdr>
                <w:top w:val="none" w:sz="0" w:space="0" w:color="auto"/>
                <w:left w:val="none" w:sz="0" w:space="0" w:color="auto"/>
                <w:bottom w:val="none" w:sz="0" w:space="0" w:color="auto"/>
                <w:right w:val="none" w:sz="0" w:space="0" w:color="auto"/>
              </w:divBdr>
            </w:div>
            <w:div w:id="1154834941">
              <w:marLeft w:val="0"/>
              <w:marRight w:val="0"/>
              <w:marTop w:val="0"/>
              <w:marBottom w:val="0"/>
              <w:divBdr>
                <w:top w:val="none" w:sz="0" w:space="0" w:color="auto"/>
                <w:left w:val="none" w:sz="0" w:space="0" w:color="auto"/>
                <w:bottom w:val="none" w:sz="0" w:space="0" w:color="auto"/>
                <w:right w:val="none" w:sz="0" w:space="0" w:color="auto"/>
              </w:divBdr>
            </w:div>
            <w:div w:id="1333534839">
              <w:marLeft w:val="0"/>
              <w:marRight w:val="0"/>
              <w:marTop w:val="0"/>
              <w:marBottom w:val="0"/>
              <w:divBdr>
                <w:top w:val="none" w:sz="0" w:space="0" w:color="auto"/>
                <w:left w:val="none" w:sz="0" w:space="0" w:color="auto"/>
                <w:bottom w:val="none" w:sz="0" w:space="0" w:color="auto"/>
                <w:right w:val="none" w:sz="0" w:space="0" w:color="auto"/>
              </w:divBdr>
            </w:div>
            <w:div w:id="1450316145">
              <w:marLeft w:val="0"/>
              <w:marRight w:val="0"/>
              <w:marTop w:val="0"/>
              <w:marBottom w:val="0"/>
              <w:divBdr>
                <w:top w:val="none" w:sz="0" w:space="0" w:color="auto"/>
                <w:left w:val="none" w:sz="0" w:space="0" w:color="auto"/>
                <w:bottom w:val="none" w:sz="0" w:space="0" w:color="auto"/>
                <w:right w:val="none" w:sz="0" w:space="0" w:color="auto"/>
              </w:divBdr>
            </w:div>
            <w:div w:id="1618834684">
              <w:marLeft w:val="0"/>
              <w:marRight w:val="0"/>
              <w:marTop w:val="0"/>
              <w:marBottom w:val="0"/>
              <w:divBdr>
                <w:top w:val="none" w:sz="0" w:space="0" w:color="auto"/>
                <w:left w:val="none" w:sz="0" w:space="0" w:color="auto"/>
                <w:bottom w:val="none" w:sz="0" w:space="0" w:color="auto"/>
                <w:right w:val="none" w:sz="0" w:space="0" w:color="auto"/>
              </w:divBdr>
            </w:div>
            <w:div w:id="1681422631">
              <w:marLeft w:val="0"/>
              <w:marRight w:val="0"/>
              <w:marTop w:val="0"/>
              <w:marBottom w:val="0"/>
              <w:divBdr>
                <w:top w:val="none" w:sz="0" w:space="0" w:color="auto"/>
                <w:left w:val="none" w:sz="0" w:space="0" w:color="auto"/>
                <w:bottom w:val="none" w:sz="0" w:space="0" w:color="auto"/>
                <w:right w:val="none" w:sz="0" w:space="0" w:color="auto"/>
              </w:divBdr>
            </w:div>
            <w:div w:id="1857421768">
              <w:marLeft w:val="0"/>
              <w:marRight w:val="0"/>
              <w:marTop w:val="0"/>
              <w:marBottom w:val="0"/>
              <w:divBdr>
                <w:top w:val="none" w:sz="0" w:space="0" w:color="auto"/>
                <w:left w:val="none" w:sz="0" w:space="0" w:color="auto"/>
                <w:bottom w:val="none" w:sz="0" w:space="0" w:color="auto"/>
                <w:right w:val="none" w:sz="0" w:space="0" w:color="auto"/>
              </w:divBdr>
            </w:div>
            <w:div w:id="1867059517">
              <w:marLeft w:val="0"/>
              <w:marRight w:val="0"/>
              <w:marTop w:val="0"/>
              <w:marBottom w:val="0"/>
              <w:divBdr>
                <w:top w:val="none" w:sz="0" w:space="0" w:color="auto"/>
                <w:left w:val="none" w:sz="0" w:space="0" w:color="auto"/>
                <w:bottom w:val="none" w:sz="0" w:space="0" w:color="auto"/>
                <w:right w:val="none" w:sz="0" w:space="0" w:color="auto"/>
              </w:divBdr>
            </w:div>
            <w:div w:id="1896041793">
              <w:marLeft w:val="0"/>
              <w:marRight w:val="0"/>
              <w:marTop w:val="0"/>
              <w:marBottom w:val="0"/>
              <w:divBdr>
                <w:top w:val="none" w:sz="0" w:space="0" w:color="auto"/>
                <w:left w:val="none" w:sz="0" w:space="0" w:color="auto"/>
                <w:bottom w:val="none" w:sz="0" w:space="0" w:color="auto"/>
                <w:right w:val="none" w:sz="0" w:space="0" w:color="auto"/>
              </w:divBdr>
            </w:div>
            <w:div w:id="1990472481">
              <w:marLeft w:val="0"/>
              <w:marRight w:val="0"/>
              <w:marTop w:val="0"/>
              <w:marBottom w:val="0"/>
              <w:divBdr>
                <w:top w:val="none" w:sz="0" w:space="0" w:color="auto"/>
                <w:left w:val="none" w:sz="0" w:space="0" w:color="auto"/>
                <w:bottom w:val="none" w:sz="0" w:space="0" w:color="auto"/>
                <w:right w:val="none" w:sz="0" w:space="0" w:color="auto"/>
              </w:divBdr>
            </w:div>
            <w:div w:id="2034649517">
              <w:marLeft w:val="0"/>
              <w:marRight w:val="0"/>
              <w:marTop w:val="0"/>
              <w:marBottom w:val="0"/>
              <w:divBdr>
                <w:top w:val="none" w:sz="0" w:space="0" w:color="auto"/>
                <w:left w:val="none" w:sz="0" w:space="0" w:color="auto"/>
                <w:bottom w:val="none" w:sz="0" w:space="0" w:color="auto"/>
                <w:right w:val="none" w:sz="0" w:space="0" w:color="auto"/>
              </w:divBdr>
            </w:div>
          </w:divsChild>
        </w:div>
        <w:div w:id="2123764306">
          <w:marLeft w:val="0"/>
          <w:marRight w:val="0"/>
          <w:marTop w:val="0"/>
          <w:marBottom w:val="0"/>
          <w:divBdr>
            <w:top w:val="none" w:sz="0" w:space="0" w:color="auto"/>
            <w:left w:val="none" w:sz="0" w:space="0" w:color="auto"/>
            <w:bottom w:val="none" w:sz="0" w:space="0" w:color="auto"/>
            <w:right w:val="none" w:sz="0" w:space="0" w:color="auto"/>
          </w:divBdr>
        </w:div>
      </w:divsChild>
    </w:div>
    <w:div w:id="839349368">
      <w:bodyDiv w:val="1"/>
      <w:marLeft w:val="0"/>
      <w:marRight w:val="0"/>
      <w:marTop w:val="0"/>
      <w:marBottom w:val="0"/>
      <w:divBdr>
        <w:top w:val="none" w:sz="0" w:space="0" w:color="auto"/>
        <w:left w:val="none" w:sz="0" w:space="0" w:color="auto"/>
        <w:bottom w:val="none" w:sz="0" w:space="0" w:color="auto"/>
        <w:right w:val="none" w:sz="0" w:space="0" w:color="auto"/>
      </w:divBdr>
    </w:div>
    <w:div w:id="848913265">
      <w:bodyDiv w:val="1"/>
      <w:marLeft w:val="0"/>
      <w:marRight w:val="0"/>
      <w:marTop w:val="0"/>
      <w:marBottom w:val="0"/>
      <w:divBdr>
        <w:top w:val="none" w:sz="0" w:space="0" w:color="auto"/>
        <w:left w:val="none" w:sz="0" w:space="0" w:color="auto"/>
        <w:bottom w:val="none" w:sz="0" w:space="0" w:color="auto"/>
        <w:right w:val="none" w:sz="0" w:space="0" w:color="auto"/>
      </w:divBdr>
    </w:div>
    <w:div w:id="853809590">
      <w:bodyDiv w:val="1"/>
      <w:marLeft w:val="0"/>
      <w:marRight w:val="0"/>
      <w:marTop w:val="0"/>
      <w:marBottom w:val="0"/>
      <w:divBdr>
        <w:top w:val="none" w:sz="0" w:space="0" w:color="auto"/>
        <w:left w:val="none" w:sz="0" w:space="0" w:color="auto"/>
        <w:bottom w:val="none" w:sz="0" w:space="0" w:color="auto"/>
        <w:right w:val="none" w:sz="0" w:space="0" w:color="auto"/>
      </w:divBdr>
    </w:div>
    <w:div w:id="858466830">
      <w:bodyDiv w:val="1"/>
      <w:marLeft w:val="0"/>
      <w:marRight w:val="0"/>
      <w:marTop w:val="0"/>
      <w:marBottom w:val="0"/>
      <w:divBdr>
        <w:top w:val="none" w:sz="0" w:space="0" w:color="auto"/>
        <w:left w:val="none" w:sz="0" w:space="0" w:color="auto"/>
        <w:bottom w:val="none" w:sz="0" w:space="0" w:color="auto"/>
        <w:right w:val="none" w:sz="0" w:space="0" w:color="auto"/>
      </w:divBdr>
    </w:div>
    <w:div w:id="860897956">
      <w:bodyDiv w:val="1"/>
      <w:marLeft w:val="0"/>
      <w:marRight w:val="0"/>
      <w:marTop w:val="0"/>
      <w:marBottom w:val="0"/>
      <w:divBdr>
        <w:top w:val="none" w:sz="0" w:space="0" w:color="auto"/>
        <w:left w:val="none" w:sz="0" w:space="0" w:color="auto"/>
        <w:bottom w:val="none" w:sz="0" w:space="0" w:color="auto"/>
        <w:right w:val="none" w:sz="0" w:space="0" w:color="auto"/>
      </w:divBdr>
    </w:div>
    <w:div w:id="865557736">
      <w:bodyDiv w:val="1"/>
      <w:marLeft w:val="0"/>
      <w:marRight w:val="0"/>
      <w:marTop w:val="0"/>
      <w:marBottom w:val="0"/>
      <w:divBdr>
        <w:top w:val="none" w:sz="0" w:space="0" w:color="auto"/>
        <w:left w:val="none" w:sz="0" w:space="0" w:color="auto"/>
        <w:bottom w:val="none" w:sz="0" w:space="0" w:color="auto"/>
        <w:right w:val="none" w:sz="0" w:space="0" w:color="auto"/>
      </w:divBdr>
      <w:divsChild>
        <w:div w:id="251932235">
          <w:marLeft w:val="360"/>
          <w:marRight w:val="0"/>
          <w:marTop w:val="200"/>
          <w:marBottom w:val="0"/>
          <w:divBdr>
            <w:top w:val="none" w:sz="0" w:space="0" w:color="auto"/>
            <w:left w:val="none" w:sz="0" w:space="0" w:color="auto"/>
            <w:bottom w:val="none" w:sz="0" w:space="0" w:color="auto"/>
            <w:right w:val="none" w:sz="0" w:space="0" w:color="auto"/>
          </w:divBdr>
        </w:div>
        <w:div w:id="1488864055">
          <w:marLeft w:val="360"/>
          <w:marRight w:val="0"/>
          <w:marTop w:val="200"/>
          <w:marBottom w:val="0"/>
          <w:divBdr>
            <w:top w:val="none" w:sz="0" w:space="0" w:color="auto"/>
            <w:left w:val="none" w:sz="0" w:space="0" w:color="auto"/>
            <w:bottom w:val="none" w:sz="0" w:space="0" w:color="auto"/>
            <w:right w:val="none" w:sz="0" w:space="0" w:color="auto"/>
          </w:divBdr>
        </w:div>
        <w:div w:id="1947880209">
          <w:marLeft w:val="360"/>
          <w:marRight w:val="0"/>
          <w:marTop w:val="200"/>
          <w:marBottom w:val="0"/>
          <w:divBdr>
            <w:top w:val="none" w:sz="0" w:space="0" w:color="auto"/>
            <w:left w:val="none" w:sz="0" w:space="0" w:color="auto"/>
            <w:bottom w:val="none" w:sz="0" w:space="0" w:color="auto"/>
            <w:right w:val="none" w:sz="0" w:space="0" w:color="auto"/>
          </w:divBdr>
        </w:div>
        <w:div w:id="2019573796">
          <w:marLeft w:val="360"/>
          <w:marRight w:val="0"/>
          <w:marTop w:val="200"/>
          <w:marBottom w:val="0"/>
          <w:divBdr>
            <w:top w:val="none" w:sz="0" w:space="0" w:color="auto"/>
            <w:left w:val="none" w:sz="0" w:space="0" w:color="auto"/>
            <w:bottom w:val="none" w:sz="0" w:space="0" w:color="auto"/>
            <w:right w:val="none" w:sz="0" w:space="0" w:color="auto"/>
          </w:divBdr>
        </w:div>
      </w:divsChild>
    </w:div>
    <w:div w:id="865600699">
      <w:bodyDiv w:val="1"/>
      <w:marLeft w:val="0"/>
      <w:marRight w:val="0"/>
      <w:marTop w:val="0"/>
      <w:marBottom w:val="0"/>
      <w:divBdr>
        <w:top w:val="none" w:sz="0" w:space="0" w:color="auto"/>
        <w:left w:val="none" w:sz="0" w:space="0" w:color="auto"/>
        <w:bottom w:val="none" w:sz="0" w:space="0" w:color="auto"/>
        <w:right w:val="none" w:sz="0" w:space="0" w:color="auto"/>
      </w:divBdr>
    </w:div>
    <w:div w:id="897400676">
      <w:bodyDiv w:val="1"/>
      <w:marLeft w:val="0"/>
      <w:marRight w:val="0"/>
      <w:marTop w:val="0"/>
      <w:marBottom w:val="0"/>
      <w:divBdr>
        <w:top w:val="none" w:sz="0" w:space="0" w:color="auto"/>
        <w:left w:val="none" w:sz="0" w:space="0" w:color="auto"/>
        <w:bottom w:val="none" w:sz="0" w:space="0" w:color="auto"/>
        <w:right w:val="none" w:sz="0" w:space="0" w:color="auto"/>
      </w:divBdr>
    </w:div>
    <w:div w:id="905840159">
      <w:bodyDiv w:val="1"/>
      <w:marLeft w:val="0"/>
      <w:marRight w:val="0"/>
      <w:marTop w:val="0"/>
      <w:marBottom w:val="0"/>
      <w:divBdr>
        <w:top w:val="none" w:sz="0" w:space="0" w:color="auto"/>
        <w:left w:val="none" w:sz="0" w:space="0" w:color="auto"/>
        <w:bottom w:val="none" w:sz="0" w:space="0" w:color="auto"/>
        <w:right w:val="none" w:sz="0" w:space="0" w:color="auto"/>
      </w:divBdr>
      <w:divsChild>
        <w:div w:id="25444833">
          <w:marLeft w:val="0"/>
          <w:marRight w:val="0"/>
          <w:marTop w:val="0"/>
          <w:marBottom w:val="0"/>
          <w:divBdr>
            <w:top w:val="none" w:sz="0" w:space="0" w:color="auto"/>
            <w:left w:val="none" w:sz="0" w:space="0" w:color="auto"/>
            <w:bottom w:val="none" w:sz="0" w:space="0" w:color="auto"/>
            <w:right w:val="none" w:sz="0" w:space="0" w:color="auto"/>
          </w:divBdr>
        </w:div>
        <w:div w:id="65880199">
          <w:marLeft w:val="0"/>
          <w:marRight w:val="0"/>
          <w:marTop w:val="0"/>
          <w:marBottom w:val="0"/>
          <w:divBdr>
            <w:top w:val="none" w:sz="0" w:space="0" w:color="auto"/>
            <w:left w:val="none" w:sz="0" w:space="0" w:color="auto"/>
            <w:bottom w:val="none" w:sz="0" w:space="0" w:color="auto"/>
            <w:right w:val="none" w:sz="0" w:space="0" w:color="auto"/>
          </w:divBdr>
        </w:div>
        <w:div w:id="74520453">
          <w:marLeft w:val="0"/>
          <w:marRight w:val="0"/>
          <w:marTop w:val="0"/>
          <w:marBottom w:val="0"/>
          <w:divBdr>
            <w:top w:val="none" w:sz="0" w:space="0" w:color="auto"/>
            <w:left w:val="none" w:sz="0" w:space="0" w:color="auto"/>
            <w:bottom w:val="none" w:sz="0" w:space="0" w:color="auto"/>
            <w:right w:val="none" w:sz="0" w:space="0" w:color="auto"/>
          </w:divBdr>
        </w:div>
        <w:div w:id="84767334">
          <w:marLeft w:val="0"/>
          <w:marRight w:val="0"/>
          <w:marTop w:val="0"/>
          <w:marBottom w:val="0"/>
          <w:divBdr>
            <w:top w:val="none" w:sz="0" w:space="0" w:color="auto"/>
            <w:left w:val="none" w:sz="0" w:space="0" w:color="auto"/>
            <w:bottom w:val="none" w:sz="0" w:space="0" w:color="auto"/>
            <w:right w:val="none" w:sz="0" w:space="0" w:color="auto"/>
          </w:divBdr>
        </w:div>
        <w:div w:id="195773652">
          <w:marLeft w:val="0"/>
          <w:marRight w:val="0"/>
          <w:marTop w:val="0"/>
          <w:marBottom w:val="0"/>
          <w:divBdr>
            <w:top w:val="none" w:sz="0" w:space="0" w:color="auto"/>
            <w:left w:val="none" w:sz="0" w:space="0" w:color="auto"/>
            <w:bottom w:val="none" w:sz="0" w:space="0" w:color="auto"/>
            <w:right w:val="none" w:sz="0" w:space="0" w:color="auto"/>
          </w:divBdr>
        </w:div>
        <w:div w:id="214899432">
          <w:marLeft w:val="0"/>
          <w:marRight w:val="0"/>
          <w:marTop w:val="0"/>
          <w:marBottom w:val="0"/>
          <w:divBdr>
            <w:top w:val="none" w:sz="0" w:space="0" w:color="auto"/>
            <w:left w:val="none" w:sz="0" w:space="0" w:color="auto"/>
            <w:bottom w:val="none" w:sz="0" w:space="0" w:color="auto"/>
            <w:right w:val="none" w:sz="0" w:space="0" w:color="auto"/>
          </w:divBdr>
        </w:div>
        <w:div w:id="216665860">
          <w:marLeft w:val="0"/>
          <w:marRight w:val="0"/>
          <w:marTop w:val="0"/>
          <w:marBottom w:val="0"/>
          <w:divBdr>
            <w:top w:val="none" w:sz="0" w:space="0" w:color="auto"/>
            <w:left w:val="none" w:sz="0" w:space="0" w:color="auto"/>
            <w:bottom w:val="none" w:sz="0" w:space="0" w:color="auto"/>
            <w:right w:val="none" w:sz="0" w:space="0" w:color="auto"/>
          </w:divBdr>
        </w:div>
        <w:div w:id="253100343">
          <w:marLeft w:val="0"/>
          <w:marRight w:val="0"/>
          <w:marTop w:val="0"/>
          <w:marBottom w:val="0"/>
          <w:divBdr>
            <w:top w:val="none" w:sz="0" w:space="0" w:color="auto"/>
            <w:left w:val="none" w:sz="0" w:space="0" w:color="auto"/>
            <w:bottom w:val="none" w:sz="0" w:space="0" w:color="auto"/>
            <w:right w:val="none" w:sz="0" w:space="0" w:color="auto"/>
          </w:divBdr>
        </w:div>
        <w:div w:id="389690284">
          <w:marLeft w:val="0"/>
          <w:marRight w:val="0"/>
          <w:marTop w:val="0"/>
          <w:marBottom w:val="0"/>
          <w:divBdr>
            <w:top w:val="none" w:sz="0" w:space="0" w:color="auto"/>
            <w:left w:val="none" w:sz="0" w:space="0" w:color="auto"/>
            <w:bottom w:val="none" w:sz="0" w:space="0" w:color="auto"/>
            <w:right w:val="none" w:sz="0" w:space="0" w:color="auto"/>
          </w:divBdr>
        </w:div>
        <w:div w:id="430324498">
          <w:marLeft w:val="0"/>
          <w:marRight w:val="0"/>
          <w:marTop w:val="0"/>
          <w:marBottom w:val="0"/>
          <w:divBdr>
            <w:top w:val="none" w:sz="0" w:space="0" w:color="auto"/>
            <w:left w:val="none" w:sz="0" w:space="0" w:color="auto"/>
            <w:bottom w:val="none" w:sz="0" w:space="0" w:color="auto"/>
            <w:right w:val="none" w:sz="0" w:space="0" w:color="auto"/>
          </w:divBdr>
        </w:div>
        <w:div w:id="680937095">
          <w:marLeft w:val="0"/>
          <w:marRight w:val="0"/>
          <w:marTop w:val="0"/>
          <w:marBottom w:val="0"/>
          <w:divBdr>
            <w:top w:val="none" w:sz="0" w:space="0" w:color="auto"/>
            <w:left w:val="none" w:sz="0" w:space="0" w:color="auto"/>
            <w:bottom w:val="none" w:sz="0" w:space="0" w:color="auto"/>
            <w:right w:val="none" w:sz="0" w:space="0" w:color="auto"/>
          </w:divBdr>
        </w:div>
        <w:div w:id="783352793">
          <w:marLeft w:val="0"/>
          <w:marRight w:val="0"/>
          <w:marTop w:val="0"/>
          <w:marBottom w:val="0"/>
          <w:divBdr>
            <w:top w:val="none" w:sz="0" w:space="0" w:color="auto"/>
            <w:left w:val="none" w:sz="0" w:space="0" w:color="auto"/>
            <w:bottom w:val="none" w:sz="0" w:space="0" w:color="auto"/>
            <w:right w:val="none" w:sz="0" w:space="0" w:color="auto"/>
          </w:divBdr>
        </w:div>
        <w:div w:id="791828788">
          <w:marLeft w:val="0"/>
          <w:marRight w:val="0"/>
          <w:marTop w:val="0"/>
          <w:marBottom w:val="0"/>
          <w:divBdr>
            <w:top w:val="none" w:sz="0" w:space="0" w:color="auto"/>
            <w:left w:val="none" w:sz="0" w:space="0" w:color="auto"/>
            <w:bottom w:val="none" w:sz="0" w:space="0" w:color="auto"/>
            <w:right w:val="none" w:sz="0" w:space="0" w:color="auto"/>
          </w:divBdr>
        </w:div>
        <w:div w:id="847401750">
          <w:marLeft w:val="0"/>
          <w:marRight w:val="0"/>
          <w:marTop w:val="0"/>
          <w:marBottom w:val="0"/>
          <w:divBdr>
            <w:top w:val="none" w:sz="0" w:space="0" w:color="auto"/>
            <w:left w:val="none" w:sz="0" w:space="0" w:color="auto"/>
            <w:bottom w:val="none" w:sz="0" w:space="0" w:color="auto"/>
            <w:right w:val="none" w:sz="0" w:space="0" w:color="auto"/>
          </w:divBdr>
        </w:div>
        <w:div w:id="885528464">
          <w:marLeft w:val="0"/>
          <w:marRight w:val="0"/>
          <w:marTop w:val="0"/>
          <w:marBottom w:val="0"/>
          <w:divBdr>
            <w:top w:val="none" w:sz="0" w:space="0" w:color="auto"/>
            <w:left w:val="none" w:sz="0" w:space="0" w:color="auto"/>
            <w:bottom w:val="none" w:sz="0" w:space="0" w:color="auto"/>
            <w:right w:val="none" w:sz="0" w:space="0" w:color="auto"/>
          </w:divBdr>
        </w:div>
        <w:div w:id="909923857">
          <w:marLeft w:val="0"/>
          <w:marRight w:val="0"/>
          <w:marTop w:val="0"/>
          <w:marBottom w:val="0"/>
          <w:divBdr>
            <w:top w:val="none" w:sz="0" w:space="0" w:color="auto"/>
            <w:left w:val="none" w:sz="0" w:space="0" w:color="auto"/>
            <w:bottom w:val="none" w:sz="0" w:space="0" w:color="auto"/>
            <w:right w:val="none" w:sz="0" w:space="0" w:color="auto"/>
          </w:divBdr>
        </w:div>
        <w:div w:id="924732353">
          <w:marLeft w:val="0"/>
          <w:marRight w:val="0"/>
          <w:marTop w:val="0"/>
          <w:marBottom w:val="0"/>
          <w:divBdr>
            <w:top w:val="none" w:sz="0" w:space="0" w:color="auto"/>
            <w:left w:val="none" w:sz="0" w:space="0" w:color="auto"/>
            <w:bottom w:val="none" w:sz="0" w:space="0" w:color="auto"/>
            <w:right w:val="none" w:sz="0" w:space="0" w:color="auto"/>
          </w:divBdr>
        </w:div>
        <w:div w:id="947661176">
          <w:marLeft w:val="0"/>
          <w:marRight w:val="0"/>
          <w:marTop w:val="0"/>
          <w:marBottom w:val="0"/>
          <w:divBdr>
            <w:top w:val="none" w:sz="0" w:space="0" w:color="auto"/>
            <w:left w:val="none" w:sz="0" w:space="0" w:color="auto"/>
            <w:bottom w:val="none" w:sz="0" w:space="0" w:color="auto"/>
            <w:right w:val="none" w:sz="0" w:space="0" w:color="auto"/>
          </w:divBdr>
        </w:div>
        <w:div w:id="1084884128">
          <w:marLeft w:val="0"/>
          <w:marRight w:val="0"/>
          <w:marTop w:val="0"/>
          <w:marBottom w:val="0"/>
          <w:divBdr>
            <w:top w:val="none" w:sz="0" w:space="0" w:color="auto"/>
            <w:left w:val="none" w:sz="0" w:space="0" w:color="auto"/>
            <w:bottom w:val="none" w:sz="0" w:space="0" w:color="auto"/>
            <w:right w:val="none" w:sz="0" w:space="0" w:color="auto"/>
          </w:divBdr>
          <w:divsChild>
            <w:div w:id="208420136">
              <w:marLeft w:val="-75"/>
              <w:marRight w:val="0"/>
              <w:marTop w:val="30"/>
              <w:marBottom w:val="30"/>
              <w:divBdr>
                <w:top w:val="none" w:sz="0" w:space="0" w:color="auto"/>
                <w:left w:val="none" w:sz="0" w:space="0" w:color="auto"/>
                <w:bottom w:val="none" w:sz="0" w:space="0" w:color="auto"/>
                <w:right w:val="none" w:sz="0" w:space="0" w:color="auto"/>
              </w:divBdr>
              <w:divsChild>
                <w:div w:id="72972224">
                  <w:marLeft w:val="0"/>
                  <w:marRight w:val="0"/>
                  <w:marTop w:val="0"/>
                  <w:marBottom w:val="0"/>
                  <w:divBdr>
                    <w:top w:val="none" w:sz="0" w:space="0" w:color="auto"/>
                    <w:left w:val="none" w:sz="0" w:space="0" w:color="auto"/>
                    <w:bottom w:val="none" w:sz="0" w:space="0" w:color="auto"/>
                    <w:right w:val="none" w:sz="0" w:space="0" w:color="auto"/>
                  </w:divBdr>
                  <w:divsChild>
                    <w:div w:id="547379973">
                      <w:marLeft w:val="0"/>
                      <w:marRight w:val="0"/>
                      <w:marTop w:val="0"/>
                      <w:marBottom w:val="0"/>
                      <w:divBdr>
                        <w:top w:val="none" w:sz="0" w:space="0" w:color="auto"/>
                        <w:left w:val="none" w:sz="0" w:space="0" w:color="auto"/>
                        <w:bottom w:val="none" w:sz="0" w:space="0" w:color="auto"/>
                        <w:right w:val="none" w:sz="0" w:space="0" w:color="auto"/>
                      </w:divBdr>
                    </w:div>
                  </w:divsChild>
                </w:div>
                <w:div w:id="96219888">
                  <w:marLeft w:val="0"/>
                  <w:marRight w:val="0"/>
                  <w:marTop w:val="0"/>
                  <w:marBottom w:val="0"/>
                  <w:divBdr>
                    <w:top w:val="none" w:sz="0" w:space="0" w:color="auto"/>
                    <w:left w:val="none" w:sz="0" w:space="0" w:color="auto"/>
                    <w:bottom w:val="none" w:sz="0" w:space="0" w:color="auto"/>
                    <w:right w:val="none" w:sz="0" w:space="0" w:color="auto"/>
                  </w:divBdr>
                  <w:divsChild>
                    <w:div w:id="1050422225">
                      <w:marLeft w:val="0"/>
                      <w:marRight w:val="0"/>
                      <w:marTop w:val="0"/>
                      <w:marBottom w:val="0"/>
                      <w:divBdr>
                        <w:top w:val="none" w:sz="0" w:space="0" w:color="auto"/>
                        <w:left w:val="none" w:sz="0" w:space="0" w:color="auto"/>
                        <w:bottom w:val="none" w:sz="0" w:space="0" w:color="auto"/>
                        <w:right w:val="none" w:sz="0" w:space="0" w:color="auto"/>
                      </w:divBdr>
                    </w:div>
                  </w:divsChild>
                </w:div>
                <w:div w:id="135805347">
                  <w:marLeft w:val="0"/>
                  <w:marRight w:val="0"/>
                  <w:marTop w:val="0"/>
                  <w:marBottom w:val="0"/>
                  <w:divBdr>
                    <w:top w:val="none" w:sz="0" w:space="0" w:color="auto"/>
                    <w:left w:val="none" w:sz="0" w:space="0" w:color="auto"/>
                    <w:bottom w:val="none" w:sz="0" w:space="0" w:color="auto"/>
                    <w:right w:val="none" w:sz="0" w:space="0" w:color="auto"/>
                  </w:divBdr>
                  <w:divsChild>
                    <w:div w:id="1291672422">
                      <w:marLeft w:val="0"/>
                      <w:marRight w:val="0"/>
                      <w:marTop w:val="0"/>
                      <w:marBottom w:val="0"/>
                      <w:divBdr>
                        <w:top w:val="none" w:sz="0" w:space="0" w:color="auto"/>
                        <w:left w:val="none" w:sz="0" w:space="0" w:color="auto"/>
                        <w:bottom w:val="none" w:sz="0" w:space="0" w:color="auto"/>
                        <w:right w:val="none" w:sz="0" w:space="0" w:color="auto"/>
                      </w:divBdr>
                    </w:div>
                  </w:divsChild>
                </w:div>
                <w:div w:id="149254275">
                  <w:marLeft w:val="0"/>
                  <w:marRight w:val="0"/>
                  <w:marTop w:val="0"/>
                  <w:marBottom w:val="0"/>
                  <w:divBdr>
                    <w:top w:val="none" w:sz="0" w:space="0" w:color="auto"/>
                    <w:left w:val="none" w:sz="0" w:space="0" w:color="auto"/>
                    <w:bottom w:val="none" w:sz="0" w:space="0" w:color="auto"/>
                    <w:right w:val="none" w:sz="0" w:space="0" w:color="auto"/>
                  </w:divBdr>
                  <w:divsChild>
                    <w:div w:id="1953130327">
                      <w:marLeft w:val="0"/>
                      <w:marRight w:val="0"/>
                      <w:marTop w:val="0"/>
                      <w:marBottom w:val="0"/>
                      <w:divBdr>
                        <w:top w:val="none" w:sz="0" w:space="0" w:color="auto"/>
                        <w:left w:val="none" w:sz="0" w:space="0" w:color="auto"/>
                        <w:bottom w:val="none" w:sz="0" w:space="0" w:color="auto"/>
                        <w:right w:val="none" w:sz="0" w:space="0" w:color="auto"/>
                      </w:divBdr>
                    </w:div>
                  </w:divsChild>
                </w:div>
                <w:div w:id="366301814">
                  <w:marLeft w:val="0"/>
                  <w:marRight w:val="0"/>
                  <w:marTop w:val="0"/>
                  <w:marBottom w:val="0"/>
                  <w:divBdr>
                    <w:top w:val="none" w:sz="0" w:space="0" w:color="auto"/>
                    <w:left w:val="none" w:sz="0" w:space="0" w:color="auto"/>
                    <w:bottom w:val="none" w:sz="0" w:space="0" w:color="auto"/>
                    <w:right w:val="none" w:sz="0" w:space="0" w:color="auto"/>
                  </w:divBdr>
                  <w:divsChild>
                    <w:div w:id="1124076902">
                      <w:marLeft w:val="0"/>
                      <w:marRight w:val="0"/>
                      <w:marTop w:val="0"/>
                      <w:marBottom w:val="0"/>
                      <w:divBdr>
                        <w:top w:val="none" w:sz="0" w:space="0" w:color="auto"/>
                        <w:left w:val="none" w:sz="0" w:space="0" w:color="auto"/>
                        <w:bottom w:val="none" w:sz="0" w:space="0" w:color="auto"/>
                        <w:right w:val="none" w:sz="0" w:space="0" w:color="auto"/>
                      </w:divBdr>
                    </w:div>
                  </w:divsChild>
                </w:div>
                <w:div w:id="420882482">
                  <w:marLeft w:val="0"/>
                  <w:marRight w:val="0"/>
                  <w:marTop w:val="0"/>
                  <w:marBottom w:val="0"/>
                  <w:divBdr>
                    <w:top w:val="none" w:sz="0" w:space="0" w:color="auto"/>
                    <w:left w:val="none" w:sz="0" w:space="0" w:color="auto"/>
                    <w:bottom w:val="none" w:sz="0" w:space="0" w:color="auto"/>
                    <w:right w:val="none" w:sz="0" w:space="0" w:color="auto"/>
                  </w:divBdr>
                  <w:divsChild>
                    <w:div w:id="2132090566">
                      <w:marLeft w:val="0"/>
                      <w:marRight w:val="0"/>
                      <w:marTop w:val="0"/>
                      <w:marBottom w:val="0"/>
                      <w:divBdr>
                        <w:top w:val="none" w:sz="0" w:space="0" w:color="auto"/>
                        <w:left w:val="none" w:sz="0" w:space="0" w:color="auto"/>
                        <w:bottom w:val="none" w:sz="0" w:space="0" w:color="auto"/>
                        <w:right w:val="none" w:sz="0" w:space="0" w:color="auto"/>
                      </w:divBdr>
                    </w:div>
                  </w:divsChild>
                </w:div>
                <w:div w:id="622880660">
                  <w:marLeft w:val="0"/>
                  <w:marRight w:val="0"/>
                  <w:marTop w:val="0"/>
                  <w:marBottom w:val="0"/>
                  <w:divBdr>
                    <w:top w:val="none" w:sz="0" w:space="0" w:color="auto"/>
                    <w:left w:val="none" w:sz="0" w:space="0" w:color="auto"/>
                    <w:bottom w:val="none" w:sz="0" w:space="0" w:color="auto"/>
                    <w:right w:val="none" w:sz="0" w:space="0" w:color="auto"/>
                  </w:divBdr>
                  <w:divsChild>
                    <w:div w:id="1158110652">
                      <w:marLeft w:val="0"/>
                      <w:marRight w:val="0"/>
                      <w:marTop w:val="0"/>
                      <w:marBottom w:val="0"/>
                      <w:divBdr>
                        <w:top w:val="none" w:sz="0" w:space="0" w:color="auto"/>
                        <w:left w:val="none" w:sz="0" w:space="0" w:color="auto"/>
                        <w:bottom w:val="none" w:sz="0" w:space="0" w:color="auto"/>
                        <w:right w:val="none" w:sz="0" w:space="0" w:color="auto"/>
                      </w:divBdr>
                    </w:div>
                  </w:divsChild>
                </w:div>
                <w:div w:id="675184180">
                  <w:marLeft w:val="0"/>
                  <w:marRight w:val="0"/>
                  <w:marTop w:val="0"/>
                  <w:marBottom w:val="0"/>
                  <w:divBdr>
                    <w:top w:val="none" w:sz="0" w:space="0" w:color="auto"/>
                    <w:left w:val="none" w:sz="0" w:space="0" w:color="auto"/>
                    <w:bottom w:val="none" w:sz="0" w:space="0" w:color="auto"/>
                    <w:right w:val="none" w:sz="0" w:space="0" w:color="auto"/>
                  </w:divBdr>
                  <w:divsChild>
                    <w:div w:id="643122776">
                      <w:marLeft w:val="0"/>
                      <w:marRight w:val="0"/>
                      <w:marTop w:val="0"/>
                      <w:marBottom w:val="0"/>
                      <w:divBdr>
                        <w:top w:val="none" w:sz="0" w:space="0" w:color="auto"/>
                        <w:left w:val="none" w:sz="0" w:space="0" w:color="auto"/>
                        <w:bottom w:val="none" w:sz="0" w:space="0" w:color="auto"/>
                        <w:right w:val="none" w:sz="0" w:space="0" w:color="auto"/>
                      </w:divBdr>
                    </w:div>
                  </w:divsChild>
                </w:div>
                <w:div w:id="740256228">
                  <w:marLeft w:val="0"/>
                  <w:marRight w:val="0"/>
                  <w:marTop w:val="0"/>
                  <w:marBottom w:val="0"/>
                  <w:divBdr>
                    <w:top w:val="none" w:sz="0" w:space="0" w:color="auto"/>
                    <w:left w:val="none" w:sz="0" w:space="0" w:color="auto"/>
                    <w:bottom w:val="none" w:sz="0" w:space="0" w:color="auto"/>
                    <w:right w:val="none" w:sz="0" w:space="0" w:color="auto"/>
                  </w:divBdr>
                  <w:divsChild>
                    <w:div w:id="1244606645">
                      <w:marLeft w:val="0"/>
                      <w:marRight w:val="0"/>
                      <w:marTop w:val="0"/>
                      <w:marBottom w:val="0"/>
                      <w:divBdr>
                        <w:top w:val="none" w:sz="0" w:space="0" w:color="auto"/>
                        <w:left w:val="none" w:sz="0" w:space="0" w:color="auto"/>
                        <w:bottom w:val="none" w:sz="0" w:space="0" w:color="auto"/>
                        <w:right w:val="none" w:sz="0" w:space="0" w:color="auto"/>
                      </w:divBdr>
                    </w:div>
                  </w:divsChild>
                </w:div>
                <w:div w:id="770590453">
                  <w:marLeft w:val="0"/>
                  <w:marRight w:val="0"/>
                  <w:marTop w:val="0"/>
                  <w:marBottom w:val="0"/>
                  <w:divBdr>
                    <w:top w:val="none" w:sz="0" w:space="0" w:color="auto"/>
                    <w:left w:val="none" w:sz="0" w:space="0" w:color="auto"/>
                    <w:bottom w:val="none" w:sz="0" w:space="0" w:color="auto"/>
                    <w:right w:val="none" w:sz="0" w:space="0" w:color="auto"/>
                  </w:divBdr>
                  <w:divsChild>
                    <w:div w:id="746996665">
                      <w:marLeft w:val="0"/>
                      <w:marRight w:val="0"/>
                      <w:marTop w:val="0"/>
                      <w:marBottom w:val="0"/>
                      <w:divBdr>
                        <w:top w:val="none" w:sz="0" w:space="0" w:color="auto"/>
                        <w:left w:val="none" w:sz="0" w:space="0" w:color="auto"/>
                        <w:bottom w:val="none" w:sz="0" w:space="0" w:color="auto"/>
                        <w:right w:val="none" w:sz="0" w:space="0" w:color="auto"/>
                      </w:divBdr>
                    </w:div>
                  </w:divsChild>
                </w:div>
                <w:div w:id="820653479">
                  <w:marLeft w:val="0"/>
                  <w:marRight w:val="0"/>
                  <w:marTop w:val="0"/>
                  <w:marBottom w:val="0"/>
                  <w:divBdr>
                    <w:top w:val="none" w:sz="0" w:space="0" w:color="auto"/>
                    <w:left w:val="none" w:sz="0" w:space="0" w:color="auto"/>
                    <w:bottom w:val="none" w:sz="0" w:space="0" w:color="auto"/>
                    <w:right w:val="none" w:sz="0" w:space="0" w:color="auto"/>
                  </w:divBdr>
                  <w:divsChild>
                    <w:div w:id="1105884887">
                      <w:marLeft w:val="0"/>
                      <w:marRight w:val="0"/>
                      <w:marTop w:val="0"/>
                      <w:marBottom w:val="0"/>
                      <w:divBdr>
                        <w:top w:val="none" w:sz="0" w:space="0" w:color="auto"/>
                        <w:left w:val="none" w:sz="0" w:space="0" w:color="auto"/>
                        <w:bottom w:val="none" w:sz="0" w:space="0" w:color="auto"/>
                        <w:right w:val="none" w:sz="0" w:space="0" w:color="auto"/>
                      </w:divBdr>
                    </w:div>
                  </w:divsChild>
                </w:div>
                <w:div w:id="1082917896">
                  <w:marLeft w:val="0"/>
                  <w:marRight w:val="0"/>
                  <w:marTop w:val="0"/>
                  <w:marBottom w:val="0"/>
                  <w:divBdr>
                    <w:top w:val="none" w:sz="0" w:space="0" w:color="auto"/>
                    <w:left w:val="none" w:sz="0" w:space="0" w:color="auto"/>
                    <w:bottom w:val="none" w:sz="0" w:space="0" w:color="auto"/>
                    <w:right w:val="none" w:sz="0" w:space="0" w:color="auto"/>
                  </w:divBdr>
                  <w:divsChild>
                    <w:div w:id="2032148681">
                      <w:marLeft w:val="0"/>
                      <w:marRight w:val="0"/>
                      <w:marTop w:val="0"/>
                      <w:marBottom w:val="0"/>
                      <w:divBdr>
                        <w:top w:val="none" w:sz="0" w:space="0" w:color="auto"/>
                        <w:left w:val="none" w:sz="0" w:space="0" w:color="auto"/>
                        <w:bottom w:val="none" w:sz="0" w:space="0" w:color="auto"/>
                        <w:right w:val="none" w:sz="0" w:space="0" w:color="auto"/>
                      </w:divBdr>
                    </w:div>
                  </w:divsChild>
                </w:div>
                <w:div w:id="1094595456">
                  <w:marLeft w:val="0"/>
                  <w:marRight w:val="0"/>
                  <w:marTop w:val="0"/>
                  <w:marBottom w:val="0"/>
                  <w:divBdr>
                    <w:top w:val="none" w:sz="0" w:space="0" w:color="auto"/>
                    <w:left w:val="none" w:sz="0" w:space="0" w:color="auto"/>
                    <w:bottom w:val="none" w:sz="0" w:space="0" w:color="auto"/>
                    <w:right w:val="none" w:sz="0" w:space="0" w:color="auto"/>
                  </w:divBdr>
                  <w:divsChild>
                    <w:div w:id="2030137780">
                      <w:marLeft w:val="0"/>
                      <w:marRight w:val="0"/>
                      <w:marTop w:val="0"/>
                      <w:marBottom w:val="0"/>
                      <w:divBdr>
                        <w:top w:val="none" w:sz="0" w:space="0" w:color="auto"/>
                        <w:left w:val="none" w:sz="0" w:space="0" w:color="auto"/>
                        <w:bottom w:val="none" w:sz="0" w:space="0" w:color="auto"/>
                        <w:right w:val="none" w:sz="0" w:space="0" w:color="auto"/>
                      </w:divBdr>
                    </w:div>
                  </w:divsChild>
                </w:div>
                <w:div w:id="1268926843">
                  <w:marLeft w:val="0"/>
                  <w:marRight w:val="0"/>
                  <w:marTop w:val="0"/>
                  <w:marBottom w:val="0"/>
                  <w:divBdr>
                    <w:top w:val="none" w:sz="0" w:space="0" w:color="auto"/>
                    <w:left w:val="none" w:sz="0" w:space="0" w:color="auto"/>
                    <w:bottom w:val="none" w:sz="0" w:space="0" w:color="auto"/>
                    <w:right w:val="none" w:sz="0" w:space="0" w:color="auto"/>
                  </w:divBdr>
                  <w:divsChild>
                    <w:div w:id="716929154">
                      <w:marLeft w:val="0"/>
                      <w:marRight w:val="0"/>
                      <w:marTop w:val="0"/>
                      <w:marBottom w:val="0"/>
                      <w:divBdr>
                        <w:top w:val="none" w:sz="0" w:space="0" w:color="auto"/>
                        <w:left w:val="none" w:sz="0" w:space="0" w:color="auto"/>
                        <w:bottom w:val="none" w:sz="0" w:space="0" w:color="auto"/>
                        <w:right w:val="none" w:sz="0" w:space="0" w:color="auto"/>
                      </w:divBdr>
                    </w:div>
                  </w:divsChild>
                </w:div>
                <w:div w:id="1302805348">
                  <w:marLeft w:val="0"/>
                  <w:marRight w:val="0"/>
                  <w:marTop w:val="0"/>
                  <w:marBottom w:val="0"/>
                  <w:divBdr>
                    <w:top w:val="none" w:sz="0" w:space="0" w:color="auto"/>
                    <w:left w:val="none" w:sz="0" w:space="0" w:color="auto"/>
                    <w:bottom w:val="none" w:sz="0" w:space="0" w:color="auto"/>
                    <w:right w:val="none" w:sz="0" w:space="0" w:color="auto"/>
                  </w:divBdr>
                  <w:divsChild>
                    <w:div w:id="1068309581">
                      <w:marLeft w:val="0"/>
                      <w:marRight w:val="0"/>
                      <w:marTop w:val="0"/>
                      <w:marBottom w:val="0"/>
                      <w:divBdr>
                        <w:top w:val="none" w:sz="0" w:space="0" w:color="auto"/>
                        <w:left w:val="none" w:sz="0" w:space="0" w:color="auto"/>
                        <w:bottom w:val="none" w:sz="0" w:space="0" w:color="auto"/>
                        <w:right w:val="none" w:sz="0" w:space="0" w:color="auto"/>
                      </w:divBdr>
                    </w:div>
                  </w:divsChild>
                </w:div>
                <w:div w:id="1533377363">
                  <w:marLeft w:val="0"/>
                  <w:marRight w:val="0"/>
                  <w:marTop w:val="0"/>
                  <w:marBottom w:val="0"/>
                  <w:divBdr>
                    <w:top w:val="none" w:sz="0" w:space="0" w:color="auto"/>
                    <w:left w:val="none" w:sz="0" w:space="0" w:color="auto"/>
                    <w:bottom w:val="none" w:sz="0" w:space="0" w:color="auto"/>
                    <w:right w:val="none" w:sz="0" w:space="0" w:color="auto"/>
                  </w:divBdr>
                  <w:divsChild>
                    <w:div w:id="21982378">
                      <w:marLeft w:val="0"/>
                      <w:marRight w:val="0"/>
                      <w:marTop w:val="0"/>
                      <w:marBottom w:val="0"/>
                      <w:divBdr>
                        <w:top w:val="none" w:sz="0" w:space="0" w:color="auto"/>
                        <w:left w:val="none" w:sz="0" w:space="0" w:color="auto"/>
                        <w:bottom w:val="none" w:sz="0" w:space="0" w:color="auto"/>
                        <w:right w:val="none" w:sz="0" w:space="0" w:color="auto"/>
                      </w:divBdr>
                    </w:div>
                  </w:divsChild>
                </w:div>
                <w:div w:id="1621300390">
                  <w:marLeft w:val="0"/>
                  <w:marRight w:val="0"/>
                  <w:marTop w:val="0"/>
                  <w:marBottom w:val="0"/>
                  <w:divBdr>
                    <w:top w:val="none" w:sz="0" w:space="0" w:color="auto"/>
                    <w:left w:val="none" w:sz="0" w:space="0" w:color="auto"/>
                    <w:bottom w:val="none" w:sz="0" w:space="0" w:color="auto"/>
                    <w:right w:val="none" w:sz="0" w:space="0" w:color="auto"/>
                  </w:divBdr>
                  <w:divsChild>
                    <w:div w:id="1161038895">
                      <w:marLeft w:val="0"/>
                      <w:marRight w:val="0"/>
                      <w:marTop w:val="0"/>
                      <w:marBottom w:val="0"/>
                      <w:divBdr>
                        <w:top w:val="none" w:sz="0" w:space="0" w:color="auto"/>
                        <w:left w:val="none" w:sz="0" w:space="0" w:color="auto"/>
                        <w:bottom w:val="none" w:sz="0" w:space="0" w:color="auto"/>
                        <w:right w:val="none" w:sz="0" w:space="0" w:color="auto"/>
                      </w:divBdr>
                    </w:div>
                  </w:divsChild>
                </w:div>
                <w:div w:id="1915778238">
                  <w:marLeft w:val="0"/>
                  <w:marRight w:val="0"/>
                  <w:marTop w:val="0"/>
                  <w:marBottom w:val="0"/>
                  <w:divBdr>
                    <w:top w:val="none" w:sz="0" w:space="0" w:color="auto"/>
                    <w:left w:val="none" w:sz="0" w:space="0" w:color="auto"/>
                    <w:bottom w:val="none" w:sz="0" w:space="0" w:color="auto"/>
                    <w:right w:val="none" w:sz="0" w:space="0" w:color="auto"/>
                  </w:divBdr>
                  <w:divsChild>
                    <w:div w:id="634800173">
                      <w:marLeft w:val="0"/>
                      <w:marRight w:val="0"/>
                      <w:marTop w:val="0"/>
                      <w:marBottom w:val="0"/>
                      <w:divBdr>
                        <w:top w:val="none" w:sz="0" w:space="0" w:color="auto"/>
                        <w:left w:val="none" w:sz="0" w:space="0" w:color="auto"/>
                        <w:bottom w:val="none" w:sz="0" w:space="0" w:color="auto"/>
                        <w:right w:val="none" w:sz="0" w:space="0" w:color="auto"/>
                      </w:divBdr>
                    </w:div>
                  </w:divsChild>
                </w:div>
                <w:div w:id="2041201507">
                  <w:marLeft w:val="0"/>
                  <w:marRight w:val="0"/>
                  <w:marTop w:val="0"/>
                  <w:marBottom w:val="0"/>
                  <w:divBdr>
                    <w:top w:val="none" w:sz="0" w:space="0" w:color="auto"/>
                    <w:left w:val="none" w:sz="0" w:space="0" w:color="auto"/>
                    <w:bottom w:val="none" w:sz="0" w:space="0" w:color="auto"/>
                    <w:right w:val="none" w:sz="0" w:space="0" w:color="auto"/>
                  </w:divBdr>
                  <w:divsChild>
                    <w:div w:id="606273883">
                      <w:marLeft w:val="0"/>
                      <w:marRight w:val="0"/>
                      <w:marTop w:val="0"/>
                      <w:marBottom w:val="0"/>
                      <w:divBdr>
                        <w:top w:val="none" w:sz="0" w:space="0" w:color="auto"/>
                        <w:left w:val="none" w:sz="0" w:space="0" w:color="auto"/>
                        <w:bottom w:val="none" w:sz="0" w:space="0" w:color="auto"/>
                        <w:right w:val="none" w:sz="0" w:space="0" w:color="auto"/>
                      </w:divBdr>
                    </w:div>
                  </w:divsChild>
                </w:div>
                <w:div w:id="2060745503">
                  <w:marLeft w:val="0"/>
                  <w:marRight w:val="0"/>
                  <w:marTop w:val="0"/>
                  <w:marBottom w:val="0"/>
                  <w:divBdr>
                    <w:top w:val="none" w:sz="0" w:space="0" w:color="auto"/>
                    <w:left w:val="none" w:sz="0" w:space="0" w:color="auto"/>
                    <w:bottom w:val="none" w:sz="0" w:space="0" w:color="auto"/>
                    <w:right w:val="none" w:sz="0" w:space="0" w:color="auto"/>
                  </w:divBdr>
                  <w:divsChild>
                    <w:div w:id="1403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7622">
          <w:marLeft w:val="0"/>
          <w:marRight w:val="0"/>
          <w:marTop w:val="0"/>
          <w:marBottom w:val="0"/>
          <w:divBdr>
            <w:top w:val="none" w:sz="0" w:space="0" w:color="auto"/>
            <w:left w:val="none" w:sz="0" w:space="0" w:color="auto"/>
            <w:bottom w:val="none" w:sz="0" w:space="0" w:color="auto"/>
            <w:right w:val="none" w:sz="0" w:space="0" w:color="auto"/>
          </w:divBdr>
        </w:div>
        <w:div w:id="1242256443">
          <w:marLeft w:val="0"/>
          <w:marRight w:val="0"/>
          <w:marTop w:val="0"/>
          <w:marBottom w:val="0"/>
          <w:divBdr>
            <w:top w:val="none" w:sz="0" w:space="0" w:color="auto"/>
            <w:left w:val="none" w:sz="0" w:space="0" w:color="auto"/>
            <w:bottom w:val="none" w:sz="0" w:space="0" w:color="auto"/>
            <w:right w:val="none" w:sz="0" w:space="0" w:color="auto"/>
          </w:divBdr>
        </w:div>
        <w:div w:id="1257715856">
          <w:marLeft w:val="0"/>
          <w:marRight w:val="0"/>
          <w:marTop w:val="0"/>
          <w:marBottom w:val="0"/>
          <w:divBdr>
            <w:top w:val="none" w:sz="0" w:space="0" w:color="auto"/>
            <w:left w:val="none" w:sz="0" w:space="0" w:color="auto"/>
            <w:bottom w:val="none" w:sz="0" w:space="0" w:color="auto"/>
            <w:right w:val="none" w:sz="0" w:space="0" w:color="auto"/>
          </w:divBdr>
        </w:div>
        <w:div w:id="1436828298">
          <w:marLeft w:val="0"/>
          <w:marRight w:val="0"/>
          <w:marTop w:val="0"/>
          <w:marBottom w:val="0"/>
          <w:divBdr>
            <w:top w:val="none" w:sz="0" w:space="0" w:color="auto"/>
            <w:left w:val="none" w:sz="0" w:space="0" w:color="auto"/>
            <w:bottom w:val="none" w:sz="0" w:space="0" w:color="auto"/>
            <w:right w:val="none" w:sz="0" w:space="0" w:color="auto"/>
          </w:divBdr>
        </w:div>
        <w:div w:id="1653606021">
          <w:marLeft w:val="0"/>
          <w:marRight w:val="0"/>
          <w:marTop w:val="0"/>
          <w:marBottom w:val="0"/>
          <w:divBdr>
            <w:top w:val="none" w:sz="0" w:space="0" w:color="auto"/>
            <w:left w:val="none" w:sz="0" w:space="0" w:color="auto"/>
            <w:bottom w:val="none" w:sz="0" w:space="0" w:color="auto"/>
            <w:right w:val="none" w:sz="0" w:space="0" w:color="auto"/>
          </w:divBdr>
        </w:div>
        <w:div w:id="1702629665">
          <w:marLeft w:val="0"/>
          <w:marRight w:val="0"/>
          <w:marTop w:val="0"/>
          <w:marBottom w:val="0"/>
          <w:divBdr>
            <w:top w:val="none" w:sz="0" w:space="0" w:color="auto"/>
            <w:left w:val="none" w:sz="0" w:space="0" w:color="auto"/>
            <w:bottom w:val="none" w:sz="0" w:space="0" w:color="auto"/>
            <w:right w:val="none" w:sz="0" w:space="0" w:color="auto"/>
          </w:divBdr>
        </w:div>
        <w:div w:id="1733889862">
          <w:marLeft w:val="0"/>
          <w:marRight w:val="0"/>
          <w:marTop w:val="0"/>
          <w:marBottom w:val="0"/>
          <w:divBdr>
            <w:top w:val="none" w:sz="0" w:space="0" w:color="auto"/>
            <w:left w:val="none" w:sz="0" w:space="0" w:color="auto"/>
            <w:bottom w:val="none" w:sz="0" w:space="0" w:color="auto"/>
            <w:right w:val="none" w:sz="0" w:space="0" w:color="auto"/>
          </w:divBdr>
        </w:div>
        <w:div w:id="1766265097">
          <w:marLeft w:val="0"/>
          <w:marRight w:val="0"/>
          <w:marTop w:val="0"/>
          <w:marBottom w:val="0"/>
          <w:divBdr>
            <w:top w:val="none" w:sz="0" w:space="0" w:color="auto"/>
            <w:left w:val="none" w:sz="0" w:space="0" w:color="auto"/>
            <w:bottom w:val="none" w:sz="0" w:space="0" w:color="auto"/>
            <w:right w:val="none" w:sz="0" w:space="0" w:color="auto"/>
          </w:divBdr>
        </w:div>
        <w:div w:id="1802839184">
          <w:marLeft w:val="0"/>
          <w:marRight w:val="0"/>
          <w:marTop w:val="0"/>
          <w:marBottom w:val="0"/>
          <w:divBdr>
            <w:top w:val="none" w:sz="0" w:space="0" w:color="auto"/>
            <w:left w:val="none" w:sz="0" w:space="0" w:color="auto"/>
            <w:bottom w:val="none" w:sz="0" w:space="0" w:color="auto"/>
            <w:right w:val="none" w:sz="0" w:space="0" w:color="auto"/>
          </w:divBdr>
        </w:div>
        <w:div w:id="1877503951">
          <w:marLeft w:val="0"/>
          <w:marRight w:val="0"/>
          <w:marTop w:val="0"/>
          <w:marBottom w:val="0"/>
          <w:divBdr>
            <w:top w:val="none" w:sz="0" w:space="0" w:color="auto"/>
            <w:left w:val="none" w:sz="0" w:space="0" w:color="auto"/>
            <w:bottom w:val="none" w:sz="0" w:space="0" w:color="auto"/>
            <w:right w:val="none" w:sz="0" w:space="0" w:color="auto"/>
          </w:divBdr>
        </w:div>
        <w:div w:id="1897400303">
          <w:marLeft w:val="0"/>
          <w:marRight w:val="0"/>
          <w:marTop w:val="0"/>
          <w:marBottom w:val="0"/>
          <w:divBdr>
            <w:top w:val="none" w:sz="0" w:space="0" w:color="auto"/>
            <w:left w:val="none" w:sz="0" w:space="0" w:color="auto"/>
            <w:bottom w:val="none" w:sz="0" w:space="0" w:color="auto"/>
            <w:right w:val="none" w:sz="0" w:space="0" w:color="auto"/>
          </w:divBdr>
          <w:divsChild>
            <w:div w:id="1231229653">
              <w:marLeft w:val="-75"/>
              <w:marRight w:val="0"/>
              <w:marTop w:val="30"/>
              <w:marBottom w:val="30"/>
              <w:divBdr>
                <w:top w:val="none" w:sz="0" w:space="0" w:color="auto"/>
                <w:left w:val="none" w:sz="0" w:space="0" w:color="auto"/>
                <w:bottom w:val="none" w:sz="0" w:space="0" w:color="auto"/>
                <w:right w:val="none" w:sz="0" w:space="0" w:color="auto"/>
              </w:divBdr>
              <w:divsChild>
                <w:div w:id="89356208">
                  <w:marLeft w:val="0"/>
                  <w:marRight w:val="0"/>
                  <w:marTop w:val="0"/>
                  <w:marBottom w:val="0"/>
                  <w:divBdr>
                    <w:top w:val="none" w:sz="0" w:space="0" w:color="auto"/>
                    <w:left w:val="none" w:sz="0" w:space="0" w:color="auto"/>
                    <w:bottom w:val="none" w:sz="0" w:space="0" w:color="auto"/>
                    <w:right w:val="none" w:sz="0" w:space="0" w:color="auto"/>
                  </w:divBdr>
                  <w:divsChild>
                    <w:div w:id="335496230">
                      <w:marLeft w:val="0"/>
                      <w:marRight w:val="0"/>
                      <w:marTop w:val="0"/>
                      <w:marBottom w:val="0"/>
                      <w:divBdr>
                        <w:top w:val="none" w:sz="0" w:space="0" w:color="auto"/>
                        <w:left w:val="none" w:sz="0" w:space="0" w:color="auto"/>
                        <w:bottom w:val="none" w:sz="0" w:space="0" w:color="auto"/>
                        <w:right w:val="none" w:sz="0" w:space="0" w:color="auto"/>
                      </w:divBdr>
                    </w:div>
                  </w:divsChild>
                </w:div>
                <w:div w:id="183596094">
                  <w:marLeft w:val="0"/>
                  <w:marRight w:val="0"/>
                  <w:marTop w:val="0"/>
                  <w:marBottom w:val="0"/>
                  <w:divBdr>
                    <w:top w:val="none" w:sz="0" w:space="0" w:color="auto"/>
                    <w:left w:val="none" w:sz="0" w:space="0" w:color="auto"/>
                    <w:bottom w:val="none" w:sz="0" w:space="0" w:color="auto"/>
                    <w:right w:val="none" w:sz="0" w:space="0" w:color="auto"/>
                  </w:divBdr>
                  <w:divsChild>
                    <w:div w:id="250702525">
                      <w:marLeft w:val="0"/>
                      <w:marRight w:val="0"/>
                      <w:marTop w:val="0"/>
                      <w:marBottom w:val="0"/>
                      <w:divBdr>
                        <w:top w:val="none" w:sz="0" w:space="0" w:color="auto"/>
                        <w:left w:val="none" w:sz="0" w:space="0" w:color="auto"/>
                        <w:bottom w:val="none" w:sz="0" w:space="0" w:color="auto"/>
                        <w:right w:val="none" w:sz="0" w:space="0" w:color="auto"/>
                      </w:divBdr>
                    </w:div>
                  </w:divsChild>
                </w:div>
                <w:div w:id="458031625">
                  <w:marLeft w:val="0"/>
                  <w:marRight w:val="0"/>
                  <w:marTop w:val="0"/>
                  <w:marBottom w:val="0"/>
                  <w:divBdr>
                    <w:top w:val="none" w:sz="0" w:space="0" w:color="auto"/>
                    <w:left w:val="none" w:sz="0" w:space="0" w:color="auto"/>
                    <w:bottom w:val="none" w:sz="0" w:space="0" w:color="auto"/>
                    <w:right w:val="none" w:sz="0" w:space="0" w:color="auto"/>
                  </w:divBdr>
                  <w:divsChild>
                    <w:div w:id="293757516">
                      <w:marLeft w:val="0"/>
                      <w:marRight w:val="0"/>
                      <w:marTop w:val="0"/>
                      <w:marBottom w:val="0"/>
                      <w:divBdr>
                        <w:top w:val="none" w:sz="0" w:space="0" w:color="auto"/>
                        <w:left w:val="none" w:sz="0" w:space="0" w:color="auto"/>
                        <w:bottom w:val="none" w:sz="0" w:space="0" w:color="auto"/>
                        <w:right w:val="none" w:sz="0" w:space="0" w:color="auto"/>
                      </w:divBdr>
                    </w:div>
                  </w:divsChild>
                </w:div>
                <w:div w:id="471291798">
                  <w:marLeft w:val="0"/>
                  <w:marRight w:val="0"/>
                  <w:marTop w:val="0"/>
                  <w:marBottom w:val="0"/>
                  <w:divBdr>
                    <w:top w:val="none" w:sz="0" w:space="0" w:color="auto"/>
                    <w:left w:val="none" w:sz="0" w:space="0" w:color="auto"/>
                    <w:bottom w:val="none" w:sz="0" w:space="0" w:color="auto"/>
                    <w:right w:val="none" w:sz="0" w:space="0" w:color="auto"/>
                  </w:divBdr>
                  <w:divsChild>
                    <w:div w:id="1772048757">
                      <w:marLeft w:val="0"/>
                      <w:marRight w:val="0"/>
                      <w:marTop w:val="0"/>
                      <w:marBottom w:val="0"/>
                      <w:divBdr>
                        <w:top w:val="none" w:sz="0" w:space="0" w:color="auto"/>
                        <w:left w:val="none" w:sz="0" w:space="0" w:color="auto"/>
                        <w:bottom w:val="none" w:sz="0" w:space="0" w:color="auto"/>
                        <w:right w:val="none" w:sz="0" w:space="0" w:color="auto"/>
                      </w:divBdr>
                    </w:div>
                  </w:divsChild>
                </w:div>
                <w:div w:id="480194110">
                  <w:marLeft w:val="0"/>
                  <w:marRight w:val="0"/>
                  <w:marTop w:val="0"/>
                  <w:marBottom w:val="0"/>
                  <w:divBdr>
                    <w:top w:val="none" w:sz="0" w:space="0" w:color="auto"/>
                    <w:left w:val="none" w:sz="0" w:space="0" w:color="auto"/>
                    <w:bottom w:val="none" w:sz="0" w:space="0" w:color="auto"/>
                    <w:right w:val="none" w:sz="0" w:space="0" w:color="auto"/>
                  </w:divBdr>
                  <w:divsChild>
                    <w:div w:id="753210223">
                      <w:marLeft w:val="0"/>
                      <w:marRight w:val="0"/>
                      <w:marTop w:val="0"/>
                      <w:marBottom w:val="0"/>
                      <w:divBdr>
                        <w:top w:val="none" w:sz="0" w:space="0" w:color="auto"/>
                        <w:left w:val="none" w:sz="0" w:space="0" w:color="auto"/>
                        <w:bottom w:val="none" w:sz="0" w:space="0" w:color="auto"/>
                        <w:right w:val="none" w:sz="0" w:space="0" w:color="auto"/>
                      </w:divBdr>
                    </w:div>
                  </w:divsChild>
                </w:div>
                <w:div w:id="564338745">
                  <w:marLeft w:val="0"/>
                  <w:marRight w:val="0"/>
                  <w:marTop w:val="0"/>
                  <w:marBottom w:val="0"/>
                  <w:divBdr>
                    <w:top w:val="none" w:sz="0" w:space="0" w:color="auto"/>
                    <w:left w:val="none" w:sz="0" w:space="0" w:color="auto"/>
                    <w:bottom w:val="none" w:sz="0" w:space="0" w:color="auto"/>
                    <w:right w:val="none" w:sz="0" w:space="0" w:color="auto"/>
                  </w:divBdr>
                  <w:divsChild>
                    <w:div w:id="359280244">
                      <w:marLeft w:val="0"/>
                      <w:marRight w:val="0"/>
                      <w:marTop w:val="0"/>
                      <w:marBottom w:val="0"/>
                      <w:divBdr>
                        <w:top w:val="none" w:sz="0" w:space="0" w:color="auto"/>
                        <w:left w:val="none" w:sz="0" w:space="0" w:color="auto"/>
                        <w:bottom w:val="none" w:sz="0" w:space="0" w:color="auto"/>
                        <w:right w:val="none" w:sz="0" w:space="0" w:color="auto"/>
                      </w:divBdr>
                    </w:div>
                  </w:divsChild>
                </w:div>
                <w:div w:id="568612868">
                  <w:marLeft w:val="0"/>
                  <w:marRight w:val="0"/>
                  <w:marTop w:val="0"/>
                  <w:marBottom w:val="0"/>
                  <w:divBdr>
                    <w:top w:val="none" w:sz="0" w:space="0" w:color="auto"/>
                    <w:left w:val="none" w:sz="0" w:space="0" w:color="auto"/>
                    <w:bottom w:val="none" w:sz="0" w:space="0" w:color="auto"/>
                    <w:right w:val="none" w:sz="0" w:space="0" w:color="auto"/>
                  </w:divBdr>
                  <w:divsChild>
                    <w:div w:id="670715947">
                      <w:marLeft w:val="0"/>
                      <w:marRight w:val="0"/>
                      <w:marTop w:val="0"/>
                      <w:marBottom w:val="0"/>
                      <w:divBdr>
                        <w:top w:val="none" w:sz="0" w:space="0" w:color="auto"/>
                        <w:left w:val="none" w:sz="0" w:space="0" w:color="auto"/>
                        <w:bottom w:val="none" w:sz="0" w:space="0" w:color="auto"/>
                        <w:right w:val="none" w:sz="0" w:space="0" w:color="auto"/>
                      </w:divBdr>
                    </w:div>
                  </w:divsChild>
                </w:div>
                <w:div w:id="725450234">
                  <w:marLeft w:val="0"/>
                  <w:marRight w:val="0"/>
                  <w:marTop w:val="0"/>
                  <w:marBottom w:val="0"/>
                  <w:divBdr>
                    <w:top w:val="none" w:sz="0" w:space="0" w:color="auto"/>
                    <w:left w:val="none" w:sz="0" w:space="0" w:color="auto"/>
                    <w:bottom w:val="none" w:sz="0" w:space="0" w:color="auto"/>
                    <w:right w:val="none" w:sz="0" w:space="0" w:color="auto"/>
                  </w:divBdr>
                  <w:divsChild>
                    <w:div w:id="863396568">
                      <w:marLeft w:val="0"/>
                      <w:marRight w:val="0"/>
                      <w:marTop w:val="0"/>
                      <w:marBottom w:val="0"/>
                      <w:divBdr>
                        <w:top w:val="none" w:sz="0" w:space="0" w:color="auto"/>
                        <w:left w:val="none" w:sz="0" w:space="0" w:color="auto"/>
                        <w:bottom w:val="none" w:sz="0" w:space="0" w:color="auto"/>
                        <w:right w:val="none" w:sz="0" w:space="0" w:color="auto"/>
                      </w:divBdr>
                    </w:div>
                  </w:divsChild>
                </w:div>
                <w:div w:id="956645229">
                  <w:marLeft w:val="0"/>
                  <w:marRight w:val="0"/>
                  <w:marTop w:val="0"/>
                  <w:marBottom w:val="0"/>
                  <w:divBdr>
                    <w:top w:val="none" w:sz="0" w:space="0" w:color="auto"/>
                    <w:left w:val="none" w:sz="0" w:space="0" w:color="auto"/>
                    <w:bottom w:val="none" w:sz="0" w:space="0" w:color="auto"/>
                    <w:right w:val="none" w:sz="0" w:space="0" w:color="auto"/>
                  </w:divBdr>
                  <w:divsChild>
                    <w:div w:id="1835682085">
                      <w:marLeft w:val="0"/>
                      <w:marRight w:val="0"/>
                      <w:marTop w:val="0"/>
                      <w:marBottom w:val="0"/>
                      <w:divBdr>
                        <w:top w:val="none" w:sz="0" w:space="0" w:color="auto"/>
                        <w:left w:val="none" w:sz="0" w:space="0" w:color="auto"/>
                        <w:bottom w:val="none" w:sz="0" w:space="0" w:color="auto"/>
                        <w:right w:val="none" w:sz="0" w:space="0" w:color="auto"/>
                      </w:divBdr>
                    </w:div>
                  </w:divsChild>
                </w:div>
                <w:div w:id="963123623">
                  <w:marLeft w:val="0"/>
                  <w:marRight w:val="0"/>
                  <w:marTop w:val="0"/>
                  <w:marBottom w:val="0"/>
                  <w:divBdr>
                    <w:top w:val="none" w:sz="0" w:space="0" w:color="auto"/>
                    <w:left w:val="none" w:sz="0" w:space="0" w:color="auto"/>
                    <w:bottom w:val="none" w:sz="0" w:space="0" w:color="auto"/>
                    <w:right w:val="none" w:sz="0" w:space="0" w:color="auto"/>
                  </w:divBdr>
                  <w:divsChild>
                    <w:div w:id="564608709">
                      <w:marLeft w:val="0"/>
                      <w:marRight w:val="0"/>
                      <w:marTop w:val="0"/>
                      <w:marBottom w:val="0"/>
                      <w:divBdr>
                        <w:top w:val="none" w:sz="0" w:space="0" w:color="auto"/>
                        <w:left w:val="none" w:sz="0" w:space="0" w:color="auto"/>
                        <w:bottom w:val="none" w:sz="0" w:space="0" w:color="auto"/>
                        <w:right w:val="none" w:sz="0" w:space="0" w:color="auto"/>
                      </w:divBdr>
                    </w:div>
                  </w:divsChild>
                </w:div>
                <w:div w:id="989947779">
                  <w:marLeft w:val="0"/>
                  <w:marRight w:val="0"/>
                  <w:marTop w:val="0"/>
                  <w:marBottom w:val="0"/>
                  <w:divBdr>
                    <w:top w:val="none" w:sz="0" w:space="0" w:color="auto"/>
                    <w:left w:val="none" w:sz="0" w:space="0" w:color="auto"/>
                    <w:bottom w:val="none" w:sz="0" w:space="0" w:color="auto"/>
                    <w:right w:val="none" w:sz="0" w:space="0" w:color="auto"/>
                  </w:divBdr>
                  <w:divsChild>
                    <w:div w:id="1744986591">
                      <w:marLeft w:val="0"/>
                      <w:marRight w:val="0"/>
                      <w:marTop w:val="0"/>
                      <w:marBottom w:val="0"/>
                      <w:divBdr>
                        <w:top w:val="none" w:sz="0" w:space="0" w:color="auto"/>
                        <w:left w:val="none" w:sz="0" w:space="0" w:color="auto"/>
                        <w:bottom w:val="none" w:sz="0" w:space="0" w:color="auto"/>
                        <w:right w:val="none" w:sz="0" w:space="0" w:color="auto"/>
                      </w:divBdr>
                    </w:div>
                  </w:divsChild>
                </w:div>
                <w:div w:id="1132748339">
                  <w:marLeft w:val="0"/>
                  <w:marRight w:val="0"/>
                  <w:marTop w:val="0"/>
                  <w:marBottom w:val="0"/>
                  <w:divBdr>
                    <w:top w:val="none" w:sz="0" w:space="0" w:color="auto"/>
                    <w:left w:val="none" w:sz="0" w:space="0" w:color="auto"/>
                    <w:bottom w:val="none" w:sz="0" w:space="0" w:color="auto"/>
                    <w:right w:val="none" w:sz="0" w:space="0" w:color="auto"/>
                  </w:divBdr>
                  <w:divsChild>
                    <w:div w:id="406197825">
                      <w:marLeft w:val="0"/>
                      <w:marRight w:val="0"/>
                      <w:marTop w:val="0"/>
                      <w:marBottom w:val="0"/>
                      <w:divBdr>
                        <w:top w:val="none" w:sz="0" w:space="0" w:color="auto"/>
                        <w:left w:val="none" w:sz="0" w:space="0" w:color="auto"/>
                        <w:bottom w:val="none" w:sz="0" w:space="0" w:color="auto"/>
                        <w:right w:val="none" w:sz="0" w:space="0" w:color="auto"/>
                      </w:divBdr>
                    </w:div>
                  </w:divsChild>
                </w:div>
                <w:div w:id="1278365221">
                  <w:marLeft w:val="0"/>
                  <w:marRight w:val="0"/>
                  <w:marTop w:val="0"/>
                  <w:marBottom w:val="0"/>
                  <w:divBdr>
                    <w:top w:val="none" w:sz="0" w:space="0" w:color="auto"/>
                    <w:left w:val="none" w:sz="0" w:space="0" w:color="auto"/>
                    <w:bottom w:val="none" w:sz="0" w:space="0" w:color="auto"/>
                    <w:right w:val="none" w:sz="0" w:space="0" w:color="auto"/>
                  </w:divBdr>
                  <w:divsChild>
                    <w:div w:id="1056929328">
                      <w:marLeft w:val="0"/>
                      <w:marRight w:val="0"/>
                      <w:marTop w:val="0"/>
                      <w:marBottom w:val="0"/>
                      <w:divBdr>
                        <w:top w:val="none" w:sz="0" w:space="0" w:color="auto"/>
                        <w:left w:val="none" w:sz="0" w:space="0" w:color="auto"/>
                        <w:bottom w:val="none" w:sz="0" w:space="0" w:color="auto"/>
                        <w:right w:val="none" w:sz="0" w:space="0" w:color="auto"/>
                      </w:divBdr>
                    </w:div>
                  </w:divsChild>
                </w:div>
                <w:div w:id="1320958697">
                  <w:marLeft w:val="0"/>
                  <w:marRight w:val="0"/>
                  <w:marTop w:val="0"/>
                  <w:marBottom w:val="0"/>
                  <w:divBdr>
                    <w:top w:val="none" w:sz="0" w:space="0" w:color="auto"/>
                    <w:left w:val="none" w:sz="0" w:space="0" w:color="auto"/>
                    <w:bottom w:val="none" w:sz="0" w:space="0" w:color="auto"/>
                    <w:right w:val="none" w:sz="0" w:space="0" w:color="auto"/>
                  </w:divBdr>
                  <w:divsChild>
                    <w:div w:id="520122501">
                      <w:marLeft w:val="0"/>
                      <w:marRight w:val="0"/>
                      <w:marTop w:val="0"/>
                      <w:marBottom w:val="0"/>
                      <w:divBdr>
                        <w:top w:val="none" w:sz="0" w:space="0" w:color="auto"/>
                        <w:left w:val="none" w:sz="0" w:space="0" w:color="auto"/>
                        <w:bottom w:val="none" w:sz="0" w:space="0" w:color="auto"/>
                        <w:right w:val="none" w:sz="0" w:space="0" w:color="auto"/>
                      </w:divBdr>
                    </w:div>
                  </w:divsChild>
                </w:div>
                <w:div w:id="1355882765">
                  <w:marLeft w:val="0"/>
                  <w:marRight w:val="0"/>
                  <w:marTop w:val="0"/>
                  <w:marBottom w:val="0"/>
                  <w:divBdr>
                    <w:top w:val="none" w:sz="0" w:space="0" w:color="auto"/>
                    <w:left w:val="none" w:sz="0" w:space="0" w:color="auto"/>
                    <w:bottom w:val="none" w:sz="0" w:space="0" w:color="auto"/>
                    <w:right w:val="none" w:sz="0" w:space="0" w:color="auto"/>
                  </w:divBdr>
                  <w:divsChild>
                    <w:div w:id="905067266">
                      <w:marLeft w:val="0"/>
                      <w:marRight w:val="0"/>
                      <w:marTop w:val="0"/>
                      <w:marBottom w:val="0"/>
                      <w:divBdr>
                        <w:top w:val="none" w:sz="0" w:space="0" w:color="auto"/>
                        <w:left w:val="none" w:sz="0" w:space="0" w:color="auto"/>
                        <w:bottom w:val="none" w:sz="0" w:space="0" w:color="auto"/>
                        <w:right w:val="none" w:sz="0" w:space="0" w:color="auto"/>
                      </w:divBdr>
                    </w:div>
                  </w:divsChild>
                </w:div>
                <w:div w:id="1410999758">
                  <w:marLeft w:val="0"/>
                  <w:marRight w:val="0"/>
                  <w:marTop w:val="0"/>
                  <w:marBottom w:val="0"/>
                  <w:divBdr>
                    <w:top w:val="none" w:sz="0" w:space="0" w:color="auto"/>
                    <w:left w:val="none" w:sz="0" w:space="0" w:color="auto"/>
                    <w:bottom w:val="none" w:sz="0" w:space="0" w:color="auto"/>
                    <w:right w:val="none" w:sz="0" w:space="0" w:color="auto"/>
                  </w:divBdr>
                  <w:divsChild>
                    <w:div w:id="249430719">
                      <w:marLeft w:val="0"/>
                      <w:marRight w:val="0"/>
                      <w:marTop w:val="0"/>
                      <w:marBottom w:val="0"/>
                      <w:divBdr>
                        <w:top w:val="none" w:sz="0" w:space="0" w:color="auto"/>
                        <w:left w:val="none" w:sz="0" w:space="0" w:color="auto"/>
                        <w:bottom w:val="none" w:sz="0" w:space="0" w:color="auto"/>
                        <w:right w:val="none" w:sz="0" w:space="0" w:color="auto"/>
                      </w:divBdr>
                    </w:div>
                  </w:divsChild>
                </w:div>
                <w:div w:id="1571235902">
                  <w:marLeft w:val="0"/>
                  <w:marRight w:val="0"/>
                  <w:marTop w:val="0"/>
                  <w:marBottom w:val="0"/>
                  <w:divBdr>
                    <w:top w:val="none" w:sz="0" w:space="0" w:color="auto"/>
                    <w:left w:val="none" w:sz="0" w:space="0" w:color="auto"/>
                    <w:bottom w:val="none" w:sz="0" w:space="0" w:color="auto"/>
                    <w:right w:val="none" w:sz="0" w:space="0" w:color="auto"/>
                  </w:divBdr>
                  <w:divsChild>
                    <w:div w:id="1570264573">
                      <w:marLeft w:val="0"/>
                      <w:marRight w:val="0"/>
                      <w:marTop w:val="0"/>
                      <w:marBottom w:val="0"/>
                      <w:divBdr>
                        <w:top w:val="none" w:sz="0" w:space="0" w:color="auto"/>
                        <w:left w:val="none" w:sz="0" w:space="0" w:color="auto"/>
                        <w:bottom w:val="none" w:sz="0" w:space="0" w:color="auto"/>
                        <w:right w:val="none" w:sz="0" w:space="0" w:color="auto"/>
                      </w:divBdr>
                    </w:div>
                    <w:div w:id="1953784678">
                      <w:marLeft w:val="0"/>
                      <w:marRight w:val="0"/>
                      <w:marTop w:val="0"/>
                      <w:marBottom w:val="0"/>
                      <w:divBdr>
                        <w:top w:val="none" w:sz="0" w:space="0" w:color="auto"/>
                        <w:left w:val="none" w:sz="0" w:space="0" w:color="auto"/>
                        <w:bottom w:val="none" w:sz="0" w:space="0" w:color="auto"/>
                        <w:right w:val="none" w:sz="0" w:space="0" w:color="auto"/>
                      </w:divBdr>
                    </w:div>
                  </w:divsChild>
                </w:div>
                <w:div w:id="1594778747">
                  <w:marLeft w:val="0"/>
                  <w:marRight w:val="0"/>
                  <w:marTop w:val="0"/>
                  <w:marBottom w:val="0"/>
                  <w:divBdr>
                    <w:top w:val="none" w:sz="0" w:space="0" w:color="auto"/>
                    <w:left w:val="none" w:sz="0" w:space="0" w:color="auto"/>
                    <w:bottom w:val="none" w:sz="0" w:space="0" w:color="auto"/>
                    <w:right w:val="none" w:sz="0" w:space="0" w:color="auto"/>
                  </w:divBdr>
                  <w:divsChild>
                    <w:div w:id="750011269">
                      <w:marLeft w:val="0"/>
                      <w:marRight w:val="0"/>
                      <w:marTop w:val="0"/>
                      <w:marBottom w:val="0"/>
                      <w:divBdr>
                        <w:top w:val="none" w:sz="0" w:space="0" w:color="auto"/>
                        <w:left w:val="none" w:sz="0" w:space="0" w:color="auto"/>
                        <w:bottom w:val="none" w:sz="0" w:space="0" w:color="auto"/>
                        <w:right w:val="none" w:sz="0" w:space="0" w:color="auto"/>
                      </w:divBdr>
                    </w:div>
                  </w:divsChild>
                </w:div>
                <w:div w:id="1654212037">
                  <w:marLeft w:val="0"/>
                  <w:marRight w:val="0"/>
                  <w:marTop w:val="0"/>
                  <w:marBottom w:val="0"/>
                  <w:divBdr>
                    <w:top w:val="none" w:sz="0" w:space="0" w:color="auto"/>
                    <w:left w:val="none" w:sz="0" w:space="0" w:color="auto"/>
                    <w:bottom w:val="none" w:sz="0" w:space="0" w:color="auto"/>
                    <w:right w:val="none" w:sz="0" w:space="0" w:color="auto"/>
                  </w:divBdr>
                  <w:divsChild>
                    <w:div w:id="23486803">
                      <w:marLeft w:val="0"/>
                      <w:marRight w:val="0"/>
                      <w:marTop w:val="0"/>
                      <w:marBottom w:val="0"/>
                      <w:divBdr>
                        <w:top w:val="none" w:sz="0" w:space="0" w:color="auto"/>
                        <w:left w:val="none" w:sz="0" w:space="0" w:color="auto"/>
                        <w:bottom w:val="none" w:sz="0" w:space="0" w:color="auto"/>
                        <w:right w:val="none" w:sz="0" w:space="0" w:color="auto"/>
                      </w:divBdr>
                    </w:div>
                  </w:divsChild>
                </w:div>
                <w:div w:id="1666779220">
                  <w:marLeft w:val="0"/>
                  <w:marRight w:val="0"/>
                  <w:marTop w:val="0"/>
                  <w:marBottom w:val="0"/>
                  <w:divBdr>
                    <w:top w:val="none" w:sz="0" w:space="0" w:color="auto"/>
                    <w:left w:val="none" w:sz="0" w:space="0" w:color="auto"/>
                    <w:bottom w:val="none" w:sz="0" w:space="0" w:color="auto"/>
                    <w:right w:val="none" w:sz="0" w:space="0" w:color="auto"/>
                  </w:divBdr>
                  <w:divsChild>
                    <w:div w:id="608126653">
                      <w:marLeft w:val="0"/>
                      <w:marRight w:val="0"/>
                      <w:marTop w:val="0"/>
                      <w:marBottom w:val="0"/>
                      <w:divBdr>
                        <w:top w:val="none" w:sz="0" w:space="0" w:color="auto"/>
                        <w:left w:val="none" w:sz="0" w:space="0" w:color="auto"/>
                        <w:bottom w:val="none" w:sz="0" w:space="0" w:color="auto"/>
                        <w:right w:val="none" w:sz="0" w:space="0" w:color="auto"/>
                      </w:divBdr>
                    </w:div>
                  </w:divsChild>
                </w:div>
                <w:div w:id="1706980121">
                  <w:marLeft w:val="0"/>
                  <w:marRight w:val="0"/>
                  <w:marTop w:val="0"/>
                  <w:marBottom w:val="0"/>
                  <w:divBdr>
                    <w:top w:val="none" w:sz="0" w:space="0" w:color="auto"/>
                    <w:left w:val="none" w:sz="0" w:space="0" w:color="auto"/>
                    <w:bottom w:val="none" w:sz="0" w:space="0" w:color="auto"/>
                    <w:right w:val="none" w:sz="0" w:space="0" w:color="auto"/>
                  </w:divBdr>
                  <w:divsChild>
                    <w:div w:id="351036629">
                      <w:marLeft w:val="0"/>
                      <w:marRight w:val="0"/>
                      <w:marTop w:val="0"/>
                      <w:marBottom w:val="0"/>
                      <w:divBdr>
                        <w:top w:val="none" w:sz="0" w:space="0" w:color="auto"/>
                        <w:left w:val="none" w:sz="0" w:space="0" w:color="auto"/>
                        <w:bottom w:val="none" w:sz="0" w:space="0" w:color="auto"/>
                        <w:right w:val="none" w:sz="0" w:space="0" w:color="auto"/>
                      </w:divBdr>
                    </w:div>
                  </w:divsChild>
                </w:div>
                <w:div w:id="1858999885">
                  <w:marLeft w:val="0"/>
                  <w:marRight w:val="0"/>
                  <w:marTop w:val="0"/>
                  <w:marBottom w:val="0"/>
                  <w:divBdr>
                    <w:top w:val="none" w:sz="0" w:space="0" w:color="auto"/>
                    <w:left w:val="none" w:sz="0" w:space="0" w:color="auto"/>
                    <w:bottom w:val="none" w:sz="0" w:space="0" w:color="auto"/>
                    <w:right w:val="none" w:sz="0" w:space="0" w:color="auto"/>
                  </w:divBdr>
                  <w:divsChild>
                    <w:div w:id="1629436972">
                      <w:marLeft w:val="0"/>
                      <w:marRight w:val="0"/>
                      <w:marTop w:val="0"/>
                      <w:marBottom w:val="0"/>
                      <w:divBdr>
                        <w:top w:val="none" w:sz="0" w:space="0" w:color="auto"/>
                        <w:left w:val="none" w:sz="0" w:space="0" w:color="auto"/>
                        <w:bottom w:val="none" w:sz="0" w:space="0" w:color="auto"/>
                        <w:right w:val="none" w:sz="0" w:space="0" w:color="auto"/>
                      </w:divBdr>
                    </w:div>
                  </w:divsChild>
                </w:div>
                <w:div w:id="1902978495">
                  <w:marLeft w:val="0"/>
                  <w:marRight w:val="0"/>
                  <w:marTop w:val="0"/>
                  <w:marBottom w:val="0"/>
                  <w:divBdr>
                    <w:top w:val="none" w:sz="0" w:space="0" w:color="auto"/>
                    <w:left w:val="none" w:sz="0" w:space="0" w:color="auto"/>
                    <w:bottom w:val="none" w:sz="0" w:space="0" w:color="auto"/>
                    <w:right w:val="none" w:sz="0" w:space="0" w:color="auto"/>
                  </w:divBdr>
                  <w:divsChild>
                    <w:div w:id="518933255">
                      <w:marLeft w:val="0"/>
                      <w:marRight w:val="0"/>
                      <w:marTop w:val="0"/>
                      <w:marBottom w:val="0"/>
                      <w:divBdr>
                        <w:top w:val="none" w:sz="0" w:space="0" w:color="auto"/>
                        <w:left w:val="none" w:sz="0" w:space="0" w:color="auto"/>
                        <w:bottom w:val="none" w:sz="0" w:space="0" w:color="auto"/>
                        <w:right w:val="none" w:sz="0" w:space="0" w:color="auto"/>
                      </w:divBdr>
                    </w:div>
                  </w:divsChild>
                </w:div>
                <w:div w:id="2023311007">
                  <w:marLeft w:val="0"/>
                  <w:marRight w:val="0"/>
                  <w:marTop w:val="0"/>
                  <w:marBottom w:val="0"/>
                  <w:divBdr>
                    <w:top w:val="none" w:sz="0" w:space="0" w:color="auto"/>
                    <w:left w:val="none" w:sz="0" w:space="0" w:color="auto"/>
                    <w:bottom w:val="none" w:sz="0" w:space="0" w:color="auto"/>
                    <w:right w:val="none" w:sz="0" w:space="0" w:color="auto"/>
                  </w:divBdr>
                  <w:divsChild>
                    <w:div w:id="1738088780">
                      <w:marLeft w:val="0"/>
                      <w:marRight w:val="0"/>
                      <w:marTop w:val="0"/>
                      <w:marBottom w:val="0"/>
                      <w:divBdr>
                        <w:top w:val="none" w:sz="0" w:space="0" w:color="auto"/>
                        <w:left w:val="none" w:sz="0" w:space="0" w:color="auto"/>
                        <w:bottom w:val="none" w:sz="0" w:space="0" w:color="auto"/>
                        <w:right w:val="none" w:sz="0" w:space="0" w:color="auto"/>
                      </w:divBdr>
                    </w:div>
                  </w:divsChild>
                </w:div>
                <w:div w:id="2029477922">
                  <w:marLeft w:val="0"/>
                  <w:marRight w:val="0"/>
                  <w:marTop w:val="0"/>
                  <w:marBottom w:val="0"/>
                  <w:divBdr>
                    <w:top w:val="none" w:sz="0" w:space="0" w:color="auto"/>
                    <w:left w:val="none" w:sz="0" w:space="0" w:color="auto"/>
                    <w:bottom w:val="none" w:sz="0" w:space="0" w:color="auto"/>
                    <w:right w:val="none" w:sz="0" w:space="0" w:color="auto"/>
                  </w:divBdr>
                  <w:divsChild>
                    <w:div w:id="996566643">
                      <w:marLeft w:val="0"/>
                      <w:marRight w:val="0"/>
                      <w:marTop w:val="0"/>
                      <w:marBottom w:val="0"/>
                      <w:divBdr>
                        <w:top w:val="none" w:sz="0" w:space="0" w:color="auto"/>
                        <w:left w:val="none" w:sz="0" w:space="0" w:color="auto"/>
                        <w:bottom w:val="none" w:sz="0" w:space="0" w:color="auto"/>
                        <w:right w:val="none" w:sz="0" w:space="0" w:color="auto"/>
                      </w:divBdr>
                    </w:div>
                  </w:divsChild>
                </w:div>
                <w:div w:id="2062440986">
                  <w:marLeft w:val="0"/>
                  <w:marRight w:val="0"/>
                  <w:marTop w:val="0"/>
                  <w:marBottom w:val="0"/>
                  <w:divBdr>
                    <w:top w:val="none" w:sz="0" w:space="0" w:color="auto"/>
                    <w:left w:val="none" w:sz="0" w:space="0" w:color="auto"/>
                    <w:bottom w:val="none" w:sz="0" w:space="0" w:color="auto"/>
                    <w:right w:val="none" w:sz="0" w:space="0" w:color="auto"/>
                  </w:divBdr>
                  <w:divsChild>
                    <w:div w:id="11230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3734">
      <w:bodyDiv w:val="1"/>
      <w:marLeft w:val="0"/>
      <w:marRight w:val="0"/>
      <w:marTop w:val="0"/>
      <w:marBottom w:val="0"/>
      <w:divBdr>
        <w:top w:val="none" w:sz="0" w:space="0" w:color="auto"/>
        <w:left w:val="none" w:sz="0" w:space="0" w:color="auto"/>
        <w:bottom w:val="none" w:sz="0" w:space="0" w:color="auto"/>
        <w:right w:val="none" w:sz="0" w:space="0" w:color="auto"/>
      </w:divBdr>
    </w:div>
    <w:div w:id="928124077">
      <w:bodyDiv w:val="1"/>
      <w:marLeft w:val="0"/>
      <w:marRight w:val="0"/>
      <w:marTop w:val="0"/>
      <w:marBottom w:val="0"/>
      <w:divBdr>
        <w:top w:val="none" w:sz="0" w:space="0" w:color="auto"/>
        <w:left w:val="none" w:sz="0" w:space="0" w:color="auto"/>
        <w:bottom w:val="none" w:sz="0" w:space="0" w:color="auto"/>
        <w:right w:val="none" w:sz="0" w:space="0" w:color="auto"/>
      </w:divBdr>
    </w:div>
    <w:div w:id="937130078">
      <w:bodyDiv w:val="1"/>
      <w:marLeft w:val="0"/>
      <w:marRight w:val="0"/>
      <w:marTop w:val="0"/>
      <w:marBottom w:val="0"/>
      <w:divBdr>
        <w:top w:val="none" w:sz="0" w:space="0" w:color="auto"/>
        <w:left w:val="none" w:sz="0" w:space="0" w:color="auto"/>
        <w:bottom w:val="none" w:sz="0" w:space="0" w:color="auto"/>
        <w:right w:val="none" w:sz="0" w:space="0" w:color="auto"/>
      </w:divBdr>
    </w:div>
    <w:div w:id="938218786">
      <w:bodyDiv w:val="1"/>
      <w:marLeft w:val="0"/>
      <w:marRight w:val="0"/>
      <w:marTop w:val="0"/>
      <w:marBottom w:val="0"/>
      <w:divBdr>
        <w:top w:val="none" w:sz="0" w:space="0" w:color="auto"/>
        <w:left w:val="none" w:sz="0" w:space="0" w:color="auto"/>
        <w:bottom w:val="none" w:sz="0" w:space="0" w:color="auto"/>
        <w:right w:val="none" w:sz="0" w:space="0" w:color="auto"/>
      </w:divBdr>
      <w:divsChild>
        <w:div w:id="48460841">
          <w:marLeft w:val="0"/>
          <w:marRight w:val="0"/>
          <w:marTop w:val="0"/>
          <w:marBottom w:val="0"/>
          <w:divBdr>
            <w:top w:val="none" w:sz="0" w:space="0" w:color="auto"/>
            <w:left w:val="none" w:sz="0" w:space="0" w:color="auto"/>
            <w:bottom w:val="none" w:sz="0" w:space="0" w:color="auto"/>
            <w:right w:val="none" w:sz="0" w:space="0" w:color="auto"/>
          </w:divBdr>
        </w:div>
        <w:div w:id="95099787">
          <w:marLeft w:val="0"/>
          <w:marRight w:val="0"/>
          <w:marTop w:val="0"/>
          <w:marBottom w:val="0"/>
          <w:divBdr>
            <w:top w:val="none" w:sz="0" w:space="0" w:color="auto"/>
            <w:left w:val="none" w:sz="0" w:space="0" w:color="auto"/>
            <w:bottom w:val="none" w:sz="0" w:space="0" w:color="auto"/>
            <w:right w:val="none" w:sz="0" w:space="0" w:color="auto"/>
          </w:divBdr>
        </w:div>
        <w:div w:id="102580854">
          <w:marLeft w:val="0"/>
          <w:marRight w:val="0"/>
          <w:marTop w:val="0"/>
          <w:marBottom w:val="0"/>
          <w:divBdr>
            <w:top w:val="none" w:sz="0" w:space="0" w:color="auto"/>
            <w:left w:val="none" w:sz="0" w:space="0" w:color="auto"/>
            <w:bottom w:val="none" w:sz="0" w:space="0" w:color="auto"/>
            <w:right w:val="none" w:sz="0" w:space="0" w:color="auto"/>
          </w:divBdr>
        </w:div>
        <w:div w:id="141431254">
          <w:marLeft w:val="0"/>
          <w:marRight w:val="0"/>
          <w:marTop w:val="0"/>
          <w:marBottom w:val="0"/>
          <w:divBdr>
            <w:top w:val="none" w:sz="0" w:space="0" w:color="auto"/>
            <w:left w:val="none" w:sz="0" w:space="0" w:color="auto"/>
            <w:bottom w:val="none" w:sz="0" w:space="0" w:color="auto"/>
            <w:right w:val="none" w:sz="0" w:space="0" w:color="auto"/>
          </w:divBdr>
        </w:div>
        <w:div w:id="164248118">
          <w:marLeft w:val="0"/>
          <w:marRight w:val="0"/>
          <w:marTop w:val="0"/>
          <w:marBottom w:val="0"/>
          <w:divBdr>
            <w:top w:val="none" w:sz="0" w:space="0" w:color="auto"/>
            <w:left w:val="none" w:sz="0" w:space="0" w:color="auto"/>
            <w:bottom w:val="none" w:sz="0" w:space="0" w:color="auto"/>
            <w:right w:val="none" w:sz="0" w:space="0" w:color="auto"/>
          </w:divBdr>
        </w:div>
        <w:div w:id="282465351">
          <w:marLeft w:val="0"/>
          <w:marRight w:val="0"/>
          <w:marTop w:val="0"/>
          <w:marBottom w:val="0"/>
          <w:divBdr>
            <w:top w:val="none" w:sz="0" w:space="0" w:color="auto"/>
            <w:left w:val="none" w:sz="0" w:space="0" w:color="auto"/>
            <w:bottom w:val="none" w:sz="0" w:space="0" w:color="auto"/>
            <w:right w:val="none" w:sz="0" w:space="0" w:color="auto"/>
          </w:divBdr>
        </w:div>
        <w:div w:id="308556426">
          <w:marLeft w:val="0"/>
          <w:marRight w:val="0"/>
          <w:marTop w:val="0"/>
          <w:marBottom w:val="0"/>
          <w:divBdr>
            <w:top w:val="none" w:sz="0" w:space="0" w:color="auto"/>
            <w:left w:val="none" w:sz="0" w:space="0" w:color="auto"/>
            <w:bottom w:val="none" w:sz="0" w:space="0" w:color="auto"/>
            <w:right w:val="none" w:sz="0" w:space="0" w:color="auto"/>
          </w:divBdr>
        </w:div>
        <w:div w:id="346517945">
          <w:marLeft w:val="0"/>
          <w:marRight w:val="0"/>
          <w:marTop w:val="0"/>
          <w:marBottom w:val="0"/>
          <w:divBdr>
            <w:top w:val="none" w:sz="0" w:space="0" w:color="auto"/>
            <w:left w:val="none" w:sz="0" w:space="0" w:color="auto"/>
            <w:bottom w:val="none" w:sz="0" w:space="0" w:color="auto"/>
            <w:right w:val="none" w:sz="0" w:space="0" w:color="auto"/>
          </w:divBdr>
          <w:divsChild>
            <w:div w:id="952980056">
              <w:marLeft w:val="-75"/>
              <w:marRight w:val="0"/>
              <w:marTop w:val="30"/>
              <w:marBottom w:val="30"/>
              <w:divBdr>
                <w:top w:val="none" w:sz="0" w:space="0" w:color="auto"/>
                <w:left w:val="none" w:sz="0" w:space="0" w:color="auto"/>
                <w:bottom w:val="none" w:sz="0" w:space="0" w:color="auto"/>
                <w:right w:val="none" w:sz="0" w:space="0" w:color="auto"/>
              </w:divBdr>
              <w:divsChild>
                <w:div w:id="12538338">
                  <w:marLeft w:val="0"/>
                  <w:marRight w:val="0"/>
                  <w:marTop w:val="0"/>
                  <w:marBottom w:val="0"/>
                  <w:divBdr>
                    <w:top w:val="none" w:sz="0" w:space="0" w:color="auto"/>
                    <w:left w:val="none" w:sz="0" w:space="0" w:color="auto"/>
                    <w:bottom w:val="none" w:sz="0" w:space="0" w:color="auto"/>
                    <w:right w:val="none" w:sz="0" w:space="0" w:color="auto"/>
                  </w:divBdr>
                  <w:divsChild>
                    <w:div w:id="257056821">
                      <w:marLeft w:val="0"/>
                      <w:marRight w:val="0"/>
                      <w:marTop w:val="0"/>
                      <w:marBottom w:val="0"/>
                      <w:divBdr>
                        <w:top w:val="none" w:sz="0" w:space="0" w:color="auto"/>
                        <w:left w:val="none" w:sz="0" w:space="0" w:color="auto"/>
                        <w:bottom w:val="none" w:sz="0" w:space="0" w:color="auto"/>
                        <w:right w:val="none" w:sz="0" w:space="0" w:color="auto"/>
                      </w:divBdr>
                    </w:div>
                  </w:divsChild>
                </w:div>
                <w:div w:id="99496243">
                  <w:marLeft w:val="0"/>
                  <w:marRight w:val="0"/>
                  <w:marTop w:val="0"/>
                  <w:marBottom w:val="0"/>
                  <w:divBdr>
                    <w:top w:val="none" w:sz="0" w:space="0" w:color="auto"/>
                    <w:left w:val="none" w:sz="0" w:space="0" w:color="auto"/>
                    <w:bottom w:val="none" w:sz="0" w:space="0" w:color="auto"/>
                    <w:right w:val="none" w:sz="0" w:space="0" w:color="auto"/>
                  </w:divBdr>
                  <w:divsChild>
                    <w:div w:id="1196577511">
                      <w:marLeft w:val="0"/>
                      <w:marRight w:val="0"/>
                      <w:marTop w:val="0"/>
                      <w:marBottom w:val="0"/>
                      <w:divBdr>
                        <w:top w:val="none" w:sz="0" w:space="0" w:color="auto"/>
                        <w:left w:val="none" w:sz="0" w:space="0" w:color="auto"/>
                        <w:bottom w:val="none" w:sz="0" w:space="0" w:color="auto"/>
                        <w:right w:val="none" w:sz="0" w:space="0" w:color="auto"/>
                      </w:divBdr>
                    </w:div>
                  </w:divsChild>
                </w:div>
                <w:div w:id="177890510">
                  <w:marLeft w:val="0"/>
                  <w:marRight w:val="0"/>
                  <w:marTop w:val="0"/>
                  <w:marBottom w:val="0"/>
                  <w:divBdr>
                    <w:top w:val="none" w:sz="0" w:space="0" w:color="auto"/>
                    <w:left w:val="none" w:sz="0" w:space="0" w:color="auto"/>
                    <w:bottom w:val="none" w:sz="0" w:space="0" w:color="auto"/>
                    <w:right w:val="none" w:sz="0" w:space="0" w:color="auto"/>
                  </w:divBdr>
                  <w:divsChild>
                    <w:div w:id="1368288711">
                      <w:marLeft w:val="0"/>
                      <w:marRight w:val="0"/>
                      <w:marTop w:val="0"/>
                      <w:marBottom w:val="0"/>
                      <w:divBdr>
                        <w:top w:val="none" w:sz="0" w:space="0" w:color="auto"/>
                        <w:left w:val="none" w:sz="0" w:space="0" w:color="auto"/>
                        <w:bottom w:val="none" w:sz="0" w:space="0" w:color="auto"/>
                        <w:right w:val="none" w:sz="0" w:space="0" w:color="auto"/>
                      </w:divBdr>
                    </w:div>
                  </w:divsChild>
                </w:div>
                <w:div w:id="192118648">
                  <w:marLeft w:val="0"/>
                  <w:marRight w:val="0"/>
                  <w:marTop w:val="0"/>
                  <w:marBottom w:val="0"/>
                  <w:divBdr>
                    <w:top w:val="none" w:sz="0" w:space="0" w:color="auto"/>
                    <w:left w:val="none" w:sz="0" w:space="0" w:color="auto"/>
                    <w:bottom w:val="none" w:sz="0" w:space="0" w:color="auto"/>
                    <w:right w:val="none" w:sz="0" w:space="0" w:color="auto"/>
                  </w:divBdr>
                  <w:divsChild>
                    <w:div w:id="1687945463">
                      <w:marLeft w:val="0"/>
                      <w:marRight w:val="0"/>
                      <w:marTop w:val="0"/>
                      <w:marBottom w:val="0"/>
                      <w:divBdr>
                        <w:top w:val="none" w:sz="0" w:space="0" w:color="auto"/>
                        <w:left w:val="none" w:sz="0" w:space="0" w:color="auto"/>
                        <w:bottom w:val="none" w:sz="0" w:space="0" w:color="auto"/>
                        <w:right w:val="none" w:sz="0" w:space="0" w:color="auto"/>
                      </w:divBdr>
                    </w:div>
                  </w:divsChild>
                </w:div>
                <w:div w:id="215554770">
                  <w:marLeft w:val="0"/>
                  <w:marRight w:val="0"/>
                  <w:marTop w:val="0"/>
                  <w:marBottom w:val="0"/>
                  <w:divBdr>
                    <w:top w:val="none" w:sz="0" w:space="0" w:color="auto"/>
                    <w:left w:val="none" w:sz="0" w:space="0" w:color="auto"/>
                    <w:bottom w:val="none" w:sz="0" w:space="0" w:color="auto"/>
                    <w:right w:val="none" w:sz="0" w:space="0" w:color="auto"/>
                  </w:divBdr>
                  <w:divsChild>
                    <w:div w:id="215315091">
                      <w:marLeft w:val="0"/>
                      <w:marRight w:val="0"/>
                      <w:marTop w:val="0"/>
                      <w:marBottom w:val="0"/>
                      <w:divBdr>
                        <w:top w:val="none" w:sz="0" w:space="0" w:color="auto"/>
                        <w:left w:val="none" w:sz="0" w:space="0" w:color="auto"/>
                        <w:bottom w:val="none" w:sz="0" w:space="0" w:color="auto"/>
                        <w:right w:val="none" w:sz="0" w:space="0" w:color="auto"/>
                      </w:divBdr>
                    </w:div>
                  </w:divsChild>
                </w:div>
                <w:div w:id="244189492">
                  <w:marLeft w:val="0"/>
                  <w:marRight w:val="0"/>
                  <w:marTop w:val="0"/>
                  <w:marBottom w:val="0"/>
                  <w:divBdr>
                    <w:top w:val="none" w:sz="0" w:space="0" w:color="auto"/>
                    <w:left w:val="none" w:sz="0" w:space="0" w:color="auto"/>
                    <w:bottom w:val="none" w:sz="0" w:space="0" w:color="auto"/>
                    <w:right w:val="none" w:sz="0" w:space="0" w:color="auto"/>
                  </w:divBdr>
                  <w:divsChild>
                    <w:div w:id="521475200">
                      <w:marLeft w:val="0"/>
                      <w:marRight w:val="0"/>
                      <w:marTop w:val="0"/>
                      <w:marBottom w:val="0"/>
                      <w:divBdr>
                        <w:top w:val="none" w:sz="0" w:space="0" w:color="auto"/>
                        <w:left w:val="none" w:sz="0" w:space="0" w:color="auto"/>
                        <w:bottom w:val="none" w:sz="0" w:space="0" w:color="auto"/>
                        <w:right w:val="none" w:sz="0" w:space="0" w:color="auto"/>
                      </w:divBdr>
                    </w:div>
                  </w:divsChild>
                </w:div>
                <w:div w:id="367492641">
                  <w:marLeft w:val="0"/>
                  <w:marRight w:val="0"/>
                  <w:marTop w:val="0"/>
                  <w:marBottom w:val="0"/>
                  <w:divBdr>
                    <w:top w:val="none" w:sz="0" w:space="0" w:color="auto"/>
                    <w:left w:val="none" w:sz="0" w:space="0" w:color="auto"/>
                    <w:bottom w:val="none" w:sz="0" w:space="0" w:color="auto"/>
                    <w:right w:val="none" w:sz="0" w:space="0" w:color="auto"/>
                  </w:divBdr>
                  <w:divsChild>
                    <w:div w:id="1268738600">
                      <w:marLeft w:val="0"/>
                      <w:marRight w:val="0"/>
                      <w:marTop w:val="0"/>
                      <w:marBottom w:val="0"/>
                      <w:divBdr>
                        <w:top w:val="none" w:sz="0" w:space="0" w:color="auto"/>
                        <w:left w:val="none" w:sz="0" w:space="0" w:color="auto"/>
                        <w:bottom w:val="none" w:sz="0" w:space="0" w:color="auto"/>
                        <w:right w:val="none" w:sz="0" w:space="0" w:color="auto"/>
                      </w:divBdr>
                    </w:div>
                  </w:divsChild>
                </w:div>
                <w:div w:id="437065198">
                  <w:marLeft w:val="0"/>
                  <w:marRight w:val="0"/>
                  <w:marTop w:val="0"/>
                  <w:marBottom w:val="0"/>
                  <w:divBdr>
                    <w:top w:val="none" w:sz="0" w:space="0" w:color="auto"/>
                    <w:left w:val="none" w:sz="0" w:space="0" w:color="auto"/>
                    <w:bottom w:val="none" w:sz="0" w:space="0" w:color="auto"/>
                    <w:right w:val="none" w:sz="0" w:space="0" w:color="auto"/>
                  </w:divBdr>
                  <w:divsChild>
                    <w:div w:id="1357122248">
                      <w:marLeft w:val="0"/>
                      <w:marRight w:val="0"/>
                      <w:marTop w:val="0"/>
                      <w:marBottom w:val="0"/>
                      <w:divBdr>
                        <w:top w:val="none" w:sz="0" w:space="0" w:color="auto"/>
                        <w:left w:val="none" w:sz="0" w:space="0" w:color="auto"/>
                        <w:bottom w:val="none" w:sz="0" w:space="0" w:color="auto"/>
                        <w:right w:val="none" w:sz="0" w:space="0" w:color="auto"/>
                      </w:divBdr>
                    </w:div>
                  </w:divsChild>
                </w:div>
                <w:div w:id="574127991">
                  <w:marLeft w:val="0"/>
                  <w:marRight w:val="0"/>
                  <w:marTop w:val="0"/>
                  <w:marBottom w:val="0"/>
                  <w:divBdr>
                    <w:top w:val="none" w:sz="0" w:space="0" w:color="auto"/>
                    <w:left w:val="none" w:sz="0" w:space="0" w:color="auto"/>
                    <w:bottom w:val="none" w:sz="0" w:space="0" w:color="auto"/>
                    <w:right w:val="none" w:sz="0" w:space="0" w:color="auto"/>
                  </w:divBdr>
                  <w:divsChild>
                    <w:div w:id="1555771489">
                      <w:marLeft w:val="0"/>
                      <w:marRight w:val="0"/>
                      <w:marTop w:val="0"/>
                      <w:marBottom w:val="0"/>
                      <w:divBdr>
                        <w:top w:val="none" w:sz="0" w:space="0" w:color="auto"/>
                        <w:left w:val="none" w:sz="0" w:space="0" w:color="auto"/>
                        <w:bottom w:val="none" w:sz="0" w:space="0" w:color="auto"/>
                        <w:right w:val="none" w:sz="0" w:space="0" w:color="auto"/>
                      </w:divBdr>
                    </w:div>
                  </w:divsChild>
                </w:div>
                <w:div w:id="691805540">
                  <w:marLeft w:val="0"/>
                  <w:marRight w:val="0"/>
                  <w:marTop w:val="0"/>
                  <w:marBottom w:val="0"/>
                  <w:divBdr>
                    <w:top w:val="none" w:sz="0" w:space="0" w:color="auto"/>
                    <w:left w:val="none" w:sz="0" w:space="0" w:color="auto"/>
                    <w:bottom w:val="none" w:sz="0" w:space="0" w:color="auto"/>
                    <w:right w:val="none" w:sz="0" w:space="0" w:color="auto"/>
                  </w:divBdr>
                  <w:divsChild>
                    <w:div w:id="1491677966">
                      <w:marLeft w:val="0"/>
                      <w:marRight w:val="0"/>
                      <w:marTop w:val="0"/>
                      <w:marBottom w:val="0"/>
                      <w:divBdr>
                        <w:top w:val="none" w:sz="0" w:space="0" w:color="auto"/>
                        <w:left w:val="none" w:sz="0" w:space="0" w:color="auto"/>
                        <w:bottom w:val="none" w:sz="0" w:space="0" w:color="auto"/>
                        <w:right w:val="none" w:sz="0" w:space="0" w:color="auto"/>
                      </w:divBdr>
                    </w:div>
                  </w:divsChild>
                </w:div>
                <w:div w:id="845752608">
                  <w:marLeft w:val="0"/>
                  <w:marRight w:val="0"/>
                  <w:marTop w:val="0"/>
                  <w:marBottom w:val="0"/>
                  <w:divBdr>
                    <w:top w:val="none" w:sz="0" w:space="0" w:color="auto"/>
                    <w:left w:val="none" w:sz="0" w:space="0" w:color="auto"/>
                    <w:bottom w:val="none" w:sz="0" w:space="0" w:color="auto"/>
                    <w:right w:val="none" w:sz="0" w:space="0" w:color="auto"/>
                  </w:divBdr>
                  <w:divsChild>
                    <w:div w:id="823862416">
                      <w:marLeft w:val="0"/>
                      <w:marRight w:val="0"/>
                      <w:marTop w:val="0"/>
                      <w:marBottom w:val="0"/>
                      <w:divBdr>
                        <w:top w:val="none" w:sz="0" w:space="0" w:color="auto"/>
                        <w:left w:val="none" w:sz="0" w:space="0" w:color="auto"/>
                        <w:bottom w:val="none" w:sz="0" w:space="0" w:color="auto"/>
                        <w:right w:val="none" w:sz="0" w:space="0" w:color="auto"/>
                      </w:divBdr>
                    </w:div>
                  </w:divsChild>
                </w:div>
                <w:div w:id="886256929">
                  <w:marLeft w:val="0"/>
                  <w:marRight w:val="0"/>
                  <w:marTop w:val="0"/>
                  <w:marBottom w:val="0"/>
                  <w:divBdr>
                    <w:top w:val="none" w:sz="0" w:space="0" w:color="auto"/>
                    <w:left w:val="none" w:sz="0" w:space="0" w:color="auto"/>
                    <w:bottom w:val="none" w:sz="0" w:space="0" w:color="auto"/>
                    <w:right w:val="none" w:sz="0" w:space="0" w:color="auto"/>
                  </w:divBdr>
                  <w:divsChild>
                    <w:div w:id="1502888752">
                      <w:marLeft w:val="0"/>
                      <w:marRight w:val="0"/>
                      <w:marTop w:val="0"/>
                      <w:marBottom w:val="0"/>
                      <w:divBdr>
                        <w:top w:val="none" w:sz="0" w:space="0" w:color="auto"/>
                        <w:left w:val="none" w:sz="0" w:space="0" w:color="auto"/>
                        <w:bottom w:val="none" w:sz="0" w:space="0" w:color="auto"/>
                        <w:right w:val="none" w:sz="0" w:space="0" w:color="auto"/>
                      </w:divBdr>
                    </w:div>
                  </w:divsChild>
                </w:div>
                <w:div w:id="889345315">
                  <w:marLeft w:val="0"/>
                  <w:marRight w:val="0"/>
                  <w:marTop w:val="0"/>
                  <w:marBottom w:val="0"/>
                  <w:divBdr>
                    <w:top w:val="none" w:sz="0" w:space="0" w:color="auto"/>
                    <w:left w:val="none" w:sz="0" w:space="0" w:color="auto"/>
                    <w:bottom w:val="none" w:sz="0" w:space="0" w:color="auto"/>
                    <w:right w:val="none" w:sz="0" w:space="0" w:color="auto"/>
                  </w:divBdr>
                  <w:divsChild>
                    <w:div w:id="134956555">
                      <w:marLeft w:val="0"/>
                      <w:marRight w:val="0"/>
                      <w:marTop w:val="0"/>
                      <w:marBottom w:val="0"/>
                      <w:divBdr>
                        <w:top w:val="none" w:sz="0" w:space="0" w:color="auto"/>
                        <w:left w:val="none" w:sz="0" w:space="0" w:color="auto"/>
                        <w:bottom w:val="none" w:sz="0" w:space="0" w:color="auto"/>
                        <w:right w:val="none" w:sz="0" w:space="0" w:color="auto"/>
                      </w:divBdr>
                    </w:div>
                  </w:divsChild>
                </w:div>
                <w:div w:id="914127594">
                  <w:marLeft w:val="0"/>
                  <w:marRight w:val="0"/>
                  <w:marTop w:val="0"/>
                  <w:marBottom w:val="0"/>
                  <w:divBdr>
                    <w:top w:val="none" w:sz="0" w:space="0" w:color="auto"/>
                    <w:left w:val="none" w:sz="0" w:space="0" w:color="auto"/>
                    <w:bottom w:val="none" w:sz="0" w:space="0" w:color="auto"/>
                    <w:right w:val="none" w:sz="0" w:space="0" w:color="auto"/>
                  </w:divBdr>
                  <w:divsChild>
                    <w:div w:id="1745712771">
                      <w:marLeft w:val="0"/>
                      <w:marRight w:val="0"/>
                      <w:marTop w:val="0"/>
                      <w:marBottom w:val="0"/>
                      <w:divBdr>
                        <w:top w:val="none" w:sz="0" w:space="0" w:color="auto"/>
                        <w:left w:val="none" w:sz="0" w:space="0" w:color="auto"/>
                        <w:bottom w:val="none" w:sz="0" w:space="0" w:color="auto"/>
                        <w:right w:val="none" w:sz="0" w:space="0" w:color="auto"/>
                      </w:divBdr>
                    </w:div>
                  </w:divsChild>
                </w:div>
                <w:div w:id="1085414292">
                  <w:marLeft w:val="0"/>
                  <w:marRight w:val="0"/>
                  <w:marTop w:val="0"/>
                  <w:marBottom w:val="0"/>
                  <w:divBdr>
                    <w:top w:val="none" w:sz="0" w:space="0" w:color="auto"/>
                    <w:left w:val="none" w:sz="0" w:space="0" w:color="auto"/>
                    <w:bottom w:val="none" w:sz="0" w:space="0" w:color="auto"/>
                    <w:right w:val="none" w:sz="0" w:space="0" w:color="auto"/>
                  </w:divBdr>
                  <w:divsChild>
                    <w:div w:id="887062325">
                      <w:marLeft w:val="0"/>
                      <w:marRight w:val="0"/>
                      <w:marTop w:val="0"/>
                      <w:marBottom w:val="0"/>
                      <w:divBdr>
                        <w:top w:val="none" w:sz="0" w:space="0" w:color="auto"/>
                        <w:left w:val="none" w:sz="0" w:space="0" w:color="auto"/>
                        <w:bottom w:val="none" w:sz="0" w:space="0" w:color="auto"/>
                        <w:right w:val="none" w:sz="0" w:space="0" w:color="auto"/>
                      </w:divBdr>
                    </w:div>
                  </w:divsChild>
                </w:div>
                <w:div w:id="1106658749">
                  <w:marLeft w:val="0"/>
                  <w:marRight w:val="0"/>
                  <w:marTop w:val="0"/>
                  <w:marBottom w:val="0"/>
                  <w:divBdr>
                    <w:top w:val="none" w:sz="0" w:space="0" w:color="auto"/>
                    <w:left w:val="none" w:sz="0" w:space="0" w:color="auto"/>
                    <w:bottom w:val="none" w:sz="0" w:space="0" w:color="auto"/>
                    <w:right w:val="none" w:sz="0" w:space="0" w:color="auto"/>
                  </w:divBdr>
                  <w:divsChild>
                    <w:div w:id="1883515822">
                      <w:marLeft w:val="0"/>
                      <w:marRight w:val="0"/>
                      <w:marTop w:val="0"/>
                      <w:marBottom w:val="0"/>
                      <w:divBdr>
                        <w:top w:val="none" w:sz="0" w:space="0" w:color="auto"/>
                        <w:left w:val="none" w:sz="0" w:space="0" w:color="auto"/>
                        <w:bottom w:val="none" w:sz="0" w:space="0" w:color="auto"/>
                        <w:right w:val="none" w:sz="0" w:space="0" w:color="auto"/>
                      </w:divBdr>
                    </w:div>
                  </w:divsChild>
                </w:div>
                <w:div w:id="1275559775">
                  <w:marLeft w:val="0"/>
                  <w:marRight w:val="0"/>
                  <w:marTop w:val="0"/>
                  <w:marBottom w:val="0"/>
                  <w:divBdr>
                    <w:top w:val="none" w:sz="0" w:space="0" w:color="auto"/>
                    <w:left w:val="none" w:sz="0" w:space="0" w:color="auto"/>
                    <w:bottom w:val="none" w:sz="0" w:space="0" w:color="auto"/>
                    <w:right w:val="none" w:sz="0" w:space="0" w:color="auto"/>
                  </w:divBdr>
                  <w:divsChild>
                    <w:div w:id="2025588205">
                      <w:marLeft w:val="0"/>
                      <w:marRight w:val="0"/>
                      <w:marTop w:val="0"/>
                      <w:marBottom w:val="0"/>
                      <w:divBdr>
                        <w:top w:val="none" w:sz="0" w:space="0" w:color="auto"/>
                        <w:left w:val="none" w:sz="0" w:space="0" w:color="auto"/>
                        <w:bottom w:val="none" w:sz="0" w:space="0" w:color="auto"/>
                        <w:right w:val="none" w:sz="0" w:space="0" w:color="auto"/>
                      </w:divBdr>
                    </w:div>
                  </w:divsChild>
                </w:div>
                <w:div w:id="1573655415">
                  <w:marLeft w:val="0"/>
                  <w:marRight w:val="0"/>
                  <w:marTop w:val="0"/>
                  <w:marBottom w:val="0"/>
                  <w:divBdr>
                    <w:top w:val="none" w:sz="0" w:space="0" w:color="auto"/>
                    <w:left w:val="none" w:sz="0" w:space="0" w:color="auto"/>
                    <w:bottom w:val="none" w:sz="0" w:space="0" w:color="auto"/>
                    <w:right w:val="none" w:sz="0" w:space="0" w:color="auto"/>
                  </w:divBdr>
                  <w:divsChild>
                    <w:div w:id="1767536094">
                      <w:marLeft w:val="0"/>
                      <w:marRight w:val="0"/>
                      <w:marTop w:val="0"/>
                      <w:marBottom w:val="0"/>
                      <w:divBdr>
                        <w:top w:val="none" w:sz="0" w:space="0" w:color="auto"/>
                        <w:left w:val="none" w:sz="0" w:space="0" w:color="auto"/>
                        <w:bottom w:val="none" w:sz="0" w:space="0" w:color="auto"/>
                        <w:right w:val="none" w:sz="0" w:space="0" w:color="auto"/>
                      </w:divBdr>
                    </w:div>
                  </w:divsChild>
                </w:div>
                <w:div w:id="1635483228">
                  <w:marLeft w:val="0"/>
                  <w:marRight w:val="0"/>
                  <w:marTop w:val="0"/>
                  <w:marBottom w:val="0"/>
                  <w:divBdr>
                    <w:top w:val="none" w:sz="0" w:space="0" w:color="auto"/>
                    <w:left w:val="none" w:sz="0" w:space="0" w:color="auto"/>
                    <w:bottom w:val="none" w:sz="0" w:space="0" w:color="auto"/>
                    <w:right w:val="none" w:sz="0" w:space="0" w:color="auto"/>
                  </w:divBdr>
                  <w:divsChild>
                    <w:div w:id="346375168">
                      <w:marLeft w:val="0"/>
                      <w:marRight w:val="0"/>
                      <w:marTop w:val="0"/>
                      <w:marBottom w:val="0"/>
                      <w:divBdr>
                        <w:top w:val="none" w:sz="0" w:space="0" w:color="auto"/>
                        <w:left w:val="none" w:sz="0" w:space="0" w:color="auto"/>
                        <w:bottom w:val="none" w:sz="0" w:space="0" w:color="auto"/>
                        <w:right w:val="none" w:sz="0" w:space="0" w:color="auto"/>
                      </w:divBdr>
                    </w:div>
                  </w:divsChild>
                </w:div>
                <w:div w:id="1828595841">
                  <w:marLeft w:val="0"/>
                  <w:marRight w:val="0"/>
                  <w:marTop w:val="0"/>
                  <w:marBottom w:val="0"/>
                  <w:divBdr>
                    <w:top w:val="none" w:sz="0" w:space="0" w:color="auto"/>
                    <w:left w:val="none" w:sz="0" w:space="0" w:color="auto"/>
                    <w:bottom w:val="none" w:sz="0" w:space="0" w:color="auto"/>
                    <w:right w:val="none" w:sz="0" w:space="0" w:color="auto"/>
                  </w:divBdr>
                  <w:divsChild>
                    <w:div w:id="975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4076">
          <w:marLeft w:val="0"/>
          <w:marRight w:val="0"/>
          <w:marTop w:val="0"/>
          <w:marBottom w:val="0"/>
          <w:divBdr>
            <w:top w:val="none" w:sz="0" w:space="0" w:color="auto"/>
            <w:left w:val="none" w:sz="0" w:space="0" w:color="auto"/>
            <w:bottom w:val="none" w:sz="0" w:space="0" w:color="auto"/>
            <w:right w:val="none" w:sz="0" w:space="0" w:color="auto"/>
          </w:divBdr>
        </w:div>
        <w:div w:id="397242514">
          <w:marLeft w:val="0"/>
          <w:marRight w:val="0"/>
          <w:marTop w:val="0"/>
          <w:marBottom w:val="0"/>
          <w:divBdr>
            <w:top w:val="none" w:sz="0" w:space="0" w:color="auto"/>
            <w:left w:val="none" w:sz="0" w:space="0" w:color="auto"/>
            <w:bottom w:val="none" w:sz="0" w:space="0" w:color="auto"/>
            <w:right w:val="none" w:sz="0" w:space="0" w:color="auto"/>
          </w:divBdr>
        </w:div>
        <w:div w:id="399601767">
          <w:marLeft w:val="0"/>
          <w:marRight w:val="0"/>
          <w:marTop w:val="0"/>
          <w:marBottom w:val="0"/>
          <w:divBdr>
            <w:top w:val="none" w:sz="0" w:space="0" w:color="auto"/>
            <w:left w:val="none" w:sz="0" w:space="0" w:color="auto"/>
            <w:bottom w:val="none" w:sz="0" w:space="0" w:color="auto"/>
            <w:right w:val="none" w:sz="0" w:space="0" w:color="auto"/>
          </w:divBdr>
        </w:div>
        <w:div w:id="400370018">
          <w:marLeft w:val="0"/>
          <w:marRight w:val="0"/>
          <w:marTop w:val="0"/>
          <w:marBottom w:val="0"/>
          <w:divBdr>
            <w:top w:val="none" w:sz="0" w:space="0" w:color="auto"/>
            <w:left w:val="none" w:sz="0" w:space="0" w:color="auto"/>
            <w:bottom w:val="none" w:sz="0" w:space="0" w:color="auto"/>
            <w:right w:val="none" w:sz="0" w:space="0" w:color="auto"/>
          </w:divBdr>
          <w:divsChild>
            <w:div w:id="1609849379">
              <w:marLeft w:val="-75"/>
              <w:marRight w:val="0"/>
              <w:marTop w:val="30"/>
              <w:marBottom w:val="30"/>
              <w:divBdr>
                <w:top w:val="none" w:sz="0" w:space="0" w:color="auto"/>
                <w:left w:val="none" w:sz="0" w:space="0" w:color="auto"/>
                <w:bottom w:val="none" w:sz="0" w:space="0" w:color="auto"/>
                <w:right w:val="none" w:sz="0" w:space="0" w:color="auto"/>
              </w:divBdr>
              <w:divsChild>
                <w:div w:id="144010737">
                  <w:marLeft w:val="0"/>
                  <w:marRight w:val="0"/>
                  <w:marTop w:val="0"/>
                  <w:marBottom w:val="0"/>
                  <w:divBdr>
                    <w:top w:val="none" w:sz="0" w:space="0" w:color="auto"/>
                    <w:left w:val="none" w:sz="0" w:space="0" w:color="auto"/>
                    <w:bottom w:val="none" w:sz="0" w:space="0" w:color="auto"/>
                    <w:right w:val="none" w:sz="0" w:space="0" w:color="auto"/>
                  </w:divBdr>
                  <w:divsChild>
                    <w:div w:id="1056008753">
                      <w:marLeft w:val="0"/>
                      <w:marRight w:val="0"/>
                      <w:marTop w:val="0"/>
                      <w:marBottom w:val="0"/>
                      <w:divBdr>
                        <w:top w:val="none" w:sz="0" w:space="0" w:color="auto"/>
                        <w:left w:val="none" w:sz="0" w:space="0" w:color="auto"/>
                        <w:bottom w:val="none" w:sz="0" w:space="0" w:color="auto"/>
                        <w:right w:val="none" w:sz="0" w:space="0" w:color="auto"/>
                      </w:divBdr>
                    </w:div>
                  </w:divsChild>
                </w:div>
                <w:div w:id="242418514">
                  <w:marLeft w:val="0"/>
                  <w:marRight w:val="0"/>
                  <w:marTop w:val="0"/>
                  <w:marBottom w:val="0"/>
                  <w:divBdr>
                    <w:top w:val="none" w:sz="0" w:space="0" w:color="auto"/>
                    <w:left w:val="none" w:sz="0" w:space="0" w:color="auto"/>
                    <w:bottom w:val="none" w:sz="0" w:space="0" w:color="auto"/>
                    <w:right w:val="none" w:sz="0" w:space="0" w:color="auto"/>
                  </w:divBdr>
                  <w:divsChild>
                    <w:div w:id="726421186">
                      <w:marLeft w:val="0"/>
                      <w:marRight w:val="0"/>
                      <w:marTop w:val="0"/>
                      <w:marBottom w:val="0"/>
                      <w:divBdr>
                        <w:top w:val="none" w:sz="0" w:space="0" w:color="auto"/>
                        <w:left w:val="none" w:sz="0" w:space="0" w:color="auto"/>
                        <w:bottom w:val="none" w:sz="0" w:space="0" w:color="auto"/>
                        <w:right w:val="none" w:sz="0" w:space="0" w:color="auto"/>
                      </w:divBdr>
                    </w:div>
                  </w:divsChild>
                </w:div>
                <w:div w:id="465241938">
                  <w:marLeft w:val="0"/>
                  <w:marRight w:val="0"/>
                  <w:marTop w:val="0"/>
                  <w:marBottom w:val="0"/>
                  <w:divBdr>
                    <w:top w:val="none" w:sz="0" w:space="0" w:color="auto"/>
                    <w:left w:val="none" w:sz="0" w:space="0" w:color="auto"/>
                    <w:bottom w:val="none" w:sz="0" w:space="0" w:color="auto"/>
                    <w:right w:val="none" w:sz="0" w:space="0" w:color="auto"/>
                  </w:divBdr>
                  <w:divsChild>
                    <w:div w:id="635918236">
                      <w:marLeft w:val="0"/>
                      <w:marRight w:val="0"/>
                      <w:marTop w:val="0"/>
                      <w:marBottom w:val="0"/>
                      <w:divBdr>
                        <w:top w:val="none" w:sz="0" w:space="0" w:color="auto"/>
                        <w:left w:val="none" w:sz="0" w:space="0" w:color="auto"/>
                        <w:bottom w:val="none" w:sz="0" w:space="0" w:color="auto"/>
                        <w:right w:val="none" w:sz="0" w:space="0" w:color="auto"/>
                      </w:divBdr>
                    </w:div>
                  </w:divsChild>
                </w:div>
                <w:div w:id="568149739">
                  <w:marLeft w:val="0"/>
                  <w:marRight w:val="0"/>
                  <w:marTop w:val="0"/>
                  <w:marBottom w:val="0"/>
                  <w:divBdr>
                    <w:top w:val="none" w:sz="0" w:space="0" w:color="auto"/>
                    <w:left w:val="none" w:sz="0" w:space="0" w:color="auto"/>
                    <w:bottom w:val="none" w:sz="0" w:space="0" w:color="auto"/>
                    <w:right w:val="none" w:sz="0" w:space="0" w:color="auto"/>
                  </w:divBdr>
                  <w:divsChild>
                    <w:div w:id="617444224">
                      <w:marLeft w:val="0"/>
                      <w:marRight w:val="0"/>
                      <w:marTop w:val="0"/>
                      <w:marBottom w:val="0"/>
                      <w:divBdr>
                        <w:top w:val="none" w:sz="0" w:space="0" w:color="auto"/>
                        <w:left w:val="none" w:sz="0" w:space="0" w:color="auto"/>
                        <w:bottom w:val="none" w:sz="0" w:space="0" w:color="auto"/>
                        <w:right w:val="none" w:sz="0" w:space="0" w:color="auto"/>
                      </w:divBdr>
                    </w:div>
                  </w:divsChild>
                </w:div>
                <w:div w:id="571476407">
                  <w:marLeft w:val="0"/>
                  <w:marRight w:val="0"/>
                  <w:marTop w:val="0"/>
                  <w:marBottom w:val="0"/>
                  <w:divBdr>
                    <w:top w:val="none" w:sz="0" w:space="0" w:color="auto"/>
                    <w:left w:val="none" w:sz="0" w:space="0" w:color="auto"/>
                    <w:bottom w:val="none" w:sz="0" w:space="0" w:color="auto"/>
                    <w:right w:val="none" w:sz="0" w:space="0" w:color="auto"/>
                  </w:divBdr>
                  <w:divsChild>
                    <w:div w:id="1120105711">
                      <w:marLeft w:val="0"/>
                      <w:marRight w:val="0"/>
                      <w:marTop w:val="0"/>
                      <w:marBottom w:val="0"/>
                      <w:divBdr>
                        <w:top w:val="none" w:sz="0" w:space="0" w:color="auto"/>
                        <w:left w:val="none" w:sz="0" w:space="0" w:color="auto"/>
                        <w:bottom w:val="none" w:sz="0" w:space="0" w:color="auto"/>
                        <w:right w:val="none" w:sz="0" w:space="0" w:color="auto"/>
                      </w:divBdr>
                    </w:div>
                  </w:divsChild>
                </w:div>
                <w:div w:id="607389569">
                  <w:marLeft w:val="0"/>
                  <w:marRight w:val="0"/>
                  <w:marTop w:val="0"/>
                  <w:marBottom w:val="0"/>
                  <w:divBdr>
                    <w:top w:val="none" w:sz="0" w:space="0" w:color="auto"/>
                    <w:left w:val="none" w:sz="0" w:space="0" w:color="auto"/>
                    <w:bottom w:val="none" w:sz="0" w:space="0" w:color="auto"/>
                    <w:right w:val="none" w:sz="0" w:space="0" w:color="auto"/>
                  </w:divBdr>
                  <w:divsChild>
                    <w:div w:id="1976569521">
                      <w:marLeft w:val="0"/>
                      <w:marRight w:val="0"/>
                      <w:marTop w:val="0"/>
                      <w:marBottom w:val="0"/>
                      <w:divBdr>
                        <w:top w:val="none" w:sz="0" w:space="0" w:color="auto"/>
                        <w:left w:val="none" w:sz="0" w:space="0" w:color="auto"/>
                        <w:bottom w:val="none" w:sz="0" w:space="0" w:color="auto"/>
                        <w:right w:val="none" w:sz="0" w:space="0" w:color="auto"/>
                      </w:divBdr>
                    </w:div>
                  </w:divsChild>
                </w:div>
                <w:div w:id="814958208">
                  <w:marLeft w:val="0"/>
                  <w:marRight w:val="0"/>
                  <w:marTop w:val="0"/>
                  <w:marBottom w:val="0"/>
                  <w:divBdr>
                    <w:top w:val="none" w:sz="0" w:space="0" w:color="auto"/>
                    <w:left w:val="none" w:sz="0" w:space="0" w:color="auto"/>
                    <w:bottom w:val="none" w:sz="0" w:space="0" w:color="auto"/>
                    <w:right w:val="none" w:sz="0" w:space="0" w:color="auto"/>
                  </w:divBdr>
                  <w:divsChild>
                    <w:div w:id="954403718">
                      <w:marLeft w:val="0"/>
                      <w:marRight w:val="0"/>
                      <w:marTop w:val="0"/>
                      <w:marBottom w:val="0"/>
                      <w:divBdr>
                        <w:top w:val="none" w:sz="0" w:space="0" w:color="auto"/>
                        <w:left w:val="none" w:sz="0" w:space="0" w:color="auto"/>
                        <w:bottom w:val="none" w:sz="0" w:space="0" w:color="auto"/>
                        <w:right w:val="none" w:sz="0" w:space="0" w:color="auto"/>
                      </w:divBdr>
                    </w:div>
                  </w:divsChild>
                </w:div>
                <w:div w:id="868565162">
                  <w:marLeft w:val="0"/>
                  <w:marRight w:val="0"/>
                  <w:marTop w:val="0"/>
                  <w:marBottom w:val="0"/>
                  <w:divBdr>
                    <w:top w:val="none" w:sz="0" w:space="0" w:color="auto"/>
                    <w:left w:val="none" w:sz="0" w:space="0" w:color="auto"/>
                    <w:bottom w:val="none" w:sz="0" w:space="0" w:color="auto"/>
                    <w:right w:val="none" w:sz="0" w:space="0" w:color="auto"/>
                  </w:divBdr>
                  <w:divsChild>
                    <w:div w:id="1231430766">
                      <w:marLeft w:val="0"/>
                      <w:marRight w:val="0"/>
                      <w:marTop w:val="0"/>
                      <w:marBottom w:val="0"/>
                      <w:divBdr>
                        <w:top w:val="none" w:sz="0" w:space="0" w:color="auto"/>
                        <w:left w:val="none" w:sz="0" w:space="0" w:color="auto"/>
                        <w:bottom w:val="none" w:sz="0" w:space="0" w:color="auto"/>
                        <w:right w:val="none" w:sz="0" w:space="0" w:color="auto"/>
                      </w:divBdr>
                    </w:div>
                  </w:divsChild>
                </w:div>
                <w:div w:id="898319195">
                  <w:marLeft w:val="0"/>
                  <w:marRight w:val="0"/>
                  <w:marTop w:val="0"/>
                  <w:marBottom w:val="0"/>
                  <w:divBdr>
                    <w:top w:val="none" w:sz="0" w:space="0" w:color="auto"/>
                    <w:left w:val="none" w:sz="0" w:space="0" w:color="auto"/>
                    <w:bottom w:val="none" w:sz="0" w:space="0" w:color="auto"/>
                    <w:right w:val="none" w:sz="0" w:space="0" w:color="auto"/>
                  </w:divBdr>
                  <w:divsChild>
                    <w:div w:id="1644121832">
                      <w:marLeft w:val="0"/>
                      <w:marRight w:val="0"/>
                      <w:marTop w:val="0"/>
                      <w:marBottom w:val="0"/>
                      <w:divBdr>
                        <w:top w:val="none" w:sz="0" w:space="0" w:color="auto"/>
                        <w:left w:val="none" w:sz="0" w:space="0" w:color="auto"/>
                        <w:bottom w:val="none" w:sz="0" w:space="0" w:color="auto"/>
                        <w:right w:val="none" w:sz="0" w:space="0" w:color="auto"/>
                      </w:divBdr>
                    </w:div>
                  </w:divsChild>
                </w:div>
                <w:div w:id="939946698">
                  <w:marLeft w:val="0"/>
                  <w:marRight w:val="0"/>
                  <w:marTop w:val="0"/>
                  <w:marBottom w:val="0"/>
                  <w:divBdr>
                    <w:top w:val="none" w:sz="0" w:space="0" w:color="auto"/>
                    <w:left w:val="none" w:sz="0" w:space="0" w:color="auto"/>
                    <w:bottom w:val="none" w:sz="0" w:space="0" w:color="auto"/>
                    <w:right w:val="none" w:sz="0" w:space="0" w:color="auto"/>
                  </w:divBdr>
                  <w:divsChild>
                    <w:div w:id="860821390">
                      <w:marLeft w:val="0"/>
                      <w:marRight w:val="0"/>
                      <w:marTop w:val="0"/>
                      <w:marBottom w:val="0"/>
                      <w:divBdr>
                        <w:top w:val="none" w:sz="0" w:space="0" w:color="auto"/>
                        <w:left w:val="none" w:sz="0" w:space="0" w:color="auto"/>
                        <w:bottom w:val="none" w:sz="0" w:space="0" w:color="auto"/>
                        <w:right w:val="none" w:sz="0" w:space="0" w:color="auto"/>
                      </w:divBdr>
                    </w:div>
                  </w:divsChild>
                </w:div>
                <w:div w:id="1024984768">
                  <w:marLeft w:val="0"/>
                  <w:marRight w:val="0"/>
                  <w:marTop w:val="0"/>
                  <w:marBottom w:val="0"/>
                  <w:divBdr>
                    <w:top w:val="none" w:sz="0" w:space="0" w:color="auto"/>
                    <w:left w:val="none" w:sz="0" w:space="0" w:color="auto"/>
                    <w:bottom w:val="none" w:sz="0" w:space="0" w:color="auto"/>
                    <w:right w:val="none" w:sz="0" w:space="0" w:color="auto"/>
                  </w:divBdr>
                  <w:divsChild>
                    <w:div w:id="1651015100">
                      <w:marLeft w:val="0"/>
                      <w:marRight w:val="0"/>
                      <w:marTop w:val="0"/>
                      <w:marBottom w:val="0"/>
                      <w:divBdr>
                        <w:top w:val="none" w:sz="0" w:space="0" w:color="auto"/>
                        <w:left w:val="none" w:sz="0" w:space="0" w:color="auto"/>
                        <w:bottom w:val="none" w:sz="0" w:space="0" w:color="auto"/>
                        <w:right w:val="none" w:sz="0" w:space="0" w:color="auto"/>
                      </w:divBdr>
                    </w:div>
                  </w:divsChild>
                </w:div>
                <w:div w:id="1073239431">
                  <w:marLeft w:val="0"/>
                  <w:marRight w:val="0"/>
                  <w:marTop w:val="0"/>
                  <w:marBottom w:val="0"/>
                  <w:divBdr>
                    <w:top w:val="none" w:sz="0" w:space="0" w:color="auto"/>
                    <w:left w:val="none" w:sz="0" w:space="0" w:color="auto"/>
                    <w:bottom w:val="none" w:sz="0" w:space="0" w:color="auto"/>
                    <w:right w:val="none" w:sz="0" w:space="0" w:color="auto"/>
                  </w:divBdr>
                  <w:divsChild>
                    <w:div w:id="1670057456">
                      <w:marLeft w:val="0"/>
                      <w:marRight w:val="0"/>
                      <w:marTop w:val="0"/>
                      <w:marBottom w:val="0"/>
                      <w:divBdr>
                        <w:top w:val="none" w:sz="0" w:space="0" w:color="auto"/>
                        <w:left w:val="none" w:sz="0" w:space="0" w:color="auto"/>
                        <w:bottom w:val="none" w:sz="0" w:space="0" w:color="auto"/>
                        <w:right w:val="none" w:sz="0" w:space="0" w:color="auto"/>
                      </w:divBdr>
                    </w:div>
                  </w:divsChild>
                </w:div>
                <w:div w:id="1275403161">
                  <w:marLeft w:val="0"/>
                  <w:marRight w:val="0"/>
                  <w:marTop w:val="0"/>
                  <w:marBottom w:val="0"/>
                  <w:divBdr>
                    <w:top w:val="none" w:sz="0" w:space="0" w:color="auto"/>
                    <w:left w:val="none" w:sz="0" w:space="0" w:color="auto"/>
                    <w:bottom w:val="none" w:sz="0" w:space="0" w:color="auto"/>
                    <w:right w:val="none" w:sz="0" w:space="0" w:color="auto"/>
                  </w:divBdr>
                  <w:divsChild>
                    <w:div w:id="1369185674">
                      <w:marLeft w:val="0"/>
                      <w:marRight w:val="0"/>
                      <w:marTop w:val="0"/>
                      <w:marBottom w:val="0"/>
                      <w:divBdr>
                        <w:top w:val="none" w:sz="0" w:space="0" w:color="auto"/>
                        <w:left w:val="none" w:sz="0" w:space="0" w:color="auto"/>
                        <w:bottom w:val="none" w:sz="0" w:space="0" w:color="auto"/>
                        <w:right w:val="none" w:sz="0" w:space="0" w:color="auto"/>
                      </w:divBdr>
                    </w:div>
                  </w:divsChild>
                </w:div>
                <w:div w:id="1381788121">
                  <w:marLeft w:val="0"/>
                  <w:marRight w:val="0"/>
                  <w:marTop w:val="0"/>
                  <w:marBottom w:val="0"/>
                  <w:divBdr>
                    <w:top w:val="none" w:sz="0" w:space="0" w:color="auto"/>
                    <w:left w:val="none" w:sz="0" w:space="0" w:color="auto"/>
                    <w:bottom w:val="none" w:sz="0" w:space="0" w:color="auto"/>
                    <w:right w:val="none" w:sz="0" w:space="0" w:color="auto"/>
                  </w:divBdr>
                  <w:divsChild>
                    <w:div w:id="201328889">
                      <w:marLeft w:val="0"/>
                      <w:marRight w:val="0"/>
                      <w:marTop w:val="0"/>
                      <w:marBottom w:val="0"/>
                      <w:divBdr>
                        <w:top w:val="none" w:sz="0" w:space="0" w:color="auto"/>
                        <w:left w:val="none" w:sz="0" w:space="0" w:color="auto"/>
                        <w:bottom w:val="none" w:sz="0" w:space="0" w:color="auto"/>
                        <w:right w:val="none" w:sz="0" w:space="0" w:color="auto"/>
                      </w:divBdr>
                    </w:div>
                  </w:divsChild>
                </w:div>
                <w:div w:id="1416636223">
                  <w:marLeft w:val="0"/>
                  <w:marRight w:val="0"/>
                  <w:marTop w:val="0"/>
                  <w:marBottom w:val="0"/>
                  <w:divBdr>
                    <w:top w:val="none" w:sz="0" w:space="0" w:color="auto"/>
                    <w:left w:val="none" w:sz="0" w:space="0" w:color="auto"/>
                    <w:bottom w:val="none" w:sz="0" w:space="0" w:color="auto"/>
                    <w:right w:val="none" w:sz="0" w:space="0" w:color="auto"/>
                  </w:divBdr>
                  <w:divsChild>
                    <w:div w:id="104538997">
                      <w:marLeft w:val="0"/>
                      <w:marRight w:val="0"/>
                      <w:marTop w:val="0"/>
                      <w:marBottom w:val="0"/>
                      <w:divBdr>
                        <w:top w:val="none" w:sz="0" w:space="0" w:color="auto"/>
                        <w:left w:val="none" w:sz="0" w:space="0" w:color="auto"/>
                        <w:bottom w:val="none" w:sz="0" w:space="0" w:color="auto"/>
                        <w:right w:val="none" w:sz="0" w:space="0" w:color="auto"/>
                      </w:divBdr>
                    </w:div>
                  </w:divsChild>
                </w:div>
                <w:div w:id="1448157882">
                  <w:marLeft w:val="0"/>
                  <w:marRight w:val="0"/>
                  <w:marTop w:val="0"/>
                  <w:marBottom w:val="0"/>
                  <w:divBdr>
                    <w:top w:val="none" w:sz="0" w:space="0" w:color="auto"/>
                    <w:left w:val="none" w:sz="0" w:space="0" w:color="auto"/>
                    <w:bottom w:val="none" w:sz="0" w:space="0" w:color="auto"/>
                    <w:right w:val="none" w:sz="0" w:space="0" w:color="auto"/>
                  </w:divBdr>
                  <w:divsChild>
                    <w:div w:id="772556554">
                      <w:marLeft w:val="0"/>
                      <w:marRight w:val="0"/>
                      <w:marTop w:val="0"/>
                      <w:marBottom w:val="0"/>
                      <w:divBdr>
                        <w:top w:val="none" w:sz="0" w:space="0" w:color="auto"/>
                        <w:left w:val="none" w:sz="0" w:space="0" w:color="auto"/>
                        <w:bottom w:val="none" w:sz="0" w:space="0" w:color="auto"/>
                        <w:right w:val="none" w:sz="0" w:space="0" w:color="auto"/>
                      </w:divBdr>
                    </w:div>
                  </w:divsChild>
                </w:div>
                <w:div w:id="1532065598">
                  <w:marLeft w:val="0"/>
                  <w:marRight w:val="0"/>
                  <w:marTop w:val="0"/>
                  <w:marBottom w:val="0"/>
                  <w:divBdr>
                    <w:top w:val="none" w:sz="0" w:space="0" w:color="auto"/>
                    <w:left w:val="none" w:sz="0" w:space="0" w:color="auto"/>
                    <w:bottom w:val="none" w:sz="0" w:space="0" w:color="auto"/>
                    <w:right w:val="none" w:sz="0" w:space="0" w:color="auto"/>
                  </w:divBdr>
                  <w:divsChild>
                    <w:div w:id="1457872017">
                      <w:marLeft w:val="0"/>
                      <w:marRight w:val="0"/>
                      <w:marTop w:val="0"/>
                      <w:marBottom w:val="0"/>
                      <w:divBdr>
                        <w:top w:val="none" w:sz="0" w:space="0" w:color="auto"/>
                        <w:left w:val="none" w:sz="0" w:space="0" w:color="auto"/>
                        <w:bottom w:val="none" w:sz="0" w:space="0" w:color="auto"/>
                        <w:right w:val="none" w:sz="0" w:space="0" w:color="auto"/>
                      </w:divBdr>
                    </w:div>
                  </w:divsChild>
                </w:div>
                <w:div w:id="1642080803">
                  <w:marLeft w:val="0"/>
                  <w:marRight w:val="0"/>
                  <w:marTop w:val="0"/>
                  <w:marBottom w:val="0"/>
                  <w:divBdr>
                    <w:top w:val="none" w:sz="0" w:space="0" w:color="auto"/>
                    <w:left w:val="none" w:sz="0" w:space="0" w:color="auto"/>
                    <w:bottom w:val="none" w:sz="0" w:space="0" w:color="auto"/>
                    <w:right w:val="none" w:sz="0" w:space="0" w:color="auto"/>
                  </w:divBdr>
                  <w:divsChild>
                    <w:div w:id="1469594113">
                      <w:marLeft w:val="0"/>
                      <w:marRight w:val="0"/>
                      <w:marTop w:val="0"/>
                      <w:marBottom w:val="0"/>
                      <w:divBdr>
                        <w:top w:val="none" w:sz="0" w:space="0" w:color="auto"/>
                        <w:left w:val="none" w:sz="0" w:space="0" w:color="auto"/>
                        <w:bottom w:val="none" w:sz="0" w:space="0" w:color="auto"/>
                        <w:right w:val="none" w:sz="0" w:space="0" w:color="auto"/>
                      </w:divBdr>
                    </w:div>
                  </w:divsChild>
                </w:div>
                <w:div w:id="1649745591">
                  <w:marLeft w:val="0"/>
                  <w:marRight w:val="0"/>
                  <w:marTop w:val="0"/>
                  <w:marBottom w:val="0"/>
                  <w:divBdr>
                    <w:top w:val="none" w:sz="0" w:space="0" w:color="auto"/>
                    <w:left w:val="none" w:sz="0" w:space="0" w:color="auto"/>
                    <w:bottom w:val="none" w:sz="0" w:space="0" w:color="auto"/>
                    <w:right w:val="none" w:sz="0" w:space="0" w:color="auto"/>
                  </w:divBdr>
                  <w:divsChild>
                    <w:div w:id="589238763">
                      <w:marLeft w:val="0"/>
                      <w:marRight w:val="0"/>
                      <w:marTop w:val="0"/>
                      <w:marBottom w:val="0"/>
                      <w:divBdr>
                        <w:top w:val="none" w:sz="0" w:space="0" w:color="auto"/>
                        <w:left w:val="none" w:sz="0" w:space="0" w:color="auto"/>
                        <w:bottom w:val="none" w:sz="0" w:space="0" w:color="auto"/>
                        <w:right w:val="none" w:sz="0" w:space="0" w:color="auto"/>
                      </w:divBdr>
                    </w:div>
                  </w:divsChild>
                </w:div>
                <w:div w:id="1730836734">
                  <w:marLeft w:val="0"/>
                  <w:marRight w:val="0"/>
                  <w:marTop w:val="0"/>
                  <w:marBottom w:val="0"/>
                  <w:divBdr>
                    <w:top w:val="none" w:sz="0" w:space="0" w:color="auto"/>
                    <w:left w:val="none" w:sz="0" w:space="0" w:color="auto"/>
                    <w:bottom w:val="none" w:sz="0" w:space="0" w:color="auto"/>
                    <w:right w:val="none" w:sz="0" w:space="0" w:color="auto"/>
                  </w:divBdr>
                  <w:divsChild>
                    <w:div w:id="1665936633">
                      <w:marLeft w:val="0"/>
                      <w:marRight w:val="0"/>
                      <w:marTop w:val="0"/>
                      <w:marBottom w:val="0"/>
                      <w:divBdr>
                        <w:top w:val="none" w:sz="0" w:space="0" w:color="auto"/>
                        <w:left w:val="none" w:sz="0" w:space="0" w:color="auto"/>
                        <w:bottom w:val="none" w:sz="0" w:space="0" w:color="auto"/>
                        <w:right w:val="none" w:sz="0" w:space="0" w:color="auto"/>
                      </w:divBdr>
                    </w:div>
                  </w:divsChild>
                </w:div>
                <w:div w:id="1742437191">
                  <w:marLeft w:val="0"/>
                  <w:marRight w:val="0"/>
                  <w:marTop w:val="0"/>
                  <w:marBottom w:val="0"/>
                  <w:divBdr>
                    <w:top w:val="none" w:sz="0" w:space="0" w:color="auto"/>
                    <w:left w:val="none" w:sz="0" w:space="0" w:color="auto"/>
                    <w:bottom w:val="none" w:sz="0" w:space="0" w:color="auto"/>
                    <w:right w:val="none" w:sz="0" w:space="0" w:color="auto"/>
                  </w:divBdr>
                  <w:divsChild>
                    <w:div w:id="997197951">
                      <w:marLeft w:val="0"/>
                      <w:marRight w:val="0"/>
                      <w:marTop w:val="0"/>
                      <w:marBottom w:val="0"/>
                      <w:divBdr>
                        <w:top w:val="none" w:sz="0" w:space="0" w:color="auto"/>
                        <w:left w:val="none" w:sz="0" w:space="0" w:color="auto"/>
                        <w:bottom w:val="none" w:sz="0" w:space="0" w:color="auto"/>
                        <w:right w:val="none" w:sz="0" w:space="0" w:color="auto"/>
                      </w:divBdr>
                    </w:div>
                  </w:divsChild>
                </w:div>
                <w:div w:id="2041129581">
                  <w:marLeft w:val="0"/>
                  <w:marRight w:val="0"/>
                  <w:marTop w:val="0"/>
                  <w:marBottom w:val="0"/>
                  <w:divBdr>
                    <w:top w:val="none" w:sz="0" w:space="0" w:color="auto"/>
                    <w:left w:val="none" w:sz="0" w:space="0" w:color="auto"/>
                    <w:bottom w:val="none" w:sz="0" w:space="0" w:color="auto"/>
                    <w:right w:val="none" w:sz="0" w:space="0" w:color="auto"/>
                  </w:divBdr>
                  <w:divsChild>
                    <w:div w:id="1391228542">
                      <w:marLeft w:val="0"/>
                      <w:marRight w:val="0"/>
                      <w:marTop w:val="0"/>
                      <w:marBottom w:val="0"/>
                      <w:divBdr>
                        <w:top w:val="none" w:sz="0" w:space="0" w:color="auto"/>
                        <w:left w:val="none" w:sz="0" w:space="0" w:color="auto"/>
                        <w:bottom w:val="none" w:sz="0" w:space="0" w:color="auto"/>
                        <w:right w:val="none" w:sz="0" w:space="0" w:color="auto"/>
                      </w:divBdr>
                    </w:div>
                  </w:divsChild>
                </w:div>
                <w:div w:id="2050064324">
                  <w:marLeft w:val="0"/>
                  <w:marRight w:val="0"/>
                  <w:marTop w:val="0"/>
                  <w:marBottom w:val="0"/>
                  <w:divBdr>
                    <w:top w:val="none" w:sz="0" w:space="0" w:color="auto"/>
                    <w:left w:val="none" w:sz="0" w:space="0" w:color="auto"/>
                    <w:bottom w:val="none" w:sz="0" w:space="0" w:color="auto"/>
                    <w:right w:val="none" w:sz="0" w:space="0" w:color="auto"/>
                  </w:divBdr>
                  <w:divsChild>
                    <w:div w:id="625165186">
                      <w:marLeft w:val="0"/>
                      <w:marRight w:val="0"/>
                      <w:marTop w:val="0"/>
                      <w:marBottom w:val="0"/>
                      <w:divBdr>
                        <w:top w:val="none" w:sz="0" w:space="0" w:color="auto"/>
                        <w:left w:val="none" w:sz="0" w:space="0" w:color="auto"/>
                        <w:bottom w:val="none" w:sz="0" w:space="0" w:color="auto"/>
                        <w:right w:val="none" w:sz="0" w:space="0" w:color="auto"/>
                      </w:divBdr>
                    </w:div>
                  </w:divsChild>
                </w:div>
                <w:div w:id="2112701020">
                  <w:marLeft w:val="0"/>
                  <w:marRight w:val="0"/>
                  <w:marTop w:val="0"/>
                  <w:marBottom w:val="0"/>
                  <w:divBdr>
                    <w:top w:val="none" w:sz="0" w:space="0" w:color="auto"/>
                    <w:left w:val="none" w:sz="0" w:space="0" w:color="auto"/>
                    <w:bottom w:val="none" w:sz="0" w:space="0" w:color="auto"/>
                    <w:right w:val="none" w:sz="0" w:space="0" w:color="auto"/>
                  </w:divBdr>
                  <w:divsChild>
                    <w:div w:id="296497879">
                      <w:marLeft w:val="0"/>
                      <w:marRight w:val="0"/>
                      <w:marTop w:val="0"/>
                      <w:marBottom w:val="0"/>
                      <w:divBdr>
                        <w:top w:val="none" w:sz="0" w:space="0" w:color="auto"/>
                        <w:left w:val="none" w:sz="0" w:space="0" w:color="auto"/>
                        <w:bottom w:val="none" w:sz="0" w:space="0" w:color="auto"/>
                        <w:right w:val="none" w:sz="0" w:space="0" w:color="auto"/>
                      </w:divBdr>
                    </w:div>
                  </w:divsChild>
                </w:div>
                <w:div w:id="2126729653">
                  <w:marLeft w:val="0"/>
                  <w:marRight w:val="0"/>
                  <w:marTop w:val="0"/>
                  <w:marBottom w:val="0"/>
                  <w:divBdr>
                    <w:top w:val="none" w:sz="0" w:space="0" w:color="auto"/>
                    <w:left w:val="none" w:sz="0" w:space="0" w:color="auto"/>
                    <w:bottom w:val="none" w:sz="0" w:space="0" w:color="auto"/>
                    <w:right w:val="none" w:sz="0" w:space="0" w:color="auto"/>
                  </w:divBdr>
                  <w:divsChild>
                    <w:div w:id="1326086162">
                      <w:marLeft w:val="0"/>
                      <w:marRight w:val="0"/>
                      <w:marTop w:val="0"/>
                      <w:marBottom w:val="0"/>
                      <w:divBdr>
                        <w:top w:val="none" w:sz="0" w:space="0" w:color="auto"/>
                        <w:left w:val="none" w:sz="0" w:space="0" w:color="auto"/>
                        <w:bottom w:val="none" w:sz="0" w:space="0" w:color="auto"/>
                        <w:right w:val="none" w:sz="0" w:space="0" w:color="auto"/>
                      </w:divBdr>
                    </w:div>
                  </w:divsChild>
                </w:div>
                <w:div w:id="2127649443">
                  <w:marLeft w:val="0"/>
                  <w:marRight w:val="0"/>
                  <w:marTop w:val="0"/>
                  <w:marBottom w:val="0"/>
                  <w:divBdr>
                    <w:top w:val="none" w:sz="0" w:space="0" w:color="auto"/>
                    <w:left w:val="none" w:sz="0" w:space="0" w:color="auto"/>
                    <w:bottom w:val="none" w:sz="0" w:space="0" w:color="auto"/>
                    <w:right w:val="none" w:sz="0" w:space="0" w:color="auto"/>
                  </w:divBdr>
                  <w:divsChild>
                    <w:div w:id="1669869304">
                      <w:marLeft w:val="0"/>
                      <w:marRight w:val="0"/>
                      <w:marTop w:val="0"/>
                      <w:marBottom w:val="0"/>
                      <w:divBdr>
                        <w:top w:val="none" w:sz="0" w:space="0" w:color="auto"/>
                        <w:left w:val="none" w:sz="0" w:space="0" w:color="auto"/>
                        <w:bottom w:val="none" w:sz="0" w:space="0" w:color="auto"/>
                        <w:right w:val="none" w:sz="0" w:space="0" w:color="auto"/>
                      </w:divBdr>
                    </w:div>
                    <w:div w:id="18892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0094">
          <w:marLeft w:val="0"/>
          <w:marRight w:val="0"/>
          <w:marTop w:val="0"/>
          <w:marBottom w:val="0"/>
          <w:divBdr>
            <w:top w:val="none" w:sz="0" w:space="0" w:color="auto"/>
            <w:left w:val="none" w:sz="0" w:space="0" w:color="auto"/>
            <w:bottom w:val="none" w:sz="0" w:space="0" w:color="auto"/>
            <w:right w:val="none" w:sz="0" w:space="0" w:color="auto"/>
          </w:divBdr>
          <w:divsChild>
            <w:div w:id="1833836921">
              <w:marLeft w:val="-75"/>
              <w:marRight w:val="0"/>
              <w:marTop w:val="30"/>
              <w:marBottom w:val="30"/>
              <w:divBdr>
                <w:top w:val="none" w:sz="0" w:space="0" w:color="auto"/>
                <w:left w:val="none" w:sz="0" w:space="0" w:color="auto"/>
                <w:bottom w:val="none" w:sz="0" w:space="0" w:color="auto"/>
                <w:right w:val="none" w:sz="0" w:space="0" w:color="auto"/>
              </w:divBdr>
              <w:divsChild>
                <w:div w:id="222764350">
                  <w:marLeft w:val="0"/>
                  <w:marRight w:val="0"/>
                  <w:marTop w:val="0"/>
                  <w:marBottom w:val="0"/>
                  <w:divBdr>
                    <w:top w:val="none" w:sz="0" w:space="0" w:color="auto"/>
                    <w:left w:val="none" w:sz="0" w:space="0" w:color="auto"/>
                    <w:bottom w:val="none" w:sz="0" w:space="0" w:color="auto"/>
                    <w:right w:val="none" w:sz="0" w:space="0" w:color="auto"/>
                  </w:divBdr>
                  <w:divsChild>
                    <w:div w:id="1940065655">
                      <w:marLeft w:val="0"/>
                      <w:marRight w:val="0"/>
                      <w:marTop w:val="0"/>
                      <w:marBottom w:val="0"/>
                      <w:divBdr>
                        <w:top w:val="none" w:sz="0" w:space="0" w:color="auto"/>
                        <w:left w:val="none" w:sz="0" w:space="0" w:color="auto"/>
                        <w:bottom w:val="none" w:sz="0" w:space="0" w:color="auto"/>
                        <w:right w:val="none" w:sz="0" w:space="0" w:color="auto"/>
                      </w:divBdr>
                    </w:div>
                  </w:divsChild>
                </w:div>
                <w:div w:id="249311443">
                  <w:marLeft w:val="0"/>
                  <w:marRight w:val="0"/>
                  <w:marTop w:val="0"/>
                  <w:marBottom w:val="0"/>
                  <w:divBdr>
                    <w:top w:val="none" w:sz="0" w:space="0" w:color="auto"/>
                    <w:left w:val="none" w:sz="0" w:space="0" w:color="auto"/>
                    <w:bottom w:val="none" w:sz="0" w:space="0" w:color="auto"/>
                    <w:right w:val="none" w:sz="0" w:space="0" w:color="auto"/>
                  </w:divBdr>
                  <w:divsChild>
                    <w:div w:id="161118544">
                      <w:marLeft w:val="0"/>
                      <w:marRight w:val="0"/>
                      <w:marTop w:val="0"/>
                      <w:marBottom w:val="0"/>
                      <w:divBdr>
                        <w:top w:val="none" w:sz="0" w:space="0" w:color="auto"/>
                        <w:left w:val="none" w:sz="0" w:space="0" w:color="auto"/>
                        <w:bottom w:val="none" w:sz="0" w:space="0" w:color="auto"/>
                        <w:right w:val="none" w:sz="0" w:space="0" w:color="auto"/>
                      </w:divBdr>
                    </w:div>
                  </w:divsChild>
                </w:div>
                <w:div w:id="363940603">
                  <w:marLeft w:val="0"/>
                  <w:marRight w:val="0"/>
                  <w:marTop w:val="0"/>
                  <w:marBottom w:val="0"/>
                  <w:divBdr>
                    <w:top w:val="none" w:sz="0" w:space="0" w:color="auto"/>
                    <w:left w:val="none" w:sz="0" w:space="0" w:color="auto"/>
                    <w:bottom w:val="none" w:sz="0" w:space="0" w:color="auto"/>
                    <w:right w:val="none" w:sz="0" w:space="0" w:color="auto"/>
                  </w:divBdr>
                  <w:divsChild>
                    <w:div w:id="1431780587">
                      <w:marLeft w:val="0"/>
                      <w:marRight w:val="0"/>
                      <w:marTop w:val="0"/>
                      <w:marBottom w:val="0"/>
                      <w:divBdr>
                        <w:top w:val="none" w:sz="0" w:space="0" w:color="auto"/>
                        <w:left w:val="none" w:sz="0" w:space="0" w:color="auto"/>
                        <w:bottom w:val="none" w:sz="0" w:space="0" w:color="auto"/>
                        <w:right w:val="none" w:sz="0" w:space="0" w:color="auto"/>
                      </w:divBdr>
                    </w:div>
                  </w:divsChild>
                </w:div>
                <w:div w:id="457139284">
                  <w:marLeft w:val="0"/>
                  <w:marRight w:val="0"/>
                  <w:marTop w:val="0"/>
                  <w:marBottom w:val="0"/>
                  <w:divBdr>
                    <w:top w:val="none" w:sz="0" w:space="0" w:color="auto"/>
                    <w:left w:val="none" w:sz="0" w:space="0" w:color="auto"/>
                    <w:bottom w:val="none" w:sz="0" w:space="0" w:color="auto"/>
                    <w:right w:val="none" w:sz="0" w:space="0" w:color="auto"/>
                  </w:divBdr>
                  <w:divsChild>
                    <w:div w:id="389576559">
                      <w:marLeft w:val="0"/>
                      <w:marRight w:val="0"/>
                      <w:marTop w:val="0"/>
                      <w:marBottom w:val="0"/>
                      <w:divBdr>
                        <w:top w:val="none" w:sz="0" w:space="0" w:color="auto"/>
                        <w:left w:val="none" w:sz="0" w:space="0" w:color="auto"/>
                        <w:bottom w:val="none" w:sz="0" w:space="0" w:color="auto"/>
                        <w:right w:val="none" w:sz="0" w:space="0" w:color="auto"/>
                      </w:divBdr>
                    </w:div>
                  </w:divsChild>
                </w:div>
                <w:div w:id="576786133">
                  <w:marLeft w:val="0"/>
                  <w:marRight w:val="0"/>
                  <w:marTop w:val="0"/>
                  <w:marBottom w:val="0"/>
                  <w:divBdr>
                    <w:top w:val="none" w:sz="0" w:space="0" w:color="auto"/>
                    <w:left w:val="none" w:sz="0" w:space="0" w:color="auto"/>
                    <w:bottom w:val="none" w:sz="0" w:space="0" w:color="auto"/>
                    <w:right w:val="none" w:sz="0" w:space="0" w:color="auto"/>
                  </w:divBdr>
                  <w:divsChild>
                    <w:div w:id="248781139">
                      <w:marLeft w:val="0"/>
                      <w:marRight w:val="0"/>
                      <w:marTop w:val="0"/>
                      <w:marBottom w:val="0"/>
                      <w:divBdr>
                        <w:top w:val="none" w:sz="0" w:space="0" w:color="auto"/>
                        <w:left w:val="none" w:sz="0" w:space="0" w:color="auto"/>
                        <w:bottom w:val="none" w:sz="0" w:space="0" w:color="auto"/>
                        <w:right w:val="none" w:sz="0" w:space="0" w:color="auto"/>
                      </w:divBdr>
                    </w:div>
                  </w:divsChild>
                </w:div>
                <w:div w:id="634258777">
                  <w:marLeft w:val="0"/>
                  <w:marRight w:val="0"/>
                  <w:marTop w:val="0"/>
                  <w:marBottom w:val="0"/>
                  <w:divBdr>
                    <w:top w:val="none" w:sz="0" w:space="0" w:color="auto"/>
                    <w:left w:val="none" w:sz="0" w:space="0" w:color="auto"/>
                    <w:bottom w:val="none" w:sz="0" w:space="0" w:color="auto"/>
                    <w:right w:val="none" w:sz="0" w:space="0" w:color="auto"/>
                  </w:divBdr>
                  <w:divsChild>
                    <w:div w:id="506142409">
                      <w:marLeft w:val="0"/>
                      <w:marRight w:val="0"/>
                      <w:marTop w:val="0"/>
                      <w:marBottom w:val="0"/>
                      <w:divBdr>
                        <w:top w:val="none" w:sz="0" w:space="0" w:color="auto"/>
                        <w:left w:val="none" w:sz="0" w:space="0" w:color="auto"/>
                        <w:bottom w:val="none" w:sz="0" w:space="0" w:color="auto"/>
                        <w:right w:val="none" w:sz="0" w:space="0" w:color="auto"/>
                      </w:divBdr>
                    </w:div>
                  </w:divsChild>
                </w:div>
                <w:div w:id="647320469">
                  <w:marLeft w:val="0"/>
                  <w:marRight w:val="0"/>
                  <w:marTop w:val="0"/>
                  <w:marBottom w:val="0"/>
                  <w:divBdr>
                    <w:top w:val="none" w:sz="0" w:space="0" w:color="auto"/>
                    <w:left w:val="none" w:sz="0" w:space="0" w:color="auto"/>
                    <w:bottom w:val="none" w:sz="0" w:space="0" w:color="auto"/>
                    <w:right w:val="none" w:sz="0" w:space="0" w:color="auto"/>
                  </w:divBdr>
                  <w:divsChild>
                    <w:div w:id="827481492">
                      <w:marLeft w:val="0"/>
                      <w:marRight w:val="0"/>
                      <w:marTop w:val="0"/>
                      <w:marBottom w:val="0"/>
                      <w:divBdr>
                        <w:top w:val="none" w:sz="0" w:space="0" w:color="auto"/>
                        <w:left w:val="none" w:sz="0" w:space="0" w:color="auto"/>
                        <w:bottom w:val="none" w:sz="0" w:space="0" w:color="auto"/>
                        <w:right w:val="none" w:sz="0" w:space="0" w:color="auto"/>
                      </w:divBdr>
                    </w:div>
                  </w:divsChild>
                </w:div>
                <w:div w:id="653073647">
                  <w:marLeft w:val="0"/>
                  <w:marRight w:val="0"/>
                  <w:marTop w:val="0"/>
                  <w:marBottom w:val="0"/>
                  <w:divBdr>
                    <w:top w:val="none" w:sz="0" w:space="0" w:color="auto"/>
                    <w:left w:val="none" w:sz="0" w:space="0" w:color="auto"/>
                    <w:bottom w:val="none" w:sz="0" w:space="0" w:color="auto"/>
                    <w:right w:val="none" w:sz="0" w:space="0" w:color="auto"/>
                  </w:divBdr>
                  <w:divsChild>
                    <w:div w:id="1487895788">
                      <w:marLeft w:val="0"/>
                      <w:marRight w:val="0"/>
                      <w:marTop w:val="0"/>
                      <w:marBottom w:val="0"/>
                      <w:divBdr>
                        <w:top w:val="none" w:sz="0" w:space="0" w:color="auto"/>
                        <w:left w:val="none" w:sz="0" w:space="0" w:color="auto"/>
                        <w:bottom w:val="none" w:sz="0" w:space="0" w:color="auto"/>
                        <w:right w:val="none" w:sz="0" w:space="0" w:color="auto"/>
                      </w:divBdr>
                    </w:div>
                  </w:divsChild>
                </w:div>
                <w:div w:id="746876993">
                  <w:marLeft w:val="0"/>
                  <w:marRight w:val="0"/>
                  <w:marTop w:val="0"/>
                  <w:marBottom w:val="0"/>
                  <w:divBdr>
                    <w:top w:val="none" w:sz="0" w:space="0" w:color="auto"/>
                    <w:left w:val="none" w:sz="0" w:space="0" w:color="auto"/>
                    <w:bottom w:val="none" w:sz="0" w:space="0" w:color="auto"/>
                    <w:right w:val="none" w:sz="0" w:space="0" w:color="auto"/>
                  </w:divBdr>
                  <w:divsChild>
                    <w:div w:id="97024336">
                      <w:marLeft w:val="0"/>
                      <w:marRight w:val="0"/>
                      <w:marTop w:val="0"/>
                      <w:marBottom w:val="0"/>
                      <w:divBdr>
                        <w:top w:val="none" w:sz="0" w:space="0" w:color="auto"/>
                        <w:left w:val="none" w:sz="0" w:space="0" w:color="auto"/>
                        <w:bottom w:val="none" w:sz="0" w:space="0" w:color="auto"/>
                        <w:right w:val="none" w:sz="0" w:space="0" w:color="auto"/>
                      </w:divBdr>
                    </w:div>
                  </w:divsChild>
                </w:div>
                <w:div w:id="747846799">
                  <w:marLeft w:val="0"/>
                  <w:marRight w:val="0"/>
                  <w:marTop w:val="0"/>
                  <w:marBottom w:val="0"/>
                  <w:divBdr>
                    <w:top w:val="none" w:sz="0" w:space="0" w:color="auto"/>
                    <w:left w:val="none" w:sz="0" w:space="0" w:color="auto"/>
                    <w:bottom w:val="none" w:sz="0" w:space="0" w:color="auto"/>
                    <w:right w:val="none" w:sz="0" w:space="0" w:color="auto"/>
                  </w:divBdr>
                  <w:divsChild>
                    <w:div w:id="851719516">
                      <w:marLeft w:val="0"/>
                      <w:marRight w:val="0"/>
                      <w:marTop w:val="0"/>
                      <w:marBottom w:val="0"/>
                      <w:divBdr>
                        <w:top w:val="none" w:sz="0" w:space="0" w:color="auto"/>
                        <w:left w:val="none" w:sz="0" w:space="0" w:color="auto"/>
                        <w:bottom w:val="none" w:sz="0" w:space="0" w:color="auto"/>
                        <w:right w:val="none" w:sz="0" w:space="0" w:color="auto"/>
                      </w:divBdr>
                    </w:div>
                  </w:divsChild>
                </w:div>
                <w:div w:id="804279105">
                  <w:marLeft w:val="0"/>
                  <w:marRight w:val="0"/>
                  <w:marTop w:val="0"/>
                  <w:marBottom w:val="0"/>
                  <w:divBdr>
                    <w:top w:val="none" w:sz="0" w:space="0" w:color="auto"/>
                    <w:left w:val="none" w:sz="0" w:space="0" w:color="auto"/>
                    <w:bottom w:val="none" w:sz="0" w:space="0" w:color="auto"/>
                    <w:right w:val="none" w:sz="0" w:space="0" w:color="auto"/>
                  </w:divBdr>
                  <w:divsChild>
                    <w:div w:id="410084534">
                      <w:marLeft w:val="0"/>
                      <w:marRight w:val="0"/>
                      <w:marTop w:val="0"/>
                      <w:marBottom w:val="0"/>
                      <w:divBdr>
                        <w:top w:val="none" w:sz="0" w:space="0" w:color="auto"/>
                        <w:left w:val="none" w:sz="0" w:space="0" w:color="auto"/>
                        <w:bottom w:val="none" w:sz="0" w:space="0" w:color="auto"/>
                        <w:right w:val="none" w:sz="0" w:space="0" w:color="auto"/>
                      </w:divBdr>
                    </w:div>
                  </w:divsChild>
                </w:div>
                <w:div w:id="845751051">
                  <w:marLeft w:val="0"/>
                  <w:marRight w:val="0"/>
                  <w:marTop w:val="0"/>
                  <w:marBottom w:val="0"/>
                  <w:divBdr>
                    <w:top w:val="none" w:sz="0" w:space="0" w:color="auto"/>
                    <w:left w:val="none" w:sz="0" w:space="0" w:color="auto"/>
                    <w:bottom w:val="none" w:sz="0" w:space="0" w:color="auto"/>
                    <w:right w:val="none" w:sz="0" w:space="0" w:color="auto"/>
                  </w:divBdr>
                  <w:divsChild>
                    <w:div w:id="254554140">
                      <w:marLeft w:val="0"/>
                      <w:marRight w:val="0"/>
                      <w:marTop w:val="0"/>
                      <w:marBottom w:val="0"/>
                      <w:divBdr>
                        <w:top w:val="none" w:sz="0" w:space="0" w:color="auto"/>
                        <w:left w:val="none" w:sz="0" w:space="0" w:color="auto"/>
                        <w:bottom w:val="none" w:sz="0" w:space="0" w:color="auto"/>
                        <w:right w:val="none" w:sz="0" w:space="0" w:color="auto"/>
                      </w:divBdr>
                    </w:div>
                  </w:divsChild>
                </w:div>
                <w:div w:id="1092900155">
                  <w:marLeft w:val="0"/>
                  <w:marRight w:val="0"/>
                  <w:marTop w:val="0"/>
                  <w:marBottom w:val="0"/>
                  <w:divBdr>
                    <w:top w:val="none" w:sz="0" w:space="0" w:color="auto"/>
                    <w:left w:val="none" w:sz="0" w:space="0" w:color="auto"/>
                    <w:bottom w:val="none" w:sz="0" w:space="0" w:color="auto"/>
                    <w:right w:val="none" w:sz="0" w:space="0" w:color="auto"/>
                  </w:divBdr>
                  <w:divsChild>
                    <w:div w:id="2103598972">
                      <w:marLeft w:val="0"/>
                      <w:marRight w:val="0"/>
                      <w:marTop w:val="0"/>
                      <w:marBottom w:val="0"/>
                      <w:divBdr>
                        <w:top w:val="none" w:sz="0" w:space="0" w:color="auto"/>
                        <w:left w:val="none" w:sz="0" w:space="0" w:color="auto"/>
                        <w:bottom w:val="none" w:sz="0" w:space="0" w:color="auto"/>
                        <w:right w:val="none" w:sz="0" w:space="0" w:color="auto"/>
                      </w:divBdr>
                    </w:div>
                  </w:divsChild>
                </w:div>
                <w:div w:id="1107577899">
                  <w:marLeft w:val="0"/>
                  <w:marRight w:val="0"/>
                  <w:marTop w:val="0"/>
                  <w:marBottom w:val="0"/>
                  <w:divBdr>
                    <w:top w:val="none" w:sz="0" w:space="0" w:color="auto"/>
                    <w:left w:val="none" w:sz="0" w:space="0" w:color="auto"/>
                    <w:bottom w:val="none" w:sz="0" w:space="0" w:color="auto"/>
                    <w:right w:val="none" w:sz="0" w:space="0" w:color="auto"/>
                  </w:divBdr>
                  <w:divsChild>
                    <w:div w:id="1591696535">
                      <w:marLeft w:val="0"/>
                      <w:marRight w:val="0"/>
                      <w:marTop w:val="0"/>
                      <w:marBottom w:val="0"/>
                      <w:divBdr>
                        <w:top w:val="none" w:sz="0" w:space="0" w:color="auto"/>
                        <w:left w:val="none" w:sz="0" w:space="0" w:color="auto"/>
                        <w:bottom w:val="none" w:sz="0" w:space="0" w:color="auto"/>
                        <w:right w:val="none" w:sz="0" w:space="0" w:color="auto"/>
                      </w:divBdr>
                    </w:div>
                  </w:divsChild>
                </w:div>
                <w:div w:id="1112432550">
                  <w:marLeft w:val="0"/>
                  <w:marRight w:val="0"/>
                  <w:marTop w:val="0"/>
                  <w:marBottom w:val="0"/>
                  <w:divBdr>
                    <w:top w:val="none" w:sz="0" w:space="0" w:color="auto"/>
                    <w:left w:val="none" w:sz="0" w:space="0" w:color="auto"/>
                    <w:bottom w:val="none" w:sz="0" w:space="0" w:color="auto"/>
                    <w:right w:val="none" w:sz="0" w:space="0" w:color="auto"/>
                  </w:divBdr>
                  <w:divsChild>
                    <w:div w:id="326982868">
                      <w:marLeft w:val="0"/>
                      <w:marRight w:val="0"/>
                      <w:marTop w:val="0"/>
                      <w:marBottom w:val="0"/>
                      <w:divBdr>
                        <w:top w:val="none" w:sz="0" w:space="0" w:color="auto"/>
                        <w:left w:val="none" w:sz="0" w:space="0" w:color="auto"/>
                        <w:bottom w:val="none" w:sz="0" w:space="0" w:color="auto"/>
                        <w:right w:val="none" w:sz="0" w:space="0" w:color="auto"/>
                      </w:divBdr>
                    </w:div>
                  </w:divsChild>
                </w:div>
                <w:div w:id="1404721425">
                  <w:marLeft w:val="0"/>
                  <w:marRight w:val="0"/>
                  <w:marTop w:val="0"/>
                  <w:marBottom w:val="0"/>
                  <w:divBdr>
                    <w:top w:val="none" w:sz="0" w:space="0" w:color="auto"/>
                    <w:left w:val="none" w:sz="0" w:space="0" w:color="auto"/>
                    <w:bottom w:val="none" w:sz="0" w:space="0" w:color="auto"/>
                    <w:right w:val="none" w:sz="0" w:space="0" w:color="auto"/>
                  </w:divBdr>
                  <w:divsChild>
                    <w:div w:id="654378844">
                      <w:marLeft w:val="0"/>
                      <w:marRight w:val="0"/>
                      <w:marTop w:val="0"/>
                      <w:marBottom w:val="0"/>
                      <w:divBdr>
                        <w:top w:val="none" w:sz="0" w:space="0" w:color="auto"/>
                        <w:left w:val="none" w:sz="0" w:space="0" w:color="auto"/>
                        <w:bottom w:val="none" w:sz="0" w:space="0" w:color="auto"/>
                        <w:right w:val="none" w:sz="0" w:space="0" w:color="auto"/>
                      </w:divBdr>
                    </w:div>
                  </w:divsChild>
                </w:div>
                <w:div w:id="1546676084">
                  <w:marLeft w:val="0"/>
                  <w:marRight w:val="0"/>
                  <w:marTop w:val="0"/>
                  <w:marBottom w:val="0"/>
                  <w:divBdr>
                    <w:top w:val="none" w:sz="0" w:space="0" w:color="auto"/>
                    <w:left w:val="none" w:sz="0" w:space="0" w:color="auto"/>
                    <w:bottom w:val="none" w:sz="0" w:space="0" w:color="auto"/>
                    <w:right w:val="none" w:sz="0" w:space="0" w:color="auto"/>
                  </w:divBdr>
                  <w:divsChild>
                    <w:div w:id="1957061328">
                      <w:marLeft w:val="0"/>
                      <w:marRight w:val="0"/>
                      <w:marTop w:val="0"/>
                      <w:marBottom w:val="0"/>
                      <w:divBdr>
                        <w:top w:val="none" w:sz="0" w:space="0" w:color="auto"/>
                        <w:left w:val="none" w:sz="0" w:space="0" w:color="auto"/>
                        <w:bottom w:val="none" w:sz="0" w:space="0" w:color="auto"/>
                        <w:right w:val="none" w:sz="0" w:space="0" w:color="auto"/>
                      </w:divBdr>
                    </w:div>
                  </w:divsChild>
                </w:div>
                <w:div w:id="1589074367">
                  <w:marLeft w:val="0"/>
                  <w:marRight w:val="0"/>
                  <w:marTop w:val="0"/>
                  <w:marBottom w:val="0"/>
                  <w:divBdr>
                    <w:top w:val="none" w:sz="0" w:space="0" w:color="auto"/>
                    <w:left w:val="none" w:sz="0" w:space="0" w:color="auto"/>
                    <w:bottom w:val="none" w:sz="0" w:space="0" w:color="auto"/>
                    <w:right w:val="none" w:sz="0" w:space="0" w:color="auto"/>
                  </w:divBdr>
                  <w:divsChild>
                    <w:div w:id="2076464046">
                      <w:marLeft w:val="0"/>
                      <w:marRight w:val="0"/>
                      <w:marTop w:val="0"/>
                      <w:marBottom w:val="0"/>
                      <w:divBdr>
                        <w:top w:val="none" w:sz="0" w:space="0" w:color="auto"/>
                        <w:left w:val="none" w:sz="0" w:space="0" w:color="auto"/>
                        <w:bottom w:val="none" w:sz="0" w:space="0" w:color="auto"/>
                        <w:right w:val="none" w:sz="0" w:space="0" w:color="auto"/>
                      </w:divBdr>
                    </w:div>
                  </w:divsChild>
                </w:div>
                <w:div w:id="1614291538">
                  <w:marLeft w:val="0"/>
                  <w:marRight w:val="0"/>
                  <w:marTop w:val="0"/>
                  <w:marBottom w:val="0"/>
                  <w:divBdr>
                    <w:top w:val="none" w:sz="0" w:space="0" w:color="auto"/>
                    <w:left w:val="none" w:sz="0" w:space="0" w:color="auto"/>
                    <w:bottom w:val="none" w:sz="0" w:space="0" w:color="auto"/>
                    <w:right w:val="none" w:sz="0" w:space="0" w:color="auto"/>
                  </w:divBdr>
                  <w:divsChild>
                    <w:div w:id="1538156073">
                      <w:marLeft w:val="0"/>
                      <w:marRight w:val="0"/>
                      <w:marTop w:val="0"/>
                      <w:marBottom w:val="0"/>
                      <w:divBdr>
                        <w:top w:val="none" w:sz="0" w:space="0" w:color="auto"/>
                        <w:left w:val="none" w:sz="0" w:space="0" w:color="auto"/>
                        <w:bottom w:val="none" w:sz="0" w:space="0" w:color="auto"/>
                        <w:right w:val="none" w:sz="0" w:space="0" w:color="auto"/>
                      </w:divBdr>
                    </w:div>
                  </w:divsChild>
                </w:div>
                <w:div w:id="1707751457">
                  <w:marLeft w:val="0"/>
                  <w:marRight w:val="0"/>
                  <w:marTop w:val="0"/>
                  <w:marBottom w:val="0"/>
                  <w:divBdr>
                    <w:top w:val="none" w:sz="0" w:space="0" w:color="auto"/>
                    <w:left w:val="none" w:sz="0" w:space="0" w:color="auto"/>
                    <w:bottom w:val="none" w:sz="0" w:space="0" w:color="auto"/>
                    <w:right w:val="none" w:sz="0" w:space="0" w:color="auto"/>
                  </w:divBdr>
                  <w:divsChild>
                    <w:div w:id="826283813">
                      <w:marLeft w:val="0"/>
                      <w:marRight w:val="0"/>
                      <w:marTop w:val="0"/>
                      <w:marBottom w:val="0"/>
                      <w:divBdr>
                        <w:top w:val="none" w:sz="0" w:space="0" w:color="auto"/>
                        <w:left w:val="none" w:sz="0" w:space="0" w:color="auto"/>
                        <w:bottom w:val="none" w:sz="0" w:space="0" w:color="auto"/>
                        <w:right w:val="none" w:sz="0" w:space="0" w:color="auto"/>
                      </w:divBdr>
                    </w:div>
                  </w:divsChild>
                </w:div>
                <w:div w:id="1795052872">
                  <w:marLeft w:val="0"/>
                  <w:marRight w:val="0"/>
                  <w:marTop w:val="0"/>
                  <w:marBottom w:val="0"/>
                  <w:divBdr>
                    <w:top w:val="none" w:sz="0" w:space="0" w:color="auto"/>
                    <w:left w:val="none" w:sz="0" w:space="0" w:color="auto"/>
                    <w:bottom w:val="none" w:sz="0" w:space="0" w:color="auto"/>
                    <w:right w:val="none" w:sz="0" w:space="0" w:color="auto"/>
                  </w:divBdr>
                  <w:divsChild>
                    <w:div w:id="855925660">
                      <w:marLeft w:val="0"/>
                      <w:marRight w:val="0"/>
                      <w:marTop w:val="0"/>
                      <w:marBottom w:val="0"/>
                      <w:divBdr>
                        <w:top w:val="none" w:sz="0" w:space="0" w:color="auto"/>
                        <w:left w:val="none" w:sz="0" w:space="0" w:color="auto"/>
                        <w:bottom w:val="none" w:sz="0" w:space="0" w:color="auto"/>
                        <w:right w:val="none" w:sz="0" w:space="0" w:color="auto"/>
                      </w:divBdr>
                    </w:div>
                    <w:div w:id="1521821126">
                      <w:marLeft w:val="0"/>
                      <w:marRight w:val="0"/>
                      <w:marTop w:val="0"/>
                      <w:marBottom w:val="0"/>
                      <w:divBdr>
                        <w:top w:val="none" w:sz="0" w:space="0" w:color="auto"/>
                        <w:left w:val="none" w:sz="0" w:space="0" w:color="auto"/>
                        <w:bottom w:val="none" w:sz="0" w:space="0" w:color="auto"/>
                        <w:right w:val="none" w:sz="0" w:space="0" w:color="auto"/>
                      </w:divBdr>
                    </w:div>
                  </w:divsChild>
                </w:div>
                <w:div w:id="1851217843">
                  <w:marLeft w:val="0"/>
                  <w:marRight w:val="0"/>
                  <w:marTop w:val="0"/>
                  <w:marBottom w:val="0"/>
                  <w:divBdr>
                    <w:top w:val="none" w:sz="0" w:space="0" w:color="auto"/>
                    <w:left w:val="none" w:sz="0" w:space="0" w:color="auto"/>
                    <w:bottom w:val="none" w:sz="0" w:space="0" w:color="auto"/>
                    <w:right w:val="none" w:sz="0" w:space="0" w:color="auto"/>
                  </w:divBdr>
                  <w:divsChild>
                    <w:div w:id="1946493477">
                      <w:marLeft w:val="0"/>
                      <w:marRight w:val="0"/>
                      <w:marTop w:val="0"/>
                      <w:marBottom w:val="0"/>
                      <w:divBdr>
                        <w:top w:val="none" w:sz="0" w:space="0" w:color="auto"/>
                        <w:left w:val="none" w:sz="0" w:space="0" w:color="auto"/>
                        <w:bottom w:val="none" w:sz="0" w:space="0" w:color="auto"/>
                        <w:right w:val="none" w:sz="0" w:space="0" w:color="auto"/>
                      </w:divBdr>
                    </w:div>
                  </w:divsChild>
                </w:div>
                <w:div w:id="1876652031">
                  <w:marLeft w:val="0"/>
                  <w:marRight w:val="0"/>
                  <w:marTop w:val="0"/>
                  <w:marBottom w:val="0"/>
                  <w:divBdr>
                    <w:top w:val="none" w:sz="0" w:space="0" w:color="auto"/>
                    <w:left w:val="none" w:sz="0" w:space="0" w:color="auto"/>
                    <w:bottom w:val="none" w:sz="0" w:space="0" w:color="auto"/>
                    <w:right w:val="none" w:sz="0" w:space="0" w:color="auto"/>
                  </w:divBdr>
                  <w:divsChild>
                    <w:div w:id="773476347">
                      <w:marLeft w:val="0"/>
                      <w:marRight w:val="0"/>
                      <w:marTop w:val="0"/>
                      <w:marBottom w:val="0"/>
                      <w:divBdr>
                        <w:top w:val="none" w:sz="0" w:space="0" w:color="auto"/>
                        <w:left w:val="none" w:sz="0" w:space="0" w:color="auto"/>
                        <w:bottom w:val="none" w:sz="0" w:space="0" w:color="auto"/>
                        <w:right w:val="none" w:sz="0" w:space="0" w:color="auto"/>
                      </w:divBdr>
                    </w:div>
                  </w:divsChild>
                </w:div>
                <w:div w:id="1970471316">
                  <w:marLeft w:val="0"/>
                  <w:marRight w:val="0"/>
                  <w:marTop w:val="0"/>
                  <w:marBottom w:val="0"/>
                  <w:divBdr>
                    <w:top w:val="none" w:sz="0" w:space="0" w:color="auto"/>
                    <w:left w:val="none" w:sz="0" w:space="0" w:color="auto"/>
                    <w:bottom w:val="none" w:sz="0" w:space="0" w:color="auto"/>
                    <w:right w:val="none" w:sz="0" w:space="0" w:color="auto"/>
                  </w:divBdr>
                  <w:divsChild>
                    <w:div w:id="509754268">
                      <w:marLeft w:val="0"/>
                      <w:marRight w:val="0"/>
                      <w:marTop w:val="0"/>
                      <w:marBottom w:val="0"/>
                      <w:divBdr>
                        <w:top w:val="none" w:sz="0" w:space="0" w:color="auto"/>
                        <w:left w:val="none" w:sz="0" w:space="0" w:color="auto"/>
                        <w:bottom w:val="none" w:sz="0" w:space="0" w:color="auto"/>
                        <w:right w:val="none" w:sz="0" w:space="0" w:color="auto"/>
                      </w:divBdr>
                    </w:div>
                  </w:divsChild>
                </w:div>
                <w:div w:id="2105303808">
                  <w:marLeft w:val="0"/>
                  <w:marRight w:val="0"/>
                  <w:marTop w:val="0"/>
                  <w:marBottom w:val="0"/>
                  <w:divBdr>
                    <w:top w:val="none" w:sz="0" w:space="0" w:color="auto"/>
                    <w:left w:val="none" w:sz="0" w:space="0" w:color="auto"/>
                    <w:bottom w:val="none" w:sz="0" w:space="0" w:color="auto"/>
                    <w:right w:val="none" w:sz="0" w:space="0" w:color="auto"/>
                  </w:divBdr>
                  <w:divsChild>
                    <w:div w:id="397289715">
                      <w:marLeft w:val="0"/>
                      <w:marRight w:val="0"/>
                      <w:marTop w:val="0"/>
                      <w:marBottom w:val="0"/>
                      <w:divBdr>
                        <w:top w:val="none" w:sz="0" w:space="0" w:color="auto"/>
                        <w:left w:val="none" w:sz="0" w:space="0" w:color="auto"/>
                        <w:bottom w:val="none" w:sz="0" w:space="0" w:color="auto"/>
                        <w:right w:val="none" w:sz="0" w:space="0" w:color="auto"/>
                      </w:divBdr>
                    </w:div>
                  </w:divsChild>
                </w:div>
                <w:div w:id="2122796960">
                  <w:marLeft w:val="0"/>
                  <w:marRight w:val="0"/>
                  <w:marTop w:val="0"/>
                  <w:marBottom w:val="0"/>
                  <w:divBdr>
                    <w:top w:val="none" w:sz="0" w:space="0" w:color="auto"/>
                    <w:left w:val="none" w:sz="0" w:space="0" w:color="auto"/>
                    <w:bottom w:val="none" w:sz="0" w:space="0" w:color="auto"/>
                    <w:right w:val="none" w:sz="0" w:space="0" w:color="auto"/>
                  </w:divBdr>
                  <w:divsChild>
                    <w:div w:id="9105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9785">
          <w:marLeft w:val="0"/>
          <w:marRight w:val="0"/>
          <w:marTop w:val="0"/>
          <w:marBottom w:val="0"/>
          <w:divBdr>
            <w:top w:val="none" w:sz="0" w:space="0" w:color="auto"/>
            <w:left w:val="none" w:sz="0" w:space="0" w:color="auto"/>
            <w:bottom w:val="none" w:sz="0" w:space="0" w:color="auto"/>
            <w:right w:val="none" w:sz="0" w:space="0" w:color="auto"/>
          </w:divBdr>
        </w:div>
        <w:div w:id="640236648">
          <w:marLeft w:val="0"/>
          <w:marRight w:val="0"/>
          <w:marTop w:val="0"/>
          <w:marBottom w:val="0"/>
          <w:divBdr>
            <w:top w:val="none" w:sz="0" w:space="0" w:color="auto"/>
            <w:left w:val="none" w:sz="0" w:space="0" w:color="auto"/>
            <w:bottom w:val="none" w:sz="0" w:space="0" w:color="auto"/>
            <w:right w:val="none" w:sz="0" w:space="0" w:color="auto"/>
          </w:divBdr>
        </w:div>
        <w:div w:id="684595480">
          <w:marLeft w:val="0"/>
          <w:marRight w:val="0"/>
          <w:marTop w:val="0"/>
          <w:marBottom w:val="0"/>
          <w:divBdr>
            <w:top w:val="none" w:sz="0" w:space="0" w:color="auto"/>
            <w:left w:val="none" w:sz="0" w:space="0" w:color="auto"/>
            <w:bottom w:val="none" w:sz="0" w:space="0" w:color="auto"/>
            <w:right w:val="none" w:sz="0" w:space="0" w:color="auto"/>
          </w:divBdr>
        </w:div>
        <w:div w:id="692655719">
          <w:marLeft w:val="0"/>
          <w:marRight w:val="0"/>
          <w:marTop w:val="0"/>
          <w:marBottom w:val="0"/>
          <w:divBdr>
            <w:top w:val="none" w:sz="0" w:space="0" w:color="auto"/>
            <w:left w:val="none" w:sz="0" w:space="0" w:color="auto"/>
            <w:bottom w:val="none" w:sz="0" w:space="0" w:color="auto"/>
            <w:right w:val="none" w:sz="0" w:space="0" w:color="auto"/>
          </w:divBdr>
        </w:div>
        <w:div w:id="703678697">
          <w:marLeft w:val="0"/>
          <w:marRight w:val="0"/>
          <w:marTop w:val="0"/>
          <w:marBottom w:val="0"/>
          <w:divBdr>
            <w:top w:val="none" w:sz="0" w:space="0" w:color="auto"/>
            <w:left w:val="none" w:sz="0" w:space="0" w:color="auto"/>
            <w:bottom w:val="none" w:sz="0" w:space="0" w:color="auto"/>
            <w:right w:val="none" w:sz="0" w:space="0" w:color="auto"/>
          </w:divBdr>
        </w:div>
        <w:div w:id="707216648">
          <w:marLeft w:val="0"/>
          <w:marRight w:val="0"/>
          <w:marTop w:val="0"/>
          <w:marBottom w:val="0"/>
          <w:divBdr>
            <w:top w:val="none" w:sz="0" w:space="0" w:color="auto"/>
            <w:left w:val="none" w:sz="0" w:space="0" w:color="auto"/>
            <w:bottom w:val="none" w:sz="0" w:space="0" w:color="auto"/>
            <w:right w:val="none" w:sz="0" w:space="0" w:color="auto"/>
          </w:divBdr>
        </w:div>
        <w:div w:id="723069873">
          <w:marLeft w:val="0"/>
          <w:marRight w:val="0"/>
          <w:marTop w:val="0"/>
          <w:marBottom w:val="0"/>
          <w:divBdr>
            <w:top w:val="none" w:sz="0" w:space="0" w:color="auto"/>
            <w:left w:val="none" w:sz="0" w:space="0" w:color="auto"/>
            <w:bottom w:val="none" w:sz="0" w:space="0" w:color="auto"/>
            <w:right w:val="none" w:sz="0" w:space="0" w:color="auto"/>
          </w:divBdr>
        </w:div>
        <w:div w:id="797336113">
          <w:marLeft w:val="0"/>
          <w:marRight w:val="0"/>
          <w:marTop w:val="0"/>
          <w:marBottom w:val="0"/>
          <w:divBdr>
            <w:top w:val="none" w:sz="0" w:space="0" w:color="auto"/>
            <w:left w:val="none" w:sz="0" w:space="0" w:color="auto"/>
            <w:bottom w:val="none" w:sz="0" w:space="0" w:color="auto"/>
            <w:right w:val="none" w:sz="0" w:space="0" w:color="auto"/>
          </w:divBdr>
        </w:div>
        <w:div w:id="799226900">
          <w:marLeft w:val="0"/>
          <w:marRight w:val="0"/>
          <w:marTop w:val="0"/>
          <w:marBottom w:val="0"/>
          <w:divBdr>
            <w:top w:val="none" w:sz="0" w:space="0" w:color="auto"/>
            <w:left w:val="none" w:sz="0" w:space="0" w:color="auto"/>
            <w:bottom w:val="none" w:sz="0" w:space="0" w:color="auto"/>
            <w:right w:val="none" w:sz="0" w:space="0" w:color="auto"/>
          </w:divBdr>
        </w:div>
        <w:div w:id="803695945">
          <w:marLeft w:val="0"/>
          <w:marRight w:val="0"/>
          <w:marTop w:val="0"/>
          <w:marBottom w:val="0"/>
          <w:divBdr>
            <w:top w:val="none" w:sz="0" w:space="0" w:color="auto"/>
            <w:left w:val="none" w:sz="0" w:space="0" w:color="auto"/>
            <w:bottom w:val="none" w:sz="0" w:space="0" w:color="auto"/>
            <w:right w:val="none" w:sz="0" w:space="0" w:color="auto"/>
          </w:divBdr>
        </w:div>
        <w:div w:id="818837830">
          <w:marLeft w:val="0"/>
          <w:marRight w:val="0"/>
          <w:marTop w:val="0"/>
          <w:marBottom w:val="0"/>
          <w:divBdr>
            <w:top w:val="none" w:sz="0" w:space="0" w:color="auto"/>
            <w:left w:val="none" w:sz="0" w:space="0" w:color="auto"/>
            <w:bottom w:val="none" w:sz="0" w:space="0" w:color="auto"/>
            <w:right w:val="none" w:sz="0" w:space="0" w:color="auto"/>
          </w:divBdr>
        </w:div>
        <w:div w:id="846556252">
          <w:marLeft w:val="0"/>
          <w:marRight w:val="0"/>
          <w:marTop w:val="0"/>
          <w:marBottom w:val="0"/>
          <w:divBdr>
            <w:top w:val="none" w:sz="0" w:space="0" w:color="auto"/>
            <w:left w:val="none" w:sz="0" w:space="0" w:color="auto"/>
            <w:bottom w:val="none" w:sz="0" w:space="0" w:color="auto"/>
            <w:right w:val="none" w:sz="0" w:space="0" w:color="auto"/>
          </w:divBdr>
        </w:div>
        <w:div w:id="860631648">
          <w:marLeft w:val="0"/>
          <w:marRight w:val="0"/>
          <w:marTop w:val="0"/>
          <w:marBottom w:val="0"/>
          <w:divBdr>
            <w:top w:val="none" w:sz="0" w:space="0" w:color="auto"/>
            <w:left w:val="none" w:sz="0" w:space="0" w:color="auto"/>
            <w:bottom w:val="none" w:sz="0" w:space="0" w:color="auto"/>
            <w:right w:val="none" w:sz="0" w:space="0" w:color="auto"/>
          </w:divBdr>
        </w:div>
        <w:div w:id="872229843">
          <w:marLeft w:val="0"/>
          <w:marRight w:val="0"/>
          <w:marTop w:val="0"/>
          <w:marBottom w:val="0"/>
          <w:divBdr>
            <w:top w:val="none" w:sz="0" w:space="0" w:color="auto"/>
            <w:left w:val="none" w:sz="0" w:space="0" w:color="auto"/>
            <w:bottom w:val="none" w:sz="0" w:space="0" w:color="auto"/>
            <w:right w:val="none" w:sz="0" w:space="0" w:color="auto"/>
          </w:divBdr>
        </w:div>
        <w:div w:id="943922706">
          <w:marLeft w:val="0"/>
          <w:marRight w:val="0"/>
          <w:marTop w:val="0"/>
          <w:marBottom w:val="0"/>
          <w:divBdr>
            <w:top w:val="none" w:sz="0" w:space="0" w:color="auto"/>
            <w:left w:val="none" w:sz="0" w:space="0" w:color="auto"/>
            <w:bottom w:val="none" w:sz="0" w:space="0" w:color="auto"/>
            <w:right w:val="none" w:sz="0" w:space="0" w:color="auto"/>
          </w:divBdr>
        </w:div>
        <w:div w:id="964821589">
          <w:marLeft w:val="0"/>
          <w:marRight w:val="0"/>
          <w:marTop w:val="0"/>
          <w:marBottom w:val="0"/>
          <w:divBdr>
            <w:top w:val="none" w:sz="0" w:space="0" w:color="auto"/>
            <w:left w:val="none" w:sz="0" w:space="0" w:color="auto"/>
            <w:bottom w:val="none" w:sz="0" w:space="0" w:color="auto"/>
            <w:right w:val="none" w:sz="0" w:space="0" w:color="auto"/>
          </w:divBdr>
        </w:div>
        <w:div w:id="968365482">
          <w:marLeft w:val="0"/>
          <w:marRight w:val="0"/>
          <w:marTop w:val="0"/>
          <w:marBottom w:val="0"/>
          <w:divBdr>
            <w:top w:val="none" w:sz="0" w:space="0" w:color="auto"/>
            <w:left w:val="none" w:sz="0" w:space="0" w:color="auto"/>
            <w:bottom w:val="none" w:sz="0" w:space="0" w:color="auto"/>
            <w:right w:val="none" w:sz="0" w:space="0" w:color="auto"/>
          </w:divBdr>
        </w:div>
        <w:div w:id="977413312">
          <w:marLeft w:val="0"/>
          <w:marRight w:val="0"/>
          <w:marTop w:val="0"/>
          <w:marBottom w:val="0"/>
          <w:divBdr>
            <w:top w:val="none" w:sz="0" w:space="0" w:color="auto"/>
            <w:left w:val="none" w:sz="0" w:space="0" w:color="auto"/>
            <w:bottom w:val="none" w:sz="0" w:space="0" w:color="auto"/>
            <w:right w:val="none" w:sz="0" w:space="0" w:color="auto"/>
          </w:divBdr>
          <w:divsChild>
            <w:div w:id="262885076">
              <w:marLeft w:val="0"/>
              <w:marRight w:val="0"/>
              <w:marTop w:val="0"/>
              <w:marBottom w:val="0"/>
              <w:divBdr>
                <w:top w:val="none" w:sz="0" w:space="0" w:color="auto"/>
                <w:left w:val="none" w:sz="0" w:space="0" w:color="auto"/>
                <w:bottom w:val="none" w:sz="0" w:space="0" w:color="auto"/>
                <w:right w:val="none" w:sz="0" w:space="0" w:color="auto"/>
              </w:divBdr>
            </w:div>
            <w:div w:id="364720706">
              <w:marLeft w:val="0"/>
              <w:marRight w:val="0"/>
              <w:marTop w:val="0"/>
              <w:marBottom w:val="0"/>
              <w:divBdr>
                <w:top w:val="none" w:sz="0" w:space="0" w:color="auto"/>
                <w:left w:val="none" w:sz="0" w:space="0" w:color="auto"/>
                <w:bottom w:val="none" w:sz="0" w:space="0" w:color="auto"/>
                <w:right w:val="none" w:sz="0" w:space="0" w:color="auto"/>
              </w:divBdr>
            </w:div>
            <w:div w:id="695734321">
              <w:marLeft w:val="0"/>
              <w:marRight w:val="0"/>
              <w:marTop w:val="0"/>
              <w:marBottom w:val="0"/>
              <w:divBdr>
                <w:top w:val="none" w:sz="0" w:space="0" w:color="auto"/>
                <w:left w:val="none" w:sz="0" w:space="0" w:color="auto"/>
                <w:bottom w:val="none" w:sz="0" w:space="0" w:color="auto"/>
                <w:right w:val="none" w:sz="0" w:space="0" w:color="auto"/>
              </w:divBdr>
            </w:div>
            <w:div w:id="696807618">
              <w:marLeft w:val="0"/>
              <w:marRight w:val="0"/>
              <w:marTop w:val="0"/>
              <w:marBottom w:val="0"/>
              <w:divBdr>
                <w:top w:val="none" w:sz="0" w:space="0" w:color="auto"/>
                <w:left w:val="none" w:sz="0" w:space="0" w:color="auto"/>
                <w:bottom w:val="none" w:sz="0" w:space="0" w:color="auto"/>
                <w:right w:val="none" w:sz="0" w:space="0" w:color="auto"/>
              </w:divBdr>
            </w:div>
            <w:div w:id="724451670">
              <w:marLeft w:val="0"/>
              <w:marRight w:val="0"/>
              <w:marTop w:val="0"/>
              <w:marBottom w:val="0"/>
              <w:divBdr>
                <w:top w:val="none" w:sz="0" w:space="0" w:color="auto"/>
                <w:left w:val="none" w:sz="0" w:space="0" w:color="auto"/>
                <w:bottom w:val="none" w:sz="0" w:space="0" w:color="auto"/>
                <w:right w:val="none" w:sz="0" w:space="0" w:color="auto"/>
              </w:divBdr>
            </w:div>
            <w:div w:id="756294327">
              <w:marLeft w:val="0"/>
              <w:marRight w:val="0"/>
              <w:marTop w:val="0"/>
              <w:marBottom w:val="0"/>
              <w:divBdr>
                <w:top w:val="none" w:sz="0" w:space="0" w:color="auto"/>
                <w:left w:val="none" w:sz="0" w:space="0" w:color="auto"/>
                <w:bottom w:val="none" w:sz="0" w:space="0" w:color="auto"/>
                <w:right w:val="none" w:sz="0" w:space="0" w:color="auto"/>
              </w:divBdr>
            </w:div>
            <w:div w:id="787161006">
              <w:marLeft w:val="0"/>
              <w:marRight w:val="0"/>
              <w:marTop w:val="0"/>
              <w:marBottom w:val="0"/>
              <w:divBdr>
                <w:top w:val="none" w:sz="0" w:space="0" w:color="auto"/>
                <w:left w:val="none" w:sz="0" w:space="0" w:color="auto"/>
                <w:bottom w:val="none" w:sz="0" w:space="0" w:color="auto"/>
                <w:right w:val="none" w:sz="0" w:space="0" w:color="auto"/>
              </w:divBdr>
            </w:div>
            <w:div w:id="798109464">
              <w:marLeft w:val="0"/>
              <w:marRight w:val="0"/>
              <w:marTop w:val="0"/>
              <w:marBottom w:val="0"/>
              <w:divBdr>
                <w:top w:val="none" w:sz="0" w:space="0" w:color="auto"/>
                <w:left w:val="none" w:sz="0" w:space="0" w:color="auto"/>
                <w:bottom w:val="none" w:sz="0" w:space="0" w:color="auto"/>
                <w:right w:val="none" w:sz="0" w:space="0" w:color="auto"/>
              </w:divBdr>
            </w:div>
            <w:div w:id="831026882">
              <w:marLeft w:val="0"/>
              <w:marRight w:val="0"/>
              <w:marTop w:val="0"/>
              <w:marBottom w:val="0"/>
              <w:divBdr>
                <w:top w:val="none" w:sz="0" w:space="0" w:color="auto"/>
                <w:left w:val="none" w:sz="0" w:space="0" w:color="auto"/>
                <w:bottom w:val="none" w:sz="0" w:space="0" w:color="auto"/>
                <w:right w:val="none" w:sz="0" w:space="0" w:color="auto"/>
              </w:divBdr>
            </w:div>
            <w:div w:id="906766427">
              <w:marLeft w:val="0"/>
              <w:marRight w:val="0"/>
              <w:marTop w:val="0"/>
              <w:marBottom w:val="0"/>
              <w:divBdr>
                <w:top w:val="none" w:sz="0" w:space="0" w:color="auto"/>
                <w:left w:val="none" w:sz="0" w:space="0" w:color="auto"/>
                <w:bottom w:val="none" w:sz="0" w:space="0" w:color="auto"/>
                <w:right w:val="none" w:sz="0" w:space="0" w:color="auto"/>
              </w:divBdr>
            </w:div>
            <w:div w:id="909541161">
              <w:marLeft w:val="0"/>
              <w:marRight w:val="0"/>
              <w:marTop w:val="0"/>
              <w:marBottom w:val="0"/>
              <w:divBdr>
                <w:top w:val="none" w:sz="0" w:space="0" w:color="auto"/>
                <w:left w:val="none" w:sz="0" w:space="0" w:color="auto"/>
                <w:bottom w:val="none" w:sz="0" w:space="0" w:color="auto"/>
                <w:right w:val="none" w:sz="0" w:space="0" w:color="auto"/>
              </w:divBdr>
            </w:div>
            <w:div w:id="977033513">
              <w:marLeft w:val="0"/>
              <w:marRight w:val="0"/>
              <w:marTop w:val="0"/>
              <w:marBottom w:val="0"/>
              <w:divBdr>
                <w:top w:val="none" w:sz="0" w:space="0" w:color="auto"/>
                <w:left w:val="none" w:sz="0" w:space="0" w:color="auto"/>
                <w:bottom w:val="none" w:sz="0" w:space="0" w:color="auto"/>
                <w:right w:val="none" w:sz="0" w:space="0" w:color="auto"/>
              </w:divBdr>
            </w:div>
            <w:div w:id="1065765024">
              <w:marLeft w:val="0"/>
              <w:marRight w:val="0"/>
              <w:marTop w:val="0"/>
              <w:marBottom w:val="0"/>
              <w:divBdr>
                <w:top w:val="none" w:sz="0" w:space="0" w:color="auto"/>
                <w:left w:val="none" w:sz="0" w:space="0" w:color="auto"/>
                <w:bottom w:val="none" w:sz="0" w:space="0" w:color="auto"/>
                <w:right w:val="none" w:sz="0" w:space="0" w:color="auto"/>
              </w:divBdr>
            </w:div>
            <w:div w:id="1085031421">
              <w:marLeft w:val="0"/>
              <w:marRight w:val="0"/>
              <w:marTop w:val="0"/>
              <w:marBottom w:val="0"/>
              <w:divBdr>
                <w:top w:val="none" w:sz="0" w:space="0" w:color="auto"/>
                <w:left w:val="none" w:sz="0" w:space="0" w:color="auto"/>
                <w:bottom w:val="none" w:sz="0" w:space="0" w:color="auto"/>
                <w:right w:val="none" w:sz="0" w:space="0" w:color="auto"/>
              </w:divBdr>
            </w:div>
            <w:div w:id="1492600202">
              <w:marLeft w:val="0"/>
              <w:marRight w:val="0"/>
              <w:marTop w:val="0"/>
              <w:marBottom w:val="0"/>
              <w:divBdr>
                <w:top w:val="none" w:sz="0" w:space="0" w:color="auto"/>
                <w:left w:val="none" w:sz="0" w:space="0" w:color="auto"/>
                <w:bottom w:val="none" w:sz="0" w:space="0" w:color="auto"/>
                <w:right w:val="none" w:sz="0" w:space="0" w:color="auto"/>
              </w:divBdr>
            </w:div>
            <w:div w:id="1656955115">
              <w:marLeft w:val="0"/>
              <w:marRight w:val="0"/>
              <w:marTop w:val="0"/>
              <w:marBottom w:val="0"/>
              <w:divBdr>
                <w:top w:val="none" w:sz="0" w:space="0" w:color="auto"/>
                <w:left w:val="none" w:sz="0" w:space="0" w:color="auto"/>
                <w:bottom w:val="none" w:sz="0" w:space="0" w:color="auto"/>
                <w:right w:val="none" w:sz="0" w:space="0" w:color="auto"/>
              </w:divBdr>
            </w:div>
            <w:div w:id="1924683733">
              <w:marLeft w:val="0"/>
              <w:marRight w:val="0"/>
              <w:marTop w:val="0"/>
              <w:marBottom w:val="0"/>
              <w:divBdr>
                <w:top w:val="none" w:sz="0" w:space="0" w:color="auto"/>
                <w:left w:val="none" w:sz="0" w:space="0" w:color="auto"/>
                <w:bottom w:val="none" w:sz="0" w:space="0" w:color="auto"/>
                <w:right w:val="none" w:sz="0" w:space="0" w:color="auto"/>
              </w:divBdr>
            </w:div>
            <w:div w:id="1966159115">
              <w:marLeft w:val="0"/>
              <w:marRight w:val="0"/>
              <w:marTop w:val="0"/>
              <w:marBottom w:val="0"/>
              <w:divBdr>
                <w:top w:val="none" w:sz="0" w:space="0" w:color="auto"/>
                <w:left w:val="none" w:sz="0" w:space="0" w:color="auto"/>
                <w:bottom w:val="none" w:sz="0" w:space="0" w:color="auto"/>
                <w:right w:val="none" w:sz="0" w:space="0" w:color="auto"/>
              </w:divBdr>
            </w:div>
            <w:div w:id="1976642215">
              <w:marLeft w:val="0"/>
              <w:marRight w:val="0"/>
              <w:marTop w:val="0"/>
              <w:marBottom w:val="0"/>
              <w:divBdr>
                <w:top w:val="none" w:sz="0" w:space="0" w:color="auto"/>
                <w:left w:val="none" w:sz="0" w:space="0" w:color="auto"/>
                <w:bottom w:val="none" w:sz="0" w:space="0" w:color="auto"/>
                <w:right w:val="none" w:sz="0" w:space="0" w:color="auto"/>
              </w:divBdr>
            </w:div>
            <w:div w:id="2082824803">
              <w:marLeft w:val="0"/>
              <w:marRight w:val="0"/>
              <w:marTop w:val="0"/>
              <w:marBottom w:val="0"/>
              <w:divBdr>
                <w:top w:val="none" w:sz="0" w:space="0" w:color="auto"/>
                <w:left w:val="none" w:sz="0" w:space="0" w:color="auto"/>
                <w:bottom w:val="none" w:sz="0" w:space="0" w:color="auto"/>
                <w:right w:val="none" w:sz="0" w:space="0" w:color="auto"/>
              </w:divBdr>
            </w:div>
          </w:divsChild>
        </w:div>
        <w:div w:id="979572137">
          <w:marLeft w:val="0"/>
          <w:marRight w:val="0"/>
          <w:marTop w:val="0"/>
          <w:marBottom w:val="0"/>
          <w:divBdr>
            <w:top w:val="none" w:sz="0" w:space="0" w:color="auto"/>
            <w:left w:val="none" w:sz="0" w:space="0" w:color="auto"/>
            <w:bottom w:val="none" w:sz="0" w:space="0" w:color="auto"/>
            <w:right w:val="none" w:sz="0" w:space="0" w:color="auto"/>
          </w:divBdr>
        </w:div>
        <w:div w:id="982542204">
          <w:marLeft w:val="0"/>
          <w:marRight w:val="0"/>
          <w:marTop w:val="0"/>
          <w:marBottom w:val="0"/>
          <w:divBdr>
            <w:top w:val="none" w:sz="0" w:space="0" w:color="auto"/>
            <w:left w:val="none" w:sz="0" w:space="0" w:color="auto"/>
            <w:bottom w:val="none" w:sz="0" w:space="0" w:color="auto"/>
            <w:right w:val="none" w:sz="0" w:space="0" w:color="auto"/>
          </w:divBdr>
        </w:div>
        <w:div w:id="1000699334">
          <w:marLeft w:val="0"/>
          <w:marRight w:val="0"/>
          <w:marTop w:val="0"/>
          <w:marBottom w:val="0"/>
          <w:divBdr>
            <w:top w:val="none" w:sz="0" w:space="0" w:color="auto"/>
            <w:left w:val="none" w:sz="0" w:space="0" w:color="auto"/>
            <w:bottom w:val="none" w:sz="0" w:space="0" w:color="auto"/>
            <w:right w:val="none" w:sz="0" w:space="0" w:color="auto"/>
          </w:divBdr>
        </w:div>
        <w:div w:id="1007293636">
          <w:marLeft w:val="0"/>
          <w:marRight w:val="0"/>
          <w:marTop w:val="0"/>
          <w:marBottom w:val="0"/>
          <w:divBdr>
            <w:top w:val="none" w:sz="0" w:space="0" w:color="auto"/>
            <w:left w:val="none" w:sz="0" w:space="0" w:color="auto"/>
            <w:bottom w:val="none" w:sz="0" w:space="0" w:color="auto"/>
            <w:right w:val="none" w:sz="0" w:space="0" w:color="auto"/>
          </w:divBdr>
        </w:div>
        <w:div w:id="1075126066">
          <w:marLeft w:val="0"/>
          <w:marRight w:val="0"/>
          <w:marTop w:val="0"/>
          <w:marBottom w:val="0"/>
          <w:divBdr>
            <w:top w:val="none" w:sz="0" w:space="0" w:color="auto"/>
            <w:left w:val="none" w:sz="0" w:space="0" w:color="auto"/>
            <w:bottom w:val="none" w:sz="0" w:space="0" w:color="auto"/>
            <w:right w:val="none" w:sz="0" w:space="0" w:color="auto"/>
          </w:divBdr>
        </w:div>
        <w:div w:id="1087191923">
          <w:marLeft w:val="0"/>
          <w:marRight w:val="0"/>
          <w:marTop w:val="0"/>
          <w:marBottom w:val="0"/>
          <w:divBdr>
            <w:top w:val="none" w:sz="0" w:space="0" w:color="auto"/>
            <w:left w:val="none" w:sz="0" w:space="0" w:color="auto"/>
            <w:bottom w:val="none" w:sz="0" w:space="0" w:color="auto"/>
            <w:right w:val="none" w:sz="0" w:space="0" w:color="auto"/>
          </w:divBdr>
        </w:div>
        <w:div w:id="1091659025">
          <w:marLeft w:val="0"/>
          <w:marRight w:val="0"/>
          <w:marTop w:val="0"/>
          <w:marBottom w:val="0"/>
          <w:divBdr>
            <w:top w:val="none" w:sz="0" w:space="0" w:color="auto"/>
            <w:left w:val="none" w:sz="0" w:space="0" w:color="auto"/>
            <w:bottom w:val="none" w:sz="0" w:space="0" w:color="auto"/>
            <w:right w:val="none" w:sz="0" w:space="0" w:color="auto"/>
          </w:divBdr>
        </w:div>
        <w:div w:id="1108114675">
          <w:marLeft w:val="0"/>
          <w:marRight w:val="0"/>
          <w:marTop w:val="0"/>
          <w:marBottom w:val="0"/>
          <w:divBdr>
            <w:top w:val="none" w:sz="0" w:space="0" w:color="auto"/>
            <w:left w:val="none" w:sz="0" w:space="0" w:color="auto"/>
            <w:bottom w:val="none" w:sz="0" w:space="0" w:color="auto"/>
            <w:right w:val="none" w:sz="0" w:space="0" w:color="auto"/>
          </w:divBdr>
        </w:div>
        <w:div w:id="1108238064">
          <w:marLeft w:val="0"/>
          <w:marRight w:val="0"/>
          <w:marTop w:val="0"/>
          <w:marBottom w:val="0"/>
          <w:divBdr>
            <w:top w:val="none" w:sz="0" w:space="0" w:color="auto"/>
            <w:left w:val="none" w:sz="0" w:space="0" w:color="auto"/>
            <w:bottom w:val="none" w:sz="0" w:space="0" w:color="auto"/>
            <w:right w:val="none" w:sz="0" w:space="0" w:color="auto"/>
          </w:divBdr>
        </w:div>
        <w:div w:id="1124809396">
          <w:marLeft w:val="0"/>
          <w:marRight w:val="0"/>
          <w:marTop w:val="0"/>
          <w:marBottom w:val="0"/>
          <w:divBdr>
            <w:top w:val="none" w:sz="0" w:space="0" w:color="auto"/>
            <w:left w:val="none" w:sz="0" w:space="0" w:color="auto"/>
            <w:bottom w:val="none" w:sz="0" w:space="0" w:color="auto"/>
            <w:right w:val="none" w:sz="0" w:space="0" w:color="auto"/>
          </w:divBdr>
        </w:div>
        <w:div w:id="1138063644">
          <w:marLeft w:val="0"/>
          <w:marRight w:val="0"/>
          <w:marTop w:val="0"/>
          <w:marBottom w:val="0"/>
          <w:divBdr>
            <w:top w:val="none" w:sz="0" w:space="0" w:color="auto"/>
            <w:left w:val="none" w:sz="0" w:space="0" w:color="auto"/>
            <w:bottom w:val="none" w:sz="0" w:space="0" w:color="auto"/>
            <w:right w:val="none" w:sz="0" w:space="0" w:color="auto"/>
          </w:divBdr>
        </w:div>
        <w:div w:id="1185751416">
          <w:marLeft w:val="0"/>
          <w:marRight w:val="0"/>
          <w:marTop w:val="0"/>
          <w:marBottom w:val="0"/>
          <w:divBdr>
            <w:top w:val="none" w:sz="0" w:space="0" w:color="auto"/>
            <w:left w:val="none" w:sz="0" w:space="0" w:color="auto"/>
            <w:bottom w:val="none" w:sz="0" w:space="0" w:color="auto"/>
            <w:right w:val="none" w:sz="0" w:space="0" w:color="auto"/>
          </w:divBdr>
        </w:div>
        <w:div w:id="1210803399">
          <w:marLeft w:val="0"/>
          <w:marRight w:val="0"/>
          <w:marTop w:val="0"/>
          <w:marBottom w:val="0"/>
          <w:divBdr>
            <w:top w:val="none" w:sz="0" w:space="0" w:color="auto"/>
            <w:left w:val="none" w:sz="0" w:space="0" w:color="auto"/>
            <w:bottom w:val="none" w:sz="0" w:space="0" w:color="auto"/>
            <w:right w:val="none" w:sz="0" w:space="0" w:color="auto"/>
          </w:divBdr>
        </w:div>
        <w:div w:id="1243414546">
          <w:marLeft w:val="0"/>
          <w:marRight w:val="0"/>
          <w:marTop w:val="0"/>
          <w:marBottom w:val="0"/>
          <w:divBdr>
            <w:top w:val="none" w:sz="0" w:space="0" w:color="auto"/>
            <w:left w:val="none" w:sz="0" w:space="0" w:color="auto"/>
            <w:bottom w:val="none" w:sz="0" w:space="0" w:color="auto"/>
            <w:right w:val="none" w:sz="0" w:space="0" w:color="auto"/>
          </w:divBdr>
        </w:div>
        <w:div w:id="1257832559">
          <w:marLeft w:val="0"/>
          <w:marRight w:val="0"/>
          <w:marTop w:val="0"/>
          <w:marBottom w:val="0"/>
          <w:divBdr>
            <w:top w:val="none" w:sz="0" w:space="0" w:color="auto"/>
            <w:left w:val="none" w:sz="0" w:space="0" w:color="auto"/>
            <w:bottom w:val="none" w:sz="0" w:space="0" w:color="auto"/>
            <w:right w:val="none" w:sz="0" w:space="0" w:color="auto"/>
          </w:divBdr>
        </w:div>
        <w:div w:id="1311978250">
          <w:marLeft w:val="0"/>
          <w:marRight w:val="0"/>
          <w:marTop w:val="0"/>
          <w:marBottom w:val="0"/>
          <w:divBdr>
            <w:top w:val="none" w:sz="0" w:space="0" w:color="auto"/>
            <w:left w:val="none" w:sz="0" w:space="0" w:color="auto"/>
            <w:bottom w:val="none" w:sz="0" w:space="0" w:color="auto"/>
            <w:right w:val="none" w:sz="0" w:space="0" w:color="auto"/>
          </w:divBdr>
        </w:div>
        <w:div w:id="1329360018">
          <w:marLeft w:val="0"/>
          <w:marRight w:val="0"/>
          <w:marTop w:val="0"/>
          <w:marBottom w:val="0"/>
          <w:divBdr>
            <w:top w:val="none" w:sz="0" w:space="0" w:color="auto"/>
            <w:left w:val="none" w:sz="0" w:space="0" w:color="auto"/>
            <w:bottom w:val="none" w:sz="0" w:space="0" w:color="auto"/>
            <w:right w:val="none" w:sz="0" w:space="0" w:color="auto"/>
          </w:divBdr>
        </w:div>
        <w:div w:id="1336880190">
          <w:marLeft w:val="0"/>
          <w:marRight w:val="0"/>
          <w:marTop w:val="0"/>
          <w:marBottom w:val="0"/>
          <w:divBdr>
            <w:top w:val="none" w:sz="0" w:space="0" w:color="auto"/>
            <w:left w:val="none" w:sz="0" w:space="0" w:color="auto"/>
            <w:bottom w:val="none" w:sz="0" w:space="0" w:color="auto"/>
            <w:right w:val="none" w:sz="0" w:space="0" w:color="auto"/>
          </w:divBdr>
        </w:div>
        <w:div w:id="1339236099">
          <w:marLeft w:val="0"/>
          <w:marRight w:val="0"/>
          <w:marTop w:val="0"/>
          <w:marBottom w:val="0"/>
          <w:divBdr>
            <w:top w:val="none" w:sz="0" w:space="0" w:color="auto"/>
            <w:left w:val="none" w:sz="0" w:space="0" w:color="auto"/>
            <w:bottom w:val="none" w:sz="0" w:space="0" w:color="auto"/>
            <w:right w:val="none" w:sz="0" w:space="0" w:color="auto"/>
          </w:divBdr>
          <w:divsChild>
            <w:div w:id="6641840">
              <w:marLeft w:val="0"/>
              <w:marRight w:val="0"/>
              <w:marTop w:val="0"/>
              <w:marBottom w:val="0"/>
              <w:divBdr>
                <w:top w:val="none" w:sz="0" w:space="0" w:color="auto"/>
                <w:left w:val="none" w:sz="0" w:space="0" w:color="auto"/>
                <w:bottom w:val="none" w:sz="0" w:space="0" w:color="auto"/>
                <w:right w:val="none" w:sz="0" w:space="0" w:color="auto"/>
              </w:divBdr>
            </w:div>
            <w:div w:id="39214212">
              <w:marLeft w:val="0"/>
              <w:marRight w:val="0"/>
              <w:marTop w:val="0"/>
              <w:marBottom w:val="0"/>
              <w:divBdr>
                <w:top w:val="none" w:sz="0" w:space="0" w:color="auto"/>
                <w:left w:val="none" w:sz="0" w:space="0" w:color="auto"/>
                <w:bottom w:val="none" w:sz="0" w:space="0" w:color="auto"/>
                <w:right w:val="none" w:sz="0" w:space="0" w:color="auto"/>
              </w:divBdr>
            </w:div>
            <w:div w:id="45418131">
              <w:marLeft w:val="0"/>
              <w:marRight w:val="0"/>
              <w:marTop w:val="0"/>
              <w:marBottom w:val="0"/>
              <w:divBdr>
                <w:top w:val="none" w:sz="0" w:space="0" w:color="auto"/>
                <w:left w:val="none" w:sz="0" w:space="0" w:color="auto"/>
                <w:bottom w:val="none" w:sz="0" w:space="0" w:color="auto"/>
                <w:right w:val="none" w:sz="0" w:space="0" w:color="auto"/>
              </w:divBdr>
            </w:div>
            <w:div w:id="187645274">
              <w:marLeft w:val="0"/>
              <w:marRight w:val="0"/>
              <w:marTop w:val="0"/>
              <w:marBottom w:val="0"/>
              <w:divBdr>
                <w:top w:val="none" w:sz="0" w:space="0" w:color="auto"/>
                <w:left w:val="none" w:sz="0" w:space="0" w:color="auto"/>
                <w:bottom w:val="none" w:sz="0" w:space="0" w:color="auto"/>
                <w:right w:val="none" w:sz="0" w:space="0" w:color="auto"/>
              </w:divBdr>
            </w:div>
            <w:div w:id="341473774">
              <w:marLeft w:val="0"/>
              <w:marRight w:val="0"/>
              <w:marTop w:val="0"/>
              <w:marBottom w:val="0"/>
              <w:divBdr>
                <w:top w:val="none" w:sz="0" w:space="0" w:color="auto"/>
                <w:left w:val="none" w:sz="0" w:space="0" w:color="auto"/>
                <w:bottom w:val="none" w:sz="0" w:space="0" w:color="auto"/>
                <w:right w:val="none" w:sz="0" w:space="0" w:color="auto"/>
              </w:divBdr>
            </w:div>
            <w:div w:id="443502126">
              <w:marLeft w:val="0"/>
              <w:marRight w:val="0"/>
              <w:marTop w:val="0"/>
              <w:marBottom w:val="0"/>
              <w:divBdr>
                <w:top w:val="none" w:sz="0" w:space="0" w:color="auto"/>
                <w:left w:val="none" w:sz="0" w:space="0" w:color="auto"/>
                <w:bottom w:val="none" w:sz="0" w:space="0" w:color="auto"/>
                <w:right w:val="none" w:sz="0" w:space="0" w:color="auto"/>
              </w:divBdr>
            </w:div>
            <w:div w:id="631668608">
              <w:marLeft w:val="0"/>
              <w:marRight w:val="0"/>
              <w:marTop w:val="0"/>
              <w:marBottom w:val="0"/>
              <w:divBdr>
                <w:top w:val="none" w:sz="0" w:space="0" w:color="auto"/>
                <w:left w:val="none" w:sz="0" w:space="0" w:color="auto"/>
                <w:bottom w:val="none" w:sz="0" w:space="0" w:color="auto"/>
                <w:right w:val="none" w:sz="0" w:space="0" w:color="auto"/>
              </w:divBdr>
            </w:div>
            <w:div w:id="769815022">
              <w:marLeft w:val="0"/>
              <w:marRight w:val="0"/>
              <w:marTop w:val="0"/>
              <w:marBottom w:val="0"/>
              <w:divBdr>
                <w:top w:val="none" w:sz="0" w:space="0" w:color="auto"/>
                <w:left w:val="none" w:sz="0" w:space="0" w:color="auto"/>
                <w:bottom w:val="none" w:sz="0" w:space="0" w:color="auto"/>
                <w:right w:val="none" w:sz="0" w:space="0" w:color="auto"/>
              </w:divBdr>
            </w:div>
            <w:div w:id="1408259451">
              <w:marLeft w:val="0"/>
              <w:marRight w:val="0"/>
              <w:marTop w:val="0"/>
              <w:marBottom w:val="0"/>
              <w:divBdr>
                <w:top w:val="none" w:sz="0" w:space="0" w:color="auto"/>
                <w:left w:val="none" w:sz="0" w:space="0" w:color="auto"/>
                <w:bottom w:val="none" w:sz="0" w:space="0" w:color="auto"/>
                <w:right w:val="none" w:sz="0" w:space="0" w:color="auto"/>
              </w:divBdr>
            </w:div>
            <w:div w:id="1414085919">
              <w:marLeft w:val="0"/>
              <w:marRight w:val="0"/>
              <w:marTop w:val="0"/>
              <w:marBottom w:val="0"/>
              <w:divBdr>
                <w:top w:val="none" w:sz="0" w:space="0" w:color="auto"/>
                <w:left w:val="none" w:sz="0" w:space="0" w:color="auto"/>
                <w:bottom w:val="none" w:sz="0" w:space="0" w:color="auto"/>
                <w:right w:val="none" w:sz="0" w:space="0" w:color="auto"/>
              </w:divBdr>
            </w:div>
            <w:div w:id="1458372808">
              <w:marLeft w:val="0"/>
              <w:marRight w:val="0"/>
              <w:marTop w:val="0"/>
              <w:marBottom w:val="0"/>
              <w:divBdr>
                <w:top w:val="none" w:sz="0" w:space="0" w:color="auto"/>
                <w:left w:val="none" w:sz="0" w:space="0" w:color="auto"/>
                <w:bottom w:val="none" w:sz="0" w:space="0" w:color="auto"/>
                <w:right w:val="none" w:sz="0" w:space="0" w:color="auto"/>
              </w:divBdr>
            </w:div>
            <w:div w:id="1491367985">
              <w:marLeft w:val="0"/>
              <w:marRight w:val="0"/>
              <w:marTop w:val="0"/>
              <w:marBottom w:val="0"/>
              <w:divBdr>
                <w:top w:val="none" w:sz="0" w:space="0" w:color="auto"/>
                <w:left w:val="none" w:sz="0" w:space="0" w:color="auto"/>
                <w:bottom w:val="none" w:sz="0" w:space="0" w:color="auto"/>
                <w:right w:val="none" w:sz="0" w:space="0" w:color="auto"/>
              </w:divBdr>
            </w:div>
            <w:div w:id="1602373270">
              <w:marLeft w:val="0"/>
              <w:marRight w:val="0"/>
              <w:marTop w:val="0"/>
              <w:marBottom w:val="0"/>
              <w:divBdr>
                <w:top w:val="none" w:sz="0" w:space="0" w:color="auto"/>
                <w:left w:val="none" w:sz="0" w:space="0" w:color="auto"/>
                <w:bottom w:val="none" w:sz="0" w:space="0" w:color="auto"/>
                <w:right w:val="none" w:sz="0" w:space="0" w:color="auto"/>
              </w:divBdr>
            </w:div>
            <w:div w:id="1632245214">
              <w:marLeft w:val="0"/>
              <w:marRight w:val="0"/>
              <w:marTop w:val="0"/>
              <w:marBottom w:val="0"/>
              <w:divBdr>
                <w:top w:val="none" w:sz="0" w:space="0" w:color="auto"/>
                <w:left w:val="none" w:sz="0" w:space="0" w:color="auto"/>
                <w:bottom w:val="none" w:sz="0" w:space="0" w:color="auto"/>
                <w:right w:val="none" w:sz="0" w:space="0" w:color="auto"/>
              </w:divBdr>
            </w:div>
            <w:div w:id="1655645831">
              <w:marLeft w:val="0"/>
              <w:marRight w:val="0"/>
              <w:marTop w:val="0"/>
              <w:marBottom w:val="0"/>
              <w:divBdr>
                <w:top w:val="none" w:sz="0" w:space="0" w:color="auto"/>
                <w:left w:val="none" w:sz="0" w:space="0" w:color="auto"/>
                <w:bottom w:val="none" w:sz="0" w:space="0" w:color="auto"/>
                <w:right w:val="none" w:sz="0" w:space="0" w:color="auto"/>
              </w:divBdr>
            </w:div>
            <w:div w:id="1674407080">
              <w:marLeft w:val="0"/>
              <w:marRight w:val="0"/>
              <w:marTop w:val="0"/>
              <w:marBottom w:val="0"/>
              <w:divBdr>
                <w:top w:val="none" w:sz="0" w:space="0" w:color="auto"/>
                <w:left w:val="none" w:sz="0" w:space="0" w:color="auto"/>
                <w:bottom w:val="none" w:sz="0" w:space="0" w:color="auto"/>
                <w:right w:val="none" w:sz="0" w:space="0" w:color="auto"/>
              </w:divBdr>
            </w:div>
            <w:div w:id="1677033001">
              <w:marLeft w:val="0"/>
              <w:marRight w:val="0"/>
              <w:marTop w:val="0"/>
              <w:marBottom w:val="0"/>
              <w:divBdr>
                <w:top w:val="none" w:sz="0" w:space="0" w:color="auto"/>
                <w:left w:val="none" w:sz="0" w:space="0" w:color="auto"/>
                <w:bottom w:val="none" w:sz="0" w:space="0" w:color="auto"/>
                <w:right w:val="none" w:sz="0" w:space="0" w:color="auto"/>
              </w:divBdr>
            </w:div>
            <w:div w:id="1991203812">
              <w:marLeft w:val="0"/>
              <w:marRight w:val="0"/>
              <w:marTop w:val="0"/>
              <w:marBottom w:val="0"/>
              <w:divBdr>
                <w:top w:val="none" w:sz="0" w:space="0" w:color="auto"/>
                <w:left w:val="none" w:sz="0" w:space="0" w:color="auto"/>
                <w:bottom w:val="none" w:sz="0" w:space="0" w:color="auto"/>
                <w:right w:val="none" w:sz="0" w:space="0" w:color="auto"/>
              </w:divBdr>
            </w:div>
            <w:div w:id="2078094213">
              <w:marLeft w:val="0"/>
              <w:marRight w:val="0"/>
              <w:marTop w:val="0"/>
              <w:marBottom w:val="0"/>
              <w:divBdr>
                <w:top w:val="none" w:sz="0" w:space="0" w:color="auto"/>
                <w:left w:val="none" w:sz="0" w:space="0" w:color="auto"/>
                <w:bottom w:val="none" w:sz="0" w:space="0" w:color="auto"/>
                <w:right w:val="none" w:sz="0" w:space="0" w:color="auto"/>
              </w:divBdr>
            </w:div>
            <w:div w:id="2141222810">
              <w:marLeft w:val="0"/>
              <w:marRight w:val="0"/>
              <w:marTop w:val="0"/>
              <w:marBottom w:val="0"/>
              <w:divBdr>
                <w:top w:val="none" w:sz="0" w:space="0" w:color="auto"/>
                <w:left w:val="none" w:sz="0" w:space="0" w:color="auto"/>
                <w:bottom w:val="none" w:sz="0" w:space="0" w:color="auto"/>
                <w:right w:val="none" w:sz="0" w:space="0" w:color="auto"/>
              </w:divBdr>
            </w:div>
          </w:divsChild>
        </w:div>
        <w:div w:id="1415397724">
          <w:marLeft w:val="0"/>
          <w:marRight w:val="0"/>
          <w:marTop w:val="0"/>
          <w:marBottom w:val="0"/>
          <w:divBdr>
            <w:top w:val="none" w:sz="0" w:space="0" w:color="auto"/>
            <w:left w:val="none" w:sz="0" w:space="0" w:color="auto"/>
            <w:bottom w:val="none" w:sz="0" w:space="0" w:color="auto"/>
            <w:right w:val="none" w:sz="0" w:space="0" w:color="auto"/>
          </w:divBdr>
        </w:div>
        <w:div w:id="1427731320">
          <w:marLeft w:val="0"/>
          <w:marRight w:val="0"/>
          <w:marTop w:val="0"/>
          <w:marBottom w:val="0"/>
          <w:divBdr>
            <w:top w:val="none" w:sz="0" w:space="0" w:color="auto"/>
            <w:left w:val="none" w:sz="0" w:space="0" w:color="auto"/>
            <w:bottom w:val="none" w:sz="0" w:space="0" w:color="auto"/>
            <w:right w:val="none" w:sz="0" w:space="0" w:color="auto"/>
          </w:divBdr>
        </w:div>
        <w:div w:id="1434931777">
          <w:marLeft w:val="0"/>
          <w:marRight w:val="0"/>
          <w:marTop w:val="0"/>
          <w:marBottom w:val="0"/>
          <w:divBdr>
            <w:top w:val="none" w:sz="0" w:space="0" w:color="auto"/>
            <w:left w:val="none" w:sz="0" w:space="0" w:color="auto"/>
            <w:bottom w:val="none" w:sz="0" w:space="0" w:color="auto"/>
            <w:right w:val="none" w:sz="0" w:space="0" w:color="auto"/>
          </w:divBdr>
        </w:div>
        <w:div w:id="1437285963">
          <w:marLeft w:val="0"/>
          <w:marRight w:val="0"/>
          <w:marTop w:val="0"/>
          <w:marBottom w:val="0"/>
          <w:divBdr>
            <w:top w:val="none" w:sz="0" w:space="0" w:color="auto"/>
            <w:left w:val="none" w:sz="0" w:space="0" w:color="auto"/>
            <w:bottom w:val="none" w:sz="0" w:space="0" w:color="auto"/>
            <w:right w:val="none" w:sz="0" w:space="0" w:color="auto"/>
          </w:divBdr>
        </w:div>
        <w:div w:id="1454900809">
          <w:marLeft w:val="0"/>
          <w:marRight w:val="0"/>
          <w:marTop w:val="0"/>
          <w:marBottom w:val="0"/>
          <w:divBdr>
            <w:top w:val="none" w:sz="0" w:space="0" w:color="auto"/>
            <w:left w:val="none" w:sz="0" w:space="0" w:color="auto"/>
            <w:bottom w:val="none" w:sz="0" w:space="0" w:color="auto"/>
            <w:right w:val="none" w:sz="0" w:space="0" w:color="auto"/>
          </w:divBdr>
        </w:div>
        <w:div w:id="1529102552">
          <w:marLeft w:val="0"/>
          <w:marRight w:val="0"/>
          <w:marTop w:val="0"/>
          <w:marBottom w:val="0"/>
          <w:divBdr>
            <w:top w:val="none" w:sz="0" w:space="0" w:color="auto"/>
            <w:left w:val="none" w:sz="0" w:space="0" w:color="auto"/>
            <w:bottom w:val="none" w:sz="0" w:space="0" w:color="auto"/>
            <w:right w:val="none" w:sz="0" w:space="0" w:color="auto"/>
          </w:divBdr>
        </w:div>
        <w:div w:id="1677540272">
          <w:marLeft w:val="0"/>
          <w:marRight w:val="0"/>
          <w:marTop w:val="0"/>
          <w:marBottom w:val="0"/>
          <w:divBdr>
            <w:top w:val="none" w:sz="0" w:space="0" w:color="auto"/>
            <w:left w:val="none" w:sz="0" w:space="0" w:color="auto"/>
            <w:bottom w:val="none" w:sz="0" w:space="0" w:color="auto"/>
            <w:right w:val="none" w:sz="0" w:space="0" w:color="auto"/>
          </w:divBdr>
        </w:div>
        <w:div w:id="1694267029">
          <w:marLeft w:val="0"/>
          <w:marRight w:val="0"/>
          <w:marTop w:val="0"/>
          <w:marBottom w:val="0"/>
          <w:divBdr>
            <w:top w:val="none" w:sz="0" w:space="0" w:color="auto"/>
            <w:left w:val="none" w:sz="0" w:space="0" w:color="auto"/>
            <w:bottom w:val="none" w:sz="0" w:space="0" w:color="auto"/>
            <w:right w:val="none" w:sz="0" w:space="0" w:color="auto"/>
          </w:divBdr>
        </w:div>
        <w:div w:id="1717854277">
          <w:marLeft w:val="0"/>
          <w:marRight w:val="0"/>
          <w:marTop w:val="0"/>
          <w:marBottom w:val="0"/>
          <w:divBdr>
            <w:top w:val="none" w:sz="0" w:space="0" w:color="auto"/>
            <w:left w:val="none" w:sz="0" w:space="0" w:color="auto"/>
            <w:bottom w:val="none" w:sz="0" w:space="0" w:color="auto"/>
            <w:right w:val="none" w:sz="0" w:space="0" w:color="auto"/>
          </w:divBdr>
        </w:div>
        <w:div w:id="1756004332">
          <w:marLeft w:val="0"/>
          <w:marRight w:val="0"/>
          <w:marTop w:val="0"/>
          <w:marBottom w:val="0"/>
          <w:divBdr>
            <w:top w:val="none" w:sz="0" w:space="0" w:color="auto"/>
            <w:left w:val="none" w:sz="0" w:space="0" w:color="auto"/>
            <w:bottom w:val="none" w:sz="0" w:space="0" w:color="auto"/>
            <w:right w:val="none" w:sz="0" w:space="0" w:color="auto"/>
          </w:divBdr>
        </w:div>
        <w:div w:id="1757363089">
          <w:marLeft w:val="0"/>
          <w:marRight w:val="0"/>
          <w:marTop w:val="0"/>
          <w:marBottom w:val="0"/>
          <w:divBdr>
            <w:top w:val="none" w:sz="0" w:space="0" w:color="auto"/>
            <w:left w:val="none" w:sz="0" w:space="0" w:color="auto"/>
            <w:bottom w:val="none" w:sz="0" w:space="0" w:color="auto"/>
            <w:right w:val="none" w:sz="0" w:space="0" w:color="auto"/>
          </w:divBdr>
        </w:div>
        <w:div w:id="1758670184">
          <w:marLeft w:val="0"/>
          <w:marRight w:val="0"/>
          <w:marTop w:val="0"/>
          <w:marBottom w:val="0"/>
          <w:divBdr>
            <w:top w:val="none" w:sz="0" w:space="0" w:color="auto"/>
            <w:left w:val="none" w:sz="0" w:space="0" w:color="auto"/>
            <w:bottom w:val="none" w:sz="0" w:space="0" w:color="auto"/>
            <w:right w:val="none" w:sz="0" w:space="0" w:color="auto"/>
          </w:divBdr>
        </w:div>
        <w:div w:id="1760903257">
          <w:marLeft w:val="0"/>
          <w:marRight w:val="0"/>
          <w:marTop w:val="0"/>
          <w:marBottom w:val="0"/>
          <w:divBdr>
            <w:top w:val="none" w:sz="0" w:space="0" w:color="auto"/>
            <w:left w:val="none" w:sz="0" w:space="0" w:color="auto"/>
            <w:bottom w:val="none" w:sz="0" w:space="0" w:color="auto"/>
            <w:right w:val="none" w:sz="0" w:space="0" w:color="auto"/>
          </w:divBdr>
        </w:div>
        <w:div w:id="1808936284">
          <w:marLeft w:val="0"/>
          <w:marRight w:val="0"/>
          <w:marTop w:val="0"/>
          <w:marBottom w:val="0"/>
          <w:divBdr>
            <w:top w:val="none" w:sz="0" w:space="0" w:color="auto"/>
            <w:left w:val="none" w:sz="0" w:space="0" w:color="auto"/>
            <w:bottom w:val="none" w:sz="0" w:space="0" w:color="auto"/>
            <w:right w:val="none" w:sz="0" w:space="0" w:color="auto"/>
          </w:divBdr>
        </w:div>
        <w:div w:id="1824543603">
          <w:marLeft w:val="0"/>
          <w:marRight w:val="0"/>
          <w:marTop w:val="0"/>
          <w:marBottom w:val="0"/>
          <w:divBdr>
            <w:top w:val="none" w:sz="0" w:space="0" w:color="auto"/>
            <w:left w:val="none" w:sz="0" w:space="0" w:color="auto"/>
            <w:bottom w:val="none" w:sz="0" w:space="0" w:color="auto"/>
            <w:right w:val="none" w:sz="0" w:space="0" w:color="auto"/>
          </w:divBdr>
        </w:div>
        <w:div w:id="1847940048">
          <w:marLeft w:val="0"/>
          <w:marRight w:val="0"/>
          <w:marTop w:val="0"/>
          <w:marBottom w:val="0"/>
          <w:divBdr>
            <w:top w:val="none" w:sz="0" w:space="0" w:color="auto"/>
            <w:left w:val="none" w:sz="0" w:space="0" w:color="auto"/>
            <w:bottom w:val="none" w:sz="0" w:space="0" w:color="auto"/>
            <w:right w:val="none" w:sz="0" w:space="0" w:color="auto"/>
          </w:divBdr>
        </w:div>
        <w:div w:id="2096129592">
          <w:marLeft w:val="0"/>
          <w:marRight w:val="0"/>
          <w:marTop w:val="0"/>
          <w:marBottom w:val="0"/>
          <w:divBdr>
            <w:top w:val="none" w:sz="0" w:space="0" w:color="auto"/>
            <w:left w:val="none" w:sz="0" w:space="0" w:color="auto"/>
            <w:bottom w:val="none" w:sz="0" w:space="0" w:color="auto"/>
            <w:right w:val="none" w:sz="0" w:space="0" w:color="auto"/>
          </w:divBdr>
        </w:div>
        <w:div w:id="2109811912">
          <w:marLeft w:val="0"/>
          <w:marRight w:val="0"/>
          <w:marTop w:val="0"/>
          <w:marBottom w:val="0"/>
          <w:divBdr>
            <w:top w:val="none" w:sz="0" w:space="0" w:color="auto"/>
            <w:left w:val="none" w:sz="0" w:space="0" w:color="auto"/>
            <w:bottom w:val="none" w:sz="0" w:space="0" w:color="auto"/>
            <w:right w:val="none" w:sz="0" w:space="0" w:color="auto"/>
          </w:divBdr>
        </w:div>
        <w:div w:id="2146700237">
          <w:marLeft w:val="0"/>
          <w:marRight w:val="0"/>
          <w:marTop w:val="0"/>
          <w:marBottom w:val="0"/>
          <w:divBdr>
            <w:top w:val="none" w:sz="0" w:space="0" w:color="auto"/>
            <w:left w:val="none" w:sz="0" w:space="0" w:color="auto"/>
            <w:bottom w:val="none" w:sz="0" w:space="0" w:color="auto"/>
            <w:right w:val="none" w:sz="0" w:space="0" w:color="auto"/>
          </w:divBdr>
        </w:div>
      </w:divsChild>
    </w:div>
    <w:div w:id="940991585">
      <w:bodyDiv w:val="1"/>
      <w:marLeft w:val="0"/>
      <w:marRight w:val="0"/>
      <w:marTop w:val="0"/>
      <w:marBottom w:val="0"/>
      <w:divBdr>
        <w:top w:val="none" w:sz="0" w:space="0" w:color="auto"/>
        <w:left w:val="none" w:sz="0" w:space="0" w:color="auto"/>
        <w:bottom w:val="none" w:sz="0" w:space="0" w:color="auto"/>
        <w:right w:val="none" w:sz="0" w:space="0" w:color="auto"/>
      </w:divBdr>
    </w:div>
    <w:div w:id="942952425">
      <w:bodyDiv w:val="1"/>
      <w:marLeft w:val="0"/>
      <w:marRight w:val="0"/>
      <w:marTop w:val="0"/>
      <w:marBottom w:val="0"/>
      <w:divBdr>
        <w:top w:val="none" w:sz="0" w:space="0" w:color="auto"/>
        <w:left w:val="none" w:sz="0" w:space="0" w:color="auto"/>
        <w:bottom w:val="none" w:sz="0" w:space="0" w:color="auto"/>
        <w:right w:val="none" w:sz="0" w:space="0" w:color="auto"/>
      </w:divBdr>
      <w:divsChild>
        <w:div w:id="26301325">
          <w:marLeft w:val="0"/>
          <w:marRight w:val="0"/>
          <w:marTop w:val="0"/>
          <w:marBottom w:val="0"/>
          <w:divBdr>
            <w:top w:val="none" w:sz="0" w:space="0" w:color="auto"/>
            <w:left w:val="none" w:sz="0" w:space="0" w:color="auto"/>
            <w:bottom w:val="none" w:sz="0" w:space="0" w:color="auto"/>
            <w:right w:val="none" w:sz="0" w:space="0" w:color="auto"/>
          </w:divBdr>
        </w:div>
        <w:div w:id="31080400">
          <w:marLeft w:val="0"/>
          <w:marRight w:val="0"/>
          <w:marTop w:val="0"/>
          <w:marBottom w:val="0"/>
          <w:divBdr>
            <w:top w:val="none" w:sz="0" w:space="0" w:color="auto"/>
            <w:left w:val="none" w:sz="0" w:space="0" w:color="auto"/>
            <w:bottom w:val="none" w:sz="0" w:space="0" w:color="auto"/>
            <w:right w:val="none" w:sz="0" w:space="0" w:color="auto"/>
          </w:divBdr>
        </w:div>
        <w:div w:id="78602992">
          <w:marLeft w:val="0"/>
          <w:marRight w:val="0"/>
          <w:marTop w:val="0"/>
          <w:marBottom w:val="0"/>
          <w:divBdr>
            <w:top w:val="none" w:sz="0" w:space="0" w:color="auto"/>
            <w:left w:val="none" w:sz="0" w:space="0" w:color="auto"/>
            <w:bottom w:val="none" w:sz="0" w:space="0" w:color="auto"/>
            <w:right w:val="none" w:sz="0" w:space="0" w:color="auto"/>
          </w:divBdr>
          <w:divsChild>
            <w:div w:id="47801870">
              <w:marLeft w:val="0"/>
              <w:marRight w:val="0"/>
              <w:marTop w:val="0"/>
              <w:marBottom w:val="0"/>
              <w:divBdr>
                <w:top w:val="none" w:sz="0" w:space="0" w:color="auto"/>
                <w:left w:val="none" w:sz="0" w:space="0" w:color="auto"/>
                <w:bottom w:val="none" w:sz="0" w:space="0" w:color="auto"/>
                <w:right w:val="none" w:sz="0" w:space="0" w:color="auto"/>
              </w:divBdr>
            </w:div>
            <w:div w:id="90319976">
              <w:marLeft w:val="0"/>
              <w:marRight w:val="0"/>
              <w:marTop w:val="0"/>
              <w:marBottom w:val="0"/>
              <w:divBdr>
                <w:top w:val="none" w:sz="0" w:space="0" w:color="auto"/>
                <w:left w:val="none" w:sz="0" w:space="0" w:color="auto"/>
                <w:bottom w:val="none" w:sz="0" w:space="0" w:color="auto"/>
                <w:right w:val="none" w:sz="0" w:space="0" w:color="auto"/>
              </w:divBdr>
            </w:div>
            <w:div w:id="127020502">
              <w:marLeft w:val="0"/>
              <w:marRight w:val="0"/>
              <w:marTop w:val="0"/>
              <w:marBottom w:val="0"/>
              <w:divBdr>
                <w:top w:val="none" w:sz="0" w:space="0" w:color="auto"/>
                <w:left w:val="none" w:sz="0" w:space="0" w:color="auto"/>
                <w:bottom w:val="none" w:sz="0" w:space="0" w:color="auto"/>
                <w:right w:val="none" w:sz="0" w:space="0" w:color="auto"/>
              </w:divBdr>
            </w:div>
            <w:div w:id="192693893">
              <w:marLeft w:val="0"/>
              <w:marRight w:val="0"/>
              <w:marTop w:val="0"/>
              <w:marBottom w:val="0"/>
              <w:divBdr>
                <w:top w:val="none" w:sz="0" w:space="0" w:color="auto"/>
                <w:left w:val="none" w:sz="0" w:space="0" w:color="auto"/>
                <w:bottom w:val="none" w:sz="0" w:space="0" w:color="auto"/>
                <w:right w:val="none" w:sz="0" w:space="0" w:color="auto"/>
              </w:divBdr>
            </w:div>
            <w:div w:id="307907276">
              <w:marLeft w:val="0"/>
              <w:marRight w:val="0"/>
              <w:marTop w:val="0"/>
              <w:marBottom w:val="0"/>
              <w:divBdr>
                <w:top w:val="none" w:sz="0" w:space="0" w:color="auto"/>
                <w:left w:val="none" w:sz="0" w:space="0" w:color="auto"/>
                <w:bottom w:val="none" w:sz="0" w:space="0" w:color="auto"/>
                <w:right w:val="none" w:sz="0" w:space="0" w:color="auto"/>
              </w:divBdr>
            </w:div>
            <w:div w:id="331883209">
              <w:marLeft w:val="0"/>
              <w:marRight w:val="0"/>
              <w:marTop w:val="0"/>
              <w:marBottom w:val="0"/>
              <w:divBdr>
                <w:top w:val="none" w:sz="0" w:space="0" w:color="auto"/>
                <w:left w:val="none" w:sz="0" w:space="0" w:color="auto"/>
                <w:bottom w:val="none" w:sz="0" w:space="0" w:color="auto"/>
                <w:right w:val="none" w:sz="0" w:space="0" w:color="auto"/>
              </w:divBdr>
            </w:div>
            <w:div w:id="417483071">
              <w:marLeft w:val="0"/>
              <w:marRight w:val="0"/>
              <w:marTop w:val="0"/>
              <w:marBottom w:val="0"/>
              <w:divBdr>
                <w:top w:val="none" w:sz="0" w:space="0" w:color="auto"/>
                <w:left w:val="none" w:sz="0" w:space="0" w:color="auto"/>
                <w:bottom w:val="none" w:sz="0" w:space="0" w:color="auto"/>
                <w:right w:val="none" w:sz="0" w:space="0" w:color="auto"/>
              </w:divBdr>
            </w:div>
            <w:div w:id="495657974">
              <w:marLeft w:val="0"/>
              <w:marRight w:val="0"/>
              <w:marTop w:val="0"/>
              <w:marBottom w:val="0"/>
              <w:divBdr>
                <w:top w:val="none" w:sz="0" w:space="0" w:color="auto"/>
                <w:left w:val="none" w:sz="0" w:space="0" w:color="auto"/>
                <w:bottom w:val="none" w:sz="0" w:space="0" w:color="auto"/>
                <w:right w:val="none" w:sz="0" w:space="0" w:color="auto"/>
              </w:divBdr>
            </w:div>
            <w:div w:id="502399830">
              <w:marLeft w:val="0"/>
              <w:marRight w:val="0"/>
              <w:marTop w:val="0"/>
              <w:marBottom w:val="0"/>
              <w:divBdr>
                <w:top w:val="none" w:sz="0" w:space="0" w:color="auto"/>
                <w:left w:val="none" w:sz="0" w:space="0" w:color="auto"/>
                <w:bottom w:val="none" w:sz="0" w:space="0" w:color="auto"/>
                <w:right w:val="none" w:sz="0" w:space="0" w:color="auto"/>
              </w:divBdr>
            </w:div>
            <w:div w:id="711000197">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 w:id="849180273">
              <w:marLeft w:val="0"/>
              <w:marRight w:val="0"/>
              <w:marTop w:val="0"/>
              <w:marBottom w:val="0"/>
              <w:divBdr>
                <w:top w:val="none" w:sz="0" w:space="0" w:color="auto"/>
                <w:left w:val="none" w:sz="0" w:space="0" w:color="auto"/>
                <w:bottom w:val="none" w:sz="0" w:space="0" w:color="auto"/>
                <w:right w:val="none" w:sz="0" w:space="0" w:color="auto"/>
              </w:divBdr>
            </w:div>
            <w:div w:id="940914201">
              <w:marLeft w:val="0"/>
              <w:marRight w:val="0"/>
              <w:marTop w:val="0"/>
              <w:marBottom w:val="0"/>
              <w:divBdr>
                <w:top w:val="none" w:sz="0" w:space="0" w:color="auto"/>
                <w:left w:val="none" w:sz="0" w:space="0" w:color="auto"/>
                <w:bottom w:val="none" w:sz="0" w:space="0" w:color="auto"/>
                <w:right w:val="none" w:sz="0" w:space="0" w:color="auto"/>
              </w:divBdr>
            </w:div>
            <w:div w:id="953949795">
              <w:marLeft w:val="0"/>
              <w:marRight w:val="0"/>
              <w:marTop w:val="0"/>
              <w:marBottom w:val="0"/>
              <w:divBdr>
                <w:top w:val="none" w:sz="0" w:space="0" w:color="auto"/>
                <w:left w:val="none" w:sz="0" w:space="0" w:color="auto"/>
                <w:bottom w:val="none" w:sz="0" w:space="0" w:color="auto"/>
                <w:right w:val="none" w:sz="0" w:space="0" w:color="auto"/>
              </w:divBdr>
            </w:div>
            <w:div w:id="987829849">
              <w:marLeft w:val="0"/>
              <w:marRight w:val="0"/>
              <w:marTop w:val="0"/>
              <w:marBottom w:val="0"/>
              <w:divBdr>
                <w:top w:val="none" w:sz="0" w:space="0" w:color="auto"/>
                <w:left w:val="none" w:sz="0" w:space="0" w:color="auto"/>
                <w:bottom w:val="none" w:sz="0" w:space="0" w:color="auto"/>
                <w:right w:val="none" w:sz="0" w:space="0" w:color="auto"/>
              </w:divBdr>
            </w:div>
            <w:div w:id="1104886158">
              <w:marLeft w:val="0"/>
              <w:marRight w:val="0"/>
              <w:marTop w:val="0"/>
              <w:marBottom w:val="0"/>
              <w:divBdr>
                <w:top w:val="none" w:sz="0" w:space="0" w:color="auto"/>
                <w:left w:val="none" w:sz="0" w:space="0" w:color="auto"/>
                <w:bottom w:val="none" w:sz="0" w:space="0" w:color="auto"/>
                <w:right w:val="none" w:sz="0" w:space="0" w:color="auto"/>
              </w:divBdr>
            </w:div>
            <w:div w:id="1504786242">
              <w:marLeft w:val="0"/>
              <w:marRight w:val="0"/>
              <w:marTop w:val="0"/>
              <w:marBottom w:val="0"/>
              <w:divBdr>
                <w:top w:val="none" w:sz="0" w:space="0" w:color="auto"/>
                <w:left w:val="none" w:sz="0" w:space="0" w:color="auto"/>
                <w:bottom w:val="none" w:sz="0" w:space="0" w:color="auto"/>
                <w:right w:val="none" w:sz="0" w:space="0" w:color="auto"/>
              </w:divBdr>
            </w:div>
            <w:div w:id="1819297665">
              <w:marLeft w:val="0"/>
              <w:marRight w:val="0"/>
              <w:marTop w:val="0"/>
              <w:marBottom w:val="0"/>
              <w:divBdr>
                <w:top w:val="none" w:sz="0" w:space="0" w:color="auto"/>
                <w:left w:val="none" w:sz="0" w:space="0" w:color="auto"/>
                <w:bottom w:val="none" w:sz="0" w:space="0" w:color="auto"/>
                <w:right w:val="none" w:sz="0" w:space="0" w:color="auto"/>
              </w:divBdr>
            </w:div>
            <w:div w:id="1893346168">
              <w:marLeft w:val="0"/>
              <w:marRight w:val="0"/>
              <w:marTop w:val="0"/>
              <w:marBottom w:val="0"/>
              <w:divBdr>
                <w:top w:val="none" w:sz="0" w:space="0" w:color="auto"/>
                <w:left w:val="none" w:sz="0" w:space="0" w:color="auto"/>
                <w:bottom w:val="none" w:sz="0" w:space="0" w:color="auto"/>
                <w:right w:val="none" w:sz="0" w:space="0" w:color="auto"/>
              </w:divBdr>
            </w:div>
            <w:div w:id="2039163492">
              <w:marLeft w:val="0"/>
              <w:marRight w:val="0"/>
              <w:marTop w:val="0"/>
              <w:marBottom w:val="0"/>
              <w:divBdr>
                <w:top w:val="none" w:sz="0" w:space="0" w:color="auto"/>
                <w:left w:val="none" w:sz="0" w:space="0" w:color="auto"/>
                <w:bottom w:val="none" w:sz="0" w:space="0" w:color="auto"/>
                <w:right w:val="none" w:sz="0" w:space="0" w:color="auto"/>
              </w:divBdr>
            </w:div>
          </w:divsChild>
        </w:div>
        <w:div w:id="83841499">
          <w:marLeft w:val="0"/>
          <w:marRight w:val="0"/>
          <w:marTop w:val="0"/>
          <w:marBottom w:val="0"/>
          <w:divBdr>
            <w:top w:val="none" w:sz="0" w:space="0" w:color="auto"/>
            <w:left w:val="none" w:sz="0" w:space="0" w:color="auto"/>
            <w:bottom w:val="none" w:sz="0" w:space="0" w:color="auto"/>
            <w:right w:val="none" w:sz="0" w:space="0" w:color="auto"/>
          </w:divBdr>
        </w:div>
        <w:div w:id="207497907">
          <w:marLeft w:val="0"/>
          <w:marRight w:val="0"/>
          <w:marTop w:val="0"/>
          <w:marBottom w:val="0"/>
          <w:divBdr>
            <w:top w:val="none" w:sz="0" w:space="0" w:color="auto"/>
            <w:left w:val="none" w:sz="0" w:space="0" w:color="auto"/>
            <w:bottom w:val="none" w:sz="0" w:space="0" w:color="auto"/>
            <w:right w:val="none" w:sz="0" w:space="0" w:color="auto"/>
          </w:divBdr>
          <w:divsChild>
            <w:div w:id="1332371920">
              <w:marLeft w:val="-75"/>
              <w:marRight w:val="0"/>
              <w:marTop w:val="30"/>
              <w:marBottom w:val="30"/>
              <w:divBdr>
                <w:top w:val="none" w:sz="0" w:space="0" w:color="auto"/>
                <w:left w:val="none" w:sz="0" w:space="0" w:color="auto"/>
                <w:bottom w:val="none" w:sz="0" w:space="0" w:color="auto"/>
                <w:right w:val="none" w:sz="0" w:space="0" w:color="auto"/>
              </w:divBdr>
              <w:divsChild>
                <w:div w:id="353417">
                  <w:marLeft w:val="0"/>
                  <w:marRight w:val="0"/>
                  <w:marTop w:val="0"/>
                  <w:marBottom w:val="0"/>
                  <w:divBdr>
                    <w:top w:val="none" w:sz="0" w:space="0" w:color="auto"/>
                    <w:left w:val="none" w:sz="0" w:space="0" w:color="auto"/>
                    <w:bottom w:val="none" w:sz="0" w:space="0" w:color="auto"/>
                    <w:right w:val="none" w:sz="0" w:space="0" w:color="auto"/>
                  </w:divBdr>
                  <w:divsChild>
                    <w:div w:id="392776102">
                      <w:marLeft w:val="0"/>
                      <w:marRight w:val="0"/>
                      <w:marTop w:val="0"/>
                      <w:marBottom w:val="0"/>
                      <w:divBdr>
                        <w:top w:val="none" w:sz="0" w:space="0" w:color="auto"/>
                        <w:left w:val="none" w:sz="0" w:space="0" w:color="auto"/>
                        <w:bottom w:val="none" w:sz="0" w:space="0" w:color="auto"/>
                        <w:right w:val="none" w:sz="0" w:space="0" w:color="auto"/>
                      </w:divBdr>
                    </w:div>
                  </w:divsChild>
                </w:div>
                <w:div w:id="277223036">
                  <w:marLeft w:val="0"/>
                  <w:marRight w:val="0"/>
                  <w:marTop w:val="0"/>
                  <w:marBottom w:val="0"/>
                  <w:divBdr>
                    <w:top w:val="none" w:sz="0" w:space="0" w:color="auto"/>
                    <w:left w:val="none" w:sz="0" w:space="0" w:color="auto"/>
                    <w:bottom w:val="none" w:sz="0" w:space="0" w:color="auto"/>
                    <w:right w:val="none" w:sz="0" w:space="0" w:color="auto"/>
                  </w:divBdr>
                  <w:divsChild>
                    <w:div w:id="515459918">
                      <w:marLeft w:val="0"/>
                      <w:marRight w:val="0"/>
                      <w:marTop w:val="0"/>
                      <w:marBottom w:val="0"/>
                      <w:divBdr>
                        <w:top w:val="none" w:sz="0" w:space="0" w:color="auto"/>
                        <w:left w:val="none" w:sz="0" w:space="0" w:color="auto"/>
                        <w:bottom w:val="none" w:sz="0" w:space="0" w:color="auto"/>
                        <w:right w:val="none" w:sz="0" w:space="0" w:color="auto"/>
                      </w:divBdr>
                    </w:div>
                  </w:divsChild>
                </w:div>
                <w:div w:id="293869040">
                  <w:marLeft w:val="0"/>
                  <w:marRight w:val="0"/>
                  <w:marTop w:val="0"/>
                  <w:marBottom w:val="0"/>
                  <w:divBdr>
                    <w:top w:val="none" w:sz="0" w:space="0" w:color="auto"/>
                    <w:left w:val="none" w:sz="0" w:space="0" w:color="auto"/>
                    <w:bottom w:val="none" w:sz="0" w:space="0" w:color="auto"/>
                    <w:right w:val="none" w:sz="0" w:space="0" w:color="auto"/>
                  </w:divBdr>
                  <w:divsChild>
                    <w:div w:id="867571557">
                      <w:marLeft w:val="0"/>
                      <w:marRight w:val="0"/>
                      <w:marTop w:val="0"/>
                      <w:marBottom w:val="0"/>
                      <w:divBdr>
                        <w:top w:val="none" w:sz="0" w:space="0" w:color="auto"/>
                        <w:left w:val="none" w:sz="0" w:space="0" w:color="auto"/>
                        <w:bottom w:val="none" w:sz="0" w:space="0" w:color="auto"/>
                        <w:right w:val="none" w:sz="0" w:space="0" w:color="auto"/>
                      </w:divBdr>
                    </w:div>
                  </w:divsChild>
                </w:div>
                <w:div w:id="337074132">
                  <w:marLeft w:val="0"/>
                  <w:marRight w:val="0"/>
                  <w:marTop w:val="0"/>
                  <w:marBottom w:val="0"/>
                  <w:divBdr>
                    <w:top w:val="none" w:sz="0" w:space="0" w:color="auto"/>
                    <w:left w:val="none" w:sz="0" w:space="0" w:color="auto"/>
                    <w:bottom w:val="none" w:sz="0" w:space="0" w:color="auto"/>
                    <w:right w:val="none" w:sz="0" w:space="0" w:color="auto"/>
                  </w:divBdr>
                  <w:divsChild>
                    <w:div w:id="1864902516">
                      <w:marLeft w:val="0"/>
                      <w:marRight w:val="0"/>
                      <w:marTop w:val="0"/>
                      <w:marBottom w:val="0"/>
                      <w:divBdr>
                        <w:top w:val="none" w:sz="0" w:space="0" w:color="auto"/>
                        <w:left w:val="none" w:sz="0" w:space="0" w:color="auto"/>
                        <w:bottom w:val="none" w:sz="0" w:space="0" w:color="auto"/>
                        <w:right w:val="none" w:sz="0" w:space="0" w:color="auto"/>
                      </w:divBdr>
                    </w:div>
                  </w:divsChild>
                </w:div>
                <w:div w:id="342557495">
                  <w:marLeft w:val="0"/>
                  <w:marRight w:val="0"/>
                  <w:marTop w:val="0"/>
                  <w:marBottom w:val="0"/>
                  <w:divBdr>
                    <w:top w:val="none" w:sz="0" w:space="0" w:color="auto"/>
                    <w:left w:val="none" w:sz="0" w:space="0" w:color="auto"/>
                    <w:bottom w:val="none" w:sz="0" w:space="0" w:color="auto"/>
                    <w:right w:val="none" w:sz="0" w:space="0" w:color="auto"/>
                  </w:divBdr>
                  <w:divsChild>
                    <w:div w:id="1491169525">
                      <w:marLeft w:val="0"/>
                      <w:marRight w:val="0"/>
                      <w:marTop w:val="0"/>
                      <w:marBottom w:val="0"/>
                      <w:divBdr>
                        <w:top w:val="none" w:sz="0" w:space="0" w:color="auto"/>
                        <w:left w:val="none" w:sz="0" w:space="0" w:color="auto"/>
                        <w:bottom w:val="none" w:sz="0" w:space="0" w:color="auto"/>
                        <w:right w:val="none" w:sz="0" w:space="0" w:color="auto"/>
                      </w:divBdr>
                    </w:div>
                  </w:divsChild>
                </w:div>
                <w:div w:id="393821773">
                  <w:marLeft w:val="0"/>
                  <w:marRight w:val="0"/>
                  <w:marTop w:val="0"/>
                  <w:marBottom w:val="0"/>
                  <w:divBdr>
                    <w:top w:val="none" w:sz="0" w:space="0" w:color="auto"/>
                    <w:left w:val="none" w:sz="0" w:space="0" w:color="auto"/>
                    <w:bottom w:val="none" w:sz="0" w:space="0" w:color="auto"/>
                    <w:right w:val="none" w:sz="0" w:space="0" w:color="auto"/>
                  </w:divBdr>
                  <w:divsChild>
                    <w:div w:id="895825150">
                      <w:marLeft w:val="0"/>
                      <w:marRight w:val="0"/>
                      <w:marTop w:val="0"/>
                      <w:marBottom w:val="0"/>
                      <w:divBdr>
                        <w:top w:val="none" w:sz="0" w:space="0" w:color="auto"/>
                        <w:left w:val="none" w:sz="0" w:space="0" w:color="auto"/>
                        <w:bottom w:val="none" w:sz="0" w:space="0" w:color="auto"/>
                        <w:right w:val="none" w:sz="0" w:space="0" w:color="auto"/>
                      </w:divBdr>
                    </w:div>
                  </w:divsChild>
                </w:div>
                <w:div w:id="506290635">
                  <w:marLeft w:val="0"/>
                  <w:marRight w:val="0"/>
                  <w:marTop w:val="0"/>
                  <w:marBottom w:val="0"/>
                  <w:divBdr>
                    <w:top w:val="none" w:sz="0" w:space="0" w:color="auto"/>
                    <w:left w:val="none" w:sz="0" w:space="0" w:color="auto"/>
                    <w:bottom w:val="none" w:sz="0" w:space="0" w:color="auto"/>
                    <w:right w:val="none" w:sz="0" w:space="0" w:color="auto"/>
                  </w:divBdr>
                  <w:divsChild>
                    <w:div w:id="1536426732">
                      <w:marLeft w:val="0"/>
                      <w:marRight w:val="0"/>
                      <w:marTop w:val="0"/>
                      <w:marBottom w:val="0"/>
                      <w:divBdr>
                        <w:top w:val="none" w:sz="0" w:space="0" w:color="auto"/>
                        <w:left w:val="none" w:sz="0" w:space="0" w:color="auto"/>
                        <w:bottom w:val="none" w:sz="0" w:space="0" w:color="auto"/>
                        <w:right w:val="none" w:sz="0" w:space="0" w:color="auto"/>
                      </w:divBdr>
                    </w:div>
                  </w:divsChild>
                </w:div>
                <w:div w:id="552347122">
                  <w:marLeft w:val="0"/>
                  <w:marRight w:val="0"/>
                  <w:marTop w:val="0"/>
                  <w:marBottom w:val="0"/>
                  <w:divBdr>
                    <w:top w:val="none" w:sz="0" w:space="0" w:color="auto"/>
                    <w:left w:val="none" w:sz="0" w:space="0" w:color="auto"/>
                    <w:bottom w:val="none" w:sz="0" w:space="0" w:color="auto"/>
                    <w:right w:val="none" w:sz="0" w:space="0" w:color="auto"/>
                  </w:divBdr>
                  <w:divsChild>
                    <w:div w:id="163202744">
                      <w:marLeft w:val="0"/>
                      <w:marRight w:val="0"/>
                      <w:marTop w:val="0"/>
                      <w:marBottom w:val="0"/>
                      <w:divBdr>
                        <w:top w:val="none" w:sz="0" w:space="0" w:color="auto"/>
                        <w:left w:val="none" w:sz="0" w:space="0" w:color="auto"/>
                        <w:bottom w:val="none" w:sz="0" w:space="0" w:color="auto"/>
                        <w:right w:val="none" w:sz="0" w:space="0" w:color="auto"/>
                      </w:divBdr>
                    </w:div>
                  </w:divsChild>
                </w:div>
                <w:div w:id="585499153">
                  <w:marLeft w:val="0"/>
                  <w:marRight w:val="0"/>
                  <w:marTop w:val="0"/>
                  <w:marBottom w:val="0"/>
                  <w:divBdr>
                    <w:top w:val="none" w:sz="0" w:space="0" w:color="auto"/>
                    <w:left w:val="none" w:sz="0" w:space="0" w:color="auto"/>
                    <w:bottom w:val="none" w:sz="0" w:space="0" w:color="auto"/>
                    <w:right w:val="none" w:sz="0" w:space="0" w:color="auto"/>
                  </w:divBdr>
                  <w:divsChild>
                    <w:div w:id="103618602">
                      <w:marLeft w:val="0"/>
                      <w:marRight w:val="0"/>
                      <w:marTop w:val="0"/>
                      <w:marBottom w:val="0"/>
                      <w:divBdr>
                        <w:top w:val="none" w:sz="0" w:space="0" w:color="auto"/>
                        <w:left w:val="none" w:sz="0" w:space="0" w:color="auto"/>
                        <w:bottom w:val="none" w:sz="0" w:space="0" w:color="auto"/>
                        <w:right w:val="none" w:sz="0" w:space="0" w:color="auto"/>
                      </w:divBdr>
                    </w:div>
                  </w:divsChild>
                </w:div>
                <w:div w:id="598486517">
                  <w:marLeft w:val="0"/>
                  <w:marRight w:val="0"/>
                  <w:marTop w:val="0"/>
                  <w:marBottom w:val="0"/>
                  <w:divBdr>
                    <w:top w:val="none" w:sz="0" w:space="0" w:color="auto"/>
                    <w:left w:val="none" w:sz="0" w:space="0" w:color="auto"/>
                    <w:bottom w:val="none" w:sz="0" w:space="0" w:color="auto"/>
                    <w:right w:val="none" w:sz="0" w:space="0" w:color="auto"/>
                  </w:divBdr>
                  <w:divsChild>
                    <w:div w:id="522476915">
                      <w:marLeft w:val="0"/>
                      <w:marRight w:val="0"/>
                      <w:marTop w:val="0"/>
                      <w:marBottom w:val="0"/>
                      <w:divBdr>
                        <w:top w:val="none" w:sz="0" w:space="0" w:color="auto"/>
                        <w:left w:val="none" w:sz="0" w:space="0" w:color="auto"/>
                        <w:bottom w:val="none" w:sz="0" w:space="0" w:color="auto"/>
                        <w:right w:val="none" w:sz="0" w:space="0" w:color="auto"/>
                      </w:divBdr>
                    </w:div>
                  </w:divsChild>
                </w:div>
                <w:div w:id="660237250">
                  <w:marLeft w:val="0"/>
                  <w:marRight w:val="0"/>
                  <w:marTop w:val="0"/>
                  <w:marBottom w:val="0"/>
                  <w:divBdr>
                    <w:top w:val="none" w:sz="0" w:space="0" w:color="auto"/>
                    <w:left w:val="none" w:sz="0" w:space="0" w:color="auto"/>
                    <w:bottom w:val="none" w:sz="0" w:space="0" w:color="auto"/>
                    <w:right w:val="none" w:sz="0" w:space="0" w:color="auto"/>
                  </w:divBdr>
                  <w:divsChild>
                    <w:div w:id="893348465">
                      <w:marLeft w:val="0"/>
                      <w:marRight w:val="0"/>
                      <w:marTop w:val="0"/>
                      <w:marBottom w:val="0"/>
                      <w:divBdr>
                        <w:top w:val="none" w:sz="0" w:space="0" w:color="auto"/>
                        <w:left w:val="none" w:sz="0" w:space="0" w:color="auto"/>
                        <w:bottom w:val="none" w:sz="0" w:space="0" w:color="auto"/>
                        <w:right w:val="none" w:sz="0" w:space="0" w:color="auto"/>
                      </w:divBdr>
                    </w:div>
                  </w:divsChild>
                </w:div>
                <w:div w:id="714158513">
                  <w:marLeft w:val="0"/>
                  <w:marRight w:val="0"/>
                  <w:marTop w:val="0"/>
                  <w:marBottom w:val="0"/>
                  <w:divBdr>
                    <w:top w:val="none" w:sz="0" w:space="0" w:color="auto"/>
                    <w:left w:val="none" w:sz="0" w:space="0" w:color="auto"/>
                    <w:bottom w:val="none" w:sz="0" w:space="0" w:color="auto"/>
                    <w:right w:val="none" w:sz="0" w:space="0" w:color="auto"/>
                  </w:divBdr>
                  <w:divsChild>
                    <w:div w:id="577907292">
                      <w:marLeft w:val="0"/>
                      <w:marRight w:val="0"/>
                      <w:marTop w:val="0"/>
                      <w:marBottom w:val="0"/>
                      <w:divBdr>
                        <w:top w:val="none" w:sz="0" w:space="0" w:color="auto"/>
                        <w:left w:val="none" w:sz="0" w:space="0" w:color="auto"/>
                        <w:bottom w:val="none" w:sz="0" w:space="0" w:color="auto"/>
                        <w:right w:val="none" w:sz="0" w:space="0" w:color="auto"/>
                      </w:divBdr>
                    </w:div>
                  </w:divsChild>
                </w:div>
                <w:div w:id="869225649">
                  <w:marLeft w:val="0"/>
                  <w:marRight w:val="0"/>
                  <w:marTop w:val="0"/>
                  <w:marBottom w:val="0"/>
                  <w:divBdr>
                    <w:top w:val="none" w:sz="0" w:space="0" w:color="auto"/>
                    <w:left w:val="none" w:sz="0" w:space="0" w:color="auto"/>
                    <w:bottom w:val="none" w:sz="0" w:space="0" w:color="auto"/>
                    <w:right w:val="none" w:sz="0" w:space="0" w:color="auto"/>
                  </w:divBdr>
                  <w:divsChild>
                    <w:div w:id="951402231">
                      <w:marLeft w:val="0"/>
                      <w:marRight w:val="0"/>
                      <w:marTop w:val="0"/>
                      <w:marBottom w:val="0"/>
                      <w:divBdr>
                        <w:top w:val="none" w:sz="0" w:space="0" w:color="auto"/>
                        <w:left w:val="none" w:sz="0" w:space="0" w:color="auto"/>
                        <w:bottom w:val="none" w:sz="0" w:space="0" w:color="auto"/>
                        <w:right w:val="none" w:sz="0" w:space="0" w:color="auto"/>
                      </w:divBdr>
                    </w:div>
                  </w:divsChild>
                </w:div>
                <w:div w:id="1002388389">
                  <w:marLeft w:val="0"/>
                  <w:marRight w:val="0"/>
                  <w:marTop w:val="0"/>
                  <w:marBottom w:val="0"/>
                  <w:divBdr>
                    <w:top w:val="none" w:sz="0" w:space="0" w:color="auto"/>
                    <w:left w:val="none" w:sz="0" w:space="0" w:color="auto"/>
                    <w:bottom w:val="none" w:sz="0" w:space="0" w:color="auto"/>
                    <w:right w:val="none" w:sz="0" w:space="0" w:color="auto"/>
                  </w:divBdr>
                  <w:divsChild>
                    <w:div w:id="886332547">
                      <w:marLeft w:val="0"/>
                      <w:marRight w:val="0"/>
                      <w:marTop w:val="0"/>
                      <w:marBottom w:val="0"/>
                      <w:divBdr>
                        <w:top w:val="none" w:sz="0" w:space="0" w:color="auto"/>
                        <w:left w:val="none" w:sz="0" w:space="0" w:color="auto"/>
                        <w:bottom w:val="none" w:sz="0" w:space="0" w:color="auto"/>
                        <w:right w:val="none" w:sz="0" w:space="0" w:color="auto"/>
                      </w:divBdr>
                    </w:div>
                  </w:divsChild>
                </w:div>
                <w:div w:id="1084911573">
                  <w:marLeft w:val="0"/>
                  <w:marRight w:val="0"/>
                  <w:marTop w:val="0"/>
                  <w:marBottom w:val="0"/>
                  <w:divBdr>
                    <w:top w:val="none" w:sz="0" w:space="0" w:color="auto"/>
                    <w:left w:val="none" w:sz="0" w:space="0" w:color="auto"/>
                    <w:bottom w:val="none" w:sz="0" w:space="0" w:color="auto"/>
                    <w:right w:val="none" w:sz="0" w:space="0" w:color="auto"/>
                  </w:divBdr>
                  <w:divsChild>
                    <w:div w:id="1055393530">
                      <w:marLeft w:val="0"/>
                      <w:marRight w:val="0"/>
                      <w:marTop w:val="0"/>
                      <w:marBottom w:val="0"/>
                      <w:divBdr>
                        <w:top w:val="none" w:sz="0" w:space="0" w:color="auto"/>
                        <w:left w:val="none" w:sz="0" w:space="0" w:color="auto"/>
                        <w:bottom w:val="none" w:sz="0" w:space="0" w:color="auto"/>
                        <w:right w:val="none" w:sz="0" w:space="0" w:color="auto"/>
                      </w:divBdr>
                    </w:div>
                  </w:divsChild>
                </w:div>
                <w:div w:id="1244144033">
                  <w:marLeft w:val="0"/>
                  <w:marRight w:val="0"/>
                  <w:marTop w:val="0"/>
                  <w:marBottom w:val="0"/>
                  <w:divBdr>
                    <w:top w:val="none" w:sz="0" w:space="0" w:color="auto"/>
                    <w:left w:val="none" w:sz="0" w:space="0" w:color="auto"/>
                    <w:bottom w:val="none" w:sz="0" w:space="0" w:color="auto"/>
                    <w:right w:val="none" w:sz="0" w:space="0" w:color="auto"/>
                  </w:divBdr>
                  <w:divsChild>
                    <w:div w:id="107623139">
                      <w:marLeft w:val="0"/>
                      <w:marRight w:val="0"/>
                      <w:marTop w:val="0"/>
                      <w:marBottom w:val="0"/>
                      <w:divBdr>
                        <w:top w:val="none" w:sz="0" w:space="0" w:color="auto"/>
                        <w:left w:val="none" w:sz="0" w:space="0" w:color="auto"/>
                        <w:bottom w:val="none" w:sz="0" w:space="0" w:color="auto"/>
                        <w:right w:val="none" w:sz="0" w:space="0" w:color="auto"/>
                      </w:divBdr>
                    </w:div>
                  </w:divsChild>
                </w:div>
                <w:div w:id="1275358883">
                  <w:marLeft w:val="0"/>
                  <w:marRight w:val="0"/>
                  <w:marTop w:val="0"/>
                  <w:marBottom w:val="0"/>
                  <w:divBdr>
                    <w:top w:val="none" w:sz="0" w:space="0" w:color="auto"/>
                    <w:left w:val="none" w:sz="0" w:space="0" w:color="auto"/>
                    <w:bottom w:val="none" w:sz="0" w:space="0" w:color="auto"/>
                    <w:right w:val="none" w:sz="0" w:space="0" w:color="auto"/>
                  </w:divBdr>
                  <w:divsChild>
                    <w:div w:id="66195726">
                      <w:marLeft w:val="0"/>
                      <w:marRight w:val="0"/>
                      <w:marTop w:val="0"/>
                      <w:marBottom w:val="0"/>
                      <w:divBdr>
                        <w:top w:val="none" w:sz="0" w:space="0" w:color="auto"/>
                        <w:left w:val="none" w:sz="0" w:space="0" w:color="auto"/>
                        <w:bottom w:val="none" w:sz="0" w:space="0" w:color="auto"/>
                        <w:right w:val="none" w:sz="0" w:space="0" w:color="auto"/>
                      </w:divBdr>
                    </w:div>
                  </w:divsChild>
                </w:div>
                <w:div w:id="1326514963">
                  <w:marLeft w:val="0"/>
                  <w:marRight w:val="0"/>
                  <w:marTop w:val="0"/>
                  <w:marBottom w:val="0"/>
                  <w:divBdr>
                    <w:top w:val="none" w:sz="0" w:space="0" w:color="auto"/>
                    <w:left w:val="none" w:sz="0" w:space="0" w:color="auto"/>
                    <w:bottom w:val="none" w:sz="0" w:space="0" w:color="auto"/>
                    <w:right w:val="none" w:sz="0" w:space="0" w:color="auto"/>
                  </w:divBdr>
                  <w:divsChild>
                    <w:div w:id="188954026">
                      <w:marLeft w:val="0"/>
                      <w:marRight w:val="0"/>
                      <w:marTop w:val="0"/>
                      <w:marBottom w:val="0"/>
                      <w:divBdr>
                        <w:top w:val="none" w:sz="0" w:space="0" w:color="auto"/>
                        <w:left w:val="none" w:sz="0" w:space="0" w:color="auto"/>
                        <w:bottom w:val="none" w:sz="0" w:space="0" w:color="auto"/>
                        <w:right w:val="none" w:sz="0" w:space="0" w:color="auto"/>
                      </w:divBdr>
                    </w:div>
                  </w:divsChild>
                </w:div>
                <w:div w:id="1540774021">
                  <w:marLeft w:val="0"/>
                  <w:marRight w:val="0"/>
                  <w:marTop w:val="0"/>
                  <w:marBottom w:val="0"/>
                  <w:divBdr>
                    <w:top w:val="none" w:sz="0" w:space="0" w:color="auto"/>
                    <w:left w:val="none" w:sz="0" w:space="0" w:color="auto"/>
                    <w:bottom w:val="none" w:sz="0" w:space="0" w:color="auto"/>
                    <w:right w:val="none" w:sz="0" w:space="0" w:color="auto"/>
                  </w:divBdr>
                  <w:divsChild>
                    <w:div w:id="266428685">
                      <w:marLeft w:val="0"/>
                      <w:marRight w:val="0"/>
                      <w:marTop w:val="0"/>
                      <w:marBottom w:val="0"/>
                      <w:divBdr>
                        <w:top w:val="none" w:sz="0" w:space="0" w:color="auto"/>
                        <w:left w:val="none" w:sz="0" w:space="0" w:color="auto"/>
                        <w:bottom w:val="none" w:sz="0" w:space="0" w:color="auto"/>
                        <w:right w:val="none" w:sz="0" w:space="0" w:color="auto"/>
                      </w:divBdr>
                    </w:div>
                    <w:div w:id="321202756">
                      <w:marLeft w:val="0"/>
                      <w:marRight w:val="0"/>
                      <w:marTop w:val="0"/>
                      <w:marBottom w:val="0"/>
                      <w:divBdr>
                        <w:top w:val="none" w:sz="0" w:space="0" w:color="auto"/>
                        <w:left w:val="none" w:sz="0" w:space="0" w:color="auto"/>
                        <w:bottom w:val="none" w:sz="0" w:space="0" w:color="auto"/>
                        <w:right w:val="none" w:sz="0" w:space="0" w:color="auto"/>
                      </w:divBdr>
                    </w:div>
                  </w:divsChild>
                </w:div>
                <w:div w:id="1653365934">
                  <w:marLeft w:val="0"/>
                  <w:marRight w:val="0"/>
                  <w:marTop w:val="0"/>
                  <w:marBottom w:val="0"/>
                  <w:divBdr>
                    <w:top w:val="none" w:sz="0" w:space="0" w:color="auto"/>
                    <w:left w:val="none" w:sz="0" w:space="0" w:color="auto"/>
                    <w:bottom w:val="none" w:sz="0" w:space="0" w:color="auto"/>
                    <w:right w:val="none" w:sz="0" w:space="0" w:color="auto"/>
                  </w:divBdr>
                  <w:divsChild>
                    <w:div w:id="2120753921">
                      <w:marLeft w:val="0"/>
                      <w:marRight w:val="0"/>
                      <w:marTop w:val="0"/>
                      <w:marBottom w:val="0"/>
                      <w:divBdr>
                        <w:top w:val="none" w:sz="0" w:space="0" w:color="auto"/>
                        <w:left w:val="none" w:sz="0" w:space="0" w:color="auto"/>
                        <w:bottom w:val="none" w:sz="0" w:space="0" w:color="auto"/>
                        <w:right w:val="none" w:sz="0" w:space="0" w:color="auto"/>
                      </w:divBdr>
                    </w:div>
                  </w:divsChild>
                </w:div>
                <w:div w:id="1844935992">
                  <w:marLeft w:val="0"/>
                  <w:marRight w:val="0"/>
                  <w:marTop w:val="0"/>
                  <w:marBottom w:val="0"/>
                  <w:divBdr>
                    <w:top w:val="none" w:sz="0" w:space="0" w:color="auto"/>
                    <w:left w:val="none" w:sz="0" w:space="0" w:color="auto"/>
                    <w:bottom w:val="none" w:sz="0" w:space="0" w:color="auto"/>
                    <w:right w:val="none" w:sz="0" w:space="0" w:color="auto"/>
                  </w:divBdr>
                  <w:divsChild>
                    <w:div w:id="1997145812">
                      <w:marLeft w:val="0"/>
                      <w:marRight w:val="0"/>
                      <w:marTop w:val="0"/>
                      <w:marBottom w:val="0"/>
                      <w:divBdr>
                        <w:top w:val="none" w:sz="0" w:space="0" w:color="auto"/>
                        <w:left w:val="none" w:sz="0" w:space="0" w:color="auto"/>
                        <w:bottom w:val="none" w:sz="0" w:space="0" w:color="auto"/>
                        <w:right w:val="none" w:sz="0" w:space="0" w:color="auto"/>
                      </w:divBdr>
                    </w:div>
                  </w:divsChild>
                </w:div>
                <w:div w:id="1894392249">
                  <w:marLeft w:val="0"/>
                  <w:marRight w:val="0"/>
                  <w:marTop w:val="0"/>
                  <w:marBottom w:val="0"/>
                  <w:divBdr>
                    <w:top w:val="none" w:sz="0" w:space="0" w:color="auto"/>
                    <w:left w:val="none" w:sz="0" w:space="0" w:color="auto"/>
                    <w:bottom w:val="none" w:sz="0" w:space="0" w:color="auto"/>
                    <w:right w:val="none" w:sz="0" w:space="0" w:color="auto"/>
                  </w:divBdr>
                  <w:divsChild>
                    <w:div w:id="904149796">
                      <w:marLeft w:val="0"/>
                      <w:marRight w:val="0"/>
                      <w:marTop w:val="0"/>
                      <w:marBottom w:val="0"/>
                      <w:divBdr>
                        <w:top w:val="none" w:sz="0" w:space="0" w:color="auto"/>
                        <w:left w:val="none" w:sz="0" w:space="0" w:color="auto"/>
                        <w:bottom w:val="none" w:sz="0" w:space="0" w:color="auto"/>
                        <w:right w:val="none" w:sz="0" w:space="0" w:color="auto"/>
                      </w:divBdr>
                    </w:div>
                  </w:divsChild>
                </w:div>
                <w:div w:id="1914047560">
                  <w:marLeft w:val="0"/>
                  <w:marRight w:val="0"/>
                  <w:marTop w:val="0"/>
                  <w:marBottom w:val="0"/>
                  <w:divBdr>
                    <w:top w:val="none" w:sz="0" w:space="0" w:color="auto"/>
                    <w:left w:val="none" w:sz="0" w:space="0" w:color="auto"/>
                    <w:bottom w:val="none" w:sz="0" w:space="0" w:color="auto"/>
                    <w:right w:val="none" w:sz="0" w:space="0" w:color="auto"/>
                  </w:divBdr>
                  <w:divsChild>
                    <w:div w:id="1384862432">
                      <w:marLeft w:val="0"/>
                      <w:marRight w:val="0"/>
                      <w:marTop w:val="0"/>
                      <w:marBottom w:val="0"/>
                      <w:divBdr>
                        <w:top w:val="none" w:sz="0" w:space="0" w:color="auto"/>
                        <w:left w:val="none" w:sz="0" w:space="0" w:color="auto"/>
                        <w:bottom w:val="none" w:sz="0" w:space="0" w:color="auto"/>
                        <w:right w:val="none" w:sz="0" w:space="0" w:color="auto"/>
                      </w:divBdr>
                    </w:div>
                  </w:divsChild>
                </w:div>
                <w:div w:id="1916888888">
                  <w:marLeft w:val="0"/>
                  <w:marRight w:val="0"/>
                  <w:marTop w:val="0"/>
                  <w:marBottom w:val="0"/>
                  <w:divBdr>
                    <w:top w:val="none" w:sz="0" w:space="0" w:color="auto"/>
                    <w:left w:val="none" w:sz="0" w:space="0" w:color="auto"/>
                    <w:bottom w:val="none" w:sz="0" w:space="0" w:color="auto"/>
                    <w:right w:val="none" w:sz="0" w:space="0" w:color="auto"/>
                  </w:divBdr>
                  <w:divsChild>
                    <w:div w:id="1185707790">
                      <w:marLeft w:val="0"/>
                      <w:marRight w:val="0"/>
                      <w:marTop w:val="0"/>
                      <w:marBottom w:val="0"/>
                      <w:divBdr>
                        <w:top w:val="none" w:sz="0" w:space="0" w:color="auto"/>
                        <w:left w:val="none" w:sz="0" w:space="0" w:color="auto"/>
                        <w:bottom w:val="none" w:sz="0" w:space="0" w:color="auto"/>
                        <w:right w:val="none" w:sz="0" w:space="0" w:color="auto"/>
                      </w:divBdr>
                    </w:div>
                  </w:divsChild>
                </w:div>
                <w:div w:id="1941254484">
                  <w:marLeft w:val="0"/>
                  <w:marRight w:val="0"/>
                  <w:marTop w:val="0"/>
                  <w:marBottom w:val="0"/>
                  <w:divBdr>
                    <w:top w:val="none" w:sz="0" w:space="0" w:color="auto"/>
                    <w:left w:val="none" w:sz="0" w:space="0" w:color="auto"/>
                    <w:bottom w:val="none" w:sz="0" w:space="0" w:color="auto"/>
                    <w:right w:val="none" w:sz="0" w:space="0" w:color="auto"/>
                  </w:divBdr>
                  <w:divsChild>
                    <w:div w:id="698509366">
                      <w:marLeft w:val="0"/>
                      <w:marRight w:val="0"/>
                      <w:marTop w:val="0"/>
                      <w:marBottom w:val="0"/>
                      <w:divBdr>
                        <w:top w:val="none" w:sz="0" w:space="0" w:color="auto"/>
                        <w:left w:val="none" w:sz="0" w:space="0" w:color="auto"/>
                        <w:bottom w:val="none" w:sz="0" w:space="0" w:color="auto"/>
                        <w:right w:val="none" w:sz="0" w:space="0" w:color="auto"/>
                      </w:divBdr>
                    </w:div>
                  </w:divsChild>
                </w:div>
                <w:div w:id="2044867903">
                  <w:marLeft w:val="0"/>
                  <w:marRight w:val="0"/>
                  <w:marTop w:val="0"/>
                  <w:marBottom w:val="0"/>
                  <w:divBdr>
                    <w:top w:val="none" w:sz="0" w:space="0" w:color="auto"/>
                    <w:left w:val="none" w:sz="0" w:space="0" w:color="auto"/>
                    <w:bottom w:val="none" w:sz="0" w:space="0" w:color="auto"/>
                    <w:right w:val="none" w:sz="0" w:space="0" w:color="auto"/>
                  </w:divBdr>
                  <w:divsChild>
                    <w:div w:id="16740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885">
          <w:marLeft w:val="0"/>
          <w:marRight w:val="0"/>
          <w:marTop w:val="0"/>
          <w:marBottom w:val="0"/>
          <w:divBdr>
            <w:top w:val="none" w:sz="0" w:space="0" w:color="auto"/>
            <w:left w:val="none" w:sz="0" w:space="0" w:color="auto"/>
            <w:bottom w:val="none" w:sz="0" w:space="0" w:color="auto"/>
            <w:right w:val="none" w:sz="0" w:space="0" w:color="auto"/>
          </w:divBdr>
        </w:div>
        <w:div w:id="244455533">
          <w:marLeft w:val="0"/>
          <w:marRight w:val="0"/>
          <w:marTop w:val="0"/>
          <w:marBottom w:val="0"/>
          <w:divBdr>
            <w:top w:val="none" w:sz="0" w:space="0" w:color="auto"/>
            <w:left w:val="none" w:sz="0" w:space="0" w:color="auto"/>
            <w:bottom w:val="none" w:sz="0" w:space="0" w:color="auto"/>
            <w:right w:val="none" w:sz="0" w:space="0" w:color="auto"/>
          </w:divBdr>
          <w:divsChild>
            <w:div w:id="1553425812">
              <w:marLeft w:val="-75"/>
              <w:marRight w:val="0"/>
              <w:marTop w:val="30"/>
              <w:marBottom w:val="30"/>
              <w:divBdr>
                <w:top w:val="none" w:sz="0" w:space="0" w:color="auto"/>
                <w:left w:val="none" w:sz="0" w:space="0" w:color="auto"/>
                <w:bottom w:val="none" w:sz="0" w:space="0" w:color="auto"/>
                <w:right w:val="none" w:sz="0" w:space="0" w:color="auto"/>
              </w:divBdr>
              <w:divsChild>
                <w:div w:id="269357443">
                  <w:marLeft w:val="0"/>
                  <w:marRight w:val="0"/>
                  <w:marTop w:val="0"/>
                  <w:marBottom w:val="0"/>
                  <w:divBdr>
                    <w:top w:val="none" w:sz="0" w:space="0" w:color="auto"/>
                    <w:left w:val="none" w:sz="0" w:space="0" w:color="auto"/>
                    <w:bottom w:val="none" w:sz="0" w:space="0" w:color="auto"/>
                    <w:right w:val="none" w:sz="0" w:space="0" w:color="auto"/>
                  </w:divBdr>
                  <w:divsChild>
                    <w:div w:id="385641700">
                      <w:marLeft w:val="0"/>
                      <w:marRight w:val="0"/>
                      <w:marTop w:val="0"/>
                      <w:marBottom w:val="0"/>
                      <w:divBdr>
                        <w:top w:val="none" w:sz="0" w:space="0" w:color="auto"/>
                        <w:left w:val="none" w:sz="0" w:space="0" w:color="auto"/>
                        <w:bottom w:val="none" w:sz="0" w:space="0" w:color="auto"/>
                        <w:right w:val="none" w:sz="0" w:space="0" w:color="auto"/>
                      </w:divBdr>
                    </w:div>
                  </w:divsChild>
                </w:div>
                <w:div w:id="289366043">
                  <w:marLeft w:val="0"/>
                  <w:marRight w:val="0"/>
                  <w:marTop w:val="0"/>
                  <w:marBottom w:val="0"/>
                  <w:divBdr>
                    <w:top w:val="none" w:sz="0" w:space="0" w:color="auto"/>
                    <w:left w:val="none" w:sz="0" w:space="0" w:color="auto"/>
                    <w:bottom w:val="none" w:sz="0" w:space="0" w:color="auto"/>
                    <w:right w:val="none" w:sz="0" w:space="0" w:color="auto"/>
                  </w:divBdr>
                  <w:divsChild>
                    <w:div w:id="147946922">
                      <w:marLeft w:val="0"/>
                      <w:marRight w:val="0"/>
                      <w:marTop w:val="0"/>
                      <w:marBottom w:val="0"/>
                      <w:divBdr>
                        <w:top w:val="none" w:sz="0" w:space="0" w:color="auto"/>
                        <w:left w:val="none" w:sz="0" w:space="0" w:color="auto"/>
                        <w:bottom w:val="none" w:sz="0" w:space="0" w:color="auto"/>
                        <w:right w:val="none" w:sz="0" w:space="0" w:color="auto"/>
                      </w:divBdr>
                    </w:div>
                  </w:divsChild>
                </w:div>
                <w:div w:id="544802303">
                  <w:marLeft w:val="0"/>
                  <w:marRight w:val="0"/>
                  <w:marTop w:val="0"/>
                  <w:marBottom w:val="0"/>
                  <w:divBdr>
                    <w:top w:val="none" w:sz="0" w:space="0" w:color="auto"/>
                    <w:left w:val="none" w:sz="0" w:space="0" w:color="auto"/>
                    <w:bottom w:val="none" w:sz="0" w:space="0" w:color="auto"/>
                    <w:right w:val="none" w:sz="0" w:space="0" w:color="auto"/>
                  </w:divBdr>
                  <w:divsChild>
                    <w:div w:id="1185436041">
                      <w:marLeft w:val="0"/>
                      <w:marRight w:val="0"/>
                      <w:marTop w:val="0"/>
                      <w:marBottom w:val="0"/>
                      <w:divBdr>
                        <w:top w:val="none" w:sz="0" w:space="0" w:color="auto"/>
                        <w:left w:val="none" w:sz="0" w:space="0" w:color="auto"/>
                        <w:bottom w:val="none" w:sz="0" w:space="0" w:color="auto"/>
                        <w:right w:val="none" w:sz="0" w:space="0" w:color="auto"/>
                      </w:divBdr>
                    </w:div>
                  </w:divsChild>
                </w:div>
                <w:div w:id="577520664">
                  <w:marLeft w:val="0"/>
                  <w:marRight w:val="0"/>
                  <w:marTop w:val="0"/>
                  <w:marBottom w:val="0"/>
                  <w:divBdr>
                    <w:top w:val="none" w:sz="0" w:space="0" w:color="auto"/>
                    <w:left w:val="none" w:sz="0" w:space="0" w:color="auto"/>
                    <w:bottom w:val="none" w:sz="0" w:space="0" w:color="auto"/>
                    <w:right w:val="none" w:sz="0" w:space="0" w:color="auto"/>
                  </w:divBdr>
                  <w:divsChild>
                    <w:div w:id="1450323575">
                      <w:marLeft w:val="0"/>
                      <w:marRight w:val="0"/>
                      <w:marTop w:val="0"/>
                      <w:marBottom w:val="0"/>
                      <w:divBdr>
                        <w:top w:val="none" w:sz="0" w:space="0" w:color="auto"/>
                        <w:left w:val="none" w:sz="0" w:space="0" w:color="auto"/>
                        <w:bottom w:val="none" w:sz="0" w:space="0" w:color="auto"/>
                        <w:right w:val="none" w:sz="0" w:space="0" w:color="auto"/>
                      </w:divBdr>
                    </w:div>
                  </w:divsChild>
                </w:div>
                <w:div w:id="604045971">
                  <w:marLeft w:val="0"/>
                  <w:marRight w:val="0"/>
                  <w:marTop w:val="0"/>
                  <w:marBottom w:val="0"/>
                  <w:divBdr>
                    <w:top w:val="none" w:sz="0" w:space="0" w:color="auto"/>
                    <w:left w:val="none" w:sz="0" w:space="0" w:color="auto"/>
                    <w:bottom w:val="none" w:sz="0" w:space="0" w:color="auto"/>
                    <w:right w:val="none" w:sz="0" w:space="0" w:color="auto"/>
                  </w:divBdr>
                  <w:divsChild>
                    <w:div w:id="2005085605">
                      <w:marLeft w:val="0"/>
                      <w:marRight w:val="0"/>
                      <w:marTop w:val="0"/>
                      <w:marBottom w:val="0"/>
                      <w:divBdr>
                        <w:top w:val="none" w:sz="0" w:space="0" w:color="auto"/>
                        <w:left w:val="none" w:sz="0" w:space="0" w:color="auto"/>
                        <w:bottom w:val="none" w:sz="0" w:space="0" w:color="auto"/>
                        <w:right w:val="none" w:sz="0" w:space="0" w:color="auto"/>
                      </w:divBdr>
                    </w:div>
                  </w:divsChild>
                </w:div>
                <w:div w:id="665208870">
                  <w:marLeft w:val="0"/>
                  <w:marRight w:val="0"/>
                  <w:marTop w:val="0"/>
                  <w:marBottom w:val="0"/>
                  <w:divBdr>
                    <w:top w:val="none" w:sz="0" w:space="0" w:color="auto"/>
                    <w:left w:val="none" w:sz="0" w:space="0" w:color="auto"/>
                    <w:bottom w:val="none" w:sz="0" w:space="0" w:color="auto"/>
                    <w:right w:val="none" w:sz="0" w:space="0" w:color="auto"/>
                  </w:divBdr>
                  <w:divsChild>
                    <w:div w:id="124547021">
                      <w:marLeft w:val="0"/>
                      <w:marRight w:val="0"/>
                      <w:marTop w:val="0"/>
                      <w:marBottom w:val="0"/>
                      <w:divBdr>
                        <w:top w:val="none" w:sz="0" w:space="0" w:color="auto"/>
                        <w:left w:val="none" w:sz="0" w:space="0" w:color="auto"/>
                        <w:bottom w:val="none" w:sz="0" w:space="0" w:color="auto"/>
                        <w:right w:val="none" w:sz="0" w:space="0" w:color="auto"/>
                      </w:divBdr>
                    </w:div>
                  </w:divsChild>
                </w:div>
                <w:div w:id="793594791">
                  <w:marLeft w:val="0"/>
                  <w:marRight w:val="0"/>
                  <w:marTop w:val="0"/>
                  <w:marBottom w:val="0"/>
                  <w:divBdr>
                    <w:top w:val="none" w:sz="0" w:space="0" w:color="auto"/>
                    <w:left w:val="none" w:sz="0" w:space="0" w:color="auto"/>
                    <w:bottom w:val="none" w:sz="0" w:space="0" w:color="auto"/>
                    <w:right w:val="none" w:sz="0" w:space="0" w:color="auto"/>
                  </w:divBdr>
                  <w:divsChild>
                    <w:div w:id="2019653048">
                      <w:marLeft w:val="0"/>
                      <w:marRight w:val="0"/>
                      <w:marTop w:val="0"/>
                      <w:marBottom w:val="0"/>
                      <w:divBdr>
                        <w:top w:val="none" w:sz="0" w:space="0" w:color="auto"/>
                        <w:left w:val="none" w:sz="0" w:space="0" w:color="auto"/>
                        <w:bottom w:val="none" w:sz="0" w:space="0" w:color="auto"/>
                        <w:right w:val="none" w:sz="0" w:space="0" w:color="auto"/>
                      </w:divBdr>
                    </w:div>
                  </w:divsChild>
                </w:div>
                <w:div w:id="899945313">
                  <w:marLeft w:val="0"/>
                  <w:marRight w:val="0"/>
                  <w:marTop w:val="0"/>
                  <w:marBottom w:val="0"/>
                  <w:divBdr>
                    <w:top w:val="none" w:sz="0" w:space="0" w:color="auto"/>
                    <w:left w:val="none" w:sz="0" w:space="0" w:color="auto"/>
                    <w:bottom w:val="none" w:sz="0" w:space="0" w:color="auto"/>
                    <w:right w:val="none" w:sz="0" w:space="0" w:color="auto"/>
                  </w:divBdr>
                  <w:divsChild>
                    <w:div w:id="1837768297">
                      <w:marLeft w:val="0"/>
                      <w:marRight w:val="0"/>
                      <w:marTop w:val="0"/>
                      <w:marBottom w:val="0"/>
                      <w:divBdr>
                        <w:top w:val="none" w:sz="0" w:space="0" w:color="auto"/>
                        <w:left w:val="none" w:sz="0" w:space="0" w:color="auto"/>
                        <w:bottom w:val="none" w:sz="0" w:space="0" w:color="auto"/>
                        <w:right w:val="none" w:sz="0" w:space="0" w:color="auto"/>
                      </w:divBdr>
                    </w:div>
                  </w:divsChild>
                </w:div>
                <w:div w:id="905795176">
                  <w:marLeft w:val="0"/>
                  <w:marRight w:val="0"/>
                  <w:marTop w:val="0"/>
                  <w:marBottom w:val="0"/>
                  <w:divBdr>
                    <w:top w:val="none" w:sz="0" w:space="0" w:color="auto"/>
                    <w:left w:val="none" w:sz="0" w:space="0" w:color="auto"/>
                    <w:bottom w:val="none" w:sz="0" w:space="0" w:color="auto"/>
                    <w:right w:val="none" w:sz="0" w:space="0" w:color="auto"/>
                  </w:divBdr>
                  <w:divsChild>
                    <w:div w:id="1887836076">
                      <w:marLeft w:val="0"/>
                      <w:marRight w:val="0"/>
                      <w:marTop w:val="0"/>
                      <w:marBottom w:val="0"/>
                      <w:divBdr>
                        <w:top w:val="none" w:sz="0" w:space="0" w:color="auto"/>
                        <w:left w:val="none" w:sz="0" w:space="0" w:color="auto"/>
                        <w:bottom w:val="none" w:sz="0" w:space="0" w:color="auto"/>
                        <w:right w:val="none" w:sz="0" w:space="0" w:color="auto"/>
                      </w:divBdr>
                    </w:div>
                  </w:divsChild>
                </w:div>
                <w:div w:id="1146163847">
                  <w:marLeft w:val="0"/>
                  <w:marRight w:val="0"/>
                  <w:marTop w:val="0"/>
                  <w:marBottom w:val="0"/>
                  <w:divBdr>
                    <w:top w:val="none" w:sz="0" w:space="0" w:color="auto"/>
                    <w:left w:val="none" w:sz="0" w:space="0" w:color="auto"/>
                    <w:bottom w:val="none" w:sz="0" w:space="0" w:color="auto"/>
                    <w:right w:val="none" w:sz="0" w:space="0" w:color="auto"/>
                  </w:divBdr>
                  <w:divsChild>
                    <w:div w:id="1197817982">
                      <w:marLeft w:val="0"/>
                      <w:marRight w:val="0"/>
                      <w:marTop w:val="0"/>
                      <w:marBottom w:val="0"/>
                      <w:divBdr>
                        <w:top w:val="none" w:sz="0" w:space="0" w:color="auto"/>
                        <w:left w:val="none" w:sz="0" w:space="0" w:color="auto"/>
                        <w:bottom w:val="none" w:sz="0" w:space="0" w:color="auto"/>
                        <w:right w:val="none" w:sz="0" w:space="0" w:color="auto"/>
                      </w:divBdr>
                    </w:div>
                  </w:divsChild>
                </w:div>
                <w:div w:id="1184592761">
                  <w:marLeft w:val="0"/>
                  <w:marRight w:val="0"/>
                  <w:marTop w:val="0"/>
                  <w:marBottom w:val="0"/>
                  <w:divBdr>
                    <w:top w:val="none" w:sz="0" w:space="0" w:color="auto"/>
                    <w:left w:val="none" w:sz="0" w:space="0" w:color="auto"/>
                    <w:bottom w:val="none" w:sz="0" w:space="0" w:color="auto"/>
                    <w:right w:val="none" w:sz="0" w:space="0" w:color="auto"/>
                  </w:divBdr>
                  <w:divsChild>
                    <w:div w:id="704872025">
                      <w:marLeft w:val="0"/>
                      <w:marRight w:val="0"/>
                      <w:marTop w:val="0"/>
                      <w:marBottom w:val="0"/>
                      <w:divBdr>
                        <w:top w:val="none" w:sz="0" w:space="0" w:color="auto"/>
                        <w:left w:val="none" w:sz="0" w:space="0" w:color="auto"/>
                        <w:bottom w:val="none" w:sz="0" w:space="0" w:color="auto"/>
                        <w:right w:val="none" w:sz="0" w:space="0" w:color="auto"/>
                      </w:divBdr>
                    </w:div>
                  </w:divsChild>
                </w:div>
                <w:div w:id="1201241318">
                  <w:marLeft w:val="0"/>
                  <w:marRight w:val="0"/>
                  <w:marTop w:val="0"/>
                  <w:marBottom w:val="0"/>
                  <w:divBdr>
                    <w:top w:val="none" w:sz="0" w:space="0" w:color="auto"/>
                    <w:left w:val="none" w:sz="0" w:space="0" w:color="auto"/>
                    <w:bottom w:val="none" w:sz="0" w:space="0" w:color="auto"/>
                    <w:right w:val="none" w:sz="0" w:space="0" w:color="auto"/>
                  </w:divBdr>
                  <w:divsChild>
                    <w:div w:id="1768385709">
                      <w:marLeft w:val="0"/>
                      <w:marRight w:val="0"/>
                      <w:marTop w:val="0"/>
                      <w:marBottom w:val="0"/>
                      <w:divBdr>
                        <w:top w:val="none" w:sz="0" w:space="0" w:color="auto"/>
                        <w:left w:val="none" w:sz="0" w:space="0" w:color="auto"/>
                        <w:bottom w:val="none" w:sz="0" w:space="0" w:color="auto"/>
                        <w:right w:val="none" w:sz="0" w:space="0" w:color="auto"/>
                      </w:divBdr>
                    </w:div>
                  </w:divsChild>
                </w:div>
                <w:div w:id="1327855514">
                  <w:marLeft w:val="0"/>
                  <w:marRight w:val="0"/>
                  <w:marTop w:val="0"/>
                  <w:marBottom w:val="0"/>
                  <w:divBdr>
                    <w:top w:val="none" w:sz="0" w:space="0" w:color="auto"/>
                    <w:left w:val="none" w:sz="0" w:space="0" w:color="auto"/>
                    <w:bottom w:val="none" w:sz="0" w:space="0" w:color="auto"/>
                    <w:right w:val="none" w:sz="0" w:space="0" w:color="auto"/>
                  </w:divBdr>
                  <w:divsChild>
                    <w:div w:id="1624581828">
                      <w:marLeft w:val="0"/>
                      <w:marRight w:val="0"/>
                      <w:marTop w:val="0"/>
                      <w:marBottom w:val="0"/>
                      <w:divBdr>
                        <w:top w:val="none" w:sz="0" w:space="0" w:color="auto"/>
                        <w:left w:val="none" w:sz="0" w:space="0" w:color="auto"/>
                        <w:bottom w:val="none" w:sz="0" w:space="0" w:color="auto"/>
                        <w:right w:val="none" w:sz="0" w:space="0" w:color="auto"/>
                      </w:divBdr>
                    </w:div>
                  </w:divsChild>
                </w:div>
                <w:div w:id="1486701106">
                  <w:marLeft w:val="0"/>
                  <w:marRight w:val="0"/>
                  <w:marTop w:val="0"/>
                  <w:marBottom w:val="0"/>
                  <w:divBdr>
                    <w:top w:val="none" w:sz="0" w:space="0" w:color="auto"/>
                    <w:left w:val="none" w:sz="0" w:space="0" w:color="auto"/>
                    <w:bottom w:val="none" w:sz="0" w:space="0" w:color="auto"/>
                    <w:right w:val="none" w:sz="0" w:space="0" w:color="auto"/>
                  </w:divBdr>
                  <w:divsChild>
                    <w:div w:id="138764294">
                      <w:marLeft w:val="0"/>
                      <w:marRight w:val="0"/>
                      <w:marTop w:val="0"/>
                      <w:marBottom w:val="0"/>
                      <w:divBdr>
                        <w:top w:val="none" w:sz="0" w:space="0" w:color="auto"/>
                        <w:left w:val="none" w:sz="0" w:space="0" w:color="auto"/>
                        <w:bottom w:val="none" w:sz="0" w:space="0" w:color="auto"/>
                        <w:right w:val="none" w:sz="0" w:space="0" w:color="auto"/>
                      </w:divBdr>
                    </w:div>
                  </w:divsChild>
                </w:div>
                <w:div w:id="1507592078">
                  <w:marLeft w:val="0"/>
                  <w:marRight w:val="0"/>
                  <w:marTop w:val="0"/>
                  <w:marBottom w:val="0"/>
                  <w:divBdr>
                    <w:top w:val="none" w:sz="0" w:space="0" w:color="auto"/>
                    <w:left w:val="none" w:sz="0" w:space="0" w:color="auto"/>
                    <w:bottom w:val="none" w:sz="0" w:space="0" w:color="auto"/>
                    <w:right w:val="none" w:sz="0" w:space="0" w:color="auto"/>
                  </w:divBdr>
                  <w:divsChild>
                    <w:div w:id="2016372796">
                      <w:marLeft w:val="0"/>
                      <w:marRight w:val="0"/>
                      <w:marTop w:val="0"/>
                      <w:marBottom w:val="0"/>
                      <w:divBdr>
                        <w:top w:val="none" w:sz="0" w:space="0" w:color="auto"/>
                        <w:left w:val="none" w:sz="0" w:space="0" w:color="auto"/>
                        <w:bottom w:val="none" w:sz="0" w:space="0" w:color="auto"/>
                        <w:right w:val="none" w:sz="0" w:space="0" w:color="auto"/>
                      </w:divBdr>
                    </w:div>
                  </w:divsChild>
                </w:div>
                <w:div w:id="1612787218">
                  <w:marLeft w:val="0"/>
                  <w:marRight w:val="0"/>
                  <w:marTop w:val="0"/>
                  <w:marBottom w:val="0"/>
                  <w:divBdr>
                    <w:top w:val="none" w:sz="0" w:space="0" w:color="auto"/>
                    <w:left w:val="none" w:sz="0" w:space="0" w:color="auto"/>
                    <w:bottom w:val="none" w:sz="0" w:space="0" w:color="auto"/>
                    <w:right w:val="none" w:sz="0" w:space="0" w:color="auto"/>
                  </w:divBdr>
                  <w:divsChild>
                    <w:div w:id="566307815">
                      <w:marLeft w:val="0"/>
                      <w:marRight w:val="0"/>
                      <w:marTop w:val="0"/>
                      <w:marBottom w:val="0"/>
                      <w:divBdr>
                        <w:top w:val="none" w:sz="0" w:space="0" w:color="auto"/>
                        <w:left w:val="none" w:sz="0" w:space="0" w:color="auto"/>
                        <w:bottom w:val="none" w:sz="0" w:space="0" w:color="auto"/>
                        <w:right w:val="none" w:sz="0" w:space="0" w:color="auto"/>
                      </w:divBdr>
                    </w:div>
                  </w:divsChild>
                </w:div>
                <w:div w:id="1845124035">
                  <w:marLeft w:val="0"/>
                  <w:marRight w:val="0"/>
                  <w:marTop w:val="0"/>
                  <w:marBottom w:val="0"/>
                  <w:divBdr>
                    <w:top w:val="none" w:sz="0" w:space="0" w:color="auto"/>
                    <w:left w:val="none" w:sz="0" w:space="0" w:color="auto"/>
                    <w:bottom w:val="none" w:sz="0" w:space="0" w:color="auto"/>
                    <w:right w:val="none" w:sz="0" w:space="0" w:color="auto"/>
                  </w:divBdr>
                  <w:divsChild>
                    <w:div w:id="1638030495">
                      <w:marLeft w:val="0"/>
                      <w:marRight w:val="0"/>
                      <w:marTop w:val="0"/>
                      <w:marBottom w:val="0"/>
                      <w:divBdr>
                        <w:top w:val="none" w:sz="0" w:space="0" w:color="auto"/>
                        <w:left w:val="none" w:sz="0" w:space="0" w:color="auto"/>
                        <w:bottom w:val="none" w:sz="0" w:space="0" w:color="auto"/>
                        <w:right w:val="none" w:sz="0" w:space="0" w:color="auto"/>
                      </w:divBdr>
                    </w:div>
                  </w:divsChild>
                </w:div>
                <w:div w:id="1949384761">
                  <w:marLeft w:val="0"/>
                  <w:marRight w:val="0"/>
                  <w:marTop w:val="0"/>
                  <w:marBottom w:val="0"/>
                  <w:divBdr>
                    <w:top w:val="none" w:sz="0" w:space="0" w:color="auto"/>
                    <w:left w:val="none" w:sz="0" w:space="0" w:color="auto"/>
                    <w:bottom w:val="none" w:sz="0" w:space="0" w:color="auto"/>
                    <w:right w:val="none" w:sz="0" w:space="0" w:color="auto"/>
                  </w:divBdr>
                  <w:divsChild>
                    <w:div w:id="586620730">
                      <w:marLeft w:val="0"/>
                      <w:marRight w:val="0"/>
                      <w:marTop w:val="0"/>
                      <w:marBottom w:val="0"/>
                      <w:divBdr>
                        <w:top w:val="none" w:sz="0" w:space="0" w:color="auto"/>
                        <w:left w:val="none" w:sz="0" w:space="0" w:color="auto"/>
                        <w:bottom w:val="none" w:sz="0" w:space="0" w:color="auto"/>
                        <w:right w:val="none" w:sz="0" w:space="0" w:color="auto"/>
                      </w:divBdr>
                    </w:div>
                  </w:divsChild>
                </w:div>
                <w:div w:id="2047170063">
                  <w:marLeft w:val="0"/>
                  <w:marRight w:val="0"/>
                  <w:marTop w:val="0"/>
                  <w:marBottom w:val="0"/>
                  <w:divBdr>
                    <w:top w:val="none" w:sz="0" w:space="0" w:color="auto"/>
                    <w:left w:val="none" w:sz="0" w:space="0" w:color="auto"/>
                    <w:bottom w:val="none" w:sz="0" w:space="0" w:color="auto"/>
                    <w:right w:val="none" w:sz="0" w:space="0" w:color="auto"/>
                  </w:divBdr>
                  <w:divsChild>
                    <w:div w:id="1635285894">
                      <w:marLeft w:val="0"/>
                      <w:marRight w:val="0"/>
                      <w:marTop w:val="0"/>
                      <w:marBottom w:val="0"/>
                      <w:divBdr>
                        <w:top w:val="none" w:sz="0" w:space="0" w:color="auto"/>
                        <w:left w:val="none" w:sz="0" w:space="0" w:color="auto"/>
                        <w:bottom w:val="none" w:sz="0" w:space="0" w:color="auto"/>
                        <w:right w:val="none" w:sz="0" w:space="0" w:color="auto"/>
                      </w:divBdr>
                    </w:div>
                  </w:divsChild>
                </w:div>
                <w:div w:id="2095006630">
                  <w:marLeft w:val="0"/>
                  <w:marRight w:val="0"/>
                  <w:marTop w:val="0"/>
                  <w:marBottom w:val="0"/>
                  <w:divBdr>
                    <w:top w:val="none" w:sz="0" w:space="0" w:color="auto"/>
                    <w:left w:val="none" w:sz="0" w:space="0" w:color="auto"/>
                    <w:bottom w:val="none" w:sz="0" w:space="0" w:color="auto"/>
                    <w:right w:val="none" w:sz="0" w:space="0" w:color="auto"/>
                  </w:divBdr>
                  <w:divsChild>
                    <w:div w:id="2263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6211">
          <w:marLeft w:val="0"/>
          <w:marRight w:val="0"/>
          <w:marTop w:val="0"/>
          <w:marBottom w:val="0"/>
          <w:divBdr>
            <w:top w:val="none" w:sz="0" w:space="0" w:color="auto"/>
            <w:left w:val="none" w:sz="0" w:space="0" w:color="auto"/>
            <w:bottom w:val="none" w:sz="0" w:space="0" w:color="auto"/>
            <w:right w:val="none" w:sz="0" w:space="0" w:color="auto"/>
          </w:divBdr>
        </w:div>
        <w:div w:id="375735112">
          <w:marLeft w:val="0"/>
          <w:marRight w:val="0"/>
          <w:marTop w:val="0"/>
          <w:marBottom w:val="0"/>
          <w:divBdr>
            <w:top w:val="none" w:sz="0" w:space="0" w:color="auto"/>
            <w:left w:val="none" w:sz="0" w:space="0" w:color="auto"/>
            <w:bottom w:val="none" w:sz="0" w:space="0" w:color="auto"/>
            <w:right w:val="none" w:sz="0" w:space="0" w:color="auto"/>
          </w:divBdr>
        </w:div>
        <w:div w:id="452597963">
          <w:marLeft w:val="0"/>
          <w:marRight w:val="0"/>
          <w:marTop w:val="0"/>
          <w:marBottom w:val="0"/>
          <w:divBdr>
            <w:top w:val="none" w:sz="0" w:space="0" w:color="auto"/>
            <w:left w:val="none" w:sz="0" w:space="0" w:color="auto"/>
            <w:bottom w:val="none" w:sz="0" w:space="0" w:color="auto"/>
            <w:right w:val="none" w:sz="0" w:space="0" w:color="auto"/>
          </w:divBdr>
        </w:div>
        <w:div w:id="474104858">
          <w:marLeft w:val="0"/>
          <w:marRight w:val="0"/>
          <w:marTop w:val="0"/>
          <w:marBottom w:val="0"/>
          <w:divBdr>
            <w:top w:val="none" w:sz="0" w:space="0" w:color="auto"/>
            <w:left w:val="none" w:sz="0" w:space="0" w:color="auto"/>
            <w:bottom w:val="none" w:sz="0" w:space="0" w:color="auto"/>
            <w:right w:val="none" w:sz="0" w:space="0" w:color="auto"/>
          </w:divBdr>
        </w:div>
        <w:div w:id="533277439">
          <w:marLeft w:val="0"/>
          <w:marRight w:val="0"/>
          <w:marTop w:val="0"/>
          <w:marBottom w:val="0"/>
          <w:divBdr>
            <w:top w:val="none" w:sz="0" w:space="0" w:color="auto"/>
            <w:left w:val="none" w:sz="0" w:space="0" w:color="auto"/>
            <w:bottom w:val="none" w:sz="0" w:space="0" w:color="auto"/>
            <w:right w:val="none" w:sz="0" w:space="0" w:color="auto"/>
          </w:divBdr>
        </w:div>
        <w:div w:id="569267693">
          <w:marLeft w:val="0"/>
          <w:marRight w:val="0"/>
          <w:marTop w:val="0"/>
          <w:marBottom w:val="0"/>
          <w:divBdr>
            <w:top w:val="none" w:sz="0" w:space="0" w:color="auto"/>
            <w:left w:val="none" w:sz="0" w:space="0" w:color="auto"/>
            <w:bottom w:val="none" w:sz="0" w:space="0" w:color="auto"/>
            <w:right w:val="none" w:sz="0" w:space="0" w:color="auto"/>
          </w:divBdr>
        </w:div>
        <w:div w:id="571082237">
          <w:marLeft w:val="0"/>
          <w:marRight w:val="0"/>
          <w:marTop w:val="0"/>
          <w:marBottom w:val="0"/>
          <w:divBdr>
            <w:top w:val="none" w:sz="0" w:space="0" w:color="auto"/>
            <w:left w:val="none" w:sz="0" w:space="0" w:color="auto"/>
            <w:bottom w:val="none" w:sz="0" w:space="0" w:color="auto"/>
            <w:right w:val="none" w:sz="0" w:space="0" w:color="auto"/>
          </w:divBdr>
        </w:div>
        <w:div w:id="593367883">
          <w:marLeft w:val="0"/>
          <w:marRight w:val="0"/>
          <w:marTop w:val="0"/>
          <w:marBottom w:val="0"/>
          <w:divBdr>
            <w:top w:val="none" w:sz="0" w:space="0" w:color="auto"/>
            <w:left w:val="none" w:sz="0" w:space="0" w:color="auto"/>
            <w:bottom w:val="none" w:sz="0" w:space="0" w:color="auto"/>
            <w:right w:val="none" w:sz="0" w:space="0" w:color="auto"/>
          </w:divBdr>
        </w:div>
        <w:div w:id="599531965">
          <w:marLeft w:val="0"/>
          <w:marRight w:val="0"/>
          <w:marTop w:val="0"/>
          <w:marBottom w:val="0"/>
          <w:divBdr>
            <w:top w:val="none" w:sz="0" w:space="0" w:color="auto"/>
            <w:left w:val="none" w:sz="0" w:space="0" w:color="auto"/>
            <w:bottom w:val="none" w:sz="0" w:space="0" w:color="auto"/>
            <w:right w:val="none" w:sz="0" w:space="0" w:color="auto"/>
          </w:divBdr>
        </w:div>
        <w:div w:id="600072615">
          <w:marLeft w:val="0"/>
          <w:marRight w:val="0"/>
          <w:marTop w:val="0"/>
          <w:marBottom w:val="0"/>
          <w:divBdr>
            <w:top w:val="none" w:sz="0" w:space="0" w:color="auto"/>
            <w:left w:val="none" w:sz="0" w:space="0" w:color="auto"/>
            <w:bottom w:val="none" w:sz="0" w:space="0" w:color="auto"/>
            <w:right w:val="none" w:sz="0" w:space="0" w:color="auto"/>
          </w:divBdr>
        </w:div>
        <w:div w:id="652832132">
          <w:marLeft w:val="0"/>
          <w:marRight w:val="0"/>
          <w:marTop w:val="0"/>
          <w:marBottom w:val="0"/>
          <w:divBdr>
            <w:top w:val="none" w:sz="0" w:space="0" w:color="auto"/>
            <w:left w:val="none" w:sz="0" w:space="0" w:color="auto"/>
            <w:bottom w:val="none" w:sz="0" w:space="0" w:color="auto"/>
            <w:right w:val="none" w:sz="0" w:space="0" w:color="auto"/>
          </w:divBdr>
        </w:div>
        <w:div w:id="672685333">
          <w:marLeft w:val="0"/>
          <w:marRight w:val="0"/>
          <w:marTop w:val="0"/>
          <w:marBottom w:val="0"/>
          <w:divBdr>
            <w:top w:val="none" w:sz="0" w:space="0" w:color="auto"/>
            <w:left w:val="none" w:sz="0" w:space="0" w:color="auto"/>
            <w:bottom w:val="none" w:sz="0" w:space="0" w:color="auto"/>
            <w:right w:val="none" w:sz="0" w:space="0" w:color="auto"/>
          </w:divBdr>
        </w:div>
        <w:div w:id="729115541">
          <w:marLeft w:val="0"/>
          <w:marRight w:val="0"/>
          <w:marTop w:val="0"/>
          <w:marBottom w:val="0"/>
          <w:divBdr>
            <w:top w:val="none" w:sz="0" w:space="0" w:color="auto"/>
            <w:left w:val="none" w:sz="0" w:space="0" w:color="auto"/>
            <w:bottom w:val="none" w:sz="0" w:space="0" w:color="auto"/>
            <w:right w:val="none" w:sz="0" w:space="0" w:color="auto"/>
          </w:divBdr>
        </w:div>
        <w:div w:id="740906233">
          <w:marLeft w:val="0"/>
          <w:marRight w:val="0"/>
          <w:marTop w:val="0"/>
          <w:marBottom w:val="0"/>
          <w:divBdr>
            <w:top w:val="none" w:sz="0" w:space="0" w:color="auto"/>
            <w:left w:val="none" w:sz="0" w:space="0" w:color="auto"/>
            <w:bottom w:val="none" w:sz="0" w:space="0" w:color="auto"/>
            <w:right w:val="none" w:sz="0" w:space="0" w:color="auto"/>
          </w:divBdr>
        </w:div>
        <w:div w:id="832523282">
          <w:marLeft w:val="0"/>
          <w:marRight w:val="0"/>
          <w:marTop w:val="0"/>
          <w:marBottom w:val="0"/>
          <w:divBdr>
            <w:top w:val="none" w:sz="0" w:space="0" w:color="auto"/>
            <w:left w:val="none" w:sz="0" w:space="0" w:color="auto"/>
            <w:bottom w:val="none" w:sz="0" w:space="0" w:color="auto"/>
            <w:right w:val="none" w:sz="0" w:space="0" w:color="auto"/>
          </w:divBdr>
        </w:div>
        <w:div w:id="858160977">
          <w:marLeft w:val="0"/>
          <w:marRight w:val="0"/>
          <w:marTop w:val="0"/>
          <w:marBottom w:val="0"/>
          <w:divBdr>
            <w:top w:val="none" w:sz="0" w:space="0" w:color="auto"/>
            <w:left w:val="none" w:sz="0" w:space="0" w:color="auto"/>
            <w:bottom w:val="none" w:sz="0" w:space="0" w:color="auto"/>
            <w:right w:val="none" w:sz="0" w:space="0" w:color="auto"/>
          </w:divBdr>
        </w:div>
        <w:div w:id="889152869">
          <w:marLeft w:val="0"/>
          <w:marRight w:val="0"/>
          <w:marTop w:val="0"/>
          <w:marBottom w:val="0"/>
          <w:divBdr>
            <w:top w:val="none" w:sz="0" w:space="0" w:color="auto"/>
            <w:left w:val="none" w:sz="0" w:space="0" w:color="auto"/>
            <w:bottom w:val="none" w:sz="0" w:space="0" w:color="auto"/>
            <w:right w:val="none" w:sz="0" w:space="0" w:color="auto"/>
          </w:divBdr>
        </w:div>
        <w:div w:id="892471037">
          <w:marLeft w:val="0"/>
          <w:marRight w:val="0"/>
          <w:marTop w:val="0"/>
          <w:marBottom w:val="0"/>
          <w:divBdr>
            <w:top w:val="none" w:sz="0" w:space="0" w:color="auto"/>
            <w:left w:val="none" w:sz="0" w:space="0" w:color="auto"/>
            <w:bottom w:val="none" w:sz="0" w:space="0" w:color="auto"/>
            <w:right w:val="none" w:sz="0" w:space="0" w:color="auto"/>
          </w:divBdr>
        </w:div>
        <w:div w:id="909921960">
          <w:marLeft w:val="0"/>
          <w:marRight w:val="0"/>
          <w:marTop w:val="0"/>
          <w:marBottom w:val="0"/>
          <w:divBdr>
            <w:top w:val="none" w:sz="0" w:space="0" w:color="auto"/>
            <w:left w:val="none" w:sz="0" w:space="0" w:color="auto"/>
            <w:bottom w:val="none" w:sz="0" w:space="0" w:color="auto"/>
            <w:right w:val="none" w:sz="0" w:space="0" w:color="auto"/>
          </w:divBdr>
        </w:div>
        <w:div w:id="979532289">
          <w:marLeft w:val="0"/>
          <w:marRight w:val="0"/>
          <w:marTop w:val="0"/>
          <w:marBottom w:val="0"/>
          <w:divBdr>
            <w:top w:val="none" w:sz="0" w:space="0" w:color="auto"/>
            <w:left w:val="none" w:sz="0" w:space="0" w:color="auto"/>
            <w:bottom w:val="none" w:sz="0" w:space="0" w:color="auto"/>
            <w:right w:val="none" w:sz="0" w:space="0" w:color="auto"/>
          </w:divBdr>
        </w:div>
        <w:div w:id="991056972">
          <w:marLeft w:val="0"/>
          <w:marRight w:val="0"/>
          <w:marTop w:val="0"/>
          <w:marBottom w:val="0"/>
          <w:divBdr>
            <w:top w:val="none" w:sz="0" w:space="0" w:color="auto"/>
            <w:left w:val="none" w:sz="0" w:space="0" w:color="auto"/>
            <w:bottom w:val="none" w:sz="0" w:space="0" w:color="auto"/>
            <w:right w:val="none" w:sz="0" w:space="0" w:color="auto"/>
          </w:divBdr>
        </w:div>
        <w:div w:id="1002732549">
          <w:marLeft w:val="0"/>
          <w:marRight w:val="0"/>
          <w:marTop w:val="0"/>
          <w:marBottom w:val="0"/>
          <w:divBdr>
            <w:top w:val="none" w:sz="0" w:space="0" w:color="auto"/>
            <w:left w:val="none" w:sz="0" w:space="0" w:color="auto"/>
            <w:bottom w:val="none" w:sz="0" w:space="0" w:color="auto"/>
            <w:right w:val="none" w:sz="0" w:space="0" w:color="auto"/>
          </w:divBdr>
        </w:div>
        <w:div w:id="1032340305">
          <w:marLeft w:val="0"/>
          <w:marRight w:val="0"/>
          <w:marTop w:val="0"/>
          <w:marBottom w:val="0"/>
          <w:divBdr>
            <w:top w:val="none" w:sz="0" w:space="0" w:color="auto"/>
            <w:left w:val="none" w:sz="0" w:space="0" w:color="auto"/>
            <w:bottom w:val="none" w:sz="0" w:space="0" w:color="auto"/>
            <w:right w:val="none" w:sz="0" w:space="0" w:color="auto"/>
          </w:divBdr>
        </w:div>
        <w:div w:id="1055740378">
          <w:marLeft w:val="0"/>
          <w:marRight w:val="0"/>
          <w:marTop w:val="0"/>
          <w:marBottom w:val="0"/>
          <w:divBdr>
            <w:top w:val="none" w:sz="0" w:space="0" w:color="auto"/>
            <w:left w:val="none" w:sz="0" w:space="0" w:color="auto"/>
            <w:bottom w:val="none" w:sz="0" w:space="0" w:color="auto"/>
            <w:right w:val="none" w:sz="0" w:space="0" w:color="auto"/>
          </w:divBdr>
        </w:div>
        <w:div w:id="1058474234">
          <w:marLeft w:val="0"/>
          <w:marRight w:val="0"/>
          <w:marTop w:val="0"/>
          <w:marBottom w:val="0"/>
          <w:divBdr>
            <w:top w:val="none" w:sz="0" w:space="0" w:color="auto"/>
            <w:left w:val="none" w:sz="0" w:space="0" w:color="auto"/>
            <w:bottom w:val="none" w:sz="0" w:space="0" w:color="auto"/>
            <w:right w:val="none" w:sz="0" w:space="0" w:color="auto"/>
          </w:divBdr>
        </w:div>
        <w:div w:id="1090659510">
          <w:marLeft w:val="0"/>
          <w:marRight w:val="0"/>
          <w:marTop w:val="0"/>
          <w:marBottom w:val="0"/>
          <w:divBdr>
            <w:top w:val="none" w:sz="0" w:space="0" w:color="auto"/>
            <w:left w:val="none" w:sz="0" w:space="0" w:color="auto"/>
            <w:bottom w:val="none" w:sz="0" w:space="0" w:color="auto"/>
            <w:right w:val="none" w:sz="0" w:space="0" w:color="auto"/>
          </w:divBdr>
        </w:div>
        <w:div w:id="1093471975">
          <w:marLeft w:val="0"/>
          <w:marRight w:val="0"/>
          <w:marTop w:val="0"/>
          <w:marBottom w:val="0"/>
          <w:divBdr>
            <w:top w:val="none" w:sz="0" w:space="0" w:color="auto"/>
            <w:left w:val="none" w:sz="0" w:space="0" w:color="auto"/>
            <w:bottom w:val="none" w:sz="0" w:space="0" w:color="auto"/>
            <w:right w:val="none" w:sz="0" w:space="0" w:color="auto"/>
          </w:divBdr>
        </w:div>
        <w:div w:id="1100221303">
          <w:marLeft w:val="0"/>
          <w:marRight w:val="0"/>
          <w:marTop w:val="0"/>
          <w:marBottom w:val="0"/>
          <w:divBdr>
            <w:top w:val="none" w:sz="0" w:space="0" w:color="auto"/>
            <w:left w:val="none" w:sz="0" w:space="0" w:color="auto"/>
            <w:bottom w:val="none" w:sz="0" w:space="0" w:color="auto"/>
            <w:right w:val="none" w:sz="0" w:space="0" w:color="auto"/>
          </w:divBdr>
        </w:div>
        <w:div w:id="1291790536">
          <w:marLeft w:val="0"/>
          <w:marRight w:val="0"/>
          <w:marTop w:val="0"/>
          <w:marBottom w:val="0"/>
          <w:divBdr>
            <w:top w:val="none" w:sz="0" w:space="0" w:color="auto"/>
            <w:left w:val="none" w:sz="0" w:space="0" w:color="auto"/>
            <w:bottom w:val="none" w:sz="0" w:space="0" w:color="auto"/>
            <w:right w:val="none" w:sz="0" w:space="0" w:color="auto"/>
          </w:divBdr>
        </w:div>
        <w:div w:id="1319773361">
          <w:marLeft w:val="0"/>
          <w:marRight w:val="0"/>
          <w:marTop w:val="0"/>
          <w:marBottom w:val="0"/>
          <w:divBdr>
            <w:top w:val="none" w:sz="0" w:space="0" w:color="auto"/>
            <w:left w:val="none" w:sz="0" w:space="0" w:color="auto"/>
            <w:bottom w:val="none" w:sz="0" w:space="0" w:color="auto"/>
            <w:right w:val="none" w:sz="0" w:space="0" w:color="auto"/>
          </w:divBdr>
        </w:div>
        <w:div w:id="1340086087">
          <w:marLeft w:val="0"/>
          <w:marRight w:val="0"/>
          <w:marTop w:val="0"/>
          <w:marBottom w:val="0"/>
          <w:divBdr>
            <w:top w:val="none" w:sz="0" w:space="0" w:color="auto"/>
            <w:left w:val="none" w:sz="0" w:space="0" w:color="auto"/>
            <w:bottom w:val="none" w:sz="0" w:space="0" w:color="auto"/>
            <w:right w:val="none" w:sz="0" w:space="0" w:color="auto"/>
          </w:divBdr>
          <w:divsChild>
            <w:div w:id="1179126376">
              <w:marLeft w:val="-75"/>
              <w:marRight w:val="0"/>
              <w:marTop w:val="30"/>
              <w:marBottom w:val="30"/>
              <w:divBdr>
                <w:top w:val="none" w:sz="0" w:space="0" w:color="auto"/>
                <w:left w:val="none" w:sz="0" w:space="0" w:color="auto"/>
                <w:bottom w:val="none" w:sz="0" w:space="0" w:color="auto"/>
                <w:right w:val="none" w:sz="0" w:space="0" w:color="auto"/>
              </w:divBdr>
              <w:divsChild>
                <w:div w:id="78791398">
                  <w:marLeft w:val="0"/>
                  <w:marRight w:val="0"/>
                  <w:marTop w:val="0"/>
                  <w:marBottom w:val="0"/>
                  <w:divBdr>
                    <w:top w:val="none" w:sz="0" w:space="0" w:color="auto"/>
                    <w:left w:val="none" w:sz="0" w:space="0" w:color="auto"/>
                    <w:bottom w:val="none" w:sz="0" w:space="0" w:color="auto"/>
                    <w:right w:val="none" w:sz="0" w:space="0" w:color="auto"/>
                  </w:divBdr>
                  <w:divsChild>
                    <w:div w:id="1812556798">
                      <w:marLeft w:val="0"/>
                      <w:marRight w:val="0"/>
                      <w:marTop w:val="0"/>
                      <w:marBottom w:val="0"/>
                      <w:divBdr>
                        <w:top w:val="none" w:sz="0" w:space="0" w:color="auto"/>
                        <w:left w:val="none" w:sz="0" w:space="0" w:color="auto"/>
                        <w:bottom w:val="none" w:sz="0" w:space="0" w:color="auto"/>
                        <w:right w:val="none" w:sz="0" w:space="0" w:color="auto"/>
                      </w:divBdr>
                    </w:div>
                  </w:divsChild>
                </w:div>
                <w:div w:id="275450431">
                  <w:marLeft w:val="0"/>
                  <w:marRight w:val="0"/>
                  <w:marTop w:val="0"/>
                  <w:marBottom w:val="0"/>
                  <w:divBdr>
                    <w:top w:val="none" w:sz="0" w:space="0" w:color="auto"/>
                    <w:left w:val="none" w:sz="0" w:space="0" w:color="auto"/>
                    <w:bottom w:val="none" w:sz="0" w:space="0" w:color="auto"/>
                    <w:right w:val="none" w:sz="0" w:space="0" w:color="auto"/>
                  </w:divBdr>
                  <w:divsChild>
                    <w:div w:id="174271578">
                      <w:marLeft w:val="0"/>
                      <w:marRight w:val="0"/>
                      <w:marTop w:val="0"/>
                      <w:marBottom w:val="0"/>
                      <w:divBdr>
                        <w:top w:val="none" w:sz="0" w:space="0" w:color="auto"/>
                        <w:left w:val="none" w:sz="0" w:space="0" w:color="auto"/>
                        <w:bottom w:val="none" w:sz="0" w:space="0" w:color="auto"/>
                        <w:right w:val="none" w:sz="0" w:space="0" w:color="auto"/>
                      </w:divBdr>
                    </w:div>
                  </w:divsChild>
                </w:div>
                <w:div w:id="331035411">
                  <w:marLeft w:val="0"/>
                  <w:marRight w:val="0"/>
                  <w:marTop w:val="0"/>
                  <w:marBottom w:val="0"/>
                  <w:divBdr>
                    <w:top w:val="none" w:sz="0" w:space="0" w:color="auto"/>
                    <w:left w:val="none" w:sz="0" w:space="0" w:color="auto"/>
                    <w:bottom w:val="none" w:sz="0" w:space="0" w:color="auto"/>
                    <w:right w:val="none" w:sz="0" w:space="0" w:color="auto"/>
                  </w:divBdr>
                  <w:divsChild>
                    <w:div w:id="216942217">
                      <w:marLeft w:val="0"/>
                      <w:marRight w:val="0"/>
                      <w:marTop w:val="0"/>
                      <w:marBottom w:val="0"/>
                      <w:divBdr>
                        <w:top w:val="none" w:sz="0" w:space="0" w:color="auto"/>
                        <w:left w:val="none" w:sz="0" w:space="0" w:color="auto"/>
                        <w:bottom w:val="none" w:sz="0" w:space="0" w:color="auto"/>
                        <w:right w:val="none" w:sz="0" w:space="0" w:color="auto"/>
                      </w:divBdr>
                    </w:div>
                  </w:divsChild>
                </w:div>
                <w:div w:id="341787539">
                  <w:marLeft w:val="0"/>
                  <w:marRight w:val="0"/>
                  <w:marTop w:val="0"/>
                  <w:marBottom w:val="0"/>
                  <w:divBdr>
                    <w:top w:val="none" w:sz="0" w:space="0" w:color="auto"/>
                    <w:left w:val="none" w:sz="0" w:space="0" w:color="auto"/>
                    <w:bottom w:val="none" w:sz="0" w:space="0" w:color="auto"/>
                    <w:right w:val="none" w:sz="0" w:space="0" w:color="auto"/>
                  </w:divBdr>
                  <w:divsChild>
                    <w:div w:id="1314220063">
                      <w:marLeft w:val="0"/>
                      <w:marRight w:val="0"/>
                      <w:marTop w:val="0"/>
                      <w:marBottom w:val="0"/>
                      <w:divBdr>
                        <w:top w:val="none" w:sz="0" w:space="0" w:color="auto"/>
                        <w:left w:val="none" w:sz="0" w:space="0" w:color="auto"/>
                        <w:bottom w:val="none" w:sz="0" w:space="0" w:color="auto"/>
                        <w:right w:val="none" w:sz="0" w:space="0" w:color="auto"/>
                      </w:divBdr>
                    </w:div>
                  </w:divsChild>
                </w:div>
                <w:div w:id="389695648">
                  <w:marLeft w:val="0"/>
                  <w:marRight w:val="0"/>
                  <w:marTop w:val="0"/>
                  <w:marBottom w:val="0"/>
                  <w:divBdr>
                    <w:top w:val="none" w:sz="0" w:space="0" w:color="auto"/>
                    <w:left w:val="none" w:sz="0" w:space="0" w:color="auto"/>
                    <w:bottom w:val="none" w:sz="0" w:space="0" w:color="auto"/>
                    <w:right w:val="none" w:sz="0" w:space="0" w:color="auto"/>
                  </w:divBdr>
                  <w:divsChild>
                    <w:div w:id="1524709354">
                      <w:marLeft w:val="0"/>
                      <w:marRight w:val="0"/>
                      <w:marTop w:val="0"/>
                      <w:marBottom w:val="0"/>
                      <w:divBdr>
                        <w:top w:val="none" w:sz="0" w:space="0" w:color="auto"/>
                        <w:left w:val="none" w:sz="0" w:space="0" w:color="auto"/>
                        <w:bottom w:val="none" w:sz="0" w:space="0" w:color="auto"/>
                        <w:right w:val="none" w:sz="0" w:space="0" w:color="auto"/>
                      </w:divBdr>
                    </w:div>
                  </w:divsChild>
                </w:div>
                <w:div w:id="406001355">
                  <w:marLeft w:val="0"/>
                  <w:marRight w:val="0"/>
                  <w:marTop w:val="0"/>
                  <w:marBottom w:val="0"/>
                  <w:divBdr>
                    <w:top w:val="none" w:sz="0" w:space="0" w:color="auto"/>
                    <w:left w:val="none" w:sz="0" w:space="0" w:color="auto"/>
                    <w:bottom w:val="none" w:sz="0" w:space="0" w:color="auto"/>
                    <w:right w:val="none" w:sz="0" w:space="0" w:color="auto"/>
                  </w:divBdr>
                  <w:divsChild>
                    <w:div w:id="178782442">
                      <w:marLeft w:val="0"/>
                      <w:marRight w:val="0"/>
                      <w:marTop w:val="0"/>
                      <w:marBottom w:val="0"/>
                      <w:divBdr>
                        <w:top w:val="none" w:sz="0" w:space="0" w:color="auto"/>
                        <w:left w:val="none" w:sz="0" w:space="0" w:color="auto"/>
                        <w:bottom w:val="none" w:sz="0" w:space="0" w:color="auto"/>
                        <w:right w:val="none" w:sz="0" w:space="0" w:color="auto"/>
                      </w:divBdr>
                    </w:div>
                  </w:divsChild>
                </w:div>
                <w:div w:id="411901693">
                  <w:marLeft w:val="0"/>
                  <w:marRight w:val="0"/>
                  <w:marTop w:val="0"/>
                  <w:marBottom w:val="0"/>
                  <w:divBdr>
                    <w:top w:val="none" w:sz="0" w:space="0" w:color="auto"/>
                    <w:left w:val="none" w:sz="0" w:space="0" w:color="auto"/>
                    <w:bottom w:val="none" w:sz="0" w:space="0" w:color="auto"/>
                    <w:right w:val="none" w:sz="0" w:space="0" w:color="auto"/>
                  </w:divBdr>
                  <w:divsChild>
                    <w:div w:id="1528644440">
                      <w:marLeft w:val="0"/>
                      <w:marRight w:val="0"/>
                      <w:marTop w:val="0"/>
                      <w:marBottom w:val="0"/>
                      <w:divBdr>
                        <w:top w:val="none" w:sz="0" w:space="0" w:color="auto"/>
                        <w:left w:val="none" w:sz="0" w:space="0" w:color="auto"/>
                        <w:bottom w:val="none" w:sz="0" w:space="0" w:color="auto"/>
                        <w:right w:val="none" w:sz="0" w:space="0" w:color="auto"/>
                      </w:divBdr>
                    </w:div>
                  </w:divsChild>
                </w:div>
                <w:div w:id="444152048">
                  <w:marLeft w:val="0"/>
                  <w:marRight w:val="0"/>
                  <w:marTop w:val="0"/>
                  <w:marBottom w:val="0"/>
                  <w:divBdr>
                    <w:top w:val="none" w:sz="0" w:space="0" w:color="auto"/>
                    <w:left w:val="none" w:sz="0" w:space="0" w:color="auto"/>
                    <w:bottom w:val="none" w:sz="0" w:space="0" w:color="auto"/>
                    <w:right w:val="none" w:sz="0" w:space="0" w:color="auto"/>
                  </w:divBdr>
                  <w:divsChild>
                    <w:div w:id="710499595">
                      <w:marLeft w:val="0"/>
                      <w:marRight w:val="0"/>
                      <w:marTop w:val="0"/>
                      <w:marBottom w:val="0"/>
                      <w:divBdr>
                        <w:top w:val="none" w:sz="0" w:space="0" w:color="auto"/>
                        <w:left w:val="none" w:sz="0" w:space="0" w:color="auto"/>
                        <w:bottom w:val="none" w:sz="0" w:space="0" w:color="auto"/>
                        <w:right w:val="none" w:sz="0" w:space="0" w:color="auto"/>
                      </w:divBdr>
                    </w:div>
                  </w:divsChild>
                </w:div>
                <w:div w:id="586697587">
                  <w:marLeft w:val="0"/>
                  <w:marRight w:val="0"/>
                  <w:marTop w:val="0"/>
                  <w:marBottom w:val="0"/>
                  <w:divBdr>
                    <w:top w:val="none" w:sz="0" w:space="0" w:color="auto"/>
                    <w:left w:val="none" w:sz="0" w:space="0" w:color="auto"/>
                    <w:bottom w:val="none" w:sz="0" w:space="0" w:color="auto"/>
                    <w:right w:val="none" w:sz="0" w:space="0" w:color="auto"/>
                  </w:divBdr>
                  <w:divsChild>
                    <w:div w:id="1778136409">
                      <w:marLeft w:val="0"/>
                      <w:marRight w:val="0"/>
                      <w:marTop w:val="0"/>
                      <w:marBottom w:val="0"/>
                      <w:divBdr>
                        <w:top w:val="none" w:sz="0" w:space="0" w:color="auto"/>
                        <w:left w:val="none" w:sz="0" w:space="0" w:color="auto"/>
                        <w:bottom w:val="none" w:sz="0" w:space="0" w:color="auto"/>
                        <w:right w:val="none" w:sz="0" w:space="0" w:color="auto"/>
                      </w:divBdr>
                    </w:div>
                  </w:divsChild>
                </w:div>
                <w:div w:id="632642597">
                  <w:marLeft w:val="0"/>
                  <w:marRight w:val="0"/>
                  <w:marTop w:val="0"/>
                  <w:marBottom w:val="0"/>
                  <w:divBdr>
                    <w:top w:val="none" w:sz="0" w:space="0" w:color="auto"/>
                    <w:left w:val="none" w:sz="0" w:space="0" w:color="auto"/>
                    <w:bottom w:val="none" w:sz="0" w:space="0" w:color="auto"/>
                    <w:right w:val="none" w:sz="0" w:space="0" w:color="auto"/>
                  </w:divBdr>
                  <w:divsChild>
                    <w:div w:id="818885323">
                      <w:marLeft w:val="0"/>
                      <w:marRight w:val="0"/>
                      <w:marTop w:val="0"/>
                      <w:marBottom w:val="0"/>
                      <w:divBdr>
                        <w:top w:val="none" w:sz="0" w:space="0" w:color="auto"/>
                        <w:left w:val="none" w:sz="0" w:space="0" w:color="auto"/>
                        <w:bottom w:val="none" w:sz="0" w:space="0" w:color="auto"/>
                        <w:right w:val="none" w:sz="0" w:space="0" w:color="auto"/>
                      </w:divBdr>
                    </w:div>
                  </w:divsChild>
                </w:div>
                <w:div w:id="708840590">
                  <w:marLeft w:val="0"/>
                  <w:marRight w:val="0"/>
                  <w:marTop w:val="0"/>
                  <w:marBottom w:val="0"/>
                  <w:divBdr>
                    <w:top w:val="none" w:sz="0" w:space="0" w:color="auto"/>
                    <w:left w:val="none" w:sz="0" w:space="0" w:color="auto"/>
                    <w:bottom w:val="none" w:sz="0" w:space="0" w:color="auto"/>
                    <w:right w:val="none" w:sz="0" w:space="0" w:color="auto"/>
                  </w:divBdr>
                  <w:divsChild>
                    <w:div w:id="293758153">
                      <w:marLeft w:val="0"/>
                      <w:marRight w:val="0"/>
                      <w:marTop w:val="0"/>
                      <w:marBottom w:val="0"/>
                      <w:divBdr>
                        <w:top w:val="none" w:sz="0" w:space="0" w:color="auto"/>
                        <w:left w:val="none" w:sz="0" w:space="0" w:color="auto"/>
                        <w:bottom w:val="none" w:sz="0" w:space="0" w:color="auto"/>
                        <w:right w:val="none" w:sz="0" w:space="0" w:color="auto"/>
                      </w:divBdr>
                    </w:div>
                  </w:divsChild>
                </w:div>
                <w:div w:id="773937998">
                  <w:marLeft w:val="0"/>
                  <w:marRight w:val="0"/>
                  <w:marTop w:val="0"/>
                  <w:marBottom w:val="0"/>
                  <w:divBdr>
                    <w:top w:val="none" w:sz="0" w:space="0" w:color="auto"/>
                    <w:left w:val="none" w:sz="0" w:space="0" w:color="auto"/>
                    <w:bottom w:val="none" w:sz="0" w:space="0" w:color="auto"/>
                    <w:right w:val="none" w:sz="0" w:space="0" w:color="auto"/>
                  </w:divBdr>
                  <w:divsChild>
                    <w:div w:id="1934242590">
                      <w:marLeft w:val="0"/>
                      <w:marRight w:val="0"/>
                      <w:marTop w:val="0"/>
                      <w:marBottom w:val="0"/>
                      <w:divBdr>
                        <w:top w:val="none" w:sz="0" w:space="0" w:color="auto"/>
                        <w:left w:val="none" w:sz="0" w:space="0" w:color="auto"/>
                        <w:bottom w:val="none" w:sz="0" w:space="0" w:color="auto"/>
                        <w:right w:val="none" w:sz="0" w:space="0" w:color="auto"/>
                      </w:divBdr>
                    </w:div>
                  </w:divsChild>
                </w:div>
                <w:div w:id="790435648">
                  <w:marLeft w:val="0"/>
                  <w:marRight w:val="0"/>
                  <w:marTop w:val="0"/>
                  <w:marBottom w:val="0"/>
                  <w:divBdr>
                    <w:top w:val="none" w:sz="0" w:space="0" w:color="auto"/>
                    <w:left w:val="none" w:sz="0" w:space="0" w:color="auto"/>
                    <w:bottom w:val="none" w:sz="0" w:space="0" w:color="auto"/>
                    <w:right w:val="none" w:sz="0" w:space="0" w:color="auto"/>
                  </w:divBdr>
                  <w:divsChild>
                    <w:div w:id="1982998455">
                      <w:marLeft w:val="0"/>
                      <w:marRight w:val="0"/>
                      <w:marTop w:val="0"/>
                      <w:marBottom w:val="0"/>
                      <w:divBdr>
                        <w:top w:val="none" w:sz="0" w:space="0" w:color="auto"/>
                        <w:left w:val="none" w:sz="0" w:space="0" w:color="auto"/>
                        <w:bottom w:val="none" w:sz="0" w:space="0" w:color="auto"/>
                        <w:right w:val="none" w:sz="0" w:space="0" w:color="auto"/>
                      </w:divBdr>
                    </w:div>
                  </w:divsChild>
                </w:div>
                <w:div w:id="831482475">
                  <w:marLeft w:val="0"/>
                  <w:marRight w:val="0"/>
                  <w:marTop w:val="0"/>
                  <w:marBottom w:val="0"/>
                  <w:divBdr>
                    <w:top w:val="none" w:sz="0" w:space="0" w:color="auto"/>
                    <w:left w:val="none" w:sz="0" w:space="0" w:color="auto"/>
                    <w:bottom w:val="none" w:sz="0" w:space="0" w:color="auto"/>
                    <w:right w:val="none" w:sz="0" w:space="0" w:color="auto"/>
                  </w:divBdr>
                  <w:divsChild>
                    <w:div w:id="530535788">
                      <w:marLeft w:val="0"/>
                      <w:marRight w:val="0"/>
                      <w:marTop w:val="0"/>
                      <w:marBottom w:val="0"/>
                      <w:divBdr>
                        <w:top w:val="none" w:sz="0" w:space="0" w:color="auto"/>
                        <w:left w:val="none" w:sz="0" w:space="0" w:color="auto"/>
                        <w:bottom w:val="none" w:sz="0" w:space="0" w:color="auto"/>
                        <w:right w:val="none" w:sz="0" w:space="0" w:color="auto"/>
                      </w:divBdr>
                    </w:div>
                  </w:divsChild>
                </w:div>
                <w:div w:id="956374228">
                  <w:marLeft w:val="0"/>
                  <w:marRight w:val="0"/>
                  <w:marTop w:val="0"/>
                  <w:marBottom w:val="0"/>
                  <w:divBdr>
                    <w:top w:val="none" w:sz="0" w:space="0" w:color="auto"/>
                    <w:left w:val="none" w:sz="0" w:space="0" w:color="auto"/>
                    <w:bottom w:val="none" w:sz="0" w:space="0" w:color="auto"/>
                    <w:right w:val="none" w:sz="0" w:space="0" w:color="auto"/>
                  </w:divBdr>
                  <w:divsChild>
                    <w:div w:id="54361145">
                      <w:marLeft w:val="0"/>
                      <w:marRight w:val="0"/>
                      <w:marTop w:val="0"/>
                      <w:marBottom w:val="0"/>
                      <w:divBdr>
                        <w:top w:val="none" w:sz="0" w:space="0" w:color="auto"/>
                        <w:left w:val="none" w:sz="0" w:space="0" w:color="auto"/>
                        <w:bottom w:val="none" w:sz="0" w:space="0" w:color="auto"/>
                        <w:right w:val="none" w:sz="0" w:space="0" w:color="auto"/>
                      </w:divBdr>
                    </w:div>
                  </w:divsChild>
                </w:div>
                <w:div w:id="1080564112">
                  <w:marLeft w:val="0"/>
                  <w:marRight w:val="0"/>
                  <w:marTop w:val="0"/>
                  <w:marBottom w:val="0"/>
                  <w:divBdr>
                    <w:top w:val="none" w:sz="0" w:space="0" w:color="auto"/>
                    <w:left w:val="none" w:sz="0" w:space="0" w:color="auto"/>
                    <w:bottom w:val="none" w:sz="0" w:space="0" w:color="auto"/>
                    <w:right w:val="none" w:sz="0" w:space="0" w:color="auto"/>
                  </w:divBdr>
                  <w:divsChild>
                    <w:div w:id="355623104">
                      <w:marLeft w:val="0"/>
                      <w:marRight w:val="0"/>
                      <w:marTop w:val="0"/>
                      <w:marBottom w:val="0"/>
                      <w:divBdr>
                        <w:top w:val="none" w:sz="0" w:space="0" w:color="auto"/>
                        <w:left w:val="none" w:sz="0" w:space="0" w:color="auto"/>
                        <w:bottom w:val="none" w:sz="0" w:space="0" w:color="auto"/>
                        <w:right w:val="none" w:sz="0" w:space="0" w:color="auto"/>
                      </w:divBdr>
                    </w:div>
                  </w:divsChild>
                </w:div>
                <w:div w:id="1114715211">
                  <w:marLeft w:val="0"/>
                  <w:marRight w:val="0"/>
                  <w:marTop w:val="0"/>
                  <w:marBottom w:val="0"/>
                  <w:divBdr>
                    <w:top w:val="none" w:sz="0" w:space="0" w:color="auto"/>
                    <w:left w:val="none" w:sz="0" w:space="0" w:color="auto"/>
                    <w:bottom w:val="none" w:sz="0" w:space="0" w:color="auto"/>
                    <w:right w:val="none" w:sz="0" w:space="0" w:color="auto"/>
                  </w:divBdr>
                  <w:divsChild>
                    <w:div w:id="139082457">
                      <w:marLeft w:val="0"/>
                      <w:marRight w:val="0"/>
                      <w:marTop w:val="0"/>
                      <w:marBottom w:val="0"/>
                      <w:divBdr>
                        <w:top w:val="none" w:sz="0" w:space="0" w:color="auto"/>
                        <w:left w:val="none" w:sz="0" w:space="0" w:color="auto"/>
                        <w:bottom w:val="none" w:sz="0" w:space="0" w:color="auto"/>
                        <w:right w:val="none" w:sz="0" w:space="0" w:color="auto"/>
                      </w:divBdr>
                    </w:div>
                  </w:divsChild>
                </w:div>
                <w:div w:id="1262373583">
                  <w:marLeft w:val="0"/>
                  <w:marRight w:val="0"/>
                  <w:marTop w:val="0"/>
                  <w:marBottom w:val="0"/>
                  <w:divBdr>
                    <w:top w:val="none" w:sz="0" w:space="0" w:color="auto"/>
                    <w:left w:val="none" w:sz="0" w:space="0" w:color="auto"/>
                    <w:bottom w:val="none" w:sz="0" w:space="0" w:color="auto"/>
                    <w:right w:val="none" w:sz="0" w:space="0" w:color="auto"/>
                  </w:divBdr>
                  <w:divsChild>
                    <w:div w:id="43601944">
                      <w:marLeft w:val="0"/>
                      <w:marRight w:val="0"/>
                      <w:marTop w:val="0"/>
                      <w:marBottom w:val="0"/>
                      <w:divBdr>
                        <w:top w:val="none" w:sz="0" w:space="0" w:color="auto"/>
                        <w:left w:val="none" w:sz="0" w:space="0" w:color="auto"/>
                        <w:bottom w:val="none" w:sz="0" w:space="0" w:color="auto"/>
                        <w:right w:val="none" w:sz="0" w:space="0" w:color="auto"/>
                      </w:divBdr>
                    </w:div>
                  </w:divsChild>
                </w:div>
                <w:div w:id="1340277700">
                  <w:marLeft w:val="0"/>
                  <w:marRight w:val="0"/>
                  <w:marTop w:val="0"/>
                  <w:marBottom w:val="0"/>
                  <w:divBdr>
                    <w:top w:val="none" w:sz="0" w:space="0" w:color="auto"/>
                    <w:left w:val="none" w:sz="0" w:space="0" w:color="auto"/>
                    <w:bottom w:val="none" w:sz="0" w:space="0" w:color="auto"/>
                    <w:right w:val="none" w:sz="0" w:space="0" w:color="auto"/>
                  </w:divBdr>
                  <w:divsChild>
                    <w:div w:id="1067875249">
                      <w:marLeft w:val="0"/>
                      <w:marRight w:val="0"/>
                      <w:marTop w:val="0"/>
                      <w:marBottom w:val="0"/>
                      <w:divBdr>
                        <w:top w:val="none" w:sz="0" w:space="0" w:color="auto"/>
                        <w:left w:val="none" w:sz="0" w:space="0" w:color="auto"/>
                        <w:bottom w:val="none" w:sz="0" w:space="0" w:color="auto"/>
                        <w:right w:val="none" w:sz="0" w:space="0" w:color="auto"/>
                      </w:divBdr>
                    </w:div>
                  </w:divsChild>
                </w:div>
                <w:div w:id="1647779215">
                  <w:marLeft w:val="0"/>
                  <w:marRight w:val="0"/>
                  <w:marTop w:val="0"/>
                  <w:marBottom w:val="0"/>
                  <w:divBdr>
                    <w:top w:val="none" w:sz="0" w:space="0" w:color="auto"/>
                    <w:left w:val="none" w:sz="0" w:space="0" w:color="auto"/>
                    <w:bottom w:val="none" w:sz="0" w:space="0" w:color="auto"/>
                    <w:right w:val="none" w:sz="0" w:space="0" w:color="auto"/>
                  </w:divBdr>
                  <w:divsChild>
                    <w:div w:id="1873952081">
                      <w:marLeft w:val="0"/>
                      <w:marRight w:val="0"/>
                      <w:marTop w:val="0"/>
                      <w:marBottom w:val="0"/>
                      <w:divBdr>
                        <w:top w:val="none" w:sz="0" w:space="0" w:color="auto"/>
                        <w:left w:val="none" w:sz="0" w:space="0" w:color="auto"/>
                        <w:bottom w:val="none" w:sz="0" w:space="0" w:color="auto"/>
                        <w:right w:val="none" w:sz="0" w:space="0" w:color="auto"/>
                      </w:divBdr>
                    </w:div>
                  </w:divsChild>
                </w:div>
                <w:div w:id="1705866146">
                  <w:marLeft w:val="0"/>
                  <w:marRight w:val="0"/>
                  <w:marTop w:val="0"/>
                  <w:marBottom w:val="0"/>
                  <w:divBdr>
                    <w:top w:val="none" w:sz="0" w:space="0" w:color="auto"/>
                    <w:left w:val="none" w:sz="0" w:space="0" w:color="auto"/>
                    <w:bottom w:val="none" w:sz="0" w:space="0" w:color="auto"/>
                    <w:right w:val="none" w:sz="0" w:space="0" w:color="auto"/>
                  </w:divBdr>
                  <w:divsChild>
                    <w:div w:id="629437381">
                      <w:marLeft w:val="0"/>
                      <w:marRight w:val="0"/>
                      <w:marTop w:val="0"/>
                      <w:marBottom w:val="0"/>
                      <w:divBdr>
                        <w:top w:val="none" w:sz="0" w:space="0" w:color="auto"/>
                        <w:left w:val="none" w:sz="0" w:space="0" w:color="auto"/>
                        <w:bottom w:val="none" w:sz="0" w:space="0" w:color="auto"/>
                        <w:right w:val="none" w:sz="0" w:space="0" w:color="auto"/>
                      </w:divBdr>
                    </w:div>
                  </w:divsChild>
                </w:div>
                <w:div w:id="1743717664">
                  <w:marLeft w:val="0"/>
                  <w:marRight w:val="0"/>
                  <w:marTop w:val="0"/>
                  <w:marBottom w:val="0"/>
                  <w:divBdr>
                    <w:top w:val="none" w:sz="0" w:space="0" w:color="auto"/>
                    <w:left w:val="none" w:sz="0" w:space="0" w:color="auto"/>
                    <w:bottom w:val="none" w:sz="0" w:space="0" w:color="auto"/>
                    <w:right w:val="none" w:sz="0" w:space="0" w:color="auto"/>
                  </w:divBdr>
                  <w:divsChild>
                    <w:div w:id="794368244">
                      <w:marLeft w:val="0"/>
                      <w:marRight w:val="0"/>
                      <w:marTop w:val="0"/>
                      <w:marBottom w:val="0"/>
                      <w:divBdr>
                        <w:top w:val="none" w:sz="0" w:space="0" w:color="auto"/>
                        <w:left w:val="none" w:sz="0" w:space="0" w:color="auto"/>
                        <w:bottom w:val="none" w:sz="0" w:space="0" w:color="auto"/>
                        <w:right w:val="none" w:sz="0" w:space="0" w:color="auto"/>
                      </w:divBdr>
                    </w:div>
                  </w:divsChild>
                </w:div>
                <w:div w:id="1823353748">
                  <w:marLeft w:val="0"/>
                  <w:marRight w:val="0"/>
                  <w:marTop w:val="0"/>
                  <w:marBottom w:val="0"/>
                  <w:divBdr>
                    <w:top w:val="none" w:sz="0" w:space="0" w:color="auto"/>
                    <w:left w:val="none" w:sz="0" w:space="0" w:color="auto"/>
                    <w:bottom w:val="none" w:sz="0" w:space="0" w:color="auto"/>
                    <w:right w:val="none" w:sz="0" w:space="0" w:color="auto"/>
                  </w:divBdr>
                  <w:divsChild>
                    <w:div w:id="828443845">
                      <w:marLeft w:val="0"/>
                      <w:marRight w:val="0"/>
                      <w:marTop w:val="0"/>
                      <w:marBottom w:val="0"/>
                      <w:divBdr>
                        <w:top w:val="none" w:sz="0" w:space="0" w:color="auto"/>
                        <w:left w:val="none" w:sz="0" w:space="0" w:color="auto"/>
                        <w:bottom w:val="none" w:sz="0" w:space="0" w:color="auto"/>
                        <w:right w:val="none" w:sz="0" w:space="0" w:color="auto"/>
                      </w:divBdr>
                    </w:div>
                    <w:div w:id="1033920346">
                      <w:marLeft w:val="0"/>
                      <w:marRight w:val="0"/>
                      <w:marTop w:val="0"/>
                      <w:marBottom w:val="0"/>
                      <w:divBdr>
                        <w:top w:val="none" w:sz="0" w:space="0" w:color="auto"/>
                        <w:left w:val="none" w:sz="0" w:space="0" w:color="auto"/>
                        <w:bottom w:val="none" w:sz="0" w:space="0" w:color="auto"/>
                        <w:right w:val="none" w:sz="0" w:space="0" w:color="auto"/>
                      </w:divBdr>
                    </w:div>
                  </w:divsChild>
                </w:div>
                <w:div w:id="1860926835">
                  <w:marLeft w:val="0"/>
                  <w:marRight w:val="0"/>
                  <w:marTop w:val="0"/>
                  <w:marBottom w:val="0"/>
                  <w:divBdr>
                    <w:top w:val="none" w:sz="0" w:space="0" w:color="auto"/>
                    <w:left w:val="none" w:sz="0" w:space="0" w:color="auto"/>
                    <w:bottom w:val="none" w:sz="0" w:space="0" w:color="auto"/>
                    <w:right w:val="none" w:sz="0" w:space="0" w:color="auto"/>
                  </w:divBdr>
                  <w:divsChild>
                    <w:div w:id="2118983048">
                      <w:marLeft w:val="0"/>
                      <w:marRight w:val="0"/>
                      <w:marTop w:val="0"/>
                      <w:marBottom w:val="0"/>
                      <w:divBdr>
                        <w:top w:val="none" w:sz="0" w:space="0" w:color="auto"/>
                        <w:left w:val="none" w:sz="0" w:space="0" w:color="auto"/>
                        <w:bottom w:val="none" w:sz="0" w:space="0" w:color="auto"/>
                        <w:right w:val="none" w:sz="0" w:space="0" w:color="auto"/>
                      </w:divBdr>
                    </w:div>
                  </w:divsChild>
                </w:div>
                <w:div w:id="2125343654">
                  <w:marLeft w:val="0"/>
                  <w:marRight w:val="0"/>
                  <w:marTop w:val="0"/>
                  <w:marBottom w:val="0"/>
                  <w:divBdr>
                    <w:top w:val="none" w:sz="0" w:space="0" w:color="auto"/>
                    <w:left w:val="none" w:sz="0" w:space="0" w:color="auto"/>
                    <w:bottom w:val="none" w:sz="0" w:space="0" w:color="auto"/>
                    <w:right w:val="none" w:sz="0" w:space="0" w:color="auto"/>
                  </w:divBdr>
                  <w:divsChild>
                    <w:div w:id="1212427324">
                      <w:marLeft w:val="0"/>
                      <w:marRight w:val="0"/>
                      <w:marTop w:val="0"/>
                      <w:marBottom w:val="0"/>
                      <w:divBdr>
                        <w:top w:val="none" w:sz="0" w:space="0" w:color="auto"/>
                        <w:left w:val="none" w:sz="0" w:space="0" w:color="auto"/>
                        <w:bottom w:val="none" w:sz="0" w:space="0" w:color="auto"/>
                        <w:right w:val="none" w:sz="0" w:space="0" w:color="auto"/>
                      </w:divBdr>
                    </w:div>
                  </w:divsChild>
                </w:div>
                <w:div w:id="2146968531">
                  <w:marLeft w:val="0"/>
                  <w:marRight w:val="0"/>
                  <w:marTop w:val="0"/>
                  <w:marBottom w:val="0"/>
                  <w:divBdr>
                    <w:top w:val="none" w:sz="0" w:space="0" w:color="auto"/>
                    <w:left w:val="none" w:sz="0" w:space="0" w:color="auto"/>
                    <w:bottom w:val="none" w:sz="0" w:space="0" w:color="auto"/>
                    <w:right w:val="none" w:sz="0" w:space="0" w:color="auto"/>
                  </w:divBdr>
                  <w:divsChild>
                    <w:div w:id="1548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29227">
          <w:marLeft w:val="0"/>
          <w:marRight w:val="0"/>
          <w:marTop w:val="0"/>
          <w:marBottom w:val="0"/>
          <w:divBdr>
            <w:top w:val="none" w:sz="0" w:space="0" w:color="auto"/>
            <w:left w:val="none" w:sz="0" w:space="0" w:color="auto"/>
            <w:bottom w:val="none" w:sz="0" w:space="0" w:color="auto"/>
            <w:right w:val="none" w:sz="0" w:space="0" w:color="auto"/>
          </w:divBdr>
        </w:div>
        <w:div w:id="1452045937">
          <w:marLeft w:val="0"/>
          <w:marRight w:val="0"/>
          <w:marTop w:val="0"/>
          <w:marBottom w:val="0"/>
          <w:divBdr>
            <w:top w:val="none" w:sz="0" w:space="0" w:color="auto"/>
            <w:left w:val="none" w:sz="0" w:space="0" w:color="auto"/>
            <w:bottom w:val="none" w:sz="0" w:space="0" w:color="auto"/>
            <w:right w:val="none" w:sz="0" w:space="0" w:color="auto"/>
          </w:divBdr>
        </w:div>
        <w:div w:id="1480458523">
          <w:marLeft w:val="0"/>
          <w:marRight w:val="0"/>
          <w:marTop w:val="0"/>
          <w:marBottom w:val="0"/>
          <w:divBdr>
            <w:top w:val="none" w:sz="0" w:space="0" w:color="auto"/>
            <w:left w:val="none" w:sz="0" w:space="0" w:color="auto"/>
            <w:bottom w:val="none" w:sz="0" w:space="0" w:color="auto"/>
            <w:right w:val="none" w:sz="0" w:space="0" w:color="auto"/>
          </w:divBdr>
        </w:div>
        <w:div w:id="1509833361">
          <w:marLeft w:val="0"/>
          <w:marRight w:val="0"/>
          <w:marTop w:val="0"/>
          <w:marBottom w:val="0"/>
          <w:divBdr>
            <w:top w:val="none" w:sz="0" w:space="0" w:color="auto"/>
            <w:left w:val="none" w:sz="0" w:space="0" w:color="auto"/>
            <w:bottom w:val="none" w:sz="0" w:space="0" w:color="auto"/>
            <w:right w:val="none" w:sz="0" w:space="0" w:color="auto"/>
          </w:divBdr>
        </w:div>
        <w:div w:id="1521703531">
          <w:marLeft w:val="0"/>
          <w:marRight w:val="0"/>
          <w:marTop w:val="0"/>
          <w:marBottom w:val="0"/>
          <w:divBdr>
            <w:top w:val="none" w:sz="0" w:space="0" w:color="auto"/>
            <w:left w:val="none" w:sz="0" w:space="0" w:color="auto"/>
            <w:bottom w:val="none" w:sz="0" w:space="0" w:color="auto"/>
            <w:right w:val="none" w:sz="0" w:space="0" w:color="auto"/>
          </w:divBdr>
        </w:div>
        <w:div w:id="1642345895">
          <w:marLeft w:val="0"/>
          <w:marRight w:val="0"/>
          <w:marTop w:val="0"/>
          <w:marBottom w:val="0"/>
          <w:divBdr>
            <w:top w:val="none" w:sz="0" w:space="0" w:color="auto"/>
            <w:left w:val="none" w:sz="0" w:space="0" w:color="auto"/>
            <w:bottom w:val="none" w:sz="0" w:space="0" w:color="auto"/>
            <w:right w:val="none" w:sz="0" w:space="0" w:color="auto"/>
          </w:divBdr>
        </w:div>
        <w:div w:id="1662077869">
          <w:marLeft w:val="0"/>
          <w:marRight w:val="0"/>
          <w:marTop w:val="0"/>
          <w:marBottom w:val="0"/>
          <w:divBdr>
            <w:top w:val="none" w:sz="0" w:space="0" w:color="auto"/>
            <w:left w:val="none" w:sz="0" w:space="0" w:color="auto"/>
            <w:bottom w:val="none" w:sz="0" w:space="0" w:color="auto"/>
            <w:right w:val="none" w:sz="0" w:space="0" w:color="auto"/>
          </w:divBdr>
        </w:div>
        <w:div w:id="1687440347">
          <w:marLeft w:val="0"/>
          <w:marRight w:val="0"/>
          <w:marTop w:val="0"/>
          <w:marBottom w:val="0"/>
          <w:divBdr>
            <w:top w:val="none" w:sz="0" w:space="0" w:color="auto"/>
            <w:left w:val="none" w:sz="0" w:space="0" w:color="auto"/>
            <w:bottom w:val="none" w:sz="0" w:space="0" w:color="auto"/>
            <w:right w:val="none" w:sz="0" w:space="0" w:color="auto"/>
          </w:divBdr>
        </w:div>
        <w:div w:id="1699238849">
          <w:marLeft w:val="0"/>
          <w:marRight w:val="0"/>
          <w:marTop w:val="0"/>
          <w:marBottom w:val="0"/>
          <w:divBdr>
            <w:top w:val="none" w:sz="0" w:space="0" w:color="auto"/>
            <w:left w:val="none" w:sz="0" w:space="0" w:color="auto"/>
            <w:bottom w:val="none" w:sz="0" w:space="0" w:color="auto"/>
            <w:right w:val="none" w:sz="0" w:space="0" w:color="auto"/>
          </w:divBdr>
        </w:div>
        <w:div w:id="1716268437">
          <w:marLeft w:val="0"/>
          <w:marRight w:val="0"/>
          <w:marTop w:val="0"/>
          <w:marBottom w:val="0"/>
          <w:divBdr>
            <w:top w:val="none" w:sz="0" w:space="0" w:color="auto"/>
            <w:left w:val="none" w:sz="0" w:space="0" w:color="auto"/>
            <w:bottom w:val="none" w:sz="0" w:space="0" w:color="auto"/>
            <w:right w:val="none" w:sz="0" w:space="0" w:color="auto"/>
          </w:divBdr>
        </w:div>
        <w:div w:id="1732583255">
          <w:marLeft w:val="0"/>
          <w:marRight w:val="0"/>
          <w:marTop w:val="0"/>
          <w:marBottom w:val="0"/>
          <w:divBdr>
            <w:top w:val="none" w:sz="0" w:space="0" w:color="auto"/>
            <w:left w:val="none" w:sz="0" w:space="0" w:color="auto"/>
            <w:bottom w:val="none" w:sz="0" w:space="0" w:color="auto"/>
            <w:right w:val="none" w:sz="0" w:space="0" w:color="auto"/>
          </w:divBdr>
        </w:div>
        <w:div w:id="1739786084">
          <w:marLeft w:val="0"/>
          <w:marRight w:val="0"/>
          <w:marTop w:val="0"/>
          <w:marBottom w:val="0"/>
          <w:divBdr>
            <w:top w:val="none" w:sz="0" w:space="0" w:color="auto"/>
            <w:left w:val="none" w:sz="0" w:space="0" w:color="auto"/>
            <w:bottom w:val="none" w:sz="0" w:space="0" w:color="auto"/>
            <w:right w:val="none" w:sz="0" w:space="0" w:color="auto"/>
          </w:divBdr>
        </w:div>
        <w:div w:id="1758551347">
          <w:marLeft w:val="0"/>
          <w:marRight w:val="0"/>
          <w:marTop w:val="0"/>
          <w:marBottom w:val="0"/>
          <w:divBdr>
            <w:top w:val="none" w:sz="0" w:space="0" w:color="auto"/>
            <w:left w:val="none" w:sz="0" w:space="0" w:color="auto"/>
            <w:bottom w:val="none" w:sz="0" w:space="0" w:color="auto"/>
            <w:right w:val="none" w:sz="0" w:space="0" w:color="auto"/>
          </w:divBdr>
        </w:div>
        <w:div w:id="1763142811">
          <w:marLeft w:val="0"/>
          <w:marRight w:val="0"/>
          <w:marTop w:val="0"/>
          <w:marBottom w:val="0"/>
          <w:divBdr>
            <w:top w:val="none" w:sz="0" w:space="0" w:color="auto"/>
            <w:left w:val="none" w:sz="0" w:space="0" w:color="auto"/>
            <w:bottom w:val="none" w:sz="0" w:space="0" w:color="auto"/>
            <w:right w:val="none" w:sz="0" w:space="0" w:color="auto"/>
          </w:divBdr>
          <w:divsChild>
            <w:div w:id="277179944">
              <w:marLeft w:val="0"/>
              <w:marRight w:val="0"/>
              <w:marTop w:val="0"/>
              <w:marBottom w:val="0"/>
              <w:divBdr>
                <w:top w:val="none" w:sz="0" w:space="0" w:color="auto"/>
                <w:left w:val="none" w:sz="0" w:space="0" w:color="auto"/>
                <w:bottom w:val="none" w:sz="0" w:space="0" w:color="auto"/>
                <w:right w:val="none" w:sz="0" w:space="0" w:color="auto"/>
              </w:divBdr>
            </w:div>
            <w:div w:id="390881822">
              <w:marLeft w:val="0"/>
              <w:marRight w:val="0"/>
              <w:marTop w:val="0"/>
              <w:marBottom w:val="0"/>
              <w:divBdr>
                <w:top w:val="none" w:sz="0" w:space="0" w:color="auto"/>
                <w:left w:val="none" w:sz="0" w:space="0" w:color="auto"/>
                <w:bottom w:val="none" w:sz="0" w:space="0" w:color="auto"/>
                <w:right w:val="none" w:sz="0" w:space="0" w:color="auto"/>
              </w:divBdr>
            </w:div>
            <w:div w:id="635990802">
              <w:marLeft w:val="0"/>
              <w:marRight w:val="0"/>
              <w:marTop w:val="0"/>
              <w:marBottom w:val="0"/>
              <w:divBdr>
                <w:top w:val="none" w:sz="0" w:space="0" w:color="auto"/>
                <w:left w:val="none" w:sz="0" w:space="0" w:color="auto"/>
                <w:bottom w:val="none" w:sz="0" w:space="0" w:color="auto"/>
                <w:right w:val="none" w:sz="0" w:space="0" w:color="auto"/>
              </w:divBdr>
            </w:div>
            <w:div w:id="743377034">
              <w:marLeft w:val="0"/>
              <w:marRight w:val="0"/>
              <w:marTop w:val="0"/>
              <w:marBottom w:val="0"/>
              <w:divBdr>
                <w:top w:val="none" w:sz="0" w:space="0" w:color="auto"/>
                <w:left w:val="none" w:sz="0" w:space="0" w:color="auto"/>
                <w:bottom w:val="none" w:sz="0" w:space="0" w:color="auto"/>
                <w:right w:val="none" w:sz="0" w:space="0" w:color="auto"/>
              </w:divBdr>
            </w:div>
            <w:div w:id="801584291">
              <w:marLeft w:val="0"/>
              <w:marRight w:val="0"/>
              <w:marTop w:val="0"/>
              <w:marBottom w:val="0"/>
              <w:divBdr>
                <w:top w:val="none" w:sz="0" w:space="0" w:color="auto"/>
                <w:left w:val="none" w:sz="0" w:space="0" w:color="auto"/>
                <w:bottom w:val="none" w:sz="0" w:space="0" w:color="auto"/>
                <w:right w:val="none" w:sz="0" w:space="0" w:color="auto"/>
              </w:divBdr>
            </w:div>
            <w:div w:id="1020860735">
              <w:marLeft w:val="0"/>
              <w:marRight w:val="0"/>
              <w:marTop w:val="0"/>
              <w:marBottom w:val="0"/>
              <w:divBdr>
                <w:top w:val="none" w:sz="0" w:space="0" w:color="auto"/>
                <w:left w:val="none" w:sz="0" w:space="0" w:color="auto"/>
                <w:bottom w:val="none" w:sz="0" w:space="0" w:color="auto"/>
                <w:right w:val="none" w:sz="0" w:space="0" w:color="auto"/>
              </w:divBdr>
            </w:div>
            <w:div w:id="1823157959">
              <w:marLeft w:val="0"/>
              <w:marRight w:val="0"/>
              <w:marTop w:val="0"/>
              <w:marBottom w:val="0"/>
              <w:divBdr>
                <w:top w:val="none" w:sz="0" w:space="0" w:color="auto"/>
                <w:left w:val="none" w:sz="0" w:space="0" w:color="auto"/>
                <w:bottom w:val="none" w:sz="0" w:space="0" w:color="auto"/>
                <w:right w:val="none" w:sz="0" w:space="0" w:color="auto"/>
              </w:divBdr>
            </w:div>
            <w:div w:id="1950042744">
              <w:marLeft w:val="0"/>
              <w:marRight w:val="0"/>
              <w:marTop w:val="0"/>
              <w:marBottom w:val="0"/>
              <w:divBdr>
                <w:top w:val="none" w:sz="0" w:space="0" w:color="auto"/>
                <w:left w:val="none" w:sz="0" w:space="0" w:color="auto"/>
                <w:bottom w:val="none" w:sz="0" w:space="0" w:color="auto"/>
                <w:right w:val="none" w:sz="0" w:space="0" w:color="auto"/>
              </w:divBdr>
            </w:div>
          </w:divsChild>
        </w:div>
        <w:div w:id="1768034589">
          <w:marLeft w:val="0"/>
          <w:marRight w:val="0"/>
          <w:marTop w:val="0"/>
          <w:marBottom w:val="0"/>
          <w:divBdr>
            <w:top w:val="none" w:sz="0" w:space="0" w:color="auto"/>
            <w:left w:val="none" w:sz="0" w:space="0" w:color="auto"/>
            <w:bottom w:val="none" w:sz="0" w:space="0" w:color="auto"/>
            <w:right w:val="none" w:sz="0" w:space="0" w:color="auto"/>
          </w:divBdr>
        </w:div>
        <w:div w:id="1769110152">
          <w:marLeft w:val="0"/>
          <w:marRight w:val="0"/>
          <w:marTop w:val="0"/>
          <w:marBottom w:val="0"/>
          <w:divBdr>
            <w:top w:val="none" w:sz="0" w:space="0" w:color="auto"/>
            <w:left w:val="none" w:sz="0" w:space="0" w:color="auto"/>
            <w:bottom w:val="none" w:sz="0" w:space="0" w:color="auto"/>
            <w:right w:val="none" w:sz="0" w:space="0" w:color="auto"/>
          </w:divBdr>
        </w:div>
        <w:div w:id="1787505402">
          <w:marLeft w:val="0"/>
          <w:marRight w:val="0"/>
          <w:marTop w:val="0"/>
          <w:marBottom w:val="0"/>
          <w:divBdr>
            <w:top w:val="none" w:sz="0" w:space="0" w:color="auto"/>
            <w:left w:val="none" w:sz="0" w:space="0" w:color="auto"/>
            <w:bottom w:val="none" w:sz="0" w:space="0" w:color="auto"/>
            <w:right w:val="none" w:sz="0" w:space="0" w:color="auto"/>
          </w:divBdr>
        </w:div>
        <w:div w:id="1915970535">
          <w:marLeft w:val="0"/>
          <w:marRight w:val="0"/>
          <w:marTop w:val="0"/>
          <w:marBottom w:val="0"/>
          <w:divBdr>
            <w:top w:val="none" w:sz="0" w:space="0" w:color="auto"/>
            <w:left w:val="none" w:sz="0" w:space="0" w:color="auto"/>
            <w:bottom w:val="none" w:sz="0" w:space="0" w:color="auto"/>
            <w:right w:val="none" w:sz="0" w:space="0" w:color="auto"/>
          </w:divBdr>
        </w:div>
        <w:div w:id="1950433438">
          <w:marLeft w:val="0"/>
          <w:marRight w:val="0"/>
          <w:marTop w:val="0"/>
          <w:marBottom w:val="0"/>
          <w:divBdr>
            <w:top w:val="none" w:sz="0" w:space="0" w:color="auto"/>
            <w:left w:val="none" w:sz="0" w:space="0" w:color="auto"/>
            <w:bottom w:val="none" w:sz="0" w:space="0" w:color="auto"/>
            <w:right w:val="none" w:sz="0" w:space="0" w:color="auto"/>
          </w:divBdr>
        </w:div>
        <w:div w:id="1962490820">
          <w:marLeft w:val="0"/>
          <w:marRight w:val="0"/>
          <w:marTop w:val="0"/>
          <w:marBottom w:val="0"/>
          <w:divBdr>
            <w:top w:val="none" w:sz="0" w:space="0" w:color="auto"/>
            <w:left w:val="none" w:sz="0" w:space="0" w:color="auto"/>
            <w:bottom w:val="none" w:sz="0" w:space="0" w:color="auto"/>
            <w:right w:val="none" w:sz="0" w:space="0" w:color="auto"/>
          </w:divBdr>
        </w:div>
        <w:div w:id="1973321587">
          <w:marLeft w:val="0"/>
          <w:marRight w:val="0"/>
          <w:marTop w:val="0"/>
          <w:marBottom w:val="0"/>
          <w:divBdr>
            <w:top w:val="none" w:sz="0" w:space="0" w:color="auto"/>
            <w:left w:val="none" w:sz="0" w:space="0" w:color="auto"/>
            <w:bottom w:val="none" w:sz="0" w:space="0" w:color="auto"/>
            <w:right w:val="none" w:sz="0" w:space="0" w:color="auto"/>
          </w:divBdr>
        </w:div>
        <w:div w:id="1973976687">
          <w:marLeft w:val="0"/>
          <w:marRight w:val="0"/>
          <w:marTop w:val="0"/>
          <w:marBottom w:val="0"/>
          <w:divBdr>
            <w:top w:val="none" w:sz="0" w:space="0" w:color="auto"/>
            <w:left w:val="none" w:sz="0" w:space="0" w:color="auto"/>
            <w:bottom w:val="none" w:sz="0" w:space="0" w:color="auto"/>
            <w:right w:val="none" w:sz="0" w:space="0" w:color="auto"/>
          </w:divBdr>
        </w:div>
        <w:div w:id="2025551695">
          <w:marLeft w:val="0"/>
          <w:marRight w:val="0"/>
          <w:marTop w:val="0"/>
          <w:marBottom w:val="0"/>
          <w:divBdr>
            <w:top w:val="none" w:sz="0" w:space="0" w:color="auto"/>
            <w:left w:val="none" w:sz="0" w:space="0" w:color="auto"/>
            <w:bottom w:val="none" w:sz="0" w:space="0" w:color="auto"/>
            <w:right w:val="none" w:sz="0" w:space="0" w:color="auto"/>
          </w:divBdr>
        </w:div>
        <w:div w:id="2029401657">
          <w:marLeft w:val="0"/>
          <w:marRight w:val="0"/>
          <w:marTop w:val="0"/>
          <w:marBottom w:val="0"/>
          <w:divBdr>
            <w:top w:val="none" w:sz="0" w:space="0" w:color="auto"/>
            <w:left w:val="none" w:sz="0" w:space="0" w:color="auto"/>
            <w:bottom w:val="none" w:sz="0" w:space="0" w:color="auto"/>
            <w:right w:val="none" w:sz="0" w:space="0" w:color="auto"/>
          </w:divBdr>
        </w:div>
        <w:div w:id="2053847113">
          <w:marLeft w:val="0"/>
          <w:marRight w:val="0"/>
          <w:marTop w:val="0"/>
          <w:marBottom w:val="0"/>
          <w:divBdr>
            <w:top w:val="none" w:sz="0" w:space="0" w:color="auto"/>
            <w:left w:val="none" w:sz="0" w:space="0" w:color="auto"/>
            <w:bottom w:val="none" w:sz="0" w:space="0" w:color="auto"/>
            <w:right w:val="none" w:sz="0" w:space="0" w:color="auto"/>
          </w:divBdr>
        </w:div>
        <w:div w:id="2060468127">
          <w:marLeft w:val="0"/>
          <w:marRight w:val="0"/>
          <w:marTop w:val="0"/>
          <w:marBottom w:val="0"/>
          <w:divBdr>
            <w:top w:val="none" w:sz="0" w:space="0" w:color="auto"/>
            <w:left w:val="none" w:sz="0" w:space="0" w:color="auto"/>
            <w:bottom w:val="none" w:sz="0" w:space="0" w:color="auto"/>
            <w:right w:val="none" w:sz="0" w:space="0" w:color="auto"/>
          </w:divBdr>
        </w:div>
        <w:div w:id="2064254439">
          <w:marLeft w:val="0"/>
          <w:marRight w:val="0"/>
          <w:marTop w:val="0"/>
          <w:marBottom w:val="0"/>
          <w:divBdr>
            <w:top w:val="none" w:sz="0" w:space="0" w:color="auto"/>
            <w:left w:val="none" w:sz="0" w:space="0" w:color="auto"/>
            <w:bottom w:val="none" w:sz="0" w:space="0" w:color="auto"/>
            <w:right w:val="none" w:sz="0" w:space="0" w:color="auto"/>
          </w:divBdr>
        </w:div>
        <w:div w:id="2145194959">
          <w:marLeft w:val="0"/>
          <w:marRight w:val="0"/>
          <w:marTop w:val="0"/>
          <w:marBottom w:val="0"/>
          <w:divBdr>
            <w:top w:val="none" w:sz="0" w:space="0" w:color="auto"/>
            <w:left w:val="none" w:sz="0" w:space="0" w:color="auto"/>
            <w:bottom w:val="none" w:sz="0" w:space="0" w:color="auto"/>
            <w:right w:val="none" w:sz="0" w:space="0" w:color="auto"/>
          </w:divBdr>
          <w:divsChild>
            <w:div w:id="84226066">
              <w:marLeft w:val="0"/>
              <w:marRight w:val="0"/>
              <w:marTop w:val="0"/>
              <w:marBottom w:val="0"/>
              <w:divBdr>
                <w:top w:val="none" w:sz="0" w:space="0" w:color="auto"/>
                <w:left w:val="none" w:sz="0" w:space="0" w:color="auto"/>
                <w:bottom w:val="none" w:sz="0" w:space="0" w:color="auto"/>
                <w:right w:val="none" w:sz="0" w:space="0" w:color="auto"/>
              </w:divBdr>
            </w:div>
            <w:div w:id="87820462">
              <w:marLeft w:val="0"/>
              <w:marRight w:val="0"/>
              <w:marTop w:val="0"/>
              <w:marBottom w:val="0"/>
              <w:divBdr>
                <w:top w:val="none" w:sz="0" w:space="0" w:color="auto"/>
                <w:left w:val="none" w:sz="0" w:space="0" w:color="auto"/>
                <w:bottom w:val="none" w:sz="0" w:space="0" w:color="auto"/>
                <w:right w:val="none" w:sz="0" w:space="0" w:color="auto"/>
              </w:divBdr>
            </w:div>
            <w:div w:id="184904661">
              <w:marLeft w:val="0"/>
              <w:marRight w:val="0"/>
              <w:marTop w:val="0"/>
              <w:marBottom w:val="0"/>
              <w:divBdr>
                <w:top w:val="none" w:sz="0" w:space="0" w:color="auto"/>
                <w:left w:val="none" w:sz="0" w:space="0" w:color="auto"/>
                <w:bottom w:val="none" w:sz="0" w:space="0" w:color="auto"/>
                <w:right w:val="none" w:sz="0" w:space="0" w:color="auto"/>
              </w:divBdr>
            </w:div>
            <w:div w:id="268977400">
              <w:marLeft w:val="0"/>
              <w:marRight w:val="0"/>
              <w:marTop w:val="0"/>
              <w:marBottom w:val="0"/>
              <w:divBdr>
                <w:top w:val="none" w:sz="0" w:space="0" w:color="auto"/>
                <w:left w:val="none" w:sz="0" w:space="0" w:color="auto"/>
                <w:bottom w:val="none" w:sz="0" w:space="0" w:color="auto"/>
                <w:right w:val="none" w:sz="0" w:space="0" w:color="auto"/>
              </w:divBdr>
            </w:div>
            <w:div w:id="394284344">
              <w:marLeft w:val="0"/>
              <w:marRight w:val="0"/>
              <w:marTop w:val="0"/>
              <w:marBottom w:val="0"/>
              <w:divBdr>
                <w:top w:val="none" w:sz="0" w:space="0" w:color="auto"/>
                <w:left w:val="none" w:sz="0" w:space="0" w:color="auto"/>
                <w:bottom w:val="none" w:sz="0" w:space="0" w:color="auto"/>
                <w:right w:val="none" w:sz="0" w:space="0" w:color="auto"/>
              </w:divBdr>
            </w:div>
            <w:div w:id="437679476">
              <w:marLeft w:val="0"/>
              <w:marRight w:val="0"/>
              <w:marTop w:val="0"/>
              <w:marBottom w:val="0"/>
              <w:divBdr>
                <w:top w:val="none" w:sz="0" w:space="0" w:color="auto"/>
                <w:left w:val="none" w:sz="0" w:space="0" w:color="auto"/>
                <w:bottom w:val="none" w:sz="0" w:space="0" w:color="auto"/>
                <w:right w:val="none" w:sz="0" w:space="0" w:color="auto"/>
              </w:divBdr>
            </w:div>
            <w:div w:id="468015004">
              <w:marLeft w:val="0"/>
              <w:marRight w:val="0"/>
              <w:marTop w:val="0"/>
              <w:marBottom w:val="0"/>
              <w:divBdr>
                <w:top w:val="none" w:sz="0" w:space="0" w:color="auto"/>
                <w:left w:val="none" w:sz="0" w:space="0" w:color="auto"/>
                <w:bottom w:val="none" w:sz="0" w:space="0" w:color="auto"/>
                <w:right w:val="none" w:sz="0" w:space="0" w:color="auto"/>
              </w:divBdr>
            </w:div>
            <w:div w:id="583270426">
              <w:marLeft w:val="0"/>
              <w:marRight w:val="0"/>
              <w:marTop w:val="0"/>
              <w:marBottom w:val="0"/>
              <w:divBdr>
                <w:top w:val="none" w:sz="0" w:space="0" w:color="auto"/>
                <w:left w:val="none" w:sz="0" w:space="0" w:color="auto"/>
                <w:bottom w:val="none" w:sz="0" w:space="0" w:color="auto"/>
                <w:right w:val="none" w:sz="0" w:space="0" w:color="auto"/>
              </w:divBdr>
            </w:div>
            <w:div w:id="595213307">
              <w:marLeft w:val="0"/>
              <w:marRight w:val="0"/>
              <w:marTop w:val="0"/>
              <w:marBottom w:val="0"/>
              <w:divBdr>
                <w:top w:val="none" w:sz="0" w:space="0" w:color="auto"/>
                <w:left w:val="none" w:sz="0" w:space="0" w:color="auto"/>
                <w:bottom w:val="none" w:sz="0" w:space="0" w:color="auto"/>
                <w:right w:val="none" w:sz="0" w:space="0" w:color="auto"/>
              </w:divBdr>
            </w:div>
            <w:div w:id="614944493">
              <w:marLeft w:val="0"/>
              <w:marRight w:val="0"/>
              <w:marTop w:val="0"/>
              <w:marBottom w:val="0"/>
              <w:divBdr>
                <w:top w:val="none" w:sz="0" w:space="0" w:color="auto"/>
                <w:left w:val="none" w:sz="0" w:space="0" w:color="auto"/>
                <w:bottom w:val="none" w:sz="0" w:space="0" w:color="auto"/>
                <w:right w:val="none" w:sz="0" w:space="0" w:color="auto"/>
              </w:divBdr>
            </w:div>
            <w:div w:id="803936690">
              <w:marLeft w:val="0"/>
              <w:marRight w:val="0"/>
              <w:marTop w:val="0"/>
              <w:marBottom w:val="0"/>
              <w:divBdr>
                <w:top w:val="none" w:sz="0" w:space="0" w:color="auto"/>
                <w:left w:val="none" w:sz="0" w:space="0" w:color="auto"/>
                <w:bottom w:val="none" w:sz="0" w:space="0" w:color="auto"/>
                <w:right w:val="none" w:sz="0" w:space="0" w:color="auto"/>
              </w:divBdr>
            </w:div>
            <w:div w:id="955062559">
              <w:marLeft w:val="0"/>
              <w:marRight w:val="0"/>
              <w:marTop w:val="0"/>
              <w:marBottom w:val="0"/>
              <w:divBdr>
                <w:top w:val="none" w:sz="0" w:space="0" w:color="auto"/>
                <w:left w:val="none" w:sz="0" w:space="0" w:color="auto"/>
                <w:bottom w:val="none" w:sz="0" w:space="0" w:color="auto"/>
                <w:right w:val="none" w:sz="0" w:space="0" w:color="auto"/>
              </w:divBdr>
            </w:div>
            <w:div w:id="1224410593">
              <w:marLeft w:val="0"/>
              <w:marRight w:val="0"/>
              <w:marTop w:val="0"/>
              <w:marBottom w:val="0"/>
              <w:divBdr>
                <w:top w:val="none" w:sz="0" w:space="0" w:color="auto"/>
                <w:left w:val="none" w:sz="0" w:space="0" w:color="auto"/>
                <w:bottom w:val="none" w:sz="0" w:space="0" w:color="auto"/>
                <w:right w:val="none" w:sz="0" w:space="0" w:color="auto"/>
              </w:divBdr>
            </w:div>
            <w:div w:id="1351838508">
              <w:marLeft w:val="0"/>
              <w:marRight w:val="0"/>
              <w:marTop w:val="0"/>
              <w:marBottom w:val="0"/>
              <w:divBdr>
                <w:top w:val="none" w:sz="0" w:space="0" w:color="auto"/>
                <w:left w:val="none" w:sz="0" w:space="0" w:color="auto"/>
                <w:bottom w:val="none" w:sz="0" w:space="0" w:color="auto"/>
                <w:right w:val="none" w:sz="0" w:space="0" w:color="auto"/>
              </w:divBdr>
            </w:div>
            <w:div w:id="1555504187">
              <w:marLeft w:val="0"/>
              <w:marRight w:val="0"/>
              <w:marTop w:val="0"/>
              <w:marBottom w:val="0"/>
              <w:divBdr>
                <w:top w:val="none" w:sz="0" w:space="0" w:color="auto"/>
                <w:left w:val="none" w:sz="0" w:space="0" w:color="auto"/>
                <w:bottom w:val="none" w:sz="0" w:space="0" w:color="auto"/>
                <w:right w:val="none" w:sz="0" w:space="0" w:color="auto"/>
              </w:divBdr>
            </w:div>
            <w:div w:id="1637946855">
              <w:marLeft w:val="0"/>
              <w:marRight w:val="0"/>
              <w:marTop w:val="0"/>
              <w:marBottom w:val="0"/>
              <w:divBdr>
                <w:top w:val="none" w:sz="0" w:space="0" w:color="auto"/>
                <w:left w:val="none" w:sz="0" w:space="0" w:color="auto"/>
                <w:bottom w:val="none" w:sz="0" w:space="0" w:color="auto"/>
                <w:right w:val="none" w:sz="0" w:space="0" w:color="auto"/>
              </w:divBdr>
            </w:div>
            <w:div w:id="1686981785">
              <w:marLeft w:val="0"/>
              <w:marRight w:val="0"/>
              <w:marTop w:val="0"/>
              <w:marBottom w:val="0"/>
              <w:divBdr>
                <w:top w:val="none" w:sz="0" w:space="0" w:color="auto"/>
                <w:left w:val="none" w:sz="0" w:space="0" w:color="auto"/>
                <w:bottom w:val="none" w:sz="0" w:space="0" w:color="auto"/>
                <w:right w:val="none" w:sz="0" w:space="0" w:color="auto"/>
              </w:divBdr>
            </w:div>
            <w:div w:id="1970822391">
              <w:marLeft w:val="0"/>
              <w:marRight w:val="0"/>
              <w:marTop w:val="0"/>
              <w:marBottom w:val="0"/>
              <w:divBdr>
                <w:top w:val="none" w:sz="0" w:space="0" w:color="auto"/>
                <w:left w:val="none" w:sz="0" w:space="0" w:color="auto"/>
                <w:bottom w:val="none" w:sz="0" w:space="0" w:color="auto"/>
                <w:right w:val="none" w:sz="0" w:space="0" w:color="auto"/>
              </w:divBdr>
            </w:div>
            <w:div w:id="2042395000">
              <w:marLeft w:val="0"/>
              <w:marRight w:val="0"/>
              <w:marTop w:val="0"/>
              <w:marBottom w:val="0"/>
              <w:divBdr>
                <w:top w:val="none" w:sz="0" w:space="0" w:color="auto"/>
                <w:left w:val="none" w:sz="0" w:space="0" w:color="auto"/>
                <w:bottom w:val="none" w:sz="0" w:space="0" w:color="auto"/>
                <w:right w:val="none" w:sz="0" w:space="0" w:color="auto"/>
              </w:divBdr>
            </w:div>
            <w:div w:id="20675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8341">
      <w:bodyDiv w:val="1"/>
      <w:marLeft w:val="0"/>
      <w:marRight w:val="0"/>
      <w:marTop w:val="0"/>
      <w:marBottom w:val="0"/>
      <w:divBdr>
        <w:top w:val="none" w:sz="0" w:space="0" w:color="auto"/>
        <w:left w:val="none" w:sz="0" w:space="0" w:color="auto"/>
        <w:bottom w:val="none" w:sz="0" w:space="0" w:color="auto"/>
        <w:right w:val="none" w:sz="0" w:space="0" w:color="auto"/>
      </w:divBdr>
      <w:divsChild>
        <w:div w:id="11419262">
          <w:marLeft w:val="0"/>
          <w:marRight w:val="0"/>
          <w:marTop w:val="0"/>
          <w:marBottom w:val="0"/>
          <w:divBdr>
            <w:top w:val="none" w:sz="0" w:space="0" w:color="auto"/>
            <w:left w:val="none" w:sz="0" w:space="0" w:color="auto"/>
            <w:bottom w:val="none" w:sz="0" w:space="0" w:color="auto"/>
            <w:right w:val="none" w:sz="0" w:space="0" w:color="auto"/>
          </w:divBdr>
        </w:div>
        <w:div w:id="112526602">
          <w:marLeft w:val="0"/>
          <w:marRight w:val="0"/>
          <w:marTop w:val="0"/>
          <w:marBottom w:val="0"/>
          <w:divBdr>
            <w:top w:val="none" w:sz="0" w:space="0" w:color="auto"/>
            <w:left w:val="none" w:sz="0" w:space="0" w:color="auto"/>
            <w:bottom w:val="none" w:sz="0" w:space="0" w:color="auto"/>
            <w:right w:val="none" w:sz="0" w:space="0" w:color="auto"/>
          </w:divBdr>
          <w:divsChild>
            <w:div w:id="644285964">
              <w:marLeft w:val="-75"/>
              <w:marRight w:val="0"/>
              <w:marTop w:val="30"/>
              <w:marBottom w:val="30"/>
              <w:divBdr>
                <w:top w:val="none" w:sz="0" w:space="0" w:color="auto"/>
                <w:left w:val="none" w:sz="0" w:space="0" w:color="auto"/>
                <w:bottom w:val="none" w:sz="0" w:space="0" w:color="auto"/>
                <w:right w:val="none" w:sz="0" w:space="0" w:color="auto"/>
              </w:divBdr>
              <w:divsChild>
                <w:div w:id="122967404">
                  <w:marLeft w:val="0"/>
                  <w:marRight w:val="0"/>
                  <w:marTop w:val="0"/>
                  <w:marBottom w:val="0"/>
                  <w:divBdr>
                    <w:top w:val="none" w:sz="0" w:space="0" w:color="auto"/>
                    <w:left w:val="none" w:sz="0" w:space="0" w:color="auto"/>
                    <w:bottom w:val="none" w:sz="0" w:space="0" w:color="auto"/>
                    <w:right w:val="none" w:sz="0" w:space="0" w:color="auto"/>
                  </w:divBdr>
                  <w:divsChild>
                    <w:div w:id="1269972946">
                      <w:marLeft w:val="0"/>
                      <w:marRight w:val="0"/>
                      <w:marTop w:val="0"/>
                      <w:marBottom w:val="0"/>
                      <w:divBdr>
                        <w:top w:val="none" w:sz="0" w:space="0" w:color="auto"/>
                        <w:left w:val="none" w:sz="0" w:space="0" w:color="auto"/>
                        <w:bottom w:val="none" w:sz="0" w:space="0" w:color="auto"/>
                        <w:right w:val="none" w:sz="0" w:space="0" w:color="auto"/>
                      </w:divBdr>
                    </w:div>
                  </w:divsChild>
                </w:div>
                <w:div w:id="144979959">
                  <w:marLeft w:val="0"/>
                  <w:marRight w:val="0"/>
                  <w:marTop w:val="0"/>
                  <w:marBottom w:val="0"/>
                  <w:divBdr>
                    <w:top w:val="none" w:sz="0" w:space="0" w:color="auto"/>
                    <w:left w:val="none" w:sz="0" w:space="0" w:color="auto"/>
                    <w:bottom w:val="none" w:sz="0" w:space="0" w:color="auto"/>
                    <w:right w:val="none" w:sz="0" w:space="0" w:color="auto"/>
                  </w:divBdr>
                  <w:divsChild>
                    <w:div w:id="869991237">
                      <w:marLeft w:val="0"/>
                      <w:marRight w:val="0"/>
                      <w:marTop w:val="0"/>
                      <w:marBottom w:val="0"/>
                      <w:divBdr>
                        <w:top w:val="none" w:sz="0" w:space="0" w:color="auto"/>
                        <w:left w:val="none" w:sz="0" w:space="0" w:color="auto"/>
                        <w:bottom w:val="none" w:sz="0" w:space="0" w:color="auto"/>
                        <w:right w:val="none" w:sz="0" w:space="0" w:color="auto"/>
                      </w:divBdr>
                    </w:div>
                  </w:divsChild>
                </w:div>
                <w:div w:id="261380668">
                  <w:marLeft w:val="0"/>
                  <w:marRight w:val="0"/>
                  <w:marTop w:val="0"/>
                  <w:marBottom w:val="0"/>
                  <w:divBdr>
                    <w:top w:val="none" w:sz="0" w:space="0" w:color="auto"/>
                    <w:left w:val="none" w:sz="0" w:space="0" w:color="auto"/>
                    <w:bottom w:val="none" w:sz="0" w:space="0" w:color="auto"/>
                    <w:right w:val="none" w:sz="0" w:space="0" w:color="auto"/>
                  </w:divBdr>
                  <w:divsChild>
                    <w:div w:id="710691729">
                      <w:marLeft w:val="0"/>
                      <w:marRight w:val="0"/>
                      <w:marTop w:val="0"/>
                      <w:marBottom w:val="0"/>
                      <w:divBdr>
                        <w:top w:val="none" w:sz="0" w:space="0" w:color="auto"/>
                        <w:left w:val="none" w:sz="0" w:space="0" w:color="auto"/>
                        <w:bottom w:val="none" w:sz="0" w:space="0" w:color="auto"/>
                        <w:right w:val="none" w:sz="0" w:space="0" w:color="auto"/>
                      </w:divBdr>
                    </w:div>
                  </w:divsChild>
                </w:div>
                <w:div w:id="341051531">
                  <w:marLeft w:val="0"/>
                  <w:marRight w:val="0"/>
                  <w:marTop w:val="0"/>
                  <w:marBottom w:val="0"/>
                  <w:divBdr>
                    <w:top w:val="none" w:sz="0" w:space="0" w:color="auto"/>
                    <w:left w:val="none" w:sz="0" w:space="0" w:color="auto"/>
                    <w:bottom w:val="none" w:sz="0" w:space="0" w:color="auto"/>
                    <w:right w:val="none" w:sz="0" w:space="0" w:color="auto"/>
                  </w:divBdr>
                  <w:divsChild>
                    <w:div w:id="1797093155">
                      <w:marLeft w:val="0"/>
                      <w:marRight w:val="0"/>
                      <w:marTop w:val="0"/>
                      <w:marBottom w:val="0"/>
                      <w:divBdr>
                        <w:top w:val="none" w:sz="0" w:space="0" w:color="auto"/>
                        <w:left w:val="none" w:sz="0" w:space="0" w:color="auto"/>
                        <w:bottom w:val="none" w:sz="0" w:space="0" w:color="auto"/>
                        <w:right w:val="none" w:sz="0" w:space="0" w:color="auto"/>
                      </w:divBdr>
                    </w:div>
                  </w:divsChild>
                </w:div>
                <w:div w:id="418871614">
                  <w:marLeft w:val="0"/>
                  <w:marRight w:val="0"/>
                  <w:marTop w:val="0"/>
                  <w:marBottom w:val="0"/>
                  <w:divBdr>
                    <w:top w:val="none" w:sz="0" w:space="0" w:color="auto"/>
                    <w:left w:val="none" w:sz="0" w:space="0" w:color="auto"/>
                    <w:bottom w:val="none" w:sz="0" w:space="0" w:color="auto"/>
                    <w:right w:val="none" w:sz="0" w:space="0" w:color="auto"/>
                  </w:divBdr>
                  <w:divsChild>
                    <w:div w:id="977732328">
                      <w:marLeft w:val="0"/>
                      <w:marRight w:val="0"/>
                      <w:marTop w:val="0"/>
                      <w:marBottom w:val="0"/>
                      <w:divBdr>
                        <w:top w:val="none" w:sz="0" w:space="0" w:color="auto"/>
                        <w:left w:val="none" w:sz="0" w:space="0" w:color="auto"/>
                        <w:bottom w:val="none" w:sz="0" w:space="0" w:color="auto"/>
                        <w:right w:val="none" w:sz="0" w:space="0" w:color="auto"/>
                      </w:divBdr>
                    </w:div>
                  </w:divsChild>
                </w:div>
                <w:div w:id="680933374">
                  <w:marLeft w:val="0"/>
                  <w:marRight w:val="0"/>
                  <w:marTop w:val="0"/>
                  <w:marBottom w:val="0"/>
                  <w:divBdr>
                    <w:top w:val="none" w:sz="0" w:space="0" w:color="auto"/>
                    <w:left w:val="none" w:sz="0" w:space="0" w:color="auto"/>
                    <w:bottom w:val="none" w:sz="0" w:space="0" w:color="auto"/>
                    <w:right w:val="none" w:sz="0" w:space="0" w:color="auto"/>
                  </w:divBdr>
                  <w:divsChild>
                    <w:div w:id="1556698960">
                      <w:marLeft w:val="0"/>
                      <w:marRight w:val="0"/>
                      <w:marTop w:val="0"/>
                      <w:marBottom w:val="0"/>
                      <w:divBdr>
                        <w:top w:val="none" w:sz="0" w:space="0" w:color="auto"/>
                        <w:left w:val="none" w:sz="0" w:space="0" w:color="auto"/>
                        <w:bottom w:val="none" w:sz="0" w:space="0" w:color="auto"/>
                        <w:right w:val="none" w:sz="0" w:space="0" w:color="auto"/>
                      </w:divBdr>
                    </w:div>
                  </w:divsChild>
                </w:div>
                <w:div w:id="708066584">
                  <w:marLeft w:val="0"/>
                  <w:marRight w:val="0"/>
                  <w:marTop w:val="0"/>
                  <w:marBottom w:val="0"/>
                  <w:divBdr>
                    <w:top w:val="none" w:sz="0" w:space="0" w:color="auto"/>
                    <w:left w:val="none" w:sz="0" w:space="0" w:color="auto"/>
                    <w:bottom w:val="none" w:sz="0" w:space="0" w:color="auto"/>
                    <w:right w:val="none" w:sz="0" w:space="0" w:color="auto"/>
                  </w:divBdr>
                  <w:divsChild>
                    <w:div w:id="1274825270">
                      <w:marLeft w:val="0"/>
                      <w:marRight w:val="0"/>
                      <w:marTop w:val="0"/>
                      <w:marBottom w:val="0"/>
                      <w:divBdr>
                        <w:top w:val="none" w:sz="0" w:space="0" w:color="auto"/>
                        <w:left w:val="none" w:sz="0" w:space="0" w:color="auto"/>
                        <w:bottom w:val="none" w:sz="0" w:space="0" w:color="auto"/>
                        <w:right w:val="none" w:sz="0" w:space="0" w:color="auto"/>
                      </w:divBdr>
                    </w:div>
                  </w:divsChild>
                </w:div>
                <w:div w:id="945117295">
                  <w:marLeft w:val="0"/>
                  <w:marRight w:val="0"/>
                  <w:marTop w:val="0"/>
                  <w:marBottom w:val="0"/>
                  <w:divBdr>
                    <w:top w:val="none" w:sz="0" w:space="0" w:color="auto"/>
                    <w:left w:val="none" w:sz="0" w:space="0" w:color="auto"/>
                    <w:bottom w:val="none" w:sz="0" w:space="0" w:color="auto"/>
                    <w:right w:val="none" w:sz="0" w:space="0" w:color="auto"/>
                  </w:divBdr>
                  <w:divsChild>
                    <w:div w:id="1873568653">
                      <w:marLeft w:val="0"/>
                      <w:marRight w:val="0"/>
                      <w:marTop w:val="0"/>
                      <w:marBottom w:val="0"/>
                      <w:divBdr>
                        <w:top w:val="none" w:sz="0" w:space="0" w:color="auto"/>
                        <w:left w:val="none" w:sz="0" w:space="0" w:color="auto"/>
                        <w:bottom w:val="none" w:sz="0" w:space="0" w:color="auto"/>
                        <w:right w:val="none" w:sz="0" w:space="0" w:color="auto"/>
                      </w:divBdr>
                    </w:div>
                  </w:divsChild>
                </w:div>
                <w:div w:id="969046958">
                  <w:marLeft w:val="0"/>
                  <w:marRight w:val="0"/>
                  <w:marTop w:val="0"/>
                  <w:marBottom w:val="0"/>
                  <w:divBdr>
                    <w:top w:val="none" w:sz="0" w:space="0" w:color="auto"/>
                    <w:left w:val="none" w:sz="0" w:space="0" w:color="auto"/>
                    <w:bottom w:val="none" w:sz="0" w:space="0" w:color="auto"/>
                    <w:right w:val="none" w:sz="0" w:space="0" w:color="auto"/>
                  </w:divBdr>
                  <w:divsChild>
                    <w:div w:id="1083183617">
                      <w:marLeft w:val="0"/>
                      <w:marRight w:val="0"/>
                      <w:marTop w:val="0"/>
                      <w:marBottom w:val="0"/>
                      <w:divBdr>
                        <w:top w:val="none" w:sz="0" w:space="0" w:color="auto"/>
                        <w:left w:val="none" w:sz="0" w:space="0" w:color="auto"/>
                        <w:bottom w:val="none" w:sz="0" w:space="0" w:color="auto"/>
                        <w:right w:val="none" w:sz="0" w:space="0" w:color="auto"/>
                      </w:divBdr>
                    </w:div>
                  </w:divsChild>
                </w:div>
                <w:div w:id="1033963724">
                  <w:marLeft w:val="0"/>
                  <w:marRight w:val="0"/>
                  <w:marTop w:val="0"/>
                  <w:marBottom w:val="0"/>
                  <w:divBdr>
                    <w:top w:val="none" w:sz="0" w:space="0" w:color="auto"/>
                    <w:left w:val="none" w:sz="0" w:space="0" w:color="auto"/>
                    <w:bottom w:val="none" w:sz="0" w:space="0" w:color="auto"/>
                    <w:right w:val="none" w:sz="0" w:space="0" w:color="auto"/>
                  </w:divBdr>
                  <w:divsChild>
                    <w:div w:id="899100153">
                      <w:marLeft w:val="0"/>
                      <w:marRight w:val="0"/>
                      <w:marTop w:val="0"/>
                      <w:marBottom w:val="0"/>
                      <w:divBdr>
                        <w:top w:val="none" w:sz="0" w:space="0" w:color="auto"/>
                        <w:left w:val="none" w:sz="0" w:space="0" w:color="auto"/>
                        <w:bottom w:val="none" w:sz="0" w:space="0" w:color="auto"/>
                        <w:right w:val="none" w:sz="0" w:space="0" w:color="auto"/>
                      </w:divBdr>
                    </w:div>
                  </w:divsChild>
                </w:div>
                <w:div w:id="1051466826">
                  <w:marLeft w:val="0"/>
                  <w:marRight w:val="0"/>
                  <w:marTop w:val="0"/>
                  <w:marBottom w:val="0"/>
                  <w:divBdr>
                    <w:top w:val="none" w:sz="0" w:space="0" w:color="auto"/>
                    <w:left w:val="none" w:sz="0" w:space="0" w:color="auto"/>
                    <w:bottom w:val="none" w:sz="0" w:space="0" w:color="auto"/>
                    <w:right w:val="none" w:sz="0" w:space="0" w:color="auto"/>
                  </w:divBdr>
                  <w:divsChild>
                    <w:div w:id="1555581405">
                      <w:marLeft w:val="0"/>
                      <w:marRight w:val="0"/>
                      <w:marTop w:val="0"/>
                      <w:marBottom w:val="0"/>
                      <w:divBdr>
                        <w:top w:val="none" w:sz="0" w:space="0" w:color="auto"/>
                        <w:left w:val="none" w:sz="0" w:space="0" w:color="auto"/>
                        <w:bottom w:val="none" w:sz="0" w:space="0" w:color="auto"/>
                        <w:right w:val="none" w:sz="0" w:space="0" w:color="auto"/>
                      </w:divBdr>
                    </w:div>
                  </w:divsChild>
                </w:div>
                <w:div w:id="1087656184">
                  <w:marLeft w:val="0"/>
                  <w:marRight w:val="0"/>
                  <w:marTop w:val="0"/>
                  <w:marBottom w:val="0"/>
                  <w:divBdr>
                    <w:top w:val="none" w:sz="0" w:space="0" w:color="auto"/>
                    <w:left w:val="none" w:sz="0" w:space="0" w:color="auto"/>
                    <w:bottom w:val="none" w:sz="0" w:space="0" w:color="auto"/>
                    <w:right w:val="none" w:sz="0" w:space="0" w:color="auto"/>
                  </w:divBdr>
                  <w:divsChild>
                    <w:div w:id="734740306">
                      <w:marLeft w:val="0"/>
                      <w:marRight w:val="0"/>
                      <w:marTop w:val="0"/>
                      <w:marBottom w:val="0"/>
                      <w:divBdr>
                        <w:top w:val="none" w:sz="0" w:space="0" w:color="auto"/>
                        <w:left w:val="none" w:sz="0" w:space="0" w:color="auto"/>
                        <w:bottom w:val="none" w:sz="0" w:space="0" w:color="auto"/>
                        <w:right w:val="none" w:sz="0" w:space="0" w:color="auto"/>
                      </w:divBdr>
                    </w:div>
                  </w:divsChild>
                </w:div>
                <w:div w:id="1138576024">
                  <w:marLeft w:val="0"/>
                  <w:marRight w:val="0"/>
                  <w:marTop w:val="0"/>
                  <w:marBottom w:val="0"/>
                  <w:divBdr>
                    <w:top w:val="none" w:sz="0" w:space="0" w:color="auto"/>
                    <w:left w:val="none" w:sz="0" w:space="0" w:color="auto"/>
                    <w:bottom w:val="none" w:sz="0" w:space="0" w:color="auto"/>
                    <w:right w:val="none" w:sz="0" w:space="0" w:color="auto"/>
                  </w:divBdr>
                  <w:divsChild>
                    <w:div w:id="447743689">
                      <w:marLeft w:val="0"/>
                      <w:marRight w:val="0"/>
                      <w:marTop w:val="0"/>
                      <w:marBottom w:val="0"/>
                      <w:divBdr>
                        <w:top w:val="none" w:sz="0" w:space="0" w:color="auto"/>
                        <w:left w:val="none" w:sz="0" w:space="0" w:color="auto"/>
                        <w:bottom w:val="none" w:sz="0" w:space="0" w:color="auto"/>
                        <w:right w:val="none" w:sz="0" w:space="0" w:color="auto"/>
                      </w:divBdr>
                    </w:div>
                  </w:divsChild>
                </w:div>
                <w:div w:id="1174153014">
                  <w:marLeft w:val="0"/>
                  <w:marRight w:val="0"/>
                  <w:marTop w:val="0"/>
                  <w:marBottom w:val="0"/>
                  <w:divBdr>
                    <w:top w:val="none" w:sz="0" w:space="0" w:color="auto"/>
                    <w:left w:val="none" w:sz="0" w:space="0" w:color="auto"/>
                    <w:bottom w:val="none" w:sz="0" w:space="0" w:color="auto"/>
                    <w:right w:val="none" w:sz="0" w:space="0" w:color="auto"/>
                  </w:divBdr>
                  <w:divsChild>
                    <w:div w:id="2074111319">
                      <w:marLeft w:val="0"/>
                      <w:marRight w:val="0"/>
                      <w:marTop w:val="0"/>
                      <w:marBottom w:val="0"/>
                      <w:divBdr>
                        <w:top w:val="none" w:sz="0" w:space="0" w:color="auto"/>
                        <w:left w:val="none" w:sz="0" w:space="0" w:color="auto"/>
                        <w:bottom w:val="none" w:sz="0" w:space="0" w:color="auto"/>
                        <w:right w:val="none" w:sz="0" w:space="0" w:color="auto"/>
                      </w:divBdr>
                    </w:div>
                  </w:divsChild>
                </w:div>
                <w:div w:id="1267541689">
                  <w:marLeft w:val="0"/>
                  <w:marRight w:val="0"/>
                  <w:marTop w:val="0"/>
                  <w:marBottom w:val="0"/>
                  <w:divBdr>
                    <w:top w:val="none" w:sz="0" w:space="0" w:color="auto"/>
                    <w:left w:val="none" w:sz="0" w:space="0" w:color="auto"/>
                    <w:bottom w:val="none" w:sz="0" w:space="0" w:color="auto"/>
                    <w:right w:val="none" w:sz="0" w:space="0" w:color="auto"/>
                  </w:divBdr>
                  <w:divsChild>
                    <w:div w:id="1733231271">
                      <w:marLeft w:val="0"/>
                      <w:marRight w:val="0"/>
                      <w:marTop w:val="0"/>
                      <w:marBottom w:val="0"/>
                      <w:divBdr>
                        <w:top w:val="none" w:sz="0" w:space="0" w:color="auto"/>
                        <w:left w:val="none" w:sz="0" w:space="0" w:color="auto"/>
                        <w:bottom w:val="none" w:sz="0" w:space="0" w:color="auto"/>
                        <w:right w:val="none" w:sz="0" w:space="0" w:color="auto"/>
                      </w:divBdr>
                    </w:div>
                  </w:divsChild>
                </w:div>
                <w:div w:id="1293945068">
                  <w:marLeft w:val="0"/>
                  <w:marRight w:val="0"/>
                  <w:marTop w:val="0"/>
                  <w:marBottom w:val="0"/>
                  <w:divBdr>
                    <w:top w:val="none" w:sz="0" w:space="0" w:color="auto"/>
                    <w:left w:val="none" w:sz="0" w:space="0" w:color="auto"/>
                    <w:bottom w:val="none" w:sz="0" w:space="0" w:color="auto"/>
                    <w:right w:val="none" w:sz="0" w:space="0" w:color="auto"/>
                  </w:divBdr>
                  <w:divsChild>
                    <w:div w:id="470826587">
                      <w:marLeft w:val="0"/>
                      <w:marRight w:val="0"/>
                      <w:marTop w:val="0"/>
                      <w:marBottom w:val="0"/>
                      <w:divBdr>
                        <w:top w:val="none" w:sz="0" w:space="0" w:color="auto"/>
                        <w:left w:val="none" w:sz="0" w:space="0" w:color="auto"/>
                        <w:bottom w:val="none" w:sz="0" w:space="0" w:color="auto"/>
                        <w:right w:val="none" w:sz="0" w:space="0" w:color="auto"/>
                      </w:divBdr>
                    </w:div>
                  </w:divsChild>
                </w:div>
                <w:div w:id="1295600780">
                  <w:marLeft w:val="0"/>
                  <w:marRight w:val="0"/>
                  <w:marTop w:val="0"/>
                  <w:marBottom w:val="0"/>
                  <w:divBdr>
                    <w:top w:val="none" w:sz="0" w:space="0" w:color="auto"/>
                    <w:left w:val="none" w:sz="0" w:space="0" w:color="auto"/>
                    <w:bottom w:val="none" w:sz="0" w:space="0" w:color="auto"/>
                    <w:right w:val="none" w:sz="0" w:space="0" w:color="auto"/>
                  </w:divBdr>
                  <w:divsChild>
                    <w:div w:id="34893660">
                      <w:marLeft w:val="0"/>
                      <w:marRight w:val="0"/>
                      <w:marTop w:val="0"/>
                      <w:marBottom w:val="0"/>
                      <w:divBdr>
                        <w:top w:val="none" w:sz="0" w:space="0" w:color="auto"/>
                        <w:left w:val="none" w:sz="0" w:space="0" w:color="auto"/>
                        <w:bottom w:val="none" w:sz="0" w:space="0" w:color="auto"/>
                        <w:right w:val="none" w:sz="0" w:space="0" w:color="auto"/>
                      </w:divBdr>
                    </w:div>
                  </w:divsChild>
                </w:div>
                <w:div w:id="1728412158">
                  <w:marLeft w:val="0"/>
                  <w:marRight w:val="0"/>
                  <w:marTop w:val="0"/>
                  <w:marBottom w:val="0"/>
                  <w:divBdr>
                    <w:top w:val="none" w:sz="0" w:space="0" w:color="auto"/>
                    <w:left w:val="none" w:sz="0" w:space="0" w:color="auto"/>
                    <w:bottom w:val="none" w:sz="0" w:space="0" w:color="auto"/>
                    <w:right w:val="none" w:sz="0" w:space="0" w:color="auto"/>
                  </w:divBdr>
                  <w:divsChild>
                    <w:div w:id="1208371001">
                      <w:marLeft w:val="0"/>
                      <w:marRight w:val="0"/>
                      <w:marTop w:val="0"/>
                      <w:marBottom w:val="0"/>
                      <w:divBdr>
                        <w:top w:val="none" w:sz="0" w:space="0" w:color="auto"/>
                        <w:left w:val="none" w:sz="0" w:space="0" w:color="auto"/>
                        <w:bottom w:val="none" w:sz="0" w:space="0" w:color="auto"/>
                        <w:right w:val="none" w:sz="0" w:space="0" w:color="auto"/>
                      </w:divBdr>
                    </w:div>
                  </w:divsChild>
                </w:div>
                <w:div w:id="1824394871">
                  <w:marLeft w:val="0"/>
                  <w:marRight w:val="0"/>
                  <w:marTop w:val="0"/>
                  <w:marBottom w:val="0"/>
                  <w:divBdr>
                    <w:top w:val="none" w:sz="0" w:space="0" w:color="auto"/>
                    <w:left w:val="none" w:sz="0" w:space="0" w:color="auto"/>
                    <w:bottom w:val="none" w:sz="0" w:space="0" w:color="auto"/>
                    <w:right w:val="none" w:sz="0" w:space="0" w:color="auto"/>
                  </w:divBdr>
                  <w:divsChild>
                    <w:div w:id="1192576001">
                      <w:marLeft w:val="0"/>
                      <w:marRight w:val="0"/>
                      <w:marTop w:val="0"/>
                      <w:marBottom w:val="0"/>
                      <w:divBdr>
                        <w:top w:val="none" w:sz="0" w:space="0" w:color="auto"/>
                        <w:left w:val="none" w:sz="0" w:space="0" w:color="auto"/>
                        <w:bottom w:val="none" w:sz="0" w:space="0" w:color="auto"/>
                        <w:right w:val="none" w:sz="0" w:space="0" w:color="auto"/>
                      </w:divBdr>
                    </w:div>
                  </w:divsChild>
                </w:div>
                <w:div w:id="1857965887">
                  <w:marLeft w:val="0"/>
                  <w:marRight w:val="0"/>
                  <w:marTop w:val="0"/>
                  <w:marBottom w:val="0"/>
                  <w:divBdr>
                    <w:top w:val="none" w:sz="0" w:space="0" w:color="auto"/>
                    <w:left w:val="none" w:sz="0" w:space="0" w:color="auto"/>
                    <w:bottom w:val="none" w:sz="0" w:space="0" w:color="auto"/>
                    <w:right w:val="none" w:sz="0" w:space="0" w:color="auto"/>
                  </w:divBdr>
                  <w:divsChild>
                    <w:div w:id="8160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2988">
          <w:marLeft w:val="0"/>
          <w:marRight w:val="0"/>
          <w:marTop w:val="0"/>
          <w:marBottom w:val="0"/>
          <w:divBdr>
            <w:top w:val="none" w:sz="0" w:space="0" w:color="auto"/>
            <w:left w:val="none" w:sz="0" w:space="0" w:color="auto"/>
            <w:bottom w:val="none" w:sz="0" w:space="0" w:color="auto"/>
            <w:right w:val="none" w:sz="0" w:space="0" w:color="auto"/>
          </w:divBdr>
        </w:div>
        <w:div w:id="355078007">
          <w:marLeft w:val="0"/>
          <w:marRight w:val="0"/>
          <w:marTop w:val="0"/>
          <w:marBottom w:val="0"/>
          <w:divBdr>
            <w:top w:val="none" w:sz="0" w:space="0" w:color="auto"/>
            <w:left w:val="none" w:sz="0" w:space="0" w:color="auto"/>
            <w:bottom w:val="none" w:sz="0" w:space="0" w:color="auto"/>
            <w:right w:val="none" w:sz="0" w:space="0" w:color="auto"/>
          </w:divBdr>
        </w:div>
        <w:div w:id="451285328">
          <w:marLeft w:val="0"/>
          <w:marRight w:val="0"/>
          <w:marTop w:val="0"/>
          <w:marBottom w:val="0"/>
          <w:divBdr>
            <w:top w:val="none" w:sz="0" w:space="0" w:color="auto"/>
            <w:left w:val="none" w:sz="0" w:space="0" w:color="auto"/>
            <w:bottom w:val="none" w:sz="0" w:space="0" w:color="auto"/>
            <w:right w:val="none" w:sz="0" w:space="0" w:color="auto"/>
          </w:divBdr>
        </w:div>
        <w:div w:id="457603293">
          <w:marLeft w:val="0"/>
          <w:marRight w:val="0"/>
          <w:marTop w:val="0"/>
          <w:marBottom w:val="0"/>
          <w:divBdr>
            <w:top w:val="none" w:sz="0" w:space="0" w:color="auto"/>
            <w:left w:val="none" w:sz="0" w:space="0" w:color="auto"/>
            <w:bottom w:val="none" w:sz="0" w:space="0" w:color="auto"/>
            <w:right w:val="none" w:sz="0" w:space="0" w:color="auto"/>
          </w:divBdr>
        </w:div>
        <w:div w:id="589049114">
          <w:marLeft w:val="0"/>
          <w:marRight w:val="0"/>
          <w:marTop w:val="0"/>
          <w:marBottom w:val="0"/>
          <w:divBdr>
            <w:top w:val="none" w:sz="0" w:space="0" w:color="auto"/>
            <w:left w:val="none" w:sz="0" w:space="0" w:color="auto"/>
            <w:bottom w:val="none" w:sz="0" w:space="0" w:color="auto"/>
            <w:right w:val="none" w:sz="0" w:space="0" w:color="auto"/>
          </w:divBdr>
          <w:divsChild>
            <w:div w:id="1464075782">
              <w:marLeft w:val="-75"/>
              <w:marRight w:val="0"/>
              <w:marTop w:val="30"/>
              <w:marBottom w:val="30"/>
              <w:divBdr>
                <w:top w:val="none" w:sz="0" w:space="0" w:color="auto"/>
                <w:left w:val="none" w:sz="0" w:space="0" w:color="auto"/>
                <w:bottom w:val="none" w:sz="0" w:space="0" w:color="auto"/>
                <w:right w:val="none" w:sz="0" w:space="0" w:color="auto"/>
              </w:divBdr>
              <w:divsChild>
                <w:div w:id="65953952">
                  <w:marLeft w:val="0"/>
                  <w:marRight w:val="0"/>
                  <w:marTop w:val="0"/>
                  <w:marBottom w:val="0"/>
                  <w:divBdr>
                    <w:top w:val="none" w:sz="0" w:space="0" w:color="auto"/>
                    <w:left w:val="none" w:sz="0" w:space="0" w:color="auto"/>
                    <w:bottom w:val="none" w:sz="0" w:space="0" w:color="auto"/>
                    <w:right w:val="none" w:sz="0" w:space="0" w:color="auto"/>
                  </w:divBdr>
                  <w:divsChild>
                    <w:div w:id="224920836">
                      <w:marLeft w:val="0"/>
                      <w:marRight w:val="0"/>
                      <w:marTop w:val="0"/>
                      <w:marBottom w:val="0"/>
                      <w:divBdr>
                        <w:top w:val="none" w:sz="0" w:space="0" w:color="auto"/>
                        <w:left w:val="none" w:sz="0" w:space="0" w:color="auto"/>
                        <w:bottom w:val="none" w:sz="0" w:space="0" w:color="auto"/>
                        <w:right w:val="none" w:sz="0" w:space="0" w:color="auto"/>
                      </w:divBdr>
                    </w:div>
                  </w:divsChild>
                </w:div>
                <w:div w:id="123738237">
                  <w:marLeft w:val="0"/>
                  <w:marRight w:val="0"/>
                  <w:marTop w:val="0"/>
                  <w:marBottom w:val="0"/>
                  <w:divBdr>
                    <w:top w:val="none" w:sz="0" w:space="0" w:color="auto"/>
                    <w:left w:val="none" w:sz="0" w:space="0" w:color="auto"/>
                    <w:bottom w:val="none" w:sz="0" w:space="0" w:color="auto"/>
                    <w:right w:val="none" w:sz="0" w:space="0" w:color="auto"/>
                  </w:divBdr>
                  <w:divsChild>
                    <w:div w:id="736125338">
                      <w:marLeft w:val="0"/>
                      <w:marRight w:val="0"/>
                      <w:marTop w:val="0"/>
                      <w:marBottom w:val="0"/>
                      <w:divBdr>
                        <w:top w:val="none" w:sz="0" w:space="0" w:color="auto"/>
                        <w:left w:val="none" w:sz="0" w:space="0" w:color="auto"/>
                        <w:bottom w:val="none" w:sz="0" w:space="0" w:color="auto"/>
                        <w:right w:val="none" w:sz="0" w:space="0" w:color="auto"/>
                      </w:divBdr>
                    </w:div>
                  </w:divsChild>
                </w:div>
                <w:div w:id="153765834">
                  <w:marLeft w:val="0"/>
                  <w:marRight w:val="0"/>
                  <w:marTop w:val="0"/>
                  <w:marBottom w:val="0"/>
                  <w:divBdr>
                    <w:top w:val="none" w:sz="0" w:space="0" w:color="auto"/>
                    <w:left w:val="none" w:sz="0" w:space="0" w:color="auto"/>
                    <w:bottom w:val="none" w:sz="0" w:space="0" w:color="auto"/>
                    <w:right w:val="none" w:sz="0" w:space="0" w:color="auto"/>
                  </w:divBdr>
                  <w:divsChild>
                    <w:div w:id="2091805704">
                      <w:marLeft w:val="0"/>
                      <w:marRight w:val="0"/>
                      <w:marTop w:val="0"/>
                      <w:marBottom w:val="0"/>
                      <w:divBdr>
                        <w:top w:val="none" w:sz="0" w:space="0" w:color="auto"/>
                        <w:left w:val="none" w:sz="0" w:space="0" w:color="auto"/>
                        <w:bottom w:val="none" w:sz="0" w:space="0" w:color="auto"/>
                        <w:right w:val="none" w:sz="0" w:space="0" w:color="auto"/>
                      </w:divBdr>
                    </w:div>
                  </w:divsChild>
                </w:div>
                <w:div w:id="311256802">
                  <w:marLeft w:val="0"/>
                  <w:marRight w:val="0"/>
                  <w:marTop w:val="0"/>
                  <w:marBottom w:val="0"/>
                  <w:divBdr>
                    <w:top w:val="none" w:sz="0" w:space="0" w:color="auto"/>
                    <w:left w:val="none" w:sz="0" w:space="0" w:color="auto"/>
                    <w:bottom w:val="none" w:sz="0" w:space="0" w:color="auto"/>
                    <w:right w:val="none" w:sz="0" w:space="0" w:color="auto"/>
                  </w:divBdr>
                  <w:divsChild>
                    <w:div w:id="310406696">
                      <w:marLeft w:val="0"/>
                      <w:marRight w:val="0"/>
                      <w:marTop w:val="0"/>
                      <w:marBottom w:val="0"/>
                      <w:divBdr>
                        <w:top w:val="none" w:sz="0" w:space="0" w:color="auto"/>
                        <w:left w:val="none" w:sz="0" w:space="0" w:color="auto"/>
                        <w:bottom w:val="none" w:sz="0" w:space="0" w:color="auto"/>
                        <w:right w:val="none" w:sz="0" w:space="0" w:color="auto"/>
                      </w:divBdr>
                    </w:div>
                  </w:divsChild>
                </w:div>
                <w:div w:id="561676063">
                  <w:marLeft w:val="0"/>
                  <w:marRight w:val="0"/>
                  <w:marTop w:val="0"/>
                  <w:marBottom w:val="0"/>
                  <w:divBdr>
                    <w:top w:val="none" w:sz="0" w:space="0" w:color="auto"/>
                    <w:left w:val="none" w:sz="0" w:space="0" w:color="auto"/>
                    <w:bottom w:val="none" w:sz="0" w:space="0" w:color="auto"/>
                    <w:right w:val="none" w:sz="0" w:space="0" w:color="auto"/>
                  </w:divBdr>
                  <w:divsChild>
                    <w:div w:id="327945551">
                      <w:marLeft w:val="0"/>
                      <w:marRight w:val="0"/>
                      <w:marTop w:val="0"/>
                      <w:marBottom w:val="0"/>
                      <w:divBdr>
                        <w:top w:val="none" w:sz="0" w:space="0" w:color="auto"/>
                        <w:left w:val="none" w:sz="0" w:space="0" w:color="auto"/>
                        <w:bottom w:val="none" w:sz="0" w:space="0" w:color="auto"/>
                        <w:right w:val="none" w:sz="0" w:space="0" w:color="auto"/>
                      </w:divBdr>
                    </w:div>
                  </w:divsChild>
                </w:div>
                <w:div w:id="692146714">
                  <w:marLeft w:val="0"/>
                  <w:marRight w:val="0"/>
                  <w:marTop w:val="0"/>
                  <w:marBottom w:val="0"/>
                  <w:divBdr>
                    <w:top w:val="none" w:sz="0" w:space="0" w:color="auto"/>
                    <w:left w:val="none" w:sz="0" w:space="0" w:color="auto"/>
                    <w:bottom w:val="none" w:sz="0" w:space="0" w:color="auto"/>
                    <w:right w:val="none" w:sz="0" w:space="0" w:color="auto"/>
                  </w:divBdr>
                  <w:divsChild>
                    <w:div w:id="647174673">
                      <w:marLeft w:val="0"/>
                      <w:marRight w:val="0"/>
                      <w:marTop w:val="0"/>
                      <w:marBottom w:val="0"/>
                      <w:divBdr>
                        <w:top w:val="none" w:sz="0" w:space="0" w:color="auto"/>
                        <w:left w:val="none" w:sz="0" w:space="0" w:color="auto"/>
                        <w:bottom w:val="none" w:sz="0" w:space="0" w:color="auto"/>
                        <w:right w:val="none" w:sz="0" w:space="0" w:color="auto"/>
                      </w:divBdr>
                    </w:div>
                    <w:div w:id="2089568325">
                      <w:marLeft w:val="0"/>
                      <w:marRight w:val="0"/>
                      <w:marTop w:val="0"/>
                      <w:marBottom w:val="0"/>
                      <w:divBdr>
                        <w:top w:val="none" w:sz="0" w:space="0" w:color="auto"/>
                        <w:left w:val="none" w:sz="0" w:space="0" w:color="auto"/>
                        <w:bottom w:val="none" w:sz="0" w:space="0" w:color="auto"/>
                        <w:right w:val="none" w:sz="0" w:space="0" w:color="auto"/>
                      </w:divBdr>
                    </w:div>
                  </w:divsChild>
                </w:div>
                <w:div w:id="780536909">
                  <w:marLeft w:val="0"/>
                  <w:marRight w:val="0"/>
                  <w:marTop w:val="0"/>
                  <w:marBottom w:val="0"/>
                  <w:divBdr>
                    <w:top w:val="none" w:sz="0" w:space="0" w:color="auto"/>
                    <w:left w:val="none" w:sz="0" w:space="0" w:color="auto"/>
                    <w:bottom w:val="none" w:sz="0" w:space="0" w:color="auto"/>
                    <w:right w:val="none" w:sz="0" w:space="0" w:color="auto"/>
                  </w:divBdr>
                  <w:divsChild>
                    <w:div w:id="334379210">
                      <w:marLeft w:val="0"/>
                      <w:marRight w:val="0"/>
                      <w:marTop w:val="0"/>
                      <w:marBottom w:val="0"/>
                      <w:divBdr>
                        <w:top w:val="none" w:sz="0" w:space="0" w:color="auto"/>
                        <w:left w:val="none" w:sz="0" w:space="0" w:color="auto"/>
                        <w:bottom w:val="none" w:sz="0" w:space="0" w:color="auto"/>
                        <w:right w:val="none" w:sz="0" w:space="0" w:color="auto"/>
                      </w:divBdr>
                    </w:div>
                  </w:divsChild>
                </w:div>
                <w:div w:id="785470758">
                  <w:marLeft w:val="0"/>
                  <w:marRight w:val="0"/>
                  <w:marTop w:val="0"/>
                  <w:marBottom w:val="0"/>
                  <w:divBdr>
                    <w:top w:val="none" w:sz="0" w:space="0" w:color="auto"/>
                    <w:left w:val="none" w:sz="0" w:space="0" w:color="auto"/>
                    <w:bottom w:val="none" w:sz="0" w:space="0" w:color="auto"/>
                    <w:right w:val="none" w:sz="0" w:space="0" w:color="auto"/>
                  </w:divBdr>
                  <w:divsChild>
                    <w:div w:id="1538733434">
                      <w:marLeft w:val="0"/>
                      <w:marRight w:val="0"/>
                      <w:marTop w:val="0"/>
                      <w:marBottom w:val="0"/>
                      <w:divBdr>
                        <w:top w:val="none" w:sz="0" w:space="0" w:color="auto"/>
                        <w:left w:val="none" w:sz="0" w:space="0" w:color="auto"/>
                        <w:bottom w:val="none" w:sz="0" w:space="0" w:color="auto"/>
                        <w:right w:val="none" w:sz="0" w:space="0" w:color="auto"/>
                      </w:divBdr>
                    </w:div>
                  </w:divsChild>
                </w:div>
                <w:div w:id="936064808">
                  <w:marLeft w:val="0"/>
                  <w:marRight w:val="0"/>
                  <w:marTop w:val="0"/>
                  <w:marBottom w:val="0"/>
                  <w:divBdr>
                    <w:top w:val="none" w:sz="0" w:space="0" w:color="auto"/>
                    <w:left w:val="none" w:sz="0" w:space="0" w:color="auto"/>
                    <w:bottom w:val="none" w:sz="0" w:space="0" w:color="auto"/>
                    <w:right w:val="none" w:sz="0" w:space="0" w:color="auto"/>
                  </w:divBdr>
                  <w:divsChild>
                    <w:div w:id="863057985">
                      <w:marLeft w:val="0"/>
                      <w:marRight w:val="0"/>
                      <w:marTop w:val="0"/>
                      <w:marBottom w:val="0"/>
                      <w:divBdr>
                        <w:top w:val="none" w:sz="0" w:space="0" w:color="auto"/>
                        <w:left w:val="none" w:sz="0" w:space="0" w:color="auto"/>
                        <w:bottom w:val="none" w:sz="0" w:space="0" w:color="auto"/>
                        <w:right w:val="none" w:sz="0" w:space="0" w:color="auto"/>
                      </w:divBdr>
                    </w:div>
                  </w:divsChild>
                </w:div>
                <w:div w:id="1088577183">
                  <w:marLeft w:val="0"/>
                  <w:marRight w:val="0"/>
                  <w:marTop w:val="0"/>
                  <w:marBottom w:val="0"/>
                  <w:divBdr>
                    <w:top w:val="none" w:sz="0" w:space="0" w:color="auto"/>
                    <w:left w:val="none" w:sz="0" w:space="0" w:color="auto"/>
                    <w:bottom w:val="none" w:sz="0" w:space="0" w:color="auto"/>
                    <w:right w:val="none" w:sz="0" w:space="0" w:color="auto"/>
                  </w:divBdr>
                  <w:divsChild>
                    <w:div w:id="1412584933">
                      <w:marLeft w:val="0"/>
                      <w:marRight w:val="0"/>
                      <w:marTop w:val="0"/>
                      <w:marBottom w:val="0"/>
                      <w:divBdr>
                        <w:top w:val="none" w:sz="0" w:space="0" w:color="auto"/>
                        <w:left w:val="none" w:sz="0" w:space="0" w:color="auto"/>
                        <w:bottom w:val="none" w:sz="0" w:space="0" w:color="auto"/>
                        <w:right w:val="none" w:sz="0" w:space="0" w:color="auto"/>
                      </w:divBdr>
                    </w:div>
                  </w:divsChild>
                </w:div>
                <w:div w:id="1196118861">
                  <w:marLeft w:val="0"/>
                  <w:marRight w:val="0"/>
                  <w:marTop w:val="0"/>
                  <w:marBottom w:val="0"/>
                  <w:divBdr>
                    <w:top w:val="none" w:sz="0" w:space="0" w:color="auto"/>
                    <w:left w:val="none" w:sz="0" w:space="0" w:color="auto"/>
                    <w:bottom w:val="none" w:sz="0" w:space="0" w:color="auto"/>
                    <w:right w:val="none" w:sz="0" w:space="0" w:color="auto"/>
                  </w:divBdr>
                  <w:divsChild>
                    <w:div w:id="17894586">
                      <w:marLeft w:val="0"/>
                      <w:marRight w:val="0"/>
                      <w:marTop w:val="0"/>
                      <w:marBottom w:val="0"/>
                      <w:divBdr>
                        <w:top w:val="none" w:sz="0" w:space="0" w:color="auto"/>
                        <w:left w:val="none" w:sz="0" w:space="0" w:color="auto"/>
                        <w:bottom w:val="none" w:sz="0" w:space="0" w:color="auto"/>
                        <w:right w:val="none" w:sz="0" w:space="0" w:color="auto"/>
                      </w:divBdr>
                    </w:div>
                  </w:divsChild>
                </w:div>
                <w:div w:id="1228538052">
                  <w:marLeft w:val="0"/>
                  <w:marRight w:val="0"/>
                  <w:marTop w:val="0"/>
                  <w:marBottom w:val="0"/>
                  <w:divBdr>
                    <w:top w:val="none" w:sz="0" w:space="0" w:color="auto"/>
                    <w:left w:val="none" w:sz="0" w:space="0" w:color="auto"/>
                    <w:bottom w:val="none" w:sz="0" w:space="0" w:color="auto"/>
                    <w:right w:val="none" w:sz="0" w:space="0" w:color="auto"/>
                  </w:divBdr>
                  <w:divsChild>
                    <w:div w:id="1567763991">
                      <w:marLeft w:val="0"/>
                      <w:marRight w:val="0"/>
                      <w:marTop w:val="0"/>
                      <w:marBottom w:val="0"/>
                      <w:divBdr>
                        <w:top w:val="none" w:sz="0" w:space="0" w:color="auto"/>
                        <w:left w:val="none" w:sz="0" w:space="0" w:color="auto"/>
                        <w:bottom w:val="none" w:sz="0" w:space="0" w:color="auto"/>
                        <w:right w:val="none" w:sz="0" w:space="0" w:color="auto"/>
                      </w:divBdr>
                    </w:div>
                  </w:divsChild>
                </w:div>
                <w:div w:id="1235702910">
                  <w:marLeft w:val="0"/>
                  <w:marRight w:val="0"/>
                  <w:marTop w:val="0"/>
                  <w:marBottom w:val="0"/>
                  <w:divBdr>
                    <w:top w:val="none" w:sz="0" w:space="0" w:color="auto"/>
                    <w:left w:val="none" w:sz="0" w:space="0" w:color="auto"/>
                    <w:bottom w:val="none" w:sz="0" w:space="0" w:color="auto"/>
                    <w:right w:val="none" w:sz="0" w:space="0" w:color="auto"/>
                  </w:divBdr>
                  <w:divsChild>
                    <w:div w:id="1961760037">
                      <w:marLeft w:val="0"/>
                      <w:marRight w:val="0"/>
                      <w:marTop w:val="0"/>
                      <w:marBottom w:val="0"/>
                      <w:divBdr>
                        <w:top w:val="none" w:sz="0" w:space="0" w:color="auto"/>
                        <w:left w:val="none" w:sz="0" w:space="0" w:color="auto"/>
                        <w:bottom w:val="none" w:sz="0" w:space="0" w:color="auto"/>
                        <w:right w:val="none" w:sz="0" w:space="0" w:color="auto"/>
                      </w:divBdr>
                    </w:div>
                  </w:divsChild>
                </w:div>
                <w:div w:id="1255355136">
                  <w:marLeft w:val="0"/>
                  <w:marRight w:val="0"/>
                  <w:marTop w:val="0"/>
                  <w:marBottom w:val="0"/>
                  <w:divBdr>
                    <w:top w:val="none" w:sz="0" w:space="0" w:color="auto"/>
                    <w:left w:val="none" w:sz="0" w:space="0" w:color="auto"/>
                    <w:bottom w:val="none" w:sz="0" w:space="0" w:color="auto"/>
                    <w:right w:val="none" w:sz="0" w:space="0" w:color="auto"/>
                  </w:divBdr>
                  <w:divsChild>
                    <w:div w:id="1587151464">
                      <w:marLeft w:val="0"/>
                      <w:marRight w:val="0"/>
                      <w:marTop w:val="0"/>
                      <w:marBottom w:val="0"/>
                      <w:divBdr>
                        <w:top w:val="none" w:sz="0" w:space="0" w:color="auto"/>
                        <w:left w:val="none" w:sz="0" w:space="0" w:color="auto"/>
                        <w:bottom w:val="none" w:sz="0" w:space="0" w:color="auto"/>
                        <w:right w:val="none" w:sz="0" w:space="0" w:color="auto"/>
                      </w:divBdr>
                    </w:div>
                  </w:divsChild>
                </w:div>
                <w:div w:id="1382052088">
                  <w:marLeft w:val="0"/>
                  <w:marRight w:val="0"/>
                  <w:marTop w:val="0"/>
                  <w:marBottom w:val="0"/>
                  <w:divBdr>
                    <w:top w:val="none" w:sz="0" w:space="0" w:color="auto"/>
                    <w:left w:val="none" w:sz="0" w:space="0" w:color="auto"/>
                    <w:bottom w:val="none" w:sz="0" w:space="0" w:color="auto"/>
                    <w:right w:val="none" w:sz="0" w:space="0" w:color="auto"/>
                  </w:divBdr>
                  <w:divsChild>
                    <w:div w:id="1546792161">
                      <w:marLeft w:val="0"/>
                      <w:marRight w:val="0"/>
                      <w:marTop w:val="0"/>
                      <w:marBottom w:val="0"/>
                      <w:divBdr>
                        <w:top w:val="none" w:sz="0" w:space="0" w:color="auto"/>
                        <w:left w:val="none" w:sz="0" w:space="0" w:color="auto"/>
                        <w:bottom w:val="none" w:sz="0" w:space="0" w:color="auto"/>
                        <w:right w:val="none" w:sz="0" w:space="0" w:color="auto"/>
                      </w:divBdr>
                    </w:div>
                  </w:divsChild>
                </w:div>
                <w:div w:id="1404258540">
                  <w:marLeft w:val="0"/>
                  <w:marRight w:val="0"/>
                  <w:marTop w:val="0"/>
                  <w:marBottom w:val="0"/>
                  <w:divBdr>
                    <w:top w:val="none" w:sz="0" w:space="0" w:color="auto"/>
                    <w:left w:val="none" w:sz="0" w:space="0" w:color="auto"/>
                    <w:bottom w:val="none" w:sz="0" w:space="0" w:color="auto"/>
                    <w:right w:val="none" w:sz="0" w:space="0" w:color="auto"/>
                  </w:divBdr>
                  <w:divsChild>
                    <w:div w:id="556934032">
                      <w:marLeft w:val="0"/>
                      <w:marRight w:val="0"/>
                      <w:marTop w:val="0"/>
                      <w:marBottom w:val="0"/>
                      <w:divBdr>
                        <w:top w:val="none" w:sz="0" w:space="0" w:color="auto"/>
                        <w:left w:val="none" w:sz="0" w:space="0" w:color="auto"/>
                        <w:bottom w:val="none" w:sz="0" w:space="0" w:color="auto"/>
                        <w:right w:val="none" w:sz="0" w:space="0" w:color="auto"/>
                      </w:divBdr>
                    </w:div>
                  </w:divsChild>
                </w:div>
                <w:div w:id="1538393658">
                  <w:marLeft w:val="0"/>
                  <w:marRight w:val="0"/>
                  <w:marTop w:val="0"/>
                  <w:marBottom w:val="0"/>
                  <w:divBdr>
                    <w:top w:val="none" w:sz="0" w:space="0" w:color="auto"/>
                    <w:left w:val="none" w:sz="0" w:space="0" w:color="auto"/>
                    <w:bottom w:val="none" w:sz="0" w:space="0" w:color="auto"/>
                    <w:right w:val="none" w:sz="0" w:space="0" w:color="auto"/>
                  </w:divBdr>
                  <w:divsChild>
                    <w:div w:id="2117367692">
                      <w:marLeft w:val="0"/>
                      <w:marRight w:val="0"/>
                      <w:marTop w:val="0"/>
                      <w:marBottom w:val="0"/>
                      <w:divBdr>
                        <w:top w:val="none" w:sz="0" w:space="0" w:color="auto"/>
                        <w:left w:val="none" w:sz="0" w:space="0" w:color="auto"/>
                        <w:bottom w:val="none" w:sz="0" w:space="0" w:color="auto"/>
                        <w:right w:val="none" w:sz="0" w:space="0" w:color="auto"/>
                      </w:divBdr>
                    </w:div>
                  </w:divsChild>
                </w:div>
                <w:div w:id="1540897903">
                  <w:marLeft w:val="0"/>
                  <w:marRight w:val="0"/>
                  <w:marTop w:val="0"/>
                  <w:marBottom w:val="0"/>
                  <w:divBdr>
                    <w:top w:val="none" w:sz="0" w:space="0" w:color="auto"/>
                    <w:left w:val="none" w:sz="0" w:space="0" w:color="auto"/>
                    <w:bottom w:val="none" w:sz="0" w:space="0" w:color="auto"/>
                    <w:right w:val="none" w:sz="0" w:space="0" w:color="auto"/>
                  </w:divBdr>
                  <w:divsChild>
                    <w:div w:id="878127793">
                      <w:marLeft w:val="0"/>
                      <w:marRight w:val="0"/>
                      <w:marTop w:val="0"/>
                      <w:marBottom w:val="0"/>
                      <w:divBdr>
                        <w:top w:val="none" w:sz="0" w:space="0" w:color="auto"/>
                        <w:left w:val="none" w:sz="0" w:space="0" w:color="auto"/>
                        <w:bottom w:val="none" w:sz="0" w:space="0" w:color="auto"/>
                        <w:right w:val="none" w:sz="0" w:space="0" w:color="auto"/>
                      </w:divBdr>
                    </w:div>
                  </w:divsChild>
                </w:div>
                <w:div w:id="1565606849">
                  <w:marLeft w:val="0"/>
                  <w:marRight w:val="0"/>
                  <w:marTop w:val="0"/>
                  <w:marBottom w:val="0"/>
                  <w:divBdr>
                    <w:top w:val="none" w:sz="0" w:space="0" w:color="auto"/>
                    <w:left w:val="none" w:sz="0" w:space="0" w:color="auto"/>
                    <w:bottom w:val="none" w:sz="0" w:space="0" w:color="auto"/>
                    <w:right w:val="none" w:sz="0" w:space="0" w:color="auto"/>
                  </w:divBdr>
                  <w:divsChild>
                    <w:div w:id="531574930">
                      <w:marLeft w:val="0"/>
                      <w:marRight w:val="0"/>
                      <w:marTop w:val="0"/>
                      <w:marBottom w:val="0"/>
                      <w:divBdr>
                        <w:top w:val="none" w:sz="0" w:space="0" w:color="auto"/>
                        <w:left w:val="none" w:sz="0" w:space="0" w:color="auto"/>
                        <w:bottom w:val="none" w:sz="0" w:space="0" w:color="auto"/>
                        <w:right w:val="none" w:sz="0" w:space="0" w:color="auto"/>
                      </w:divBdr>
                    </w:div>
                  </w:divsChild>
                </w:div>
                <w:div w:id="1716199603">
                  <w:marLeft w:val="0"/>
                  <w:marRight w:val="0"/>
                  <w:marTop w:val="0"/>
                  <w:marBottom w:val="0"/>
                  <w:divBdr>
                    <w:top w:val="none" w:sz="0" w:space="0" w:color="auto"/>
                    <w:left w:val="none" w:sz="0" w:space="0" w:color="auto"/>
                    <w:bottom w:val="none" w:sz="0" w:space="0" w:color="auto"/>
                    <w:right w:val="none" w:sz="0" w:space="0" w:color="auto"/>
                  </w:divBdr>
                  <w:divsChild>
                    <w:div w:id="117338476">
                      <w:marLeft w:val="0"/>
                      <w:marRight w:val="0"/>
                      <w:marTop w:val="0"/>
                      <w:marBottom w:val="0"/>
                      <w:divBdr>
                        <w:top w:val="none" w:sz="0" w:space="0" w:color="auto"/>
                        <w:left w:val="none" w:sz="0" w:space="0" w:color="auto"/>
                        <w:bottom w:val="none" w:sz="0" w:space="0" w:color="auto"/>
                        <w:right w:val="none" w:sz="0" w:space="0" w:color="auto"/>
                      </w:divBdr>
                    </w:div>
                  </w:divsChild>
                </w:div>
                <w:div w:id="1736049364">
                  <w:marLeft w:val="0"/>
                  <w:marRight w:val="0"/>
                  <w:marTop w:val="0"/>
                  <w:marBottom w:val="0"/>
                  <w:divBdr>
                    <w:top w:val="none" w:sz="0" w:space="0" w:color="auto"/>
                    <w:left w:val="none" w:sz="0" w:space="0" w:color="auto"/>
                    <w:bottom w:val="none" w:sz="0" w:space="0" w:color="auto"/>
                    <w:right w:val="none" w:sz="0" w:space="0" w:color="auto"/>
                  </w:divBdr>
                  <w:divsChild>
                    <w:div w:id="444469212">
                      <w:marLeft w:val="0"/>
                      <w:marRight w:val="0"/>
                      <w:marTop w:val="0"/>
                      <w:marBottom w:val="0"/>
                      <w:divBdr>
                        <w:top w:val="none" w:sz="0" w:space="0" w:color="auto"/>
                        <w:left w:val="none" w:sz="0" w:space="0" w:color="auto"/>
                        <w:bottom w:val="none" w:sz="0" w:space="0" w:color="auto"/>
                        <w:right w:val="none" w:sz="0" w:space="0" w:color="auto"/>
                      </w:divBdr>
                    </w:div>
                  </w:divsChild>
                </w:div>
                <w:div w:id="1895311286">
                  <w:marLeft w:val="0"/>
                  <w:marRight w:val="0"/>
                  <w:marTop w:val="0"/>
                  <w:marBottom w:val="0"/>
                  <w:divBdr>
                    <w:top w:val="none" w:sz="0" w:space="0" w:color="auto"/>
                    <w:left w:val="none" w:sz="0" w:space="0" w:color="auto"/>
                    <w:bottom w:val="none" w:sz="0" w:space="0" w:color="auto"/>
                    <w:right w:val="none" w:sz="0" w:space="0" w:color="auto"/>
                  </w:divBdr>
                  <w:divsChild>
                    <w:div w:id="1733237087">
                      <w:marLeft w:val="0"/>
                      <w:marRight w:val="0"/>
                      <w:marTop w:val="0"/>
                      <w:marBottom w:val="0"/>
                      <w:divBdr>
                        <w:top w:val="none" w:sz="0" w:space="0" w:color="auto"/>
                        <w:left w:val="none" w:sz="0" w:space="0" w:color="auto"/>
                        <w:bottom w:val="none" w:sz="0" w:space="0" w:color="auto"/>
                        <w:right w:val="none" w:sz="0" w:space="0" w:color="auto"/>
                      </w:divBdr>
                    </w:div>
                  </w:divsChild>
                </w:div>
                <w:div w:id="1954550055">
                  <w:marLeft w:val="0"/>
                  <w:marRight w:val="0"/>
                  <w:marTop w:val="0"/>
                  <w:marBottom w:val="0"/>
                  <w:divBdr>
                    <w:top w:val="none" w:sz="0" w:space="0" w:color="auto"/>
                    <w:left w:val="none" w:sz="0" w:space="0" w:color="auto"/>
                    <w:bottom w:val="none" w:sz="0" w:space="0" w:color="auto"/>
                    <w:right w:val="none" w:sz="0" w:space="0" w:color="auto"/>
                  </w:divBdr>
                  <w:divsChild>
                    <w:div w:id="729184748">
                      <w:marLeft w:val="0"/>
                      <w:marRight w:val="0"/>
                      <w:marTop w:val="0"/>
                      <w:marBottom w:val="0"/>
                      <w:divBdr>
                        <w:top w:val="none" w:sz="0" w:space="0" w:color="auto"/>
                        <w:left w:val="none" w:sz="0" w:space="0" w:color="auto"/>
                        <w:bottom w:val="none" w:sz="0" w:space="0" w:color="auto"/>
                        <w:right w:val="none" w:sz="0" w:space="0" w:color="auto"/>
                      </w:divBdr>
                    </w:div>
                  </w:divsChild>
                </w:div>
                <w:div w:id="1963883200">
                  <w:marLeft w:val="0"/>
                  <w:marRight w:val="0"/>
                  <w:marTop w:val="0"/>
                  <w:marBottom w:val="0"/>
                  <w:divBdr>
                    <w:top w:val="none" w:sz="0" w:space="0" w:color="auto"/>
                    <w:left w:val="none" w:sz="0" w:space="0" w:color="auto"/>
                    <w:bottom w:val="none" w:sz="0" w:space="0" w:color="auto"/>
                    <w:right w:val="none" w:sz="0" w:space="0" w:color="auto"/>
                  </w:divBdr>
                  <w:divsChild>
                    <w:div w:id="76827012">
                      <w:marLeft w:val="0"/>
                      <w:marRight w:val="0"/>
                      <w:marTop w:val="0"/>
                      <w:marBottom w:val="0"/>
                      <w:divBdr>
                        <w:top w:val="none" w:sz="0" w:space="0" w:color="auto"/>
                        <w:left w:val="none" w:sz="0" w:space="0" w:color="auto"/>
                        <w:bottom w:val="none" w:sz="0" w:space="0" w:color="auto"/>
                        <w:right w:val="none" w:sz="0" w:space="0" w:color="auto"/>
                      </w:divBdr>
                    </w:div>
                  </w:divsChild>
                </w:div>
                <w:div w:id="2063018154">
                  <w:marLeft w:val="0"/>
                  <w:marRight w:val="0"/>
                  <w:marTop w:val="0"/>
                  <w:marBottom w:val="0"/>
                  <w:divBdr>
                    <w:top w:val="none" w:sz="0" w:space="0" w:color="auto"/>
                    <w:left w:val="none" w:sz="0" w:space="0" w:color="auto"/>
                    <w:bottom w:val="none" w:sz="0" w:space="0" w:color="auto"/>
                    <w:right w:val="none" w:sz="0" w:space="0" w:color="auto"/>
                  </w:divBdr>
                  <w:divsChild>
                    <w:div w:id="1216310529">
                      <w:marLeft w:val="0"/>
                      <w:marRight w:val="0"/>
                      <w:marTop w:val="0"/>
                      <w:marBottom w:val="0"/>
                      <w:divBdr>
                        <w:top w:val="none" w:sz="0" w:space="0" w:color="auto"/>
                        <w:left w:val="none" w:sz="0" w:space="0" w:color="auto"/>
                        <w:bottom w:val="none" w:sz="0" w:space="0" w:color="auto"/>
                        <w:right w:val="none" w:sz="0" w:space="0" w:color="auto"/>
                      </w:divBdr>
                    </w:div>
                  </w:divsChild>
                </w:div>
                <w:div w:id="2140225903">
                  <w:marLeft w:val="0"/>
                  <w:marRight w:val="0"/>
                  <w:marTop w:val="0"/>
                  <w:marBottom w:val="0"/>
                  <w:divBdr>
                    <w:top w:val="none" w:sz="0" w:space="0" w:color="auto"/>
                    <w:left w:val="none" w:sz="0" w:space="0" w:color="auto"/>
                    <w:bottom w:val="none" w:sz="0" w:space="0" w:color="auto"/>
                    <w:right w:val="none" w:sz="0" w:space="0" w:color="auto"/>
                  </w:divBdr>
                  <w:divsChild>
                    <w:div w:id="12097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5319">
          <w:marLeft w:val="0"/>
          <w:marRight w:val="0"/>
          <w:marTop w:val="0"/>
          <w:marBottom w:val="0"/>
          <w:divBdr>
            <w:top w:val="none" w:sz="0" w:space="0" w:color="auto"/>
            <w:left w:val="none" w:sz="0" w:space="0" w:color="auto"/>
            <w:bottom w:val="none" w:sz="0" w:space="0" w:color="auto"/>
            <w:right w:val="none" w:sz="0" w:space="0" w:color="auto"/>
          </w:divBdr>
        </w:div>
        <w:div w:id="607544742">
          <w:marLeft w:val="0"/>
          <w:marRight w:val="0"/>
          <w:marTop w:val="0"/>
          <w:marBottom w:val="0"/>
          <w:divBdr>
            <w:top w:val="none" w:sz="0" w:space="0" w:color="auto"/>
            <w:left w:val="none" w:sz="0" w:space="0" w:color="auto"/>
            <w:bottom w:val="none" w:sz="0" w:space="0" w:color="auto"/>
            <w:right w:val="none" w:sz="0" w:space="0" w:color="auto"/>
          </w:divBdr>
        </w:div>
        <w:div w:id="740179509">
          <w:marLeft w:val="0"/>
          <w:marRight w:val="0"/>
          <w:marTop w:val="0"/>
          <w:marBottom w:val="0"/>
          <w:divBdr>
            <w:top w:val="none" w:sz="0" w:space="0" w:color="auto"/>
            <w:left w:val="none" w:sz="0" w:space="0" w:color="auto"/>
            <w:bottom w:val="none" w:sz="0" w:space="0" w:color="auto"/>
            <w:right w:val="none" w:sz="0" w:space="0" w:color="auto"/>
          </w:divBdr>
        </w:div>
        <w:div w:id="753432299">
          <w:marLeft w:val="0"/>
          <w:marRight w:val="0"/>
          <w:marTop w:val="0"/>
          <w:marBottom w:val="0"/>
          <w:divBdr>
            <w:top w:val="none" w:sz="0" w:space="0" w:color="auto"/>
            <w:left w:val="none" w:sz="0" w:space="0" w:color="auto"/>
            <w:bottom w:val="none" w:sz="0" w:space="0" w:color="auto"/>
            <w:right w:val="none" w:sz="0" w:space="0" w:color="auto"/>
          </w:divBdr>
        </w:div>
        <w:div w:id="760834020">
          <w:marLeft w:val="0"/>
          <w:marRight w:val="0"/>
          <w:marTop w:val="0"/>
          <w:marBottom w:val="0"/>
          <w:divBdr>
            <w:top w:val="none" w:sz="0" w:space="0" w:color="auto"/>
            <w:left w:val="none" w:sz="0" w:space="0" w:color="auto"/>
            <w:bottom w:val="none" w:sz="0" w:space="0" w:color="auto"/>
            <w:right w:val="none" w:sz="0" w:space="0" w:color="auto"/>
          </w:divBdr>
        </w:div>
        <w:div w:id="896816218">
          <w:marLeft w:val="0"/>
          <w:marRight w:val="0"/>
          <w:marTop w:val="0"/>
          <w:marBottom w:val="0"/>
          <w:divBdr>
            <w:top w:val="none" w:sz="0" w:space="0" w:color="auto"/>
            <w:left w:val="none" w:sz="0" w:space="0" w:color="auto"/>
            <w:bottom w:val="none" w:sz="0" w:space="0" w:color="auto"/>
            <w:right w:val="none" w:sz="0" w:space="0" w:color="auto"/>
          </w:divBdr>
        </w:div>
        <w:div w:id="1010066200">
          <w:marLeft w:val="0"/>
          <w:marRight w:val="0"/>
          <w:marTop w:val="0"/>
          <w:marBottom w:val="0"/>
          <w:divBdr>
            <w:top w:val="none" w:sz="0" w:space="0" w:color="auto"/>
            <w:left w:val="none" w:sz="0" w:space="0" w:color="auto"/>
            <w:bottom w:val="none" w:sz="0" w:space="0" w:color="auto"/>
            <w:right w:val="none" w:sz="0" w:space="0" w:color="auto"/>
          </w:divBdr>
        </w:div>
        <w:div w:id="1218666987">
          <w:marLeft w:val="0"/>
          <w:marRight w:val="0"/>
          <w:marTop w:val="0"/>
          <w:marBottom w:val="0"/>
          <w:divBdr>
            <w:top w:val="none" w:sz="0" w:space="0" w:color="auto"/>
            <w:left w:val="none" w:sz="0" w:space="0" w:color="auto"/>
            <w:bottom w:val="none" w:sz="0" w:space="0" w:color="auto"/>
            <w:right w:val="none" w:sz="0" w:space="0" w:color="auto"/>
          </w:divBdr>
        </w:div>
        <w:div w:id="1284071817">
          <w:marLeft w:val="0"/>
          <w:marRight w:val="0"/>
          <w:marTop w:val="0"/>
          <w:marBottom w:val="0"/>
          <w:divBdr>
            <w:top w:val="none" w:sz="0" w:space="0" w:color="auto"/>
            <w:left w:val="none" w:sz="0" w:space="0" w:color="auto"/>
            <w:bottom w:val="none" w:sz="0" w:space="0" w:color="auto"/>
            <w:right w:val="none" w:sz="0" w:space="0" w:color="auto"/>
          </w:divBdr>
        </w:div>
        <w:div w:id="1293943928">
          <w:marLeft w:val="0"/>
          <w:marRight w:val="0"/>
          <w:marTop w:val="0"/>
          <w:marBottom w:val="0"/>
          <w:divBdr>
            <w:top w:val="none" w:sz="0" w:space="0" w:color="auto"/>
            <w:left w:val="none" w:sz="0" w:space="0" w:color="auto"/>
            <w:bottom w:val="none" w:sz="0" w:space="0" w:color="auto"/>
            <w:right w:val="none" w:sz="0" w:space="0" w:color="auto"/>
          </w:divBdr>
        </w:div>
        <w:div w:id="1374769490">
          <w:marLeft w:val="0"/>
          <w:marRight w:val="0"/>
          <w:marTop w:val="0"/>
          <w:marBottom w:val="0"/>
          <w:divBdr>
            <w:top w:val="none" w:sz="0" w:space="0" w:color="auto"/>
            <w:left w:val="none" w:sz="0" w:space="0" w:color="auto"/>
            <w:bottom w:val="none" w:sz="0" w:space="0" w:color="auto"/>
            <w:right w:val="none" w:sz="0" w:space="0" w:color="auto"/>
          </w:divBdr>
        </w:div>
        <w:div w:id="1430352639">
          <w:marLeft w:val="0"/>
          <w:marRight w:val="0"/>
          <w:marTop w:val="0"/>
          <w:marBottom w:val="0"/>
          <w:divBdr>
            <w:top w:val="none" w:sz="0" w:space="0" w:color="auto"/>
            <w:left w:val="none" w:sz="0" w:space="0" w:color="auto"/>
            <w:bottom w:val="none" w:sz="0" w:space="0" w:color="auto"/>
            <w:right w:val="none" w:sz="0" w:space="0" w:color="auto"/>
          </w:divBdr>
        </w:div>
        <w:div w:id="1465002258">
          <w:marLeft w:val="0"/>
          <w:marRight w:val="0"/>
          <w:marTop w:val="0"/>
          <w:marBottom w:val="0"/>
          <w:divBdr>
            <w:top w:val="none" w:sz="0" w:space="0" w:color="auto"/>
            <w:left w:val="none" w:sz="0" w:space="0" w:color="auto"/>
            <w:bottom w:val="none" w:sz="0" w:space="0" w:color="auto"/>
            <w:right w:val="none" w:sz="0" w:space="0" w:color="auto"/>
          </w:divBdr>
        </w:div>
        <w:div w:id="1477721472">
          <w:marLeft w:val="0"/>
          <w:marRight w:val="0"/>
          <w:marTop w:val="0"/>
          <w:marBottom w:val="0"/>
          <w:divBdr>
            <w:top w:val="none" w:sz="0" w:space="0" w:color="auto"/>
            <w:left w:val="none" w:sz="0" w:space="0" w:color="auto"/>
            <w:bottom w:val="none" w:sz="0" w:space="0" w:color="auto"/>
            <w:right w:val="none" w:sz="0" w:space="0" w:color="auto"/>
          </w:divBdr>
        </w:div>
        <w:div w:id="1548571101">
          <w:marLeft w:val="0"/>
          <w:marRight w:val="0"/>
          <w:marTop w:val="0"/>
          <w:marBottom w:val="0"/>
          <w:divBdr>
            <w:top w:val="none" w:sz="0" w:space="0" w:color="auto"/>
            <w:left w:val="none" w:sz="0" w:space="0" w:color="auto"/>
            <w:bottom w:val="none" w:sz="0" w:space="0" w:color="auto"/>
            <w:right w:val="none" w:sz="0" w:space="0" w:color="auto"/>
          </w:divBdr>
        </w:div>
        <w:div w:id="1722630599">
          <w:marLeft w:val="0"/>
          <w:marRight w:val="0"/>
          <w:marTop w:val="0"/>
          <w:marBottom w:val="0"/>
          <w:divBdr>
            <w:top w:val="none" w:sz="0" w:space="0" w:color="auto"/>
            <w:left w:val="none" w:sz="0" w:space="0" w:color="auto"/>
            <w:bottom w:val="none" w:sz="0" w:space="0" w:color="auto"/>
            <w:right w:val="none" w:sz="0" w:space="0" w:color="auto"/>
          </w:divBdr>
        </w:div>
        <w:div w:id="1729722674">
          <w:marLeft w:val="0"/>
          <w:marRight w:val="0"/>
          <w:marTop w:val="0"/>
          <w:marBottom w:val="0"/>
          <w:divBdr>
            <w:top w:val="none" w:sz="0" w:space="0" w:color="auto"/>
            <w:left w:val="none" w:sz="0" w:space="0" w:color="auto"/>
            <w:bottom w:val="none" w:sz="0" w:space="0" w:color="auto"/>
            <w:right w:val="none" w:sz="0" w:space="0" w:color="auto"/>
          </w:divBdr>
        </w:div>
        <w:div w:id="1797598221">
          <w:marLeft w:val="0"/>
          <w:marRight w:val="0"/>
          <w:marTop w:val="0"/>
          <w:marBottom w:val="0"/>
          <w:divBdr>
            <w:top w:val="none" w:sz="0" w:space="0" w:color="auto"/>
            <w:left w:val="none" w:sz="0" w:space="0" w:color="auto"/>
            <w:bottom w:val="none" w:sz="0" w:space="0" w:color="auto"/>
            <w:right w:val="none" w:sz="0" w:space="0" w:color="auto"/>
          </w:divBdr>
        </w:div>
        <w:div w:id="1914772870">
          <w:marLeft w:val="0"/>
          <w:marRight w:val="0"/>
          <w:marTop w:val="0"/>
          <w:marBottom w:val="0"/>
          <w:divBdr>
            <w:top w:val="none" w:sz="0" w:space="0" w:color="auto"/>
            <w:left w:val="none" w:sz="0" w:space="0" w:color="auto"/>
            <w:bottom w:val="none" w:sz="0" w:space="0" w:color="auto"/>
            <w:right w:val="none" w:sz="0" w:space="0" w:color="auto"/>
          </w:divBdr>
        </w:div>
        <w:div w:id="1940134950">
          <w:marLeft w:val="0"/>
          <w:marRight w:val="0"/>
          <w:marTop w:val="0"/>
          <w:marBottom w:val="0"/>
          <w:divBdr>
            <w:top w:val="none" w:sz="0" w:space="0" w:color="auto"/>
            <w:left w:val="none" w:sz="0" w:space="0" w:color="auto"/>
            <w:bottom w:val="none" w:sz="0" w:space="0" w:color="auto"/>
            <w:right w:val="none" w:sz="0" w:space="0" w:color="auto"/>
          </w:divBdr>
        </w:div>
        <w:div w:id="2024621215">
          <w:marLeft w:val="0"/>
          <w:marRight w:val="0"/>
          <w:marTop w:val="0"/>
          <w:marBottom w:val="0"/>
          <w:divBdr>
            <w:top w:val="none" w:sz="0" w:space="0" w:color="auto"/>
            <w:left w:val="none" w:sz="0" w:space="0" w:color="auto"/>
            <w:bottom w:val="none" w:sz="0" w:space="0" w:color="auto"/>
            <w:right w:val="none" w:sz="0" w:space="0" w:color="auto"/>
          </w:divBdr>
        </w:div>
        <w:div w:id="2081245939">
          <w:marLeft w:val="0"/>
          <w:marRight w:val="0"/>
          <w:marTop w:val="0"/>
          <w:marBottom w:val="0"/>
          <w:divBdr>
            <w:top w:val="none" w:sz="0" w:space="0" w:color="auto"/>
            <w:left w:val="none" w:sz="0" w:space="0" w:color="auto"/>
            <w:bottom w:val="none" w:sz="0" w:space="0" w:color="auto"/>
            <w:right w:val="none" w:sz="0" w:space="0" w:color="auto"/>
          </w:divBdr>
        </w:div>
        <w:div w:id="2105033037">
          <w:marLeft w:val="0"/>
          <w:marRight w:val="0"/>
          <w:marTop w:val="0"/>
          <w:marBottom w:val="0"/>
          <w:divBdr>
            <w:top w:val="none" w:sz="0" w:space="0" w:color="auto"/>
            <w:left w:val="none" w:sz="0" w:space="0" w:color="auto"/>
            <w:bottom w:val="none" w:sz="0" w:space="0" w:color="auto"/>
            <w:right w:val="none" w:sz="0" w:space="0" w:color="auto"/>
          </w:divBdr>
        </w:div>
      </w:divsChild>
    </w:div>
    <w:div w:id="948397124">
      <w:bodyDiv w:val="1"/>
      <w:marLeft w:val="0"/>
      <w:marRight w:val="0"/>
      <w:marTop w:val="0"/>
      <w:marBottom w:val="0"/>
      <w:divBdr>
        <w:top w:val="none" w:sz="0" w:space="0" w:color="auto"/>
        <w:left w:val="none" w:sz="0" w:space="0" w:color="auto"/>
        <w:bottom w:val="none" w:sz="0" w:space="0" w:color="auto"/>
        <w:right w:val="none" w:sz="0" w:space="0" w:color="auto"/>
      </w:divBdr>
    </w:div>
    <w:div w:id="959845415">
      <w:bodyDiv w:val="1"/>
      <w:marLeft w:val="0"/>
      <w:marRight w:val="0"/>
      <w:marTop w:val="0"/>
      <w:marBottom w:val="0"/>
      <w:divBdr>
        <w:top w:val="none" w:sz="0" w:space="0" w:color="auto"/>
        <w:left w:val="none" w:sz="0" w:space="0" w:color="auto"/>
        <w:bottom w:val="none" w:sz="0" w:space="0" w:color="auto"/>
        <w:right w:val="none" w:sz="0" w:space="0" w:color="auto"/>
      </w:divBdr>
    </w:div>
    <w:div w:id="972177475">
      <w:bodyDiv w:val="1"/>
      <w:marLeft w:val="0"/>
      <w:marRight w:val="0"/>
      <w:marTop w:val="0"/>
      <w:marBottom w:val="0"/>
      <w:divBdr>
        <w:top w:val="none" w:sz="0" w:space="0" w:color="auto"/>
        <w:left w:val="none" w:sz="0" w:space="0" w:color="auto"/>
        <w:bottom w:val="none" w:sz="0" w:space="0" w:color="auto"/>
        <w:right w:val="none" w:sz="0" w:space="0" w:color="auto"/>
      </w:divBdr>
    </w:div>
    <w:div w:id="977685606">
      <w:bodyDiv w:val="1"/>
      <w:marLeft w:val="0"/>
      <w:marRight w:val="0"/>
      <w:marTop w:val="0"/>
      <w:marBottom w:val="0"/>
      <w:divBdr>
        <w:top w:val="none" w:sz="0" w:space="0" w:color="auto"/>
        <w:left w:val="none" w:sz="0" w:space="0" w:color="auto"/>
        <w:bottom w:val="none" w:sz="0" w:space="0" w:color="auto"/>
        <w:right w:val="none" w:sz="0" w:space="0" w:color="auto"/>
      </w:divBdr>
      <w:divsChild>
        <w:div w:id="160706540">
          <w:marLeft w:val="360"/>
          <w:marRight w:val="0"/>
          <w:marTop w:val="200"/>
          <w:marBottom w:val="0"/>
          <w:divBdr>
            <w:top w:val="none" w:sz="0" w:space="0" w:color="auto"/>
            <w:left w:val="none" w:sz="0" w:space="0" w:color="auto"/>
            <w:bottom w:val="none" w:sz="0" w:space="0" w:color="auto"/>
            <w:right w:val="none" w:sz="0" w:space="0" w:color="auto"/>
          </w:divBdr>
        </w:div>
        <w:div w:id="791247766">
          <w:marLeft w:val="360"/>
          <w:marRight w:val="0"/>
          <w:marTop w:val="200"/>
          <w:marBottom w:val="0"/>
          <w:divBdr>
            <w:top w:val="none" w:sz="0" w:space="0" w:color="auto"/>
            <w:left w:val="none" w:sz="0" w:space="0" w:color="auto"/>
            <w:bottom w:val="none" w:sz="0" w:space="0" w:color="auto"/>
            <w:right w:val="none" w:sz="0" w:space="0" w:color="auto"/>
          </w:divBdr>
        </w:div>
        <w:div w:id="877163960">
          <w:marLeft w:val="360"/>
          <w:marRight w:val="0"/>
          <w:marTop w:val="200"/>
          <w:marBottom w:val="0"/>
          <w:divBdr>
            <w:top w:val="none" w:sz="0" w:space="0" w:color="auto"/>
            <w:left w:val="none" w:sz="0" w:space="0" w:color="auto"/>
            <w:bottom w:val="none" w:sz="0" w:space="0" w:color="auto"/>
            <w:right w:val="none" w:sz="0" w:space="0" w:color="auto"/>
          </w:divBdr>
        </w:div>
        <w:div w:id="1515068577">
          <w:marLeft w:val="360"/>
          <w:marRight w:val="0"/>
          <w:marTop w:val="200"/>
          <w:marBottom w:val="0"/>
          <w:divBdr>
            <w:top w:val="none" w:sz="0" w:space="0" w:color="auto"/>
            <w:left w:val="none" w:sz="0" w:space="0" w:color="auto"/>
            <w:bottom w:val="none" w:sz="0" w:space="0" w:color="auto"/>
            <w:right w:val="none" w:sz="0" w:space="0" w:color="auto"/>
          </w:divBdr>
        </w:div>
      </w:divsChild>
    </w:div>
    <w:div w:id="981891442">
      <w:bodyDiv w:val="1"/>
      <w:marLeft w:val="0"/>
      <w:marRight w:val="0"/>
      <w:marTop w:val="0"/>
      <w:marBottom w:val="0"/>
      <w:divBdr>
        <w:top w:val="none" w:sz="0" w:space="0" w:color="auto"/>
        <w:left w:val="none" w:sz="0" w:space="0" w:color="auto"/>
        <w:bottom w:val="none" w:sz="0" w:space="0" w:color="auto"/>
        <w:right w:val="none" w:sz="0" w:space="0" w:color="auto"/>
      </w:divBdr>
    </w:div>
    <w:div w:id="984158991">
      <w:bodyDiv w:val="1"/>
      <w:marLeft w:val="0"/>
      <w:marRight w:val="0"/>
      <w:marTop w:val="0"/>
      <w:marBottom w:val="0"/>
      <w:divBdr>
        <w:top w:val="none" w:sz="0" w:space="0" w:color="auto"/>
        <w:left w:val="none" w:sz="0" w:space="0" w:color="auto"/>
        <w:bottom w:val="none" w:sz="0" w:space="0" w:color="auto"/>
        <w:right w:val="none" w:sz="0" w:space="0" w:color="auto"/>
      </w:divBdr>
      <w:divsChild>
        <w:div w:id="20907478">
          <w:marLeft w:val="0"/>
          <w:marRight w:val="0"/>
          <w:marTop w:val="0"/>
          <w:marBottom w:val="0"/>
          <w:divBdr>
            <w:top w:val="none" w:sz="0" w:space="0" w:color="auto"/>
            <w:left w:val="none" w:sz="0" w:space="0" w:color="auto"/>
            <w:bottom w:val="none" w:sz="0" w:space="0" w:color="auto"/>
            <w:right w:val="none" w:sz="0" w:space="0" w:color="auto"/>
          </w:divBdr>
        </w:div>
        <w:div w:id="36665128">
          <w:marLeft w:val="0"/>
          <w:marRight w:val="0"/>
          <w:marTop w:val="0"/>
          <w:marBottom w:val="0"/>
          <w:divBdr>
            <w:top w:val="none" w:sz="0" w:space="0" w:color="auto"/>
            <w:left w:val="none" w:sz="0" w:space="0" w:color="auto"/>
            <w:bottom w:val="none" w:sz="0" w:space="0" w:color="auto"/>
            <w:right w:val="none" w:sz="0" w:space="0" w:color="auto"/>
          </w:divBdr>
        </w:div>
        <w:div w:id="62529049">
          <w:marLeft w:val="0"/>
          <w:marRight w:val="0"/>
          <w:marTop w:val="0"/>
          <w:marBottom w:val="0"/>
          <w:divBdr>
            <w:top w:val="none" w:sz="0" w:space="0" w:color="auto"/>
            <w:left w:val="none" w:sz="0" w:space="0" w:color="auto"/>
            <w:bottom w:val="none" w:sz="0" w:space="0" w:color="auto"/>
            <w:right w:val="none" w:sz="0" w:space="0" w:color="auto"/>
          </w:divBdr>
        </w:div>
        <w:div w:id="81998626">
          <w:marLeft w:val="0"/>
          <w:marRight w:val="0"/>
          <w:marTop w:val="0"/>
          <w:marBottom w:val="0"/>
          <w:divBdr>
            <w:top w:val="none" w:sz="0" w:space="0" w:color="auto"/>
            <w:left w:val="none" w:sz="0" w:space="0" w:color="auto"/>
            <w:bottom w:val="none" w:sz="0" w:space="0" w:color="auto"/>
            <w:right w:val="none" w:sz="0" w:space="0" w:color="auto"/>
          </w:divBdr>
        </w:div>
        <w:div w:id="84810610">
          <w:marLeft w:val="0"/>
          <w:marRight w:val="0"/>
          <w:marTop w:val="0"/>
          <w:marBottom w:val="0"/>
          <w:divBdr>
            <w:top w:val="none" w:sz="0" w:space="0" w:color="auto"/>
            <w:left w:val="none" w:sz="0" w:space="0" w:color="auto"/>
            <w:bottom w:val="none" w:sz="0" w:space="0" w:color="auto"/>
            <w:right w:val="none" w:sz="0" w:space="0" w:color="auto"/>
          </w:divBdr>
        </w:div>
        <w:div w:id="97216848">
          <w:marLeft w:val="0"/>
          <w:marRight w:val="0"/>
          <w:marTop w:val="0"/>
          <w:marBottom w:val="0"/>
          <w:divBdr>
            <w:top w:val="none" w:sz="0" w:space="0" w:color="auto"/>
            <w:left w:val="none" w:sz="0" w:space="0" w:color="auto"/>
            <w:bottom w:val="none" w:sz="0" w:space="0" w:color="auto"/>
            <w:right w:val="none" w:sz="0" w:space="0" w:color="auto"/>
          </w:divBdr>
        </w:div>
        <w:div w:id="281696412">
          <w:marLeft w:val="0"/>
          <w:marRight w:val="0"/>
          <w:marTop w:val="0"/>
          <w:marBottom w:val="0"/>
          <w:divBdr>
            <w:top w:val="none" w:sz="0" w:space="0" w:color="auto"/>
            <w:left w:val="none" w:sz="0" w:space="0" w:color="auto"/>
            <w:bottom w:val="none" w:sz="0" w:space="0" w:color="auto"/>
            <w:right w:val="none" w:sz="0" w:space="0" w:color="auto"/>
          </w:divBdr>
        </w:div>
        <w:div w:id="359010103">
          <w:marLeft w:val="0"/>
          <w:marRight w:val="0"/>
          <w:marTop w:val="0"/>
          <w:marBottom w:val="0"/>
          <w:divBdr>
            <w:top w:val="none" w:sz="0" w:space="0" w:color="auto"/>
            <w:left w:val="none" w:sz="0" w:space="0" w:color="auto"/>
            <w:bottom w:val="none" w:sz="0" w:space="0" w:color="auto"/>
            <w:right w:val="none" w:sz="0" w:space="0" w:color="auto"/>
          </w:divBdr>
        </w:div>
        <w:div w:id="401098902">
          <w:marLeft w:val="0"/>
          <w:marRight w:val="0"/>
          <w:marTop w:val="0"/>
          <w:marBottom w:val="0"/>
          <w:divBdr>
            <w:top w:val="none" w:sz="0" w:space="0" w:color="auto"/>
            <w:left w:val="none" w:sz="0" w:space="0" w:color="auto"/>
            <w:bottom w:val="none" w:sz="0" w:space="0" w:color="auto"/>
            <w:right w:val="none" w:sz="0" w:space="0" w:color="auto"/>
          </w:divBdr>
        </w:div>
        <w:div w:id="401102308">
          <w:marLeft w:val="0"/>
          <w:marRight w:val="0"/>
          <w:marTop w:val="0"/>
          <w:marBottom w:val="0"/>
          <w:divBdr>
            <w:top w:val="none" w:sz="0" w:space="0" w:color="auto"/>
            <w:left w:val="none" w:sz="0" w:space="0" w:color="auto"/>
            <w:bottom w:val="none" w:sz="0" w:space="0" w:color="auto"/>
            <w:right w:val="none" w:sz="0" w:space="0" w:color="auto"/>
          </w:divBdr>
        </w:div>
        <w:div w:id="447428383">
          <w:marLeft w:val="0"/>
          <w:marRight w:val="0"/>
          <w:marTop w:val="0"/>
          <w:marBottom w:val="0"/>
          <w:divBdr>
            <w:top w:val="none" w:sz="0" w:space="0" w:color="auto"/>
            <w:left w:val="none" w:sz="0" w:space="0" w:color="auto"/>
            <w:bottom w:val="none" w:sz="0" w:space="0" w:color="auto"/>
            <w:right w:val="none" w:sz="0" w:space="0" w:color="auto"/>
          </w:divBdr>
        </w:div>
        <w:div w:id="461849793">
          <w:marLeft w:val="0"/>
          <w:marRight w:val="0"/>
          <w:marTop w:val="0"/>
          <w:marBottom w:val="0"/>
          <w:divBdr>
            <w:top w:val="none" w:sz="0" w:space="0" w:color="auto"/>
            <w:left w:val="none" w:sz="0" w:space="0" w:color="auto"/>
            <w:bottom w:val="none" w:sz="0" w:space="0" w:color="auto"/>
            <w:right w:val="none" w:sz="0" w:space="0" w:color="auto"/>
          </w:divBdr>
          <w:divsChild>
            <w:div w:id="1331828998">
              <w:marLeft w:val="-75"/>
              <w:marRight w:val="0"/>
              <w:marTop w:val="30"/>
              <w:marBottom w:val="30"/>
              <w:divBdr>
                <w:top w:val="none" w:sz="0" w:space="0" w:color="auto"/>
                <w:left w:val="none" w:sz="0" w:space="0" w:color="auto"/>
                <w:bottom w:val="none" w:sz="0" w:space="0" w:color="auto"/>
                <w:right w:val="none" w:sz="0" w:space="0" w:color="auto"/>
              </w:divBdr>
              <w:divsChild>
                <w:div w:id="51122033">
                  <w:marLeft w:val="0"/>
                  <w:marRight w:val="0"/>
                  <w:marTop w:val="0"/>
                  <w:marBottom w:val="0"/>
                  <w:divBdr>
                    <w:top w:val="none" w:sz="0" w:space="0" w:color="auto"/>
                    <w:left w:val="none" w:sz="0" w:space="0" w:color="auto"/>
                    <w:bottom w:val="none" w:sz="0" w:space="0" w:color="auto"/>
                    <w:right w:val="none" w:sz="0" w:space="0" w:color="auto"/>
                  </w:divBdr>
                  <w:divsChild>
                    <w:div w:id="24184062">
                      <w:marLeft w:val="0"/>
                      <w:marRight w:val="0"/>
                      <w:marTop w:val="0"/>
                      <w:marBottom w:val="0"/>
                      <w:divBdr>
                        <w:top w:val="none" w:sz="0" w:space="0" w:color="auto"/>
                        <w:left w:val="none" w:sz="0" w:space="0" w:color="auto"/>
                        <w:bottom w:val="none" w:sz="0" w:space="0" w:color="auto"/>
                        <w:right w:val="none" w:sz="0" w:space="0" w:color="auto"/>
                      </w:divBdr>
                    </w:div>
                  </w:divsChild>
                </w:div>
                <w:div w:id="136729506">
                  <w:marLeft w:val="0"/>
                  <w:marRight w:val="0"/>
                  <w:marTop w:val="0"/>
                  <w:marBottom w:val="0"/>
                  <w:divBdr>
                    <w:top w:val="none" w:sz="0" w:space="0" w:color="auto"/>
                    <w:left w:val="none" w:sz="0" w:space="0" w:color="auto"/>
                    <w:bottom w:val="none" w:sz="0" w:space="0" w:color="auto"/>
                    <w:right w:val="none" w:sz="0" w:space="0" w:color="auto"/>
                  </w:divBdr>
                  <w:divsChild>
                    <w:div w:id="2133789367">
                      <w:marLeft w:val="0"/>
                      <w:marRight w:val="0"/>
                      <w:marTop w:val="0"/>
                      <w:marBottom w:val="0"/>
                      <w:divBdr>
                        <w:top w:val="none" w:sz="0" w:space="0" w:color="auto"/>
                        <w:left w:val="none" w:sz="0" w:space="0" w:color="auto"/>
                        <w:bottom w:val="none" w:sz="0" w:space="0" w:color="auto"/>
                        <w:right w:val="none" w:sz="0" w:space="0" w:color="auto"/>
                      </w:divBdr>
                    </w:div>
                  </w:divsChild>
                </w:div>
                <w:div w:id="168099853">
                  <w:marLeft w:val="0"/>
                  <w:marRight w:val="0"/>
                  <w:marTop w:val="0"/>
                  <w:marBottom w:val="0"/>
                  <w:divBdr>
                    <w:top w:val="none" w:sz="0" w:space="0" w:color="auto"/>
                    <w:left w:val="none" w:sz="0" w:space="0" w:color="auto"/>
                    <w:bottom w:val="none" w:sz="0" w:space="0" w:color="auto"/>
                    <w:right w:val="none" w:sz="0" w:space="0" w:color="auto"/>
                  </w:divBdr>
                  <w:divsChild>
                    <w:div w:id="51731199">
                      <w:marLeft w:val="0"/>
                      <w:marRight w:val="0"/>
                      <w:marTop w:val="0"/>
                      <w:marBottom w:val="0"/>
                      <w:divBdr>
                        <w:top w:val="none" w:sz="0" w:space="0" w:color="auto"/>
                        <w:left w:val="none" w:sz="0" w:space="0" w:color="auto"/>
                        <w:bottom w:val="none" w:sz="0" w:space="0" w:color="auto"/>
                        <w:right w:val="none" w:sz="0" w:space="0" w:color="auto"/>
                      </w:divBdr>
                    </w:div>
                  </w:divsChild>
                </w:div>
                <w:div w:id="185949928">
                  <w:marLeft w:val="0"/>
                  <w:marRight w:val="0"/>
                  <w:marTop w:val="0"/>
                  <w:marBottom w:val="0"/>
                  <w:divBdr>
                    <w:top w:val="none" w:sz="0" w:space="0" w:color="auto"/>
                    <w:left w:val="none" w:sz="0" w:space="0" w:color="auto"/>
                    <w:bottom w:val="none" w:sz="0" w:space="0" w:color="auto"/>
                    <w:right w:val="none" w:sz="0" w:space="0" w:color="auto"/>
                  </w:divBdr>
                  <w:divsChild>
                    <w:div w:id="407461097">
                      <w:marLeft w:val="0"/>
                      <w:marRight w:val="0"/>
                      <w:marTop w:val="0"/>
                      <w:marBottom w:val="0"/>
                      <w:divBdr>
                        <w:top w:val="none" w:sz="0" w:space="0" w:color="auto"/>
                        <w:left w:val="none" w:sz="0" w:space="0" w:color="auto"/>
                        <w:bottom w:val="none" w:sz="0" w:space="0" w:color="auto"/>
                        <w:right w:val="none" w:sz="0" w:space="0" w:color="auto"/>
                      </w:divBdr>
                    </w:div>
                  </w:divsChild>
                </w:div>
                <w:div w:id="329334552">
                  <w:marLeft w:val="0"/>
                  <w:marRight w:val="0"/>
                  <w:marTop w:val="0"/>
                  <w:marBottom w:val="0"/>
                  <w:divBdr>
                    <w:top w:val="none" w:sz="0" w:space="0" w:color="auto"/>
                    <w:left w:val="none" w:sz="0" w:space="0" w:color="auto"/>
                    <w:bottom w:val="none" w:sz="0" w:space="0" w:color="auto"/>
                    <w:right w:val="none" w:sz="0" w:space="0" w:color="auto"/>
                  </w:divBdr>
                  <w:divsChild>
                    <w:div w:id="39208165">
                      <w:marLeft w:val="0"/>
                      <w:marRight w:val="0"/>
                      <w:marTop w:val="0"/>
                      <w:marBottom w:val="0"/>
                      <w:divBdr>
                        <w:top w:val="none" w:sz="0" w:space="0" w:color="auto"/>
                        <w:left w:val="none" w:sz="0" w:space="0" w:color="auto"/>
                        <w:bottom w:val="none" w:sz="0" w:space="0" w:color="auto"/>
                        <w:right w:val="none" w:sz="0" w:space="0" w:color="auto"/>
                      </w:divBdr>
                    </w:div>
                  </w:divsChild>
                </w:div>
                <w:div w:id="397283741">
                  <w:marLeft w:val="0"/>
                  <w:marRight w:val="0"/>
                  <w:marTop w:val="0"/>
                  <w:marBottom w:val="0"/>
                  <w:divBdr>
                    <w:top w:val="none" w:sz="0" w:space="0" w:color="auto"/>
                    <w:left w:val="none" w:sz="0" w:space="0" w:color="auto"/>
                    <w:bottom w:val="none" w:sz="0" w:space="0" w:color="auto"/>
                    <w:right w:val="none" w:sz="0" w:space="0" w:color="auto"/>
                  </w:divBdr>
                  <w:divsChild>
                    <w:div w:id="1175654772">
                      <w:marLeft w:val="0"/>
                      <w:marRight w:val="0"/>
                      <w:marTop w:val="0"/>
                      <w:marBottom w:val="0"/>
                      <w:divBdr>
                        <w:top w:val="none" w:sz="0" w:space="0" w:color="auto"/>
                        <w:left w:val="none" w:sz="0" w:space="0" w:color="auto"/>
                        <w:bottom w:val="none" w:sz="0" w:space="0" w:color="auto"/>
                        <w:right w:val="none" w:sz="0" w:space="0" w:color="auto"/>
                      </w:divBdr>
                    </w:div>
                  </w:divsChild>
                </w:div>
                <w:div w:id="429201218">
                  <w:marLeft w:val="0"/>
                  <w:marRight w:val="0"/>
                  <w:marTop w:val="0"/>
                  <w:marBottom w:val="0"/>
                  <w:divBdr>
                    <w:top w:val="none" w:sz="0" w:space="0" w:color="auto"/>
                    <w:left w:val="none" w:sz="0" w:space="0" w:color="auto"/>
                    <w:bottom w:val="none" w:sz="0" w:space="0" w:color="auto"/>
                    <w:right w:val="none" w:sz="0" w:space="0" w:color="auto"/>
                  </w:divBdr>
                  <w:divsChild>
                    <w:div w:id="1694453883">
                      <w:marLeft w:val="0"/>
                      <w:marRight w:val="0"/>
                      <w:marTop w:val="0"/>
                      <w:marBottom w:val="0"/>
                      <w:divBdr>
                        <w:top w:val="none" w:sz="0" w:space="0" w:color="auto"/>
                        <w:left w:val="none" w:sz="0" w:space="0" w:color="auto"/>
                        <w:bottom w:val="none" w:sz="0" w:space="0" w:color="auto"/>
                        <w:right w:val="none" w:sz="0" w:space="0" w:color="auto"/>
                      </w:divBdr>
                    </w:div>
                  </w:divsChild>
                </w:div>
                <w:div w:id="484510781">
                  <w:marLeft w:val="0"/>
                  <w:marRight w:val="0"/>
                  <w:marTop w:val="0"/>
                  <w:marBottom w:val="0"/>
                  <w:divBdr>
                    <w:top w:val="none" w:sz="0" w:space="0" w:color="auto"/>
                    <w:left w:val="none" w:sz="0" w:space="0" w:color="auto"/>
                    <w:bottom w:val="none" w:sz="0" w:space="0" w:color="auto"/>
                    <w:right w:val="none" w:sz="0" w:space="0" w:color="auto"/>
                  </w:divBdr>
                  <w:divsChild>
                    <w:div w:id="1453211163">
                      <w:marLeft w:val="0"/>
                      <w:marRight w:val="0"/>
                      <w:marTop w:val="0"/>
                      <w:marBottom w:val="0"/>
                      <w:divBdr>
                        <w:top w:val="none" w:sz="0" w:space="0" w:color="auto"/>
                        <w:left w:val="none" w:sz="0" w:space="0" w:color="auto"/>
                        <w:bottom w:val="none" w:sz="0" w:space="0" w:color="auto"/>
                        <w:right w:val="none" w:sz="0" w:space="0" w:color="auto"/>
                      </w:divBdr>
                    </w:div>
                  </w:divsChild>
                </w:div>
                <w:div w:id="596445320">
                  <w:marLeft w:val="0"/>
                  <w:marRight w:val="0"/>
                  <w:marTop w:val="0"/>
                  <w:marBottom w:val="0"/>
                  <w:divBdr>
                    <w:top w:val="none" w:sz="0" w:space="0" w:color="auto"/>
                    <w:left w:val="none" w:sz="0" w:space="0" w:color="auto"/>
                    <w:bottom w:val="none" w:sz="0" w:space="0" w:color="auto"/>
                    <w:right w:val="none" w:sz="0" w:space="0" w:color="auto"/>
                  </w:divBdr>
                  <w:divsChild>
                    <w:div w:id="525220115">
                      <w:marLeft w:val="0"/>
                      <w:marRight w:val="0"/>
                      <w:marTop w:val="0"/>
                      <w:marBottom w:val="0"/>
                      <w:divBdr>
                        <w:top w:val="none" w:sz="0" w:space="0" w:color="auto"/>
                        <w:left w:val="none" w:sz="0" w:space="0" w:color="auto"/>
                        <w:bottom w:val="none" w:sz="0" w:space="0" w:color="auto"/>
                        <w:right w:val="none" w:sz="0" w:space="0" w:color="auto"/>
                      </w:divBdr>
                    </w:div>
                  </w:divsChild>
                </w:div>
                <w:div w:id="673847317">
                  <w:marLeft w:val="0"/>
                  <w:marRight w:val="0"/>
                  <w:marTop w:val="0"/>
                  <w:marBottom w:val="0"/>
                  <w:divBdr>
                    <w:top w:val="none" w:sz="0" w:space="0" w:color="auto"/>
                    <w:left w:val="none" w:sz="0" w:space="0" w:color="auto"/>
                    <w:bottom w:val="none" w:sz="0" w:space="0" w:color="auto"/>
                    <w:right w:val="none" w:sz="0" w:space="0" w:color="auto"/>
                  </w:divBdr>
                  <w:divsChild>
                    <w:div w:id="212468504">
                      <w:marLeft w:val="0"/>
                      <w:marRight w:val="0"/>
                      <w:marTop w:val="0"/>
                      <w:marBottom w:val="0"/>
                      <w:divBdr>
                        <w:top w:val="none" w:sz="0" w:space="0" w:color="auto"/>
                        <w:left w:val="none" w:sz="0" w:space="0" w:color="auto"/>
                        <w:bottom w:val="none" w:sz="0" w:space="0" w:color="auto"/>
                        <w:right w:val="none" w:sz="0" w:space="0" w:color="auto"/>
                      </w:divBdr>
                    </w:div>
                  </w:divsChild>
                </w:div>
                <w:div w:id="833952447">
                  <w:marLeft w:val="0"/>
                  <w:marRight w:val="0"/>
                  <w:marTop w:val="0"/>
                  <w:marBottom w:val="0"/>
                  <w:divBdr>
                    <w:top w:val="none" w:sz="0" w:space="0" w:color="auto"/>
                    <w:left w:val="none" w:sz="0" w:space="0" w:color="auto"/>
                    <w:bottom w:val="none" w:sz="0" w:space="0" w:color="auto"/>
                    <w:right w:val="none" w:sz="0" w:space="0" w:color="auto"/>
                  </w:divBdr>
                  <w:divsChild>
                    <w:div w:id="1473906092">
                      <w:marLeft w:val="0"/>
                      <w:marRight w:val="0"/>
                      <w:marTop w:val="0"/>
                      <w:marBottom w:val="0"/>
                      <w:divBdr>
                        <w:top w:val="none" w:sz="0" w:space="0" w:color="auto"/>
                        <w:left w:val="none" w:sz="0" w:space="0" w:color="auto"/>
                        <w:bottom w:val="none" w:sz="0" w:space="0" w:color="auto"/>
                        <w:right w:val="none" w:sz="0" w:space="0" w:color="auto"/>
                      </w:divBdr>
                    </w:div>
                  </w:divsChild>
                </w:div>
                <w:div w:id="881865265">
                  <w:marLeft w:val="0"/>
                  <w:marRight w:val="0"/>
                  <w:marTop w:val="0"/>
                  <w:marBottom w:val="0"/>
                  <w:divBdr>
                    <w:top w:val="none" w:sz="0" w:space="0" w:color="auto"/>
                    <w:left w:val="none" w:sz="0" w:space="0" w:color="auto"/>
                    <w:bottom w:val="none" w:sz="0" w:space="0" w:color="auto"/>
                    <w:right w:val="none" w:sz="0" w:space="0" w:color="auto"/>
                  </w:divBdr>
                  <w:divsChild>
                    <w:div w:id="566182798">
                      <w:marLeft w:val="0"/>
                      <w:marRight w:val="0"/>
                      <w:marTop w:val="0"/>
                      <w:marBottom w:val="0"/>
                      <w:divBdr>
                        <w:top w:val="none" w:sz="0" w:space="0" w:color="auto"/>
                        <w:left w:val="none" w:sz="0" w:space="0" w:color="auto"/>
                        <w:bottom w:val="none" w:sz="0" w:space="0" w:color="auto"/>
                        <w:right w:val="none" w:sz="0" w:space="0" w:color="auto"/>
                      </w:divBdr>
                    </w:div>
                  </w:divsChild>
                </w:div>
                <w:div w:id="974875406">
                  <w:marLeft w:val="0"/>
                  <w:marRight w:val="0"/>
                  <w:marTop w:val="0"/>
                  <w:marBottom w:val="0"/>
                  <w:divBdr>
                    <w:top w:val="none" w:sz="0" w:space="0" w:color="auto"/>
                    <w:left w:val="none" w:sz="0" w:space="0" w:color="auto"/>
                    <w:bottom w:val="none" w:sz="0" w:space="0" w:color="auto"/>
                    <w:right w:val="none" w:sz="0" w:space="0" w:color="auto"/>
                  </w:divBdr>
                  <w:divsChild>
                    <w:div w:id="775560255">
                      <w:marLeft w:val="0"/>
                      <w:marRight w:val="0"/>
                      <w:marTop w:val="0"/>
                      <w:marBottom w:val="0"/>
                      <w:divBdr>
                        <w:top w:val="none" w:sz="0" w:space="0" w:color="auto"/>
                        <w:left w:val="none" w:sz="0" w:space="0" w:color="auto"/>
                        <w:bottom w:val="none" w:sz="0" w:space="0" w:color="auto"/>
                        <w:right w:val="none" w:sz="0" w:space="0" w:color="auto"/>
                      </w:divBdr>
                    </w:div>
                  </w:divsChild>
                </w:div>
                <w:div w:id="1008289544">
                  <w:marLeft w:val="0"/>
                  <w:marRight w:val="0"/>
                  <w:marTop w:val="0"/>
                  <w:marBottom w:val="0"/>
                  <w:divBdr>
                    <w:top w:val="none" w:sz="0" w:space="0" w:color="auto"/>
                    <w:left w:val="none" w:sz="0" w:space="0" w:color="auto"/>
                    <w:bottom w:val="none" w:sz="0" w:space="0" w:color="auto"/>
                    <w:right w:val="none" w:sz="0" w:space="0" w:color="auto"/>
                  </w:divBdr>
                  <w:divsChild>
                    <w:div w:id="250354388">
                      <w:marLeft w:val="0"/>
                      <w:marRight w:val="0"/>
                      <w:marTop w:val="0"/>
                      <w:marBottom w:val="0"/>
                      <w:divBdr>
                        <w:top w:val="none" w:sz="0" w:space="0" w:color="auto"/>
                        <w:left w:val="none" w:sz="0" w:space="0" w:color="auto"/>
                        <w:bottom w:val="none" w:sz="0" w:space="0" w:color="auto"/>
                        <w:right w:val="none" w:sz="0" w:space="0" w:color="auto"/>
                      </w:divBdr>
                    </w:div>
                  </w:divsChild>
                </w:div>
                <w:div w:id="1266109856">
                  <w:marLeft w:val="0"/>
                  <w:marRight w:val="0"/>
                  <w:marTop w:val="0"/>
                  <w:marBottom w:val="0"/>
                  <w:divBdr>
                    <w:top w:val="none" w:sz="0" w:space="0" w:color="auto"/>
                    <w:left w:val="none" w:sz="0" w:space="0" w:color="auto"/>
                    <w:bottom w:val="none" w:sz="0" w:space="0" w:color="auto"/>
                    <w:right w:val="none" w:sz="0" w:space="0" w:color="auto"/>
                  </w:divBdr>
                  <w:divsChild>
                    <w:div w:id="1152336699">
                      <w:marLeft w:val="0"/>
                      <w:marRight w:val="0"/>
                      <w:marTop w:val="0"/>
                      <w:marBottom w:val="0"/>
                      <w:divBdr>
                        <w:top w:val="none" w:sz="0" w:space="0" w:color="auto"/>
                        <w:left w:val="none" w:sz="0" w:space="0" w:color="auto"/>
                        <w:bottom w:val="none" w:sz="0" w:space="0" w:color="auto"/>
                        <w:right w:val="none" w:sz="0" w:space="0" w:color="auto"/>
                      </w:divBdr>
                    </w:div>
                  </w:divsChild>
                </w:div>
                <w:div w:id="1302687130">
                  <w:marLeft w:val="0"/>
                  <w:marRight w:val="0"/>
                  <w:marTop w:val="0"/>
                  <w:marBottom w:val="0"/>
                  <w:divBdr>
                    <w:top w:val="none" w:sz="0" w:space="0" w:color="auto"/>
                    <w:left w:val="none" w:sz="0" w:space="0" w:color="auto"/>
                    <w:bottom w:val="none" w:sz="0" w:space="0" w:color="auto"/>
                    <w:right w:val="none" w:sz="0" w:space="0" w:color="auto"/>
                  </w:divBdr>
                  <w:divsChild>
                    <w:div w:id="515465882">
                      <w:marLeft w:val="0"/>
                      <w:marRight w:val="0"/>
                      <w:marTop w:val="0"/>
                      <w:marBottom w:val="0"/>
                      <w:divBdr>
                        <w:top w:val="none" w:sz="0" w:space="0" w:color="auto"/>
                        <w:left w:val="none" w:sz="0" w:space="0" w:color="auto"/>
                        <w:bottom w:val="none" w:sz="0" w:space="0" w:color="auto"/>
                        <w:right w:val="none" w:sz="0" w:space="0" w:color="auto"/>
                      </w:divBdr>
                    </w:div>
                  </w:divsChild>
                </w:div>
                <w:div w:id="1440953057">
                  <w:marLeft w:val="0"/>
                  <w:marRight w:val="0"/>
                  <w:marTop w:val="0"/>
                  <w:marBottom w:val="0"/>
                  <w:divBdr>
                    <w:top w:val="none" w:sz="0" w:space="0" w:color="auto"/>
                    <w:left w:val="none" w:sz="0" w:space="0" w:color="auto"/>
                    <w:bottom w:val="none" w:sz="0" w:space="0" w:color="auto"/>
                    <w:right w:val="none" w:sz="0" w:space="0" w:color="auto"/>
                  </w:divBdr>
                  <w:divsChild>
                    <w:div w:id="643853791">
                      <w:marLeft w:val="0"/>
                      <w:marRight w:val="0"/>
                      <w:marTop w:val="0"/>
                      <w:marBottom w:val="0"/>
                      <w:divBdr>
                        <w:top w:val="none" w:sz="0" w:space="0" w:color="auto"/>
                        <w:left w:val="none" w:sz="0" w:space="0" w:color="auto"/>
                        <w:bottom w:val="none" w:sz="0" w:space="0" w:color="auto"/>
                        <w:right w:val="none" w:sz="0" w:space="0" w:color="auto"/>
                      </w:divBdr>
                    </w:div>
                    <w:div w:id="752358881">
                      <w:marLeft w:val="0"/>
                      <w:marRight w:val="0"/>
                      <w:marTop w:val="0"/>
                      <w:marBottom w:val="0"/>
                      <w:divBdr>
                        <w:top w:val="none" w:sz="0" w:space="0" w:color="auto"/>
                        <w:left w:val="none" w:sz="0" w:space="0" w:color="auto"/>
                        <w:bottom w:val="none" w:sz="0" w:space="0" w:color="auto"/>
                        <w:right w:val="none" w:sz="0" w:space="0" w:color="auto"/>
                      </w:divBdr>
                    </w:div>
                  </w:divsChild>
                </w:div>
                <w:div w:id="1474445594">
                  <w:marLeft w:val="0"/>
                  <w:marRight w:val="0"/>
                  <w:marTop w:val="0"/>
                  <w:marBottom w:val="0"/>
                  <w:divBdr>
                    <w:top w:val="none" w:sz="0" w:space="0" w:color="auto"/>
                    <w:left w:val="none" w:sz="0" w:space="0" w:color="auto"/>
                    <w:bottom w:val="none" w:sz="0" w:space="0" w:color="auto"/>
                    <w:right w:val="none" w:sz="0" w:space="0" w:color="auto"/>
                  </w:divBdr>
                  <w:divsChild>
                    <w:div w:id="2002925637">
                      <w:marLeft w:val="0"/>
                      <w:marRight w:val="0"/>
                      <w:marTop w:val="0"/>
                      <w:marBottom w:val="0"/>
                      <w:divBdr>
                        <w:top w:val="none" w:sz="0" w:space="0" w:color="auto"/>
                        <w:left w:val="none" w:sz="0" w:space="0" w:color="auto"/>
                        <w:bottom w:val="none" w:sz="0" w:space="0" w:color="auto"/>
                        <w:right w:val="none" w:sz="0" w:space="0" w:color="auto"/>
                      </w:divBdr>
                    </w:div>
                  </w:divsChild>
                </w:div>
                <w:div w:id="1481313546">
                  <w:marLeft w:val="0"/>
                  <w:marRight w:val="0"/>
                  <w:marTop w:val="0"/>
                  <w:marBottom w:val="0"/>
                  <w:divBdr>
                    <w:top w:val="none" w:sz="0" w:space="0" w:color="auto"/>
                    <w:left w:val="none" w:sz="0" w:space="0" w:color="auto"/>
                    <w:bottom w:val="none" w:sz="0" w:space="0" w:color="auto"/>
                    <w:right w:val="none" w:sz="0" w:space="0" w:color="auto"/>
                  </w:divBdr>
                  <w:divsChild>
                    <w:div w:id="66539611">
                      <w:marLeft w:val="0"/>
                      <w:marRight w:val="0"/>
                      <w:marTop w:val="0"/>
                      <w:marBottom w:val="0"/>
                      <w:divBdr>
                        <w:top w:val="none" w:sz="0" w:space="0" w:color="auto"/>
                        <w:left w:val="none" w:sz="0" w:space="0" w:color="auto"/>
                        <w:bottom w:val="none" w:sz="0" w:space="0" w:color="auto"/>
                        <w:right w:val="none" w:sz="0" w:space="0" w:color="auto"/>
                      </w:divBdr>
                    </w:div>
                  </w:divsChild>
                </w:div>
                <w:div w:id="1653754879">
                  <w:marLeft w:val="0"/>
                  <w:marRight w:val="0"/>
                  <w:marTop w:val="0"/>
                  <w:marBottom w:val="0"/>
                  <w:divBdr>
                    <w:top w:val="none" w:sz="0" w:space="0" w:color="auto"/>
                    <w:left w:val="none" w:sz="0" w:space="0" w:color="auto"/>
                    <w:bottom w:val="none" w:sz="0" w:space="0" w:color="auto"/>
                    <w:right w:val="none" w:sz="0" w:space="0" w:color="auto"/>
                  </w:divBdr>
                  <w:divsChild>
                    <w:div w:id="2071731948">
                      <w:marLeft w:val="0"/>
                      <w:marRight w:val="0"/>
                      <w:marTop w:val="0"/>
                      <w:marBottom w:val="0"/>
                      <w:divBdr>
                        <w:top w:val="none" w:sz="0" w:space="0" w:color="auto"/>
                        <w:left w:val="none" w:sz="0" w:space="0" w:color="auto"/>
                        <w:bottom w:val="none" w:sz="0" w:space="0" w:color="auto"/>
                        <w:right w:val="none" w:sz="0" w:space="0" w:color="auto"/>
                      </w:divBdr>
                    </w:div>
                  </w:divsChild>
                </w:div>
                <w:div w:id="1763187578">
                  <w:marLeft w:val="0"/>
                  <w:marRight w:val="0"/>
                  <w:marTop w:val="0"/>
                  <w:marBottom w:val="0"/>
                  <w:divBdr>
                    <w:top w:val="none" w:sz="0" w:space="0" w:color="auto"/>
                    <w:left w:val="none" w:sz="0" w:space="0" w:color="auto"/>
                    <w:bottom w:val="none" w:sz="0" w:space="0" w:color="auto"/>
                    <w:right w:val="none" w:sz="0" w:space="0" w:color="auto"/>
                  </w:divBdr>
                  <w:divsChild>
                    <w:div w:id="1217471617">
                      <w:marLeft w:val="0"/>
                      <w:marRight w:val="0"/>
                      <w:marTop w:val="0"/>
                      <w:marBottom w:val="0"/>
                      <w:divBdr>
                        <w:top w:val="none" w:sz="0" w:space="0" w:color="auto"/>
                        <w:left w:val="none" w:sz="0" w:space="0" w:color="auto"/>
                        <w:bottom w:val="none" w:sz="0" w:space="0" w:color="auto"/>
                        <w:right w:val="none" w:sz="0" w:space="0" w:color="auto"/>
                      </w:divBdr>
                    </w:div>
                  </w:divsChild>
                </w:div>
                <w:div w:id="1793399312">
                  <w:marLeft w:val="0"/>
                  <w:marRight w:val="0"/>
                  <w:marTop w:val="0"/>
                  <w:marBottom w:val="0"/>
                  <w:divBdr>
                    <w:top w:val="none" w:sz="0" w:space="0" w:color="auto"/>
                    <w:left w:val="none" w:sz="0" w:space="0" w:color="auto"/>
                    <w:bottom w:val="none" w:sz="0" w:space="0" w:color="auto"/>
                    <w:right w:val="none" w:sz="0" w:space="0" w:color="auto"/>
                  </w:divBdr>
                  <w:divsChild>
                    <w:div w:id="391734428">
                      <w:marLeft w:val="0"/>
                      <w:marRight w:val="0"/>
                      <w:marTop w:val="0"/>
                      <w:marBottom w:val="0"/>
                      <w:divBdr>
                        <w:top w:val="none" w:sz="0" w:space="0" w:color="auto"/>
                        <w:left w:val="none" w:sz="0" w:space="0" w:color="auto"/>
                        <w:bottom w:val="none" w:sz="0" w:space="0" w:color="auto"/>
                        <w:right w:val="none" w:sz="0" w:space="0" w:color="auto"/>
                      </w:divBdr>
                    </w:div>
                  </w:divsChild>
                </w:div>
                <w:div w:id="1830711748">
                  <w:marLeft w:val="0"/>
                  <w:marRight w:val="0"/>
                  <w:marTop w:val="0"/>
                  <w:marBottom w:val="0"/>
                  <w:divBdr>
                    <w:top w:val="none" w:sz="0" w:space="0" w:color="auto"/>
                    <w:left w:val="none" w:sz="0" w:space="0" w:color="auto"/>
                    <w:bottom w:val="none" w:sz="0" w:space="0" w:color="auto"/>
                    <w:right w:val="none" w:sz="0" w:space="0" w:color="auto"/>
                  </w:divBdr>
                  <w:divsChild>
                    <w:div w:id="2030905736">
                      <w:marLeft w:val="0"/>
                      <w:marRight w:val="0"/>
                      <w:marTop w:val="0"/>
                      <w:marBottom w:val="0"/>
                      <w:divBdr>
                        <w:top w:val="none" w:sz="0" w:space="0" w:color="auto"/>
                        <w:left w:val="none" w:sz="0" w:space="0" w:color="auto"/>
                        <w:bottom w:val="none" w:sz="0" w:space="0" w:color="auto"/>
                        <w:right w:val="none" w:sz="0" w:space="0" w:color="auto"/>
                      </w:divBdr>
                    </w:div>
                  </w:divsChild>
                </w:div>
                <w:div w:id="1899706985">
                  <w:marLeft w:val="0"/>
                  <w:marRight w:val="0"/>
                  <w:marTop w:val="0"/>
                  <w:marBottom w:val="0"/>
                  <w:divBdr>
                    <w:top w:val="none" w:sz="0" w:space="0" w:color="auto"/>
                    <w:left w:val="none" w:sz="0" w:space="0" w:color="auto"/>
                    <w:bottom w:val="none" w:sz="0" w:space="0" w:color="auto"/>
                    <w:right w:val="none" w:sz="0" w:space="0" w:color="auto"/>
                  </w:divBdr>
                  <w:divsChild>
                    <w:div w:id="583034009">
                      <w:marLeft w:val="0"/>
                      <w:marRight w:val="0"/>
                      <w:marTop w:val="0"/>
                      <w:marBottom w:val="0"/>
                      <w:divBdr>
                        <w:top w:val="none" w:sz="0" w:space="0" w:color="auto"/>
                        <w:left w:val="none" w:sz="0" w:space="0" w:color="auto"/>
                        <w:bottom w:val="none" w:sz="0" w:space="0" w:color="auto"/>
                        <w:right w:val="none" w:sz="0" w:space="0" w:color="auto"/>
                      </w:divBdr>
                    </w:div>
                  </w:divsChild>
                </w:div>
                <w:div w:id="1947232173">
                  <w:marLeft w:val="0"/>
                  <w:marRight w:val="0"/>
                  <w:marTop w:val="0"/>
                  <w:marBottom w:val="0"/>
                  <w:divBdr>
                    <w:top w:val="none" w:sz="0" w:space="0" w:color="auto"/>
                    <w:left w:val="none" w:sz="0" w:space="0" w:color="auto"/>
                    <w:bottom w:val="none" w:sz="0" w:space="0" w:color="auto"/>
                    <w:right w:val="none" w:sz="0" w:space="0" w:color="auto"/>
                  </w:divBdr>
                  <w:divsChild>
                    <w:div w:id="290937729">
                      <w:marLeft w:val="0"/>
                      <w:marRight w:val="0"/>
                      <w:marTop w:val="0"/>
                      <w:marBottom w:val="0"/>
                      <w:divBdr>
                        <w:top w:val="none" w:sz="0" w:space="0" w:color="auto"/>
                        <w:left w:val="none" w:sz="0" w:space="0" w:color="auto"/>
                        <w:bottom w:val="none" w:sz="0" w:space="0" w:color="auto"/>
                        <w:right w:val="none" w:sz="0" w:space="0" w:color="auto"/>
                      </w:divBdr>
                    </w:div>
                  </w:divsChild>
                </w:div>
                <w:div w:id="2078090888">
                  <w:marLeft w:val="0"/>
                  <w:marRight w:val="0"/>
                  <w:marTop w:val="0"/>
                  <w:marBottom w:val="0"/>
                  <w:divBdr>
                    <w:top w:val="none" w:sz="0" w:space="0" w:color="auto"/>
                    <w:left w:val="none" w:sz="0" w:space="0" w:color="auto"/>
                    <w:bottom w:val="none" w:sz="0" w:space="0" w:color="auto"/>
                    <w:right w:val="none" w:sz="0" w:space="0" w:color="auto"/>
                  </w:divBdr>
                  <w:divsChild>
                    <w:div w:id="4317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7706">
          <w:marLeft w:val="0"/>
          <w:marRight w:val="0"/>
          <w:marTop w:val="0"/>
          <w:marBottom w:val="0"/>
          <w:divBdr>
            <w:top w:val="none" w:sz="0" w:space="0" w:color="auto"/>
            <w:left w:val="none" w:sz="0" w:space="0" w:color="auto"/>
            <w:bottom w:val="none" w:sz="0" w:space="0" w:color="auto"/>
            <w:right w:val="none" w:sz="0" w:space="0" w:color="auto"/>
          </w:divBdr>
        </w:div>
        <w:div w:id="513374505">
          <w:marLeft w:val="0"/>
          <w:marRight w:val="0"/>
          <w:marTop w:val="0"/>
          <w:marBottom w:val="0"/>
          <w:divBdr>
            <w:top w:val="none" w:sz="0" w:space="0" w:color="auto"/>
            <w:left w:val="none" w:sz="0" w:space="0" w:color="auto"/>
            <w:bottom w:val="none" w:sz="0" w:space="0" w:color="auto"/>
            <w:right w:val="none" w:sz="0" w:space="0" w:color="auto"/>
          </w:divBdr>
        </w:div>
        <w:div w:id="619654206">
          <w:marLeft w:val="0"/>
          <w:marRight w:val="0"/>
          <w:marTop w:val="0"/>
          <w:marBottom w:val="0"/>
          <w:divBdr>
            <w:top w:val="none" w:sz="0" w:space="0" w:color="auto"/>
            <w:left w:val="none" w:sz="0" w:space="0" w:color="auto"/>
            <w:bottom w:val="none" w:sz="0" w:space="0" w:color="auto"/>
            <w:right w:val="none" w:sz="0" w:space="0" w:color="auto"/>
          </w:divBdr>
        </w:div>
        <w:div w:id="628513428">
          <w:marLeft w:val="0"/>
          <w:marRight w:val="0"/>
          <w:marTop w:val="0"/>
          <w:marBottom w:val="0"/>
          <w:divBdr>
            <w:top w:val="none" w:sz="0" w:space="0" w:color="auto"/>
            <w:left w:val="none" w:sz="0" w:space="0" w:color="auto"/>
            <w:bottom w:val="none" w:sz="0" w:space="0" w:color="auto"/>
            <w:right w:val="none" w:sz="0" w:space="0" w:color="auto"/>
          </w:divBdr>
        </w:div>
        <w:div w:id="720061939">
          <w:marLeft w:val="0"/>
          <w:marRight w:val="0"/>
          <w:marTop w:val="0"/>
          <w:marBottom w:val="0"/>
          <w:divBdr>
            <w:top w:val="none" w:sz="0" w:space="0" w:color="auto"/>
            <w:left w:val="none" w:sz="0" w:space="0" w:color="auto"/>
            <w:bottom w:val="none" w:sz="0" w:space="0" w:color="auto"/>
            <w:right w:val="none" w:sz="0" w:space="0" w:color="auto"/>
          </w:divBdr>
        </w:div>
        <w:div w:id="770397711">
          <w:marLeft w:val="0"/>
          <w:marRight w:val="0"/>
          <w:marTop w:val="0"/>
          <w:marBottom w:val="0"/>
          <w:divBdr>
            <w:top w:val="none" w:sz="0" w:space="0" w:color="auto"/>
            <w:left w:val="none" w:sz="0" w:space="0" w:color="auto"/>
            <w:bottom w:val="none" w:sz="0" w:space="0" w:color="auto"/>
            <w:right w:val="none" w:sz="0" w:space="0" w:color="auto"/>
          </w:divBdr>
        </w:div>
        <w:div w:id="824278640">
          <w:marLeft w:val="0"/>
          <w:marRight w:val="0"/>
          <w:marTop w:val="0"/>
          <w:marBottom w:val="0"/>
          <w:divBdr>
            <w:top w:val="none" w:sz="0" w:space="0" w:color="auto"/>
            <w:left w:val="none" w:sz="0" w:space="0" w:color="auto"/>
            <w:bottom w:val="none" w:sz="0" w:space="0" w:color="auto"/>
            <w:right w:val="none" w:sz="0" w:space="0" w:color="auto"/>
          </w:divBdr>
        </w:div>
        <w:div w:id="862136157">
          <w:marLeft w:val="0"/>
          <w:marRight w:val="0"/>
          <w:marTop w:val="0"/>
          <w:marBottom w:val="0"/>
          <w:divBdr>
            <w:top w:val="none" w:sz="0" w:space="0" w:color="auto"/>
            <w:left w:val="none" w:sz="0" w:space="0" w:color="auto"/>
            <w:bottom w:val="none" w:sz="0" w:space="0" w:color="auto"/>
            <w:right w:val="none" w:sz="0" w:space="0" w:color="auto"/>
          </w:divBdr>
        </w:div>
        <w:div w:id="877619307">
          <w:marLeft w:val="0"/>
          <w:marRight w:val="0"/>
          <w:marTop w:val="0"/>
          <w:marBottom w:val="0"/>
          <w:divBdr>
            <w:top w:val="none" w:sz="0" w:space="0" w:color="auto"/>
            <w:left w:val="none" w:sz="0" w:space="0" w:color="auto"/>
            <w:bottom w:val="none" w:sz="0" w:space="0" w:color="auto"/>
            <w:right w:val="none" w:sz="0" w:space="0" w:color="auto"/>
          </w:divBdr>
        </w:div>
        <w:div w:id="891042300">
          <w:marLeft w:val="0"/>
          <w:marRight w:val="0"/>
          <w:marTop w:val="0"/>
          <w:marBottom w:val="0"/>
          <w:divBdr>
            <w:top w:val="none" w:sz="0" w:space="0" w:color="auto"/>
            <w:left w:val="none" w:sz="0" w:space="0" w:color="auto"/>
            <w:bottom w:val="none" w:sz="0" w:space="0" w:color="auto"/>
            <w:right w:val="none" w:sz="0" w:space="0" w:color="auto"/>
          </w:divBdr>
        </w:div>
        <w:div w:id="920677637">
          <w:marLeft w:val="0"/>
          <w:marRight w:val="0"/>
          <w:marTop w:val="0"/>
          <w:marBottom w:val="0"/>
          <w:divBdr>
            <w:top w:val="none" w:sz="0" w:space="0" w:color="auto"/>
            <w:left w:val="none" w:sz="0" w:space="0" w:color="auto"/>
            <w:bottom w:val="none" w:sz="0" w:space="0" w:color="auto"/>
            <w:right w:val="none" w:sz="0" w:space="0" w:color="auto"/>
          </w:divBdr>
        </w:div>
        <w:div w:id="928973963">
          <w:marLeft w:val="0"/>
          <w:marRight w:val="0"/>
          <w:marTop w:val="0"/>
          <w:marBottom w:val="0"/>
          <w:divBdr>
            <w:top w:val="none" w:sz="0" w:space="0" w:color="auto"/>
            <w:left w:val="none" w:sz="0" w:space="0" w:color="auto"/>
            <w:bottom w:val="none" w:sz="0" w:space="0" w:color="auto"/>
            <w:right w:val="none" w:sz="0" w:space="0" w:color="auto"/>
          </w:divBdr>
        </w:div>
        <w:div w:id="936324442">
          <w:marLeft w:val="0"/>
          <w:marRight w:val="0"/>
          <w:marTop w:val="0"/>
          <w:marBottom w:val="0"/>
          <w:divBdr>
            <w:top w:val="none" w:sz="0" w:space="0" w:color="auto"/>
            <w:left w:val="none" w:sz="0" w:space="0" w:color="auto"/>
            <w:bottom w:val="none" w:sz="0" w:space="0" w:color="auto"/>
            <w:right w:val="none" w:sz="0" w:space="0" w:color="auto"/>
          </w:divBdr>
        </w:div>
        <w:div w:id="940532735">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 w:id="966743786">
          <w:marLeft w:val="0"/>
          <w:marRight w:val="0"/>
          <w:marTop w:val="0"/>
          <w:marBottom w:val="0"/>
          <w:divBdr>
            <w:top w:val="none" w:sz="0" w:space="0" w:color="auto"/>
            <w:left w:val="none" w:sz="0" w:space="0" w:color="auto"/>
            <w:bottom w:val="none" w:sz="0" w:space="0" w:color="auto"/>
            <w:right w:val="none" w:sz="0" w:space="0" w:color="auto"/>
          </w:divBdr>
        </w:div>
        <w:div w:id="970210944">
          <w:marLeft w:val="0"/>
          <w:marRight w:val="0"/>
          <w:marTop w:val="0"/>
          <w:marBottom w:val="0"/>
          <w:divBdr>
            <w:top w:val="none" w:sz="0" w:space="0" w:color="auto"/>
            <w:left w:val="none" w:sz="0" w:space="0" w:color="auto"/>
            <w:bottom w:val="none" w:sz="0" w:space="0" w:color="auto"/>
            <w:right w:val="none" w:sz="0" w:space="0" w:color="auto"/>
          </w:divBdr>
        </w:div>
        <w:div w:id="984432312">
          <w:marLeft w:val="0"/>
          <w:marRight w:val="0"/>
          <w:marTop w:val="0"/>
          <w:marBottom w:val="0"/>
          <w:divBdr>
            <w:top w:val="none" w:sz="0" w:space="0" w:color="auto"/>
            <w:left w:val="none" w:sz="0" w:space="0" w:color="auto"/>
            <w:bottom w:val="none" w:sz="0" w:space="0" w:color="auto"/>
            <w:right w:val="none" w:sz="0" w:space="0" w:color="auto"/>
          </w:divBdr>
        </w:div>
        <w:div w:id="1042941126">
          <w:marLeft w:val="0"/>
          <w:marRight w:val="0"/>
          <w:marTop w:val="0"/>
          <w:marBottom w:val="0"/>
          <w:divBdr>
            <w:top w:val="none" w:sz="0" w:space="0" w:color="auto"/>
            <w:left w:val="none" w:sz="0" w:space="0" w:color="auto"/>
            <w:bottom w:val="none" w:sz="0" w:space="0" w:color="auto"/>
            <w:right w:val="none" w:sz="0" w:space="0" w:color="auto"/>
          </w:divBdr>
        </w:div>
        <w:div w:id="1062673873">
          <w:marLeft w:val="0"/>
          <w:marRight w:val="0"/>
          <w:marTop w:val="0"/>
          <w:marBottom w:val="0"/>
          <w:divBdr>
            <w:top w:val="none" w:sz="0" w:space="0" w:color="auto"/>
            <w:left w:val="none" w:sz="0" w:space="0" w:color="auto"/>
            <w:bottom w:val="none" w:sz="0" w:space="0" w:color="auto"/>
            <w:right w:val="none" w:sz="0" w:space="0" w:color="auto"/>
          </w:divBdr>
          <w:divsChild>
            <w:div w:id="168182598">
              <w:marLeft w:val="0"/>
              <w:marRight w:val="0"/>
              <w:marTop w:val="0"/>
              <w:marBottom w:val="0"/>
              <w:divBdr>
                <w:top w:val="none" w:sz="0" w:space="0" w:color="auto"/>
                <w:left w:val="none" w:sz="0" w:space="0" w:color="auto"/>
                <w:bottom w:val="none" w:sz="0" w:space="0" w:color="auto"/>
                <w:right w:val="none" w:sz="0" w:space="0" w:color="auto"/>
              </w:divBdr>
            </w:div>
            <w:div w:id="174275009">
              <w:marLeft w:val="0"/>
              <w:marRight w:val="0"/>
              <w:marTop w:val="0"/>
              <w:marBottom w:val="0"/>
              <w:divBdr>
                <w:top w:val="none" w:sz="0" w:space="0" w:color="auto"/>
                <w:left w:val="none" w:sz="0" w:space="0" w:color="auto"/>
                <w:bottom w:val="none" w:sz="0" w:space="0" w:color="auto"/>
                <w:right w:val="none" w:sz="0" w:space="0" w:color="auto"/>
              </w:divBdr>
            </w:div>
            <w:div w:id="210654663">
              <w:marLeft w:val="0"/>
              <w:marRight w:val="0"/>
              <w:marTop w:val="0"/>
              <w:marBottom w:val="0"/>
              <w:divBdr>
                <w:top w:val="none" w:sz="0" w:space="0" w:color="auto"/>
                <w:left w:val="none" w:sz="0" w:space="0" w:color="auto"/>
                <w:bottom w:val="none" w:sz="0" w:space="0" w:color="auto"/>
                <w:right w:val="none" w:sz="0" w:space="0" w:color="auto"/>
              </w:divBdr>
            </w:div>
            <w:div w:id="345983876">
              <w:marLeft w:val="0"/>
              <w:marRight w:val="0"/>
              <w:marTop w:val="0"/>
              <w:marBottom w:val="0"/>
              <w:divBdr>
                <w:top w:val="none" w:sz="0" w:space="0" w:color="auto"/>
                <w:left w:val="none" w:sz="0" w:space="0" w:color="auto"/>
                <w:bottom w:val="none" w:sz="0" w:space="0" w:color="auto"/>
                <w:right w:val="none" w:sz="0" w:space="0" w:color="auto"/>
              </w:divBdr>
            </w:div>
            <w:div w:id="398983189">
              <w:marLeft w:val="0"/>
              <w:marRight w:val="0"/>
              <w:marTop w:val="0"/>
              <w:marBottom w:val="0"/>
              <w:divBdr>
                <w:top w:val="none" w:sz="0" w:space="0" w:color="auto"/>
                <w:left w:val="none" w:sz="0" w:space="0" w:color="auto"/>
                <w:bottom w:val="none" w:sz="0" w:space="0" w:color="auto"/>
                <w:right w:val="none" w:sz="0" w:space="0" w:color="auto"/>
              </w:divBdr>
            </w:div>
            <w:div w:id="439758590">
              <w:marLeft w:val="0"/>
              <w:marRight w:val="0"/>
              <w:marTop w:val="0"/>
              <w:marBottom w:val="0"/>
              <w:divBdr>
                <w:top w:val="none" w:sz="0" w:space="0" w:color="auto"/>
                <w:left w:val="none" w:sz="0" w:space="0" w:color="auto"/>
                <w:bottom w:val="none" w:sz="0" w:space="0" w:color="auto"/>
                <w:right w:val="none" w:sz="0" w:space="0" w:color="auto"/>
              </w:divBdr>
            </w:div>
            <w:div w:id="843714602">
              <w:marLeft w:val="0"/>
              <w:marRight w:val="0"/>
              <w:marTop w:val="0"/>
              <w:marBottom w:val="0"/>
              <w:divBdr>
                <w:top w:val="none" w:sz="0" w:space="0" w:color="auto"/>
                <w:left w:val="none" w:sz="0" w:space="0" w:color="auto"/>
                <w:bottom w:val="none" w:sz="0" w:space="0" w:color="auto"/>
                <w:right w:val="none" w:sz="0" w:space="0" w:color="auto"/>
              </w:divBdr>
            </w:div>
            <w:div w:id="994724918">
              <w:marLeft w:val="0"/>
              <w:marRight w:val="0"/>
              <w:marTop w:val="0"/>
              <w:marBottom w:val="0"/>
              <w:divBdr>
                <w:top w:val="none" w:sz="0" w:space="0" w:color="auto"/>
                <w:left w:val="none" w:sz="0" w:space="0" w:color="auto"/>
                <w:bottom w:val="none" w:sz="0" w:space="0" w:color="auto"/>
                <w:right w:val="none" w:sz="0" w:space="0" w:color="auto"/>
              </w:divBdr>
            </w:div>
            <w:div w:id="1009526566">
              <w:marLeft w:val="0"/>
              <w:marRight w:val="0"/>
              <w:marTop w:val="0"/>
              <w:marBottom w:val="0"/>
              <w:divBdr>
                <w:top w:val="none" w:sz="0" w:space="0" w:color="auto"/>
                <w:left w:val="none" w:sz="0" w:space="0" w:color="auto"/>
                <w:bottom w:val="none" w:sz="0" w:space="0" w:color="auto"/>
                <w:right w:val="none" w:sz="0" w:space="0" w:color="auto"/>
              </w:divBdr>
            </w:div>
            <w:div w:id="1103768374">
              <w:marLeft w:val="0"/>
              <w:marRight w:val="0"/>
              <w:marTop w:val="0"/>
              <w:marBottom w:val="0"/>
              <w:divBdr>
                <w:top w:val="none" w:sz="0" w:space="0" w:color="auto"/>
                <w:left w:val="none" w:sz="0" w:space="0" w:color="auto"/>
                <w:bottom w:val="none" w:sz="0" w:space="0" w:color="auto"/>
                <w:right w:val="none" w:sz="0" w:space="0" w:color="auto"/>
              </w:divBdr>
            </w:div>
            <w:div w:id="1258057958">
              <w:marLeft w:val="0"/>
              <w:marRight w:val="0"/>
              <w:marTop w:val="0"/>
              <w:marBottom w:val="0"/>
              <w:divBdr>
                <w:top w:val="none" w:sz="0" w:space="0" w:color="auto"/>
                <w:left w:val="none" w:sz="0" w:space="0" w:color="auto"/>
                <w:bottom w:val="none" w:sz="0" w:space="0" w:color="auto"/>
                <w:right w:val="none" w:sz="0" w:space="0" w:color="auto"/>
              </w:divBdr>
            </w:div>
            <w:div w:id="1362589565">
              <w:marLeft w:val="0"/>
              <w:marRight w:val="0"/>
              <w:marTop w:val="0"/>
              <w:marBottom w:val="0"/>
              <w:divBdr>
                <w:top w:val="none" w:sz="0" w:space="0" w:color="auto"/>
                <w:left w:val="none" w:sz="0" w:space="0" w:color="auto"/>
                <w:bottom w:val="none" w:sz="0" w:space="0" w:color="auto"/>
                <w:right w:val="none" w:sz="0" w:space="0" w:color="auto"/>
              </w:divBdr>
            </w:div>
            <w:div w:id="1397312766">
              <w:marLeft w:val="0"/>
              <w:marRight w:val="0"/>
              <w:marTop w:val="0"/>
              <w:marBottom w:val="0"/>
              <w:divBdr>
                <w:top w:val="none" w:sz="0" w:space="0" w:color="auto"/>
                <w:left w:val="none" w:sz="0" w:space="0" w:color="auto"/>
                <w:bottom w:val="none" w:sz="0" w:space="0" w:color="auto"/>
                <w:right w:val="none" w:sz="0" w:space="0" w:color="auto"/>
              </w:divBdr>
            </w:div>
            <w:div w:id="1492982716">
              <w:marLeft w:val="0"/>
              <w:marRight w:val="0"/>
              <w:marTop w:val="0"/>
              <w:marBottom w:val="0"/>
              <w:divBdr>
                <w:top w:val="none" w:sz="0" w:space="0" w:color="auto"/>
                <w:left w:val="none" w:sz="0" w:space="0" w:color="auto"/>
                <w:bottom w:val="none" w:sz="0" w:space="0" w:color="auto"/>
                <w:right w:val="none" w:sz="0" w:space="0" w:color="auto"/>
              </w:divBdr>
            </w:div>
            <w:div w:id="1510758228">
              <w:marLeft w:val="0"/>
              <w:marRight w:val="0"/>
              <w:marTop w:val="0"/>
              <w:marBottom w:val="0"/>
              <w:divBdr>
                <w:top w:val="none" w:sz="0" w:space="0" w:color="auto"/>
                <w:left w:val="none" w:sz="0" w:space="0" w:color="auto"/>
                <w:bottom w:val="none" w:sz="0" w:space="0" w:color="auto"/>
                <w:right w:val="none" w:sz="0" w:space="0" w:color="auto"/>
              </w:divBdr>
            </w:div>
            <w:div w:id="1535266410">
              <w:marLeft w:val="0"/>
              <w:marRight w:val="0"/>
              <w:marTop w:val="0"/>
              <w:marBottom w:val="0"/>
              <w:divBdr>
                <w:top w:val="none" w:sz="0" w:space="0" w:color="auto"/>
                <w:left w:val="none" w:sz="0" w:space="0" w:color="auto"/>
                <w:bottom w:val="none" w:sz="0" w:space="0" w:color="auto"/>
                <w:right w:val="none" w:sz="0" w:space="0" w:color="auto"/>
              </w:divBdr>
            </w:div>
            <w:div w:id="1553424089">
              <w:marLeft w:val="0"/>
              <w:marRight w:val="0"/>
              <w:marTop w:val="0"/>
              <w:marBottom w:val="0"/>
              <w:divBdr>
                <w:top w:val="none" w:sz="0" w:space="0" w:color="auto"/>
                <w:left w:val="none" w:sz="0" w:space="0" w:color="auto"/>
                <w:bottom w:val="none" w:sz="0" w:space="0" w:color="auto"/>
                <w:right w:val="none" w:sz="0" w:space="0" w:color="auto"/>
              </w:divBdr>
            </w:div>
            <w:div w:id="1596742023">
              <w:marLeft w:val="0"/>
              <w:marRight w:val="0"/>
              <w:marTop w:val="0"/>
              <w:marBottom w:val="0"/>
              <w:divBdr>
                <w:top w:val="none" w:sz="0" w:space="0" w:color="auto"/>
                <w:left w:val="none" w:sz="0" w:space="0" w:color="auto"/>
                <w:bottom w:val="none" w:sz="0" w:space="0" w:color="auto"/>
                <w:right w:val="none" w:sz="0" w:space="0" w:color="auto"/>
              </w:divBdr>
            </w:div>
            <w:div w:id="1660501099">
              <w:marLeft w:val="0"/>
              <w:marRight w:val="0"/>
              <w:marTop w:val="0"/>
              <w:marBottom w:val="0"/>
              <w:divBdr>
                <w:top w:val="none" w:sz="0" w:space="0" w:color="auto"/>
                <w:left w:val="none" w:sz="0" w:space="0" w:color="auto"/>
                <w:bottom w:val="none" w:sz="0" w:space="0" w:color="auto"/>
                <w:right w:val="none" w:sz="0" w:space="0" w:color="auto"/>
              </w:divBdr>
            </w:div>
            <w:div w:id="2020616877">
              <w:marLeft w:val="0"/>
              <w:marRight w:val="0"/>
              <w:marTop w:val="0"/>
              <w:marBottom w:val="0"/>
              <w:divBdr>
                <w:top w:val="none" w:sz="0" w:space="0" w:color="auto"/>
                <w:left w:val="none" w:sz="0" w:space="0" w:color="auto"/>
                <w:bottom w:val="none" w:sz="0" w:space="0" w:color="auto"/>
                <w:right w:val="none" w:sz="0" w:space="0" w:color="auto"/>
              </w:divBdr>
            </w:div>
          </w:divsChild>
        </w:div>
        <w:div w:id="1083061985">
          <w:marLeft w:val="0"/>
          <w:marRight w:val="0"/>
          <w:marTop w:val="0"/>
          <w:marBottom w:val="0"/>
          <w:divBdr>
            <w:top w:val="none" w:sz="0" w:space="0" w:color="auto"/>
            <w:left w:val="none" w:sz="0" w:space="0" w:color="auto"/>
            <w:bottom w:val="none" w:sz="0" w:space="0" w:color="auto"/>
            <w:right w:val="none" w:sz="0" w:space="0" w:color="auto"/>
          </w:divBdr>
        </w:div>
        <w:div w:id="1087384087">
          <w:marLeft w:val="0"/>
          <w:marRight w:val="0"/>
          <w:marTop w:val="0"/>
          <w:marBottom w:val="0"/>
          <w:divBdr>
            <w:top w:val="none" w:sz="0" w:space="0" w:color="auto"/>
            <w:left w:val="none" w:sz="0" w:space="0" w:color="auto"/>
            <w:bottom w:val="none" w:sz="0" w:space="0" w:color="auto"/>
            <w:right w:val="none" w:sz="0" w:space="0" w:color="auto"/>
          </w:divBdr>
        </w:div>
        <w:div w:id="1134641967">
          <w:marLeft w:val="0"/>
          <w:marRight w:val="0"/>
          <w:marTop w:val="0"/>
          <w:marBottom w:val="0"/>
          <w:divBdr>
            <w:top w:val="none" w:sz="0" w:space="0" w:color="auto"/>
            <w:left w:val="none" w:sz="0" w:space="0" w:color="auto"/>
            <w:bottom w:val="none" w:sz="0" w:space="0" w:color="auto"/>
            <w:right w:val="none" w:sz="0" w:space="0" w:color="auto"/>
          </w:divBdr>
        </w:div>
        <w:div w:id="1175194297">
          <w:marLeft w:val="0"/>
          <w:marRight w:val="0"/>
          <w:marTop w:val="0"/>
          <w:marBottom w:val="0"/>
          <w:divBdr>
            <w:top w:val="none" w:sz="0" w:space="0" w:color="auto"/>
            <w:left w:val="none" w:sz="0" w:space="0" w:color="auto"/>
            <w:bottom w:val="none" w:sz="0" w:space="0" w:color="auto"/>
            <w:right w:val="none" w:sz="0" w:space="0" w:color="auto"/>
          </w:divBdr>
        </w:div>
        <w:div w:id="1258369443">
          <w:marLeft w:val="0"/>
          <w:marRight w:val="0"/>
          <w:marTop w:val="0"/>
          <w:marBottom w:val="0"/>
          <w:divBdr>
            <w:top w:val="none" w:sz="0" w:space="0" w:color="auto"/>
            <w:left w:val="none" w:sz="0" w:space="0" w:color="auto"/>
            <w:bottom w:val="none" w:sz="0" w:space="0" w:color="auto"/>
            <w:right w:val="none" w:sz="0" w:space="0" w:color="auto"/>
          </w:divBdr>
        </w:div>
        <w:div w:id="1314795718">
          <w:marLeft w:val="0"/>
          <w:marRight w:val="0"/>
          <w:marTop w:val="0"/>
          <w:marBottom w:val="0"/>
          <w:divBdr>
            <w:top w:val="none" w:sz="0" w:space="0" w:color="auto"/>
            <w:left w:val="none" w:sz="0" w:space="0" w:color="auto"/>
            <w:bottom w:val="none" w:sz="0" w:space="0" w:color="auto"/>
            <w:right w:val="none" w:sz="0" w:space="0" w:color="auto"/>
          </w:divBdr>
        </w:div>
        <w:div w:id="1391923607">
          <w:marLeft w:val="0"/>
          <w:marRight w:val="0"/>
          <w:marTop w:val="0"/>
          <w:marBottom w:val="0"/>
          <w:divBdr>
            <w:top w:val="none" w:sz="0" w:space="0" w:color="auto"/>
            <w:left w:val="none" w:sz="0" w:space="0" w:color="auto"/>
            <w:bottom w:val="none" w:sz="0" w:space="0" w:color="auto"/>
            <w:right w:val="none" w:sz="0" w:space="0" w:color="auto"/>
          </w:divBdr>
        </w:div>
        <w:div w:id="1435441280">
          <w:marLeft w:val="0"/>
          <w:marRight w:val="0"/>
          <w:marTop w:val="0"/>
          <w:marBottom w:val="0"/>
          <w:divBdr>
            <w:top w:val="none" w:sz="0" w:space="0" w:color="auto"/>
            <w:left w:val="none" w:sz="0" w:space="0" w:color="auto"/>
            <w:bottom w:val="none" w:sz="0" w:space="0" w:color="auto"/>
            <w:right w:val="none" w:sz="0" w:space="0" w:color="auto"/>
          </w:divBdr>
        </w:div>
        <w:div w:id="1442453864">
          <w:marLeft w:val="0"/>
          <w:marRight w:val="0"/>
          <w:marTop w:val="0"/>
          <w:marBottom w:val="0"/>
          <w:divBdr>
            <w:top w:val="none" w:sz="0" w:space="0" w:color="auto"/>
            <w:left w:val="none" w:sz="0" w:space="0" w:color="auto"/>
            <w:bottom w:val="none" w:sz="0" w:space="0" w:color="auto"/>
            <w:right w:val="none" w:sz="0" w:space="0" w:color="auto"/>
          </w:divBdr>
        </w:div>
        <w:div w:id="1462114539">
          <w:marLeft w:val="0"/>
          <w:marRight w:val="0"/>
          <w:marTop w:val="0"/>
          <w:marBottom w:val="0"/>
          <w:divBdr>
            <w:top w:val="none" w:sz="0" w:space="0" w:color="auto"/>
            <w:left w:val="none" w:sz="0" w:space="0" w:color="auto"/>
            <w:bottom w:val="none" w:sz="0" w:space="0" w:color="auto"/>
            <w:right w:val="none" w:sz="0" w:space="0" w:color="auto"/>
          </w:divBdr>
        </w:div>
        <w:div w:id="1466853970">
          <w:marLeft w:val="0"/>
          <w:marRight w:val="0"/>
          <w:marTop w:val="0"/>
          <w:marBottom w:val="0"/>
          <w:divBdr>
            <w:top w:val="none" w:sz="0" w:space="0" w:color="auto"/>
            <w:left w:val="none" w:sz="0" w:space="0" w:color="auto"/>
            <w:bottom w:val="none" w:sz="0" w:space="0" w:color="auto"/>
            <w:right w:val="none" w:sz="0" w:space="0" w:color="auto"/>
          </w:divBdr>
          <w:divsChild>
            <w:div w:id="1033119228">
              <w:marLeft w:val="-75"/>
              <w:marRight w:val="0"/>
              <w:marTop w:val="30"/>
              <w:marBottom w:val="30"/>
              <w:divBdr>
                <w:top w:val="none" w:sz="0" w:space="0" w:color="auto"/>
                <w:left w:val="none" w:sz="0" w:space="0" w:color="auto"/>
                <w:bottom w:val="none" w:sz="0" w:space="0" w:color="auto"/>
                <w:right w:val="none" w:sz="0" w:space="0" w:color="auto"/>
              </w:divBdr>
              <w:divsChild>
                <w:div w:id="23748582">
                  <w:marLeft w:val="0"/>
                  <w:marRight w:val="0"/>
                  <w:marTop w:val="0"/>
                  <w:marBottom w:val="0"/>
                  <w:divBdr>
                    <w:top w:val="none" w:sz="0" w:space="0" w:color="auto"/>
                    <w:left w:val="none" w:sz="0" w:space="0" w:color="auto"/>
                    <w:bottom w:val="none" w:sz="0" w:space="0" w:color="auto"/>
                    <w:right w:val="none" w:sz="0" w:space="0" w:color="auto"/>
                  </w:divBdr>
                  <w:divsChild>
                    <w:div w:id="1534075903">
                      <w:marLeft w:val="0"/>
                      <w:marRight w:val="0"/>
                      <w:marTop w:val="0"/>
                      <w:marBottom w:val="0"/>
                      <w:divBdr>
                        <w:top w:val="none" w:sz="0" w:space="0" w:color="auto"/>
                        <w:left w:val="none" w:sz="0" w:space="0" w:color="auto"/>
                        <w:bottom w:val="none" w:sz="0" w:space="0" w:color="auto"/>
                        <w:right w:val="none" w:sz="0" w:space="0" w:color="auto"/>
                      </w:divBdr>
                    </w:div>
                  </w:divsChild>
                </w:div>
                <w:div w:id="32048685">
                  <w:marLeft w:val="0"/>
                  <w:marRight w:val="0"/>
                  <w:marTop w:val="0"/>
                  <w:marBottom w:val="0"/>
                  <w:divBdr>
                    <w:top w:val="none" w:sz="0" w:space="0" w:color="auto"/>
                    <w:left w:val="none" w:sz="0" w:space="0" w:color="auto"/>
                    <w:bottom w:val="none" w:sz="0" w:space="0" w:color="auto"/>
                    <w:right w:val="none" w:sz="0" w:space="0" w:color="auto"/>
                  </w:divBdr>
                  <w:divsChild>
                    <w:div w:id="321929908">
                      <w:marLeft w:val="0"/>
                      <w:marRight w:val="0"/>
                      <w:marTop w:val="0"/>
                      <w:marBottom w:val="0"/>
                      <w:divBdr>
                        <w:top w:val="none" w:sz="0" w:space="0" w:color="auto"/>
                        <w:left w:val="none" w:sz="0" w:space="0" w:color="auto"/>
                        <w:bottom w:val="none" w:sz="0" w:space="0" w:color="auto"/>
                        <w:right w:val="none" w:sz="0" w:space="0" w:color="auto"/>
                      </w:divBdr>
                    </w:div>
                  </w:divsChild>
                </w:div>
                <w:div w:id="108136000">
                  <w:marLeft w:val="0"/>
                  <w:marRight w:val="0"/>
                  <w:marTop w:val="0"/>
                  <w:marBottom w:val="0"/>
                  <w:divBdr>
                    <w:top w:val="none" w:sz="0" w:space="0" w:color="auto"/>
                    <w:left w:val="none" w:sz="0" w:space="0" w:color="auto"/>
                    <w:bottom w:val="none" w:sz="0" w:space="0" w:color="auto"/>
                    <w:right w:val="none" w:sz="0" w:space="0" w:color="auto"/>
                  </w:divBdr>
                  <w:divsChild>
                    <w:div w:id="234358921">
                      <w:marLeft w:val="0"/>
                      <w:marRight w:val="0"/>
                      <w:marTop w:val="0"/>
                      <w:marBottom w:val="0"/>
                      <w:divBdr>
                        <w:top w:val="none" w:sz="0" w:space="0" w:color="auto"/>
                        <w:left w:val="none" w:sz="0" w:space="0" w:color="auto"/>
                        <w:bottom w:val="none" w:sz="0" w:space="0" w:color="auto"/>
                        <w:right w:val="none" w:sz="0" w:space="0" w:color="auto"/>
                      </w:divBdr>
                    </w:div>
                  </w:divsChild>
                </w:div>
                <w:div w:id="184370264">
                  <w:marLeft w:val="0"/>
                  <w:marRight w:val="0"/>
                  <w:marTop w:val="0"/>
                  <w:marBottom w:val="0"/>
                  <w:divBdr>
                    <w:top w:val="none" w:sz="0" w:space="0" w:color="auto"/>
                    <w:left w:val="none" w:sz="0" w:space="0" w:color="auto"/>
                    <w:bottom w:val="none" w:sz="0" w:space="0" w:color="auto"/>
                    <w:right w:val="none" w:sz="0" w:space="0" w:color="auto"/>
                  </w:divBdr>
                  <w:divsChild>
                    <w:div w:id="536283317">
                      <w:marLeft w:val="0"/>
                      <w:marRight w:val="0"/>
                      <w:marTop w:val="0"/>
                      <w:marBottom w:val="0"/>
                      <w:divBdr>
                        <w:top w:val="none" w:sz="0" w:space="0" w:color="auto"/>
                        <w:left w:val="none" w:sz="0" w:space="0" w:color="auto"/>
                        <w:bottom w:val="none" w:sz="0" w:space="0" w:color="auto"/>
                        <w:right w:val="none" w:sz="0" w:space="0" w:color="auto"/>
                      </w:divBdr>
                    </w:div>
                  </w:divsChild>
                </w:div>
                <w:div w:id="203952017">
                  <w:marLeft w:val="0"/>
                  <w:marRight w:val="0"/>
                  <w:marTop w:val="0"/>
                  <w:marBottom w:val="0"/>
                  <w:divBdr>
                    <w:top w:val="none" w:sz="0" w:space="0" w:color="auto"/>
                    <w:left w:val="none" w:sz="0" w:space="0" w:color="auto"/>
                    <w:bottom w:val="none" w:sz="0" w:space="0" w:color="auto"/>
                    <w:right w:val="none" w:sz="0" w:space="0" w:color="auto"/>
                  </w:divBdr>
                  <w:divsChild>
                    <w:div w:id="469134564">
                      <w:marLeft w:val="0"/>
                      <w:marRight w:val="0"/>
                      <w:marTop w:val="0"/>
                      <w:marBottom w:val="0"/>
                      <w:divBdr>
                        <w:top w:val="none" w:sz="0" w:space="0" w:color="auto"/>
                        <w:left w:val="none" w:sz="0" w:space="0" w:color="auto"/>
                        <w:bottom w:val="none" w:sz="0" w:space="0" w:color="auto"/>
                        <w:right w:val="none" w:sz="0" w:space="0" w:color="auto"/>
                      </w:divBdr>
                    </w:div>
                  </w:divsChild>
                </w:div>
                <w:div w:id="605237037">
                  <w:marLeft w:val="0"/>
                  <w:marRight w:val="0"/>
                  <w:marTop w:val="0"/>
                  <w:marBottom w:val="0"/>
                  <w:divBdr>
                    <w:top w:val="none" w:sz="0" w:space="0" w:color="auto"/>
                    <w:left w:val="none" w:sz="0" w:space="0" w:color="auto"/>
                    <w:bottom w:val="none" w:sz="0" w:space="0" w:color="auto"/>
                    <w:right w:val="none" w:sz="0" w:space="0" w:color="auto"/>
                  </w:divBdr>
                  <w:divsChild>
                    <w:div w:id="967929177">
                      <w:marLeft w:val="0"/>
                      <w:marRight w:val="0"/>
                      <w:marTop w:val="0"/>
                      <w:marBottom w:val="0"/>
                      <w:divBdr>
                        <w:top w:val="none" w:sz="0" w:space="0" w:color="auto"/>
                        <w:left w:val="none" w:sz="0" w:space="0" w:color="auto"/>
                        <w:bottom w:val="none" w:sz="0" w:space="0" w:color="auto"/>
                        <w:right w:val="none" w:sz="0" w:space="0" w:color="auto"/>
                      </w:divBdr>
                    </w:div>
                  </w:divsChild>
                </w:div>
                <w:div w:id="761298463">
                  <w:marLeft w:val="0"/>
                  <w:marRight w:val="0"/>
                  <w:marTop w:val="0"/>
                  <w:marBottom w:val="0"/>
                  <w:divBdr>
                    <w:top w:val="none" w:sz="0" w:space="0" w:color="auto"/>
                    <w:left w:val="none" w:sz="0" w:space="0" w:color="auto"/>
                    <w:bottom w:val="none" w:sz="0" w:space="0" w:color="auto"/>
                    <w:right w:val="none" w:sz="0" w:space="0" w:color="auto"/>
                  </w:divBdr>
                  <w:divsChild>
                    <w:div w:id="755324815">
                      <w:marLeft w:val="0"/>
                      <w:marRight w:val="0"/>
                      <w:marTop w:val="0"/>
                      <w:marBottom w:val="0"/>
                      <w:divBdr>
                        <w:top w:val="none" w:sz="0" w:space="0" w:color="auto"/>
                        <w:left w:val="none" w:sz="0" w:space="0" w:color="auto"/>
                        <w:bottom w:val="none" w:sz="0" w:space="0" w:color="auto"/>
                        <w:right w:val="none" w:sz="0" w:space="0" w:color="auto"/>
                      </w:divBdr>
                    </w:div>
                  </w:divsChild>
                </w:div>
                <w:div w:id="1213804598">
                  <w:marLeft w:val="0"/>
                  <w:marRight w:val="0"/>
                  <w:marTop w:val="0"/>
                  <w:marBottom w:val="0"/>
                  <w:divBdr>
                    <w:top w:val="none" w:sz="0" w:space="0" w:color="auto"/>
                    <w:left w:val="none" w:sz="0" w:space="0" w:color="auto"/>
                    <w:bottom w:val="none" w:sz="0" w:space="0" w:color="auto"/>
                    <w:right w:val="none" w:sz="0" w:space="0" w:color="auto"/>
                  </w:divBdr>
                  <w:divsChild>
                    <w:div w:id="789012825">
                      <w:marLeft w:val="0"/>
                      <w:marRight w:val="0"/>
                      <w:marTop w:val="0"/>
                      <w:marBottom w:val="0"/>
                      <w:divBdr>
                        <w:top w:val="none" w:sz="0" w:space="0" w:color="auto"/>
                        <w:left w:val="none" w:sz="0" w:space="0" w:color="auto"/>
                        <w:bottom w:val="none" w:sz="0" w:space="0" w:color="auto"/>
                        <w:right w:val="none" w:sz="0" w:space="0" w:color="auto"/>
                      </w:divBdr>
                    </w:div>
                  </w:divsChild>
                </w:div>
                <w:div w:id="1259413332">
                  <w:marLeft w:val="0"/>
                  <w:marRight w:val="0"/>
                  <w:marTop w:val="0"/>
                  <w:marBottom w:val="0"/>
                  <w:divBdr>
                    <w:top w:val="none" w:sz="0" w:space="0" w:color="auto"/>
                    <w:left w:val="none" w:sz="0" w:space="0" w:color="auto"/>
                    <w:bottom w:val="none" w:sz="0" w:space="0" w:color="auto"/>
                    <w:right w:val="none" w:sz="0" w:space="0" w:color="auto"/>
                  </w:divBdr>
                  <w:divsChild>
                    <w:div w:id="1884562286">
                      <w:marLeft w:val="0"/>
                      <w:marRight w:val="0"/>
                      <w:marTop w:val="0"/>
                      <w:marBottom w:val="0"/>
                      <w:divBdr>
                        <w:top w:val="none" w:sz="0" w:space="0" w:color="auto"/>
                        <w:left w:val="none" w:sz="0" w:space="0" w:color="auto"/>
                        <w:bottom w:val="none" w:sz="0" w:space="0" w:color="auto"/>
                        <w:right w:val="none" w:sz="0" w:space="0" w:color="auto"/>
                      </w:divBdr>
                    </w:div>
                  </w:divsChild>
                </w:div>
                <w:div w:id="1356728615">
                  <w:marLeft w:val="0"/>
                  <w:marRight w:val="0"/>
                  <w:marTop w:val="0"/>
                  <w:marBottom w:val="0"/>
                  <w:divBdr>
                    <w:top w:val="none" w:sz="0" w:space="0" w:color="auto"/>
                    <w:left w:val="none" w:sz="0" w:space="0" w:color="auto"/>
                    <w:bottom w:val="none" w:sz="0" w:space="0" w:color="auto"/>
                    <w:right w:val="none" w:sz="0" w:space="0" w:color="auto"/>
                  </w:divBdr>
                  <w:divsChild>
                    <w:div w:id="1119686452">
                      <w:marLeft w:val="0"/>
                      <w:marRight w:val="0"/>
                      <w:marTop w:val="0"/>
                      <w:marBottom w:val="0"/>
                      <w:divBdr>
                        <w:top w:val="none" w:sz="0" w:space="0" w:color="auto"/>
                        <w:left w:val="none" w:sz="0" w:space="0" w:color="auto"/>
                        <w:bottom w:val="none" w:sz="0" w:space="0" w:color="auto"/>
                        <w:right w:val="none" w:sz="0" w:space="0" w:color="auto"/>
                      </w:divBdr>
                    </w:div>
                  </w:divsChild>
                </w:div>
                <w:div w:id="1414400254">
                  <w:marLeft w:val="0"/>
                  <w:marRight w:val="0"/>
                  <w:marTop w:val="0"/>
                  <w:marBottom w:val="0"/>
                  <w:divBdr>
                    <w:top w:val="none" w:sz="0" w:space="0" w:color="auto"/>
                    <w:left w:val="none" w:sz="0" w:space="0" w:color="auto"/>
                    <w:bottom w:val="none" w:sz="0" w:space="0" w:color="auto"/>
                    <w:right w:val="none" w:sz="0" w:space="0" w:color="auto"/>
                  </w:divBdr>
                  <w:divsChild>
                    <w:div w:id="1681278669">
                      <w:marLeft w:val="0"/>
                      <w:marRight w:val="0"/>
                      <w:marTop w:val="0"/>
                      <w:marBottom w:val="0"/>
                      <w:divBdr>
                        <w:top w:val="none" w:sz="0" w:space="0" w:color="auto"/>
                        <w:left w:val="none" w:sz="0" w:space="0" w:color="auto"/>
                        <w:bottom w:val="none" w:sz="0" w:space="0" w:color="auto"/>
                        <w:right w:val="none" w:sz="0" w:space="0" w:color="auto"/>
                      </w:divBdr>
                    </w:div>
                  </w:divsChild>
                </w:div>
                <w:div w:id="1451436863">
                  <w:marLeft w:val="0"/>
                  <w:marRight w:val="0"/>
                  <w:marTop w:val="0"/>
                  <w:marBottom w:val="0"/>
                  <w:divBdr>
                    <w:top w:val="none" w:sz="0" w:space="0" w:color="auto"/>
                    <w:left w:val="none" w:sz="0" w:space="0" w:color="auto"/>
                    <w:bottom w:val="none" w:sz="0" w:space="0" w:color="auto"/>
                    <w:right w:val="none" w:sz="0" w:space="0" w:color="auto"/>
                  </w:divBdr>
                  <w:divsChild>
                    <w:div w:id="121926803">
                      <w:marLeft w:val="0"/>
                      <w:marRight w:val="0"/>
                      <w:marTop w:val="0"/>
                      <w:marBottom w:val="0"/>
                      <w:divBdr>
                        <w:top w:val="none" w:sz="0" w:space="0" w:color="auto"/>
                        <w:left w:val="none" w:sz="0" w:space="0" w:color="auto"/>
                        <w:bottom w:val="none" w:sz="0" w:space="0" w:color="auto"/>
                        <w:right w:val="none" w:sz="0" w:space="0" w:color="auto"/>
                      </w:divBdr>
                    </w:div>
                  </w:divsChild>
                </w:div>
                <w:div w:id="1538618083">
                  <w:marLeft w:val="0"/>
                  <w:marRight w:val="0"/>
                  <w:marTop w:val="0"/>
                  <w:marBottom w:val="0"/>
                  <w:divBdr>
                    <w:top w:val="none" w:sz="0" w:space="0" w:color="auto"/>
                    <w:left w:val="none" w:sz="0" w:space="0" w:color="auto"/>
                    <w:bottom w:val="none" w:sz="0" w:space="0" w:color="auto"/>
                    <w:right w:val="none" w:sz="0" w:space="0" w:color="auto"/>
                  </w:divBdr>
                  <w:divsChild>
                    <w:div w:id="151727269">
                      <w:marLeft w:val="0"/>
                      <w:marRight w:val="0"/>
                      <w:marTop w:val="0"/>
                      <w:marBottom w:val="0"/>
                      <w:divBdr>
                        <w:top w:val="none" w:sz="0" w:space="0" w:color="auto"/>
                        <w:left w:val="none" w:sz="0" w:space="0" w:color="auto"/>
                        <w:bottom w:val="none" w:sz="0" w:space="0" w:color="auto"/>
                        <w:right w:val="none" w:sz="0" w:space="0" w:color="auto"/>
                      </w:divBdr>
                    </w:div>
                  </w:divsChild>
                </w:div>
                <w:div w:id="1616404395">
                  <w:marLeft w:val="0"/>
                  <w:marRight w:val="0"/>
                  <w:marTop w:val="0"/>
                  <w:marBottom w:val="0"/>
                  <w:divBdr>
                    <w:top w:val="none" w:sz="0" w:space="0" w:color="auto"/>
                    <w:left w:val="none" w:sz="0" w:space="0" w:color="auto"/>
                    <w:bottom w:val="none" w:sz="0" w:space="0" w:color="auto"/>
                    <w:right w:val="none" w:sz="0" w:space="0" w:color="auto"/>
                  </w:divBdr>
                  <w:divsChild>
                    <w:div w:id="1714649432">
                      <w:marLeft w:val="0"/>
                      <w:marRight w:val="0"/>
                      <w:marTop w:val="0"/>
                      <w:marBottom w:val="0"/>
                      <w:divBdr>
                        <w:top w:val="none" w:sz="0" w:space="0" w:color="auto"/>
                        <w:left w:val="none" w:sz="0" w:space="0" w:color="auto"/>
                        <w:bottom w:val="none" w:sz="0" w:space="0" w:color="auto"/>
                        <w:right w:val="none" w:sz="0" w:space="0" w:color="auto"/>
                      </w:divBdr>
                    </w:div>
                  </w:divsChild>
                </w:div>
                <w:div w:id="1687713482">
                  <w:marLeft w:val="0"/>
                  <w:marRight w:val="0"/>
                  <w:marTop w:val="0"/>
                  <w:marBottom w:val="0"/>
                  <w:divBdr>
                    <w:top w:val="none" w:sz="0" w:space="0" w:color="auto"/>
                    <w:left w:val="none" w:sz="0" w:space="0" w:color="auto"/>
                    <w:bottom w:val="none" w:sz="0" w:space="0" w:color="auto"/>
                    <w:right w:val="none" w:sz="0" w:space="0" w:color="auto"/>
                  </w:divBdr>
                  <w:divsChild>
                    <w:div w:id="263072980">
                      <w:marLeft w:val="0"/>
                      <w:marRight w:val="0"/>
                      <w:marTop w:val="0"/>
                      <w:marBottom w:val="0"/>
                      <w:divBdr>
                        <w:top w:val="none" w:sz="0" w:space="0" w:color="auto"/>
                        <w:left w:val="none" w:sz="0" w:space="0" w:color="auto"/>
                        <w:bottom w:val="none" w:sz="0" w:space="0" w:color="auto"/>
                        <w:right w:val="none" w:sz="0" w:space="0" w:color="auto"/>
                      </w:divBdr>
                    </w:div>
                  </w:divsChild>
                </w:div>
                <w:div w:id="1714575507">
                  <w:marLeft w:val="0"/>
                  <w:marRight w:val="0"/>
                  <w:marTop w:val="0"/>
                  <w:marBottom w:val="0"/>
                  <w:divBdr>
                    <w:top w:val="none" w:sz="0" w:space="0" w:color="auto"/>
                    <w:left w:val="none" w:sz="0" w:space="0" w:color="auto"/>
                    <w:bottom w:val="none" w:sz="0" w:space="0" w:color="auto"/>
                    <w:right w:val="none" w:sz="0" w:space="0" w:color="auto"/>
                  </w:divBdr>
                  <w:divsChild>
                    <w:div w:id="1204515273">
                      <w:marLeft w:val="0"/>
                      <w:marRight w:val="0"/>
                      <w:marTop w:val="0"/>
                      <w:marBottom w:val="0"/>
                      <w:divBdr>
                        <w:top w:val="none" w:sz="0" w:space="0" w:color="auto"/>
                        <w:left w:val="none" w:sz="0" w:space="0" w:color="auto"/>
                        <w:bottom w:val="none" w:sz="0" w:space="0" w:color="auto"/>
                        <w:right w:val="none" w:sz="0" w:space="0" w:color="auto"/>
                      </w:divBdr>
                    </w:div>
                  </w:divsChild>
                </w:div>
                <w:div w:id="1752656870">
                  <w:marLeft w:val="0"/>
                  <w:marRight w:val="0"/>
                  <w:marTop w:val="0"/>
                  <w:marBottom w:val="0"/>
                  <w:divBdr>
                    <w:top w:val="none" w:sz="0" w:space="0" w:color="auto"/>
                    <w:left w:val="none" w:sz="0" w:space="0" w:color="auto"/>
                    <w:bottom w:val="none" w:sz="0" w:space="0" w:color="auto"/>
                    <w:right w:val="none" w:sz="0" w:space="0" w:color="auto"/>
                  </w:divBdr>
                  <w:divsChild>
                    <w:div w:id="444466793">
                      <w:marLeft w:val="0"/>
                      <w:marRight w:val="0"/>
                      <w:marTop w:val="0"/>
                      <w:marBottom w:val="0"/>
                      <w:divBdr>
                        <w:top w:val="none" w:sz="0" w:space="0" w:color="auto"/>
                        <w:left w:val="none" w:sz="0" w:space="0" w:color="auto"/>
                        <w:bottom w:val="none" w:sz="0" w:space="0" w:color="auto"/>
                        <w:right w:val="none" w:sz="0" w:space="0" w:color="auto"/>
                      </w:divBdr>
                    </w:div>
                  </w:divsChild>
                </w:div>
                <w:div w:id="2029913210">
                  <w:marLeft w:val="0"/>
                  <w:marRight w:val="0"/>
                  <w:marTop w:val="0"/>
                  <w:marBottom w:val="0"/>
                  <w:divBdr>
                    <w:top w:val="none" w:sz="0" w:space="0" w:color="auto"/>
                    <w:left w:val="none" w:sz="0" w:space="0" w:color="auto"/>
                    <w:bottom w:val="none" w:sz="0" w:space="0" w:color="auto"/>
                    <w:right w:val="none" w:sz="0" w:space="0" w:color="auto"/>
                  </w:divBdr>
                  <w:divsChild>
                    <w:div w:id="1758866204">
                      <w:marLeft w:val="0"/>
                      <w:marRight w:val="0"/>
                      <w:marTop w:val="0"/>
                      <w:marBottom w:val="0"/>
                      <w:divBdr>
                        <w:top w:val="none" w:sz="0" w:space="0" w:color="auto"/>
                        <w:left w:val="none" w:sz="0" w:space="0" w:color="auto"/>
                        <w:bottom w:val="none" w:sz="0" w:space="0" w:color="auto"/>
                        <w:right w:val="none" w:sz="0" w:space="0" w:color="auto"/>
                      </w:divBdr>
                    </w:div>
                  </w:divsChild>
                </w:div>
                <w:div w:id="2034574077">
                  <w:marLeft w:val="0"/>
                  <w:marRight w:val="0"/>
                  <w:marTop w:val="0"/>
                  <w:marBottom w:val="0"/>
                  <w:divBdr>
                    <w:top w:val="none" w:sz="0" w:space="0" w:color="auto"/>
                    <w:left w:val="none" w:sz="0" w:space="0" w:color="auto"/>
                    <w:bottom w:val="none" w:sz="0" w:space="0" w:color="auto"/>
                    <w:right w:val="none" w:sz="0" w:space="0" w:color="auto"/>
                  </w:divBdr>
                  <w:divsChild>
                    <w:div w:id="1253708824">
                      <w:marLeft w:val="0"/>
                      <w:marRight w:val="0"/>
                      <w:marTop w:val="0"/>
                      <w:marBottom w:val="0"/>
                      <w:divBdr>
                        <w:top w:val="none" w:sz="0" w:space="0" w:color="auto"/>
                        <w:left w:val="none" w:sz="0" w:space="0" w:color="auto"/>
                        <w:bottom w:val="none" w:sz="0" w:space="0" w:color="auto"/>
                        <w:right w:val="none" w:sz="0" w:space="0" w:color="auto"/>
                      </w:divBdr>
                    </w:div>
                  </w:divsChild>
                </w:div>
                <w:div w:id="2141804531">
                  <w:marLeft w:val="0"/>
                  <w:marRight w:val="0"/>
                  <w:marTop w:val="0"/>
                  <w:marBottom w:val="0"/>
                  <w:divBdr>
                    <w:top w:val="none" w:sz="0" w:space="0" w:color="auto"/>
                    <w:left w:val="none" w:sz="0" w:space="0" w:color="auto"/>
                    <w:bottom w:val="none" w:sz="0" w:space="0" w:color="auto"/>
                    <w:right w:val="none" w:sz="0" w:space="0" w:color="auto"/>
                  </w:divBdr>
                  <w:divsChild>
                    <w:div w:id="9207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067266">
              <w:marLeft w:val="0"/>
              <w:marRight w:val="0"/>
              <w:marTop w:val="0"/>
              <w:marBottom w:val="0"/>
              <w:divBdr>
                <w:top w:val="none" w:sz="0" w:space="0" w:color="auto"/>
                <w:left w:val="none" w:sz="0" w:space="0" w:color="auto"/>
                <w:bottom w:val="none" w:sz="0" w:space="0" w:color="auto"/>
                <w:right w:val="none" w:sz="0" w:space="0" w:color="auto"/>
              </w:divBdr>
            </w:div>
            <w:div w:id="135072994">
              <w:marLeft w:val="0"/>
              <w:marRight w:val="0"/>
              <w:marTop w:val="0"/>
              <w:marBottom w:val="0"/>
              <w:divBdr>
                <w:top w:val="none" w:sz="0" w:space="0" w:color="auto"/>
                <w:left w:val="none" w:sz="0" w:space="0" w:color="auto"/>
                <w:bottom w:val="none" w:sz="0" w:space="0" w:color="auto"/>
                <w:right w:val="none" w:sz="0" w:space="0" w:color="auto"/>
              </w:divBdr>
            </w:div>
            <w:div w:id="259146281">
              <w:marLeft w:val="0"/>
              <w:marRight w:val="0"/>
              <w:marTop w:val="0"/>
              <w:marBottom w:val="0"/>
              <w:divBdr>
                <w:top w:val="none" w:sz="0" w:space="0" w:color="auto"/>
                <w:left w:val="none" w:sz="0" w:space="0" w:color="auto"/>
                <w:bottom w:val="none" w:sz="0" w:space="0" w:color="auto"/>
                <w:right w:val="none" w:sz="0" w:space="0" w:color="auto"/>
              </w:divBdr>
            </w:div>
            <w:div w:id="297032094">
              <w:marLeft w:val="0"/>
              <w:marRight w:val="0"/>
              <w:marTop w:val="0"/>
              <w:marBottom w:val="0"/>
              <w:divBdr>
                <w:top w:val="none" w:sz="0" w:space="0" w:color="auto"/>
                <w:left w:val="none" w:sz="0" w:space="0" w:color="auto"/>
                <w:bottom w:val="none" w:sz="0" w:space="0" w:color="auto"/>
                <w:right w:val="none" w:sz="0" w:space="0" w:color="auto"/>
              </w:divBdr>
            </w:div>
            <w:div w:id="344676865">
              <w:marLeft w:val="0"/>
              <w:marRight w:val="0"/>
              <w:marTop w:val="0"/>
              <w:marBottom w:val="0"/>
              <w:divBdr>
                <w:top w:val="none" w:sz="0" w:space="0" w:color="auto"/>
                <w:left w:val="none" w:sz="0" w:space="0" w:color="auto"/>
                <w:bottom w:val="none" w:sz="0" w:space="0" w:color="auto"/>
                <w:right w:val="none" w:sz="0" w:space="0" w:color="auto"/>
              </w:divBdr>
            </w:div>
            <w:div w:id="371073494">
              <w:marLeft w:val="0"/>
              <w:marRight w:val="0"/>
              <w:marTop w:val="0"/>
              <w:marBottom w:val="0"/>
              <w:divBdr>
                <w:top w:val="none" w:sz="0" w:space="0" w:color="auto"/>
                <w:left w:val="none" w:sz="0" w:space="0" w:color="auto"/>
                <w:bottom w:val="none" w:sz="0" w:space="0" w:color="auto"/>
                <w:right w:val="none" w:sz="0" w:space="0" w:color="auto"/>
              </w:divBdr>
            </w:div>
            <w:div w:id="668412767">
              <w:marLeft w:val="0"/>
              <w:marRight w:val="0"/>
              <w:marTop w:val="0"/>
              <w:marBottom w:val="0"/>
              <w:divBdr>
                <w:top w:val="none" w:sz="0" w:space="0" w:color="auto"/>
                <w:left w:val="none" w:sz="0" w:space="0" w:color="auto"/>
                <w:bottom w:val="none" w:sz="0" w:space="0" w:color="auto"/>
                <w:right w:val="none" w:sz="0" w:space="0" w:color="auto"/>
              </w:divBdr>
            </w:div>
            <w:div w:id="692338639">
              <w:marLeft w:val="0"/>
              <w:marRight w:val="0"/>
              <w:marTop w:val="0"/>
              <w:marBottom w:val="0"/>
              <w:divBdr>
                <w:top w:val="none" w:sz="0" w:space="0" w:color="auto"/>
                <w:left w:val="none" w:sz="0" w:space="0" w:color="auto"/>
                <w:bottom w:val="none" w:sz="0" w:space="0" w:color="auto"/>
                <w:right w:val="none" w:sz="0" w:space="0" w:color="auto"/>
              </w:divBdr>
            </w:div>
            <w:div w:id="819884750">
              <w:marLeft w:val="0"/>
              <w:marRight w:val="0"/>
              <w:marTop w:val="0"/>
              <w:marBottom w:val="0"/>
              <w:divBdr>
                <w:top w:val="none" w:sz="0" w:space="0" w:color="auto"/>
                <w:left w:val="none" w:sz="0" w:space="0" w:color="auto"/>
                <w:bottom w:val="none" w:sz="0" w:space="0" w:color="auto"/>
                <w:right w:val="none" w:sz="0" w:space="0" w:color="auto"/>
              </w:divBdr>
            </w:div>
            <w:div w:id="851187059">
              <w:marLeft w:val="0"/>
              <w:marRight w:val="0"/>
              <w:marTop w:val="0"/>
              <w:marBottom w:val="0"/>
              <w:divBdr>
                <w:top w:val="none" w:sz="0" w:space="0" w:color="auto"/>
                <w:left w:val="none" w:sz="0" w:space="0" w:color="auto"/>
                <w:bottom w:val="none" w:sz="0" w:space="0" w:color="auto"/>
                <w:right w:val="none" w:sz="0" w:space="0" w:color="auto"/>
              </w:divBdr>
            </w:div>
            <w:div w:id="904951293">
              <w:marLeft w:val="0"/>
              <w:marRight w:val="0"/>
              <w:marTop w:val="0"/>
              <w:marBottom w:val="0"/>
              <w:divBdr>
                <w:top w:val="none" w:sz="0" w:space="0" w:color="auto"/>
                <w:left w:val="none" w:sz="0" w:space="0" w:color="auto"/>
                <w:bottom w:val="none" w:sz="0" w:space="0" w:color="auto"/>
                <w:right w:val="none" w:sz="0" w:space="0" w:color="auto"/>
              </w:divBdr>
            </w:div>
            <w:div w:id="1004937645">
              <w:marLeft w:val="0"/>
              <w:marRight w:val="0"/>
              <w:marTop w:val="0"/>
              <w:marBottom w:val="0"/>
              <w:divBdr>
                <w:top w:val="none" w:sz="0" w:space="0" w:color="auto"/>
                <w:left w:val="none" w:sz="0" w:space="0" w:color="auto"/>
                <w:bottom w:val="none" w:sz="0" w:space="0" w:color="auto"/>
                <w:right w:val="none" w:sz="0" w:space="0" w:color="auto"/>
              </w:divBdr>
            </w:div>
            <w:div w:id="1028870358">
              <w:marLeft w:val="0"/>
              <w:marRight w:val="0"/>
              <w:marTop w:val="0"/>
              <w:marBottom w:val="0"/>
              <w:divBdr>
                <w:top w:val="none" w:sz="0" w:space="0" w:color="auto"/>
                <w:left w:val="none" w:sz="0" w:space="0" w:color="auto"/>
                <w:bottom w:val="none" w:sz="0" w:space="0" w:color="auto"/>
                <w:right w:val="none" w:sz="0" w:space="0" w:color="auto"/>
              </w:divBdr>
            </w:div>
            <w:div w:id="1361977974">
              <w:marLeft w:val="0"/>
              <w:marRight w:val="0"/>
              <w:marTop w:val="0"/>
              <w:marBottom w:val="0"/>
              <w:divBdr>
                <w:top w:val="none" w:sz="0" w:space="0" w:color="auto"/>
                <w:left w:val="none" w:sz="0" w:space="0" w:color="auto"/>
                <w:bottom w:val="none" w:sz="0" w:space="0" w:color="auto"/>
                <w:right w:val="none" w:sz="0" w:space="0" w:color="auto"/>
              </w:divBdr>
            </w:div>
            <w:div w:id="1393889688">
              <w:marLeft w:val="0"/>
              <w:marRight w:val="0"/>
              <w:marTop w:val="0"/>
              <w:marBottom w:val="0"/>
              <w:divBdr>
                <w:top w:val="none" w:sz="0" w:space="0" w:color="auto"/>
                <w:left w:val="none" w:sz="0" w:space="0" w:color="auto"/>
                <w:bottom w:val="none" w:sz="0" w:space="0" w:color="auto"/>
                <w:right w:val="none" w:sz="0" w:space="0" w:color="auto"/>
              </w:divBdr>
            </w:div>
            <w:div w:id="1751852982">
              <w:marLeft w:val="0"/>
              <w:marRight w:val="0"/>
              <w:marTop w:val="0"/>
              <w:marBottom w:val="0"/>
              <w:divBdr>
                <w:top w:val="none" w:sz="0" w:space="0" w:color="auto"/>
                <w:left w:val="none" w:sz="0" w:space="0" w:color="auto"/>
                <w:bottom w:val="none" w:sz="0" w:space="0" w:color="auto"/>
                <w:right w:val="none" w:sz="0" w:space="0" w:color="auto"/>
              </w:divBdr>
            </w:div>
            <w:div w:id="1968704474">
              <w:marLeft w:val="0"/>
              <w:marRight w:val="0"/>
              <w:marTop w:val="0"/>
              <w:marBottom w:val="0"/>
              <w:divBdr>
                <w:top w:val="none" w:sz="0" w:space="0" w:color="auto"/>
                <w:left w:val="none" w:sz="0" w:space="0" w:color="auto"/>
                <w:bottom w:val="none" w:sz="0" w:space="0" w:color="auto"/>
                <w:right w:val="none" w:sz="0" w:space="0" w:color="auto"/>
              </w:divBdr>
            </w:div>
            <w:div w:id="2030333259">
              <w:marLeft w:val="0"/>
              <w:marRight w:val="0"/>
              <w:marTop w:val="0"/>
              <w:marBottom w:val="0"/>
              <w:divBdr>
                <w:top w:val="none" w:sz="0" w:space="0" w:color="auto"/>
                <w:left w:val="none" w:sz="0" w:space="0" w:color="auto"/>
                <w:bottom w:val="none" w:sz="0" w:space="0" w:color="auto"/>
                <w:right w:val="none" w:sz="0" w:space="0" w:color="auto"/>
              </w:divBdr>
            </w:div>
            <w:div w:id="2086032545">
              <w:marLeft w:val="0"/>
              <w:marRight w:val="0"/>
              <w:marTop w:val="0"/>
              <w:marBottom w:val="0"/>
              <w:divBdr>
                <w:top w:val="none" w:sz="0" w:space="0" w:color="auto"/>
                <w:left w:val="none" w:sz="0" w:space="0" w:color="auto"/>
                <w:bottom w:val="none" w:sz="0" w:space="0" w:color="auto"/>
                <w:right w:val="none" w:sz="0" w:space="0" w:color="auto"/>
              </w:divBdr>
            </w:div>
            <w:div w:id="2093970176">
              <w:marLeft w:val="0"/>
              <w:marRight w:val="0"/>
              <w:marTop w:val="0"/>
              <w:marBottom w:val="0"/>
              <w:divBdr>
                <w:top w:val="none" w:sz="0" w:space="0" w:color="auto"/>
                <w:left w:val="none" w:sz="0" w:space="0" w:color="auto"/>
                <w:bottom w:val="none" w:sz="0" w:space="0" w:color="auto"/>
                <w:right w:val="none" w:sz="0" w:space="0" w:color="auto"/>
              </w:divBdr>
            </w:div>
          </w:divsChild>
        </w:div>
        <w:div w:id="1484544589">
          <w:marLeft w:val="0"/>
          <w:marRight w:val="0"/>
          <w:marTop w:val="0"/>
          <w:marBottom w:val="0"/>
          <w:divBdr>
            <w:top w:val="none" w:sz="0" w:space="0" w:color="auto"/>
            <w:left w:val="none" w:sz="0" w:space="0" w:color="auto"/>
            <w:bottom w:val="none" w:sz="0" w:space="0" w:color="auto"/>
            <w:right w:val="none" w:sz="0" w:space="0" w:color="auto"/>
          </w:divBdr>
        </w:div>
        <w:div w:id="1653410156">
          <w:marLeft w:val="0"/>
          <w:marRight w:val="0"/>
          <w:marTop w:val="0"/>
          <w:marBottom w:val="0"/>
          <w:divBdr>
            <w:top w:val="none" w:sz="0" w:space="0" w:color="auto"/>
            <w:left w:val="none" w:sz="0" w:space="0" w:color="auto"/>
            <w:bottom w:val="none" w:sz="0" w:space="0" w:color="auto"/>
            <w:right w:val="none" w:sz="0" w:space="0" w:color="auto"/>
          </w:divBdr>
        </w:div>
        <w:div w:id="1684014425">
          <w:marLeft w:val="0"/>
          <w:marRight w:val="0"/>
          <w:marTop w:val="0"/>
          <w:marBottom w:val="0"/>
          <w:divBdr>
            <w:top w:val="none" w:sz="0" w:space="0" w:color="auto"/>
            <w:left w:val="none" w:sz="0" w:space="0" w:color="auto"/>
            <w:bottom w:val="none" w:sz="0" w:space="0" w:color="auto"/>
            <w:right w:val="none" w:sz="0" w:space="0" w:color="auto"/>
          </w:divBdr>
        </w:div>
        <w:div w:id="1718698666">
          <w:marLeft w:val="0"/>
          <w:marRight w:val="0"/>
          <w:marTop w:val="0"/>
          <w:marBottom w:val="0"/>
          <w:divBdr>
            <w:top w:val="none" w:sz="0" w:space="0" w:color="auto"/>
            <w:left w:val="none" w:sz="0" w:space="0" w:color="auto"/>
            <w:bottom w:val="none" w:sz="0" w:space="0" w:color="auto"/>
            <w:right w:val="none" w:sz="0" w:space="0" w:color="auto"/>
          </w:divBdr>
        </w:div>
        <w:div w:id="1719865256">
          <w:marLeft w:val="0"/>
          <w:marRight w:val="0"/>
          <w:marTop w:val="0"/>
          <w:marBottom w:val="0"/>
          <w:divBdr>
            <w:top w:val="none" w:sz="0" w:space="0" w:color="auto"/>
            <w:left w:val="none" w:sz="0" w:space="0" w:color="auto"/>
            <w:bottom w:val="none" w:sz="0" w:space="0" w:color="auto"/>
            <w:right w:val="none" w:sz="0" w:space="0" w:color="auto"/>
          </w:divBdr>
        </w:div>
        <w:div w:id="1750233477">
          <w:marLeft w:val="0"/>
          <w:marRight w:val="0"/>
          <w:marTop w:val="0"/>
          <w:marBottom w:val="0"/>
          <w:divBdr>
            <w:top w:val="none" w:sz="0" w:space="0" w:color="auto"/>
            <w:left w:val="none" w:sz="0" w:space="0" w:color="auto"/>
            <w:bottom w:val="none" w:sz="0" w:space="0" w:color="auto"/>
            <w:right w:val="none" w:sz="0" w:space="0" w:color="auto"/>
          </w:divBdr>
        </w:div>
        <w:div w:id="1766337162">
          <w:marLeft w:val="0"/>
          <w:marRight w:val="0"/>
          <w:marTop w:val="0"/>
          <w:marBottom w:val="0"/>
          <w:divBdr>
            <w:top w:val="none" w:sz="0" w:space="0" w:color="auto"/>
            <w:left w:val="none" w:sz="0" w:space="0" w:color="auto"/>
            <w:bottom w:val="none" w:sz="0" w:space="0" w:color="auto"/>
            <w:right w:val="none" w:sz="0" w:space="0" w:color="auto"/>
          </w:divBdr>
        </w:div>
        <w:div w:id="1927959681">
          <w:marLeft w:val="0"/>
          <w:marRight w:val="0"/>
          <w:marTop w:val="0"/>
          <w:marBottom w:val="0"/>
          <w:divBdr>
            <w:top w:val="none" w:sz="0" w:space="0" w:color="auto"/>
            <w:left w:val="none" w:sz="0" w:space="0" w:color="auto"/>
            <w:bottom w:val="none" w:sz="0" w:space="0" w:color="auto"/>
            <w:right w:val="none" w:sz="0" w:space="0" w:color="auto"/>
          </w:divBdr>
        </w:div>
        <w:div w:id="1929657277">
          <w:marLeft w:val="0"/>
          <w:marRight w:val="0"/>
          <w:marTop w:val="0"/>
          <w:marBottom w:val="0"/>
          <w:divBdr>
            <w:top w:val="none" w:sz="0" w:space="0" w:color="auto"/>
            <w:left w:val="none" w:sz="0" w:space="0" w:color="auto"/>
            <w:bottom w:val="none" w:sz="0" w:space="0" w:color="auto"/>
            <w:right w:val="none" w:sz="0" w:space="0" w:color="auto"/>
          </w:divBdr>
        </w:div>
        <w:div w:id="1930849735">
          <w:marLeft w:val="0"/>
          <w:marRight w:val="0"/>
          <w:marTop w:val="0"/>
          <w:marBottom w:val="0"/>
          <w:divBdr>
            <w:top w:val="none" w:sz="0" w:space="0" w:color="auto"/>
            <w:left w:val="none" w:sz="0" w:space="0" w:color="auto"/>
            <w:bottom w:val="none" w:sz="0" w:space="0" w:color="auto"/>
            <w:right w:val="none" w:sz="0" w:space="0" w:color="auto"/>
          </w:divBdr>
        </w:div>
        <w:div w:id="1936673679">
          <w:marLeft w:val="0"/>
          <w:marRight w:val="0"/>
          <w:marTop w:val="0"/>
          <w:marBottom w:val="0"/>
          <w:divBdr>
            <w:top w:val="none" w:sz="0" w:space="0" w:color="auto"/>
            <w:left w:val="none" w:sz="0" w:space="0" w:color="auto"/>
            <w:bottom w:val="none" w:sz="0" w:space="0" w:color="auto"/>
            <w:right w:val="none" w:sz="0" w:space="0" w:color="auto"/>
          </w:divBdr>
        </w:div>
        <w:div w:id="1946231520">
          <w:marLeft w:val="0"/>
          <w:marRight w:val="0"/>
          <w:marTop w:val="0"/>
          <w:marBottom w:val="0"/>
          <w:divBdr>
            <w:top w:val="none" w:sz="0" w:space="0" w:color="auto"/>
            <w:left w:val="none" w:sz="0" w:space="0" w:color="auto"/>
            <w:bottom w:val="none" w:sz="0" w:space="0" w:color="auto"/>
            <w:right w:val="none" w:sz="0" w:space="0" w:color="auto"/>
          </w:divBdr>
        </w:div>
        <w:div w:id="2004315132">
          <w:marLeft w:val="0"/>
          <w:marRight w:val="0"/>
          <w:marTop w:val="0"/>
          <w:marBottom w:val="0"/>
          <w:divBdr>
            <w:top w:val="none" w:sz="0" w:space="0" w:color="auto"/>
            <w:left w:val="none" w:sz="0" w:space="0" w:color="auto"/>
            <w:bottom w:val="none" w:sz="0" w:space="0" w:color="auto"/>
            <w:right w:val="none" w:sz="0" w:space="0" w:color="auto"/>
          </w:divBdr>
        </w:div>
        <w:div w:id="2067221217">
          <w:marLeft w:val="0"/>
          <w:marRight w:val="0"/>
          <w:marTop w:val="0"/>
          <w:marBottom w:val="0"/>
          <w:divBdr>
            <w:top w:val="none" w:sz="0" w:space="0" w:color="auto"/>
            <w:left w:val="none" w:sz="0" w:space="0" w:color="auto"/>
            <w:bottom w:val="none" w:sz="0" w:space="0" w:color="auto"/>
            <w:right w:val="none" w:sz="0" w:space="0" w:color="auto"/>
          </w:divBdr>
        </w:div>
        <w:div w:id="2098015478">
          <w:marLeft w:val="0"/>
          <w:marRight w:val="0"/>
          <w:marTop w:val="0"/>
          <w:marBottom w:val="0"/>
          <w:divBdr>
            <w:top w:val="none" w:sz="0" w:space="0" w:color="auto"/>
            <w:left w:val="none" w:sz="0" w:space="0" w:color="auto"/>
            <w:bottom w:val="none" w:sz="0" w:space="0" w:color="auto"/>
            <w:right w:val="none" w:sz="0" w:space="0" w:color="auto"/>
          </w:divBdr>
        </w:div>
        <w:div w:id="2098481352">
          <w:marLeft w:val="0"/>
          <w:marRight w:val="0"/>
          <w:marTop w:val="0"/>
          <w:marBottom w:val="0"/>
          <w:divBdr>
            <w:top w:val="none" w:sz="0" w:space="0" w:color="auto"/>
            <w:left w:val="none" w:sz="0" w:space="0" w:color="auto"/>
            <w:bottom w:val="none" w:sz="0" w:space="0" w:color="auto"/>
            <w:right w:val="none" w:sz="0" w:space="0" w:color="auto"/>
          </w:divBdr>
        </w:div>
        <w:div w:id="2106068166">
          <w:marLeft w:val="0"/>
          <w:marRight w:val="0"/>
          <w:marTop w:val="0"/>
          <w:marBottom w:val="0"/>
          <w:divBdr>
            <w:top w:val="none" w:sz="0" w:space="0" w:color="auto"/>
            <w:left w:val="none" w:sz="0" w:space="0" w:color="auto"/>
            <w:bottom w:val="none" w:sz="0" w:space="0" w:color="auto"/>
            <w:right w:val="none" w:sz="0" w:space="0" w:color="auto"/>
          </w:divBdr>
        </w:div>
        <w:div w:id="2141459948">
          <w:marLeft w:val="0"/>
          <w:marRight w:val="0"/>
          <w:marTop w:val="0"/>
          <w:marBottom w:val="0"/>
          <w:divBdr>
            <w:top w:val="none" w:sz="0" w:space="0" w:color="auto"/>
            <w:left w:val="none" w:sz="0" w:space="0" w:color="auto"/>
            <w:bottom w:val="none" w:sz="0" w:space="0" w:color="auto"/>
            <w:right w:val="none" w:sz="0" w:space="0" w:color="auto"/>
          </w:divBdr>
          <w:divsChild>
            <w:div w:id="1387030288">
              <w:marLeft w:val="-75"/>
              <w:marRight w:val="0"/>
              <w:marTop w:val="30"/>
              <w:marBottom w:val="30"/>
              <w:divBdr>
                <w:top w:val="none" w:sz="0" w:space="0" w:color="auto"/>
                <w:left w:val="none" w:sz="0" w:space="0" w:color="auto"/>
                <w:bottom w:val="none" w:sz="0" w:space="0" w:color="auto"/>
                <w:right w:val="none" w:sz="0" w:space="0" w:color="auto"/>
              </w:divBdr>
              <w:divsChild>
                <w:div w:id="22171970">
                  <w:marLeft w:val="0"/>
                  <w:marRight w:val="0"/>
                  <w:marTop w:val="0"/>
                  <w:marBottom w:val="0"/>
                  <w:divBdr>
                    <w:top w:val="none" w:sz="0" w:space="0" w:color="auto"/>
                    <w:left w:val="none" w:sz="0" w:space="0" w:color="auto"/>
                    <w:bottom w:val="none" w:sz="0" w:space="0" w:color="auto"/>
                    <w:right w:val="none" w:sz="0" w:space="0" w:color="auto"/>
                  </w:divBdr>
                  <w:divsChild>
                    <w:div w:id="1069888439">
                      <w:marLeft w:val="0"/>
                      <w:marRight w:val="0"/>
                      <w:marTop w:val="0"/>
                      <w:marBottom w:val="0"/>
                      <w:divBdr>
                        <w:top w:val="none" w:sz="0" w:space="0" w:color="auto"/>
                        <w:left w:val="none" w:sz="0" w:space="0" w:color="auto"/>
                        <w:bottom w:val="none" w:sz="0" w:space="0" w:color="auto"/>
                        <w:right w:val="none" w:sz="0" w:space="0" w:color="auto"/>
                      </w:divBdr>
                    </w:div>
                  </w:divsChild>
                </w:div>
                <w:div w:id="34813694">
                  <w:marLeft w:val="0"/>
                  <w:marRight w:val="0"/>
                  <w:marTop w:val="0"/>
                  <w:marBottom w:val="0"/>
                  <w:divBdr>
                    <w:top w:val="none" w:sz="0" w:space="0" w:color="auto"/>
                    <w:left w:val="none" w:sz="0" w:space="0" w:color="auto"/>
                    <w:bottom w:val="none" w:sz="0" w:space="0" w:color="auto"/>
                    <w:right w:val="none" w:sz="0" w:space="0" w:color="auto"/>
                  </w:divBdr>
                  <w:divsChild>
                    <w:div w:id="999307168">
                      <w:marLeft w:val="0"/>
                      <w:marRight w:val="0"/>
                      <w:marTop w:val="0"/>
                      <w:marBottom w:val="0"/>
                      <w:divBdr>
                        <w:top w:val="none" w:sz="0" w:space="0" w:color="auto"/>
                        <w:left w:val="none" w:sz="0" w:space="0" w:color="auto"/>
                        <w:bottom w:val="none" w:sz="0" w:space="0" w:color="auto"/>
                        <w:right w:val="none" w:sz="0" w:space="0" w:color="auto"/>
                      </w:divBdr>
                    </w:div>
                  </w:divsChild>
                </w:div>
                <w:div w:id="85662048">
                  <w:marLeft w:val="0"/>
                  <w:marRight w:val="0"/>
                  <w:marTop w:val="0"/>
                  <w:marBottom w:val="0"/>
                  <w:divBdr>
                    <w:top w:val="none" w:sz="0" w:space="0" w:color="auto"/>
                    <w:left w:val="none" w:sz="0" w:space="0" w:color="auto"/>
                    <w:bottom w:val="none" w:sz="0" w:space="0" w:color="auto"/>
                    <w:right w:val="none" w:sz="0" w:space="0" w:color="auto"/>
                  </w:divBdr>
                  <w:divsChild>
                    <w:div w:id="574703714">
                      <w:marLeft w:val="0"/>
                      <w:marRight w:val="0"/>
                      <w:marTop w:val="0"/>
                      <w:marBottom w:val="0"/>
                      <w:divBdr>
                        <w:top w:val="none" w:sz="0" w:space="0" w:color="auto"/>
                        <w:left w:val="none" w:sz="0" w:space="0" w:color="auto"/>
                        <w:bottom w:val="none" w:sz="0" w:space="0" w:color="auto"/>
                        <w:right w:val="none" w:sz="0" w:space="0" w:color="auto"/>
                      </w:divBdr>
                    </w:div>
                  </w:divsChild>
                </w:div>
                <w:div w:id="207642405">
                  <w:marLeft w:val="0"/>
                  <w:marRight w:val="0"/>
                  <w:marTop w:val="0"/>
                  <w:marBottom w:val="0"/>
                  <w:divBdr>
                    <w:top w:val="none" w:sz="0" w:space="0" w:color="auto"/>
                    <w:left w:val="none" w:sz="0" w:space="0" w:color="auto"/>
                    <w:bottom w:val="none" w:sz="0" w:space="0" w:color="auto"/>
                    <w:right w:val="none" w:sz="0" w:space="0" w:color="auto"/>
                  </w:divBdr>
                  <w:divsChild>
                    <w:div w:id="603462088">
                      <w:marLeft w:val="0"/>
                      <w:marRight w:val="0"/>
                      <w:marTop w:val="0"/>
                      <w:marBottom w:val="0"/>
                      <w:divBdr>
                        <w:top w:val="none" w:sz="0" w:space="0" w:color="auto"/>
                        <w:left w:val="none" w:sz="0" w:space="0" w:color="auto"/>
                        <w:bottom w:val="none" w:sz="0" w:space="0" w:color="auto"/>
                        <w:right w:val="none" w:sz="0" w:space="0" w:color="auto"/>
                      </w:divBdr>
                    </w:div>
                  </w:divsChild>
                </w:div>
                <w:div w:id="408163965">
                  <w:marLeft w:val="0"/>
                  <w:marRight w:val="0"/>
                  <w:marTop w:val="0"/>
                  <w:marBottom w:val="0"/>
                  <w:divBdr>
                    <w:top w:val="none" w:sz="0" w:space="0" w:color="auto"/>
                    <w:left w:val="none" w:sz="0" w:space="0" w:color="auto"/>
                    <w:bottom w:val="none" w:sz="0" w:space="0" w:color="auto"/>
                    <w:right w:val="none" w:sz="0" w:space="0" w:color="auto"/>
                  </w:divBdr>
                  <w:divsChild>
                    <w:div w:id="1273173811">
                      <w:marLeft w:val="0"/>
                      <w:marRight w:val="0"/>
                      <w:marTop w:val="0"/>
                      <w:marBottom w:val="0"/>
                      <w:divBdr>
                        <w:top w:val="none" w:sz="0" w:space="0" w:color="auto"/>
                        <w:left w:val="none" w:sz="0" w:space="0" w:color="auto"/>
                        <w:bottom w:val="none" w:sz="0" w:space="0" w:color="auto"/>
                        <w:right w:val="none" w:sz="0" w:space="0" w:color="auto"/>
                      </w:divBdr>
                    </w:div>
                  </w:divsChild>
                </w:div>
                <w:div w:id="419450196">
                  <w:marLeft w:val="0"/>
                  <w:marRight w:val="0"/>
                  <w:marTop w:val="0"/>
                  <w:marBottom w:val="0"/>
                  <w:divBdr>
                    <w:top w:val="none" w:sz="0" w:space="0" w:color="auto"/>
                    <w:left w:val="none" w:sz="0" w:space="0" w:color="auto"/>
                    <w:bottom w:val="none" w:sz="0" w:space="0" w:color="auto"/>
                    <w:right w:val="none" w:sz="0" w:space="0" w:color="auto"/>
                  </w:divBdr>
                  <w:divsChild>
                    <w:div w:id="1642005488">
                      <w:marLeft w:val="0"/>
                      <w:marRight w:val="0"/>
                      <w:marTop w:val="0"/>
                      <w:marBottom w:val="0"/>
                      <w:divBdr>
                        <w:top w:val="none" w:sz="0" w:space="0" w:color="auto"/>
                        <w:left w:val="none" w:sz="0" w:space="0" w:color="auto"/>
                        <w:bottom w:val="none" w:sz="0" w:space="0" w:color="auto"/>
                        <w:right w:val="none" w:sz="0" w:space="0" w:color="auto"/>
                      </w:divBdr>
                    </w:div>
                  </w:divsChild>
                </w:div>
                <w:div w:id="672683776">
                  <w:marLeft w:val="0"/>
                  <w:marRight w:val="0"/>
                  <w:marTop w:val="0"/>
                  <w:marBottom w:val="0"/>
                  <w:divBdr>
                    <w:top w:val="none" w:sz="0" w:space="0" w:color="auto"/>
                    <w:left w:val="none" w:sz="0" w:space="0" w:color="auto"/>
                    <w:bottom w:val="none" w:sz="0" w:space="0" w:color="auto"/>
                    <w:right w:val="none" w:sz="0" w:space="0" w:color="auto"/>
                  </w:divBdr>
                  <w:divsChild>
                    <w:div w:id="787701754">
                      <w:marLeft w:val="0"/>
                      <w:marRight w:val="0"/>
                      <w:marTop w:val="0"/>
                      <w:marBottom w:val="0"/>
                      <w:divBdr>
                        <w:top w:val="none" w:sz="0" w:space="0" w:color="auto"/>
                        <w:left w:val="none" w:sz="0" w:space="0" w:color="auto"/>
                        <w:bottom w:val="none" w:sz="0" w:space="0" w:color="auto"/>
                        <w:right w:val="none" w:sz="0" w:space="0" w:color="auto"/>
                      </w:divBdr>
                    </w:div>
                  </w:divsChild>
                </w:div>
                <w:div w:id="703751440">
                  <w:marLeft w:val="0"/>
                  <w:marRight w:val="0"/>
                  <w:marTop w:val="0"/>
                  <w:marBottom w:val="0"/>
                  <w:divBdr>
                    <w:top w:val="none" w:sz="0" w:space="0" w:color="auto"/>
                    <w:left w:val="none" w:sz="0" w:space="0" w:color="auto"/>
                    <w:bottom w:val="none" w:sz="0" w:space="0" w:color="auto"/>
                    <w:right w:val="none" w:sz="0" w:space="0" w:color="auto"/>
                  </w:divBdr>
                  <w:divsChild>
                    <w:div w:id="1032072910">
                      <w:marLeft w:val="0"/>
                      <w:marRight w:val="0"/>
                      <w:marTop w:val="0"/>
                      <w:marBottom w:val="0"/>
                      <w:divBdr>
                        <w:top w:val="none" w:sz="0" w:space="0" w:color="auto"/>
                        <w:left w:val="none" w:sz="0" w:space="0" w:color="auto"/>
                        <w:bottom w:val="none" w:sz="0" w:space="0" w:color="auto"/>
                        <w:right w:val="none" w:sz="0" w:space="0" w:color="auto"/>
                      </w:divBdr>
                    </w:div>
                  </w:divsChild>
                </w:div>
                <w:div w:id="845676681">
                  <w:marLeft w:val="0"/>
                  <w:marRight w:val="0"/>
                  <w:marTop w:val="0"/>
                  <w:marBottom w:val="0"/>
                  <w:divBdr>
                    <w:top w:val="none" w:sz="0" w:space="0" w:color="auto"/>
                    <w:left w:val="none" w:sz="0" w:space="0" w:color="auto"/>
                    <w:bottom w:val="none" w:sz="0" w:space="0" w:color="auto"/>
                    <w:right w:val="none" w:sz="0" w:space="0" w:color="auto"/>
                  </w:divBdr>
                  <w:divsChild>
                    <w:div w:id="408886315">
                      <w:marLeft w:val="0"/>
                      <w:marRight w:val="0"/>
                      <w:marTop w:val="0"/>
                      <w:marBottom w:val="0"/>
                      <w:divBdr>
                        <w:top w:val="none" w:sz="0" w:space="0" w:color="auto"/>
                        <w:left w:val="none" w:sz="0" w:space="0" w:color="auto"/>
                        <w:bottom w:val="none" w:sz="0" w:space="0" w:color="auto"/>
                        <w:right w:val="none" w:sz="0" w:space="0" w:color="auto"/>
                      </w:divBdr>
                    </w:div>
                  </w:divsChild>
                </w:div>
                <w:div w:id="898856164">
                  <w:marLeft w:val="0"/>
                  <w:marRight w:val="0"/>
                  <w:marTop w:val="0"/>
                  <w:marBottom w:val="0"/>
                  <w:divBdr>
                    <w:top w:val="none" w:sz="0" w:space="0" w:color="auto"/>
                    <w:left w:val="none" w:sz="0" w:space="0" w:color="auto"/>
                    <w:bottom w:val="none" w:sz="0" w:space="0" w:color="auto"/>
                    <w:right w:val="none" w:sz="0" w:space="0" w:color="auto"/>
                  </w:divBdr>
                  <w:divsChild>
                    <w:div w:id="399206899">
                      <w:marLeft w:val="0"/>
                      <w:marRight w:val="0"/>
                      <w:marTop w:val="0"/>
                      <w:marBottom w:val="0"/>
                      <w:divBdr>
                        <w:top w:val="none" w:sz="0" w:space="0" w:color="auto"/>
                        <w:left w:val="none" w:sz="0" w:space="0" w:color="auto"/>
                        <w:bottom w:val="none" w:sz="0" w:space="0" w:color="auto"/>
                        <w:right w:val="none" w:sz="0" w:space="0" w:color="auto"/>
                      </w:divBdr>
                    </w:div>
                  </w:divsChild>
                </w:div>
                <w:div w:id="944265839">
                  <w:marLeft w:val="0"/>
                  <w:marRight w:val="0"/>
                  <w:marTop w:val="0"/>
                  <w:marBottom w:val="0"/>
                  <w:divBdr>
                    <w:top w:val="none" w:sz="0" w:space="0" w:color="auto"/>
                    <w:left w:val="none" w:sz="0" w:space="0" w:color="auto"/>
                    <w:bottom w:val="none" w:sz="0" w:space="0" w:color="auto"/>
                    <w:right w:val="none" w:sz="0" w:space="0" w:color="auto"/>
                  </w:divBdr>
                  <w:divsChild>
                    <w:div w:id="1086925375">
                      <w:marLeft w:val="0"/>
                      <w:marRight w:val="0"/>
                      <w:marTop w:val="0"/>
                      <w:marBottom w:val="0"/>
                      <w:divBdr>
                        <w:top w:val="none" w:sz="0" w:space="0" w:color="auto"/>
                        <w:left w:val="none" w:sz="0" w:space="0" w:color="auto"/>
                        <w:bottom w:val="none" w:sz="0" w:space="0" w:color="auto"/>
                        <w:right w:val="none" w:sz="0" w:space="0" w:color="auto"/>
                      </w:divBdr>
                    </w:div>
                  </w:divsChild>
                </w:div>
                <w:div w:id="993683848">
                  <w:marLeft w:val="0"/>
                  <w:marRight w:val="0"/>
                  <w:marTop w:val="0"/>
                  <w:marBottom w:val="0"/>
                  <w:divBdr>
                    <w:top w:val="none" w:sz="0" w:space="0" w:color="auto"/>
                    <w:left w:val="none" w:sz="0" w:space="0" w:color="auto"/>
                    <w:bottom w:val="none" w:sz="0" w:space="0" w:color="auto"/>
                    <w:right w:val="none" w:sz="0" w:space="0" w:color="auto"/>
                  </w:divBdr>
                  <w:divsChild>
                    <w:div w:id="291910518">
                      <w:marLeft w:val="0"/>
                      <w:marRight w:val="0"/>
                      <w:marTop w:val="0"/>
                      <w:marBottom w:val="0"/>
                      <w:divBdr>
                        <w:top w:val="none" w:sz="0" w:space="0" w:color="auto"/>
                        <w:left w:val="none" w:sz="0" w:space="0" w:color="auto"/>
                        <w:bottom w:val="none" w:sz="0" w:space="0" w:color="auto"/>
                        <w:right w:val="none" w:sz="0" w:space="0" w:color="auto"/>
                      </w:divBdr>
                    </w:div>
                  </w:divsChild>
                </w:div>
                <w:div w:id="1034231917">
                  <w:marLeft w:val="0"/>
                  <w:marRight w:val="0"/>
                  <w:marTop w:val="0"/>
                  <w:marBottom w:val="0"/>
                  <w:divBdr>
                    <w:top w:val="none" w:sz="0" w:space="0" w:color="auto"/>
                    <w:left w:val="none" w:sz="0" w:space="0" w:color="auto"/>
                    <w:bottom w:val="none" w:sz="0" w:space="0" w:color="auto"/>
                    <w:right w:val="none" w:sz="0" w:space="0" w:color="auto"/>
                  </w:divBdr>
                  <w:divsChild>
                    <w:div w:id="442723117">
                      <w:marLeft w:val="0"/>
                      <w:marRight w:val="0"/>
                      <w:marTop w:val="0"/>
                      <w:marBottom w:val="0"/>
                      <w:divBdr>
                        <w:top w:val="none" w:sz="0" w:space="0" w:color="auto"/>
                        <w:left w:val="none" w:sz="0" w:space="0" w:color="auto"/>
                        <w:bottom w:val="none" w:sz="0" w:space="0" w:color="auto"/>
                        <w:right w:val="none" w:sz="0" w:space="0" w:color="auto"/>
                      </w:divBdr>
                    </w:div>
                  </w:divsChild>
                </w:div>
                <w:div w:id="1136796319">
                  <w:marLeft w:val="0"/>
                  <w:marRight w:val="0"/>
                  <w:marTop w:val="0"/>
                  <w:marBottom w:val="0"/>
                  <w:divBdr>
                    <w:top w:val="none" w:sz="0" w:space="0" w:color="auto"/>
                    <w:left w:val="none" w:sz="0" w:space="0" w:color="auto"/>
                    <w:bottom w:val="none" w:sz="0" w:space="0" w:color="auto"/>
                    <w:right w:val="none" w:sz="0" w:space="0" w:color="auto"/>
                  </w:divBdr>
                  <w:divsChild>
                    <w:div w:id="710156899">
                      <w:marLeft w:val="0"/>
                      <w:marRight w:val="0"/>
                      <w:marTop w:val="0"/>
                      <w:marBottom w:val="0"/>
                      <w:divBdr>
                        <w:top w:val="none" w:sz="0" w:space="0" w:color="auto"/>
                        <w:left w:val="none" w:sz="0" w:space="0" w:color="auto"/>
                        <w:bottom w:val="none" w:sz="0" w:space="0" w:color="auto"/>
                        <w:right w:val="none" w:sz="0" w:space="0" w:color="auto"/>
                      </w:divBdr>
                    </w:div>
                    <w:div w:id="1977687393">
                      <w:marLeft w:val="0"/>
                      <w:marRight w:val="0"/>
                      <w:marTop w:val="0"/>
                      <w:marBottom w:val="0"/>
                      <w:divBdr>
                        <w:top w:val="none" w:sz="0" w:space="0" w:color="auto"/>
                        <w:left w:val="none" w:sz="0" w:space="0" w:color="auto"/>
                        <w:bottom w:val="none" w:sz="0" w:space="0" w:color="auto"/>
                        <w:right w:val="none" w:sz="0" w:space="0" w:color="auto"/>
                      </w:divBdr>
                    </w:div>
                  </w:divsChild>
                </w:div>
                <w:div w:id="1142042728">
                  <w:marLeft w:val="0"/>
                  <w:marRight w:val="0"/>
                  <w:marTop w:val="0"/>
                  <w:marBottom w:val="0"/>
                  <w:divBdr>
                    <w:top w:val="none" w:sz="0" w:space="0" w:color="auto"/>
                    <w:left w:val="none" w:sz="0" w:space="0" w:color="auto"/>
                    <w:bottom w:val="none" w:sz="0" w:space="0" w:color="auto"/>
                    <w:right w:val="none" w:sz="0" w:space="0" w:color="auto"/>
                  </w:divBdr>
                  <w:divsChild>
                    <w:div w:id="2007509050">
                      <w:marLeft w:val="0"/>
                      <w:marRight w:val="0"/>
                      <w:marTop w:val="0"/>
                      <w:marBottom w:val="0"/>
                      <w:divBdr>
                        <w:top w:val="none" w:sz="0" w:space="0" w:color="auto"/>
                        <w:left w:val="none" w:sz="0" w:space="0" w:color="auto"/>
                        <w:bottom w:val="none" w:sz="0" w:space="0" w:color="auto"/>
                        <w:right w:val="none" w:sz="0" w:space="0" w:color="auto"/>
                      </w:divBdr>
                    </w:div>
                  </w:divsChild>
                </w:div>
                <w:div w:id="1275209344">
                  <w:marLeft w:val="0"/>
                  <w:marRight w:val="0"/>
                  <w:marTop w:val="0"/>
                  <w:marBottom w:val="0"/>
                  <w:divBdr>
                    <w:top w:val="none" w:sz="0" w:space="0" w:color="auto"/>
                    <w:left w:val="none" w:sz="0" w:space="0" w:color="auto"/>
                    <w:bottom w:val="none" w:sz="0" w:space="0" w:color="auto"/>
                    <w:right w:val="none" w:sz="0" w:space="0" w:color="auto"/>
                  </w:divBdr>
                  <w:divsChild>
                    <w:div w:id="2068067674">
                      <w:marLeft w:val="0"/>
                      <w:marRight w:val="0"/>
                      <w:marTop w:val="0"/>
                      <w:marBottom w:val="0"/>
                      <w:divBdr>
                        <w:top w:val="none" w:sz="0" w:space="0" w:color="auto"/>
                        <w:left w:val="none" w:sz="0" w:space="0" w:color="auto"/>
                        <w:bottom w:val="none" w:sz="0" w:space="0" w:color="auto"/>
                        <w:right w:val="none" w:sz="0" w:space="0" w:color="auto"/>
                      </w:divBdr>
                    </w:div>
                  </w:divsChild>
                </w:div>
                <w:div w:id="1301691916">
                  <w:marLeft w:val="0"/>
                  <w:marRight w:val="0"/>
                  <w:marTop w:val="0"/>
                  <w:marBottom w:val="0"/>
                  <w:divBdr>
                    <w:top w:val="none" w:sz="0" w:space="0" w:color="auto"/>
                    <w:left w:val="none" w:sz="0" w:space="0" w:color="auto"/>
                    <w:bottom w:val="none" w:sz="0" w:space="0" w:color="auto"/>
                    <w:right w:val="none" w:sz="0" w:space="0" w:color="auto"/>
                  </w:divBdr>
                  <w:divsChild>
                    <w:div w:id="1383676991">
                      <w:marLeft w:val="0"/>
                      <w:marRight w:val="0"/>
                      <w:marTop w:val="0"/>
                      <w:marBottom w:val="0"/>
                      <w:divBdr>
                        <w:top w:val="none" w:sz="0" w:space="0" w:color="auto"/>
                        <w:left w:val="none" w:sz="0" w:space="0" w:color="auto"/>
                        <w:bottom w:val="none" w:sz="0" w:space="0" w:color="auto"/>
                        <w:right w:val="none" w:sz="0" w:space="0" w:color="auto"/>
                      </w:divBdr>
                    </w:div>
                  </w:divsChild>
                </w:div>
                <w:div w:id="1411469260">
                  <w:marLeft w:val="0"/>
                  <w:marRight w:val="0"/>
                  <w:marTop w:val="0"/>
                  <w:marBottom w:val="0"/>
                  <w:divBdr>
                    <w:top w:val="none" w:sz="0" w:space="0" w:color="auto"/>
                    <w:left w:val="none" w:sz="0" w:space="0" w:color="auto"/>
                    <w:bottom w:val="none" w:sz="0" w:space="0" w:color="auto"/>
                    <w:right w:val="none" w:sz="0" w:space="0" w:color="auto"/>
                  </w:divBdr>
                  <w:divsChild>
                    <w:div w:id="478109428">
                      <w:marLeft w:val="0"/>
                      <w:marRight w:val="0"/>
                      <w:marTop w:val="0"/>
                      <w:marBottom w:val="0"/>
                      <w:divBdr>
                        <w:top w:val="none" w:sz="0" w:space="0" w:color="auto"/>
                        <w:left w:val="none" w:sz="0" w:space="0" w:color="auto"/>
                        <w:bottom w:val="none" w:sz="0" w:space="0" w:color="auto"/>
                        <w:right w:val="none" w:sz="0" w:space="0" w:color="auto"/>
                      </w:divBdr>
                    </w:div>
                  </w:divsChild>
                </w:div>
                <w:div w:id="1440298809">
                  <w:marLeft w:val="0"/>
                  <w:marRight w:val="0"/>
                  <w:marTop w:val="0"/>
                  <w:marBottom w:val="0"/>
                  <w:divBdr>
                    <w:top w:val="none" w:sz="0" w:space="0" w:color="auto"/>
                    <w:left w:val="none" w:sz="0" w:space="0" w:color="auto"/>
                    <w:bottom w:val="none" w:sz="0" w:space="0" w:color="auto"/>
                    <w:right w:val="none" w:sz="0" w:space="0" w:color="auto"/>
                  </w:divBdr>
                  <w:divsChild>
                    <w:div w:id="206457753">
                      <w:marLeft w:val="0"/>
                      <w:marRight w:val="0"/>
                      <w:marTop w:val="0"/>
                      <w:marBottom w:val="0"/>
                      <w:divBdr>
                        <w:top w:val="none" w:sz="0" w:space="0" w:color="auto"/>
                        <w:left w:val="none" w:sz="0" w:space="0" w:color="auto"/>
                        <w:bottom w:val="none" w:sz="0" w:space="0" w:color="auto"/>
                        <w:right w:val="none" w:sz="0" w:space="0" w:color="auto"/>
                      </w:divBdr>
                    </w:div>
                  </w:divsChild>
                </w:div>
                <w:div w:id="1441299816">
                  <w:marLeft w:val="0"/>
                  <w:marRight w:val="0"/>
                  <w:marTop w:val="0"/>
                  <w:marBottom w:val="0"/>
                  <w:divBdr>
                    <w:top w:val="none" w:sz="0" w:space="0" w:color="auto"/>
                    <w:left w:val="none" w:sz="0" w:space="0" w:color="auto"/>
                    <w:bottom w:val="none" w:sz="0" w:space="0" w:color="auto"/>
                    <w:right w:val="none" w:sz="0" w:space="0" w:color="auto"/>
                  </w:divBdr>
                  <w:divsChild>
                    <w:div w:id="1318463680">
                      <w:marLeft w:val="0"/>
                      <w:marRight w:val="0"/>
                      <w:marTop w:val="0"/>
                      <w:marBottom w:val="0"/>
                      <w:divBdr>
                        <w:top w:val="none" w:sz="0" w:space="0" w:color="auto"/>
                        <w:left w:val="none" w:sz="0" w:space="0" w:color="auto"/>
                        <w:bottom w:val="none" w:sz="0" w:space="0" w:color="auto"/>
                        <w:right w:val="none" w:sz="0" w:space="0" w:color="auto"/>
                      </w:divBdr>
                    </w:div>
                  </w:divsChild>
                </w:div>
                <w:div w:id="1476487703">
                  <w:marLeft w:val="0"/>
                  <w:marRight w:val="0"/>
                  <w:marTop w:val="0"/>
                  <w:marBottom w:val="0"/>
                  <w:divBdr>
                    <w:top w:val="none" w:sz="0" w:space="0" w:color="auto"/>
                    <w:left w:val="none" w:sz="0" w:space="0" w:color="auto"/>
                    <w:bottom w:val="none" w:sz="0" w:space="0" w:color="auto"/>
                    <w:right w:val="none" w:sz="0" w:space="0" w:color="auto"/>
                  </w:divBdr>
                  <w:divsChild>
                    <w:div w:id="1667056747">
                      <w:marLeft w:val="0"/>
                      <w:marRight w:val="0"/>
                      <w:marTop w:val="0"/>
                      <w:marBottom w:val="0"/>
                      <w:divBdr>
                        <w:top w:val="none" w:sz="0" w:space="0" w:color="auto"/>
                        <w:left w:val="none" w:sz="0" w:space="0" w:color="auto"/>
                        <w:bottom w:val="none" w:sz="0" w:space="0" w:color="auto"/>
                        <w:right w:val="none" w:sz="0" w:space="0" w:color="auto"/>
                      </w:divBdr>
                    </w:div>
                  </w:divsChild>
                </w:div>
                <w:div w:id="1492985456">
                  <w:marLeft w:val="0"/>
                  <w:marRight w:val="0"/>
                  <w:marTop w:val="0"/>
                  <w:marBottom w:val="0"/>
                  <w:divBdr>
                    <w:top w:val="none" w:sz="0" w:space="0" w:color="auto"/>
                    <w:left w:val="none" w:sz="0" w:space="0" w:color="auto"/>
                    <w:bottom w:val="none" w:sz="0" w:space="0" w:color="auto"/>
                    <w:right w:val="none" w:sz="0" w:space="0" w:color="auto"/>
                  </w:divBdr>
                  <w:divsChild>
                    <w:div w:id="1020547417">
                      <w:marLeft w:val="0"/>
                      <w:marRight w:val="0"/>
                      <w:marTop w:val="0"/>
                      <w:marBottom w:val="0"/>
                      <w:divBdr>
                        <w:top w:val="none" w:sz="0" w:space="0" w:color="auto"/>
                        <w:left w:val="none" w:sz="0" w:space="0" w:color="auto"/>
                        <w:bottom w:val="none" w:sz="0" w:space="0" w:color="auto"/>
                        <w:right w:val="none" w:sz="0" w:space="0" w:color="auto"/>
                      </w:divBdr>
                    </w:div>
                  </w:divsChild>
                </w:div>
                <w:div w:id="1628850421">
                  <w:marLeft w:val="0"/>
                  <w:marRight w:val="0"/>
                  <w:marTop w:val="0"/>
                  <w:marBottom w:val="0"/>
                  <w:divBdr>
                    <w:top w:val="none" w:sz="0" w:space="0" w:color="auto"/>
                    <w:left w:val="none" w:sz="0" w:space="0" w:color="auto"/>
                    <w:bottom w:val="none" w:sz="0" w:space="0" w:color="auto"/>
                    <w:right w:val="none" w:sz="0" w:space="0" w:color="auto"/>
                  </w:divBdr>
                  <w:divsChild>
                    <w:div w:id="628896590">
                      <w:marLeft w:val="0"/>
                      <w:marRight w:val="0"/>
                      <w:marTop w:val="0"/>
                      <w:marBottom w:val="0"/>
                      <w:divBdr>
                        <w:top w:val="none" w:sz="0" w:space="0" w:color="auto"/>
                        <w:left w:val="none" w:sz="0" w:space="0" w:color="auto"/>
                        <w:bottom w:val="none" w:sz="0" w:space="0" w:color="auto"/>
                        <w:right w:val="none" w:sz="0" w:space="0" w:color="auto"/>
                      </w:divBdr>
                    </w:div>
                  </w:divsChild>
                </w:div>
                <w:div w:id="1656952682">
                  <w:marLeft w:val="0"/>
                  <w:marRight w:val="0"/>
                  <w:marTop w:val="0"/>
                  <w:marBottom w:val="0"/>
                  <w:divBdr>
                    <w:top w:val="none" w:sz="0" w:space="0" w:color="auto"/>
                    <w:left w:val="none" w:sz="0" w:space="0" w:color="auto"/>
                    <w:bottom w:val="none" w:sz="0" w:space="0" w:color="auto"/>
                    <w:right w:val="none" w:sz="0" w:space="0" w:color="auto"/>
                  </w:divBdr>
                  <w:divsChild>
                    <w:div w:id="1984308719">
                      <w:marLeft w:val="0"/>
                      <w:marRight w:val="0"/>
                      <w:marTop w:val="0"/>
                      <w:marBottom w:val="0"/>
                      <w:divBdr>
                        <w:top w:val="none" w:sz="0" w:space="0" w:color="auto"/>
                        <w:left w:val="none" w:sz="0" w:space="0" w:color="auto"/>
                        <w:bottom w:val="none" w:sz="0" w:space="0" w:color="auto"/>
                        <w:right w:val="none" w:sz="0" w:space="0" w:color="auto"/>
                      </w:divBdr>
                    </w:div>
                  </w:divsChild>
                </w:div>
                <w:div w:id="1691759036">
                  <w:marLeft w:val="0"/>
                  <w:marRight w:val="0"/>
                  <w:marTop w:val="0"/>
                  <w:marBottom w:val="0"/>
                  <w:divBdr>
                    <w:top w:val="none" w:sz="0" w:space="0" w:color="auto"/>
                    <w:left w:val="none" w:sz="0" w:space="0" w:color="auto"/>
                    <w:bottom w:val="none" w:sz="0" w:space="0" w:color="auto"/>
                    <w:right w:val="none" w:sz="0" w:space="0" w:color="auto"/>
                  </w:divBdr>
                  <w:divsChild>
                    <w:div w:id="1162505293">
                      <w:marLeft w:val="0"/>
                      <w:marRight w:val="0"/>
                      <w:marTop w:val="0"/>
                      <w:marBottom w:val="0"/>
                      <w:divBdr>
                        <w:top w:val="none" w:sz="0" w:space="0" w:color="auto"/>
                        <w:left w:val="none" w:sz="0" w:space="0" w:color="auto"/>
                        <w:bottom w:val="none" w:sz="0" w:space="0" w:color="auto"/>
                        <w:right w:val="none" w:sz="0" w:space="0" w:color="auto"/>
                      </w:divBdr>
                    </w:div>
                  </w:divsChild>
                </w:div>
                <w:div w:id="2046756276">
                  <w:marLeft w:val="0"/>
                  <w:marRight w:val="0"/>
                  <w:marTop w:val="0"/>
                  <w:marBottom w:val="0"/>
                  <w:divBdr>
                    <w:top w:val="none" w:sz="0" w:space="0" w:color="auto"/>
                    <w:left w:val="none" w:sz="0" w:space="0" w:color="auto"/>
                    <w:bottom w:val="none" w:sz="0" w:space="0" w:color="auto"/>
                    <w:right w:val="none" w:sz="0" w:space="0" w:color="auto"/>
                  </w:divBdr>
                  <w:divsChild>
                    <w:div w:id="1519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41353">
      <w:bodyDiv w:val="1"/>
      <w:marLeft w:val="0"/>
      <w:marRight w:val="0"/>
      <w:marTop w:val="0"/>
      <w:marBottom w:val="0"/>
      <w:divBdr>
        <w:top w:val="none" w:sz="0" w:space="0" w:color="auto"/>
        <w:left w:val="none" w:sz="0" w:space="0" w:color="auto"/>
        <w:bottom w:val="none" w:sz="0" w:space="0" w:color="auto"/>
        <w:right w:val="none" w:sz="0" w:space="0" w:color="auto"/>
      </w:divBdr>
    </w:div>
    <w:div w:id="990250355">
      <w:bodyDiv w:val="1"/>
      <w:marLeft w:val="0"/>
      <w:marRight w:val="0"/>
      <w:marTop w:val="0"/>
      <w:marBottom w:val="0"/>
      <w:divBdr>
        <w:top w:val="none" w:sz="0" w:space="0" w:color="auto"/>
        <w:left w:val="none" w:sz="0" w:space="0" w:color="auto"/>
        <w:bottom w:val="none" w:sz="0" w:space="0" w:color="auto"/>
        <w:right w:val="none" w:sz="0" w:space="0" w:color="auto"/>
      </w:divBdr>
    </w:div>
    <w:div w:id="991447432">
      <w:bodyDiv w:val="1"/>
      <w:marLeft w:val="0"/>
      <w:marRight w:val="0"/>
      <w:marTop w:val="0"/>
      <w:marBottom w:val="0"/>
      <w:divBdr>
        <w:top w:val="none" w:sz="0" w:space="0" w:color="auto"/>
        <w:left w:val="none" w:sz="0" w:space="0" w:color="auto"/>
        <w:bottom w:val="none" w:sz="0" w:space="0" w:color="auto"/>
        <w:right w:val="none" w:sz="0" w:space="0" w:color="auto"/>
      </w:divBdr>
    </w:div>
    <w:div w:id="1020745384">
      <w:bodyDiv w:val="1"/>
      <w:marLeft w:val="0"/>
      <w:marRight w:val="0"/>
      <w:marTop w:val="0"/>
      <w:marBottom w:val="0"/>
      <w:divBdr>
        <w:top w:val="none" w:sz="0" w:space="0" w:color="auto"/>
        <w:left w:val="none" w:sz="0" w:space="0" w:color="auto"/>
        <w:bottom w:val="none" w:sz="0" w:space="0" w:color="auto"/>
        <w:right w:val="none" w:sz="0" w:space="0" w:color="auto"/>
      </w:divBdr>
      <w:divsChild>
        <w:div w:id="206797110">
          <w:marLeft w:val="0"/>
          <w:marRight w:val="0"/>
          <w:marTop w:val="0"/>
          <w:marBottom w:val="0"/>
          <w:divBdr>
            <w:top w:val="none" w:sz="0" w:space="0" w:color="auto"/>
            <w:left w:val="none" w:sz="0" w:space="0" w:color="auto"/>
            <w:bottom w:val="none" w:sz="0" w:space="0" w:color="auto"/>
            <w:right w:val="none" w:sz="0" w:space="0" w:color="auto"/>
          </w:divBdr>
        </w:div>
        <w:div w:id="613706512">
          <w:marLeft w:val="0"/>
          <w:marRight w:val="0"/>
          <w:marTop w:val="0"/>
          <w:marBottom w:val="0"/>
          <w:divBdr>
            <w:top w:val="none" w:sz="0" w:space="0" w:color="auto"/>
            <w:left w:val="none" w:sz="0" w:space="0" w:color="auto"/>
            <w:bottom w:val="none" w:sz="0" w:space="0" w:color="auto"/>
            <w:right w:val="none" w:sz="0" w:space="0" w:color="auto"/>
          </w:divBdr>
        </w:div>
        <w:div w:id="861937756">
          <w:marLeft w:val="0"/>
          <w:marRight w:val="0"/>
          <w:marTop w:val="0"/>
          <w:marBottom w:val="0"/>
          <w:divBdr>
            <w:top w:val="none" w:sz="0" w:space="0" w:color="auto"/>
            <w:left w:val="none" w:sz="0" w:space="0" w:color="auto"/>
            <w:bottom w:val="none" w:sz="0" w:space="0" w:color="auto"/>
            <w:right w:val="none" w:sz="0" w:space="0" w:color="auto"/>
          </w:divBdr>
          <w:divsChild>
            <w:div w:id="456607340">
              <w:marLeft w:val="0"/>
              <w:marRight w:val="0"/>
              <w:marTop w:val="0"/>
              <w:marBottom w:val="0"/>
              <w:divBdr>
                <w:top w:val="none" w:sz="0" w:space="0" w:color="auto"/>
                <w:left w:val="none" w:sz="0" w:space="0" w:color="auto"/>
                <w:bottom w:val="none" w:sz="0" w:space="0" w:color="auto"/>
                <w:right w:val="none" w:sz="0" w:space="0" w:color="auto"/>
              </w:divBdr>
            </w:div>
            <w:div w:id="1292903717">
              <w:marLeft w:val="0"/>
              <w:marRight w:val="0"/>
              <w:marTop w:val="0"/>
              <w:marBottom w:val="0"/>
              <w:divBdr>
                <w:top w:val="none" w:sz="0" w:space="0" w:color="auto"/>
                <w:left w:val="none" w:sz="0" w:space="0" w:color="auto"/>
                <w:bottom w:val="none" w:sz="0" w:space="0" w:color="auto"/>
                <w:right w:val="none" w:sz="0" w:space="0" w:color="auto"/>
              </w:divBdr>
            </w:div>
          </w:divsChild>
        </w:div>
        <w:div w:id="1216967491">
          <w:marLeft w:val="0"/>
          <w:marRight w:val="0"/>
          <w:marTop w:val="0"/>
          <w:marBottom w:val="0"/>
          <w:divBdr>
            <w:top w:val="none" w:sz="0" w:space="0" w:color="auto"/>
            <w:left w:val="none" w:sz="0" w:space="0" w:color="auto"/>
            <w:bottom w:val="none" w:sz="0" w:space="0" w:color="auto"/>
            <w:right w:val="none" w:sz="0" w:space="0" w:color="auto"/>
          </w:divBdr>
        </w:div>
        <w:div w:id="1528519976">
          <w:marLeft w:val="0"/>
          <w:marRight w:val="0"/>
          <w:marTop w:val="0"/>
          <w:marBottom w:val="0"/>
          <w:divBdr>
            <w:top w:val="none" w:sz="0" w:space="0" w:color="auto"/>
            <w:left w:val="none" w:sz="0" w:space="0" w:color="auto"/>
            <w:bottom w:val="none" w:sz="0" w:space="0" w:color="auto"/>
            <w:right w:val="none" w:sz="0" w:space="0" w:color="auto"/>
          </w:divBdr>
          <w:divsChild>
            <w:div w:id="83458019">
              <w:marLeft w:val="0"/>
              <w:marRight w:val="0"/>
              <w:marTop w:val="0"/>
              <w:marBottom w:val="0"/>
              <w:divBdr>
                <w:top w:val="none" w:sz="0" w:space="0" w:color="auto"/>
                <w:left w:val="none" w:sz="0" w:space="0" w:color="auto"/>
                <w:bottom w:val="none" w:sz="0" w:space="0" w:color="auto"/>
                <w:right w:val="none" w:sz="0" w:space="0" w:color="auto"/>
              </w:divBdr>
            </w:div>
            <w:div w:id="167520259">
              <w:marLeft w:val="0"/>
              <w:marRight w:val="0"/>
              <w:marTop w:val="0"/>
              <w:marBottom w:val="0"/>
              <w:divBdr>
                <w:top w:val="none" w:sz="0" w:space="0" w:color="auto"/>
                <w:left w:val="none" w:sz="0" w:space="0" w:color="auto"/>
                <w:bottom w:val="none" w:sz="0" w:space="0" w:color="auto"/>
                <w:right w:val="none" w:sz="0" w:space="0" w:color="auto"/>
              </w:divBdr>
            </w:div>
          </w:divsChild>
        </w:div>
        <w:div w:id="1615743988">
          <w:marLeft w:val="0"/>
          <w:marRight w:val="0"/>
          <w:marTop w:val="0"/>
          <w:marBottom w:val="0"/>
          <w:divBdr>
            <w:top w:val="none" w:sz="0" w:space="0" w:color="auto"/>
            <w:left w:val="none" w:sz="0" w:space="0" w:color="auto"/>
            <w:bottom w:val="none" w:sz="0" w:space="0" w:color="auto"/>
            <w:right w:val="none" w:sz="0" w:space="0" w:color="auto"/>
          </w:divBdr>
        </w:div>
        <w:div w:id="1867451201">
          <w:marLeft w:val="0"/>
          <w:marRight w:val="0"/>
          <w:marTop w:val="0"/>
          <w:marBottom w:val="0"/>
          <w:divBdr>
            <w:top w:val="none" w:sz="0" w:space="0" w:color="auto"/>
            <w:left w:val="none" w:sz="0" w:space="0" w:color="auto"/>
            <w:bottom w:val="none" w:sz="0" w:space="0" w:color="auto"/>
            <w:right w:val="none" w:sz="0" w:space="0" w:color="auto"/>
          </w:divBdr>
        </w:div>
        <w:div w:id="1979721798">
          <w:marLeft w:val="0"/>
          <w:marRight w:val="0"/>
          <w:marTop w:val="0"/>
          <w:marBottom w:val="0"/>
          <w:divBdr>
            <w:top w:val="none" w:sz="0" w:space="0" w:color="auto"/>
            <w:left w:val="none" w:sz="0" w:space="0" w:color="auto"/>
            <w:bottom w:val="none" w:sz="0" w:space="0" w:color="auto"/>
            <w:right w:val="none" w:sz="0" w:space="0" w:color="auto"/>
          </w:divBdr>
        </w:div>
      </w:divsChild>
    </w:div>
    <w:div w:id="1023557137">
      <w:bodyDiv w:val="1"/>
      <w:marLeft w:val="0"/>
      <w:marRight w:val="0"/>
      <w:marTop w:val="0"/>
      <w:marBottom w:val="0"/>
      <w:divBdr>
        <w:top w:val="none" w:sz="0" w:space="0" w:color="auto"/>
        <w:left w:val="none" w:sz="0" w:space="0" w:color="auto"/>
        <w:bottom w:val="none" w:sz="0" w:space="0" w:color="auto"/>
        <w:right w:val="none" w:sz="0" w:space="0" w:color="auto"/>
      </w:divBdr>
    </w:div>
    <w:div w:id="1023627366">
      <w:bodyDiv w:val="1"/>
      <w:marLeft w:val="0"/>
      <w:marRight w:val="0"/>
      <w:marTop w:val="0"/>
      <w:marBottom w:val="0"/>
      <w:divBdr>
        <w:top w:val="none" w:sz="0" w:space="0" w:color="auto"/>
        <w:left w:val="none" w:sz="0" w:space="0" w:color="auto"/>
        <w:bottom w:val="none" w:sz="0" w:space="0" w:color="auto"/>
        <w:right w:val="none" w:sz="0" w:space="0" w:color="auto"/>
      </w:divBdr>
    </w:div>
    <w:div w:id="1034426475">
      <w:bodyDiv w:val="1"/>
      <w:marLeft w:val="0"/>
      <w:marRight w:val="0"/>
      <w:marTop w:val="0"/>
      <w:marBottom w:val="0"/>
      <w:divBdr>
        <w:top w:val="none" w:sz="0" w:space="0" w:color="auto"/>
        <w:left w:val="none" w:sz="0" w:space="0" w:color="auto"/>
        <w:bottom w:val="none" w:sz="0" w:space="0" w:color="auto"/>
        <w:right w:val="none" w:sz="0" w:space="0" w:color="auto"/>
      </w:divBdr>
    </w:div>
    <w:div w:id="1049301107">
      <w:bodyDiv w:val="1"/>
      <w:marLeft w:val="0"/>
      <w:marRight w:val="0"/>
      <w:marTop w:val="0"/>
      <w:marBottom w:val="0"/>
      <w:divBdr>
        <w:top w:val="none" w:sz="0" w:space="0" w:color="auto"/>
        <w:left w:val="none" w:sz="0" w:space="0" w:color="auto"/>
        <w:bottom w:val="none" w:sz="0" w:space="0" w:color="auto"/>
        <w:right w:val="none" w:sz="0" w:space="0" w:color="auto"/>
      </w:divBdr>
    </w:div>
    <w:div w:id="1071082084">
      <w:bodyDiv w:val="1"/>
      <w:marLeft w:val="0"/>
      <w:marRight w:val="0"/>
      <w:marTop w:val="0"/>
      <w:marBottom w:val="0"/>
      <w:divBdr>
        <w:top w:val="none" w:sz="0" w:space="0" w:color="auto"/>
        <w:left w:val="none" w:sz="0" w:space="0" w:color="auto"/>
        <w:bottom w:val="none" w:sz="0" w:space="0" w:color="auto"/>
        <w:right w:val="none" w:sz="0" w:space="0" w:color="auto"/>
      </w:divBdr>
    </w:div>
    <w:div w:id="1077630672">
      <w:bodyDiv w:val="1"/>
      <w:marLeft w:val="0"/>
      <w:marRight w:val="0"/>
      <w:marTop w:val="0"/>
      <w:marBottom w:val="0"/>
      <w:divBdr>
        <w:top w:val="none" w:sz="0" w:space="0" w:color="auto"/>
        <w:left w:val="none" w:sz="0" w:space="0" w:color="auto"/>
        <w:bottom w:val="none" w:sz="0" w:space="0" w:color="auto"/>
        <w:right w:val="none" w:sz="0" w:space="0" w:color="auto"/>
      </w:divBdr>
    </w:div>
    <w:div w:id="1080060917">
      <w:bodyDiv w:val="1"/>
      <w:marLeft w:val="0"/>
      <w:marRight w:val="0"/>
      <w:marTop w:val="0"/>
      <w:marBottom w:val="0"/>
      <w:divBdr>
        <w:top w:val="none" w:sz="0" w:space="0" w:color="auto"/>
        <w:left w:val="none" w:sz="0" w:space="0" w:color="auto"/>
        <w:bottom w:val="none" w:sz="0" w:space="0" w:color="auto"/>
        <w:right w:val="none" w:sz="0" w:space="0" w:color="auto"/>
      </w:divBdr>
    </w:div>
    <w:div w:id="1088311872">
      <w:bodyDiv w:val="1"/>
      <w:marLeft w:val="0"/>
      <w:marRight w:val="0"/>
      <w:marTop w:val="0"/>
      <w:marBottom w:val="0"/>
      <w:divBdr>
        <w:top w:val="none" w:sz="0" w:space="0" w:color="auto"/>
        <w:left w:val="none" w:sz="0" w:space="0" w:color="auto"/>
        <w:bottom w:val="none" w:sz="0" w:space="0" w:color="auto"/>
        <w:right w:val="none" w:sz="0" w:space="0" w:color="auto"/>
      </w:divBdr>
      <w:divsChild>
        <w:div w:id="118568879">
          <w:marLeft w:val="0"/>
          <w:marRight w:val="0"/>
          <w:marTop w:val="0"/>
          <w:marBottom w:val="0"/>
          <w:divBdr>
            <w:top w:val="none" w:sz="0" w:space="0" w:color="auto"/>
            <w:left w:val="none" w:sz="0" w:space="0" w:color="auto"/>
            <w:bottom w:val="none" w:sz="0" w:space="0" w:color="auto"/>
            <w:right w:val="none" w:sz="0" w:space="0" w:color="auto"/>
          </w:divBdr>
        </w:div>
        <w:div w:id="230163114">
          <w:marLeft w:val="0"/>
          <w:marRight w:val="0"/>
          <w:marTop w:val="0"/>
          <w:marBottom w:val="0"/>
          <w:divBdr>
            <w:top w:val="none" w:sz="0" w:space="0" w:color="auto"/>
            <w:left w:val="none" w:sz="0" w:space="0" w:color="auto"/>
            <w:bottom w:val="none" w:sz="0" w:space="0" w:color="auto"/>
            <w:right w:val="none" w:sz="0" w:space="0" w:color="auto"/>
          </w:divBdr>
        </w:div>
        <w:div w:id="231475566">
          <w:marLeft w:val="0"/>
          <w:marRight w:val="0"/>
          <w:marTop w:val="0"/>
          <w:marBottom w:val="0"/>
          <w:divBdr>
            <w:top w:val="none" w:sz="0" w:space="0" w:color="auto"/>
            <w:left w:val="none" w:sz="0" w:space="0" w:color="auto"/>
            <w:bottom w:val="none" w:sz="0" w:space="0" w:color="auto"/>
            <w:right w:val="none" w:sz="0" w:space="0" w:color="auto"/>
          </w:divBdr>
          <w:divsChild>
            <w:div w:id="16084044">
              <w:marLeft w:val="0"/>
              <w:marRight w:val="0"/>
              <w:marTop w:val="0"/>
              <w:marBottom w:val="0"/>
              <w:divBdr>
                <w:top w:val="none" w:sz="0" w:space="0" w:color="auto"/>
                <w:left w:val="none" w:sz="0" w:space="0" w:color="auto"/>
                <w:bottom w:val="none" w:sz="0" w:space="0" w:color="auto"/>
                <w:right w:val="none" w:sz="0" w:space="0" w:color="auto"/>
              </w:divBdr>
            </w:div>
            <w:div w:id="47192161">
              <w:marLeft w:val="0"/>
              <w:marRight w:val="0"/>
              <w:marTop w:val="0"/>
              <w:marBottom w:val="0"/>
              <w:divBdr>
                <w:top w:val="none" w:sz="0" w:space="0" w:color="auto"/>
                <w:left w:val="none" w:sz="0" w:space="0" w:color="auto"/>
                <w:bottom w:val="none" w:sz="0" w:space="0" w:color="auto"/>
                <w:right w:val="none" w:sz="0" w:space="0" w:color="auto"/>
              </w:divBdr>
            </w:div>
            <w:div w:id="129441923">
              <w:marLeft w:val="0"/>
              <w:marRight w:val="0"/>
              <w:marTop w:val="0"/>
              <w:marBottom w:val="0"/>
              <w:divBdr>
                <w:top w:val="none" w:sz="0" w:space="0" w:color="auto"/>
                <w:left w:val="none" w:sz="0" w:space="0" w:color="auto"/>
                <w:bottom w:val="none" w:sz="0" w:space="0" w:color="auto"/>
                <w:right w:val="none" w:sz="0" w:space="0" w:color="auto"/>
              </w:divBdr>
            </w:div>
            <w:div w:id="183790846">
              <w:marLeft w:val="0"/>
              <w:marRight w:val="0"/>
              <w:marTop w:val="0"/>
              <w:marBottom w:val="0"/>
              <w:divBdr>
                <w:top w:val="none" w:sz="0" w:space="0" w:color="auto"/>
                <w:left w:val="none" w:sz="0" w:space="0" w:color="auto"/>
                <w:bottom w:val="none" w:sz="0" w:space="0" w:color="auto"/>
                <w:right w:val="none" w:sz="0" w:space="0" w:color="auto"/>
              </w:divBdr>
            </w:div>
            <w:div w:id="411001843">
              <w:marLeft w:val="0"/>
              <w:marRight w:val="0"/>
              <w:marTop w:val="0"/>
              <w:marBottom w:val="0"/>
              <w:divBdr>
                <w:top w:val="none" w:sz="0" w:space="0" w:color="auto"/>
                <w:left w:val="none" w:sz="0" w:space="0" w:color="auto"/>
                <w:bottom w:val="none" w:sz="0" w:space="0" w:color="auto"/>
                <w:right w:val="none" w:sz="0" w:space="0" w:color="auto"/>
              </w:divBdr>
            </w:div>
            <w:div w:id="413360843">
              <w:marLeft w:val="0"/>
              <w:marRight w:val="0"/>
              <w:marTop w:val="0"/>
              <w:marBottom w:val="0"/>
              <w:divBdr>
                <w:top w:val="none" w:sz="0" w:space="0" w:color="auto"/>
                <w:left w:val="none" w:sz="0" w:space="0" w:color="auto"/>
                <w:bottom w:val="none" w:sz="0" w:space="0" w:color="auto"/>
                <w:right w:val="none" w:sz="0" w:space="0" w:color="auto"/>
              </w:divBdr>
            </w:div>
            <w:div w:id="423380179">
              <w:marLeft w:val="0"/>
              <w:marRight w:val="0"/>
              <w:marTop w:val="0"/>
              <w:marBottom w:val="0"/>
              <w:divBdr>
                <w:top w:val="none" w:sz="0" w:space="0" w:color="auto"/>
                <w:left w:val="none" w:sz="0" w:space="0" w:color="auto"/>
                <w:bottom w:val="none" w:sz="0" w:space="0" w:color="auto"/>
                <w:right w:val="none" w:sz="0" w:space="0" w:color="auto"/>
              </w:divBdr>
            </w:div>
            <w:div w:id="559481934">
              <w:marLeft w:val="0"/>
              <w:marRight w:val="0"/>
              <w:marTop w:val="0"/>
              <w:marBottom w:val="0"/>
              <w:divBdr>
                <w:top w:val="none" w:sz="0" w:space="0" w:color="auto"/>
                <w:left w:val="none" w:sz="0" w:space="0" w:color="auto"/>
                <w:bottom w:val="none" w:sz="0" w:space="0" w:color="auto"/>
                <w:right w:val="none" w:sz="0" w:space="0" w:color="auto"/>
              </w:divBdr>
            </w:div>
            <w:div w:id="717781689">
              <w:marLeft w:val="0"/>
              <w:marRight w:val="0"/>
              <w:marTop w:val="0"/>
              <w:marBottom w:val="0"/>
              <w:divBdr>
                <w:top w:val="none" w:sz="0" w:space="0" w:color="auto"/>
                <w:left w:val="none" w:sz="0" w:space="0" w:color="auto"/>
                <w:bottom w:val="none" w:sz="0" w:space="0" w:color="auto"/>
                <w:right w:val="none" w:sz="0" w:space="0" w:color="auto"/>
              </w:divBdr>
            </w:div>
            <w:div w:id="737168327">
              <w:marLeft w:val="0"/>
              <w:marRight w:val="0"/>
              <w:marTop w:val="0"/>
              <w:marBottom w:val="0"/>
              <w:divBdr>
                <w:top w:val="none" w:sz="0" w:space="0" w:color="auto"/>
                <w:left w:val="none" w:sz="0" w:space="0" w:color="auto"/>
                <w:bottom w:val="none" w:sz="0" w:space="0" w:color="auto"/>
                <w:right w:val="none" w:sz="0" w:space="0" w:color="auto"/>
              </w:divBdr>
            </w:div>
            <w:div w:id="1015812129">
              <w:marLeft w:val="0"/>
              <w:marRight w:val="0"/>
              <w:marTop w:val="0"/>
              <w:marBottom w:val="0"/>
              <w:divBdr>
                <w:top w:val="none" w:sz="0" w:space="0" w:color="auto"/>
                <w:left w:val="none" w:sz="0" w:space="0" w:color="auto"/>
                <w:bottom w:val="none" w:sz="0" w:space="0" w:color="auto"/>
                <w:right w:val="none" w:sz="0" w:space="0" w:color="auto"/>
              </w:divBdr>
            </w:div>
            <w:div w:id="1066804870">
              <w:marLeft w:val="0"/>
              <w:marRight w:val="0"/>
              <w:marTop w:val="0"/>
              <w:marBottom w:val="0"/>
              <w:divBdr>
                <w:top w:val="none" w:sz="0" w:space="0" w:color="auto"/>
                <w:left w:val="none" w:sz="0" w:space="0" w:color="auto"/>
                <w:bottom w:val="none" w:sz="0" w:space="0" w:color="auto"/>
                <w:right w:val="none" w:sz="0" w:space="0" w:color="auto"/>
              </w:divBdr>
            </w:div>
            <w:div w:id="1113598207">
              <w:marLeft w:val="0"/>
              <w:marRight w:val="0"/>
              <w:marTop w:val="0"/>
              <w:marBottom w:val="0"/>
              <w:divBdr>
                <w:top w:val="none" w:sz="0" w:space="0" w:color="auto"/>
                <w:left w:val="none" w:sz="0" w:space="0" w:color="auto"/>
                <w:bottom w:val="none" w:sz="0" w:space="0" w:color="auto"/>
                <w:right w:val="none" w:sz="0" w:space="0" w:color="auto"/>
              </w:divBdr>
            </w:div>
            <w:div w:id="1160150726">
              <w:marLeft w:val="0"/>
              <w:marRight w:val="0"/>
              <w:marTop w:val="0"/>
              <w:marBottom w:val="0"/>
              <w:divBdr>
                <w:top w:val="none" w:sz="0" w:space="0" w:color="auto"/>
                <w:left w:val="none" w:sz="0" w:space="0" w:color="auto"/>
                <w:bottom w:val="none" w:sz="0" w:space="0" w:color="auto"/>
                <w:right w:val="none" w:sz="0" w:space="0" w:color="auto"/>
              </w:divBdr>
            </w:div>
            <w:div w:id="1172916362">
              <w:marLeft w:val="0"/>
              <w:marRight w:val="0"/>
              <w:marTop w:val="0"/>
              <w:marBottom w:val="0"/>
              <w:divBdr>
                <w:top w:val="none" w:sz="0" w:space="0" w:color="auto"/>
                <w:left w:val="none" w:sz="0" w:space="0" w:color="auto"/>
                <w:bottom w:val="none" w:sz="0" w:space="0" w:color="auto"/>
                <w:right w:val="none" w:sz="0" w:space="0" w:color="auto"/>
              </w:divBdr>
            </w:div>
            <w:div w:id="1372412197">
              <w:marLeft w:val="0"/>
              <w:marRight w:val="0"/>
              <w:marTop w:val="0"/>
              <w:marBottom w:val="0"/>
              <w:divBdr>
                <w:top w:val="none" w:sz="0" w:space="0" w:color="auto"/>
                <w:left w:val="none" w:sz="0" w:space="0" w:color="auto"/>
                <w:bottom w:val="none" w:sz="0" w:space="0" w:color="auto"/>
                <w:right w:val="none" w:sz="0" w:space="0" w:color="auto"/>
              </w:divBdr>
            </w:div>
            <w:div w:id="1461221622">
              <w:marLeft w:val="0"/>
              <w:marRight w:val="0"/>
              <w:marTop w:val="0"/>
              <w:marBottom w:val="0"/>
              <w:divBdr>
                <w:top w:val="none" w:sz="0" w:space="0" w:color="auto"/>
                <w:left w:val="none" w:sz="0" w:space="0" w:color="auto"/>
                <w:bottom w:val="none" w:sz="0" w:space="0" w:color="auto"/>
                <w:right w:val="none" w:sz="0" w:space="0" w:color="auto"/>
              </w:divBdr>
            </w:div>
            <w:div w:id="1695493607">
              <w:marLeft w:val="0"/>
              <w:marRight w:val="0"/>
              <w:marTop w:val="0"/>
              <w:marBottom w:val="0"/>
              <w:divBdr>
                <w:top w:val="none" w:sz="0" w:space="0" w:color="auto"/>
                <w:left w:val="none" w:sz="0" w:space="0" w:color="auto"/>
                <w:bottom w:val="none" w:sz="0" w:space="0" w:color="auto"/>
                <w:right w:val="none" w:sz="0" w:space="0" w:color="auto"/>
              </w:divBdr>
            </w:div>
            <w:div w:id="1860005564">
              <w:marLeft w:val="0"/>
              <w:marRight w:val="0"/>
              <w:marTop w:val="0"/>
              <w:marBottom w:val="0"/>
              <w:divBdr>
                <w:top w:val="none" w:sz="0" w:space="0" w:color="auto"/>
                <w:left w:val="none" w:sz="0" w:space="0" w:color="auto"/>
                <w:bottom w:val="none" w:sz="0" w:space="0" w:color="auto"/>
                <w:right w:val="none" w:sz="0" w:space="0" w:color="auto"/>
              </w:divBdr>
            </w:div>
            <w:div w:id="2006089371">
              <w:marLeft w:val="0"/>
              <w:marRight w:val="0"/>
              <w:marTop w:val="0"/>
              <w:marBottom w:val="0"/>
              <w:divBdr>
                <w:top w:val="none" w:sz="0" w:space="0" w:color="auto"/>
                <w:left w:val="none" w:sz="0" w:space="0" w:color="auto"/>
                <w:bottom w:val="none" w:sz="0" w:space="0" w:color="auto"/>
                <w:right w:val="none" w:sz="0" w:space="0" w:color="auto"/>
              </w:divBdr>
            </w:div>
          </w:divsChild>
        </w:div>
        <w:div w:id="264657325">
          <w:marLeft w:val="0"/>
          <w:marRight w:val="0"/>
          <w:marTop w:val="0"/>
          <w:marBottom w:val="0"/>
          <w:divBdr>
            <w:top w:val="none" w:sz="0" w:space="0" w:color="auto"/>
            <w:left w:val="none" w:sz="0" w:space="0" w:color="auto"/>
            <w:bottom w:val="none" w:sz="0" w:space="0" w:color="auto"/>
            <w:right w:val="none" w:sz="0" w:space="0" w:color="auto"/>
          </w:divBdr>
        </w:div>
        <w:div w:id="297227680">
          <w:marLeft w:val="0"/>
          <w:marRight w:val="0"/>
          <w:marTop w:val="0"/>
          <w:marBottom w:val="0"/>
          <w:divBdr>
            <w:top w:val="none" w:sz="0" w:space="0" w:color="auto"/>
            <w:left w:val="none" w:sz="0" w:space="0" w:color="auto"/>
            <w:bottom w:val="none" w:sz="0" w:space="0" w:color="auto"/>
            <w:right w:val="none" w:sz="0" w:space="0" w:color="auto"/>
          </w:divBdr>
        </w:div>
        <w:div w:id="306201152">
          <w:marLeft w:val="0"/>
          <w:marRight w:val="0"/>
          <w:marTop w:val="0"/>
          <w:marBottom w:val="0"/>
          <w:divBdr>
            <w:top w:val="none" w:sz="0" w:space="0" w:color="auto"/>
            <w:left w:val="none" w:sz="0" w:space="0" w:color="auto"/>
            <w:bottom w:val="none" w:sz="0" w:space="0" w:color="auto"/>
            <w:right w:val="none" w:sz="0" w:space="0" w:color="auto"/>
          </w:divBdr>
        </w:div>
        <w:div w:id="339167223">
          <w:marLeft w:val="0"/>
          <w:marRight w:val="0"/>
          <w:marTop w:val="0"/>
          <w:marBottom w:val="0"/>
          <w:divBdr>
            <w:top w:val="none" w:sz="0" w:space="0" w:color="auto"/>
            <w:left w:val="none" w:sz="0" w:space="0" w:color="auto"/>
            <w:bottom w:val="none" w:sz="0" w:space="0" w:color="auto"/>
            <w:right w:val="none" w:sz="0" w:space="0" w:color="auto"/>
          </w:divBdr>
        </w:div>
        <w:div w:id="360593224">
          <w:marLeft w:val="0"/>
          <w:marRight w:val="0"/>
          <w:marTop w:val="0"/>
          <w:marBottom w:val="0"/>
          <w:divBdr>
            <w:top w:val="none" w:sz="0" w:space="0" w:color="auto"/>
            <w:left w:val="none" w:sz="0" w:space="0" w:color="auto"/>
            <w:bottom w:val="none" w:sz="0" w:space="0" w:color="auto"/>
            <w:right w:val="none" w:sz="0" w:space="0" w:color="auto"/>
          </w:divBdr>
        </w:div>
        <w:div w:id="365255080">
          <w:marLeft w:val="0"/>
          <w:marRight w:val="0"/>
          <w:marTop w:val="0"/>
          <w:marBottom w:val="0"/>
          <w:divBdr>
            <w:top w:val="none" w:sz="0" w:space="0" w:color="auto"/>
            <w:left w:val="none" w:sz="0" w:space="0" w:color="auto"/>
            <w:bottom w:val="none" w:sz="0" w:space="0" w:color="auto"/>
            <w:right w:val="none" w:sz="0" w:space="0" w:color="auto"/>
          </w:divBdr>
        </w:div>
        <w:div w:id="391580847">
          <w:marLeft w:val="0"/>
          <w:marRight w:val="0"/>
          <w:marTop w:val="0"/>
          <w:marBottom w:val="0"/>
          <w:divBdr>
            <w:top w:val="none" w:sz="0" w:space="0" w:color="auto"/>
            <w:left w:val="none" w:sz="0" w:space="0" w:color="auto"/>
            <w:bottom w:val="none" w:sz="0" w:space="0" w:color="auto"/>
            <w:right w:val="none" w:sz="0" w:space="0" w:color="auto"/>
          </w:divBdr>
          <w:divsChild>
            <w:div w:id="20060194">
              <w:marLeft w:val="0"/>
              <w:marRight w:val="0"/>
              <w:marTop w:val="0"/>
              <w:marBottom w:val="0"/>
              <w:divBdr>
                <w:top w:val="none" w:sz="0" w:space="0" w:color="auto"/>
                <w:left w:val="none" w:sz="0" w:space="0" w:color="auto"/>
                <w:bottom w:val="none" w:sz="0" w:space="0" w:color="auto"/>
                <w:right w:val="none" w:sz="0" w:space="0" w:color="auto"/>
              </w:divBdr>
            </w:div>
            <w:div w:id="127863611">
              <w:marLeft w:val="0"/>
              <w:marRight w:val="0"/>
              <w:marTop w:val="0"/>
              <w:marBottom w:val="0"/>
              <w:divBdr>
                <w:top w:val="none" w:sz="0" w:space="0" w:color="auto"/>
                <w:left w:val="none" w:sz="0" w:space="0" w:color="auto"/>
                <w:bottom w:val="none" w:sz="0" w:space="0" w:color="auto"/>
                <w:right w:val="none" w:sz="0" w:space="0" w:color="auto"/>
              </w:divBdr>
            </w:div>
            <w:div w:id="191656078">
              <w:marLeft w:val="0"/>
              <w:marRight w:val="0"/>
              <w:marTop w:val="0"/>
              <w:marBottom w:val="0"/>
              <w:divBdr>
                <w:top w:val="none" w:sz="0" w:space="0" w:color="auto"/>
                <w:left w:val="none" w:sz="0" w:space="0" w:color="auto"/>
                <w:bottom w:val="none" w:sz="0" w:space="0" w:color="auto"/>
                <w:right w:val="none" w:sz="0" w:space="0" w:color="auto"/>
              </w:divBdr>
            </w:div>
            <w:div w:id="375201684">
              <w:marLeft w:val="0"/>
              <w:marRight w:val="0"/>
              <w:marTop w:val="0"/>
              <w:marBottom w:val="0"/>
              <w:divBdr>
                <w:top w:val="none" w:sz="0" w:space="0" w:color="auto"/>
                <w:left w:val="none" w:sz="0" w:space="0" w:color="auto"/>
                <w:bottom w:val="none" w:sz="0" w:space="0" w:color="auto"/>
                <w:right w:val="none" w:sz="0" w:space="0" w:color="auto"/>
              </w:divBdr>
            </w:div>
            <w:div w:id="545289770">
              <w:marLeft w:val="0"/>
              <w:marRight w:val="0"/>
              <w:marTop w:val="0"/>
              <w:marBottom w:val="0"/>
              <w:divBdr>
                <w:top w:val="none" w:sz="0" w:space="0" w:color="auto"/>
                <w:left w:val="none" w:sz="0" w:space="0" w:color="auto"/>
                <w:bottom w:val="none" w:sz="0" w:space="0" w:color="auto"/>
                <w:right w:val="none" w:sz="0" w:space="0" w:color="auto"/>
              </w:divBdr>
            </w:div>
            <w:div w:id="584191146">
              <w:marLeft w:val="0"/>
              <w:marRight w:val="0"/>
              <w:marTop w:val="0"/>
              <w:marBottom w:val="0"/>
              <w:divBdr>
                <w:top w:val="none" w:sz="0" w:space="0" w:color="auto"/>
                <w:left w:val="none" w:sz="0" w:space="0" w:color="auto"/>
                <w:bottom w:val="none" w:sz="0" w:space="0" w:color="auto"/>
                <w:right w:val="none" w:sz="0" w:space="0" w:color="auto"/>
              </w:divBdr>
            </w:div>
            <w:div w:id="752358716">
              <w:marLeft w:val="0"/>
              <w:marRight w:val="0"/>
              <w:marTop w:val="0"/>
              <w:marBottom w:val="0"/>
              <w:divBdr>
                <w:top w:val="none" w:sz="0" w:space="0" w:color="auto"/>
                <w:left w:val="none" w:sz="0" w:space="0" w:color="auto"/>
                <w:bottom w:val="none" w:sz="0" w:space="0" w:color="auto"/>
                <w:right w:val="none" w:sz="0" w:space="0" w:color="auto"/>
              </w:divBdr>
            </w:div>
            <w:div w:id="753747568">
              <w:marLeft w:val="0"/>
              <w:marRight w:val="0"/>
              <w:marTop w:val="0"/>
              <w:marBottom w:val="0"/>
              <w:divBdr>
                <w:top w:val="none" w:sz="0" w:space="0" w:color="auto"/>
                <w:left w:val="none" w:sz="0" w:space="0" w:color="auto"/>
                <w:bottom w:val="none" w:sz="0" w:space="0" w:color="auto"/>
                <w:right w:val="none" w:sz="0" w:space="0" w:color="auto"/>
              </w:divBdr>
            </w:div>
            <w:div w:id="793254520">
              <w:marLeft w:val="0"/>
              <w:marRight w:val="0"/>
              <w:marTop w:val="0"/>
              <w:marBottom w:val="0"/>
              <w:divBdr>
                <w:top w:val="none" w:sz="0" w:space="0" w:color="auto"/>
                <w:left w:val="none" w:sz="0" w:space="0" w:color="auto"/>
                <w:bottom w:val="none" w:sz="0" w:space="0" w:color="auto"/>
                <w:right w:val="none" w:sz="0" w:space="0" w:color="auto"/>
              </w:divBdr>
            </w:div>
            <w:div w:id="1085687905">
              <w:marLeft w:val="0"/>
              <w:marRight w:val="0"/>
              <w:marTop w:val="0"/>
              <w:marBottom w:val="0"/>
              <w:divBdr>
                <w:top w:val="none" w:sz="0" w:space="0" w:color="auto"/>
                <w:left w:val="none" w:sz="0" w:space="0" w:color="auto"/>
                <w:bottom w:val="none" w:sz="0" w:space="0" w:color="auto"/>
                <w:right w:val="none" w:sz="0" w:space="0" w:color="auto"/>
              </w:divBdr>
            </w:div>
            <w:div w:id="1163735540">
              <w:marLeft w:val="0"/>
              <w:marRight w:val="0"/>
              <w:marTop w:val="0"/>
              <w:marBottom w:val="0"/>
              <w:divBdr>
                <w:top w:val="none" w:sz="0" w:space="0" w:color="auto"/>
                <w:left w:val="none" w:sz="0" w:space="0" w:color="auto"/>
                <w:bottom w:val="none" w:sz="0" w:space="0" w:color="auto"/>
                <w:right w:val="none" w:sz="0" w:space="0" w:color="auto"/>
              </w:divBdr>
            </w:div>
            <w:div w:id="1191525611">
              <w:marLeft w:val="0"/>
              <w:marRight w:val="0"/>
              <w:marTop w:val="0"/>
              <w:marBottom w:val="0"/>
              <w:divBdr>
                <w:top w:val="none" w:sz="0" w:space="0" w:color="auto"/>
                <w:left w:val="none" w:sz="0" w:space="0" w:color="auto"/>
                <w:bottom w:val="none" w:sz="0" w:space="0" w:color="auto"/>
                <w:right w:val="none" w:sz="0" w:space="0" w:color="auto"/>
              </w:divBdr>
            </w:div>
            <w:div w:id="1392852853">
              <w:marLeft w:val="0"/>
              <w:marRight w:val="0"/>
              <w:marTop w:val="0"/>
              <w:marBottom w:val="0"/>
              <w:divBdr>
                <w:top w:val="none" w:sz="0" w:space="0" w:color="auto"/>
                <w:left w:val="none" w:sz="0" w:space="0" w:color="auto"/>
                <w:bottom w:val="none" w:sz="0" w:space="0" w:color="auto"/>
                <w:right w:val="none" w:sz="0" w:space="0" w:color="auto"/>
              </w:divBdr>
            </w:div>
            <w:div w:id="1408768816">
              <w:marLeft w:val="0"/>
              <w:marRight w:val="0"/>
              <w:marTop w:val="0"/>
              <w:marBottom w:val="0"/>
              <w:divBdr>
                <w:top w:val="none" w:sz="0" w:space="0" w:color="auto"/>
                <w:left w:val="none" w:sz="0" w:space="0" w:color="auto"/>
                <w:bottom w:val="none" w:sz="0" w:space="0" w:color="auto"/>
                <w:right w:val="none" w:sz="0" w:space="0" w:color="auto"/>
              </w:divBdr>
            </w:div>
            <w:div w:id="1453359048">
              <w:marLeft w:val="0"/>
              <w:marRight w:val="0"/>
              <w:marTop w:val="0"/>
              <w:marBottom w:val="0"/>
              <w:divBdr>
                <w:top w:val="none" w:sz="0" w:space="0" w:color="auto"/>
                <w:left w:val="none" w:sz="0" w:space="0" w:color="auto"/>
                <w:bottom w:val="none" w:sz="0" w:space="0" w:color="auto"/>
                <w:right w:val="none" w:sz="0" w:space="0" w:color="auto"/>
              </w:divBdr>
            </w:div>
            <w:div w:id="1567839852">
              <w:marLeft w:val="0"/>
              <w:marRight w:val="0"/>
              <w:marTop w:val="0"/>
              <w:marBottom w:val="0"/>
              <w:divBdr>
                <w:top w:val="none" w:sz="0" w:space="0" w:color="auto"/>
                <w:left w:val="none" w:sz="0" w:space="0" w:color="auto"/>
                <w:bottom w:val="none" w:sz="0" w:space="0" w:color="auto"/>
                <w:right w:val="none" w:sz="0" w:space="0" w:color="auto"/>
              </w:divBdr>
            </w:div>
            <w:div w:id="1686395615">
              <w:marLeft w:val="0"/>
              <w:marRight w:val="0"/>
              <w:marTop w:val="0"/>
              <w:marBottom w:val="0"/>
              <w:divBdr>
                <w:top w:val="none" w:sz="0" w:space="0" w:color="auto"/>
                <w:left w:val="none" w:sz="0" w:space="0" w:color="auto"/>
                <w:bottom w:val="none" w:sz="0" w:space="0" w:color="auto"/>
                <w:right w:val="none" w:sz="0" w:space="0" w:color="auto"/>
              </w:divBdr>
            </w:div>
            <w:div w:id="1721906255">
              <w:marLeft w:val="0"/>
              <w:marRight w:val="0"/>
              <w:marTop w:val="0"/>
              <w:marBottom w:val="0"/>
              <w:divBdr>
                <w:top w:val="none" w:sz="0" w:space="0" w:color="auto"/>
                <w:left w:val="none" w:sz="0" w:space="0" w:color="auto"/>
                <w:bottom w:val="none" w:sz="0" w:space="0" w:color="auto"/>
                <w:right w:val="none" w:sz="0" w:space="0" w:color="auto"/>
              </w:divBdr>
            </w:div>
            <w:div w:id="1801071259">
              <w:marLeft w:val="0"/>
              <w:marRight w:val="0"/>
              <w:marTop w:val="0"/>
              <w:marBottom w:val="0"/>
              <w:divBdr>
                <w:top w:val="none" w:sz="0" w:space="0" w:color="auto"/>
                <w:left w:val="none" w:sz="0" w:space="0" w:color="auto"/>
                <w:bottom w:val="none" w:sz="0" w:space="0" w:color="auto"/>
                <w:right w:val="none" w:sz="0" w:space="0" w:color="auto"/>
              </w:divBdr>
            </w:div>
            <w:div w:id="2134012261">
              <w:marLeft w:val="0"/>
              <w:marRight w:val="0"/>
              <w:marTop w:val="0"/>
              <w:marBottom w:val="0"/>
              <w:divBdr>
                <w:top w:val="none" w:sz="0" w:space="0" w:color="auto"/>
                <w:left w:val="none" w:sz="0" w:space="0" w:color="auto"/>
                <w:bottom w:val="none" w:sz="0" w:space="0" w:color="auto"/>
                <w:right w:val="none" w:sz="0" w:space="0" w:color="auto"/>
              </w:divBdr>
            </w:div>
          </w:divsChild>
        </w:div>
        <w:div w:id="453182520">
          <w:marLeft w:val="0"/>
          <w:marRight w:val="0"/>
          <w:marTop w:val="0"/>
          <w:marBottom w:val="0"/>
          <w:divBdr>
            <w:top w:val="none" w:sz="0" w:space="0" w:color="auto"/>
            <w:left w:val="none" w:sz="0" w:space="0" w:color="auto"/>
            <w:bottom w:val="none" w:sz="0" w:space="0" w:color="auto"/>
            <w:right w:val="none" w:sz="0" w:space="0" w:color="auto"/>
          </w:divBdr>
        </w:div>
        <w:div w:id="482040446">
          <w:marLeft w:val="0"/>
          <w:marRight w:val="0"/>
          <w:marTop w:val="0"/>
          <w:marBottom w:val="0"/>
          <w:divBdr>
            <w:top w:val="none" w:sz="0" w:space="0" w:color="auto"/>
            <w:left w:val="none" w:sz="0" w:space="0" w:color="auto"/>
            <w:bottom w:val="none" w:sz="0" w:space="0" w:color="auto"/>
            <w:right w:val="none" w:sz="0" w:space="0" w:color="auto"/>
          </w:divBdr>
        </w:div>
        <w:div w:id="483546538">
          <w:marLeft w:val="0"/>
          <w:marRight w:val="0"/>
          <w:marTop w:val="0"/>
          <w:marBottom w:val="0"/>
          <w:divBdr>
            <w:top w:val="none" w:sz="0" w:space="0" w:color="auto"/>
            <w:left w:val="none" w:sz="0" w:space="0" w:color="auto"/>
            <w:bottom w:val="none" w:sz="0" w:space="0" w:color="auto"/>
            <w:right w:val="none" w:sz="0" w:space="0" w:color="auto"/>
          </w:divBdr>
        </w:div>
        <w:div w:id="493573499">
          <w:marLeft w:val="0"/>
          <w:marRight w:val="0"/>
          <w:marTop w:val="0"/>
          <w:marBottom w:val="0"/>
          <w:divBdr>
            <w:top w:val="none" w:sz="0" w:space="0" w:color="auto"/>
            <w:left w:val="none" w:sz="0" w:space="0" w:color="auto"/>
            <w:bottom w:val="none" w:sz="0" w:space="0" w:color="auto"/>
            <w:right w:val="none" w:sz="0" w:space="0" w:color="auto"/>
          </w:divBdr>
        </w:div>
        <w:div w:id="546914960">
          <w:marLeft w:val="0"/>
          <w:marRight w:val="0"/>
          <w:marTop w:val="0"/>
          <w:marBottom w:val="0"/>
          <w:divBdr>
            <w:top w:val="none" w:sz="0" w:space="0" w:color="auto"/>
            <w:left w:val="none" w:sz="0" w:space="0" w:color="auto"/>
            <w:bottom w:val="none" w:sz="0" w:space="0" w:color="auto"/>
            <w:right w:val="none" w:sz="0" w:space="0" w:color="auto"/>
          </w:divBdr>
          <w:divsChild>
            <w:div w:id="63840144">
              <w:marLeft w:val="0"/>
              <w:marRight w:val="0"/>
              <w:marTop w:val="0"/>
              <w:marBottom w:val="0"/>
              <w:divBdr>
                <w:top w:val="none" w:sz="0" w:space="0" w:color="auto"/>
                <w:left w:val="none" w:sz="0" w:space="0" w:color="auto"/>
                <w:bottom w:val="none" w:sz="0" w:space="0" w:color="auto"/>
                <w:right w:val="none" w:sz="0" w:space="0" w:color="auto"/>
              </w:divBdr>
            </w:div>
            <w:div w:id="170998128">
              <w:marLeft w:val="0"/>
              <w:marRight w:val="0"/>
              <w:marTop w:val="0"/>
              <w:marBottom w:val="0"/>
              <w:divBdr>
                <w:top w:val="none" w:sz="0" w:space="0" w:color="auto"/>
                <w:left w:val="none" w:sz="0" w:space="0" w:color="auto"/>
                <w:bottom w:val="none" w:sz="0" w:space="0" w:color="auto"/>
                <w:right w:val="none" w:sz="0" w:space="0" w:color="auto"/>
              </w:divBdr>
            </w:div>
            <w:div w:id="183060389">
              <w:marLeft w:val="0"/>
              <w:marRight w:val="0"/>
              <w:marTop w:val="0"/>
              <w:marBottom w:val="0"/>
              <w:divBdr>
                <w:top w:val="none" w:sz="0" w:space="0" w:color="auto"/>
                <w:left w:val="none" w:sz="0" w:space="0" w:color="auto"/>
                <w:bottom w:val="none" w:sz="0" w:space="0" w:color="auto"/>
                <w:right w:val="none" w:sz="0" w:space="0" w:color="auto"/>
              </w:divBdr>
            </w:div>
            <w:div w:id="711852563">
              <w:marLeft w:val="0"/>
              <w:marRight w:val="0"/>
              <w:marTop w:val="0"/>
              <w:marBottom w:val="0"/>
              <w:divBdr>
                <w:top w:val="none" w:sz="0" w:space="0" w:color="auto"/>
                <w:left w:val="none" w:sz="0" w:space="0" w:color="auto"/>
                <w:bottom w:val="none" w:sz="0" w:space="0" w:color="auto"/>
                <w:right w:val="none" w:sz="0" w:space="0" w:color="auto"/>
              </w:divBdr>
            </w:div>
            <w:div w:id="751705109">
              <w:marLeft w:val="0"/>
              <w:marRight w:val="0"/>
              <w:marTop w:val="0"/>
              <w:marBottom w:val="0"/>
              <w:divBdr>
                <w:top w:val="none" w:sz="0" w:space="0" w:color="auto"/>
                <w:left w:val="none" w:sz="0" w:space="0" w:color="auto"/>
                <w:bottom w:val="none" w:sz="0" w:space="0" w:color="auto"/>
                <w:right w:val="none" w:sz="0" w:space="0" w:color="auto"/>
              </w:divBdr>
            </w:div>
            <w:div w:id="766850194">
              <w:marLeft w:val="0"/>
              <w:marRight w:val="0"/>
              <w:marTop w:val="0"/>
              <w:marBottom w:val="0"/>
              <w:divBdr>
                <w:top w:val="none" w:sz="0" w:space="0" w:color="auto"/>
                <w:left w:val="none" w:sz="0" w:space="0" w:color="auto"/>
                <w:bottom w:val="none" w:sz="0" w:space="0" w:color="auto"/>
                <w:right w:val="none" w:sz="0" w:space="0" w:color="auto"/>
              </w:divBdr>
            </w:div>
            <w:div w:id="1005860650">
              <w:marLeft w:val="0"/>
              <w:marRight w:val="0"/>
              <w:marTop w:val="0"/>
              <w:marBottom w:val="0"/>
              <w:divBdr>
                <w:top w:val="none" w:sz="0" w:space="0" w:color="auto"/>
                <w:left w:val="none" w:sz="0" w:space="0" w:color="auto"/>
                <w:bottom w:val="none" w:sz="0" w:space="0" w:color="auto"/>
                <w:right w:val="none" w:sz="0" w:space="0" w:color="auto"/>
              </w:divBdr>
            </w:div>
            <w:div w:id="1565725441">
              <w:marLeft w:val="0"/>
              <w:marRight w:val="0"/>
              <w:marTop w:val="0"/>
              <w:marBottom w:val="0"/>
              <w:divBdr>
                <w:top w:val="none" w:sz="0" w:space="0" w:color="auto"/>
                <w:left w:val="none" w:sz="0" w:space="0" w:color="auto"/>
                <w:bottom w:val="none" w:sz="0" w:space="0" w:color="auto"/>
                <w:right w:val="none" w:sz="0" w:space="0" w:color="auto"/>
              </w:divBdr>
            </w:div>
            <w:div w:id="1585066844">
              <w:marLeft w:val="0"/>
              <w:marRight w:val="0"/>
              <w:marTop w:val="0"/>
              <w:marBottom w:val="0"/>
              <w:divBdr>
                <w:top w:val="none" w:sz="0" w:space="0" w:color="auto"/>
                <w:left w:val="none" w:sz="0" w:space="0" w:color="auto"/>
                <w:bottom w:val="none" w:sz="0" w:space="0" w:color="auto"/>
                <w:right w:val="none" w:sz="0" w:space="0" w:color="auto"/>
              </w:divBdr>
            </w:div>
            <w:div w:id="1716923520">
              <w:marLeft w:val="0"/>
              <w:marRight w:val="0"/>
              <w:marTop w:val="0"/>
              <w:marBottom w:val="0"/>
              <w:divBdr>
                <w:top w:val="none" w:sz="0" w:space="0" w:color="auto"/>
                <w:left w:val="none" w:sz="0" w:space="0" w:color="auto"/>
                <w:bottom w:val="none" w:sz="0" w:space="0" w:color="auto"/>
                <w:right w:val="none" w:sz="0" w:space="0" w:color="auto"/>
              </w:divBdr>
            </w:div>
            <w:div w:id="1904683408">
              <w:marLeft w:val="0"/>
              <w:marRight w:val="0"/>
              <w:marTop w:val="0"/>
              <w:marBottom w:val="0"/>
              <w:divBdr>
                <w:top w:val="none" w:sz="0" w:space="0" w:color="auto"/>
                <w:left w:val="none" w:sz="0" w:space="0" w:color="auto"/>
                <w:bottom w:val="none" w:sz="0" w:space="0" w:color="auto"/>
                <w:right w:val="none" w:sz="0" w:space="0" w:color="auto"/>
              </w:divBdr>
            </w:div>
            <w:div w:id="1927104275">
              <w:marLeft w:val="0"/>
              <w:marRight w:val="0"/>
              <w:marTop w:val="0"/>
              <w:marBottom w:val="0"/>
              <w:divBdr>
                <w:top w:val="none" w:sz="0" w:space="0" w:color="auto"/>
                <w:left w:val="none" w:sz="0" w:space="0" w:color="auto"/>
                <w:bottom w:val="none" w:sz="0" w:space="0" w:color="auto"/>
                <w:right w:val="none" w:sz="0" w:space="0" w:color="auto"/>
              </w:divBdr>
            </w:div>
          </w:divsChild>
        </w:div>
        <w:div w:id="570119757">
          <w:marLeft w:val="0"/>
          <w:marRight w:val="0"/>
          <w:marTop w:val="0"/>
          <w:marBottom w:val="0"/>
          <w:divBdr>
            <w:top w:val="none" w:sz="0" w:space="0" w:color="auto"/>
            <w:left w:val="none" w:sz="0" w:space="0" w:color="auto"/>
            <w:bottom w:val="none" w:sz="0" w:space="0" w:color="auto"/>
            <w:right w:val="none" w:sz="0" w:space="0" w:color="auto"/>
          </w:divBdr>
        </w:div>
        <w:div w:id="625769524">
          <w:marLeft w:val="0"/>
          <w:marRight w:val="0"/>
          <w:marTop w:val="0"/>
          <w:marBottom w:val="0"/>
          <w:divBdr>
            <w:top w:val="none" w:sz="0" w:space="0" w:color="auto"/>
            <w:left w:val="none" w:sz="0" w:space="0" w:color="auto"/>
            <w:bottom w:val="none" w:sz="0" w:space="0" w:color="auto"/>
            <w:right w:val="none" w:sz="0" w:space="0" w:color="auto"/>
          </w:divBdr>
        </w:div>
        <w:div w:id="696391539">
          <w:marLeft w:val="0"/>
          <w:marRight w:val="0"/>
          <w:marTop w:val="0"/>
          <w:marBottom w:val="0"/>
          <w:divBdr>
            <w:top w:val="none" w:sz="0" w:space="0" w:color="auto"/>
            <w:left w:val="none" w:sz="0" w:space="0" w:color="auto"/>
            <w:bottom w:val="none" w:sz="0" w:space="0" w:color="auto"/>
            <w:right w:val="none" w:sz="0" w:space="0" w:color="auto"/>
          </w:divBdr>
          <w:divsChild>
            <w:div w:id="846603161">
              <w:marLeft w:val="-75"/>
              <w:marRight w:val="0"/>
              <w:marTop w:val="30"/>
              <w:marBottom w:val="30"/>
              <w:divBdr>
                <w:top w:val="none" w:sz="0" w:space="0" w:color="auto"/>
                <w:left w:val="none" w:sz="0" w:space="0" w:color="auto"/>
                <w:bottom w:val="none" w:sz="0" w:space="0" w:color="auto"/>
                <w:right w:val="none" w:sz="0" w:space="0" w:color="auto"/>
              </w:divBdr>
              <w:divsChild>
                <w:div w:id="30501565">
                  <w:marLeft w:val="0"/>
                  <w:marRight w:val="0"/>
                  <w:marTop w:val="0"/>
                  <w:marBottom w:val="0"/>
                  <w:divBdr>
                    <w:top w:val="none" w:sz="0" w:space="0" w:color="auto"/>
                    <w:left w:val="none" w:sz="0" w:space="0" w:color="auto"/>
                    <w:bottom w:val="none" w:sz="0" w:space="0" w:color="auto"/>
                    <w:right w:val="none" w:sz="0" w:space="0" w:color="auto"/>
                  </w:divBdr>
                  <w:divsChild>
                    <w:div w:id="765003810">
                      <w:marLeft w:val="0"/>
                      <w:marRight w:val="0"/>
                      <w:marTop w:val="0"/>
                      <w:marBottom w:val="0"/>
                      <w:divBdr>
                        <w:top w:val="none" w:sz="0" w:space="0" w:color="auto"/>
                        <w:left w:val="none" w:sz="0" w:space="0" w:color="auto"/>
                        <w:bottom w:val="none" w:sz="0" w:space="0" w:color="auto"/>
                        <w:right w:val="none" w:sz="0" w:space="0" w:color="auto"/>
                      </w:divBdr>
                    </w:div>
                  </w:divsChild>
                </w:div>
                <w:div w:id="168568220">
                  <w:marLeft w:val="0"/>
                  <w:marRight w:val="0"/>
                  <w:marTop w:val="0"/>
                  <w:marBottom w:val="0"/>
                  <w:divBdr>
                    <w:top w:val="none" w:sz="0" w:space="0" w:color="auto"/>
                    <w:left w:val="none" w:sz="0" w:space="0" w:color="auto"/>
                    <w:bottom w:val="none" w:sz="0" w:space="0" w:color="auto"/>
                    <w:right w:val="none" w:sz="0" w:space="0" w:color="auto"/>
                  </w:divBdr>
                  <w:divsChild>
                    <w:div w:id="260258989">
                      <w:marLeft w:val="0"/>
                      <w:marRight w:val="0"/>
                      <w:marTop w:val="0"/>
                      <w:marBottom w:val="0"/>
                      <w:divBdr>
                        <w:top w:val="none" w:sz="0" w:space="0" w:color="auto"/>
                        <w:left w:val="none" w:sz="0" w:space="0" w:color="auto"/>
                        <w:bottom w:val="none" w:sz="0" w:space="0" w:color="auto"/>
                        <w:right w:val="none" w:sz="0" w:space="0" w:color="auto"/>
                      </w:divBdr>
                    </w:div>
                    <w:div w:id="1344890954">
                      <w:marLeft w:val="0"/>
                      <w:marRight w:val="0"/>
                      <w:marTop w:val="0"/>
                      <w:marBottom w:val="0"/>
                      <w:divBdr>
                        <w:top w:val="none" w:sz="0" w:space="0" w:color="auto"/>
                        <w:left w:val="none" w:sz="0" w:space="0" w:color="auto"/>
                        <w:bottom w:val="none" w:sz="0" w:space="0" w:color="auto"/>
                        <w:right w:val="none" w:sz="0" w:space="0" w:color="auto"/>
                      </w:divBdr>
                    </w:div>
                  </w:divsChild>
                </w:div>
                <w:div w:id="198708567">
                  <w:marLeft w:val="0"/>
                  <w:marRight w:val="0"/>
                  <w:marTop w:val="0"/>
                  <w:marBottom w:val="0"/>
                  <w:divBdr>
                    <w:top w:val="none" w:sz="0" w:space="0" w:color="auto"/>
                    <w:left w:val="none" w:sz="0" w:space="0" w:color="auto"/>
                    <w:bottom w:val="none" w:sz="0" w:space="0" w:color="auto"/>
                    <w:right w:val="none" w:sz="0" w:space="0" w:color="auto"/>
                  </w:divBdr>
                  <w:divsChild>
                    <w:div w:id="69819155">
                      <w:marLeft w:val="0"/>
                      <w:marRight w:val="0"/>
                      <w:marTop w:val="0"/>
                      <w:marBottom w:val="0"/>
                      <w:divBdr>
                        <w:top w:val="none" w:sz="0" w:space="0" w:color="auto"/>
                        <w:left w:val="none" w:sz="0" w:space="0" w:color="auto"/>
                        <w:bottom w:val="none" w:sz="0" w:space="0" w:color="auto"/>
                        <w:right w:val="none" w:sz="0" w:space="0" w:color="auto"/>
                      </w:divBdr>
                    </w:div>
                  </w:divsChild>
                </w:div>
                <w:div w:id="303393241">
                  <w:marLeft w:val="0"/>
                  <w:marRight w:val="0"/>
                  <w:marTop w:val="0"/>
                  <w:marBottom w:val="0"/>
                  <w:divBdr>
                    <w:top w:val="none" w:sz="0" w:space="0" w:color="auto"/>
                    <w:left w:val="none" w:sz="0" w:space="0" w:color="auto"/>
                    <w:bottom w:val="none" w:sz="0" w:space="0" w:color="auto"/>
                    <w:right w:val="none" w:sz="0" w:space="0" w:color="auto"/>
                  </w:divBdr>
                  <w:divsChild>
                    <w:div w:id="1610355850">
                      <w:marLeft w:val="0"/>
                      <w:marRight w:val="0"/>
                      <w:marTop w:val="0"/>
                      <w:marBottom w:val="0"/>
                      <w:divBdr>
                        <w:top w:val="none" w:sz="0" w:space="0" w:color="auto"/>
                        <w:left w:val="none" w:sz="0" w:space="0" w:color="auto"/>
                        <w:bottom w:val="none" w:sz="0" w:space="0" w:color="auto"/>
                        <w:right w:val="none" w:sz="0" w:space="0" w:color="auto"/>
                      </w:divBdr>
                    </w:div>
                  </w:divsChild>
                </w:div>
                <w:div w:id="485366717">
                  <w:marLeft w:val="0"/>
                  <w:marRight w:val="0"/>
                  <w:marTop w:val="0"/>
                  <w:marBottom w:val="0"/>
                  <w:divBdr>
                    <w:top w:val="none" w:sz="0" w:space="0" w:color="auto"/>
                    <w:left w:val="none" w:sz="0" w:space="0" w:color="auto"/>
                    <w:bottom w:val="none" w:sz="0" w:space="0" w:color="auto"/>
                    <w:right w:val="none" w:sz="0" w:space="0" w:color="auto"/>
                  </w:divBdr>
                  <w:divsChild>
                    <w:div w:id="23287685">
                      <w:marLeft w:val="0"/>
                      <w:marRight w:val="0"/>
                      <w:marTop w:val="0"/>
                      <w:marBottom w:val="0"/>
                      <w:divBdr>
                        <w:top w:val="none" w:sz="0" w:space="0" w:color="auto"/>
                        <w:left w:val="none" w:sz="0" w:space="0" w:color="auto"/>
                        <w:bottom w:val="none" w:sz="0" w:space="0" w:color="auto"/>
                        <w:right w:val="none" w:sz="0" w:space="0" w:color="auto"/>
                      </w:divBdr>
                    </w:div>
                  </w:divsChild>
                </w:div>
                <w:div w:id="535119736">
                  <w:marLeft w:val="0"/>
                  <w:marRight w:val="0"/>
                  <w:marTop w:val="0"/>
                  <w:marBottom w:val="0"/>
                  <w:divBdr>
                    <w:top w:val="none" w:sz="0" w:space="0" w:color="auto"/>
                    <w:left w:val="none" w:sz="0" w:space="0" w:color="auto"/>
                    <w:bottom w:val="none" w:sz="0" w:space="0" w:color="auto"/>
                    <w:right w:val="none" w:sz="0" w:space="0" w:color="auto"/>
                  </w:divBdr>
                  <w:divsChild>
                    <w:div w:id="1195844428">
                      <w:marLeft w:val="0"/>
                      <w:marRight w:val="0"/>
                      <w:marTop w:val="0"/>
                      <w:marBottom w:val="0"/>
                      <w:divBdr>
                        <w:top w:val="none" w:sz="0" w:space="0" w:color="auto"/>
                        <w:left w:val="none" w:sz="0" w:space="0" w:color="auto"/>
                        <w:bottom w:val="none" w:sz="0" w:space="0" w:color="auto"/>
                        <w:right w:val="none" w:sz="0" w:space="0" w:color="auto"/>
                      </w:divBdr>
                    </w:div>
                  </w:divsChild>
                </w:div>
                <w:div w:id="554390953">
                  <w:marLeft w:val="0"/>
                  <w:marRight w:val="0"/>
                  <w:marTop w:val="0"/>
                  <w:marBottom w:val="0"/>
                  <w:divBdr>
                    <w:top w:val="none" w:sz="0" w:space="0" w:color="auto"/>
                    <w:left w:val="none" w:sz="0" w:space="0" w:color="auto"/>
                    <w:bottom w:val="none" w:sz="0" w:space="0" w:color="auto"/>
                    <w:right w:val="none" w:sz="0" w:space="0" w:color="auto"/>
                  </w:divBdr>
                  <w:divsChild>
                    <w:div w:id="1275601329">
                      <w:marLeft w:val="0"/>
                      <w:marRight w:val="0"/>
                      <w:marTop w:val="0"/>
                      <w:marBottom w:val="0"/>
                      <w:divBdr>
                        <w:top w:val="none" w:sz="0" w:space="0" w:color="auto"/>
                        <w:left w:val="none" w:sz="0" w:space="0" w:color="auto"/>
                        <w:bottom w:val="none" w:sz="0" w:space="0" w:color="auto"/>
                        <w:right w:val="none" w:sz="0" w:space="0" w:color="auto"/>
                      </w:divBdr>
                    </w:div>
                  </w:divsChild>
                </w:div>
                <w:div w:id="596324689">
                  <w:marLeft w:val="0"/>
                  <w:marRight w:val="0"/>
                  <w:marTop w:val="0"/>
                  <w:marBottom w:val="0"/>
                  <w:divBdr>
                    <w:top w:val="none" w:sz="0" w:space="0" w:color="auto"/>
                    <w:left w:val="none" w:sz="0" w:space="0" w:color="auto"/>
                    <w:bottom w:val="none" w:sz="0" w:space="0" w:color="auto"/>
                    <w:right w:val="none" w:sz="0" w:space="0" w:color="auto"/>
                  </w:divBdr>
                  <w:divsChild>
                    <w:div w:id="1390571739">
                      <w:marLeft w:val="0"/>
                      <w:marRight w:val="0"/>
                      <w:marTop w:val="0"/>
                      <w:marBottom w:val="0"/>
                      <w:divBdr>
                        <w:top w:val="none" w:sz="0" w:space="0" w:color="auto"/>
                        <w:left w:val="none" w:sz="0" w:space="0" w:color="auto"/>
                        <w:bottom w:val="none" w:sz="0" w:space="0" w:color="auto"/>
                        <w:right w:val="none" w:sz="0" w:space="0" w:color="auto"/>
                      </w:divBdr>
                    </w:div>
                  </w:divsChild>
                </w:div>
                <w:div w:id="681515678">
                  <w:marLeft w:val="0"/>
                  <w:marRight w:val="0"/>
                  <w:marTop w:val="0"/>
                  <w:marBottom w:val="0"/>
                  <w:divBdr>
                    <w:top w:val="none" w:sz="0" w:space="0" w:color="auto"/>
                    <w:left w:val="none" w:sz="0" w:space="0" w:color="auto"/>
                    <w:bottom w:val="none" w:sz="0" w:space="0" w:color="auto"/>
                    <w:right w:val="none" w:sz="0" w:space="0" w:color="auto"/>
                  </w:divBdr>
                  <w:divsChild>
                    <w:div w:id="1242521377">
                      <w:marLeft w:val="0"/>
                      <w:marRight w:val="0"/>
                      <w:marTop w:val="0"/>
                      <w:marBottom w:val="0"/>
                      <w:divBdr>
                        <w:top w:val="none" w:sz="0" w:space="0" w:color="auto"/>
                        <w:left w:val="none" w:sz="0" w:space="0" w:color="auto"/>
                        <w:bottom w:val="none" w:sz="0" w:space="0" w:color="auto"/>
                        <w:right w:val="none" w:sz="0" w:space="0" w:color="auto"/>
                      </w:divBdr>
                    </w:div>
                  </w:divsChild>
                </w:div>
                <w:div w:id="778332766">
                  <w:marLeft w:val="0"/>
                  <w:marRight w:val="0"/>
                  <w:marTop w:val="0"/>
                  <w:marBottom w:val="0"/>
                  <w:divBdr>
                    <w:top w:val="none" w:sz="0" w:space="0" w:color="auto"/>
                    <w:left w:val="none" w:sz="0" w:space="0" w:color="auto"/>
                    <w:bottom w:val="none" w:sz="0" w:space="0" w:color="auto"/>
                    <w:right w:val="none" w:sz="0" w:space="0" w:color="auto"/>
                  </w:divBdr>
                  <w:divsChild>
                    <w:div w:id="1414086835">
                      <w:marLeft w:val="0"/>
                      <w:marRight w:val="0"/>
                      <w:marTop w:val="0"/>
                      <w:marBottom w:val="0"/>
                      <w:divBdr>
                        <w:top w:val="none" w:sz="0" w:space="0" w:color="auto"/>
                        <w:left w:val="none" w:sz="0" w:space="0" w:color="auto"/>
                        <w:bottom w:val="none" w:sz="0" w:space="0" w:color="auto"/>
                        <w:right w:val="none" w:sz="0" w:space="0" w:color="auto"/>
                      </w:divBdr>
                    </w:div>
                  </w:divsChild>
                </w:div>
                <w:div w:id="909971241">
                  <w:marLeft w:val="0"/>
                  <w:marRight w:val="0"/>
                  <w:marTop w:val="0"/>
                  <w:marBottom w:val="0"/>
                  <w:divBdr>
                    <w:top w:val="none" w:sz="0" w:space="0" w:color="auto"/>
                    <w:left w:val="none" w:sz="0" w:space="0" w:color="auto"/>
                    <w:bottom w:val="none" w:sz="0" w:space="0" w:color="auto"/>
                    <w:right w:val="none" w:sz="0" w:space="0" w:color="auto"/>
                  </w:divBdr>
                  <w:divsChild>
                    <w:div w:id="482889938">
                      <w:marLeft w:val="0"/>
                      <w:marRight w:val="0"/>
                      <w:marTop w:val="0"/>
                      <w:marBottom w:val="0"/>
                      <w:divBdr>
                        <w:top w:val="none" w:sz="0" w:space="0" w:color="auto"/>
                        <w:left w:val="none" w:sz="0" w:space="0" w:color="auto"/>
                        <w:bottom w:val="none" w:sz="0" w:space="0" w:color="auto"/>
                        <w:right w:val="none" w:sz="0" w:space="0" w:color="auto"/>
                      </w:divBdr>
                    </w:div>
                  </w:divsChild>
                </w:div>
                <w:div w:id="953906356">
                  <w:marLeft w:val="0"/>
                  <w:marRight w:val="0"/>
                  <w:marTop w:val="0"/>
                  <w:marBottom w:val="0"/>
                  <w:divBdr>
                    <w:top w:val="none" w:sz="0" w:space="0" w:color="auto"/>
                    <w:left w:val="none" w:sz="0" w:space="0" w:color="auto"/>
                    <w:bottom w:val="none" w:sz="0" w:space="0" w:color="auto"/>
                    <w:right w:val="none" w:sz="0" w:space="0" w:color="auto"/>
                  </w:divBdr>
                  <w:divsChild>
                    <w:div w:id="179125360">
                      <w:marLeft w:val="0"/>
                      <w:marRight w:val="0"/>
                      <w:marTop w:val="0"/>
                      <w:marBottom w:val="0"/>
                      <w:divBdr>
                        <w:top w:val="none" w:sz="0" w:space="0" w:color="auto"/>
                        <w:left w:val="none" w:sz="0" w:space="0" w:color="auto"/>
                        <w:bottom w:val="none" w:sz="0" w:space="0" w:color="auto"/>
                        <w:right w:val="none" w:sz="0" w:space="0" w:color="auto"/>
                      </w:divBdr>
                    </w:div>
                  </w:divsChild>
                </w:div>
                <w:div w:id="961838900">
                  <w:marLeft w:val="0"/>
                  <w:marRight w:val="0"/>
                  <w:marTop w:val="0"/>
                  <w:marBottom w:val="0"/>
                  <w:divBdr>
                    <w:top w:val="none" w:sz="0" w:space="0" w:color="auto"/>
                    <w:left w:val="none" w:sz="0" w:space="0" w:color="auto"/>
                    <w:bottom w:val="none" w:sz="0" w:space="0" w:color="auto"/>
                    <w:right w:val="none" w:sz="0" w:space="0" w:color="auto"/>
                  </w:divBdr>
                  <w:divsChild>
                    <w:div w:id="640040155">
                      <w:marLeft w:val="0"/>
                      <w:marRight w:val="0"/>
                      <w:marTop w:val="0"/>
                      <w:marBottom w:val="0"/>
                      <w:divBdr>
                        <w:top w:val="none" w:sz="0" w:space="0" w:color="auto"/>
                        <w:left w:val="none" w:sz="0" w:space="0" w:color="auto"/>
                        <w:bottom w:val="none" w:sz="0" w:space="0" w:color="auto"/>
                        <w:right w:val="none" w:sz="0" w:space="0" w:color="auto"/>
                      </w:divBdr>
                    </w:div>
                  </w:divsChild>
                </w:div>
                <w:div w:id="1126044548">
                  <w:marLeft w:val="0"/>
                  <w:marRight w:val="0"/>
                  <w:marTop w:val="0"/>
                  <w:marBottom w:val="0"/>
                  <w:divBdr>
                    <w:top w:val="none" w:sz="0" w:space="0" w:color="auto"/>
                    <w:left w:val="none" w:sz="0" w:space="0" w:color="auto"/>
                    <w:bottom w:val="none" w:sz="0" w:space="0" w:color="auto"/>
                    <w:right w:val="none" w:sz="0" w:space="0" w:color="auto"/>
                  </w:divBdr>
                  <w:divsChild>
                    <w:div w:id="1132988925">
                      <w:marLeft w:val="0"/>
                      <w:marRight w:val="0"/>
                      <w:marTop w:val="0"/>
                      <w:marBottom w:val="0"/>
                      <w:divBdr>
                        <w:top w:val="none" w:sz="0" w:space="0" w:color="auto"/>
                        <w:left w:val="none" w:sz="0" w:space="0" w:color="auto"/>
                        <w:bottom w:val="none" w:sz="0" w:space="0" w:color="auto"/>
                        <w:right w:val="none" w:sz="0" w:space="0" w:color="auto"/>
                      </w:divBdr>
                    </w:div>
                  </w:divsChild>
                </w:div>
                <w:div w:id="1153061324">
                  <w:marLeft w:val="0"/>
                  <w:marRight w:val="0"/>
                  <w:marTop w:val="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0"/>
                      <w:divBdr>
                        <w:top w:val="none" w:sz="0" w:space="0" w:color="auto"/>
                        <w:left w:val="none" w:sz="0" w:space="0" w:color="auto"/>
                        <w:bottom w:val="none" w:sz="0" w:space="0" w:color="auto"/>
                        <w:right w:val="none" w:sz="0" w:space="0" w:color="auto"/>
                      </w:divBdr>
                    </w:div>
                  </w:divsChild>
                </w:div>
                <w:div w:id="1294553671">
                  <w:marLeft w:val="0"/>
                  <w:marRight w:val="0"/>
                  <w:marTop w:val="0"/>
                  <w:marBottom w:val="0"/>
                  <w:divBdr>
                    <w:top w:val="none" w:sz="0" w:space="0" w:color="auto"/>
                    <w:left w:val="none" w:sz="0" w:space="0" w:color="auto"/>
                    <w:bottom w:val="none" w:sz="0" w:space="0" w:color="auto"/>
                    <w:right w:val="none" w:sz="0" w:space="0" w:color="auto"/>
                  </w:divBdr>
                  <w:divsChild>
                    <w:div w:id="1295597277">
                      <w:marLeft w:val="0"/>
                      <w:marRight w:val="0"/>
                      <w:marTop w:val="0"/>
                      <w:marBottom w:val="0"/>
                      <w:divBdr>
                        <w:top w:val="none" w:sz="0" w:space="0" w:color="auto"/>
                        <w:left w:val="none" w:sz="0" w:space="0" w:color="auto"/>
                        <w:bottom w:val="none" w:sz="0" w:space="0" w:color="auto"/>
                        <w:right w:val="none" w:sz="0" w:space="0" w:color="auto"/>
                      </w:divBdr>
                    </w:div>
                  </w:divsChild>
                </w:div>
                <w:div w:id="1326203569">
                  <w:marLeft w:val="0"/>
                  <w:marRight w:val="0"/>
                  <w:marTop w:val="0"/>
                  <w:marBottom w:val="0"/>
                  <w:divBdr>
                    <w:top w:val="none" w:sz="0" w:space="0" w:color="auto"/>
                    <w:left w:val="none" w:sz="0" w:space="0" w:color="auto"/>
                    <w:bottom w:val="none" w:sz="0" w:space="0" w:color="auto"/>
                    <w:right w:val="none" w:sz="0" w:space="0" w:color="auto"/>
                  </w:divBdr>
                  <w:divsChild>
                    <w:div w:id="835464267">
                      <w:marLeft w:val="0"/>
                      <w:marRight w:val="0"/>
                      <w:marTop w:val="0"/>
                      <w:marBottom w:val="0"/>
                      <w:divBdr>
                        <w:top w:val="none" w:sz="0" w:space="0" w:color="auto"/>
                        <w:left w:val="none" w:sz="0" w:space="0" w:color="auto"/>
                        <w:bottom w:val="none" w:sz="0" w:space="0" w:color="auto"/>
                        <w:right w:val="none" w:sz="0" w:space="0" w:color="auto"/>
                      </w:divBdr>
                    </w:div>
                  </w:divsChild>
                </w:div>
                <w:div w:id="1614166659">
                  <w:marLeft w:val="0"/>
                  <w:marRight w:val="0"/>
                  <w:marTop w:val="0"/>
                  <w:marBottom w:val="0"/>
                  <w:divBdr>
                    <w:top w:val="none" w:sz="0" w:space="0" w:color="auto"/>
                    <w:left w:val="none" w:sz="0" w:space="0" w:color="auto"/>
                    <w:bottom w:val="none" w:sz="0" w:space="0" w:color="auto"/>
                    <w:right w:val="none" w:sz="0" w:space="0" w:color="auto"/>
                  </w:divBdr>
                  <w:divsChild>
                    <w:div w:id="100541462">
                      <w:marLeft w:val="0"/>
                      <w:marRight w:val="0"/>
                      <w:marTop w:val="0"/>
                      <w:marBottom w:val="0"/>
                      <w:divBdr>
                        <w:top w:val="none" w:sz="0" w:space="0" w:color="auto"/>
                        <w:left w:val="none" w:sz="0" w:space="0" w:color="auto"/>
                        <w:bottom w:val="none" w:sz="0" w:space="0" w:color="auto"/>
                        <w:right w:val="none" w:sz="0" w:space="0" w:color="auto"/>
                      </w:divBdr>
                    </w:div>
                  </w:divsChild>
                </w:div>
                <w:div w:id="1642032623">
                  <w:marLeft w:val="0"/>
                  <w:marRight w:val="0"/>
                  <w:marTop w:val="0"/>
                  <w:marBottom w:val="0"/>
                  <w:divBdr>
                    <w:top w:val="none" w:sz="0" w:space="0" w:color="auto"/>
                    <w:left w:val="none" w:sz="0" w:space="0" w:color="auto"/>
                    <w:bottom w:val="none" w:sz="0" w:space="0" w:color="auto"/>
                    <w:right w:val="none" w:sz="0" w:space="0" w:color="auto"/>
                  </w:divBdr>
                  <w:divsChild>
                    <w:div w:id="716513151">
                      <w:marLeft w:val="0"/>
                      <w:marRight w:val="0"/>
                      <w:marTop w:val="0"/>
                      <w:marBottom w:val="0"/>
                      <w:divBdr>
                        <w:top w:val="none" w:sz="0" w:space="0" w:color="auto"/>
                        <w:left w:val="none" w:sz="0" w:space="0" w:color="auto"/>
                        <w:bottom w:val="none" w:sz="0" w:space="0" w:color="auto"/>
                        <w:right w:val="none" w:sz="0" w:space="0" w:color="auto"/>
                      </w:divBdr>
                    </w:div>
                  </w:divsChild>
                </w:div>
                <w:div w:id="1707173192">
                  <w:marLeft w:val="0"/>
                  <w:marRight w:val="0"/>
                  <w:marTop w:val="0"/>
                  <w:marBottom w:val="0"/>
                  <w:divBdr>
                    <w:top w:val="none" w:sz="0" w:space="0" w:color="auto"/>
                    <w:left w:val="none" w:sz="0" w:space="0" w:color="auto"/>
                    <w:bottom w:val="none" w:sz="0" w:space="0" w:color="auto"/>
                    <w:right w:val="none" w:sz="0" w:space="0" w:color="auto"/>
                  </w:divBdr>
                  <w:divsChild>
                    <w:div w:id="608700996">
                      <w:marLeft w:val="0"/>
                      <w:marRight w:val="0"/>
                      <w:marTop w:val="0"/>
                      <w:marBottom w:val="0"/>
                      <w:divBdr>
                        <w:top w:val="none" w:sz="0" w:space="0" w:color="auto"/>
                        <w:left w:val="none" w:sz="0" w:space="0" w:color="auto"/>
                        <w:bottom w:val="none" w:sz="0" w:space="0" w:color="auto"/>
                        <w:right w:val="none" w:sz="0" w:space="0" w:color="auto"/>
                      </w:divBdr>
                    </w:div>
                  </w:divsChild>
                </w:div>
                <w:div w:id="1820535488">
                  <w:marLeft w:val="0"/>
                  <w:marRight w:val="0"/>
                  <w:marTop w:val="0"/>
                  <w:marBottom w:val="0"/>
                  <w:divBdr>
                    <w:top w:val="none" w:sz="0" w:space="0" w:color="auto"/>
                    <w:left w:val="none" w:sz="0" w:space="0" w:color="auto"/>
                    <w:bottom w:val="none" w:sz="0" w:space="0" w:color="auto"/>
                    <w:right w:val="none" w:sz="0" w:space="0" w:color="auto"/>
                  </w:divBdr>
                  <w:divsChild>
                    <w:div w:id="1971978897">
                      <w:marLeft w:val="0"/>
                      <w:marRight w:val="0"/>
                      <w:marTop w:val="0"/>
                      <w:marBottom w:val="0"/>
                      <w:divBdr>
                        <w:top w:val="none" w:sz="0" w:space="0" w:color="auto"/>
                        <w:left w:val="none" w:sz="0" w:space="0" w:color="auto"/>
                        <w:bottom w:val="none" w:sz="0" w:space="0" w:color="auto"/>
                        <w:right w:val="none" w:sz="0" w:space="0" w:color="auto"/>
                      </w:divBdr>
                    </w:div>
                  </w:divsChild>
                </w:div>
                <w:div w:id="1859663100">
                  <w:marLeft w:val="0"/>
                  <w:marRight w:val="0"/>
                  <w:marTop w:val="0"/>
                  <w:marBottom w:val="0"/>
                  <w:divBdr>
                    <w:top w:val="none" w:sz="0" w:space="0" w:color="auto"/>
                    <w:left w:val="none" w:sz="0" w:space="0" w:color="auto"/>
                    <w:bottom w:val="none" w:sz="0" w:space="0" w:color="auto"/>
                    <w:right w:val="none" w:sz="0" w:space="0" w:color="auto"/>
                  </w:divBdr>
                  <w:divsChild>
                    <w:div w:id="23140396">
                      <w:marLeft w:val="0"/>
                      <w:marRight w:val="0"/>
                      <w:marTop w:val="0"/>
                      <w:marBottom w:val="0"/>
                      <w:divBdr>
                        <w:top w:val="none" w:sz="0" w:space="0" w:color="auto"/>
                        <w:left w:val="none" w:sz="0" w:space="0" w:color="auto"/>
                        <w:bottom w:val="none" w:sz="0" w:space="0" w:color="auto"/>
                        <w:right w:val="none" w:sz="0" w:space="0" w:color="auto"/>
                      </w:divBdr>
                    </w:div>
                  </w:divsChild>
                </w:div>
                <w:div w:id="1977486052">
                  <w:marLeft w:val="0"/>
                  <w:marRight w:val="0"/>
                  <w:marTop w:val="0"/>
                  <w:marBottom w:val="0"/>
                  <w:divBdr>
                    <w:top w:val="none" w:sz="0" w:space="0" w:color="auto"/>
                    <w:left w:val="none" w:sz="0" w:space="0" w:color="auto"/>
                    <w:bottom w:val="none" w:sz="0" w:space="0" w:color="auto"/>
                    <w:right w:val="none" w:sz="0" w:space="0" w:color="auto"/>
                  </w:divBdr>
                  <w:divsChild>
                    <w:div w:id="1494837769">
                      <w:marLeft w:val="0"/>
                      <w:marRight w:val="0"/>
                      <w:marTop w:val="0"/>
                      <w:marBottom w:val="0"/>
                      <w:divBdr>
                        <w:top w:val="none" w:sz="0" w:space="0" w:color="auto"/>
                        <w:left w:val="none" w:sz="0" w:space="0" w:color="auto"/>
                        <w:bottom w:val="none" w:sz="0" w:space="0" w:color="auto"/>
                        <w:right w:val="none" w:sz="0" w:space="0" w:color="auto"/>
                      </w:divBdr>
                    </w:div>
                  </w:divsChild>
                </w:div>
                <w:div w:id="1980304555">
                  <w:marLeft w:val="0"/>
                  <w:marRight w:val="0"/>
                  <w:marTop w:val="0"/>
                  <w:marBottom w:val="0"/>
                  <w:divBdr>
                    <w:top w:val="none" w:sz="0" w:space="0" w:color="auto"/>
                    <w:left w:val="none" w:sz="0" w:space="0" w:color="auto"/>
                    <w:bottom w:val="none" w:sz="0" w:space="0" w:color="auto"/>
                    <w:right w:val="none" w:sz="0" w:space="0" w:color="auto"/>
                  </w:divBdr>
                  <w:divsChild>
                    <w:div w:id="860583373">
                      <w:marLeft w:val="0"/>
                      <w:marRight w:val="0"/>
                      <w:marTop w:val="0"/>
                      <w:marBottom w:val="0"/>
                      <w:divBdr>
                        <w:top w:val="none" w:sz="0" w:space="0" w:color="auto"/>
                        <w:left w:val="none" w:sz="0" w:space="0" w:color="auto"/>
                        <w:bottom w:val="none" w:sz="0" w:space="0" w:color="auto"/>
                        <w:right w:val="none" w:sz="0" w:space="0" w:color="auto"/>
                      </w:divBdr>
                    </w:div>
                  </w:divsChild>
                </w:div>
                <w:div w:id="2020541969">
                  <w:marLeft w:val="0"/>
                  <w:marRight w:val="0"/>
                  <w:marTop w:val="0"/>
                  <w:marBottom w:val="0"/>
                  <w:divBdr>
                    <w:top w:val="none" w:sz="0" w:space="0" w:color="auto"/>
                    <w:left w:val="none" w:sz="0" w:space="0" w:color="auto"/>
                    <w:bottom w:val="none" w:sz="0" w:space="0" w:color="auto"/>
                    <w:right w:val="none" w:sz="0" w:space="0" w:color="auto"/>
                  </w:divBdr>
                  <w:divsChild>
                    <w:div w:id="507790898">
                      <w:marLeft w:val="0"/>
                      <w:marRight w:val="0"/>
                      <w:marTop w:val="0"/>
                      <w:marBottom w:val="0"/>
                      <w:divBdr>
                        <w:top w:val="none" w:sz="0" w:space="0" w:color="auto"/>
                        <w:left w:val="none" w:sz="0" w:space="0" w:color="auto"/>
                        <w:bottom w:val="none" w:sz="0" w:space="0" w:color="auto"/>
                        <w:right w:val="none" w:sz="0" w:space="0" w:color="auto"/>
                      </w:divBdr>
                    </w:div>
                  </w:divsChild>
                </w:div>
                <w:div w:id="2059162877">
                  <w:marLeft w:val="0"/>
                  <w:marRight w:val="0"/>
                  <w:marTop w:val="0"/>
                  <w:marBottom w:val="0"/>
                  <w:divBdr>
                    <w:top w:val="none" w:sz="0" w:space="0" w:color="auto"/>
                    <w:left w:val="none" w:sz="0" w:space="0" w:color="auto"/>
                    <w:bottom w:val="none" w:sz="0" w:space="0" w:color="auto"/>
                    <w:right w:val="none" w:sz="0" w:space="0" w:color="auto"/>
                  </w:divBdr>
                  <w:divsChild>
                    <w:div w:id="3722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2327">
          <w:marLeft w:val="0"/>
          <w:marRight w:val="0"/>
          <w:marTop w:val="0"/>
          <w:marBottom w:val="0"/>
          <w:divBdr>
            <w:top w:val="none" w:sz="0" w:space="0" w:color="auto"/>
            <w:left w:val="none" w:sz="0" w:space="0" w:color="auto"/>
            <w:bottom w:val="none" w:sz="0" w:space="0" w:color="auto"/>
            <w:right w:val="none" w:sz="0" w:space="0" w:color="auto"/>
          </w:divBdr>
        </w:div>
        <w:div w:id="830486928">
          <w:marLeft w:val="0"/>
          <w:marRight w:val="0"/>
          <w:marTop w:val="0"/>
          <w:marBottom w:val="0"/>
          <w:divBdr>
            <w:top w:val="none" w:sz="0" w:space="0" w:color="auto"/>
            <w:left w:val="none" w:sz="0" w:space="0" w:color="auto"/>
            <w:bottom w:val="none" w:sz="0" w:space="0" w:color="auto"/>
            <w:right w:val="none" w:sz="0" w:space="0" w:color="auto"/>
          </w:divBdr>
        </w:div>
        <w:div w:id="884682027">
          <w:marLeft w:val="0"/>
          <w:marRight w:val="0"/>
          <w:marTop w:val="0"/>
          <w:marBottom w:val="0"/>
          <w:divBdr>
            <w:top w:val="none" w:sz="0" w:space="0" w:color="auto"/>
            <w:left w:val="none" w:sz="0" w:space="0" w:color="auto"/>
            <w:bottom w:val="none" w:sz="0" w:space="0" w:color="auto"/>
            <w:right w:val="none" w:sz="0" w:space="0" w:color="auto"/>
          </w:divBdr>
        </w:div>
        <w:div w:id="937103950">
          <w:marLeft w:val="0"/>
          <w:marRight w:val="0"/>
          <w:marTop w:val="0"/>
          <w:marBottom w:val="0"/>
          <w:divBdr>
            <w:top w:val="none" w:sz="0" w:space="0" w:color="auto"/>
            <w:left w:val="none" w:sz="0" w:space="0" w:color="auto"/>
            <w:bottom w:val="none" w:sz="0" w:space="0" w:color="auto"/>
            <w:right w:val="none" w:sz="0" w:space="0" w:color="auto"/>
          </w:divBdr>
        </w:div>
        <w:div w:id="941573782">
          <w:marLeft w:val="0"/>
          <w:marRight w:val="0"/>
          <w:marTop w:val="0"/>
          <w:marBottom w:val="0"/>
          <w:divBdr>
            <w:top w:val="none" w:sz="0" w:space="0" w:color="auto"/>
            <w:left w:val="none" w:sz="0" w:space="0" w:color="auto"/>
            <w:bottom w:val="none" w:sz="0" w:space="0" w:color="auto"/>
            <w:right w:val="none" w:sz="0" w:space="0" w:color="auto"/>
          </w:divBdr>
          <w:divsChild>
            <w:div w:id="82726501">
              <w:marLeft w:val="0"/>
              <w:marRight w:val="0"/>
              <w:marTop w:val="0"/>
              <w:marBottom w:val="0"/>
              <w:divBdr>
                <w:top w:val="none" w:sz="0" w:space="0" w:color="auto"/>
                <w:left w:val="none" w:sz="0" w:space="0" w:color="auto"/>
                <w:bottom w:val="none" w:sz="0" w:space="0" w:color="auto"/>
                <w:right w:val="none" w:sz="0" w:space="0" w:color="auto"/>
              </w:divBdr>
            </w:div>
            <w:div w:id="244190655">
              <w:marLeft w:val="0"/>
              <w:marRight w:val="0"/>
              <w:marTop w:val="0"/>
              <w:marBottom w:val="0"/>
              <w:divBdr>
                <w:top w:val="none" w:sz="0" w:space="0" w:color="auto"/>
                <w:left w:val="none" w:sz="0" w:space="0" w:color="auto"/>
                <w:bottom w:val="none" w:sz="0" w:space="0" w:color="auto"/>
                <w:right w:val="none" w:sz="0" w:space="0" w:color="auto"/>
              </w:divBdr>
            </w:div>
            <w:div w:id="263927453">
              <w:marLeft w:val="0"/>
              <w:marRight w:val="0"/>
              <w:marTop w:val="0"/>
              <w:marBottom w:val="0"/>
              <w:divBdr>
                <w:top w:val="none" w:sz="0" w:space="0" w:color="auto"/>
                <w:left w:val="none" w:sz="0" w:space="0" w:color="auto"/>
                <w:bottom w:val="none" w:sz="0" w:space="0" w:color="auto"/>
                <w:right w:val="none" w:sz="0" w:space="0" w:color="auto"/>
              </w:divBdr>
            </w:div>
            <w:div w:id="361592202">
              <w:marLeft w:val="0"/>
              <w:marRight w:val="0"/>
              <w:marTop w:val="0"/>
              <w:marBottom w:val="0"/>
              <w:divBdr>
                <w:top w:val="none" w:sz="0" w:space="0" w:color="auto"/>
                <w:left w:val="none" w:sz="0" w:space="0" w:color="auto"/>
                <w:bottom w:val="none" w:sz="0" w:space="0" w:color="auto"/>
                <w:right w:val="none" w:sz="0" w:space="0" w:color="auto"/>
              </w:divBdr>
            </w:div>
            <w:div w:id="423379919">
              <w:marLeft w:val="0"/>
              <w:marRight w:val="0"/>
              <w:marTop w:val="0"/>
              <w:marBottom w:val="0"/>
              <w:divBdr>
                <w:top w:val="none" w:sz="0" w:space="0" w:color="auto"/>
                <w:left w:val="none" w:sz="0" w:space="0" w:color="auto"/>
                <w:bottom w:val="none" w:sz="0" w:space="0" w:color="auto"/>
                <w:right w:val="none" w:sz="0" w:space="0" w:color="auto"/>
              </w:divBdr>
            </w:div>
            <w:div w:id="462772443">
              <w:marLeft w:val="0"/>
              <w:marRight w:val="0"/>
              <w:marTop w:val="0"/>
              <w:marBottom w:val="0"/>
              <w:divBdr>
                <w:top w:val="none" w:sz="0" w:space="0" w:color="auto"/>
                <w:left w:val="none" w:sz="0" w:space="0" w:color="auto"/>
                <w:bottom w:val="none" w:sz="0" w:space="0" w:color="auto"/>
                <w:right w:val="none" w:sz="0" w:space="0" w:color="auto"/>
              </w:divBdr>
            </w:div>
            <w:div w:id="682632544">
              <w:marLeft w:val="0"/>
              <w:marRight w:val="0"/>
              <w:marTop w:val="0"/>
              <w:marBottom w:val="0"/>
              <w:divBdr>
                <w:top w:val="none" w:sz="0" w:space="0" w:color="auto"/>
                <w:left w:val="none" w:sz="0" w:space="0" w:color="auto"/>
                <w:bottom w:val="none" w:sz="0" w:space="0" w:color="auto"/>
                <w:right w:val="none" w:sz="0" w:space="0" w:color="auto"/>
              </w:divBdr>
            </w:div>
            <w:div w:id="761335152">
              <w:marLeft w:val="0"/>
              <w:marRight w:val="0"/>
              <w:marTop w:val="0"/>
              <w:marBottom w:val="0"/>
              <w:divBdr>
                <w:top w:val="none" w:sz="0" w:space="0" w:color="auto"/>
                <w:left w:val="none" w:sz="0" w:space="0" w:color="auto"/>
                <w:bottom w:val="none" w:sz="0" w:space="0" w:color="auto"/>
                <w:right w:val="none" w:sz="0" w:space="0" w:color="auto"/>
              </w:divBdr>
            </w:div>
            <w:div w:id="1090931876">
              <w:marLeft w:val="0"/>
              <w:marRight w:val="0"/>
              <w:marTop w:val="0"/>
              <w:marBottom w:val="0"/>
              <w:divBdr>
                <w:top w:val="none" w:sz="0" w:space="0" w:color="auto"/>
                <w:left w:val="none" w:sz="0" w:space="0" w:color="auto"/>
                <w:bottom w:val="none" w:sz="0" w:space="0" w:color="auto"/>
                <w:right w:val="none" w:sz="0" w:space="0" w:color="auto"/>
              </w:divBdr>
            </w:div>
            <w:div w:id="1125345075">
              <w:marLeft w:val="0"/>
              <w:marRight w:val="0"/>
              <w:marTop w:val="0"/>
              <w:marBottom w:val="0"/>
              <w:divBdr>
                <w:top w:val="none" w:sz="0" w:space="0" w:color="auto"/>
                <w:left w:val="none" w:sz="0" w:space="0" w:color="auto"/>
                <w:bottom w:val="none" w:sz="0" w:space="0" w:color="auto"/>
                <w:right w:val="none" w:sz="0" w:space="0" w:color="auto"/>
              </w:divBdr>
            </w:div>
            <w:div w:id="1276985207">
              <w:marLeft w:val="0"/>
              <w:marRight w:val="0"/>
              <w:marTop w:val="0"/>
              <w:marBottom w:val="0"/>
              <w:divBdr>
                <w:top w:val="none" w:sz="0" w:space="0" w:color="auto"/>
                <w:left w:val="none" w:sz="0" w:space="0" w:color="auto"/>
                <w:bottom w:val="none" w:sz="0" w:space="0" w:color="auto"/>
                <w:right w:val="none" w:sz="0" w:space="0" w:color="auto"/>
              </w:divBdr>
            </w:div>
            <w:div w:id="1394543581">
              <w:marLeft w:val="0"/>
              <w:marRight w:val="0"/>
              <w:marTop w:val="0"/>
              <w:marBottom w:val="0"/>
              <w:divBdr>
                <w:top w:val="none" w:sz="0" w:space="0" w:color="auto"/>
                <w:left w:val="none" w:sz="0" w:space="0" w:color="auto"/>
                <w:bottom w:val="none" w:sz="0" w:space="0" w:color="auto"/>
                <w:right w:val="none" w:sz="0" w:space="0" w:color="auto"/>
              </w:divBdr>
            </w:div>
            <w:div w:id="1430082343">
              <w:marLeft w:val="0"/>
              <w:marRight w:val="0"/>
              <w:marTop w:val="0"/>
              <w:marBottom w:val="0"/>
              <w:divBdr>
                <w:top w:val="none" w:sz="0" w:space="0" w:color="auto"/>
                <w:left w:val="none" w:sz="0" w:space="0" w:color="auto"/>
                <w:bottom w:val="none" w:sz="0" w:space="0" w:color="auto"/>
                <w:right w:val="none" w:sz="0" w:space="0" w:color="auto"/>
              </w:divBdr>
            </w:div>
            <w:div w:id="1575814936">
              <w:marLeft w:val="0"/>
              <w:marRight w:val="0"/>
              <w:marTop w:val="0"/>
              <w:marBottom w:val="0"/>
              <w:divBdr>
                <w:top w:val="none" w:sz="0" w:space="0" w:color="auto"/>
                <w:left w:val="none" w:sz="0" w:space="0" w:color="auto"/>
                <w:bottom w:val="none" w:sz="0" w:space="0" w:color="auto"/>
                <w:right w:val="none" w:sz="0" w:space="0" w:color="auto"/>
              </w:divBdr>
            </w:div>
            <w:div w:id="1611282325">
              <w:marLeft w:val="0"/>
              <w:marRight w:val="0"/>
              <w:marTop w:val="0"/>
              <w:marBottom w:val="0"/>
              <w:divBdr>
                <w:top w:val="none" w:sz="0" w:space="0" w:color="auto"/>
                <w:left w:val="none" w:sz="0" w:space="0" w:color="auto"/>
                <w:bottom w:val="none" w:sz="0" w:space="0" w:color="auto"/>
                <w:right w:val="none" w:sz="0" w:space="0" w:color="auto"/>
              </w:divBdr>
            </w:div>
            <w:div w:id="1634751389">
              <w:marLeft w:val="0"/>
              <w:marRight w:val="0"/>
              <w:marTop w:val="0"/>
              <w:marBottom w:val="0"/>
              <w:divBdr>
                <w:top w:val="none" w:sz="0" w:space="0" w:color="auto"/>
                <w:left w:val="none" w:sz="0" w:space="0" w:color="auto"/>
                <w:bottom w:val="none" w:sz="0" w:space="0" w:color="auto"/>
                <w:right w:val="none" w:sz="0" w:space="0" w:color="auto"/>
              </w:divBdr>
            </w:div>
            <w:div w:id="1695031644">
              <w:marLeft w:val="0"/>
              <w:marRight w:val="0"/>
              <w:marTop w:val="0"/>
              <w:marBottom w:val="0"/>
              <w:divBdr>
                <w:top w:val="none" w:sz="0" w:space="0" w:color="auto"/>
                <w:left w:val="none" w:sz="0" w:space="0" w:color="auto"/>
                <w:bottom w:val="none" w:sz="0" w:space="0" w:color="auto"/>
                <w:right w:val="none" w:sz="0" w:space="0" w:color="auto"/>
              </w:divBdr>
            </w:div>
            <w:div w:id="1775590537">
              <w:marLeft w:val="0"/>
              <w:marRight w:val="0"/>
              <w:marTop w:val="0"/>
              <w:marBottom w:val="0"/>
              <w:divBdr>
                <w:top w:val="none" w:sz="0" w:space="0" w:color="auto"/>
                <w:left w:val="none" w:sz="0" w:space="0" w:color="auto"/>
                <w:bottom w:val="none" w:sz="0" w:space="0" w:color="auto"/>
                <w:right w:val="none" w:sz="0" w:space="0" w:color="auto"/>
              </w:divBdr>
            </w:div>
            <w:div w:id="1798256681">
              <w:marLeft w:val="0"/>
              <w:marRight w:val="0"/>
              <w:marTop w:val="0"/>
              <w:marBottom w:val="0"/>
              <w:divBdr>
                <w:top w:val="none" w:sz="0" w:space="0" w:color="auto"/>
                <w:left w:val="none" w:sz="0" w:space="0" w:color="auto"/>
                <w:bottom w:val="none" w:sz="0" w:space="0" w:color="auto"/>
                <w:right w:val="none" w:sz="0" w:space="0" w:color="auto"/>
              </w:divBdr>
            </w:div>
            <w:div w:id="2016490670">
              <w:marLeft w:val="0"/>
              <w:marRight w:val="0"/>
              <w:marTop w:val="0"/>
              <w:marBottom w:val="0"/>
              <w:divBdr>
                <w:top w:val="none" w:sz="0" w:space="0" w:color="auto"/>
                <w:left w:val="none" w:sz="0" w:space="0" w:color="auto"/>
                <w:bottom w:val="none" w:sz="0" w:space="0" w:color="auto"/>
                <w:right w:val="none" w:sz="0" w:space="0" w:color="auto"/>
              </w:divBdr>
            </w:div>
          </w:divsChild>
        </w:div>
        <w:div w:id="942611393">
          <w:marLeft w:val="0"/>
          <w:marRight w:val="0"/>
          <w:marTop w:val="0"/>
          <w:marBottom w:val="0"/>
          <w:divBdr>
            <w:top w:val="none" w:sz="0" w:space="0" w:color="auto"/>
            <w:left w:val="none" w:sz="0" w:space="0" w:color="auto"/>
            <w:bottom w:val="none" w:sz="0" w:space="0" w:color="auto"/>
            <w:right w:val="none" w:sz="0" w:space="0" w:color="auto"/>
          </w:divBdr>
          <w:divsChild>
            <w:div w:id="110251411">
              <w:marLeft w:val="0"/>
              <w:marRight w:val="0"/>
              <w:marTop w:val="0"/>
              <w:marBottom w:val="0"/>
              <w:divBdr>
                <w:top w:val="none" w:sz="0" w:space="0" w:color="auto"/>
                <w:left w:val="none" w:sz="0" w:space="0" w:color="auto"/>
                <w:bottom w:val="none" w:sz="0" w:space="0" w:color="auto"/>
                <w:right w:val="none" w:sz="0" w:space="0" w:color="auto"/>
              </w:divBdr>
            </w:div>
            <w:div w:id="298849563">
              <w:marLeft w:val="0"/>
              <w:marRight w:val="0"/>
              <w:marTop w:val="0"/>
              <w:marBottom w:val="0"/>
              <w:divBdr>
                <w:top w:val="none" w:sz="0" w:space="0" w:color="auto"/>
                <w:left w:val="none" w:sz="0" w:space="0" w:color="auto"/>
                <w:bottom w:val="none" w:sz="0" w:space="0" w:color="auto"/>
                <w:right w:val="none" w:sz="0" w:space="0" w:color="auto"/>
              </w:divBdr>
            </w:div>
            <w:div w:id="313876685">
              <w:marLeft w:val="0"/>
              <w:marRight w:val="0"/>
              <w:marTop w:val="0"/>
              <w:marBottom w:val="0"/>
              <w:divBdr>
                <w:top w:val="none" w:sz="0" w:space="0" w:color="auto"/>
                <w:left w:val="none" w:sz="0" w:space="0" w:color="auto"/>
                <w:bottom w:val="none" w:sz="0" w:space="0" w:color="auto"/>
                <w:right w:val="none" w:sz="0" w:space="0" w:color="auto"/>
              </w:divBdr>
            </w:div>
            <w:div w:id="331295633">
              <w:marLeft w:val="0"/>
              <w:marRight w:val="0"/>
              <w:marTop w:val="0"/>
              <w:marBottom w:val="0"/>
              <w:divBdr>
                <w:top w:val="none" w:sz="0" w:space="0" w:color="auto"/>
                <w:left w:val="none" w:sz="0" w:space="0" w:color="auto"/>
                <w:bottom w:val="none" w:sz="0" w:space="0" w:color="auto"/>
                <w:right w:val="none" w:sz="0" w:space="0" w:color="auto"/>
              </w:divBdr>
            </w:div>
            <w:div w:id="537399860">
              <w:marLeft w:val="0"/>
              <w:marRight w:val="0"/>
              <w:marTop w:val="0"/>
              <w:marBottom w:val="0"/>
              <w:divBdr>
                <w:top w:val="none" w:sz="0" w:space="0" w:color="auto"/>
                <w:left w:val="none" w:sz="0" w:space="0" w:color="auto"/>
                <w:bottom w:val="none" w:sz="0" w:space="0" w:color="auto"/>
                <w:right w:val="none" w:sz="0" w:space="0" w:color="auto"/>
              </w:divBdr>
            </w:div>
            <w:div w:id="540822914">
              <w:marLeft w:val="0"/>
              <w:marRight w:val="0"/>
              <w:marTop w:val="0"/>
              <w:marBottom w:val="0"/>
              <w:divBdr>
                <w:top w:val="none" w:sz="0" w:space="0" w:color="auto"/>
                <w:left w:val="none" w:sz="0" w:space="0" w:color="auto"/>
                <w:bottom w:val="none" w:sz="0" w:space="0" w:color="auto"/>
                <w:right w:val="none" w:sz="0" w:space="0" w:color="auto"/>
              </w:divBdr>
            </w:div>
            <w:div w:id="619259874">
              <w:marLeft w:val="0"/>
              <w:marRight w:val="0"/>
              <w:marTop w:val="0"/>
              <w:marBottom w:val="0"/>
              <w:divBdr>
                <w:top w:val="none" w:sz="0" w:space="0" w:color="auto"/>
                <w:left w:val="none" w:sz="0" w:space="0" w:color="auto"/>
                <w:bottom w:val="none" w:sz="0" w:space="0" w:color="auto"/>
                <w:right w:val="none" w:sz="0" w:space="0" w:color="auto"/>
              </w:divBdr>
            </w:div>
            <w:div w:id="789974124">
              <w:marLeft w:val="0"/>
              <w:marRight w:val="0"/>
              <w:marTop w:val="0"/>
              <w:marBottom w:val="0"/>
              <w:divBdr>
                <w:top w:val="none" w:sz="0" w:space="0" w:color="auto"/>
                <w:left w:val="none" w:sz="0" w:space="0" w:color="auto"/>
                <w:bottom w:val="none" w:sz="0" w:space="0" w:color="auto"/>
                <w:right w:val="none" w:sz="0" w:space="0" w:color="auto"/>
              </w:divBdr>
            </w:div>
            <w:div w:id="951205002">
              <w:marLeft w:val="0"/>
              <w:marRight w:val="0"/>
              <w:marTop w:val="0"/>
              <w:marBottom w:val="0"/>
              <w:divBdr>
                <w:top w:val="none" w:sz="0" w:space="0" w:color="auto"/>
                <w:left w:val="none" w:sz="0" w:space="0" w:color="auto"/>
                <w:bottom w:val="none" w:sz="0" w:space="0" w:color="auto"/>
                <w:right w:val="none" w:sz="0" w:space="0" w:color="auto"/>
              </w:divBdr>
            </w:div>
            <w:div w:id="951936449">
              <w:marLeft w:val="0"/>
              <w:marRight w:val="0"/>
              <w:marTop w:val="0"/>
              <w:marBottom w:val="0"/>
              <w:divBdr>
                <w:top w:val="none" w:sz="0" w:space="0" w:color="auto"/>
                <w:left w:val="none" w:sz="0" w:space="0" w:color="auto"/>
                <w:bottom w:val="none" w:sz="0" w:space="0" w:color="auto"/>
                <w:right w:val="none" w:sz="0" w:space="0" w:color="auto"/>
              </w:divBdr>
            </w:div>
            <w:div w:id="970862016">
              <w:marLeft w:val="0"/>
              <w:marRight w:val="0"/>
              <w:marTop w:val="0"/>
              <w:marBottom w:val="0"/>
              <w:divBdr>
                <w:top w:val="none" w:sz="0" w:space="0" w:color="auto"/>
                <w:left w:val="none" w:sz="0" w:space="0" w:color="auto"/>
                <w:bottom w:val="none" w:sz="0" w:space="0" w:color="auto"/>
                <w:right w:val="none" w:sz="0" w:space="0" w:color="auto"/>
              </w:divBdr>
            </w:div>
            <w:div w:id="979729847">
              <w:marLeft w:val="0"/>
              <w:marRight w:val="0"/>
              <w:marTop w:val="0"/>
              <w:marBottom w:val="0"/>
              <w:divBdr>
                <w:top w:val="none" w:sz="0" w:space="0" w:color="auto"/>
                <w:left w:val="none" w:sz="0" w:space="0" w:color="auto"/>
                <w:bottom w:val="none" w:sz="0" w:space="0" w:color="auto"/>
                <w:right w:val="none" w:sz="0" w:space="0" w:color="auto"/>
              </w:divBdr>
            </w:div>
            <w:div w:id="1006321103">
              <w:marLeft w:val="0"/>
              <w:marRight w:val="0"/>
              <w:marTop w:val="0"/>
              <w:marBottom w:val="0"/>
              <w:divBdr>
                <w:top w:val="none" w:sz="0" w:space="0" w:color="auto"/>
                <w:left w:val="none" w:sz="0" w:space="0" w:color="auto"/>
                <w:bottom w:val="none" w:sz="0" w:space="0" w:color="auto"/>
                <w:right w:val="none" w:sz="0" w:space="0" w:color="auto"/>
              </w:divBdr>
            </w:div>
            <w:div w:id="1149899368">
              <w:marLeft w:val="0"/>
              <w:marRight w:val="0"/>
              <w:marTop w:val="0"/>
              <w:marBottom w:val="0"/>
              <w:divBdr>
                <w:top w:val="none" w:sz="0" w:space="0" w:color="auto"/>
                <w:left w:val="none" w:sz="0" w:space="0" w:color="auto"/>
                <w:bottom w:val="none" w:sz="0" w:space="0" w:color="auto"/>
                <w:right w:val="none" w:sz="0" w:space="0" w:color="auto"/>
              </w:divBdr>
            </w:div>
            <w:div w:id="1355615950">
              <w:marLeft w:val="0"/>
              <w:marRight w:val="0"/>
              <w:marTop w:val="0"/>
              <w:marBottom w:val="0"/>
              <w:divBdr>
                <w:top w:val="none" w:sz="0" w:space="0" w:color="auto"/>
                <w:left w:val="none" w:sz="0" w:space="0" w:color="auto"/>
                <w:bottom w:val="none" w:sz="0" w:space="0" w:color="auto"/>
                <w:right w:val="none" w:sz="0" w:space="0" w:color="auto"/>
              </w:divBdr>
            </w:div>
            <w:div w:id="1415013072">
              <w:marLeft w:val="0"/>
              <w:marRight w:val="0"/>
              <w:marTop w:val="0"/>
              <w:marBottom w:val="0"/>
              <w:divBdr>
                <w:top w:val="none" w:sz="0" w:space="0" w:color="auto"/>
                <w:left w:val="none" w:sz="0" w:space="0" w:color="auto"/>
                <w:bottom w:val="none" w:sz="0" w:space="0" w:color="auto"/>
                <w:right w:val="none" w:sz="0" w:space="0" w:color="auto"/>
              </w:divBdr>
            </w:div>
            <w:div w:id="1624267640">
              <w:marLeft w:val="0"/>
              <w:marRight w:val="0"/>
              <w:marTop w:val="0"/>
              <w:marBottom w:val="0"/>
              <w:divBdr>
                <w:top w:val="none" w:sz="0" w:space="0" w:color="auto"/>
                <w:left w:val="none" w:sz="0" w:space="0" w:color="auto"/>
                <w:bottom w:val="none" w:sz="0" w:space="0" w:color="auto"/>
                <w:right w:val="none" w:sz="0" w:space="0" w:color="auto"/>
              </w:divBdr>
            </w:div>
            <w:div w:id="1892035685">
              <w:marLeft w:val="0"/>
              <w:marRight w:val="0"/>
              <w:marTop w:val="0"/>
              <w:marBottom w:val="0"/>
              <w:divBdr>
                <w:top w:val="none" w:sz="0" w:space="0" w:color="auto"/>
                <w:left w:val="none" w:sz="0" w:space="0" w:color="auto"/>
                <w:bottom w:val="none" w:sz="0" w:space="0" w:color="auto"/>
                <w:right w:val="none" w:sz="0" w:space="0" w:color="auto"/>
              </w:divBdr>
            </w:div>
            <w:div w:id="2031955817">
              <w:marLeft w:val="0"/>
              <w:marRight w:val="0"/>
              <w:marTop w:val="0"/>
              <w:marBottom w:val="0"/>
              <w:divBdr>
                <w:top w:val="none" w:sz="0" w:space="0" w:color="auto"/>
                <w:left w:val="none" w:sz="0" w:space="0" w:color="auto"/>
                <w:bottom w:val="none" w:sz="0" w:space="0" w:color="auto"/>
                <w:right w:val="none" w:sz="0" w:space="0" w:color="auto"/>
              </w:divBdr>
            </w:div>
            <w:div w:id="2083062926">
              <w:marLeft w:val="0"/>
              <w:marRight w:val="0"/>
              <w:marTop w:val="0"/>
              <w:marBottom w:val="0"/>
              <w:divBdr>
                <w:top w:val="none" w:sz="0" w:space="0" w:color="auto"/>
                <w:left w:val="none" w:sz="0" w:space="0" w:color="auto"/>
                <w:bottom w:val="none" w:sz="0" w:space="0" w:color="auto"/>
                <w:right w:val="none" w:sz="0" w:space="0" w:color="auto"/>
              </w:divBdr>
            </w:div>
          </w:divsChild>
        </w:div>
        <w:div w:id="945428273">
          <w:marLeft w:val="0"/>
          <w:marRight w:val="0"/>
          <w:marTop w:val="0"/>
          <w:marBottom w:val="0"/>
          <w:divBdr>
            <w:top w:val="none" w:sz="0" w:space="0" w:color="auto"/>
            <w:left w:val="none" w:sz="0" w:space="0" w:color="auto"/>
            <w:bottom w:val="none" w:sz="0" w:space="0" w:color="auto"/>
            <w:right w:val="none" w:sz="0" w:space="0" w:color="auto"/>
          </w:divBdr>
        </w:div>
        <w:div w:id="949698807">
          <w:marLeft w:val="0"/>
          <w:marRight w:val="0"/>
          <w:marTop w:val="0"/>
          <w:marBottom w:val="0"/>
          <w:divBdr>
            <w:top w:val="none" w:sz="0" w:space="0" w:color="auto"/>
            <w:left w:val="none" w:sz="0" w:space="0" w:color="auto"/>
            <w:bottom w:val="none" w:sz="0" w:space="0" w:color="auto"/>
            <w:right w:val="none" w:sz="0" w:space="0" w:color="auto"/>
          </w:divBdr>
        </w:div>
        <w:div w:id="992369663">
          <w:marLeft w:val="0"/>
          <w:marRight w:val="0"/>
          <w:marTop w:val="0"/>
          <w:marBottom w:val="0"/>
          <w:divBdr>
            <w:top w:val="none" w:sz="0" w:space="0" w:color="auto"/>
            <w:left w:val="none" w:sz="0" w:space="0" w:color="auto"/>
            <w:bottom w:val="none" w:sz="0" w:space="0" w:color="auto"/>
            <w:right w:val="none" w:sz="0" w:space="0" w:color="auto"/>
          </w:divBdr>
        </w:div>
        <w:div w:id="1000276883">
          <w:marLeft w:val="0"/>
          <w:marRight w:val="0"/>
          <w:marTop w:val="0"/>
          <w:marBottom w:val="0"/>
          <w:divBdr>
            <w:top w:val="none" w:sz="0" w:space="0" w:color="auto"/>
            <w:left w:val="none" w:sz="0" w:space="0" w:color="auto"/>
            <w:bottom w:val="none" w:sz="0" w:space="0" w:color="auto"/>
            <w:right w:val="none" w:sz="0" w:space="0" w:color="auto"/>
          </w:divBdr>
        </w:div>
        <w:div w:id="1008563628">
          <w:marLeft w:val="0"/>
          <w:marRight w:val="0"/>
          <w:marTop w:val="0"/>
          <w:marBottom w:val="0"/>
          <w:divBdr>
            <w:top w:val="none" w:sz="0" w:space="0" w:color="auto"/>
            <w:left w:val="none" w:sz="0" w:space="0" w:color="auto"/>
            <w:bottom w:val="none" w:sz="0" w:space="0" w:color="auto"/>
            <w:right w:val="none" w:sz="0" w:space="0" w:color="auto"/>
          </w:divBdr>
        </w:div>
        <w:div w:id="1029720821">
          <w:marLeft w:val="0"/>
          <w:marRight w:val="0"/>
          <w:marTop w:val="0"/>
          <w:marBottom w:val="0"/>
          <w:divBdr>
            <w:top w:val="none" w:sz="0" w:space="0" w:color="auto"/>
            <w:left w:val="none" w:sz="0" w:space="0" w:color="auto"/>
            <w:bottom w:val="none" w:sz="0" w:space="0" w:color="auto"/>
            <w:right w:val="none" w:sz="0" w:space="0" w:color="auto"/>
          </w:divBdr>
        </w:div>
        <w:div w:id="1029987306">
          <w:marLeft w:val="0"/>
          <w:marRight w:val="0"/>
          <w:marTop w:val="0"/>
          <w:marBottom w:val="0"/>
          <w:divBdr>
            <w:top w:val="none" w:sz="0" w:space="0" w:color="auto"/>
            <w:left w:val="none" w:sz="0" w:space="0" w:color="auto"/>
            <w:bottom w:val="none" w:sz="0" w:space="0" w:color="auto"/>
            <w:right w:val="none" w:sz="0" w:space="0" w:color="auto"/>
          </w:divBdr>
        </w:div>
        <w:div w:id="1104112081">
          <w:marLeft w:val="0"/>
          <w:marRight w:val="0"/>
          <w:marTop w:val="0"/>
          <w:marBottom w:val="0"/>
          <w:divBdr>
            <w:top w:val="none" w:sz="0" w:space="0" w:color="auto"/>
            <w:left w:val="none" w:sz="0" w:space="0" w:color="auto"/>
            <w:bottom w:val="none" w:sz="0" w:space="0" w:color="auto"/>
            <w:right w:val="none" w:sz="0" w:space="0" w:color="auto"/>
          </w:divBdr>
          <w:divsChild>
            <w:div w:id="1703477987">
              <w:marLeft w:val="-75"/>
              <w:marRight w:val="0"/>
              <w:marTop w:val="30"/>
              <w:marBottom w:val="30"/>
              <w:divBdr>
                <w:top w:val="none" w:sz="0" w:space="0" w:color="auto"/>
                <w:left w:val="none" w:sz="0" w:space="0" w:color="auto"/>
                <w:bottom w:val="none" w:sz="0" w:space="0" w:color="auto"/>
                <w:right w:val="none" w:sz="0" w:space="0" w:color="auto"/>
              </w:divBdr>
              <w:divsChild>
                <w:div w:id="42142678">
                  <w:marLeft w:val="0"/>
                  <w:marRight w:val="0"/>
                  <w:marTop w:val="0"/>
                  <w:marBottom w:val="0"/>
                  <w:divBdr>
                    <w:top w:val="none" w:sz="0" w:space="0" w:color="auto"/>
                    <w:left w:val="none" w:sz="0" w:space="0" w:color="auto"/>
                    <w:bottom w:val="none" w:sz="0" w:space="0" w:color="auto"/>
                    <w:right w:val="none" w:sz="0" w:space="0" w:color="auto"/>
                  </w:divBdr>
                  <w:divsChild>
                    <w:div w:id="1711952718">
                      <w:marLeft w:val="0"/>
                      <w:marRight w:val="0"/>
                      <w:marTop w:val="0"/>
                      <w:marBottom w:val="0"/>
                      <w:divBdr>
                        <w:top w:val="none" w:sz="0" w:space="0" w:color="auto"/>
                        <w:left w:val="none" w:sz="0" w:space="0" w:color="auto"/>
                        <w:bottom w:val="none" w:sz="0" w:space="0" w:color="auto"/>
                        <w:right w:val="none" w:sz="0" w:space="0" w:color="auto"/>
                      </w:divBdr>
                    </w:div>
                  </w:divsChild>
                </w:div>
                <w:div w:id="137957601">
                  <w:marLeft w:val="0"/>
                  <w:marRight w:val="0"/>
                  <w:marTop w:val="0"/>
                  <w:marBottom w:val="0"/>
                  <w:divBdr>
                    <w:top w:val="none" w:sz="0" w:space="0" w:color="auto"/>
                    <w:left w:val="none" w:sz="0" w:space="0" w:color="auto"/>
                    <w:bottom w:val="none" w:sz="0" w:space="0" w:color="auto"/>
                    <w:right w:val="none" w:sz="0" w:space="0" w:color="auto"/>
                  </w:divBdr>
                  <w:divsChild>
                    <w:div w:id="1337146456">
                      <w:marLeft w:val="0"/>
                      <w:marRight w:val="0"/>
                      <w:marTop w:val="0"/>
                      <w:marBottom w:val="0"/>
                      <w:divBdr>
                        <w:top w:val="none" w:sz="0" w:space="0" w:color="auto"/>
                        <w:left w:val="none" w:sz="0" w:space="0" w:color="auto"/>
                        <w:bottom w:val="none" w:sz="0" w:space="0" w:color="auto"/>
                        <w:right w:val="none" w:sz="0" w:space="0" w:color="auto"/>
                      </w:divBdr>
                    </w:div>
                  </w:divsChild>
                </w:div>
                <w:div w:id="137963224">
                  <w:marLeft w:val="0"/>
                  <w:marRight w:val="0"/>
                  <w:marTop w:val="0"/>
                  <w:marBottom w:val="0"/>
                  <w:divBdr>
                    <w:top w:val="none" w:sz="0" w:space="0" w:color="auto"/>
                    <w:left w:val="none" w:sz="0" w:space="0" w:color="auto"/>
                    <w:bottom w:val="none" w:sz="0" w:space="0" w:color="auto"/>
                    <w:right w:val="none" w:sz="0" w:space="0" w:color="auto"/>
                  </w:divBdr>
                  <w:divsChild>
                    <w:div w:id="148986216">
                      <w:marLeft w:val="0"/>
                      <w:marRight w:val="0"/>
                      <w:marTop w:val="0"/>
                      <w:marBottom w:val="0"/>
                      <w:divBdr>
                        <w:top w:val="none" w:sz="0" w:space="0" w:color="auto"/>
                        <w:left w:val="none" w:sz="0" w:space="0" w:color="auto"/>
                        <w:bottom w:val="none" w:sz="0" w:space="0" w:color="auto"/>
                        <w:right w:val="none" w:sz="0" w:space="0" w:color="auto"/>
                      </w:divBdr>
                    </w:div>
                  </w:divsChild>
                </w:div>
                <w:div w:id="145979532">
                  <w:marLeft w:val="0"/>
                  <w:marRight w:val="0"/>
                  <w:marTop w:val="0"/>
                  <w:marBottom w:val="0"/>
                  <w:divBdr>
                    <w:top w:val="none" w:sz="0" w:space="0" w:color="auto"/>
                    <w:left w:val="none" w:sz="0" w:space="0" w:color="auto"/>
                    <w:bottom w:val="none" w:sz="0" w:space="0" w:color="auto"/>
                    <w:right w:val="none" w:sz="0" w:space="0" w:color="auto"/>
                  </w:divBdr>
                  <w:divsChild>
                    <w:div w:id="1627084906">
                      <w:marLeft w:val="0"/>
                      <w:marRight w:val="0"/>
                      <w:marTop w:val="0"/>
                      <w:marBottom w:val="0"/>
                      <w:divBdr>
                        <w:top w:val="none" w:sz="0" w:space="0" w:color="auto"/>
                        <w:left w:val="none" w:sz="0" w:space="0" w:color="auto"/>
                        <w:bottom w:val="none" w:sz="0" w:space="0" w:color="auto"/>
                        <w:right w:val="none" w:sz="0" w:space="0" w:color="auto"/>
                      </w:divBdr>
                    </w:div>
                  </w:divsChild>
                </w:div>
                <w:div w:id="146751002">
                  <w:marLeft w:val="0"/>
                  <w:marRight w:val="0"/>
                  <w:marTop w:val="0"/>
                  <w:marBottom w:val="0"/>
                  <w:divBdr>
                    <w:top w:val="none" w:sz="0" w:space="0" w:color="auto"/>
                    <w:left w:val="none" w:sz="0" w:space="0" w:color="auto"/>
                    <w:bottom w:val="none" w:sz="0" w:space="0" w:color="auto"/>
                    <w:right w:val="none" w:sz="0" w:space="0" w:color="auto"/>
                  </w:divBdr>
                  <w:divsChild>
                    <w:div w:id="911044706">
                      <w:marLeft w:val="0"/>
                      <w:marRight w:val="0"/>
                      <w:marTop w:val="0"/>
                      <w:marBottom w:val="0"/>
                      <w:divBdr>
                        <w:top w:val="none" w:sz="0" w:space="0" w:color="auto"/>
                        <w:left w:val="none" w:sz="0" w:space="0" w:color="auto"/>
                        <w:bottom w:val="none" w:sz="0" w:space="0" w:color="auto"/>
                        <w:right w:val="none" w:sz="0" w:space="0" w:color="auto"/>
                      </w:divBdr>
                    </w:div>
                  </w:divsChild>
                </w:div>
                <w:div w:id="185947112">
                  <w:marLeft w:val="0"/>
                  <w:marRight w:val="0"/>
                  <w:marTop w:val="0"/>
                  <w:marBottom w:val="0"/>
                  <w:divBdr>
                    <w:top w:val="none" w:sz="0" w:space="0" w:color="auto"/>
                    <w:left w:val="none" w:sz="0" w:space="0" w:color="auto"/>
                    <w:bottom w:val="none" w:sz="0" w:space="0" w:color="auto"/>
                    <w:right w:val="none" w:sz="0" w:space="0" w:color="auto"/>
                  </w:divBdr>
                  <w:divsChild>
                    <w:div w:id="1798137783">
                      <w:marLeft w:val="0"/>
                      <w:marRight w:val="0"/>
                      <w:marTop w:val="0"/>
                      <w:marBottom w:val="0"/>
                      <w:divBdr>
                        <w:top w:val="none" w:sz="0" w:space="0" w:color="auto"/>
                        <w:left w:val="none" w:sz="0" w:space="0" w:color="auto"/>
                        <w:bottom w:val="none" w:sz="0" w:space="0" w:color="auto"/>
                        <w:right w:val="none" w:sz="0" w:space="0" w:color="auto"/>
                      </w:divBdr>
                    </w:div>
                  </w:divsChild>
                </w:div>
                <w:div w:id="186719146">
                  <w:marLeft w:val="0"/>
                  <w:marRight w:val="0"/>
                  <w:marTop w:val="0"/>
                  <w:marBottom w:val="0"/>
                  <w:divBdr>
                    <w:top w:val="none" w:sz="0" w:space="0" w:color="auto"/>
                    <w:left w:val="none" w:sz="0" w:space="0" w:color="auto"/>
                    <w:bottom w:val="none" w:sz="0" w:space="0" w:color="auto"/>
                    <w:right w:val="none" w:sz="0" w:space="0" w:color="auto"/>
                  </w:divBdr>
                  <w:divsChild>
                    <w:div w:id="1614745932">
                      <w:marLeft w:val="0"/>
                      <w:marRight w:val="0"/>
                      <w:marTop w:val="0"/>
                      <w:marBottom w:val="0"/>
                      <w:divBdr>
                        <w:top w:val="none" w:sz="0" w:space="0" w:color="auto"/>
                        <w:left w:val="none" w:sz="0" w:space="0" w:color="auto"/>
                        <w:bottom w:val="none" w:sz="0" w:space="0" w:color="auto"/>
                        <w:right w:val="none" w:sz="0" w:space="0" w:color="auto"/>
                      </w:divBdr>
                    </w:div>
                  </w:divsChild>
                </w:div>
                <w:div w:id="200557634">
                  <w:marLeft w:val="0"/>
                  <w:marRight w:val="0"/>
                  <w:marTop w:val="0"/>
                  <w:marBottom w:val="0"/>
                  <w:divBdr>
                    <w:top w:val="none" w:sz="0" w:space="0" w:color="auto"/>
                    <w:left w:val="none" w:sz="0" w:space="0" w:color="auto"/>
                    <w:bottom w:val="none" w:sz="0" w:space="0" w:color="auto"/>
                    <w:right w:val="none" w:sz="0" w:space="0" w:color="auto"/>
                  </w:divBdr>
                  <w:divsChild>
                    <w:div w:id="528378327">
                      <w:marLeft w:val="0"/>
                      <w:marRight w:val="0"/>
                      <w:marTop w:val="0"/>
                      <w:marBottom w:val="0"/>
                      <w:divBdr>
                        <w:top w:val="none" w:sz="0" w:space="0" w:color="auto"/>
                        <w:left w:val="none" w:sz="0" w:space="0" w:color="auto"/>
                        <w:bottom w:val="none" w:sz="0" w:space="0" w:color="auto"/>
                        <w:right w:val="none" w:sz="0" w:space="0" w:color="auto"/>
                      </w:divBdr>
                    </w:div>
                  </w:divsChild>
                </w:div>
                <w:div w:id="216555844">
                  <w:marLeft w:val="0"/>
                  <w:marRight w:val="0"/>
                  <w:marTop w:val="0"/>
                  <w:marBottom w:val="0"/>
                  <w:divBdr>
                    <w:top w:val="none" w:sz="0" w:space="0" w:color="auto"/>
                    <w:left w:val="none" w:sz="0" w:space="0" w:color="auto"/>
                    <w:bottom w:val="none" w:sz="0" w:space="0" w:color="auto"/>
                    <w:right w:val="none" w:sz="0" w:space="0" w:color="auto"/>
                  </w:divBdr>
                  <w:divsChild>
                    <w:div w:id="2059014819">
                      <w:marLeft w:val="0"/>
                      <w:marRight w:val="0"/>
                      <w:marTop w:val="0"/>
                      <w:marBottom w:val="0"/>
                      <w:divBdr>
                        <w:top w:val="none" w:sz="0" w:space="0" w:color="auto"/>
                        <w:left w:val="none" w:sz="0" w:space="0" w:color="auto"/>
                        <w:bottom w:val="none" w:sz="0" w:space="0" w:color="auto"/>
                        <w:right w:val="none" w:sz="0" w:space="0" w:color="auto"/>
                      </w:divBdr>
                    </w:div>
                  </w:divsChild>
                </w:div>
                <w:div w:id="218329251">
                  <w:marLeft w:val="0"/>
                  <w:marRight w:val="0"/>
                  <w:marTop w:val="0"/>
                  <w:marBottom w:val="0"/>
                  <w:divBdr>
                    <w:top w:val="none" w:sz="0" w:space="0" w:color="auto"/>
                    <w:left w:val="none" w:sz="0" w:space="0" w:color="auto"/>
                    <w:bottom w:val="none" w:sz="0" w:space="0" w:color="auto"/>
                    <w:right w:val="none" w:sz="0" w:space="0" w:color="auto"/>
                  </w:divBdr>
                  <w:divsChild>
                    <w:div w:id="1589071190">
                      <w:marLeft w:val="0"/>
                      <w:marRight w:val="0"/>
                      <w:marTop w:val="0"/>
                      <w:marBottom w:val="0"/>
                      <w:divBdr>
                        <w:top w:val="none" w:sz="0" w:space="0" w:color="auto"/>
                        <w:left w:val="none" w:sz="0" w:space="0" w:color="auto"/>
                        <w:bottom w:val="none" w:sz="0" w:space="0" w:color="auto"/>
                        <w:right w:val="none" w:sz="0" w:space="0" w:color="auto"/>
                      </w:divBdr>
                    </w:div>
                  </w:divsChild>
                </w:div>
                <w:div w:id="226965398">
                  <w:marLeft w:val="0"/>
                  <w:marRight w:val="0"/>
                  <w:marTop w:val="0"/>
                  <w:marBottom w:val="0"/>
                  <w:divBdr>
                    <w:top w:val="none" w:sz="0" w:space="0" w:color="auto"/>
                    <w:left w:val="none" w:sz="0" w:space="0" w:color="auto"/>
                    <w:bottom w:val="none" w:sz="0" w:space="0" w:color="auto"/>
                    <w:right w:val="none" w:sz="0" w:space="0" w:color="auto"/>
                  </w:divBdr>
                  <w:divsChild>
                    <w:div w:id="936330162">
                      <w:marLeft w:val="0"/>
                      <w:marRight w:val="0"/>
                      <w:marTop w:val="0"/>
                      <w:marBottom w:val="0"/>
                      <w:divBdr>
                        <w:top w:val="none" w:sz="0" w:space="0" w:color="auto"/>
                        <w:left w:val="none" w:sz="0" w:space="0" w:color="auto"/>
                        <w:bottom w:val="none" w:sz="0" w:space="0" w:color="auto"/>
                        <w:right w:val="none" w:sz="0" w:space="0" w:color="auto"/>
                      </w:divBdr>
                    </w:div>
                  </w:divsChild>
                </w:div>
                <w:div w:id="237132955">
                  <w:marLeft w:val="0"/>
                  <w:marRight w:val="0"/>
                  <w:marTop w:val="0"/>
                  <w:marBottom w:val="0"/>
                  <w:divBdr>
                    <w:top w:val="none" w:sz="0" w:space="0" w:color="auto"/>
                    <w:left w:val="none" w:sz="0" w:space="0" w:color="auto"/>
                    <w:bottom w:val="none" w:sz="0" w:space="0" w:color="auto"/>
                    <w:right w:val="none" w:sz="0" w:space="0" w:color="auto"/>
                  </w:divBdr>
                  <w:divsChild>
                    <w:div w:id="123891243">
                      <w:marLeft w:val="0"/>
                      <w:marRight w:val="0"/>
                      <w:marTop w:val="0"/>
                      <w:marBottom w:val="0"/>
                      <w:divBdr>
                        <w:top w:val="none" w:sz="0" w:space="0" w:color="auto"/>
                        <w:left w:val="none" w:sz="0" w:space="0" w:color="auto"/>
                        <w:bottom w:val="none" w:sz="0" w:space="0" w:color="auto"/>
                        <w:right w:val="none" w:sz="0" w:space="0" w:color="auto"/>
                      </w:divBdr>
                    </w:div>
                  </w:divsChild>
                </w:div>
                <w:div w:id="247034533">
                  <w:marLeft w:val="0"/>
                  <w:marRight w:val="0"/>
                  <w:marTop w:val="0"/>
                  <w:marBottom w:val="0"/>
                  <w:divBdr>
                    <w:top w:val="none" w:sz="0" w:space="0" w:color="auto"/>
                    <w:left w:val="none" w:sz="0" w:space="0" w:color="auto"/>
                    <w:bottom w:val="none" w:sz="0" w:space="0" w:color="auto"/>
                    <w:right w:val="none" w:sz="0" w:space="0" w:color="auto"/>
                  </w:divBdr>
                  <w:divsChild>
                    <w:div w:id="63454683">
                      <w:marLeft w:val="0"/>
                      <w:marRight w:val="0"/>
                      <w:marTop w:val="0"/>
                      <w:marBottom w:val="0"/>
                      <w:divBdr>
                        <w:top w:val="none" w:sz="0" w:space="0" w:color="auto"/>
                        <w:left w:val="none" w:sz="0" w:space="0" w:color="auto"/>
                        <w:bottom w:val="none" w:sz="0" w:space="0" w:color="auto"/>
                        <w:right w:val="none" w:sz="0" w:space="0" w:color="auto"/>
                      </w:divBdr>
                    </w:div>
                  </w:divsChild>
                </w:div>
                <w:div w:id="271132426">
                  <w:marLeft w:val="0"/>
                  <w:marRight w:val="0"/>
                  <w:marTop w:val="0"/>
                  <w:marBottom w:val="0"/>
                  <w:divBdr>
                    <w:top w:val="none" w:sz="0" w:space="0" w:color="auto"/>
                    <w:left w:val="none" w:sz="0" w:space="0" w:color="auto"/>
                    <w:bottom w:val="none" w:sz="0" w:space="0" w:color="auto"/>
                    <w:right w:val="none" w:sz="0" w:space="0" w:color="auto"/>
                  </w:divBdr>
                  <w:divsChild>
                    <w:div w:id="181625056">
                      <w:marLeft w:val="0"/>
                      <w:marRight w:val="0"/>
                      <w:marTop w:val="0"/>
                      <w:marBottom w:val="0"/>
                      <w:divBdr>
                        <w:top w:val="none" w:sz="0" w:space="0" w:color="auto"/>
                        <w:left w:val="none" w:sz="0" w:space="0" w:color="auto"/>
                        <w:bottom w:val="none" w:sz="0" w:space="0" w:color="auto"/>
                        <w:right w:val="none" w:sz="0" w:space="0" w:color="auto"/>
                      </w:divBdr>
                    </w:div>
                  </w:divsChild>
                </w:div>
                <w:div w:id="274796635">
                  <w:marLeft w:val="0"/>
                  <w:marRight w:val="0"/>
                  <w:marTop w:val="0"/>
                  <w:marBottom w:val="0"/>
                  <w:divBdr>
                    <w:top w:val="none" w:sz="0" w:space="0" w:color="auto"/>
                    <w:left w:val="none" w:sz="0" w:space="0" w:color="auto"/>
                    <w:bottom w:val="none" w:sz="0" w:space="0" w:color="auto"/>
                    <w:right w:val="none" w:sz="0" w:space="0" w:color="auto"/>
                  </w:divBdr>
                  <w:divsChild>
                    <w:div w:id="859465028">
                      <w:marLeft w:val="0"/>
                      <w:marRight w:val="0"/>
                      <w:marTop w:val="0"/>
                      <w:marBottom w:val="0"/>
                      <w:divBdr>
                        <w:top w:val="none" w:sz="0" w:space="0" w:color="auto"/>
                        <w:left w:val="none" w:sz="0" w:space="0" w:color="auto"/>
                        <w:bottom w:val="none" w:sz="0" w:space="0" w:color="auto"/>
                        <w:right w:val="none" w:sz="0" w:space="0" w:color="auto"/>
                      </w:divBdr>
                    </w:div>
                  </w:divsChild>
                </w:div>
                <w:div w:id="283582902">
                  <w:marLeft w:val="0"/>
                  <w:marRight w:val="0"/>
                  <w:marTop w:val="0"/>
                  <w:marBottom w:val="0"/>
                  <w:divBdr>
                    <w:top w:val="none" w:sz="0" w:space="0" w:color="auto"/>
                    <w:left w:val="none" w:sz="0" w:space="0" w:color="auto"/>
                    <w:bottom w:val="none" w:sz="0" w:space="0" w:color="auto"/>
                    <w:right w:val="none" w:sz="0" w:space="0" w:color="auto"/>
                  </w:divBdr>
                  <w:divsChild>
                    <w:div w:id="1003388487">
                      <w:marLeft w:val="0"/>
                      <w:marRight w:val="0"/>
                      <w:marTop w:val="0"/>
                      <w:marBottom w:val="0"/>
                      <w:divBdr>
                        <w:top w:val="none" w:sz="0" w:space="0" w:color="auto"/>
                        <w:left w:val="none" w:sz="0" w:space="0" w:color="auto"/>
                        <w:bottom w:val="none" w:sz="0" w:space="0" w:color="auto"/>
                        <w:right w:val="none" w:sz="0" w:space="0" w:color="auto"/>
                      </w:divBdr>
                    </w:div>
                  </w:divsChild>
                </w:div>
                <w:div w:id="316300231">
                  <w:marLeft w:val="0"/>
                  <w:marRight w:val="0"/>
                  <w:marTop w:val="0"/>
                  <w:marBottom w:val="0"/>
                  <w:divBdr>
                    <w:top w:val="none" w:sz="0" w:space="0" w:color="auto"/>
                    <w:left w:val="none" w:sz="0" w:space="0" w:color="auto"/>
                    <w:bottom w:val="none" w:sz="0" w:space="0" w:color="auto"/>
                    <w:right w:val="none" w:sz="0" w:space="0" w:color="auto"/>
                  </w:divBdr>
                  <w:divsChild>
                    <w:div w:id="1001660318">
                      <w:marLeft w:val="0"/>
                      <w:marRight w:val="0"/>
                      <w:marTop w:val="0"/>
                      <w:marBottom w:val="0"/>
                      <w:divBdr>
                        <w:top w:val="none" w:sz="0" w:space="0" w:color="auto"/>
                        <w:left w:val="none" w:sz="0" w:space="0" w:color="auto"/>
                        <w:bottom w:val="none" w:sz="0" w:space="0" w:color="auto"/>
                        <w:right w:val="none" w:sz="0" w:space="0" w:color="auto"/>
                      </w:divBdr>
                    </w:div>
                  </w:divsChild>
                </w:div>
                <w:div w:id="334768591">
                  <w:marLeft w:val="0"/>
                  <w:marRight w:val="0"/>
                  <w:marTop w:val="0"/>
                  <w:marBottom w:val="0"/>
                  <w:divBdr>
                    <w:top w:val="none" w:sz="0" w:space="0" w:color="auto"/>
                    <w:left w:val="none" w:sz="0" w:space="0" w:color="auto"/>
                    <w:bottom w:val="none" w:sz="0" w:space="0" w:color="auto"/>
                    <w:right w:val="none" w:sz="0" w:space="0" w:color="auto"/>
                  </w:divBdr>
                  <w:divsChild>
                    <w:div w:id="1130561580">
                      <w:marLeft w:val="0"/>
                      <w:marRight w:val="0"/>
                      <w:marTop w:val="0"/>
                      <w:marBottom w:val="0"/>
                      <w:divBdr>
                        <w:top w:val="none" w:sz="0" w:space="0" w:color="auto"/>
                        <w:left w:val="none" w:sz="0" w:space="0" w:color="auto"/>
                        <w:bottom w:val="none" w:sz="0" w:space="0" w:color="auto"/>
                        <w:right w:val="none" w:sz="0" w:space="0" w:color="auto"/>
                      </w:divBdr>
                    </w:div>
                  </w:divsChild>
                </w:div>
                <w:div w:id="339548355">
                  <w:marLeft w:val="0"/>
                  <w:marRight w:val="0"/>
                  <w:marTop w:val="0"/>
                  <w:marBottom w:val="0"/>
                  <w:divBdr>
                    <w:top w:val="none" w:sz="0" w:space="0" w:color="auto"/>
                    <w:left w:val="none" w:sz="0" w:space="0" w:color="auto"/>
                    <w:bottom w:val="none" w:sz="0" w:space="0" w:color="auto"/>
                    <w:right w:val="none" w:sz="0" w:space="0" w:color="auto"/>
                  </w:divBdr>
                  <w:divsChild>
                    <w:div w:id="165093989">
                      <w:marLeft w:val="0"/>
                      <w:marRight w:val="0"/>
                      <w:marTop w:val="0"/>
                      <w:marBottom w:val="0"/>
                      <w:divBdr>
                        <w:top w:val="none" w:sz="0" w:space="0" w:color="auto"/>
                        <w:left w:val="none" w:sz="0" w:space="0" w:color="auto"/>
                        <w:bottom w:val="none" w:sz="0" w:space="0" w:color="auto"/>
                        <w:right w:val="none" w:sz="0" w:space="0" w:color="auto"/>
                      </w:divBdr>
                    </w:div>
                  </w:divsChild>
                </w:div>
                <w:div w:id="340200933">
                  <w:marLeft w:val="0"/>
                  <w:marRight w:val="0"/>
                  <w:marTop w:val="0"/>
                  <w:marBottom w:val="0"/>
                  <w:divBdr>
                    <w:top w:val="none" w:sz="0" w:space="0" w:color="auto"/>
                    <w:left w:val="none" w:sz="0" w:space="0" w:color="auto"/>
                    <w:bottom w:val="none" w:sz="0" w:space="0" w:color="auto"/>
                    <w:right w:val="none" w:sz="0" w:space="0" w:color="auto"/>
                  </w:divBdr>
                  <w:divsChild>
                    <w:div w:id="961304419">
                      <w:marLeft w:val="0"/>
                      <w:marRight w:val="0"/>
                      <w:marTop w:val="0"/>
                      <w:marBottom w:val="0"/>
                      <w:divBdr>
                        <w:top w:val="none" w:sz="0" w:space="0" w:color="auto"/>
                        <w:left w:val="none" w:sz="0" w:space="0" w:color="auto"/>
                        <w:bottom w:val="none" w:sz="0" w:space="0" w:color="auto"/>
                        <w:right w:val="none" w:sz="0" w:space="0" w:color="auto"/>
                      </w:divBdr>
                    </w:div>
                  </w:divsChild>
                </w:div>
                <w:div w:id="346711169">
                  <w:marLeft w:val="0"/>
                  <w:marRight w:val="0"/>
                  <w:marTop w:val="0"/>
                  <w:marBottom w:val="0"/>
                  <w:divBdr>
                    <w:top w:val="none" w:sz="0" w:space="0" w:color="auto"/>
                    <w:left w:val="none" w:sz="0" w:space="0" w:color="auto"/>
                    <w:bottom w:val="none" w:sz="0" w:space="0" w:color="auto"/>
                    <w:right w:val="none" w:sz="0" w:space="0" w:color="auto"/>
                  </w:divBdr>
                  <w:divsChild>
                    <w:div w:id="580871429">
                      <w:marLeft w:val="0"/>
                      <w:marRight w:val="0"/>
                      <w:marTop w:val="0"/>
                      <w:marBottom w:val="0"/>
                      <w:divBdr>
                        <w:top w:val="none" w:sz="0" w:space="0" w:color="auto"/>
                        <w:left w:val="none" w:sz="0" w:space="0" w:color="auto"/>
                        <w:bottom w:val="none" w:sz="0" w:space="0" w:color="auto"/>
                        <w:right w:val="none" w:sz="0" w:space="0" w:color="auto"/>
                      </w:divBdr>
                    </w:div>
                  </w:divsChild>
                </w:div>
                <w:div w:id="362629555">
                  <w:marLeft w:val="0"/>
                  <w:marRight w:val="0"/>
                  <w:marTop w:val="0"/>
                  <w:marBottom w:val="0"/>
                  <w:divBdr>
                    <w:top w:val="none" w:sz="0" w:space="0" w:color="auto"/>
                    <w:left w:val="none" w:sz="0" w:space="0" w:color="auto"/>
                    <w:bottom w:val="none" w:sz="0" w:space="0" w:color="auto"/>
                    <w:right w:val="none" w:sz="0" w:space="0" w:color="auto"/>
                  </w:divBdr>
                  <w:divsChild>
                    <w:div w:id="211310098">
                      <w:marLeft w:val="0"/>
                      <w:marRight w:val="0"/>
                      <w:marTop w:val="0"/>
                      <w:marBottom w:val="0"/>
                      <w:divBdr>
                        <w:top w:val="none" w:sz="0" w:space="0" w:color="auto"/>
                        <w:left w:val="none" w:sz="0" w:space="0" w:color="auto"/>
                        <w:bottom w:val="none" w:sz="0" w:space="0" w:color="auto"/>
                        <w:right w:val="none" w:sz="0" w:space="0" w:color="auto"/>
                      </w:divBdr>
                    </w:div>
                  </w:divsChild>
                </w:div>
                <w:div w:id="362707841">
                  <w:marLeft w:val="0"/>
                  <w:marRight w:val="0"/>
                  <w:marTop w:val="0"/>
                  <w:marBottom w:val="0"/>
                  <w:divBdr>
                    <w:top w:val="none" w:sz="0" w:space="0" w:color="auto"/>
                    <w:left w:val="none" w:sz="0" w:space="0" w:color="auto"/>
                    <w:bottom w:val="none" w:sz="0" w:space="0" w:color="auto"/>
                    <w:right w:val="none" w:sz="0" w:space="0" w:color="auto"/>
                  </w:divBdr>
                  <w:divsChild>
                    <w:div w:id="1160774944">
                      <w:marLeft w:val="0"/>
                      <w:marRight w:val="0"/>
                      <w:marTop w:val="0"/>
                      <w:marBottom w:val="0"/>
                      <w:divBdr>
                        <w:top w:val="none" w:sz="0" w:space="0" w:color="auto"/>
                        <w:left w:val="none" w:sz="0" w:space="0" w:color="auto"/>
                        <w:bottom w:val="none" w:sz="0" w:space="0" w:color="auto"/>
                        <w:right w:val="none" w:sz="0" w:space="0" w:color="auto"/>
                      </w:divBdr>
                    </w:div>
                  </w:divsChild>
                </w:div>
                <w:div w:id="377319175">
                  <w:marLeft w:val="0"/>
                  <w:marRight w:val="0"/>
                  <w:marTop w:val="0"/>
                  <w:marBottom w:val="0"/>
                  <w:divBdr>
                    <w:top w:val="none" w:sz="0" w:space="0" w:color="auto"/>
                    <w:left w:val="none" w:sz="0" w:space="0" w:color="auto"/>
                    <w:bottom w:val="none" w:sz="0" w:space="0" w:color="auto"/>
                    <w:right w:val="none" w:sz="0" w:space="0" w:color="auto"/>
                  </w:divBdr>
                  <w:divsChild>
                    <w:div w:id="1858691346">
                      <w:marLeft w:val="0"/>
                      <w:marRight w:val="0"/>
                      <w:marTop w:val="0"/>
                      <w:marBottom w:val="0"/>
                      <w:divBdr>
                        <w:top w:val="none" w:sz="0" w:space="0" w:color="auto"/>
                        <w:left w:val="none" w:sz="0" w:space="0" w:color="auto"/>
                        <w:bottom w:val="none" w:sz="0" w:space="0" w:color="auto"/>
                        <w:right w:val="none" w:sz="0" w:space="0" w:color="auto"/>
                      </w:divBdr>
                    </w:div>
                  </w:divsChild>
                </w:div>
                <w:div w:id="394160990">
                  <w:marLeft w:val="0"/>
                  <w:marRight w:val="0"/>
                  <w:marTop w:val="0"/>
                  <w:marBottom w:val="0"/>
                  <w:divBdr>
                    <w:top w:val="none" w:sz="0" w:space="0" w:color="auto"/>
                    <w:left w:val="none" w:sz="0" w:space="0" w:color="auto"/>
                    <w:bottom w:val="none" w:sz="0" w:space="0" w:color="auto"/>
                    <w:right w:val="none" w:sz="0" w:space="0" w:color="auto"/>
                  </w:divBdr>
                  <w:divsChild>
                    <w:div w:id="1324122045">
                      <w:marLeft w:val="0"/>
                      <w:marRight w:val="0"/>
                      <w:marTop w:val="0"/>
                      <w:marBottom w:val="0"/>
                      <w:divBdr>
                        <w:top w:val="none" w:sz="0" w:space="0" w:color="auto"/>
                        <w:left w:val="none" w:sz="0" w:space="0" w:color="auto"/>
                        <w:bottom w:val="none" w:sz="0" w:space="0" w:color="auto"/>
                        <w:right w:val="none" w:sz="0" w:space="0" w:color="auto"/>
                      </w:divBdr>
                    </w:div>
                  </w:divsChild>
                </w:div>
                <w:div w:id="395398518">
                  <w:marLeft w:val="0"/>
                  <w:marRight w:val="0"/>
                  <w:marTop w:val="0"/>
                  <w:marBottom w:val="0"/>
                  <w:divBdr>
                    <w:top w:val="none" w:sz="0" w:space="0" w:color="auto"/>
                    <w:left w:val="none" w:sz="0" w:space="0" w:color="auto"/>
                    <w:bottom w:val="none" w:sz="0" w:space="0" w:color="auto"/>
                    <w:right w:val="none" w:sz="0" w:space="0" w:color="auto"/>
                  </w:divBdr>
                  <w:divsChild>
                    <w:div w:id="651568608">
                      <w:marLeft w:val="0"/>
                      <w:marRight w:val="0"/>
                      <w:marTop w:val="0"/>
                      <w:marBottom w:val="0"/>
                      <w:divBdr>
                        <w:top w:val="none" w:sz="0" w:space="0" w:color="auto"/>
                        <w:left w:val="none" w:sz="0" w:space="0" w:color="auto"/>
                        <w:bottom w:val="none" w:sz="0" w:space="0" w:color="auto"/>
                        <w:right w:val="none" w:sz="0" w:space="0" w:color="auto"/>
                      </w:divBdr>
                    </w:div>
                  </w:divsChild>
                </w:div>
                <w:div w:id="428546916">
                  <w:marLeft w:val="0"/>
                  <w:marRight w:val="0"/>
                  <w:marTop w:val="0"/>
                  <w:marBottom w:val="0"/>
                  <w:divBdr>
                    <w:top w:val="none" w:sz="0" w:space="0" w:color="auto"/>
                    <w:left w:val="none" w:sz="0" w:space="0" w:color="auto"/>
                    <w:bottom w:val="none" w:sz="0" w:space="0" w:color="auto"/>
                    <w:right w:val="none" w:sz="0" w:space="0" w:color="auto"/>
                  </w:divBdr>
                  <w:divsChild>
                    <w:div w:id="1288854909">
                      <w:marLeft w:val="0"/>
                      <w:marRight w:val="0"/>
                      <w:marTop w:val="0"/>
                      <w:marBottom w:val="0"/>
                      <w:divBdr>
                        <w:top w:val="none" w:sz="0" w:space="0" w:color="auto"/>
                        <w:left w:val="none" w:sz="0" w:space="0" w:color="auto"/>
                        <w:bottom w:val="none" w:sz="0" w:space="0" w:color="auto"/>
                        <w:right w:val="none" w:sz="0" w:space="0" w:color="auto"/>
                      </w:divBdr>
                    </w:div>
                  </w:divsChild>
                </w:div>
                <w:div w:id="479688520">
                  <w:marLeft w:val="0"/>
                  <w:marRight w:val="0"/>
                  <w:marTop w:val="0"/>
                  <w:marBottom w:val="0"/>
                  <w:divBdr>
                    <w:top w:val="none" w:sz="0" w:space="0" w:color="auto"/>
                    <w:left w:val="none" w:sz="0" w:space="0" w:color="auto"/>
                    <w:bottom w:val="none" w:sz="0" w:space="0" w:color="auto"/>
                    <w:right w:val="none" w:sz="0" w:space="0" w:color="auto"/>
                  </w:divBdr>
                  <w:divsChild>
                    <w:div w:id="1535580723">
                      <w:marLeft w:val="0"/>
                      <w:marRight w:val="0"/>
                      <w:marTop w:val="0"/>
                      <w:marBottom w:val="0"/>
                      <w:divBdr>
                        <w:top w:val="none" w:sz="0" w:space="0" w:color="auto"/>
                        <w:left w:val="none" w:sz="0" w:space="0" w:color="auto"/>
                        <w:bottom w:val="none" w:sz="0" w:space="0" w:color="auto"/>
                        <w:right w:val="none" w:sz="0" w:space="0" w:color="auto"/>
                      </w:divBdr>
                    </w:div>
                  </w:divsChild>
                </w:div>
                <w:div w:id="486939146">
                  <w:marLeft w:val="0"/>
                  <w:marRight w:val="0"/>
                  <w:marTop w:val="0"/>
                  <w:marBottom w:val="0"/>
                  <w:divBdr>
                    <w:top w:val="none" w:sz="0" w:space="0" w:color="auto"/>
                    <w:left w:val="none" w:sz="0" w:space="0" w:color="auto"/>
                    <w:bottom w:val="none" w:sz="0" w:space="0" w:color="auto"/>
                    <w:right w:val="none" w:sz="0" w:space="0" w:color="auto"/>
                  </w:divBdr>
                  <w:divsChild>
                    <w:div w:id="584725125">
                      <w:marLeft w:val="0"/>
                      <w:marRight w:val="0"/>
                      <w:marTop w:val="0"/>
                      <w:marBottom w:val="0"/>
                      <w:divBdr>
                        <w:top w:val="none" w:sz="0" w:space="0" w:color="auto"/>
                        <w:left w:val="none" w:sz="0" w:space="0" w:color="auto"/>
                        <w:bottom w:val="none" w:sz="0" w:space="0" w:color="auto"/>
                        <w:right w:val="none" w:sz="0" w:space="0" w:color="auto"/>
                      </w:divBdr>
                    </w:div>
                  </w:divsChild>
                </w:div>
                <w:div w:id="498618053">
                  <w:marLeft w:val="0"/>
                  <w:marRight w:val="0"/>
                  <w:marTop w:val="0"/>
                  <w:marBottom w:val="0"/>
                  <w:divBdr>
                    <w:top w:val="none" w:sz="0" w:space="0" w:color="auto"/>
                    <w:left w:val="none" w:sz="0" w:space="0" w:color="auto"/>
                    <w:bottom w:val="none" w:sz="0" w:space="0" w:color="auto"/>
                    <w:right w:val="none" w:sz="0" w:space="0" w:color="auto"/>
                  </w:divBdr>
                  <w:divsChild>
                    <w:div w:id="1858157256">
                      <w:marLeft w:val="0"/>
                      <w:marRight w:val="0"/>
                      <w:marTop w:val="0"/>
                      <w:marBottom w:val="0"/>
                      <w:divBdr>
                        <w:top w:val="none" w:sz="0" w:space="0" w:color="auto"/>
                        <w:left w:val="none" w:sz="0" w:space="0" w:color="auto"/>
                        <w:bottom w:val="none" w:sz="0" w:space="0" w:color="auto"/>
                        <w:right w:val="none" w:sz="0" w:space="0" w:color="auto"/>
                      </w:divBdr>
                    </w:div>
                  </w:divsChild>
                </w:div>
                <w:div w:id="505246881">
                  <w:marLeft w:val="0"/>
                  <w:marRight w:val="0"/>
                  <w:marTop w:val="0"/>
                  <w:marBottom w:val="0"/>
                  <w:divBdr>
                    <w:top w:val="none" w:sz="0" w:space="0" w:color="auto"/>
                    <w:left w:val="none" w:sz="0" w:space="0" w:color="auto"/>
                    <w:bottom w:val="none" w:sz="0" w:space="0" w:color="auto"/>
                    <w:right w:val="none" w:sz="0" w:space="0" w:color="auto"/>
                  </w:divBdr>
                  <w:divsChild>
                    <w:div w:id="567886229">
                      <w:marLeft w:val="0"/>
                      <w:marRight w:val="0"/>
                      <w:marTop w:val="0"/>
                      <w:marBottom w:val="0"/>
                      <w:divBdr>
                        <w:top w:val="none" w:sz="0" w:space="0" w:color="auto"/>
                        <w:left w:val="none" w:sz="0" w:space="0" w:color="auto"/>
                        <w:bottom w:val="none" w:sz="0" w:space="0" w:color="auto"/>
                        <w:right w:val="none" w:sz="0" w:space="0" w:color="auto"/>
                      </w:divBdr>
                    </w:div>
                  </w:divsChild>
                </w:div>
                <w:div w:id="507645661">
                  <w:marLeft w:val="0"/>
                  <w:marRight w:val="0"/>
                  <w:marTop w:val="0"/>
                  <w:marBottom w:val="0"/>
                  <w:divBdr>
                    <w:top w:val="none" w:sz="0" w:space="0" w:color="auto"/>
                    <w:left w:val="none" w:sz="0" w:space="0" w:color="auto"/>
                    <w:bottom w:val="none" w:sz="0" w:space="0" w:color="auto"/>
                    <w:right w:val="none" w:sz="0" w:space="0" w:color="auto"/>
                  </w:divBdr>
                  <w:divsChild>
                    <w:div w:id="1130631860">
                      <w:marLeft w:val="0"/>
                      <w:marRight w:val="0"/>
                      <w:marTop w:val="0"/>
                      <w:marBottom w:val="0"/>
                      <w:divBdr>
                        <w:top w:val="none" w:sz="0" w:space="0" w:color="auto"/>
                        <w:left w:val="none" w:sz="0" w:space="0" w:color="auto"/>
                        <w:bottom w:val="none" w:sz="0" w:space="0" w:color="auto"/>
                        <w:right w:val="none" w:sz="0" w:space="0" w:color="auto"/>
                      </w:divBdr>
                    </w:div>
                  </w:divsChild>
                </w:div>
                <w:div w:id="515465417">
                  <w:marLeft w:val="0"/>
                  <w:marRight w:val="0"/>
                  <w:marTop w:val="0"/>
                  <w:marBottom w:val="0"/>
                  <w:divBdr>
                    <w:top w:val="none" w:sz="0" w:space="0" w:color="auto"/>
                    <w:left w:val="none" w:sz="0" w:space="0" w:color="auto"/>
                    <w:bottom w:val="none" w:sz="0" w:space="0" w:color="auto"/>
                    <w:right w:val="none" w:sz="0" w:space="0" w:color="auto"/>
                  </w:divBdr>
                  <w:divsChild>
                    <w:div w:id="2033142046">
                      <w:marLeft w:val="0"/>
                      <w:marRight w:val="0"/>
                      <w:marTop w:val="0"/>
                      <w:marBottom w:val="0"/>
                      <w:divBdr>
                        <w:top w:val="none" w:sz="0" w:space="0" w:color="auto"/>
                        <w:left w:val="none" w:sz="0" w:space="0" w:color="auto"/>
                        <w:bottom w:val="none" w:sz="0" w:space="0" w:color="auto"/>
                        <w:right w:val="none" w:sz="0" w:space="0" w:color="auto"/>
                      </w:divBdr>
                    </w:div>
                  </w:divsChild>
                </w:div>
                <w:div w:id="525630988">
                  <w:marLeft w:val="0"/>
                  <w:marRight w:val="0"/>
                  <w:marTop w:val="0"/>
                  <w:marBottom w:val="0"/>
                  <w:divBdr>
                    <w:top w:val="none" w:sz="0" w:space="0" w:color="auto"/>
                    <w:left w:val="none" w:sz="0" w:space="0" w:color="auto"/>
                    <w:bottom w:val="none" w:sz="0" w:space="0" w:color="auto"/>
                    <w:right w:val="none" w:sz="0" w:space="0" w:color="auto"/>
                  </w:divBdr>
                  <w:divsChild>
                    <w:div w:id="1528177187">
                      <w:marLeft w:val="0"/>
                      <w:marRight w:val="0"/>
                      <w:marTop w:val="0"/>
                      <w:marBottom w:val="0"/>
                      <w:divBdr>
                        <w:top w:val="none" w:sz="0" w:space="0" w:color="auto"/>
                        <w:left w:val="none" w:sz="0" w:space="0" w:color="auto"/>
                        <w:bottom w:val="none" w:sz="0" w:space="0" w:color="auto"/>
                        <w:right w:val="none" w:sz="0" w:space="0" w:color="auto"/>
                      </w:divBdr>
                    </w:div>
                  </w:divsChild>
                </w:div>
                <w:div w:id="527765314">
                  <w:marLeft w:val="0"/>
                  <w:marRight w:val="0"/>
                  <w:marTop w:val="0"/>
                  <w:marBottom w:val="0"/>
                  <w:divBdr>
                    <w:top w:val="none" w:sz="0" w:space="0" w:color="auto"/>
                    <w:left w:val="none" w:sz="0" w:space="0" w:color="auto"/>
                    <w:bottom w:val="none" w:sz="0" w:space="0" w:color="auto"/>
                    <w:right w:val="none" w:sz="0" w:space="0" w:color="auto"/>
                  </w:divBdr>
                  <w:divsChild>
                    <w:div w:id="1924221721">
                      <w:marLeft w:val="0"/>
                      <w:marRight w:val="0"/>
                      <w:marTop w:val="0"/>
                      <w:marBottom w:val="0"/>
                      <w:divBdr>
                        <w:top w:val="none" w:sz="0" w:space="0" w:color="auto"/>
                        <w:left w:val="none" w:sz="0" w:space="0" w:color="auto"/>
                        <w:bottom w:val="none" w:sz="0" w:space="0" w:color="auto"/>
                        <w:right w:val="none" w:sz="0" w:space="0" w:color="auto"/>
                      </w:divBdr>
                    </w:div>
                  </w:divsChild>
                </w:div>
                <w:div w:id="561864825">
                  <w:marLeft w:val="0"/>
                  <w:marRight w:val="0"/>
                  <w:marTop w:val="0"/>
                  <w:marBottom w:val="0"/>
                  <w:divBdr>
                    <w:top w:val="none" w:sz="0" w:space="0" w:color="auto"/>
                    <w:left w:val="none" w:sz="0" w:space="0" w:color="auto"/>
                    <w:bottom w:val="none" w:sz="0" w:space="0" w:color="auto"/>
                    <w:right w:val="none" w:sz="0" w:space="0" w:color="auto"/>
                  </w:divBdr>
                  <w:divsChild>
                    <w:div w:id="2016229631">
                      <w:marLeft w:val="0"/>
                      <w:marRight w:val="0"/>
                      <w:marTop w:val="0"/>
                      <w:marBottom w:val="0"/>
                      <w:divBdr>
                        <w:top w:val="none" w:sz="0" w:space="0" w:color="auto"/>
                        <w:left w:val="none" w:sz="0" w:space="0" w:color="auto"/>
                        <w:bottom w:val="none" w:sz="0" w:space="0" w:color="auto"/>
                        <w:right w:val="none" w:sz="0" w:space="0" w:color="auto"/>
                      </w:divBdr>
                    </w:div>
                  </w:divsChild>
                </w:div>
                <w:div w:id="621811103">
                  <w:marLeft w:val="0"/>
                  <w:marRight w:val="0"/>
                  <w:marTop w:val="0"/>
                  <w:marBottom w:val="0"/>
                  <w:divBdr>
                    <w:top w:val="none" w:sz="0" w:space="0" w:color="auto"/>
                    <w:left w:val="none" w:sz="0" w:space="0" w:color="auto"/>
                    <w:bottom w:val="none" w:sz="0" w:space="0" w:color="auto"/>
                    <w:right w:val="none" w:sz="0" w:space="0" w:color="auto"/>
                  </w:divBdr>
                  <w:divsChild>
                    <w:div w:id="1316454276">
                      <w:marLeft w:val="0"/>
                      <w:marRight w:val="0"/>
                      <w:marTop w:val="0"/>
                      <w:marBottom w:val="0"/>
                      <w:divBdr>
                        <w:top w:val="none" w:sz="0" w:space="0" w:color="auto"/>
                        <w:left w:val="none" w:sz="0" w:space="0" w:color="auto"/>
                        <w:bottom w:val="none" w:sz="0" w:space="0" w:color="auto"/>
                        <w:right w:val="none" w:sz="0" w:space="0" w:color="auto"/>
                      </w:divBdr>
                    </w:div>
                  </w:divsChild>
                </w:div>
                <w:div w:id="651713524">
                  <w:marLeft w:val="0"/>
                  <w:marRight w:val="0"/>
                  <w:marTop w:val="0"/>
                  <w:marBottom w:val="0"/>
                  <w:divBdr>
                    <w:top w:val="none" w:sz="0" w:space="0" w:color="auto"/>
                    <w:left w:val="none" w:sz="0" w:space="0" w:color="auto"/>
                    <w:bottom w:val="none" w:sz="0" w:space="0" w:color="auto"/>
                    <w:right w:val="none" w:sz="0" w:space="0" w:color="auto"/>
                  </w:divBdr>
                  <w:divsChild>
                    <w:div w:id="1121459073">
                      <w:marLeft w:val="0"/>
                      <w:marRight w:val="0"/>
                      <w:marTop w:val="0"/>
                      <w:marBottom w:val="0"/>
                      <w:divBdr>
                        <w:top w:val="none" w:sz="0" w:space="0" w:color="auto"/>
                        <w:left w:val="none" w:sz="0" w:space="0" w:color="auto"/>
                        <w:bottom w:val="none" w:sz="0" w:space="0" w:color="auto"/>
                        <w:right w:val="none" w:sz="0" w:space="0" w:color="auto"/>
                      </w:divBdr>
                    </w:div>
                  </w:divsChild>
                </w:div>
                <w:div w:id="653796142">
                  <w:marLeft w:val="0"/>
                  <w:marRight w:val="0"/>
                  <w:marTop w:val="0"/>
                  <w:marBottom w:val="0"/>
                  <w:divBdr>
                    <w:top w:val="none" w:sz="0" w:space="0" w:color="auto"/>
                    <w:left w:val="none" w:sz="0" w:space="0" w:color="auto"/>
                    <w:bottom w:val="none" w:sz="0" w:space="0" w:color="auto"/>
                    <w:right w:val="none" w:sz="0" w:space="0" w:color="auto"/>
                  </w:divBdr>
                  <w:divsChild>
                    <w:div w:id="2000766341">
                      <w:marLeft w:val="0"/>
                      <w:marRight w:val="0"/>
                      <w:marTop w:val="0"/>
                      <w:marBottom w:val="0"/>
                      <w:divBdr>
                        <w:top w:val="none" w:sz="0" w:space="0" w:color="auto"/>
                        <w:left w:val="none" w:sz="0" w:space="0" w:color="auto"/>
                        <w:bottom w:val="none" w:sz="0" w:space="0" w:color="auto"/>
                        <w:right w:val="none" w:sz="0" w:space="0" w:color="auto"/>
                      </w:divBdr>
                    </w:div>
                  </w:divsChild>
                </w:div>
                <w:div w:id="697893807">
                  <w:marLeft w:val="0"/>
                  <w:marRight w:val="0"/>
                  <w:marTop w:val="0"/>
                  <w:marBottom w:val="0"/>
                  <w:divBdr>
                    <w:top w:val="none" w:sz="0" w:space="0" w:color="auto"/>
                    <w:left w:val="none" w:sz="0" w:space="0" w:color="auto"/>
                    <w:bottom w:val="none" w:sz="0" w:space="0" w:color="auto"/>
                    <w:right w:val="none" w:sz="0" w:space="0" w:color="auto"/>
                  </w:divBdr>
                  <w:divsChild>
                    <w:div w:id="911742969">
                      <w:marLeft w:val="0"/>
                      <w:marRight w:val="0"/>
                      <w:marTop w:val="0"/>
                      <w:marBottom w:val="0"/>
                      <w:divBdr>
                        <w:top w:val="none" w:sz="0" w:space="0" w:color="auto"/>
                        <w:left w:val="none" w:sz="0" w:space="0" w:color="auto"/>
                        <w:bottom w:val="none" w:sz="0" w:space="0" w:color="auto"/>
                        <w:right w:val="none" w:sz="0" w:space="0" w:color="auto"/>
                      </w:divBdr>
                    </w:div>
                  </w:divsChild>
                </w:div>
                <w:div w:id="700326601">
                  <w:marLeft w:val="0"/>
                  <w:marRight w:val="0"/>
                  <w:marTop w:val="0"/>
                  <w:marBottom w:val="0"/>
                  <w:divBdr>
                    <w:top w:val="none" w:sz="0" w:space="0" w:color="auto"/>
                    <w:left w:val="none" w:sz="0" w:space="0" w:color="auto"/>
                    <w:bottom w:val="none" w:sz="0" w:space="0" w:color="auto"/>
                    <w:right w:val="none" w:sz="0" w:space="0" w:color="auto"/>
                  </w:divBdr>
                  <w:divsChild>
                    <w:div w:id="1362903786">
                      <w:marLeft w:val="0"/>
                      <w:marRight w:val="0"/>
                      <w:marTop w:val="0"/>
                      <w:marBottom w:val="0"/>
                      <w:divBdr>
                        <w:top w:val="none" w:sz="0" w:space="0" w:color="auto"/>
                        <w:left w:val="none" w:sz="0" w:space="0" w:color="auto"/>
                        <w:bottom w:val="none" w:sz="0" w:space="0" w:color="auto"/>
                        <w:right w:val="none" w:sz="0" w:space="0" w:color="auto"/>
                      </w:divBdr>
                    </w:div>
                  </w:divsChild>
                </w:div>
                <w:div w:id="706493629">
                  <w:marLeft w:val="0"/>
                  <w:marRight w:val="0"/>
                  <w:marTop w:val="0"/>
                  <w:marBottom w:val="0"/>
                  <w:divBdr>
                    <w:top w:val="none" w:sz="0" w:space="0" w:color="auto"/>
                    <w:left w:val="none" w:sz="0" w:space="0" w:color="auto"/>
                    <w:bottom w:val="none" w:sz="0" w:space="0" w:color="auto"/>
                    <w:right w:val="none" w:sz="0" w:space="0" w:color="auto"/>
                  </w:divBdr>
                  <w:divsChild>
                    <w:div w:id="306519807">
                      <w:marLeft w:val="0"/>
                      <w:marRight w:val="0"/>
                      <w:marTop w:val="0"/>
                      <w:marBottom w:val="0"/>
                      <w:divBdr>
                        <w:top w:val="none" w:sz="0" w:space="0" w:color="auto"/>
                        <w:left w:val="none" w:sz="0" w:space="0" w:color="auto"/>
                        <w:bottom w:val="none" w:sz="0" w:space="0" w:color="auto"/>
                        <w:right w:val="none" w:sz="0" w:space="0" w:color="auto"/>
                      </w:divBdr>
                    </w:div>
                  </w:divsChild>
                </w:div>
                <w:div w:id="713231740">
                  <w:marLeft w:val="0"/>
                  <w:marRight w:val="0"/>
                  <w:marTop w:val="0"/>
                  <w:marBottom w:val="0"/>
                  <w:divBdr>
                    <w:top w:val="none" w:sz="0" w:space="0" w:color="auto"/>
                    <w:left w:val="none" w:sz="0" w:space="0" w:color="auto"/>
                    <w:bottom w:val="none" w:sz="0" w:space="0" w:color="auto"/>
                    <w:right w:val="none" w:sz="0" w:space="0" w:color="auto"/>
                  </w:divBdr>
                  <w:divsChild>
                    <w:div w:id="1798527417">
                      <w:marLeft w:val="0"/>
                      <w:marRight w:val="0"/>
                      <w:marTop w:val="0"/>
                      <w:marBottom w:val="0"/>
                      <w:divBdr>
                        <w:top w:val="none" w:sz="0" w:space="0" w:color="auto"/>
                        <w:left w:val="none" w:sz="0" w:space="0" w:color="auto"/>
                        <w:bottom w:val="none" w:sz="0" w:space="0" w:color="auto"/>
                        <w:right w:val="none" w:sz="0" w:space="0" w:color="auto"/>
                      </w:divBdr>
                    </w:div>
                  </w:divsChild>
                </w:div>
                <w:div w:id="736899189">
                  <w:marLeft w:val="0"/>
                  <w:marRight w:val="0"/>
                  <w:marTop w:val="0"/>
                  <w:marBottom w:val="0"/>
                  <w:divBdr>
                    <w:top w:val="none" w:sz="0" w:space="0" w:color="auto"/>
                    <w:left w:val="none" w:sz="0" w:space="0" w:color="auto"/>
                    <w:bottom w:val="none" w:sz="0" w:space="0" w:color="auto"/>
                    <w:right w:val="none" w:sz="0" w:space="0" w:color="auto"/>
                  </w:divBdr>
                  <w:divsChild>
                    <w:div w:id="1170293118">
                      <w:marLeft w:val="0"/>
                      <w:marRight w:val="0"/>
                      <w:marTop w:val="0"/>
                      <w:marBottom w:val="0"/>
                      <w:divBdr>
                        <w:top w:val="none" w:sz="0" w:space="0" w:color="auto"/>
                        <w:left w:val="none" w:sz="0" w:space="0" w:color="auto"/>
                        <w:bottom w:val="none" w:sz="0" w:space="0" w:color="auto"/>
                        <w:right w:val="none" w:sz="0" w:space="0" w:color="auto"/>
                      </w:divBdr>
                    </w:div>
                  </w:divsChild>
                </w:div>
                <w:div w:id="744649561">
                  <w:marLeft w:val="0"/>
                  <w:marRight w:val="0"/>
                  <w:marTop w:val="0"/>
                  <w:marBottom w:val="0"/>
                  <w:divBdr>
                    <w:top w:val="none" w:sz="0" w:space="0" w:color="auto"/>
                    <w:left w:val="none" w:sz="0" w:space="0" w:color="auto"/>
                    <w:bottom w:val="none" w:sz="0" w:space="0" w:color="auto"/>
                    <w:right w:val="none" w:sz="0" w:space="0" w:color="auto"/>
                  </w:divBdr>
                  <w:divsChild>
                    <w:div w:id="446126074">
                      <w:marLeft w:val="0"/>
                      <w:marRight w:val="0"/>
                      <w:marTop w:val="0"/>
                      <w:marBottom w:val="0"/>
                      <w:divBdr>
                        <w:top w:val="none" w:sz="0" w:space="0" w:color="auto"/>
                        <w:left w:val="none" w:sz="0" w:space="0" w:color="auto"/>
                        <w:bottom w:val="none" w:sz="0" w:space="0" w:color="auto"/>
                        <w:right w:val="none" w:sz="0" w:space="0" w:color="auto"/>
                      </w:divBdr>
                    </w:div>
                  </w:divsChild>
                </w:div>
                <w:div w:id="755982990">
                  <w:marLeft w:val="0"/>
                  <w:marRight w:val="0"/>
                  <w:marTop w:val="0"/>
                  <w:marBottom w:val="0"/>
                  <w:divBdr>
                    <w:top w:val="none" w:sz="0" w:space="0" w:color="auto"/>
                    <w:left w:val="none" w:sz="0" w:space="0" w:color="auto"/>
                    <w:bottom w:val="none" w:sz="0" w:space="0" w:color="auto"/>
                    <w:right w:val="none" w:sz="0" w:space="0" w:color="auto"/>
                  </w:divBdr>
                  <w:divsChild>
                    <w:div w:id="2079788621">
                      <w:marLeft w:val="0"/>
                      <w:marRight w:val="0"/>
                      <w:marTop w:val="0"/>
                      <w:marBottom w:val="0"/>
                      <w:divBdr>
                        <w:top w:val="none" w:sz="0" w:space="0" w:color="auto"/>
                        <w:left w:val="none" w:sz="0" w:space="0" w:color="auto"/>
                        <w:bottom w:val="none" w:sz="0" w:space="0" w:color="auto"/>
                        <w:right w:val="none" w:sz="0" w:space="0" w:color="auto"/>
                      </w:divBdr>
                    </w:div>
                  </w:divsChild>
                </w:div>
                <w:div w:id="756024207">
                  <w:marLeft w:val="0"/>
                  <w:marRight w:val="0"/>
                  <w:marTop w:val="0"/>
                  <w:marBottom w:val="0"/>
                  <w:divBdr>
                    <w:top w:val="none" w:sz="0" w:space="0" w:color="auto"/>
                    <w:left w:val="none" w:sz="0" w:space="0" w:color="auto"/>
                    <w:bottom w:val="none" w:sz="0" w:space="0" w:color="auto"/>
                    <w:right w:val="none" w:sz="0" w:space="0" w:color="auto"/>
                  </w:divBdr>
                  <w:divsChild>
                    <w:div w:id="1614705476">
                      <w:marLeft w:val="0"/>
                      <w:marRight w:val="0"/>
                      <w:marTop w:val="0"/>
                      <w:marBottom w:val="0"/>
                      <w:divBdr>
                        <w:top w:val="none" w:sz="0" w:space="0" w:color="auto"/>
                        <w:left w:val="none" w:sz="0" w:space="0" w:color="auto"/>
                        <w:bottom w:val="none" w:sz="0" w:space="0" w:color="auto"/>
                        <w:right w:val="none" w:sz="0" w:space="0" w:color="auto"/>
                      </w:divBdr>
                    </w:div>
                  </w:divsChild>
                </w:div>
                <w:div w:id="784151091">
                  <w:marLeft w:val="0"/>
                  <w:marRight w:val="0"/>
                  <w:marTop w:val="0"/>
                  <w:marBottom w:val="0"/>
                  <w:divBdr>
                    <w:top w:val="none" w:sz="0" w:space="0" w:color="auto"/>
                    <w:left w:val="none" w:sz="0" w:space="0" w:color="auto"/>
                    <w:bottom w:val="none" w:sz="0" w:space="0" w:color="auto"/>
                    <w:right w:val="none" w:sz="0" w:space="0" w:color="auto"/>
                  </w:divBdr>
                  <w:divsChild>
                    <w:div w:id="801582958">
                      <w:marLeft w:val="0"/>
                      <w:marRight w:val="0"/>
                      <w:marTop w:val="0"/>
                      <w:marBottom w:val="0"/>
                      <w:divBdr>
                        <w:top w:val="none" w:sz="0" w:space="0" w:color="auto"/>
                        <w:left w:val="none" w:sz="0" w:space="0" w:color="auto"/>
                        <w:bottom w:val="none" w:sz="0" w:space="0" w:color="auto"/>
                        <w:right w:val="none" w:sz="0" w:space="0" w:color="auto"/>
                      </w:divBdr>
                    </w:div>
                  </w:divsChild>
                </w:div>
                <w:div w:id="790783105">
                  <w:marLeft w:val="0"/>
                  <w:marRight w:val="0"/>
                  <w:marTop w:val="0"/>
                  <w:marBottom w:val="0"/>
                  <w:divBdr>
                    <w:top w:val="none" w:sz="0" w:space="0" w:color="auto"/>
                    <w:left w:val="none" w:sz="0" w:space="0" w:color="auto"/>
                    <w:bottom w:val="none" w:sz="0" w:space="0" w:color="auto"/>
                    <w:right w:val="none" w:sz="0" w:space="0" w:color="auto"/>
                  </w:divBdr>
                  <w:divsChild>
                    <w:div w:id="1627543019">
                      <w:marLeft w:val="0"/>
                      <w:marRight w:val="0"/>
                      <w:marTop w:val="0"/>
                      <w:marBottom w:val="0"/>
                      <w:divBdr>
                        <w:top w:val="none" w:sz="0" w:space="0" w:color="auto"/>
                        <w:left w:val="none" w:sz="0" w:space="0" w:color="auto"/>
                        <w:bottom w:val="none" w:sz="0" w:space="0" w:color="auto"/>
                        <w:right w:val="none" w:sz="0" w:space="0" w:color="auto"/>
                      </w:divBdr>
                    </w:div>
                  </w:divsChild>
                </w:div>
                <w:div w:id="812990828">
                  <w:marLeft w:val="0"/>
                  <w:marRight w:val="0"/>
                  <w:marTop w:val="0"/>
                  <w:marBottom w:val="0"/>
                  <w:divBdr>
                    <w:top w:val="none" w:sz="0" w:space="0" w:color="auto"/>
                    <w:left w:val="none" w:sz="0" w:space="0" w:color="auto"/>
                    <w:bottom w:val="none" w:sz="0" w:space="0" w:color="auto"/>
                    <w:right w:val="none" w:sz="0" w:space="0" w:color="auto"/>
                  </w:divBdr>
                  <w:divsChild>
                    <w:div w:id="1876771739">
                      <w:marLeft w:val="0"/>
                      <w:marRight w:val="0"/>
                      <w:marTop w:val="0"/>
                      <w:marBottom w:val="0"/>
                      <w:divBdr>
                        <w:top w:val="none" w:sz="0" w:space="0" w:color="auto"/>
                        <w:left w:val="none" w:sz="0" w:space="0" w:color="auto"/>
                        <w:bottom w:val="none" w:sz="0" w:space="0" w:color="auto"/>
                        <w:right w:val="none" w:sz="0" w:space="0" w:color="auto"/>
                      </w:divBdr>
                    </w:div>
                  </w:divsChild>
                </w:div>
                <w:div w:id="843395448">
                  <w:marLeft w:val="0"/>
                  <w:marRight w:val="0"/>
                  <w:marTop w:val="0"/>
                  <w:marBottom w:val="0"/>
                  <w:divBdr>
                    <w:top w:val="none" w:sz="0" w:space="0" w:color="auto"/>
                    <w:left w:val="none" w:sz="0" w:space="0" w:color="auto"/>
                    <w:bottom w:val="none" w:sz="0" w:space="0" w:color="auto"/>
                    <w:right w:val="none" w:sz="0" w:space="0" w:color="auto"/>
                  </w:divBdr>
                  <w:divsChild>
                    <w:div w:id="1286350688">
                      <w:marLeft w:val="0"/>
                      <w:marRight w:val="0"/>
                      <w:marTop w:val="0"/>
                      <w:marBottom w:val="0"/>
                      <w:divBdr>
                        <w:top w:val="none" w:sz="0" w:space="0" w:color="auto"/>
                        <w:left w:val="none" w:sz="0" w:space="0" w:color="auto"/>
                        <w:bottom w:val="none" w:sz="0" w:space="0" w:color="auto"/>
                        <w:right w:val="none" w:sz="0" w:space="0" w:color="auto"/>
                      </w:divBdr>
                    </w:div>
                  </w:divsChild>
                </w:div>
                <w:div w:id="845676575">
                  <w:marLeft w:val="0"/>
                  <w:marRight w:val="0"/>
                  <w:marTop w:val="0"/>
                  <w:marBottom w:val="0"/>
                  <w:divBdr>
                    <w:top w:val="none" w:sz="0" w:space="0" w:color="auto"/>
                    <w:left w:val="none" w:sz="0" w:space="0" w:color="auto"/>
                    <w:bottom w:val="none" w:sz="0" w:space="0" w:color="auto"/>
                    <w:right w:val="none" w:sz="0" w:space="0" w:color="auto"/>
                  </w:divBdr>
                  <w:divsChild>
                    <w:div w:id="1192114358">
                      <w:marLeft w:val="0"/>
                      <w:marRight w:val="0"/>
                      <w:marTop w:val="0"/>
                      <w:marBottom w:val="0"/>
                      <w:divBdr>
                        <w:top w:val="none" w:sz="0" w:space="0" w:color="auto"/>
                        <w:left w:val="none" w:sz="0" w:space="0" w:color="auto"/>
                        <w:bottom w:val="none" w:sz="0" w:space="0" w:color="auto"/>
                        <w:right w:val="none" w:sz="0" w:space="0" w:color="auto"/>
                      </w:divBdr>
                    </w:div>
                  </w:divsChild>
                </w:div>
                <w:div w:id="857353876">
                  <w:marLeft w:val="0"/>
                  <w:marRight w:val="0"/>
                  <w:marTop w:val="0"/>
                  <w:marBottom w:val="0"/>
                  <w:divBdr>
                    <w:top w:val="none" w:sz="0" w:space="0" w:color="auto"/>
                    <w:left w:val="none" w:sz="0" w:space="0" w:color="auto"/>
                    <w:bottom w:val="none" w:sz="0" w:space="0" w:color="auto"/>
                    <w:right w:val="none" w:sz="0" w:space="0" w:color="auto"/>
                  </w:divBdr>
                  <w:divsChild>
                    <w:div w:id="842549394">
                      <w:marLeft w:val="0"/>
                      <w:marRight w:val="0"/>
                      <w:marTop w:val="0"/>
                      <w:marBottom w:val="0"/>
                      <w:divBdr>
                        <w:top w:val="none" w:sz="0" w:space="0" w:color="auto"/>
                        <w:left w:val="none" w:sz="0" w:space="0" w:color="auto"/>
                        <w:bottom w:val="none" w:sz="0" w:space="0" w:color="auto"/>
                        <w:right w:val="none" w:sz="0" w:space="0" w:color="auto"/>
                      </w:divBdr>
                    </w:div>
                  </w:divsChild>
                </w:div>
                <w:div w:id="862130825">
                  <w:marLeft w:val="0"/>
                  <w:marRight w:val="0"/>
                  <w:marTop w:val="0"/>
                  <w:marBottom w:val="0"/>
                  <w:divBdr>
                    <w:top w:val="none" w:sz="0" w:space="0" w:color="auto"/>
                    <w:left w:val="none" w:sz="0" w:space="0" w:color="auto"/>
                    <w:bottom w:val="none" w:sz="0" w:space="0" w:color="auto"/>
                    <w:right w:val="none" w:sz="0" w:space="0" w:color="auto"/>
                  </w:divBdr>
                  <w:divsChild>
                    <w:div w:id="1766143708">
                      <w:marLeft w:val="0"/>
                      <w:marRight w:val="0"/>
                      <w:marTop w:val="0"/>
                      <w:marBottom w:val="0"/>
                      <w:divBdr>
                        <w:top w:val="none" w:sz="0" w:space="0" w:color="auto"/>
                        <w:left w:val="none" w:sz="0" w:space="0" w:color="auto"/>
                        <w:bottom w:val="none" w:sz="0" w:space="0" w:color="auto"/>
                        <w:right w:val="none" w:sz="0" w:space="0" w:color="auto"/>
                      </w:divBdr>
                    </w:div>
                  </w:divsChild>
                </w:div>
                <w:div w:id="919214198">
                  <w:marLeft w:val="0"/>
                  <w:marRight w:val="0"/>
                  <w:marTop w:val="0"/>
                  <w:marBottom w:val="0"/>
                  <w:divBdr>
                    <w:top w:val="none" w:sz="0" w:space="0" w:color="auto"/>
                    <w:left w:val="none" w:sz="0" w:space="0" w:color="auto"/>
                    <w:bottom w:val="none" w:sz="0" w:space="0" w:color="auto"/>
                    <w:right w:val="none" w:sz="0" w:space="0" w:color="auto"/>
                  </w:divBdr>
                  <w:divsChild>
                    <w:div w:id="1668249443">
                      <w:marLeft w:val="0"/>
                      <w:marRight w:val="0"/>
                      <w:marTop w:val="0"/>
                      <w:marBottom w:val="0"/>
                      <w:divBdr>
                        <w:top w:val="none" w:sz="0" w:space="0" w:color="auto"/>
                        <w:left w:val="none" w:sz="0" w:space="0" w:color="auto"/>
                        <w:bottom w:val="none" w:sz="0" w:space="0" w:color="auto"/>
                        <w:right w:val="none" w:sz="0" w:space="0" w:color="auto"/>
                      </w:divBdr>
                    </w:div>
                  </w:divsChild>
                </w:div>
                <w:div w:id="937837600">
                  <w:marLeft w:val="0"/>
                  <w:marRight w:val="0"/>
                  <w:marTop w:val="0"/>
                  <w:marBottom w:val="0"/>
                  <w:divBdr>
                    <w:top w:val="none" w:sz="0" w:space="0" w:color="auto"/>
                    <w:left w:val="none" w:sz="0" w:space="0" w:color="auto"/>
                    <w:bottom w:val="none" w:sz="0" w:space="0" w:color="auto"/>
                    <w:right w:val="none" w:sz="0" w:space="0" w:color="auto"/>
                  </w:divBdr>
                  <w:divsChild>
                    <w:div w:id="332949453">
                      <w:marLeft w:val="0"/>
                      <w:marRight w:val="0"/>
                      <w:marTop w:val="0"/>
                      <w:marBottom w:val="0"/>
                      <w:divBdr>
                        <w:top w:val="none" w:sz="0" w:space="0" w:color="auto"/>
                        <w:left w:val="none" w:sz="0" w:space="0" w:color="auto"/>
                        <w:bottom w:val="none" w:sz="0" w:space="0" w:color="auto"/>
                        <w:right w:val="none" w:sz="0" w:space="0" w:color="auto"/>
                      </w:divBdr>
                    </w:div>
                  </w:divsChild>
                </w:div>
                <w:div w:id="941106416">
                  <w:marLeft w:val="0"/>
                  <w:marRight w:val="0"/>
                  <w:marTop w:val="0"/>
                  <w:marBottom w:val="0"/>
                  <w:divBdr>
                    <w:top w:val="none" w:sz="0" w:space="0" w:color="auto"/>
                    <w:left w:val="none" w:sz="0" w:space="0" w:color="auto"/>
                    <w:bottom w:val="none" w:sz="0" w:space="0" w:color="auto"/>
                    <w:right w:val="none" w:sz="0" w:space="0" w:color="auto"/>
                  </w:divBdr>
                  <w:divsChild>
                    <w:div w:id="416875368">
                      <w:marLeft w:val="0"/>
                      <w:marRight w:val="0"/>
                      <w:marTop w:val="0"/>
                      <w:marBottom w:val="0"/>
                      <w:divBdr>
                        <w:top w:val="none" w:sz="0" w:space="0" w:color="auto"/>
                        <w:left w:val="none" w:sz="0" w:space="0" w:color="auto"/>
                        <w:bottom w:val="none" w:sz="0" w:space="0" w:color="auto"/>
                        <w:right w:val="none" w:sz="0" w:space="0" w:color="auto"/>
                      </w:divBdr>
                    </w:div>
                  </w:divsChild>
                </w:div>
                <w:div w:id="973411777">
                  <w:marLeft w:val="0"/>
                  <w:marRight w:val="0"/>
                  <w:marTop w:val="0"/>
                  <w:marBottom w:val="0"/>
                  <w:divBdr>
                    <w:top w:val="none" w:sz="0" w:space="0" w:color="auto"/>
                    <w:left w:val="none" w:sz="0" w:space="0" w:color="auto"/>
                    <w:bottom w:val="none" w:sz="0" w:space="0" w:color="auto"/>
                    <w:right w:val="none" w:sz="0" w:space="0" w:color="auto"/>
                  </w:divBdr>
                  <w:divsChild>
                    <w:div w:id="433138345">
                      <w:marLeft w:val="0"/>
                      <w:marRight w:val="0"/>
                      <w:marTop w:val="0"/>
                      <w:marBottom w:val="0"/>
                      <w:divBdr>
                        <w:top w:val="none" w:sz="0" w:space="0" w:color="auto"/>
                        <w:left w:val="none" w:sz="0" w:space="0" w:color="auto"/>
                        <w:bottom w:val="none" w:sz="0" w:space="0" w:color="auto"/>
                        <w:right w:val="none" w:sz="0" w:space="0" w:color="auto"/>
                      </w:divBdr>
                    </w:div>
                  </w:divsChild>
                </w:div>
                <w:div w:id="1000161857">
                  <w:marLeft w:val="0"/>
                  <w:marRight w:val="0"/>
                  <w:marTop w:val="0"/>
                  <w:marBottom w:val="0"/>
                  <w:divBdr>
                    <w:top w:val="none" w:sz="0" w:space="0" w:color="auto"/>
                    <w:left w:val="none" w:sz="0" w:space="0" w:color="auto"/>
                    <w:bottom w:val="none" w:sz="0" w:space="0" w:color="auto"/>
                    <w:right w:val="none" w:sz="0" w:space="0" w:color="auto"/>
                  </w:divBdr>
                  <w:divsChild>
                    <w:div w:id="1385256797">
                      <w:marLeft w:val="0"/>
                      <w:marRight w:val="0"/>
                      <w:marTop w:val="0"/>
                      <w:marBottom w:val="0"/>
                      <w:divBdr>
                        <w:top w:val="none" w:sz="0" w:space="0" w:color="auto"/>
                        <w:left w:val="none" w:sz="0" w:space="0" w:color="auto"/>
                        <w:bottom w:val="none" w:sz="0" w:space="0" w:color="auto"/>
                        <w:right w:val="none" w:sz="0" w:space="0" w:color="auto"/>
                      </w:divBdr>
                    </w:div>
                  </w:divsChild>
                </w:div>
                <w:div w:id="1006516551">
                  <w:marLeft w:val="0"/>
                  <w:marRight w:val="0"/>
                  <w:marTop w:val="0"/>
                  <w:marBottom w:val="0"/>
                  <w:divBdr>
                    <w:top w:val="none" w:sz="0" w:space="0" w:color="auto"/>
                    <w:left w:val="none" w:sz="0" w:space="0" w:color="auto"/>
                    <w:bottom w:val="none" w:sz="0" w:space="0" w:color="auto"/>
                    <w:right w:val="none" w:sz="0" w:space="0" w:color="auto"/>
                  </w:divBdr>
                  <w:divsChild>
                    <w:div w:id="1183469255">
                      <w:marLeft w:val="0"/>
                      <w:marRight w:val="0"/>
                      <w:marTop w:val="0"/>
                      <w:marBottom w:val="0"/>
                      <w:divBdr>
                        <w:top w:val="none" w:sz="0" w:space="0" w:color="auto"/>
                        <w:left w:val="none" w:sz="0" w:space="0" w:color="auto"/>
                        <w:bottom w:val="none" w:sz="0" w:space="0" w:color="auto"/>
                        <w:right w:val="none" w:sz="0" w:space="0" w:color="auto"/>
                      </w:divBdr>
                    </w:div>
                  </w:divsChild>
                </w:div>
                <w:div w:id="1009261301">
                  <w:marLeft w:val="0"/>
                  <w:marRight w:val="0"/>
                  <w:marTop w:val="0"/>
                  <w:marBottom w:val="0"/>
                  <w:divBdr>
                    <w:top w:val="none" w:sz="0" w:space="0" w:color="auto"/>
                    <w:left w:val="none" w:sz="0" w:space="0" w:color="auto"/>
                    <w:bottom w:val="none" w:sz="0" w:space="0" w:color="auto"/>
                    <w:right w:val="none" w:sz="0" w:space="0" w:color="auto"/>
                  </w:divBdr>
                  <w:divsChild>
                    <w:div w:id="112940263">
                      <w:marLeft w:val="0"/>
                      <w:marRight w:val="0"/>
                      <w:marTop w:val="0"/>
                      <w:marBottom w:val="0"/>
                      <w:divBdr>
                        <w:top w:val="none" w:sz="0" w:space="0" w:color="auto"/>
                        <w:left w:val="none" w:sz="0" w:space="0" w:color="auto"/>
                        <w:bottom w:val="none" w:sz="0" w:space="0" w:color="auto"/>
                        <w:right w:val="none" w:sz="0" w:space="0" w:color="auto"/>
                      </w:divBdr>
                    </w:div>
                  </w:divsChild>
                </w:div>
                <w:div w:id="1027291860">
                  <w:marLeft w:val="0"/>
                  <w:marRight w:val="0"/>
                  <w:marTop w:val="0"/>
                  <w:marBottom w:val="0"/>
                  <w:divBdr>
                    <w:top w:val="none" w:sz="0" w:space="0" w:color="auto"/>
                    <w:left w:val="none" w:sz="0" w:space="0" w:color="auto"/>
                    <w:bottom w:val="none" w:sz="0" w:space="0" w:color="auto"/>
                    <w:right w:val="none" w:sz="0" w:space="0" w:color="auto"/>
                  </w:divBdr>
                  <w:divsChild>
                    <w:div w:id="1037579566">
                      <w:marLeft w:val="0"/>
                      <w:marRight w:val="0"/>
                      <w:marTop w:val="0"/>
                      <w:marBottom w:val="0"/>
                      <w:divBdr>
                        <w:top w:val="none" w:sz="0" w:space="0" w:color="auto"/>
                        <w:left w:val="none" w:sz="0" w:space="0" w:color="auto"/>
                        <w:bottom w:val="none" w:sz="0" w:space="0" w:color="auto"/>
                        <w:right w:val="none" w:sz="0" w:space="0" w:color="auto"/>
                      </w:divBdr>
                    </w:div>
                  </w:divsChild>
                </w:div>
                <w:div w:id="1042292312">
                  <w:marLeft w:val="0"/>
                  <w:marRight w:val="0"/>
                  <w:marTop w:val="0"/>
                  <w:marBottom w:val="0"/>
                  <w:divBdr>
                    <w:top w:val="none" w:sz="0" w:space="0" w:color="auto"/>
                    <w:left w:val="none" w:sz="0" w:space="0" w:color="auto"/>
                    <w:bottom w:val="none" w:sz="0" w:space="0" w:color="auto"/>
                    <w:right w:val="none" w:sz="0" w:space="0" w:color="auto"/>
                  </w:divBdr>
                  <w:divsChild>
                    <w:div w:id="1624264010">
                      <w:marLeft w:val="0"/>
                      <w:marRight w:val="0"/>
                      <w:marTop w:val="0"/>
                      <w:marBottom w:val="0"/>
                      <w:divBdr>
                        <w:top w:val="none" w:sz="0" w:space="0" w:color="auto"/>
                        <w:left w:val="none" w:sz="0" w:space="0" w:color="auto"/>
                        <w:bottom w:val="none" w:sz="0" w:space="0" w:color="auto"/>
                        <w:right w:val="none" w:sz="0" w:space="0" w:color="auto"/>
                      </w:divBdr>
                    </w:div>
                  </w:divsChild>
                </w:div>
                <w:div w:id="1044791159">
                  <w:marLeft w:val="0"/>
                  <w:marRight w:val="0"/>
                  <w:marTop w:val="0"/>
                  <w:marBottom w:val="0"/>
                  <w:divBdr>
                    <w:top w:val="none" w:sz="0" w:space="0" w:color="auto"/>
                    <w:left w:val="none" w:sz="0" w:space="0" w:color="auto"/>
                    <w:bottom w:val="none" w:sz="0" w:space="0" w:color="auto"/>
                    <w:right w:val="none" w:sz="0" w:space="0" w:color="auto"/>
                  </w:divBdr>
                  <w:divsChild>
                    <w:div w:id="1699163718">
                      <w:marLeft w:val="0"/>
                      <w:marRight w:val="0"/>
                      <w:marTop w:val="0"/>
                      <w:marBottom w:val="0"/>
                      <w:divBdr>
                        <w:top w:val="none" w:sz="0" w:space="0" w:color="auto"/>
                        <w:left w:val="none" w:sz="0" w:space="0" w:color="auto"/>
                        <w:bottom w:val="none" w:sz="0" w:space="0" w:color="auto"/>
                        <w:right w:val="none" w:sz="0" w:space="0" w:color="auto"/>
                      </w:divBdr>
                    </w:div>
                  </w:divsChild>
                </w:div>
                <w:div w:id="1051997143">
                  <w:marLeft w:val="0"/>
                  <w:marRight w:val="0"/>
                  <w:marTop w:val="0"/>
                  <w:marBottom w:val="0"/>
                  <w:divBdr>
                    <w:top w:val="none" w:sz="0" w:space="0" w:color="auto"/>
                    <w:left w:val="none" w:sz="0" w:space="0" w:color="auto"/>
                    <w:bottom w:val="none" w:sz="0" w:space="0" w:color="auto"/>
                    <w:right w:val="none" w:sz="0" w:space="0" w:color="auto"/>
                  </w:divBdr>
                  <w:divsChild>
                    <w:div w:id="566182868">
                      <w:marLeft w:val="0"/>
                      <w:marRight w:val="0"/>
                      <w:marTop w:val="0"/>
                      <w:marBottom w:val="0"/>
                      <w:divBdr>
                        <w:top w:val="none" w:sz="0" w:space="0" w:color="auto"/>
                        <w:left w:val="none" w:sz="0" w:space="0" w:color="auto"/>
                        <w:bottom w:val="none" w:sz="0" w:space="0" w:color="auto"/>
                        <w:right w:val="none" w:sz="0" w:space="0" w:color="auto"/>
                      </w:divBdr>
                    </w:div>
                  </w:divsChild>
                </w:div>
                <w:div w:id="1054427712">
                  <w:marLeft w:val="0"/>
                  <w:marRight w:val="0"/>
                  <w:marTop w:val="0"/>
                  <w:marBottom w:val="0"/>
                  <w:divBdr>
                    <w:top w:val="none" w:sz="0" w:space="0" w:color="auto"/>
                    <w:left w:val="none" w:sz="0" w:space="0" w:color="auto"/>
                    <w:bottom w:val="none" w:sz="0" w:space="0" w:color="auto"/>
                    <w:right w:val="none" w:sz="0" w:space="0" w:color="auto"/>
                  </w:divBdr>
                  <w:divsChild>
                    <w:div w:id="923298969">
                      <w:marLeft w:val="0"/>
                      <w:marRight w:val="0"/>
                      <w:marTop w:val="0"/>
                      <w:marBottom w:val="0"/>
                      <w:divBdr>
                        <w:top w:val="none" w:sz="0" w:space="0" w:color="auto"/>
                        <w:left w:val="none" w:sz="0" w:space="0" w:color="auto"/>
                        <w:bottom w:val="none" w:sz="0" w:space="0" w:color="auto"/>
                        <w:right w:val="none" w:sz="0" w:space="0" w:color="auto"/>
                      </w:divBdr>
                    </w:div>
                  </w:divsChild>
                </w:div>
                <w:div w:id="1074232684">
                  <w:marLeft w:val="0"/>
                  <w:marRight w:val="0"/>
                  <w:marTop w:val="0"/>
                  <w:marBottom w:val="0"/>
                  <w:divBdr>
                    <w:top w:val="none" w:sz="0" w:space="0" w:color="auto"/>
                    <w:left w:val="none" w:sz="0" w:space="0" w:color="auto"/>
                    <w:bottom w:val="none" w:sz="0" w:space="0" w:color="auto"/>
                    <w:right w:val="none" w:sz="0" w:space="0" w:color="auto"/>
                  </w:divBdr>
                  <w:divsChild>
                    <w:div w:id="1754355806">
                      <w:marLeft w:val="0"/>
                      <w:marRight w:val="0"/>
                      <w:marTop w:val="0"/>
                      <w:marBottom w:val="0"/>
                      <w:divBdr>
                        <w:top w:val="none" w:sz="0" w:space="0" w:color="auto"/>
                        <w:left w:val="none" w:sz="0" w:space="0" w:color="auto"/>
                        <w:bottom w:val="none" w:sz="0" w:space="0" w:color="auto"/>
                        <w:right w:val="none" w:sz="0" w:space="0" w:color="auto"/>
                      </w:divBdr>
                    </w:div>
                  </w:divsChild>
                </w:div>
                <w:div w:id="1081869349">
                  <w:marLeft w:val="0"/>
                  <w:marRight w:val="0"/>
                  <w:marTop w:val="0"/>
                  <w:marBottom w:val="0"/>
                  <w:divBdr>
                    <w:top w:val="none" w:sz="0" w:space="0" w:color="auto"/>
                    <w:left w:val="none" w:sz="0" w:space="0" w:color="auto"/>
                    <w:bottom w:val="none" w:sz="0" w:space="0" w:color="auto"/>
                    <w:right w:val="none" w:sz="0" w:space="0" w:color="auto"/>
                  </w:divBdr>
                  <w:divsChild>
                    <w:div w:id="1958100167">
                      <w:marLeft w:val="0"/>
                      <w:marRight w:val="0"/>
                      <w:marTop w:val="0"/>
                      <w:marBottom w:val="0"/>
                      <w:divBdr>
                        <w:top w:val="none" w:sz="0" w:space="0" w:color="auto"/>
                        <w:left w:val="none" w:sz="0" w:space="0" w:color="auto"/>
                        <w:bottom w:val="none" w:sz="0" w:space="0" w:color="auto"/>
                        <w:right w:val="none" w:sz="0" w:space="0" w:color="auto"/>
                      </w:divBdr>
                    </w:div>
                  </w:divsChild>
                </w:div>
                <w:div w:id="1098015477">
                  <w:marLeft w:val="0"/>
                  <w:marRight w:val="0"/>
                  <w:marTop w:val="0"/>
                  <w:marBottom w:val="0"/>
                  <w:divBdr>
                    <w:top w:val="none" w:sz="0" w:space="0" w:color="auto"/>
                    <w:left w:val="none" w:sz="0" w:space="0" w:color="auto"/>
                    <w:bottom w:val="none" w:sz="0" w:space="0" w:color="auto"/>
                    <w:right w:val="none" w:sz="0" w:space="0" w:color="auto"/>
                  </w:divBdr>
                  <w:divsChild>
                    <w:div w:id="1943806273">
                      <w:marLeft w:val="0"/>
                      <w:marRight w:val="0"/>
                      <w:marTop w:val="0"/>
                      <w:marBottom w:val="0"/>
                      <w:divBdr>
                        <w:top w:val="none" w:sz="0" w:space="0" w:color="auto"/>
                        <w:left w:val="none" w:sz="0" w:space="0" w:color="auto"/>
                        <w:bottom w:val="none" w:sz="0" w:space="0" w:color="auto"/>
                        <w:right w:val="none" w:sz="0" w:space="0" w:color="auto"/>
                      </w:divBdr>
                    </w:div>
                  </w:divsChild>
                </w:div>
                <w:div w:id="1101683703">
                  <w:marLeft w:val="0"/>
                  <w:marRight w:val="0"/>
                  <w:marTop w:val="0"/>
                  <w:marBottom w:val="0"/>
                  <w:divBdr>
                    <w:top w:val="none" w:sz="0" w:space="0" w:color="auto"/>
                    <w:left w:val="none" w:sz="0" w:space="0" w:color="auto"/>
                    <w:bottom w:val="none" w:sz="0" w:space="0" w:color="auto"/>
                    <w:right w:val="none" w:sz="0" w:space="0" w:color="auto"/>
                  </w:divBdr>
                  <w:divsChild>
                    <w:div w:id="1832601537">
                      <w:marLeft w:val="0"/>
                      <w:marRight w:val="0"/>
                      <w:marTop w:val="0"/>
                      <w:marBottom w:val="0"/>
                      <w:divBdr>
                        <w:top w:val="none" w:sz="0" w:space="0" w:color="auto"/>
                        <w:left w:val="none" w:sz="0" w:space="0" w:color="auto"/>
                        <w:bottom w:val="none" w:sz="0" w:space="0" w:color="auto"/>
                        <w:right w:val="none" w:sz="0" w:space="0" w:color="auto"/>
                      </w:divBdr>
                    </w:div>
                  </w:divsChild>
                </w:div>
                <w:div w:id="1123812412">
                  <w:marLeft w:val="0"/>
                  <w:marRight w:val="0"/>
                  <w:marTop w:val="0"/>
                  <w:marBottom w:val="0"/>
                  <w:divBdr>
                    <w:top w:val="none" w:sz="0" w:space="0" w:color="auto"/>
                    <w:left w:val="none" w:sz="0" w:space="0" w:color="auto"/>
                    <w:bottom w:val="none" w:sz="0" w:space="0" w:color="auto"/>
                    <w:right w:val="none" w:sz="0" w:space="0" w:color="auto"/>
                  </w:divBdr>
                  <w:divsChild>
                    <w:div w:id="2080441046">
                      <w:marLeft w:val="0"/>
                      <w:marRight w:val="0"/>
                      <w:marTop w:val="0"/>
                      <w:marBottom w:val="0"/>
                      <w:divBdr>
                        <w:top w:val="none" w:sz="0" w:space="0" w:color="auto"/>
                        <w:left w:val="none" w:sz="0" w:space="0" w:color="auto"/>
                        <w:bottom w:val="none" w:sz="0" w:space="0" w:color="auto"/>
                        <w:right w:val="none" w:sz="0" w:space="0" w:color="auto"/>
                      </w:divBdr>
                    </w:div>
                  </w:divsChild>
                </w:div>
                <w:div w:id="1127895063">
                  <w:marLeft w:val="0"/>
                  <w:marRight w:val="0"/>
                  <w:marTop w:val="0"/>
                  <w:marBottom w:val="0"/>
                  <w:divBdr>
                    <w:top w:val="none" w:sz="0" w:space="0" w:color="auto"/>
                    <w:left w:val="none" w:sz="0" w:space="0" w:color="auto"/>
                    <w:bottom w:val="none" w:sz="0" w:space="0" w:color="auto"/>
                    <w:right w:val="none" w:sz="0" w:space="0" w:color="auto"/>
                  </w:divBdr>
                  <w:divsChild>
                    <w:div w:id="2139450838">
                      <w:marLeft w:val="0"/>
                      <w:marRight w:val="0"/>
                      <w:marTop w:val="0"/>
                      <w:marBottom w:val="0"/>
                      <w:divBdr>
                        <w:top w:val="none" w:sz="0" w:space="0" w:color="auto"/>
                        <w:left w:val="none" w:sz="0" w:space="0" w:color="auto"/>
                        <w:bottom w:val="none" w:sz="0" w:space="0" w:color="auto"/>
                        <w:right w:val="none" w:sz="0" w:space="0" w:color="auto"/>
                      </w:divBdr>
                    </w:div>
                  </w:divsChild>
                </w:div>
                <w:div w:id="1136484758">
                  <w:marLeft w:val="0"/>
                  <w:marRight w:val="0"/>
                  <w:marTop w:val="0"/>
                  <w:marBottom w:val="0"/>
                  <w:divBdr>
                    <w:top w:val="none" w:sz="0" w:space="0" w:color="auto"/>
                    <w:left w:val="none" w:sz="0" w:space="0" w:color="auto"/>
                    <w:bottom w:val="none" w:sz="0" w:space="0" w:color="auto"/>
                    <w:right w:val="none" w:sz="0" w:space="0" w:color="auto"/>
                  </w:divBdr>
                  <w:divsChild>
                    <w:div w:id="1324044559">
                      <w:marLeft w:val="0"/>
                      <w:marRight w:val="0"/>
                      <w:marTop w:val="0"/>
                      <w:marBottom w:val="0"/>
                      <w:divBdr>
                        <w:top w:val="none" w:sz="0" w:space="0" w:color="auto"/>
                        <w:left w:val="none" w:sz="0" w:space="0" w:color="auto"/>
                        <w:bottom w:val="none" w:sz="0" w:space="0" w:color="auto"/>
                        <w:right w:val="none" w:sz="0" w:space="0" w:color="auto"/>
                      </w:divBdr>
                    </w:div>
                  </w:divsChild>
                </w:div>
                <w:div w:id="1139689893">
                  <w:marLeft w:val="0"/>
                  <w:marRight w:val="0"/>
                  <w:marTop w:val="0"/>
                  <w:marBottom w:val="0"/>
                  <w:divBdr>
                    <w:top w:val="none" w:sz="0" w:space="0" w:color="auto"/>
                    <w:left w:val="none" w:sz="0" w:space="0" w:color="auto"/>
                    <w:bottom w:val="none" w:sz="0" w:space="0" w:color="auto"/>
                    <w:right w:val="none" w:sz="0" w:space="0" w:color="auto"/>
                  </w:divBdr>
                  <w:divsChild>
                    <w:div w:id="1252471256">
                      <w:marLeft w:val="0"/>
                      <w:marRight w:val="0"/>
                      <w:marTop w:val="0"/>
                      <w:marBottom w:val="0"/>
                      <w:divBdr>
                        <w:top w:val="none" w:sz="0" w:space="0" w:color="auto"/>
                        <w:left w:val="none" w:sz="0" w:space="0" w:color="auto"/>
                        <w:bottom w:val="none" w:sz="0" w:space="0" w:color="auto"/>
                        <w:right w:val="none" w:sz="0" w:space="0" w:color="auto"/>
                      </w:divBdr>
                    </w:div>
                  </w:divsChild>
                </w:div>
                <w:div w:id="1213426626">
                  <w:marLeft w:val="0"/>
                  <w:marRight w:val="0"/>
                  <w:marTop w:val="0"/>
                  <w:marBottom w:val="0"/>
                  <w:divBdr>
                    <w:top w:val="none" w:sz="0" w:space="0" w:color="auto"/>
                    <w:left w:val="none" w:sz="0" w:space="0" w:color="auto"/>
                    <w:bottom w:val="none" w:sz="0" w:space="0" w:color="auto"/>
                    <w:right w:val="none" w:sz="0" w:space="0" w:color="auto"/>
                  </w:divBdr>
                  <w:divsChild>
                    <w:div w:id="726730551">
                      <w:marLeft w:val="0"/>
                      <w:marRight w:val="0"/>
                      <w:marTop w:val="0"/>
                      <w:marBottom w:val="0"/>
                      <w:divBdr>
                        <w:top w:val="none" w:sz="0" w:space="0" w:color="auto"/>
                        <w:left w:val="none" w:sz="0" w:space="0" w:color="auto"/>
                        <w:bottom w:val="none" w:sz="0" w:space="0" w:color="auto"/>
                        <w:right w:val="none" w:sz="0" w:space="0" w:color="auto"/>
                      </w:divBdr>
                    </w:div>
                  </w:divsChild>
                </w:div>
                <w:div w:id="1257134819">
                  <w:marLeft w:val="0"/>
                  <w:marRight w:val="0"/>
                  <w:marTop w:val="0"/>
                  <w:marBottom w:val="0"/>
                  <w:divBdr>
                    <w:top w:val="none" w:sz="0" w:space="0" w:color="auto"/>
                    <w:left w:val="none" w:sz="0" w:space="0" w:color="auto"/>
                    <w:bottom w:val="none" w:sz="0" w:space="0" w:color="auto"/>
                    <w:right w:val="none" w:sz="0" w:space="0" w:color="auto"/>
                  </w:divBdr>
                  <w:divsChild>
                    <w:div w:id="654796432">
                      <w:marLeft w:val="0"/>
                      <w:marRight w:val="0"/>
                      <w:marTop w:val="0"/>
                      <w:marBottom w:val="0"/>
                      <w:divBdr>
                        <w:top w:val="none" w:sz="0" w:space="0" w:color="auto"/>
                        <w:left w:val="none" w:sz="0" w:space="0" w:color="auto"/>
                        <w:bottom w:val="none" w:sz="0" w:space="0" w:color="auto"/>
                        <w:right w:val="none" w:sz="0" w:space="0" w:color="auto"/>
                      </w:divBdr>
                    </w:div>
                  </w:divsChild>
                </w:div>
                <w:div w:id="1272981175">
                  <w:marLeft w:val="0"/>
                  <w:marRight w:val="0"/>
                  <w:marTop w:val="0"/>
                  <w:marBottom w:val="0"/>
                  <w:divBdr>
                    <w:top w:val="none" w:sz="0" w:space="0" w:color="auto"/>
                    <w:left w:val="none" w:sz="0" w:space="0" w:color="auto"/>
                    <w:bottom w:val="none" w:sz="0" w:space="0" w:color="auto"/>
                    <w:right w:val="none" w:sz="0" w:space="0" w:color="auto"/>
                  </w:divBdr>
                  <w:divsChild>
                    <w:div w:id="128741923">
                      <w:marLeft w:val="0"/>
                      <w:marRight w:val="0"/>
                      <w:marTop w:val="0"/>
                      <w:marBottom w:val="0"/>
                      <w:divBdr>
                        <w:top w:val="none" w:sz="0" w:space="0" w:color="auto"/>
                        <w:left w:val="none" w:sz="0" w:space="0" w:color="auto"/>
                        <w:bottom w:val="none" w:sz="0" w:space="0" w:color="auto"/>
                        <w:right w:val="none" w:sz="0" w:space="0" w:color="auto"/>
                      </w:divBdr>
                    </w:div>
                  </w:divsChild>
                </w:div>
                <w:div w:id="1292130525">
                  <w:marLeft w:val="0"/>
                  <w:marRight w:val="0"/>
                  <w:marTop w:val="0"/>
                  <w:marBottom w:val="0"/>
                  <w:divBdr>
                    <w:top w:val="none" w:sz="0" w:space="0" w:color="auto"/>
                    <w:left w:val="none" w:sz="0" w:space="0" w:color="auto"/>
                    <w:bottom w:val="none" w:sz="0" w:space="0" w:color="auto"/>
                    <w:right w:val="none" w:sz="0" w:space="0" w:color="auto"/>
                  </w:divBdr>
                  <w:divsChild>
                    <w:div w:id="1173564978">
                      <w:marLeft w:val="0"/>
                      <w:marRight w:val="0"/>
                      <w:marTop w:val="0"/>
                      <w:marBottom w:val="0"/>
                      <w:divBdr>
                        <w:top w:val="none" w:sz="0" w:space="0" w:color="auto"/>
                        <w:left w:val="none" w:sz="0" w:space="0" w:color="auto"/>
                        <w:bottom w:val="none" w:sz="0" w:space="0" w:color="auto"/>
                        <w:right w:val="none" w:sz="0" w:space="0" w:color="auto"/>
                      </w:divBdr>
                    </w:div>
                  </w:divsChild>
                </w:div>
                <w:div w:id="1320187516">
                  <w:marLeft w:val="0"/>
                  <w:marRight w:val="0"/>
                  <w:marTop w:val="0"/>
                  <w:marBottom w:val="0"/>
                  <w:divBdr>
                    <w:top w:val="none" w:sz="0" w:space="0" w:color="auto"/>
                    <w:left w:val="none" w:sz="0" w:space="0" w:color="auto"/>
                    <w:bottom w:val="none" w:sz="0" w:space="0" w:color="auto"/>
                    <w:right w:val="none" w:sz="0" w:space="0" w:color="auto"/>
                  </w:divBdr>
                  <w:divsChild>
                    <w:div w:id="285553433">
                      <w:marLeft w:val="0"/>
                      <w:marRight w:val="0"/>
                      <w:marTop w:val="0"/>
                      <w:marBottom w:val="0"/>
                      <w:divBdr>
                        <w:top w:val="none" w:sz="0" w:space="0" w:color="auto"/>
                        <w:left w:val="none" w:sz="0" w:space="0" w:color="auto"/>
                        <w:bottom w:val="none" w:sz="0" w:space="0" w:color="auto"/>
                        <w:right w:val="none" w:sz="0" w:space="0" w:color="auto"/>
                      </w:divBdr>
                    </w:div>
                  </w:divsChild>
                </w:div>
                <w:div w:id="1350722280">
                  <w:marLeft w:val="0"/>
                  <w:marRight w:val="0"/>
                  <w:marTop w:val="0"/>
                  <w:marBottom w:val="0"/>
                  <w:divBdr>
                    <w:top w:val="none" w:sz="0" w:space="0" w:color="auto"/>
                    <w:left w:val="none" w:sz="0" w:space="0" w:color="auto"/>
                    <w:bottom w:val="none" w:sz="0" w:space="0" w:color="auto"/>
                    <w:right w:val="none" w:sz="0" w:space="0" w:color="auto"/>
                  </w:divBdr>
                  <w:divsChild>
                    <w:div w:id="814418590">
                      <w:marLeft w:val="0"/>
                      <w:marRight w:val="0"/>
                      <w:marTop w:val="0"/>
                      <w:marBottom w:val="0"/>
                      <w:divBdr>
                        <w:top w:val="none" w:sz="0" w:space="0" w:color="auto"/>
                        <w:left w:val="none" w:sz="0" w:space="0" w:color="auto"/>
                        <w:bottom w:val="none" w:sz="0" w:space="0" w:color="auto"/>
                        <w:right w:val="none" w:sz="0" w:space="0" w:color="auto"/>
                      </w:divBdr>
                    </w:div>
                  </w:divsChild>
                </w:div>
                <w:div w:id="1353992144">
                  <w:marLeft w:val="0"/>
                  <w:marRight w:val="0"/>
                  <w:marTop w:val="0"/>
                  <w:marBottom w:val="0"/>
                  <w:divBdr>
                    <w:top w:val="none" w:sz="0" w:space="0" w:color="auto"/>
                    <w:left w:val="none" w:sz="0" w:space="0" w:color="auto"/>
                    <w:bottom w:val="none" w:sz="0" w:space="0" w:color="auto"/>
                    <w:right w:val="none" w:sz="0" w:space="0" w:color="auto"/>
                  </w:divBdr>
                  <w:divsChild>
                    <w:div w:id="880632244">
                      <w:marLeft w:val="0"/>
                      <w:marRight w:val="0"/>
                      <w:marTop w:val="0"/>
                      <w:marBottom w:val="0"/>
                      <w:divBdr>
                        <w:top w:val="none" w:sz="0" w:space="0" w:color="auto"/>
                        <w:left w:val="none" w:sz="0" w:space="0" w:color="auto"/>
                        <w:bottom w:val="none" w:sz="0" w:space="0" w:color="auto"/>
                        <w:right w:val="none" w:sz="0" w:space="0" w:color="auto"/>
                      </w:divBdr>
                    </w:div>
                  </w:divsChild>
                </w:div>
                <w:div w:id="1354503102">
                  <w:marLeft w:val="0"/>
                  <w:marRight w:val="0"/>
                  <w:marTop w:val="0"/>
                  <w:marBottom w:val="0"/>
                  <w:divBdr>
                    <w:top w:val="none" w:sz="0" w:space="0" w:color="auto"/>
                    <w:left w:val="none" w:sz="0" w:space="0" w:color="auto"/>
                    <w:bottom w:val="none" w:sz="0" w:space="0" w:color="auto"/>
                    <w:right w:val="none" w:sz="0" w:space="0" w:color="auto"/>
                  </w:divBdr>
                  <w:divsChild>
                    <w:div w:id="892501476">
                      <w:marLeft w:val="0"/>
                      <w:marRight w:val="0"/>
                      <w:marTop w:val="0"/>
                      <w:marBottom w:val="0"/>
                      <w:divBdr>
                        <w:top w:val="none" w:sz="0" w:space="0" w:color="auto"/>
                        <w:left w:val="none" w:sz="0" w:space="0" w:color="auto"/>
                        <w:bottom w:val="none" w:sz="0" w:space="0" w:color="auto"/>
                        <w:right w:val="none" w:sz="0" w:space="0" w:color="auto"/>
                      </w:divBdr>
                    </w:div>
                  </w:divsChild>
                </w:div>
                <w:div w:id="1364601330">
                  <w:marLeft w:val="0"/>
                  <w:marRight w:val="0"/>
                  <w:marTop w:val="0"/>
                  <w:marBottom w:val="0"/>
                  <w:divBdr>
                    <w:top w:val="none" w:sz="0" w:space="0" w:color="auto"/>
                    <w:left w:val="none" w:sz="0" w:space="0" w:color="auto"/>
                    <w:bottom w:val="none" w:sz="0" w:space="0" w:color="auto"/>
                    <w:right w:val="none" w:sz="0" w:space="0" w:color="auto"/>
                  </w:divBdr>
                  <w:divsChild>
                    <w:div w:id="380449210">
                      <w:marLeft w:val="0"/>
                      <w:marRight w:val="0"/>
                      <w:marTop w:val="0"/>
                      <w:marBottom w:val="0"/>
                      <w:divBdr>
                        <w:top w:val="none" w:sz="0" w:space="0" w:color="auto"/>
                        <w:left w:val="none" w:sz="0" w:space="0" w:color="auto"/>
                        <w:bottom w:val="none" w:sz="0" w:space="0" w:color="auto"/>
                        <w:right w:val="none" w:sz="0" w:space="0" w:color="auto"/>
                      </w:divBdr>
                    </w:div>
                  </w:divsChild>
                </w:div>
                <w:div w:id="1372267306">
                  <w:marLeft w:val="0"/>
                  <w:marRight w:val="0"/>
                  <w:marTop w:val="0"/>
                  <w:marBottom w:val="0"/>
                  <w:divBdr>
                    <w:top w:val="none" w:sz="0" w:space="0" w:color="auto"/>
                    <w:left w:val="none" w:sz="0" w:space="0" w:color="auto"/>
                    <w:bottom w:val="none" w:sz="0" w:space="0" w:color="auto"/>
                    <w:right w:val="none" w:sz="0" w:space="0" w:color="auto"/>
                  </w:divBdr>
                  <w:divsChild>
                    <w:div w:id="212736798">
                      <w:marLeft w:val="0"/>
                      <w:marRight w:val="0"/>
                      <w:marTop w:val="0"/>
                      <w:marBottom w:val="0"/>
                      <w:divBdr>
                        <w:top w:val="none" w:sz="0" w:space="0" w:color="auto"/>
                        <w:left w:val="none" w:sz="0" w:space="0" w:color="auto"/>
                        <w:bottom w:val="none" w:sz="0" w:space="0" w:color="auto"/>
                        <w:right w:val="none" w:sz="0" w:space="0" w:color="auto"/>
                      </w:divBdr>
                    </w:div>
                  </w:divsChild>
                </w:div>
                <w:div w:id="1391616785">
                  <w:marLeft w:val="0"/>
                  <w:marRight w:val="0"/>
                  <w:marTop w:val="0"/>
                  <w:marBottom w:val="0"/>
                  <w:divBdr>
                    <w:top w:val="none" w:sz="0" w:space="0" w:color="auto"/>
                    <w:left w:val="none" w:sz="0" w:space="0" w:color="auto"/>
                    <w:bottom w:val="none" w:sz="0" w:space="0" w:color="auto"/>
                    <w:right w:val="none" w:sz="0" w:space="0" w:color="auto"/>
                  </w:divBdr>
                  <w:divsChild>
                    <w:div w:id="1649703703">
                      <w:marLeft w:val="0"/>
                      <w:marRight w:val="0"/>
                      <w:marTop w:val="0"/>
                      <w:marBottom w:val="0"/>
                      <w:divBdr>
                        <w:top w:val="none" w:sz="0" w:space="0" w:color="auto"/>
                        <w:left w:val="none" w:sz="0" w:space="0" w:color="auto"/>
                        <w:bottom w:val="none" w:sz="0" w:space="0" w:color="auto"/>
                        <w:right w:val="none" w:sz="0" w:space="0" w:color="auto"/>
                      </w:divBdr>
                    </w:div>
                  </w:divsChild>
                </w:div>
                <w:div w:id="1411462661">
                  <w:marLeft w:val="0"/>
                  <w:marRight w:val="0"/>
                  <w:marTop w:val="0"/>
                  <w:marBottom w:val="0"/>
                  <w:divBdr>
                    <w:top w:val="none" w:sz="0" w:space="0" w:color="auto"/>
                    <w:left w:val="none" w:sz="0" w:space="0" w:color="auto"/>
                    <w:bottom w:val="none" w:sz="0" w:space="0" w:color="auto"/>
                    <w:right w:val="none" w:sz="0" w:space="0" w:color="auto"/>
                  </w:divBdr>
                  <w:divsChild>
                    <w:div w:id="1685130013">
                      <w:marLeft w:val="0"/>
                      <w:marRight w:val="0"/>
                      <w:marTop w:val="0"/>
                      <w:marBottom w:val="0"/>
                      <w:divBdr>
                        <w:top w:val="none" w:sz="0" w:space="0" w:color="auto"/>
                        <w:left w:val="none" w:sz="0" w:space="0" w:color="auto"/>
                        <w:bottom w:val="none" w:sz="0" w:space="0" w:color="auto"/>
                        <w:right w:val="none" w:sz="0" w:space="0" w:color="auto"/>
                      </w:divBdr>
                    </w:div>
                  </w:divsChild>
                </w:div>
                <w:div w:id="1513379948">
                  <w:marLeft w:val="0"/>
                  <w:marRight w:val="0"/>
                  <w:marTop w:val="0"/>
                  <w:marBottom w:val="0"/>
                  <w:divBdr>
                    <w:top w:val="none" w:sz="0" w:space="0" w:color="auto"/>
                    <w:left w:val="none" w:sz="0" w:space="0" w:color="auto"/>
                    <w:bottom w:val="none" w:sz="0" w:space="0" w:color="auto"/>
                    <w:right w:val="none" w:sz="0" w:space="0" w:color="auto"/>
                  </w:divBdr>
                  <w:divsChild>
                    <w:div w:id="128329239">
                      <w:marLeft w:val="0"/>
                      <w:marRight w:val="0"/>
                      <w:marTop w:val="0"/>
                      <w:marBottom w:val="0"/>
                      <w:divBdr>
                        <w:top w:val="none" w:sz="0" w:space="0" w:color="auto"/>
                        <w:left w:val="none" w:sz="0" w:space="0" w:color="auto"/>
                        <w:bottom w:val="none" w:sz="0" w:space="0" w:color="auto"/>
                        <w:right w:val="none" w:sz="0" w:space="0" w:color="auto"/>
                      </w:divBdr>
                    </w:div>
                  </w:divsChild>
                </w:div>
                <w:div w:id="1518080900">
                  <w:marLeft w:val="0"/>
                  <w:marRight w:val="0"/>
                  <w:marTop w:val="0"/>
                  <w:marBottom w:val="0"/>
                  <w:divBdr>
                    <w:top w:val="none" w:sz="0" w:space="0" w:color="auto"/>
                    <w:left w:val="none" w:sz="0" w:space="0" w:color="auto"/>
                    <w:bottom w:val="none" w:sz="0" w:space="0" w:color="auto"/>
                    <w:right w:val="none" w:sz="0" w:space="0" w:color="auto"/>
                  </w:divBdr>
                  <w:divsChild>
                    <w:div w:id="762341682">
                      <w:marLeft w:val="0"/>
                      <w:marRight w:val="0"/>
                      <w:marTop w:val="0"/>
                      <w:marBottom w:val="0"/>
                      <w:divBdr>
                        <w:top w:val="none" w:sz="0" w:space="0" w:color="auto"/>
                        <w:left w:val="none" w:sz="0" w:space="0" w:color="auto"/>
                        <w:bottom w:val="none" w:sz="0" w:space="0" w:color="auto"/>
                        <w:right w:val="none" w:sz="0" w:space="0" w:color="auto"/>
                      </w:divBdr>
                    </w:div>
                  </w:divsChild>
                </w:div>
                <w:div w:id="1525821476">
                  <w:marLeft w:val="0"/>
                  <w:marRight w:val="0"/>
                  <w:marTop w:val="0"/>
                  <w:marBottom w:val="0"/>
                  <w:divBdr>
                    <w:top w:val="none" w:sz="0" w:space="0" w:color="auto"/>
                    <w:left w:val="none" w:sz="0" w:space="0" w:color="auto"/>
                    <w:bottom w:val="none" w:sz="0" w:space="0" w:color="auto"/>
                    <w:right w:val="none" w:sz="0" w:space="0" w:color="auto"/>
                  </w:divBdr>
                  <w:divsChild>
                    <w:div w:id="1214385702">
                      <w:marLeft w:val="0"/>
                      <w:marRight w:val="0"/>
                      <w:marTop w:val="0"/>
                      <w:marBottom w:val="0"/>
                      <w:divBdr>
                        <w:top w:val="none" w:sz="0" w:space="0" w:color="auto"/>
                        <w:left w:val="none" w:sz="0" w:space="0" w:color="auto"/>
                        <w:bottom w:val="none" w:sz="0" w:space="0" w:color="auto"/>
                        <w:right w:val="none" w:sz="0" w:space="0" w:color="auto"/>
                      </w:divBdr>
                    </w:div>
                  </w:divsChild>
                </w:div>
                <w:div w:id="1534266987">
                  <w:marLeft w:val="0"/>
                  <w:marRight w:val="0"/>
                  <w:marTop w:val="0"/>
                  <w:marBottom w:val="0"/>
                  <w:divBdr>
                    <w:top w:val="none" w:sz="0" w:space="0" w:color="auto"/>
                    <w:left w:val="none" w:sz="0" w:space="0" w:color="auto"/>
                    <w:bottom w:val="none" w:sz="0" w:space="0" w:color="auto"/>
                    <w:right w:val="none" w:sz="0" w:space="0" w:color="auto"/>
                  </w:divBdr>
                  <w:divsChild>
                    <w:div w:id="1953513766">
                      <w:marLeft w:val="0"/>
                      <w:marRight w:val="0"/>
                      <w:marTop w:val="0"/>
                      <w:marBottom w:val="0"/>
                      <w:divBdr>
                        <w:top w:val="none" w:sz="0" w:space="0" w:color="auto"/>
                        <w:left w:val="none" w:sz="0" w:space="0" w:color="auto"/>
                        <w:bottom w:val="none" w:sz="0" w:space="0" w:color="auto"/>
                        <w:right w:val="none" w:sz="0" w:space="0" w:color="auto"/>
                      </w:divBdr>
                    </w:div>
                  </w:divsChild>
                </w:div>
                <w:div w:id="1557888518">
                  <w:marLeft w:val="0"/>
                  <w:marRight w:val="0"/>
                  <w:marTop w:val="0"/>
                  <w:marBottom w:val="0"/>
                  <w:divBdr>
                    <w:top w:val="none" w:sz="0" w:space="0" w:color="auto"/>
                    <w:left w:val="none" w:sz="0" w:space="0" w:color="auto"/>
                    <w:bottom w:val="none" w:sz="0" w:space="0" w:color="auto"/>
                    <w:right w:val="none" w:sz="0" w:space="0" w:color="auto"/>
                  </w:divBdr>
                  <w:divsChild>
                    <w:div w:id="1271549423">
                      <w:marLeft w:val="0"/>
                      <w:marRight w:val="0"/>
                      <w:marTop w:val="0"/>
                      <w:marBottom w:val="0"/>
                      <w:divBdr>
                        <w:top w:val="none" w:sz="0" w:space="0" w:color="auto"/>
                        <w:left w:val="none" w:sz="0" w:space="0" w:color="auto"/>
                        <w:bottom w:val="none" w:sz="0" w:space="0" w:color="auto"/>
                        <w:right w:val="none" w:sz="0" w:space="0" w:color="auto"/>
                      </w:divBdr>
                    </w:div>
                  </w:divsChild>
                </w:div>
                <w:div w:id="1560244367">
                  <w:marLeft w:val="0"/>
                  <w:marRight w:val="0"/>
                  <w:marTop w:val="0"/>
                  <w:marBottom w:val="0"/>
                  <w:divBdr>
                    <w:top w:val="none" w:sz="0" w:space="0" w:color="auto"/>
                    <w:left w:val="none" w:sz="0" w:space="0" w:color="auto"/>
                    <w:bottom w:val="none" w:sz="0" w:space="0" w:color="auto"/>
                    <w:right w:val="none" w:sz="0" w:space="0" w:color="auto"/>
                  </w:divBdr>
                  <w:divsChild>
                    <w:div w:id="974289948">
                      <w:marLeft w:val="0"/>
                      <w:marRight w:val="0"/>
                      <w:marTop w:val="0"/>
                      <w:marBottom w:val="0"/>
                      <w:divBdr>
                        <w:top w:val="none" w:sz="0" w:space="0" w:color="auto"/>
                        <w:left w:val="none" w:sz="0" w:space="0" w:color="auto"/>
                        <w:bottom w:val="none" w:sz="0" w:space="0" w:color="auto"/>
                        <w:right w:val="none" w:sz="0" w:space="0" w:color="auto"/>
                      </w:divBdr>
                    </w:div>
                  </w:divsChild>
                </w:div>
                <w:div w:id="1569535342">
                  <w:marLeft w:val="0"/>
                  <w:marRight w:val="0"/>
                  <w:marTop w:val="0"/>
                  <w:marBottom w:val="0"/>
                  <w:divBdr>
                    <w:top w:val="none" w:sz="0" w:space="0" w:color="auto"/>
                    <w:left w:val="none" w:sz="0" w:space="0" w:color="auto"/>
                    <w:bottom w:val="none" w:sz="0" w:space="0" w:color="auto"/>
                    <w:right w:val="none" w:sz="0" w:space="0" w:color="auto"/>
                  </w:divBdr>
                  <w:divsChild>
                    <w:div w:id="1370648706">
                      <w:marLeft w:val="0"/>
                      <w:marRight w:val="0"/>
                      <w:marTop w:val="0"/>
                      <w:marBottom w:val="0"/>
                      <w:divBdr>
                        <w:top w:val="none" w:sz="0" w:space="0" w:color="auto"/>
                        <w:left w:val="none" w:sz="0" w:space="0" w:color="auto"/>
                        <w:bottom w:val="none" w:sz="0" w:space="0" w:color="auto"/>
                        <w:right w:val="none" w:sz="0" w:space="0" w:color="auto"/>
                      </w:divBdr>
                    </w:div>
                  </w:divsChild>
                </w:div>
                <w:div w:id="1571964577">
                  <w:marLeft w:val="0"/>
                  <w:marRight w:val="0"/>
                  <w:marTop w:val="0"/>
                  <w:marBottom w:val="0"/>
                  <w:divBdr>
                    <w:top w:val="none" w:sz="0" w:space="0" w:color="auto"/>
                    <w:left w:val="none" w:sz="0" w:space="0" w:color="auto"/>
                    <w:bottom w:val="none" w:sz="0" w:space="0" w:color="auto"/>
                    <w:right w:val="none" w:sz="0" w:space="0" w:color="auto"/>
                  </w:divBdr>
                  <w:divsChild>
                    <w:div w:id="212927264">
                      <w:marLeft w:val="0"/>
                      <w:marRight w:val="0"/>
                      <w:marTop w:val="0"/>
                      <w:marBottom w:val="0"/>
                      <w:divBdr>
                        <w:top w:val="none" w:sz="0" w:space="0" w:color="auto"/>
                        <w:left w:val="none" w:sz="0" w:space="0" w:color="auto"/>
                        <w:bottom w:val="none" w:sz="0" w:space="0" w:color="auto"/>
                        <w:right w:val="none" w:sz="0" w:space="0" w:color="auto"/>
                      </w:divBdr>
                    </w:div>
                  </w:divsChild>
                </w:div>
                <w:div w:id="1573465111">
                  <w:marLeft w:val="0"/>
                  <w:marRight w:val="0"/>
                  <w:marTop w:val="0"/>
                  <w:marBottom w:val="0"/>
                  <w:divBdr>
                    <w:top w:val="none" w:sz="0" w:space="0" w:color="auto"/>
                    <w:left w:val="none" w:sz="0" w:space="0" w:color="auto"/>
                    <w:bottom w:val="none" w:sz="0" w:space="0" w:color="auto"/>
                    <w:right w:val="none" w:sz="0" w:space="0" w:color="auto"/>
                  </w:divBdr>
                  <w:divsChild>
                    <w:div w:id="1753043205">
                      <w:marLeft w:val="0"/>
                      <w:marRight w:val="0"/>
                      <w:marTop w:val="0"/>
                      <w:marBottom w:val="0"/>
                      <w:divBdr>
                        <w:top w:val="none" w:sz="0" w:space="0" w:color="auto"/>
                        <w:left w:val="none" w:sz="0" w:space="0" w:color="auto"/>
                        <w:bottom w:val="none" w:sz="0" w:space="0" w:color="auto"/>
                        <w:right w:val="none" w:sz="0" w:space="0" w:color="auto"/>
                      </w:divBdr>
                    </w:div>
                  </w:divsChild>
                </w:div>
                <w:div w:id="1593321599">
                  <w:marLeft w:val="0"/>
                  <w:marRight w:val="0"/>
                  <w:marTop w:val="0"/>
                  <w:marBottom w:val="0"/>
                  <w:divBdr>
                    <w:top w:val="none" w:sz="0" w:space="0" w:color="auto"/>
                    <w:left w:val="none" w:sz="0" w:space="0" w:color="auto"/>
                    <w:bottom w:val="none" w:sz="0" w:space="0" w:color="auto"/>
                    <w:right w:val="none" w:sz="0" w:space="0" w:color="auto"/>
                  </w:divBdr>
                  <w:divsChild>
                    <w:div w:id="1323974459">
                      <w:marLeft w:val="0"/>
                      <w:marRight w:val="0"/>
                      <w:marTop w:val="0"/>
                      <w:marBottom w:val="0"/>
                      <w:divBdr>
                        <w:top w:val="none" w:sz="0" w:space="0" w:color="auto"/>
                        <w:left w:val="none" w:sz="0" w:space="0" w:color="auto"/>
                        <w:bottom w:val="none" w:sz="0" w:space="0" w:color="auto"/>
                        <w:right w:val="none" w:sz="0" w:space="0" w:color="auto"/>
                      </w:divBdr>
                    </w:div>
                  </w:divsChild>
                </w:div>
                <w:div w:id="1612395246">
                  <w:marLeft w:val="0"/>
                  <w:marRight w:val="0"/>
                  <w:marTop w:val="0"/>
                  <w:marBottom w:val="0"/>
                  <w:divBdr>
                    <w:top w:val="none" w:sz="0" w:space="0" w:color="auto"/>
                    <w:left w:val="none" w:sz="0" w:space="0" w:color="auto"/>
                    <w:bottom w:val="none" w:sz="0" w:space="0" w:color="auto"/>
                    <w:right w:val="none" w:sz="0" w:space="0" w:color="auto"/>
                  </w:divBdr>
                  <w:divsChild>
                    <w:div w:id="1313288768">
                      <w:marLeft w:val="0"/>
                      <w:marRight w:val="0"/>
                      <w:marTop w:val="0"/>
                      <w:marBottom w:val="0"/>
                      <w:divBdr>
                        <w:top w:val="none" w:sz="0" w:space="0" w:color="auto"/>
                        <w:left w:val="none" w:sz="0" w:space="0" w:color="auto"/>
                        <w:bottom w:val="none" w:sz="0" w:space="0" w:color="auto"/>
                        <w:right w:val="none" w:sz="0" w:space="0" w:color="auto"/>
                      </w:divBdr>
                    </w:div>
                  </w:divsChild>
                </w:div>
                <w:div w:id="1657996199">
                  <w:marLeft w:val="0"/>
                  <w:marRight w:val="0"/>
                  <w:marTop w:val="0"/>
                  <w:marBottom w:val="0"/>
                  <w:divBdr>
                    <w:top w:val="none" w:sz="0" w:space="0" w:color="auto"/>
                    <w:left w:val="none" w:sz="0" w:space="0" w:color="auto"/>
                    <w:bottom w:val="none" w:sz="0" w:space="0" w:color="auto"/>
                    <w:right w:val="none" w:sz="0" w:space="0" w:color="auto"/>
                  </w:divBdr>
                  <w:divsChild>
                    <w:div w:id="1003044834">
                      <w:marLeft w:val="0"/>
                      <w:marRight w:val="0"/>
                      <w:marTop w:val="0"/>
                      <w:marBottom w:val="0"/>
                      <w:divBdr>
                        <w:top w:val="none" w:sz="0" w:space="0" w:color="auto"/>
                        <w:left w:val="none" w:sz="0" w:space="0" w:color="auto"/>
                        <w:bottom w:val="none" w:sz="0" w:space="0" w:color="auto"/>
                        <w:right w:val="none" w:sz="0" w:space="0" w:color="auto"/>
                      </w:divBdr>
                    </w:div>
                  </w:divsChild>
                </w:div>
                <w:div w:id="1699966396">
                  <w:marLeft w:val="0"/>
                  <w:marRight w:val="0"/>
                  <w:marTop w:val="0"/>
                  <w:marBottom w:val="0"/>
                  <w:divBdr>
                    <w:top w:val="none" w:sz="0" w:space="0" w:color="auto"/>
                    <w:left w:val="none" w:sz="0" w:space="0" w:color="auto"/>
                    <w:bottom w:val="none" w:sz="0" w:space="0" w:color="auto"/>
                    <w:right w:val="none" w:sz="0" w:space="0" w:color="auto"/>
                  </w:divBdr>
                  <w:divsChild>
                    <w:div w:id="1527594047">
                      <w:marLeft w:val="0"/>
                      <w:marRight w:val="0"/>
                      <w:marTop w:val="0"/>
                      <w:marBottom w:val="0"/>
                      <w:divBdr>
                        <w:top w:val="none" w:sz="0" w:space="0" w:color="auto"/>
                        <w:left w:val="none" w:sz="0" w:space="0" w:color="auto"/>
                        <w:bottom w:val="none" w:sz="0" w:space="0" w:color="auto"/>
                        <w:right w:val="none" w:sz="0" w:space="0" w:color="auto"/>
                      </w:divBdr>
                    </w:div>
                  </w:divsChild>
                </w:div>
                <w:div w:id="1714187504">
                  <w:marLeft w:val="0"/>
                  <w:marRight w:val="0"/>
                  <w:marTop w:val="0"/>
                  <w:marBottom w:val="0"/>
                  <w:divBdr>
                    <w:top w:val="none" w:sz="0" w:space="0" w:color="auto"/>
                    <w:left w:val="none" w:sz="0" w:space="0" w:color="auto"/>
                    <w:bottom w:val="none" w:sz="0" w:space="0" w:color="auto"/>
                    <w:right w:val="none" w:sz="0" w:space="0" w:color="auto"/>
                  </w:divBdr>
                  <w:divsChild>
                    <w:div w:id="2096628906">
                      <w:marLeft w:val="0"/>
                      <w:marRight w:val="0"/>
                      <w:marTop w:val="0"/>
                      <w:marBottom w:val="0"/>
                      <w:divBdr>
                        <w:top w:val="none" w:sz="0" w:space="0" w:color="auto"/>
                        <w:left w:val="none" w:sz="0" w:space="0" w:color="auto"/>
                        <w:bottom w:val="none" w:sz="0" w:space="0" w:color="auto"/>
                        <w:right w:val="none" w:sz="0" w:space="0" w:color="auto"/>
                      </w:divBdr>
                    </w:div>
                  </w:divsChild>
                </w:div>
                <w:div w:id="1749420134">
                  <w:marLeft w:val="0"/>
                  <w:marRight w:val="0"/>
                  <w:marTop w:val="0"/>
                  <w:marBottom w:val="0"/>
                  <w:divBdr>
                    <w:top w:val="none" w:sz="0" w:space="0" w:color="auto"/>
                    <w:left w:val="none" w:sz="0" w:space="0" w:color="auto"/>
                    <w:bottom w:val="none" w:sz="0" w:space="0" w:color="auto"/>
                    <w:right w:val="none" w:sz="0" w:space="0" w:color="auto"/>
                  </w:divBdr>
                  <w:divsChild>
                    <w:div w:id="2041778697">
                      <w:marLeft w:val="0"/>
                      <w:marRight w:val="0"/>
                      <w:marTop w:val="0"/>
                      <w:marBottom w:val="0"/>
                      <w:divBdr>
                        <w:top w:val="none" w:sz="0" w:space="0" w:color="auto"/>
                        <w:left w:val="none" w:sz="0" w:space="0" w:color="auto"/>
                        <w:bottom w:val="none" w:sz="0" w:space="0" w:color="auto"/>
                        <w:right w:val="none" w:sz="0" w:space="0" w:color="auto"/>
                      </w:divBdr>
                    </w:div>
                  </w:divsChild>
                </w:div>
                <w:div w:id="1787656836">
                  <w:marLeft w:val="0"/>
                  <w:marRight w:val="0"/>
                  <w:marTop w:val="0"/>
                  <w:marBottom w:val="0"/>
                  <w:divBdr>
                    <w:top w:val="none" w:sz="0" w:space="0" w:color="auto"/>
                    <w:left w:val="none" w:sz="0" w:space="0" w:color="auto"/>
                    <w:bottom w:val="none" w:sz="0" w:space="0" w:color="auto"/>
                    <w:right w:val="none" w:sz="0" w:space="0" w:color="auto"/>
                  </w:divBdr>
                  <w:divsChild>
                    <w:div w:id="1156411836">
                      <w:marLeft w:val="0"/>
                      <w:marRight w:val="0"/>
                      <w:marTop w:val="0"/>
                      <w:marBottom w:val="0"/>
                      <w:divBdr>
                        <w:top w:val="none" w:sz="0" w:space="0" w:color="auto"/>
                        <w:left w:val="none" w:sz="0" w:space="0" w:color="auto"/>
                        <w:bottom w:val="none" w:sz="0" w:space="0" w:color="auto"/>
                        <w:right w:val="none" w:sz="0" w:space="0" w:color="auto"/>
                      </w:divBdr>
                    </w:div>
                  </w:divsChild>
                </w:div>
                <w:div w:id="1803035943">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
                  </w:divsChild>
                </w:div>
                <w:div w:id="1812477034">
                  <w:marLeft w:val="0"/>
                  <w:marRight w:val="0"/>
                  <w:marTop w:val="0"/>
                  <w:marBottom w:val="0"/>
                  <w:divBdr>
                    <w:top w:val="none" w:sz="0" w:space="0" w:color="auto"/>
                    <w:left w:val="none" w:sz="0" w:space="0" w:color="auto"/>
                    <w:bottom w:val="none" w:sz="0" w:space="0" w:color="auto"/>
                    <w:right w:val="none" w:sz="0" w:space="0" w:color="auto"/>
                  </w:divBdr>
                  <w:divsChild>
                    <w:div w:id="1257860216">
                      <w:marLeft w:val="0"/>
                      <w:marRight w:val="0"/>
                      <w:marTop w:val="0"/>
                      <w:marBottom w:val="0"/>
                      <w:divBdr>
                        <w:top w:val="none" w:sz="0" w:space="0" w:color="auto"/>
                        <w:left w:val="none" w:sz="0" w:space="0" w:color="auto"/>
                        <w:bottom w:val="none" w:sz="0" w:space="0" w:color="auto"/>
                        <w:right w:val="none" w:sz="0" w:space="0" w:color="auto"/>
                      </w:divBdr>
                    </w:div>
                  </w:divsChild>
                </w:div>
                <w:div w:id="1840189755">
                  <w:marLeft w:val="0"/>
                  <w:marRight w:val="0"/>
                  <w:marTop w:val="0"/>
                  <w:marBottom w:val="0"/>
                  <w:divBdr>
                    <w:top w:val="none" w:sz="0" w:space="0" w:color="auto"/>
                    <w:left w:val="none" w:sz="0" w:space="0" w:color="auto"/>
                    <w:bottom w:val="none" w:sz="0" w:space="0" w:color="auto"/>
                    <w:right w:val="none" w:sz="0" w:space="0" w:color="auto"/>
                  </w:divBdr>
                  <w:divsChild>
                    <w:div w:id="210579809">
                      <w:marLeft w:val="0"/>
                      <w:marRight w:val="0"/>
                      <w:marTop w:val="0"/>
                      <w:marBottom w:val="0"/>
                      <w:divBdr>
                        <w:top w:val="none" w:sz="0" w:space="0" w:color="auto"/>
                        <w:left w:val="none" w:sz="0" w:space="0" w:color="auto"/>
                        <w:bottom w:val="none" w:sz="0" w:space="0" w:color="auto"/>
                        <w:right w:val="none" w:sz="0" w:space="0" w:color="auto"/>
                      </w:divBdr>
                    </w:div>
                  </w:divsChild>
                </w:div>
                <w:div w:id="1865510075">
                  <w:marLeft w:val="0"/>
                  <w:marRight w:val="0"/>
                  <w:marTop w:val="0"/>
                  <w:marBottom w:val="0"/>
                  <w:divBdr>
                    <w:top w:val="none" w:sz="0" w:space="0" w:color="auto"/>
                    <w:left w:val="none" w:sz="0" w:space="0" w:color="auto"/>
                    <w:bottom w:val="none" w:sz="0" w:space="0" w:color="auto"/>
                    <w:right w:val="none" w:sz="0" w:space="0" w:color="auto"/>
                  </w:divBdr>
                  <w:divsChild>
                    <w:div w:id="1893541940">
                      <w:marLeft w:val="0"/>
                      <w:marRight w:val="0"/>
                      <w:marTop w:val="0"/>
                      <w:marBottom w:val="0"/>
                      <w:divBdr>
                        <w:top w:val="none" w:sz="0" w:space="0" w:color="auto"/>
                        <w:left w:val="none" w:sz="0" w:space="0" w:color="auto"/>
                        <w:bottom w:val="none" w:sz="0" w:space="0" w:color="auto"/>
                        <w:right w:val="none" w:sz="0" w:space="0" w:color="auto"/>
                      </w:divBdr>
                    </w:div>
                  </w:divsChild>
                </w:div>
                <w:div w:id="1908566450">
                  <w:marLeft w:val="0"/>
                  <w:marRight w:val="0"/>
                  <w:marTop w:val="0"/>
                  <w:marBottom w:val="0"/>
                  <w:divBdr>
                    <w:top w:val="none" w:sz="0" w:space="0" w:color="auto"/>
                    <w:left w:val="none" w:sz="0" w:space="0" w:color="auto"/>
                    <w:bottom w:val="none" w:sz="0" w:space="0" w:color="auto"/>
                    <w:right w:val="none" w:sz="0" w:space="0" w:color="auto"/>
                  </w:divBdr>
                  <w:divsChild>
                    <w:div w:id="1781219562">
                      <w:marLeft w:val="0"/>
                      <w:marRight w:val="0"/>
                      <w:marTop w:val="0"/>
                      <w:marBottom w:val="0"/>
                      <w:divBdr>
                        <w:top w:val="none" w:sz="0" w:space="0" w:color="auto"/>
                        <w:left w:val="none" w:sz="0" w:space="0" w:color="auto"/>
                        <w:bottom w:val="none" w:sz="0" w:space="0" w:color="auto"/>
                        <w:right w:val="none" w:sz="0" w:space="0" w:color="auto"/>
                      </w:divBdr>
                    </w:div>
                  </w:divsChild>
                </w:div>
                <w:div w:id="1919749785">
                  <w:marLeft w:val="0"/>
                  <w:marRight w:val="0"/>
                  <w:marTop w:val="0"/>
                  <w:marBottom w:val="0"/>
                  <w:divBdr>
                    <w:top w:val="none" w:sz="0" w:space="0" w:color="auto"/>
                    <w:left w:val="none" w:sz="0" w:space="0" w:color="auto"/>
                    <w:bottom w:val="none" w:sz="0" w:space="0" w:color="auto"/>
                    <w:right w:val="none" w:sz="0" w:space="0" w:color="auto"/>
                  </w:divBdr>
                  <w:divsChild>
                    <w:div w:id="832767633">
                      <w:marLeft w:val="0"/>
                      <w:marRight w:val="0"/>
                      <w:marTop w:val="0"/>
                      <w:marBottom w:val="0"/>
                      <w:divBdr>
                        <w:top w:val="none" w:sz="0" w:space="0" w:color="auto"/>
                        <w:left w:val="none" w:sz="0" w:space="0" w:color="auto"/>
                        <w:bottom w:val="none" w:sz="0" w:space="0" w:color="auto"/>
                        <w:right w:val="none" w:sz="0" w:space="0" w:color="auto"/>
                      </w:divBdr>
                    </w:div>
                  </w:divsChild>
                </w:div>
                <w:div w:id="1924295408">
                  <w:marLeft w:val="0"/>
                  <w:marRight w:val="0"/>
                  <w:marTop w:val="0"/>
                  <w:marBottom w:val="0"/>
                  <w:divBdr>
                    <w:top w:val="none" w:sz="0" w:space="0" w:color="auto"/>
                    <w:left w:val="none" w:sz="0" w:space="0" w:color="auto"/>
                    <w:bottom w:val="none" w:sz="0" w:space="0" w:color="auto"/>
                    <w:right w:val="none" w:sz="0" w:space="0" w:color="auto"/>
                  </w:divBdr>
                  <w:divsChild>
                    <w:div w:id="648823489">
                      <w:marLeft w:val="0"/>
                      <w:marRight w:val="0"/>
                      <w:marTop w:val="0"/>
                      <w:marBottom w:val="0"/>
                      <w:divBdr>
                        <w:top w:val="none" w:sz="0" w:space="0" w:color="auto"/>
                        <w:left w:val="none" w:sz="0" w:space="0" w:color="auto"/>
                        <w:bottom w:val="none" w:sz="0" w:space="0" w:color="auto"/>
                        <w:right w:val="none" w:sz="0" w:space="0" w:color="auto"/>
                      </w:divBdr>
                    </w:div>
                  </w:divsChild>
                </w:div>
                <w:div w:id="1945578956">
                  <w:marLeft w:val="0"/>
                  <w:marRight w:val="0"/>
                  <w:marTop w:val="0"/>
                  <w:marBottom w:val="0"/>
                  <w:divBdr>
                    <w:top w:val="none" w:sz="0" w:space="0" w:color="auto"/>
                    <w:left w:val="none" w:sz="0" w:space="0" w:color="auto"/>
                    <w:bottom w:val="none" w:sz="0" w:space="0" w:color="auto"/>
                    <w:right w:val="none" w:sz="0" w:space="0" w:color="auto"/>
                  </w:divBdr>
                  <w:divsChild>
                    <w:div w:id="1392997651">
                      <w:marLeft w:val="0"/>
                      <w:marRight w:val="0"/>
                      <w:marTop w:val="0"/>
                      <w:marBottom w:val="0"/>
                      <w:divBdr>
                        <w:top w:val="none" w:sz="0" w:space="0" w:color="auto"/>
                        <w:left w:val="none" w:sz="0" w:space="0" w:color="auto"/>
                        <w:bottom w:val="none" w:sz="0" w:space="0" w:color="auto"/>
                        <w:right w:val="none" w:sz="0" w:space="0" w:color="auto"/>
                      </w:divBdr>
                    </w:div>
                  </w:divsChild>
                </w:div>
                <w:div w:id="1949189911">
                  <w:marLeft w:val="0"/>
                  <w:marRight w:val="0"/>
                  <w:marTop w:val="0"/>
                  <w:marBottom w:val="0"/>
                  <w:divBdr>
                    <w:top w:val="none" w:sz="0" w:space="0" w:color="auto"/>
                    <w:left w:val="none" w:sz="0" w:space="0" w:color="auto"/>
                    <w:bottom w:val="none" w:sz="0" w:space="0" w:color="auto"/>
                    <w:right w:val="none" w:sz="0" w:space="0" w:color="auto"/>
                  </w:divBdr>
                  <w:divsChild>
                    <w:div w:id="380593382">
                      <w:marLeft w:val="0"/>
                      <w:marRight w:val="0"/>
                      <w:marTop w:val="0"/>
                      <w:marBottom w:val="0"/>
                      <w:divBdr>
                        <w:top w:val="none" w:sz="0" w:space="0" w:color="auto"/>
                        <w:left w:val="none" w:sz="0" w:space="0" w:color="auto"/>
                        <w:bottom w:val="none" w:sz="0" w:space="0" w:color="auto"/>
                        <w:right w:val="none" w:sz="0" w:space="0" w:color="auto"/>
                      </w:divBdr>
                    </w:div>
                  </w:divsChild>
                </w:div>
                <w:div w:id="1949459403">
                  <w:marLeft w:val="0"/>
                  <w:marRight w:val="0"/>
                  <w:marTop w:val="0"/>
                  <w:marBottom w:val="0"/>
                  <w:divBdr>
                    <w:top w:val="none" w:sz="0" w:space="0" w:color="auto"/>
                    <w:left w:val="none" w:sz="0" w:space="0" w:color="auto"/>
                    <w:bottom w:val="none" w:sz="0" w:space="0" w:color="auto"/>
                    <w:right w:val="none" w:sz="0" w:space="0" w:color="auto"/>
                  </w:divBdr>
                  <w:divsChild>
                    <w:div w:id="2118408398">
                      <w:marLeft w:val="0"/>
                      <w:marRight w:val="0"/>
                      <w:marTop w:val="0"/>
                      <w:marBottom w:val="0"/>
                      <w:divBdr>
                        <w:top w:val="none" w:sz="0" w:space="0" w:color="auto"/>
                        <w:left w:val="none" w:sz="0" w:space="0" w:color="auto"/>
                        <w:bottom w:val="none" w:sz="0" w:space="0" w:color="auto"/>
                        <w:right w:val="none" w:sz="0" w:space="0" w:color="auto"/>
                      </w:divBdr>
                    </w:div>
                  </w:divsChild>
                </w:div>
                <w:div w:id="1954902750">
                  <w:marLeft w:val="0"/>
                  <w:marRight w:val="0"/>
                  <w:marTop w:val="0"/>
                  <w:marBottom w:val="0"/>
                  <w:divBdr>
                    <w:top w:val="none" w:sz="0" w:space="0" w:color="auto"/>
                    <w:left w:val="none" w:sz="0" w:space="0" w:color="auto"/>
                    <w:bottom w:val="none" w:sz="0" w:space="0" w:color="auto"/>
                    <w:right w:val="none" w:sz="0" w:space="0" w:color="auto"/>
                  </w:divBdr>
                  <w:divsChild>
                    <w:div w:id="313610462">
                      <w:marLeft w:val="0"/>
                      <w:marRight w:val="0"/>
                      <w:marTop w:val="0"/>
                      <w:marBottom w:val="0"/>
                      <w:divBdr>
                        <w:top w:val="none" w:sz="0" w:space="0" w:color="auto"/>
                        <w:left w:val="none" w:sz="0" w:space="0" w:color="auto"/>
                        <w:bottom w:val="none" w:sz="0" w:space="0" w:color="auto"/>
                        <w:right w:val="none" w:sz="0" w:space="0" w:color="auto"/>
                      </w:divBdr>
                    </w:div>
                  </w:divsChild>
                </w:div>
                <w:div w:id="1956330201">
                  <w:marLeft w:val="0"/>
                  <w:marRight w:val="0"/>
                  <w:marTop w:val="0"/>
                  <w:marBottom w:val="0"/>
                  <w:divBdr>
                    <w:top w:val="none" w:sz="0" w:space="0" w:color="auto"/>
                    <w:left w:val="none" w:sz="0" w:space="0" w:color="auto"/>
                    <w:bottom w:val="none" w:sz="0" w:space="0" w:color="auto"/>
                    <w:right w:val="none" w:sz="0" w:space="0" w:color="auto"/>
                  </w:divBdr>
                  <w:divsChild>
                    <w:div w:id="50085375">
                      <w:marLeft w:val="0"/>
                      <w:marRight w:val="0"/>
                      <w:marTop w:val="0"/>
                      <w:marBottom w:val="0"/>
                      <w:divBdr>
                        <w:top w:val="none" w:sz="0" w:space="0" w:color="auto"/>
                        <w:left w:val="none" w:sz="0" w:space="0" w:color="auto"/>
                        <w:bottom w:val="none" w:sz="0" w:space="0" w:color="auto"/>
                        <w:right w:val="none" w:sz="0" w:space="0" w:color="auto"/>
                      </w:divBdr>
                    </w:div>
                  </w:divsChild>
                </w:div>
                <w:div w:id="1960716851">
                  <w:marLeft w:val="0"/>
                  <w:marRight w:val="0"/>
                  <w:marTop w:val="0"/>
                  <w:marBottom w:val="0"/>
                  <w:divBdr>
                    <w:top w:val="none" w:sz="0" w:space="0" w:color="auto"/>
                    <w:left w:val="none" w:sz="0" w:space="0" w:color="auto"/>
                    <w:bottom w:val="none" w:sz="0" w:space="0" w:color="auto"/>
                    <w:right w:val="none" w:sz="0" w:space="0" w:color="auto"/>
                  </w:divBdr>
                  <w:divsChild>
                    <w:div w:id="1287810846">
                      <w:marLeft w:val="0"/>
                      <w:marRight w:val="0"/>
                      <w:marTop w:val="0"/>
                      <w:marBottom w:val="0"/>
                      <w:divBdr>
                        <w:top w:val="none" w:sz="0" w:space="0" w:color="auto"/>
                        <w:left w:val="none" w:sz="0" w:space="0" w:color="auto"/>
                        <w:bottom w:val="none" w:sz="0" w:space="0" w:color="auto"/>
                        <w:right w:val="none" w:sz="0" w:space="0" w:color="auto"/>
                      </w:divBdr>
                    </w:div>
                  </w:divsChild>
                </w:div>
                <w:div w:id="1971742468">
                  <w:marLeft w:val="0"/>
                  <w:marRight w:val="0"/>
                  <w:marTop w:val="0"/>
                  <w:marBottom w:val="0"/>
                  <w:divBdr>
                    <w:top w:val="none" w:sz="0" w:space="0" w:color="auto"/>
                    <w:left w:val="none" w:sz="0" w:space="0" w:color="auto"/>
                    <w:bottom w:val="none" w:sz="0" w:space="0" w:color="auto"/>
                    <w:right w:val="none" w:sz="0" w:space="0" w:color="auto"/>
                  </w:divBdr>
                  <w:divsChild>
                    <w:div w:id="1323581007">
                      <w:marLeft w:val="0"/>
                      <w:marRight w:val="0"/>
                      <w:marTop w:val="0"/>
                      <w:marBottom w:val="0"/>
                      <w:divBdr>
                        <w:top w:val="none" w:sz="0" w:space="0" w:color="auto"/>
                        <w:left w:val="none" w:sz="0" w:space="0" w:color="auto"/>
                        <w:bottom w:val="none" w:sz="0" w:space="0" w:color="auto"/>
                        <w:right w:val="none" w:sz="0" w:space="0" w:color="auto"/>
                      </w:divBdr>
                    </w:div>
                  </w:divsChild>
                </w:div>
                <w:div w:id="2007242064">
                  <w:marLeft w:val="0"/>
                  <w:marRight w:val="0"/>
                  <w:marTop w:val="0"/>
                  <w:marBottom w:val="0"/>
                  <w:divBdr>
                    <w:top w:val="none" w:sz="0" w:space="0" w:color="auto"/>
                    <w:left w:val="none" w:sz="0" w:space="0" w:color="auto"/>
                    <w:bottom w:val="none" w:sz="0" w:space="0" w:color="auto"/>
                    <w:right w:val="none" w:sz="0" w:space="0" w:color="auto"/>
                  </w:divBdr>
                  <w:divsChild>
                    <w:div w:id="1131052024">
                      <w:marLeft w:val="0"/>
                      <w:marRight w:val="0"/>
                      <w:marTop w:val="0"/>
                      <w:marBottom w:val="0"/>
                      <w:divBdr>
                        <w:top w:val="none" w:sz="0" w:space="0" w:color="auto"/>
                        <w:left w:val="none" w:sz="0" w:space="0" w:color="auto"/>
                        <w:bottom w:val="none" w:sz="0" w:space="0" w:color="auto"/>
                        <w:right w:val="none" w:sz="0" w:space="0" w:color="auto"/>
                      </w:divBdr>
                    </w:div>
                  </w:divsChild>
                </w:div>
                <w:div w:id="2007516857">
                  <w:marLeft w:val="0"/>
                  <w:marRight w:val="0"/>
                  <w:marTop w:val="0"/>
                  <w:marBottom w:val="0"/>
                  <w:divBdr>
                    <w:top w:val="none" w:sz="0" w:space="0" w:color="auto"/>
                    <w:left w:val="none" w:sz="0" w:space="0" w:color="auto"/>
                    <w:bottom w:val="none" w:sz="0" w:space="0" w:color="auto"/>
                    <w:right w:val="none" w:sz="0" w:space="0" w:color="auto"/>
                  </w:divBdr>
                  <w:divsChild>
                    <w:div w:id="2118137369">
                      <w:marLeft w:val="0"/>
                      <w:marRight w:val="0"/>
                      <w:marTop w:val="0"/>
                      <w:marBottom w:val="0"/>
                      <w:divBdr>
                        <w:top w:val="none" w:sz="0" w:space="0" w:color="auto"/>
                        <w:left w:val="none" w:sz="0" w:space="0" w:color="auto"/>
                        <w:bottom w:val="none" w:sz="0" w:space="0" w:color="auto"/>
                        <w:right w:val="none" w:sz="0" w:space="0" w:color="auto"/>
                      </w:divBdr>
                    </w:div>
                  </w:divsChild>
                </w:div>
                <w:div w:id="2050109315">
                  <w:marLeft w:val="0"/>
                  <w:marRight w:val="0"/>
                  <w:marTop w:val="0"/>
                  <w:marBottom w:val="0"/>
                  <w:divBdr>
                    <w:top w:val="none" w:sz="0" w:space="0" w:color="auto"/>
                    <w:left w:val="none" w:sz="0" w:space="0" w:color="auto"/>
                    <w:bottom w:val="none" w:sz="0" w:space="0" w:color="auto"/>
                    <w:right w:val="none" w:sz="0" w:space="0" w:color="auto"/>
                  </w:divBdr>
                  <w:divsChild>
                    <w:div w:id="422075255">
                      <w:marLeft w:val="0"/>
                      <w:marRight w:val="0"/>
                      <w:marTop w:val="0"/>
                      <w:marBottom w:val="0"/>
                      <w:divBdr>
                        <w:top w:val="none" w:sz="0" w:space="0" w:color="auto"/>
                        <w:left w:val="none" w:sz="0" w:space="0" w:color="auto"/>
                        <w:bottom w:val="none" w:sz="0" w:space="0" w:color="auto"/>
                        <w:right w:val="none" w:sz="0" w:space="0" w:color="auto"/>
                      </w:divBdr>
                    </w:div>
                  </w:divsChild>
                </w:div>
                <w:div w:id="2076468440">
                  <w:marLeft w:val="0"/>
                  <w:marRight w:val="0"/>
                  <w:marTop w:val="0"/>
                  <w:marBottom w:val="0"/>
                  <w:divBdr>
                    <w:top w:val="none" w:sz="0" w:space="0" w:color="auto"/>
                    <w:left w:val="none" w:sz="0" w:space="0" w:color="auto"/>
                    <w:bottom w:val="none" w:sz="0" w:space="0" w:color="auto"/>
                    <w:right w:val="none" w:sz="0" w:space="0" w:color="auto"/>
                  </w:divBdr>
                  <w:divsChild>
                    <w:div w:id="226379617">
                      <w:marLeft w:val="0"/>
                      <w:marRight w:val="0"/>
                      <w:marTop w:val="0"/>
                      <w:marBottom w:val="0"/>
                      <w:divBdr>
                        <w:top w:val="none" w:sz="0" w:space="0" w:color="auto"/>
                        <w:left w:val="none" w:sz="0" w:space="0" w:color="auto"/>
                        <w:bottom w:val="none" w:sz="0" w:space="0" w:color="auto"/>
                        <w:right w:val="none" w:sz="0" w:space="0" w:color="auto"/>
                      </w:divBdr>
                    </w:div>
                  </w:divsChild>
                </w:div>
                <w:div w:id="2102871762">
                  <w:marLeft w:val="0"/>
                  <w:marRight w:val="0"/>
                  <w:marTop w:val="0"/>
                  <w:marBottom w:val="0"/>
                  <w:divBdr>
                    <w:top w:val="none" w:sz="0" w:space="0" w:color="auto"/>
                    <w:left w:val="none" w:sz="0" w:space="0" w:color="auto"/>
                    <w:bottom w:val="none" w:sz="0" w:space="0" w:color="auto"/>
                    <w:right w:val="none" w:sz="0" w:space="0" w:color="auto"/>
                  </w:divBdr>
                  <w:divsChild>
                    <w:div w:id="208956977">
                      <w:marLeft w:val="0"/>
                      <w:marRight w:val="0"/>
                      <w:marTop w:val="0"/>
                      <w:marBottom w:val="0"/>
                      <w:divBdr>
                        <w:top w:val="none" w:sz="0" w:space="0" w:color="auto"/>
                        <w:left w:val="none" w:sz="0" w:space="0" w:color="auto"/>
                        <w:bottom w:val="none" w:sz="0" w:space="0" w:color="auto"/>
                        <w:right w:val="none" w:sz="0" w:space="0" w:color="auto"/>
                      </w:divBdr>
                    </w:div>
                  </w:divsChild>
                </w:div>
                <w:div w:id="2112774491">
                  <w:marLeft w:val="0"/>
                  <w:marRight w:val="0"/>
                  <w:marTop w:val="0"/>
                  <w:marBottom w:val="0"/>
                  <w:divBdr>
                    <w:top w:val="none" w:sz="0" w:space="0" w:color="auto"/>
                    <w:left w:val="none" w:sz="0" w:space="0" w:color="auto"/>
                    <w:bottom w:val="none" w:sz="0" w:space="0" w:color="auto"/>
                    <w:right w:val="none" w:sz="0" w:space="0" w:color="auto"/>
                  </w:divBdr>
                  <w:divsChild>
                    <w:div w:id="478155310">
                      <w:marLeft w:val="0"/>
                      <w:marRight w:val="0"/>
                      <w:marTop w:val="0"/>
                      <w:marBottom w:val="0"/>
                      <w:divBdr>
                        <w:top w:val="none" w:sz="0" w:space="0" w:color="auto"/>
                        <w:left w:val="none" w:sz="0" w:space="0" w:color="auto"/>
                        <w:bottom w:val="none" w:sz="0" w:space="0" w:color="auto"/>
                        <w:right w:val="none" w:sz="0" w:space="0" w:color="auto"/>
                      </w:divBdr>
                    </w:div>
                  </w:divsChild>
                </w:div>
                <w:div w:id="2114133768">
                  <w:marLeft w:val="0"/>
                  <w:marRight w:val="0"/>
                  <w:marTop w:val="0"/>
                  <w:marBottom w:val="0"/>
                  <w:divBdr>
                    <w:top w:val="none" w:sz="0" w:space="0" w:color="auto"/>
                    <w:left w:val="none" w:sz="0" w:space="0" w:color="auto"/>
                    <w:bottom w:val="none" w:sz="0" w:space="0" w:color="auto"/>
                    <w:right w:val="none" w:sz="0" w:space="0" w:color="auto"/>
                  </w:divBdr>
                  <w:divsChild>
                    <w:div w:id="17469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611">
          <w:marLeft w:val="0"/>
          <w:marRight w:val="0"/>
          <w:marTop w:val="0"/>
          <w:marBottom w:val="0"/>
          <w:divBdr>
            <w:top w:val="none" w:sz="0" w:space="0" w:color="auto"/>
            <w:left w:val="none" w:sz="0" w:space="0" w:color="auto"/>
            <w:bottom w:val="none" w:sz="0" w:space="0" w:color="auto"/>
            <w:right w:val="none" w:sz="0" w:space="0" w:color="auto"/>
          </w:divBdr>
        </w:div>
        <w:div w:id="1112625230">
          <w:marLeft w:val="0"/>
          <w:marRight w:val="0"/>
          <w:marTop w:val="0"/>
          <w:marBottom w:val="0"/>
          <w:divBdr>
            <w:top w:val="none" w:sz="0" w:space="0" w:color="auto"/>
            <w:left w:val="none" w:sz="0" w:space="0" w:color="auto"/>
            <w:bottom w:val="none" w:sz="0" w:space="0" w:color="auto"/>
            <w:right w:val="none" w:sz="0" w:space="0" w:color="auto"/>
          </w:divBdr>
        </w:div>
        <w:div w:id="1156073187">
          <w:marLeft w:val="0"/>
          <w:marRight w:val="0"/>
          <w:marTop w:val="0"/>
          <w:marBottom w:val="0"/>
          <w:divBdr>
            <w:top w:val="none" w:sz="0" w:space="0" w:color="auto"/>
            <w:left w:val="none" w:sz="0" w:space="0" w:color="auto"/>
            <w:bottom w:val="none" w:sz="0" w:space="0" w:color="auto"/>
            <w:right w:val="none" w:sz="0" w:space="0" w:color="auto"/>
          </w:divBdr>
        </w:div>
        <w:div w:id="1213149272">
          <w:marLeft w:val="0"/>
          <w:marRight w:val="0"/>
          <w:marTop w:val="0"/>
          <w:marBottom w:val="0"/>
          <w:divBdr>
            <w:top w:val="none" w:sz="0" w:space="0" w:color="auto"/>
            <w:left w:val="none" w:sz="0" w:space="0" w:color="auto"/>
            <w:bottom w:val="none" w:sz="0" w:space="0" w:color="auto"/>
            <w:right w:val="none" w:sz="0" w:space="0" w:color="auto"/>
          </w:divBdr>
        </w:div>
        <w:div w:id="1221937618">
          <w:marLeft w:val="0"/>
          <w:marRight w:val="0"/>
          <w:marTop w:val="0"/>
          <w:marBottom w:val="0"/>
          <w:divBdr>
            <w:top w:val="none" w:sz="0" w:space="0" w:color="auto"/>
            <w:left w:val="none" w:sz="0" w:space="0" w:color="auto"/>
            <w:bottom w:val="none" w:sz="0" w:space="0" w:color="auto"/>
            <w:right w:val="none" w:sz="0" w:space="0" w:color="auto"/>
          </w:divBdr>
        </w:div>
        <w:div w:id="1264805333">
          <w:marLeft w:val="0"/>
          <w:marRight w:val="0"/>
          <w:marTop w:val="0"/>
          <w:marBottom w:val="0"/>
          <w:divBdr>
            <w:top w:val="none" w:sz="0" w:space="0" w:color="auto"/>
            <w:left w:val="none" w:sz="0" w:space="0" w:color="auto"/>
            <w:bottom w:val="none" w:sz="0" w:space="0" w:color="auto"/>
            <w:right w:val="none" w:sz="0" w:space="0" w:color="auto"/>
          </w:divBdr>
        </w:div>
        <w:div w:id="1267226519">
          <w:marLeft w:val="0"/>
          <w:marRight w:val="0"/>
          <w:marTop w:val="0"/>
          <w:marBottom w:val="0"/>
          <w:divBdr>
            <w:top w:val="none" w:sz="0" w:space="0" w:color="auto"/>
            <w:left w:val="none" w:sz="0" w:space="0" w:color="auto"/>
            <w:bottom w:val="none" w:sz="0" w:space="0" w:color="auto"/>
            <w:right w:val="none" w:sz="0" w:space="0" w:color="auto"/>
          </w:divBdr>
        </w:div>
        <w:div w:id="1360200660">
          <w:marLeft w:val="0"/>
          <w:marRight w:val="0"/>
          <w:marTop w:val="0"/>
          <w:marBottom w:val="0"/>
          <w:divBdr>
            <w:top w:val="none" w:sz="0" w:space="0" w:color="auto"/>
            <w:left w:val="none" w:sz="0" w:space="0" w:color="auto"/>
            <w:bottom w:val="none" w:sz="0" w:space="0" w:color="auto"/>
            <w:right w:val="none" w:sz="0" w:space="0" w:color="auto"/>
          </w:divBdr>
          <w:divsChild>
            <w:div w:id="2018001410">
              <w:marLeft w:val="-75"/>
              <w:marRight w:val="0"/>
              <w:marTop w:val="30"/>
              <w:marBottom w:val="30"/>
              <w:divBdr>
                <w:top w:val="none" w:sz="0" w:space="0" w:color="auto"/>
                <w:left w:val="none" w:sz="0" w:space="0" w:color="auto"/>
                <w:bottom w:val="none" w:sz="0" w:space="0" w:color="auto"/>
                <w:right w:val="none" w:sz="0" w:space="0" w:color="auto"/>
              </w:divBdr>
              <w:divsChild>
                <w:div w:id="130755964">
                  <w:marLeft w:val="0"/>
                  <w:marRight w:val="0"/>
                  <w:marTop w:val="0"/>
                  <w:marBottom w:val="0"/>
                  <w:divBdr>
                    <w:top w:val="none" w:sz="0" w:space="0" w:color="auto"/>
                    <w:left w:val="none" w:sz="0" w:space="0" w:color="auto"/>
                    <w:bottom w:val="none" w:sz="0" w:space="0" w:color="auto"/>
                    <w:right w:val="none" w:sz="0" w:space="0" w:color="auto"/>
                  </w:divBdr>
                  <w:divsChild>
                    <w:div w:id="861165544">
                      <w:marLeft w:val="0"/>
                      <w:marRight w:val="0"/>
                      <w:marTop w:val="0"/>
                      <w:marBottom w:val="0"/>
                      <w:divBdr>
                        <w:top w:val="none" w:sz="0" w:space="0" w:color="auto"/>
                        <w:left w:val="none" w:sz="0" w:space="0" w:color="auto"/>
                        <w:bottom w:val="none" w:sz="0" w:space="0" w:color="auto"/>
                        <w:right w:val="none" w:sz="0" w:space="0" w:color="auto"/>
                      </w:divBdr>
                    </w:div>
                  </w:divsChild>
                </w:div>
                <w:div w:id="186648521">
                  <w:marLeft w:val="0"/>
                  <w:marRight w:val="0"/>
                  <w:marTop w:val="0"/>
                  <w:marBottom w:val="0"/>
                  <w:divBdr>
                    <w:top w:val="none" w:sz="0" w:space="0" w:color="auto"/>
                    <w:left w:val="none" w:sz="0" w:space="0" w:color="auto"/>
                    <w:bottom w:val="none" w:sz="0" w:space="0" w:color="auto"/>
                    <w:right w:val="none" w:sz="0" w:space="0" w:color="auto"/>
                  </w:divBdr>
                  <w:divsChild>
                    <w:div w:id="695689970">
                      <w:marLeft w:val="0"/>
                      <w:marRight w:val="0"/>
                      <w:marTop w:val="0"/>
                      <w:marBottom w:val="0"/>
                      <w:divBdr>
                        <w:top w:val="none" w:sz="0" w:space="0" w:color="auto"/>
                        <w:left w:val="none" w:sz="0" w:space="0" w:color="auto"/>
                        <w:bottom w:val="none" w:sz="0" w:space="0" w:color="auto"/>
                        <w:right w:val="none" w:sz="0" w:space="0" w:color="auto"/>
                      </w:divBdr>
                    </w:div>
                  </w:divsChild>
                </w:div>
                <w:div w:id="249438270">
                  <w:marLeft w:val="0"/>
                  <w:marRight w:val="0"/>
                  <w:marTop w:val="0"/>
                  <w:marBottom w:val="0"/>
                  <w:divBdr>
                    <w:top w:val="none" w:sz="0" w:space="0" w:color="auto"/>
                    <w:left w:val="none" w:sz="0" w:space="0" w:color="auto"/>
                    <w:bottom w:val="none" w:sz="0" w:space="0" w:color="auto"/>
                    <w:right w:val="none" w:sz="0" w:space="0" w:color="auto"/>
                  </w:divBdr>
                  <w:divsChild>
                    <w:div w:id="1242518204">
                      <w:marLeft w:val="0"/>
                      <w:marRight w:val="0"/>
                      <w:marTop w:val="0"/>
                      <w:marBottom w:val="0"/>
                      <w:divBdr>
                        <w:top w:val="none" w:sz="0" w:space="0" w:color="auto"/>
                        <w:left w:val="none" w:sz="0" w:space="0" w:color="auto"/>
                        <w:bottom w:val="none" w:sz="0" w:space="0" w:color="auto"/>
                        <w:right w:val="none" w:sz="0" w:space="0" w:color="auto"/>
                      </w:divBdr>
                    </w:div>
                  </w:divsChild>
                </w:div>
                <w:div w:id="434981311">
                  <w:marLeft w:val="0"/>
                  <w:marRight w:val="0"/>
                  <w:marTop w:val="0"/>
                  <w:marBottom w:val="0"/>
                  <w:divBdr>
                    <w:top w:val="none" w:sz="0" w:space="0" w:color="auto"/>
                    <w:left w:val="none" w:sz="0" w:space="0" w:color="auto"/>
                    <w:bottom w:val="none" w:sz="0" w:space="0" w:color="auto"/>
                    <w:right w:val="none" w:sz="0" w:space="0" w:color="auto"/>
                  </w:divBdr>
                  <w:divsChild>
                    <w:div w:id="219290099">
                      <w:marLeft w:val="0"/>
                      <w:marRight w:val="0"/>
                      <w:marTop w:val="0"/>
                      <w:marBottom w:val="0"/>
                      <w:divBdr>
                        <w:top w:val="none" w:sz="0" w:space="0" w:color="auto"/>
                        <w:left w:val="none" w:sz="0" w:space="0" w:color="auto"/>
                        <w:bottom w:val="none" w:sz="0" w:space="0" w:color="auto"/>
                        <w:right w:val="none" w:sz="0" w:space="0" w:color="auto"/>
                      </w:divBdr>
                    </w:div>
                  </w:divsChild>
                </w:div>
                <w:div w:id="460344175">
                  <w:marLeft w:val="0"/>
                  <w:marRight w:val="0"/>
                  <w:marTop w:val="0"/>
                  <w:marBottom w:val="0"/>
                  <w:divBdr>
                    <w:top w:val="none" w:sz="0" w:space="0" w:color="auto"/>
                    <w:left w:val="none" w:sz="0" w:space="0" w:color="auto"/>
                    <w:bottom w:val="none" w:sz="0" w:space="0" w:color="auto"/>
                    <w:right w:val="none" w:sz="0" w:space="0" w:color="auto"/>
                  </w:divBdr>
                  <w:divsChild>
                    <w:div w:id="1149632673">
                      <w:marLeft w:val="0"/>
                      <w:marRight w:val="0"/>
                      <w:marTop w:val="0"/>
                      <w:marBottom w:val="0"/>
                      <w:divBdr>
                        <w:top w:val="none" w:sz="0" w:space="0" w:color="auto"/>
                        <w:left w:val="none" w:sz="0" w:space="0" w:color="auto"/>
                        <w:bottom w:val="none" w:sz="0" w:space="0" w:color="auto"/>
                        <w:right w:val="none" w:sz="0" w:space="0" w:color="auto"/>
                      </w:divBdr>
                    </w:div>
                  </w:divsChild>
                </w:div>
                <w:div w:id="556086005">
                  <w:marLeft w:val="0"/>
                  <w:marRight w:val="0"/>
                  <w:marTop w:val="0"/>
                  <w:marBottom w:val="0"/>
                  <w:divBdr>
                    <w:top w:val="none" w:sz="0" w:space="0" w:color="auto"/>
                    <w:left w:val="none" w:sz="0" w:space="0" w:color="auto"/>
                    <w:bottom w:val="none" w:sz="0" w:space="0" w:color="auto"/>
                    <w:right w:val="none" w:sz="0" w:space="0" w:color="auto"/>
                  </w:divBdr>
                  <w:divsChild>
                    <w:div w:id="208808080">
                      <w:marLeft w:val="0"/>
                      <w:marRight w:val="0"/>
                      <w:marTop w:val="0"/>
                      <w:marBottom w:val="0"/>
                      <w:divBdr>
                        <w:top w:val="none" w:sz="0" w:space="0" w:color="auto"/>
                        <w:left w:val="none" w:sz="0" w:space="0" w:color="auto"/>
                        <w:bottom w:val="none" w:sz="0" w:space="0" w:color="auto"/>
                        <w:right w:val="none" w:sz="0" w:space="0" w:color="auto"/>
                      </w:divBdr>
                    </w:div>
                  </w:divsChild>
                </w:div>
                <w:div w:id="572013168">
                  <w:marLeft w:val="0"/>
                  <w:marRight w:val="0"/>
                  <w:marTop w:val="0"/>
                  <w:marBottom w:val="0"/>
                  <w:divBdr>
                    <w:top w:val="none" w:sz="0" w:space="0" w:color="auto"/>
                    <w:left w:val="none" w:sz="0" w:space="0" w:color="auto"/>
                    <w:bottom w:val="none" w:sz="0" w:space="0" w:color="auto"/>
                    <w:right w:val="none" w:sz="0" w:space="0" w:color="auto"/>
                  </w:divBdr>
                  <w:divsChild>
                    <w:div w:id="1762025453">
                      <w:marLeft w:val="0"/>
                      <w:marRight w:val="0"/>
                      <w:marTop w:val="0"/>
                      <w:marBottom w:val="0"/>
                      <w:divBdr>
                        <w:top w:val="none" w:sz="0" w:space="0" w:color="auto"/>
                        <w:left w:val="none" w:sz="0" w:space="0" w:color="auto"/>
                        <w:bottom w:val="none" w:sz="0" w:space="0" w:color="auto"/>
                        <w:right w:val="none" w:sz="0" w:space="0" w:color="auto"/>
                      </w:divBdr>
                    </w:div>
                  </w:divsChild>
                </w:div>
                <w:div w:id="756247545">
                  <w:marLeft w:val="0"/>
                  <w:marRight w:val="0"/>
                  <w:marTop w:val="0"/>
                  <w:marBottom w:val="0"/>
                  <w:divBdr>
                    <w:top w:val="none" w:sz="0" w:space="0" w:color="auto"/>
                    <w:left w:val="none" w:sz="0" w:space="0" w:color="auto"/>
                    <w:bottom w:val="none" w:sz="0" w:space="0" w:color="auto"/>
                    <w:right w:val="none" w:sz="0" w:space="0" w:color="auto"/>
                  </w:divBdr>
                  <w:divsChild>
                    <w:div w:id="1469860827">
                      <w:marLeft w:val="0"/>
                      <w:marRight w:val="0"/>
                      <w:marTop w:val="0"/>
                      <w:marBottom w:val="0"/>
                      <w:divBdr>
                        <w:top w:val="none" w:sz="0" w:space="0" w:color="auto"/>
                        <w:left w:val="none" w:sz="0" w:space="0" w:color="auto"/>
                        <w:bottom w:val="none" w:sz="0" w:space="0" w:color="auto"/>
                        <w:right w:val="none" w:sz="0" w:space="0" w:color="auto"/>
                      </w:divBdr>
                    </w:div>
                  </w:divsChild>
                </w:div>
                <w:div w:id="800879126">
                  <w:marLeft w:val="0"/>
                  <w:marRight w:val="0"/>
                  <w:marTop w:val="0"/>
                  <w:marBottom w:val="0"/>
                  <w:divBdr>
                    <w:top w:val="none" w:sz="0" w:space="0" w:color="auto"/>
                    <w:left w:val="none" w:sz="0" w:space="0" w:color="auto"/>
                    <w:bottom w:val="none" w:sz="0" w:space="0" w:color="auto"/>
                    <w:right w:val="none" w:sz="0" w:space="0" w:color="auto"/>
                  </w:divBdr>
                  <w:divsChild>
                    <w:div w:id="1994139442">
                      <w:marLeft w:val="0"/>
                      <w:marRight w:val="0"/>
                      <w:marTop w:val="0"/>
                      <w:marBottom w:val="0"/>
                      <w:divBdr>
                        <w:top w:val="none" w:sz="0" w:space="0" w:color="auto"/>
                        <w:left w:val="none" w:sz="0" w:space="0" w:color="auto"/>
                        <w:bottom w:val="none" w:sz="0" w:space="0" w:color="auto"/>
                        <w:right w:val="none" w:sz="0" w:space="0" w:color="auto"/>
                      </w:divBdr>
                    </w:div>
                  </w:divsChild>
                </w:div>
                <w:div w:id="901986705">
                  <w:marLeft w:val="0"/>
                  <w:marRight w:val="0"/>
                  <w:marTop w:val="0"/>
                  <w:marBottom w:val="0"/>
                  <w:divBdr>
                    <w:top w:val="none" w:sz="0" w:space="0" w:color="auto"/>
                    <w:left w:val="none" w:sz="0" w:space="0" w:color="auto"/>
                    <w:bottom w:val="none" w:sz="0" w:space="0" w:color="auto"/>
                    <w:right w:val="none" w:sz="0" w:space="0" w:color="auto"/>
                  </w:divBdr>
                  <w:divsChild>
                    <w:div w:id="1818719278">
                      <w:marLeft w:val="0"/>
                      <w:marRight w:val="0"/>
                      <w:marTop w:val="0"/>
                      <w:marBottom w:val="0"/>
                      <w:divBdr>
                        <w:top w:val="none" w:sz="0" w:space="0" w:color="auto"/>
                        <w:left w:val="none" w:sz="0" w:space="0" w:color="auto"/>
                        <w:bottom w:val="none" w:sz="0" w:space="0" w:color="auto"/>
                        <w:right w:val="none" w:sz="0" w:space="0" w:color="auto"/>
                      </w:divBdr>
                    </w:div>
                  </w:divsChild>
                </w:div>
                <w:div w:id="965234921">
                  <w:marLeft w:val="0"/>
                  <w:marRight w:val="0"/>
                  <w:marTop w:val="0"/>
                  <w:marBottom w:val="0"/>
                  <w:divBdr>
                    <w:top w:val="none" w:sz="0" w:space="0" w:color="auto"/>
                    <w:left w:val="none" w:sz="0" w:space="0" w:color="auto"/>
                    <w:bottom w:val="none" w:sz="0" w:space="0" w:color="auto"/>
                    <w:right w:val="none" w:sz="0" w:space="0" w:color="auto"/>
                  </w:divBdr>
                  <w:divsChild>
                    <w:div w:id="1641688512">
                      <w:marLeft w:val="0"/>
                      <w:marRight w:val="0"/>
                      <w:marTop w:val="0"/>
                      <w:marBottom w:val="0"/>
                      <w:divBdr>
                        <w:top w:val="none" w:sz="0" w:space="0" w:color="auto"/>
                        <w:left w:val="none" w:sz="0" w:space="0" w:color="auto"/>
                        <w:bottom w:val="none" w:sz="0" w:space="0" w:color="auto"/>
                        <w:right w:val="none" w:sz="0" w:space="0" w:color="auto"/>
                      </w:divBdr>
                    </w:div>
                  </w:divsChild>
                </w:div>
                <w:div w:id="994068800">
                  <w:marLeft w:val="0"/>
                  <w:marRight w:val="0"/>
                  <w:marTop w:val="0"/>
                  <w:marBottom w:val="0"/>
                  <w:divBdr>
                    <w:top w:val="none" w:sz="0" w:space="0" w:color="auto"/>
                    <w:left w:val="none" w:sz="0" w:space="0" w:color="auto"/>
                    <w:bottom w:val="none" w:sz="0" w:space="0" w:color="auto"/>
                    <w:right w:val="none" w:sz="0" w:space="0" w:color="auto"/>
                  </w:divBdr>
                  <w:divsChild>
                    <w:div w:id="1644043277">
                      <w:marLeft w:val="0"/>
                      <w:marRight w:val="0"/>
                      <w:marTop w:val="0"/>
                      <w:marBottom w:val="0"/>
                      <w:divBdr>
                        <w:top w:val="none" w:sz="0" w:space="0" w:color="auto"/>
                        <w:left w:val="none" w:sz="0" w:space="0" w:color="auto"/>
                        <w:bottom w:val="none" w:sz="0" w:space="0" w:color="auto"/>
                        <w:right w:val="none" w:sz="0" w:space="0" w:color="auto"/>
                      </w:divBdr>
                    </w:div>
                  </w:divsChild>
                </w:div>
                <w:div w:id="1127088896">
                  <w:marLeft w:val="0"/>
                  <w:marRight w:val="0"/>
                  <w:marTop w:val="0"/>
                  <w:marBottom w:val="0"/>
                  <w:divBdr>
                    <w:top w:val="none" w:sz="0" w:space="0" w:color="auto"/>
                    <w:left w:val="none" w:sz="0" w:space="0" w:color="auto"/>
                    <w:bottom w:val="none" w:sz="0" w:space="0" w:color="auto"/>
                    <w:right w:val="none" w:sz="0" w:space="0" w:color="auto"/>
                  </w:divBdr>
                  <w:divsChild>
                    <w:div w:id="1905870648">
                      <w:marLeft w:val="0"/>
                      <w:marRight w:val="0"/>
                      <w:marTop w:val="0"/>
                      <w:marBottom w:val="0"/>
                      <w:divBdr>
                        <w:top w:val="none" w:sz="0" w:space="0" w:color="auto"/>
                        <w:left w:val="none" w:sz="0" w:space="0" w:color="auto"/>
                        <w:bottom w:val="none" w:sz="0" w:space="0" w:color="auto"/>
                        <w:right w:val="none" w:sz="0" w:space="0" w:color="auto"/>
                      </w:divBdr>
                    </w:div>
                  </w:divsChild>
                </w:div>
                <w:div w:id="1544752498">
                  <w:marLeft w:val="0"/>
                  <w:marRight w:val="0"/>
                  <w:marTop w:val="0"/>
                  <w:marBottom w:val="0"/>
                  <w:divBdr>
                    <w:top w:val="none" w:sz="0" w:space="0" w:color="auto"/>
                    <w:left w:val="none" w:sz="0" w:space="0" w:color="auto"/>
                    <w:bottom w:val="none" w:sz="0" w:space="0" w:color="auto"/>
                    <w:right w:val="none" w:sz="0" w:space="0" w:color="auto"/>
                  </w:divBdr>
                  <w:divsChild>
                    <w:div w:id="788282862">
                      <w:marLeft w:val="0"/>
                      <w:marRight w:val="0"/>
                      <w:marTop w:val="0"/>
                      <w:marBottom w:val="0"/>
                      <w:divBdr>
                        <w:top w:val="none" w:sz="0" w:space="0" w:color="auto"/>
                        <w:left w:val="none" w:sz="0" w:space="0" w:color="auto"/>
                        <w:bottom w:val="none" w:sz="0" w:space="0" w:color="auto"/>
                        <w:right w:val="none" w:sz="0" w:space="0" w:color="auto"/>
                      </w:divBdr>
                    </w:div>
                  </w:divsChild>
                </w:div>
                <w:div w:id="1614902289">
                  <w:marLeft w:val="0"/>
                  <w:marRight w:val="0"/>
                  <w:marTop w:val="0"/>
                  <w:marBottom w:val="0"/>
                  <w:divBdr>
                    <w:top w:val="none" w:sz="0" w:space="0" w:color="auto"/>
                    <w:left w:val="none" w:sz="0" w:space="0" w:color="auto"/>
                    <w:bottom w:val="none" w:sz="0" w:space="0" w:color="auto"/>
                    <w:right w:val="none" w:sz="0" w:space="0" w:color="auto"/>
                  </w:divBdr>
                  <w:divsChild>
                    <w:div w:id="1987978111">
                      <w:marLeft w:val="0"/>
                      <w:marRight w:val="0"/>
                      <w:marTop w:val="0"/>
                      <w:marBottom w:val="0"/>
                      <w:divBdr>
                        <w:top w:val="none" w:sz="0" w:space="0" w:color="auto"/>
                        <w:left w:val="none" w:sz="0" w:space="0" w:color="auto"/>
                        <w:bottom w:val="none" w:sz="0" w:space="0" w:color="auto"/>
                        <w:right w:val="none" w:sz="0" w:space="0" w:color="auto"/>
                      </w:divBdr>
                    </w:div>
                  </w:divsChild>
                </w:div>
                <w:div w:id="1692299008">
                  <w:marLeft w:val="0"/>
                  <w:marRight w:val="0"/>
                  <w:marTop w:val="0"/>
                  <w:marBottom w:val="0"/>
                  <w:divBdr>
                    <w:top w:val="none" w:sz="0" w:space="0" w:color="auto"/>
                    <w:left w:val="none" w:sz="0" w:space="0" w:color="auto"/>
                    <w:bottom w:val="none" w:sz="0" w:space="0" w:color="auto"/>
                    <w:right w:val="none" w:sz="0" w:space="0" w:color="auto"/>
                  </w:divBdr>
                  <w:divsChild>
                    <w:div w:id="149299195">
                      <w:marLeft w:val="0"/>
                      <w:marRight w:val="0"/>
                      <w:marTop w:val="0"/>
                      <w:marBottom w:val="0"/>
                      <w:divBdr>
                        <w:top w:val="none" w:sz="0" w:space="0" w:color="auto"/>
                        <w:left w:val="none" w:sz="0" w:space="0" w:color="auto"/>
                        <w:bottom w:val="none" w:sz="0" w:space="0" w:color="auto"/>
                        <w:right w:val="none" w:sz="0" w:space="0" w:color="auto"/>
                      </w:divBdr>
                    </w:div>
                  </w:divsChild>
                </w:div>
                <w:div w:id="1836064562">
                  <w:marLeft w:val="0"/>
                  <w:marRight w:val="0"/>
                  <w:marTop w:val="0"/>
                  <w:marBottom w:val="0"/>
                  <w:divBdr>
                    <w:top w:val="none" w:sz="0" w:space="0" w:color="auto"/>
                    <w:left w:val="none" w:sz="0" w:space="0" w:color="auto"/>
                    <w:bottom w:val="none" w:sz="0" w:space="0" w:color="auto"/>
                    <w:right w:val="none" w:sz="0" w:space="0" w:color="auto"/>
                  </w:divBdr>
                  <w:divsChild>
                    <w:div w:id="145585657">
                      <w:marLeft w:val="0"/>
                      <w:marRight w:val="0"/>
                      <w:marTop w:val="0"/>
                      <w:marBottom w:val="0"/>
                      <w:divBdr>
                        <w:top w:val="none" w:sz="0" w:space="0" w:color="auto"/>
                        <w:left w:val="none" w:sz="0" w:space="0" w:color="auto"/>
                        <w:bottom w:val="none" w:sz="0" w:space="0" w:color="auto"/>
                        <w:right w:val="none" w:sz="0" w:space="0" w:color="auto"/>
                      </w:divBdr>
                    </w:div>
                  </w:divsChild>
                </w:div>
                <w:div w:id="2015915367">
                  <w:marLeft w:val="0"/>
                  <w:marRight w:val="0"/>
                  <w:marTop w:val="0"/>
                  <w:marBottom w:val="0"/>
                  <w:divBdr>
                    <w:top w:val="none" w:sz="0" w:space="0" w:color="auto"/>
                    <w:left w:val="none" w:sz="0" w:space="0" w:color="auto"/>
                    <w:bottom w:val="none" w:sz="0" w:space="0" w:color="auto"/>
                    <w:right w:val="none" w:sz="0" w:space="0" w:color="auto"/>
                  </w:divBdr>
                  <w:divsChild>
                    <w:div w:id="950285048">
                      <w:marLeft w:val="0"/>
                      <w:marRight w:val="0"/>
                      <w:marTop w:val="0"/>
                      <w:marBottom w:val="0"/>
                      <w:divBdr>
                        <w:top w:val="none" w:sz="0" w:space="0" w:color="auto"/>
                        <w:left w:val="none" w:sz="0" w:space="0" w:color="auto"/>
                        <w:bottom w:val="none" w:sz="0" w:space="0" w:color="auto"/>
                        <w:right w:val="none" w:sz="0" w:space="0" w:color="auto"/>
                      </w:divBdr>
                    </w:div>
                  </w:divsChild>
                </w:div>
                <w:div w:id="2016885514">
                  <w:marLeft w:val="0"/>
                  <w:marRight w:val="0"/>
                  <w:marTop w:val="0"/>
                  <w:marBottom w:val="0"/>
                  <w:divBdr>
                    <w:top w:val="none" w:sz="0" w:space="0" w:color="auto"/>
                    <w:left w:val="none" w:sz="0" w:space="0" w:color="auto"/>
                    <w:bottom w:val="none" w:sz="0" w:space="0" w:color="auto"/>
                    <w:right w:val="none" w:sz="0" w:space="0" w:color="auto"/>
                  </w:divBdr>
                  <w:divsChild>
                    <w:div w:id="177351746">
                      <w:marLeft w:val="0"/>
                      <w:marRight w:val="0"/>
                      <w:marTop w:val="0"/>
                      <w:marBottom w:val="0"/>
                      <w:divBdr>
                        <w:top w:val="none" w:sz="0" w:space="0" w:color="auto"/>
                        <w:left w:val="none" w:sz="0" w:space="0" w:color="auto"/>
                        <w:bottom w:val="none" w:sz="0" w:space="0" w:color="auto"/>
                        <w:right w:val="none" w:sz="0" w:space="0" w:color="auto"/>
                      </w:divBdr>
                    </w:div>
                  </w:divsChild>
                </w:div>
                <w:div w:id="2046521802">
                  <w:marLeft w:val="0"/>
                  <w:marRight w:val="0"/>
                  <w:marTop w:val="0"/>
                  <w:marBottom w:val="0"/>
                  <w:divBdr>
                    <w:top w:val="none" w:sz="0" w:space="0" w:color="auto"/>
                    <w:left w:val="none" w:sz="0" w:space="0" w:color="auto"/>
                    <w:bottom w:val="none" w:sz="0" w:space="0" w:color="auto"/>
                    <w:right w:val="none" w:sz="0" w:space="0" w:color="auto"/>
                  </w:divBdr>
                  <w:divsChild>
                    <w:div w:id="13761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9947">
          <w:marLeft w:val="0"/>
          <w:marRight w:val="0"/>
          <w:marTop w:val="0"/>
          <w:marBottom w:val="0"/>
          <w:divBdr>
            <w:top w:val="none" w:sz="0" w:space="0" w:color="auto"/>
            <w:left w:val="none" w:sz="0" w:space="0" w:color="auto"/>
            <w:bottom w:val="none" w:sz="0" w:space="0" w:color="auto"/>
            <w:right w:val="none" w:sz="0" w:space="0" w:color="auto"/>
          </w:divBdr>
        </w:div>
        <w:div w:id="1367947616">
          <w:marLeft w:val="0"/>
          <w:marRight w:val="0"/>
          <w:marTop w:val="0"/>
          <w:marBottom w:val="0"/>
          <w:divBdr>
            <w:top w:val="none" w:sz="0" w:space="0" w:color="auto"/>
            <w:left w:val="none" w:sz="0" w:space="0" w:color="auto"/>
            <w:bottom w:val="none" w:sz="0" w:space="0" w:color="auto"/>
            <w:right w:val="none" w:sz="0" w:space="0" w:color="auto"/>
          </w:divBdr>
        </w:div>
        <w:div w:id="1376732306">
          <w:marLeft w:val="0"/>
          <w:marRight w:val="0"/>
          <w:marTop w:val="0"/>
          <w:marBottom w:val="0"/>
          <w:divBdr>
            <w:top w:val="none" w:sz="0" w:space="0" w:color="auto"/>
            <w:left w:val="none" w:sz="0" w:space="0" w:color="auto"/>
            <w:bottom w:val="none" w:sz="0" w:space="0" w:color="auto"/>
            <w:right w:val="none" w:sz="0" w:space="0" w:color="auto"/>
          </w:divBdr>
        </w:div>
        <w:div w:id="1380781659">
          <w:marLeft w:val="0"/>
          <w:marRight w:val="0"/>
          <w:marTop w:val="0"/>
          <w:marBottom w:val="0"/>
          <w:divBdr>
            <w:top w:val="none" w:sz="0" w:space="0" w:color="auto"/>
            <w:left w:val="none" w:sz="0" w:space="0" w:color="auto"/>
            <w:bottom w:val="none" w:sz="0" w:space="0" w:color="auto"/>
            <w:right w:val="none" w:sz="0" w:space="0" w:color="auto"/>
          </w:divBdr>
        </w:div>
        <w:div w:id="1383360895">
          <w:marLeft w:val="0"/>
          <w:marRight w:val="0"/>
          <w:marTop w:val="0"/>
          <w:marBottom w:val="0"/>
          <w:divBdr>
            <w:top w:val="none" w:sz="0" w:space="0" w:color="auto"/>
            <w:left w:val="none" w:sz="0" w:space="0" w:color="auto"/>
            <w:bottom w:val="none" w:sz="0" w:space="0" w:color="auto"/>
            <w:right w:val="none" w:sz="0" w:space="0" w:color="auto"/>
          </w:divBdr>
        </w:div>
        <w:div w:id="1401710838">
          <w:marLeft w:val="0"/>
          <w:marRight w:val="0"/>
          <w:marTop w:val="0"/>
          <w:marBottom w:val="0"/>
          <w:divBdr>
            <w:top w:val="none" w:sz="0" w:space="0" w:color="auto"/>
            <w:left w:val="none" w:sz="0" w:space="0" w:color="auto"/>
            <w:bottom w:val="none" w:sz="0" w:space="0" w:color="auto"/>
            <w:right w:val="none" w:sz="0" w:space="0" w:color="auto"/>
          </w:divBdr>
        </w:div>
        <w:div w:id="1455173054">
          <w:marLeft w:val="0"/>
          <w:marRight w:val="0"/>
          <w:marTop w:val="0"/>
          <w:marBottom w:val="0"/>
          <w:divBdr>
            <w:top w:val="none" w:sz="0" w:space="0" w:color="auto"/>
            <w:left w:val="none" w:sz="0" w:space="0" w:color="auto"/>
            <w:bottom w:val="none" w:sz="0" w:space="0" w:color="auto"/>
            <w:right w:val="none" w:sz="0" w:space="0" w:color="auto"/>
          </w:divBdr>
        </w:div>
        <w:div w:id="1472092937">
          <w:marLeft w:val="0"/>
          <w:marRight w:val="0"/>
          <w:marTop w:val="0"/>
          <w:marBottom w:val="0"/>
          <w:divBdr>
            <w:top w:val="none" w:sz="0" w:space="0" w:color="auto"/>
            <w:left w:val="none" w:sz="0" w:space="0" w:color="auto"/>
            <w:bottom w:val="none" w:sz="0" w:space="0" w:color="auto"/>
            <w:right w:val="none" w:sz="0" w:space="0" w:color="auto"/>
          </w:divBdr>
        </w:div>
        <w:div w:id="1519007214">
          <w:marLeft w:val="0"/>
          <w:marRight w:val="0"/>
          <w:marTop w:val="0"/>
          <w:marBottom w:val="0"/>
          <w:divBdr>
            <w:top w:val="none" w:sz="0" w:space="0" w:color="auto"/>
            <w:left w:val="none" w:sz="0" w:space="0" w:color="auto"/>
            <w:bottom w:val="none" w:sz="0" w:space="0" w:color="auto"/>
            <w:right w:val="none" w:sz="0" w:space="0" w:color="auto"/>
          </w:divBdr>
          <w:divsChild>
            <w:div w:id="17435557">
              <w:marLeft w:val="0"/>
              <w:marRight w:val="0"/>
              <w:marTop w:val="0"/>
              <w:marBottom w:val="0"/>
              <w:divBdr>
                <w:top w:val="none" w:sz="0" w:space="0" w:color="auto"/>
                <w:left w:val="none" w:sz="0" w:space="0" w:color="auto"/>
                <w:bottom w:val="none" w:sz="0" w:space="0" w:color="auto"/>
                <w:right w:val="none" w:sz="0" w:space="0" w:color="auto"/>
              </w:divBdr>
            </w:div>
            <w:div w:id="92437601">
              <w:marLeft w:val="0"/>
              <w:marRight w:val="0"/>
              <w:marTop w:val="0"/>
              <w:marBottom w:val="0"/>
              <w:divBdr>
                <w:top w:val="none" w:sz="0" w:space="0" w:color="auto"/>
                <w:left w:val="none" w:sz="0" w:space="0" w:color="auto"/>
                <w:bottom w:val="none" w:sz="0" w:space="0" w:color="auto"/>
                <w:right w:val="none" w:sz="0" w:space="0" w:color="auto"/>
              </w:divBdr>
            </w:div>
            <w:div w:id="436871686">
              <w:marLeft w:val="0"/>
              <w:marRight w:val="0"/>
              <w:marTop w:val="0"/>
              <w:marBottom w:val="0"/>
              <w:divBdr>
                <w:top w:val="none" w:sz="0" w:space="0" w:color="auto"/>
                <w:left w:val="none" w:sz="0" w:space="0" w:color="auto"/>
                <w:bottom w:val="none" w:sz="0" w:space="0" w:color="auto"/>
                <w:right w:val="none" w:sz="0" w:space="0" w:color="auto"/>
              </w:divBdr>
            </w:div>
            <w:div w:id="450786966">
              <w:marLeft w:val="0"/>
              <w:marRight w:val="0"/>
              <w:marTop w:val="0"/>
              <w:marBottom w:val="0"/>
              <w:divBdr>
                <w:top w:val="none" w:sz="0" w:space="0" w:color="auto"/>
                <w:left w:val="none" w:sz="0" w:space="0" w:color="auto"/>
                <w:bottom w:val="none" w:sz="0" w:space="0" w:color="auto"/>
                <w:right w:val="none" w:sz="0" w:space="0" w:color="auto"/>
              </w:divBdr>
            </w:div>
            <w:div w:id="591932514">
              <w:marLeft w:val="0"/>
              <w:marRight w:val="0"/>
              <w:marTop w:val="0"/>
              <w:marBottom w:val="0"/>
              <w:divBdr>
                <w:top w:val="none" w:sz="0" w:space="0" w:color="auto"/>
                <w:left w:val="none" w:sz="0" w:space="0" w:color="auto"/>
                <w:bottom w:val="none" w:sz="0" w:space="0" w:color="auto"/>
                <w:right w:val="none" w:sz="0" w:space="0" w:color="auto"/>
              </w:divBdr>
            </w:div>
            <w:div w:id="593636472">
              <w:marLeft w:val="0"/>
              <w:marRight w:val="0"/>
              <w:marTop w:val="0"/>
              <w:marBottom w:val="0"/>
              <w:divBdr>
                <w:top w:val="none" w:sz="0" w:space="0" w:color="auto"/>
                <w:left w:val="none" w:sz="0" w:space="0" w:color="auto"/>
                <w:bottom w:val="none" w:sz="0" w:space="0" w:color="auto"/>
                <w:right w:val="none" w:sz="0" w:space="0" w:color="auto"/>
              </w:divBdr>
            </w:div>
            <w:div w:id="611203241">
              <w:marLeft w:val="0"/>
              <w:marRight w:val="0"/>
              <w:marTop w:val="0"/>
              <w:marBottom w:val="0"/>
              <w:divBdr>
                <w:top w:val="none" w:sz="0" w:space="0" w:color="auto"/>
                <w:left w:val="none" w:sz="0" w:space="0" w:color="auto"/>
                <w:bottom w:val="none" w:sz="0" w:space="0" w:color="auto"/>
                <w:right w:val="none" w:sz="0" w:space="0" w:color="auto"/>
              </w:divBdr>
            </w:div>
            <w:div w:id="781805441">
              <w:marLeft w:val="0"/>
              <w:marRight w:val="0"/>
              <w:marTop w:val="0"/>
              <w:marBottom w:val="0"/>
              <w:divBdr>
                <w:top w:val="none" w:sz="0" w:space="0" w:color="auto"/>
                <w:left w:val="none" w:sz="0" w:space="0" w:color="auto"/>
                <w:bottom w:val="none" w:sz="0" w:space="0" w:color="auto"/>
                <w:right w:val="none" w:sz="0" w:space="0" w:color="auto"/>
              </w:divBdr>
            </w:div>
            <w:div w:id="862593291">
              <w:marLeft w:val="0"/>
              <w:marRight w:val="0"/>
              <w:marTop w:val="0"/>
              <w:marBottom w:val="0"/>
              <w:divBdr>
                <w:top w:val="none" w:sz="0" w:space="0" w:color="auto"/>
                <w:left w:val="none" w:sz="0" w:space="0" w:color="auto"/>
                <w:bottom w:val="none" w:sz="0" w:space="0" w:color="auto"/>
                <w:right w:val="none" w:sz="0" w:space="0" w:color="auto"/>
              </w:divBdr>
            </w:div>
            <w:div w:id="896478112">
              <w:marLeft w:val="0"/>
              <w:marRight w:val="0"/>
              <w:marTop w:val="0"/>
              <w:marBottom w:val="0"/>
              <w:divBdr>
                <w:top w:val="none" w:sz="0" w:space="0" w:color="auto"/>
                <w:left w:val="none" w:sz="0" w:space="0" w:color="auto"/>
                <w:bottom w:val="none" w:sz="0" w:space="0" w:color="auto"/>
                <w:right w:val="none" w:sz="0" w:space="0" w:color="auto"/>
              </w:divBdr>
            </w:div>
            <w:div w:id="921450639">
              <w:marLeft w:val="0"/>
              <w:marRight w:val="0"/>
              <w:marTop w:val="0"/>
              <w:marBottom w:val="0"/>
              <w:divBdr>
                <w:top w:val="none" w:sz="0" w:space="0" w:color="auto"/>
                <w:left w:val="none" w:sz="0" w:space="0" w:color="auto"/>
                <w:bottom w:val="none" w:sz="0" w:space="0" w:color="auto"/>
                <w:right w:val="none" w:sz="0" w:space="0" w:color="auto"/>
              </w:divBdr>
            </w:div>
            <w:div w:id="959845592">
              <w:marLeft w:val="0"/>
              <w:marRight w:val="0"/>
              <w:marTop w:val="0"/>
              <w:marBottom w:val="0"/>
              <w:divBdr>
                <w:top w:val="none" w:sz="0" w:space="0" w:color="auto"/>
                <w:left w:val="none" w:sz="0" w:space="0" w:color="auto"/>
                <w:bottom w:val="none" w:sz="0" w:space="0" w:color="auto"/>
                <w:right w:val="none" w:sz="0" w:space="0" w:color="auto"/>
              </w:divBdr>
            </w:div>
            <w:div w:id="998575997">
              <w:marLeft w:val="0"/>
              <w:marRight w:val="0"/>
              <w:marTop w:val="0"/>
              <w:marBottom w:val="0"/>
              <w:divBdr>
                <w:top w:val="none" w:sz="0" w:space="0" w:color="auto"/>
                <w:left w:val="none" w:sz="0" w:space="0" w:color="auto"/>
                <w:bottom w:val="none" w:sz="0" w:space="0" w:color="auto"/>
                <w:right w:val="none" w:sz="0" w:space="0" w:color="auto"/>
              </w:divBdr>
            </w:div>
            <w:div w:id="1007098749">
              <w:marLeft w:val="0"/>
              <w:marRight w:val="0"/>
              <w:marTop w:val="0"/>
              <w:marBottom w:val="0"/>
              <w:divBdr>
                <w:top w:val="none" w:sz="0" w:space="0" w:color="auto"/>
                <w:left w:val="none" w:sz="0" w:space="0" w:color="auto"/>
                <w:bottom w:val="none" w:sz="0" w:space="0" w:color="auto"/>
                <w:right w:val="none" w:sz="0" w:space="0" w:color="auto"/>
              </w:divBdr>
            </w:div>
            <w:div w:id="1180774644">
              <w:marLeft w:val="0"/>
              <w:marRight w:val="0"/>
              <w:marTop w:val="0"/>
              <w:marBottom w:val="0"/>
              <w:divBdr>
                <w:top w:val="none" w:sz="0" w:space="0" w:color="auto"/>
                <w:left w:val="none" w:sz="0" w:space="0" w:color="auto"/>
                <w:bottom w:val="none" w:sz="0" w:space="0" w:color="auto"/>
                <w:right w:val="none" w:sz="0" w:space="0" w:color="auto"/>
              </w:divBdr>
            </w:div>
            <w:div w:id="1445147266">
              <w:marLeft w:val="0"/>
              <w:marRight w:val="0"/>
              <w:marTop w:val="0"/>
              <w:marBottom w:val="0"/>
              <w:divBdr>
                <w:top w:val="none" w:sz="0" w:space="0" w:color="auto"/>
                <w:left w:val="none" w:sz="0" w:space="0" w:color="auto"/>
                <w:bottom w:val="none" w:sz="0" w:space="0" w:color="auto"/>
                <w:right w:val="none" w:sz="0" w:space="0" w:color="auto"/>
              </w:divBdr>
            </w:div>
            <w:div w:id="1466116032">
              <w:marLeft w:val="0"/>
              <w:marRight w:val="0"/>
              <w:marTop w:val="0"/>
              <w:marBottom w:val="0"/>
              <w:divBdr>
                <w:top w:val="none" w:sz="0" w:space="0" w:color="auto"/>
                <w:left w:val="none" w:sz="0" w:space="0" w:color="auto"/>
                <w:bottom w:val="none" w:sz="0" w:space="0" w:color="auto"/>
                <w:right w:val="none" w:sz="0" w:space="0" w:color="auto"/>
              </w:divBdr>
            </w:div>
            <w:div w:id="1560090085">
              <w:marLeft w:val="0"/>
              <w:marRight w:val="0"/>
              <w:marTop w:val="0"/>
              <w:marBottom w:val="0"/>
              <w:divBdr>
                <w:top w:val="none" w:sz="0" w:space="0" w:color="auto"/>
                <w:left w:val="none" w:sz="0" w:space="0" w:color="auto"/>
                <w:bottom w:val="none" w:sz="0" w:space="0" w:color="auto"/>
                <w:right w:val="none" w:sz="0" w:space="0" w:color="auto"/>
              </w:divBdr>
            </w:div>
            <w:div w:id="1706516223">
              <w:marLeft w:val="0"/>
              <w:marRight w:val="0"/>
              <w:marTop w:val="0"/>
              <w:marBottom w:val="0"/>
              <w:divBdr>
                <w:top w:val="none" w:sz="0" w:space="0" w:color="auto"/>
                <w:left w:val="none" w:sz="0" w:space="0" w:color="auto"/>
                <w:bottom w:val="none" w:sz="0" w:space="0" w:color="auto"/>
                <w:right w:val="none" w:sz="0" w:space="0" w:color="auto"/>
              </w:divBdr>
            </w:div>
            <w:div w:id="2091805359">
              <w:marLeft w:val="0"/>
              <w:marRight w:val="0"/>
              <w:marTop w:val="0"/>
              <w:marBottom w:val="0"/>
              <w:divBdr>
                <w:top w:val="none" w:sz="0" w:space="0" w:color="auto"/>
                <w:left w:val="none" w:sz="0" w:space="0" w:color="auto"/>
                <w:bottom w:val="none" w:sz="0" w:space="0" w:color="auto"/>
                <w:right w:val="none" w:sz="0" w:space="0" w:color="auto"/>
              </w:divBdr>
            </w:div>
          </w:divsChild>
        </w:div>
        <w:div w:id="1534264768">
          <w:marLeft w:val="0"/>
          <w:marRight w:val="0"/>
          <w:marTop w:val="0"/>
          <w:marBottom w:val="0"/>
          <w:divBdr>
            <w:top w:val="none" w:sz="0" w:space="0" w:color="auto"/>
            <w:left w:val="none" w:sz="0" w:space="0" w:color="auto"/>
            <w:bottom w:val="none" w:sz="0" w:space="0" w:color="auto"/>
            <w:right w:val="none" w:sz="0" w:space="0" w:color="auto"/>
          </w:divBdr>
        </w:div>
        <w:div w:id="1535263975">
          <w:marLeft w:val="0"/>
          <w:marRight w:val="0"/>
          <w:marTop w:val="0"/>
          <w:marBottom w:val="0"/>
          <w:divBdr>
            <w:top w:val="none" w:sz="0" w:space="0" w:color="auto"/>
            <w:left w:val="none" w:sz="0" w:space="0" w:color="auto"/>
            <w:bottom w:val="none" w:sz="0" w:space="0" w:color="auto"/>
            <w:right w:val="none" w:sz="0" w:space="0" w:color="auto"/>
          </w:divBdr>
        </w:div>
        <w:div w:id="1570725994">
          <w:marLeft w:val="0"/>
          <w:marRight w:val="0"/>
          <w:marTop w:val="0"/>
          <w:marBottom w:val="0"/>
          <w:divBdr>
            <w:top w:val="none" w:sz="0" w:space="0" w:color="auto"/>
            <w:left w:val="none" w:sz="0" w:space="0" w:color="auto"/>
            <w:bottom w:val="none" w:sz="0" w:space="0" w:color="auto"/>
            <w:right w:val="none" w:sz="0" w:space="0" w:color="auto"/>
          </w:divBdr>
        </w:div>
        <w:div w:id="1578704291">
          <w:marLeft w:val="0"/>
          <w:marRight w:val="0"/>
          <w:marTop w:val="0"/>
          <w:marBottom w:val="0"/>
          <w:divBdr>
            <w:top w:val="none" w:sz="0" w:space="0" w:color="auto"/>
            <w:left w:val="none" w:sz="0" w:space="0" w:color="auto"/>
            <w:bottom w:val="none" w:sz="0" w:space="0" w:color="auto"/>
            <w:right w:val="none" w:sz="0" w:space="0" w:color="auto"/>
          </w:divBdr>
        </w:div>
        <w:div w:id="1599290365">
          <w:marLeft w:val="0"/>
          <w:marRight w:val="0"/>
          <w:marTop w:val="0"/>
          <w:marBottom w:val="0"/>
          <w:divBdr>
            <w:top w:val="none" w:sz="0" w:space="0" w:color="auto"/>
            <w:left w:val="none" w:sz="0" w:space="0" w:color="auto"/>
            <w:bottom w:val="none" w:sz="0" w:space="0" w:color="auto"/>
            <w:right w:val="none" w:sz="0" w:space="0" w:color="auto"/>
          </w:divBdr>
        </w:div>
        <w:div w:id="1628119995">
          <w:marLeft w:val="0"/>
          <w:marRight w:val="0"/>
          <w:marTop w:val="0"/>
          <w:marBottom w:val="0"/>
          <w:divBdr>
            <w:top w:val="none" w:sz="0" w:space="0" w:color="auto"/>
            <w:left w:val="none" w:sz="0" w:space="0" w:color="auto"/>
            <w:bottom w:val="none" w:sz="0" w:space="0" w:color="auto"/>
            <w:right w:val="none" w:sz="0" w:space="0" w:color="auto"/>
          </w:divBdr>
        </w:div>
        <w:div w:id="1645231440">
          <w:marLeft w:val="0"/>
          <w:marRight w:val="0"/>
          <w:marTop w:val="0"/>
          <w:marBottom w:val="0"/>
          <w:divBdr>
            <w:top w:val="none" w:sz="0" w:space="0" w:color="auto"/>
            <w:left w:val="none" w:sz="0" w:space="0" w:color="auto"/>
            <w:bottom w:val="none" w:sz="0" w:space="0" w:color="auto"/>
            <w:right w:val="none" w:sz="0" w:space="0" w:color="auto"/>
          </w:divBdr>
        </w:div>
        <w:div w:id="1645282078">
          <w:marLeft w:val="0"/>
          <w:marRight w:val="0"/>
          <w:marTop w:val="0"/>
          <w:marBottom w:val="0"/>
          <w:divBdr>
            <w:top w:val="none" w:sz="0" w:space="0" w:color="auto"/>
            <w:left w:val="none" w:sz="0" w:space="0" w:color="auto"/>
            <w:bottom w:val="none" w:sz="0" w:space="0" w:color="auto"/>
            <w:right w:val="none" w:sz="0" w:space="0" w:color="auto"/>
          </w:divBdr>
        </w:div>
        <w:div w:id="1747218262">
          <w:marLeft w:val="0"/>
          <w:marRight w:val="0"/>
          <w:marTop w:val="0"/>
          <w:marBottom w:val="0"/>
          <w:divBdr>
            <w:top w:val="none" w:sz="0" w:space="0" w:color="auto"/>
            <w:left w:val="none" w:sz="0" w:space="0" w:color="auto"/>
            <w:bottom w:val="none" w:sz="0" w:space="0" w:color="auto"/>
            <w:right w:val="none" w:sz="0" w:space="0" w:color="auto"/>
          </w:divBdr>
        </w:div>
        <w:div w:id="1817600348">
          <w:marLeft w:val="0"/>
          <w:marRight w:val="0"/>
          <w:marTop w:val="0"/>
          <w:marBottom w:val="0"/>
          <w:divBdr>
            <w:top w:val="none" w:sz="0" w:space="0" w:color="auto"/>
            <w:left w:val="none" w:sz="0" w:space="0" w:color="auto"/>
            <w:bottom w:val="none" w:sz="0" w:space="0" w:color="auto"/>
            <w:right w:val="none" w:sz="0" w:space="0" w:color="auto"/>
          </w:divBdr>
        </w:div>
        <w:div w:id="1853759544">
          <w:marLeft w:val="0"/>
          <w:marRight w:val="0"/>
          <w:marTop w:val="0"/>
          <w:marBottom w:val="0"/>
          <w:divBdr>
            <w:top w:val="none" w:sz="0" w:space="0" w:color="auto"/>
            <w:left w:val="none" w:sz="0" w:space="0" w:color="auto"/>
            <w:bottom w:val="none" w:sz="0" w:space="0" w:color="auto"/>
            <w:right w:val="none" w:sz="0" w:space="0" w:color="auto"/>
          </w:divBdr>
        </w:div>
        <w:div w:id="1885436742">
          <w:marLeft w:val="0"/>
          <w:marRight w:val="0"/>
          <w:marTop w:val="0"/>
          <w:marBottom w:val="0"/>
          <w:divBdr>
            <w:top w:val="none" w:sz="0" w:space="0" w:color="auto"/>
            <w:left w:val="none" w:sz="0" w:space="0" w:color="auto"/>
            <w:bottom w:val="none" w:sz="0" w:space="0" w:color="auto"/>
            <w:right w:val="none" w:sz="0" w:space="0" w:color="auto"/>
          </w:divBdr>
        </w:div>
        <w:div w:id="1916816968">
          <w:marLeft w:val="0"/>
          <w:marRight w:val="0"/>
          <w:marTop w:val="0"/>
          <w:marBottom w:val="0"/>
          <w:divBdr>
            <w:top w:val="none" w:sz="0" w:space="0" w:color="auto"/>
            <w:left w:val="none" w:sz="0" w:space="0" w:color="auto"/>
            <w:bottom w:val="none" w:sz="0" w:space="0" w:color="auto"/>
            <w:right w:val="none" w:sz="0" w:space="0" w:color="auto"/>
          </w:divBdr>
        </w:div>
        <w:div w:id="1936933722">
          <w:marLeft w:val="0"/>
          <w:marRight w:val="0"/>
          <w:marTop w:val="0"/>
          <w:marBottom w:val="0"/>
          <w:divBdr>
            <w:top w:val="none" w:sz="0" w:space="0" w:color="auto"/>
            <w:left w:val="none" w:sz="0" w:space="0" w:color="auto"/>
            <w:bottom w:val="none" w:sz="0" w:space="0" w:color="auto"/>
            <w:right w:val="none" w:sz="0" w:space="0" w:color="auto"/>
          </w:divBdr>
        </w:div>
        <w:div w:id="2014454798">
          <w:marLeft w:val="0"/>
          <w:marRight w:val="0"/>
          <w:marTop w:val="0"/>
          <w:marBottom w:val="0"/>
          <w:divBdr>
            <w:top w:val="none" w:sz="0" w:space="0" w:color="auto"/>
            <w:left w:val="none" w:sz="0" w:space="0" w:color="auto"/>
            <w:bottom w:val="none" w:sz="0" w:space="0" w:color="auto"/>
            <w:right w:val="none" w:sz="0" w:space="0" w:color="auto"/>
          </w:divBdr>
        </w:div>
        <w:div w:id="2034382857">
          <w:marLeft w:val="0"/>
          <w:marRight w:val="0"/>
          <w:marTop w:val="0"/>
          <w:marBottom w:val="0"/>
          <w:divBdr>
            <w:top w:val="none" w:sz="0" w:space="0" w:color="auto"/>
            <w:left w:val="none" w:sz="0" w:space="0" w:color="auto"/>
            <w:bottom w:val="none" w:sz="0" w:space="0" w:color="auto"/>
            <w:right w:val="none" w:sz="0" w:space="0" w:color="auto"/>
          </w:divBdr>
        </w:div>
        <w:div w:id="2035879066">
          <w:marLeft w:val="0"/>
          <w:marRight w:val="0"/>
          <w:marTop w:val="0"/>
          <w:marBottom w:val="0"/>
          <w:divBdr>
            <w:top w:val="none" w:sz="0" w:space="0" w:color="auto"/>
            <w:left w:val="none" w:sz="0" w:space="0" w:color="auto"/>
            <w:bottom w:val="none" w:sz="0" w:space="0" w:color="auto"/>
            <w:right w:val="none" w:sz="0" w:space="0" w:color="auto"/>
          </w:divBdr>
        </w:div>
        <w:div w:id="2077120665">
          <w:marLeft w:val="0"/>
          <w:marRight w:val="0"/>
          <w:marTop w:val="0"/>
          <w:marBottom w:val="0"/>
          <w:divBdr>
            <w:top w:val="none" w:sz="0" w:space="0" w:color="auto"/>
            <w:left w:val="none" w:sz="0" w:space="0" w:color="auto"/>
            <w:bottom w:val="none" w:sz="0" w:space="0" w:color="auto"/>
            <w:right w:val="none" w:sz="0" w:space="0" w:color="auto"/>
          </w:divBdr>
        </w:div>
        <w:div w:id="2091849475">
          <w:marLeft w:val="0"/>
          <w:marRight w:val="0"/>
          <w:marTop w:val="0"/>
          <w:marBottom w:val="0"/>
          <w:divBdr>
            <w:top w:val="none" w:sz="0" w:space="0" w:color="auto"/>
            <w:left w:val="none" w:sz="0" w:space="0" w:color="auto"/>
            <w:bottom w:val="none" w:sz="0" w:space="0" w:color="auto"/>
            <w:right w:val="none" w:sz="0" w:space="0" w:color="auto"/>
          </w:divBdr>
          <w:divsChild>
            <w:div w:id="1366633391">
              <w:marLeft w:val="-75"/>
              <w:marRight w:val="0"/>
              <w:marTop w:val="30"/>
              <w:marBottom w:val="30"/>
              <w:divBdr>
                <w:top w:val="none" w:sz="0" w:space="0" w:color="auto"/>
                <w:left w:val="none" w:sz="0" w:space="0" w:color="auto"/>
                <w:bottom w:val="none" w:sz="0" w:space="0" w:color="auto"/>
                <w:right w:val="none" w:sz="0" w:space="0" w:color="auto"/>
              </w:divBdr>
              <w:divsChild>
                <w:div w:id="32459517">
                  <w:marLeft w:val="0"/>
                  <w:marRight w:val="0"/>
                  <w:marTop w:val="0"/>
                  <w:marBottom w:val="0"/>
                  <w:divBdr>
                    <w:top w:val="none" w:sz="0" w:space="0" w:color="auto"/>
                    <w:left w:val="none" w:sz="0" w:space="0" w:color="auto"/>
                    <w:bottom w:val="none" w:sz="0" w:space="0" w:color="auto"/>
                    <w:right w:val="none" w:sz="0" w:space="0" w:color="auto"/>
                  </w:divBdr>
                  <w:divsChild>
                    <w:div w:id="1148978533">
                      <w:marLeft w:val="0"/>
                      <w:marRight w:val="0"/>
                      <w:marTop w:val="0"/>
                      <w:marBottom w:val="0"/>
                      <w:divBdr>
                        <w:top w:val="none" w:sz="0" w:space="0" w:color="auto"/>
                        <w:left w:val="none" w:sz="0" w:space="0" w:color="auto"/>
                        <w:bottom w:val="none" w:sz="0" w:space="0" w:color="auto"/>
                        <w:right w:val="none" w:sz="0" w:space="0" w:color="auto"/>
                      </w:divBdr>
                    </w:div>
                  </w:divsChild>
                </w:div>
                <w:div w:id="55013663">
                  <w:marLeft w:val="0"/>
                  <w:marRight w:val="0"/>
                  <w:marTop w:val="0"/>
                  <w:marBottom w:val="0"/>
                  <w:divBdr>
                    <w:top w:val="none" w:sz="0" w:space="0" w:color="auto"/>
                    <w:left w:val="none" w:sz="0" w:space="0" w:color="auto"/>
                    <w:bottom w:val="none" w:sz="0" w:space="0" w:color="auto"/>
                    <w:right w:val="none" w:sz="0" w:space="0" w:color="auto"/>
                  </w:divBdr>
                  <w:divsChild>
                    <w:div w:id="1152675167">
                      <w:marLeft w:val="0"/>
                      <w:marRight w:val="0"/>
                      <w:marTop w:val="0"/>
                      <w:marBottom w:val="0"/>
                      <w:divBdr>
                        <w:top w:val="none" w:sz="0" w:space="0" w:color="auto"/>
                        <w:left w:val="none" w:sz="0" w:space="0" w:color="auto"/>
                        <w:bottom w:val="none" w:sz="0" w:space="0" w:color="auto"/>
                        <w:right w:val="none" w:sz="0" w:space="0" w:color="auto"/>
                      </w:divBdr>
                    </w:div>
                  </w:divsChild>
                </w:div>
                <w:div w:id="194512189">
                  <w:marLeft w:val="0"/>
                  <w:marRight w:val="0"/>
                  <w:marTop w:val="0"/>
                  <w:marBottom w:val="0"/>
                  <w:divBdr>
                    <w:top w:val="none" w:sz="0" w:space="0" w:color="auto"/>
                    <w:left w:val="none" w:sz="0" w:space="0" w:color="auto"/>
                    <w:bottom w:val="none" w:sz="0" w:space="0" w:color="auto"/>
                    <w:right w:val="none" w:sz="0" w:space="0" w:color="auto"/>
                  </w:divBdr>
                  <w:divsChild>
                    <w:div w:id="2131509273">
                      <w:marLeft w:val="0"/>
                      <w:marRight w:val="0"/>
                      <w:marTop w:val="0"/>
                      <w:marBottom w:val="0"/>
                      <w:divBdr>
                        <w:top w:val="none" w:sz="0" w:space="0" w:color="auto"/>
                        <w:left w:val="none" w:sz="0" w:space="0" w:color="auto"/>
                        <w:bottom w:val="none" w:sz="0" w:space="0" w:color="auto"/>
                        <w:right w:val="none" w:sz="0" w:space="0" w:color="auto"/>
                      </w:divBdr>
                    </w:div>
                  </w:divsChild>
                </w:div>
                <w:div w:id="202835997">
                  <w:marLeft w:val="0"/>
                  <w:marRight w:val="0"/>
                  <w:marTop w:val="0"/>
                  <w:marBottom w:val="0"/>
                  <w:divBdr>
                    <w:top w:val="none" w:sz="0" w:space="0" w:color="auto"/>
                    <w:left w:val="none" w:sz="0" w:space="0" w:color="auto"/>
                    <w:bottom w:val="none" w:sz="0" w:space="0" w:color="auto"/>
                    <w:right w:val="none" w:sz="0" w:space="0" w:color="auto"/>
                  </w:divBdr>
                  <w:divsChild>
                    <w:div w:id="1575700942">
                      <w:marLeft w:val="0"/>
                      <w:marRight w:val="0"/>
                      <w:marTop w:val="0"/>
                      <w:marBottom w:val="0"/>
                      <w:divBdr>
                        <w:top w:val="none" w:sz="0" w:space="0" w:color="auto"/>
                        <w:left w:val="none" w:sz="0" w:space="0" w:color="auto"/>
                        <w:bottom w:val="none" w:sz="0" w:space="0" w:color="auto"/>
                        <w:right w:val="none" w:sz="0" w:space="0" w:color="auto"/>
                      </w:divBdr>
                    </w:div>
                  </w:divsChild>
                </w:div>
                <w:div w:id="227113930">
                  <w:marLeft w:val="0"/>
                  <w:marRight w:val="0"/>
                  <w:marTop w:val="0"/>
                  <w:marBottom w:val="0"/>
                  <w:divBdr>
                    <w:top w:val="none" w:sz="0" w:space="0" w:color="auto"/>
                    <w:left w:val="none" w:sz="0" w:space="0" w:color="auto"/>
                    <w:bottom w:val="none" w:sz="0" w:space="0" w:color="auto"/>
                    <w:right w:val="none" w:sz="0" w:space="0" w:color="auto"/>
                  </w:divBdr>
                  <w:divsChild>
                    <w:div w:id="1558324554">
                      <w:marLeft w:val="0"/>
                      <w:marRight w:val="0"/>
                      <w:marTop w:val="0"/>
                      <w:marBottom w:val="0"/>
                      <w:divBdr>
                        <w:top w:val="none" w:sz="0" w:space="0" w:color="auto"/>
                        <w:left w:val="none" w:sz="0" w:space="0" w:color="auto"/>
                        <w:bottom w:val="none" w:sz="0" w:space="0" w:color="auto"/>
                        <w:right w:val="none" w:sz="0" w:space="0" w:color="auto"/>
                      </w:divBdr>
                    </w:div>
                  </w:divsChild>
                </w:div>
                <w:div w:id="245117056">
                  <w:marLeft w:val="0"/>
                  <w:marRight w:val="0"/>
                  <w:marTop w:val="0"/>
                  <w:marBottom w:val="0"/>
                  <w:divBdr>
                    <w:top w:val="none" w:sz="0" w:space="0" w:color="auto"/>
                    <w:left w:val="none" w:sz="0" w:space="0" w:color="auto"/>
                    <w:bottom w:val="none" w:sz="0" w:space="0" w:color="auto"/>
                    <w:right w:val="none" w:sz="0" w:space="0" w:color="auto"/>
                  </w:divBdr>
                  <w:divsChild>
                    <w:div w:id="694503943">
                      <w:marLeft w:val="0"/>
                      <w:marRight w:val="0"/>
                      <w:marTop w:val="0"/>
                      <w:marBottom w:val="0"/>
                      <w:divBdr>
                        <w:top w:val="none" w:sz="0" w:space="0" w:color="auto"/>
                        <w:left w:val="none" w:sz="0" w:space="0" w:color="auto"/>
                        <w:bottom w:val="none" w:sz="0" w:space="0" w:color="auto"/>
                        <w:right w:val="none" w:sz="0" w:space="0" w:color="auto"/>
                      </w:divBdr>
                    </w:div>
                  </w:divsChild>
                </w:div>
                <w:div w:id="313486070">
                  <w:marLeft w:val="0"/>
                  <w:marRight w:val="0"/>
                  <w:marTop w:val="0"/>
                  <w:marBottom w:val="0"/>
                  <w:divBdr>
                    <w:top w:val="none" w:sz="0" w:space="0" w:color="auto"/>
                    <w:left w:val="none" w:sz="0" w:space="0" w:color="auto"/>
                    <w:bottom w:val="none" w:sz="0" w:space="0" w:color="auto"/>
                    <w:right w:val="none" w:sz="0" w:space="0" w:color="auto"/>
                  </w:divBdr>
                  <w:divsChild>
                    <w:div w:id="1616910832">
                      <w:marLeft w:val="0"/>
                      <w:marRight w:val="0"/>
                      <w:marTop w:val="0"/>
                      <w:marBottom w:val="0"/>
                      <w:divBdr>
                        <w:top w:val="none" w:sz="0" w:space="0" w:color="auto"/>
                        <w:left w:val="none" w:sz="0" w:space="0" w:color="auto"/>
                        <w:bottom w:val="none" w:sz="0" w:space="0" w:color="auto"/>
                        <w:right w:val="none" w:sz="0" w:space="0" w:color="auto"/>
                      </w:divBdr>
                    </w:div>
                  </w:divsChild>
                </w:div>
                <w:div w:id="415909248">
                  <w:marLeft w:val="0"/>
                  <w:marRight w:val="0"/>
                  <w:marTop w:val="0"/>
                  <w:marBottom w:val="0"/>
                  <w:divBdr>
                    <w:top w:val="none" w:sz="0" w:space="0" w:color="auto"/>
                    <w:left w:val="none" w:sz="0" w:space="0" w:color="auto"/>
                    <w:bottom w:val="none" w:sz="0" w:space="0" w:color="auto"/>
                    <w:right w:val="none" w:sz="0" w:space="0" w:color="auto"/>
                  </w:divBdr>
                  <w:divsChild>
                    <w:div w:id="613053862">
                      <w:marLeft w:val="0"/>
                      <w:marRight w:val="0"/>
                      <w:marTop w:val="0"/>
                      <w:marBottom w:val="0"/>
                      <w:divBdr>
                        <w:top w:val="none" w:sz="0" w:space="0" w:color="auto"/>
                        <w:left w:val="none" w:sz="0" w:space="0" w:color="auto"/>
                        <w:bottom w:val="none" w:sz="0" w:space="0" w:color="auto"/>
                        <w:right w:val="none" w:sz="0" w:space="0" w:color="auto"/>
                      </w:divBdr>
                    </w:div>
                  </w:divsChild>
                </w:div>
                <w:div w:id="472673333">
                  <w:marLeft w:val="0"/>
                  <w:marRight w:val="0"/>
                  <w:marTop w:val="0"/>
                  <w:marBottom w:val="0"/>
                  <w:divBdr>
                    <w:top w:val="none" w:sz="0" w:space="0" w:color="auto"/>
                    <w:left w:val="none" w:sz="0" w:space="0" w:color="auto"/>
                    <w:bottom w:val="none" w:sz="0" w:space="0" w:color="auto"/>
                    <w:right w:val="none" w:sz="0" w:space="0" w:color="auto"/>
                  </w:divBdr>
                  <w:divsChild>
                    <w:div w:id="1926843214">
                      <w:marLeft w:val="0"/>
                      <w:marRight w:val="0"/>
                      <w:marTop w:val="0"/>
                      <w:marBottom w:val="0"/>
                      <w:divBdr>
                        <w:top w:val="none" w:sz="0" w:space="0" w:color="auto"/>
                        <w:left w:val="none" w:sz="0" w:space="0" w:color="auto"/>
                        <w:bottom w:val="none" w:sz="0" w:space="0" w:color="auto"/>
                        <w:right w:val="none" w:sz="0" w:space="0" w:color="auto"/>
                      </w:divBdr>
                    </w:div>
                  </w:divsChild>
                </w:div>
                <w:div w:id="507211493">
                  <w:marLeft w:val="0"/>
                  <w:marRight w:val="0"/>
                  <w:marTop w:val="0"/>
                  <w:marBottom w:val="0"/>
                  <w:divBdr>
                    <w:top w:val="none" w:sz="0" w:space="0" w:color="auto"/>
                    <w:left w:val="none" w:sz="0" w:space="0" w:color="auto"/>
                    <w:bottom w:val="none" w:sz="0" w:space="0" w:color="auto"/>
                    <w:right w:val="none" w:sz="0" w:space="0" w:color="auto"/>
                  </w:divBdr>
                  <w:divsChild>
                    <w:div w:id="457187745">
                      <w:marLeft w:val="0"/>
                      <w:marRight w:val="0"/>
                      <w:marTop w:val="0"/>
                      <w:marBottom w:val="0"/>
                      <w:divBdr>
                        <w:top w:val="none" w:sz="0" w:space="0" w:color="auto"/>
                        <w:left w:val="none" w:sz="0" w:space="0" w:color="auto"/>
                        <w:bottom w:val="none" w:sz="0" w:space="0" w:color="auto"/>
                        <w:right w:val="none" w:sz="0" w:space="0" w:color="auto"/>
                      </w:divBdr>
                    </w:div>
                  </w:divsChild>
                </w:div>
                <w:div w:id="510030885">
                  <w:marLeft w:val="0"/>
                  <w:marRight w:val="0"/>
                  <w:marTop w:val="0"/>
                  <w:marBottom w:val="0"/>
                  <w:divBdr>
                    <w:top w:val="none" w:sz="0" w:space="0" w:color="auto"/>
                    <w:left w:val="none" w:sz="0" w:space="0" w:color="auto"/>
                    <w:bottom w:val="none" w:sz="0" w:space="0" w:color="auto"/>
                    <w:right w:val="none" w:sz="0" w:space="0" w:color="auto"/>
                  </w:divBdr>
                  <w:divsChild>
                    <w:div w:id="182937384">
                      <w:marLeft w:val="0"/>
                      <w:marRight w:val="0"/>
                      <w:marTop w:val="0"/>
                      <w:marBottom w:val="0"/>
                      <w:divBdr>
                        <w:top w:val="none" w:sz="0" w:space="0" w:color="auto"/>
                        <w:left w:val="none" w:sz="0" w:space="0" w:color="auto"/>
                        <w:bottom w:val="none" w:sz="0" w:space="0" w:color="auto"/>
                        <w:right w:val="none" w:sz="0" w:space="0" w:color="auto"/>
                      </w:divBdr>
                    </w:div>
                  </w:divsChild>
                </w:div>
                <w:div w:id="722170506">
                  <w:marLeft w:val="0"/>
                  <w:marRight w:val="0"/>
                  <w:marTop w:val="0"/>
                  <w:marBottom w:val="0"/>
                  <w:divBdr>
                    <w:top w:val="none" w:sz="0" w:space="0" w:color="auto"/>
                    <w:left w:val="none" w:sz="0" w:space="0" w:color="auto"/>
                    <w:bottom w:val="none" w:sz="0" w:space="0" w:color="auto"/>
                    <w:right w:val="none" w:sz="0" w:space="0" w:color="auto"/>
                  </w:divBdr>
                  <w:divsChild>
                    <w:div w:id="1626233139">
                      <w:marLeft w:val="0"/>
                      <w:marRight w:val="0"/>
                      <w:marTop w:val="0"/>
                      <w:marBottom w:val="0"/>
                      <w:divBdr>
                        <w:top w:val="none" w:sz="0" w:space="0" w:color="auto"/>
                        <w:left w:val="none" w:sz="0" w:space="0" w:color="auto"/>
                        <w:bottom w:val="none" w:sz="0" w:space="0" w:color="auto"/>
                        <w:right w:val="none" w:sz="0" w:space="0" w:color="auto"/>
                      </w:divBdr>
                    </w:div>
                  </w:divsChild>
                </w:div>
                <w:div w:id="783960066">
                  <w:marLeft w:val="0"/>
                  <w:marRight w:val="0"/>
                  <w:marTop w:val="0"/>
                  <w:marBottom w:val="0"/>
                  <w:divBdr>
                    <w:top w:val="none" w:sz="0" w:space="0" w:color="auto"/>
                    <w:left w:val="none" w:sz="0" w:space="0" w:color="auto"/>
                    <w:bottom w:val="none" w:sz="0" w:space="0" w:color="auto"/>
                    <w:right w:val="none" w:sz="0" w:space="0" w:color="auto"/>
                  </w:divBdr>
                  <w:divsChild>
                    <w:div w:id="627321653">
                      <w:marLeft w:val="0"/>
                      <w:marRight w:val="0"/>
                      <w:marTop w:val="0"/>
                      <w:marBottom w:val="0"/>
                      <w:divBdr>
                        <w:top w:val="none" w:sz="0" w:space="0" w:color="auto"/>
                        <w:left w:val="none" w:sz="0" w:space="0" w:color="auto"/>
                        <w:bottom w:val="none" w:sz="0" w:space="0" w:color="auto"/>
                        <w:right w:val="none" w:sz="0" w:space="0" w:color="auto"/>
                      </w:divBdr>
                    </w:div>
                  </w:divsChild>
                </w:div>
                <w:div w:id="859012147">
                  <w:marLeft w:val="0"/>
                  <w:marRight w:val="0"/>
                  <w:marTop w:val="0"/>
                  <w:marBottom w:val="0"/>
                  <w:divBdr>
                    <w:top w:val="none" w:sz="0" w:space="0" w:color="auto"/>
                    <w:left w:val="none" w:sz="0" w:space="0" w:color="auto"/>
                    <w:bottom w:val="none" w:sz="0" w:space="0" w:color="auto"/>
                    <w:right w:val="none" w:sz="0" w:space="0" w:color="auto"/>
                  </w:divBdr>
                  <w:divsChild>
                    <w:div w:id="1902666970">
                      <w:marLeft w:val="0"/>
                      <w:marRight w:val="0"/>
                      <w:marTop w:val="0"/>
                      <w:marBottom w:val="0"/>
                      <w:divBdr>
                        <w:top w:val="none" w:sz="0" w:space="0" w:color="auto"/>
                        <w:left w:val="none" w:sz="0" w:space="0" w:color="auto"/>
                        <w:bottom w:val="none" w:sz="0" w:space="0" w:color="auto"/>
                        <w:right w:val="none" w:sz="0" w:space="0" w:color="auto"/>
                      </w:divBdr>
                    </w:div>
                  </w:divsChild>
                </w:div>
                <w:div w:id="885679819">
                  <w:marLeft w:val="0"/>
                  <w:marRight w:val="0"/>
                  <w:marTop w:val="0"/>
                  <w:marBottom w:val="0"/>
                  <w:divBdr>
                    <w:top w:val="none" w:sz="0" w:space="0" w:color="auto"/>
                    <w:left w:val="none" w:sz="0" w:space="0" w:color="auto"/>
                    <w:bottom w:val="none" w:sz="0" w:space="0" w:color="auto"/>
                    <w:right w:val="none" w:sz="0" w:space="0" w:color="auto"/>
                  </w:divBdr>
                  <w:divsChild>
                    <w:div w:id="160968749">
                      <w:marLeft w:val="0"/>
                      <w:marRight w:val="0"/>
                      <w:marTop w:val="0"/>
                      <w:marBottom w:val="0"/>
                      <w:divBdr>
                        <w:top w:val="none" w:sz="0" w:space="0" w:color="auto"/>
                        <w:left w:val="none" w:sz="0" w:space="0" w:color="auto"/>
                        <w:bottom w:val="none" w:sz="0" w:space="0" w:color="auto"/>
                        <w:right w:val="none" w:sz="0" w:space="0" w:color="auto"/>
                      </w:divBdr>
                    </w:div>
                  </w:divsChild>
                </w:div>
                <w:div w:id="1226450251">
                  <w:marLeft w:val="0"/>
                  <w:marRight w:val="0"/>
                  <w:marTop w:val="0"/>
                  <w:marBottom w:val="0"/>
                  <w:divBdr>
                    <w:top w:val="none" w:sz="0" w:space="0" w:color="auto"/>
                    <w:left w:val="none" w:sz="0" w:space="0" w:color="auto"/>
                    <w:bottom w:val="none" w:sz="0" w:space="0" w:color="auto"/>
                    <w:right w:val="none" w:sz="0" w:space="0" w:color="auto"/>
                  </w:divBdr>
                  <w:divsChild>
                    <w:div w:id="53740990">
                      <w:marLeft w:val="0"/>
                      <w:marRight w:val="0"/>
                      <w:marTop w:val="0"/>
                      <w:marBottom w:val="0"/>
                      <w:divBdr>
                        <w:top w:val="none" w:sz="0" w:space="0" w:color="auto"/>
                        <w:left w:val="none" w:sz="0" w:space="0" w:color="auto"/>
                        <w:bottom w:val="none" w:sz="0" w:space="0" w:color="auto"/>
                        <w:right w:val="none" w:sz="0" w:space="0" w:color="auto"/>
                      </w:divBdr>
                    </w:div>
                  </w:divsChild>
                </w:div>
                <w:div w:id="1375695174">
                  <w:marLeft w:val="0"/>
                  <w:marRight w:val="0"/>
                  <w:marTop w:val="0"/>
                  <w:marBottom w:val="0"/>
                  <w:divBdr>
                    <w:top w:val="none" w:sz="0" w:space="0" w:color="auto"/>
                    <w:left w:val="none" w:sz="0" w:space="0" w:color="auto"/>
                    <w:bottom w:val="none" w:sz="0" w:space="0" w:color="auto"/>
                    <w:right w:val="none" w:sz="0" w:space="0" w:color="auto"/>
                  </w:divBdr>
                  <w:divsChild>
                    <w:div w:id="1245529635">
                      <w:marLeft w:val="0"/>
                      <w:marRight w:val="0"/>
                      <w:marTop w:val="0"/>
                      <w:marBottom w:val="0"/>
                      <w:divBdr>
                        <w:top w:val="none" w:sz="0" w:space="0" w:color="auto"/>
                        <w:left w:val="none" w:sz="0" w:space="0" w:color="auto"/>
                        <w:bottom w:val="none" w:sz="0" w:space="0" w:color="auto"/>
                        <w:right w:val="none" w:sz="0" w:space="0" w:color="auto"/>
                      </w:divBdr>
                    </w:div>
                  </w:divsChild>
                </w:div>
                <w:div w:id="1502575234">
                  <w:marLeft w:val="0"/>
                  <w:marRight w:val="0"/>
                  <w:marTop w:val="0"/>
                  <w:marBottom w:val="0"/>
                  <w:divBdr>
                    <w:top w:val="none" w:sz="0" w:space="0" w:color="auto"/>
                    <w:left w:val="none" w:sz="0" w:space="0" w:color="auto"/>
                    <w:bottom w:val="none" w:sz="0" w:space="0" w:color="auto"/>
                    <w:right w:val="none" w:sz="0" w:space="0" w:color="auto"/>
                  </w:divBdr>
                  <w:divsChild>
                    <w:div w:id="264004484">
                      <w:marLeft w:val="0"/>
                      <w:marRight w:val="0"/>
                      <w:marTop w:val="0"/>
                      <w:marBottom w:val="0"/>
                      <w:divBdr>
                        <w:top w:val="none" w:sz="0" w:space="0" w:color="auto"/>
                        <w:left w:val="none" w:sz="0" w:space="0" w:color="auto"/>
                        <w:bottom w:val="none" w:sz="0" w:space="0" w:color="auto"/>
                        <w:right w:val="none" w:sz="0" w:space="0" w:color="auto"/>
                      </w:divBdr>
                    </w:div>
                  </w:divsChild>
                </w:div>
                <w:div w:id="1652828603">
                  <w:marLeft w:val="0"/>
                  <w:marRight w:val="0"/>
                  <w:marTop w:val="0"/>
                  <w:marBottom w:val="0"/>
                  <w:divBdr>
                    <w:top w:val="none" w:sz="0" w:space="0" w:color="auto"/>
                    <w:left w:val="none" w:sz="0" w:space="0" w:color="auto"/>
                    <w:bottom w:val="none" w:sz="0" w:space="0" w:color="auto"/>
                    <w:right w:val="none" w:sz="0" w:space="0" w:color="auto"/>
                  </w:divBdr>
                  <w:divsChild>
                    <w:div w:id="1683237553">
                      <w:marLeft w:val="0"/>
                      <w:marRight w:val="0"/>
                      <w:marTop w:val="0"/>
                      <w:marBottom w:val="0"/>
                      <w:divBdr>
                        <w:top w:val="none" w:sz="0" w:space="0" w:color="auto"/>
                        <w:left w:val="none" w:sz="0" w:space="0" w:color="auto"/>
                        <w:bottom w:val="none" w:sz="0" w:space="0" w:color="auto"/>
                        <w:right w:val="none" w:sz="0" w:space="0" w:color="auto"/>
                      </w:divBdr>
                    </w:div>
                  </w:divsChild>
                </w:div>
                <w:div w:id="1656105571">
                  <w:marLeft w:val="0"/>
                  <w:marRight w:val="0"/>
                  <w:marTop w:val="0"/>
                  <w:marBottom w:val="0"/>
                  <w:divBdr>
                    <w:top w:val="none" w:sz="0" w:space="0" w:color="auto"/>
                    <w:left w:val="none" w:sz="0" w:space="0" w:color="auto"/>
                    <w:bottom w:val="none" w:sz="0" w:space="0" w:color="auto"/>
                    <w:right w:val="none" w:sz="0" w:space="0" w:color="auto"/>
                  </w:divBdr>
                  <w:divsChild>
                    <w:div w:id="595601009">
                      <w:marLeft w:val="0"/>
                      <w:marRight w:val="0"/>
                      <w:marTop w:val="0"/>
                      <w:marBottom w:val="0"/>
                      <w:divBdr>
                        <w:top w:val="none" w:sz="0" w:space="0" w:color="auto"/>
                        <w:left w:val="none" w:sz="0" w:space="0" w:color="auto"/>
                        <w:bottom w:val="none" w:sz="0" w:space="0" w:color="auto"/>
                        <w:right w:val="none" w:sz="0" w:space="0" w:color="auto"/>
                      </w:divBdr>
                    </w:div>
                  </w:divsChild>
                </w:div>
                <w:div w:id="1752695957">
                  <w:marLeft w:val="0"/>
                  <w:marRight w:val="0"/>
                  <w:marTop w:val="0"/>
                  <w:marBottom w:val="0"/>
                  <w:divBdr>
                    <w:top w:val="none" w:sz="0" w:space="0" w:color="auto"/>
                    <w:left w:val="none" w:sz="0" w:space="0" w:color="auto"/>
                    <w:bottom w:val="none" w:sz="0" w:space="0" w:color="auto"/>
                    <w:right w:val="none" w:sz="0" w:space="0" w:color="auto"/>
                  </w:divBdr>
                  <w:divsChild>
                    <w:div w:id="572855610">
                      <w:marLeft w:val="0"/>
                      <w:marRight w:val="0"/>
                      <w:marTop w:val="0"/>
                      <w:marBottom w:val="0"/>
                      <w:divBdr>
                        <w:top w:val="none" w:sz="0" w:space="0" w:color="auto"/>
                        <w:left w:val="none" w:sz="0" w:space="0" w:color="auto"/>
                        <w:bottom w:val="none" w:sz="0" w:space="0" w:color="auto"/>
                        <w:right w:val="none" w:sz="0" w:space="0" w:color="auto"/>
                      </w:divBdr>
                    </w:div>
                  </w:divsChild>
                </w:div>
                <w:div w:id="1763380342">
                  <w:marLeft w:val="0"/>
                  <w:marRight w:val="0"/>
                  <w:marTop w:val="0"/>
                  <w:marBottom w:val="0"/>
                  <w:divBdr>
                    <w:top w:val="none" w:sz="0" w:space="0" w:color="auto"/>
                    <w:left w:val="none" w:sz="0" w:space="0" w:color="auto"/>
                    <w:bottom w:val="none" w:sz="0" w:space="0" w:color="auto"/>
                    <w:right w:val="none" w:sz="0" w:space="0" w:color="auto"/>
                  </w:divBdr>
                  <w:divsChild>
                    <w:div w:id="506409967">
                      <w:marLeft w:val="0"/>
                      <w:marRight w:val="0"/>
                      <w:marTop w:val="0"/>
                      <w:marBottom w:val="0"/>
                      <w:divBdr>
                        <w:top w:val="none" w:sz="0" w:space="0" w:color="auto"/>
                        <w:left w:val="none" w:sz="0" w:space="0" w:color="auto"/>
                        <w:bottom w:val="none" w:sz="0" w:space="0" w:color="auto"/>
                        <w:right w:val="none" w:sz="0" w:space="0" w:color="auto"/>
                      </w:divBdr>
                    </w:div>
                    <w:div w:id="1802534401">
                      <w:marLeft w:val="0"/>
                      <w:marRight w:val="0"/>
                      <w:marTop w:val="0"/>
                      <w:marBottom w:val="0"/>
                      <w:divBdr>
                        <w:top w:val="none" w:sz="0" w:space="0" w:color="auto"/>
                        <w:left w:val="none" w:sz="0" w:space="0" w:color="auto"/>
                        <w:bottom w:val="none" w:sz="0" w:space="0" w:color="auto"/>
                        <w:right w:val="none" w:sz="0" w:space="0" w:color="auto"/>
                      </w:divBdr>
                    </w:div>
                  </w:divsChild>
                </w:div>
                <w:div w:id="1776704270">
                  <w:marLeft w:val="0"/>
                  <w:marRight w:val="0"/>
                  <w:marTop w:val="0"/>
                  <w:marBottom w:val="0"/>
                  <w:divBdr>
                    <w:top w:val="none" w:sz="0" w:space="0" w:color="auto"/>
                    <w:left w:val="none" w:sz="0" w:space="0" w:color="auto"/>
                    <w:bottom w:val="none" w:sz="0" w:space="0" w:color="auto"/>
                    <w:right w:val="none" w:sz="0" w:space="0" w:color="auto"/>
                  </w:divBdr>
                  <w:divsChild>
                    <w:div w:id="2131125738">
                      <w:marLeft w:val="0"/>
                      <w:marRight w:val="0"/>
                      <w:marTop w:val="0"/>
                      <w:marBottom w:val="0"/>
                      <w:divBdr>
                        <w:top w:val="none" w:sz="0" w:space="0" w:color="auto"/>
                        <w:left w:val="none" w:sz="0" w:space="0" w:color="auto"/>
                        <w:bottom w:val="none" w:sz="0" w:space="0" w:color="auto"/>
                        <w:right w:val="none" w:sz="0" w:space="0" w:color="auto"/>
                      </w:divBdr>
                    </w:div>
                  </w:divsChild>
                </w:div>
                <w:div w:id="1791707489">
                  <w:marLeft w:val="0"/>
                  <w:marRight w:val="0"/>
                  <w:marTop w:val="0"/>
                  <w:marBottom w:val="0"/>
                  <w:divBdr>
                    <w:top w:val="none" w:sz="0" w:space="0" w:color="auto"/>
                    <w:left w:val="none" w:sz="0" w:space="0" w:color="auto"/>
                    <w:bottom w:val="none" w:sz="0" w:space="0" w:color="auto"/>
                    <w:right w:val="none" w:sz="0" w:space="0" w:color="auto"/>
                  </w:divBdr>
                  <w:divsChild>
                    <w:div w:id="2032758985">
                      <w:marLeft w:val="0"/>
                      <w:marRight w:val="0"/>
                      <w:marTop w:val="0"/>
                      <w:marBottom w:val="0"/>
                      <w:divBdr>
                        <w:top w:val="none" w:sz="0" w:space="0" w:color="auto"/>
                        <w:left w:val="none" w:sz="0" w:space="0" w:color="auto"/>
                        <w:bottom w:val="none" w:sz="0" w:space="0" w:color="auto"/>
                        <w:right w:val="none" w:sz="0" w:space="0" w:color="auto"/>
                      </w:divBdr>
                    </w:div>
                  </w:divsChild>
                </w:div>
                <w:div w:id="1952736330">
                  <w:marLeft w:val="0"/>
                  <w:marRight w:val="0"/>
                  <w:marTop w:val="0"/>
                  <w:marBottom w:val="0"/>
                  <w:divBdr>
                    <w:top w:val="none" w:sz="0" w:space="0" w:color="auto"/>
                    <w:left w:val="none" w:sz="0" w:space="0" w:color="auto"/>
                    <w:bottom w:val="none" w:sz="0" w:space="0" w:color="auto"/>
                    <w:right w:val="none" w:sz="0" w:space="0" w:color="auto"/>
                  </w:divBdr>
                  <w:divsChild>
                    <w:div w:id="1002197518">
                      <w:marLeft w:val="0"/>
                      <w:marRight w:val="0"/>
                      <w:marTop w:val="0"/>
                      <w:marBottom w:val="0"/>
                      <w:divBdr>
                        <w:top w:val="none" w:sz="0" w:space="0" w:color="auto"/>
                        <w:left w:val="none" w:sz="0" w:space="0" w:color="auto"/>
                        <w:bottom w:val="none" w:sz="0" w:space="0" w:color="auto"/>
                        <w:right w:val="none" w:sz="0" w:space="0" w:color="auto"/>
                      </w:divBdr>
                    </w:div>
                  </w:divsChild>
                </w:div>
                <w:div w:id="1980377498">
                  <w:marLeft w:val="0"/>
                  <w:marRight w:val="0"/>
                  <w:marTop w:val="0"/>
                  <w:marBottom w:val="0"/>
                  <w:divBdr>
                    <w:top w:val="none" w:sz="0" w:space="0" w:color="auto"/>
                    <w:left w:val="none" w:sz="0" w:space="0" w:color="auto"/>
                    <w:bottom w:val="none" w:sz="0" w:space="0" w:color="auto"/>
                    <w:right w:val="none" w:sz="0" w:space="0" w:color="auto"/>
                  </w:divBdr>
                  <w:divsChild>
                    <w:div w:id="10488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3431">
          <w:marLeft w:val="0"/>
          <w:marRight w:val="0"/>
          <w:marTop w:val="0"/>
          <w:marBottom w:val="0"/>
          <w:divBdr>
            <w:top w:val="none" w:sz="0" w:space="0" w:color="auto"/>
            <w:left w:val="none" w:sz="0" w:space="0" w:color="auto"/>
            <w:bottom w:val="none" w:sz="0" w:space="0" w:color="auto"/>
            <w:right w:val="none" w:sz="0" w:space="0" w:color="auto"/>
          </w:divBdr>
        </w:div>
      </w:divsChild>
    </w:div>
    <w:div w:id="1088313561">
      <w:bodyDiv w:val="1"/>
      <w:marLeft w:val="0"/>
      <w:marRight w:val="0"/>
      <w:marTop w:val="0"/>
      <w:marBottom w:val="0"/>
      <w:divBdr>
        <w:top w:val="none" w:sz="0" w:space="0" w:color="auto"/>
        <w:left w:val="none" w:sz="0" w:space="0" w:color="auto"/>
        <w:bottom w:val="none" w:sz="0" w:space="0" w:color="auto"/>
        <w:right w:val="none" w:sz="0" w:space="0" w:color="auto"/>
      </w:divBdr>
    </w:div>
    <w:div w:id="1099910653">
      <w:bodyDiv w:val="1"/>
      <w:marLeft w:val="0"/>
      <w:marRight w:val="0"/>
      <w:marTop w:val="0"/>
      <w:marBottom w:val="0"/>
      <w:divBdr>
        <w:top w:val="none" w:sz="0" w:space="0" w:color="auto"/>
        <w:left w:val="none" w:sz="0" w:space="0" w:color="auto"/>
        <w:bottom w:val="none" w:sz="0" w:space="0" w:color="auto"/>
        <w:right w:val="none" w:sz="0" w:space="0" w:color="auto"/>
      </w:divBdr>
    </w:div>
    <w:div w:id="1104153191">
      <w:bodyDiv w:val="1"/>
      <w:marLeft w:val="0"/>
      <w:marRight w:val="0"/>
      <w:marTop w:val="0"/>
      <w:marBottom w:val="0"/>
      <w:divBdr>
        <w:top w:val="none" w:sz="0" w:space="0" w:color="auto"/>
        <w:left w:val="none" w:sz="0" w:space="0" w:color="auto"/>
        <w:bottom w:val="none" w:sz="0" w:space="0" w:color="auto"/>
        <w:right w:val="none" w:sz="0" w:space="0" w:color="auto"/>
      </w:divBdr>
      <w:divsChild>
        <w:div w:id="44064148">
          <w:marLeft w:val="0"/>
          <w:marRight w:val="0"/>
          <w:marTop w:val="0"/>
          <w:marBottom w:val="0"/>
          <w:divBdr>
            <w:top w:val="none" w:sz="0" w:space="0" w:color="auto"/>
            <w:left w:val="none" w:sz="0" w:space="0" w:color="auto"/>
            <w:bottom w:val="none" w:sz="0" w:space="0" w:color="auto"/>
            <w:right w:val="none" w:sz="0" w:space="0" w:color="auto"/>
          </w:divBdr>
        </w:div>
        <w:div w:id="88309392">
          <w:marLeft w:val="0"/>
          <w:marRight w:val="0"/>
          <w:marTop w:val="0"/>
          <w:marBottom w:val="0"/>
          <w:divBdr>
            <w:top w:val="none" w:sz="0" w:space="0" w:color="auto"/>
            <w:left w:val="none" w:sz="0" w:space="0" w:color="auto"/>
            <w:bottom w:val="none" w:sz="0" w:space="0" w:color="auto"/>
            <w:right w:val="none" w:sz="0" w:space="0" w:color="auto"/>
          </w:divBdr>
        </w:div>
        <w:div w:id="197009943">
          <w:marLeft w:val="0"/>
          <w:marRight w:val="0"/>
          <w:marTop w:val="0"/>
          <w:marBottom w:val="0"/>
          <w:divBdr>
            <w:top w:val="none" w:sz="0" w:space="0" w:color="auto"/>
            <w:left w:val="none" w:sz="0" w:space="0" w:color="auto"/>
            <w:bottom w:val="none" w:sz="0" w:space="0" w:color="auto"/>
            <w:right w:val="none" w:sz="0" w:space="0" w:color="auto"/>
          </w:divBdr>
        </w:div>
        <w:div w:id="285820114">
          <w:marLeft w:val="0"/>
          <w:marRight w:val="0"/>
          <w:marTop w:val="0"/>
          <w:marBottom w:val="0"/>
          <w:divBdr>
            <w:top w:val="none" w:sz="0" w:space="0" w:color="auto"/>
            <w:left w:val="none" w:sz="0" w:space="0" w:color="auto"/>
            <w:bottom w:val="none" w:sz="0" w:space="0" w:color="auto"/>
            <w:right w:val="none" w:sz="0" w:space="0" w:color="auto"/>
          </w:divBdr>
        </w:div>
        <w:div w:id="302976075">
          <w:marLeft w:val="0"/>
          <w:marRight w:val="0"/>
          <w:marTop w:val="0"/>
          <w:marBottom w:val="0"/>
          <w:divBdr>
            <w:top w:val="none" w:sz="0" w:space="0" w:color="auto"/>
            <w:left w:val="none" w:sz="0" w:space="0" w:color="auto"/>
            <w:bottom w:val="none" w:sz="0" w:space="0" w:color="auto"/>
            <w:right w:val="none" w:sz="0" w:space="0" w:color="auto"/>
          </w:divBdr>
        </w:div>
        <w:div w:id="316035589">
          <w:marLeft w:val="0"/>
          <w:marRight w:val="0"/>
          <w:marTop w:val="0"/>
          <w:marBottom w:val="0"/>
          <w:divBdr>
            <w:top w:val="none" w:sz="0" w:space="0" w:color="auto"/>
            <w:left w:val="none" w:sz="0" w:space="0" w:color="auto"/>
            <w:bottom w:val="none" w:sz="0" w:space="0" w:color="auto"/>
            <w:right w:val="none" w:sz="0" w:space="0" w:color="auto"/>
          </w:divBdr>
        </w:div>
        <w:div w:id="390542340">
          <w:marLeft w:val="0"/>
          <w:marRight w:val="0"/>
          <w:marTop w:val="0"/>
          <w:marBottom w:val="0"/>
          <w:divBdr>
            <w:top w:val="none" w:sz="0" w:space="0" w:color="auto"/>
            <w:left w:val="none" w:sz="0" w:space="0" w:color="auto"/>
            <w:bottom w:val="none" w:sz="0" w:space="0" w:color="auto"/>
            <w:right w:val="none" w:sz="0" w:space="0" w:color="auto"/>
          </w:divBdr>
        </w:div>
        <w:div w:id="406610078">
          <w:marLeft w:val="0"/>
          <w:marRight w:val="0"/>
          <w:marTop w:val="0"/>
          <w:marBottom w:val="0"/>
          <w:divBdr>
            <w:top w:val="none" w:sz="0" w:space="0" w:color="auto"/>
            <w:left w:val="none" w:sz="0" w:space="0" w:color="auto"/>
            <w:bottom w:val="none" w:sz="0" w:space="0" w:color="auto"/>
            <w:right w:val="none" w:sz="0" w:space="0" w:color="auto"/>
          </w:divBdr>
        </w:div>
        <w:div w:id="437333086">
          <w:marLeft w:val="0"/>
          <w:marRight w:val="0"/>
          <w:marTop w:val="0"/>
          <w:marBottom w:val="0"/>
          <w:divBdr>
            <w:top w:val="none" w:sz="0" w:space="0" w:color="auto"/>
            <w:left w:val="none" w:sz="0" w:space="0" w:color="auto"/>
            <w:bottom w:val="none" w:sz="0" w:space="0" w:color="auto"/>
            <w:right w:val="none" w:sz="0" w:space="0" w:color="auto"/>
          </w:divBdr>
        </w:div>
        <w:div w:id="490565146">
          <w:marLeft w:val="0"/>
          <w:marRight w:val="0"/>
          <w:marTop w:val="0"/>
          <w:marBottom w:val="0"/>
          <w:divBdr>
            <w:top w:val="none" w:sz="0" w:space="0" w:color="auto"/>
            <w:left w:val="none" w:sz="0" w:space="0" w:color="auto"/>
            <w:bottom w:val="none" w:sz="0" w:space="0" w:color="auto"/>
            <w:right w:val="none" w:sz="0" w:space="0" w:color="auto"/>
          </w:divBdr>
          <w:divsChild>
            <w:div w:id="1781215276">
              <w:marLeft w:val="-75"/>
              <w:marRight w:val="0"/>
              <w:marTop w:val="30"/>
              <w:marBottom w:val="30"/>
              <w:divBdr>
                <w:top w:val="none" w:sz="0" w:space="0" w:color="auto"/>
                <w:left w:val="none" w:sz="0" w:space="0" w:color="auto"/>
                <w:bottom w:val="none" w:sz="0" w:space="0" w:color="auto"/>
                <w:right w:val="none" w:sz="0" w:space="0" w:color="auto"/>
              </w:divBdr>
              <w:divsChild>
                <w:div w:id="28382619">
                  <w:marLeft w:val="0"/>
                  <w:marRight w:val="0"/>
                  <w:marTop w:val="0"/>
                  <w:marBottom w:val="0"/>
                  <w:divBdr>
                    <w:top w:val="none" w:sz="0" w:space="0" w:color="auto"/>
                    <w:left w:val="none" w:sz="0" w:space="0" w:color="auto"/>
                    <w:bottom w:val="none" w:sz="0" w:space="0" w:color="auto"/>
                    <w:right w:val="none" w:sz="0" w:space="0" w:color="auto"/>
                  </w:divBdr>
                  <w:divsChild>
                    <w:div w:id="1050569278">
                      <w:marLeft w:val="0"/>
                      <w:marRight w:val="0"/>
                      <w:marTop w:val="0"/>
                      <w:marBottom w:val="0"/>
                      <w:divBdr>
                        <w:top w:val="none" w:sz="0" w:space="0" w:color="auto"/>
                        <w:left w:val="none" w:sz="0" w:space="0" w:color="auto"/>
                        <w:bottom w:val="none" w:sz="0" w:space="0" w:color="auto"/>
                        <w:right w:val="none" w:sz="0" w:space="0" w:color="auto"/>
                      </w:divBdr>
                    </w:div>
                  </w:divsChild>
                </w:div>
                <w:div w:id="67582412">
                  <w:marLeft w:val="0"/>
                  <w:marRight w:val="0"/>
                  <w:marTop w:val="0"/>
                  <w:marBottom w:val="0"/>
                  <w:divBdr>
                    <w:top w:val="none" w:sz="0" w:space="0" w:color="auto"/>
                    <w:left w:val="none" w:sz="0" w:space="0" w:color="auto"/>
                    <w:bottom w:val="none" w:sz="0" w:space="0" w:color="auto"/>
                    <w:right w:val="none" w:sz="0" w:space="0" w:color="auto"/>
                  </w:divBdr>
                  <w:divsChild>
                    <w:div w:id="1580673017">
                      <w:marLeft w:val="0"/>
                      <w:marRight w:val="0"/>
                      <w:marTop w:val="0"/>
                      <w:marBottom w:val="0"/>
                      <w:divBdr>
                        <w:top w:val="none" w:sz="0" w:space="0" w:color="auto"/>
                        <w:left w:val="none" w:sz="0" w:space="0" w:color="auto"/>
                        <w:bottom w:val="none" w:sz="0" w:space="0" w:color="auto"/>
                        <w:right w:val="none" w:sz="0" w:space="0" w:color="auto"/>
                      </w:divBdr>
                    </w:div>
                  </w:divsChild>
                </w:div>
                <w:div w:id="184441969">
                  <w:marLeft w:val="0"/>
                  <w:marRight w:val="0"/>
                  <w:marTop w:val="0"/>
                  <w:marBottom w:val="0"/>
                  <w:divBdr>
                    <w:top w:val="none" w:sz="0" w:space="0" w:color="auto"/>
                    <w:left w:val="none" w:sz="0" w:space="0" w:color="auto"/>
                    <w:bottom w:val="none" w:sz="0" w:space="0" w:color="auto"/>
                    <w:right w:val="none" w:sz="0" w:space="0" w:color="auto"/>
                  </w:divBdr>
                  <w:divsChild>
                    <w:div w:id="1747729909">
                      <w:marLeft w:val="0"/>
                      <w:marRight w:val="0"/>
                      <w:marTop w:val="0"/>
                      <w:marBottom w:val="0"/>
                      <w:divBdr>
                        <w:top w:val="none" w:sz="0" w:space="0" w:color="auto"/>
                        <w:left w:val="none" w:sz="0" w:space="0" w:color="auto"/>
                        <w:bottom w:val="none" w:sz="0" w:space="0" w:color="auto"/>
                        <w:right w:val="none" w:sz="0" w:space="0" w:color="auto"/>
                      </w:divBdr>
                    </w:div>
                  </w:divsChild>
                </w:div>
                <w:div w:id="198513646">
                  <w:marLeft w:val="0"/>
                  <w:marRight w:val="0"/>
                  <w:marTop w:val="0"/>
                  <w:marBottom w:val="0"/>
                  <w:divBdr>
                    <w:top w:val="none" w:sz="0" w:space="0" w:color="auto"/>
                    <w:left w:val="none" w:sz="0" w:space="0" w:color="auto"/>
                    <w:bottom w:val="none" w:sz="0" w:space="0" w:color="auto"/>
                    <w:right w:val="none" w:sz="0" w:space="0" w:color="auto"/>
                  </w:divBdr>
                  <w:divsChild>
                    <w:div w:id="194197618">
                      <w:marLeft w:val="0"/>
                      <w:marRight w:val="0"/>
                      <w:marTop w:val="0"/>
                      <w:marBottom w:val="0"/>
                      <w:divBdr>
                        <w:top w:val="none" w:sz="0" w:space="0" w:color="auto"/>
                        <w:left w:val="none" w:sz="0" w:space="0" w:color="auto"/>
                        <w:bottom w:val="none" w:sz="0" w:space="0" w:color="auto"/>
                        <w:right w:val="none" w:sz="0" w:space="0" w:color="auto"/>
                      </w:divBdr>
                    </w:div>
                  </w:divsChild>
                </w:div>
                <w:div w:id="334957758">
                  <w:marLeft w:val="0"/>
                  <w:marRight w:val="0"/>
                  <w:marTop w:val="0"/>
                  <w:marBottom w:val="0"/>
                  <w:divBdr>
                    <w:top w:val="none" w:sz="0" w:space="0" w:color="auto"/>
                    <w:left w:val="none" w:sz="0" w:space="0" w:color="auto"/>
                    <w:bottom w:val="none" w:sz="0" w:space="0" w:color="auto"/>
                    <w:right w:val="none" w:sz="0" w:space="0" w:color="auto"/>
                  </w:divBdr>
                  <w:divsChild>
                    <w:div w:id="1542938781">
                      <w:marLeft w:val="0"/>
                      <w:marRight w:val="0"/>
                      <w:marTop w:val="0"/>
                      <w:marBottom w:val="0"/>
                      <w:divBdr>
                        <w:top w:val="none" w:sz="0" w:space="0" w:color="auto"/>
                        <w:left w:val="none" w:sz="0" w:space="0" w:color="auto"/>
                        <w:bottom w:val="none" w:sz="0" w:space="0" w:color="auto"/>
                        <w:right w:val="none" w:sz="0" w:space="0" w:color="auto"/>
                      </w:divBdr>
                    </w:div>
                  </w:divsChild>
                </w:div>
                <w:div w:id="408382748">
                  <w:marLeft w:val="0"/>
                  <w:marRight w:val="0"/>
                  <w:marTop w:val="0"/>
                  <w:marBottom w:val="0"/>
                  <w:divBdr>
                    <w:top w:val="none" w:sz="0" w:space="0" w:color="auto"/>
                    <w:left w:val="none" w:sz="0" w:space="0" w:color="auto"/>
                    <w:bottom w:val="none" w:sz="0" w:space="0" w:color="auto"/>
                    <w:right w:val="none" w:sz="0" w:space="0" w:color="auto"/>
                  </w:divBdr>
                  <w:divsChild>
                    <w:div w:id="247157823">
                      <w:marLeft w:val="0"/>
                      <w:marRight w:val="0"/>
                      <w:marTop w:val="0"/>
                      <w:marBottom w:val="0"/>
                      <w:divBdr>
                        <w:top w:val="none" w:sz="0" w:space="0" w:color="auto"/>
                        <w:left w:val="none" w:sz="0" w:space="0" w:color="auto"/>
                        <w:bottom w:val="none" w:sz="0" w:space="0" w:color="auto"/>
                        <w:right w:val="none" w:sz="0" w:space="0" w:color="auto"/>
                      </w:divBdr>
                    </w:div>
                  </w:divsChild>
                </w:div>
                <w:div w:id="453137611">
                  <w:marLeft w:val="0"/>
                  <w:marRight w:val="0"/>
                  <w:marTop w:val="0"/>
                  <w:marBottom w:val="0"/>
                  <w:divBdr>
                    <w:top w:val="none" w:sz="0" w:space="0" w:color="auto"/>
                    <w:left w:val="none" w:sz="0" w:space="0" w:color="auto"/>
                    <w:bottom w:val="none" w:sz="0" w:space="0" w:color="auto"/>
                    <w:right w:val="none" w:sz="0" w:space="0" w:color="auto"/>
                  </w:divBdr>
                  <w:divsChild>
                    <w:div w:id="1023940714">
                      <w:marLeft w:val="0"/>
                      <w:marRight w:val="0"/>
                      <w:marTop w:val="0"/>
                      <w:marBottom w:val="0"/>
                      <w:divBdr>
                        <w:top w:val="none" w:sz="0" w:space="0" w:color="auto"/>
                        <w:left w:val="none" w:sz="0" w:space="0" w:color="auto"/>
                        <w:bottom w:val="none" w:sz="0" w:space="0" w:color="auto"/>
                        <w:right w:val="none" w:sz="0" w:space="0" w:color="auto"/>
                      </w:divBdr>
                    </w:div>
                  </w:divsChild>
                </w:div>
                <w:div w:id="519197666">
                  <w:marLeft w:val="0"/>
                  <w:marRight w:val="0"/>
                  <w:marTop w:val="0"/>
                  <w:marBottom w:val="0"/>
                  <w:divBdr>
                    <w:top w:val="none" w:sz="0" w:space="0" w:color="auto"/>
                    <w:left w:val="none" w:sz="0" w:space="0" w:color="auto"/>
                    <w:bottom w:val="none" w:sz="0" w:space="0" w:color="auto"/>
                    <w:right w:val="none" w:sz="0" w:space="0" w:color="auto"/>
                  </w:divBdr>
                  <w:divsChild>
                    <w:div w:id="1670327914">
                      <w:marLeft w:val="0"/>
                      <w:marRight w:val="0"/>
                      <w:marTop w:val="0"/>
                      <w:marBottom w:val="0"/>
                      <w:divBdr>
                        <w:top w:val="none" w:sz="0" w:space="0" w:color="auto"/>
                        <w:left w:val="none" w:sz="0" w:space="0" w:color="auto"/>
                        <w:bottom w:val="none" w:sz="0" w:space="0" w:color="auto"/>
                        <w:right w:val="none" w:sz="0" w:space="0" w:color="auto"/>
                      </w:divBdr>
                    </w:div>
                  </w:divsChild>
                </w:div>
                <w:div w:id="669714843">
                  <w:marLeft w:val="0"/>
                  <w:marRight w:val="0"/>
                  <w:marTop w:val="0"/>
                  <w:marBottom w:val="0"/>
                  <w:divBdr>
                    <w:top w:val="none" w:sz="0" w:space="0" w:color="auto"/>
                    <w:left w:val="none" w:sz="0" w:space="0" w:color="auto"/>
                    <w:bottom w:val="none" w:sz="0" w:space="0" w:color="auto"/>
                    <w:right w:val="none" w:sz="0" w:space="0" w:color="auto"/>
                  </w:divBdr>
                  <w:divsChild>
                    <w:div w:id="493379425">
                      <w:marLeft w:val="0"/>
                      <w:marRight w:val="0"/>
                      <w:marTop w:val="0"/>
                      <w:marBottom w:val="0"/>
                      <w:divBdr>
                        <w:top w:val="none" w:sz="0" w:space="0" w:color="auto"/>
                        <w:left w:val="none" w:sz="0" w:space="0" w:color="auto"/>
                        <w:bottom w:val="none" w:sz="0" w:space="0" w:color="auto"/>
                        <w:right w:val="none" w:sz="0" w:space="0" w:color="auto"/>
                      </w:divBdr>
                    </w:div>
                  </w:divsChild>
                </w:div>
                <w:div w:id="726801871">
                  <w:marLeft w:val="0"/>
                  <w:marRight w:val="0"/>
                  <w:marTop w:val="0"/>
                  <w:marBottom w:val="0"/>
                  <w:divBdr>
                    <w:top w:val="none" w:sz="0" w:space="0" w:color="auto"/>
                    <w:left w:val="none" w:sz="0" w:space="0" w:color="auto"/>
                    <w:bottom w:val="none" w:sz="0" w:space="0" w:color="auto"/>
                    <w:right w:val="none" w:sz="0" w:space="0" w:color="auto"/>
                  </w:divBdr>
                  <w:divsChild>
                    <w:div w:id="449936657">
                      <w:marLeft w:val="0"/>
                      <w:marRight w:val="0"/>
                      <w:marTop w:val="0"/>
                      <w:marBottom w:val="0"/>
                      <w:divBdr>
                        <w:top w:val="none" w:sz="0" w:space="0" w:color="auto"/>
                        <w:left w:val="none" w:sz="0" w:space="0" w:color="auto"/>
                        <w:bottom w:val="none" w:sz="0" w:space="0" w:color="auto"/>
                        <w:right w:val="none" w:sz="0" w:space="0" w:color="auto"/>
                      </w:divBdr>
                    </w:div>
                  </w:divsChild>
                </w:div>
                <w:div w:id="920262739">
                  <w:marLeft w:val="0"/>
                  <w:marRight w:val="0"/>
                  <w:marTop w:val="0"/>
                  <w:marBottom w:val="0"/>
                  <w:divBdr>
                    <w:top w:val="none" w:sz="0" w:space="0" w:color="auto"/>
                    <w:left w:val="none" w:sz="0" w:space="0" w:color="auto"/>
                    <w:bottom w:val="none" w:sz="0" w:space="0" w:color="auto"/>
                    <w:right w:val="none" w:sz="0" w:space="0" w:color="auto"/>
                  </w:divBdr>
                  <w:divsChild>
                    <w:div w:id="872812753">
                      <w:marLeft w:val="0"/>
                      <w:marRight w:val="0"/>
                      <w:marTop w:val="0"/>
                      <w:marBottom w:val="0"/>
                      <w:divBdr>
                        <w:top w:val="none" w:sz="0" w:space="0" w:color="auto"/>
                        <w:left w:val="none" w:sz="0" w:space="0" w:color="auto"/>
                        <w:bottom w:val="none" w:sz="0" w:space="0" w:color="auto"/>
                        <w:right w:val="none" w:sz="0" w:space="0" w:color="auto"/>
                      </w:divBdr>
                    </w:div>
                  </w:divsChild>
                </w:div>
                <w:div w:id="1175530325">
                  <w:marLeft w:val="0"/>
                  <w:marRight w:val="0"/>
                  <w:marTop w:val="0"/>
                  <w:marBottom w:val="0"/>
                  <w:divBdr>
                    <w:top w:val="none" w:sz="0" w:space="0" w:color="auto"/>
                    <w:left w:val="none" w:sz="0" w:space="0" w:color="auto"/>
                    <w:bottom w:val="none" w:sz="0" w:space="0" w:color="auto"/>
                    <w:right w:val="none" w:sz="0" w:space="0" w:color="auto"/>
                  </w:divBdr>
                  <w:divsChild>
                    <w:div w:id="1719278325">
                      <w:marLeft w:val="0"/>
                      <w:marRight w:val="0"/>
                      <w:marTop w:val="0"/>
                      <w:marBottom w:val="0"/>
                      <w:divBdr>
                        <w:top w:val="none" w:sz="0" w:space="0" w:color="auto"/>
                        <w:left w:val="none" w:sz="0" w:space="0" w:color="auto"/>
                        <w:bottom w:val="none" w:sz="0" w:space="0" w:color="auto"/>
                        <w:right w:val="none" w:sz="0" w:space="0" w:color="auto"/>
                      </w:divBdr>
                    </w:div>
                  </w:divsChild>
                </w:div>
                <w:div w:id="1246576768">
                  <w:marLeft w:val="0"/>
                  <w:marRight w:val="0"/>
                  <w:marTop w:val="0"/>
                  <w:marBottom w:val="0"/>
                  <w:divBdr>
                    <w:top w:val="none" w:sz="0" w:space="0" w:color="auto"/>
                    <w:left w:val="none" w:sz="0" w:space="0" w:color="auto"/>
                    <w:bottom w:val="none" w:sz="0" w:space="0" w:color="auto"/>
                    <w:right w:val="none" w:sz="0" w:space="0" w:color="auto"/>
                  </w:divBdr>
                  <w:divsChild>
                    <w:div w:id="489714635">
                      <w:marLeft w:val="0"/>
                      <w:marRight w:val="0"/>
                      <w:marTop w:val="0"/>
                      <w:marBottom w:val="0"/>
                      <w:divBdr>
                        <w:top w:val="none" w:sz="0" w:space="0" w:color="auto"/>
                        <w:left w:val="none" w:sz="0" w:space="0" w:color="auto"/>
                        <w:bottom w:val="none" w:sz="0" w:space="0" w:color="auto"/>
                        <w:right w:val="none" w:sz="0" w:space="0" w:color="auto"/>
                      </w:divBdr>
                    </w:div>
                  </w:divsChild>
                </w:div>
                <w:div w:id="1282957948">
                  <w:marLeft w:val="0"/>
                  <w:marRight w:val="0"/>
                  <w:marTop w:val="0"/>
                  <w:marBottom w:val="0"/>
                  <w:divBdr>
                    <w:top w:val="none" w:sz="0" w:space="0" w:color="auto"/>
                    <w:left w:val="none" w:sz="0" w:space="0" w:color="auto"/>
                    <w:bottom w:val="none" w:sz="0" w:space="0" w:color="auto"/>
                    <w:right w:val="none" w:sz="0" w:space="0" w:color="auto"/>
                  </w:divBdr>
                  <w:divsChild>
                    <w:div w:id="362289976">
                      <w:marLeft w:val="0"/>
                      <w:marRight w:val="0"/>
                      <w:marTop w:val="0"/>
                      <w:marBottom w:val="0"/>
                      <w:divBdr>
                        <w:top w:val="none" w:sz="0" w:space="0" w:color="auto"/>
                        <w:left w:val="none" w:sz="0" w:space="0" w:color="auto"/>
                        <w:bottom w:val="none" w:sz="0" w:space="0" w:color="auto"/>
                        <w:right w:val="none" w:sz="0" w:space="0" w:color="auto"/>
                      </w:divBdr>
                    </w:div>
                  </w:divsChild>
                </w:div>
                <w:div w:id="1362901402">
                  <w:marLeft w:val="0"/>
                  <w:marRight w:val="0"/>
                  <w:marTop w:val="0"/>
                  <w:marBottom w:val="0"/>
                  <w:divBdr>
                    <w:top w:val="none" w:sz="0" w:space="0" w:color="auto"/>
                    <w:left w:val="none" w:sz="0" w:space="0" w:color="auto"/>
                    <w:bottom w:val="none" w:sz="0" w:space="0" w:color="auto"/>
                    <w:right w:val="none" w:sz="0" w:space="0" w:color="auto"/>
                  </w:divBdr>
                  <w:divsChild>
                    <w:div w:id="441263519">
                      <w:marLeft w:val="0"/>
                      <w:marRight w:val="0"/>
                      <w:marTop w:val="0"/>
                      <w:marBottom w:val="0"/>
                      <w:divBdr>
                        <w:top w:val="none" w:sz="0" w:space="0" w:color="auto"/>
                        <w:left w:val="none" w:sz="0" w:space="0" w:color="auto"/>
                        <w:bottom w:val="none" w:sz="0" w:space="0" w:color="auto"/>
                        <w:right w:val="none" w:sz="0" w:space="0" w:color="auto"/>
                      </w:divBdr>
                    </w:div>
                  </w:divsChild>
                </w:div>
                <w:div w:id="1452941510">
                  <w:marLeft w:val="0"/>
                  <w:marRight w:val="0"/>
                  <w:marTop w:val="0"/>
                  <w:marBottom w:val="0"/>
                  <w:divBdr>
                    <w:top w:val="none" w:sz="0" w:space="0" w:color="auto"/>
                    <w:left w:val="none" w:sz="0" w:space="0" w:color="auto"/>
                    <w:bottom w:val="none" w:sz="0" w:space="0" w:color="auto"/>
                    <w:right w:val="none" w:sz="0" w:space="0" w:color="auto"/>
                  </w:divBdr>
                  <w:divsChild>
                    <w:div w:id="1348555497">
                      <w:marLeft w:val="0"/>
                      <w:marRight w:val="0"/>
                      <w:marTop w:val="0"/>
                      <w:marBottom w:val="0"/>
                      <w:divBdr>
                        <w:top w:val="none" w:sz="0" w:space="0" w:color="auto"/>
                        <w:left w:val="none" w:sz="0" w:space="0" w:color="auto"/>
                        <w:bottom w:val="none" w:sz="0" w:space="0" w:color="auto"/>
                        <w:right w:val="none" w:sz="0" w:space="0" w:color="auto"/>
                      </w:divBdr>
                    </w:div>
                  </w:divsChild>
                </w:div>
                <w:div w:id="1615093733">
                  <w:marLeft w:val="0"/>
                  <w:marRight w:val="0"/>
                  <w:marTop w:val="0"/>
                  <w:marBottom w:val="0"/>
                  <w:divBdr>
                    <w:top w:val="none" w:sz="0" w:space="0" w:color="auto"/>
                    <w:left w:val="none" w:sz="0" w:space="0" w:color="auto"/>
                    <w:bottom w:val="none" w:sz="0" w:space="0" w:color="auto"/>
                    <w:right w:val="none" w:sz="0" w:space="0" w:color="auto"/>
                  </w:divBdr>
                  <w:divsChild>
                    <w:div w:id="1324317600">
                      <w:marLeft w:val="0"/>
                      <w:marRight w:val="0"/>
                      <w:marTop w:val="0"/>
                      <w:marBottom w:val="0"/>
                      <w:divBdr>
                        <w:top w:val="none" w:sz="0" w:space="0" w:color="auto"/>
                        <w:left w:val="none" w:sz="0" w:space="0" w:color="auto"/>
                        <w:bottom w:val="none" w:sz="0" w:space="0" w:color="auto"/>
                        <w:right w:val="none" w:sz="0" w:space="0" w:color="auto"/>
                      </w:divBdr>
                    </w:div>
                  </w:divsChild>
                </w:div>
                <w:div w:id="1657420444">
                  <w:marLeft w:val="0"/>
                  <w:marRight w:val="0"/>
                  <w:marTop w:val="0"/>
                  <w:marBottom w:val="0"/>
                  <w:divBdr>
                    <w:top w:val="none" w:sz="0" w:space="0" w:color="auto"/>
                    <w:left w:val="none" w:sz="0" w:space="0" w:color="auto"/>
                    <w:bottom w:val="none" w:sz="0" w:space="0" w:color="auto"/>
                    <w:right w:val="none" w:sz="0" w:space="0" w:color="auto"/>
                  </w:divBdr>
                  <w:divsChild>
                    <w:div w:id="1335835765">
                      <w:marLeft w:val="0"/>
                      <w:marRight w:val="0"/>
                      <w:marTop w:val="0"/>
                      <w:marBottom w:val="0"/>
                      <w:divBdr>
                        <w:top w:val="none" w:sz="0" w:space="0" w:color="auto"/>
                        <w:left w:val="none" w:sz="0" w:space="0" w:color="auto"/>
                        <w:bottom w:val="none" w:sz="0" w:space="0" w:color="auto"/>
                        <w:right w:val="none" w:sz="0" w:space="0" w:color="auto"/>
                      </w:divBdr>
                    </w:div>
                  </w:divsChild>
                </w:div>
                <w:div w:id="1714387034">
                  <w:marLeft w:val="0"/>
                  <w:marRight w:val="0"/>
                  <w:marTop w:val="0"/>
                  <w:marBottom w:val="0"/>
                  <w:divBdr>
                    <w:top w:val="none" w:sz="0" w:space="0" w:color="auto"/>
                    <w:left w:val="none" w:sz="0" w:space="0" w:color="auto"/>
                    <w:bottom w:val="none" w:sz="0" w:space="0" w:color="auto"/>
                    <w:right w:val="none" w:sz="0" w:space="0" w:color="auto"/>
                  </w:divBdr>
                  <w:divsChild>
                    <w:div w:id="1687248345">
                      <w:marLeft w:val="0"/>
                      <w:marRight w:val="0"/>
                      <w:marTop w:val="0"/>
                      <w:marBottom w:val="0"/>
                      <w:divBdr>
                        <w:top w:val="none" w:sz="0" w:space="0" w:color="auto"/>
                        <w:left w:val="none" w:sz="0" w:space="0" w:color="auto"/>
                        <w:bottom w:val="none" w:sz="0" w:space="0" w:color="auto"/>
                        <w:right w:val="none" w:sz="0" w:space="0" w:color="auto"/>
                      </w:divBdr>
                    </w:div>
                  </w:divsChild>
                </w:div>
                <w:div w:id="1746411443">
                  <w:marLeft w:val="0"/>
                  <w:marRight w:val="0"/>
                  <w:marTop w:val="0"/>
                  <w:marBottom w:val="0"/>
                  <w:divBdr>
                    <w:top w:val="none" w:sz="0" w:space="0" w:color="auto"/>
                    <w:left w:val="none" w:sz="0" w:space="0" w:color="auto"/>
                    <w:bottom w:val="none" w:sz="0" w:space="0" w:color="auto"/>
                    <w:right w:val="none" w:sz="0" w:space="0" w:color="auto"/>
                  </w:divBdr>
                  <w:divsChild>
                    <w:div w:id="1818453135">
                      <w:marLeft w:val="0"/>
                      <w:marRight w:val="0"/>
                      <w:marTop w:val="0"/>
                      <w:marBottom w:val="0"/>
                      <w:divBdr>
                        <w:top w:val="none" w:sz="0" w:space="0" w:color="auto"/>
                        <w:left w:val="none" w:sz="0" w:space="0" w:color="auto"/>
                        <w:bottom w:val="none" w:sz="0" w:space="0" w:color="auto"/>
                        <w:right w:val="none" w:sz="0" w:space="0" w:color="auto"/>
                      </w:divBdr>
                    </w:div>
                  </w:divsChild>
                </w:div>
                <w:div w:id="1818957717">
                  <w:marLeft w:val="0"/>
                  <w:marRight w:val="0"/>
                  <w:marTop w:val="0"/>
                  <w:marBottom w:val="0"/>
                  <w:divBdr>
                    <w:top w:val="none" w:sz="0" w:space="0" w:color="auto"/>
                    <w:left w:val="none" w:sz="0" w:space="0" w:color="auto"/>
                    <w:bottom w:val="none" w:sz="0" w:space="0" w:color="auto"/>
                    <w:right w:val="none" w:sz="0" w:space="0" w:color="auto"/>
                  </w:divBdr>
                  <w:divsChild>
                    <w:div w:id="575945701">
                      <w:marLeft w:val="0"/>
                      <w:marRight w:val="0"/>
                      <w:marTop w:val="0"/>
                      <w:marBottom w:val="0"/>
                      <w:divBdr>
                        <w:top w:val="none" w:sz="0" w:space="0" w:color="auto"/>
                        <w:left w:val="none" w:sz="0" w:space="0" w:color="auto"/>
                        <w:bottom w:val="none" w:sz="0" w:space="0" w:color="auto"/>
                        <w:right w:val="none" w:sz="0" w:space="0" w:color="auto"/>
                      </w:divBdr>
                    </w:div>
                  </w:divsChild>
                </w:div>
                <w:div w:id="1855000082">
                  <w:marLeft w:val="0"/>
                  <w:marRight w:val="0"/>
                  <w:marTop w:val="0"/>
                  <w:marBottom w:val="0"/>
                  <w:divBdr>
                    <w:top w:val="none" w:sz="0" w:space="0" w:color="auto"/>
                    <w:left w:val="none" w:sz="0" w:space="0" w:color="auto"/>
                    <w:bottom w:val="none" w:sz="0" w:space="0" w:color="auto"/>
                    <w:right w:val="none" w:sz="0" w:space="0" w:color="auto"/>
                  </w:divBdr>
                  <w:divsChild>
                    <w:div w:id="1792280449">
                      <w:marLeft w:val="0"/>
                      <w:marRight w:val="0"/>
                      <w:marTop w:val="0"/>
                      <w:marBottom w:val="0"/>
                      <w:divBdr>
                        <w:top w:val="none" w:sz="0" w:space="0" w:color="auto"/>
                        <w:left w:val="none" w:sz="0" w:space="0" w:color="auto"/>
                        <w:bottom w:val="none" w:sz="0" w:space="0" w:color="auto"/>
                        <w:right w:val="none" w:sz="0" w:space="0" w:color="auto"/>
                      </w:divBdr>
                    </w:div>
                  </w:divsChild>
                </w:div>
                <w:div w:id="1868833185">
                  <w:marLeft w:val="0"/>
                  <w:marRight w:val="0"/>
                  <w:marTop w:val="0"/>
                  <w:marBottom w:val="0"/>
                  <w:divBdr>
                    <w:top w:val="none" w:sz="0" w:space="0" w:color="auto"/>
                    <w:left w:val="none" w:sz="0" w:space="0" w:color="auto"/>
                    <w:bottom w:val="none" w:sz="0" w:space="0" w:color="auto"/>
                    <w:right w:val="none" w:sz="0" w:space="0" w:color="auto"/>
                  </w:divBdr>
                  <w:divsChild>
                    <w:div w:id="422655279">
                      <w:marLeft w:val="0"/>
                      <w:marRight w:val="0"/>
                      <w:marTop w:val="0"/>
                      <w:marBottom w:val="0"/>
                      <w:divBdr>
                        <w:top w:val="none" w:sz="0" w:space="0" w:color="auto"/>
                        <w:left w:val="none" w:sz="0" w:space="0" w:color="auto"/>
                        <w:bottom w:val="none" w:sz="0" w:space="0" w:color="auto"/>
                        <w:right w:val="none" w:sz="0" w:space="0" w:color="auto"/>
                      </w:divBdr>
                    </w:div>
                    <w:div w:id="1644769144">
                      <w:marLeft w:val="0"/>
                      <w:marRight w:val="0"/>
                      <w:marTop w:val="0"/>
                      <w:marBottom w:val="0"/>
                      <w:divBdr>
                        <w:top w:val="none" w:sz="0" w:space="0" w:color="auto"/>
                        <w:left w:val="none" w:sz="0" w:space="0" w:color="auto"/>
                        <w:bottom w:val="none" w:sz="0" w:space="0" w:color="auto"/>
                        <w:right w:val="none" w:sz="0" w:space="0" w:color="auto"/>
                      </w:divBdr>
                    </w:div>
                  </w:divsChild>
                </w:div>
                <w:div w:id="1976253670">
                  <w:marLeft w:val="0"/>
                  <w:marRight w:val="0"/>
                  <w:marTop w:val="0"/>
                  <w:marBottom w:val="0"/>
                  <w:divBdr>
                    <w:top w:val="none" w:sz="0" w:space="0" w:color="auto"/>
                    <w:left w:val="none" w:sz="0" w:space="0" w:color="auto"/>
                    <w:bottom w:val="none" w:sz="0" w:space="0" w:color="auto"/>
                    <w:right w:val="none" w:sz="0" w:space="0" w:color="auto"/>
                  </w:divBdr>
                  <w:divsChild>
                    <w:div w:id="429400399">
                      <w:marLeft w:val="0"/>
                      <w:marRight w:val="0"/>
                      <w:marTop w:val="0"/>
                      <w:marBottom w:val="0"/>
                      <w:divBdr>
                        <w:top w:val="none" w:sz="0" w:space="0" w:color="auto"/>
                        <w:left w:val="none" w:sz="0" w:space="0" w:color="auto"/>
                        <w:bottom w:val="none" w:sz="0" w:space="0" w:color="auto"/>
                        <w:right w:val="none" w:sz="0" w:space="0" w:color="auto"/>
                      </w:divBdr>
                    </w:div>
                  </w:divsChild>
                </w:div>
                <w:div w:id="2097162714">
                  <w:marLeft w:val="0"/>
                  <w:marRight w:val="0"/>
                  <w:marTop w:val="0"/>
                  <w:marBottom w:val="0"/>
                  <w:divBdr>
                    <w:top w:val="none" w:sz="0" w:space="0" w:color="auto"/>
                    <w:left w:val="none" w:sz="0" w:space="0" w:color="auto"/>
                    <w:bottom w:val="none" w:sz="0" w:space="0" w:color="auto"/>
                    <w:right w:val="none" w:sz="0" w:space="0" w:color="auto"/>
                  </w:divBdr>
                  <w:divsChild>
                    <w:div w:id="1710688256">
                      <w:marLeft w:val="0"/>
                      <w:marRight w:val="0"/>
                      <w:marTop w:val="0"/>
                      <w:marBottom w:val="0"/>
                      <w:divBdr>
                        <w:top w:val="none" w:sz="0" w:space="0" w:color="auto"/>
                        <w:left w:val="none" w:sz="0" w:space="0" w:color="auto"/>
                        <w:bottom w:val="none" w:sz="0" w:space="0" w:color="auto"/>
                        <w:right w:val="none" w:sz="0" w:space="0" w:color="auto"/>
                      </w:divBdr>
                    </w:div>
                  </w:divsChild>
                </w:div>
                <w:div w:id="2118675057">
                  <w:marLeft w:val="0"/>
                  <w:marRight w:val="0"/>
                  <w:marTop w:val="0"/>
                  <w:marBottom w:val="0"/>
                  <w:divBdr>
                    <w:top w:val="none" w:sz="0" w:space="0" w:color="auto"/>
                    <w:left w:val="none" w:sz="0" w:space="0" w:color="auto"/>
                    <w:bottom w:val="none" w:sz="0" w:space="0" w:color="auto"/>
                    <w:right w:val="none" w:sz="0" w:space="0" w:color="auto"/>
                  </w:divBdr>
                  <w:divsChild>
                    <w:div w:id="7125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6609">
          <w:marLeft w:val="0"/>
          <w:marRight w:val="0"/>
          <w:marTop w:val="0"/>
          <w:marBottom w:val="0"/>
          <w:divBdr>
            <w:top w:val="none" w:sz="0" w:space="0" w:color="auto"/>
            <w:left w:val="none" w:sz="0" w:space="0" w:color="auto"/>
            <w:bottom w:val="none" w:sz="0" w:space="0" w:color="auto"/>
            <w:right w:val="none" w:sz="0" w:space="0" w:color="auto"/>
          </w:divBdr>
        </w:div>
        <w:div w:id="514654725">
          <w:marLeft w:val="0"/>
          <w:marRight w:val="0"/>
          <w:marTop w:val="0"/>
          <w:marBottom w:val="0"/>
          <w:divBdr>
            <w:top w:val="none" w:sz="0" w:space="0" w:color="auto"/>
            <w:left w:val="none" w:sz="0" w:space="0" w:color="auto"/>
            <w:bottom w:val="none" w:sz="0" w:space="0" w:color="auto"/>
            <w:right w:val="none" w:sz="0" w:space="0" w:color="auto"/>
          </w:divBdr>
        </w:div>
        <w:div w:id="625309178">
          <w:marLeft w:val="0"/>
          <w:marRight w:val="0"/>
          <w:marTop w:val="0"/>
          <w:marBottom w:val="0"/>
          <w:divBdr>
            <w:top w:val="none" w:sz="0" w:space="0" w:color="auto"/>
            <w:left w:val="none" w:sz="0" w:space="0" w:color="auto"/>
            <w:bottom w:val="none" w:sz="0" w:space="0" w:color="auto"/>
            <w:right w:val="none" w:sz="0" w:space="0" w:color="auto"/>
          </w:divBdr>
        </w:div>
        <w:div w:id="716322609">
          <w:marLeft w:val="0"/>
          <w:marRight w:val="0"/>
          <w:marTop w:val="0"/>
          <w:marBottom w:val="0"/>
          <w:divBdr>
            <w:top w:val="none" w:sz="0" w:space="0" w:color="auto"/>
            <w:left w:val="none" w:sz="0" w:space="0" w:color="auto"/>
            <w:bottom w:val="none" w:sz="0" w:space="0" w:color="auto"/>
            <w:right w:val="none" w:sz="0" w:space="0" w:color="auto"/>
          </w:divBdr>
        </w:div>
        <w:div w:id="738747046">
          <w:marLeft w:val="0"/>
          <w:marRight w:val="0"/>
          <w:marTop w:val="0"/>
          <w:marBottom w:val="0"/>
          <w:divBdr>
            <w:top w:val="none" w:sz="0" w:space="0" w:color="auto"/>
            <w:left w:val="none" w:sz="0" w:space="0" w:color="auto"/>
            <w:bottom w:val="none" w:sz="0" w:space="0" w:color="auto"/>
            <w:right w:val="none" w:sz="0" w:space="0" w:color="auto"/>
          </w:divBdr>
        </w:div>
        <w:div w:id="798645392">
          <w:marLeft w:val="0"/>
          <w:marRight w:val="0"/>
          <w:marTop w:val="0"/>
          <w:marBottom w:val="0"/>
          <w:divBdr>
            <w:top w:val="none" w:sz="0" w:space="0" w:color="auto"/>
            <w:left w:val="none" w:sz="0" w:space="0" w:color="auto"/>
            <w:bottom w:val="none" w:sz="0" w:space="0" w:color="auto"/>
            <w:right w:val="none" w:sz="0" w:space="0" w:color="auto"/>
          </w:divBdr>
        </w:div>
        <w:div w:id="858666695">
          <w:marLeft w:val="0"/>
          <w:marRight w:val="0"/>
          <w:marTop w:val="0"/>
          <w:marBottom w:val="0"/>
          <w:divBdr>
            <w:top w:val="none" w:sz="0" w:space="0" w:color="auto"/>
            <w:left w:val="none" w:sz="0" w:space="0" w:color="auto"/>
            <w:bottom w:val="none" w:sz="0" w:space="0" w:color="auto"/>
            <w:right w:val="none" w:sz="0" w:space="0" w:color="auto"/>
          </w:divBdr>
        </w:div>
        <w:div w:id="1062675930">
          <w:marLeft w:val="0"/>
          <w:marRight w:val="0"/>
          <w:marTop w:val="0"/>
          <w:marBottom w:val="0"/>
          <w:divBdr>
            <w:top w:val="none" w:sz="0" w:space="0" w:color="auto"/>
            <w:left w:val="none" w:sz="0" w:space="0" w:color="auto"/>
            <w:bottom w:val="none" w:sz="0" w:space="0" w:color="auto"/>
            <w:right w:val="none" w:sz="0" w:space="0" w:color="auto"/>
          </w:divBdr>
        </w:div>
        <w:div w:id="1062950496">
          <w:marLeft w:val="0"/>
          <w:marRight w:val="0"/>
          <w:marTop w:val="0"/>
          <w:marBottom w:val="0"/>
          <w:divBdr>
            <w:top w:val="none" w:sz="0" w:space="0" w:color="auto"/>
            <w:left w:val="none" w:sz="0" w:space="0" w:color="auto"/>
            <w:bottom w:val="none" w:sz="0" w:space="0" w:color="auto"/>
            <w:right w:val="none" w:sz="0" w:space="0" w:color="auto"/>
          </w:divBdr>
        </w:div>
        <w:div w:id="1152988995">
          <w:marLeft w:val="0"/>
          <w:marRight w:val="0"/>
          <w:marTop w:val="0"/>
          <w:marBottom w:val="0"/>
          <w:divBdr>
            <w:top w:val="none" w:sz="0" w:space="0" w:color="auto"/>
            <w:left w:val="none" w:sz="0" w:space="0" w:color="auto"/>
            <w:bottom w:val="none" w:sz="0" w:space="0" w:color="auto"/>
            <w:right w:val="none" w:sz="0" w:space="0" w:color="auto"/>
          </w:divBdr>
        </w:div>
        <w:div w:id="1184788266">
          <w:marLeft w:val="0"/>
          <w:marRight w:val="0"/>
          <w:marTop w:val="0"/>
          <w:marBottom w:val="0"/>
          <w:divBdr>
            <w:top w:val="none" w:sz="0" w:space="0" w:color="auto"/>
            <w:left w:val="none" w:sz="0" w:space="0" w:color="auto"/>
            <w:bottom w:val="none" w:sz="0" w:space="0" w:color="auto"/>
            <w:right w:val="none" w:sz="0" w:space="0" w:color="auto"/>
          </w:divBdr>
        </w:div>
        <w:div w:id="1270313984">
          <w:marLeft w:val="0"/>
          <w:marRight w:val="0"/>
          <w:marTop w:val="0"/>
          <w:marBottom w:val="0"/>
          <w:divBdr>
            <w:top w:val="none" w:sz="0" w:space="0" w:color="auto"/>
            <w:left w:val="none" w:sz="0" w:space="0" w:color="auto"/>
            <w:bottom w:val="none" w:sz="0" w:space="0" w:color="auto"/>
            <w:right w:val="none" w:sz="0" w:space="0" w:color="auto"/>
          </w:divBdr>
        </w:div>
        <w:div w:id="1328561038">
          <w:marLeft w:val="0"/>
          <w:marRight w:val="0"/>
          <w:marTop w:val="0"/>
          <w:marBottom w:val="0"/>
          <w:divBdr>
            <w:top w:val="none" w:sz="0" w:space="0" w:color="auto"/>
            <w:left w:val="none" w:sz="0" w:space="0" w:color="auto"/>
            <w:bottom w:val="none" w:sz="0" w:space="0" w:color="auto"/>
            <w:right w:val="none" w:sz="0" w:space="0" w:color="auto"/>
          </w:divBdr>
        </w:div>
        <w:div w:id="1329209889">
          <w:marLeft w:val="0"/>
          <w:marRight w:val="0"/>
          <w:marTop w:val="0"/>
          <w:marBottom w:val="0"/>
          <w:divBdr>
            <w:top w:val="none" w:sz="0" w:space="0" w:color="auto"/>
            <w:left w:val="none" w:sz="0" w:space="0" w:color="auto"/>
            <w:bottom w:val="none" w:sz="0" w:space="0" w:color="auto"/>
            <w:right w:val="none" w:sz="0" w:space="0" w:color="auto"/>
          </w:divBdr>
        </w:div>
        <w:div w:id="1424110262">
          <w:marLeft w:val="0"/>
          <w:marRight w:val="0"/>
          <w:marTop w:val="0"/>
          <w:marBottom w:val="0"/>
          <w:divBdr>
            <w:top w:val="none" w:sz="0" w:space="0" w:color="auto"/>
            <w:left w:val="none" w:sz="0" w:space="0" w:color="auto"/>
            <w:bottom w:val="none" w:sz="0" w:space="0" w:color="auto"/>
            <w:right w:val="none" w:sz="0" w:space="0" w:color="auto"/>
          </w:divBdr>
        </w:div>
        <w:div w:id="1622178359">
          <w:marLeft w:val="0"/>
          <w:marRight w:val="0"/>
          <w:marTop w:val="0"/>
          <w:marBottom w:val="0"/>
          <w:divBdr>
            <w:top w:val="none" w:sz="0" w:space="0" w:color="auto"/>
            <w:left w:val="none" w:sz="0" w:space="0" w:color="auto"/>
            <w:bottom w:val="none" w:sz="0" w:space="0" w:color="auto"/>
            <w:right w:val="none" w:sz="0" w:space="0" w:color="auto"/>
          </w:divBdr>
        </w:div>
        <w:div w:id="1876042676">
          <w:marLeft w:val="0"/>
          <w:marRight w:val="0"/>
          <w:marTop w:val="0"/>
          <w:marBottom w:val="0"/>
          <w:divBdr>
            <w:top w:val="none" w:sz="0" w:space="0" w:color="auto"/>
            <w:left w:val="none" w:sz="0" w:space="0" w:color="auto"/>
            <w:bottom w:val="none" w:sz="0" w:space="0" w:color="auto"/>
            <w:right w:val="none" w:sz="0" w:space="0" w:color="auto"/>
          </w:divBdr>
        </w:div>
        <w:div w:id="1905018312">
          <w:marLeft w:val="0"/>
          <w:marRight w:val="0"/>
          <w:marTop w:val="0"/>
          <w:marBottom w:val="0"/>
          <w:divBdr>
            <w:top w:val="none" w:sz="0" w:space="0" w:color="auto"/>
            <w:left w:val="none" w:sz="0" w:space="0" w:color="auto"/>
            <w:bottom w:val="none" w:sz="0" w:space="0" w:color="auto"/>
            <w:right w:val="none" w:sz="0" w:space="0" w:color="auto"/>
          </w:divBdr>
        </w:div>
        <w:div w:id="2084832337">
          <w:marLeft w:val="0"/>
          <w:marRight w:val="0"/>
          <w:marTop w:val="0"/>
          <w:marBottom w:val="0"/>
          <w:divBdr>
            <w:top w:val="none" w:sz="0" w:space="0" w:color="auto"/>
            <w:left w:val="none" w:sz="0" w:space="0" w:color="auto"/>
            <w:bottom w:val="none" w:sz="0" w:space="0" w:color="auto"/>
            <w:right w:val="none" w:sz="0" w:space="0" w:color="auto"/>
          </w:divBdr>
          <w:divsChild>
            <w:div w:id="132871243">
              <w:marLeft w:val="-75"/>
              <w:marRight w:val="0"/>
              <w:marTop w:val="30"/>
              <w:marBottom w:val="30"/>
              <w:divBdr>
                <w:top w:val="none" w:sz="0" w:space="0" w:color="auto"/>
                <w:left w:val="none" w:sz="0" w:space="0" w:color="auto"/>
                <w:bottom w:val="none" w:sz="0" w:space="0" w:color="auto"/>
                <w:right w:val="none" w:sz="0" w:space="0" w:color="auto"/>
              </w:divBdr>
              <w:divsChild>
                <w:div w:id="4406557">
                  <w:marLeft w:val="0"/>
                  <w:marRight w:val="0"/>
                  <w:marTop w:val="0"/>
                  <w:marBottom w:val="0"/>
                  <w:divBdr>
                    <w:top w:val="none" w:sz="0" w:space="0" w:color="auto"/>
                    <w:left w:val="none" w:sz="0" w:space="0" w:color="auto"/>
                    <w:bottom w:val="none" w:sz="0" w:space="0" w:color="auto"/>
                    <w:right w:val="none" w:sz="0" w:space="0" w:color="auto"/>
                  </w:divBdr>
                  <w:divsChild>
                    <w:div w:id="1717776431">
                      <w:marLeft w:val="0"/>
                      <w:marRight w:val="0"/>
                      <w:marTop w:val="0"/>
                      <w:marBottom w:val="0"/>
                      <w:divBdr>
                        <w:top w:val="none" w:sz="0" w:space="0" w:color="auto"/>
                        <w:left w:val="none" w:sz="0" w:space="0" w:color="auto"/>
                        <w:bottom w:val="none" w:sz="0" w:space="0" w:color="auto"/>
                        <w:right w:val="none" w:sz="0" w:space="0" w:color="auto"/>
                      </w:divBdr>
                    </w:div>
                  </w:divsChild>
                </w:div>
                <w:div w:id="60251139">
                  <w:marLeft w:val="0"/>
                  <w:marRight w:val="0"/>
                  <w:marTop w:val="0"/>
                  <w:marBottom w:val="0"/>
                  <w:divBdr>
                    <w:top w:val="none" w:sz="0" w:space="0" w:color="auto"/>
                    <w:left w:val="none" w:sz="0" w:space="0" w:color="auto"/>
                    <w:bottom w:val="none" w:sz="0" w:space="0" w:color="auto"/>
                    <w:right w:val="none" w:sz="0" w:space="0" w:color="auto"/>
                  </w:divBdr>
                  <w:divsChild>
                    <w:div w:id="2011177963">
                      <w:marLeft w:val="0"/>
                      <w:marRight w:val="0"/>
                      <w:marTop w:val="0"/>
                      <w:marBottom w:val="0"/>
                      <w:divBdr>
                        <w:top w:val="none" w:sz="0" w:space="0" w:color="auto"/>
                        <w:left w:val="none" w:sz="0" w:space="0" w:color="auto"/>
                        <w:bottom w:val="none" w:sz="0" w:space="0" w:color="auto"/>
                        <w:right w:val="none" w:sz="0" w:space="0" w:color="auto"/>
                      </w:divBdr>
                    </w:div>
                  </w:divsChild>
                </w:div>
                <w:div w:id="287931819">
                  <w:marLeft w:val="0"/>
                  <w:marRight w:val="0"/>
                  <w:marTop w:val="0"/>
                  <w:marBottom w:val="0"/>
                  <w:divBdr>
                    <w:top w:val="none" w:sz="0" w:space="0" w:color="auto"/>
                    <w:left w:val="none" w:sz="0" w:space="0" w:color="auto"/>
                    <w:bottom w:val="none" w:sz="0" w:space="0" w:color="auto"/>
                    <w:right w:val="none" w:sz="0" w:space="0" w:color="auto"/>
                  </w:divBdr>
                  <w:divsChild>
                    <w:div w:id="890118981">
                      <w:marLeft w:val="0"/>
                      <w:marRight w:val="0"/>
                      <w:marTop w:val="0"/>
                      <w:marBottom w:val="0"/>
                      <w:divBdr>
                        <w:top w:val="none" w:sz="0" w:space="0" w:color="auto"/>
                        <w:left w:val="none" w:sz="0" w:space="0" w:color="auto"/>
                        <w:bottom w:val="none" w:sz="0" w:space="0" w:color="auto"/>
                        <w:right w:val="none" w:sz="0" w:space="0" w:color="auto"/>
                      </w:divBdr>
                    </w:div>
                  </w:divsChild>
                </w:div>
                <w:div w:id="485976041">
                  <w:marLeft w:val="0"/>
                  <w:marRight w:val="0"/>
                  <w:marTop w:val="0"/>
                  <w:marBottom w:val="0"/>
                  <w:divBdr>
                    <w:top w:val="none" w:sz="0" w:space="0" w:color="auto"/>
                    <w:left w:val="none" w:sz="0" w:space="0" w:color="auto"/>
                    <w:bottom w:val="none" w:sz="0" w:space="0" w:color="auto"/>
                    <w:right w:val="none" w:sz="0" w:space="0" w:color="auto"/>
                  </w:divBdr>
                  <w:divsChild>
                    <w:div w:id="1658026370">
                      <w:marLeft w:val="0"/>
                      <w:marRight w:val="0"/>
                      <w:marTop w:val="0"/>
                      <w:marBottom w:val="0"/>
                      <w:divBdr>
                        <w:top w:val="none" w:sz="0" w:space="0" w:color="auto"/>
                        <w:left w:val="none" w:sz="0" w:space="0" w:color="auto"/>
                        <w:bottom w:val="none" w:sz="0" w:space="0" w:color="auto"/>
                        <w:right w:val="none" w:sz="0" w:space="0" w:color="auto"/>
                      </w:divBdr>
                    </w:div>
                  </w:divsChild>
                </w:div>
                <w:div w:id="496313872">
                  <w:marLeft w:val="0"/>
                  <w:marRight w:val="0"/>
                  <w:marTop w:val="0"/>
                  <w:marBottom w:val="0"/>
                  <w:divBdr>
                    <w:top w:val="none" w:sz="0" w:space="0" w:color="auto"/>
                    <w:left w:val="none" w:sz="0" w:space="0" w:color="auto"/>
                    <w:bottom w:val="none" w:sz="0" w:space="0" w:color="auto"/>
                    <w:right w:val="none" w:sz="0" w:space="0" w:color="auto"/>
                  </w:divBdr>
                  <w:divsChild>
                    <w:div w:id="1794204049">
                      <w:marLeft w:val="0"/>
                      <w:marRight w:val="0"/>
                      <w:marTop w:val="0"/>
                      <w:marBottom w:val="0"/>
                      <w:divBdr>
                        <w:top w:val="none" w:sz="0" w:space="0" w:color="auto"/>
                        <w:left w:val="none" w:sz="0" w:space="0" w:color="auto"/>
                        <w:bottom w:val="none" w:sz="0" w:space="0" w:color="auto"/>
                        <w:right w:val="none" w:sz="0" w:space="0" w:color="auto"/>
                      </w:divBdr>
                    </w:div>
                  </w:divsChild>
                </w:div>
                <w:div w:id="591816594">
                  <w:marLeft w:val="0"/>
                  <w:marRight w:val="0"/>
                  <w:marTop w:val="0"/>
                  <w:marBottom w:val="0"/>
                  <w:divBdr>
                    <w:top w:val="none" w:sz="0" w:space="0" w:color="auto"/>
                    <w:left w:val="none" w:sz="0" w:space="0" w:color="auto"/>
                    <w:bottom w:val="none" w:sz="0" w:space="0" w:color="auto"/>
                    <w:right w:val="none" w:sz="0" w:space="0" w:color="auto"/>
                  </w:divBdr>
                  <w:divsChild>
                    <w:div w:id="85883406">
                      <w:marLeft w:val="0"/>
                      <w:marRight w:val="0"/>
                      <w:marTop w:val="0"/>
                      <w:marBottom w:val="0"/>
                      <w:divBdr>
                        <w:top w:val="none" w:sz="0" w:space="0" w:color="auto"/>
                        <w:left w:val="none" w:sz="0" w:space="0" w:color="auto"/>
                        <w:bottom w:val="none" w:sz="0" w:space="0" w:color="auto"/>
                        <w:right w:val="none" w:sz="0" w:space="0" w:color="auto"/>
                      </w:divBdr>
                    </w:div>
                  </w:divsChild>
                </w:div>
                <w:div w:id="635573168">
                  <w:marLeft w:val="0"/>
                  <w:marRight w:val="0"/>
                  <w:marTop w:val="0"/>
                  <w:marBottom w:val="0"/>
                  <w:divBdr>
                    <w:top w:val="none" w:sz="0" w:space="0" w:color="auto"/>
                    <w:left w:val="none" w:sz="0" w:space="0" w:color="auto"/>
                    <w:bottom w:val="none" w:sz="0" w:space="0" w:color="auto"/>
                    <w:right w:val="none" w:sz="0" w:space="0" w:color="auto"/>
                  </w:divBdr>
                  <w:divsChild>
                    <w:div w:id="1532451817">
                      <w:marLeft w:val="0"/>
                      <w:marRight w:val="0"/>
                      <w:marTop w:val="0"/>
                      <w:marBottom w:val="0"/>
                      <w:divBdr>
                        <w:top w:val="none" w:sz="0" w:space="0" w:color="auto"/>
                        <w:left w:val="none" w:sz="0" w:space="0" w:color="auto"/>
                        <w:bottom w:val="none" w:sz="0" w:space="0" w:color="auto"/>
                        <w:right w:val="none" w:sz="0" w:space="0" w:color="auto"/>
                      </w:divBdr>
                    </w:div>
                  </w:divsChild>
                </w:div>
                <w:div w:id="678392063">
                  <w:marLeft w:val="0"/>
                  <w:marRight w:val="0"/>
                  <w:marTop w:val="0"/>
                  <w:marBottom w:val="0"/>
                  <w:divBdr>
                    <w:top w:val="none" w:sz="0" w:space="0" w:color="auto"/>
                    <w:left w:val="none" w:sz="0" w:space="0" w:color="auto"/>
                    <w:bottom w:val="none" w:sz="0" w:space="0" w:color="auto"/>
                    <w:right w:val="none" w:sz="0" w:space="0" w:color="auto"/>
                  </w:divBdr>
                  <w:divsChild>
                    <w:div w:id="1327972467">
                      <w:marLeft w:val="0"/>
                      <w:marRight w:val="0"/>
                      <w:marTop w:val="0"/>
                      <w:marBottom w:val="0"/>
                      <w:divBdr>
                        <w:top w:val="none" w:sz="0" w:space="0" w:color="auto"/>
                        <w:left w:val="none" w:sz="0" w:space="0" w:color="auto"/>
                        <w:bottom w:val="none" w:sz="0" w:space="0" w:color="auto"/>
                        <w:right w:val="none" w:sz="0" w:space="0" w:color="auto"/>
                      </w:divBdr>
                    </w:div>
                  </w:divsChild>
                </w:div>
                <w:div w:id="938488713">
                  <w:marLeft w:val="0"/>
                  <w:marRight w:val="0"/>
                  <w:marTop w:val="0"/>
                  <w:marBottom w:val="0"/>
                  <w:divBdr>
                    <w:top w:val="none" w:sz="0" w:space="0" w:color="auto"/>
                    <w:left w:val="none" w:sz="0" w:space="0" w:color="auto"/>
                    <w:bottom w:val="none" w:sz="0" w:space="0" w:color="auto"/>
                    <w:right w:val="none" w:sz="0" w:space="0" w:color="auto"/>
                  </w:divBdr>
                  <w:divsChild>
                    <w:div w:id="407046790">
                      <w:marLeft w:val="0"/>
                      <w:marRight w:val="0"/>
                      <w:marTop w:val="0"/>
                      <w:marBottom w:val="0"/>
                      <w:divBdr>
                        <w:top w:val="none" w:sz="0" w:space="0" w:color="auto"/>
                        <w:left w:val="none" w:sz="0" w:space="0" w:color="auto"/>
                        <w:bottom w:val="none" w:sz="0" w:space="0" w:color="auto"/>
                        <w:right w:val="none" w:sz="0" w:space="0" w:color="auto"/>
                      </w:divBdr>
                    </w:div>
                  </w:divsChild>
                </w:div>
                <w:div w:id="1029792115">
                  <w:marLeft w:val="0"/>
                  <w:marRight w:val="0"/>
                  <w:marTop w:val="0"/>
                  <w:marBottom w:val="0"/>
                  <w:divBdr>
                    <w:top w:val="none" w:sz="0" w:space="0" w:color="auto"/>
                    <w:left w:val="none" w:sz="0" w:space="0" w:color="auto"/>
                    <w:bottom w:val="none" w:sz="0" w:space="0" w:color="auto"/>
                    <w:right w:val="none" w:sz="0" w:space="0" w:color="auto"/>
                  </w:divBdr>
                  <w:divsChild>
                    <w:div w:id="1889409808">
                      <w:marLeft w:val="0"/>
                      <w:marRight w:val="0"/>
                      <w:marTop w:val="0"/>
                      <w:marBottom w:val="0"/>
                      <w:divBdr>
                        <w:top w:val="none" w:sz="0" w:space="0" w:color="auto"/>
                        <w:left w:val="none" w:sz="0" w:space="0" w:color="auto"/>
                        <w:bottom w:val="none" w:sz="0" w:space="0" w:color="auto"/>
                        <w:right w:val="none" w:sz="0" w:space="0" w:color="auto"/>
                      </w:divBdr>
                    </w:div>
                  </w:divsChild>
                </w:div>
                <w:div w:id="1161626482">
                  <w:marLeft w:val="0"/>
                  <w:marRight w:val="0"/>
                  <w:marTop w:val="0"/>
                  <w:marBottom w:val="0"/>
                  <w:divBdr>
                    <w:top w:val="none" w:sz="0" w:space="0" w:color="auto"/>
                    <w:left w:val="none" w:sz="0" w:space="0" w:color="auto"/>
                    <w:bottom w:val="none" w:sz="0" w:space="0" w:color="auto"/>
                    <w:right w:val="none" w:sz="0" w:space="0" w:color="auto"/>
                  </w:divBdr>
                  <w:divsChild>
                    <w:div w:id="2048868358">
                      <w:marLeft w:val="0"/>
                      <w:marRight w:val="0"/>
                      <w:marTop w:val="0"/>
                      <w:marBottom w:val="0"/>
                      <w:divBdr>
                        <w:top w:val="none" w:sz="0" w:space="0" w:color="auto"/>
                        <w:left w:val="none" w:sz="0" w:space="0" w:color="auto"/>
                        <w:bottom w:val="none" w:sz="0" w:space="0" w:color="auto"/>
                        <w:right w:val="none" w:sz="0" w:space="0" w:color="auto"/>
                      </w:divBdr>
                    </w:div>
                  </w:divsChild>
                </w:div>
                <w:div w:id="1364743685">
                  <w:marLeft w:val="0"/>
                  <w:marRight w:val="0"/>
                  <w:marTop w:val="0"/>
                  <w:marBottom w:val="0"/>
                  <w:divBdr>
                    <w:top w:val="none" w:sz="0" w:space="0" w:color="auto"/>
                    <w:left w:val="none" w:sz="0" w:space="0" w:color="auto"/>
                    <w:bottom w:val="none" w:sz="0" w:space="0" w:color="auto"/>
                    <w:right w:val="none" w:sz="0" w:space="0" w:color="auto"/>
                  </w:divBdr>
                  <w:divsChild>
                    <w:div w:id="35742015">
                      <w:marLeft w:val="0"/>
                      <w:marRight w:val="0"/>
                      <w:marTop w:val="0"/>
                      <w:marBottom w:val="0"/>
                      <w:divBdr>
                        <w:top w:val="none" w:sz="0" w:space="0" w:color="auto"/>
                        <w:left w:val="none" w:sz="0" w:space="0" w:color="auto"/>
                        <w:bottom w:val="none" w:sz="0" w:space="0" w:color="auto"/>
                        <w:right w:val="none" w:sz="0" w:space="0" w:color="auto"/>
                      </w:divBdr>
                    </w:div>
                  </w:divsChild>
                </w:div>
                <w:div w:id="1401291171">
                  <w:marLeft w:val="0"/>
                  <w:marRight w:val="0"/>
                  <w:marTop w:val="0"/>
                  <w:marBottom w:val="0"/>
                  <w:divBdr>
                    <w:top w:val="none" w:sz="0" w:space="0" w:color="auto"/>
                    <w:left w:val="none" w:sz="0" w:space="0" w:color="auto"/>
                    <w:bottom w:val="none" w:sz="0" w:space="0" w:color="auto"/>
                    <w:right w:val="none" w:sz="0" w:space="0" w:color="auto"/>
                  </w:divBdr>
                  <w:divsChild>
                    <w:div w:id="2122607609">
                      <w:marLeft w:val="0"/>
                      <w:marRight w:val="0"/>
                      <w:marTop w:val="0"/>
                      <w:marBottom w:val="0"/>
                      <w:divBdr>
                        <w:top w:val="none" w:sz="0" w:space="0" w:color="auto"/>
                        <w:left w:val="none" w:sz="0" w:space="0" w:color="auto"/>
                        <w:bottom w:val="none" w:sz="0" w:space="0" w:color="auto"/>
                        <w:right w:val="none" w:sz="0" w:space="0" w:color="auto"/>
                      </w:divBdr>
                    </w:div>
                  </w:divsChild>
                </w:div>
                <w:div w:id="1431319444">
                  <w:marLeft w:val="0"/>
                  <w:marRight w:val="0"/>
                  <w:marTop w:val="0"/>
                  <w:marBottom w:val="0"/>
                  <w:divBdr>
                    <w:top w:val="none" w:sz="0" w:space="0" w:color="auto"/>
                    <w:left w:val="none" w:sz="0" w:space="0" w:color="auto"/>
                    <w:bottom w:val="none" w:sz="0" w:space="0" w:color="auto"/>
                    <w:right w:val="none" w:sz="0" w:space="0" w:color="auto"/>
                  </w:divBdr>
                  <w:divsChild>
                    <w:div w:id="1432238179">
                      <w:marLeft w:val="0"/>
                      <w:marRight w:val="0"/>
                      <w:marTop w:val="0"/>
                      <w:marBottom w:val="0"/>
                      <w:divBdr>
                        <w:top w:val="none" w:sz="0" w:space="0" w:color="auto"/>
                        <w:left w:val="none" w:sz="0" w:space="0" w:color="auto"/>
                        <w:bottom w:val="none" w:sz="0" w:space="0" w:color="auto"/>
                        <w:right w:val="none" w:sz="0" w:space="0" w:color="auto"/>
                      </w:divBdr>
                    </w:div>
                  </w:divsChild>
                </w:div>
                <w:div w:id="1534728190">
                  <w:marLeft w:val="0"/>
                  <w:marRight w:val="0"/>
                  <w:marTop w:val="0"/>
                  <w:marBottom w:val="0"/>
                  <w:divBdr>
                    <w:top w:val="none" w:sz="0" w:space="0" w:color="auto"/>
                    <w:left w:val="none" w:sz="0" w:space="0" w:color="auto"/>
                    <w:bottom w:val="none" w:sz="0" w:space="0" w:color="auto"/>
                    <w:right w:val="none" w:sz="0" w:space="0" w:color="auto"/>
                  </w:divBdr>
                  <w:divsChild>
                    <w:div w:id="602692957">
                      <w:marLeft w:val="0"/>
                      <w:marRight w:val="0"/>
                      <w:marTop w:val="0"/>
                      <w:marBottom w:val="0"/>
                      <w:divBdr>
                        <w:top w:val="none" w:sz="0" w:space="0" w:color="auto"/>
                        <w:left w:val="none" w:sz="0" w:space="0" w:color="auto"/>
                        <w:bottom w:val="none" w:sz="0" w:space="0" w:color="auto"/>
                        <w:right w:val="none" w:sz="0" w:space="0" w:color="auto"/>
                      </w:divBdr>
                    </w:div>
                  </w:divsChild>
                </w:div>
                <w:div w:id="1788043257">
                  <w:marLeft w:val="0"/>
                  <w:marRight w:val="0"/>
                  <w:marTop w:val="0"/>
                  <w:marBottom w:val="0"/>
                  <w:divBdr>
                    <w:top w:val="none" w:sz="0" w:space="0" w:color="auto"/>
                    <w:left w:val="none" w:sz="0" w:space="0" w:color="auto"/>
                    <w:bottom w:val="none" w:sz="0" w:space="0" w:color="auto"/>
                    <w:right w:val="none" w:sz="0" w:space="0" w:color="auto"/>
                  </w:divBdr>
                  <w:divsChild>
                    <w:div w:id="1783064659">
                      <w:marLeft w:val="0"/>
                      <w:marRight w:val="0"/>
                      <w:marTop w:val="0"/>
                      <w:marBottom w:val="0"/>
                      <w:divBdr>
                        <w:top w:val="none" w:sz="0" w:space="0" w:color="auto"/>
                        <w:left w:val="none" w:sz="0" w:space="0" w:color="auto"/>
                        <w:bottom w:val="none" w:sz="0" w:space="0" w:color="auto"/>
                        <w:right w:val="none" w:sz="0" w:space="0" w:color="auto"/>
                      </w:divBdr>
                    </w:div>
                  </w:divsChild>
                </w:div>
                <w:div w:id="1810240673">
                  <w:marLeft w:val="0"/>
                  <w:marRight w:val="0"/>
                  <w:marTop w:val="0"/>
                  <w:marBottom w:val="0"/>
                  <w:divBdr>
                    <w:top w:val="none" w:sz="0" w:space="0" w:color="auto"/>
                    <w:left w:val="none" w:sz="0" w:space="0" w:color="auto"/>
                    <w:bottom w:val="none" w:sz="0" w:space="0" w:color="auto"/>
                    <w:right w:val="none" w:sz="0" w:space="0" w:color="auto"/>
                  </w:divBdr>
                  <w:divsChild>
                    <w:div w:id="1098984417">
                      <w:marLeft w:val="0"/>
                      <w:marRight w:val="0"/>
                      <w:marTop w:val="0"/>
                      <w:marBottom w:val="0"/>
                      <w:divBdr>
                        <w:top w:val="none" w:sz="0" w:space="0" w:color="auto"/>
                        <w:left w:val="none" w:sz="0" w:space="0" w:color="auto"/>
                        <w:bottom w:val="none" w:sz="0" w:space="0" w:color="auto"/>
                        <w:right w:val="none" w:sz="0" w:space="0" w:color="auto"/>
                      </w:divBdr>
                    </w:div>
                  </w:divsChild>
                </w:div>
                <w:div w:id="1859853390">
                  <w:marLeft w:val="0"/>
                  <w:marRight w:val="0"/>
                  <w:marTop w:val="0"/>
                  <w:marBottom w:val="0"/>
                  <w:divBdr>
                    <w:top w:val="none" w:sz="0" w:space="0" w:color="auto"/>
                    <w:left w:val="none" w:sz="0" w:space="0" w:color="auto"/>
                    <w:bottom w:val="none" w:sz="0" w:space="0" w:color="auto"/>
                    <w:right w:val="none" w:sz="0" w:space="0" w:color="auto"/>
                  </w:divBdr>
                  <w:divsChild>
                    <w:div w:id="836385726">
                      <w:marLeft w:val="0"/>
                      <w:marRight w:val="0"/>
                      <w:marTop w:val="0"/>
                      <w:marBottom w:val="0"/>
                      <w:divBdr>
                        <w:top w:val="none" w:sz="0" w:space="0" w:color="auto"/>
                        <w:left w:val="none" w:sz="0" w:space="0" w:color="auto"/>
                        <w:bottom w:val="none" w:sz="0" w:space="0" w:color="auto"/>
                        <w:right w:val="none" w:sz="0" w:space="0" w:color="auto"/>
                      </w:divBdr>
                    </w:div>
                  </w:divsChild>
                </w:div>
                <w:div w:id="1982030754">
                  <w:marLeft w:val="0"/>
                  <w:marRight w:val="0"/>
                  <w:marTop w:val="0"/>
                  <w:marBottom w:val="0"/>
                  <w:divBdr>
                    <w:top w:val="none" w:sz="0" w:space="0" w:color="auto"/>
                    <w:left w:val="none" w:sz="0" w:space="0" w:color="auto"/>
                    <w:bottom w:val="none" w:sz="0" w:space="0" w:color="auto"/>
                    <w:right w:val="none" w:sz="0" w:space="0" w:color="auto"/>
                  </w:divBdr>
                  <w:divsChild>
                    <w:div w:id="343868803">
                      <w:marLeft w:val="0"/>
                      <w:marRight w:val="0"/>
                      <w:marTop w:val="0"/>
                      <w:marBottom w:val="0"/>
                      <w:divBdr>
                        <w:top w:val="none" w:sz="0" w:space="0" w:color="auto"/>
                        <w:left w:val="none" w:sz="0" w:space="0" w:color="auto"/>
                        <w:bottom w:val="none" w:sz="0" w:space="0" w:color="auto"/>
                        <w:right w:val="none" w:sz="0" w:space="0" w:color="auto"/>
                      </w:divBdr>
                    </w:div>
                  </w:divsChild>
                </w:div>
                <w:div w:id="2023975339">
                  <w:marLeft w:val="0"/>
                  <w:marRight w:val="0"/>
                  <w:marTop w:val="0"/>
                  <w:marBottom w:val="0"/>
                  <w:divBdr>
                    <w:top w:val="none" w:sz="0" w:space="0" w:color="auto"/>
                    <w:left w:val="none" w:sz="0" w:space="0" w:color="auto"/>
                    <w:bottom w:val="none" w:sz="0" w:space="0" w:color="auto"/>
                    <w:right w:val="none" w:sz="0" w:space="0" w:color="auto"/>
                  </w:divBdr>
                  <w:divsChild>
                    <w:div w:id="7897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3947">
          <w:marLeft w:val="0"/>
          <w:marRight w:val="0"/>
          <w:marTop w:val="0"/>
          <w:marBottom w:val="0"/>
          <w:divBdr>
            <w:top w:val="none" w:sz="0" w:space="0" w:color="auto"/>
            <w:left w:val="none" w:sz="0" w:space="0" w:color="auto"/>
            <w:bottom w:val="none" w:sz="0" w:space="0" w:color="auto"/>
            <w:right w:val="none" w:sz="0" w:space="0" w:color="auto"/>
          </w:divBdr>
        </w:div>
      </w:divsChild>
    </w:div>
    <w:div w:id="1106928774">
      <w:bodyDiv w:val="1"/>
      <w:marLeft w:val="0"/>
      <w:marRight w:val="0"/>
      <w:marTop w:val="0"/>
      <w:marBottom w:val="0"/>
      <w:divBdr>
        <w:top w:val="none" w:sz="0" w:space="0" w:color="auto"/>
        <w:left w:val="none" w:sz="0" w:space="0" w:color="auto"/>
        <w:bottom w:val="none" w:sz="0" w:space="0" w:color="auto"/>
        <w:right w:val="none" w:sz="0" w:space="0" w:color="auto"/>
      </w:divBdr>
    </w:div>
    <w:div w:id="1108889696">
      <w:bodyDiv w:val="1"/>
      <w:marLeft w:val="0"/>
      <w:marRight w:val="0"/>
      <w:marTop w:val="0"/>
      <w:marBottom w:val="0"/>
      <w:divBdr>
        <w:top w:val="none" w:sz="0" w:space="0" w:color="auto"/>
        <w:left w:val="none" w:sz="0" w:space="0" w:color="auto"/>
        <w:bottom w:val="none" w:sz="0" w:space="0" w:color="auto"/>
        <w:right w:val="none" w:sz="0" w:space="0" w:color="auto"/>
      </w:divBdr>
    </w:div>
    <w:div w:id="1111129837">
      <w:bodyDiv w:val="1"/>
      <w:marLeft w:val="0"/>
      <w:marRight w:val="0"/>
      <w:marTop w:val="0"/>
      <w:marBottom w:val="0"/>
      <w:divBdr>
        <w:top w:val="none" w:sz="0" w:space="0" w:color="auto"/>
        <w:left w:val="none" w:sz="0" w:space="0" w:color="auto"/>
        <w:bottom w:val="none" w:sz="0" w:space="0" w:color="auto"/>
        <w:right w:val="none" w:sz="0" w:space="0" w:color="auto"/>
      </w:divBdr>
    </w:div>
    <w:div w:id="1123377431">
      <w:bodyDiv w:val="1"/>
      <w:marLeft w:val="0"/>
      <w:marRight w:val="0"/>
      <w:marTop w:val="0"/>
      <w:marBottom w:val="0"/>
      <w:divBdr>
        <w:top w:val="none" w:sz="0" w:space="0" w:color="auto"/>
        <w:left w:val="none" w:sz="0" w:space="0" w:color="auto"/>
        <w:bottom w:val="none" w:sz="0" w:space="0" w:color="auto"/>
        <w:right w:val="none" w:sz="0" w:space="0" w:color="auto"/>
      </w:divBdr>
      <w:divsChild>
        <w:div w:id="66850823">
          <w:marLeft w:val="0"/>
          <w:marRight w:val="0"/>
          <w:marTop w:val="0"/>
          <w:marBottom w:val="0"/>
          <w:divBdr>
            <w:top w:val="none" w:sz="0" w:space="0" w:color="auto"/>
            <w:left w:val="none" w:sz="0" w:space="0" w:color="auto"/>
            <w:bottom w:val="none" w:sz="0" w:space="0" w:color="auto"/>
            <w:right w:val="none" w:sz="0" w:space="0" w:color="auto"/>
          </w:divBdr>
          <w:divsChild>
            <w:div w:id="685837503">
              <w:marLeft w:val="0"/>
              <w:marRight w:val="0"/>
              <w:marTop w:val="0"/>
              <w:marBottom w:val="0"/>
              <w:divBdr>
                <w:top w:val="none" w:sz="0" w:space="0" w:color="auto"/>
                <w:left w:val="none" w:sz="0" w:space="0" w:color="auto"/>
                <w:bottom w:val="none" w:sz="0" w:space="0" w:color="auto"/>
                <w:right w:val="none" w:sz="0" w:space="0" w:color="auto"/>
              </w:divBdr>
            </w:div>
            <w:div w:id="1643845506">
              <w:marLeft w:val="0"/>
              <w:marRight w:val="0"/>
              <w:marTop w:val="0"/>
              <w:marBottom w:val="0"/>
              <w:divBdr>
                <w:top w:val="none" w:sz="0" w:space="0" w:color="auto"/>
                <w:left w:val="none" w:sz="0" w:space="0" w:color="auto"/>
                <w:bottom w:val="none" w:sz="0" w:space="0" w:color="auto"/>
                <w:right w:val="none" w:sz="0" w:space="0" w:color="auto"/>
              </w:divBdr>
            </w:div>
            <w:div w:id="1786463908">
              <w:marLeft w:val="0"/>
              <w:marRight w:val="0"/>
              <w:marTop w:val="0"/>
              <w:marBottom w:val="0"/>
              <w:divBdr>
                <w:top w:val="none" w:sz="0" w:space="0" w:color="auto"/>
                <w:left w:val="none" w:sz="0" w:space="0" w:color="auto"/>
                <w:bottom w:val="none" w:sz="0" w:space="0" w:color="auto"/>
                <w:right w:val="none" w:sz="0" w:space="0" w:color="auto"/>
              </w:divBdr>
            </w:div>
          </w:divsChild>
        </w:div>
        <w:div w:id="80835073">
          <w:marLeft w:val="0"/>
          <w:marRight w:val="0"/>
          <w:marTop w:val="0"/>
          <w:marBottom w:val="0"/>
          <w:divBdr>
            <w:top w:val="none" w:sz="0" w:space="0" w:color="auto"/>
            <w:left w:val="none" w:sz="0" w:space="0" w:color="auto"/>
            <w:bottom w:val="none" w:sz="0" w:space="0" w:color="auto"/>
            <w:right w:val="none" w:sz="0" w:space="0" w:color="auto"/>
          </w:divBdr>
          <w:divsChild>
            <w:div w:id="732388555">
              <w:marLeft w:val="0"/>
              <w:marRight w:val="0"/>
              <w:marTop w:val="0"/>
              <w:marBottom w:val="0"/>
              <w:divBdr>
                <w:top w:val="none" w:sz="0" w:space="0" w:color="auto"/>
                <w:left w:val="none" w:sz="0" w:space="0" w:color="auto"/>
                <w:bottom w:val="none" w:sz="0" w:space="0" w:color="auto"/>
                <w:right w:val="none" w:sz="0" w:space="0" w:color="auto"/>
              </w:divBdr>
            </w:div>
            <w:div w:id="1336761118">
              <w:marLeft w:val="0"/>
              <w:marRight w:val="0"/>
              <w:marTop w:val="0"/>
              <w:marBottom w:val="0"/>
              <w:divBdr>
                <w:top w:val="none" w:sz="0" w:space="0" w:color="auto"/>
                <w:left w:val="none" w:sz="0" w:space="0" w:color="auto"/>
                <w:bottom w:val="none" w:sz="0" w:space="0" w:color="auto"/>
                <w:right w:val="none" w:sz="0" w:space="0" w:color="auto"/>
              </w:divBdr>
            </w:div>
            <w:div w:id="1820416180">
              <w:marLeft w:val="0"/>
              <w:marRight w:val="0"/>
              <w:marTop w:val="0"/>
              <w:marBottom w:val="0"/>
              <w:divBdr>
                <w:top w:val="none" w:sz="0" w:space="0" w:color="auto"/>
                <w:left w:val="none" w:sz="0" w:space="0" w:color="auto"/>
                <w:bottom w:val="none" w:sz="0" w:space="0" w:color="auto"/>
                <w:right w:val="none" w:sz="0" w:space="0" w:color="auto"/>
              </w:divBdr>
            </w:div>
          </w:divsChild>
        </w:div>
        <w:div w:id="180903032">
          <w:marLeft w:val="0"/>
          <w:marRight w:val="0"/>
          <w:marTop w:val="0"/>
          <w:marBottom w:val="0"/>
          <w:divBdr>
            <w:top w:val="none" w:sz="0" w:space="0" w:color="auto"/>
            <w:left w:val="none" w:sz="0" w:space="0" w:color="auto"/>
            <w:bottom w:val="none" w:sz="0" w:space="0" w:color="auto"/>
            <w:right w:val="none" w:sz="0" w:space="0" w:color="auto"/>
          </w:divBdr>
          <w:divsChild>
            <w:div w:id="920336231">
              <w:marLeft w:val="0"/>
              <w:marRight w:val="0"/>
              <w:marTop w:val="0"/>
              <w:marBottom w:val="0"/>
              <w:divBdr>
                <w:top w:val="none" w:sz="0" w:space="0" w:color="auto"/>
                <w:left w:val="none" w:sz="0" w:space="0" w:color="auto"/>
                <w:bottom w:val="none" w:sz="0" w:space="0" w:color="auto"/>
                <w:right w:val="none" w:sz="0" w:space="0" w:color="auto"/>
              </w:divBdr>
            </w:div>
          </w:divsChild>
        </w:div>
        <w:div w:id="221452759">
          <w:marLeft w:val="0"/>
          <w:marRight w:val="0"/>
          <w:marTop w:val="0"/>
          <w:marBottom w:val="0"/>
          <w:divBdr>
            <w:top w:val="none" w:sz="0" w:space="0" w:color="auto"/>
            <w:left w:val="none" w:sz="0" w:space="0" w:color="auto"/>
            <w:bottom w:val="none" w:sz="0" w:space="0" w:color="auto"/>
            <w:right w:val="none" w:sz="0" w:space="0" w:color="auto"/>
          </w:divBdr>
          <w:divsChild>
            <w:div w:id="207648762">
              <w:marLeft w:val="0"/>
              <w:marRight w:val="0"/>
              <w:marTop w:val="0"/>
              <w:marBottom w:val="0"/>
              <w:divBdr>
                <w:top w:val="none" w:sz="0" w:space="0" w:color="auto"/>
                <w:left w:val="none" w:sz="0" w:space="0" w:color="auto"/>
                <w:bottom w:val="none" w:sz="0" w:space="0" w:color="auto"/>
                <w:right w:val="none" w:sz="0" w:space="0" w:color="auto"/>
              </w:divBdr>
            </w:div>
            <w:div w:id="1337608908">
              <w:marLeft w:val="0"/>
              <w:marRight w:val="0"/>
              <w:marTop w:val="0"/>
              <w:marBottom w:val="0"/>
              <w:divBdr>
                <w:top w:val="none" w:sz="0" w:space="0" w:color="auto"/>
                <w:left w:val="none" w:sz="0" w:space="0" w:color="auto"/>
                <w:bottom w:val="none" w:sz="0" w:space="0" w:color="auto"/>
                <w:right w:val="none" w:sz="0" w:space="0" w:color="auto"/>
              </w:divBdr>
            </w:div>
            <w:div w:id="1870221860">
              <w:marLeft w:val="0"/>
              <w:marRight w:val="0"/>
              <w:marTop w:val="0"/>
              <w:marBottom w:val="0"/>
              <w:divBdr>
                <w:top w:val="none" w:sz="0" w:space="0" w:color="auto"/>
                <w:left w:val="none" w:sz="0" w:space="0" w:color="auto"/>
                <w:bottom w:val="none" w:sz="0" w:space="0" w:color="auto"/>
                <w:right w:val="none" w:sz="0" w:space="0" w:color="auto"/>
              </w:divBdr>
            </w:div>
          </w:divsChild>
        </w:div>
        <w:div w:id="345132092">
          <w:marLeft w:val="0"/>
          <w:marRight w:val="0"/>
          <w:marTop w:val="0"/>
          <w:marBottom w:val="0"/>
          <w:divBdr>
            <w:top w:val="none" w:sz="0" w:space="0" w:color="auto"/>
            <w:left w:val="none" w:sz="0" w:space="0" w:color="auto"/>
            <w:bottom w:val="none" w:sz="0" w:space="0" w:color="auto"/>
            <w:right w:val="none" w:sz="0" w:space="0" w:color="auto"/>
          </w:divBdr>
          <w:divsChild>
            <w:div w:id="647439363">
              <w:marLeft w:val="0"/>
              <w:marRight w:val="0"/>
              <w:marTop w:val="0"/>
              <w:marBottom w:val="0"/>
              <w:divBdr>
                <w:top w:val="none" w:sz="0" w:space="0" w:color="auto"/>
                <w:left w:val="none" w:sz="0" w:space="0" w:color="auto"/>
                <w:bottom w:val="none" w:sz="0" w:space="0" w:color="auto"/>
                <w:right w:val="none" w:sz="0" w:space="0" w:color="auto"/>
              </w:divBdr>
            </w:div>
            <w:div w:id="729230467">
              <w:marLeft w:val="0"/>
              <w:marRight w:val="0"/>
              <w:marTop w:val="0"/>
              <w:marBottom w:val="0"/>
              <w:divBdr>
                <w:top w:val="none" w:sz="0" w:space="0" w:color="auto"/>
                <w:left w:val="none" w:sz="0" w:space="0" w:color="auto"/>
                <w:bottom w:val="none" w:sz="0" w:space="0" w:color="auto"/>
                <w:right w:val="none" w:sz="0" w:space="0" w:color="auto"/>
              </w:divBdr>
            </w:div>
            <w:div w:id="807893778">
              <w:marLeft w:val="0"/>
              <w:marRight w:val="0"/>
              <w:marTop w:val="0"/>
              <w:marBottom w:val="0"/>
              <w:divBdr>
                <w:top w:val="none" w:sz="0" w:space="0" w:color="auto"/>
                <w:left w:val="none" w:sz="0" w:space="0" w:color="auto"/>
                <w:bottom w:val="none" w:sz="0" w:space="0" w:color="auto"/>
                <w:right w:val="none" w:sz="0" w:space="0" w:color="auto"/>
              </w:divBdr>
            </w:div>
            <w:div w:id="1162084686">
              <w:marLeft w:val="0"/>
              <w:marRight w:val="0"/>
              <w:marTop w:val="0"/>
              <w:marBottom w:val="0"/>
              <w:divBdr>
                <w:top w:val="none" w:sz="0" w:space="0" w:color="auto"/>
                <w:left w:val="none" w:sz="0" w:space="0" w:color="auto"/>
                <w:bottom w:val="none" w:sz="0" w:space="0" w:color="auto"/>
                <w:right w:val="none" w:sz="0" w:space="0" w:color="auto"/>
              </w:divBdr>
            </w:div>
            <w:div w:id="1832915097">
              <w:marLeft w:val="0"/>
              <w:marRight w:val="0"/>
              <w:marTop w:val="0"/>
              <w:marBottom w:val="0"/>
              <w:divBdr>
                <w:top w:val="none" w:sz="0" w:space="0" w:color="auto"/>
                <w:left w:val="none" w:sz="0" w:space="0" w:color="auto"/>
                <w:bottom w:val="none" w:sz="0" w:space="0" w:color="auto"/>
                <w:right w:val="none" w:sz="0" w:space="0" w:color="auto"/>
              </w:divBdr>
            </w:div>
            <w:div w:id="2091852061">
              <w:marLeft w:val="0"/>
              <w:marRight w:val="0"/>
              <w:marTop w:val="0"/>
              <w:marBottom w:val="0"/>
              <w:divBdr>
                <w:top w:val="none" w:sz="0" w:space="0" w:color="auto"/>
                <w:left w:val="none" w:sz="0" w:space="0" w:color="auto"/>
                <w:bottom w:val="none" w:sz="0" w:space="0" w:color="auto"/>
                <w:right w:val="none" w:sz="0" w:space="0" w:color="auto"/>
              </w:divBdr>
            </w:div>
          </w:divsChild>
        </w:div>
        <w:div w:id="359934088">
          <w:marLeft w:val="0"/>
          <w:marRight w:val="0"/>
          <w:marTop w:val="0"/>
          <w:marBottom w:val="0"/>
          <w:divBdr>
            <w:top w:val="none" w:sz="0" w:space="0" w:color="auto"/>
            <w:left w:val="none" w:sz="0" w:space="0" w:color="auto"/>
            <w:bottom w:val="none" w:sz="0" w:space="0" w:color="auto"/>
            <w:right w:val="none" w:sz="0" w:space="0" w:color="auto"/>
          </w:divBdr>
          <w:divsChild>
            <w:div w:id="215971739">
              <w:marLeft w:val="0"/>
              <w:marRight w:val="0"/>
              <w:marTop w:val="0"/>
              <w:marBottom w:val="0"/>
              <w:divBdr>
                <w:top w:val="none" w:sz="0" w:space="0" w:color="auto"/>
                <w:left w:val="none" w:sz="0" w:space="0" w:color="auto"/>
                <w:bottom w:val="none" w:sz="0" w:space="0" w:color="auto"/>
                <w:right w:val="none" w:sz="0" w:space="0" w:color="auto"/>
              </w:divBdr>
            </w:div>
            <w:div w:id="1570457041">
              <w:marLeft w:val="0"/>
              <w:marRight w:val="0"/>
              <w:marTop w:val="0"/>
              <w:marBottom w:val="0"/>
              <w:divBdr>
                <w:top w:val="none" w:sz="0" w:space="0" w:color="auto"/>
                <w:left w:val="none" w:sz="0" w:space="0" w:color="auto"/>
                <w:bottom w:val="none" w:sz="0" w:space="0" w:color="auto"/>
                <w:right w:val="none" w:sz="0" w:space="0" w:color="auto"/>
              </w:divBdr>
            </w:div>
            <w:div w:id="1990361024">
              <w:marLeft w:val="0"/>
              <w:marRight w:val="0"/>
              <w:marTop w:val="0"/>
              <w:marBottom w:val="0"/>
              <w:divBdr>
                <w:top w:val="none" w:sz="0" w:space="0" w:color="auto"/>
                <w:left w:val="none" w:sz="0" w:space="0" w:color="auto"/>
                <w:bottom w:val="none" w:sz="0" w:space="0" w:color="auto"/>
                <w:right w:val="none" w:sz="0" w:space="0" w:color="auto"/>
              </w:divBdr>
            </w:div>
          </w:divsChild>
        </w:div>
        <w:div w:id="402794979">
          <w:marLeft w:val="0"/>
          <w:marRight w:val="0"/>
          <w:marTop w:val="0"/>
          <w:marBottom w:val="0"/>
          <w:divBdr>
            <w:top w:val="none" w:sz="0" w:space="0" w:color="auto"/>
            <w:left w:val="none" w:sz="0" w:space="0" w:color="auto"/>
            <w:bottom w:val="none" w:sz="0" w:space="0" w:color="auto"/>
            <w:right w:val="none" w:sz="0" w:space="0" w:color="auto"/>
          </w:divBdr>
          <w:divsChild>
            <w:div w:id="764033754">
              <w:marLeft w:val="0"/>
              <w:marRight w:val="0"/>
              <w:marTop w:val="0"/>
              <w:marBottom w:val="0"/>
              <w:divBdr>
                <w:top w:val="none" w:sz="0" w:space="0" w:color="auto"/>
                <w:left w:val="none" w:sz="0" w:space="0" w:color="auto"/>
                <w:bottom w:val="none" w:sz="0" w:space="0" w:color="auto"/>
                <w:right w:val="none" w:sz="0" w:space="0" w:color="auto"/>
              </w:divBdr>
            </w:div>
            <w:div w:id="1548880393">
              <w:marLeft w:val="0"/>
              <w:marRight w:val="0"/>
              <w:marTop w:val="0"/>
              <w:marBottom w:val="0"/>
              <w:divBdr>
                <w:top w:val="none" w:sz="0" w:space="0" w:color="auto"/>
                <w:left w:val="none" w:sz="0" w:space="0" w:color="auto"/>
                <w:bottom w:val="none" w:sz="0" w:space="0" w:color="auto"/>
                <w:right w:val="none" w:sz="0" w:space="0" w:color="auto"/>
              </w:divBdr>
            </w:div>
            <w:div w:id="1595280477">
              <w:marLeft w:val="0"/>
              <w:marRight w:val="0"/>
              <w:marTop w:val="0"/>
              <w:marBottom w:val="0"/>
              <w:divBdr>
                <w:top w:val="none" w:sz="0" w:space="0" w:color="auto"/>
                <w:left w:val="none" w:sz="0" w:space="0" w:color="auto"/>
                <w:bottom w:val="none" w:sz="0" w:space="0" w:color="auto"/>
                <w:right w:val="none" w:sz="0" w:space="0" w:color="auto"/>
              </w:divBdr>
            </w:div>
          </w:divsChild>
        </w:div>
        <w:div w:id="422068571">
          <w:marLeft w:val="0"/>
          <w:marRight w:val="0"/>
          <w:marTop w:val="0"/>
          <w:marBottom w:val="0"/>
          <w:divBdr>
            <w:top w:val="none" w:sz="0" w:space="0" w:color="auto"/>
            <w:left w:val="none" w:sz="0" w:space="0" w:color="auto"/>
            <w:bottom w:val="none" w:sz="0" w:space="0" w:color="auto"/>
            <w:right w:val="none" w:sz="0" w:space="0" w:color="auto"/>
          </w:divBdr>
          <w:divsChild>
            <w:div w:id="571158528">
              <w:marLeft w:val="0"/>
              <w:marRight w:val="0"/>
              <w:marTop w:val="0"/>
              <w:marBottom w:val="0"/>
              <w:divBdr>
                <w:top w:val="none" w:sz="0" w:space="0" w:color="auto"/>
                <w:left w:val="none" w:sz="0" w:space="0" w:color="auto"/>
                <w:bottom w:val="none" w:sz="0" w:space="0" w:color="auto"/>
                <w:right w:val="none" w:sz="0" w:space="0" w:color="auto"/>
              </w:divBdr>
            </w:div>
            <w:div w:id="1270700850">
              <w:marLeft w:val="0"/>
              <w:marRight w:val="0"/>
              <w:marTop w:val="0"/>
              <w:marBottom w:val="0"/>
              <w:divBdr>
                <w:top w:val="none" w:sz="0" w:space="0" w:color="auto"/>
                <w:left w:val="none" w:sz="0" w:space="0" w:color="auto"/>
                <w:bottom w:val="none" w:sz="0" w:space="0" w:color="auto"/>
                <w:right w:val="none" w:sz="0" w:space="0" w:color="auto"/>
              </w:divBdr>
            </w:div>
            <w:div w:id="1514762707">
              <w:marLeft w:val="0"/>
              <w:marRight w:val="0"/>
              <w:marTop w:val="0"/>
              <w:marBottom w:val="0"/>
              <w:divBdr>
                <w:top w:val="none" w:sz="0" w:space="0" w:color="auto"/>
                <w:left w:val="none" w:sz="0" w:space="0" w:color="auto"/>
                <w:bottom w:val="none" w:sz="0" w:space="0" w:color="auto"/>
                <w:right w:val="none" w:sz="0" w:space="0" w:color="auto"/>
              </w:divBdr>
            </w:div>
          </w:divsChild>
        </w:div>
        <w:div w:id="458298833">
          <w:marLeft w:val="0"/>
          <w:marRight w:val="0"/>
          <w:marTop w:val="0"/>
          <w:marBottom w:val="0"/>
          <w:divBdr>
            <w:top w:val="none" w:sz="0" w:space="0" w:color="auto"/>
            <w:left w:val="none" w:sz="0" w:space="0" w:color="auto"/>
            <w:bottom w:val="none" w:sz="0" w:space="0" w:color="auto"/>
            <w:right w:val="none" w:sz="0" w:space="0" w:color="auto"/>
          </w:divBdr>
          <w:divsChild>
            <w:div w:id="215089587">
              <w:marLeft w:val="0"/>
              <w:marRight w:val="0"/>
              <w:marTop w:val="0"/>
              <w:marBottom w:val="0"/>
              <w:divBdr>
                <w:top w:val="none" w:sz="0" w:space="0" w:color="auto"/>
                <w:left w:val="none" w:sz="0" w:space="0" w:color="auto"/>
                <w:bottom w:val="none" w:sz="0" w:space="0" w:color="auto"/>
                <w:right w:val="none" w:sz="0" w:space="0" w:color="auto"/>
              </w:divBdr>
            </w:div>
            <w:div w:id="660474098">
              <w:marLeft w:val="0"/>
              <w:marRight w:val="0"/>
              <w:marTop w:val="0"/>
              <w:marBottom w:val="0"/>
              <w:divBdr>
                <w:top w:val="none" w:sz="0" w:space="0" w:color="auto"/>
                <w:left w:val="none" w:sz="0" w:space="0" w:color="auto"/>
                <w:bottom w:val="none" w:sz="0" w:space="0" w:color="auto"/>
                <w:right w:val="none" w:sz="0" w:space="0" w:color="auto"/>
              </w:divBdr>
            </w:div>
            <w:div w:id="1125470284">
              <w:marLeft w:val="0"/>
              <w:marRight w:val="0"/>
              <w:marTop w:val="0"/>
              <w:marBottom w:val="0"/>
              <w:divBdr>
                <w:top w:val="none" w:sz="0" w:space="0" w:color="auto"/>
                <w:left w:val="none" w:sz="0" w:space="0" w:color="auto"/>
                <w:bottom w:val="none" w:sz="0" w:space="0" w:color="auto"/>
                <w:right w:val="none" w:sz="0" w:space="0" w:color="auto"/>
              </w:divBdr>
            </w:div>
          </w:divsChild>
        </w:div>
        <w:div w:id="461117914">
          <w:marLeft w:val="0"/>
          <w:marRight w:val="0"/>
          <w:marTop w:val="0"/>
          <w:marBottom w:val="0"/>
          <w:divBdr>
            <w:top w:val="none" w:sz="0" w:space="0" w:color="auto"/>
            <w:left w:val="none" w:sz="0" w:space="0" w:color="auto"/>
            <w:bottom w:val="none" w:sz="0" w:space="0" w:color="auto"/>
            <w:right w:val="none" w:sz="0" w:space="0" w:color="auto"/>
          </w:divBdr>
          <w:divsChild>
            <w:div w:id="339046712">
              <w:marLeft w:val="0"/>
              <w:marRight w:val="0"/>
              <w:marTop w:val="0"/>
              <w:marBottom w:val="0"/>
              <w:divBdr>
                <w:top w:val="none" w:sz="0" w:space="0" w:color="auto"/>
                <w:left w:val="none" w:sz="0" w:space="0" w:color="auto"/>
                <w:bottom w:val="none" w:sz="0" w:space="0" w:color="auto"/>
                <w:right w:val="none" w:sz="0" w:space="0" w:color="auto"/>
              </w:divBdr>
            </w:div>
            <w:div w:id="448085439">
              <w:marLeft w:val="0"/>
              <w:marRight w:val="0"/>
              <w:marTop w:val="0"/>
              <w:marBottom w:val="0"/>
              <w:divBdr>
                <w:top w:val="none" w:sz="0" w:space="0" w:color="auto"/>
                <w:left w:val="none" w:sz="0" w:space="0" w:color="auto"/>
                <w:bottom w:val="none" w:sz="0" w:space="0" w:color="auto"/>
                <w:right w:val="none" w:sz="0" w:space="0" w:color="auto"/>
              </w:divBdr>
            </w:div>
            <w:div w:id="1438019769">
              <w:marLeft w:val="0"/>
              <w:marRight w:val="0"/>
              <w:marTop w:val="0"/>
              <w:marBottom w:val="0"/>
              <w:divBdr>
                <w:top w:val="none" w:sz="0" w:space="0" w:color="auto"/>
                <w:left w:val="none" w:sz="0" w:space="0" w:color="auto"/>
                <w:bottom w:val="none" w:sz="0" w:space="0" w:color="auto"/>
                <w:right w:val="none" w:sz="0" w:space="0" w:color="auto"/>
              </w:divBdr>
            </w:div>
          </w:divsChild>
        </w:div>
        <w:div w:id="463159136">
          <w:marLeft w:val="0"/>
          <w:marRight w:val="0"/>
          <w:marTop w:val="0"/>
          <w:marBottom w:val="0"/>
          <w:divBdr>
            <w:top w:val="none" w:sz="0" w:space="0" w:color="auto"/>
            <w:left w:val="none" w:sz="0" w:space="0" w:color="auto"/>
            <w:bottom w:val="none" w:sz="0" w:space="0" w:color="auto"/>
            <w:right w:val="none" w:sz="0" w:space="0" w:color="auto"/>
          </w:divBdr>
          <w:divsChild>
            <w:div w:id="1677147291">
              <w:marLeft w:val="0"/>
              <w:marRight w:val="0"/>
              <w:marTop w:val="0"/>
              <w:marBottom w:val="0"/>
              <w:divBdr>
                <w:top w:val="none" w:sz="0" w:space="0" w:color="auto"/>
                <w:left w:val="none" w:sz="0" w:space="0" w:color="auto"/>
                <w:bottom w:val="none" w:sz="0" w:space="0" w:color="auto"/>
                <w:right w:val="none" w:sz="0" w:space="0" w:color="auto"/>
              </w:divBdr>
            </w:div>
          </w:divsChild>
        </w:div>
        <w:div w:id="473301429">
          <w:marLeft w:val="0"/>
          <w:marRight w:val="0"/>
          <w:marTop w:val="0"/>
          <w:marBottom w:val="0"/>
          <w:divBdr>
            <w:top w:val="none" w:sz="0" w:space="0" w:color="auto"/>
            <w:left w:val="none" w:sz="0" w:space="0" w:color="auto"/>
            <w:bottom w:val="none" w:sz="0" w:space="0" w:color="auto"/>
            <w:right w:val="none" w:sz="0" w:space="0" w:color="auto"/>
          </w:divBdr>
          <w:divsChild>
            <w:div w:id="1212225845">
              <w:marLeft w:val="0"/>
              <w:marRight w:val="0"/>
              <w:marTop w:val="0"/>
              <w:marBottom w:val="0"/>
              <w:divBdr>
                <w:top w:val="none" w:sz="0" w:space="0" w:color="auto"/>
                <w:left w:val="none" w:sz="0" w:space="0" w:color="auto"/>
                <w:bottom w:val="none" w:sz="0" w:space="0" w:color="auto"/>
                <w:right w:val="none" w:sz="0" w:space="0" w:color="auto"/>
              </w:divBdr>
            </w:div>
            <w:div w:id="1307278844">
              <w:marLeft w:val="0"/>
              <w:marRight w:val="0"/>
              <w:marTop w:val="0"/>
              <w:marBottom w:val="0"/>
              <w:divBdr>
                <w:top w:val="none" w:sz="0" w:space="0" w:color="auto"/>
                <w:left w:val="none" w:sz="0" w:space="0" w:color="auto"/>
                <w:bottom w:val="none" w:sz="0" w:space="0" w:color="auto"/>
                <w:right w:val="none" w:sz="0" w:space="0" w:color="auto"/>
              </w:divBdr>
            </w:div>
            <w:div w:id="1425490817">
              <w:marLeft w:val="0"/>
              <w:marRight w:val="0"/>
              <w:marTop w:val="0"/>
              <w:marBottom w:val="0"/>
              <w:divBdr>
                <w:top w:val="none" w:sz="0" w:space="0" w:color="auto"/>
                <w:left w:val="none" w:sz="0" w:space="0" w:color="auto"/>
                <w:bottom w:val="none" w:sz="0" w:space="0" w:color="auto"/>
                <w:right w:val="none" w:sz="0" w:space="0" w:color="auto"/>
              </w:divBdr>
            </w:div>
          </w:divsChild>
        </w:div>
        <w:div w:id="478427610">
          <w:marLeft w:val="0"/>
          <w:marRight w:val="0"/>
          <w:marTop w:val="0"/>
          <w:marBottom w:val="0"/>
          <w:divBdr>
            <w:top w:val="none" w:sz="0" w:space="0" w:color="auto"/>
            <w:left w:val="none" w:sz="0" w:space="0" w:color="auto"/>
            <w:bottom w:val="none" w:sz="0" w:space="0" w:color="auto"/>
            <w:right w:val="none" w:sz="0" w:space="0" w:color="auto"/>
          </w:divBdr>
          <w:divsChild>
            <w:div w:id="438835156">
              <w:marLeft w:val="0"/>
              <w:marRight w:val="0"/>
              <w:marTop w:val="0"/>
              <w:marBottom w:val="0"/>
              <w:divBdr>
                <w:top w:val="none" w:sz="0" w:space="0" w:color="auto"/>
                <w:left w:val="none" w:sz="0" w:space="0" w:color="auto"/>
                <w:bottom w:val="none" w:sz="0" w:space="0" w:color="auto"/>
                <w:right w:val="none" w:sz="0" w:space="0" w:color="auto"/>
              </w:divBdr>
            </w:div>
            <w:div w:id="1048214757">
              <w:marLeft w:val="0"/>
              <w:marRight w:val="0"/>
              <w:marTop w:val="0"/>
              <w:marBottom w:val="0"/>
              <w:divBdr>
                <w:top w:val="none" w:sz="0" w:space="0" w:color="auto"/>
                <w:left w:val="none" w:sz="0" w:space="0" w:color="auto"/>
                <w:bottom w:val="none" w:sz="0" w:space="0" w:color="auto"/>
                <w:right w:val="none" w:sz="0" w:space="0" w:color="auto"/>
              </w:divBdr>
            </w:div>
            <w:div w:id="1717776786">
              <w:marLeft w:val="0"/>
              <w:marRight w:val="0"/>
              <w:marTop w:val="0"/>
              <w:marBottom w:val="0"/>
              <w:divBdr>
                <w:top w:val="none" w:sz="0" w:space="0" w:color="auto"/>
                <w:left w:val="none" w:sz="0" w:space="0" w:color="auto"/>
                <w:bottom w:val="none" w:sz="0" w:space="0" w:color="auto"/>
                <w:right w:val="none" w:sz="0" w:space="0" w:color="auto"/>
              </w:divBdr>
            </w:div>
            <w:div w:id="1978218364">
              <w:marLeft w:val="0"/>
              <w:marRight w:val="0"/>
              <w:marTop w:val="0"/>
              <w:marBottom w:val="0"/>
              <w:divBdr>
                <w:top w:val="none" w:sz="0" w:space="0" w:color="auto"/>
                <w:left w:val="none" w:sz="0" w:space="0" w:color="auto"/>
                <w:bottom w:val="none" w:sz="0" w:space="0" w:color="auto"/>
                <w:right w:val="none" w:sz="0" w:space="0" w:color="auto"/>
              </w:divBdr>
            </w:div>
            <w:div w:id="2106538221">
              <w:marLeft w:val="0"/>
              <w:marRight w:val="0"/>
              <w:marTop w:val="0"/>
              <w:marBottom w:val="0"/>
              <w:divBdr>
                <w:top w:val="none" w:sz="0" w:space="0" w:color="auto"/>
                <w:left w:val="none" w:sz="0" w:space="0" w:color="auto"/>
                <w:bottom w:val="none" w:sz="0" w:space="0" w:color="auto"/>
                <w:right w:val="none" w:sz="0" w:space="0" w:color="auto"/>
              </w:divBdr>
            </w:div>
          </w:divsChild>
        </w:div>
        <w:div w:id="505945104">
          <w:marLeft w:val="0"/>
          <w:marRight w:val="0"/>
          <w:marTop w:val="0"/>
          <w:marBottom w:val="0"/>
          <w:divBdr>
            <w:top w:val="none" w:sz="0" w:space="0" w:color="auto"/>
            <w:left w:val="none" w:sz="0" w:space="0" w:color="auto"/>
            <w:bottom w:val="none" w:sz="0" w:space="0" w:color="auto"/>
            <w:right w:val="none" w:sz="0" w:space="0" w:color="auto"/>
          </w:divBdr>
          <w:divsChild>
            <w:div w:id="96412703">
              <w:marLeft w:val="0"/>
              <w:marRight w:val="0"/>
              <w:marTop w:val="0"/>
              <w:marBottom w:val="0"/>
              <w:divBdr>
                <w:top w:val="none" w:sz="0" w:space="0" w:color="auto"/>
                <w:left w:val="none" w:sz="0" w:space="0" w:color="auto"/>
                <w:bottom w:val="none" w:sz="0" w:space="0" w:color="auto"/>
                <w:right w:val="none" w:sz="0" w:space="0" w:color="auto"/>
              </w:divBdr>
            </w:div>
            <w:div w:id="171190309">
              <w:marLeft w:val="0"/>
              <w:marRight w:val="0"/>
              <w:marTop w:val="0"/>
              <w:marBottom w:val="0"/>
              <w:divBdr>
                <w:top w:val="none" w:sz="0" w:space="0" w:color="auto"/>
                <w:left w:val="none" w:sz="0" w:space="0" w:color="auto"/>
                <w:bottom w:val="none" w:sz="0" w:space="0" w:color="auto"/>
                <w:right w:val="none" w:sz="0" w:space="0" w:color="auto"/>
              </w:divBdr>
            </w:div>
            <w:div w:id="984973221">
              <w:marLeft w:val="0"/>
              <w:marRight w:val="0"/>
              <w:marTop w:val="0"/>
              <w:marBottom w:val="0"/>
              <w:divBdr>
                <w:top w:val="none" w:sz="0" w:space="0" w:color="auto"/>
                <w:left w:val="none" w:sz="0" w:space="0" w:color="auto"/>
                <w:bottom w:val="none" w:sz="0" w:space="0" w:color="auto"/>
                <w:right w:val="none" w:sz="0" w:space="0" w:color="auto"/>
              </w:divBdr>
            </w:div>
          </w:divsChild>
        </w:div>
        <w:div w:id="515659067">
          <w:marLeft w:val="0"/>
          <w:marRight w:val="0"/>
          <w:marTop w:val="0"/>
          <w:marBottom w:val="0"/>
          <w:divBdr>
            <w:top w:val="none" w:sz="0" w:space="0" w:color="auto"/>
            <w:left w:val="none" w:sz="0" w:space="0" w:color="auto"/>
            <w:bottom w:val="none" w:sz="0" w:space="0" w:color="auto"/>
            <w:right w:val="none" w:sz="0" w:space="0" w:color="auto"/>
          </w:divBdr>
          <w:divsChild>
            <w:div w:id="434982529">
              <w:marLeft w:val="0"/>
              <w:marRight w:val="0"/>
              <w:marTop w:val="0"/>
              <w:marBottom w:val="0"/>
              <w:divBdr>
                <w:top w:val="none" w:sz="0" w:space="0" w:color="auto"/>
                <w:left w:val="none" w:sz="0" w:space="0" w:color="auto"/>
                <w:bottom w:val="none" w:sz="0" w:space="0" w:color="auto"/>
                <w:right w:val="none" w:sz="0" w:space="0" w:color="auto"/>
              </w:divBdr>
            </w:div>
            <w:div w:id="1078749159">
              <w:marLeft w:val="0"/>
              <w:marRight w:val="0"/>
              <w:marTop w:val="0"/>
              <w:marBottom w:val="0"/>
              <w:divBdr>
                <w:top w:val="none" w:sz="0" w:space="0" w:color="auto"/>
                <w:left w:val="none" w:sz="0" w:space="0" w:color="auto"/>
                <w:bottom w:val="none" w:sz="0" w:space="0" w:color="auto"/>
                <w:right w:val="none" w:sz="0" w:space="0" w:color="auto"/>
              </w:divBdr>
            </w:div>
            <w:div w:id="1431315899">
              <w:marLeft w:val="0"/>
              <w:marRight w:val="0"/>
              <w:marTop w:val="0"/>
              <w:marBottom w:val="0"/>
              <w:divBdr>
                <w:top w:val="none" w:sz="0" w:space="0" w:color="auto"/>
                <w:left w:val="none" w:sz="0" w:space="0" w:color="auto"/>
                <w:bottom w:val="none" w:sz="0" w:space="0" w:color="auto"/>
                <w:right w:val="none" w:sz="0" w:space="0" w:color="auto"/>
              </w:divBdr>
            </w:div>
          </w:divsChild>
        </w:div>
        <w:div w:id="539786193">
          <w:marLeft w:val="0"/>
          <w:marRight w:val="0"/>
          <w:marTop w:val="0"/>
          <w:marBottom w:val="0"/>
          <w:divBdr>
            <w:top w:val="none" w:sz="0" w:space="0" w:color="auto"/>
            <w:left w:val="none" w:sz="0" w:space="0" w:color="auto"/>
            <w:bottom w:val="none" w:sz="0" w:space="0" w:color="auto"/>
            <w:right w:val="none" w:sz="0" w:space="0" w:color="auto"/>
          </w:divBdr>
          <w:divsChild>
            <w:div w:id="56363545">
              <w:marLeft w:val="0"/>
              <w:marRight w:val="0"/>
              <w:marTop w:val="0"/>
              <w:marBottom w:val="0"/>
              <w:divBdr>
                <w:top w:val="none" w:sz="0" w:space="0" w:color="auto"/>
                <w:left w:val="none" w:sz="0" w:space="0" w:color="auto"/>
                <w:bottom w:val="none" w:sz="0" w:space="0" w:color="auto"/>
                <w:right w:val="none" w:sz="0" w:space="0" w:color="auto"/>
              </w:divBdr>
            </w:div>
            <w:div w:id="1752659576">
              <w:marLeft w:val="0"/>
              <w:marRight w:val="0"/>
              <w:marTop w:val="0"/>
              <w:marBottom w:val="0"/>
              <w:divBdr>
                <w:top w:val="none" w:sz="0" w:space="0" w:color="auto"/>
                <w:left w:val="none" w:sz="0" w:space="0" w:color="auto"/>
                <w:bottom w:val="none" w:sz="0" w:space="0" w:color="auto"/>
                <w:right w:val="none" w:sz="0" w:space="0" w:color="auto"/>
              </w:divBdr>
            </w:div>
            <w:div w:id="2006087125">
              <w:marLeft w:val="0"/>
              <w:marRight w:val="0"/>
              <w:marTop w:val="0"/>
              <w:marBottom w:val="0"/>
              <w:divBdr>
                <w:top w:val="none" w:sz="0" w:space="0" w:color="auto"/>
                <w:left w:val="none" w:sz="0" w:space="0" w:color="auto"/>
                <w:bottom w:val="none" w:sz="0" w:space="0" w:color="auto"/>
                <w:right w:val="none" w:sz="0" w:space="0" w:color="auto"/>
              </w:divBdr>
            </w:div>
          </w:divsChild>
        </w:div>
        <w:div w:id="569385944">
          <w:marLeft w:val="0"/>
          <w:marRight w:val="0"/>
          <w:marTop w:val="0"/>
          <w:marBottom w:val="0"/>
          <w:divBdr>
            <w:top w:val="none" w:sz="0" w:space="0" w:color="auto"/>
            <w:left w:val="none" w:sz="0" w:space="0" w:color="auto"/>
            <w:bottom w:val="none" w:sz="0" w:space="0" w:color="auto"/>
            <w:right w:val="none" w:sz="0" w:space="0" w:color="auto"/>
          </w:divBdr>
          <w:divsChild>
            <w:div w:id="961885665">
              <w:marLeft w:val="0"/>
              <w:marRight w:val="0"/>
              <w:marTop w:val="0"/>
              <w:marBottom w:val="0"/>
              <w:divBdr>
                <w:top w:val="none" w:sz="0" w:space="0" w:color="auto"/>
                <w:left w:val="none" w:sz="0" w:space="0" w:color="auto"/>
                <w:bottom w:val="none" w:sz="0" w:space="0" w:color="auto"/>
                <w:right w:val="none" w:sz="0" w:space="0" w:color="auto"/>
              </w:divBdr>
            </w:div>
            <w:div w:id="1384448412">
              <w:marLeft w:val="0"/>
              <w:marRight w:val="0"/>
              <w:marTop w:val="0"/>
              <w:marBottom w:val="0"/>
              <w:divBdr>
                <w:top w:val="none" w:sz="0" w:space="0" w:color="auto"/>
                <w:left w:val="none" w:sz="0" w:space="0" w:color="auto"/>
                <w:bottom w:val="none" w:sz="0" w:space="0" w:color="auto"/>
                <w:right w:val="none" w:sz="0" w:space="0" w:color="auto"/>
              </w:divBdr>
            </w:div>
          </w:divsChild>
        </w:div>
        <w:div w:id="572009187">
          <w:marLeft w:val="0"/>
          <w:marRight w:val="0"/>
          <w:marTop w:val="0"/>
          <w:marBottom w:val="0"/>
          <w:divBdr>
            <w:top w:val="none" w:sz="0" w:space="0" w:color="auto"/>
            <w:left w:val="none" w:sz="0" w:space="0" w:color="auto"/>
            <w:bottom w:val="none" w:sz="0" w:space="0" w:color="auto"/>
            <w:right w:val="none" w:sz="0" w:space="0" w:color="auto"/>
          </w:divBdr>
          <w:divsChild>
            <w:div w:id="882592520">
              <w:marLeft w:val="0"/>
              <w:marRight w:val="0"/>
              <w:marTop w:val="0"/>
              <w:marBottom w:val="0"/>
              <w:divBdr>
                <w:top w:val="none" w:sz="0" w:space="0" w:color="auto"/>
                <w:left w:val="none" w:sz="0" w:space="0" w:color="auto"/>
                <w:bottom w:val="none" w:sz="0" w:space="0" w:color="auto"/>
                <w:right w:val="none" w:sz="0" w:space="0" w:color="auto"/>
              </w:divBdr>
            </w:div>
          </w:divsChild>
        </w:div>
        <w:div w:id="573590401">
          <w:marLeft w:val="0"/>
          <w:marRight w:val="0"/>
          <w:marTop w:val="0"/>
          <w:marBottom w:val="0"/>
          <w:divBdr>
            <w:top w:val="none" w:sz="0" w:space="0" w:color="auto"/>
            <w:left w:val="none" w:sz="0" w:space="0" w:color="auto"/>
            <w:bottom w:val="none" w:sz="0" w:space="0" w:color="auto"/>
            <w:right w:val="none" w:sz="0" w:space="0" w:color="auto"/>
          </w:divBdr>
          <w:divsChild>
            <w:div w:id="47924117">
              <w:marLeft w:val="0"/>
              <w:marRight w:val="0"/>
              <w:marTop w:val="0"/>
              <w:marBottom w:val="0"/>
              <w:divBdr>
                <w:top w:val="none" w:sz="0" w:space="0" w:color="auto"/>
                <w:left w:val="none" w:sz="0" w:space="0" w:color="auto"/>
                <w:bottom w:val="none" w:sz="0" w:space="0" w:color="auto"/>
                <w:right w:val="none" w:sz="0" w:space="0" w:color="auto"/>
              </w:divBdr>
            </w:div>
            <w:div w:id="824125933">
              <w:marLeft w:val="0"/>
              <w:marRight w:val="0"/>
              <w:marTop w:val="0"/>
              <w:marBottom w:val="0"/>
              <w:divBdr>
                <w:top w:val="none" w:sz="0" w:space="0" w:color="auto"/>
                <w:left w:val="none" w:sz="0" w:space="0" w:color="auto"/>
                <w:bottom w:val="none" w:sz="0" w:space="0" w:color="auto"/>
                <w:right w:val="none" w:sz="0" w:space="0" w:color="auto"/>
              </w:divBdr>
            </w:div>
            <w:div w:id="961375938">
              <w:marLeft w:val="0"/>
              <w:marRight w:val="0"/>
              <w:marTop w:val="0"/>
              <w:marBottom w:val="0"/>
              <w:divBdr>
                <w:top w:val="none" w:sz="0" w:space="0" w:color="auto"/>
                <w:left w:val="none" w:sz="0" w:space="0" w:color="auto"/>
                <w:bottom w:val="none" w:sz="0" w:space="0" w:color="auto"/>
                <w:right w:val="none" w:sz="0" w:space="0" w:color="auto"/>
              </w:divBdr>
            </w:div>
            <w:div w:id="1331060991">
              <w:marLeft w:val="0"/>
              <w:marRight w:val="0"/>
              <w:marTop w:val="0"/>
              <w:marBottom w:val="0"/>
              <w:divBdr>
                <w:top w:val="none" w:sz="0" w:space="0" w:color="auto"/>
                <w:left w:val="none" w:sz="0" w:space="0" w:color="auto"/>
                <w:bottom w:val="none" w:sz="0" w:space="0" w:color="auto"/>
                <w:right w:val="none" w:sz="0" w:space="0" w:color="auto"/>
              </w:divBdr>
            </w:div>
          </w:divsChild>
        </w:div>
        <w:div w:id="585653294">
          <w:marLeft w:val="0"/>
          <w:marRight w:val="0"/>
          <w:marTop w:val="0"/>
          <w:marBottom w:val="0"/>
          <w:divBdr>
            <w:top w:val="none" w:sz="0" w:space="0" w:color="auto"/>
            <w:left w:val="none" w:sz="0" w:space="0" w:color="auto"/>
            <w:bottom w:val="none" w:sz="0" w:space="0" w:color="auto"/>
            <w:right w:val="none" w:sz="0" w:space="0" w:color="auto"/>
          </w:divBdr>
          <w:divsChild>
            <w:div w:id="358505279">
              <w:marLeft w:val="0"/>
              <w:marRight w:val="0"/>
              <w:marTop w:val="0"/>
              <w:marBottom w:val="0"/>
              <w:divBdr>
                <w:top w:val="none" w:sz="0" w:space="0" w:color="auto"/>
                <w:left w:val="none" w:sz="0" w:space="0" w:color="auto"/>
                <w:bottom w:val="none" w:sz="0" w:space="0" w:color="auto"/>
                <w:right w:val="none" w:sz="0" w:space="0" w:color="auto"/>
              </w:divBdr>
            </w:div>
            <w:div w:id="854150304">
              <w:marLeft w:val="0"/>
              <w:marRight w:val="0"/>
              <w:marTop w:val="0"/>
              <w:marBottom w:val="0"/>
              <w:divBdr>
                <w:top w:val="none" w:sz="0" w:space="0" w:color="auto"/>
                <w:left w:val="none" w:sz="0" w:space="0" w:color="auto"/>
                <w:bottom w:val="none" w:sz="0" w:space="0" w:color="auto"/>
                <w:right w:val="none" w:sz="0" w:space="0" w:color="auto"/>
              </w:divBdr>
            </w:div>
            <w:div w:id="1716003840">
              <w:marLeft w:val="0"/>
              <w:marRight w:val="0"/>
              <w:marTop w:val="0"/>
              <w:marBottom w:val="0"/>
              <w:divBdr>
                <w:top w:val="none" w:sz="0" w:space="0" w:color="auto"/>
                <w:left w:val="none" w:sz="0" w:space="0" w:color="auto"/>
                <w:bottom w:val="none" w:sz="0" w:space="0" w:color="auto"/>
                <w:right w:val="none" w:sz="0" w:space="0" w:color="auto"/>
              </w:divBdr>
            </w:div>
          </w:divsChild>
        </w:div>
        <w:div w:id="595403017">
          <w:marLeft w:val="0"/>
          <w:marRight w:val="0"/>
          <w:marTop w:val="0"/>
          <w:marBottom w:val="0"/>
          <w:divBdr>
            <w:top w:val="none" w:sz="0" w:space="0" w:color="auto"/>
            <w:left w:val="none" w:sz="0" w:space="0" w:color="auto"/>
            <w:bottom w:val="none" w:sz="0" w:space="0" w:color="auto"/>
            <w:right w:val="none" w:sz="0" w:space="0" w:color="auto"/>
          </w:divBdr>
          <w:divsChild>
            <w:div w:id="557278792">
              <w:marLeft w:val="0"/>
              <w:marRight w:val="0"/>
              <w:marTop w:val="0"/>
              <w:marBottom w:val="0"/>
              <w:divBdr>
                <w:top w:val="none" w:sz="0" w:space="0" w:color="auto"/>
                <w:left w:val="none" w:sz="0" w:space="0" w:color="auto"/>
                <w:bottom w:val="none" w:sz="0" w:space="0" w:color="auto"/>
                <w:right w:val="none" w:sz="0" w:space="0" w:color="auto"/>
              </w:divBdr>
            </w:div>
            <w:div w:id="729886631">
              <w:marLeft w:val="0"/>
              <w:marRight w:val="0"/>
              <w:marTop w:val="0"/>
              <w:marBottom w:val="0"/>
              <w:divBdr>
                <w:top w:val="none" w:sz="0" w:space="0" w:color="auto"/>
                <w:left w:val="none" w:sz="0" w:space="0" w:color="auto"/>
                <w:bottom w:val="none" w:sz="0" w:space="0" w:color="auto"/>
                <w:right w:val="none" w:sz="0" w:space="0" w:color="auto"/>
              </w:divBdr>
            </w:div>
            <w:div w:id="1869365126">
              <w:marLeft w:val="0"/>
              <w:marRight w:val="0"/>
              <w:marTop w:val="0"/>
              <w:marBottom w:val="0"/>
              <w:divBdr>
                <w:top w:val="none" w:sz="0" w:space="0" w:color="auto"/>
                <w:left w:val="none" w:sz="0" w:space="0" w:color="auto"/>
                <w:bottom w:val="none" w:sz="0" w:space="0" w:color="auto"/>
                <w:right w:val="none" w:sz="0" w:space="0" w:color="auto"/>
              </w:divBdr>
            </w:div>
          </w:divsChild>
        </w:div>
        <w:div w:id="640502293">
          <w:marLeft w:val="0"/>
          <w:marRight w:val="0"/>
          <w:marTop w:val="0"/>
          <w:marBottom w:val="0"/>
          <w:divBdr>
            <w:top w:val="none" w:sz="0" w:space="0" w:color="auto"/>
            <w:left w:val="none" w:sz="0" w:space="0" w:color="auto"/>
            <w:bottom w:val="none" w:sz="0" w:space="0" w:color="auto"/>
            <w:right w:val="none" w:sz="0" w:space="0" w:color="auto"/>
          </w:divBdr>
          <w:divsChild>
            <w:div w:id="698507973">
              <w:marLeft w:val="0"/>
              <w:marRight w:val="0"/>
              <w:marTop w:val="0"/>
              <w:marBottom w:val="0"/>
              <w:divBdr>
                <w:top w:val="none" w:sz="0" w:space="0" w:color="auto"/>
                <w:left w:val="none" w:sz="0" w:space="0" w:color="auto"/>
                <w:bottom w:val="none" w:sz="0" w:space="0" w:color="auto"/>
                <w:right w:val="none" w:sz="0" w:space="0" w:color="auto"/>
              </w:divBdr>
            </w:div>
            <w:div w:id="880480208">
              <w:marLeft w:val="0"/>
              <w:marRight w:val="0"/>
              <w:marTop w:val="0"/>
              <w:marBottom w:val="0"/>
              <w:divBdr>
                <w:top w:val="none" w:sz="0" w:space="0" w:color="auto"/>
                <w:left w:val="none" w:sz="0" w:space="0" w:color="auto"/>
                <w:bottom w:val="none" w:sz="0" w:space="0" w:color="auto"/>
                <w:right w:val="none" w:sz="0" w:space="0" w:color="auto"/>
              </w:divBdr>
            </w:div>
            <w:div w:id="1121656018">
              <w:marLeft w:val="0"/>
              <w:marRight w:val="0"/>
              <w:marTop w:val="0"/>
              <w:marBottom w:val="0"/>
              <w:divBdr>
                <w:top w:val="none" w:sz="0" w:space="0" w:color="auto"/>
                <w:left w:val="none" w:sz="0" w:space="0" w:color="auto"/>
                <w:bottom w:val="none" w:sz="0" w:space="0" w:color="auto"/>
                <w:right w:val="none" w:sz="0" w:space="0" w:color="auto"/>
              </w:divBdr>
            </w:div>
          </w:divsChild>
        </w:div>
        <w:div w:id="745079899">
          <w:marLeft w:val="0"/>
          <w:marRight w:val="0"/>
          <w:marTop w:val="0"/>
          <w:marBottom w:val="0"/>
          <w:divBdr>
            <w:top w:val="none" w:sz="0" w:space="0" w:color="auto"/>
            <w:left w:val="none" w:sz="0" w:space="0" w:color="auto"/>
            <w:bottom w:val="none" w:sz="0" w:space="0" w:color="auto"/>
            <w:right w:val="none" w:sz="0" w:space="0" w:color="auto"/>
          </w:divBdr>
          <w:divsChild>
            <w:div w:id="341588553">
              <w:marLeft w:val="0"/>
              <w:marRight w:val="0"/>
              <w:marTop w:val="0"/>
              <w:marBottom w:val="0"/>
              <w:divBdr>
                <w:top w:val="none" w:sz="0" w:space="0" w:color="auto"/>
                <w:left w:val="none" w:sz="0" w:space="0" w:color="auto"/>
                <w:bottom w:val="none" w:sz="0" w:space="0" w:color="auto"/>
                <w:right w:val="none" w:sz="0" w:space="0" w:color="auto"/>
              </w:divBdr>
            </w:div>
            <w:div w:id="1080369165">
              <w:marLeft w:val="0"/>
              <w:marRight w:val="0"/>
              <w:marTop w:val="0"/>
              <w:marBottom w:val="0"/>
              <w:divBdr>
                <w:top w:val="none" w:sz="0" w:space="0" w:color="auto"/>
                <w:left w:val="none" w:sz="0" w:space="0" w:color="auto"/>
                <w:bottom w:val="none" w:sz="0" w:space="0" w:color="auto"/>
                <w:right w:val="none" w:sz="0" w:space="0" w:color="auto"/>
              </w:divBdr>
            </w:div>
            <w:div w:id="1856920260">
              <w:marLeft w:val="0"/>
              <w:marRight w:val="0"/>
              <w:marTop w:val="0"/>
              <w:marBottom w:val="0"/>
              <w:divBdr>
                <w:top w:val="none" w:sz="0" w:space="0" w:color="auto"/>
                <w:left w:val="none" w:sz="0" w:space="0" w:color="auto"/>
                <w:bottom w:val="none" w:sz="0" w:space="0" w:color="auto"/>
                <w:right w:val="none" w:sz="0" w:space="0" w:color="auto"/>
              </w:divBdr>
            </w:div>
          </w:divsChild>
        </w:div>
        <w:div w:id="779494823">
          <w:marLeft w:val="0"/>
          <w:marRight w:val="0"/>
          <w:marTop w:val="0"/>
          <w:marBottom w:val="0"/>
          <w:divBdr>
            <w:top w:val="none" w:sz="0" w:space="0" w:color="auto"/>
            <w:left w:val="none" w:sz="0" w:space="0" w:color="auto"/>
            <w:bottom w:val="none" w:sz="0" w:space="0" w:color="auto"/>
            <w:right w:val="none" w:sz="0" w:space="0" w:color="auto"/>
          </w:divBdr>
          <w:divsChild>
            <w:div w:id="110252300">
              <w:marLeft w:val="0"/>
              <w:marRight w:val="0"/>
              <w:marTop w:val="0"/>
              <w:marBottom w:val="0"/>
              <w:divBdr>
                <w:top w:val="none" w:sz="0" w:space="0" w:color="auto"/>
                <w:left w:val="none" w:sz="0" w:space="0" w:color="auto"/>
                <w:bottom w:val="none" w:sz="0" w:space="0" w:color="auto"/>
                <w:right w:val="none" w:sz="0" w:space="0" w:color="auto"/>
              </w:divBdr>
            </w:div>
            <w:div w:id="1344742534">
              <w:marLeft w:val="0"/>
              <w:marRight w:val="0"/>
              <w:marTop w:val="0"/>
              <w:marBottom w:val="0"/>
              <w:divBdr>
                <w:top w:val="none" w:sz="0" w:space="0" w:color="auto"/>
                <w:left w:val="none" w:sz="0" w:space="0" w:color="auto"/>
                <w:bottom w:val="none" w:sz="0" w:space="0" w:color="auto"/>
                <w:right w:val="none" w:sz="0" w:space="0" w:color="auto"/>
              </w:divBdr>
            </w:div>
            <w:div w:id="1740206050">
              <w:marLeft w:val="0"/>
              <w:marRight w:val="0"/>
              <w:marTop w:val="0"/>
              <w:marBottom w:val="0"/>
              <w:divBdr>
                <w:top w:val="none" w:sz="0" w:space="0" w:color="auto"/>
                <w:left w:val="none" w:sz="0" w:space="0" w:color="auto"/>
                <w:bottom w:val="none" w:sz="0" w:space="0" w:color="auto"/>
                <w:right w:val="none" w:sz="0" w:space="0" w:color="auto"/>
              </w:divBdr>
            </w:div>
          </w:divsChild>
        </w:div>
        <w:div w:id="808089817">
          <w:marLeft w:val="0"/>
          <w:marRight w:val="0"/>
          <w:marTop w:val="0"/>
          <w:marBottom w:val="0"/>
          <w:divBdr>
            <w:top w:val="none" w:sz="0" w:space="0" w:color="auto"/>
            <w:left w:val="none" w:sz="0" w:space="0" w:color="auto"/>
            <w:bottom w:val="none" w:sz="0" w:space="0" w:color="auto"/>
            <w:right w:val="none" w:sz="0" w:space="0" w:color="auto"/>
          </w:divBdr>
          <w:divsChild>
            <w:div w:id="50420682">
              <w:marLeft w:val="0"/>
              <w:marRight w:val="0"/>
              <w:marTop w:val="0"/>
              <w:marBottom w:val="0"/>
              <w:divBdr>
                <w:top w:val="none" w:sz="0" w:space="0" w:color="auto"/>
                <w:left w:val="none" w:sz="0" w:space="0" w:color="auto"/>
                <w:bottom w:val="none" w:sz="0" w:space="0" w:color="auto"/>
                <w:right w:val="none" w:sz="0" w:space="0" w:color="auto"/>
              </w:divBdr>
            </w:div>
            <w:div w:id="589235415">
              <w:marLeft w:val="0"/>
              <w:marRight w:val="0"/>
              <w:marTop w:val="0"/>
              <w:marBottom w:val="0"/>
              <w:divBdr>
                <w:top w:val="none" w:sz="0" w:space="0" w:color="auto"/>
                <w:left w:val="none" w:sz="0" w:space="0" w:color="auto"/>
                <w:bottom w:val="none" w:sz="0" w:space="0" w:color="auto"/>
                <w:right w:val="none" w:sz="0" w:space="0" w:color="auto"/>
              </w:divBdr>
            </w:div>
            <w:div w:id="1894536529">
              <w:marLeft w:val="0"/>
              <w:marRight w:val="0"/>
              <w:marTop w:val="0"/>
              <w:marBottom w:val="0"/>
              <w:divBdr>
                <w:top w:val="none" w:sz="0" w:space="0" w:color="auto"/>
                <w:left w:val="none" w:sz="0" w:space="0" w:color="auto"/>
                <w:bottom w:val="none" w:sz="0" w:space="0" w:color="auto"/>
                <w:right w:val="none" w:sz="0" w:space="0" w:color="auto"/>
              </w:divBdr>
            </w:div>
          </w:divsChild>
        </w:div>
        <w:div w:id="812135187">
          <w:marLeft w:val="0"/>
          <w:marRight w:val="0"/>
          <w:marTop w:val="0"/>
          <w:marBottom w:val="0"/>
          <w:divBdr>
            <w:top w:val="none" w:sz="0" w:space="0" w:color="auto"/>
            <w:left w:val="none" w:sz="0" w:space="0" w:color="auto"/>
            <w:bottom w:val="none" w:sz="0" w:space="0" w:color="auto"/>
            <w:right w:val="none" w:sz="0" w:space="0" w:color="auto"/>
          </w:divBdr>
          <w:divsChild>
            <w:div w:id="385110086">
              <w:marLeft w:val="0"/>
              <w:marRight w:val="0"/>
              <w:marTop w:val="0"/>
              <w:marBottom w:val="0"/>
              <w:divBdr>
                <w:top w:val="none" w:sz="0" w:space="0" w:color="auto"/>
                <w:left w:val="none" w:sz="0" w:space="0" w:color="auto"/>
                <w:bottom w:val="none" w:sz="0" w:space="0" w:color="auto"/>
                <w:right w:val="none" w:sz="0" w:space="0" w:color="auto"/>
              </w:divBdr>
            </w:div>
            <w:div w:id="475924521">
              <w:marLeft w:val="0"/>
              <w:marRight w:val="0"/>
              <w:marTop w:val="0"/>
              <w:marBottom w:val="0"/>
              <w:divBdr>
                <w:top w:val="none" w:sz="0" w:space="0" w:color="auto"/>
                <w:left w:val="none" w:sz="0" w:space="0" w:color="auto"/>
                <w:bottom w:val="none" w:sz="0" w:space="0" w:color="auto"/>
                <w:right w:val="none" w:sz="0" w:space="0" w:color="auto"/>
              </w:divBdr>
            </w:div>
          </w:divsChild>
        </w:div>
        <w:div w:id="813596294">
          <w:marLeft w:val="0"/>
          <w:marRight w:val="0"/>
          <w:marTop w:val="0"/>
          <w:marBottom w:val="0"/>
          <w:divBdr>
            <w:top w:val="none" w:sz="0" w:space="0" w:color="auto"/>
            <w:left w:val="none" w:sz="0" w:space="0" w:color="auto"/>
            <w:bottom w:val="none" w:sz="0" w:space="0" w:color="auto"/>
            <w:right w:val="none" w:sz="0" w:space="0" w:color="auto"/>
          </w:divBdr>
          <w:divsChild>
            <w:div w:id="433283230">
              <w:marLeft w:val="0"/>
              <w:marRight w:val="0"/>
              <w:marTop w:val="0"/>
              <w:marBottom w:val="0"/>
              <w:divBdr>
                <w:top w:val="none" w:sz="0" w:space="0" w:color="auto"/>
                <w:left w:val="none" w:sz="0" w:space="0" w:color="auto"/>
                <w:bottom w:val="none" w:sz="0" w:space="0" w:color="auto"/>
                <w:right w:val="none" w:sz="0" w:space="0" w:color="auto"/>
              </w:divBdr>
            </w:div>
            <w:div w:id="1052389947">
              <w:marLeft w:val="0"/>
              <w:marRight w:val="0"/>
              <w:marTop w:val="0"/>
              <w:marBottom w:val="0"/>
              <w:divBdr>
                <w:top w:val="none" w:sz="0" w:space="0" w:color="auto"/>
                <w:left w:val="none" w:sz="0" w:space="0" w:color="auto"/>
                <w:bottom w:val="none" w:sz="0" w:space="0" w:color="auto"/>
                <w:right w:val="none" w:sz="0" w:space="0" w:color="auto"/>
              </w:divBdr>
            </w:div>
            <w:div w:id="2030175217">
              <w:marLeft w:val="0"/>
              <w:marRight w:val="0"/>
              <w:marTop w:val="0"/>
              <w:marBottom w:val="0"/>
              <w:divBdr>
                <w:top w:val="none" w:sz="0" w:space="0" w:color="auto"/>
                <w:left w:val="none" w:sz="0" w:space="0" w:color="auto"/>
                <w:bottom w:val="none" w:sz="0" w:space="0" w:color="auto"/>
                <w:right w:val="none" w:sz="0" w:space="0" w:color="auto"/>
              </w:divBdr>
            </w:div>
          </w:divsChild>
        </w:div>
        <w:div w:id="876047192">
          <w:marLeft w:val="0"/>
          <w:marRight w:val="0"/>
          <w:marTop w:val="0"/>
          <w:marBottom w:val="0"/>
          <w:divBdr>
            <w:top w:val="none" w:sz="0" w:space="0" w:color="auto"/>
            <w:left w:val="none" w:sz="0" w:space="0" w:color="auto"/>
            <w:bottom w:val="none" w:sz="0" w:space="0" w:color="auto"/>
            <w:right w:val="none" w:sz="0" w:space="0" w:color="auto"/>
          </w:divBdr>
          <w:divsChild>
            <w:div w:id="422577367">
              <w:marLeft w:val="0"/>
              <w:marRight w:val="0"/>
              <w:marTop w:val="0"/>
              <w:marBottom w:val="0"/>
              <w:divBdr>
                <w:top w:val="none" w:sz="0" w:space="0" w:color="auto"/>
                <w:left w:val="none" w:sz="0" w:space="0" w:color="auto"/>
                <w:bottom w:val="none" w:sz="0" w:space="0" w:color="auto"/>
                <w:right w:val="none" w:sz="0" w:space="0" w:color="auto"/>
              </w:divBdr>
            </w:div>
            <w:div w:id="545020651">
              <w:marLeft w:val="0"/>
              <w:marRight w:val="0"/>
              <w:marTop w:val="0"/>
              <w:marBottom w:val="0"/>
              <w:divBdr>
                <w:top w:val="none" w:sz="0" w:space="0" w:color="auto"/>
                <w:left w:val="none" w:sz="0" w:space="0" w:color="auto"/>
                <w:bottom w:val="none" w:sz="0" w:space="0" w:color="auto"/>
                <w:right w:val="none" w:sz="0" w:space="0" w:color="auto"/>
              </w:divBdr>
            </w:div>
            <w:div w:id="1781601963">
              <w:marLeft w:val="0"/>
              <w:marRight w:val="0"/>
              <w:marTop w:val="0"/>
              <w:marBottom w:val="0"/>
              <w:divBdr>
                <w:top w:val="none" w:sz="0" w:space="0" w:color="auto"/>
                <w:left w:val="none" w:sz="0" w:space="0" w:color="auto"/>
                <w:bottom w:val="none" w:sz="0" w:space="0" w:color="auto"/>
                <w:right w:val="none" w:sz="0" w:space="0" w:color="auto"/>
              </w:divBdr>
            </w:div>
          </w:divsChild>
        </w:div>
        <w:div w:id="908921121">
          <w:marLeft w:val="0"/>
          <w:marRight w:val="0"/>
          <w:marTop w:val="0"/>
          <w:marBottom w:val="0"/>
          <w:divBdr>
            <w:top w:val="none" w:sz="0" w:space="0" w:color="auto"/>
            <w:left w:val="none" w:sz="0" w:space="0" w:color="auto"/>
            <w:bottom w:val="none" w:sz="0" w:space="0" w:color="auto"/>
            <w:right w:val="none" w:sz="0" w:space="0" w:color="auto"/>
          </w:divBdr>
          <w:divsChild>
            <w:div w:id="717704963">
              <w:marLeft w:val="0"/>
              <w:marRight w:val="0"/>
              <w:marTop w:val="0"/>
              <w:marBottom w:val="0"/>
              <w:divBdr>
                <w:top w:val="none" w:sz="0" w:space="0" w:color="auto"/>
                <w:left w:val="none" w:sz="0" w:space="0" w:color="auto"/>
                <w:bottom w:val="none" w:sz="0" w:space="0" w:color="auto"/>
                <w:right w:val="none" w:sz="0" w:space="0" w:color="auto"/>
              </w:divBdr>
            </w:div>
            <w:div w:id="1327321862">
              <w:marLeft w:val="0"/>
              <w:marRight w:val="0"/>
              <w:marTop w:val="0"/>
              <w:marBottom w:val="0"/>
              <w:divBdr>
                <w:top w:val="none" w:sz="0" w:space="0" w:color="auto"/>
                <w:left w:val="none" w:sz="0" w:space="0" w:color="auto"/>
                <w:bottom w:val="none" w:sz="0" w:space="0" w:color="auto"/>
                <w:right w:val="none" w:sz="0" w:space="0" w:color="auto"/>
              </w:divBdr>
            </w:div>
          </w:divsChild>
        </w:div>
        <w:div w:id="927421895">
          <w:marLeft w:val="0"/>
          <w:marRight w:val="0"/>
          <w:marTop w:val="0"/>
          <w:marBottom w:val="0"/>
          <w:divBdr>
            <w:top w:val="none" w:sz="0" w:space="0" w:color="auto"/>
            <w:left w:val="none" w:sz="0" w:space="0" w:color="auto"/>
            <w:bottom w:val="none" w:sz="0" w:space="0" w:color="auto"/>
            <w:right w:val="none" w:sz="0" w:space="0" w:color="auto"/>
          </w:divBdr>
          <w:divsChild>
            <w:div w:id="702750276">
              <w:marLeft w:val="0"/>
              <w:marRight w:val="0"/>
              <w:marTop w:val="0"/>
              <w:marBottom w:val="0"/>
              <w:divBdr>
                <w:top w:val="none" w:sz="0" w:space="0" w:color="auto"/>
                <w:left w:val="none" w:sz="0" w:space="0" w:color="auto"/>
                <w:bottom w:val="none" w:sz="0" w:space="0" w:color="auto"/>
                <w:right w:val="none" w:sz="0" w:space="0" w:color="auto"/>
              </w:divBdr>
            </w:div>
            <w:div w:id="2031948892">
              <w:marLeft w:val="0"/>
              <w:marRight w:val="0"/>
              <w:marTop w:val="0"/>
              <w:marBottom w:val="0"/>
              <w:divBdr>
                <w:top w:val="none" w:sz="0" w:space="0" w:color="auto"/>
                <w:left w:val="none" w:sz="0" w:space="0" w:color="auto"/>
                <w:bottom w:val="none" w:sz="0" w:space="0" w:color="auto"/>
                <w:right w:val="none" w:sz="0" w:space="0" w:color="auto"/>
              </w:divBdr>
            </w:div>
          </w:divsChild>
        </w:div>
        <w:div w:id="993603432">
          <w:marLeft w:val="0"/>
          <w:marRight w:val="0"/>
          <w:marTop w:val="0"/>
          <w:marBottom w:val="0"/>
          <w:divBdr>
            <w:top w:val="none" w:sz="0" w:space="0" w:color="auto"/>
            <w:left w:val="none" w:sz="0" w:space="0" w:color="auto"/>
            <w:bottom w:val="none" w:sz="0" w:space="0" w:color="auto"/>
            <w:right w:val="none" w:sz="0" w:space="0" w:color="auto"/>
          </w:divBdr>
          <w:divsChild>
            <w:div w:id="616528293">
              <w:marLeft w:val="0"/>
              <w:marRight w:val="0"/>
              <w:marTop w:val="0"/>
              <w:marBottom w:val="0"/>
              <w:divBdr>
                <w:top w:val="none" w:sz="0" w:space="0" w:color="auto"/>
                <w:left w:val="none" w:sz="0" w:space="0" w:color="auto"/>
                <w:bottom w:val="none" w:sz="0" w:space="0" w:color="auto"/>
                <w:right w:val="none" w:sz="0" w:space="0" w:color="auto"/>
              </w:divBdr>
            </w:div>
            <w:div w:id="1308978479">
              <w:marLeft w:val="0"/>
              <w:marRight w:val="0"/>
              <w:marTop w:val="0"/>
              <w:marBottom w:val="0"/>
              <w:divBdr>
                <w:top w:val="none" w:sz="0" w:space="0" w:color="auto"/>
                <w:left w:val="none" w:sz="0" w:space="0" w:color="auto"/>
                <w:bottom w:val="none" w:sz="0" w:space="0" w:color="auto"/>
                <w:right w:val="none" w:sz="0" w:space="0" w:color="auto"/>
              </w:divBdr>
            </w:div>
            <w:div w:id="1378508350">
              <w:marLeft w:val="0"/>
              <w:marRight w:val="0"/>
              <w:marTop w:val="0"/>
              <w:marBottom w:val="0"/>
              <w:divBdr>
                <w:top w:val="none" w:sz="0" w:space="0" w:color="auto"/>
                <w:left w:val="none" w:sz="0" w:space="0" w:color="auto"/>
                <w:bottom w:val="none" w:sz="0" w:space="0" w:color="auto"/>
                <w:right w:val="none" w:sz="0" w:space="0" w:color="auto"/>
              </w:divBdr>
            </w:div>
          </w:divsChild>
        </w:div>
        <w:div w:id="1015301049">
          <w:marLeft w:val="0"/>
          <w:marRight w:val="0"/>
          <w:marTop w:val="0"/>
          <w:marBottom w:val="0"/>
          <w:divBdr>
            <w:top w:val="none" w:sz="0" w:space="0" w:color="auto"/>
            <w:left w:val="none" w:sz="0" w:space="0" w:color="auto"/>
            <w:bottom w:val="none" w:sz="0" w:space="0" w:color="auto"/>
            <w:right w:val="none" w:sz="0" w:space="0" w:color="auto"/>
          </w:divBdr>
          <w:divsChild>
            <w:div w:id="1254507618">
              <w:marLeft w:val="0"/>
              <w:marRight w:val="0"/>
              <w:marTop w:val="0"/>
              <w:marBottom w:val="0"/>
              <w:divBdr>
                <w:top w:val="none" w:sz="0" w:space="0" w:color="auto"/>
                <w:left w:val="none" w:sz="0" w:space="0" w:color="auto"/>
                <w:bottom w:val="none" w:sz="0" w:space="0" w:color="auto"/>
                <w:right w:val="none" w:sz="0" w:space="0" w:color="auto"/>
              </w:divBdr>
            </w:div>
            <w:div w:id="1714504910">
              <w:marLeft w:val="0"/>
              <w:marRight w:val="0"/>
              <w:marTop w:val="0"/>
              <w:marBottom w:val="0"/>
              <w:divBdr>
                <w:top w:val="none" w:sz="0" w:space="0" w:color="auto"/>
                <w:left w:val="none" w:sz="0" w:space="0" w:color="auto"/>
                <w:bottom w:val="none" w:sz="0" w:space="0" w:color="auto"/>
                <w:right w:val="none" w:sz="0" w:space="0" w:color="auto"/>
              </w:divBdr>
            </w:div>
            <w:div w:id="1878621802">
              <w:marLeft w:val="0"/>
              <w:marRight w:val="0"/>
              <w:marTop w:val="0"/>
              <w:marBottom w:val="0"/>
              <w:divBdr>
                <w:top w:val="none" w:sz="0" w:space="0" w:color="auto"/>
                <w:left w:val="none" w:sz="0" w:space="0" w:color="auto"/>
                <w:bottom w:val="none" w:sz="0" w:space="0" w:color="auto"/>
                <w:right w:val="none" w:sz="0" w:space="0" w:color="auto"/>
              </w:divBdr>
            </w:div>
          </w:divsChild>
        </w:div>
        <w:div w:id="1023436831">
          <w:marLeft w:val="0"/>
          <w:marRight w:val="0"/>
          <w:marTop w:val="0"/>
          <w:marBottom w:val="0"/>
          <w:divBdr>
            <w:top w:val="none" w:sz="0" w:space="0" w:color="auto"/>
            <w:left w:val="none" w:sz="0" w:space="0" w:color="auto"/>
            <w:bottom w:val="none" w:sz="0" w:space="0" w:color="auto"/>
            <w:right w:val="none" w:sz="0" w:space="0" w:color="auto"/>
          </w:divBdr>
          <w:divsChild>
            <w:div w:id="1101954782">
              <w:marLeft w:val="0"/>
              <w:marRight w:val="0"/>
              <w:marTop w:val="0"/>
              <w:marBottom w:val="0"/>
              <w:divBdr>
                <w:top w:val="none" w:sz="0" w:space="0" w:color="auto"/>
                <w:left w:val="none" w:sz="0" w:space="0" w:color="auto"/>
                <w:bottom w:val="none" w:sz="0" w:space="0" w:color="auto"/>
                <w:right w:val="none" w:sz="0" w:space="0" w:color="auto"/>
              </w:divBdr>
            </w:div>
            <w:div w:id="1389645771">
              <w:marLeft w:val="0"/>
              <w:marRight w:val="0"/>
              <w:marTop w:val="0"/>
              <w:marBottom w:val="0"/>
              <w:divBdr>
                <w:top w:val="none" w:sz="0" w:space="0" w:color="auto"/>
                <w:left w:val="none" w:sz="0" w:space="0" w:color="auto"/>
                <w:bottom w:val="none" w:sz="0" w:space="0" w:color="auto"/>
                <w:right w:val="none" w:sz="0" w:space="0" w:color="auto"/>
              </w:divBdr>
            </w:div>
            <w:div w:id="1679232663">
              <w:marLeft w:val="0"/>
              <w:marRight w:val="0"/>
              <w:marTop w:val="0"/>
              <w:marBottom w:val="0"/>
              <w:divBdr>
                <w:top w:val="none" w:sz="0" w:space="0" w:color="auto"/>
                <w:left w:val="none" w:sz="0" w:space="0" w:color="auto"/>
                <w:bottom w:val="none" w:sz="0" w:space="0" w:color="auto"/>
                <w:right w:val="none" w:sz="0" w:space="0" w:color="auto"/>
              </w:divBdr>
            </w:div>
          </w:divsChild>
        </w:div>
        <w:div w:id="1025521915">
          <w:marLeft w:val="0"/>
          <w:marRight w:val="0"/>
          <w:marTop w:val="0"/>
          <w:marBottom w:val="0"/>
          <w:divBdr>
            <w:top w:val="none" w:sz="0" w:space="0" w:color="auto"/>
            <w:left w:val="none" w:sz="0" w:space="0" w:color="auto"/>
            <w:bottom w:val="none" w:sz="0" w:space="0" w:color="auto"/>
            <w:right w:val="none" w:sz="0" w:space="0" w:color="auto"/>
          </w:divBdr>
          <w:divsChild>
            <w:div w:id="142696747">
              <w:marLeft w:val="0"/>
              <w:marRight w:val="0"/>
              <w:marTop w:val="0"/>
              <w:marBottom w:val="0"/>
              <w:divBdr>
                <w:top w:val="none" w:sz="0" w:space="0" w:color="auto"/>
                <w:left w:val="none" w:sz="0" w:space="0" w:color="auto"/>
                <w:bottom w:val="none" w:sz="0" w:space="0" w:color="auto"/>
                <w:right w:val="none" w:sz="0" w:space="0" w:color="auto"/>
              </w:divBdr>
            </w:div>
            <w:div w:id="1437213561">
              <w:marLeft w:val="0"/>
              <w:marRight w:val="0"/>
              <w:marTop w:val="0"/>
              <w:marBottom w:val="0"/>
              <w:divBdr>
                <w:top w:val="none" w:sz="0" w:space="0" w:color="auto"/>
                <w:left w:val="none" w:sz="0" w:space="0" w:color="auto"/>
                <w:bottom w:val="none" w:sz="0" w:space="0" w:color="auto"/>
                <w:right w:val="none" w:sz="0" w:space="0" w:color="auto"/>
              </w:divBdr>
            </w:div>
            <w:div w:id="1545797960">
              <w:marLeft w:val="0"/>
              <w:marRight w:val="0"/>
              <w:marTop w:val="0"/>
              <w:marBottom w:val="0"/>
              <w:divBdr>
                <w:top w:val="none" w:sz="0" w:space="0" w:color="auto"/>
                <w:left w:val="none" w:sz="0" w:space="0" w:color="auto"/>
                <w:bottom w:val="none" w:sz="0" w:space="0" w:color="auto"/>
                <w:right w:val="none" w:sz="0" w:space="0" w:color="auto"/>
              </w:divBdr>
            </w:div>
          </w:divsChild>
        </w:div>
        <w:div w:id="1044864762">
          <w:marLeft w:val="0"/>
          <w:marRight w:val="0"/>
          <w:marTop w:val="0"/>
          <w:marBottom w:val="0"/>
          <w:divBdr>
            <w:top w:val="none" w:sz="0" w:space="0" w:color="auto"/>
            <w:left w:val="none" w:sz="0" w:space="0" w:color="auto"/>
            <w:bottom w:val="none" w:sz="0" w:space="0" w:color="auto"/>
            <w:right w:val="none" w:sz="0" w:space="0" w:color="auto"/>
          </w:divBdr>
          <w:divsChild>
            <w:div w:id="923953689">
              <w:marLeft w:val="0"/>
              <w:marRight w:val="0"/>
              <w:marTop w:val="0"/>
              <w:marBottom w:val="0"/>
              <w:divBdr>
                <w:top w:val="none" w:sz="0" w:space="0" w:color="auto"/>
                <w:left w:val="none" w:sz="0" w:space="0" w:color="auto"/>
                <w:bottom w:val="none" w:sz="0" w:space="0" w:color="auto"/>
                <w:right w:val="none" w:sz="0" w:space="0" w:color="auto"/>
              </w:divBdr>
            </w:div>
            <w:div w:id="1989505537">
              <w:marLeft w:val="0"/>
              <w:marRight w:val="0"/>
              <w:marTop w:val="0"/>
              <w:marBottom w:val="0"/>
              <w:divBdr>
                <w:top w:val="none" w:sz="0" w:space="0" w:color="auto"/>
                <w:left w:val="none" w:sz="0" w:space="0" w:color="auto"/>
                <w:bottom w:val="none" w:sz="0" w:space="0" w:color="auto"/>
                <w:right w:val="none" w:sz="0" w:space="0" w:color="auto"/>
              </w:divBdr>
            </w:div>
            <w:div w:id="1996834619">
              <w:marLeft w:val="0"/>
              <w:marRight w:val="0"/>
              <w:marTop w:val="0"/>
              <w:marBottom w:val="0"/>
              <w:divBdr>
                <w:top w:val="none" w:sz="0" w:space="0" w:color="auto"/>
                <w:left w:val="none" w:sz="0" w:space="0" w:color="auto"/>
                <w:bottom w:val="none" w:sz="0" w:space="0" w:color="auto"/>
                <w:right w:val="none" w:sz="0" w:space="0" w:color="auto"/>
              </w:divBdr>
            </w:div>
          </w:divsChild>
        </w:div>
        <w:div w:id="1086731532">
          <w:marLeft w:val="0"/>
          <w:marRight w:val="0"/>
          <w:marTop w:val="0"/>
          <w:marBottom w:val="0"/>
          <w:divBdr>
            <w:top w:val="none" w:sz="0" w:space="0" w:color="auto"/>
            <w:left w:val="none" w:sz="0" w:space="0" w:color="auto"/>
            <w:bottom w:val="none" w:sz="0" w:space="0" w:color="auto"/>
            <w:right w:val="none" w:sz="0" w:space="0" w:color="auto"/>
          </w:divBdr>
          <w:divsChild>
            <w:div w:id="991103140">
              <w:marLeft w:val="0"/>
              <w:marRight w:val="0"/>
              <w:marTop w:val="0"/>
              <w:marBottom w:val="0"/>
              <w:divBdr>
                <w:top w:val="none" w:sz="0" w:space="0" w:color="auto"/>
                <w:left w:val="none" w:sz="0" w:space="0" w:color="auto"/>
                <w:bottom w:val="none" w:sz="0" w:space="0" w:color="auto"/>
                <w:right w:val="none" w:sz="0" w:space="0" w:color="auto"/>
              </w:divBdr>
            </w:div>
            <w:div w:id="1383745169">
              <w:marLeft w:val="0"/>
              <w:marRight w:val="0"/>
              <w:marTop w:val="0"/>
              <w:marBottom w:val="0"/>
              <w:divBdr>
                <w:top w:val="none" w:sz="0" w:space="0" w:color="auto"/>
                <w:left w:val="none" w:sz="0" w:space="0" w:color="auto"/>
                <w:bottom w:val="none" w:sz="0" w:space="0" w:color="auto"/>
                <w:right w:val="none" w:sz="0" w:space="0" w:color="auto"/>
              </w:divBdr>
            </w:div>
            <w:div w:id="2086143909">
              <w:marLeft w:val="0"/>
              <w:marRight w:val="0"/>
              <w:marTop w:val="0"/>
              <w:marBottom w:val="0"/>
              <w:divBdr>
                <w:top w:val="none" w:sz="0" w:space="0" w:color="auto"/>
                <w:left w:val="none" w:sz="0" w:space="0" w:color="auto"/>
                <w:bottom w:val="none" w:sz="0" w:space="0" w:color="auto"/>
                <w:right w:val="none" w:sz="0" w:space="0" w:color="auto"/>
              </w:divBdr>
            </w:div>
          </w:divsChild>
        </w:div>
        <w:div w:id="1087071870">
          <w:marLeft w:val="0"/>
          <w:marRight w:val="0"/>
          <w:marTop w:val="0"/>
          <w:marBottom w:val="0"/>
          <w:divBdr>
            <w:top w:val="none" w:sz="0" w:space="0" w:color="auto"/>
            <w:left w:val="none" w:sz="0" w:space="0" w:color="auto"/>
            <w:bottom w:val="none" w:sz="0" w:space="0" w:color="auto"/>
            <w:right w:val="none" w:sz="0" w:space="0" w:color="auto"/>
          </w:divBdr>
          <w:divsChild>
            <w:div w:id="149059797">
              <w:marLeft w:val="0"/>
              <w:marRight w:val="0"/>
              <w:marTop w:val="0"/>
              <w:marBottom w:val="0"/>
              <w:divBdr>
                <w:top w:val="none" w:sz="0" w:space="0" w:color="auto"/>
                <w:left w:val="none" w:sz="0" w:space="0" w:color="auto"/>
                <w:bottom w:val="none" w:sz="0" w:space="0" w:color="auto"/>
                <w:right w:val="none" w:sz="0" w:space="0" w:color="auto"/>
              </w:divBdr>
            </w:div>
            <w:div w:id="919875385">
              <w:marLeft w:val="0"/>
              <w:marRight w:val="0"/>
              <w:marTop w:val="0"/>
              <w:marBottom w:val="0"/>
              <w:divBdr>
                <w:top w:val="none" w:sz="0" w:space="0" w:color="auto"/>
                <w:left w:val="none" w:sz="0" w:space="0" w:color="auto"/>
                <w:bottom w:val="none" w:sz="0" w:space="0" w:color="auto"/>
                <w:right w:val="none" w:sz="0" w:space="0" w:color="auto"/>
              </w:divBdr>
            </w:div>
            <w:div w:id="1158840035">
              <w:marLeft w:val="0"/>
              <w:marRight w:val="0"/>
              <w:marTop w:val="0"/>
              <w:marBottom w:val="0"/>
              <w:divBdr>
                <w:top w:val="none" w:sz="0" w:space="0" w:color="auto"/>
                <w:left w:val="none" w:sz="0" w:space="0" w:color="auto"/>
                <w:bottom w:val="none" w:sz="0" w:space="0" w:color="auto"/>
                <w:right w:val="none" w:sz="0" w:space="0" w:color="auto"/>
              </w:divBdr>
            </w:div>
            <w:div w:id="1677151402">
              <w:marLeft w:val="0"/>
              <w:marRight w:val="0"/>
              <w:marTop w:val="0"/>
              <w:marBottom w:val="0"/>
              <w:divBdr>
                <w:top w:val="none" w:sz="0" w:space="0" w:color="auto"/>
                <w:left w:val="none" w:sz="0" w:space="0" w:color="auto"/>
                <w:bottom w:val="none" w:sz="0" w:space="0" w:color="auto"/>
                <w:right w:val="none" w:sz="0" w:space="0" w:color="auto"/>
              </w:divBdr>
            </w:div>
          </w:divsChild>
        </w:div>
        <w:div w:id="1098209199">
          <w:marLeft w:val="0"/>
          <w:marRight w:val="0"/>
          <w:marTop w:val="0"/>
          <w:marBottom w:val="0"/>
          <w:divBdr>
            <w:top w:val="none" w:sz="0" w:space="0" w:color="auto"/>
            <w:left w:val="none" w:sz="0" w:space="0" w:color="auto"/>
            <w:bottom w:val="none" w:sz="0" w:space="0" w:color="auto"/>
            <w:right w:val="none" w:sz="0" w:space="0" w:color="auto"/>
          </w:divBdr>
          <w:divsChild>
            <w:div w:id="1235436541">
              <w:marLeft w:val="0"/>
              <w:marRight w:val="0"/>
              <w:marTop w:val="0"/>
              <w:marBottom w:val="0"/>
              <w:divBdr>
                <w:top w:val="none" w:sz="0" w:space="0" w:color="auto"/>
                <w:left w:val="none" w:sz="0" w:space="0" w:color="auto"/>
                <w:bottom w:val="none" w:sz="0" w:space="0" w:color="auto"/>
                <w:right w:val="none" w:sz="0" w:space="0" w:color="auto"/>
              </w:divBdr>
            </w:div>
            <w:div w:id="1543789233">
              <w:marLeft w:val="0"/>
              <w:marRight w:val="0"/>
              <w:marTop w:val="0"/>
              <w:marBottom w:val="0"/>
              <w:divBdr>
                <w:top w:val="none" w:sz="0" w:space="0" w:color="auto"/>
                <w:left w:val="none" w:sz="0" w:space="0" w:color="auto"/>
                <w:bottom w:val="none" w:sz="0" w:space="0" w:color="auto"/>
                <w:right w:val="none" w:sz="0" w:space="0" w:color="auto"/>
              </w:divBdr>
            </w:div>
            <w:div w:id="1611359184">
              <w:marLeft w:val="0"/>
              <w:marRight w:val="0"/>
              <w:marTop w:val="0"/>
              <w:marBottom w:val="0"/>
              <w:divBdr>
                <w:top w:val="none" w:sz="0" w:space="0" w:color="auto"/>
                <w:left w:val="none" w:sz="0" w:space="0" w:color="auto"/>
                <w:bottom w:val="none" w:sz="0" w:space="0" w:color="auto"/>
                <w:right w:val="none" w:sz="0" w:space="0" w:color="auto"/>
              </w:divBdr>
            </w:div>
          </w:divsChild>
        </w:div>
        <w:div w:id="1098449465">
          <w:marLeft w:val="0"/>
          <w:marRight w:val="0"/>
          <w:marTop w:val="0"/>
          <w:marBottom w:val="0"/>
          <w:divBdr>
            <w:top w:val="none" w:sz="0" w:space="0" w:color="auto"/>
            <w:left w:val="none" w:sz="0" w:space="0" w:color="auto"/>
            <w:bottom w:val="none" w:sz="0" w:space="0" w:color="auto"/>
            <w:right w:val="none" w:sz="0" w:space="0" w:color="auto"/>
          </w:divBdr>
          <w:divsChild>
            <w:div w:id="971861263">
              <w:marLeft w:val="0"/>
              <w:marRight w:val="0"/>
              <w:marTop w:val="0"/>
              <w:marBottom w:val="0"/>
              <w:divBdr>
                <w:top w:val="none" w:sz="0" w:space="0" w:color="auto"/>
                <w:left w:val="none" w:sz="0" w:space="0" w:color="auto"/>
                <w:bottom w:val="none" w:sz="0" w:space="0" w:color="auto"/>
                <w:right w:val="none" w:sz="0" w:space="0" w:color="auto"/>
              </w:divBdr>
            </w:div>
            <w:div w:id="1218660248">
              <w:marLeft w:val="0"/>
              <w:marRight w:val="0"/>
              <w:marTop w:val="0"/>
              <w:marBottom w:val="0"/>
              <w:divBdr>
                <w:top w:val="none" w:sz="0" w:space="0" w:color="auto"/>
                <w:left w:val="none" w:sz="0" w:space="0" w:color="auto"/>
                <w:bottom w:val="none" w:sz="0" w:space="0" w:color="auto"/>
                <w:right w:val="none" w:sz="0" w:space="0" w:color="auto"/>
              </w:divBdr>
            </w:div>
            <w:div w:id="2029257913">
              <w:marLeft w:val="0"/>
              <w:marRight w:val="0"/>
              <w:marTop w:val="0"/>
              <w:marBottom w:val="0"/>
              <w:divBdr>
                <w:top w:val="none" w:sz="0" w:space="0" w:color="auto"/>
                <w:left w:val="none" w:sz="0" w:space="0" w:color="auto"/>
                <w:bottom w:val="none" w:sz="0" w:space="0" w:color="auto"/>
                <w:right w:val="none" w:sz="0" w:space="0" w:color="auto"/>
              </w:divBdr>
            </w:div>
          </w:divsChild>
        </w:div>
        <w:div w:id="1106730763">
          <w:marLeft w:val="0"/>
          <w:marRight w:val="0"/>
          <w:marTop w:val="0"/>
          <w:marBottom w:val="0"/>
          <w:divBdr>
            <w:top w:val="none" w:sz="0" w:space="0" w:color="auto"/>
            <w:left w:val="none" w:sz="0" w:space="0" w:color="auto"/>
            <w:bottom w:val="none" w:sz="0" w:space="0" w:color="auto"/>
            <w:right w:val="none" w:sz="0" w:space="0" w:color="auto"/>
          </w:divBdr>
          <w:divsChild>
            <w:div w:id="1739862262">
              <w:marLeft w:val="0"/>
              <w:marRight w:val="0"/>
              <w:marTop w:val="0"/>
              <w:marBottom w:val="0"/>
              <w:divBdr>
                <w:top w:val="none" w:sz="0" w:space="0" w:color="auto"/>
                <w:left w:val="none" w:sz="0" w:space="0" w:color="auto"/>
                <w:bottom w:val="none" w:sz="0" w:space="0" w:color="auto"/>
                <w:right w:val="none" w:sz="0" w:space="0" w:color="auto"/>
              </w:divBdr>
            </w:div>
            <w:div w:id="1917935885">
              <w:marLeft w:val="0"/>
              <w:marRight w:val="0"/>
              <w:marTop w:val="0"/>
              <w:marBottom w:val="0"/>
              <w:divBdr>
                <w:top w:val="none" w:sz="0" w:space="0" w:color="auto"/>
                <w:left w:val="none" w:sz="0" w:space="0" w:color="auto"/>
                <w:bottom w:val="none" w:sz="0" w:space="0" w:color="auto"/>
                <w:right w:val="none" w:sz="0" w:space="0" w:color="auto"/>
              </w:divBdr>
            </w:div>
          </w:divsChild>
        </w:div>
        <w:div w:id="1175725124">
          <w:marLeft w:val="0"/>
          <w:marRight w:val="0"/>
          <w:marTop w:val="0"/>
          <w:marBottom w:val="0"/>
          <w:divBdr>
            <w:top w:val="none" w:sz="0" w:space="0" w:color="auto"/>
            <w:left w:val="none" w:sz="0" w:space="0" w:color="auto"/>
            <w:bottom w:val="none" w:sz="0" w:space="0" w:color="auto"/>
            <w:right w:val="none" w:sz="0" w:space="0" w:color="auto"/>
          </w:divBdr>
          <w:divsChild>
            <w:div w:id="16007925">
              <w:marLeft w:val="0"/>
              <w:marRight w:val="0"/>
              <w:marTop w:val="0"/>
              <w:marBottom w:val="0"/>
              <w:divBdr>
                <w:top w:val="none" w:sz="0" w:space="0" w:color="auto"/>
                <w:left w:val="none" w:sz="0" w:space="0" w:color="auto"/>
                <w:bottom w:val="none" w:sz="0" w:space="0" w:color="auto"/>
                <w:right w:val="none" w:sz="0" w:space="0" w:color="auto"/>
              </w:divBdr>
            </w:div>
            <w:div w:id="529414784">
              <w:marLeft w:val="0"/>
              <w:marRight w:val="0"/>
              <w:marTop w:val="0"/>
              <w:marBottom w:val="0"/>
              <w:divBdr>
                <w:top w:val="none" w:sz="0" w:space="0" w:color="auto"/>
                <w:left w:val="none" w:sz="0" w:space="0" w:color="auto"/>
                <w:bottom w:val="none" w:sz="0" w:space="0" w:color="auto"/>
                <w:right w:val="none" w:sz="0" w:space="0" w:color="auto"/>
              </w:divBdr>
            </w:div>
            <w:div w:id="1581330816">
              <w:marLeft w:val="0"/>
              <w:marRight w:val="0"/>
              <w:marTop w:val="0"/>
              <w:marBottom w:val="0"/>
              <w:divBdr>
                <w:top w:val="none" w:sz="0" w:space="0" w:color="auto"/>
                <w:left w:val="none" w:sz="0" w:space="0" w:color="auto"/>
                <w:bottom w:val="none" w:sz="0" w:space="0" w:color="auto"/>
                <w:right w:val="none" w:sz="0" w:space="0" w:color="auto"/>
              </w:divBdr>
            </w:div>
          </w:divsChild>
        </w:div>
        <w:div w:id="1220366758">
          <w:marLeft w:val="0"/>
          <w:marRight w:val="0"/>
          <w:marTop w:val="0"/>
          <w:marBottom w:val="0"/>
          <w:divBdr>
            <w:top w:val="none" w:sz="0" w:space="0" w:color="auto"/>
            <w:left w:val="none" w:sz="0" w:space="0" w:color="auto"/>
            <w:bottom w:val="none" w:sz="0" w:space="0" w:color="auto"/>
            <w:right w:val="none" w:sz="0" w:space="0" w:color="auto"/>
          </w:divBdr>
          <w:divsChild>
            <w:div w:id="1987970991">
              <w:marLeft w:val="0"/>
              <w:marRight w:val="0"/>
              <w:marTop w:val="0"/>
              <w:marBottom w:val="0"/>
              <w:divBdr>
                <w:top w:val="none" w:sz="0" w:space="0" w:color="auto"/>
                <w:left w:val="none" w:sz="0" w:space="0" w:color="auto"/>
                <w:bottom w:val="none" w:sz="0" w:space="0" w:color="auto"/>
                <w:right w:val="none" w:sz="0" w:space="0" w:color="auto"/>
              </w:divBdr>
            </w:div>
          </w:divsChild>
        </w:div>
        <w:div w:id="1243636074">
          <w:marLeft w:val="0"/>
          <w:marRight w:val="0"/>
          <w:marTop w:val="0"/>
          <w:marBottom w:val="0"/>
          <w:divBdr>
            <w:top w:val="none" w:sz="0" w:space="0" w:color="auto"/>
            <w:left w:val="none" w:sz="0" w:space="0" w:color="auto"/>
            <w:bottom w:val="none" w:sz="0" w:space="0" w:color="auto"/>
            <w:right w:val="none" w:sz="0" w:space="0" w:color="auto"/>
          </w:divBdr>
          <w:divsChild>
            <w:div w:id="388261750">
              <w:marLeft w:val="0"/>
              <w:marRight w:val="0"/>
              <w:marTop w:val="0"/>
              <w:marBottom w:val="0"/>
              <w:divBdr>
                <w:top w:val="none" w:sz="0" w:space="0" w:color="auto"/>
                <w:left w:val="none" w:sz="0" w:space="0" w:color="auto"/>
                <w:bottom w:val="none" w:sz="0" w:space="0" w:color="auto"/>
                <w:right w:val="none" w:sz="0" w:space="0" w:color="auto"/>
              </w:divBdr>
            </w:div>
            <w:div w:id="953562001">
              <w:marLeft w:val="0"/>
              <w:marRight w:val="0"/>
              <w:marTop w:val="0"/>
              <w:marBottom w:val="0"/>
              <w:divBdr>
                <w:top w:val="none" w:sz="0" w:space="0" w:color="auto"/>
                <w:left w:val="none" w:sz="0" w:space="0" w:color="auto"/>
                <w:bottom w:val="none" w:sz="0" w:space="0" w:color="auto"/>
                <w:right w:val="none" w:sz="0" w:space="0" w:color="auto"/>
              </w:divBdr>
            </w:div>
            <w:div w:id="1369144737">
              <w:marLeft w:val="0"/>
              <w:marRight w:val="0"/>
              <w:marTop w:val="0"/>
              <w:marBottom w:val="0"/>
              <w:divBdr>
                <w:top w:val="none" w:sz="0" w:space="0" w:color="auto"/>
                <w:left w:val="none" w:sz="0" w:space="0" w:color="auto"/>
                <w:bottom w:val="none" w:sz="0" w:space="0" w:color="auto"/>
                <w:right w:val="none" w:sz="0" w:space="0" w:color="auto"/>
              </w:divBdr>
            </w:div>
          </w:divsChild>
        </w:div>
        <w:div w:id="1305042587">
          <w:marLeft w:val="0"/>
          <w:marRight w:val="0"/>
          <w:marTop w:val="0"/>
          <w:marBottom w:val="0"/>
          <w:divBdr>
            <w:top w:val="none" w:sz="0" w:space="0" w:color="auto"/>
            <w:left w:val="none" w:sz="0" w:space="0" w:color="auto"/>
            <w:bottom w:val="none" w:sz="0" w:space="0" w:color="auto"/>
            <w:right w:val="none" w:sz="0" w:space="0" w:color="auto"/>
          </w:divBdr>
          <w:divsChild>
            <w:div w:id="1017388343">
              <w:marLeft w:val="0"/>
              <w:marRight w:val="0"/>
              <w:marTop w:val="0"/>
              <w:marBottom w:val="0"/>
              <w:divBdr>
                <w:top w:val="none" w:sz="0" w:space="0" w:color="auto"/>
                <w:left w:val="none" w:sz="0" w:space="0" w:color="auto"/>
                <w:bottom w:val="none" w:sz="0" w:space="0" w:color="auto"/>
                <w:right w:val="none" w:sz="0" w:space="0" w:color="auto"/>
              </w:divBdr>
            </w:div>
            <w:div w:id="1485471152">
              <w:marLeft w:val="0"/>
              <w:marRight w:val="0"/>
              <w:marTop w:val="0"/>
              <w:marBottom w:val="0"/>
              <w:divBdr>
                <w:top w:val="none" w:sz="0" w:space="0" w:color="auto"/>
                <w:left w:val="none" w:sz="0" w:space="0" w:color="auto"/>
                <w:bottom w:val="none" w:sz="0" w:space="0" w:color="auto"/>
                <w:right w:val="none" w:sz="0" w:space="0" w:color="auto"/>
              </w:divBdr>
            </w:div>
            <w:div w:id="1796100260">
              <w:marLeft w:val="0"/>
              <w:marRight w:val="0"/>
              <w:marTop w:val="0"/>
              <w:marBottom w:val="0"/>
              <w:divBdr>
                <w:top w:val="none" w:sz="0" w:space="0" w:color="auto"/>
                <w:left w:val="none" w:sz="0" w:space="0" w:color="auto"/>
                <w:bottom w:val="none" w:sz="0" w:space="0" w:color="auto"/>
                <w:right w:val="none" w:sz="0" w:space="0" w:color="auto"/>
              </w:divBdr>
            </w:div>
          </w:divsChild>
        </w:div>
        <w:div w:id="1325547147">
          <w:marLeft w:val="0"/>
          <w:marRight w:val="0"/>
          <w:marTop w:val="0"/>
          <w:marBottom w:val="0"/>
          <w:divBdr>
            <w:top w:val="none" w:sz="0" w:space="0" w:color="auto"/>
            <w:left w:val="none" w:sz="0" w:space="0" w:color="auto"/>
            <w:bottom w:val="none" w:sz="0" w:space="0" w:color="auto"/>
            <w:right w:val="none" w:sz="0" w:space="0" w:color="auto"/>
          </w:divBdr>
          <w:divsChild>
            <w:div w:id="884565058">
              <w:marLeft w:val="0"/>
              <w:marRight w:val="0"/>
              <w:marTop w:val="0"/>
              <w:marBottom w:val="0"/>
              <w:divBdr>
                <w:top w:val="none" w:sz="0" w:space="0" w:color="auto"/>
                <w:left w:val="none" w:sz="0" w:space="0" w:color="auto"/>
                <w:bottom w:val="none" w:sz="0" w:space="0" w:color="auto"/>
                <w:right w:val="none" w:sz="0" w:space="0" w:color="auto"/>
              </w:divBdr>
            </w:div>
          </w:divsChild>
        </w:div>
        <w:div w:id="1329752940">
          <w:marLeft w:val="0"/>
          <w:marRight w:val="0"/>
          <w:marTop w:val="0"/>
          <w:marBottom w:val="0"/>
          <w:divBdr>
            <w:top w:val="none" w:sz="0" w:space="0" w:color="auto"/>
            <w:left w:val="none" w:sz="0" w:space="0" w:color="auto"/>
            <w:bottom w:val="none" w:sz="0" w:space="0" w:color="auto"/>
            <w:right w:val="none" w:sz="0" w:space="0" w:color="auto"/>
          </w:divBdr>
          <w:divsChild>
            <w:div w:id="305353243">
              <w:marLeft w:val="0"/>
              <w:marRight w:val="0"/>
              <w:marTop w:val="0"/>
              <w:marBottom w:val="0"/>
              <w:divBdr>
                <w:top w:val="none" w:sz="0" w:space="0" w:color="auto"/>
                <w:left w:val="none" w:sz="0" w:space="0" w:color="auto"/>
                <w:bottom w:val="none" w:sz="0" w:space="0" w:color="auto"/>
                <w:right w:val="none" w:sz="0" w:space="0" w:color="auto"/>
              </w:divBdr>
            </w:div>
            <w:div w:id="1033336712">
              <w:marLeft w:val="0"/>
              <w:marRight w:val="0"/>
              <w:marTop w:val="0"/>
              <w:marBottom w:val="0"/>
              <w:divBdr>
                <w:top w:val="none" w:sz="0" w:space="0" w:color="auto"/>
                <w:left w:val="none" w:sz="0" w:space="0" w:color="auto"/>
                <w:bottom w:val="none" w:sz="0" w:space="0" w:color="auto"/>
                <w:right w:val="none" w:sz="0" w:space="0" w:color="auto"/>
              </w:divBdr>
            </w:div>
            <w:div w:id="1684669538">
              <w:marLeft w:val="0"/>
              <w:marRight w:val="0"/>
              <w:marTop w:val="0"/>
              <w:marBottom w:val="0"/>
              <w:divBdr>
                <w:top w:val="none" w:sz="0" w:space="0" w:color="auto"/>
                <w:left w:val="none" w:sz="0" w:space="0" w:color="auto"/>
                <w:bottom w:val="none" w:sz="0" w:space="0" w:color="auto"/>
                <w:right w:val="none" w:sz="0" w:space="0" w:color="auto"/>
              </w:divBdr>
            </w:div>
          </w:divsChild>
        </w:div>
        <w:div w:id="1343164264">
          <w:marLeft w:val="0"/>
          <w:marRight w:val="0"/>
          <w:marTop w:val="0"/>
          <w:marBottom w:val="0"/>
          <w:divBdr>
            <w:top w:val="none" w:sz="0" w:space="0" w:color="auto"/>
            <w:left w:val="none" w:sz="0" w:space="0" w:color="auto"/>
            <w:bottom w:val="none" w:sz="0" w:space="0" w:color="auto"/>
            <w:right w:val="none" w:sz="0" w:space="0" w:color="auto"/>
          </w:divBdr>
          <w:divsChild>
            <w:div w:id="123739263">
              <w:marLeft w:val="0"/>
              <w:marRight w:val="0"/>
              <w:marTop w:val="0"/>
              <w:marBottom w:val="0"/>
              <w:divBdr>
                <w:top w:val="none" w:sz="0" w:space="0" w:color="auto"/>
                <w:left w:val="none" w:sz="0" w:space="0" w:color="auto"/>
                <w:bottom w:val="none" w:sz="0" w:space="0" w:color="auto"/>
                <w:right w:val="none" w:sz="0" w:space="0" w:color="auto"/>
              </w:divBdr>
            </w:div>
            <w:div w:id="1971663048">
              <w:marLeft w:val="0"/>
              <w:marRight w:val="0"/>
              <w:marTop w:val="0"/>
              <w:marBottom w:val="0"/>
              <w:divBdr>
                <w:top w:val="none" w:sz="0" w:space="0" w:color="auto"/>
                <w:left w:val="none" w:sz="0" w:space="0" w:color="auto"/>
                <w:bottom w:val="none" w:sz="0" w:space="0" w:color="auto"/>
                <w:right w:val="none" w:sz="0" w:space="0" w:color="auto"/>
              </w:divBdr>
            </w:div>
          </w:divsChild>
        </w:div>
        <w:div w:id="1395814207">
          <w:marLeft w:val="0"/>
          <w:marRight w:val="0"/>
          <w:marTop w:val="0"/>
          <w:marBottom w:val="0"/>
          <w:divBdr>
            <w:top w:val="none" w:sz="0" w:space="0" w:color="auto"/>
            <w:left w:val="none" w:sz="0" w:space="0" w:color="auto"/>
            <w:bottom w:val="none" w:sz="0" w:space="0" w:color="auto"/>
            <w:right w:val="none" w:sz="0" w:space="0" w:color="auto"/>
          </w:divBdr>
          <w:divsChild>
            <w:div w:id="37781106">
              <w:marLeft w:val="0"/>
              <w:marRight w:val="0"/>
              <w:marTop w:val="0"/>
              <w:marBottom w:val="0"/>
              <w:divBdr>
                <w:top w:val="none" w:sz="0" w:space="0" w:color="auto"/>
                <w:left w:val="none" w:sz="0" w:space="0" w:color="auto"/>
                <w:bottom w:val="none" w:sz="0" w:space="0" w:color="auto"/>
                <w:right w:val="none" w:sz="0" w:space="0" w:color="auto"/>
              </w:divBdr>
            </w:div>
            <w:div w:id="152532222">
              <w:marLeft w:val="0"/>
              <w:marRight w:val="0"/>
              <w:marTop w:val="0"/>
              <w:marBottom w:val="0"/>
              <w:divBdr>
                <w:top w:val="none" w:sz="0" w:space="0" w:color="auto"/>
                <w:left w:val="none" w:sz="0" w:space="0" w:color="auto"/>
                <w:bottom w:val="none" w:sz="0" w:space="0" w:color="auto"/>
                <w:right w:val="none" w:sz="0" w:space="0" w:color="auto"/>
              </w:divBdr>
            </w:div>
            <w:div w:id="712271169">
              <w:marLeft w:val="0"/>
              <w:marRight w:val="0"/>
              <w:marTop w:val="0"/>
              <w:marBottom w:val="0"/>
              <w:divBdr>
                <w:top w:val="none" w:sz="0" w:space="0" w:color="auto"/>
                <w:left w:val="none" w:sz="0" w:space="0" w:color="auto"/>
                <w:bottom w:val="none" w:sz="0" w:space="0" w:color="auto"/>
                <w:right w:val="none" w:sz="0" w:space="0" w:color="auto"/>
              </w:divBdr>
            </w:div>
          </w:divsChild>
        </w:div>
        <w:div w:id="1396274484">
          <w:marLeft w:val="0"/>
          <w:marRight w:val="0"/>
          <w:marTop w:val="0"/>
          <w:marBottom w:val="0"/>
          <w:divBdr>
            <w:top w:val="none" w:sz="0" w:space="0" w:color="auto"/>
            <w:left w:val="none" w:sz="0" w:space="0" w:color="auto"/>
            <w:bottom w:val="none" w:sz="0" w:space="0" w:color="auto"/>
            <w:right w:val="none" w:sz="0" w:space="0" w:color="auto"/>
          </w:divBdr>
          <w:divsChild>
            <w:div w:id="372852635">
              <w:marLeft w:val="0"/>
              <w:marRight w:val="0"/>
              <w:marTop w:val="0"/>
              <w:marBottom w:val="0"/>
              <w:divBdr>
                <w:top w:val="none" w:sz="0" w:space="0" w:color="auto"/>
                <w:left w:val="none" w:sz="0" w:space="0" w:color="auto"/>
                <w:bottom w:val="none" w:sz="0" w:space="0" w:color="auto"/>
                <w:right w:val="none" w:sz="0" w:space="0" w:color="auto"/>
              </w:divBdr>
            </w:div>
            <w:div w:id="857698294">
              <w:marLeft w:val="0"/>
              <w:marRight w:val="0"/>
              <w:marTop w:val="0"/>
              <w:marBottom w:val="0"/>
              <w:divBdr>
                <w:top w:val="none" w:sz="0" w:space="0" w:color="auto"/>
                <w:left w:val="none" w:sz="0" w:space="0" w:color="auto"/>
                <w:bottom w:val="none" w:sz="0" w:space="0" w:color="auto"/>
                <w:right w:val="none" w:sz="0" w:space="0" w:color="auto"/>
              </w:divBdr>
            </w:div>
            <w:div w:id="1199782678">
              <w:marLeft w:val="0"/>
              <w:marRight w:val="0"/>
              <w:marTop w:val="0"/>
              <w:marBottom w:val="0"/>
              <w:divBdr>
                <w:top w:val="none" w:sz="0" w:space="0" w:color="auto"/>
                <w:left w:val="none" w:sz="0" w:space="0" w:color="auto"/>
                <w:bottom w:val="none" w:sz="0" w:space="0" w:color="auto"/>
                <w:right w:val="none" w:sz="0" w:space="0" w:color="auto"/>
              </w:divBdr>
            </w:div>
            <w:div w:id="1479111372">
              <w:marLeft w:val="0"/>
              <w:marRight w:val="0"/>
              <w:marTop w:val="0"/>
              <w:marBottom w:val="0"/>
              <w:divBdr>
                <w:top w:val="none" w:sz="0" w:space="0" w:color="auto"/>
                <w:left w:val="none" w:sz="0" w:space="0" w:color="auto"/>
                <w:bottom w:val="none" w:sz="0" w:space="0" w:color="auto"/>
                <w:right w:val="none" w:sz="0" w:space="0" w:color="auto"/>
              </w:divBdr>
            </w:div>
          </w:divsChild>
        </w:div>
        <w:div w:id="1484201067">
          <w:marLeft w:val="0"/>
          <w:marRight w:val="0"/>
          <w:marTop w:val="0"/>
          <w:marBottom w:val="0"/>
          <w:divBdr>
            <w:top w:val="none" w:sz="0" w:space="0" w:color="auto"/>
            <w:left w:val="none" w:sz="0" w:space="0" w:color="auto"/>
            <w:bottom w:val="none" w:sz="0" w:space="0" w:color="auto"/>
            <w:right w:val="none" w:sz="0" w:space="0" w:color="auto"/>
          </w:divBdr>
          <w:divsChild>
            <w:div w:id="213077672">
              <w:marLeft w:val="0"/>
              <w:marRight w:val="0"/>
              <w:marTop w:val="0"/>
              <w:marBottom w:val="0"/>
              <w:divBdr>
                <w:top w:val="none" w:sz="0" w:space="0" w:color="auto"/>
                <w:left w:val="none" w:sz="0" w:space="0" w:color="auto"/>
                <w:bottom w:val="none" w:sz="0" w:space="0" w:color="auto"/>
                <w:right w:val="none" w:sz="0" w:space="0" w:color="auto"/>
              </w:divBdr>
            </w:div>
            <w:div w:id="318191368">
              <w:marLeft w:val="0"/>
              <w:marRight w:val="0"/>
              <w:marTop w:val="0"/>
              <w:marBottom w:val="0"/>
              <w:divBdr>
                <w:top w:val="none" w:sz="0" w:space="0" w:color="auto"/>
                <w:left w:val="none" w:sz="0" w:space="0" w:color="auto"/>
                <w:bottom w:val="none" w:sz="0" w:space="0" w:color="auto"/>
                <w:right w:val="none" w:sz="0" w:space="0" w:color="auto"/>
              </w:divBdr>
            </w:div>
            <w:div w:id="804547258">
              <w:marLeft w:val="0"/>
              <w:marRight w:val="0"/>
              <w:marTop w:val="0"/>
              <w:marBottom w:val="0"/>
              <w:divBdr>
                <w:top w:val="none" w:sz="0" w:space="0" w:color="auto"/>
                <w:left w:val="none" w:sz="0" w:space="0" w:color="auto"/>
                <w:bottom w:val="none" w:sz="0" w:space="0" w:color="auto"/>
                <w:right w:val="none" w:sz="0" w:space="0" w:color="auto"/>
              </w:divBdr>
            </w:div>
          </w:divsChild>
        </w:div>
        <w:div w:id="1491478789">
          <w:marLeft w:val="0"/>
          <w:marRight w:val="0"/>
          <w:marTop w:val="0"/>
          <w:marBottom w:val="0"/>
          <w:divBdr>
            <w:top w:val="none" w:sz="0" w:space="0" w:color="auto"/>
            <w:left w:val="none" w:sz="0" w:space="0" w:color="auto"/>
            <w:bottom w:val="none" w:sz="0" w:space="0" w:color="auto"/>
            <w:right w:val="none" w:sz="0" w:space="0" w:color="auto"/>
          </w:divBdr>
          <w:divsChild>
            <w:div w:id="29033745">
              <w:marLeft w:val="0"/>
              <w:marRight w:val="0"/>
              <w:marTop w:val="0"/>
              <w:marBottom w:val="0"/>
              <w:divBdr>
                <w:top w:val="none" w:sz="0" w:space="0" w:color="auto"/>
                <w:left w:val="none" w:sz="0" w:space="0" w:color="auto"/>
                <w:bottom w:val="none" w:sz="0" w:space="0" w:color="auto"/>
                <w:right w:val="none" w:sz="0" w:space="0" w:color="auto"/>
              </w:divBdr>
            </w:div>
            <w:div w:id="100028315">
              <w:marLeft w:val="0"/>
              <w:marRight w:val="0"/>
              <w:marTop w:val="0"/>
              <w:marBottom w:val="0"/>
              <w:divBdr>
                <w:top w:val="none" w:sz="0" w:space="0" w:color="auto"/>
                <w:left w:val="none" w:sz="0" w:space="0" w:color="auto"/>
                <w:bottom w:val="none" w:sz="0" w:space="0" w:color="auto"/>
                <w:right w:val="none" w:sz="0" w:space="0" w:color="auto"/>
              </w:divBdr>
            </w:div>
          </w:divsChild>
        </w:div>
        <w:div w:id="1612856022">
          <w:marLeft w:val="0"/>
          <w:marRight w:val="0"/>
          <w:marTop w:val="0"/>
          <w:marBottom w:val="0"/>
          <w:divBdr>
            <w:top w:val="none" w:sz="0" w:space="0" w:color="auto"/>
            <w:left w:val="none" w:sz="0" w:space="0" w:color="auto"/>
            <w:bottom w:val="none" w:sz="0" w:space="0" w:color="auto"/>
            <w:right w:val="none" w:sz="0" w:space="0" w:color="auto"/>
          </w:divBdr>
          <w:divsChild>
            <w:div w:id="495654882">
              <w:marLeft w:val="0"/>
              <w:marRight w:val="0"/>
              <w:marTop w:val="0"/>
              <w:marBottom w:val="0"/>
              <w:divBdr>
                <w:top w:val="none" w:sz="0" w:space="0" w:color="auto"/>
                <w:left w:val="none" w:sz="0" w:space="0" w:color="auto"/>
                <w:bottom w:val="none" w:sz="0" w:space="0" w:color="auto"/>
                <w:right w:val="none" w:sz="0" w:space="0" w:color="auto"/>
              </w:divBdr>
            </w:div>
            <w:div w:id="1439760870">
              <w:marLeft w:val="0"/>
              <w:marRight w:val="0"/>
              <w:marTop w:val="0"/>
              <w:marBottom w:val="0"/>
              <w:divBdr>
                <w:top w:val="none" w:sz="0" w:space="0" w:color="auto"/>
                <w:left w:val="none" w:sz="0" w:space="0" w:color="auto"/>
                <w:bottom w:val="none" w:sz="0" w:space="0" w:color="auto"/>
                <w:right w:val="none" w:sz="0" w:space="0" w:color="auto"/>
              </w:divBdr>
            </w:div>
            <w:div w:id="1472018668">
              <w:marLeft w:val="0"/>
              <w:marRight w:val="0"/>
              <w:marTop w:val="0"/>
              <w:marBottom w:val="0"/>
              <w:divBdr>
                <w:top w:val="none" w:sz="0" w:space="0" w:color="auto"/>
                <w:left w:val="none" w:sz="0" w:space="0" w:color="auto"/>
                <w:bottom w:val="none" w:sz="0" w:space="0" w:color="auto"/>
                <w:right w:val="none" w:sz="0" w:space="0" w:color="auto"/>
              </w:divBdr>
            </w:div>
          </w:divsChild>
        </w:div>
        <w:div w:id="1632511649">
          <w:marLeft w:val="0"/>
          <w:marRight w:val="0"/>
          <w:marTop w:val="0"/>
          <w:marBottom w:val="0"/>
          <w:divBdr>
            <w:top w:val="none" w:sz="0" w:space="0" w:color="auto"/>
            <w:left w:val="none" w:sz="0" w:space="0" w:color="auto"/>
            <w:bottom w:val="none" w:sz="0" w:space="0" w:color="auto"/>
            <w:right w:val="none" w:sz="0" w:space="0" w:color="auto"/>
          </w:divBdr>
          <w:divsChild>
            <w:div w:id="2109426539">
              <w:marLeft w:val="0"/>
              <w:marRight w:val="0"/>
              <w:marTop w:val="0"/>
              <w:marBottom w:val="0"/>
              <w:divBdr>
                <w:top w:val="none" w:sz="0" w:space="0" w:color="auto"/>
                <w:left w:val="none" w:sz="0" w:space="0" w:color="auto"/>
                <w:bottom w:val="none" w:sz="0" w:space="0" w:color="auto"/>
                <w:right w:val="none" w:sz="0" w:space="0" w:color="auto"/>
              </w:divBdr>
            </w:div>
          </w:divsChild>
        </w:div>
        <w:div w:id="1655718868">
          <w:marLeft w:val="0"/>
          <w:marRight w:val="0"/>
          <w:marTop w:val="0"/>
          <w:marBottom w:val="0"/>
          <w:divBdr>
            <w:top w:val="none" w:sz="0" w:space="0" w:color="auto"/>
            <w:left w:val="none" w:sz="0" w:space="0" w:color="auto"/>
            <w:bottom w:val="none" w:sz="0" w:space="0" w:color="auto"/>
            <w:right w:val="none" w:sz="0" w:space="0" w:color="auto"/>
          </w:divBdr>
          <w:divsChild>
            <w:div w:id="117575936">
              <w:marLeft w:val="0"/>
              <w:marRight w:val="0"/>
              <w:marTop w:val="0"/>
              <w:marBottom w:val="0"/>
              <w:divBdr>
                <w:top w:val="none" w:sz="0" w:space="0" w:color="auto"/>
                <w:left w:val="none" w:sz="0" w:space="0" w:color="auto"/>
                <w:bottom w:val="none" w:sz="0" w:space="0" w:color="auto"/>
                <w:right w:val="none" w:sz="0" w:space="0" w:color="auto"/>
              </w:divBdr>
            </w:div>
            <w:div w:id="1153909327">
              <w:marLeft w:val="0"/>
              <w:marRight w:val="0"/>
              <w:marTop w:val="0"/>
              <w:marBottom w:val="0"/>
              <w:divBdr>
                <w:top w:val="none" w:sz="0" w:space="0" w:color="auto"/>
                <w:left w:val="none" w:sz="0" w:space="0" w:color="auto"/>
                <w:bottom w:val="none" w:sz="0" w:space="0" w:color="auto"/>
                <w:right w:val="none" w:sz="0" w:space="0" w:color="auto"/>
              </w:divBdr>
            </w:div>
            <w:div w:id="1900359690">
              <w:marLeft w:val="0"/>
              <w:marRight w:val="0"/>
              <w:marTop w:val="0"/>
              <w:marBottom w:val="0"/>
              <w:divBdr>
                <w:top w:val="none" w:sz="0" w:space="0" w:color="auto"/>
                <w:left w:val="none" w:sz="0" w:space="0" w:color="auto"/>
                <w:bottom w:val="none" w:sz="0" w:space="0" w:color="auto"/>
                <w:right w:val="none" w:sz="0" w:space="0" w:color="auto"/>
              </w:divBdr>
            </w:div>
          </w:divsChild>
        </w:div>
        <w:div w:id="1661422320">
          <w:marLeft w:val="0"/>
          <w:marRight w:val="0"/>
          <w:marTop w:val="0"/>
          <w:marBottom w:val="0"/>
          <w:divBdr>
            <w:top w:val="none" w:sz="0" w:space="0" w:color="auto"/>
            <w:left w:val="none" w:sz="0" w:space="0" w:color="auto"/>
            <w:bottom w:val="none" w:sz="0" w:space="0" w:color="auto"/>
            <w:right w:val="none" w:sz="0" w:space="0" w:color="auto"/>
          </w:divBdr>
          <w:divsChild>
            <w:div w:id="12078074">
              <w:marLeft w:val="0"/>
              <w:marRight w:val="0"/>
              <w:marTop w:val="0"/>
              <w:marBottom w:val="0"/>
              <w:divBdr>
                <w:top w:val="none" w:sz="0" w:space="0" w:color="auto"/>
                <w:left w:val="none" w:sz="0" w:space="0" w:color="auto"/>
                <w:bottom w:val="none" w:sz="0" w:space="0" w:color="auto"/>
                <w:right w:val="none" w:sz="0" w:space="0" w:color="auto"/>
              </w:divBdr>
            </w:div>
            <w:div w:id="931669989">
              <w:marLeft w:val="0"/>
              <w:marRight w:val="0"/>
              <w:marTop w:val="0"/>
              <w:marBottom w:val="0"/>
              <w:divBdr>
                <w:top w:val="none" w:sz="0" w:space="0" w:color="auto"/>
                <w:left w:val="none" w:sz="0" w:space="0" w:color="auto"/>
                <w:bottom w:val="none" w:sz="0" w:space="0" w:color="auto"/>
                <w:right w:val="none" w:sz="0" w:space="0" w:color="auto"/>
              </w:divBdr>
            </w:div>
          </w:divsChild>
        </w:div>
        <w:div w:id="1662806777">
          <w:marLeft w:val="0"/>
          <w:marRight w:val="0"/>
          <w:marTop w:val="0"/>
          <w:marBottom w:val="0"/>
          <w:divBdr>
            <w:top w:val="none" w:sz="0" w:space="0" w:color="auto"/>
            <w:left w:val="none" w:sz="0" w:space="0" w:color="auto"/>
            <w:bottom w:val="none" w:sz="0" w:space="0" w:color="auto"/>
            <w:right w:val="none" w:sz="0" w:space="0" w:color="auto"/>
          </w:divBdr>
          <w:divsChild>
            <w:div w:id="97800371">
              <w:marLeft w:val="0"/>
              <w:marRight w:val="0"/>
              <w:marTop w:val="0"/>
              <w:marBottom w:val="0"/>
              <w:divBdr>
                <w:top w:val="none" w:sz="0" w:space="0" w:color="auto"/>
                <w:left w:val="none" w:sz="0" w:space="0" w:color="auto"/>
                <w:bottom w:val="none" w:sz="0" w:space="0" w:color="auto"/>
                <w:right w:val="none" w:sz="0" w:space="0" w:color="auto"/>
              </w:divBdr>
            </w:div>
            <w:div w:id="1383138464">
              <w:marLeft w:val="0"/>
              <w:marRight w:val="0"/>
              <w:marTop w:val="0"/>
              <w:marBottom w:val="0"/>
              <w:divBdr>
                <w:top w:val="none" w:sz="0" w:space="0" w:color="auto"/>
                <w:left w:val="none" w:sz="0" w:space="0" w:color="auto"/>
                <w:bottom w:val="none" w:sz="0" w:space="0" w:color="auto"/>
                <w:right w:val="none" w:sz="0" w:space="0" w:color="auto"/>
              </w:divBdr>
            </w:div>
            <w:div w:id="2029990117">
              <w:marLeft w:val="0"/>
              <w:marRight w:val="0"/>
              <w:marTop w:val="0"/>
              <w:marBottom w:val="0"/>
              <w:divBdr>
                <w:top w:val="none" w:sz="0" w:space="0" w:color="auto"/>
                <w:left w:val="none" w:sz="0" w:space="0" w:color="auto"/>
                <w:bottom w:val="none" w:sz="0" w:space="0" w:color="auto"/>
                <w:right w:val="none" w:sz="0" w:space="0" w:color="auto"/>
              </w:divBdr>
            </w:div>
          </w:divsChild>
        </w:div>
        <w:div w:id="1669600479">
          <w:marLeft w:val="0"/>
          <w:marRight w:val="0"/>
          <w:marTop w:val="0"/>
          <w:marBottom w:val="0"/>
          <w:divBdr>
            <w:top w:val="none" w:sz="0" w:space="0" w:color="auto"/>
            <w:left w:val="none" w:sz="0" w:space="0" w:color="auto"/>
            <w:bottom w:val="none" w:sz="0" w:space="0" w:color="auto"/>
            <w:right w:val="none" w:sz="0" w:space="0" w:color="auto"/>
          </w:divBdr>
          <w:divsChild>
            <w:div w:id="475294707">
              <w:marLeft w:val="0"/>
              <w:marRight w:val="0"/>
              <w:marTop w:val="0"/>
              <w:marBottom w:val="0"/>
              <w:divBdr>
                <w:top w:val="none" w:sz="0" w:space="0" w:color="auto"/>
                <w:left w:val="none" w:sz="0" w:space="0" w:color="auto"/>
                <w:bottom w:val="none" w:sz="0" w:space="0" w:color="auto"/>
                <w:right w:val="none" w:sz="0" w:space="0" w:color="auto"/>
              </w:divBdr>
            </w:div>
          </w:divsChild>
        </w:div>
        <w:div w:id="1681617360">
          <w:marLeft w:val="0"/>
          <w:marRight w:val="0"/>
          <w:marTop w:val="0"/>
          <w:marBottom w:val="0"/>
          <w:divBdr>
            <w:top w:val="none" w:sz="0" w:space="0" w:color="auto"/>
            <w:left w:val="none" w:sz="0" w:space="0" w:color="auto"/>
            <w:bottom w:val="none" w:sz="0" w:space="0" w:color="auto"/>
            <w:right w:val="none" w:sz="0" w:space="0" w:color="auto"/>
          </w:divBdr>
          <w:divsChild>
            <w:div w:id="307246073">
              <w:marLeft w:val="0"/>
              <w:marRight w:val="0"/>
              <w:marTop w:val="0"/>
              <w:marBottom w:val="0"/>
              <w:divBdr>
                <w:top w:val="none" w:sz="0" w:space="0" w:color="auto"/>
                <w:left w:val="none" w:sz="0" w:space="0" w:color="auto"/>
                <w:bottom w:val="none" w:sz="0" w:space="0" w:color="auto"/>
                <w:right w:val="none" w:sz="0" w:space="0" w:color="auto"/>
              </w:divBdr>
            </w:div>
            <w:div w:id="983198110">
              <w:marLeft w:val="0"/>
              <w:marRight w:val="0"/>
              <w:marTop w:val="0"/>
              <w:marBottom w:val="0"/>
              <w:divBdr>
                <w:top w:val="none" w:sz="0" w:space="0" w:color="auto"/>
                <w:left w:val="none" w:sz="0" w:space="0" w:color="auto"/>
                <w:bottom w:val="none" w:sz="0" w:space="0" w:color="auto"/>
                <w:right w:val="none" w:sz="0" w:space="0" w:color="auto"/>
              </w:divBdr>
            </w:div>
            <w:div w:id="2093429944">
              <w:marLeft w:val="0"/>
              <w:marRight w:val="0"/>
              <w:marTop w:val="0"/>
              <w:marBottom w:val="0"/>
              <w:divBdr>
                <w:top w:val="none" w:sz="0" w:space="0" w:color="auto"/>
                <w:left w:val="none" w:sz="0" w:space="0" w:color="auto"/>
                <w:bottom w:val="none" w:sz="0" w:space="0" w:color="auto"/>
                <w:right w:val="none" w:sz="0" w:space="0" w:color="auto"/>
              </w:divBdr>
            </w:div>
          </w:divsChild>
        </w:div>
        <w:div w:id="1689255943">
          <w:marLeft w:val="0"/>
          <w:marRight w:val="0"/>
          <w:marTop w:val="0"/>
          <w:marBottom w:val="0"/>
          <w:divBdr>
            <w:top w:val="none" w:sz="0" w:space="0" w:color="auto"/>
            <w:left w:val="none" w:sz="0" w:space="0" w:color="auto"/>
            <w:bottom w:val="none" w:sz="0" w:space="0" w:color="auto"/>
            <w:right w:val="none" w:sz="0" w:space="0" w:color="auto"/>
          </w:divBdr>
          <w:divsChild>
            <w:div w:id="171654294">
              <w:marLeft w:val="0"/>
              <w:marRight w:val="0"/>
              <w:marTop w:val="0"/>
              <w:marBottom w:val="0"/>
              <w:divBdr>
                <w:top w:val="none" w:sz="0" w:space="0" w:color="auto"/>
                <w:left w:val="none" w:sz="0" w:space="0" w:color="auto"/>
                <w:bottom w:val="none" w:sz="0" w:space="0" w:color="auto"/>
                <w:right w:val="none" w:sz="0" w:space="0" w:color="auto"/>
              </w:divBdr>
            </w:div>
            <w:div w:id="978608668">
              <w:marLeft w:val="0"/>
              <w:marRight w:val="0"/>
              <w:marTop w:val="0"/>
              <w:marBottom w:val="0"/>
              <w:divBdr>
                <w:top w:val="none" w:sz="0" w:space="0" w:color="auto"/>
                <w:left w:val="none" w:sz="0" w:space="0" w:color="auto"/>
                <w:bottom w:val="none" w:sz="0" w:space="0" w:color="auto"/>
                <w:right w:val="none" w:sz="0" w:space="0" w:color="auto"/>
              </w:divBdr>
            </w:div>
            <w:div w:id="1821464409">
              <w:marLeft w:val="0"/>
              <w:marRight w:val="0"/>
              <w:marTop w:val="0"/>
              <w:marBottom w:val="0"/>
              <w:divBdr>
                <w:top w:val="none" w:sz="0" w:space="0" w:color="auto"/>
                <w:left w:val="none" w:sz="0" w:space="0" w:color="auto"/>
                <w:bottom w:val="none" w:sz="0" w:space="0" w:color="auto"/>
                <w:right w:val="none" w:sz="0" w:space="0" w:color="auto"/>
              </w:divBdr>
            </w:div>
          </w:divsChild>
        </w:div>
        <w:div w:id="1714112474">
          <w:marLeft w:val="0"/>
          <w:marRight w:val="0"/>
          <w:marTop w:val="0"/>
          <w:marBottom w:val="0"/>
          <w:divBdr>
            <w:top w:val="none" w:sz="0" w:space="0" w:color="auto"/>
            <w:left w:val="none" w:sz="0" w:space="0" w:color="auto"/>
            <w:bottom w:val="none" w:sz="0" w:space="0" w:color="auto"/>
            <w:right w:val="none" w:sz="0" w:space="0" w:color="auto"/>
          </w:divBdr>
          <w:divsChild>
            <w:div w:id="651568643">
              <w:marLeft w:val="0"/>
              <w:marRight w:val="0"/>
              <w:marTop w:val="0"/>
              <w:marBottom w:val="0"/>
              <w:divBdr>
                <w:top w:val="none" w:sz="0" w:space="0" w:color="auto"/>
                <w:left w:val="none" w:sz="0" w:space="0" w:color="auto"/>
                <w:bottom w:val="none" w:sz="0" w:space="0" w:color="auto"/>
                <w:right w:val="none" w:sz="0" w:space="0" w:color="auto"/>
              </w:divBdr>
            </w:div>
          </w:divsChild>
        </w:div>
        <w:div w:id="1724284911">
          <w:marLeft w:val="0"/>
          <w:marRight w:val="0"/>
          <w:marTop w:val="0"/>
          <w:marBottom w:val="0"/>
          <w:divBdr>
            <w:top w:val="none" w:sz="0" w:space="0" w:color="auto"/>
            <w:left w:val="none" w:sz="0" w:space="0" w:color="auto"/>
            <w:bottom w:val="none" w:sz="0" w:space="0" w:color="auto"/>
            <w:right w:val="none" w:sz="0" w:space="0" w:color="auto"/>
          </w:divBdr>
          <w:divsChild>
            <w:div w:id="614098413">
              <w:marLeft w:val="0"/>
              <w:marRight w:val="0"/>
              <w:marTop w:val="0"/>
              <w:marBottom w:val="0"/>
              <w:divBdr>
                <w:top w:val="none" w:sz="0" w:space="0" w:color="auto"/>
                <w:left w:val="none" w:sz="0" w:space="0" w:color="auto"/>
                <w:bottom w:val="none" w:sz="0" w:space="0" w:color="auto"/>
                <w:right w:val="none" w:sz="0" w:space="0" w:color="auto"/>
              </w:divBdr>
            </w:div>
            <w:div w:id="1345741258">
              <w:marLeft w:val="0"/>
              <w:marRight w:val="0"/>
              <w:marTop w:val="0"/>
              <w:marBottom w:val="0"/>
              <w:divBdr>
                <w:top w:val="none" w:sz="0" w:space="0" w:color="auto"/>
                <w:left w:val="none" w:sz="0" w:space="0" w:color="auto"/>
                <w:bottom w:val="none" w:sz="0" w:space="0" w:color="auto"/>
                <w:right w:val="none" w:sz="0" w:space="0" w:color="auto"/>
              </w:divBdr>
            </w:div>
          </w:divsChild>
        </w:div>
        <w:div w:id="1766148498">
          <w:marLeft w:val="0"/>
          <w:marRight w:val="0"/>
          <w:marTop w:val="0"/>
          <w:marBottom w:val="0"/>
          <w:divBdr>
            <w:top w:val="none" w:sz="0" w:space="0" w:color="auto"/>
            <w:left w:val="none" w:sz="0" w:space="0" w:color="auto"/>
            <w:bottom w:val="none" w:sz="0" w:space="0" w:color="auto"/>
            <w:right w:val="none" w:sz="0" w:space="0" w:color="auto"/>
          </w:divBdr>
          <w:divsChild>
            <w:div w:id="302658049">
              <w:marLeft w:val="0"/>
              <w:marRight w:val="0"/>
              <w:marTop w:val="0"/>
              <w:marBottom w:val="0"/>
              <w:divBdr>
                <w:top w:val="none" w:sz="0" w:space="0" w:color="auto"/>
                <w:left w:val="none" w:sz="0" w:space="0" w:color="auto"/>
                <w:bottom w:val="none" w:sz="0" w:space="0" w:color="auto"/>
                <w:right w:val="none" w:sz="0" w:space="0" w:color="auto"/>
              </w:divBdr>
            </w:div>
            <w:div w:id="1030226854">
              <w:marLeft w:val="0"/>
              <w:marRight w:val="0"/>
              <w:marTop w:val="0"/>
              <w:marBottom w:val="0"/>
              <w:divBdr>
                <w:top w:val="none" w:sz="0" w:space="0" w:color="auto"/>
                <w:left w:val="none" w:sz="0" w:space="0" w:color="auto"/>
                <w:bottom w:val="none" w:sz="0" w:space="0" w:color="auto"/>
                <w:right w:val="none" w:sz="0" w:space="0" w:color="auto"/>
              </w:divBdr>
            </w:div>
          </w:divsChild>
        </w:div>
        <w:div w:id="1771244033">
          <w:marLeft w:val="0"/>
          <w:marRight w:val="0"/>
          <w:marTop w:val="0"/>
          <w:marBottom w:val="0"/>
          <w:divBdr>
            <w:top w:val="none" w:sz="0" w:space="0" w:color="auto"/>
            <w:left w:val="none" w:sz="0" w:space="0" w:color="auto"/>
            <w:bottom w:val="none" w:sz="0" w:space="0" w:color="auto"/>
            <w:right w:val="none" w:sz="0" w:space="0" w:color="auto"/>
          </w:divBdr>
          <w:divsChild>
            <w:div w:id="138618258">
              <w:marLeft w:val="0"/>
              <w:marRight w:val="0"/>
              <w:marTop w:val="0"/>
              <w:marBottom w:val="0"/>
              <w:divBdr>
                <w:top w:val="none" w:sz="0" w:space="0" w:color="auto"/>
                <w:left w:val="none" w:sz="0" w:space="0" w:color="auto"/>
                <w:bottom w:val="none" w:sz="0" w:space="0" w:color="auto"/>
                <w:right w:val="none" w:sz="0" w:space="0" w:color="auto"/>
              </w:divBdr>
            </w:div>
            <w:div w:id="827405489">
              <w:marLeft w:val="0"/>
              <w:marRight w:val="0"/>
              <w:marTop w:val="0"/>
              <w:marBottom w:val="0"/>
              <w:divBdr>
                <w:top w:val="none" w:sz="0" w:space="0" w:color="auto"/>
                <w:left w:val="none" w:sz="0" w:space="0" w:color="auto"/>
                <w:bottom w:val="none" w:sz="0" w:space="0" w:color="auto"/>
                <w:right w:val="none" w:sz="0" w:space="0" w:color="auto"/>
              </w:divBdr>
            </w:div>
            <w:div w:id="2021739737">
              <w:marLeft w:val="0"/>
              <w:marRight w:val="0"/>
              <w:marTop w:val="0"/>
              <w:marBottom w:val="0"/>
              <w:divBdr>
                <w:top w:val="none" w:sz="0" w:space="0" w:color="auto"/>
                <w:left w:val="none" w:sz="0" w:space="0" w:color="auto"/>
                <w:bottom w:val="none" w:sz="0" w:space="0" w:color="auto"/>
                <w:right w:val="none" w:sz="0" w:space="0" w:color="auto"/>
              </w:divBdr>
            </w:div>
          </w:divsChild>
        </w:div>
        <w:div w:id="1788163447">
          <w:marLeft w:val="0"/>
          <w:marRight w:val="0"/>
          <w:marTop w:val="0"/>
          <w:marBottom w:val="0"/>
          <w:divBdr>
            <w:top w:val="none" w:sz="0" w:space="0" w:color="auto"/>
            <w:left w:val="none" w:sz="0" w:space="0" w:color="auto"/>
            <w:bottom w:val="none" w:sz="0" w:space="0" w:color="auto"/>
            <w:right w:val="none" w:sz="0" w:space="0" w:color="auto"/>
          </w:divBdr>
          <w:divsChild>
            <w:div w:id="390925547">
              <w:marLeft w:val="0"/>
              <w:marRight w:val="0"/>
              <w:marTop w:val="0"/>
              <w:marBottom w:val="0"/>
              <w:divBdr>
                <w:top w:val="none" w:sz="0" w:space="0" w:color="auto"/>
                <w:left w:val="none" w:sz="0" w:space="0" w:color="auto"/>
                <w:bottom w:val="none" w:sz="0" w:space="0" w:color="auto"/>
                <w:right w:val="none" w:sz="0" w:space="0" w:color="auto"/>
              </w:divBdr>
            </w:div>
            <w:div w:id="618806863">
              <w:marLeft w:val="0"/>
              <w:marRight w:val="0"/>
              <w:marTop w:val="0"/>
              <w:marBottom w:val="0"/>
              <w:divBdr>
                <w:top w:val="none" w:sz="0" w:space="0" w:color="auto"/>
                <w:left w:val="none" w:sz="0" w:space="0" w:color="auto"/>
                <w:bottom w:val="none" w:sz="0" w:space="0" w:color="auto"/>
                <w:right w:val="none" w:sz="0" w:space="0" w:color="auto"/>
              </w:divBdr>
            </w:div>
            <w:div w:id="677854993">
              <w:marLeft w:val="0"/>
              <w:marRight w:val="0"/>
              <w:marTop w:val="0"/>
              <w:marBottom w:val="0"/>
              <w:divBdr>
                <w:top w:val="none" w:sz="0" w:space="0" w:color="auto"/>
                <w:left w:val="none" w:sz="0" w:space="0" w:color="auto"/>
                <w:bottom w:val="none" w:sz="0" w:space="0" w:color="auto"/>
                <w:right w:val="none" w:sz="0" w:space="0" w:color="auto"/>
              </w:divBdr>
            </w:div>
          </w:divsChild>
        </w:div>
        <w:div w:id="1842237050">
          <w:marLeft w:val="0"/>
          <w:marRight w:val="0"/>
          <w:marTop w:val="0"/>
          <w:marBottom w:val="0"/>
          <w:divBdr>
            <w:top w:val="none" w:sz="0" w:space="0" w:color="auto"/>
            <w:left w:val="none" w:sz="0" w:space="0" w:color="auto"/>
            <w:bottom w:val="none" w:sz="0" w:space="0" w:color="auto"/>
            <w:right w:val="none" w:sz="0" w:space="0" w:color="auto"/>
          </w:divBdr>
          <w:divsChild>
            <w:div w:id="1471970689">
              <w:marLeft w:val="0"/>
              <w:marRight w:val="0"/>
              <w:marTop w:val="0"/>
              <w:marBottom w:val="0"/>
              <w:divBdr>
                <w:top w:val="none" w:sz="0" w:space="0" w:color="auto"/>
                <w:left w:val="none" w:sz="0" w:space="0" w:color="auto"/>
                <w:bottom w:val="none" w:sz="0" w:space="0" w:color="auto"/>
                <w:right w:val="none" w:sz="0" w:space="0" w:color="auto"/>
              </w:divBdr>
            </w:div>
            <w:div w:id="1481997610">
              <w:marLeft w:val="0"/>
              <w:marRight w:val="0"/>
              <w:marTop w:val="0"/>
              <w:marBottom w:val="0"/>
              <w:divBdr>
                <w:top w:val="none" w:sz="0" w:space="0" w:color="auto"/>
                <w:left w:val="none" w:sz="0" w:space="0" w:color="auto"/>
                <w:bottom w:val="none" w:sz="0" w:space="0" w:color="auto"/>
                <w:right w:val="none" w:sz="0" w:space="0" w:color="auto"/>
              </w:divBdr>
            </w:div>
            <w:div w:id="2027125577">
              <w:marLeft w:val="0"/>
              <w:marRight w:val="0"/>
              <w:marTop w:val="0"/>
              <w:marBottom w:val="0"/>
              <w:divBdr>
                <w:top w:val="none" w:sz="0" w:space="0" w:color="auto"/>
                <w:left w:val="none" w:sz="0" w:space="0" w:color="auto"/>
                <w:bottom w:val="none" w:sz="0" w:space="0" w:color="auto"/>
                <w:right w:val="none" w:sz="0" w:space="0" w:color="auto"/>
              </w:divBdr>
            </w:div>
          </w:divsChild>
        </w:div>
        <w:div w:id="1859275800">
          <w:marLeft w:val="0"/>
          <w:marRight w:val="0"/>
          <w:marTop w:val="0"/>
          <w:marBottom w:val="0"/>
          <w:divBdr>
            <w:top w:val="none" w:sz="0" w:space="0" w:color="auto"/>
            <w:left w:val="none" w:sz="0" w:space="0" w:color="auto"/>
            <w:bottom w:val="none" w:sz="0" w:space="0" w:color="auto"/>
            <w:right w:val="none" w:sz="0" w:space="0" w:color="auto"/>
          </w:divBdr>
          <w:divsChild>
            <w:div w:id="13384875">
              <w:marLeft w:val="0"/>
              <w:marRight w:val="0"/>
              <w:marTop w:val="0"/>
              <w:marBottom w:val="0"/>
              <w:divBdr>
                <w:top w:val="none" w:sz="0" w:space="0" w:color="auto"/>
                <w:left w:val="none" w:sz="0" w:space="0" w:color="auto"/>
                <w:bottom w:val="none" w:sz="0" w:space="0" w:color="auto"/>
                <w:right w:val="none" w:sz="0" w:space="0" w:color="auto"/>
              </w:divBdr>
            </w:div>
            <w:div w:id="207423992">
              <w:marLeft w:val="0"/>
              <w:marRight w:val="0"/>
              <w:marTop w:val="0"/>
              <w:marBottom w:val="0"/>
              <w:divBdr>
                <w:top w:val="none" w:sz="0" w:space="0" w:color="auto"/>
                <w:left w:val="none" w:sz="0" w:space="0" w:color="auto"/>
                <w:bottom w:val="none" w:sz="0" w:space="0" w:color="auto"/>
                <w:right w:val="none" w:sz="0" w:space="0" w:color="auto"/>
              </w:divBdr>
            </w:div>
            <w:div w:id="241138306">
              <w:marLeft w:val="0"/>
              <w:marRight w:val="0"/>
              <w:marTop w:val="0"/>
              <w:marBottom w:val="0"/>
              <w:divBdr>
                <w:top w:val="none" w:sz="0" w:space="0" w:color="auto"/>
                <w:left w:val="none" w:sz="0" w:space="0" w:color="auto"/>
                <w:bottom w:val="none" w:sz="0" w:space="0" w:color="auto"/>
                <w:right w:val="none" w:sz="0" w:space="0" w:color="auto"/>
              </w:divBdr>
            </w:div>
          </w:divsChild>
        </w:div>
        <w:div w:id="1865052669">
          <w:marLeft w:val="0"/>
          <w:marRight w:val="0"/>
          <w:marTop w:val="0"/>
          <w:marBottom w:val="0"/>
          <w:divBdr>
            <w:top w:val="none" w:sz="0" w:space="0" w:color="auto"/>
            <w:left w:val="none" w:sz="0" w:space="0" w:color="auto"/>
            <w:bottom w:val="none" w:sz="0" w:space="0" w:color="auto"/>
            <w:right w:val="none" w:sz="0" w:space="0" w:color="auto"/>
          </w:divBdr>
          <w:divsChild>
            <w:div w:id="432289546">
              <w:marLeft w:val="0"/>
              <w:marRight w:val="0"/>
              <w:marTop w:val="0"/>
              <w:marBottom w:val="0"/>
              <w:divBdr>
                <w:top w:val="none" w:sz="0" w:space="0" w:color="auto"/>
                <w:left w:val="none" w:sz="0" w:space="0" w:color="auto"/>
                <w:bottom w:val="none" w:sz="0" w:space="0" w:color="auto"/>
                <w:right w:val="none" w:sz="0" w:space="0" w:color="auto"/>
              </w:divBdr>
            </w:div>
            <w:div w:id="472677901">
              <w:marLeft w:val="0"/>
              <w:marRight w:val="0"/>
              <w:marTop w:val="0"/>
              <w:marBottom w:val="0"/>
              <w:divBdr>
                <w:top w:val="none" w:sz="0" w:space="0" w:color="auto"/>
                <w:left w:val="none" w:sz="0" w:space="0" w:color="auto"/>
                <w:bottom w:val="none" w:sz="0" w:space="0" w:color="auto"/>
                <w:right w:val="none" w:sz="0" w:space="0" w:color="auto"/>
              </w:divBdr>
            </w:div>
          </w:divsChild>
        </w:div>
        <w:div w:id="1898587394">
          <w:marLeft w:val="0"/>
          <w:marRight w:val="0"/>
          <w:marTop w:val="0"/>
          <w:marBottom w:val="0"/>
          <w:divBdr>
            <w:top w:val="none" w:sz="0" w:space="0" w:color="auto"/>
            <w:left w:val="none" w:sz="0" w:space="0" w:color="auto"/>
            <w:bottom w:val="none" w:sz="0" w:space="0" w:color="auto"/>
            <w:right w:val="none" w:sz="0" w:space="0" w:color="auto"/>
          </w:divBdr>
          <w:divsChild>
            <w:div w:id="419105729">
              <w:marLeft w:val="0"/>
              <w:marRight w:val="0"/>
              <w:marTop w:val="0"/>
              <w:marBottom w:val="0"/>
              <w:divBdr>
                <w:top w:val="none" w:sz="0" w:space="0" w:color="auto"/>
                <w:left w:val="none" w:sz="0" w:space="0" w:color="auto"/>
                <w:bottom w:val="none" w:sz="0" w:space="0" w:color="auto"/>
                <w:right w:val="none" w:sz="0" w:space="0" w:color="auto"/>
              </w:divBdr>
            </w:div>
          </w:divsChild>
        </w:div>
        <w:div w:id="2100982554">
          <w:marLeft w:val="0"/>
          <w:marRight w:val="0"/>
          <w:marTop w:val="0"/>
          <w:marBottom w:val="0"/>
          <w:divBdr>
            <w:top w:val="none" w:sz="0" w:space="0" w:color="auto"/>
            <w:left w:val="none" w:sz="0" w:space="0" w:color="auto"/>
            <w:bottom w:val="none" w:sz="0" w:space="0" w:color="auto"/>
            <w:right w:val="none" w:sz="0" w:space="0" w:color="auto"/>
          </w:divBdr>
          <w:divsChild>
            <w:div w:id="629015202">
              <w:marLeft w:val="0"/>
              <w:marRight w:val="0"/>
              <w:marTop w:val="0"/>
              <w:marBottom w:val="0"/>
              <w:divBdr>
                <w:top w:val="none" w:sz="0" w:space="0" w:color="auto"/>
                <w:left w:val="none" w:sz="0" w:space="0" w:color="auto"/>
                <w:bottom w:val="none" w:sz="0" w:space="0" w:color="auto"/>
                <w:right w:val="none" w:sz="0" w:space="0" w:color="auto"/>
              </w:divBdr>
            </w:div>
          </w:divsChild>
        </w:div>
        <w:div w:id="2118285852">
          <w:marLeft w:val="0"/>
          <w:marRight w:val="0"/>
          <w:marTop w:val="0"/>
          <w:marBottom w:val="0"/>
          <w:divBdr>
            <w:top w:val="none" w:sz="0" w:space="0" w:color="auto"/>
            <w:left w:val="none" w:sz="0" w:space="0" w:color="auto"/>
            <w:bottom w:val="none" w:sz="0" w:space="0" w:color="auto"/>
            <w:right w:val="none" w:sz="0" w:space="0" w:color="auto"/>
          </w:divBdr>
          <w:divsChild>
            <w:div w:id="245725339">
              <w:marLeft w:val="0"/>
              <w:marRight w:val="0"/>
              <w:marTop w:val="0"/>
              <w:marBottom w:val="0"/>
              <w:divBdr>
                <w:top w:val="none" w:sz="0" w:space="0" w:color="auto"/>
                <w:left w:val="none" w:sz="0" w:space="0" w:color="auto"/>
                <w:bottom w:val="none" w:sz="0" w:space="0" w:color="auto"/>
                <w:right w:val="none" w:sz="0" w:space="0" w:color="auto"/>
              </w:divBdr>
            </w:div>
            <w:div w:id="308829803">
              <w:marLeft w:val="0"/>
              <w:marRight w:val="0"/>
              <w:marTop w:val="0"/>
              <w:marBottom w:val="0"/>
              <w:divBdr>
                <w:top w:val="none" w:sz="0" w:space="0" w:color="auto"/>
                <w:left w:val="none" w:sz="0" w:space="0" w:color="auto"/>
                <w:bottom w:val="none" w:sz="0" w:space="0" w:color="auto"/>
                <w:right w:val="none" w:sz="0" w:space="0" w:color="auto"/>
              </w:divBdr>
            </w:div>
            <w:div w:id="13767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895">
      <w:bodyDiv w:val="1"/>
      <w:marLeft w:val="0"/>
      <w:marRight w:val="0"/>
      <w:marTop w:val="0"/>
      <w:marBottom w:val="0"/>
      <w:divBdr>
        <w:top w:val="none" w:sz="0" w:space="0" w:color="auto"/>
        <w:left w:val="none" w:sz="0" w:space="0" w:color="auto"/>
        <w:bottom w:val="none" w:sz="0" w:space="0" w:color="auto"/>
        <w:right w:val="none" w:sz="0" w:space="0" w:color="auto"/>
      </w:divBdr>
    </w:div>
    <w:div w:id="1129930937">
      <w:bodyDiv w:val="1"/>
      <w:marLeft w:val="0"/>
      <w:marRight w:val="0"/>
      <w:marTop w:val="0"/>
      <w:marBottom w:val="0"/>
      <w:divBdr>
        <w:top w:val="none" w:sz="0" w:space="0" w:color="auto"/>
        <w:left w:val="none" w:sz="0" w:space="0" w:color="auto"/>
        <w:bottom w:val="none" w:sz="0" w:space="0" w:color="auto"/>
        <w:right w:val="none" w:sz="0" w:space="0" w:color="auto"/>
      </w:divBdr>
    </w:div>
    <w:div w:id="1134978798">
      <w:bodyDiv w:val="1"/>
      <w:marLeft w:val="0"/>
      <w:marRight w:val="0"/>
      <w:marTop w:val="0"/>
      <w:marBottom w:val="0"/>
      <w:divBdr>
        <w:top w:val="none" w:sz="0" w:space="0" w:color="auto"/>
        <w:left w:val="none" w:sz="0" w:space="0" w:color="auto"/>
        <w:bottom w:val="none" w:sz="0" w:space="0" w:color="auto"/>
        <w:right w:val="none" w:sz="0" w:space="0" w:color="auto"/>
      </w:divBdr>
    </w:div>
    <w:div w:id="1140803771">
      <w:bodyDiv w:val="1"/>
      <w:marLeft w:val="0"/>
      <w:marRight w:val="0"/>
      <w:marTop w:val="0"/>
      <w:marBottom w:val="0"/>
      <w:divBdr>
        <w:top w:val="none" w:sz="0" w:space="0" w:color="auto"/>
        <w:left w:val="none" w:sz="0" w:space="0" w:color="auto"/>
        <w:bottom w:val="none" w:sz="0" w:space="0" w:color="auto"/>
        <w:right w:val="none" w:sz="0" w:space="0" w:color="auto"/>
      </w:divBdr>
      <w:divsChild>
        <w:div w:id="239365829">
          <w:marLeft w:val="0"/>
          <w:marRight w:val="0"/>
          <w:marTop w:val="0"/>
          <w:marBottom w:val="0"/>
          <w:divBdr>
            <w:top w:val="none" w:sz="0" w:space="0" w:color="auto"/>
            <w:left w:val="none" w:sz="0" w:space="0" w:color="auto"/>
            <w:bottom w:val="none" w:sz="0" w:space="0" w:color="auto"/>
            <w:right w:val="none" w:sz="0" w:space="0" w:color="auto"/>
          </w:divBdr>
        </w:div>
        <w:div w:id="419252904">
          <w:marLeft w:val="0"/>
          <w:marRight w:val="0"/>
          <w:marTop w:val="0"/>
          <w:marBottom w:val="0"/>
          <w:divBdr>
            <w:top w:val="none" w:sz="0" w:space="0" w:color="auto"/>
            <w:left w:val="none" w:sz="0" w:space="0" w:color="auto"/>
            <w:bottom w:val="none" w:sz="0" w:space="0" w:color="auto"/>
            <w:right w:val="none" w:sz="0" w:space="0" w:color="auto"/>
          </w:divBdr>
        </w:div>
        <w:div w:id="428627125">
          <w:marLeft w:val="0"/>
          <w:marRight w:val="0"/>
          <w:marTop w:val="0"/>
          <w:marBottom w:val="0"/>
          <w:divBdr>
            <w:top w:val="none" w:sz="0" w:space="0" w:color="auto"/>
            <w:left w:val="none" w:sz="0" w:space="0" w:color="auto"/>
            <w:bottom w:val="none" w:sz="0" w:space="0" w:color="auto"/>
            <w:right w:val="none" w:sz="0" w:space="0" w:color="auto"/>
          </w:divBdr>
        </w:div>
        <w:div w:id="481972802">
          <w:marLeft w:val="0"/>
          <w:marRight w:val="0"/>
          <w:marTop w:val="0"/>
          <w:marBottom w:val="0"/>
          <w:divBdr>
            <w:top w:val="none" w:sz="0" w:space="0" w:color="auto"/>
            <w:left w:val="none" w:sz="0" w:space="0" w:color="auto"/>
            <w:bottom w:val="none" w:sz="0" w:space="0" w:color="auto"/>
            <w:right w:val="none" w:sz="0" w:space="0" w:color="auto"/>
          </w:divBdr>
        </w:div>
        <w:div w:id="539754957">
          <w:marLeft w:val="0"/>
          <w:marRight w:val="0"/>
          <w:marTop w:val="0"/>
          <w:marBottom w:val="0"/>
          <w:divBdr>
            <w:top w:val="none" w:sz="0" w:space="0" w:color="auto"/>
            <w:left w:val="none" w:sz="0" w:space="0" w:color="auto"/>
            <w:bottom w:val="none" w:sz="0" w:space="0" w:color="auto"/>
            <w:right w:val="none" w:sz="0" w:space="0" w:color="auto"/>
          </w:divBdr>
        </w:div>
        <w:div w:id="1044789951">
          <w:marLeft w:val="0"/>
          <w:marRight w:val="0"/>
          <w:marTop w:val="0"/>
          <w:marBottom w:val="0"/>
          <w:divBdr>
            <w:top w:val="none" w:sz="0" w:space="0" w:color="auto"/>
            <w:left w:val="none" w:sz="0" w:space="0" w:color="auto"/>
            <w:bottom w:val="none" w:sz="0" w:space="0" w:color="auto"/>
            <w:right w:val="none" w:sz="0" w:space="0" w:color="auto"/>
          </w:divBdr>
        </w:div>
        <w:div w:id="1073311882">
          <w:marLeft w:val="0"/>
          <w:marRight w:val="0"/>
          <w:marTop w:val="0"/>
          <w:marBottom w:val="0"/>
          <w:divBdr>
            <w:top w:val="none" w:sz="0" w:space="0" w:color="auto"/>
            <w:left w:val="none" w:sz="0" w:space="0" w:color="auto"/>
            <w:bottom w:val="none" w:sz="0" w:space="0" w:color="auto"/>
            <w:right w:val="none" w:sz="0" w:space="0" w:color="auto"/>
          </w:divBdr>
        </w:div>
        <w:div w:id="1234968491">
          <w:marLeft w:val="0"/>
          <w:marRight w:val="0"/>
          <w:marTop w:val="0"/>
          <w:marBottom w:val="0"/>
          <w:divBdr>
            <w:top w:val="none" w:sz="0" w:space="0" w:color="auto"/>
            <w:left w:val="none" w:sz="0" w:space="0" w:color="auto"/>
            <w:bottom w:val="none" w:sz="0" w:space="0" w:color="auto"/>
            <w:right w:val="none" w:sz="0" w:space="0" w:color="auto"/>
          </w:divBdr>
        </w:div>
        <w:div w:id="1251162610">
          <w:marLeft w:val="0"/>
          <w:marRight w:val="0"/>
          <w:marTop w:val="0"/>
          <w:marBottom w:val="0"/>
          <w:divBdr>
            <w:top w:val="none" w:sz="0" w:space="0" w:color="auto"/>
            <w:left w:val="none" w:sz="0" w:space="0" w:color="auto"/>
            <w:bottom w:val="none" w:sz="0" w:space="0" w:color="auto"/>
            <w:right w:val="none" w:sz="0" w:space="0" w:color="auto"/>
          </w:divBdr>
        </w:div>
        <w:div w:id="1802723680">
          <w:marLeft w:val="0"/>
          <w:marRight w:val="0"/>
          <w:marTop w:val="0"/>
          <w:marBottom w:val="0"/>
          <w:divBdr>
            <w:top w:val="none" w:sz="0" w:space="0" w:color="auto"/>
            <w:left w:val="none" w:sz="0" w:space="0" w:color="auto"/>
            <w:bottom w:val="none" w:sz="0" w:space="0" w:color="auto"/>
            <w:right w:val="none" w:sz="0" w:space="0" w:color="auto"/>
          </w:divBdr>
          <w:divsChild>
            <w:div w:id="1035621695">
              <w:marLeft w:val="-75"/>
              <w:marRight w:val="0"/>
              <w:marTop w:val="30"/>
              <w:marBottom w:val="30"/>
              <w:divBdr>
                <w:top w:val="none" w:sz="0" w:space="0" w:color="auto"/>
                <w:left w:val="none" w:sz="0" w:space="0" w:color="auto"/>
                <w:bottom w:val="none" w:sz="0" w:space="0" w:color="auto"/>
                <w:right w:val="none" w:sz="0" w:space="0" w:color="auto"/>
              </w:divBdr>
              <w:divsChild>
                <w:div w:id="3169426">
                  <w:marLeft w:val="0"/>
                  <w:marRight w:val="0"/>
                  <w:marTop w:val="0"/>
                  <w:marBottom w:val="0"/>
                  <w:divBdr>
                    <w:top w:val="none" w:sz="0" w:space="0" w:color="auto"/>
                    <w:left w:val="none" w:sz="0" w:space="0" w:color="auto"/>
                    <w:bottom w:val="none" w:sz="0" w:space="0" w:color="auto"/>
                    <w:right w:val="none" w:sz="0" w:space="0" w:color="auto"/>
                  </w:divBdr>
                  <w:divsChild>
                    <w:div w:id="1394354532">
                      <w:marLeft w:val="0"/>
                      <w:marRight w:val="0"/>
                      <w:marTop w:val="0"/>
                      <w:marBottom w:val="0"/>
                      <w:divBdr>
                        <w:top w:val="none" w:sz="0" w:space="0" w:color="auto"/>
                        <w:left w:val="none" w:sz="0" w:space="0" w:color="auto"/>
                        <w:bottom w:val="none" w:sz="0" w:space="0" w:color="auto"/>
                        <w:right w:val="none" w:sz="0" w:space="0" w:color="auto"/>
                      </w:divBdr>
                    </w:div>
                  </w:divsChild>
                </w:div>
                <w:div w:id="335309784">
                  <w:marLeft w:val="0"/>
                  <w:marRight w:val="0"/>
                  <w:marTop w:val="0"/>
                  <w:marBottom w:val="0"/>
                  <w:divBdr>
                    <w:top w:val="none" w:sz="0" w:space="0" w:color="auto"/>
                    <w:left w:val="none" w:sz="0" w:space="0" w:color="auto"/>
                    <w:bottom w:val="none" w:sz="0" w:space="0" w:color="auto"/>
                    <w:right w:val="none" w:sz="0" w:space="0" w:color="auto"/>
                  </w:divBdr>
                  <w:divsChild>
                    <w:div w:id="1216624317">
                      <w:marLeft w:val="0"/>
                      <w:marRight w:val="0"/>
                      <w:marTop w:val="0"/>
                      <w:marBottom w:val="0"/>
                      <w:divBdr>
                        <w:top w:val="none" w:sz="0" w:space="0" w:color="auto"/>
                        <w:left w:val="none" w:sz="0" w:space="0" w:color="auto"/>
                        <w:bottom w:val="none" w:sz="0" w:space="0" w:color="auto"/>
                        <w:right w:val="none" w:sz="0" w:space="0" w:color="auto"/>
                      </w:divBdr>
                    </w:div>
                  </w:divsChild>
                </w:div>
                <w:div w:id="360210971">
                  <w:marLeft w:val="0"/>
                  <w:marRight w:val="0"/>
                  <w:marTop w:val="0"/>
                  <w:marBottom w:val="0"/>
                  <w:divBdr>
                    <w:top w:val="none" w:sz="0" w:space="0" w:color="auto"/>
                    <w:left w:val="none" w:sz="0" w:space="0" w:color="auto"/>
                    <w:bottom w:val="none" w:sz="0" w:space="0" w:color="auto"/>
                    <w:right w:val="none" w:sz="0" w:space="0" w:color="auto"/>
                  </w:divBdr>
                  <w:divsChild>
                    <w:div w:id="840580374">
                      <w:marLeft w:val="0"/>
                      <w:marRight w:val="0"/>
                      <w:marTop w:val="0"/>
                      <w:marBottom w:val="0"/>
                      <w:divBdr>
                        <w:top w:val="none" w:sz="0" w:space="0" w:color="auto"/>
                        <w:left w:val="none" w:sz="0" w:space="0" w:color="auto"/>
                        <w:bottom w:val="none" w:sz="0" w:space="0" w:color="auto"/>
                        <w:right w:val="none" w:sz="0" w:space="0" w:color="auto"/>
                      </w:divBdr>
                    </w:div>
                  </w:divsChild>
                </w:div>
                <w:div w:id="660891630">
                  <w:marLeft w:val="0"/>
                  <w:marRight w:val="0"/>
                  <w:marTop w:val="0"/>
                  <w:marBottom w:val="0"/>
                  <w:divBdr>
                    <w:top w:val="none" w:sz="0" w:space="0" w:color="auto"/>
                    <w:left w:val="none" w:sz="0" w:space="0" w:color="auto"/>
                    <w:bottom w:val="none" w:sz="0" w:space="0" w:color="auto"/>
                    <w:right w:val="none" w:sz="0" w:space="0" w:color="auto"/>
                  </w:divBdr>
                  <w:divsChild>
                    <w:div w:id="979194219">
                      <w:marLeft w:val="0"/>
                      <w:marRight w:val="0"/>
                      <w:marTop w:val="0"/>
                      <w:marBottom w:val="0"/>
                      <w:divBdr>
                        <w:top w:val="none" w:sz="0" w:space="0" w:color="auto"/>
                        <w:left w:val="none" w:sz="0" w:space="0" w:color="auto"/>
                        <w:bottom w:val="none" w:sz="0" w:space="0" w:color="auto"/>
                        <w:right w:val="none" w:sz="0" w:space="0" w:color="auto"/>
                      </w:divBdr>
                    </w:div>
                  </w:divsChild>
                </w:div>
                <w:div w:id="877472709">
                  <w:marLeft w:val="0"/>
                  <w:marRight w:val="0"/>
                  <w:marTop w:val="0"/>
                  <w:marBottom w:val="0"/>
                  <w:divBdr>
                    <w:top w:val="none" w:sz="0" w:space="0" w:color="auto"/>
                    <w:left w:val="none" w:sz="0" w:space="0" w:color="auto"/>
                    <w:bottom w:val="none" w:sz="0" w:space="0" w:color="auto"/>
                    <w:right w:val="none" w:sz="0" w:space="0" w:color="auto"/>
                  </w:divBdr>
                  <w:divsChild>
                    <w:div w:id="1683050256">
                      <w:marLeft w:val="0"/>
                      <w:marRight w:val="0"/>
                      <w:marTop w:val="0"/>
                      <w:marBottom w:val="0"/>
                      <w:divBdr>
                        <w:top w:val="none" w:sz="0" w:space="0" w:color="auto"/>
                        <w:left w:val="none" w:sz="0" w:space="0" w:color="auto"/>
                        <w:bottom w:val="none" w:sz="0" w:space="0" w:color="auto"/>
                        <w:right w:val="none" w:sz="0" w:space="0" w:color="auto"/>
                      </w:divBdr>
                    </w:div>
                  </w:divsChild>
                </w:div>
                <w:div w:id="894198419">
                  <w:marLeft w:val="0"/>
                  <w:marRight w:val="0"/>
                  <w:marTop w:val="0"/>
                  <w:marBottom w:val="0"/>
                  <w:divBdr>
                    <w:top w:val="none" w:sz="0" w:space="0" w:color="auto"/>
                    <w:left w:val="none" w:sz="0" w:space="0" w:color="auto"/>
                    <w:bottom w:val="none" w:sz="0" w:space="0" w:color="auto"/>
                    <w:right w:val="none" w:sz="0" w:space="0" w:color="auto"/>
                  </w:divBdr>
                  <w:divsChild>
                    <w:div w:id="619189184">
                      <w:marLeft w:val="0"/>
                      <w:marRight w:val="0"/>
                      <w:marTop w:val="0"/>
                      <w:marBottom w:val="0"/>
                      <w:divBdr>
                        <w:top w:val="none" w:sz="0" w:space="0" w:color="auto"/>
                        <w:left w:val="none" w:sz="0" w:space="0" w:color="auto"/>
                        <w:bottom w:val="none" w:sz="0" w:space="0" w:color="auto"/>
                        <w:right w:val="none" w:sz="0" w:space="0" w:color="auto"/>
                      </w:divBdr>
                    </w:div>
                  </w:divsChild>
                </w:div>
                <w:div w:id="952639508">
                  <w:marLeft w:val="0"/>
                  <w:marRight w:val="0"/>
                  <w:marTop w:val="0"/>
                  <w:marBottom w:val="0"/>
                  <w:divBdr>
                    <w:top w:val="none" w:sz="0" w:space="0" w:color="auto"/>
                    <w:left w:val="none" w:sz="0" w:space="0" w:color="auto"/>
                    <w:bottom w:val="none" w:sz="0" w:space="0" w:color="auto"/>
                    <w:right w:val="none" w:sz="0" w:space="0" w:color="auto"/>
                  </w:divBdr>
                  <w:divsChild>
                    <w:div w:id="1474563321">
                      <w:marLeft w:val="0"/>
                      <w:marRight w:val="0"/>
                      <w:marTop w:val="0"/>
                      <w:marBottom w:val="0"/>
                      <w:divBdr>
                        <w:top w:val="none" w:sz="0" w:space="0" w:color="auto"/>
                        <w:left w:val="none" w:sz="0" w:space="0" w:color="auto"/>
                        <w:bottom w:val="none" w:sz="0" w:space="0" w:color="auto"/>
                        <w:right w:val="none" w:sz="0" w:space="0" w:color="auto"/>
                      </w:divBdr>
                    </w:div>
                  </w:divsChild>
                </w:div>
                <w:div w:id="1057582299">
                  <w:marLeft w:val="0"/>
                  <w:marRight w:val="0"/>
                  <w:marTop w:val="0"/>
                  <w:marBottom w:val="0"/>
                  <w:divBdr>
                    <w:top w:val="none" w:sz="0" w:space="0" w:color="auto"/>
                    <w:left w:val="none" w:sz="0" w:space="0" w:color="auto"/>
                    <w:bottom w:val="none" w:sz="0" w:space="0" w:color="auto"/>
                    <w:right w:val="none" w:sz="0" w:space="0" w:color="auto"/>
                  </w:divBdr>
                  <w:divsChild>
                    <w:div w:id="662394848">
                      <w:marLeft w:val="0"/>
                      <w:marRight w:val="0"/>
                      <w:marTop w:val="0"/>
                      <w:marBottom w:val="0"/>
                      <w:divBdr>
                        <w:top w:val="none" w:sz="0" w:space="0" w:color="auto"/>
                        <w:left w:val="none" w:sz="0" w:space="0" w:color="auto"/>
                        <w:bottom w:val="none" w:sz="0" w:space="0" w:color="auto"/>
                        <w:right w:val="none" w:sz="0" w:space="0" w:color="auto"/>
                      </w:divBdr>
                    </w:div>
                  </w:divsChild>
                </w:div>
                <w:div w:id="1478958303">
                  <w:marLeft w:val="0"/>
                  <w:marRight w:val="0"/>
                  <w:marTop w:val="0"/>
                  <w:marBottom w:val="0"/>
                  <w:divBdr>
                    <w:top w:val="none" w:sz="0" w:space="0" w:color="auto"/>
                    <w:left w:val="none" w:sz="0" w:space="0" w:color="auto"/>
                    <w:bottom w:val="none" w:sz="0" w:space="0" w:color="auto"/>
                    <w:right w:val="none" w:sz="0" w:space="0" w:color="auto"/>
                  </w:divBdr>
                  <w:divsChild>
                    <w:div w:id="1215004049">
                      <w:marLeft w:val="0"/>
                      <w:marRight w:val="0"/>
                      <w:marTop w:val="0"/>
                      <w:marBottom w:val="0"/>
                      <w:divBdr>
                        <w:top w:val="none" w:sz="0" w:space="0" w:color="auto"/>
                        <w:left w:val="none" w:sz="0" w:space="0" w:color="auto"/>
                        <w:bottom w:val="none" w:sz="0" w:space="0" w:color="auto"/>
                        <w:right w:val="none" w:sz="0" w:space="0" w:color="auto"/>
                      </w:divBdr>
                    </w:div>
                  </w:divsChild>
                </w:div>
                <w:div w:id="1525824920">
                  <w:marLeft w:val="0"/>
                  <w:marRight w:val="0"/>
                  <w:marTop w:val="0"/>
                  <w:marBottom w:val="0"/>
                  <w:divBdr>
                    <w:top w:val="none" w:sz="0" w:space="0" w:color="auto"/>
                    <w:left w:val="none" w:sz="0" w:space="0" w:color="auto"/>
                    <w:bottom w:val="none" w:sz="0" w:space="0" w:color="auto"/>
                    <w:right w:val="none" w:sz="0" w:space="0" w:color="auto"/>
                  </w:divBdr>
                  <w:divsChild>
                    <w:div w:id="1519274462">
                      <w:marLeft w:val="0"/>
                      <w:marRight w:val="0"/>
                      <w:marTop w:val="0"/>
                      <w:marBottom w:val="0"/>
                      <w:divBdr>
                        <w:top w:val="none" w:sz="0" w:space="0" w:color="auto"/>
                        <w:left w:val="none" w:sz="0" w:space="0" w:color="auto"/>
                        <w:bottom w:val="none" w:sz="0" w:space="0" w:color="auto"/>
                        <w:right w:val="none" w:sz="0" w:space="0" w:color="auto"/>
                      </w:divBdr>
                    </w:div>
                  </w:divsChild>
                </w:div>
                <w:div w:id="1768774058">
                  <w:marLeft w:val="0"/>
                  <w:marRight w:val="0"/>
                  <w:marTop w:val="0"/>
                  <w:marBottom w:val="0"/>
                  <w:divBdr>
                    <w:top w:val="none" w:sz="0" w:space="0" w:color="auto"/>
                    <w:left w:val="none" w:sz="0" w:space="0" w:color="auto"/>
                    <w:bottom w:val="none" w:sz="0" w:space="0" w:color="auto"/>
                    <w:right w:val="none" w:sz="0" w:space="0" w:color="auto"/>
                  </w:divBdr>
                  <w:divsChild>
                    <w:div w:id="1147353725">
                      <w:marLeft w:val="0"/>
                      <w:marRight w:val="0"/>
                      <w:marTop w:val="0"/>
                      <w:marBottom w:val="0"/>
                      <w:divBdr>
                        <w:top w:val="none" w:sz="0" w:space="0" w:color="auto"/>
                        <w:left w:val="none" w:sz="0" w:space="0" w:color="auto"/>
                        <w:bottom w:val="none" w:sz="0" w:space="0" w:color="auto"/>
                        <w:right w:val="none" w:sz="0" w:space="0" w:color="auto"/>
                      </w:divBdr>
                    </w:div>
                  </w:divsChild>
                </w:div>
                <w:div w:id="1803578513">
                  <w:marLeft w:val="0"/>
                  <w:marRight w:val="0"/>
                  <w:marTop w:val="0"/>
                  <w:marBottom w:val="0"/>
                  <w:divBdr>
                    <w:top w:val="none" w:sz="0" w:space="0" w:color="auto"/>
                    <w:left w:val="none" w:sz="0" w:space="0" w:color="auto"/>
                    <w:bottom w:val="none" w:sz="0" w:space="0" w:color="auto"/>
                    <w:right w:val="none" w:sz="0" w:space="0" w:color="auto"/>
                  </w:divBdr>
                  <w:divsChild>
                    <w:div w:id="1854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5700">
          <w:marLeft w:val="0"/>
          <w:marRight w:val="0"/>
          <w:marTop w:val="0"/>
          <w:marBottom w:val="0"/>
          <w:divBdr>
            <w:top w:val="none" w:sz="0" w:space="0" w:color="auto"/>
            <w:left w:val="none" w:sz="0" w:space="0" w:color="auto"/>
            <w:bottom w:val="none" w:sz="0" w:space="0" w:color="auto"/>
            <w:right w:val="none" w:sz="0" w:space="0" w:color="auto"/>
          </w:divBdr>
        </w:div>
        <w:div w:id="2128045409">
          <w:marLeft w:val="0"/>
          <w:marRight w:val="0"/>
          <w:marTop w:val="0"/>
          <w:marBottom w:val="0"/>
          <w:divBdr>
            <w:top w:val="none" w:sz="0" w:space="0" w:color="auto"/>
            <w:left w:val="none" w:sz="0" w:space="0" w:color="auto"/>
            <w:bottom w:val="none" w:sz="0" w:space="0" w:color="auto"/>
            <w:right w:val="none" w:sz="0" w:space="0" w:color="auto"/>
          </w:divBdr>
        </w:div>
      </w:divsChild>
    </w:div>
    <w:div w:id="1143278829">
      <w:bodyDiv w:val="1"/>
      <w:marLeft w:val="0"/>
      <w:marRight w:val="0"/>
      <w:marTop w:val="0"/>
      <w:marBottom w:val="0"/>
      <w:divBdr>
        <w:top w:val="none" w:sz="0" w:space="0" w:color="auto"/>
        <w:left w:val="none" w:sz="0" w:space="0" w:color="auto"/>
        <w:bottom w:val="none" w:sz="0" w:space="0" w:color="auto"/>
        <w:right w:val="none" w:sz="0" w:space="0" w:color="auto"/>
      </w:divBdr>
    </w:div>
    <w:div w:id="1145857457">
      <w:bodyDiv w:val="1"/>
      <w:marLeft w:val="0"/>
      <w:marRight w:val="0"/>
      <w:marTop w:val="0"/>
      <w:marBottom w:val="0"/>
      <w:divBdr>
        <w:top w:val="none" w:sz="0" w:space="0" w:color="auto"/>
        <w:left w:val="none" w:sz="0" w:space="0" w:color="auto"/>
        <w:bottom w:val="none" w:sz="0" w:space="0" w:color="auto"/>
        <w:right w:val="none" w:sz="0" w:space="0" w:color="auto"/>
      </w:divBdr>
    </w:div>
    <w:div w:id="1149134602">
      <w:bodyDiv w:val="1"/>
      <w:marLeft w:val="0"/>
      <w:marRight w:val="0"/>
      <w:marTop w:val="0"/>
      <w:marBottom w:val="0"/>
      <w:divBdr>
        <w:top w:val="none" w:sz="0" w:space="0" w:color="auto"/>
        <w:left w:val="none" w:sz="0" w:space="0" w:color="auto"/>
        <w:bottom w:val="none" w:sz="0" w:space="0" w:color="auto"/>
        <w:right w:val="none" w:sz="0" w:space="0" w:color="auto"/>
      </w:divBdr>
      <w:divsChild>
        <w:div w:id="118379022">
          <w:marLeft w:val="0"/>
          <w:marRight w:val="0"/>
          <w:marTop w:val="0"/>
          <w:marBottom w:val="0"/>
          <w:divBdr>
            <w:top w:val="none" w:sz="0" w:space="0" w:color="auto"/>
            <w:left w:val="none" w:sz="0" w:space="0" w:color="auto"/>
            <w:bottom w:val="none" w:sz="0" w:space="0" w:color="auto"/>
            <w:right w:val="none" w:sz="0" w:space="0" w:color="auto"/>
          </w:divBdr>
        </w:div>
        <w:div w:id="131482734">
          <w:marLeft w:val="0"/>
          <w:marRight w:val="0"/>
          <w:marTop w:val="0"/>
          <w:marBottom w:val="0"/>
          <w:divBdr>
            <w:top w:val="none" w:sz="0" w:space="0" w:color="auto"/>
            <w:left w:val="none" w:sz="0" w:space="0" w:color="auto"/>
            <w:bottom w:val="none" w:sz="0" w:space="0" w:color="auto"/>
            <w:right w:val="none" w:sz="0" w:space="0" w:color="auto"/>
          </w:divBdr>
        </w:div>
        <w:div w:id="168523183">
          <w:marLeft w:val="0"/>
          <w:marRight w:val="0"/>
          <w:marTop w:val="0"/>
          <w:marBottom w:val="0"/>
          <w:divBdr>
            <w:top w:val="none" w:sz="0" w:space="0" w:color="auto"/>
            <w:left w:val="none" w:sz="0" w:space="0" w:color="auto"/>
            <w:bottom w:val="none" w:sz="0" w:space="0" w:color="auto"/>
            <w:right w:val="none" w:sz="0" w:space="0" w:color="auto"/>
          </w:divBdr>
        </w:div>
        <w:div w:id="216015617">
          <w:marLeft w:val="0"/>
          <w:marRight w:val="0"/>
          <w:marTop w:val="0"/>
          <w:marBottom w:val="0"/>
          <w:divBdr>
            <w:top w:val="none" w:sz="0" w:space="0" w:color="auto"/>
            <w:left w:val="none" w:sz="0" w:space="0" w:color="auto"/>
            <w:bottom w:val="none" w:sz="0" w:space="0" w:color="auto"/>
            <w:right w:val="none" w:sz="0" w:space="0" w:color="auto"/>
          </w:divBdr>
        </w:div>
        <w:div w:id="222982258">
          <w:marLeft w:val="0"/>
          <w:marRight w:val="0"/>
          <w:marTop w:val="0"/>
          <w:marBottom w:val="0"/>
          <w:divBdr>
            <w:top w:val="none" w:sz="0" w:space="0" w:color="auto"/>
            <w:left w:val="none" w:sz="0" w:space="0" w:color="auto"/>
            <w:bottom w:val="none" w:sz="0" w:space="0" w:color="auto"/>
            <w:right w:val="none" w:sz="0" w:space="0" w:color="auto"/>
          </w:divBdr>
        </w:div>
        <w:div w:id="224268014">
          <w:marLeft w:val="0"/>
          <w:marRight w:val="0"/>
          <w:marTop w:val="0"/>
          <w:marBottom w:val="0"/>
          <w:divBdr>
            <w:top w:val="none" w:sz="0" w:space="0" w:color="auto"/>
            <w:left w:val="none" w:sz="0" w:space="0" w:color="auto"/>
            <w:bottom w:val="none" w:sz="0" w:space="0" w:color="auto"/>
            <w:right w:val="none" w:sz="0" w:space="0" w:color="auto"/>
          </w:divBdr>
        </w:div>
        <w:div w:id="348870173">
          <w:marLeft w:val="0"/>
          <w:marRight w:val="0"/>
          <w:marTop w:val="0"/>
          <w:marBottom w:val="0"/>
          <w:divBdr>
            <w:top w:val="none" w:sz="0" w:space="0" w:color="auto"/>
            <w:left w:val="none" w:sz="0" w:space="0" w:color="auto"/>
            <w:bottom w:val="none" w:sz="0" w:space="0" w:color="auto"/>
            <w:right w:val="none" w:sz="0" w:space="0" w:color="auto"/>
          </w:divBdr>
        </w:div>
        <w:div w:id="464081975">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606427169">
          <w:marLeft w:val="0"/>
          <w:marRight w:val="0"/>
          <w:marTop w:val="0"/>
          <w:marBottom w:val="0"/>
          <w:divBdr>
            <w:top w:val="none" w:sz="0" w:space="0" w:color="auto"/>
            <w:left w:val="none" w:sz="0" w:space="0" w:color="auto"/>
            <w:bottom w:val="none" w:sz="0" w:space="0" w:color="auto"/>
            <w:right w:val="none" w:sz="0" w:space="0" w:color="auto"/>
          </w:divBdr>
        </w:div>
        <w:div w:id="626858956">
          <w:marLeft w:val="0"/>
          <w:marRight w:val="0"/>
          <w:marTop w:val="0"/>
          <w:marBottom w:val="0"/>
          <w:divBdr>
            <w:top w:val="none" w:sz="0" w:space="0" w:color="auto"/>
            <w:left w:val="none" w:sz="0" w:space="0" w:color="auto"/>
            <w:bottom w:val="none" w:sz="0" w:space="0" w:color="auto"/>
            <w:right w:val="none" w:sz="0" w:space="0" w:color="auto"/>
          </w:divBdr>
          <w:divsChild>
            <w:div w:id="310182316">
              <w:marLeft w:val="-75"/>
              <w:marRight w:val="0"/>
              <w:marTop w:val="30"/>
              <w:marBottom w:val="30"/>
              <w:divBdr>
                <w:top w:val="none" w:sz="0" w:space="0" w:color="auto"/>
                <w:left w:val="none" w:sz="0" w:space="0" w:color="auto"/>
                <w:bottom w:val="none" w:sz="0" w:space="0" w:color="auto"/>
                <w:right w:val="none" w:sz="0" w:space="0" w:color="auto"/>
              </w:divBdr>
              <w:divsChild>
                <w:div w:id="26224516">
                  <w:marLeft w:val="0"/>
                  <w:marRight w:val="0"/>
                  <w:marTop w:val="0"/>
                  <w:marBottom w:val="0"/>
                  <w:divBdr>
                    <w:top w:val="none" w:sz="0" w:space="0" w:color="auto"/>
                    <w:left w:val="none" w:sz="0" w:space="0" w:color="auto"/>
                    <w:bottom w:val="none" w:sz="0" w:space="0" w:color="auto"/>
                    <w:right w:val="none" w:sz="0" w:space="0" w:color="auto"/>
                  </w:divBdr>
                  <w:divsChild>
                    <w:div w:id="2044598090">
                      <w:marLeft w:val="0"/>
                      <w:marRight w:val="0"/>
                      <w:marTop w:val="0"/>
                      <w:marBottom w:val="0"/>
                      <w:divBdr>
                        <w:top w:val="none" w:sz="0" w:space="0" w:color="auto"/>
                        <w:left w:val="none" w:sz="0" w:space="0" w:color="auto"/>
                        <w:bottom w:val="none" w:sz="0" w:space="0" w:color="auto"/>
                        <w:right w:val="none" w:sz="0" w:space="0" w:color="auto"/>
                      </w:divBdr>
                    </w:div>
                  </w:divsChild>
                </w:div>
                <w:div w:id="30113057">
                  <w:marLeft w:val="0"/>
                  <w:marRight w:val="0"/>
                  <w:marTop w:val="0"/>
                  <w:marBottom w:val="0"/>
                  <w:divBdr>
                    <w:top w:val="none" w:sz="0" w:space="0" w:color="auto"/>
                    <w:left w:val="none" w:sz="0" w:space="0" w:color="auto"/>
                    <w:bottom w:val="none" w:sz="0" w:space="0" w:color="auto"/>
                    <w:right w:val="none" w:sz="0" w:space="0" w:color="auto"/>
                  </w:divBdr>
                  <w:divsChild>
                    <w:div w:id="919602243">
                      <w:marLeft w:val="0"/>
                      <w:marRight w:val="0"/>
                      <w:marTop w:val="0"/>
                      <w:marBottom w:val="0"/>
                      <w:divBdr>
                        <w:top w:val="none" w:sz="0" w:space="0" w:color="auto"/>
                        <w:left w:val="none" w:sz="0" w:space="0" w:color="auto"/>
                        <w:bottom w:val="none" w:sz="0" w:space="0" w:color="auto"/>
                        <w:right w:val="none" w:sz="0" w:space="0" w:color="auto"/>
                      </w:divBdr>
                    </w:div>
                  </w:divsChild>
                </w:div>
                <w:div w:id="103577081">
                  <w:marLeft w:val="0"/>
                  <w:marRight w:val="0"/>
                  <w:marTop w:val="0"/>
                  <w:marBottom w:val="0"/>
                  <w:divBdr>
                    <w:top w:val="none" w:sz="0" w:space="0" w:color="auto"/>
                    <w:left w:val="none" w:sz="0" w:space="0" w:color="auto"/>
                    <w:bottom w:val="none" w:sz="0" w:space="0" w:color="auto"/>
                    <w:right w:val="none" w:sz="0" w:space="0" w:color="auto"/>
                  </w:divBdr>
                  <w:divsChild>
                    <w:div w:id="913055062">
                      <w:marLeft w:val="0"/>
                      <w:marRight w:val="0"/>
                      <w:marTop w:val="0"/>
                      <w:marBottom w:val="0"/>
                      <w:divBdr>
                        <w:top w:val="none" w:sz="0" w:space="0" w:color="auto"/>
                        <w:left w:val="none" w:sz="0" w:space="0" w:color="auto"/>
                        <w:bottom w:val="none" w:sz="0" w:space="0" w:color="auto"/>
                        <w:right w:val="none" w:sz="0" w:space="0" w:color="auto"/>
                      </w:divBdr>
                    </w:div>
                  </w:divsChild>
                </w:div>
                <w:div w:id="139268487">
                  <w:marLeft w:val="0"/>
                  <w:marRight w:val="0"/>
                  <w:marTop w:val="0"/>
                  <w:marBottom w:val="0"/>
                  <w:divBdr>
                    <w:top w:val="none" w:sz="0" w:space="0" w:color="auto"/>
                    <w:left w:val="none" w:sz="0" w:space="0" w:color="auto"/>
                    <w:bottom w:val="none" w:sz="0" w:space="0" w:color="auto"/>
                    <w:right w:val="none" w:sz="0" w:space="0" w:color="auto"/>
                  </w:divBdr>
                  <w:divsChild>
                    <w:div w:id="153497974">
                      <w:marLeft w:val="0"/>
                      <w:marRight w:val="0"/>
                      <w:marTop w:val="0"/>
                      <w:marBottom w:val="0"/>
                      <w:divBdr>
                        <w:top w:val="none" w:sz="0" w:space="0" w:color="auto"/>
                        <w:left w:val="none" w:sz="0" w:space="0" w:color="auto"/>
                        <w:bottom w:val="none" w:sz="0" w:space="0" w:color="auto"/>
                        <w:right w:val="none" w:sz="0" w:space="0" w:color="auto"/>
                      </w:divBdr>
                    </w:div>
                  </w:divsChild>
                </w:div>
                <w:div w:id="222570656">
                  <w:marLeft w:val="0"/>
                  <w:marRight w:val="0"/>
                  <w:marTop w:val="0"/>
                  <w:marBottom w:val="0"/>
                  <w:divBdr>
                    <w:top w:val="none" w:sz="0" w:space="0" w:color="auto"/>
                    <w:left w:val="none" w:sz="0" w:space="0" w:color="auto"/>
                    <w:bottom w:val="none" w:sz="0" w:space="0" w:color="auto"/>
                    <w:right w:val="none" w:sz="0" w:space="0" w:color="auto"/>
                  </w:divBdr>
                  <w:divsChild>
                    <w:div w:id="891963908">
                      <w:marLeft w:val="0"/>
                      <w:marRight w:val="0"/>
                      <w:marTop w:val="0"/>
                      <w:marBottom w:val="0"/>
                      <w:divBdr>
                        <w:top w:val="none" w:sz="0" w:space="0" w:color="auto"/>
                        <w:left w:val="none" w:sz="0" w:space="0" w:color="auto"/>
                        <w:bottom w:val="none" w:sz="0" w:space="0" w:color="auto"/>
                        <w:right w:val="none" w:sz="0" w:space="0" w:color="auto"/>
                      </w:divBdr>
                    </w:div>
                  </w:divsChild>
                </w:div>
                <w:div w:id="397940876">
                  <w:marLeft w:val="0"/>
                  <w:marRight w:val="0"/>
                  <w:marTop w:val="0"/>
                  <w:marBottom w:val="0"/>
                  <w:divBdr>
                    <w:top w:val="none" w:sz="0" w:space="0" w:color="auto"/>
                    <w:left w:val="none" w:sz="0" w:space="0" w:color="auto"/>
                    <w:bottom w:val="none" w:sz="0" w:space="0" w:color="auto"/>
                    <w:right w:val="none" w:sz="0" w:space="0" w:color="auto"/>
                  </w:divBdr>
                  <w:divsChild>
                    <w:div w:id="370767971">
                      <w:marLeft w:val="0"/>
                      <w:marRight w:val="0"/>
                      <w:marTop w:val="0"/>
                      <w:marBottom w:val="0"/>
                      <w:divBdr>
                        <w:top w:val="none" w:sz="0" w:space="0" w:color="auto"/>
                        <w:left w:val="none" w:sz="0" w:space="0" w:color="auto"/>
                        <w:bottom w:val="none" w:sz="0" w:space="0" w:color="auto"/>
                        <w:right w:val="none" w:sz="0" w:space="0" w:color="auto"/>
                      </w:divBdr>
                    </w:div>
                  </w:divsChild>
                </w:div>
                <w:div w:id="543910335">
                  <w:marLeft w:val="0"/>
                  <w:marRight w:val="0"/>
                  <w:marTop w:val="0"/>
                  <w:marBottom w:val="0"/>
                  <w:divBdr>
                    <w:top w:val="none" w:sz="0" w:space="0" w:color="auto"/>
                    <w:left w:val="none" w:sz="0" w:space="0" w:color="auto"/>
                    <w:bottom w:val="none" w:sz="0" w:space="0" w:color="auto"/>
                    <w:right w:val="none" w:sz="0" w:space="0" w:color="auto"/>
                  </w:divBdr>
                  <w:divsChild>
                    <w:div w:id="412047971">
                      <w:marLeft w:val="0"/>
                      <w:marRight w:val="0"/>
                      <w:marTop w:val="0"/>
                      <w:marBottom w:val="0"/>
                      <w:divBdr>
                        <w:top w:val="none" w:sz="0" w:space="0" w:color="auto"/>
                        <w:left w:val="none" w:sz="0" w:space="0" w:color="auto"/>
                        <w:bottom w:val="none" w:sz="0" w:space="0" w:color="auto"/>
                        <w:right w:val="none" w:sz="0" w:space="0" w:color="auto"/>
                      </w:divBdr>
                    </w:div>
                  </w:divsChild>
                </w:div>
                <w:div w:id="569195311">
                  <w:marLeft w:val="0"/>
                  <w:marRight w:val="0"/>
                  <w:marTop w:val="0"/>
                  <w:marBottom w:val="0"/>
                  <w:divBdr>
                    <w:top w:val="none" w:sz="0" w:space="0" w:color="auto"/>
                    <w:left w:val="none" w:sz="0" w:space="0" w:color="auto"/>
                    <w:bottom w:val="none" w:sz="0" w:space="0" w:color="auto"/>
                    <w:right w:val="none" w:sz="0" w:space="0" w:color="auto"/>
                  </w:divBdr>
                  <w:divsChild>
                    <w:div w:id="1234897421">
                      <w:marLeft w:val="0"/>
                      <w:marRight w:val="0"/>
                      <w:marTop w:val="0"/>
                      <w:marBottom w:val="0"/>
                      <w:divBdr>
                        <w:top w:val="none" w:sz="0" w:space="0" w:color="auto"/>
                        <w:left w:val="none" w:sz="0" w:space="0" w:color="auto"/>
                        <w:bottom w:val="none" w:sz="0" w:space="0" w:color="auto"/>
                        <w:right w:val="none" w:sz="0" w:space="0" w:color="auto"/>
                      </w:divBdr>
                    </w:div>
                  </w:divsChild>
                </w:div>
                <w:div w:id="582030739">
                  <w:marLeft w:val="0"/>
                  <w:marRight w:val="0"/>
                  <w:marTop w:val="0"/>
                  <w:marBottom w:val="0"/>
                  <w:divBdr>
                    <w:top w:val="none" w:sz="0" w:space="0" w:color="auto"/>
                    <w:left w:val="none" w:sz="0" w:space="0" w:color="auto"/>
                    <w:bottom w:val="none" w:sz="0" w:space="0" w:color="auto"/>
                    <w:right w:val="none" w:sz="0" w:space="0" w:color="auto"/>
                  </w:divBdr>
                  <w:divsChild>
                    <w:div w:id="821697869">
                      <w:marLeft w:val="0"/>
                      <w:marRight w:val="0"/>
                      <w:marTop w:val="0"/>
                      <w:marBottom w:val="0"/>
                      <w:divBdr>
                        <w:top w:val="none" w:sz="0" w:space="0" w:color="auto"/>
                        <w:left w:val="none" w:sz="0" w:space="0" w:color="auto"/>
                        <w:bottom w:val="none" w:sz="0" w:space="0" w:color="auto"/>
                        <w:right w:val="none" w:sz="0" w:space="0" w:color="auto"/>
                      </w:divBdr>
                    </w:div>
                  </w:divsChild>
                </w:div>
                <w:div w:id="631331666">
                  <w:marLeft w:val="0"/>
                  <w:marRight w:val="0"/>
                  <w:marTop w:val="0"/>
                  <w:marBottom w:val="0"/>
                  <w:divBdr>
                    <w:top w:val="none" w:sz="0" w:space="0" w:color="auto"/>
                    <w:left w:val="none" w:sz="0" w:space="0" w:color="auto"/>
                    <w:bottom w:val="none" w:sz="0" w:space="0" w:color="auto"/>
                    <w:right w:val="none" w:sz="0" w:space="0" w:color="auto"/>
                  </w:divBdr>
                  <w:divsChild>
                    <w:div w:id="352001157">
                      <w:marLeft w:val="0"/>
                      <w:marRight w:val="0"/>
                      <w:marTop w:val="0"/>
                      <w:marBottom w:val="0"/>
                      <w:divBdr>
                        <w:top w:val="none" w:sz="0" w:space="0" w:color="auto"/>
                        <w:left w:val="none" w:sz="0" w:space="0" w:color="auto"/>
                        <w:bottom w:val="none" w:sz="0" w:space="0" w:color="auto"/>
                        <w:right w:val="none" w:sz="0" w:space="0" w:color="auto"/>
                      </w:divBdr>
                    </w:div>
                  </w:divsChild>
                </w:div>
                <w:div w:id="689642461">
                  <w:marLeft w:val="0"/>
                  <w:marRight w:val="0"/>
                  <w:marTop w:val="0"/>
                  <w:marBottom w:val="0"/>
                  <w:divBdr>
                    <w:top w:val="none" w:sz="0" w:space="0" w:color="auto"/>
                    <w:left w:val="none" w:sz="0" w:space="0" w:color="auto"/>
                    <w:bottom w:val="none" w:sz="0" w:space="0" w:color="auto"/>
                    <w:right w:val="none" w:sz="0" w:space="0" w:color="auto"/>
                  </w:divBdr>
                  <w:divsChild>
                    <w:div w:id="875234749">
                      <w:marLeft w:val="0"/>
                      <w:marRight w:val="0"/>
                      <w:marTop w:val="0"/>
                      <w:marBottom w:val="0"/>
                      <w:divBdr>
                        <w:top w:val="none" w:sz="0" w:space="0" w:color="auto"/>
                        <w:left w:val="none" w:sz="0" w:space="0" w:color="auto"/>
                        <w:bottom w:val="none" w:sz="0" w:space="0" w:color="auto"/>
                        <w:right w:val="none" w:sz="0" w:space="0" w:color="auto"/>
                      </w:divBdr>
                    </w:div>
                  </w:divsChild>
                </w:div>
                <w:div w:id="805467689">
                  <w:marLeft w:val="0"/>
                  <w:marRight w:val="0"/>
                  <w:marTop w:val="0"/>
                  <w:marBottom w:val="0"/>
                  <w:divBdr>
                    <w:top w:val="none" w:sz="0" w:space="0" w:color="auto"/>
                    <w:left w:val="none" w:sz="0" w:space="0" w:color="auto"/>
                    <w:bottom w:val="none" w:sz="0" w:space="0" w:color="auto"/>
                    <w:right w:val="none" w:sz="0" w:space="0" w:color="auto"/>
                  </w:divBdr>
                  <w:divsChild>
                    <w:div w:id="1350790676">
                      <w:marLeft w:val="0"/>
                      <w:marRight w:val="0"/>
                      <w:marTop w:val="0"/>
                      <w:marBottom w:val="0"/>
                      <w:divBdr>
                        <w:top w:val="none" w:sz="0" w:space="0" w:color="auto"/>
                        <w:left w:val="none" w:sz="0" w:space="0" w:color="auto"/>
                        <w:bottom w:val="none" w:sz="0" w:space="0" w:color="auto"/>
                        <w:right w:val="none" w:sz="0" w:space="0" w:color="auto"/>
                      </w:divBdr>
                    </w:div>
                  </w:divsChild>
                </w:div>
                <w:div w:id="863594071">
                  <w:marLeft w:val="0"/>
                  <w:marRight w:val="0"/>
                  <w:marTop w:val="0"/>
                  <w:marBottom w:val="0"/>
                  <w:divBdr>
                    <w:top w:val="none" w:sz="0" w:space="0" w:color="auto"/>
                    <w:left w:val="none" w:sz="0" w:space="0" w:color="auto"/>
                    <w:bottom w:val="none" w:sz="0" w:space="0" w:color="auto"/>
                    <w:right w:val="none" w:sz="0" w:space="0" w:color="auto"/>
                  </w:divBdr>
                  <w:divsChild>
                    <w:div w:id="1414934492">
                      <w:marLeft w:val="0"/>
                      <w:marRight w:val="0"/>
                      <w:marTop w:val="0"/>
                      <w:marBottom w:val="0"/>
                      <w:divBdr>
                        <w:top w:val="none" w:sz="0" w:space="0" w:color="auto"/>
                        <w:left w:val="none" w:sz="0" w:space="0" w:color="auto"/>
                        <w:bottom w:val="none" w:sz="0" w:space="0" w:color="auto"/>
                        <w:right w:val="none" w:sz="0" w:space="0" w:color="auto"/>
                      </w:divBdr>
                    </w:div>
                  </w:divsChild>
                </w:div>
                <w:div w:id="917521032">
                  <w:marLeft w:val="0"/>
                  <w:marRight w:val="0"/>
                  <w:marTop w:val="0"/>
                  <w:marBottom w:val="0"/>
                  <w:divBdr>
                    <w:top w:val="none" w:sz="0" w:space="0" w:color="auto"/>
                    <w:left w:val="none" w:sz="0" w:space="0" w:color="auto"/>
                    <w:bottom w:val="none" w:sz="0" w:space="0" w:color="auto"/>
                    <w:right w:val="none" w:sz="0" w:space="0" w:color="auto"/>
                  </w:divBdr>
                  <w:divsChild>
                    <w:div w:id="29451709">
                      <w:marLeft w:val="0"/>
                      <w:marRight w:val="0"/>
                      <w:marTop w:val="0"/>
                      <w:marBottom w:val="0"/>
                      <w:divBdr>
                        <w:top w:val="none" w:sz="0" w:space="0" w:color="auto"/>
                        <w:left w:val="none" w:sz="0" w:space="0" w:color="auto"/>
                        <w:bottom w:val="none" w:sz="0" w:space="0" w:color="auto"/>
                        <w:right w:val="none" w:sz="0" w:space="0" w:color="auto"/>
                      </w:divBdr>
                    </w:div>
                  </w:divsChild>
                </w:div>
                <w:div w:id="1079519463">
                  <w:marLeft w:val="0"/>
                  <w:marRight w:val="0"/>
                  <w:marTop w:val="0"/>
                  <w:marBottom w:val="0"/>
                  <w:divBdr>
                    <w:top w:val="none" w:sz="0" w:space="0" w:color="auto"/>
                    <w:left w:val="none" w:sz="0" w:space="0" w:color="auto"/>
                    <w:bottom w:val="none" w:sz="0" w:space="0" w:color="auto"/>
                    <w:right w:val="none" w:sz="0" w:space="0" w:color="auto"/>
                  </w:divBdr>
                  <w:divsChild>
                    <w:div w:id="1139759762">
                      <w:marLeft w:val="0"/>
                      <w:marRight w:val="0"/>
                      <w:marTop w:val="0"/>
                      <w:marBottom w:val="0"/>
                      <w:divBdr>
                        <w:top w:val="none" w:sz="0" w:space="0" w:color="auto"/>
                        <w:left w:val="none" w:sz="0" w:space="0" w:color="auto"/>
                        <w:bottom w:val="none" w:sz="0" w:space="0" w:color="auto"/>
                        <w:right w:val="none" w:sz="0" w:space="0" w:color="auto"/>
                      </w:divBdr>
                    </w:div>
                  </w:divsChild>
                </w:div>
                <w:div w:id="1117137544">
                  <w:marLeft w:val="0"/>
                  <w:marRight w:val="0"/>
                  <w:marTop w:val="0"/>
                  <w:marBottom w:val="0"/>
                  <w:divBdr>
                    <w:top w:val="none" w:sz="0" w:space="0" w:color="auto"/>
                    <w:left w:val="none" w:sz="0" w:space="0" w:color="auto"/>
                    <w:bottom w:val="none" w:sz="0" w:space="0" w:color="auto"/>
                    <w:right w:val="none" w:sz="0" w:space="0" w:color="auto"/>
                  </w:divBdr>
                  <w:divsChild>
                    <w:div w:id="1938709212">
                      <w:marLeft w:val="0"/>
                      <w:marRight w:val="0"/>
                      <w:marTop w:val="0"/>
                      <w:marBottom w:val="0"/>
                      <w:divBdr>
                        <w:top w:val="none" w:sz="0" w:space="0" w:color="auto"/>
                        <w:left w:val="none" w:sz="0" w:space="0" w:color="auto"/>
                        <w:bottom w:val="none" w:sz="0" w:space="0" w:color="auto"/>
                        <w:right w:val="none" w:sz="0" w:space="0" w:color="auto"/>
                      </w:divBdr>
                    </w:div>
                  </w:divsChild>
                </w:div>
                <w:div w:id="1188761426">
                  <w:marLeft w:val="0"/>
                  <w:marRight w:val="0"/>
                  <w:marTop w:val="0"/>
                  <w:marBottom w:val="0"/>
                  <w:divBdr>
                    <w:top w:val="none" w:sz="0" w:space="0" w:color="auto"/>
                    <w:left w:val="none" w:sz="0" w:space="0" w:color="auto"/>
                    <w:bottom w:val="none" w:sz="0" w:space="0" w:color="auto"/>
                    <w:right w:val="none" w:sz="0" w:space="0" w:color="auto"/>
                  </w:divBdr>
                  <w:divsChild>
                    <w:div w:id="404573621">
                      <w:marLeft w:val="0"/>
                      <w:marRight w:val="0"/>
                      <w:marTop w:val="0"/>
                      <w:marBottom w:val="0"/>
                      <w:divBdr>
                        <w:top w:val="none" w:sz="0" w:space="0" w:color="auto"/>
                        <w:left w:val="none" w:sz="0" w:space="0" w:color="auto"/>
                        <w:bottom w:val="none" w:sz="0" w:space="0" w:color="auto"/>
                        <w:right w:val="none" w:sz="0" w:space="0" w:color="auto"/>
                      </w:divBdr>
                    </w:div>
                  </w:divsChild>
                </w:div>
                <w:div w:id="1353799373">
                  <w:marLeft w:val="0"/>
                  <w:marRight w:val="0"/>
                  <w:marTop w:val="0"/>
                  <w:marBottom w:val="0"/>
                  <w:divBdr>
                    <w:top w:val="none" w:sz="0" w:space="0" w:color="auto"/>
                    <w:left w:val="none" w:sz="0" w:space="0" w:color="auto"/>
                    <w:bottom w:val="none" w:sz="0" w:space="0" w:color="auto"/>
                    <w:right w:val="none" w:sz="0" w:space="0" w:color="auto"/>
                  </w:divBdr>
                  <w:divsChild>
                    <w:div w:id="1194270567">
                      <w:marLeft w:val="0"/>
                      <w:marRight w:val="0"/>
                      <w:marTop w:val="0"/>
                      <w:marBottom w:val="0"/>
                      <w:divBdr>
                        <w:top w:val="none" w:sz="0" w:space="0" w:color="auto"/>
                        <w:left w:val="none" w:sz="0" w:space="0" w:color="auto"/>
                        <w:bottom w:val="none" w:sz="0" w:space="0" w:color="auto"/>
                        <w:right w:val="none" w:sz="0" w:space="0" w:color="auto"/>
                      </w:divBdr>
                    </w:div>
                  </w:divsChild>
                </w:div>
                <w:div w:id="1632788420">
                  <w:marLeft w:val="0"/>
                  <w:marRight w:val="0"/>
                  <w:marTop w:val="0"/>
                  <w:marBottom w:val="0"/>
                  <w:divBdr>
                    <w:top w:val="none" w:sz="0" w:space="0" w:color="auto"/>
                    <w:left w:val="none" w:sz="0" w:space="0" w:color="auto"/>
                    <w:bottom w:val="none" w:sz="0" w:space="0" w:color="auto"/>
                    <w:right w:val="none" w:sz="0" w:space="0" w:color="auto"/>
                  </w:divBdr>
                  <w:divsChild>
                    <w:div w:id="604074928">
                      <w:marLeft w:val="0"/>
                      <w:marRight w:val="0"/>
                      <w:marTop w:val="0"/>
                      <w:marBottom w:val="0"/>
                      <w:divBdr>
                        <w:top w:val="none" w:sz="0" w:space="0" w:color="auto"/>
                        <w:left w:val="none" w:sz="0" w:space="0" w:color="auto"/>
                        <w:bottom w:val="none" w:sz="0" w:space="0" w:color="auto"/>
                        <w:right w:val="none" w:sz="0" w:space="0" w:color="auto"/>
                      </w:divBdr>
                    </w:div>
                  </w:divsChild>
                </w:div>
                <w:div w:id="1633713245">
                  <w:marLeft w:val="0"/>
                  <w:marRight w:val="0"/>
                  <w:marTop w:val="0"/>
                  <w:marBottom w:val="0"/>
                  <w:divBdr>
                    <w:top w:val="none" w:sz="0" w:space="0" w:color="auto"/>
                    <w:left w:val="none" w:sz="0" w:space="0" w:color="auto"/>
                    <w:bottom w:val="none" w:sz="0" w:space="0" w:color="auto"/>
                    <w:right w:val="none" w:sz="0" w:space="0" w:color="auto"/>
                  </w:divBdr>
                  <w:divsChild>
                    <w:div w:id="106396096">
                      <w:marLeft w:val="0"/>
                      <w:marRight w:val="0"/>
                      <w:marTop w:val="0"/>
                      <w:marBottom w:val="0"/>
                      <w:divBdr>
                        <w:top w:val="none" w:sz="0" w:space="0" w:color="auto"/>
                        <w:left w:val="none" w:sz="0" w:space="0" w:color="auto"/>
                        <w:bottom w:val="none" w:sz="0" w:space="0" w:color="auto"/>
                        <w:right w:val="none" w:sz="0" w:space="0" w:color="auto"/>
                      </w:divBdr>
                    </w:div>
                  </w:divsChild>
                </w:div>
                <w:div w:id="1808088056">
                  <w:marLeft w:val="0"/>
                  <w:marRight w:val="0"/>
                  <w:marTop w:val="0"/>
                  <w:marBottom w:val="0"/>
                  <w:divBdr>
                    <w:top w:val="none" w:sz="0" w:space="0" w:color="auto"/>
                    <w:left w:val="none" w:sz="0" w:space="0" w:color="auto"/>
                    <w:bottom w:val="none" w:sz="0" w:space="0" w:color="auto"/>
                    <w:right w:val="none" w:sz="0" w:space="0" w:color="auto"/>
                  </w:divBdr>
                  <w:divsChild>
                    <w:div w:id="670333615">
                      <w:marLeft w:val="0"/>
                      <w:marRight w:val="0"/>
                      <w:marTop w:val="0"/>
                      <w:marBottom w:val="0"/>
                      <w:divBdr>
                        <w:top w:val="none" w:sz="0" w:space="0" w:color="auto"/>
                        <w:left w:val="none" w:sz="0" w:space="0" w:color="auto"/>
                        <w:bottom w:val="none" w:sz="0" w:space="0" w:color="auto"/>
                        <w:right w:val="none" w:sz="0" w:space="0" w:color="auto"/>
                      </w:divBdr>
                    </w:div>
                    <w:div w:id="952052101">
                      <w:marLeft w:val="0"/>
                      <w:marRight w:val="0"/>
                      <w:marTop w:val="0"/>
                      <w:marBottom w:val="0"/>
                      <w:divBdr>
                        <w:top w:val="none" w:sz="0" w:space="0" w:color="auto"/>
                        <w:left w:val="none" w:sz="0" w:space="0" w:color="auto"/>
                        <w:bottom w:val="none" w:sz="0" w:space="0" w:color="auto"/>
                        <w:right w:val="none" w:sz="0" w:space="0" w:color="auto"/>
                      </w:divBdr>
                    </w:div>
                  </w:divsChild>
                </w:div>
                <w:div w:id="1829979918">
                  <w:marLeft w:val="0"/>
                  <w:marRight w:val="0"/>
                  <w:marTop w:val="0"/>
                  <w:marBottom w:val="0"/>
                  <w:divBdr>
                    <w:top w:val="none" w:sz="0" w:space="0" w:color="auto"/>
                    <w:left w:val="none" w:sz="0" w:space="0" w:color="auto"/>
                    <w:bottom w:val="none" w:sz="0" w:space="0" w:color="auto"/>
                    <w:right w:val="none" w:sz="0" w:space="0" w:color="auto"/>
                  </w:divBdr>
                  <w:divsChild>
                    <w:div w:id="2130738324">
                      <w:marLeft w:val="0"/>
                      <w:marRight w:val="0"/>
                      <w:marTop w:val="0"/>
                      <w:marBottom w:val="0"/>
                      <w:divBdr>
                        <w:top w:val="none" w:sz="0" w:space="0" w:color="auto"/>
                        <w:left w:val="none" w:sz="0" w:space="0" w:color="auto"/>
                        <w:bottom w:val="none" w:sz="0" w:space="0" w:color="auto"/>
                        <w:right w:val="none" w:sz="0" w:space="0" w:color="auto"/>
                      </w:divBdr>
                    </w:div>
                  </w:divsChild>
                </w:div>
                <w:div w:id="1873499027">
                  <w:marLeft w:val="0"/>
                  <w:marRight w:val="0"/>
                  <w:marTop w:val="0"/>
                  <w:marBottom w:val="0"/>
                  <w:divBdr>
                    <w:top w:val="none" w:sz="0" w:space="0" w:color="auto"/>
                    <w:left w:val="none" w:sz="0" w:space="0" w:color="auto"/>
                    <w:bottom w:val="none" w:sz="0" w:space="0" w:color="auto"/>
                    <w:right w:val="none" w:sz="0" w:space="0" w:color="auto"/>
                  </w:divBdr>
                  <w:divsChild>
                    <w:div w:id="1232236825">
                      <w:marLeft w:val="0"/>
                      <w:marRight w:val="0"/>
                      <w:marTop w:val="0"/>
                      <w:marBottom w:val="0"/>
                      <w:divBdr>
                        <w:top w:val="none" w:sz="0" w:space="0" w:color="auto"/>
                        <w:left w:val="none" w:sz="0" w:space="0" w:color="auto"/>
                        <w:bottom w:val="none" w:sz="0" w:space="0" w:color="auto"/>
                        <w:right w:val="none" w:sz="0" w:space="0" w:color="auto"/>
                      </w:divBdr>
                    </w:div>
                  </w:divsChild>
                </w:div>
                <w:div w:id="1964925137">
                  <w:marLeft w:val="0"/>
                  <w:marRight w:val="0"/>
                  <w:marTop w:val="0"/>
                  <w:marBottom w:val="0"/>
                  <w:divBdr>
                    <w:top w:val="none" w:sz="0" w:space="0" w:color="auto"/>
                    <w:left w:val="none" w:sz="0" w:space="0" w:color="auto"/>
                    <w:bottom w:val="none" w:sz="0" w:space="0" w:color="auto"/>
                    <w:right w:val="none" w:sz="0" w:space="0" w:color="auto"/>
                  </w:divBdr>
                  <w:divsChild>
                    <w:div w:id="175922629">
                      <w:marLeft w:val="0"/>
                      <w:marRight w:val="0"/>
                      <w:marTop w:val="0"/>
                      <w:marBottom w:val="0"/>
                      <w:divBdr>
                        <w:top w:val="none" w:sz="0" w:space="0" w:color="auto"/>
                        <w:left w:val="none" w:sz="0" w:space="0" w:color="auto"/>
                        <w:bottom w:val="none" w:sz="0" w:space="0" w:color="auto"/>
                        <w:right w:val="none" w:sz="0" w:space="0" w:color="auto"/>
                      </w:divBdr>
                    </w:div>
                  </w:divsChild>
                </w:div>
                <w:div w:id="2061318720">
                  <w:marLeft w:val="0"/>
                  <w:marRight w:val="0"/>
                  <w:marTop w:val="0"/>
                  <w:marBottom w:val="0"/>
                  <w:divBdr>
                    <w:top w:val="none" w:sz="0" w:space="0" w:color="auto"/>
                    <w:left w:val="none" w:sz="0" w:space="0" w:color="auto"/>
                    <w:bottom w:val="none" w:sz="0" w:space="0" w:color="auto"/>
                    <w:right w:val="none" w:sz="0" w:space="0" w:color="auto"/>
                  </w:divBdr>
                  <w:divsChild>
                    <w:div w:id="65150564">
                      <w:marLeft w:val="0"/>
                      <w:marRight w:val="0"/>
                      <w:marTop w:val="0"/>
                      <w:marBottom w:val="0"/>
                      <w:divBdr>
                        <w:top w:val="none" w:sz="0" w:space="0" w:color="auto"/>
                        <w:left w:val="none" w:sz="0" w:space="0" w:color="auto"/>
                        <w:bottom w:val="none" w:sz="0" w:space="0" w:color="auto"/>
                        <w:right w:val="none" w:sz="0" w:space="0" w:color="auto"/>
                      </w:divBdr>
                    </w:div>
                  </w:divsChild>
                </w:div>
                <w:div w:id="2082748754">
                  <w:marLeft w:val="0"/>
                  <w:marRight w:val="0"/>
                  <w:marTop w:val="0"/>
                  <w:marBottom w:val="0"/>
                  <w:divBdr>
                    <w:top w:val="none" w:sz="0" w:space="0" w:color="auto"/>
                    <w:left w:val="none" w:sz="0" w:space="0" w:color="auto"/>
                    <w:bottom w:val="none" w:sz="0" w:space="0" w:color="auto"/>
                    <w:right w:val="none" w:sz="0" w:space="0" w:color="auto"/>
                  </w:divBdr>
                  <w:divsChild>
                    <w:div w:id="9910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5999">
          <w:marLeft w:val="0"/>
          <w:marRight w:val="0"/>
          <w:marTop w:val="0"/>
          <w:marBottom w:val="0"/>
          <w:divBdr>
            <w:top w:val="none" w:sz="0" w:space="0" w:color="auto"/>
            <w:left w:val="none" w:sz="0" w:space="0" w:color="auto"/>
            <w:bottom w:val="none" w:sz="0" w:space="0" w:color="auto"/>
            <w:right w:val="none" w:sz="0" w:space="0" w:color="auto"/>
          </w:divBdr>
        </w:div>
        <w:div w:id="696155982">
          <w:marLeft w:val="0"/>
          <w:marRight w:val="0"/>
          <w:marTop w:val="0"/>
          <w:marBottom w:val="0"/>
          <w:divBdr>
            <w:top w:val="none" w:sz="0" w:space="0" w:color="auto"/>
            <w:left w:val="none" w:sz="0" w:space="0" w:color="auto"/>
            <w:bottom w:val="none" w:sz="0" w:space="0" w:color="auto"/>
            <w:right w:val="none" w:sz="0" w:space="0" w:color="auto"/>
          </w:divBdr>
        </w:div>
        <w:div w:id="753287060">
          <w:marLeft w:val="0"/>
          <w:marRight w:val="0"/>
          <w:marTop w:val="0"/>
          <w:marBottom w:val="0"/>
          <w:divBdr>
            <w:top w:val="none" w:sz="0" w:space="0" w:color="auto"/>
            <w:left w:val="none" w:sz="0" w:space="0" w:color="auto"/>
            <w:bottom w:val="none" w:sz="0" w:space="0" w:color="auto"/>
            <w:right w:val="none" w:sz="0" w:space="0" w:color="auto"/>
          </w:divBdr>
        </w:div>
        <w:div w:id="783503839">
          <w:marLeft w:val="0"/>
          <w:marRight w:val="0"/>
          <w:marTop w:val="0"/>
          <w:marBottom w:val="0"/>
          <w:divBdr>
            <w:top w:val="none" w:sz="0" w:space="0" w:color="auto"/>
            <w:left w:val="none" w:sz="0" w:space="0" w:color="auto"/>
            <w:bottom w:val="none" w:sz="0" w:space="0" w:color="auto"/>
            <w:right w:val="none" w:sz="0" w:space="0" w:color="auto"/>
          </w:divBdr>
        </w:div>
        <w:div w:id="828325424">
          <w:marLeft w:val="0"/>
          <w:marRight w:val="0"/>
          <w:marTop w:val="0"/>
          <w:marBottom w:val="0"/>
          <w:divBdr>
            <w:top w:val="none" w:sz="0" w:space="0" w:color="auto"/>
            <w:left w:val="none" w:sz="0" w:space="0" w:color="auto"/>
            <w:bottom w:val="none" w:sz="0" w:space="0" w:color="auto"/>
            <w:right w:val="none" w:sz="0" w:space="0" w:color="auto"/>
          </w:divBdr>
        </w:div>
        <w:div w:id="846136013">
          <w:marLeft w:val="0"/>
          <w:marRight w:val="0"/>
          <w:marTop w:val="0"/>
          <w:marBottom w:val="0"/>
          <w:divBdr>
            <w:top w:val="none" w:sz="0" w:space="0" w:color="auto"/>
            <w:left w:val="none" w:sz="0" w:space="0" w:color="auto"/>
            <w:bottom w:val="none" w:sz="0" w:space="0" w:color="auto"/>
            <w:right w:val="none" w:sz="0" w:space="0" w:color="auto"/>
          </w:divBdr>
        </w:div>
        <w:div w:id="932781234">
          <w:marLeft w:val="0"/>
          <w:marRight w:val="0"/>
          <w:marTop w:val="0"/>
          <w:marBottom w:val="0"/>
          <w:divBdr>
            <w:top w:val="none" w:sz="0" w:space="0" w:color="auto"/>
            <w:left w:val="none" w:sz="0" w:space="0" w:color="auto"/>
            <w:bottom w:val="none" w:sz="0" w:space="0" w:color="auto"/>
            <w:right w:val="none" w:sz="0" w:space="0" w:color="auto"/>
          </w:divBdr>
        </w:div>
        <w:div w:id="987562020">
          <w:marLeft w:val="0"/>
          <w:marRight w:val="0"/>
          <w:marTop w:val="0"/>
          <w:marBottom w:val="0"/>
          <w:divBdr>
            <w:top w:val="none" w:sz="0" w:space="0" w:color="auto"/>
            <w:left w:val="none" w:sz="0" w:space="0" w:color="auto"/>
            <w:bottom w:val="none" w:sz="0" w:space="0" w:color="auto"/>
            <w:right w:val="none" w:sz="0" w:space="0" w:color="auto"/>
          </w:divBdr>
        </w:div>
        <w:div w:id="1021275048">
          <w:marLeft w:val="0"/>
          <w:marRight w:val="0"/>
          <w:marTop w:val="0"/>
          <w:marBottom w:val="0"/>
          <w:divBdr>
            <w:top w:val="none" w:sz="0" w:space="0" w:color="auto"/>
            <w:left w:val="none" w:sz="0" w:space="0" w:color="auto"/>
            <w:bottom w:val="none" w:sz="0" w:space="0" w:color="auto"/>
            <w:right w:val="none" w:sz="0" w:space="0" w:color="auto"/>
          </w:divBdr>
        </w:div>
        <w:div w:id="1100377062">
          <w:marLeft w:val="0"/>
          <w:marRight w:val="0"/>
          <w:marTop w:val="0"/>
          <w:marBottom w:val="0"/>
          <w:divBdr>
            <w:top w:val="none" w:sz="0" w:space="0" w:color="auto"/>
            <w:left w:val="none" w:sz="0" w:space="0" w:color="auto"/>
            <w:bottom w:val="none" w:sz="0" w:space="0" w:color="auto"/>
            <w:right w:val="none" w:sz="0" w:space="0" w:color="auto"/>
          </w:divBdr>
        </w:div>
        <w:div w:id="1104226651">
          <w:marLeft w:val="0"/>
          <w:marRight w:val="0"/>
          <w:marTop w:val="0"/>
          <w:marBottom w:val="0"/>
          <w:divBdr>
            <w:top w:val="none" w:sz="0" w:space="0" w:color="auto"/>
            <w:left w:val="none" w:sz="0" w:space="0" w:color="auto"/>
            <w:bottom w:val="none" w:sz="0" w:space="0" w:color="auto"/>
            <w:right w:val="none" w:sz="0" w:space="0" w:color="auto"/>
          </w:divBdr>
        </w:div>
        <w:div w:id="1162434327">
          <w:marLeft w:val="0"/>
          <w:marRight w:val="0"/>
          <w:marTop w:val="0"/>
          <w:marBottom w:val="0"/>
          <w:divBdr>
            <w:top w:val="none" w:sz="0" w:space="0" w:color="auto"/>
            <w:left w:val="none" w:sz="0" w:space="0" w:color="auto"/>
            <w:bottom w:val="none" w:sz="0" w:space="0" w:color="auto"/>
            <w:right w:val="none" w:sz="0" w:space="0" w:color="auto"/>
          </w:divBdr>
        </w:div>
        <w:div w:id="1207985679">
          <w:marLeft w:val="0"/>
          <w:marRight w:val="0"/>
          <w:marTop w:val="0"/>
          <w:marBottom w:val="0"/>
          <w:divBdr>
            <w:top w:val="none" w:sz="0" w:space="0" w:color="auto"/>
            <w:left w:val="none" w:sz="0" w:space="0" w:color="auto"/>
            <w:bottom w:val="none" w:sz="0" w:space="0" w:color="auto"/>
            <w:right w:val="none" w:sz="0" w:space="0" w:color="auto"/>
          </w:divBdr>
        </w:div>
        <w:div w:id="1219592021">
          <w:marLeft w:val="0"/>
          <w:marRight w:val="0"/>
          <w:marTop w:val="0"/>
          <w:marBottom w:val="0"/>
          <w:divBdr>
            <w:top w:val="none" w:sz="0" w:space="0" w:color="auto"/>
            <w:left w:val="none" w:sz="0" w:space="0" w:color="auto"/>
            <w:bottom w:val="none" w:sz="0" w:space="0" w:color="auto"/>
            <w:right w:val="none" w:sz="0" w:space="0" w:color="auto"/>
          </w:divBdr>
        </w:div>
        <w:div w:id="1265649984">
          <w:marLeft w:val="0"/>
          <w:marRight w:val="0"/>
          <w:marTop w:val="0"/>
          <w:marBottom w:val="0"/>
          <w:divBdr>
            <w:top w:val="none" w:sz="0" w:space="0" w:color="auto"/>
            <w:left w:val="none" w:sz="0" w:space="0" w:color="auto"/>
            <w:bottom w:val="none" w:sz="0" w:space="0" w:color="auto"/>
            <w:right w:val="none" w:sz="0" w:space="0" w:color="auto"/>
          </w:divBdr>
          <w:divsChild>
            <w:div w:id="329064869">
              <w:marLeft w:val="0"/>
              <w:marRight w:val="0"/>
              <w:marTop w:val="0"/>
              <w:marBottom w:val="0"/>
              <w:divBdr>
                <w:top w:val="none" w:sz="0" w:space="0" w:color="auto"/>
                <w:left w:val="none" w:sz="0" w:space="0" w:color="auto"/>
                <w:bottom w:val="none" w:sz="0" w:space="0" w:color="auto"/>
                <w:right w:val="none" w:sz="0" w:space="0" w:color="auto"/>
              </w:divBdr>
            </w:div>
            <w:div w:id="467549964">
              <w:marLeft w:val="0"/>
              <w:marRight w:val="0"/>
              <w:marTop w:val="0"/>
              <w:marBottom w:val="0"/>
              <w:divBdr>
                <w:top w:val="none" w:sz="0" w:space="0" w:color="auto"/>
                <w:left w:val="none" w:sz="0" w:space="0" w:color="auto"/>
                <w:bottom w:val="none" w:sz="0" w:space="0" w:color="auto"/>
                <w:right w:val="none" w:sz="0" w:space="0" w:color="auto"/>
              </w:divBdr>
            </w:div>
            <w:div w:id="1027681191">
              <w:marLeft w:val="0"/>
              <w:marRight w:val="0"/>
              <w:marTop w:val="0"/>
              <w:marBottom w:val="0"/>
              <w:divBdr>
                <w:top w:val="none" w:sz="0" w:space="0" w:color="auto"/>
                <w:left w:val="none" w:sz="0" w:space="0" w:color="auto"/>
                <w:bottom w:val="none" w:sz="0" w:space="0" w:color="auto"/>
                <w:right w:val="none" w:sz="0" w:space="0" w:color="auto"/>
              </w:divBdr>
            </w:div>
            <w:div w:id="1061102017">
              <w:marLeft w:val="0"/>
              <w:marRight w:val="0"/>
              <w:marTop w:val="0"/>
              <w:marBottom w:val="0"/>
              <w:divBdr>
                <w:top w:val="none" w:sz="0" w:space="0" w:color="auto"/>
                <w:left w:val="none" w:sz="0" w:space="0" w:color="auto"/>
                <w:bottom w:val="none" w:sz="0" w:space="0" w:color="auto"/>
                <w:right w:val="none" w:sz="0" w:space="0" w:color="auto"/>
              </w:divBdr>
            </w:div>
            <w:div w:id="1073239755">
              <w:marLeft w:val="0"/>
              <w:marRight w:val="0"/>
              <w:marTop w:val="0"/>
              <w:marBottom w:val="0"/>
              <w:divBdr>
                <w:top w:val="none" w:sz="0" w:space="0" w:color="auto"/>
                <w:left w:val="none" w:sz="0" w:space="0" w:color="auto"/>
                <w:bottom w:val="none" w:sz="0" w:space="0" w:color="auto"/>
                <w:right w:val="none" w:sz="0" w:space="0" w:color="auto"/>
              </w:divBdr>
            </w:div>
            <w:div w:id="1138382519">
              <w:marLeft w:val="0"/>
              <w:marRight w:val="0"/>
              <w:marTop w:val="0"/>
              <w:marBottom w:val="0"/>
              <w:divBdr>
                <w:top w:val="none" w:sz="0" w:space="0" w:color="auto"/>
                <w:left w:val="none" w:sz="0" w:space="0" w:color="auto"/>
                <w:bottom w:val="none" w:sz="0" w:space="0" w:color="auto"/>
                <w:right w:val="none" w:sz="0" w:space="0" w:color="auto"/>
              </w:divBdr>
            </w:div>
            <w:div w:id="1247347455">
              <w:marLeft w:val="0"/>
              <w:marRight w:val="0"/>
              <w:marTop w:val="0"/>
              <w:marBottom w:val="0"/>
              <w:divBdr>
                <w:top w:val="none" w:sz="0" w:space="0" w:color="auto"/>
                <w:left w:val="none" w:sz="0" w:space="0" w:color="auto"/>
                <w:bottom w:val="none" w:sz="0" w:space="0" w:color="auto"/>
                <w:right w:val="none" w:sz="0" w:space="0" w:color="auto"/>
              </w:divBdr>
            </w:div>
            <w:div w:id="1366953072">
              <w:marLeft w:val="0"/>
              <w:marRight w:val="0"/>
              <w:marTop w:val="0"/>
              <w:marBottom w:val="0"/>
              <w:divBdr>
                <w:top w:val="none" w:sz="0" w:space="0" w:color="auto"/>
                <w:left w:val="none" w:sz="0" w:space="0" w:color="auto"/>
                <w:bottom w:val="none" w:sz="0" w:space="0" w:color="auto"/>
                <w:right w:val="none" w:sz="0" w:space="0" w:color="auto"/>
              </w:divBdr>
            </w:div>
            <w:div w:id="1796561386">
              <w:marLeft w:val="0"/>
              <w:marRight w:val="0"/>
              <w:marTop w:val="0"/>
              <w:marBottom w:val="0"/>
              <w:divBdr>
                <w:top w:val="none" w:sz="0" w:space="0" w:color="auto"/>
                <w:left w:val="none" w:sz="0" w:space="0" w:color="auto"/>
                <w:bottom w:val="none" w:sz="0" w:space="0" w:color="auto"/>
                <w:right w:val="none" w:sz="0" w:space="0" w:color="auto"/>
              </w:divBdr>
            </w:div>
            <w:div w:id="1801221707">
              <w:marLeft w:val="0"/>
              <w:marRight w:val="0"/>
              <w:marTop w:val="0"/>
              <w:marBottom w:val="0"/>
              <w:divBdr>
                <w:top w:val="none" w:sz="0" w:space="0" w:color="auto"/>
                <w:left w:val="none" w:sz="0" w:space="0" w:color="auto"/>
                <w:bottom w:val="none" w:sz="0" w:space="0" w:color="auto"/>
                <w:right w:val="none" w:sz="0" w:space="0" w:color="auto"/>
              </w:divBdr>
            </w:div>
            <w:div w:id="1894194968">
              <w:marLeft w:val="0"/>
              <w:marRight w:val="0"/>
              <w:marTop w:val="0"/>
              <w:marBottom w:val="0"/>
              <w:divBdr>
                <w:top w:val="none" w:sz="0" w:space="0" w:color="auto"/>
                <w:left w:val="none" w:sz="0" w:space="0" w:color="auto"/>
                <w:bottom w:val="none" w:sz="0" w:space="0" w:color="auto"/>
                <w:right w:val="none" w:sz="0" w:space="0" w:color="auto"/>
              </w:divBdr>
            </w:div>
          </w:divsChild>
        </w:div>
        <w:div w:id="1267234450">
          <w:marLeft w:val="0"/>
          <w:marRight w:val="0"/>
          <w:marTop w:val="0"/>
          <w:marBottom w:val="0"/>
          <w:divBdr>
            <w:top w:val="none" w:sz="0" w:space="0" w:color="auto"/>
            <w:left w:val="none" w:sz="0" w:space="0" w:color="auto"/>
            <w:bottom w:val="none" w:sz="0" w:space="0" w:color="auto"/>
            <w:right w:val="none" w:sz="0" w:space="0" w:color="auto"/>
          </w:divBdr>
          <w:divsChild>
            <w:div w:id="2041777625">
              <w:marLeft w:val="-75"/>
              <w:marRight w:val="0"/>
              <w:marTop w:val="30"/>
              <w:marBottom w:val="30"/>
              <w:divBdr>
                <w:top w:val="none" w:sz="0" w:space="0" w:color="auto"/>
                <w:left w:val="none" w:sz="0" w:space="0" w:color="auto"/>
                <w:bottom w:val="none" w:sz="0" w:space="0" w:color="auto"/>
                <w:right w:val="none" w:sz="0" w:space="0" w:color="auto"/>
              </w:divBdr>
              <w:divsChild>
                <w:div w:id="27798474">
                  <w:marLeft w:val="0"/>
                  <w:marRight w:val="0"/>
                  <w:marTop w:val="0"/>
                  <w:marBottom w:val="0"/>
                  <w:divBdr>
                    <w:top w:val="none" w:sz="0" w:space="0" w:color="auto"/>
                    <w:left w:val="none" w:sz="0" w:space="0" w:color="auto"/>
                    <w:bottom w:val="none" w:sz="0" w:space="0" w:color="auto"/>
                    <w:right w:val="none" w:sz="0" w:space="0" w:color="auto"/>
                  </w:divBdr>
                  <w:divsChild>
                    <w:div w:id="1992443712">
                      <w:marLeft w:val="0"/>
                      <w:marRight w:val="0"/>
                      <w:marTop w:val="0"/>
                      <w:marBottom w:val="0"/>
                      <w:divBdr>
                        <w:top w:val="none" w:sz="0" w:space="0" w:color="auto"/>
                        <w:left w:val="none" w:sz="0" w:space="0" w:color="auto"/>
                        <w:bottom w:val="none" w:sz="0" w:space="0" w:color="auto"/>
                        <w:right w:val="none" w:sz="0" w:space="0" w:color="auto"/>
                      </w:divBdr>
                    </w:div>
                  </w:divsChild>
                </w:div>
                <w:div w:id="167788806">
                  <w:marLeft w:val="0"/>
                  <w:marRight w:val="0"/>
                  <w:marTop w:val="0"/>
                  <w:marBottom w:val="0"/>
                  <w:divBdr>
                    <w:top w:val="none" w:sz="0" w:space="0" w:color="auto"/>
                    <w:left w:val="none" w:sz="0" w:space="0" w:color="auto"/>
                    <w:bottom w:val="none" w:sz="0" w:space="0" w:color="auto"/>
                    <w:right w:val="none" w:sz="0" w:space="0" w:color="auto"/>
                  </w:divBdr>
                  <w:divsChild>
                    <w:div w:id="68039130">
                      <w:marLeft w:val="0"/>
                      <w:marRight w:val="0"/>
                      <w:marTop w:val="0"/>
                      <w:marBottom w:val="0"/>
                      <w:divBdr>
                        <w:top w:val="none" w:sz="0" w:space="0" w:color="auto"/>
                        <w:left w:val="none" w:sz="0" w:space="0" w:color="auto"/>
                        <w:bottom w:val="none" w:sz="0" w:space="0" w:color="auto"/>
                        <w:right w:val="none" w:sz="0" w:space="0" w:color="auto"/>
                      </w:divBdr>
                    </w:div>
                  </w:divsChild>
                </w:div>
                <w:div w:id="209075570">
                  <w:marLeft w:val="0"/>
                  <w:marRight w:val="0"/>
                  <w:marTop w:val="0"/>
                  <w:marBottom w:val="0"/>
                  <w:divBdr>
                    <w:top w:val="none" w:sz="0" w:space="0" w:color="auto"/>
                    <w:left w:val="none" w:sz="0" w:space="0" w:color="auto"/>
                    <w:bottom w:val="none" w:sz="0" w:space="0" w:color="auto"/>
                    <w:right w:val="none" w:sz="0" w:space="0" w:color="auto"/>
                  </w:divBdr>
                  <w:divsChild>
                    <w:div w:id="655836722">
                      <w:marLeft w:val="0"/>
                      <w:marRight w:val="0"/>
                      <w:marTop w:val="0"/>
                      <w:marBottom w:val="0"/>
                      <w:divBdr>
                        <w:top w:val="none" w:sz="0" w:space="0" w:color="auto"/>
                        <w:left w:val="none" w:sz="0" w:space="0" w:color="auto"/>
                        <w:bottom w:val="none" w:sz="0" w:space="0" w:color="auto"/>
                        <w:right w:val="none" w:sz="0" w:space="0" w:color="auto"/>
                      </w:divBdr>
                    </w:div>
                  </w:divsChild>
                </w:div>
                <w:div w:id="375159762">
                  <w:marLeft w:val="0"/>
                  <w:marRight w:val="0"/>
                  <w:marTop w:val="0"/>
                  <w:marBottom w:val="0"/>
                  <w:divBdr>
                    <w:top w:val="none" w:sz="0" w:space="0" w:color="auto"/>
                    <w:left w:val="none" w:sz="0" w:space="0" w:color="auto"/>
                    <w:bottom w:val="none" w:sz="0" w:space="0" w:color="auto"/>
                    <w:right w:val="none" w:sz="0" w:space="0" w:color="auto"/>
                  </w:divBdr>
                  <w:divsChild>
                    <w:div w:id="1085229829">
                      <w:marLeft w:val="0"/>
                      <w:marRight w:val="0"/>
                      <w:marTop w:val="0"/>
                      <w:marBottom w:val="0"/>
                      <w:divBdr>
                        <w:top w:val="none" w:sz="0" w:space="0" w:color="auto"/>
                        <w:left w:val="none" w:sz="0" w:space="0" w:color="auto"/>
                        <w:bottom w:val="none" w:sz="0" w:space="0" w:color="auto"/>
                        <w:right w:val="none" w:sz="0" w:space="0" w:color="auto"/>
                      </w:divBdr>
                    </w:div>
                  </w:divsChild>
                </w:div>
                <w:div w:id="519514846">
                  <w:marLeft w:val="0"/>
                  <w:marRight w:val="0"/>
                  <w:marTop w:val="0"/>
                  <w:marBottom w:val="0"/>
                  <w:divBdr>
                    <w:top w:val="none" w:sz="0" w:space="0" w:color="auto"/>
                    <w:left w:val="none" w:sz="0" w:space="0" w:color="auto"/>
                    <w:bottom w:val="none" w:sz="0" w:space="0" w:color="auto"/>
                    <w:right w:val="none" w:sz="0" w:space="0" w:color="auto"/>
                  </w:divBdr>
                  <w:divsChild>
                    <w:div w:id="1944259178">
                      <w:marLeft w:val="0"/>
                      <w:marRight w:val="0"/>
                      <w:marTop w:val="0"/>
                      <w:marBottom w:val="0"/>
                      <w:divBdr>
                        <w:top w:val="none" w:sz="0" w:space="0" w:color="auto"/>
                        <w:left w:val="none" w:sz="0" w:space="0" w:color="auto"/>
                        <w:bottom w:val="none" w:sz="0" w:space="0" w:color="auto"/>
                        <w:right w:val="none" w:sz="0" w:space="0" w:color="auto"/>
                      </w:divBdr>
                    </w:div>
                  </w:divsChild>
                </w:div>
                <w:div w:id="629627508">
                  <w:marLeft w:val="0"/>
                  <w:marRight w:val="0"/>
                  <w:marTop w:val="0"/>
                  <w:marBottom w:val="0"/>
                  <w:divBdr>
                    <w:top w:val="none" w:sz="0" w:space="0" w:color="auto"/>
                    <w:left w:val="none" w:sz="0" w:space="0" w:color="auto"/>
                    <w:bottom w:val="none" w:sz="0" w:space="0" w:color="auto"/>
                    <w:right w:val="none" w:sz="0" w:space="0" w:color="auto"/>
                  </w:divBdr>
                  <w:divsChild>
                    <w:div w:id="2026200862">
                      <w:marLeft w:val="0"/>
                      <w:marRight w:val="0"/>
                      <w:marTop w:val="0"/>
                      <w:marBottom w:val="0"/>
                      <w:divBdr>
                        <w:top w:val="none" w:sz="0" w:space="0" w:color="auto"/>
                        <w:left w:val="none" w:sz="0" w:space="0" w:color="auto"/>
                        <w:bottom w:val="none" w:sz="0" w:space="0" w:color="auto"/>
                        <w:right w:val="none" w:sz="0" w:space="0" w:color="auto"/>
                      </w:divBdr>
                    </w:div>
                  </w:divsChild>
                </w:div>
                <w:div w:id="643658094">
                  <w:marLeft w:val="0"/>
                  <w:marRight w:val="0"/>
                  <w:marTop w:val="0"/>
                  <w:marBottom w:val="0"/>
                  <w:divBdr>
                    <w:top w:val="none" w:sz="0" w:space="0" w:color="auto"/>
                    <w:left w:val="none" w:sz="0" w:space="0" w:color="auto"/>
                    <w:bottom w:val="none" w:sz="0" w:space="0" w:color="auto"/>
                    <w:right w:val="none" w:sz="0" w:space="0" w:color="auto"/>
                  </w:divBdr>
                  <w:divsChild>
                    <w:div w:id="1977683426">
                      <w:marLeft w:val="0"/>
                      <w:marRight w:val="0"/>
                      <w:marTop w:val="0"/>
                      <w:marBottom w:val="0"/>
                      <w:divBdr>
                        <w:top w:val="none" w:sz="0" w:space="0" w:color="auto"/>
                        <w:left w:val="none" w:sz="0" w:space="0" w:color="auto"/>
                        <w:bottom w:val="none" w:sz="0" w:space="0" w:color="auto"/>
                        <w:right w:val="none" w:sz="0" w:space="0" w:color="auto"/>
                      </w:divBdr>
                    </w:div>
                  </w:divsChild>
                </w:div>
                <w:div w:id="747073989">
                  <w:marLeft w:val="0"/>
                  <w:marRight w:val="0"/>
                  <w:marTop w:val="0"/>
                  <w:marBottom w:val="0"/>
                  <w:divBdr>
                    <w:top w:val="none" w:sz="0" w:space="0" w:color="auto"/>
                    <w:left w:val="none" w:sz="0" w:space="0" w:color="auto"/>
                    <w:bottom w:val="none" w:sz="0" w:space="0" w:color="auto"/>
                    <w:right w:val="none" w:sz="0" w:space="0" w:color="auto"/>
                  </w:divBdr>
                  <w:divsChild>
                    <w:div w:id="1343507079">
                      <w:marLeft w:val="0"/>
                      <w:marRight w:val="0"/>
                      <w:marTop w:val="0"/>
                      <w:marBottom w:val="0"/>
                      <w:divBdr>
                        <w:top w:val="none" w:sz="0" w:space="0" w:color="auto"/>
                        <w:left w:val="none" w:sz="0" w:space="0" w:color="auto"/>
                        <w:bottom w:val="none" w:sz="0" w:space="0" w:color="auto"/>
                        <w:right w:val="none" w:sz="0" w:space="0" w:color="auto"/>
                      </w:divBdr>
                    </w:div>
                  </w:divsChild>
                </w:div>
                <w:div w:id="827212391">
                  <w:marLeft w:val="0"/>
                  <w:marRight w:val="0"/>
                  <w:marTop w:val="0"/>
                  <w:marBottom w:val="0"/>
                  <w:divBdr>
                    <w:top w:val="none" w:sz="0" w:space="0" w:color="auto"/>
                    <w:left w:val="none" w:sz="0" w:space="0" w:color="auto"/>
                    <w:bottom w:val="none" w:sz="0" w:space="0" w:color="auto"/>
                    <w:right w:val="none" w:sz="0" w:space="0" w:color="auto"/>
                  </w:divBdr>
                  <w:divsChild>
                    <w:div w:id="1279333712">
                      <w:marLeft w:val="0"/>
                      <w:marRight w:val="0"/>
                      <w:marTop w:val="0"/>
                      <w:marBottom w:val="0"/>
                      <w:divBdr>
                        <w:top w:val="none" w:sz="0" w:space="0" w:color="auto"/>
                        <w:left w:val="none" w:sz="0" w:space="0" w:color="auto"/>
                        <w:bottom w:val="none" w:sz="0" w:space="0" w:color="auto"/>
                        <w:right w:val="none" w:sz="0" w:space="0" w:color="auto"/>
                      </w:divBdr>
                    </w:div>
                  </w:divsChild>
                </w:div>
                <w:div w:id="943421342">
                  <w:marLeft w:val="0"/>
                  <w:marRight w:val="0"/>
                  <w:marTop w:val="0"/>
                  <w:marBottom w:val="0"/>
                  <w:divBdr>
                    <w:top w:val="none" w:sz="0" w:space="0" w:color="auto"/>
                    <w:left w:val="none" w:sz="0" w:space="0" w:color="auto"/>
                    <w:bottom w:val="none" w:sz="0" w:space="0" w:color="auto"/>
                    <w:right w:val="none" w:sz="0" w:space="0" w:color="auto"/>
                  </w:divBdr>
                  <w:divsChild>
                    <w:div w:id="1972857845">
                      <w:marLeft w:val="0"/>
                      <w:marRight w:val="0"/>
                      <w:marTop w:val="0"/>
                      <w:marBottom w:val="0"/>
                      <w:divBdr>
                        <w:top w:val="none" w:sz="0" w:space="0" w:color="auto"/>
                        <w:left w:val="none" w:sz="0" w:space="0" w:color="auto"/>
                        <w:bottom w:val="none" w:sz="0" w:space="0" w:color="auto"/>
                        <w:right w:val="none" w:sz="0" w:space="0" w:color="auto"/>
                      </w:divBdr>
                    </w:div>
                  </w:divsChild>
                </w:div>
                <w:div w:id="1349604680">
                  <w:marLeft w:val="0"/>
                  <w:marRight w:val="0"/>
                  <w:marTop w:val="0"/>
                  <w:marBottom w:val="0"/>
                  <w:divBdr>
                    <w:top w:val="none" w:sz="0" w:space="0" w:color="auto"/>
                    <w:left w:val="none" w:sz="0" w:space="0" w:color="auto"/>
                    <w:bottom w:val="none" w:sz="0" w:space="0" w:color="auto"/>
                    <w:right w:val="none" w:sz="0" w:space="0" w:color="auto"/>
                  </w:divBdr>
                  <w:divsChild>
                    <w:div w:id="1702586300">
                      <w:marLeft w:val="0"/>
                      <w:marRight w:val="0"/>
                      <w:marTop w:val="0"/>
                      <w:marBottom w:val="0"/>
                      <w:divBdr>
                        <w:top w:val="none" w:sz="0" w:space="0" w:color="auto"/>
                        <w:left w:val="none" w:sz="0" w:space="0" w:color="auto"/>
                        <w:bottom w:val="none" w:sz="0" w:space="0" w:color="auto"/>
                        <w:right w:val="none" w:sz="0" w:space="0" w:color="auto"/>
                      </w:divBdr>
                    </w:div>
                  </w:divsChild>
                </w:div>
                <w:div w:id="1465855249">
                  <w:marLeft w:val="0"/>
                  <w:marRight w:val="0"/>
                  <w:marTop w:val="0"/>
                  <w:marBottom w:val="0"/>
                  <w:divBdr>
                    <w:top w:val="none" w:sz="0" w:space="0" w:color="auto"/>
                    <w:left w:val="none" w:sz="0" w:space="0" w:color="auto"/>
                    <w:bottom w:val="none" w:sz="0" w:space="0" w:color="auto"/>
                    <w:right w:val="none" w:sz="0" w:space="0" w:color="auto"/>
                  </w:divBdr>
                  <w:divsChild>
                    <w:div w:id="259485532">
                      <w:marLeft w:val="0"/>
                      <w:marRight w:val="0"/>
                      <w:marTop w:val="0"/>
                      <w:marBottom w:val="0"/>
                      <w:divBdr>
                        <w:top w:val="none" w:sz="0" w:space="0" w:color="auto"/>
                        <w:left w:val="none" w:sz="0" w:space="0" w:color="auto"/>
                        <w:bottom w:val="none" w:sz="0" w:space="0" w:color="auto"/>
                        <w:right w:val="none" w:sz="0" w:space="0" w:color="auto"/>
                      </w:divBdr>
                    </w:div>
                  </w:divsChild>
                </w:div>
                <w:div w:id="1504663323">
                  <w:marLeft w:val="0"/>
                  <w:marRight w:val="0"/>
                  <w:marTop w:val="0"/>
                  <w:marBottom w:val="0"/>
                  <w:divBdr>
                    <w:top w:val="none" w:sz="0" w:space="0" w:color="auto"/>
                    <w:left w:val="none" w:sz="0" w:space="0" w:color="auto"/>
                    <w:bottom w:val="none" w:sz="0" w:space="0" w:color="auto"/>
                    <w:right w:val="none" w:sz="0" w:space="0" w:color="auto"/>
                  </w:divBdr>
                  <w:divsChild>
                    <w:div w:id="1238173805">
                      <w:marLeft w:val="0"/>
                      <w:marRight w:val="0"/>
                      <w:marTop w:val="0"/>
                      <w:marBottom w:val="0"/>
                      <w:divBdr>
                        <w:top w:val="none" w:sz="0" w:space="0" w:color="auto"/>
                        <w:left w:val="none" w:sz="0" w:space="0" w:color="auto"/>
                        <w:bottom w:val="none" w:sz="0" w:space="0" w:color="auto"/>
                        <w:right w:val="none" w:sz="0" w:space="0" w:color="auto"/>
                      </w:divBdr>
                    </w:div>
                  </w:divsChild>
                </w:div>
                <w:div w:id="1593733910">
                  <w:marLeft w:val="0"/>
                  <w:marRight w:val="0"/>
                  <w:marTop w:val="0"/>
                  <w:marBottom w:val="0"/>
                  <w:divBdr>
                    <w:top w:val="none" w:sz="0" w:space="0" w:color="auto"/>
                    <w:left w:val="none" w:sz="0" w:space="0" w:color="auto"/>
                    <w:bottom w:val="none" w:sz="0" w:space="0" w:color="auto"/>
                    <w:right w:val="none" w:sz="0" w:space="0" w:color="auto"/>
                  </w:divBdr>
                  <w:divsChild>
                    <w:div w:id="290601153">
                      <w:marLeft w:val="0"/>
                      <w:marRight w:val="0"/>
                      <w:marTop w:val="0"/>
                      <w:marBottom w:val="0"/>
                      <w:divBdr>
                        <w:top w:val="none" w:sz="0" w:space="0" w:color="auto"/>
                        <w:left w:val="none" w:sz="0" w:space="0" w:color="auto"/>
                        <w:bottom w:val="none" w:sz="0" w:space="0" w:color="auto"/>
                        <w:right w:val="none" w:sz="0" w:space="0" w:color="auto"/>
                      </w:divBdr>
                    </w:div>
                  </w:divsChild>
                </w:div>
                <w:div w:id="1771117499">
                  <w:marLeft w:val="0"/>
                  <w:marRight w:val="0"/>
                  <w:marTop w:val="0"/>
                  <w:marBottom w:val="0"/>
                  <w:divBdr>
                    <w:top w:val="none" w:sz="0" w:space="0" w:color="auto"/>
                    <w:left w:val="none" w:sz="0" w:space="0" w:color="auto"/>
                    <w:bottom w:val="none" w:sz="0" w:space="0" w:color="auto"/>
                    <w:right w:val="none" w:sz="0" w:space="0" w:color="auto"/>
                  </w:divBdr>
                  <w:divsChild>
                    <w:div w:id="936329854">
                      <w:marLeft w:val="0"/>
                      <w:marRight w:val="0"/>
                      <w:marTop w:val="0"/>
                      <w:marBottom w:val="0"/>
                      <w:divBdr>
                        <w:top w:val="none" w:sz="0" w:space="0" w:color="auto"/>
                        <w:left w:val="none" w:sz="0" w:space="0" w:color="auto"/>
                        <w:bottom w:val="none" w:sz="0" w:space="0" w:color="auto"/>
                        <w:right w:val="none" w:sz="0" w:space="0" w:color="auto"/>
                      </w:divBdr>
                    </w:div>
                  </w:divsChild>
                </w:div>
                <w:div w:id="1816950485">
                  <w:marLeft w:val="0"/>
                  <w:marRight w:val="0"/>
                  <w:marTop w:val="0"/>
                  <w:marBottom w:val="0"/>
                  <w:divBdr>
                    <w:top w:val="none" w:sz="0" w:space="0" w:color="auto"/>
                    <w:left w:val="none" w:sz="0" w:space="0" w:color="auto"/>
                    <w:bottom w:val="none" w:sz="0" w:space="0" w:color="auto"/>
                    <w:right w:val="none" w:sz="0" w:space="0" w:color="auto"/>
                  </w:divBdr>
                  <w:divsChild>
                    <w:div w:id="1737826169">
                      <w:marLeft w:val="0"/>
                      <w:marRight w:val="0"/>
                      <w:marTop w:val="0"/>
                      <w:marBottom w:val="0"/>
                      <w:divBdr>
                        <w:top w:val="none" w:sz="0" w:space="0" w:color="auto"/>
                        <w:left w:val="none" w:sz="0" w:space="0" w:color="auto"/>
                        <w:bottom w:val="none" w:sz="0" w:space="0" w:color="auto"/>
                        <w:right w:val="none" w:sz="0" w:space="0" w:color="auto"/>
                      </w:divBdr>
                    </w:div>
                  </w:divsChild>
                </w:div>
                <w:div w:id="1922593628">
                  <w:marLeft w:val="0"/>
                  <w:marRight w:val="0"/>
                  <w:marTop w:val="0"/>
                  <w:marBottom w:val="0"/>
                  <w:divBdr>
                    <w:top w:val="none" w:sz="0" w:space="0" w:color="auto"/>
                    <w:left w:val="none" w:sz="0" w:space="0" w:color="auto"/>
                    <w:bottom w:val="none" w:sz="0" w:space="0" w:color="auto"/>
                    <w:right w:val="none" w:sz="0" w:space="0" w:color="auto"/>
                  </w:divBdr>
                  <w:divsChild>
                    <w:div w:id="1608810171">
                      <w:marLeft w:val="0"/>
                      <w:marRight w:val="0"/>
                      <w:marTop w:val="0"/>
                      <w:marBottom w:val="0"/>
                      <w:divBdr>
                        <w:top w:val="none" w:sz="0" w:space="0" w:color="auto"/>
                        <w:left w:val="none" w:sz="0" w:space="0" w:color="auto"/>
                        <w:bottom w:val="none" w:sz="0" w:space="0" w:color="auto"/>
                        <w:right w:val="none" w:sz="0" w:space="0" w:color="auto"/>
                      </w:divBdr>
                    </w:div>
                  </w:divsChild>
                </w:div>
                <w:div w:id="1971207369">
                  <w:marLeft w:val="0"/>
                  <w:marRight w:val="0"/>
                  <w:marTop w:val="0"/>
                  <w:marBottom w:val="0"/>
                  <w:divBdr>
                    <w:top w:val="none" w:sz="0" w:space="0" w:color="auto"/>
                    <w:left w:val="none" w:sz="0" w:space="0" w:color="auto"/>
                    <w:bottom w:val="none" w:sz="0" w:space="0" w:color="auto"/>
                    <w:right w:val="none" w:sz="0" w:space="0" w:color="auto"/>
                  </w:divBdr>
                  <w:divsChild>
                    <w:div w:id="1299804798">
                      <w:marLeft w:val="0"/>
                      <w:marRight w:val="0"/>
                      <w:marTop w:val="0"/>
                      <w:marBottom w:val="0"/>
                      <w:divBdr>
                        <w:top w:val="none" w:sz="0" w:space="0" w:color="auto"/>
                        <w:left w:val="none" w:sz="0" w:space="0" w:color="auto"/>
                        <w:bottom w:val="none" w:sz="0" w:space="0" w:color="auto"/>
                        <w:right w:val="none" w:sz="0" w:space="0" w:color="auto"/>
                      </w:divBdr>
                    </w:div>
                  </w:divsChild>
                </w:div>
                <w:div w:id="1980719885">
                  <w:marLeft w:val="0"/>
                  <w:marRight w:val="0"/>
                  <w:marTop w:val="0"/>
                  <w:marBottom w:val="0"/>
                  <w:divBdr>
                    <w:top w:val="none" w:sz="0" w:space="0" w:color="auto"/>
                    <w:left w:val="none" w:sz="0" w:space="0" w:color="auto"/>
                    <w:bottom w:val="none" w:sz="0" w:space="0" w:color="auto"/>
                    <w:right w:val="none" w:sz="0" w:space="0" w:color="auto"/>
                  </w:divBdr>
                  <w:divsChild>
                    <w:div w:id="1362247781">
                      <w:marLeft w:val="0"/>
                      <w:marRight w:val="0"/>
                      <w:marTop w:val="0"/>
                      <w:marBottom w:val="0"/>
                      <w:divBdr>
                        <w:top w:val="none" w:sz="0" w:space="0" w:color="auto"/>
                        <w:left w:val="none" w:sz="0" w:space="0" w:color="auto"/>
                        <w:bottom w:val="none" w:sz="0" w:space="0" w:color="auto"/>
                        <w:right w:val="none" w:sz="0" w:space="0" w:color="auto"/>
                      </w:divBdr>
                    </w:div>
                  </w:divsChild>
                </w:div>
                <w:div w:id="2137485840">
                  <w:marLeft w:val="0"/>
                  <w:marRight w:val="0"/>
                  <w:marTop w:val="0"/>
                  <w:marBottom w:val="0"/>
                  <w:divBdr>
                    <w:top w:val="none" w:sz="0" w:space="0" w:color="auto"/>
                    <w:left w:val="none" w:sz="0" w:space="0" w:color="auto"/>
                    <w:bottom w:val="none" w:sz="0" w:space="0" w:color="auto"/>
                    <w:right w:val="none" w:sz="0" w:space="0" w:color="auto"/>
                  </w:divBdr>
                  <w:divsChild>
                    <w:div w:id="5657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9675">
          <w:marLeft w:val="0"/>
          <w:marRight w:val="0"/>
          <w:marTop w:val="0"/>
          <w:marBottom w:val="0"/>
          <w:divBdr>
            <w:top w:val="none" w:sz="0" w:space="0" w:color="auto"/>
            <w:left w:val="none" w:sz="0" w:space="0" w:color="auto"/>
            <w:bottom w:val="none" w:sz="0" w:space="0" w:color="auto"/>
            <w:right w:val="none" w:sz="0" w:space="0" w:color="auto"/>
          </w:divBdr>
          <w:divsChild>
            <w:div w:id="78216279">
              <w:marLeft w:val="0"/>
              <w:marRight w:val="0"/>
              <w:marTop w:val="0"/>
              <w:marBottom w:val="0"/>
              <w:divBdr>
                <w:top w:val="none" w:sz="0" w:space="0" w:color="auto"/>
                <w:left w:val="none" w:sz="0" w:space="0" w:color="auto"/>
                <w:bottom w:val="none" w:sz="0" w:space="0" w:color="auto"/>
                <w:right w:val="none" w:sz="0" w:space="0" w:color="auto"/>
              </w:divBdr>
            </w:div>
            <w:div w:id="128863562">
              <w:marLeft w:val="0"/>
              <w:marRight w:val="0"/>
              <w:marTop w:val="0"/>
              <w:marBottom w:val="0"/>
              <w:divBdr>
                <w:top w:val="none" w:sz="0" w:space="0" w:color="auto"/>
                <w:left w:val="none" w:sz="0" w:space="0" w:color="auto"/>
                <w:bottom w:val="none" w:sz="0" w:space="0" w:color="auto"/>
                <w:right w:val="none" w:sz="0" w:space="0" w:color="auto"/>
              </w:divBdr>
            </w:div>
            <w:div w:id="133720321">
              <w:marLeft w:val="0"/>
              <w:marRight w:val="0"/>
              <w:marTop w:val="0"/>
              <w:marBottom w:val="0"/>
              <w:divBdr>
                <w:top w:val="none" w:sz="0" w:space="0" w:color="auto"/>
                <w:left w:val="none" w:sz="0" w:space="0" w:color="auto"/>
                <w:bottom w:val="none" w:sz="0" w:space="0" w:color="auto"/>
                <w:right w:val="none" w:sz="0" w:space="0" w:color="auto"/>
              </w:divBdr>
            </w:div>
            <w:div w:id="302538741">
              <w:marLeft w:val="0"/>
              <w:marRight w:val="0"/>
              <w:marTop w:val="0"/>
              <w:marBottom w:val="0"/>
              <w:divBdr>
                <w:top w:val="none" w:sz="0" w:space="0" w:color="auto"/>
                <w:left w:val="none" w:sz="0" w:space="0" w:color="auto"/>
                <w:bottom w:val="none" w:sz="0" w:space="0" w:color="auto"/>
                <w:right w:val="none" w:sz="0" w:space="0" w:color="auto"/>
              </w:divBdr>
            </w:div>
            <w:div w:id="463667345">
              <w:marLeft w:val="0"/>
              <w:marRight w:val="0"/>
              <w:marTop w:val="0"/>
              <w:marBottom w:val="0"/>
              <w:divBdr>
                <w:top w:val="none" w:sz="0" w:space="0" w:color="auto"/>
                <w:left w:val="none" w:sz="0" w:space="0" w:color="auto"/>
                <w:bottom w:val="none" w:sz="0" w:space="0" w:color="auto"/>
                <w:right w:val="none" w:sz="0" w:space="0" w:color="auto"/>
              </w:divBdr>
            </w:div>
            <w:div w:id="496532402">
              <w:marLeft w:val="0"/>
              <w:marRight w:val="0"/>
              <w:marTop w:val="0"/>
              <w:marBottom w:val="0"/>
              <w:divBdr>
                <w:top w:val="none" w:sz="0" w:space="0" w:color="auto"/>
                <w:left w:val="none" w:sz="0" w:space="0" w:color="auto"/>
                <w:bottom w:val="none" w:sz="0" w:space="0" w:color="auto"/>
                <w:right w:val="none" w:sz="0" w:space="0" w:color="auto"/>
              </w:divBdr>
            </w:div>
            <w:div w:id="605771506">
              <w:marLeft w:val="0"/>
              <w:marRight w:val="0"/>
              <w:marTop w:val="0"/>
              <w:marBottom w:val="0"/>
              <w:divBdr>
                <w:top w:val="none" w:sz="0" w:space="0" w:color="auto"/>
                <w:left w:val="none" w:sz="0" w:space="0" w:color="auto"/>
                <w:bottom w:val="none" w:sz="0" w:space="0" w:color="auto"/>
                <w:right w:val="none" w:sz="0" w:space="0" w:color="auto"/>
              </w:divBdr>
            </w:div>
            <w:div w:id="705715875">
              <w:marLeft w:val="0"/>
              <w:marRight w:val="0"/>
              <w:marTop w:val="0"/>
              <w:marBottom w:val="0"/>
              <w:divBdr>
                <w:top w:val="none" w:sz="0" w:space="0" w:color="auto"/>
                <w:left w:val="none" w:sz="0" w:space="0" w:color="auto"/>
                <w:bottom w:val="none" w:sz="0" w:space="0" w:color="auto"/>
                <w:right w:val="none" w:sz="0" w:space="0" w:color="auto"/>
              </w:divBdr>
            </w:div>
            <w:div w:id="712195612">
              <w:marLeft w:val="0"/>
              <w:marRight w:val="0"/>
              <w:marTop w:val="0"/>
              <w:marBottom w:val="0"/>
              <w:divBdr>
                <w:top w:val="none" w:sz="0" w:space="0" w:color="auto"/>
                <w:left w:val="none" w:sz="0" w:space="0" w:color="auto"/>
                <w:bottom w:val="none" w:sz="0" w:space="0" w:color="auto"/>
                <w:right w:val="none" w:sz="0" w:space="0" w:color="auto"/>
              </w:divBdr>
            </w:div>
            <w:div w:id="776144559">
              <w:marLeft w:val="0"/>
              <w:marRight w:val="0"/>
              <w:marTop w:val="0"/>
              <w:marBottom w:val="0"/>
              <w:divBdr>
                <w:top w:val="none" w:sz="0" w:space="0" w:color="auto"/>
                <w:left w:val="none" w:sz="0" w:space="0" w:color="auto"/>
                <w:bottom w:val="none" w:sz="0" w:space="0" w:color="auto"/>
                <w:right w:val="none" w:sz="0" w:space="0" w:color="auto"/>
              </w:divBdr>
            </w:div>
            <w:div w:id="863246693">
              <w:marLeft w:val="0"/>
              <w:marRight w:val="0"/>
              <w:marTop w:val="0"/>
              <w:marBottom w:val="0"/>
              <w:divBdr>
                <w:top w:val="none" w:sz="0" w:space="0" w:color="auto"/>
                <w:left w:val="none" w:sz="0" w:space="0" w:color="auto"/>
                <w:bottom w:val="none" w:sz="0" w:space="0" w:color="auto"/>
                <w:right w:val="none" w:sz="0" w:space="0" w:color="auto"/>
              </w:divBdr>
            </w:div>
            <w:div w:id="1176263645">
              <w:marLeft w:val="0"/>
              <w:marRight w:val="0"/>
              <w:marTop w:val="0"/>
              <w:marBottom w:val="0"/>
              <w:divBdr>
                <w:top w:val="none" w:sz="0" w:space="0" w:color="auto"/>
                <w:left w:val="none" w:sz="0" w:space="0" w:color="auto"/>
                <w:bottom w:val="none" w:sz="0" w:space="0" w:color="auto"/>
                <w:right w:val="none" w:sz="0" w:space="0" w:color="auto"/>
              </w:divBdr>
            </w:div>
            <w:div w:id="1295329990">
              <w:marLeft w:val="0"/>
              <w:marRight w:val="0"/>
              <w:marTop w:val="0"/>
              <w:marBottom w:val="0"/>
              <w:divBdr>
                <w:top w:val="none" w:sz="0" w:space="0" w:color="auto"/>
                <w:left w:val="none" w:sz="0" w:space="0" w:color="auto"/>
                <w:bottom w:val="none" w:sz="0" w:space="0" w:color="auto"/>
                <w:right w:val="none" w:sz="0" w:space="0" w:color="auto"/>
              </w:divBdr>
            </w:div>
            <w:div w:id="1311901842">
              <w:marLeft w:val="0"/>
              <w:marRight w:val="0"/>
              <w:marTop w:val="0"/>
              <w:marBottom w:val="0"/>
              <w:divBdr>
                <w:top w:val="none" w:sz="0" w:space="0" w:color="auto"/>
                <w:left w:val="none" w:sz="0" w:space="0" w:color="auto"/>
                <w:bottom w:val="none" w:sz="0" w:space="0" w:color="auto"/>
                <w:right w:val="none" w:sz="0" w:space="0" w:color="auto"/>
              </w:divBdr>
            </w:div>
            <w:div w:id="1400402085">
              <w:marLeft w:val="0"/>
              <w:marRight w:val="0"/>
              <w:marTop w:val="0"/>
              <w:marBottom w:val="0"/>
              <w:divBdr>
                <w:top w:val="none" w:sz="0" w:space="0" w:color="auto"/>
                <w:left w:val="none" w:sz="0" w:space="0" w:color="auto"/>
                <w:bottom w:val="none" w:sz="0" w:space="0" w:color="auto"/>
                <w:right w:val="none" w:sz="0" w:space="0" w:color="auto"/>
              </w:divBdr>
            </w:div>
            <w:div w:id="1492483843">
              <w:marLeft w:val="0"/>
              <w:marRight w:val="0"/>
              <w:marTop w:val="0"/>
              <w:marBottom w:val="0"/>
              <w:divBdr>
                <w:top w:val="none" w:sz="0" w:space="0" w:color="auto"/>
                <w:left w:val="none" w:sz="0" w:space="0" w:color="auto"/>
                <w:bottom w:val="none" w:sz="0" w:space="0" w:color="auto"/>
                <w:right w:val="none" w:sz="0" w:space="0" w:color="auto"/>
              </w:divBdr>
            </w:div>
            <w:div w:id="1611354198">
              <w:marLeft w:val="0"/>
              <w:marRight w:val="0"/>
              <w:marTop w:val="0"/>
              <w:marBottom w:val="0"/>
              <w:divBdr>
                <w:top w:val="none" w:sz="0" w:space="0" w:color="auto"/>
                <w:left w:val="none" w:sz="0" w:space="0" w:color="auto"/>
                <w:bottom w:val="none" w:sz="0" w:space="0" w:color="auto"/>
                <w:right w:val="none" w:sz="0" w:space="0" w:color="auto"/>
              </w:divBdr>
            </w:div>
            <w:div w:id="1693536110">
              <w:marLeft w:val="0"/>
              <w:marRight w:val="0"/>
              <w:marTop w:val="0"/>
              <w:marBottom w:val="0"/>
              <w:divBdr>
                <w:top w:val="none" w:sz="0" w:space="0" w:color="auto"/>
                <w:left w:val="none" w:sz="0" w:space="0" w:color="auto"/>
                <w:bottom w:val="none" w:sz="0" w:space="0" w:color="auto"/>
                <w:right w:val="none" w:sz="0" w:space="0" w:color="auto"/>
              </w:divBdr>
            </w:div>
            <w:div w:id="1746609466">
              <w:marLeft w:val="0"/>
              <w:marRight w:val="0"/>
              <w:marTop w:val="0"/>
              <w:marBottom w:val="0"/>
              <w:divBdr>
                <w:top w:val="none" w:sz="0" w:space="0" w:color="auto"/>
                <w:left w:val="none" w:sz="0" w:space="0" w:color="auto"/>
                <w:bottom w:val="none" w:sz="0" w:space="0" w:color="auto"/>
                <w:right w:val="none" w:sz="0" w:space="0" w:color="auto"/>
              </w:divBdr>
            </w:div>
            <w:div w:id="2067795711">
              <w:marLeft w:val="0"/>
              <w:marRight w:val="0"/>
              <w:marTop w:val="0"/>
              <w:marBottom w:val="0"/>
              <w:divBdr>
                <w:top w:val="none" w:sz="0" w:space="0" w:color="auto"/>
                <w:left w:val="none" w:sz="0" w:space="0" w:color="auto"/>
                <w:bottom w:val="none" w:sz="0" w:space="0" w:color="auto"/>
                <w:right w:val="none" w:sz="0" w:space="0" w:color="auto"/>
              </w:divBdr>
            </w:div>
          </w:divsChild>
        </w:div>
        <w:div w:id="1377965891">
          <w:marLeft w:val="0"/>
          <w:marRight w:val="0"/>
          <w:marTop w:val="0"/>
          <w:marBottom w:val="0"/>
          <w:divBdr>
            <w:top w:val="none" w:sz="0" w:space="0" w:color="auto"/>
            <w:left w:val="none" w:sz="0" w:space="0" w:color="auto"/>
            <w:bottom w:val="none" w:sz="0" w:space="0" w:color="auto"/>
            <w:right w:val="none" w:sz="0" w:space="0" w:color="auto"/>
          </w:divBdr>
        </w:div>
        <w:div w:id="1513031052">
          <w:marLeft w:val="0"/>
          <w:marRight w:val="0"/>
          <w:marTop w:val="0"/>
          <w:marBottom w:val="0"/>
          <w:divBdr>
            <w:top w:val="none" w:sz="0" w:space="0" w:color="auto"/>
            <w:left w:val="none" w:sz="0" w:space="0" w:color="auto"/>
            <w:bottom w:val="none" w:sz="0" w:space="0" w:color="auto"/>
            <w:right w:val="none" w:sz="0" w:space="0" w:color="auto"/>
          </w:divBdr>
        </w:div>
        <w:div w:id="1543126359">
          <w:marLeft w:val="0"/>
          <w:marRight w:val="0"/>
          <w:marTop w:val="0"/>
          <w:marBottom w:val="0"/>
          <w:divBdr>
            <w:top w:val="none" w:sz="0" w:space="0" w:color="auto"/>
            <w:left w:val="none" w:sz="0" w:space="0" w:color="auto"/>
            <w:bottom w:val="none" w:sz="0" w:space="0" w:color="auto"/>
            <w:right w:val="none" w:sz="0" w:space="0" w:color="auto"/>
          </w:divBdr>
        </w:div>
        <w:div w:id="1600990996">
          <w:marLeft w:val="0"/>
          <w:marRight w:val="0"/>
          <w:marTop w:val="0"/>
          <w:marBottom w:val="0"/>
          <w:divBdr>
            <w:top w:val="none" w:sz="0" w:space="0" w:color="auto"/>
            <w:left w:val="none" w:sz="0" w:space="0" w:color="auto"/>
            <w:bottom w:val="none" w:sz="0" w:space="0" w:color="auto"/>
            <w:right w:val="none" w:sz="0" w:space="0" w:color="auto"/>
          </w:divBdr>
          <w:divsChild>
            <w:div w:id="209264399">
              <w:marLeft w:val="0"/>
              <w:marRight w:val="0"/>
              <w:marTop w:val="0"/>
              <w:marBottom w:val="0"/>
              <w:divBdr>
                <w:top w:val="none" w:sz="0" w:space="0" w:color="auto"/>
                <w:left w:val="none" w:sz="0" w:space="0" w:color="auto"/>
                <w:bottom w:val="none" w:sz="0" w:space="0" w:color="auto"/>
                <w:right w:val="none" w:sz="0" w:space="0" w:color="auto"/>
              </w:divBdr>
            </w:div>
            <w:div w:id="403139279">
              <w:marLeft w:val="0"/>
              <w:marRight w:val="0"/>
              <w:marTop w:val="0"/>
              <w:marBottom w:val="0"/>
              <w:divBdr>
                <w:top w:val="none" w:sz="0" w:space="0" w:color="auto"/>
                <w:left w:val="none" w:sz="0" w:space="0" w:color="auto"/>
                <w:bottom w:val="none" w:sz="0" w:space="0" w:color="auto"/>
                <w:right w:val="none" w:sz="0" w:space="0" w:color="auto"/>
              </w:divBdr>
            </w:div>
            <w:div w:id="413481094">
              <w:marLeft w:val="0"/>
              <w:marRight w:val="0"/>
              <w:marTop w:val="0"/>
              <w:marBottom w:val="0"/>
              <w:divBdr>
                <w:top w:val="none" w:sz="0" w:space="0" w:color="auto"/>
                <w:left w:val="none" w:sz="0" w:space="0" w:color="auto"/>
                <w:bottom w:val="none" w:sz="0" w:space="0" w:color="auto"/>
                <w:right w:val="none" w:sz="0" w:space="0" w:color="auto"/>
              </w:divBdr>
            </w:div>
            <w:div w:id="482087061">
              <w:marLeft w:val="0"/>
              <w:marRight w:val="0"/>
              <w:marTop w:val="0"/>
              <w:marBottom w:val="0"/>
              <w:divBdr>
                <w:top w:val="none" w:sz="0" w:space="0" w:color="auto"/>
                <w:left w:val="none" w:sz="0" w:space="0" w:color="auto"/>
                <w:bottom w:val="none" w:sz="0" w:space="0" w:color="auto"/>
                <w:right w:val="none" w:sz="0" w:space="0" w:color="auto"/>
              </w:divBdr>
            </w:div>
            <w:div w:id="834883936">
              <w:marLeft w:val="0"/>
              <w:marRight w:val="0"/>
              <w:marTop w:val="0"/>
              <w:marBottom w:val="0"/>
              <w:divBdr>
                <w:top w:val="none" w:sz="0" w:space="0" w:color="auto"/>
                <w:left w:val="none" w:sz="0" w:space="0" w:color="auto"/>
                <w:bottom w:val="none" w:sz="0" w:space="0" w:color="auto"/>
                <w:right w:val="none" w:sz="0" w:space="0" w:color="auto"/>
              </w:divBdr>
            </w:div>
            <w:div w:id="917785027">
              <w:marLeft w:val="0"/>
              <w:marRight w:val="0"/>
              <w:marTop w:val="0"/>
              <w:marBottom w:val="0"/>
              <w:divBdr>
                <w:top w:val="none" w:sz="0" w:space="0" w:color="auto"/>
                <w:left w:val="none" w:sz="0" w:space="0" w:color="auto"/>
                <w:bottom w:val="none" w:sz="0" w:space="0" w:color="auto"/>
                <w:right w:val="none" w:sz="0" w:space="0" w:color="auto"/>
              </w:divBdr>
            </w:div>
            <w:div w:id="919098003">
              <w:marLeft w:val="0"/>
              <w:marRight w:val="0"/>
              <w:marTop w:val="0"/>
              <w:marBottom w:val="0"/>
              <w:divBdr>
                <w:top w:val="none" w:sz="0" w:space="0" w:color="auto"/>
                <w:left w:val="none" w:sz="0" w:space="0" w:color="auto"/>
                <w:bottom w:val="none" w:sz="0" w:space="0" w:color="auto"/>
                <w:right w:val="none" w:sz="0" w:space="0" w:color="auto"/>
              </w:divBdr>
            </w:div>
            <w:div w:id="931812811">
              <w:marLeft w:val="0"/>
              <w:marRight w:val="0"/>
              <w:marTop w:val="0"/>
              <w:marBottom w:val="0"/>
              <w:divBdr>
                <w:top w:val="none" w:sz="0" w:space="0" w:color="auto"/>
                <w:left w:val="none" w:sz="0" w:space="0" w:color="auto"/>
                <w:bottom w:val="none" w:sz="0" w:space="0" w:color="auto"/>
                <w:right w:val="none" w:sz="0" w:space="0" w:color="auto"/>
              </w:divBdr>
            </w:div>
            <w:div w:id="1116370804">
              <w:marLeft w:val="0"/>
              <w:marRight w:val="0"/>
              <w:marTop w:val="0"/>
              <w:marBottom w:val="0"/>
              <w:divBdr>
                <w:top w:val="none" w:sz="0" w:space="0" w:color="auto"/>
                <w:left w:val="none" w:sz="0" w:space="0" w:color="auto"/>
                <w:bottom w:val="none" w:sz="0" w:space="0" w:color="auto"/>
                <w:right w:val="none" w:sz="0" w:space="0" w:color="auto"/>
              </w:divBdr>
            </w:div>
            <w:div w:id="1193616211">
              <w:marLeft w:val="0"/>
              <w:marRight w:val="0"/>
              <w:marTop w:val="0"/>
              <w:marBottom w:val="0"/>
              <w:divBdr>
                <w:top w:val="none" w:sz="0" w:space="0" w:color="auto"/>
                <w:left w:val="none" w:sz="0" w:space="0" w:color="auto"/>
                <w:bottom w:val="none" w:sz="0" w:space="0" w:color="auto"/>
                <w:right w:val="none" w:sz="0" w:space="0" w:color="auto"/>
              </w:divBdr>
            </w:div>
            <w:div w:id="1197422779">
              <w:marLeft w:val="0"/>
              <w:marRight w:val="0"/>
              <w:marTop w:val="0"/>
              <w:marBottom w:val="0"/>
              <w:divBdr>
                <w:top w:val="none" w:sz="0" w:space="0" w:color="auto"/>
                <w:left w:val="none" w:sz="0" w:space="0" w:color="auto"/>
                <w:bottom w:val="none" w:sz="0" w:space="0" w:color="auto"/>
                <w:right w:val="none" w:sz="0" w:space="0" w:color="auto"/>
              </w:divBdr>
            </w:div>
            <w:div w:id="1279331677">
              <w:marLeft w:val="0"/>
              <w:marRight w:val="0"/>
              <w:marTop w:val="0"/>
              <w:marBottom w:val="0"/>
              <w:divBdr>
                <w:top w:val="none" w:sz="0" w:space="0" w:color="auto"/>
                <w:left w:val="none" w:sz="0" w:space="0" w:color="auto"/>
                <w:bottom w:val="none" w:sz="0" w:space="0" w:color="auto"/>
                <w:right w:val="none" w:sz="0" w:space="0" w:color="auto"/>
              </w:divBdr>
            </w:div>
            <w:div w:id="1444836272">
              <w:marLeft w:val="0"/>
              <w:marRight w:val="0"/>
              <w:marTop w:val="0"/>
              <w:marBottom w:val="0"/>
              <w:divBdr>
                <w:top w:val="none" w:sz="0" w:space="0" w:color="auto"/>
                <w:left w:val="none" w:sz="0" w:space="0" w:color="auto"/>
                <w:bottom w:val="none" w:sz="0" w:space="0" w:color="auto"/>
                <w:right w:val="none" w:sz="0" w:space="0" w:color="auto"/>
              </w:divBdr>
            </w:div>
            <w:div w:id="1466656769">
              <w:marLeft w:val="0"/>
              <w:marRight w:val="0"/>
              <w:marTop w:val="0"/>
              <w:marBottom w:val="0"/>
              <w:divBdr>
                <w:top w:val="none" w:sz="0" w:space="0" w:color="auto"/>
                <w:left w:val="none" w:sz="0" w:space="0" w:color="auto"/>
                <w:bottom w:val="none" w:sz="0" w:space="0" w:color="auto"/>
                <w:right w:val="none" w:sz="0" w:space="0" w:color="auto"/>
              </w:divBdr>
            </w:div>
            <w:div w:id="1589001586">
              <w:marLeft w:val="0"/>
              <w:marRight w:val="0"/>
              <w:marTop w:val="0"/>
              <w:marBottom w:val="0"/>
              <w:divBdr>
                <w:top w:val="none" w:sz="0" w:space="0" w:color="auto"/>
                <w:left w:val="none" w:sz="0" w:space="0" w:color="auto"/>
                <w:bottom w:val="none" w:sz="0" w:space="0" w:color="auto"/>
                <w:right w:val="none" w:sz="0" w:space="0" w:color="auto"/>
              </w:divBdr>
            </w:div>
            <w:div w:id="1714307329">
              <w:marLeft w:val="0"/>
              <w:marRight w:val="0"/>
              <w:marTop w:val="0"/>
              <w:marBottom w:val="0"/>
              <w:divBdr>
                <w:top w:val="none" w:sz="0" w:space="0" w:color="auto"/>
                <w:left w:val="none" w:sz="0" w:space="0" w:color="auto"/>
                <w:bottom w:val="none" w:sz="0" w:space="0" w:color="auto"/>
                <w:right w:val="none" w:sz="0" w:space="0" w:color="auto"/>
              </w:divBdr>
            </w:div>
            <w:div w:id="1825197404">
              <w:marLeft w:val="0"/>
              <w:marRight w:val="0"/>
              <w:marTop w:val="0"/>
              <w:marBottom w:val="0"/>
              <w:divBdr>
                <w:top w:val="none" w:sz="0" w:space="0" w:color="auto"/>
                <w:left w:val="none" w:sz="0" w:space="0" w:color="auto"/>
                <w:bottom w:val="none" w:sz="0" w:space="0" w:color="auto"/>
                <w:right w:val="none" w:sz="0" w:space="0" w:color="auto"/>
              </w:divBdr>
            </w:div>
            <w:div w:id="1849641229">
              <w:marLeft w:val="0"/>
              <w:marRight w:val="0"/>
              <w:marTop w:val="0"/>
              <w:marBottom w:val="0"/>
              <w:divBdr>
                <w:top w:val="none" w:sz="0" w:space="0" w:color="auto"/>
                <w:left w:val="none" w:sz="0" w:space="0" w:color="auto"/>
                <w:bottom w:val="none" w:sz="0" w:space="0" w:color="auto"/>
                <w:right w:val="none" w:sz="0" w:space="0" w:color="auto"/>
              </w:divBdr>
            </w:div>
            <w:div w:id="1932734115">
              <w:marLeft w:val="0"/>
              <w:marRight w:val="0"/>
              <w:marTop w:val="0"/>
              <w:marBottom w:val="0"/>
              <w:divBdr>
                <w:top w:val="none" w:sz="0" w:space="0" w:color="auto"/>
                <w:left w:val="none" w:sz="0" w:space="0" w:color="auto"/>
                <w:bottom w:val="none" w:sz="0" w:space="0" w:color="auto"/>
                <w:right w:val="none" w:sz="0" w:space="0" w:color="auto"/>
              </w:divBdr>
            </w:div>
            <w:div w:id="2033876022">
              <w:marLeft w:val="0"/>
              <w:marRight w:val="0"/>
              <w:marTop w:val="0"/>
              <w:marBottom w:val="0"/>
              <w:divBdr>
                <w:top w:val="none" w:sz="0" w:space="0" w:color="auto"/>
                <w:left w:val="none" w:sz="0" w:space="0" w:color="auto"/>
                <w:bottom w:val="none" w:sz="0" w:space="0" w:color="auto"/>
                <w:right w:val="none" w:sz="0" w:space="0" w:color="auto"/>
              </w:divBdr>
            </w:div>
          </w:divsChild>
        </w:div>
        <w:div w:id="1638804733">
          <w:marLeft w:val="0"/>
          <w:marRight w:val="0"/>
          <w:marTop w:val="0"/>
          <w:marBottom w:val="0"/>
          <w:divBdr>
            <w:top w:val="none" w:sz="0" w:space="0" w:color="auto"/>
            <w:left w:val="none" w:sz="0" w:space="0" w:color="auto"/>
            <w:bottom w:val="none" w:sz="0" w:space="0" w:color="auto"/>
            <w:right w:val="none" w:sz="0" w:space="0" w:color="auto"/>
          </w:divBdr>
        </w:div>
        <w:div w:id="1691712665">
          <w:marLeft w:val="0"/>
          <w:marRight w:val="0"/>
          <w:marTop w:val="0"/>
          <w:marBottom w:val="0"/>
          <w:divBdr>
            <w:top w:val="none" w:sz="0" w:space="0" w:color="auto"/>
            <w:left w:val="none" w:sz="0" w:space="0" w:color="auto"/>
            <w:bottom w:val="none" w:sz="0" w:space="0" w:color="auto"/>
            <w:right w:val="none" w:sz="0" w:space="0" w:color="auto"/>
          </w:divBdr>
          <w:divsChild>
            <w:div w:id="419836821">
              <w:marLeft w:val="0"/>
              <w:marRight w:val="0"/>
              <w:marTop w:val="0"/>
              <w:marBottom w:val="0"/>
              <w:divBdr>
                <w:top w:val="none" w:sz="0" w:space="0" w:color="auto"/>
                <w:left w:val="none" w:sz="0" w:space="0" w:color="auto"/>
                <w:bottom w:val="none" w:sz="0" w:space="0" w:color="auto"/>
                <w:right w:val="none" w:sz="0" w:space="0" w:color="auto"/>
              </w:divBdr>
            </w:div>
            <w:div w:id="531726315">
              <w:marLeft w:val="0"/>
              <w:marRight w:val="0"/>
              <w:marTop w:val="0"/>
              <w:marBottom w:val="0"/>
              <w:divBdr>
                <w:top w:val="none" w:sz="0" w:space="0" w:color="auto"/>
                <w:left w:val="none" w:sz="0" w:space="0" w:color="auto"/>
                <w:bottom w:val="none" w:sz="0" w:space="0" w:color="auto"/>
                <w:right w:val="none" w:sz="0" w:space="0" w:color="auto"/>
              </w:divBdr>
            </w:div>
            <w:div w:id="621151693">
              <w:marLeft w:val="0"/>
              <w:marRight w:val="0"/>
              <w:marTop w:val="0"/>
              <w:marBottom w:val="0"/>
              <w:divBdr>
                <w:top w:val="none" w:sz="0" w:space="0" w:color="auto"/>
                <w:left w:val="none" w:sz="0" w:space="0" w:color="auto"/>
                <w:bottom w:val="none" w:sz="0" w:space="0" w:color="auto"/>
                <w:right w:val="none" w:sz="0" w:space="0" w:color="auto"/>
              </w:divBdr>
            </w:div>
            <w:div w:id="640311294">
              <w:marLeft w:val="0"/>
              <w:marRight w:val="0"/>
              <w:marTop w:val="0"/>
              <w:marBottom w:val="0"/>
              <w:divBdr>
                <w:top w:val="none" w:sz="0" w:space="0" w:color="auto"/>
                <w:left w:val="none" w:sz="0" w:space="0" w:color="auto"/>
                <w:bottom w:val="none" w:sz="0" w:space="0" w:color="auto"/>
                <w:right w:val="none" w:sz="0" w:space="0" w:color="auto"/>
              </w:divBdr>
            </w:div>
            <w:div w:id="646250762">
              <w:marLeft w:val="0"/>
              <w:marRight w:val="0"/>
              <w:marTop w:val="0"/>
              <w:marBottom w:val="0"/>
              <w:divBdr>
                <w:top w:val="none" w:sz="0" w:space="0" w:color="auto"/>
                <w:left w:val="none" w:sz="0" w:space="0" w:color="auto"/>
                <w:bottom w:val="none" w:sz="0" w:space="0" w:color="auto"/>
                <w:right w:val="none" w:sz="0" w:space="0" w:color="auto"/>
              </w:divBdr>
            </w:div>
            <w:div w:id="675111484">
              <w:marLeft w:val="0"/>
              <w:marRight w:val="0"/>
              <w:marTop w:val="0"/>
              <w:marBottom w:val="0"/>
              <w:divBdr>
                <w:top w:val="none" w:sz="0" w:space="0" w:color="auto"/>
                <w:left w:val="none" w:sz="0" w:space="0" w:color="auto"/>
                <w:bottom w:val="none" w:sz="0" w:space="0" w:color="auto"/>
                <w:right w:val="none" w:sz="0" w:space="0" w:color="auto"/>
              </w:divBdr>
            </w:div>
            <w:div w:id="780337485">
              <w:marLeft w:val="0"/>
              <w:marRight w:val="0"/>
              <w:marTop w:val="0"/>
              <w:marBottom w:val="0"/>
              <w:divBdr>
                <w:top w:val="none" w:sz="0" w:space="0" w:color="auto"/>
                <w:left w:val="none" w:sz="0" w:space="0" w:color="auto"/>
                <w:bottom w:val="none" w:sz="0" w:space="0" w:color="auto"/>
                <w:right w:val="none" w:sz="0" w:space="0" w:color="auto"/>
              </w:divBdr>
            </w:div>
            <w:div w:id="858201411">
              <w:marLeft w:val="0"/>
              <w:marRight w:val="0"/>
              <w:marTop w:val="0"/>
              <w:marBottom w:val="0"/>
              <w:divBdr>
                <w:top w:val="none" w:sz="0" w:space="0" w:color="auto"/>
                <w:left w:val="none" w:sz="0" w:space="0" w:color="auto"/>
                <w:bottom w:val="none" w:sz="0" w:space="0" w:color="auto"/>
                <w:right w:val="none" w:sz="0" w:space="0" w:color="auto"/>
              </w:divBdr>
            </w:div>
            <w:div w:id="894001461">
              <w:marLeft w:val="0"/>
              <w:marRight w:val="0"/>
              <w:marTop w:val="0"/>
              <w:marBottom w:val="0"/>
              <w:divBdr>
                <w:top w:val="none" w:sz="0" w:space="0" w:color="auto"/>
                <w:left w:val="none" w:sz="0" w:space="0" w:color="auto"/>
                <w:bottom w:val="none" w:sz="0" w:space="0" w:color="auto"/>
                <w:right w:val="none" w:sz="0" w:space="0" w:color="auto"/>
              </w:divBdr>
            </w:div>
            <w:div w:id="981664003">
              <w:marLeft w:val="0"/>
              <w:marRight w:val="0"/>
              <w:marTop w:val="0"/>
              <w:marBottom w:val="0"/>
              <w:divBdr>
                <w:top w:val="none" w:sz="0" w:space="0" w:color="auto"/>
                <w:left w:val="none" w:sz="0" w:space="0" w:color="auto"/>
                <w:bottom w:val="none" w:sz="0" w:space="0" w:color="auto"/>
                <w:right w:val="none" w:sz="0" w:space="0" w:color="auto"/>
              </w:divBdr>
            </w:div>
            <w:div w:id="1146509745">
              <w:marLeft w:val="0"/>
              <w:marRight w:val="0"/>
              <w:marTop w:val="0"/>
              <w:marBottom w:val="0"/>
              <w:divBdr>
                <w:top w:val="none" w:sz="0" w:space="0" w:color="auto"/>
                <w:left w:val="none" w:sz="0" w:space="0" w:color="auto"/>
                <w:bottom w:val="none" w:sz="0" w:space="0" w:color="auto"/>
                <w:right w:val="none" w:sz="0" w:space="0" w:color="auto"/>
              </w:divBdr>
            </w:div>
            <w:div w:id="1285037115">
              <w:marLeft w:val="0"/>
              <w:marRight w:val="0"/>
              <w:marTop w:val="0"/>
              <w:marBottom w:val="0"/>
              <w:divBdr>
                <w:top w:val="none" w:sz="0" w:space="0" w:color="auto"/>
                <w:left w:val="none" w:sz="0" w:space="0" w:color="auto"/>
                <w:bottom w:val="none" w:sz="0" w:space="0" w:color="auto"/>
                <w:right w:val="none" w:sz="0" w:space="0" w:color="auto"/>
              </w:divBdr>
            </w:div>
            <w:div w:id="1355689123">
              <w:marLeft w:val="0"/>
              <w:marRight w:val="0"/>
              <w:marTop w:val="0"/>
              <w:marBottom w:val="0"/>
              <w:divBdr>
                <w:top w:val="none" w:sz="0" w:space="0" w:color="auto"/>
                <w:left w:val="none" w:sz="0" w:space="0" w:color="auto"/>
                <w:bottom w:val="none" w:sz="0" w:space="0" w:color="auto"/>
                <w:right w:val="none" w:sz="0" w:space="0" w:color="auto"/>
              </w:divBdr>
            </w:div>
            <w:div w:id="1525971677">
              <w:marLeft w:val="0"/>
              <w:marRight w:val="0"/>
              <w:marTop w:val="0"/>
              <w:marBottom w:val="0"/>
              <w:divBdr>
                <w:top w:val="none" w:sz="0" w:space="0" w:color="auto"/>
                <w:left w:val="none" w:sz="0" w:space="0" w:color="auto"/>
                <w:bottom w:val="none" w:sz="0" w:space="0" w:color="auto"/>
                <w:right w:val="none" w:sz="0" w:space="0" w:color="auto"/>
              </w:divBdr>
            </w:div>
            <w:div w:id="1728339058">
              <w:marLeft w:val="0"/>
              <w:marRight w:val="0"/>
              <w:marTop w:val="0"/>
              <w:marBottom w:val="0"/>
              <w:divBdr>
                <w:top w:val="none" w:sz="0" w:space="0" w:color="auto"/>
                <w:left w:val="none" w:sz="0" w:space="0" w:color="auto"/>
                <w:bottom w:val="none" w:sz="0" w:space="0" w:color="auto"/>
                <w:right w:val="none" w:sz="0" w:space="0" w:color="auto"/>
              </w:divBdr>
            </w:div>
            <w:div w:id="1766073454">
              <w:marLeft w:val="0"/>
              <w:marRight w:val="0"/>
              <w:marTop w:val="0"/>
              <w:marBottom w:val="0"/>
              <w:divBdr>
                <w:top w:val="none" w:sz="0" w:space="0" w:color="auto"/>
                <w:left w:val="none" w:sz="0" w:space="0" w:color="auto"/>
                <w:bottom w:val="none" w:sz="0" w:space="0" w:color="auto"/>
                <w:right w:val="none" w:sz="0" w:space="0" w:color="auto"/>
              </w:divBdr>
            </w:div>
            <w:div w:id="1834448942">
              <w:marLeft w:val="0"/>
              <w:marRight w:val="0"/>
              <w:marTop w:val="0"/>
              <w:marBottom w:val="0"/>
              <w:divBdr>
                <w:top w:val="none" w:sz="0" w:space="0" w:color="auto"/>
                <w:left w:val="none" w:sz="0" w:space="0" w:color="auto"/>
                <w:bottom w:val="none" w:sz="0" w:space="0" w:color="auto"/>
                <w:right w:val="none" w:sz="0" w:space="0" w:color="auto"/>
              </w:divBdr>
            </w:div>
            <w:div w:id="1949505388">
              <w:marLeft w:val="0"/>
              <w:marRight w:val="0"/>
              <w:marTop w:val="0"/>
              <w:marBottom w:val="0"/>
              <w:divBdr>
                <w:top w:val="none" w:sz="0" w:space="0" w:color="auto"/>
                <w:left w:val="none" w:sz="0" w:space="0" w:color="auto"/>
                <w:bottom w:val="none" w:sz="0" w:space="0" w:color="auto"/>
                <w:right w:val="none" w:sz="0" w:space="0" w:color="auto"/>
              </w:divBdr>
            </w:div>
            <w:div w:id="2025860921">
              <w:marLeft w:val="0"/>
              <w:marRight w:val="0"/>
              <w:marTop w:val="0"/>
              <w:marBottom w:val="0"/>
              <w:divBdr>
                <w:top w:val="none" w:sz="0" w:space="0" w:color="auto"/>
                <w:left w:val="none" w:sz="0" w:space="0" w:color="auto"/>
                <w:bottom w:val="none" w:sz="0" w:space="0" w:color="auto"/>
                <w:right w:val="none" w:sz="0" w:space="0" w:color="auto"/>
              </w:divBdr>
            </w:div>
            <w:div w:id="2037733285">
              <w:marLeft w:val="0"/>
              <w:marRight w:val="0"/>
              <w:marTop w:val="0"/>
              <w:marBottom w:val="0"/>
              <w:divBdr>
                <w:top w:val="none" w:sz="0" w:space="0" w:color="auto"/>
                <w:left w:val="none" w:sz="0" w:space="0" w:color="auto"/>
                <w:bottom w:val="none" w:sz="0" w:space="0" w:color="auto"/>
                <w:right w:val="none" w:sz="0" w:space="0" w:color="auto"/>
              </w:divBdr>
            </w:div>
          </w:divsChild>
        </w:div>
        <w:div w:id="1697340715">
          <w:marLeft w:val="0"/>
          <w:marRight w:val="0"/>
          <w:marTop w:val="0"/>
          <w:marBottom w:val="0"/>
          <w:divBdr>
            <w:top w:val="none" w:sz="0" w:space="0" w:color="auto"/>
            <w:left w:val="none" w:sz="0" w:space="0" w:color="auto"/>
            <w:bottom w:val="none" w:sz="0" w:space="0" w:color="auto"/>
            <w:right w:val="none" w:sz="0" w:space="0" w:color="auto"/>
          </w:divBdr>
        </w:div>
        <w:div w:id="1755928730">
          <w:marLeft w:val="0"/>
          <w:marRight w:val="0"/>
          <w:marTop w:val="0"/>
          <w:marBottom w:val="0"/>
          <w:divBdr>
            <w:top w:val="none" w:sz="0" w:space="0" w:color="auto"/>
            <w:left w:val="none" w:sz="0" w:space="0" w:color="auto"/>
            <w:bottom w:val="none" w:sz="0" w:space="0" w:color="auto"/>
            <w:right w:val="none" w:sz="0" w:space="0" w:color="auto"/>
          </w:divBdr>
        </w:div>
        <w:div w:id="1779136419">
          <w:marLeft w:val="0"/>
          <w:marRight w:val="0"/>
          <w:marTop w:val="0"/>
          <w:marBottom w:val="0"/>
          <w:divBdr>
            <w:top w:val="none" w:sz="0" w:space="0" w:color="auto"/>
            <w:left w:val="none" w:sz="0" w:space="0" w:color="auto"/>
            <w:bottom w:val="none" w:sz="0" w:space="0" w:color="auto"/>
            <w:right w:val="none" w:sz="0" w:space="0" w:color="auto"/>
          </w:divBdr>
        </w:div>
        <w:div w:id="1786534392">
          <w:marLeft w:val="0"/>
          <w:marRight w:val="0"/>
          <w:marTop w:val="0"/>
          <w:marBottom w:val="0"/>
          <w:divBdr>
            <w:top w:val="none" w:sz="0" w:space="0" w:color="auto"/>
            <w:left w:val="none" w:sz="0" w:space="0" w:color="auto"/>
            <w:bottom w:val="none" w:sz="0" w:space="0" w:color="auto"/>
            <w:right w:val="none" w:sz="0" w:space="0" w:color="auto"/>
          </w:divBdr>
          <w:divsChild>
            <w:div w:id="1629581052">
              <w:marLeft w:val="-75"/>
              <w:marRight w:val="0"/>
              <w:marTop w:val="30"/>
              <w:marBottom w:val="30"/>
              <w:divBdr>
                <w:top w:val="none" w:sz="0" w:space="0" w:color="auto"/>
                <w:left w:val="none" w:sz="0" w:space="0" w:color="auto"/>
                <w:bottom w:val="none" w:sz="0" w:space="0" w:color="auto"/>
                <w:right w:val="none" w:sz="0" w:space="0" w:color="auto"/>
              </w:divBdr>
              <w:divsChild>
                <w:div w:id="2051817">
                  <w:marLeft w:val="0"/>
                  <w:marRight w:val="0"/>
                  <w:marTop w:val="0"/>
                  <w:marBottom w:val="0"/>
                  <w:divBdr>
                    <w:top w:val="none" w:sz="0" w:space="0" w:color="auto"/>
                    <w:left w:val="none" w:sz="0" w:space="0" w:color="auto"/>
                    <w:bottom w:val="none" w:sz="0" w:space="0" w:color="auto"/>
                    <w:right w:val="none" w:sz="0" w:space="0" w:color="auto"/>
                  </w:divBdr>
                  <w:divsChild>
                    <w:div w:id="1120994307">
                      <w:marLeft w:val="0"/>
                      <w:marRight w:val="0"/>
                      <w:marTop w:val="0"/>
                      <w:marBottom w:val="0"/>
                      <w:divBdr>
                        <w:top w:val="none" w:sz="0" w:space="0" w:color="auto"/>
                        <w:left w:val="none" w:sz="0" w:space="0" w:color="auto"/>
                        <w:bottom w:val="none" w:sz="0" w:space="0" w:color="auto"/>
                        <w:right w:val="none" w:sz="0" w:space="0" w:color="auto"/>
                      </w:divBdr>
                    </w:div>
                  </w:divsChild>
                </w:div>
                <w:div w:id="126242935">
                  <w:marLeft w:val="0"/>
                  <w:marRight w:val="0"/>
                  <w:marTop w:val="0"/>
                  <w:marBottom w:val="0"/>
                  <w:divBdr>
                    <w:top w:val="none" w:sz="0" w:space="0" w:color="auto"/>
                    <w:left w:val="none" w:sz="0" w:space="0" w:color="auto"/>
                    <w:bottom w:val="none" w:sz="0" w:space="0" w:color="auto"/>
                    <w:right w:val="none" w:sz="0" w:space="0" w:color="auto"/>
                  </w:divBdr>
                  <w:divsChild>
                    <w:div w:id="1546602418">
                      <w:marLeft w:val="0"/>
                      <w:marRight w:val="0"/>
                      <w:marTop w:val="0"/>
                      <w:marBottom w:val="0"/>
                      <w:divBdr>
                        <w:top w:val="none" w:sz="0" w:space="0" w:color="auto"/>
                        <w:left w:val="none" w:sz="0" w:space="0" w:color="auto"/>
                        <w:bottom w:val="none" w:sz="0" w:space="0" w:color="auto"/>
                        <w:right w:val="none" w:sz="0" w:space="0" w:color="auto"/>
                      </w:divBdr>
                    </w:div>
                  </w:divsChild>
                </w:div>
                <w:div w:id="145124006">
                  <w:marLeft w:val="0"/>
                  <w:marRight w:val="0"/>
                  <w:marTop w:val="0"/>
                  <w:marBottom w:val="0"/>
                  <w:divBdr>
                    <w:top w:val="none" w:sz="0" w:space="0" w:color="auto"/>
                    <w:left w:val="none" w:sz="0" w:space="0" w:color="auto"/>
                    <w:bottom w:val="none" w:sz="0" w:space="0" w:color="auto"/>
                    <w:right w:val="none" w:sz="0" w:space="0" w:color="auto"/>
                  </w:divBdr>
                  <w:divsChild>
                    <w:div w:id="2072265566">
                      <w:marLeft w:val="0"/>
                      <w:marRight w:val="0"/>
                      <w:marTop w:val="0"/>
                      <w:marBottom w:val="0"/>
                      <w:divBdr>
                        <w:top w:val="none" w:sz="0" w:space="0" w:color="auto"/>
                        <w:left w:val="none" w:sz="0" w:space="0" w:color="auto"/>
                        <w:bottom w:val="none" w:sz="0" w:space="0" w:color="auto"/>
                        <w:right w:val="none" w:sz="0" w:space="0" w:color="auto"/>
                      </w:divBdr>
                    </w:div>
                  </w:divsChild>
                </w:div>
                <w:div w:id="171192273">
                  <w:marLeft w:val="0"/>
                  <w:marRight w:val="0"/>
                  <w:marTop w:val="0"/>
                  <w:marBottom w:val="0"/>
                  <w:divBdr>
                    <w:top w:val="none" w:sz="0" w:space="0" w:color="auto"/>
                    <w:left w:val="none" w:sz="0" w:space="0" w:color="auto"/>
                    <w:bottom w:val="none" w:sz="0" w:space="0" w:color="auto"/>
                    <w:right w:val="none" w:sz="0" w:space="0" w:color="auto"/>
                  </w:divBdr>
                  <w:divsChild>
                    <w:div w:id="1901939484">
                      <w:marLeft w:val="0"/>
                      <w:marRight w:val="0"/>
                      <w:marTop w:val="0"/>
                      <w:marBottom w:val="0"/>
                      <w:divBdr>
                        <w:top w:val="none" w:sz="0" w:space="0" w:color="auto"/>
                        <w:left w:val="none" w:sz="0" w:space="0" w:color="auto"/>
                        <w:bottom w:val="none" w:sz="0" w:space="0" w:color="auto"/>
                        <w:right w:val="none" w:sz="0" w:space="0" w:color="auto"/>
                      </w:divBdr>
                    </w:div>
                  </w:divsChild>
                </w:div>
                <w:div w:id="173110981">
                  <w:marLeft w:val="0"/>
                  <w:marRight w:val="0"/>
                  <w:marTop w:val="0"/>
                  <w:marBottom w:val="0"/>
                  <w:divBdr>
                    <w:top w:val="none" w:sz="0" w:space="0" w:color="auto"/>
                    <w:left w:val="none" w:sz="0" w:space="0" w:color="auto"/>
                    <w:bottom w:val="none" w:sz="0" w:space="0" w:color="auto"/>
                    <w:right w:val="none" w:sz="0" w:space="0" w:color="auto"/>
                  </w:divBdr>
                  <w:divsChild>
                    <w:div w:id="91249250">
                      <w:marLeft w:val="0"/>
                      <w:marRight w:val="0"/>
                      <w:marTop w:val="0"/>
                      <w:marBottom w:val="0"/>
                      <w:divBdr>
                        <w:top w:val="none" w:sz="0" w:space="0" w:color="auto"/>
                        <w:left w:val="none" w:sz="0" w:space="0" w:color="auto"/>
                        <w:bottom w:val="none" w:sz="0" w:space="0" w:color="auto"/>
                        <w:right w:val="none" w:sz="0" w:space="0" w:color="auto"/>
                      </w:divBdr>
                    </w:div>
                  </w:divsChild>
                </w:div>
                <w:div w:id="213123754">
                  <w:marLeft w:val="0"/>
                  <w:marRight w:val="0"/>
                  <w:marTop w:val="0"/>
                  <w:marBottom w:val="0"/>
                  <w:divBdr>
                    <w:top w:val="none" w:sz="0" w:space="0" w:color="auto"/>
                    <w:left w:val="none" w:sz="0" w:space="0" w:color="auto"/>
                    <w:bottom w:val="none" w:sz="0" w:space="0" w:color="auto"/>
                    <w:right w:val="none" w:sz="0" w:space="0" w:color="auto"/>
                  </w:divBdr>
                  <w:divsChild>
                    <w:div w:id="1541018756">
                      <w:marLeft w:val="0"/>
                      <w:marRight w:val="0"/>
                      <w:marTop w:val="0"/>
                      <w:marBottom w:val="0"/>
                      <w:divBdr>
                        <w:top w:val="none" w:sz="0" w:space="0" w:color="auto"/>
                        <w:left w:val="none" w:sz="0" w:space="0" w:color="auto"/>
                        <w:bottom w:val="none" w:sz="0" w:space="0" w:color="auto"/>
                        <w:right w:val="none" w:sz="0" w:space="0" w:color="auto"/>
                      </w:divBdr>
                    </w:div>
                  </w:divsChild>
                </w:div>
                <w:div w:id="275216328">
                  <w:marLeft w:val="0"/>
                  <w:marRight w:val="0"/>
                  <w:marTop w:val="0"/>
                  <w:marBottom w:val="0"/>
                  <w:divBdr>
                    <w:top w:val="none" w:sz="0" w:space="0" w:color="auto"/>
                    <w:left w:val="none" w:sz="0" w:space="0" w:color="auto"/>
                    <w:bottom w:val="none" w:sz="0" w:space="0" w:color="auto"/>
                    <w:right w:val="none" w:sz="0" w:space="0" w:color="auto"/>
                  </w:divBdr>
                  <w:divsChild>
                    <w:div w:id="1752462134">
                      <w:marLeft w:val="0"/>
                      <w:marRight w:val="0"/>
                      <w:marTop w:val="0"/>
                      <w:marBottom w:val="0"/>
                      <w:divBdr>
                        <w:top w:val="none" w:sz="0" w:space="0" w:color="auto"/>
                        <w:left w:val="none" w:sz="0" w:space="0" w:color="auto"/>
                        <w:bottom w:val="none" w:sz="0" w:space="0" w:color="auto"/>
                        <w:right w:val="none" w:sz="0" w:space="0" w:color="auto"/>
                      </w:divBdr>
                    </w:div>
                  </w:divsChild>
                </w:div>
                <w:div w:id="372120138">
                  <w:marLeft w:val="0"/>
                  <w:marRight w:val="0"/>
                  <w:marTop w:val="0"/>
                  <w:marBottom w:val="0"/>
                  <w:divBdr>
                    <w:top w:val="none" w:sz="0" w:space="0" w:color="auto"/>
                    <w:left w:val="none" w:sz="0" w:space="0" w:color="auto"/>
                    <w:bottom w:val="none" w:sz="0" w:space="0" w:color="auto"/>
                    <w:right w:val="none" w:sz="0" w:space="0" w:color="auto"/>
                  </w:divBdr>
                  <w:divsChild>
                    <w:div w:id="1036613361">
                      <w:marLeft w:val="0"/>
                      <w:marRight w:val="0"/>
                      <w:marTop w:val="0"/>
                      <w:marBottom w:val="0"/>
                      <w:divBdr>
                        <w:top w:val="none" w:sz="0" w:space="0" w:color="auto"/>
                        <w:left w:val="none" w:sz="0" w:space="0" w:color="auto"/>
                        <w:bottom w:val="none" w:sz="0" w:space="0" w:color="auto"/>
                        <w:right w:val="none" w:sz="0" w:space="0" w:color="auto"/>
                      </w:divBdr>
                    </w:div>
                    <w:div w:id="1487285039">
                      <w:marLeft w:val="0"/>
                      <w:marRight w:val="0"/>
                      <w:marTop w:val="0"/>
                      <w:marBottom w:val="0"/>
                      <w:divBdr>
                        <w:top w:val="none" w:sz="0" w:space="0" w:color="auto"/>
                        <w:left w:val="none" w:sz="0" w:space="0" w:color="auto"/>
                        <w:bottom w:val="none" w:sz="0" w:space="0" w:color="auto"/>
                        <w:right w:val="none" w:sz="0" w:space="0" w:color="auto"/>
                      </w:divBdr>
                    </w:div>
                  </w:divsChild>
                </w:div>
                <w:div w:id="398213661">
                  <w:marLeft w:val="0"/>
                  <w:marRight w:val="0"/>
                  <w:marTop w:val="0"/>
                  <w:marBottom w:val="0"/>
                  <w:divBdr>
                    <w:top w:val="none" w:sz="0" w:space="0" w:color="auto"/>
                    <w:left w:val="none" w:sz="0" w:space="0" w:color="auto"/>
                    <w:bottom w:val="none" w:sz="0" w:space="0" w:color="auto"/>
                    <w:right w:val="none" w:sz="0" w:space="0" w:color="auto"/>
                  </w:divBdr>
                  <w:divsChild>
                    <w:div w:id="429355827">
                      <w:marLeft w:val="0"/>
                      <w:marRight w:val="0"/>
                      <w:marTop w:val="0"/>
                      <w:marBottom w:val="0"/>
                      <w:divBdr>
                        <w:top w:val="none" w:sz="0" w:space="0" w:color="auto"/>
                        <w:left w:val="none" w:sz="0" w:space="0" w:color="auto"/>
                        <w:bottom w:val="none" w:sz="0" w:space="0" w:color="auto"/>
                        <w:right w:val="none" w:sz="0" w:space="0" w:color="auto"/>
                      </w:divBdr>
                    </w:div>
                  </w:divsChild>
                </w:div>
                <w:div w:id="509106405">
                  <w:marLeft w:val="0"/>
                  <w:marRight w:val="0"/>
                  <w:marTop w:val="0"/>
                  <w:marBottom w:val="0"/>
                  <w:divBdr>
                    <w:top w:val="none" w:sz="0" w:space="0" w:color="auto"/>
                    <w:left w:val="none" w:sz="0" w:space="0" w:color="auto"/>
                    <w:bottom w:val="none" w:sz="0" w:space="0" w:color="auto"/>
                    <w:right w:val="none" w:sz="0" w:space="0" w:color="auto"/>
                  </w:divBdr>
                  <w:divsChild>
                    <w:div w:id="1482383044">
                      <w:marLeft w:val="0"/>
                      <w:marRight w:val="0"/>
                      <w:marTop w:val="0"/>
                      <w:marBottom w:val="0"/>
                      <w:divBdr>
                        <w:top w:val="none" w:sz="0" w:space="0" w:color="auto"/>
                        <w:left w:val="none" w:sz="0" w:space="0" w:color="auto"/>
                        <w:bottom w:val="none" w:sz="0" w:space="0" w:color="auto"/>
                        <w:right w:val="none" w:sz="0" w:space="0" w:color="auto"/>
                      </w:divBdr>
                    </w:div>
                  </w:divsChild>
                </w:div>
                <w:div w:id="515773939">
                  <w:marLeft w:val="0"/>
                  <w:marRight w:val="0"/>
                  <w:marTop w:val="0"/>
                  <w:marBottom w:val="0"/>
                  <w:divBdr>
                    <w:top w:val="none" w:sz="0" w:space="0" w:color="auto"/>
                    <w:left w:val="none" w:sz="0" w:space="0" w:color="auto"/>
                    <w:bottom w:val="none" w:sz="0" w:space="0" w:color="auto"/>
                    <w:right w:val="none" w:sz="0" w:space="0" w:color="auto"/>
                  </w:divBdr>
                  <w:divsChild>
                    <w:div w:id="2098598444">
                      <w:marLeft w:val="0"/>
                      <w:marRight w:val="0"/>
                      <w:marTop w:val="0"/>
                      <w:marBottom w:val="0"/>
                      <w:divBdr>
                        <w:top w:val="none" w:sz="0" w:space="0" w:color="auto"/>
                        <w:left w:val="none" w:sz="0" w:space="0" w:color="auto"/>
                        <w:bottom w:val="none" w:sz="0" w:space="0" w:color="auto"/>
                        <w:right w:val="none" w:sz="0" w:space="0" w:color="auto"/>
                      </w:divBdr>
                    </w:div>
                  </w:divsChild>
                </w:div>
                <w:div w:id="722875732">
                  <w:marLeft w:val="0"/>
                  <w:marRight w:val="0"/>
                  <w:marTop w:val="0"/>
                  <w:marBottom w:val="0"/>
                  <w:divBdr>
                    <w:top w:val="none" w:sz="0" w:space="0" w:color="auto"/>
                    <w:left w:val="none" w:sz="0" w:space="0" w:color="auto"/>
                    <w:bottom w:val="none" w:sz="0" w:space="0" w:color="auto"/>
                    <w:right w:val="none" w:sz="0" w:space="0" w:color="auto"/>
                  </w:divBdr>
                  <w:divsChild>
                    <w:div w:id="1645234396">
                      <w:marLeft w:val="0"/>
                      <w:marRight w:val="0"/>
                      <w:marTop w:val="0"/>
                      <w:marBottom w:val="0"/>
                      <w:divBdr>
                        <w:top w:val="none" w:sz="0" w:space="0" w:color="auto"/>
                        <w:left w:val="none" w:sz="0" w:space="0" w:color="auto"/>
                        <w:bottom w:val="none" w:sz="0" w:space="0" w:color="auto"/>
                        <w:right w:val="none" w:sz="0" w:space="0" w:color="auto"/>
                      </w:divBdr>
                    </w:div>
                  </w:divsChild>
                </w:div>
                <w:div w:id="761416459">
                  <w:marLeft w:val="0"/>
                  <w:marRight w:val="0"/>
                  <w:marTop w:val="0"/>
                  <w:marBottom w:val="0"/>
                  <w:divBdr>
                    <w:top w:val="none" w:sz="0" w:space="0" w:color="auto"/>
                    <w:left w:val="none" w:sz="0" w:space="0" w:color="auto"/>
                    <w:bottom w:val="none" w:sz="0" w:space="0" w:color="auto"/>
                    <w:right w:val="none" w:sz="0" w:space="0" w:color="auto"/>
                  </w:divBdr>
                  <w:divsChild>
                    <w:div w:id="194084083">
                      <w:marLeft w:val="0"/>
                      <w:marRight w:val="0"/>
                      <w:marTop w:val="0"/>
                      <w:marBottom w:val="0"/>
                      <w:divBdr>
                        <w:top w:val="none" w:sz="0" w:space="0" w:color="auto"/>
                        <w:left w:val="none" w:sz="0" w:space="0" w:color="auto"/>
                        <w:bottom w:val="none" w:sz="0" w:space="0" w:color="auto"/>
                        <w:right w:val="none" w:sz="0" w:space="0" w:color="auto"/>
                      </w:divBdr>
                    </w:div>
                  </w:divsChild>
                </w:div>
                <w:div w:id="828406098">
                  <w:marLeft w:val="0"/>
                  <w:marRight w:val="0"/>
                  <w:marTop w:val="0"/>
                  <w:marBottom w:val="0"/>
                  <w:divBdr>
                    <w:top w:val="none" w:sz="0" w:space="0" w:color="auto"/>
                    <w:left w:val="none" w:sz="0" w:space="0" w:color="auto"/>
                    <w:bottom w:val="none" w:sz="0" w:space="0" w:color="auto"/>
                    <w:right w:val="none" w:sz="0" w:space="0" w:color="auto"/>
                  </w:divBdr>
                  <w:divsChild>
                    <w:div w:id="145634499">
                      <w:marLeft w:val="0"/>
                      <w:marRight w:val="0"/>
                      <w:marTop w:val="0"/>
                      <w:marBottom w:val="0"/>
                      <w:divBdr>
                        <w:top w:val="none" w:sz="0" w:space="0" w:color="auto"/>
                        <w:left w:val="none" w:sz="0" w:space="0" w:color="auto"/>
                        <w:bottom w:val="none" w:sz="0" w:space="0" w:color="auto"/>
                        <w:right w:val="none" w:sz="0" w:space="0" w:color="auto"/>
                      </w:divBdr>
                    </w:div>
                  </w:divsChild>
                </w:div>
                <w:div w:id="839589569">
                  <w:marLeft w:val="0"/>
                  <w:marRight w:val="0"/>
                  <w:marTop w:val="0"/>
                  <w:marBottom w:val="0"/>
                  <w:divBdr>
                    <w:top w:val="none" w:sz="0" w:space="0" w:color="auto"/>
                    <w:left w:val="none" w:sz="0" w:space="0" w:color="auto"/>
                    <w:bottom w:val="none" w:sz="0" w:space="0" w:color="auto"/>
                    <w:right w:val="none" w:sz="0" w:space="0" w:color="auto"/>
                  </w:divBdr>
                  <w:divsChild>
                    <w:div w:id="1766344093">
                      <w:marLeft w:val="0"/>
                      <w:marRight w:val="0"/>
                      <w:marTop w:val="0"/>
                      <w:marBottom w:val="0"/>
                      <w:divBdr>
                        <w:top w:val="none" w:sz="0" w:space="0" w:color="auto"/>
                        <w:left w:val="none" w:sz="0" w:space="0" w:color="auto"/>
                        <w:bottom w:val="none" w:sz="0" w:space="0" w:color="auto"/>
                        <w:right w:val="none" w:sz="0" w:space="0" w:color="auto"/>
                      </w:divBdr>
                    </w:div>
                  </w:divsChild>
                </w:div>
                <w:div w:id="869949277">
                  <w:marLeft w:val="0"/>
                  <w:marRight w:val="0"/>
                  <w:marTop w:val="0"/>
                  <w:marBottom w:val="0"/>
                  <w:divBdr>
                    <w:top w:val="none" w:sz="0" w:space="0" w:color="auto"/>
                    <w:left w:val="none" w:sz="0" w:space="0" w:color="auto"/>
                    <w:bottom w:val="none" w:sz="0" w:space="0" w:color="auto"/>
                    <w:right w:val="none" w:sz="0" w:space="0" w:color="auto"/>
                  </w:divBdr>
                  <w:divsChild>
                    <w:div w:id="1970240091">
                      <w:marLeft w:val="0"/>
                      <w:marRight w:val="0"/>
                      <w:marTop w:val="0"/>
                      <w:marBottom w:val="0"/>
                      <w:divBdr>
                        <w:top w:val="none" w:sz="0" w:space="0" w:color="auto"/>
                        <w:left w:val="none" w:sz="0" w:space="0" w:color="auto"/>
                        <w:bottom w:val="none" w:sz="0" w:space="0" w:color="auto"/>
                        <w:right w:val="none" w:sz="0" w:space="0" w:color="auto"/>
                      </w:divBdr>
                    </w:div>
                  </w:divsChild>
                </w:div>
                <w:div w:id="871378383">
                  <w:marLeft w:val="0"/>
                  <w:marRight w:val="0"/>
                  <w:marTop w:val="0"/>
                  <w:marBottom w:val="0"/>
                  <w:divBdr>
                    <w:top w:val="none" w:sz="0" w:space="0" w:color="auto"/>
                    <w:left w:val="none" w:sz="0" w:space="0" w:color="auto"/>
                    <w:bottom w:val="none" w:sz="0" w:space="0" w:color="auto"/>
                    <w:right w:val="none" w:sz="0" w:space="0" w:color="auto"/>
                  </w:divBdr>
                  <w:divsChild>
                    <w:div w:id="2143500296">
                      <w:marLeft w:val="0"/>
                      <w:marRight w:val="0"/>
                      <w:marTop w:val="0"/>
                      <w:marBottom w:val="0"/>
                      <w:divBdr>
                        <w:top w:val="none" w:sz="0" w:space="0" w:color="auto"/>
                        <w:left w:val="none" w:sz="0" w:space="0" w:color="auto"/>
                        <w:bottom w:val="none" w:sz="0" w:space="0" w:color="auto"/>
                        <w:right w:val="none" w:sz="0" w:space="0" w:color="auto"/>
                      </w:divBdr>
                    </w:div>
                  </w:divsChild>
                </w:div>
                <w:div w:id="885986988">
                  <w:marLeft w:val="0"/>
                  <w:marRight w:val="0"/>
                  <w:marTop w:val="0"/>
                  <w:marBottom w:val="0"/>
                  <w:divBdr>
                    <w:top w:val="none" w:sz="0" w:space="0" w:color="auto"/>
                    <w:left w:val="none" w:sz="0" w:space="0" w:color="auto"/>
                    <w:bottom w:val="none" w:sz="0" w:space="0" w:color="auto"/>
                    <w:right w:val="none" w:sz="0" w:space="0" w:color="auto"/>
                  </w:divBdr>
                  <w:divsChild>
                    <w:div w:id="1669823965">
                      <w:marLeft w:val="0"/>
                      <w:marRight w:val="0"/>
                      <w:marTop w:val="0"/>
                      <w:marBottom w:val="0"/>
                      <w:divBdr>
                        <w:top w:val="none" w:sz="0" w:space="0" w:color="auto"/>
                        <w:left w:val="none" w:sz="0" w:space="0" w:color="auto"/>
                        <w:bottom w:val="none" w:sz="0" w:space="0" w:color="auto"/>
                        <w:right w:val="none" w:sz="0" w:space="0" w:color="auto"/>
                      </w:divBdr>
                    </w:div>
                  </w:divsChild>
                </w:div>
                <w:div w:id="982125936">
                  <w:marLeft w:val="0"/>
                  <w:marRight w:val="0"/>
                  <w:marTop w:val="0"/>
                  <w:marBottom w:val="0"/>
                  <w:divBdr>
                    <w:top w:val="none" w:sz="0" w:space="0" w:color="auto"/>
                    <w:left w:val="none" w:sz="0" w:space="0" w:color="auto"/>
                    <w:bottom w:val="none" w:sz="0" w:space="0" w:color="auto"/>
                    <w:right w:val="none" w:sz="0" w:space="0" w:color="auto"/>
                  </w:divBdr>
                  <w:divsChild>
                    <w:div w:id="1819766666">
                      <w:marLeft w:val="0"/>
                      <w:marRight w:val="0"/>
                      <w:marTop w:val="0"/>
                      <w:marBottom w:val="0"/>
                      <w:divBdr>
                        <w:top w:val="none" w:sz="0" w:space="0" w:color="auto"/>
                        <w:left w:val="none" w:sz="0" w:space="0" w:color="auto"/>
                        <w:bottom w:val="none" w:sz="0" w:space="0" w:color="auto"/>
                        <w:right w:val="none" w:sz="0" w:space="0" w:color="auto"/>
                      </w:divBdr>
                    </w:div>
                  </w:divsChild>
                </w:div>
                <w:div w:id="1010526074">
                  <w:marLeft w:val="0"/>
                  <w:marRight w:val="0"/>
                  <w:marTop w:val="0"/>
                  <w:marBottom w:val="0"/>
                  <w:divBdr>
                    <w:top w:val="none" w:sz="0" w:space="0" w:color="auto"/>
                    <w:left w:val="none" w:sz="0" w:space="0" w:color="auto"/>
                    <w:bottom w:val="none" w:sz="0" w:space="0" w:color="auto"/>
                    <w:right w:val="none" w:sz="0" w:space="0" w:color="auto"/>
                  </w:divBdr>
                  <w:divsChild>
                    <w:div w:id="1555894561">
                      <w:marLeft w:val="0"/>
                      <w:marRight w:val="0"/>
                      <w:marTop w:val="0"/>
                      <w:marBottom w:val="0"/>
                      <w:divBdr>
                        <w:top w:val="none" w:sz="0" w:space="0" w:color="auto"/>
                        <w:left w:val="none" w:sz="0" w:space="0" w:color="auto"/>
                        <w:bottom w:val="none" w:sz="0" w:space="0" w:color="auto"/>
                        <w:right w:val="none" w:sz="0" w:space="0" w:color="auto"/>
                      </w:divBdr>
                    </w:div>
                  </w:divsChild>
                </w:div>
                <w:div w:id="1146356773">
                  <w:marLeft w:val="0"/>
                  <w:marRight w:val="0"/>
                  <w:marTop w:val="0"/>
                  <w:marBottom w:val="0"/>
                  <w:divBdr>
                    <w:top w:val="none" w:sz="0" w:space="0" w:color="auto"/>
                    <w:left w:val="none" w:sz="0" w:space="0" w:color="auto"/>
                    <w:bottom w:val="none" w:sz="0" w:space="0" w:color="auto"/>
                    <w:right w:val="none" w:sz="0" w:space="0" w:color="auto"/>
                  </w:divBdr>
                  <w:divsChild>
                    <w:div w:id="220213223">
                      <w:marLeft w:val="0"/>
                      <w:marRight w:val="0"/>
                      <w:marTop w:val="0"/>
                      <w:marBottom w:val="0"/>
                      <w:divBdr>
                        <w:top w:val="none" w:sz="0" w:space="0" w:color="auto"/>
                        <w:left w:val="none" w:sz="0" w:space="0" w:color="auto"/>
                        <w:bottom w:val="none" w:sz="0" w:space="0" w:color="auto"/>
                        <w:right w:val="none" w:sz="0" w:space="0" w:color="auto"/>
                      </w:divBdr>
                    </w:div>
                  </w:divsChild>
                </w:div>
                <w:div w:id="1195582176">
                  <w:marLeft w:val="0"/>
                  <w:marRight w:val="0"/>
                  <w:marTop w:val="0"/>
                  <w:marBottom w:val="0"/>
                  <w:divBdr>
                    <w:top w:val="none" w:sz="0" w:space="0" w:color="auto"/>
                    <w:left w:val="none" w:sz="0" w:space="0" w:color="auto"/>
                    <w:bottom w:val="none" w:sz="0" w:space="0" w:color="auto"/>
                    <w:right w:val="none" w:sz="0" w:space="0" w:color="auto"/>
                  </w:divBdr>
                  <w:divsChild>
                    <w:div w:id="67771579">
                      <w:marLeft w:val="0"/>
                      <w:marRight w:val="0"/>
                      <w:marTop w:val="0"/>
                      <w:marBottom w:val="0"/>
                      <w:divBdr>
                        <w:top w:val="none" w:sz="0" w:space="0" w:color="auto"/>
                        <w:left w:val="none" w:sz="0" w:space="0" w:color="auto"/>
                        <w:bottom w:val="none" w:sz="0" w:space="0" w:color="auto"/>
                        <w:right w:val="none" w:sz="0" w:space="0" w:color="auto"/>
                      </w:divBdr>
                    </w:div>
                  </w:divsChild>
                </w:div>
                <w:div w:id="1467118095">
                  <w:marLeft w:val="0"/>
                  <w:marRight w:val="0"/>
                  <w:marTop w:val="0"/>
                  <w:marBottom w:val="0"/>
                  <w:divBdr>
                    <w:top w:val="none" w:sz="0" w:space="0" w:color="auto"/>
                    <w:left w:val="none" w:sz="0" w:space="0" w:color="auto"/>
                    <w:bottom w:val="none" w:sz="0" w:space="0" w:color="auto"/>
                    <w:right w:val="none" w:sz="0" w:space="0" w:color="auto"/>
                  </w:divBdr>
                  <w:divsChild>
                    <w:div w:id="1464345788">
                      <w:marLeft w:val="0"/>
                      <w:marRight w:val="0"/>
                      <w:marTop w:val="0"/>
                      <w:marBottom w:val="0"/>
                      <w:divBdr>
                        <w:top w:val="none" w:sz="0" w:space="0" w:color="auto"/>
                        <w:left w:val="none" w:sz="0" w:space="0" w:color="auto"/>
                        <w:bottom w:val="none" w:sz="0" w:space="0" w:color="auto"/>
                        <w:right w:val="none" w:sz="0" w:space="0" w:color="auto"/>
                      </w:divBdr>
                    </w:div>
                  </w:divsChild>
                </w:div>
                <w:div w:id="1643999716">
                  <w:marLeft w:val="0"/>
                  <w:marRight w:val="0"/>
                  <w:marTop w:val="0"/>
                  <w:marBottom w:val="0"/>
                  <w:divBdr>
                    <w:top w:val="none" w:sz="0" w:space="0" w:color="auto"/>
                    <w:left w:val="none" w:sz="0" w:space="0" w:color="auto"/>
                    <w:bottom w:val="none" w:sz="0" w:space="0" w:color="auto"/>
                    <w:right w:val="none" w:sz="0" w:space="0" w:color="auto"/>
                  </w:divBdr>
                  <w:divsChild>
                    <w:div w:id="353113449">
                      <w:marLeft w:val="0"/>
                      <w:marRight w:val="0"/>
                      <w:marTop w:val="0"/>
                      <w:marBottom w:val="0"/>
                      <w:divBdr>
                        <w:top w:val="none" w:sz="0" w:space="0" w:color="auto"/>
                        <w:left w:val="none" w:sz="0" w:space="0" w:color="auto"/>
                        <w:bottom w:val="none" w:sz="0" w:space="0" w:color="auto"/>
                        <w:right w:val="none" w:sz="0" w:space="0" w:color="auto"/>
                      </w:divBdr>
                    </w:div>
                  </w:divsChild>
                </w:div>
                <w:div w:id="1862934026">
                  <w:marLeft w:val="0"/>
                  <w:marRight w:val="0"/>
                  <w:marTop w:val="0"/>
                  <w:marBottom w:val="0"/>
                  <w:divBdr>
                    <w:top w:val="none" w:sz="0" w:space="0" w:color="auto"/>
                    <w:left w:val="none" w:sz="0" w:space="0" w:color="auto"/>
                    <w:bottom w:val="none" w:sz="0" w:space="0" w:color="auto"/>
                    <w:right w:val="none" w:sz="0" w:space="0" w:color="auto"/>
                  </w:divBdr>
                  <w:divsChild>
                    <w:div w:id="1109468506">
                      <w:marLeft w:val="0"/>
                      <w:marRight w:val="0"/>
                      <w:marTop w:val="0"/>
                      <w:marBottom w:val="0"/>
                      <w:divBdr>
                        <w:top w:val="none" w:sz="0" w:space="0" w:color="auto"/>
                        <w:left w:val="none" w:sz="0" w:space="0" w:color="auto"/>
                        <w:bottom w:val="none" w:sz="0" w:space="0" w:color="auto"/>
                        <w:right w:val="none" w:sz="0" w:space="0" w:color="auto"/>
                      </w:divBdr>
                    </w:div>
                  </w:divsChild>
                </w:div>
                <w:div w:id="2135058492">
                  <w:marLeft w:val="0"/>
                  <w:marRight w:val="0"/>
                  <w:marTop w:val="0"/>
                  <w:marBottom w:val="0"/>
                  <w:divBdr>
                    <w:top w:val="none" w:sz="0" w:space="0" w:color="auto"/>
                    <w:left w:val="none" w:sz="0" w:space="0" w:color="auto"/>
                    <w:bottom w:val="none" w:sz="0" w:space="0" w:color="auto"/>
                    <w:right w:val="none" w:sz="0" w:space="0" w:color="auto"/>
                  </w:divBdr>
                  <w:divsChild>
                    <w:div w:id="29067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4774">
          <w:marLeft w:val="0"/>
          <w:marRight w:val="0"/>
          <w:marTop w:val="0"/>
          <w:marBottom w:val="0"/>
          <w:divBdr>
            <w:top w:val="none" w:sz="0" w:space="0" w:color="auto"/>
            <w:left w:val="none" w:sz="0" w:space="0" w:color="auto"/>
            <w:bottom w:val="none" w:sz="0" w:space="0" w:color="auto"/>
            <w:right w:val="none" w:sz="0" w:space="0" w:color="auto"/>
          </w:divBdr>
        </w:div>
        <w:div w:id="1849445567">
          <w:marLeft w:val="0"/>
          <w:marRight w:val="0"/>
          <w:marTop w:val="0"/>
          <w:marBottom w:val="0"/>
          <w:divBdr>
            <w:top w:val="none" w:sz="0" w:space="0" w:color="auto"/>
            <w:left w:val="none" w:sz="0" w:space="0" w:color="auto"/>
            <w:bottom w:val="none" w:sz="0" w:space="0" w:color="auto"/>
            <w:right w:val="none" w:sz="0" w:space="0" w:color="auto"/>
          </w:divBdr>
        </w:div>
        <w:div w:id="1924535204">
          <w:marLeft w:val="0"/>
          <w:marRight w:val="0"/>
          <w:marTop w:val="0"/>
          <w:marBottom w:val="0"/>
          <w:divBdr>
            <w:top w:val="none" w:sz="0" w:space="0" w:color="auto"/>
            <w:left w:val="none" w:sz="0" w:space="0" w:color="auto"/>
            <w:bottom w:val="none" w:sz="0" w:space="0" w:color="auto"/>
            <w:right w:val="none" w:sz="0" w:space="0" w:color="auto"/>
          </w:divBdr>
        </w:div>
        <w:div w:id="1946575776">
          <w:marLeft w:val="0"/>
          <w:marRight w:val="0"/>
          <w:marTop w:val="0"/>
          <w:marBottom w:val="0"/>
          <w:divBdr>
            <w:top w:val="none" w:sz="0" w:space="0" w:color="auto"/>
            <w:left w:val="none" w:sz="0" w:space="0" w:color="auto"/>
            <w:bottom w:val="none" w:sz="0" w:space="0" w:color="auto"/>
            <w:right w:val="none" w:sz="0" w:space="0" w:color="auto"/>
          </w:divBdr>
        </w:div>
        <w:div w:id="1963799610">
          <w:marLeft w:val="0"/>
          <w:marRight w:val="0"/>
          <w:marTop w:val="0"/>
          <w:marBottom w:val="0"/>
          <w:divBdr>
            <w:top w:val="none" w:sz="0" w:space="0" w:color="auto"/>
            <w:left w:val="none" w:sz="0" w:space="0" w:color="auto"/>
            <w:bottom w:val="none" w:sz="0" w:space="0" w:color="auto"/>
            <w:right w:val="none" w:sz="0" w:space="0" w:color="auto"/>
          </w:divBdr>
        </w:div>
        <w:div w:id="1970354119">
          <w:marLeft w:val="0"/>
          <w:marRight w:val="0"/>
          <w:marTop w:val="0"/>
          <w:marBottom w:val="0"/>
          <w:divBdr>
            <w:top w:val="none" w:sz="0" w:space="0" w:color="auto"/>
            <w:left w:val="none" w:sz="0" w:space="0" w:color="auto"/>
            <w:bottom w:val="none" w:sz="0" w:space="0" w:color="auto"/>
            <w:right w:val="none" w:sz="0" w:space="0" w:color="auto"/>
          </w:divBdr>
        </w:div>
        <w:div w:id="1971589315">
          <w:marLeft w:val="0"/>
          <w:marRight w:val="0"/>
          <w:marTop w:val="0"/>
          <w:marBottom w:val="0"/>
          <w:divBdr>
            <w:top w:val="none" w:sz="0" w:space="0" w:color="auto"/>
            <w:left w:val="none" w:sz="0" w:space="0" w:color="auto"/>
            <w:bottom w:val="none" w:sz="0" w:space="0" w:color="auto"/>
            <w:right w:val="none" w:sz="0" w:space="0" w:color="auto"/>
          </w:divBdr>
        </w:div>
        <w:div w:id="1972246661">
          <w:marLeft w:val="0"/>
          <w:marRight w:val="0"/>
          <w:marTop w:val="0"/>
          <w:marBottom w:val="0"/>
          <w:divBdr>
            <w:top w:val="none" w:sz="0" w:space="0" w:color="auto"/>
            <w:left w:val="none" w:sz="0" w:space="0" w:color="auto"/>
            <w:bottom w:val="none" w:sz="0" w:space="0" w:color="auto"/>
            <w:right w:val="none" w:sz="0" w:space="0" w:color="auto"/>
          </w:divBdr>
        </w:div>
        <w:div w:id="2018649328">
          <w:marLeft w:val="0"/>
          <w:marRight w:val="0"/>
          <w:marTop w:val="0"/>
          <w:marBottom w:val="0"/>
          <w:divBdr>
            <w:top w:val="none" w:sz="0" w:space="0" w:color="auto"/>
            <w:left w:val="none" w:sz="0" w:space="0" w:color="auto"/>
            <w:bottom w:val="none" w:sz="0" w:space="0" w:color="auto"/>
            <w:right w:val="none" w:sz="0" w:space="0" w:color="auto"/>
          </w:divBdr>
        </w:div>
        <w:div w:id="2069693188">
          <w:marLeft w:val="0"/>
          <w:marRight w:val="0"/>
          <w:marTop w:val="0"/>
          <w:marBottom w:val="0"/>
          <w:divBdr>
            <w:top w:val="none" w:sz="0" w:space="0" w:color="auto"/>
            <w:left w:val="none" w:sz="0" w:space="0" w:color="auto"/>
            <w:bottom w:val="none" w:sz="0" w:space="0" w:color="auto"/>
            <w:right w:val="none" w:sz="0" w:space="0" w:color="auto"/>
          </w:divBdr>
        </w:div>
        <w:div w:id="2087143701">
          <w:marLeft w:val="0"/>
          <w:marRight w:val="0"/>
          <w:marTop w:val="0"/>
          <w:marBottom w:val="0"/>
          <w:divBdr>
            <w:top w:val="none" w:sz="0" w:space="0" w:color="auto"/>
            <w:left w:val="none" w:sz="0" w:space="0" w:color="auto"/>
            <w:bottom w:val="none" w:sz="0" w:space="0" w:color="auto"/>
            <w:right w:val="none" w:sz="0" w:space="0" w:color="auto"/>
          </w:divBdr>
        </w:div>
        <w:div w:id="2123644513">
          <w:marLeft w:val="0"/>
          <w:marRight w:val="0"/>
          <w:marTop w:val="0"/>
          <w:marBottom w:val="0"/>
          <w:divBdr>
            <w:top w:val="none" w:sz="0" w:space="0" w:color="auto"/>
            <w:left w:val="none" w:sz="0" w:space="0" w:color="auto"/>
            <w:bottom w:val="none" w:sz="0" w:space="0" w:color="auto"/>
            <w:right w:val="none" w:sz="0" w:space="0" w:color="auto"/>
          </w:divBdr>
        </w:div>
      </w:divsChild>
    </w:div>
    <w:div w:id="1149246118">
      <w:bodyDiv w:val="1"/>
      <w:marLeft w:val="0"/>
      <w:marRight w:val="0"/>
      <w:marTop w:val="0"/>
      <w:marBottom w:val="0"/>
      <w:divBdr>
        <w:top w:val="none" w:sz="0" w:space="0" w:color="auto"/>
        <w:left w:val="none" w:sz="0" w:space="0" w:color="auto"/>
        <w:bottom w:val="none" w:sz="0" w:space="0" w:color="auto"/>
        <w:right w:val="none" w:sz="0" w:space="0" w:color="auto"/>
      </w:divBdr>
    </w:div>
    <w:div w:id="1157261756">
      <w:bodyDiv w:val="1"/>
      <w:marLeft w:val="0"/>
      <w:marRight w:val="0"/>
      <w:marTop w:val="0"/>
      <w:marBottom w:val="0"/>
      <w:divBdr>
        <w:top w:val="none" w:sz="0" w:space="0" w:color="auto"/>
        <w:left w:val="none" w:sz="0" w:space="0" w:color="auto"/>
        <w:bottom w:val="none" w:sz="0" w:space="0" w:color="auto"/>
        <w:right w:val="none" w:sz="0" w:space="0" w:color="auto"/>
      </w:divBdr>
    </w:div>
    <w:div w:id="1158379776">
      <w:bodyDiv w:val="1"/>
      <w:marLeft w:val="0"/>
      <w:marRight w:val="0"/>
      <w:marTop w:val="0"/>
      <w:marBottom w:val="0"/>
      <w:divBdr>
        <w:top w:val="none" w:sz="0" w:space="0" w:color="auto"/>
        <w:left w:val="none" w:sz="0" w:space="0" w:color="auto"/>
        <w:bottom w:val="none" w:sz="0" w:space="0" w:color="auto"/>
        <w:right w:val="none" w:sz="0" w:space="0" w:color="auto"/>
      </w:divBdr>
    </w:div>
    <w:div w:id="1162424977">
      <w:bodyDiv w:val="1"/>
      <w:marLeft w:val="0"/>
      <w:marRight w:val="0"/>
      <w:marTop w:val="0"/>
      <w:marBottom w:val="0"/>
      <w:divBdr>
        <w:top w:val="none" w:sz="0" w:space="0" w:color="auto"/>
        <w:left w:val="none" w:sz="0" w:space="0" w:color="auto"/>
        <w:bottom w:val="none" w:sz="0" w:space="0" w:color="auto"/>
        <w:right w:val="none" w:sz="0" w:space="0" w:color="auto"/>
      </w:divBdr>
      <w:divsChild>
        <w:div w:id="25176333">
          <w:marLeft w:val="0"/>
          <w:marRight w:val="0"/>
          <w:marTop w:val="0"/>
          <w:marBottom w:val="0"/>
          <w:divBdr>
            <w:top w:val="none" w:sz="0" w:space="0" w:color="auto"/>
            <w:left w:val="none" w:sz="0" w:space="0" w:color="auto"/>
            <w:bottom w:val="none" w:sz="0" w:space="0" w:color="auto"/>
            <w:right w:val="none" w:sz="0" w:space="0" w:color="auto"/>
          </w:divBdr>
          <w:divsChild>
            <w:div w:id="22243869">
              <w:marLeft w:val="0"/>
              <w:marRight w:val="0"/>
              <w:marTop w:val="0"/>
              <w:marBottom w:val="0"/>
              <w:divBdr>
                <w:top w:val="none" w:sz="0" w:space="0" w:color="auto"/>
                <w:left w:val="none" w:sz="0" w:space="0" w:color="auto"/>
                <w:bottom w:val="none" w:sz="0" w:space="0" w:color="auto"/>
                <w:right w:val="none" w:sz="0" w:space="0" w:color="auto"/>
              </w:divBdr>
            </w:div>
            <w:div w:id="77794229">
              <w:marLeft w:val="0"/>
              <w:marRight w:val="0"/>
              <w:marTop w:val="0"/>
              <w:marBottom w:val="0"/>
              <w:divBdr>
                <w:top w:val="none" w:sz="0" w:space="0" w:color="auto"/>
                <w:left w:val="none" w:sz="0" w:space="0" w:color="auto"/>
                <w:bottom w:val="none" w:sz="0" w:space="0" w:color="auto"/>
                <w:right w:val="none" w:sz="0" w:space="0" w:color="auto"/>
              </w:divBdr>
            </w:div>
            <w:div w:id="171922282">
              <w:marLeft w:val="0"/>
              <w:marRight w:val="0"/>
              <w:marTop w:val="0"/>
              <w:marBottom w:val="0"/>
              <w:divBdr>
                <w:top w:val="none" w:sz="0" w:space="0" w:color="auto"/>
                <w:left w:val="none" w:sz="0" w:space="0" w:color="auto"/>
                <w:bottom w:val="none" w:sz="0" w:space="0" w:color="auto"/>
                <w:right w:val="none" w:sz="0" w:space="0" w:color="auto"/>
              </w:divBdr>
            </w:div>
            <w:div w:id="251282933">
              <w:marLeft w:val="0"/>
              <w:marRight w:val="0"/>
              <w:marTop w:val="0"/>
              <w:marBottom w:val="0"/>
              <w:divBdr>
                <w:top w:val="none" w:sz="0" w:space="0" w:color="auto"/>
                <w:left w:val="none" w:sz="0" w:space="0" w:color="auto"/>
                <w:bottom w:val="none" w:sz="0" w:space="0" w:color="auto"/>
                <w:right w:val="none" w:sz="0" w:space="0" w:color="auto"/>
              </w:divBdr>
            </w:div>
            <w:div w:id="472991426">
              <w:marLeft w:val="0"/>
              <w:marRight w:val="0"/>
              <w:marTop w:val="0"/>
              <w:marBottom w:val="0"/>
              <w:divBdr>
                <w:top w:val="none" w:sz="0" w:space="0" w:color="auto"/>
                <w:left w:val="none" w:sz="0" w:space="0" w:color="auto"/>
                <w:bottom w:val="none" w:sz="0" w:space="0" w:color="auto"/>
                <w:right w:val="none" w:sz="0" w:space="0" w:color="auto"/>
              </w:divBdr>
            </w:div>
            <w:div w:id="558906446">
              <w:marLeft w:val="0"/>
              <w:marRight w:val="0"/>
              <w:marTop w:val="0"/>
              <w:marBottom w:val="0"/>
              <w:divBdr>
                <w:top w:val="none" w:sz="0" w:space="0" w:color="auto"/>
                <w:left w:val="none" w:sz="0" w:space="0" w:color="auto"/>
                <w:bottom w:val="none" w:sz="0" w:space="0" w:color="auto"/>
                <w:right w:val="none" w:sz="0" w:space="0" w:color="auto"/>
              </w:divBdr>
            </w:div>
            <w:div w:id="652753255">
              <w:marLeft w:val="0"/>
              <w:marRight w:val="0"/>
              <w:marTop w:val="0"/>
              <w:marBottom w:val="0"/>
              <w:divBdr>
                <w:top w:val="none" w:sz="0" w:space="0" w:color="auto"/>
                <w:left w:val="none" w:sz="0" w:space="0" w:color="auto"/>
                <w:bottom w:val="none" w:sz="0" w:space="0" w:color="auto"/>
                <w:right w:val="none" w:sz="0" w:space="0" w:color="auto"/>
              </w:divBdr>
            </w:div>
            <w:div w:id="685404698">
              <w:marLeft w:val="0"/>
              <w:marRight w:val="0"/>
              <w:marTop w:val="0"/>
              <w:marBottom w:val="0"/>
              <w:divBdr>
                <w:top w:val="none" w:sz="0" w:space="0" w:color="auto"/>
                <w:left w:val="none" w:sz="0" w:space="0" w:color="auto"/>
                <w:bottom w:val="none" w:sz="0" w:space="0" w:color="auto"/>
                <w:right w:val="none" w:sz="0" w:space="0" w:color="auto"/>
              </w:divBdr>
            </w:div>
            <w:div w:id="692417713">
              <w:marLeft w:val="0"/>
              <w:marRight w:val="0"/>
              <w:marTop w:val="0"/>
              <w:marBottom w:val="0"/>
              <w:divBdr>
                <w:top w:val="none" w:sz="0" w:space="0" w:color="auto"/>
                <w:left w:val="none" w:sz="0" w:space="0" w:color="auto"/>
                <w:bottom w:val="none" w:sz="0" w:space="0" w:color="auto"/>
                <w:right w:val="none" w:sz="0" w:space="0" w:color="auto"/>
              </w:divBdr>
            </w:div>
            <w:div w:id="925072925">
              <w:marLeft w:val="0"/>
              <w:marRight w:val="0"/>
              <w:marTop w:val="0"/>
              <w:marBottom w:val="0"/>
              <w:divBdr>
                <w:top w:val="none" w:sz="0" w:space="0" w:color="auto"/>
                <w:left w:val="none" w:sz="0" w:space="0" w:color="auto"/>
                <w:bottom w:val="none" w:sz="0" w:space="0" w:color="auto"/>
                <w:right w:val="none" w:sz="0" w:space="0" w:color="auto"/>
              </w:divBdr>
            </w:div>
            <w:div w:id="935868564">
              <w:marLeft w:val="0"/>
              <w:marRight w:val="0"/>
              <w:marTop w:val="0"/>
              <w:marBottom w:val="0"/>
              <w:divBdr>
                <w:top w:val="none" w:sz="0" w:space="0" w:color="auto"/>
                <w:left w:val="none" w:sz="0" w:space="0" w:color="auto"/>
                <w:bottom w:val="none" w:sz="0" w:space="0" w:color="auto"/>
                <w:right w:val="none" w:sz="0" w:space="0" w:color="auto"/>
              </w:divBdr>
            </w:div>
            <w:div w:id="988898697">
              <w:marLeft w:val="0"/>
              <w:marRight w:val="0"/>
              <w:marTop w:val="0"/>
              <w:marBottom w:val="0"/>
              <w:divBdr>
                <w:top w:val="none" w:sz="0" w:space="0" w:color="auto"/>
                <w:left w:val="none" w:sz="0" w:space="0" w:color="auto"/>
                <w:bottom w:val="none" w:sz="0" w:space="0" w:color="auto"/>
                <w:right w:val="none" w:sz="0" w:space="0" w:color="auto"/>
              </w:divBdr>
            </w:div>
            <w:div w:id="994338298">
              <w:marLeft w:val="0"/>
              <w:marRight w:val="0"/>
              <w:marTop w:val="0"/>
              <w:marBottom w:val="0"/>
              <w:divBdr>
                <w:top w:val="none" w:sz="0" w:space="0" w:color="auto"/>
                <w:left w:val="none" w:sz="0" w:space="0" w:color="auto"/>
                <w:bottom w:val="none" w:sz="0" w:space="0" w:color="auto"/>
                <w:right w:val="none" w:sz="0" w:space="0" w:color="auto"/>
              </w:divBdr>
            </w:div>
            <w:div w:id="1087844718">
              <w:marLeft w:val="0"/>
              <w:marRight w:val="0"/>
              <w:marTop w:val="0"/>
              <w:marBottom w:val="0"/>
              <w:divBdr>
                <w:top w:val="none" w:sz="0" w:space="0" w:color="auto"/>
                <w:left w:val="none" w:sz="0" w:space="0" w:color="auto"/>
                <w:bottom w:val="none" w:sz="0" w:space="0" w:color="auto"/>
                <w:right w:val="none" w:sz="0" w:space="0" w:color="auto"/>
              </w:divBdr>
            </w:div>
            <w:div w:id="1356923695">
              <w:marLeft w:val="0"/>
              <w:marRight w:val="0"/>
              <w:marTop w:val="0"/>
              <w:marBottom w:val="0"/>
              <w:divBdr>
                <w:top w:val="none" w:sz="0" w:space="0" w:color="auto"/>
                <w:left w:val="none" w:sz="0" w:space="0" w:color="auto"/>
                <w:bottom w:val="none" w:sz="0" w:space="0" w:color="auto"/>
                <w:right w:val="none" w:sz="0" w:space="0" w:color="auto"/>
              </w:divBdr>
            </w:div>
            <w:div w:id="1568153251">
              <w:marLeft w:val="0"/>
              <w:marRight w:val="0"/>
              <w:marTop w:val="0"/>
              <w:marBottom w:val="0"/>
              <w:divBdr>
                <w:top w:val="none" w:sz="0" w:space="0" w:color="auto"/>
                <w:left w:val="none" w:sz="0" w:space="0" w:color="auto"/>
                <w:bottom w:val="none" w:sz="0" w:space="0" w:color="auto"/>
                <w:right w:val="none" w:sz="0" w:space="0" w:color="auto"/>
              </w:divBdr>
            </w:div>
            <w:div w:id="1648122227">
              <w:marLeft w:val="0"/>
              <w:marRight w:val="0"/>
              <w:marTop w:val="0"/>
              <w:marBottom w:val="0"/>
              <w:divBdr>
                <w:top w:val="none" w:sz="0" w:space="0" w:color="auto"/>
                <w:left w:val="none" w:sz="0" w:space="0" w:color="auto"/>
                <w:bottom w:val="none" w:sz="0" w:space="0" w:color="auto"/>
                <w:right w:val="none" w:sz="0" w:space="0" w:color="auto"/>
              </w:divBdr>
            </w:div>
            <w:div w:id="1757484191">
              <w:marLeft w:val="0"/>
              <w:marRight w:val="0"/>
              <w:marTop w:val="0"/>
              <w:marBottom w:val="0"/>
              <w:divBdr>
                <w:top w:val="none" w:sz="0" w:space="0" w:color="auto"/>
                <w:left w:val="none" w:sz="0" w:space="0" w:color="auto"/>
                <w:bottom w:val="none" w:sz="0" w:space="0" w:color="auto"/>
                <w:right w:val="none" w:sz="0" w:space="0" w:color="auto"/>
              </w:divBdr>
            </w:div>
            <w:div w:id="1896235143">
              <w:marLeft w:val="0"/>
              <w:marRight w:val="0"/>
              <w:marTop w:val="0"/>
              <w:marBottom w:val="0"/>
              <w:divBdr>
                <w:top w:val="none" w:sz="0" w:space="0" w:color="auto"/>
                <w:left w:val="none" w:sz="0" w:space="0" w:color="auto"/>
                <w:bottom w:val="none" w:sz="0" w:space="0" w:color="auto"/>
                <w:right w:val="none" w:sz="0" w:space="0" w:color="auto"/>
              </w:divBdr>
            </w:div>
            <w:div w:id="1907762757">
              <w:marLeft w:val="0"/>
              <w:marRight w:val="0"/>
              <w:marTop w:val="0"/>
              <w:marBottom w:val="0"/>
              <w:divBdr>
                <w:top w:val="none" w:sz="0" w:space="0" w:color="auto"/>
                <w:left w:val="none" w:sz="0" w:space="0" w:color="auto"/>
                <w:bottom w:val="none" w:sz="0" w:space="0" w:color="auto"/>
                <w:right w:val="none" w:sz="0" w:space="0" w:color="auto"/>
              </w:divBdr>
            </w:div>
          </w:divsChild>
        </w:div>
        <w:div w:id="40715490">
          <w:marLeft w:val="0"/>
          <w:marRight w:val="0"/>
          <w:marTop w:val="0"/>
          <w:marBottom w:val="0"/>
          <w:divBdr>
            <w:top w:val="none" w:sz="0" w:space="0" w:color="auto"/>
            <w:left w:val="none" w:sz="0" w:space="0" w:color="auto"/>
            <w:bottom w:val="none" w:sz="0" w:space="0" w:color="auto"/>
            <w:right w:val="none" w:sz="0" w:space="0" w:color="auto"/>
          </w:divBdr>
        </w:div>
        <w:div w:id="109935892">
          <w:marLeft w:val="0"/>
          <w:marRight w:val="0"/>
          <w:marTop w:val="0"/>
          <w:marBottom w:val="0"/>
          <w:divBdr>
            <w:top w:val="none" w:sz="0" w:space="0" w:color="auto"/>
            <w:left w:val="none" w:sz="0" w:space="0" w:color="auto"/>
            <w:bottom w:val="none" w:sz="0" w:space="0" w:color="auto"/>
            <w:right w:val="none" w:sz="0" w:space="0" w:color="auto"/>
          </w:divBdr>
          <w:divsChild>
            <w:div w:id="112335163">
              <w:marLeft w:val="0"/>
              <w:marRight w:val="0"/>
              <w:marTop w:val="0"/>
              <w:marBottom w:val="0"/>
              <w:divBdr>
                <w:top w:val="none" w:sz="0" w:space="0" w:color="auto"/>
                <w:left w:val="none" w:sz="0" w:space="0" w:color="auto"/>
                <w:bottom w:val="none" w:sz="0" w:space="0" w:color="auto"/>
                <w:right w:val="none" w:sz="0" w:space="0" w:color="auto"/>
              </w:divBdr>
            </w:div>
            <w:div w:id="158162300">
              <w:marLeft w:val="0"/>
              <w:marRight w:val="0"/>
              <w:marTop w:val="0"/>
              <w:marBottom w:val="0"/>
              <w:divBdr>
                <w:top w:val="none" w:sz="0" w:space="0" w:color="auto"/>
                <w:left w:val="none" w:sz="0" w:space="0" w:color="auto"/>
                <w:bottom w:val="none" w:sz="0" w:space="0" w:color="auto"/>
                <w:right w:val="none" w:sz="0" w:space="0" w:color="auto"/>
              </w:divBdr>
            </w:div>
            <w:div w:id="349067937">
              <w:marLeft w:val="0"/>
              <w:marRight w:val="0"/>
              <w:marTop w:val="0"/>
              <w:marBottom w:val="0"/>
              <w:divBdr>
                <w:top w:val="none" w:sz="0" w:space="0" w:color="auto"/>
                <w:left w:val="none" w:sz="0" w:space="0" w:color="auto"/>
                <w:bottom w:val="none" w:sz="0" w:space="0" w:color="auto"/>
                <w:right w:val="none" w:sz="0" w:space="0" w:color="auto"/>
              </w:divBdr>
            </w:div>
            <w:div w:id="556597409">
              <w:marLeft w:val="0"/>
              <w:marRight w:val="0"/>
              <w:marTop w:val="0"/>
              <w:marBottom w:val="0"/>
              <w:divBdr>
                <w:top w:val="none" w:sz="0" w:space="0" w:color="auto"/>
                <w:left w:val="none" w:sz="0" w:space="0" w:color="auto"/>
                <w:bottom w:val="none" w:sz="0" w:space="0" w:color="auto"/>
                <w:right w:val="none" w:sz="0" w:space="0" w:color="auto"/>
              </w:divBdr>
            </w:div>
            <w:div w:id="653798832">
              <w:marLeft w:val="0"/>
              <w:marRight w:val="0"/>
              <w:marTop w:val="0"/>
              <w:marBottom w:val="0"/>
              <w:divBdr>
                <w:top w:val="none" w:sz="0" w:space="0" w:color="auto"/>
                <w:left w:val="none" w:sz="0" w:space="0" w:color="auto"/>
                <w:bottom w:val="none" w:sz="0" w:space="0" w:color="auto"/>
                <w:right w:val="none" w:sz="0" w:space="0" w:color="auto"/>
              </w:divBdr>
            </w:div>
            <w:div w:id="707491413">
              <w:marLeft w:val="0"/>
              <w:marRight w:val="0"/>
              <w:marTop w:val="0"/>
              <w:marBottom w:val="0"/>
              <w:divBdr>
                <w:top w:val="none" w:sz="0" w:space="0" w:color="auto"/>
                <w:left w:val="none" w:sz="0" w:space="0" w:color="auto"/>
                <w:bottom w:val="none" w:sz="0" w:space="0" w:color="auto"/>
                <w:right w:val="none" w:sz="0" w:space="0" w:color="auto"/>
              </w:divBdr>
            </w:div>
            <w:div w:id="761608418">
              <w:marLeft w:val="0"/>
              <w:marRight w:val="0"/>
              <w:marTop w:val="0"/>
              <w:marBottom w:val="0"/>
              <w:divBdr>
                <w:top w:val="none" w:sz="0" w:space="0" w:color="auto"/>
                <w:left w:val="none" w:sz="0" w:space="0" w:color="auto"/>
                <w:bottom w:val="none" w:sz="0" w:space="0" w:color="auto"/>
                <w:right w:val="none" w:sz="0" w:space="0" w:color="auto"/>
              </w:divBdr>
            </w:div>
            <w:div w:id="808279166">
              <w:marLeft w:val="0"/>
              <w:marRight w:val="0"/>
              <w:marTop w:val="0"/>
              <w:marBottom w:val="0"/>
              <w:divBdr>
                <w:top w:val="none" w:sz="0" w:space="0" w:color="auto"/>
                <w:left w:val="none" w:sz="0" w:space="0" w:color="auto"/>
                <w:bottom w:val="none" w:sz="0" w:space="0" w:color="auto"/>
                <w:right w:val="none" w:sz="0" w:space="0" w:color="auto"/>
              </w:divBdr>
            </w:div>
            <w:div w:id="888222634">
              <w:marLeft w:val="0"/>
              <w:marRight w:val="0"/>
              <w:marTop w:val="0"/>
              <w:marBottom w:val="0"/>
              <w:divBdr>
                <w:top w:val="none" w:sz="0" w:space="0" w:color="auto"/>
                <w:left w:val="none" w:sz="0" w:space="0" w:color="auto"/>
                <w:bottom w:val="none" w:sz="0" w:space="0" w:color="auto"/>
                <w:right w:val="none" w:sz="0" w:space="0" w:color="auto"/>
              </w:divBdr>
            </w:div>
            <w:div w:id="1105732251">
              <w:marLeft w:val="0"/>
              <w:marRight w:val="0"/>
              <w:marTop w:val="0"/>
              <w:marBottom w:val="0"/>
              <w:divBdr>
                <w:top w:val="none" w:sz="0" w:space="0" w:color="auto"/>
                <w:left w:val="none" w:sz="0" w:space="0" w:color="auto"/>
                <w:bottom w:val="none" w:sz="0" w:space="0" w:color="auto"/>
                <w:right w:val="none" w:sz="0" w:space="0" w:color="auto"/>
              </w:divBdr>
            </w:div>
            <w:div w:id="1246843362">
              <w:marLeft w:val="0"/>
              <w:marRight w:val="0"/>
              <w:marTop w:val="0"/>
              <w:marBottom w:val="0"/>
              <w:divBdr>
                <w:top w:val="none" w:sz="0" w:space="0" w:color="auto"/>
                <w:left w:val="none" w:sz="0" w:space="0" w:color="auto"/>
                <w:bottom w:val="none" w:sz="0" w:space="0" w:color="auto"/>
                <w:right w:val="none" w:sz="0" w:space="0" w:color="auto"/>
              </w:divBdr>
            </w:div>
            <w:div w:id="1309238366">
              <w:marLeft w:val="0"/>
              <w:marRight w:val="0"/>
              <w:marTop w:val="0"/>
              <w:marBottom w:val="0"/>
              <w:divBdr>
                <w:top w:val="none" w:sz="0" w:space="0" w:color="auto"/>
                <w:left w:val="none" w:sz="0" w:space="0" w:color="auto"/>
                <w:bottom w:val="none" w:sz="0" w:space="0" w:color="auto"/>
                <w:right w:val="none" w:sz="0" w:space="0" w:color="auto"/>
              </w:divBdr>
            </w:div>
            <w:div w:id="1438676086">
              <w:marLeft w:val="0"/>
              <w:marRight w:val="0"/>
              <w:marTop w:val="0"/>
              <w:marBottom w:val="0"/>
              <w:divBdr>
                <w:top w:val="none" w:sz="0" w:space="0" w:color="auto"/>
                <w:left w:val="none" w:sz="0" w:space="0" w:color="auto"/>
                <w:bottom w:val="none" w:sz="0" w:space="0" w:color="auto"/>
                <w:right w:val="none" w:sz="0" w:space="0" w:color="auto"/>
              </w:divBdr>
            </w:div>
            <w:div w:id="1482577826">
              <w:marLeft w:val="0"/>
              <w:marRight w:val="0"/>
              <w:marTop w:val="0"/>
              <w:marBottom w:val="0"/>
              <w:divBdr>
                <w:top w:val="none" w:sz="0" w:space="0" w:color="auto"/>
                <w:left w:val="none" w:sz="0" w:space="0" w:color="auto"/>
                <w:bottom w:val="none" w:sz="0" w:space="0" w:color="auto"/>
                <w:right w:val="none" w:sz="0" w:space="0" w:color="auto"/>
              </w:divBdr>
            </w:div>
            <w:div w:id="1804618052">
              <w:marLeft w:val="0"/>
              <w:marRight w:val="0"/>
              <w:marTop w:val="0"/>
              <w:marBottom w:val="0"/>
              <w:divBdr>
                <w:top w:val="none" w:sz="0" w:space="0" w:color="auto"/>
                <w:left w:val="none" w:sz="0" w:space="0" w:color="auto"/>
                <w:bottom w:val="none" w:sz="0" w:space="0" w:color="auto"/>
                <w:right w:val="none" w:sz="0" w:space="0" w:color="auto"/>
              </w:divBdr>
            </w:div>
            <w:div w:id="1872956374">
              <w:marLeft w:val="0"/>
              <w:marRight w:val="0"/>
              <w:marTop w:val="0"/>
              <w:marBottom w:val="0"/>
              <w:divBdr>
                <w:top w:val="none" w:sz="0" w:space="0" w:color="auto"/>
                <w:left w:val="none" w:sz="0" w:space="0" w:color="auto"/>
                <w:bottom w:val="none" w:sz="0" w:space="0" w:color="auto"/>
                <w:right w:val="none" w:sz="0" w:space="0" w:color="auto"/>
              </w:divBdr>
            </w:div>
            <w:div w:id="1922712229">
              <w:marLeft w:val="0"/>
              <w:marRight w:val="0"/>
              <w:marTop w:val="0"/>
              <w:marBottom w:val="0"/>
              <w:divBdr>
                <w:top w:val="none" w:sz="0" w:space="0" w:color="auto"/>
                <w:left w:val="none" w:sz="0" w:space="0" w:color="auto"/>
                <w:bottom w:val="none" w:sz="0" w:space="0" w:color="auto"/>
                <w:right w:val="none" w:sz="0" w:space="0" w:color="auto"/>
              </w:divBdr>
            </w:div>
            <w:div w:id="1999721245">
              <w:marLeft w:val="0"/>
              <w:marRight w:val="0"/>
              <w:marTop w:val="0"/>
              <w:marBottom w:val="0"/>
              <w:divBdr>
                <w:top w:val="none" w:sz="0" w:space="0" w:color="auto"/>
                <w:left w:val="none" w:sz="0" w:space="0" w:color="auto"/>
                <w:bottom w:val="none" w:sz="0" w:space="0" w:color="auto"/>
                <w:right w:val="none" w:sz="0" w:space="0" w:color="auto"/>
              </w:divBdr>
            </w:div>
            <w:div w:id="2061173658">
              <w:marLeft w:val="0"/>
              <w:marRight w:val="0"/>
              <w:marTop w:val="0"/>
              <w:marBottom w:val="0"/>
              <w:divBdr>
                <w:top w:val="none" w:sz="0" w:space="0" w:color="auto"/>
                <w:left w:val="none" w:sz="0" w:space="0" w:color="auto"/>
                <w:bottom w:val="none" w:sz="0" w:space="0" w:color="auto"/>
                <w:right w:val="none" w:sz="0" w:space="0" w:color="auto"/>
              </w:divBdr>
            </w:div>
            <w:div w:id="2126195044">
              <w:marLeft w:val="0"/>
              <w:marRight w:val="0"/>
              <w:marTop w:val="0"/>
              <w:marBottom w:val="0"/>
              <w:divBdr>
                <w:top w:val="none" w:sz="0" w:space="0" w:color="auto"/>
                <w:left w:val="none" w:sz="0" w:space="0" w:color="auto"/>
                <w:bottom w:val="none" w:sz="0" w:space="0" w:color="auto"/>
                <w:right w:val="none" w:sz="0" w:space="0" w:color="auto"/>
              </w:divBdr>
            </w:div>
          </w:divsChild>
        </w:div>
        <w:div w:id="138545673">
          <w:marLeft w:val="0"/>
          <w:marRight w:val="0"/>
          <w:marTop w:val="0"/>
          <w:marBottom w:val="0"/>
          <w:divBdr>
            <w:top w:val="none" w:sz="0" w:space="0" w:color="auto"/>
            <w:left w:val="none" w:sz="0" w:space="0" w:color="auto"/>
            <w:bottom w:val="none" w:sz="0" w:space="0" w:color="auto"/>
            <w:right w:val="none" w:sz="0" w:space="0" w:color="auto"/>
          </w:divBdr>
        </w:div>
        <w:div w:id="141241400">
          <w:marLeft w:val="0"/>
          <w:marRight w:val="0"/>
          <w:marTop w:val="0"/>
          <w:marBottom w:val="0"/>
          <w:divBdr>
            <w:top w:val="none" w:sz="0" w:space="0" w:color="auto"/>
            <w:left w:val="none" w:sz="0" w:space="0" w:color="auto"/>
            <w:bottom w:val="none" w:sz="0" w:space="0" w:color="auto"/>
            <w:right w:val="none" w:sz="0" w:space="0" w:color="auto"/>
          </w:divBdr>
        </w:div>
        <w:div w:id="155802165">
          <w:marLeft w:val="0"/>
          <w:marRight w:val="0"/>
          <w:marTop w:val="0"/>
          <w:marBottom w:val="0"/>
          <w:divBdr>
            <w:top w:val="none" w:sz="0" w:space="0" w:color="auto"/>
            <w:left w:val="none" w:sz="0" w:space="0" w:color="auto"/>
            <w:bottom w:val="none" w:sz="0" w:space="0" w:color="auto"/>
            <w:right w:val="none" w:sz="0" w:space="0" w:color="auto"/>
          </w:divBdr>
        </w:div>
        <w:div w:id="176700446">
          <w:marLeft w:val="0"/>
          <w:marRight w:val="0"/>
          <w:marTop w:val="0"/>
          <w:marBottom w:val="0"/>
          <w:divBdr>
            <w:top w:val="none" w:sz="0" w:space="0" w:color="auto"/>
            <w:left w:val="none" w:sz="0" w:space="0" w:color="auto"/>
            <w:bottom w:val="none" w:sz="0" w:space="0" w:color="auto"/>
            <w:right w:val="none" w:sz="0" w:space="0" w:color="auto"/>
          </w:divBdr>
        </w:div>
        <w:div w:id="230308224">
          <w:marLeft w:val="0"/>
          <w:marRight w:val="0"/>
          <w:marTop w:val="0"/>
          <w:marBottom w:val="0"/>
          <w:divBdr>
            <w:top w:val="none" w:sz="0" w:space="0" w:color="auto"/>
            <w:left w:val="none" w:sz="0" w:space="0" w:color="auto"/>
            <w:bottom w:val="none" w:sz="0" w:space="0" w:color="auto"/>
            <w:right w:val="none" w:sz="0" w:space="0" w:color="auto"/>
          </w:divBdr>
        </w:div>
        <w:div w:id="245186348">
          <w:marLeft w:val="0"/>
          <w:marRight w:val="0"/>
          <w:marTop w:val="0"/>
          <w:marBottom w:val="0"/>
          <w:divBdr>
            <w:top w:val="none" w:sz="0" w:space="0" w:color="auto"/>
            <w:left w:val="none" w:sz="0" w:space="0" w:color="auto"/>
            <w:bottom w:val="none" w:sz="0" w:space="0" w:color="auto"/>
            <w:right w:val="none" w:sz="0" w:space="0" w:color="auto"/>
          </w:divBdr>
        </w:div>
        <w:div w:id="248466829">
          <w:marLeft w:val="0"/>
          <w:marRight w:val="0"/>
          <w:marTop w:val="0"/>
          <w:marBottom w:val="0"/>
          <w:divBdr>
            <w:top w:val="none" w:sz="0" w:space="0" w:color="auto"/>
            <w:left w:val="none" w:sz="0" w:space="0" w:color="auto"/>
            <w:bottom w:val="none" w:sz="0" w:space="0" w:color="auto"/>
            <w:right w:val="none" w:sz="0" w:space="0" w:color="auto"/>
          </w:divBdr>
        </w:div>
        <w:div w:id="253127968">
          <w:marLeft w:val="0"/>
          <w:marRight w:val="0"/>
          <w:marTop w:val="0"/>
          <w:marBottom w:val="0"/>
          <w:divBdr>
            <w:top w:val="none" w:sz="0" w:space="0" w:color="auto"/>
            <w:left w:val="none" w:sz="0" w:space="0" w:color="auto"/>
            <w:bottom w:val="none" w:sz="0" w:space="0" w:color="auto"/>
            <w:right w:val="none" w:sz="0" w:space="0" w:color="auto"/>
          </w:divBdr>
          <w:divsChild>
            <w:div w:id="729691594">
              <w:marLeft w:val="-75"/>
              <w:marRight w:val="0"/>
              <w:marTop w:val="30"/>
              <w:marBottom w:val="30"/>
              <w:divBdr>
                <w:top w:val="none" w:sz="0" w:space="0" w:color="auto"/>
                <w:left w:val="none" w:sz="0" w:space="0" w:color="auto"/>
                <w:bottom w:val="none" w:sz="0" w:space="0" w:color="auto"/>
                <w:right w:val="none" w:sz="0" w:space="0" w:color="auto"/>
              </w:divBdr>
              <w:divsChild>
                <w:div w:id="64300503">
                  <w:marLeft w:val="0"/>
                  <w:marRight w:val="0"/>
                  <w:marTop w:val="0"/>
                  <w:marBottom w:val="0"/>
                  <w:divBdr>
                    <w:top w:val="none" w:sz="0" w:space="0" w:color="auto"/>
                    <w:left w:val="none" w:sz="0" w:space="0" w:color="auto"/>
                    <w:bottom w:val="none" w:sz="0" w:space="0" w:color="auto"/>
                    <w:right w:val="none" w:sz="0" w:space="0" w:color="auto"/>
                  </w:divBdr>
                  <w:divsChild>
                    <w:div w:id="1859083090">
                      <w:marLeft w:val="0"/>
                      <w:marRight w:val="0"/>
                      <w:marTop w:val="0"/>
                      <w:marBottom w:val="0"/>
                      <w:divBdr>
                        <w:top w:val="none" w:sz="0" w:space="0" w:color="auto"/>
                        <w:left w:val="none" w:sz="0" w:space="0" w:color="auto"/>
                        <w:bottom w:val="none" w:sz="0" w:space="0" w:color="auto"/>
                        <w:right w:val="none" w:sz="0" w:space="0" w:color="auto"/>
                      </w:divBdr>
                    </w:div>
                  </w:divsChild>
                </w:div>
                <w:div w:id="151332580">
                  <w:marLeft w:val="0"/>
                  <w:marRight w:val="0"/>
                  <w:marTop w:val="0"/>
                  <w:marBottom w:val="0"/>
                  <w:divBdr>
                    <w:top w:val="none" w:sz="0" w:space="0" w:color="auto"/>
                    <w:left w:val="none" w:sz="0" w:space="0" w:color="auto"/>
                    <w:bottom w:val="none" w:sz="0" w:space="0" w:color="auto"/>
                    <w:right w:val="none" w:sz="0" w:space="0" w:color="auto"/>
                  </w:divBdr>
                  <w:divsChild>
                    <w:div w:id="1435441080">
                      <w:marLeft w:val="0"/>
                      <w:marRight w:val="0"/>
                      <w:marTop w:val="0"/>
                      <w:marBottom w:val="0"/>
                      <w:divBdr>
                        <w:top w:val="none" w:sz="0" w:space="0" w:color="auto"/>
                        <w:left w:val="none" w:sz="0" w:space="0" w:color="auto"/>
                        <w:bottom w:val="none" w:sz="0" w:space="0" w:color="auto"/>
                        <w:right w:val="none" w:sz="0" w:space="0" w:color="auto"/>
                      </w:divBdr>
                    </w:div>
                  </w:divsChild>
                </w:div>
                <w:div w:id="321081845">
                  <w:marLeft w:val="0"/>
                  <w:marRight w:val="0"/>
                  <w:marTop w:val="0"/>
                  <w:marBottom w:val="0"/>
                  <w:divBdr>
                    <w:top w:val="none" w:sz="0" w:space="0" w:color="auto"/>
                    <w:left w:val="none" w:sz="0" w:space="0" w:color="auto"/>
                    <w:bottom w:val="none" w:sz="0" w:space="0" w:color="auto"/>
                    <w:right w:val="none" w:sz="0" w:space="0" w:color="auto"/>
                  </w:divBdr>
                  <w:divsChild>
                    <w:div w:id="1009286076">
                      <w:marLeft w:val="0"/>
                      <w:marRight w:val="0"/>
                      <w:marTop w:val="0"/>
                      <w:marBottom w:val="0"/>
                      <w:divBdr>
                        <w:top w:val="none" w:sz="0" w:space="0" w:color="auto"/>
                        <w:left w:val="none" w:sz="0" w:space="0" w:color="auto"/>
                        <w:bottom w:val="none" w:sz="0" w:space="0" w:color="auto"/>
                        <w:right w:val="none" w:sz="0" w:space="0" w:color="auto"/>
                      </w:divBdr>
                    </w:div>
                  </w:divsChild>
                </w:div>
                <w:div w:id="367536557">
                  <w:marLeft w:val="0"/>
                  <w:marRight w:val="0"/>
                  <w:marTop w:val="0"/>
                  <w:marBottom w:val="0"/>
                  <w:divBdr>
                    <w:top w:val="none" w:sz="0" w:space="0" w:color="auto"/>
                    <w:left w:val="none" w:sz="0" w:space="0" w:color="auto"/>
                    <w:bottom w:val="none" w:sz="0" w:space="0" w:color="auto"/>
                    <w:right w:val="none" w:sz="0" w:space="0" w:color="auto"/>
                  </w:divBdr>
                  <w:divsChild>
                    <w:div w:id="422453254">
                      <w:marLeft w:val="0"/>
                      <w:marRight w:val="0"/>
                      <w:marTop w:val="0"/>
                      <w:marBottom w:val="0"/>
                      <w:divBdr>
                        <w:top w:val="none" w:sz="0" w:space="0" w:color="auto"/>
                        <w:left w:val="none" w:sz="0" w:space="0" w:color="auto"/>
                        <w:bottom w:val="none" w:sz="0" w:space="0" w:color="auto"/>
                        <w:right w:val="none" w:sz="0" w:space="0" w:color="auto"/>
                      </w:divBdr>
                    </w:div>
                  </w:divsChild>
                </w:div>
                <w:div w:id="370496883">
                  <w:marLeft w:val="0"/>
                  <w:marRight w:val="0"/>
                  <w:marTop w:val="0"/>
                  <w:marBottom w:val="0"/>
                  <w:divBdr>
                    <w:top w:val="none" w:sz="0" w:space="0" w:color="auto"/>
                    <w:left w:val="none" w:sz="0" w:space="0" w:color="auto"/>
                    <w:bottom w:val="none" w:sz="0" w:space="0" w:color="auto"/>
                    <w:right w:val="none" w:sz="0" w:space="0" w:color="auto"/>
                  </w:divBdr>
                  <w:divsChild>
                    <w:div w:id="1025207104">
                      <w:marLeft w:val="0"/>
                      <w:marRight w:val="0"/>
                      <w:marTop w:val="0"/>
                      <w:marBottom w:val="0"/>
                      <w:divBdr>
                        <w:top w:val="none" w:sz="0" w:space="0" w:color="auto"/>
                        <w:left w:val="none" w:sz="0" w:space="0" w:color="auto"/>
                        <w:bottom w:val="none" w:sz="0" w:space="0" w:color="auto"/>
                        <w:right w:val="none" w:sz="0" w:space="0" w:color="auto"/>
                      </w:divBdr>
                    </w:div>
                  </w:divsChild>
                </w:div>
                <w:div w:id="390275333">
                  <w:marLeft w:val="0"/>
                  <w:marRight w:val="0"/>
                  <w:marTop w:val="0"/>
                  <w:marBottom w:val="0"/>
                  <w:divBdr>
                    <w:top w:val="none" w:sz="0" w:space="0" w:color="auto"/>
                    <w:left w:val="none" w:sz="0" w:space="0" w:color="auto"/>
                    <w:bottom w:val="none" w:sz="0" w:space="0" w:color="auto"/>
                    <w:right w:val="none" w:sz="0" w:space="0" w:color="auto"/>
                  </w:divBdr>
                  <w:divsChild>
                    <w:div w:id="669408516">
                      <w:marLeft w:val="0"/>
                      <w:marRight w:val="0"/>
                      <w:marTop w:val="0"/>
                      <w:marBottom w:val="0"/>
                      <w:divBdr>
                        <w:top w:val="none" w:sz="0" w:space="0" w:color="auto"/>
                        <w:left w:val="none" w:sz="0" w:space="0" w:color="auto"/>
                        <w:bottom w:val="none" w:sz="0" w:space="0" w:color="auto"/>
                        <w:right w:val="none" w:sz="0" w:space="0" w:color="auto"/>
                      </w:divBdr>
                    </w:div>
                  </w:divsChild>
                </w:div>
                <w:div w:id="631328826">
                  <w:marLeft w:val="0"/>
                  <w:marRight w:val="0"/>
                  <w:marTop w:val="0"/>
                  <w:marBottom w:val="0"/>
                  <w:divBdr>
                    <w:top w:val="none" w:sz="0" w:space="0" w:color="auto"/>
                    <w:left w:val="none" w:sz="0" w:space="0" w:color="auto"/>
                    <w:bottom w:val="none" w:sz="0" w:space="0" w:color="auto"/>
                    <w:right w:val="none" w:sz="0" w:space="0" w:color="auto"/>
                  </w:divBdr>
                  <w:divsChild>
                    <w:div w:id="1140808187">
                      <w:marLeft w:val="0"/>
                      <w:marRight w:val="0"/>
                      <w:marTop w:val="0"/>
                      <w:marBottom w:val="0"/>
                      <w:divBdr>
                        <w:top w:val="none" w:sz="0" w:space="0" w:color="auto"/>
                        <w:left w:val="none" w:sz="0" w:space="0" w:color="auto"/>
                        <w:bottom w:val="none" w:sz="0" w:space="0" w:color="auto"/>
                        <w:right w:val="none" w:sz="0" w:space="0" w:color="auto"/>
                      </w:divBdr>
                    </w:div>
                  </w:divsChild>
                </w:div>
                <w:div w:id="680740502">
                  <w:marLeft w:val="0"/>
                  <w:marRight w:val="0"/>
                  <w:marTop w:val="0"/>
                  <w:marBottom w:val="0"/>
                  <w:divBdr>
                    <w:top w:val="none" w:sz="0" w:space="0" w:color="auto"/>
                    <w:left w:val="none" w:sz="0" w:space="0" w:color="auto"/>
                    <w:bottom w:val="none" w:sz="0" w:space="0" w:color="auto"/>
                    <w:right w:val="none" w:sz="0" w:space="0" w:color="auto"/>
                  </w:divBdr>
                  <w:divsChild>
                    <w:div w:id="1810436231">
                      <w:marLeft w:val="0"/>
                      <w:marRight w:val="0"/>
                      <w:marTop w:val="0"/>
                      <w:marBottom w:val="0"/>
                      <w:divBdr>
                        <w:top w:val="none" w:sz="0" w:space="0" w:color="auto"/>
                        <w:left w:val="none" w:sz="0" w:space="0" w:color="auto"/>
                        <w:bottom w:val="none" w:sz="0" w:space="0" w:color="auto"/>
                        <w:right w:val="none" w:sz="0" w:space="0" w:color="auto"/>
                      </w:divBdr>
                    </w:div>
                  </w:divsChild>
                </w:div>
                <w:div w:id="779252935">
                  <w:marLeft w:val="0"/>
                  <w:marRight w:val="0"/>
                  <w:marTop w:val="0"/>
                  <w:marBottom w:val="0"/>
                  <w:divBdr>
                    <w:top w:val="none" w:sz="0" w:space="0" w:color="auto"/>
                    <w:left w:val="none" w:sz="0" w:space="0" w:color="auto"/>
                    <w:bottom w:val="none" w:sz="0" w:space="0" w:color="auto"/>
                    <w:right w:val="none" w:sz="0" w:space="0" w:color="auto"/>
                  </w:divBdr>
                  <w:divsChild>
                    <w:div w:id="1851526846">
                      <w:marLeft w:val="0"/>
                      <w:marRight w:val="0"/>
                      <w:marTop w:val="0"/>
                      <w:marBottom w:val="0"/>
                      <w:divBdr>
                        <w:top w:val="none" w:sz="0" w:space="0" w:color="auto"/>
                        <w:left w:val="none" w:sz="0" w:space="0" w:color="auto"/>
                        <w:bottom w:val="none" w:sz="0" w:space="0" w:color="auto"/>
                        <w:right w:val="none" w:sz="0" w:space="0" w:color="auto"/>
                      </w:divBdr>
                    </w:div>
                  </w:divsChild>
                </w:div>
                <w:div w:id="931818608">
                  <w:marLeft w:val="0"/>
                  <w:marRight w:val="0"/>
                  <w:marTop w:val="0"/>
                  <w:marBottom w:val="0"/>
                  <w:divBdr>
                    <w:top w:val="none" w:sz="0" w:space="0" w:color="auto"/>
                    <w:left w:val="none" w:sz="0" w:space="0" w:color="auto"/>
                    <w:bottom w:val="none" w:sz="0" w:space="0" w:color="auto"/>
                    <w:right w:val="none" w:sz="0" w:space="0" w:color="auto"/>
                  </w:divBdr>
                  <w:divsChild>
                    <w:div w:id="1862351857">
                      <w:marLeft w:val="0"/>
                      <w:marRight w:val="0"/>
                      <w:marTop w:val="0"/>
                      <w:marBottom w:val="0"/>
                      <w:divBdr>
                        <w:top w:val="none" w:sz="0" w:space="0" w:color="auto"/>
                        <w:left w:val="none" w:sz="0" w:space="0" w:color="auto"/>
                        <w:bottom w:val="none" w:sz="0" w:space="0" w:color="auto"/>
                        <w:right w:val="none" w:sz="0" w:space="0" w:color="auto"/>
                      </w:divBdr>
                    </w:div>
                  </w:divsChild>
                </w:div>
                <w:div w:id="1067067044">
                  <w:marLeft w:val="0"/>
                  <w:marRight w:val="0"/>
                  <w:marTop w:val="0"/>
                  <w:marBottom w:val="0"/>
                  <w:divBdr>
                    <w:top w:val="none" w:sz="0" w:space="0" w:color="auto"/>
                    <w:left w:val="none" w:sz="0" w:space="0" w:color="auto"/>
                    <w:bottom w:val="none" w:sz="0" w:space="0" w:color="auto"/>
                    <w:right w:val="none" w:sz="0" w:space="0" w:color="auto"/>
                  </w:divBdr>
                  <w:divsChild>
                    <w:div w:id="664287978">
                      <w:marLeft w:val="0"/>
                      <w:marRight w:val="0"/>
                      <w:marTop w:val="0"/>
                      <w:marBottom w:val="0"/>
                      <w:divBdr>
                        <w:top w:val="none" w:sz="0" w:space="0" w:color="auto"/>
                        <w:left w:val="none" w:sz="0" w:space="0" w:color="auto"/>
                        <w:bottom w:val="none" w:sz="0" w:space="0" w:color="auto"/>
                        <w:right w:val="none" w:sz="0" w:space="0" w:color="auto"/>
                      </w:divBdr>
                    </w:div>
                  </w:divsChild>
                </w:div>
                <w:div w:id="1503861604">
                  <w:marLeft w:val="0"/>
                  <w:marRight w:val="0"/>
                  <w:marTop w:val="0"/>
                  <w:marBottom w:val="0"/>
                  <w:divBdr>
                    <w:top w:val="none" w:sz="0" w:space="0" w:color="auto"/>
                    <w:left w:val="none" w:sz="0" w:space="0" w:color="auto"/>
                    <w:bottom w:val="none" w:sz="0" w:space="0" w:color="auto"/>
                    <w:right w:val="none" w:sz="0" w:space="0" w:color="auto"/>
                  </w:divBdr>
                  <w:divsChild>
                    <w:div w:id="917598885">
                      <w:marLeft w:val="0"/>
                      <w:marRight w:val="0"/>
                      <w:marTop w:val="0"/>
                      <w:marBottom w:val="0"/>
                      <w:divBdr>
                        <w:top w:val="none" w:sz="0" w:space="0" w:color="auto"/>
                        <w:left w:val="none" w:sz="0" w:space="0" w:color="auto"/>
                        <w:bottom w:val="none" w:sz="0" w:space="0" w:color="auto"/>
                        <w:right w:val="none" w:sz="0" w:space="0" w:color="auto"/>
                      </w:divBdr>
                    </w:div>
                  </w:divsChild>
                </w:div>
                <w:div w:id="1552108030">
                  <w:marLeft w:val="0"/>
                  <w:marRight w:val="0"/>
                  <w:marTop w:val="0"/>
                  <w:marBottom w:val="0"/>
                  <w:divBdr>
                    <w:top w:val="none" w:sz="0" w:space="0" w:color="auto"/>
                    <w:left w:val="none" w:sz="0" w:space="0" w:color="auto"/>
                    <w:bottom w:val="none" w:sz="0" w:space="0" w:color="auto"/>
                    <w:right w:val="none" w:sz="0" w:space="0" w:color="auto"/>
                  </w:divBdr>
                  <w:divsChild>
                    <w:div w:id="1893927038">
                      <w:marLeft w:val="0"/>
                      <w:marRight w:val="0"/>
                      <w:marTop w:val="0"/>
                      <w:marBottom w:val="0"/>
                      <w:divBdr>
                        <w:top w:val="none" w:sz="0" w:space="0" w:color="auto"/>
                        <w:left w:val="none" w:sz="0" w:space="0" w:color="auto"/>
                        <w:bottom w:val="none" w:sz="0" w:space="0" w:color="auto"/>
                        <w:right w:val="none" w:sz="0" w:space="0" w:color="auto"/>
                      </w:divBdr>
                    </w:div>
                  </w:divsChild>
                </w:div>
                <w:div w:id="1595480223">
                  <w:marLeft w:val="0"/>
                  <w:marRight w:val="0"/>
                  <w:marTop w:val="0"/>
                  <w:marBottom w:val="0"/>
                  <w:divBdr>
                    <w:top w:val="none" w:sz="0" w:space="0" w:color="auto"/>
                    <w:left w:val="none" w:sz="0" w:space="0" w:color="auto"/>
                    <w:bottom w:val="none" w:sz="0" w:space="0" w:color="auto"/>
                    <w:right w:val="none" w:sz="0" w:space="0" w:color="auto"/>
                  </w:divBdr>
                  <w:divsChild>
                    <w:div w:id="1591113388">
                      <w:marLeft w:val="0"/>
                      <w:marRight w:val="0"/>
                      <w:marTop w:val="0"/>
                      <w:marBottom w:val="0"/>
                      <w:divBdr>
                        <w:top w:val="none" w:sz="0" w:space="0" w:color="auto"/>
                        <w:left w:val="none" w:sz="0" w:space="0" w:color="auto"/>
                        <w:bottom w:val="none" w:sz="0" w:space="0" w:color="auto"/>
                        <w:right w:val="none" w:sz="0" w:space="0" w:color="auto"/>
                      </w:divBdr>
                    </w:div>
                  </w:divsChild>
                </w:div>
                <w:div w:id="1649089072">
                  <w:marLeft w:val="0"/>
                  <w:marRight w:val="0"/>
                  <w:marTop w:val="0"/>
                  <w:marBottom w:val="0"/>
                  <w:divBdr>
                    <w:top w:val="none" w:sz="0" w:space="0" w:color="auto"/>
                    <w:left w:val="none" w:sz="0" w:space="0" w:color="auto"/>
                    <w:bottom w:val="none" w:sz="0" w:space="0" w:color="auto"/>
                    <w:right w:val="none" w:sz="0" w:space="0" w:color="auto"/>
                  </w:divBdr>
                  <w:divsChild>
                    <w:div w:id="827937326">
                      <w:marLeft w:val="0"/>
                      <w:marRight w:val="0"/>
                      <w:marTop w:val="0"/>
                      <w:marBottom w:val="0"/>
                      <w:divBdr>
                        <w:top w:val="none" w:sz="0" w:space="0" w:color="auto"/>
                        <w:left w:val="none" w:sz="0" w:space="0" w:color="auto"/>
                        <w:bottom w:val="none" w:sz="0" w:space="0" w:color="auto"/>
                        <w:right w:val="none" w:sz="0" w:space="0" w:color="auto"/>
                      </w:divBdr>
                    </w:div>
                  </w:divsChild>
                </w:div>
                <w:div w:id="1676423761">
                  <w:marLeft w:val="0"/>
                  <w:marRight w:val="0"/>
                  <w:marTop w:val="0"/>
                  <w:marBottom w:val="0"/>
                  <w:divBdr>
                    <w:top w:val="none" w:sz="0" w:space="0" w:color="auto"/>
                    <w:left w:val="none" w:sz="0" w:space="0" w:color="auto"/>
                    <w:bottom w:val="none" w:sz="0" w:space="0" w:color="auto"/>
                    <w:right w:val="none" w:sz="0" w:space="0" w:color="auto"/>
                  </w:divBdr>
                  <w:divsChild>
                    <w:div w:id="2103988062">
                      <w:marLeft w:val="0"/>
                      <w:marRight w:val="0"/>
                      <w:marTop w:val="0"/>
                      <w:marBottom w:val="0"/>
                      <w:divBdr>
                        <w:top w:val="none" w:sz="0" w:space="0" w:color="auto"/>
                        <w:left w:val="none" w:sz="0" w:space="0" w:color="auto"/>
                        <w:bottom w:val="none" w:sz="0" w:space="0" w:color="auto"/>
                        <w:right w:val="none" w:sz="0" w:space="0" w:color="auto"/>
                      </w:divBdr>
                    </w:div>
                  </w:divsChild>
                </w:div>
                <w:div w:id="1836334824">
                  <w:marLeft w:val="0"/>
                  <w:marRight w:val="0"/>
                  <w:marTop w:val="0"/>
                  <w:marBottom w:val="0"/>
                  <w:divBdr>
                    <w:top w:val="none" w:sz="0" w:space="0" w:color="auto"/>
                    <w:left w:val="none" w:sz="0" w:space="0" w:color="auto"/>
                    <w:bottom w:val="none" w:sz="0" w:space="0" w:color="auto"/>
                    <w:right w:val="none" w:sz="0" w:space="0" w:color="auto"/>
                  </w:divBdr>
                  <w:divsChild>
                    <w:div w:id="214439123">
                      <w:marLeft w:val="0"/>
                      <w:marRight w:val="0"/>
                      <w:marTop w:val="0"/>
                      <w:marBottom w:val="0"/>
                      <w:divBdr>
                        <w:top w:val="none" w:sz="0" w:space="0" w:color="auto"/>
                        <w:left w:val="none" w:sz="0" w:space="0" w:color="auto"/>
                        <w:bottom w:val="none" w:sz="0" w:space="0" w:color="auto"/>
                        <w:right w:val="none" w:sz="0" w:space="0" w:color="auto"/>
                      </w:divBdr>
                    </w:div>
                  </w:divsChild>
                </w:div>
                <w:div w:id="1875803134">
                  <w:marLeft w:val="0"/>
                  <w:marRight w:val="0"/>
                  <w:marTop w:val="0"/>
                  <w:marBottom w:val="0"/>
                  <w:divBdr>
                    <w:top w:val="none" w:sz="0" w:space="0" w:color="auto"/>
                    <w:left w:val="none" w:sz="0" w:space="0" w:color="auto"/>
                    <w:bottom w:val="none" w:sz="0" w:space="0" w:color="auto"/>
                    <w:right w:val="none" w:sz="0" w:space="0" w:color="auto"/>
                  </w:divBdr>
                  <w:divsChild>
                    <w:div w:id="770053778">
                      <w:marLeft w:val="0"/>
                      <w:marRight w:val="0"/>
                      <w:marTop w:val="0"/>
                      <w:marBottom w:val="0"/>
                      <w:divBdr>
                        <w:top w:val="none" w:sz="0" w:space="0" w:color="auto"/>
                        <w:left w:val="none" w:sz="0" w:space="0" w:color="auto"/>
                        <w:bottom w:val="none" w:sz="0" w:space="0" w:color="auto"/>
                        <w:right w:val="none" w:sz="0" w:space="0" w:color="auto"/>
                      </w:divBdr>
                    </w:div>
                  </w:divsChild>
                </w:div>
                <w:div w:id="1947806551">
                  <w:marLeft w:val="0"/>
                  <w:marRight w:val="0"/>
                  <w:marTop w:val="0"/>
                  <w:marBottom w:val="0"/>
                  <w:divBdr>
                    <w:top w:val="none" w:sz="0" w:space="0" w:color="auto"/>
                    <w:left w:val="none" w:sz="0" w:space="0" w:color="auto"/>
                    <w:bottom w:val="none" w:sz="0" w:space="0" w:color="auto"/>
                    <w:right w:val="none" w:sz="0" w:space="0" w:color="auto"/>
                  </w:divBdr>
                  <w:divsChild>
                    <w:div w:id="61174551">
                      <w:marLeft w:val="0"/>
                      <w:marRight w:val="0"/>
                      <w:marTop w:val="0"/>
                      <w:marBottom w:val="0"/>
                      <w:divBdr>
                        <w:top w:val="none" w:sz="0" w:space="0" w:color="auto"/>
                        <w:left w:val="none" w:sz="0" w:space="0" w:color="auto"/>
                        <w:bottom w:val="none" w:sz="0" w:space="0" w:color="auto"/>
                        <w:right w:val="none" w:sz="0" w:space="0" w:color="auto"/>
                      </w:divBdr>
                    </w:div>
                  </w:divsChild>
                </w:div>
                <w:div w:id="1952589282">
                  <w:marLeft w:val="0"/>
                  <w:marRight w:val="0"/>
                  <w:marTop w:val="0"/>
                  <w:marBottom w:val="0"/>
                  <w:divBdr>
                    <w:top w:val="none" w:sz="0" w:space="0" w:color="auto"/>
                    <w:left w:val="none" w:sz="0" w:space="0" w:color="auto"/>
                    <w:bottom w:val="none" w:sz="0" w:space="0" w:color="auto"/>
                    <w:right w:val="none" w:sz="0" w:space="0" w:color="auto"/>
                  </w:divBdr>
                  <w:divsChild>
                    <w:div w:id="15108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3885">
          <w:marLeft w:val="0"/>
          <w:marRight w:val="0"/>
          <w:marTop w:val="0"/>
          <w:marBottom w:val="0"/>
          <w:divBdr>
            <w:top w:val="none" w:sz="0" w:space="0" w:color="auto"/>
            <w:left w:val="none" w:sz="0" w:space="0" w:color="auto"/>
            <w:bottom w:val="none" w:sz="0" w:space="0" w:color="auto"/>
            <w:right w:val="none" w:sz="0" w:space="0" w:color="auto"/>
          </w:divBdr>
        </w:div>
        <w:div w:id="294410604">
          <w:marLeft w:val="0"/>
          <w:marRight w:val="0"/>
          <w:marTop w:val="0"/>
          <w:marBottom w:val="0"/>
          <w:divBdr>
            <w:top w:val="none" w:sz="0" w:space="0" w:color="auto"/>
            <w:left w:val="none" w:sz="0" w:space="0" w:color="auto"/>
            <w:bottom w:val="none" w:sz="0" w:space="0" w:color="auto"/>
            <w:right w:val="none" w:sz="0" w:space="0" w:color="auto"/>
          </w:divBdr>
        </w:div>
        <w:div w:id="308898552">
          <w:marLeft w:val="0"/>
          <w:marRight w:val="0"/>
          <w:marTop w:val="0"/>
          <w:marBottom w:val="0"/>
          <w:divBdr>
            <w:top w:val="none" w:sz="0" w:space="0" w:color="auto"/>
            <w:left w:val="none" w:sz="0" w:space="0" w:color="auto"/>
            <w:bottom w:val="none" w:sz="0" w:space="0" w:color="auto"/>
            <w:right w:val="none" w:sz="0" w:space="0" w:color="auto"/>
          </w:divBdr>
          <w:divsChild>
            <w:div w:id="128787042">
              <w:marLeft w:val="0"/>
              <w:marRight w:val="0"/>
              <w:marTop w:val="0"/>
              <w:marBottom w:val="0"/>
              <w:divBdr>
                <w:top w:val="none" w:sz="0" w:space="0" w:color="auto"/>
                <w:left w:val="none" w:sz="0" w:space="0" w:color="auto"/>
                <w:bottom w:val="none" w:sz="0" w:space="0" w:color="auto"/>
                <w:right w:val="none" w:sz="0" w:space="0" w:color="auto"/>
              </w:divBdr>
            </w:div>
            <w:div w:id="354119918">
              <w:marLeft w:val="0"/>
              <w:marRight w:val="0"/>
              <w:marTop w:val="0"/>
              <w:marBottom w:val="0"/>
              <w:divBdr>
                <w:top w:val="none" w:sz="0" w:space="0" w:color="auto"/>
                <w:left w:val="none" w:sz="0" w:space="0" w:color="auto"/>
                <w:bottom w:val="none" w:sz="0" w:space="0" w:color="auto"/>
                <w:right w:val="none" w:sz="0" w:space="0" w:color="auto"/>
              </w:divBdr>
            </w:div>
            <w:div w:id="396053022">
              <w:marLeft w:val="0"/>
              <w:marRight w:val="0"/>
              <w:marTop w:val="0"/>
              <w:marBottom w:val="0"/>
              <w:divBdr>
                <w:top w:val="none" w:sz="0" w:space="0" w:color="auto"/>
                <w:left w:val="none" w:sz="0" w:space="0" w:color="auto"/>
                <w:bottom w:val="none" w:sz="0" w:space="0" w:color="auto"/>
                <w:right w:val="none" w:sz="0" w:space="0" w:color="auto"/>
              </w:divBdr>
            </w:div>
            <w:div w:id="413163364">
              <w:marLeft w:val="0"/>
              <w:marRight w:val="0"/>
              <w:marTop w:val="0"/>
              <w:marBottom w:val="0"/>
              <w:divBdr>
                <w:top w:val="none" w:sz="0" w:space="0" w:color="auto"/>
                <w:left w:val="none" w:sz="0" w:space="0" w:color="auto"/>
                <w:bottom w:val="none" w:sz="0" w:space="0" w:color="auto"/>
                <w:right w:val="none" w:sz="0" w:space="0" w:color="auto"/>
              </w:divBdr>
            </w:div>
            <w:div w:id="472993127">
              <w:marLeft w:val="0"/>
              <w:marRight w:val="0"/>
              <w:marTop w:val="0"/>
              <w:marBottom w:val="0"/>
              <w:divBdr>
                <w:top w:val="none" w:sz="0" w:space="0" w:color="auto"/>
                <w:left w:val="none" w:sz="0" w:space="0" w:color="auto"/>
                <w:bottom w:val="none" w:sz="0" w:space="0" w:color="auto"/>
                <w:right w:val="none" w:sz="0" w:space="0" w:color="auto"/>
              </w:divBdr>
            </w:div>
            <w:div w:id="706412975">
              <w:marLeft w:val="0"/>
              <w:marRight w:val="0"/>
              <w:marTop w:val="0"/>
              <w:marBottom w:val="0"/>
              <w:divBdr>
                <w:top w:val="none" w:sz="0" w:space="0" w:color="auto"/>
                <w:left w:val="none" w:sz="0" w:space="0" w:color="auto"/>
                <w:bottom w:val="none" w:sz="0" w:space="0" w:color="auto"/>
                <w:right w:val="none" w:sz="0" w:space="0" w:color="auto"/>
              </w:divBdr>
            </w:div>
            <w:div w:id="779570996">
              <w:marLeft w:val="0"/>
              <w:marRight w:val="0"/>
              <w:marTop w:val="0"/>
              <w:marBottom w:val="0"/>
              <w:divBdr>
                <w:top w:val="none" w:sz="0" w:space="0" w:color="auto"/>
                <w:left w:val="none" w:sz="0" w:space="0" w:color="auto"/>
                <w:bottom w:val="none" w:sz="0" w:space="0" w:color="auto"/>
                <w:right w:val="none" w:sz="0" w:space="0" w:color="auto"/>
              </w:divBdr>
            </w:div>
            <w:div w:id="972633557">
              <w:marLeft w:val="0"/>
              <w:marRight w:val="0"/>
              <w:marTop w:val="0"/>
              <w:marBottom w:val="0"/>
              <w:divBdr>
                <w:top w:val="none" w:sz="0" w:space="0" w:color="auto"/>
                <w:left w:val="none" w:sz="0" w:space="0" w:color="auto"/>
                <w:bottom w:val="none" w:sz="0" w:space="0" w:color="auto"/>
                <w:right w:val="none" w:sz="0" w:space="0" w:color="auto"/>
              </w:divBdr>
            </w:div>
            <w:div w:id="1236630357">
              <w:marLeft w:val="0"/>
              <w:marRight w:val="0"/>
              <w:marTop w:val="0"/>
              <w:marBottom w:val="0"/>
              <w:divBdr>
                <w:top w:val="none" w:sz="0" w:space="0" w:color="auto"/>
                <w:left w:val="none" w:sz="0" w:space="0" w:color="auto"/>
                <w:bottom w:val="none" w:sz="0" w:space="0" w:color="auto"/>
                <w:right w:val="none" w:sz="0" w:space="0" w:color="auto"/>
              </w:divBdr>
            </w:div>
            <w:div w:id="1412317929">
              <w:marLeft w:val="0"/>
              <w:marRight w:val="0"/>
              <w:marTop w:val="0"/>
              <w:marBottom w:val="0"/>
              <w:divBdr>
                <w:top w:val="none" w:sz="0" w:space="0" w:color="auto"/>
                <w:left w:val="none" w:sz="0" w:space="0" w:color="auto"/>
                <w:bottom w:val="none" w:sz="0" w:space="0" w:color="auto"/>
                <w:right w:val="none" w:sz="0" w:space="0" w:color="auto"/>
              </w:divBdr>
            </w:div>
            <w:div w:id="1851144539">
              <w:marLeft w:val="0"/>
              <w:marRight w:val="0"/>
              <w:marTop w:val="0"/>
              <w:marBottom w:val="0"/>
              <w:divBdr>
                <w:top w:val="none" w:sz="0" w:space="0" w:color="auto"/>
                <w:left w:val="none" w:sz="0" w:space="0" w:color="auto"/>
                <w:bottom w:val="none" w:sz="0" w:space="0" w:color="auto"/>
                <w:right w:val="none" w:sz="0" w:space="0" w:color="auto"/>
              </w:divBdr>
            </w:div>
            <w:div w:id="1870949525">
              <w:marLeft w:val="0"/>
              <w:marRight w:val="0"/>
              <w:marTop w:val="0"/>
              <w:marBottom w:val="0"/>
              <w:divBdr>
                <w:top w:val="none" w:sz="0" w:space="0" w:color="auto"/>
                <w:left w:val="none" w:sz="0" w:space="0" w:color="auto"/>
                <w:bottom w:val="none" w:sz="0" w:space="0" w:color="auto"/>
                <w:right w:val="none" w:sz="0" w:space="0" w:color="auto"/>
              </w:divBdr>
            </w:div>
            <w:div w:id="1941528357">
              <w:marLeft w:val="0"/>
              <w:marRight w:val="0"/>
              <w:marTop w:val="0"/>
              <w:marBottom w:val="0"/>
              <w:divBdr>
                <w:top w:val="none" w:sz="0" w:space="0" w:color="auto"/>
                <w:left w:val="none" w:sz="0" w:space="0" w:color="auto"/>
                <w:bottom w:val="none" w:sz="0" w:space="0" w:color="auto"/>
                <w:right w:val="none" w:sz="0" w:space="0" w:color="auto"/>
              </w:divBdr>
            </w:div>
            <w:div w:id="1951280809">
              <w:marLeft w:val="0"/>
              <w:marRight w:val="0"/>
              <w:marTop w:val="0"/>
              <w:marBottom w:val="0"/>
              <w:divBdr>
                <w:top w:val="none" w:sz="0" w:space="0" w:color="auto"/>
                <w:left w:val="none" w:sz="0" w:space="0" w:color="auto"/>
                <w:bottom w:val="none" w:sz="0" w:space="0" w:color="auto"/>
                <w:right w:val="none" w:sz="0" w:space="0" w:color="auto"/>
              </w:divBdr>
            </w:div>
            <w:div w:id="1973944983">
              <w:marLeft w:val="0"/>
              <w:marRight w:val="0"/>
              <w:marTop w:val="0"/>
              <w:marBottom w:val="0"/>
              <w:divBdr>
                <w:top w:val="none" w:sz="0" w:space="0" w:color="auto"/>
                <w:left w:val="none" w:sz="0" w:space="0" w:color="auto"/>
                <w:bottom w:val="none" w:sz="0" w:space="0" w:color="auto"/>
                <w:right w:val="none" w:sz="0" w:space="0" w:color="auto"/>
              </w:divBdr>
            </w:div>
            <w:div w:id="2081904449">
              <w:marLeft w:val="0"/>
              <w:marRight w:val="0"/>
              <w:marTop w:val="0"/>
              <w:marBottom w:val="0"/>
              <w:divBdr>
                <w:top w:val="none" w:sz="0" w:space="0" w:color="auto"/>
                <w:left w:val="none" w:sz="0" w:space="0" w:color="auto"/>
                <w:bottom w:val="none" w:sz="0" w:space="0" w:color="auto"/>
                <w:right w:val="none" w:sz="0" w:space="0" w:color="auto"/>
              </w:divBdr>
            </w:div>
            <w:div w:id="2136755037">
              <w:marLeft w:val="0"/>
              <w:marRight w:val="0"/>
              <w:marTop w:val="0"/>
              <w:marBottom w:val="0"/>
              <w:divBdr>
                <w:top w:val="none" w:sz="0" w:space="0" w:color="auto"/>
                <w:left w:val="none" w:sz="0" w:space="0" w:color="auto"/>
                <w:bottom w:val="none" w:sz="0" w:space="0" w:color="auto"/>
                <w:right w:val="none" w:sz="0" w:space="0" w:color="auto"/>
              </w:divBdr>
            </w:div>
          </w:divsChild>
        </w:div>
        <w:div w:id="316230557">
          <w:marLeft w:val="0"/>
          <w:marRight w:val="0"/>
          <w:marTop w:val="0"/>
          <w:marBottom w:val="0"/>
          <w:divBdr>
            <w:top w:val="none" w:sz="0" w:space="0" w:color="auto"/>
            <w:left w:val="none" w:sz="0" w:space="0" w:color="auto"/>
            <w:bottom w:val="none" w:sz="0" w:space="0" w:color="auto"/>
            <w:right w:val="none" w:sz="0" w:space="0" w:color="auto"/>
          </w:divBdr>
        </w:div>
        <w:div w:id="417872040">
          <w:marLeft w:val="0"/>
          <w:marRight w:val="0"/>
          <w:marTop w:val="0"/>
          <w:marBottom w:val="0"/>
          <w:divBdr>
            <w:top w:val="none" w:sz="0" w:space="0" w:color="auto"/>
            <w:left w:val="none" w:sz="0" w:space="0" w:color="auto"/>
            <w:bottom w:val="none" w:sz="0" w:space="0" w:color="auto"/>
            <w:right w:val="none" w:sz="0" w:space="0" w:color="auto"/>
          </w:divBdr>
        </w:div>
        <w:div w:id="424032593">
          <w:marLeft w:val="0"/>
          <w:marRight w:val="0"/>
          <w:marTop w:val="0"/>
          <w:marBottom w:val="0"/>
          <w:divBdr>
            <w:top w:val="none" w:sz="0" w:space="0" w:color="auto"/>
            <w:left w:val="none" w:sz="0" w:space="0" w:color="auto"/>
            <w:bottom w:val="none" w:sz="0" w:space="0" w:color="auto"/>
            <w:right w:val="none" w:sz="0" w:space="0" w:color="auto"/>
          </w:divBdr>
        </w:div>
        <w:div w:id="463356494">
          <w:marLeft w:val="0"/>
          <w:marRight w:val="0"/>
          <w:marTop w:val="0"/>
          <w:marBottom w:val="0"/>
          <w:divBdr>
            <w:top w:val="none" w:sz="0" w:space="0" w:color="auto"/>
            <w:left w:val="none" w:sz="0" w:space="0" w:color="auto"/>
            <w:bottom w:val="none" w:sz="0" w:space="0" w:color="auto"/>
            <w:right w:val="none" w:sz="0" w:space="0" w:color="auto"/>
          </w:divBdr>
        </w:div>
        <w:div w:id="493375080">
          <w:marLeft w:val="0"/>
          <w:marRight w:val="0"/>
          <w:marTop w:val="0"/>
          <w:marBottom w:val="0"/>
          <w:divBdr>
            <w:top w:val="none" w:sz="0" w:space="0" w:color="auto"/>
            <w:left w:val="none" w:sz="0" w:space="0" w:color="auto"/>
            <w:bottom w:val="none" w:sz="0" w:space="0" w:color="auto"/>
            <w:right w:val="none" w:sz="0" w:space="0" w:color="auto"/>
          </w:divBdr>
        </w:div>
        <w:div w:id="551775977">
          <w:marLeft w:val="0"/>
          <w:marRight w:val="0"/>
          <w:marTop w:val="0"/>
          <w:marBottom w:val="0"/>
          <w:divBdr>
            <w:top w:val="none" w:sz="0" w:space="0" w:color="auto"/>
            <w:left w:val="none" w:sz="0" w:space="0" w:color="auto"/>
            <w:bottom w:val="none" w:sz="0" w:space="0" w:color="auto"/>
            <w:right w:val="none" w:sz="0" w:space="0" w:color="auto"/>
          </w:divBdr>
        </w:div>
        <w:div w:id="555505323">
          <w:marLeft w:val="0"/>
          <w:marRight w:val="0"/>
          <w:marTop w:val="0"/>
          <w:marBottom w:val="0"/>
          <w:divBdr>
            <w:top w:val="none" w:sz="0" w:space="0" w:color="auto"/>
            <w:left w:val="none" w:sz="0" w:space="0" w:color="auto"/>
            <w:bottom w:val="none" w:sz="0" w:space="0" w:color="auto"/>
            <w:right w:val="none" w:sz="0" w:space="0" w:color="auto"/>
          </w:divBdr>
        </w:div>
        <w:div w:id="598685036">
          <w:marLeft w:val="0"/>
          <w:marRight w:val="0"/>
          <w:marTop w:val="0"/>
          <w:marBottom w:val="0"/>
          <w:divBdr>
            <w:top w:val="none" w:sz="0" w:space="0" w:color="auto"/>
            <w:left w:val="none" w:sz="0" w:space="0" w:color="auto"/>
            <w:bottom w:val="none" w:sz="0" w:space="0" w:color="auto"/>
            <w:right w:val="none" w:sz="0" w:space="0" w:color="auto"/>
          </w:divBdr>
        </w:div>
        <w:div w:id="608319280">
          <w:marLeft w:val="0"/>
          <w:marRight w:val="0"/>
          <w:marTop w:val="0"/>
          <w:marBottom w:val="0"/>
          <w:divBdr>
            <w:top w:val="none" w:sz="0" w:space="0" w:color="auto"/>
            <w:left w:val="none" w:sz="0" w:space="0" w:color="auto"/>
            <w:bottom w:val="none" w:sz="0" w:space="0" w:color="auto"/>
            <w:right w:val="none" w:sz="0" w:space="0" w:color="auto"/>
          </w:divBdr>
        </w:div>
        <w:div w:id="781607899">
          <w:marLeft w:val="0"/>
          <w:marRight w:val="0"/>
          <w:marTop w:val="0"/>
          <w:marBottom w:val="0"/>
          <w:divBdr>
            <w:top w:val="none" w:sz="0" w:space="0" w:color="auto"/>
            <w:left w:val="none" w:sz="0" w:space="0" w:color="auto"/>
            <w:bottom w:val="none" w:sz="0" w:space="0" w:color="auto"/>
            <w:right w:val="none" w:sz="0" w:space="0" w:color="auto"/>
          </w:divBdr>
        </w:div>
        <w:div w:id="801195542">
          <w:marLeft w:val="0"/>
          <w:marRight w:val="0"/>
          <w:marTop w:val="0"/>
          <w:marBottom w:val="0"/>
          <w:divBdr>
            <w:top w:val="none" w:sz="0" w:space="0" w:color="auto"/>
            <w:left w:val="none" w:sz="0" w:space="0" w:color="auto"/>
            <w:bottom w:val="none" w:sz="0" w:space="0" w:color="auto"/>
            <w:right w:val="none" w:sz="0" w:space="0" w:color="auto"/>
          </w:divBdr>
        </w:div>
        <w:div w:id="817571989">
          <w:marLeft w:val="0"/>
          <w:marRight w:val="0"/>
          <w:marTop w:val="0"/>
          <w:marBottom w:val="0"/>
          <w:divBdr>
            <w:top w:val="none" w:sz="0" w:space="0" w:color="auto"/>
            <w:left w:val="none" w:sz="0" w:space="0" w:color="auto"/>
            <w:bottom w:val="none" w:sz="0" w:space="0" w:color="auto"/>
            <w:right w:val="none" w:sz="0" w:space="0" w:color="auto"/>
          </w:divBdr>
          <w:divsChild>
            <w:div w:id="1785072792">
              <w:marLeft w:val="-75"/>
              <w:marRight w:val="0"/>
              <w:marTop w:val="30"/>
              <w:marBottom w:val="30"/>
              <w:divBdr>
                <w:top w:val="none" w:sz="0" w:space="0" w:color="auto"/>
                <w:left w:val="none" w:sz="0" w:space="0" w:color="auto"/>
                <w:bottom w:val="none" w:sz="0" w:space="0" w:color="auto"/>
                <w:right w:val="none" w:sz="0" w:space="0" w:color="auto"/>
              </w:divBdr>
              <w:divsChild>
                <w:div w:id="121198842">
                  <w:marLeft w:val="0"/>
                  <w:marRight w:val="0"/>
                  <w:marTop w:val="0"/>
                  <w:marBottom w:val="0"/>
                  <w:divBdr>
                    <w:top w:val="none" w:sz="0" w:space="0" w:color="auto"/>
                    <w:left w:val="none" w:sz="0" w:space="0" w:color="auto"/>
                    <w:bottom w:val="none" w:sz="0" w:space="0" w:color="auto"/>
                    <w:right w:val="none" w:sz="0" w:space="0" w:color="auto"/>
                  </w:divBdr>
                  <w:divsChild>
                    <w:div w:id="815338331">
                      <w:marLeft w:val="0"/>
                      <w:marRight w:val="0"/>
                      <w:marTop w:val="0"/>
                      <w:marBottom w:val="0"/>
                      <w:divBdr>
                        <w:top w:val="none" w:sz="0" w:space="0" w:color="auto"/>
                        <w:left w:val="none" w:sz="0" w:space="0" w:color="auto"/>
                        <w:bottom w:val="none" w:sz="0" w:space="0" w:color="auto"/>
                        <w:right w:val="none" w:sz="0" w:space="0" w:color="auto"/>
                      </w:divBdr>
                    </w:div>
                  </w:divsChild>
                </w:div>
                <w:div w:id="131289913">
                  <w:marLeft w:val="0"/>
                  <w:marRight w:val="0"/>
                  <w:marTop w:val="0"/>
                  <w:marBottom w:val="0"/>
                  <w:divBdr>
                    <w:top w:val="none" w:sz="0" w:space="0" w:color="auto"/>
                    <w:left w:val="none" w:sz="0" w:space="0" w:color="auto"/>
                    <w:bottom w:val="none" w:sz="0" w:space="0" w:color="auto"/>
                    <w:right w:val="none" w:sz="0" w:space="0" w:color="auto"/>
                  </w:divBdr>
                  <w:divsChild>
                    <w:div w:id="1024749556">
                      <w:marLeft w:val="0"/>
                      <w:marRight w:val="0"/>
                      <w:marTop w:val="0"/>
                      <w:marBottom w:val="0"/>
                      <w:divBdr>
                        <w:top w:val="none" w:sz="0" w:space="0" w:color="auto"/>
                        <w:left w:val="none" w:sz="0" w:space="0" w:color="auto"/>
                        <w:bottom w:val="none" w:sz="0" w:space="0" w:color="auto"/>
                        <w:right w:val="none" w:sz="0" w:space="0" w:color="auto"/>
                      </w:divBdr>
                    </w:div>
                  </w:divsChild>
                </w:div>
                <w:div w:id="175996347">
                  <w:marLeft w:val="0"/>
                  <w:marRight w:val="0"/>
                  <w:marTop w:val="0"/>
                  <w:marBottom w:val="0"/>
                  <w:divBdr>
                    <w:top w:val="none" w:sz="0" w:space="0" w:color="auto"/>
                    <w:left w:val="none" w:sz="0" w:space="0" w:color="auto"/>
                    <w:bottom w:val="none" w:sz="0" w:space="0" w:color="auto"/>
                    <w:right w:val="none" w:sz="0" w:space="0" w:color="auto"/>
                  </w:divBdr>
                  <w:divsChild>
                    <w:div w:id="1297681479">
                      <w:marLeft w:val="0"/>
                      <w:marRight w:val="0"/>
                      <w:marTop w:val="0"/>
                      <w:marBottom w:val="0"/>
                      <w:divBdr>
                        <w:top w:val="none" w:sz="0" w:space="0" w:color="auto"/>
                        <w:left w:val="none" w:sz="0" w:space="0" w:color="auto"/>
                        <w:bottom w:val="none" w:sz="0" w:space="0" w:color="auto"/>
                        <w:right w:val="none" w:sz="0" w:space="0" w:color="auto"/>
                      </w:divBdr>
                    </w:div>
                  </w:divsChild>
                </w:div>
                <w:div w:id="228808290">
                  <w:marLeft w:val="0"/>
                  <w:marRight w:val="0"/>
                  <w:marTop w:val="0"/>
                  <w:marBottom w:val="0"/>
                  <w:divBdr>
                    <w:top w:val="none" w:sz="0" w:space="0" w:color="auto"/>
                    <w:left w:val="none" w:sz="0" w:space="0" w:color="auto"/>
                    <w:bottom w:val="none" w:sz="0" w:space="0" w:color="auto"/>
                    <w:right w:val="none" w:sz="0" w:space="0" w:color="auto"/>
                  </w:divBdr>
                  <w:divsChild>
                    <w:div w:id="545139615">
                      <w:marLeft w:val="0"/>
                      <w:marRight w:val="0"/>
                      <w:marTop w:val="0"/>
                      <w:marBottom w:val="0"/>
                      <w:divBdr>
                        <w:top w:val="none" w:sz="0" w:space="0" w:color="auto"/>
                        <w:left w:val="none" w:sz="0" w:space="0" w:color="auto"/>
                        <w:bottom w:val="none" w:sz="0" w:space="0" w:color="auto"/>
                        <w:right w:val="none" w:sz="0" w:space="0" w:color="auto"/>
                      </w:divBdr>
                    </w:div>
                  </w:divsChild>
                </w:div>
                <w:div w:id="343283240">
                  <w:marLeft w:val="0"/>
                  <w:marRight w:val="0"/>
                  <w:marTop w:val="0"/>
                  <w:marBottom w:val="0"/>
                  <w:divBdr>
                    <w:top w:val="none" w:sz="0" w:space="0" w:color="auto"/>
                    <w:left w:val="none" w:sz="0" w:space="0" w:color="auto"/>
                    <w:bottom w:val="none" w:sz="0" w:space="0" w:color="auto"/>
                    <w:right w:val="none" w:sz="0" w:space="0" w:color="auto"/>
                  </w:divBdr>
                  <w:divsChild>
                    <w:div w:id="29844104">
                      <w:marLeft w:val="0"/>
                      <w:marRight w:val="0"/>
                      <w:marTop w:val="0"/>
                      <w:marBottom w:val="0"/>
                      <w:divBdr>
                        <w:top w:val="none" w:sz="0" w:space="0" w:color="auto"/>
                        <w:left w:val="none" w:sz="0" w:space="0" w:color="auto"/>
                        <w:bottom w:val="none" w:sz="0" w:space="0" w:color="auto"/>
                        <w:right w:val="none" w:sz="0" w:space="0" w:color="auto"/>
                      </w:divBdr>
                    </w:div>
                  </w:divsChild>
                </w:div>
                <w:div w:id="425078576">
                  <w:marLeft w:val="0"/>
                  <w:marRight w:val="0"/>
                  <w:marTop w:val="0"/>
                  <w:marBottom w:val="0"/>
                  <w:divBdr>
                    <w:top w:val="none" w:sz="0" w:space="0" w:color="auto"/>
                    <w:left w:val="none" w:sz="0" w:space="0" w:color="auto"/>
                    <w:bottom w:val="none" w:sz="0" w:space="0" w:color="auto"/>
                    <w:right w:val="none" w:sz="0" w:space="0" w:color="auto"/>
                  </w:divBdr>
                  <w:divsChild>
                    <w:div w:id="257954601">
                      <w:marLeft w:val="0"/>
                      <w:marRight w:val="0"/>
                      <w:marTop w:val="0"/>
                      <w:marBottom w:val="0"/>
                      <w:divBdr>
                        <w:top w:val="none" w:sz="0" w:space="0" w:color="auto"/>
                        <w:left w:val="none" w:sz="0" w:space="0" w:color="auto"/>
                        <w:bottom w:val="none" w:sz="0" w:space="0" w:color="auto"/>
                        <w:right w:val="none" w:sz="0" w:space="0" w:color="auto"/>
                      </w:divBdr>
                    </w:div>
                  </w:divsChild>
                </w:div>
                <w:div w:id="579608117">
                  <w:marLeft w:val="0"/>
                  <w:marRight w:val="0"/>
                  <w:marTop w:val="0"/>
                  <w:marBottom w:val="0"/>
                  <w:divBdr>
                    <w:top w:val="none" w:sz="0" w:space="0" w:color="auto"/>
                    <w:left w:val="none" w:sz="0" w:space="0" w:color="auto"/>
                    <w:bottom w:val="none" w:sz="0" w:space="0" w:color="auto"/>
                    <w:right w:val="none" w:sz="0" w:space="0" w:color="auto"/>
                  </w:divBdr>
                  <w:divsChild>
                    <w:div w:id="46418566">
                      <w:marLeft w:val="0"/>
                      <w:marRight w:val="0"/>
                      <w:marTop w:val="0"/>
                      <w:marBottom w:val="0"/>
                      <w:divBdr>
                        <w:top w:val="none" w:sz="0" w:space="0" w:color="auto"/>
                        <w:left w:val="none" w:sz="0" w:space="0" w:color="auto"/>
                        <w:bottom w:val="none" w:sz="0" w:space="0" w:color="auto"/>
                        <w:right w:val="none" w:sz="0" w:space="0" w:color="auto"/>
                      </w:divBdr>
                    </w:div>
                  </w:divsChild>
                </w:div>
                <w:div w:id="644354459">
                  <w:marLeft w:val="0"/>
                  <w:marRight w:val="0"/>
                  <w:marTop w:val="0"/>
                  <w:marBottom w:val="0"/>
                  <w:divBdr>
                    <w:top w:val="none" w:sz="0" w:space="0" w:color="auto"/>
                    <w:left w:val="none" w:sz="0" w:space="0" w:color="auto"/>
                    <w:bottom w:val="none" w:sz="0" w:space="0" w:color="auto"/>
                    <w:right w:val="none" w:sz="0" w:space="0" w:color="auto"/>
                  </w:divBdr>
                  <w:divsChild>
                    <w:div w:id="1807308060">
                      <w:marLeft w:val="0"/>
                      <w:marRight w:val="0"/>
                      <w:marTop w:val="0"/>
                      <w:marBottom w:val="0"/>
                      <w:divBdr>
                        <w:top w:val="none" w:sz="0" w:space="0" w:color="auto"/>
                        <w:left w:val="none" w:sz="0" w:space="0" w:color="auto"/>
                        <w:bottom w:val="none" w:sz="0" w:space="0" w:color="auto"/>
                        <w:right w:val="none" w:sz="0" w:space="0" w:color="auto"/>
                      </w:divBdr>
                    </w:div>
                  </w:divsChild>
                </w:div>
                <w:div w:id="995493661">
                  <w:marLeft w:val="0"/>
                  <w:marRight w:val="0"/>
                  <w:marTop w:val="0"/>
                  <w:marBottom w:val="0"/>
                  <w:divBdr>
                    <w:top w:val="none" w:sz="0" w:space="0" w:color="auto"/>
                    <w:left w:val="none" w:sz="0" w:space="0" w:color="auto"/>
                    <w:bottom w:val="none" w:sz="0" w:space="0" w:color="auto"/>
                    <w:right w:val="none" w:sz="0" w:space="0" w:color="auto"/>
                  </w:divBdr>
                  <w:divsChild>
                    <w:div w:id="163128094">
                      <w:marLeft w:val="0"/>
                      <w:marRight w:val="0"/>
                      <w:marTop w:val="0"/>
                      <w:marBottom w:val="0"/>
                      <w:divBdr>
                        <w:top w:val="none" w:sz="0" w:space="0" w:color="auto"/>
                        <w:left w:val="none" w:sz="0" w:space="0" w:color="auto"/>
                        <w:bottom w:val="none" w:sz="0" w:space="0" w:color="auto"/>
                        <w:right w:val="none" w:sz="0" w:space="0" w:color="auto"/>
                      </w:divBdr>
                    </w:div>
                  </w:divsChild>
                </w:div>
                <w:div w:id="1047991099">
                  <w:marLeft w:val="0"/>
                  <w:marRight w:val="0"/>
                  <w:marTop w:val="0"/>
                  <w:marBottom w:val="0"/>
                  <w:divBdr>
                    <w:top w:val="none" w:sz="0" w:space="0" w:color="auto"/>
                    <w:left w:val="none" w:sz="0" w:space="0" w:color="auto"/>
                    <w:bottom w:val="none" w:sz="0" w:space="0" w:color="auto"/>
                    <w:right w:val="none" w:sz="0" w:space="0" w:color="auto"/>
                  </w:divBdr>
                  <w:divsChild>
                    <w:div w:id="1180197950">
                      <w:marLeft w:val="0"/>
                      <w:marRight w:val="0"/>
                      <w:marTop w:val="0"/>
                      <w:marBottom w:val="0"/>
                      <w:divBdr>
                        <w:top w:val="none" w:sz="0" w:space="0" w:color="auto"/>
                        <w:left w:val="none" w:sz="0" w:space="0" w:color="auto"/>
                        <w:bottom w:val="none" w:sz="0" w:space="0" w:color="auto"/>
                        <w:right w:val="none" w:sz="0" w:space="0" w:color="auto"/>
                      </w:divBdr>
                    </w:div>
                  </w:divsChild>
                </w:div>
                <w:div w:id="1118571225">
                  <w:marLeft w:val="0"/>
                  <w:marRight w:val="0"/>
                  <w:marTop w:val="0"/>
                  <w:marBottom w:val="0"/>
                  <w:divBdr>
                    <w:top w:val="none" w:sz="0" w:space="0" w:color="auto"/>
                    <w:left w:val="none" w:sz="0" w:space="0" w:color="auto"/>
                    <w:bottom w:val="none" w:sz="0" w:space="0" w:color="auto"/>
                    <w:right w:val="none" w:sz="0" w:space="0" w:color="auto"/>
                  </w:divBdr>
                  <w:divsChild>
                    <w:div w:id="1988969558">
                      <w:marLeft w:val="0"/>
                      <w:marRight w:val="0"/>
                      <w:marTop w:val="0"/>
                      <w:marBottom w:val="0"/>
                      <w:divBdr>
                        <w:top w:val="none" w:sz="0" w:space="0" w:color="auto"/>
                        <w:left w:val="none" w:sz="0" w:space="0" w:color="auto"/>
                        <w:bottom w:val="none" w:sz="0" w:space="0" w:color="auto"/>
                        <w:right w:val="none" w:sz="0" w:space="0" w:color="auto"/>
                      </w:divBdr>
                    </w:div>
                  </w:divsChild>
                </w:div>
                <w:div w:id="1161770928">
                  <w:marLeft w:val="0"/>
                  <w:marRight w:val="0"/>
                  <w:marTop w:val="0"/>
                  <w:marBottom w:val="0"/>
                  <w:divBdr>
                    <w:top w:val="none" w:sz="0" w:space="0" w:color="auto"/>
                    <w:left w:val="none" w:sz="0" w:space="0" w:color="auto"/>
                    <w:bottom w:val="none" w:sz="0" w:space="0" w:color="auto"/>
                    <w:right w:val="none" w:sz="0" w:space="0" w:color="auto"/>
                  </w:divBdr>
                  <w:divsChild>
                    <w:div w:id="1972324142">
                      <w:marLeft w:val="0"/>
                      <w:marRight w:val="0"/>
                      <w:marTop w:val="0"/>
                      <w:marBottom w:val="0"/>
                      <w:divBdr>
                        <w:top w:val="none" w:sz="0" w:space="0" w:color="auto"/>
                        <w:left w:val="none" w:sz="0" w:space="0" w:color="auto"/>
                        <w:bottom w:val="none" w:sz="0" w:space="0" w:color="auto"/>
                        <w:right w:val="none" w:sz="0" w:space="0" w:color="auto"/>
                      </w:divBdr>
                    </w:div>
                  </w:divsChild>
                </w:div>
                <w:div w:id="1200972044">
                  <w:marLeft w:val="0"/>
                  <w:marRight w:val="0"/>
                  <w:marTop w:val="0"/>
                  <w:marBottom w:val="0"/>
                  <w:divBdr>
                    <w:top w:val="none" w:sz="0" w:space="0" w:color="auto"/>
                    <w:left w:val="none" w:sz="0" w:space="0" w:color="auto"/>
                    <w:bottom w:val="none" w:sz="0" w:space="0" w:color="auto"/>
                    <w:right w:val="none" w:sz="0" w:space="0" w:color="auto"/>
                  </w:divBdr>
                  <w:divsChild>
                    <w:div w:id="679046157">
                      <w:marLeft w:val="0"/>
                      <w:marRight w:val="0"/>
                      <w:marTop w:val="0"/>
                      <w:marBottom w:val="0"/>
                      <w:divBdr>
                        <w:top w:val="none" w:sz="0" w:space="0" w:color="auto"/>
                        <w:left w:val="none" w:sz="0" w:space="0" w:color="auto"/>
                        <w:bottom w:val="none" w:sz="0" w:space="0" w:color="auto"/>
                        <w:right w:val="none" w:sz="0" w:space="0" w:color="auto"/>
                      </w:divBdr>
                    </w:div>
                  </w:divsChild>
                </w:div>
                <w:div w:id="1413701829">
                  <w:marLeft w:val="0"/>
                  <w:marRight w:val="0"/>
                  <w:marTop w:val="0"/>
                  <w:marBottom w:val="0"/>
                  <w:divBdr>
                    <w:top w:val="none" w:sz="0" w:space="0" w:color="auto"/>
                    <w:left w:val="none" w:sz="0" w:space="0" w:color="auto"/>
                    <w:bottom w:val="none" w:sz="0" w:space="0" w:color="auto"/>
                    <w:right w:val="none" w:sz="0" w:space="0" w:color="auto"/>
                  </w:divBdr>
                  <w:divsChild>
                    <w:div w:id="1664359361">
                      <w:marLeft w:val="0"/>
                      <w:marRight w:val="0"/>
                      <w:marTop w:val="0"/>
                      <w:marBottom w:val="0"/>
                      <w:divBdr>
                        <w:top w:val="none" w:sz="0" w:space="0" w:color="auto"/>
                        <w:left w:val="none" w:sz="0" w:space="0" w:color="auto"/>
                        <w:bottom w:val="none" w:sz="0" w:space="0" w:color="auto"/>
                        <w:right w:val="none" w:sz="0" w:space="0" w:color="auto"/>
                      </w:divBdr>
                    </w:div>
                  </w:divsChild>
                </w:div>
                <w:div w:id="1477648327">
                  <w:marLeft w:val="0"/>
                  <w:marRight w:val="0"/>
                  <w:marTop w:val="0"/>
                  <w:marBottom w:val="0"/>
                  <w:divBdr>
                    <w:top w:val="none" w:sz="0" w:space="0" w:color="auto"/>
                    <w:left w:val="none" w:sz="0" w:space="0" w:color="auto"/>
                    <w:bottom w:val="none" w:sz="0" w:space="0" w:color="auto"/>
                    <w:right w:val="none" w:sz="0" w:space="0" w:color="auto"/>
                  </w:divBdr>
                  <w:divsChild>
                    <w:div w:id="45489383">
                      <w:marLeft w:val="0"/>
                      <w:marRight w:val="0"/>
                      <w:marTop w:val="0"/>
                      <w:marBottom w:val="0"/>
                      <w:divBdr>
                        <w:top w:val="none" w:sz="0" w:space="0" w:color="auto"/>
                        <w:left w:val="none" w:sz="0" w:space="0" w:color="auto"/>
                        <w:bottom w:val="none" w:sz="0" w:space="0" w:color="auto"/>
                        <w:right w:val="none" w:sz="0" w:space="0" w:color="auto"/>
                      </w:divBdr>
                    </w:div>
                    <w:div w:id="1699312982">
                      <w:marLeft w:val="0"/>
                      <w:marRight w:val="0"/>
                      <w:marTop w:val="0"/>
                      <w:marBottom w:val="0"/>
                      <w:divBdr>
                        <w:top w:val="none" w:sz="0" w:space="0" w:color="auto"/>
                        <w:left w:val="none" w:sz="0" w:space="0" w:color="auto"/>
                        <w:bottom w:val="none" w:sz="0" w:space="0" w:color="auto"/>
                        <w:right w:val="none" w:sz="0" w:space="0" w:color="auto"/>
                      </w:divBdr>
                    </w:div>
                  </w:divsChild>
                </w:div>
                <w:div w:id="1484397239">
                  <w:marLeft w:val="0"/>
                  <w:marRight w:val="0"/>
                  <w:marTop w:val="0"/>
                  <w:marBottom w:val="0"/>
                  <w:divBdr>
                    <w:top w:val="none" w:sz="0" w:space="0" w:color="auto"/>
                    <w:left w:val="none" w:sz="0" w:space="0" w:color="auto"/>
                    <w:bottom w:val="none" w:sz="0" w:space="0" w:color="auto"/>
                    <w:right w:val="none" w:sz="0" w:space="0" w:color="auto"/>
                  </w:divBdr>
                  <w:divsChild>
                    <w:div w:id="1586260441">
                      <w:marLeft w:val="0"/>
                      <w:marRight w:val="0"/>
                      <w:marTop w:val="0"/>
                      <w:marBottom w:val="0"/>
                      <w:divBdr>
                        <w:top w:val="none" w:sz="0" w:space="0" w:color="auto"/>
                        <w:left w:val="none" w:sz="0" w:space="0" w:color="auto"/>
                        <w:bottom w:val="none" w:sz="0" w:space="0" w:color="auto"/>
                        <w:right w:val="none" w:sz="0" w:space="0" w:color="auto"/>
                      </w:divBdr>
                    </w:div>
                  </w:divsChild>
                </w:div>
                <w:div w:id="1597204449">
                  <w:marLeft w:val="0"/>
                  <w:marRight w:val="0"/>
                  <w:marTop w:val="0"/>
                  <w:marBottom w:val="0"/>
                  <w:divBdr>
                    <w:top w:val="none" w:sz="0" w:space="0" w:color="auto"/>
                    <w:left w:val="none" w:sz="0" w:space="0" w:color="auto"/>
                    <w:bottom w:val="none" w:sz="0" w:space="0" w:color="auto"/>
                    <w:right w:val="none" w:sz="0" w:space="0" w:color="auto"/>
                  </w:divBdr>
                  <w:divsChild>
                    <w:div w:id="1987737217">
                      <w:marLeft w:val="0"/>
                      <w:marRight w:val="0"/>
                      <w:marTop w:val="0"/>
                      <w:marBottom w:val="0"/>
                      <w:divBdr>
                        <w:top w:val="none" w:sz="0" w:space="0" w:color="auto"/>
                        <w:left w:val="none" w:sz="0" w:space="0" w:color="auto"/>
                        <w:bottom w:val="none" w:sz="0" w:space="0" w:color="auto"/>
                        <w:right w:val="none" w:sz="0" w:space="0" w:color="auto"/>
                      </w:divBdr>
                    </w:div>
                  </w:divsChild>
                </w:div>
                <w:div w:id="1616328971">
                  <w:marLeft w:val="0"/>
                  <w:marRight w:val="0"/>
                  <w:marTop w:val="0"/>
                  <w:marBottom w:val="0"/>
                  <w:divBdr>
                    <w:top w:val="none" w:sz="0" w:space="0" w:color="auto"/>
                    <w:left w:val="none" w:sz="0" w:space="0" w:color="auto"/>
                    <w:bottom w:val="none" w:sz="0" w:space="0" w:color="auto"/>
                    <w:right w:val="none" w:sz="0" w:space="0" w:color="auto"/>
                  </w:divBdr>
                  <w:divsChild>
                    <w:div w:id="3945655">
                      <w:marLeft w:val="0"/>
                      <w:marRight w:val="0"/>
                      <w:marTop w:val="0"/>
                      <w:marBottom w:val="0"/>
                      <w:divBdr>
                        <w:top w:val="none" w:sz="0" w:space="0" w:color="auto"/>
                        <w:left w:val="none" w:sz="0" w:space="0" w:color="auto"/>
                        <w:bottom w:val="none" w:sz="0" w:space="0" w:color="auto"/>
                        <w:right w:val="none" w:sz="0" w:space="0" w:color="auto"/>
                      </w:divBdr>
                    </w:div>
                  </w:divsChild>
                </w:div>
                <w:div w:id="1703282798">
                  <w:marLeft w:val="0"/>
                  <w:marRight w:val="0"/>
                  <w:marTop w:val="0"/>
                  <w:marBottom w:val="0"/>
                  <w:divBdr>
                    <w:top w:val="none" w:sz="0" w:space="0" w:color="auto"/>
                    <w:left w:val="none" w:sz="0" w:space="0" w:color="auto"/>
                    <w:bottom w:val="none" w:sz="0" w:space="0" w:color="auto"/>
                    <w:right w:val="none" w:sz="0" w:space="0" w:color="auto"/>
                  </w:divBdr>
                  <w:divsChild>
                    <w:div w:id="1217619604">
                      <w:marLeft w:val="0"/>
                      <w:marRight w:val="0"/>
                      <w:marTop w:val="0"/>
                      <w:marBottom w:val="0"/>
                      <w:divBdr>
                        <w:top w:val="none" w:sz="0" w:space="0" w:color="auto"/>
                        <w:left w:val="none" w:sz="0" w:space="0" w:color="auto"/>
                        <w:bottom w:val="none" w:sz="0" w:space="0" w:color="auto"/>
                        <w:right w:val="none" w:sz="0" w:space="0" w:color="auto"/>
                      </w:divBdr>
                    </w:div>
                  </w:divsChild>
                </w:div>
                <w:div w:id="1810857295">
                  <w:marLeft w:val="0"/>
                  <w:marRight w:val="0"/>
                  <w:marTop w:val="0"/>
                  <w:marBottom w:val="0"/>
                  <w:divBdr>
                    <w:top w:val="none" w:sz="0" w:space="0" w:color="auto"/>
                    <w:left w:val="none" w:sz="0" w:space="0" w:color="auto"/>
                    <w:bottom w:val="none" w:sz="0" w:space="0" w:color="auto"/>
                    <w:right w:val="none" w:sz="0" w:space="0" w:color="auto"/>
                  </w:divBdr>
                  <w:divsChild>
                    <w:div w:id="725837767">
                      <w:marLeft w:val="0"/>
                      <w:marRight w:val="0"/>
                      <w:marTop w:val="0"/>
                      <w:marBottom w:val="0"/>
                      <w:divBdr>
                        <w:top w:val="none" w:sz="0" w:space="0" w:color="auto"/>
                        <w:left w:val="none" w:sz="0" w:space="0" w:color="auto"/>
                        <w:bottom w:val="none" w:sz="0" w:space="0" w:color="auto"/>
                        <w:right w:val="none" w:sz="0" w:space="0" w:color="auto"/>
                      </w:divBdr>
                    </w:div>
                  </w:divsChild>
                </w:div>
                <w:div w:id="1887640849">
                  <w:marLeft w:val="0"/>
                  <w:marRight w:val="0"/>
                  <w:marTop w:val="0"/>
                  <w:marBottom w:val="0"/>
                  <w:divBdr>
                    <w:top w:val="none" w:sz="0" w:space="0" w:color="auto"/>
                    <w:left w:val="none" w:sz="0" w:space="0" w:color="auto"/>
                    <w:bottom w:val="none" w:sz="0" w:space="0" w:color="auto"/>
                    <w:right w:val="none" w:sz="0" w:space="0" w:color="auto"/>
                  </w:divBdr>
                  <w:divsChild>
                    <w:div w:id="117843787">
                      <w:marLeft w:val="0"/>
                      <w:marRight w:val="0"/>
                      <w:marTop w:val="0"/>
                      <w:marBottom w:val="0"/>
                      <w:divBdr>
                        <w:top w:val="none" w:sz="0" w:space="0" w:color="auto"/>
                        <w:left w:val="none" w:sz="0" w:space="0" w:color="auto"/>
                        <w:bottom w:val="none" w:sz="0" w:space="0" w:color="auto"/>
                        <w:right w:val="none" w:sz="0" w:space="0" w:color="auto"/>
                      </w:divBdr>
                    </w:div>
                  </w:divsChild>
                </w:div>
                <w:div w:id="1970286006">
                  <w:marLeft w:val="0"/>
                  <w:marRight w:val="0"/>
                  <w:marTop w:val="0"/>
                  <w:marBottom w:val="0"/>
                  <w:divBdr>
                    <w:top w:val="none" w:sz="0" w:space="0" w:color="auto"/>
                    <w:left w:val="none" w:sz="0" w:space="0" w:color="auto"/>
                    <w:bottom w:val="none" w:sz="0" w:space="0" w:color="auto"/>
                    <w:right w:val="none" w:sz="0" w:space="0" w:color="auto"/>
                  </w:divBdr>
                  <w:divsChild>
                    <w:div w:id="710112561">
                      <w:marLeft w:val="0"/>
                      <w:marRight w:val="0"/>
                      <w:marTop w:val="0"/>
                      <w:marBottom w:val="0"/>
                      <w:divBdr>
                        <w:top w:val="none" w:sz="0" w:space="0" w:color="auto"/>
                        <w:left w:val="none" w:sz="0" w:space="0" w:color="auto"/>
                        <w:bottom w:val="none" w:sz="0" w:space="0" w:color="auto"/>
                        <w:right w:val="none" w:sz="0" w:space="0" w:color="auto"/>
                      </w:divBdr>
                    </w:div>
                  </w:divsChild>
                </w:div>
                <w:div w:id="1980067440">
                  <w:marLeft w:val="0"/>
                  <w:marRight w:val="0"/>
                  <w:marTop w:val="0"/>
                  <w:marBottom w:val="0"/>
                  <w:divBdr>
                    <w:top w:val="none" w:sz="0" w:space="0" w:color="auto"/>
                    <w:left w:val="none" w:sz="0" w:space="0" w:color="auto"/>
                    <w:bottom w:val="none" w:sz="0" w:space="0" w:color="auto"/>
                    <w:right w:val="none" w:sz="0" w:space="0" w:color="auto"/>
                  </w:divBdr>
                  <w:divsChild>
                    <w:div w:id="99228860">
                      <w:marLeft w:val="0"/>
                      <w:marRight w:val="0"/>
                      <w:marTop w:val="0"/>
                      <w:marBottom w:val="0"/>
                      <w:divBdr>
                        <w:top w:val="none" w:sz="0" w:space="0" w:color="auto"/>
                        <w:left w:val="none" w:sz="0" w:space="0" w:color="auto"/>
                        <w:bottom w:val="none" w:sz="0" w:space="0" w:color="auto"/>
                        <w:right w:val="none" w:sz="0" w:space="0" w:color="auto"/>
                      </w:divBdr>
                    </w:div>
                  </w:divsChild>
                </w:div>
                <w:div w:id="1994867307">
                  <w:marLeft w:val="0"/>
                  <w:marRight w:val="0"/>
                  <w:marTop w:val="0"/>
                  <w:marBottom w:val="0"/>
                  <w:divBdr>
                    <w:top w:val="none" w:sz="0" w:space="0" w:color="auto"/>
                    <w:left w:val="none" w:sz="0" w:space="0" w:color="auto"/>
                    <w:bottom w:val="none" w:sz="0" w:space="0" w:color="auto"/>
                    <w:right w:val="none" w:sz="0" w:space="0" w:color="auto"/>
                  </w:divBdr>
                  <w:divsChild>
                    <w:div w:id="21026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3997">
          <w:marLeft w:val="0"/>
          <w:marRight w:val="0"/>
          <w:marTop w:val="0"/>
          <w:marBottom w:val="0"/>
          <w:divBdr>
            <w:top w:val="none" w:sz="0" w:space="0" w:color="auto"/>
            <w:left w:val="none" w:sz="0" w:space="0" w:color="auto"/>
            <w:bottom w:val="none" w:sz="0" w:space="0" w:color="auto"/>
            <w:right w:val="none" w:sz="0" w:space="0" w:color="auto"/>
          </w:divBdr>
        </w:div>
        <w:div w:id="930629487">
          <w:marLeft w:val="0"/>
          <w:marRight w:val="0"/>
          <w:marTop w:val="0"/>
          <w:marBottom w:val="0"/>
          <w:divBdr>
            <w:top w:val="none" w:sz="0" w:space="0" w:color="auto"/>
            <w:left w:val="none" w:sz="0" w:space="0" w:color="auto"/>
            <w:bottom w:val="none" w:sz="0" w:space="0" w:color="auto"/>
            <w:right w:val="none" w:sz="0" w:space="0" w:color="auto"/>
          </w:divBdr>
        </w:div>
        <w:div w:id="970866694">
          <w:marLeft w:val="0"/>
          <w:marRight w:val="0"/>
          <w:marTop w:val="0"/>
          <w:marBottom w:val="0"/>
          <w:divBdr>
            <w:top w:val="none" w:sz="0" w:space="0" w:color="auto"/>
            <w:left w:val="none" w:sz="0" w:space="0" w:color="auto"/>
            <w:bottom w:val="none" w:sz="0" w:space="0" w:color="auto"/>
            <w:right w:val="none" w:sz="0" w:space="0" w:color="auto"/>
          </w:divBdr>
        </w:div>
        <w:div w:id="998532113">
          <w:marLeft w:val="0"/>
          <w:marRight w:val="0"/>
          <w:marTop w:val="0"/>
          <w:marBottom w:val="0"/>
          <w:divBdr>
            <w:top w:val="none" w:sz="0" w:space="0" w:color="auto"/>
            <w:left w:val="none" w:sz="0" w:space="0" w:color="auto"/>
            <w:bottom w:val="none" w:sz="0" w:space="0" w:color="auto"/>
            <w:right w:val="none" w:sz="0" w:space="0" w:color="auto"/>
          </w:divBdr>
        </w:div>
        <w:div w:id="1001397362">
          <w:marLeft w:val="0"/>
          <w:marRight w:val="0"/>
          <w:marTop w:val="0"/>
          <w:marBottom w:val="0"/>
          <w:divBdr>
            <w:top w:val="none" w:sz="0" w:space="0" w:color="auto"/>
            <w:left w:val="none" w:sz="0" w:space="0" w:color="auto"/>
            <w:bottom w:val="none" w:sz="0" w:space="0" w:color="auto"/>
            <w:right w:val="none" w:sz="0" w:space="0" w:color="auto"/>
          </w:divBdr>
        </w:div>
        <w:div w:id="1030105003">
          <w:marLeft w:val="0"/>
          <w:marRight w:val="0"/>
          <w:marTop w:val="0"/>
          <w:marBottom w:val="0"/>
          <w:divBdr>
            <w:top w:val="none" w:sz="0" w:space="0" w:color="auto"/>
            <w:left w:val="none" w:sz="0" w:space="0" w:color="auto"/>
            <w:bottom w:val="none" w:sz="0" w:space="0" w:color="auto"/>
            <w:right w:val="none" w:sz="0" w:space="0" w:color="auto"/>
          </w:divBdr>
        </w:div>
        <w:div w:id="1094977184">
          <w:marLeft w:val="0"/>
          <w:marRight w:val="0"/>
          <w:marTop w:val="0"/>
          <w:marBottom w:val="0"/>
          <w:divBdr>
            <w:top w:val="none" w:sz="0" w:space="0" w:color="auto"/>
            <w:left w:val="none" w:sz="0" w:space="0" w:color="auto"/>
            <w:bottom w:val="none" w:sz="0" w:space="0" w:color="auto"/>
            <w:right w:val="none" w:sz="0" w:space="0" w:color="auto"/>
          </w:divBdr>
        </w:div>
        <w:div w:id="1154949884">
          <w:marLeft w:val="0"/>
          <w:marRight w:val="0"/>
          <w:marTop w:val="0"/>
          <w:marBottom w:val="0"/>
          <w:divBdr>
            <w:top w:val="none" w:sz="0" w:space="0" w:color="auto"/>
            <w:left w:val="none" w:sz="0" w:space="0" w:color="auto"/>
            <w:bottom w:val="none" w:sz="0" w:space="0" w:color="auto"/>
            <w:right w:val="none" w:sz="0" w:space="0" w:color="auto"/>
          </w:divBdr>
        </w:div>
        <w:div w:id="1192189396">
          <w:marLeft w:val="0"/>
          <w:marRight w:val="0"/>
          <w:marTop w:val="0"/>
          <w:marBottom w:val="0"/>
          <w:divBdr>
            <w:top w:val="none" w:sz="0" w:space="0" w:color="auto"/>
            <w:left w:val="none" w:sz="0" w:space="0" w:color="auto"/>
            <w:bottom w:val="none" w:sz="0" w:space="0" w:color="auto"/>
            <w:right w:val="none" w:sz="0" w:space="0" w:color="auto"/>
          </w:divBdr>
        </w:div>
        <w:div w:id="1327054422">
          <w:marLeft w:val="0"/>
          <w:marRight w:val="0"/>
          <w:marTop w:val="0"/>
          <w:marBottom w:val="0"/>
          <w:divBdr>
            <w:top w:val="none" w:sz="0" w:space="0" w:color="auto"/>
            <w:left w:val="none" w:sz="0" w:space="0" w:color="auto"/>
            <w:bottom w:val="none" w:sz="0" w:space="0" w:color="auto"/>
            <w:right w:val="none" w:sz="0" w:space="0" w:color="auto"/>
          </w:divBdr>
        </w:div>
        <w:div w:id="1355614693">
          <w:marLeft w:val="0"/>
          <w:marRight w:val="0"/>
          <w:marTop w:val="0"/>
          <w:marBottom w:val="0"/>
          <w:divBdr>
            <w:top w:val="none" w:sz="0" w:space="0" w:color="auto"/>
            <w:left w:val="none" w:sz="0" w:space="0" w:color="auto"/>
            <w:bottom w:val="none" w:sz="0" w:space="0" w:color="auto"/>
            <w:right w:val="none" w:sz="0" w:space="0" w:color="auto"/>
          </w:divBdr>
        </w:div>
        <w:div w:id="1356805018">
          <w:marLeft w:val="0"/>
          <w:marRight w:val="0"/>
          <w:marTop w:val="0"/>
          <w:marBottom w:val="0"/>
          <w:divBdr>
            <w:top w:val="none" w:sz="0" w:space="0" w:color="auto"/>
            <w:left w:val="none" w:sz="0" w:space="0" w:color="auto"/>
            <w:bottom w:val="none" w:sz="0" w:space="0" w:color="auto"/>
            <w:right w:val="none" w:sz="0" w:space="0" w:color="auto"/>
          </w:divBdr>
        </w:div>
        <w:div w:id="1363746615">
          <w:marLeft w:val="0"/>
          <w:marRight w:val="0"/>
          <w:marTop w:val="0"/>
          <w:marBottom w:val="0"/>
          <w:divBdr>
            <w:top w:val="none" w:sz="0" w:space="0" w:color="auto"/>
            <w:left w:val="none" w:sz="0" w:space="0" w:color="auto"/>
            <w:bottom w:val="none" w:sz="0" w:space="0" w:color="auto"/>
            <w:right w:val="none" w:sz="0" w:space="0" w:color="auto"/>
          </w:divBdr>
        </w:div>
        <w:div w:id="1376352891">
          <w:marLeft w:val="0"/>
          <w:marRight w:val="0"/>
          <w:marTop w:val="0"/>
          <w:marBottom w:val="0"/>
          <w:divBdr>
            <w:top w:val="none" w:sz="0" w:space="0" w:color="auto"/>
            <w:left w:val="none" w:sz="0" w:space="0" w:color="auto"/>
            <w:bottom w:val="none" w:sz="0" w:space="0" w:color="auto"/>
            <w:right w:val="none" w:sz="0" w:space="0" w:color="auto"/>
          </w:divBdr>
        </w:div>
        <w:div w:id="1413356047">
          <w:marLeft w:val="0"/>
          <w:marRight w:val="0"/>
          <w:marTop w:val="0"/>
          <w:marBottom w:val="0"/>
          <w:divBdr>
            <w:top w:val="none" w:sz="0" w:space="0" w:color="auto"/>
            <w:left w:val="none" w:sz="0" w:space="0" w:color="auto"/>
            <w:bottom w:val="none" w:sz="0" w:space="0" w:color="auto"/>
            <w:right w:val="none" w:sz="0" w:space="0" w:color="auto"/>
          </w:divBdr>
        </w:div>
        <w:div w:id="1413628134">
          <w:marLeft w:val="0"/>
          <w:marRight w:val="0"/>
          <w:marTop w:val="0"/>
          <w:marBottom w:val="0"/>
          <w:divBdr>
            <w:top w:val="none" w:sz="0" w:space="0" w:color="auto"/>
            <w:left w:val="none" w:sz="0" w:space="0" w:color="auto"/>
            <w:bottom w:val="none" w:sz="0" w:space="0" w:color="auto"/>
            <w:right w:val="none" w:sz="0" w:space="0" w:color="auto"/>
          </w:divBdr>
        </w:div>
        <w:div w:id="1454983700">
          <w:marLeft w:val="0"/>
          <w:marRight w:val="0"/>
          <w:marTop w:val="0"/>
          <w:marBottom w:val="0"/>
          <w:divBdr>
            <w:top w:val="none" w:sz="0" w:space="0" w:color="auto"/>
            <w:left w:val="none" w:sz="0" w:space="0" w:color="auto"/>
            <w:bottom w:val="none" w:sz="0" w:space="0" w:color="auto"/>
            <w:right w:val="none" w:sz="0" w:space="0" w:color="auto"/>
          </w:divBdr>
        </w:div>
        <w:div w:id="1483738892">
          <w:marLeft w:val="0"/>
          <w:marRight w:val="0"/>
          <w:marTop w:val="0"/>
          <w:marBottom w:val="0"/>
          <w:divBdr>
            <w:top w:val="none" w:sz="0" w:space="0" w:color="auto"/>
            <w:left w:val="none" w:sz="0" w:space="0" w:color="auto"/>
            <w:bottom w:val="none" w:sz="0" w:space="0" w:color="auto"/>
            <w:right w:val="none" w:sz="0" w:space="0" w:color="auto"/>
          </w:divBdr>
        </w:div>
        <w:div w:id="1487629775">
          <w:marLeft w:val="0"/>
          <w:marRight w:val="0"/>
          <w:marTop w:val="0"/>
          <w:marBottom w:val="0"/>
          <w:divBdr>
            <w:top w:val="none" w:sz="0" w:space="0" w:color="auto"/>
            <w:left w:val="none" w:sz="0" w:space="0" w:color="auto"/>
            <w:bottom w:val="none" w:sz="0" w:space="0" w:color="auto"/>
            <w:right w:val="none" w:sz="0" w:space="0" w:color="auto"/>
          </w:divBdr>
        </w:div>
        <w:div w:id="1534537623">
          <w:marLeft w:val="0"/>
          <w:marRight w:val="0"/>
          <w:marTop w:val="0"/>
          <w:marBottom w:val="0"/>
          <w:divBdr>
            <w:top w:val="none" w:sz="0" w:space="0" w:color="auto"/>
            <w:left w:val="none" w:sz="0" w:space="0" w:color="auto"/>
            <w:bottom w:val="none" w:sz="0" w:space="0" w:color="auto"/>
            <w:right w:val="none" w:sz="0" w:space="0" w:color="auto"/>
          </w:divBdr>
        </w:div>
        <w:div w:id="1600258291">
          <w:marLeft w:val="0"/>
          <w:marRight w:val="0"/>
          <w:marTop w:val="0"/>
          <w:marBottom w:val="0"/>
          <w:divBdr>
            <w:top w:val="none" w:sz="0" w:space="0" w:color="auto"/>
            <w:left w:val="none" w:sz="0" w:space="0" w:color="auto"/>
            <w:bottom w:val="none" w:sz="0" w:space="0" w:color="auto"/>
            <w:right w:val="none" w:sz="0" w:space="0" w:color="auto"/>
          </w:divBdr>
        </w:div>
        <w:div w:id="1682926170">
          <w:marLeft w:val="0"/>
          <w:marRight w:val="0"/>
          <w:marTop w:val="0"/>
          <w:marBottom w:val="0"/>
          <w:divBdr>
            <w:top w:val="none" w:sz="0" w:space="0" w:color="auto"/>
            <w:left w:val="none" w:sz="0" w:space="0" w:color="auto"/>
            <w:bottom w:val="none" w:sz="0" w:space="0" w:color="auto"/>
            <w:right w:val="none" w:sz="0" w:space="0" w:color="auto"/>
          </w:divBdr>
        </w:div>
        <w:div w:id="1699969665">
          <w:marLeft w:val="0"/>
          <w:marRight w:val="0"/>
          <w:marTop w:val="0"/>
          <w:marBottom w:val="0"/>
          <w:divBdr>
            <w:top w:val="none" w:sz="0" w:space="0" w:color="auto"/>
            <w:left w:val="none" w:sz="0" w:space="0" w:color="auto"/>
            <w:bottom w:val="none" w:sz="0" w:space="0" w:color="auto"/>
            <w:right w:val="none" w:sz="0" w:space="0" w:color="auto"/>
          </w:divBdr>
        </w:div>
        <w:div w:id="1701586851">
          <w:marLeft w:val="0"/>
          <w:marRight w:val="0"/>
          <w:marTop w:val="0"/>
          <w:marBottom w:val="0"/>
          <w:divBdr>
            <w:top w:val="none" w:sz="0" w:space="0" w:color="auto"/>
            <w:left w:val="none" w:sz="0" w:space="0" w:color="auto"/>
            <w:bottom w:val="none" w:sz="0" w:space="0" w:color="auto"/>
            <w:right w:val="none" w:sz="0" w:space="0" w:color="auto"/>
          </w:divBdr>
        </w:div>
        <w:div w:id="1731923231">
          <w:marLeft w:val="0"/>
          <w:marRight w:val="0"/>
          <w:marTop w:val="0"/>
          <w:marBottom w:val="0"/>
          <w:divBdr>
            <w:top w:val="none" w:sz="0" w:space="0" w:color="auto"/>
            <w:left w:val="none" w:sz="0" w:space="0" w:color="auto"/>
            <w:bottom w:val="none" w:sz="0" w:space="0" w:color="auto"/>
            <w:right w:val="none" w:sz="0" w:space="0" w:color="auto"/>
          </w:divBdr>
        </w:div>
        <w:div w:id="1742673172">
          <w:marLeft w:val="0"/>
          <w:marRight w:val="0"/>
          <w:marTop w:val="0"/>
          <w:marBottom w:val="0"/>
          <w:divBdr>
            <w:top w:val="none" w:sz="0" w:space="0" w:color="auto"/>
            <w:left w:val="none" w:sz="0" w:space="0" w:color="auto"/>
            <w:bottom w:val="none" w:sz="0" w:space="0" w:color="auto"/>
            <w:right w:val="none" w:sz="0" w:space="0" w:color="auto"/>
          </w:divBdr>
        </w:div>
        <w:div w:id="1774324405">
          <w:marLeft w:val="0"/>
          <w:marRight w:val="0"/>
          <w:marTop w:val="0"/>
          <w:marBottom w:val="0"/>
          <w:divBdr>
            <w:top w:val="none" w:sz="0" w:space="0" w:color="auto"/>
            <w:left w:val="none" w:sz="0" w:space="0" w:color="auto"/>
            <w:bottom w:val="none" w:sz="0" w:space="0" w:color="auto"/>
            <w:right w:val="none" w:sz="0" w:space="0" w:color="auto"/>
          </w:divBdr>
        </w:div>
        <w:div w:id="1823614704">
          <w:marLeft w:val="0"/>
          <w:marRight w:val="0"/>
          <w:marTop w:val="0"/>
          <w:marBottom w:val="0"/>
          <w:divBdr>
            <w:top w:val="none" w:sz="0" w:space="0" w:color="auto"/>
            <w:left w:val="none" w:sz="0" w:space="0" w:color="auto"/>
            <w:bottom w:val="none" w:sz="0" w:space="0" w:color="auto"/>
            <w:right w:val="none" w:sz="0" w:space="0" w:color="auto"/>
          </w:divBdr>
        </w:div>
        <w:div w:id="1837767978">
          <w:marLeft w:val="0"/>
          <w:marRight w:val="0"/>
          <w:marTop w:val="0"/>
          <w:marBottom w:val="0"/>
          <w:divBdr>
            <w:top w:val="none" w:sz="0" w:space="0" w:color="auto"/>
            <w:left w:val="none" w:sz="0" w:space="0" w:color="auto"/>
            <w:bottom w:val="none" w:sz="0" w:space="0" w:color="auto"/>
            <w:right w:val="none" w:sz="0" w:space="0" w:color="auto"/>
          </w:divBdr>
        </w:div>
        <w:div w:id="1880776267">
          <w:marLeft w:val="0"/>
          <w:marRight w:val="0"/>
          <w:marTop w:val="0"/>
          <w:marBottom w:val="0"/>
          <w:divBdr>
            <w:top w:val="none" w:sz="0" w:space="0" w:color="auto"/>
            <w:left w:val="none" w:sz="0" w:space="0" w:color="auto"/>
            <w:bottom w:val="none" w:sz="0" w:space="0" w:color="auto"/>
            <w:right w:val="none" w:sz="0" w:space="0" w:color="auto"/>
          </w:divBdr>
        </w:div>
        <w:div w:id="1887988409">
          <w:marLeft w:val="0"/>
          <w:marRight w:val="0"/>
          <w:marTop w:val="0"/>
          <w:marBottom w:val="0"/>
          <w:divBdr>
            <w:top w:val="none" w:sz="0" w:space="0" w:color="auto"/>
            <w:left w:val="none" w:sz="0" w:space="0" w:color="auto"/>
            <w:bottom w:val="none" w:sz="0" w:space="0" w:color="auto"/>
            <w:right w:val="none" w:sz="0" w:space="0" w:color="auto"/>
          </w:divBdr>
        </w:div>
        <w:div w:id="1930701028">
          <w:marLeft w:val="0"/>
          <w:marRight w:val="0"/>
          <w:marTop w:val="0"/>
          <w:marBottom w:val="0"/>
          <w:divBdr>
            <w:top w:val="none" w:sz="0" w:space="0" w:color="auto"/>
            <w:left w:val="none" w:sz="0" w:space="0" w:color="auto"/>
            <w:bottom w:val="none" w:sz="0" w:space="0" w:color="auto"/>
            <w:right w:val="none" w:sz="0" w:space="0" w:color="auto"/>
          </w:divBdr>
        </w:div>
        <w:div w:id="1944411290">
          <w:marLeft w:val="0"/>
          <w:marRight w:val="0"/>
          <w:marTop w:val="0"/>
          <w:marBottom w:val="0"/>
          <w:divBdr>
            <w:top w:val="none" w:sz="0" w:space="0" w:color="auto"/>
            <w:left w:val="none" w:sz="0" w:space="0" w:color="auto"/>
            <w:bottom w:val="none" w:sz="0" w:space="0" w:color="auto"/>
            <w:right w:val="none" w:sz="0" w:space="0" w:color="auto"/>
          </w:divBdr>
        </w:div>
        <w:div w:id="2015718826">
          <w:marLeft w:val="0"/>
          <w:marRight w:val="0"/>
          <w:marTop w:val="0"/>
          <w:marBottom w:val="0"/>
          <w:divBdr>
            <w:top w:val="none" w:sz="0" w:space="0" w:color="auto"/>
            <w:left w:val="none" w:sz="0" w:space="0" w:color="auto"/>
            <w:bottom w:val="none" w:sz="0" w:space="0" w:color="auto"/>
            <w:right w:val="none" w:sz="0" w:space="0" w:color="auto"/>
          </w:divBdr>
        </w:div>
        <w:div w:id="2042389243">
          <w:marLeft w:val="0"/>
          <w:marRight w:val="0"/>
          <w:marTop w:val="0"/>
          <w:marBottom w:val="0"/>
          <w:divBdr>
            <w:top w:val="none" w:sz="0" w:space="0" w:color="auto"/>
            <w:left w:val="none" w:sz="0" w:space="0" w:color="auto"/>
            <w:bottom w:val="none" w:sz="0" w:space="0" w:color="auto"/>
            <w:right w:val="none" w:sz="0" w:space="0" w:color="auto"/>
          </w:divBdr>
        </w:div>
      </w:divsChild>
    </w:div>
    <w:div w:id="1162699647">
      <w:bodyDiv w:val="1"/>
      <w:marLeft w:val="0"/>
      <w:marRight w:val="0"/>
      <w:marTop w:val="0"/>
      <w:marBottom w:val="0"/>
      <w:divBdr>
        <w:top w:val="none" w:sz="0" w:space="0" w:color="auto"/>
        <w:left w:val="none" w:sz="0" w:space="0" w:color="auto"/>
        <w:bottom w:val="none" w:sz="0" w:space="0" w:color="auto"/>
        <w:right w:val="none" w:sz="0" w:space="0" w:color="auto"/>
      </w:divBdr>
    </w:div>
    <w:div w:id="1164199462">
      <w:bodyDiv w:val="1"/>
      <w:marLeft w:val="0"/>
      <w:marRight w:val="0"/>
      <w:marTop w:val="0"/>
      <w:marBottom w:val="0"/>
      <w:divBdr>
        <w:top w:val="none" w:sz="0" w:space="0" w:color="auto"/>
        <w:left w:val="none" w:sz="0" w:space="0" w:color="auto"/>
        <w:bottom w:val="none" w:sz="0" w:space="0" w:color="auto"/>
        <w:right w:val="none" w:sz="0" w:space="0" w:color="auto"/>
      </w:divBdr>
    </w:div>
    <w:div w:id="1164470658">
      <w:bodyDiv w:val="1"/>
      <w:marLeft w:val="0"/>
      <w:marRight w:val="0"/>
      <w:marTop w:val="0"/>
      <w:marBottom w:val="0"/>
      <w:divBdr>
        <w:top w:val="none" w:sz="0" w:space="0" w:color="auto"/>
        <w:left w:val="none" w:sz="0" w:space="0" w:color="auto"/>
        <w:bottom w:val="none" w:sz="0" w:space="0" w:color="auto"/>
        <w:right w:val="none" w:sz="0" w:space="0" w:color="auto"/>
      </w:divBdr>
      <w:divsChild>
        <w:div w:id="19480185">
          <w:marLeft w:val="0"/>
          <w:marRight w:val="0"/>
          <w:marTop w:val="0"/>
          <w:marBottom w:val="0"/>
          <w:divBdr>
            <w:top w:val="none" w:sz="0" w:space="0" w:color="auto"/>
            <w:left w:val="none" w:sz="0" w:space="0" w:color="auto"/>
            <w:bottom w:val="none" w:sz="0" w:space="0" w:color="auto"/>
            <w:right w:val="none" w:sz="0" w:space="0" w:color="auto"/>
          </w:divBdr>
        </w:div>
        <w:div w:id="24058671">
          <w:marLeft w:val="0"/>
          <w:marRight w:val="0"/>
          <w:marTop w:val="0"/>
          <w:marBottom w:val="0"/>
          <w:divBdr>
            <w:top w:val="none" w:sz="0" w:space="0" w:color="auto"/>
            <w:left w:val="none" w:sz="0" w:space="0" w:color="auto"/>
            <w:bottom w:val="none" w:sz="0" w:space="0" w:color="auto"/>
            <w:right w:val="none" w:sz="0" w:space="0" w:color="auto"/>
          </w:divBdr>
          <w:divsChild>
            <w:div w:id="2139370880">
              <w:marLeft w:val="-75"/>
              <w:marRight w:val="0"/>
              <w:marTop w:val="30"/>
              <w:marBottom w:val="30"/>
              <w:divBdr>
                <w:top w:val="none" w:sz="0" w:space="0" w:color="auto"/>
                <w:left w:val="none" w:sz="0" w:space="0" w:color="auto"/>
                <w:bottom w:val="none" w:sz="0" w:space="0" w:color="auto"/>
                <w:right w:val="none" w:sz="0" w:space="0" w:color="auto"/>
              </w:divBdr>
              <w:divsChild>
                <w:div w:id="76174520">
                  <w:marLeft w:val="0"/>
                  <w:marRight w:val="0"/>
                  <w:marTop w:val="0"/>
                  <w:marBottom w:val="0"/>
                  <w:divBdr>
                    <w:top w:val="none" w:sz="0" w:space="0" w:color="auto"/>
                    <w:left w:val="none" w:sz="0" w:space="0" w:color="auto"/>
                    <w:bottom w:val="none" w:sz="0" w:space="0" w:color="auto"/>
                    <w:right w:val="none" w:sz="0" w:space="0" w:color="auto"/>
                  </w:divBdr>
                  <w:divsChild>
                    <w:div w:id="1795637119">
                      <w:marLeft w:val="0"/>
                      <w:marRight w:val="0"/>
                      <w:marTop w:val="0"/>
                      <w:marBottom w:val="0"/>
                      <w:divBdr>
                        <w:top w:val="none" w:sz="0" w:space="0" w:color="auto"/>
                        <w:left w:val="none" w:sz="0" w:space="0" w:color="auto"/>
                        <w:bottom w:val="none" w:sz="0" w:space="0" w:color="auto"/>
                        <w:right w:val="none" w:sz="0" w:space="0" w:color="auto"/>
                      </w:divBdr>
                    </w:div>
                  </w:divsChild>
                </w:div>
                <w:div w:id="316962170">
                  <w:marLeft w:val="0"/>
                  <w:marRight w:val="0"/>
                  <w:marTop w:val="0"/>
                  <w:marBottom w:val="0"/>
                  <w:divBdr>
                    <w:top w:val="none" w:sz="0" w:space="0" w:color="auto"/>
                    <w:left w:val="none" w:sz="0" w:space="0" w:color="auto"/>
                    <w:bottom w:val="none" w:sz="0" w:space="0" w:color="auto"/>
                    <w:right w:val="none" w:sz="0" w:space="0" w:color="auto"/>
                  </w:divBdr>
                  <w:divsChild>
                    <w:div w:id="606161215">
                      <w:marLeft w:val="0"/>
                      <w:marRight w:val="0"/>
                      <w:marTop w:val="0"/>
                      <w:marBottom w:val="0"/>
                      <w:divBdr>
                        <w:top w:val="none" w:sz="0" w:space="0" w:color="auto"/>
                        <w:left w:val="none" w:sz="0" w:space="0" w:color="auto"/>
                        <w:bottom w:val="none" w:sz="0" w:space="0" w:color="auto"/>
                        <w:right w:val="none" w:sz="0" w:space="0" w:color="auto"/>
                      </w:divBdr>
                    </w:div>
                  </w:divsChild>
                </w:div>
                <w:div w:id="725641944">
                  <w:marLeft w:val="0"/>
                  <w:marRight w:val="0"/>
                  <w:marTop w:val="0"/>
                  <w:marBottom w:val="0"/>
                  <w:divBdr>
                    <w:top w:val="none" w:sz="0" w:space="0" w:color="auto"/>
                    <w:left w:val="none" w:sz="0" w:space="0" w:color="auto"/>
                    <w:bottom w:val="none" w:sz="0" w:space="0" w:color="auto"/>
                    <w:right w:val="none" w:sz="0" w:space="0" w:color="auto"/>
                  </w:divBdr>
                  <w:divsChild>
                    <w:div w:id="2108117062">
                      <w:marLeft w:val="0"/>
                      <w:marRight w:val="0"/>
                      <w:marTop w:val="0"/>
                      <w:marBottom w:val="0"/>
                      <w:divBdr>
                        <w:top w:val="none" w:sz="0" w:space="0" w:color="auto"/>
                        <w:left w:val="none" w:sz="0" w:space="0" w:color="auto"/>
                        <w:bottom w:val="none" w:sz="0" w:space="0" w:color="auto"/>
                        <w:right w:val="none" w:sz="0" w:space="0" w:color="auto"/>
                      </w:divBdr>
                    </w:div>
                  </w:divsChild>
                </w:div>
                <w:div w:id="742410676">
                  <w:marLeft w:val="0"/>
                  <w:marRight w:val="0"/>
                  <w:marTop w:val="0"/>
                  <w:marBottom w:val="0"/>
                  <w:divBdr>
                    <w:top w:val="none" w:sz="0" w:space="0" w:color="auto"/>
                    <w:left w:val="none" w:sz="0" w:space="0" w:color="auto"/>
                    <w:bottom w:val="none" w:sz="0" w:space="0" w:color="auto"/>
                    <w:right w:val="none" w:sz="0" w:space="0" w:color="auto"/>
                  </w:divBdr>
                  <w:divsChild>
                    <w:div w:id="1517619879">
                      <w:marLeft w:val="0"/>
                      <w:marRight w:val="0"/>
                      <w:marTop w:val="0"/>
                      <w:marBottom w:val="0"/>
                      <w:divBdr>
                        <w:top w:val="none" w:sz="0" w:space="0" w:color="auto"/>
                        <w:left w:val="none" w:sz="0" w:space="0" w:color="auto"/>
                        <w:bottom w:val="none" w:sz="0" w:space="0" w:color="auto"/>
                        <w:right w:val="none" w:sz="0" w:space="0" w:color="auto"/>
                      </w:divBdr>
                    </w:div>
                  </w:divsChild>
                </w:div>
                <w:div w:id="847446028">
                  <w:marLeft w:val="0"/>
                  <w:marRight w:val="0"/>
                  <w:marTop w:val="0"/>
                  <w:marBottom w:val="0"/>
                  <w:divBdr>
                    <w:top w:val="none" w:sz="0" w:space="0" w:color="auto"/>
                    <w:left w:val="none" w:sz="0" w:space="0" w:color="auto"/>
                    <w:bottom w:val="none" w:sz="0" w:space="0" w:color="auto"/>
                    <w:right w:val="none" w:sz="0" w:space="0" w:color="auto"/>
                  </w:divBdr>
                  <w:divsChild>
                    <w:div w:id="1105729465">
                      <w:marLeft w:val="0"/>
                      <w:marRight w:val="0"/>
                      <w:marTop w:val="0"/>
                      <w:marBottom w:val="0"/>
                      <w:divBdr>
                        <w:top w:val="none" w:sz="0" w:space="0" w:color="auto"/>
                        <w:left w:val="none" w:sz="0" w:space="0" w:color="auto"/>
                        <w:bottom w:val="none" w:sz="0" w:space="0" w:color="auto"/>
                        <w:right w:val="none" w:sz="0" w:space="0" w:color="auto"/>
                      </w:divBdr>
                    </w:div>
                  </w:divsChild>
                </w:div>
                <w:div w:id="963003830">
                  <w:marLeft w:val="0"/>
                  <w:marRight w:val="0"/>
                  <w:marTop w:val="0"/>
                  <w:marBottom w:val="0"/>
                  <w:divBdr>
                    <w:top w:val="none" w:sz="0" w:space="0" w:color="auto"/>
                    <w:left w:val="none" w:sz="0" w:space="0" w:color="auto"/>
                    <w:bottom w:val="none" w:sz="0" w:space="0" w:color="auto"/>
                    <w:right w:val="none" w:sz="0" w:space="0" w:color="auto"/>
                  </w:divBdr>
                  <w:divsChild>
                    <w:div w:id="1996641344">
                      <w:marLeft w:val="0"/>
                      <w:marRight w:val="0"/>
                      <w:marTop w:val="0"/>
                      <w:marBottom w:val="0"/>
                      <w:divBdr>
                        <w:top w:val="none" w:sz="0" w:space="0" w:color="auto"/>
                        <w:left w:val="none" w:sz="0" w:space="0" w:color="auto"/>
                        <w:bottom w:val="none" w:sz="0" w:space="0" w:color="auto"/>
                        <w:right w:val="none" w:sz="0" w:space="0" w:color="auto"/>
                      </w:divBdr>
                    </w:div>
                  </w:divsChild>
                </w:div>
                <w:div w:id="1021785991">
                  <w:marLeft w:val="0"/>
                  <w:marRight w:val="0"/>
                  <w:marTop w:val="0"/>
                  <w:marBottom w:val="0"/>
                  <w:divBdr>
                    <w:top w:val="none" w:sz="0" w:space="0" w:color="auto"/>
                    <w:left w:val="none" w:sz="0" w:space="0" w:color="auto"/>
                    <w:bottom w:val="none" w:sz="0" w:space="0" w:color="auto"/>
                    <w:right w:val="none" w:sz="0" w:space="0" w:color="auto"/>
                  </w:divBdr>
                  <w:divsChild>
                    <w:div w:id="1595087839">
                      <w:marLeft w:val="0"/>
                      <w:marRight w:val="0"/>
                      <w:marTop w:val="0"/>
                      <w:marBottom w:val="0"/>
                      <w:divBdr>
                        <w:top w:val="none" w:sz="0" w:space="0" w:color="auto"/>
                        <w:left w:val="none" w:sz="0" w:space="0" w:color="auto"/>
                        <w:bottom w:val="none" w:sz="0" w:space="0" w:color="auto"/>
                        <w:right w:val="none" w:sz="0" w:space="0" w:color="auto"/>
                      </w:divBdr>
                    </w:div>
                  </w:divsChild>
                </w:div>
                <w:div w:id="1337883936">
                  <w:marLeft w:val="0"/>
                  <w:marRight w:val="0"/>
                  <w:marTop w:val="0"/>
                  <w:marBottom w:val="0"/>
                  <w:divBdr>
                    <w:top w:val="none" w:sz="0" w:space="0" w:color="auto"/>
                    <w:left w:val="none" w:sz="0" w:space="0" w:color="auto"/>
                    <w:bottom w:val="none" w:sz="0" w:space="0" w:color="auto"/>
                    <w:right w:val="none" w:sz="0" w:space="0" w:color="auto"/>
                  </w:divBdr>
                  <w:divsChild>
                    <w:div w:id="859852818">
                      <w:marLeft w:val="0"/>
                      <w:marRight w:val="0"/>
                      <w:marTop w:val="0"/>
                      <w:marBottom w:val="0"/>
                      <w:divBdr>
                        <w:top w:val="none" w:sz="0" w:space="0" w:color="auto"/>
                        <w:left w:val="none" w:sz="0" w:space="0" w:color="auto"/>
                        <w:bottom w:val="none" w:sz="0" w:space="0" w:color="auto"/>
                        <w:right w:val="none" w:sz="0" w:space="0" w:color="auto"/>
                      </w:divBdr>
                    </w:div>
                  </w:divsChild>
                </w:div>
                <w:div w:id="1390881233">
                  <w:marLeft w:val="0"/>
                  <w:marRight w:val="0"/>
                  <w:marTop w:val="0"/>
                  <w:marBottom w:val="0"/>
                  <w:divBdr>
                    <w:top w:val="none" w:sz="0" w:space="0" w:color="auto"/>
                    <w:left w:val="none" w:sz="0" w:space="0" w:color="auto"/>
                    <w:bottom w:val="none" w:sz="0" w:space="0" w:color="auto"/>
                    <w:right w:val="none" w:sz="0" w:space="0" w:color="auto"/>
                  </w:divBdr>
                  <w:divsChild>
                    <w:div w:id="1112483301">
                      <w:marLeft w:val="0"/>
                      <w:marRight w:val="0"/>
                      <w:marTop w:val="0"/>
                      <w:marBottom w:val="0"/>
                      <w:divBdr>
                        <w:top w:val="none" w:sz="0" w:space="0" w:color="auto"/>
                        <w:left w:val="none" w:sz="0" w:space="0" w:color="auto"/>
                        <w:bottom w:val="none" w:sz="0" w:space="0" w:color="auto"/>
                        <w:right w:val="none" w:sz="0" w:space="0" w:color="auto"/>
                      </w:divBdr>
                    </w:div>
                  </w:divsChild>
                </w:div>
                <w:div w:id="1456483897">
                  <w:marLeft w:val="0"/>
                  <w:marRight w:val="0"/>
                  <w:marTop w:val="0"/>
                  <w:marBottom w:val="0"/>
                  <w:divBdr>
                    <w:top w:val="none" w:sz="0" w:space="0" w:color="auto"/>
                    <w:left w:val="none" w:sz="0" w:space="0" w:color="auto"/>
                    <w:bottom w:val="none" w:sz="0" w:space="0" w:color="auto"/>
                    <w:right w:val="none" w:sz="0" w:space="0" w:color="auto"/>
                  </w:divBdr>
                  <w:divsChild>
                    <w:div w:id="788166583">
                      <w:marLeft w:val="0"/>
                      <w:marRight w:val="0"/>
                      <w:marTop w:val="0"/>
                      <w:marBottom w:val="0"/>
                      <w:divBdr>
                        <w:top w:val="none" w:sz="0" w:space="0" w:color="auto"/>
                        <w:left w:val="none" w:sz="0" w:space="0" w:color="auto"/>
                        <w:bottom w:val="none" w:sz="0" w:space="0" w:color="auto"/>
                        <w:right w:val="none" w:sz="0" w:space="0" w:color="auto"/>
                      </w:divBdr>
                    </w:div>
                  </w:divsChild>
                </w:div>
                <w:div w:id="1599752148">
                  <w:marLeft w:val="0"/>
                  <w:marRight w:val="0"/>
                  <w:marTop w:val="0"/>
                  <w:marBottom w:val="0"/>
                  <w:divBdr>
                    <w:top w:val="none" w:sz="0" w:space="0" w:color="auto"/>
                    <w:left w:val="none" w:sz="0" w:space="0" w:color="auto"/>
                    <w:bottom w:val="none" w:sz="0" w:space="0" w:color="auto"/>
                    <w:right w:val="none" w:sz="0" w:space="0" w:color="auto"/>
                  </w:divBdr>
                  <w:divsChild>
                    <w:div w:id="552279551">
                      <w:marLeft w:val="0"/>
                      <w:marRight w:val="0"/>
                      <w:marTop w:val="0"/>
                      <w:marBottom w:val="0"/>
                      <w:divBdr>
                        <w:top w:val="none" w:sz="0" w:space="0" w:color="auto"/>
                        <w:left w:val="none" w:sz="0" w:space="0" w:color="auto"/>
                        <w:bottom w:val="none" w:sz="0" w:space="0" w:color="auto"/>
                        <w:right w:val="none" w:sz="0" w:space="0" w:color="auto"/>
                      </w:divBdr>
                    </w:div>
                  </w:divsChild>
                </w:div>
                <w:div w:id="1604149412">
                  <w:marLeft w:val="0"/>
                  <w:marRight w:val="0"/>
                  <w:marTop w:val="0"/>
                  <w:marBottom w:val="0"/>
                  <w:divBdr>
                    <w:top w:val="none" w:sz="0" w:space="0" w:color="auto"/>
                    <w:left w:val="none" w:sz="0" w:space="0" w:color="auto"/>
                    <w:bottom w:val="none" w:sz="0" w:space="0" w:color="auto"/>
                    <w:right w:val="none" w:sz="0" w:space="0" w:color="auto"/>
                  </w:divBdr>
                  <w:divsChild>
                    <w:div w:id="235632757">
                      <w:marLeft w:val="0"/>
                      <w:marRight w:val="0"/>
                      <w:marTop w:val="0"/>
                      <w:marBottom w:val="0"/>
                      <w:divBdr>
                        <w:top w:val="none" w:sz="0" w:space="0" w:color="auto"/>
                        <w:left w:val="none" w:sz="0" w:space="0" w:color="auto"/>
                        <w:bottom w:val="none" w:sz="0" w:space="0" w:color="auto"/>
                        <w:right w:val="none" w:sz="0" w:space="0" w:color="auto"/>
                      </w:divBdr>
                    </w:div>
                  </w:divsChild>
                </w:div>
                <w:div w:id="1649628524">
                  <w:marLeft w:val="0"/>
                  <w:marRight w:val="0"/>
                  <w:marTop w:val="0"/>
                  <w:marBottom w:val="0"/>
                  <w:divBdr>
                    <w:top w:val="none" w:sz="0" w:space="0" w:color="auto"/>
                    <w:left w:val="none" w:sz="0" w:space="0" w:color="auto"/>
                    <w:bottom w:val="none" w:sz="0" w:space="0" w:color="auto"/>
                    <w:right w:val="none" w:sz="0" w:space="0" w:color="auto"/>
                  </w:divBdr>
                  <w:divsChild>
                    <w:div w:id="1105733627">
                      <w:marLeft w:val="0"/>
                      <w:marRight w:val="0"/>
                      <w:marTop w:val="0"/>
                      <w:marBottom w:val="0"/>
                      <w:divBdr>
                        <w:top w:val="none" w:sz="0" w:space="0" w:color="auto"/>
                        <w:left w:val="none" w:sz="0" w:space="0" w:color="auto"/>
                        <w:bottom w:val="none" w:sz="0" w:space="0" w:color="auto"/>
                        <w:right w:val="none" w:sz="0" w:space="0" w:color="auto"/>
                      </w:divBdr>
                    </w:div>
                  </w:divsChild>
                </w:div>
                <w:div w:id="1665470016">
                  <w:marLeft w:val="0"/>
                  <w:marRight w:val="0"/>
                  <w:marTop w:val="0"/>
                  <w:marBottom w:val="0"/>
                  <w:divBdr>
                    <w:top w:val="none" w:sz="0" w:space="0" w:color="auto"/>
                    <w:left w:val="none" w:sz="0" w:space="0" w:color="auto"/>
                    <w:bottom w:val="none" w:sz="0" w:space="0" w:color="auto"/>
                    <w:right w:val="none" w:sz="0" w:space="0" w:color="auto"/>
                  </w:divBdr>
                  <w:divsChild>
                    <w:div w:id="2006586445">
                      <w:marLeft w:val="0"/>
                      <w:marRight w:val="0"/>
                      <w:marTop w:val="0"/>
                      <w:marBottom w:val="0"/>
                      <w:divBdr>
                        <w:top w:val="none" w:sz="0" w:space="0" w:color="auto"/>
                        <w:left w:val="none" w:sz="0" w:space="0" w:color="auto"/>
                        <w:bottom w:val="none" w:sz="0" w:space="0" w:color="auto"/>
                        <w:right w:val="none" w:sz="0" w:space="0" w:color="auto"/>
                      </w:divBdr>
                    </w:div>
                  </w:divsChild>
                </w:div>
                <w:div w:id="1699238451">
                  <w:marLeft w:val="0"/>
                  <w:marRight w:val="0"/>
                  <w:marTop w:val="0"/>
                  <w:marBottom w:val="0"/>
                  <w:divBdr>
                    <w:top w:val="none" w:sz="0" w:space="0" w:color="auto"/>
                    <w:left w:val="none" w:sz="0" w:space="0" w:color="auto"/>
                    <w:bottom w:val="none" w:sz="0" w:space="0" w:color="auto"/>
                    <w:right w:val="none" w:sz="0" w:space="0" w:color="auto"/>
                  </w:divBdr>
                  <w:divsChild>
                    <w:div w:id="341013581">
                      <w:marLeft w:val="0"/>
                      <w:marRight w:val="0"/>
                      <w:marTop w:val="0"/>
                      <w:marBottom w:val="0"/>
                      <w:divBdr>
                        <w:top w:val="none" w:sz="0" w:space="0" w:color="auto"/>
                        <w:left w:val="none" w:sz="0" w:space="0" w:color="auto"/>
                        <w:bottom w:val="none" w:sz="0" w:space="0" w:color="auto"/>
                        <w:right w:val="none" w:sz="0" w:space="0" w:color="auto"/>
                      </w:divBdr>
                    </w:div>
                  </w:divsChild>
                </w:div>
                <w:div w:id="1728331506">
                  <w:marLeft w:val="0"/>
                  <w:marRight w:val="0"/>
                  <w:marTop w:val="0"/>
                  <w:marBottom w:val="0"/>
                  <w:divBdr>
                    <w:top w:val="none" w:sz="0" w:space="0" w:color="auto"/>
                    <w:left w:val="none" w:sz="0" w:space="0" w:color="auto"/>
                    <w:bottom w:val="none" w:sz="0" w:space="0" w:color="auto"/>
                    <w:right w:val="none" w:sz="0" w:space="0" w:color="auto"/>
                  </w:divBdr>
                  <w:divsChild>
                    <w:div w:id="1457916741">
                      <w:marLeft w:val="0"/>
                      <w:marRight w:val="0"/>
                      <w:marTop w:val="0"/>
                      <w:marBottom w:val="0"/>
                      <w:divBdr>
                        <w:top w:val="none" w:sz="0" w:space="0" w:color="auto"/>
                        <w:left w:val="none" w:sz="0" w:space="0" w:color="auto"/>
                        <w:bottom w:val="none" w:sz="0" w:space="0" w:color="auto"/>
                        <w:right w:val="none" w:sz="0" w:space="0" w:color="auto"/>
                      </w:divBdr>
                    </w:div>
                  </w:divsChild>
                </w:div>
                <w:div w:id="1745443737">
                  <w:marLeft w:val="0"/>
                  <w:marRight w:val="0"/>
                  <w:marTop w:val="0"/>
                  <w:marBottom w:val="0"/>
                  <w:divBdr>
                    <w:top w:val="none" w:sz="0" w:space="0" w:color="auto"/>
                    <w:left w:val="none" w:sz="0" w:space="0" w:color="auto"/>
                    <w:bottom w:val="none" w:sz="0" w:space="0" w:color="auto"/>
                    <w:right w:val="none" w:sz="0" w:space="0" w:color="auto"/>
                  </w:divBdr>
                  <w:divsChild>
                    <w:div w:id="1551989941">
                      <w:marLeft w:val="0"/>
                      <w:marRight w:val="0"/>
                      <w:marTop w:val="0"/>
                      <w:marBottom w:val="0"/>
                      <w:divBdr>
                        <w:top w:val="none" w:sz="0" w:space="0" w:color="auto"/>
                        <w:left w:val="none" w:sz="0" w:space="0" w:color="auto"/>
                        <w:bottom w:val="none" w:sz="0" w:space="0" w:color="auto"/>
                        <w:right w:val="none" w:sz="0" w:space="0" w:color="auto"/>
                      </w:divBdr>
                    </w:div>
                  </w:divsChild>
                </w:div>
                <w:div w:id="1788549660">
                  <w:marLeft w:val="0"/>
                  <w:marRight w:val="0"/>
                  <w:marTop w:val="0"/>
                  <w:marBottom w:val="0"/>
                  <w:divBdr>
                    <w:top w:val="none" w:sz="0" w:space="0" w:color="auto"/>
                    <w:left w:val="none" w:sz="0" w:space="0" w:color="auto"/>
                    <w:bottom w:val="none" w:sz="0" w:space="0" w:color="auto"/>
                    <w:right w:val="none" w:sz="0" w:space="0" w:color="auto"/>
                  </w:divBdr>
                  <w:divsChild>
                    <w:div w:id="1398699152">
                      <w:marLeft w:val="0"/>
                      <w:marRight w:val="0"/>
                      <w:marTop w:val="0"/>
                      <w:marBottom w:val="0"/>
                      <w:divBdr>
                        <w:top w:val="none" w:sz="0" w:space="0" w:color="auto"/>
                        <w:left w:val="none" w:sz="0" w:space="0" w:color="auto"/>
                        <w:bottom w:val="none" w:sz="0" w:space="0" w:color="auto"/>
                        <w:right w:val="none" w:sz="0" w:space="0" w:color="auto"/>
                      </w:divBdr>
                    </w:div>
                  </w:divsChild>
                </w:div>
                <w:div w:id="1819375827">
                  <w:marLeft w:val="0"/>
                  <w:marRight w:val="0"/>
                  <w:marTop w:val="0"/>
                  <w:marBottom w:val="0"/>
                  <w:divBdr>
                    <w:top w:val="none" w:sz="0" w:space="0" w:color="auto"/>
                    <w:left w:val="none" w:sz="0" w:space="0" w:color="auto"/>
                    <w:bottom w:val="none" w:sz="0" w:space="0" w:color="auto"/>
                    <w:right w:val="none" w:sz="0" w:space="0" w:color="auto"/>
                  </w:divBdr>
                  <w:divsChild>
                    <w:div w:id="1692030698">
                      <w:marLeft w:val="0"/>
                      <w:marRight w:val="0"/>
                      <w:marTop w:val="0"/>
                      <w:marBottom w:val="0"/>
                      <w:divBdr>
                        <w:top w:val="none" w:sz="0" w:space="0" w:color="auto"/>
                        <w:left w:val="none" w:sz="0" w:space="0" w:color="auto"/>
                        <w:bottom w:val="none" w:sz="0" w:space="0" w:color="auto"/>
                        <w:right w:val="none" w:sz="0" w:space="0" w:color="auto"/>
                      </w:divBdr>
                    </w:div>
                  </w:divsChild>
                </w:div>
                <w:div w:id="1886790460">
                  <w:marLeft w:val="0"/>
                  <w:marRight w:val="0"/>
                  <w:marTop w:val="0"/>
                  <w:marBottom w:val="0"/>
                  <w:divBdr>
                    <w:top w:val="none" w:sz="0" w:space="0" w:color="auto"/>
                    <w:left w:val="none" w:sz="0" w:space="0" w:color="auto"/>
                    <w:bottom w:val="none" w:sz="0" w:space="0" w:color="auto"/>
                    <w:right w:val="none" w:sz="0" w:space="0" w:color="auto"/>
                  </w:divBdr>
                  <w:divsChild>
                    <w:div w:id="610162924">
                      <w:marLeft w:val="0"/>
                      <w:marRight w:val="0"/>
                      <w:marTop w:val="0"/>
                      <w:marBottom w:val="0"/>
                      <w:divBdr>
                        <w:top w:val="none" w:sz="0" w:space="0" w:color="auto"/>
                        <w:left w:val="none" w:sz="0" w:space="0" w:color="auto"/>
                        <w:bottom w:val="none" w:sz="0" w:space="0" w:color="auto"/>
                        <w:right w:val="none" w:sz="0" w:space="0" w:color="auto"/>
                      </w:divBdr>
                    </w:div>
                  </w:divsChild>
                </w:div>
                <w:div w:id="1949434273">
                  <w:marLeft w:val="0"/>
                  <w:marRight w:val="0"/>
                  <w:marTop w:val="0"/>
                  <w:marBottom w:val="0"/>
                  <w:divBdr>
                    <w:top w:val="none" w:sz="0" w:space="0" w:color="auto"/>
                    <w:left w:val="none" w:sz="0" w:space="0" w:color="auto"/>
                    <w:bottom w:val="none" w:sz="0" w:space="0" w:color="auto"/>
                    <w:right w:val="none" w:sz="0" w:space="0" w:color="auto"/>
                  </w:divBdr>
                  <w:divsChild>
                    <w:div w:id="478766105">
                      <w:marLeft w:val="0"/>
                      <w:marRight w:val="0"/>
                      <w:marTop w:val="0"/>
                      <w:marBottom w:val="0"/>
                      <w:divBdr>
                        <w:top w:val="none" w:sz="0" w:space="0" w:color="auto"/>
                        <w:left w:val="none" w:sz="0" w:space="0" w:color="auto"/>
                        <w:bottom w:val="none" w:sz="0" w:space="0" w:color="auto"/>
                        <w:right w:val="none" w:sz="0" w:space="0" w:color="auto"/>
                      </w:divBdr>
                    </w:div>
                    <w:div w:id="763112307">
                      <w:marLeft w:val="0"/>
                      <w:marRight w:val="0"/>
                      <w:marTop w:val="0"/>
                      <w:marBottom w:val="0"/>
                      <w:divBdr>
                        <w:top w:val="none" w:sz="0" w:space="0" w:color="auto"/>
                        <w:left w:val="none" w:sz="0" w:space="0" w:color="auto"/>
                        <w:bottom w:val="none" w:sz="0" w:space="0" w:color="auto"/>
                        <w:right w:val="none" w:sz="0" w:space="0" w:color="auto"/>
                      </w:divBdr>
                    </w:div>
                  </w:divsChild>
                </w:div>
                <w:div w:id="2050371668">
                  <w:marLeft w:val="0"/>
                  <w:marRight w:val="0"/>
                  <w:marTop w:val="0"/>
                  <w:marBottom w:val="0"/>
                  <w:divBdr>
                    <w:top w:val="none" w:sz="0" w:space="0" w:color="auto"/>
                    <w:left w:val="none" w:sz="0" w:space="0" w:color="auto"/>
                    <w:bottom w:val="none" w:sz="0" w:space="0" w:color="auto"/>
                    <w:right w:val="none" w:sz="0" w:space="0" w:color="auto"/>
                  </w:divBdr>
                  <w:divsChild>
                    <w:div w:id="178666186">
                      <w:marLeft w:val="0"/>
                      <w:marRight w:val="0"/>
                      <w:marTop w:val="0"/>
                      <w:marBottom w:val="0"/>
                      <w:divBdr>
                        <w:top w:val="none" w:sz="0" w:space="0" w:color="auto"/>
                        <w:left w:val="none" w:sz="0" w:space="0" w:color="auto"/>
                        <w:bottom w:val="none" w:sz="0" w:space="0" w:color="auto"/>
                        <w:right w:val="none" w:sz="0" w:space="0" w:color="auto"/>
                      </w:divBdr>
                    </w:div>
                  </w:divsChild>
                </w:div>
                <w:div w:id="2072996465">
                  <w:marLeft w:val="0"/>
                  <w:marRight w:val="0"/>
                  <w:marTop w:val="0"/>
                  <w:marBottom w:val="0"/>
                  <w:divBdr>
                    <w:top w:val="none" w:sz="0" w:space="0" w:color="auto"/>
                    <w:left w:val="none" w:sz="0" w:space="0" w:color="auto"/>
                    <w:bottom w:val="none" w:sz="0" w:space="0" w:color="auto"/>
                    <w:right w:val="none" w:sz="0" w:space="0" w:color="auto"/>
                  </w:divBdr>
                  <w:divsChild>
                    <w:div w:id="723333403">
                      <w:marLeft w:val="0"/>
                      <w:marRight w:val="0"/>
                      <w:marTop w:val="0"/>
                      <w:marBottom w:val="0"/>
                      <w:divBdr>
                        <w:top w:val="none" w:sz="0" w:space="0" w:color="auto"/>
                        <w:left w:val="none" w:sz="0" w:space="0" w:color="auto"/>
                        <w:bottom w:val="none" w:sz="0" w:space="0" w:color="auto"/>
                        <w:right w:val="none" w:sz="0" w:space="0" w:color="auto"/>
                      </w:divBdr>
                    </w:div>
                  </w:divsChild>
                </w:div>
                <w:div w:id="2083872196">
                  <w:marLeft w:val="0"/>
                  <w:marRight w:val="0"/>
                  <w:marTop w:val="0"/>
                  <w:marBottom w:val="0"/>
                  <w:divBdr>
                    <w:top w:val="none" w:sz="0" w:space="0" w:color="auto"/>
                    <w:left w:val="none" w:sz="0" w:space="0" w:color="auto"/>
                    <w:bottom w:val="none" w:sz="0" w:space="0" w:color="auto"/>
                    <w:right w:val="none" w:sz="0" w:space="0" w:color="auto"/>
                  </w:divBdr>
                  <w:divsChild>
                    <w:div w:id="1423338910">
                      <w:marLeft w:val="0"/>
                      <w:marRight w:val="0"/>
                      <w:marTop w:val="0"/>
                      <w:marBottom w:val="0"/>
                      <w:divBdr>
                        <w:top w:val="none" w:sz="0" w:space="0" w:color="auto"/>
                        <w:left w:val="none" w:sz="0" w:space="0" w:color="auto"/>
                        <w:bottom w:val="none" w:sz="0" w:space="0" w:color="auto"/>
                        <w:right w:val="none" w:sz="0" w:space="0" w:color="auto"/>
                      </w:divBdr>
                    </w:div>
                  </w:divsChild>
                </w:div>
                <w:div w:id="2131850209">
                  <w:marLeft w:val="0"/>
                  <w:marRight w:val="0"/>
                  <w:marTop w:val="0"/>
                  <w:marBottom w:val="0"/>
                  <w:divBdr>
                    <w:top w:val="none" w:sz="0" w:space="0" w:color="auto"/>
                    <w:left w:val="none" w:sz="0" w:space="0" w:color="auto"/>
                    <w:bottom w:val="none" w:sz="0" w:space="0" w:color="auto"/>
                    <w:right w:val="none" w:sz="0" w:space="0" w:color="auto"/>
                  </w:divBdr>
                  <w:divsChild>
                    <w:div w:id="1632395514">
                      <w:marLeft w:val="0"/>
                      <w:marRight w:val="0"/>
                      <w:marTop w:val="0"/>
                      <w:marBottom w:val="0"/>
                      <w:divBdr>
                        <w:top w:val="none" w:sz="0" w:space="0" w:color="auto"/>
                        <w:left w:val="none" w:sz="0" w:space="0" w:color="auto"/>
                        <w:bottom w:val="none" w:sz="0" w:space="0" w:color="auto"/>
                        <w:right w:val="none" w:sz="0" w:space="0" w:color="auto"/>
                      </w:divBdr>
                    </w:div>
                  </w:divsChild>
                </w:div>
                <w:div w:id="2135827678">
                  <w:marLeft w:val="0"/>
                  <w:marRight w:val="0"/>
                  <w:marTop w:val="0"/>
                  <w:marBottom w:val="0"/>
                  <w:divBdr>
                    <w:top w:val="none" w:sz="0" w:space="0" w:color="auto"/>
                    <w:left w:val="none" w:sz="0" w:space="0" w:color="auto"/>
                    <w:bottom w:val="none" w:sz="0" w:space="0" w:color="auto"/>
                    <w:right w:val="none" w:sz="0" w:space="0" w:color="auto"/>
                  </w:divBdr>
                  <w:divsChild>
                    <w:div w:id="3843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8023">
          <w:marLeft w:val="0"/>
          <w:marRight w:val="0"/>
          <w:marTop w:val="0"/>
          <w:marBottom w:val="0"/>
          <w:divBdr>
            <w:top w:val="none" w:sz="0" w:space="0" w:color="auto"/>
            <w:left w:val="none" w:sz="0" w:space="0" w:color="auto"/>
            <w:bottom w:val="none" w:sz="0" w:space="0" w:color="auto"/>
            <w:right w:val="none" w:sz="0" w:space="0" w:color="auto"/>
          </w:divBdr>
        </w:div>
        <w:div w:id="73598963">
          <w:marLeft w:val="0"/>
          <w:marRight w:val="0"/>
          <w:marTop w:val="0"/>
          <w:marBottom w:val="0"/>
          <w:divBdr>
            <w:top w:val="none" w:sz="0" w:space="0" w:color="auto"/>
            <w:left w:val="none" w:sz="0" w:space="0" w:color="auto"/>
            <w:bottom w:val="none" w:sz="0" w:space="0" w:color="auto"/>
            <w:right w:val="none" w:sz="0" w:space="0" w:color="auto"/>
          </w:divBdr>
        </w:div>
        <w:div w:id="79252007">
          <w:marLeft w:val="0"/>
          <w:marRight w:val="0"/>
          <w:marTop w:val="0"/>
          <w:marBottom w:val="0"/>
          <w:divBdr>
            <w:top w:val="none" w:sz="0" w:space="0" w:color="auto"/>
            <w:left w:val="none" w:sz="0" w:space="0" w:color="auto"/>
            <w:bottom w:val="none" w:sz="0" w:space="0" w:color="auto"/>
            <w:right w:val="none" w:sz="0" w:space="0" w:color="auto"/>
          </w:divBdr>
        </w:div>
        <w:div w:id="138959425">
          <w:marLeft w:val="0"/>
          <w:marRight w:val="0"/>
          <w:marTop w:val="0"/>
          <w:marBottom w:val="0"/>
          <w:divBdr>
            <w:top w:val="none" w:sz="0" w:space="0" w:color="auto"/>
            <w:left w:val="none" w:sz="0" w:space="0" w:color="auto"/>
            <w:bottom w:val="none" w:sz="0" w:space="0" w:color="auto"/>
            <w:right w:val="none" w:sz="0" w:space="0" w:color="auto"/>
          </w:divBdr>
        </w:div>
        <w:div w:id="164250680">
          <w:marLeft w:val="0"/>
          <w:marRight w:val="0"/>
          <w:marTop w:val="0"/>
          <w:marBottom w:val="0"/>
          <w:divBdr>
            <w:top w:val="none" w:sz="0" w:space="0" w:color="auto"/>
            <w:left w:val="none" w:sz="0" w:space="0" w:color="auto"/>
            <w:bottom w:val="none" w:sz="0" w:space="0" w:color="auto"/>
            <w:right w:val="none" w:sz="0" w:space="0" w:color="auto"/>
          </w:divBdr>
        </w:div>
        <w:div w:id="174197492">
          <w:marLeft w:val="0"/>
          <w:marRight w:val="0"/>
          <w:marTop w:val="0"/>
          <w:marBottom w:val="0"/>
          <w:divBdr>
            <w:top w:val="none" w:sz="0" w:space="0" w:color="auto"/>
            <w:left w:val="none" w:sz="0" w:space="0" w:color="auto"/>
            <w:bottom w:val="none" w:sz="0" w:space="0" w:color="auto"/>
            <w:right w:val="none" w:sz="0" w:space="0" w:color="auto"/>
          </w:divBdr>
        </w:div>
        <w:div w:id="193933202">
          <w:marLeft w:val="0"/>
          <w:marRight w:val="0"/>
          <w:marTop w:val="0"/>
          <w:marBottom w:val="0"/>
          <w:divBdr>
            <w:top w:val="none" w:sz="0" w:space="0" w:color="auto"/>
            <w:left w:val="none" w:sz="0" w:space="0" w:color="auto"/>
            <w:bottom w:val="none" w:sz="0" w:space="0" w:color="auto"/>
            <w:right w:val="none" w:sz="0" w:space="0" w:color="auto"/>
          </w:divBdr>
        </w:div>
        <w:div w:id="211117589">
          <w:marLeft w:val="0"/>
          <w:marRight w:val="0"/>
          <w:marTop w:val="0"/>
          <w:marBottom w:val="0"/>
          <w:divBdr>
            <w:top w:val="none" w:sz="0" w:space="0" w:color="auto"/>
            <w:left w:val="none" w:sz="0" w:space="0" w:color="auto"/>
            <w:bottom w:val="none" w:sz="0" w:space="0" w:color="auto"/>
            <w:right w:val="none" w:sz="0" w:space="0" w:color="auto"/>
          </w:divBdr>
        </w:div>
        <w:div w:id="223567340">
          <w:marLeft w:val="0"/>
          <w:marRight w:val="0"/>
          <w:marTop w:val="0"/>
          <w:marBottom w:val="0"/>
          <w:divBdr>
            <w:top w:val="none" w:sz="0" w:space="0" w:color="auto"/>
            <w:left w:val="none" w:sz="0" w:space="0" w:color="auto"/>
            <w:bottom w:val="none" w:sz="0" w:space="0" w:color="auto"/>
            <w:right w:val="none" w:sz="0" w:space="0" w:color="auto"/>
          </w:divBdr>
        </w:div>
        <w:div w:id="244462413">
          <w:marLeft w:val="0"/>
          <w:marRight w:val="0"/>
          <w:marTop w:val="0"/>
          <w:marBottom w:val="0"/>
          <w:divBdr>
            <w:top w:val="none" w:sz="0" w:space="0" w:color="auto"/>
            <w:left w:val="none" w:sz="0" w:space="0" w:color="auto"/>
            <w:bottom w:val="none" w:sz="0" w:space="0" w:color="auto"/>
            <w:right w:val="none" w:sz="0" w:space="0" w:color="auto"/>
          </w:divBdr>
        </w:div>
        <w:div w:id="279995215">
          <w:marLeft w:val="0"/>
          <w:marRight w:val="0"/>
          <w:marTop w:val="0"/>
          <w:marBottom w:val="0"/>
          <w:divBdr>
            <w:top w:val="none" w:sz="0" w:space="0" w:color="auto"/>
            <w:left w:val="none" w:sz="0" w:space="0" w:color="auto"/>
            <w:bottom w:val="none" w:sz="0" w:space="0" w:color="auto"/>
            <w:right w:val="none" w:sz="0" w:space="0" w:color="auto"/>
          </w:divBdr>
        </w:div>
        <w:div w:id="297613534">
          <w:marLeft w:val="0"/>
          <w:marRight w:val="0"/>
          <w:marTop w:val="0"/>
          <w:marBottom w:val="0"/>
          <w:divBdr>
            <w:top w:val="none" w:sz="0" w:space="0" w:color="auto"/>
            <w:left w:val="none" w:sz="0" w:space="0" w:color="auto"/>
            <w:bottom w:val="none" w:sz="0" w:space="0" w:color="auto"/>
            <w:right w:val="none" w:sz="0" w:space="0" w:color="auto"/>
          </w:divBdr>
        </w:div>
        <w:div w:id="366611576">
          <w:marLeft w:val="0"/>
          <w:marRight w:val="0"/>
          <w:marTop w:val="0"/>
          <w:marBottom w:val="0"/>
          <w:divBdr>
            <w:top w:val="none" w:sz="0" w:space="0" w:color="auto"/>
            <w:left w:val="none" w:sz="0" w:space="0" w:color="auto"/>
            <w:bottom w:val="none" w:sz="0" w:space="0" w:color="auto"/>
            <w:right w:val="none" w:sz="0" w:space="0" w:color="auto"/>
          </w:divBdr>
        </w:div>
        <w:div w:id="485827884">
          <w:marLeft w:val="0"/>
          <w:marRight w:val="0"/>
          <w:marTop w:val="0"/>
          <w:marBottom w:val="0"/>
          <w:divBdr>
            <w:top w:val="none" w:sz="0" w:space="0" w:color="auto"/>
            <w:left w:val="none" w:sz="0" w:space="0" w:color="auto"/>
            <w:bottom w:val="none" w:sz="0" w:space="0" w:color="auto"/>
            <w:right w:val="none" w:sz="0" w:space="0" w:color="auto"/>
          </w:divBdr>
          <w:divsChild>
            <w:div w:id="410548500">
              <w:marLeft w:val="0"/>
              <w:marRight w:val="0"/>
              <w:marTop w:val="0"/>
              <w:marBottom w:val="0"/>
              <w:divBdr>
                <w:top w:val="none" w:sz="0" w:space="0" w:color="auto"/>
                <w:left w:val="none" w:sz="0" w:space="0" w:color="auto"/>
                <w:bottom w:val="none" w:sz="0" w:space="0" w:color="auto"/>
                <w:right w:val="none" w:sz="0" w:space="0" w:color="auto"/>
              </w:divBdr>
            </w:div>
            <w:div w:id="411123015">
              <w:marLeft w:val="0"/>
              <w:marRight w:val="0"/>
              <w:marTop w:val="0"/>
              <w:marBottom w:val="0"/>
              <w:divBdr>
                <w:top w:val="none" w:sz="0" w:space="0" w:color="auto"/>
                <w:left w:val="none" w:sz="0" w:space="0" w:color="auto"/>
                <w:bottom w:val="none" w:sz="0" w:space="0" w:color="auto"/>
                <w:right w:val="none" w:sz="0" w:space="0" w:color="auto"/>
              </w:divBdr>
            </w:div>
            <w:div w:id="804006362">
              <w:marLeft w:val="0"/>
              <w:marRight w:val="0"/>
              <w:marTop w:val="0"/>
              <w:marBottom w:val="0"/>
              <w:divBdr>
                <w:top w:val="none" w:sz="0" w:space="0" w:color="auto"/>
                <w:left w:val="none" w:sz="0" w:space="0" w:color="auto"/>
                <w:bottom w:val="none" w:sz="0" w:space="0" w:color="auto"/>
                <w:right w:val="none" w:sz="0" w:space="0" w:color="auto"/>
              </w:divBdr>
            </w:div>
            <w:div w:id="1071580064">
              <w:marLeft w:val="0"/>
              <w:marRight w:val="0"/>
              <w:marTop w:val="0"/>
              <w:marBottom w:val="0"/>
              <w:divBdr>
                <w:top w:val="none" w:sz="0" w:space="0" w:color="auto"/>
                <w:left w:val="none" w:sz="0" w:space="0" w:color="auto"/>
                <w:bottom w:val="none" w:sz="0" w:space="0" w:color="auto"/>
                <w:right w:val="none" w:sz="0" w:space="0" w:color="auto"/>
              </w:divBdr>
            </w:div>
            <w:div w:id="1278487539">
              <w:marLeft w:val="0"/>
              <w:marRight w:val="0"/>
              <w:marTop w:val="0"/>
              <w:marBottom w:val="0"/>
              <w:divBdr>
                <w:top w:val="none" w:sz="0" w:space="0" w:color="auto"/>
                <w:left w:val="none" w:sz="0" w:space="0" w:color="auto"/>
                <w:bottom w:val="none" w:sz="0" w:space="0" w:color="auto"/>
                <w:right w:val="none" w:sz="0" w:space="0" w:color="auto"/>
              </w:divBdr>
            </w:div>
            <w:div w:id="1748452019">
              <w:marLeft w:val="0"/>
              <w:marRight w:val="0"/>
              <w:marTop w:val="0"/>
              <w:marBottom w:val="0"/>
              <w:divBdr>
                <w:top w:val="none" w:sz="0" w:space="0" w:color="auto"/>
                <w:left w:val="none" w:sz="0" w:space="0" w:color="auto"/>
                <w:bottom w:val="none" w:sz="0" w:space="0" w:color="auto"/>
                <w:right w:val="none" w:sz="0" w:space="0" w:color="auto"/>
              </w:divBdr>
            </w:div>
            <w:div w:id="2070112392">
              <w:marLeft w:val="0"/>
              <w:marRight w:val="0"/>
              <w:marTop w:val="0"/>
              <w:marBottom w:val="0"/>
              <w:divBdr>
                <w:top w:val="none" w:sz="0" w:space="0" w:color="auto"/>
                <w:left w:val="none" w:sz="0" w:space="0" w:color="auto"/>
                <w:bottom w:val="none" w:sz="0" w:space="0" w:color="auto"/>
                <w:right w:val="none" w:sz="0" w:space="0" w:color="auto"/>
              </w:divBdr>
            </w:div>
            <w:div w:id="2102871172">
              <w:marLeft w:val="0"/>
              <w:marRight w:val="0"/>
              <w:marTop w:val="0"/>
              <w:marBottom w:val="0"/>
              <w:divBdr>
                <w:top w:val="none" w:sz="0" w:space="0" w:color="auto"/>
                <w:left w:val="none" w:sz="0" w:space="0" w:color="auto"/>
                <w:bottom w:val="none" w:sz="0" w:space="0" w:color="auto"/>
                <w:right w:val="none" w:sz="0" w:space="0" w:color="auto"/>
              </w:divBdr>
            </w:div>
          </w:divsChild>
        </w:div>
        <w:div w:id="501090143">
          <w:marLeft w:val="0"/>
          <w:marRight w:val="0"/>
          <w:marTop w:val="0"/>
          <w:marBottom w:val="0"/>
          <w:divBdr>
            <w:top w:val="none" w:sz="0" w:space="0" w:color="auto"/>
            <w:left w:val="none" w:sz="0" w:space="0" w:color="auto"/>
            <w:bottom w:val="none" w:sz="0" w:space="0" w:color="auto"/>
            <w:right w:val="none" w:sz="0" w:space="0" w:color="auto"/>
          </w:divBdr>
        </w:div>
        <w:div w:id="504322249">
          <w:marLeft w:val="0"/>
          <w:marRight w:val="0"/>
          <w:marTop w:val="0"/>
          <w:marBottom w:val="0"/>
          <w:divBdr>
            <w:top w:val="none" w:sz="0" w:space="0" w:color="auto"/>
            <w:left w:val="none" w:sz="0" w:space="0" w:color="auto"/>
            <w:bottom w:val="none" w:sz="0" w:space="0" w:color="auto"/>
            <w:right w:val="none" w:sz="0" w:space="0" w:color="auto"/>
          </w:divBdr>
        </w:div>
        <w:div w:id="585529178">
          <w:marLeft w:val="0"/>
          <w:marRight w:val="0"/>
          <w:marTop w:val="0"/>
          <w:marBottom w:val="0"/>
          <w:divBdr>
            <w:top w:val="none" w:sz="0" w:space="0" w:color="auto"/>
            <w:left w:val="none" w:sz="0" w:space="0" w:color="auto"/>
            <w:bottom w:val="none" w:sz="0" w:space="0" w:color="auto"/>
            <w:right w:val="none" w:sz="0" w:space="0" w:color="auto"/>
          </w:divBdr>
        </w:div>
        <w:div w:id="588387584">
          <w:marLeft w:val="0"/>
          <w:marRight w:val="0"/>
          <w:marTop w:val="0"/>
          <w:marBottom w:val="0"/>
          <w:divBdr>
            <w:top w:val="none" w:sz="0" w:space="0" w:color="auto"/>
            <w:left w:val="none" w:sz="0" w:space="0" w:color="auto"/>
            <w:bottom w:val="none" w:sz="0" w:space="0" w:color="auto"/>
            <w:right w:val="none" w:sz="0" w:space="0" w:color="auto"/>
          </w:divBdr>
        </w:div>
        <w:div w:id="659313893">
          <w:marLeft w:val="0"/>
          <w:marRight w:val="0"/>
          <w:marTop w:val="0"/>
          <w:marBottom w:val="0"/>
          <w:divBdr>
            <w:top w:val="none" w:sz="0" w:space="0" w:color="auto"/>
            <w:left w:val="none" w:sz="0" w:space="0" w:color="auto"/>
            <w:bottom w:val="none" w:sz="0" w:space="0" w:color="auto"/>
            <w:right w:val="none" w:sz="0" w:space="0" w:color="auto"/>
          </w:divBdr>
        </w:div>
        <w:div w:id="689523966">
          <w:marLeft w:val="0"/>
          <w:marRight w:val="0"/>
          <w:marTop w:val="0"/>
          <w:marBottom w:val="0"/>
          <w:divBdr>
            <w:top w:val="none" w:sz="0" w:space="0" w:color="auto"/>
            <w:left w:val="none" w:sz="0" w:space="0" w:color="auto"/>
            <w:bottom w:val="none" w:sz="0" w:space="0" w:color="auto"/>
            <w:right w:val="none" w:sz="0" w:space="0" w:color="auto"/>
          </w:divBdr>
        </w:div>
        <w:div w:id="692800926">
          <w:marLeft w:val="0"/>
          <w:marRight w:val="0"/>
          <w:marTop w:val="0"/>
          <w:marBottom w:val="0"/>
          <w:divBdr>
            <w:top w:val="none" w:sz="0" w:space="0" w:color="auto"/>
            <w:left w:val="none" w:sz="0" w:space="0" w:color="auto"/>
            <w:bottom w:val="none" w:sz="0" w:space="0" w:color="auto"/>
            <w:right w:val="none" w:sz="0" w:space="0" w:color="auto"/>
          </w:divBdr>
        </w:div>
        <w:div w:id="772629526">
          <w:marLeft w:val="0"/>
          <w:marRight w:val="0"/>
          <w:marTop w:val="0"/>
          <w:marBottom w:val="0"/>
          <w:divBdr>
            <w:top w:val="none" w:sz="0" w:space="0" w:color="auto"/>
            <w:left w:val="none" w:sz="0" w:space="0" w:color="auto"/>
            <w:bottom w:val="none" w:sz="0" w:space="0" w:color="auto"/>
            <w:right w:val="none" w:sz="0" w:space="0" w:color="auto"/>
          </w:divBdr>
        </w:div>
        <w:div w:id="787746803">
          <w:marLeft w:val="0"/>
          <w:marRight w:val="0"/>
          <w:marTop w:val="0"/>
          <w:marBottom w:val="0"/>
          <w:divBdr>
            <w:top w:val="none" w:sz="0" w:space="0" w:color="auto"/>
            <w:left w:val="none" w:sz="0" w:space="0" w:color="auto"/>
            <w:bottom w:val="none" w:sz="0" w:space="0" w:color="auto"/>
            <w:right w:val="none" w:sz="0" w:space="0" w:color="auto"/>
          </w:divBdr>
        </w:div>
        <w:div w:id="793714405">
          <w:marLeft w:val="0"/>
          <w:marRight w:val="0"/>
          <w:marTop w:val="0"/>
          <w:marBottom w:val="0"/>
          <w:divBdr>
            <w:top w:val="none" w:sz="0" w:space="0" w:color="auto"/>
            <w:left w:val="none" w:sz="0" w:space="0" w:color="auto"/>
            <w:bottom w:val="none" w:sz="0" w:space="0" w:color="auto"/>
            <w:right w:val="none" w:sz="0" w:space="0" w:color="auto"/>
          </w:divBdr>
        </w:div>
        <w:div w:id="803546125">
          <w:marLeft w:val="0"/>
          <w:marRight w:val="0"/>
          <w:marTop w:val="0"/>
          <w:marBottom w:val="0"/>
          <w:divBdr>
            <w:top w:val="none" w:sz="0" w:space="0" w:color="auto"/>
            <w:left w:val="none" w:sz="0" w:space="0" w:color="auto"/>
            <w:bottom w:val="none" w:sz="0" w:space="0" w:color="auto"/>
            <w:right w:val="none" w:sz="0" w:space="0" w:color="auto"/>
          </w:divBdr>
        </w:div>
        <w:div w:id="831994875">
          <w:marLeft w:val="0"/>
          <w:marRight w:val="0"/>
          <w:marTop w:val="0"/>
          <w:marBottom w:val="0"/>
          <w:divBdr>
            <w:top w:val="none" w:sz="0" w:space="0" w:color="auto"/>
            <w:left w:val="none" w:sz="0" w:space="0" w:color="auto"/>
            <w:bottom w:val="none" w:sz="0" w:space="0" w:color="auto"/>
            <w:right w:val="none" w:sz="0" w:space="0" w:color="auto"/>
          </w:divBdr>
        </w:div>
        <w:div w:id="861826242">
          <w:marLeft w:val="0"/>
          <w:marRight w:val="0"/>
          <w:marTop w:val="0"/>
          <w:marBottom w:val="0"/>
          <w:divBdr>
            <w:top w:val="none" w:sz="0" w:space="0" w:color="auto"/>
            <w:left w:val="none" w:sz="0" w:space="0" w:color="auto"/>
            <w:bottom w:val="none" w:sz="0" w:space="0" w:color="auto"/>
            <w:right w:val="none" w:sz="0" w:space="0" w:color="auto"/>
          </w:divBdr>
        </w:div>
        <w:div w:id="885410761">
          <w:marLeft w:val="0"/>
          <w:marRight w:val="0"/>
          <w:marTop w:val="0"/>
          <w:marBottom w:val="0"/>
          <w:divBdr>
            <w:top w:val="none" w:sz="0" w:space="0" w:color="auto"/>
            <w:left w:val="none" w:sz="0" w:space="0" w:color="auto"/>
            <w:bottom w:val="none" w:sz="0" w:space="0" w:color="auto"/>
            <w:right w:val="none" w:sz="0" w:space="0" w:color="auto"/>
          </w:divBdr>
        </w:div>
        <w:div w:id="887959996">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
            <w:div w:id="231936927">
              <w:marLeft w:val="0"/>
              <w:marRight w:val="0"/>
              <w:marTop w:val="0"/>
              <w:marBottom w:val="0"/>
              <w:divBdr>
                <w:top w:val="none" w:sz="0" w:space="0" w:color="auto"/>
                <w:left w:val="none" w:sz="0" w:space="0" w:color="auto"/>
                <w:bottom w:val="none" w:sz="0" w:space="0" w:color="auto"/>
                <w:right w:val="none" w:sz="0" w:space="0" w:color="auto"/>
              </w:divBdr>
            </w:div>
            <w:div w:id="282931473">
              <w:marLeft w:val="0"/>
              <w:marRight w:val="0"/>
              <w:marTop w:val="0"/>
              <w:marBottom w:val="0"/>
              <w:divBdr>
                <w:top w:val="none" w:sz="0" w:space="0" w:color="auto"/>
                <w:left w:val="none" w:sz="0" w:space="0" w:color="auto"/>
                <w:bottom w:val="none" w:sz="0" w:space="0" w:color="auto"/>
                <w:right w:val="none" w:sz="0" w:space="0" w:color="auto"/>
              </w:divBdr>
            </w:div>
            <w:div w:id="498158553">
              <w:marLeft w:val="0"/>
              <w:marRight w:val="0"/>
              <w:marTop w:val="0"/>
              <w:marBottom w:val="0"/>
              <w:divBdr>
                <w:top w:val="none" w:sz="0" w:space="0" w:color="auto"/>
                <w:left w:val="none" w:sz="0" w:space="0" w:color="auto"/>
                <w:bottom w:val="none" w:sz="0" w:space="0" w:color="auto"/>
                <w:right w:val="none" w:sz="0" w:space="0" w:color="auto"/>
              </w:divBdr>
            </w:div>
            <w:div w:id="548498018">
              <w:marLeft w:val="0"/>
              <w:marRight w:val="0"/>
              <w:marTop w:val="0"/>
              <w:marBottom w:val="0"/>
              <w:divBdr>
                <w:top w:val="none" w:sz="0" w:space="0" w:color="auto"/>
                <w:left w:val="none" w:sz="0" w:space="0" w:color="auto"/>
                <w:bottom w:val="none" w:sz="0" w:space="0" w:color="auto"/>
                <w:right w:val="none" w:sz="0" w:space="0" w:color="auto"/>
              </w:divBdr>
            </w:div>
            <w:div w:id="610090709">
              <w:marLeft w:val="0"/>
              <w:marRight w:val="0"/>
              <w:marTop w:val="0"/>
              <w:marBottom w:val="0"/>
              <w:divBdr>
                <w:top w:val="none" w:sz="0" w:space="0" w:color="auto"/>
                <w:left w:val="none" w:sz="0" w:space="0" w:color="auto"/>
                <w:bottom w:val="none" w:sz="0" w:space="0" w:color="auto"/>
                <w:right w:val="none" w:sz="0" w:space="0" w:color="auto"/>
              </w:divBdr>
            </w:div>
            <w:div w:id="647444321">
              <w:marLeft w:val="0"/>
              <w:marRight w:val="0"/>
              <w:marTop w:val="0"/>
              <w:marBottom w:val="0"/>
              <w:divBdr>
                <w:top w:val="none" w:sz="0" w:space="0" w:color="auto"/>
                <w:left w:val="none" w:sz="0" w:space="0" w:color="auto"/>
                <w:bottom w:val="none" w:sz="0" w:space="0" w:color="auto"/>
                <w:right w:val="none" w:sz="0" w:space="0" w:color="auto"/>
              </w:divBdr>
            </w:div>
            <w:div w:id="901063245">
              <w:marLeft w:val="0"/>
              <w:marRight w:val="0"/>
              <w:marTop w:val="0"/>
              <w:marBottom w:val="0"/>
              <w:divBdr>
                <w:top w:val="none" w:sz="0" w:space="0" w:color="auto"/>
                <w:left w:val="none" w:sz="0" w:space="0" w:color="auto"/>
                <w:bottom w:val="none" w:sz="0" w:space="0" w:color="auto"/>
                <w:right w:val="none" w:sz="0" w:space="0" w:color="auto"/>
              </w:divBdr>
            </w:div>
            <w:div w:id="991719908">
              <w:marLeft w:val="0"/>
              <w:marRight w:val="0"/>
              <w:marTop w:val="0"/>
              <w:marBottom w:val="0"/>
              <w:divBdr>
                <w:top w:val="none" w:sz="0" w:space="0" w:color="auto"/>
                <w:left w:val="none" w:sz="0" w:space="0" w:color="auto"/>
                <w:bottom w:val="none" w:sz="0" w:space="0" w:color="auto"/>
                <w:right w:val="none" w:sz="0" w:space="0" w:color="auto"/>
              </w:divBdr>
            </w:div>
            <w:div w:id="1062752801">
              <w:marLeft w:val="0"/>
              <w:marRight w:val="0"/>
              <w:marTop w:val="0"/>
              <w:marBottom w:val="0"/>
              <w:divBdr>
                <w:top w:val="none" w:sz="0" w:space="0" w:color="auto"/>
                <w:left w:val="none" w:sz="0" w:space="0" w:color="auto"/>
                <w:bottom w:val="none" w:sz="0" w:space="0" w:color="auto"/>
                <w:right w:val="none" w:sz="0" w:space="0" w:color="auto"/>
              </w:divBdr>
            </w:div>
            <w:div w:id="1199078932">
              <w:marLeft w:val="0"/>
              <w:marRight w:val="0"/>
              <w:marTop w:val="0"/>
              <w:marBottom w:val="0"/>
              <w:divBdr>
                <w:top w:val="none" w:sz="0" w:space="0" w:color="auto"/>
                <w:left w:val="none" w:sz="0" w:space="0" w:color="auto"/>
                <w:bottom w:val="none" w:sz="0" w:space="0" w:color="auto"/>
                <w:right w:val="none" w:sz="0" w:space="0" w:color="auto"/>
              </w:divBdr>
            </w:div>
            <w:div w:id="1315641147">
              <w:marLeft w:val="0"/>
              <w:marRight w:val="0"/>
              <w:marTop w:val="0"/>
              <w:marBottom w:val="0"/>
              <w:divBdr>
                <w:top w:val="none" w:sz="0" w:space="0" w:color="auto"/>
                <w:left w:val="none" w:sz="0" w:space="0" w:color="auto"/>
                <w:bottom w:val="none" w:sz="0" w:space="0" w:color="auto"/>
                <w:right w:val="none" w:sz="0" w:space="0" w:color="auto"/>
              </w:divBdr>
            </w:div>
            <w:div w:id="1461025438">
              <w:marLeft w:val="0"/>
              <w:marRight w:val="0"/>
              <w:marTop w:val="0"/>
              <w:marBottom w:val="0"/>
              <w:divBdr>
                <w:top w:val="none" w:sz="0" w:space="0" w:color="auto"/>
                <w:left w:val="none" w:sz="0" w:space="0" w:color="auto"/>
                <w:bottom w:val="none" w:sz="0" w:space="0" w:color="auto"/>
                <w:right w:val="none" w:sz="0" w:space="0" w:color="auto"/>
              </w:divBdr>
            </w:div>
            <w:div w:id="1693067868">
              <w:marLeft w:val="0"/>
              <w:marRight w:val="0"/>
              <w:marTop w:val="0"/>
              <w:marBottom w:val="0"/>
              <w:divBdr>
                <w:top w:val="none" w:sz="0" w:space="0" w:color="auto"/>
                <w:left w:val="none" w:sz="0" w:space="0" w:color="auto"/>
                <w:bottom w:val="none" w:sz="0" w:space="0" w:color="auto"/>
                <w:right w:val="none" w:sz="0" w:space="0" w:color="auto"/>
              </w:divBdr>
            </w:div>
            <w:div w:id="1754082345">
              <w:marLeft w:val="0"/>
              <w:marRight w:val="0"/>
              <w:marTop w:val="0"/>
              <w:marBottom w:val="0"/>
              <w:divBdr>
                <w:top w:val="none" w:sz="0" w:space="0" w:color="auto"/>
                <w:left w:val="none" w:sz="0" w:space="0" w:color="auto"/>
                <w:bottom w:val="none" w:sz="0" w:space="0" w:color="auto"/>
                <w:right w:val="none" w:sz="0" w:space="0" w:color="auto"/>
              </w:divBdr>
            </w:div>
            <w:div w:id="1778402133">
              <w:marLeft w:val="0"/>
              <w:marRight w:val="0"/>
              <w:marTop w:val="0"/>
              <w:marBottom w:val="0"/>
              <w:divBdr>
                <w:top w:val="none" w:sz="0" w:space="0" w:color="auto"/>
                <w:left w:val="none" w:sz="0" w:space="0" w:color="auto"/>
                <w:bottom w:val="none" w:sz="0" w:space="0" w:color="auto"/>
                <w:right w:val="none" w:sz="0" w:space="0" w:color="auto"/>
              </w:divBdr>
            </w:div>
            <w:div w:id="1858305196">
              <w:marLeft w:val="0"/>
              <w:marRight w:val="0"/>
              <w:marTop w:val="0"/>
              <w:marBottom w:val="0"/>
              <w:divBdr>
                <w:top w:val="none" w:sz="0" w:space="0" w:color="auto"/>
                <w:left w:val="none" w:sz="0" w:space="0" w:color="auto"/>
                <w:bottom w:val="none" w:sz="0" w:space="0" w:color="auto"/>
                <w:right w:val="none" w:sz="0" w:space="0" w:color="auto"/>
              </w:divBdr>
            </w:div>
            <w:div w:id="1894348003">
              <w:marLeft w:val="0"/>
              <w:marRight w:val="0"/>
              <w:marTop w:val="0"/>
              <w:marBottom w:val="0"/>
              <w:divBdr>
                <w:top w:val="none" w:sz="0" w:space="0" w:color="auto"/>
                <w:left w:val="none" w:sz="0" w:space="0" w:color="auto"/>
                <w:bottom w:val="none" w:sz="0" w:space="0" w:color="auto"/>
                <w:right w:val="none" w:sz="0" w:space="0" w:color="auto"/>
              </w:divBdr>
            </w:div>
            <w:div w:id="1992366295">
              <w:marLeft w:val="0"/>
              <w:marRight w:val="0"/>
              <w:marTop w:val="0"/>
              <w:marBottom w:val="0"/>
              <w:divBdr>
                <w:top w:val="none" w:sz="0" w:space="0" w:color="auto"/>
                <w:left w:val="none" w:sz="0" w:space="0" w:color="auto"/>
                <w:bottom w:val="none" w:sz="0" w:space="0" w:color="auto"/>
                <w:right w:val="none" w:sz="0" w:space="0" w:color="auto"/>
              </w:divBdr>
            </w:div>
            <w:div w:id="2138184891">
              <w:marLeft w:val="0"/>
              <w:marRight w:val="0"/>
              <w:marTop w:val="0"/>
              <w:marBottom w:val="0"/>
              <w:divBdr>
                <w:top w:val="none" w:sz="0" w:space="0" w:color="auto"/>
                <w:left w:val="none" w:sz="0" w:space="0" w:color="auto"/>
                <w:bottom w:val="none" w:sz="0" w:space="0" w:color="auto"/>
                <w:right w:val="none" w:sz="0" w:space="0" w:color="auto"/>
              </w:divBdr>
            </w:div>
          </w:divsChild>
        </w:div>
        <w:div w:id="896552459">
          <w:marLeft w:val="0"/>
          <w:marRight w:val="0"/>
          <w:marTop w:val="0"/>
          <w:marBottom w:val="0"/>
          <w:divBdr>
            <w:top w:val="none" w:sz="0" w:space="0" w:color="auto"/>
            <w:left w:val="none" w:sz="0" w:space="0" w:color="auto"/>
            <w:bottom w:val="none" w:sz="0" w:space="0" w:color="auto"/>
            <w:right w:val="none" w:sz="0" w:space="0" w:color="auto"/>
          </w:divBdr>
        </w:div>
        <w:div w:id="977297491">
          <w:marLeft w:val="0"/>
          <w:marRight w:val="0"/>
          <w:marTop w:val="0"/>
          <w:marBottom w:val="0"/>
          <w:divBdr>
            <w:top w:val="none" w:sz="0" w:space="0" w:color="auto"/>
            <w:left w:val="none" w:sz="0" w:space="0" w:color="auto"/>
            <w:bottom w:val="none" w:sz="0" w:space="0" w:color="auto"/>
            <w:right w:val="none" w:sz="0" w:space="0" w:color="auto"/>
          </w:divBdr>
        </w:div>
        <w:div w:id="977614718">
          <w:marLeft w:val="0"/>
          <w:marRight w:val="0"/>
          <w:marTop w:val="0"/>
          <w:marBottom w:val="0"/>
          <w:divBdr>
            <w:top w:val="none" w:sz="0" w:space="0" w:color="auto"/>
            <w:left w:val="none" w:sz="0" w:space="0" w:color="auto"/>
            <w:bottom w:val="none" w:sz="0" w:space="0" w:color="auto"/>
            <w:right w:val="none" w:sz="0" w:space="0" w:color="auto"/>
          </w:divBdr>
        </w:div>
        <w:div w:id="999043159">
          <w:marLeft w:val="0"/>
          <w:marRight w:val="0"/>
          <w:marTop w:val="0"/>
          <w:marBottom w:val="0"/>
          <w:divBdr>
            <w:top w:val="none" w:sz="0" w:space="0" w:color="auto"/>
            <w:left w:val="none" w:sz="0" w:space="0" w:color="auto"/>
            <w:bottom w:val="none" w:sz="0" w:space="0" w:color="auto"/>
            <w:right w:val="none" w:sz="0" w:space="0" w:color="auto"/>
          </w:divBdr>
        </w:div>
        <w:div w:id="999432582">
          <w:marLeft w:val="0"/>
          <w:marRight w:val="0"/>
          <w:marTop w:val="0"/>
          <w:marBottom w:val="0"/>
          <w:divBdr>
            <w:top w:val="none" w:sz="0" w:space="0" w:color="auto"/>
            <w:left w:val="none" w:sz="0" w:space="0" w:color="auto"/>
            <w:bottom w:val="none" w:sz="0" w:space="0" w:color="auto"/>
            <w:right w:val="none" w:sz="0" w:space="0" w:color="auto"/>
          </w:divBdr>
        </w:div>
        <w:div w:id="1009672283">
          <w:marLeft w:val="0"/>
          <w:marRight w:val="0"/>
          <w:marTop w:val="0"/>
          <w:marBottom w:val="0"/>
          <w:divBdr>
            <w:top w:val="none" w:sz="0" w:space="0" w:color="auto"/>
            <w:left w:val="none" w:sz="0" w:space="0" w:color="auto"/>
            <w:bottom w:val="none" w:sz="0" w:space="0" w:color="auto"/>
            <w:right w:val="none" w:sz="0" w:space="0" w:color="auto"/>
          </w:divBdr>
        </w:div>
        <w:div w:id="1035469469">
          <w:marLeft w:val="0"/>
          <w:marRight w:val="0"/>
          <w:marTop w:val="0"/>
          <w:marBottom w:val="0"/>
          <w:divBdr>
            <w:top w:val="none" w:sz="0" w:space="0" w:color="auto"/>
            <w:left w:val="none" w:sz="0" w:space="0" w:color="auto"/>
            <w:bottom w:val="none" w:sz="0" w:space="0" w:color="auto"/>
            <w:right w:val="none" w:sz="0" w:space="0" w:color="auto"/>
          </w:divBdr>
          <w:divsChild>
            <w:div w:id="2102336178">
              <w:marLeft w:val="-75"/>
              <w:marRight w:val="0"/>
              <w:marTop w:val="30"/>
              <w:marBottom w:val="30"/>
              <w:divBdr>
                <w:top w:val="none" w:sz="0" w:space="0" w:color="auto"/>
                <w:left w:val="none" w:sz="0" w:space="0" w:color="auto"/>
                <w:bottom w:val="none" w:sz="0" w:space="0" w:color="auto"/>
                <w:right w:val="none" w:sz="0" w:space="0" w:color="auto"/>
              </w:divBdr>
              <w:divsChild>
                <w:div w:id="21251145">
                  <w:marLeft w:val="0"/>
                  <w:marRight w:val="0"/>
                  <w:marTop w:val="0"/>
                  <w:marBottom w:val="0"/>
                  <w:divBdr>
                    <w:top w:val="none" w:sz="0" w:space="0" w:color="auto"/>
                    <w:left w:val="none" w:sz="0" w:space="0" w:color="auto"/>
                    <w:bottom w:val="none" w:sz="0" w:space="0" w:color="auto"/>
                    <w:right w:val="none" w:sz="0" w:space="0" w:color="auto"/>
                  </w:divBdr>
                  <w:divsChild>
                    <w:div w:id="695614742">
                      <w:marLeft w:val="0"/>
                      <w:marRight w:val="0"/>
                      <w:marTop w:val="0"/>
                      <w:marBottom w:val="0"/>
                      <w:divBdr>
                        <w:top w:val="none" w:sz="0" w:space="0" w:color="auto"/>
                        <w:left w:val="none" w:sz="0" w:space="0" w:color="auto"/>
                        <w:bottom w:val="none" w:sz="0" w:space="0" w:color="auto"/>
                        <w:right w:val="none" w:sz="0" w:space="0" w:color="auto"/>
                      </w:divBdr>
                    </w:div>
                  </w:divsChild>
                </w:div>
                <w:div w:id="69498497">
                  <w:marLeft w:val="0"/>
                  <w:marRight w:val="0"/>
                  <w:marTop w:val="0"/>
                  <w:marBottom w:val="0"/>
                  <w:divBdr>
                    <w:top w:val="none" w:sz="0" w:space="0" w:color="auto"/>
                    <w:left w:val="none" w:sz="0" w:space="0" w:color="auto"/>
                    <w:bottom w:val="none" w:sz="0" w:space="0" w:color="auto"/>
                    <w:right w:val="none" w:sz="0" w:space="0" w:color="auto"/>
                  </w:divBdr>
                  <w:divsChild>
                    <w:div w:id="1827621967">
                      <w:marLeft w:val="0"/>
                      <w:marRight w:val="0"/>
                      <w:marTop w:val="0"/>
                      <w:marBottom w:val="0"/>
                      <w:divBdr>
                        <w:top w:val="none" w:sz="0" w:space="0" w:color="auto"/>
                        <w:left w:val="none" w:sz="0" w:space="0" w:color="auto"/>
                        <w:bottom w:val="none" w:sz="0" w:space="0" w:color="auto"/>
                        <w:right w:val="none" w:sz="0" w:space="0" w:color="auto"/>
                      </w:divBdr>
                    </w:div>
                  </w:divsChild>
                </w:div>
                <w:div w:id="213588555">
                  <w:marLeft w:val="0"/>
                  <w:marRight w:val="0"/>
                  <w:marTop w:val="0"/>
                  <w:marBottom w:val="0"/>
                  <w:divBdr>
                    <w:top w:val="none" w:sz="0" w:space="0" w:color="auto"/>
                    <w:left w:val="none" w:sz="0" w:space="0" w:color="auto"/>
                    <w:bottom w:val="none" w:sz="0" w:space="0" w:color="auto"/>
                    <w:right w:val="none" w:sz="0" w:space="0" w:color="auto"/>
                  </w:divBdr>
                  <w:divsChild>
                    <w:div w:id="1014771419">
                      <w:marLeft w:val="0"/>
                      <w:marRight w:val="0"/>
                      <w:marTop w:val="0"/>
                      <w:marBottom w:val="0"/>
                      <w:divBdr>
                        <w:top w:val="none" w:sz="0" w:space="0" w:color="auto"/>
                        <w:left w:val="none" w:sz="0" w:space="0" w:color="auto"/>
                        <w:bottom w:val="none" w:sz="0" w:space="0" w:color="auto"/>
                        <w:right w:val="none" w:sz="0" w:space="0" w:color="auto"/>
                      </w:divBdr>
                    </w:div>
                  </w:divsChild>
                </w:div>
                <w:div w:id="264266936">
                  <w:marLeft w:val="0"/>
                  <w:marRight w:val="0"/>
                  <w:marTop w:val="0"/>
                  <w:marBottom w:val="0"/>
                  <w:divBdr>
                    <w:top w:val="none" w:sz="0" w:space="0" w:color="auto"/>
                    <w:left w:val="none" w:sz="0" w:space="0" w:color="auto"/>
                    <w:bottom w:val="none" w:sz="0" w:space="0" w:color="auto"/>
                    <w:right w:val="none" w:sz="0" w:space="0" w:color="auto"/>
                  </w:divBdr>
                  <w:divsChild>
                    <w:div w:id="723336510">
                      <w:marLeft w:val="0"/>
                      <w:marRight w:val="0"/>
                      <w:marTop w:val="0"/>
                      <w:marBottom w:val="0"/>
                      <w:divBdr>
                        <w:top w:val="none" w:sz="0" w:space="0" w:color="auto"/>
                        <w:left w:val="none" w:sz="0" w:space="0" w:color="auto"/>
                        <w:bottom w:val="none" w:sz="0" w:space="0" w:color="auto"/>
                        <w:right w:val="none" w:sz="0" w:space="0" w:color="auto"/>
                      </w:divBdr>
                    </w:div>
                  </w:divsChild>
                </w:div>
                <w:div w:id="372461187">
                  <w:marLeft w:val="0"/>
                  <w:marRight w:val="0"/>
                  <w:marTop w:val="0"/>
                  <w:marBottom w:val="0"/>
                  <w:divBdr>
                    <w:top w:val="none" w:sz="0" w:space="0" w:color="auto"/>
                    <w:left w:val="none" w:sz="0" w:space="0" w:color="auto"/>
                    <w:bottom w:val="none" w:sz="0" w:space="0" w:color="auto"/>
                    <w:right w:val="none" w:sz="0" w:space="0" w:color="auto"/>
                  </w:divBdr>
                  <w:divsChild>
                    <w:div w:id="1927230622">
                      <w:marLeft w:val="0"/>
                      <w:marRight w:val="0"/>
                      <w:marTop w:val="0"/>
                      <w:marBottom w:val="0"/>
                      <w:divBdr>
                        <w:top w:val="none" w:sz="0" w:space="0" w:color="auto"/>
                        <w:left w:val="none" w:sz="0" w:space="0" w:color="auto"/>
                        <w:bottom w:val="none" w:sz="0" w:space="0" w:color="auto"/>
                        <w:right w:val="none" w:sz="0" w:space="0" w:color="auto"/>
                      </w:divBdr>
                    </w:div>
                  </w:divsChild>
                </w:div>
                <w:div w:id="382796182">
                  <w:marLeft w:val="0"/>
                  <w:marRight w:val="0"/>
                  <w:marTop w:val="0"/>
                  <w:marBottom w:val="0"/>
                  <w:divBdr>
                    <w:top w:val="none" w:sz="0" w:space="0" w:color="auto"/>
                    <w:left w:val="none" w:sz="0" w:space="0" w:color="auto"/>
                    <w:bottom w:val="none" w:sz="0" w:space="0" w:color="auto"/>
                    <w:right w:val="none" w:sz="0" w:space="0" w:color="auto"/>
                  </w:divBdr>
                  <w:divsChild>
                    <w:div w:id="385496055">
                      <w:marLeft w:val="0"/>
                      <w:marRight w:val="0"/>
                      <w:marTop w:val="0"/>
                      <w:marBottom w:val="0"/>
                      <w:divBdr>
                        <w:top w:val="none" w:sz="0" w:space="0" w:color="auto"/>
                        <w:left w:val="none" w:sz="0" w:space="0" w:color="auto"/>
                        <w:bottom w:val="none" w:sz="0" w:space="0" w:color="auto"/>
                        <w:right w:val="none" w:sz="0" w:space="0" w:color="auto"/>
                      </w:divBdr>
                    </w:div>
                  </w:divsChild>
                </w:div>
                <w:div w:id="445269590">
                  <w:marLeft w:val="0"/>
                  <w:marRight w:val="0"/>
                  <w:marTop w:val="0"/>
                  <w:marBottom w:val="0"/>
                  <w:divBdr>
                    <w:top w:val="none" w:sz="0" w:space="0" w:color="auto"/>
                    <w:left w:val="none" w:sz="0" w:space="0" w:color="auto"/>
                    <w:bottom w:val="none" w:sz="0" w:space="0" w:color="auto"/>
                    <w:right w:val="none" w:sz="0" w:space="0" w:color="auto"/>
                  </w:divBdr>
                  <w:divsChild>
                    <w:div w:id="551039694">
                      <w:marLeft w:val="0"/>
                      <w:marRight w:val="0"/>
                      <w:marTop w:val="0"/>
                      <w:marBottom w:val="0"/>
                      <w:divBdr>
                        <w:top w:val="none" w:sz="0" w:space="0" w:color="auto"/>
                        <w:left w:val="none" w:sz="0" w:space="0" w:color="auto"/>
                        <w:bottom w:val="none" w:sz="0" w:space="0" w:color="auto"/>
                        <w:right w:val="none" w:sz="0" w:space="0" w:color="auto"/>
                      </w:divBdr>
                    </w:div>
                  </w:divsChild>
                </w:div>
                <w:div w:id="575359624">
                  <w:marLeft w:val="0"/>
                  <w:marRight w:val="0"/>
                  <w:marTop w:val="0"/>
                  <w:marBottom w:val="0"/>
                  <w:divBdr>
                    <w:top w:val="none" w:sz="0" w:space="0" w:color="auto"/>
                    <w:left w:val="none" w:sz="0" w:space="0" w:color="auto"/>
                    <w:bottom w:val="none" w:sz="0" w:space="0" w:color="auto"/>
                    <w:right w:val="none" w:sz="0" w:space="0" w:color="auto"/>
                  </w:divBdr>
                  <w:divsChild>
                    <w:div w:id="1277835379">
                      <w:marLeft w:val="0"/>
                      <w:marRight w:val="0"/>
                      <w:marTop w:val="0"/>
                      <w:marBottom w:val="0"/>
                      <w:divBdr>
                        <w:top w:val="none" w:sz="0" w:space="0" w:color="auto"/>
                        <w:left w:val="none" w:sz="0" w:space="0" w:color="auto"/>
                        <w:bottom w:val="none" w:sz="0" w:space="0" w:color="auto"/>
                        <w:right w:val="none" w:sz="0" w:space="0" w:color="auto"/>
                      </w:divBdr>
                    </w:div>
                  </w:divsChild>
                </w:div>
                <w:div w:id="1007711221">
                  <w:marLeft w:val="0"/>
                  <w:marRight w:val="0"/>
                  <w:marTop w:val="0"/>
                  <w:marBottom w:val="0"/>
                  <w:divBdr>
                    <w:top w:val="none" w:sz="0" w:space="0" w:color="auto"/>
                    <w:left w:val="none" w:sz="0" w:space="0" w:color="auto"/>
                    <w:bottom w:val="none" w:sz="0" w:space="0" w:color="auto"/>
                    <w:right w:val="none" w:sz="0" w:space="0" w:color="auto"/>
                  </w:divBdr>
                  <w:divsChild>
                    <w:div w:id="1186676952">
                      <w:marLeft w:val="0"/>
                      <w:marRight w:val="0"/>
                      <w:marTop w:val="0"/>
                      <w:marBottom w:val="0"/>
                      <w:divBdr>
                        <w:top w:val="none" w:sz="0" w:space="0" w:color="auto"/>
                        <w:left w:val="none" w:sz="0" w:space="0" w:color="auto"/>
                        <w:bottom w:val="none" w:sz="0" w:space="0" w:color="auto"/>
                        <w:right w:val="none" w:sz="0" w:space="0" w:color="auto"/>
                      </w:divBdr>
                    </w:div>
                  </w:divsChild>
                </w:div>
                <w:div w:id="1056205276">
                  <w:marLeft w:val="0"/>
                  <w:marRight w:val="0"/>
                  <w:marTop w:val="0"/>
                  <w:marBottom w:val="0"/>
                  <w:divBdr>
                    <w:top w:val="none" w:sz="0" w:space="0" w:color="auto"/>
                    <w:left w:val="none" w:sz="0" w:space="0" w:color="auto"/>
                    <w:bottom w:val="none" w:sz="0" w:space="0" w:color="auto"/>
                    <w:right w:val="none" w:sz="0" w:space="0" w:color="auto"/>
                  </w:divBdr>
                  <w:divsChild>
                    <w:div w:id="1337919560">
                      <w:marLeft w:val="0"/>
                      <w:marRight w:val="0"/>
                      <w:marTop w:val="0"/>
                      <w:marBottom w:val="0"/>
                      <w:divBdr>
                        <w:top w:val="none" w:sz="0" w:space="0" w:color="auto"/>
                        <w:left w:val="none" w:sz="0" w:space="0" w:color="auto"/>
                        <w:bottom w:val="none" w:sz="0" w:space="0" w:color="auto"/>
                        <w:right w:val="none" w:sz="0" w:space="0" w:color="auto"/>
                      </w:divBdr>
                    </w:div>
                  </w:divsChild>
                </w:div>
                <w:div w:id="1174883115">
                  <w:marLeft w:val="0"/>
                  <w:marRight w:val="0"/>
                  <w:marTop w:val="0"/>
                  <w:marBottom w:val="0"/>
                  <w:divBdr>
                    <w:top w:val="none" w:sz="0" w:space="0" w:color="auto"/>
                    <w:left w:val="none" w:sz="0" w:space="0" w:color="auto"/>
                    <w:bottom w:val="none" w:sz="0" w:space="0" w:color="auto"/>
                    <w:right w:val="none" w:sz="0" w:space="0" w:color="auto"/>
                  </w:divBdr>
                  <w:divsChild>
                    <w:div w:id="729887055">
                      <w:marLeft w:val="0"/>
                      <w:marRight w:val="0"/>
                      <w:marTop w:val="0"/>
                      <w:marBottom w:val="0"/>
                      <w:divBdr>
                        <w:top w:val="none" w:sz="0" w:space="0" w:color="auto"/>
                        <w:left w:val="none" w:sz="0" w:space="0" w:color="auto"/>
                        <w:bottom w:val="none" w:sz="0" w:space="0" w:color="auto"/>
                        <w:right w:val="none" w:sz="0" w:space="0" w:color="auto"/>
                      </w:divBdr>
                    </w:div>
                  </w:divsChild>
                </w:div>
                <w:div w:id="1180118993">
                  <w:marLeft w:val="0"/>
                  <w:marRight w:val="0"/>
                  <w:marTop w:val="0"/>
                  <w:marBottom w:val="0"/>
                  <w:divBdr>
                    <w:top w:val="none" w:sz="0" w:space="0" w:color="auto"/>
                    <w:left w:val="none" w:sz="0" w:space="0" w:color="auto"/>
                    <w:bottom w:val="none" w:sz="0" w:space="0" w:color="auto"/>
                    <w:right w:val="none" w:sz="0" w:space="0" w:color="auto"/>
                  </w:divBdr>
                  <w:divsChild>
                    <w:div w:id="583608741">
                      <w:marLeft w:val="0"/>
                      <w:marRight w:val="0"/>
                      <w:marTop w:val="0"/>
                      <w:marBottom w:val="0"/>
                      <w:divBdr>
                        <w:top w:val="none" w:sz="0" w:space="0" w:color="auto"/>
                        <w:left w:val="none" w:sz="0" w:space="0" w:color="auto"/>
                        <w:bottom w:val="none" w:sz="0" w:space="0" w:color="auto"/>
                        <w:right w:val="none" w:sz="0" w:space="0" w:color="auto"/>
                      </w:divBdr>
                    </w:div>
                  </w:divsChild>
                </w:div>
                <w:div w:id="1202742453">
                  <w:marLeft w:val="0"/>
                  <w:marRight w:val="0"/>
                  <w:marTop w:val="0"/>
                  <w:marBottom w:val="0"/>
                  <w:divBdr>
                    <w:top w:val="none" w:sz="0" w:space="0" w:color="auto"/>
                    <w:left w:val="none" w:sz="0" w:space="0" w:color="auto"/>
                    <w:bottom w:val="none" w:sz="0" w:space="0" w:color="auto"/>
                    <w:right w:val="none" w:sz="0" w:space="0" w:color="auto"/>
                  </w:divBdr>
                  <w:divsChild>
                    <w:div w:id="966620767">
                      <w:marLeft w:val="0"/>
                      <w:marRight w:val="0"/>
                      <w:marTop w:val="0"/>
                      <w:marBottom w:val="0"/>
                      <w:divBdr>
                        <w:top w:val="none" w:sz="0" w:space="0" w:color="auto"/>
                        <w:left w:val="none" w:sz="0" w:space="0" w:color="auto"/>
                        <w:bottom w:val="none" w:sz="0" w:space="0" w:color="auto"/>
                        <w:right w:val="none" w:sz="0" w:space="0" w:color="auto"/>
                      </w:divBdr>
                    </w:div>
                  </w:divsChild>
                </w:div>
                <w:div w:id="1262108861">
                  <w:marLeft w:val="0"/>
                  <w:marRight w:val="0"/>
                  <w:marTop w:val="0"/>
                  <w:marBottom w:val="0"/>
                  <w:divBdr>
                    <w:top w:val="none" w:sz="0" w:space="0" w:color="auto"/>
                    <w:left w:val="none" w:sz="0" w:space="0" w:color="auto"/>
                    <w:bottom w:val="none" w:sz="0" w:space="0" w:color="auto"/>
                    <w:right w:val="none" w:sz="0" w:space="0" w:color="auto"/>
                  </w:divBdr>
                  <w:divsChild>
                    <w:div w:id="1139689979">
                      <w:marLeft w:val="0"/>
                      <w:marRight w:val="0"/>
                      <w:marTop w:val="0"/>
                      <w:marBottom w:val="0"/>
                      <w:divBdr>
                        <w:top w:val="none" w:sz="0" w:space="0" w:color="auto"/>
                        <w:left w:val="none" w:sz="0" w:space="0" w:color="auto"/>
                        <w:bottom w:val="none" w:sz="0" w:space="0" w:color="auto"/>
                        <w:right w:val="none" w:sz="0" w:space="0" w:color="auto"/>
                      </w:divBdr>
                    </w:div>
                  </w:divsChild>
                </w:div>
                <w:div w:id="1311786683">
                  <w:marLeft w:val="0"/>
                  <w:marRight w:val="0"/>
                  <w:marTop w:val="0"/>
                  <w:marBottom w:val="0"/>
                  <w:divBdr>
                    <w:top w:val="none" w:sz="0" w:space="0" w:color="auto"/>
                    <w:left w:val="none" w:sz="0" w:space="0" w:color="auto"/>
                    <w:bottom w:val="none" w:sz="0" w:space="0" w:color="auto"/>
                    <w:right w:val="none" w:sz="0" w:space="0" w:color="auto"/>
                  </w:divBdr>
                  <w:divsChild>
                    <w:div w:id="78600520">
                      <w:marLeft w:val="0"/>
                      <w:marRight w:val="0"/>
                      <w:marTop w:val="0"/>
                      <w:marBottom w:val="0"/>
                      <w:divBdr>
                        <w:top w:val="none" w:sz="0" w:space="0" w:color="auto"/>
                        <w:left w:val="none" w:sz="0" w:space="0" w:color="auto"/>
                        <w:bottom w:val="none" w:sz="0" w:space="0" w:color="auto"/>
                        <w:right w:val="none" w:sz="0" w:space="0" w:color="auto"/>
                      </w:divBdr>
                    </w:div>
                  </w:divsChild>
                </w:div>
                <w:div w:id="1339962836">
                  <w:marLeft w:val="0"/>
                  <w:marRight w:val="0"/>
                  <w:marTop w:val="0"/>
                  <w:marBottom w:val="0"/>
                  <w:divBdr>
                    <w:top w:val="none" w:sz="0" w:space="0" w:color="auto"/>
                    <w:left w:val="none" w:sz="0" w:space="0" w:color="auto"/>
                    <w:bottom w:val="none" w:sz="0" w:space="0" w:color="auto"/>
                    <w:right w:val="none" w:sz="0" w:space="0" w:color="auto"/>
                  </w:divBdr>
                  <w:divsChild>
                    <w:div w:id="786240205">
                      <w:marLeft w:val="0"/>
                      <w:marRight w:val="0"/>
                      <w:marTop w:val="0"/>
                      <w:marBottom w:val="0"/>
                      <w:divBdr>
                        <w:top w:val="none" w:sz="0" w:space="0" w:color="auto"/>
                        <w:left w:val="none" w:sz="0" w:space="0" w:color="auto"/>
                        <w:bottom w:val="none" w:sz="0" w:space="0" w:color="auto"/>
                        <w:right w:val="none" w:sz="0" w:space="0" w:color="auto"/>
                      </w:divBdr>
                    </w:div>
                  </w:divsChild>
                </w:div>
                <w:div w:id="1549609604">
                  <w:marLeft w:val="0"/>
                  <w:marRight w:val="0"/>
                  <w:marTop w:val="0"/>
                  <w:marBottom w:val="0"/>
                  <w:divBdr>
                    <w:top w:val="none" w:sz="0" w:space="0" w:color="auto"/>
                    <w:left w:val="none" w:sz="0" w:space="0" w:color="auto"/>
                    <w:bottom w:val="none" w:sz="0" w:space="0" w:color="auto"/>
                    <w:right w:val="none" w:sz="0" w:space="0" w:color="auto"/>
                  </w:divBdr>
                  <w:divsChild>
                    <w:div w:id="5256218">
                      <w:marLeft w:val="0"/>
                      <w:marRight w:val="0"/>
                      <w:marTop w:val="0"/>
                      <w:marBottom w:val="0"/>
                      <w:divBdr>
                        <w:top w:val="none" w:sz="0" w:space="0" w:color="auto"/>
                        <w:left w:val="none" w:sz="0" w:space="0" w:color="auto"/>
                        <w:bottom w:val="none" w:sz="0" w:space="0" w:color="auto"/>
                        <w:right w:val="none" w:sz="0" w:space="0" w:color="auto"/>
                      </w:divBdr>
                    </w:div>
                  </w:divsChild>
                </w:div>
                <w:div w:id="1704594869">
                  <w:marLeft w:val="0"/>
                  <w:marRight w:val="0"/>
                  <w:marTop w:val="0"/>
                  <w:marBottom w:val="0"/>
                  <w:divBdr>
                    <w:top w:val="none" w:sz="0" w:space="0" w:color="auto"/>
                    <w:left w:val="none" w:sz="0" w:space="0" w:color="auto"/>
                    <w:bottom w:val="none" w:sz="0" w:space="0" w:color="auto"/>
                    <w:right w:val="none" w:sz="0" w:space="0" w:color="auto"/>
                  </w:divBdr>
                  <w:divsChild>
                    <w:div w:id="2101828063">
                      <w:marLeft w:val="0"/>
                      <w:marRight w:val="0"/>
                      <w:marTop w:val="0"/>
                      <w:marBottom w:val="0"/>
                      <w:divBdr>
                        <w:top w:val="none" w:sz="0" w:space="0" w:color="auto"/>
                        <w:left w:val="none" w:sz="0" w:space="0" w:color="auto"/>
                        <w:bottom w:val="none" w:sz="0" w:space="0" w:color="auto"/>
                        <w:right w:val="none" w:sz="0" w:space="0" w:color="auto"/>
                      </w:divBdr>
                    </w:div>
                  </w:divsChild>
                </w:div>
                <w:div w:id="1990667651">
                  <w:marLeft w:val="0"/>
                  <w:marRight w:val="0"/>
                  <w:marTop w:val="0"/>
                  <w:marBottom w:val="0"/>
                  <w:divBdr>
                    <w:top w:val="none" w:sz="0" w:space="0" w:color="auto"/>
                    <w:left w:val="none" w:sz="0" w:space="0" w:color="auto"/>
                    <w:bottom w:val="none" w:sz="0" w:space="0" w:color="auto"/>
                    <w:right w:val="none" w:sz="0" w:space="0" w:color="auto"/>
                  </w:divBdr>
                  <w:divsChild>
                    <w:div w:id="1226527519">
                      <w:marLeft w:val="0"/>
                      <w:marRight w:val="0"/>
                      <w:marTop w:val="0"/>
                      <w:marBottom w:val="0"/>
                      <w:divBdr>
                        <w:top w:val="none" w:sz="0" w:space="0" w:color="auto"/>
                        <w:left w:val="none" w:sz="0" w:space="0" w:color="auto"/>
                        <w:bottom w:val="none" w:sz="0" w:space="0" w:color="auto"/>
                        <w:right w:val="none" w:sz="0" w:space="0" w:color="auto"/>
                      </w:divBdr>
                    </w:div>
                  </w:divsChild>
                </w:div>
                <w:div w:id="2003855329">
                  <w:marLeft w:val="0"/>
                  <w:marRight w:val="0"/>
                  <w:marTop w:val="0"/>
                  <w:marBottom w:val="0"/>
                  <w:divBdr>
                    <w:top w:val="none" w:sz="0" w:space="0" w:color="auto"/>
                    <w:left w:val="none" w:sz="0" w:space="0" w:color="auto"/>
                    <w:bottom w:val="none" w:sz="0" w:space="0" w:color="auto"/>
                    <w:right w:val="none" w:sz="0" w:space="0" w:color="auto"/>
                  </w:divBdr>
                  <w:divsChild>
                    <w:div w:id="192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4395">
          <w:marLeft w:val="0"/>
          <w:marRight w:val="0"/>
          <w:marTop w:val="0"/>
          <w:marBottom w:val="0"/>
          <w:divBdr>
            <w:top w:val="none" w:sz="0" w:space="0" w:color="auto"/>
            <w:left w:val="none" w:sz="0" w:space="0" w:color="auto"/>
            <w:bottom w:val="none" w:sz="0" w:space="0" w:color="auto"/>
            <w:right w:val="none" w:sz="0" w:space="0" w:color="auto"/>
          </w:divBdr>
        </w:div>
        <w:div w:id="1172449692">
          <w:marLeft w:val="0"/>
          <w:marRight w:val="0"/>
          <w:marTop w:val="0"/>
          <w:marBottom w:val="0"/>
          <w:divBdr>
            <w:top w:val="none" w:sz="0" w:space="0" w:color="auto"/>
            <w:left w:val="none" w:sz="0" w:space="0" w:color="auto"/>
            <w:bottom w:val="none" w:sz="0" w:space="0" w:color="auto"/>
            <w:right w:val="none" w:sz="0" w:space="0" w:color="auto"/>
          </w:divBdr>
        </w:div>
        <w:div w:id="1193105316">
          <w:marLeft w:val="0"/>
          <w:marRight w:val="0"/>
          <w:marTop w:val="0"/>
          <w:marBottom w:val="0"/>
          <w:divBdr>
            <w:top w:val="none" w:sz="0" w:space="0" w:color="auto"/>
            <w:left w:val="none" w:sz="0" w:space="0" w:color="auto"/>
            <w:bottom w:val="none" w:sz="0" w:space="0" w:color="auto"/>
            <w:right w:val="none" w:sz="0" w:space="0" w:color="auto"/>
          </w:divBdr>
        </w:div>
        <w:div w:id="1234926309">
          <w:marLeft w:val="0"/>
          <w:marRight w:val="0"/>
          <w:marTop w:val="0"/>
          <w:marBottom w:val="0"/>
          <w:divBdr>
            <w:top w:val="none" w:sz="0" w:space="0" w:color="auto"/>
            <w:left w:val="none" w:sz="0" w:space="0" w:color="auto"/>
            <w:bottom w:val="none" w:sz="0" w:space="0" w:color="auto"/>
            <w:right w:val="none" w:sz="0" w:space="0" w:color="auto"/>
          </w:divBdr>
        </w:div>
        <w:div w:id="1247618421">
          <w:marLeft w:val="0"/>
          <w:marRight w:val="0"/>
          <w:marTop w:val="0"/>
          <w:marBottom w:val="0"/>
          <w:divBdr>
            <w:top w:val="none" w:sz="0" w:space="0" w:color="auto"/>
            <w:left w:val="none" w:sz="0" w:space="0" w:color="auto"/>
            <w:bottom w:val="none" w:sz="0" w:space="0" w:color="auto"/>
            <w:right w:val="none" w:sz="0" w:space="0" w:color="auto"/>
          </w:divBdr>
        </w:div>
        <w:div w:id="1277643407">
          <w:marLeft w:val="0"/>
          <w:marRight w:val="0"/>
          <w:marTop w:val="0"/>
          <w:marBottom w:val="0"/>
          <w:divBdr>
            <w:top w:val="none" w:sz="0" w:space="0" w:color="auto"/>
            <w:left w:val="none" w:sz="0" w:space="0" w:color="auto"/>
            <w:bottom w:val="none" w:sz="0" w:space="0" w:color="auto"/>
            <w:right w:val="none" w:sz="0" w:space="0" w:color="auto"/>
          </w:divBdr>
        </w:div>
        <w:div w:id="1347949410">
          <w:marLeft w:val="0"/>
          <w:marRight w:val="0"/>
          <w:marTop w:val="0"/>
          <w:marBottom w:val="0"/>
          <w:divBdr>
            <w:top w:val="none" w:sz="0" w:space="0" w:color="auto"/>
            <w:left w:val="none" w:sz="0" w:space="0" w:color="auto"/>
            <w:bottom w:val="none" w:sz="0" w:space="0" w:color="auto"/>
            <w:right w:val="none" w:sz="0" w:space="0" w:color="auto"/>
          </w:divBdr>
          <w:divsChild>
            <w:div w:id="44456121">
              <w:marLeft w:val="0"/>
              <w:marRight w:val="0"/>
              <w:marTop w:val="0"/>
              <w:marBottom w:val="0"/>
              <w:divBdr>
                <w:top w:val="none" w:sz="0" w:space="0" w:color="auto"/>
                <w:left w:val="none" w:sz="0" w:space="0" w:color="auto"/>
                <w:bottom w:val="none" w:sz="0" w:space="0" w:color="auto"/>
                <w:right w:val="none" w:sz="0" w:space="0" w:color="auto"/>
              </w:divBdr>
            </w:div>
            <w:div w:id="93064701">
              <w:marLeft w:val="0"/>
              <w:marRight w:val="0"/>
              <w:marTop w:val="0"/>
              <w:marBottom w:val="0"/>
              <w:divBdr>
                <w:top w:val="none" w:sz="0" w:space="0" w:color="auto"/>
                <w:left w:val="none" w:sz="0" w:space="0" w:color="auto"/>
                <w:bottom w:val="none" w:sz="0" w:space="0" w:color="auto"/>
                <w:right w:val="none" w:sz="0" w:space="0" w:color="auto"/>
              </w:divBdr>
            </w:div>
            <w:div w:id="181822967">
              <w:marLeft w:val="0"/>
              <w:marRight w:val="0"/>
              <w:marTop w:val="0"/>
              <w:marBottom w:val="0"/>
              <w:divBdr>
                <w:top w:val="none" w:sz="0" w:space="0" w:color="auto"/>
                <w:left w:val="none" w:sz="0" w:space="0" w:color="auto"/>
                <w:bottom w:val="none" w:sz="0" w:space="0" w:color="auto"/>
                <w:right w:val="none" w:sz="0" w:space="0" w:color="auto"/>
              </w:divBdr>
            </w:div>
            <w:div w:id="312415484">
              <w:marLeft w:val="0"/>
              <w:marRight w:val="0"/>
              <w:marTop w:val="0"/>
              <w:marBottom w:val="0"/>
              <w:divBdr>
                <w:top w:val="none" w:sz="0" w:space="0" w:color="auto"/>
                <w:left w:val="none" w:sz="0" w:space="0" w:color="auto"/>
                <w:bottom w:val="none" w:sz="0" w:space="0" w:color="auto"/>
                <w:right w:val="none" w:sz="0" w:space="0" w:color="auto"/>
              </w:divBdr>
            </w:div>
            <w:div w:id="316803999">
              <w:marLeft w:val="0"/>
              <w:marRight w:val="0"/>
              <w:marTop w:val="0"/>
              <w:marBottom w:val="0"/>
              <w:divBdr>
                <w:top w:val="none" w:sz="0" w:space="0" w:color="auto"/>
                <w:left w:val="none" w:sz="0" w:space="0" w:color="auto"/>
                <w:bottom w:val="none" w:sz="0" w:space="0" w:color="auto"/>
                <w:right w:val="none" w:sz="0" w:space="0" w:color="auto"/>
              </w:divBdr>
            </w:div>
            <w:div w:id="551893460">
              <w:marLeft w:val="0"/>
              <w:marRight w:val="0"/>
              <w:marTop w:val="0"/>
              <w:marBottom w:val="0"/>
              <w:divBdr>
                <w:top w:val="none" w:sz="0" w:space="0" w:color="auto"/>
                <w:left w:val="none" w:sz="0" w:space="0" w:color="auto"/>
                <w:bottom w:val="none" w:sz="0" w:space="0" w:color="auto"/>
                <w:right w:val="none" w:sz="0" w:space="0" w:color="auto"/>
              </w:divBdr>
            </w:div>
            <w:div w:id="589004570">
              <w:marLeft w:val="0"/>
              <w:marRight w:val="0"/>
              <w:marTop w:val="0"/>
              <w:marBottom w:val="0"/>
              <w:divBdr>
                <w:top w:val="none" w:sz="0" w:space="0" w:color="auto"/>
                <w:left w:val="none" w:sz="0" w:space="0" w:color="auto"/>
                <w:bottom w:val="none" w:sz="0" w:space="0" w:color="auto"/>
                <w:right w:val="none" w:sz="0" w:space="0" w:color="auto"/>
              </w:divBdr>
            </w:div>
            <w:div w:id="591666126">
              <w:marLeft w:val="0"/>
              <w:marRight w:val="0"/>
              <w:marTop w:val="0"/>
              <w:marBottom w:val="0"/>
              <w:divBdr>
                <w:top w:val="none" w:sz="0" w:space="0" w:color="auto"/>
                <w:left w:val="none" w:sz="0" w:space="0" w:color="auto"/>
                <w:bottom w:val="none" w:sz="0" w:space="0" w:color="auto"/>
                <w:right w:val="none" w:sz="0" w:space="0" w:color="auto"/>
              </w:divBdr>
            </w:div>
            <w:div w:id="918439630">
              <w:marLeft w:val="0"/>
              <w:marRight w:val="0"/>
              <w:marTop w:val="0"/>
              <w:marBottom w:val="0"/>
              <w:divBdr>
                <w:top w:val="none" w:sz="0" w:space="0" w:color="auto"/>
                <w:left w:val="none" w:sz="0" w:space="0" w:color="auto"/>
                <w:bottom w:val="none" w:sz="0" w:space="0" w:color="auto"/>
                <w:right w:val="none" w:sz="0" w:space="0" w:color="auto"/>
              </w:divBdr>
            </w:div>
            <w:div w:id="1338121514">
              <w:marLeft w:val="0"/>
              <w:marRight w:val="0"/>
              <w:marTop w:val="0"/>
              <w:marBottom w:val="0"/>
              <w:divBdr>
                <w:top w:val="none" w:sz="0" w:space="0" w:color="auto"/>
                <w:left w:val="none" w:sz="0" w:space="0" w:color="auto"/>
                <w:bottom w:val="none" w:sz="0" w:space="0" w:color="auto"/>
                <w:right w:val="none" w:sz="0" w:space="0" w:color="auto"/>
              </w:divBdr>
            </w:div>
            <w:div w:id="1480345350">
              <w:marLeft w:val="0"/>
              <w:marRight w:val="0"/>
              <w:marTop w:val="0"/>
              <w:marBottom w:val="0"/>
              <w:divBdr>
                <w:top w:val="none" w:sz="0" w:space="0" w:color="auto"/>
                <w:left w:val="none" w:sz="0" w:space="0" w:color="auto"/>
                <w:bottom w:val="none" w:sz="0" w:space="0" w:color="auto"/>
                <w:right w:val="none" w:sz="0" w:space="0" w:color="auto"/>
              </w:divBdr>
            </w:div>
            <w:div w:id="1550998420">
              <w:marLeft w:val="0"/>
              <w:marRight w:val="0"/>
              <w:marTop w:val="0"/>
              <w:marBottom w:val="0"/>
              <w:divBdr>
                <w:top w:val="none" w:sz="0" w:space="0" w:color="auto"/>
                <w:left w:val="none" w:sz="0" w:space="0" w:color="auto"/>
                <w:bottom w:val="none" w:sz="0" w:space="0" w:color="auto"/>
                <w:right w:val="none" w:sz="0" w:space="0" w:color="auto"/>
              </w:divBdr>
            </w:div>
            <w:div w:id="1593389259">
              <w:marLeft w:val="0"/>
              <w:marRight w:val="0"/>
              <w:marTop w:val="0"/>
              <w:marBottom w:val="0"/>
              <w:divBdr>
                <w:top w:val="none" w:sz="0" w:space="0" w:color="auto"/>
                <w:left w:val="none" w:sz="0" w:space="0" w:color="auto"/>
                <w:bottom w:val="none" w:sz="0" w:space="0" w:color="auto"/>
                <w:right w:val="none" w:sz="0" w:space="0" w:color="auto"/>
              </w:divBdr>
            </w:div>
            <w:div w:id="1675108318">
              <w:marLeft w:val="0"/>
              <w:marRight w:val="0"/>
              <w:marTop w:val="0"/>
              <w:marBottom w:val="0"/>
              <w:divBdr>
                <w:top w:val="none" w:sz="0" w:space="0" w:color="auto"/>
                <w:left w:val="none" w:sz="0" w:space="0" w:color="auto"/>
                <w:bottom w:val="none" w:sz="0" w:space="0" w:color="auto"/>
                <w:right w:val="none" w:sz="0" w:space="0" w:color="auto"/>
              </w:divBdr>
            </w:div>
            <w:div w:id="1810050622">
              <w:marLeft w:val="0"/>
              <w:marRight w:val="0"/>
              <w:marTop w:val="0"/>
              <w:marBottom w:val="0"/>
              <w:divBdr>
                <w:top w:val="none" w:sz="0" w:space="0" w:color="auto"/>
                <w:left w:val="none" w:sz="0" w:space="0" w:color="auto"/>
                <w:bottom w:val="none" w:sz="0" w:space="0" w:color="auto"/>
                <w:right w:val="none" w:sz="0" w:space="0" w:color="auto"/>
              </w:divBdr>
            </w:div>
            <w:div w:id="1814709124">
              <w:marLeft w:val="0"/>
              <w:marRight w:val="0"/>
              <w:marTop w:val="0"/>
              <w:marBottom w:val="0"/>
              <w:divBdr>
                <w:top w:val="none" w:sz="0" w:space="0" w:color="auto"/>
                <w:left w:val="none" w:sz="0" w:space="0" w:color="auto"/>
                <w:bottom w:val="none" w:sz="0" w:space="0" w:color="auto"/>
                <w:right w:val="none" w:sz="0" w:space="0" w:color="auto"/>
              </w:divBdr>
            </w:div>
            <w:div w:id="1844541691">
              <w:marLeft w:val="0"/>
              <w:marRight w:val="0"/>
              <w:marTop w:val="0"/>
              <w:marBottom w:val="0"/>
              <w:divBdr>
                <w:top w:val="none" w:sz="0" w:space="0" w:color="auto"/>
                <w:left w:val="none" w:sz="0" w:space="0" w:color="auto"/>
                <w:bottom w:val="none" w:sz="0" w:space="0" w:color="auto"/>
                <w:right w:val="none" w:sz="0" w:space="0" w:color="auto"/>
              </w:divBdr>
            </w:div>
            <w:div w:id="1932470914">
              <w:marLeft w:val="0"/>
              <w:marRight w:val="0"/>
              <w:marTop w:val="0"/>
              <w:marBottom w:val="0"/>
              <w:divBdr>
                <w:top w:val="none" w:sz="0" w:space="0" w:color="auto"/>
                <w:left w:val="none" w:sz="0" w:space="0" w:color="auto"/>
                <w:bottom w:val="none" w:sz="0" w:space="0" w:color="auto"/>
                <w:right w:val="none" w:sz="0" w:space="0" w:color="auto"/>
              </w:divBdr>
            </w:div>
            <w:div w:id="1945380696">
              <w:marLeft w:val="0"/>
              <w:marRight w:val="0"/>
              <w:marTop w:val="0"/>
              <w:marBottom w:val="0"/>
              <w:divBdr>
                <w:top w:val="none" w:sz="0" w:space="0" w:color="auto"/>
                <w:left w:val="none" w:sz="0" w:space="0" w:color="auto"/>
                <w:bottom w:val="none" w:sz="0" w:space="0" w:color="auto"/>
                <w:right w:val="none" w:sz="0" w:space="0" w:color="auto"/>
              </w:divBdr>
            </w:div>
            <w:div w:id="1949312010">
              <w:marLeft w:val="0"/>
              <w:marRight w:val="0"/>
              <w:marTop w:val="0"/>
              <w:marBottom w:val="0"/>
              <w:divBdr>
                <w:top w:val="none" w:sz="0" w:space="0" w:color="auto"/>
                <w:left w:val="none" w:sz="0" w:space="0" w:color="auto"/>
                <w:bottom w:val="none" w:sz="0" w:space="0" w:color="auto"/>
                <w:right w:val="none" w:sz="0" w:space="0" w:color="auto"/>
              </w:divBdr>
            </w:div>
          </w:divsChild>
        </w:div>
        <w:div w:id="1355960786">
          <w:marLeft w:val="0"/>
          <w:marRight w:val="0"/>
          <w:marTop w:val="0"/>
          <w:marBottom w:val="0"/>
          <w:divBdr>
            <w:top w:val="none" w:sz="0" w:space="0" w:color="auto"/>
            <w:left w:val="none" w:sz="0" w:space="0" w:color="auto"/>
            <w:bottom w:val="none" w:sz="0" w:space="0" w:color="auto"/>
            <w:right w:val="none" w:sz="0" w:space="0" w:color="auto"/>
          </w:divBdr>
        </w:div>
        <w:div w:id="1385830065">
          <w:marLeft w:val="0"/>
          <w:marRight w:val="0"/>
          <w:marTop w:val="0"/>
          <w:marBottom w:val="0"/>
          <w:divBdr>
            <w:top w:val="none" w:sz="0" w:space="0" w:color="auto"/>
            <w:left w:val="none" w:sz="0" w:space="0" w:color="auto"/>
            <w:bottom w:val="none" w:sz="0" w:space="0" w:color="auto"/>
            <w:right w:val="none" w:sz="0" w:space="0" w:color="auto"/>
          </w:divBdr>
        </w:div>
        <w:div w:id="1490629695">
          <w:marLeft w:val="0"/>
          <w:marRight w:val="0"/>
          <w:marTop w:val="0"/>
          <w:marBottom w:val="0"/>
          <w:divBdr>
            <w:top w:val="none" w:sz="0" w:space="0" w:color="auto"/>
            <w:left w:val="none" w:sz="0" w:space="0" w:color="auto"/>
            <w:bottom w:val="none" w:sz="0" w:space="0" w:color="auto"/>
            <w:right w:val="none" w:sz="0" w:space="0" w:color="auto"/>
          </w:divBdr>
        </w:div>
        <w:div w:id="1630473088">
          <w:marLeft w:val="0"/>
          <w:marRight w:val="0"/>
          <w:marTop w:val="0"/>
          <w:marBottom w:val="0"/>
          <w:divBdr>
            <w:top w:val="none" w:sz="0" w:space="0" w:color="auto"/>
            <w:left w:val="none" w:sz="0" w:space="0" w:color="auto"/>
            <w:bottom w:val="none" w:sz="0" w:space="0" w:color="auto"/>
            <w:right w:val="none" w:sz="0" w:space="0" w:color="auto"/>
          </w:divBdr>
        </w:div>
        <w:div w:id="1668899005">
          <w:marLeft w:val="0"/>
          <w:marRight w:val="0"/>
          <w:marTop w:val="0"/>
          <w:marBottom w:val="0"/>
          <w:divBdr>
            <w:top w:val="none" w:sz="0" w:space="0" w:color="auto"/>
            <w:left w:val="none" w:sz="0" w:space="0" w:color="auto"/>
            <w:bottom w:val="none" w:sz="0" w:space="0" w:color="auto"/>
            <w:right w:val="none" w:sz="0" w:space="0" w:color="auto"/>
          </w:divBdr>
        </w:div>
        <w:div w:id="1683970767">
          <w:marLeft w:val="0"/>
          <w:marRight w:val="0"/>
          <w:marTop w:val="0"/>
          <w:marBottom w:val="0"/>
          <w:divBdr>
            <w:top w:val="none" w:sz="0" w:space="0" w:color="auto"/>
            <w:left w:val="none" w:sz="0" w:space="0" w:color="auto"/>
            <w:bottom w:val="none" w:sz="0" w:space="0" w:color="auto"/>
            <w:right w:val="none" w:sz="0" w:space="0" w:color="auto"/>
          </w:divBdr>
        </w:div>
        <w:div w:id="1710911990">
          <w:marLeft w:val="0"/>
          <w:marRight w:val="0"/>
          <w:marTop w:val="0"/>
          <w:marBottom w:val="0"/>
          <w:divBdr>
            <w:top w:val="none" w:sz="0" w:space="0" w:color="auto"/>
            <w:left w:val="none" w:sz="0" w:space="0" w:color="auto"/>
            <w:bottom w:val="none" w:sz="0" w:space="0" w:color="auto"/>
            <w:right w:val="none" w:sz="0" w:space="0" w:color="auto"/>
          </w:divBdr>
        </w:div>
        <w:div w:id="1714773732">
          <w:marLeft w:val="0"/>
          <w:marRight w:val="0"/>
          <w:marTop w:val="0"/>
          <w:marBottom w:val="0"/>
          <w:divBdr>
            <w:top w:val="none" w:sz="0" w:space="0" w:color="auto"/>
            <w:left w:val="none" w:sz="0" w:space="0" w:color="auto"/>
            <w:bottom w:val="none" w:sz="0" w:space="0" w:color="auto"/>
            <w:right w:val="none" w:sz="0" w:space="0" w:color="auto"/>
          </w:divBdr>
        </w:div>
        <w:div w:id="1731685025">
          <w:marLeft w:val="0"/>
          <w:marRight w:val="0"/>
          <w:marTop w:val="0"/>
          <w:marBottom w:val="0"/>
          <w:divBdr>
            <w:top w:val="none" w:sz="0" w:space="0" w:color="auto"/>
            <w:left w:val="none" w:sz="0" w:space="0" w:color="auto"/>
            <w:bottom w:val="none" w:sz="0" w:space="0" w:color="auto"/>
            <w:right w:val="none" w:sz="0" w:space="0" w:color="auto"/>
          </w:divBdr>
        </w:div>
        <w:div w:id="1751269734">
          <w:marLeft w:val="0"/>
          <w:marRight w:val="0"/>
          <w:marTop w:val="0"/>
          <w:marBottom w:val="0"/>
          <w:divBdr>
            <w:top w:val="none" w:sz="0" w:space="0" w:color="auto"/>
            <w:left w:val="none" w:sz="0" w:space="0" w:color="auto"/>
            <w:bottom w:val="none" w:sz="0" w:space="0" w:color="auto"/>
            <w:right w:val="none" w:sz="0" w:space="0" w:color="auto"/>
          </w:divBdr>
        </w:div>
        <w:div w:id="1754739121">
          <w:marLeft w:val="0"/>
          <w:marRight w:val="0"/>
          <w:marTop w:val="0"/>
          <w:marBottom w:val="0"/>
          <w:divBdr>
            <w:top w:val="none" w:sz="0" w:space="0" w:color="auto"/>
            <w:left w:val="none" w:sz="0" w:space="0" w:color="auto"/>
            <w:bottom w:val="none" w:sz="0" w:space="0" w:color="auto"/>
            <w:right w:val="none" w:sz="0" w:space="0" w:color="auto"/>
          </w:divBdr>
        </w:div>
        <w:div w:id="1785926457">
          <w:marLeft w:val="0"/>
          <w:marRight w:val="0"/>
          <w:marTop w:val="0"/>
          <w:marBottom w:val="0"/>
          <w:divBdr>
            <w:top w:val="none" w:sz="0" w:space="0" w:color="auto"/>
            <w:left w:val="none" w:sz="0" w:space="0" w:color="auto"/>
            <w:bottom w:val="none" w:sz="0" w:space="0" w:color="auto"/>
            <w:right w:val="none" w:sz="0" w:space="0" w:color="auto"/>
          </w:divBdr>
        </w:div>
        <w:div w:id="1797337391">
          <w:marLeft w:val="0"/>
          <w:marRight w:val="0"/>
          <w:marTop w:val="0"/>
          <w:marBottom w:val="0"/>
          <w:divBdr>
            <w:top w:val="none" w:sz="0" w:space="0" w:color="auto"/>
            <w:left w:val="none" w:sz="0" w:space="0" w:color="auto"/>
            <w:bottom w:val="none" w:sz="0" w:space="0" w:color="auto"/>
            <w:right w:val="none" w:sz="0" w:space="0" w:color="auto"/>
          </w:divBdr>
        </w:div>
        <w:div w:id="1871264539">
          <w:marLeft w:val="0"/>
          <w:marRight w:val="0"/>
          <w:marTop w:val="0"/>
          <w:marBottom w:val="0"/>
          <w:divBdr>
            <w:top w:val="none" w:sz="0" w:space="0" w:color="auto"/>
            <w:left w:val="none" w:sz="0" w:space="0" w:color="auto"/>
            <w:bottom w:val="none" w:sz="0" w:space="0" w:color="auto"/>
            <w:right w:val="none" w:sz="0" w:space="0" w:color="auto"/>
          </w:divBdr>
        </w:div>
        <w:div w:id="1896891563">
          <w:marLeft w:val="0"/>
          <w:marRight w:val="0"/>
          <w:marTop w:val="0"/>
          <w:marBottom w:val="0"/>
          <w:divBdr>
            <w:top w:val="none" w:sz="0" w:space="0" w:color="auto"/>
            <w:left w:val="none" w:sz="0" w:space="0" w:color="auto"/>
            <w:bottom w:val="none" w:sz="0" w:space="0" w:color="auto"/>
            <w:right w:val="none" w:sz="0" w:space="0" w:color="auto"/>
          </w:divBdr>
          <w:divsChild>
            <w:div w:id="2021354266">
              <w:marLeft w:val="-75"/>
              <w:marRight w:val="0"/>
              <w:marTop w:val="30"/>
              <w:marBottom w:val="30"/>
              <w:divBdr>
                <w:top w:val="none" w:sz="0" w:space="0" w:color="auto"/>
                <w:left w:val="none" w:sz="0" w:space="0" w:color="auto"/>
                <w:bottom w:val="none" w:sz="0" w:space="0" w:color="auto"/>
                <w:right w:val="none" w:sz="0" w:space="0" w:color="auto"/>
              </w:divBdr>
              <w:divsChild>
                <w:div w:id="209388822">
                  <w:marLeft w:val="0"/>
                  <w:marRight w:val="0"/>
                  <w:marTop w:val="0"/>
                  <w:marBottom w:val="0"/>
                  <w:divBdr>
                    <w:top w:val="none" w:sz="0" w:space="0" w:color="auto"/>
                    <w:left w:val="none" w:sz="0" w:space="0" w:color="auto"/>
                    <w:bottom w:val="none" w:sz="0" w:space="0" w:color="auto"/>
                    <w:right w:val="none" w:sz="0" w:space="0" w:color="auto"/>
                  </w:divBdr>
                  <w:divsChild>
                    <w:div w:id="412090642">
                      <w:marLeft w:val="0"/>
                      <w:marRight w:val="0"/>
                      <w:marTop w:val="0"/>
                      <w:marBottom w:val="0"/>
                      <w:divBdr>
                        <w:top w:val="none" w:sz="0" w:space="0" w:color="auto"/>
                        <w:left w:val="none" w:sz="0" w:space="0" w:color="auto"/>
                        <w:bottom w:val="none" w:sz="0" w:space="0" w:color="auto"/>
                        <w:right w:val="none" w:sz="0" w:space="0" w:color="auto"/>
                      </w:divBdr>
                    </w:div>
                  </w:divsChild>
                </w:div>
                <w:div w:id="331641086">
                  <w:marLeft w:val="0"/>
                  <w:marRight w:val="0"/>
                  <w:marTop w:val="0"/>
                  <w:marBottom w:val="0"/>
                  <w:divBdr>
                    <w:top w:val="none" w:sz="0" w:space="0" w:color="auto"/>
                    <w:left w:val="none" w:sz="0" w:space="0" w:color="auto"/>
                    <w:bottom w:val="none" w:sz="0" w:space="0" w:color="auto"/>
                    <w:right w:val="none" w:sz="0" w:space="0" w:color="auto"/>
                  </w:divBdr>
                  <w:divsChild>
                    <w:div w:id="220797971">
                      <w:marLeft w:val="0"/>
                      <w:marRight w:val="0"/>
                      <w:marTop w:val="0"/>
                      <w:marBottom w:val="0"/>
                      <w:divBdr>
                        <w:top w:val="none" w:sz="0" w:space="0" w:color="auto"/>
                        <w:left w:val="none" w:sz="0" w:space="0" w:color="auto"/>
                        <w:bottom w:val="none" w:sz="0" w:space="0" w:color="auto"/>
                        <w:right w:val="none" w:sz="0" w:space="0" w:color="auto"/>
                      </w:divBdr>
                    </w:div>
                  </w:divsChild>
                </w:div>
                <w:div w:id="478618911">
                  <w:marLeft w:val="0"/>
                  <w:marRight w:val="0"/>
                  <w:marTop w:val="0"/>
                  <w:marBottom w:val="0"/>
                  <w:divBdr>
                    <w:top w:val="none" w:sz="0" w:space="0" w:color="auto"/>
                    <w:left w:val="none" w:sz="0" w:space="0" w:color="auto"/>
                    <w:bottom w:val="none" w:sz="0" w:space="0" w:color="auto"/>
                    <w:right w:val="none" w:sz="0" w:space="0" w:color="auto"/>
                  </w:divBdr>
                  <w:divsChild>
                    <w:div w:id="694305654">
                      <w:marLeft w:val="0"/>
                      <w:marRight w:val="0"/>
                      <w:marTop w:val="0"/>
                      <w:marBottom w:val="0"/>
                      <w:divBdr>
                        <w:top w:val="none" w:sz="0" w:space="0" w:color="auto"/>
                        <w:left w:val="none" w:sz="0" w:space="0" w:color="auto"/>
                        <w:bottom w:val="none" w:sz="0" w:space="0" w:color="auto"/>
                        <w:right w:val="none" w:sz="0" w:space="0" w:color="auto"/>
                      </w:divBdr>
                    </w:div>
                  </w:divsChild>
                </w:div>
                <w:div w:id="497962736">
                  <w:marLeft w:val="0"/>
                  <w:marRight w:val="0"/>
                  <w:marTop w:val="0"/>
                  <w:marBottom w:val="0"/>
                  <w:divBdr>
                    <w:top w:val="none" w:sz="0" w:space="0" w:color="auto"/>
                    <w:left w:val="none" w:sz="0" w:space="0" w:color="auto"/>
                    <w:bottom w:val="none" w:sz="0" w:space="0" w:color="auto"/>
                    <w:right w:val="none" w:sz="0" w:space="0" w:color="auto"/>
                  </w:divBdr>
                  <w:divsChild>
                    <w:div w:id="1167599626">
                      <w:marLeft w:val="0"/>
                      <w:marRight w:val="0"/>
                      <w:marTop w:val="0"/>
                      <w:marBottom w:val="0"/>
                      <w:divBdr>
                        <w:top w:val="none" w:sz="0" w:space="0" w:color="auto"/>
                        <w:left w:val="none" w:sz="0" w:space="0" w:color="auto"/>
                        <w:bottom w:val="none" w:sz="0" w:space="0" w:color="auto"/>
                        <w:right w:val="none" w:sz="0" w:space="0" w:color="auto"/>
                      </w:divBdr>
                    </w:div>
                  </w:divsChild>
                </w:div>
                <w:div w:id="508569444">
                  <w:marLeft w:val="0"/>
                  <w:marRight w:val="0"/>
                  <w:marTop w:val="0"/>
                  <w:marBottom w:val="0"/>
                  <w:divBdr>
                    <w:top w:val="none" w:sz="0" w:space="0" w:color="auto"/>
                    <w:left w:val="none" w:sz="0" w:space="0" w:color="auto"/>
                    <w:bottom w:val="none" w:sz="0" w:space="0" w:color="auto"/>
                    <w:right w:val="none" w:sz="0" w:space="0" w:color="auto"/>
                  </w:divBdr>
                  <w:divsChild>
                    <w:div w:id="1681543011">
                      <w:marLeft w:val="0"/>
                      <w:marRight w:val="0"/>
                      <w:marTop w:val="0"/>
                      <w:marBottom w:val="0"/>
                      <w:divBdr>
                        <w:top w:val="none" w:sz="0" w:space="0" w:color="auto"/>
                        <w:left w:val="none" w:sz="0" w:space="0" w:color="auto"/>
                        <w:bottom w:val="none" w:sz="0" w:space="0" w:color="auto"/>
                        <w:right w:val="none" w:sz="0" w:space="0" w:color="auto"/>
                      </w:divBdr>
                    </w:div>
                  </w:divsChild>
                </w:div>
                <w:div w:id="523130508">
                  <w:marLeft w:val="0"/>
                  <w:marRight w:val="0"/>
                  <w:marTop w:val="0"/>
                  <w:marBottom w:val="0"/>
                  <w:divBdr>
                    <w:top w:val="none" w:sz="0" w:space="0" w:color="auto"/>
                    <w:left w:val="none" w:sz="0" w:space="0" w:color="auto"/>
                    <w:bottom w:val="none" w:sz="0" w:space="0" w:color="auto"/>
                    <w:right w:val="none" w:sz="0" w:space="0" w:color="auto"/>
                  </w:divBdr>
                  <w:divsChild>
                    <w:div w:id="1160729660">
                      <w:marLeft w:val="0"/>
                      <w:marRight w:val="0"/>
                      <w:marTop w:val="0"/>
                      <w:marBottom w:val="0"/>
                      <w:divBdr>
                        <w:top w:val="none" w:sz="0" w:space="0" w:color="auto"/>
                        <w:left w:val="none" w:sz="0" w:space="0" w:color="auto"/>
                        <w:bottom w:val="none" w:sz="0" w:space="0" w:color="auto"/>
                        <w:right w:val="none" w:sz="0" w:space="0" w:color="auto"/>
                      </w:divBdr>
                    </w:div>
                  </w:divsChild>
                </w:div>
                <w:div w:id="609510068">
                  <w:marLeft w:val="0"/>
                  <w:marRight w:val="0"/>
                  <w:marTop w:val="0"/>
                  <w:marBottom w:val="0"/>
                  <w:divBdr>
                    <w:top w:val="none" w:sz="0" w:space="0" w:color="auto"/>
                    <w:left w:val="none" w:sz="0" w:space="0" w:color="auto"/>
                    <w:bottom w:val="none" w:sz="0" w:space="0" w:color="auto"/>
                    <w:right w:val="none" w:sz="0" w:space="0" w:color="auto"/>
                  </w:divBdr>
                  <w:divsChild>
                    <w:div w:id="1169642189">
                      <w:marLeft w:val="0"/>
                      <w:marRight w:val="0"/>
                      <w:marTop w:val="0"/>
                      <w:marBottom w:val="0"/>
                      <w:divBdr>
                        <w:top w:val="none" w:sz="0" w:space="0" w:color="auto"/>
                        <w:left w:val="none" w:sz="0" w:space="0" w:color="auto"/>
                        <w:bottom w:val="none" w:sz="0" w:space="0" w:color="auto"/>
                        <w:right w:val="none" w:sz="0" w:space="0" w:color="auto"/>
                      </w:divBdr>
                    </w:div>
                  </w:divsChild>
                </w:div>
                <w:div w:id="623460984">
                  <w:marLeft w:val="0"/>
                  <w:marRight w:val="0"/>
                  <w:marTop w:val="0"/>
                  <w:marBottom w:val="0"/>
                  <w:divBdr>
                    <w:top w:val="none" w:sz="0" w:space="0" w:color="auto"/>
                    <w:left w:val="none" w:sz="0" w:space="0" w:color="auto"/>
                    <w:bottom w:val="none" w:sz="0" w:space="0" w:color="auto"/>
                    <w:right w:val="none" w:sz="0" w:space="0" w:color="auto"/>
                  </w:divBdr>
                  <w:divsChild>
                    <w:div w:id="2109346932">
                      <w:marLeft w:val="0"/>
                      <w:marRight w:val="0"/>
                      <w:marTop w:val="0"/>
                      <w:marBottom w:val="0"/>
                      <w:divBdr>
                        <w:top w:val="none" w:sz="0" w:space="0" w:color="auto"/>
                        <w:left w:val="none" w:sz="0" w:space="0" w:color="auto"/>
                        <w:bottom w:val="none" w:sz="0" w:space="0" w:color="auto"/>
                        <w:right w:val="none" w:sz="0" w:space="0" w:color="auto"/>
                      </w:divBdr>
                    </w:div>
                  </w:divsChild>
                </w:div>
                <w:div w:id="625502858">
                  <w:marLeft w:val="0"/>
                  <w:marRight w:val="0"/>
                  <w:marTop w:val="0"/>
                  <w:marBottom w:val="0"/>
                  <w:divBdr>
                    <w:top w:val="none" w:sz="0" w:space="0" w:color="auto"/>
                    <w:left w:val="none" w:sz="0" w:space="0" w:color="auto"/>
                    <w:bottom w:val="none" w:sz="0" w:space="0" w:color="auto"/>
                    <w:right w:val="none" w:sz="0" w:space="0" w:color="auto"/>
                  </w:divBdr>
                  <w:divsChild>
                    <w:div w:id="1231161415">
                      <w:marLeft w:val="0"/>
                      <w:marRight w:val="0"/>
                      <w:marTop w:val="0"/>
                      <w:marBottom w:val="0"/>
                      <w:divBdr>
                        <w:top w:val="none" w:sz="0" w:space="0" w:color="auto"/>
                        <w:left w:val="none" w:sz="0" w:space="0" w:color="auto"/>
                        <w:bottom w:val="none" w:sz="0" w:space="0" w:color="auto"/>
                        <w:right w:val="none" w:sz="0" w:space="0" w:color="auto"/>
                      </w:divBdr>
                    </w:div>
                  </w:divsChild>
                </w:div>
                <w:div w:id="636565169">
                  <w:marLeft w:val="0"/>
                  <w:marRight w:val="0"/>
                  <w:marTop w:val="0"/>
                  <w:marBottom w:val="0"/>
                  <w:divBdr>
                    <w:top w:val="none" w:sz="0" w:space="0" w:color="auto"/>
                    <w:left w:val="none" w:sz="0" w:space="0" w:color="auto"/>
                    <w:bottom w:val="none" w:sz="0" w:space="0" w:color="auto"/>
                    <w:right w:val="none" w:sz="0" w:space="0" w:color="auto"/>
                  </w:divBdr>
                  <w:divsChild>
                    <w:div w:id="564411931">
                      <w:marLeft w:val="0"/>
                      <w:marRight w:val="0"/>
                      <w:marTop w:val="0"/>
                      <w:marBottom w:val="0"/>
                      <w:divBdr>
                        <w:top w:val="none" w:sz="0" w:space="0" w:color="auto"/>
                        <w:left w:val="none" w:sz="0" w:space="0" w:color="auto"/>
                        <w:bottom w:val="none" w:sz="0" w:space="0" w:color="auto"/>
                        <w:right w:val="none" w:sz="0" w:space="0" w:color="auto"/>
                      </w:divBdr>
                    </w:div>
                  </w:divsChild>
                </w:div>
                <w:div w:id="883175452">
                  <w:marLeft w:val="0"/>
                  <w:marRight w:val="0"/>
                  <w:marTop w:val="0"/>
                  <w:marBottom w:val="0"/>
                  <w:divBdr>
                    <w:top w:val="none" w:sz="0" w:space="0" w:color="auto"/>
                    <w:left w:val="none" w:sz="0" w:space="0" w:color="auto"/>
                    <w:bottom w:val="none" w:sz="0" w:space="0" w:color="auto"/>
                    <w:right w:val="none" w:sz="0" w:space="0" w:color="auto"/>
                  </w:divBdr>
                  <w:divsChild>
                    <w:div w:id="1763914543">
                      <w:marLeft w:val="0"/>
                      <w:marRight w:val="0"/>
                      <w:marTop w:val="0"/>
                      <w:marBottom w:val="0"/>
                      <w:divBdr>
                        <w:top w:val="none" w:sz="0" w:space="0" w:color="auto"/>
                        <w:left w:val="none" w:sz="0" w:space="0" w:color="auto"/>
                        <w:bottom w:val="none" w:sz="0" w:space="0" w:color="auto"/>
                        <w:right w:val="none" w:sz="0" w:space="0" w:color="auto"/>
                      </w:divBdr>
                    </w:div>
                  </w:divsChild>
                </w:div>
                <w:div w:id="954946605">
                  <w:marLeft w:val="0"/>
                  <w:marRight w:val="0"/>
                  <w:marTop w:val="0"/>
                  <w:marBottom w:val="0"/>
                  <w:divBdr>
                    <w:top w:val="none" w:sz="0" w:space="0" w:color="auto"/>
                    <w:left w:val="none" w:sz="0" w:space="0" w:color="auto"/>
                    <w:bottom w:val="none" w:sz="0" w:space="0" w:color="auto"/>
                    <w:right w:val="none" w:sz="0" w:space="0" w:color="auto"/>
                  </w:divBdr>
                  <w:divsChild>
                    <w:div w:id="497574046">
                      <w:marLeft w:val="0"/>
                      <w:marRight w:val="0"/>
                      <w:marTop w:val="0"/>
                      <w:marBottom w:val="0"/>
                      <w:divBdr>
                        <w:top w:val="none" w:sz="0" w:space="0" w:color="auto"/>
                        <w:left w:val="none" w:sz="0" w:space="0" w:color="auto"/>
                        <w:bottom w:val="none" w:sz="0" w:space="0" w:color="auto"/>
                        <w:right w:val="none" w:sz="0" w:space="0" w:color="auto"/>
                      </w:divBdr>
                    </w:div>
                  </w:divsChild>
                </w:div>
                <w:div w:id="1085766289">
                  <w:marLeft w:val="0"/>
                  <w:marRight w:val="0"/>
                  <w:marTop w:val="0"/>
                  <w:marBottom w:val="0"/>
                  <w:divBdr>
                    <w:top w:val="none" w:sz="0" w:space="0" w:color="auto"/>
                    <w:left w:val="none" w:sz="0" w:space="0" w:color="auto"/>
                    <w:bottom w:val="none" w:sz="0" w:space="0" w:color="auto"/>
                    <w:right w:val="none" w:sz="0" w:space="0" w:color="auto"/>
                  </w:divBdr>
                  <w:divsChild>
                    <w:div w:id="1661882922">
                      <w:marLeft w:val="0"/>
                      <w:marRight w:val="0"/>
                      <w:marTop w:val="0"/>
                      <w:marBottom w:val="0"/>
                      <w:divBdr>
                        <w:top w:val="none" w:sz="0" w:space="0" w:color="auto"/>
                        <w:left w:val="none" w:sz="0" w:space="0" w:color="auto"/>
                        <w:bottom w:val="none" w:sz="0" w:space="0" w:color="auto"/>
                        <w:right w:val="none" w:sz="0" w:space="0" w:color="auto"/>
                      </w:divBdr>
                    </w:div>
                  </w:divsChild>
                </w:div>
                <w:div w:id="1109469124">
                  <w:marLeft w:val="0"/>
                  <w:marRight w:val="0"/>
                  <w:marTop w:val="0"/>
                  <w:marBottom w:val="0"/>
                  <w:divBdr>
                    <w:top w:val="none" w:sz="0" w:space="0" w:color="auto"/>
                    <w:left w:val="none" w:sz="0" w:space="0" w:color="auto"/>
                    <w:bottom w:val="none" w:sz="0" w:space="0" w:color="auto"/>
                    <w:right w:val="none" w:sz="0" w:space="0" w:color="auto"/>
                  </w:divBdr>
                  <w:divsChild>
                    <w:div w:id="702219359">
                      <w:marLeft w:val="0"/>
                      <w:marRight w:val="0"/>
                      <w:marTop w:val="0"/>
                      <w:marBottom w:val="0"/>
                      <w:divBdr>
                        <w:top w:val="none" w:sz="0" w:space="0" w:color="auto"/>
                        <w:left w:val="none" w:sz="0" w:space="0" w:color="auto"/>
                        <w:bottom w:val="none" w:sz="0" w:space="0" w:color="auto"/>
                        <w:right w:val="none" w:sz="0" w:space="0" w:color="auto"/>
                      </w:divBdr>
                    </w:div>
                  </w:divsChild>
                </w:div>
                <w:div w:id="1164397506">
                  <w:marLeft w:val="0"/>
                  <w:marRight w:val="0"/>
                  <w:marTop w:val="0"/>
                  <w:marBottom w:val="0"/>
                  <w:divBdr>
                    <w:top w:val="none" w:sz="0" w:space="0" w:color="auto"/>
                    <w:left w:val="none" w:sz="0" w:space="0" w:color="auto"/>
                    <w:bottom w:val="none" w:sz="0" w:space="0" w:color="auto"/>
                    <w:right w:val="none" w:sz="0" w:space="0" w:color="auto"/>
                  </w:divBdr>
                  <w:divsChild>
                    <w:div w:id="754282385">
                      <w:marLeft w:val="0"/>
                      <w:marRight w:val="0"/>
                      <w:marTop w:val="0"/>
                      <w:marBottom w:val="0"/>
                      <w:divBdr>
                        <w:top w:val="none" w:sz="0" w:space="0" w:color="auto"/>
                        <w:left w:val="none" w:sz="0" w:space="0" w:color="auto"/>
                        <w:bottom w:val="none" w:sz="0" w:space="0" w:color="auto"/>
                        <w:right w:val="none" w:sz="0" w:space="0" w:color="auto"/>
                      </w:divBdr>
                    </w:div>
                  </w:divsChild>
                </w:div>
                <w:div w:id="1374621051">
                  <w:marLeft w:val="0"/>
                  <w:marRight w:val="0"/>
                  <w:marTop w:val="0"/>
                  <w:marBottom w:val="0"/>
                  <w:divBdr>
                    <w:top w:val="none" w:sz="0" w:space="0" w:color="auto"/>
                    <w:left w:val="none" w:sz="0" w:space="0" w:color="auto"/>
                    <w:bottom w:val="none" w:sz="0" w:space="0" w:color="auto"/>
                    <w:right w:val="none" w:sz="0" w:space="0" w:color="auto"/>
                  </w:divBdr>
                  <w:divsChild>
                    <w:div w:id="1020857307">
                      <w:marLeft w:val="0"/>
                      <w:marRight w:val="0"/>
                      <w:marTop w:val="0"/>
                      <w:marBottom w:val="0"/>
                      <w:divBdr>
                        <w:top w:val="none" w:sz="0" w:space="0" w:color="auto"/>
                        <w:left w:val="none" w:sz="0" w:space="0" w:color="auto"/>
                        <w:bottom w:val="none" w:sz="0" w:space="0" w:color="auto"/>
                        <w:right w:val="none" w:sz="0" w:space="0" w:color="auto"/>
                      </w:divBdr>
                    </w:div>
                  </w:divsChild>
                </w:div>
                <w:div w:id="1568228710">
                  <w:marLeft w:val="0"/>
                  <w:marRight w:val="0"/>
                  <w:marTop w:val="0"/>
                  <w:marBottom w:val="0"/>
                  <w:divBdr>
                    <w:top w:val="none" w:sz="0" w:space="0" w:color="auto"/>
                    <w:left w:val="none" w:sz="0" w:space="0" w:color="auto"/>
                    <w:bottom w:val="none" w:sz="0" w:space="0" w:color="auto"/>
                    <w:right w:val="none" w:sz="0" w:space="0" w:color="auto"/>
                  </w:divBdr>
                  <w:divsChild>
                    <w:div w:id="1393967424">
                      <w:marLeft w:val="0"/>
                      <w:marRight w:val="0"/>
                      <w:marTop w:val="0"/>
                      <w:marBottom w:val="0"/>
                      <w:divBdr>
                        <w:top w:val="none" w:sz="0" w:space="0" w:color="auto"/>
                        <w:left w:val="none" w:sz="0" w:space="0" w:color="auto"/>
                        <w:bottom w:val="none" w:sz="0" w:space="0" w:color="auto"/>
                        <w:right w:val="none" w:sz="0" w:space="0" w:color="auto"/>
                      </w:divBdr>
                    </w:div>
                    <w:div w:id="1607468702">
                      <w:marLeft w:val="0"/>
                      <w:marRight w:val="0"/>
                      <w:marTop w:val="0"/>
                      <w:marBottom w:val="0"/>
                      <w:divBdr>
                        <w:top w:val="none" w:sz="0" w:space="0" w:color="auto"/>
                        <w:left w:val="none" w:sz="0" w:space="0" w:color="auto"/>
                        <w:bottom w:val="none" w:sz="0" w:space="0" w:color="auto"/>
                        <w:right w:val="none" w:sz="0" w:space="0" w:color="auto"/>
                      </w:divBdr>
                    </w:div>
                  </w:divsChild>
                </w:div>
                <w:div w:id="1577787699">
                  <w:marLeft w:val="0"/>
                  <w:marRight w:val="0"/>
                  <w:marTop w:val="0"/>
                  <w:marBottom w:val="0"/>
                  <w:divBdr>
                    <w:top w:val="none" w:sz="0" w:space="0" w:color="auto"/>
                    <w:left w:val="none" w:sz="0" w:space="0" w:color="auto"/>
                    <w:bottom w:val="none" w:sz="0" w:space="0" w:color="auto"/>
                    <w:right w:val="none" w:sz="0" w:space="0" w:color="auto"/>
                  </w:divBdr>
                  <w:divsChild>
                    <w:div w:id="1323240611">
                      <w:marLeft w:val="0"/>
                      <w:marRight w:val="0"/>
                      <w:marTop w:val="0"/>
                      <w:marBottom w:val="0"/>
                      <w:divBdr>
                        <w:top w:val="none" w:sz="0" w:space="0" w:color="auto"/>
                        <w:left w:val="none" w:sz="0" w:space="0" w:color="auto"/>
                        <w:bottom w:val="none" w:sz="0" w:space="0" w:color="auto"/>
                        <w:right w:val="none" w:sz="0" w:space="0" w:color="auto"/>
                      </w:divBdr>
                    </w:div>
                  </w:divsChild>
                </w:div>
                <w:div w:id="1701584509">
                  <w:marLeft w:val="0"/>
                  <w:marRight w:val="0"/>
                  <w:marTop w:val="0"/>
                  <w:marBottom w:val="0"/>
                  <w:divBdr>
                    <w:top w:val="none" w:sz="0" w:space="0" w:color="auto"/>
                    <w:left w:val="none" w:sz="0" w:space="0" w:color="auto"/>
                    <w:bottom w:val="none" w:sz="0" w:space="0" w:color="auto"/>
                    <w:right w:val="none" w:sz="0" w:space="0" w:color="auto"/>
                  </w:divBdr>
                  <w:divsChild>
                    <w:div w:id="2020738775">
                      <w:marLeft w:val="0"/>
                      <w:marRight w:val="0"/>
                      <w:marTop w:val="0"/>
                      <w:marBottom w:val="0"/>
                      <w:divBdr>
                        <w:top w:val="none" w:sz="0" w:space="0" w:color="auto"/>
                        <w:left w:val="none" w:sz="0" w:space="0" w:color="auto"/>
                        <w:bottom w:val="none" w:sz="0" w:space="0" w:color="auto"/>
                        <w:right w:val="none" w:sz="0" w:space="0" w:color="auto"/>
                      </w:divBdr>
                    </w:div>
                  </w:divsChild>
                </w:div>
                <w:div w:id="1784886225">
                  <w:marLeft w:val="0"/>
                  <w:marRight w:val="0"/>
                  <w:marTop w:val="0"/>
                  <w:marBottom w:val="0"/>
                  <w:divBdr>
                    <w:top w:val="none" w:sz="0" w:space="0" w:color="auto"/>
                    <w:left w:val="none" w:sz="0" w:space="0" w:color="auto"/>
                    <w:bottom w:val="none" w:sz="0" w:space="0" w:color="auto"/>
                    <w:right w:val="none" w:sz="0" w:space="0" w:color="auto"/>
                  </w:divBdr>
                  <w:divsChild>
                    <w:div w:id="891430717">
                      <w:marLeft w:val="0"/>
                      <w:marRight w:val="0"/>
                      <w:marTop w:val="0"/>
                      <w:marBottom w:val="0"/>
                      <w:divBdr>
                        <w:top w:val="none" w:sz="0" w:space="0" w:color="auto"/>
                        <w:left w:val="none" w:sz="0" w:space="0" w:color="auto"/>
                        <w:bottom w:val="none" w:sz="0" w:space="0" w:color="auto"/>
                        <w:right w:val="none" w:sz="0" w:space="0" w:color="auto"/>
                      </w:divBdr>
                    </w:div>
                  </w:divsChild>
                </w:div>
                <w:div w:id="1824006905">
                  <w:marLeft w:val="0"/>
                  <w:marRight w:val="0"/>
                  <w:marTop w:val="0"/>
                  <w:marBottom w:val="0"/>
                  <w:divBdr>
                    <w:top w:val="none" w:sz="0" w:space="0" w:color="auto"/>
                    <w:left w:val="none" w:sz="0" w:space="0" w:color="auto"/>
                    <w:bottom w:val="none" w:sz="0" w:space="0" w:color="auto"/>
                    <w:right w:val="none" w:sz="0" w:space="0" w:color="auto"/>
                  </w:divBdr>
                  <w:divsChild>
                    <w:div w:id="915093284">
                      <w:marLeft w:val="0"/>
                      <w:marRight w:val="0"/>
                      <w:marTop w:val="0"/>
                      <w:marBottom w:val="0"/>
                      <w:divBdr>
                        <w:top w:val="none" w:sz="0" w:space="0" w:color="auto"/>
                        <w:left w:val="none" w:sz="0" w:space="0" w:color="auto"/>
                        <w:bottom w:val="none" w:sz="0" w:space="0" w:color="auto"/>
                        <w:right w:val="none" w:sz="0" w:space="0" w:color="auto"/>
                      </w:divBdr>
                    </w:div>
                  </w:divsChild>
                </w:div>
                <w:div w:id="1994024849">
                  <w:marLeft w:val="0"/>
                  <w:marRight w:val="0"/>
                  <w:marTop w:val="0"/>
                  <w:marBottom w:val="0"/>
                  <w:divBdr>
                    <w:top w:val="none" w:sz="0" w:space="0" w:color="auto"/>
                    <w:left w:val="none" w:sz="0" w:space="0" w:color="auto"/>
                    <w:bottom w:val="none" w:sz="0" w:space="0" w:color="auto"/>
                    <w:right w:val="none" w:sz="0" w:space="0" w:color="auto"/>
                  </w:divBdr>
                  <w:divsChild>
                    <w:div w:id="613364903">
                      <w:marLeft w:val="0"/>
                      <w:marRight w:val="0"/>
                      <w:marTop w:val="0"/>
                      <w:marBottom w:val="0"/>
                      <w:divBdr>
                        <w:top w:val="none" w:sz="0" w:space="0" w:color="auto"/>
                        <w:left w:val="none" w:sz="0" w:space="0" w:color="auto"/>
                        <w:bottom w:val="none" w:sz="0" w:space="0" w:color="auto"/>
                        <w:right w:val="none" w:sz="0" w:space="0" w:color="auto"/>
                      </w:divBdr>
                    </w:div>
                  </w:divsChild>
                </w:div>
                <w:div w:id="2014529123">
                  <w:marLeft w:val="0"/>
                  <w:marRight w:val="0"/>
                  <w:marTop w:val="0"/>
                  <w:marBottom w:val="0"/>
                  <w:divBdr>
                    <w:top w:val="none" w:sz="0" w:space="0" w:color="auto"/>
                    <w:left w:val="none" w:sz="0" w:space="0" w:color="auto"/>
                    <w:bottom w:val="none" w:sz="0" w:space="0" w:color="auto"/>
                    <w:right w:val="none" w:sz="0" w:space="0" w:color="auto"/>
                  </w:divBdr>
                  <w:divsChild>
                    <w:div w:id="483160365">
                      <w:marLeft w:val="0"/>
                      <w:marRight w:val="0"/>
                      <w:marTop w:val="0"/>
                      <w:marBottom w:val="0"/>
                      <w:divBdr>
                        <w:top w:val="none" w:sz="0" w:space="0" w:color="auto"/>
                        <w:left w:val="none" w:sz="0" w:space="0" w:color="auto"/>
                        <w:bottom w:val="none" w:sz="0" w:space="0" w:color="auto"/>
                        <w:right w:val="none" w:sz="0" w:space="0" w:color="auto"/>
                      </w:divBdr>
                    </w:div>
                  </w:divsChild>
                </w:div>
                <w:div w:id="2056735473">
                  <w:marLeft w:val="0"/>
                  <w:marRight w:val="0"/>
                  <w:marTop w:val="0"/>
                  <w:marBottom w:val="0"/>
                  <w:divBdr>
                    <w:top w:val="none" w:sz="0" w:space="0" w:color="auto"/>
                    <w:left w:val="none" w:sz="0" w:space="0" w:color="auto"/>
                    <w:bottom w:val="none" w:sz="0" w:space="0" w:color="auto"/>
                    <w:right w:val="none" w:sz="0" w:space="0" w:color="auto"/>
                  </w:divBdr>
                  <w:divsChild>
                    <w:div w:id="1228885110">
                      <w:marLeft w:val="0"/>
                      <w:marRight w:val="0"/>
                      <w:marTop w:val="0"/>
                      <w:marBottom w:val="0"/>
                      <w:divBdr>
                        <w:top w:val="none" w:sz="0" w:space="0" w:color="auto"/>
                        <w:left w:val="none" w:sz="0" w:space="0" w:color="auto"/>
                        <w:bottom w:val="none" w:sz="0" w:space="0" w:color="auto"/>
                        <w:right w:val="none" w:sz="0" w:space="0" w:color="auto"/>
                      </w:divBdr>
                    </w:div>
                  </w:divsChild>
                </w:div>
                <w:div w:id="2084639492">
                  <w:marLeft w:val="0"/>
                  <w:marRight w:val="0"/>
                  <w:marTop w:val="0"/>
                  <w:marBottom w:val="0"/>
                  <w:divBdr>
                    <w:top w:val="none" w:sz="0" w:space="0" w:color="auto"/>
                    <w:left w:val="none" w:sz="0" w:space="0" w:color="auto"/>
                    <w:bottom w:val="none" w:sz="0" w:space="0" w:color="auto"/>
                    <w:right w:val="none" w:sz="0" w:space="0" w:color="auto"/>
                  </w:divBdr>
                  <w:divsChild>
                    <w:div w:id="2003699232">
                      <w:marLeft w:val="0"/>
                      <w:marRight w:val="0"/>
                      <w:marTop w:val="0"/>
                      <w:marBottom w:val="0"/>
                      <w:divBdr>
                        <w:top w:val="none" w:sz="0" w:space="0" w:color="auto"/>
                        <w:left w:val="none" w:sz="0" w:space="0" w:color="auto"/>
                        <w:bottom w:val="none" w:sz="0" w:space="0" w:color="auto"/>
                        <w:right w:val="none" w:sz="0" w:space="0" w:color="auto"/>
                      </w:divBdr>
                    </w:div>
                  </w:divsChild>
                </w:div>
                <w:div w:id="2132361735">
                  <w:marLeft w:val="0"/>
                  <w:marRight w:val="0"/>
                  <w:marTop w:val="0"/>
                  <w:marBottom w:val="0"/>
                  <w:divBdr>
                    <w:top w:val="none" w:sz="0" w:space="0" w:color="auto"/>
                    <w:left w:val="none" w:sz="0" w:space="0" w:color="auto"/>
                    <w:bottom w:val="none" w:sz="0" w:space="0" w:color="auto"/>
                    <w:right w:val="none" w:sz="0" w:space="0" w:color="auto"/>
                  </w:divBdr>
                  <w:divsChild>
                    <w:div w:id="4293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09997">
          <w:marLeft w:val="0"/>
          <w:marRight w:val="0"/>
          <w:marTop w:val="0"/>
          <w:marBottom w:val="0"/>
          <w:divBdr>
            <w:top w:val="none" w:sz="0" w:space="0" w:color="auto"/>
            <w:left w:val="none" w:sz="0" w:space="0" w:color="auto"/>
            <w:bottom w:val="none" w:sz="0" w:space="0" w:color="auto"/>
            <w:right w:val="none" w:sz="0" w:space="0" w:color="auto"/>
          </w:divBdr>
        </w:div>
        <w:div w:id="1927222719">
          <w:marLeft w:val="0"/>
          <w:marRight w:val="0"/>
          <w:marTop w:val="0"/>
          <w:marBottom w:val="0"/>
          <w:divBdr>
            <w:top w:val="none" w:sz="0" w:space="0" w:color="auto"/>
            <w:left w:val="none" w:sz="0" w:space="0" w:color="auto"/>
            <w:bottom w:val="none" w:sz="0" w:space="0" w:color="auto"/>
            <w:right w:val="none" w:sz="0" w:space="0" w:color="auto"/>
          </w:divBdr>
        </w:div>
        <w:div w:id="1973903911">
          <w:marLeft w:val="0"/>
          <w:marRight w:val="0"/>
          <w:marTop w:val="0"/>
          <w:marBottom w:val="0"/>
          <w:divBdr>
            <w:top w:val="none" w:sz="0" w:space="0" w:color="auto"/>
            <w:left w:val="none" w:sz="0" w:space="0" w:color="auto"/>
            <w:bottom w:val="none" w:sz="0" w:space="0" w:color="auto"/>
            <w:right w:val="none" w:sz="0" w:space="0" w:color="auto"/>
          </w:divBdr>
        </w:div>
        <w:div w:id="2042898029">
          <w:marLeft w:val="0"/>
          <w:marRight w:val="0"/>
          <w:marTop w:val="0"/>
          <w:marBottom w:val="0"/>
          <w:divBdr>
            <w:top w:val="none" w:sz="0" w:space="0" w:color="auto"/>
            <w:left w:val="none" w:sz="0" w:space="0" w:color="auto"/>
            <w:bottom w:val="none" w:sz="0" w:space="0" w:color="auto"/>
            <w:right w:val="none" w:sz="0" w:space="0" w:color="auto"/>
          </w:divBdr>
        </w:div>
        <w:div w:id="2093431730">
          <w:marLeft w:val="0"/>
          <w:marRight w:val="0"/>
          <w:marTop w:val="0"/>
          <w:marBottom w:val="0"/>
          <w:divBdr>
            <w:top w:val="none" w:sz="0" w:space="0" w:color="auto"/>
            <w:left w:val="none" w:sz="0" w:space="0" w:color="auto"/>
            <w:bottom w:val="none" w:sz="0" w:space="0" w:color="auto"/>
            <w:right w:val="none" w:sz="0" w:space="0" w:color="auto"/>
          </w:divBdr>
        </w:div>
      </w:divsChild>
    </w:div>
    <w:div w:id="1164661172">
      <w:bodyDiv w:val="1"/>
      <w:marLeft w:val="0"/>
      <w:marRight w:val="0"/>
      <w:marTop w:val="0"/>
      <w:marBottom w:val="0"/>
      <w:divBdr>
        <w:top w:val="none" w:sz="0" w:space="0" w:color="auto"/>
        <w:left w:val="none" w:sz="0" w:space="0" w:color="auto"/>
        <w:bottom w:val="none" w:sz="0" w:space="0" w:color="auto"/>
        <w:right w:val="none" w:sz="0" w:space="0" w:color="auto"/>
      </w:divBdr>
      <w:divsChild>
        <w:div w:id="8718955">
          <w:marLeft w:val="0"/>
          <w:marRight w:val="0"/>
          <w:marTop w:val="0"/>
          <w:marBottom w:val="0"/>
          <w:divBdr>
            <w:top w:val="none" w:sz="0" w:space="0" w:color="auto"/>
            <w:left w:val="none" w:sz="0" w:space="0" w:color="auto"/>
            <w:bottom w:val="none" w:sz="0" w:space="0" w:color="auto"/>
            <w:right w:val="none" w:sz="0" w:space="0" w:color="auto"/>
          </w:divBdr>
        </w:div>
        <w:div w:id="22636437">
          <w:marLeft w:val="0"/>
          <w:marRight w:val="0"/>
          <w:marTop w:val="0"/>
          <w:marBottom w:val="0"/>
          <w:divBdr>
            <w:top w:val="none" w:sz="0" w:space="0" w:color="auto"/>
            <w:left w:val="none" w:sz="0" w:space="0" w:color="auto"/>
            <w:bottom w:val="none" w:sz="0" w:space="0" w:color="auto"/>
            <w:right w:val="none" w:sz="0" w:space="0" w:color="auto"/>
          </w:divBdr>
        </w:div>
        <w:div w:id="40441063">
          <w:marLeft w:val="0"/>
          <w:marRight w:val="0"/>
          <w:marTop w:val="0"/>
          <w:marBottom w:val="0"/>
          <w:divBdr>
            <w:top w:val="none" w:sz="0" w:space="0" w:color="auto"/>
            <w:left w:val="none" w:sz="0" w:space="0" w:color="auto"/>
            <w:bottom w:val="none" w:sz="0" w:space="0" w:color="auto"/>
            <w:right w:val="none" w:sz="0" w:space="0" w:color="auto"/>
          </w:divBdr>
        </w:div>
        <w:div w:id="70852046">
          <w:marLeft w:val="0"/>
          <w:marRight w:val="0"/>
          <w:marTop w:val="0"/>
          <w:marBottom w:val="0"/>
          <w:divBdr>
            <w:top w:val="none" w:sz="0" w:space="0" w:color="auto"/>
            <w:left w:val="none" w:sz="0" w:space="0" w:color="auto"/>
            <w:bottom w:val="none" w:sz="0" w:space="0" w:color="auto"/>
            <w:right w:val="none" w:sz="0" w:space="0" w:color="auto"/>
          </w:divBdr>
        </w:div>
        <w:div w:id="105197681">
          <w:marLeft w:val="0"/>
          <w:marRight w:val="0"/>
          <w:marTop w:val="0"/>
          <w:marBottom w:val="0"/>
          <w:divBdr>
            <w:top w:val="none" w:sz="0" w:space="0" w:color="auto"/>
            <w:left w:val="none" w:sz="0" w:space="0" w:color="auto"/>
            <w:bottom w:val="none" w:sz="0" w:space="0" w:color="auto"/>
            <w:right w:val="none" w:sz="0" w:space="0" w:color="auto"/>
          </w:divBdr>
        </w:div>
        <w:div w:id="122188623">
          <w:marLeft w:val="0"/>
          <w:marRight w:val="0"/>
          <w:marTop w:val="0"/>
          <w:marBottom w:val="0"/>
          <w:divBdr>
            <w:top w:val="none" w:sz="0" w:space="0" w:color="auto"/>
            <w:left w:val="none" w:sz="0" w:space="0" w:color="auto"/>
            <w:bottom w:val="none" w:sz="0" w:space="0" w:color="auto"/>
            <w:right w:val="none" w:sz="0" w:space="0" w:color="auto"/>
          </w:divBdr>
        </w:div>
        <w:div w:id="185826198">
          <w:marLeft w:val="0"/>
          <w:marRight w:val="0"/>
          <w:marTop w:val="0"/>
          <w:marBottom w:val="0"/>
          <w:divBdr>
            <w:top w:val="none" w:sz="0" w:space="0" w:color="auto"/>
            <w:left w:val="none" w:sz="0" w:space="0" w:color="auto"/>
            <w:bottom w:val="none" w:sz="0" w:space="0" w:color="auto"/>
            <w:right w:val="none" w:sz="0" w:space="0" w:color="auto"/>
          </w:divBdr>
        </w:div>
        <w:div w:id="203374995">
          <w:marLeft w:val="0"/>
          <w:marRight w:val="0"/>
          <w:marTop w:val="0"/>
          <w:marBottom w:val="0"/>
          <w:divBdr>
            <w:top w:val="none" w:sz="0" w:space="0" w:color="auto"/>
            <w:left w:val="none" w:sz="0" w:space="0" w:color="auto"/>
            <w:bottom w:val="none" w:sz="0" w:space="0" w:color="auto"/>
            <w:right w:val="none" w:sz="0" w:space="0" w:color="auto"/>
          </w:divBdr>
        </w:div>
        <w:div w:id="248469983">
          <w:marLeft w:val="0"/>
          <w:marRight w:val="0"/>
          <w:marTop w:val="0"/>
          <w:marBottom w:val="0"/>
          <w:divBdr>
            <w:top w:val="none" w:sz="0" w:space="0" w:color="auto"/>
            <w:left w:val="none" w:sz="0" w:space="0" w:color="auto"/>
            <w:bottom w:val="none" w:sz="0" w:space="0" w:color="auto"/>
            <w:right w:val="none" w:sz="0" w:space="0" w:color="auto"/>
          </w:divBdr>
          <w:divsChild>
            <w:div w:id="200171744">
              <w:marLeft w:val="-75"/>
              <w:marRight w:val="0"/>
              <w:marTop w:val="30"/>
              <w:marBottom w:val="30"/>
              <w:divBdr>
                <w:top w:val="none" w:sz="0" w:space="0" w:color="auto"/>
                <w:left w:val="none" w:sz="0" w:space="0" w:color="auto"/>
                <w:bottom w:val="none" w:sz="0" w:space="0" w:color="auto"/>
                <w:right w:val="none" w:sz="0" w:space="0" w:color="auto"/>
              </w:divBdr>
              <w:divsChild>
                <w:div w:id="113016297">
                  <w:marLeft w:val="0"/>
                  <w:marRight w:val="0"/>
                  <w:marTop w:val="0"/>
                  <w:marBottom w:val="0"/>
                  <w:divBdr>
                    <w:top w:val="none" w:sz="0" w:space="0" w:color="auto"/>
                    <w:left w:val="none" w:sz="0" w:space="0" w:color="auto"/>
                    <w:bottom w:val="none" w:sz="0" w:space="0" w:color="auto"/>
                    <w:right w:val="none" w:sz="0" w:space="0" w:color="auto"/>
                  </w:divBdr>
                  <w:divsChild>
                    <w:div w:id="1481574397">
                      <w:marLeft w:val="0"/>
                      <w:marRight w:val="0"/>
                      <w:marTop w:val="0"/>
                      <w:marBottom w:val="0"/>
                      <w:divBdr>
                        <w:top w:val="none" w:sz="0" w:space="0" w:color="auto"/>
                        <w:left w:val="none" w:sz="0" w:space="0" w:color="auto"/>
                        <w:bottom w:val="none" w:sz="0" w:space="0" w:color="auto"/>
                        <w:right w:val="none" w:sz="0" w:space="0" w:color="auto"/>
                      </w:divBdr>
                    </w:div>
                  </w:divsChild>
                </w:div>
                <w:div w:id="225268617">
                  <w:marLeft w:val="0"/>
                  <w:marRight w:val="0"/>
                  <w:marTop w:val="0"/>
                  <w:marBottom w:val="0"/>
                  <w:divBdr>
                    <w:top w:val="none" w:sz="0" w:space="0" w:color="auto"/>
                    <w:left w:val="none" w:sz="0" w:space="0" w:color="auto"/>
                    <w:bottom w:val="none" w:sz="0" w:space="0" w:color="auto"/>
                    <w:right w:val="none" w:sz="0" w:space="0" w:color="auto"/>
                  </w:divBdr>
                  <w:divsChild>
                    <w:div w:id="739906702">
                      <w:marLeft w:val="0"/>
                      <w:marRight w:val="0"/>
                      <w:marTop w:val="0"/>
                      <w:marBottom w:val="0"/>
                      <w:divBdr>
                        <w:top w:val="none" w:sz="0" w:space="0" w:color="auto"/>
                        <w:left w:val="none" w:sz="0" w:space="0" w:color="auto"/>
                        <w:bottom w:val="none" w:sz="0" w:space="0" w:color="auto"/>
                        <w:right w:val="none" w:sz="0" w:space="0" w:color="auto"/>
                      </w:divBdr>
                    </w:div>
                  </w:divsChild>
                </w:div>
                <w:div w:id="363792769">
                  <w:marLeft w:val="0"/>
                  <w:marRight w:val="0"/>
                  <w:marTop w:val="0"/>
                  <w:marBottom w:val="0"/>
                  <w:divBdr>
                    <w:top w:val="none" w:sz="0" w:space="0" w:color="auto"/>
                    <w:left w:val="none" w:sz="0" w:space="0" w:color="auto"/>
                    <w:bottom w:val="none" w:sz="0" w:space="0" w:color="auto"/>
                    <w:right w:val="none" w:sz="0" w:space="0" w:color="auto"/>
                  </w:divBdr>
                  <w:divsChild>
                    <w:div w:id="1152330532">
                      <w:marLeft w:val="0"/>
                      <w:marRight w:val="0"/>
                      <w:marTop w:val="0"/>
                      <w:marBottom w:val="0"/>
                      <w:divBdr>
                        <w:top w:val="none" w:sz="0" w:space="0" w:color="auto"/>
                        <w:left w:val="none" w:sz="0" w:space="0" w:color="auto"/>
                        <w:bottom w:val="none" w:sz="0" w:space="0" w:color="auto"/>
                        <w:right w:val="none" w:sz="0" w:space="0" w:color="auto"/>
                      </w:divBdr>
                    </w:div>
                  </w:divsChild>
                </w:div>
                <w:div w:id="365372265">
                  <w:marLeft w:val="0"/>
                  <w:marRight w:val="0"/>
                  <w:marTop w:val="0"/>
                  <w:marBottom w:val="0"/>
                  <w:divBdr>
                    <w:top w:val="none" w:sz="0" w:space="0" w:color="auto"/>
                    <w:left w:val="none" w:sz="0" w:space="0" w:color="auto"/>
                    <w:bottom w:val="none" w:sz="0" w:space="0" w:color="auto"/>
                    <w:right w:val="none" w:sz="0" w:space="0" w:color="auto"/>
                  </w:divBdr>
                  <w:divsChild>
                    <w:div w:id="1650399524">
                      <w:marLeft w:val="0"/>
                      <w:marRight w:val="0"/>
                      <w:marTop w:val="0"/>
                      <w:marBottom w:val="0"/>
                      <w:divBdr>
                        <w:top w:val="none" w:sz="0" w:space="0" w:color="auto"/>
                        <w:left w:val="none" w:sz="0" w:space="0" w:color="auto"/>
                        <w:bottom w:val="none" w:sz="0" w:space="0" w:color="auto"/>
                        <w:right w:val="none" w:sz="0" w:space="0" w:color="auto"/>
                      </w:divBdr>
                    </w:div>
                  </w:divsChild>
                </w:div>
                <w:div w:id="400712462">
                  <w:marLeft w:val="0"/>
                  <w:marRight w:val="0"/>
                  <w:marTop w:val="0"/>
                  <w:marBottom w:val="0"/>
                  <w:divBdr>
                    <w:top w:val="none" w:sz="0" w:space="0" w:color="auto"/>
                    <w:left w:val="none" w:sz="0" w:space="0" w:color="auto"/>
                    <w:bottom w:val="none" w:sz="0" w:space="0" w:color="auto"/>
                    <w:right w:val="none" w:sz="0" w:space="0" w:color="auto"/>
                  </w:divBdr>
                  <w:divsChild>
                    <w:div w:id="374549701">
                      <w:marLeft w:val="0"/>
                      <w:marRight w:val="0"/>
                      <w:marTop w:val="0"/>
                      <w:marBottom w:val="0"/>
                      <w:divBdr>
                        <w:top w:val="none" w:sz="0" w:space="0" w:color="auto"/>
                        <w:left w:val="none" w:sz="0" w:space="0" w:color="auto"/>
                        <w:bottom w:val="none" w:sz="0" w:space="0" w:color="auto"/>
                        <w:right w:val="none" w:sz="0" w:space="0" w:color="auto"/>
                      </w:divBdr>
                    </w:div>
                  </w:divsChild>
                </w:div>
                <w:div w:id="439027430">
                  <w:marLeft w:val="0"/>
                  <w:marRight w:val="0"/>
                  <w:marTop w:val="0"/>
                  <w:marBottom w:val="0"/>
                  <w:divBdr>
                    <w:top w:val="none" w:sz="0" w:space="0" w:color="auto"/>
                    <w:left w:val="none" w:sz="0" w:space="0" w:color="auto"/>
                    <w:bottom w:val="none" w:sz="0" w:space="0" w:color="auto"/>
                    <w:right w:val="none" w:sz="0" w:space="0" w:color="auto"/>
                  </w:divBdr>
                  <w:divsChild>
                    <w:div w:id="678699101">
                      <w:marLeft w:val="0"/>
                      <w:marRight w:val="0"/>
                      <w:marTop w:val="0"/>
                      <w:marBottom w:val="0"/>
                      <w:divBdr>
                        <w:top w:val="none" w:sz="0" w:space="0" w:color="auto"/>
                        <w:left w:val="none" w:sz="0" w:space="0" w:color="auto"/>
                        <w:bottom w:val="none" w:sz="0" w:space="0" w:color="auto"/>
                        <w:right w:val="none" w:sz="0" w:space="0" w:color="auto"/>
                      </w:divBdr>
                    </w:div>
                  </w:divsChild>
                </w:div>
                <w:div w:id="464852318">
                  <w:marLeft w:val="0"/>
                  <w:marRight w:val="0"/>
                  <w:marTop w:val="0"/>
                  <w:marBottom w:val="0"/>
                  <w:divBdr>
                    <w:top w:val="none" w:sz="0" w:space="0" w:color="auto"/>
                    <w:left w:val="none" w:sz="0" w:space="0" w:color="auto"/>
                    <w:bottom w:val="none" w:sz="0" w:space="0" w:color="auto"/>
                    <w:right w:val="none" w:sz="0" w:space="0" w:color="auto"/>
                  </w:divBdr>
                  <w:divsChild>
                    <w:div w:id="572740768">
                      <w:marLeft w:val="0"/>
                      <w:marRight w:val="0"/>
                      <w:marTop w:val="0"/>
                      <w:marBottom w:val="0"/>
                      <w:divBdr>
                        <w:top w:val="none" w:sz="0" w:space="0" w:color="auto"/>
                        <w:left w:val="none" w:sz="0" w:space="0" w:color="auto"/>
                        <w:bottom w:val="none" w:sz="0" w:space="0" w:color="auto"/>
                        <w:right w:val="none" w:sz="0" w:space="0" w:color="auto"/>
                      </w:divBdr>
                    </w:div>
                    <w:div w:id="1739130341">
                      <w:marLeft w:val="0"/>
                      <w:marRight w:val="0"/>
                      <w:marTop w:val="0"/>
                      <w:marBottom w:val="0"/>
                      <w:divBdr>
                        <w:top w:val="none" w:sz="0" w:space="0" w:color="auto"/>
                        <w:left w:val="none" w:sz="0" w:space="0" w:color="auto"/>
                        <w:bottom w:val="none" w:sz="0" w:space="0" w:color="auto"/>
                        <w:right w:val="none" w:sz="0" w:space="0" w:color="auto"/>
                      </w:divBdr>
                    </w:div>
                  </w:divsChild>
                </w:div>
                <w:div w:id="549073164">
                  <w:marLeft w:val="0"/>
                  <w:marRight w:val="0"/>
                  <w:marTop w:val="0"/>
                  <w:marBottom w:val="0"/>
                  <w:divBdr>
                    <w:top w:val="none" w:sz="0" w:space="0" w:color="auto"/>
                    <w:left w:val="none" w:sz="0" w:space="0" w:color="auto"/>
                    <w:bottom w:val="none" w:sz="0" w:space="0" w:color="auto"/>
                    <w:right w:val="none" w:sz="0" w:space="0" w:color="auto"/>
                  </w:divBdr>
                  <w:divsChild>
                    <w:div w:id="975452662">
                      <w:marLeft w:val="0"/>
                      <w:marRight w:val="0"/>
                      <w:marTop w:val="0"/>
                      <w:marBottom w:val="0"/>
                      <w:divBdr>
                        <w:top w:val="none" w:sz="0" w:space="0" w:color="auto"/>
                        <w:left w:val="none" w:sz="0" w:space="0" w:color="auto"/>
                        <w:bottom w:val="none" w:sz="0" w:space="0" w:color="auto"/>
                        <w:right w:val="none" w:sz="0" w:space="0" w:color="auto"/>
                      </w:divBdr>
                    </w:div>
                  </w:divsChild>
                </w:div>
                <w:div w:id="602759780">
                  <w:marLeft w:val="0"/>
                  <w:marRight w:val="0"/>
                  <w:marTop w:val="0"/>
                  <w:marBottom w:val="0"/>
                  <w:divBdr>
                    <w:top w:val="none" w:sz="0" w:space="0" w:color="auto"/>
                    <w:left w:val="none" w:sz="0" w:space="0" w:color="auto"/>
                    <w:bottom w:val="none" w:sz="0" w:space="0" w:color="auto"/>
                    <w:right w:val="none" w:sz="0" w:space="0" w:color="auto"/>
                  </w:divBdr>
                  <w:divsChild>
                    <w:div w:id="1690911466">
                      <w:marLeft w:val="0"/>
                      <w:marRight w:val="0"/>
                      <w:marTop w:val="0"/>
                      <w:marBottom w:val="0"/>
                      <w:divBdr>
                        <w:top w:val="none" w:sz="0" w:space="0" w:color="auto"/>
                        <w:left w:val="none" w:sz="0" w:space="0" w:color="auto"/>
                        <w:bottom w:val="none" w:sz="0" w:space="0" w:color="auto"/>
                        <w:right w:val="none" w:sz="0" w:space="0" w:color="auto"/>
                      </w:divBdr>
                    </w:div>
                  </w:divsChild>
                </w:div>
                <w:div w:id="615066943">
                  <w:marLeft w:val="0"/>
                  <w:marRight w:val="0"/>
                  <w:marTop w:val="0"/>
                  <w:marBottom w:val="0"/>
                  <w:divBdr>
                    <w:top w:val="none" w:sz="0" w:space="0" w:color="auto"/>
                    <w:left w:val="none" w:sz="0" w:space="0" w:color="auto"/>
                    <w:bottom w:val="none" w:sz="0" w:space="0" w:color="auto"/>
                    <w:right w:val="none" w:sz="0" w:space="0" w:color="auto"/>
                  </w:divBdr>
                  <w:divsChild>
                    <w:div w:id="1862207706">
                      <w:marLeft w:val="0"/>
                      <w:marRight w:val="0"/>
                      <w:marTop w:val="0"/>
                      <w:marBottom w:val="0"/>
                      <w:divBdr>
                        <w:top w:val="none" w:sz="0" w:space="0" w:color="auto"/>
                        <w:left w:val="none" w:sz="0" w:space="0" w:color="auto"/>
                        <w:bottom w:val="none" w:sz="0" w:space="0" w:color="auto"/>
                        <w:right w:val="none" w:sz="0" w:space="0" w:color="auto"/>
                      </w:divBdr>
                    </w:div>
                  </w:divsChild>
                </w:div>
                <w:div w:id="762991035">
                  <w:marLeft w:val="0"/>
                  <w:marRight w:val="0"/>
                  <w:marTop w:val="0"/>
                  <w:marBottom w:val="0"/>
                  <w:divBdr>
                    <w:top w:val="none" w:sz="0" w:space="0" w:color="auto"/>
                    <w:left w:val="none" w:sz="0" w:space="0" w:color="auto"/>
                    <w:bottom w:val="none" w:sz="0" w:space="0" w:color="auto"/>
                    <w:right w:val="none" w:sz="0" w:space="0" w:color="auto"/>
                  </w:divBdr>
                  <w:divsChild>
                    <w:div w:id="572081368">
                      <w:marLeft w:val="0"/>
                      <w:marRight w:val="0"/>
                      <w:marTop w:val="0"/>
                      <w:marBottom w:val="0"/>
                      <w:divBdr>
                        <w:top w:val="none" w:sz="0" w:space="0" w:color="auto"/>
                        <w:left w:val="none" w:sz="0" w:space="0" w:color="auto"/>
                        <w:bottom w:val="none" w:sz="0" w:space="0" w:color="auto"/>
                        <w:right w:val="none" w:sz="0" w:space="0" w:color="auto"/>
                      </w:divBdr>
                    </w:div>
                  </w:divsChild>
                </w:div>
                <w:div w:id="801464344">
                  <w:marLeft w:val="0"/>
                  <w:marRight w:val="0"/>
                  <w:marTop w:val="0"/>
                  <w:marBottom w:val="0"/>
                  <w:divBdr>
                    <w:top w:val="none" w:sz="0" w:space="0" w:color="auto"/>
                    <w:left w:val="none" w:sz="0" w:space="0" w:color="auto"/>
                    <w:bottom w:val="none" w:sz="0" w:space="0" w:color="auto"/>
                    <w:right w:val="none" w:sz="0" w:space="0" w:color="auto"/>
                  </w:divBdr>
                  <w:divsChild>
                    <w:div w:id="2036347208">
                      <w:marLeft w:val="0"/>
                      <w:marRight w:val="0"/>
                      <w:marTop w:val="0"/>
                      <w:marBottom w:val="0"/>
                      <w:divBdr>
                        <w:top w:val="none" w:sz="0" w:space="0" w:color="auto"/>
                        <w:left w:val="none" w:sz="0" w:space="0" w:color="auto"/>
                        <w:bottom w:val="none" w:sz="0" w:space="0" w:color="auto"/>
                        <w:right w:val="none" w:sz="0" w:space="0" w:color="auto"/>
                      </w:divBdr>
                    </w:div>
                  </w:divsChild>
                </w:div>
                <w:div w:id="883754437">
                  <w:marLeft w:val="0"/>
                  <w:marRight w:val="0"/>
                  <w:marTop w:val="0"/>
                  <w:marBottom w:val="0"/>
                  <w:divBdr>
                    <w:top w:val="none" w:sz="0" w:space="0" w:color="auto"/>
                    <w:left w:val="none" w:sz="0" w:space="0" w:color="auto"/>
                    <w:bottom w:val="none" w:sz="0" w:space="0" w:color="auto"/>
                    <w:right w:val="none" w:sz="0" w:space="0" w:color="auto"/>
                  </w:divBdr>
                  <w:divsChild>
                    <w:div w:id="1030686188">
                      <w:marLeft w:val="0"/>
                      <w:marRight w:val="0"/>
                      <w:marTop w:val="0"/>
                      <w:marBottom w:val="0"/>
                      <w:divBdr>
                        <w:top w:val="none" w:sz="0" w:space="0" w:color="auto"/>
                        <w:left w:val="none" w:sz="0" w:space="0" w:color="auto"/>
                        <w:bottom w:val="none" w:sz="0" w:space="0" w:color="auto"/>
                        <w:right w:val="none" w:sz="0" w:space="0" w:color="auto"/>
                      </w:divBdr>
                    </w:div>
                  </w:divsChild>
                </w:div>
                <w:div w:id="905410497">
                  <w:marLeft w:val="0"/>
                  <w:marRight w:val="0"/>
                  <w:marTop w:val="0"/>
                  <w:marBottom w:val="0"/>
                  <w:divBdr>
                    <w:top w:val="none" w:sz="0" w:space="0" w:color="auto"/>
                    <w:left w:val="none" w:sz="0" w:space="0" w:color="auto"/>
                    <w:bottom w:val="none" w:sz="0" w:space="0" w:color="auto"/>
                    <w:right w:val="none" w:sz="0" w:space="0" w:color="auto"/>
                  </w:divBdr>
                  <w:divsChild>
                    <w:div w:id="790903516">
                      <w:marLeft w:val="0"/>
                      <w:marRight w:val="0"/>
                      <w:marTop w:val="0"/>
                      <w:marBottom w:val="0"/>
                      <w:divBdr>
                        <w:top w:val="none" w:sz="0" w:space="0" w:color="auto"/>
                        <w:left w:val="none" w:sz="0" w:space="0" w:color="auto"/>
                        <w:bottom w:val="none" w:sz="0" w:space="0" w:color="auto"/>
                        <w:right w:val="none" w:sz="0" w:space="0" w:color="auto"/>
                      </w:divBdr>
                    </w:div>
                  </w:divsChild>
                </w:div>
                <w:div w:id="993216278">
                  <w:marLeft w:val="0"/>
                  <w:marRight w:val="0"/>
                  <w:marTop w:val="0"/>
                  <w:marBottom w:val="0"/>
                  <w:divBdr>
                    <w:top w:val="none" w:sz="0" w:space="0" w:color="auto"/>
                    <w:left w:val="none" w:sz="0" w:space="0" w:color="auto"/>
                    <w:bottom w:val="none" w:sz="0" w:space="0" w:color="auto"/>
                    <w:right w:val="none" w:sz="0" w:space="0" w:color="auto"/>
                  </w:divBdr>
                  <w:divsChild>
                    <w:div w:id="867645182">
                      <w:marLeft w:val="0"/>
                      <w:marRight w:val="0"/>
                      <w:marTop w:val="0"/>
                      <w:marBottom w:val="0"/>
                      <w:divBdr>
                        <w:top w:val="none" w:sz="0" w:space="0" w:color="auto"/>
                        <w:left w:val="none" w:sz="0" w:space="0" w:color="auto"/>
                        <w:bottom w:val="none" w:sz="0" w:space="0" w:color="auto"/>
                        <w:right w:val="none" w:sz="0" w:space="0" w:color="auto"/>
                      </w:divBdr>
                    </w:div>
                  </w:divsChild>
                </w:div>
                <w:div w:id="1084911814">
                  <w:marLeft w:val="0"/>
                  <w:marRight w:val="0"/>
                  <w:marTop w:val="0"/>
                  <w:marBottom w:val="0"/>
                  <w:divBdr>
                    <w:top w:val="none" w:sz="0" w:space="0" w:color="auto"/>
                    <w:left w:val="none" w:sz="0" w:space="0" w:color="auto"/>
                    <w:bottom w:val="none" w:sz="0" w:space="0" w:color="auto"/>
                    <w:right w:val="none" w:sz="0" w:space="0" w:color="auto"/>
                  </w:divBdr>
                  <w:divsChild>
                    <w:div w:id="1873415964">
                      <w:marLeft w:val="0"/>
                      <w:marRight w:val="0"/>
                      <w:marTop w:val="0"/>
                      <w:marBottom w:val="0"/>
                      <w:divBdr>
                        <w:top w:val="none" w:sz="0" w:space="0" w:color="auto"/>
                        <w:left w:val="none" w:sz="0" w:space="0" w:color="auto"/>
                        <w:bottom w:val="none" w:sz="0" w:space="0" w:color="auto"/>
                        <w:right w:val="none" w:sz="0" w:space="0" w:color="auto"/>
                      </w:divBdr>
                    </w:div>
                  </w:divsChild>
                </w:div>
                <w:div w:id="1182011619">
                  <w:marLeft w:val="0"/>
                  <w:marRight w:val="0"/>
                  <w:marTop w:val="0"/>
                  <w:marBottom w:val="0"/>
                  <w:divBdr>
                    <w:top w:val="none" w:sz="0" w:space="0" w:color="auto"/>
                    <w:left w:val="none" w:sz="0" w:space="0" w:color="auto"/>
                    <w:bottom w:val="none" w:sz="0" w:space="0" w:color="auto"/>
                    <w:right w:val="none" w:sz="0" w:space="0" w:color="auto"/>
                  </w:divBdr>
                  <w:divsChild>
                    <w:div w:id="1402633503">
                      <w:marLeft w:val="0"/>
                      <w:marRight w:val="0"/>
                      <w:marTop w:val="0"/>
                      <w:marBottom w:val="0"/>
                      <w:divBdr>
                        <w:top w:val="none" w:sz="0" w:space="0" w:color="auto"/>
                        <w:left w:val="none" w:sz="0" w:space="0" w:color="auto"/>
                        <w:bottom w:val="none" w:sz="0" w:space="0" w:color="auto"/>
                        <w:right w:val="none" w:sz="0" w:space="0" w:color="auto"/>
                      </w:divBdr>
                    </w:div>
                  </w:divsChild>
                </w:div>
                <w:div w:id="1246695441">
                  <w:marLeft w:val="0"/>
                  <w:marRight w:val="0"/>
                  <w:marTop w:val="0"/>
                  <w:marBottom w:val="0"/>
                  <w:divBdr>
                    <w:top w:val="none" w:sz="0" w:space="0" w:color="auto"/>
                    <w:left w:val="none" w:sz="0" w:space="0" w:color="auto"/>
                    <w:bottom w:val="none" w:sz="0" w:space="0" w:color="auto"/>
                    <w:right w:val="none" w:sz="0" w:space="0" w:color="auto"/>
                  </w:divBdr>
                  <w:divsChild>
                    <w:div w:id="1121535807">
                      <w:marLeft w:val="0"/>
                      <w:marRight w:val="0"/>
                      <w:marTop w:val="0"/>
                      <w:marBottom w:val="0"/>
                      <w:divBdr>
                        <w:top w:val="none" w:sz="0" w:space="0" w:color="auto"/>
                        <w:left w:val="none" w:sz="0" w:space="0" w:color="auto"/>
                        <w:bottom w:val="none" w:sz="0" w:space="0" w:color="auto"/>
                        <w:right w:val="none" w:sz="0" w:space="0" w:color="auto"/>
                      </w:divBdr>
                    </w:div>
                  </w:divsChild>
                </w:div>
                <w:div w:id="1324699606">
                  <w:marLeft w:val="0"/>
                  <w:marRight w:val="0"/>
                  <w:marTop w:val="0"/>
                  <w:marBottom w:val="0"/>
                  <w:divBdr>
                    <w:top w:val="none" w:sz="0" w:space="0" w:color="auto"/>
                    <w:left w:val="none" w:sz="0" w:space="0" w:color="auto"/>
                    <w:bottom w:val="none" w:sz="0" w:space="0" w:color="auto"/>
                    <w:right w:val="none" w:sz="0" w:space="0" w:color="auto"/>
                  </w:divBdr>
                  <w:divsChild>
                    <w:div w:id="2079788212">
                      <w:marLeft w:val="0"/>
                      <w:marRight w:val="0"/>
                      <w:marTop w:val="0"/>
                      <w:marBottom w:val="0"/>
                      <w:divBdr>
                        <w:top w:val="none" w:sz="0" w:space="0" w:color="auto"/>
                        <w:left w:val="none" w:sz="0" w:space="0" w:color="auto"/>
                        <w:bottom w:val="none" w:sz="0" w:space="0" w:color="auto"/>
                        <w:right w:val="none" w:sz="0" w:space="0" w:color="auto"/>
                      </w:divBdr>
                    </w:div>
                  </w:divsChild>
                </w:div>
                <w:div w:id="1332372113">
                  <w:marLeft w:val="0"/>
                  <w:marRight w:val="0"/>
                  <w:marTop w:val="0"/>
                  <w:marBottom w:val="0"/>
                  <w:divBdr>
                    <w:top w:val="none" w:sz="0" w:space="0" w:color="auto"/>
                    <w:left w:val="none" w:sz="0" w:space="0" w:color="auto"/>
                    <w:bottom w:val="none" w:sz="0" w:space="0" w:color="auto"/>
                    <w:right w:val="none" w:sz="0" w:space="0" w:color="auto"/>
                  </w:divBdr>
                  <w:divsChild>
                    <w:div w:id="89352215">
                      <w:marLeft w:val="0"/>
                      <w:marRight w:val="0"/>
                      <w:marTop w:val="0"/>
                      <w:marBottom w:val="0"/>
                      <w:divBdr>
                        <w:top w:val="none" w:sz="0" w:space="0" w:color="auto"/>
                        <w:left w:val="none" w:sz="0" w:space="0" w:color="auto"/>
                        <w:bottom w:val="none" w:sz="0" w:space="0" w:color="auto"/>
                        <w:right w:val="none" w:sz="0" w:space="0" w:color="auto"/>
                      </w:divBdr>
                    </w:div>
                  </w:divsChild>
                </w:div>
                <w:div w:id="1342053484">
                  <w:marLeft w:val="0"/>
                  <w:marRight w:val="0"/>
                  <w:marTop w:val="0"/>
                  <w:marBottom w:val="0"/>
                  <w:divBdr>
                    <w:top w:val="none" w:sz="0" w:space="0" w:color="auto"/>
                    <w:left w:val="none" w:sz="0" w:space="0" w:color="auto"/>
                    <w:bottom w:val="none" w:sz="0" w:space="0" w:color="auto"/>
                    <w:right w:val="none" w:sz="0" w:space="0" w:color="auto"/>
                  </w:divBdr>
                  <w:divsChild>
                    <w:div w:id="738943485">
                      <w:marLeft w:val="0"/>
                      <w:marRight w:val="0"/>
                      <w:marTop w:val="0"/>
                      <w:marBottom w:val="0"/>
                      <w:divBdr>
                        <w:top w:val="none" w:sz="0" w:space="0" w:color="auto"/>
                        <w:left w:val="none" w:sz="0" w:space="0" w:color="auto"/>
                        <w:bottom w:val="none" w:sz="0" w:space="0" w:color="auto"/>
                        <w:right w:val="none" w:sz="0" w:space="0" w:color="auto"/>
                      </w:divBdr>
                    </w:div>
                  </w:divsChild>
                </w:div>
                <w:div w:id="1521509017">
                  <w:marLeft w:val="0"/>
                  <w:marRight w:val="0"/>
                  <w:marTop w:val="0"/>
                  <w:marBottom w:val="0"/>
                  <w:divBdr>
                    <w:top w:val="none" w:sz="0" w:space="0" w:color="auto"/>
                    <w:left w:val="none" w:sz="0" w:space="0" w:color="auto"/>
                    <w:bottom w:val="none" w:sz="0" w:space="0" w:color="auto"/>
                    <w:right w:val="none" w:sz="0" w:space="0" w:color="auto"/>
                  </w:divBdr>
                  <w:divsChild>
                    <w:div w:id="482045882">
                      <w:marLeft w:val="0"/>
                      <w:marRight w:val="0"/>
                      <w:marTop w:val="0"/>
                      <w:marBottom w:val="0"/>
                      <w:divBdr>
                        <w:top w:val="none" w:sz="0" w:space="0" w:color="auto"/>
                        <w:left w:val="none" w:sz="0" w:space="0" w:color="auto"/>
                        <w:bottom w:val="none" w:sz="0" w:space="0" w:color="auto"/>
                        <w:right w:val="none" w:sz="0" w:space="0" w:color="auto"/>
                      </w:divBdr>
                    </w:div>
                  </w:divsChild>
                </w:div>
                <w:div w:id="1615357043">
                  <w:marLeft w:val="0"/>
                  <w:marRight w:val="0"/>
                  <w:marTop w:val="0"/>
                  <w:marBottom w:val="0"/>
                  <w:divBdr>
                    <w:top w:val="none" w:sz="0" w:space="0" w:color="auto"/>
                    <w:left w:val="none" w:sz="0" w:space="0" w:color="auto"/>
                    <w:bottom w:val="none" w:sz="0" w:space="0" w:color="auto"/>
                    <w:right w:val="none" w:sz="0" w:space="0" w:color="auto"/>
                  </w:divBdr>
                  <w:divsChild>
                    <w:div w:id="1705521181">
                      <w:marLeft w:val="0"/>
                      <w:marRight w:val="0"/>
                      <w:marTop w:val="0"/>
                      <w:marBottom w:val="0"/>
                      <w:divBdr>
                        <w:top w:val="none" w:sz="0" w:space="0" w:color="auto"/>
                        <w:left w:val="none" w:sz="0" w:space="0" w:color="auto"/>
                        <w:bottom w:val="none" w:sz="0" w:space="0" w:color="auto"/>
                        <w:right w:val="none" w:sz="0" w:space="0" w:color="auto"/>
                      </w:divBdr>
                    </w:div>
                  </w:divsChild>
                </w:div>
                <w:div w:id="1750761243">
                  <w:marLeft w:val="0"/>
                  <w:marRight w:val="0"/>
                  <w:marTop w:val="0"/>
                  <w:marBottom w:val="0"/>
                  <w:divBdr>
                    <w:top w:val="none" w:sz="0" w:space="0" w:color="auto"/>
                    <w:left w:val="none" w:sz="0" w:space="0" w:color="auto"/>
                    <w:bottom w:val="none" w:sz="0" w:space="0" w:color="auto"/>
                    <w:right w:val="none" w:sz="0" w:space="0" w:color="auto"/>
                  </w:divBdr>
                  <w:divsChild>
                    <w:div w:id="242878140">
                      <w:marLeft w:val="0"/>
                      <w:marRight w:val="0"/>
                      <w:marTop w:val="0"/>
                      <w:marBottom w:val="0"/>
                      <w:divBdr>
                        <w:top w:val="none" w:sz="0" w:space="0" w:color="auto"/>
                        <w:left w:val="none" w:sz="0" w:space="0" w:color="auto"/>
                        <w:bottom w:val="none" w:sz="0" w:space="0" w:color="auto"/>
                        <w:right w:val="none" w:sz="0" w:space="0" w:color="auto"/>
                      </w:divBdr>
                    </w:div>
                  </w:divsChild>
                </w:div>
                <w:div w:id="1989941906">
                  <w:marLeft w:val="0"/>
                  <w:marRight w:val="0"/>
                  <w:marTop w:val="0"/>
                  <w:marBottom w:val="0"/>
                  <w:divBdr>
                    <w:top w:val="none" w:sz="0" w:space="0" w:color="auto"/>
                    <w:left w:val="none" w:sz="0" w:space="0" w:color="auto"/>
                    <w:bottom w:val="none" w:sz="0" w:space="0" w:color="auto"/>
                    <w:right w:val="none" w:sz="0" w:space="0" w:color="auto"/>
                  </w:divBdr>
                  <w:divsChild>
                    <w:div w:id="596837416">
                      <w:marLeft w:val="0"/>
                      <w:marRight w:val="0"/>
                      <w:marTop w:val="0"/>
                      <w:marBottom w:val="0"/>
                      <w:divBdr>
                        <w:top w:val="none" w:sz="0" w:space="0" w:color="auto"/>
                        <w:left w:val="none" w:sz="0" w:space="0" w:color="auto"/>
                        <w:bottom w:val="none" w:sz="0" w:space="0" w:color="auto"/>
                        <w:right w:val="none" w:sz="0" w:space="0" w:color="auto"/>
                      </w:divBdr>
                    </w:div>
                  </w:divsChild>
                </w:div>
                <w:div w:id="2009746271">
                  <w:marLeft w:val="0"/>
                  <w:marRight w:val="0"/>
                  <w:marTop w:val="0"/>
                  <w:marBottom w:val="0"/>
                  <w:divBdr>
                    <w:top w:val="none" w:sz="0" w:space="0" w:color="auto"/>
                    <w:left w:val="none" w:sz="0" w:space="0" w:color="auto"/>
                    <w:bottom w:val="none" w:sz="0" w:space="0" w:color="auto"/>
                    <w:right w:val="none" w:sz="0" w:space="0" w:color="auto"/>
                  </w:divBdr>
                  <w:divsChild>
                    <w:div w:id="17852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400">
          <w:marLeft w:val="0"/>
          <w:marRight w:val="0"/>
          <w:marTop w:val="0"/>
          <w:marBottom w:val="0"/>
          <w:divBdr>
            <w:top w:val="none" w:sz="0" w:space="0" w:color="auto"/>
            <w:left w:val="none" w:sz="0" w:space="0" w:color="auto"/>
            <w:bottom w:val="none" w:sz="0" w:space="0" w:color="auto"/>
            <w:right w:val="none" w:sz="0" w:space="0" w:color="auto"/>
          </w:divBdr>
        </w:div>
        <w:div w:id="260258321">
          <w:marLeft w:val="0"/>
          <w:marRight w:val="0"/>
          <w:marTop w:val="0"/>
          <w:marBottom w:val="0"/>
          <w:divBdr>
            <w:top w:val="none" w:sz="0" w:space="0" w:color="auto"/>
            <w:left w:val="none" w:sz="0" w:space="0" w:color="auto"/>
            <w:bottom w:val="none" w:sz="0" w:space="0" w:color="auto"/>
            <w:right w:val="none" w:sz="0" w:space="0" w:color="auto"/>
          </w:divBdr>
        </w:div>
        <w:div w:id="343212555">
          <w:marLeft w:val="0"/>
          <w:marRight w:val="0"/>
          <w:marTop w:val="0"/>
          <w:marBottom w:val="0"/>
          <w:divBdr>
            <w:top w:val="none" w:sz="0" w:space="0" w:color="auto"/>
            <w:left w:val="none" w:sz="0" w:space="0" w:color="auto"/>
            <w:bottom w:val="none" w:sz="0" w:space="0" w:color="auto"/>
            <w:right w:val="none" w:sz="0" w:space="0" w:color="auto"/>
          </w:divBdr>
        </w:div>
        <w:div w:id="368534951">
          <w:marLeft w:val="0"/>
          <w:marRight w:val="0"/>
          <w:marTop w:val="0"/>
          <w:marBottom w:val="0"/>
          <w:divBdr>
            <w:top w:val="none" w:sz="0" w:space="0" w:color="auto"/>
            <w:left w:val="none" w:sz="0" w:space="0" w:color="auto"/>
            <w:bottom w:val="none" w:sz="0" w:space="0" w:color="auto"/>
            <w:right w:val="none" w:sz="0" w:space="0" w:color="auto"/>
          </w:divBdr>
        </w:div>
        <w:div w:id="430012485">
          <w:marLeft w:val="0"/>
          <w:marRight w:val="0"/>
          <w:marTop w:val="0"/>
          <w:marBottom w:val="0"/>
          <w:divBdr>
            <w:top w:val="none" w:sz="0" w:space="0" w:color="auto"/>
            <w:left w:val="none" w:sz="0" w:space="0" w:color="auto"/>
            <w:bottom w:val="none" w:sz="0" w:space="0" w:color="auto"/>
            <w:right w:val="none" w:sz="0" w:space="0" w:color="auto"/>
          </w:divBdr>
        </w:div>
        <w:div w:id="452403892">
          <w:marLeft w:val="0"/>
          <w:marRight w:val="0"/>
          <w:marTop w:val="0"/>
          <w:marBottom w:val="0"/>
          <w:divBdr>
            <w:top w:val="none" w:sz="0" w:space="0" w:color="auto"/>
            <w:left w:val="none" w:sz="0" w:space="0" w:color="auto"/>
            <w:bottom w:val="none" w:sz="0" w:space="0" w:color="auto"/>
            <w:right w:val="none" w:sz="0" w:space="0" w:color="auto"/>
          </w:divBdr>
        </w:div>
        <w:div w:id="454830747">
          <w:marLeft w:val="0"/>
          <w:marRight w:val="0"/>
          <w:marTop w:val="0"/>
          <w:marBottom w:val="0"/>
          <w:divBdr>
            <w:top w:val="none" w:sz="0" w:space="0" w:color="auto"/>
            <w:left w:val="none" w:sz="0" w:space="0" w:color="auto"/>
            <w:bottom w:val="none" w:sz="0" w:space="0" w:color="auto"/>
            <w:right w:val="none" w:sz="0" w:space="0" w:color="auto"/>
          </w:divBdr>
        </w:div>
        <w:div w:id="466514682">
          <w:marLeft w:val="0"/>
          <w:marRight w:val="0"/>
          <w:marTop w:val="0"/>
          <w:marBottom w:val="0"/>
          <w:divBdr>
            <w:top w:val="none" w:sz="0" w:space="0" w:color="auto"/>
            <w:left w:val="none" w:sz="0" w:space="0" w:color="auto"/>
            <w:bottom w:val="none" w:sz="0" w:space="0" w:color="auto"/>
            <w:right w:val="none" w:sz="0" w:space="0" w:color="auto"/>
          </w:divBdr>
        </w:div>
        <w:div w:id="513497188">
          <w:marLeft w:val="0"/>
          <w:marRight w:val="0"/>
          <w:marTop w:val="0"/>
          <w:marBottom w:val="0"/>
          <w:divBdr>
            <w:top w:val="none" w:sz="0" w:space="0" w:color="auto"/>
            <w:left w:val="none" w:sz="0" w:space="0" w:color="auto"/>
            <w:bottom w:val="none" w:sz="0" w:space="0" w:color="auto"/>
            <w:right w:val="none" w:sz="0" w:space="0" w:color="auto"/>
          </w:divBdr>
        </w:div>
        <w:div w:id="515458609">
          <w:marLeft w:val="0"/>
          <w:marRight w:val="0"/>
          <w:marTop w:val="0"/>
          <w:marBottom w:val="0"/>
          <w:divBdr>
            <w:top w:val="none" w:sz="0" w:space="0" w:color="auto"/>
            <w:left w:val="none" w:sz="0" w:space="0" w:color="auto"/>
            <w:bottom w:val="none" w:sz="0" w:space="0" w:color="auto"/>
            <w:right w:val="none" w:sz="0" w:space="0" w:color="auto"/>
          </w:divBdr>
        </w:div>
        <w:div w:id="710571056">
          <w:marLeft w:val="0"/>
          <w:marRight w:val="0"/>
          <w:marTop w:val="0"/>
          <w:marBottom w:val="0"/>
          <w:divBdr>
            <w:top w:val="none" w:sz="0" w:space="0" w:color="auto"/>
            <w:left w:val="none" w:sz="0" w:space="0" w:color="auto"/>
            <w:bottom w:val="none" w:sz="0" w:space="0" w:color="auto"/>
            <w:right w:val="none" w:sz="0" w:space="0" w:color="auto"/>
          </w:divBdr>
        </w:div>
        <w:div w:id="728724155">
          <w:marLeft w:val="0"/>
          <w:marRight w:val="0"/>
          <w:marTop w:val="0"/>
          <w:marBottom w:val="0"/>
          <w:divBdr>
            <w:top w:val="none" w:sz="0" w:space="0" w:color="auto"/>
            <w:left w:val="none" w:sz="0" w:space="0" w:color="auto"/>
            <w:bottom w:val="none" w:sz="0" w:space="0" w:color="auto"/>
            <w:right w:val="none" w:sz="0" w:space="0" w:color="auto"/>
          </w:divBdr>
        </w:div>
        <w:div w:id="738943125">
          <w:marLeft w:val="0"/>
          <w:marRight w:val="0"/>
          <w:marTop w:val="0"/>
          <w:marBottom w:val="0"/>
          <w:divBdr>
            <w:top w:val="none" w:sz="0" w:space="0" w:color="auto"/>
            <w:left w:val="none" w:sz="0" w:space="0" w:color="auto"/>
            <w:bottom w:val="none" w:sz="0" w:space="0" w:color="auto"/>
            <w:right w:val="none" w:sz="0" w:space="0" w:color="auto"/>
          </w:divBdr>
        </w:div>
        <w:div w:id="787314836">
          <w:marLeft w:val="0"/>
          <w:marRight w:val="0"/>
          <w:marTop w:val="0"/>
          <w:marBottom w:val="0"/>
          <w:divBdr>
            <w:top w:val="none" w:sz="0" w:space="0" w:color="auto"/>
            <w:left w:val="none" w:sz="0" w:space="0" w:color="auto"/>
            <w:bottom w:val="none" w:sz="0" w:space="0" w:color="auto"/>
            <w:right w:val="none" w:sz="0" w:space="0" w:color="auto"/>
          </w:divBdr>
        </w:div>
        <w:div w:id="800422981">
          <w:marLeft w:val="0"/>
          <w:marRight w:val="0"/>
          <w:marTop w:val="0"/>
          <w:marBottom w:val="0"/>
          <w:divBdr>
            <w:top w:val="none" w:sz="0" w:space="0" w:color="auto"/>
            <w:left w:val="none" w:sz="0" w:space="0" w:color="auto"/>
            <w:bottom w:val="none" w:sz="0" w:space="0" w:color="auto"/>
            <w:right w:val="none" w:sz="0" w:space="0" w:color="auto"/>
          </w:divBdr>
        </w:div>
        <w:div w:id="806356001">
          <w:marLeft w:val="0"/>
          <w:marRight w:val="0"/>
          <w:marTop w:val="0"/>
          <w:marBottom w:val="0"/>
          <w:divBdr>
            <w:top w:val="none" w:sz="0" w:space="0" w:color="auto"/>
            <w:left w:val="none" w:sz="0" w:space="0" w:color="auto"/>
            <w:bottom w:val="none" w:sz="0" w:space="0" w:color="auto"/>
            <w:right w:val="none" w:sz="0" w:space="0" w:color="auto"/>
          </w:divBdr>
        </w:div>
        <w:div w:id="846018156">
          <w:marLeft w:val="0"/>
          <w:marRight w:val="0"/>
          <w:marTop w:val="0"/>
          <w:marBottom w:val="0"/>
          <w:divBdr>
            <w:top w:val="none" w:sz="0" w:space="0" w:color="auto"/>
            <w:left w:val="none" w:sz="0" w:space="0" w:color="auto"/>
            <w:bottom w:val="none" w:sz="0" w:space="0" w:color="auto"/>
            <w:right w:val="none" w:sz="0" w:space="0" w:color="auto"/>
          </w:divBdr>
        </w:div>
        <w:div w:id="874077851">
          <w:marLeft w:val="0"/>
          <w:marRight w:val="0"/>
          <w:marTop w:val="0"/>
          <w:marBottom w:val="0"/>
          <w:divBdr>
            <w:top w:val="none" w:sz="0" w:space="0" w:color="auto"/>
            <w:left w:val="none" w:sz="0" w:space="0" w:color="auto"/>
            <w:bottom w:val="none" w:sz="0" w:space="0" w:color="auto"/>
            <w:right w:val="none" w:sz="0" w:space="0" w:color="auto"/>
          </w:divBdr>
        </w:div>
        <w:div w:id="885799041">
          <w:marLeft w:val="0"/>
          <w:marRight w:val="0"/>
          <w:marTop w:val="0"/>
          <w:marBottom w:val="0"/>
          <w:divBdr>
            <w:top w:val="none" w:sz="0" w:space="0" w:color="auto"/>
            <w:left w:val="none" w:sz="0" w:space="0" w:color="auto"/>
            <w:bottom w:val="none" w:sz="0" w:space="0" w:color="auto"/>
            <w:right w:val="none" w:sz="0" w:space="0" w:color="auto"/>
          </w:divBdr>
        </w:div>
        <w:div w:id="952514188">
          <w:marLeft w:val="0"/>
          <w:marRight w:val="0"/>
          <w:marTop w:val="0"/>
          <w:marBottom w:val="0"/>
          <w:divBdr>
            <w:top w:val="none" w:sz="0" w:space="0" w:color="auto"/>
            <w:left w:val="none" w:sz="0" w:space="0" w:color="auto"/>
            <w:bottom w:val="none" w:sz="0" w:space="0" w:color="auto"/>
            <w:right w:val="none" w:sz="0" w:space="0" w:color="auto"/>
          </w:divBdr>
        </w:div>
        <w:div w:id="1010907146">
          <w:marLeft w:val="0"/>
          <w:marRight w:val="0"/>
          <w:marTop w:val="0"/>
          <w:marBottom w:val="0"/>
          <w:divBdr>
            <w:top w:val="none" w:sz="0" w:space="0" w:color="auto"/>
            <w:left w:val="none" w:sz="0" w:space="0" w:color="auto"/>
            <w:bottom w:val="none" w:sz="0" w:space="0" w:color="auto"/>
            <w:right w:val="none" w:sz="0" w:space="0" w:color="auto"/>
          </w:divBdr>
        </w:div>
        <w:div w:id="1023940579">
          <w:marLeft w:val="0"/>
          <w:marRight w:val="0"/>
          <w:marTop w:val="0"/>
          <w:marBottom w:val="0"/>
          <w:divBdr>
            <w:top w:val="none" w:sz="0" w:space="0" w:color="auto"/>
            <w:left w:val="none" w:sz="0" w:space="0" w:color="auto"/>
            <w:bottom w:val="none" w:sz="0" w:space="0" w:color="auto"/>
            <w:right w:val="none" w:sz="0" w:space="0" w:color="auto"/>
          </w:divBdr>
        </w:div>
        <w:div w:id="1026827751">
          <w:marLeft w:val="0"/>
          <w:marRight w:val="0"/>
          <w:marTop w:val="0"/>
          <w:marBottom w:val="0"/>
          <w:divBdr>
            <w:top w:val="none" w:sz="0" w:space="0" w:color="auto"/>
            <w:left w:val="none" w:sz="0" w:space="0" w:color="auto"/>
            <w:bottom w:val="none" w:sz="0" w:space="0" w:color="auto"/>
            <w:right w:val="none" w:sz="0" w:space="0" w:color="auto"/>
          </w:divBdr>
        </w:div>
        <w:div w:id="1036583989">
          <w:marLeft w:val="0"/>
          <w:marRight w:val="0"/>
          <w:marTop w:val="0"/>
          <w:marBottom w:val="0"/>
          <w:divBdr>
            <w:top w:val="none" w:sz="0" w:space="0" w:color="auto"/>
            <w:left w:val="none" w:sz="0" w:space="0" w:color="auto"/>
            <w:bottom w:val="none" w:sz="0" w:space="0" w:color="auto"/>
            <w:right w:val="none" w:sz="0" w:space="0" w:color="auto"/>
          </w:divBdr>
        </w:div>
        <w:div w:id="1045564831">
          <w:marLeft w:val="0"/>
          <w:marRight w:val="0"/>
          <w:marTop w:val="0"/>
          <w:marBottom w:val="0"/>
          <w:divBdr>
            <w:top w:val="none" w:sz="0" w:space="0" w:color="auto"/>
            <w:left w:val="none" w:sz="0" w:space="0" w:color="auto"/>
            <w:bottom w:val="none" w:sz="0" w:space="0" w:color="auto"/>
            <w:right w:val="none" w:sz="0" w:space="0" w:color="auto"/>
          </w:divBdr>
        </w:div>
        <w:div w:id="1046027221">
          <w:marLeft w:val="0"/>
          <w:marRight w:val="0"/>
          <w:marTop w:val="0"/>
          <w:marBottom w:val="0"/>
          <w:divBdr>
            <w:top w:val="none" w:sz="0" w:space="0" w:color="auto"/>
            <w:left w:val="none" w:sz="0" w:space="0" w:color="auto"/>
            <w:bottom w:val="none" w:sz="0" w:space="0" w:color="auto"/>
            <w:right w:val="none" w:sz="0" w:space="0" w:color="auto"/>
          </w:divBdr>
        </w:div>
        <w:div w:id="1062674605">
          <w:marLeft w:val="0"/>
          <w:marRight w:val="0"/>
          <w:marTop w:val="0"/>
          <w:marBottom w:val="0"/>
          <w:divBdr>
            <w:top w:val="none" w:sz="0" w:space="0" w:color="auto"/>
            <w:left w:val="none" w:sz="0" w:space="0" w:color="auto"/>
            <w:bottom w:val="none" w:sz="0" w:space="0" w:color="auto"/>
            <w:right w:val="none" w:sz="0" w:space="0" w:color="auto"/>
          </w:divBdr>
        </w:div>
        <w:div w:id="1069382752">
          <w:marLeft w:val="0"/>
          <w:marRight w:val="0"/>
          <w:marTop w:val="0"/>
          <w:marBottom w:val="0"/>
          <w:divBdr>
            <w:top w:val="none" w:sz="0" w:space="0" w:color="auto"/>
            <w:left w:val="none" w:sz="0" w:space="0" w:color="auto"/>
            <w:bottom w:val="none" w:sz="0" w:space="0" w:color="auto"/>
            <w:right w:val="none" w:sz="0" w:space="0" w:color="auto"/>
          </w:divBdr>
        </w:div>
        <w:div w:id="1075594347">
          <w:marLeft w:val="0"/>
          <w:marRight w:val="0"/>
          <w:marTop w:val="0"/>
          <w:marBottom w:val="0"/>
          <w:divBdr>
            <w:top w:val="none" w:sz="0" w:space="0" w:color="auto"/>
            <w:left w:val="none" w:sz="0" w:space="0" w:color="auto"/>
            <w:bottom w:val="none" w:sz="0" w:space="0" w:color="auto"/>
            <w:right w:val="none" w:sz="0" w:space="0" w:color="auto"/>
          </w:divBdr>
        </w:div>
        <w:div w:id="1097559627">
          <w:marLeft w:val="0"/>
          <w:marRight w:val="0"/>
          <w:marTop w:val="0"/>
          <w:marBottom w:val="0"/>
          <w:divBdr>
            <w:top w:val="none" w:sz="0" w:space="0" w:color="auto"/>
            <w:left w:val="none" w:sz="0" w:space="0" w:color="auto"/>
            <w:bottom w:val="none" w:sz="0" w:space="0" w:color="auto"/>
            <w:right w:val="none" w:sz="0" w:space="0" w:color="auto"/>
          </w:divBdr>
        </w:div>
        <w:div w:id="1123231106">
          <w:marLeft w:val="0"/>
          <w:marRight w:val="0"/>
          <w:marTop w:val="0"/>
          <w:marBottom w:val="0"/>
          <w:divBdr>
            <w:top w:val="none" w:sz="0" w:space="0" w:color="auto"/>
            <w:left w:val="none" w:sz="0" w:space="0" w:color="auto"/>
            <w:bottom w:val="none" w:sz="0" w:space="0" w:color="auto"/>
            <w:right w:val="none" w:sz="0" w:space="0" w:color="auto"/>
          </w:divBdr>
          <w:divsChild>
            <w:div w:id="242304682">
              <w:marLeft w:val="0"/>
              <w:marRight w:val="0"/>
              <w:marTop w:val="0"/>
              <w:marBottom w:val="0"/>
              <w:divBdr>
                <w:top w:val="none" w:sz="0" w:space="0" w:color="auto"/>
                <w:left w:val="none" w:sz="0" w:space="0" w:color="auto"/>
                <w:bottom w:val="none" w:sz="0" w:space="0" w:color="auto"/>
                <w:right w:val="none" w:sz="0" w:space="0" w:color="auto"/>
              </w:divBdr>
            </w:div>
            <w:div w:id="366640630">
              <w:marLeft w:val="0"/>
              <w:marRight w:val="0"/>
              <w:marTop w:val="0"/>
              <w:marBottom w:val="0"/>
              <w:divBdr>
                <w:top w:val="none" w:sz="0" w:space="0" w:color="auto"/>
                <w:left w:val="none" w:sz="0" w:space="0" w:color="auto"/>
                <w:bottom w:val="none" w:sz="0" w:space="0" w:color="auto"/>
                <w:right w:val="none" w:sz="0" w:space="0" w:color="auto"/>
              </w:divBdr>
            </w:div>
            <w:div w:id="483547994">
              <w:marLeft w:val="0"/>
              <w:marRight w:val="0"/>
              <w:marTop w:val="0"/>
              <w:marBottom w:val="0"/>
              <w:divBdr>
                <w:top w:val="none" w:sz="0" w:space="0" w:color="auto"/>
                <w:left w:val="none" w:sz="0" w:space="0" w:color="auto"/>
                <w:bottom w:val="none" w:sz="0" w:space="0" w:color="auto"/>
                <w:right w:val="none" w:sz="0" w:space="0" w:color="auto"/>
              </w:divBdr>
            </w:div>
            <w:div w:id="623852666">
              <w:marLeft w:val="0"/>
              <w:marRight w:val="0"/>
              <w:marTop w:val="0"/>
              <w:marBottom w:val="0"/>
              <w:divBdr>
                <w:top w:val="none" w:sz="0" w:space="0" w:color="auto"/>
                <w:left w:val="none" w:sz="0" w:space="0" w:color="auto"/>
                <w:bottom w:val="none" w:sz="0" w:space="0" w:color="auto"/>
                <w:right w:val="none" w:sz="0" w:space="0" w:color="auto"/>
              </w:divBdr>
            </w:div>
            <w:div w:id="636760386">
              <w:marLeft w:val="0"/>
              <w:marRight w:val="0"/>
              <w:marTop w:val="0"/>
              <w:marBottom w:val="0"/>
              <w:divBdr>
                <w:top w:val="none" w:sz="0" w:space="0" w:color="auto"/>
                <w:left w:val="none" w:sz="0" w:space="0" w:color="auto"/>
                <w:bottom w:val="none" w:sz="0" w:space="0" w:color="auto"/>
                <w:right w:val="none" w:sz="0" w:space="0" w:color="auto"/>
              </w:divBdr>
            </w:div>
            <w:div w:id="951324332">
              <w:marLeft w:val="0"/>
              <w:marRight w:val="0"/>
              <w:marTop w:val="0"/>
              <w:marBottom w:val="0"/>
              <w:divBdr>
                <w:top w:val="none" w:sz="0" w:space="0" w:color="auto"/>
                <w:left w:val="none" w:sz="0" w:space="0" w:color="auto"/>
                <w:bottom w:val="none" w:sz="0" w:space="0" w:color="auto"/>
                <w:right w:val="none" w:sz="0" w:space="0" w:color="auto"/>
              </w:divBdr>
            </w:div>
            <w:div w:id="975991486">
              <w:marLeft w:val="0"/>
              <w:marRight w:val="0"/>
              <w:marTop w:val="0"/>
              <w:marBottom w:val="0"/>
              <w:divBdr>
                <w:top w:val="none" w:sz="0" w:space="0" w:color="auto"/>
                <w:left w:val="none" w:sz="0" w:space="0" w:color="auto"/>
                <w:bottom w:val="none" w:sz="0" w:space="0" w:color="auto"/>
                <w:right w:val="none" w:sz="0" w:space="0" w:color="auto"/>
              </w:divBdr>
            </w:div>
            <w:div w:id="980962794">
              <w:marLeft w:val="0"/>
              <w:marRight w:val="0"/>
              <w:marTop w:val="0"/>
              <w:marBottom w:val="0"/>
              <w:divBdr>
                <w:top w:val="none" w:sz="0" w:space="0" w:color="auto"/>
                <w:left w:val="none" w:sz="0" w:space="0" w:color="auto"/>
                <w:bottom w:val="none" w:sz="0" w:space="0" w:color="auto"/>
                <w:right w:val="none" w:sz="0" w:space="0" w:color="auto"/>
              </w:divBdr>
            </w:div>
            <w:div w:id="1075778756">
              <w:marLeft w:val="0"/>
              <w:marRight w:val="0"/>
              <w:marTop w:val="0"/>
              <w:marBottom w:val="0"/>
              <w:divBdr>
                <w:top w:val="none" w:sz="0" w:space="0" w:color="auto"/>
                <w:left w:val="none" w:sz="0" w:space="0" w:color="auto"/>
                <w:bottom w:val="none" w:sz="0" w:space="0" w:color="auto"/>
                <w:right w:val="none" w:sz="0" w:space="0" w:color="auto"/>
              </w:divBdr>
            </w:div>
            <w:div w:id="1145389288">
              <w:marLeft w:val="0"/>
              <w:marRight w:val="0"/>
              <w:marTop w:val="0"/>
              <w:marBottom w:val="0"/>
              <w:divBdr>
                <w:top w:val="none" w:sz="0" w:space="0" w:color="auto"/>
                <w:left w:val="none" w:sz="0" w:space="0" w:color="auto"/>
                <w:bottom w:val="none" w:sz="0" w:space="0" w:color="auto"/>
                <w:right w:val="none" w:sz="0" w:space="0" w:color="auto"/>
              </w:divBdr>
            </w:div>
            <w:div w:id="1157961418">
              <w:marLeft w:val="0"/>
              <w:marRight w:val="0"/>
              <w:marTop w:val="0"/>
              <w:marBottom w:val="0"/>
              <w:divBdr>
                <w:top w:val="none" w:sz="0" w:space="0" w:color="auto"/>
                <w:left w:val="none" w:sz="0" w:space="0" w:color="auto"/>
                <w:bottom w:val="none" w:sz="0" w:space="0" w:color="auto"/>
                <w:right w:val="none" w:sz="0" w:space="0" w:color="auto"/>
              </w:divBdr>
            </w:div>
            <w:div w:id="1252353940">
              <w:marLeft w:val="0"/>
              <w:marRight w:val="0"/>
              <w:marTop w:val="0"/>
              <w:marBottom w:val="0"/>
              <w:divBdr>
                <w:top w:val="none" w:sz="0" w:space="0" w:color="auto"/>
                <w:left w:val="none" w:sz="0" w:space="0" w:color="auto"/>
                <w:bottom w:val="none" w:sz="0" w:space="0" w:color="auto"/>
                <w:right w:val="none" w:sz="0" w:space="0" w:color="auto"/>
              </w:divBdr>
            </w:div>
            <w:div w:id="1271426798">
              <w:marLeft w:val="0"/>
              <w:marRight w:val="0"/>
              <w:marTop w:val="0"/>
              <w:marBottom w:val="0"/>
              <w:divBdr>
                <w:top w:val="none" w:sz="0" w:space="0" w:color="auto"/>
                <w:left w:val="none" w:sz="0" w:space="0" w:color="auto"/>
                <w:bottom w:val="none" w:sz="0" w:space="0" w:color="auto"/>
                <w:right w:val="none" w:sz="0" w:space="0" w:color="auto"/>
              </w:divBdr>
            </w:div>
            <w:div w:id="1299192252">
              <w:marLeft w:val="0"/>
              <w:marRight w:val="0"/>
              <w:marTop w:val="0"/>
              <w:marBottom w:val="0"/>
              <w:divBdr>
                <w:top w:val="none" w:sz="0" w:space="0" w:color="auto"/>
                <w:left w:val="none" w:sz="0" w:space="0" w:color="auto"/>
                <w:bottom w:val="none" w:sz="0" w:space="0" w:color="auto"/>
                <w:right w:val="none" w:sz="0" w:space="0" w:color="auto"/>
              </w:divBdr>
            </w:div>
            <w:div w:id="1455441603">
              <w:marLeft w:val="0"/>
              <w:marRight w:val="0"/>
              <w:marTop w:val="0"/>
              <w:marBottom w:val="0"/>
              <w:divBdr>
                <w:top w:val="none" w:sz="0" w:space="0" w:color="auto"/>
                <w:left w:val="none" w:sz="0" w:space="0" w:color="auto"/>
                <w:bottom w:val="none" w:sz="0" w:space="0" w:color="auto"/>
                <w:right w:val="none" w:sz="0" w:space="0" w:color="auto"/>
              </w:divBdr>
            </w:div>
            <w:div w:id="1559246743">
              <w:marLeft w:val="0"/>
              <w:marRight w:val="0"/>
              <w:marTop w:val="0"/>
              <w:marBottom w:val="0"/>
              <w:divBdr>
                <w:top w:val="none" w:sz="0" w:space="0" w:color="auto"/>
                <w:left w:val="none" w:sz="0" w:space="0" w:color="auto"/>
                <w:bottom w:val="none" w:sz="0" w:space="0" w:color="auto"/>
                <w:right w:val="none" w:sz="0" w:space="0" w:color="auto"/>
              </w:divBdr>
            </w:div>
            <w:div w:id="1693413849">
              <w:marLeft w:val="0"/>
              <w:marRight w:val="0"/>
              <w:marTop w:val="0"/>
              <w:marBottom w:val="0"/>
              <w:divBdr>
                <w:top w:val="none" w:sz="0" w:space="0" w:color="auto"/>
                <w:left w:val="none" w:sz="0" w:space="0" w:color="auto"/>
                <w:bottom w:val="none" w:sz="0" w:space="0" w:color="auto"/>
                <w:right w:val="none" w:sz="0" w:space="0" w:color="auto"/>
              </w:divBdr>
            </w:div>
            <w:div w:id="1860923301">
              <w:marLeft w:val="0"/>
              <w:marRight w:val="0"/>
              <w:marTop w:val="0"/>
              <w:marBottom w:val="0"/>
              <w:divBdr>
                <w:top w:val="none" w:sz="0" w:space="0" w:color="auto"/>
                <w:left w:val="none" w:sz="0" w:space="0" w:color="auto"/>
                <w:bottom w:val="none" w:sz="0" w:space="0" w:color="auto"/>
                <w:right w:val="none" w:sz="0" w:space="0" w:color="auto"/>
              </w:divBdr>
            </w:div>
            <w:div w:id="1926264298">
              <w:marLeft w:val="0"/>
              <w:marRight w:val="0"/>
              <w:marTop w:val="0"/>
              <w:marBottom w:val="0"/>
              <w:divBdr>
                <w:top w:val="none" w:sz="0" w:space="0" w:color="auto"/>
                <w:left w:val="none" w:sz="0" w:space="0" w:color="auto"/>
                <w:bottom w:val="none" w:sz="0" w:space="0" w:color="auto"/>
                <w:right w:val="none" w:sz="0" w:space="0" w:color="auto"/>
              </w:divBdr>
            </w:div>
            <w:div w:id="1973515481">
              <w:marLeft w:val="0"/>
              <w:marRight w:val="0"/>
              <w:marTop w:val="0"/>
              <w:marBottom w:val="0"/>
              <w:divBdr>
                <w:top w:val="none" w:sz="0" w:space="0" w:color="auto"/>
                <w:left w:val="none" w:sz="0" w:space="0" w:color="auto"/>
                <w:bottom w:val="none" w:sz="0" w:space="0" w:color="auto"/>
                <w:right w:val="none" w:sz="0" w:space="0" w:color="auto"/>
              </w:divBdr>
            </w:div>
          </w:divsChild>
        </w:div>
        <w:div w:id="1134984828">
          <w:marLeft w:val="0"/>
          <w:marRight w:val="0"/>
          <w:marTop w:val="0"/>
          <w:marBottom w:val="0"/>
          <w:divBdr>
            <w:top w:val="none" w:sz="0" w:space="0" w:color="auto"/>
            <w:left w:val="none" w:sz="0" w:space="0" w:color="auto"/>
            <w:bottom w:val="none" w:sz="0" w:space="0" w:color="auto"/>
            <w:right w:val="none" w:sz="0" w:space="0" w:color="auto"/>
          </w:divBdr>
        </w:div>
        <w:div w:id="1198158347">
          <w:marLeft w:val="0"/>
          <w:marRight w:val="0"/>
          <w:marTop w:val="0"/>
          <w:marBottom w:val="0"/>
          <w:divBdr>
            <w:top w:val="none" w:sz="0" w:space="0" w:color="auto"/>
            <w:left w:val="none" w:sz="0" w:space="0" w:color="auto"/>
            <w:bottom w:val="none" w:sz="0" w:space="0" w:color="auto"/>
            <w:right w:val="none" w:sz="0" w:space="0" w:color="auto"/>
          </w:divBdr>
        </w:div>
        <w:div w:id="1214464763">
          <w:marLeft w:val="0"/>
          <w:marRight w:val="0"/>
          <w:marTop w:val="0"/>
          <w:marBottom w:val="0"/>
          <w:divBdr>
            <w:top w:val="none" w:sz="0" w:space="0" w:color="auto"/>
            <w:left w:val="none" w:sz="0" w:space="0" w:color="auto"/>
            <w:bottom w:val="none" w:sz="0" w:space="0" w:color="auto"/>
            <w:right w:val="none" w:sz="0" w:space="0" w:color="auto"/>
          </w:divBdr>
        </w:div>
        <w:div w:id="1220093889">
          <w:marLeft w:val="0"/>
          <w:marRight w:val="0"/>
          <w:marTop w:val="0"/>
          <w:marBottom w:val="0"/>
          <w:divBdr>
            <w:top w:val="none" w:sz="0" w:space="0" w:color="auto"/>
            <w:left w:val="none" w:sz="0" w:space="0" w:color="auto"/>
            <w:bottom w:val="none" w:sz="0" w:space="0" w:color="auto"/>
            <w:right w:val="none" w:sz="0" w:space="0" w:color="auto"/>
          </w:divBdr>
        </w:div>
        <w:div w:id="1237084234">
          <w:marLeft w:val="0"/>
          <w:marRight w:val="0"/>
          <w:marTop w:val="0"/>
          <w:marBottom w:val="0"/>
          <w:divBdr>
            <w:top w:val="none" w:sz="0" w:space="0" w:color="auto"/>
            <w:left w:val="none" w:sz="0" w:space="0" w:color="auto"/>
            <w:bottom w:val="none" w:sz="0" w:space="0" w:color="auto"/>
            <w:right w:val="none" w:sz="0" w:space="0" w:color="auto"/>
          </w:divBdr>
        </w:div>
        <w:div w:id="1361516765">
          <w:marLeft w:val="0"/>
          <w:marRight w:val="0"/>
          <w:marTop w:val="0"/>
          <w:marBottom w:val="0"/>
          <w:divBdr>
            <w:top w:val="none" w:sz="0" w:space="0" w:color="auto"/>
            <w:left w:val="none" w:sz="0" w:space="0" w:color="auto"/>
            <w:bottom w:val="none" w:sz="0" w:space="0" w:color="auto"/>
            <w:right w:val="none" w:sz="0" w:space="0" w:color="auto"/>
          </w:divBdr>
        </w:div>
        <w:div w:id="1363896883">
          <w:marLeft w:val="0"/>
          <w:marRight w:val="0"/>
          <w:marTop w:val="0"/>
          <w:marBottom w:val="0"/>
          <w:divBdr>
            <w:top w:val="none" w:sz="0" w:space="0" w:color="auto"/>
            <w:left w:val="none" w:sz="0" w:space="0" w:color="auto"/>
            <w:bottom w:val="none" w:sz="0" w:space="0" w:color="auto"/>
            <w:right w:val="none" w:sz="0" w:space="0" w:color="auto"/>
          </w:divBdr>
        </w:div>
        <w:div w:id="1384139778">
          <w:marLeft w:val="0"/>
          <w:marRight w:val="0"/>
          <w:marTop w:val="0"/>
          <w:marBottom w:val="0"/>
          <w:divBdr>
            <w:top w:val="none" w:sz="0" w:space="0" w:color="auto"/>
            <w:left w:val="none" w:sz="0" w:space="0" w:color="auto"/>
            <w:bottom w:val="none" w:sz="0" w:space="0" w:color="auto"/>
            <w:right w:val="none" w:sz="0" w:space="0" w:color="auto"/>
          </w:divBdr>
        </w:div>
        <w:div w:id="1412387307">
          <w:marLeft w:val="0"/>
          <w:marRight w:val="0"/>
          <w:marTop w:val="0"/>
          <w:marBottom w:val="0"/>
          <w:divBdr>
            <w:top w:val="none" w:sz="0" w:space="0" w:color="auto"/>
            <w:left w:val="none" w:sz="0" w:space="0" w:color="auto"/>
            <w:bottom w:val="none" w:sz="0" w:space="0" w:color="auto"/>
            <w:right w:val="none" w:sz="0" w:space="0" w:color="auto"/>
          </w:divBdr>
        </w:div>
        <w:div w:id="1427774679">
          <w:marLeft w:val="0"/>
          <w:marRight w:val="0"/>
          <w:marTop w:val="0"/>
          <w:marBottom w:val="0"/>
          <w:divBdr>
            <w:top w:val="none" w:sz="0" w:space="0" w:color="auto"/>
            <w:left w:val="none" w:sz="0" w:space="0" w:color="auto"/>
            <w:bottom w:val="none" w:sz="0" w:space="0" w:color="auto"/>
            <w:right w:val="none" w:sz="0" w:space="0" w:color="auto"/>
          </w:divBdr>
          <w:divsChild>
            <w:div w:id="938637069">
              <w:marLeft w:val="-75"/>
              <w:marRight w:val="0"/>
              <w:marTop w:val="30"/>
              <w:marBottom w:val="30"/>
              <w:divBdr>
                <w:top w:val="none" w:sz="0" w:space="0" w:color="auto"/>
                <w:left w:val="none" w:sz="0" w:space="0" w:color="auto"/>
                <w:bottom w:val="none" w:sz="0" w:space="0" w:color="auto"/>
                <w:right w:val="none" w:sz="0" w:space="0" w:color="auto"/>
              </w:divBdr>
              <w:divsChild>
                <w:div w:id="143014744">
                  <w:marLeft w:val="0"/>
                  <w:marRight w:val="0"/>
                  <w:marTop w:val="0"/>
                  <w:marBottom w:val="0"/>
                  <w:divBdr>
                    <w:top w:val="none" w:sz="0" w:space="0" w:color="auto"/>
                    <w:left w:val="none" w:sz="0" w:space="0" w:color="auto"/>
                    <w:bottom w:val="none" w:sz="0" w:space="0" w:color="auto"/>
                    <w:right w:val="none" w:sz="0" w:space="0" w:color="auto"/>
                  </w:divBdr>
                  <w:divsChild>
                    <w:div w:id="1999722796">
                      <w:marLeft w:val="0"/>
                      <w:marRight w:val="0"/>
                      <w:marTop w:val="0"/>
                      <w:marBottom w:val="0"/>
                      <w:divBdr>
                        <w:top w:val="none" w:sz="0" w:space="0" w:color="auto"/>
                        <w:left w:val="none" w:sz="0" w:space="0" w:color="auto"/>
                        <w:bottom w:val="none" w:sz="0" w:space="0" w:color="auto"/>
                        <w:right w:val="none" w:sz="0" w:space="0" w:color="auto"/>
                      </w:divBdr>
                    </w:div>
                  </w:divsChild>
                </w:div>
                <w:div w:id="238562999">
                  <w:marLeft w:val="0"/>
                  <w:marRight w:val="0"/>
                  <w:marTop w:val="0"/>
                  <w:marBottom w:val="0"/>
                  <w:divBdr>
                    <w:top w:val="none" w:sz="0" w:space="0" w:color="auto"/>
                    <w:left w:val="none" w:sz="0" w:space="0" w:color="auto"/>
                    <w:bottom w:val="none" w:sz="0" w:space="0" w:color="auto"/>
                    <w:right w:val="none" w:sz="0" w:space="0" w:color="auto"/>
                  </w:divBdr>
                  <w:divsChild>
                    <w:div w:id="1665552567">
                      <w:marLeft w:val="0"/>
                      <w:marRight w:val="0"/>
                      <w:marTop w:val="0"/>
                      <w:marBottom w:val="0"/>
                      <w:divBdr>
                        <w:top w:val="none" w:sz="0" w:space="0" w:color="auto"/>
                        <w:left w:val="none" w:sz="0" w:space="0" w:color="auto"/>
                        <w:bottom w:val="none" w:sz="0" w:space="0" w:color="auto"/>
                        <w:right w:val="none" w:sz="0" w:space="0" w:color="auto"/>
                      </w:divBdr>
                    </w:div>
                  </w:divsChild>
                </w:div>
                <w:div w:id="329791941">
                  <w:marLeft w:val="0"/>
                  <w:marRight w:val="0"/>
                  <w:marTop w:val="0"/>
                  <w:marBottom w:val="0"/>
                  <w:divBdr>
                    <w:top w:val="none" w:sz="0" w:space="0" w:color="auto"/>
                    <w:left w:val="none" w:sz="0" w:space="0" w:color="auto"/>
                    <w:bottom w:val="none" w:sz="0" w:space="0" w:color="auto"/>
                    <w:right w:val="none" w:sz="0" w:space="0" w:color="auto"/>
                  </w:divBdr>
                  <w:divsChild>
                    <w:div w:id="819661975">
                      <w:marLeft w:val="0"/>
                      <w:marRight w:val="0"/>
                      <w:marTop w:val="0"/>
                      <w:marBottom w:val="0"/>
                      <w:divBdr>
                        <w:top w:val="none" w:sz="0" w:space="0" w:color="auto"/>
                        <w:left w:val="none" w:sz="0" w:space="0" w:color="auto"/>
                        <w:bottom w:val="none" w:sz="0" w:space="0" w:color="auto"/>
                        <w:right w:val="none" w:sz="0" w:space="0" w:color="auto"/>
                      </w:divBdr>
                    </w:div>
                  </w:divsChild>
                </w:div>
                <w:div w:id="372846253">
                  <w:marLeft w:val="0"/>
                  <w:marRight w:val="0"/>
                  <w:marTop w:val="0"/>
                  <w:marBottom w:val="0"/>
                  <w:divBdr>
                    <w:top w:val="none" w:sz="0" w:space="0" w:color="auto"/>
                    <w:left w:val="none" w:sz="0" w:space="0" w:color="auto"/>
                    <w:bottom w:val="none" w:sz="0" w:space="0" w:color="auto"/>
                    <w:right w:val="none" w:sz="0" w:space="0" w:color="auto"/>
                  </w:divBdr>
                  <w:divsChild>
                    <w:div w:id="788742733">
                      <w:marLeft w:val="0"/>
                      <w:marRight w:val="0"/>
                      <w:marTop w:val="0"/>
                      <w:marBottom w:val="0"/>
                      <w:divBdr>
                        <w:top w:val="none" w:sz="0" w:space="0" w:color="auto"/>
                        <w:left w:val="none" w:sz="0" w:space="0" w:color="auto"/>
                        <w:bottom w:val="none" w:sz="0" w:space="0" w:color="auto"/>
                        <w:right w:val="none" w:sz="0" w:space="0" w:color="auto"/>
                      </w:divBdr>
                    </w:div>
                  </w:divsChild>
                </w:div>
                <w:div w:id="374811456">
                  <w:marLeft w:val="0"/>
                  <w:marRight w:val="0"/>
                  <w:marTop w:val="0"/>
                  <w:marBottom w:val="0"/>
                  <w:divBdr>
                    <w:top w:val="none" w:sz="0" w:space="0" w:color="auto"/>
                    <w:left w:val="none" w:sz="0" w:space="0" w:color="auto"/>
                    <w:bottom w:val="none" w:sz="0" w:space="0" w:color="auto"/>
                    <w:right w:val="none" w:sz="0" w:space="0" w:color="auto"/>
                  </w:divBdr>
                  <w:divsChild>
                    <w:div w:id="855196347">
                      <w:marLeft w:val="0"/>
                      <w:marRight w:val="0"/>
                      <w:marTop w:val="0"/>
                      <w:marBottom w:val="0"/>
                      <w:divBdr>
                        <w:top w:val="none" w:sz="0" w:space="0" w:color="auto"/>
                        <w:left w:val="none" w:sz="0" w:space="0" w:color="auto"/>
                        <w:bottom w:val="none" w:sz="0" w:space="0" w:color="auto"/>
                        <w:right w:val="none" w:sz="0" w:space="0" w:color="auto"/>
                      </w:divBdr>
                    </w:div>
                  </w:divsChild>
                </w:div>
                <w:div w:id="487745022">
                  <w:marLeft w:val="0"/>
                  <w:marRight w:val="0"/>
                  <w:marTop w:val="0"/>
                  <w:marBottom w:val="0"/>
                  <w:divBdr>
                    <w:top w:val="none" w:sz="0" w:space="0" w:color="auto"/>
                    <w:left w:val="none" w:sz="0" w:space="0" w:color="auto"/>
                    <w:bottom w:val="none" w:sz="0" w:space="0" w:color="auto"/>
                    <w:right w:val="none" w:sz="0" w:space="0" w:color="auto"/>
                  </w:divBdr>
                  <w:divsChild>
                    <w:div w:id="1795058913">
                      <w:marLeft w:val="0"/>
                      <w:marRight w:val="0"/>
                      <w:marTop w:val="0"/>
                      <w:marBottom w:val="0"/>
                      <w:divBdr>
                        <w:top w:val="none" w:sz="0" w:space="0" w:color="auto"/>
                        <w:left w:val="none" w:sz="0" w:space="0" w:color="auto"/>
                        <w:bottom w:val="none" w:sz="0" w:space="0" w:color="auto"/>
                        <w:right w:val="none" w:sz="0" w:space="0" w:color="auto"/>
                      </w:divBdr>
                    </w:div>
                  </w:divsChild>
                </w:div>
                <w:div w:id="512302048">
                  <w:marLeft w:val="0"/>
                  <w:marRight w:val="0"/>
                  <w:marTop w:val="0"/>
                  <w:marBottom w:val="0"/>
                  <w:divBdr>
                    <w:top w:val="none" w:sz="0" w:space="0" w:color="auto"/>
                    <w:left w:val="none" w:sz="0" w:space="0" w:color="auto"/>
                    <w:bottom w:val="none" w:sz="0" w:space="0" w:color="auto"/>
                    <w:right w:val="none" w:sz="0" w:space="0" w:color="auto"/>
                  </w:divBdr>
                  <w:divsChild>
                    <w:div w:id="249120944">
                      <w:marLeft w:val="0"/>
                      <w:marRight w:val="0"/>
                      <w:marTop w:val="0"/>
                      <w:marBottom w:val="0"/>
                      <w:divBdr>
                        <w:top w:val="none" w:sz="0" w:space="0" w:color="auto"/>
                        <w:left w:val="none" w:sz="0" w:space="0" w:color="auto"/>
                        <w:bottom w:val="none" w:sz="0" w:space="0" w:color="auto"/>
                        <w:right w:val="none" w:sz="0" w:space="0" w:color="auto"/>
                      </w:divBdr>
                    </w:div>
                  </w:divsChild>
                </w:div>
                <w:div w:id="699092376">
                  <w:marLeft w:val="0"/>
                  <w:marRight w:val="0"/>
                  <w:marTop w:val="0"/>
                  <w:marBottom w:val="0"/>
                  <w:divBdr>
                    <w:top w:val="none" w:sz="0" w:space="0" w:color="auto"/>
                    <w:left w:val="none" w:sz="0" w:space="0" w:color="auto"/>
                    <w:bottom w:val="none" w:sz="0" w:space="0" w:color="auto"/>
                    <w:right w:val="none" w:sz="0" w:space="0" w:color="auto"/>
                  </w:divBdr>
                  <w:divsChild>
                    <w:div w:id="1420519245">
                      <w:marLeft w:val="0"/>
                      <w:marRight w:val="0"/>
                      <w:marTop w:val="0"/>
                      <w:marBottom w:val="0"/>
                      <w:divBdr>
                        <w:top w:val="none" w:sz="0" w:space="0" w:color="auto"/>
                        <w:left w:val="none" w:sz="0" w:space="0" w:color="auto"/>
                        <w:bottom w:val="none" w:sz="0" w:space="0" w:color="auto"/>
                        <w:right w:val="none" w:sz="0" w:space="0" w:color="auto"/>
                      </w:divBdr>
                    </w:div>
                  </w:divsChild>
                </w:div>
                <w:div w:id="758720875">
                  <w:marLeft w:val="0"/>
                  <w:marRight w:val="0"/>
                  <w:marTop w:val="0"/>
                  <w:marBottom w:val="0"/>
                  <w:divBdr>
                    <w:top w:val="none" w:sz="0" w:space="0" w:color="auto"/>
                    <w:left w:val="none" w:sz="0" w:space="0" w:color="auto"/>
                    <w:bottom w:val="none" w:sz="0" w:space="0" w:color="auto"/>
                    <w:right w:val="none" w:sz="0" w:space="0" w:color="auto"/>
                  </w:divBdr>
                  <w:divsChild>
                    <w:div w:id="822280927">
                      <w:marLeft w:val="0"/>
                      <w:marRight w:val="0"/>
                      <w:marTop w:val="0"/>
                      <w:marBottom w:val="0"/>
                      <w:divBdr>
                        <w:top w:val="none" w:sz="0" w:space="0" w:color="auto"/>
                        <w:left w:val="none" w:sz="0" w:space="0" w:color="auto"/>
                        <w:bottom w:val="none" w:sz="0" w:space="0" w:color="auto"/>
                        <w:right w:val="none" w:sz="0" w:space="0" w:color="auto"/>
                      </w:divBdr>
                    </w:div>
                  </w:divsChild>
                </w:div>
                <w:div w:id="830609036">
                  <w:marLeft w:val="0"/>
                  <w:marRight w:val="0"/>
                  <w:marTop w:val="0"/>
                  <w:marBottom w:val="0"/>
                  <w:divBdr>
                    <w:top w:val="none" w:sz="0" w:space="0" w:color="auto"/>
                    <w:left w:val="none" w:sz="0" w:space="0" w:color="auto"/>
                    <w:bottom w:val="none" w:sz="0" w:space="0" w:color="auto"/>
                    <w:right w:val="none" w:sz="0" w:space="0" w:color="auto"/>
                  </w:divBdr>
                  <w:divsChild>
                    <w:div w:id="1445997719">
                      <w:marLeft w:val="0"/>
                      <w:marRight w:val="0"/>
                      <w:marTop w:val="0"/>
                      <w:marBottom w:val="0"/>
                      <w:divBdr>
                        <w:top w:val="none" w:sz="0" w:space="0" w:color="auto"/>
                        <w:left w:val="none" w:sz="0" w:space="0" w:color="auto"/>
                        <w:bottom w:val="none" w:sz="0" w:space="0" w:color="auto"/>
                        <w:right w:val="none" w:sz="0" w:space="0" w:color="auto"/>
                      </w:divBdr>
                    </w:div>
                  </w:divsChild>
                </w:div>
                <w:div w:id="971443824">
                  <w:marLeft w:val="0"/>
                  <w:marRight w:val="0"/>
                  <w:marTop w:val="0"/>
                  <w:marBottom w:val="0"/>
                  <w:divBdr>
                    <w:top w:val="none" w:sz="0" w:space="0" w:color="auto"/>
                    <w:left w:val="none" w:sz="0" w:space="0" w:color="auto"/>
                    <w:bottom w:val="none" w:sz="0" w:space="0" w:color="auto"/>
                    <w:right w:val="none" w:sz="0" w:space="0" w:color="auto"/>
                  </w:divBdr>
                  <w:divsChild>
                    <w:div w:id="599222110">
                      <w:marLeft w:val="0"/>
                      <w:marRight w:val="0"/>
                      <w:marTop w:val="0"/>
                      <w:marBottom w:val="0"/>
                      <w:divBdr>
                        <w:top w:val="none" w:sz="0" w:space="0" w:color="auto"/>
                        <w:left w:val="none" w:sz="0" w:space="0" w:color="auto"/>
                        <w:bottom w:val="none" w:sz="0" w:space="0" w:color="auto"/>
                        <w:right w:val="none" w:sz="0" w:space="0" w:color="auto"/>
                      </w:divBdr>
                    </w:div>
                  </w:divsChild>
                </w:div>
                <w:div w:id="1059785082">
                  <w:marLeft w:val="0"/>
                  <w:marRight w:val="0"/>
                  <w:marTop w:val="0"/>
                  <w:marBottom w:val="0"/>
                  <w:divBdr>
                    <w:top w:val="none" w:sz="0" w:space="0" w:color="auto"/>
                    <w:left w:val="none" w:sz="0" w:space="0" w:color="auto"/>
                    <w:bottom w:val="none" w:sz="0" w:space="0" w:color="auto"/>
                    <w:right w:val="none" w:sz="0" w:space="0" w:color="auto"/>
                  </w:divBdr>
                  <w:divsChild>
                    <w:div w:id="127670605">
                      <w:marLeft w:val="0"/>
                      <w:marRight w:val="0"/>
                      <w:marTop w:val="0"/>
                      <w:marBottom w:val="0"/>
                      <w:divBdr>
                        <w:top w:val="none" w:sz="0" w:space="0" w:color="auto"/>
                        <w:left w:val="none" w:sz="0" w:space="0" w:color="auto"/>
                        <w:bottom w:val="none" w:sz="0" w:space="0" w:color="auto"/>
                        <w:right w:val="none" w:sz="0" w:space="0" w:color="auto"/>
                      </w:divBdr>
                    </w:div>
                  </w:divsChild>
                </w:div>
                <w:div w:id="1255549403">
                  <w:marLeft w:val="0"/>
                  <w:marRight w:val="0"/>
                  <w:marTop w:val="0"/>
                  <w:marBottom w:val="0"/>
                  <w:divBdr>
                    <w:top w:val="none" w:sz="0" w:space="0" w:color="auto"/>
                    <w:left w:val="none" w:sz="0" w:space="0" w:color="auto"/>
                    <w:bottom w:val="none" w:sz="0" w:space="0" w:color="auto"/>
                    <w:right w:val="none" w:sz="0" w:space="0" w:color="auto"/>
                  </w:divBdr>
                  <w:divsChild>
                    <w:div w:id="1563247743">
                      <w:marLeft w:val="0"/>
                      <w:marRight w:val="0"/>
                      <w:marTop w:val="0"/>
                      <w:marBottom w:val="0"/>
                      <w:divBdr>
                        <w:top w:val="none" w:sz="0" w:space="0" w:color="auto"/>
                        <w:left w:val="none" w:sz="0" w:space="0" w:color="auto"/>
                        <w:bottom w:val="none" w:sz="0" w:space="0" w:color="auto"/>
                        <w:right w:val="none" w:sz="0" w:space="0" w:color="auto"/>
                      </w:divBdr>
                    </w:div>
                  </w:divsChild>
                </w:div>
                <w:div w:id="1583291156">
                  <w:marLeft w:val="0"/>
                  <w:marRight w:val="0"/>
                  <w:marTop w:val="0"/>
                  <w:marBottom w:val="0"/>
                  <w:divBdr>
                    <w:top w:val="none" w:sz="0" w:space="0" w:color="auto"/>
                    <w:left w:val="none" w:sz="0" w:space="0" w:color="auto"/>
                    <w:bottom w:val="none" w:sz="0" w:space="0" w:color="auto"/>
                    <w:right w:val="none" w:sz="0" w:space="0" w:color="auto"/>
                  </w:divBdr>
                  <w:divsChild>
                    <w:div w:id="1957053617">
                      <w:marLeft w:val="0"/>
                      <w:marRight w:val="0"/>
                      <w:marTop w:val="0"/>
                      <w:marBottom w:val="0"/>
                      <w:divBdr>
                        <w:top w:val="none" w:sz="0" w:space="0" w:color="auto"/>
                        <w:left w:val="none" w:sz="0" w:space="0" w:color="auto"/>
                        <w:bottom w:val="none" w:sz="0" w:space="0" w:color="auto"/>
                        <w:right w:val="none" w:sz="0" w:space="0" w:color="auto"/>
                      </w:divBdr>
                    </w:div>
                  </w:divsChild>
                </w:div>
                <w:div w:id="1611038273">
                  <w:marLeft w:val="0"/>
                  <w:marRight w:val="0"/>
                  <w:marTop w:val="0"/>
                  <w:marBottom w:val="0"/>
                  <w:divBdr>
                    <w:top w:val="none" w:sz="0" w:space="0" w:color="auto"/>
                    <w:left w:val="none" w:sz="0" w:space="0" w:color="auto"/>
                    <w:bottom w:val="none" w:sz="0" w:space="0" w:color="auto"/>
                    <w:right w:val="none" w:sz="0" w:space="0" w:color="auto"/>
                  </w:divBdr>
                  <w:divsChild>
                    <w:div w:id="1895384461">
                      <w:marLeft w:val="0"/>
                      <w:marRight w:val="0"/>
                      <w:marTop w:val="0"/>
                      <w:marBottom w:val="0"/>
                      <w:divBdr>
                        <w:top w:val="none" w:sz="0" w:space="0" w:color="auto"/>
                        <w:left w:val="none" w:sz="0" w:space="0" w:color="auto"/>
                        <w:bottom w:val="none" w:sz="0" w:space="0" w:color="auto"/>
                        <w:right w:val="none" w:sz="0" w:space="0" w:color="auto"/>
                      </w:divBdr>
                    </w:div>
                  </w:divsChild>
                </w:div>
                <w:div w:id="1855605946">
                  <w:marLeft w:val="0"/>
                  <w:marRight w:val="0"/>
                  <w:marTop w:val="0"/>
                  <w:marBottom w:val="0"/>
                  <w:divBdr>
                    <w:top w:val="none" w:sz="0" w:space="0" w:color="auto"/>
                    <w:left w:val="none" w:sz="0" w:space="0" w:color="auto"/>
                    <w:bottom w:val="none" w:sz="0" w:space="0" w:color="auto"/>
                    <w:right w:val="none" w:sz="0" w:space="0" w:color="auto"/>
                  </w:divBdr>
                  <w:divsChild>
                    <w:div w:id="962148839">
                      <w:marLeft w:val="0"/>
                      <w:marRight w:val="0"/>
                      <w:marTop w:val="0"/>
                      <w:marBottom w:val="0"/>
                      <w:divBdr>
                        <w:top w:val="none" w:sz="0" w:space="0" w:color="auto"/>
                        <w:left w:val="none" w:sz="0" w:space="0" w:color="auto"/>
                        <w:bottom w:val="none" w:sz="0" w:space="0" w:color="auto"/>
                        <w:right w:val="none" w:sz="0" w:space="0" w:color="auto"/>
                      </w:divBdr>
                    </w:div>
                  </w:divsChild>
                </w:div>
                <w:div w:id="1888374760">
                  <w:marLeft w:val="0"/>
                  <w:marRight w:val="0"/>
                  <w:marTop w:val="0"/>
                  <w:marBottom w:val="0"/>
                  <w:divBdr>
                    <w:top w:val="none" w:sz="0" w:space="0" w:color="auto"/>
                    <w:left w:val="none" w:sz="0" w:space="0" w:color="auto"/>
                    <w:bottom w:val="none" w:sz="0" w:space="0" w:color="auto"/>
                    <w:right w:val="none" w:sz="0" w:space="0" w:color="auto"/>
                  </w:divBdr>
                  <w:divsChild>
                    <w:div w:id="325330823">
                      <w:marLeft w:val="0"/>
                      <w:marRight w:val="0"/>
                      <w:marTop w:val="0"/>
                      <w:marBottom w:val="0"/>
                      <w:divBdr>
                        <w:top w:val="none" w:sz="0" w:space="0" w:color="auto"/>
                        <w:left w:val="none" w:sz="0" w:space="0" w:color="auto"/>
                        <w:bottom w:val="none" w:sz="0" w:space="0" w:color="auto"/>
                        <w:right w:val="none" w:sz="0" w:space="0" w:color="auto"/>
                      </w:divBdr>
                    </w:div>
                  </w:divsChild>
                </w:div>
                <w:div w:id="1895653316">
                  <w:marLeft w:val="0"/>
                  <w:marRight w:val="0"/>
                  <w:marTop w:val="0"/>
                  <w:marBottom w:val="0"/>
                  <w:divBdr>
                    <w:top w:val="none" w:sz="0" w:space="0" w:color="auto"/>
                    <w:left w:val="none" w:sz="0" w:space="0" w:color="auto"/>
                    <w:bottom w:val="none" w:sz="0" w:space="0" w:color="auto"/>
                    <w:right w:val="none" w:sz="0" w:space="0" w:color="auto"/>
                  </w:divBdr>
                  <w:divsChild>
                    <w:div w:id="2003657000">
                      <w:marLeft w:val="0"/>
                      <w:marRight w:val="0"/>
                      <w:marTop w:val="0"/>
                      <w:marBottom w:val="0"/>
                      <w:divBdr>
                        <w:top w:val="none" w:sz="0" w:space="0" w:color="auto"/>
                        <w:left w:val="none" w:sz="0" w:space="0" w:color="auto"/>
                        <w:bottom w:val="none" w:sz="0" w:space="0" w:color="auto"/>
                        <w:right w:val="none" w:sz="0" w:space="0" w:color="auto"/>
                      </w:divBdr>
                    </w:div>
                  </w:divsChild>
                </w:div>
                <w:div w:id="2010061585">
                  <w:marLeft w:val="0"/>
                  <w:marRight w:val="0"/>
                  <w:marTop w:val="0"/>
                  <w:marBottom w:val="0"/>
                  <w:divBdr>
                    <w:top w:val="none" w:sz="0" w:space="0" w:color="auto"/>
                    <w:left w:val="none" w:sz="0" w:space="0" w:color="auto"/>
                    <w:bottom w:val="none" w:sz="0" w:space="0" w:color="auto"/>
                    <w:right w:val="none" w:sz="0" w:space="0" w:color="auto"/>
                  </w:divBdr>
                  <w:divsChild>
                    <w:div w:id="436869769">
                      <w:marLeft w:val="0"/>
                      <w:marRight w:val="0"/>
                      <w:marTop w:val="0"/>
                      <w:marBottom w:val="0"/>
                      <w:divBdr>
                        <w:top w:val="none" w:sz="0" w:space="0" w:color="auto"/>
                        <w:left w:val="none" w:sz="0" w:space="0" w:color="auto"/>
                        <w:bottom w:val="none" w:sz="0" w:space="0" w:color="auto"/>
                        <w:right w:val="none" w:sz="0" w:space="0" w:color="auto"/>
                      </w:divBdr>
                    </w:div>
                  </w:divsChild>
                </w:div>
                <w:div w:id="2038433179">
                  <w:marLeft w:val="0"/>
                  <w:marRight w:val="0"/>
                  <w:marTop w:val="0"/>
                  <w:marBottom w:val="0"/>
                  <w:divBdr>
                    <w:top w:val="none" w:sz="0" w:space="0" w:color="auto"/>
                    <w:left w:val="none" w:sz="0" w:space="0" w:color="auto"/>
                    <w:bottom w:val="none" w:sz="0" w:space="0" w:color="auto"/>
                    <w:right w:val="none" w:sz="0" w:space="0" w:color="auto"/>
                  </w:divBdr>
                  <w:divsChild>
                    <w:div w:id="135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3049">
          <w:marLeft w:val="0"/>
          <w:marRight w:val="0"/>
          <w:marTop w:val="0"/>
          <w:marBottom w:val="0"/>
          <w:divBdr>
            <w:top w:val="none" w:sz="0" w:space="0" w:color="auto"/>
            <w:left w:val="none" w:sz="0" w:space="0" w:color="auto"/>
            <w:bottom w:val="none" w:sz="0" w:space="0" w:color="auto"/>
            <w:right w:val="none" w:sz="0" w:space="0" w:color="auto"/>
          </w:divBdr>
        </w:div>
        <w:div w:id="1478953013">
          <w:marLeft w:val="0"/>
          <w:marRight w:val="0"/>
          <w:marTop w:val="0"/>
          <w:marBottom w:val="0"/>
          <w:divBdr>
            <w:top w:val="none" w:sz="0" w:space="0" w:color="auto"/>
            <w:left w:val="none" w:sz="0" w:space="0" w:color="auto"/>
            <w:bottom w:val="none" w:sz="0" w:space="0" w:color="auto"/>
            <w:right w:val="none" w:sz="0" w:space="0" w:color="auto"/>
          </w:divBdr>
        </w:div>
        <w:div w:id="1503816828">
          <w:marLeft w:val="0"/>
          <w:marRight w:val="0"/>
          <w:marTop w:val="0"/>
          <w:marBottom w:val="0"/>
          <w:divBdr>
            <w:top w:val="none" w:sz="0" w:space="0" w:color="auto"/>
            <w:left w:val="none" w:sz="0" w:space="0" w:color="auto"/>
            <w:bottom w:val="none" w:sz="0" w:space="0" w:color="auto"/>
            <w:right w:val="none" w:sz="0" w:space="0" w:color="auto"/>
          </w:divBdr>
        </w:div>
        <w:div w:id="1547140177">
          <w:marLeft w:val="0"/>
          <w:marRight w:val="0"/>
          <w:marTop w:val="0"/>
          <w:marBottom w:val="0"/>
          <w:divBdr>
            <w:top w:val="none" w:sz="0" w:space="0" w:color="auto"/>
            <w:left w:val="none" w:sz="0" w:space="0" w:color="auto"/>
            <w:bottom w:val="none" w:sz="0" w:space="0" w:color="auto"/>
            <w:right w:val="none" w:sz="0" w:space="0" w:color="auto"/>
          </w:divBdr>
        </w:div>
        <w:div w:id="1548762549">
          <w:marLeft w:val="0"/>
          <w:marRight w:val="0"/>
          <w:marTop w:val="0"/>
          <w:marBottom w:val="0"/>
          <w:divBdr>
            <w:top w:val="none" w:sz="0" w:space="0" w:color="auto"/>
            <w:left w:val="none" w:sz="0" w:space="0" w:color="auto"/>
            <w:bottom w:val="none" w:sz="0" w:space="0" w:color="auto"/>
            <w:right w:val="none" w:sz="0" w:space="0" w:color="auto"/>
          </w:divBdr>
        </w:div>
        <w:div w:id="1579242955">
          <w:marLeft w:val="0"/>
          <w:marRight w:val="0"/>
          <w:marTop w:val="0"/>
          <w:marBottom w:val="0"/>
          <w:divBdr>
            <w:top w:val="none" w:sz="0" w:space="0" w:color="auto"/>
            <w:left w:val="none" w:sz="0" w:space="0" w:color="auto"/>
            <w:bottom w:val="none" w:sz="0" w:space="0" w:color="auto"/>
            <w:right w:val="none" w:sz="0" w:space="0" w:color="auto"/>
          </w:divBdr>
        </w:div>
        <w:div w:id="1595745881">
          <w:marLeft w:val="0"/>
          <w:marRight w:val="0"/>
          <w:marTop w:val="0"/>
          <w:marBottom w:val="0"/>
          <w:divBdr>
            <w:top w:val="none" w:sz="0" w:space="0" w:color="auto"/>
            <w:left w:val="none" w:sz="0" w:space="0" w:color="auto"/>
            <w:bottom w:val="none" w:sz="0" w:space="0" w:color="auto"/>
            <w:right w:val="none" w:sz="0" w:space="0" w:color="auto"/>
          </w:divBdr>
        </w:div>
        <w:div w:id="1602638203">
          <w:marLeft w:val="0"/>
          <w:marRight w:val="0"/>
          <w:marTop w:val="0"/>
          <w:marBottom w:val="0"/>
          <w:divBdr>
            <w:top w:val="none" w:sz="0" w:space="0" w:color="auto"/>
            <w:left w:val="none" w:sz="0" w:space="0" w:color="auto"/>
            <w:bottom w:val="none" w:sz="0" w:space="0" w:color="auto"/>
            <w:right w:val="none" w:sz="0" w:space="0" w:color="auto"/>
          </w:divBdr>
        </w:div>
        <w:div w:id="1626235840">
          <w:marLeft w:val="0"/>
          <w:marRight w:val="0"/>
          <w:marTop w:val="0"/>
          <w:marBottom w:val="0"/>
          <w:divBdr>
            <w:top w:val="none" w:sz="0" w:space="0" w:color="auto"/>
            <w:left w:val="none" w:sz="0" w:space="0" w:color="auto"/>
            <w:bottom w:val="none" w:sz="0" w:space="0" w:color="auto"/>
            <w:right w:val="none" w:sz="0" w:space="0" w:color="auto"/>
          </w:divBdr>
        </w:div>
        <w:div w:id="1648241652">
          <w:marLeft w:val="0"/>
          <w:marRight w:val="0"/>
          <w:marTop w:val="0"/>
          <w:marBottom w:val="0"/>
          <w:divBdr>
            <w:top w:val="none" w:sz="0" w:space="0" w:color="auto"/>
            <w:left w:val="none" w:sz="0" w:space="0" w:color="auto"/>
            <w:bottom w:val="none" w:sz="0" w:space="0" w:color="auto"/>
            <w:right w:val="none" w:sz="0" w:space="0" w:color="auto"/>
          </w:divBdr>
        </w:div>
        <w:div w:id="1657414277">
          <w:marLeft w:val="0"/>
          <w:marRight w:val="0"/>
          <w:marTop w:val="0"/>
          <w:marBottom w:val="0"/>
          <w:divBdr>
            <w:top w:val="none" w:sz="0" w:space="0" w:color="auto"/>
            <w:left w:val="none" w:sz="0" w:space="0" w:color="auto"/>
            <w:bottom w:val="none" w:sz="0" w:space="0" w:color="auto"/>
            <w:right w:val="none" w:sz="0" w:space="0" w:color="auto"/>
          </w:divBdr>
        </w:div>
        <w:div w:id="1667131791">
          <w:marLeft w:val="0"/>
          <w:marRight w:val="0"/>
          <w:marTop w:val="0"/>
          <w:marBottom w:val="0"/>
          <w:divBdr>
            <w:top w:val="none" w:sz="0" w:space="0" w:color="auto"/>
            <w:left w:val="none" w:sz="0" w:space="0" w:color="auto"/>
            <w:bottom w:val="none" w:sz="0" w:space="0" w:color="auto"/>
            <w:right w:val="none" w:sz="0" w:space="0" w:color="auto"/>
          </w:divBdr>
        </w:div>
        <w:div w:id="1672491514">
          <w:marLeft w:val="0"/>
          <w:marRight w:val="0"/>
          <w:marTop w:val="0"/>
          <w:marBottom w:val="0"/>
          <w:divBdr>
            <w:top w:val="none" w:sz="0" w:space="0" w:color="auto"/>
            <w:left w:val="none" w:sz="0" w:space="0" w:color="auto"/>
            <w:bottom w:val="none" w:sz="0" w:space="0" w:color="auto"/>
            <w:right w:val="none" w:sz="0" w:space="0" w:color="auto"/>
          </w:divBdr>
        </w:div>
        <w:div w:id="1740401267">
          <w:marLeft w:val="0"/>
          <w:marRight w:val="0"/>
          <w:marTop w:val="0"/>
          <w:marBottom w:val="0"/>
          <w:divBdr>
            <w:top w:val="none" w:sz="0" w:space="0" w:color="auto"/>
            <w:left w:val="none" w:sz="0" w:space="0" w:color="auto"/>
            <w:bottom w:val="none" w:sz="0" w:space="0" w:color="auto"/>
            <w:right w:val="none" w:sz="0" w:space="0" w:color="auto"/>
          </w:divBdr>
        </w:div>
        <w:div w:id="1742482915">
          <w:marLeft w:val="0"/>
          <w:marRight w:val="0"/>
          <w:marTop w:val="0"/>
          <w:marBottom w:val="0"/>
          <w:divBdr>
            <w:top w:val="none" w:sz="0" w:space="0" w:color="auto"/>
            <w:left w:val="none" w:sz="0" w:space="0" w:color="auto"/>
            <w:bottom w:val="none" w:sz="0" w:space="0" w:color="auto"/>
            <w:right w:val="none" w:sz="0" w:space="0" w:color="auto"/>
          </w:divBdr>
        </w:div>
        <w:div w:id="1747461316">
          <w:marLeft w:val="0"/>
          <w:marRight w:val="0"/>
          <w:marTop w:val="0"/>
          <w:marBottom w:val="0"/>
          <w:divBdr>
            <w:top w:val="none" w:sz="0" w:space="0" w:color="auto"/>
            <w:left w:val="none" w:sz="0" w:space="0" w:color="auto"/>
            <w:bottom w:val="none" w:sz="0" w:space="0" w:color="auto"/>
            <w:right w:val="none" w:sz="0" w:space="0" w:color="auto"/>
          </w:divBdr>
          <w:divsChild>
            <w:div w:id="81538389">
              <w:marLeft w:val="0"/>
              <w:marRight w:val="0"/>
              <w:marTop w:val="0"/>
              <w:marBottom w:val="0"/>
              <w:divBdr>
                <w:top w:val="none" w:sz="0" w:space="0" w:color="auto"/>
                <w:left w:val="none" w:sz="0" w:space="0" w:color="auto"/>
                <w:bottom w:val="none" w:sz="0" w:space="0" w:color="auto"/>
                <w:right w:val="none" w:sz="0" w:space="0" w:color="auto"/>
              </w:divBdr>
            </w:div>
            <w:div w:id="229969531">
              <w:marLeft w:val="0"/>
              <w:marRight w:val="0"/>
              <w:marTop w:val="0"/>
              <w:marBottom w:val="0"/>
              <w:divBdr>
                <w:top w:val="none" w:sz="0" w:space="0" w:color="auto"/>
                <w:left w:val="none" w:sz="0" w:space="0" w:color="auto"/>
                <w:bottom w:val="none" w:sz="0" w:space="0" w:color="auto"/>
                <w:right w:val="none" w:sz="0" w:space="0" w:color="auto"/>
              </w:divBdr>
            </w:div>
            <w:div w:id="316760700">
              <w:marLeft w:val="0"/>
              <w:marRight w:val="0"/>
              <w:marTop w:val="0"/>
              <w:marBottom w:val="0"/>
              <w:divBdr>
                <w:top w:val="none" w:sz="0" w:space="0" w:color="auto"/>
                <w:left w:val="none" w:sz="0" w:space="0" w:color="auto"/>
                <w:bottom w:val="none" w:sz="0" w:space="0" w:color="auto"/>
                <w:right w:val="none" w:sz="0" w:space="0" w:color="auto"/>
              </w:divBdr>
            </w:div>
            <w:div w:id="318462610">
              <w:marLeft w:val="0"/>
              <w:marRight w:val="0"/>
              <w:marTop w:val="0"/>
              <w:marBottom w:val="0"/>
              <w:divBdr>
                <w:top w:val="none" w:sz="0" w:space="0" w:color="auto"/>
                <w:left w:val="none" w:sz="0" w:space="0" w:color="auto"/>
                <w:bottom w:val="none" w:sz="0" w:space="0" w:color="auto"/>
                <w:right w:val="none" w:sz="0" w:space="0" w:color="auto"/>
              </w:divBdr>
            </w:div>
            <w:div w:id="398407751">
              <w:marLeft w:val="0"/>
              <w:marRight w:val="0"/>
              <w:marTop w:val="0"/>
              <w:marBottom w:val="0"/>
              <w:divBdr>
                <w:top w:val="none" w:sz="0" w:space="0" w:color="auto"/>
                <w:left w:val="none" w:sz="0" w:space="0" w:color="auto"/>
                <w:bottom w:val="none" w:sz="0" w:space="0" w:color="auto"/>
                <w:right w:val="none" w:sz="0" w:space="0" w:color="auto"/>
              </w:divBdr>
            </w:div>
            <w:div w:id="408960346">
              <w:marLeft w:val="0"/>
              <w:marRight w:val="0"/>
              <w:marTop w:val="0"/>
              <w:marBottom w:val="0"/>
              <w:divBdr>
                <w:top w:val="none" w:sz="0" w:space="0" w:color="auto"/>
                <w:left w:val="none" w:sz="0" w:space="0" w:color="auto"/>
                <w:bottom w:val="none" w:sz="0" w:space="0" w:color="auto"/>
                <w:right w:val="none" w:sz="0" w:space="0" w:color="auto"/>
              </w:divBdr>
            </w:div>
            <w:div w:id="459111010">
              <w:marLeft w:val="0"/>
              <w:marRight w:val="0"/>
              <w:marTop w:val="0"/>
              <w:marBottom w:val="0"/>
              <w:divBdr>
                <w:top w:val="none" w:sz="0" w:space="0" w:color="auto"/>
                <w:left w:val="none" w:sz="0" w:space="0" w:color="auto"/>
                <w:bottom w:val="none" w:sz="0" w:space="0" w:color="auto"/>
                <w:right w:val="none" w:sz="0" w:space="0" w:color="auto"/>
              </w:divBdr>
            </w:div>
            <w:div w:id="607077762">
              <w:marLeft w:val="0"/>
              <w:marRight w:val="0"/>
              <w:marTop w:val="0"/>
              <w:marBottom w:val="0"/>
              <w:divBdr>
                <w:top w:val="none" w:sz="0" w:space="0" w:color="auto"/>
                <w:left w:val="none" w:sz="0" w:space="0" w:color="auto"/>
                <w:bottom w:val="none" w:sz="0" w:space="0" w:color="auto"/>
                <w:right w:val="none" w:sz="0" w:space="0" w:color="auto"/>
              </w:divBdr>
            </w:div>
            <w:div w:id="679702095">
              <w:marLeft w:val="0"/>
              <w:marRight w:val="0"/>
              <w:marTop w:val="0"/>
              <w:marBottom w:val="0"/>
              <w:divBdr>
                <w:top w:val="none" w:sz="0" w:space="0" w:color="auto"/>
                <w:left w:val="none" w:sz="0" w:space="0" w:color="auto"/>
                <w:bottom w:val="none" w:sz="0" w:space="0" w:color="auto"/>
                <w:right w:val="none" w:sz="0" w:space="0" w:color="auto"/>
              </w:divBdr>
            </w:div>
            <w:div w:id="712194391">
              <w:marLeft w:val="0"/>
              <w:marRight w:val="0"/>
              <w:marTop w:val="0"/>
              <w:marBottom w:val="0"/>
              <w:divBdr>
                <w:top w:val="none" w:sz="0" w:space="0" w:color="auto"/>
                <w:left w:val="none" w:sz="0" w:space="0" w:color="auto"/>
                <w:bottom w:val="none" w:sz="0" w:space="0" w:color="auto"/>
                <w:right w:val="none" w:sz="0" w:space="0" w:color="auto"/>
              </w:divBdr>
            </w:div>
            <w:div w:id="871266456">
              <w:marLeft w:val="0"/>
              <w:marRight w:val="0"/>
              <w:marTop w:val="0"/>
              <w:marBottom w:val="0"/>
              <w:divBdr>
                <w:top w:val="none" w:sz="0" w:space="0" w:color="auto"/>
                <w:left w:val="none" w:sz="0" w:space="0" w:color="auto"/>
                <w:bottom w:val="none" w:sz="0" w:space="0" w:color="auto"/>
                <w:right w:val="none" w:sz="0" w:space="0" w:color="auto"/>
              </w:divBdr>
            </w:div>
            <w:div w:id="1253709811">
              <w:marLeft w:val="0"/>
              <w:marRight w:val="0"/>
              <w:marTop w:val="0"/>
              <w:marBottom w:val="0"/>
              <w:divBdr>
                <w:top w:val="none" w:sz="0" w:space="0" w:color="auto"/>
                <w:left w:val="none" w:sz="0" w:space="0" w:color="auto"/>
                <w:bottom w:val="none" w:sz="0" w:space="0" w:color="auto"/>
                <w:right w:val="none" w:sz="0" w:space="0" w:color="auto"/>
              </w:divBdr>
            </w:div>
            <w:div w:id="1326742786">
              <w:marLeft w:val="0"/>
              <w:marRight w:val="0"/>
              <w:marTop w:val="0"/>
              <w:marBottom w:val="0"/>
              <w:divBdr>
                <w:top w:val="none" w:sz="0" w:space="0" w:color="auto"/>
                <w:left w:val="none" w:sz="0" w:space="0" w:color="auto"/>
                <w:bottom w:val="none" w:sz="0" w:space="0" w:color="auto"/>
                <w:right w:val="none" w:sz="0" w:space="0" w:color="auto"/>
              </w:divBdr>
            </w:div>
            <w:div w:id="1355308304">
              <w:marLeft w:val="0"/>
              <w:marRight w:val="0"/>
              <w:marTop w:val="0"/>
              <w:marBottom w:val="0"/>
              <w:divBdr>
                <w:top w:val="none" w:sz="0" w:space="0" w:color="auto"/>
                <w:left w:val="none" w:sz="0" w:space="0" w:color="auto"/>
                <w:bottom w:val="none" w:sz="0" w:space="0" w:color="auto"/>
                <w:right w:val="none" w:sz="0" w:space="0" w:color="auto"/>
              </w:divBdr>
            </w:div>
            <w:div w:id="1447850866">
              <w:marLeft w:val="0"/>
              <w:marRight w:val="0"/>
              <w:marTop w:val="0"/>
              <w:marBottom w:val="0"/>
              <w:divBdr>
                <w:top w:val="none" w:sz="0" w:space="0" w:color="auto"/>
                <w:left w:val="none" w:sz="0" w:space="0" w:color="auto"/>
                <w:bottom w:val="none" w:sz="0" w:space="0" w:color="auto"/>
                <w:right w:val="none" w:sz="0" w:space="0" w:color="auto"/>
              </w:divBdr>
            </w:div>
            <w:div w:id="1575358266">
              <w:marLeft w:val="0"/>
              <w:marRight w:val="0"/>
              <w:marTop w:val="0"/>
              <w:marBottom w:val="0"/>
              <w:divBdr>
                <w:top w:val="none" w:sz="0" w:space="0" w:color="auto"/>
                <w:left w:val="none" w:sz="0" w:space="0" w:color="auto"/>
                <w:bottom w:val="none" w:sz="0" w:space="0" w:color="auto"/>
                <w:right w:val="none" w:sz="0" w:space="0" w:color="auto"/>
              </w:divBdr>
            </w:div>
            <w:div w:id="1597404043">
              <w:marLeft w:val="0"/>
              <w:marRight w:val="0"/>
              <w:marTop w:val="0"/>
              <w:marBottom w:val="0"/>
              <w:divBdr>
                <w:top w:val="none" w:sz="0" w:space="0" w:color="auto"/>
                <w:left w:val="none" w:sz="0" w:space="0" w:color="auto"/>
                <w:bottom w:val="none" w:sz="0" w:space="0" w:color="auto"/>
                <w:right w:val="none" w:sz="0" w:space="0" w:color="auto"/>
              </w:divBdr>
            </w:div>
            <w:div w:id="1697928481">
              <w:marLeft w:val="0"/>
              <w:marRight w:val="0"/>
              <w:marTop w:val="0"/>
              <w:marBottom w:val="0"/>
              <w:divBdr>
                <w:top w:val="none" w:sz="0" w:space="0" w:color="auto"/>
                <w:left w:val="none" w:sz="0" w:space="0" w:color="auto"/>
                <w:bottom w:val="none" w:sz="0" w:space="0" w:color="auto"/>
                <w:right w:val="none" w:sz="0" w:space="0" w:color="auto"/>
              </w:divBdr>
            </w:div>
            <w:div w:id="1712995327">
              <w:marLeft w:val="0"/>
              <w:marRight w:val="0"/>
              <w:marTop w:val="0"/>
              <w:marBottom w:val="0"/>
              <w:divBdr>
                <w:top w:val="none" w:sz="0" w:space="0" w:color="auto"/>
                <w:left w:val="none" w:sz="0" w:space="0" w:color="auto"/>
                <w:bottom w:val="none" w:sz="0" w:space="0" w:color="auto"/>
                <w:right w:val="none" w:sz="0" w:space="0" w:color="auto"/>
              </w:divBdr>
            </w:div>
            <w:div w:id="1896312387">
              <w:marLeft w:val="0"/>
              <w:marRight w:val="0"/>
              <w:marTop w:val="0"/>
              <w:marBottom w:val="0"/>
              <w:divBdr>
                <w:top w:val="none" w:sz="0" w:space="0" w:color="auto"/>
                <w:left w:val="none" w:sz="0" w:space="0" w:color="auto"/>
                <w:bottom w:val="none" w:sz="0" w:space="0" w:color="auto"/>
                <w:right w:val="none" w:sz="0" w:space="0" w:color="auto"/>
              </w:divBdr>
            </w:div>
          </w:divsChild>
        </w:div>
        <w:div w:id="1770198626">
          <w:marLeft w:val="0"/>
          <w:marRight w:val="0"/>
          <w:marTop w:val="0"/>
          <w:marBottom w:val="0"/>
          <w:divBdr>
            <w:top w:val="none" w:sz="0" w:space="0" w:color="auto"/>
            <w:left w:val="none" w:sz="0" w:space="0" w:color="auto"/>
            <w:bottom w:val="none" w:sz="0" w:space="0" w:color="auto"/>
            <w:right w:val="none" w:sz="0" w:space="0" w:color="auto"/>
          </w:divBdr>
        </w:div>
        <w:div w:id="1774671111">
          <w:marLeft w:val="0"/>
          <w:marRight w:val="0"/>
          <w:marTop w:val="0"/>
          <w:marBottom w:val="0"/>
          <w:divBdr>
            <w:top w:val="none" w:sz="0" w:space="0" w:color="auto"/>
            <w:left w:val="none" w:sz="0" w:space="0" w:color="auto"/>
            <w:bottom w:val="none" w:sz="0" w:space="0" w:color="auto"/>
            <w:right w:val="none" w:sz="0" w:space="0" w:color="auto"/>
          </w:divBdr>
        </w:div>
        <w:div w:id="1778716734">
          <w:marLeft w:val="0"/>
          <w:marRight w:val="0"/>
          <w:marTop w:val="0"/>
          <w:marBottom w:val="0"/>
          <w:divBdr>
            <w:top w:val="none" w:sz="0" w:space="0" w:color="auto"/>
            <w:left w:val="none" w:sz="0" w:space="0" w:color="auto"/>
            <w:bottom w:val="none" w:sz="0" w:space="0" w:color="auto"/>
            <w:right w:val="none" w:sz="0" w:space="0" w:color="auto"/>
          </w:divBdr>
        </w:div>
        <w:div w:id="1858155739">
          <w:marLeft w:val="0"/>
          <w:marRight w:val="0"/>
          <w:marTop w:val="0"/>
          <w:marBottom w:val="0"/>
          <w:divBdr>
            <w:top w:val="none" w:sz="0" w:space="0" w:color="auto"/>
            <w:left w:val="none" w:sz="0" w:space="0" w:color="auto"/>
            <w:bottom w:val="none" w:sz="0" w:space="0" w:color="auto"/>
            <w:right w:val="none" w:sz="0" w:space="0" w:color="auto"/>
          </w:divBdr>
        </w:div>
        <w:div w:id="1866746454">
          <w:marLeft w:val="0"/>
          <w:marRight w:val="0"/>
          <w:marTop w:val="0"/>
          <w:marBottom w:val="0"/>
          <w:divBdr>
            <w:top w:val="none" w:sz="0" w:space="0" w:color="auto"/>
            <w:left w:val="none" w:sz="0" w:space="0" w:color="auto"/>
            <w:bottom w:val="none" w:sz="0" w:space="0" w:color="auto"/>
            <w:right w:val="none" w:sz="0" w:space="0" w:color="auto"/>
          </w:divBdr>
        </w:div>
        <w:div w:id="1871063301">
          <w:marLeft w:val="0"/>
          <w:marRight w:val="0"/>
          <w:marTop w:val="0"/>
          <w:marBottom w:val="0"/>
          <w:divBdr>
            <w:top w:val="none" w:sz="0" w:space="0" w:color="auto"/>
            <w:left w:val="none" w:sz="0" w:space="0" w:color="auto"/>
            <w:bottom w:val="none" w:sz="0" w:space="0" w:color="auto"/>
            <w:right w:val="none" w:sz="0" w:space="0" w:color="auto"/>
          </w:divBdr>
        </w:div>
        <w:div w:id="1882664434">
          <w:marLeft w:val="0"/>
          <w:marRight w:val="0"/>
          <w:marTop w:val="0"/>
          <w:marBottom w:val="0"/>
          <w:divBdr>
            <w:top w:val="none" w:sz="0" w:space="0" w:color="auto"/>
            <w:left w:val="none" w:sz="0" w:space="0" w:color="auto"/>
            <w:bottom w:val="none" w:sz="0" w:space="0" w:color="auto"/>
            <w:right w:val="none" w:sz="0" w:space="0" w:color="auto"/>
          </w:divBdr>
          <w:divsChild>
            <w:div w:id="176581183">
              <w:marLeft w:val="0"/>
              <w:marRight w:val="0"/>
              <w:marTop w:val="0"/>
              <w:marBottom w:val="0"/>
              <w:divBdr>
                <w:top w:val="none" w:sz="0" w:space="0" w:color="auto"/>
                <w:left w:val="none" w:sz="0" w:space="0" w:color="auto"/>
                <w:bottom w:val="none" w:sz="0" w:space="0" w:color="auto"/>
                <w:right w:val="none" w:sz="0" w:space="0" w:color="auto"/>
              </w:divBdr>
            </w:div>
            <w:div w:id="194662750">
              <w:marLeft w:val="0"/>
              <w:marRight w:val="0"/>
              <w:marTop w:val="0"/>
              <w:marBottom w:val="0"/>
              <w:divBdr>
                <w:top w:val="none" w:sz="0" w:space="0" w:color="auto"/>
                <w:left w:val="none" w:sz="0" w:space="0" w:color="auto"/>
                <w:bottom w:val="none" w:sz="0" w:space="0" w:color="auto"/>
                <w:right w:val="none" w:sz="0" w:space="0" w:color="auto"/>
              </w:divBdr>
            </w:div>
            <w:div w:id="222957987">
              <w:marLeft w:val="0"/>
              <w:marRight w:val="0"/>
              <w:marTop w:val="0"/>
              <w:marBottom w:val="0"/>
              <w:divBdr>
                <w:top w:val="none" w:sz="0" w:space="0" w:color="auto"/>
                <w:left w:val="none" w:sz="0" w:space="0" w:color="auto"/>
                <w:bottom w:val="none" w:sz="0" w:space="0" w:color="auto"/>
                <w:right w:val="none" w:sz="0" w:space="0" w:color="auto"/>
              </w:divBdr>
            </w:div>
            <w:div w:id="284193066">
              <w:marLeft w:val="0"/>
              <w:marRight w:val="0"/>
              <w:marTop w:val="0"/>
              <w:marBottom w:val="0"/>
              <w:divBdr>
                <w:top w:val="none" w:sz="0" w:space="0" w:color="auto"/>
                <w:left w:val="none" w:sz="0" w:space="0" w:color="auto"/>
                <w:bottom w:val="none" w:sz="0" w:space="0" w:color="auto"/>
                <w:right w:val="none" w:sz="0" w:space="0" w:color="auto"/>
              </w:divBdr>
            </w:div>
            <w:div w:id="332875339">
              <w:marLeft w:val="0"/>
              <w:marRight w:val="0"/>
              <w:marTop w:val="0"/>
              <w:marBottom w:val="0"/>
              <w:divBdr>
                <w:top w:val="none" w:sz="0" w:space="0" w:color="auto"/>
                <w:left w:val="none" w:sz="0" w:space="0" w:color="auto"/>
                <w:bottom w:val="none" w:sz="0" w:space="0" w:color="auto"/>
                <w:right w:val="none" w:sz="0" w:space="0" w:color="auto"/>
              </w:divBdr>
            </w:div>
            <w:div w:id="354699792">
              <w:marLeft w:val="0"/>
              <w:marRight w:val="0"/>
              <w:marTop w:val="0"/>
              <w:marBottom w:val="0"/>
              <w:divBdr>
                <w:top w:val="none" w:sz="0" w:space="0" w:color="auto"/>
                <w:left w:val="none" w:sz="0" w:space="0" w:color="auto"/>
                <w:bottom w:val="none" w:sz="0" w:space="0" w:color="auto"/>
                <w:right w:val="none" w:sz="0" w:space="0" w:color="auto"/>
              </w:divBdr>
            </w:div>
            <w:div w:id="756291299">
              <w:marLeft w:val="0"/>
              <w:marRight w:val="0"/>
              <w:marTop w:val="0"/>
              <w:marBottom w:val="0"/>
              <w:divBdr>
                <w:top w:val="none" w:sz="0" w:space="0" w:color="auto"/>
                <w:left w:val="none" w:sz="0" w:space="0" w:color="auto"/>
                <w:bottom w:val="none" w:sz="0" w:space="0" w:color="auto"/>
                <w:right w:val="none" w:sz="0" w:space="0" w:color="auto"/>
              </w:divBdr>
            </w:div>
            <w:div w:id="797335123">
              <w:marLeft w:val="0"/>
              <w:marRight w:val="0"/>
              <w:marTop w:val="0"/>
              <w:marBottom w:val="0"/>
              <w:divBdr>
                <w:top w:val="none" w:sz="0" w:space="0" w:color="auto"/>
                <w:left w:val="none" w:sz="0" w:space="0" w:color="auto"/>
                <w:bottom w:val="none" w:sz="0" w:space="0" w:color="auto"/>
                <w:right w:val="none" w:sz="0" w:space="0" w:color="auto"/>
              </w:divBdr>
            </w:div>
            <w:div w:id="820006217">
              <w:marLeft w:val="0"/>
              <w:marRight w:val="0"/>
              <w:marTop w:val="0"/>
              <w:marBottom w:val="0"/>
              <w:divBdr>
                <w:top w:val="none" w:sz="0" w:space="0" w:color="auto"/>
                <w:left w:val="none" w:sz="0" w:space="0" w:color="auto"/>
                <w:bottom w:val="none" w:sz="0" w:space="0" w:color="auto"/>
                <w:right w:val="none" w:sz="0" w:space="0" w:color="auto"/>
              </w:divBdr>
            </w:div>
            <w:div w:id="958226126">
              <w:marLeft w:val="0"/>
              <w:marRight w:val="0"/>
              <w:marTop w:val="0"/>
              <w:marBottom w:val="0"/>
              <w:divBdr>
                <w:top w:val="none" w:sz="0" w:space="0" w:color="auto"/>
                <w:left w:val="none" w:sz="0" w:space="0" w:color="auto"/>
                <w:bottom w:val="none" w:sz="0" w:space="0" w:color="auto"/>
                <w:right w:val="none" w:sz="0" w:space="0" w:color="auto"/>
              </w:divBdr>
            </w:div>
            <w:div w:id="1057900342">
              <w:marLeft w:val="0"/>
              <w:marRight w:val="0"/>
              <w:marTop w:val="0"/>
              <w:marBottom w:val="0"/>
              <w:divBdr>
                <w:top w:val="none" w:sz="0" w:space="0" w:color="auto"/>
                <w:left w:val="none" w:sz="0" w:space="0" w:color="auto"/>
                <w:bottom w:val="none" w:sz="0" w:space="0" w:color="auto"/>
                <w:right w:val="none" w:sz="0" w:space="0" w:color="auto"/>
              </w:divBdr>
            </w:div>
            <w:div w:id="1202741888">
              <w:marLeft w:val="0"/>
              <w:marRight w:val="0"/>
              <w:marTop w:val="0"/>
              <w:marBottom w:val="0"/>
              <w:divBdr>
                <w:top w:val="none" w:sz="0" w:space="0" w:color="auto"/>
                <w:left w:val="none" w:sz="0" w:space="0" w:color="auto"/>
                <w:bottom w:val="none" w:sz="0" w:space="0" w:color="auto"/>
                <w:right w:val="none" w:sz="0" w:space="0" w:color="auto"/>
              </w:divBdr>
            </w:div>
            <w:div w:id="1301765694">
              <w:marLeft w:val="0"/>
              <w:marRight w:val="0"/>
              <w:marTop w:val="0"/>
              <w:marBottom w:val="0"/>
              <w:divBdr>
                <w:top w:val="none" w:sz="0" w:space="0" w:color="auto"/>
                <w:left w:val="none" w:sz="0" w:space="0" w:color="auto"/>
                <w:bottom w:val="none" w:sz="0" w:space="0" w:color="auto"/>
                <w:right w:val="none" w:sz="0" w:space="0" w:color="auto"/>
              </w:divBdr>
            </w:div>
            <w:div w:id="1314945378">
              <w:marLeft w:val="0"/>
              <w:marRight w:val="0"/>
              <w:marTop w:val="0"/>
              <w:marBottom w:val="0"/>
              <w:divBdr>
                <w:top w:val="none" w:sz="0" w:space="0" w:color="auto"/>
                <w:left w:val="none" w:sz="0" w:space="0" w:color="auto"/>
                <w:bottom w:val="none" w:sz="0" w:space="0" w:color="auto"/>
                <w:right w:val="none" w:sz="0" w:space="0" w:color="auto"/>
              </w:divBdr>
            </w:div>
            <w:div w:id="1419908323">
              <w:marLeft w:val="0"/>
              <w:marRight w:val="0"/>
              <w:marTop w:val="0"/>
              <w:marBottom w:val="0"/>
              <w:divBdr>
                <w:top w:val="none" w:sz="0" w:space="0" w:color="auto"/>
                <w:left w:val="none" w:sz="0" w:space="0" w:color="auto"/>
                <w:bottom w:val="none" w:sz="0" w:space="0" w:color="auto"/>
                <w:right w:val="none" w:sz="0" w:space="0" w:color="auto"/>
              </w:divBdr>
            </w:div>
            <w:div w:id="1954361059">
              <w:marLeft w:val="0"/>
              <w:marRight w:val="0"/>
              <w:marTop w:val="0"/>
              <w:marBottom w:val="0"/>
              <w:divBdr>
                <w:top w:val="none" w:sz="0" w:space="0" w:color="auto"/>
                <w:left w:val="none" w:sz="0" w:space="0" w:color="auto"/>
                <w:bottom w:val="none" w:sz="0" w:space="0" w:color="auto"/>
                <w:right w:val="none" w:sz="0" w:space="0" w:color="auto"/>
              </w:divBdr>
            </w:div>
            <w:div w:id="1978217951">
              <w:marLeft w:val="0"/>
              <w:marRight w:val="0"/>
              <w:marTop w:val="0"/>
              <w:marBottom w:val="0"/>
              <w:divBdr>
                <w:top w:val="none" w:sz="0" w:space="0" w:color="auto"/>
                <w:left w:val="none" w:sz="0" w:space="0" w:color="auto"/>
                <w:bottom w:val="none" w:sz="0" w:space="0" w:color="auto"/>
                <w:right w:val="none" w:sz="0" w:space="0" w:color="auto"/>
              </w:divBdr>
            </w:div>
            <w:div w:id="2111313591">
              <w:marLeft w:val="0"/>
              <w:marRight w:val="0"/>
              <w:marTop w:val="0"/>
              <w:marBottom w:val="0"/>
              <w:divBdr>
                <w:top w:val="none" w:sz="0" w:space="0" w:color="auto"/>
                <w:left w:val="none" w:sz="0" w:space="0" w:color="auto"/>
                <w:bottom w:val="none" w:sz="0" w:space="0" w:color="auto"/>
                <w:right w:val="none" w:sz="0" w:space="0" w:color="auto"/>
              </w:divBdr>
            </w:div>
            <w:div w:id="2124691036">
              <w:marLeft w:val="0"/>
              <w:marRight w:val="0"/>
              <w:marTop w:val="0"/>
              <w:marBottom w:val="0"/>
              <w:divBdr>
                <w:top w:val="none" w:sz="0" w:space="0" w:color="auto"/>
                <w:left w:val="none" w:sz="0" w:space="0" w:color="auto"/>
                <w:bottom w:val="none" w:sz="0" w:space="0" w:color="auto"/>
                <w:right w:val="none" w:sz="0" w:space="0" w:color="auto"/>
              </w:divBdr>
            </w:div>
            <w:div w:id="2142723231">
              <w:marLeft w:val="0"/>
              <w:marRight w:val="0"/>
              <w:marTop w:val="0"/>
              <w:marBottom w:val="0"/>
              <w:divBdr>
                <w:top w:val="none" w:sz="0" w:space="0" w:color="auto"/>
                <w:left w:val="none" w:sz="0" w:space="0" w:color="auto"/>
                <w:bottom w:val="none" w:sz="0" w:space="0" w:color="auto"/>
                <w:right w:val="none" w:sz="0" w:space="0" w:color="auto"/>
              </w:divBdr>
            </w:div>
          </w:divsChild>
        </w:div>
        <w:div w:id="1902672939">
          <w:marLeft w:val="0"/>
          <w:marRight w:val="0"/>
          <w:marTop w:val="0"/>
          <w:marBottom w:val="0"/>
          <w:divBdr>
            <w:top w:val="none" w:sz="0" w:space="0" w:color="auto"/>
            <w:left w:val="none" w:sz="0" w:space="0" w:color="auto"/>
            <w:bottom w:val="none" w:sz="0" w:space="0" w:color="auto"/>
            <w:right w:val="none" w:sz="0" w:space="0" w:color="auto"/>
          </w:divBdr>
        </w:div>
        <w:div w:id="1914310003">
          <w:marLeft w:val="0"/>
          <w:marRight w:val="0"/>
          <w:marTop w:val="0"/>
          <w:marBottom w:val="0"/>
          <w:divBdr>
            <w:top w:val="none" w:sz="0" w:space="0" w:color="auto"/>
            <w:left w:val="none" w:sz="0" w:space="0" w:color="auto"/>
            <w:bottom w:val="none" w:sz="0" w:space="0" w:color="auto"/>
            <w:right w:val="none" w:sz="0" w:space="0" w:color="auto"/>
          </w:divBdr>
        </w:div>
        <w:div w:id="1923682711">
          <w:marLeft w:val="0"/>
          <w:marRight w:val="0"/>
          <w:marTop w:val="0"/>
          <w:marBottom w:val="0"/>
          <w:divBdr>
            <w:top w:val="none" w:sz="0" w:space="0" w:color="auto"/>
            <w:left w:val="none" w:sz="0" w:space="0" w:color="auto"/>
            <w:bottom w:val="none" w:sz="0" w:space="0" w:color="auto"/>
            <w:right w:val="none" w:sz="0" w:space="0" w:color="auto"/>
          </w:divBdr>
        </w:div>
        <w:div w:id="1975867749">
          <w:marLeft w:val="0"/>
          <w:marRight w:val="0"/>
          <w:marTop w:val="0"/>
          <w:marBottom w:val="0"/>
          <w:divBdr>
            <w:top w:val="none" w:sz="0" w:space="0" w:color="auto"/>
            <w:left w:val="none" w:sz="0" w:space="0" w:color="auto"/>
            <w:bottom w:val="none" w:sz="0" w:space="0" w:color="auto"/>
            <w:right w:val="none" w:sz="0" w:space="0" w:color="auto"/>
          </w:divBdr>
        </w:div>
        <w:div w:id="1990551695">
          <w:marLeft w:val="0"/>
          <w:marRight w:val="0"/>
          <w:marTop w:val="0"/>
          <w:marBottom w:val="0"/>
          <w:divBdr>
            <w:top w:val="none" w:sz="0" w:space="0" w:color="auto"/>
            <w:left w:val="none" w:sz="0" w:space="0" w:color="auto"/>
            <w:bottom w:val="none" w:sz="0" w:space="0" w:color="auto"/>
            <w:right w:val="none" w:sz="0" w:space="0" w:color="auto"/>
          </w:divBdr>
        </w:div>
        <w:div w:id="2000959321">
          <w:marLeft w:val="0"/>
          <w:marRight w:val="0"/>
          <w:marTop w:val="0"/>
          <w:marBottom w:val="0"/>
          <w:divBdr>
            <w:top w:val="none" w:sz="0" w:space="0" w:color="auto"/>
            <w:left w:val="none" w:sz="0" w:space="0" w:color="auto"/>
            <w:bottom w:val="none" w:sz="0" w:space="0" w:color="auto"/>
            <w:right w:val="none" w:sz="0" w:space="0" w:color="auto"/>
          </w:divBdr>
          <w:divsChild>
            <w:div w:id="1684670721">
              <w:marLeft w:val="-75"/>
              <w:marRight w:val="0"/>
              <w:marTop w:val="30"/>
              <w:marBottom w:val="30"/>
              <w:divBdr>
                <w:top w:val="none" w:sz="0" w:space="0" w:color="auto"/>
                <w:left w:val="none" w:sz="0" w:space="0" w:color="auto"/>
                <w:bottom w:val="none" w:sz="0" w:space="0" w:color="auto"/>
                <w:right w:val="none" w:sz="0" w:space="0" w:color="auto"/>
              </w:divBdr>
              <w:divsChild>
                <w:div w:id="2586154">
                  <w:marLeft w:val="0"/>
                  <w:marRight w:val="0"/>
                  <w:marTop w:val="0"/>
                  <w:marBottom w:val="0"/>
                  <w:divBdr>
                    <w:top w:val="none" w:sz="0" w:space="0" w:color="auto"/>
                    <w:left w:val="none" w:sz="0" w:space="0" w:color="auto"/>
                    <w:bottom w:val="none" w:sz="0" w:space="0" w:color="auto"/>
                    <w:right w:val="none" w:sz="0" w:space="0" w:color="auto"/>
                  </w:divBdr>
                  <w:divsChild>
                    <w:div w:id="1490827368">
                      <w:marLeft w:val="0"/>
                      <w:marRight w:val="0"/>
                      <w:marTop w:val="0"/>
                      <w:marBottom w:val="0"/>
                      <w:divBdr>
                        <w:top w:val="none" w:sz="0" w:space="0" w:color="auto"/>
                        <w:left w:val="none" w:sz="0" w:space="0" w:color="auto"/>
                        <w:bottom w:val="none" w:sz="0" w:space="0" w:color="auto"/>
                        <w:right w:val="none" w:sz="0" w:space="0" w:color="auto"/>
                      </w:divBdr>
                    </w:div>
                  </w:divsChild>
                </w:div>
                <w:div w:id="39986511">
                  <w:marLeft w:val="0"/>
                  <w:marRight w:val="0"/>
                  <w:marTop w:val="0"/>
                  <w:marBottom w:val="0"/>
                  <w:divBdr>
                    <w:top w:val="none" w:sz="0" w:space="0" w:color="auto"/>
                    <w:left w:val="none" w:sz="0" w:space="0" w:color="auto"/>
                    <w:bottom w:val="none" w:sz="0" w:space="0" w:color="auto"/>
                    <w:right w:val="none" w:sz="0" w:space="0" w:color="auto"/>
                  </w:divBdr>
                  <w:divsChild>
                    <w:div w:id="1371300524">
                      <w:marLeft w:val="0"/>
                      <w:marRight w:val="0"/>
                      <w:marTop w:val="0"/>
                      <w:marBottom w:val="0"/>
                      <w:divBdr>
                        <w:top w:val="none" w:sz="0" w:space="0" w:color="auto"/>
                        <w:left w:val="none" w:sz="0" w:space="0" w:color="auto"/>
                        <w:bottom w:val="none" w:sz="0" w:space="0" w:color="auto"/>
                        <w:right w:val="none" w:sz="0" w:space="0" w:color="auto"/>
                      </w:divBdr>
                    </w:div>
                  </w:divsChild>
                </w:div>
                <w:div w:id="47458539">
                  <w:marLeft w:val="0"/>
                  <w:marRight w:val="0"/>
                  <w:marTop w:val="0"/>
                  <w:marBottom w:val="0"/>
                  <w:divBdr>
                    <w:top w:val="none" w:sz="0" w:space="0" w:color="auto"/>
                    <w:left w:val="none" w:sz="0" w:space="0" w:color="auto"/>
                    <w:bottom w:val="none" w:sz="0" w:space="0" w:color="auto"/>
                    <w:right w:val="none" w:sz="0" w:space="0" w:color="auto"/>
                  </w:divBdr>
                  <w:divsChild>
                    <w:div w:id="2142769560">
                      <w:marLeft w:val="0"/>
                      <w:marRight w:val="0"/>
                      <w:marTop w:val="0"/>
                      <w:marBottom w:val="0"/>
                      <w:divBdr>
                        <w:top w:val="none" w:sz="0" w:space="0" w:color="auto"/>
                        <w:left w:val="none" w:sz="0" w:space="0" w:color="auto"/>
                        <w:bottom w:val="none" w:sz="0" w:space="0" w:color="auto"/>
                        <w:right w:val="none" w:sz="0" w:space="0" w:color="auto"/>
                      </w:divBdr>
                    </w:div>
                  </w:divsChild>
                </w:div>
                <w:div w:id="59836967">
                  <w:marLeft w:val="0"/>
                  <w:marRight w:val="0"/>
                  <w:marTop w:val="0"/>
                  <w:marBottom w:val="0"/>
                  <w:divBdr>
                    <w:top w:val="none" w:sz="0" w:space="0" w:color="auto"/>
                    <w:left w:val="none" w:sz="0" w:space="0" w:color="auto"/>
                    <w:bottom w:val="none" w:sz="0" w:space="0" w:color="auto"/>
                    <w:right w:val="none" w:sz="0" w:space="0" w:color="auto"/>
                  </w:divBdr>
                  <w:divsChild>
                    <w:div w:id="1449815381">
                      <w:marLeft w:val="0"/>
                      <w:marRight w:val="0"/>
                      <w:marTop w:val="0"/>
                      <w:marBottom w:val="0"/>
                      <w:divBdr>
                        <w:top w:val="none" w:sz="0" w:space="0" w:color="auto"/>
                        <w:left w:val="none" w:sz="0" w:space="0" w:color="auto"/>
                        <w:bottom w:val="none" w:sz="0" w:space="0" w:color="auto"/>
                        <w:right w:val="none" w:sz="0" w:space="0" w:color="auto"/>
                      </w:divBdr>
                    </w:div>
                  </w:divsChild>
                </w:div>
                <w:div w:id="71247468">
                  <w:marLeft w:val="0"/>
                  <w:marRight w:val="0"/>
                  <w:marTop w:val="0"/>
                  <w:marBottom w:val="0"/>
                  <w:divBdr>
                    <w:top w:val="none" w:sz="0" w:space="0" w:color="auto"/>
                    <w:left w:val="none" w:sz="0" w:space="0" w:color="auto"/>
                    <w:bottom w:val="none" w:sz="0" w:space="0" w:color="auto"/>
                    <w:right w:val="none" w:sz="0" w:space="0" w:color="auto"/>
                  </w:divBdr>
                  <w:divsChild>
                    <w:div w:id="1457483036">
                      <w:marLeft w:val="0"/>
                      <w:marRight w:val="0"/>
                      <w:marTop w:val="0"/>
                      <w:marBottom w:val="0"/>
                      <w:divBdr>
                        <w:top w:val="none" w:sz="0" w:space="0" w:color="auto"/>
                        <w:left w:val="none" w:sz="0" w:space="0" w:color="auto"/>
                        <w:bottom w:val="none" w:sz="0" w:space="0" w:color="auto"/>
                        <w:right w:val="none" w:sz="0" w:space="0" w:color="auto"/>
                      </w:divBdr>
                    </w:div>
                  </w:divsChild>
                </w:div>
                <w:div w:id="181671624">
                  <w:marLeft w:val="0"/>
                  <w:marRight w:val="0"/>
                  <w:marTop w:val="0"/>
                  <w:marBottom w:val="0"/>
                  <w:divBdr>
                    <w:top w:val="none" w:sz="0" w:space="0" w:color="auto"/>
                    <w:left w:val="none" w:sz="0" w:space="0" w:color="auto"/>
                    <w:bottom w:val="none" w:sz="0" w:space="0" w:color="auto"/>
                    <w:right w:val="none" w:sz="0" w:space="0" w:color="auto"/>
                  </w:divBdr>
                  <w:divsChild>
                    <w:div w:id="764767797">
                      <w:marLeft w:val="0"/>
                      <w:marRight w:val="0"/>
                      <w:marTop w:val="0"/>
                      <w:marBottom w:val="0"/>
                      <w:divBdr>
                        <w:top w:val="none" w:sz="0" w:space="0" w:color="auto"/>
                        <w:left w:val="none" w:sz="0" w:space="0" w:color="auto"/>
                        <w:bottom w:val="none" w:sz="0" w:space="0" w:color="auto"/>
                        <w:right w:val="none" w:sz="0" w:space="0" w:color="auto"/>
                      </w:divBdr>
                    </w:div>
                  </w:divsChild>
                </w:div>
                <w:div w:id="250895967">
                  <w:marLeft w:val="0"/>
                  <w:marRight w:val="0"/>
                  <w:marTop w:val="0"/>
                  <w:marBottom w:val="0"/>
                  <w:divBdr>
                    <w:top w:val="none" w:sz="0" w:space="0" w:color="auto"/>
                    <w:left w:val="none" w:sz="0" w:space="0" w:color="auto"/>
                    <w:bottom w:val="none" w:sz="0" w:space="0" w:color="auto"/>
                    <w:right w:val="none" w:sz="0" w:space="0" w:color="auto"/>
                  </w:divBdr>
                  <w:divsChild>
                    <w:div w:id="774057143">
                      <w:marLeft w:val="0"/>
                      <w:marRight w:val="0"/>
                      <w:marTop w:val="0"/>
                      <w:marBottom w:val="0"/>
                      <w:divBdr>
                        <w:top w:val="none" w:sz="0" w:space="0" w:color="auto"/>
                        <w:left w:val="none" w:sz="0" w:space="0" w:color="auto"/>
                        <w:bottom w:val="none" w:sz="0" w:space="0" w:color="auto"/>
                        <w:right w:val="none" w:sz="0" w:space="0" w:color="auto"/>
                      </w:divBdr>
                    </w:div>
                  </w:divsChild>
                </w:div>
                <w:div w:id="331685585">
                  <w:marLeft w:val="0"/>
                  <w:marRight w:val="0"/>
                  <w:marTop w:val="0"/>
                  <w:marBottom w:val="0"/>
                  <w:divBdr>
                    <w:top w:val="none" w:sz="0" w:space="0" w:color="auto"/>
                    <w:left w:val="none" w:sz="0" w:space="0" w:color="auto"/>
                    <w:bottom w:val="none" w:sz="0" w:space="0" w:color="auto"/>
                    <w:right w:val="none" w:sz="0" w:space="0" w:color="auto"/>
                  </w:divBdr>
                  <w:divsChild>
                    <w:div w:id="2143771878">
                      <w:marLeft w:val="0"/>
                      <w:marRight w:val="0"/>
                      <w:marTop w:val="0"/>
                      <w:marBottom w:val="0"/>
                      <w:divBdr>
                        <w:top w:val="none" w:sz="0" w:space="0" w:color="auto"/>
                        <w:left w:val="none" w:sz="0" w:space="0" w:color="auto"/>
                        <w:bottom w:val="none" w:sz="0" w:space="0" w:color="auto"/>
                        <w:right w:val="none" w:sz="0" w:space="0" w:color="auto"/>
                      </w:divBdr>
                    </w:div>
                  </w:divsChild>
                </w:div>
                <w:div w:id="489175229">
                  <w:marLeft w:val="0"/>
                  <w:marRight w:val="0"/>
                  <w:marTop w:val="0"/>
                  <w:marBottom w:val="0"/>
                  <w:divBdr>
                    <w:top w:val="none" w:sz="0" w:space="0" w:color="auto"/>
                    <w:left w:val="none" w:sz="0" w:space="0" w:color="auto"/>
                    <w:bottom w:val="none" w:sz="0" w:space="0" w:color="auto"/>
                    <w:right w:val="none" w:sz="0" w:space="0" w:color="auto"/>
                  </w:divBdr>
                  <w:divsChild>
                    <w:div w:id="13507887">
                      <w:marLeft w:val="0"/>
                      <w:marRight w:val="0"/>
                      <w:marTop w:val="0"/>
                      <w:marBottom w:val="0"/>
                      <w:divBdr>
                        <w:top w:val="none" w:sz="0" w:space="0" w:color="auto"/>
                        <w:left w:val="none" w:sz="0" w:space="0" w:color="auto"/>
                        <w:bottom w:val="none" w:sz="0" w:space="0" w:color="auto"/>
                        <w:right w:val="none" w:sz="0" w:space="0" w:color="auto"/>
                      </w:divBdr>
                    </w:div>
                  </w:divsChild>
                </w:div>
                <w:div w:id="512958745">
                  <w:marLeft w:val="0"/>
                  <w:marRight w:val="0"/>
                  <w:marTop w:val="0"/>
                  <w:marBottom w:val="0"/>
                  <w:divBdr>
                    <w:top w:val="none" w:sz="0" w:space="0" w:color="auto"/>
                    <w:left w:val="none" w:sz="0" w:space="0" w:color="auto"/>
                    <w:bottom w:val="none" w:sz="0" w:space="0" w:color="auto"/>
                    <w:right w:val="none" w:sz="0" w:space="0" w:color="auto"/>
                  </w:divBdr>
                  <w:divsChild>
                    <w:div w:id="565187586">
                      <w:marLeft w:val="0"/>
                      <w:marRight w:val="0"/>
                      <w:marTop w:val="0"/>
                      <w:marBottom w:val="0"/>
                      <w:divBdr>
                        <w:top w:val="none" w:sz="0" w:space="0" w:color="auto"/>
                        <w:left w:val="none" w:sz="0" w:space="0" w:color="auto"/>
                        <w:bottom w:val="none" w:sz="0" w:space="0" w:color="auto"/>
                        <w:right w:val="none" w:sz="0" w:space="0" w:color="auto"/>
                      </w:divBdr>
                    </w:div>
                  </w:divsChild>
                </w:div>
                <w:div w:id="605503209">
                  <w:marLeft w:val="0"/>
                  <w:marRight w:val="0"/>
                  <w:marTop w:val="0"/>
                  <w:marBottom w:val="0"/>
                  <w:divBdr>
                    <w:top w:val="none" w:sz="0" w:space="0" w:color="auto"/>
                    <w:left w:val="none" w:sz="0" w:space="0" w:color="auto"/>
                    <w:bottom w:val="none" w:sz="0" w:space="0" w:color="auto"/>
                    <w:right w:val="none" w:sz="0" w:space="0" w:color="auto"/>
                  </w:divBdr>
                  <w:divsChild>
                    <w:div w:id="411901511">
                      <w:marLeft w:val="0"/>
                      <w:marRight w:val="0"/>
                      <w:marTop w:val="0"/>
                      <w:marBottom w:val="0"/>
                      <w:divBdr>
                        <w:top w:val="none" w:sz="0" w:space="0" w:color="auto"/>
                        <w:left w:val="none" w:sz="0" w:space="0" w:color="auto"/>
                        <w:bottom w:val="none" w:sz="0" w:space="0" w:color="auto"/>
                        <w:right w:val="none" w:sz="0" w:space="0" w:color="auto"/>
                      </w:divBdr>
                    </w:div>
                  </w:divsChild>
                </w:div>
                <w:div w:id="676691761">
                  <w:marLeft w:val="0"/>
                  <w:marRight w:val="0"/>
                  <w:marTop w:val="0"/>
                  <w:marBottom w:val="0"/>
                  <w:divBdr>
                    <w:top w:val="none" w:sz="0" w:space="0" w:color="auto"/>
                    <w:left w:val="none" w:sz="0" w:space="0" w:color="auto"/>
                    <w:bottom w:val="none" w:sz="0" w:space="0" w:color="auto"/>
                    <w:right w:val="none" w:sz="0" w:space="0" w:color="auto"/>
                  </w:divBdr>
                  <w:divsChild>
                    <w:div w:id="162864438">
                      <w:marLeft w:val="0"/>
                      <w:marRight w:val="0"/>
                      <w:marTop w:val="0"/>
                      <w:marBottom w:val="0"/>
                      <w:divBdr>
                        <w:top w:val="none" w:sz="0" w:space="0" w:color="auto"/>
                        <w:left w:val="none" w:sz="0" w:space="0" w:color="auto"/>
                        <w:bottom w:val="none" w:sz="0" w:space="0" w:color="auto"/>
                        <w:right w:val="none" w:sz="0" w:space="0" w:color="auto"/>
                      </w:divBdr>
                    </w:div>
                  </w:divsChild>
                </w:div>
                <w:div w:id="862399824">
                  <w:marLeft w:val="0"/>
                  <w:marRight w:val="0"/>
                  <w:marTop w:val="0"/>
                  <w:marBottom w:val="0"/>
                  <w:divBdr>
                    <w:top w:val="none" w:sz="0" w:space="0" w:color="auto"/>
                    <w:left w:val="none" w:sz="0" w:space="0" w:color="auto"/>
                    <w:bottom w:val="none" w:sz="0" w:space="0" w:color="auto"/>
                    <w:right w:val="none" w:sz="0" w:space="0" w:color="auto"/>
                  </w:divBdr>
                  <w:divsChild>
                    <w:div w:id="1304042886">
                      <w:marLeft w:val="0"/>
                      <w:marRight w:val="0"/>
                      <w:marTop w:val="0"/>
                      <w:marBottom w:val="0"/>
                      <w:divBdr>
                        <w:top w:val="none" w:sz="0" w:space="0" w:color="auto"/>
                        <w:left w:val="none" w:sz="0" w:space="0" w:color="auto"/>
                        <w:bottom w:val="none" w:sz="0" w:space="0" w:color="auto"/>
                        <w:right w:val="none" w:sz="0" w:space="0" w:color="auto"/>
                      </w:divBdr>
                    </w:div>
                  </w:divsChild>
                </w:div>
                <w:div w:id="879240613">
                  <w:marLeft w:val="0"/>
                  <w:marRight w:val="0"/>
                  <w:marTop w:val="0"/>
                  <w:marBottom w:val="0"/>
                  <w:divBdr>
                    <w:top w:val="none" w:sz="0" w:space="0" w:color="auto"/>
                    <w:left w:val="none" w:sz="0" w:space="0" w:color="auto"/>
                    <w:bottom w:val="none" w:sz="0" w:space="0" w:color="auto"/>
                    <w:right w:val="none" w:sz="0" w:space="0" w:color="auto"/>
                  </w:divBdr>
                  <w:divsChild>
                    <w:div w:id="342360823">
                      <w:marLeft w:val="0"/>
                      <w:marRight w:val="0"/>
                      <w:marTop w:val="0"/>
                      <w:marBottom w:val="0"/>
                      <w:divBdr>
                        <w:top w:val="none" w:sz="0" w:space="0" w:color="auto"/>
                        <w:left w:val="none" w:sz="0" w:space="0" w:color="auto"/>
                        <w:bottom w:val="none" w:sz="0" w:space="0" w:color="auto"/>
                        <w:right w:val="none" w:sz="0" w:space="0" w:color="auto"/>
                      </w:divBdr>
                    </w:div>
                  </w:divsChild>
                </w:div>
                <w:div w:id="976036383">
                  <w:marLeft w:val="0"/>
                  <w:marRight w:val="0"/>
                  <w:marTop w:val="0"/>
                  <w:marBottom w:val="0"/>
                  <w:divBdr>
                    <w:top w:val="none" w:sz="0" w:space="0" w:color="auto"/>
                    <w:left w:val="none" w:sz="0" w:space="0" w:color="auto"/>
                    <w:bottom w:val="none" w:sz="0" w:space="0" w:color="auto"/>
                    <w:right w:val="none" w:sz="0" w:space="0" w:color="auto"/>
                  </w:divBdr>
                  <w:divsChild>
                    <w:div w:id="1243176444">
                      <w:marLeft w:val="0"/>
                      <w:marRight w:val="0"/>
                      <w:marTop w:val="0"/>
                      <w:marBottom w:val="0"/>
                      <w:divBdr>
                        <w:top w:val="none" w:sz="0" w:space="0" w:color="auto"/>
                        <w:left w:val="none" w:sz="0" w:space="0" w:color="auto"/>
                        <w:bottom w:val="none" w:sz="0" w:space="0" w:color="auto"/>
                        <w:right w:val="none" w:sz="0" w:space="0" w:color="auto"/>
                      </w:divBdr>
                    </w:div>
                  </w:divsChild>
                </w:div>
                <w:div w:id="1190527544">
                  <w:marLeft w:val="0"/>
                  <w:marRight w:val="0"/>
                  <w:marTop w:val="0"/>
                  <w:marBottom w:val="0"/>
                  <w:divBdr>
                    <w:top w:val="none" w:sz="0" w:space="0" w:color="auto"/>
                    <w:left w:val="none" w:sz="0" w:space="0" w:color="auto"/>
                    <w:bottom w:val="none" w:sz="0" w:space="0" w:color="auto"/>
                    <w:right w:val="none" w:sz="0" w:space="0" w:color="auto"/>
                  </w:divBdr>
                  <w:divsChild>
                    <w:div w:id="1478961734">
                      <w:marLeft w:val="0"/>
                      <w:marRight w:val="0"/>
                      <w:marTop w:val="0"/>
                      <w:marBottom w:val="0"/>
                      <w:divBdr>
                        <w:top w:val="none" w:sz="0" w:space="0" w:color="auto"/>
                        <w:left w:val="none" w:sz="0" w:space="0" w:color="auto"/>
                        <w:bottom w:val="none" w:sz="0" w:space="0" w:color="auto"/>
                        <w:right w:val="none" w:sz="0" w:space="0" w:color="auto"/>
                      </w:divBdr>
                    </w:div>
                  </w:divsChild>
                </w:div>
                <w:div w:id="1262376489">
                  <w:marLeft w:val="0"/>
                  <w:marRight w:val="0"/>
                  <w:marTop w:val="0"/>
                  <w:marBottom w:val="0"/>
                  <w:divBdr>
                    <w:top w:val="none" w:sz="0" w:space="0" w:color="auto"/>
                    <w:left w:val="none" w:sz="0" w:space="0" w:color="auto"/>
                    <w:bottom w:val="none" w:sz="0" w:space="0" w:color="auto"/>
                    <w:right w:val="none" w:sz="0" w:space="0" w:color="auto"/>
                  </w:divBdr>
                  <w:divsChild>
                    <w:div w:id="1719938150">
                      <w:marLeft w:val="0"/>
                      <w:marRight w:val="0"/>
                      <w:marTop w:val="0"/>
                      <w:marBottom w:val="0"/>
                      <w:divBdr>
                        <w:top w:val="none" w:sz="0" w:space="0" w:color="auto"/>
                        <w:left w:val="none" w:sz="0" w:space="0" w:color="auto"/>
                        <w:bottom w:val="none" w:sz="0" w:space="0" w:color="auto"/>
                        <w:right w:val="none" w:sz="0" w:space="0" w:color="auto"/>
                      </w:divBdr>
                    </w:div>
                  </w:divsChild>
                </w:div>
                <w:div w:id="1301960030">
                  <w:marLeft w:val="0"/>
                  <w:marRight w:val="0"/>
                  <w:marTop w:val="0"/>
                  <w:marBottom w:val="0"/>
                  <w:divBdr>
                    <w:top w:val="none" w:sz="0" w:space="0" w:color="auto"/>
                    <w:left w:val="none" w:sz="0" w:space="0" w:color="auto"/>
                    <w:bottom w:val="none" w:sz="0" w:space="0" w:color="auto"/>
                    <w:right w:val="none" w:sz="0" w:space="0" w:color="auto"/>
                  </w:divBdr>
                  <w:divsChild>
                    <w:div w:id="739790542">
                      <w:marLeft w:val="0"/>
                      <w:marRight w:val="0"/>
                      <w:marTop w:val="0"/>
                      <w:marBottom w:val="0"/>
                      <w:divBdr>
                        <w:top w:val="none" w:sz="0" w:space="0" w:color="auto"/>
                        <w:left w:val="none" w:sz="0" w:space="0" w:color="auto"/>
                        <w:bottom w:val="none" w:sz="0" w:space="0" w:color="auto"/>
                        <w:right w:val="none" w:sz="0" w:space="0" w:color="auto"/>
                      </w:divBdr>
                    </w:div>
                  </w:divsChild>
                </w:div>
                <w:div w:id="1418357091">
                  <w:marLeft w:val="0"/>
                  <w:marRight w:val="0"/>
                  <w:marTop w:val="0"/>
                  <w:marBottom w:val="0"/>
                  <w:divBdr>
                    <w:top w:val="none" w:sz="0" w:space="0" w:color="auto"/>
                    <w:left w:val="none" w:sz="0" w:space="0" w:color="auto"/>
                    <w:bottom w:val="none" w:sz="0" w:space="0" w:color="auto"/>
                    <w:right w:val="none" w:sz="0" w:space="0" w:color="auto"/>
                  </w:divBdr>
                  <w:divsChild>
                    <w:div w:id="2063014859">
                      <w:marLeft w:val="0"/>
                      <w:marRight w:val="0"/>
                      <w:marTop w:val="0"/>
                      <w:marBottom w:val="0"/>
                      <w:divBdr>
                        <w:top w:val="none" w:sz="0" w:space="0" w:color="auto"/>
                        <w:left w:val="none" w:sz="0" w:space="0" w:color="auto"/>
                        <w:bottom w:val="none" w:sz="0" w:space="0" w:color="auto"/>
                        <w:right w:val="none" w:sz="0" w:space="0" w:color="auto"/>
                      </w:divBdr>
                    </w:div>
                  </w:divsChild>
                </w:div>
                <w:div w:id="1471287976">
                  <w:marLeft w:val="0"/>
                  <w:marRight w:val="0"/>
                  <w:marTop w:val="0"/>
                  <w:marBottom w:val="0"/>
                  <w:divBdr>
                    <w:top w:val="none" w:sz="0" w:space="0" w:color="auto"/>
                    <w:left w:val="none" w:sz="0" w:space="0" w:color="auto"/>
                    <w:bottom w:val="none" w:sz="0" w:space="0" w:color="auto"/>
                    <w:right w:val="none" w:sz="0" w:space="0" w:color="auto"/>
                  </w:divBdr>
                  <w:divsChild>
                    <w:div w:id="2040929071">
                      <w:marLeft w:val="0"/>
                      <w:marRight w:val="0"/>
                      <w:marTop w:val="0"/>
                      <w:marBottom w:val="0"/>
                      <w:divBdr>
                        <w:top w:val="none" w:sz="0" w:space="0" w:color="auto"/>
                        <w:left w:val="none" w:sz="0" w:space="0" w:color="auto"/>
                        <w:bottom w:val="none" w:sz="0" w:space="0" w:color="auto"/>
                        <w:right w:val="none" w:sz="0" w:space="0" w:color="auto"/>
                      </w:divBdr>
                    </w:div>
                  </w:divsChild>
                </w:div>
                <w:div w:id="1564833285">
                  <w:marLeft w:val="0"/>
                  <w:marRight w:val="0"/>
                  <w:marTop w:val="0"/>
                  <w:marBottom w:val="0"/>
                  <w:divBdr>
                    <w:top w:val="none" w:sz="0" w:space="0" w:color="auto"/>
                    <w:left w:val="none" w:sz="0" w:space="0" w:color="auto"/>
                    <w:bottom w:val="none" w:sz="0" w:space="0" w:color="auto"/>
                    <w:right w:val="none" w:sz="0" w:space="0" w:color="auto"/>
                  </w:divBdr>
                  <w:divsChild>
                    <w:div w:id="1444418801">
                      <w:marLeft w:val="0"/>
                      <w:marRight w:val="0"/>
                      <w:marTop w:val="0"/>
                      <w:marBottom w:val="0"/>
                      <w:divBdr>
                        <w:top w:val="none" w:sz="0" w:space="0" w:color="auto"/>
                        <w:left w:val="none" w:sz="0" w:space="0" w:color="auto"/>
                        <w:bottom w:val="none" w:sz="0" w:space="0" w:color="auto"/>
                        <w:right w:val="none" w:sz="0" w:space="0" w:color="auto"/>
                      </w:divBdr>
                    </w:div>
                  </w:divsChild>
                </w:div>
                <w:div w:id="1655449686">
                  <w:marLeft w:val="0"/>
                  <w:marRight w:val="0"/>
                  <w:marTop w:val="0"/>
                  <w:marBottom w:val="0"/>
                  <w:divBdr>
                    <w:top w:val="none" w:sz="0" w:space="0" w:color="auto"/>
                    <w:left w:val="none" w:sz="0" w:space="0" w:color="auto"/>
                    <w:bottom w:val="none" w:sz="0" w:space="0" w:color="auto"/>
                    <w:right w:val="none" w:sz="0" w:space="0" w:color="auto"/>
                  </w:divBdr>
                  <w:divsChild>
                    <w:div w:id="1928927743">
                      <w:marLeft w:val="0"/>
                      <w:marRight w:val="0"/>
                      <w:marTop w:val="0"/>
                      <w:marBottom w:val="0"/>
                      <w:divBdr>
                        <w:top w:val="none" w:sz="0" w:space="0" w:color="auto"/>
                        <w:left w:val="none" w:sz="0" w:space="0" w:color="auto"/>
                        <w:bottom w:val="none" w:sz="0" w:space="0" w:color="auto"/>
                        <w:right w:val="none" w:sz="0" w:space="0" w:color="auto"/>
                      </w:divBdr>
                    </w:div>
                  </w:divsChild>
                </w:div>
                <w:div w:id="1742605519">
                  <w:marLeft w:val="0"/>
                  <w:marRight w:val="0"/>
                  <w:marTop w:val="0"/>
                  <w:marBottom w:val="0"/>
                  <w:divBdr>
                    <w:top w:val="none" w:sz="0" w:space="0" w:color="auto"/>
                    <w:left w:val="none" w:sz="0" w:space="0" w:color="auto"/>
                    <w:bottom w:val="none" w:sz="0" w:space="0" w:color="auto"/>
                    <w:right w:val="none" w:sz="0" w:space="0" w:color="auto"/>
                  </w:divBdr>
                  <w:divsChild>
                    <w:div w:id="1671255572">
                      <w:marLeft w:val="0"/>
                      <w:marRight w:val="0"/>
                      <w:marTop w:val="0"/>
                      <w:marBottom w:val="0"/>
                      <w:divBdr>
                        <w:top w:val="none" w:sz="0" w:space="0" w:color="auto"/>
                        <w:left w:val="none" w:sz="0" w:space="0" w:color="auto"/>
                        <w:bottom w:val="none" w:sz="0" w:space="0" w:color="auto"/>
                        <w:right w:val="none" w:sz="0" w:space="0" w:color="auto"/>
                      </w:divBdr>
                    </w:div>
                    <w:div w:id="1765878312">
                      <w:marLeft w:val="0"/>
                      <w:marRight w:val="0"/>
                      <w:marTop w:val="0"/>
                      <w:marBottom w:val="0"/>
                      <w:divBdr>
                        <w:top w:val="none" w:sz="0" w:space="0" w:color="auto"/>
                        <w:left w:val="none" w:sz="0" w:space="0" w:color="auto"/>
                        <w:bottom w:val="none" w:sz="0" w:space="0" w:color="auto"/>
                        <w:right w:val="none" w:sz="0" w:space="0" w:color="auto"/>
                      </w:divBdr>
                    </w:div>
                  </w:divsChild>
                </w:div>
                <w:div w:id="1803428411">
                  <w:marLeft w:val="0"/>
                  <w:marRight w:val="0"/>
                  <w:marTop w:val="0"/>
                  <w:marBottom w:val="0"/>
                  <w:divBdr>
                    <w:top w:val="none" w:sz="0" w:space="0" w:color="auto"/>
                    <w:left w:val="none" w:sz="0" w:space="0" w:color="auto"/>
                    <w:bottom w:val="none" w:sz="0" w:space="0" w:color="auto"/>
                    <w:right w:val="none" w:sz="0" w:space="0" w:color="auto"/>
                  </w:divBdr>
                  <w:divsChild>
                    <w:div w:id="47387909">
                      <w:marLeft w:val="0"/>
                      <w:marRight w:val="0"/>
                      <w:marTop w:val="0"/>
                      <w:marBottom w:val="0"/>
                      <w:divBdr>
                        <w:top w:val="none" w:sz="0" w:space="0" w:color="auto"/>
                        <w:left w:val="none" w:sz="0" w:space="0" w:color="auto"/>
                        <w:bottom w:val="none" w:sz="0" w:space="0" w:color="auto"/>
                        <w:right w:val="none" w:sz="0" w:space="0" w:color="auto"/>
                      </w:divBdr>
                    </w:div>
                  </w:divsChild>
                </w:div>
                <w:div w:id="2006860200">
                  <w:marLeft w:val="0"/>
                  <w:marRight w:val="0"/>
                  <w:marTop w:val="0"/>
                  <w:marBottom w:val="0"/>
                  <w:divBdr>
                    <w:top w:val="none" w:sz="0" w:space="0" w:color="auto"/>
                    <w:left w:val="none" w:sz="0" w:space="0" w:color="auto"/>
                    <w:bottom w:val="none" w:sz="0" w:space="0" w:color="auto"/>
                    <w:right w:val="none" w:sz="0" w:space="0" w:color="auto"/>
                  </w:divBdr>
                  <w:divsChild>
                    <w:div w:id="1385985906">
                      <w:marLeft w:val="0"/>
                      <w:marRight w:val="0"/>
                      <w:marTop w:val="0"/>
                      <w:marBottom w:val="0"/>
                      <w:divBdr>
                        <w:top w:val="none" w:sz="0" w:space="0" w:color="auto"/>
                        <w:left w:val="none" w:sz="0" w:space="0" w:color="auto"/>
                        <w:bottom w:val="none" w:sz="0" w:space="0" w:color="auto"/>
                        <w:right w:val="none" w:sz="0" w:space="0" w:color="auto"/>
                      </w:divBdr>
                    </w:div>
                  </w:divsChild>
                </w:div>
                <w:div w:id="2052461928">
                  <w:marLeft w:val="0"/>
                  <w:marRight w:val="0"/>
                  <w:marTop w:val="0"/>
                  <w:marBottom w:val="0"/>
                  <w:divBdr>
                    <w:top w:val="none" w:sz="0" w:space="0" w:color="auto"/>
                    <w:left w:val="none" w:sz="0" w:space="0" w:color="auto"/>
                    <w:bottom w:val="none" w:sz="0" w:space="0" w:color="auto"/>
                    <w:right w:val="none" w:sz="0" w:space="0" w:color="auto"/>
                  </w:divBdr>
                  <w:divsChild>
                    <w:div w:id="11517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4885">
          <w:marLeft w:val="0"/>
          <w:marRight w:val="0"/>
          <w:marTop w:val="0"/>
          <w:marBottom w:val="0"/>
          <w:divBdr>
            <w:top w:val="none" w:sz="0" w:space="0" w:color="auto"/>
            <w:left w:val="none" w:sz="0" w:space="0" w:color="auto"/>
            <w:bottom w:val="none" w:sz="0" w:space="0" w:color="auto"/>
            <w:right w:val="none" w:sz="0" w:space="0" w:color="auto"/>
          </w:divBdr>
        </w:div>
        <w:div w:id="2008050050">
          <w:marLeft w:val="0"/>
          <w:marRight w:val="0"/>
          <w:marTop w:val="0"/>
          <w:marBottom w:val="0"/>
          <w:divBdr>
            <w:top w:val="none" w:sz="0" w:space="0" w:color="auto"/>
            <w:left w:val="none" w:sz="0" w:space="0" w:color="auto"/>
            <w:bottom w:val="none" w:sz="0" w:space="0" w:color="auto"/>
            <w:right w:val="none" w:sz="0" w:space="0" w:color="auto"/>
          </w:divBdr>
        </w:div>
        <w:div w:id="2015381504">
          <w:marLeft w:val="0"/>
          <w:marRight w:val="0"/>
          <w:marTop w:val="0"/>
          <w:marBottom w:val="0"/>
          <w:divBdr>
            <w:top w:val="none" w:sz="0" w:space="0" w:color="auto"/>
            <w:left w:val="none" w:sz="0" w:space="0" w:color="auto"/>
            <w:bottom w:val="none" w:sz="0" w:space="0" w:color="auto"/>
            <w:right w:val="none" w:sz="0" w:space="0" w:color="auto"/>
          </w:divBdr>
        </w:div>
        <w:div w:id="2031370221">
          <w:marLeft w:val="0"/>
          <w:marRight w:val="0"/>
          <w:marTop w:val="0"/>
          <w:marBottom w:val="0"/>
          <w:divBdr>
            <w:top w:val="none" w:sz="0" w:space="0" w:color="auto"/>
            <w:left w:val="none" w:sz="0" w:space="0" w:color="auto"/>
            <w:bottom w:val="none" w:sz="0" w:space="0" w:color="auto"/>
            <w:right w:val="none" w:sz="0" w:space="0" w:color="auto"/>
          </w:divBdr>
          <w:divsChild>
            <w:div w:id="4284018">
              <w:marLeft w:val="0"/>
              <w:marRight w:val="0"/>
              <w:marTop w:val="0"/>
              <w:marBottom w:val="0"/>
              <w:divBdr>
                <w:top w:val="none" w:sz="0" w:space="0" w:color="auto"/>
                <w:left w:val="none" w:sz="0" w:space="0" w:color="auto"/>
                <w:bottom w:val="none" w:sz="0" w:space="0" w:color="auto"/>
                <w:right w:val="none" w:sz="0" w:space="0" w:color="auto"/>
              </w:divBdr>
            </w:div>
            <w:div w:id="425656850">
              <w:marLeft w:val="0"/>
              <w:marRight w:val="0"/>
              <w:marTop w:val="0"/>
              <w:marBottom w:val="0"/>
              <w:divBdr>
                <w:top w:val="none" w:sz="0" w:space="0" w:color="auto"/>
                <w:left w:val="none" w:sz="0" w:space="0" w:color="auto"/>
                <w:bottom w:val="none" w:sz="0" w:space="0" w:color="auto"/>
                <w:right w:val="none" w:sz="0" w:space="0" w:color="auto"/>
              </w:divBdr>
            </w:div>
            <w:div w:id="526986516">
              <w:marLeft w:val="0"/>
              <w:marRight w:val="0"/>
              <w:marTop w:val="0"/>
              <w:marBottom w:val="0"/>
              <w:divBdr>
                <w:top w:val="none" w:sz="0" w:space="0" w:color="auto"/>
                <w:left w:val="none" w:sz="0" w:space="0" w:color="auto"/>
                <w:bottom w:val="none" w:sz="0" w:space="0" w:color="auto"/>
                <w:right w:val="none" w:sz="0" w:space="0" w:color="auto"/>
              </w:divBdr>
            </w:div>
            <w:div w:id="600260798">
              <w:marLeft w:val="0"/>
              <w:marRight w:val="0"/>
              <w:marTop w:val="0"/>
              <w:marBottom w:val="0"/>
              <w:divBdr>
                <w:top w:val="none" w:sz="0" w:space="0" w:color="auto"/>
                <w:left w:val="none" w:sz="0" w:space="0" w:color="auto"/>
                <w:bottom w:val="none" w:sz="0" w:space="0" w:color="auto"/>
                <w:right w:val="none" w:sz="0" w:space="0" w:color="auto"/>
              </w:divBdr>
            </w:div>
            <w:div w:id="863246335">
              <w:marLeft w:val="0"/>
              <w:marRight w:val="0"/>
              <w:marTop w:val="0"/>
              <w:marBottom w:val="0"/>
              <w:divBdr>
                <w:top w:val="none" w:sz="0" w:space="0" w:color="auto"/>
                <w:left w:val="none" w:sz="0" w:space="0" w:color="auto"/>
                <w:bottom w:val="none" w:sz="0" w:space="0" w:color="auto"/>
                <w:right w:val="none" w:sz="0" w:space="0" w:color="auto"/>
              </w:divBdr>
            </w:div>
            <w:div w:id="1496918113">
              <w:marLeft w:val="0"/>
              <w:marRight w:val="0"/>
              <w:marTop w:val="0"/>
              <w:marBottom w:val="0"/>
              <w:divBdr>
                <w:top w:val="none" w:sz="0" w:space="0" w:color="auto"/>
                <w:left w:val="none" w:sz="0" w:space="0" w:color="auto"/>
                <w:bottom w:val="none" w:sz="0" w:space="0" w:color="auto"/>
                <w:right w:val="none" w:sz="0" w:space="0" w:color="auto"/>
              </w:divBdr>
            </w:div>
            <w:div w:id="1590037130">
              <w:marLeft w:val="0"/>
              <w:marRight w:val="0"/>
              <w:marTop w:val="0"/>
              <w:marBottom w:val="0"/>
              <w:divBdr>
                <w:top w:val="none" w:sz="0" w:space="0" w:color="auto"/>
                <w:left w:val="none" w:sz="0" w:space="0" w:color="auto"/>
                <w:bottom w:val="none" w:sz="0" w:space="0" w:color="auto"/>
                <w:right w:val="none" w:sz="0" w:space="0" w:color="auto"/>
              </w:divBdr>
            </w:div>
            <w:div w:id="1778714542">
              <w:marLeft w:val="0"/>
              <w:marRight w:val="0"/>
              <w:marTop w:val="0"/>
              <w:marBottom w:val="0"/>
              <w:divBdr>
                <w:top w:val="none" w:sz="0" w:space="0" w:color="auto"/>
                <w:left w:val="none" w:sz="0" w:space="0" w:color="auto"/>
                <w:bottom w:val="none" w:sz="0" w:space="0" w:color="auto"/>
                <w:right w:val="none" w:sz="0" w:space="0" w:color="auto"/>
              </w:divBdr>
            </w:div>
            <w:div w:id="1826045802">
              <w:marLeft w:val="0"/>
              <w:marRight w:val="0"/>
              <w:marTop w:val="0"/>
              <w:marBottom w:val="0"/>
              <w:divBdr>
                <w:top w:val="none" w:sz="0" w:space="0" w:color="auto"/>
                <w:left w:val="none" w:sz="0" w:space="0" w:color="auto"/>
                <w:bottom w:val="none" w:sz="0" w:space="0" w:color="auto"/>
                <w:right w:val="none" w:sz="0" w:space="0" w:color="auto"/>
              </w:divBdr>
            </w:div>
            <w:div w:id="1954745545">
              <w:marLeft w:val="0"/>
              <w:marRight w:val="0"/>
              <w:marTop w:val="0"/>
              <w:marBottom w:val="0"/>
              <w:divBdr>
                <w:top w:val="none" w:sz="0" w:space="0" w:color="auto"/>
                <w:left w:val="none" w:sz="0" w:space="0" w:color="auto"/>
                <w:bottom w:val="none" w:sz="0" w:space="0" w:color="auto"/>
                <w:right w:val="none" w:sz="0" w:space="0" w:color="auto"/>
              </w:divBdr>
            </w:div>
            <w:div w:id="2086876037">
              <w:marLeft w:val="0"/>
              <w:marRight w:val="0"/>
              <w:marTop w:val="0"/>
              <w:marBottom w:val="0"/>
              <w:divBdr>
                <w:top w:val="none" w:sz="0" w:space="0" w:color="auto"/>
                <w:left w:val="none" w:sz="0" w:space="0" w:color="auto"/>
                <w:bottom w:val="none" w:sz="0" w:space="0" w:color="auto"/>
                <w:right w:val="none" w:sz="0" w:space="0" w:color="auto"/>
              </w:divBdr>
            </w:div>
          </w:divsChild>
        </w:div>
        <w:div w:id="2033264627">
          <w:marLeft w:val="0"/>
          <w:marRight w:val="0"/>
          <w:marTop w:val="0"/>
          <w:marBottom w:val="0"/>
          <w:divBdr>
            <w:top w:val="none" w:sz="0" w:space="0" w:color="auto"/>
            <w:left w:val="none" w:sz="0" w:space="0" w:color="auto"/>
            <w:bottom w:val="none" w:sz="0" w:space="0" w:color="auto"/>
            <w:right w:val="none" w:sz="0" w:space="0" w:color="auto"/>
          </w:divBdr>
        </w:div>
        <w:div w:id="2056928906">
          <w:marLeft w:val="0"/>
          <w:marRight w:val="0"/>
          <w:marTop w:val="0"/>
          <w:marBottom w:val="0"/>
          <w:divBdr>
            <w:top w:val="none" w:sz="0" w:space="0" w:color="auto"/>
            <w:left w:val="none" w:sz="0" w:space="0" w:color="auto"/>
            <w:bottom w:val="none" w:sz="0" w:space="0" w:color="auto"/>
            <w:right w:val="none" w:sz="0" w:space="0" w:color="auto"/>
          </w:divBdr>
        </w:div>
        <w:div w:id="2110202253">
          <w:marLeft w:val="0"/>
          <w:marRight w:val="0"/>
          <w:marTop w:val="0"/>
          <w:marBottom w:val="0"/>
          <w:divBdr>
            <w:top w:val="none" w:sz="0" w:space="0" w:color="auto"/>
            <w:left w:val="none" w:sz="0" w:space="0" w:color="auto"/>
            <w:bottom w:val="none" w:sz="0" w:space="0" w:color="auto"/>
            <w:right w:val="none" w:sz="0" w:space="0" w:color="auto"/>
          </w:divBdr>
        </w:div>
        <w:div w:id="2117673407">
          <w:marLeft w:val="0"/>
          <w:marRight w:val="0"/>
          <w:marTop w:val="0"/>
          <w:marBottom w:val="0"/>
          <w:divBdr>
            <w:top w:val="none" w:sz="0" w:space="0" w:color="auto"/>
            <w:left w:val="none" w:sz="0" w:space="0" w:color="auto"/>
            <w:bottom w:val="none" w:sz="0" w:space="0" w:color="auto"/>
            <w:right w:val="none" w:sz="0" w:space="0" w:color="auto"/>
          </w:divBdr>
        </w:div>
      </w:divsChild>
    </w:div>
    <w:div w:id="1165432441">
      <w:bodyDiv w:val="1"/>
      <w:marLeft w:val="0"/>
      <w:marRight w:val="0"/>
      <w:marTop w:val="0"/>
      <w:marBottom w:val="0"/>
      <w:divBdr>
        <w:top w:val="none" w:sz="0" w:space="0" w:color="auto"/>
        <w:left w:val="none" w:sz="0" w:space="0" w:color="auto"/>
        <w:bottom w:val="none" w:sz="0" w:space="0" w:color="auto"/>
        <w:right w:val="none" w:sz="0" w:space="0" w:color="auto"/>
      </w:divBdr>
    </w:div>
    <w:div w:id="1167205727">
      <w:bodyDiv w:val="1"/>
      <w:marLeft w:val="0"/>
      <w:marRight w:val="0"/>
      <w:marTop w:val="0"/>
      <w:marBottom w:val="0"/>
      <w:divBdr>
        <w:top w:val="none" w:sz="0" w:space="0" w:color="auto"/>
        <w:left w:val="none" w:sz="0" w:space="0" w:color="auto"/>
        <w:bottom w:val="none" w:sz="0" w:space="0" w:color="auto"/>
        <w:right w:val="none" w:sz="0" w:space="0" w:color="auto"/>
      </w:divBdr>
      <w:divsChild>
        <w:div w:id="8409915">
          <w:marLeft w:val="0"/>
          <w:marRight w:val="0"/>
          <w:marTop w:val="0"/>
          <w:marBottom w:val="0"/>
          <w:divBdr>
            <w:top w:val="none" w:sz="0" w:space="0" w:color="auto"/>
            <w:left w:val="none" w:sz="0" w:space="0" w:color="auto"/>
            <w:bottom w:val="none" w:sz="0" w:space="0" w:color="auto"/>
            <w:right w:val="none" w:sz="0" w:space="0" w:color="auto"/>
          </w:divBdr>
        </w:div>
        <w:div w:id="75977785">
          <w:marLeft w:val="0"/>
          <w:marRight w:val="0"/>
          <w:marTop w:val="0"/>
          <w:marBottom w:val="0"/>
          <w:divBdr>
            <w:top w:val="none" w:sz="0" w:space="0" w:color="auto"/>
            <w:left w:val="none" w:sz="0" w:space="0" w:color="auto"/>
            <w:bottom w:val="none" w:sz="0" w:space="0" w:color="auto"/>
            <w:right w:val="none" w:sz="0" w:space="0" w:color="auto"/>
          </w:divBdr>
        </w:div>
        <w:div w:id="198247296">
          <w:marLeft w:val="0"/>
          <w:marRight w:val="0"/>
          <w:marTop w:val="0"/>
          <w:marBottom w:val="0"/>
          <w:divBdr>
            <w:top w:val="none" w:sz="0" w:space="0" w:color="auto"/>
            <w:left w:val="none" w:sz="0" w:space="0" w:color="auto"/>
            <w:bottom w:val="none" w:sz="0" w:space="0" w:color="auto"/>
            <w:right w:val="none" w:sz="0" w:space="0" w:color="auto"/>
          </w:divBdr>
        </w:div>
        <w:div w:id="351347425">
          <w:marLeft w:val="0"/>
          <w:marRight w:val="0"/>
          <w:marTop w:val="0"/>
          <w:marBottom w:val="0"/>
          <w:divBdr>
            <w:top w:val="none" w:sz="0" w:space="0" w:color="auto"/>
            <w:left w:val="none" w:sz="0" w:space="0" w:color="auto"/>
            <w:bottom w:val="none" w:sz="0" w:space="0" w:color="auto"/>
            <w:right w:val="none" w:sz="0" w:space="0" w:color="auto"/>
          </w:divBdr>
        </w:div>
        <w:div w:id="411195331">
          <w:marLeft w:val="0"/>
          <w:marRight w:val="0"/>
          <w:marTop w:val="0"/>
          <w:marBottom w:val="0"/>
          <w:divBdr>
            <w:top w:val="none" w:sz="0" w:space="0" w:color="auto"/>
            <w:left w:val="none" w:sz="0" w:space="0" w:color="auto"/>
            <w:bottom w:val="none" w:sz="0" w:space="0" w:color="auto"/>
            <w:right w:val="none" w:sz="0" w:space="0" w:color="auto"/>
          </w:divBdr>
        </w:div>
        <w:div w:id="424809131">
          <w:marLeft w:val="0"/>
          <w:marRight w:val="0"/>
          <w:marTop w:val="0"/>
          <w:marBottom w:val="0"/>
          <w:divBdr>
            <w:top w:val="none" w:sz="0" w:space="0" w:color="auto"/>
            <w:left w:val="none" w:sz="0" w:space="0" w:color="auto"/>
            <w:bottom w:val="none" w:sz="0" w:space="0" w:color="auto"/>
            <w:right w:val="none" w:sz="0" w:space="0" w:color="auto"/>
          </w:divBdr>
        </w:div>
        <w:div w:id="678822030">
          <w:marLeft w:val="0"/>
          <w:marRight w:val="0"/>
          <w:marTop w:val="0"/>
          <w:marBottom w:val="0"/>
          <w:divBdr>
            <w:top w:val="none" w:sz="0" w:space="0" w:color="auto"/>
            <w:left w:val="none" w:sz="0" w:space="0" w:color="auto"/>
            <w:bottom w:val="none" w:sz="0" w:space="0" w:color="auto"/>
            <w:right w:val="none" w:sz="0" w:space="0" w:color="auto"/>
          </w:divBdr>
        </w:div>
        <w:div w:id="762796073">
          <w:marLeft w:val="0"/>
          <w:marRight w:val="0"/>
          <w:marTop w:val="0"/>
          <w:marBottom w:val="0"/>
          <w:divBdr>
            <w:top w:val="none" w:sz="0" w:space="0" w:color="auto"/>
            <w:left w:val="none" w:sz="0" w:space="0" w:color="auto"/>
            <w:bottom w:val="none" w:sz="0" w:space="0" w:color="auto"/>
            <w:right w:val="none" w:sz="0" w:space="0" w:color="auto"/>
          </w:divBdr>
        </w:div>
        <w:div w:id="763495131">
          <w:marLeft w:val="0"/>
          <w:marRight w:val="0"/>
          <w:marTop w:val="0"/>
          <w:marBottom w:val="0"/>
          <w:divBdr>
            <w:top w:val="none" w:sz="0" w:space="0" w:color="auto"/>
            <w:left w:val="none" w:sz="0" w:space="0" w:color="auto"/>
            <w:bottom w:val="none" w:sz="0" w:space="0" w:color="auto"/>
            <w:right w:val="none" w:sz="0" w:space="0" w:color="auto"/>
          </w:divBdr>
        </w:div>
        <w:div w:id="808744260">
          <w:marLeft w:val="0"/>
          <w:marRight w:val="0"/>
          <w:marTop w:val="0"/>
          <w:marBottom w:val="0"/>
          <w:divBdr>
            <w:top w:val="none" w:sz="0" w:space="0" w:color="auto"/>
            <w:left w:val="none" w:sz="0" w:space="0" w:color="auto"/>
            <w:bottom w:val="none" w:sz="0" w:space="0" w:color="auto"/>
            <w:right w:val="none" w:sz="0" w:space="0" w:color="auto"/>
          </w:divBdr>
          <w:divsChild>
            <w:div w:id="121577699">
              <w:marLeft w:val="-75"/>
              <w:marRight w:val="0"/>
              <w:marTop w:val="30"/>
              <w:marBottom w:val="30"/>
              <w:divBdr>
                <w:top w:val="none" w:sz="0" w:space="0" w:color="auto"/>
                <w:left w:val="none" w:sz="0" w:space="0" w:color="auto"/>
                <w:bottom w:val="none" w:sz="0" w:space="0" w:color="auto"/>
                <w:right w:val="none" w:sz="0" w:space="0" w:color="auto"/>
              </w:divBdr>
              <w:divsChild>
                <w:div w:id="8147123">
                  <w:marLeft w:val="0"/>
                  <w:marRight w:val="0"/>
                  <w:marTop w:val="0"/>
                  <w:marBottom w:val="0"/>
                  <w:divBdr>
                    <w:top w:val="none" w:sz="0" w:space="0" w:color="auto"/>
                    <w:left w:val="none" w:sz="0" w:space="0" w:color="auto"/>
                    <w:bottom w:val="none" w:sz="0" w:space="0" w:color="auto"/>
                    <w:right w:val="none" w:sz="0" w:space="0" w:color="auto"/>
                  </w:divBdr>
                  <w:divsChild>
                    <w:div w:id="985429127">
                      <w:marLeft w:val="0"/>
                      <w:marRight w:val="0"/>
                      <w:marTop w:val="0"/>
                      <w:marBottom w:val="0"/>
                      <w:divBdr>
                        <w:top w:val="none" w:sz="0" w:space="0" w:color="auto"/>
                        <w:left w:val="none" w:sz="0" w:space="0" w:color="auto"/>
                        <w:bottom w:val="none" w:sz="0" w:space="0" w:color="auto"/>
                        <w:right w:val="none" w:sz="0" w:space="0" w:color="auto"/>
                      </w:divBdr>
                    </w:div>
                  </w:divsChild>
                </w:div>
                <w:div w:id="123088386">
                  <w:marLeft w:val="0"/>
                  <w:marRight w:val="0"/>
                  <w:marTop w:val="0"/>
                  <w:marBottom w:val="0"/>
                  <w:divBdr>
                    <w:top w:val="none" w:sz="0" w:space="0" w:color="auto"/>
                    <w:left w:val="none" w:sz="0" w:space="0" w:color="auto"/>
                    <w:bottom w:val="none" w:sz="0" w:space="0" w:color="auto"/>
                    <w:right w:val="none" w:sz="0" w:space="0" w:color="auto"/>
                  </w:divBdr>
                  <w:divsChild>
                    <w:div w:id="1989705700">
                      <w:marLeft w:val="0"/>
                      <w:marRight w:val="0"/>
                      <w:marTop w:val="0"/>
                      <w:marBottom w:val="0"/>
                      <w:divBdr>
                        <w:top w:val="none" w:sz="0" w:space="0" w:color="auto"/>
                        <w:left w:val="none" w:sz="0" w:space="0" w:color="auto"/>
                        <w:bottom w:val="none" w:sz="0" w:space="0" w:color="auto"/>
                        <w:right w:val="none" w:sz="0" w:space="0" w:color="auto"/>
                      </w:divBdr>
                    </w:div>
                  </w:divsChild>
                </w:div>
                <w:div w:id="158619562">
                  <w:marLeft w:val="0"/>
                  <w:marRight w:val="0"/>
                  <w:marTop w:val="0"/>
                  <w:marBottom w:val="0"/>
                  <w:divBdr>
                    <w:top w:val="none" w:sz="0" w:space="0" w:color="auto"/>
                    <w:left w:val="none" w:sz="0" w:space="0" w:color="auto"/>
                    <w:bottom w:val="none" w:sz="0" w:space="0" w:color="auto"/>
                    <w:right w:val="none" w:sz="0" w:space="0" w:color="auto"/>
                  </w:divBdr>
                  <w:divsChild>
                    <w:div w:id="1580556652">
                      <w:marLeft w:val="0"/>
                      <w:marRight w:val="0"/>
                      <w:marTop w:val="0"/>
                      <w:marBottom w:val="0"/>
                      <w:divBdr>
                        <w:top w:val="none" w:sz="0" w:space="0" w:color="auto"/>
                        <w:left w:val="none" w:sz="0" w:space="0" w:color="auto"/>
                        <w:bottom w:val="none" w:sz="0" w:space="0" w:color="auto"/>
                        <w:right w:val="none" w:sz="0" w:space="0" w:color="auto"/>
                      </w:divBdr>
                    </w:div>
                  </w:divsChild>
                </w:div>
                <w:div w:id="265894529">
                  <w:marLeft w:val="0"/>
                  <w:marRight w:val="0"/>
                  <w:marTop w:val="0"/>
                  <w:marBottom w:val="0"/>
                  <w:divBdr>
                    <w:top w:val="none" w:sz="0" w:space="0" w:color="auto"/>
                    <w:left w:val="none" w:sz="0" w:space="0" w:color="auto"/>
                    <w:bottom w:val="none" w:sz="0" w:space="0" w:color="auto"/>
                    <w:right w:val="none" w:sz="0" w:space="0" w:color="auto"/>
                  </w:divBdr>
                  <w:divsChild>
                    <w:div w:id="419713297">
                      <w:marLeft w:val="0"/>
                      <w:marRight w:val="0"/>
                      <w:marTop w:val="0"/>
                      <w:marBottom w:val="0"/>
                      <w:divBdr>
                        <w:top w:val="none" w:sz="0" w:space="0" w:color="auto"/>
                        <w:left w:val="none" w:sz="0" w:space="0" w:color="auto"/>
                        <w:bottom w:val="none" w:sz="0" w:space="0" w:color="auto"/>
                        <w:right w:val="none" w:sz="0" w:space="0" w:color="auto"/>
                      </w:divBdr>
                    </w:div>
                  </w:divsChild>
                </w:div>
                <w:div w:id="355544885">
                  <w:marLeft w:val="0"/>
                  <w:marRight w:val="0"/>
                  <w:marTop w:val="0"/>
                  <w:marBottom w:val="0"/>
                  <w:divBdr>
                    <w:top w:val="none" w:sz="0" w:space="0" w:color="auto"/>
                    <w:left w:val="none" w:sz="0" w:space="0" w:color="auto"/>
                    <w:bottom w:val="none" w:sz="0" w:space="0" w:color="auto"/>
                    <w:right w:val="none" w:sz="0" w:space="0" w:color="auto"/>
                  </w:divBdr>
                  <w:divsChild>
                    <w:div w:id="559950254">
                      <w:marLeft w:val="0"/>
                      <w:marRight w:val="0"/>
                      <w:marTop w:val="0"/>
                      <w:marBottom w:val="0"/>
                      <w:divBdr>
                        <w:top w:val="none" w:sz="0" w:space="0" w:color="auto"/>
                        <w:left w:val="none" w:sz="0" w:space="0" w:color="auto"/>
                        <w:bottom w:val="none" w:sz="0" w:space="0" w:color="auto"/>
                        <w:right w:val="none" w:sz="0" w:space="0" w:color="auto"/>
                      </w:divBdr>
                    </w:div>
                  </w:divsChild>
                </w:div>
                <w:div w:id="488522588">
                  <w:marLeft w:val="0"/>
                  <w:marRight w:val="0"/>
                  <w:marTop w:val="0"/>
                  <w:marBottom w:val="0"/>
                  <w:divBdr>
                    <w:top w:val="none" w:sz="0" w:space="0" w:color="auto"/>
                    <w:left w:val="none" w:sz="0" w:space="0" w:color="auto"/>
                    <w:bottom w:val="none" w:sz="0" w:space="0" w:color="auto"/>
                    <w:right w:val="none" w:sz="0" w:space="0" w:color="auto"/>
                  </w:divBdr>
                  <w:divsChild>
                    <w:div w:id="1011033401">
                      <w:marLeft w:val="0"/>
                      <w:marRight w:val="0"/>
                      <w:marTop w:val="0"/>
                      <w:marBottom w:val="0"/>
                      <w:divBdr>
                        <w:top w:val="none" w:sz="0" w:space="0" w:color="auto"/>
                        <w:left w:val="none" w:sz="0" w:space="0" w:color="auto"/>
                        <w:bottom w:val="none" w:sz="0" w:space="0" w:color="auto"/>
                        <w:right w:val="none" w:sz="0" w:space="0" w:color="auto"/>
                      </w:divBdr>
                    </w:div>
                  </w:divsChild>
                </w:div>
                <w:div w:id="584997902">
                  <w:marLeft w:val="0"/>
                  <w:marRight w:val="0"/>
                  <w:marTop w:val="0"/>
                  <w:marBottom w:val="0"/>
                  <w:divBdr>
                    <w:top w:val="none" w:sz="0" w:space="0" w:color="auto"/>
                    <w:left w:val="none" w:sz="0" w:space="0" w:color="auto"/>
                    <w:bottom w:val="none" w:sz="0" w:space="0" w:color="auto"/>
                    <w:right w:val="none" w:sz="0" w:space="0" w:color="auto"/>
                  </w:divBdr>
                  <w:divsChild>
                    <w:div w:id="746347080">
                      <w:marLeft w:val="0"/>
                      <w:marRight w:val="0"/>
                      <w:marTop w:val="0"/>
                      <w:marBottom w:val="0"/>
                      <w:divBdr>
                        <w:top w:val="none" w:sz="0" w:space="0" w:color="auto"/>
                        <w:left w:val="none" w:sz="0" w:space="0" w:color="auto"/>
                        <w:bottom w:val="none" w:sz="0" w:space="0" w:color="auto"/>
                        <w:right w:val="none" w:sz="0" w:space="0" w:color="auto"/>
                      </w:divBdr>
                    </w:div>
                  </w:divsChild>
                </w:div>
                <w:div w:id="689992866">
                  <w:marLeft w:val="0"/>
                  <w:marRight w:val="0"/>
                  <w:marTop w:val="0"/>
                  <w:marBottom w:val="0"/>
                  <w:divBdr>
                    <w:top w:val="none" w:sz="0" w:space="0" w:color="auto"/>
                    <w:left w:val="none" w:sz="0" w:space="0" w:color="auto"/>
                    <w:bottom w:val="none" w:sz="0" w:space="0" w:color="auto"/>
                    <w:right w:val="none" w:sz="0" w:space="0" w:color="auto"/>
                  </w:divBdr>
                  <w:divsChild>
                    <w:div w:id="1023673038">
                      <w:marLeft w:val="0"/>
                      <w:marRight w:val="0"/>
                      <w:marTop w:val="0"/>
                      <w:marBottom w:val="0"/>
                      <w:divBdr>
                        <w:top w:val="none" w:sz="0" w:space="0" w:color="auto"/>
                        <w:left w:val="none" w:sz="0" w:space="0" w:color="auto"/>
                        <w:bottom w:val="none" w:sz="0" w:space="0" w:color="auto"/>
                        <w:right w:val="none" w:sz="0" w:space="0" w:color="auto"/>
                      </w:divBdr>
                    </w:div>
                  </w:divsChild>
                </w:div>
                <w:div w:id="696739258">
                  <w:marLeft w:val="0"/>
                  <w:marRight w:val="0"/>
                  <w:marTop w:val="0"/>
                  <w:marBottom w:val="0"/>
                  <w:divBdr>
                    <w:top w:val="none" w:sz="0" w:space="0" w:color="auto"/>
                    <w:left w:val="none" w:sz="0" w:space="0" w:color="auto"/>
                    <w:bottom w:val="none" w:sz="0" w:space="0" w:color="auto"/>
                    <w:right w:val="none" w:sz="0" w:space="0" w:color="auto"/>
                  </w:divBdr>
                  <w:divsChild>
                    <w:div w:id="61755225">
                      <w:marLeft w:val="0"/>
                      <w:marRight w:val="0"/>
                      <w:marTop w:val="0"/>
                      <w:marBottom w:val="0"/>
                      <w:divBdr>
                        <w:top w:val="none" w:sz="0" w:space="0" w:color="auto"/>
                        <w:left w:val="none" w:sz="0" w:space="0" w:color="auto"/>
                        <w:bottom w:val="none" w:sz="0" w:space="0" w:color="auto"/>
                        <w:right w:val="none" w:sz="0" w:space="0" w:color="auto"/>
                      </w:divBdr>
                    </w:div>
                  </w:divsChild>
                </w:div>
                <w:div w:id="1101686115">
                  <w:marLeft w:val="0"/>
                  <w:marRight w:val="0"/>
                  <w:marTop w:val="0"/>
                  <w:marBottom w:val="0"/>
                  <w:divBdr>
                    <w:top w:val="none" w:sz="0" w:space="0" w:color="auto"/>
                    <w:left w:val="none" w:sz="0" w:space="0" w:color="auto"/>
                    <w:bottom w:val="none" w:sz="0" w:space="0" w:color="auto"/>
                    <w:right w:val="none" w:sz="0" w:space="0" w:color="auto"/>
                  </w:divBdr>
                  <w:divsChild>
                    <w:div w:id="27880744">
                      <w:marLeft w:val="0"/>
                      <w:marRight w:val="0"/>
                      <w:marTop w:val="0"/>
                      <w:marBottom w:val="0"/>
                      <w:divBdr>
                        <w:top w:val="none" w:sz="0" w:space="0" w:color="auto"/>
                        <w:left w:val="none" w:sz="0" w:space="0" w:color="auto"/>
                        <w:bottom w:val="none" w:sz="0" w:space="0" w:color="auto"/>
                        <w:right w:val="none" w:sz="0" w:space="0" w:color="auto"/>
                      </w:divBdr>
                    </w:div>
                  </w:divsChild>
                </w:div>
                <w:div w:id="1260797584">
                  <w:marLeft w:val="0"/>
                  <w:marRight w:val="0"/>
                  <w:marTop w:val="0"/>
                  <w:marBottom w:val="0"/>
                  <w:divBdr>
                    <w:top w:val="none" w:sz="0" w:space="0" w:color="auto"/>
                    <w:left w:val="none" w:sz="0" w:space="0" w:color="auto"/>
                    <w:bottom w:val="none" w:sz="0" w:space="0" w:color="auto"/>
                    <w:right w:val="none" w:sz="0" w:space="0" w:color="auto"/>
                  </w:divBdr>
                  <w:divsChild>
                    <w:div w:id="2121484752">
                      <w:marLeft w:val="0"/>
                      <w:marRight w:val="0"/>
                      <w:marTop w:val="0"/>
                      <w:marBottom w:val="0"/>
                      <w:divBdr>
                        <w:top w:val="none" w:sz="0" w:space="0" w:color="auto"/>
                        <w:left w:val="none" w:sz="0" w:space="0" w:color="auto"/>
                        <w:bottom w:val="none" w:sz="0" w:space="0" w:color="auto"/>
                        <w:right w:val="none" w:sz="0" w:space="0" w:color="auto"/>
                      </w:divBdr>
                    </w:div>
                  </w:divsChild>
                </w:div>
                <w:div w:id="1274286832">
                  <w:marLeft w:val="0"/>
                  <w:marRight w:val="0"/>
                  <w:marTop w:val="0"/>
                  <w:marBottom w:val="0"/>
                  <w:divBdr>
                    <w:top w:val="none" w:sz="0" w:space="0" w:color="auto"/>
                    <w:left w:val="none" w:sz="0" w:space="0" w:color="auto"/>
                    <w:bottom w:val="none" w:sz="0" w:space="0" w:color="auto"/>
                    <w:right w:val="none" w:sz="0" w:space="0" w:color="auto"/>
                  </w:divBdr>
                  <w:divsChild>
                    <w:div w:id="1448701047">
                      <w:marLeft w:val="0"/>
                      <w:marRight w:val="0"/>
                      <w:marTop w:val="0"/>
                      <w:marBottom w:val="0"/>
                      <w:divBdr>
                        <w:top w:val="none" w:sz="0" w:space="0" w:color="auto"/>
                        <w:left w:val="none" w:sz="0" w:space="0" w:color="auto"/>
                        <w:bottom w:val="none" w:sz="0" w:space="0" w:color="auto"/>
                        <w:right w:val="none" w:sz="0" w:space="0" w:color="auto"/>
                      </w:divBdr>
                    </w:div>
                  </w:divsChild>
                </w:div>
                <w:div w:id="1274677105">
                  <w:marLeft w:val="0"/>
                  <w:marRight w:val="0"/>
                  <w:marTop w:val="0"/>
                  <w:marBottom w:val="0"/>
                  <w:divBdr>
                    <w:top w:val="none" w:sz="0" w:space="0" w:color="auto"/>
                    <w:left w:val="none" w:sz="0" w:space="0" w:color="auto"/>
                    <w:bottom w:val="none" w:sz="0" w:space="0" w:color="auto"/>
                    <w:right w:val="none" w:sz="0" w:space="0" w:color="auto"/>
                  </w:divBdr>
                  <w:divsChild>
                    <w:div w:id="1407848574">
                      <w:marLeft w:val="0"/>
                      <w:marRight w:val="0"/>
                      <w:marTop w:val="0"/>
                      <w:marBottom w:val="0"/>
                      <w:divBdr>
                        <w:top w:val="none" w:sz="0" w:space="0" w:color="auto"/>
                        <w:left w:val="none" w:sz="0" w:space="0" w:color="auto"/>
                        <w:bottom w:val="none" w:sz="0" w:space="0" w:color="auto"/>
                        <w:right w:val="none" w:sz="0" w:space="0" w:color="auto"/>
                      </w:divBdr>
                    </w:div>
                  </w:divsChild>
                </w:div>
                <w:div w:id="1326396697">
                  <w:marLeft w:val="0"/>
                  <w:marRight w:val="0"/>
                  <w:marTop w:val="0"/>
                  <w:marBottom w:val="0"/>
                  <w:divBdr>
                    <w:top w:val="none" w:sz="0" w:space="0" w:color="auto"/>
                    <w:left w:val="none" w:sz="0" w:space="0" w:color="auto"/>
                    <w:bottom w:val="none" w:sz="0" w:space="0" w:color="auto"/>
                    <w:right w:val="none" w:sz="0" w:space="0" w:color="auto"/>
                  </w:divBdr>
                  <w:divsChild>
                    <w:div w:id="240532259">
                      <w:marLeft w:val="0"/>
                      <w:marRight w:val="0"/>
                      <w:marTop w:val="0"/>
                      <w:marBottom w:val="0"/>
                      <w:divBdr>
                        <w:top w:val="none" w:sz="0" w:space="0" w:color="auto"/>
                        <w:left w:val="none" w:sz="0" w:space="0" w:color="auto"/>
                        <w:bottom w:val="none" w:sz="0" w:space="0" w:color="auto"/>
                        <w:right w:val="none" w:sz="0" w:space="0" w:color="auto"/>
                      </w:divBdr>
                    </w:div>
                  </w:divsChild>
                </w:div>
                <w:div w:id="1352293065">
                  <w:marLeft w:val="0"/>
                  <w:marRight w:val="0"/>
                  <w:marTop w:val="0"/>
                  <w:marBottom w:val="0"/>
                  <w:divBdr>
                    <w:top w:val="none" w:sz="0" w:space="0" w:color="auto"/>
                    <w:left w:val="none" w:sz="0" w:space="0" w:color="auto"/>
                    <w:bottom w:val="none" w:sz="0" w:space="0" w:color="auto"/>
                    <w:right w:val="none" w:sz="0" w:space="0" w:color="auto"/>
                  </w:divBdr>
                  <w:divsChild>
                    <w:div w:id="1114134599">
                      <w:marLeft w:val="0"/>
                      <w:marRight w:val="0"/>
                      <w:marTop w:val="0"/>
                      <w:marBottom w:val="0"/>
                      <w:divBdr>
                        <w:top w:val="none" w:sz="0" w:space="0" w:color="auto"/>
                        <w:left w:val="none" w:sz="0" w:space="0" w:color="auto"/>
                        <w:bottom w:val="none" w:sz="0" w:space="0" w:color="auto"/>
                        <w:right w:val="none" w:sz="0" w:space="0" w:color="auto"/>
                      </w:divBdr>
                    </w:div>
                  </w:divsChild>
                </w:div>
                <w:div w:id="1460343666">
                  <w:marLeft w:val="0"/>
                  <w:marRight w:val="0"/>
                  <w:marTop w:val="0"/>
                  <w:marBottom w:val="0"/>
                  <w:divBdr>
                    <w:top w:val="none" w:sz="0" w:space="0" w:color="auto"/>
                    <w:left w:val="none" w:sz="0" w:space="0" w:color="auto"/>
                    <w:bottom w:val="none" w:sz="0" w:space="0" w:color="auto"/>
                    <w:right w:val="none" w:sz="0" w:space="0" w:color="auto"/>
                  </w:divBdr>
                  <w:divsChild>
                    <w:div w:id="440149914">
                      <w:marLeft w:val="0"/>
                      <w:marRight w:val="0"/>
                      <w:marTop w:val="0"/>
                      <w:marBottom w:val="0"/>
                      <w:divBdr>
                        <w:top w:val="none" w:sz="0" w:space="0" w:color="auto"/>
                        <w:left w:val="none" w:sz="0" w:space="0" w:color="auto"/>
                        <w:bottom w:val="none" w:sz="0" w:space="0" w:color="auto"/>
                        <w:right w:val="none" w:sz="0" w:space="0" w:color="auto"/>
                      </w:divBdr>
                    </w:div>
                  </w:divsChild>
                </w:div>
                <w:div w:id="1497383182">
                  <w:marLeft w:val="0"/>
                  <w:marRight w:val="0"/>
                  <w:marTop w:val="0"/>
                  <w:marBottom w:val="0"/>
                  <w:divBdr>
                    <w:top w:val="none" w:sz="0" w:space="0" w:color="auto"/>
                    <w:left w:val="none" w:sz="0" w:space="0" w:color="auto"/>
                    <w:bottom w:val="none" w:sz="0" w:space="0" w:color="auto"/>
                    <w:right w:val="none" w:sz="0" w:space="0" w:color="auto"/>
                  </w:divBdr>
                  <w:divsChild>
                    <w:div w:id="106899191">
                      <w:marLeft w:val="0"/>
                      <w:marRight w:val="0"/>
                      <w:marTop w:val="0"/>
                      <w:marBottom w:val="0"/>
                      <w:divBdr>
                        <w:top w:val="none" w:sz="0" w:space="0" w:color="auto"/>
                        <w:left w:val="none" w:sz="0" w:space="0" w:color="auto"/>
                        <w:bottom w:val="none" w:sz="0" w:space="0" w:color="auto"/>
                        <w:right w:val="none" w:sz="0" w:space="0" w:color="auto"/>
                      </w:divBdr>
                    </w:div>
                  </w:divsChild>
                </w:div>
                <w:div w:id="1785493521">
                  <w:marLeft w:val="0"/>
                  <w:marRight w:val="0"/>
                  <w:marTop w:val="0"/>
                  <w:marBottom w:val="0"/>
                  <w:divBdr>
                    <w:top w:val="none" w:sz="0" w:space="0" w:color="auto"/>
                    <w:left w:val="none" w:sz="0" w:space="0" w:color="auto"/>
                    <w:bottom w:val="none" w:sz="0" w:space="0" w:color="auto"/>
                    <w:right w:val="none" w:sz="0" w:space="0" w:color="auto"/>
                  </w:divBdr>
                  <w:divsChild>
                    <w:div w:id="197281850">
                      <w:marLeft w:val="0"/>
                      <w:marRight w:val="0"/>
                      <w:marTop w:val="0"/>
                      <w:marBottom w:val="0"/>
                      <w:divBdr>
                        <w:top w:val="none" w:sz="0" w:space="0" w:color="auto"/>
                        <w:left w:val="none" w:sz="0" w:space="0" w:color="auto"/>
                        <w:bottom w:val="none" w:sz="0" w:space="0" w:color="auto"/>
                        <w:right w:val="none" w:sz="0" w:space="0" w:color="auto"/>
                      </w:divBdr>
                    </w:div>
                  </w:divsChild>
                </w:div>
                <w:div w:id="1896624679">
                  <w:marLeft w:val="0"/>
                  <w:marRight w:val="0"/>
                  <w:marTop w:val="0"/>
                  <w:marBottom w:val="0"/>
                  <w:divBdr>
                    <w:top w:val="none" w:sz="0" w:space="0" w:color="auto"/>
                    <w:left w:val="none" w:sz="0" w:space="0" w:color="auto"/>
                    <w:bottom w:val="none" w:sz="0" w:space="0" w:color="auto"/>
                    <w:right w:val="none" w:sz="0" w:space="0" w:color="auto"/>
                  </w:divBdr>
                  <w:divsChild>
                    <w:div w:id="1200896784">
                      <w:marLeft w:val="0"/>
                      <w:marRight w:val="0"/>
                      <w:marTop w:val="0"/>
                      <w:marBottom w:val="0"/>
                      <w:divBdr>
                        <w:top w:val="none" w:sz="0" w:space="0" w:color="auto"/>
                        <w:left w:val="none" w:sz="0" w:space="0" w:color="auto"/>
                        <w:bottom w:val="none" w:sz="0" w:space="0" w:color="auto"/>
                        <w:right w:val="none" w:sz="0" w:space="0" w:color="auto"/>
                      </w:divBdr>
                    </w:div>
                  </w:divsChild>
                </w:div>
                <w:div w:id="2121952823">
                  <w:marLeft w:val="0"/>
                  <w:marRight w:val="0"/>
                  <w:marTop w:val="0"/>
                  <w:marBottom w:val="0"/>
                  <w:divBdr>
                    <w:top w:val="none" w:sz="0" w:space="0" w:color="auto"/>
                    <w:left w:val="none" w:sz="0" w:space="0" w:color="auto"/>
                    <w:bottom w:val="none" w:sz="0" w:space="0" w:color="auto"/>
                    <w:right w:val="none" w:sz="0" w:space="0" w:color="auto"/>
                  </w:divBdr>
                  <w:divsChild>
                    <w:div w:id="3765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247">
          <w:marLeft w:val="0"/>
          <w:marRight w:val="0"/>
          <w:marTop w:val="0"/>
          <w:marBottom w:val="0"/>
          <w:divBdr>
            <w:top w:val="none" w:sz="0" w:space="0" w:color="auto"/>
            <w:left w:val="none" w:sz="0" w:space="0" w:color="auto"/>
            <w:bottom w:val="none" w:sz="0" w:space="0" w:color="auto"/>
            <w:right w:val="none" w:sz="0" w:space="0" w:color="auto"/>
          </w:divBdr>
        </w:div>
        <w:div w:id="891426277">
          <w:marLeft w:val="0"/>
          <w:marRight w:val="0"/>
          <w:marTop w:val="0"/>
          <w:marBottom w:val="0"/>
          <w:divBdr>
            <w:top w:val="none" w:sz="0" w:space="0" w:color="auto"/>
            <w:left w:val="none" w:sz="0" w:space="0" w:color="auto"/>
            <w:bottom w:val="none" w:sz="0" w:space="0" w:color="auto"/>
            <w:right w:val="none" w:sz="0" w:space="0" w:color="auto"/>
          </w:divBdr>
        </w:div>
        <w:div w:id="961615429">
          <w:marLeft w:val="0"/>
          <w:marRight w:val="0"/>
          <w:marTop w:val="0"/>
          <w:marBottom w:val="0"/>
          <w:divBdr>
            <w:top w:val="none" w:sz="0" w:space="0" w:color="auto"/>
            <w:left w:val="none" w:sz="0" w:space="0" w:color="auto"/>
            <w:bottom w:val="none" w:sz="0" w:space="0" w:color="auto"/>
            <w:right w:val="none" w:sz="0" w:space="0" w:color="auto"/>
          </w:divBdr>
        </w:div>
        <w:div w:id="967928629">
          <w:marLeft w:val="0"/>
          <w:marRight w:val="0"/>
          <w:marTop w:val="0"/>
          <w:marBottom w:val="0"/>
          <w:divBdr>
            <w:top w:val="none" w:sz="0" w:space="0" w:color="auto"/>
            <w:left w:val="none" w:sz="0" w:space="0" w:color="auto"/>
            <w:bottom w:val="none" w:sz="0" w:space="0" w:color="auto"/>
            <w:right w:val="none" w:sz="0" w:space="0" w:color="auto"/>
          </w:divBdr>
        </w:div>
        <w:div w:id="1016730691">
          <w:marLeft w:val="0"/>
          <w:marRight w:val="0"/>
          <w:marTop w:val="0"/>
          <w:marBottom w:val="0"/>
          <w:divBdr>
            <w:top w:val="none" w:sz="0" w:space="0" w:color="auto"/>
            <w:left w:val="none" w:sz="0" w:space="0" w:color="auto"/>
            <w:bottom w:val="none" w:sz="0" w:space="0" w:color="auto"/>
            <w:right w:val="none" w:sz="0" w:space="0" w:color="auto"/>
          </w:divBdr>
          <w:divsChild>
            <w:div w:id="73400724">
              <w:marLeft w:val="0"/>
              <w:marRight w:val="0"/>
              <w:marTop w:val="0"/>
              <w:marBottom w:val="0"/>
              <w:divBdr>
                <w:top w:val="none" w:sz="0" w:space="0" w:color="auto"/>
                <w:left w:val="none" w:sz="0" w:space="0" w:color="auto"/>
                <w:bottom w:val="none" w:sz="0" w:space="0" w:color="auto"/>
                <w:right w:val="none" w:sz="0" w:space="0" w:color="auto"/>
              </w:divBdr>
            </w:div>
            <w:div w:id="244609373">
              <w:marLeft w:val="0"/>
              <w:marRight w:val="0"/>
              <w:marTop w:val="0"/>
              <w:marBottom w:val="0"/>
              <w:divBdr>
                <w:top w:val="none" w:sz="0" w:space="0" w:color="auto"/>
                <w:left w:val="none" w:sz="0" w:space="0" w:color="auto"/>
                <w:bottom w:val="none" w:sz="0" w:space="0" w:color="auto"/>
                <w:right w:val="none" w:sz="0" w:space="0" w:color="auto"/>
              </w:divBdr>
            </w:div>
            <w:div w:id="373576513">
              <w:marLeft w:val="0"/>
              <w:marRight w:val="0"/>
              <w:marTop w:val="0"/>
              <w:marBottom w:val="0"/>
              <w:divBdr>
                <w:top w:val="none" w:sz="0" w:space="0" w:color="auto"/>
                <w:left w:val="none" w:sz="0" w:space="0" w:color="auto"/>
                <w:bottom w:val="none" w:sz="0" w:space="0" w:color="auto"/>
                <w:right w:val="none" w:sz="0" w:space="0" w:color="auto"/>
              </w:divBdr>
            </w:div>
            <w:div w:id="508568817">
              <w:marLeft w:val="0"/>
              <w:marRight w:val="0"/>
              <w:marTop w:val="0"/>
              <w:marBottom w:val="0"/>
              <w:divBdr>
                <w:top w:val="none" w:sz="0" w:space="0" w:color="auto"/>
                <w:left w:val="none" w:sz="0" w:space="0" w:color="auto"/>
                <w:bottom w:val="none" w:sz="0" w:space="0" w:color="auto"/>
                <w:right w:val="none" w:sz="0" w:space="0" w:color="auto"/>
              </w:divBdr>
            </w:div>
            <w:div w:id="604659151">
              <w:marLeft w:val="0"/>
              <w:marRight w:val="0"/>
              <w:marTop w:val="0"/>
              <w:marBottom w:val="0"/>
              <w:divBdr>
                <w:top w:val="none" w:sz="0" w:space="0" w:color="auto"/>
                <w:left w:val="none" w:sz="0" w:space="0" w:color="auto"/>
                <w:bottom w:val="none" w:sz="0" w:space="0" w:color="auto"/>
                <w:right w:val="none" w:sz="0" w:space="0" w:color="auto"/>
              </w:divBdr>
            </w:div>
            <w:div w:id="744423998">
              <w:marLeft w:val="0"/>
              <w:marRight w:val="0"/>
              <w:marTop w:val="0"/>
              <w:marBottom w:val="0"/>
              <w:divBdr>
                <w:top w:val="none" w:sz="0" w:space="0" w:color="auto"/>
                <w:left w:val="none" w:sz="0" w:space="0" w:color="auto"/>
                <w:bottom w:val="none" w:sz="0" w:space="0" w:color="auto"/>
                <w:right w:val="none" w:sz="0" w:space="0" w:color="auto"/>
              </w:divBdr>
            </w:div>
            <w:div w:id="757022906">
              <w:marLeft w:val="0"/>
              <w:marRight w:val="0"/>
              <w:marTop w:val="0"/>
              <w:marBottom w:val="0"/>
              <w:divBdr>
                <w:top w:val="none" w:sz="0" w:space="0" w:color="auto"/>
                <w:left w:val="none" w:sz="0" w:space="0" w:color="auto"/>
                <w:bottom w:val="none" w:sz="0" w:space="0" w:color="auto"/>
                <w:right w:val="none" w:sz="0" w:space="0" w:color="auto"/>
              </w:divBdr>
            </w:div>
            <w:div w:id="807552996">
              <w:marLeft w:val="0"/>
              <w:marRight w:val="0"/>
              <w:marTop w:val="0"/>
              <w:marBottom w:val="0"/>
              <w:divBdr>
                <w:top w:val="none" w:sz="0" w:space="0" w:color="auto"/>
                <w:left w:val="none" w:sz="0" w:space="0" w:color="auto"/>
                <w:bottom w:val="none" w:sz="0" w:space="0" w:color="auto"/>
                <w:right w:val="none" w:sz="0" w:space="0" w:color="auto"/>
              </w:divBdr>
            </w:div>
            <w:div w:id="842940826">
              <w:marLeft w:val="0"/>
              <w:marRight w:val="0"/>
              <w:marTop w:val="0"/>
              <w:marBottom w:val="0"/>
              <w:divBdr>
                <w:top w:val="none" w:sz="0" w:space="0" w:color="auto"/>
                <w:left w:val="none" w:sz="0" w:space="0" w:color="auto"/>
                <w:bottom w:val="none" w:sz="0" w:space="0" w:color="auto"/>
                <w:right w:val="none" w:sz="0" w:space="0" w:color="auto"/>
              </w:divBdr>
            </w:div>
            <w:div w:id="871768264">
              <w:marLeft w:val="0"/>
              <w:marRight w:val="0"/>
              <w:marTop w:val="0"/>
              <w:marBottom w:val="0"/>
              <w:divBdr>
                <w:top w:val="none" w:sz="0" w:space="0" w:color="auto"/>
                <w:left w:val="none" w:sz="0" w:space="0" w:color="auto"/>
                <w:bottom w:val="none" w:sz="0" w:space="0" w:color="auto"/>
                <w:right w:val="none" w:sz="0" w:space="0" w:color="auto"/>
              </w:divBdr>
            </w:div>
            <w:div w:id="1110316508">
              <w:marLeft w:val="0"/>
              <w:marRight w:val="0"/>
              <w:marTop w:val="0"/>
              <w:marBottom w:val="0"/>
              <w:divBdr>
                <w:top w:val="none" w:sz="0" w:space="0" w:color="auto"/>
                <w:left w:val="none" w:sz="0" w:space="0" w:color="auto"/>
                <w:bottom w:val="none" w:sz="0" w:space="0" w:color="auto"/>
                <w:right w:val="none" w:sz="0" w:space="0" w:color="auto"/>
              </w:divBdr>
            </w:div>
            <w:div w:id="1126191968">
              <w:marLeft w:val="0"/>
              <w:marRight w:val="0"/>
              <w:marTop w:val="0"/>
              <w:marBottom w:val="0"/>
              <w:divBdr>
                <w:top w:val="none" w:sz="0" w:space="0" w:color="auto"/>
                <w:left w:val="none" w:sz="0" w:space="0" w:color="auto"/>
                <w:bottom w:val="none" w:sz="0" w:space="0" w:color="auto"/>
                <w:right w:val="none" w:sz="0" w:space="0" w:color="auto"/>
              </w:divBdr>
            </w:div>
            <w:div w:id="1437939945">
              <w:marLeft w:val="0"/>
              <w:marRight w:val="0"/>
              <w:marTop w:val="0"/>
              <w:marBottom w:val="0"/>
              <w:divBdr>
                <w:top w:val="none" w:sz="0" w:space="0" w:color="auto"/>
                <w:left w:val="none" w:sz="0" w:space="0" w:color="auto"/>
                <w:bottom w:val="none" w:sz="0" w:space="0" w:color="auto"/>
                <w:right w:val="none" w:sz="0" w:space="0" w:color="auto"/>
              </w:divBdr>
            </w:div>
            <w:div w:id="1534270926">
              <w:marLeft w:val="0"/>
              <w:marRight w:val="0"/>
              <w:marTop w:val="0"/>
              <w:marBottom w:val="0"/>
              <w:divBdr>
                <w:top w:val="none" w:sz="0" w:space="0" w:color="auto"/>
                <w:left w:val="none" w:sz="0" w:space="0" w:color="auto"/>
                <w:bottom w:val="none" w:sz="0" w:space="0" w:color="auto"/>
                <w:right w:val="none" w:sz="0" w:space="0" w:color="auto"/>
              </w:divBdr>
            </w:div>
            <w:div w:id="1537816545">
              <w:marLeft w:val="0"/>
              <w:marRight w:val="0"/>
              <w:marTop w:val="0"/>
              <w:marBottom w:val="0"/>
              <w:divBdr>
                <w:top w:val="none" w:sz="0" w:space="0" w:color="auto"/>
                <w:left w:val="none" w:sz="0" w:space="0" w:color="auto"/>
                <w:bottom w:val="none" w:sz="0" w:space="0" w:color="auto"/>
                <w:right w:val="none" w:sz="0" w:space="0" w:color="auto"/>
              </w:divBdr>
            </w:div>
            <w:div w:id="1559710290">
              <w:marLeft w:val="0"/>
              <w:marRight w:val="0"/>
              <w:marTop w:val="0"/>
              <w:marBottom w:val="0"/>
              <w:divBdr>
                <w:top w:val="none" w:sz="0" w:space="0" w:color="auto"/>
                <w:left w:val="none" w:sz="0" w:space="0" w:color="auto"/>
                <w:bottom w:val="none" w:sz="0" w:space="0" w:color="auto"/>
                <w:right w:val="none" w:sz="0" w:space="0" w:color="auto"/>
              </w:divBdr>
            </w:div>
            <w:div w:id="1800761346">
              <w:marLeft w:val="0"/>
              <w:marRight w:val="0"/>
              <w:marTop w:val="0"/>
              <w:marBottom w:val="0"/>
              <w:divBdr>
                <w:top w:val="none" w:sz="0" w:space="0" w:color="auto"/>
                <w:left w:val="none" w:sz="0" w:space="0" w:color="auto"/>
                <w:bottom w:val="none" w:sz="0" w:space="0" w:color="auto"/>
                <w:right w:val="none" w:sz="0" w:space="0" w:color="auto"/>
              </w:divBdr>
            </w:div>
            <w:div w:id="1836921638">
              <w:marLeft w:val="0"/>
              <w:marRight w:val="0"/>
              <w:marTop w:val="0"/>
              <w:marBottom w:val="0"/>
              <w:divBdr>
                <w:top w:val="none" w:sz="0" w:space="0" w:color="auto"/>
                <w:left w:val="none" w:sz="0" w:space="0" w:color="auto"/>
                <w:bottom w:val="none" w:sz="0" w:space="0" w:color="auto"/>
                <w:right w:val="none" w:sz="0" w:space="0" w:color="auto"/>
              </w:divBdr>
            </w:div>
            <w:div w:id="1845893197">
              <w:marLeft w:val="0"/>
              <w:marRight w:val="0"/>
              <w:marTop w:val="0"/>
              <w:marBottom w:val="0"/>
              <w:divBdr>
                <w:top w:val="none" w:sz="0" w:space="0" w:color="auto"/>
                <w:left w:val="none" w:sz="0" w:space="0" w:color="auto"/>
                <w:bottom w:val="none" w:sz="0" w:space="0" w:color="auto"/>
                <w:right w:val="none" w:sz="0" w:space="0" w:color="auto"/>
              </w:divBdr>
            </w:div>
            <w:div w:id="2003970380">
              <w:marLeft w:val="0"/>
              <w:marRight w:val="0"/>
              <w:marTop w:val="0"/>
              <w:marBottom w:val="0"/>
              <w:divBdr>
                <w:top w:val="none" w:sz="0" w:space="0" w:color="auto"/>
                <w:left w:val="none" w:sz="0" w:space="0" w:color="auto"/>
                <w:bottom w:val="none" w:sz="0" w:space="0" w:color="auto"/>
                <w:right w:val="none" w:sz="0" w:space="0" w:color="auto"/>
              </w:divBdr>
            </w:div>
          </w:divsChild>
        </w:div>
        <w:div w:id="1085961155">
          <w:marLeft w:val="0"/>
          <w:marRight w:val="0"/>
          <w:marTop w:val="0"/>
          <w:marBottom w:val="0"/>
          <w:divBdr>
            <w:top w:val="none" w:sz="0" w:space="0" w:color="auto"/>
            <w:left w:val="none" w:sz="0" w:space="0" w:color="auto"/>
            <w:bottom w:val="none" w:sz="0" w:space="0" w:color="auto"/>
            <w:right w:val="none" w:sz="0" w:space="0" w:color="auto"/>
          </w:divBdr>
          <w:divsChild>
            <w:div w:id="468863850">
              <w:marLeft w:val="0"/>
              <w:marRight w:val="0"/>
              <w:marTop w:val="0"/>
              <w:marBottom w:val="0"/>
              <w:divBdr>
                <w:top w:val="none" w:sz="0" w:space="0" w:color="auto"/>
                <w:left w:val="none" w:sz="0" w:space="0" w:color="auto"/>
                <w:bottom w:val="none" w:sz="0" w:space="0" w:color="auto"/>
                <w:right w:val="none" w:sz="0" w:space="0" w:color="auto"/>
              </w:divBdr>
            </w:div>
            <w:div w:id="940801866">
              <w:marLeft w:val="0"/>
              <w:marRight w:val="0"/>
              <w:marTop w:val="0"/>
              <w:marBottom w:val="0"/>
              <w:divBdr>
                <w:top w:val="none" w:sz="0" w:space="0" w:color="auto"/>
                <w:left w:val="none" w:sz="0" w:space="0" w:color="auto"/>
                <w:bottom w:val="none" w:sz="0" w:space="0" w:color="auto"/>
                <w:right w:val="none" w:sz="0" w:space="0" w:color="auto"/>
              </w:divBdr>
            </w:div>
            <w:div w:id="1019501646">
              <w:marLeft w:val="0"/>
              <w:marRight w:val="0"/>
              <w:marTop w:val="0"/>
              <w:marBottom w:val="0"/>
              <w:divBdr>
                <w:top w:val="none" w:sz="0" w:space="0" w:color="auto"/>
                <w:left w:val="none" w:sz="0" w:space="0" w:color="auto"/>
                <w:bottom w:val="none" w:sz="0" w:space="0" w:color="auto"/>
                <w:right w:val="none" w:sz="0" w:space="0" w:color="auto"/>
              </w:divBdr>
            </w:div>
            <w:div w:id="1175803666">
              <w:marLeft w:val="0"/>
              <w:marRight w:val="0"/>
              <w:marTop w:val="0"/>
              <w:marBottom w:val="0"/>
              <w:divBdr>
                <w:top w:val="none" w:sz="0" w:space="0" w:color="auto"/>
                <w:left w:val="none" w:sz="0" w:space="0" w:color="auto"/>
                <w:bottom w:val="none" w:sz="0" w:space="0" w:color="auto"/>
                <w:right w:val="none" w:sz="0" w:space="0" w:color="auto"/>
              </w:divBdr>
            </w:div>
            <w:div w:id="1490361060">
              <w:marLeft w:val="0"/>
              <w:marRight w:val="0"/>
              <w:marTop w:val="0"/>
              <w:marBottom w:val="0"/>
              <w:divBdr>
                <w:top w:val="none" w:sz="0" w:space="0" w:color="auto"/>
                <w:left w:val="none" w:sz="0" w:space="0" w:color="auto"/>
                <w:bottom w:val="none" w:sz="0" w:space="0" w:color="auto"/>
                <w:right w:val="none" w:sz="0" w:space="0" w:color="auto"/>
              </w:divBdr>
            </w:div>
            <w:div w:id="1523396226">
              <w:marLeft w:val="0"/>
              <w:marRight w:val="0"/>
              <w:marTop w:val="0"/>
              <w:marBottom w:val="0"/>
              <w:divBdr>
                <w:top w:val="none" w:sz="0" w:space="0" w:color="auto"/>
                <w:left w:val="none" w:sz="0" w:space="0" w:color="auto"/>
                <w:bottom w:val="none" w:sz="0" w:space="0" w:color="auto"/>
                <w:right w:val="none" w:sz="0" w:space="0" w:color="auto"/>
              </w:divBdr>
            </w:div>
            <w:div w:id="1665890134">
              <w:marLeft w:val="0"/>
              <w:marRight w:val="0"/>
              <w:marTop w:val="0"/>
              <w:marBottom w:val="0"/>
              <w:divBdr>
                <w:top w:val="none" w:sz="0" w:space="0" w:color="auto"/>
                <w:left w:val="none" w:sz="0" w:space="0" w:color="auto"/>
                <w:bottom w:val="none" w:sz="0" w:space="0" w:color="auto"/>
                <w:right w:val="none" w:sz="0" w:space="0" w:color="auto"/>
              </w:divBdr>
            </w:div>
            <w:div w:id="1688557796">
              <w:marLeft w:val="0"/>
              <w:marRight w:val="0"/>
              <w:marTop w:val="0"/>
              <w:marBottom w:val="0"/>
              <w:divBdr>
                <w:top w:val="none" w:sz="0" w:space="0" w:color="auto"/>
                <w:left w:val="none" w:sz="0" w:space="0" w:color="auto"/>
                <w:bottom w:val="none" w:sz="0" w:space="0" w:color="auto"/>
                <w:right w:val="none" w:sz="0" w:space="0" w:color="auto"/>
              </w:divBdr>
            </w:div>
          </w:divsChild>
        </w:div>
        <w:div w:id="1104768001">
          <w:marLeft w:val="0"/>
          <w:marRight w:val="0"/>
          <w:marTop w:val="0"/>
          <w:marBottom w:val="0"/>
          <w:divBdr>
            <w:top w:val="none" w:sz="0" w:space="0" w:color="auto"/>
            <w:left w:val="none" w:sz="0" w:space="0" w:color="auto"/>
            <w:bottom w:val="none" w:sz="0" w:space="0" w:color="auto"/>
            <w:right w:val="none" w:sz="0" w:space="0" w:color="auto"/>
          </w:divBdr>
        </w:div>
        <w:div w:id="1129592849">
          <w:marLeft w:val="0"/>
          <w:marRight w:val="0"/>
          <w:marTop w:val="0"/>
          <w:marBottom w:val="0"/>
          <w:divBdr>
            <w:top w:val="none" w:sz="0" w:space="0" w:color="auto"/>
            <w:left w:val="none" w:sz="0" w:space="0" w:color="auto"/>
            <w:bottom w:val="none" w:sz="0" w:space="0" w:color="auto"/>
            <w:right w:val="none" w:sz="0" w:space="0" w:color="auto"/>
          </w:divBdr>
        </w:div>
        <w:div w:id="1194660145">
          <w:marLeft w:val="0"/>
          <w:marRight w:val="0"/>
          <w:marTop w:val="0"/>
          <w:marBottom w:val="0"/>
          <w:divBdr>
            <w:top w:val="none" w:sz="0" w:space="0" w:color="auto"/>
            <w:left w:val="none" w:sz="0" w:space="0" w:color="auto"/>
            <w:bottom w:val="none" w:sz="0" w:space="0" w:color="auto"/>
            <w:right w:val="none" w:sz="0" w:space="0" w:color="auto"/>
          </w:divBdr>
          <w:divsChild>
            <w:div w:id="1732726998">
              <w:marLeft w:val="-75"/>
              <w:marRight w:val="0"/>
              <w:marTop w:val="30"/>
              <w:marBottom w:val="30"/>
              <w:divBdr>
                <w:top w:val="none" w:sz="0" w:space="0" w:color="auto"/>
                <w:left w:val="none" w:sz="0" w:space="0" w:color="auto"/>
                <w:bottom w:val="none" w:sz="0" w:space="0" w:color="auto"/>
                <w:right w:val="none" w:sz="0" w:space="0" w:color="auto"/>
              </w:divBdr>
              <w:divsChild>
                <w:div w:id="74866364">
                  <w:marLeft w:val="0"/>
                  <w:marRight w:val="0"/>
                  <w:marTop w:val="0"/>
                  <w:marBottom w:val="0"/>
                  <w:divBdr>
                    <w:top w:val="none" w:sz="0" w:space="0" w:color="auto"/>
                    <w:left w:val="none" w:sz="0" w:space="0" w:color="auto"/>
                    <w:bottom w:val="none" w:sz="0" w:space="0" w:color="auto"/>
                    <w:right w:val="none" w:sz="0" w:space="0" w:color="auto"/>
                  </w:divBdr>
                  <w:divsChild>
                    <w:div w:id="1319722077">
                      <w:marLeft w:val="0"/>
                      <w:marRight w:val="0"/>
                      <w:marTop w:val="0"/>
                      <w:marBottom w:val="0"/>
                      <w:divBdr>
                        <w:top w:val="none" w:sz="0" w:space="0" w:color="auto"/>
                        <w:left w:val="none" w:sz="0" w:space="0" w:color="auto"/>
                        <w:bottom w:val="none" w:sz="0" w:space="0" w:color="auto"/>
                        <w:right w:val="none" w:sz="0" w:space="0" w:color="auto"/>
                      </w:divBdr>
                    </w:div>
                  </w:divsChild>
                </w:div>
                <w:div w:id="270823143">
                  <w:marLeft w:val="0"/>
                  <w:marRight w:val="0"/>
                  <w:marTop w:val="0"/>
                  <w:marBottom w:val="0"/>
                  <w:divBdr>
                    <w:top w:val="none" w:sz="0" w:space="0" w:color="auto"/>
                    <w:left w:val="none" w:sz="0" w:space="0" w:color="auto"/>
                    <w:bottom w:val="none" w:sz="0" w:space="0" w:color="auto"/>
                    <w:right w:val="none" w:sz="0" w:space="0" w:color="auto"/>
                  </w:divBdr>
                  <w:divsChild>
                    <w:div w:id="747927140">
                      <w:marLeft w:val="0"/>
                      <w:marRight w:val="0"/>
                      <w:marTop w:val="0"/>
                      <w:marBottom w:val="0"/>
                      <w:divBdr>
                        <w:top w:val="none" w:sz="0" w:space="0" w:color="auto"/>
                        <w:left w:val="none" w:sz="0" w:space="0" w:color="auto"/>
                        <w:bottom w:val="none" w:sz="0" w:space="0" w:color="auto"/>
                        <w:right w:val="none" w:sz="0" w:space="0" w:color="auto"/>
                      </w:divBdr>
                    </w:div>
                  </w:divsChild>
                </w:div>
                <w:div w:id="334458918">
                  <w:marLeft w:val="0"/>
                  <w:marRight w:val="0"/>
                  <w:marTop w:val="0"/>
                  <w:marBottom w:val="0"/>
                  <w:divBdr>
                    <w:top w:val="none" w:sz="0" w:space="0" w:color="auto"/>
                    <w:left w:val="none" w:sz="0" w:space="0" w:color="auto"/>
                    <w:bottom w:val="none" w:sz="0" w:space="0" w:color="auto"/>
                    <w:right w:val="none" w:sz="0" w:space="0" w:color="auto"/>
                  </w:divBdr>
                  <w:divsChild>
                    <w:div w:id="13655634">
                      <w:marLeft w:val="0"/>
                      <w:marRight w:val="0"/>
                      <w:marTop w:val="0"/>
                      <w:marBottom w:val="0"/>
                      <w:divBdr>
                        <w:top w:val="none" w:sz="0" w:space="0" w:color="auto"/>
                        <w:left w:val="none" w:sz="0" w:space="0" w:color="auto"/>
                        <w:bottom w:val="none" w:sz="0" w:space="0" w:color="auto"/>
                        <w:right w:val="none" w:sz="0" w:space="0" w:color="auto"/>
                      </w:divBdr>
                    </w:div>
                  </w:divsChild>
                </w:div>
                <w:div w:id="409238385">
                  <w:marLeft w:val="0"/>
                  <w:marRight w:val="0"/>
                  <w:marTop w:val="0"/>
                  <w:marBottom w:val="0"/>
                  <w:divBdr>
                    <w:top w:val="none" w:sz="0" w:space="0" w:color="auto"/>
                    <w:left w:val="none" w:sz="0" w:space="0" w:color="auto"/>
                    <w:bottom w:val="none" w:sz="0" w:space="0" w:color="auto"/>
                    <w:right w:val="none" w:sz="0" w:space="0" w:color="auto"/>
                  </w:divBdr>
                  <w:divsChild>
                    <w:div w:id="347104417">
                      <w:marLeft w:val="0"/>
                      <w:marRight w:val="0"/>
                      <w:marTop w:val="0"/>
                      <w:marBottom w:val="0"/>
                      <w:divBdr>
                        <w:top w:val="none" w:sz="0" w:space="0" w:color="auto"/>
                        <w:left w:val="none" w:sz="0" w:space="0" w:color="auto"/>
                        <w:bottom w:val="none" w:sz="0" w:space="0" w:color="auto"/>
                        <w:right w:val="none" w:sz="0" w:space="0" w:color="auto"/>
                      </w:divBdr>
                    </w:div>
                  </w:divsChild>
                </w:div>
                <w:div w:id="521360616">
                  <w:marLeft w:val="0"/>
                  <w:marRight w:val="0"/>
                  <w:marTop w:val="0"/>
                  <w:marBottom w:val="0"/>
                  <w:divBdr>
                    <w:top w:val="none" w:sz="0" w:space="0" w:color="auto"/>
                    <w:left w:val="none" w:sz="0" w:space="0" w:color="auto"/>
                    <w:bottom w:val="none" w:sz="0" w:space="0" w:color="auto"/>
                    <w:right w:val="none" w:sz="0" w:space="0" w:color="auto"/>
                  </w:divBdr>
                  <w:divsChild>
                    <w:div w:id="751897368">
                      <w:marLeft w:val="0"/>
                      <w:marRight w:val="0"/>
                      <w:marTop w:val="0"/>
                      <w:marBottom w:val="0"/>
                      <w:divBdr>
                        <w:top w:val="none" w:sz="0" w:space="0" w:color="auto"/>
                        <w:left w:val="none" w:sz="0" w:space="0" w:color="auto"/>
                        <w:bottom w:val="none" w:sz="0" w:space="0" w:color="auto"/>
                        <w:right w:val="none" w:sz="0" w:space="0" w:color="auto"/>
                      </w:divBdr>
                    </w:div>
                  </w:divsChild>
                </w:div>
                <w:div w:id="546259136">
                  <w:marLeft w:val="0"/>
                  <w:marRight w:val="0"/>
                  <w:marTop w:val="0"/>
                  <w:marBottom w:val="0"/>
                  <w:divBdr>
                    <w:top w:val="none" w:sz="0" w:space="0" w:color="auto"/>
                    <w:left w:val="none" w:sz="0" w:space="0" w:color="auto"/>
                    <w:bottom w:val="none" w:sz="0" w:space="0" w:color="auto"/>
                    <w:right w:val="none" w:sz="0" w:space="0" w:color="auto"/>
                  </w:divBdr>
                  <w:divsChild>
                    <w:div w:id="757751649">
                      <w:marLeft w:val="0"/>
                      <w:marRight w:val="0"/>
                      <w:marTop w:val="0"/>
                      <w:marBottom w:val="0"/>
                      <w:divBdr>
                        <w:top w:val="none" w:sz="0" w:space="0" w:color="auto"/>
                        <w:left w:val="none" w:sz="0" w:space="0" w:color="auto"/>
                        <w:bottom w:val="none" w:sz="0" w:space="0" w:color="auto"/>
                        <w:right w:val="none" w:sz="0" w:space="0" w:color="auto"/>
                      </w:divBdr>
                    </w:div>
                  </w:divsChild>
                </w:div>
                <w:div w:id="642199314">
                  <w:marLeft w:val="0"/>
                  <w:marRight w:val="0"/>
                  <w:marTop w:val="0"/>
                  <w:marBottom w:val="0"/>
                  <w:divBdr>
                    <w:top w:val="none" w:sz="0" w:space="0" w:color="auto"/>
                    <w:left w:val="none" w:sz="0" w:space="0" w:color="auto"/>
                    <w:bottom w:val="none" w:sz="0" w:space="0" w:color="auto"/>
                    <w:right w:val="none" w:sz="0" w:space="0" w:color="auto"/>
                  </w:divBdr>
                  <w:divsChild>
                    <w:div w:id="662583938">
                      <w:marLeft w:val="0"/>
                      <w:marRight w:val="0"/>
                      <w:marTop w:val="0"/>
                      <w:marBottom w:val="0"/>
                      <w:divBdr>
                        <w:top w:val="none" w:sz="0" w:space="0" w:color="auto"/>
                        <w:left w:val="none" w:sz="0" w:space="0" w:color="auto"/>
                        <w:bottom w:val="none" w:sz="0" w:space="0" w:color="auto"/>
                        <w:right w:val="none" w:sz="0" w:space="0" w:color="auto"/>
                      </w:divBdr>
                    </w:div>
                  </w:divsChild>
                </w:div>
                <w:div w:id="687026378">
                  <w:marLeft w:val="0"/>
                  <w:marRight w:val="0"/>
                  <w:marTop w:val="0"/>
                  <w:marBottom w:val="0"/>
                  <w:divBdr>
                    <w:top w:val="none" w:sz="0" w:space="0" w:color="auto"/>
                    <w:left w:val="none" w:sz="0" w:space="0" w:color="auto"/>
                    <w:bottom w:val="none" w:sz="0" w:space="0" w:color="auto"/>
                    <w:right w:val="none" w:sz="0" w:space="0" w:color="auto"/>
                  </w:divBdr>
                  <w:divsChild>
                    <w:div w:id="10885633">
                      <w:marLeft w:val="0"/>
                      <w:marRight w:val="0"/>
                      <w:marTop w:val="0"/>
                      <w:marBottom w:val="0"/>
                      <w:divBdr>
                        <w:top w:val="none" w:sz="0" w:space="0" w:color="auto"/>
                        <w:left w:val="none" w:sz="0" w:space="0" w:color="auto"/>
                        <w:bottom w:val="none" w:sz="0" w:space="0" w:color="auto"/>
                        <w:right w:val="none" w:sz="0" w:space="0" w:color="auto"/>
                      </w:divBdr>
                    </w:div>
                  </w:divsChild>
                </w:div>
                <w:div w:id="756290041">
                  <w:marLeft w:val="0"/>
                  <w:marRight w:val="0"/>
                  <w:marTop w:val="0"/>
                  <w:marBottom w:val="0"/>
                  <w:divBdr>
                    <w:top w:val="none" w:sz="0" w:space="0" w:color="auto"/>
                    <w:left w:val="none" w:sz="0" w:space="0" w:color="auto"/>
                    <w:bottom w:val="none" w:sz="0" w:space="0" w:color="auto"/>
                    <w:right w:val="none" w:sz="0" w:space="0" w:color="auto"/>
                  </w:divBdr>
                  <w:divsChild>
                    <w:div w:id="1134953393">
                      <w:marLeft w:val="0"/>
                      <w:marRight w:val="0"/>
                      <w:marTop w:val="0"/>
                      <w:marBottom w:val="0"/>
                      <w:divBdr>
                        <w:top w:val="none" w:sz="0" w:space="0" w:color="auto"/>
                        <w:left w:val="none" w:sz="0" w:space="0" w:color="auto"/>
                        <w:bottom w:val="none" w:sz="0" w:space="0" w:color="auto"/>
                        <w:right w:val="none" w:sz="0" w:space="0" w:color="auto"/>
                      </w:divBdr>
                    </w:div>
                  </w:divsChild>
                </w:div>
                <w:div w:id="763040800">
                  <w:marLeft w:val="0"/>
                  <w:marRight w:val="0"/>
                  <w:marTop w:val="0"/>
                  <w:marBottom w:val="0"/>
                  <w:divBdr>
                    <w:top w:val="none" w:sz="0" w:space="0" w:color="auto"/>
                    <w:left w:val="none" w:sz="0" w:space="0" w:color="auto"/>
                    <w:bottom w:val="none" w:sz="0" w:space="0" w:color="auto"/>
                    <w:right w:val="none" w:sz="0" w:space="0" w:color="auto"/>
                  </w:divBdr>
                  <w:divsChild>
                    <w:div w:id="1110585148">
                      <w:marLeft w:val="0"/>
                      <w:marRight w:val="0"/>
                      <w:marTop w:val="0"/>
                      <w:marBottom w:val="0"/>
                      <w:divBdr>
                        <w:top w:val="none" w:sz="0" w:space="0" w:color="auto"/>
                        <w:left w:val="none" w:sz="0" w:space="0" w:color="auto"/>
                        <w:bottom w:val="none" w:sz="0" w:space="0" w:color="auto"/>
                        <w:right w:val="none" w:sz="0" w:space="0" w:color="auto"/>
                      </w:divBdr>
                    </w:div>
                  </w:divsChild>
                </w:div>
                <w:div w:id="877552864">
                  <w:marLeft w:val="0"/>
                  <w:marRight w:val="0"/>
                  <w:marTop w:val="0"/>
                  <w:marBottom w:val="0"/>
                  <w:divBdr>
                    <w:top w:val="none" w:sz="0" w:space="0" w:color="auto"/>
                    <w:left w:val="none" w:sz="0" w:space="0" w:color="auto"/>
                    <w:bottom w:val="none" w:sz="0" w:space="0" w:color="auto"/>
                    <w:right w:val="none" w:sz="0" w:space="0" w:color="auto"/>
                  </w:divBdr>
                  <w:divsChild>
                    <w:div w:id="1691375600">
                      <w:marLeft w:val="0"/>
                      <w:marRight w:val="0"/>
                      <w:marTop w:val="0"/>
                      <w:marBottom w:val="0"/>
                      <w:divBdr>
                        <w:top w:val="none" w:sz="0" w:space="0" w:color="auto"/>
                        <w:left w:val="none" w:sz="0" w:space="0" w:color="auto"/>
                        <w:bottom w:val="none" w:sz="0" w:space="0" w:color="auto"/>
                        <w:right w:val="none" w:sz="0" w:space="0" w:color="auto"/>
                      </w:divBdr>
                    </w:div>
                  </w:divsChild>
                </w:div>
                <w:div w:id="989283837">
                  <w:marLeft w:val="0"/>
                  <w:marRight w:val="0"/>
                  <w:marTop w:val="0"/>
                  <w:marBottom w:val="0"/>
                  <w:divBdr>
                    <w:top w:val="none" w:sz="0" w:space="0" w:color="auto"/>
                    <w:left w:val="none" w:sz="0" w:space="0" w:color="auto"/>
                    <w:bottom w:val="none" w:sz="0" w:space="0" w:color="auto"/>
                    <w:right w:val="none" w:sz="0" w:space="0" w:color="auto"/>
                  </w:divBdr>
                  <w:divsChild>
                    <w:div w:id="101806386">
                      <w:marLeft w:val="0"/>
                      <w:marRight w:val="0"/>
                      <w:marTop w:val="0"/>
                      <w:marBottom w:val="0"/>
                      <w:divBdr>
                        <w:top w:val="none" w:sz="0" w:space="0" w:color="auto"/>
                        <w:left w:val="none" w:sz="0" w:space="0" w:color="auto"/>
                        <w:bottom w:val="none" w:sz="0" w:space="0" w:color="auto"/>
                        <w:right w:val="none" w:sz="0" w:space="0" w:color="auto"/>
                      </w:divBdr>
                    </w:div>
                  </w:divsChild>
                </w:div>
                <w:div w:id="1079133150">
                  <w:marLeft w:val="0"/>
                  <w:marRight w:val="0"/>
                  <w:marTop w:val="0"/>
                  <w:marBottom w:val="0"/>
                  <w:divBdr>
                    <w:top w:val="none" w:sz="0" w:space="0" w:color="auto"/>
                    <w:left w:val="none" w:sz="0" w:space="0" w:color="auto"/>
                    <w:bottom w:val="none" w:sz="0" w:space="0" w:color="auto"/>
                    <w:right w:val="none" w:sz="0" w:space="0" w:color="auto"/>
                  </w:divBdr>
                  <w:divsChild>
                    <w:div w:id="1655915736">
                      <w:marLeft w:val="0"/>
                      <w:marRight w:val="0"/>
                      <w:marTop w:val="0"/>
                      <w:marBottom w:val="0"/>
                      <w:divBdr>
                        <w:top w:val="none" w:sz="0" w:space="0" w:color="auto"/>
                        <w:left w:val="none" w:sz="0" w:space="0" w:color="auto"/>
                        <w:bottom w:val="none" w:sz="0" w:space="0" w:color="auto"/>
                        <w:right w:val="none" w:sz="0" w:space="0" w:color="auto"/>
                      </w:divBdr>
                    </w:div>
                  </w:divsChild>
                </w:div>
                <w:div w:id="1130510521">
                  <w:marLeft w:val="0"/>
                  <w:marRight w:val="0"/>
                  <w:marTop w:val="0"/>
                  <w:marBottom w:val="0"/>
                  <w:divBdr>
                    <w:top w:val="none" w:sz="0" w:space="0" w:color="auto"/>
                    <w:left w:val="none" w:sz="0" w:space="0" w:color="auto"/>
                    <w:bottom w:val="none" w:sz="0" w:space="0" w:color="auto"/>
                    <w:right w:val="none" w:sz="0" w:space="0" w:color="auto"/>
                  </w:divBdr>
                  <w:divsChild>
                    <w:div w:id="1551840635">
                      <w:marLeft w:val="0"/>
                      <w:marRight w:val="0"/>
                      <w:marTop w:val="0"/>
                      <w:marBottom w:val="0"/>
                      <w:divBdr>
                        <w:top w:val="none" w:sz="0" w:space="0" w:color="auto"/>
                        <w:left w:val="none" w:sz="0" w:space="0" w:color="auto"/>
                        <w:bottom w:val="none" w:sz="0" w:space="0" w:color="auto"/>
                        <w:right w:val="none" w:sz="0" w:space="0" w:color="auto"/>
                      </w:divBdr>
                    </w:div>
                  </w:divsChild>
                </w:div>
                <w:div w:id="1186791870">
                  <w:marLeft w:val="0"/>
                  <w:marRight w:val="0"/>
                  <w:marTop w:val="0"/>
                  <w:marBottom w:val="0"/>
                  <w:divBdr>
                    <w:top w:val="none" w:sz="0" w:space="0" w:color="auto"/>
                    <w:left w:val="none" w:sz="0" w:space="0" w:color="auto"/>
                    <w:bottom w:val="none" w:sz="0" w:space="0" w:color="auto"/>
                    <w:right w:val="none" w:sz="0" w:space="0" w:color="auto"/>
                  </w:divBdr>
                  <w:divsChild>
                    <w:div w:id="826627797">
                      <w:marLeft w:val="0"/>
                      <w:marRight w:val="0"/>
                      <w:marTop w:val="0"/>
                      <w:marBottom w:val="0"/>
                      <w:divBdr>
                        <w:top w:val="none" w:sz="0" w:space="0" w:color="auto"/>
                        <w:left w:val="none" w:sz="0" w:space="0" w:color="auto"/>
                        <w:bottom w:val="none" w:sz="0" w:space="0" w:color="auto"/>
                        <w:right w:val="none" w:sz="0" w:space="0" w:color="auto"/>
                      </w:divBdr>
                    </w:div>
                  </w:divsChild>
                </w:div>
                <w:div w:id="1203519438">
                  <w:marLeft w:val="0"/>
                  <w:marRight w:val="0"/>
                  <w:marTop w:val="0"/>
                  <w:marBottom w:val="0"/>
                  <w:divBdr>
                    <w:top w:val="none" w:sz="0" w:space="0" w:color="auto"/>
                    <w:left w:val="none" w:sz="0" w:space="0" w:color="auto"/>
                    <w:bottom w:val="none" w:sz="0" w:space="0" w:color="auto"/>
                    <w:right w:val="none" w:sz="0" w:space="0" w:color="auto"/>
                  </w:divBdr>
                  <w:divsChild>
                    <w:div w:id="107555728">
                      <w:marLeft w:val="0"/>
                      <w:marRight w:val="0"/>
                      <w:marTop w:val="0"/>
                      <w:marBottom w:val="0"/>
                      <w:divBdr>
                        <w:top w:val="none" w:sz="0" w:space="0" w:color="auto"/>
                        <w:left w:val="none" w:sz="0" w:space="0" w:color="auto"/>
                        <w:bottom w:val="none" w:sz="0" w:space="0" w:color="auto"/>
                        <w:right w:val="none" w:sz="0" w:space="0" w:color="auto"/>
                      </w:divBdr>
                    </w:div>
                  </w:divsChild>
                </w:div>
                <w:div w:id="1258952152">
                  <w:marLeft w:val="0"/>
                  <w:marRight w:val="0"/>
                  <w:marTop w:val="0"/>
                  <w:marBottom w:val="0"/>
                  <w:divBdr>
                    <w:top w:val="none" w:sz="0" w:space="0" w:color="auto"/>
                    <w:left w:val="none" w:sz="0" w:space="0" w:color="auto"/>
                    <w:bottom w:val="none" w:sz="0" w:space="0" w:color="auto"/>
                    <w:right w:val="none" w:sz="0" w:space="0" w:color="auto"/>
                  </w:divBdr>
                  <w:divsChild>
                    <w:div w:id="1849129708">
                      <w:marLeft w:val="0"/>
                      <w:marRight w:val="0"/>
                      <w:marTop w:val="0"/>
                      <w:marBottom w:val="0"/>
                      <w:divBdr>
                        <w:top w:val="none" w:sz="0" w:space="0" w:color="auto"/>
                        <w:left w:val="none" w:sz="0" w:space="0" w:color="auto"/>
                        <w:bottom w:val="none" w:sz="0" w:space="0" w:color="auto"/>
                        <w:right w:val="none" w:sz="0" w:space="0" w:color="auto"/>
                      </w:divBdr>
                    </w:div>
                  </w:divsChild>
                </w:div>
                <w:div w:id="1277524745">
                  <w:marLeft w:val="0"/>
                  <w:marRight w:val="0"/>
                  <w:marTop w:val="0"/>
                  <w:marBottom w:val="0"/>
                  <w:divBdr>
                    <w:top w:val="none" w:sz="0" w:space="0" w:color="auto"/>
                    <w:left w:val="none" w:sz="0" w:space="0" w:color="auto"/>
                    <w:bottom w:val="none" w:sz="0" w:space="0" w:color="auto"/>
                    <w:right w:val="none" w:sz="0" w:space="0" w:color="auto"/>
                  </w:divBdr>
                  <w:divsChild>
                    <w:div w:id="409431360">
                      <w:marLeft w:val="0"/>
                      <w:marRight w:val="0"/>
                      <w:marTop w:val="0"/>
                      <w:marBottom w:val="0"/>
                      <w:divBdr>
                        <w:top w:val="none" w:sz="0" w:space="0" w:color="auto"/>
                        <w:left w:val="none" w:sz="0" w:space="0" w:color="auto"/>
                        <w:bottom w:val="none" w:sz="0" w:space="0" w:color="auto"/>
                        <w:right w:val="none" w:sz="0" w:space="0" w:color="auto"/>
                      </w:divBdr>
                    </w:div>
                  </w:divsChild>
                </w:div>
                <w:div w:id="1347831529">
                  <w:marLeft w:val="0"/>
                  <w:marRight w:val="0"/>
                  <w:marTop w:val="0"/>
                  <w:marBottom w:val="0"/>
                  <w:divBdr>
                    <w:top w:val="none" w:sz="0" w:space="0" w:color="auto"/>
                    <w:left w:val="none" w:sz="0" w:space="0" w:color="auto"/>
                    <w:bottom w:val="none" w:sz="0" w:space="0" w:color="auto"/>
                    <w:right w:val="none" w:sz="0" w:space="0" w:color="auto"/>
                  </w:divBdr>
                  <w:divsChild>
                    <w:div w:id="2077625767">
                      <w:marLeft w:val="0"/>
                      <w:marRight w:val="0"/>
                      <w:marTop w:val="0"/>
                      <w:marBottom w:val="0"/>
                      <w:divBdr>
                        <w:top w:val="none" w:sz="0" w:space="0" w:color="auto"/>
                        <w:left w:val="none" w:sz="0" w:space="0" w:color="auto"/>
                        <w:bottom w:val="none" w:sz="0" w:space="0" w:color="auto"/>
                        <w:right w:val="none" w:sz="0" w:space="0" w:color="auto"/>
                      </w:divBdr>
                    </w:div>
                  </w:divsChild>
                </w:div>
                <w:div w:id="1670787719">
                  <w:marLeft w:val="0"/>
                  <w:marRight w:val="0"/>
                  <w:marTop w:val="0"/>
                  <w:marBottom w:val="0"/>
                  <w:divBdr>
                    <w:top w:val="none" w:sz="0" w:space="0" w:color="auto"/>
                    <w:left w:val="none" w:sz="0" w:space="0" w:color="auto"/>
                    <w:bottom w:val="none" w:sz="0" w:space="0" w:color="auto"/>
                    <w:right w:val="none" w:sz="0" w:space="0" w:color="auto"/>
                  </w:divBdr>
                  <w:divsChild>
                    <w:div w:id="463351530">
                      <w:marLeft w:val="0"/>
                      <w:marRight w:val="0"/>
                      <w:marTop w:val="0"/>
                      <w:marBottom w:val="0"/>
                      <w:divBdr>
                        <w:top w:val="none" w:sz="0" w:space="0" w:color="auto"/>
                        <w:left w:val="none" w:sz="0" w:space="0" w:color="auto"/>
                        <w:bottom w:val="none" w:sz="0" w:space="0" w:color="auto"/>
                        <w:right w:val="none" w:sz="0" w:space="0" w:color="auto"/>
                      </w:divBdr>
                    </w:div>
                  </w:divsChild>
                </w:div>
                <w:div w:id="1691831688">
                  <w:marLeft w:val="0"/>
                  <w:marRight w:val="0"/>
                  <w:marTop w:val="0"/>
                  <w:marBottom w:val="0"/>
                  <w:divBdr>
                    <w:top w:val="none" w:sz="0" w:space="0" w:color="auto"/>
                    <w:left w:val="none" w:sz="0" w:space="0" w:color="auto"/>
                    <w:bottom w:val="none" w:sz="0" w:space="0" w:color="auto"/>
                    <w:right w:val="none" w:sz="0" w:space="0" w:color="auto"/>
                  </w:divBdr>
                  <w:divsChild>
                    <w:div w:id="721903138">
                      <w:marLeft w:val="0"/>
                      <w:marRight w:val="0"/>
                      <w:marTop w:val="0"/>
                      <w:marBottom w:val="0"/>
                      <w:divBdr>
                        <w:top w:val="none" w:sz="0" w:space="0" w:color="auto"/>
                        <w:left w:val="none" w:sz="0" w:space="0" w:color="auto"/>
                        <w:bottom w:val="none" w:sz="0" w:space="0" w:color="auto"/>
                        <w:right w:val="none" w:sz="0" w:space="0" w:color="auto"/>
                      </w:divBdr>
                    </w:div>
                    <w:div w:id="1158571089">
                      <w:marLeft w:val="0"/>
                      <w:marRight w:val="0"/>
                      <w:marTop w:val="0"/>
                      <w:marBottom w:val="0"/>
                      <w:divBdr>
                        <w:top w:val="none" w:sz="0" w:space="0" w:color="auto"/>
                        <w:left w:val="none" w:sz="0" w:space="0" w:color="auto"/>
                        <w:bottom w:val="none" w:sz="0" w:space="0" w:color="auto"/>
                        <w:right w:val="none" w:sz="0" w:space="0" w:color="auto"/>
                      </w:divBdr>
                    </w:div>
                  </w:divsChild>
                </w:div>
                <w:div w:id="1707565579">
                  <w:marLeft w:val="0"/>
                  <w:marRight w:val="0"/>
                  <w:marTop w:val="0"/>
                  <w:marBottom w:val="0"/>
                  <w:divBdr>
                    <w:top w:val="none" w:sz="0" w:space="0" w:color="auto"/>
                    <w:left w:val="none" w:sz="0" w:space="0" w:color="auto"/>
                    <w:bottom w:val="none" w:sz="0" w:space="0" w:color="auto"/>
                    <w:right w:val="none" w:sz="0" w:space="0" w:color="auto"/>
                  </w:divBdr>
                  <w:divsChild>
                    <w:div w:id="1908372888">
                      <w:marLeft w:val="0"/>
                      <w:marRight w:val="0"/>
                      <w:marTop w:val="0"/>
                      <w:marBottom w:val="0"/>
                      <w:divBdr>
                        <w:top w:val="none" w:sz="0" w:space="0" w:color="auto"/>
                        <w:left w:val="none" w:sz="0" w:space="0" w:color="auto"/>
                        <w:bottom w:val="none" w:sz="0" w:space="0" w:color="auto"/>
                        <w:right w:val="none" w:sz="0" w:space="0" w:color="auto"/>
                      </w:divBdr>
                    </w:div>
                  </w:divsChild>
                </w:div>
                <w:div w:id="1753314101">
                  <w:marLeft w:val="0"/>
                  <w:marRight w:val="0"/>
                  <w:marTop w:val="0"/>
                  <w:marBottom w:val="0"/>
                  <w:divBdr>
                    <w:top w:val="none" w:sz="0" w:space="0" w:color="auto"/>
                    <w:left w:val="none" w:sz="0" w:space="0" w:color="auto"/>
                    <w:bottom w:val="none" w:sz="0" w:space="0" w:color="auto"/>
                    <w:right w:val="none" w:sz="0" w:space="0" w:color="auto"/>
                  </w:divBdr>
                  <w:divsChild>
                    <w:div w:id="2109039986">
                      <w:marLeft w:val="0"/>
                      <w:marRight w:val="0"/>
                      <w:marTop w:val="0"/>
                      <w:marBottom w:val="0"/>
                      <w:divBdr>
                        <w:top w:val="none" w:sz="0" w:space="0" w:color="auto"/>
                        <w:left w:val="none" w:sz="0" w:space="0" w:color="auto"/>
                        <w:bottom w:val="none" w:sz="0" w:space="0" w:color="auto"/>
                        <w:right w:val="none" w:sz="0" w:space="0" w:color="auto"/>
                      </w:divBdr>
                    </w:div>
                  </w:divsChild>
                </w:div>
                <w:div w:id="1787306554">
                  <w:marLeft w:val="0"/>
                  <w:marRight w:val="0"/>
                  <w:marTop w:val="0"/>
                  <w:marBottom w:val="0"/>
                  <w:divBdr>
                    <w:top w:val="none" w:sz="0" w:space="0" w:color="auto"/>
                    <w:left w:val="none" w:sz="0" w:space="0" w:color="auto"/>
                    <w:bottom w:val="none" w:sz="0" w:space="0" w:color="auto"/>
                    <w:right w:val="none" w:sz="0" w:space="0" w:color="auto"/>
                  </w:divBdr>
                  <w:divsChild>
                    <w:div w:id="516043976">
                      <w:marLeft w:val="0"/>
                      <w:marRight w:val="0"/>
                      <w:marTop w:val="0"/>
                      <w:marBottom w:val="0"/>
                      <w:divBdr>
                        <w:top w:val="none" w:sz="0" w:space="0" w:color="auto"/>
                        <w:left w:val="none" w:sz="0" w:space="0" w:color="auto"/>
                        <w:bottom w:val="none" w:sz="0" w:space="0" w:color="auto"/>
                        <w:right w:val="none" w:sz="0" w:space="0" w:color="auto"/>
                      </w:divBdr>
                    </w:div>
                  </w:divsChild>
                </w:div>
                <w:div w:id="1814247615">
                  <w:marLeft w:val="0"/>
                  <w:marRight w:val="0"/>
                  <w:marTop w:val="0"/>
                  <w:marBottom w:val="0"/>
                  <w:divBdr>
                    <w:top w:val="none" w:sz="0" w:space="0" w:color="auto"/>
                    <w:left w:val="none" w:sz="0" w:space="0" w:color="auto"/>
                    <w:bottom w:val="none" w:sz="0" w:space="0" w:color="auto"/>
                    <w:right w:val="none" w:sz="0" w:space="0" w:color="auto"/>
                  </w:divBdr>
                  <w:divsChild>
                    <w:div w:id="1513495386">
                      <w:marLeft w:val="0"/>
                      <w:marRight w:val="0"/>
                      <w:marTop w:val="0"/>
                      <w:marBottom w:val="0"/>
                      <w:divBdr>
                        <w:top w:val="none" w:sz="0" w:space="0" w:color="auto"/>
                        <w:left w:val="none" w:sz="0" w:space="0" w:color="auto"/>
                        <w:bottom w:val="none" w:sz="0" w:space="0" w:color="auto"/>
                        <w:right w:val="none" w:sz="0" w:space="0" w:color="auto"/>
                      </w:divBdr>
                    </w:div>
                  </w:divsChild>
                </w:div>
                <w:div w:id="1955406288">
                  <w:marLeft w:val="0"/>
                  <w:marRight w:val="0"/>
                  <w:marTop w:val="0"/>
                  <w:marBottom w:val="0"/>
                  <w:divBdr>
                    <w:top w:val="none" w:sz="0" w:space="0" w:color="auto"/>
                    <w:left w:val="none" w:sz="0" w:space="0" w:color="auto"/>
                    <w:bottom w:val="none" w:sz="0" w:space="0" w:color="auto"/>
                    <w:right w:val="none" w:sz="0" w:space="0" w:color="auto"/>
                  </w:divBdr>
                  <w:divsChild>
                    <w:div w:id="1751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1122">
          <w:marLeft w:val="0"/>
          <w:marRight w:val="0"/>
          <w:marTop w:val="0"/>
          <w:marBottom w:val="0"/>
          <w:divBdr>
            <w:top w:val="none" w:sz="0" w:space="0" w:color="auto"/>
            <w:left w:val="none" w:sz="0" w:space="0" w:color="auto"/>
            <w:bottom w:val="none" w:sz="0" w:space="0" w:color="auto"/>
            <w:right w:val="none" w:sz="0" w:space="0" w:color="auto"/>
          </w:divBdr>
        </w:div>
        <w:div w:id="1668630034">
          <w:marLeft w:val="0"/>
          <w:marRight w:val="0"/>
          <w:marTop w:val="0"/>
          <w:marBottom w:val="0"/>
          <w:divBdr>
            <w:top w:val="none" w:sz="0" w:space="0" w:color="auto"/>
            <w:left w:val="none" w:sz="0" w:space="0" w:color="auto"/>
            <w:bottom w:val="none" w:sz="0" w:space="0" w:color="auto"/>
            <w:right w:val="none" w:sz="0" w:space="0" w:color="auto"/>
          </w:divBdr>
          <w:divsChild>
            <w:div w:id="67119176">
              <w:marLeft w:val="0"/>
              <w:marRight w:val="0"/>
              <w:marTop w:val="0"/>
              <w:marBottom w:val="0"/>
              <w:divBdr>
                <w:top w:val="none" w:sz="0" w:space="0" w:color="auto"/>
                <w:left w:val="none" w:sz="0" w:space="0" w:color="auto"/>
                <w:bottom w:val="none" w:sz="0" w:space="0" w:color="auto"/>
                <w:right w:val="none" w:sz="0" w:space="0" w:color="auto"/>
              </w:divBdr>
            </w:div>
            <w:div w:id="96750999">
              <w:marLeft w:val="0"/>
              <w:marRight w:val="0"/>
              <w:marTop w:val="0"/>
              <w:marBottom w:val="0"/>
              <w:divBdr>
                <w:top w:val="none" w:sz="0" w:space="0" w:color="auto"/>
                <w:left w:val="none" w:sz="0" w:space="0" w:color="auto"/>
                <w:bottom w:val="none" w:sz="0" w:space="0" w:color="auto"/>
                <w:right w:val="none" w:sz="0" w:space="0" w:color="auto"/>
              </w:divBdr>
            </w:div>
            <w:div w:id="200820735">
              <w:marLeft w:val="0"/>
              <w:marRight w:val="0"/>
              <w:marTop w:val="0"/>
              <w:marBottom w:val="0"/>
              <w:divBdr>
                <w:top w:val="none" w:sz="0" w:space="0" w:color="auto"/>
                <w:left w:val="none" w:sz="0" w:space="0" w:color="auto"/>
                <w:bottom w:val="none" w:sz="0" w:space="0" w:color="auto"/>
                <w:right w:val="none" w:sz="0" w:space="0" w:color="auto"/>
              </w:divBdr>
            </w:div>
            <w:div w:id="327253839">
              <w:marLeft w:val="0"/>
              <w:marRight w:val="0"/>
              <w:marTop w:val="0"/>
              <w:marBottom w:val="0"/>
              <w:divBdr>
                <w:top w:val="none" w:sz="0" w:space="0" w:color="auto"/>
                <w:left w:val="none" w:sz="0" w:space="0" w:color="auto"/>
                <w:bottom w:val="none" w:sz="0" w:space="0" w:color="auto"/>
                <w:right w:val="none" w:sz="0" w:space="0" w:color="auto"/>
              </w:divBdr>
            </w:div>
            <w:div w:id="397048239">
              <w:marLeft w:val="0"/>
              <w:marRight w:val="0"/>
              <w:marTop w:val="0"/>
              <w:marBottom w:val="0"/>
              <w:divBdr>
                <w:top w:val="none" w:sz="0" w:space="0" w:color="auto"/>
                <w:left w:val="none" w:sz="0" w:space="0" w:color="auto"/>
                <w:bottom w:val="none" w:sz="0" w:space="0" w:color="auto"/>
                <w:right w:val="none" w:sz="0" w:space="0" w:color="auto"/>
              </w:divBdr>
            </w:div>
            <w:div w:id="423765953">
              <w:marLeft w:val="0"/>
              <w:marRight w:val="0"/>
              <w:marTop w:val="0"/>
              <w:marBottom w:val="0"/>
              <w:divBdr>
                <w:top w:val="none" w:sz="0" w:space="0" w:color="auto"/>
                <w:left w:val="none" w:sz="0" w:space="0" w:color="auto"/>
                <w:bottom w:val="none" w:sz="0" w:space="0" w:color="auto"/>
                <w:right w:val="none" w:sz="0" w:space="0" w:color="auto"/>
              </w:divBdr>
            </w:div>
            <w:div w:id="435248628">
              <w:marLeft w:val="0"/>
              <w:marRight w:val="0"/>
              <w:marTop w:val="0"/>
              <w:marBottom w:val="0"/>
              <w:divBdr>
                <w:top w:val="none" w:sz="0" w:space="0" w:color="auto"/>
                <w:left w:val="none" w:sz="0" w:space="0" w:color="auto"/>
                <w:bottom w:val="none" w:sz="0" w:space="0" w:color="auto"/>
                <w:right w:val="none" w:sz="0" w:space="0" w:color="auto"/>
              </w:divBdr>
            </w:div>
            <w:div w:id="463501500">
              <w:marLeft w:val="0"/>
              <w:marRight w:val="0"/>
              <w:marTop w:val="0"/>
              <w:marBottom w:val="0"/>
              <w:divBdr>
                <w:top w:val="none" w:sz="0" w:space="0" w:color="auto"/>
                <w:left w:val="none" w:sz="0" w:space="0" w:color="auto"/>
                <w:bottom w:val="none" w:sz="0" w:space="0" w:color="auto"/>
                <w:right w:val="none" w:sz="0" w:space="0" w:color="auto"/>
              </w:divBdr>
            </w:div>
            <w:div w:id="603684834">
              <w:marLeft w:val="0"/>
              <w:marRight w:val="0"/>
              <w:marTop w:val="0"/>
              <w:marBottom w:val="0"/>
              <w:divBdr>
                <w:top w:val="none" w:sz="0" w:space="0" w:color="auto"/>
                <w:left w:val="none" w:sz="0" w:space="0" w:color="auto"/>
                <w:bottom w:val="none" w:sz="0" w:space="0" w:color="auto"/>
                <w:right w:val="none" w:sz="0" w:space="0" w:color="auto"/>
              </w:divBdr>
            </w:div>
            <w:div w:id="667635562">
              <w:marLeft w:val="0"/>
              <w:marRight w:val="0"/>
              <w:marTop w:val="0"/>
              <w:marBottom w:val="0"/>
              <w:divBdr>
                <w:top w:val="none" w:sz="0" w:space="0" w:color="auto"/>
                <w:left w:val="none" w:sz="0" w:space="0" w:color="auto"/>
                <w:bottom w:val="none" w:sz="0" w:space="0" w:color="auto"/>
                <w:right w:val="none" w:sz="0" w:space="0" w:color="auto"/>
              </w:divBdr>
            </w:div>
            <w:div w:id="695351650">
              <w:marLeft w:val="0"/>
              <w:marRight w:val="0"/>
              <w:marTop w:val="0"/>
              <w:marBottom w:val="0"/>
              <w:divBdr>
                <w:top w:val="none" w:sz="0" w:space="0" w:color="auto"/>
                <w:left w:val="none" w:sz="0" w:space="0" w:color="auto"/>
                <w:bottom w:val="none" w:sz="0" w:space="0" w:color="auto"/>
                <w:right w:val="none" w:sz="0" w:space="0" w:color="auto"/>
              </w:divBdr>
            </w:div>
            <w:div w:id="695816665">
              <w:marLeft w:val="0"/>
              <w:marRight w:val="0"/>
              <w:marTop w:val="0"/>
              <w:marBottom w:val="0"/>
              <w:divBdr>
                <w:top w:val="none" w:sz="0" w:space="0" w:color="auto"/>
                <w:left w:val="none" w:sz="0" w:space="0" w:color="auto"/>
                <w:bottom w:val="none" w:sz="0" w:space="0" w:color="auto"/>
                <w:right w:val="none" w:sz="0" w:space="0" w:color="auto"/>
              </w:divBdr>
            </w:div>
            <w:div w:id="751240635">
              <w:marLeft w:val="0"/>
              <w:marRight w:val="0"/>
              <w:marTop w:val="0"/>
              <w:marBottom w:val="0"/>
              <w:divBdr>
                <w:top w:val="none" w:sz="0" w:space="0" w:color="auto"/>
                <w:left w:val="none" w:sz="0" w:space="0" w:color="auto"/>
                <w:bottom w:val="none" w:sz="0" w:space="0" w:color="auto"/>
                <w:right w:val="none" w:sz="0" w:space="0" w:color="auto"/>
              </w:divBdr>
            </w:div>
            <w:div w:id="1151748944">
              <w:marLeft w:val="0"/>
              <w:marRight w:val="0"/>
              <w:marTop w:val="0"/>
              <w:marBottom w:val="0"/>
              <w:divBdr>
                <w:top w:val="none" w:sz="0" w:space="0" w:color="auto"/>
                <w:left w:val="none" w:sz="0" w:space="0" w:color="auto"/>
                <w:bottom w:val="none" w:sz="0" w:space="0" w:color="auto"/>
                <w:right w:val="none" w:sz="0" w:space="0" w:color="auto"/>
              </w:divBdr>
            </w:div>
            <w:div w:id="1357080300">
              <w:marLeft w:val="0"/>
              <w:marRight w:val="0"/>
              <w:marTop w:val="0"/>
              <w:marBottom w:val="0"/>
              <w:divBdr>
                <w:top w:val="none" w:sz="0" w:space="0" w:color="auto"/>
                <w:left w:val="none" w:sz="0" w:space="0" w:color="auto"/>
                <w:bottom w:val="none" w:sz="0" w:space="0" w:color="auto"/>
                <w:right w:val="none" w:sz="0" w:space="0" w:color="auto"/>
              </w:divBdr>
            </w:div>
            <w:div w:id="1379740727">
              <w:marLeft w:val="0"/>
              <w:marRight w:val="0"/>
              <w:marTop w:val="0"/>
              <w:marBottom w:val="0"/>
              <w:divBdr>
                <w:top w:val="none" w:sz="0" w:space="0" w:color="auto"/>
                <w:left w:val="none" w:sz="0" w:space="0" w:color="auto"/>
                <w:bottom w:val="none" w:sz="0" w:space="0" w:color="auto"/>
                <w:right w:val="none" w:sz="0" w:space="0" w:color="auto"/>
              </w:divBdr>
            </w:div>
            <w:div w:id="1388919813">
              <w:marLeft w:val="0"/>
              <w:marRight w:val="0"/>
              <w:marTop w:val="0"/>
              <w:marBottom w:val="0"/>
              <w:divBdr>
                <w:top w:val="none" w:sz="0" w:space="0" w:color="auto"/>
                <w:left w:val="none" w:sz="0" w:space="0" w:color="auto"/>
                <w:bottom w:val="none" w:sz="0" w:space="0" w:color="auto"/>
                <w:right w:val="none" w:sz="0" w:space="0" w:color="auto"/>
              </w:divBdr>
            </w:div>
            <w:div w:id="1474366739">
              <w:marLeft w:val="0"/>
              <w:marRight w:val="0"/>
              <w:marTop w:val="0"/>
              <w:marBottom w:val="0"/>
              <w:divBdr>
                <w:top w:val="none" w:sz="0" w:space="0" w:color="auto"/>
                <w:left w:val="none" w:sz="0" w:space="0" w:color="auto"/>
                <w:bottom w:val="none" w:sz="0" w:space="0" w:color="auto"/>
                <w:right w:val="none" w:sz="0" w:space="0" w:color="auto"/>
              </w:divBdr>
            </w:div>
            <w:div w:id="1600213649">
              <w:marLeft w:val="0"/>
              <w:marRight w:val="0"/>
              <w:marTop w:val="0"/>
              <w:marBottom w:val="0"/>
              <w:divBdr>
                <w:top w:val="none" w:sz="0" w:space="0" w:color="auto"/>
                <w:left w:val="none" w:sz="0" w:space="0" w:color="auto"/>
                <w:bottom w:val="none" w:sz="0" w:space="0" w:color="auto"/>
                <w:right w:val="none" w:sz="0" w:space="0" w:color="auto"/>
              </w:divBdr>
            </w:div>
            <w:div w:id="1764640745">
              <w:marLeft w:val="0"/>
              <w:marRight w:val="0"/>
              <w:marTop w:val="0"/>
              <w:marBottom w:val="0"/>
              <w:divBdr>
                <w:top w:val="none" w:sz="0" w:space="0" w:color="auto"/>
                <w:left w:val="none" w:sz="0" w:space="0" w:color="auto"/>
                <w:bottom w:val="none" w:sz="0" w:space="0" w:color="auto"/>
                <w:right w:val="none" w:sz="0" w:space="0" w:color="auto"/>
              </w:divBdr>
            </w:div>
          </w:divsChild>
        </w:div>
        <w:div w:id="1758480432">
          <w:marLeft w:val="0"/>
          <w:marRight w:val="0"/>
          <w:marTop w:val="0"/>
          <w:marBottom w:val="0"/>
          <w:divBdr>
            <w:top w:val="none" w:sz="0" w:space="0" w:color="auto"/>
            <w:left w:val="none" w:sz="0" w:space="0" w:color="auto"/>
            <w:bottom w:val="none" w:sz="0" w:space="0" w:color="auto"/>
            <w:right w:val="none" w:sz="0" w:space="0" w:color="auto"/>
          </w:divBdr>
        </w:div>
        <w:div w:id="1782335614">
          <w:marLeft w:val="0"/>
          <w:marRight w:val="0"/>
          <w:marTop w:val="0"/>
          <w:marBottom w:val="0"/>
          <w:divBdr>
            <w:top w:val="none" w:sz="0" w:space="0" w:color="auto"/>
            <w:left w:val="none" w:sz="0" w:space="0" w:color="auto"/>
            <w:bottom w:val="none" w:sz="0" w:space="0" w:color="auto"/>
            <w:right w:val="none" w:sz="0" w:space="0" w:color="auto"/>
          </w:divBdr>
        </w:div>
        <w:div w:id="1805342682">
          <w:marLeft w:val="0"/>
          <w:marRight w:val="0"/>
          <w:marTop w:val="0"/>
          <w:marBottom w:val="0"/>
          <w:divBdr>
            <w:top w:val="none" w:sz="0" w:space="0" w:color="auto"/>
            <w:left w:val="none" w:sz="0" w:space="0" w:color="auto"/>
            <w:bottom w:val="none" w:sz="0" w:space="0" w:color="auto"/>
            <w:right w:val="none" w:sz="0" w:space="0" w:color="auto"/>
          </w:divBdr>
        </w:div>
        <w:div w:id="1806655391">
          <w:marLeft w:val="0"/>
          <w:marRight w:val="0"/>
          <w:marTop w:val="0"/>
          <w:marBottom w:val="0"/>
          <w:divBdr>
            <w:top w:val="none" w:sz="0" w:space="0" w:color="auto"/>
            <w:left w:val="none" w:sz="0" w:space="0" w:color="auto"/>
            <w:bottom w:val="none" w:sz="0" w:space="0" w:color="auto"/>
            <w:right w:val="none" w:sz="0" w:space="0" w:color="auto"/>
          </w:divBdr>
        </w:div>
        <w:div w:id="1814564828">
          <w:marLeft w:val="0"/>
          <w:marRight w:val="0"/>
          <w:marTop w:val="0"/>
          <w:marBottom w:val="0"/>
          <w:divBdr>
            <w:top w:val="none" w:sz="0" w:space="0" w:color="auto"/>
            <w:left w:val="none" w:sz="0" w:space="0" w:color="auto"/>
            <w:bottom w:val="none" w:sz="0" w:space="0" w:color="auto"/>
            <w:right w:val="none" w:sz="0" w:space="0" w:color="auto"/>
          </w:divBdr>
        </w:div>
        <w:div w:id="1845975638">
          <w:marLeft w:val="0"/>
          <w:marRight w:val="0"/>
          <w:marTop w:val="0"/>
          <w:marBottom w:val="0"/>
          <w:divBdr>
            <w:top w:val="none" w:sz="0" w:space="0" w:color="auto"/>
            <w:left w:val="none" w:sz="0" w:space="0" w:color="auto"/>
            <w:bottom w:val="none" w:sz="0" w:space="0" w:color="auto"/>
            <w:right w:val="none" w:sz="0" w:space="0" w:color="auto"/>
          </w:divBdr>
        </w:div>
        <w:div w:id="1888758232">
          <w:marLeft w:val="0"/>
          <w:marRight w:val="0"/>
          <w:marTop w:val="0"/>
          <w:marBottom w:val="0"/>
          <w:divBdr>
            <w:top w:val="none" w:sz="0" w:space="0" w:color="auto"/>
            <w:left w:val="none" w:sz="0" w:space="0" w:color="auto"/>
            <w:bottom w:val="none" w:sz="0" w:space="0" w:color="auto"/>
            <w:right w:val="none" w:sz="0" w:space="0" w:color="auto"/>
          </w:divBdr>
          <w:divsChild>
            <w:div w:id="981349920">
              <w:marLeft w:val="-75"/>
              <w:marRight w:val="0"/>
              <w:marTop w:val="30"/>
              <w:marBottom w:val="30"/>
              <w:divBdr>
                <w:top w:val="none" w:sz="0" w:space="0" w:color="auto"/>
                <w:left w:val="none" w:sz="0" w:space="0" w:color="auto"/>
                <w:bottom w:val="none" w:sz="0" w:space="0" w:color="auto"/>
                <w:right w:val="none" w:sz="0" w:space="0" w:color="auto"/>
              </w:divBdr>
              <w:divsChild>
                <w:div w:id="92554636">
                  <w:marLeft w:val="0"/>
                  <w:marRight w:val="0"/>
                  <w:marTop w:val="0"/>
                  <w:marBottom w:val="0"/>
                  <w:divBdr>
                    <w:top w:val="none" w:sz="0" w:space="0" w:color="auto"/>
                    <w:left w:val="none" w:sz="0" w:space="0" w:color="auto"/>
                    <w:bottom w:val="none" w:sz="0" w:space="0" w:color="auto"/>
                    <w:right w:val="none" w:sz="0" w:space="0" w:color="auto"/>
                  </w:divBdr>
                  <w:divsChild>
                    <w:div w:id="1797681403">
                      <w:marLeft w:val="0"/>
                      <w:marRight w:val="0"/>
                      <w:marTop w:val="0"/>
                      <w:marBottom w:val="0"/>
                      <w:divBdr>
                        <w:top w:val="none" w:sz="0" w:space="0" w:color="auto"/>
                        <w:left w:val="none" w:sz="0" w:space="0" w:color="auto"/>
                        <w:bottom w:val="none" w:sz="0" w:space="0" w:color="auto"/>
                        <w:right w:val="none" w:sz="0" w:space="0" w:color="auto"/>
                      </w:divBdr>
                    </w:div>
                  </w:divsChild>
                </w:div>
                <w:div w:id="174736570">
                  <w:marLeft w:val="0"/>
                  <w:marRight w:val="0"/>
                  <w:marTop w:val="0"/>
                  <w:marBottom w:val="0"/>
                  <w:divBdr>
                    <w:top w:val="none" w:sz="0" w:space="0" w:color="auto"/>
                    <w:left w:val="none" w:sz="0" w:space="0" w:color="auto"/>
                    <w:bottom w:val="none" w:sz="0" w:space="0" w:color="auto"/>
                    <w:right w:val="none" w:sz="0" w:space="0" w:color="auto"/>
                  </w:divBdr>
                  <w:divsChild>
                    <w:div w:id="1918905124">
                      <w:marLeft w:val="0"/>
                      <w:marRight w:val="0"/>
                      <w:marTop w:val="0"/>
                      <w:marBottom w:val="0"/>
                      <w:divBdr>
                        <w:top w:val="none" w:sz="0" w:space="0" w:color="auto"/>
                        <w:left w:val="none" w:sz="0" w:space="0" w:color="auto"/>
                        <w:bottom w:val="none" w:sz="0" w:space="0" w:color="auto"/>
                        <w:right w:val="none" w:sz="0" w:space="0" w:color="auto"/>
                      </w:divBdr>
                    </w:div>
                  </w:divsChild>
                </w:div>
                <w:div w:id="306320128">
                  <w:marLeft w:val="0"/>
                  <w:marRight w:val="0"/>
                  <w:marTop w:val="0"/>
                  <w:marBottom w:val="0"/>
                  <w:divBdr>
                    <w:top w:val="none" w:sz="0" w:space="0" w:color="auto"/>
                    <w:left w:val="none" w:sz="0" w:space="0" w:color="auto"/>
                    <w:bottom w:val="none" w:sz="0" w:space="0" w:color="auto"/>
                    <w:right w:val="none" w:sz="0" w:space="0" w:color="auto"/>
                  </w:divBdr>
                  <w:divsChild>
                    <w:div w:id="1793011505">
                      <w:marLeft w:val="0"/>
                      <w:marRight w:val="0"/>
                      <w:marTop w:val="0"/>
                      <w:marBottom w:val="0"/>
                      <w:divBdr>
                        <w:top w:val="none" w:sz="0" w:space="0" w:color="auto"/>
                        <w:left w:val="none" w:sz="0" w:space="0" w:color="auto"/>
                        <w:bottom w:val="none" w:sz="0" w:space="0" w:color="auto"/>
                        <w:right w:val="none" w:sz="0" w:space="0" w:color="auto"/>
                      </w:divBdr>
                    </w:div>
                  </w:divsChild>
                </w:div>
                <w:div w:id="325670706">
                  <w:marLeft w:val="0"/>
                  <w:marRight w:val="0"/>
                  <w:marTop w:val="0"/>
                  <w:marBottom w:val="0"/>
                  <w:divBdr>
                    <w:top w:val="none" w:sz="0" w:space="0" w:color="auto"/>
                    <w:left w:val="none" w:sz="0" w:space="0" w:color="auto"/>
                    <w:bottom w:val="none" w:sz="0" w:space="0" w:color="auto"/>
                    <w:right w:val="none" w:sz="0" w:space="0" w:color="auto"/>
                  </w:divBdr>
                  <w:divsChild>
                    <w:div w:id="1266421558">
                      <w:marLeft w:val="0"/>
                      <w:marRight w:val="0"/>
                      <w:marTop w:val="0"/>
                      <w:marBottom w:val="0"/>
                      <w:divBdr>
                        <w:top w:val="none" w:sz="0" w:space="0" w:color="auto"/>
                        <w:left w:val="none" w:sz="0" w:space="0" w:color="auto"/>
                        <w:bottom w:val="none" w:sz="0" w:space="0" w:color="auto"/>
                        <w:right w:val="none" w:sz="0" w:space="0" w:color="auto"/>
                      </w:divBdr>
                    </w:div>
                  </w:divsChild>
                </w:div>
                <w:div w:id="375815111">
                  <w:marLeft w:val="0"/>
                  <w:marRight w:val="0"/>
                  <w:marTop w:val="0"/>
                  <w:marBottom w:val="0"/>
                  <w:divBdr>
                    <w:top w:val="none" w:sz="0" w:space="0" w:color="auto"/>
                    <w:left w:val="none" w:sz="0" w:space="0" w:color="auto"/>
                    <w:bottom w:val="none" w:sz="0" w:space="0" w:color="auto"/>
                    <w:right w:val="none" w:sz="0" w:space="0" w:color="auto"/>
                  </w:divBdr>
                  <w:divsChild>
                    <w:div w:id="1996914020">
                      <w:marLeft w:val="0"/>
                      <w:marRight w:val="0"/>
                      <w:marTop w:val="0"/>
                      <w:marBottom w:val="0"/>
                      <w:divBdr>
                        <w:top w:val="none" w:sz="0" w:space="0" w:color="auto"/>
                        <w:left w:val="none" w:sz="0" w:space="0" w:color="auto"/>
                        <w:bottom w:val="none" w:sz="0" w:space="0" w:color="auto"/>
                        <w:right w:val="none" w:sz="0" w:space="0" w:color="auto"/>
                      </w:divBdr>
                    </w:div>
                  </w:divsChild>
                </w:div>
                <w:div w:id="419454282">
                  <w:marLeft w:val="0"/>
                  <w:marRight w:val="0"/>
                  <w:marTop w:val="0"/>
                  <w:marBottom w:val="0"/>
                  <w:divBdr>
                    <w:top w:val="none" w:sz="0" w:space="0" w:color="auto"/>
                    <w:left w:val="none" w:sz="0" w:space="0" w:color="auto"/>
                    <w:bottom w:val="none" w:sz="0" w:space="0" w:color="auto"/>
                    <w:right w:val="none" w:sz="0" w:space="0" w:color="auto"/>
                  </w:divBdr>
                  <w:divsChild>
                    <w:div w:id="1223634477">
                      <w:marLeft w:val="0"/>
                      <w:marRight w:val="0"/>
                      <w:marTop w:val="0"/>
                      <w:marBottom w:val="0"/>
                      <w:divBdr>
                        <w:top w:val="none" w:sz="0" w:space="0" w:color="auto"/>
                        <w:left w:val="none" w:sz="0" w:space="0" w:color="auto"/>
                        <w:bottom w:val="none" w:sz="0" w:space="0" w:color="auto"/>
                        <w:right w:val="none" w:sz="0" w:space="0" w:color="auto"/>
                      </w:divBdr>
                    </w:div>
                  </w:divsChild>
                </w:div>
                <w:div w:id="676536512">
                  <w:marLeft w:val="0"/>
                  <w:marRight w:val="0"/>
                  <w:marTop w:val="0"/>
                  <w:marBottom w:val="0"/>
                  <w:divBdr>
                    <w:top w:val="none" w:sz="0" w:space="0" w:color="auto"/>
                    <w:left w:val="none" w:sz="0" w:space="0" w:color="auto"/>
                    <w:bottom w:val="none" w:sz="0" w:space="0" w:color="auto"/>
                    <w:right w:val="none" w:sz="0" w:space="0" w:color="auto"/>
                  </w:divBdr>
                  <w:divsChild>
                    <w:div w:id="1283921966">
                      <w:marLeft w:val="0"/>
                      <w:marRight w:val="0"/>
                      <w:marTop w:val="0"/>
                      <w:marBottom w:val="0"/>
                      <w:divBdr>
                        <w:top w:val="none" w:sz="0" w:space="0" w:color="auto"/>
                        <w:left w:val="none" w:sz="0" w:space="0" w:color="auto"/>
                        <w:bottom w:val="none" w:sz="0" w:space="0" w:color="auto"/>
                        <w:right w:val="none" w:sz="0" w:space="0" w:color="auto"/>
                      </w:divBdr>
                    </w:div>
                  </w:divsChild>
                </w:div>
                <w:div w:id="798958457">
                  <w:marLeft w:val="0"/>
                  <w:marRight w:val="0"/>
                  <w:marTop w:val="0"/>
                  <w:marBottom w:val="0"/>
                  <w:divBdr>
                    <w:top w:val="none" w:sz="0" w:space="0" w:color="auto"/>
                    <w:left w:val="none" w:sz="0" w:space="0" w:color="auto"/>
                    <w:bottom w:val="none" w:sz="0" w:space="0" w:color="auto"/>
                    <w:right w:val="none" w:sz="0" w:space="0" w:color="auto"/>
                  </w:divBdr>
                  <w:divsChild>
                    <w:div w:id="680012377">
                      <w:marLeft w:val="0"/>
                      <w:marRight w:val="0"/>
                      <w:marTop w:val="0"/>
                      <w:marBottom w:val="0"/>
                      <w:divBdr>
                        <w:top w:val="none" w:sz="0" w:space="0" w:color="auto"/>
                        <w:left w:val="none" w:sz="0" w:space="0" w:color="auto"/>
                        <w:bottom w:val="none" w:sz="0" w:space="0" w:color="auto"/>
                        <w:right w:val="none" w:sz="0" w:space="0" w:color="auto"/>
                      </w:divBdr>
                    </w:div>
                  </w:divsChild>
                </w:div>
                <w:div w:id="815878305">
                  <w:marLeft w:val="0"/>
                  <w:marRight w:val="0"/>
                  <w:marTop w:val="0"/>
                  <w:marBottom w:val="0"/>
                  <w:divBdr>
                    <w:top w:val="none" w:sz="0" w:space="0" w:color="auto"/>
                    <w:left w:val="none" w:sz="0" w:space="0" w:color="auto"/>
                    <w:bottom w:val="none" w:sz="0" w:space="0" w:color="auto"/>
                    <w:right w:val="none" w:sz="0" w:space="0" w:color="auto"/>
                  </w:divBdr>
                  <w:divsChild>
                    <w:div w:id="918252970">
                      <w:marLeft w:val="0"/>
                      <w:marRight w:val="0"/>
                      <w:marTop w:val="0"/>
                      <w:marBottom w:val="0"/>
                      <w:divBdr>
                        <w:top w:val="none" w:sz="0" w:space="0" w:color="auto"/>
                        <w:left w:val="none" w:sz="0" w:space="0" w:color="auto"/>
                        <w:bottom w:val="none" w:sz="0" w:space="0" w:color="auto"/>
                        <w:right w:val="none" w:sz="0" w:space="0" w:color="auto"/>
                      </w:divBdr>
                    </w:div>
                  </w:divsChild>
                </w:div>
                <w:div w:id="888959503">
                  <w:marLeft w:val="0"/>
                  <w:marRight w:val="0"/>
                  <w:marTop w:val="0"/>
                  <w:marBottom w:val="0"/>
                  <w:divBdr>
                    <w:top w:val="none" w:sz="0" w:space="0" w:color="auto"/>
                    <w:left w:val="none" w:sz="0" w:space="0" w:color="auto"/>
                    <w:bottom w:val="none" w:sz="0" w:space="0" w:color="auto"/>
                    <w:right w:val="none" w:sz="0" w:space="0" w:color="auto"/>
                  </w:divBdr>
                  <w:divsChild>
                    <w:div w:id="244922056">
                      <w:marLeft w:val="0"/>
                      <w:marRight w:val="0"/>
                      <w:marTop w:val="0"/>
                      <w:marBottom w:val="0"/>
                      <w:divBdr>
                        <w:top w:val="none" w:sz="0" w:space="0" w:color="auto"/>
                        <w:left w:val="none" w:sz="0" w:space="0" w:color="auto"/>
                        <w:bottom w:val="none" w:sz="0" w:space="0" w:color="auto"/>
                        <w:right w:val="none" w:sz="0" w:space="0" w:color="auto"/>
                      </w:divBdr>
                    </w:div>
                  </w:divsChild>
                </w:div>
                <w:div w:id="995449795">
                  <w:marLeft w:val="0"/>
                  <w:marRight w:val="0"/>
                  <w:marTop w:val="0"/>
                  <w:marBottom w:val="0"/>
                  <w:divBdr>
                    <w:top w:val="none" w:sz="0" w:space="0" w:color="auto"/>
                    <w:left w:val="none" w:sz="0" w:space="0" w:color="auto"/>
                    <w:bottom w:val="none" w:sz="0" w:space="0" w:color="auto"/>
                    <w:right w:val="none" w:sz="0" w:space="0" w:color="auto"/>
                  </w:divBdr>
                  <w:divsChild>
                    <w:div w:id="626815606">
                      <w:marLeft w:val="0"/>
                      <w:marRight w:val="0"/>
                      <w:marTop w:val="0"/>
                      <w:marBottom w:val="0"/>
                      <w:divBdr>
                        <w:top w:val="none" w:sz="0" w:space="0" w:color="auto"/>
                        <w:left w:val="none" w:sz="0" w:space="0" w:color="auto"/>
                        <w:bottom w:val="none" w:sz="0" w:space="0" w:color="auto"/>
                        <w:right w:val="none" w:sz="0" w:space="0" w:color="auto"/>
                      </w:divBdr>
                    </w:div>
                  </w:divsChild>
                </w:div>
                <w:div w:id="1082872636">
                  <w:marLeft w:val="0"/>
                  <w:marRight w:val="0"/>
                  <w:marTop w:val="0"/>
                  <w:marBottom w:val="0"/>
                  <w:divBdr>
                    <w:top w:val="none" w:sz="0" w:space="0" w:color="auto"/>
                    <w:left w:val="none" w:sz="0" w:space="0" w:color="auto"/>
                    <w:bottom w:val="none" w:sz="0" w:space="0" w:color="auto"/>
                    <w:right w:val="none" w:sz="0" w:space="0" w:color="auto"/>
                  </w:divBdr>
                  <w:divsChild>
                    <w:div w:id="1452671582">
                      <w:marLeft w:val="0"/>
                      <w:marRight w:val="0"/>
                      <w:marTop w:val="0"/>
                      <w:marBottom w:val="0"/>
                      <w:divBdr>
                        <w:top w:val="none" w:sz="0" w:space="0" w:color="auto"/>
                        <w:left w:val="none" w:sz="0" w:space="0" w:color="auto"/>
                        <w:bottom w:val="none" w:sz="0" w:space="0" w:color="auto"/>
                        <w:right w:val="none" w:sz="0" w:space="0" w:color="auto"/>
                      </w:divBdr>
                    </w:div>
                    <w:div w:id="1571115382">
                      <w:marLeft w:val="0"/>
                      <w:marRight w:val="0"/>
                      <w:marTop w:val="0"/>
                      <w:marBottom w:val="0"/>
                      <w:divBdr>
                        <w:top w:val="none" w:sz="0" w:space="0" w:color="auto"/>
                        <w:left w:val="none" w:sz="0" w:space="0" w:color="auto"/>
                        <w:bottom w:val="none" w:sz="0" w:space="0" w:color="auto"/>
                        <w:right w:val="none" w:sz="0" w:space="0" w:color="auto"/>
                      </w:divBdr>
                    </w:div>
                  </w:divsChild>
                </w:div>
                <w:div w:id="1161655368">
                  <w:marLeft w:val="0"/>
                  <w:marRight w:val="0"/>
                  <w:marTop w:val="0"/>
                  <w:marBottom w:val="0"/>
                  <w:divBdr>
                    <w:top w:val="none" w:sz="0" w:space="0" w:color="auto"/>
                    <w:left w:val="none" w:sz="0" w:space="0" w:color="auto"/>
                    <w:bottom w:val="none" w:sz="0" w:space="0" w:color="auto"/>
                    <w:right w:val="none" w:sz="0" w:space="0" w:color="auto"/>
                  </w:divBdr>
                  <w:divsChild>
                    <w:div w:id="1922059484">
                      <w:marLeft w:val="0"/>
                      <w:marRight w:val="0"/>
                      <w:marTop w:val="0"/>
                      <w:marBottom w:val="0"/>
                      <w:divBdr>
                        <w:top w:val="none" w:sz="0" w:space="0" w:color="auto"/>
                        <w:left w:val="none" w:sz="0" w:space="0" w:color="auto"/>
                        <w:bottom w:val="none" w:sz="0" w:space="0" w:color="auto"/>
                        <w:right w:val="none" w:sz="0" w:space="0" w:color="auto"/>
                      </w:divBdr>
                    </w:div>
                  </w:divsChild>
                </w:div>
                <w:div w:id="1321274811">
                  <w:marLeft w:val="0"/>
                  <w:marRight w:val="0"/>
                  <w:marTop w:val="0"/>
                  <w:marBottom w:val="0"/>
                  <w:divBdr>
                    <w:top w:val="none" w:sz="0" w:space="0" w:color="auto"/>
                    <w:left w:val="none" w:sz="0" w:space="0" w:color="auto"/>
                    <w:bottom w:val="none" w:sz="0" w:space="0" w:color="auto"/>
                    <w:right w:val="none" w:sz="0" w:space="0" w:color="auto"/>
                  </w:divBdr>
                  <w:divsChild>
                    <w:div w:id="1385711987">
                      <w:marLeft w:val="0"/>
                      <w:marRight w:val="0"/>
                      <w:marTop w:val="0"/>
                      <w:marBottom w:val="0"/>
                      <w:divBdr>
                        <w:top w:val="none" w:sz="0" w:space="0" w:color="auto"/>
                        <w:left w:val="none" w:sz="0" w:space="0" w:color="auto"/>
                        <w:bottom w:val="none" w:sz="0" w:space="0" w:color="auto"/>
                        <w:right w:val="none" w:sz="0" w:space="0" w:color="auto"/>
                      </w:divBdr>
                    </w:div>
                  </w:divsChild>
                </w:div>
                <w:div w:id="1423989608">
                  <w:marLeft w:val="0"/>
                  <w:marRight w:val="0"/>
                  <w:marTop w:val="0"/>
                  <w:marBottom w:val="0"/>
                  <w:divBdr>
                    <w:top w:val="none" w:sz="0" w:space="0" w:color="auto"/>
                    <w:left w:val="none" w:sz="0" w:space="0" w:color="auto"/>
                    <w:bottom w:val="none" w:sz="0" w:space="0" w:color="auto"/>
                    <w:right w:val="none" w:sz="0" w:space="0" w:color="auto"/>
                  </w:divBdr>
                  <w:divsChild>
                    <w:div w:id="1622688898">
                      <w:marLeft w:val="0"/>
                      <w:marRight w:val="0"/>
                      <w:marTop w:val="0"/>
                      <w:marBottom w:val="0"/>
                      <w:divBdr>
                        <w:top w:val="none" w:sz="0" w:space="0" w:color="auto"/>
                        <w:left w:val="none" w:sz="0" w:space="0" w:color="auto"/>
                        <w:bottom w:val="none" w:sz="0" w:space="0" w:color="auto"/>
                        <w:right w:val="none" w:sz="0" w:space="0" w:color="auto"/>
                      </w:divBdr>
                    </w:div>
                  </w:divsChild>
                </w:div>
                <w:div w:id="1540432805">
                  <w:marLeft w:val="0"/>
                  <w:marRight w:val="0"/>
                  <w:marTop w:val="0"/>
                  <w:marBottom w:val="0"/>
                  <w:divBdr>
                    <w:top w:val="none" w:sz="0" w:space="0" w:color="auto"/>
                    <w:left w:val="none" w:sz="0" w:space="0" w:color="auto"/>
                    <w:bottom w:val="none" w:sz="0" w:space="0" w:color="auto"/>
                    <w:right w:val="none" w:sz="0" w:space="0" w:color="auto"/>
                  </w:divBdr>
                  <w:divsChild>
                    <w:div w:id="1035545545">
                      <w:marLeft w:val="0"/>
                      <w:marRight w:val="0"/>
                      <w:marTop w:val="0"/>
                      <w:marBottom w:val="0"/>
                      <w:divBdr>
                        <w:top w:val="none" w:sz="0" w:space="0" w:color="auto"/>
                        <w:left w:val="none" w:sz="0" w:space="0" w:color="auto"/>
                        <w:bottom w:val="none" w:sz="0" w:space="0" w:color="auto"/>
                        <w:right w:val="none" w:sz="0" w:space="0" w:color="auto"/>
                      </w:divBdr>
                    </w:div>
                  </w:divsChild>
                </w:div>
                <w:div w:id="1579245425">
                  <w:marLeft w:val="0"/>
                  <w:marRight w:val="0"/>
                  <w:marTop w:val="0"/>
                  <w:marBottom w:val="0"/>
                  <w:divBdr>
                    <w:top w:val="none" w:sz="0" w:space="0" w:color="auto"/>
                    <w:left w:val="none" w:sz="0" w:space="0" w:color="auto"/>
                    <w:bottom w:val="none" w:sz="0" w:space="0" w:color="auto"/>
                    <w:right w:val="none" w:sz="0" w:space="0" w:color="auto"/>
                  </w:divBdr>
                  <w:divsChild>
                    <w:div w:id="1000735837">
                      <w:marLeft w:val="0"/>
                      <w:marRight w:val="0"/>
                      <w:marTop w:val="0"/>
                      <w:marBottom w:val="0"/>
                      <w:divBdr>
                        <w:top w:val="none" w:sz="0" w:space="0" w:color="auto"/>
                        <w:left w:val="none" w:sz="0" w:space="0" w:color="auto"/>
                        <w:bottom w:val="none" w:sz="0" w:space="0" w:color="auto"/>
                        <w:right w:val="none" w:sz="0" w:space="0" w:color="auto"/>
                      </w:divBdr>
                    </w:div>
                  </w:divsChild>
                </w:div>
                <w:div w:id="1727102591">
                  <w:marLeft w:val="0"/>
                  <w:marRight w:val="0"/>
                  <w:marTop w:val="0"/>
                  <w:marBottom w:val="0"/>
                  <w:divBdr>
                    <w:top w:val="none" w:sz="0" w:space="0" w:color="auto"/>
                    <w:left w:val="none" w:sz="0" w:space="0" w:color="auto"/>
                    <w:bottom w:val="none" w:sz="0" w:space="0" w:color="auto"/>
                    <w:right w:val="none" w:sz="0" w:space="0" w:color="auto"/>
                  </w:divBdr>
                  <w:divsChild>
                    <w:div w:id="2015066477">
                      <w:marLeft w:val="0"/>
                      <w:marRight w:val="0"/>
                      <w:marTop w:val="0"/>
                      <w:marBottom w:val="0"/>
                      <w:divBdr>
                        <w:top w:val="none" w:sz="0" w:space="0" w:color="auto"/>
                        <w:left w:val="none" w:sz="0" w:space="0" w:color="auto"/>
                        <w:bottom w:val="none" w:sz="0" w:space="0" w:color="auto"/>
                        <w:right w:val="none" w:sz="0" w:space="0" w:color="auto"/>
                      </w:divBdr>
                    </w:div>
                  </w:divsChild>
                </w:div>
                <w:div w:id="1822844670">
                  <w:marLeft w:val="0"/>
                  <w:marRight w:val="0"/>
                  <w:marTop w:val="0"/>
                  <w:marBottom w:val="0"/>
                  <w:divBdr>
                    <w:top w:val="none" w:sz="0" w:space="0" w:color="auto"/>
                    <w:left w:val="none" w:sz="0" w:space="0" w:color="auto"/>
                    <w:bottom w:val="none" w:sz="0" w:space="0" w:color="auto"/>
                    <w:right w:val="none" w:sz="0" w:space="0" w:color="auto"/>
                  </w:divBdr>
                  <w:divsChild>
                    <w:div w:id="1489706699">
                      <w:marLeft w:val="0"/>
                      <w:marRight w:val="0"/>
                      <w:marTop w:val="0"/>
                      <w:marBottom w:val="0"/>
                      <w:divBdr>
                        <w:top w:val="none" w:sz="0" w:space="0" w:color="auto"/>
                        <w:left w:val="none" w:sz="0" w:space="0" w:color="auto"/>
                        <w:bottom w:val="none" w:sz="0" w:space="0" w:color="auto"/>
                        <w:right w:val="none" w:sz="0" w:space="0" w:color="auto"/>
                      </w:divBdr>
                    </w:div>
                  </w:divsChild>
                </w:div>
                <w:div w:id="1861166575">
                  <w:marLeft w:val="0"/>
                  <w:marRight w:val="0"/>
                  <w:marTop w:val="0"/>
                  <w:marBottom w:val="0"/>
                  <w:divBdr>
                    <w:top w:val="none" w:sz="0" w:space="0" w:color="auto"/>
                    <w:left w:val="none" w:sz="0" w:space="0" w:color="auto"/>
                    <w:bottom w:val="none" w:sz="0" w:space="0" w:color="auto"/>
                    <w:right w:val="none" w:sz="0" w:space="0" w:color="auto"/>
                  </w:divBdr>
                  <w:divsChild>
                    <w:div w:id="811823882">
                      <w:marLeft w:val="0"/>
                      <w:marRight w:val="0"/>
                      <w:marTop w:val="0"/>
                      <w:marBottom w:val="0"/>
                      <w:divBdr>
                        <w:top w:val="none" w:sz="0" w:space="0" w:color="auto"/>
                        <w:left w:val="none" w:sz="0" w:space="0" w:color="auto"/>
                        <w:bottom w:val="none" w:sz="0" w:space="0" w:color="auto"/>
                        <w:right w:val="none" w:sz="0" w:space="0" w:color="auto"/>
                      </w:divBdr>
                    </w:div>
                  </w:divsChild>
                </w:div>
                <w:div w:id="1900360663">
                  <w:marLeft w:val="0"/>
                  <w:marRight w:val="0"/>
                  <w:marTop w:val="0"/>
                  <w:marBottom w:val="0"/>
                  <w:divBdr>
                    <w:top w:val="none" w:sz="0" w:space="0" w:color="auto"/>
                    <w:left w:val="none" w:sz="0" w:space="0" w:color="auto"/>
                    <w:bottom w:val="none" w:sz="0" w:space="0" w:color="auto"/>
                    <w:right w:val="none" w:sz="0" w:space="0" w:color="auto"/>
                  </w:divBdr>
                  <w:divsChild>
                    <w:div w:id="128086841">
                      <w:marLeft w:val="0"/>
                      <w:marRight w:val="0"/>
                      <w:marTop w:val="0"/>
                      <w:marBottom w:val="0"/>
                      <w:divBdr>
                        <w:top w:val="none" w:sz="0" w:space="0" w:color="auto"/>
                        <w:left w:val="none" w:sz="0" w:space="0" w:color="auto"/>
                        <w:bottom w:val="none" w:sz="0" w:space="0" w:color="auto"/>
                        <w:right w:val="none" w:sz="0" w:space="0" w:color="auto"/>
                      </w:divBdr>
                    </w:div>
                  </w:divsChild>
                </w:div>
                <w:div w:id="1927298675">
                  <w:marLeft w:val="0"/>
                  <w:marRight w:val="0"/>
                  <w:marTop w:val="0"/>
                  <w:marBottom w:val="0"/>
                  <w:divBdr>
                    <w:top w:val="none" w:sz="0" w:space="0" w:color="auto"/>
                    <w:left w:val="none" w:sz="0" w:space="0" w:color="auto"/>
                    <w:bottom w:val="none" w:sz="0" w:space="0" w:color="auto"/>
                    <w:right w:val="none" w:sz="0" w:space="0" w:color="auto"/>
                  </w:divBdr>
                  <w:divsChild>
                    <w:div w:id="266082889">
                      <w:marLeft w:val="0"/>
                      <w:marRight w:val="0"/>
                      <w:marTop w:val="0"/>
                      <w:marBottom w:val="0"/>
                      <w:divBdr>
                        <w:top w:val="none" w:sz="0" w:space="0" w:color="auto"/>
                        <w:left w:val="none" w:sz="0" w:space="0" w:color="auto"/>
                        <w:bottom w:val="none" w:sz="0" w:space="0" w:color="auto"/>
                        <w:right w:val="none" w:sz="0" w:space="0" w:color="auto"/>
                      </w:divBdr>
                    </w:div>
                  </w:divsChild>
                </w:div>
                <w:div w:id="1958945527">
                  <w:marLeft w:val="0"/>
                  <w:marRight w:val="0"/>
                  <w:marTop w:val="0"/>
                  <w:marBottom w:val="0"/>
                  <w:divBdr>
                    <w:top w:val="none" w:sz="0" w:space="0" w:color="auto"/>
                    <w:left w:val="none" w:sz="0" w:space="0" w:color="auto"/>
                    <w:bottom w:val="none" w:sz="0" w:space="0" w:color="auto"/>
                    <w:right w:val="none" w:sz="0" w:space="0" w:color="auto"/>
                  </w:divBdr>
                  <w:divsChild>
                    <w:div w:id="58284555">
                      <w:marLeft w:val="0"/>
                      <w:marRight w:val="0"/>
                      <w:marTop w:val="0"/>
                      <w:marBottom w:val="0"/>
                      <w:divBdr>
                        <w:top w:val="none" w:sz="0" w:space="0" w:color="auto"/>
                        <w:left w:val="none" w:sz="0" w:space="0" w:color="auto"/>
                        <w:bottom w:val="none" w:sz="0" w:space="0" w:color="auto"/>
                        <w:right w:val="none" w:sz="0" w:space="0" w:color="auto"/>
                      </w:divBdr>
                    </w:div>
                  </w:divsChild>
                </w:div>
                <w:div w:id="1978685963">
                  <w:marLeft w:val="0"/>
                  <w:marRight w:val="0"/>
                  <w:marTop w:val="0"/>
                  <w:marBottom w:val="0"/>
                  <w:divBdr>
                    <w:top w:val="none" w:sz="0" w:space="0" w:color="auto"/>
                    <w:left w:val="none" w:sz="0" w:space="0" w:color="auto"/>
                    <w:bottom w:val="none" w:sz="0" w:space="0" w:color="auto"/>
                    <w:right w:val="none" w:sz="0" w:space="0" w:color="auto"/>
                  </w:divBdr>
                  <w:divsChild>
                    <w:div w:id="822041876">
                      <w:marLeft w:val="0"/>
                      <w:marRight w:val="0"/>
                      <w:marTop w:val="0"/>
                      <w:marBottom w:val="0"/>
                      <w:divBdr>
                        <w:top w:val="none" w:sz="0" w:space="0" w:color="auto"/>
                        <w:left w:val="none" w:sz="0" w:space="0" w:color="auto"/>
                        <w:bottom w:val="none" w:sz="0" w:space="0" w:color="auto"/>
                        <w:right w:val="none" w:sz="0" w:space="0" w:color="auto"/>
                      </w:divBdr>
                    </w:div>
                  </w:divsChild>
                </w:div>
                <w:div w:id="1997301484">
                  <w:marLeft w:val="0"/>
                  <w:marRight w:val="0"/>
                  <w:marTop w:val="0"/>
                  <w:marBottom w:val="0"/>
                  <w:divBdr>
                    <w:top w:val="none" w:sz="0" w:space="0" w:color="auto"/>
                    <w:left w:val="none" w:sz="0" w:space="0" w:color="auto"/>
                    <w:bottom w:val="none" w:sz="0" w:space="0" w:color="auto"/>
                    <w:right w:val="none" w:sz="0" w:space="0" w:color="auto"/>
                  </w:divBdr>
                  <w:divsChild>
                    <w:div w:id="1251231018">
                      <w:marLeft w:val="0"/>
                      <w:marRight w:val="0"/>
                      <w:marTop w:val="0"/>
                      <w:marBottom w:val="0"/>
                      <w:divBdr>
                        <w:top w:val="none" w:sz="0" w:space="0" w:color="auto"/>
                        <w:left w:val="none" w:sz="0" w:space="0" w:color="auto"/>
                        <w:bottom w:val="none" w:sz="0" w:space="0" w:color="auto"/>
                        <w:right w:val="none" w:sz="0" w:space="0" w:color="auto"/>
                      </w:divBdr>
                    </w:div>
                  </w:divsChild>
                </w:div>
                <w:div w:id="2061709332">
                  <w:marLeft w:val="0"/>
                  <w:marRight w:val="0"/>
                  <w:marTop w:val="0"/>
                  <w:marBottom w:val="0"/>
                  <w:divBdr>
                    <w:top w:val="none" w:sz="0" w:space="0" w:color="auto"/>
                    <w:left w:val="none" w:sz="0" w:space="0" w:color="auto"/>
                    <w:bottom w:val="none" w:sz="0" w:space="0" w:color="auto"/>
                    <w:right w:val="none" w:sz="0" w:space="0" w:color="auto"/>
                  </w:divBdr>
                  <w:divsChild>
                    <w:div w:id="16858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6807">
          <w:marLeft w:val="0"/>
          <w:marRight w:val="0"/>
          <w:marTop w:val="0"/>
          <w:marBottom w:val="0"/>
          <w:divBdr>
            <w:top w:val="none" w:sz="0" w:space="0" w:color="auto"/>
            <w:left w:val="none" w:sz="0" w:space="0" w:color="auto"/>
            <w:bottom w:val="none" w:sz="0" w:space="0" w:color="auto"/>
            <w:right w:val="none" w:sz="0" w:space="0" w:color="auto"/>
          </w:divBdr>
        </w:div>
        <w:div w:id="2050569251">
          <w:marLeft w:val="0"/>
          <w:marRight w:val="0"/>
          <w:marTop w:val="0"/>
          <w:marBottom w:val="0"/>
          <w:divBdr>
            <w:top w:val="none" w:sz="0" w:space="0" w:color="auto"/>
            <w:left w:val="none" w:sz="0" w:space="0" w:color="auto"/>
            <w:bottom w:val="none" w:sz="0" w:space="0" w:color="auto"/>
            <w:right w:val="none" w:sz="0" w:space="0" w:color="auto"/>
          </w:divBdr>
          <w:divsChild>
            <w:div w:id="129248037">
              <w:marLeft w:val="0"/>
              <w:marRight w:val="0"/>
              <w:marTop w:val="0"/>
              <w:marBottom w:val="0"/>
              <w:divBdr>
                <w:top w:val="none" w:sz="0" w:space="0" w:color="auto"/>
                <w:left w:val="none" w:sz="0" w:space="0" w:color="auto"/>
                <w:bottom w:val="none" w:sz="0" w:space="0" w:color="auto"/>
                <w:right w:val="none" w:sz="0" w:space="0" w:color="auto"/>
              </w:divBdr>
            </w:div>
            <w:div w:id="135412649">
              <w:marLeft w:val="0"/>
              <w:marRight w:val="0"/>
              <w:marTop w:val="0"/>
              <w:marBottom w:val="0"/>
              <w:divBdr>
                <w:top w:val="none" w:sz="0" w:space="0" w:color="auto"/>
                <w:left w:val="none" w:sz="0" w:space="0" w:color="auto"/>
                <w:bottom w:val="none" w:sz="0" w:space="0" w:color="auto"/>
                <w:right w:val="none" w:sz="0" w:space="0" w:color="auto"/>
              </w:divBdr>
            </w:div>
            <w:div w:id="414476118">
              <w:marLeft w:val="0"/>
              <w:marRight w:val="0"/>
              <w:marTop w:val="0"/>
              <w:marBottom w:val="0"/>
              <w:divBdr>
                <w:top w:val="none" w:sz="0" w:space="0" w:color="auto"/>
                <w:left w:val="none" w:sz="0" w:space="0" w:color="auto"/>
                <w:bottom w:val="none" w:sz="0" w:space="0" w:color="auto"/>
                <w:right w:val="none" w:sz="0" w:space="0" w:color="auto"/>
              </w:divBdr>
            </w:div>
            <w:div w:id="696320484">
              <w:marLeft w:val="0"/>
              <w:marRight w:val="0"/>
              <w:marTop w:val="0"/>
              <w:marBottom w:val="0"/>
              <w:divBdr>
                <w:top w:val="none" w:sz="0" w:space="0" w:color="auto"/>
                <w:left w:val="none" w:sz="0" w:space="0" w:color="auto"/>
                <w:bottom w:val="none" w:sz="0" w:space="0" w:color="auto"/>
                <w:right w:val="none" w:sz="0" w:space="0" w:color="auto"/>
              </w:divBdr>
            </w:div>
            <w:div w:id="773938272">
              <w:marLeft w:val="0"/>
              <w:marRight w:val="0"/>
              <w:marTop w:val="0"/>
              <w:marBottom w:val="0"/>
              <w:divBdr>
                <w:top w:val="none" w:sz="0" w:space="0" w:color="auto"/>
                <w:left w:val="none" w:sz="0" w:space="0" w:color="auto"/>
                <w:bottom w:val="none" w:sz="0" w:space="0" w:color="auto"/>
                <w:right w:val="none" w:sz="0" w:space="0" w:color="auto"/>
              </w:divBdr>
            </w:div>
            <w:div w:id="876548242">
              <w:marLeft w:val="0"/>
              <w:marRight w:val="0"/>
              <w:marTop w:val="0"/>
              <w:marBottom w:val="0"/>
              <w:divBdr>
                <w:top w:val="none" w:sz="0" w:space="0" w:color="auto"/>
                <w:left w:val="none" w:sz="0" w:space="0" w:color="auto"/>
                <w:bottom w:val="none" w:sz="0" w:space="0" w:color="auto"/>
                <w:right w:val="none" w:sz="0" w:space="0" w:color="auto"/>
              </w:divBdr>
            </w:div>
            <w:div w:id="1187408273">
              <w:marLeft w:val="0"/>
              <w:marRight w:val="0"/>
              <w:marTop w:val="0"/>
              <w:marBottom w:val="0"/>
              <w:divBdr>
                <w:top w:val="none" w:sz="0" w:space="0" w:color="auto"/>
                <w:left w:val="none" w:sz="0" w:space="0" w:color="auto"/>
                <w:bottom w:val="none" w:sz="0" w:space="0" w:color="auto"/>
                <w:right w:val="none" w:sz="0" w:space="0" w:color="auto"/>
              </w:divBdr>
            </w:div>
            <w:div w:id="1208953831">
              <w:marLeft w:val="0"/>
              <w:marRight w:val="0"/>
              <w:marTop w:val="0"/>
              <w:marBottom w:val="0"/>
              <w:divBdr>
                <w:top w:val="none" w:sz="0" w:space="0" w:color="auto"/>
                <w:left w:val="none" w:sz="0" w:space="0" w:color="auto"/>
                <w:bottom w:val="none" w:sz="0" w:space="0" w:color="auto"/>
                <w:right w:val="none" w:sz="0" w:space="0" w:color="auto"/>
              </w:divBdr>
            </w:div>
            <w:div w:id="1217275930">
              <w:marLeft w:val="0"/>
              <w:marRight w:val="0"/>
              <w:marTop w:val="0"/>
              <w:marBottom w:val="0"/>
              <w:divBdr>
                <w:top w:val="none" w:sz="0" w:space="0" w:color="auto"/>
                <w:left w:val="none" w:sz="0" w:space="0" w:color="auto"/>
                <w:bottom w:val="none" w:sz="0" w:space="0" w:color="auto"/>
                <w:right w:val="none" w:sz="0" w:space="0" w:color="auto"/>
              </w:divBdr>
            </w:div>
            <w:div w:id="1247958483">
              <w:marLeft w:val="0"/>
              <w:marRight w:val="0"/>
              <w:marTop w:val="0"/>
              <w:marBottom w:val="0"/>
              <w:divBdr>
                <w:top w:val="none" w:sz="0" w:space="0" w:color="auto"/>
                <w:left w:val="none" w:sz="0" w:space="0" w:color="auto"/>
                <w:bottom w:val="none" w:sz="0" w:space="0" w:color="auto"/>
                <w:right w:val="none" w:sz="0" w:space="0" w:color="auto"/>
              </w:divBdr>
            </w:div>
            <w:div w:id="1380783885">
              <w:marLeft w:val="0"/>
              <w:marRight w:val="0"/>
              <w:marTop w:val="0"/>
              <w:marBottom w:val="0"/>
              <w:divBdr>
                <w:top w:val="none" w:sz="0" w:space="0" w:color="auto"/>
                <w:left w:val="none" w:sz="0" w:space="0" w:color="auto"/>
                <w:bottom w:val="none" w:sz="0" w:space="0" w:color="auto"/>
                <w:right w:val="none" w:sz="0" w:space="0" w:color="auto"/>
              </w:divBdr>
            </w:div>
            <w:div w:id="1454597235">
              <w:marLeft w:val="0"/>
              <w:marRight w:val="0"/>
              <w:marTop w:val="0"/>
              <w:marBottom w:val="0"/>
              <w:divBdr>
                <w:top w:val="none" w:sz="0" w:space="0" w:color="auto"/>
                <w:left w:val="none" w:sz="0" w:space="0" w:color="auto"/>
                <w:bottom w:val="none" w:sz="0" w:space="0" w:color="auto"/>
                <w:right w:val="none" w:sz="0" w:space="0" w:color="auto"/>
              </w:divBdr>
            </w:div>
            <w:div w:id="1665204981">
              <w:marLeft w:val="0"/>
              <w:marRight w:val="0"/>
              <w:marTop w:val="0"/>
              <w:marBottom w:val="0"/>
              <w:divBdr>
                <w:top w:val="none" w:sz="0" w:space="0" w:color="auto"/>
                <w:left w:val="none" w:sz="0" w:space="0" w:color="auto"/>
                <w:bottom w:val="none" w:sz="0" w:space="0" w:color="auto"/>
                <w:right w:val="none" w:sz="0" w:space="0" w:color="auto"/>
              </w:divBdr>
            </w:div>
            <w:div w:id="1850170515">
              <w:marLeft w:val="0"/>
              <w:marRight w:val="0"/>
              <w:marTop w:val="0"/>
              <w:marBottom w:val="0"/>
              <w:divBdr>
                <w:top w:val="none" w:sz="0" w:space="0" w:color="auto"/>
                <w:left w:val="none" w:sz="0" w:space="0" w:color="auto"/>
                <w:bottom w:val="none" w:sz="0" w:space="0" w:color="auto"/>
                <w:right w:val="none" w:sz="0" w:space="0" w:color="auto"/>
              </w:divBdr>
            </w:div>
            <w:div w:id="1854567622">
              <w:marLeft w:val="0"/>
              <w:marRight w:val="0"/>
              <w:marTop w:val="0"/>
              <w:marBottom w:val="0"/>
              <w:divBdr>
                <w:top w:val="none" w:sz="0" w:space="0" w:color="auto"/>
                <w:left w:val="none" w:sz="0" w:space="0" w:color="auto"/>
                <w:bottom w:val="none" w:sz="0" w:space="0" w:color="auto"/>
                <w:right w:val="none" w:sz="0" w:space="0" w:color="auto"/>
              </w:divBdr>
            </w:div>
            <w:div w:id="1902054332">
              <w:marLeft w:val="0"/>
              <w:marRight w:val="0"/>
              <w:marTop w:val="0"/>
              <w:marBottom w:val="0"/>
              <w:divBdr>
                <w:top w:val="none" w:sz="0" w:space="0" w:color="auto"/>
                <w:left w:val="none" w:sz="0" w:space="0" w:color="auto"/>
                <w:bottom w:val="none" w:sz="0" w:space="0" w:color="auto"/>
                <w:right w:val="none" w:sz="0" w:space="0" w:color="auto"/>
              </w:divBdr>
            </w:div>
            <w:div w:id="2035308144">
              <w:marLeft w:val="0"/>
              <w:marRight w:val="0"/>
              <w:marTop w:val="0"/>
              <w:marBottom w:val="0"/>
              <w:divBdr>
                <w:top w:val="none" w:sz="0" w:space="0" w:color="auto"/>
                <w:left w:val="none" w:sz="0" w:space="0" w:color="auto"/>
                <w:bottom w:val="none" w:sz="0" w:space="0" w:color="auto"/>
                <w:right w:val="none" w:sz="0" w:space="0" w:color="auto"/>
              </w:divBdr>
            </w:div>
            <w:div w:id="2036998626">
              <w:marLeft w:val="0"/>
              <w:marRight w:val="0"/>
              <w:marTop w:val="0"/>
              <w:marBottom w:val="0"/>
              <w:divBdr>
                <w:top w:val="none" w:sz="0" w:space="0" w:color="auto"/>
                <w:left w:val="none" w:sz="0" w:space="0" w:color="auto"/>
                <w:bottom w:val="none" w:sz="0" w:space="0" w:color="auto"/>
                <w:right w:val="none" w:sz="0" w:space="0" w:color="auto"/>
              </w:divBdr>
            </w:div>
            <w:div w:id="2135250808">
              <w:marLeft w:val="0"/>
              <w:marRight w:val="0"/>
              <w:marTop w:val="0"/>
              <w:marBottom w:val="0"/>
              <w:divBdr>
                <w:top w:val="none" w:sz="0" w:space="0" w:color="auto"/>
                <w:left w:val="none" w:sz="0" w:space="0" w:color="auto"/>
                <w:bottom w:val="none" w:sz="0" w:space="0" w:color="auto"/>
                <w:right w:val="none" w:sz="0" w:space="0" w:color="auto"/>
              </w:divBdr>
            </w:div>
            <w:div w:id="2144880548">
              <w:marLeft w:val="0"/>
              <w:marRight w:val="0"/>
              <w:marTop w:val="0"/>
              <w:marBottom w:val="0"/>
              <w:divBdr>
                <w:top w:val="none" w:sz="0" w:space="0" w:color="auto"/>
                <w:left w:val="none" w:sz="0" w:space="0" w:color="auto"/>
                <w:bottom w:val="none" w:sz="0" w:space="0" w:color="auto"/>
                <w:right w:val="none" w:sz="0" w:space="0" w:color="auto"/>
              </w:divBdr>
            </w:div>
          </w:divsChild>
        </w:div>
        <w:div w:id="2055618287">
          <w:marLeft w:val="0"/>
          <w:marRight w:val="0"/>
          <w:marTop w:val="0"/>
          <w:marBottom w:val="0"/>
          <w:divBdr>
            <w:top w:val="none" w:sz="0" w:space="0" w:color="auto"/>
            <w:left w:val="none" w:sz="0" w:space="0" w:color="auto"/>
            <w:bottom w:val="none" w:sz="0" w:space="0" w:color="auto"/>
            <w:right w:val="none" w:sz="0" w:space="0" w:color="auto"/>
          </w:divBdr>
          <w:divsChild>
            <w:div w:id="148404162">
              <w:marLeft w:val="0"/>
              <w:marRight w:val="0"/>
              <w:marTop w:val="0"/>
              <w:marBottom w:val="0"/>
              <w:divBdr>
                <w:top w:val="none" w:sz="0" w:space="0" w:color="auto"/>
                <w:left w:val="none" w:sz="0" w:space="0" w:color="auto"/>
                <w:bottom w:val="none" w:sz="0" w:space="0" w:color="auto"/>
                <w:right w:val="none" w:sz="0" w:space="0" w:color="auto"/>
              </w:divBdr>
            </w:div>
            <w:div w:id="309215787">
              <w:marLeft w:val="0"/>
              <w:marRight w:val="0"/>
              <w:marTop w:val="0"/>
              <w:marBottom w:val="0"/>
              <w:divBdr>
                <w:top w:val="none" w:sz="0" w:space="0" w:color="auto"/>
                <w:left w:val="none" w:sz="0" w:space="0" w:color="auto"/>
                <w:bottom w:val="none" w:sz="0" w:space="0" w:color="auto"/>
                <w:right w:val="none" w:sz="0" w:space="0" w:color="auto"/>
              </w:divBdr>
            </w:div>
            <w:div w:id="517279043">
              <w:marLeft w:val="0"/>
              <w:marRight w:val="0"/>
              <w:marTop w:val="0"/>
              <w:marBottom w:val="0"/>
              <w:divBdr>
                <w:top w:val="none" w:sz="0" w:space="0" w:color="auto"/>
                <w:left w:val="none" w:sz="0" w:space="0" w:color="auto"/>
                <w:bottom w:val="none" w:sz="0" w:space="0" w:color="auto"/>
                <w:right w:val="none" w:sz="0" w:space="0" w:color="auto"/>
              </w:divBdr>
            </w:div>
            <w:div w:id="602224593">
              <w:marLeft w:val="0"/>
              <w:marRight w:val="0"/>
              <w:marTop w:val="0"/>
              <w:marBottom w:val="0"/>
              <w:divBdr>
                <w:top w:val="none" w:sz="0" w:space="0" w:color="auto"/>
                <w:left w:val="none" w:sz="0" w:space="0" w:color="auto"/>
                <w:bottom w:val="none" w:sz="0" w:space="0" w:color="auto"/>
                <w:right w:val="none" w:sz="0" w:space="0" w:color="auto"/>
              </w:divBdr>
            </w:div>
            <w:div w:id="673148343">
              <w:marLeft w:val="0"/>
              <w:marRight w:val="0"/>
              <w:marTop w:val="0"/>
              <w:marBottom w:val="0"/>
              <w:divBdr>
                <w:top w:val="none" w:sz="0" w:space="0" w:color="auto"/>
                <w:left w:val="none" w:sz="0" w:space="0" w:color="auto"/>
                <w:bottom w:val="none" w:sz="0" w:space="0" w:color="auto"/>
                <w:right w:val="none" w:sz="0" w:space="0" w:color="auto"/>
              </w:divBdr>
            </w:div>
            <w:div w:id="711540876">
              <w:marLeft w:val="0"/>
              <w:marRight w:val="0"/>
              <w:marTop w:val="0"/>
              <w:marBottom w:val="0"/>
              <w:divBdr>
                <w:top w:val="none" w:sz="0" w:space="0" w:color="auto"/>
                <w:left w:val="none" w:sz="0" w:space="0" w:color="auto"/>
                <w:bottom w:val="none" w:sz="0" w:space="0" w:color="auto"/>
                <w:right w:val="none" w:sz="0" w:space="0" w:color="auto"/>
              </w:divBdr>
            </w:div>
            <w:div w:id="858616060">
              <w:marLeft w:val="0"/>
              <w:marRight w:val="0"/>
              <w:marTop w:val="0"/>
              <w:marBottom w:val="0"/>
              <w:divBdr>
                <w:top w:val="none" w:sz="0" w:space="0" w:color="auto"/>
                <w:left w:val="none" w:sz="0" w:space="0" w:color="auto"/>
                <w:bottom w:val="none" w:sz="0" w:space="0" w:color="auto"/>
                <w:right w:val="none" w:sz="0" w:space="0" w:color="auto"/>
              </w:divBdr>
            </w:div>
            <w:div w:id="1004630168">
              <w:marLeft w:val="0"/>
              <w:marRight w:val="0"/>
              <w:marTop w:val="0"/>
              <w:marBottom w:val="0"/>
              <w:divBdr>
                <w:top w:val="none" w:sz="0" w:space="0" w:color="auto"/>
                <w:left w:val="none" w:sz="0" w:space="0" w:color="auto"/>
                <w:bottom w:val="none" w:sz="0" w:space="0" w:color="auto"/>
                <w:right w:val="none" w:sz="0" w:space="0" w:color="auto"/>
              </w:divBdr>
            </w:div>
            <w:div w:id="1144152884">
              <w:marLeft w:val="0"/>
              <w:marRight w:val="0"/>
              <w:marTop w:val="0"/>
              <w:marBottom w:val="0"/>
              <w:divBdr>
                <w:top w:val="none" w:sz="0" w:space="0" w:color="auto"/>
                <w:left w:val="none" w:sz="0" w:space="0" w:color="auto"/>
                <w:bottom w:val="none" w:sz="0" w:space="0" w:color="auto"/>
                <w:right w:val="none" w:sz="0" w:space="0" w:color="auto"/>
              </w:divBdr>
            </w:div>
            <w:div w:id="1145901301">
              <w:marLeft w:val="0"/>
              <w:marRight w:val="0"/>
              <w:marTop w:val="0"/>
              <w:marBottom w:val="0"/>
              <w:divBdr>
                <w:top w:val="none" w:sz="0" w:space="0" w:color="auto"/>
                <w:left w:val="none" w:sz="0" w:space="0" w:color="auto"/>
                <w:bottom w:val="none" w:sz="0" w:space="0" w:color="auto"/>
                <w:right w:val="none" w:sz="0" w:space="0" w:color="auto"/>
              </w:divBdr>
            </w:div>
            <w:div w:id="1275402704">
              <w:marLeft w:val="0"/>
              <w:marRight w:val="0"/>
              <w:marTop w:val="0"/>
              <w:marBottom w:val="0"/>
              <w:divBdr>
                <w:top w:val="none" w:sz="0" w:space="0" w:color="auto"/>
                <w:left w:val="none" w:sz="0" w:space="0" w:color="auto"/>
                <w:bottom w:val="none" w:sz="0" w:space="0" w:color="auto"/>
                <w:right w:val="none" w:sz="0" w:space="0" w:color="auto"/>
              </w:divBdr>
            </w:div>
            <w:div w:id="1301810038">
              <w:marLeft w:val="0"/>
              <w:marRight w:val="0"/>
              <w:marTop w:val="0"/>
              <w:marBottom w:val="0"/>
              <w:divBdr>
                <w:top w:val="none" w:sz="0" w:space="0" w:color="auto"/>
                <w:left w:val="none" w:sz="0" w:space="0" w:color="auto"/>
                <w:bottom w:val="none" w:sz="0" w:space="0" w:color="auto"/>
                <w:right w:val="none" w:sz="0" w:space="0" w:color="auto"/>
              </w:divBdr>
            </w:div>
            <w:div w:id="1459227218">
              <w:marLeft w:val="0"/>
              <w:marRight w:val="0"/>
              <w:marTop w:val="0"/>
              <w:marBottom w:val="0"/>
              <w:divBdr>
                <w:top w:val="none" w:sz="0" w:space="0" w:color="auto"/>
                <w:left w:val="none" w:sz="0" w:space="0" w:color="auto"/>
                <w:bottom w:val="none" w:sz="0" w:space="0" w:color="auto"/>
                <w:right w:val="none" w:sz="0" w:space="0" w:color="auto"/>
              </w:divBdr>
            </w:div>
            <w:div w:id="1475370656">
              <w:marLeft w:val="0"/>
              <w:marRight w:val="0"/>
              <w:marTop w:val="0"/>
              <w:marBottom w:val="0"/>
              <w:divBdr>
                <w:top w:val="none" w:sz="0" w:space="0" w:color="auto"/>
                <w:left w:val="none" w:sz="0" w:space="0" w:color="auto"/>
                <w:bottom w:val="none" w:sz="0" w:space="0" w:color="auto"/>
                <w:right w:val="none" w:sz="0" w:space="0" w:color="auto"/>
              </w:divBdr>
            </w:div>
            <w:div w:id="1884174525">
              <w:marLeft w:val="0"/>
              <w:marRight w:val="0"/>
              <w:marTop w:val="0"/>
              <w:marBottom w:val="0"/>
              <w:divBdr>
                <w:top w:val="none" w:sz="0" w:space="0" w:color="auto"/>
                <w:left w:val="none" w:sz="0" w:space="0" w:color="auto"/>
                <w:bottom w:val="none" w:sz="0" w:space="0" w:color="auto"/>
                <w:right w:val="none" w:sz="0" w:space="0" w:color="auto"/>
              </w:divBdr>
            </w:div>
            <w:div w:id="1913461427">
              <w:marLeft w:val="0"/>
              <w:marRight w:val="0"/>
              <w:marTop w:val="0"/>
              <w:marBottom w:val="0"/>
              <w:divBdr>
                <w:top w:val="none" w:sz="0" w:space="0" w:color="auto"/>
                <w:left w:val="none" w:sz="0" w:space="0" w:color="auto"/>
                <w:bottom w:val="none" w:sz="0" w:space="0" w:color="auto"/>
                <w:right w:val="none" w:sz="0" w:space="0" w:color="auto"/>
              </w:divBdr>
            </w:div>
            <w:div w:id="1966738533">
              <w:marLeft w:val="0"/>
              <w:marRight w:val="0"/>
              <w:marTop w:val="0"/>
              <w:marBottom w:val="0"/>
              <w:divBdr>
                <w:top w:val="none" w:sz="0" w:space="0" w:color="auto"/>
                <w:left w:val="none" w:sz="0" w:space="0" w:color="auto"/>
                <w:bottom w:val="none" w:sz="0" w:space="0" w:color="auto"/>
                <w:right w:val="none" w:sz="0" w:space="0" w:color="auto"/>
              </w:divBdr>
            </w:div>
            <w:div w:id="2023119500">
              <w:marLeft w:val="0"/>
              <w:marRight w:val="0"/>
              <w:marTop w:val="0"/>
              <w:marBottom w:val="0"/>
              <w:divBdr>
                <w:top w:val="none" w:sz="0" w:space="0" w:color="auto"/>
                <w:left w:val="none" w:sz="0" w:space="0" w:color="auto"/>
                <w:bottom w:val="none" w:sz="0" w:space="0" w:color="auto"/>
                <w:right w:val="none" w:sz="0" w:space="0" w:color="auto"/>
              </w:divBdr>
            </w:div>
            <w:div w:id="2028215697">
              <w:marLeft w:val="0"/>
              <w:marRight w:val="0"/>
              <w:marTop w:val="0"/>
              <w:marBottom w:val="0"/>
              <w:divBdr>
                <w:top w:val="none" w:sz="0" w:space="0" w:color="auto"/>
                <w:left w:val="none" w:sz="0" w:space="0" w:color="auto"/>
                <w:bottom w:val="none" w:sz="0" w:space="0" w:color="auto"/>
                <w:right w:val="none" w:sz="0" w:space="0" w:color="auto"/>
              </w:divBdr>
            </w:div>
            <w:div w:id="2119788185">
              <w:marLeft w:val="0"/>
              <w:marRight w:val="0"/>
              <w:marTop w:val="0"/>
              <w:marBottom w:val="0"/>
              <w:divBdr>
                <w:top w:val="none" w:sz="0" w:space="0" w:color="auto"/>
                <w:left w:val="none" w:sz="0" w:space="0" w:color="auto"/>
                <w:bottom w:val="none" w:sz="0" w:space="0" w:color="auto"/>
                <w:right w:val="none" w:sz="0" w:space="0" w:color="auto"/>
              </w:divBdr>
            </w:div>
          </w:divsChild>
        </w:div>
        <w:div w:id="2136285530">
          <w:marLeft w:val="0"/>
          <w:marRight w:val="0"/>
          <w:marTop w:val="0"/>
          <w:marBottom w:val="0"/>
          <w:divBdr>
            <w:top w:val="none" w:sz="0" w:space="0" w:color="auto"/>
            <w:left w:val="none" w:sz="0" w:space="0" w:color="auto"/>
            <w:bottom w:val="none" w:sz="0" w:space="0" w:color="auto"/>
            <w:right w:val="none" w:sz="0" w:space="0" w:color="auto"/>
          </w:divBdr>
          <w:divsChild>
            <w:div w:id="101727945">
              <w:marLeft w:val="0"/>
              <w:marRight w:val="0"/>
              <w:marTop w:val="0"/>
              <w:marBottom w:val="0"/>
              <w:divBdr>
                <w:top w:val="none" w:sz="0" w:space="0" w:color="auto"/>
                <w:left w:val="none" w:sz="0" w:space="0" w:color="auto"/>
                <w:bottom w:val="none" w:sz="0" w:space="0" w:color="auto"/>
                <w:right w:val="none" w:sz="0" w:space="0" w:color="auto"/>
              </w:divBdr>
            </w:div>
            <w:div w:id="180167359">
              <w:marLeft w:val="0"/>
              <w:marRight w:val="0"/>
              <w:marTop w:val="0"/>
              <w:marBottom w:val="0"/>
              <w:divBdr>
                <w:top w:val="none" w:sz="0" w:space="0" w:color="auto"/>
                <w:left w:val="none" w:sz="0" w:space="0" w:color="auto"/>
                <w:bottom w:val="none" w:sz="0" w:space="0" w:color="auto"/>
                <w:right w:val="none" w:sz="0" w:space="0" w:color="auto"/>
              </w:divBdr>
            </w:div>
            <w:div w:id="321588328">
              <w:marLeft w:val="0"/>
              <w:marRight w:val="0"/>
              <w:marTop w:val="0"/>
              <w:marBottom w:val="0"/>
              <w:divBdr>
                <w:top w:val="none" w:sz="0" w:space="0" w:color="auto"/>
                <w:left w:val="none" w:sz="0" w:space="0" w:color="auto"/>
                <w:bottom w:val="none" w:sz="0" w:space="0" w:color="auto"/>
                <w:right w:val="none" w:sz="0" w:space="0" w:color="auto"/>
              </w:divBdr>
            </w:div>
            <w:div w:id="348994896">
              <w:marLeft w:val="0"/>
              <w:marRight w:val="0"/>
              <w:marTop w:val="0"/>
              <w:marBottom w:val="0"/>
              <w:divBdr>
                <w:top w:val="none" w:sz="0" w:space="0" w:color="auto"/>
                <w:left w:val="none" w:sz="0" w:space="0" w:color="auto"/>
                <w:bottom w:val="none" w:sz="0" w:space="0" w:color="auto"/>
                <w:right w:val="none" w:sz="0" w:space="0" w:color="auto"/>
              </w:divBdr>
            </w:div>
            <w:div w:id="575171552">
              <w:marLeft w:val="0"/>
              <w:marRight w:val="0"/>
              <w:marTop w:val="0"/>
              <w:marBottom w:val="0"/>
              <w:divBdr>
                <w:top w:val="none" w:sz="0" w:space="0" w:color="auto"/>
                <w:left w:val="none" w:sz="0" w:space="0" w:color="auto"/>
                <w:bottom w:val="none" w:sz="0" w:space="0" w:color="auto"/>
                <w:right w:val="none" w:sz="0" w:space="0" w:color="auto"/>
              </w:divBdr>
            </w:div>
            <w:div w:id="689066479">
              <w:marLeft w:val="0"/>
              <w:marRight w:val="0"/>
              <w:marTop w:val="0"/>
              <w:marBottom w:val="0"/>
              <w:divBdr>
                <w:top w:val="none" w:sz="0" w:space="0" w:color="auto"/>
                <w:left w:val="none" w:sz="0" w:space="0" w:color="auto"/>
                <w:bottom w:val="none" w:sz="0" w:space="0" w:color="auto"/>
                <w:right w:val="none" w:sz="0" w:space="0" w:color="auto"/>
              </w:divBdr>
            </w:div>
            <w:div w:id="1054306808">
              <w:marLeft w:val="0"/>
              <w:marRight w:val="0"/>
              <w:marTop w:val="0"/>
              <w:marBottom w:val="0"/>
              <w:divBdr>
                <w:top w:val="none" w:sz="0" w:space="0" w:color="auto"/>
                <w:left w:val="none" w:sz="0" w:space="0" w:color="auto"/>
                <w:bottom w:val="none" w:sz="0" w:space="0" w:color="auto"/>
                <w:right w:val="none" w:sz="0" w:space="0" w:color="auto"/>
              </w:divBdr>
            </w:div>
            <w:div w:id="1054961125">
              <w:marLeft w:val="0"/>
              <w:marRight w:val="0"/>
              <w:marTop w:val="0"/>
              <w:marBottom w:val="0"/>
              <w:divBdr>
                <w:top w:val="none" w:sz="0" w:space="0" w:color="auto"/>
                <w:left w:val="none" w:sz="0" w:space="0" w:color="auto"/>
                <w:bottom w:val="none" w:sz="0" w:space="0" w:color="auto"/>
                <w:right w:val="none" w:sz="0" w:space="0" w:color="auto"/>
              </w:divBdr>
            </w:div>
            <w:div w:id="1106080462">
              <w:marLeft w:val="0"/>
              <w:marRight w:val="0"/>
              <w:marTop w:val="0"/>
              <w:marBottom w:val="0"/>
              <w:divBdr>
                <w:top w:val="none" w:sz="0" w:space="0" w:color="auto"/>
                <w:left w:val="none" w:sz="0" w:space="0" w:color="auto"/>
                <w:bottom w:val="none" w:sz="0" w:space="0" w:color="auto"/>
                <w:right w:val="none" w:sz="0" w:space="0" w:color="auto"/>
              </w:divBdr>
            </w:div>
            <w:div w:id="1107650998">
              <w:marLeft w:val="0"/>
              <w:marRight w:val="0"/>
              <w:marTop w:val="0"/>
              <w:marBottom w:val="0"/>
              <w:divBdr>
                <w:top w:val="none" w:sz="0" w:space="0" w:color="auto"/>
                <w:left w:val="none" w:sz="0" w:space="0" w:color="auto"/>
                <w:bottom w:val="none" w:sz="0" w:space="0" w:color="auto"/>
                <w:right w:val="none" w:sz="0" w:space="0" w:color="auto"/>
              </w:divBdr>
            </w:div>
            <w:div w:id="1185174202">
              <w:marLeft w:val="0"/>
              <w:marRight w:val="0"/>
              <w:marTop w:val="0"/>
              <w:marBottom w:val="0"/>
              <w:divBdr>
                <w:top w:val="none" w:sz="0" w:space="0" w:color="auto"/>
                <w:left w:val="none" w:sz="0" w:space="0" w:color="auto"/>
                <w:bottom w:val="none" w:sz="0" w:space="0" w:color="auto"/>
                <w:right w:val="none" w:sz="0" w:space="0" w:color="auto"/>
              </w:divBdr>
            </w:div>
            <w:div w:id="1327442210">
              <w:marLeft w:val="0"/>
              <w:marRight w:val="0"/>
              <w:marTop w:val="0"/>
              <w:marBottom w:val="0"/>
              <w:divBdr>
                <w:top w:val="none" w:sz="0" w:space="0" w:color="auto"/>
                <w:left w:val="none" w:sz="0" w:space="0" w:color="auto"/>
                <w:bottom w:val="none" w:sz="0" w:space="0" w:color="auto"/>
                <w:right w:val="none" w:sz="0" w:space="0" w:color="auto"/>
              </w:divBdr>
            </w:div>
            <w:div w:id="1334646436">
              <w:marLeft w:val="0"/>
              <w:marRight w:val="0"/>
              <w:marTop w:val="0"/>
              <w:marBottom w:val="0"/>
              <w:divBdr>
                <w:top w:val="none" w:sz="0" w:space="0" w:color="auto"/>
                <w:left w:val="none" w:sz="0" w:space="0" w:color="auto"/>
                <w:bottom w:val="none" w:sz="0" w:space="0" w:color="auto"/>
                <w:right w:val="none" w:sz="0" w:space="0" w:color="auto"/>
              </w:divBdr>
            </w:div>
            <w:div w:id="1477869358">
              <w:marLeft w:val="0"/>
              <w:marRight w:val="0"/>
              <w:marTop w:val="0"/>
              <w:marBottom w:val="0"/>
              <w:divBdr>
                <w:top w:val="none" w:sz="0" w:space="0" w:color="auto"/>
                <w:left w:val="none" w:sz="0" w:space="0" w:color="auto"/>
                <w:bottom w:val="none" w:sz="0" w:space="0" w:color="auto"/>
                <w:right w:val="none" w:sz="0" w:space="0" w:color="auto"/>
              </w:divBdr>
            </w:div>
            <w:div w:id="1635064606">
              <w:marLeft w:val="0"/>
              <w:marRight w:val="0"/>
              <w:marTop w:val="0"/>
              <w:marBottom w:val="0"/>
              <w:divBdr>
                <w:top w:val="none" w:sz="0" w:space="0" w:color="auto"/>
                <w:left w:val="none" w:sz="0" w:space="0" w:color="auto"/>
                <w:bottom w:val="none" w:sz="0" w:space="0" w:color="auto"/>
                <w:right w:val="none" w:sz="0" w:space="0" w:color="auto"/>
              </w:divBdr>
            </w:div>
            <w:div w:id="1706247776">
              <w:marLeft w:val="0"/>
              <w:marRight w:val="0"/>
              <w:marTop w:val="0"/>
              <w:marBottom w:val="0"/>
              <w:divBdr>
                <w:top w:val="none" w:sz="0" w:space="0" w:color="auto"/>
                <w:left w:val="none" w:sz="0" w:space="0" w:color="auto"/>
                <w:bottom w:val="none" w:sz="0" w:space="0" w:color="auto"/>
                <w:right w:val="none" w:sz="0" w:space="0" w:color="auto"/>
              </w:divBdr>
            </w:div>
            <w:div w:id="1747726464">
              <w:marLeft w:val="0"/>
              <w:marRight w:val="0"/>
              <w:marTop w:val="0"/>
              <w:marBottom w:val="0"/>
              <w:divBdr>
                <w:top w:val="none" w:sz="0" w:space="0" w:color="auto"/>
                <w:left w:val="none" w:sz="0" w:space="0" w:color="auto"/>
                <w:bottom w:val="none" w:sz="0" w:space="0" w:color="auto"/>
                <w:right w:val="none" w:sz="0" w:space="0" w:color="auto"/>
              </w:divBdr>
            </w:div>
            <w:div w:id="1837963424">
              <w:marLeft w:val="0"/>
              <w:marRight w:val="0"/>
              <w:marTop w:val="0"/>
              <w:marBottom w:val="0"/>
              <w:divBdr>
                <w:top w:val="none" w:sz="0" w:space="0" w:color="auto"/>
                <w:left w:val="none" w:sz="0" w:space="0" w:color="auto"/>
                <w:bottom w:val="none" w:sz="0" w:space="0" w:color="auto"/>
                <w:right w:val="none" w:sz="0" w:space="0" w:color="auto"/>
              </w:divBdr>
            </w:div>
            <w:div w:id="1962152933">
              <w:marLeft w:val="0"/>
              <w:marRight w:val="0"/>
              <w:marTop w:val="0"/>
              <w:marBottom w:val="0"/>
              <w:divBdr>
                <w:top w:val="none" w:sz="0" w:space="0" w:color="auto"/>
                <w:left w:val="none" w:sz="0" w:space="0" w:color="auto"/>
                <w:bottom w:val="none" w:sz="0" w:space="0" w:color="auto"/>
                <w:right w:val="none" w:sz="0" w:space="0" w:color="auto"/>
              </w:divBdr>
            </w:div>
            <w:div w:id="20433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6775">
      <w:bodyDiv w:val="1"/>
      <w:marLeft w:val="0"/>
      <w:marRight w:val="0"/>
      <w:marTop w:val="0"/>
      <w:marBottom w:val="0"/>
      <w:divBdr>
        <w:top w:val="none" w:sz="0" w:space="0" w:color="auto"/>
        <w:left w:val="none" w:sz="0" w:space="0" w:color="auto"/>
        <w:bottom w:val="none" w:sz="0" w:space="0" w:color="auto"/>
        <w:right w:val="none" w:sz="0" w:space="0" w:color="auto"/>
      </w:divBdr>
      <w:divsChild>
        <w:div w:id="1322994">
          <w:marLeft w:val="0"/>
          <w:marRight w:val="0"/>
          <w:marTop w:val="0"/>
          <w:marBottom w:val="0"/>
          <w:divBdr>
            <w:top w:val="none" w:sz="0" w:space="0" w:color="auto"/>
            <w:left w:val="none" w:sz="0" w:space="0" w:color="auto"/>
            <w:bottom w:val="none" w:sz="0" w:space="0" w:color="auto"/>
            <w:right w:val="none" w:sz="0" w:space="0" w:color="auto"/>
          </w:divBdr>
        </w:div>
        <w:div w:id="24406896">
          <w:marLeft w:val="0"/>
          <w:marRight w:val="0"/>
          <w:marTop w:val="0"/>
          <w:marBottom w:val="0"/>
          <w:divBdr>
            <w:top w:val="none" w:sz="0" w:space="0" w:color="auto"/>
            <w:left w:val="none" w:sz="0" w:space="0" w:color="auto"/>
            <w:bottom w:val="none" w:sz="0" w:space="0" w:color="auto"/>
            <w:right w:val="none" w:sz="0" w:space="0" w:color="auto"/>
          </w:divBdr>
        </w:div>
        <w:div w:id="44112375">
          <w:marLeft w:val="0"/>
          <w:marRight w:val="0"/>
          <w:marTop w:val="0"/>
          <w:marBottom w:val="0"/>
          <w:divBdr>
            <w:top w:val="none" w:sz="0" w:space="0" w:color="auto"/>
            <w:left w:val="none" w:sz="0" w:space="0" w:color="auto"/>
            <w:bottom w:val="none" w:sz="0" w:space="0" w:color="auto"/>
            <w:right w:val="none" w:sz="0" w:space="0" w:color="auto"/>
          </w:divBdr>
          <w:divsChild>
            <w:div w:id="557016563">
              <w:marLeft w:val="0"/>
              <w:marRight w:val="0"/>
              <w:marTop w:val="0"/>
              <w:marBottom w:val="0"/>
              <w:divBdr>
                <w:top w:val="none" w:sz="0" w:space="0" w:color="auto"/>
                <w:left w:val="none" w:sz="0" w:space="0" w:color="auto"/>
                <w:bottom w:val="none" w:sz="0" w:space="0" w:color="auto"/>
                <w:right w:val="none" w:sz="0" w:space="0" w:color="auto"/>
              </w:divBdr>
            </w:div>
            <w:div w:id="582253698">
              <w:marLeft w:val="0"/>
              <w:marRight w:val="0"/>
              <w:marTop w:val="0"/>
              <w:marBottom w:val="0"/>
              <w:divBdr>
                <w:top w:val="none" w:sz="0" w:space="0" w:color="auto"/>
                <w:left w:val="none" w:sz="0" w:space="0" w:color="auto"/>
                <w:bottom w:val="none" w:sz="0" w:space="0" w:color="auto"/>
                <w:right w:val="none" w:sz="0" w:space="0" w:color="auto"/>
              </w:divBdr>
            </w:div>
            <w:div w:id="602152142">
              <w:marLeft w:val="0"/>
              <w:marRight w:val="0"/>
              <w:marTop w:val="0"/>
              <w:marBottom w:val="0"/>
              <w:divBdr>
                <w:top w:val="none" w:sz="0" w:space="0" w:color="auto"/>
                <w:left w:val="none" w:sz="0" w:space="0" w:color="auto"/>
                <w:bottom w:val="none" w:sz="0" w:space="0" w:color="auto"/>
                <w:right w:val="none" w:sz="0" w:space="0" w:color="auto"/>
              </w:divBdr>
            </w:div>
            <w:div w:id="1018504667">
              <w:marLeft w:val="0"/>
              <w:marRight w:val="0"/>
              <w:marTop w:val="0"/>
              <w:marBottom w:val="0"/>
              <w:divBdr>
                <w:top w:val="none" w:sz="0" w:space="0" w:color="auto"/>
                <w:left w:val="none" w:sz="0" w:space="0" w:color="auto"/>
                <w:bottom w:val="none" w:sz="0" w:space="0" w:color="auto"/>
                <w:right w:val="none" w:sz="0" w:space="0" w:color="auto"/>
              </w:divBdr>
            </w:div>
            <w:div w:id="1051077685">
              <w:marLeft w:val="0"/>
              <w:marRight w:val="0"/>
              <w:marTop w:val="0"/>
              <w:marBottom w:val="0"/>
              <w:divBdr>
                <w:top w:val="none" w:sz="0" w:space="0" w:color="auto"/>
                <w:left w:val="none" w:sz="0" w:space="0" w:color="auto"/>
                <w:bottom w:val="none" w:sz="0" w:space="0" w:color="auto"/>
                <w:right w:val="none" w:sz="0" w:space="0" w:color="auto"/>
              </w:divBdr>
            </w:div>
            <w:div w:id="1410225621">
              <w:marLeft w:val="0"/>
              <w:marRight w:val="0"/>
              <w:marTop w:val="0"/>
              <w:marBottom w:val="0"/>
              <w:divBdr>
                <w:top w:val="none" w:sz="0" w:space="0" w:color="auto"/>
                <w:left w:val="none" w:sz="0" w:space="0" w:color="auto"/>
                <w:bottom w:val="none" w:sz="0" w:space="0" w:color="auto"/>
                <w:right w:val="none" w:sz="0" w:space="0" w:color="auto"/>
              </w:divBdr>
            </w:div>
            <w:div w:id="1435635325">
              <w:marLeft w:val="0"/>
              <w:marRight w:val="0"/>
              <w:marTop w:val="0"/>
              <w:marBottom w:val="0"/>
              <w:divBdr>
                <w:top w:val="none" w:sz="0" w:space="0" w:color="auto"/>
                <w:left w:val="none" w:sz="0" w:space="0" w:color="auto"/>
                <w:bottom w:val="none" w:sz="0" w:space="0" w:color="auto"/>
                <w:right w:val="none" w:sz="0" w:space="0" w:color="auto"/>
              </w:divBdr>
            </w:div>
            <w:div w:id="1587223353">
              <w:marLeft w:val="0"/>
              <w:marRight w:val="0"/>
              <w:marTop w:val="0"/>
              <w:marBottom w:val="0"/>
              <w:divBdr>
                <w:top w:val="none" w:sz="0" w:space="0" w:color="auto"/>
                <w:left w:val="none" w:sz="0" w:space="0" w:color="auto"/>
                <w:bottom w:val="none" w:sz="0" w:space="0" w:color="auto"/>
                <w:right w:val="none" w:sz="0" w:space="0" w:color="auto"/>
              </w:divBdr>
            </w:div>
            <w:div w:id="1684091188">
              <w:marLeft w:val="0"/>
              <w:marRight w:val="0"/>
              <w:marTop w:val="0"/>
              <w:marBottom w:val="0"/>
              <w:divBdr>
                <w:top w:val="none" w:sz="0" w:space="0" w:color="auto"/>
                <w:left w:val="none" w:sz="0" w:space="0" w:color="auto"/>
                <w:bottom w:val="none" w:sz="0" w:space="0" w:color="auto"/>
                <w:right w:val="none" w:sz="0" w:space="0" w:color="auto"/>
              </w:divBdr>
            </w:div>
            <w:div w:id="1774087230">
              <w:marLeft w:val="0"/>
              <w:marRight w:val="0"/>
              <w:marTop w:val="0"/>
              <w:marBottom w:val="0"/>
              <w:divBdr>
                <w:top w:val="none" w:sz="0" w:space="0" w:color="auto"/>
                <w:left w:val="none" w:sz="0" w:space="0" w:color="auto"/>
                <w:bottom w:val="none" w:sz="0" w:space="0" w:color="auto"/>
                <w:right w:val="none" w:sz="0" w:space="0" w:color="auto"/>
              </w:divBdr>
            </w:div>
            <w:div w:id="1793131596">
              <w:marLeft w:val="0"/>
              <w:marRight w:val="0"/>
              <w:marTop w:val="0"/>
              <w:marBottom w:val="0"/>
              <w:divBdr>
                <w:top w:val="none" w:sz="0" w:space="0" w:color="auto"/>
                <w:left w:val="none" w:sz="0" w:space="0" w:color="auto"/>
                <w:bottom w:val="none" w:sz="0" w:space="0" w:color="auto"/>
                <w:right w:val="none" w:sz="0" w:space="0" w:color="auto"/>
              </w:divBdr>
            </w:div>
          </w:divsChild>
        </w:div>
        <w:div w:id="49692283">
          <w:marLeft w:val="0"/>
          <w:marRight w:val="0"/>
          <w:marTop w:val="0"/>
          <w:marBottom w:val="0"/>
          <w:divBdr>
            <w:top w:val="none" w:sz="0" w:space="0" w:color="auto"/>
            <w:left w:val="none" w:sz="0" w:space="0" w:color="auto"/>
            <w:bottom w:val="none" w:sz="0" w:space="0" w:color="auto"/>
            <w:right w:val="none" w:sz="0" w:space="0" w:color="auto"/>
          </w:divBdr>
          <w:divsChild>
            <w:div w:id="2016682737">
              <w:marLeft w:val="-75"/>
              <w:marRight w:val="0"/>
              <w:marTop w:val="30"/>
              <w:marBottom w:val="30"/>
              <w:divBdr>
                <w:top w:val="none" w:sz="0" w:space="0" w:color="auto"/>
                <w:left w:val="none" w:sz="0" w:space="0" w:color="auto"/>
                <w:bottom w:val="none" w:sz="0" w:space="0" w:color="auto"/>
                <w:right w:val="none" w:sz="0" w:space="0" w:color="auto"/>
              </w:divBdr>
              <w:divsChild>
                <w:div w:id="398331528">
                  <w:marLeft w:val="0"/>
                  <w:marRight w:val="0"/>
                  <w:marTop w:val="0"/>
                  <w:marBottom w:val="0"/>
                  <w:divBdr>
                    <w:top w:val="none" w:sz="0" w:space="0" w:color="auto"/>
                    <w:left w:val="none" w:sz="0" w:space="0" w:color="auto"/>
                    <w:bottom w:val="none" w:sz="0" w:space="0" w:color="auto"/>
                    <w:right w:val="none" w:sz="0" w:space="0" w:color="auto"/>
                  </w:divBdr>
                  <w:divsChild>
                    <w:div w:id="1043989284">
                      <w:marLeft w:val="0"/>
                      <w:marRight w:val="0"/>
                      <w:marTop w:val="0"/>
                      <w:marBottom w:val="0"/>
                      <w:divBdr>
                        <w:top w:val="none" w:sz="0" w:space="0" w:color="auto"/>
                        <w:left w:val="none" w:sz="0" w:space="0" w:color="auto"/>
                        <w:bottom w:val="none" w:sz="0" w:space="0" w:color="auto"/>
                        <w:right w:val="none" w:sz="0" w:space="0" w:color="auto"/>
                      </w:divBdr>
                    </w:div>
                  </w:divsChild>
                </w:div>
                <w:div w:id="432241115">
                  <w:marLeft w:val="0"/>
                  <w:marRight w:val="0"/>
                  <w:marTop w:val="0"/>
                  <w:marBottom w:val="0"/>
                  <w:divBdr>
                    <w:top w:val="none" w:sz="0" w:space="0" w:color="auto"/>
                    <w:left w:val="none" w:sz="0" w:space="0" w:color="auto"/>
                    <w:bottom w:val="none" w:sz="0" w:space="0" w:color="auto"/>
                    <w:right w:val="none" w:sz="0" w:space="0" w:color="auto"/>
                  </w:divBdr>
                  <w:divsChild>
                    <w:div w:id="795949568">
                      <w:marLeft w:val="0"/>
                      <w:marRight w:val="0"/>
                      <w:marTop w:val="0"/>
                      <w:marBottom w:val="0"/>
                      <w:divBdr>
                        <w:top w:val="none" w:sz="0" w:space="0" w:color="auto"/>
                        <w:left w:val="none" w:sz="0" w:space="0" w:color="auto"/>
                        <w:bottom w:val="none" w:sz="0" w:space="0" w:color="auto"/>
                        <w:right w:val="none" w:sz="0" w:space="0" w:color="auto"/>
                      </w:divBdr>
                    </w:div>
                    <w:div w:id="1050811939">
                      <w:marLeft w:val="0"/>
                      <w:marRight w:val="0"/>
                      <w:marTop w:val="0"/>
                      <w:marBottom w:val="0"/>
                      <w:divBdr>
                        <w:top w:val="none" w:sz="0" w:space="0" w:color="auto"/>
                        <w:left w:val="none" w:sz="0" w:space="0" w:color="auto"/>
                        <w:bottom w:val="none" w:sz="0" w:space="0" w:color="auto"/>
                        <w:right w:val="none" w:sz="0" w:space="0" w:color="auto"/>
                      </w:divBdr>
                    </w:div>
                  </w:divsChild>
                </w:div>
                <w:div w:id="458954815">
                  <w:marLeft w:val="0"/>
                  <w:marRight w:val="0"/>
                  <w:marTop w:val="0"/>
                  <w:marBottom w:val="0"/>
                  <w:divBdr>
                    <w:top w:val="none" w:sz="0" w:space="0" w:color="auto"/>
                    <w:left w:val="none" w:sz="0" w:space="0" w:color="auto"/>
                    <w:bottom w:val="none" w:sz="0" w:space="0" w:color="auto"/>
                    <w:right w:val="none" w:sz="0" w:space="0" w:color="auto"/>
                  </w:divBdr>
                  <w:divsChild>
                    <w:div w:id="1934431621">
                      <w:marLeft w:val="0"/>
                      <w:marRight w:val="0"/>
                      <w:marTop w:val="0"/>
                      <w:marBottom w:val="0"/>
                      <w:divBdr>
                        <w:top w:val="none" w:sz="0" w:space="0" w:color="auto"/>
                        <w:left w:val="none" w:sz="0" w:space="0" w:color="auto"/>
                        <w:bottom w:val="none" w:sz="0" w:space="0" w:color="auto"/>
                        <w:right w:val="none" w:sz="0" w:space="0" w:color="auto"/>
                      </w:divBdr>
                    </w:div>
                  </w:divsChild>
                </w:div>
                <w:div w:id="558054140">
                  <w:marLeft w:val="0"/>
                  <w:marRight w:val="0"/>
                  <w:marTop w:val="0"/>
                  <w:marBottom w:val="0"/>
                  <w:divBdr>
                    <w:top w:val="none" w:sz="0" w:space="0" w:color="auto"/>
                    <w:left w:val="none" w:sz="0" w:space="0" w:color="auto"/>
                    <w:bottom w:val="none" w:sz="0" w:space="0" w:color="auto"/>
                    <w:right w:val="none" w:sz="0" w:space="0" w:color="auto"/>
                  </w:divBdr>
                  <w:divsChild>
                    <w:div w:id="14237671">
                      <w:marLeft w:val="0"/>
                      <w:marRight w:val="0"/>
                      <w:marTop w:val="0"/>
                      <w:marBottom w:val="0"/>
                      <w:divBdr>
                        <w:top w:val="none" w:sz="0" w:space="0" w:color="auto"/>
                        <w:left w:val="none" w:sz="0" w:space="0" w:color="auto"/>
                        <w:bottom w:val="none" w:sz="0" w:space="0" w:color="auto"/>
                        <w:right w:val="none" w:sz="0" w:space="0" w:color="auto"/>
                      </w:divBdr>
                    </w:div>
                  </w:divsChild>
                </w:div>
                <w:div w:id="881599698">
                  <w:marLeft w:val="0"/>
                  <w:marRight w:val="0"/>
                  <w:marTop w:val="0"/>
                  <w:marBottom w:val="0"/>
                  <w:divBdr>
                    <w:top w:val="none" w:sz="0" w:space="0" w:color="auto"/>
                    <w:left w:val="none" w:sz="0" w:space="0" w:color="auto"/>
                    <w:bottom w:val="none" w:sz="0" w:space="0" w:color="auto"/>
                    <w:right w:val="none" w:sz="0" w:space="0" w:color="auto"/>
                  </w:divBdr>
                  <w:divsChild>
                    <w:div w:id="53627598">
                      <w:marLeft w:val="0"/>
                      <w:marRight w:val="0"/>
                      <w:marTop w:val="0"/>
                      <w:marBottom w:val="0"/>
                      <w:divBdr>
                        <w:top w:val="none" w:sz="0" w:space="0" w:color="auto"/>
                        <w:left w:val="none" w:sz="0" w:space="0" w:color="auto"/>
                        <w:bottom w:val="none" w:sz="0" w:space="0" w:color="auto"/>
                        <w:right w:val="none" w:sz="0" w:space="0" w:color="auto"/>
                      </w:divBdr>
                    </w:div>
                    <w:div w:id="1459958655">
                      <w:marLeft w:val="0"/>
                      <w:marRight w:val="0"/>
                      <w:marTop w:val="0"/>
                      <w:marBottom w:val="0"/>
                      <w:divBdr>
                        <w:top w:val="none" w:sz="0" w:space="0" w:color="auto"/>
                        <w:left w:val="none" w:sz="0" w:space="0" w:color="auto"/>
                        <w:bottom w:val="none" w:sz="0" w:space="0" w:color="auto"/>
                        <w:right w:val="none" w:sz="0" w:space="0" w:color="auto"/>
                      </w:divBdr>
                    </w:div>
                  </w:divsChild>
                </w:div>
                <w:div w:id="951472612">
                  <w:marLeft w:val="0"/>
                  <w:marRight w:val="0"/>
                  <w:marTop w:val="0"/>
                  <w:marBottom w:val="0"/>
                  <w:divBdr>
                    <w:top w:val="none" w:sz="0" w:space="0" w:color="auto"/>
                    <w:left w:val="none" w:sz="0" w:space="0" w:color="auto"/>
                    <w:bottom w:val="none" w:sz="0" w:space="0" w:color="auto"/>
                    <w:right w:val="none" w:sz="0" w:space="0" w:color="auto"/>
                  </w:divBdr>
                  <w:divsChild>
                    <w:div w:id="43068290">
                      <w:marLeft w:val="0"/>
                      <w:marRight w:val="0"/>
                      <w:marTop w:val="0"/>
                      <w:marBottom w:val="0"/>
                      <w:divBdr>
                        <w:top w:val="none" w:sz="0" w:space="0" w:color="auto"/>
                        <w:left w:val="none" w:sz="0" w:space="0" w:color="auto"/>
                        <w:bottom w:val="none" w:sz="0" w:space="0" w:color="auto"/>
                        <w:right w:val="none" w:sz="0" w:space="0" w:color="auto"/>
                      </w:divBdr>
                    </w:div>
                    <w:div w:id="1697579688">
                      <w:marLeft w:val="0"/>
                      <w:marRight w:val="0"/>
                      <w:marTop w:val="0"/>
                      <w:marBottom w:val="0"/>
                      <w:divBdr>
                        <w:top w:val="none" w:sz="0" w:space="0" w:color="auto"/>
                        <w:left w:val="none" w:sz="0" w:space="0" w:color="auto"/>
                        <w:bottom w:val="none" w:sz="0" w:space="0" w:color="auto"/>
                        <w:right w:val="none" w:sz="0" w:space="0" w:color="auto"/>
                      </w:divBdr>
                    </w:div>
                  </w:divsChild>
                </w:div>
                <w:div w:id="1159033481">
                  <w:marLeft w:val="0"/>
                  <w:marRight w:val="0"/>
                  <w:marTop w:val="0"/>
                  <w:marBottom w:val="0"/>
                  <w:divBdr>
                    <w:top w:val="none" w:sz="0" w:space="0" w:color="auto"/>
                    <w:left w:val="none" w:sz="0" w:space="0" w:color="auto"/>
                    <w:bottom w:val="none" w:sz="0" w:space="0" w:color="auto"/>
                    <w:right w:val="none" w:sz="0" w:space="0" w:color="auto"/>
                  </w:divBdr>
                  <w:divsChild>
                    <w:div w:id="1111124457">
                      <w:marLeft w:val="0"/>
                      <w:marRight w:val="0"/>
                      <w:marTop w:val="0"/>
                      <w:marBottom w:val="0"/>
                      <w:divBdr>
                        <w:top w:val="none" w:sz="0" w:space="0" w:color="auto"/>
                        <w:left w:val="none" w:sz="0" w:space="0" w:color="auto"/>
                        <w:bottom w:val="none" w:sz="0" w:space="0" w:color="auto"/>
                        <w:right w:val="none" w:sz="0" w:space="0" w:color="auto"/>
                      </w:divBdr>
                    </w:div>
                  </w:divsChild>
                </w:div>
                <w:div w:id="1255550767">
                  <w:marLeft w:val="0"/>
                  <w:marRight w:val="0"/>
                  <w:marTop w:val="0"/>
                  <w:marBottom w:val="0"/>
                  <w:divBdr>
                    <w:top w:val="none" w:sz="0" w:space="0" w:color="auto"/>
                    <w:left w:val="none" w:sz="0" w:space="0" w:color="auto"/>
                    <w:bottom w:val="none" w:sz="0" w:space="0" w:color="auto"/>
                    <w:right w:val="none" w:sz="0" w:space="0" w:color="auto"/>
                  </w:divBdr>
                  <w:divsChild>
                    <w:div w:id="639261774">
                      <w:marLeft w:val="0"/>
                      <w:marRight w:val="0"/>
                      <w:marTop w:val="0"/>
                      <w:marBottom w:val="0"/>
                      <w:divBdr>
                        <w:top w:val="none" w:sz="0" w:space="0" w:color="auto"/>
                        <w:left w:val="none" w:sz="0" w:space="0" w:color="auto"/>
                        <w:bottom w:val="none" w:sz="0" w:space="0" w:color="auto"/>
                        <w:right w:val="none" w:sz="0" w:space="0" w:color="auto"/>
                      </w:divBdr>
                    </w:div>
                  </w:divsChild>
                </w:div>
                <w:div w:id="1531258566">
                  <w:marLeft w:val="0"/>
                  <w:marRight w:val="0"/>
                  <w:marTop w:val="0"/>
                  <w:marBottom w:val="0"/>
                  <w:divBdr>
                    <w:top w:val="none" w:sz="0" w:space="0" w:color="auto"/>
                    <w:left w:val="none" w:sz="0" w:space="0" w:color="auto"/>
                    <w:bottom w:val="none" w:sz="0" w:space="0" w:color="auto"/>
                    <w:right w:val="none" w:sz="0" w:space="0" w:color="auto"/>
                  </w:divBdr>
                  <w:divsChild>
                    <w:div w:id="1358316204">
                      <w:marLeft w:val="0"/>
                      <w:marRight w:val="0"/>
                      <w:marTop w:val="0"/>
                      <w:marBottom w:val="0"/>
                      <w:divBdr>
                        <w:top w:val="none" w:sz="0" w:space="0" w:color="auto"/>
                        <w:left w:val="none" w:sz="0" w:space="0" w:color="auto"/>
                        <w:bottom w:val="none" w:sz="0" w:space="0" w:color="auto"/>
                        <w:right w:val="none" w:sz="0" w:space="0" w:color="auto"/>
                      </w:divBdr>
                    </w:div>
                  </w:divsChild>
                </w:div>
                <w:div w:id="1736463591">
                  <w:marLeft w:val="0"/>
                  <w:marRight w:val="0"/>
                  <w:marTop w:val="0"/>
                  <w:marBottom w:val="0"/>
                  <w:divBdr>
                    <w:top w:val="none" w:sz="0" w:space="0" w:color="auto"/>
                    <w:left w:val="none" w:sz="0" w:space="0" w:color="auto"/>
                    <w:bottom w:val="none" w:sz="0" w:space="0" w:color="auto"/>
                    <w:right w:val="none" w:sz="0" w:space="0" w:color="auto"/>
                  </w:divBdr>
                  <w:divsChild>
                    <w:div w:id="271128614">
                      <w:marLeft w:val="0"/>
                      <w:marRight w:val="0"/>
                      <w:marTop w:val="0"/>
                      <w:marBottom w:val="0"/>
                      <w:divBdr>
                        <w:top w:val="none" w:sz="0" w:space="0" w:color="auto"/>
                        <w:left w:val="none" w:sz="0" w:space="0" w:color="auto"/>
                        <w:bottom w:val="none" w:sz="0" w:space="0" w:color="auto"/>
                        <w:right w:val="none" w:sz="0" w:space="0" w:color="auto"/>
                      </w:divBdr>
                    </w:div>
                  </w:divsChild>
                </w:div>
                <w:div w:id="1747604619">
                  <w:marLeft w:val="0"/>
                  <w:marRight w:val="0"/>
                  <w:marTop w:val="0"/>
                  <w:marBottom w:val="0"/>
                  <w:divBdr>
                    <w:top w:val="none" w:sz="0" w:space="0" w:color="auto"/>
                    <w:left w:val="none" w:sz="0" w:space="0" w:color="auto"/>
                    <w:bottom w:val="none" w:sz="0" w:space="0" w:color="auto"/>
                    <w:right w:val="none" w:sz="0" w:space="0" w:color="auto"/>
                  </w:divBdr>
                  <w:divsChild>
                    <w:div w:id="668751950">
                      <w:marLeft w:val="0"/>
                      <w:marRight w:val="0"/>
                      <w:marTop w:val="0"/>
                      <w:marBottom w:val="0"/>
                      <w:divBdr>
                        <w:top w:val="none" w:sz="0" w:space="0" w:color="auto"/>
                        <w:left w:val="none" w:sz="0" w:space="0" w:color="auto"/>
                        <w:bottom w:val="none" w:sz="0" w:space="0" w:color="auto"/>
                        <w:right w:val="none" w:sz="0" w:space="0" w:color="auto"/>
                      </w:divBdr>
                    </w:div>
                    <w:div w:id="1260797655">
                      <w:marLeft w:val="0"/>
                      <w:marRight w:val="0"/>
                      <w:marTop w:val="0"/>
                      <w:marBottom w:val="0"/>
                      <w:divBdr>
                        <w:top w:val="none" w:sz="0" w:space="0" w:color="auto"/>
                        <w:left w:val="none" w:sz="0" w:space="0" w:color="auto"/>
                        <w:bottom w:val="none" w:sz="0" w:space="0" w:color="auto"/>
                        <w:right w:val="none" w:sz="0" w:space="0" w:color="auto"/>
                      </w:divBdr>
                    </w:div>
                  </w:divsChild>
                </w:div>
                <w:div w:id="2128422977">
                  <w:marLeft w:val="0"/>
                  <w:marRight w:val="0"/>
                  <w:marTop w:val="0"/>
                  <w:marBottom w:val="0"/>
                  <w:divBdr>
                    <w:top w:val="none" w:sz="0" w:space="0" w:color="auto"/>
                    <w:left w:val="none" w:sz="0" w:space="0" w:color="auto"/>
                    <w:bottom w:val="none" w:sz="0" w:space="0" w:color="auto"/>
                    <w:right w:val="none" w:sz="0" w:space="0" w:color="auto"/>
                  </w:divBdr>
                  <w:divsChild>
                    <w:div w:id="640619954">
                      <w:marLeft w:val="0"/>
                      <w:marRight w:val="0"/>
                      <w:marTop w:val="0"/>
                      <w:marBottom w:val="0"/>
                      <w:divBdr>
                        <w:top w:val="none" w:sz="0" w:space="0" w:color="auto"/>
                        <w:left w:val="none" w:sz="0" w:space="0" w:color="auto"/>
                        <w:bottom w:val="none" w:sz="0" w:space="0" w:color="auto"/>
                        <w:right w:val="none" w:sz="0" w:space="0" w:color="auto"/>
                      </w:divBdr>
                    </w:div>
                    <w:div w:id="14928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7729">
          <w:marLeft w:val="0"/>
          <w:marRight w:val="0"/>
          <w:marTop w:val="0"/>
          <w:marBottom w:val="0"/>
          <w:divBdr>
            <w:top w:val="none" w:sz="0" w:space="0" w:color="auto"/>
            <w:left w:val="none" w:sz="0" w:space="0" w:color="auto"/>
            <w:bottom w:val="none" w:sz="0" w:space="0" w:color="auto"/>
            <w:right w:val="none" w:sz="0" w:space="0" w:color="auto"/>
          </w:divBdr>
        </w:div>
        <w:div w:id="65105563">
          <w:marLeft w:val="0"/>
          <w:marRight w:val="0"/>
          <w:marTop w:val="0"/>
          <w:marBottom w:val="0"/>
          <w:divBdr>
            <w:top w:val="none" w:sz="0" w:space="0" w:color="auto"/>
            <w:left w:val="none" w:sz="0" w:space="0" w:color="auto"/>
            <w:bottom w:val="none" w:sz="0" w:space="0" w:color="auto"/>
            <w:right w:val="none" w:sz="0" w:space="0" w:color="auto"/>
          </w:divBdr>
        </w:div>
        <w:div w:id="65764018">
          <w:marLeft w:val="0"/>
          <w:marRight w:val="0"/>
          <w:marTop w:val="0"/>
          <w:marBottom w:val="0"/>
          <w:divBdr>
            <w:top w:val="none" w:sz="0" w:space="0" w:color="auto"/>
            <w:left w:val="none" w:sz="0" w:space="0" w:color="auto"/>
            <w:bottom w:val="none" w:sz="0" w:space="0" w:color="auto"/>
            <w:right w:val="none" w:sz="0" w:space="0" w:color="auto"/>
          </w:divBdr>
        </w:div>
        <w:div w:id="68357480">
          <w:marLeft w:val="0"/>
          <w:marRight w:val="0"/>
          <w:marTop w:val="0"/>
          <w:marBottom w:val="0"/>
          <w:divBdr>
            <w:top w:val="none" w:sz="0" w:space="0" w:color="auto"/>
            <w:left w:val="none" w:sz="0" w:space="0" w:color="auto"/>
            <w:bottom w:val="none" w:sz="0" w:space="0" w:color="auto"/>
            <w:right w:val="none" w:sz="0" w:space="0" w:color="auto"/>
          </w:divBdr>
        </w:div>
        <w:div w:id="78985158">
          <w:marLeft w:val="0"/>
          <w:marRight w:val="0"/>
          <w:marTop w:val="0"/>
          <w:marBottom w:val="0"/>
          <w:divBdr>
            <w:top w:val="none" w:sz="0" w:space="0" w:color="auto"/>
            <w:left w:val="none" w:sz="0" w:space="0" w:color="auto"/>
            <w:bottom w:val="none" w:sz="0" w:space="0" w:color="auto"/>
            <w:right w:val="none" w:sz="0" w:space="0" w:color="auto"/>
          </w:divBdr>
        </w:div>
        <w:div w:id="82917908">
          <w:marLeft w:val="0"/>
          <w:marRight w:val="0"/>
          <w:marTop w:val="0"/>
          <w:marBottom w:val="0"/>
          <w:divBdr>
            <w:top w:val="none" w:sz="0" w:space="0" w:color="auto"/>
            <w:left w:val="none" w:sz="0" w:space="0" w:color="auto"/>
            <w:bottom w:val="none" w:sz="0" w:space="0" w:color="auto"/>
            <w:right w:val="none" w:sz="0" w:space="0" w:color="auto"/>
          </w:divBdr>
          <w:divsChild>
            <w:div w:id="1993098385">
              <w:marLeft w:val="-75"/>
              <w:marRight w:val="0"/>
              <w:marTop w:val="30"/>
              <w:marBottom w:val="30"/>
              <w:divBdr>
                <w:top w:val="none" w:sz="0" w:space="0" w:color="auto"/>
                <w:left w:val="none" w:sz="0" w:space="0" w:color="auto"/>
                <w:bottom w:val="none" w:sz="0" w:space="0" w:color="auto"/>
                <w:right w:val="none" w:sz="0" w:space="0" w:color="auto"/>
              </w:divBdr>
              <w:divsChild>
                <w:div w:id="189344981">
                  <w:marLeft w:val="0"/>
                  <w:marRight w:val="0"/>
                  <w:marTop w:val="0"/>
                  <w:marBottom w:val="0"/>
                  <w:divBdr>
                    <w:top w:val="none" w:sz="0" w:space="0" w:color="auto"/>
                    <w:left w:val="none" w:sz="0" w:space="0" w:color="auto"/>
                    <w:bottom w:val="none" w:sz="0" w:space="0" w:color="auto"/>
                    <w:right w:val="none" w:sz="0" w:space="0" w:color="auto"/>
                  </w:divBdr>
                  <w:divsChild>
                    <w:div w:id="643201343">
                      <w:marLeft w:val="0"/>
                      <w:marRight w:val="0"/>
                      <w:marTop w:val="0"/>
                      <w:marBottom w:val="0"/>
                      <w:divBdr>
                        <w:top w:val="none" w:sz="0" w:space="0" w:color="auto"/>
                        <w:left w:val="none" w:sz="0" w:space="0" w:color="auto"/>
                        <w:bottom w:val="none" w:sz="0" w:space="0" w:color="auto"/>
                        <w:right w:val="none" w:sz="0" w:space="0" w:color="auto"/>
                      </w:divBdr>
                    </w:div>
                  </w:divsChild>
                </w:div>
                <w:div w:id="245311936">
                  <w:marLeft w:val="0"/>
                  <w:marRight w:val="0"/>
                  <w:marTop w:val="0"/>
                  <w:marBottom w:val="0"/>
                  <w:divBdr>
                    <w:top w:val="none" w:sz="0" w:space="0" w:color="auto"/>
                    <w:left w:val="none" w:sz="0" w:space="0" w:color="auto"/>
                    <w:bottom w:val="none" w:sz="0" w:space="0" w:color="auto"/>
                    <w:right w:val="none" w:sz="0" w:space="0" w:color="auto"/>
                  </w:divBdr>
                  <w:divsChild>
                    <w:div w:id="1044645882">
                      <w:marLeft w:val="0"/>
                      <w:marRight w:val="0"/>
                      <w:marTop w:val="0"/>
                      <w:marBottom w:val="0"/>
                      <w:divBdr>
                        <w:top w:val="none" w:sz="0" w:space="0" w:color="auto"/>
                        <w:left w:val="none" w:sz="0" w:space="0" w:color="auto"/>
                        <w:bottom w:val="none" w:sz="0" w:space="0" w:color="auto"/>
                        <w:right w:val="none" w:sz="0" w:space="0" w:color="auto"/>
                      </w:divBdr>
                    </w:div>
                  </w:divsChild>
                </w:div>
                <w:div w:id="276331048">
                  <w:marLeft w:val="0"/>
                  <w:marRight w:val="0"/>
                  <w:marTop w:val="0"/>
                  <w:marBottom w:val="0"/>
                  <w:divBdr>
                    <w:top w:val="none" w:sz="0" w:space="0" w:color="auto"/>
                    <w:left w:val="none" w:sz="0" w:space="0" w:color="auto"/>
                    <w:bottom w:val="none" w:sz="0" w:space="0" w:color="auto"/>
                    <w:right w:val="none" w:sz="0" w:space="0" w:color="auto"/>
                  </w:divBdr>
                  <w:divsChild>
                    <w:div w:id="63533454">
                      <w:marLeft w:val="0"/>
                      <w:marRight w:val="0"/>
                      <w:marTop w:val="0"/>
                      <w:marBottom w:val="0"/>
                      <w:divBdr>
                        <w:top w:val="none" w:sz="0" w:space="0" w:color="auto"/>
                        <w:left w:val="none" w:sz="0" w:space="0" w:color="auto"/>
                        <w:bottom w:val="none" w:sz="0" w:space="0" w:color="auto"/>
                        <w:right w:val="none" w:sz="0" w:space="0" w:color="auto"/>
                      </w:divBdr>
                    </w:div>
                  </w:divsChild>
                </w:div>
                <w:div w:id="286130829">
                  <w:marLeft w:val="0"/>
                  <w:marRight w:val="0"/>
                  <w:marTop w:val="0"/>
                  <w:marBottom w:val="0"/>
                  <w:divBdr>
                    <w:top w:val="none" w:sz="0" w:space="0" w:color="auto"/>
                    <w:left w:val="none" w:sz="0" w:space="0" w:color="auto"/>
                    <w:bottom w:val="none" w:sz="0" w:space="0" w:color="auto"/>
                    <w:right w:val="none" w:sz="0" w:space="0" w:color="auto"/>
                  </w:divBdr>
                  <w:divsChild>
                    <w:div w:id="2015641678">
                      <w:marLeft w:val="0"/>
                      <w:marRight w:val="0"/>
                      <w:marTop w:val="0"/>
                      <w:marBottom w:val="0"/>
                      <w:divBdr>
                        <w:top w:val="none" w:sz="0" w:space="0" w:color="auto"/>
                        <w:left w:val="none" w:sz="0" w:space="0" w:color="auto"/>
                        <w:bottom w:val="none" w:sz="0" w:space="0" w:color="auto"/>
                        <w:right w:val="none" w:sz="0" w:space="0" w:color="auto"/>
                      </w:divBdr>
                    </w:div>
                  </w:divsChild>
                </w:div>
                <w:div w:id="455023451">
                  <w:marLeft w:val="0"/>
                  <w:marRight w:val="0"/>
                  <w:marTop w:val="0"/>
                  <w:marBottom w:val="0"/>
                  <w:divBdr>
                    <w:top w:val="none" w:sz="0" w:space="0" w:color="auto"/>
                    <w:left w:val="none" w:sz="0" w:space="0" w:color="auto"/>
                    <w:bottom w:val="none" w:sz="0" w:space="0" w:color="auto"/>
                    <w:right w:val="none" w:sz="0" w:space="0" w:color="auto"/>
                  </w:divBdr>
                  <w:divsChild>
                    <w:div w:id="1336344867">
                      <w:marLeft w:val="0"/>
                      <w:marRight w:val="0"/>
                      <w:marTop w:val="0"/>
                      <w:marBottom w:val="0"/>
                      <w:divBdr>
                        <w:top w:val="none" w:sz="0" w:space="0" w:color="auto"/>
                        <w:left w:val="none" w:sz="0" w:space="0" w:color="auto"/>
                        <w:bottom w:val="none" w:sz="0" w:space="0" w:color="auto"/>
                        <w:right w:val="none" w:sz="0" w:space="0" w:color="auto"/>
                      </w:divBdr>
                    </w:div>
                  </w:divsChild>
                </w:div>
                <w:div w:id="465512972">
                  <w:marLeft w:val="0"/>
                  <w:marRight w:val="0"/>
                  <w:marTop w:val="0"/>
                  <w:marBottom w:val="0"/>
                  <w:divBdr>
                    <w:top w:val="none" w:sz="0" w:space="0" w:color="auto"/>
                    <w:left w:val="none" w:sz="0" w:space="0" w:color="auto"/>
                    <w:bottom w:val="none" w:sz="0" w:space="0" w:color="auto"/>
                    <w:right w:val="none" w:sz="0" w:space="0" w:color="auto"/>
                  </w:divBdr>
                  <w:divsChild>
                    <w:div w:id="688683529">
                      <w:marLeft w:val="0"/>
                      <w:marRight w:val="0"/>
                      <w:marTop w:val="0"/>
                      <w:marBottom w:val="0"/>
                      <w:divBdr>
                        <w:top w:val="none" w:sz="0" w:space="0" w:color="auto"/>
                        <w:left w:val="none" w:sz="0" w:space="0" w:color="auto"/>
                        <w:bottom w:val="none" w:sz="0" w:space="0" w:color="auto"/>
                        <w:right w:val="none" w:sz="0" w:space="0" w:color="auto"/>
                      </w:divBdr>
                    </w:div>
                    <w:div w:id="1379353285">
                      <w:marLeft w:val="0"/>
                      <w:marRight w:val="0"/>
                      <w:marTop w:val="0"/>
                      <w:marBottom w:val="0"/>
                      <w:divBdr>
                        <w:top w:val="none" w:sz="0" w:space="0" w:color="auto"/>
                        <w:left w:val="none" w:sz="0" w:space="0" w:color="auto"/>
                        <w:bottom w:val="none" w:sz="0" w:space="0" w:color="auto"/>
                        <w:right w:val="none" w:sz="0" w:space="0" w:color="auto"/>
                      </w:divBdr>
                    </w:div>
                  </w:divsChild>
                </w:div>
                <w:div w:id="823594555">
                  <w:marLeft w:val="0"/>
                  <w:marRight w:val="0"/>
                  <w:marTop w:val="0"/>
                  <w:marBottom w:val="0"/>
                  <w:divBdr>
                    <w:top w:val="none" w:sz="0" w:space="0" w:color="auto"/>
                    <w:left w:val="none" w:sz="0" w:space="0" w:color="auto"/>
                    <w:bottom w:val="none" w:sz="0" w:space="0" w:color="auto"/>
                    <w:right w:val="none" w:sz="0" w:space="0" w:color="auto"/>
                  </w:divBdr>
                  <w:divsChild>
                    <w:div w:id="1881671024">
                      <w:marLeft w:val="0"/>
                      <w:marRight w:val="0"/>
                      <w:marTop w:val="0"/>
                      <w:marBottom w:val="0"/>
                      <w:divBdr>
                        <w:top w:val="none" w:sz="0" w:space="0" w:color="auto"/>
                        <w:left w:val="none" w:sz="0" w:space="0" w:color="auto"/>
                        <w:bottom w:val="none" w:sz="0" w:space="0" w:color="auto"/>
                        <w:right w:val="none" w:sz="0" w:space="0" w:color="auto"/>
                      </w:divBdr>
                    </w:div>
                  </w:divsChild>
                </w:div>
                <w:div w:id="916011594">
                  <w:marLeft w:val="0"/>
                  <w:marRight w:val="0"/>
                  <w:marTop w:val="0"/>
                  <w:marBottom w:val="0"/>
                  <w:divBdr>
                    <w:top w:val="none" w:sz="0" w:space="0" w:color="auto"/>
                    <w:left w:val="none" w:sz="0" w:space="0" w:color="auto"/>
                    <w:bottom w:val="none" w:sz="0" w:space="0" w:color="auto"/>
                    <w:right w:val="none" w:sz="0" w:space="0" w:color="auto"/>
                  </w:divBdr>
                  <w:divsChild>
                    <w:div w:id="640110465">
                      <w:marLeft w:val="0"/>
                      <w:marRight w:val="0"/>
                      <w:marTop w:val="0"/>
                      <w:marBottom w:val="0"/>
                      <w:divBdr>
                        <w:top w:val="none" w:sz="0" w:space="0" w:color="auto"/>
                        <w:left w:val="none" w:sz="0" w:space="0" w:color="auto"/>
                        <w:bottom w:val="none" w:sz="0" w:space="0" w:color="auto"/>
                        <w:right w:val="none" w:sz="0" w:space="0" w:color="auto"/>
                      </w:divBdr>
                    </w:div>
                  </w:divsChild>
                </w:div>
                <w:div w:id="916787309">
                  <w:marLeft w:val="0"/>
                  <w:marRight w:val="0"/>
                  <w:marTop w:val="0"/>
                  <w:marBottom w:val="0"/>
                  <w:divBdr>
                    <w:top w:val="none" w:sz="0" w:space="0" w:color="auto"/>
                    <w:left w:val="none" w:sz="0" w:space="0" w:color="auto"/>
                    <w:bottom w:val="none" w:sz="0" w:space="0" w:color="auto"/>
                    <w:right w:val="none" w:sz="0" w:space="0" w:color="auto"/>
                  </w:divBdr>
                  <w:divsChild>
                    <w:div w:id="1463228746">
                      <w:marLeft w:val="0"/>
                      <w:marRight w:val="0"/>
                      <w:marTop w:val="0"/>
                      <w:marBottom w:val="0"/>
                      <w:divBdr>
                        <w:top w:val="none" w:sz="0" w:space="0" w:color="auto"/>
                        <w:left w:val="none" w:sz="0" w:space="0" w:color="auto"/>
                        <w:bottom w:val="none" w:sz="0" w:space="0" w:color="auto"/>
                        <w:right w:val="none" w:sz="0" w:space="0" w:color="auto"/>
                      </w:divBdr>
                    </w:div>
                  </w:divsChild>
                </w:div>
                <w:div w:id="1017272634">
                  <w:marLeft w:val="0"/>
                  <w:marRight w:val="0"/>
                  <w:marTop w:val="0"/>
                  <w:marBottom w:val="0"/>
                  <w:divBdr>
                    <w:top w:val="none" w:sz="0" w:space="0" w:color="auto"/>
                    <w:left w:val="none" w:sz="0" w:space="0" w:color="auto"/>
                    <w:bottom w:val="none" w:sz="0" w:space="0" w:color="auto"/>
                    <w:right w:val="none" w:sz="0" w:space="0" w:color="auto"/>
                  </w:divBdr>
                  <w:divsChild>
                    <w:div w:id="1043753366">
                      <w:marLeft w:val="0"/>
                      <w:marRight w:val="0"/>
                      <w:marTop w:val="0"/>
                      <w:marBottom w:val="0"/>
                      <w:divBdr>
                        <w:top w:val="none" w:sz="0" w:space="0" w:color="auto"/>
                        <w:left w:val="none" w:sz="0" w:space="0" w:color="auto"/>
                        <w:bottom w:val="none" w:sz="0" w:space="0" w:color="auto"/>
                        <w:right w:val="none" w:sz="0" w:space="0" w:color="auto"/>
                      </w:divBdr>
                    </w:div>
                  </w:divsChild>
                </w:div>
                <w:div w:id="1243835604">
                  <w:marLeft w:val="0"/>
                  <w:marRight w:val="0"/>
                  <w:marTop w:val="0"/>
                  <w:marBottom w:val="0"/>
                  <w:divBdr>
                    <w:top w:val="none" w:sz="0" w:space="0" w:color="auto"/>
                    <w:left w:val="none" w:sz="0" w:space="0" w:color="auto"/>
                    <w:bottom w:val="none" w:sz="0" w:space="0" w:color="auto"/>
                    <w:right w:val="none" w:sz="0" w:space="0" w:color="auto"/>
                  </w:divBdr>
                  <w:divsChild>
                    <w:div w:id="1926525985">
                      <w:marLeft w:val="0"/>
                      <w:marRight w:val="0"/>
                      <w:marTop w:val="0"/>
                      <w:marBottom w:val="0"/>
                      <w:divBdr>
                        <w:top w:val="none" w:sz="0" w:space="0" w:color="auto"/>
                        <w:left w:val="none" w:sz="0" w:space="0" w:color="auto"/>
                        <w:bottom w:val="none" w:sz="0" w:space="0" w:color="auto"/>
                        <w:right w:val="none" w:sz="0" w:space="0" w:color="auto"/>
                      </w:divBdr>
                    </w:div>
                  </w:divsChild>
                </w:div>
                <w:div w:id="1692341328">
                  <w:marLeft w:val="0"/>
                  <w:marRight w:val="0"/>
                  <w:marTop w:val="0"/>
                  <w:marBottom w:val="0"/>
                  <w:divBdr>
                    <w:top w:val="none" w:sz="0" w:space="0" w:color="auto"/>
                    <w:left w:val="none" w:sz="0" w:space="0" w:color="auto"/>
                    <w:bottom w:val="none" w:sz="0" w:space="0" w:color="auto"/>
                    <w:right w:val="none" w:sz="0" w:space="0" w:color="auto"/>
                  </w:divBdr>
                  <w:divsChild>
                    <w:div w:id="759721103">
                      <w:marLeft w:val="0"/>
                      <w:marRight w:val="0"/>
                      <w:marTop w:val="0"/>
                      <w:marBottom w:val="0"/>
                      <w:divBdr>
                        <w:top w:val="none" w:sz="0" w:space="0" w:color="auto"/>
                        <w:left w:val="none" w:sz="0" w:space="0" w:color="auto"/>
                        <w:bottom w:val="none" w:sz="0" w:space="0" w:color="auto"/>
                        <w:right w:val="none" w:sz="0" w:space="0" w:color="auto"/>
                      </w:divBdr>
                    </w:div>
                  </w:divsChild>
                </w:div>
                <w:div w:id="1695108299">
                  <w:marLeft w:val="0"/>
                  <w:marRight w:val="0"/>
                  <w:marTop w:val="0"/>
                  <w:marBottom w:val="0"/>
                  <w:divBdr>
                    <w:top w:val="none" w:sz="0" w:space="0" w:color="auto"/>
                    <w:left w:val="none" w:sz="0" w:space="0" w:color="auto"/>
                    <w:bottom w:val="none" w:sz="0" w:space="0" w:color="auto"/>
                    <w:right w:val="none" w:sz="0" w:space="0" w:color="auto"/>
                  </w:divBdr>
                  <w:divsChild>
                    <w:div w:id="52849524">
                      <w:marLeft w:val="0"/>
                      <w:marRight w:val="0"/>
                      <w:marTop w:val="0"/>
                      <w:marBottom w:val="0"/>
                      <w:divBdr>
                        <w:top w:val="none" w:sz="0" w:space="0" w:color="auto"/>
                        <w:left w:val="none" w:sz="0" w:space="0" w:color="auto"/>
                        <w:bottom w:val="none" w:sz="0" w:space="0" w:color="auto"/>
                        <w:right w:val="none" w:sz="0" w:space="0" w:color="auto"/>
                      </w:divBdr>
                    </w:div>
                  </w:divsChild>
                </w:div>
                <w:div w:id="1842970354">
                  <w:marLeft w:val="0"/>
                  <w:marRight w:val="0"/>
                  <w:marTop w:val="0"/>
                  <w:marBottom w:val="0"/>
                  <w:divBdr>
                    <w:top w:val="none" w:sz="0" w:space="0" w:color="auto"/>
                    <w:left w:val="none" w:sz="0" w:space="0" w:color="auto"/>
                    <w:bottom w:val="none" w:sz="0" w:space="0" w:color="auto"/>
                    <w:right w:val="none" w:sz="0" w:space="0" w:color="auto"/>
                  </w:divBdr>
                  <w:divsChild>
                    <w:div w:id="1114133402">
                      <w:marLeft w:val="0"/>
                      <w:marRight w:val="0"/>
                      <w:marTop w:val="0"/>
                      <w:marBottom w:val="0"/>
                      <w:divBdr>
                        <w:top w:val="none" w:sz="0" w:space="0" w:color="auto"/>
                        <w:left w:val="none" w:sz="0" w:space="0" w:color="auto"/>
                        <w:bottom w:val="none" w:sz="0" w:space="0" w:color="auto"/>
                        <w:right w:val="none" w:sz="0" w:space="0" w:color="auto"/>
                      </w:divBdr>
                    </w:div>
                  </w:divsChild>
                </w:div>
                <w:div w:id="1875995841">
                  <w:marLeft w:val="0"/>
                  <w:marRight w:val="0"/>
                  <w:marTop w:val="0"/>
                  <w:marBottom w:val="0"/>
                  <w:divBdr>
                    <w:top w:val="none" w:sz="0" w:space="0" w:color="auto"/>
                    <w:left w:val="none" w:sz="0" w:space="0" w:color="auto"/>
                    <w:bottom w:val="none" w:sz="0" w:space="0" w:color="auto"/>
                    <w:right w:val="none" w:sz="0" w:space="0" w:color="auto"/>
                  </w:divBdr>
                  <w:divsChild>
                    <w:div w:id="397440258">
                      <w:marLeft w:val="0"/>
                      <w:marRight w:val="0"/>
                      <w:marTop w:val="0"/>
                      <w:marBottom w:val="0"/>
                      <w:divBdr>
                        <w:top w:val="none" w:sz="0" w:space="0" w:color="auto"/>
                        <w:left w:val="none" w:sz="0" w:space="0" w:color="auto"/>
                        <w:bottom w:val="none" w:sz="0" w:space="0" w:color="auto"/>
                        <w:right w:val="none" w:sz="0" w:space="0" w:color="auto"/>
                      </w:divBdr>
                    </w:div>
                  </w:divsChild>
                </w:div>
                <w:div w:id="2133473380">
                  <w:marLeft w:val="0"/>
                  <w:marRight w:val="0"/>
                  <w:marTop w:val="0"/>
                  <w:marBottom w:val="0"/>
                  <w:divBdr>
                    <w:top w:val="none" w:sz="0" w:space="0" w:color="auto"/>
                    <w:left w:val="none" w:sz="0" w:space="0" w:color="auto"/>
                    <w:bottom w:val="none" w:sz="0" w:space="0" w:color="auto"/>
                    <w:right w:val="none" w:sz="0" w:space="0" w:color="auto"/>
                  </w:divBdr>
                  <w:divsChild>
                    <w:div w:id="667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3811">
          <w:marLeft w:val="0"/>
          <w:marRight w:val="0"/>
          <w:marTop w:val="0"/>
          <w:marBottom w:val="0"/>
          <w:divBdr>
            <w:top w:val="none" w:sz="0" w:space="0" w:color="auto"/>
            <w:left w:val="none" w:sz="0" w:space="0" w:color="auto"/>
            <w:bottom w:val="none" w:sz="0" w:space="0" w:color="auto"/>
            <w:right w:val="none" w:sz="0" w:space="0" w:color="auto"/>
          </w:divBdr>
        </w:div>
        <w:div w:id="124929525">
          <w:marLeft w:val="0"/>
          <w:marRight w:val="0"/>
          <w:marTop w:val="0"/>
          <w:marBottom w:val="0"/>
          <w:divBdr>
            <w:top w:val="none" w:sz="0" w:space="0" w:color="auto"/>
            <w:left w:val="none" w:sz="0" w:space="0" w:color="auto"/>
            <w:bottom w:val="none" w:sz="0" w:space="0" w:color="auto"/>
            <w:right w:val="none" w:sz="0" w:space="0" w:color="auto"/>
          </w:divBdr>
        </w:div>
        <w:div w:id="139621038">
          <w:marLeft w:val="0"/>
          <w:marRight w:val="0"/>
          <w:marTop w:val="0"/>
          <w:marBottom w:val="0"/>
          <w:divBdr>
            <w:top w:val="none" w:sz="0" w:space="0" w:color="auto"/>
            <w:left w:val="none" w:sz="0" w:space="0" w:color="auto"/>
            <w:bottom w:val="none" w:sz="0" w:space="0" w:color="auto"/>
            <w:right w:val="none" w:sz="0" w:space="0" w:color="auto"/>
          </w:divBdr>
          <w:divsChild>
            <w:div w:id="1186480967">
              <w:marLeft w:val="-75"/>
              <w:marRight w:val="0"/>
              <w:marTop w:val="30"/>
              <w:marBottom w:val="30"/>
              <w:divBdr>
                <w:top w:val="none" w:sz="0" w:space="0" w:color="auto"/>
                <w:left w:val="none" w:sz="0" w:space="0" w:color="auto"/>
                <w:bottom w:val="none" w:sz="0" w:space="0" w:color="auto"/>
                <w:right w:val="none" w:sz="0" w:space="0" w:color="auto"/>
              </w:divBdr>
              <w:divsChild>
                <w:div w:id="29648851">
                  <w:marLeft w:val="0"/>
                  <w:marRight w:val="0"/>
                  <w:marTop w:val="0"/>
                  <w:marBottom w:val="0"/>
                  <w:divBdr>
                    <w:top w:val="none" w:sz="0" w:space="0" w:color="auto"/>
                    <w:left w:val="none" w:sz="0" w:space="0" w:color="auto"/>
                    <w:bottom w:val="none" w:sz="0" w:space="0" w:color="auto"/>
                    <w:right w:val="none" w:sz="0" w:space="0" w:color="auto"/>
                  </w:divBdr>
                  <w:divsChild>
                    <w:div w:id="448939717">
                      <w:marLeft w:val="0"/>
                      <w:marRight w:val="0"/>
                      <w:marTop w:val="0"/>
                      <w:marBottom w:val="0"/>
                      <w:divBdr>
                        <w:top w:val="none" w:sz="0" w:space="0" w:color="auto"/>
                        <w:left w:val="none" w:sz="0" w:space="0" w:color="auto"/>
                        <w:bottom w:val="none" w:sz="0" w:space="0" w:color="auto"/>
                        <w:right w:val="none" w:sz="0" w:space="0" w:color="auto"/>
                      </w:divBdr>
                    </w:div>
                  </w:divsChild>
                </w:div>
                <w:div w:id="72440229">
                  <w:marLeft w:val="0"/>
                  <w:marRight w:val="0"/>
                  <w:marTop w:val="0"/>
                  <w:marBottom w:val="0"/>
                  <w:divBdr>
                    <w:top w:val="none" w:sz="0" w:space="0" w:color="auto"/>
                    <w:left w:val="none" w:sz="0" w:space="0" w:color="auto"/>
                    <w:bottom w:val="none" w:sz="0" w:space="0" w:color="auto"/>
                    <w:right w:val="none" w:sz="0" w:space="0" w:color="auto"/>
                  </w:divBdr>
                  <w:divsChild>
                    <w:div w:id="1397819086">
                      <w:marLeft w:val="0"/>
                      <w:marRight w:val="0"/>
                      <w:marTop w:val="0"/>
                      <w:marBottom w:val="0"/>
                      <w:divBdr>
                        <w:top w:val="none" w:sz="0" w:space="0" w:color="auto"/>
                        <w:left w:val="none" w:sz="0" w:space="0" w:color="auto"/>
                        <w:bottom w:val="none" w:sz="0" w:space="0" w:color="auto"/>
                        <w:right w:val="none" w:sz="0" w:space="0" w:color="auto"/>
                      </w:divBdr>
                    </w:div>
                  </w:divsChild>
                </w:div>
                <w:div w:id="411467737">
                  <w:marLeft w:val="0"/>
                  <w:marRight w:val="0"/>
                  <w:marTop w:val="0"/>
                  <w:marBottom w:val="0"/>
                  <w:divBdr>
                    <w:top w:val="none" w:sz="0" w:space="0" w:color="auto"/>
                    <w:left w:val="none" w:sz="0" w:space="0" w:color="auto"/>
                    <w:bottom w:val="none" w:sz="0" w:space="0" w:color="auto"/>
                    <w:right w:val="none" w:sz="0" w:space="0" w:color="auto"/>
                  </w:divBdr>
                  <w:divsChild>
                    <w:div w:id="120729714">
                      <w:marLeft w:val="0"/>
                      <w:marRight w:val="0"/>
                      <w:marTop w:val="0"/>
                      <w:marBottom w:val="0"/>
                      <w:divBdr>
                        <w:top w:val="none" w:sz="0" w:space="0" w:color="auto"/>
                        <w:left w:val="none" w:sz="0" w:space="0" w:color="auto"/>
                        <w:bottom w:val="none" w:sz="0" w:space="0" w:color="auto"/>
                        <w:right w:val="none" w:sz="0" w:space="0" w:color="auto"/>
                      </w:divBdr>
                    </w:div>
                  </w:divsChild>
                </w:div>
                <w:div w:id="717124034">
                  <w:marLeft w:val="0"/>
                  <w:marRight w:val="0"/>
                  <w:marTop w:val="0"/>
                  <w:marBottom w:val="0"/>
                  <w:divBdr>
                    <w:top w:val="none" w:sz="0" w:space="0" w:color="auto"/>
                    <w:left w:val="none" w:sz="0" w:space="0" w:color="auto"/>
                    <w:bottom w:val="none" w:sz="0" w:space="0" w:color="auto"/>
                    <w:right w:val="none" w:sz="0" w:space="0" w:color="auto"/>
                  </w:divBdr>
                  <w:divsChild>
                    <w:div w:id="707072402">
                      <w:marLeft w:val="0"/>
                      <w:marRight w:val="0"/>
                      <w:marTop w:val="0"/>
                      <w:marBottom w:val="0"/>
                      <w:divBdr>
                        <w:top w:val="none" w:sz="0" w:space="0" w:color="auto"/>
                        <w:left w:val="none" w:sz="0" w:space="0" w:color="auto"/>
                        <w:bottom w:val="none" w:sz="0" w:space="0" w:color="auto"/>
                        <w:right w:val="none" w:sz="0" w:space="0" w:color="auto"/>
                      </w:divBdr>
                    </w:div>
                  </w:divsChild>
                </w:div>
                <w:div w:id="781262590">
                  <w:marLeft w:val="0"/>
                  <w:marRight w:val="0"/>
                  <w:marTop w:val="0"/>
                  <w:marBottom w:val="0"/>
                  <w:divBdr>
                    <w:top w:val="none" w:sz="0" w:space="0" w:color="auto"/>
                    <w:left w:val="none" w:sz="0" w:space="0" w:color="auto"/>
                    <w:bottom w:val="none" w:sz="0" w:space="0" w:color="auto"/>
                    <w:right w:val="none" w:sz="0" w:space="0" w:color="auto"/>
                  </w:divBdr>
                  <w:divsChild>
                    <w:div w:id="954796364">
                      <w:marLeft w:val="0"/>
                      <w:marRight w:val="0"/>
                      <w:marTop w:val="0"/>
                      <w:marBottom w:val="0"/>
                      <w:divBdr>
                        <w:top w:val="none" w:sz="0" w:space="0" w:color="auto"/>
                        <w:left w:val="none" w:sz="0" w:space="0" w:color="auto"/>
                        <w:bottom w:val="none" w:sz="0" w:space="0" w:color="auto"/>
                        <w:right w:val="none" w:sz="0" w:space="0" w:color="auto"/>
                      </w:divBdr>
                    </w:div>
                  </w:divsChild>
                </w:div>
                <w:div w:id="1382092778">
                  <w:marLeft w:val="0"/>
                  <w:marRight w:val="0"/>
                  <w:marTop w:val="0"/>
                  <w:marBottom w:val="0"/>
                  <w:divBdr>
                    <w:top w:val="none" w:sz="0" w:space="0" w:color="auto"/>
                    <w:left w:val="none" w:sz="0" w:space="0" w:color="auto"/>
                    <w:bottom w:val="none" w:sz="0" w:space="0" w:color="auto"/>
                    <w:right w:val="none" w:sz="0" w:space="0" w:color="auto"/>
                  </w:divBdr>
                  <w:divsChild>
                    <w:div w:id="1952741133">
                      <w:marLeft w:val="0"/>
                      <w:marRight w:val="0"/>
                      <w:marTop w:val="0"/>
                      <w:marBottom w:val="0"/>
                      <w:divBdr>
                        <w:top w:val="none" w:sz="0" w:space="0" w:color="auto"/>
                        <w:left w:val="none" w:sz="0" w:space="0" w:color="auto"/>
                        <w:bottom w:val="none" w:sz="0" w:space="0" w:color="auto"/>
                        <w:right w:val="none" w:sz="0" w:space="0" w:color="auto"/>
                      </w:divBdr>
                    </w:div>
                  </w:divsChild>
                </w:div>
                <w:div w:id="1493134094">
                  <w:marLeft w:val="0"/>
                  <w:marRight w:val="0"/>
                  <w:marTop w:val="0"/>
                  <w:marBottom w:val="0"/>
                  <w:divBdr>
                    <w:top w:val="none" w:sz="0" w:space="0" w:color="auto"/>
                    <w:left w:val="none" w:sz="0" w:space="0" w:color="auto"/>
                    <w:bottom w:val="none" w:sz="0" w:space="0" w:color="auto"/>
                    <w:right w:val="none" w:sz="0" w:space="0" w:color="auto"/>
                  </w:divBdr>
                  <w:divsChild>
                    <w:div w:id="1669867315">
                      <w:marLeft w:val="0"/>
                      <w:marRight w:val="0"/>
                      <w:marTop w:val="0"/>
                      <w:marBottom w:val="0"/>
                      <w:divBdr>
                        <w:top w:val="none" w:sz="0" w:space="0" w:color="auto"/>
                        <w:left w:val="none" w:sz="0" w:space="0" w:color="auto"/>
                        <w:bottom w:val="none" w:sz="0" w:space="0" w:color="auto"/>
                        <w:right w:val="none" w:sz="0" w:space="0" w:color="auto"/>
                      </w:divBdr>
                    </w:div>
                  </w:divsChild>
                </w:div>
                <w:div w:id="1694499324">
                  <w:marLeft w:val="0"/>
                  <w:marRight w:val="0"/>
                  <w:marTop w:val="0"/>
                  <w:marBottom w:val="0"/>
                  <w:divBdr>
                    <w:top w:val="none" w:sz="0" w:space="0" w:color="auto"/>
                    <w:left w:val="none" w:sz="0" w:space="0" w:color="auto"/>
                    <w:bottom w:val="none" w:sz="0" w:space="0" w:color="auto"/>
                    <w:right w:val="none" w:sz="0" w:space="0" w:color="auto"/>
                  </w:divBdr>
                  <w:divsChild>
                    <w:div w:id="2799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798">
          <w:marLeft w:val="0"/>
          <w:marRight w:val="0"/>
          <w:marTop w:val="0"/>
          <w:marBottom w:val="0"/>
          <w:divBdr>
            <w:top w:val="none" w:sz="0" w:space="0" w:color="auto"/>
            <w:left w:val="none" w:sz="0" w:space="0" w:color="auto"/>
            <w:bottom w:val="none" w:sz="0" w:space="0" w:color="auto"/>
            <w:right w:val="none" w:sz="0" w:space="0" w:color="auto"/>
          </w:divBdr>
        </w:div>
        <w:div w:id="146485477">
          <w:marLeft w:val="0"/>
          <w:marRight w:val="0"/>
          <w:marTop w:val="0"/>
          <w:marBottom w:val="0"/>
          <w:divBdr>
            <w:top w:val="none" w:sz="0" w:space="0" w:color="auto"/>
            <w:left w:val="none" w:sz="0" w:space="0" w:color="auto"/>
            <w:bottom w:val="none" w:sz="0" w:space="0" w:color="auto"/>
            <w:right w:val="none" w:sz="0" w:space="0" w:color="auto"/>
          </w:divBdr>
        </w:div>
        <w:div w:id="188490115">
          <w:marLeft w:val="0"/>
          <w:marRight w:val="0"/>
          <w:marTop w:val="0"/>
          <w:marBottom w:val="0"/>
          <w:divBdr>
            <w:top w:val="none" w:sz="0" w:space="0" w:color="auto"/>
            <w:left w:val="none" w:sz="0" w:space="0" w:color="auto"/>
            <w:bottom w:val="none" w:sz="0" w:space="0" w:color="auto"/>
            <w:right w:val="none" w:sz="0" w:space="0" w:color="auto"/>
          </w:divBdr>
          <w:divsChild>
            <w:div w:id="1597057678">
              <w:marLeft w:val="-75"/>
              <w:marRight w:val="0"/>
              <w:marTop w:val="30"/>
              <w:marBottom w:val="30"/>
              <w:divBdr>
                <w:top w:val="none" w:sz="0" w:space="0" w:color="auto"/>
                <w:left w:val="none" w:sz="0" w:space="0" w:color="auto"/>
                <w:bottom w:val="none" w:sz="0" w:space="0" w:color="auto"/>
                <w:right w:val="none" w:sz="0" w:space="0" w:color="auto"/>
              </w:divBdr>
              <w:divsChild>
                <w:div w:id="378358501">
                  <w:marLeft w:val="0"/>
                  <w:marRight w:val="0"/>
                  <w:marTop w:val="0"/>
                  <w:marBottom w:val="0"/>
                  <w:divBdr>
                    <w:top w:val="none" w:sz="0" w:space="0" w:color="auto"/>
                    <w:left w:val="none" w:sz="0" w:space="0" w:color="auto"/>
                    <w:bottom w:val="none" w:sz="0" w:space="0" w:color="auto"/>
                    <w:right w:val="none" w:sz="0" w:space="0" w:color="auto"/>
                  </w:divBdr>
                  <w:divsChild>
                    <w:div w:id="1662924397">
                      <w:marLeft w:val="0"/>
                      <w:marRight w:val="0"/>
                      <w:marTop w:val="0"/>
                      <w:marBottom w:val="0"/>
                      <w:divBdr>
                        <w:top w:val="none" w:sz="0" w:space="0" w:color="auto"/>
                        <w:left w:val="none" w:sz="0" w:space="0" w:color="auto"/>
                        <w:bottom w:val="none" w:sz="0" w:space="0" w:color="auto"/>
                        <w:right w:val="none" w:sz="0" w:space="0" w:color="auto"/>
                      </w:divBdr>
                    </w:div>
                  </w:divsChild>
                </w:div>
                <w:div w:id="394738893">
                  <w:marLeft w:val="0"/>
                  <w:marRight w:val="0"/>
                  <w:marTop w:val="0"/>
                  <w:marBottom w:val="0"/>
                  <w:divBdr>
                    <w:top w:val="none" w:sz="0" w:space="0" w:color="auto"/>
                    <w:left w:val="none" w:sz="0" w:space="0" w:color="auto"/>
                    <w:bottom w:val="none" w:sz="0" w:space="0" w:color="auto"/>
                    <w:right w:val="none" w:sz="0" w:space="0" w:color="auto"/>
                  </w:divBdr>
                  <w:divsChild>
                    <w:div w:id="120732783">
                      <w:marLeft w:val="0"/>
                      <w:marRight w:val="0"/>
                      <w:marTop w:val="0"/>
                      <w:marBottom w:val="0"/>
                      <w:divBdr>
                        <w:top w:val="none" w:sz="0" w:space="0" w:color="auto"/>
                        <w:left w:val="none" w:sz="0" w:space="0" w:color="auto"/>
                        <w:bottom w:val="none" w:sz="0" w:space="0" w:color="auto"/>
                        <w:right w:val="none" w:sz="0" w:space="0" w:color="auto"/>
                      </w:divBdr>
                    </w:div>
                  </w:divsChild>
                </w:div>
                <w:div w:id="679819850">
                  <w:marLeft w:val="0"/>
                  <w:marRight w:val="0"/>
                  <w:marTop w:val="0"/>
                  <w:marBottom w:val="0"/>
                  <w:divBdr>
                    <w:top w:val="none" w:sz="0" w:space="0" w:color="auto"/>
                    <w:left w:val="none" w:sz="0" w:space="0" w:color="auto"/>
                    <w:bottom w:val="none" w:sz="0" w:space="0" w:color="auto"/>
                    <w:right w:val="none" w:sz="0" w:space="0" w:color="auto"/>
                  </w:divBdr>
                  <w:divsChild>
                    <w:div w:id="1595824585">
                      <w:marLeft w:val="0"/>
                      <w:marRight w:val="0"/>
                      <w:marTop w:val="0"/>
                      <w:marBottom w:val="0"/>
                      <w:divBdr>
                        <w:top w:val="none" w:sz="0" w:space="0" w:color="auto"/>
                        <w:left w:val="none" w:sz="0" w:space="0" w:color="auto"/>
                        <w:bottom w:val="none" w:sz="0" w:space="0" w:color="auto"/>
                        <w:right w:val="none" w:sz="0" w:space="0" w:color="auto"/>
                      </w:divBdr>
                    </w:div>
                  </w:divsChild>
                </w:div>
                <w:div w:id="707799011">
                  <w:marLeft w:val="0"/>
                  <w:marRight w:val="0"/>
                  <w:marTop w:val="0"/>
                  <w:marBottom w:val="0"/>
                  <w:divBdr>
                    <w:top w:val="none" w:sz="0" w:space="0" w:color="auto"/>
                    <w:left w:val="none" w:sz="0" w:space="0" w:color="auto"/>
                    <w:bottom w:val="none" w:sz="0" w:space="0" w:color="auto"/>
                    <w:right w:val="none" w:sz="0" w:space="0" w:color="auto"/>
                  </w:divBdr>
                  <w:divsChild>
                    <w:div w:id="1861698239">
                      <w:marLeft w:val="0"/>
                      <w:marRight w:val="0"/>
                      <w:marTop w:val="0"/>
                      <w:marBottom w:val="0"/>
                      <w:divBdr>
                        <w:top w:val="none" w:sz="0" w:space="0" w:color="auto"/>
                        <w:left w:val="none" w:sz="0" w:space="0" w:color="auto"/>
                        <w:bottom w:val="none" w:sz="0" w:space="0" w:color="auto"/>
                        <w:right w:val="none" w:sz="0" w:space="0" w:color="auto"/>
                      </w:divBdr>
                    </w:div>
                  </w:divsChild>
                </w:div>
                <w:div w:id="708265451">
                  <w:marLeft w:val="0"/>
                  <w:marRight w:val="0"/>
                  <w:marTop w:val="0"/>
                  <w:marBottom w:val="0"/>
                  <w:divBdr>
                    <w:top w:val="none" w:sz="0" w:space="0" w:color="auto"/>
                    <w:left w:val="none" w:sz="0" w:space="0" w:color="auto"/>
                    <w:bottom w:val="none" w:sz="0" w:space="0" w:color="auto"/>
                    <w:right w:val="none" w:sz="0" w:space="0" w:color="auto"/>
                  </w:divBdr>
                  <w:divsChild>
                    <w:div w:id="652678266">
                      <w:marLeft w:val="0"/>
                      <w:marRight w:val="0"/>
                      <w:marTop w:val="0"/>
                      <w:marBottom w:val="0"/>
                      <w:divBdr>
                        <w:top w:val="none" w:sz="0" w:space="0" w:color="auto"/>
                        <w:left w:val="none" w:sz="0" w:space="0" w:color="auto"/>
                        <w:bottom w:val="none" w:sz="0" w:space="0" w:color="auto"/>
                        <w:right w:val="none" w:sz="0" w:space="0" w:color="auto"/>
                      </w:divBdr>
                    </w:div>
                    <w:div w:id="2033921011">
                      <w:marLeft w:val="0"/>
                      <w:marRight w:val="0"/>
                      <w:marTop w:val="0"/>
                      <w:marBottom w:val="0"/>
                      <w:divBdr>
                        <w:top w:val="none" w:sz="0" w:space="0" w:color="auto"/>
                        <w:left w:val="none" w:sz="0" w:space="0" w:color="auto"/>
                        <w:bottom w:val="none" w:sz="0" w:space="0" w:color="auto"/>
                        <w:right w:val="none" w:sz="0" w:space="0" w:color="auto"/>
                      </w:divBdr>
                    </w:div>
                  </w:divsChild>
                </w:div>
                <w:div w:id="784664732">
                  <w:marLeft w:val="0"/>
                  <w:marRight w:val="0"/>
                  <w:marTop w:val="0"/>
                  <w:marBottom w:val="0"/>
                  <w:divBdr>
                    <w:top w:val="none" w:sz="0" w:space="0" w:color="auto"/>
                    <w:left w:val="none" w:sz="0" w:space="0" w:color="auto"/>
                    <w:bottom w:val="none" w:sz="0" w:space="0" w:color="auto"/>
                    <w:right w:val="none" w:sz="0" w:space="0" w:color="auto"/>
                  </w:divBdr>
                  <w:divsChild>
                    <w:div w:id="1260865799">
                      <w:marLeft w:val="0"/>
                      <w:marRight w:val="0"/>
                      <w:marTop w:val="0"/>
                      <w:marBottom w:val="0"/>
                      <w:divBdr>
                        <w:top w:val="none" w:sz="0" w:space="0" w:color="auto"/>
                        <w:left w:val="none" w:sz="0" w:space="0" w:color="auto"/>
                        <w:bottom w:val="none" w:sz="0" w:space="0" w:color="auto"/>
                        <w:right w:val="none" w:sz="0" w:space="0" w:color="auto"/>
                      </w:divBdr>
                    </w:div>
                  </w:divsChild>
                </w:div>
                <w:div w:id="829827562">
                  <w:marLeft w:val="0"/>
                  <w:marRight w:val="0"/>
                  <w:marTop w:val="0"/>
                  <w:marBottom w:val="0"/>
                  <w:divBdr>
                    <w:top w:val="none" w:sz="0" w:space="0" w:color="auto"/>
                    <w:left w:val="none" w:sz="0" w:space="0" w:color="auto"/>
                    <w:bottom w:val="none" w:sz="0" w:space="0" w:color="auto"/>
                    <w:right w:val="none" w:sz="0" w:space="0" w:color="auto"/>
                  </w:divBdr>
                  <w:divsChild>
                    <w:div w:id="1870340393">
                      <w:marLeft w:val="0"/>
                      <w:marRight w:val="0"/>
                      <w:marTop w:val="0"/>
                      <w:marBottom w:val="0"/>
                      <w:divBdr>
                        <w:top w:val="none" w:sz="0" w:space="0" w:color="auto"/>
                        <w:left w:val="none" w:sz="0" w:space="0" w:color="auto"/>
                        <w:bottom w:val="none" w:sz="0" w:space="0" w:color="auto"/>
                        <w:right w:val="none" w:sz="0" w:space="0" w:color="auto"/>
                      </w:divBdr>
                    </w:div>
                  </w:divsChild>
                </w:div>
                <w:div w:id="832137006">
                  <w:marLeft w:val="0"/>
                  <w:marRight w:val="0"/>
                  <w:marTop w:val="0"/>
                  <w:marBottom w:val="0"/>
                  <w:divBdr>
                    <w:top w:val="none" w:sz="0" w:space="0" w:color="auto"/>
                    <w:left w:val="none" w:sz="0" w:space="0" w:color="auto"/>
                    <w:bottom w:val="none" w:sz="0" w:space="0" w:color="auto"/>
                    <w:right w:val="none" w:sz="0" w:space="0" w:color="auto"/>
                  </w:divBdr>
                  <w:divsChild>
                    <w:div w:id="32536836">
                      <w:marLeft w:val="0"/>
                      <w:marRight w:val="0"/>
                      <w:marTop w:val="0"/>
                      <w:marBottom w:val="0"/>
                      <w:divBdr>
                        <w:top w:val="none" w:sz="0" w:space="0" w:color="auto"/>
                        <w:left w:val="none" w:sz="0" w:space="0" w:color="auto"/>
                        <w:bottom w:val="none" w:sz="0" w:space="0" w:color="auto"/>
                        <w:right w:val="none" w:sz="0" w:space="0" w:color="auto"/>
                      </w:divBdr>
                    </w:div>
                  </w:divsChild>
                </w:div>
                <w:div w:id="835153008">
                  <w:marLeft w:val="0"/>
                  <w:marRight w:val="0"/>
                  <w:marTop w:val="0"/>
                  <w:marBottom w:val="0"/>
                  <w:divBdr>
                    <w:top w:val="none" w:sz="0" w:space="0" w:color="auto"/>
                    <w:left w:val="none" w:sz="0" w:space="0" w:color="auto"/>
                    <w:bottom w:val="none" w:sz="0" w:space="0" w:color="auto"/>
                    <w:right w:val="none" w:sz="0" w:space="0" w:color="auto"/>
                  </w:divBdr>
                  <w:divsChild>
                    <w:div w:id="1002784604">
                      <w:marLeft w:val="0"/>
                      <w:marRight w:val="0"/>
                      <w:marTop w:val="0"/>
                      <w:marBottom w:val="0"/>
                      <w:divBdr>
                        <w:top w:val="none" w:sz="0" w:space="0" w:color="auto"/>
                        <w:left w:val="none" w:sz="0" w:space="0" w:color="auto"/>
                        <w:bottom w:val="none" w:sz="0" w:space="0" w:color="auto"/>
                        <w:right w:val="none" w:sz="0" w:space="0" w:color="auto"/>
                      </w:divBdr>
                    </w:div>
                  </w:divsChild>
                </w:div>
                <w:div w:id="838009836">
                  <w:marLeft w:val="0"/>
                  <w:marRight w:val="0"/>
                  <w:marTop w:val="0"/>
                  <w:marBottom w:val="0"/>
                  <w:divBdr>
                    <w:top w:val="none" w:sz="0" w:space="0" w:color="auto"/>
                    <w:left w:val="none" w:sz="0" w:space="0" w:color="auto"/>
                    <w:bottom w:val="none" w:sz="0" w:space="0" w:color="auto"/>
                    <w:right w:val="none" w:sz="0" w:space="0" w:color="auto"/>
                  </w:divBdr>
                  <w:divsChild>
                    <w:div w:id="2056391822">
                      <w:marLeft w:val="0"/>
                      <w:marRight w:val="0"/>
                      <w:marTop w:val="0"/>
                      <w:marBottom w:val="0"/>
                      <w:divBdr>
                        <w:top w:val="none" w:sz="0" w:space="0" w:color="auto"/>
                        <w:left w:val="none" w:sz="0" w:space="0" w:color="auto"/>
                        <w:bottom w:val="none" w:sz="0" w:space="0" w:color="auto"/>
                        <w:right w:val="none" w:sz="0" w:space="0" w:color="auto"/>
                      </w:divBdr>
                    </w:div>
                  </w:divsChild>
                </w:div>
                <w:div w:id="916943716">
                  <w:marLeft w:val="0"/>
                  <w:marRight w:val="0"/>
                  <w:marTop w:val="0"/>
                  <w:marBottom w:val="0"/>
                  <w:divBdr>
                    <w:top w:val="none" w:sz="0" w:space="0" w:color="auto"/>
                    <w:left w:val="none" w:sz="0" w:space="0" w:color="auto"/>
                    <w:bottom w:val="none" w:sz="0" w:space="0" w:color="auto"/>
                    <w:right w:val="none" w:sz="0" w:space="0" w:color="auto"/>
                  </w:divBdr>
                  <w:divsChild>
                    <w:div w:id="483863616">
                      <w:marLeft w:val="0"/>
                      <w:marRight w:val="0"/>
                      <w:marTop w:val="0"/>
                      <w:marBottom w:val="0"/>
                      <w:divBdr>
                        <w:top w:val="none" w:sz="0" w:space="0" w:color="auto"/>
                        <w:left w:val="none" w:sz="0" w:space="0" w:color="auto"/>
                        <w:bottom w:val="none" w:sz="0" w:space="0" w:color="auto"/>
                        <w:right w:val="none" w:sz="0" w:space="0" w:color="auto"/>
                      </w:divBdr>
                    </w:div>
                  </w:divsChild>
                </w:div>
                <w:div w:id="977225630">
                  <w:marLeft w:val="0"/>
                  <w:marRight w:val="0"/>
                  <w:marTop w:val="0"/>
                  <w:marBottom w:val="0"/>
                  <w:divBdr>
                    <w:top w:val="none" w:sz="0" w:space="0" w:color="auto"/>
                    <w:left w:val="none" w:sz="0" w:space="0" w:color="auto"/>
                    <w:bottom w:val="none" w:sz="0" w:space="0" w:color="auto"/>
                    <w:right w:val="none" w:sz="0" w:space="0" w:color="auto"/>
                  </w:divBdr>
                  <w:divsChild>
                    <w:div w:id="925453903">
                      <w:marLeft w:val="0"/>
                      <w:marRight w:val="0"/>
                      <w:marTop w:val="0"/>
                      <w:marBottom w:val="0"/>
                      <w:divBdr>
                        <w:top w:val="none" w:sz="0" w:space="0" w:color="auto"/>
                        <w:left w:val="none" w:sz="0" w:space="0" w:color="auto"/>
                        <w:bottom w:val="none" w:sz="0" w:space="0" w:color="auto"/>
                        <w:right w:val="none" w:sz="0" w:space="0" w:color="auto"/>
                      </w:divBdr>
                    </w:div>
                  </w:divsChild>
                </w:div>
                <w:div w:id="986014819">
                  <w:marLeft w:val="0"/>
                  <w:marRight w:val="0"/>
                  <w:marTop w:val="0"/>
                  <w:marBottom w:val="0"/>
                  <w:divBdr>
                    <w:top w:val="none" w:sz="0" w:space="0" w:color="auto"/>
                    <w:left w:val="none" w:sz="0" w:space="0" w:color="auto"/>
                    <w:bottom w:val="none" w:sz="0" w:space="0" w:color="auto"/>
                    <w:right w:val="none" w:sz="0" w:space="0" w:color="auto"/>
                  </w:divBdr>
                  <w:divsChild>
                    <w:div w:id="1104498925">
                      <w:marLeft w:val="0"/>
                      <w:marRight w:val="0"/>
                      <w:marTop w:val="0"/>
                      <w:marBottom w:val="0"/>
                      <w:divBdr>
                        <w:top w:val="none" w:sz="0" w:space="0" w:color="auto"/>
                        <w:left w:val="none" w:sz="0" w:space="0" w:color="auto"/>
                        <w:bottom w:val="none" w:sz="0" w:space="0" w:color="auto"/>
                        <w:right w:val="none" w:sz="0" w:space="0" w:color="auto"/>
                      </w:divBdr>
                    </w:div>
                  </w:divsChild>
                </w:div>
                <w:div w:id="987633680">
                  <w:marLeft w:val="0"/>
                  <w:marRight w:val="0"/>
                  <w:marTop w:val="0"/>
                  <w:marBottom w:val="0"/>
                  <w:divBdr>
                    <w:top w:val="none" w:sz="0" w:space="0" w:color="auto"/>
                    <w:left w:val="none" w:sz="0" w:space="0" w:color="auto"/>
                    <w:bottom w:val="none" w:sz="0" w:space="0" w:color="auto"/>
                    <w:right w:val="none" w:sz="0" w:space="0" w:color="auto"/>
                  </w:divBdr>
                  <w:divsChild>
                    <w:div w:id="906502498">
                      <w:marLeft w:val="0"/>
                      <w:marRight w:val="0"/>
                      <w:marTop w:val="0"/>
                      <w:marBottom w:val="0"/>
                      <w:divBdr>
                        <w:top w:val="none" w:sz="0" w:space="0" w:color="auto"/>
                        <w:left w:val="none" w:sz="0" w:space="0" w:color="auto"/>
                        <w:bottom w:val="none" w:sz="0" w:space="0" w:color="auto"/>
                        <w:right w:val="none" w:sz="0" w:space="0" w:color="auto"/>
                      </w:divBdr>
                    </w:div>
                  </w:divsChild>
                </w:div>
                <w:div w:id="1146699059">
                  <w:marLeft w:val="0"/>
                  <w:marRight w:val="0"/>
                  <w:marTop w:val="0"/>
                  <w:marBottom w:val="0"/>
                  <w:divBdr>
                    <w:top w:val="none" w:sz="0" w:space="0" w:color="auto"/>
                    <w:left w:val="none" w:sz="0" w:space="0" w:color="auto"/>
                    <w:bottom w:val="none" w:sz="0" w:space="0" w:color="auto"/>
                    <w:right w:val="none" w:sz="0" w:space="0" w:color="auto"/>
                  </w:divBdr>
                  <w:divsChild>
                    <w:div w:id="489374453">
                      <w:marLeft w:val="0"/>
                      <w:marRight w:val="0"/>
                      <w:marTop w:val="0"/>
                      <w:marBottom w:val="0"/>
                      <w:divBdr>
                        <w:top w:val="none" w:sz="0" w:space="0" w:color="auto"/>
                        <w:left w:val="none" w:sz="0" w:space="0" w:color="auto"/>
                        <w:bottom w:val="none" w:sz="0" w:space="0" w:color="auto"/>
                        <w:right w:val="none" w:sz="0" w:space="0" w:color="auto"/>
                      </w:divBdr>
                    </w:div>
                  </w:divsChild>
                </w:div>
                <w:div w:id="1214776862">
                  <w:marLeft w:val="0"/>
                  <w:marRight w:val="0"/>
                  <w:marTop w:val="0"/>
                  <w:marBottom w:val="0"/>
                  <w:divBdr>
                    <w:top w:val="none" w:sz="0" w:space="0" w:color="auto"/>
                    <w:left w:val="none" w:sz="0" w:space="0" w:color="auto"/>
                    <w:bottom w:val="none" w:sz="0" w:space="0" w:color="auto"/>
                    <w:right w:val="none" w:sz="0" w:space="0" w:color="auto"/>
                  </w:divBdr>
                  <w:divsChild>
                    <w:div w:id="1503816897">
                      <w:marLeft w:val="0"/>
                      <w:marRight w:val="0"/>
                      <w:marTop w:val="0"/>
                      <w:marBottom w:val="0"/>
                      <w:divBdr>
                        <w:top w:val="none" w:sz="0" w:space="0" w:color="auto"/>
                        <w:left w:val="none" w:sz="0" w:space="0" w:color="auto"/>
                        <w:bottom w:val="none" w:sz="0" w:space="0" w:color="auto"/>
                        <w:right w:val="none" w:sz="0" w:space="0" w:color="auto"/>
                      </w:divBdr>
                    </w:div>
                  </w:divsChild>
                </w:div>
                <w:div w:id="1621910879">
                  <w:marLeft w:val="0"/>
                  <w:marRight w:val="0"/>
                  <w:marTop w:val="0"/>
                  <w:marBottom w:val="0"/>
                  <w:divBdr>
                    <w:top w:val="none" w:sz="0" w:space="0" w:color="auto"/>
                    <w:left w:val="none" w:sz="0" w:space="0" w:color="auto"/>
                    <w:bottom w:val="none" w:sz="0" w:space="0" w:color="auto"/>
                    <w:right w:val="none" w:sz="0" w:space="0" w:color="auto"/>
                  </w:divBdr>
                  <w:divsChild>
                    <w:div w:id="1968512591">
                      <w:marLeft w:val="0"/>
                      <w:marRight w:val="0"/>
                      <w:marTop w:val="0"/>
                      <w:marBottom w:val="0"/>
                      <w:divBdr>
                        <w:top w:val="none" w:sz="0" w:space="0" w:color="auto"/>
                        <w:left w:val="none" w:sz="0" w:space="0" w:color="auto"/>
                        <w:bottom w:val="none" w:sz="0" w:space="0" w:color="auto"/>
                        <w:right w:val="none" w:sz="0" w:space="0" w:color="auto"/>
                      </w:divBdr>
                    </w:div>
                  </w:divsChild>
                </w:div>
                <w:div w:id="1628120872">
                  <w:marLeft w:val="0"/>
                  <w:marRight w:val="0"/>
                  <w:marTop w:val="0"/>
                  <w:marBottom w:val="0"/>
                  <w:divBdr>
                    <w:top w:val="none" w:sz="0" w:space="0" w:color="auto"/>
                    <w:left w:val="none" w:sz="0" w:space="0" w:color="auto"/>
                    <w:bottom w:val="none" w:sz="0" w:space="0" w:color="auto"/>
                    <w:right w:val="none" w:sz="0" w:space="0" w:color="auto"/>
                  </w:divBdr>
                  <w:divsChild>
                    <w:div w:id="1071997661">
                      <w:marLeft w:val="0"/>
                      <w:marRight w:val="0"/>
                      <w:marTop w:val="0"/>
                      <w:marBottom w:val="0"/>
                      <w:divBdr>
                        <w:top w:val="none" w:sz="0" w:space="0" w:color="auto"/>
                        <w:left w:val="none" w:sz="0" w:space="0" w:color="auto"/>
                        <w:bottom w:val="none" w:sz="0" w:space="0" w:color="auto"/>
                        <w:right w:val="none" w:sz="0" w:space="0" w:color="auto"/>
                      </w:divBdr>
                    </w:div>
                  </w:divsChild>
                </w:div>
                <w:div w:id="1700155071">
                  <w:marLeft w:val="0"/>
                  <w:marRight w:val="0"/>
                  <w:marTop w:val="0"/>
                  <w:marBottom w:val="0"/>
                  <w:divBdr>
                    <w:top w:val="none" w:sz="0" w:space="0" w:color="auto"/>
                    <w:left w:val="none" w:sz="0" w:space="0" w:color="auto"/>
                    <w:bottom w:val="none" w:sz="0" w:space="0" w:color="auto"/>
                    <w:right w:val="none" w:sz="0" w:space="0" w:color="auto"/>
                  </w:divBdr>
                  <w:divsChild>
                    <w:div w:id="1238443437">
                      <w:marLeft w:val="0"/>
                      <w:marRight w:val="0"/>
                      <w:marTop w:val="0"/>
                      <w:marBottom w:val="0"/>
                      <w:divBdr>
                        <w:top w:val="none" w:sz="0" w:space="0" w:color="auto"/>
                        <w:left w:val="none" w:sz="0" w:space="0" w:color="auto"/>
                        <w:bottom w:val="none" w:sz="0" w:space="0" w:color="auto"/>
                        <w:right w:val="none" w:sz="0" w:space="0" w:color="auto"/>
                      </w:divBdr>
                    </w:div>
                  </w:divsChild>
                </w:div>
                <w:div w:id="1734083543">
                  <w:marLeft w:val="0"/>
                  <w:marRight w:val="0"/>
                  <w:marTop w:val="0"/>
                  <w:marBottom w:val="0"/>
                  <w:divBdr>
                    <w:top w:val="none" w:sz="0" w:space="0" w:color="auto"/>
                    <w:left w:val="none" w:sz="0" w:space="0" w:color="auto"/>
                    <w:bottom w:val="none" w:sz="0" w:space="0" w:color="auto"/>
                    <w:right w:val="none" w:sz="0" w:space="0" w:color="auto"/>
                  </w:divBdr>
                  <w:divsChild>
                    <w:div w:id="2035417257">
                      <w:marLeft w:val="0"/>
                      <w:marRight w:val="0"/>
                      <w:marTop w:val="0"/>
                      <w:marBottom w:val="0"/>
                      <w:divBdr>
                        <w:top w:val="none" w:sz="0" w:space="0" w:color="auto"/>
                        <w:left w:val="none" w:sz="0" w:space="0" w:color="auto"/>
                        <w:bottom w:val="none" w:sz="0" w:space="0" w:color="auto"/>
                        <w:right w:val="none" w:sz="0" w:space="0" w:color="auto"/>
                      </w:divBdr>
                    </w:div>
                  </w:divsChild>
                </w:div>
                <w:div w:id="1883520344">
                  <w:marLeft w:val="0"/>
                  <w:marRight w:val="0"/>
                  <w:marTop w:val="0"/>
                  <w:marBottom w:val="0"/>
                  <w:divBdr>
                    <w:top w:val="none" w:sz="0" w:space="0" w:color="auto"/>
                    <w:left w:val="none" w:sz="0" w:space="0" w:color="auto"/>
                    <w:bottom w:val="none" w:sz="0" w:space="0" w:color="auto"/>
                    <w:right w:val="none" w:sz="0" w:space="0" w:color="auto"/>
                  </w:divBdr>
                  <w:divsChild>
                    <w:div w:id="918290568">
                      <w:marLeft w:val="0"/>
                      <w:marRight w:val="0"/>
                      <w:marTop w:val="0"/>
                      <w:marBottom w:val="0"/>
                      <w:divBdr>
                        <w:top w:val="none" w:sz="0" w:space="0" w:color="auto"/>
                        <w:left w:val="none" w:sz="0" w:space="0" w:color="auto"/>
                        <w:bottom w:val="none" w:sz="0" w:space="0" w:color="auto"/>
                        <w:right w:val="none" w:sz="0" w:space="0" w:color="auto"/>
                      </w:divBdr>
                    </w:div>
                  </w:divsChild>
                </w:div>
                <w:div w:id="1890727074">
                  <w:marLeft w:val="0"/>
                  <w:marRight w:val="0"/>
                  <w:marTop w:val="0"/>
                  <w:marBottom w:val="0"/>
                  <w:divBdr>
                    <w:top w:val="none" w:sz="0" w:space="0" w:color="auto"/>
                    <w:left w:val="none" w:sz="0" w:space="0" w:color="auto"/>
                    <w:bottom w:val="none" w:sz="0" w:space="0" w:color="auto"/>
                    <w:right w:val="none" w:sz="0" w:space="0" w:color="auto"/>
                  </w:divBdr>
                  <w:divsChild>
                    <w:div w:id="264385993">
                      <w:marLeft w:val="0"/>
                      <w:marRight w:val="0"/>
                      <w:marTop w:val="0"/>
                      <w:marBottom w:val="0"/>
                      <w:divBdr>
                        <w:top w:val="none" w:sz="0" w:space="0" w:color="auto"/>
                        <w:left w:val="none" w:sz="0" w:space="0" w:color="auto"/>
                        <w:bottom w:val="none" w:sz="0" w:space="0" w:color="auto"/>
                        <w:right w:val="none" w:sz="0" w:space="0" w:color="auto"/>
                      </w:divBdr>
                    </w:div>
                  </w:divsChild>
                </w:div>
                <w:div w:id="1894803322">
                  <w:marLeft w:val="0"/>
                  <w:marRight w:val="0"/>
                  <w:marTop w:val="0"/>
                  <w:marBottom w:val="0"/>
                  <w:divBdr>
                    <w:top w:val="none" w:sz="0" w:space="0" w:color="auto"/>
                    <w:left w:val="none" w:sz="0" w:space="0" w:color="auto"/>
                    <w:bottom w:val="none" w:sz="0" w:space="0" w:color="auto"/>
                    <w:right w:val="none" w:sz="0" w:space="0" w:color="auto"/>
                  </w:divBdr>
                  <w:divsChild>
                    <w:div w:id="787822732">
                      <w:marLeft w:val="0"/>
                      <w:marRight w:val="0"/>
                      <w:marTop w:val="0"/>
                      <w:marBottom w:val="0"/>
                      <w:divBdr>
                        <w:top w:val="none" w:sz="0" w:space="0" w:color="auto"/>
                        <w:left w:val="none" w:sz="0" w:space="0" w:color="auto"/>
                        <w:bottom w:val="none" w:sz="0" w:space="0" w:color="auto"/>
                        <w:right w:val="none" w:sz="0" w:space="0" w:color="auto"/>
                      </w:divBdr>
                    </w:div>
                  </w:divsChild>
                </w:div>
                <w:div w:id="2007396216">
                  <w:marLeft w:val="0"/>
                  <w:marRight w:val="0"/>
                  <w:marTop w:val="0"/>
                  <w:marBottom w:val="0"/>
                  <w:divBdr>
                    <w:top w:val="none" w:sz="0" w:space="0" w:color="auto"/>
                    <w:left w:val="none" w:sz="0" w:space="0" w:color="auto"/>
                    <w:bottom w:val="none" w:sz="0" w:space="0" w:color="auto"/>
                    <w:right w:val="none" w:sz="0" w:space="0" w:color="auto"/>
                  </w:divBdr>
                  <w:divsChild>
                    <w:div w:id="1931037327">
                      <w:marLeft w:val="0"/>
                      <w:marRight w:val="0"/>
                      <w:marTop w:val="0"/>
                      <w:marBottom w:val="0"/>
                      <w:divBdr>
                        <w:top w:val="none" w:sz="0" w:space="0" w:color="auto"/>
                        <w:left w:val="none" w:sz="0" w:space="0" w:color="auto"/>
                        <w:bottom w:val="none" w:sz="0" w:space="0" w:color="auto"/>
                        <w:right w:val="none" w:sz="0" w:space="0" w:color="auto"/>
                      </w:divBdr>
                    </w:div>
                  </w:divsChild>
                </w:div>
                <w:div w:id="2023119291">
                  <w:marLeft w:val="0"/>
                  <w:marRight w:val="0"/>
                  <w:marTop w:val="0"/>
                  <w:marBottom w:val="0"/>
                  <w:divBdr>
                    <w:top w:val="none" w:sz="0" w:space="0" w:color="auto"/>
                    <w:left w:val="none" w:sz="0" w:space="0" w:color="auto"/>
                    <w:bottom w:val="none" w:sz="0" w:space="0" w:color="auto"/>
                    <w:right w:val="none" w:sz="0" w:space="0" w:color="auto"/>
                  </w:divBdr>
                  <w:divsChild>
                    <w:div w:id="83115295">
                      <w:marLeft w:val="0"/>
                      <w:marRight w:val="0"/>
                      <w:marTop w:val="0"/>
                      <w:marBottom w:val="0"/>
                      <w:divBdr>
                        <w:top w:val="none" w:sz="0" w:space="0" w:color="auto"/>
                        <w:left w:val="none" w:sz="0" w:space="0" w:color="auto"/>
                        <w:bottom w:val="none" w:sz="0" w:space="0" w:color="auto"/>
                        <w:right w:val="none" w:sz="0" w:space="0" w:color="auto"/>
                      </w:divBdr>
                    </w:div>
                  </w:divsChild>
                </w:div>
                <w:div w:id="2049985171">
                  <w:marLeft w:val="0"/>
                  <w:marRight w:val="0"/>
                  <w:marTop w:val="0"/>
                  <w:marBottom w:val="0"/>
                  <w:divBdr>
                    <w:top w:val="none" w:sz="0" w:space="0" w:color="auto"/>
                    <w:left w:val="none" w:sz="0" w:space="0" w:color="auto"/>
                    <w:bottom w:val="none" w:sz="0" w:space="0" w:color="auto"/>
                    <w:right w:val="none" w:sz="0" w:space="0" w:color="auto"/>
                  </w:divBdr>
                  <w:divsChild>
                    <w:div w:id="18204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4995">
          <w:marLeft w:val="0"/>
          <w:marRight w:val="0"/>
          <w:marTop w:val="0"/>
          <w:marBottom w:val="0"/>
          <w:divBdr>
            <w:top w:val="none" w:sz="0" w:space="0" w:color="auto"/>
            <w:left w:val="none" w:sz="0" w:space="0" w:color="auto"/>
            <w:bottom w:val="none" w:sz="0" w:space="0" w:color="auto"/>
            <w:right w:val="none" w:sz="0" w:space="0" w:color="auto"/>
          </w:divBdr>
        </w:div>
        <w:div w:id="206067298">
          <w:marLeft w:val="0"/>
          <w:marRight w:val="0"/>
          <w:marTop w:val="0"/>
          <w:marBottom w:val="0"/>
          <w:divBdr>
            <w:top w:val="none" w:sz="0" w:space="0" w:color="auto"/>
            <w:left w:val="none" w:sz="0" w:space="0" w:color="auto"/>
            <w:bottom w:val="none" w:sz="0" w:space="0" w:color="auto"/>
            <w:right w:val="none" w:sz="0" w:space="0" w:color="auto"/>
          </w:divBdr>
        </w:div>
        <w:div w:id="208539071">
          <w:marLeft w:val="0"/>
          <w:marRight w:val="0"/>
          <w:marTop w:val="0"/>
          <w:marBottom w:val="0"/>
          <w:divBdr>
            <w:top w:val="none" w:sz="0" w:space="0" w:color="auto"/>
            <w:left w:val="none" w:sz="0" w:space="0" w:color="auto"/>
            <w:bottom w:val="none" w:sz="0" w:space="0" w:color="auto"/>
            <w:right w:val="none" w:sz="0" w:space="0" w:color="auto"/>
          </w:divBdr>
        </w:div>
        <w:div w:id="245916426">
          <w:marLeft w:val="0"/>
          <w:marRight w:val="0"/>
          <w:marTop w:val="0"/>
          <w:marBottom w:val="0"/>
          <w:divBdr>
            <w:top w:val="none" w:sz="0" w:space="0" w:color="auto"/>
            <w:left w:val="none" w:sz="0" w:space="0" w:color="auto"/>
            <w:bottom w:val="none" w:sz="0" w:space="0" w:color="auto"/>
            <w:right w:val="none" w:sz="0" w:space="0" w:color="auto"/>
          </w:divBdr>
        </w:div>
        <w:div w:id="249462199">
          <w:marLeft w:val="0"/>
          <w:marRight w:val="0"/>
          <w:marTop w:val="0"/>
          <w:marBottom w:val="0"/>
          <w:divBdr>
            <w:top w:val="none" w:sz="0" w:space="0" w:color="auto"/>
            <w:left w:val="none" w:sz="0" w:space="0" w:color="auto"/>
            <w:bottom w:val="none" w:sz="0" w:space="0" w:color="auto"/>
            <w:right w:val="none" w:sz="0" w:space="0" w:color="auto"/>
          </w:divBdr>
        </w:div>
        <w:div w:id="256446216">
          <w:marLeft w:val="0"/>
          <w:marRight w:val="0"/>
          <w:marTop w:val="0"/>
          <w:marBottom w:val="0"/>
          <w:divBdr>
            <w:top w:val="none" w:sz="0" w:space="0" w:color="auto"/>
            <w:left w:val="none" w:sz="0" w:space="0" w:color="auto"/>
            <w:bottom w:val="none" w:sz="0" w:space="0" w:color="auto"/>
            <w:right w:val="none" w:sz="0" w:space="0" w:color="auto"/>
          </w:divBdr>
        </w:div>
        <w:div w:id="279919859">
          <w:marLeft w:val="0"/>
          <w:marRight w:val="0"/>
          <w:marTop w:val="0"/>
          <w:marBottom w:val="0"/>
          <w:divBdr>
            <w:top w:val="none" w:sz="0" w:space="0" w:color="auto"/>
            <w:left w:val="none" w:sz="0" w:space="0" w:color="auto"/>
            <w:bottom w:val="none" w:sz="0" w:space="0" w:color="auto"/>
            <w:right w:val="none" w:sz="0" w:space="0" w:color="auto"/>
          </w:divBdr>
        </w:div>
        <w:div w:id="282149710">
          <w:marLeft w:val="0"/>
          <w:marRight w:val="0"/>
          <w:marTop w:val="0"/>
          <w:marBottom w:val="0"/>
          <w:divBdr>
            <w:top w:val="none" w:sz="0" w:space="0" w:color="auto"/>
            <w:left w:val="none" w:sz="0" w:space="0" w:color="auto"/>
            <w:bottom w:val="none" w:sz="0" w:space="0" w:color="auto"/>
            <w:right w:val="none" w:sz="0" w:space="0" w:color="auto"/>
          </w:divBdr>
          <w:divsChild>
            <w:div w:id="110786868">
              <w:marLeft w:val="0"/>
              <w:marRight w:val="0"/>
              <w:marTop w:val="0"/>
              <w:marBottom w:val="0"/>
              <w:divBdr>
                <w:top w:val="none" w:sz="0" w:space="0" w:color="auto"/>
                <w:left w:val="none" w:sz="0" w:space="0" w:color="auto"/>
                <w:bottom w:val="none" w:sz="0" w:space="0" w:color="auto"/>
                <w:right w:val="none" w:sz="0" w:space="0" w:color="auto"/>
              </w:divBdr>
            </w:div>
            <w:div w:id="117141686">
              <w:marLeft w:val="0"/>
              <w:marRight w:val="0"/>
              <w:marTop w:val="0"/>
              <w:marBottom w:val="0"/>
              <w:divBdr>
                <w:top w:val="none" w:sz="0" w:space="0" w:color="auto"/>
                <w:left w:val="none" w:sz="0" w:space="0" w:color="auto"/>
                <w:bottom w:val="none" w:sz="0" w:space="0" w:color="auto"/>
                <w:right w:val="none" w:sz="0" w:space="0" w:color="auto"/>
              </w:divBdr>
            </w:div>
            <w:div w:id="242300864">
              <w:marLeft w:val="0"/>
              <w:marRight w:val="0"/>
              <w:marTop w:val="0"/>
              <w:marBottom w:val="0"/>
              <w:divBdr>
                <w:top w:val="none" w:sz="0" w:space="0" w:color="auto"/>
                <w:left w:val="none" w:sz="0" w:space="0" w:color="auto"/>
                <w:bottom w:val="none" w:sz="0" w:space="0" w:color="auto"/>
                <w:right w:val="none" w:sz="0" w:space="0" w:color="auto"/>
              </w:divBdr>
            </w:div>
            <w:div w:id="312026522">
              <w:marLeft w:val="0"/>
              <w:marRight w:val="0"/>
              <w:marTop w:val="0"/>
              <w:marBottom w:val="0"/>
              <w:divBdr>
                <w:top w:val="none" w:sz="0" w:space="0" w:color="auto"/>
                <w:left w:val="none" w:sz="0" w:space="0" w:color="auto"/>
                <w:bottom w:val="none" w:sz="0" w:space="0" w:color="auto"/>
                <w:right w:val="none" w:sz="0" w:space="0" w:color="auto"/>
              </w:divBdr>
            </w:div>
            <w:div w:id="513885305">
              <w:marLeft w:val="0"/>
              <w:marRight w:val="0"/>
              <w:marTop w:val="0"/>
              <w:marBottom w:val="0"/>
              <w:divBdr>
                <w:top w:val="none" w:sz="0" w:space="0" w:color="auto"/>
                <w:left w:val="none" w:sz="0" w:space="0" w:color="auto"/>
                <w:bottom w:val="none" w:sz="0" w:space="0" w:color="auto"/>
                <w:right w:val="none" w:sz="0" w:space="0" w:color="auto"/>
              </w:divBdr>
            </w:div>
            <w:div w:id="599064652">
              <w:marLeft w:val="0"/>
              <w:marRight w:val="0"/>
              <w:marTop w:val="0"/>
              <w:marBottom w:val="0"/>
              <w:divBdr>
                <w:top w:val="none" w:sz="0" w:space="0" w:color="auto"/>
                <w:left w:val="none" w:sz="0" w:space="0" w:color="auto"/>
                <w:bottom w:val="none" w:sz="0" w:space="0" w:color="auto"/>
                <w:right w:val="none" w:sz="0" w:space="0" w:color="auto"/>
              </w:divBdr>
            </w:div>
            <w:div w:id="608700180">
              <w:marLeft w:val="0"/>
              <w:marRight w:val="0"/>
              <w:marTop w:val="0"/>
              <w:marBottom w:val="0"/>
              <w:divBdr>
                <w:top w:val="none" w:sz="0" w:space="0" w:color="auto"/>
                <w:left w:val="none" w:sz="0" w:space="0" w:color="auto"/>
                <w:bottom w:val="none" w:sz="0" w:space="0" w:color="auto"/>
                <w:right w:val="none" w:sz="0" w:space="0" w:color="auto"/>
              </w:divBdr>
            </w:div>
            <w:div w:id="611520825">
              <w:marLeft w:val="0"/>
              <w:marRight w:val="0"/>
              <w:marTop w:val="0"/>
              <w:marBottom w:val="0"/>
              <w:divBdr>
                <w:top w:val="none" w:sz="0" w:space="0" w:color="auto"/>
                <w:left w:val="none" w:sz="0" w:space="0" w:color="auto"/>
                <w:bottom w:val="none" w:sz="0" w:space="0" w:color="auto"/>
                <w:right w:val="none" w:sz="0" w:space="0" w:color="auto"/>
              </w:divBdr>
            </w:div>
            <w:div w:id="749160066">
              <w:marLeft w:val="0"/>
              <w:marRight w:val="0"/>
              <w:marTop w:val="0"/>
              <w:marBottom w:val="0"/>
              <w:divBdr>
                <w:top w:val="none" w:sz="0" w:space="0" w:color="auto"/>
                <w:left w:val="none" w:sz="0" w:space="0" w:color="auto"/>
                <w:bottom w:val="none" w:sz="0" w:space="0" w:color="auto"/>
                <w:right w:val="none" w:sz="0" w:space="0" w:color="auto"/>
              </w:divBdr>
            </w:div>
            <w:div w:id="1306620693">
              <w:marLeft w:val="0"/>
              <w:marRight w:val="0"/>
              <w:marTop w:val="0"/>
              <w:marBottom w:val="0"/>
              <w:divBdr>
                <w:top w:val="none" w:sz="0" w:space="0" w:color="auto"/>
                <w:left w:val="none" w:sz="0" w:space="0" w:color="auto"/>
                <w:bottom w:val="none" w:sz="0" w:space="0" w:color="auto"/>
                <w:right w:val="none" w:sz="0" w:space="0" w:color="auto"/>
              </w:divBdr>
            </w:div>
            <w:div w:id="1367634174">
              <w:marLeft w:val="0"/>
              <w:marRight w:val="0"/>
              <w:marTop w:val="0"/>
              <w:marBottom w:val="0"/>
              <w:divBdr>
                <w:top w:val="none" w:sz="0" w:space="0" w:color="auto"/>
                <w:left w:val="none" w:sz="0" w:space="0" w:color="auto"/>
                <w:bottom w:val="none" w:sz="0" w:space="0" w:color="auto"/>
                <w:right w:val="none" w:sz="0" w:space="0" w:color="auto"/>
              </w:divBdr>
            </w:div>
            <w:div w:id="1372418339">
              <w:marLeft w:val="0"/>
              <w:marRight w:val="0"/>
              <w:marTop w:val="0"/>
              <w:marBottom w:val="0"/>
              <w:divBdr>
                <w:top w:val="none" w:sz="0" w:space="0" w:color="auto"/>
                <w:left w:val="none" w:sz="0" w:space="0" w:color="auto"/>
                <w:bottom w:val="none" w:sz="0" w:space="0" w:color="auto"/>
                <w:right w:val="none" w:sz="0" w:space="0" w:color="auto"/>
              </w:divBdr>
            </w:div>
            <w:div w:id="1501970189">
              <w:marLeft w:val="0"/>
              <w:marRight w:val="0"/>
              <w:marTop w:val="0"/>
              <w:marBottom w:val="0"/>
              <w:divBdr>
                <w:top w:val="none" w:sz="0" w:space="0" w:color="auto"/>
                <w:left w:val="none" w:sz="0" w:space="0" w:color="auto"/>
                <w:bottom w:val="none" w:sz="0" w:space="0" w:color="auto"/>
                <w:right w:val="none" w:sz="0" w:space="0" w:color="auto"/>
              </w:divBdr>
            </w:div>
            <w:div w:id="1667245979">
              <w:marLeft w:val="0"/>
              <w:marRight w:val="0"/>
              <w:marTop w:val="0"/>
              <w:marBottom w:val="0"/>
              <w:divBdr>
                <w:top w:val="none" w:sz="0" w:space="0" w:color="auto"/>
                <w:left w:val="none" w:sz="0" w:space="0" w:color="auto"/>
                <w:bottom w:val="none" w:sz="0" w:space="0" w:color="auto"/>
                <w:right w:val="none" w:sz="0" w:space="0" w:color="auto"/>
              </w:divBdr>
            </w:div>
            <w:div w:id="1680816835">
              <w:marLeft w:val="0"/>
              <w:marRight w:val="0"/>
              <w:marTop w:val="0"/>
              <w:marBottom w:val="0"/>
              <w:divBdr>
                <w:top w:val="none" w:sz="0" w:space="0" w:color="auto"/>
                <w:left w:val="none" w:sz="0" w:space="0" w:color="auto"/>
                <w:bottom w:val="none" w:sz="0" w:space="0" w:color="auto"/>
                <w:right w:val="none" w:sz="0" w:space="0" w:color="auto"/>
              </w:divBdr>
            </w:div>
            <w:div w:id="1802571464">
              <w:marLeft w:val="0"/>
              <w:marRight w:val="0"/>
              <w:marTop w:val="0"/>
              <w:marBottom w:val="0"/>
              <w:divBdr>
                <w:top w:val="none" w:sz="0" w:space="0" w:color="auto"/>
                <w:left w:val="none" w:sz="0" w:space="0" w:color="auto"/>
                <w:bottom w:val="none" w:sz="0" w:space="0" w:color="auto"/>
                <w:right w:val="none" w:sz="0" w:space="0" w:color="auto"/>
              </w:divBdr>
            </w:div>
            <w:div w:id="1974556749">
              <w:marLeft w:val="0"/>
              <w:marRight w:val="0"/>
              <w:marTop w:val="0"/>
              <w:marBottom w:val="0"/>
              <w:divBdr>
                <w:top w:val="none" w:sz="0" w:space="0" w:color="auto"/>
                <w:left w:val="none" w:sz="0" w:space="0" w:color="auto"/>
                <w:bottom w:val="none" w:sz="0" w:space="0" w:color="auto"/>
                <w:right w:val="none" w:sz="0" w:space="0" w:color="auto"/>
              </w:divBdr>
            </w:div>
            <w:div w:id="2033532028">
              <w:marLeft w:val="0"/>
              <w:marRight w:val="0"/>
              <w:marTop w:val="0"/>
              <w:marBottom w:val="0"/>
              <w:divBdr>
                <w:top w:val="none" w:sz="0" w:space="0" w:color="auto"/>
                <w:left w:val="none" w:sz="0" w:space="0" w:color="auto"/>
                <w:bottom w:val="none" w:sz="0" w:space="0" w:color="auto"/>
                <w:right w:val="none" w:sz="0" w:space="0" w:color="auto"/>
              </w:divBdr>
            </w:div>
            <w:div w:id="2098213243">
              <w:marLeft w:val="0"/>
              <w:marRight w:val="0"/>
              <w:marTop w:val="0"/>
              <w:marBottom w:val="0"/>
              <w:divBdr>
                <w:top w:val="none" w:sz="0" w:space="0" w:color="auto"/>
                <w:left w:val="none" w:sz="0" w:space="0" w:color="auto"/>
                <w:bottom w:val="none" w:sz="0" w:space="0" w:color="auto"/>
                <w:right w:val="none" w:sz="0" w:space="0" w:color="auto"/>
              </w:divBdr>
            </w:div>
            <w:div w:id="2137405305">
              <w:marLeft w:val="0"/>
              <w:marRight w:val="0"/>
              <w:marTop w:val="0"/>
              <w:marBottom w:val="0"/>
              <w:divBdr>
                <w:top w:val="none" w:sz="0" w:space="0" w:color="auto"/>
                <w:left w:val="none" w:sz="0" w:space="0" w:color="auto"/>
                <w:bottom w:val="none" w:sz="0" w:space="0" w:color="auto"/>
                <w:right w:val="none" w:sz="0" w:space="0" w:color="auto"/>
              </w:divBdr>
            </w:div>
          </w:divsChild>
        </w:div>
        <w:div w:id="287784682">
          <w:marLeft w:val="0"/>
          <w:marRight w:val="0"/>
          <w:marTop w:val="0"/>
          <w:marBottom w:val="0"/>
          <w:divBdr>
            <w:top w:val="none" w:sz="0" w:space="0" w:color="auto"/>
            <w:left w:val="none" w:sz="0" w:space="0" w:color="auto"/>
            <w:bottom w:val="none" w:sz="0" w:space="0" w:color="auto"/>
            <w:right w:val="none" w:sz="0" w:space="0" w:color="auto"/>
          </w:divBdr>
          <w:divsChild>
            <w:div w:id="700479183">
              <w:marLeft w:val="-75"/>
              <w:marRight w:val="0"/>
              <w:marTop w:val="30"/>
              <w:marBottom w:val="30"/>
              <w:divBdr>
                <w:top w:val="none" w:sz="0" w:space="0" w:color="auto"/>
                <w:left w:val="none" w:sz="0" w:space="0" w:color="auto"/>
                <w:bottom w:val="none" w:sz="0" w:space="0" w:color="auto"/>
                <w:right w:val="none" w:sz="0" w:space="0" w:color="auto"/>
              </w:divBdr>
              <w:divsChild>
                <w:div w:id="476148361">
                  <w:marLeft w:val="0"/>
                  <w:marRight w:val="0"/>
                  <w:marTop w:val="0"/>
                  <w:marBottom w:val="0"/>
                  <w:divBdr>
                    <w:top w:val="none" w:sz="0" w:space="0" w:color="auto"/>
                    <w:left w:val="none" w:sz="0" w:space="0" w:color="auto"/>
                    <w:bottom w:val="none" w:sz="0" w:space="0" w:color="auto"/>
                    <w:right w:val="none" w:sz="0" w:space="0" w:color="auto"/>
                  </w:divBdr>
                  <w:divsChild>
                    <w:div w:id="1616860857">
                      <w:marLeft w:val="0"/>
                      <w:marRight w:val="0"/>
                      <w:marTop w:val="0"/>
                      <w:marBottom w:val="0"/>
                      <w:divBdr>
                        <w:top w:val="none" w:sz="0" w:space="0" w:color="auto"/>
                        <w:left w:val="none" w:sz="0" w:space="0" w:color="auto"/>
                        <w:bottom w:val="none" w:sz="0" w:space="0" w:color="auto"/>
                        <w:right w:val="none" w:sz="0" w:space="0" w:color="auto"/>
                      </w:divBdr>
                    </w:div>
                  </w:divsChild>
                </w:div>
                <w:div w:id="597762571">
                  <w:marLeft w:val="0"/>
                  <w:marRight w:val="0"/>
                  <w:marTop w:val="0"/>
                  <w:marBottom w:val="0"/>
                  <w:divBdr>
                    <w:top w:val="none" w:sz="0" w:space="0" w:color="auto"/>
                    <w:left w:val="none" w:sz="0" w:space="0" w:color="auto"/>
                    <w:bottom w:val="none" w:sz="0" w:space="0" w:color="auto"/>
                    <w:right w:val="none" w:sz="0" w:space="0" w:color="auto"/>
                  </w:divBdr>
                  <w:divsChild>
                    <w:div w:id="1672442962">
                      <w:marLeft w:val="0"/>
                      <w:marRight w:val="0"/>
                      <w:marTop w:val="0"/>
                      <w:marBottom w:val="0"/>
                      <w:divBdr>
                        <w:top w:val="none" w:sz="0" w:space="0" w:color="auto"/>
                        <w:left w:val="none" w:sz="0" w:space="0" w:color="auto"/>
                        <w:bottom w:val="none" w:sz="0" w:space="0" w:color="auto"/>
                        <w:right w:val="none" w:sz="0" w:space="0" w:color="auto"/>
                      </w:divBdr>
                    </w:div>
                  </w:divsChild>
                </w:div>
                <w:div w:id="647174115">
                  <w:marLeft w:val="0"/>
                  <w:marRight w:val="0"/>
                  <w:marTop w:val="0"/>
                  <w:marBottom w:val="0"/>
                  <w:divBdr>
                    <w:top w:val="none" w:sz="0" w:space="0" w:color="auto"/>
                    <w:left w:val="none" w:sz="0" w:space="0" w:color="auto"/>
                    <w:bottom w:val="none" w:sz="0" w:space="0" w:color="auto"/>
                    <w:right w:val="none" w:sz="0" w:space="0" w:color="auto"/>
                  </w:divBdr>
                  <w:divsChild>
                    <w:div w:id="2045014125">
                      <w:marLeft w:val="0"/>
                      <w:marRight w:val="0"/>
                      <w:marTop w:val="0"/>
                      <w:marBottom w:val="0"/>
                      <w:divBdr>
                        <w:top w:val="none" w:sz="0" w:space="0" w:color="auto"/>
                        <w:left w:val="none" w:sz="0" w:space="0" w:color="auto"/>
                        <w:bottom w:val="none" w:sz="0" w:space="0" w:color="auto"/>
                        <w:right w:val="none" w:sz="0" w:space="0" w:color="auto"/>
                      </w:divBdr>
                    </w:div>
                  </w:divsChild>
                </w:div>
                <w:div w:id="726684060">
                  <w:marLeft w:val="0"/>
                  <w:marRight w:val="0"/>
                  <w:marTop w:val="0"/>
                  <w:marBottom w:val="0"/>
                  <w:divBdr>
                    <w:top w:val="none" w:sz="0" w:space="0" w:color="auto"/>
                    <w:left w:val="none" w:sz="0" w:space="0" w:color="auto"/>
                    <w:bottom w:val="none" w:sz="0" w:space="0" w:color="auto"/>
                    <w:right w:val="none" w:sz="0" w:space="0" w:color="auto"/>
                  </w:divBdr>
                  <w:divsChild>
                    <w:div w:id="1626698347">
                      <w:marLeft w:val="0"/>
                      <w:marRight w:val="0"/>
                      <w:marTop w:val="0"/>
                      <w:marBottom w:val="0"/>
                      <w:divBdr>
                        <w:top w:val="none" w:sz="0" w:space="0" w:color="auto"/>
                        <w:left w:val="none" w:sz="0" w:space="0" w:color="auto"/>
                        <w:bottom w:val="none" w:sz="0" w:space="0" w:color="auto"/>
                        <w:right w:val="none" w:sz="0" w:space="0" w:color="auto"/>
                      </w:divBdr>
                    </w:div>
                  </w:divsChild>
                </w:div>
                <w:div w:id="757098807">
                  <w:marLeft w:val="0"/>
                  <w:marRight w:val="0"/>
                  <w:marTop w:val="0"/>
                  <w:marBottom w:val="0"/>
                  <w:divBdr>
                    <w:top w:val="none" w:sz="0" w:space="0" w:color="auto"/>
                    <w:left w:val="none" w:sz="0" w:space="0" w:color="auto"/>
                    <w:bottom w:val="none" w:sz="0" w:space="0" w:color="auto"/>
                    <w:right w:val="none" w:sz="0" w:space="0" w:color="auto"/>
                  </w:divBdr>
                  <w:divsChild>
                    <w:div w:id="1398818789">
                      <w:marLeft w:val="0"/>
                      <w:marRight w:val="0"/>
                      <w:marTop w:val="0"/>
                      <w:marBottom w:val="0"/>
                      <w:divBdr>
                        <w:top w:val="none" w:sz="0" w:space="0" w:color="auto"/>
                        <w:left w:val="none" w:sz="0" w:space="0" w:color="auto"/>
                        <w:bottom w:val="none" w:sz="0" w:space="0" w:color="auto"/>
                        <w:right w:val="none" w:sz="0" w:space="0" w:color="auto"/>
                      </w:divBdr>
                    </w:div>
                  </w:divsChild>
                </w:div>
                <w:div w:id="913861385">
                  <w:marLeft w:val="0"/>
                  <w:marRight w:val="0"/>
                  <w:marTop w:val="0"/>
                  <w:marBottom w:val="0"/>
                  <w:divBdr>
                    <w:top w:val="none" w:sz="0" w:space="0" w:color="auto"/>
                    <w:left w:val="none" w:sz="0" w:space="0" w:color="auto"/>
                    <w:bottom w:val="none" w:sz="0" w:space="0" w:color="auto"/>
                    <w:right w:val="none" w:sz="0" w:space="0" w:color="auto"/>
                  </w:divBdr>
                  <w:divsChild>
                    <w:div w:id="2027901659">
                      <w:marLeft w:val="0"/>
                      <w:marRight w:val="0"/>
                      <w:marTop w:val="0"/>
                      <w:marBottom w:val="0"/>
                      <w:divBdr>
                        <w:top w:val="none" w:sz="0" w:space="0" w:color="auto"/>
                        <w:left w:val="none" w:sz="0" w:space="0" w:color="auto"/>
                        <w:bottom w:val="none" w:sz="0" w:space="0" w:color="auto"/>
                        <w:right w:val="none" w:sz="0" w:space="0" w:color="auto"/>
                      </w:divBdr>
                    </w:div>
                  </w:divsChild>
                </w:div>
                <w:div w:id="940263736">
                  <w:marLeft w:val="0"/>
                  <w:marRight w:val="0"/>
                  <w:marTop w:val="0"/>
                  <w:marBottom w:val="0"/>
                  <w:divBdr>
                    <w:top w:val="none" w:sz="0" w:space="0" w:color="auto"/>
                    <w:left w:val="none" w:sz="0" w:space="0" w:color="auto"/>
                    <w:bottom w:val="none" w:sz="0" w:space="0" w:color="auto"/>
                    <w:right w:val="none" w:sz="0" w:space="0" w:color="auto"/>
                  </w:divBdr>
                  <w:divsChild>
                    <w:div w:id="60444435">
                      <w:marLeft w:val="0"/>
                      <w:marRight w:val="0"/>
                      <w:marTop w:val="0"/>
                      <w:marBottom w:val="0"/>
                      <w:divBdr>
                        <w:top w:val="none" w:sz="0" w:space="0" w:color="auto"/>
                        <w:left w:val="none" w:sz="0" w:space="0" w:color="auto"/>
                        <w:bottom w:val="none" w:sz="0" w:space="0" w:color="auto"/>
                        <w:right w:val="none" w:sz="0" w:space="0" w:color="auto"/>
                      </w:divBdr>
                    </w:div>
                  </w:divsChild>
                </w:div>
                <w:div w:id="946077839">
                  <w:marLeft w:val="0"/>
                  <w:marRight w:val="0"/>
                  <w:marTop w:val="0"/>
                  <w:marBottom w:val="0"/>
                  <w:divBdr>
                    <w:top w:val="none" w:sz="0" w:space="0" w:color="auto"/>
                    <w:left w:val="none" w:sz="0" w:space="0" w:color="auto"/>
                    <w:bottom w:val="none" w:sz="0" w:space="0" w:color="auto"/>
                    <w:right w:val="none" w:sz="0" w:space="0" w:color="auto"/>
                  </w:divBdr>
                  <w:divsChild>
                    <w:div w:id="51924362">
                      <w:marLeft w:val="0"/>
                      <w:marRight w:val="0"/>
                      <w:marTop w:val="0"/>
                      <w:marBottom w:val="0"/>
                      <w:divBdr>
                        <w:top w:val="none" w:sz="0" w:space="0" w:color="auto"/>
                        <w:left w:val="none" w:sz="0" w:space="0" w:color="auto"/>
                        <w:bottom w:val="none" w:sz="0" w:space="0" w:color="auto"/>
                        <w:right w:val="none" w:sz="0" w:space="0" w:color="auto"/>
                      </w:divBdr>
                    </w:div>
                  </w:divsChild>
                </w:div>
                <w:div w:id="1400203631">
                  <w:marLeft w:val="0"/>
                  <w:marRight w:val="0"/>
                  <w:marTop w:val="0"/>
                  <w:marBottom w:val="0"/>
                  <w:divBdr>
                    <w:top w:val="none" w:sz="0" w:space="0" w:color="auto"/>
                    <w:left w:val="none" w:sz="0" w:space="0" w:color="auto"/>
                    <w:bottom w:val="none" w:sz="0" w:space="0" w:color="auto"/>
                    <w:right w:val="none" w:sz="0" w:space="0" w:color="auto"/>
                  </w:divBdr>
                  <w:divsChild>
                    <w:div w:id="1093627363">
                      <w:marLeft w:val="0"/>
                      <w:marRight w:val="0"/>
                      <w:marTop w:val="0"/>
                      <w:marBottom w:val="0"/>
                      <w:divBdr>
                        <w:top w:val="none" w:sz="0" w:space="0" w:color="auto"/>
                        <w:left w:val="none" w:sz="0" w:space="0" w:color="auto"/>
                        <w:bottom w:val="none" w:sz="0" w:space="0" w:color="auto"/>
                        <w:right w:val="none" w:sz="0" w:space="0" w:color="auto"/>
                      </w:divBdr>
                    </w:div>
                  </w:divsChild>
                </w:div>
                <w:div w:id="1406295081">
                  <w:marLeft w:val="0"/>
                  <w:marRight w:val="0"/>
                  <w:marTop w:val="0"/>
                  <w:marBottom w:val="0"/>
                  <w:divBdr>
                    <w:top w:val="none" w:sz="0" w:space="0" w:color="auto"/>
                    <w:left w:val="none" w:sz="0" w:space="0" w:color="auto"/>
                    <w:bottom w:val="none" w:sz="0" w:space="0" w:color="auto"/>
                    <w:right w:val="none" w:sz="0" w:space="0" w:color="auto"/>
                  </w:divBdr>
                  <w:divsChild>
                    <w:div w:id="207768320">
                      <w:marLeft w:val="0"/>
                      <w:marRight w:val="0"/>
                      <w:marTop w:val="0"/>
                      <w:marBottom w:val="0"/>
                      <w:divBdr>
                        <w:top w:val="none" w:sz="0" w:space="0" w:color="auto"/>
                        <w:left w:val="none" w:sz="0" w:space="0" w:color="auto"/>
                        <w:bottom w:val="none" w:sz="0" w:space="0" w:color="auto"/>
                        <w:right w:val="none" w:sz="0" w:space="0" w:color="auto"/>
                      </w:divBdr>
                    </w:div>
                  </w:divsChild>
                </w:div>
                <w:div w:id="1423842010">
                  <w:marLeft w:val="0"/>
                  <w:marRight w:val="0"/>
                  <w:marTop w:val="0"/>
                  <w:marBottom w:val="0"/>
                  <w:divBdr>
                    <w:top w:val="none" w:sz="0" w:space="0" w:color="auto"/>
                    <w:left w:val="none" w:sz="0" w:space="0" w:color="auto"/>
                    <w:bottom w:val="none" w:sz="0" w:space="0" w:color="auto"/>
                    <w:right w:val="none" w:sz="0" w:space="0" w:color="auto"/>
                  </w:divBdr>
                  <w:divsChild>
                    <w:div w:id="725109794">
                      <w:marLeft w:val="0"/>
                      <w:marRight w:val="0"/>
                      <w:marTop w:val="0"/>
                      <w:marBottom w:val="0"/>
                      <w:divBdr>
                        <w:top w:val="none" w:sz="0" w:space="0" w:color="auto"/>
                        <w:left w:val="none" w:sz="0" w:space="0" w:color="auto"/>
                        <w:bottom w:val="none" w:sz="0" w:space="0" w:color="auto"/>
                        <w:right w:val="none" w:sz="0" w:space="0" w:color="auto"/>
                      </w:divBdr>
                    </w:div>
                  </w:divsChild>
                </w:div>
                <w:div w:id="1545099145">
                  <w:marLeft w:val="0"/>
                  <w:marRight w:val="0"/>
                  <w:marTop w:val="0"/>
                  <w:marBottom w:val="0"/>
                  <w:divBdr>
                    <w:top w:val="none" w:sz="0" w:space="0" w:color="auto"/>
                    <w:left w:val="none" w:sz="0" w:space="0" w:color="auto"/>
                    <w:bottom w:val="none" w:sz="0" w:space="0" w:color="auto"/>
                    <w:right w:val="none" w:sz="0" w:space="0" w:color="auto"/>
                  </w:divBdr>
                  <w:divsChild>
                    <w:div w:id="629047080">
                      <w:marLeft w:val="0"/>
                      <w:marRight w:val="0"/>
                      <w:marTop w:val="0"/>
                      <w:marBottom w:val="0"/>
                      <w:divBdr>
                        <w:top w:val="none" w:sz="0" w:space="0" w:color="auto"/>
                        <w:left w:val="none" w:sz="0" w:space="0" w:color="auto"/>
                        <w:bottom w:val="none" w:sz="0" w:space="0" w:color="auto"/>
                        <w:right w:val="none" w:sz="0" w:space="0" w:color="auto"/>
                      </w:divBdr>
                    </w:div>
                  </w:divsChild>
                </w:div>
                <w:div w:id="1735469319">
                  <w:marLeft w:val="0"/>
                  <w:marRight w:val="0"/>
                  <w:marTop w:val="0"/>
                  <w:marBottom w:val="0"/>
                  <w:divBdr>
                    <w:top w:val="none" w:sz="0" w:space="0" w:color="auto"/>
                    <w:left w:val="none" w:sz="0" w:space="0" w:color="auto"/>
                    <w:bottom w:val="none" w:sz="0" w:space="0" w:color="auto"/>
                    <w:right w:val="none" w:sz="0" w:space="0" w:color="auto"/>
                  </w:divBdr>
                  <w:divsChild>
                    <w:div w:id="2058046909">
                      <w:marLeft w:val="0"/>
                      <w:marRight w:val="0"/>
                      <w:marTop w:val="0"/>
                      <w:marBottom w:val="0"/>
                      <w:divBdr>
                        <w:top w:val="none" w:sz="0" w:space="0" w:color="auto"/>
                        <w:left w:val="none" w:sz="0" w:space="0" w:color="auto"/>
                        <w:bottom w:val="none" w:sz="0" w:space="0" w:color="auto"/>
                        <w:right w:val="none" w:sz="0" w:space="0" w:color="auto"/>
                      </w:divBdr>
                    </w:div>
                  </w:divsChild>
                </w:div>
                <w:div w:id="1742025978">
                  <w:marLeft w:val="0"/>
                  <w:marRight w:val="0"/>
                  <w:marTop w:val="0"/>
                  <w:marBottom w:val="0"/>
                  <w:divBdr>
                    <w:top w:val="none" w:sz="0" w:space="0" w:color="auto"/>
                    <w:left w:val="none" w:sz="0" w:space="0" w:color="auto"/>
                    <w:bottom w:val="none" w:sz="0" w:space="0" w:color="auto"/>
                    <w:right w:val="none" w:sz="0" w:space="0" w:color="auto"/>
                  </w:divBdr>
                  <w:divsChild>
                    <w:div w:id="140007866">
                      <w:marLeft w:val="0"/>
                      <w:marRight w:val="0"/>
                      <w:marTop w:val="0"/>
                      <w:marBottom w:val="0"/>
                      <w:divBdr>
                        <w:top w:val="none" w:sz="0" w:space="0" w:color="auto"/>
                        <w:left w:val="none" w:sz="0" w:space="0" w:color="auto"/>
                        <w:bottom w:val="none" w:sz="0" w:space="0" w:color="auto"/>
                        <w:right w:val="none" w:sz="0" w:space="0" w:color="auto"/>
                      </w:divBdr>
                    </w:div>
                  </w:divsChild>
                </w:div>
                <w:div w:id="1793209498">
                  <w:marLeft w:val="0"/>
                  <w:marRight w:val="0"/>
                  <w:marTop w:val="0"/>
                  <w:marBottom w:val="0"/>
                  <w:divBdr>
                    <w:top w:val="none" w:sz="0" w:space="0" w:color="auto"/>
                    <w:left w:val="none" w:sz="0" w:space="0" w:color="auto"/>
                    <w:bottom w:val="none" w:sz="0" w:space="0" w:color="auto"/>
                    <w:right w:val="none" w:sz="0" w:space="0" w:color="auto"/>
                  </w:divBdr>
                  <w:divsChild>
                    <w:div w:id="1530873570">
                      <w:marLeft w:val="0"/>
                      <w:marRight w:val="0"/>
                      <w:marTop w:val="0"/>
                      <w:marBottom w:val="0"/>
                      <w:divBdr>
                        <w:top w:val="none" w:sz="0" w:space="0" w:color="auto"/>
                        <w:left w:val="none" w:sz="0" w:space="0" w:color="auto"/>
                        <w:bottom w:val="none" w:sz="0" w:space="0" w:color="auto"/>
                        <w:right w:val="none" w:sz="0" w:space="0" w:color="auto"/>
                      </w:divBdr>
                    </w:div>
                  </w:divsChild>
                </w:div>
                <w:div w:id="1806850257">
                  <w:marLeft w:val="0"/>
                  <w:marRight w:val="0"/>
                  <w:marTop w:val="0"/>
                  <w:marBottom w:val="0"/>
                  <w:divBdr>
                    <w:top w:val="none" w:sz="0" w:space="0" w:color="auto"/>
                    <w:left w:val="none" w:sz="0" w:space="0" w:color="auto"/>
                    <w:bottom w:val="none" w:sz="0" w:space="0" w:color="auto"/>
                    <w:right w:val="none" w:sz="0" w:space="0" w:color="auto"/>
                  </w:divBdr>
                  <w:divsChild>
                    <w:div w:id="115759894">
                      <w:marLeft w:val="0"/>
                      <w:marRight w:val="0"/>
                      <w:marTop w:val="0"/>
                      <w:marBottom w:val="0"/>
                      <w:divBdr>
                        <w:top w:val="none" w:sz="0" w:space="0" w:color="auto"/>
                        <w:left w:val="none" w:sz="0" w:space="0" w:color="auto"/>
                        <w:bottom w:val="none" w:sz="0" w:space="0" w:color="auto"/>
                        <w:right w:val="none" w:sz="0" w:space="0" w:color="auto"/>
                      </w:divBdr>
                    </w:div>
                  </w:divsChild>
                </w:div>
                <w:div w:id="1880316377">
                  <w:marLeft w:val="0"/>
                  <w:marRight w:val="0"/>
                  <w:marTop w:val="0"/>
                  <w:marBottom w:val="0"/>
                  <w:divBdr>
                    <w:top w:val="none" w:sz="0" w:space="0" w:color="auto"/>
                    <w:left w:val="none" w:sz="0" w:space="0" w:color="auto"/>
                    <w:bottom w:val="none" w:sz="0" w:space="0" w:color="auto"/>
                    <w:right w:val="none" w:sz="0" w:space="0" w:color="auto"/>
                  </w:divBdr>
                  <w:divsChild>
                    <w:div w:id="1439523713">
                      <w:marLeft w:val="0"/>
                      <w:marRight w:val="0"/>
                      <w:marTop w:val="0"/>
                      <w:marBottom w:val="0"/>
                      <w:divBdr>
                        <w:top w:val="none" w:sz="0" w:space="0" w:color="auto"/>
                        <w:left w:val="none" w:sz="0" w:space="0" w:color="auto"/>
                        <w:bottom w:val="none" w:sz="0" w:space="0" w:color="auto"/>
                        <w:right w:val="none" w:sz="0" w:space="0" w:color="auto"/>
                      </w:divBdr>
                    </w:div>
                  </w:divsChild>
                </w:div>
                <w:div w:id="2030831885">
                  <w:marLeft w:val="0"/>
                  <w:marRight w:val="0"/>
                  <w:marTop w:val="0"/>
                  <w:marBottom w:val="0"/>
                  <w:divBdr>
                    <w:top w:val="none" w:sz="0" w:space="0" w:color="auto"/>
                    <w:left w:val="none" w:sz="0" w:space="0" w:color="auto"/>
                    <w:bottom w:val="none" w:sz="0" w:space="0" w:color="auto"/>
                    <w:right w:val="none" w:sz="0" w:space="0" w:color="auto"/>
                  </w:divBdr>
                  <w:divsChild>
                    <w:div w:id="840048732">
                      <w:marLeft w:val="0"/>
                      <w:marRight w:val="0"/>
                      <w:marTop w:val="0"/>
                      <w:marBottom w:val="0"/>
                      <w:divBdr>
                        <w:top w:val="none" w:sz="0" w:space="0" w:color="auto"/>
                        <w:left w:val="none" w:sz="0" w:space="0" w:color="auto"/>
                        <w:bottom w:val="none" w:sz="0" w:space="0" w:color="auto"/>
                        <w:right w:val="none" w:sz="0" w:space="0" w:color="auto"/>
                      </w:divBdr>
                    </w:div>
                  </w:divsChild>
                </w:div>
                <w:div w:id="2085252376">
                  <w:marLeft w:val="0"/>
                  <w:marRight w:val="0"/>
                  <w:marTop w:val="0"/>
                  <w:marBottom w:val="0"/>
                  <w:divBdr>
                    <w:top w:val="none" w:sz="0" w:space="0" w:color="auto"/>
                    <w:left w:val="none" w:sz="0" w:space="0" w:color="auto"/>
                    <w:bottom w:val="none" w:sz="0" w:space="0" w:color="auto"/>
                    <w:right w:val="none" w:sz="0" w:space="0" w:color="auto"/>
                  </w:divBdr>
                  <w:divsChild>
                    <w:div w:id="1815832383">
                      <w:marLeft w:val="0"/>
                      <w:marRight w:val="0"/>
                      <w:marTop w:val="0"/>
                      <w:marBottom w:val="0"/>
                      <w:divBdr>
                        <w:top w:val="none" w:sz="0" w:space="0" w:color="auto"/>
                        <w:left w:val="none" w:sz="0" w:space="0" w:color="auto"/>
                        <w:bottom w:val="none" w:sz="0" w:space="0" w:color="auto"/>
                        <w:right w:val="none" w:sz="0" w:space="0" w:color="auto"/>
                      </w:divBdr>
                    </w:div>
                  </w:divsChild>
                </w:div>
                <w:div w:id="2101100689">
                  <w:marLeft w:val="0"/>
                  <w:marRight w:val="0"/>
                  <w:marTop w:val="0"/>
                  <w:marBottom w:val="0"/>
                  <w:divBdr>
                    <w:top w:val="none" w:sz="0" w:space="0" w:color="auto"/>
                    <w:left w:val="none" w:sz="0" w:space="0" w:color="auto"/>
                    <w:bottom w:val="none" w:sz="0" w:space="0" w:color="auto"/>
                    <w:right w:val="none" w:sz="0" w:space="0" w:color="auto"/>
                  </w:divBdr>
                  <w:divsChild>
                    <w:div w:id="1740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90013">
          <w:marLeft w:val="0"/>
          <w:marRight w:val="0"/>
          <w:marTop w:val="0"/>
          <w:marBottom w:val="0"/>
          <w:divBdr>
            <w:top w:val="none" w:sz="0" w:space="0" w:color="auto"/>
            <w:left w:val="none" w:sz="0" w:space="0" w:color="auto"/>
            <w:bottom w:val="none" w:sz="0" w:space="0" w:color="auto"/>
            <w:right w:val="none" w:sz="0" w:space="0" w:color="auto"/>
          </w:divBdr>
        </w:div>
        <w:div w:id="319580390">
          <w:marLeft w:val="0"/>
          <w:marRight w:val="0"/>
          <w:marTop w:val="0"/>
          <w:marBottom w:val="0"/>
          <w:divBdr>
            <w:top w:val="none" w:sz="0" w:space="0" w:color="auto"/>
            <w:left w:val="none" w:sz="0" w:space="0" w:color="auto"/>
            <w:bottom w:val="none" w:sz="0" w:space="0" w:color="auto"/>
            <w:right w:val="none" w:sz="0" w:space="0" w:color="auto"/>
          </w:divBdr>
        </w:div>
        <w:div w:id="324600255">
          <w:marLeft w:val="0"/>
          <w:marRight w:val="0"/>
          <w:marTop w:val="0"/>
          <w:marBottom w:val="0"/>
          <w:divBdr>
            <w:top w:val="none" w:sz="0" w:space="0" w:color="auto"/>
            <w:left w:val="none" w:sz="0" w:space="0" w:color="auto"/>
            <w:bottom w:val="none" w:sz="0" w:space="0" w:color="auto"/>
            <w:right w:val="none" w:sz="0" w:space="0" w:color="auto"/>
          </w:divBdr>
        </w:div>
        <w:div w:id="327296545">
          <w:marLeft w:val="0"/>
          <w:marRight w:val="0"/>
          <w:marTop w:val="0"/>
          <w:marBottom w:val="0"/>
          <w:divBdr>
            <w:top w:val="none" w:sz="0" w:space="0" w:color="auto"/>
            <w:left w:val="none" w:sz="0" w:space="0" w:color="auto"/>
            <w:bottom w:val="none" w:sz="0" w:space="0" w:color="auto"/>
            <w:right w:val="none" w:sz="0" w:space="0" w:color="auto"/>
          </w:divBdr>
          <w:divsChild>
            <w:div w:id="1924024762">
              <w:marLeft w:val="-75"/>
              <w:marRight w:val="0"/>
              <w:marTop w:val="30"/>
              <w:marBottom w:val="30"/>
              <w:divBdr>
                <w:top w:val="none" w:sz="0" w:space="0" w:color="auto"/>
                <w:left w:val="none" w:sz="0" w:space="0" w:color="auto"/>
                <w:bottom w:val="none" w:sz="0" w:space="0" w:color="auto"/>
                <w:right w:val="none" w:sz="0" w:space="0" w:color="auto"/>
              </w:divBdr>
              <w:divsChild>
                <w:div w:id="94372670">
                  <w:marLeft w:val="0"/>
                  <w:marRight w:val="0"/>
                  <w:marTop w:val="0"/>
                  <w:marBottom w:val="0"/>
                  <w:divBdr>
                    <w:top w:val="none" w:sz="0" w:space="0" w:color="auto"/>
                    <w:left w:val="none" w:sz="0" w:space="0" w:color="auto"/>
                    <w:bottom w:val="none" w:sz="0" w:space="0" w:color="auto"/>
                    <w:right w:val="none" w:sz="0" w:space="0" w:color="auto"/>
                  </w:divBdr>
                  <w:divsChild>
                    <w:div w:id="1315908594">
                      <w:marLeft w:val="0"/>
                      <w:marRight w:val="0"/>
                      <w:marTop w:val="0"/>
                      <w:marBottom w:val="0"/>
                      <w:divBdr>
                        <w:top w:val="none" w:sz="0" w:space="0" w:color="auto"/>
                        <w:left w:val="none" w:sz="0" w:space="0" w:color="auto"/>
                        <w:bottom w:val="none" w:sz="0" w:space="0" w:color="auto"/>
                        <w:right w:val="none" w:sz="0" w:space="0" w:color="auto"/>
                      </w:divBdr>
                    </w:div>
                  </w:divsChild>
                </w:div>
                <w:div w:id="149946913">
                  <w:marLeft w:val="0"/>
                  <w:marRight w:val="0"/>
                  <w:marTop w:val="0"/>
                  <w:marBottom w:val="0"/>
                  <w:divBdr>
                    <w:top w:val="none" w:sz="0" w:space="0" w:color="auto"/>
                    <w:left w:val="none" w:sz="0" w:space="0" w:color="auto"/>
                    <w:bottom w:val="none" w:sz="0" w:space="0" w:color="auto"/>
                    <w:right w:val="none" w:sz="0" w:space="0" w:color="auto"/>
                  </w:divBdr>
                  <w:divsChild>
                    <w:div w:id="865170283">
                      <w:marLeft w:val="0"/>
                      <w:marRight w:val="0"/>
                      <w:marTop w:val="0"/>
                      <w:marBottom w:val="0"/>
                      <w:divBdr>
                        <w:top w:val="none" w:sz="0" w:space="0" w:color="auto"/>
                        <w:left w:val="none" w:sz="0" w:space="0" w:color="auto"/>
                        <w:bottom w:val="none" w:sz="0" w:space="0" w:color="auto"/>
                        <w:right w:val="none" w:sz="0" w:space="0" w:color="auto"/>
                      </w:divBdr>
                    </w:div>
                  </w:divsChild>
                </w:div>
                <w:div w:id="164132770">
                  <w:marLeft w:val="0"/>
                  <w:marRight w:val="0"/>
                  <w:marTop w:val="0"/>
                  <w:marBottom w:val="0"/>
                  <w:divBdr>
                    <w:top w:val="none" w:sz="0" w:space="0" w:color="auto"/>
                    <w:left w:val="none" w:sz="0" w:space="0" w:color="auto"/>
                    <w:bottom w:val="none" w:sz="0" w:space="0" w:color="auto"/>
                    <w:right w:val="none" w:sz="0" w:space="0" w:color="auto"/>
                  </w:divBdr>
                  <w:divsChild>
                    <w:div w:id="1638029538">
                      <w:marLeft w:val="0"/>
                      <w:marRight w:val="0"/>
                      <w:marTop w:val="0"/>
                      <w:marBottom w:val="0"/>
                      <w:divBdr>
                        <w:top w:val="none" w:sz="0" w:space="0" w:color="auto"/>
                        <w:left w:val="none" w:sz="0" w:space="0" w:color="auto"/>
                        <w:bottom w:val="none" w:sz="0" w:space="0" w:color="auto"/>
                        <w:right w:val="none" w:sz="0" w:space="0" w:color="auto"/>
                      </w:divBdr>
                    </w:div>
                  </w:divsChild>
                </w:div>
                <w:div w:id="214704780">
                  <w:marLeft w:val="0"/>
                  <w:marRight w:val="0"/>
                  <w:marTop w:val="0"/>
                  <w:marBottom w:val="0"/>
                  <w:divBdr>
                    <w:top w:val="none" w:sz="0" w:space="0" w:color="auto"/>
                    <w:left w:val="none" w:sz="0" w:space="0" w:color="auto"/>
                    <w:bottom w:val="none" w:sz="0" w:space="0" w:color="auto"/>
                    <w:right w:val="none" w:sz="0" w:space="0" w:color="auto"/>
                  </w:divBdr>
                  <w:divsChild>
                    <w:div w:id="713969583">
                      <w:marLeft w:val="0"/>
                      <w:marRight w:val="0"/>
                      <w:marTop w:val="0"/>
                      <w:marBottom w:val="0"/>
                      <w:divBdr>
                        <w:top w:val="none" w:sz="0" w:space="0" w:color="auto"/>
                        <w:left w:val="none" w:sz="0" w:space="0" w:color="auto"/>
                        <w:bottom w:val="none" w:sz="0" w:space="0" w:color="auto"/>
                        <w:right w:val="none" w:sz="0" w:space="0" w:color="auto"/>
                      </w:divBdr>
                    </w:div>
                  </w:divsChild>
                </w:div>
                <w:div w:id="259879024">
                  <w:marLeft w:val="0"/>
                  <w:marRight w:val="0"/>
                  <w:marTop w:val="0"/>
                  <w:marBottom w:val="0"/>
                  <w:divBdr>
                    <w:top w:val="none" w:sz="0" w:space="0" w:color="auto"/>
                    <w:left w:val="none" w:sz="0" w:space="0" w:color="auto"/>
                    <w:bottom w:val="none" w:sz="0" w:space="0" w:color="auto"/>
                    <w:right w:val="none" w:sz="0" w:space="0" w:color="auto"/>
                  </w:divBdr>
                  <w:divsChild>
                    <w:div w:id="1032462896">
                      <w:marLeft w:val="0"/>
                      <w:marRight w:val="0"/>
                      <w:marTop w:val="0"/>
                      <w:marBottom w:val="0"/>
                      <w:divBdr>
                        <w:top w:val="none" w:sz="0" w:space="0" w:color="auto"/>
                        <w:left w:val="none" w:sz="0" w:space="0" w:color="auto"/>
                        <w:bottom w:val="none" w:sz="0" w:space="0" w:color="auto"/>
                        <w:right w:val="none" w:sz="0" w:space="0" w:color="auto"/>
                      </w:divBdr>
                    </w:div>
                  </w:divsChild>
                </w:div>
                <w:div w:id="908808472">
                  <w:marLeft w:val="0"/>
                  <w:marRight w:val="0"/>
                  <w:marTop w:val="0"/>
                  <w:marBottom w:val="0"/>
                  <w:divBdr>
                    <w:top w:val="none" w:sz="0" w:space="0" w:color="auto"/>
                    <w:left w:val="none" w:sz="0" w:space="0" w:color="auto"/>
                    <w:bottom w:val="none" w:sz="0" w:space="0" w:color="auto"/>
                    <w:right w:val="none" w:sz="0" w:space="0" w:color="auto"/>
                  </w:divBdr>
                  <w:divsChild>
                    <w:div w:id="932781760">
                      <w:marLeft w:val="0"/>
                      <w:marRight w:val="0"/>
                      <w:marTop w:val="0"/>
                      <w:marBottom w:val="0"/>
                      <w:divBdr>
                        <w:top w:val="none" w:sz="0" w:space="0" w:color="auto"/>
                        <w:left w:val="none" w:sz="0" w:space="0" w:color="auto"/>
                        <w:bottom w:val="none" w:sz="0" w:space="0" w:color="auto"/>
                        <w:right w:val="none" w:sz="0" w:space="0" w:color="auto"/>
                      </w:divBdr>
                    </w:div>
                  </w:divsChild>
                </w:div>
                <w:div w:id="978995770">
                  <w:marLeft w:val="0"/>
                  <w:marRight w:val="0"/>
                  <w:marTop w:val="0"/>
                  <w:marBottom w:val="0"/>
                  <w:divBdr>
                    <w:top w:val="none" w:sz="0" w:space="0" w:color="auto"/>
                    <w:left w:val="none" w:sz="0" w:space="0" w:color="auto"/>
                    <w:bottom w:val="none" w:sz="0" w:space="0" w:color="auto"/>
                    <w:right w:val="none" w:sz="0" w:space="0" w:color="auto"/>
                  </w:divBdr>
                  <w:divsChild>
                    <w:div w:id="883755470">
                      <w:marLeft w:val="0"/>
                      <w:marRight w:val="0"/>
                      <w:marTop w:val="0"/>
                      <w:marBottom w:val="0"/>
                      <w:divBdr>
                        <w:top w:val="none" w:sz="0" w:space="0" w:color="auto"/>
                        <w:left w:val="none" w:sz="0" w:space="0" w:color="auto"/>
                        <w:bottom w:val="none" w:sz="0" w:space="0" w:color="auto"/>
                        <w:right w:val="none" w:sz="0" w:space="0" w:color="auto"/>
                      </w:divBdr>
                    </w:div>
                  </w:divsChild>
                </w:div>
                <w:div w:id="1137335180">
                  <w:marLeft w:val="0"/>
                  <w:marRight w:val="0"/>
                  <w:marTop w:val="0"/>
                  <w:marBottom w:val="0"/>
                  <w:divBdr>
                    <w:top w:val="none" w:sz="0" w:space="0" w:color="auto"/>
                    <w:left w:val="none" w:sz="0" w:space="0" w:color="auto"/>
                    <w:bottom w:val="none" w:sz="0" w:space="0" w:color="auto"/>
                    <w:right w:val="none" w:sz="0" w:space="0" w:color="auto"/>
                  </w:divBdr>
                  <w:divsChild>
                    <w:div w:id="1609433814">
                      <w:marLeft w:val="0"/>
                      <w:marRight w:val="0"/>
                      <w:marTop w:val="0"/>
                      <w:marBottom w:val="0"/>
                      <w:divBdr>
                        <w:top w:val="none" w:sz="0" w:space="0" w:color="auto"/>
                        <w:left w:val="none" w:sz="0" w:space="0" w:color="auto"/>
                        <w:bottom w:val="none" w:sz="0" w:space="0" w:color="auto"/>
                        <w:right w:val="none" w:sz="0" w:space="0" w:color="auto"/>
                      </w:divBdr>
                    </w:div>
                  </w:divsChild>
                </w:div>
                <w:div w:id="1457291228">
                  <w:marLeft w:val="0"/>
                  <w:marRight w:val="0"/>
                  <w:marTop w:val="0"/>
                  <w:marBottom w:val="0"/>
                  <w:divBdr>
                    <w:top w:val="none" w:sz="0" w:space="0" w:color="auto"/>
                    <w:left w:val="none" w:sz="0" w:space="0" w:color="auto"/>
                    <w:bottom w:val="none" w:sz="0" w:space="0" w:color="auto"/>
                    <w:right w:val="none" w:sz="0" w:space="0" w:color="auto"/>
                  </w:divBdr>
                  <w:divsChild>
                    <w:div w:id="313409302">
                      <w:marLeft w:val="0"/>
                      <w:marRight w:val="0"/>
                      <w:marTop w:val="0"/>
                      <w:marBottom w:val="0"/>
                      <w:divBdr>
                        <w:top w:val="none" w:sz="0" w:space="0" w:color="auto"/>
                        <w:left w:val="none" w:sz="0" w:space="0" w:color="auto"/>
                        <w:bottom w:val="none" w:sz="0" w:space="0" w:color="auto"/>
                        <w:right w:val="none" w:sz="0" w:space="0" w:color="auto"/>
                      </w:divBdr>
                    </w:div>
                  </w:divsChild>
                </w:div>
                <w:div w:id="1536888770">
                  <w:marLeft w:val="0"/>
                  <w:marRight w:val="0"/>
                  <w:marTop w:val="0"/>
                  <w:marBottom w:val="0"/>
                  <w:divBdr>
                    <w:top w:val="none" w:sz="0" w:space="0" w:color="auto"/>
                    <w:left w:val="none" w:sz="0" w:space="0" w:color="auto"/>
                    <w:bottom w:val="none" w:sz="0" w:space="0" w:color="auto"/>
                    <w:right w:val="none" w:sz="0" w:space="0" w:color="auto"/>
                  </w:divBdr>
                  <w:divsChild>
                    <w:div w:id="741097646">
                      <w:marLeft w:val="0"/>
                      <w:marRight w:val="0"/>
                      <w:marTop w:val="0"/>
                      <w:marBottom w:val="0"/>
                      <w:divBdr>
                        <w:top w:val="none" w:sz="0" w:space="0" w:color="auto"/>
                        <w:left w:val="none" w:sz="0" w:space="0" w:color="auto"/>
                        <w:bottom w:val="none" w:sz="0" w:space="0" w:color="auto"/>
                        <w:right w:val="none" w:sz="0" w:space="0" w:color="auto"/>
                      </w:divBdr>
                    </w:div>
                  </w:divsChild>
                </w:div>
                <w:div w:id="1885945979">
                  <w:marLeft w:val="0"/>
                  <w:marRight w:val="0"/>
                  <w:marTop w:val="0"/>
                  <w:marBottom w:val="0"/>
                  <w:divBdr>
                    <w:top w:val="none" w:sz="0" w:space="0" w:color="auto"/>
                    <w:left w:val="none" w:sz="0" w:space="0" w:color="auto"/>
                    <w:bottom w:val="none" w:sz="0" w:space="0" w:color="auto"/>
                    <w:right w:val="none" w:sz="0" w:space="0" w:color="auto"/>
                  </w:divBdr>
                  <w:divsChild>
                    <w:div w:id="826439995">
                      <w:marLeft w:val="0"/>
                      <w:marRight w:val="0"/>
                      <w:marTop w:val="0"/>
                      <w:marBottom w:val="0"/>
                      <w:divBdr>
                        <w:top w:val="none" w:sz="0" w:space="0" w:color="auto"/>
                        <w:left w:val="none" w:sz="0" w:space="0" w:color="auto"/>
                        <w:bottom w:val="none" w:sz="0" w:space="0" w:color="auto"/>
                        <w:right w:val="none" w:sz="0" w:space="0" w:color="auto"/>
                      </w:divBdr>
                    </w:div>
                  </w:divsChild>
                </w:div>
                <w:div w:id="2138597578">
                  <w:marLeft w:val="0"/>
                  <w:marRight w:val="0"/>
                  <w:marTop w:val="0"/>
                  <w:marBottom w:val="0"/>
                  <w:divBdr>
                    <w:top w:val="none" w:sz="0" w:space="0" w:color="auto"/>
                    <w:left w:val="none" w:sz="0" w:space="0" w:color="auto"/>
                    <w:bottom w:val="none" w:sz="0" w:space="0" w:color="auto"/>
                    <w:right w:val="none" w:sz="0" w:space="0" w:color="auto"/>
                  </w:divBdr>
                  <w:divsChild>
                    <w:div w:id="9246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531">
          <w:marLeft w:val="0"/>
          <w:marRight w:val="0"/>
          <w:marTop w:val="0"/>
          <w:marBottom w:val="0"/>
          <w:divBdr>
            <w:top w:val="none" w:sz="0" w:space="0" w:color="auto"/>
            <w:left w:val="none" w:sz="0" w:space="0" w:color="auto"/>
            <w:bottom w:val="none" w:sz="0" w:space="0" w:color="auto"/>
            <w:right w:val="none" w:sz="0" w:space="0" w:color="auto"/>
          </w:divBdr>
        </w:div>
        <w:div w:id="376854796">
          <w:marLeft w:val="0"/>
          <w:marRight w:val="0"/>
          <w:marTop w:val="0"/>
          <w:marBottom w:val="0"/>
          <w:divBdr>
            <w:top w:val="none" w:sz="0" w:space="0" w:color="auto"/>
            <w:left w:val="none" w:sz="0" w:space="0" w:color="auto"/>
            <w:bottom w:val="none" w:sz="0" w:space="0" w:color="auto"/>
            <w:right w:val="none" w:sz="0" w:space="0" w:color="auto"/>
          </w:divBdr>
        </w:div>
        <w:div w:id="380138068">
          <w:marLeft w:val="0"/>
          <w:marRight w:val="0"/>
          <w:marTop w:val="0"/>
          <w:marBottom w:val="0"/>
          <w:divBdr>
            <w:top w:val="none" w:sz="0" w:space="0" w:color="auto"/>
            <w:left w:val="none" w:sz="0" w:space="0" w:color="auto"/>
            <w:bottom w:val="none" w:sz="0" w:space="0" w:color="auto"/>
            <w:right w:val="none" w:sz="0" w:space="0" w:color="auto"/>
          </w:divBdr>
        </w:div>
        <w:div w:id="434449587">
          <w:marLeft w:val="0"/>
          <w:marRight w:val="0"/>
          <w:marTop w:val="0"/>
          <w:marBottom w:val="0"/>
          <w:divBdr>
            <w:top w:val="none" w:sz="0" w:space="0" w:color="auto"/>
            <w:left w:val="none" w:sz="0" w:space="0" w:color="auto"/>
            <w:bottom w:val="none" w:sz="0" w:space="0" w:color="auto"/>
            <w:right w:val="none" w:sz="0" w:space="0" w:color="auto"/>
          </w:divBdr>
        </w:div>
        <w:div w:id="465200805">
          <w:marLeft w:val="0"/>
          <w:marRight w:val="0"/>
          <w:marTop w:val="0"/>
          <w:marBottom w:val="0"/>
          <w:divBdr>
            <w:top w:val="none" w:sz="0" w:space="0" w:color="auto"/>
            <w:left w:val="none" w:sz="0" w:space="0" w:color="auto"/>
            <w:bottom w:val="none" w:sz="0" w:space="0" w:color="auto"/>
            <w:right w:val="none" w:sz="0" w:space="0" w:color="auto"/>
          </w:divBdr>
        </w:div>
        <w:div w:id="482089808">
          <w:marLeft w:val="0"/>
          <w:marRight w:val="0"/>
          <w:marTop w:val="0"/>
          <w:marBottom w:val="0"/>
          <w:divBdr>
            <w:top w:val="none" w:sz="0" w:space="0" w:color="auto"/>
            <w:left w:val="none" w:sz="0" w:space="0" w:color="auto"/>
            <w:bottom w:val="none" w:sz="0" w:space="0" w:color="auto"/>
            <w:right w:val="none" w:sz="0" w:space="0" w:color="auto"/>
          </w:divBdr>
        </w:div>
        <w:div w:id="484778648">
          <w:marLeft w:val="0"/>
          <w:marRight w:val="0"/>
          <w:marTop w:val="0"/>
          <w:marBottom w:val="0"/>
          <w:divBdr>
            <w:top w:val="none" w:sz="0" w:space="0" w:color="auto"/>
            <w:left w:val="none" w:sz="0" w:space="0" w:color="auto"/>
            <w:bottom w:val="none" w:sz="0" w:space="0" w:color="auto"/>
            <w:right w:val="none" w:sz="0" w:space="0" w:color="auto"/>
          </w:divBdr>
        </w:div>
        <w:div w:id="486628690">
          <w:marLeft w:val="0"/>
          <w:marRight w:val="0"/>
          <w:marTop w:val="0"/>
          <w:marBottom w:val="0"/>
          <w:divBdr>
            <w:top w:val="none" w:sz="0" w:space="0" w:color="auto"/>
            <w:left w:val="none" w:sz="0" w:space="0" w:color="auto"/>
            <w:bottom w:val="none" w:sz="0" w:space="0" w:color="auto"/>
            <w:right w:val="none" w:sz="0" w:space="0" w:color="auto"/>
          </w:divBdr>
        </w:div>
        <w:div w:id="488788667">
          <w:marLeft w:val="0"/>
          <w:marRight w:val="0"/>
          <w:marTop w:val="0"/>
          <w:marBottom w:val="0"/>
          <w:divBdr>
            <w:top w:val="none" w:sz="0" w:space="0" w:color="auto"/>
            <w:left w:val="none" w:sz="0" w:space="0" w:color="auto"/>
            <w:bottom w:val="none" w:sz="0" w:space="0" w:color="auto"/>
            <w:right w:val="none" w:sz="0" w:space="0" w:color="auto"/>
          </w:divBdr>
        </w:div>
        <w:div w:id="494758878">
          <w:marLeft w:val="0"/>
          <w:marRight w:val="0"/>
          <w:marTop w:val="0"/>
          <w:marBottom w:val="0"/>
          <w:divBdr>
            <w:top w:val="none" w:sz="0" w:space="0" w:color="auto"/>
            <w:left w:val="none" w:sz="0" w:space="0" w:color="auto"/>
            <w:bottom w:val="none" w:sz="0" w:space="0" w:color="auto"/>
            <w:right w:val="none" w:sz="0" w:space="0" w:color="auto"/>
          </w:divBdr>
        </w:div>
        <w:div w:id="501971565">
          <w:marLeft w:val="0"/>
          <w:marRight w:val="0"/>
          <w:marTop w:val="0"/>
          <w:marBottom w:val="0"/>
          <w:divBdr>
            <w:top w:val="none" w:sz="0" w:space="0" w:color="auto"/>
            <w:left w:val="none" w:sz="0" w:space="0" w:color="auto"/>
            <w:bottom w:val="none" w:sz="0" w:space="0" w:color="auto"/>
            <w:right w:val="none" w:sz="0" w:space="0" w:color="auto"/>
          </w:divBdr>
        </w:div>
        <w:div w:id="523635726">
          <w:marLeft w:val="0"/>
          <w:marRight w:val="0"/>
          <w:marTop w:val="0"/>
          <w:marBottom w:val="0"/>
          <w:divBdr>
            <w:top w:val="none" w:sz="0" w:space="0" w:color="auto"/>
            <w:left w:val="none" w:sz="0" w:space="0" w:color="auto"/>
            <w:bottom w:val="none" w:sz="0" w:space="0" w:color="auto"/>
            <w:right w:val="none" w:sz="0" w:space="0" w:color="auto"/>
          </w:divBdr>
        </w:div>
        <w:div w:id="525602684">
          <w:marLeft w:val="0"/>
          <w:marRight w:val="0"/>
          <w:marTop w:val="0"/>
          <w:marBottom w:val="0"/>
          <w:divBdr>
            <w:top w:val="none" w:sz="0" w:space="0" w:color="auto"/>
            <w:left w:val="none" w:sz="0" w:space="0" w:color="auto"/>
            <w:bottom w:val="none" w:sz="0" w:space="0" w:color="auto"/>
            <w:right w:val="none" w:sz="0" w:space="0" w:color="auto"/>
          </w:divBdr>
        </w:div>
        <w:div w:id="554201447">
          <w:marLeft w:val="0"/>
          <w:marRight w:val="0"/>
          <w:marTop w:val="0"/>
          <w:marBottom w:val="0"/>
          <w:divBdr>
            <w:top w:val="none" w:sz="0" w:space="0" w:color="auto"/>
            <w:left w:val="none" w:sz="0" w:space="0" w:color="auto"/>
            <w:bottom w:val="none" w:sz="0" w:space="0" w:color="auto"/>
            <w:right w:val="none" w:sz="0" w:space="0" w:color="auto"/>
          </w:divBdr>
        </w:div>
        <w:div w:id="570578501">
          <w:marLeft w:val="0"/>
          <w:marRight w:val="0"/>
          <w:marTop w:val="0"/>
          <w:marBottom w:val="0"/>
          <w:divBdr>
            <w:top w:val="none" w:sz="0" w:space="0" w:color="auto"/>
            <w:left w:val="none" w:sz="0" w:space="0" w:color="auto"/>
            <w:bottom w:val="none" w:sz="0" w:space="0" w:color="auto"/>
            <w:right w:val="none" w:sz="0" w:space="0" w:color="auto"/>
          </w:divBdr>
        </w:div>
        <w:div w:id="584462376">
          <w:marLeft w:val="0"/>
          <w:marRight w:val="0"/>
          <w:marTop w:val="0"/>
          <w:marBottom w:val="0"/>
          <w:divBdr>
            <w:top w:val="none" w:sz="0" w:space="0" w:color="auto"/>
            <w:left w:val="none" w:sz="0" w:space="0" w:color="auto"/>
            <w:bottom w:val="none" w:sz="0" w:space="0" w:color="auto"/>
            <w:right w:val="none" w:sz="0" w:space="0" w:color="auto"/>
          </w:divBdr>
        </w:div>
        <w:div w:id="590704975">
          <w:marLeft w:val="0"/>
          <w:marRight w:val="0"/>
          <w:marTop w:val="0"/>
          <w:marBottom w:val="0"/>
          <w:divBdr>
            <w:top w:val="none" w:sz="0" w:space="0" w:color="auto"/>
            <w:left w:val="none" w:sz="0" w:space="0" w:color="auto"/>
            <w:bottom w:val="none" w:sz="0" w:space="0" w:color="auto"/>
            <w:right w:val="none" w:sz="0" w:space="0" w:color="auto"/>
          </w:divBdr>
        </w:div>
        <w:div w:id="591551471">
          <w:marLeft w:val="0"/>
          <w:marRight w:val="0"/>
          <w:marTop w:val="0"/>
          <w:marBottom w:val="0"/>
          <w:divBdr>
            <w:top w:val="none" w:sz="0" w:space="0" w:color="auto"/>
            <w:left w:val="none" w:sz="0" w:space="0" w:color="auto"/>
            <w:bottom w:val="none" w:sz="0" w:space="0" w:color="auto"/>
            <w:right w:val="none" w:sz="0" w:space="0" w:color="auto"/>
          </w:divBdr>
        </w:div>
        <w:div w:id="591620731">
          <w:marLeft w:val="0"/>
          <w:marRight w:val="0"/>
          <w:marTop w:val="0"/>
          <w:marBottom w:val="0"/>
          <w:divBdr>
            <w:top w:val="none" w:sz="0" w:space="0" w:color="auto"/>
            <w:left w:val="none" w:sz="0" w:space="0" w:color="auto"/>
            <w:bottom w:val="none" w:sz="0" w:space="0" w:color="auto"/>
            <w:right w:val="none" w:sz="0" w:space="0" w:color="auto"/>
          </w:divBdr>
        </w:div>
        <w:div w:id="594825710">
          <w:marLeft w:val="0"/>
          <w:marRight w:val="0"/>
          <w:marTop w:val="0"/>
          <w:marBottom w:val="0"/>
          <w:divBdr>
            <w:top w:val="none" w:sz="0" w:space="0" w:color="auto"/>
            <w:left w:val="none" w:sz="0" w:space="0" w:color="auto"/>
            <w:bottom w:val="none" w:sz="0" w:space="0" w:color="auto"/>
            <w:right w:val="none" w:sz="0" w:space="0" w:color="auto"/>
          </w:divBdr>
        </w:div>
        <w:div w:id="640966346">
          <w:marLeft w:val="0"/>
          <w:marRight w:val="0"/>
          <w:marTop w:val="0"/>
          <w:marBottom w:val="0"/>
          <w:divBdr>
            <w:top w:val="none" w:sz="0" w:space="0" w:color="auto"/>
            <w:left w:val="none" w:sz="0" w:space="0" w:color="auto"/>
            <w:bottom w:val="none" w:sz="0" w:space="0" w:color="auto"/>
            <w:right w:val="none" w:sz="0" w:space="0" w:color="auto"/>
          </w:divBdr>
        </w:div>
        <w:div w:id="646326424">
          <w:marLeft w:val="0"/>
          <w:marRight w:val="0"/>
          <w:marTop w:val="0"/>
          <w:marBottom w:val="0"/>
          <w:divBdr>
            <w:top w:val="none" w:sz="0" w:space="0" w:color="auto"/>
            <w:left w:val="none" w:sz="0" w:space="0" w:color="auto"/>
            <w:bottom w:val="none" w:sz="0" w:space="0" w:color="auto"/>
            <w:right w:val="none" w:sz="0" w:space="0" w:color="auto"/>
          </w:divBdr>
        </w:div>
        <w:div w:id="685518894">
          <w:marLeft w:val="0"/>
          <w:marRight w:val="0"/>
          <w:marTop w:val="0"/>
          <w:marBottom w:val="0"/>
          <w:divBdr>
            <w:top w:val="none" w:sz="0" w:space="0" w:color="auto"/>
            <w:left w:val="none" w:sz="0" w:space="0" w:color="auto"/>
            <w:bottom w:val="none" w:sz="0" w:space="0" w:color="auto"/>
            <w:right w:val="none" w:sz="0" w:space="0" w:color="auto"/>
          </w:divBdr>
        </w:div>
        <w:div w:id="691538690">
          <w:marLeft w:val="0"/>
          <w:marRight w:val="0"/>
          <w:marTop w:val="0"/>
          <w:marBottom w:val="0"/>
          <w:divBdr>
            <w:top w:val="none" w:sz="0" w:space="0" w:color="auto"/>
            <w:left w:val="none" w:sz="0" w:space="0" w:color="auto"/>
            <w:bottom w:val="none" w:sz="0" w:space="0" w:color="auto"/>
            <w:right w:val="none" w:sz="0" w:space="0" w:color="auto"/>
          </w:divBdr>
        </w:div>
        <w:div w:id="711853928">
          <w:marLeft w:val="0"/>
          <w:marRight w:val="0"/>
          <w:marTop w:val="0"/>
          <w:marBottom w:val="0"/>
          <w:divBdr>
            <w:top w:val="none" w:sz="0" w:space="0" w:color="auto"/>
            <w:left w:val="none" w:sz="0" w:space="0" w:color="auto"/>
            <w:bottom w:val="none" w:sz="0" w:space="0" w:color="auto"/>
            <w:right w:val="none" w:sz="0" w:space="0" w:color="auto"/>
          </w:divBdr>
        </w:div>
        <w:div w:id="717164489">
          <w:marLeft w:val="0"/>
          <w:marRight w:val="0"/>
          <w:marTop w:val="0"/>
          <w:marBottom w:val="0"/>
          <w:divBdr>
            <w:top w:val="none" w:sz="0" w:space="0" w:color="auto"/>
            <w:left w:val="none" w:sz="0" w:space="0" w:color="auto"/>
            <w:bottom w:val="none" w:sz="0" w:space="0" w:color="auto"/>
            <w:right w:val="none" w:sz="0" w:space="0" w:color="auto"/>
          </w:divBdr>
        </w:div>
        <w:div w:id="729696269">
          <w:marLeft w:val="0"/>
          <w:marRight w:val="0"/>
          <w:marTop w:val="0"/>
          <w:marBottom w:val="0"/>
          <w:divBdr>
            <w:top w:val="none" w:sz="0" w:space="0" w:color="auto"/>
            <w:left w:val="none" w:sz="0" w:space="0" w:color="auto"/>
            <w:bottom w:val="none" w:sz="0" w:space="0" w:color="auto"/>
            <w:right w:val="none" w:sz="0" w:space="0" w:color="auto"/>
          </w:divBdr>
        </w:div>
        <w:div w:id="746420175">
          <w:marLeft w:val="0"/>
          <w:marRight w:val="0"/>
          <w:marTop w:val="0"/>
          <w:marBottom w:val="0"/>
          <w:divBdr>
            <w:top w:val="none" w:sz="0" w:space="0" w:color="auto"/>
            <w:left w:val="none" w:sz="0" w:space="0" w:color="auto"/>
            <w:bottom w:val="none" w:sz="0" w:space="0" w:color="auto"/>
            <w:right w:val="none" w:sz="0" w:space="0" w:color="auto"/>
          </w:divBdr>
        </w:div>
        <w:div w:id="757020213">
          <w:marLeft w:val="0"/>
          <w:marRight w:val="0"/>
          <w:marTop w:val="0"/>
          <w:marBottom w:val="0"/>
          <w:divBdr>
            <w:top w:val="none" w:sz="0" w:space="0" w:color="auto"/>
            <w:left w:val="none" w:sz="0" w:space="0" w:color="auto"/>
            <w:bottom w:val="none" w:sz="0" w:space="0" w:color="auto"/>
            <w:right w:val="none" w:sz="0" w:space="0" w:color="auto"/>
          </w:divBdr>
        </w:div>
        <w:div w:id="757754805">
          <w:marLeft w:val="0"/>
          <w:marRight w:val="0"/>
          <w:marTop w:val="0"/>
          <w:marBottom w:val="0"/>
          <w:divBdr>
            <w:top w:val="none" w:sz="0" w:space="0" w:color="auto"/>
            <w:left w:val="none" w:sz="0" w:space="0" w:color="auto"/>
            <w:bottom w:val="none" w:sz="0" w:space="0" w:color="auto"/>
            <w:right w:val="none" w:sz="0" w:space="0" w:color="auto"/>
          </w:divBdr>
        </w:div>
        <w:div w:id="765492714">
          <w:marLeft w:val="0"/>
          <w:marRight w:val="0"/>
          <w:marTop w:val="0"/>
          <w:marBottom w:val="0"/>
          <w:divBdr>
            <w:top w:val="none" w:sz="0" w:space="0" w:color="auto"/>
            <w:left w:val="none" w:sz="0" w:space="0" w:color="auto"/>
            <w:bottom w:val="none" w:sz="0" w:space="0" w:color="auto"/>
            <w:right w:val="none" w:sz="0" w:space="0" w:color="auto"/>
          </w:divBdr>
        </w:div>
        <w:div w:id="766803853">
          <w:marLeft w:val="0"/>
          <w:marRight w:val="0"/>
          <w:marTop w:val="0"/>
          <w:marBottom w:val="0"/>
          <w:divBdr>
            <w:top w:val="none" w:sz="0" w:space="0" w:color="auto"/>
            <w:left w:val="none" w:sz="0" w:space="0" w:color="auto"/>
            <w:bottom w:val="none" w:sz="0" w:space="0" w:color="auto"/>
            <w:right w:val="none" w:sz="0" w:space="0" w:color="auto"/>
          </w:divBdr>
        </w:div>
        <w:div w:id="773093897">
          <w:marLeft w:val="0"/>
          <w:marRight w:val="0"/>
          <w:marTop w:val="0"/>
          <w:marBottom w:val="0"/>
          <w:divBdr>
            <w:top w:val="none" w:sz="0" w:space="0" w:color="auto"/>
            <w:left w:val="none" w:sz="0" w:space="0" w:color="auto"/>
            <w:bottom w:val="none" w:sz="0" w:space="0" w:color="auto"/>
            <w:right w:val="none" w:sz="0" w:space="0" w:color="auto"/>
          </w:divBdr>
        </w:div>
        <w:div w:id="777456148">
          <w:marLeft w:val="0"/>
          <w:marRight w:val="0"/>
          <w:marTop w:val="0"/>
          <w:marBottom w:val="0"/>
          <w:divBdr>
            <w:top w:val="none" w:sz="0" w:space="0" w:color="auto"/>
            <w:left w:val="none" w:sz="0" w:space="0" w:color="auto"/>
            <w:bottom w:val="none" w:sz="0" w:space="0" w:color="auto"/>
            <w:right w:val="none" w:sz="0" w:space="0" w:color="auto"/>
          </w:divBdr>
        </w:div>
        <w:div w:id="813911489">
          <w:marLeft w:val="0"/>
          <w:marRight w:val="0"/>
          <w:marTop w:val="0"/>
          <w:marBottom w:val="0"/>
          <w:divBdr>
            <w:top w:val="none" w:sz="0" w:space="0" w:color="auto"/>
            <w:left w:val="none" w:sz="0" w:space="0" w:color="auto"/>
            <w:bottom w:val="none" w:sz="0" w:space="0" w:color="auto"/>
            <w:right w:val="none" w:sz="0" w:space="0" w:color="auto"/>
          </w:divBdr>
        </w:div>
        <w:div w:id="841161472">
          <w:marLeft w:val="0"/>
          <w:marRight w:val="0"/>
          <w:marTop w:val="0"/>
          <w:marBottom w:val="0"/>
          <w:divBdr>
            <w:top w:val="none" w:sz="0" w:space="0" w:color="auto"/>
            <w:left w:val="none" w:sz="0" w:space="0" w:color="auto"/>
            <w:bottom w:val="none" w:sz="0" w:space="0" w:color="auto"/>
            <w:right w:val="none" w:sz="0" w:space="0" w:color="auto"/>
          </w:divBdr>
        </w:div>
        <w:div w:id="874272842">
          <w:marLeft w:val="0"/>
          <w:marRight w:val="0"/>
          <w:marTop w:val="0"/>
          <w:marBottom w:val="0"/>
          <w:divBdr>
            <w:top w:val="none" w:sz="0" w:space="0" w:color="auto"/>
            <w:left w:val="none" w:sz="0" w:space="0" w:color="auto"/>
            <w:bottom w:val="none" w:sz="0" w:space="0" w:color="auto"/>
            <w:right w:val="none" w:sz="0" w:space="0" w:color="auto"/>
          </w:divBdr>
          <w:divsChild>
            <w:div w:id="912815100">
              <w:marLeft w:val="-75"/>
              <w:marRight w:val="0"/>
              <w:marTop w:val="30"/>
              <w:marBottom w:val="30"/>
              <w:divBdr>
                <w:top w:val="none" w:sz="0" w:space="0" w:color="auto"/>
                <w:left w:val="none" w:sz="0" w:space="0" w:color="auto"/>
                <w:bottom w:val="none" w:sz="0" w:space="0" w:color="auto"/>
                <w:right w:val="none" w:sz="0" w:space="0" w:color="auto"/>
              </w:divBdr>
              <w:divsChild>
                <w:div w:id="256983827">
                  <w:marLeft w:val="0"/>
                  <w:marRight w:val="0"/>
                  <w:marTop w:val="0"/>
                  <w:marBottom w:val="0"/>
                  <w:divBdr>
                    <w:top w:val="none" w:sz="0" w:space="0" w:color="auto"/>
                    <w:left w:val="none" w:sz="0" w:space="0" w:color="auto"/>
                    <w:bottom w:val="none" w:sz="0" w:space="0" w:color="auto"/>
                    <w:right w:val="none" w:sz="0" w:space="0" w:color="auto"/>
                  </w:divBdr>
                  <w:divsChild>
                    <w:div w:id="1418749174">
                      <w:marLeft w:val="0"/>
                      <w:marRight w:val="0"/>
                      <w:marTop w:val="0"/>
                      <w:marBottom w:val="0"/>
                      <w:divBdr>
                        <w:top w:val="none" w:sz="0" w:space="0" w:color="auto"/>
                        <w:left w:val="none" w:sz="0" w:space="0" w:color="auto"/>
                        <w:bottom w:val="none" w:sz="0" w:space="0" w:color="auto"/>
                        <w:right w:val="none" w:sz="0" w:space="0" w:color="auto"/>
                      </w:divBdr>
                    </w:div>
                    <w:div w:id="1770152026">
                      <w:marLeft w:val="0"/>
                      <w:marRight w:val="0"/>
                      <w:marTop w:val="0"/>
                      <w:marBottom w:val="0"/>
                      <w:divBdr>
                        <w:top w:val="none" w:sz="0" w:space="0" w:color="auto"/>
                        <w:left w:val="none" w:sz="0" w:space="0" w:color="auto"/>
                        <w:bottom w:val="none" w:sz="0" w:space="0" w:color="auto"/>
                        <w:right w:val="none" w:sz="0" w:space="0" w:color="auto"/>
                      </w:divBdr>
                    </w:div>
                    <w:div w:id="2142646913">
                      <w:marLeft w:val="0"/>
                      <w:marRight w:val="0"/>
                      <w:marTop w:val="0"/>
                      <w:marBottom w:val="0"/>
                      <w:divBdr>
                        <w:top w:val="none" w:sz="0" w:space="0" w:color="auto"/>
                        <w:left w:val="none" w:sz="0" w:space="0" w:color="auto"/>
                        <w:bottom w:val="none" w:sz="0" w:space="0" w:color="auto"/>
                        <w:right w:val="none" w:sz="0" w:space="0" w:color="auto"/>
                      </w:divBdr>
                    </w:div>
                  </w:divsChild>
                </w:div>
                <w:div w:id="511146930">
                  <w:marLeft w:val="0"/>
                  <w:marRight w:val="0"/>
                  <w:marTop w:val="0"/>
                  <w:marBottom w:val="0"/>
                  <w:divBdr>
                    <w:top w:val="none" w:sz="0" w:space="0" w:color="auto"/>
                    <w:left w:val="none" w:sz="0" w:space="0" w:color="auto"/>
                    <w:bottom w:val="none" w:sz="0" w:space="0" w:color="auto"/>
                    <w:right w:val="none" w:sz="0" w:space="0" w:color="auto"/>
                  </w:divBdr>
                  <w:divsChild>
                    <w:div w:id="1376852921">
                      <w:marLeft w:val="0"/>
                      <w:marRight w:val="0"/>
                      <w:marTop w:val="0"/>
                      <w:marBottom w:val="0"/>
                      <w:divBdr>
                        <w:top w:val="none" w:sz="0" w:space="0" w:color="auto"/>
                        <w:left w:val="none" w:sz="0" w:space="0" w:color="auto"/>
                        <w:bottom w:val="none" w:sz="0" w:space="0" w:color="auto"/>
                        <w:right w:val="none" w:sz="0" w:space="0" w:color="auto"/>
                      </w:divBdr>
                    </w:div>
                  </w:divsChild>
                </w:div>
                <w:div w:id="533201545">
                  <w:marLeft w:val="0"/>
                  <w:marRight w:val="0"/>
                  <w:marTop w:val="0"/>
                  <w:marBottom w:val="0"/>
                  <w:divBdr>
                    <w:top w:val="none" w:sz="0" w:space="0" w:color="auto"/>
                    <w:left w:val="none" w:sz="0" w:space="0" w:color="auto"/>
                    <w:bottom w:val="none" w:sz="0" w:space="0" w:color="auto"/>
                    <w:right w:val="none" w:sz="0" w:space="0" w:color="auto"/>
                  </w:divBdr>
                  <w:divsChild>
                    <w:div w:id="230821022">
                      <w:marLeft w:val="0"/>
                      <w:marRight w:val="0"/>
                      <w:marTop w:val="0"/>
                      <w:marBottom w:val="0"/>
                      <w:divBdr>
                        <w:top w:val="none" w:sz="0" w:space="0" w:color="auto"/>
                        <w:left w:val="none" w:sz="0" w:space="0" w:color="auto"/>
                        <w:bottom w:val="none" w:sz="0" w:space="0" w:color="auto"/>
                        <w:right w:val="none" w:sz="0" w:space="0" w:color="auto"/>
                      </w:divBdr>
                    </w:div>
                  </w:divsChild>
                </w:div>
                <w:div w:id="538127816">
                  <w:marLeft w:val="0"/>
                  <w:marRight w:val="0"/>
                  <w:marTop w:val="0"/>
                  <w:marBottom w:val="0"/>
                  <w:divBdr>
                    <w:top w:val="none" w:sz="0" w:space="0" w:color="auto"/>
                    <w:left w:val="none" w:sz="0" w:space="0" w:color="auto"/>
                    <w:bottom w:val="none" w:sz="0" w:space="0" w:color="auto"/>
                    <w:right w:val="none" w:sz="0" w:space="0" w:color="auto"/>
                  </w:divBdr>
                  <w:divsChild>
                    <w:div w:id="1917859958">
                      <w:marLeft w:val="0"/>
                      <w:marRight w:val="0"/>
                      <w:marTop w:val="0"/>
                      <w:marBottom w:val="0"/>
                      <w:divBdr>
                        <w:top w:val="none" w:sz="0" w:space="0" w:color="auto"/>
                        <w:left w:val="none" w:sz="0" w:space="0" w:color="auto"/>
                        <w:bottom w:val="none" w:sz="0" w:space="0" w:color="auto"/>
                        <w:right w:val="none" w:sz="0" w:space="0" w:color="auto"/>
                      </w:divBdr>
                    </w:div>
                  </w:divsChild>
                </w:div>
                <w:div w:id="674498406">
                  <w:marLeft w:val="0"/>
                  <w:marRight w:val="0"/>
                  <w:marTop w:val="0"/>
                  <w:marBottom w:val="0"/>
                  <w:divBdr>
                    <w:top w:val="none" w:sz="0" w:space="0" w:color="auto"/>
                    <w:left w:val="none" w:sz="0" w:space="0" w:color="auto"/>
                    <w:bottom w:val="none" w:sz="0" w:space="0" w:color="auto"/>
                    <w:right w:val="none" w:sz="0" w:space="0" w:color="auto"/>
                  </w:divBdr>
                  <w:divsChild>
                    <w:div w:id="1868135207">
                      <w:marLeft w:val="0"/>
                      <w:marRight w:val="0"/>
                      <w:marTop w:val="0"/>
                      <w:marBottom w:val="0"/>
                      <w:divBdr>
                        <w:top w:val="none" w:sz="0" w:space="0" w:color="auto"/>
                        <w:left w:val="none" w:sz="0" w:space="0" w:color="auto"/>
                        <w:bottom w:val="none" w:sz="0" w:space="0" w:color="auto"/>
                        <w:right w:val="none" w:sz="0" w:space="0" w:color="auto"/>
                      </w:divBdr>
                    </w:div>
                  </w:divsChild>
                </w:div>
                <w:div w:id="1071655156">
                  <w:marLeft w:val="0"/>
                  <w:marRight w:val="0"/>
                  <w:marTop w:val="0"/>
                  <w:marBottom w:val="0"/>
                  <w:divBdr>
                    <w:top w:val="none" w:sz="0" w:space="0" w:color="auto"/>
                    <w:left w:val="none" w:sz="0" w:space="0" w:color="auto"/>
                    <w:bottom w:val="none" w:sz="0" w:space="0" w:color="auto"/>
                    <w:right w:val="none" w:sz="0" w:space="0" w:color="auto"/>
                  </w:divBdr>
                  <w:divsChild>
                    <w:div w:id="1544749284">
                      <w:marLeft w:val="0"/>
                      <w:marRight w:val="0"/>
                      <w:marTop w:val="0"/>
                      <w:marBottom w:val="0"/>
                      <w:divBdr>
                        <w:top w:val="none" w:sz="0" w:space="0" w:color="auto"/>
                        <w:left w:val="none" w:sz="0" w:space="0" w:color="auto"/>
                        <w:bottom w:val="none" w:sz="0" w:space="0" w:color="auto"/>
                        <w:right w:val="none" w:sz="0" w:space="0" w:color="auto"/>
                      </w:divBdr>
                    </w:div>
                  </w:divsChild>
                </w:div>
                <w:div w:id="1571695890">
                  <w:marLeft w:val="0"/>
                  <w:marRight w:val="0"/>
                  <w:marTop w:val="0"/>
                  <w:marBottom w:val="0"/>
                  <w:divBdr>
                    <w:top w:val="none" w:sz="0" w:space="0" w:color="auto"/>
                    <w:left w:val="none" w:sz="0" w:space="0" w:color="auto"/>
                    <w:bottom w:val="none" w:sz="0" w:space="0" w:color="auto"/>
                    <w:right w:val="none" w:sz="0" w:space="0" w:color="auto"/>
                  </w:divBdr>
                  <w:divsChild>
                    <w:div w:id="1126317626">
                      <w:marLeft w:val="0"/>
                      <w:marRight w:val="0"/>
                      <w:marTop w:val="0"/>
                      <w:marBottom w:val="0"/>
                      <w:divBdr>
                        <w:top w:val="none" w:sz="0" w:space="0" w:color="auto"/>
                        <w:left w:val="none" w:sz="0" w:space="0" w:color="auto"/>
                        <w:bottom w:val="none" w:sz="0" w:space="0" w:color="auto"/>
                        <w:right w:val="none" w:sz="0" w:space="0" w:color="auto"/>
                      </w:divBdr>
                    </w:div>
                  </w:divsChild>
                </w:div>
                <w:div w:id="1895462309">
                  <w:marLeft w:val="0"/>
                  <w:marRight w:val="0"/>
                  <w:marTop w:val="0"/>
                  <w:marBottom w:val="0"/>
                  <w:divBdr>
                    <w:top w:val="none" w:sz="0" w:space="0" w:color="auto"/>
                    <w:left w:val="none" w:sz="0" w:space="0" w:color="auto"/>
                    <w:bottom w:val="none" w:sz="0" w:space="0" w:color="auto"/>
                    <w:right w:val="none" w:sz="0" w:space="0" w:color="auto"/>
                  </w:divBdr>
                  <w:divsChild>
                    <w:div w:id="7901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5851">
          <w:marLeft w:val="0"/>
          <w:marRight w:val="0"/>
          <w:marTop w:val="0"/>
          <w:marBottom w:val="0"/>
          <w:divBdr>
            <w:top w:val="none" w:sz="0" w:space="0" w:color="auto"/>
            <w:left w:val="none" w:sz="0" w:space="0" w:color="auto"/>
            <w:bottom w:val="none" w:sz="0" w:space="0" w:color="auto"/>
            <w:right w:val="none" w:sz="0" w:space="0" w:color="auto"/>
          </w:divBdr>
        </w:div>
        <w:div w:id="887644205">
          <w:marLeft w:val="0"/>
          <w:marRight w:val="0"/>
          <w:marTop w:val="0"/>
          <w:marBottom w:val="0"/>
          <w:divBdr>
            <w:top w:val="none" w:sz="0" w:space="0" w:color="auto"/>
            <w:left w:val="none" w:sz="0" w:space="0" w:color="auto"/>
            <w:bottom w:val="none" w:sz="0" w:space="0" w:color="auto"/>
            <w:right w:val="none" w:sz="0" w:space="0" w:color="auto"/>
          </w:divBdr>
        </w:div>
        <w:div w:id="925386113">
          <w:marLeft w:val="0"/>
          <w:marRight w:val="0"/>
          <w:marTop w:val="0"/>
          <w:marBottom w:val="0"/>
          <w:divBdr>
            <w:top w:val="none" w:sz="0" w:space="0" w:color="auto"/>
            <w:left w:val="none" w:sz="0" w:space="0" w:color="auto"/>
            <w:bottom w:val="none" w:sz="0" w:space="0" w:color="auto"/>
            <w:right w:val="none" w:sz="0" w:space="0" w:color="auto"/>
          </w:divBdr>
          <w:divsChild>
            <w:div w:id="1071191917">
              <w:marLeft w:val="-75"/>
              <w:marRight w:val="0"/>
              <w:marTop w:val="30"/>
              <w:marBottom w:val="30"/>
              <w:divBdr>
                <w:top w:val="none" w:sz="0" w:space="0" w:color="auto"/>
                <w:left w:val="none" w:sz="0" w:space="0" w:color="auto"/>
                <w:bottom w:val="none" w:sz="0" w:space="0" w:color="auto"/>
                <w:right w:val="none" w:sz="0" w:space="0" w:color="auto"/>
              </w:divBdr>
              <w:divsChild>
                <w:div w:id="106388636">
                  <w:marLeft w:val="0"/>
                  <w:marRight w:val="0"/>
                  <w:marTop w:val="0"/>
                  <w:marBottom w:val="0"/>
                  <w:divBdr>
                    <w:top w:val="none" w:sz="0" w:space="0" w:color="auto"/>
                    <w:left w:val="none" w:sz="0" w:space="0" w:color="auto"/>
                    <w:bottom w:val="none" w:sz="0" w:space="0" w:color="auto"/>
                    <w:right w:val="none" w:sz="0" w:space="0" w:color="auto"/>
                  </w:divBdr>
                  <w:divsChild>
                    <w:div w:id="1697347319">
                      <w:marLeft w:val="0"/>
                      <w:marRight w:val="0"/>
                      <w:marTop w:val="0"/>
                      <w:marBottom w:val="0"/>
                      <w:divBdr>
                        <w:top w:val="none" w:sz="0" w:space="0" w:color="auto"/>
                        <w:left w:val="none" w:sz="0" w:space="0" w:color="auto"/>
                        <w:bottom w:val="none" w:sz="0" w:space="0" w:color="auto"/>
                        <w:right w:val="none" w:sz="0" w:space="0" w:color="auto"/>
                      </w:divBdr>
                    </w:div>
                  </w:divsChild>
                </w:div>
                <w:div w:id="122189975">
                  <w:marLeft w:val="0"/>
                  <w:marRight w:val="0"/>
                  <w:marTop w:val="0"/>
                  <w:marBottom w:val="0"/>
                  <w:divBdr>
                    <w:top w:val="none" w:sz="0" w:space="0" w:color="auto"/>
                    <w:left w:val="none" w:sz="0" w:space="0" w:color="auto"/>
                    <w:bottom w:val="none" w:sz="0" w:space="0" w:color="auto"/>
                    <w:right w:val="none" w:sz="0" w:space="0" w:color="auto"/>
                  </w:divBdr>
                  <w:divsChild>
                    <w:div w:id="367725962">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206338581">
                  <w:marLeft w:val="0"/>
                  <w:marRight w:val="0"/>
                  <w:marTop w:val="0"/>
                  <w:marBottom w:val="0"/>
                  <w:divBdr>
                    <w:top w:val="none" w:sz="0" w:space="0" w:color="auto"/>
                    <w:left w:val="none" w:sz="0" w:space="0" w:color="auto"/>
                    <w:bottom w:val="none" w:sz="0" w:space="0" w:color="auto"/>
                    <w:right w:val="none" w:sz="0" w:space="0" w:color="auto"/>
                  </w:divBdr>
                  <w:divsChild>
                    <w:div w:id="1521314073">
                      <w:marLeft w:val="0"/>
                      <w:marRight w:val="0"/>
                      <w:marTop w:val="0"/>
                      <w:marBottom w:val="0"/>
                      <w:divBdr>
                        <w:top w:val="none" w:sz="0" w:space="0" w:color="auto"/>
                        <w:left w:val="none" w:sz="0" w:space="0" w:color="auto"/>
                        <w:bottom w:val="none" w:sz="0" w:space="0" w:color="auto"/>
                        <w:right w:val="none" w:sz="0" w:space="0" w:color="auto"/>
                      </w:divBdr>
                    </w:div>
                  </w:divsChild>
                </w:div>
                <w:div w:id="212353432">
                  <w:marLeft w:val="0"/>
                  <w:marRight w:val="0"/>
                  <w:marTop w:val="0"/>
                  <w:marBottom w:val="0"/>
                  <w:divBdr>
                    <w:top w:val="none" w:sz="0" w:space="0" w:color="auto"/>
                    <w:left w:val="none" w:sz="0" w:space="0" w:color="auto"/>
                    <w:bottom w:val="none" w:sz="0" w:space="0" w:color="auto"/>
                    <w:right w:val="none" w:sz="0" w:space="0" w:color="auto"/>
                  </w:divBdr>
                  <w:divsChild>
                    <w:div w:id="454912998">
                      <w:marLeft w:val="0"/>
                      <w:marRight w:val="0"/>
                      <w:marTop w:val="0"/>
                      <w:marBottom w:val="0"/>
                      <w:divBdr>
                        <w:top w:val="none" w:sz="0" w:space="0" w:color="auto"/>
                        <w:left w:val="none" w:sz="0" w:space="0" w:color="auto"/>
                        <w:bottom w:val="none" w:sz="0" w:space="0" w:color="auto"/>
                        <w:right w:val="none" w:sz="0" w:space="0" w:color="auto"/>
                      </w:divBdr>
                    </w:div>
                  </w:divsChild>
                </w:div>
                <w:div w:id="316805304">
                  <w:marLeft w:val="0"/>
                  <w:marRight w:val="0"/>
                  <w:marTop w:val="0"/>
                  <w:marBottom w:val="0"/>
                  <w:divBdr>
                    <w:top w:val="none" w:sz="0" w:space="0" w:color="auto"/>
                    <w:left w:val="none" w:sz="0" w:space="0" w:color="auto"/>
                    <w:bottom w:val="none" w:sz="0" w:space="0" w:color="auto"/>
                    <w:right w:val="none" w:sz="0" w:space="0" w:color="auto"/>
                  </w:divBdr>
                  <w:divsChild>
                    <w:div w:id="1636787674">
                      <w:marLeft w:val="0"/>
                      <w:marRight w:val="0"/>
                      <w:marTop w:val="0"/>
                      <w:marBottom w:val="0"/>
                      <w:divBdr>
                        <w:top w:val="none" w:sz="0" w:space="0" w:color="auto"/>
                        <w:left w:val="none" w:sz="0" w:space="0" w:color="auto"/>
                        <w:bottom w:val="none" w:sz="0" w:space="0" w:color="auto"/>
                        <w:right w:val="none" w:sz="0" w:space="0" w:color="auto"/>
                      </w:divBdr>
                    </w:div>
                    <w:div w:id="1787114989">
                      <w:marLeft w:val="0"/>
                      <w:marRight w:val="0"/>
                      <w:marTop w:val="0"/>
                      <w:marBottom w:val="0"/>
                      <w:divBdr>
                        <w:top w:val="none" w:sz="0" w:space="0" w:color="auto"/>
                        <w:left w:val="none" w:sz="0" w:space="0" w:color="auto"/>
                        <w:bottom w:val="none" w:sz="0" w:space="0" w:color="auto"/>
                        <w:right w:val="none" w:sz="0" w:space="0" w:color="auto"/>
                      </w:divBdr>
                    </w:div>
                  </w:divsChild>
                </w:div>
                <w:div w:id="396974254">
                  <w:marLeft w:val="0"/>
                  <w:marRight w:val="0"/>
                  <w:marTop w:val="0"/>
                  <w:marBottom w:val="0"/>
                  <w:divBdr>
                    <w:top w:val="none" w:sz="0" w:space="0" w:color="auto"/>
                    <w:left w:val="none" w:sz="0" w:space="0" w:color="auto"/>
                    <w:bottom w:val="none" w:sz="0" w:space="0" w:color="auto"/>
                    <w:right w:val="none" w:sz="0" w:space="0" w:color="auto"/>
                  </w:divBdr>
                  <w:divsChild>
                    <w:div w:id="2027752686">
                      <w:marLeft w:val="0"/>
                      <w:marRight w:val="0"/>
                      <w:marTop w:val="0"/>
                      <w:marBottom w:val="0"/>
                      <w:divBdr>
                        <w:top w:val="none" w:sz="0" w:space="0" w:color="auto"/>
                        <w:left w:val="none" w:sz="0" w:space="0" w:color="auto"/>
                        <w:bottom w:val="none" w:sz="0" w:space="0" w:color="auto"/>
                        <w:right w:val="none" w:sz="0" w:space="0" w:color="auto"/>
                      </w:divBdr>
                    </w:div>
                  </w:divsChild>
                </w:div>
                <w:div w:id="442383862">
                  <w:marLeft w:val="0"/>
                  <w:marRight w:val="0"/>
                  <w:marTop w:val="0"/>
                  <w:marBottom w:val="0"/>
                  <w:divBdr>
                    <w:top w:val="none" w:sz="0" w:space="0" w:color="auto"/>
                    <w:left w:val="none" w:sz="0" w:space="0" w:color="auto"/>
                    <w:bottom w:val="none" w:sz="0" w:space="0" w:color="auto"/>
                    <w:right w:val="none" w:sz="0" w:space="0" w:color="auto"/>
                  </w:divBdr>
                  <w:divsChild>
                    <w:div w:id="108932944">
                      <w:marLeft w:val="0"/>
                      <w:marRight w:val="0"/>
                      <w:marTop w:val="0"/>
                      <w:marBottom w:val="0"/>
                      <w:divBdr>
                        <w:top w:val="none" w:sz="0" w:space="0" w:color="auto"/>
                        <w:left w:val="none" w:sz="0" w:space="0" w:color="auto"/>
                        <w:bottom w:val="none" w:sz="0" w:space="0" w:color="auto"/>
                        <w:right w:val="none" w:sz="0" w:space="0" w:color="auto"/>
                      </w:divBdr>
                    </w:div>
                  </w:divsChild>
                </w:div>
                <w:div w:id="556938633">
                  <w:marLeft w:val="0"/>
                  <w:marRight w:val="0"/>
                  <w:marTop w:val="0"/>
                  <w:marBottom w:val="0"/>
                  <w:divBdr>
                    <w:top w:val="none" w:sz="0" w:space="0" w:color="auto"/>
                    <w:left w:val="none" w:sz="0" w:space="0" w:color="auto"/>
                    <w:bottom w:val="none" w:sz="0" w:space="0" w:color="auto"/>
                    <w:right w:val="none" w:sz="0" w:space="0" w:color="auto"/>
                  </w:divBdr>
                  <w:divsChild>
                    <w:div w:id="103154519">
                      <w:marLeft w:val="0"/>
                      <w:marRight w:val="0"/>
                      <w:marTop w:val="0"/>
                      <w:marBottom w:val="0"/>
                      <w:divBdr>
                        <w:top w:val="none" w:sz="0" w:space="0" w:color="auto"/>
                        <w:left w:val="none" w:sz="0" w:space="0" w:color="auto"/>
                        <w:bottom w:val="none" w:sz="0" w:space="0" w:color="auto"/>
                        <w:right w:val="none" w:sz="0" w:space="0" w:color="auto"/>
                      </w:divBdr>
                    </w:div>
                  </w:divsChild>
                </w:div>
                <w:div w:id="598025532">
                  <w:marLeft w:val="0"/>
                  <w:marRight w:val="0"/>
                  <w:marTop w:val="0"/>
                  <w:marBottom w:val="0"/>
                  <w:divBdr>
                    <w:top w:val="none" w:sz="0" w:space="0" w:color="auto"/>
                    <w:left w:val="none" w:sz="0" w:space="0" w:color="auto"/>
                    <w:bottom w:val="none" w:sz="0" w:space="0" w:color="auto"/>
                    <w:right w:val="none" w:sz="0" w:space="0" w:color="auto"/>
                  </w:divBdr>
                  <w:divsChild>
                    <w:div w:id="775952557">
                      <w:marLeft w:val="0"/>
                      <w:marRight w:val="0"/>
                      <w:marTop w:val="0"/>
                      <w:marBottom w:val="0"/>
                      <w:divBdr>
                        <w:top w:val="none" w:sz="0" w:space="0" w:color="auto"/>
                        <w:left w:val="none" w:sz="0" w:space="0" w:color="auto"/>
                        <w:bottom w:val="none" w:sz="0" w:space="0" w:color="auto"/>
                        <w:right w:val="none" w:sz="0" w:space="0" w:color="auto"/>
                      </w:divBdr>
                    </w:div>
                  </w:divsChild>
                </w:div>
                <w:div w:id="623851735">
                  <w:marLeft w:val="0"/>
                  <w:marRight w:val="0"/>
                  <w:marTop w:val="0"/>
                  <w:marBottom w:val="0"/>
                  <w:divBdr>
                    <w:top w:val="none" w:sz="0" w:space="0" w:color="auto"/>
                    <w:left w:val="none" w:sz="0" w:space="0" w:color="auto"/>
                    <w:bottom w:val="none" w:sz="0" w:space="0" w:color="auto"/>
                    <w:right w:val="none" w:sz="0" w:space="0" w:color="auto"/>
                  </w:divBdr>
                  <w:divsChild>
                    <w:div w:id="1781023363">
                      <w:marLeft w:val="0"/>
                      <w:marRight w:val="0"/>
                      <w:marTop w:val="0"/>
                      <w:marBottom w:val="0"/>
                      <w:divBdr>
                        <w:top w:val="none" w:sz="0" w:space="0" w:color="auto"/>
                        <w:left w:val="none" w:sz="0" w:space="0" w:color="auto"/>
                        <w:bottom w:val="none" w:sz="0" w:space="0" w:color="auto"/>
                        <w:right w:val="none" w:sz="0" w:space="0" w:color="auto"/>
                      </w:divBdr>
                    </w:div>
                  </w:divsChild>
                </w:div>
                <w:div w:id="686175243">
                  <w:marLeft w:val="0"/>
                  <w:marRight w:val="0"/>
                  <w:marTop w:val="0"/>
                  <w:marBottom w:val="0"/>
                  <w:divBdr>
                    <w:top w:val="none" w:sz="0" w:space="0" w:color="auto"/>
                    <w:left w:val="none" w:sz="0" w:space="0" w:color="auto"/>
                    <w:bottom w:val="none" w:sz="0" w:space="0" w:color="auto"/>
                    <w:right w:val="none" w:sz="0" w:space="0" w:color="auto"/>
                  </w:divBdr>
                  <w:divsChild>
                    <w:div w:id="480729239">
                      <w:marLeft w:val="0"/>
                      <w:marRight w:val="0"/>
                      <w:marTop w:val="0"/>
                      <w:marBottom w:val="0"/>
                      <w:divBdr>
                        <w:top w:val="none" w:sz="0" w:space="0" w:color="auto"/>
                        <w:left w:val="none" w:sz="0" w:space="0" w:color="auto"/>
                        <w:bottom w:val="none" w:sz="0" w:space="0" w:color="auto"/>
                        <w:right w:val="none" w:sz="0" w:space="0" w:color="auto"/>
                      </w:divBdr>
                    </w:div>
                  </w:divsChild>
                </w:div>
                <w:div w:id="716590811">
                  <w:marLeft w:val="0"/>
                  <w:marRight w:val="0"/>
                  <w:marTop w:val="0"/>
                  <w:marBottom w:val="0"/>
                  <w:divBdr>
                    <w:top w:val="none" w:sz="0" w:space="0" w:color="auto"/>
                    <w:left w:val="none" w:sz="0" w:space="0" w:color="auto"/>
                    <w:bottom w:val="none" w:sz="0" w:space="0" w:color="auto"/>
                    <w:right w:val="none" w:sz="0" w:space="0" w:color="auto"/>
                  </w:divBdr>
                  <w:divsChild>
                    <w:div w:id="477261436">
                      <w:marLeft w:val="0"/>
                      <w:marRight w:val="0"/>
                      <w:marTop w:val="0"/>
                      <w:marBottom w:val="0"/>
                      <w:divBdr>
                        <w:top w:val="none" w:sz="0" w:space="0" w:color="auto"/>
                        <w:left w:val="none" w:sz="0" w:space="0" w:color="auto"/>
                        <w:bottom w:val="none" w:sz="0" w:space="0" w:color="auto"/>
                        <w:right w:val="none" w:sz="0" w:space="0" w:color="auto"/>
                      </w:divBdr>
                    </w:div>
                  </w:divsChild>
                </w:div>
                <w:div w:id="789667830">
                  <w:marLeft w:val="0"/>
                  <w:marRight w:val="0"/>
                  <w:marTop w:val="0"/>
                  <w:marBottom w:val="0"/>
                  <w:divBdr>
                    <w:top w:val="none" w:sz="0" w:space="0" w:color="auto"/>
                    <w:left w:val="none" w:sz="0" w:space="0" w:color="auto"/>
                    <w:bottom w:val="none" w:sz="0" w:space="0" w:color="auto"/>
                    <w:right w:val="none" w:sz="0" w:space="0" w:color="auto"/>
                  </w:divBdr>
                  <w:divsChild>
                    <w:div w:id="652299794">
                      <w:marLeft w:val="0"/>
                      <w:marRight w:val="0"/>
                      <w:marTop w:val="0"/>
                      <w:marBottom w:val="0"/>
                      <w:divBdr>
                        <w:top w:val="none" w:sz="0" w:space="0" w:color="auto"/>
                        <w:left w:val="none" w:sz="0" w:space="0" w:color="auto"/>
                        <w:bottom w:val="none" w:sz="0" w:space="0" w:color="auto"/>
                        <w:right w:val="none" w:sz="0" w:space="0" w:color="auto"/>
                      </w:divBdr>
                    </w:div>
                    <w:div w:id="1628509433">
                      <w:marLeft w:val="0"/>
                      <w:marRight w:val="0"/>
                      <w:marTop w:val="0"/>
                      <w:marBottom w:val="0"/>
                      <w:divBdr>
                        <w:top w:val="none" w:sz="0" w:space="0" w:color="auto"/>
                        <w:left w:val="none" w:sz="0" w:space="0" w:color="auto"/>
                        <w:bottom w:val="none" w:sz="0" w:space="0" w:color="auto"/>
                        <w:right w:val="none" w:sz="0" w:space="0" w:color="auto"/>
                      </w:divBdr>
                    </w:div>
                  </w:divsChild>
                </w:div>
                <w:div w:id="834223972">
                  <w:marLeft w:val="0"/>
                  <w:marRight w:val="0"/>
                  <w:marTop w:val="0"/>
                  <w:marBottom w:val="0"/>
                  <w:divBdr>
                    <w:top w:val="none" w:sz="0" w:space="0" w:color="auto"/>
                    <w:left w:val="none" w:sz="0" w:space="0" w:color="auto"/>
                    <w:bottom w:val="none" w:sz="0" w:space="0" w:color="auto"/>
                    <w:right w:val="none" w:sz="0" w:space="0" w:color="auto"/>
                  </w:divBdr>
                  <w:divsChild>
                    <w:div w:id="245579772">
                      <w:marLeft w:val="0"/>
                      <w:marRight w:val="0"/>
                      <w:marTop w:val="0"/>
                      <w:marBottom w:val="0"/>
                      <w:divBdr>
                        <w:top w:val="none" w:sz="0" w:space="0" w:color="auto"/>
                        <w:left w:val="none" w:sz="0" w:space="0" w:color="auto"/>
                        <w:bottom w:val="none" w:sz="0" w:space="0" w:color="auto"/>
                        <w:right w:val="none" w:sz="0" w:space="0" w:color="auto"/>
                      </w:divBdr>
                    </w:div>
                  </w:divsChild>
                </w:div>
                <w:div w:id="835878523">
                  <w:marLeft w:val="0"/>
                  <w:marRight w:val="0"/>
                  <w:marTop w:val="0"/>
                  <w:marBottom w:val="0"/>
                  <w:divBdr>
                    <w:top w:val="none" w:sz="0" w:space="0" w:color="auto"/>
                    <w:left w:val="none" w:sz="0" w:space="0" w:color="auto"/>
                    <w:bottom w:val="none" w:sz="0" w:space="0" w:color="auto"/>
                    <w:right w:val="none" w:sz="0" w:space="0" w:color="auto"/>
                  </w:divBdr>
                  <w:divsChild>
                    <w:div w:id="670184159">
                      <w:marLeft w:val="0"/>
                      <w:marRight w:val="0"/>
                      <w:marTop w:val="0"/>
                      <w:marBottom w:val="0"/>
                      <w:divBdr>
                        <w:top w:val="none" w:sz="0" w:space="0" w:color="auto"/>
                        <w:left w:val="none" w:sz="0" w:space="0" w:color="auto"/>
                        <w:bottom w:val="none" w:sz="0" w:space="0" w:color="auto"/>
                        <w:right w:val="none" w:sz="0" w:space="0" w:color="auto"/>
                      </w:divBdr>
                    </w:div>
                  </w:divsChild>
                </w:div>
                <w:div w:id="910039415">
                  <w:marLeft w:val="0"/>
                  <w:marRight w:val="0"/>
                  <w:marTop w:val="0"/>
                  <w:marBottom w:val="0"/>
                  <w:divBdr>
                    <w:top w:val="none" w:sz="0" w:space="0" w:color="auto"/>
                    <w:left w:val="none" w:sz="0" w:space="0" w:color="auto"/>
                    <w:bottom w:val="none" w:sz="0" w:space="0" w:color="auto"/>
                    <w:right w:val="none" w:sz="0" w:space="0" w:color="auto"/>
                  </w:divBdr>
                  <w:divsChild>
                    <w:div w:id="2136488181">
                      <w:marLeft w:val="0"/>
                      <w:marRight w:val="0"/>
                      <w:marTop w:val="0"/>
                      <w:marBottom w:val="0"/>
                      <w:divBdr>
                        <w:top w:val="none" w:sz="0" w:space="0" w:color="auto"/>
                        <w:left w:val="none" w:sz="0" w:space="0" w:color="auto"/>
                        <w:bottom w:val="none" w:sz="0" w:space="0" w:color="auto"/>
                        <w:right w:val="none" w:sz="0" w:space="0" w:color="auto"/>
                      </w:divBdr>
                    </w:div>
                  </w:divsChild>
                </w:div>
                <w:div w:id="925773818">
                  <w:marLeft w:val="0"/>
                  <w:marRight w:val="0"/>
                  <w:marTop w:val="0"/>
                  <w:marBottom w:val="0"/>
                  <w:divBdr>
                    <w:top w:val="none" w:sz="0" w:space="0" w:color="auto"/>
                    <w:left w:val="none" w:sz="0" w:space="0" w:color="auto"/>
                    <w:bottom w:val="none" w:sz="0" w:space="0" w:color="auto"/>
                    <w:right w:val="none" w:sz="0" w:space="0" w:color="auto"/>
                  </w:divBdr>
                  <w:divsChild>
                    <w:div w:id="1232960969">
                      <w:marLeft w:val="0"/>
                      <w:marRight w:val="0"/>
                      <w:marTop w:val="0"/>
                      <w:marBottom w:val="0"/>
                      <w:divBdr>
                        <w:top w:val="none" w:sz="0" w:space="0" w:color="auto"/>
                        <w:left w:val="none" w:sz="0" w:space="0" w:color="auto"/>
                        <w:bottom w:val="none" w:sz="0" w:space="0" w:color="auto"/>
                        <w:right w:val="none" w:sz="0" w:space="0" w:color="auto"/>
                      </w:divBdr>
                    </w:div>
                  </w:divsChild>
                </w:div>
                <w:div w:id="936909476">
                  <w:marLeft w:val="0"/>
                  <w:marRight w:val="0"/>
                  <w:marTop w:val="0"/>
                  <w:marBottom w:val="0"/>
                  <w:divBdr>
                    <w:top w:val="none" w:sz="0" w:space="0" w:color="auto"/>
                    <w:left w:val="none" w:sz="0" w:space="0" w:color="auto"/>
                    <w:bottom w:val="none" w:sz="0" w:space="0" w:color="auto"/>
                    <w:right w:val="none" w:sz="0" w:space="0" w:color="auto"/>
                  </w:divBdr>
                  <w:divsChild>
                    <w:div w:id="1053038315">
                      <w:marLeft w:val="0"/>
                      <w:marRight w:val="0"/>
                      <w:marTop w:val="0"/>
                      <w:marBottom w:val="0"/>
                      <w:divBdr>
                        <w:top w:val="none" w:sz="0" w:space="0" w:color="auto"/>
                        <w:left w:val="none" w:sz="0" w:space="0" w:color="auto"/>
                        <w:bottom w:val="none" w:sz="0" w:space="0" w:color="auto"/>
                        <w:right w:val="none" w:sz="0" w:space="0" w:color="auto"/>
                      </w:divBdr>
                    </w:div>
                  </w:divsChild>
                </w:div>
                <w:div w:id="995261345">
                  <w:marLeft w:val="0"/>
                  <w:marRight w:val="0"/>
                  <w:marTop w:val="0"/>
                  <w:marBottom w:val="0"/>
                  <w:divBdr>
                    <w:top w:val="none" w:sz="0" w:space="0" w:color="auto"/>
                    <w:left w:val="none" w:sz="0" w:space="0" w:color="auto"/>
                    <w:bottom w:val="none" w:sz="0" w:space="0" w:color="auto"/>
                    <w:right w:val="none" w:sz="0" w:space="0" w:color="auto"/>
                  </w:divBdr>
                  <w:divsChild>
                    <w:div w:id="2080865040">
                      <w:marLeft w:val="0"/>
                      <w:marRight w:val="0"/>
                      <w:marTop w:val="0"/>
                      <w:marBottom w:val="0"/>
                      <w:divBdr>
                        <w:top w:val="none" w:sz="0" w:space="0" w:color="auto"/>
                        <w:left w:val="none" w:sz="0" w:space="0" w:color="auto"/>
                        <w:bottom w:val="none" w:sz="0" w:space="0" w:color="auto"/>
                        <w:right w:val="none" w:sz="0" w:space="0" w:color="auto"/>
                      </w:divBdr>
                    </w:div>
                  </w:divsChild>
                </w:div>
                <w:div w:id="1048649684">
                  <w:marLeft w:val="0"/>
                  <w:marRight w:val="0"/>
                  <w:marTop w:val="0"/>
                  <w:marBottom w:val="0"/>
                  <w:divBdr>
                    <w:top w:val="none" w:sz="0" w:space="0" w:color="auto"/>
                    <w:left w:val="none" w:sz="0" w:space="0" w:color="auto"/>
                    <w:bottom w:val="none" w:sz="0" w:space="0" w:color="auto"/>
                    <w:right w:val="none" w:sz="0" w:space="0" w:color="auto"/>
                  </w:divBdr>
                  <w:divsChild>
                    <w:div w:id="570962572">
                      <w:marLeft w:val="0"/>
                      <w:marRight w:val="0"/>
                      <w:marTop w:val="0"/>
                      <w:marBottom w:val="0"/>
                      <w:divBdr>
                        <w:top w:val="none" w:sz="0" w:space="0" w:color="auto"/>
                        <w:left w:val="none" w:sz="0" w:space="0" w:color="auto"/>
                        <w:bottom w:val="none" w:sz="0" w:space="0" w:color="auto"/>
                        <w:right w:val="none" w:sz="0" w:space="0" w:color="auto"/>
                      </w:divBdr>
                    </w:div>
                  </w:divsChild>
                </w:div>
                <w:div w:id="1067269193">
                  <w:marLeft w:val="0"/>
                  <w:marRight w:val="0"/>
                  <w:marTop w:val="0"/>
                  <w:marBottom w:val="0"/>
                  <w:divBdr>
                    <w:top w:val="none" w:sz="0" w:space="0" w:color="auto"/>
                    <w:left w:val="none" w:sz="0" w:space="0" w:color="auto"/>
                    <w:bottom w:val="none" w:sz="0" w:space="0" w:color="auto"/>
                    <w:right w:val="none" w:sz="0" w:space="0" w:color="auto"/>
                  </w:divBdr>
                  <w:divsChild>
                    <w:div w:id="569584284">
                      <w:marLeft w:val="0"/>
                      <w:marRight w:val="0"/>
                      <w:marTop w:val="0"/>
                      <w:marBottom w:val="0"/>
                      <w:divBdr>
                        <w:top w:val="none" w:sz="0" w:space="0" w:color="auto"/>
                        <w:left w:val="none" w:sz="0" w:space="0" w:color="auto"/>
                        <w:bottom w:val="none" w:sz="0" w:space="0" w:color="auto"/>
                        <w:right w:val="none" w:sz="0" w:space="0" w:color="auto"/>
                      </w:divBdr>
                    </w:div>
                  </w:divsChild>
                </w:div>
                <w:div w:id="1098672387">
                  <w:marLeft w:val="0"/>
                  <w:marRight w:val="0"/>
                  <w:marTop w:val="0"/>
                  <w:marBottom w:val="0"/>
                  <w:divBdr>
                    <w:top w:val="none" w:sz="0" w:space="0" w:color="auto"/>
                    <w:left w:val="none" w:sz="0" w:space="0" w:color="auto"/>
                    <w:bottom w:val="none" w:sz="0" w:space="0" w:color="auto"/>
                    <w:right w:val="none" w:sz="0" w:space="0" w:color="auto"/>
                  </w:divBdr>
                  <w:divsChild>
                    <w:div w:id="588197649">
                      <w:marLeft w:val="0"/>
                      <w:marRight w:val="0"/>
                      <w:marTop w:val="0"/>
                      <w:marBottom w:val="0"/>
                      <w:divBdr>
                        <w:top w:val="none" w:sz="0" w:space="0" w:color="auto"/>
                        <w:left w:val="none" w:sz="0" w:space="0" w:color="auto"/>
                        <w:bottom w:val="none" w:sz="0" w:space="0" w:color="auto"/>
                        <w:right w:val="none" w:sz="0" w:space="0" w:color="auto"/>
                      </w:divBdr>
                    </w:div>
                  </w:divsChild>
                </w:div>
                <w:div w:id="1117719253">
                  <w:marLeft w:val="0"/>
                  <w:marRight w:val="0"/>
                  <w:marTop w:val="0"/>
                  <w:marBottom w:val="0"/>
                  <w:divBdr>
                    <w:top w:val="none" w:sz="0" w:space="0" w:color="auto"/>
                    <w:left w:val="none" w:sz="0" w:space="0" w:color="auto"/>
                    <w:bottom w:val="none" w:sz="0" w:space="0" w:color="auto"/>
                    <w:right w:val="none" w:sz="0" w:space="0" w:color="auto"/>
                  </w:divBdr>
                  <w:divsChild>
                    <w:div w:id="1736465539">
                      <w:marLeft w:val="0"/>
                      <w:marRight w:val="0"/>
                      <w:marTop w:val="0"/>
                      <w:marBottom w:val="0"/>
                      <w:divBdr>
                        <w:top w:val="none" w:sz="0" w:space="0" w:color="auto"/>
                        <w:left w:val="none" w:sz="0" w:space="0" w:color="auto"/>
                        <w:bottom w:val="none" w:sz="0" w:space="0" w:color="auto"/>
                        <w:right w:val="none" w:sz="0" w:space="0" w:color="auto"/>
                      </w:divBdr>
                    </w:div>
                  </w:divsChild>
                </w:div>
                <w:div w:id="1163278279">
                  <w:marLeft w:val="0"/>
                  <w:marRight w:val="0"/>
                  <w:marTop w:val="0"/>
                  <w:marBottom w:val="0"/>
                  <w:divBdr>
                    <w:top w:val="none" w:sz="0" w:space="0" w:color="auto"/>
                    <w:left w:val="none" w:sz="0" w:space="0" w:color="auto"/>
                    <w:bottom w:val="none" w:sz="0" w:space="0" w:color="auto"/>
                    <w:right w:val="none" w:sz="0" w:space="0" w:color="auto"/>
                  </w:divBdr>
                  <w:divsChild>
                    <w:div w:id="874124244">
                      <w:marLeft w:val="0"/>
                      <w:marRight w:val="0"/>
                      <w:marTop w:val="0"/>
                      <w:marBottom w:val="0"/>
                      <w:divBdr>
                        <w:top w:val="none" w:sz="0" w:space="0" w:color="auto"/>
                        <w:left w:val="none" w:sz="0" w:space="0" w:color="auto"/>
                        <w:bottom w:val="none" w:sz="0" w:space="0" w:color="auto"/>
                        <w:right w:val="none" w:sz="0" w:space="0" w:color="auto"/>
                      </w:divBdr>
                    </w:div>
                  </w:divsChild>
                </w:div>
                <w:div w:id="1242526829">
                  <w:marLeft w:val="0"/>
                  <w:marRight w:val="0"/>
                  <w:marTop w:val="0"/>
                  <w:marBottom w:val="0"/>
                  <w:divBdr>
                    <w:top w:val="none" w:sz="0" w:space="0" w:color="auto"/>
                    <w:left w:val="none" w:sz="0" w:space="0" w:color="auto"/>
                    <w:bottom w:val="none" w:sz="0" w:space="0" w:color="auto"/>
                    <w:right w:val="none" w:sz="0" w:space="0" w:color="auto"/>
                  </w:divBdr>
                  <w:divsChild>
                    <w:div w:id="2066374221">
                      <w:marLeft w:val="0"/>
                      <w:marRight w:val="0"/>
                      <w:marTop w:val="0"/>
                      <w:marBottom w:val="0"/>
                      <w:divBdr>
                        <w:top w:val="none" w:sz="0" w:space="0" w:color="auto"/>
                        <w:left w:val="none" w:sz="0" w:space="0" w:color="auto"/>
                        <w:bottom w:val="none" w:sz="0" w:space="0" w:color="auto"/>
                        <w:right w:val="none" w:sz="0" w:space="0" w:color="auto"/>
                      </w:divBdr>
                    </w:div>
                  </w:divsChild>
                </w:div>
                <w:div w:id="1339425503">
                  <w:marLeft w:val="0"/>
                  <w:marRight w:val="0"/>
                  <w:marTop w:val="0"/>
                  <w:marBottom w:val="0"/>
                  <w:divBdr>
                    <w:top w:val="none" w:sz="0" w:space="0" w:color="auto"/>
                    <w:left w:val="none" w:sz="0" w:space="0" w:color="auto"/>
                    <w:bottom w:val="none" w:sz="0" w:space="0" w:color="auto"/>
                    <w:right w:val="none" w:sz="0" w:space="0" w:color="auto"/>
                  </w:divBdr>
                  <w:divsChild>
                    <w:div w:id="537936739">
                      <w:marLeft w:val="0"/>
                      <w:marRight w:val="0"/>
                      <w:marTop w:val="0"/>
                      <w:marBottom w:val="0"/>
                      <w:divBdr>
                        <w:top w:val="none" w:sz="0" w:space="0" w:color="auto"/>
                        <w:left w:val="none" w:sz="0" w:space="0" w:color="auto"/>
                        <w:bottom w:val="none" w:sz="0" w:space="0" w:color="auto"/>
                        <w:right w:val="none" w:sz="0" w:space="0" w:color="auto"/>
                      </w:divBdr>
                    </w:div>
                  </w:divsChild>
                </w:div>
                <w:div w:id="1340767530">
                  <w:marLeft w:val="0"/>
                  <w:marRight w:val="0"/>
                  <w:marTop w:val="0"/>
                  <w:marBottom w:val="0"/>
                  <w:divBdr>
                    <w:top w:val="none" w:sz="0" w:space="0" w:color="auto"/>
                    <w:left w:val="none" w:sz="0" w:space="0" w:color="auto"/>
                    <w:bottom w:val="none" w:sz="0" w:space="0" w:color="auto"/>
                    <w:right w:val="none" w:sz="0" w:space="0" w:color="auto"/>
                  </w:divBdr>
                  <w:divsChild>
                    <w:div w:id="518085937">
                      <w:marLeft w:val="0"/>
                      <w:marRight w:val="0"/>
                      <w:marTop w:val="0"/>
                      <w:marBottom w:val="0"/>
                      <w:divBdr>
                        <w:top w:val="none" w:sz="0" w:space="0" w:color="auto"/>
                        <w:left w:val="none" w:sz="0" w:space="0" w:color="auto"/>
                        <w:bottom w:val="none" w:sz="0" w:space="0" w:color="auto"/>
                        <w:right w:val="none" w:sz="0" w:space="0" w:color="auto"/>
                      </w:divBdr>
                    </w:div>
                  </w:divsChild>
                </w:div>
                <w:div w:id="1651254185">
                  <w:marLeft w:val="0"/>
                  <w:marRight w:val="0"/>
                  <w:marTop w:val="0"/>
                  <w:marBottom w:val="0"/>
                  <w:divBdr>
                    <w:top w:val="none" w:sz="0" w:space="0" w:color="auto"/>
                    <w:left w:val="none" w:sz="0" w:space="0" w:color="auto"/>
                    <w:bottom w:val="none" w:sz="0" w:space="0" w:color="auto"/>
                    <w:right w:val="none" w:sz="0" w:space="0" w:color="auto"/>
                  </w:divBdr>
                  <w:divsChild>
                    <w:div w:id="688027816">
                      <w:marLeft w:val="0"/>
                      <w:marRight w:val="0"/>
                      <w:marTop w:val="0"/>
                      <w:marBottom w:val="0"/>
                      <w:divBdr>
                        <w:top w:val="none" w:sz="0" w:space="0" w:color="auto"/>
                        <w:left w:val="none" w:sz="0" w:space="0" w:color="auto"/>
                        <w:bottom w:val="none" w:sz="0" w:space="0" w:color="auto"/>
                        <w:right w:val="none" w:sz="0" w:space="0" w:color="auto"/>
                      </w:divBdr>
                    </w:div>
                  </w:divsChild>
                </w:div>
                <w:div w:id="1716349761">
                  <w:marLeft w:val="0"/>
                  <w:marRight w:val="0"/>
                  <w:marTop w:val="0"/>
                  <w:marBottom w:val="0"/>
                  <w:divBdr>
                    <w:top w:val="none" w:sz="0" w:space="0" w:color="auto"/>
                    <w:left w:val="none" w:sz="0" w:space="0" w:color="auto"/>
                    <w:bottom w:val="none" w:sz="0" w:space="0" w:color="auto"/>
                    <w:right w:val="none" w:sz="0" w:space="0" w:color="auto"/>
                  </w:divBdr>
                  <w:divsChild>
                    <w:div w:id="1486780213">
                      <w:marLeft w:val="0"/>
                      <w:marRight w:val="0"/>
                      <w:marTop w:val="0"/>
                      <w:marBottom w:val="0"/>
                      <w:divBdr>
                        <w:top w:val="none" w:sz="0" w:space="0" w:color="auto"/>
                        <w:left w:val="none" w:sz="0" w:space="0" w:color="auto"/>
                        <w:bottom w:val="none" w:sz="0" w:space="0" w:color="auto"/>
                        <w:right w:val="none" w:sz="0" w:space="0" w:color="auto"/>
                      </w:divBdr>
                    </w:div>
                    <w:div w:id="2086761806">
                      <w:marLeft w:val="0"/>
                      <w:marRight w:val="0"/>
                      <w:marTop w:val="0"/>
                      <w:marBottom w:val="0"/>
                      <w:divBdr>
                        <w:top w:val="none" w:sz="0" w:space="0" w:color="auto"/>
                        <w:left w:val="none" w:sz="0" w:space="0" w:color="auto"/>
                        <w:bottom w:val="none" w:sz="0" w:space="0" w:color="auto"/>
                        <w:right w:val="none" w:sz="0" w:space="0" w:color="auto"/>
                      </w:divBdr>
                    </w:div>
                  </w:divsChild>
                </w:div>
                <w:div w:id="1738236232">
                  <w:marLeft w:val="0"/>
                  <w:marRight w:val="0"/>
                  <w:marTop w:val="0"/>
                  <w:marBottom w:val="0"/>
                  <w:divBdr>
                    <w:top w:val="none" w:sz="0" w:space="0" w:color="auto"/>
                    <w:left w:val="none" w:sz="0" w:space="0" w:color="auto"/>
                    <w:bottom w:val="none" w:sz="0" w:space="0" w:color="auto"/>
                    <w:right w:val="none" w:sz="0" w:space="0" w:color="auto"/>
                  </w:divBdr>
                  <w:divsChild>
                    <w:div w:id="4824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4230">
          <w:marLeft w:val="0"/>
          <w:marRight w:val="0"/>
          <w:marTop w:val="0"/>
          <w:marBottom w:val="0"/>
          <w:divBdr>
            <w:top w:val="none" w:sz="0" w:space="0" w:color="auto"/>
            <w:left w:val="none" w:sz="0" w:space="0" w:color="auto"/>
            <w:bottom w:val="none" w:sz="0" w:space="0" w:color="auto"/>
            <w:right w:val="none" w:sz="0" w:space="0" w:color="auto"/>
          </w:divBdr>
        </w:div>
        <w:div w:id="940600539">
          <w:marLeft w:val="0"/>
          <w:marRight w:val="0"/>
          <w:marTop w:val="0"/>
          <w:marBottom w:val="0"/>
          <w:divBdr>
            <w:top w:val="none" w:sz="0" w:space="0" w:color="auto"/>
            <w:left w:val="none" w:sz="0" w:space="0" w:color="auto"/>
            <w:bottom w:val="none" w:sz="0" w:space="0" w:color="auto"/>
            <w:right w:val="none" w:sz="0" w:space="0" w:color="auto"/>
          </w:divBdr>
        </w:div>
        <w:div w:id="947084742">
          <w:marLeft w:val="0"/>
          <w:marRight w:val="0"/>
          <w:marTop w:val="0"/>
          <w:marBottom w:val="0"/>
          <w:divBdr>
            <w:top w:val="none" w:sz="0" w:space="0" w:color="auto"/>
            <w:left w:val="none" w:sz="0" w:space="0" w:color="auto"/>
            <w:bottom w:val="none" w:sz="0" w:space="0" w:color="auto"/>
            <w:right w:val="none" w:sz="0" w:space="0" w:color="auto"/>
          </w:divBdr>
        </w:div>
        <w:div w:id="966200546">
          <w:marLeft w:val="0"/>
          <w:marRight w:val="0"/>
          <w:marTop w:val="0"/>
          <w:marBottom w:val="0"/>
          <w:divBdr>
            <w:top w:val="none" w:sz="0" w:space="0" w:color="auto"/>
            <w:left w:val="none" w:sz="0" w:space="0" w:color="auto"/>
            <w:bottom w:val="none" w:sz="0" w:space="0" w:color="auto"/>
            <w:right w:val="none" w:sz="0" w:space="0" w:color="auto"/>
          </w:divBdr>
        </w:div>
        <w:div w:id="975988184">
          <w:marLeft w:val="0"/>
          <w:marRight w:val="0"/>
          <w:marTop w:val="0"/>
          <w:marBottom w:val="0"/>
          <w:divBdr>
            <w:top w:val="none" w:sz="0" w:space="0" w:color="auto"/>
            <w:left w:val="none" w:sz="0" w:space="0" w:color="auto"/>
            <w:bottom w:val="none" w:sz="0" w:space="0" w:color="auto"/>
            <w:right w:val="none" w:sz="0" w:space="0" w:color="auto"/>
          </w:divBdr>
        </w:div>
        <w:div w:id="984580028">
          <w:marLeft w:val="0"/>
          <w:marRight w:val="0"/>
          <w:marTop w:val="0"/>
          <w:marBottom w:val="0"/>
          <w:divBdr>
            <w:top w:val="none" w:sz="0" w:space="0" w:color="auto"/>
            <w:left w:val="none" w:sz="0" w:space="0" w:color="auto"/>
            <w:bottom w:val="none" w:sz="0" w:space="0" w:color="auto"/>
            <w:right w:val="none" w:sz="0" w:space="0" w:color="auto"/>
          </w:divBdr>
          <w:divsChild>
            <w:div w:id="190996067">
              <w:marLeft w:val="0"/>
              <w:marRight w:val="0"/>
              <w:marTop w:val="0"/>
              <w:marBottom w:val="0"/>
              <w:divBdr>
                <w:top w:val="none" w:sz="0" w:space="0" w:color="auto"/>
                <w:left w:val="none" w:sz="0" w:space="0" w:color="auto"/>
                <w:bottom w:val="none" w:sz="0" w:space="0" w:color="auto"/>
                <w:right w:val="none" w:sz="0" w:space="0" w:color="auto"/>
              </w:divBdr>
            </w:div>
            <w:div w:id="195625368">
              <w:marLeft w:val="0"/>
              <w:marRight w:val="0"/>
              <w:marTop w:val="0"/>
              <w:marBottom w:val="0"/>
              <w:divBdr>
                <w:top w:val="none" w:sz="0" w:space="0" w:color="auto"/>
                <w:left w:val="none" w:sz="0" w:space="0" w:color="auto"/>
                <w:bottom w:val="none" w:sz="0" w:space="0" w:color="auto"/>
                <w:right w:val="none" w:sz="0" w:space="0" w:color="auto"/>
              </w:divBdr>
            </w:div>
            <w:div w:id="313028076">
              <w:marLeft w:val="0"/>
              <w:marRight w:val="0"/>
              <w:marTop w:val="0"/>
              <w:marBottom w:val="0"/>
              <w:divBdr>
                <w:top w:val="none" w:sz="0" w:space="0" w:color="auto"/>
                <w:left w:val="none" w:sz="0" w:space="0" w:color="auto"/>
                <w:bottom w:val="none" w:sz="0" w:space="0" w:color="auto"/>
                <w:right w:val="none" w:sz="0" w:space="0" w:color="auto"/>
              </w:divBdr>
            </w:div>
            <w:div w:id="746340098">
              <w:marLeft w:val="0"/>
              <w:marRight w:val="0"/>
              <w:marTop w:val="0"/>
              <w:marBottom w:val="0"/>
              <w:divBdr>
                <w:top w:val="none" w:sz="0" w:space="0" w:color="auto"/>
                <w:left w:val="none" w:sz="0" w:space="0" w:color="auto"/>
                <w:bottom w:val="none" w:sz="0" w:space="0" w:color="auto"/>
                <w:right w:val="none" w:sz="0" w:space="0" w:color="auto"/>
              </w:divBdr>
            </w:div>
            <w:div w:id="949583002">
              <w:marLeft w:val="0"/>
              <w:marRight w:val="0"/>
              <w:marTop w:val="0"/>
              <w:marBottom w:val="0"/>
              <w:divBdr>
                <w:top w:val="none" w:sz="0" w:space="0" w:color="auto"/>
                <w:left w:val="none" w:sz="0" w:space="0" w:color="auto"/>
                <w:bottom w:val="none" w:sz="0" w:space="0" w:color="auto"/>
                <w:right w:val="none" w:sz="0" w:space="0" w:color="auto"/>
              </w:divBdr>
            </w:div>
            <w:div w:id="1014839488">
              <w:marLeft w:val="0"/>
              <w:marRight w:val="0"/>
              <w:marTop w:val="0"/>
              <w:marBottom w:val="0"/>
              <w:divBdr>
                <w:top w:val="none" w:sz="0" w:space="0" w:color="auto"/>
                <w:left w:val="none" w:sz="0" w:space="0" w:color="auto"/>
                <w:bottom w:val="none" w:sz="0" w:space="0" w:color="auto"/>
                <w:right w:val="none" w:sz="0" w:space="0" w:color="auto"/>
              </w:divBdr>
            </w:div>
            <w:div w:id="1298337434">
              <w:marLeft w:val="0"/>
              <w:marRight w:val="0"/>
              <w:marTop w:val="0"/>
              <w:marBottom w:val="0"/>
              <w:divBdr>
                <w:top w:val="none" w:sz="0" w:space="0" w:color="auto"/>
                <w:left w:val="none" w:sz="0" w:space="0" w:color="auto"/>
                <w:bottom w:val="none" w:sz="0" w:space="0" w:color="auto"/>
                <w:right w:val="none" w:sz="0" w:space="0" w:color="auto"/>
              </w:divBdr>
            </w:div>
            <w:div w:id="1490563015">
              <w:marLeft w:val="0"/>
              <w:marRight w:val="0"/>
              <w:marTop w:val="0"/>
              <w:marBottom w:val="0"/>
              <w:divBdr>
                <w:top w:val="none" w:sz="0" w:space="0" w:color="auto"/>
                <w:left w:val="none" w:sz="0" w:space="0" w:color="auto"/>
                <w:bottom w:val="none" w:sz="0" w:space="0" w:color="auto"/>
                <w:right w:val="none" w:sz="0" w:space="0" w:color="auto"/>
              </w:divBdr>
            </w:div>
            <w:div w:id="1549952935">
              <w:marLeft w:val="0"/>
              <w:marRight w:val="0"/>
              <w:marTop w:val="0"/>
              <w:marBottom w:val="0"/>
              <w:divBdr>
                <w:top w:val="none" w:sz="0" w:space="0" w:color="auto"/>
                <w:left w:val="none" w:sz="0" w:space="0" w:color="auto"/>
                <w:bottom w:val="none" w:sz="0" w:space="0" w:color="auto"/>
                <w:right w:val="none" w:sz="0" w:space="0" w:color="auto"/>
              </w:divBdr>
            </w:div>
            <w:div w:id="1558282137">
              <w:marLeft w:val="0"/>
              <w:marRight w:val="0"/>
              <w:marTop w:val="0"/>
              <w:marBottom w:val="0"/>
              <w:divBdr>
                <w:top w:val="none" w:sz="0" w:space="0" w:color="auto"/>
                <w:left w:val="none" w:sz="0" w:space="0" w:color="auto"/>
                <w:bottom w:val="none" w:sz="0" w:space="0" w:color="auto"/>
                <w:right w:val="none" w:sz="0" w:space="0" w:color="auto"/>
              </w:divBdr>
            </w:div>
            <w:div w:id="1693608795">
              <w:marLeft w:val="0"/>
              <w:marRight w:val="0"/>
              <w:marTop w:val="0"/>
              <w:marBottom w:val="0"/>
              <w:divBdr>
                <w:top w:val="none" w:sz="0" w:space="0" w:color="auto"/>
                <w:left w:val="none" w:sz="0" w:space="0" w:color="auto"/>
                <w:bottom w:val="none" w:sz="0" w:space="0" w:color="auto"/>
                <w:right w:val="none" w:sz="0" w:space="0" w:color="auto"/>
              </w:divBdr>
            </w:div>
            <w:div w:id="1804155844">
              <w:marLeft w:val="0"/>
              <w:marRight w:val="0"/>
              <w:marTop w:val="0"/>
              <w:marBottom w:val="0"/>
              <w:divBdr>
                <w:top w:val="none" w:sz="0" w:space="0" w:color="auto"/>
                <w:left w:val="none" w:sz="0" w:space="0" w:color="auto"/>
                <w:bottom w:val="none" w:sz="0" w:space="0" w:color="auto"/>
                <w:right w:val="none" w:sz="0" w:space="0" w:color="auto"/>
              </w:divBdr>
            </w:div>
            <w:div w:id="2005164064">
              <w:marLeft w:val="0"/>
              <w:marRight w:val="0"/>
              <w:marTop w:val="0"/>
              <w:marBottom w:val="0"/>
              <w:divBdr>
                <w:top w:val="none" w:sz="0" w:space="0" w:color="auto"/>
                <w:left w:val="none" w:sz="0" w:space="0" w:color="auto"/>
                <w:bottom w:val="none" w:sz="0" w:space="0" w:color="auto"/>
                <w:right w:val="none" w:sz="0" w:space="0" w:color="auto"/>
              </w:divBdr>
            </w:div>
            <w:div w:id="2012248540">
              <w:marLeft w:val="0"/>
              <w:marRight w:val="0"/>
              <w:marTop w:val="0"/>
              <w:marBottom w:val="0"/>
              <w:divBdr>
                <w:top w:val="none" w:sz="0" w:space="0" w:color="auto"/>
                <w:left w:val="none" w:sz="0" w:space="0" w:color="auto"/>
                <w:bottom w:val="none" w:sz="0" w:space="0" w:color="auto"/>
                <w:right w:val="none" w:sz="0" w:space="0" w:color="auto"/>
              </w:divBdr>
            </w:div>
          </w:divsChild>
        </w:div>
        <w:div w:id="1015689667">
          <w:marLeft w:val="0"/>
          <w:marRight w:val="0"/>
          <w:marTop w:val="0"/>
          <w:marBottom w:val="0"/>
          <w:divBdr>
            <w:top w:val="none" w:sz="0" w:space="0" w:color="auto"/>
            <w:left w:val="none" w:sz="0" w:space="0" w:color="auto"/>
            <w:bottom w:val="none" w:sz="0" w:space="0" w:color="auto"/>
            <w:right w:val="none" w:sz="0" w:space="0" w:color="auto"/>
          </w:divBdr>
        </w:div>
        <w:div w:id="1027213647">
          <w:marLeft w:val="0"/>
          <w:marRight w:val="0"/>
          <w:marTop w:val="0"/>
          <w:marBottom w:val="0"/>
          <w:divBdr>
            <w:top w:val="none" w:sz="0" w:space="0" w:color="auto"/>
            <w:left w:val="none" w:sz="0" w:space="0" w:color="auto"/>
            <w:bottom w:val="none" w:sz="0" w:space="0" w:color="auto"/>
            <w:right w:val="none" w:sz="0" w:space="0" w:color="auto"/>
          </w:divBdr>
        </w:div>
        <w:div w:id="1061439271">
          <w:marLeft w:val="0"/>
          <w:marRight w:val="0"/>
          <w:marTop w:val="0"/>
          <w:marBottom w:val="0"/>
          <w:divBdr>
            <w:top w:val="none" w:sz="0" w:space="0" w:color="auto"/>
            <w:left w:val="none" w:sz="0" w:space="0" w:color="auto"/>
            <w:bottom w:val="none" w:sz="0" w:space="0" w:color="auto"/>
            <w:right w:val="none" w:sz="0" w:space="0" w:color="auto"/>
          </w:divBdr>
          <w:divsChild>
            <w:div w:id="1118525588">
              <w:marLeft w:val="-75"/>
              <w:marRight w:val="0"/>
              <w:marTop w:val="30"/>
              <w:marBottom w:val="30"/>
              <w:divBdr>
                <w:top w:val="none" w:sz="0" w:space="0" w:color="auto"/>
                <w:left w:val="none" w:sz="0" w:space="0" w:color="auto"/>
                <w:bottom w:val="none" w:sz="0" w:space="0" w:color="auto"/>
                <w:right w:val="none" w:sz="0" w:space="0" w:color="auto"/>
              </w:divBdr>
              <w:divsChild>
                <w:div w:id="101537331">
                  <w:marLeft w:val="0"/>
                  <w:marRight w:val="0"/>
                  <w:marTop w:val="0"/>
                  <w:marBottom w:val="0"/>
                  <w:divBdr>
                    <w:top w:val="none" w:sz="0" w:space="0" w:color="auto"/>
                    <w:left w:val="none" w:sz="0" w:space="0" w:color="auto"/>
                    <w:bottom w:val="none" w:sz="0" w:space="0" w:color="auto"/>
                    <w:right w:val="none" w:sz="0" w:space="0" w:color="auto"/>
                  </w:divBdr>
                  <w:divsChild>
                    <w:div w:id="1474563210">
                      <w:marLeft w:val="0"/>
                      <w:marRight w:val="0"/>
                      <w:marTop w:val="0"/>
                      <w:marBottom w:val="0"/>
                      <w:divBdr>
                        <w:top w:val="none" w:sz="0" w:space="0" w:color="auto"/>
                        <w:left w:val="none" w:sz="0" w:space="0" w:color="auto"/>
                        <w:bottom w:val="none" w:sz="0" w:space="0" w:color="auto"/>
                        <w:right w:val="none" w:sz="0" w:space="0" w:color="auto"/>
                      </w:divBdr>
                    </w:div>
                  </w:divsChild>
                </w:div>
                <w:div w:id="248538109">
                  <w:marLeft w:val="0"/>
                  <w:marRight w:val="0"/>
                  <w:marTop w:val="0"/>
                  <w:marBottom w:val="0"/>
                  <w:divBdr>
                    <w:top w:val="none" w:sz="0" w:space="0" w:color="auto"/>
                    <w:left w:val="none" w:sz="0" w:space="0" w:color="auto"/>
                    <w:bottom w:val="none" w:sz="0" w:space="0" w:color="auto"/>
                    <w:right w:val="none" w:sz="0" w:space="0" w:color="auto"/>
                  </w:divBdr>
                  <w:divsChild>
                    <w:div w:id="1217202437">
                      <w:marLeft w:val="0"/>
                      <w:marRight w:val="0"/>
                      <w:marTop w:val="0"/>
                      <w:marBottom w:val="0"/>
                      <w:divBdr>
                        <w:top w:val="none" w:sz="0" w:space="0" w:color="auto"/>
                        <w:left w:val="none" w:sz="0" w:space="0" w:color="auto"/>
                        <w:bottom w:val="none" w:sz="0" w:space="0" w:color="auto"/>
                        <w:right w:val="none" w:sz="0" w:space="0" w:color="auto"/>
                      </w:divBdr>
                    </w:div>
                  </w:divsChild>
                </w:div>
                <w:div w:id="463472052">
                  <w:marLeft w:val="0"/>
                  <w:marRight w:val="0"/>
                  <w:marTop w:val="0"/>
                  <w:marBottom w:val="0"/>
                  <w:divBdr>
                    <w:top w:val="none" w:sz="0" w:space="0" w:color="auto"/>
                    <w:left w:val="none" w:sz="0" w:space="0" w:color="auto"/>
                    <w:bottom w:val="none" w:sz="0" w:space="0" w:color="auto"/>
                    <w:right w:val="none" w:sz="0" w:space="0" w:color="auto"/>
                  </w:divBdr>
                  <w:divsChild>
                    <w:div w:id="1325161122">
                      <w:marLeft w:val="0"/>
                      <w:marRight w:val="0"/>
                      <w:marTop w:val="0"/>
                      <w:marBottom w:val="0"/>
                      <w:divBdr>
                        <w:top w:val="none" w:sz="0" w:space="0" w:color="auto"/>
                        <w:left w:val="none" w:sz="0" w:space="0" w:color="auto"/>
                        <w:bottom w:val="none" w:sz="0" w:space="0" w:color="auto"/>
                        <w:right w:val="none" w:sz="0" w:space="0" w:color="auto"/>
                      </w:divBdr>
                    </w:div>
                  </w:divsChild>
                </w:div>
                <w:div w:id="555823078">
                  <w:marLeft w:val="0"/>
                  <w:marRight w:val="0"/>
                  <w:marTop w:val="0"/>
                  <w:marBottom w:val="0"/>
                  <w:divBdr>
                    <w:top w:val="none" w:sz="0" w:space="0" w:color="auto"/>
                    <w:left w:val="none" w:sz="0" w:space="0" w:color="auto"/>
                    <w:bottom w:val="none" w:sz="0" w:space="0" w:color="auto"/>
                    <w:right w:val="none" w:sz="0" w:space="0" w:color="auto"/>
                  </w:divBdr>
                  <w:divsChild>
                    <w:div w:id="1040939294">
                      <w:marLeft w:val="0"/>
                      <w:marRight w:val="0"/>
                      <w:marTop w:val="0"/>
                      <w:marBottom w:val="0"/>
                      <w:divBdr>
                        <w:top w:val="none" w:sz="0" w:space="0" w:color="auto"/>
                        <w:left w:val="none" w:sz="0" w:space="0" w:color="auto"/>
                        <w:bottom w:val="none" w:sz="0" w:space="0" w:color="auto"/>
                        <w:right w:val="none" w:sz="0" w:space="0" w:color="auto"/>
                      </w:divBdr>
                    </w:div>
                  </w:divsChild>
                </w:div>
                <w:div w:id="659848082">
                  <w:marLeft w:val="0"/>
                  <w:marRight w:val="0"/>
                  <w:marTop w:val="0"/>
                  <w:marBottom w:val="0"/>
                  <w:divBdr>
                    <w:top w:val="none" w:sz="0" w:space="0" w:color="auto"/>
                    <w:left w:val="none" w:sz="0" w:space="0" w:color="auto"/>
                    <w:bottom w:val="none" w:sz="0" w:space="0" w:color="auto"/>
                    <w:right w:val="none" w:sz="0" w:space="0" w:color="auto"/>
                  </w:divBdr>
                  <w:divsChild>
                    <w:div w:id="1772166807">
                      <w:marLeft w:val="0"/>
                      <w:marRight w:val="0"/>
                      <w:marTop w:val="0"/>
                      <w:marBottom w:val="0"/>
                      <w:divBdr>
                        <w:top w:val="none" w:sz="0" w:space="0" w:color="auto"/>
                        <w:left w:val="none" w:sz="0" w:space="0" w:color="auto"/>
                        <w:bottom w:val="none" w:sz="0" w:space="0" w:color="auto"/>
                        <w:right w:val="none" w:sz="0" w:space="0" w:color="auto"/>
                      </w:divBdr>
                    </w:div>
                  </w:divsChild>
                </w:div>
                <w:div w:id="800730130">
                  <w:marLeft w:val="0"/>
                  <w:marRight w:val="0"/>
                  <w:marTop w:val="0"/>
                  <w:marBottom w:val="0"/>
                  <w:divBdr>
                    <w:top w:val="none" w:sz="0" w:space="0" w:color="auto"/>
                    <w:left w:val="none" w:sz="0" w:space="0" w:color="auto"/>
                    <w:bottom w:val="none" w:sz="0" w:space="0" w:color="auto"/>
                    <w:right w:val="none" w:sz="0" w:space="0" w:color="auto"/>
                  </w:divBdr>
                  <w:divsChild>
                    <w:div w:id="872573482">
                      <w:marLeft w:val="0"/>
                      <w:marRight w:val="0"/>
                      <w:marTop w:val="0"/>
                      <w:marBottom w:val="0"/>
                      <w:divBdr>
                        <w:top w:val="none" w:sz="0" w:space="0" w:color="auto"/>
                        <w:left w:val="none" w:sz="0" w:space="0" w:color="auto"/>
                        <w:bottom w:val="none" w:sz="0" w:space="0" w:color="auto"/>
                        <w:right w:val="none" w:sz="0" w:space="0" w:color="auto"/>
                      </w:divBdr>
                    </w:div>
                    <w:div w:id="1897737877">
                      <w:marLeft w:val="0"/>
                      <w:marRight w:val="0"/>
                      <w:marTop w:val="0"/>
                      <w:marBottom w:val="0"/>
                      <w:divBdr>
                        <w:top w:val="none" w:sz="0" w:space="0" w:color="auto"/>
                        <w:left w:val="none" w:sz="0" w:space="0" w:color="auto"/>
                        <w:bottom w:val="none" w:sz="0" w:space="0" w:color="auto"/>
                        <w:right w:val="none" w:sz="0" w:space="0" w:color="auto"/>
                      </w:divBdr>
                    </w:div>
                  </w:divsChild>
                </w:div>
                <w:div w:id="865993252">
                  <w:marLeft w:val="0"/>
                  <w:marRight w:val="0"/>
                  <w:marTop w:val="0"/>
                  <w:marBottom w:val="0"/>
                  <w:divBdr>
                    <w:top w:val="none" w:sz="0" w:space="0" w:color="auto"/>
                    <w:left w:val="none" w:sz="0" w:space="0" w:color="auto"/>
                    <w:bottom w:val="none" w:sz="0" w:space="0" w:color="auto"/>
                    <w:right w:val="none" w:sz="0" w:space="0" w:color="auto"/>
                  </w:divBdr>
                  <w:divsChild>
                    <w:div w:id="2014527687">
                      <w:marLeft w:val="0"/>
                      <w:marRight w:val="0"/>
                      <w:marTop w:val="0"/>
                      <w:marBottom w:val="0"/>
                      <w:divBdr>
                        <w:top w:val="none" w:sz="0" w:space="0" w:color="auto"/>
                        <w:left w:val="none" w:sz="0" w:space="0" w:color="auto"/>
                        <w:bottom w:val="none" w:sz="0" w:space="0" w:color="auto"/>
                        <w:right w:val="none" w:sz="0" w:space="0" w:color="auto"/>
                      </w:divBdr>
                    </w:div>
                  </w:divsChild>
                </w:div>
                <w:div w:id="986518553">
                  <w:marLeft w:val="0"/>
                  <w:marRight w:val="0"/>
                  <w:marTop w:val="0"/>
                  <w:marBottom w:val="0"/>
                  <w:divBdr>
                    <w:top w:val="none" w:sz="0" w:space="0" w:color="auto"/>
                    <w:left w:val="none" w:sz="0" w:space="0" w:color="auto"/>
                    <w:bottom w:val="none" w:sz="0" w:space="0" w:color="auto"/>
                    <w:right w:val="none" w:sz="0" w:space="0" w:color="auto"/>
                  </w:divBdr>
                  <w:divsChild>
                    <w:div w:id="1109472432">
                      <w:marLeft w:val="0"/>
                      <w:marRight w:val="0"/>
                      <w:marTop w:val="0"/>
                      <w:marBottom w:val="0"/>
                      <w:divBdr>
                        <w:top w:val="none" w:sz="0" w:space="0" w:color="auto"/>
                        <w:left w:val="none" w:sz="0" w:space="0" w:color="auto"/>
                        <w:bottom w:val="none" w:sz="0" w:space="0" w:color="auto"/>
                        <w:right w:val="none" w:sz="0" w:space="0" w:color="auto"/>
                      </w:divBdr>
                    </w:div>
                    <w:div w:id="1407071978">
                      <w:marLeft w:val="0"/>
                      <w:marRight w:val="0"/>
                      <w:marTop w:val="0"/>
                      <w:marBottom w:val="0"/>
                      <w:divBdr>
                        <w:top w:val="none" w:sz="0" w:space="0" w:color="auto"/>
                        <w:left w:val="none" w:sz="0" w:space="0" w:color="auto"/>
                        <w:bottom w:val="none" w:sz="0" w:space="0" w:color="auto"/>
                        <w:right w:val="none" w:sz="0" w:space="0" w:color="auto"/>
                      </w:divBdr>
                    </w:div>
                  </w:divsChild>
                </w:div>
                <w:div w:id="1046567123">
                  <w:marLeft w:val="0"/>
                  <w:marRight w:val="0"/>
                  <w:marTop w:val="0"/>
                  <w:marBottom w:val="0"/>
                  <w:divBdr>
                    <w:top w:val="none" w:sz="0" w:space="0" w:color="auto"/>
                    <w:left w:val="none" w:sz="0" w:space="0" w:color="auto"/>
                    <w:bottom w:val="none" w:sz="0" w:space="0" w:color="auto"/>
                    <w:right w:val="none" w:sz="0" w:space="0" w:color="auto"/>
                  </w:divBdr>
                  <w:divsChild>
                    <w:div w:id="26222290">
                      <w:marLeft w:val="0"/>
                      <w:marRight w:val="0"/>
                      <w:marTop w:val="0"/>
                      <w:marBottom w:val="0"/>
                      <w:divBdr>
                        <w:top w:val="none" w:sz="0" w:space="0" w:color="auto"/>
                        <w:left w:val="none" w:sz="0" w:space="0" w:color="auto"/>
                        <w:bottom w:val="none" w:sz="0" w:space="0" w:color="auto"/>
                        <w:right w:val="none" w:sz="0" w:space="0" w:color="auto"/>
                      </w:divBdr>
                    </w:div>
                    <w:div w:id="1689603002">
                      <w:marLeft w:val="0"/>
                      <w:marRight w:val="0"/>
                      <w:marTop w:val="0"/>
                      <w:marBottom w:val="0"/>
                      <w:divBdr>
                        <w:top w:val="none" w:sz="0" w:space="0" w:color="auto"/>
                        <w:left w:val="none" w:sz="0" w:space="0" w:color="auto"/>
                        <w:bottom w:val="none" w:sz="0" w:space="0" w:color="auto"/>
                        <w:right w:val="none" w:sz="0" w:space="0" w:color="auto"/>
                      </w:divBdr>
                    </w:div>
                  </w:divsChild>
                </w:div>
                <w:div w:id="1204755917">
                  <w:marLeft w:val="0"/>
                  <w:marRight w:val="0"/>
                  <w:marTop w:val="0"/>
                  <w:marBottom w:val="0"/>
                  <w:divBdr>
                    <w:top w:val="none" w:sz="0" w:space="0" w:color="auto"/>
                    <w:left w:val="none" w:sz="0" w:space="0" w:color="auto"/>
                    <w:bottom w:val="none" w:sz="0" w:space="0" w:color="auto"/>
                    <w:right w:val="none" w:sz="0" w:space="0" w:color="auto"/>
                  </w:divBdr>
                  <w:divsChild>
                    <w:div w:id="339282743">
                      <w:marLeft w:val="0"/>
                      <w:marRight w:val="0"/>
                      <w:marTop w:val="0"/>
                      <w:marBottom w:val="0"/>
                      <w:divBdr>
                        <w:top w:val="none" w:sz="0" w:space="0" w:color="auto"/>
                        <w:left w:val="none" w:sz="0" w:space="0" w:color="auto"/>
                        <w:bottom w:val="none" w:sz="0" w:space="0" w:color="auto"/>
                        <w:right w:val="none" w:sz="0" w:space="0" w:color="auto"/>
                      </w:divBdr>
                    </w:div>
                  </w:divsChild>
                </w:div>
                <w:div w:id="1247418963">
                  <w:marLeft w:val="0"/>
                  <w:marRight w:val="0"/>
                  <w:marTop w:val="0"/>
                  <w:marBottom w:val="0"/>
                  <w:divBdr>
                    <w:top w:val="none" w:sz="0" w:space="0" w:color="auto"/>
                    <w:left w:val="none" w:sz="0" w:space="0" w:color="auto"/>
                    <w:bottom w:val="none" w:sz="0" w:space="0" w:color="auto"/>
                    <w:right w:val="none" w:sz="0" w:space="0" w:color="auto"/>
                  </w:divBdr>
                  <w:divsChild>
                    <w:div w:id="471875694">
                      <w:marLeft w:val="0"/>
                      <w:marRight w:val="0"/>
                      <w:marTop w:val="0"/>
                      <w:marBottom w:val="0"/>
                      <w:divBdr>
                        <w:top w:val="none" w:sz="0" w:space="0" w:color="auto"/>
                        <w:left w:val="none" w:sz="0" w:space="0" w:color="auto"/>
                        <w:bottom w:val="none" w:sz="0" w:space="0" w:color="auto"/>
                        <w:right w:val="none" w:sz="0" w:space="0" w:color="auto"/>
                      </w:divBdr>
                    </w:div>
                  </w:divsChild>
                </w:div>
                <w:div w:id="1390305703">
                  <w:marLeft w:val="0"/>
                  <w:marRight w:val="0"/>
                  <w:marTop w:val="0"/>
                  <w:marBottom w:val="0"/>
                  <w:divBdr>
                    <w:top w:val="none" w:sz="0" w:space="0" w:color="auto"/>
                    <w:left w:val="none" w:sz="0" w:space="0" w:color="auto"/>
                    <w:bottom w:val="none" w:sz="0" w:space="0" w:color="auto"/>
                    <w:right w:val="none" w:sz="0" w:space="0" w:color="auto"/>
                  </w:divBdr>
                  <w:divsChild>
                    <w:div w:id="195317477">
                      <w:marLeft w:val="0"/>
                      <w:marRight w:val="0"/>
                      <w:marTop w:val="0"/>
                      <w:marBottom w:val="0"/>
                      <w:divBdr>
                        <w:top w:val="none" w:sz="0" w:space="0" w:color="auto"/>
                        <w:left w:val="none" w:sz="0" w:space="0" w:color="auto"/>
                        <w:bottom w:val="none" w:sz="0" w:space="0" w:color="auto"/>
                        <w:right w:val="none" w:sz="0" w:space="0" w:color="auto"/>
                      </w:divBdr>
                    </w:div>
                  </w:divsChild>
                </w:div>
                <w:div w:id="1491288740">
                  <w:marLeft w:val="0"/>
                  <w:marRight w:val="0"/>
                  <w:marTop w:val="0"/>
                  <w:marBottom w:val="0"/>
                  <w:divBdr>
                    <w:top w:val="none" w:sz="0" w:space="0" w:color="auto"/>
                    <w:left w:val="none" w:sz="0" w:space="0" w:color="auto"/>
                    <w:bottom w:val="none" w:sz="0" w:space="0" w:color="auto"/>
                    <w:right w:val="none" w:sz="0" w:space="0" w:color="auto"/>
                  </w:divBdr>
                  <w:divsChild>
                    <w:div w:id="365838536">
                      <w:marLeft w:val="0"/>
                      <w:marRight w:val="0"/>
                      <w:marTop w:val="0"/>
                      <w:marBottom w:val="0"/>
                      <w:divBdr>
                        <w:top w:val="none" w:sz="0" w:space="0" w:color="auto"/>
                        <w:left w:val="none" w:sz="0" w:space="0" w:color="auto"/>
                        <w:bottom w:val="none" w:sz="0" w:space="0" w:color="auto"/>
                        <w:right w:val="none" w:sz="0" w:space="0" w:color="auto"/>
                      </w:divBdr>
                    </w:div>
                  </w:divsChild>
                </w:div>
                <w:div w:id="1519853855">
                  <w:marLeft w:val="0"/>
                  <w:marRight w:val="0"/>
                  <w:marTop w:val="0"/>
                  <w:marBottom w:val="0"/>
                  <w:divBdr>
                    <w:top w:val="none" w:sz="0" w:space="0" w:color="auto"/>
                    <w:left w:val="none" w:sz="0" w:space="0" w:color="auto"/>
                    <w:bottom w:val="none" w:sz="0" w:space="0" w:color="auto"/>
                    <w:right w:val="none" w:sz="0" w:space="0" w:color="auto"/>
                  </w:divBdr>
                  <w:divsChild>
                    <w:div w:id="918751494">
                      <w:marLeft w:val="0"/>
                      <w:marRight w:val="0"/>
                      <w:marTop w:val="0"/>
                      <w:marBottom w:val="0"/>
                      <w:divBdr>
                        <w:top w:val="none" w:sz="0" w:space="0" w:color="auto"/>
                        <w:left w:val="none" w:sz="0" w:space="0" w:color="auto"/>
                        <w:bottom w:val="none" w:sz="0" w:space="0" w:color="auto"/>
                        <w:right w:val="none" w:sz="0" w:space="0" w:color="auto"/>
                      </w:divBdr>
                    </w:div>
                    <w:div w:id="1199585646">
                      <w:marLeft w:val="0"/>
                      <w:marRight w:val="0"/>
                      <w:marTop w:val="0"/>
                      <w:marBottom w:val="0"/>
                      <w:divBdr>
                        <w:top w:val="none" w:sz="0" w:space="0" w:color="auto"/>
                        <w:left w:val="none" w:sz="0" w:space="0" w:color="auto"/>
                        <w:bottom w:val="none" w:sz="0" w:space="0" w:color="auto"/>
                        <w:right w:val="none" w:sz="0" w:space="0" w:color="auto"/>
                      </w:divBdr>
                    </w:div>
                  </w:divsChild>
                </w:div>
                <w:div w:id="1716077562">
                  <w:marLeft w:val="0"/>
                  <w:marRight w:val="0"/>
                  <w:marTop w:val="0"/>
                  <w:marBottom w:val="0"/>
                  <w:divBdr>
                    <w:top w:val="none" w:sz="0" w:space="0" w:color="auto"/>
                    <w:left w:val="none" w:sz="0" w:space="0" w:color="auto"/>
                    <w:bottom w:val="none" w:sz="0" w:space="0" w:color="auto"/>
                    <w:right w:val="none" w:sz="0" w:space="0" w:color="auto"/>
                  </w:divBdr>
                  <w:divsChild>
                    <w:div w:id="698505768">
                      <w:marLeft w:val="0"/>
                      <w:marRight w:val="0"/>
                      <w:marTop w:val="0"/>
                      <w:marBottom w:val="0"/>
                      <w:divBdr>
                        <w:top w:val="none" w:sz="0" w:space="0" w:color="auto"/>
                        <w:left w:val="none" w:sz="0" w:space="0" w:color="auto"/>
                        <w:bottom w:val="none" w:sz="0" w:space="0" w:color="auto"/>
                        <w:right w:val="none" w:sz="0" w:space="0" w:color="auto"/>
                      </w:divBdr>
                    </w:div>
                  </w:divsChild>
                </w:div>
                <w:div w:id="1779255979">
                  <w:marLeft w:val="0"/>
                  <w:marRight w:val="0"/>
                  <w:marTop w:val="0"/>
                  <w:marBottom w:val="0"/>
                  <w:divBdr>
                    <w:top w:val="none" w:sz="0" w:space="0" w:color="auto"/>
                    <w:left w:val="none" w:sz="0" w:space="0" w:color="auto"/>
                    <w:bottom w:val="none" w:sz="0" w:space="0" w:color="auto"/>
                    <w:right w:val="none" w:sz="0" w:space="0" w:color="auto"/>
                  </w:divBdr>
                  <w:divsChild>
                    <w:div w:id="1419793340">
                      <w:marLeft w:val="0"/>
                      <w:marRight w:val="0"/>
                      <w:marTop w:val="0"/>
                      <w:marBottom w:val="0"/>
                      <w:divBdr>
                        <w:top w:val="none" w:sz="0" w:space="0" w:color="auto"/>
                        <w:left w:val="none" w:sz="0" w:space="0" w:color="auto"/>
                        <w:bottom w:val="none" w:sz="0" w:space="0" w:color="auto"/>
                        <w:right w:val="none" w:sz="0" w:space="0" w:color="auto"/>
                      </w:divBdr>
                    </w:div>
                  </w:divsChild>
                </w:div>
                <w:div w:id="1816527132">
                  <w:marLeft w:val="0"/>
                  <w:marRight w:val="0"/>
                  <w:marTop w:val="0"/>
                  <w:marBottom w:val="0"/>
                  <w:divBdr>
                    <w:top w:val="none" w:sz="0" w:space="0" w:color="auto"/>
                    <w:left w:val="none" w:sz="0" w:space="0" w:color="auto"/>
                    <w:bottom w:val="none" w:sz="0" w:space="0" w:color="auto"/>
                    <w:right w:val="none" w:sz="0" w:space="0" w:color="auto"/>
                  </w:divBdr>
                  <w:divsChild>
                    <w:div w:id="244652447">
                      <w:marLeft w:val="0"/>
                      <w:marRight w:val="0"/>
                      <w:marTop w:val="0"/>
                      <w:marBottom w:val="0"/>
                      <w:divBdr>
                        <w:top w:val="none" w:sz="0" w:space="0" w:color="auto"/>
                        <w:left w:val="none" w:sz="0" w:space="0" w:color="auto"/>
                        <w:bottom w:val="none" w:sz="0" w:space="0" w:color="auto"/>
                        <w:right w:val="none" w:sz="0" w:space="0" w:color="auto"/>
                      </w:divBdr>
                    </w:div>
                  </w:divsChild>
                </w:div>
                <w:div w:id="1829398885">
                  <w:marLeft w:val="0"/>
                  <w:marRight w:val="0"/>
                  <w:marTop w:val="0"/>
                  <w:marBottom w:val="0"/>
                  <w:divBdr>
                    <w:top w:val="none" w:sz="0" w:space="0" w:color="auto"/>
                    <w:left w:val="none" w:sz="0" w:space="0" w:color="auto"/>
                    <w:bottom w:val="none" w:sz="0" w:space="0" w:color="auto"/>
                    <w:right w:val="none" w:sz="0" w:space="0" w:color="auto"/>
                  </w:divBdr>
                  <w:divsChild>
                    <w:div w:id="900404972">
                      <w:marLeft w:val="0"/>
                      <w:marRight w:val="0"/>
                      <w:marTop w:val="0"/>
                      <w:marBottom w:val="0"/>
                      <w:divBdr>
                        <w:top w:val="none" w:sz="0" w:space="0" w:color="auto"/>
                        <w:left w:val="none" w:sz="0" w:space="0" w:color="auto"/>
                        <w:bottom w:val="none" w:sz="0" w:space="0" w:color="auto"/>
                        <w:right w:val="none" w:sz="0" w:space="0" w:color="auto"/>
                      </w:divBdr>
                    </w:div>
                  </w:divsChild>
                </w:div>
                <w:div w:id="1840389049">
                  <w:marLeft w:val="0"/>
                  <w:marRight w:val="0"/>
                  <w:marTop w:val="0"/>
                  <w:marBottom w:val="0"/>
                  <w:divBdr>
                    <w:top w:val="none" w:sz="0" w:space="0" w:color="auto"/>
                    <w:left w:val="none" w:sz="0" w:space="0" w:color="auto"/>
                    <w:bottom w:val="none" w:sz="0" w:space="0" w:color="auto"/>
                    <w:right w:val="none" w:sz="0" w:space="0" w:color="auto"/>
                  </w:divBdr>
                  <w:divsChild>
                    <w:div w:id="522592308">
                      <w:marLeft w:val="0"/>
                      <w:marRight w:val="0"/>
                      <w:marTop w:val="0"/>
                      <w:marBottom w:val="0"/>
                      <w:divBdr>
                        <w:top w:val="none" w:sz="0" w:space="0" w:color="auto"/>
                        <w:left w:val="none" w:sz="0" w:space="0" w:color="auto"/>
                        <w:bottom w:val="none" w:sz="0" w:space="0" w:color="auto"/>
                        <w:right w:val="none" w:sz="0" w:space="0" w:color="auto"/>
                      </w:divBdr>
                    </w:div>
                  </w:divsChild>
                </w:div>
                <w:div w:id="1845121278">
                  <w:marLeft w:val="0"/>
                  <w:marRight w:val="0"/>
                  <w:marTop w:val="0"/>
                  <w:marBottom w:val="0"/>
                  <w:divBdr>
                    <w:top w:val="none" w:sz="0" w:space="0" w:color="auto"/>
                    <w:left w:val="none" w:sz="0" w:space="0" w:color="auto"/>
                    <w:bottom w:val="none" w:sz="0" w:space="0" w:color="auto"/>
                    <w:right w:val="none" w:sz="0" w:space="0" w:color="auto"/>
                  </w:divBdr>
                  <w:divsChild>
                    <w:div w:id="2083066687">
                      <w:marLeft w:val="0"/>
                      <w:marRight w:val="0"/>
                      <w:marTop w:val="0"/>
                      <w:marBottom w:val="0"/>
                      <w:divBdr>
                        <w:top w:val="none" w:sz="0" w:space="0" w:color="auto"/>
                        <w:left w:val="none" w:sz="0" w:space="0" w:color="auto"/>
                        <w:bottom w:val="none" w:sz="0" w:space="0" w:color="auto"/>
                        <w:right w:val="none" w:sz="0" w:space="0" w:color="auto"/>
                      </w:divBdr>
                    </w:div>
                  </w:divsChild>
                </w:div>
                <w:div w:id="1919898647">
                  <w:marLeft w:val="0"/>
                  <w:marRight w:val="0"/>
                  <w:marTop w:val="0"/>
                  <w:marBottom w:val="0"/>
                  <w:divBdr>
                    <w:top w:val="none" w:sz="0" w:space="0" w:color="auto"/>
                    <w:left w:val="none" w:sz="0" w:space="0" w:color="auto"/>
                    <w:bottom w:val="none" w:sz="0" w:space="0" w:color="auto"/>
                    <w:right w:val="none" w:sz="0" w:space="0" w:color="auto"/>
                  </w:divBdr>
                  <w:divsChild>
                    <w:div w:id="1792238045">
                      <w:marLeft w:val="0"/>
                      <w:marRight w:val="0"/>
                      <w:marTop w:val="0"/>
                      <w:marBottom w:val="0"/>
                      <w:divBdr>
                        <w:top w:val="none" w:sz="0" w:space="0" w:color="auto"/>
                        <w:left w:val="none" w:sz="0" w:space="0" w:color="auto"/>
                        <w:bottom w:val="none" w:sz="0" w:space="0" w:color="auto"/>
                        <w:right w:val="none" w:sz="0" w:space="0" w:color="auto"/>
                      </w:divBdr>
                    </w:div>
                  </w:divsChild>
                </w:div>
                <w:div w:id="1930001061">
                  <w:marLeft w:val="0"/>
                  <w:marRight w:val="0"/>
                  <w:marTop w:val="0"/>
                  <w:marBottom w:val="0"/>
                  <w:divBdr>
                    <w:top w:val="none" w:sz="0" w:space="0" w:color="auto"/>
                    <w:left w:val="none" w:sz="0" w:space="0" w:color="auto"/>
                    <w:bottom w:val="none" w:sz="0" w:space="0" w:color="auto"/>
                    <w:right w:val="none" w:sz="0" w:space="0" w:color="auto"/>
                  </w:divBdr>
                  <w:divsChild>
                    <w:div w:id="1984190310">
                      <w:marLeft w:val="0"/>
                      <w:marRight w:val="0"/>
                      <w:marTop w:val="0"/>
                      <w:marBottom w:val="0"/>
                      <w:divBdr>
                        <w:top w:val="none" w:sz="0" w:space="0" w:color="auto"/>
                        <w:left w:val="none" w:sz="0" w:space="0" w:color="auto"/>
                        <w:bottom w:val="none" w:sz="0" w:space="0" w:color="auto"/>
                        <w:right w:val="none" w:sz="0" w:space="0" w:color="auto"/>
                      </w:divBdr>
                    </w:div>
                  </w:divsChild>
                </w:div>
                <w:div w:id="1951937844">
                  <w:marLeft w:val="0"/>
                  <w:marRight w:val="0"/>
                  <w:marTop w:val="0"/>
                  <w:marBottom w:val="0"/>
                  <w:divBdr>
                    <w:top w:val="none" w:sz="0" w:space="0" w:color="auto"/>
                    <w:left w:val="none" w:sz="0" w:space="0" w:color="auto"/>
                    <w:bottom w:val="none" w:sz="0" w:space="0" w:color="auto"/>
                    <w:right w:val="none" w:sz="0" w:space="0" w:color="auto"/>
                  </w:divBdr>
                  <w:divsChild>
                    <w:div w:id="1099375081">
                      <w:marLeft w:val="0"/>
                      <w:marRight w:val="0"/>
                      <w:marTop w:val="0"/>
                      <w:marBottom w:val="0"/>
                      <w:divBdr>
                        <w:top w:val="none" w:sz="0" w:space="0" w:color="auto"/>
                        <w:left w:val="none" w:sz="0" w:space="0" w:color="auto"/>
                        <w:bottom w:val="none" w:sz="0" w:space="0" w:color="auto"/>
                        <w:right w:val="none" w:sz="0" w:space="0" w:color="auto"/>
                      </w:divBdr>
                    </w:div>
                  </w:divsChild>
                </w:div>
                <w:div w:id="2041392402">
                  <w:marLeft w:val="0"/>
                  <w:marRight w:val="0"/>
                  <w:marTop w:val="0"/>
                  <w:marBottom w:val="0"/>
                  <w:divBdr>
                    <w:top w:val="none" w:sz="0" w:space="0" w:color="auto"/>
                    <w:left w:val="none" w:sz="0" w:space="0" w:color="auto"/>
                    <w:bottom w:val="none" w:sz="0" w:space="0" w:color="auto"/>
                    <w:right w:val="none" w:sz="0" w:space="0" w:color="auto"/>
                  </w:divBdr>
                  <w:divsChild>
                    <w:div w:id="10681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7849">
          <w:marLeft w:val="0"/>
          <w:marRight w:val="0"/>
          <w:marTop w:val="0"/>
          <w:marBottom w:val="0"/>
          <w:divBdr>
            <w:top w:val="none" w:sz="0" w:space="0" w:color="auto"/>
            <w:left w:val="none" w:sz="0" w:space="0" w:color="auto"/>
            <w:bottom w:val="none" w:sz="0" w:space="0" w:color="auto"/>
            <w:right w:val="none" w:sz="0" w:space="0" w:color="auto"/>
          </w:divBdr>
        </w:div>
        <w:div w:id="1135757949">
          <w:marLeft w:val="0"/>
          <w:marRight w:val="0"/>
          <w:marTop w:val="0"/>
          <w:marBottom w:val="0"/>
          <w:divBdr>
            <w:top w:val="none" w:sz="0" w:space="0" w:color="auto"/>
            <w:left w:val="none" w:sz="0" w:space="0" w:color="auto"/>
            <w:bottom w:val="none" w:sz="0" w:space="0" w:color="auto"/>
            <w:right w:val="none" w:sz="0" w:space="0" w:color="auto"/>
          </w:divBdr>
        </w:div>
        <w:div w:id="1158619092">
          <w:marLeft w:val="0"/>
          <w:marRight w:val="0"/>
          <w:marTop w:val="0"/>
          <w:marBottom w:val="0"/>
          <w:divBdr>
            <w:top w:val="none" w:sz="0" w:space="0" w:color="auto"/>
            <w:left w:val="none" w:sz="0" w:space="0" w:color="auto"/>
            <w:bottom w:val="none" w:sz="0" w:space="0" w:color="auto"/>
            <w:right w:val="none" w:sz="0" w:space="0" w:color="auto"/>
          </w:divBdr>
        </w:div>
        <w:div w:id="1195265516">
          <w:marLeft w:val="0"/>
          <w:marRight w:val="0"/>
          <w:marTop w:val="0"/>
          <w:marBottom w:val="0"/>
          <w:divBdr>
            <w:top w:val="none" w:sz="0" w:space="0" w:color="auto"/>
            <w:left w:val="none" w:sz="0" w:space="0" w:color="auto"/>
            <w:bottom w:val="none" w:sz="0" w:space="0" w:color="auto"/>
            <w:right w:val="none" w:sz="0" w:space="0" w:color="auto"/>
          </w:divBdr>
        </w:div>
        <w:div w:id="1196237038">
          <w:marLeft w:val="0"/>
          <w:marRight w:val="0"/>
          <w:marTop w:val="0"/>
          <w:marBottom w:val="0"/>
          <w:divBdr>
            <w:top w:val="none" w:sz="0" w:space="0" w:color="auto"/>
            <w:left w:val="none" w:sz="0" w:space="0" w:color="auto"/>
            <w:bottom w:val="none" w:sz="0" w:space="0" w:color="auto"/>
            <w:right w:val="none" w:sz="0" w:space="0" w:color="auto"/>
          </w:divBdr>
        </w:div>
        <w:div w:id="1229071223">
          <w:marLeft w:val="0"/>
          <w:marRight w:val="0"/>
          <w:marTop w:val="0"/>
          <w:marBottom w:val="0"/>
          <w:divBdr>
            <w:top w:val="none" w:sz="0" w:space="0" w:color="auto"/>
            <w:left w:val="none" w:sz="0" w:space="0" w:color="auto"/>
            <w:bottom w:val="none" w:sz="0" w:space="0" w:color="auto"/>
            <w:right w:val="none" w:sz="0" w:space="0" w:color="auto"/>
          </w:divBdr>
        </w:div>
        <w:div w:id="1231765291">
          <w:marLeft w:val="0"/>
          <w:marRight w:val="0"/>
          <w:marTop w:val="0"/>
          <w:marBottom w:val="0"/>
          <w:divBdr>
            <w:top w:val="none" w:sz="0" w:space="0" w:color="auto"/>
            <w:left w:val="none" w:sz="0" w:space="0" w:color="auto"/>
            <w:bottom w:val="none" w:sz="0" w:space="0" w:color="auto"/>
            <w:right w:val="none" w:sz="0" w:space="0" w:color="auto"/>
          </w:divBdr>
        </w:div>
        <w:div w:id="1245383397">
          <w:marLeft w:val="0"/>
          <w:marRight w:val="0"/>
          <w:marTop w:val="0"/>
          <w:marBottom w:val="0"/>
          <w:divBdr>
            <w:top w:val="none" w:sz="0" w:space="0" w:color="auto"/>
            <w:left w:val="none" w:sz="0" w:space="0" w:color="auto"/>
            <w:bottom w:val="none" w:sz="0" w:space="0" w:color="auto"/>
            <w:right w:val="none" w:sz="0" w:space="0" w:color="auto"/>
          </w:divBdr>
          <w:divsChild>
            <w:div w:id="1434596908">
              <w:marLeft w:val="-75"/>
              <w:marRight w:val="0"/>
              <w:marTop w:val="30"/>
              <w:marBottom w:val="30"/>
              <w:divBdr>
                <w:top w:val="none" w:sz="0" w:space="0" w:color="auto"/>
                <w:left w:val="none" w:sz="0" w:space="0" w:color="auto"/>
                <w:bottom w:val="none" w:sz="0" w:space="0" w:color="auto"/>
                <w:right w:val="none" w:sz="0" w:space="0" w:color="auto"/>
              </w:divBdr>
              <w:divsChild>
                <w:div w:id="212543793">
                  <w:marLeft w:val="0"/>
                  <w:marRight w:val="0"/>
                  <w:marTop w:val="0"/>
                  <w:marBottom w:val="0"/>
                  <w:divBdr>
                    <w:top w:val="none" w:sz="0" w:space="0" w:color="auto"/>
                    <w:left w:val="none" w:sz="0" w:space="0" w:color="auto"/>
                    <w:bottom w:val="none" w:sz="0" w:space="0" w:color="auto"/>
                    <w:right w:val="none" w:sz="0" w:space="0" w:color="auto"/>
                  </w:divBdr>
                  <w:divsChild>
                    <w:div w:id="727723762">
                      <w:marLeft w:val="0"/>
                      <w:marRight w:val="0"/>
                      <w:marTop w:val="0"/>
                      <w:marBottom w:val="0"/>
                      <w:divBdr>
                        <w:top w:val="none" w:sz="0" w:space="0" w:color="auto"/>
                        <w:left w:val="none" w:sz="0" w:space="0" w:color="auto"/>
                        <w:bottom w:val="none" w:sz="0" w:space="0" w:color="auto"/>
                        <w:right w:val="none" w:sz="0" w:space="0" w:color="auto"/>
                      </w:divBdr>
                    </w:div>
                  </w:divsChild>
                </w:div>
                <w:div w:id="269512146">
                  <w:marLeft w:val="0"/>
                  <w:marRight w:val="0"/>
                  <w:marTop w:val="0"/>
                  <w:marBottom w:val="0"/>
                  <w:divBdr>
                    <w:top w:val="none" w:sz="0" w:space="0" w:color="auto"/>
                    <w:left w:val="none" w:sz="0" w:space="0" w:color="auto"/>
                    <w:bottom w:val="none" w:sz="0" w:space="0" w:color="auto"/>
                    <w:right w:val="none" w:sz="0" w:space="0" w:color="auto"/>
                  </w:divBdr>
                  <w:divsChild>
                    <w:div w:id="1066293848">
                      <w:marLeft w:val="0"/>
                      <w:marRight w:val="0"/>
                      <w:marTop w:val="0"/>
                      <w:marBottom w:val="0"/>
                      <w:divBdr>
                        <w:top w:val="none" w:sz="0" w:space="0" w:color="auto"/>
                        <w:left w:val="none" w:sz="0" w:space="0" w:color="auto"/>
                        <w:bottom w:val="none" w:sz="0" w:space="0" w:color="auto"/>
                        <w:right w:val="none" w:sz="0" w:space="0" w:color="auto"/>
                      </w:divBdr>
                    </w:div>
                  </w:divsChild>
                </w:div>
                <w:div w:id="297689394">
                  <w:marLeft w:val="0"/>
                  <w:marRight w:val="0"/>
                  <w:marTop w:val="0"/>
                  <w:marBottom w:val="0"/>
                  <w:divBdr>
                    <w:top w:val="none" w:sz="0" w:space="0" w:color="auto"/>
                    <w:left w:val="none" w:sz="0" w:space="0" w:color="auto"/>
                    <w:bottom w:val="none" w:sz="0" w:space="0" w:color="auto"/>
                    <w:right w:val="none" w:sz="0" w:space="0" w:color="auto"/>
                  </w:divBdr>
                  <w:divsChild>
                    <w:div w:id="549149169">
                      <w:marLeft w:val="0"/>
                      <w:marRight w:val="0"/>
                      <w:marTop w:val="0"/>
                      <w:marBottom w:val="0"/>
                      <w:divBdr>
                        <w:top w:val="none" w:sz="0" w:space="0" w:color="auto"/>
                        <w:left w:val="none" w:sz="0" w:space="0" w:color="auto"/>
                        <w:bottom w:val="none" w:sz="0" w:space="0" w:color="auto"/>
                        <w:right w:val="none" w:sz="0" w:space="0" w:color="auto"/>
                      </w:divBdr>
                    </w:div>
                  </w:divsChild>
                </w:div>
                <w:div w:id="303431821">
                  <w:marLeft w:val="0"/>
                  <w:marRight w:val="0"/>
                  <w:marTop w:val="0"/>
                  <w:marBottom w:val="0"/>
                  <w:divBdr>
                    <w:top w:val="none" w:sz="0" w:space="0" w:color="auto"/>
                    <w:left w:val="none" w:sz="0" w:space="0" w:color="auto"/>
                    <w:bottom w:val="none" w:sz="0" w:space="0" w:color="auto"/>
                    <w:right w:val="none" w:sz="0" w:space="0" w:color="auto"/>
                  </w:divBdr>
                  <w:divsChild>
                    <w:div w:id="2101245861">
                      <w:marLeft w:val="0"/>
                      <w:marRight w:val="0"/>
                      <w:marTop w:val="0"/>
                      <w:marBottom w:val="0"/>
                      <w:divBdr>
                        <w:top w:val="none" w:sz="0" w:space="0" w:color="auto"/>
                        <w:left w:val="none" w:sz="0" w:space="0" w:color="auto"/>
                        <w:bottom w:val="none" w:sz="0" w:space="0" w:color="auto"/>
                        <w:right w:val="none" w:sz="0" w:space="0" w:color="auto"/>
                      </w:divBdr>
                    </w:div>
                  </w:divsChild>
                </w:div>
                <w:div w:id="463236082">
                  <w:marLeft w:val="0"/>
                  <w:marRight w:val="0"/>
                  <w:marTop w:val="0"/>
                  <w:marBottom w:val="0"/>
                  <w:divBdr>
                    <w:top w:val="none" w:sz="0" w:space="0" w:color="auto"/>
                    <w:left w:val="none" w:sz="0" w:space="0" w:color="auto"/>
                    <w:bottom w:val="none" w:sz="0" w:space="0" w:color="auto"/>
                    <w:right w:val="none" w:sz="0" w:space="0" w:color="auto"/>
                  </w:divBdr>
                  <w:divsChild>
                    <w:div w:id="1434546755">
                      <w:marLeft w:val="0"/>
                      <w:marRight w:val="0"/>
                      <w:marTop w:val="0"/>
                      <w:marBottom w:val="0"/>
                      <w:divBdr>
                        <w:top w:val="none" w:sz="0" w:space="0" w:color="auto"/>
                        <w:left w:val="none" w:sz="0" w:space="0" w:color="auto"/>
                        <w:bottom w:val="none" w:sz="0" w:space="0" w:color="auto"/>
                        <w:right w:val="none" w:sz="0" w:space="0" w:color="auto"/>
                      </w:divBdr>
                    </w:div>
                  </w:divsChild>
                </w:div>
                <w:div w:id="560406889">
                  <w:marLeft w:val="0"/>
                  <w:marRight w:val="0"/>
                  <w:marTop w:val="0"/>
                  <w:marBottom w:val="0"/>
                  <w:divBdr>
                    <w:top w:val="none" w:sz="0" w:space="0" w:color="auto"/>
                    <w:left w:val="none" w:sz="0" w:space="0" w:color="auto"/>
                    <w:bottom w:val="none" w:sz="0" w:space="0" w:color="auto"/>
                    <w:right w:val="none" w:sz="0" w:space="0" w:color="auto"/>
                  </w:divBdr>
                  <w:divsChild>
                    <w:div w:id="1518495111">
                      <w:marLeft w:val="0"/>
                      <w:marRight w:val="0"/>
                      <w:marTop w:val="0"/>
                      <w:marBottom w:val="0"/>
                      <w:divBdr>
                        <w:top w:val="none" w:sz="0" w:space="0" w:color="auto"/>
                        <w:left w:val="none" w:sz="0" w:space="0" w:color="auto"/>
                        <w:bottom w:val="none" w:sz="0" w:space="0" w:color="auto"/>
                        <w:right w:val="none" w:sz="0" w:space="0" w:color="auto"/>
                      </w:divBdr>
                    </w:div>
                  </w:divsChild>
                </w:div>
                <w:div w:id="574095757">
                  <w:marLeft w:val="0"/>
                  <w:marRight w:val="0"/>
                  <w:marTop w:val="0"/>
                  <w:marBottom w:val="0"/>
                  <w:divBdr>
                    <w:top w:val="none" w:sz="0" w:space="0" w:color="auto"/>
                    <w:left w:val="none" w:sz="0" w:space="0" w:color="auto"/>
                    <w:bottom w:val="none" w:sz="0" w:space="0" w:color="auto"/>
                    <w:right w:val="none" w:sz="0" w:space="0" w:color="auto"/>
                  </w:divBdr>
                  <w:divsChild>
                    <w:div w:id="843664133">
                      <w:marLeft w:val="0"/>
                      <w:marRight w:val="0"/>
                      <w:marTop w:val="0"/>
                      <w:marBottom w:val="0"/>
                      <w:divBdr>
                        <w:top w:val="none" w:sz="0" w:space="0" w:color="auto"/>
                        <w:left w:val="none" w:sz="0" w:space="0" w:color="auto"/>
                        <w:bottom w:val="none" w:sz="0" w:space="0" w:color="auto"/>
                        <w:right w:val="none" w:sz="0" w:space="0" w:color="auto"/>
                      </w:divBdr>
                    </w:div>
                  </w:divsChild>
                </w:div>
                <w:div w:id="590162645">
                  <w:marLeft w:val="0"/>
                  <w:marRight w:val="0"/>
                  <w:marTop w:val="0"/>
                  <w:marBottom w:val="0"/>
                  <w:divBdr>
                    <w:top w:val="none" w:sz="0" w:space="0" w:color="auto"/>
                    <w:left w:val="none" w:sz="0" w:space="0" w:color="auto"/>
                    <w:bottom w:val="none" w:sz="0" w:space="0" w:color="auto"/>
                    <w:right w:val="none" w:sz="0" w:space="0" w:color="auto"/>
                  </w:divBdr>
                  <w:divsChild>
                    <w:div w:id="1407536735">
                      <w:marLeft w:val="0"/>
                      <w:marRight w:val="0"/>
                      <w:marTop w:val="0"/>
                      <w:marBottom w:val="0"/>
                      <w:divBdr>
                        <w:top w:val="none" w:sz="0" w:space="0" w:color="auto"/>
                        <w:left w:val="none" w:sz="0" w:space="0" w:color="auto"/>
                        <w:bottom w:val="none" w:sz="0" w:space="0" w:color="auto"/>
                        <w:right w:val="none" w:sz="0" w:space="0" w:color="auto"/>
                      </w:divBdr>
                    </w:div>
                  </w:divsChild>
                </w:div>
                <w:div w:id="628897367">
                  <w:marLeft w:val="0"/>
                  <w:marRight w:val="0"/>
                  <w:marTop w:val="0"/>
                  <w:marBottom w:val="0"/>
                  <w:divBdr>
                    <w:top w:val="none" w:sz="0" w:space="0" w:color="auto"/>
                    <w:left w:val="none" w:sz="0" w:space="0" w:color="auto"/>
                    <w:bottom w:val="none" w:sz="0" w:space="0" w:color="auto"/>
                    <w:right w:val="none" w:sz="0" w:space="0" w:color="auto"/>
                  </w:divBdr>
                  <w:divsChild>
                    <w:div w:id="1400202705">
                      <w:marLeft w:val="0"/>
                      <w:marRight w:val="0"/>
                      <w:marTop w:val="0"/>
                      <w:marBottom w:val="0"/>
                      <w:divBdr>
                        <w:top w:val="none" w:sz="0" w:space="0" w:color="auto"/>
                        <w:left w:val="none" w:sz="0" w:space="0" w:color="auto"/>
                        <w:bottom w:val="none" w:sz="0" w:space="0" w:color="auto"/>
                        <w:right w:val="none" w:sz="0" w:space="0" w:color="auto"/>
                      </w:divBdr>
                    </w:div>
                  </w:divsChild>
                </w:div>
                <w:div w:id="764150454">
                  <w:marLeft w:val="0"/>
                  <w:marRight w:val="0"/>
                  <w:marTop w:val="0"/>
                  <w:marBottom w:val="0"/>
                  <w:divBdr>
                    <w:top w:val="none" w:sz="0" w:space="0" w:color="auto"/>
                    <w:left w:val="none" w:sz="0" w:space="0" w:color="auto"/>
                    <w:bottom w:val="none" w:sz="0" w:space="0" w:color="auto"/>
                    <w:right w:val="none" w:sz="0" w:space="0" w:color="auto"/>
                  </w:divBdr>
                  <w:divsChild>
                    <w:div w:id="1987003865">
                      <w:marLeft w:val="0"/>
                      <w:marRight w:val="0"/>
                      <w:marTop w:val="0"/>
                      <w:marBottom w:val="0"/>
                      <w:divBdr>
                        <w:top w:val="none" w:sz="0" w:space="0" w:color="auto"/>
                        <w:left w:val="none" w:sz="0" w:space="0" w:color="auto"/>
                        <w:bottom w:val="none" w:sz="0" w:space="0" w:color="auto"/>
                        <w:right w:val="none" w:sz="0" w:space="0" w:color="auto"/>
                      </w:divBdr>
                    </w:div>
                  </w:divsChild>
                </w:div>
                <w:div w:id="803078917">
                  <w:marLeft w:val="0"/>
                  <w:marRight w:val="0"/>
                  <w:marTop w:val="0"/>
                  <w:marBottom w:val="0"/>
                  <w:divBdr>
                    <w:top w:val="none" w:sz="0" w:space="0" w:color="auto"/>
                    <w:left w:val="none" w:sz="0" w:space="0" w:color="auto"/>
                    <w:bottom w:val="none" w:sz="0" w:space="0" w:color="auto"/>
                    <w:right w:val="none" w:sz="0" w:space="0" w:color="auto"/>
                  </w:divBdr>
                  <w:divsChild>
                    <w:div w:id="1105806195">
                      <w:marLeft w:val="0"/>
                      <w:marRight w:val="0"/>
                      <w:marTop w:val="0"/>
                      <w:marBottom w:val="0"/>
                      <w:divBdr>
                        <w:top w:val="none" w:sz="0" w:space="0" w:color="auto"/>
                        <w:left w:val="none" w:sz="0" w:space="0" w:color="auto"/>
                        <w:bottom w:val="none" w:sz="0" w:space="0" w:color="auto"/>
                        <w:right w:val="none" w:sz="0" w:space="0" w:color="auto"/>
                      </w:divBdr>
                    </w:div>
                  </w:divsChild>
                </w:div>
                <w:div w:id="1236626694">
                  <w:marLeft w:val="0"/>
                  <w:marRight w:val="0"/>
                  <w:marTop w:val="0"/>
                  <w:marBottom w:val="0"/>
                  <w:divBdr>
                    <w:top w:val="none" w:sz="0" w:space="0" w:color="auto"/>
                    <w:left w:val="none" w:sz="0" w:space="0" w:color="auto"/>
                    <w:bottom w:val="none" w:sz="0" w:space="0" w:color="auto"/>
                    <w:right w:val="none" w:sz="0" w:space="0" w:color="auto"/>
                  </w:divBdr>
                  <w:divsChild>
                    <w:div w:id="104347273">
                      <w:marLeft w:val="0"/>
                      <w:marRight w:val="0"/>
                      <w:marTop w:val="0"/>
                      <w:marBottom w:val="0"/>
                      <w:divBdr>
                        <w:top w:val="none" w:sz="0" w:space="0" w:color="auto"/>
                        <w:left w:val="none" w:sz="0" w:space="0" w:color="auto"/>
                        <w:bottom w:val="none" w:sz="0" w:space="0" w:color="auto"/>
                        <w:right w:val="none" w:sz="0" w:space="0" w:color="auto"/>
                      </w:divBdr>
                    </w:div>
                  </w:divsChild>
                </w:div>
                <w:div w:id="1374648311">
                  <w:marLeft w:val="0"/>
                  <w:marRight w:val="0"/>
                  <w:marTop w:val="0"/>
                  <w:marBottom w:val="0"/>
                  <w:divBdr>
                    <w:top w:val="none" w:sz="0" w:space="0" w:color="auto"/>
                    <w:left w:val="none" w:sz="0" w:space="0" w:color="auto"/>
                    <w:bottom w:val="none" w:sz="0" w:space="0" w:color="auto"/>
                    <w:right w:val="none" w:sz="0" w:space="0" w:color="auto"/>
                  </w:divBdr>
                  <w:divsChild>
                    <w:div w:id="713189542">
                      <w:marLeft w:val="0"/>
                      <w:marRight w:val="0"/>
                      <w:marTop w:val="0"/>
                      <w:marBottom w:val="0"/>
                      <w:divBdr>
                        <w:top w:val="none" w:sz="0" w:space="0" w:color="auto"/>
                        <w:left w:val="none" w:sz="0" w:space="0" w:color="auto"/>
                        <w:bottom w:val="none" w:sz="0" w:space="0" w:color="auto"/>
                        <w:right w:val="none" w:sz="0" w:space="0" w:color="auto"/>
                      </w:divBdr>
                    </w:div>
                  </w:divsChild>
                </w:div>
                <w:div w:id="1381322309">
                  <w:marLeft w:val="0"/>
                  <w:marRight w:val="0"/>
                  <w:marTop w:val="0"/>
                  <w:marBottom w:val="0"/>
                  <w:divBdr>
                    <w:top w:val="none" w:sz="0" w:space="0" w:color="auto"/>
                    <w:left w:val="none" w:sz="0" w:space="0" w:color="auto"/>
                    <w:bottom w:val="none" w:sz="0" w:space="0" w:color="auto"/>
                    <w:right w:val="none" w:sz="0" w:space="0" w:color="auto"/>
                  </w:divBdr>
                  <w:divsChild>
                    <w:div w:id="1344043472">
                      <w:marLeft w:val="0"/>
                      <w:marRight w:val="0"/>
                      <w:marTop w:val="0"/>
                      <w:marBottom w:val="0"/>
                      <w:divBdr>
                        <w:top w:val="none" w:sz="0" w:space="0" w:color="auto"/>
                        <w:left w:val="none" w:sz="0" w:space="0" w:color="auto"/>
                        <w:bottom w:val="none" w:sz="0" w:space="0" w:color="auto"/>
                        <w:right w:val="none" w:sz="0" w:space="0" w:color="auto"/>
                      </w:divBdr>
                    </w:div>
                  </w:divsChild>
                </w:div>
                <w:div w:id="1525097709">
                  <w:marLeft w:val="0"/>
                  <w:marRight w:val="0"/>
                  <w:marTop w:val="0"/>
                  <w:marBottom w:val="0"/>
                  <w:divBdr>
                    <w:top w:val="none" w:sz="0" w:space="0" w:color="auto"/>
                    <w:left w:val="none" w:sz="0" w:space="0" w:color="auto"/>
                    <w:bottom w:val="none" w:sz="0" w:space="0" w:color="auto"/>
                    <w:right w:val="none" w:sz="0" w:space="0" w:color="auto"/>
                  </w:divBdr>
                  <w:divsChild>
                    <w:div w:id="2015262450">
                      <w:marLeft w:val="0"/>
                      <w:marRight w:val="0"/>
                      <w:marTop w:val="0"/>
                      <w:marBottom w:val="0"/>
                      <w:divBdr>
                        <w:top w:val="none" w:sz="0" w:space="0" w:color="auto"/>
                        <w:left w:val="none" w:sz="0" w:space="0" w:color="auto"/>
                        <w:bottom w:val="none" w:sz="0" w:space="0" w:color="auto"/>
                        <w:right w:val="none" w:sz="0" w:space="0" w:color="auto"/>
                      </w:divBdr>
                    </w:div>
                  </w:divsChild>
                </w:div>
                <w:div w:id="1551989985">
                  <w:marLeft w:val="0"/>
                  <w:marRight w:val="0"/>
                  <w:marTop w:val="0"/>
                  <w:marBottom w:val="0"/>
                  <w:divBdr>
                    <w:top w:val="none" w:sz="0" w:space="0" w:color="auto"/>
                    <w:left w:val="none" w:sz="0" w:space="0" w:color="auto"/>
                    <w:bottom w:val="none" w:sz="0" w:space="0" w:color="auto"/>
                    <w:right w:val="none" w:sz="0" w:space="0" w:color="auto"/>
                  </w:divBdr>
                  <w:divsChild>
                    <w:div w:id="1823043497">
                      <w:marLeft w:val="0"/>
                      <w:marRight w:val="0"/>
                      <w:marTop w:val="0"/>
                      <w:marBottom w:val="0"/>
                      <w:divBdr>
                        <w:top w:val="none" w:sz="0" w:space="0" w:color="auto"/>
                        <w:left w:val="none" w:sz="0" w:space="0" w:color="auto"/>
                        <w:bottom w:val="none" w:sz="0" w:space="0" w:color="auto"/>
                        <w:right w:val="none" w:sz="0" w:space="0" w:color="auto"/>
                      </w:divBdr>
                    </w:div>
                  </w:divsChild>
                </w:div>
                <w:div w:id="1569881842">
                  <w:marLeft w:val="0"/>
                  <w:marRight w:val="0"/>
                  <w:marTop w:val="0"/>
                  <w:marBottom w:val="0"/>
                  <w:divBdr>
                    <w:top w:val="none" w:sz="0" w:space="0" w:color="auto"/>
                    <w:left w:val="none" w:sz="0" w:space="0" w:color="auto"/>
                    <w:bottom w:val="none" w:sz="0" w:space="0" w:color="auto"/>
                    <w:right w:val="none" w:sz="0" w:space="0" w:color="auto"/>
                  </w:divBdr>
                  <w:divsChild>
                    <w:div w:id="420375572">
                      <w:marLeft w:val="0"/>
                      <w:marRight w:val="0"/>
                      <w:marTop w:val="0"/>
                      <w:marBottom w:val="0"/>
                      <w:divBdr>
                        <w:top w:val="none" w:sz="0" w:space="0" w:color="auto"/>
                        <w:left w:val="none" w:sz="0" w:space="0" w:color="auto"/>
                        <w:bottom w:val="none" w:sz="0" w:space="0" w:color="auto"/>
                        <w:right w:val="none" w:sz="0" w:space="0" w:color="auto"/>
                      </w:divBdr>
                    </w:div>
                  </w:divsChild>
                </w:div>
                <w:div w:id="1597209622">
                  <w:marLeft w:val="0"/>
                  <w:marRight w:val="0"/>
                  <w:marTop w:val="0"/>
                  <w:marBottom w:val="0"/>
                  <w:divBdr>
                    <w:top w:val="none" w:sz="0" w:space="0" w:color="auto"/>
                    <w:left w:val="none" w:sz="0" w:space="0" w:color="auto"/>
                    <w:bottom w:val="none" w:sz="0" w:space="0" w:color="auto"/>
                    <w:right w:val="none" w:sz="0" w:space="0" w:color="auto"/>
                  </w:divBdr>
                  <w:divsChild>
                    <w:div w:id="1436051362">
                      <w:marLeft w:val="0"/>
                      <w:marRight w:val="0"/>
                      <w:marTop w:val="0"/>
                      <w:marBottom w:val="0"/>
                      <w:divBdr>
                        <w:top w:val="none" w:sz="0" w:space="0" w:color="auto"/>
                        <w:left w:val="none" w:sz="0" w:space="0" w:color="auto"/>
                        <w:bottom w:val="none" w:sz="0" w:space="0" w:color="auto"/>
                        <w:right w:val="none" w:sz="0" w:space="0" w:color="auto"/>
                      </w:divBdr>
                    </w:div>
                  </w:divsChild>
                </w:div>
                <w:div w:id="1620986649">
                  <w:marLeft w:val="0"/>
                  <w:marRight w:val="0"/>
                  <w:marTop w:val="0"/>
                  <w:marBottom w:val="0"/>
                  <w:divBdr>
                    <w:top w:val="none" w:sz="0" w:space="0" w:color="auto"/>
                    <w:left w:val="none" w:sz="0" w:space="0" w:color="auto"/>
                    <w:bottom w:val="none" w:sz="0" w:space="0" w:color="auto"/>
                    <w:right w:val="none" w:sz="0" w:space="0" w:color="auto"/>
                  </w:divBdr>
                  <w:divsChild>
                    <w:div w:id="1010646786">
                      <w:marLeft w:val="0"/>
                      <w:marRight w:val="0"/>
                      <w:marTop w:val="0"/>
                      <w:marBottom w:val="0"/>
                      <w:divBdr>
                        <w:top w:val="none" w:sz="0" w:space="0" w:color="auto"/>
                        <w:left w:val="none" w:sz="0" w:space="0" w:color="auto"/>
                        <w:bottom w:val="none" w:sz="0" w:space="0" w:color="auto"/>
                        <w:right w:val="none" w:sz="0" w:space="0" w:color="auto"/>
                      </w:divBdr>
                    </w:div>
                    <w:div w:id="1285037627">
                      <w:marLeft w:val="0"/>
                      <w:marRight w:val="0"/>
                      <w:marTop w:val="0"/>
                      <w:marBottom w:val="0"/>
                      <w:divBdr>
                        <w:top w:val="none" w:sz="0" w:space="0" w:color="auto"/>
                        <w:left w:val="none" w:sz="0" w:space="0" w:color="auto"/>
                        <w:bottom w:val="none" w:sz="0" w:space="0" w:color="auto"/>
                        <w:right w:val="none" w:sz="0" w:space="0" w:color="auto"/>
                      </w:divBdr>
                    </w:div>
                  </w:divsChild>
                </w:div>
                <w:div w:id="1621646029">
                  <w:marLeft w:val="0"/>
                  <w:marRight w:val="0"/>
                  <w:marTop w:val="0"/>
                  <w:marBottom w:val="0"/>
                  <w:divBdr>
                    <w:top w:val="none" w:sz="0" w:space="0" w:color="auto"/>
                    <w:left w:val="none" w:sz="0" w:space="0" w:color="auto"/>
                    <w:bottom w:val="none" w:sz="0" w:space="0" w:color="auto"/>
                    <w:right w:val="none" w:sz="0" w:space="0" w:color="auto"/>
                  </w:divBdr>
                  <w:divsChild>
                    <w:div w:id="858355075">
                      <w:marLeft w:val="0"/>
                      <w:marRight w:val="0"/>
                      <w:marTop w:val="0"/>
                      <w:marBottom w:val="0"/>
                      <w:divBdr>
                        <w:top w:val="none" w:sz="0" w:space="0" w:color="auto"/>
                        <w:left w:val="none" w:sz="0" w:space="0" w:color="auto"/>
                        <w:bottom w:val="none" w:sz="0" w:space="0" w:color="auto"/>
                        <w:right w:val="none" w:sz="0" w:space="0" w:color="auto"/>
                      </w:divBdr>
                    </w:div>
                  </w:divsChild>
                </w:div>
                <w:div w:id="1630090876">
                  <w:marLeft w:val="0"/>
                  <w:marRight w:val="0"/>
                  <w:marTop w:val="0"/>
                  <w:marBottom w:val="0"/>
                  <w:divBdr>
                    <w:top w:val="none" w:sz="0" w:space="0" w:color="auto"/>
                    <w:left w:val="none" w:sz="0" w:space="0" w:color="auto"/>
                    <w:bottom w:val="none" w:sz="0" w:space="0" w:color="auto"/>
                    <w:right w:val="none" w:sz="0" w:space="0" w:color="auto"/>
                  </w:divBdr>
                  <w:divsChild>
                    <w:div w:id="874192070">
                      <w:marLeft w:val="0"/>
                      <w:marRight w:val="0"/>
                      <w:marTop w:val="0"/>
                      <w:marBottom w:val="0"/>
                      <w:divBdr>
                        <w:top w:val="none" w:sz="0" w:space="0" w:color="auto"/>
                        <w:left w:val="none" w:sz="0" w:space="0" w:color="auto"/>
                        <w:bottom w:val="none" w:sz="0" w:space="0" w:color="auto"/>
                        <w:right w:val="none" w:sz="0" w:space="0" w:color="auto"/>
                      </w:divBdr>
                    </w:div>
                  </w:divsChild>
                </w:div>
                <w:div w:id="1643921394">
                  <w:marLeft w:val="0"/>
                  <w:marRight w:val="0"/>
                  <w:marTop w:val="0"/>
                  <w:marBottom w:val="0"/>
                  <w:divBdr>
                    <w:top w:val="none" w:sz="0" w:space="0" w:color="auto"/>
                    <w:left w:val="none" w:sz="0" w:space="0" w:color="auto"/>
                    <w:bottom w:val="none" w:sz="0" w:space="0" w:color="auto"/>
                    <w:right w:val="none" w:sz="0" w:space="0" w:color="auto"/>
                  </w:divBdr>
                  <w:divsChild>
                    <w:div w:id="1639456536">
                      <w:marLeft w:val="0"/>
                      <w:marRight w:val="0"/>
                      <w:marTop w:val="0"/>
                      <w:marBottom w:val="0"/>
                      <w:divBdr>
                        <w:top w:val="none" w:sz="0" w:space="0" w:color="auto"/>
                        <w:left w:val="none" w:sz="0" w:space="0" w:color="auto"/>
                        <w:bottom w:val="none" w:sz="0" w:space="0" w:color="auto"/>
                        <w:right w:val="none" w:sz="0" w:space="0" w:color="auto"/>
                      </w:divBdr>
                    </w:div>
                  </w:divsChild>
                </w:div>
                <w:div w:id="1672757664">
                  <w:marLeft w:val="0"/>
                  <w:marRight w:val="0"/>
                  <w:marTop w:val="0"/>
                  <w:marBottom w:val="0"/>
                  <w:divBdr>
                    <w:top w:val="none" w:sz="0" w:space="0" w:color="auto"/>
                    <w:left w:val="none" w:sz="0" w:space="0" w:color="auto"/>
                    <w:bottom w:val="none" w:sz="0" w:space="0" w:color="auto"/>
                    <w:right w:val="none" w:sz="0" w:space="0" w:color="auto"/>
                  </w:divBdr>
                  <w:divsChild>
                    <w:div w:id="877664000">
                      <w:marLeft w:val="0"/>
                      <w:marRight w:val="0"/>
                      <w:marTop w:val="0"/>
                      <w:marBottom w:val="0"/>
                      <w:divBdr>
                        <w:top w:val="none" w:sz="0" w:space="0" w:color="auto"/>
                        <w:left w:val="none" w:sz="0" w:space="0" w:color="auto"/>
                        <w:bottom w:val="none" w:sz="0" w:space="0" w:color="auto"/>
                        <w:right w:val="none" w:sz="0" w:space="0" w:color="auto"/>
                      </w:divBdr>
                    </w:div>
                  </w:divsChild>
                </w:div>
                <w:div w:id="1825782647">
                  <w:marLeft w:val="0"/>
                  <w:marRight w:val="0"/>
                  <w:marTop w:val="0"/>
                  <w:marBottom w:val="0"/>
                  <w:divBdr>
                    <w:top w:val="none" w:sz="0" w:space="0" w:color="auto"/>
                    <w:left w:val="none" w:sz="0" w:space="0" w:color="auto"/>
                    <w:bottom w:val="none" w:sz="0" w:space="0" w:color="auto"/>
                    <w:right w:val="none" w:sz="0" w:space="0" w:color="auto"/>
                  </w:divBdr>
                  <w:divsChild>
                    <w:div w:id="361635408">
                      <w:marLeft w:val="0"/>
                      <w:marRight w:val="0"/>
                      <w:marTop w:val="0"/>
                      <w:marBottom w:val="0"/>
                      <w:divBdr>
                        <w:top w:val="none" w:sz="0" w:space="0" w:color="auto"/>
                        <w:left w:val="none" w:sz="0" w:space="0" w:color="auto"/>
                        <w:bottom w:val="none" w:sz="0" w:space="0" w:color="auto"/>
                        <w:right w:val="none" w:sz="0" w:space="0" w:color="auto"/>
                      </w:divBdr>
                    </w:div>
                  </w:divsChild>
                </w:div>
                <w:div w:id="1832066375">
                  <w:marLeft w:val="0"/>
                  <w:marRight w:val="0"/>
                  <w:marTop w:val="0"/>
                  <w:marBottom w:val="0"/>
                  <w:divBdr>
                    <w:top w:val="none" w:sz="0" w:space="0" w:color="auto"/>
                    <w:left w:val="none" w:sz="0" w:space="0" w:color="auto"/>
                    <w:bottom w:val="none" w:sz="0" w:space="0" w:color="auto"/>
                    <w:right w:val="none" w:sz="0" w:space="0" w:color="auto"/>
                  </w:divBdr>
                  <w:divsChild>
                    <w:div w:id="1530028966">
                      <w:marLeft w:val="0"/>
                      <w:marRight w:val="0"/>
                      <w:marTop w:val="0"/>
                      <w:marBottom w:val="0"/>
                      <w:divBdr>
                        <w:top w:val="none" w:sz="0" w:space="0" w:color="auto"/>
                        <w:left w:val="none" w:sz="0" w:space="0" w:color="auto"/>
                        <w:bottom w:val="none" w:sz="0" w:space="0" w:color="auto"/>
                        <w:right w:val="none" w:sz="0" w:space="0" w:color="auto"/>
                      </w:divBdr>
                    </w:div>
                  </w:divsChild>
                </w:div>
                <w:div w:id="2076464697">
                  <w:marLeft w:val="0"/>
                  <w:marRight w:val="0"/>
                  <w:marTop w:val="0"/>
                  <w:marBottom w:val="0"/>
                  <w:divBdr>
                    <w:top w:val="none" w:sz="0" w:space="0" w:color="auto"/>
                    <w:left w:val="none" w:sz="0" w:space="0" w:color="auto"/>
                    <w:bottom w:val="none" w:sz="0" w:space="0" w:color="auto"/>
                    <w:right w:val="none" w:sz="0" w:space="0" w:color="auto"/>
                  </w:divBdr>
                  <w:divsChild>
                    <w:div w:id="1078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5339">
          <w:marLeft w:val="0"/>
          <w:marRight w:val="0"/>
          <w:marTop w:val="0"/>
          <w:marBottom w:val="0"/>
          <w:divBdr>
            <w:top w:val="none" w:sz="0" w:space="0" w:color="auto"/>
            <w:left w:val="none" w:sz="0" w:space="0" w:color="auto"/>
            <w:bottom w:val="none" w:sz="0" w:space="0" w:color="auto"/>
            <w:right w:val="none" w:sz="0" w:space="0" w:color="auto"/>
          </w:divBdr>
        </w:div>
        <w:div w:id="1264916745">
          <w:marLeft w:val="0"/>
          <w:marRight w:val="0"/>
          <w:marTop w:val="0"/>
          <w:marBottom w:val="0"/>
          <w:divBdr>
            <w:top w:val="none" w:sz="0" w:space="0" w:color="auto"/>
            <w:left w:val="none" w:sz="0" w:space="0" w:color="auto"/>
            <w:bottom w:val="none" w:sz="0" w:space="0" w:color="auto"/>
            <w:right w:val="none" w:sz="0" w:space="0" w:color="auto"/>
          </w:divBdr>
          <w:divsChild>
            <w:div w:id="129594428">
              <w:marLeft w:val="0"/>
              <w:marRight w:val="0"/>
              <w:marTop w:val="0"/>
              <w:marBottom w:val="0"/>
              <w:divBdr>
                <w:top w:val="none" w:sz="0" w:space="0" w:color="auto"/>
                <w:left w:val="none" w:sz="0" w:space="0" w:color="auto"/>
                <w:bottom w:val="none" w:sz="0" w:space="0" w:color="auto"/>
                <w:right w:val="none" w:sz="0" w:space="0" w:color="auto"/>
              </w:divBdr>
            </w:div>
            <w:div w:id="414127882">
              <w:marLeft w:val="0"/>
              <w:marRight w:val="0"/>
              <w:marTop w:val="0"/>
              <w:marBottom w:val="0"/>
              <w:divBdr>
                <w:top w:val="none" w:sz="0" w:space="0" w:color="auto"/>
                <w:left w:val="none" w:sz="0" w:space="0" w:color="auto"/>
                <w:bottom w:val="none" w:sz="0" w:space="0" w:color="auto"/>
                <w:right w:val="none" w:sz="0" w:space="0" w:color="auto"/>
              </w:divBdr>
            </w:div>
            <w:div w:id="502430992">
              <w:marLeft w:val="0"/>
              <w:marRight w:val="0"/>
              <w:marTop w:val="0"/>
              <w:marBottom w:val="0"/>
              <w:divBdr>
                <w:top w:val="none" w:sz="0" w:space="0" w:color="auto"/>
                <w:left w:val="none" w:sz="0" w:space="0" w:color="auto"/>
                <w:bottom w:val="none" w:sz="0" w:space="0" w:color="auto"/>
                <w:right w:val="none" w:sz="0" w:space="0" w:color="auto"/>
              </w:divBdr>
            </w:div>
            <w:div w:id="520702980">
              <w:marLeft w:val="0"/>
              <w:marRight w:val="0"/>
              <w:marTop w:val="0"/>
              <w:marBottom w:val="0"/>
              <w:divBdr>
                <w:top w:val="none" w:sz="0" w:space="0" w:color="auto"/>
                <w:left w:val="none" w:sz="0" w:space="0" w:color="auto"/>
                <w:bottom w:val="none" w:sz="0" w:space="0" w:color="auto"/>
                <w:right w:val="none" w:sz="0" w:space="0" w:color="auto"/>
              </w:divBdr>
            </w:div>
            <w:div w:id="829441887">
              <w:marLeft w:val="0"/>
              <w:marRight w:val="0"/>
              <w:marTop w:val="0"/>
              <w:marBottom w:val="0"/>
              <w:divBdr>
                <w:top w:val="none" w:sz="0" w:space="0" w:color="auto"/>
                <w:left w:val="none" w:sz="0" w:space="0" w:color="auto"/>
                <w:bottom w:val="none" w:sz="0" w:space="0" w:color="auto"/>
                <w:right w:val="none" w:sz="0" w:space="0" w:color="auto"/>
              </w:divBdr>
            </w:div>
            <w:div w:id="870337923">
              <w:marLeft w:val="0"/>
              <w:marRight w:val="0"/>
              <w:marTop w:val="0"/>
              <w:marBottom w:val="0"/>
              <w:divBdr>
                <w:top w:val="none" w:sz="0" w:space="0" w:color="auto"/>
                <w:left w:val="none" w:sz="0" w:space="0" w:color="auto"/>
                <w:bottom w:val="none" w:sz="0" w:space="0" w:color="auto"/>
                <w:right w:val="none" w:sz="0" w:space="0" w:color="auto"/>
              </w:divBdr>
            </w:div>
            <w:div w:id="901647160">
              <w:marLeft w:val="0"/>
              <w:marRight w:val="0"/>
              <w:marTop w:val="0"/>
              <w:marBottom w:val="0"/>
              <w:divBdr>
                <w:top w:val="none" w:sz="0" w:space="0" w:color="auto"/>
                <w:left w:val="none" w:sz="0" w:space="0" w:color="auto"/>
                <w:bottom w:val="none" w:sz="0" w:space="0" w:color="auto"/>
                <w:right w:val="none" w:sz="0" w:space="0" w:color="auto"/>
              </w:divBdr>
            </w:div>
            <w:div w:id="913125993">
              <w:marLeft w:val="0"/>
              <w:marRight w:val="0"/>
              <w:marTop w:val="0"/>
              <w:marBottom w:val="0"/>
              <w:divBdr>
                <w:top w:val="none" w:sz="0" w:space="0" w:color="auto"/>
                <w:left w:val="none" w:sz="0" w:space="0" w:color="auto"/>
                <w:bottom w:val="none" w:sz="0" w:space="0" w:color="auto"/>
                <w:right w:val="none" w:sz="0" w:space="0" w:color="auto"/>
              </w:divBdr>
            </w:div>
            <w:div w:id="930503634">
              <w:marLeft w:val="0"/>
              <w:marRight w:val="0"/>
              <w:marTop w:val="0"/>
              <w:marBottom w:val="0"/>
              <w:divBdr>
                <w:top w:val="none" w:sz="0" w:space="0" w:color="auto"/>
                <w:left w:val="none" w:sz="0" w:space="0" w:color="auto"/>
                <w:bottom w:val="none" w:sz="0" w:space="0" w:color="auto"/>
                <w:right w:val="none" w:sz="0" w:space="0" w:color="auto"/>
              </w:divBdr>
            </w:div>
            <w:div w:id="1171339054">
              <w:marLeft w:val="0"/>
              <w:marRight w:val="0"/>
              <w:marTop w:val="0"/>
              <w:marBottom w:val="0"/>
              <w:divBdr>
                <w:top w:val="none" w:sz="0" w:space="0" w:color="auto"/>
                <w:left w:val="none" w:sz="0" w:space="0" w:color="auto"/>
                <w:bottom w:val="none" w:sz="0" w:space="0" w:color="auto"/>
                <w:right w:val="none" w:sz="0" w:space="0" w:color="auto"/>
              </w:divBdr>
            </w:div>
            <w:div w:id="1376469484">
              <w:marLeft w:val="0"/>
              <w:marRight w:val="0"/>
              <w:marTop w:val="0"/>
              <w:marBottom w:val="0"/>
              <w:divBdr>
                <w:top w:val="none" w:sz="0" w:space="0" w:color="auto"/>
                <w:left w:val="none" w:sz="0" w:space="0" w:color="auto"/>
                <w:bottom w:val="none" w:sz="0" w:space="0" w:color="auto"/>
                <w:right w:val="none" w:sz="0" w:space="0" w:color="auto"/>
              </w:divBdr>
            </w:div>
            <w:div w:id="1531576748">
              <w:marLeft w:val="0"/>
              <w:marRight w:val="0"/>
              <w:marTop w:val="0"/>
              <w:marBottom w:val="0"/>
              <w:divBdr>
                <w:top w:val="none" w:sz="0" w:space="0" w:color="auto"/>
                <w:left w:val="none" w:sz="0" w:space="0" w:color="auto"/>
                <w:bottom w:val="none" w:sz="0" w:space="0" w:color="auto"/>
                <w:right w:val="none" w:sz="0" w:space="0" w:color="auto"/>
              </w:divBdr>
            </w:div>
            <w:div w:id="1603799525">
              <w:marLeft w:val="0"/>
              <w:marRight w:val="0"/>
              <w:marTop w:val="0"/>
              <w:marBottom w:val="0"/>
              <w:divBdr>
                <w:top w:val="none" w:sz="0" w:space="0" w:color="auto"/>
                <w:left w:val="none" w:sz="0" w:space="0" w:color="auto"/>
                <w:bottom w:val="none" w:sz="0" w:space="0" w:color="auto"/>
                <w:right w:val="none" w:sz="0" w:space="0" w:color="auto"/>
              </w:divBdr>
            </w:div>
            <w:div w:id="1771509502">
              <w:marLeft w:val="0"/>
              <w:marRight w:val="0"/>
              <w:marTop w:val="0"/>
              <w:marBottom w:val="0"/>
              <w:divBdr>
                <w:top w:val="none" w:sz="0" w:space="0" w:color="auto"/>
                <w:left w:val="none" w:sz="0" w:space="0" w:color="auto"/>
                <w:bottom w:val="none" w:sz="0" w:space="0" w:color="auto"/>
                <w:right w:val="none" w:sz="0" w:space="0" w:color="auto"/>
              </w:divBdr>
            </w:div>
            <w:div w:id="1886865686">
              <w:marLeft w:val="0"/>
              <w:marRight w:val="0"/>
              <w:marTop w:val="0"/>
              <w:marBottom w:val="0"/>
              <w:divBdr>
                <w:top w:val="none" w:sz="0" w:space="0" w:color="auto"/>
                <w:left w:val="none" w:sz="0" w:space="0" w:color="auto"/>
                <w:bottom w:val="none" w:sz="0" w:space="0" w:color="auto"/>
                <w:right w:val="none" w:sz="0" w:space="0" w:color="auto"/>
              </w:divBdr>
            </w:div>
            <w:div w:id="1918326005">
              <w:marLeft w:val="0"/>
              <w:marRight w:val="0"/>
              <w:marTop w:val="0"/>
              <w:marBottom w:val="0"/>
              <w:divBdr>
                <w:top w:val="none" w:sz="0" w:space="0" w:color="auto"/>
                <w:left w:val="none" w:sz="0" w:space="0" w:color="auto"/>
                <w:bottom w:val="none" w:sz="0" w:space="0" w:color="auto"/>
                <w:right w:val="none" w:sz="0" w:space="0" w:color="auto"/>
              </w:divBdr>
            </w:div>
            <w:div w:id="1958439995">
              <w:marLeft w:val="0"/>
              <w:marRight w:val="0"/>
              <w:marTop w:val="0"/>
              <w:marBottom w:val="0"/>
              <w:divBdr>
                <w:top w:val="none" w:sz="0" w:space="0" w:color="auto"/>
                <w:left w:val="none" w:sz="0" w:space="0" w:color="auto"/>
                <w:bottom w:val="none" w:sz="0" w:space="0" w:color="auto"/>
                <w:right w:val="none" w:sz="0" w:space="0" w:color="auto"/>
              </w:divBdr>
            </w:div>
            <w:div w:id="1974170914">
              <w:marLeft w:val="0"/>
              <w:marRight w:val="0"/>
              <w:marTop w:val="0"/>
              <w:marBottom w:val="0"/>
              <w:divBdr>
                <w:top w:val="none" w:sz="0" w:space="0" w:color="auto"/>
                <w:left w:val="none" w:sz="0" w:space="0" w:color="auto"/>
                <w:bottom w:val="none" w:sz="0" w:space="0" w:color="auto"/>
                <w:right w:val="none" w:sz="0" w:space="0" w:color="auto"/>
              </w:divBdr>
            </w:div>
            <w:div w:id="2072847270">
              <w:marLeft w:val="0"/>
              <w:marRight w:val="0"/>
              <w:marTop w:val="0"/>
              <w:marBottom w:val="0"/>
              <w:divBdr>
                <w:top w:val="none" w:sz="0" w:space="0" w:color="auto"/>
                <w:left w:val="none" w:sz="0" w:space="0" w:color="auto"/>
                <w:bottom w:val="none" w:sz="0" w:space="0" w:color="auto"/>
                <w:right w:val="none" w:sz="0" w:space="0" w:color="auto"/>
              </w:divBdr>
            </w:div>
          </w:divsChild>
        </w:div>
        <w:div w:id="1291860616">
          <w:marLeft w:val="0"/>
          <w:marRight w:val="0"/>
          <w:marTop w:val="0"/>
          <w:marBottom w:val="0"/>
          <w:divBdr>
            <w:top w:val="none" w:sz="0" w:space="0" w:color="auto"/>
            <w:left w:val="none" w:sz="0" w:space="0" w:color="auto"/>
            <w:bottom w:val="none" w:sz="0" w:space="0" w:color="auto"/>
            <w:right w:val="none" w:sz="0" w:space="0" w:color="auto"/>
          </w:divBdr>
        </w:div>
        <w:div w:id="1307852666">
          <w:marLeft w:val="0"/>
          <w:marRight w:val="0"/>
          <w:marTop w:val="0"/>
          <w:marBottom w:val="0"/>
          <w:divBdr>
            <w:top w:val="none" w:sz="0" w:space="0" w:color="auto"/>
            <w:left w:val="none" w:sz="0" w:space="0" w:color="auto"/>
            <w:bottom w:val="none" w:sz="0" w:space="0" w:color="auto"/>
            <w:right w:val="none" w:sz="0" w:space="0" w:color="auto"/>
          </w:divBdr>
          <w:divsChild>
            <w:div w:id="948898568">
              <w:marLeft w:val="-75"/>
              <w:marRight w:val="0"/>
              <w:marTop w:val="30"/>
              <w:marBottom w:val="30"/>
              <w:divBdr>
                <w:top w:val="none" w:sz="0" w:space="0" w:color="auto"/>
                <w:left w:val="none" w:sz="0" w:space="0" w:color="auto"/>
                <w:bottom w:val="none" w:sz="0" w:space="0" w:color="auto"/>
                <w:right w:val="none" w:sz="0" w:space="0" w:color="auto"/>
              </w:divBdr>
              <w:divsChild>
                <w:div w:id="199439052">
                  <w:marLeft w:val="0"/>
                  <w:marRight w:val="0"/>
                  <w:marTop w:val="0"/>
                  <w:marBottom w:val="0"/>
                  <w:divBdr>
                    <w:top w:val="none" w:sz="0" w:space="0" w:color="auto"/>
                    <w:left w:val="none" w:sz="0" w:space="0" w:color="auto"/>
                    <w:bottom w:val="none" w:sz="0" w:space="0" w:color="auto"/>
                    <w:right w:val="none" w:sz="0" w:space="0" w:color="auto"/>
                  </w:divBdr>
                  <w:divsChild>
                    <w:div w:id="578906493">
                      <w:marLeft w:val="0"/>
                      <w:marRight w:val="0"/>
                      <w:marTop w:val="0"/>
                      <w:marBottom w:val="0"/>
                      <w:divBdr>
                        <w:top w:val="none" w:sz="0" w:space="0" w:color="auto"/>
                        <w:left w:val="none" w:sz="0" w:space="0" w:color="auto"/>
                        <w:bottom w:val="none" w:sz="0" w:space="0" w:color="auto"/>
                        <w:right w:val="none" w:sz="0" w:space="0" w:color="auto"/>
                      </w:divBdr>
                    </w:div>
                  </w:divsChild>
                </w:div>
                <w:div w:id="251281819">
                  <w:marLeft w:val="0"/>
                  <w:marRight w:val="0"/>
                  <w:marTop w:val="0"/>
                  <w:marBottom w:val="0"/>
                  <w:divBdr>
                    <w:top w:val="none" w:sz="0" w:space="0" w:color="auto"/>
                    <w:left w:val="none" w:sz="0" w:space="0" w:color="auto"/>
                    <w:bottom w:val="none" w:sz="0" w:space="0" w:color="auto"/>
                    <w:right w:val="none" w:sz="0" w:space="0" w:color="auto"/>
                  </w:divBdr>
                  <w:divsChild>
                    <w:div w:id="583101825">
                      <w:marLeft w:val="0"/>
                      <w:marRight w:val="0"/>
                      <w:marTop w:val="0"/>
                      <w:marBottom w:val="0"/>
                      <w:divBdr>
                        <w:top w:val="none" w:sz="0" w:space="0" w:color="auto"/>
                        <w:left w:val="none" w:sz="0" w:space="0" w:color="auto"/>
                        <w:bottom w:val="none" w:sz="0" w:space="0" w:color="auto"/>
                        <w:right w:val="none" w:sz="0" w:space="0" w:color="auto"/>
                      </w:divBdr>
                    </w:div>
                  </w:divsChild>
                </w:div>
                <w:div w:id="299461879">
                  <w:marLeft w:val="0"/>
                  <w:marRight w:val="0"/>
                  <w:marTop w:val="0"/>
                  <w:marBottom w:val="0"/>
                  <w:divBdr>
                    <w:top w:val="none" w:sz="0" w:space="0" w:color="auto"/>
                    <w:left w:val="none" w:sz="0" w:space="0" w:color="auto"/>
                    <w:bottom w:val="none" w:sz="0" w:space="0" w:color="auto"/>
                    <w:right w:val="none" w:sz="0" w:space="0" w:color="auto"/>
                  </w:divBdr>
                  <w:divsChild>
                    <w:div w:id="1229458617">
                      <w:marLeft w:val="0"/>
                      <w:marRight w:val="0"/>
                      <w:marTop w:val="0"/>
                      <w:marBottom w:val="0"/>
                      <w:divBdr>
                        <w:top w:val="none" w:sz="0" w:space="0" w:color="auto"/>
                        <w:left w:val="none" w:sz="0" w:space="0" w:color="auto"/>
                        <w:bottom w:val="none" w:sz="0" w:space="0" w:color="auto"/>
                        <w:right w:val="none" w:sz="0" w:space="0" w:color="auto"/>
                      </w:divBdr>
                    </w:div>
                  </w:divsChild>
                </w:div>
                <w:div w:id="369843136">
                  <w:marLeft w:val="0"/>
                  <w:marRight w:val="0"/>
                  <w:marTop w:val="0"/>
                  <w:marBottom w:val="0"/>
                  <w:divBdr>
                    <w:top w:val="none" w:sz="0" w:space="0" w:color="auto"/>
                    <w:left w:val="none" w:sz="0" w:space="0" w:color="auto"/>
                    <w:bottom w:val="none" w:sz="0" w:space="0" w:color="auto"/>
                    <w:right w:val="none" w:sz="0" w:space="0" w:color="auto"/>
                  </w:divBdr>
                  <w:divsChild>
                    <w:div w:id="1785417307">
                      <w:marLeft w:val="0"/>
                      <w:marRight w:val="0"/>
                      <w:marTop w:val="0"/>
                      <w:marBottom w:val="0"/>
                      <w:divBdr>
                        <w:top w:val="none" w:sz="0" w:space="0" w:color="auto"/>
                        <w:left w:val="none" w:sz="0" w:space="0" w:color="auto"/>
                        <w:bottom w:val="none" w:sz="0" w:space="0" w:color="auto"/>
                        <w:right w:val="none" w:sz="0" w:space="0" w:color="auto"/>
                      </w:divBdr>
                    </w:div>
                  </w:divsChild>
                </w:div>
                <w:div w:id="379402739">
                  <w:marLeft w:val="0"/>
                  <w:marRight w:val="0"/>
                  <w:marTop w:val="0"/>
                  <w:marBottom w:val="0"/>
                  <w:divBdr>
                    <w:top w:val="none" w:sz="0" w:space="0" w:color="auto"/>
                    <w:left w:val="none" w:sz="0" w:space="0" w:color="auto"/>
                    <w:bottom w:val="none" w:sz="0" w:space="0" w:color="auto"/>
                    <w:right w:val="none" w:sz="0" w:space="0" w:color="auto"/>
                  </w:divBdr>
                  <w:divsChild>
                    <w:div w:id="1248543302">
                      <w:marLeft w:val="0"/>
                      <w:marRight w:val="0"/>
                      <w:marTop w:val="0"/>
                      <w:marBottom w:val="0"/>
                      <w:divBdr>
                        <w:top w:val="none" w:sz="0" w:space="0" w:color="auto"/>
                        <w:left w:val="none" w:sz="0" w:space="0" w:color="auto"/>
                        <w:bottom w:val="none" w:sz="0" w:space="0" w:color="auto"/>
                        <w:right w:val="none" w:sz="0" w:space="0" w:color="auto"/>
                      </w:divBdr>
                    </w:div>
                  </w:divsChild>
                </w:div>
                <w:div w:id="401410820">
                  <w:marLeft w:val="0"/>
                  <w:marRight w:val="0"/>
                  <w:marTop w:val="0"/>
                  <w:marBottom w:val="0"/>
                  <w:divBdr>
                    <w:top w:val="none" w:sz="0" w:space="0" w:color="auto"/>
                    <w:left w:val="none" w:sz="0" w:space="0" w:color="auto"/>
                    <w:bottom w:val="none" w:sz="0" w:space="0" w:color="auto"/>
                    <w:right w:val="none" w:sz="0" w:space="0" w:color="auto"/>
                  </w:divBdr>
                  <w:divsChild>
                    <w:div w:id="99762451">
                      <w:marLeft w:val="0"/>
                      <w:marRight w:val="0"/>
                      <w:marTop w:val="0"/>
                      <w:marBottom w:val="0"/>
                      <w:divBdr>
                        <w:top w:val="none" w:sz="0" w:space="0" w:color="auto"/>
                        <w:left w:val="none" w:sz="0" w:space="0" w:color="auto"/>
                        <w:bottom w:val="none" w:sz="0" w:space="0" w:color="auto"/>
                        <w:right w:val="none" w:sz="0" w:space="0" w:color="auto"/>
                      </w:divBdr>
                    </w:div>
                  </w:divsChild>
                </w:div>
                <w:div w:id="445273357">
                  <w:marLeft w:val="0"/>
                  <w:marRight w:val="0"/>
                  <w:marTop w:val="0"/>
                  <w:marBottom w:val="0"/>
                  <w:divBdr>
                    <w:top w:val="none" w:sz="0" w:space="0" w:color="auto"/>
                    <w:left w:val="none" w:sz="0" w:space="0" w:color="auto"/>
                    <w:bottom w:val="none" w:sz="0" w:space="0" w:color="auto"/>
                    <w:right w:val="none" w:sz="0" w:space="0" w:color="auto"/>
                  </w:divBdr>
                  <w:divsChild>
                    <w:div w:id="280186221">
                      <w:marLeft w:val="0"/>
                      <w:marRight w:val="0"/>
                      <w:marTop w:val="0"/>
                      <w:marBottom w:val="0"/>
                      <w:divBdr>
                        <w:top w:val="none" w:sz="0" w:space="0" w:color="auto"/>
                        <w:left w:val="none" w:sz="0" w:space="0" w:color="auto"/>
                        <w:bottom w:val="none" w:sz="0" w:space="0" w:color="auto"/>
                        <w:right w:val="none" w:sz="0" w:space="0" w:color="auto"/>
                      </w:divBdr>
                    </w:div>
                    <w:div w:id="2073456515">
                      <w:marLeft w:val="0"/>
                      <w:marRight w:val="0"/>
                      <w:marTop w:val="0"/>
                      <w:marBottom w:val="0"/>
                      <w:divBdr>
                        <w:top w:val="none" w:sz="0" w:space="0" w:color="auto"/>
                        <w:left w:val="none" w:sz="0" w:space="0" w:color="auto"/>
                        <w:bottom w:val="none" w:sz="0" w:space="0" w:color="auto"/>
                        <w:right w:val="none" w:sz="0" w:space="0" w:color="auto"/>
                      </w:divBdr>
                    </w:div>
                  </w:divsChild>
                </w:div>
                <w:div w:id="483594668">
                  <w:marLeft w:val="0"/>
                  <w:marRight w:val="0"/>
                  <w:marTop w:val="0"/>
                  <w:marBottom w:val="0"/>
                  <w:divBdr>
                    <w:top w:val="none" w:sz="0" w:space="0" w:color="auto"/>
                    <w:left w:val="none" w:sz="0" w:space="0" w:color="auto"/>
                    <w:bottom w:val="none" w:sz="0" w:space="0" w:color="auto"/>
                    <w:right w:val="none" w:sz="0" w:space="0" w:color="auto"/>
                  </w:divBdr>
                  <w:divsChild>
                    <w:div w:id="854925205">
                      <w:marLeft w:val="0"/>
                      <w:marRight w:val="0"/>
                      <w:marTop w:val="0"/>
                      <w:marBottom w:val="0"/>
                      <w:divBdr>
                        <w:top w:val="none" w:sz="0" w:space="0" w:color="auto"/>
                        <w:left w:val="none" w:sz="0" w:space="0" w:color="auto"/>
                        <w:bottom w:val="none" w:sz="0" w:space="0" w:color="auto"/>
                        <w:right w:val="none" w:sz="0" w:space="0" w:color="auto"/>
                      </w:divBdr>
                    </w:div>
                  </w:divsChild>
                </w:div>
                <w:div w:id="624504754">
                  <w:marLeft w:val="0"/>
                  <w:marRight w:val="0"/>
                  <w:marTop w:val="0"/>
                  <w:marBottom w:val="0"/>
                  <w:divBdr>
                    <w:top w:val="none" w:sz="0" w:space="0" w:color="auto"/>
                    <w:left w:val="none" w:sz="0" w:space="0" w:color="auto"/>
                    <w:bottom w:val="none" w:sz="0" w:space="0" w:color="auto"/>
                    <w:right w:val="none" w:sz="0" w:space="0" w:color="auto"/>
                  </w:divBdr>
                  <w:divsChild>
                    <w:div w:id="1235123146">
                      <w:marLeft w:val="0"/>
                      <w:marRight w:val="0"/>
                      <w:marTop w:val="0"/>
                      <w:marBottom w:val="0"/>
                      <w:divBdr>
                        <w:top w:val="none" w:sz="0" w:space="0" w:color="auto"/>
                        <w:left w:val="none" w:sz="0" w:space="0" w:color="auto"/>
                        <w:bottom w:val="none" w:sz="0" w:space="0" w:color="auto"/>
                        <w:right w:val="none" w:sz="0" w:space="0" w:color="auto"/>
                      </w:divBdr>
                    </w:div>
                  </w:divsChild>
                </w:div>
                <w:div w:id="679043053">
                  <w:marLeft w:val="0"/>
                  <w:marRight w:val="0"/>
                  <w:marTop w:val="0"/>
                  <w:marBottom w:val="0"/>
                  <w:divBdr>
                    <w:top w:val="none" w:sz="0" w:space="0" w:color="auto"/>
                    <w:left w:val="none" w:sz="0" w:space="0" w:color="auto"/>
                    <w:bottom w:val="none" w:sz="0" w:space="0" w:color="auto"/>
                    <w:right w:val="none" w:sz="0" w:space="0" w:color="auto"/>
                  </w:divBdr>
                  <w:divsChild>
                    <w:div w:id="2056923507">
                      <w:marLeft w:val="0"/>
                      <w:marRight w:val="0"/>
                      <w:marTop w:val="0"/>
                      <w:marBottom w:val="0"/>
                      <w:divBdr>
                        <w:top w:val="none" w:sz="0" w:space="0" w:color="auto"/>
                        <w:left w:val="none" w:sz="0" w:space="0" w:color="auto"/>
                        <w:bottom w:val="none" w:sz="0" w:space="0" w:color="auto"/>
                        <w:right w:val="none" w:sz="0" w:space="0" w:color="auto"/>
                      </w:divBdr>
                    </w:div>
                  </w:divsChild>
                </w:div>
                <w:div w:id="688264234">
                  <w:marLeft w:val="0"/>
                  <w:marRight w:val="0"/>
                  <w:marTop w:val="0"/>
                  <w:marBottom w:val="0"/>
                  <w:divBdr>
                    <w:top w:val="none" w:sz="0" w:space="0" w:color="auto"/>
                    <w:left w:val="none" w:sz="0" w:space="0" w:color="auto"/>
                    <w:bottom w:val="none" w:sz="0" w:space="0" w:color="auto"/>
                    <w:right w:val="none" w:sz="0" w:space="0" w:color="auto"/>
                  </w:divBdr>
                  <w:divsChild>
                    <w:div w:id="1904681577">
                      <w:marLeft w:val="0"/>
                      <w:marRight w:val="0"/>
                      <w:marTop w:val="0"/>
                      <w:marBottom w:val="0"/>
                      <w:divBdr>
                        <w:top w:val="none" w:sz="0" w:space="0" w:color="auto"/>
                        <w:left w:val="none" w:sz="0" w:space="0" w:color="auto"/>
                        <w:bottom w:val="none" w:sz="0" w:space="0" w:color="auto"/>
                        <w:right w:val="none" w:sz="0" w:space="0" w:color="auto"/>
                      </w:divBdr>
                    </w:div>
                  </w:divsChild>
                </w:div>
                <w:div w:id="715815777">
                  <w:marLeft w:val="0"/>
                  <w:marRight w:val="0"/>
                  <w:marTop w:val="0"/>
                  <w:marBottom w:val="0"/>
                  <w:divBdr>
                    <w:top w:val="none" w:sz="0" w:space="0" w:color="auto"/>
                    <w:left w:val="none" w:sz="0" w:space="0" w:color="auto"/>
                    <w:bottom w:val="none" w:sz="0" w:space="0" w:color="auto"/>
                    <w:right w:val="none" w:sz="0" w:space="0" w:color="auto"/>
                  </w:divBdr>
                  <w:divsChild>
                    <w:div w:id="592058541">
                      <w:marLeft w:val="0"/>
                      <w:marRight w:val="0"/>
                      <w:marTop w:val="0"/>
                      <w:marBottom w:val="0"/>
                      <w:divBdr>
                        <w:top w:val="none" w:sz="0" w:space="0" w:color="auto"/>
                        <w:left w:val="none" w:sz="0" w:space="0" w:color="auto"/>
                        <w:bottom w:val="none" w:sz="0" w:space="0" w:color="auto"/>
                        <w:right w:val="none" w:sz="0" w:space="0" w:color="auto"/>
                      </w:divBdr>
                    </w:div>
                  </w:divsChild>
                </w:div>
                <w:div w:id="895432299">
                  <w:marLeft w:val="0"/>
                  <w:marRight w:val="0"/>
                  <w:marTop w:val="0"/>
                  <w:marBottom w:val="0"/>
                  <w:divBdr>
                    <w:top w:val="none" w:sz="0" w:space="0" w:color="auto"/>
                    <w:left w:val="none" w:sz="0" w:space="0" w:color="auto"/>
                    <w:bottom w:val="none" w:sz="0" w:space="0" w:color="auto"/>
                    <w:right w:val="none" w:sz="0" w:space="0" w:color="auto"/>
                  </w:divBdr>
                  <w:divsChild>
                    <w:div w:id="1391536963">
                      <w:marLeft w:val="0"/>
                      <w:marRight w:val="0"/>
                      <w:marTop w:val="0"/>
                      <w:marBottom w:val="0"/>
                      <w:divBdr>
                        <w:top w:val="none" w:sz="0" w:space="0" w:color="auto"/>
                        <w:left w:val="none" w:sz="0" w:space="0" w:color="auto"/>
                        <w:bottom w:val="none" w:sz="0" w:space="0" w:color="auto"/>
                        <w:right w:val="none" w:sz="0" w:space="0" w:color="auto"/>
                      </w:divBdr>
                    </w:div>
                  </w:divsChild>
                </w:div>
                <w:div w:id="963383522">
                  <w:marLeft w:val="0"/>
                  <w:marRight w:val="0"/>
                  <w:marTop w:val="0"/>
                  <w:marBottom w:val="0"/>
                  <w:divBdr>
                    <w:top w:val="none" w:sz="0" w:space="0" w:color="auto"/>
                    <w:left w:val="none" w:sz="0" w:space="0" w:color="auto"/>
                    <w:bottom w:val="none" w:sz="0" w:space="0" w:color="auto"/>
                    <w:right w:val="none" w:sz="0" w:space="0" w:color="auto"/>
                  </w:divBdr>
                  <w:divsChild>
                    <w:div w:id="1808475964">
                      <w:marLeft w:val="0"/>
                      <w:marRight w:val="0"/>
                      <w:marTop w:val="0"/>
                      <w:marBottom w:val="0"/>
                      <w:divBdr>
                        <w:top w:val="none" w:sz="0" w:space="0" w:color="auto"/>
                        <w:left w:val="none" w:sz="0" w:space="0" w:color="auto"/>
                        <w:bottom w:val="none" w:sz="0" w:space="0" w:color="auto"/>
                        <w:right w:val="none" w:sz="0" w:space="0" w:color="auto"/>
                      </w:divBdr>
                    </w:div>
                  </w:divsChild>
                </w:div>
                <w:div w:id="1096511461">
                  <w:marLeft w:val="0"/>
                  <w:marRight w:val="0"/>
                  <w:marTop w:val="0"/>
                  <w:marBottom w:val="0"/>
                  <w:divBdr>
                    <w:top w:val="none" w:sz="0" w:space="0" w:color="auto"/>
                    <w:left w:val="none" w:sz="0" w:space="0" w:color="auto"/>
                    <w:bottom w:val="none" w:sz="0" w:space="0" w:color="auto"/>
                    <w:right w:val="none" w:sz="0" w:space="0" w:color="auto"/>
                  </w:divBdr>
                  <w:divsChild>
                    <w:div w:id="24600838">
                      <w:marLeft w:val="0"/>
                      <w:marRight w:val="0"/>
                      <w:marTop w:val="0"/>
                      <w:marBottom w:val="0"/>
                      <w:divBdr>
                        <w:top w:val="none" w:sz="0" w:space="0" w:color="auto"/>
                        <w:left w:val="none" w:sz="0" w:space="0" w:color="auto"/>
                        <w:bottom w:val="none" w:sz="0" w:space="0" w:color="auto"/>
                        <w:right w:val="none" w:sz="0" w:space="0" w:color="auto"/>
                      </w:divBdr>
                    </w:div>
                  </w:divsChild>
                </w:div>
                <w:div w:id="1135872769">
                  <w:marLeft w:val="0"/>
                  <w:marRight w:val="0"/>
                  <w:marTop w:val="0"/>
                  <w:marBottom w:val="0"/>
                  <w:divBdr>
                    <w:top w:val="none" w:sz="0" w:space="0" w:color="auto"/>
                    <w:left w:val="none" w:sz="0" w:space="0" w:color="auto"/>
                    <w:bottom w:val="none" w:sz="0" w:space="0" w:color="auto"/>
                    <w:right w:val="none" w:sz="0" w:space="0" w:color="auto"/>
                  </w:divBdr>
                  <w:divsChild>
                    <w:div w:id="195508029">
                      <w:marLeft w:val="0"/>
                      <w:marRight w:val="0"/>
                      <w:marTop w:val="0"/>
                      <w:marBottom w:val="0"/>
                      <w:divBdr>
                        <w:top w:val="none" w:sz="0" w:space="0" w:color="auto"/>
                        <w:left w:val="none" w:sz="0" w:space="0" w:color="auto"/>
                        <w:bottom w:val="none" w:sz="0" w:space="0" w:color="auto"/>
                        <w:right w:val="none" w:sz="0" w:space="0" w:color="auto"/>
                      </w:divBdr>
                    </w:div>
                  </w:divsChild>
                </w:div>
                <w:div w:id="1265923314">
                  <w:marLeft w:val="0"/>
                  <w:marRight w:val="0"/>
                  <w:marTop w:val="0"/>
                  <w:marBottom w:val="0"/>
                  <w:divBdr>
                    <w:top w:val="none" w:sz="0" w:space="0" w:color="auto"/>
                    <w:left w:val="none" w:sz="0" w:space="0" w:color="auto"/>
                    <w:bottom w:val="none" w:sz="0" w:space="0" w:color="auto"/>
                    <w:right w:val="none" w:sz="0" w:space="0" w:color="auto"/>
                  </w:divBdr>
                  <w:divsChild>
                    <w:div w:id="277683277">
                      <w:marLeft w:val="0"/>
                      <w:marRight w:val="0"/>
                      <w:marTop w:val="0"/>
                      <w:marBottom w:val="0"/>
                      <w:divBdr>
                        <w:top w:val="none" w:sz="0" w:space="0" w:color="auto"/>
                        <w:left w:val="none" w:sz="0" w:space="0" w:color="auto"/>
                        <w:bottom w:val="none" w:sz="0" w:space="0" w:color="auto"/>
                        <w:right w:val="none" w:sz="0" w:space="0" w:color="auto"/>
                      </w:divBdr>
                    </w:div>
                  </w:divsChild>
                </w:div>
                <w:div w:id="1274636125">
                  <w:marLeft w:val="0"/>
                  <w:marRight w:val="0"/>
                  <w:marTop w:val="0"/>
                  <w:marBottom w:val="0"/>
                  <w:divBdr>
                    <w:top w:val="none" w:sz="0" w:space="0" w:color="auto"/>
                    <w:left w:val="none" w:sz="0" w:space="0" w:color="auto"/>
                    <w:bottom w:val="none" w:sz="0" w:space="0" w:color="auto"/>
                    <w:right w:val="none" w:sz="0" w:space="0" w:color="auto"/>
                  </w:divBdr>
                  <w:divsChild>
                    <w:div w:id="1201356806">
                      <w:marLeft w:val="0"/>
                      <w:marRight w:val="0"/>
                      <w:marTop w:val="0"/>
                      <w:marBottom w:val="0"/>
                      <w:divBdr>
                        <w:top w:val="none" w:sz="0" w:space="0" w:color="auto"/>
                        <w:left w:val="none" w:sz="0" w:space="0" w:color="auto"/>
                        <w:bottom w:val="none" w:sz="0" w:space="0" w:color="auto"/>
                        <w:right w:val="none" w:sz="0" w:space="0" w:color="auto"/>
                      </w:divBdr>
                    </w:div>
                  </w:divsChild>
                </w:div>
                <w:div w:id="1510369258">
                  <w:marLeft w:val="0"/>
                  <w:marRight w:val="0"/>
                  <w:marTop w:val="0"/>
                  <w:marBottom w:val="0"/>
                  <w:divBdr>
                    <w:top w:val="none" w:sz="0" w:space="0" w:color="auto"/>
                    <w:left w:val="none" w:sz="0" w:space="0" w:color="auto"/>
                    <w:bottom w:val="none" w:sz="0" w:space="0" w:color="auto"/>
                    <w:right w:val="none" w:sz="0" w:space="0" w:color="auto"/>
                  </w:divBdr>
                  <w:divsChild>
                    <w:div w:id="861280062">
                      <w:marLeft w:val="0"/>
                      <w:marRight w:val="0"/>
                      <w:marTop w:val="0"/>
                      <w:marBottom w:val="0"/>
                      <w:divBdr>
                        <w:top w:val="none" w:sz="0" w:space="0" w:color="auto"/>
                        <w:left w:val="none" w:sz="0" w:space="0" w:color="auto"/>
                        <w:bottom w:val="none" w:sz="0" w:space="0" w:color="auto"/>
                        <w:right w:val="none" w:sz="0" w:space="0" w:color="auto"/>
                      </w:divBdr>
                    </w:div>
                    <w:div w:id="1095400028">
                      <w:marLeft w:val="0"/>
                      <w:marRight w:val="0"/>
                      <w:marTop w:val="0"/>
                      <w:marBottom w:val="0"/>
                      <w:divBdr>
                        <w:top w:val="none" w:sz="0" w:space="0" w:color="auto"/>
                        <w:left w:val="none" w:sz="0" w:space="0" w:color="auto"/>
                        <w:bottom w:val="none" w:sz="0" w:space="0" w:color="auto"/>
                        <w:right w:val="none" w:sz="0" w:space="0" w:color="auto"/>
                      </w:divBdr>
                    </w:div>
                  </w:divsChild>
                </w:div>
                <w:div w:id="1530953603">
                  <w:marLeft w:val="0"/>
                  <w:marRight w:val="0"/>
                  <w:marTop w:val="0"/>
                  <w:marBottom w:val="0"/>
                  <w:divBdr>
                    <w:top w:val="none" w:sz="0" w:space="0" w:color="auto"/>
                    <w:left w:val="none" w:sz="0" w:space="0" w:color="auto"/>
                    <w:bottom w:val="none" w:sz="0" w:space="0" w:color="auto"/>
                    <w:right w:val="none" w:sz="0" w:space="0" w:color="auto"/>
                  </w:divBdr>
                  <w:divsChild>
                    <w:div w:id="707142587">
                      <w:marLeft w:val="0"/>
                      <w:marRight w:val="0"/>
                      <w:marTop w:val="0"/>
                      <w:marBottom w:val="0"/>
                      <w:divBdr>
                        <w:top w:val="none" w:sz="0" w:space="0" w:color="auto"/>
                        <w:left w:val="none" w:sz="0" w:space="0" w:color="auto"/>
                        <w:bottom w:val="none" w:sz="0" w:space="0" w:color="auto"/>
                        <w:right w:val="none" w:sz="0" w:space="0" w:color="auto"/>
                      </w:divBdr>
                    </w:div>
                  </w:divsChild>
                </w:div>
                <w:div w:id="1532451500">
                  <w:marLeft w:val="0"/>
                  <w:marRight w:val="0"/>
                  <w:marTop w:val="0"/>
                  <w:marBottom w:val="0"/>
                  <w:divBdr>
                    <w:top w:val="none" w:sz="0" w:space="0" w:color="auto"/>
                    <w:left w:val="none" w:sz="0" w:space="0" w:color="auto"/>
                    <w:bottom w:val="none" w:sz="0" w:space="0" w:color="auto"/>
                    <w:right w:val="none" w:sz="0" w:space="0" w:color="auto"/>
                  </w:divBdr>
                  <w:divsChild>
                    <w:div w:id="1791977215">
                      <w:marLeft w:val="0"/>
                      <w:marRight w:val="0"/>
                      <w:marTop w:val="0"/>
                      <w:marBottom w:val="0"/>
                      <w:divBdr>
                        <w:top w:val="none" w:sz="0" w:space="0" w:color="auto"/>
                        <w:left w:val="none" w:sz="0" w:space="0" w:color="auto"/>
                        <w:bottom w:val="none" w:sz="0" w:space="0" w:color="auto"/>
                        <w:right w:val="none" w:sz="0" w:space="0" w:color="auto"/>
                      </w:divBdr>
                    </w:div>
                  </w:divsChild>
                </w:div>
                <w:div w:id="1570339520">
                  <w:marLeft w:val="0"/>
                  <w:marRight w:val="0"/>
                  <w:marTop w:val="0"/>
                  <w:marBottom w:val="0"/>
                  <w:divBdr>
                    <w:top w:val="none" w:sz="0" w:space="0" w:color="auto"/>
                    <w:left w:val="none" w:sz="0" w:space="0" w:color="auto"/>
                    <w:bottom w:val="none" w:sz="0" w:space="0" w:color="auto"/>
                    <w:right w:val="none" w:sz="0" w:space="0" w:color="auto"/>
                  </w:divBdr>
                  <w:divsChild>
                    <w:div w:id="1818640781">
                      <w:marLeft w:val="0"/>
                      <w:marRight w:val="0"/>
                      <w:marTop w:val="0"/>
                      <w:marBottom w:val="0"/>
                      <w:divBdr>
                        <w:top w:val="none" w:sz="0" w:space="0" w:color="auto"/>
                        <w:left w:val="none" w:sz="0" w:space="0" w:color="auto"/>
                        <w:bottom w:val="none" w:sz="0" w:space="0" w:color="auto"/>
                        <w:right w:val="none" w:sz="0" w:space="0" w:color="auto"/>
                      </w:divBdr>
                    </w:div>
                  </w:divsChild>
                </w:div>
                <w:div w:id="1638877561">
                  <w:marLeft w:val="0"/>
                  <w:marRight w:val="0"/>
                  <w:marTop w:val="0"/>
                  <w:marBottom w:val="0"/>
                  <w:divBdr>
                    <w:top w:val="none" w:sz="0" w:space="0" w:color="auto"/>
                    <w:left w:val="none" w:sz="0" w:space="0" w:color="auto"/>
                    <w:bottom w:val="none" w:sz="0" w:space="0" w:color="auto"/>
                    <w:right w:val="none" w:sz="0" w:space="0" w:color="auto"/>
                  </w:divBdr>
                  <w:divsChild>
                    <w:div w:id="558589631">
                      <w:marLeft w:val="0"/>
                      <w:marRight w:val="0"/>
                      <w:marTop w:val="0"/>
                      <w:marBottom w:val="0"/>
                      <w:divBdr>
                        <w:top w:val="none" w:sz="0" w:space="0" w:color="auto"/>
                        <w:left w:val="none" w:sz="0" w:space="0" w:color="auto"/>
                        <w:bottom w:val="none" w:sz="0" w:space="0" w:color="auto"/>
                        <w:right w:val="none" w:sz="0" w:space="0" w:color="auto"/>
                      </w:divBdr>
                    </w:div>
                    <w:div w:id="631667071">
                      <w:marLeft w:val="0"/>
                      <w:marRight w:val="0"/>
                      <w:marTop w:val="0"/>
                      <w:marBottom w:val="0"/>
                      <w:divBdr>
                        <w:top w:val="none" w:sz="0" w:space="0" w:color="auto"/>
                        <w:left w:val="none" w:sz="0" w:space="0" w:color="auto"/>
                        <w:bottom w:val="none" w:sz="0" w:space="0" w:color="auto"/>
                        <w:right w:val="none" w:sz="0" w:space="0" w:color="auto"/>
                      </w:divBdr>
                    </w:div>
                  </w:divsChild>
                </w:div>
                <w:div w:id="1722903593">
                  <w:marLeft w:val="0"/>
                  <w:marRight w:val="0"/>
                  <w:marTop w:val="0"/>
                  <w:marBottom w:val="0"/>
                  <w:divBdr>
                    <w:top w:val="none" w:sz="0" w:space="0" w:color="auto"/>
                    <w:left w:val="none" w:sz="0" w:space="0" w:color="auto"/>
                    <w:bottom w:val="none" w:sz="0" w:space="0" w:color="auto"/>
                    <w:right w:val="none" w:sz="0" w:space="0" w:color="auto"/>
                  </w:divBdr>
                  <w:divsChild>
                    <w:div w:id="1576623640">
                      <w:marLeft w:val="0"/>
                      <w:marRight w:val="0"/>
                      <w:marTop w:val="0"/>
                      <w:marBottom w:val="0"/>
                      <w:divBdr>
                        <w:top w:val="none" w:sz="0" w:space="0" w:color="auto"/>
                        <w:left w:val="none" w:sz="0" w:space="0" w:color="auto"/>
                        <w:bottom w:val="none" w:sz="0" w:space="0" w:color="auto"/>
                        <w:right w:val="none" w:sz="0" w:space="0" w:color="auto"/>
                      </w:divBdr>
                    </w:div>
                  </w:divsChild>
                </w:div>
                <w:div w:id="1783184773">
                  <w:marLeft w:val="0"/>
                  <w:marRight w:val="0"/>
                  <w:marTop w:val="0"/>
                  <w:marBottom w:val="0"/>
                  <w:divBdr>
                    <w:top w:val="none" w:sz="0" w:space="0" w:color="auto"/>
                    <w:left w:val="none" w:sz="0" w:space="0" w:color="auto"/>
                    <w:bottom w:val="none" w:sz="0" w:space="0" w:color="auto"/>
                    <w:right w:val="none" w:sz="0" w:space="0" w:color="auto"/>
                  </w:divBdr>
                  <w:divsChild>
                    <w:div w:id="52394428">
                      <w:marLeft w:val="0"/>
                      <w:marRight w:val="0"/>
                      <w:marTop w:val="0"/>
                      <w:marBottom w:val="0"/>
                      <w:divBdr>
                        <w:top w:val="none" w:sz="0" w:space="0" w:color="auto"/>
                        <w:left w:val="none" w:sz="0" w:space="0" w:color="auto"/>
                        <w:bottom w:val="none" w:sz="0" w:space="0" w:color="auto"/>
                        <w:right w:val="none" w:sz="0" w:space="0" w:color="auto"/>
                      </w:divBdr>
                    </w:div>
                    <w:div w:id="1126050061">
                      <w:marLeft w:val="0"/>
                      <w:marRight w:val="0"/>
                      <w:marTop w:val="0"/>
                      <w:marBottom w:val="0"/>
                      <w:divBdr>
                        <w:top w:val="none" w:sz="0" w:space="0" w:color="auto"/>
                        <w:left w:val="none" w:sz="0" w:space="0" w:color="auto"/>
                        <w:bottom w:val="none" w:sz="0" w:space="0" w:color="auto"/>
                        <w:right w:val="none" w:sz="0" w:space="0" w:color="auto"/>
                      </w:divBdr>
                    </w:div>
                  </w:divsChild>
                </w:div>
                <w:div w:id="1843084079">
                  <w:marLeft w:val="0"/>
                  <w:marRight w:val="0"/>
                  <w:marTop w:val="0"/>
                  <w:marBottom w:val="0"/>
                  <w:divBdr>
                    <w:top w:val="none" w:sz="0" w:space="0" w:color="auto"/>
                    <w:left w:val="none" w:sz="0" w:space="0" w:color="auto"/>
                    <w:bottom w:val="none" w:sz="0" w:space="0" w:color="auto"/>
                    <w:right w:val="none" w:sz="0" w:space="0" w:color="auto"/>
                  </w:divBdr>
                  <w:divsChild>
                    <w:div w:id="1531332469">
                      <w:marLeft w:val="0"/>
                      <w:marRight w:val="0"/>
                      <w:marTop w:val="0"/>
                      <w:marBottom w:val="0"/>
                      <w:divBdr>
                        <w:top w:val="none" w:sz="0" w:space="0" w:color="auto"/>
                        <w:left w:val="none" w:sz="0" w:space="0" w:color="auto"/>
                        <w:bottom w:val="none" w:sz="0" w:space="0" w:color="auto"/>
                        <w:right w:val="none" w:sz="0" w:space="0" w:color="auto"/>
                      </w:divBdr>
                    </w:div>
                  </w:divsChild>
                </w:div>
                <w:div w:id="1916817830">
                  <w:marLeft w:val="0"/>
                  <w:marRight w:val="0"/>
                  <w:marTop w:val="0"/>
                  <w:marBottom w:val="0"/>
                  <w:divBdr>
                    <w:top w:val="none" w:sz="0" w:space="0" w:color="auto"/>
                    <w:left w:val="none" w:sz="0" w:space="0" w:color="auto"/>
                    <w:bottom w:val="none" w:sz="0" w:space="0" w:color="auto"/>
                    <w:right w:val="none" w:sz="0" w:space="0" w:color="auto"/>
                  </w:divBdr>
                  <w:divsChild>
                    <w:div w:id="1973511952">
                      <w:marLeft w:val="0"/>
                      <w:marRight w:val="0"/>
                      <w:marTop w:val="0"/>
                      <w:marBottom w:val="0"/>
                      <w:divBdr>
                        <w:top w:val="none" w:sz="0" w:space="0" w:color="auto"/>
                        <w:left w:val="none" w:sz="0" w:space="0" w:color="auto"/>
                        <w:bottom w:val="none" w:sz="0" w:space="0" w:color="auto"/>
                        <w:right w:val="none" w:sz="0" w:space="0" w:color="auto"/>
                      </w:divBdr>
                    </w:div>
                  </w:divsChild>
                </w:div>
                <w:div w:id="1933926860">
                  <w:marLeft w:val="0"/>
                  <w:marRight w:val="0"/>
                  <w:marTop w:val="0"/>
                  <w:marBottom w:val="0"/>
                  <w:divBdr>
                    <w:top w:val="none" w:sz="0" w:space="0" w:color="auto"/>
                    <w:left w:val="none" w:sz="0" w:space="0" w:color="auto"/>
                    <w:bottom w:val="none" w:sz="0" w:space="0" w:color="auto"/>
                    <w:right w:val="none" w:sz="0" w:space="0" w:color="auto"/>
                  </w:divBdr>
                  <w:divsChild>
                    <w:div w:id="746341824">
                      <w:marLeft w:val="0"/>
                      <w:marRight w:val="0"/>
                      <w:marTop w:val="0"/>
                      <w:marBottom w:val="0"/>
                      <w:divBdr>
                        <w:top w:val="none" w:sz="0" w:space="0" w:color="auto"/>
                        <w:left w:val="none" w:sz="0" w:space="0" w:color="auto"/>
                        <w:bottom w:val="none" w:sz="0" w:space="0" w:color="auto"/>
                        <w:right w:val="none" w:sz="0" w:space="0" w:color="auto"/>
                      </w:divBdr>
                    </w:div>
                  </w:divsChild>
                </w:div>
                <w:div w:id="2126650493">
                  <w:marLeft w:val="0"/>
                  <w:marRight w:val="0"/>
                  <w:marTop w:val="0"/>
                  <w:marBottom w:val="0"/>
                  <w:divBdr>
                    <w:top w:val="none" w:sz="0" w:space="0" w:color="auto"/>
                    <w:left w:val="none" w:sz="0" w:space="0" w:color="auto"/>
                    <w:bottom w:val="none" w:sz="0" w:space="0" w:color="auto"/>
                    <w:right w:val="none" w:sz="0" w:space="0" w:color="auto"/>
                  </w:divBdr>
                  <w:divsChild>
                    <w:div w:id="1725251608">
                      <w:marLeft w:val="0"/>
                      <w:marRight w:val="0"/>
                      <w:marTop w:val="0"/>
                      <w:marBottom w:val="0"/>
                      <w:divBdr>
                        <w:top w:val="none" w:sz="0" w:space="0" w:color="auto"/>
                        <w:left w:val="none" w:sz="0" w:space="0" w:color="auto"/>
                        <w:bottom w:val="none" w:sz="0" w:space="0" w:color="auto"/>
                        <w:right w:val="none" w:sz="0" w:space="0" w:color="auto"/>
                      </w:divBdr>
                    </w:div>
                  </w:divsChild>
                </w:div>
                <w:div w:id="2127849945">
                  <w:marLeft w:val="0"/>
                  <w:marRight w:val="0"/>
                  <w:marTop w:val="0"/>
                  <w:marBottom w:val="0"/>
                  <w:divBdr>
                    <w:top w:val="none" w:sz="0" w:space="0" w:color="auto"/>
                    <w:left w:val="none" w:sz="0" w:space="0" w:color="auto"/>
                    <w:bottom w:val="none" w:sz="0" w:space="0" w:color="auto"/>
                    <w:right w:val="none" w:sz="0" w:space="0" w:color="auto"/>
                  </w:divBdr>
                  <w:divsChild>
                    <w:div w:id="1006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0424">
          <w:marLeft w:val="0"/>
          <w:marRight w:val="0"/>
          <w:marTop w:val="0"/>
          <w:marBottom w:val="0"/>
          <w:divBdr>
            <w:top w:val="none" w:sz="0" w:space="0" w:color="auto"/>
            <w:left w:val="none" w:sz="0" w:space="0" w:color="auto"/>
            <w:bottom w:val="none" w:sz="0" w:space="0" w:color="auto"/>
            <w:right w:val="none" w:sz="0" w:space="0" w:color="auto"/>
          </w:divBdr>
        </w:div>
        <w:div w:id="1315724481">
          <w:marLeft w:val="0"/>
          <w:marRight w:val="0"/>
          <w:marTop w:val="0"/>
          <w:marBottom w:val="0"/>
          <w:divBdr>
            <w:top w:val="none" w:sz="0" w:space="0" w:color="auto"/>
            <w:left w:val="none" w:sz="0" w:space="0" w:color="auto"/>
            <w:bottom w:val="none" w:sz="0" w:space="0" w:color="auto"/>
            <w:right w:val="none" w:sz="0" w:space="0" w:color="auto"/>
          </w:divBdr>
        </w:div>
        <w:div w:id="1318145127">
          <w:marLeft w:val="0"/>
          <w:marRight w:val="0"/>
          <w:marTop w:val="0"/>
          <w:marBottom w:val="0"/>
          <w:divBdr>
            <w:top w:val="none" w:sz="0" w:space="0" w:color="auto"/>
            <w:left w:val="none" w:sz="0" w:space="0" w:color="auto"/>
            <w:bottom w:val="none" w:sz="0" w:space="0" w:color="auto"/>
            <w:right w:val="none" w:sz="0" w:space="0" w:color="auto"/>
          </w:divBdr>
        </w:div>
        <w:div w:id="1322926843">
          <w:marLeft w:val="0"/>
          <w:marRight w:val="0"/>
          <w:marTop w:val="0"/>
          <w:marBottom w:val="0"/>
          <w:divBdr>
            <w:top w:val="none" w:sz="0" w:space="0" w:color="auto"/>
            <w:left w:val="none" w:sz="0" w:space="0" w:color="auto"/>
            <w:bottom w:val="none" w:sz="0" w:space="0" w:color="auto"/>
            <w:right w:val="none" w:sz="0" w:space="0" w:color="auto"/>
          </w:divBdr>
        </w:div>
        <w:div w:id="1347515240">
          <w:marLeft w:val="0"/>
          <w:marRight w:val="0"/>
          <w:marTop w:val="0"/>
          <w:marBottom w:val="0"/>
          <w:divBdr>
            <w:top w:val="none" w:sz="0" w:space="0" w:color="auto"/>
            <w:left w:val="none" w:sz="0" w:space="0" w:color="auto"/>
            <w:bottom w:val="none" w:sz="0" w:space="0" w:color="auto"/>
            <w:right w:val="none" w:sz="0" w:space="0" w:color="auto"/>
          </w:divBdr>
        </w:div>
        <w:div w:id="1360089564">
          <w:marLeft w:val="0"/>
          <w:marRight w:val="0"/>
          <w:marTop w:val="0"/>
          <w:marBottom w:val="0"/>
          <w:divBdr>
            <w:top w:val="none" w:sz="0" w:space="0" w:color="auto"/>
            <w:left w:val="none" w:sz="0" w:space="0" w:color="auto"/>
            <w:bottom w:val="none" w:sz="0" w:space="0" w:color="auto"/>
            <w:right w:val="none" w:sz="0" w:space="0" w:color="auto"/>
          </w:divBdr>
        </w:div>
        <w:div w:id="1373771162">
          <w:marLeft w:val="0"/>
          <w:marRight w:val="0"/>
          <w:marTop w:val="0"/>
          <w:marBottom w:val="0"/>
          <w:divBdr>
            <w:top w:val="none" w:sz="0" w:space="0" w:color="auto"/>
            <w:left w:val="none" w:sz="0" w:space="0" w:color="auto"/>
            <w:bottom w:val="none" w:sz="0" w:space="0" w:color="auto"/>
            <w:right w:val="none" w:sz="0" w:space="0" w:color="auto"/>
          </w:divBdr>
        </w:div>
        <w:div w:id="1385182502">
          <w:marLeft w:val="0"/>
          <w:marRight w:val="0"/>
          <w:marTop w:val="0"/>
          <w:marBottom w:val="0"/>
          <w:divBdr>
            <w:top w:val="none" w:sz="0" w:space="0" w:color="auto"/>
            <w:left w:val="none" w:sz="0" w:space="0" w:color="auto"/>
            <w:bottom w:val="none" w:sz="0" w:space="0" w:color="auto"/>
            <w:right w:val="none" w:sz="0" w:space="0" w:color="auto"/>
          </w:divBdr>
        </w:div>
        <w:div w:id="1391465874">
          <w:marLeft w:val="0"/>
          <w:marRight w:val="0"/>
          <w:marTop w:val="0"/>
          <w:marBottom w:val="0"/>
          <w:divBdr>
            <w:top w:val="none" w:sz="0" w:space="0" w:color="auto"/>
            <w:left w:val="none" w:sz="0" w:space="0" w:color="auto"/>
            <w:bottom w:val="none" w:sz="0" w:space="0" w:color="auto"/>
            <w:right w:val="none" w:sz="0" w:space="0" w:color="auto"/>
          </w:divBdr>
        </w:div>
        <w:div w:id="1391928804">
          <w:marLeft w:val="0"/>
          <w:marRight w:val="0"/>
          <w:marTop w:val="0"/>
          <w:marBottom w:val="0"/>
          <w:divBdr>
            <w:top w:val="none" w:sz="0" w:space="0" w:color="auto"/>
            <w:left w:val="none" w:sz="0" w:space="0" w:color="auto"/>
            <w:bottom w:val="none" w:sz="0" w:space="0" w:color="auto"/>
            <w:right w:val="none" w:sz="0" w:space="0" w:color="auto"/>
          </w:divBdr>
        </w:div>
        <w:div w:id="1411661277">
          <w:marLeft w:val="0"/>
          <w:marRight w:val="0"/>
          <w:marTop w:val="0"/>
          <w:marBottom w:val="0"/>
          <w:divBdr>
            <w:top w:val="none" w:sz="0" w:space="0" w:color="auto"/>
            <w:left w:val="none" w:sz="0" w:space="0" w:color="auto"/>
            <w:bottom w:val="none" w:sz="0" w:space="0" w:color="auto"/>
            <w:right w:val="none" w:sz="0" w:space="0" w:color="auto"/>
          </w:divBdr>
        </w:div>
        <w:div w:id="1442534618">
          <w:marLeft w:val="0"/>
          <w:marRight w:val="0"/>
          <w:marTop w:val="0"/>
          <w:marBottom w:val="0"/>
          <w:divBdr>
            <w:top w:val="none" w:sz="0" w:space="0" w:color="auto"/>
            <w:left w:val="none" w:sz="0" w:space="0" w:color="auto"/>
            <w:bottom w:val="none" w:sz="0" w:space="0" w:color="auto"/>
            <w:right w:val="none" w:sz="0" w:space="0" w:color="auto"/>
          </w:divBdr>
        </w:div>
        <w:div w:id="1461609975">
          <w:marLeft w:val="0"/>
          <w:marRight w:val="0"/>
          <w:marTop w:val="0"/>
          <w:marBottom w:val="0"/>
          <w:divBdr>
            <w:top w:val="none" w:sz="0" w:space="0" w:color="auto"/>
            <w:left w:val="none" w:sz="0" w:space="0" w:color="auto"/>
            <w:bottom w:val="none" w:sz="0" w:space="0" w:color="auto"/>
            <w:right w:val="none" w:sz="0" w:space="0" w:color="auto"/>
          </w:divBdr>
        </w:div>
        <w:div w:id="1462723249">
          <w:marLeft w:val="0"/>
          <w:marRight w:val="0"/>
          <w:marTop w:val="0"/>
          <w:marBottom w:val="0"/>
          <w:divBdr>
            <w:top w:val="none" w:sz="0" w:space="0" w:color="auto"/>
            <w:left w:val="none" w:sz="0" w:space="0" w:color="auto"/>
            <w:bottom w:val="none" w:sz="0" w:space="0" w:color="auto"/>
            <w:right w:val="none" w:sz="0" w:space="0" w:color="auto"/>
          </w:divBdr>
          <w:divsChild>
            <w:div w:id="668168763">
              <w:marLeft w:val="0"/>
              <w:marRight w:val="0"/>
              <w:marTop w:val="0"/>
              <w:marBottom w:val="0"/>
              <w:divBdr>
                <w:top w:val="none" w:sz="0" w:space="0" w:color="auto"/>
                <w:left w:val="none" w:sz="0" w:space="0" w:color="auto"/>
                <w:bottom w:val="none" w:sz="0" w:space="0" w:color="auto"/>
                <w:right w:val="none" w:sz="0" w:space="0" w:color="auto"/>
              </w:divBdr>
            </w:div>
            <w:div w:id="1631595756">
              <w:marLeft w:val="0"/>
              <w:marRight w:val="0"/>
              <w:marTop w:val="0"/>
              <w:marBottom w:val="0"/>
              <w:divBdr>
                <w:top w:val="none" w:sz="0" w:space="0" w:color="auto"/>
                <w:left w:val="none" w:sz="0" w:space="0" w:color="auto"/>
                <w:bottom w:val="none" w:sz="0" w:space="0" w:color="auto"/>
                <w:right w:val="none" w:sz="0" w:space="0" w:color="auto"/>
              </w:divBdr>
            </w:div>
            <w:div w:id="1791508433">
              <w:marLeft w:val="0"/>
              <w:marRight w:val="0"/>
              <w:marTop w:val="0"/>
              <w:marBottom w:val="0"/>
              <w:divBdr>
                <w:top w:val="none" w:sz="0" w:space="0" w:color="auto"/>
                <w:left w:val="none" w:sz="0" w:space="0" w:color="auto"/>
                <w:bottom w:val="none" w:sz="0" w:space="0" w:color="auto"/>
                <w:right w:val="none" w:sz="0" w:space="0" w:color="auto"/>
              </w:divBdr>
            </w:div>
            <w:div w:id="1952318076">
              <w:marLeft w:val="0"/>
              <w:marRight w:val="0"/>
              <w:marTop w:val="0"/>
              <w:marBottom w:val="0"/>
              <w:divBdr>
                <w:top w:val="none" w:sz="0" w:space="0" w:color="auto"/>
                <w:left w:val="none" w:sz="0" w:space="0" w:color="auto"/>
                <w:bottom w:val="none" w:sz="0" w:space="0" w:color="auto"/>
                <w:right w:val="none" w:sz="0" w:space="0" w:color="auto"/>
              </w:divBdr>
            </w:div>
          </w:divsChild>
        </w:div>
        <w:div w:id="1479149572">
          <w:marLeft w:val="0"/>
          <w:marRight w:val="0"/>
          <w:marTop w:val="0"/>
          <w:marBottom w:val="0"/>
          <w:divBdr>
            <w:top w:val="none" w:sz="0" w:space="0" w:color="auto"/>
            <w:left w:val="none" w:sz="0" w:space="0" w:color="auto"/>
            <w:bottom w:val="none" w:sz="0" w:space="0" w:color="auto"/>
            <w:right w:val="none" w:sz="0" w:space="0" w:color="auto"/>
          </w:divBdr>
        </w:div>
        <w:div w:id="1485973254">
          <w:marLeft w:val="0"/>
          <w:marRight w:val="0"/>
          <w:marTop w:val="0"/>
          <w:marBottom w:val="0"/>
          <w:divBdr>
            <w:top w:val="none" w:sz="0" w:space="0" w:color="auto"/>
            <w:left w:val="none" w:sz="0" w:space="0" w:color="auto"/>
            <w:bottom w:val="none" w:sz="0" w:space="0" w:color="auto"/>
            <w:right w:val="none" w:sz="0" w:space="0" w:color="auto"/>
          </w:divBdr>
        </w:div>
        <w:div w:id="1487282642">
          <w:marLeft w:val="0"/>
          <w:marRight w:val="0"/>
          <w:marTop w:val="0"/>
          <w:marBottom w:val="0"/>
          <w:divBdr>
            <w:top w:val="none" w:sz="0" w:space="0" w:color="auto"/>
            <w:left w:val="none" w:sz="0" w:space="0" w:color="auto"/>
            <w:bottom w:val="none" w:sz="0" w:space="0" w:color="auto"/>
            <w:right w:val="none" w:sz="0" w:space="0" w:color="auto"/>
          </w:divBdr>
        </w:div>
        <w:div w:id="1510868526">
          <w:marLeft w:val="0"/>
          <w:marRight w:val="0"/>
          <w:marTop w:val="0"/>
          <w:marBottom w:val="0"/>
          <w:divBdr>
            <w:top w:val="none" w:sz="0" w:space="0" w:color="auto"/>
            <w:left w:val="none" w:sz="0" w:space="0" w:color="auto"/>
            <w:bottom w:val="none" w:sz="0" w:space="0" w:color="auto"/>
            <w:right w:val="none" w:sz="0" w:space="0" w:color="auto"/>
          </w:divBdr>
        </w:div>
        <w:div w:id="1531067233">
          <w:marLeft w:val="0"/>
          <w:marRight w:val="0"/>
          <w:marTop w:val="0"/>
          <w:marBottom w:val="0"/>
          <w:divBdr>
            <w:top w:val="none" w:sz="0" w:space="0" w:color="auto"/>
            <w:left w:val="none" w:sz="0" w:space="0" w:color="auto"/>
            <w:bottom w:val="none" w:sz="0" w:space="0" w:color="auto"/>
            <w:right w:val="none" w:sz="0" w:space="0" w:color="auto"/>
          </w:divBdr>
        </w:div>
        <w:div w:id="1545409503">
          <w:marLeft w:val="0"/>
          <w:marRight w:val="0"/>
          <w:marTop w:val="0"/>
          <w:marBottom w:val="0"/>
          <w:divBdr>
            <w:top w:val="none" w:sz="0" w:space="0" w:color="auto"/>
            <w:left w:val="none" w:sz="0" w:space="0" w:color="auto"/>
            <w:bottom w:val="none" w:sz="0" w:space="0" w:color="auto"/>
            <w:right w:val="none" w:sz="0" w:space="0" w:color="auto"/>
          </w:divBdr>
        </w:div>
        <w:div w:id="1569879057">
          <w:marLeft w:val="0"/>
          <w:marRight w:val="0"/>
          <w:marTop w:val="0"/>
          <w:marBottom w:val="0"/>
          <w:divBdr>
            <w:top w:val="none" w:sz="0" w:space="0" w:color="auto"/>
            <w:left w:val="none" w:sz="0" w:space="0" w:color="auto"/>
            <w:bottom w:val="none" w:sz="0" w:space="0" w:color="auto"/>
            <w:right w:val="none" w:sz="0" w:space="0" w:color="auto"/>
          </w:divBdr>
          <w:divsChild>
            <w:div w:id="816727000">
              <w:marLeft w:val="-75"/>
              <w:marRight w:val="0"/>
              <w:marTop w:val="30"/>
              <w:marBottom w:val="30"/>
              <w:divBdr>
                <w:top w:val="none" w:sz="0" w:space="0" w:color="auto"/>
                <w:left w:val="none" w:sz="0" w:space="0" w:color="auto"/>
                <w:bottom w:val="none" w:sz="0" w:space="0" w:color="auto"/>
                <w:right w:val="none" w:sz="0" w:space="0" w:color="auto"/>
              </w:divBdr>
              <w:divsChild>
                <w:div w:id="43332782">
                  <w:marLeft w:val="0"/>
                  <w:marRight w:val="0"/>
                  <w:marTop w:val="0"/>
                  <w:marBottom w:val="0"/>
                  <w:divBdr>
                    <w:top w:val="none" w:sz="0" w:space="0" w:color="auto"/>
                    <w:left w:val="none" w:sz="0" w:space="0" w:color="auto"/>
                    <w:bottom w:val="none" w:sz="0" w:space="0" w:color="auto"/>
                    <w:right w:val="none" w:sz="0" w:space="0" w:color="auto"/>
                  </w:divBdr>
                  <w:divsChild>
                    <w:div w:id="1965229630">
                      <w:marLeft w:val="0"/>
                      <w:marRight w:val="0"/>
                      <w:marTop w:val="0"/>
                      <w:marBottom w:val="0"/>
                      <w:divBdr>
                        <w:top w:val="none" w:sz="0" w:space="0" w:color="auto"/>
                        <w:left w:val="none" w:sz="0" w:space="0" w:color="auto"/>
                        <w:bottom w:val="none" w:sz="0" w:space="0" w:color="auto"/>
                        <w:right w:val="none" w:sz="0" w:space="0" w:color="auto"/>
                      </w:divBdr>
                    </w:div>
                  </w:divsChild>
                </w:div>
                <w:div w:id="52656059">
                  <w:marLeft w:val="0"/>
                  <w:marRight w:val="0"/>
                  <w:marTop w:val="0"/>
                  <w:marBottom w:val="0"/>
                  <w:divBdr>
                    <w:top w:val="none" w:sz="0" w:space="0" w:color="auto"/>
                    <w:left w:val="none" w:sz="0" w:space="0" w:color="auto"/>
                    <w:bottom w:val="none" w:sz="0" w:space="0" w:color="auto"/>
                    <w:right w:val="none" w:sz="0" w:space="0" w:color="auto"/>
                  </w:divBdr>
                  <w:divsChild>
                    <w:div w:id="1035423689">
                      <w:marLeft w:val="0"/>
                      <w:marRight w:val="0"/>
                      <w:marTop w:val="0"/>
                      <w:marBottom w:val="0"/>
                      <w:divBdr>
                        <w:top w:val="none" w:sz="0" w:space="0" w:color="auto"/>
                        <w:left w:val="none" w:sz="0" w:space="0" w:color="auto"/>
                        <w:bottom w:val="none" w:sz="0" w:space="0" w:color="auto"/>
                        <w:right w:val="none" w:sz="0" w:space="0" w:color="auto"/>
                      </w:divBdr>
                    </w:div>
                  </w:divsChild>
                </w:div>
                <w:div w:id="89811558">
                  <w:marLeft w:val="0"/>
                  <w:marRight w:val="0"/>
                  <w:marTop w:val="0"/>
                  <w:marBottom w:val="0"/>
                  <w:divBdr>
                    <w:top w:val="none" w:sz="0" w:space="0" w:color="auto"/>
                    <w:left w:val="none" w:sz="0" w:space="0" w:color="auto"/>
                    <w:bottom w:val="none" w:sz="0" w:space="0" w:color="auto"/>
                    <w:right w:val="none" w:sz="0" w:space="0" w:color="auto"/>
                  </w:divBdr>
                  <w:divsChild>
                    <w:div w:id="1026441017">
                      <w:marLeft w:val="0"/>
                      <w:marRight w:val="0"/>
                      <w:marTop w:val="0"/>
                      <w:marBottom w:val="0"/>
                      <w:divBdr>
                        <w:top w:val="none" w:sz="0" w:space="0" w:color="auto"/>
                        <w:left w:val="none" w:sz="0" w:space="0" w:color="auto"/>
                        <w:bottom w:val="none" w:sz="0" w:space="0" w:color="auto"/>
                        <w:right w:val="none" w:sz="0" w:space="0" w:color="auto"/>
                      </w:divBdr>
                    </w:div>
                  </w:divsChild>
                </w:div>
                <w:div w:id="98379943">
                  <w:marLeft w:val="0"/>
                  <w:marRight w:val="0"/>
                  <w:marTop w:val="0"/>
                  <w:marBottom w:val="0"/>
                  <w:divBdr>
                    <w:top w:val="none" w:sz="0" w:space="0" w:color="auto"/>
                    <w:left w:val="none" w:sz="0" w:space="0" w:color="auto"/>
                    <w:bottom w:val="none" w:sz="0" w:space="0" w:color="auto"/>
                    <w:right w:val="none" w:sz="0" w:space="0" w:color="auto"/>
                  </w:divBdr>
                  <w:divsChild>
                    <w:div w:id="181164972">
                      <w:marLeft w:val="0"/>
                      <w:marRight w:val="0"/>
                      <w:marTop w:val="0"/>
                      <w:marBottom w:val="0"/>
                      <w:divBdr>
                        <w:top w:val="none" w:sz="0" w:space="0" w:color="auto"/>
                        <w:left w:val="none" w:sz="0" w:space="0" w:color="auto"/>
                        <w:bottom w:val="none" w:sz="0" w:space="0" w:color="auto"/>
                        <w:right w:val="none" w:sz="0" w:space="0" w:color="auto"/>
                      </w:divBdr>
                    </w:div>
                  </w:divsChild>
                </w:div>
                <w:div w:id="100882380">
                  <w:marLeft w:val="0"/>
                  <w:marRight w:val="0"/>
                  <w:marTop w:val="0"/>
                  <w:marBottom w:val="0"/>
                  <w:divBdr>
                    <w:top w:val="none" w:sz="0" w:space="0" w:color="auto"/>
                    <w:left w:val="none" w:sz="0" w:space="0" w:color="auto"/>
                    <w:bottom w:val="none" w:sz="0" w:space="0" w:color="auto"/>
                    <w:right w:val="none" w:sz="0" w:space="0" w:color="auto"/>
                  </w:divBdr>
                  <w:divsChild>
                    <w:div w:id="212818513">
                      <w:marLeft w:val="0"/>
                      <w:marRight w:val="0"/>
                      <w:marTop w:val="0"/>
                      <w:marBottom w:val="0"/>
                      <w:divBdr>
                        <w:top w:val="none" w:sz="0" w:space="0" w:color="auto"/>
                        <w:left w:val="none" w:sz="0" w:space="0" w:color="auto"/>
                        <w:bottom w:val="none" w:sz="0" w:space="0" w:color="auto"/>
                        <w:right w:val="none" w:sz="0" w:space="0" w:color="auto"/>
                      </w:divBdr>
                    </w:div>
                  </w:divsChild>
                </w:div>
                <w:div w:id="101532233">
                  <w:marLeft w:val="0"/>
                  <w:marRight w:val="0"/>
                  <w:marTop w:val="0"/>
                  <w:marBottom w:val="0"/>
                  <w:divBdr>
                    <w:top w:val="none" w:sz="0" w:space="0" w:color="auto"/>
                    <w:left w:val="none" w:sz="0" w:space="0" w:color="auto"/>
                    <w:bottom w:val="none" w:sz="0" w:space="0" w:color="auto"/>
                    <w:right w:val="none" w:sz="0" w:space="0" w:color="auto"/>
                  </w:divBdr>
                  <w:divsChild>
                    <w:div w:id="1089305495">
                      <w:marLeft w:val="0"/>
                      <w:marRight w:val="0"/>
                      <w:marTop w:val="0"/>
                      <w:marBottom w:val="0"/>
                      <w:divBdr>
                        <w:top w:val="none" w:sz="0" w:space="0" w:color="auto"/>
                        <w:left w:val="none" w:sz="0" w:space="0" w:color="auto"/>
                        <w:bottom w:val="none" w:sz="0" w:space="0" w:color="auto"/>
                        <w:right w:val="none" w:sz="0" w:space="0" w:color="auto"/>
                      </w:divBdr>
                    </w:div>
                  </w:divsChild>
                </w:div>
                <w:div w:id="116920315">
                  <w:marLeft w:val="0"/>
                  <w:marRight w:val="0"/>
                  <w:marTop w:val="0"/>
                  <w:marBottom w:val="0"/>
                  <w:divBdr>
                    <w:top w:val="none" w:sz="0" w:space="0" w:color="auto"/>
                    <w:left w:val="none" w:sz="0" w:space="0" w:color="auto"/>
                    <w:bottom w:val="none" w:sz="0" w:space="0" w:color="auto"/>
                    <w:right w:val="none" w:sz="0" w:space="0" w:color="auto"/>
                  </w:divBdr>
                  <w:divsChild>
                    <w:div w:id="1055393689">
                      <w:marLeft w:val="0"/>
                      <w:marRight w:val="0"/>
                      <w:marTop w:val="0"/>
                      <w:marBottom w:val="0"/>
                      <w:divBdr>
                        <w:top w:val="none" w:sz="0" w:space="0" w:color="auto"/>
                        <w:left w:val="none" w:sz="0" w:space="0" w:color="auto"/>
                        <w:bottom w:val="none" w:sz="0" w:space="0" w:color="auto"/>
                        <w:right w:val="none" w:sz="0" w:space="0" w:color="auto"/>
                      </w:divBdr>
                    </w:div>
                  </w:divsChild>
                </w:div>
                <w:div w:id="159659427">
                  <w:marLeft w:val="0"/>
                  <w:marRight w:val="0"/>
                  <w:marTop w:val="0"/>
                  <w:marBottom w:val="0"/>
                  <w:divBdr>
                    <w:top w:val="none" w:sz="0" w:space="0" w:color="auto"/>
                    <w:left w:val="none" w:sz="0" w:space="0" w:color="auto"/>
                    <w:bottom w:val="none" w:sz="0" w:space="0" w:color="auto"/>
                    <w:right w:val="none" w:sz="0" w:space="0" w:color="auto"/>
                  </w:divBdr>
                  <w:divsChild>
                    <w:div w:id="1241522555">
                      <w:marLeft w:val="0"/>
                      <w:marRight w:val="0"/>
                      <w:marTop w:val="0"/>
                      <w:marBottom w:val="0"/>
                      <w:divBdr>
                        <w:top w:val="none" w:sz="0" w:space="0" w:color="auto"/>
                        <w:left w:val="none" w:sz="0" w:space="0" w:color="auto"/>
                        <w:bottom w:val="none" w:sz="0" w:space="0" w:color="auto"/>
                        <w:right w:val="none" w:sz="0" w:space="0" w:color="auto"/>
                      </w:divBdr>
                    </w:div>
                  </w:divsChild>
                </w:div>
                <w:div w:id="162862441">
                  <w:marLeft w:val="0"/>
                  <w:marRight w:val="0"/>
                  <w:marTop w:val="0"/>
                  <w:marBottom w:val="0"/>
                  <w:divBdr>
                    <w:top w:val="none" w:sz="0" w:space="0" w:color="auto"/>
                    <w:left w:val="none" w:sz="0" w:space="0" w:color="auto"/>
                    <w:bottom w:val="none" w:sz="0" w:space="0" w:color="auto"/>
                    <w:right w:val="none" w:sz="0" w:space="0" w:color="auto"/>
                  </w:divBdr>
                  <w:divsChild>
                    <w:div w:id="181087405">
                      <w:marLeft w:val="0"/>
                      <w:marRight w:val="0"/>
                      <w:marTop w:val="0"/>
                      <w:marBottom w:val="0"/>
                      <w:divBdr>
                        <w:top w:val="none" w:sz="0" w:space="0" w:color="auto"/>
                        <w:left w:val="none" w:sz="0" w:space="0" w:color="auto"/>
                        <w:bottom w:val="none" w:sz="0" w:space="0" w:color="auto"/>
                        <w:right w:val="none" w:sz="0" w:space="0" w:color="auto"/>
                      </w:divBdr>
                    </w:div>
                  </w:divsChild>
                </w:div>
                <w:div w:id="196507031">
                  <w:marLeft w:val="0"/>
                  <w:marRight w:val="0"/>
                  <w:marTop w:val="0"/>
                  <w:marBottom w:val="0"/>
                  <w:divBdr>
                    <w:top w:val="none" w:sz="0" w:space="0" w:color="auto"/>
                    <w:left w:val="none" w:sz="0" w:space="0" w:color="auto"/>
                    <w:bottom w:val="none" w:sz="0" w:space="0" w:color="auto"/>
                    <w:right w:val="none" w:sz="0" w:space="0" w:color="auto"/>
                  </w:divBdr>
                  <w:divsChild>
                    <w:div w:id="839197208">
                      <w:marLeft w:val="0"/>
                      <w:marRight w:val="0"/>
                      <w:marTop w:val="0"/>
                      <w:marBottom w:val="0"/>
                      <w:divBdr>
                        <w:top w:val="none" w:sz="0" w:space="0" w:color="auto"/>
                        <w:left w:val="none" w:sz="0" w:space="0" w:color="auto"/>
                        <w:bottom w:val="none" w:sz="0" w:space="0" w:color="auto"/>
                        <w:right w:val="none" w:sz="0" w:space="0" w:color="auto"/>
                      </w:divBdr>
                    </w:div>
                  </w:divsChild>
                </w:div>
                <w:div w:id="196896644">
                  <w:marLeft w:val="0"/>
                  <w:marRight w:val="0"/>
                  <w:marTop w:val="0"/>
                  <w:marBottom w:val="0"/>
                  <w:divBdr>
                    <w:top w:val="none" w:sz="0" w:space="0" w:color="auto"/>
                    <w:left w:val="none" w:sz="0" w:space="0" w:color="auto"/>
                    <w:bottom w:val="none" w:sz="0" w:space="0" w:color="auto"/>
                    <w:right w:val="none" w:sz="0" w:space="0" w:color="auto"/>
                  </w:divBdr>
                  <w:divsChild>
                    <w:div w:id="2061828203">
                      <w:marLeft w:val="0"/>
                      <w:marRight w:val="0"/>
                      <w:marTop w:val="0"/>
                      <w:marBottom w:val="0"/>
                      <w:divBdr>
                        <w:top w:val="none" w:sz="0" w:space="0" w:color="auto"/>
                        <w:left w:val="none" w:sz="0" w:space="0" w:color="auto"/>
                        <w:bottom w:val="none" w:sz="0" w:space="0" w:color="auto"/>
                        <w:right w:val="none" w:sz="0" w:space="0" w:color="auto"/>
                      </w:divBdr>
                    </w:div>
                  </w:divsChild>
                </w:div>
                <w:div w:id="220992789">
                  <w:marLeft w:val="0"/>
                  <w:marRight w:val="0"/>
                  <w:marTop w:val="0"/>
                  <w:marBottom w:val="0"/>
                  <w:divBdr>
                    <w:top w:val="none" w:sz="0" w:space="0" w:color="auto"/>
                    <w:left w:val="none" w:sz="0" w:space="0" w:color="auto"/>
                    <w:bottom w:val="none" w:sz="0" w:space="0" w:color="auto"/>
                    <w:right w:val="none" w:sz="0" w:space="0" w:color="auto"/>
                  </w:divBdr>
                  <w:divsChild>
                    <w:div w:id="339235326">
                      <w:marLeft w:val="0"/>
                      <w:marRight w:val="0"/>
                      <w:marTop w:val="0"/>
                      <w:marBottom w:val="0"/>
                      <w:divBdr>
                        <w:top w:val="none" w:sz="0" w:space="0" w:color="auto"/>
                        <w:left w:val="none" w:sz="0" w:space="0" w:color="auto"/>
                        <w:bottom w:val="none" w:sz="0" w:space="0" w:color="auto"/>
                        <w:right w:val="none" w:sz="0" w:space="0" w:color="auto"/>
                      </w:divBdr>
                    </w:div>
                  </w:divsChild>
                </w:div>
                <w:div w:id="255213429">
                  <w:marLeft w:val="0"/>
                  <w:marRight w:val="0"/>
                  <w:marTop w:val="0"/>
                  <w:marBottom w:val="0"/>
                  <w:divBdr>
                    <w:top w:val="none" w:sz="0" w:space="0" w:color="auto"/>
                    <w:left w:val="none" w:sz="0" w:space="0" w:color="auto"/>
                    <w:bottom w:val="none" w:sz="0" w:space="0" w:color="auto"/>
                    <w:right w:val="none" w:sz="0" w:space="0" w:color="auto"/>
                  </w:divBdr>
                  <w:divsChild>
                    <w:div w:id="91634662">
                      <w:marLeft w:val="0"/>
                      <w:marRight w:val="0"/>
                      <w:marTop w:val="0"/>
                      <w:marBottom w:val="0"/>
                      <w:divBdr>
                        <w:top w:val="none" w:sz="0" w:space="0" w:color="auto"/>
                        <w:left w:val="none" w:sz="0" w:space="0" w:color="auto"/>
                        <w:bottom w:val="none" w:sz="0" w:space="0" w:color="auto"/>
                        <w:right w:val="none" w:sz="0" w:space="0" w:color="auto"/>
                      </w:divBdr>
                    </w:div>
                  </w:divsChild>
                </w:div>
                <w:div w:id="314380527">
                  <w:marLeft w:val="0"/>
                  <w:marRight w:val="0"/>
                  <w:marTop w:val="0"/>
                  <w:marBottom w:val="0"/>
                  <w:divBdr>
                    <w:top w:val="none" w:sz="0" w:space="0" w:color="auto"/>
                    <w:left w:val="none" w:sz="0" w:space="0" w:color="auto"/>
                    <w:bottom w:val="none" w:sz="0" w:space="0" w:color="auto"/>
                    <w:right w:val="none" w:sz="0" w:space="0" w:color="auto"/>
                  </w:divBdr>
                  <w:divsChild>
                    <w:div w:id="1257593582">
                      <w:marLeft w:val="0"/>
                      <w:marRight w:val="0"/>
                      <w:marTop w:val="0"/>
                      <w:marBottom w:val="0"/>
                      <w:divBdr>
                        <w:top w:val="none" w:sz="0" w:space="0" w:color="auto"/>
                        <w:left w:val="none" w:sz="0" w:space="0" w:color="auto"/>
                        <w:bottom w:val="none" w:sz="0" w:space="0" w:color="auto"/>
                        <w:right w:val="none" w:sz="0" w:space="0" w:color="auto"/>
                      </w:divBdr>
                    </w:div>
                  </w:divsChild>
                </w:div>
                <w:div w:id="323825361">
                  <w:marLeft w:val="0"/>
                  <w:marRight w:val="0"/>
                  <w:marTop w:val="0"/>
                  <w:marBottom w:val="0"/>
                  <w:divBdr>
                    <w:top w:val="none" w:sz="0" w:space="0" w:color="auto"/>
                    <w:left w:val="none" w:sz="0" w:space="0" w:color="auto"/>
                    <w:bottom w:val="none" w:sz="0" w:space="0" w:color="auto"/>
                    <w:right w:val="none" w:sz="0" w:space="0" w:color="auto"/>
                  </w:divBdr>
                  <w:divsChild>
                    <w:div w:id="1886988121">
                      <w:marLeft w:val="0"/>
                      <w:marRight w:val="0"/>
                      <w:marTop w:val="0"/>
                      <w:marBottom w:val="0"/>
                      <w:divBdr>
                        <w:top w:val="none" w:sz="0" w:space="0" w:color="auto"/>
                        <w:left w:val="none" w:sz="0" w:space="0" w:color="auto"/>
                        <w:bottom w:val="none" w:sz="0" w:space="0" w:color="auto"/>
                        <w:right w:val="none" w:sz="0" w:space="0" w:color="auto"/>
                      </w:divBdr>
                    </w:div>
                  </w:divsChild>
                </w:div>
                <w:div w:id="422528263">
                  <w:marLeft w:val="0"/>
                  <w:marRight w:val="0"/>
                  <w:marTop w:val="0"/>
                  <w:marBottom w:val="0"/>
                  <w:divBdr>
                    <w:top w:val="none" w:sz="0" w:space="0" w:color="auto"/>
                    <w:left w:val="none" w:sz="0" w:space="0" w:color="auto"/>
                    <w:bottom w:val="none" w:sz="0" w:space="0" w:color="auto"/>
                    <w:right w:val="none" w:sz="0" w:space="0" w:color="auto"/>
                  </w:divBdr>
                  <w:divsChild>
                    <w:div w:id="2040350605">
                      <w:marLeft w:val="0"/>
                      <w:marRight w:val="0"/>
                      <w:marTop w:val="0"/>
                      <w:marBottom w:val="0"/>
                      <w:divBdr>
                        <w:top w:val="none" w:sz="0" w:space="0" w:color="auto"/>
                        <w:left w:val="none" w:sz="0" w:space="0" w:color="auto"/>
                        <w:bottom w:val="none" w:sz="0" w:space="0" w:color="auto"/>
                        <w:right w:val="none" w:sz="0" w:space="0" w:color="auto"/>
                      </w:divBdr>
                    </w:div>
                  </w:divsChild>
                </w:div>
                <w:div w:id="485169916">
                  <w:marLeft w:val="0"/>
                  <w:marRight w:val="0"/>
                  <w:marTop w:val="0"/>
                  <w:marBottom w:val="0"/>
                  <w:divBdr>
                    <w:top w:val="none" w:sz="0" w:space="0" w:color="auto"/>
                    <w:left w:val="none" w:sz="0" w:space="0" w:color="auto"/>
                    <w:bottom w:val="none" w:sz="0" w:space="0" w:color="auto"/>
                    <w:right w:val="none" w:sz="0" w:space="0" w:color="auto"/>
                  </w:divBdr>
                  <w:divsChild>
                    <w:div w:id="958100385">
                      <w:marLeft w:val="0"/>
                      <w:marRight w:val="0"/>
                      <w:marTop w:val="0"/>
                      <w:marBottom w:val="0"/>
                      <w:divBdr>
                        <w:top w:val="none" w:sz="0" w:space="0" w:color="auto"/>
                        <w:left w:val="none" w:sz="0" w:space="0" w:color="auto"/>
                        <w:bottom w:val="none" w:sz="0" w:space="0" w:color="auto"/>
                        <w:right w:val="none" w:sz="0" w:space="0" w:color="auto"/>
                      </w:divBdr>
                    </w:div>
                  </w:divsChild>
                </w:div>
                <w:div w:id="493642295">
                  <w:marLeft w:val="0"/>
                  <w:marRight w:val="0"/>
                  <w:marTop w:val="0"/>
                  <w:marBottom w:val="0"/>
                  <w:divBdr>
                    <w:top w:val="none" w:sz="0" w:space="0" w:color="auto"/>
                    <w:left w:val="none" w:sz="0" w:space="0" w:color="auto"/>
                    <w:bottom w:val="none" w:sz="0" w:space="0" w:color="auto"/>
                    <w:right w:val="none" w:sz="0" w:space="0" w:color="auto"/>
                  </w:divBdr>
                  <w:divsChild>
                    <w:div w:id="1563901964">
                      <w:marLeft w:val="0"/>
                      <w:marRight w:val="0"/>
                      <w:marTop w:val="0"/>
                      <w:marBottom w:val="0"/>
                      <w:divBdr>
                        <w:top w:val="none" w:sz="0" w:space="0" w:color="auto"/>
                        <w:left w:val="none" w:sz="0" w:space="0" w:color="auto"/>
                        <w:bottom w:val="none" w:sz="0" w:space="0" w:color="auto"/>
                        <w:right w:val="none" w:sz="0" w:space="0" w:color="auto"/>
                      </w:divBdr>
                    </w:div>
                  </w:divsChild>
                </w:div>
                <w:div w:id="553808201">
                  <w:marLeft w:val="0"/>
                  <w:marRight w:val="0"/>
                  <w:marTop w:val="0"/>
                  <w:marBottom w:val="0"/>
                  <w:divBdr>
                    <w:top w:val="none" w:sz="0" w:space="0" w:color="auto"/>
                    <w:left w:val="none" w:sz="0" w:space="0" w:color="auto"/>
                    <w:bottom w:val="none" w:sz="0" w:space="0" w:color="auto"/>
                    <w:right w:val="none" w:sz="0" w:space="0" w:color="auto"/>
                  </w:divBdr>
                  <w:divsChild>
                    <w:div w:id="225838838">
                      <w:marLeft w:val="0"/>
                      <w:marRight w:val="0"/>
                      <w:marTop w:val="0"/>
                      <w:marBottom w:val="0"/>
                      <w:divBdr>
                        <w:top w:val="none" w:sz="0" w:space="0" w:color="auto"/>
                        <w:left w:val="none" w:sz="0" w:space="0" w:color="auto"/>
                        <w:bottom w:val="none" w:sz="0" w:space="0" w:color="auto"/>
                        <w:right w:val="none" w:sz="0" w:space="0" w:color="auto"/>
                      </w:divBdr>
                    </w:div>
                  </w:divsChild>
                </w:div>
                <w:div w:id="554701237">
                  <w:marLeft w:val="0"/>
                  <w:marRight w:val="0"/>
                  <w:marTop w:val="0"/>
                  <w:marBottom w:val="0"/>
                  <w:divBdr>
                    <w:top w:val="none" w:sz="0" w:space="0" w:color="auto"/>
                    <w:left w:val="none" w:sz="0" w:space="0" w:color="auto"/>
                    <w:bottom w:val="none" w:sz="0" w:space="0" w:color="auto"/>
                    <w:right w:val="none" w:sz="0" w:space="0" w:color="auto"/>
                  </w:divBdr>
                  <w:divsChild>
                    <w:div w:id="1423136698">
                      <w:marLeft w:val="0"/>
                      <w:marRight w:val="0"/>
                      <w:marTop w:val="0"/>
                      <w:marBottom w:val="0"/>
                      <w:divBdr>
                        <w:top w:val="none" w:sz="0" w:space="0" w:color="auto"/>
                        <w:left w:val="none" w:sz="0" w:space="0" w:color="auto"/>
                        <w:bottom w:val="none" w:sz="0" w:space="0" w:color="auto"/>
                        <w:right w:val="none" w:sz="0" w:space="0" w:color="auto"/>
                      </w:divBdr>
                    </w:div>
                  </w:divsChild>
                </w:div>
                <w:div w:id="574512944">
                  <w:marLeft w:val="0"/>
                  <w:marRight w:val="0"/>
                  <w:marTop w:val="0"/>
                  <w:marBottom w:val="0"/>
                  <w:divBdr>
                    <w:top w:val="none" w:sz="0" w:space="0" w:color="auto"/>
                    <w:left w:val="none" w:sz="0" w:space="0" w:color="auto"/>
                    <w:bottom w:val="none" w:sz="0" w:space="0" w:color="auto"/>
                    <w:right w:val="none" w:sz="0" w:space="0" w:color="auto"/>
                  </w:divBdr>
                  <w:divsChild>
                    <w:div w:id="1375156329">
                      <w:marLeft w:val="0"/>
                      <w:marRight w:val="0"/>
                      <w:marTop w:val="0"/>
                      <w:marBottom w:val="0"/>
                      <w:divBdr>
                        <w:top w:val="none" w:sz="0" w:space="0" w:color="auto"/>
                        <w:left w:val="none" w:sz="0" w:space="0" w:color="auto"/>
                        <w:bottom w:val="none" w:sz="0" w:space="0" w:color="auto"/>
                        <w:right w:val="none" w:sz="0" w:space="0" w:color="auto"/>
                      </w:divBdr>
                    </w:div>
                  </w:divsChild>
                </w:div>
                <w:div w:id="649865994">
                  <w:marLeft w:val="0"/>
                  <w:marRight w:val="0"/>
                  <w:marTop w:val="0"/>
                  <w:marBottom w:val="0"/>
                  <w:divBdr>
                    <w:top w:val="none" w:sz="0" w:space="0" w:color="auto"/>
                    <w:left w:val="none" w:sz="0" w:space="0" w:color="auto"/>
                    <w:bottom w:val="none" w:sz="0" w:space="0" w:color="auto"/>
                    <w:right w:val="none" w:sz="0" w:space="0" w:color="auto"/>
                  </w:divBdr>
                  <w:divsChild>
                    <w:div w:id="258146869">
                      <w:marLeft w:val="0"/>
                      <w:marRight w:val="0"/>
                      <w:marTop w:val="0"/>
                      <w:marBottom w:val="0"/>
                      <w:divBdr>
                        <w:top w:val="none" w:sz="0" w:space="0" w:color="auto"/>
                        <w:left w:val="none" w:sz="0" w:space="0" w:color="auto"/>
                        <w:bottom w:val="none" w:sz="0" w:space="0" w:color="auto"/>
                        <w:right w:val="none" w:sz="0" w:space="0" w:color="auto"/>
                      </w:divBdr>
                    </w:div>
                  </w:divsChild>
                </w:div>
                <w:div w:id="651520279">
                  <w:marLeft w:val="0"/>
                  <w:marRight w:val="0"/>
                  <w:marTop w:val="0"/>
                  <w:marBottom w:val="0"/>
                  <w:divBdr>
                    <w:top w:val="none" w:sz="0" w:space="0" w:color="auto"/>
                    <w:left w:val="none" w:sz="0" w:space="0" w:color="auto"/>
                    <w:bottom w:val="none" w:sz="0" w:space="0" w:color="auto"/>
                    <w:right w:val="none" w:sz="0" w:space="0" w:color="auto"/>
                  </w:divBdr>
                  <w:divsChild>
                    <w:div w:id="2010087237">
                      <w:marLeft w:val="0"/>
                      <w:marRight w:val="0"/>
                      <w:marTop w:val="0"/>
                      <w:marBottom w:val="0"/>
                      <w:divBdr>
                        <w:top w:val="none" w:sz="0" w:space="0" w:color="auto"/>
                        <w:left w:val="none" w:sz="0" w:space="0" w:color="auto"/>
                        <w:bottom w:val="none" w:sz="0" w:space="0" w:color="auto"/>
                        <w:right w:val="none" w:sz="0" w:space="0" w:color="auto"/>
                      </w:divBdr>
                    </w:div>
                  </w:divsChild>
                </w:div>
                <w:div w:id="691032353">
                  <w:marLeft w:val="0"/>
                  <w:marRight w:val="0"/>
                  <w:marTop w:val="0"/>
                  <w:marBottom w:val="0"/>
                  <w:divBdr>
                    <w:top w:val="none" w:sz="0" w:space="0" w:color="auto"/>
                    <w:left w:val="none" w:sz="0" w:space="0" w:color="auto"/>
                    <w:bottom w:val="none" w:sz="0" w:space="0" w:color="auto"/>
                    <w:right w:val="none" w:sz="0" w:space="0" w:color="auto"/>
                  </w:divBdr>
                  <w:divsChild>
                    <w:div w:id="533927762">
                      <w:marLeft w:val="0"/>
                      <w:marRight w:val="0"/>
                      <w:marTop w:val="0"/>
                      <w:marBottom w:val="0"/>
                      <w:divBdr>
                        <w:top w:val="none" w:sz="0" w:space="0" w:color="auto"/>
                        <w:left w:val="none" w:sz="0" w:space="0" w:color="auto"/>
                        <w:bottom w:val="none" w:sz="0" w:space="0" w:color="auto"/>
                        <w:right w:val="none" w:sz="0" w:space="0" w:color="auto"/>
                      </w:divBdr>
                    </w:div>
                  </w:divsChild>
                </w:div>
                <w:div w:id="691416062">
                  <w:marLeft w:val="0"/>
                  <w:marRight w:val="0"/>
                  <w:marTop w:val="0"/>
                  <w:marBottom w:val="0"/>
                  <w:divBdr>
                    <w:top w:val="none" w:sz="0" w:space="0" w:color="auto"/>
                    <w:left w:val="none" w:sz="0" w:space="0" w:color="auto"/>
                    <w:bottom w:val="none" w:sz="0" w:space="0" w:color="auto"/>
                    <w:right w:val="none" w:sz="0" w:space="0" w:color="auto"/>
                  </w:divBdr>
                  <w:divsChild>
                    <w:div w:id="906261089">
                      <w:marLeft w:val="0"/>
                      <w:marRight w:val="0"/>
                      <w:marTop w:val="0"/>
                      <w:marBottom w:val="0"/>
                      <w:divBdr>
                        <w:top w:val="none" w:sz="0" w:space="0" w:color="auto"/>
                        <w:left w:val="none" w:sz="0" w:space="0" w:color="auto"/>
                        <w:bottom w:val="none" w:sz="0" w:space="0" w:color="auto"/>
                        <w:right w:val="none" w:sz="0" w:space="0" w:color="auto"/>
                      </w:divBdr>
                    </w:div>
                  </w:divsChild>
                </w:div>
                <w:div w:id="696545241">
                  <w:marLeft w:val="0"/>
                  <w:marRight w:val="0"/>
                  <w:marTop w:val="0"/>
                  <w:marBottom w:val="0"/>
                  <w:divBdr>
                    <w:top w:val="none" w:sz="0" w:space="0" w:color="auto"/>
                    <w:left w:val="none" w:sz="0" w:space="0" w:color="auto"/>
                    <w:bottom w:val="none" w:sz="0" w:space="0" w:color="auto"/>
                    <w:right w:val="none" w:sz="0" w:space="0" w:color="auto"/>
                  </w:divBdr>
                  <w:divsChild>
                    <w:div w:id="1835602616">
                      <w:marLeft w:val="0"/>
                      <w:marRight w:val="0"/>
                      <w:marTop w:val="0"/>
                      <w:marBottom w:val="0"/>
                      <w:divBdr>
                        <w:top w:val="none" w:sz="0" w:space="0" w:color="auto"/>
                        <w:left w:val="none" w:sz="0" w:space="0" w:color="auto"/>
                        <w:bottom w:val="none" w:sz="0" w:space="0" w:color="auto"/>
                        <w:right w:val="none" w:sz="0" w:space="0" w:color="auto"/>
                      </w:divBdr>
                    </w:div>
                  </w:divsChild>
                </w:div>
                <w:div w:id="727798855">
                  <w:marLeft w:val="0"/>
                  <w:marRight w:val="0"/>
                  <w:marTop w:val="0"/>
                  <w:marBottom w:val="0"/>
                  <w:divBdr>
                    <w:top w:val="none" w:sz="0" w:space="0" w:color="auto"/>
                    <w:left w:val="none" w:sz="0" w:space="0" w:color="auto"/>
                    <w:bottom w:val="none" w:sz="0" w:space="0" w:color="auto"/>
                    <w:right w:val="none" w:sz="0" w:space="0" w:color="auto"/>
                  </w:divBdr>
                  <w:divsChild>
                    <w:div w:id="1255747912">
                      <w:marLeft w:val="0"/>
                      <w:marRight w:val="0"/>
                      <w:marTop w:val="0"/>
                      <w:marBottom w:val="0"/>
                      <w:divBdr>
                        <w:top w:val="none" w:sz="0" w:space="0" w:color="auto"/>
                        <w:left w:val="none" w:sz="0" w:space="0" w:color="auto"/>
                        <w:bottom w:val="none" w:sz="0" w:space="0" w:color="auto"/>
                        <w:right w:val="none" w:sz="0" w:space="0" w:color="auto"/>
                      </w:divBdr>
                    </w:div>
                  </w:divsChild>
                </w:div>
                <w:div w:id="731082394">
                  <w:marLeft w:val="0"/>
                  <w:marRight w:val="0"/>
                  <w:marTop w:val="0"/>
                  <w:marBottom w:val="0"/>
                  <w:divBdr>
                    <w:top w:val="none" w:sz="0" w:space="0" w:color="auto"/>
                    <w:left w:val="none" w:sz="0" w:space="0" w:color="auto"/>
                    <w:bottom w:val="none" w:sz="0" w:space="0" w:color="auto"/>
                    <w:right w:val="none" w:sz="0" w:space="0" w:color="auto"/>
                  </w:divBdr>
                  <w:divsChild>
                    <w:div w:id="788166715">
                      <w:marLeft w:val="0"/>
                      <w:marRight w:val="0"/>
                      <w:marTop w:val="0"/>
                      <w:marBottom w:val="0"/>
                      <w:divBdr>
                        <w:top w:val="none" w:sz="0" w:space="0" w:color="auto"/>
                        <w:left w:val="none" w:sz="0" w:space="0" w:color="auto"/>
                        <w:bottom w:val="none" w:sz="0" w:space="0" w:color="auto"/>
                        <w:right w:val="none" w:sz="0" w:space="0" w:color="auto"/>
                      </w:divBdr>
                    </w:div>
                  </w:divsChild>
                </w:div>
                <w:div w:id="814643748">
                  <w:marLeft w:val="0"/>
                  <w:marRight w:val="0"/>
                  <w:marTop w:val="0"/>
                  <w:marBottom w:val="0"/>
                  <w:divBdr>
                    <w:top w:val="none" w:sz="0" w:space="0" w:color="auto"/>
                    <w:left w:val="none" w:sz="0" w:space="0" w:color="auto"/>
                    <w:bottom w:val="none" w:sz="0" w:space="0" w:color="auto"/>
                    <w:right w:val="none" w:sz="0" w:space="0" w:color="auto"/>
                  </w:divBdr>
                  <w:divsChild>
                    <w:div w:id="1176337351">
                      <w:marLeft w:val="0"/>
                      <w:marRight w:val="0"/>
                      <w:marTop w:val="0"/>
                      <w:marBottom w:val="0"/>
                      <w:divBdr>
                        <w:top w:val="none" w:sz="0" w:space="0" w:color="auto"/>
                        <w:left w:val="none" w:sz="0" w:space="0" w:color="auto"/>
                        <w:bottom w:val="none" w:sz="0" w:space="0" w:color="auto"/>
                        <w:right w:val="none" w:sz="0" w:space="0" w:color="auto"/>
                      </w:divBdr>
                    </w:div>
                  </w:divsChild>
                </w:div>
                <w:div w:id="826553171">
                  <w:marLeft w:val="0"/>
                  <w:marRight w:val="0"/>
                  <w:marTop w:val="0"/>
                  <w:marBottom w:val="0"/>
                  <w:divBdr>
                    <w:top w:val="none" w:sz="0" w:space="0" w:color="auto"/>
                    <w:left w:val="none" w:sz="0" w:space="0" w:color="auto"/>
                    <w:bottom w:val="none" w:sz="0" w:space="0" w:color="auto"/>
                    <w:right w:val="none" w:sz="0" w:space="0" w:color="auto"/>
                  </w:divBdr>
                  <w:divsChild>
                    <w:div w:id="508566031">
                      <w:marLeft w:val="0"/>
                      <w:marRight w:val="0"/>
                      <w:marTop w:val="0"/>
                      <w:marBottom w:val="0"/>
                      <w:divBdr>
                        <w:top w:val="none" w:sz="0" w:space="0" w:color="auto"/>
                        <w:left w:val="none" w:sz="0" w:space="0" w:color="auto"/>
                        <w:bottom w:val="none" w:sz="0" w:space="0" w:color="auto"/>
                        <w:right w:val="none" w:sz="0" w:space="0" w:color="auto"/>
                      </w:divBdr>
                    </w:div>
                  </w:divsChild>
                </w:div>
                <w:div w:id="855268911">
                  <w:marLeft w:val="0"/>
                  <w:marRight w:val="0"/>
                  <w:marTop w:val="0"/>
                  <w:marBottom w:val="0"/>
                  <w:divBdr>
                    <w:top w:val="none" w:sz="0" w:space="0" w:color="auto"/>
                    <w:left w:val="none" w:sz="0" w:space="0" w:color="auto"/>
                    <w:bottom w:val="none" w:sz="0" w:space="0" w:color="auto"/>
                    <w:right w:val="none" w:sz="0" w:space="0" w:color="auto"/>
                  </w:divBdr>
                  <w:divsChild>
                    <w:div w:id="1708066728">
                      <w:marLeft w:val="0"/>
                      <w:marRight w:val="0"/>
                      <w:marTop w:val="0"/>
                      <w:marBottom w:val="0"/>
                      <w:divBdr>
                        <w:top w:val="none" w:sz="0" w:space="0" w:color="auto"/>
                        <w:left w:val="none" w:sz="0" w:space="0" w:color="auto"/>
                        <w:bottom w:val="none" w:sz="0" w:space="0" w:color="auto"/>
                        <w:right w:val="none" w:sz="0" w:space="0" w:color="auto"/>
                      </w:divBdr>
                    </w:div>
                  </w:divsChild>
                </w:div>
                <w:div w:id="858396168">
                  <w:marLeft w:val="0"/>
                  <w:marRight w:val="0"/>
                  <w:marTop w:val="0"/>
                  <w:marBottom w:val="0"/>
                  <w:divBdr>
                    <w:top w:val="none" w:sz="0" w:space="0" w:color="auto"/>
                    <w:left w:val="none" w:sz="0" w:space="0" w:color="auto"/>
                    <w:bottom w:val="none" w:sz="0" w:space="0" w:color="auto"/>
                    <w:right w:val="none" w:sz="0" w:space="0" w:color="auto"/>
                  </w:divBdr>
                  <w:divsChild>
                    <w:div w:id="1500846069">
                      <w:marLeft w:val="0"/>
                      <w:marRight w:val="0"/>
                      <w:marTop w:val="0"/>
                      <w:marBottom w:val="0"/>
                      <w:divBdr>
                        <w:top w:val="none" w:sz="0" w:space="0" w:color="auto"/>
                        <w:left w:val="none" w:sz="0" w:space="0" w:color="auto"/>
                        <w:bottom w:val="none" w:sz="0" w:space="0" w:color="auto"/>
                        <w:right w:val="none" w:sz="0" w:space="0" w:color="auto"/>
                      </w:divBdr>
                    </w:div>
                  </w:divsChild>
                </w:div>
                <w:div w:id="864295164">
                  <w:marLeft w:val="0"/>
                  <w:marRight w:val="0"/>
                  <w:marTop w:val="0"/>
                  <w:marBottom w:val="0"/>
                  <w:divBdr>
                    <w:top w:val="none" w:sz="0" w:space="0" w:color="auto"/>
                    <w:left w:val="none" w:sz="0" w:space="0" w:color="auto"/>
                    <w:bottom w:val="none" w:sz="0" w:space="0" w:color="auto"/>
                    <w:right w:val="none" w:sz="0" w:space="0" w:color="auto"/>
                  </w:divBdr>
                  <w:divsChild>
                    <w:div w:id="830415999">
                      <w:marLeft w:val="0"/>
                      <w:marRight w:val="0"/>
                      <w:marTop w:val="0"/>
                      <w:marBottom w:val="0"/>
                      <w:divBdr>
                        <w:top w:val="none" w:sz="0" w:space="0" w:color="auto"/>
                        <w:left w:val="none" w:sz="0" w:space="0" w:color="auto"/>
                        <w:bottom w:val="none" w:sz="0" w:space="0" w:color="auto"/>
                        <w:right w:val="none" w:sz="0" w:space="0" w:color="auto"/>
                      </w:divBdr>
                    </w:div>
                  </w:divsChild>
                </w:div>
                <w:div w:id="865561243">
                  <w:marLeft w:val="0"/>
                  <w:marRight w:val="0"/>
                  <w:marTop w:val="0"/>
                  <w:marBottom w:val="0"/>
                  <w:divBdr>
                    <w:top w:val="none" w:sz="0" w:space="0" w:color="auto"/>
                    <w:left w:val="none" w:sz="0" w:space="0" w:color="auto"/>
                    <w:bottom w:val="none" w:sz="0" w:space="0" w:color="auto"/>
                    <w:right w:val="none" w:sz="0" w:space="0" w:color="auto"/>
                  </w:divBdr>
                  <w:divsChild>
                    <w:div w:id="1589074381">
                      <w:marLeft w:val="0"/>
                      <w:marRight w:val="0"/>
                      <w:marTop w:val="0"/>
                      <w:marBottom w:val="0"/>
                      <w:divBdr>
                        <w:top w:val="none" w:sz="0" w:space="0" w:color="auto"/>
                        <w:left w:val="none" w:sz="0" w:space="0" w:color="auto"/>
                        <w:bottom w:val="none" w:sz="0" w:space="0" w:color="auto"/>
                        <w:right w:val="none" w:sz="0" w:space="0" w:color="auto"/>
                      </w:divBdr>
                    </w:div>
                  </w:divsChild>
                </w:div>
                <w:div w:id="879172271">
                  <w:marLeft w:val="0"/>
                  <w:marRight w:val="0"/>
                  <w:marTop w:val="0"/>
                  <w:marBottom w:val="0"/>
                  <w:divBdr>
                    <w:top w:val="none" w:sz="0" w:space="0" w:color="auto"/>
                    <w:left w:val="none" w:sz="0" w:space="0" w:color="auto"/>
                    <w:bottom w:val="none" w:sz="0" w:space="0" w:color="auto"/>
                    <w:right w:val="none" w:sz="0" w:space="0" w:color="auto"/>
                  </w:divBdr>
                  <w:divsChild>
                    <w:div w:id="1320496086">
                      <w:marLeft w:val="0"/>
                      <w:marRight w:val="0"/>
                      <w:marTop w:val="0"/>
                      <w:marBottom w:val="0"/>
                      <w:divBdr>
                        <w:top w:val="none" w:sz="0" w:space="0" w:color="auto"/>
                        <w:left w:val="none" w:sz="0" w:space="0" w:color="auto"/>
                        <w:bottom w:val="none" w:sz="0" w:space="0" w:color="auto"/>
                        <w:right w:val="none" w:sz="0" w:space="0" w:color="auto"/>
                      </w:divBdr>
                    </w:div>
                  </w:divsChild>
                </w:div>
                <w:div w:id="918177192">
                  <w:marLeft w:val="0"/>
                  <w:marRight w:val="0"/>
                  <w:marTop w:val="0"/>
                  <w:marBottom w:val="0"/>
                  <w:divBdr>
                    <w:top w:val="none" w:sz="0" w:space="0" w:color="auto"/>
                    <w:left w:val="none" w:sz="0" w:space="0" w:color="auto"/>
                    <w:bottom w:val="none" w:sz="0" w:space="0" w:color="auto"/>
                    <w:right w:val="none" w:sz="0" w:space="0" w:color="auto"/>
                  </w:divBdr>
                  <w:divsChild>
                    <w:div w:id="2001034628">
                      <w:marLeft w:val="0"/>
                      <w:marRight w:val="0"/>
                      <w:marTop w:val="0"/>
                      <w:marBottom w:val="0"/>
                      <w:divBdr>
                        <w:top w:val="none" w:sz="0" w:space="0" w:color="auto"/>
                        <w:left w:val="none" w:sz="0" w:space="0" w:color="auto"/>
                        <w:bottom w:val="none" w:sz="0" w:space="0" w:color="auto"/>
                        <w:right w:val="none" w:sz="0" w:space="0" w:color="auto"/>
                      </w:divBdr>
                    </w:div>
                  </w:divsChild>
                </w:div>
                <w:div w:id="933974907">
                  <w:marLeft w:val="0"/>
                  <w:marRight w:val="0"/>
                  <w:marTop w:val="0"/>
                  <w:marBottom w:val="0"/>
                  <w:divBdr>
                    <w:top w:val="none" w:sz="0" w:space="0" w:color="auto"/>
                    <w:left w:val="none" w:sz="0" w:space="0" w:color="auto"/>
                    <w:bottom w:val="none" w:sz="0" w:space="0" w:color="auto"/>
                    <w:right w:val="none" w:sz="0" w:space="0" w:color="auto"/>
                  </w:divBdr>
                  <w:divsChild>
                    <w:div w:id="42364123">
                      <w:marLeft w:val="0"/>
                      <w:marRight w:val="0"/>
                      <w:marTop w:val="0"/>
                      <w:marBottom w:val="0"/>
                      <w:divBdr>
                        <w:top w:val="none" w:sz="0" w:space="0" w:color="auto"/>
                        <w:left w:val="none" w:sz="0" w:space="0" w:color="auto"/>
                        <w:bottom w:val="none" w:sz="0" w:space="0" w:color="auto"/>
                        <w:right w:val="none" w:sz="0" w:space="0" w:color="auto"/>
                      </w:divBdr>
                    </w:div>
                  </w:divsChild>
                </w:div>
                <w:div w:id="953636432">
                  <w:marLeft w:val="0"/>
                  <w:marRight w:val="0"/>
                  <w:marTop w:val="0"/>
                  <w:marBottom w:val="0"/>
                  <w:divBdr>
                    <w:top w:val="none" w:sz="0" w:space="0" w:color="auto"/>
                    <w:left w:val="none" w:sz="0" w:space="0" w:color="auto"/>
                    <w:bottom w:val="none" w:sz="0" w:space="0" w:color="auto"/>
                    <w:right w:val="none" w:sz="0" w:space="0" w:color="auto"/>
                  </w:divBdr>
                  <w:divsChild>
                    <w:div w:id="1040860873">
                      <w:marLeft w:val="0"/>
                      <w:marRight w:val="0"/>
                      <w:marTop w:val="0"/>
                      <w:marBottom w:val="0"/>
                      <w:divBdr>
                        <w:top w:val="none" w:sz="0" w:space="0" w:color="auto"/>
                        <w:left w:val="none" w:sz="0" w:space="0" w:color="auto"/>
                        <w:bottom w:val="none" w:sz="0" w:space="0" w:color="auto"/>
                        <w:right w:val="none" w:sz="0" w:space="0" w:color="auto"/>
                      </w:divBdr>
                    </w:div>
                  </w:divsChild>
                </w:div>
                <w:div w:id="960693298">
                  <w:marLeft w:val="0"/>
                  <w:marRight w:val="0"/>
                  <w:marTop w:val="0"/>
                  <w:marBottom w:val="0"/>
                  <w:divBdr>
                    <w:top w:val="none" w:sz="0" w:space="0" w:color="auto"/>
                    <w:left w:val="none" w:sz="0" w:space="0" w:color="auto"/>
                    <w:bottom w:val="none" w:sz="0" w:space="0" w:color="auto"/>
                    <w:right w:val="none" w:sz="0" w:space="0" w:color="auto"/>
                  </w:divBdr>
                  <w:divsChild>
                    <w:div w:id="256714546">
                      <w:marLeft w:val="0"/>
                      <w:marRight w:val="0"/>
                      <w:marTop w:val="0"/>
                      <w:marBottom w:val="0"/>
                      <w:divBdr>
                        <w:top w:val="none" w:sz="0" w:space="0" w:color="auto"/>
                        <w:left w:val="none" w:sz="0" w:space="0" w:color="auto"/>
                        <w:bottom w:val="none" w:sz="0" w:space="0" w:color="auto"/>
                        <w:right w:val="none" w:sz="0" w:space="0" w:color="auto"/>
                      </w:divBdr>
                    </w:div>
                  </w:divsChild>
                </w:div>
                <w:div w:id="983003480">
                  <w:marLeft w:val="0"/>
                  <w:marRight w:val="0"/>
                  <w:marTop w:val="0"/>
                  <w:marBottom w:val="0"/>
                  <w:divBdr>
                    <w:top w:val="none" w:sz="0" w:space="0" w:color="auto"/>
                    <w:left w:val="none" w:sz="0" w:space="0" w:color="auto"/>
                    <w:bottom w:val="none" w:sz="0" w:space="0" w:color="auto"/>
                    <w:right w:val="none" w:sz="0" w:space="0" w:color="auto"/>
                  </w:divBdr>
                  <w:divsChild>
                    <w:div w:id="770710868">
                      <w:marLeft w:val="0"/>
                      <w:marRight w:val="0"/>
                      <w:marTop w:val="0"/>
                      <w:marBottom w:val="0"/>
                      <w:divBdr>
                        <w:top w:val="none" w:sz="0" w:space="0" w:color="auto"/>
                        <w:left w:val="none" w:sz="0" w:space="0" w:color="auto"/>
                        <w:bottom w:val="none" w:sz="0" w:space="0" w:color="auto"/>
                        <w:right w:val="none" w:sz="0" w:space="0" w:color="auto"/>
                      </w:divBdr>
                    </w:div>
                  </w:divsChild>
                </w:div>
                <w:div w:id="992568194">
                  <w:marLeft w:val="0"/>
                  <w:marRight w:val="0"/>
                  <w:marTop w:val="0"/>
                  <w:marBottom w:val="0"/>
                  <w:divBdr>
                    <w:top w:val="none" w:sz="0" w:space="0" w:color="auto"/>
                    <w:left w:val="none" w:sz="0" w:space="0" w:color="auto"/>
                    <w:bottom w:val="none" w:sz="0" w:space="0" w:color="auto"/>
                    <w:right w:val="none" w:sz="0" w:space="0" w:color="auto"/>
                  </w:divBdr>
                  <w:divsChild>
                    <w:div w:id="223416309">
                      <w:marLeft w:val="0"/>
                      <w:marRight w:val="0"/>
                      <w:marTop w:val="0"/>
                      <w:marBottom w:val="0"/>
                      <w:divBdr>
                        <w:top w:val="none" w:sz="0" w:space="0" w:color="auto"/>
                        <w:left w:val="none" w:sz="0" w:space="0" w:color="auto"/>
                        <w:bottom w:val="none" w:sz="0" w:space="0" w:color="auto"/>
                        <w:right w:val="none" w:sz="0" w:space="0" w:color="auto"/>
                      </w:divBdr>
                    </w:div>
                  </w:divsChild>
                </w:div>
                <w:div w:id="1045641163">
                  <w:marLeft w:val="0"/>
                  <w:marRight w:val="0"/>
                  <w:marTop w:val="0"/>
                  <w:marBottom w:val="0"/>
                  <w:divBdr>
                    <w:top w:val="none" w:sz="0" w:space="0" w:color="auto"/>
                    <w:left w:val="none" w:sz="0" w:space="0" w:color="auto"/>
                    <w:bottom w:val="none" w:sz="0" w:space="0" w:color="auto"/>
                    <w:right w:val="none" w:sz="0" w:space="0" w:color="auto"/>
                  </w:divBdr>
                  <w:divsChild>
                    <w:div w:id="2130053402">
                      <w:marLeft w:val="0"/>
                      <w:marRight w:val="0"/>
                      <w:marTop w:val="0"/>
                      <w:marBottom w:val="0"/>
                      <w:divBdr>
                        <w:top w:val="none" w:sz="0" w:space="0" w:color="auto"/>
                        <w:left w:val="none" w:sz="0" w:space="0" w:color="auto"/>
                        <w:bottom w:val="none" w:sz="0" w:space="0" w:color="auto"/>
                        <w:right w:val="none" w:sz="0" w:space="0" w:color="auto"/>
                      </w:divBdr>
                    </w:div>
                  </w:divsChild>
                </w:div>
                <w:div w:id="1096561543">
                  <w:marLeft w:val="0"/>
                  <w:marRight w:val="0"/>
                  <w:marTop w:val="0"/>
                  <w:marBottom w:val="0"/>
                  <w:divBdr>
                    <w:top w:val="none" w:sz="0" w:space="0" w:color="auto"/>
                    <w:left w:val="none" w:sz="0" w:space="0" w:color="auto"/>
                    <w:bottom w:val="none" w:sz="0" w:space="0" w:color="auto"/>
                    <w:right w:val="none" w:sz="0" w:space="0" w:color="auto"/>
                  </w:divBdr>
                  <w:divsChild>
                    <w:div w:id="1883706831">
                      <w:marLeft w:val="0"/>
                      <w:marRight w:val="0"/>
                      <w:marTop w:val="0"/>
                      <w:marBottom w:val="0"/>
                      <w:divBdr>
                        <w:top w:val="none" w:sz="0" w:space="0" w:color="auto"/>
                        <w:left w:val="none" w:sz="0" w:space="0" w:color="auto"/>
                        <w:bottom w:val="none" w:sz="0" w:space="0" w:color="auto"/>
                        <w:right w:val="none" w:sz="0" w:space="0" w:color="auto"/>
                      </w:divBdr>
                    </w:div>
                  </w:divsChild>
                </w:div>
                <w:div w:id="1105224443">
                  <w:marLeft w:val="0"/>
                  <w:marRight w:val="0"/>
                  <w:marTop w:val="0"/>
                  <w:marBottom w:val="0"/>
                  <w:divBdr>
                    <w:top w:val="none" w:sz="0" w:space="0" w:color="auto"/>
                    <w:left w:val="none" w:sz="0" w:space="0" w:color="auto"/>
                    <w:bottom w:val="none" w:sz="0" w:space="0" w:color="auto"/>
                    <w:right w:val="none" w:sz="0" w:space="0" w:color="auto"/>
                  </w:divBdr>
                  <w:divsChild>
                    <w:div w:id="1327249046">
                      <w:marLeft w:val="0"/>
                      <w:marRight w:val="0"/>
                      <w:marTop w:val="0"/>
                      <w:marBottom w:val="0"/>
                      <w:divBdr>
                        <w:top w:val="none" w:sz="0" w:space="0" w:color="auto"/>
                        <w:left w:val="none" w:sz="0" w:space="0" w:color="auto"/>
                        <w:bottom w:val="none" w:sz="0" w:space="0" w:color="auto"/>
                        <w:right w:val="none" w:sz="0" w:space="0" w:color="auto"/>
                      </w:divBdr>
                    </w:div>
                  </w:divsChild>
                </w:div>
                <w:div w:id="1156611534">
                  <w:marLeft w:val="0"/>
                  <w:marRight w:val="0"/>
                  <w:marTop w:val="0"/>
                  <w:marBottom w:val="0"/>
                  <w:divBdr>
                    <w:top w:val="none" w:sz="0" w:space="0" w:color="auto"/>
                    <w:left w:val="none" w:sz="0" w:space="0" w:color="auto"/>
                    <w:bottom w:val="none" w:sz="0" w:space="0" w:color="auto"/>
                    <w:right w:val="none" w:sz="0" w:space="0" w:color="auto"/>
                  </w:divBdr>
                  <w:divsChild>
                    <w:div w:id="357969488">
                      <w:marLeft w:val="0"/>
                      <w:marRight w:val="0"/>
                      <w:marTop w:val="0"/>
                      <w:marBottom w:val="0"/>
                      <w:divBdr>
                        <w:top w:val="none" w:sz="0" w:space="0" w:color="auto"/>
                        <w:left w:val="none" w:sz="0" w:space="0" w:color="auto"/>
                        <w:bottom w:val="none" w:sz="0" w:space="0" w:color="auto"/>
                        <w:right w:val="none" w:sz="0" w:space="0" w:color="auto"/>
                      </w:divBdr>
                    </w:div>
                  </w:divsChild>
                </w:div>
                <w:div w:id="1169831450">
                  <w:marLeft w:val="0"/>
                  <w:marRight w:val="0"/>
                  <w:marTop w:val="0"/>
                  <w:marBottom w:val="0"/>
                  <w:divBdr>
                    <w:top w:val="none" w:sz="0" w:space="0" w:color="auto"/>
                    <w:left w:val="none" w:sz="0" w:space="0" w:color="auto"/>
                    <w:bottom w:val="none" w:sz="0" w:space="0" w:color="auto"/>
                    <w:right w:val="none" w:sz="0" w:space="0" w:color="auto"/>
                  </w:divBdr>
                  <w:divsChild>
                    <w:div w:id="1266688568">
                      <w:marLeft w:val="0"/>
                      <w:marRight w:val="0"/>
                      <w:marTop w:val="0"/>
                      <w:marBottom w:val="0"/>
                      <w:divBdr>
                        <w:top w:val="none" w:sz="0" w:space="0" w:color="auto"/>
                        <w:left w:val="none" w:sz="0" w:space="0" w:color="auto"/>
                        <w:bottom w:val="none" w:sz="0" w:space="0" w:color="auto"/>
                        <w:right w:val="none" w:sz="0" w:space="0" w:color="auto"/>
                      </w:divBdr>
                    </w:div>
                  </w:divsChild>
                </w:div>
                <w:div w:id="1211452446">
                  <w:marLeft w:val="0"/>
                  <w:marRight w:val="0"/>
                  <w:marTop w:val="0"/>
                  <w:marBottom w:val="0"/>
                  <w:divBdr>
                    <w:top w:val="none" w:sz="0" w:space="0" w:color="auto"/>
                    <w:left w:val="none" w:sz="0" w:space="0" w:color="auto"/>
                    <w:bottom w:val="none" w:sz="0" w:space="0" w:color="auto"/>
                    <w:right w:val="none" w:sz="0" w:space="0" w:color="auto"/>
                  </w:divBdr>
                  <w:divsChild>
                    <w:div w:id="2002811124">
                      <w:marLeft w:val="0"/>
                      <w:marRight w:val="0"/>
                      <w:marTop w:val="0"/>
                      <w:marBottom w:val="0"/>
                      <w:divBdr>
                        <w:top w:val="none" w:sz="0" w:space="0" w:color="auto"/>
                        <w:left w:val="none" w:sz="0" w:space="0" w:color="auto"/>
                        <w:bottom w:val="none" w:sz="0" w:space="0" w:color="auto"/>
                        <w:right w:val="none" w:sz="0" w:space="0" w:color="auto"/>
                      </w:divBdr>
                    </w:div>
                  </w:divsChild>
                </w:div>
                <w:div w:id="1211454780">
                  <w:marLeft w:val="0"/>
                  <w:marRight w:val="0"/>
                  <w:marTop w:val="0"/>
                  <w:marBottom w:val="0"/>
                  <w:divBdr>
                    <w:top w:val="none" w:sz="0" w:space="0" w:color="auto"/>
                    <w:left w:val="none" w:sz="0" w:space="0" w:color="auto"/>
                    <w:bottom w:val="none" w:sz="0" w:space="0" w:color="auto"/>
                    <w:right w:val="none" w:sz="0" w:space="0" w:color="auto"/>
                  </w:divBdr>
                  <w:divsChild>
                    <w:div w:id="729154555">
                      <w:marLeft w:val="0"/>
                      <w:marRight w:val="0"/>
                      <w:marTop w:val="0"/>
                      <w:marBottom w:val="0"/>
                      <w:divBdr>
                        <w:top w:val="none" w:sz="0" w:space="0" w:color="auto"/>
                        <w:left w:val="none" w:sz="0" w:space="0" w:color="auto"/>
                        <w:bottom w:val="none" w:sz="0" w:space="0" w:color="auto"/>
                        <w:right w:val="none" w:sz="0" w:space="0" w:color="auto"/>
                      </w:divBdr>
                    </w:div>
                  </w:divsChild>
                </w:div>
                <w:div w:id="1224102715">
                  <w:marLeft w:val="0"/>
                  <w:marRight w:val="0"/>
                  <w:marTop w:val="0"/>
                  <w:marBottom w:val="0"/>
                  <w:divBdr>
                    <w:top w:val="none" w:sz="0" w:space="0" w:color="auto"/>
                    <w:left w:val="none" w:sz="0" w:space="0" w:color="auto"/>
                    <w:bottom w:val="none" w:sz="0" w:space="0" w:color="auto"/>
                    <w:right w:val="none" w:sz="0" w:space="0" w:color="auto"/>
                  </w:divBdr>
                  <w:divsChild>
                    <w:div w:id="1560553560">
                      <w:marLeft w:val="0"/>
                      <w:marRight w:val="0"/>
                      <w:marTop w:val="0"/>
                      <w:marBottom w:val="0"/>
                      <w:divBdr>
                        <w:top w:val="none" w:sz="0" w:space="0" w:color="auto"/>
                        <w:left w:val="none" w:sz="0" w:space="0" w:color="auto"/>
                        <w:bottom w:val="none" w:sz="0" w:space="0" w:color="auto"/>
                        <w:right w:val="none" w:sz="0" w:space="0" w:color="auto"/>
                      </w:divBdr>
                    </w:div>
                  </w:divsChild>
                </w:div>
                <w:div w:id="1287006774">
                  <w:marLeft w:val="0"/>
                  <w:marRight w:val="0"/>
                  <w:marTop w:val="0"/>
                  <w:marBottom w:val="0"/>
                  <w:divBdr>
                    <w:top w:val="none" w:sz="0" w:space="0" w:color="auto"/>
                    <w:left w:val="none" w:sz="0" w:space="0" w:color="auto"/>
                    <w:bottom w:val="none" w:sz="0" w:space="0" w:color="auto"/>
                    <w:right w:val="none" w:sz="0" w:space="0" w:color="auto"/>
                  </w:divBdr>
                  <w:divsChild>
                    <w:div w:id="479079035">
                      <w:marLeft w:val="0"/>
                      <w:marRight w:val="0"/>
                      <w:marTop w:val="0"/>
                      <w:marBottom w:val="0"/>
                      <w:divBdr>
                        <w:top w:val="none" w:sz="0" w:space="0" w:color="auto"/>
                        <w:left w:val="none" w:sz="0" w:space="0" w:color="auto"/>
                        <w:bottom w:val="none" w:sz="0" w:space="0" w:color="auto"/>
                        <w:right w:val="none" w:sz="0" w:space="0" w:color="auto"/>
                      </w:divBdr>
                    </w:div>
                  </w:divsChild>
                </w:div>
                <w:div w:id="1327057524">
                  <w:marLeft w:val="0"/>
                  <w:marRight w:val="0"/>
                  <w:marTop w:val="0"/>
                  <w:marBottom w:val="0"/>
                  <w:divBdr>
                    <w:top w:val="none" w:sz="0" w:space="0" w:color="auto"/>
                    <w:left w:val="none" w:sz="0" w:space="0" w:color="auto"/>
                    <w:bottom w:val="none" w:sz="0" w:space="0" w:color="auto"/>
                    <w:right w:val="none" w:sz="0" w:space="0" w:color="auto"/>
                  </w:divBdr>
                  <w:divsChild>
                    <w:div w:id="1021669319">
                      <w:marLeft w:val="0"/>
                      <w:marRight w:val="0"/>
                      <w:marTop w:val="0"/>
                      <w:marBottom w:val="0"/>
                      <w:divBdr>
                        <w:top w:val="none" w:sz="0" w:space="0" w:color="auto"/>
                        <w:left w:val="none" w:sz="0" w:space="0" w:color="auto"/>
                        <w:bottom w:val="none" w:sz="0" w:space="0" w:color="auto"/>
                        <w:right w:val="none" w:sz="0" w:space="0" w:color="auto"/>
                      </w:divBdr>
                    </w:div>
                  </w:divsChild>
                </w:div>
                <w:div w:id="1328903057">
                  <w:marLeft w:val="0"/>
                  <w:marRight w:val="0"/>
                  <w:marTop w:val="0"/>
                  <w:marBottom w:val="0"/>
                  <w:divBdr>
                    <w:top w:val="none" w:sz="0" w:space="0" w:color="auto"/>
                    <w:left w:val="none" w:sz="0" w:space="0" w:color="auto"/>
                    <w:bottom w:val="none" w:sz="0" w:space="0" w:color="auto"/>
                    <w:right w:val="none" w:sz="0" w:space="0" w:color="auto"/>
                  </w:divBdr>
                  <w:divsChild>
                    <w:div w:id="2072463400">
                      <w:marLeft w:val="0"/>
                      <w:marRight w:val="0"/>
                      <w:marTop w:val="0"/>
                      <w:marBottom w:val="0"/>
                      <w:divBdr>
                        <w:top w:val="none" w:sz="0" w:space="0" w:color="auto"/>
                        <w:left w:val="none" w:sz="0" w:space="0" w:color="auto"/>
                        <w:bottom w:val="none" w:sz="0" w:space="0" w:color="auto"/>
                        <w:right w:val="none" w:sz="0" w:space="0" w:color="auto"/>
                      </w:divBdr>
                    </w:div>
                  </w:divsChild>
                </w:div>
                <w:div w:id="1347635809">
                  <w:marLeft w:val="0"/>
                  <w:marRight w:val="0"/>
                  <w:marTop w:val="0"/>
                  <w:marBottom w:val="0"/>
                  <w:divBdr>
                    <w:top w:val="none" w:sz="0" w:space="0" w:color="auto"/>
                    <w:left w:val="none" w:sz="0" w:space="0" w:color="auto"/>
                    <w:bottom w:val="none" w:sz="0" w:space="0" w:color="auto"/>
                    <w:right w:val="none" w:sz="0" w:space="0" w:color="auto"/>
                  </w:divBdr>
                  <w:divsChild>
                    <w:div w:id="768502693">
                      <w:marLeft w:val="0"/>
                      <w:marRight w:val="0"/>
                      <w:marTop w:val="0"/>
                      <w:marBottom w:val="0"/>
                      <w:divBdr>
                        <w:top w:val="none" w:sz="0" w:space="0" w:color="auto"/>
                        <w:left w:val="none" w:sz="0" w:space="0" w:color="auto"/>
                        <w:bottom w:val="none" w:sz="0" w:space="0" w:color="auto"/>
                        <w:right w:val="none" w:sz="0" w:space="0" w:color="auto"/>
                      </w:divBdr>
                    </w:div>
                  </w:divsChild>
                </w:div>
                <w:div w:id="1358853601">
                  <w:marLeft w:val="0"/>
                  <w:marRight w:val="0"/>
                  <w:marTop w:val="0"/>
                  <w:marBottom w:val="0"/>
                  <w:divBdr>
                    <w:top w:val="none" w:sz="0" w:space="0" w:color="auto"/>
                    <w:left w:val="none" w:sz="0" w:space="0" w:color="auto"/>
                    <w:bottom w:val="none" w:sz="0" w:space="0" w:color="auto"/>
                    <w:right w:val="none" w:sz="0" w:space="0" w:color="auto"/>
                  </w:divBdr>
                  <w:divsChild>
                    <w:div w:id="869807156">
                      <w:marLeft w:val="0"/>
                      <w:marRight w:val="0"/>
                      <w:marTop w:val="0"/>
                      <w:marBottom w:val="0"/>
                      <w:divBdr>
                        <w:top w:val="none" w:sz="0" w:space="0" w:color="auto"/>
                        <w:left w:val="none" w:sz="0" w:space="0" w:color="auto"/>
                        <w:bottom w:val="none" w:sz="0" w:space="0" w:color="auto"/>
                        <w:right w:val="none" w:sz="0" w:space="0" w:color="auto"/>
                      </w:divBdr>
                    </w:div>
                  </w:divsChild>
                </w:div>
                <w:div w:id="1364286166">
                  <w:marLeft w:val="0"/>
                  <w:marRight w:val="0"/>
                  <w:marTop w:val="0"/>
                  <w:marBottom w:val="0"/>
                  <w:divBdr>
                    <w:top w:val="none" w:sz="0" w:space="0" w:color="auto"/>
                    <w:left w:val="none" w:sz="0" w:space="0" w:color="auto"/>
                    <w:bottom w:val="none" w:sz="0" w:space="0" w:color="auto"/>
                    <w:right w:val="none" w:sz="0" w:space="0" w:color="auto"/>
                  </w:divBdr>
                  <w:divsChild>
                    <w:div w:id="46951330">
                      <w:marLeft w:val="0"/>
                      <w:marRight w:val="0"/>
                      <w:marTop w:val="0"/>
                      <w:marBottom w:val="0"/>
                      <w:divBdr>
                        <w:top w:val="none" w:sz="0" w:space="0" w:color="auto"/>
                        <w:left w:val="none" w:sz="0" w:space="0" w:color="auto"/>
                        <w:bottom w:val="none" w:sz="0" w:space="0" w:color="auto"/>
                        <w:right w:val="none" w:sz="0" w:space="0" w:color="auto"/>
                      </w:divBdr>
                    </w:div>
                  </w:divsChild>
                </w:div>
                <w:div w:id="1372614696">
                  <w:marLeft w:val="0"/>
                  <w:marRight w:val="0"/>
                  <w:marTop w:val="0"/>
                  <w:marBottom w:val="0"/>
                  <w:divBdr>
                    <w:top w:val="none" w:sz="0" w:space="0" w:color="auto"/>
                    <w:left w:val="none" w:sz="0" w:space="0" w:color="auto"/>
                    <w:bottom w:val="none" w:sz="0" w:space="0" w:color="auto"/>
                    <w:right w:val="none" w:sz="0" w:space="0" w:color="auto"/>
                  </w:divBdr>
                  <w:divsChild>
                    <w:div w:id="2082212673">
                      <w:marLeft w:val="0"/>
                      <w:marRight w:val="0"/>
                      <w:marTop w:val="0"/>
                      <w:marBottom w:val="0"/>
                      <w:divBdr>
                        <w:top w:val="none" w:sz="0" w:space="0" w:color="auto"/>
                        <w:left w:val="none" w:sz="0" w:space="0" w:color="auto"/>
                        <w:bottom w:val="none" w:sz="0" w:space="0" w:color="auto"/>
                        <w:right w:val="none" w:sz="0" w:space="0" w:color="auto"/>
                      </w:divBdr>
                    </w:div>
                  </w:divsChild>
                </w:div>
                <w:div w:id="1389763432">
                  <w:marLeft w:val="0"/>
                  <w:marRight w:val="0"/>
                  <w:marTop w:val="0"/>
                  <w:marBottom w:val="0"/>
                  <w:divBdr>
                    <w:top w:val="none" w:sz="0" w:space="0" w:color="auto"/>
                    <w:left w:val="none" w:sz="0" w:space="0" w:color="auto"/>
                    <w:bottom w:val="none" w:sz="0" w:space="0" w:color="auto"/>
                    <w:right w:val="none" w:sz="0" w:space="0" w:color="auto"/>
                  </w:divBdr>
                  <w:divsChild>
                    <w:div w:id="649941720">
                      <w:marLeft w:val="0"/>
                      <w:marRight w:val="0"/>
                      <w:marTop w:val="0"/>
                      <w:marBottom w:val="0"/>
                      <w:divBdr>
                        <w:top w:val="none" w:sz="0" w:space="0" w:color="auto"/>
                        <w:left w:val="none" w:sz="0" w:space="0" w:color="auto"/>
                        <w:bottom w:val="none" w:sz="0" w:space="0" w:color="auto"/>
                        <w:right w:val="none" w:sz="0" w:space="0" w:color="auto"/>
                      </w:divBdr>
                    </w:div>
                  </w:divsChild>
                </w:div>
                <w:div w:id="1424566462">
                  <w:marLeft w:val="0"/>
                  <w:marRight w:val="0"/>
                  <w:marTop w:val="0"/>
                  <w:marBottom w:val="0"/>
                  <w:divBdr>
                    <w:top w:val="none" w:sz="0" w:space="0" w:color="auto"/>
                    <w:left w:val="none" w:sz="0" w:space="0" w:color="auto"/>
                    <w:bottom w:val="none" w:sz="0" w:space="0" w:color="auto"/>
                    <w:right w:val="none" w:sz="0" w:space="0" w:color="auto"/>
                  </w:divBdr>
                  <w:divsChild>
                    <w:div w:id="2094080265">
                      <w:marLeft w:val="0"/>
                      <w:marRight w:val="0"/>
                      <w:marTop w:val="0"/>
                      <w:marBottom w:val="0"/>
                      <w:divBdr>
                        <w:top w:val="none" w:sz="0" w:space="0" w:color="auto"/>
                        <w:left w:val="none" w:sz="0" w:space="0" w:color="auto"/>
                        <w:bottom w:val="none" w:sz="0" w:space="0" w:color="auto"/>
                        <w:right w:val="none" w:sz="0" w:space="0" w:color="auto"/>
                      </w:divBdr>
                    </w:div>
                  </w:divsChild>
                </w:div>
                <w:div w:id="1432700767">
                  <w:marLeft w:val="0"/>
                  <w:marRight w:val="0"/>
                  <w:marTop w:val="0"/>
                  <w:marBottom w:val="0"/>
                  <w:divBdr>
                    <w:top w:val="none" w:sz="0" w:space="0" w:color="auto"/>
                    <w:left w:val="none" w:sz="0" w:space="0" w:color="auto"/>
                    <w:bottom w:val="none" w:sz="0" w:space="0" w:color="auto"/>
                    <w:right w:val="none" w:sz="0" w:space="0" w:color="auto"/>
                  </w:divBdr>
                  <w:divsChild>
                    <w:div w:id="1426996194">
                      <w:marLeft w:val="0"/>
                      <w:marRight w:val="0"/>
                      <w:marTop w:val="0"/>
                      <w:marBottom w:val="0"/>
                      <w:divBdr>
                        <w:top w:val="none" w:sz="0" w:space="0" w:color="auto"/>
                        <w:left w:val="none" w:sz="0" w:space="0" w:color="auto"/>
                        <w:bottom w:val="none" w:sz="0" w:space="0" w:color="auto"/>
                        <w:right w:val="none" w:sz="0" w:space="0" w:color="auto"/>
                      </w:divBdr>
                    </w:div>
                  </w:divsChild>
                </w:div>
                <w:div w:id="1472862225">
                  <w:marLeft w:val="0"/>
                  <w:marRight w:val="0"/>
                  <w:marTop w:val="0"/>
                  <w:marBottom w:val="0"/>
                  <w:divBdr>
                    <w:top w:val="none" w:sz="0" w:space="0" w:color="auto"/>
                    <w:left w:val="none" w:sz="0" w:space="0" w:color="auto"/>
                    <w:bottom w:val="none" w:sz="0" w:space="0" w:color="auto"/>
                    <w:right w:val="none" w:sz="0" w:space="0" w:color="auto"/>
                  </w:divBdr>
                  <w:divsChild>
                    <w:div w:id="256443805">
                      <w:marLeft w:val="0"/>
                      <w:marRight w:val="0"/>
                      <w:marTop w:val="0"/>
                      <w:marBottom w:val="0"/>
                      <w:divBdr>
                        <w:top w:val="none" w:sz="0" w:space="0" w:color="auto"/>
                        <w:left w:val="none" w:sz="0" w:space="0" w:color="auto"/>
                        <w:bottom w:val="none" w:sz="0" w:space="0" w:color="auto"/>
                        <w:right w:val="none" w:sz="0" w:space="0" w:color="auto"/>
                      </w:divBdr>
                    </w:div>
                  </w:divsChild>
                </w:div>
                <w:div w:id="1528564445">
                  <w:marLeft w:val="0"/>
                  <w:marRight w:val="0"/>
                  <w:marTop w:val="0"/>
                  <w:marBottom w:val="0"/>
                  <w:divBdr>
                    <w:top w:val="none" w:sz="0" w:space="0" w:color="auto"/>
                    <w:left w:val="none" w:sz="0" w:space="0" w:color="auto"/>
                    <w:bottom w:val="none" w:sz="0" w:space="0" w:color="auto"/>
                    <w:right w:val="none" w:sz="0" w:space="0" w:color="auto"/>
                  </w:divBdr>
                  <w:divsChild>
                    <w:div w:id="1764034853">
                      <w:marLeft w:val="0"/>
                      <w:marRight w:val="0"/>
                      <w:marTop w:val="0"/>
                      <w:marBottom w:val="0"/>
                      <w:divBdr>
                        <w:top w:val="none" w:sz="0" w:space="0" w:color="auto"/>
                        <w:left w:val="none" w:sz="0" w:space="0" w:color="auto"/>
                        <w:bottom w:val="none" w:sz="0" w:space="0" w:color="auto"/>
                        <w:right w:val="none" w:sz="0" w:space="0" w:color="auto"/>
                      </w:divBdr>
                    </w:div>
                  </w:divsChild>
                </w:div>
                <w:div w:id="1539704977">
                  <w:marLeft w:val="0"/>
                  <w:marRight w:val="0"/>
                  <w:marTop w:val="0"/>
                  <w:marBottom w:val="0"/>
                  <w:divBdr>
                    <w:top w:val="none" w:sz="0" w:space="0" w:color="auto"/>
                    <w:left w:val="none" w:sz="0" w:space="0" w:color="auto"/>
                    <w:bottom w:val="none" w:sz="0" w:space="0" w:color="auto"/>
                    <w:right w:val="none" w:sz="0" w:space="0" w:color="auto"/>
                  </w:divBdr>
                  <w:divsChild>
                    <w:div w:id="1458988181">
                      <w:marLeft w:val="0"/>
                      <w:marRight w:val="0"/>
                      <w:marTop w:val="0"/>
                      <w:marBottom w:val="0"/>
                      <w:divBdr>
                        <w:top w:val="none" w:sz="0" w:space="0" w:color="auto"/>
                        <w:left w:val="none" w:sz="0" w:space="0" w:color="auto"/>
                        <w:bottom w:val="none" w:sz="0" w:space="0" w:color="auto"/>
                        <w:right w:val="none" w:sz="0" w:space="0" w:color="auto"/>
                      </w:divBdr>
                    </w:div>
                  </w:divsChild>
                </w:div>
                <w:div w:id="1573347387">
                  <w:marLeft w:val="0"/>
                  <w:marRight w:val="0"/>
                  <w:marTop w:val="0"/>
                  <w:marBottom w:val="0"/>
                  <w:divBdr>
                    <w:top w:val="none" w:sz="0" w:space="0" w:color="auto"/>
                    <w:left w:val="none" w:sz="0" w:space="0" w:color="auto"/>
                    <w:bottom w:val="none" w:sz="0" w:space="0" w:color="auto"/>
                    <w:right w:val="none" w:sz="0" w:space="0" w:color="auto"/>
                  </w:divBdr>
                  <w:divsChild>
                    <w:div w:id="1370447067">
                      <w:marLeft w:val="0"/>
                      <w:marRight w:val="0"/>
                      <w:marTop w:val="0"/>
                      <w:marBottom w:val="0"/>
                      <w:divBdr>
                        <w:top w:val="none" w:sz="0" w:space="0" w:color="auto"/>
                        <w:left w:val="none" w:sz="0" w:space="0" w:color="auto"/>
                        <w:bottom w:val="none" w:sz="0" w:space="0" w:color="auto"/>
                        <w:right w:val="none" w:sz="0" w:space="0" w:color="auto"/>
                      </w:divBdr>
                    </w:div>
                  </w:divsChild>
                </w:div>
                <w:div w:id="1607693081">
                  <w:marLeft w:val="0"/>
                  <w:marRight w:val="0"/>
                  <w:marTop w:val="0"/>
                  <w:marBottom w:val="0"/>
                  <w:divBdr>
                    <w:top w:val="none" w:sz="0" w:space="0" w:color="auto"/>
                    <w:left w:val="none" w:sz="0" w:space="0" w:color="auto"/>
                    <w:bottom w:val="none" w:sz="0" w:space="0" w:color="auto"/>
                    <w:right w:val="none" w:sz="0" w:space="0" w:color="auto"/>
                  </w:divBdr>
                  <w:divsChild>
                    <w:div w:id="1680234825">
                      <w:marLeft w:val="0"/>
                      <w:marRight w:val="0"/>
                      <w:marTop w:val="0"/>
                      <w:marBottom w:val="0"/>
                      <w:divBdr>
                        <w:top w:val="none" w:sz="0" w:space="0" w:color="auto"/>
                        <w:left w:val="none" w:sz="0" w:space="0" w:color="auto"/>
                        <w:bottom w:val="none" w:sz="0" w:space="0" w:color="auto"/>
                        <w:right w:val="none" w:sz="0" w:space="0" w:color="auto"/>
                      </w:divBdr>
                    </w:div>
                  </w:divsChild>
                </w:div>
                <w:div w:id="1625118520">
                  <w:marLeft w:val="0"/>
                  <w:marRight w:val="0"/>
                  <w:marTop w:val="0"/>
                  <w:marBottom w:val="0"/>
                  <w:divBdr>
                    <w:top w:val="none" w:sz="0" w:space="0" w:color="auto"/>
                    <w:left w:val="none" w:sz="0" w:space="0" w:color="auto"/>
                    <w:bottom w:val="none" w:sz="0" w:space="0" w:color="auto"/>
                    <w:right w:val="none" w:sz="0" w:space="0" w:color="auto"/>
                  </w:divBdr>
                  <w:divsChild>
                    <w:div w:id="527372752">
                      <w:marLeft w:val="0"/>
                      <w:marRight w:val="0"/>
                      <w:marTop w:val="0"/>
                      <w:marBottom w:val="0"/>
                      <w:divBdr>
                        <w:top w:val="none" w:sz="0" w:space="0" w:color="auto"/>
                        <w:left w:val="none" w:sz="0" w:space="0" w:color="auto"/>
                        <w:bottom w:val="none" w:sz="0" w:space="0" w:color="auto"/>
                        <w:right w:val="none" w:sz="0" w:space="0" w:color="auto"/>
                      </w:divBdr>
                    </w:div>
                  </w:divsChild>
                </w:div>
                <w:div w:id="1638024185">
                  <w:marLeft w:val="0"/>
                  <w:marRight w:val="0"/>
                  <w:marTop w:val="0"/>
                  <w:marBottom w:val="0"/>
                  <w:divBdr>
                    <w:top w:val="none" w:sz="0" w:space="0" w:color="auto"/>
                    <w:left w:val="none" w:sz="0" w:space="0" w:color="auto"/>
                    <w:bottom w:val="none" w:sz="0" w:space="0" w:color="auto"/>
                    <w:right w:val="none" w:sz="0" w:space="0" w:color="auto"/>
                  </w:divBdr>
                  <w:divsChild>
                    <w:div w:id="2034111081">
                      <w:marLeft w:val="0"/>
                      <w:marRight w:val="0"/>
                      <w:marTop w:val="0"/>
                      <w:marBottom w:val="0"/>
                      <w:divBdr>
                        <w:top w:val="none" w:sz="0" w:space="0" w:color="auto"/>
                        <w:left w:val="none" w:sz="0" w:space="0" w:color="auto"/>
                        <w:bottom w:val="none" w:sz="0" w:space="0" w:color="auto"/>
                        <w:right w:val="none" w:sz="0" w:space="0" w:color="auto"/>
                      </w:divBdr>
                    </w:div>
                  </w:divsChild>
                </w:div>
                <w:div w:id="1641612138">
                  <w:marLeft w:val="0"/>
                  <w:marRight w:val="0"/>
                  <w:marTop w:val="0"/>
                  <w:marBottom w:val="0"/>
                  <w:divBdr>
                    <w:top w:val="none" w:sz="0" w:space="0" w:color="auto"/>
                    <w:left w:val="none" w:sz="0" w:space="0" w:color="auto"/>
                    <w:bottom w:val="none" w:sz="0" w:space="0" w:color="auto"/>
                    <w:right w:val="none" w:sz="0" w:space="0" w:color="auto"/>
                  </w:divBdr>
                  <w:divsChild>
                    <w:div w:id="1663461055">
                      <w:marLeft w:val="0"/>
                      <w:marRight w:val="0"/>
                      <w:marTop w:val="0"/>
                      <w:marBottom w:val="0"/>
                      <w:divBdr>
                        <w:top w:val="none" w:sz="0" w:space="0" w:color="auto"/>
                        <w:left w:val="none" w:sz="0" w:space="0" w:color="auto"/>
                        <w:bottom w:val="none" w:sz="0" w:space="0" w:color="auto"/>
                        <w:right w:val="none" w:sz="0" w:space="0" w:color="auto"/>
                      </w:divBdr>
                    </w:div>
                  </w:divsChild>
                </w:div>
                <w:div w:id="1694379818">
                  <w:marLeft w:val="0"/>
                  <w:marRight w:val="0"/>
                  <w:marTop w:val="0"/>
                  <w:marBottom w:val="0"/>
                  <w:divBdr>
                    <w:top w:val="none" w:sz="0" w:space="0" w:color="auto"/>
                    <w:left w:val="none" w:sz="0" w:space="0" w:color="auto"/>
                    <w:bottom w:val="none" w:sz="0" w:space="0" w:color="auto"/>
                    <w:right w:val="none" w:sz="0" w:space="0" w:color="auto"/>
                  </w:divBdr>
                  <w:divsChild>
                    <w:div w:id="1368095221">
                      <w:marLeft w:val="0"/>
                      <w:marRight w:val="0"/>
                      <w:marTop w:val="0"/>
                      <w:marBottom w:val="0"/>
                      <w:divBdr>
                        <w:top w:val="none" w:sz="0" w:space="0" w:color="auto"/>
                        <w:left w:val="none" w:sz="0" w:space="0" w:color="auto"/>
                        <w:bottom w:val="none" w:sz="0" w:space="0" w:color="auto"/>
                        <w:right w:val="none" w:sz="0" w:space="0" w:color="auto"/>
                      </w:divBdr>
                    </w:div>
                  </w:divsChild>
                </w:div>
                <w:div w:id="1701321795">
                  <w:marLeft w:val="0"/>
                  <w:marRight w:val="0"/>
                  <w:marTop w:val="0"/>
                  <w:marBottom w:val="0"/>
                  <w:divBdr>
                    <w:top w:val="none" w:sz="0" w:space="0" w:color="auto"/>
                    <w:left w:val="none" w:sz="0" w:space="0" w:color="auto"/>
                    <w:bottom w:val="none" w:sz="0" w:space="0" w:color="auto"/>
                    <w:right w:val="none" w:sz="0" w:space="0" w:color="auto"/>
                  </w:divBdr>
                  <w:divsChild>
                    <w:div w:id="1609854499">
                      <w:marLeft w:val="0"/>
                      <w:marRight w:val="0"/>
                      <w:marTop w:val="0"/>
                      <w:marBottom w:val="0"/>
                      <w:divBdr>
                        <w:top w:val="none" w:sz="0" w:space="0" w:color="auto"/>
                        <w:left w:val="none" w:sz="0" w:space="0" w:color="auto"/>
                        <w:bottom w:val="none" w:sz="0" w:space="0" w:color="auto"/>
                        <w:right w:val="none" w:sz="0" w:space="0" w:color="auto"/>
                      </w:divBdr>
                    </w:div>
                  </w:divsChild>
                </w:div>
                <w:div w:id="1724988974">
                  <w:marLeft w:val="0"/>
                  <w:marRight w:val="0"/>
                  <w:marTop w:val="0"/>
                  <w:marBottom w:val="0"/>
                  <w:divBdr>
                    <w:top w:val="none" w:sz="0" w:space="0" w:color="auto"/>
                    <w:left w:val="none" w:sz="0" w:space="0" w:color="auto"/>
                    <w:bottom w:val="none" w:sz="0" w:space="0" w:color="auto"/>
                    <w:right w:val="none" w:sz="0" w:space="0" w:color="auto"/>
                  </w:divBdr>
                  <w:divsChild>
                    <w:div w:id="784269395">
                      <w:marLeft w:val="0"/>
                      <w:marRight w:val="0"/>
                      <w:marTop w:val="0"/>
                      <w:marBottom w:val="0"/>
                      <w:divBdr>
                        <w:top w:val="none" w:sz="0" w:space="0" w:color="auto"/>
                        <w:left w:val="none" w:sz="0" w:space="0" w:color="auto"/>
                        <w:bottom w:val="none" w:sz="0" w:space="0" w:color="auto"/>
                        <w:right w:val="none" w:sz="0" w:space="0" w:color="auto"/>
                      </w:divBdr>
                    </w:div>
                  </w:divsChild>
                </w:div>
                <w:div w:id="1732002216">
                  <w:marLeft w:val="0"/>
                  <w:marRight w:val="0"/>
                  <w:marTop w:val="0"/>
                  <w:marBottom w:val="0"/>
                  <w:divBdr>
                    <w:top w:val="none" w:sz="0" w:space="0" w:color="auto"/>
                    <w:left w:val="none" w:sz="0" w:space="0" w:color="auto"/>
                    <w:bottom w:val="none" w:sz="0" w:space="0" w:color="auto"/>
                    <w:right w:val="none" w:sz="0" w:space="0" w:color="auto"/>
                  </w:divBdr>
                  <w:divsChild>
                    <w:div w:id="982808527">
                      <w:marLeft w:val="0"/>
                      <w:marRight w:val="0"/>
                      <w:marTop w:val="0"/>
                      <w:marBottom w:val="0"/>
                      <w:divBdr>
                        <w:top w:val="none" w:sz="0" w:space="0" w:color="auto"/>
                        <w:left w:val="none" w:sz="0" w:space="0" w:color="auto"/>
                        <w:bottom w:val="none" w:sz="0" w:space="0" w:color="auto"/>
                        <w:right w:val="none" w:sz="0" w:space="0" w:color="auto"/>
                      </w:divBdr>
                    </w:div>
                  </w:divsChild>
                </w:div>
                <w:div w:id="1738745214">
                  <w:marLeft w:val="0"/>
                  <w:marRight w:val="0"/>
                  <w:marTop w:val="0"/>
                  <w:marBottom w:val="0"/>
                  <w:divBdr>
                    <w:top w:val="none" w:sz="0" w:space="0" w:color="auto"/>
                    <w:left w:val="none" w:sz="0" w:space="0" w:color="auto"/>
                    <w:bottom w:val="none" w:sz="0" w:space="0" w:color="auto"/>
                    <w:right w:val="none" w:sz="0" w:space="0" w:color="auto"/>
                  </w:divBdr>
                  <w:divsChild>
                    <w:div w:id="992292359">
                      <w:marLeft w:val="0"/>
                      <w:marRight w:val="0"/>
                      <w:marTop w:val="0"/>
                      <w:marBottom w:val="0"/>
                      <w:divBdr>
                        <w:top w:val="none" w:sz="0" w:space="0" w:color="auto"/>
                        <w:left w:val="none" w:sz="0" w:space="0" w:color="auto"/>
                        <w:bottom w:val="none" w:sz="0" w:space="0" w:color="auto"/>
                        <w:right w:val="none" w:sz="0" w:space="0" w:color="auto"/>
                      </w:divBdr>
                    </w:div>
                  </w:divsChild>
                </w:div>
                <w:div w:id="1838567428">
                  <w:marLeft w:val="0"/>
                  <w:marRight w:val="0"/>
                  <w:marTop w:val="0"/>
                  <w:marBottom w:val="0"/>
                  <w:divBdr>
                    <w:top w:val="none" w:sz="0" w:space="0" w:color="auto"/>
                    <w:left w:val="none" w:sz="0" w:space="0" w:color="auto"/>
                    <w:bottom w:val="none" w:sz="0" w:space="0" w:color="auto"/>
                    <w:right w:val="none" w:sz="0" w:space="0" w:color="auto"/>
                  </w:divBdr>
                  <w:divsChild>
                    <w:div w:id="1373386765">
                      <w:marLeft w:val="0"/>
                      <w:marRight w:val="0"/>
                      <w:marTop w:val="0"/>
                      <w:marBottom w:val="0"/>
                      <w:divBdr>
                        <w:top w:val="none" w:sz="0" w:space="0" w:color="auto"/>
                        <w:left w:val="none" w:sz="0" w:space="0" w:color="auto"/>
                        <w:bottom w:val="none" w:sz="0" w:space="0" w:color="auto"/>
                        <w:right w:val="none" w:sz="0" w:space="0" w:color="auto"/>
                      </w:divBdr>
                    </w:div>
                  </w:divsChild>
                </w:div>
                <w:div w:id="1844587210">
                  <w:marLeft w:val="0"/>
                  <w:marRight w:val="0"/>
                  <w:marTop w:val="0"/>
                  <w:marBottom w:val="0"/>
                  <w:divBdr>
                    <w:top w:val="none" w:sz="0" w:space="0" w:color="auto"/>
                    <w:left w:val="none" w:sz="0" w:space="0" w:color="auto"/>
                    <w:bottom w:val="none" w:sz="0" w:space="0" w:color="auto"/>
                    <w:right w:val="none" w:sz="0" w:space="0" w:color="auto"/>
                  </w:divBdr>
                  <w:divsChild>
                    <w:div w:id="1290864296">
                      <w:marLeft w:val="0"/>
                      <w:marRight w:val="0"/>
                      <w:marTop w:val="0"/>
                      <w:marBottom w:val="0"/>
                      <w:divBdr>
                        <w:top w:val="none" w:sz="0" w:space="0" w:color="auto"/>
                        <w:left w:val="none" w:sz="0" w:space="0" w:color="auto"/>
                        <w:bottom w:val="none" w:sz="0" w:space="0" w:color="auto"/>
                        <w:right w:val="none" w:sz="0" w:space="0" w:color="auto"/>
                      </w:divBdr>
                    </w:div>
                  </w:divsChild>
                </w:div>
                <w:div w:id="1847550303">
                  <w:marLeft w:val="0"/>
                  <w:marRight w:val="0"/>
                  <w:marTop w:val="0"/>
                  <w:marBottom w:val="0"/>
                  <w:divBdr>
                    <w:top w:val="none" w:sz="0" w:space="0" w:color="auto"/>
                    <w:left w:val="none" w:sz="0" w:space="0" w:color="auto"/>
                    <w:bottom w:val="none" w:sz="0" w:space="0" w:color="auto"/>
                    <w:right w:val="none" w:sz="0" w:space="0" w:color="auto"/>
                  </w:divBdr>
                  <w:divsChild>
                    <w:div w:id="393743824">
                      <w:marLeft w:val="0"/>
                      <w:marRight w:val="0"/>
                      <w:marTop w:val="0"/>
                      <w:marBottom w:val="0"/>
                      <w:divBdr>
                        <w:top w:val="none" w:sz="0" w:space="0" w:color="auto"/>
                        <w:left w:val="none" w:sz="0" w:space="0" w:color="auto"/>
                        <w:bottom w:val="none" w:sz="0" w:space="0" w:color="auto"/>
                        <w:right w:val="none" w:sz="0" w:space="0" w:color="auto"/>
                      </w:divBdr>
                    </w:div>
                  </w:divsChild>
                </w:div>
                <w:div w:id="1848514273">
                  <w:marLeft w:val="0"/>
                  <w:marRight w:val="0"/>
                  <w:marTop w:val="0"/>
                  <w:marBottom w:val="0"/>
                  <w:divBdr>
                    <w:top w:val="none" w:sz="0" w:space="0" w:color="auto"/>
                    <w:left w:val="none" w:sz="0" w:space="0" w:color="auto"/>
                    <w:bottom w:val="none" w:sz="0" w:space="0" w:color="auto"/>
                    <w:right w:val="none" w:sz="0" w:space="0" w:color="auto"/>
                  </w:divBdr>
                  <w:divsChild>
                    <w:div w:id="1583027481">
                      <w:marLeft w:val="0"/>
                      <w:marRight w:val="0"/>
                      <w:marTop w:val="0"/>
                      <w:marBottom w:val="0"/>
                      <w:divBdr>
                        <w:top w:val="none" w:sz="0" w:space="0" w:color="auto"/>
                        <w:left w:val="none" w:sz="0" w:space="0" w:color="auto"/>
                        <w:bottom w:val="none" w:sz="0" w:space="0" w:color="auto"/>
                        <w:right w:val="none" w:sz="0" w:space="0" w:color="auto"/>
                      </w:divBdr>
                    </w:div>
                  </w:divsChild>
                </w:div>
                <w:div w:id="1867136103">
                  <w:marLeft w:val="0"/>
                  <w:marRight w:val="0"/>
                  <w:marTop w:val="0"/>
                  <w:marBottom w:val="0"/>
                  <w:divBdr>
                    <w:top w:val="none" w:sz="0" w:space="0" w:color="auto"/>
                    <w:left w:val="none" w:sz="0" w:space="0" w:color="auto"/>
                    <w:bottom w:val="none" w:sz="0" w:space="0" w:color="auto"/>
                    <w:right w:val="none" w:sz="0" w:space="0" w:color="auto"/>
                  </w:divBdr>
                  <w:divsChild>
                    <w:div w:id="2055302505">
                      <w:marLeft w:val="0"/>
                      <w:marRight w:val="0"/>
                      <w:marTop w:val="0"/>
                      <w:marBottom w:val="0"/>
                      <w:divBdr>
                        <w:top w:val="none" w:sz="0" w:space="0" w:color="auto"/>
                        <w:left w:val="none" w:sz="0" w:space="0" w:color="auto"/>
                        <w:bottom w:val="none" w:sz="0" w:space="0" w:color="auto"/>
                        <w:right w:val="none" w:sz="0" w:space="0" w:color="auto"/>
                      </w:divBdr>
                    </w:div>
                  </w:divsChild>
                </w:div>
                <w:div w:id="1882134917">
                  <w:marLeft w:val="0"/>
                  <w:marRight w:val="0"/>
                  <w:marTop w:val="0"/>
                  <w:marBottom w:val="0"/>
                  <w:divBdr>
                    <w:top w:val="none" w:sz="0" w:space="0" w:color="auto"/>
                    <w:left w:val="none" w:sz="0" w:space="0" w:color="auto"/>
                    <w:bottom w:val="none" w:sz="0" w:space="0" w:color="auto"/>
                    <w:right w:val="none" w:sz="0" w:space="0" w:color="auto"/>
                  </w:divBdr>
                  <w:divsChild>
                    <w:div w:id="1701081245">
                      <w:marLeft w:val="0"/>
                      <w:marRight w:val="0"/>
                      <w:marTop w:val="0"/>
                      <w:marBottom w:val="0"/>
                      <w:divBdr>
                        <w:top w:val="none" w:sz="0" w:space="0" w:color="auto"/>
                        <w:left w:val="none" w:sz="0" w:space="0" w:color="auto"/>
                        <w:bottom w:val="none" w:sz="0" w:space="0" w:color="auto"/>
                        <w:right w:val="none" w:sz="0" w:space="0" w:color="auto"/>
                      </w:divBdr>
                    </w:div>
                  </w:divsChild>
                </w:div>
                <w:div w:id="1934701896">
                  <w:marLeft w:val="0"/>
                  <w:marRight w:val="0"/>
                  <w:marTop w:val="0"/>
                  <w:marBottom w:val="0"/>
                  <w:divBdr>
                    <w:top w:val="none" w:sz="0" w:space="0" w:color="auto"/>
                    <w:left w:val="none" w:sz="0" w:space="0" w:color="auto"/>
                    <w:bottom w:val="none" w:sz="0" w:space="0" w:color="auto"/>
                    <w:right w:val="none" w:sz="0" w:space="0" w:color="auto"/>
                  </w:divBdr>
                  <w:divsChild>
                    <w:div w:id="1350259290">
                      <w:marLeft w:val="0"/>
                      <w:marRight w:val="0"/>
                      <w:marTop w:val="0"/>
                      <w:marBottom w:val="0"/>
                      <w:divBdr>
                        <w:top w:val="none" w:sz="0" w:space="0" w:color="auto"/>
                        <w:left w:val="none" w:sz="0" w:space="0" w:color="auto"/>
                        <w:bottom w:val="none" w:sz="0" w:space="0" w:color="auto"/>
                        <w:right w:val="none" w:sz="0" w:space="0" w:color="auto"/>
                      </w:divBdr>
                    </w:div>
                  </w:divsChild>
                </w:div>
                <w:div w:id="1966816255">
                  <w:marLeft w:val="0"/>
                  <w:marRight w:val="0"/>
                  <w:marTop w:val="0"/>
                  <w:marBottom w:val="0"/>
                  <w:divBdr>
                    <w:top w:val="none" w:sz="0" w:space="0" w:color="auto"/>
                    <w:left w:val="none" w:sz="0" w:space="0" w:color="auto"/>
                    <w:bottom w:val="none" w:sz="0" w:space="0" w:color="auto"/>
                    <w:right w:val="none" w:sz="0" w:space="0" w:color="auto"/>
                  </w:divBdr>
                  <w:divsChild>
                    <w:div w:id="291832255">
                      <w:marLeft w:val="0"/>
                      <w:marRight w:val="0"/>
                      <w:marTop w:val="0"/>
                      <w:marBottom w:val="0"/>
                      <w:divBdr>
                        <w:top w:val="none" w:sz="0" w:space="0" w:color="auto"/>
                        <w:left w:val="none" w:sz="0" w:space="0" w:color="auto"/>
                        <w:bottom w:val="none" w:sz="0" w:space="0" w:color="auto"/>
                        <w:right w:val="none" w:sz="0" w:space="0" w:color="auto"/>
                      </w:divBdr>
                    </w:div>
                  </w:divsChild>
                </w:div>
                <w:div w:id="1990554255">
                  <w:marLeft w:val="0"/>
                  <w:marRight w:val="0"/>
                  <w:marTop w:val="0"/>
                  <w:marBottom w:val="0"/>
                  <w:divBdr>
                    <w:top w:val="none" w:sz="0" w:space="0" w:color="auto"/>
                    <w:left w:val="none" w:sz="0" w:space="0" w:color="auto"/>
                    <w:bottom w:val="none" w:sz="0" w:space="0" w:color="auto"/>
                    <w:right w:val="none" w:sz="0" w:space="0" w:color="auto"/>
                  </w:divBdr>
                  <w:divsChild>
                    <w:div w:id="2003854900">
                      <w:marLeft w:val="0"/>
                      <w:marRight w:val="0"/>
                      <w:marTop w:val="0"/>
                      <w:marBottom w:val="0"/>
                      <w:divBdr>
                        <w:top w:val="none" w:sz="0" w:space="0" w:color="auto"/>
                        <w:left w:val="none" w:sz="0" w:space="0" w:color="auto"/>
                        <w:bottom w:val="none" w:sz="0" w:space="0" w:color="auto"/>
                        <w:right w:val="none" w:sz="0" w:space="0" w:color="auto"/>
                      </w:divBdr>
                    </w:div>
                  </w:divsChild>
                </w:div>
                <w:div w:id="2001152743">
                  <w:marLeft w:val="0"/>
                  <w:marRight w:val="0"/>
                  <w:marTop w:val="0"/>
                  <w:marBottom w:val="0"/>
                  <w:divBdr>
                    <w:top w:val="none" w:sz="0" w:space="0" w:color="auto"/>
                    <w:left w:val="none" w:sz="0" w:space="0" w:color="auto"/>
                    <w:bottom w:val="none" w:sz="0" w:space="0" w:color="auto"/>
                    <w:right w:val="none" w:sz="0" w:space="0" w:color="auto"/>
                  </w:divBdr>
                  <w:divsChild>
                    <w:div w:id="591624450">
                      <w:marLeft w:val="0"/>
                      <w:marRight w:val="0"/>
                      <w:marTop w:val="0"/>
                      <w:marBottom w:val="0"/>
                      <w:divBdr>
                        <w:top w:val="none" w:sz="0" w:space="0" w:color="auto"/>
                        <w:left w:val="none" w:sz="0" w:space="0" w:color="auto"/>
                        <w:bottom w:val="none" w:sz="0" w:space="0" w:color="auto"/>
                        <w:right w:val="none" w:sz="0" w:space="0" w:color="auto"/>
                      </w:divBdr>
                    </w:div>
                  </w:divsChild>
                </w:div>
                <w:div w:id="2037610558">
                  <w:marLeft w:val="0"/>
                  <w:marRight w:val="0"/>
                  <w:marTop w:val="0"/>
                  <w:marBottom w:val="0"/>
                  <w:divBdr>
                    <w:top w:val="none" w:sz="0" w:space="0" w:color="auto"/>
                    <w:left w:val="none" w:sz="0" w:space="0" w:color="auto"/>
                    <w:bottom w:val="none" w:sz="0" w:space="0" w:color="auto"/>
                    <w:right w:val="none" w:sz="0" w:space="0" w:color="auto"/>
                  </w:divBdr>
                  <w:divsChild>
                    <w:div w:id="2073651077">
                      <w:marLeft w:val="0"/>
                      <w:marRight w:val="0"/>
                      <w:marTop w:val="0"/>
                      <w:marBottom w:val="0"/>
                      <w:divBdr>
                        <w:top w:val="none" w:sz="0" w:space="0" w:color="auto"/>
                        <w:left w:val="none" w:sz="0" w:space="0" w:color="auto"/>
                        <w:bottom w:val="none" w:sz="0" w:space="0" w:color="auto"/>
                        <w:right w:val="none" w:sz="0" w:space="0" w:color="auto"/>
                      </w:divBdr>
                    </w:div>
                  </w:divsChild>
                </w:div>
                <w:div w:id="2048485099">
                  <w:marLeft w:val="0"/>
                  <w:marRight w:val="0"/>
                  <w:marTop w:val="0"/>
                  <w:marBottom w:val="0"/>
                  <w:divBdr>
                    <w:top w:val="none" w:sz="0" w:space="0" w:color="auto"/>
                    <w:left w:val="none" w:sz="0" w:space="0" w:color="auto"/>
                    <w:bottom w:val="none" w:sz="0" w:space="0" w:color="auto"/>
                    <w:right w:val="none" w:sz="0" w:space="0" w:color="auto"/>
                  </w:divBdr>
                  <w:divsChild>
                    <w:div w:id="1231234868">
                      <w:marLeft w:val="0"/>
                      <w:marRight w:val="0"/>
                      <w:marTop w:val="0"/>
                      <w:marBottom w:val="0"/>
                      <w:divBdr>
                        <w:top w:val="none" w:sz="0" w:space="0" w:color="auto"/>
                        <w:left w:val="none" w:sz="0" w:space="0" w:color="auto"/>
                        <w:bottom w:val="none" w:sz="0" w:space="0" w:color="auto"/>
                        <w:right w:val="none" w:sz="0" w:space="0" w:color="auto"/>
                      </w:divBdr>
                    </w:div>
                  </w:divsChild>
                </w:div>
                <w:div w:id="2137596438">
                  <w:marLeft w:val="0"/>
                  <w:marRight w:val="0"/>
                  <w:marTop w:val="0"/>
                  <w:marBottom w:val="0"/>
                  <w:divBdr>
                    <w:top w:val="none" w:sz="0" w:space="0" w:color="auto"/>
                    <w:left w:val="none" w:sz="0" w:space="0" w:color="auto"/>
                    <w:bottom w:val="none" w:sz="0" w:space="0" w:color="auto"/>
                    <w:right w:val="none" w:sz="0" w:space="0" w:color="auto"/>
                  </w:divBdr>
                  <w:divsChild>
                    <w:div w:id="1320966620">
                      <w:marLeft w:val="0"/>
                      <w:marRight w:val="0"/>
                      <w:marTop w:val="0"/>
                      <w:marBottom w:val="0"/>
                      <w:divBdr>
                        <w:top w:val="none" w:sz="0" w:space="0" w:color="auto"/>
                        <w:left w:val="none" w:sz="0" w:space="0" w:color="auto"/>
                        <w:bottom w:val="none" w:sz="0" w:space="0" w:color="auto"/>
                        <w:right w:val="none" w:sz="0" w:space="0" w:color="auto"/>
                      </w:divBdr>
                    </w:div>
                  </w:divsChild>
                </w:div>
                <w:div w:id="2144420388">
                  <w:marLeft w:val="0"/>
                  <w:marRight w:val="0"/>
                  <w:marTop w:val="0"/>
                  <w:marBottom w:val="0"/>
                  <w:divBdr>
                    <w:top w:val="none" w:sz="0" w:space="0" w:color="auto"/>
                    <w:left w:val="none" w:sz="0" w:space="0" w:color="auto"/>
                    <w:bottom w:val="none" w:sz="0" w:space="0" w:color="auto"/>
                    <w:right w:val="none" w:sz="0" w:space="0" w:color="auto"/>
                  </w:divBdr>
                  <w:divsChild>
                    <w:div w:id="6536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8135">
          <w:marLeft w:val="0"/>
          <w:marRight w:val="0"/>
          <w:marTop w:val="0"/>
          <w:marBottom w:val="0"/>
          <w:divBdr>
            <w:top w:val="none" w:sz="0" w:space="0" w:color="auto"/>
            <w:left w:val="none" w:sz="0" w:space="0" w:color="auto"/>
            <w:bottom w:val="none" w:sz="0" w:space="0" w:color="auto"/>
            <w:right w:val="none" w:sz="0" w:space="0" w:color="auto"/>
          </w:divBdr>
          <w:divsChild>
            <w:div w:id="618529564">
              <w:marLeft w:val="-75"/>
              <w:marRight w:val="0"/>
              <w:marTop w:val="30"/>
              <w:marBottom w:val="30"/>
              <w:divBdr>
                <w:top w:val="none" w:sz="0" w:space="0" w:color="auto"/>
                <w:left w:val="none" w:sz="0" w:space="0" w:color="auto"/>
                <w:bottom w:val="none" w:sz="0" w:space="0" w:color="auto"/>
                <w:right w:val="none" w:sz="0" w:space="0" w:color="auto"/>
              </w:divBdr>
              <w:divsChild>
                <w:div w:id="4019842">
                  <w:marLeft w:val="0"/>
                  <w:marRight w:val="0"/>
                  <w:marTop w:val="0"/>
                  <w:marBottom w:val="0"/>
                  <w:divBdr>
                    <w:top w:val="none" w:sz="0" w:space="0" w:color="auto"/>
                    <w:left w:val="none" w:sz="0" w:space="0" w:color="auto"/>
                    <w:bottom w:val="none" w:sz="0" w:space="0" w:color="auto"/>
                    <w:right w:val="none" w:sz="0" w:space="0" w:color="auto"/>
                  </w:divBdr>
                  <w:divsChild>
                    <w:div w:id="407315211">
                      <w:marLeft w:val="0"/>
                      <w:marRight w:val="0"/>
                      <w:marTop w:val="0"/>
                      <w:marBottom w:val="0"/>
                      <w:divBdr>
                        <w:top w:val="none" w:sz="0" w:space="0" w:color="auto"/>
                        <w:left w:val="none" w:sz="0" w:space="0" w:color="auto"/>
                        <w:bottom w:val="none" w:sz="0" w:space="0" w:color="auto"/>
                        <w:right w:val="none" w:sz="0" w:space="0" w:color="auto"/>
                      </w:divBdr>
                    </w:div>
                  </w:divsChild>
                </w:div>
                <w:div w:id="8723289">
                  <w:marLeft w:val="0"/>
                  <w:marRight w:val="0"/>
                  <w:marTop w:val="0"/>
                  <w:marBottom w:val="0"/>
                  <w:divBdr>
                    <w:top w:val="none" w:sz="0" w:space="0" w:color="auto"/>
                    <w:left w:val="none" w:sz="0" w:space="0" w:color="auto"/>
                    <w:bottom w:val="none" w:sz="0" w:space="0" w:color="auto"/>
                    <w:right w:val="none" w:sz="0" w:space="0" w:color="auto"/>
                  </w:divBdr>
                  <w:divsChild>
                    <w:div w:id="2028673379">
                      <w:marLeft w:val="0"/>
                      <w:marRight w:val="0"/>
                      <w:marTop w:val="0"/>
                      <w:marBottom w:val="0"/>
                      <w:divBdr>
                        <w:top w:val="none" w:sz="0" w:space="0" w:color="auto"/>
                        <w:left w:val="none" w:sz="0" w:space="0" w:color="auto"/>
                        <w:bottom w:val="none" w:sz="0" w:space="0" w:color="auto"/>
                        <w:right w:val="none" w:sz="0" w:space="0" w:color="auto"/>
                      </w:divBdr>
                    </w:div>
                  </w:divsChild>
                </w:div>
                <w:div w:id="21132448">
                  <w:marLeft w:val="0"/>
                  <w:marRight w:val="0"/>
                  <w:marTop w:val="0"/>
                  <w:marBottom w:val="0"/>
                  <w:divBdr>
                    <w:top w:val="none" w:sz="0" w:space="0" w:color="auto"/>
                    <w:left w:val="none" w:sz="0" w:space="0" w:color="auto"/>
                    <w:bottom w:val="none" w:sz="0" w:space="0" w:color="auto"/>
                    <w:right w:val="none" w:sz="0" w:space="0" w:color="auto"/>
                  </w:divBdr>
                  <w:divsChild>
                    <w:div w:id="2042002254">
                      <w:marLeft w:val="0"/>
                      <w:marRight w:val="0"/>
                      <w:marTop w:val="0"/>
                      <w:marBottom w:val="0"/>
                      <w:divBdr>
                        <w:top w:val="none" w:sz="0" w:space="0" w:color="auto"/>
                        <w:left w:val="none" w:sz="0" w:space="0" w:color="auto"/>
                        <w:bottom w:val="none" w:sz="0" w:space="0" w:color="auto"/>
                        <w:right w:val="none" w:sz="0" w:space="0" w:color="auto"/>
                      </w:divBdr>
                    </w:div>
                  </w:divsChild>
                </w:div>
                <w:div w:id="77752380">
                  <w:marLeft w:val="0"/>
                  <w:marRight w:val="0"/>
                  <w:marTop w:val="0"/>
                  <w:marBottom w:val="0"/>
                  <w:divBdr>
                    <w:top w:val="none" w:sz="0" w:space="0" w:color="auto"/>
                    <w:left w:val="none" w:sz="0" w:space="0" w:color="auto"/>
                    <w:bottom w:val="none" w:sz="0" w:space="0" w:color="auto"/>
                    <w:right w:val="none" w:sz="0" w:space="0" w:color="auto"/>
                  </w:divBdr>
                  <w:divsChild>
                    <w:div w:id="1893032753">
                      <w:marLeft w:val="0"/>
                      <w:marRight w:val="0"/>
                      <w:marTop w:val="0"/>
                      <w:marBottom w:val="0"/>
                      <w:divBdr>
                        <w:top w:val="none" w:sz="0" w:space="0" w:color="auto"/>
                        <w:left w:val="none" w:sz="0" w:space="0" w:color="auto"/>
                        <w:bottom w:val="none" w:sz="0" w:space="0" w:color="auto"/>
                        <w:right w:val="none" w:sz="0" w:space="0" w:color="auto"/>
                      </w:divBdr>
                    </w:div>
                  </w:divsChild>
                </w:div>
                <w:div w:id="99419025">
                  <w:marLeft w:val="0"/>
                  <w:marRight w:val="0"/>
                  <w:marTop w:val="0"/>
                  <w:marBottom w:val="0"/>
                  <w:divBdr>
                    <w:top w:val="none" w:sz="0" w:space="0" w:color="auto"/>
                    <w:left w:val="none" w:sz="0" w:space="0" w:color="auto"/>
                    <w:bottom w:val="none" w:sz="0" w:space="0" w:color="auto"/>
                    <w:right w:val="none" w:sz="0" w:space="0" w:color="auto"/>
                  </w:divBdr>
                  <w:divsChild>
                    <w:div w:id="386221194">
                      <w:marLeft w:val="0"/>
                      <w:marRight w:val="0"/>
                      <w:marTop w:val="0"/>
                      <w:marBottom w:val="0"/>
                      <w:divBdr>
                        <w:top w:val="none" w:sz="0" w:space="0" w:color="auto"/>
                        <w:left w:val="none" w:sz="0" w:space="0" w:color="auto"/>
                        <w:bottom w:val="none" w:sz="0" w:space="0" w:color="auto"/>
                        <w:right w:val="none" w:sz="0" w:space="0" w:color="auto"/>
                      </w:divBdr>
                    </w:div>
                  </w:divsChild>
                </w:div>
                <w:div w:id="117532204">
                  <w:marLeft w:val="0"/>
                  <w:marRight w:val="0"/>
                  <w:marTop w:val="0"/>
                  <w:marBottom w:val="0"/>
                  <w:divBdr>
                    <w:top w:val="none" w:sz="0" w:space="0" w:color="auto"/>
                    <w:left w:val="none" w:sz="0" w:space="0" w:color="auto"/>
                    <w:bottom w:val="none" w:sz="0" w:space="0" w:color="auto"/>
                    <w:right w:val="none" w:sz="0" w:space="0" w:color="auto"/>
                  </w:divBdr>
                  <w:divsChild>
                    <w:div w:id="1401251490">
                      <w:marLeft w:val="0"/>
                      <w:marRight w:val="0"/>
                      <w:marTop w:val="0"/>
                      <w:marBottom w:val="0"/>
                      <w:divBdr>
                        <w:top w:val="none" w:sz="0" w:space="0" w:color="auto"/>
                        <w:left w:val="none" w:sz="0" w:space="0" w:color="auto"/>
                        <w:bottom w:val="none" w:sz="0" w:space="0" w:color="auto"/>
                        <w:right w:val="none" w:sz="0" w:space="0" w:color="auto"/>
                      </w:divBdr>
                    </w:div>
                  </w:divsChild>
                </w:div>
                <w:div w:id="164715096">
                  <w:marLeft w:val="0"/>
                  <w:marRight w:val="0"/>
                  <w:marTop w:val="0"/>
                  <w:marBottom w:val="0"/>
                  <w:divBdr>
                    <w:top w:val="none" w:sz="0" w:space="0" w:color="auto"/>
                    <w:left w:val="none" w:sz="0" w:space="0" w:color="auto"/>
                    <w:bottom w:val="none" w:sz="0" w:space="0" w:color="auto"/>
                    <w:right w:val="none" w:sz="0" w:space="0" w:color="auto"/>
                  </w:divBdr>
                  <w:divsChild>
                    <w:div w:id="1215848542">
                      <w:marLeft w:val="0"/>
                      <w:marRight w:val="0"/>
                      <w:marTop w:val="0"/>
                      <w:marBottom w:val="0"/>
                      <w:divBdr>
                        <w:top w:val="none" w:sz="0" w:space="0" w:color="auto"/>
                        <w:left w:val="none" w:sz="0" w:space="0" w:color="auto"/>
                        <w:bottom w:val="none" w:sz="0" w:space="0" w:color="auto"/>
                        <w:right w:val="none" w:sz="0" w:space="0" w:color="auto"/>
                      </w:divBdr>
                    </w:div>
                  </w:divsChild>
                </w:div>
                <w:div w:id="200898100">
                  <w:marLeft w:val="0"/>
                  <w:marRight w:val="0"/>
                  <w:marTop w:val="0"/>
                  <w:marBottom w:val="0"/>
                  <w:divBdr>
                    <w:top w:val="none" w:sz="0" w:space="0" w:color="auto"/>
                    <w:left w:val="none" w:sz="0" w:space="0" w:color="auto"/>
                    <w:bottom w:val="none" w:sz="0" w:space="0" w:color="auto"/>
                    <w:right w:val="none" w:sz="0" w:space="0" w:color="auto"/>
                  </w:divBdr>
                  <w:divsChild>
                    <w:div w:id="1291088664">
                      <w:marLeft w:val="0"/>
                      <w:marRight w:val="0"/>
                      <w:marTop w:val="0"/>
                      <w:marBottom w:val="0"/>
                      <w:divBdr>
                        <w:top w:val="none" w:sz="0" w:space="0" w:color="auto"/>
                        <w:left w:val="none" w:sz="0" w:space="0" w:color="auto"/>
                        <w:bottom w:val="none" w:sz="0" w:space="0" w:color="auto"/>
                        <w:right w:val="none" w:sz="0" w:space="0" w:color="auto"/>
                      </w:divBdr>
                    </w:div>
                  </w:divsChild>
                </w:div>
                <w:div w:id="204607526">
                  <w:marLeft w:val="0"/>
                  <w:marRight w:val="0"/>
                  <w:marTop w:val="0"/>
                  <w:marBottom w:val="0"/>
                  <w:divBdr>
                    <w:top w:val="none" w:sz="0" w:space="0" w:color="auto"/>
                    <w:left w:val="none" w:sz="0" w:space="0" w:color="auto"/>
                    <w:bottom w:val="none" w:sz="0" w:space="0" w:color="auto"/>
                    <w:right w:val="none" w:sz="0" w:space="0" w:color="auto"/>
                  </w:divBdr>
                  <w:divsChild>
                    <w:div w:id="1415854047">
                      <w:marLeft w:val="0"/>
                      <w:marRight w:val="0"/>
                      <w:marTop w:val="0"/>
                      <w:marBottom w:val="0"/>
                      <w:divBdr>
                        <w:top w:val="none" w:sz="0" w:space="0" w:color="auto"/>
                        <w:left w:val="none" w:sz="0" w:space="0" w:color="auto"/>
                        <w:bottom w:val="none" w:sz="0" w:space="0" w:color="auto"/>
                        <w:right w:val="none" w:sz="0" w:space="0" w:color="auto"/>
                      </w:divBdr>
                    </w:div>
                  </w:divsChild>
                </w:div>
                <w:div w:id="286350453">
                  <w:marLeft w:val="0"/>
                  <w:marRight w:val="0"/>
                  <w:marTop w:val="0"/>
                  <w:marBottom w:val="0"/>
                  <w:divBdr>
                    <w:top w:val="none" w:sz="0" w:space="0" w:color="auto"/>
                    <w:left w:val="none" w:sz="0" w:space="0" w:color="auto"/>
                    <w:bottom w:val="none" w:sz="0" w:space="0" w:color="auto"/>
                    <w:right w:val="none" w:sz="0" w:space="0" w:color="auto"/>
                  </w:divBdr>
                  <w:divsChild>
                    <w:div w:id="1869101437">
                      <w:marLeft w:val="0"/>
                      <w:marRight w:val="0"/>
                      <w:marTop w:val="0"/>
                      <w:marBottom w:val="0"/>
                      <w:divBdr>
                        <w:top w:val="none" w:sz="0" w:space="0" w:color="auto"/>
                        <w:left w:val="none" w:sz="0" w:space="0" w:color="auto"/>
                        <w:bottom w:val="none" w:sz="0" w:space="0" w:color="auto"/>
                        <w:right w:val="none" w:sz="0" w:space="0" w:color="auto"/>
                      </w:divBdr>
                    </w:div>
                  </w:divsChild>
                </w:div>
                <w:div w:id="291909311">
                  <w:marLeft w:val="0"/>
                  <w:marRight w:val="0"/>
                  <w:marTop w:val="0"/>
                  <w:marBottom w:val="0"/>
                  <w:divBdr>
                    <w:top w:val="none" w:sz="0" w:space="0" w:color="auto"/>
                    <w:left w:val="none" w:sz="0" w:space="0" w:color="auto"/>
                    <w:bottom w:val="none" w:sz="0" w:space="0" w:color="auto"/>
                    <w:right w:val="none" w:sz="0" w:space="0" w:color="auto"/>
                  </w:divBdr>
                  <w:divsChild>
                    <w:div w:id="1792165373">
                      <w:marLeft w:val="0"/>
                      <w:marRight w:val="0"/>
                      <w:marTop w:val="0"/>
                      <w:marBottom w:val="0"/>
                      <w:divBdr>
                        <w:top w:val="none" w:sz="0" w:space="0" w:color="auto"/>
                        <w:left w:val="none" w:sz="0" w:space="0" w:color="auto"/>
                        <w:bottom w:val="none" w:sz="0" w:space="0" w:color="auto"/>
                        <w:right w:val="none" w:sz="0" w:space="0" w:color="auto"/>
                      </w:divBdr>
                    </w:div>
                  </w:divsChild>
                </w:div>
                <w:div w:id="306252361">
                  <w:marLeft w:val="0"/>
                  <w:marRight w:val="0"/>
                  <w:marTop w:val="0"/>
                  <w:marBottom w:val="0"/>
                  <w:divBdr>
                    <w:top w:val="none" w:sz="0" w:space="0" w:color="auto"/>
                    <w:left w:val="none" w:sz="0" w:space="0" w:color="auto"/>
                    <w:bottom w:val="none" w:sz="0" w:space="0" w:color="auto"/>
                    <w:right w:val="none" w:sz="0" w:space="0" w:color="auto"/>
                  </w:divBdr>
                  <w:divsChild>
                    <w:div w:id="1306466299">
                      <w:marLeft w:val="0"/>
                      <w:marRight w:val="0"/>
                      <w:marTop w:val="0"/>
                      <w:marBottom w:val="0"/>
                      <w:divBdr>
                        <w:top w:val="none" w:sz="0" w:space="0" w:color="auto"/>
                        <w:left w:val="none" w:sz="0" w:space="0" w:color="auto"/>
                        <w:bottom w:val="none" w:sz="0" w:space="0" w:color="auto"/>
                        <w:right w:val="none" w:sz="0" w:space="0" w:color="auto"/>
                      </w:divBdr>
                    </w:div>
                  </w:divsChild>
                </w:div>
                <w:div w:id="309601892">
                  <w:marLeft w:val="0"/>
                  <w:marRight w:val="0"/>
                  <w:marTop w:val="0"/>
                  <w:marBottom w:val="0"/>
                  <w:divBdr>
                    <w:top w:val="none" w:sz="0" w:space="0" w:color="auto"/>
                    <w:left w:val="none" w:sz="0" w:space="0" w:color="auto"/>
                    <w:bottom w:val="none" w:sz="0" w:space="0" w:color="auto"/>
                    <w:right w:val="none" w:sz="0" w:space="0" w:color="auto"/>
                  </w:divBdr>
                  <w:divsChild>
                    <w:div w:id="554781548">
                      <w:marLeft w:val="0"/>
                      <w:marRight w:val="0"/>
                      <w:marTop w:val="0"/>
                      <w:marBottom w:val="0"/>
                      <w:divBdr>
                        <w:top w:val="none" w:sz="0" w:space="0" w:color="auto"/>
                        <w:left w:val="none" w:sz="0" w:space="0" w:color="auto"/>
                        <w:bottom w:val="none" w:sz="0" w:space="0" w:color="auto"/>
                        <w:right w:val="none" w:sz="0" w:space="0" w:color="auto"/>
                      </w:divBdr>
                    </w:div>
                  </w:divsChild>
                </w:div>
                <w:div w:id="383139787">
                  <w:marLeft w:val="0"/>
                  <w:marRight w:val="0"/>
                  <w:marTop w:val="0"/>
                  <w:marBottom w:val="0"/>
                  <w:divBdr>
                    <w:top w:val="none" w:sz="0" w:space="0" w:color="auto"/>
                    <w:left w:val="none" w:sz="0" w:space="0" w:color="auto"/>
                    <w:bottom w:val="none" w:sz="0" w:space="0" w:color="auto"/>
                    <w:right w:val="none" w:sz="0" w:space="0" w:color="auto"/>
                  </w:divBdr>
                  <w:divsChild>
                    <w:div w:id="182599705">
                      <w:marLeft w:val="0"/>
                      <w:marRight w:val="0"/>
                      <w:marTop w:val="0"/>
                      <w:marBottom w:val="0"/>
                      <w:divBdr>
                        <w:top w:val="none" w:sz="0" w:space="0" w:color="auto"/>
                        <w:left w:val="none" w:sz="0" w:space="0" w:color="auto"/>
                        <w:bottom w:val="none" w:sz="0" w:space="0" w:color="auto"/>
                        <w:right w:val="none" w:sz="0" w:space="0" w:color="auto"/>
                      </w:divBdr>
                    </w:div>
                  </w:divsChild>
                </w:div>
                <w:div w:id="391776484">
                  <w:marLeft w:val="0"/>
                  <w:marRight w:val="0"/>
                  <w:marTop w:val="0"/>
                  <w:marBottom w:val="0"/>
                  <w:divBdr>
                    <w:top w:val="none" w:sz="0" w:space="0" w:color="auto"/>
                    <w:left w:val="none" w:sz="0" w:space="0" w:color="auto"/>
                    <w:bottom w:val="none" w:sz="0" w:space="0" w:color="auto"/>
                    <w:right w:val="none" w:sz="0" w:space="0" w:color="auto"/>
                  </w:divBdr>
                  <w:divsChild>
                    <w:div w:id="278070269">
                      <w:marLeft w:val="0"/>
                      <w:marRight w:val="0"/>
                      <w:marTop w:val="0"/>
                      <w:marBottom w:val="0"/>
                      <w:divBdr>
                        <w:top w:val="none" w:sz="0" w:space="0" w:color="auto"/>
                        <w:left w:val="none" w:sz="0" w:space="0" w:color="auto"/>
                        <w:bottom w:val="none" w:sz="0" w:space="0" w:color="auto"/>
                        <w:right w:val="none" w:sz="0" w:space="0" w:color="auto"/>
                      </w:divBdr>
                    </w:div>
                  </w:divsChild>
                </w:div>
                <w:div w:id="444420338">
                  <w:marLeft w:val="0"/>
                  <w:marRight w:val="0"/>
                  <w:marTop w:val="0"/>
                  <w:marBottom w:val="0"/>
                  <w:divBdr>
                    <w:top w:val="none" w:sz="0" w:space="0" w:color="auto"/>
                    <w:left w:val="none" w:sz="0" w:space="0" w:color="auto"/>
                    <w:bottom w:val="none" w:sz="0" w:space="0" w:color="auto"/>
                    <w:right w:val="none" w:sz="0" w:space="0" w:color="auto"/>
                  </w:divBdr>
                  <w:divsChild>
                    <w:div w:id="1686059540">
                      <w:marLeft w:val="0"/>
                      <w:marRight w:val="0"/>
                      <w:marTop w:val="0"/>
                      <w:marBottom w:val="0"/>
                      <w:divBdr>
                        <w:top w:val="none" w:sz="0" w:space="0" w:color="auto"/>
                        <w:left w:val="none" w:sz="0" w:space="0" w:color="auto"/>
                        <w:bottom w:val="none" w:sz="0" w:space="0" w:color="auto"/>
                        <w:right w:val="none" w:sz="0" w:space="0" w:color="auto"/>
                      </w:divBdr>
                    </w:div>
                  </w:divsChild>
                </w:div>
                <w:div w:id="462309774">
                  <w:marLeft w:val="0"/>
                  <w:marRight w:val="0"/>
                  <w:marTop w:val="0"/>
                  <w:marBottom w:val="0"/>
                  <w:divBdr>
                    <w:top w:val="none" w:sz="0" w:space="0" w:color="auto"/>
                    <w:left w:val="none" w:sz="0" w:space="0" w:color="auto"/>
                    <w:bottom w:val="none" w:sz="0" w:space="0" w:color="auto"/>
                    <w:right w:val="none" w:sz="0" w:space="0" w:color="auto"/>
                  </w:divBdr>
                  <w:divsChild>
                    <w:div w:id="44137314">
                      <w:marLeft w:val="0"/>
                      <w:marRight w:val="0"/>
                      <w:marTop w:val="0"/>
                      <w:marBottom w:val="0"/>
                      <w:divBdr>
                        <w:top w:val="none" w:sz="0" w:space="0" w:color="auto"/>
                        <w:left w:val="none" w:sz="0" w:space="0" w:color="auto"/>
                        <w:bottom w:val="none" w:sz="0" w:space="0" w:color="auto"/>
                        <w:right w:val="none" w:sz="0" w:space="0" w:color="auto"/>
                      </w:divBdr>
                    </w:div>
                  </w:divsChild>
                </w:div>
                <w:div w:id="481582962">
                  <w:marLeft w:val="0"/>
                  <w:marRight w:val="0"/>
                  <w:marTop w:val="0"/>
                  <w:marBottom w:val="0"/>
                  <w:divBdr>
                    <w:top w:val="none" w:sz="0" w:space="0" w:color="auto"/>
                    <w:left w:val="none" w:sz="0" w:space="0" w:color="auto"/>
                    <w:bottom w:val="none" w:sz="0" w:space="0" w:color="auto"/>
                    <w:right w:val="none" w:sz="0" w:space="0" w:color="auto"/>
                  </w:divBdr>
                  <w:divsChild>
                    <w:div w:id="2036808372">
                      <w:marLeft w:val="0"/>
                      <w:marRight w:val="0"/>
                      <w:marTop w:val="0"/>
                      <w:marBottom w:val="0"/>
                      <w:divBdr>
                        <w:top w:val="none" w:sz="0" w:space="0" w:color="auto"/>
                        <w:left w:val="none" w:sz="0" w:space="0" w:color="auto"/>
                        <w:bottom w:val="none" w:sz="0" w:space="0" w:color="auto"/>
                        <w:right w:val="none" w:sz="0" w:space="0" w:color="auto"/>
                      </w:divBdr>
                    </w:div>
                  </w:divsChild>
                </w:div>
                <w:div w:id="573397790">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
                  </w:divsChild>
                </w:div>
                <w:div w:id="590310909">
                  <w:marLeft w:val="0"/>
                  <w:marRight w:val="0"/>
                  <w:marTop w:val="0"/>
                  <w:marBottom w:val="0"/>
                  <w:divBdr>
                    <w:top w:val="none" w:sz="0" w:space="0" w:color="auto"/>
                    <w:left w:val="none" w:sz="0" w:space="0" w:color="auto"/>
                    <w:bottom w:val="none" w:sz="0" w:space="0" w:color="auto"/>
                    <w:right w:val="none" w:sz="0" w:space="0" w:color="auto"/>
                  </w:divBdr>
                  <w:divsChild>
                    <w:div w:id="985086424">
                      <w:marLeft w:val="0"/>
                      <w:marRight w:val="0"/>
                      <w:marTop w:val="0"/>
                      <w:marBottom w:val="0"/>
                      <w:divBdr>
                        <w:top w:val="none" w:sz="0" w:space="0" w:color="auto"/>
                        <w:left w:val="none" w:sz="0" w:space="0" w:color="auto"/>
                        <w:bottom w:val="none" w:sz="0" w:space="0" w:color="auto"/>
                        <w:right w:val="none" w:sz="0" w:space="0" w:color="auto"/>
                      </w:divBdr>
                    </w:div>
                  </w:divsChild>
                </w:div>
                <w:div w:id="617033037">
                  <w:marLeft w:val="0"/>
                  <w:marRight w:val="0"/>
                  <w:marTop w:val="0"/>
                  <w:marBottom w:val="0"/>
                  <w:divBdr>
                    <w:top w:val="none" w:sz="0" w:space="0" w:color="auto"/>
                    <w:left w:val="none" w:sz="0" w:space="0" w:color="auto"/>
                    <w:bottom w:val="none" w:sz="0" w:space="0" w:color="auto"/>
                    <w:right w:val="none" w:sz="0" w:space="0" w:color="auto"/>
                  </w:divBdr>
                  <w:divsChild>
                    <w:div w:id="1698240454">
                      <w:marLeft w:val="0"/>
                      <w:marRight w:val="0"/>
                      <w:marTop w:val="0"/>
                      <w:marBottom w:val="0"/>
                      <w:divBdr>
                        <w:top w:val="none" w:sz="0" w:space="0" w:color="auto"/>
                        <w:left w:val="none" w:sz="0" w:space="0" w:color="auto"/>
                        <w:bottom w:val="none" w:sz="0" w:space="0" w:color="auto"/>
                        <w:right w:val="none" w:sz="0" w:space="0" w:color="auto"/>
                      </w:divBdr>
                    </w:div>
                  </w:divsChild>
                </w:div>
                <w:div w:id="622689367">
                  <w:marLeft w:val="0"/>
                  <w:marRight w:val="0"/>
                  <w:marTop w:val="0"/>
                  <w:marBottom w:val="0"/>
                  <w:divBdr>
                    <w:top w:val="none" w:sz="0" w:space="0" w:color="auto"/>
                    <w:left w:val="none" w:sz="0" w:space="0" w:color="auto"/>
                    <w:bottom w:val="none" w:sz="0" w:space="0" w:color="auto"/>
                    <w:right w:val="none" w:sz="0" w:space="0" w:color="auto"/>
                  </w:divBdr>
                  <w:divsChild>
                    <w:div w:id="920026572">
                      <w:marLeft w:val="0"/>
                      <w:marRight w:val="0"/>
                      <w:marTop w:val="0"/>
                      <w:marBottom w:val="0"/>
                      <w:divBdr>
                        <w:top w:val="none" w:sz="0" w:space="0" w:color="auto"/>
                        <w:left w:val="none" w:sz="0" w:space="0" w:color="auto"/>
                        <w:bottom w:val="none" w:sz="0" w:space="0" w:color="auto"/>
                        <w:right w:val="none" w:sz="0" w:space="0" w:color="auto"/>
                      </w:divBdr>
                    </w:div>
                  </w:divsChild>
                </w:div>
                <w:div w:id="664675527">
                  <w:marLeft w:val="0"/>
                  <w:marRight w:val="0"/>
                  <w:marTop w:val="0"/>
                  <w:marBottom w:val="0"/>
                  <w:divBdr>
                    <w:top w:val="none" w:sz="0" w:space="0" w:color="auto"/>
                    <w:left w:val="none" w:sz="0" w:space="0" w:color="auto"/>
                    <w:bottom w:val="none" w:sz="0" w:space="0" w:color="auto"/>
                    <w:right w:val="none" w:sz="0" w:space="0" w:color="auto"/>
                  </w:divBdr>
                  <w:divsChild>
                    <w:div w:id="1670868794">
                      <w:marLeft w:val="0"/>
                      <w:marRight w:val="0"/>
                      <w:marTop w:val="0"/>
                      <w:marBottom w:val="0"/>
                      <w:divBdr>
                        <w:top w:val="none" w:sz="0" w:space="0" w:color="auto"/>
                        <w:left w:val="none" w:sz="0" w:space="0" w:color="auto"/>
                        <w:bottom w:val="none" w:sz="0" w:space="0" w:color="auto"/>
                        <w:right w:val="none" w:sz="0" w:space="0" w:color="auto"/>
                      </w:divBdr>
                    </w:div>
                  </w:divsChild>
                </w:div>
                <w:div w:id="665281981">
                  <w:marLeft w:val="0"/>
                  <w:marRight w:val="0"/>
                  <w:marTop w:val="0"/>
                  <w:marBottom w:val="0"/>
                  <w:divBdr>
                    <w:top w:val="none" w:sz="0" w:space="0" w:color="auto"/>
                    <w:left w:val="none" w:sz="0" w:space="0" w:color="auto"/>
                    <w:bottom w:val="none" w:sz="0" w:space="0" w:color="auto"/>
                    <w:right w:val="none" w:sz="0" w:space="0" w:color="auto"/>
                  </w:divBdr>
                  <w:divsChild>
                    <w:div w:id="598561318">
                      <w:marLeft w:val="0"/>
                      <w:marRight w:val="0"/>
                      <w:marTop w:val="0"/>
                      <w:marBottom w:val="0"/>
                      <w:divBdr>
                        <w:top w:val="none" w:sz="0" w:space="0" w:color="auto"/>
                        <w:left w:val="none" w:sz="0" w:space="0" w:color="auto"/>
                        <w:bottom w:val="none" w:sz="0" w:space="0" w:color="auto"/>
                        <w:right w:val="none" w:sz="0" w:space="0" w:color="auto"/>
                      </w:divBdr>
                    </w:div>
                  </w:divsChild>
                </w:div>
                <w:div w:id="667026616">
                  <w:marLeft w:val="0"/>
                  <w:marRight w:val="0"/>
                  <w:marTop w:val="0"/>
                  <w:marBottom w:val="0"/>
                  <w:divBdr>
                    <w:top w:val="none" w:sz="0" w:space="0" w:color="auto"/>
                    <w:left w:val="none" w:sz="0" w:space="0" w:color="auto"/>
                    <w:bottom w:val="none" w:sz="0" w:space="0" w:color="auto"/>
                    <w:right w:val="none" w:sz="0" w:space="0" w:color="auto"/>
                  </w:divBdr>
                  <w:divsChild>
                    <w:div w:id="176387975">
                      <w:marLeft w:val="0"/>
                      <w:marRight w:val="0"/>
                      <w:marTop w:val="0"/>
                      <w:marBottom w:val="0"/>
                      <w:divBdr>
                        <w:top w:val="none" w:sz="0" w:space="0" w:color="auto"/>
                        <w:left w:val="none" w:sz="0" w:space="0" w:color="auto"/>
                        <w:bottom w:val="none" w:sz="0" w:space="0" w:color="auto"/>
                        <w:right w:val="none" w:sz="0" w:space="0" w:color="auto"/>
                      </w:divBdr>
                    </w:div>
                  </w:divsChild>
                </w:div>
                <w:div w:id="672227295">
                  <w:marLeft w:val="0"/>
                  <w:marRight w:val="0"/>
                  <w:marTop w:val="0"/>
                  <w:marBottom w:val="0"/>
                  <w:divBdr>
                    <w:top w:val="none" w:sz="0" w:space="0" w:color="auto"/>
                    <w:left w:val="none" w:sz="0" w:space="0" w:color="auto"/>
                    <w:bottom w:val="none" w:sz="0" w:space="0" w:color="auto"/>
                    <w:right w:val="none" w:sz="0" w:space="0" w:color="auto"/>
                  </w:divBdr>
                  <w:divsChild>
                    <w:div w:id="1812215079">
                      <w:marLeft w:val="0"/>
                      <w:marRight w:val="0"/>
                      <w:marTop w:val="0"/>
                      <w:marBottom w:val="0"/>
                      <w:divBdr>
                        <w:top w:val="none" w:sz="0" w:space="0" w:color="auto"/>
                        <w:left w:val="none" w:sz="0" w:space="0" w:color="auto"/>
                        <w:bottom w:val="none" w:sz="0" w:space="0" w:color="auto"/>
                        <w:right w:val="none" w:sz="0" w:space="0" w:color="auto"/>
                      </w:divBdr>
                    </w:div>
                  </w:divsChild>
                </w:div>
                <w:div w:id="714041307">
                  <w:marLeft w:val="0"/>
                  <w:marRight w:val="0"/>
                  <w:marTop w:val="0"/>
                  <w:marBottom w:val="0"/>
                  <w:divBdr>
                    <w:top w:val="none" w:sz="0" w:space="0" w:color="auto"/>
                    <w:left w:val="none" w:sz="0" w:space="0" w:color="auto"/>
                    <w:bottom w:val="none" w:sz="0" w:space="0" w:color="auto"/>
                    <w:right w:val="none" w:sz="0" w:space="0" w:color="auto"/>
                  </w:divBdr>
                  <w:divsChild>
                    <w:div w:id="1812557689">
                      <w:marLeft w:val="0"/>
                      <w:marRight w:val="0"/>
                      <w:marTop w:val="0"/>
                      <w:marBottom w:val="0"/>
                      <w:divBdr>
                        <w:top w:val="none" w:sz="0" w:space="0" w:color="auto"/>
                        <w:left w:val="none" w:sz="0" w:space="0" w:color="auto"/>
                        <w:bottom w:val="none" w:sz="0" w:space="0" w:color="auto"/>
                        <w:right w:val="none" w:sz="0" w:space="0" w:color="auto"/>
                      </w:divBdr>
                    </w:div>
                  </w:divsChild>
                </w:div>
                <w:div w:id="800267453">
                  <w:marLeft w:val="0"/>
                  <w:marRight w:val="0"/>
                  <w:marTop w:val="0"/>
                  <w:marBottom w:val="0"/>
                  <w:divBdr>
                    <w:top w:val="none" w:sz="0" w:space="0" w:color="auto"/>
                    <w:left w:val="none" w:sz="0" w:space="0" w:color="auto"/>
                    <w:bottom w:val="none" w:sz="0" w:space="0" w:color="auto"/>
                    <w:right w:val="none" w:sz="0" w:space="0" w:color="auto"/>
                  </w:divBdr>
                  <w:divsChild>
                    <w:div w:id="1979798545">
                      <w:marLeft w:val="0"/>
                      <w:marRight w:val="0"/>
                      <w:marTop w:val="0"/>
                      <w:marBottom w:val="0"/>
                      <w:divBdr>
                        <w:top w:val="none" w:sz="0" w:space="0" w:color="auto"/>
                        <w:left w:val="none" w:sz="0" w:space="0" w:color="auto"/>
                        <w:bottom w:val="none" w:sz="0" w:space="0" w:color="auto"/>
                        <w:right w:val="none" w:sz="0" w:space="0" w:color="auto"/>
                      </w:divBdr>
                    </w:div>
                  </w:divsChild>
                </w:div>
                <w:div w:id="811869642">
                  <w:marLeft w:val="0"/>
                  <w:marRight w:val="0"/>
                  <w:marTop w:val="0"/>
                  <w:marBottom w:val="0"/>
                  <w:divBdr>
                    <w:top w:val="none" w:sz="0" w:space="0" w:color="auto"/>
                    <w:left w:val="none" w:sz="0" w:space="0" w:color="auto"/>
                    <w:bottom w:val="none" w:sz="0" w:space="0" w:color="auto"/>
                    <w:right w:val="none" w:sz="0" w:space="0" w:color="auto"/>
                  </w:divBdr>
                  <w:divsChild>
                    <w:div w:id="892353952">
                      <w:marLeft w:val="0"/>
                      <w:marRight w:val="0"/>
                      <w:marTop w:val="0"/>
                      <w:marBottom w:val="0"/>
                      <w:divBdr>
                        <w:top w:val="none" w:sz="0" w:space="0" w:color="auto"/>
                        <w:left w:val="none" w:sz="0" w:space="0" w:color="auto"/>
                        <w:bottom w:val="none" w:sz="0" w:space="0" w:color="auto"/>
                        <w:right w:val="none" w:sz="0" w:space="0" w:color="auto"/>
                      </w:divBdr>
                    </w:div>
                  </w:divsChild>
                </w:div>
                <w:div w:id="833110510">
                  <w:marLeft w:val="0"/>
                  <w:marRight w:val="0"/>
                  <w:marTop w:val="0"/>
                  <w:marBottom w:val="0"/>
                  <w:divBdr>
                    <w:top w:val="none" w:sz="0" w:space="0" w:color="auto"/>
                    <w:left w:val="none" w:sz="0" w:space="0" w:color="auto"/>
                    <w:bottom w:val="none" w:sz="0" w:space="0" w:color="auto"/>
                    <w:right w:val="none" w:sz="0" w:space="0" w:color="auto"/>
                  </w:divBdr>
                  <w:divsChild>
                    <w:div w:id="1510680366">
                      <w:marLeft w:val="0"/>
                      <w:marRight w:val="0"/>
                      <w:marTop w:val="0"/>
                      <w:marBottom w:val="0"/>
                      <w:divBdr>
                        <w:top w:val="none" w:sz="0" w:space="0" w:color="auto"/>
                        <w:left w:val="none" w:sz="0" w:space="0" w:color="auto"/>
                        <w:bottom w:val="none" w:sz="0" w:space="0" w:color="auto"/>
                        <w:right w:val="none" w:sz="0" w:space="0" w:color="auto"/>
                      </w:divBdr>
                    </w:div>
                  </w:divsChild>
                </w:div>
                <w:div w:id="876164403">
                  <w:marLeft w:val="0"/>
                  <w:marRight w:val="0"/>
                  <w:marTop w:val="0"/>
                  <w:marBottom w:val="0"/>
                  <w:divBdr>
                    <w:top w:val="none" w:sz="0" w:space="0" w:color="auto"/>
                    <w:left w:val="none" w:sz="0" w:space="0" w:color="auto"/>
                    <w:bottom w:val="none" w:sz="0" w:space="0" w:color="auto"/>
                    <w:right w:val="none" w:sz="0" w:space="0" w:color="auto"/>
                  </w:divBdr>
                  <w:divsChild>
                    <w:div w:id="381250082">
                      <w:marLeft w:val="0"/>
                      <w:marRight w:val="0"/>
                      <w:marTop w:val="0"/>
                      <w:marBottom w:val="0"/>
                      <w:divBdr>
                        <w:top w:val="none" w:sz="0" w:space="0" w:color="auto"/>
                        <w:left w:val="none" w:sz="0" w:space="0" w:color="auto"/>
                        <w:bottom w:val="none" w:sz="0" w:space="0" w:color="auto"/>
                        <w:right w:val="none" w:sz="0" w:space="0" w:color="auto"/>
                      </w:divBdr>
                    </w:div>
                  </w:divsChild>
                </w:div>
                <w:div w:id="949972345">
                  <w:marLeft w:val="0"/>
                  <w:marRight w:val="0"/>
                  <w:marTop w:val="0"/>
                  <w:marBottom w:val="0"/>
                  <w:divBdr>
                    <w:top w:val="none" w:sz="0" w:space="0" w:color="auto"/>
                    <w:left w:val="none" w:sz="0" w:space="0" w:color="auto"/>
                    <w:bottom w:val="none" w:sz="0" w:space="0" w:color="auto"/>
                    <w:right w:val="none" w:sz="0" w:space="0" w:color="auto"/>
                  </w:divBdr>
                  <w:divsChild>
                    <w:div w:id="1488281108">
                      <w:marLeft w:val="0"/>
                      <w:marRight w:val="0"/>
                      <w:marTop w:val="0"/>
                      <w:marBottom w:val="0"/>
                      <w:divBdr>
                        <w:top w:val="none" w:sz="0" w:space="0" w:color="auto"/>
                        <w:left w:val="none" w:sz="0" w:space="0" w:color="auto"/>
                        <w:bottom w:val="none" w:sz="0" w:space="0" w:color="auto"/>
                        <w:right w:val="none" w:sz="0" w:space="0" w:color="auto"/>
                      </w:divBdr>
                    </w:div>
                  </w:divsChild>
                </w:div>
                <w:div w:id="959266239">
                  <w:marLeft w:val="0"/>
                  <w:marRight w:val="0"/>
                  <w:marTop w:val="0"/>
                  <w:marBottom w:val="0"/>
                  <w:divBdr>
                    <w:top w:val="none" w:sz="0" w:space="0" w:color="auto"/>
                    <w:left w:val="none" w:sz="0" w:space="0" w:color="auto"/>
                    <w:bottom w:val="none" w:sz="0" w:space="0" w:color="auto"/>
                    <w:right w:val="none" w:sz="0" w:space="0" w:color="auto"/>
                  </w:divBdr>
                  <w:divsChild>
                    <w:div w:id="871381518">
                      <w:marLeft w:val="0"/>
                      <w:marRight w:val="0"/>
                      <w:marTop w:val="0"/>
                      <w:marBottom w:val="0"/>
                      <w:divBdr>
                        <w:top w:val="none" w:sz="0" w:space="0" w:color="auto"/>
                        <w:left w:val="none" w:sz="0" w:space="0" w:color="auto"/>
                        <w:bottom w:val="none" w:sz="0" w:space="0" w:color="auto"/>
                        <w:right w:val="none" w:sz="0" w:space="0" w:color="auto"/>
                      </w:divBdr>
                    </w:div>
                  </w:divsChild>
                </w:div>
                <w:div w:id="976715046">
                  <w:marLeft w:val="0"/>
                  <w:marRight w:val="0"/>
                  <w:marTop w:val="0"/>
                  <w:marBottom w:val="0"/>
                  <w:divBdr>
                    <w:top w:val="none" w:sz="0" w:space="0" w:color="auto"/>
                    <w:left w:val="none" w:sz="0" w:space="0" w:color="auto"/>
                    <w:bottom w:val="none" w:sz="0" w:space="0" w:color="auto"/>
                    <w:right w:val="none" w:sz="0" w:space="0" w:color="auto"/>
                  </w:divBdr>
                  <w:divsChild>
                    <w:div w:id="2049378653">
                      <w:marLeft w:val="0"/>
                      <w:marRight w:val="0"/>
                      <w:marTop w:val="0"/>
                      <w:marBottom w:val="0"/>
                      <w:divBdr>
                        <w:top w:val="none" w:sz="0" w:space="0" w:color="auto"/>
                        <w:left w:val="none" w:sz="0" w:space="0" w:color="auto"/>
                        <w:bottom w:val="none" w:sz="0" w:space="0" w:color="auto"/>
                        <w:right w:val="none" w:sz="0" w:space="0" w:color="auto"/>
                      </w:divBdr>
                    </w:div>
                  </w:divsChild>
                </w:div>
                <w:div w:id="1027754809">
                  <w:marLeft w:val="0"/>
                  <w:marRight w:val="0"/>
                  <w:marTop w:val="0"/>
                  <w:marBottom w:val="0"/>
                  <w:divBdr>
                    <w:top w:val="none" w:sz="0" w:space="0" w:color="auto"/>
                    <w:left w:val="none" w:sz="0" w:space="0" w:color="auto"/>
                    <w:bottom w:val="none" w:sz="0" w:space="0" w:color="auto"/>
                    <w:right w:val="none" w:sz="0" w:space="0" w:color="auto"/>
                  </w:divBdr>
                  <w:divsChild>
                    <w:div w:id="1958370425">
                      <w:marLeft w:val="0"/>
                      <w:marRight w:val="0"/>
                      <w:marTop w:val="0"/>
                      <w:marBottom w:val="0"/>
                      <w:divBdr>
                        <w:top w:val="none" w:sz="0" w:space="0" w:color="auto"/>
                        <w:left w:val="none" w:sz="0" w:space="0" w:color="auto"/>
                        <w:bottom w:val="none" w:sz="0" w:space="0" w:color="auto"/>
                        <w:right w:val="none" w:sz="0" w:space="0" w:color="auto"/>
                      </w:divBdr>
                    </w:div>
                  </w:divsChild>
                </w:div>
                <w:div w:id="1040937344">
                  <w:marLeft w:val="0"/>
                  <w:marRight w:val="0"/>
                  <w:marTop w:val="0"/>
                  <w:marBottom w:val="0"/>
                  <w:divBdr>
                    <w:top w:val="none" w:sz="0" w:space="0" w:color="auto"/>
                    <w:left w:val="none" w:sz="0" w:space="0" w:color="auto"/>
                    <w:bottom w:val="none" w:sz="0" w:space="0" w:color="auto"/>
                    <w:right w:val="none" w:sz="0" w:space="0" w:color="auto"/>
                  </w:divBdr>
                  <w:divsChild>
                    <w:div w:id="1358234292">
                      <w:marLeft w:val="0"/>
                      <w:marRight w:val="0"/>
                      <w:marTop w:val="0"/>
                      <w:marBottom w:val="0"/>
                      <w:divBdr>
                        <w:top w:val="none" w:sz="0" w:space="0" w:color="auto"/>
                        <w:left w:val="none" w:sz="0" w:space="0" w:color="auto"/>
                        <w:bottom w:val="none" w:sz="0" w:space="0" w:color="auto"/>
                        <w:right w:val="none" w:sz="0" w:space="0" w:color="auto"/>
                      </w:divBdr>
                    </w:div>
                  </w:divsChild>
                </w:div>
                <w:div w:id="1061631659">
                  <w:marLeft w:val="0"/>
                  <w:marRight w:val="0"/>
                  <w:marTop w:val="0"/>
                  <w:marBottom w:val="0"/>
                  <w:divBdr>
                    <w:top w:val="none" w:sz="0" w:space="0" w:color="auto"/>
                    <w:left w:val="none" w:sz="0" w:space="0" w:color="auto"/>
                    <w:bottom w:val="none" w:sz="0" w:space="0" w:color="auto"/>
                    <w:right w:val="none" w:sz="0" w:space="0" w:color="auto"/>
                  </w:divBdr>
                  <w:divsChild>
                    <w:div w:id="946814411">
                      <w:marLeft w:val="0"/>
                      <w:marRight w:val="0"/>
                      <w:marTop w:val="0"/>
                      <w:marBottom w:val="0"/>
                      <w:divBdr>
                        <w:top w:val="none" w:sz="0" w:space="0" w:color="auto"/>
                        <w:left w:val="none" w:sz="0" w:space="0" w:color="auto"/>
                        <w:bottom w:val="none" w:sz="0" w:space="0" w:color="auto"/>
                        <w:right w:val="none" w:sz="0" w:space="0" w:color="auto"/>
                      </w:divBdr>
                    </w:div>
                  </w:divsChild>
                </w:div>
                <w:div w:id="1097748438">
                  <w:marLeft w:val="0"/>
                  <w:marRight w:val="0"/>
                  <w:marTop w:val="0"/>
                  <w:marBottom w:val="0"/>
                  <w:divBdr>
                    <w:top w:val="none" w:sz="0" w:space="0" w:color="auto"/>
                    <w:left w:val="none" w:sz="0" w:space="0" w:color="auto"/>
                    <w:bottom w:val="none" w:sz="0" w:space="0" w:color="auto"/>
                    <w:right w:val="none" w:sz="0" w:space="0" w:color="auto"/>
                  </w:divBdr>
                  <w:divsChild>
                    <w:div w:id="1011100823">
                      <w:marLeft w:val="0"/>
                      <w:marRight w:val="0"/>
                      <w:marTop w:val="0"/>
                      <w:marBottom w:val="0"/>
                      <w:divBdr>
                        <w:top w:val="none" w:sz="0" w:space="0" w:color="auto"/>
                        <w:left w:val="none" w:sz="0" w:space="0" w:color="auto"/>
                        <w:bottom w:val="none" w:sz="0" w:space="0" w:color="auto"/>
                        <w:right w:val="none" w:sz="0" w:space="0" w:color="auto"/>
                      </w:divBdr>
                    </w:div>
                  </w:divsChild>
                </w:div>
                <w:div w:id="1100443244">
                  <w:marLeft w:val="0"/>
                  <w:marRight w:val="0"/>
                  <w:marTop w:val="0"/>
                  <w:marBottom w:val="0"/>
                  <w:divBdr>
                    <w:top w:val="none" w:sz="0" w:space="0" w:color="auto"/>
                    <w:left w:val="none" w:sz="0" w:space="0" w:color="auto"/>
                    <w:bottom w:val="none" w:sz="0" w:space="0" w:color="auto"/>
                    <w:right w:val="none" w:sz="0" w:space="0" w:color="auto"/>
                  </w:divBdr>
                  <w:divsChild>
                    <w:div w:id="13506093">
                      <w:marLeft w:val="0"/>
                      <w:marRight w:val="0"/>
                      <w:marTop w:val="0"/>
                      <w:marBottom w:val="0"/>
                      <w:divBdr>
                        <w:top w:val="none" w:sz="0" w:space="0" w:color="auto"/>
                        <w:left w:val="none" w:sz="0" w:space="0" w:color="auto"/>
                        <w:bottom w:val="none" w:sz="0" w:space="0" w:color="auto"/>
                        <w:right w:val="none" w:sz="0" w:space="0" w:color="auto"/>
                      </w:divBdr>
                    </w:div>
                  </w:divsChild>
                </w:div>
                <w:div w:id="1161000355">
                  <w:marLeft w:val="0"/>
                  <w:marRight w:val="0"/>
                  <w:marTop w:val="0"/>
                  <w:marBottom w:val="0"/>
                  <w:divBdr>
                    <w:top w:val="none" w:sz="0" w:space="0" w:color="auto"/>
                    <w:left w:val="none" w:sz="0" w:space="0" w:color="auto"/>
                    <w:bottom w:val="none" w:sz="0" w:space="0" w:color="auto"/>
                    <w:right w:val="none" w:sz="0" w:space="0" w:color="auto"/>
                  </w:divBdr>
                  <w:divsChild>
                    <w:div w:id="165949592">
                      <w:marLeft w:val="0"/>
                      <w:marRight w:val="0"/>
                      <w:marTop w:val="0"/>
                      <w:marBottom w:val="0"/>
                      <w:divBdr>
                        <w:top w:val="none" w:sz="0" w:space="0" w:color="auto"/>
                        <w:left w:val="none" w:sz="0" w:space="0" w:color="auto"/>
                        <w:bottom w:val="none" w:sz="0" w:space="0" w:color="auto"/>
                        <w:right w:val="none" w:sz="0" w:space="0" w:color="auto"/>
                      </w:divBdr>
                    </w:div>
                  </w:divsChild>
                </w:div>
                <w:div w:id="1239748762">
                  <w:marLeft w:val="0"/>
                  <w:marRight w:val="0"/>
                  <w:marTop w:val="0"/>
                  <w:marBottom w:val="0"/>
                  <w:divBdr>
                    <w:top w:val="none" w:sz="0" w:space="0" w:color="auto"/>
                    <w:left w:val="none" w:sz="0" w:space="0" w:color="auto"/>
                    <w:bottom w:val="none" w:sz="0" w:space="0" w:color="auto"/>
                    <w:right w:val="none" w:sz="0" w:space="0" w:color="auto"/>
                  </w:divBdr>
                  <w:divsChild>
                    <w:div w:id="1104300035">
                      <w:marLeft w:val="0"/>
                      <w:marRight w:val="0"/>
                      <w:marTop w:val="0"/>
                      <w:marBottom w:val="0"/>
                      <w:divBdr>
                        <w:top w:val="none" w:sz="0" w:space="0" w:color="auto"/>
                        <w:left w:val="none" w:sz="0" w:space="0" w:color="auto"/>
                        <w:bottom w:val="none" w:sz="0" w:space="0" w:color="auto"/>
                        <w:right w:val="none" w:sz="0" w:space="0" w:color="auto"/>
                      </w:divBdr>
                    </w:div>
                  </w:divsChild>
                </w:div>
                <w:div w:id="1260062173">
                  <w:marLeft w:val="0"/>
                  <w:marRight w:val="0"/>
                  <w:marTop w:val="0"/>
                  <w:marBottom w:val="0"/>
                  <w:divBdr>
                    <w:top w:val="none" w:sz="0" w:space="0" w:color="auto"/>
                    <w:left w:val="none" w:sz="0" w:space="0" w:color="auto"/>
                    <w:bottom w:val="none" w:sz="0" w:space="0" w:color="auto"/>
                    <w:right w:val="none" w:sz="0" w:space="0" w:color="auto"/>
                  </w:divBdr>
                  <w:divsChild>
                    <w:div w:id="1957130940">
                      <w:marLeft w:val="0"/>
                      <w:marRight w:val="0"/>
                      <w:marTop w:val="0"/>
                      <w:marBottom w:val="0"/>
                      <w:divBdr>
                        <w:top w:val="none" w:sz="0" w:space="0" w:color="auto"/>
                        <w:left w:val="none" w:sz="0" w:space="0" w:color="auto"/>
                        <w:bottom w:val="none" w:sz="0" w:space="0" w:color="auto"/>
                        <w:right w:val="none" w:sz="0" w:space="0" w:color="auto"/>
                      </w:divBdr>
                    </w:div>
                  </w:divsChild>
                </w:div>
                <w:div w:id="1328820583">
                  <w:marLeft w:val="0"/>
                  <w:marRight w:val="0"/>
                  <w:marTop w:val="0"/>
                  <w:marBottom w:val="0"/>
                  <w:divBdr>
                    <w:top w:val="none" w:sz="0" w:space="0" w:color="auto"/>
                    <w:left w:val="none" w:sz="0" w:space="0" w:color="auto"/>
                    <w:bottom w:val="none" w:sz="0" w:space="0" w:color="auto"/>
                    <w:right w:val="none" w:sz="0" w:space="0" w:color="auto"/>
                  </w:divBdr>
                  <w:divsChild>
                    <w:div w:id="967054029">
                      <w:marLeft w:val="0"/>
                      <w:marRight w:val="0"/>
                      <w:marTop w:val="0"/>
                      <w:marBottom w:val="0"/>
                      <w:divBdr>
                        <w:top w:val="none" w:sz="0" w:space="0" w:color="auto"/>
                        <w:left w:val="none" w:sz="0" w:space="0" w:color="auto"/>
                        <w:bottom w:val="none" w:sz="0" w:space="0" w:color="auto"/>
                        <w:right w:val="none" w:sz="0" w:space="0" w:color="auto"/>
                      </w:divBdr>
                    </w:div>
                  </w:divsChild>
                </w:div>
                <w:div w:id="1330325421">
                  <w:marLeft w:val="0"/>
                  <w:marRight w:val="0"/>
                  <w:marTop w:val="0"/>
                  <w:marBottom w:val="0"/>
                  <w:divBdr>
                    <w:top w:val="none" w:sz="0" w:space="0" w:color="auto"/>
                    <w:left w:val="none" w:sz="0" w:space="0" w:color="auto"/>
                    <w:bottom w:val="none" w:sz="0" w:space="0" w:color="auto"/>
                    <w:right w:val="none" w:sz="0" w:space="0" w:color="auto"/>
                  </w:divBdr>
                  <w:divsChild>
                    <w:div w:id="1548687077">
                      <w:marLeft w:val="0"/>
                      <w:marRight w:val="0"/>
                      <w:marTop w:val="0"/>
                      <w:marBottom w:val="0"/>
                      <w:divBdr>
                        <w:top w:val="none" w:sz="0" w:space="0" w:color="auto"/>
                        <w:left w:val="none" w:sz="0" w:space="0" w:color="auto"/>
                        <w:bottom w:val="none" w:sz="0" w:space="0" w:color="auto"/>
                        <w:right w:val="none" w:sz="0" w:space="0" w:color="auto"/>
                      </w:divBdr>
                    </w:div>
                  </w:divsChild>
                </w:div>
                <w:div w:id="1334452578">
                  <w:marLeft w:val="0"/>
                  <w:marRight w:val="0"/>
                  <w:marTop w:val="0"/>
                  <w:marBottom w:val="0"/>
                  <w:divBdr>
                    <w:top w:val="none" w:sz="0" w:space="0" w:color="auto"/>
                    <w:left w:val="none" w:sz="0" w:space="0" w:color="auto"/>
                    <w:bottom w:val="none" w:sz="0" w:space="0" w:color="auto"/>
                    <w:right w:val="none" w:sz="0" w:space="0" w:color="auto"/>
                  </w:divBdr>
                  <w:divsChild>
                    <w:div w:id="551843970">
                      <w:marLeft w:val="0"/>
                      <w:marRight w:val="0"/>
                      <w:marTop w:val="0"/>
                      <w:marBottom w:val="0"/>
                      <w:divBdr>
                        <w:top w:val="none" w:sz="0" w:space="0" w:color="auto"/>
                        <w:left w:val="none" w:sz="0" w:space="0" w:color="auto"/>
                        <w:bottom w:val="none" w:sz="0" w:space="0" w:color="auto"/>
                        <w:right w:val="none" w:sz="0" w:space="0" w:color="auto"/>
                      </w:divBdr>
                    </w:div>
                  </w:divsChild>
                </w:div>
                <w:div w:id="1336835699">
                  <w:marLeft w:val="0"/>
                  <w:marRight w:val="0"/>
                  <w:marTop w:val="0"/>
                  <w:marBottom w:val="0"/>
                  <w:divBdr>
                    <w:top w:val="none" w:sz="0" w:space="0" w:color="auto"/>
                    <w:left w:val="none" w:sz="0" w:space="0" w:color="auto"/>
                    <w:bottom w:val="none" w:sz="0" w:space="0" w:color="auto"/>
                    <w:right w:val="none" w:sz="0" w:space="0" w:color="auto"/>
                  </w:divBdr>
                  <w:divsChild>
                    <w:div w:id="1316835319">
                      <w:marLeft w:val="0"/>
                      <w:marRight w:val="0"/>
                      <w:marTop w:val="0"/>
                      <w:marBottom w:val="0"/>
                      <w:divBdr>
                        <w:top w:val="none" w:sz="0" w:space="0" w:color="auto"/>
                        <w:left w:val="none" w:sz="0" w:space="0" w:color="auto"/>
                        <w:bottom w:val="none" w:sz="0" w:space="0" w:color="auto"/>
                        <w:right w:val="none" w:sz="0" w:space="0" w:color="auto"/>
                      </w:divBdr>
                    </w:div>
                  </w:divsChild>
                </w:div>
                <w:div w:id="1352028249">
                  <w:marLeft w:val="0"/>
                  <w:marRight w:val="0"/>
                  <w:marTop w:val="0"/>
                  <w:marBottom w:val="0"/>
                  <w:divBdr>
                    <w:top w:val="none" w:sz="0" w:space="0" w:color="auto"/>
                    <w:left w:val="none" w:sz="0" w:space="0" w:color="auto"/>
                    <w:bottom w:val="none" w:sz="0" w:space="0" w:color="auto"/>
                    <w:right w:val="none" w:sz="0" w:space="0" w:color="auto"/>
                  </w:divBdr>
                  <w:divsChild>
                    <w:div w:id="11149380">
                      <w:marLeft w:val="0"/>
                      <w:marRight w:val="0"/>
                      <w:marTop w:val="0"/>
                      <w:marBottom w:val="0"/>
                      <w:divBdr>
                        <w:top w:val="none" w:sz="0" w:space="0" w:color="auto"/>
                        <w:left w:val="none" w:sz="0" w:space="0" w:color="auto"/>
                        <w:bottom w:val="none" w:sz="0" w:space="0" w:color="auto"/>
                        <w:right w:val="none" w:sz="0" w:space="0" w:color="auto"/>
                      </w:divBdr>
                    </w:div>
                  </w:divsChild>
                </w:div>
                <w:div w:id="1387293295">
                  <w:marLeft w:val="0"/>
                  <w:marRight w:val="0"/>
                  <w:marTop w:val="0"/>
                  <w:marBottom w:val="0"/>
                  <w:divBdr>
                    <w:top w:val="none" w:sz="0" w:space="0" w:color="auto"/>
                    <w:left w:val="none" w:sz="0" w:space="0" w:color="auto"/>
                    <w:bottom w:val="none" w:sz="0" w:space="0" w:color="auto"/>
                    <w:right w:val="none" w:sz="0" w:space="0" w:color="auto"/>
                  </w:divBdr>
                  <w:divsChild>
                    <w:div w:id="1568615272">
                      <w:marLeft w:val="0"/>
                      <w:marRight w:val="0"/>
                      <w:marTop w:val="0"/>
                      <w:marBottom w:val="0"/>
                      <w:divBdr>
                        <w:top w:val="none" w:sz="0" w:space="0" w:color="auto"/>
                        <w:left w:val="none" w:sz="0" w:space="0" w:color="auto"/>
                        <w:bottom w:val="none" w:sz="0" w:space="0" w:color="auto"/>
                        <w:right w:val="none" w:sz="0" w:space="0" w:color="auto"/>
                      </w:divBdr>
                    </w:div>
                  </w:divsChild>
                </w:div>
                <w:div w:id="1409495842">
                  <w:marLeft w:val="0"/>
                  <w:marRight w:val="0"/>
                  <w:marTop w:val="0"/>
                  <w:marBottom w:val="0"/>
                  <w:divBdr>
                    <w:top w:val="none" w:sz="0" w:space="0" w:color="auto"/>
                    <w:left w:val="none" w:sz="0" w:space="0" w:color="auto"/>
                    <w:bottom w:val="none" w:sz="0" w:space="0" w:color="auto"/>
                    <w:right w:val="none" w:sz="0" w:space="0" w:color="auto"/>
                  </w:divBdr>
                  <w:divsChild>
                    <w:div w:id="192427377">
                      <w:marLeft w:val="0"/>
                      <w:marRight w:val="0"/>
                      <w:marTop w:val="0"/>
                      <w:marBottom w:val="0"/>
                      <w:divBdr>
                        <w:top w:val="none" w:sz="0" w:space="0" w:color="auto"/>
                        <w:left w:val="none" w:sz="0" w:space="0" w:color="auto"/>
                        <w:bottom w:val="none" w:sz="0" w:space="0" w:color="auto"/>
                        <w:right w:val="none" w:sz="0" w:space="0" w:color="auto"/>
                      </w:divBdr>
                    </w:div>
                  </w:divsChild>
                </w:div>
                <w:div w:id="1536654044">
                  <w:marLeft w:val="0"/>
                  <w:marRight w:val="0"/>
                  <w:marTop w:val="0"/>
                  <w:marBottom w:val="0"/>
                  <w:divBdr>
                    <w:top w:val="none" w:sz="0" w:space="0" w:color="auto"/>
                    <w:left w:val="none" w:sz="0" w:space="0" w:color="auto"/>
                    <w:bottom w:val="none" w:sz="0" w:space="0" w:color="auto"/>
                    <w:right w:val="none" w:sz="0" w:space="0" w:color="auto"/>
                  </w:divBdr>
                  <w:divsChild>
                    <w:div w:id="2093045378">
                      <w:marLeft w:val="0"/>
                      <w:marRight w:val="0"/>
                      <w:marTop w:val="0"/>
                      <w:marBottom w:val="0"/>
                      <w:divBdr>
                        <w:top w:val="none" w:sz="0" w:space="0" w:color="auto"/>
                        <w:left w:val="none" w:sz="0" w:space="0" w:color="auto"/>
                        <w:bottom w:val="none" w:sz="0" w:space="0" w:color="auto"/>
                        <w:right w:val="none" w:sz="0" w:space="0" w:color="auto"/>
                      </w:divBdr>
                    </w:div>
                  </w:divsChild>
                </w:div>
                <w:div w:id="1543977064">
                  <w:marLeft w:val="0"/>
                  <w:marRight w:val="0"/>
                  <w:marTop w:val="0"/>
                  <w:marBottom w:val="0"/>
                  <w:divBdr>
                    <w:top w:val="none" w:sz="0" w:space="0" w:color="auto"/>
                    <w:left w:val="none" w:sz="0" w:space="0" w:color="auto"/>
                    <w:bottom w:val="none" w:sz="0" w:space="0" w:color="auto"/>
                    <w:right w:val="none" w:sz="0" w:space="0" w:color="auto"/>
                  </w:divBdr>
                  <w:divsChild>
                    <w:div w:id="714037867">
                      <w:marLeft w:val="0"/>
                      <w:marRight w:val="0"/>
                      <w:marTop w:val="0"/>
                      <w:marBottom w:val="0"/>
                      <w:divBdr>
                        <w:top w:val="none" w:sz="0" w:space="0" w:color="auto"/>
                        <w:left w:val="none" w:sz="0" w:space="0" w:color="auto"/>
                        <w:bottom w:val="none" w:sz="0" w:space="0" w:color="auto"/>
                        <w:right w:val="none" w:sz="0" w:space="0" w:color="auto"/>
                      </w:divBdr>
                    </w:div>
                  </w:divsChild>
                </w:div>
                <w:div w:id="1554540938">
                  <w:marLeft w:val="0"/>
                  <w:marRight w:val="0"/>
                  <w:marTop w:val="0"/>
                  <w:marBottom w:val="0"/>
                  <w:divBdr>
                    <w:top w:val="none" w:sz="0" w:space="0" w:color="auto"/>
                    <w:left w:val="none" w:sz="0" w:space="0" w:color="auto"/>
                    <w:bottom w:val="none" w:sz="0" w:space="0" w:color="auto"/>
                    <w:right w:val="none" w:sz="0" w:space="0" w:color="auto"/>
                  </w:divBdr>
                  <w:divsChild>
                    <w:div w:id="236939717">
                      <w:marLeft w:val="0"/>
                      <w:marRight w:val="0"/>
                      <w:marTop w:val="0"/>
                      <w:marBottom w:val="0"/>
                      <w:divBdr>
                        <w:top w:val="none" w:sz="0" w:space="0" w:color="auto"/>
                        <w:left w:val="none" w:sz="0" w:space="0" w:color="auto"/>
                        <w:bottom w:val="none" w:sz="0" w:space="0" w:color="auto"/>
                        <w:right w:val="none" w:sz="0" w:space="0" w:color="auto"/>
                      </w:divBdr>
                    </w:div>
                  </w:divsChild>
                </w:div>
                <w:div w:id="1640571189">
                  <w:marLeft w:val="0"/>
                  <w:marRight w:val="0"/>
                  <w:marTop w:val="0"/>
                  <w:marBottom w:val="0"/>
                  <w:divBdr>
                    <w:top w:val="none" w:sz="0" w:space="0" w:color="auto"/>
                    <w:left w:val="none" w:sz="0" w:space="0" w:color="auto"/>
                    <w:bottom w:val="none" w:sz="0" w:space="0" w:color="auto"/>
                    <w:right w:val="none" w:sz="0" w:space="0" w:color="auto"/>
                  </w:divBdr>
                  <w:divsChild>
                    <w:div w:id="1098988087">
                      <w:marLeft w:val="0"/>
                      <w:marRight w:val="0"/>
                      <w:marTop w:val="0"/>
                      <w:marBottom w:val="0"/>
                      <w:divBdr>
                        <w:top w:val="none" w:sz="0" w:space="0" w:color="auto"/>
                        <w:left w:val="none" w:sz="0" w:space="0" w:color="auto"/>
                        <w:bottom w:val="none" w:sz="0" w:space="0" w:color="auto"/>
                        <w:right w:val="none" w:sz="0" w:space="0" w:color="auto"/>
                      </w:divBdr>
                    </w:div>
                  </w:divsChild>
                </w:div>
                <w:div w:id="1652325433">
                  <w:marLeft w:val="0"/>
                  <w:marRight w:val="0"/>
                  <w:marTop w:val="0"/>
                  <w:marBottom w:val="0"/>
                  <w:divBdr>
                    <w:top w:val="none" w:sz="0" w:space="0" w:color="auto"/>
                    <w:left w:val="none" w:sz="0" w:space="0" w:color="auto"/>
                    <w:bottom w:val="none" w:sz="0" w:space="0" w:color="auto"/>
                    <w:right w:val="none" w:sz="0" w:space="0" w:color="auto"/>
                  </w:divBdr>
                  <w:divsChild>
                    <w:div w:id="1946378703">
                      <w:marLeft w:val="0"/>
                      <w:marRight w:val="0"/>
                      <w:marTop w:val="0"/>
                      <w:marBottom w:val="0"/>
                      <w:divBdr>
                        <w:top w:val="none" w:sz="0" w:space="0" w:color="auto"/>
                        <w:left w:val="none" w:sz="0" w:space="0" w:color="auto"/>
                        <w:bottom w:val="none" w:sz="0" w:space="0" w:color="auto"/>
                        <w:right w:val="none" w:sz="0" w:space="0" w:color="auto"/>
                      </w:divBdr>
                    </w:div>
                  </w:divsChild>
                </w:div>
                <w:div w:id="1661228008">
                  <w:marLeft w:val="0"/>
                  <w:marRight w:val="0"/>
                  <w:marTop w:val="0"/>
                  <w:marBottom w:val="0"/>
                  <w:divBdr>
                    <w:top w:val="none" w:sz="0" w:space="0" w:color="auto"/>
                    <w:left w:val="none" w:sz="0" w:space="0" w:color="auto"/>
                    <w:bottom w:val="none" w:sz="0" w:space="0" w:color="auto"/>
                    <w:right w:val="none" w:sz="0" w:space="0" w:color="auto"/>
                  </w:divBdr>
                  <w:divsChild>
                    <w:div w:id="170948742">
                      <w:marLeft w:val="0"/>
                      <w:marRight w:val="0"/>
                      <w:marTop w:val="0"/>
                      <w:marBottom w:val="0"/>
                      <w:divBdr>
                        <w:top w:val="none" w:sz="0" w:space="0" w:color="auto"/>
                        <w:left w:val="none" w:sz="0" w:space="0" w:color="auto"/>
                        <w:bottom w:val="none" w:sz="0" w:space="0" w:color="auto"/>
                        <w:right w:val="none" w:sz="0" w:space="0" w:color="auto"/>
                      </w:divBdr>
                    </w:div>
                  </w:divsChild>
                </w:div>
                <w:div w:id="1667513492">
                  <w:marLeft w:val="0"/>
                  <w:marRight w:val="0"/>
                  <w:marTop w:val="0"/>
                  <w:marBottom w:val="0"/>
                  <w:divBdr>
                    <w:top w:val="none" w:sz="0" w:space="0" w:color="auto"/>
                    <w:left w:val="none" w:sz="0" w:space="0" w:color="auto"/>
                    <w:bottom w:val="none" w:sz="0" w:space="0" w:color="auto"/>
                    <w:right w:val="none" w:sz="0" w:space="0" w:color="auto"/>
                  </w:divBdr>
                  <w:divsChild>
                    <w:div w:id="1270773250">
                      <w:marLeft w:val="0"/>
                      <w:marRight w:val="0"/>
                      <w:marTop w:val="0"/>
                      <w:marBottom w:val="0"/>
                      <w:divBdr>
                        <w:top w:val="none" w:sz="0" w:space="0" w:color="auto"/>
                        <w:left w:val="none" w:sz="0" w:space="0" w:color="auto"/>
                        <w:bottom w:val="none" w:sz="0" w:space="0" w:color="auto"/>
                        <w:right w:val="none" w:sz="0" w:space="0" w:color="auto"/>
                      </w:divBdr>
                    </w:div>
                  </w:divsChild>
                </w:div>
                <w:div w:id="1688680574">
                  <w:marLeft w:val="0"/>
                  <w:marRight w:val="0"/>
                  <w:marTop w:val="0"/>
                  <w:marBottom w:val="0"/>
                  <w:divBdr>
                    <w:top w:val="none" w:sz="0" w:space="0" w:color="auto"/>
                    <w:left w:val="none" w:sz="0" w:space="0" w:color="auto"/>
                    <w:bottom w:val="none" w:sz="0" w:space="0" w:color="auto"/>
                    <w:right w:val="none" w:sz="0" w:space="0" w:color="auto"/>
                  </w:divBdr>
                  <w:divsChild>
                    <w:div w:id="1020545315">
                      <w:marLeft w:val="0"/>
                      <w:marRight w:val="0"/>
                      <w:marTop w:val="0"/>
                      <w:marBottom w:val="0"/>
                      <w:divBdr>
                        <w:top w:val="none" w:sz="0" w:space="0" w:color="auto"/>
                        <w:left w:val="none" w:sz="0" w:space="0" w:color="auto"/>
                        <w:bottom w:val="none" w:sz="0" w:space="0" w:color="auto"/>
                        <w:right w:val="none" w:sz="0" w:space="0" w:color="auto"/>
                      </w:divBdr>
                    </w:div>
                  </w:divsChild>
                </w:div>
                <w:div w:id="1713312289">
                  <w:marLeft w:val="0"/>
                  <w:marRight w:val="0"/>
                  <w:marTop w:val="0"/>
                  <w:marBottom w:val="0"/>
                  <w:divBdr>
                    <w:top w:val="none" w:sz="0" w:space="0" w:color="auto"/>
                    <w:left w:val="none" w:sz="0" w:space="0" w:color="auto"/>
                    <w:bottom w:val="none" w:sz="0" w:space="0" w:color="auto"/>
                    <w:right w:val="none" w:sz="0" w:space="0" w:color="auto"/>
                  </w:divBdr>
                  <w:divsChild>
                    <w:div w:id="777023155">
                      <w:marLeft w:val="0"/>
                      <w:marRight w:val="0"/>
                      <w:marTop w:val="0"/>
                      <w:marBottom w:val="0"/>
                      <w:divBdr>
                        <w:top w:val="none" w:sz="0" w:space="0" w:color="auto"/>
                        <w:left w:val="none" w:sz="0" w:space="0" w:color="auto"/>
                        <w:bottom w:val="none" w:sz="0" w:space="0" w:color="auto"/>
                        <w:right w:val="none" w:sz="0" w:space="0" w:color="auto"/>
                      </w:divBdr>
                    </w:div>
                  </w:divsChild>
                </w:div>
                <w:div w:id="1823619410">
                  <w:marLeft w:val="0"/>
                  <w:marRight w:val="0"/>
                  <w:marTop w:val="0"/>
                  <w:marBottom w:val="0"/>
                  <w:divBdr>
                    <w:top w:val="none" w:sz="0" w:space="0" w:color="auto"/>
                    <w:left w:val="none" w:sz="0" w:space="0" w:color="auto"/>
                    <w:bottom w:val="none" w:sz="0" w:space="0" w:color="auto"/>
                    <w:right w:val="none" w:sz="0" w:space="0" w:color="auto"/>
                  </w:divBdr>
                  <w:divsChild>
                    <w:div w:id="310208979">
                      <w:marLeft w:val="0"/>
                      <w:marRight w:val="0"/>
                      <w:marTop w:val="0"/>
                      <w:marBottom w:val="0"/>
                      <w:divBdr>
                        <w:top w:val="none" w:sz="0" w:space="0" w:color="auto"/>
                        <w:left w:val="none" w:sz="0" w:space="0" w:color="auto"/>
                        <w:bottom w:val="none" w:sz="0" w:space="0" w:color="auto"/>
                        <w:right w:val="none" w:sz="0" w:space="0" w:color="auto"/>
                      </w:divBdr>
                    </w:div>
                  </w:divsChild>
                </w:div>
                <w:div w:id="1826556119">
                  <w:marLeft w:val="0"/>
                  <w:marRight w:val="0"/>
                  <w:marTop w:val="0"/>
                  <w:marBottom w:val="0"/>
                  <w:divBdr>
                    <w:top w:val="none" w:sz="0" w:space="0" w:color="auto"/>
                    <w:left w:val="none" w:sz="0" w:space="0" w:color="auto"/>
                    <w:bottom w:val="none" w:sz="0" w:space="0" w:color="auto"/>
                    <w:right w:val="none" w:sz="0" w:space="0" w:color="auto"/>
                  </w:divBdr>
                  <w:divsChild>
                    <w:div w:id="1613200569">
                      <w:marLeft w:val="0"/>
                      <w:marRight w:val="0"/>
                      <w:marTop w:val="0"/>
                      <w:marBottom w:val="0"/>
                      <w:divBdr>
                        <w:top w:val="none" w:sz="0" w:space="0" w:color="auto"/>
                        <w:left w:val="none" w:sz="0" w:space="0" w:color="auto"/>
                        <w:bottom w:val="none" w:sz="0" w:space="0" w:color="auto"/>
                        <w:right w:val="none" w:sz="0" w:space="0" w:color="auto"/>
                      </w:divBdr>
                    </w:div>
                  </w:divsChild>
                </w:div>
                <w:div w:id="1847476950">
                  <w:marLeft w:val="0"/>
                  <w:marRight w:val="0"/>
                  <w:marTop w:val="0"/>
                  <w:marBottom w:val="0"/>
                  <w:divBdr>
                    <w:top w:val="none" w:sz="0" w:space="0" w:color="auto"/>
                    <w:left w:val="none" w:sz="0" w:space="0" w:color="auto"/>
                    <w:bottom w:val="none" w:sz="0" w:space="0" w:color="auto"/>
                    <w:right w:val="none" w:sz="0" w:space="0" w:color="auto"/>
                  </w:divBdr>
                  <w:divsChild>
                    <w:div w:id="1936202673">
                      <w:marLeft w:val="0"/>
                      <w:marRight w:val="0"/>
                      <w:marTop w:val="0"/>
                      <w:marBottom w:val="0"/>
                      <w:divBdr>
                        <w:top w:val="none" w:sz="0" w:space="0" w:color="auto"/>
                        <w:left w:val="none" w:sz="0" w:space="0" w:color="auto"/>
                        <w:bottom w:val="none" w:sz="0" w:space="0" w:color="auto"/>
                        <w:right w:val="none" w:sz="0" w:space="0" w:color="auto"/>
                      </w:divBdr>
                    </w:div>
                  </w:divsChild>
                </w:div>
                <w:div w:id="1937908896">
                  <w:marLeft w:val="0"/>
                  <w:marRight w:val="0"/>
                  <w:marTop w:val="0"/>
                  <w:marBottom w:val="0"/>
                  <w:divBdr>
                    <w:top w:val="none" w:sz="0" w:space="0" w:color="auto"/>
                    <w:left w:val="none" w:sz="0" w:space="0" w:color="auto"/>
                    <w:bottom w:val="none" w:sz="0" w:space="0" w:color="auto"/>
                    <w:right w:val="none" w:sz="0" w:space="0" w:color="auto"/>
                  </w:divBdr>
                  <w:divsChild>
                    <w:div w:id="1963144345">
                      <w:marLeft w:val="0"/>
                      <w:marRight w:val="0"/>
                      <w:marTop w:val="0"/>
                      <w:marBottom w:val="0"/>
                      <w:divBdr>
                        <w:top w:val="none" w:sz="0" w:space="0" w:color="auto"/>
                        <w:left w:val="none" w:sz="0" w:space="0" w:color="auto"/>
                        <w:bottom w:val="none" w:sz="0" w:space="0" w:color="auto"/>
                        <w:right w:val="none" w:sz="0" w:space="0" w:color="auto"/>
                      </w:divBdr>
                    </w:div>
                  </w:divsChild>
                </w:div>
                <w:div w:id="1984191004">
                  <w:marLeft w:val="0"/>
                  <w:marRight w:val="0"/>
                  <w:marTop w:val="0"/>
                  <w:marBottom w:val="0"/>
                  <w:divBdr>
                    <w:top w:val="none" w:sz="0" w:space="0" w:color="auto"/>
                    <w:left w:val="none" w:sz="0" w:space="0" w:color="auto"/>
                    <w:bottom w:val="none" w:sz="0" w:space="0" w:color="auto"/>
                    <w:right w:val="none" w:sz="0" w:space="0" w:color="auto"/>
                  </w:divBdr>
                  <w:divsChild>
                    <w:div w:id="156069278">
                      <w:marLeft w:val="0"/>
                      <w:marRight w:val="0"/>
                      <w:marTop w:val="0"/>
                      <w:marBottom w:val="0"/>
                      <w:divBdr>
                        <w:top w:val="none" w:sz="0" w:space="0" w:color="auto"/>
                        <w:left w:val="none" w:sz="0" w:space="0" w:color="auto"/>
                        <w:bottom w:val="none" w:sz="0" w:space="0" w:color="auto"/>
                        <w:right w:val="none" w:sz="0" w:space="0" w:color="auto"/>
                      </w:divBdr>
                    </w:div>
                  </w:divsChild>
                </w:div>
                <w:div w:id="2007243903">
                  <w:marLeft w:val="0"/>
                  <w:marRight w:val="0"/>
                  <w:marTop w:val="0"/>
                  <w:marBottom w:val="0"/>
                  <w:divBdr>
                    <w:top w:val="none" w:sz="0" w:space="0" w:color="auto"/>
                    <w:left w:val="none" w:sz="0" w:space="0" w:color="auto"/>
                    <w:bottom w:val="none" w:sz="0" w:space="0" w:color="auto"/>
                    <w:right w:val="none" w:sz="0" w:space="0" w:color="auto"/>
                  </w:divBdr>
                  <w:divsChild>
                    <w:div w:id="466315868">
                      <w:marLeft w:val="0"/>
                      <w:marRight w:val="0"/>
                      <w:marTop w:val="0"/>
                      <w:marBottom w:val="0"/>
                      <w:divBdr>
                        <w:top w:val="none" w:sz="0" w:space="0" w:color="auto"/>
                        <w:left w:val="none" w:sz="0" w:space="0" w:color="auto"/>
                        <w:bottom w:val="none" w:sz="0" w:space="0" w:color="auto"/>
                        <w:right w:val="none" w:sz="0" w:space="0" w:color="auto"/>
                      </w:divBdr>
                    </w:div>
                  </w:divsChild>
                </w:div>
                <w:div w:id="2017993103">
                  <w:marLeft w:val="0"/>
                  <w:marRight w:val="0"/>
                  <w:marTop w:val="0"/>
                  <w:marBottom w:val="0"/>
                  <w:divBdr>
                    <w:top w:val="none" w:sz="0" w:space="0" w:color="auto"/>
                    <w:left w:val="none" w:sz="0" w:space="0" w:color="auto"/>
                    <w:bottom w:val="none" w:sz="0" w:space="0" w:color="auto"/>
                    <w:right w:val="none" w:sz="0" w:space="0" w:color="auto"/>
                  </w:divBdr>
                  <w:divsChild>
                    <w:div w:id="546143697">
                      <w:marLeft w:val="0"/>
                      <w:marRight w:val="0"/>
                      <w:marTop w:val="0"/>
                      <w:marBottom w:val="0"/>
                      <w:divBdr>
                        <w:top w:val="none" w:sz="0" w:space="0" w:color="auto"/>
                        <w:left w:val="none" w:sz="0" w:space="0" w:color="auto"/>
                        <w:bottom w:val="none" w:sz="0" w:space="0" w:color="auto"/>
                        <w:right w:val="none" w:sz="0" w:space="0" w:color="auto"/>
                      </w:divBdr>
                    </w:div>
                  </w:divsChild>
                </w:div>
                <w:div w:id="2023974447">
                  <w:marLeft w:val="0"/>
                  <w:marRight w:val="0"/>
                  <w:marTop w:val="0"/>
                  <w:marBottom w:val="0"/>
                  <w:divBdr>
                    <w:top w:val="none" w:sz="0" w:space="0" w:color="auto"/>
                    <w:left w:val="none" w:sz="0" w:space="0" w:color="auto"/>
                    <w:bottom w:val="none" w:sz="0" w:space="0" w:color="auto"/>
                    <w:right w:val="none" w:sz="0" w:space="0" w:color="auto"/>
                  </w:divBdr>
                  <w:divsChild>
                    <w:div w:id="543639924">
                      <w:marLeft w:val="0"/>
                      <w:marRight w:val="0"/>
                      <w:marTop w:val="0"/>
                      <w:marBottom w:val="0"/>
                      <w:divBdr>
                        <w:top w:val="none" w:sz="0" w:space="0" w:color="auto"/>
                        <w:left w:val="none" w:sz="0" w:space="0" w:color="auto"/>
                        <w:bottom w:val="none" w:sz="0" w:space="0" w:color="auto"/>
                        <w:right w:val="none" w:sz="0" w:space="0" w:color="auto"/>
                      </w:divBdr>
                    </w:div>
                  </w:divsChild>
                </w:div>
                <w:div w:id="2039499417">
                  <w:marLeft w:val="0"/>
                  <w:marRight w:val="0"/>
                  <w:marTop w:val="0"/>
                  <w:marBottom w:val="0"/>
                  <w:divBdr>
                    <w:top w:val="none" w:sz="0" w:space="0" w:color="auto"/>
                    <w:left w:val="none" w:sz="0" w:space="0" w:color="auto"/>
                    <w:bottom w:val="none" w:sz="0" w:space="0" w:color="auto"/>
                    <w:right w:val="none" w:sz="0" w:space="0" w:color="auto"/>
                  </w:divBdr>
                  <w:divsChild>
                    <w:div w:id="1754278781">
                      <w:marLeft w:val="0"/>
                      <w:marRight w:val="0"/>
                      <w:marTop w:val="0"/>
                      <w:marBottom w:val="0"/>
                      <w:divBdr>
                        <w:top w:val="none" w:sz="0" w:space="0" w:color="auto"/>
                        <w:left w:val="none" w:sz="0" w:space="0" w:color="auto"/>
                        <w:bottom w:val="none" w:sz="0" w:space="0" w:color="auto"/>
                        <w:right w:val="none" w:sz="0" w:space="0" w:color="auto"/>
                      </w:divBdr>
                    </w:div>
                  </w:divsChild>
                </w:div>
                <w:div w:id="2064523612">
                  <w:marLeft w:val="0"/>
                  <w:marRight w:val="0"/>
                  <w:marTop w:val="0"/>
                  <w:marBottom w:val="0"/>
                  <w:divBdr>
                    <w:top w:val="none" w:sz="0" w:space="0" w:color="auto"/>
                    <w:left w:val="none" w:sz="0" w:space="0" w:color="auto"/>
                    <w:bottom w:val="none" w:sz="0" w:space="0" w:color="auto"/>
                    <w:right w:val="none" w:sz="0" w:space="0" w:color="auto"/>
                  </w:divBdr>
                  <w:divsChild>
                    <w:div w:id="1098864319">
                      <w:marLeft w:val="0"/>
                      <w:marRight w:val="0"/>
                      <w:marTop w:val="0"/>
                      <w:marBottom w:val="0"/>
                      <w:divBdr>
                        <w:top w:val="none" w:sz="0" w:space="0" w:color="auto"/>
                        <w:left w:val="none" w:sz="0" w:space="0" w:color="auto"/>
                        <w:bottom w:val="none" w:sz="0" w:space="0" w:color="auto"/>
                        <w:right w:val="none" w:sz="0" w:space="0" w:color="auto"/>
                      </w:divBdr>
                    </w:div>
                  </w:divsChild>
                </w:div>
                <w:div w:id="2078890918">
                  <w:marLeft w:val="0"/>
                  <w:marRight w:val="0"/>
                  <w:marTop w:val="0"/>
                  <w:marBottom w:val="0"/>
                  <w:divBdr>
                    <w:top w:val="none" w:sz="0" w:space="0" w:color="auto"/>
                    <w:left w:val="none" w:sz="0" w:space="0" w:color="auto"/>
                    <w:bottom w:val="none" w:sz="0" w:space="0" w:color="auto"/>
                    <w:right w:val="none" w:sz="0" w:space="0" w:color="auto"/>
                  </w:divBdr>
                  <w:divsChild>
                    <w:div w:id="1520705248">
                      <w:marLeft w:val="0"/>
                      <w:marRight w:val="0"/>
                      <w:marTop w:val="0"/>
                      <w:marBottom w:val="0"/>
                      <w:divBdr>
                        <w:top w:val="none" w:sz="0" w:space="0" w:color="auto"/>
                        <w:left w:val="none" w:sz="0" w:space="0" w:color="auto"/>
                        <w:bottom w:val="none" w:sz="0" w:space="0" w:color="auto"/>
                        <w:right w:val="none" w:sz="0" w:space="0" w:color="auto"/>
                      </w:divBdr>
                    </w:div>
                  </w:divsChild>
                </w:div>
                <w:div w:id="2082210246">
                  <w:marLeft w:val="0"/>
                  <w:marRight w:val="0"/>
                  <w:marTop w:val="0"/>
                  <w:marBottom w:val="0"/>
                  <w:divBdr>
                    <w:top w:val="none" w:sz="0" w:space="0" w:color="auto"/>
                    <w:left w:val="none" w:sz="0" w:space="0" w:color="auto"/>
                    <w:bottom w:val="none" w:sz="0" w:space="0" w:color="auto"/>
                    <w:right w:val="none" w:sz="0" w:space="0" w:color="auto"/>
                  </w:divBdr>
                  <w:divsChild>
                    <w:div w:id="854659553">
                      <w:marLeft w:val="0"/>
                      <w:marRight w:val="0"/>
                      <w:marTop w:val="0"/>
                      <w:marBottom w:val="0"/>
                      <w:divBdr>
                        <w:top w:val="none" w:sz="0" w:space="0" w:color="auto"/>
                        <w:left w:val="none" w:sz="0" w:space="0" w:color="auto"/>
                        <w:bottom w:val="none" w:sz="0" w:space="0" w:color="auto"/>
                        <w:right w:val="none" w:sz="0" w:space="0" w:color="auto"/>
                      </w:divBdr>
                    </w:div>
                  </w:divsChild>
                </w:div>
                <w:div w:id="2138331102">
                  <w:marLeft w:val="0"/>
                  <w:marRight w:val="0"/>
                  <w:marTop w:val="0"/>
                  <w:marBottom w:val="0"/>
                  <w:divBdr>
                    <w:top w:val="none" w:sz="0" w:space="0" w:color="auto"/>
                    <w:left w:val="none" w:sz="0" w:space="0" w:color="auto"/>
                    <w:bottom w:val="none" w:sz="0" w:space="0" w:color="auto"/>
                    <w:right w:val="none" w:sz="0" w:space="0" w:color="auto"/>
                  </w:divBdr>
                  <w:divsChild>
                    <w:div w:id="15550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5247">
          <w:marLeft w:val="0"/>
          <w:marRight w:val="0"/>
          <w:marTop w:val="0"/>
          <w:marBottom w:val="0"/>
          <w:divBdr>
            <w:top w:val="none" w:sz="0" w:space="0" w:color="auto"/>
            <w:left w:val="none" w:sz="0" w:space="0" w:color="auto"/>
            <w:bottom w:val="none" w:sz="0" w:space="0" w:color="auto"/>
            <w:right w:val="none" w:sz="0" w:space="0" w:color="auto"/>
          </w:divBdr>
        </w:div>
        <w:div w:id="1610891024">
          <w:marLeft w:val="0"/>
          <w:marRight w:val="0"/>
          <w:marTop w:val="0"/>
          <w:marBottom w:val="0"/>
          <w:divBdr>
            <w:top w:val="none" w:sz="0" w:space="0" w:color="auto"/>
            <w:left w:val="none" w:sz="0" w:space="0" w:color="auto"/>
            <w:bottom w:val="none" w:sz="0" w:space="0" w:color="auto"/>
            <w:right w:val="none" w:sz="0" w:space="0" w:color="auto"/>
          </w:divBdr>
          <w:divsChild>
            <w:div w:id="298801334">
              <w:marLeft w:val="-75"/>
              <w:marRight w:val="0"/>
              <w:marTop w:val="30"/>
              <w:marBottom w:val="30"/>
              <w:divBdr>
                <w:top w:val="none" w:sz="0" w:space="0" w:color="auto"/>
                <w:left w:val="none" w:sz="0" w:space="0" w:color="auto"/>
                <w:bottom w:val="none" w:sz="0" w:space="0" w:color="auto"/>
                <w:right w:val="none" w:sz="0" w:space="0" w:color="auto"/>
              </w:divBdr>
              <w:divsChild>
                <w:div w:id="3285077">
                  <w:marLeft w:val="0"/>
                  <w:marRight w:val="0"/>
                  <w:marTop w:val="0"/>
                  <w:marBottom w:val="0"/>
                  <w:divBdr>
                    <w:top w:val="none" w:sz="0" w:space="0" w:color="auto"/>
                    <w:left w:val="none" w:sz="0" w:space="0" w:color="auto"/>
                    <w:bottom w:val="none" w:sz="0" w:space="0" w:color="auto"/>
                    <w:right w:val="none" w:sz="0" w:space="0" w:color="auto"/>
                  </w:divBdr>
                  <w:divsChild>
                    <w:div w:id="438796083">
                      <w:marLeft w:val="0"/>
                      <w:marRight w:val="0"/>
                      <w:marTop w:val="0"/>
                      <w:marBottom w:val="0"/>
                      <w:divBdr>
                        <w:top w:val="none" w:sz="0" w:space="0" w:color="auto"/>
                        <w:left w:val="none" w:sz="0" w:space="0" w:color="auto"/>
                        <w:bottom w:val="none" w:sz="0" w:space="0" w:color="auto"/>
                        <w:right w:val="none" w:sz="0" w:space="0" w:color="auto"/>
                      </w:divBdr>
                    </w:div>
                  </w:divsChild>
                </w:div>
                <w:div w:id="39286769">
                  <w:marLeft w:val="0"/>
                  <w:marRight w:val="0"/>
                  <w:marTop w:val="0"/>
                  <w:marBottom w:val="0"/>
                  <w:divBdr>
                    <w:top w:val="none" w:sz="0" w:space="0" w:color="auto"/>
                    <w:left w:val="none" w:sz="0" w:space="0" w:color="auto"/>
                    <w:bottom w:val="none" w:sz="0" w:space="0" w:color="auto"/>
                    <w:right w:val="none" w:sz="0" w:space="0" w:color="auto"/>
                  </w:divBdr>
                  <w:divsChild>
                    <w:div w:id="149371938">
                      <w:marLeft w:val="0"/>
                      <w:marRight w:val="0"/>
                      <w:marTop w:val="0"/>
                      <w:marBottom w:val="0"/>
                      <w:divBdr>
                        <w:top w:val="none" w:sz="0" w:space="0" w:color="auto"/>
                        <w:left w:val="none" w:sz="0" w:space="0" w:color="auto"/>
                        <w:bottom w:val="none" w:sz="0" w:space="0" w:color="auto"/>
                        <w:right w:val="none" w:sz="0" w:space="0" w:color="auto"/>
                      </w:divBdr>
                    </w:div>
                  </w:divsChild>
                </w:div>
                <w:div w:id="70935999">
                  <w:marLeft w:val="0"/>
                  <w:marRight w:val="0"/>
                  <w:marTop w:val="0"/>
                  <w:marBottom w:val="0"/>
                  <w:divBdr>
                    <w:top w:val="none" w:sz="0" w:space="0" w:color="auto"/>
                    <w:left w:val="none" w:sz="0" w:space="0" w:color="auto"/>
                    <w:bottom w:val="none" w:sz="0" w:space="0" w:color="auto"/>
                    <w:right w:val="none" w:sz="0" w:space="0" w:color="auto"/>
                  </w:divBdr>
                  <w:divsChild>
                    <w:div w:id="341861356">
                      <w:marLeft w:val="0"/>
                      <w:marRight w:val="0"/>
                      <w:marTop w:val="0"/>
                      <w:marBottom w:val="0"/>
                      <w:divBdr>
                        <w:top w:val="none" w:sz="0" w:space="0" w:color="auto"/>
                        <w:left w:val="none" w:sz="0" w:space="0" w:color="auto"/>
                        <w:bottom w:val="none" w:sz="0" w:space="0" w:color="auto"/>
                        <w:right w:val="none" w:sz="0" w:space="0" w:color="auto"/>
                      </w:divBdr>
                    </w:div>
                  </w:divsChild>
                </w:div>
                <w:div w:id="88821122">
                  <w:marLeft w:val="0"/>
                  <w:marRight w:val="0"/>
                  <w:marTop w:val="0"/>
                  <w:marBottom w:val="0"/>
                  <w:divBdr>
                    <w:top w:val="none" w:sz="0" w:space="0" w:color="auto"/>
                    <w:left w:val="none" w:sz="0" w:space="0" w:color="auto"/>
                    <w:bottom w:val="none" w:sz="0" w:space="0" w:color="auto"/>
                    <w:right w:val="none" w:sz="0" w:space="0" w:color="auto"/>
                  </w:divBdr>
                  <w:divsChild>
                    <w:div w:id="740911522">
                      <w:marLeft w:val="0"/>
                      <w:marRight w:val="0"/>
                      <w:marTop w:val="0"/>
                      <w:marBottom w:val="0"/>
                      <w:divBdr>
                        <w:top w:val="none" w:sz="0" w:space="0" w:color="auto"/>
                        <w:left w:val="none" w:sz="0" w:space="0" w:color="auto"/>
                        <w:bottom w:val="none" w:sz="0" w:space="0" w:color="auto"/>
                        <w:right w:val="none" w:sz="0" w:space="0" w:color="auto"/>
                      </w:divBdr>
                    </w:div>
                  </w:divsChild>
                </w:div>
                <w:div w:id="124541054">
                  <w:marLeft w:val="0"/>
                  <w:marRight w:val="0"/>
                  <w:marTop w:val="0"/>
                  <w:marBottom w:val="0"/>
                  <w:divBdr>
                    <w:top w:val="none" w:sz="0" w:space="0" w:color="auto"/>
                    <w:left w:val="none" w:sz="0" w:space="0" w:color="auto"/>
                    <w:bottom w:val="none" w:sz="0" w:space="0" w:color="auto"/>
                    <w:right w:val="none" w:sz="0" w:space="0" w:color="auto"/>
                  </w:divBdr>
                  <w:divsChild>
                    <w:div w:id="232280033">
                      <w:marLeft w:val="0"/>
                      <w:marRight w:val="0"/>
                      <w:marTop w:val="0"/>
                      <w:marBottom w:val="0"/>
                      <w:divBdr>
                        <w:top w:val="none" w:sz="0" w:space="0" w:color="auto"/>
                        <w:left w:val="none" w:sz="0" w:space="0" w:color="auto"/>
                        <w:bottom w:val="none" w:sz="0" w:space="0" w:color="auto"/>
                        <w:right w:val="none" w:sz="0" w:space="0" w:color="auto"/>
                      </w:divBdr>
                    </w:div>
                  </w:divsChild>
                </w:div>
                <w:div w:id="144401929">
                  <w:marLeft w:val="0"/>
                  <w:marRight w:val="0"/>
                  <w:marTop w:val="0"/>
                  <w:marBottom w:val="0"/>
                  <w:divBdr>
                    <w:top w:val="none" w:sz="0" w:space="0" w:color="auto"/>
                    <w:left w:val="none" w:sz="0" w:space="0" w:color="auto"/>
                    <w:bottom w:val="none" w:sz="0" w:space="0" w:color="auto"/>
                    <w:right w:val="none" w:sz="0" w:space="0" w:color="auto"/>
                  </w:divBdr>
                  <w:divsChild>
                    <w:div w:id="1027874324">
                      <w:marLeft w:val="0"/>
                      <w:marRight w:val="0"/>
                      <w:marTop w:val="0"/>
                      <w:marBottom w:val="0"/>
                      <w:divBdr>
                        <w:top w:val="none" w:sz="0" w:space="0" w:color="auto"/>
                        <w:left w:val="none" w:sz="0" w:space="0" w:color="auto"/>
                        <w:bottom w:val="none" w:sz="0" w:space="0" w:color="auto"/>
                        <w:right w:val="none" w:sz="0" w:space="0" w:color="auto"/>
                      </w:divBdr>
                    </w:div>
                  </w:divsChild>
                </w:div>
                <w:div w:id="177625599">
                  <w:marLeft w:val="0"/>
                  <w:marRight w:val="0"/>
                  <w:marTop w:val="0"/>
                  <w:marBottom w:val="0"/>
                  <w:divBdr>
                    <w:top w:val="none" w:sz="0" w:space="0" w:color="auto"/>
                    <w:left w:val="none" w:sz="0" w:space="0" w:color="auto"/>
                    <w:bottom w:val="none" w:sz="0" w:space="0" w:color="auto"/>
                    <w:right w:val="none" w:sz="0" w:space="0" w:color="auto"/>
                  </w:divBdr>
                  <w:divsChild>
                    <w:div w:id="175117180">
                      <w:marLeft w:val="0"/>
                      <w:marRight w:val="0"/>
                      <w:marTop w:val="0"/>
                      <w:marBottom w:val="0"/>
                      <w:divBdr>
                        <w:top w:val="none" w:sz="0" w:space="0" w:color="auto"/>
                        <w:left w:val="none" w:sz="0" w:space="0" w:color="auto"/>
                        <w:bottom w:val="none" w:sz="0" w:space="0" w:color="auto"/>
                        <w:right w:val="none" w:sz="0" w:space="0" w:color="auto"/>
                      </w:divBdr>
                    </w:div>
                  </w:divsChild>
                </w:div>
                <w:div w:id="231890981">
                  <w:marLeft w:val="0"/>
                  <w:marRight w:val="0"/>
                  <w:marTop w:val="0"/>
                  <w:marBottom w:val="0"/>
                  <w:divBdr>
                    <w:top w:val="none" w:sz="0" w:space="0" w:color="auto"/>
                    <w:left w:val="none" w:sz="0" w:space="0" w:color="auto"/>
                    <w:bottom w:val="none" w:sz="0" w:space="0" w:color="auto"/>
                    <w:right w:val="none" w:sz="0" w:space="0" w:color="auto"/>
                  </w:divBdr>
                  <w:divsChild>
                    <w:div w:id="2008903985">
                      <w:marLeft w:val="0"/>
                      <w:marRight w:val="0"/>
                      <w:marTop w:val="0"/>
                      <w:marBottom w:val="0"/>
                      <w:divBdr>
                        <w:top w:val="none" w:sz="0" w:space="0" w:color="auto"/>
                        <w:left w:val="none" w:sz="0" w:space="0" w:color="auto"/>
                        <w:bottom w:val="none" w:sz="0" w:space="0" w:color="auto"/>
                        <w:right w:val="none" w:sz="0" w:space="0" w:color="auto"/>
                      </w:divBdr>
                    </w:div>
                  </w:divsChild>
                </w:div>
                <w:div w:id="260987879">
                  <w:marLeft w:val="0"/>
                  <w:marRight w:val="0"/>
                  <w:marTop w:val="0"/>
                  <w:marBottom w:val="0"/>
                  <w:divBdr>
                    <w:top w:val="none" w:sz="0" w:space="0" w:color="auto"/>
                    <w:left w:val="none" w:sz="0" w:space="0" w:color="auto"/>
                    <w:bottom w:val="none" w:sz="0" w:space="0" w:color="auto"/>
                    <w:right w:val="none" w:sz="0" w:space="0" w:color="auto"/>
                  </w:divBdr>
                  <w:divsChild>
                    <w:div w:id="123934418">
                      <w:marLeft w:val="0"/>
                      <w:marRight w:val="0"/>
                      <w:marTop w:val="0"/>
                      <w:marBottom w:val="0"/>
                      <w:divBdr>
                        <w:top w:val="none" w:sz="0" w:space="0" w:color="auto"/>
                        <w:left w:val="none" w:sz="0" w:space="0" w:color="auto"/>
                        <w:bottom w:val="none" w:sz="0" w:space="0" w:color="auto"/>
                        <w:right w:val="none" w:sz="0" w:space="0" w:color="auto"/>
                      </w:divBdr>
                    </w:div>
                  </w:divsChild>
                </w:div>
                <w:div w:id="290862185">
                  <w:marLeft w:val="0"/>
                  <w:marRight w:val="0"/>
                  <w:marTop w:val="0"/>
                  <w:marBottom w:val="0"/>
                  <w:divBdr>
                    <w:top w:val="none" w:sz="0" w:space="0" w:color="auto"/>
                    <w:left w:val="none" w:sz="0" w:space="0" w:color="auto"/>
                    <w:bottom w:val="none" w:sz="0" w:space="0" w:color="auto"/>
                    <w:right w:val="none" w:sz="0" w:space="0" w:color="auto"/>
                  </w:divBdr>
                  <w:divsChild>
                    <w:div w:id="372340761">
                      <w:marLeft w:val="0"/>
                      <w:marRight w:val="0"/>
                      <w:marTop w:val="0"/>
                      <w:marBottom w:val="0"/>
                      <w:divBdr>
                        <w:top w:val="none" w:sz="0" w:space="0" w:color="auto"/>
                        <w:left w:val="none" w:sz="0" w:space="0" w:color="auto"/>
                        <w:bottom w:val="none" w:sz="0" w:space="0" w:color="auto"/>
                        <w:right w:val="none" w:sz="0" w:space="0" w:color="auto"/>
                      </w:divBdr>
                    </w:div>
                  </w:divsChild>
                </w:div>
                <w:div w:id="658534227">
                  <w:marLeft w:val="0"/>
                  <w:marRight w:val="0"/>
                  <w:marTop w:val="0"/>
                  <w:marBottom w:val="0"/>
                  <w:divBdr>
                    <w:top w:val="none" w:sz="0" w:space="0" w:color="auto"/>
                    <w:left w:val="none" w:sz="0" w:space="0" w:color="auto"/>
                    <w:bottom w:val="none" w:sz="0" w:space="0" w:color="auto"/>
                    <w:right w:val="none" w:sz="0" w:space="0" w:color="auto"/>
                  </w:divBdr>
                  <w:divsChild>
                    <w:div w:id="1198276877">
                      <w:marLeft w:val="0"/>
                      <w:marRight w:val="0"/>
                      <w:marTop w:val="0"/>
                      <w:marBottom w:val="0"/>
                      <w:divBdr>
                        <w:top w:val="none" w:sz="0" w:space="0" w:color="auto"/>
                        <w:left w:val="none" w:sz="0" w:space="0" w:color="auto"/>
                        <w:bottom w:val="none" w:sz="0" w:space="0" w:color="auto"/>
                        <w:right w:val="none" w:sz="0" w:space="0" w:color="auto"/>
                      </w:divBdr>
                    </w:div>
                  </w:divsChild>
                </w:div>
                <w:div w:id="709456087">
                  <w:marLeft w:val="0"/>
                  <w:marRight w:val="0"/>
                  <w:marTop w:val="0"/>
                  <w:marBottom w:val="0"/>
                  <w:divBdr>
                    <w:top w:val="none" w:sz="0" w:space="0" w:color="auto"/>
                    <w:left w:val="none" w:sz="0" w:space="0" w:color="auto"/>
                    <w:bottom w:val="none" w:sz="0" w:space="0" w:color="auto"/>
                    <w:right w:val="none" w:sz="0" w:space="0" w:color="auto"/>
                  </w:divBdr>
                  <w:divsChild>
                    <w:div w:id="1172140171">
                      <w:marLeft w:val="0"/>
                      <w:marRight w:val="0"/>
                      <w:marTop w:val="0"/>
                      <w:marBottom w:val="0"/>
                      <w:divBdr>
                        <w:top w:val="none" w:sz="0" w:space="0" w:color="auto"/>
                        <w:left w:val="none" w:sz="0" w:space="0" w:color="auto"/>
                        <w:bottom w:val="none" w:sz="0" w:space="0" w:color="auto"/>
                        <w:right w:val="none" w:sz="0" w:space="0" w:color="auto"/>
                      </w:divBdr>
                    </w:div>
                  </w:divsChild>
                </w:div>
                <w:div w:id="750856847">
                  <w:marLeft w:val="0"/>
                  <w:marRight w:val="0"/>
                  <w:marTop w:val="0"/>
                  <w:marBottom w:val="0"/>
                  <w:divBdr>
                    <w:top w:val="none" w:sz="0" w:space="0" w:color="auto"/>
                    <w:left w:val="none" w:sz="0" w:space="0" w:color="auto"/>
                    <w:bottom w:val="none" w:sz="0" w:space="0" w:color="auto"/>
                    <w:right w:val="none" w:sz="0" w:space="0" w:color="auto"/>
                  </w:divBdr>
                  <w:divsChild>
                    <w:div w:id="581112256">
                      <w:marLeft w:val="0"/>
                      <w:marRight w:val="0"/>
                      <w:marTop w:val="0"/>
                      <w:marBottom w:val="0"/>
                      <w:divBdr>
                        <w:top w:val="none" w:sz="0" w:space="0" w:color="auto"/>
                        <w:left w:val="none" w:sz="0" w:space="0" w:color="auto"/>
                        <w:bottom w:val="none" w:sz="0" w:space="0" w:color="auto"/>
                        <w:right w:val="none" w:sz="0" w:space="0" w:color="auto"/>
                      </w:divBdr>
                    </w:div>
                    <w:div w:id="1877813042">
                      <w:marLeft w:val="0"/>
                      <w:marRight w:val="0"/>
                      <w:marTop w:val="0"/>
                      <w:marBottom w:val="0"/>
                      <w:divBdr>
                        <w:top w:val="none" w:sz="0" w:space="0" w:color="auto"/>
                        <w:left w:val="none" w:sz="0" w:space="0" w:color="auto"/>
                        <w:bottom w:val="none" w:sz="0" w:space="0" w:color="auto"/>
                        <w:right w:val="none" w:sz="0" w:space="0" w:color="auto"/>
                      </w:divBdr>
                    </w:div>
                  </w:divsChild>
                </w:div>
                <w:div w:id="767428144">
                  <w:marLeft w:val="0"/>
                  <w:marRight w:val="0"/>
                  <w:marTop w:val="0"/>
                  <w:marBottom w:val="0"/>
                  <w:divBdr>
                    <w:top w:val="none" w:sz="0" w:space="0" w:color="auto"/>
                    <w:left w:val="none" w:sz="0" w:space="0" w:color="auto"/>
                    <w:bottom w:val="none" w:sz="0" w:space="0" w:color="auto"/>
                    <w:right w:val="none" w:sz="0" w:space="0" w:color="auto"/>
                  </w:divBdr>
                  <w:divsChild>
                    <w:div w:id="54352109">
                      <w:marLeft w:val="0"/>
                      <w:marRight w:val="0"/>
                      <w:marTop w:val="0"/>
                      <w:marBottom w:val="0"/>
                      <w:divBdr>
                        <w:top w:val="none" w:sz="0" w:space="0" w:color="auto"/>
                        <w:left w:val="none" w:sz="0" w:space="0" w:color="auto"/>
                        <w:bottom w:val="none" w:sz="0" w:space="0" w:color="auto"/>
                        <w:right w:val="none" w:sz="0" w:space="0" w:color="auto"/>
                      </w:divBdr>
                    </w:div>
                    <w:div w:id="1044864430">
                      <w:marLeft w:val="0"/>
                      <w:marRight w:val="0"/>
                      <w:marTop w:val="0"/>
                      <w:marBottom w:val="0"/>
                      <w:divBdr>
                        <w:top w:val="none" w:sz="0" w:space="0" w:color="auto"/>
                        <w:left w:val="none" w:sz="0" w:space="0" w:color="auto"/>
                        <w:bottom w:val="none" w:sz="0" w:space="0" w:color="auto"/>
                        <w:right w:val="none" w:sz="0" w:space="0" w:color="auto"/>
                      </w:divBdr>
                    </w:div>
                  </w:divsChild>
                </w:div>
                <w:div w:id="783619729">
                  <w:marLeft w:val="0"/>
                  <w:marRight w:val="0"/>
                  <w:marTop w:val="0"/>
                  <w:marBottom w:val="0"/>
                  <w:divBdr>
                    <w:top w:val="none" w:sz="0" w:space="0" w:color="auto"/>
                    <w:left w:val="none" w:sz="0" w:space="0" w:color="auto"/>
                    <w:bottom w:val="none" w:sz="0" w:space="0" w:color="auto"/>
                    <w:right w:val="none" w:sz="0" w:space="0" w:color="auto"/>
                  </w:divBdr>
                  <w:divsChild>
                    <w:div w:id="1789618995">
                      <w:marLeft w:val="0"/>
                      <w:marRight w:val="0"/>
                      <w:marTop w:val="0"/>
                      <w:marBottom w:val="0"/>
                      <w:divBdr>
                        <w:top w:val="none" w:sz="0" w:space="0" w:color="auto"/>
                        <w:left w:val="none" w:sz="0" w:space="0" w:color="auto"/>
                        <w:bottom w:val="none" w:sz="0" w:space="0" w:color="auto"/>
                        <w:right w:val="none" w:sz="0" w:space="0" w:color="auto"/>
                      </w:divBdr>
                    </w:div>
                  </w:divsChild>
                </w:div>
                <w:div w:id="798761276">
                  <w:marLeft w:val="0"/>
                  <w:marRight w:val="0"/>
                  <w:marTop w:val="0"/>
                  <w:marBottom w:val="0"/>
                  <w:divBdr>
                    <w:top w:val="none" w:sz="0" w:space="0" w:color="auto"/>
                    <w:left w:val="none" w:sz="0" w:space="0" w:color="auto"/>
                    <w:bottom w:val="none" w:sz="0" w:space="0" w:color="auto"/>
                    <w:right w:val="none" w:sz="0" w:space="0" w:color="auto"/>
                  </w:divBdr>
                  <w:divsChild>
                    <w:div w:id="250820837">
                      <w:marLeft w:val="0"/>
                      <w:marRight w:val="0"/>
                      <w:marTop w:val="0"/>
                      <w:marBottom w:val="0"/>
                      <w:divBdr>
                        <w:top w:val="none" w:sz="0" w:space="0" w:color="auto"/>
                        <w:left w:val="none" w:sz="0" w:space="0" w:color="auto"/>
                        <w:bottom w:val="none" w:sz="0" w:space="0" w:color="auto"/>
                        <w:right w:val="none" w:sz="0" w:space="0" w:color="auto"/>
                      </w:divBdr>
                    </w:div>
                  </w:divsChild>
                </w:div>
                <w:div w:id="799148093">
                  <w:marLeft w:val="0"/>
                  <w:marRight w:val="0"/>
                  <w:marTop w:val="0"/>
                  <w:marBottom w:val="0"/>
                  <w:divBdr>
                    <w:top w:val="none" w:sz="0" w:space="0" w:color="auto"/>
                    <w:left w:val="none" w:sz="0" w:space="0" w:color="auto"/>
                    <w:bottom w:val="none" w:sz="0" w:space="0" w:color="auto"/>
                    <w:right w:val="none" w:sz="0" w:space="0" w:color="auto"/>
                  </w:divBdr>
                  <w:divsChild>
                    <w:div w:id="1021669275">
                      <w:marLeft w:val="0"/>
                      <w:marRight w:val="0"/>
                      <w:marTop w:val="0"/>
                      <w:marBottom w:val="0"/>
                      <w:divBdr>
                        <w:top w:val="none" w:sz="0" w:space="0" w:color="auto"/>
                        <w:left w:val="none" w:sz="0" w:space="0" w:color="auto"/>
                        <w:bottom w:val="none" w:sz="0" w:space="0" w:color="auto"/>
                        <w:right w:val="none" w:sz="0" w:space="0" w:color="auto"/>
                      </w:divBdr>
                    </w:div>
                  </w:divsChild>
                </w:div>
                <w:div w:id="828449949">
                  <w:marLeft w:val="0"/>
                  <w:marRight w:val="0"/>
                  <w:marTop w:val="0"/>
                  <w:marBottom w:val="0"/>
                  <w:divBdr>
                    <w:top w:val="none" w:sz="0" w:space="0" w:color="auto"/>
                    <w:left w:val="none" w:sz="0" w:space="0" w:color="auto"/>
                    <w:bottom w:val="none" w:sz="0" w:space="0" w:color="auto"/>
                    <w:right w:val="none" w:sz="0" w:space="0" w:color="auto"/>
                  </w:divBdr>
                  <w:divsChild>
                    <w:div w:id="296228813">
                      <w:marLeft w:val="0"/>
                      <w:marRight w:val="0"/>
                      <w:marTop w:val="0"/>
                      <w:marBottom w:val="0"/>
                      <w:divBdr>
                        <w:top w:val="none" w:sz="0" w:space="0" w:color="auto"/>
                        <w:left w:val="none" w:sz="0" w:space="0" w:color="auto"/>
                        <w:bottom w:val="none" w:sz="0" w:space="0" w:color="auto"/>
                        <w:right w:val="none" w:sz="0" w:space="0" w:color="auto"/>
                      </w:divBdr>
                    </w:div>
                  </w:divsChild>
                </w:div>
                <w:div w:id="929970814">
                  <w:marLeft w:val="0"/>
                  <w:marRight w:val="0"/>
                  <w:marTop w:val="0"/>
                  <w:marBottom w:val="0"/>
                  <w:divBdr>
                    <w:top w:val="none" w:sz="0" w:space="0" w:color="auto"/>
                    <w:left w:val="none" w:sz="0" w:space="0" w:color="auto"/>
                    <w:bottom w:val="none" w:sz="0" w:space="0" w:color="auto"/>
                    <w:right w:val="none" w:sz="0" w:space="0" w:color="auto"/>
                  </w:divBdr>
                  <w:divsChild>
                    <w:div w:id="1596326603">
                      <w:marLeft w:val="0"/>
                      <w:marRight w:val="0"/>
                      <w:marTop w:val="0"/>
                      <w:marBottom w:val="0"/>
                      <w:divBdr>
                        <w:top w:val="none" w:sz="0" w:space="0" w:color="auto"/>
                        <w:left w:val="none" w:sz="0" w:space="0" w:color="auto"/>
                        <w:bottom w:val="none" w:sz="0" w:space="0" w:color="auto"/>
                        <w:right w:val="none" w:sz="0" w:space="0" w:color="auto"/>
                      </w:divBdr>
                    </w:div>
                  </w:divsChild>
                </w:div>
                <w:div w:id="1018581048">
                  <w:marLeft w:val="0"/>
                  <w:marRight w:val="0"/>
                  <w:marTop w:val="0"/>
                  <w:marBottom w:val="0"/>
                  <w:divBdr>
                    <w:top w:val="none" w:sz="0" w:space="0" w:color="auto"/>
                    <w:left w:val="none" w:sz="0" w:space="0" w:color="auto"/>
                    <w:bottom w:val="none" w:sz="0" w:space="0" w:color="auto"/>
                    <w:right w:val="none" w:sz="0" w:space="0" w:color="auto"/>
                  </w:divBdr>
                  <w:divsChild>
                    <w:div w:id="353642">
                      <w:marLeft w:val="0"/>
                      <w:marRight w:val="0"/>
                      <w:marTop w:val="0"/>
                      <w:marBottom w:val="0"/>
                      <w:divBdr>
                        <w:top w:val="none" w:sz="0" w:space="0" w:color="auto"/>
                        <w:left w:val="none" w:sz="0" w:space="0" w:color="auto"/>
                        <w:bottom w:val="none" w:sz="0" w:space="0" w:color="auto"/>
                        <w:right w:val="none" w:sz="0" w:space="0" w:color="auto"/>
                      </w:divBdr>
                    </w:div>
                  </w:divsChild>
                </w:div>
                <w:div w:id="1202472859">
                  <w:marLeft w:val="0"/>
                  <w:marRight w:val="0"/>
                  <w:marTop w:val="0"/>
                  <w:marBottom w:val="0"/>
                  <w:divBdr>
                    <w:top w:val="none" w:sz="0" w:space="0" w:color="auto"/>
                    <w:left w:val="none" w:sz="0" w:space="0" w:color="auto"/>
                    <w:bottom w:val="none" w:sz="0" w:space="0" w:color="auto"/>
                    <w:right w:val="none" w:sz="0" w:space="0" w:color="auto"/>
                  </w:divBdr>
                  <w:divsChild>
                    <w:div w:id="935232">
                      <w:marLeft w:val="0"/>
                      <w:marRight w:val="0"/>
                      <w:marTop w:val="0"/>
                      <w:marBottom w:val="0"/>
                      <w:divBdr>
                        <w:top w:val="none" w:sz="0" w:space="0" w:color="auto"/>
                        <w:left w:val="none" w:sz="0" w:space="0" w:color="auto"/>
                        <w:bottom w:val="none" w:sz="0" w:space="0" w:color="auto"/>
                        <w:right w:val="none" w:sz="0" w:space="0" w:color="auto"/>
                      </w:divBdr>
                    </w:div>
                    <w:div w:id="312612679">
                      <w:marLeft w:val="0"/>
                      <w:marRight w:val="0"/>
                      <w:marTop w:val="0"/>
                      <w:marBottom w:val="0"/>
                      <w:divBdr>
                        <w:top w:val="none" w:sz="0" w:space="0" w:color="auto"/>
                        <w:left w:val="none" w:sz="0" w:space="0" w:color="auto"/>
                        <w:bottom w:val="none" w:sz="0" w:space="0" w:color="auto"/>
                        <w:right w:val="none" w:sz="0" w:space="0" w:color="auto"/>
                      </w:divBdr>
                    </w:div>
                  </w:divsChild>
                </w:div>
                <w:div w:id="1234975469">
                  <w:marLeft w:val="0"/>
                  <w:marRight w:val="0"/>
                  <w:marTop w:val="0"/>
                  <w:marBottom w:val="0"/>
                  <w:divBdr>
                    <w:top w:val="none" w:sz="0" w:space="0" w:color="auto"/>
                    <w:left w:val="none" w:sz="0" w:space="0" w:color="auto"/>
                    <w:bottom w:val="none" w:sz="0" w:space="0" w:color="auto"/>
                    <w:right w:val="none" w:sz="0" w:space="0" w:color="auto"/>
                  </w:divBdr>
                  <w:divsChild>
                    <w:div w:id="1292632586">
                      <w:marLeft w:val="0"/>
                      <w:marRight w:val="0"/>
                      <w:marTop w:val="0"/>
                      <w:marBottom w:val="0"/>
                      <w:divBdr>
                        <w:top w:val="none" w:sz="0" w:space="0" w:color="auto"/>
                        <w:left w:val="none" w:sz="0" w:space="0" w:color="auto"/>
                        <w:bottom w:val="none" w:sz="0" w:space="0" w:color="auto"/>
                        <w:right w:val="none" w:sz="0" w:space="0" w:color="auto"/>
                      </w:divBdr>
                    </w:div>
                    <w:div w:id="1518234954">
                      <w:marLeft w:val="0"/>
                      <w:marRight w:val="0"/>
                      <w:marTop w:val="0"/>
                      <w:marBottom w:val="0"/>
                      <w:divBdr>
                        <w:top w:val="none" w:sz="0" w:space="0" w:color="auto"/>
                        <w:left w:val="none" w:sz="0" w:space="0" w:color="auto"/>
                        <w:bottom w:val="none" w:sz="0" w:space="0" w:color="auto"/>
                        <w:right w:val="none" w:sz="0" w:space="0" w:color="auto"/>
                      </w:divBdr>
                    </w:div>
                  </w:divsChild>
                </w:div>
                <w:div w:id="1276519113">
                  <w:marLeft w:val="0"/>
                  <w:marRight w:val="0"/>
                  <w:marTop w:val="0"/>
                  <w:marBottom w:val="0"/>
                  <w:divBdr>
                    <w:top w:val="none" w:sz="0" w:space="0" w:color="auto"/>
                    <w:left w:val="none" w:sz="0" w:space="0" w:color="auto"/>
                    <w:bottom w:val="none" w:sz="0" w:space="0" w:color="auto"/>
                    <w:right w:val="none" w:sz="0" w:space="0" w:color="auto"/>
                  </w:divBdr>
                  <w:divsChild>
                    <w:div w:id="464741201">
                      <w:marLeft w:val="0"/>
                      <w:marRight w:val="0"/>
                      <w:marTop w:val="0"/>
                      <w:marBottom w:val="0"/>
                      <w:divBdr>
                        <w:top w:val="none" w:sz="0" w:space="0" w:color="auto"/>
                        <w:left w:val="none" w:sz="0" w:space="0" w:color="auto"/>
                        <w:bottom w:val="none" w:sz="0" w:space="0" w:color="auto"/>
                        <w:right w:val="none" w:sz="0" w:space="0" w:color="auto"/>
                      </w:divBdr>
                    </w:div>
                  </w:divsChild>
                </w:div>
                <w:div w:id="1337029547">
                  <w:marLeft w:val="0"/>
                  <w:marRight w:val="0"/>
                  <w:marTop w:val="0"/>
                  <w:marBottom w:val="0"/>
                  <w:divBdr>
                    <w:top w:val="none" w:sz="0" w:space="0" w:color="auto"/>
                    <w:left w:val="none" w:sz="0" w:space="0" w:color="auto"/>
                    <w:bottom w:val="none" w:sz="0" w:space="0" w:color="auto"/>
                    <w:right w:val="none" w:sz="0" w:space="0" w:color="auto"/>
                  </w:divBdr>
                  <w:divsChild>
                    <w:div w:id="413670531">
                      <w:marLeft w:val="0"/>
                      <w:marRight w:val="0"/>
                      <w:marTop w:val="0"/>
                      <w:marBottom w:val="0"/>
                      <w:divBdr>
                        <w:top w:val="none" w:sz="0" w:space="0" w:color="auto"/>
                        <w:left w:val="none" w:sz="0" w:space="0" w:color="auto"/>
                        <w:bottom w:val="none" w:sz="0" w:space="0" w:color="auto"/>
                        <w:right w:val="none" w:sz="0" w:space="0" w:color="auto"/>
                      </w:divBdr>
                    </w:div>
                  </w:divsChild>
                </w:div>
                <w:div w:id="1353725480">
                  <w:marLeft w:val="0"/>
                  <w:marRight w:val="0"/>
                  <w:marTop w:val="0"/>
                  <w:marBottom w:val="0"/>
                  <w:divBdr>
                    <w:top w:val="none" w:sz="0" w:space="0" w:color="auto"/>
                    <w:left w:val="none" w:sz="0" w:space="0" w:color="auto"/>
                    <w:bottom w:val="none" w:sz="0" w:space="0" w:color="auto"/>
                    <w:right w:val="none" w:sz="0" w:space="0" w:color="auto"/>
                  </w:divBdr>
                  <w:divsChild>
                    <w:div w:id="1203593718">
                      <w:marLeft w:val="0"/>
                      <w:marRight w:val="0"/>
                      <w:marTop w:val="0"/>
                      <w:marBottom w:val="0"/>
                      <w:divBdr>
                        <w:top w:val="none" w:sz="0" w:space="0" w:color="auto"/>
                        <w:left w:val="none" w:sz="0" w:space="0" w:color="auto"/>
                        <w:bottom w:val="none" w:sz="0" w:space="0" w:color="auto"/>
                        <w:right w:val="none" w:sz="0" w:space="0" w:color="auto"/>
                      </w:divBdr>
                    </w:div>
                  </w:divsChild>
                </w:div>
                <w:div w:id="1430545663">
                  <w:marLeft w:val="0"/>
                  <w:marRight w:val="0"/>
                  <w:marTop w:val="0"/>
                  <w:marBottom w:val="0"/>
                  <w:divBdr>
                    <w:top w:val="none" w:sz="0" w:space="0" w:color="auto"/>
                    <w:left w:val="none" w:sz="0" w:space="0" w:color="auto"/>
                    <w:bottom w:val="none" w:sz="0" w:space="0" w:color="auto"/>
                    <w:right w:val="none" w:sz="0" w:space="0" w:color="auto"/>
                  </w:divBdr>
                  <w:divsChild>
                    <w:div w:id="731193525">
                      <w:marLeft w:val="0"/>
                      <w:marRight w:val="0"/>
                      <w:marTop w:val="0"/>
                      <w:marBottom w:val="0"/>
                      <w:divBdr>
                        <w:top w:val="none" w:sz="0" w:space="0" w:color="auto"/>
                        <w:left w:val="none" w:sz="0" w:space="0" w:color="auto"/>
                        <w:bottom w:val="none" w:sz="0" w:space="0" w:color="auto"/>
                        <w:right w:val="none" w:sz="0" w:space="0" w:color="auto"/>
                      </w:divBdr>
                    </w:div>
                  </w:divsChild>
                </w:div>
                <w:div w:id="1495144360">
                  <w:marLeft w:val="0"/>
                  <w:marRight w:val="0"/>
                  <w:marTop w:val="0"/>
                  <w:marBottom w:val="0"/>
                  <w:divBdr>
                    <w:top w:val="none" w:sz="0" w:space="0" w:color="auto"/>
                    <w:left w:val="none" w:sz="0" w:space="0" w:color="auto"/>
                    <w:bottom w:val="none" w:sz="0" w:space="0" w:color="auto"/>
                    <w:right w:val="none" w:sz="0" w:space="0" w:color="auto"/>
                  </w:divBdr>
                  <w:divsChild>
                    <w:div w:id="2061636872">
                      <w:marLeft w:val="0"/>
                      <w:marRight w:val="0"/>
                      <w:marTop w:val="0"/>
                      <w:marBottom w:val="0"/>
                      <w:divBdr>
                        <w:top w:val="none" w:sz="0" w:space="0" w:color="auto"/>
                        <w:left w:val="none" w:sz="0" w:space="0" w:color="auto"/>
                        <w:bottom w:val="none" w:sz="0" w:space="0" w:color="auto"/>
                        <w:right w:val="none" w:sz="0" w:space="0" w:color="auto"/>
                      </w:divBdr>
                    </w:div>
                  </w:divsChild>
                </w:div>
                <w:div w:id="1561751363">
                  <w:marLeft w:val="0"/>
                  <w:marRight w:val="0"/>
                  <w:marTop w:val="0"/>
                  <w:marBottom w:val="0"/>
                  <w:divBdr>
                    <w:top w:val="none" w:sz="0" w:space="0" w:color="auto"/>
                    <w:left w:val="none" w:sz="0" w:space="0" w:color="auto"/>
                    <w:bottom w:val="none" w:sz="0" w:space="0" w:color="auto"/>
                    <w:right w:val="none" w:sz="0" w:space="0" w:color="auto"/>
                  </w:divBdr>
                  <w:divsChild>
                    <w:div w:id="216820869">
                      <w:marLeft w:val="0"/>
                      <w:marRight w:val="0"/>
                      <w:marTop w:val="0"/>
                      <w:marBottom w:val="0"/>
                      <w:divBdr>
                        <w:top w:val="none" w:sz="0" w:space="0" w:color="auto"/>
                        <w:left w:val="none" w:sz="0" w:space="0" w:color="auto"/>
                        <w:bottom w:val="none" w:sz="0" w:space="0" w:color="auto"/>
                        <w:right w:val="none" w:sz="0" w:space="0" w:color="auto"/>
                      </w:divBdr>
                    </w:div>
                  </w:divsChild>
                </w:div>
                <w:div w:id="1630285701">
                  <w:marLeft w:val="0"/>
                  <w:marRight w:val="0"/>
                  <w:marTop w:val="0"/>
                  <w:marBottom w:val="0"/>
                  <w:divBdr>
                    <w:top w:val="none" w:sz="0" w:space="0" w:color="auto"/>
                    <w:left w:val="none" w:sz="0" w:space="0" w:color="auto"/>
                    <w:bottom w:val="none" w:sz="0" w:space="0" w:color="auto"/>
                    <w:right w:val="none" w:sz="0" w:space="0" w:color="auto"/>
                  </w:divBdr>
                  <w:divsChild>
                    <w:div w:id="476143065">
                      <w:marLeft w:val="0"/>
                      <w:marRight w:val="0"/>
                      <w:marTop w:val="0"/>
                      <w:marBottom w:val="0"/>
                      <w:divBdr>
                        <w:top w:val="none" w:sz="0" w:space="0" w:color="auto"/>
                        <w:left w:val="none" w:sz="0" w:space="0" w:color="auto"/>
                        <w:bottom w:val="none" w:sz="0" w:space="0" w:color="auto"/>
                        <w:right w:val="none" w:sz="0" w:space="0" w:color="auto"/>
                      </w:divBdr>
                    </w:div>
                  </w:divsChild>
                </w:div>
                <w:div w:id="1720977031">
                  <w:marLeft w:val="0"/>
                  <w:marRight w:val="0"/>
                  <w:marTop w:val="0"/>
                  <w:marBottom w:val="0"/>
                  <w:divBdr>
                    <w:top w:val="none" w:sz="0" w:space="0" w:color="auto"/>
                    <w:left w:val="none" w:sz="0" w:space="0" w:color="auto"/>
                    <w:bottom w:val="none" w:sz="0" w:space="0" w:color="auto"/>
                    <w:right w:val="none" w:sz="0" w:space="0" w:color="auto"/>
                  </w:divBdr>
                  <w:divsChild>
                    <w:div w:id="397093296">
                      <w:marLeft w:val="0"/>
                      <w:marRight w:val="0"/>
                      <w:marTop w:val="0"/>
                      <w:marBottom w:val="0"/>
                      <w:divBdr>
                        <w:top w:val="none" w:sz="0" w:space="0" w:color="auto"/>
                        <w:left w:val="none" w:sz="0" w:space="0" w:color="auto"/>
                        <w:bottom w:val="none" w:sz="0" w:space="0" w:color="auto"/>
                        <w:right w:val="none" w:sz="0" w:space="0" w:color="auto"/>
                      </w:divBdr>
                    </w:div>
                  </w:divsChild>
                </w:div>
                <w:div w:id="1834025587">
                  <w:marLeft w:val="0"/>
                  <w:marRight w:val="0"/>
                  <w:marTop w:val="0"/>
                  <w:marBottom w:val="0"/>
                  <w:divBdr>
                    <w:top w:val="none" w:sz="0" w:space="0" w:color="auto"/>
                    <w:left w:val="none" w:sz="0" w:space="0" w:color="auto"/>
                    <w:bottom w:val="none" w:sz="0" w:space="0" w:color="auto"/>
                    <w:right w:val="none" w:sz="0" w:space="0" w:color="auto"/>
                  </w:divBdr>
                  <w:divsChild>
                    <w:div w:id="359278848">
                      <w:marLeft w:val="0"/>
                      <w:marRight w:val="0"/>
                      <w:marTop w:val="0"/>
                      <w:marBottom w:val="0"/>
                      <w:divBdr>
                        <w:top w:val="none" w:sz="0" w:space="0" w:color="auto"/>
                        <w:left w:val="none" w:sz="0" w:space="0" w:color="auto"/>
                        <w:bottom w:val="none" w:sz="0" w:space="0" w:color="auto"/>
                        <w:right w:val="none" w:sz="0" w:space="0" w:color="auto"/>
                      </w:divBdr>
                    </w:div>
                    <w:div w:id="1355426896">
                      <w:marLeft w:val="0"/>
                      <w:marRight w:val="0"/>
                      <w:marTop w:val="0"/>
                      <w:marBottom w:val="0"/>
                      <w:divBdr>
                        <w:top w:val="none" w:sz="0" w:space="0" w:color="auto"/>
                        <w:left w:val="none" w:sz="0" w:space="0" w:color="auto"/>
                        <w:bottom w:val="none" w:sz="0" w:space="0" w:color="auto"/>
                        <w:right w:val="none" w:sz="0" w:space="0" w:color="auto"/>
                      </w:divBdr>
                    </w:div>
                  </w:divsChild>
                </w:div>
                <w:div w:id="1873304046">
                  <w:marLeft w:val="0"/>
                  <w:marRight w:val="0"/>
                  <w:marTop w:val="0"/>
                  <w:marBottom w:val="0"/>
                  <w:divBdr>
                    <w:top w:val="none" w:sz="0" w:space="0" w:color="auto"/>
                    <w:left w:val="none" w:sz="0" w:space="0" w:color="auto"/>
                    <w:bottom w:val="none" w:sz="0" w:space="0" w:color="auto"/>
                    <w:right w:val="none" w:sz="0" w:space="0" w:color="auto"/>
                  </w:divBdr>
                  <w:divsChild>
                    <w:div w:id="1961715946">
                      <w:marLeft w:val="0"/>
                      <w:marRight w:val="0"/>
                      <w:marTop w:val="0"/>
                      <w:marBottom w:val="0"/>
                      <w:divBdr>
                        <w:top w:val="none" w:sz="0" w:space="0" w:color="auto"/>
                        <w:left w:val="none" w:sz="0" w:space="0" w:color="auto"/>
                        <w:bottom w:val="none" w:sz="0" w:space="0" w:color="auto"/>
                        <w:right w:val="none" w:sz="0" w:space="0" w:color="auto"/>
                      </w:divBdr>
                    </w:div>
                  </w:divsChild>
                </w:div>
                <w:div w:id="1982034719">
                  <w:marLeft w:val="0"/>
                  <w:marRight w:val="0"/>
                  <w:marTop w:val="0"/>
                  <w:marBottom w:val="0"/>
                  <w:divBdr>
                    <w:top w:val="none" w:sz="0" w:space="0" w:color="auto"/>
                    <w:left w:val="none" w:sz="0" w:space="0" w:color="auto"/>
                    <w:bottom w:val="none" w:sz="0" w:space="0" w:color="auto"/>
                    <w:right w:val="none" w:sz="0" w:space="0" w:color="auto"/>
                  </w:divBdr>
                  <w:divsChild>
                    <w:div w:id="770854210">
                      <w:marLeft w:val="0"/>
                      <w:marRight w:val="0"/>
                      <w:marTop w:val="0"/>
                      <w:marBottom w:val="0"/>
                      <w:divBdr>
                        <w:top w:val="none" w:sz="0" w:space="0" w:color="auto"/>
                        <w:left w:val="none" w:sz="0" w:space="0" w:color="auto"/>
                        <w:bottom w:val="none" w:sz="0" w:space="0" w:color="auto"/>
                        <w:right w:val="none" w:sz="0" w:space="0" w:color="auto"/>
                      </w:divBdr>
                    </w:div>
                  </w:divsChild>
                </w:div>
                <w:div w:id="1992326160">
                  <w:marLeft w:val="0"/>
                  <w:marRight w:val="0"/>
                  <w:marTop w:val="0"/>
                  <w:marBottom w:val="0"/>
                  <w:divBdr>
                    <w:top w:val="none" w:sz="0" w:space="0" w:color="auto"/>
                    <w:left w:val="none" w:sz="0" w:space="0" w:color="auto"/>
                    <w:bottom w:val="none" w:sz="0" w:space="0" w:color="auto"/>
                    <w:right w:val="none" w:sz="0" w:space="0" w:color="auto"/>
                  </w:divBdr>
                  <w:divsChild>
                    <w:div w:id="2122449670">
                      <w:marLeft w:val="0"/>
                      <w:marRight w:val="0"/>
                      <w:marTop w:val="0"/>
                      <w:marBottom w:val="0"/>
                      <w:divBdr>
                        <w:top w:val="none" w:sz="0" w:space="0" w:color="auto"/>
                        <w:left w:val="none" w:sz="0" w:space="0" w:color="auto"/>
                        <w:bottom w:val="none" w:sz="0" w:space="0" w:color="auto"/>
                        <w:right w:val="none" w:sz="0" w:space="0" w:color="auto"/>
                      </w:divBdr>
                    </w:div>
                  </w:divsChild>
                </w:div>
                <w:div w:id="2020424908">
                  <w:marLeft w:val="0"/>
                  <w:marRight w:val="0"/>
                  <w:marTop w:val="0"/>
                  <w:marBottom w:val="0"/>
                  <w:divBdr>
                    <w:top w:val="none" w:sz="0" w:space="0" w:color="auto"/>
                    <w:left w:val="none" w:sz="0" w:space="0" w:color="auto"/>
                    <w:bottom w:val="none" w:sz="0" w:space="0" w:color="auto"/>
                    <w:right w:val="none" w:sz="0" w:space="0" w:color="auto"/>
                  </w:divBdr>
                  <w:divsChild>
                    <w:div w:id="129786430">
                      <w:marLeft w:val="0"/>
                      <w:marRight w:val="0"/>
                      <w:marTop w:val="0"/>
                      <w:marBottom w:val="0"/>
                      <w:divBdr>
                        <w:top w:val="none" w:sz="0" w:space="0" w:color="auto"/>
                        <w:left w:val="none" w:sz="0" w:space="0" w:color="auto"/>
                        <w:bottom w:val="none" w:sz="0" w:space="0" w:color="auto"/>
                        <w:right w:val="none" w:sz="0" w:space="0" w:color="auto"/>
                      </w:divBdr>
                    </w:div>
                  </w:divsChild>
                </w:div>
                <w:div w:id="2045056549">
                  <w:marLeft w:val="0"/>
                  <w:marRight w:val="0"/>
                  <w:marTop w:val="0"/>
                  <w:marBottom w:val="0"/>
                  <w:divBdr>
                    <w:top w:val="none" w:sz="0" w:space="0" w:color="auto"/>
                    <w:left w:val="none" w:sz="0" w:space="0" w:color="auto"/>
                    <w:bottom w:val="none" w:sz="0" w:space="0" w:color="auto"/>
                    <w:right w:val="none" w:sz="0" w:space="0" w:color="auto"/>
                  </w:divBdr>
                  <w:divsChild>
                    <w:div w:id="10035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7382">
          <w:marLeft w:val="0"/>
          <w:marRight w:val="0"/>
          <w:marTop w:val="0"/>
          <w:marBottom w:val="0"/>
          <w:divBdr>
            <w:top w:val="none" w:sz="0" w:space="0" w:color="auto"/>
            <w:left w:val="none" w:sz="0" w:space="0" w:color="auto"/>
            <w:bottom w:val="none" w:sz="0" w:space="0" w:color="auto"/>
            <w:right w:val="none" w:sz="0" w:space="0" w:color="auto"/>
          </w:divBdr>
        </w:div>
        <w:div w:id="1614903112">
          <w:marLeft w:val="0"/>
          <w:marRight w:val="0"/>
          <w:marTop w:val="0"/>
          <w:marBottom w:val="0"/>
          <w:divBdr>
            <w:top w:val="none" w:sz="0" w:space="0" w:color="auto"/>
            <w:left w:val="none" w:sz="0" w:space="0" w:color="auto"/>
            <w:bottom w:val="none" w:sz="0" w:space="0" w:color="auto"/>
            <w:right w:val="none" w:sz="0" w:space="0" w:color="auto"/>
          </w:divBdr>
        </w:div>
        <w:div w:id="1631401926">
          <w:marLeft w:val="0"/>
          <w:marRight w:val="0"/>
          <w:marTop w:val="0"/>
          <w:marBottom w:val="0"/>
          <w:divBdr>
            <w:top w:val="none" w:sz="0" w:space="0" w:color="auto"/>
            <w:left w:val="none" w:sz="0" w:space="0" w:color="auto"/>
            <w:bottom w:val="none" w:sz="0" w:space="0" w:color="auto"/>
            <w:right w:val="none" w:sz="0" w:space="0" w:color="auto"/>
          </w:divBdr>
        </w:div>
        <w:div w:id="1669600352">
          <w:marLeft w:val="0"/>
          <w:marRight w:val="0"/>
          <w:marTop w:val="0"/>
          <w:marBottom w:val="0"/>
          <w:divBdr>
            <w:top w:val="none" w:sz="0" w:space="0" w:color="auto"/>
            <w:left w:val="none" w:sz="0" w:space="0" w:color="auto"/>
            <w:bottom w:val="none" w:sz="0" w:space="0" w:color="auto"/>
            <w:right w:val="none" w:sz="0" w:space="0" w:color="auto"/>
          </w:divBdr>
        </w:div>
        <w:div w:id="1677145967">
          <w:marLeft w:val="0"/>
          <w:marRight w:val="0"/>
          <w:marTop w:val="0"/>
          <w:marBottom w:val="0"/>
          <w:divBdr>
            <w:top w:val="none" w:sz="0" w:space="0" w:color="auto"/>
            <w:left w:val="none" w:sz="0" w:space="0" w:color="auto"/>
            <w:bottom w:val="none" w:sz="0" w:space="0" w:color="auto"/>
            <w:right w:val="none" w:sz="0" w:space="0" w:color="auto"/>
          </w:divBdr>
        </w:div>
        <w:div w:id="1686244438">
          <w:marLeft w:val="0"/>
          <w:marRight w:val="0"/>
          <w:marTop w:val="0"/>
          <w:marBottom w:val="0"/>
          <w:divBdr>
            <w:top w:val="none" w:sz="0" w:space="0" w:color="auto"/>
            <w:left w:val="none" w:sz="0" w:space="0" w:color="auto"/>
            <w:bottom w:val="none" w:sz="0" w:space="0" w:color="auto"/>
            <w:right w:val="none" w:sz="0" w:space="0" w:color="auto"/>
          </w:divBdr>
        </w:div>
        <w:div w:id="1706099883">
          <w:marLeft w:val="0"/>
          <w:marRight w:val="0"/>
          <w:marTop w:val="0"/>
          <w:marBottom w:val="0"/>
          <w:divBdr>
            <w:top w:val="none" w:sz="0" w:space="0" w:color="auto"/>
            <w:left w:val="none" w:sz="0" w:space="0" w:color="auto"/>
            <w:bottom w:val="none" w:sz="0" w:space="0" w:color="auto"/>
            <w:right w:val="none" w:sz="0" w:space="0" w:color="auto"/>
          </w:divBdr>
        </w:div>
        <w:div w:id="1728141417">
          <w:marLeft w:val="0"/>
          <w:marRight w:val="0"/>
          <w:marTop w:val="0"/>
          <w:marBottom w:val="0"/>
          <w:divBdr>
            <w:top w:val="none" w:sz="0" w:space="0" w:color="auto"/>
            <w:left w:val="none" w:sz="0" w:space="0" w:color="auto"/>
            <w:bottom w:val="none" w:sz="0" w:space="0" w:color="auto"/>
            <w:right w:val="none" w:sz="0" w:space="0" w:color="auto"/>
          </w:divBdr>
        </w:div>
        <w:div w:id="1735854797">
          <w:marLeft w:val="0"/>
          <w:marRight w:val="0"/>
          <w:marTop w:val="0"/>
          <w:marBottom w:val="0"/>
          <w:divBdr>
            <w:top w:val="none" w:sz="0" w:space="0" w:color="auto"/>
            <w:left w:val="none" w:sz="0" w:space="0" w:color="auto"/>
            <w:bottom w:val="none" w:sz="0" w:space="0" w:color="auto"/>
            <w:right w:val="none" w:sz="0" w:space="0" w:color="auto"/>
          </w:divBdr>
        </w:div>
        <w:div w:id="1777601129">
          <w:marLeft w:val="0"/>
          <w:marRight w:val="0"/>
          <w:marTop w:val="0"/>
          <w:marBottom w:val="0"/>
          <w:divBdr>
            <w:top w:val="none" w:sz="0" w:space="0" w:color="auto"/>
            <w:left w:val="none" w:sz="0" w:space="0" w:color="auto"/>
            <w:bottom w:val="none" w:sz="0" w:space="0" w:color="auto"/>
            <w:right w:val="none" w:sz="0" w:space="0" w:color="auto"/>
          </w:divBdr>
        </w:div>
        <w:div w:id="1783529387">
          <w:marLeft w:val="0"/>
          <w:marRight w:val="0"/>
          <w:marTop w:val="0"/>
          <w:marBottom w:val="0"/>
          <w:divBdr>
            <w:top w:val="none" w:sz="0" w:space="0" w:color="auto"/>
            <w:left w:val="none" w:sz="0" w:space="0" w:color="auto"/>
            <w:bottom w:val="none" w:sz="0" w:space="0" w:color="auto"/>
            <w:right w:val="none" w:sz="0" w:space="0" w:color="auto"/>
          </w:divBdr>
        </w:div>
        <w:div w:id="1799105877">
          <w:marLeft w:val="0"/>
          <w:marRight w:val="0"/>
          <w:marTop w:val="0"/>
          <w:marBottom w:val="0"/>
          <w:divBdr>
            <w:top w:val="none" w:sz="0" w:space="0" w:color="auto"/>
            <w:left w:val="none" w:sz="0" w:space="0" w:color="auto"/>
            <w:bottom w:val="none" w:sz="0" w:space="0" w:color="auto"/>
            <w:right w:val="none" w:sz="0" w:space="0" w:color="auto"/>
          </w:divBdr>
        </w:div>
        <w:div w:id="1860965419">
          <w:marLeft w:val="0"/>
          <w:marRight w:val="0"/>
          <w:marTop w:val="0"/>
          <w:marBottom w:val="0"/>
          <w:divBdr>
            <w:top w:val="none" w:sz="0" w:space="0" w:color="auto"/>
            <w:left w:val="none" w:sz="0" w:space="0" w:color="auto"/>
            <w:bottom w:val="none" w:sz="0" w:space="0" w:color="auto"/>
            <w:right w:val="none" w:sz="0" w:space="0" w:color="auto"/>
          </w:divBdr>
        </w:div>
        <w:div w:id="1864053704">
          <w:marLeft w:val="0"/>
          <w:marRight w:val="0"/>
          <w:marTop w:val="0"/>
          <w:marBottom w:val="0"/>
          <w:divBdr>
            <w:top w:val="none" w:sz="0" w:space="0" w:color="auto"/>
            <w:left w:val="none" w:sz="0" w:space="0" w:color="auto"/>
            <w:bottom w:val="none" w:sz="0" w:space="0" w:color="auto"/>
            <w:right w:val="none" w:sz="0" w:space="0" w:color="auto"/>
          </w:divBdr>
        </w:div>
        <w:div w:id="1871644656">
          <w:marLeft w:val="0"/>
          <w:marRight w:val="0"/>
          <w:marTop w:val="0"/>
          <w:marBottom w:val="0"/>
          <w:divBdr>
            <w:top w:val="none" w:sz="0" w:space="0" w:color="auto"/>
            <w:left w:val="none" w:sz="0" w:space="0" w:color="auto"/>
            <w:bottom w:val="none" w:sz="0" w:space="0" w:color="auto"/>
            <w:right w:val="none" w:sz="0" w:space="0" w:color="auto"/>
          </w:divBdr>
        </w:div>
        <w:div w:id="1873767781">
          <w:marLeft w:val="0"/>
          <w:marRight w:val="0"/>
          <w:marTop w:val="0"/>
          <w:marBottom w:val="0"/>
          <w:divBdr>
            <w:top w:val="none" w:sz="0" w:space="0" w:color="auto"/>
            <w:left w:val="none" w:sz="0" w:space="0" w:color="auto"/>
            <w:bottom w:val="none" w:sz="0" w:space="0" w:color="auto"/>
            <w:right w:val="none" w:sz="0" w:space="0" w:color="auto"/>
          </w:divBdr>
        </w:div>
        <w:div w:id="1886982546">
          <w:marLeft w:val="0"/>
          <w:marRight w:val="0"/>
          <w:marTop w:val="0"/>
          <w:marBottom w:val="0"/>
          <w:divBdr>
            <w:top w:val="none" w:sz="0" w:space="0" w:color="auto"/>
            <w:left w:val="none" w:sz="0" w:space="0" w:color="auto"/>
            <w:bottom w:val="none" w:sz="0" w:space="0" w:color="auto"/>
            <w:right w:val="none" w:sz="0" w:space="0" w:color="auto"/>
          </w:divBdr>
        </w:div>
        <w:div w:id="1887064835">
          <w:marLeft w:val="0"/>
          <w:marRight w:val="0"/>
          <w:marTop w:val="0"/>
          <w:marBottom w:val="0"/>
          <w:divBdr>
            <w:top w:val="none" w:sz="0" w:space="0" w:color="auto"/>
            <w:left w:val="none" w:sz="0" w:space="0" w:color="auto"/>
            <w:bottom w:val="none" w:sz="0" w:space="0" w:color="auto"/>
            <w:right w:val="none" w:sz="0" w:space="0" w:color="auto"/>
          </w:divBdr>
        </w:div>
        <w:div w:id="1921793544">
          <w:marLeft w:val="0"/>
          <w:marRight w:val="0"/>
          <w:marTop w:val="0"/>
          <w:marBottom w:val="0"/>
          <w:divBdr>
            <w:top w:val="none" w:sz="0" w:space="0" w:color="auto"/>
            <w:left w:val="none" w:sz="0" w:space="0" w:color="auto"/>
            <w:bottom w:val="none" w:sz="0" w:space="0" w:color="auto"/>
            <w:right w:val="none" w:sz="0" w:space="0" w:color="auto"/>
          </w:divBdr>
        </w:div>
        <w:div w:id="1933009865">
          <w:marLeft w:val="0"/>
          <w:marRight w:val="0"/>
          <w:marTop w:val="0"/>
          <w:marBottom w:val="0"/>
          <w:divBdr>
            <w:top w:val="none" w:sz="0" w:space="0" w:color="auto"/>
            <w:left w:val="none" w:sz="0" w:space="0" w:color="auto"/>
            <w:bottom w:val="none" w:sz="0" w:space="0" w:color="auto"/>
            <w:right w:val="none" w:sz="0" w:space="0" w:color="auto"/>
          </w:divBdr>
        </w:div>
        <w:div w:id="1953853839">
          <w:marLeft w:val="0"/>
          <w:marRight w:val="0"/>
          <w:marTop w:val="0"/>
          <w:marBottom w:val="0"/>
          <w:divBdr>
            <w:top w:val="none" w:sz="0" w:space="0" w:color="auto"/>
            <w:left w:val="none" w:sz="0" w:space="0" w:color="auto"/>
            <w:bottom w:val="none" w:sz="0" w:space="0" w:color="auto"/>
            <w:right w:val="none" w:sz="0" w:space="0" w:color="auto"/>
          </w:divBdr>
          <w:divsChild>
            <w:div w:id="1494905410">
              <w:marLeft w:val="-75"/>
              <w:marRight w:val="0"/>
              <w:marTop w:val="30"/>
              <w:marBottom w:val="30"/>
              <w:divBdr>
                <w:top w:val="none" w:sz="0" w:space="0" w:color="auto"/>
                <w:left w:val="none" w:sz="0" w:space="0" w:color="auto"/>
                <w:bottom w:val="none" w:sz="0" w:space="0" w:color="auto"/>
                <w:right w:val="none" w:sz="0" w:space="0" w:color="auto"/>
              </w:divBdr>
              <w:divsChild>
                <w:div w:id="78450844">
                  <w:marLeft w:val="0"/>
                  <w:marRight w:val="0"/>
                  <w:marTop w:val="0"/>
                  <w:marBottom w:val="0"/>
                  <w:divBdr>
                    <w:top w:val="none" w:sz="0" w:space="0" w:color="auto"/>
                    <w:left w:val="none" w:sz="0" w:space="0" w:color="auto"/>
                    <w:bottom w:val="none" w:sz="0" w:space="0" w:color="auto"/>
                    <w:right w:val="none" w:sz="0" w:space="0" w:color="auto"/>
                  </w:divBdr>
                  <w:divsChild>
                    <w:div w:id="1858108355">
                      <w:marLeft w:val="0"/>
                      <w:marRight w:val="0"/>
                      <w:marTop w:val="0"/>
                      <w:marBottom w:val="0"/>
                      <w:divBdr>
                        <w:top w:val="none" w:sz="0" w:space="0" w:color="auto"/>
                        <w:left w:val="none" w:sz="0" w:space="0" w:color="auto"/>
                        <w:bottom w:val="none" w:sz="0" w:space="0" w:color="auto"/>
                        <w:right w:val="none" w:sz="0" w:space="0" w:color="auto"/>
                      </w:divBdr>
                    </w:div>
                  </w:divsChild>
                </w:div>
                <w:div w:id="507452501">
                  <w:marLeft w:val="0"/>
                  <w:marRight w:val="0"/>
                  <w:marTop w:val="0"/>
                  <w:marBottom w:val="0"/>
                  <w:divBdr>
                    <w:top w:val="none" w:sz="0" w:space="0" w:color="auto"/>
                    <w:left w:val="none" w:sz="0" w:space="0" w:color="auto"/>
                    <w:bottom w:val="none" w:sz="0" w:space="0" w:color="auto"/>
                    <w:right w:val="none" w:sz="0" w:space="0" w:color="auto"/>
                  </w:divBdr>
                  <w:divsChild>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963849417">
                  <w:marLeft w:val="0"/>
                  <w:marRight w:val="0"/>
                  <w:marTop w:val="0"/>
                  <w:marBottom w:val="0"/>
                  <w:divBdr>
                    <w:top w:val="none" w:sz="0" w:space="0" w:color="auto"/>
                    <w:left w:val="none" w:sz="0" w:space="0" w:color="auto"/>
                    <w:bottom w:val="none" w:sz="0" w:space="0" w:color="auto"/>
                    <w:right w:val="none" w:sz="0" w:space="0" w:color="auto"/>
                  </w:divBdr>
                  <w:divsChild>
                    <w:div w:id="844052459">
                      <w:marLeft w:val="0"/>
                      <w:marRight w:val="0"/>
                      <w:marTop w:val="0"/>
                      <w:marBottom w:val="0"/>
                      <w:divBdr>
                        <w:top w:val="none" w:sz="0" w:space="0" w:color="auto"/>
                        <w:left w:val="none" w:sz="0" w:space="0" w:color="auto"/>
                        <w:bottom w:val="none" w:sz="0" w:space="0" w:color="auto"/>
                        <w:right w:val="none" w:sz="0" w:space="0" w:color="auto"/>
                      </w:divBdr>
                    </w:div>
                  </w:divsChild>
                </w:div>
                <w:div w:id="1537502322">
                  <w:marLeft w:val="0"/>
                  <w:marRight w:val="0"/>
                  <w:marTop w:val="0"/>
                  <w:marBottom w:val="0"/>
                  <w:divBdr>
                    <w:top w:val="none" w:sz="0" w:space="0" w:color="auto"/>
                    <w:left w:val="none" w:sz="0" w:space="0" w:color="auto"/>
                    <w:bottom w:val="none" w:sz="0" w:space="0" w:color="auto"/>
                    <w:right w:val="none" w:sz="0" w:space="0" w:color="auto"/>
                  </w:divBdr>
                  <w:divsChild>
                    <w:div w:id="694963514">
                      <w:marLeft w:val="0"/>
                      <w:marRight w:val="0"/>
                      <w:marTop w:val="0"/>
                      <w:marBottom w:val="0"/>
                      <w:divBdr>
                        <w:top w:val="none" w:sz="0" w:space="0" w:color="auto"/>
                        <w:left w:val="none" w:sz="0" w:space="0" w:color="auto"/>
                        <w:bottom w:val="none" w:sz="0" w:space="0" w:color="auto"/>
                        <w:right w:val="none" w:sz="0" w:space="0" w:color="auto"/>
                      </w:divBdr>
                    </w:div>
                  </w:divsChild>
                </w:div>
                <w:div w:id="1635063247">
                  <w:marLeft w:val="0"/>
                  <w:marRight w:val="0"/>
                  <w:marTop w:val="0"/>
                  <w:marBottom w:val="0"/>
                  <w:divBdr>
                    <w:top w:val="none" w:sz="0" w:space="0" w:color="auto"/>
                    <w:left w:val="none" w:sz="0" w:space="0" w:color="auto"/>
                    <w:bottom w:val="none" w:sz="0" w:space="0" w:color="auto"/>
                    <w:right w:val="none" w:sz="0" w:space="0" w:color="auto"/>
                  </w:divBdr>
                  <w:divsChild>
                    <w:div w:id="1080296574">
                      <w:marLeft w:val="0"/>
                      <w:marRight w:val="0"/>
                      <w:marTop w:val="0"/>
                      <w:marBottom w:val="0"/>
                      <w:divBdr>
                        <w:top w:val="none" w:sz="0" w:space="0" w:color="auto"/>
                        <w:left w:val="none" w:sz="0" w:space="0" w:color="auto"/>
                        <w:bottom w:val="none" w:sz="0" w:space="0" w:color="auto"/>
                        <w:right w:val="none" w:sz="0" w:space="0" w:color="auto"/>
                      </w:divBdr>
                    </w:div>
                    <w:div w:id="1492910926">
                      <w:marLeft w:val="0"/>
                      <w:marRight w:val="0"/>
                      <w:marTop w:val="0"/>
                      <w:marBottom w:val="0"/>
                      <w:divBdr>
                        <w:top w:val="none" w:sz="0" w:space="0" w:color="auto"/>
                        <w:left w:val="none" w:sz="0" w:space="0" w:color="auto"/>
                        <w:bottom w:val="none" w:sz="0" w:space="0" w:color="auto"/>
                        <w:right w:val="none" w:sz="0" w:space="0" w:color="auto"/>
                      </w:divBdr>
                    </w:div>
                  </w:divsChild>
                </w:div>
                <w:div w:id="1862890786">
                  <w:marLeft w:val="0"/>
                  <w:marRight w:val="0"/>
                  <w:marTop w:val="0"/>
                  <w:marBottom w:val="0"/>
                  <w:divBdr>
                    <w:top w:val="none" w:sz="0" w:space="0" w:color="auto"/>
                    <w:left w:val="none" w:sz="0" w:space="0" w:color="auto"/>
                    <w:bottom w:val="none" w:sz="0" w:space="0" w:color="auto"/>
                    <w:right w:val="none" w:sz="0" w:space="0" w:color="auto"/>
                  </w:divBdr>
                  <w:divsChild>
                    <w:div w:id="8852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4294">
          <w:marLeft w:val="0"/>
          <w:marRight w:val="0"/>
          <w:marTop w:val="0"/>
          <w:marBottom w:val="0"/>
          <w:divBdr>
            <w:top w:val="none" w:sz="0" w:space="0" w:color="auto"/>
            <w:left w:val="none" w:sz="0" w:space="0" w:color="auto"/>
            <w:bottom w:val="none" w:sz="0" w:space="0" w:color="auto"/>
            <w:right w:val="none" w:sz="0" w:space="0" w:color="auto"/>
          </w:divBdr>
        </w:div>
        <w:div w:id="1978294469">
          <w:marLeft w:val="0"/>
          <w:marRight w:val="0"/>
          <w:marTop w:val="0"/>
          <w:marBottom w:val="0"/>
          <w:divBdr>
            <w:top w:val="none" w:sz="0" w:space="0" w:color="auto"/>
            <w:left w:val="none" w:sz="0" w:space="0" w:color="auto"/>
            <w:bottom w:val="none" w:sz="0" w:space="0" w:color="auto"/>
            <w:right w:val="none" w:sz="0" w:space="0" w:color="auto"/>
          </w:divBdr>
        </w:div>
        <w:div w:id="1981382513">
          <w:marLeft w:val="0"/>
          <w:marRight w:val="0"/>
          <w:marTop w:val="0"/>
          <w:marBottom w:val="0"/>
          <w:divBdr>
            <w:top w:val="none" w:sz="0" w:space="0" w:color="auto"/>
            <w:left w:val="none" w:sz="0" w:space="0" w:color="auto"/>
            <w:bottom w:val="none" w:sz="0" w:space="0" w:color="auto"/>
            <w:right w:val="none" w:sz="0" w:space="0" w:color="auto"/>
          </w:divBdr>
        </w:div>
        <w:div w:id="1987978220">
          <w:marLeft w:val="0"/>
          <w:marRight w:val="0"/>
          <w:marTop w:val="0"/>
          <w:marBottom w:val="0"/>
          <w:divBdr>
            <w:top w:val="none" w:sz="0" w:space="0" w:color="auto"/>
            <w:left w:val="none" w:sz="0" w:space="0" w:color="auto"/>
            <w:bottom w:val="none" w:sz="0" w:space="0" w:color="auto"/>
            <w:right w:val="none" w:sz="0" w:space="0" w:color="auto"/>
          </w:divBdr>
        </w:div>
        <w:div w:id="2029789249">
          <w:marLeft w:val="0"/>
          <w:marRight w:val="0"/>
          <w:marTop w:val="0"/>
          <w:marBottom w:val="0"/>
          <w:divBdr>
            <w:top w:val="none" w:sz="0" w:space="0" w:color="auto"/>
            <w:left w:val="none" w:sz="0" w:space="0" w:color="auto"/>
            <w:bottom w:val="none" w:sz="0" w:space="0" w:color="auto"/>
            <w:right w:val="none" w:sz="0" w:space="0" w:color="auto"/>
          </w:divBdr>
        </w:div>
        <w:div w:id="2050564214">
          <w:marLeft w:val="0"/>
          <w:marRight w:val="0"/>
          <w:marTop w:val="0"/>
          <w:marBottom w:val="0"/>
          <w:divBdr>
            <w:top w:val="none" w:sz="0" w:space="0" w:color="auto"/>
            <w:left w:val="none" w:sz="0" w:space="0" w:color="auto"/>
            <w:bottom w:val="none" w:sz="0" w:space="0" w:color="auto"/>
            <w:right w:val="none" w:sz="0" w:space="0" w:color="auto"/>
          </w:divBdr>
        </w:div>
        <w:div w:id="2074111391">
          <w:marLeft w:val="0"/>
          <w:marRight w:val="0"/>
          <w:marTop w:val="0"/>
          <w:marBottom w:val="0"/>
          <w:divBdr>
            <w:top w:val="none" w:sz="0" w:space="0" w:color="auto"/>
            <w:left w:val="none" w:sz="0" w:space="0" w:color="auto"/>
            <w:bottom w:val="none" w:sz="0" w:space="0" w:color="auto"/>
            <w:right w:val="none" w:sz="0" w:space="0" w:color="auto"/>
          </w:divBdr>
        </w:div>
        <w:div w:id="2085101447">
          <w:marLeft w:val="0"/>
          <w:marRight w:val="0"/>
          <w:marTop w:val="0"/>
          <w:marBottom w:val="0"/>
          <w:divBdr>
            <w:top w:val="none" w:sz="0" w:space="0" w:color="auto"/>
            <w:left w:val="none" w:sz="0" w:space="0" w:color="auto"/>
            <w:bottom w:val="none" w:sz="0" w:space="0" w:color="auto"/>
            <w:right w:val="none" w:sz="0" w:space="0" w:color="auto"/>
          </w:divBdr>
        </w:div>
        <w:div w:id="2088459560">
          <w:marLeft w:val="0"/>
          <w:marRight w:val="0"/>
          <w:marTop w:val="0"/>
          <w:marBottom w:val="0"/>
          <w:divBdr>
            <w:top w:val="none" w:sz="0" w:space="0" w:color="auto"/>
            <w:left w:val="none" w:sz="0" w:space="0" w:color="auto"/>
            <w:bottom w:val="none" w:sz="0" w:space="0" w:color="auto"/>
            <w:right w:val="none" w:sz="0" w:space="0" w:color="auto"/>
          </w:divBdr>
        </w:div>
        <w:div w:id="2089882687">
          <w:marLeft w:val="0"/>
          <w:marRight w:val="0"/>
          <w:marTop w:val="0"/>
          <w:marBottom w:val="0"/>
          <w:divBdr>
            <w:top w:val="none" w:sz="0" w:space="0" w:color="auto"/>
            <w:left w:val="none" w:sz="0" w:space="0" w:color="auto"/>
            <w:bottom w:val="none" w:sz="0" w:space="0" w:color="auto"/>
            <w:right w:val="none" w:sz="0" w:space="0" w:color="auto"/>
          </w:divBdr>
        </w:div>
        <w:div w:id="2095742794">
          <w:marLeft w:val="0"/>
          <w:marRight w:val="0"/>
          <w:marTop w:val="0"/>
          <w:marBottom w:val="0"/>
          <w:divBdr>
            <w:top w:val="none" w:sz="0" w:space="0" w:color="auto"/>
            <w:left w:val="none" w:sz="0" w:space="0" w:color="auto"/>
            <w:bottom w:val="none" w:sz="0" w:space="0" w:color="auto"/>
            <w:right w:val="none" w:sz="0" w:space="0" w:color="auto"/>
          </w:divBdr>
        </w:div>
        <w:div w:id="2130009403">
          <w:marLeft w:val="0"/>
          <w:marRight w:val="0"/>
          <w:marTop w:val="0"/>
          <w:marBottom w:val="0"/>
          <w:divBdr>
            <w:top w:val="none" w:sz="0" w:space="0" w:color="auto"/>
            <w:left w:val="none" w:sz="0" w:space="0" w:color="auto"/>
            <w:bottom w:val="none" w:sz="0" w:space="0" w:color="auto"/>
            <w:right w:val="none" w:sz="0" w:space="0" w:color="auto"/>
          </w:divBdr>
        </w:div>
      </w:divsChild>
    </w:div>
    <w:div w:id="1172373537">
      <w:bodyDiv w:val="1"/>
      <w:marLeft w:val="0"/>
      <w:marRight w:val="0"/>
      <w:marTop w:val="0"/>
      <w:marBottom w:val="0"/>
      <w:divBdr>
        <w:top w:val="none" w:sz="0" w:space="0" w:color="auto"/>
        <w:left w:val="none" w:sz="0" w:space="0" w:color="auto"/>
        <w:bottom w:val="none" w:sz="0" w:space="0" w:color="auto"/>
        <w:right w:val="none" w:sz="0" w:space="0" w:color="auto"/>
      </w:divBdr>
    </w:div>
    <w:div w:id="1175919348">
      <w:bodyDiv w:val="1"/>
      <w:marLeft w:val="0"/>
      <w:marRight w:val="0"/>
      <w:marTop w:val="0"/>
      <w:marBottom w:val="0"/>
      <w:divBdr>
        <w:top w:val="none" w:sz="0" w:space="0" w:color="auto"/>
        <w:left w:val="none" w:sz="0" w:space="0" w:color="auto"/>
        <w:bottom w:val="none" w:sz="0" w:space="0" w:color="auto"/>
        <w:right w:val="none" w:sz="0" w:space="0" w:color="auto"/>
      </w:divBdr>
      <w:divsChild>
        <w:div w:id="770391118">
          <w:marLeft w:val="360"/>
          <w:marRight w:val="0"/>
          <w:marTop w:val="200"/>
          <w:marBottom w:val="0"/>
          <w:divBdr>
            <w:top w:val="none" w:sz="0" w:space="0" w:color="auto"/>
            <w:left w:val="none" w:sz="0" w:space="0" w:color="auto"/>
            <w:bottom w:val="none" w:sz="0" w:space="0" w:color="auto"/>
            <w:right w:val="none" w:sz="0" w:space="0" w:color="auto"/>
          </w:divBdr>
        </w:div>
        <w:div w:id="1165240282">
          <w:marLeft w:val="360"/>
          <w:marRight w:val="0"/>
          <w:marTop w:val="200"/>
          <w:marBottom w:val="0"/>
          <w:divBdr>
            <w:top w:val="none" w:sz="0" w:space="0" w:color="auto"/>
            <w:left w:val="none" w:sz="0" w:space="0" w:color="auto"/>
            <w:bottom w:val="none" w:sz="0" w:space="0" w:color="auto"/>
            <w:right w:val="none" w:sz="0" w:space="0" w:color="auto"/>
          </w:divBdr>
        </w:div>
        <w:div w:id="1997495181">
          <w:marLeft w:val="360"/>
          <w:marRight w:val="0"/>
          <w:marTop w:val="200"/>
          <w:marBottom w:val="0"/>
          <w:divBdr>
            <w:top w:val="none" w:sz="0" w:space="0" w:color="auto"/>
            <w:left w:val="none" w:sz="0" w:space="0" w:color="auto"/>
            <w:bottom w:val="none" w:sz="0" w:space="0" w:color="auto"/>
            <w:right w:val="none" w:sz="0" w:space="0" w:color="auto"/>
          </w:divBdr>
        </w:div>
        <w:div w:id="2063098145">
          <w:marLeft w:val="360"/>
          <w:marRight w:val="0"/>
          <w:marTop w:val="200"/>
          <w:marBottom w:val="0"/>
          <w:divBdr>
            <w:top w:val="none" w:sz="0" w:space="0" w:color="auto"/>
            <w:left w:val="none" w:sz="0" w:space="0" w:color="auto"/>
            <w:bottom w:val="none" w:sz="0" w:space="0" w:color="auto"/>
            <w:right w:val="none" w:sz="0" w:space="0" w:color="auto"/>
          </w:divBdr>
        </w:div>
      </w:divsChild>
    </w:div>
    <w:div w:id="1198591081">
      <w:bodyDiv w:val="1"/>
      <w:marLeft w:val="0"/>
      <w:marRight w:val="0"/>
      <w:marTop w:val="0"/>
      <w:marBottom w:val="0"/>
      <w:divBdr>
        <w:top w:val="none" w:sz="0" w:space="0" w:color="auto"/>
        <w:left w:val="none" w:sz="0" w:space="0" w:color="auto"/>
        <w:bottom w:val="none" w:sz="0" w:space="0" w:color="auto"/>
        <w:right w:val="none" w:sz="0" w:space="0" w:color="auto"/>
      </w:divBdr>
    </w:div>
    <w:div w:id="1207451589">
      <w:bodyDiv w:val="1"/>
      <w:marLeft w:val="0"/>
      <w:marRight w:val="0"/>
      <w:marTop w:val="0"/>
      <w:marBottom w:val="0"/>
      <w:divBdr>
        <w:top w:val="none" w:sz="0" w:space="0" w:color="auto"/>
        <w:left w:val="none" w:sz="0" w:space="0" w:color="auto"/>
        <w:bottom w:val="none" w:sz="0" w:space="0" w:color="auto"/>
        <w:right w:val="none" w:sz="0" w:space="0" w:color="auto"/>
      </w:divBdr>
    </w:div>
    <w:div w:id="1219783920">
      <w:bodyDiv w:val="1"/>
      <w:marLeft w:val="0"/>
      <w:marRight w:val="0"/>
      <w:marTop w:val="0"/>
      <w:marBottom w:val="0"/>
      <w:divBdr>
        <w:top w:val="none" w:sz="0" w:space="0" w:color="auto"/>
        <w:left w:val="none" w:sz="0" w:space="0" w:color="auto"/>
        <w:bottom w:val="none" w:sz="0" w:space="0" w:color="auto"/>
        <w:right w:val="none" w:sz="0" w:space="0" w:color="auto"/>
      </w:divBdr>
    </w:div>
    <w:div w:id="1225143709">
      <w:bodyDiv w:val="1"/>
      <w:marLeft w:val="0"/>
      <w:marRight w:val="0"/>
      <w:marTop w:val="0"/>
      <w:marBottom w:val="0"/>
      <w:divBdr>
        <w:top w:val="none" w:sz="0" w:space="0" w:color="auto"/>
        <w:left w:val="none" w:sz="0" w:space="0" w:color="auto"/>
        <w:bottom w:val="none" w:sz="0" w:space="0" w:color="auto"/>
        <w:right w:val="none" w:sz="0" w:space="0" w:color="auto"/>
      </w:divBdr>
      <w:divsChild>
        <w:div w:id="35591366">
          <w:marLeft w:val="0"/>
          <w:marRight w:val="0"/>
          <w:marTop w:val="0"/>
          <w:marBottom w:val="0"/>
          <w:divBdr>
            <w:top w:val="none" w:sz="0" w:space="0" w:color="auto"/>
            <w:left w:val="none" w:sz="0" w:space="0" w:color="auto"/>
            <w:bottom w:val="none" w:sz="0" w:space="0" w:color="auto"/>
            <w:right w:val="none" w:sz="0" w:space="0" w:color="auto"/>
          </w:divBdr>
        </w:div>
        <w:div w:id="51008427">
          <w:marLeft w:val="0"/>
          <w:marRight w:val="0"/>
          <w:marTop w:val="0"/>
          <w:marBottom w:val="0"/>
          <w:divBdr>
            <w:top w:val="none" w:sz="0" w:space="0" w:color="auto"/>
            <w:left w:val="none" w:sz="0" w:space="0" w:color="auto"/>
            <w:bottom w:val="none" w:sz="0" w:space="0" w:color="auto"/>
            <w:right w:val="none" w:sz="0" w:space="0" w:color="auto"/>
          </w:divBdr>
        </w:div>
        <w:div w:id="81529754">
          <w:marLeft w:val="0"/>
          <w:marRight w:val="0"/>
          <w:marTop w:val="0"/>
          <w:marBottom w:val="0"/>
          <w:divBdr>
            <w:top w:val="none" w:sz="0" w:space="0" w:color="auto"/>
            <w:left w:val="none" w:sz="0" w:space="0" w:color="auto"/>
            <w:bottom w:val="none" w:sz="0" w:space="0" w:color="auto"/>
            <w:right w:val="none" w:sz="0" w:space="0" w:color="auto"/>
          </w:divBdr>
        </w:div>
        <w:div w:id="84302870">
          <w:marLeft w:val="0"/>
          <w:marRight w:val="0"/>
          <w:marTop w:val="0"/>
          <w:marBottom w:val="0"/>
          <w:divBdr>
            <w:top w:val="none" w:sz="0" w:space="0" w:color="auto"/>
            <w:left w:val="none" w:sz="0" w:space="0" w:color="auto"/>
            <w:bottom w:val="none" w:sz="0" w:space="0" w:color="auto"/>
            <w:right w:val="none" w:sz="0" w:space="0" w:color="auto"/>
          </w:divBdr>
        </w:div>
        <w:div w:id="144468859">
          <w:marLeft w:val="0"/>
          <w:marRight w:val="0"/>
          <w:marTop w:val="0"/>
          <w:marBottom w:val="0"/>
          <w:divBdr>
            <w:top w:val="none" w:sz="0" w:space="0" w:color="auto"/>
            <w:left w:val="none" w:sz="0" w:space="0" w:color="auto"/>
            <w:bottom w:val="none" w:sz="0" w:space="0" w:color="auto"/>
            <w:right w:val="none" w:sz="0" w:space="0" w:color="auto"/>
          </w:divBdr>
        </w:div>
        <w:div w:id="196355579">
          <w:marLeft w:val="0"/>
          <w:marRight w:val="0"/>
          <w:marTop w:val="0"/>
          <w:marBottom w:val="0"/>
          <w:divBdr>
            <w:top w:val="none" w:sz="0" w:space="0" w:color="auto"/>
            <w:left w:val="none" w:sz="0" w:space="0" w:color="auto"/>
            <w:bottom w:val="none" w:sz="0" w:space="0" w:color="auto"/>
            <w:right w:val="none" w:sz="0" w:space="0" w:color="auto"/>
          </w:divBdr>
          <w:divsChild>
            <w:div w:id="1898391228">
              <w:marLeft w:val="-75"/>
              <w:marRight w:val="0"/>
              <w:marTop w:val="30"/>
              <w:marBottom w:val="30"/>
              <w:divBdr>
                <w:top w:val="none" w:sz="0" w:space="0" w:color="auto"/>
                <w:left w:val="none" w:sz="0" w:space="0" w:color="auto"/>
                <w:bottom w:val="none" w:sz="0" w:space="0" w:color="auto"/>
                <w:right w:val="none" w:sz="0" w:space="0" w:color="auto"/>
              </w:divBdr>
              <w:divsChild>
                <w:div w:id="15690999">
                  <w:marLeft w:val="0"/>
                  <w:marRight w:val="0"/>
                  <w:marTop w:val="0"/>
                  <w:marBottom w:val="0"/>
                  <w:divBdr>
                    <w:top w:val="none" w:sz="0" w:space="0" w:color="auto"/>
                    <w:left w:val="none" w:sz="0" w:space="0" w:color="auto"/>
                    <w:bottom w:val="none" w:sz="0" w:space="0" w:color="auto"/>
                    <w:right w:val="none" w:sz="0" w:space="0" w:color="auto"/>
                  </w:divBdr>
                  <w:divsChild>
                    <w:div w:id="770052334">
                      <w:marLeft w:val="0"/>
                      <w:marRight w:val="0"/>
                      <w:marTop w:val="0"/>
                      <w:marBottom w:val="0"/>
                      <w:divBdr>
                        <w:top w:val="none" w:sz="0" w:space="0" w:color="auto"/>
                        <w:left w:val="none" w:sz="0" w:space="0" w:color="auto"/>
                        <w:bottom w:val="none" w:sz="0" w:space="0" w:color="auto"/>
                        <w:right w:val="none" w:sz="0" w:space="0" w:color="auto"/>
                      </w:divBdr>
                    </w:div>
                  </w:divsChild>
                </w:div>
                <w:div w:id="21126356">
                  <w:marLeft w:val="0"/>
                  <w:marRight w:val="0"/>
                  <w:marTop w:val="0"/>
                  <w:marBottom w:val="0"/>
                  <w:divBdr>
                    <w:top w:val="none" w:sz="0" w:space="0" w:color="auto"/>
                    <w:left w:val="none" w:sz="0" w:space="0" w:color="auto"/>
                    <w:bottom w:val="none" w:sz="0" w:space="0" w:color="auto"/>
                    <w:right w:val="none" w:sz="0" w:space="0" w:color="auto"/>
                  </w:divBdr>
                  <w:divsChild>
                    <w:div w:id="13464554">
                      <w:marLeft w:val="0"/>
                      <w:marRight w:val="0"/>
                      <w:marTop w:val="0"/>
                      <w:marBottom w:val="0"/>
                      <w:divBdr>
                        <w:top w:val="none" w:sz="0" w:space="0" w:color="auto"/>
                        <w:left w:val="none" w:sz="0" w:space="0" w:color="auto"/>
                        <w:bottom w:val="none" w:sz="0" w:space="0" w:color="auto"/>
                        <w:right w:val="none" w:sz="0" w:space="0" w:color="auto"/>
                      </w:divBdr>
                    </w:div>
                  </w:divsChild>
                </w:div>
                <w:div w:id="87165894">
                  <w:marLeft w:val="0"/>
                  <w:marRight w:val="0"/>
                  <w:marTop w:val="0"/>
                  <w:marBottom w:val="0"/>
                  <w:divBdr>
                    <w:top w:val="none" w:sz="0" w:space="0" w:color="auto"/>
                    <w:left w:val="none" w:sz="0" w:space="0" w:color="auto"/>
                    <w:bottom w:val="none" w:sz="0" w:space="0" w:color="auto"/>
                    <w:right w:val="none" w:sz="0" w:space="0" w:color="auto"/>
                  </w:divBdr>
                  <w:divsChild>
                    <w:div w:id="994452055">
                      <w:marLeft w:val="0"/>
                      <w:marRight w:val="0"/>
                      <w:marTop w:val="0"/>
                      <w:marBottom w:val="0"/>
                      <w:divBdr>
                        <w:top w:val="none" w:sz="0" w:space="0" w:color="auto"/>
                        <w:left w:val="none" w:sz="0" w:space="0" w:color="auto"/>
                        <w:bottom w:val="none" w:sz="0" w:space="0" w:color="auto"/>
                        <w:right w:val="none" w:sz="0" w:space="0" w:color="auto"/>
                      </w:divBdr>
                    </w:div>
                  </w:divsChild>
                </w:div>
                <w:div w:id="160321280">
                  <w:marLeft w:val="0"/>
                  <w:marRight w:val="0"/>
                  <w:marTop w:val="0"/>
                  <w:marBottom w:val="0"/>
                  <w:divBdr>
                    <w:top w:val="none" w:sz="0" w:space="0" w:color="auto"/>
                    <w:left w:val="none" w:sz="0" w:space="0" w:color="auto"/>
                    <w:bottom w:val="none" w:sz="0" w:space="0" w:color="auto"/>
                    <w:right w:val="none" w:sz="0" w:space="0" w:color="auto"/>
                  </w:divBdr>
                  <w:divsChild>
                    <w:div w:id="411128915">
                      <w:marLeft w:val="0"/>
                      <w:marRight w:val="0"/>
                      <w:marTop w:val="0"/>
                      <w:marBottom w:val="0"/>
                      <w:divBdr>
                        <w:top w:val="none" w:sz="0" w:space="0" w:color="auto"/>
                        <w:left w:val="none" w:sz="0" w:space="0" w:color="auto"/>
                        <w:bottom w:val="none" w:sz="0" w:space="0" w:color="auto"/>
                        <w:right w:val="none" w:sz="0" w:space="0" w:color="auto"/>
                      </w:divBdr>
                    </w:div>
                  </w:divsChild>
                </w:div>
                <w:div w:id="173694572">
                  <w:marLeft w:val="0"/>
                  <w:marRight w:val="0"/>
                  <w:marTop w:val="0"/>
                  <w:marBottom w:val="0"/>
                  <w:divBdr>
                    <w:top w:val="none" w:sz="0" w:space="0" w:color="auto"/>
                    <w:left w:val="none" w:sz="0" w:space="0" w:color="auto"/>
                    <w:bottom w:val="none" w:sz="0" w:space="0" w:color="auto"/>
                    <w:right w:val="none" w:sz="0" w:space="0" w:color="auto"/>
                  </w:divBdr>
                  <w:divsChild>
                    <w:div w:id="1375277628">
                      <w:marLeft w:val="0"/>
                      <w:marRight w:val="0"/>
                      <w:marTop w:val="0"/>
                      <w:marBottom w:val="0"/>
                      <w:divBdr>
                        <w:top w:val="none" w:sz="0" w:space="0" w:color="auto"/>
                        <w:left w:val="none" w:sz="0" w:space="0" w:color="auto"/>
                        <w:bottom w:val="none" w:sz="0" w:space="0" w:color="auto"/>
                        <w:right w:val="none" w:sz="0" w:space="0" w:color="auto"/>
                      </w:divBdr>
                    </w:div>
                  </w:divsChild>
                </w:div>
                <w:div w:id="173883355">
                  <w:marLeft w:val="0"/>
                  <w:marRight w:val="0"/>
                  <w:marTop w:val="0"/>
                  <w:marBottom w:val="0"/>
                  <w:divBdr>
                    <w:top w:val="none" w:sz="0" w:space="0" w:color="auto"/>
                    <w:left w:val="none" w:sz="0" w:space="0" w:color="auto"/>
                    <w:bottom w:val="none" w:sz="0" w:space="0" w:color="auto"/>
                    <w:right w:val="none" w:sz="0" w:space="0" w:color="auto"/>
                  </w:divBdr>
                  <w:divsChild>
                    <w:div w:id="478576025">
                      <w:marLeft w:val="0"/>
                      <w:marRight w:val="0"/>
                      <w:marTop w:val="0"/>
                      <w:marBottom w:val="0"/>
                      <w:divBdr>
                        <w:top w:val="none" w:sz="0" w:space="0" w:color="auto"/>
                        <w:left w:val="none" w:sz="0" w:space="0" w:color="auto"/>
                        <w:bottom w:val="none" w:sz="0" w:space="0" w:color="auto"/>
                        <w:right w:val="none" w:sz="0" w:space="0" w:color="auto"/>
                      </w:divBdr>
                    </w:div>
                  </w:divsChild>
                </w:div>
                <w:div w:id="373115988">
                  <w:marLeft w:val="0"/>
                  <w:marRight w:val="0"/>
                  <w:marTop w:val="0"/>
                  <w:marBottom w:val="0"/>
                  <w:divBdr>
                    <w:top w:val="none" w:sz="0" w:space="0" w:color="auto"/>
                    <w:left w:val="none" w:sz="0" w:space="0" w:color="auto"/>
                    <w:bottom w:val="none" w:sz="0" w:space="0" w:color="auto"/>
                    <w:right w:val="none" w:sz="0" w:space="0" w:color="auto"/>
                  </w:divBdr>
                  <w:divsChild>
                    <w:div w:id="796604677">
                      <w:marLeft w:val="0"/>
                      <w:marRight w:val="0"/>
                      <w:marTop w:val="0"/>
                      <w:marBottom w:val="0"/>
                      <w:divBdr>
                        <w:top w:val="none" w:sz="0" w:space="0" w:color="auto"/>
                        <w:left w:val="none" w:sz="0" w:space="0" w:color="auto"/>
                        <w:bottom w:val="none" w:sz="0" w:space="0" w:color="auto"/>
                        <w:right w:val="none" w:sz="0" w:space="0" w:color="auto"/>
                      </w:divBdr>
                    </w:div>
                  </w:divsChild>
                </w:div>
                <w:div w:id="378820618">
                  <w:marLeft w:val="0"/>
                  <w:marRight w:val="0"/>
                  <w:marTop w:val="0"/>
                  <w:marBottom w:val="0"/>
                  <w:divBdr>
                    <w:top w:val="none" w:sz="0" w:space="0" w:color="auto"/>
                    <w:left w:val="none" w:sz="0" w:space="0" w:color="auto"/>
                    <w:bottom w:val="none" w:sz="0" w:space="0" w:color="auto"/>
                    <w:right w:val="none" w:sz="0" w:space="0" w:color="auto"/>
                  </w:divBdr>
                  <w:divsChild>
                    <w:div w:id="204294086">
                      <w:marLeft w:val="0"/>
                      <w:marRight w:val="0"/>
                      <w:marTop w:val="0"/>
                      <w:marBottom w:val="0"/>
                      <w:divBdr>
                        <w:top w:val="none" w:sz="0" w:space="0" w:color="auto"/>
                        <w:left w:val="none" w:sz="0" w:space="0" w:color="auto"/>
                        <w:bottom w:val="none" w:sz="0" w:space="0" w:color="auto"/>
                        <w:right w:val="none" w:sz="0" w:space="0" w:color="auto"/>
                      </w:divBdr>
                    </w:div>
                  </w:divsChild>
                </w:div>
                <w:div w:id="390271144">
                  <w:marLeft w:val="0"/>
                  <w:marRight w:val="0"/>
                  <w:marTop w:val="0"/>
                  <w:marBottom w:val="0"/>
                  <w:divBdr>
                    <w:top w:val="none" w:sz="0" w:space="0" w:color="auto"/>
                    <w:left w:val="none" w:sz="0" w:space="0" w:color="auto"/>
                    <w:bottom w:val="none" w:sz="0" w:space="0" w:color="auto"/>
                    <w:right w:val="none" w:sz="0" w:space="0" w:color="auto"/>
                  </w:divBdr>
                  <w:divsChild>
                    <w:div w:id="409623199">
                      <w:marLeft w:val="0"/>
                      <w:marRight w:val="0"/>
                      <w:marTop w:val="0"/>
                      <w:marBottom w:val="0"/>
                      <w:divBdr>
                        <w:top w:val="none" w:sz="0" w:space="0" w:color="auto"/>
                        <w:left w:val="none" w:sz="0" w:space="0" w:color="auto"/>
                        <w:bottom w:val="none" w:sz="0" w:space="0" w:color="auto"/>
                        <w:right w:val="none" w:sz="0" w:space="0" w:color="auto"/>
                      </w:divBdr>
                    </w:div>
                  </w:divsChild>
                </w:div>
                <w:div w:id="451706817">
                  <w:marLeft w:val="0"/>
                  <w:marRight w:val="0"/>
                  <w:marTop w:val="0"/>
                  <w:marBottom w:val="0"/>
                  <w:divBdr>
                    <w:top w:val="none" w:sz="0" w:space="0" w:color="auto"/>
                    <w:left w:val="none" w:sz="0" w:space="0" w:color="auto"/>
                    <w:bottom w:val="none" w:sz="0" w:space="0" w:color="auto"/>
                    <w:right w:val="none" w:sz="0" w:space="0" w:color="auto"/>
                  </w:divBdr>
                  <w:divsChild>
                    <w:div w:id="1421098079">
                      <w:marLeft w:val="0"/>
                      <w:marRight w:val="0"/>
                      <w:marTop w:val="0"/>
                      <w:marBottom w:val="0"/>
                      <w:divBdr>
                        <w:top w:val="none" w:sz="0" w:space="0" w:color="auto"/>
                        <w:left w:val="none" w:sz="0" w:space="0" w:color="auto"/>
                        <w:bottom w:val="none" w:sz="0" w:space="0" w:color="auto"/>
                        <w:right w:val="none" w:sz="0" w:space="0" w:color="auto"/>
                      </w:divBdr>
                    </w:div>
                  </w:divsChild>
                </w:div>
                <w:div w:id="478813254">
                  <w:marLeft w:val="0"/>
                  <w:marRight w:val="0"/>
                  <w:marTop w:val="0"/>
                  <w:marBottom w:val="0"/>
                  <w:divBdr>
                    <w:top w:val="none" w:sz="0" w:space="0" w:color="auto"/>
                    <w:left w:val="none" w:sz="0" w:space="0" w:color="auto"/>
                    <w:bottom w:val="none" w:sz="0" w:space="0" w:color="auto"/>
                    <w:right w:val="none" w:sz="0" w:space="0" w:color="auto"/>
                  </w:divBdr>
                  <w:divsChild>
                    <w:div w:id="561644094">
                      <w:marLeft w:val="0"/>
                      <w:marRight w:val="0"/>
                      <w:marTop w:val="0"/>
                      <w:marBottom w:val="0"/>
                      <w:divBdr>
                        <w:top w:val="none" w:sz="0" w:space="0" w:color="auto"/>
                        <w:left w:val="none" w:sz="0" w:space="0" w:color="auto"/>
                        <w:bottom w:val="none" w:sz="0" w:space="0" w:color="auto"/>
                        <w:right w:val="none" w:sz="0" w:space="0" w:color="auto"/>
                      </w:divBdr>
                    </w:div>
                  </w:divsChild>
                </w:div>
                <w:div w:id="507910109">
                  <w:marLeft w:val="0"/>
                  <w:marRight w:val="0"/>
                  <w:marTop w:val="0"/>
                  <w:marBottom w:val="0"/>
                  <w:divBdr>
                    <w:top w:val="none" w:sz="0" w:space="0" w:color="auto"/>
                    <w:left w:val="none" w:sz="0" w:space="0" w:color="auto"/>
                    <w:bottom w:val="none" w:sz="0" w:space="0" w:color="auto"/>
                    <w:right w:val="none" w:sz="0" w:space="0" w:color="auto"/>
                  </w:divBdr>
                  <w:divsChild>
                    <w:div w:id="1666854606">
                      <w:marLeft w:val="0"/>
                      <w:marRight w:val="0"/>
                      <w:marTop w:val="0"/>
                      <w:marBottom w:val="0"/>
                      <w:divBdr>
                        <w:top w:val="none" w:sz="0" w:space="0" w:color="auto"/>
                        <w:left w:val="none" w:sz="0" w:space="0" w:color="auto"/>
                        <w:bottom w:val="none" w:sz="0" w:space="0" w:color="auto"/>
                        <w:right w:val="none" w:sz="0" w:space="0" w:color="auto"/>
                      </w:divBdr>
                    </w:div>
                  </w:divsChild>
                </w:div>
                <w:div w:id="845556848">
                  <w:marLeft w:val="0"/>
                  <w:marRight w:val="0"/>
                  <w:marTop w:val="0"/>
                  <w:marBottom w:val="0"/>
                  <w:divBdr>
                    <w:top w:val="none" w:sz="0" w:space="0" w:color="auto"/>
                    <w:left w:val="none" w:sz="0" w:space="0" w:color="auto"/>
                    <w:bottom w:val="none" w:sz="0" w:space="0" w:color="auto"/>
                    <w:right w:val="none" w:sz="0" w:space="0" w:color="auto"/>
                  </w:divBdr>
                  <w:divsChild>
                    <w:div w:id="1975065496">
                      <w:marLeft w:val="0"/>
                      <w:marRight w:val="0"/>
                      <w:marTop w:val="0"/>
                      <w:marBottom w:val="0"/>
                      <w:divBdr>
                        <w:top w:val="none" w:sz="0" w:space="0" w:color="auto"/>
                        <w:left w:val="none" w:sz="0" w:space="0" w:color="auto"/>
                        <w:bottom w:val="none" w:sz="0" w:space="0" w:color="auto"/>
                        <w:right w:val="none" w:sz="0" w:space="0" w:color="auto"/>
                      </w:divBdr>
                    </w:div>
                  </w:divsChild>
                </w:div>
                <w:div w:id="1157570454">
                  <w:marLeft w:val="0"/>
                  <w:marRight w:val="0"/>
                  <w:marTop w:val="0"/>
                  <w:marBottom w:val="0"/>
                  <w:divBdr>
                    <w:top w:val="none" w:sz="0" w:space="0" w:color="auto"/>
                    <w:left w:val="none" w:sz="0" w:space="0" w:color="auto"/>
                    <w:bottom w:val="none" w:sz="0" w:space="0" w:color="auto"/>
                    <w:right w:val="none" w:sz="0" w:space="0" w:color="auto"/>
                  </w:divBdr>
                  <w:divsChild>
                    <w:div w:id="1242982904">
                      <w:marLeft w:val="0"/>
                      <w:marRight w:val="0"/>
                      <w:marTop w:val="0"/>
                      <w:marBottom w:val="0"/>
                      <w:divBdr>
                        <w:top w:val="none" w:sz="0" w:space="0" w:color="auto"/>
                        <w:left w:val="none" w:sz="0" w:space="0" w:color="auto"/>
                        <w:bottom w:val="none" w:sz="0" w:space="0" w:color="auto"/>
                        <w:right w:val="none" w:sz="0" w:space="0" w:color="auto"/>
                      </w:divBdr>
                    </w:div>
                    <w:div w:id="1828088808">
                      <w:marLeft w:val="0"/>
                      <w:marRight w:val="0"/>
                      <w:marTop w:val="0"/>
                      <w:marBottom w:val="0"/>
                      <w:divBdr>
                        <w:top w:val="none" w:sz="0" w:space="0" w:color="auto"/>
                        <w:left w:val="none" w:sz="0" w:space="0" w:color="auto"/>
                        <w:bottom w:val="none" w:sz="0" w:space="0" w:color="auto"/>
                        <w:right w:val="none" w:sz="0" w:space="0" w:color="auto"/>
                      </w:divBdr>
                    </w:div>
                  </w:divsChild>
                </w:div>
                <w:div w:id="1244727492">
                  <w:marLeft w:val="0"/>
                  <w:marRight w:val="0"/>
                  <w:marTop w:val="0"/>
                  <w:marBottom w:val="0"/>
                  <w:divBdr>
                    <w:top w:val="none" w:sz="0" w:space="0" w:color="auto"/>
                    <w:left w:val="none" w:sz="0" w:space="0" w:color="auto"/>
                    <w:bottom w:val="none" w:sz="0" w:space="0" w:color="auto"/>
                    <w:right w:val="none" w:sz="0" w:space="0" w:color="auto"/>
                  </w:divBdr>
                  <w:divsChild>
                    <w:div w:id="1439595347">
                      <w:marLeft w:val="0"/>
                      <w:marRight w:val="0"/>
                      <w:marTop w:val="0"/>
                      <w:marBottom w:val="0"/>
                      <w:divBdr>
                        <w:top w:val="none" w:sz="0" w:space="0" w:color="auto"/>
                        <w:left w:val="none" w:sz="0" w:space="0" w:color="auto"/>
                        <w:bottom w:val="none" w:sz="0" w:space="0" w:color="auto"/>
                        <w:right w:val="none" w:sz="0" w:space="0" w:color="auto"/>
                      </w:divBdr>
                    </w:div>
                  </w:divsChild>
                </w:div>
                <w:div w:id="1259950658">
                  <w:marLeft w:val="0"/>
                  <w:marRight w:val="0"/>
                  <w:marTop w:val="0"/>
                  <w:marBottom w:val="0"/>
                  <w:divBdr>
                    <w:top w:val="none" w:sz="0" w:space="0" w:color="auto"/>
                    <w:left w:val="none" w:sz="0" w:space="0" w:color="auto"/>
                    <w:bottom w:val="none" w:sz="0" w:space="0" w:color="auto"/>
                    <w:right w:val="none" w:sz="0" w:space="0" w:color="auto"/>
                  </w:divBdr>
                  <w:divsChild>
                    <w:div w:id="1596935749">
                      <w:marLeft w:val="0"/>
                      <w:marRight w:val="0"/>
                      <w:marTop w:val="0"/>
                      <w:marBottom w:val="0"/>
                      <w:divBdr>
                        <w:top w:val="none" w:sz="0" w:space="0" w:color="auto"/>
                        <w:left w:val="none" w:sz="0" w:space="0" w:color="auto"/>
                        <w:bottom w:val="none" w:sz="0" w:space="0" w:color="auto"/>
                        <w:right w:val="none" w:sz="0" w:space="0" w:color="auto"/>
                      </w:divBdr>
                    </w:div>
                  </w:divsChild>
                </w:div>
                <w:div w:id="1404059392">
                  <w:marLeft w:val="0"/>
                  <w:marRight w:val="0"/>
                  <w:marTop w:val="0"/>
                  <w:marBottom w:val="0"/>
                  <w:divBdr>
                    <w:top w:val="none" w:sz="0" w:space="0" w:color="auto"/>
                    <w:left w:val="none" w:sz="0" w:space="0" w:color="auto"/>
                    <w:bottom w:val="none" w:sz="0" w:space="0" w:color="auto"/>
                    <w:right w:val="none" w:sz="0" w:space="0" w:color="auto"/>
                  </w:divBdr>
                  <w:divsChild>
                    <w:div w:id="2079668570">
                      <w:marLeft w:val="0"/>
                      <w:marRight w:val="0"/>
                      <w:marTop w:val="0"/>
                      <w:marBottom w:val="0"/>
                      <w:divBdr>
                        <w:top w:val="none" w:sz="0" w:space="0" w:color="auto"/>
                        <w:left w:val="none" w:sz="0" w:space="0" w:color="auto"/>
                        <w:bottom w:val="none" w:sz="0" w:space="0" w:color="auto"/>
                        <w:right w:val="none" w:sz="0" w:space="0" w:color="auto"/>
                      </w:divBdr>
                    </w:div>
                  </w:divsChild>
                </w:div>
                <w:div w:id="1536886675">
                  <w:marLeft w:val="0"/>
                  <w:marRight w:val="0"/>
                  <w:marTop w:val="0"/>
                  <w:marBottom w:val="0"/>
                  <w:divBdr>
                    <w:top w:val="none" w:sz="0" w:space="0" w:color="auto"/>
                    <w:left w:val="none" w:sz="0" w:space="0" w:color="auto"/>
                    <w:bottom w:val="none" w:sz="0" w:space="0" w:color="auto"/>
                    <w:right w:val="none" w:sz="0" w:space="0" w:color="auto"/>
                  </w:divBdr>
                  <w:divsChild>
                    <w:div w:id="1362512700">
                      <w:marLeft w:val="0"/>
                      <w:marRight w:val="0"/>
                      <w:marTop w:val="0"/>
                      <w:marBottom w:val="0"/>
                      <w:divBdr>
                        <w:top w:val="none" w:sz="0" w:space="0" w:color="auto"/>
                        <w:left w:val="none" w:sz="0" w:space="0" w:color="auto"/>
                        <w:bottom w:val="none" w:sz="0" w:space="0" w:color="auto"/>
                        <w:right w:val="none" w:sz="0" w:space="0" w:color="auto"/>
                      </w:divBdr>
                    </w:div>
                  </w:divsChild>
                </w:div>
                <w:div w:id="1672833334">
                  <w:marLeft w:val="0"/>
                  <w:marRight w:val="0"/>
                  <w:marTop w:val="0"/>
                  <w:marBottom w:val="0"/>
                  <w:divBdr>
                    <w:top w:val="none" w:sz="0" w:space="0" w:color="auto"/>
                    <w:left w:val="none" w:sz="0" w:space="0" w:color="auto"/>
                    <w:bottom w:val="none" w:sz="0" w:space="0" w:color="auto"/>
                    <w:right w:val="none" w:sz="0" w:space="0" w:color="auto"/>
                  </w:divBdr>
                  <w:divsChild>
                    <w:div w:id="1117333653">
                      <w:marLeft w:val="0"/>
                      <w:marRight w:val="0"/>
                      <w:marTop w:val="0"/>
                      <w:marBottom w:val="0"/>
                      <w:divBdr>
                        <w:top w:val="none" w:sz="0" w:space="0" w:color="auto"/>
                        <w:left w:val="none" w:sz="0" w:space="0" w:color="auto"/>
                        <w:bottom w:val="none" w:sz="0" w:space="0" w:color="auto"/>
                        <w:right w:val="none" w:sz="0" w:space="0" w:color="auto"/>
                      </w:divBdr>
                    </w:div>
                  </w:divsChild>
                </w:div>
                <w:div w:id="1677534252">
                  <w:marLeft w:val="0"/>
                  <w:marRight w:val="0"/>
                  <w:marTop w:val="0"/>
                  <w:marBottom w:val="0"/>
                  <w:divBdr>
                    <w:top w:val="none" w:sz="0" w:space="0" w:color="auto"/>
                    <w:left w:val="none" w:sz="0" w:space="0" w:color="auto"/>
                    <w:bottom w:val="none" w:sz="0" w:space="0" w:color="auto"/>
                    <w:right w:val="none" w:sz="0" w:space="0" w:color="auto"/>
                  </w:divBdr>
                  <w:divsChild>
                    <w:div w:id="2088182365">
                      <w:marLeft w:val="0"/>
                      <w:marRight w:val="0"/>
                      <w:marTop w:val="0"/>
                      <w:marBottom w:val="0"/>
                      <w:divBdr>
                        <w:top w:val="none" w:sz="0" w:space="0" w:color="auto"/>
                        <w:left w:val="none" w:sz="0" w:space="0" w:color="auto"/>
                        <w:bottom w:val="none" w:sz="0" w:space="0" w:color="auto"/>
                        <w:right w:val="none" w:sz="0" w:space="0" w:color="auto"/>
                      </w:divBdr>
                    </w:div>
                  </w:divsChild>
                </w:div>
                <w:div w:id="1775245180">
                  <w:marLeft w:val="0"/>
                  <w:marRight w:val="0"/>
                  <w:marTop w:val="0"/>
                  <w:marBottom w:val="0"/>
                  <w:divBdr>
                    <w:top w:val="none" w:sz="0" w:space="0" w:color="auto"/>
                    <w:left w:val="none" w:sz="0" w:space="0" w:color="auto"/>
                    <w:bottom w:val="none" w:sz="0" w:space="0" w:color="auto"/>
                    <w:right w:val="none" w:sz="0" w:space="0" w:color="auto"/>
                  </w:divBdr>
                  <w:divsChild>
                    <w:div w:id="694112718">
                      <w:marLeft w:val="0"/>
                      <w:marRight w:val="0"/>
                      <w:marTop w:val="0"/>
                      <w:marBottom w:val="0"/>
                      <w:divBdr>
                        <w:top w:val="none" w:sz="0" w:space="0" w:color="auto"/>
                        <w:left w:val="none" w:sz="0" w:space="0" w:color="auto"/>
                        <w:bottom w:val="none" w:sz="0" w:space="0" w:color="auto"/>
                        <w:right w:val="none" w:sz="0" w:space="0" w:color="auto"/>
                      </w:divBdr>
                    </w:div>
                  </w:divsChild>
                </w:div>
                <w:div w:id="1778060593">
                  <w:marLeft w:val="0"/>
                  <w:marRight w:val="0"/>
                  <w:marTop w:val="0"/>
                  <w:marBottom w:val="0"/>
                  <w:divBdr>
                    <w:top w:val="none" w:sz="0" w:space="0" w:color="auto"/>
                    <w:left w:val="none" w:sz="0" w:space="0" w:color="auto"/>
                    <w:bottom w:val="none" w:sz="0" w:space="0" w:color="auto"/>
                    <w:right w:val="none" w:sz="0" w:space="0" w:color="auto"/>
                  </w:divBdr>
                  <w:divsChild>
                    <w:div w:id="1913732316">
                      <w:marLeft w:val="0"/>
                      <w:marRight w:val="0"/>
                      <w:marTop w:val="0"/>
                      <w:marBottom w:val="0"/>
                      <w:divBdr>
                        <w:top w:val="none" w:sz="0" w:space="0" w:color="auto"/>
                        <w:left w:val="none" w:sz="0" w:space="0" w:color="auto"/>
                        <w:bottom w:val="none" w:sz="0" w:space="0" w:color="auto"/>
                        <w:right w:val="none" w:sz="0" w:space="0" w:color="auto"/>
                      </w:divBdr>
                    </w:div>
                  </w:divsChild>
                </w:div>
                <w:div w:id="1858304662">
                  <w:marLeft w:val="0"/>
                  <w:marRight w:val="0"/>
                  <w:marTop w:val="0"/>
                  <w:marBottom w:val="0"/>
                  <w:divBdr>
                    <w:top w:val="none" w:sz="0" w:space="0" w:color="auto"/>
                    <w:left w:val="none" w:sz="0" w:space="0" w:color="auto"/>
                    <w:bottom w:val="none" w:sz="0" w:space="0" w:color="auto"/>
                    <w:right w:val="none" w:sz="0" w:space="0" w:color="auto"/>
                  </w:divBdr>
                  <w:divsChild>
                    <w:div w:id="1577132364">
                      <w:marLeft w:val="0"/>
                      <w:marRight w:val="0"/>
                      <w:marTop w:val="0"/>
                      <w:marBottom w:val="0"/>
                      <w:divBdr>
                        <w:top w:val="none" w:sz="0" w:space="0" w:color="auto"/>
                        <w:left w:val="none" w:sz="0" w:space="0" w:color="auto"/>
                        <w:bottom w:val="none" w:sz="0" w:space="0" w:color="auto"/>
                        <w:right w:val="none" w:sz="0" w:space="0" w:color="auto"/>
                      </w:divBdr>
                    </w:div>
                  </w:divsChild>
                </w:div>
                <w:div w:id="2034261026">
                  <w:marLeft w:val="0"/>
                  <w:marRight w:val="0"/>
                  <w:marTop w:val="0"/>
                  <w:marBottom w:val="0"/>
                  <w:divBdr>
                    <w:top w:val="none" w:sz="0" w:space="0" w:color="auto"/>
                    <w:left w:val="none" w:sz="0" w:space="0" w:color="auto"/>
                    <w:bottom w:val="none" w:sz="0" w:space="0" w:color="auto"/>
                    <w:right w:val="none" w:sz="0" w:space="0" w:color="auto"/>
                  </w:divBdr>
                  <w:divsChild>
                    <w:div w:id="104933695">
                      <w:marLeft w:val="0"/>
                      <w:marRight w:val="0"/>
                      <w:marTop w:val="0"/>
                      <w:marBottom w:val="0"/>
                      <w:divBdr>
                        <w:top w:val="none" w:sz="0" w:space="0" w:color="auto"/>
                        <w:left w:val="none" w:sz="0" w:space="0" w:color="auto"/>
                        <w:bottom w:val="none" w:sz="0" w:space="0" w:color="auto"/>
                        <w:right w:val="none" w:sz="0" w:space="0" w:color="auto"/>
                      </w:divBdr>
                    </w:div>
                  </w:divsChild>
                </w:div>
                <w:div w:id="2062753837">
                  <w:marLeft w:val="0"/>
                  <w:marRight w:val="0"/>
                  <w:marTop w:val="0"/>
                  <w:marBottom w:val="0"/>
                  <w:divBdr>
                    <w:top w:val="none" w:sz="0" w:space="0" w:color="auto"/>
                    <w:left w:val="none" w:sz="0" w:space="0" w:color="auto"/>
                    <w:bottom w:val="none" w:sz="0" w:space="0" w:color="auto"/>
                    <w:right w:val="none" w:sz="0" w:space="0" w:color="auto"/>
                  </w:divBdr>
                  <w:divsChild>
                    <w:div w:id="599140752">
                      <w:marLeft w:val="0"/>
                      <w:marRight w:val="0"/>
                      <w:marTop w:val="0"/>
                      <w:marBottom w:val="0"/>
                      <w:divBdr>
                        <w:top w:val="none" w:sz="0" w:space="0" w:color="auto"/>
                        <w:left w:val="none" w:sz="0" w:space="0" w:color="auto"/>
                        <w:bottom w:val="none" w:sz="0" w:space="0" w:color="auto"/>
                        <w:right w:val="none" w:sz="0" w:space="0" w:color="auto"/>
                      </w:divBdr>
                    </w:div>
                  </w:divsChild>
                </w:div>
                <w:div w:id="2101221725">
                  <w:marLeft w:val="0"/>
                  <w:marRight w:val="0"/>
                  <w:marTop w:val="0"/>
                  <w:marBottom w:val="0"/>
                  <w:divBdr>
                    <w:top w:val="none" w:sz="0" w:space="0" w:color="auto"/>
                    <w:left w:val="none" w:sz="0" w:space="0" w:color="auto"/>
                    <w:bottom w:val="none" w:sz="0" w:space="0" w:color="auto"/>
                    <w:right w:val="none" w:sz="0" w:space="0" w:color="auto"/>
                  </w:divBdr>
                  <w:divsChild>
                    <w:div w:id="14742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7389">
          <w:marLeft w:val="0"/>
          <w:marRight w:val="0"/>
          <w:marTop w:val="0"/>
          <w:marBottom w:val="0"/>
          <w:divBdr>
            <w:top w:val="none" w:sz="0" w:space="0" w:color="auto"/>
            <w:left w:val="none" w:sz="0" w:space="0" w:color="auto"/>
            <w:bottom w:val="none" w:sz="0" w:space="0" w:color="auto"/>
            <w:right w:val="none" w:sz="0" w:space="0" w:color="auto"/>
          </w:divBdr>
        </w:div>
        <w:div w:id="312416513">
          <w:marLeft w:val="0"/>
          <w:marRight w:val="0"/>
          <w:marTop w:val="0"/>
          <w:marBottom w:val="0"/>
          <w:divBdr>
            <w:top w:val="none" w:sz="0" w:space="0" w:color="auto"/>
            <w:left w:val="none" w:sz="0" w:space="0" w:color="auto"/>
            <w:bottom w:val="none" w:sz="0" w:space="0" w:color="auto"/>
            <w:right w:val="none" w:sz="0" w:space="0" w:color="auto"/>
          </w:divBdr>
        </w:div>
        <w:div w:id="346369434">
          <w:marLeft w:val="0"/>
          <w:marRight w:val="0"/>
          <w:marTop w:val="0"/>
          <w:marBottom w:val="0"/>
          <w:divBdr>
            <w:top w:val="none" w:sz="0" w:space="0" w:color="auto"/>
            <w:left w:val="none" w:sz="0" w:space="0" w:color="auto"/>
            <w:bottom w:val="none" w:sz="0" w:space="0" w:color="auto"/>
            <w:right w:val="none" w:sz="0" w:space="0" w:color="auto"/>
          </w:divBdr>
          <w:divsChild>
            <w:div w:id="105538302">
              <w:marLeft w:val="0"/>
              <w:marRight w:val="0"/>
              <w:marTop w:val="0"/>
              <w:marBottom w:val="0"/>
              <w:divBdr>
                <w:top w:val="none" w:sz="0" w:space="0" w:color="auto"/>
                <w:left w:val="none" w:sz="0" w:space="0" w:color="auto"/>
                <w:bottom w:val="none" w:sz="0" w:space="0" w:color="auto"/>
                <w:right w:val="none" w:sz="0" w:space="0" w:color="auto"/>
              </w:divBdr>
            </w:div>
            <w:div w:id="189537306">
              <w:marLeft w:val="0"/>
              <w:marRight w:val="0"/>
              <w:marTop w:val="0"/>
              <w:marBottom w:val="0"/>
              <w:divBdr>
                <w:top w:val="none" w:sz="0" w:space="0" w:color="auto"/>
                <w:left w:val="none" w:sz="0" w:space="0" w:color="auto"/>
                <w:bottom w:val="none" w:sz="0" w:space="0" w:color="auto"/>
                <w:right w:val="none" w:sz="0" w:space="0" w:color="auto"/>
              </w:divBdr>
            </w:div>
            <w:div w:id="355078189">
              <w:marLeft w:val="0"/>
              <w:marRight w:val="0"/>
              <w:marTop w:val="0"/>
              <w:marBottom w:val="0"/>
              <w:divBdr>
                <w:top w:val="none" w:sz="0" w:space="0" w:color="auto"/>
                <w:left w:val="none" w:sz="0" w:space="0" w:color="auto"/>
                <w:bottom w:val="none" w:sz="0" w:space="0" w:color="auto"/>
                <w:right w:val="none" w:sz="0" w:space="0" w:color="auto"/>
              </w:divBdr>
            </w:div>
            <w:div w:id="439691851">
              <w:marLeft w:val="0"/>
              <w:marRight w:val="0"/>
              <w:marTop w:val="0"/>
              <w:marBottom w:val="0"/>
              <w:divBdr>
                <w:top w:val="none" w:sz="0" w:space="0" w:color="auto"/>
                <w:left w:val="none" w:sz="0" w:space="0" w:color="auto"/>
                <w:bottom w:val="none" w:sz="0" w:space="0" w:color="auto"/>
                <w:right w:val="none" w:sz="0" w:space="0" w:color="auto"/>
              </w:divBdr>
            </w:div>
            <w:div w:id="465270908">
              <w:marLeft w:val="0"/>
              <w:marRight w:val="0"/>
              <w:marTop w:val="0"/>
              <w:marBottom w:val="0"/>
              <w:divBdr>
                <w:top w:val="none" w:sz="0" w:space="0" w:color="auto"/>
                <w:left w:val="none" w:sz="0" w:space="0" w:color="auto"/>
                <w:bottom w:val="none" w:sz="0" w:space="0" w:color="auto"/>
                <w:right w:val="none" w:sz="0" w:space="0" w:color="auto"/>
              </w:divBdr>
            </w:div>
            <w:div w:id="476653872">
              <w:marLeft w:val="0"/>
              <w:marRight w:val="0"/>
              <w:marTop w:val="0"/>
              <w:marBottom w:val="0"/>
              <w:divBdr>
                <w:top w:val="none" w:sz="0" w:space="0" w:color="auto"/>
                <w:left w:val="none" w:sz="0" w:space="0" w:color="auto"/>
                <w:bottom w:val="none" w:sz="0" w:space="0" w:color="auto"/>
                <w:right w:val="none" w:sz="0" w:space="0" w:color="auto"/>
              </w:divBdr>
            </w:div>
            <w:div w:id="483742833">
              <w:marLeft w:val="0"/>
              <w:marRight w:val="0"/>
              <w:marTop w:val="0"/>
              <w:marBottom w:val="0"/>
              <w:divBdr>
                <w:top w:val="none" w:sz="0" w:space="0" w:color="auto"/>
                <w:left w:val="none" w:sz="0" w:space="0" w:color="auto"/>
                <w:bottom w:val="none" w:sz="0" w:space="0" w:color="auto"/>
                <w:right w:val="none" w:sz="0" w:space="0" w:color="auto"/>
              </w:divBdr>
            </w:div>
            <w:div w:id="511072970">
              <w:marLeft w:val="0"/>
              <w:marRight w:val="0"/>
              <w:marTop w:val="0"/>
              <w:marBottom w:val="0"/>
              <w:divBdr>
                <w:top w:val="none" w:sz="0" w:space="0" w:color="auto"/>
                <w:left w:val="none" w:sz="0" w:space="0" w:color="auto"/>
                <w:bottom w:val="none" w:sz="0" w:space="0" w:color="auto"/>
                <w:right w:val="none" w:sz="0" w:space="0" w:color="auto"/>
              </w:divBdr>
            </w:div>
            <w:div w:id="644429677">
              <w:marLeft w:val="0"/>
              <w:marRight w:val="0"/>
              <w:marTop w:val="0"/>
              <w:marBottom w:val="0"/>
              <w:divBdr>
                <w:top w:val="none" w:sz="0" w:space="0" w:color="auto"/>
                <w:left w:val="none" w:sz="0" w:space="0" w:color="auto"/>
                <w:bottom w:val="none" w:sz="0" w:space="0" w:color="auto"/>
                <w:right w:val="none" w:sz="0" w:space="0" w:color="auto"/>
              </w:divBdr>
            </w:div>
            <w:div w:id="652216597">
              <w:marLeft w:val="0"/>
              <w:marRight w:val="0"/>
              <w:marTop w:val="0"/>
              <w:marBottom w:val="0"/>
              <w:divBdr>
                <w:top w:val="none" w:sz="0" w:space="0" w:color="auto"/>
                <w:left w:val="none" w:sz="0" w:space="0" w:color="auto"/>
                <w:bottom w:val="none" w:sz="0" w:space="0" w:color="auto"/>
                <w:right w:val="none" w:sz="0" w:space="0" w:color="auto"/>
              </w:divBdr>
            </w:div>
            <w:div w:id="752118788">
              <w:marLeft w:val="0"/>
              <w:marRight w:val="0"/>
              <w:marTop w:val="0"/>
              <w:marBottom w:val="0"/>
              <w:divBdr>
                <w:top w:val="none" w:sz="0" w:space="0" w:color="auto"/>
                <w:left w:val="none" w:sz="0" w:space="0" w:color="auto"/>
                <w:bottom w:val="none" w:sz="0" w:space="0" w:color="auto"/>
                <w:right w:val="none" w:sz="0" w:space="0" w:color="auto"/>
              </w:divBdr>
            </w:div>
            <w:div w:id="1060446260">
              <w:marLeft w:val="0"/>
              <w:marRight w:val="0"/>
              <w:marTop w:val="0"/>
              <w:marBottom w:val="0"/>
              <w:divBdr>
                <w:top w:val="none" w:sz="0" w:space="0" w:color="auto"/>
                <w:left w:val="none" w:sz="0" w:space="0" w:color="auto"/>
                <w:bottom w:val="none" w:sz="0" w:space="0" w:color="auto"/>
                <w:right w:val="none" w:sz="0" w:space="0" w:color="auto"/>
              </w:divBdr>
            </w:div>
            <w:div w:id="1169373181">
              <w:marLeft w:val="0"/>
              <w:marRight w:val="0"/>
              <w:marTop w:val="0"/>
              <w:marBottom w:val="0"/>
              <w:divBdr>
                <w:top w:val="none" w:sz="0" w:space="0" w:color="auto"/>
                <w:left w:val="none" w:sz="0" w:space="0" w:color="auto"/>
                <w:bottom w:val="none" w:sz="0" w:space="0" w:color="auto"/>
                <w:right w:val="none" w:sz="0" w:space="0" w:color="auto"/>
              </w:divBdr>
            </w:div>
            <w:div w:id="1183976760">
              <w:marLeft w:val="0"/>
              <w:marRight w:val="0"/>
              <w:marTop w:val="0"/>
              <w:marBottom w:val="0"/>
              <w:divBdr>
                <w:top w:val="none" w:sz="0" w:space="0" w:color="auto"/>
                <w:left w:val="none" w:sz="0" w:space="0" w:color="auto"/>
                <w:bottom w:val="none" w:sz="0" w:space="0" w:color="auto"/>
                <w:right w:val="none" w:sz="0" w:space="0" w:color="auto"/>
              </w:divBdr>
            </w:div>
            <w:div w:id="1421560731">
              <w:marLeft w:val="0"/>
              <w:marRight w:val="0"/>
              <w:marTop w:val="0"/>
              <w:marBottom w:val="0"/>
              <w:divBdr>
                <w:top w:val="none" w:sz="0" w:space="0" w:color="auto"/>
                <w:left w:val="none" w:sz="0" w:space="0" w:color="auto"/>
                <w:bottom w:val="none" w:sz="0" w:space="0" w:color="auto"/>
                <w:right w:val="none" w:sz="0" w:space="0" w:color="auto"/>
              </w:divBdr>
            </w:div>
            <w:div w:id="1505122969">
              <w:marLeft w:val="0"/>
              <w:marRight w:val="0"/>
              <w:marTop w:val="0"/>
              <w:marBottom w:val="0"/>
              <w:divBdr>
                <w:top w:val="none" w:sz="0" w:space="0" w:color="auto"/>
                <w:left w:val="none" w:sz="0" w:space="0" w:color="auto"/>
                <w:bottom w:val="none" w:sz="0" w:space="0" w:color="auto"/>
                <w:right w:val="none" w:sz="0" w:space="0" w:color="auto"/>
              </w:divBdr>
            </w:div>
            <w:div w:id="1525481831">
              <w:marLeft w:val="0"/>
              <w:marRight w:val="0"/>
              <w:marTop w:val="0"/>
              <w:marBottom w:val="0"/>
              <w:divBdr>
                <w:top w:val="none" w:sz="0" w:space="0" w:color="auto"/>
                <w:left w:val="none" w:sz="0" w:space="0" w:color="auto"/>
                <w:bottom w:val="none" w:sz="0" w:space="0" w:color="auto"/>
                <w:right w:val="none" w:sz="0" w:space="0" w:color="auto"/>
              </w:divBdr>
            </w:div>
            <w:div w:id="1642727041">
              <w:marLeft w:val="0"/>
              <w:marRight w:val="0"/>
              <w:marTop w:val="0"/>
              <w:marBottom w:val="0"/>
              <w:divBdr>
                <w:top w:val="none" w:sz="0" w:space="0" w:color="auto"/>
                <w:left w:val="none" w:sz="0" w:space="0" w:color="auto"/>
                <w:bottom w:val="none" w:sz="0" w:space="0" w:color="auto"/>
                <w:right w:val="none" w:sz="0" w:space="0" w:color="auto"/>
              </w:divBdr>
            </w:div>
            <w:div w:id="1859342842">
              <w:marLeft w:val="0"/>
              <w:marRight w:val="0"/>
              <w:marTop w:val="0"/>
              <w:marBottom w:val="0"/>
              <w:divBdr>
                <w:top w:val="none" w:sz="0" w:space="0" w:color="auto"/>
                <w:left w:val="none" w:sz="0" w:space="0" w:color="auto"/>
                <w:bottom w:val="none" w:sz="0" w:space="0" w:color="auto"/>
                <w:right w:val="none" w:sz="0" w:space="0" w:color="auto"/>
              </w:divBdr>
            </w:div>
            <w:div w:id="2070302276">
              <w:marLeft w:val="0"/>
              <w:marRight w:val="0"/>
              <w:marTop w:val="0"/>
              <w:marBottom w:val="0"/>
              <w:divBdr>
                <w:top w:val="none" w:sz="0" w:space="0" w:color="auto"/>
                <w:left w:val="none" w:sz="0" w:space="0" w:color="auto"/>
                <w:bottom w:val="none" w:sz="0" w:space="0" w:color="auto"/>
                <w:right w:val="none" w:sz="0" w:space="0" w:color="auto"/>
              </w:divBdr>
            </w:div>
          </w:divsChild>
        </w:div>
        <w:div w:id="365563324">
          <w:marLeft w:val="0"/>
          <w:marRight w:val="0"/>
          <w:marTop w:val="0"/>
          <w:marBottom w:val="0"/>
          <w:divBdr>
            <w:top w:val="none" w:sz="0" w:space="0" w:color="auto"/>
            <w:left w:val="none" w:sz="0" w:space="0" w:color="auto"/>
            <w:bottom w:val="none" w:sz="0" w:space="0" w:color="auto"/>
            <w:right w:val="none" w:sz="0" w:space="0" w:color="auto"/>
          </w:divBdr>
        </w:div>
        <w:div w:id="377244457">
          <w:marLeft w:val="0"/>
          <w:marRight w:val="0"/>
          <w:marTop w:val="0"/>
          <w:marBottom w:val="0"/>
          <w:divBdr>
            <w:top w:val="none" w:sz="0" w:space="0" w:color="auto"/>
            <w:left w:val="none" w:sz="0" w:space="0" w:color="auto"/>
            <w:bottom w:val="none" w:sz="0" w:space="0" w:color="auto"/>
            <w:right w:val="none" w:sz="0" w:space="0" w:color="auto"/>
          </w:divBdr>
        </w:div>
        <w:div w:id="449664583">
          <w:marLeft w:val="0"/>
          <w:marRight w:val="0"/>
          <w:marTop w:val="0"/>
          <w:marBottom w:val="0"/>
          <w:divBdr>
            <w:top w:val="none" w:sz="0" w:space="0" w:color="auto"/>
            <w:left w:val="none" w:sz="0" w:space="0" w:color="auto"/>
            <w:bottom w:val="none" w:sz="0" w:space="0" w:color="auto"/>
            <w:right w:val="none" w:sz="0" w:space="0" w:color="auto"/>
          </w:divBdr>
        </w:div>
        <w:div w:id="554243537">
          <w:marLeft w:val="0"/>
          <w:marRight w:val="0"/>
          <w:marTop w:val="0"/>
          <w:marBottom w:val="0"/>
          <w:divBdr>
            <w:top w:val="none" w:sz="0" w:space="0" w:color="auto"/>
            <w:left w:val="none" w:sz="0" w:space="0" w:color="auto"/>
            <w:bottom w:val="none" w:sz="0" w:space="0" w:color="auto"/>
            <w:right w:val="none" w:sz="0" w:space="0" w:color="auto"/>
          </w:divBdr>
        </w:div>
        <w:div w:id="558321841">
          <w:marLeft w:val="0"/>
          <w:marRight w:val="0"/>
          <w:marTop w:val="0"/>
          <w:marBottom w:val="0"/>
          <w:divBdr>
            <w:top w:val="none" w:sz="0" w:space="0" w:color="auto"/>
            <w:left w:val="none" w:sz="0" w:space="0" w:color="auto"/>
            <w:bottom w:val="none" w:sz="0" w:space="0" w:color="auto"/>
            <w:right w:val="none" w:sz="0" w:space="0" w:color="auto"/>
          </w:divBdr>
        </w:div>
        <w:div w:id="572392934">
          <w:marLeft w:val="0"/>
          <w:marRight w:val="0"/>
          <w:marTop w:val="0"/>
          <w:marBottom w:val="0"/>
          <w:divBdr>
            <w:top w:val="none" w:sz="0" w:space="0" w:color="auto"/>
            <w:left w:val="none" w:sz="0" w:space="0" w:color="auto"/>
            <w:bottom w:val="none" w:sz="0" w:space="0" w:color="auto"/>
            <w:right w:val="none" w:sz="0" w:space="0" w:color="auto"/>
          </w:divBdr>
        </w:div>
        <w:div w:id="646399997">
          <w:marLeft w:val="0"/>
          <w:marRight w:val="0"/>
          <w:marTop w:val="0"/>
          <w:marBottom w:val="0"/>
          <w:divBdr>
            <w:top w:val="none" w:sz="0" w:space="0" w:color="auto"/>
            <w:left w:val="none" w:sz="0" w:space="0" w:color="auto"/>
            <w:bottom w:val="none" w:sz="0" w:space="0" w:color="auto"/>
            <w:right w:val="none" w:sz="0" w:space="0" w:color="auto"/>
          </w:divBdr>
          <w:divsChild>
            <w:div w:id="1550067075">
              <w:marLeft w:val="-75"/>
              <w:marRight w:val="0"/>
              <w:marTop w:val="30"/>
              <w:marBottom w:val="30"/>
              <w:divBdr>
                <w:top w:val="none" w:sz="0" w:space="0" w:color="auto"/>
                <w:left w:val="none" w:sz="0" w:space="0" w:color="auto"/>
                <w:bottom w:val="none" w:sz="0" w:space="0" w:color="auto"/>
                <w:right w:val="none" w:sz="0" w:space="0" w:color="auto"/>
              </w:divBdr>
              <w:divsChild>
                <w:div w:id="32969218">
                  <w:marLeft w:val="0"/>
                  <w:marRight w:val="0"/>
                  <w:marTop w:val="0"/>
                  <w:marBottom w:val="0"/>
                  <w:divBdr>
                    <w:top w:val="none" w:sz="0" w:space="0" w:color="auto"/>
                    <w:left w:val="none" w:sz="0" w:space="0" w:color="auto"/>
                    <w:bottom w:val="none" w:sz="0" w:space="0" w:color="auto"/>
                    <w:right w:val="none" w:sz="0" w:space="0" w:color="auto"/>
                  </w:divBdr>
                  <w:divsChild>
                    <w:div w:id="2115206076">
                      <w:marLeft w:val="0"/>
                      <w:marRight w:val="0"/>
                      <w:marTop w:val="0"/>
                      <w:marBottom w:val="0"/>
                      <w:divBdr>
                        <w:top w:val="none" w:sz="0" w:space="0" w:color="auto"/>
                        <w:left w:val="none" w:sz="0" w:space="0" w:color="auto"/>
                        <w:bottom w:val="none" w:sz="0" w:space="0" w:color="auto"/>
                        <w:right w:val="none" w:sz="0" w:space="0" w:color="auto"/>
                      </w:divBdr>
                    </w:div>
                  </w:divsChild>
                </w:div>
                <w:div w:id="81805437">
                  <w:marLeft w:val="0"/>
                  <w:marRight w:val="0"/>
                  <w:marTop w:val="0"/>
                  <w:marBottom w:val="0"/>
                  <w:divBdr>
                    <w:top w:val="none" w:sz="0" w:space="0" w:color="auto"/>
                    <w:left w:val="none" w:sz="0" w:space="0" w:color="auto"/>
                    <w:bottom w:val="none" w:sz="0" w:space="0" w:color="auto"/>
                    <w:right w:val="none" w:sz="0" w:space="0" w:color="auto"/>
                  </w:divBdr>
                  <w:divsChild>
                    <w:div w:id="1991128618">
                      <w:marLeft w:val="0"/>
                      <w:marRight w:val="0"/>
                      <w:marTop w:val="0"/>
                      <w:marBottom w:val="0"/>
                      <w:divBdr>
                        <w:top w:val="none" w:sz="0" w:space="0" w:color="auto"/>
                        <w:left w:val="none" w:sz="0" w:space="0" w:color="auto"/>
                        <w:bottom w:val="none" w:sz="0" w:space="0" w:color="auto"/>
                        <w:right w:val="none" w:sz="0" w:space="0" w:color="auto"/>
                      </w:divBdr>
                    </w:div>
                  </w:divsChild>
                </w:div>
                <w:div w:id="221333677">
                  <w:marLeft w:val="0"/>
                  <w:marRight w:val="0"/>
                  <w:marTop w:val="0"/>
                  <w:marBottom w:val="0"/>
                  <w:divBdr>
                    <w:top w:val="none" w:sz="0" w:space="0" w:color="auto"/>
                    <w:left w:val="none" w:sz="0" w:space="0" w:color="auto"/>
                    <w:bottom w:val="none" w:sz="0" w:space="0" w:color="auto"/>
                    <w:right w:val="none" w:sz="0" w:space="0" w:color="auto"/>
                  </w:divBdr>
                  <w:divsChild>
                    <w:div w:id="499590267">
                      <w:marLeft w:val="0"/>
                      <w:marRight w:val="0"/>
                      <w:marTop w:val="0"/>
                      <w:marBottom w:val="0"/>
                      <w:divBdr>
                        <w:top w:val="none" w:sz="0" w:space="0" w:color="auto"/>
                        <w:left w:val="none" w:sz="0" w:space="0" w:color="auto"/>
                        <w:bottom w:val="none" w:sz="0" w:space="0" w:color="auto"/>
                        <w:right w:val="none" w:sz="0" w:space="0" w:color="auto"/>
                      </w:divBdr>
                    </w:div>
                  </w:divsChild>
                </w:div>
                <w:div w:id="435826352">
                  <w:marLeft w:val="0"/>
                  <w:marRight w:val="0"/>
                  <w:marTop w:val="0"/>
                  <w:marBottom w:val="0"/>
                  <w:divBdr>
                    <w:top w:val="none" w:sz="0" w:space="0" w:color="auto"/>
                    <w:left w:val="none" w:sz="0" w:space="0" w:color="auto"/>
                    <w:bottom w:val="none" w:sz="0" w:space="0" w:color="auto"/>
                    <w:right w:val="none" w:sz="0" w:space="0" w:color="auto"/>
                  </w:divBdr>
                  <w:divsChild>
                    <w:div w:id="721175447">
                      <w:marLeft w:val="0"/>
                      <w:marRight w:val="0"/>
                      <w:marTop w:val="0"/>
                      <w:marBottom w:val="0"/>
                      <w:divBdr>
                        <w:top w:val="none" w:sz="0" w:space="0" w:color="auto"/>
                        <w:left w:val="none" w:sz="0" w:space="0" w:color="auto"/>
                        <w:bottom w:val="none" w:sz="0" w:space="0" w:color="auto"/>
                        <w:right w:val="none" w:sz="0" w:space="0" w:color="auto"/>
                      </w:divBdr>
                    </w:div>
                  </w:divsChild>
                </w:div>
                <w:div w:id="462112780">
                  <w:marLeft w:val="0"/>
                  <w:marRight w:val="0"/>
                  <w:marTop w:val="0"/>
                  <w:marBottom w:val="0"/>
                  <w:divBdr>
                    <w:top w:val="none" w:sz="0" w:space="0" w:color="auto"/>
                    <w:left w:val="none" w:sz="0" w:space="0" w:color="auto"/>
                    <w:bottom w:val="none" w:sz="0" w:space="0" w:color="auto"/>
                    <w:right w:val="none" w:sz="0" w:space="0" w:color="auto"/>
                  </w:divBdr>
                  <w:divsChild>
                    <w:div w:id="635063112">
                      <w:marLeft w:val="0"/>
                      <w:marRight w:val="0"/>
                      <w:marTop w:val="0"/>
                      <w:marBottom w:val="0"/>
                      <w:divBdr>
                        <w:top w:val="none" w:sz="0" w:space="0" w:color="auto"/>
                        <w:left w:val="none" w:sz="0" w:space="0" w:color="auto"/>
                        <w:bottom w:val="none" w:sz="0" w:space="0" w:color="auto"/>
                        <w:right w:val="none" w:sz="0" w:space="0" w:color="auto"/>
                      </w:divBdr>
                    </w:div>
                  </w:divsChild>
                </w:div>
                <w:div w:id="580481432">
                  <w:marLeft w:val="0"/>
                  <w:marRight w:val="0"/>
                  <w:marTop w:val="0"/>
                  <w:marBottom w:val="0"/>
                  <w:divBdr>
                    <w:top w:val="none" w:sz="0" w:space="0" w:color="auto"/>
                    <w:left w:val="none" w:sz="0" w:space="0" w:color="auto"/>
                    <w:bottom w:val="none" w:sz="0" w:space="0" w:color="auto"/>
                    <w:right w:val="none" w:sz="0" w:space="0" w:color="auto"/>
                  </w:divBdr>
                  <w:divsChild>
                    <w:div w:id="1676877600">
                      <w:marLeft w:val="0"/>
                      <w:marRight w:val="0"/>
                      <w:marTop w:val="0"/>
                      <w:marBottom w:val="0"/>
                      <w:divBdr>
                        <w:top w:val="none" w:sz="0" w:space="0" w:color="auto"/>
                        <w:left w:val="none" w:sz="0" w:space="0" w:color="auto"/>
                        <w:bottom w:val="none" w:sz="0" w:space="0" w:color="auto"/>
                        <w:right w:val="none" w:sz="0" w:space="0" w:color="auto"/>
                      </w:divBdr>
                    </w:div>
                  </w:divsChild>
                </w:div>
                <w:div w:id="931665724">
                  <w:marLeft w:val="0"/>
                  <w:marRight w:val="0"/>
                  <w:marTop w:val="0"/>
                  <w:marBottom w:val="0"/>
                  <w:divBdr>
                    <w:top w:val="none" w:sz="0" w:space="0" w:color="auto"/>
                    <w:left w:val="none" w:sz="0" w:space="0" w:color="auto"/>
                    <w:bottom w:val="none" w:sz="0" w:space="0" w:color="auto"/>
                    <w:right w:val="none" w:sz="0" w:space="0" w:color="auto"/>
                  </w:divBdr>
                  <w:divsChild>
                    <w:div w:id="543640366">
                      <w:marLeft w:val="0"/>
                      <w:marRight w:val="0"/>
                      <w:marTop w:val="0"/>
                      <w:marBottom w:val="0"/>
                      <w:divBdr>
                        <w:top w:val="none" w:sz="0" w:space="0" w:color="auto"/>
                        <w:left w:val="none" w:sz="0" w:space="0" w:color="auto"/>
                        <w:bottom w:val="none" w:sz="0" w:space="0" w:color="auto"/>
                        <w:right w:val="none" w:sz="0" w:space="0" w:color="auto"/>
                      </w:divBdr>
                    </w:div>
                  </w:divsChild>
                </w:div>
                <w:div w:id="970328116">
                  <w:marLeft w:val="0"/>
                  <w:marRight w:val="0"/>
                  <w:marTop w:val="0"/>
                  <w:marBottom w:val="0"/>
                  <w:divBdr>
                    <w:top w:val="none" w:sz="0" w:space="0" w:color="auto"/>
                    <w:left w:val="none" w:sz="0" w:space="0" w:color="auto"/>
                    <w:bottom w:val="none" w:sz="0" w:space="0" w:color="auto"/>
                    <w:right w:val="none" w:sz="0" w:space="0" w:color="auto"/>
                  </w:divBdr>
                  <w:divsChild>
                    <w:div w:id="538051596">
                      <w:marLeft w:val="0"/>
                      <w:marRight w:val="0"/>
                      <w:marTop w:val="0"/>
                      <w:marBottom w:val="0"/>
                      <w:divBdr>
                        <w:top w:val="none" w:sz="0" w:space="0" w:color="auto"/>
                        <w:left w:val="none" w:sz="0" w:space="0" w:color="auto"/>
                        <w:bottom w:val="none" w:sz="0" w:space="0" w:color="auto"/>
                        <w:right w:val="none" w:sz="0" w:space="0" w:color="auto"/>
                      </w:divBdr>
                    </w:div>
                  </w:divsChild>
                </w:div>
                <w:div w:id="1079136291">
                  <w:marLeft w:val="0"/>
                  <w:marRight w:val="0"/>
                  <w:marTop w:val="0"/>
                  <w:marBottom w:val="0"/>
                  <w:divBdr>
                    <w:top w:val="none" w:sz="0" w:space="0" w:color="auto"/>
                    <w:left w:val="none" w:sz="0" w:space="0" w:color="auto"/>
                    <w:bottom w:val="none" w:sz="0" w:space="0" w:color="auto"/>
                    <w:right w:val="none" w:sz="0" w:space="0" w:color="auto"/>
                  </w:divBdr>
                  <w:divsChild>
                    <w:div w:id="634875249">
                      <w:marLeft w:val="0"/>
                      <w:marRight w:val="0"/>
                      <w:marTop w:val="0"/>
                      <w:marBottom w:val="0"/>
                      <w:divBdr>
                        <w:top w:val="none" w:sz="0" w:space="0" w:color="auto"/>
                        <w:left w:val="none" w:sz="0" w:space="0" w:color="auto"/>
                        <w:bottom w:val="none" w:sz="0" w:space="0" w:color="auto"/>
                        <w:right w:val="none" w:sz="0" w:space="0" w:color="auto"/>
                      </w:divBdr>
                    </w:div>
                  </w:divsChild>
                </w:div>
                <w:div w:id="1088112408">
                  <w:marLeft w:val="0"/>
                  <w:marRight w:val="0"/>
                  <w:marTop w:val="0"/>
                  <w:marBottom w:val="0"/>
                  <w:divBdr>
                    <w:top w:val="none" w:sz="0" w:space="0" w:color="auto"/>
                    <w:left w:val="none" w:sz="0" w:space="0" w:color="auto"/>
                    <w:bottom w:val="none" w:sz="0" w:space="0" w:color="auto"/>
                    <w:right w:val="none" w:sz="0" w:space="0" w:color="auto"/>
                  </w:divBdr>
                  <w:divsChild>
                    <w:div w:id="1096175129">
                      <w:marLeft w:val="0"/>
                      <w:marRight w:val="0"/>
                      <w:marTop w:val="0"/>
                      <w:marBottom w:val="0"/>
                      <w:divBdr>
                        <w:top w:val="none" w:sz="0" w:space="0" w:color="auto"/>
                        <w:left w:val="none" w:sz="0" w:space="0" w:color="auto"/>
                        <w:bottom w:val="none" w:sz="0" w:space="0" w:color="auto"/>
                        <w:right w:val="none" w:sz="0" w:space="0" w:color="auto"/>
                      </w:divBdr>
                    </w:div>
                  </w:divsChild>
                </w:div>
                <w:div w:id="1319961177">
                  <w:marLeft w:val="0"/>
                  <w:marRight w:val="0"/>
                  <w:marTop w:val="0"/>
                  <w:marBottom w:val="0"/>
                  <w:divBdr>
                    <w:top w:val="none" w:sz="0" w:space="0" w:color="auto"/>
                    <w:left w:val="none" w:sz="0" w:space="0" w:color="auto"/>
                    <w:bottom w:val="none" w:sz="0" w:space="0" w:color="auto"/>
                    <w:right w:val="none" w:sz="0" w:space="0" w:color="auto"/>
                  </w:divBdr>
                  <w:divsChild>
                    <w:div w:id="1924298265">
                      <w:marLeft w:val="0"/>
                      <w:marRight w:val="0"/>
                      <w:marTop w:val="0"/>
                      <w:marBottom w:val="0"/>
                      <w:divBdr>
                        <w:top w:val="none" w:sz="0" w:space="0" w:color="auto"/>
                        <w:left w:val="none" w:sz="0" w:space="0" w:color="auto"/>
                        <w:bottom w:val="none" w:sz="0" w:space="0" w:color="auto"/>
                        <w:right w:val="none" w:sz="0" w:space="0" w:color="auto"/>
                      </w:divBdr>
                    </w:div>
                  </w:divsChild>
                </w:div>
                <w:div w:id="1378551715">
                  <w:marLeft w:val="0"/>
                  <w:marRight w:val="0"/>
                  <w:marTop w:val="0"/>
                  <w:marBottom w:val="0"/>
                  <w:divBdr>
                    <w:top w:val="none" w:sz="0" w:space="0" w:color="auto"/>
                    <w:left w:val="none" w:sz="0" w:space="0" w:color="auto"/>
                    <w:bottom w:val="none" w:sz="0" w:space="0" w:color="auto"/>
                    <w:right w:val="none" w:sz="0" w:space="0" w:color="auto"/>
                  </w:divBdr>
                  <w:divsChild>
                    <w:div w:id="569732292">
                      <w:marLeft w:val="0"/>
                      <w:marRight w:val="0"/>
                      <w:marTop w:val="0"/>
                      <w:marBottom w:val="0"/>
                      <w:divBdr>
                        <w:top w:val="none" w:sz="0" w:space="0" w:color="auto"/>
                        <w:left w:val="none" w:sz="0" w:space="0" w:color="auto"/>
                        <w:bottom w:val="none" w:sz="0" w:space="0" w:color="auto"/>
                        <w:right w:val="none" w:sz="0" w:space="0" w:color="auto"/>
                      </w:divBdr>
                    </w:div>
                  </w:divsChild>
                </w:div>
                <w:div w:id="1452476709">
                  <w:marLeft w:val="0"/>
                  <w:marRight w:val="0"/>
                  <w:marTop w:val="0"/>
                  <w:marBottom w:val="0"/>
                  <w:divBdr>
                    <w:top w:val="none" w:sz="0" w:space="0" w:color="auto"/>
                    <w:left w:val="none" w:sz="0" w:space="0" w:color="auto"/>
                    <w:bottom w:val="none" w:sz="0" w:space="0" w:color="auto"/>
                    <w:right w:val="none" w:sz="0" w:space="0" w:color="auto"/>
                  </w:divBdr>
                  <w:divsChild>
                    <w:div w:id="1916091235">
                      <w:marLeft w:val="0"/>
                      <w:marRight w:val="0"/>
                      <w:marTop w:val="0"/>
                      <w:marBottom w:val="0"/>
                      <w:divBdr>
                        <w:top w:val="none" w:sz="0" w:space="0" w:color="auto"/>
                        <w:left w:val="none" w:sz="0" w:space="0" w:color="auto"/>
                        <w:bottom w:val="none" w:sz="0" w:space="0" w:color="auto"/>
                        <w:right w:val="none" w:sz="0" w:space="0" w:color="auto"/>
                      </w:divBdr>
                    </w:div>
                  </w:divsChild>
                </w:div>
                <w:div w:id="1494956781">
                  <w:marLeft w:val="0"/>
                  <w:marRight w:val="0"/>
                  <w:marTop w:val="0"/>
                  <w:marBottom w:val="0"/>
                  <w:divBdr>
                    <w:top w:val="none" w:sz="0" w:space="0" w:color="auto"/>
                    <w:left w:val="none" w:sz="0" w:space="0" w:color="auto"/>
                    <w:bottom w:val="none" w:sz="0" w:space="0" w:color="auto"/>
                    <w:right w:val="none" w:sz="0" w:space="0" w:color="auto"/>
                  </w:divBdr>
                  <w:divsChild>
                    <w:div w:id="1622110995">
                      <w:marLeft w:val="0"/>
                      <w:marRight w:val="0"/>
                      <w:marTop w:val="0"/>
                      <w:marBottom w:val="0"/>
                      <w:divBdr>
                        <w:top w:val="none" w:sz="0" w:space="0" w:color="auto"/>
                        <w:left w:val="none" w:sz="0" w:space="0" w:color="auto"/>
                        <w:bottom w:val="none" w:sz="0" w:space="0" w:color="auto"/>
                        <w:right w:val="none" w:sz="0" w:space="0" w:color="auto"/>
                      </w:divBdr>
                    </w:div>
                  </w:divsChild>
                </w:div>
                <w:div w:id="1536112177">
                  <w:marLeft w:val="0"/>
                  <w:marRight w:val="0"/>
                  <w:marTop w:val="0"/>
                  <w:marBottom w:val="0"/>
                  <w:divBdr>
                    <w:top w:val="none" w:sz="0" w:space="0" w:color="auto"/>
                    <w:left w:val="none" w:sz="0" w:space="0" w:color="auto"/>
                    <w:bottom w:val="none" w:sz="0" w:space="0" w:color="auto"/>
                    <w:right w:val="none" w:sz="0" w:space="0" w:color="auto"/>
                  </w:divBdr>
                  <w:divsChild>
                    <w:div w:id="1328947655">
                      <w:marLeft w:val="0"/>
                      <w:marRight w:val="0"/>
                      <w:marTop w:val="0"/>
                      <w:marBottom w:val="0"/>
                      <w:divBdr>
                        <w:top w:val="none" w:sz="0" w:space="0" w:color="auto"/>
                        <w:left w:val="none" w:sz="0" w:space="0" w:color="auto"/>
                        <w:bottom w:val="none" w:sz="0" w:space="0" w:color="auto"/>
                        <w:right w:val="none" w:sz="0" w:space="0" w:color="auto"/>
                      </w:divBdr>
                    </w:div>
                  </w:divsChild>
                </w:div>
                <w:div w:id="1657028612">
                  <w:marLeft w:val="0"/>
                  <w:marRight w:val="0"/>
                  <w:marTop w:val="0"/>
                  <w:marBottom w:val="0"/>
                  <w:divBdr>
                    <w:top w:val="none" w:sz="0" w:space="0" w:color="auto"/>
                    <w:left w:val="none" w:sz="0" w:space="0" w:color="auto"/>
                    <w:bottom w:val="none" w:sz="0" w:space="0" w:color="auto"/>
                    <w:right w:val="none" w:sz="0" w:space="0" w:color="auto"/>
                  </w:divBdr>
                  <w:divsChild>
                    <w:div w:id="272715330">
                      <w:marLeft w:val="0"/>
                      <w:marRight w:val="0"/>
                      <w:marTop w:val="0"/>
                      <w:marBottom w:val="0"/>
                      <w:divBdr>
                        <w:top w:val="none" w:sz="0" w:space="0" w:color="auto"/>
                        <w:left w:val="none" w:sz="0" w:space="0" w:color="auto"/>
                        <w:bottom w:val="none" w:sz="0" w:space="0" w:color="auto"/>
                        <w:right w:val="none" w:sz="0" w:space="0" w:color="auto"/>
                      </w:divBdr>
                    </w:div>
                  </w:divsChild>
                </w:div>
                <w:div w:id="1868062160">
                  <w:marLeft w:val="0"/>
                  <w:marRight w:val="0"/>
                  <w:marTop w:val="0"/>
                  <w:marBottom w:val="0"/>
                  <w:divBdr>
                    <w:top w:val="none" w:sz="0" w:space="0" w:color="auto"/>
                    <w:left w:val="none" w:sz="0" w:space="0" w:color="auto"/>
                    <w:bottom w:val="none" w:sz="0" w:space="0" w:color="auto"/>
                    <w:right w:val="none" w:sz="0" w:space="0" w:color="auto"/>
                  </w:divBdr>
                  <w:divsChild>
                    <w:div w:id="2021203332">
                      <w:marLeft w:val="0"/>
                      <w:marRight w:val="0"/>
                      <w:marTop w:val="0"/>
                      <w:marBottom w:val="0"/>
                      <w:divBdr>
                        <w:top w:val="none" w:sz="0" w:space="0" w:color="auto"/>
                        <w:left w:val="none" w:sz="0" w:space="0" w:color="auto"/>
                        <w:bottom w:val="none" w:sz="0" w:space="0" w:color="auto"/>
                        <w:right w:val="none" w:sz="0" w:space="0" w:color="auto"/>
                      </w:divBdr>
                    </w:div>
                  </w:divsChild>
                </w:div>
                <w:div w:id="1976327668">
                  <w:marLeft w:val="0"/>
                  <w:marRight w:val="0"/>
                  <w:marTop w:val="0"/>
                  <w:marBottom w:val="0"/>
                  <w:divBdr>
                    <w:top w:val="none" w:sz="0" w:space="0" w:color="auto"/>
                    <w:left w:val="none" w:sz="0" w:space="0" w:color="auto"/>
                    <w:bottom w:val="none" w:sz="0" w:space="0" w:color="auto"/>
                    <w:right w:val="none" w:sz="0" w:space="0" w:color="auto"/>
                  </w:divBdr>
                  <w:divsChild>
                    <w:div w:id="707342653">
                      <w:marLeft w:val="0"/>
                      <w:marRight w:val="0"/>
                      <w:marTop w:val="0"/>
                      <w:marBottom w:val="0"/>
                      <w:divBdr>
                        <w:top w:val="none" w:sz="0" w:space="0" w:color="auto"/>
                        <w:left w:val="none" w:sz="0" w:space="0" w:color="auto"/>
                        <w:bottom w:val="none" w:sz="0" w:space="0" w:color="auto"/>
                        <w:right w:val="none" w:sz="0" w:space="0" w:color="auto"/>
                      </w:divBdr>
                    </w:div>
                  </w:divsChild>
                </w:div>
                <w:div w:id="2025787541">
                  <w:marLeft w:val="0"/>
                  <w:marRight w:val="0"/>
                  <w:marTop w:val="0"/>
                  <w:marBottom w:val="0"/>
                  <w:divBdr>
                    <w:top w:val="none" w:sz="0" w:space="0" w:color="auto"/>
                    <w:left w:val="none" w:sz="0" w:space="0" w:color="auto"/>
                    <w:bottom w:val="none" w:sz="0" w:space="0" w:color="auto"/>
                    <w:right w:val="none" w:sz="0" w:space="0" w:color="auto"/>
                  </w:divBdr>
                  <w:divsChild>
                    <w:div w:id="1428191023">
                      <w:marLeft w:val="0"/>
                      <w:marRight w:val="0"/>
                      <w:marTop w:val="0"/>
                      <w:marBottom w:val="0"/>
                      <w:divBdr>
                        <w:top w:val="none" w:sz="0" w:space="0" w:color="auto"/>
                        <w:left w:val="none" w:sz="0" w:space="0" w:color="auto"/>
                        <w:bottom w:val="none" w:sz="0" w:space="0" w:color="auto"/>
                        <w:right w:val="none" w:sz="0" w:space="0" w:color="auto"/>
                      </w:divBdr>
                    </w:div>
                  </w:divsChild>
                </w:div>
                <w:div w:id="2055737273">
                  <w:marLeft w:val="0"/>
                  <w:marRight w:val="0"/>
                  <w:marTop w:val="0"/>
                  <w:marBottom w:val="0"/>
                  <w:divBdr>
                    <w:top w:val="none" w:sz="0" w:space="0" w:color="auto"/>
                    <w:left w:val="none" w:sz="0" w:space="0" w:color="auto"/>
                    <w:bottom w:val="none" w:sz="0" w:space="0" w:color="auto"/>
                    <w:right w:val="none" w:sz="0" w:space="0" w:color="auto"/>
                  </w:divBdr>
                  <w:divsChild>
                    <w:div w:id="9040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5662">
          <w:marLeft w:val="0"/>
          <w:marRight w:val="0"/>
          <w:marTop w:val="0"/>
          <w:marBottom w:val="0"/>
          <w:divBdr>
            <w:top w:val="none" w:sz="0" w:space="0" w:color="auto"/>
            <w:left w:val="none" w:sz="0" w:space="0" w:color="auto"/>
            <w:bottom w:val="none" w:sz="0" w:space="0" w:color="auto"/>
            <w:right w:val="none" w:sz="0" w:space="0" w:color="auto"/>
          </w:divBdr>
        </w:div>
        <w:div w:id="681932651">
          <w:marLeft w:val="0"/>
          <w:marRight w:val="0"/>
          <w:marTop w:val="0"/>
          <w:marBottom w:val="0"/>
          <w:divBdr>
            <w:top w:val="none" w:sz="0" w:space="0" w:color="auto"/>
            <w:left w:val="none" w:sz="0" w:space="0" w:color="auto"/>
            <w:bottom w:val="none" w:sz="0" w:space="0" w:color="auto"/>
            <w:right w:val="none" w:sz="0" w:space="0" w:color="auto"/>
          </w:divBdr>
        </w:div>
        <w:div w:id="707492962">
          <w:marLeft w:val="0"/>
          <w:marRight w:val="0"/>
          <w:marTop w:val="0"/>
          <w:marBottom w:val="0"/>
          <w:divBdr>
            <w:top w:val="none" w:sz="0" w:space="0" w:color="auto"/>
            <w:left w:val="none" w:sz="0" w:space="0" w:color="auto"/>
            <w:bottom w:val="none" w:sz="0" w:space="0" w:color="auto"/>
            <w:right w:val="none" w:sz="0" w:space="0" w:color="auto"/>
          </w:divBdr>
        </w:div>
        <w:div w:id="821309432">
          <w:marLeft w:val="0"/>
          <w:marRight w:val="0"/>
          <w:marTop w:val="0"/>
          <w:marBottom w:val="0"/>
          <w:divBdr>
            <w:top w:val="none" w:sz="0" w:space="0" w:color="auto"/>
            <w:left w:val="none" w:sz="0" w:space="0" w:color="auto"/>
            <w:bottom w:val="none" w:sz="0" w:space="0" w:color="auto"/>
            <w:right w:val="none" w:sz="0" w:space="0" w:color="auto"/>
          </w:divBdr>
        </w:div>
        <w:div w:id="855341217">
          <w:marLeft w:val="0"/>
          <w:marRight w:val="0"/>
          <w:marTop w:val="0"/>
          <w:marBottom w:val="0"/>
          <w:divBdr>
            <w:top w:val="none" w:sz="0" w:space="0" w:color="auto"/>
            <w:left w:val="none" w:sz="0" w:space="0" w:color="auto"/>
            <w:bottom w:val="none" w:sz="0" w:space="0" w:color="auto"/>
            <w:right w:val="none" w:sz="0" w:space="0" w:color="auto"/>
          </w:divBdr>
        </w:div>
        <w:div w:id="891230959">
          <w:marLeft w:val="0"/>
          <w:marRight w:val="0"/>
          <w:marTop w:val="0"/>
          <w:marBottom w:val="0"/>
          <w:divBdr>
            <w:top w:val="none" w:sz="0" w:space="0" w:color="auto"/>
            <w:left w:val="none" w:sz="0" w:space="0" w:color="auto"/>
            <w:bottom w:val="none" w:sz="0" w:space="0" w:color="auto"/>
            <w:right w:val="none" w:sz="0" w:space="0" w:color="auto"/>
          </w:divBdr>
        </w:div>
        <w:div w:id="899286519">
          <w:marLeft w:val="0"/>
          <w:marRight w:val="0"/>
          <w:marTop w:val="0"/>
          <w:marBottom w:val="0"/>
          <w:divBdr>
            <w:top w:val="none" w:sz="0" w:space="0" w:color="auto"/>
            <w:left w:val="none" w:sz="0" w:space="0" w:color="auto"/>
            <w:bottom w:val="none" w:sz="0" w:space="0" w:color="auto"/>
            <w:right w:val="none" w:sz="0" w:space="0" w:color="auto"/>
          </w:divBdr>
        </w:div>
        <w:div w:id="909190050">
          <w:marLeft w:val="0"/>
          <w:marRight w:val="0"/>
          <w:marTop w:val="0"/>
          <w:marBottom w:val="0"/>
          <w:divBdr>
            <w:top w:val="none" w:sz="0" w:space="0" w:color="auto"/>
            <w:left w:val="none" w:sz="0" w:space="0" w:color="auto"/>
            <w:bottom w:val="none" w:sz="0" w:space="0" w:color="auto"/>
            <w:right w:val="none" w:sz="0" w:space="0" w:color="auto"/>
          </w:divBdr>
        </w:div>
        <w:div w:id="932475096">
          <w:marLeft w:val="0"/>
          <w:marRight w:val="0"/>
          <w:marTop w:val="0"/>
          <w:marBottom w:val="0"/>
          <w:divBdr>
            <w:top w:val="none" w:sz="0" w:space="0" w:color="auto"/>
            <w:left w:val="none" w:sz="0" w:space="0" w:color="auto"/>
            <w:bottom w:val="none" w:sz="0" w:space="0" w:color="auto"/>
            <w:right w:val="none" w:sz="0" w:space="0" w:color="auto"/>
          </w:divBdr>
        </w:div>
        <w:div w:id="1041586948">
          <w:marLeft w:val="0"/>
          <w:marRight w:val="0"/>
          <w:marTop w:val="0"/>
          <w:marBottom w:val="0"/>
          <w:divBdr>
            <w:top w:val="none" w:sz="0" w:space="0" w:color="auto"/>
            <w:left w:val="none" w:sz="0" w:space="0" w:color="auto"/>
            <w:bottom w:val="none" w:sz="0" w:space="0" w:color="auto"/>
            <w:right w:val="none" w:sz="0" w:space="0" w:color="auto"/>
          </w:divBdr>
        </w:div>
        <w:div w:id="1048722107">
          <w:marLeft w:val="0"/>
          <w:marRight w:val="0"/>
          <w:marTop w:val="0"/>
          <w:marBottom w:val="0"/>
          <w:divBdr>
            <w:top w:val="none" w:sz="0" w:space="0" w:color="auto"/>
            <w:left w:val="none" w:sz="0" w:space="0" w:color="auto"/>
            <w:bottom w:val="none" w:sz="0" w:space="0" w:color="auto"/>
            <w:right w:val="none" w:sz="0" w:space="0" w:color="auto"/>
          </w:divBdr>
        </w:div>
        <w:div w:id="1093287034">
          <w:marLeft w:val="0"/>
          <w:marRight w:val="0"/>
          <w:marTop w:val="0"/>
          <w:marBottom w:val="0"/>
          <w:divBdr>
            <w:top w:val="none" w:sz="0" w:space="0" w:color="auto"/>
            <w:left w:val="none" w:sz="0" w:space="0" w:color="auto"/>
            <w:bottom w:val="none" w:sz="0" w:space="0" w:color="auto"/>
            <w:right w:val="none" w:sz="0" w:space="0" w:color="auto"/>
          </w:divBdr>
        </w:div>
        <w:div w:id="1162044573">
          <w:marLeft w:val="0"/>
          <w:marRight w:val="0"/>
          <w:marTop w:val="0"/>
          <w:marBottom w:val="0"/>
          <w:divBdr>
            <w:top w:val="none" w:sz="0" w:space="0" w:color="auto"/>
            <w:left w:val="none" w:sz="0" w:space="0" w:color="auto"/>
            <w:bottom w:val="none" w:sz="0" w:space="0" w:color="auto"/>
            <w:right w:val="none" w:sz="0" w:space="0" w:color="auto"/>
          </w:divBdr>
        </w:div>
        <w:div w:id="1190412994">
          <w:marLeft w:val="0"/>
          <w:marRight w:val="0"/>
          <w:marTop w:val="0"/>
          <w:marBottom w:val="0"/>
          <w:divBdr>
            <w:top w:val="none" w:sz="0" w:space="0" w:color="auto"/>
            <w:left w:val="none" w:sz="0" w:space="0" w:color="auto"/>
            <w:bottom w:val="none" w:sz="0" w:space="0" w:color="auto"/>
            <w:right w:val="none" w:sz="0" w:space="0" w:color="auto"/>
          </w:divBdr>
        </w:div>
        <w:div w:id="1200970355">
          <w:marLeft w:val="0"/>
          <w:marRight w:val="0"/>
          <w:marTop w:val="0"/>
          <w:marBottom w:val="0"/>
          <w:divBdr>
            <w:top w:val="none" w:sz="0" w:space="0" w:color="auto"/>
            <w:left w:val="none" w:sz="0" w:space="0" w:color="auto"/>
            <w:bottom w:val="none" w:sz="0" w:space="0" w:color="auto"/>
            <w:right w:val="none" w:sz="0" w:space="0" w:color="auto"/>
          </w:divBdr>
        </w:div>
        <w:div w:id="1219125014">
          <w:marLeft w:val="0"/>
          <w:marRight w:val="0"/>
          <w:marTop w:val="0"/>
          <w:marBottom w:val="0"/>
          <w:divBdr>
            <w:top w:val="none" w:sz="0" w:space="0" w:color="auto"/>
            <w:left w:val="none" w:sz="0" w:space="0" w:color="auto"/>
            <w:bottom w:val="none" w:sz="0" w:space="0" w:color="auto"/>
            <w:right w:val="none" w:sz="0" w:space="0" w:color="auto"/>
          </w:divBdr>
        </w:div>
        <w:div w:id="1255942977">
          <w:marLeft w:val="0"/>
          <w:marRight w:val="0"/>
          <w:marTop w:val="0"/>
          <w:marBottom w:val="0"/>
          <w:divBdr>
            <w:top w:val="none" w:sz="0" w:space="0" w:color="auto"/>
            <w:left w:val="none" w:sz="0" w:space="0" w:color="auto"/>
            <w:bottom w:val="none" w:sz="0" w:space="0" w:color="auto"/>
            <w:right w:val="none" w:sz="0" w:space="0" w:color="auto"/>
          </w:divBdr>
        </w:div>
        <w:div w:id="1324119995">
          <w:marLeft w:val="0"/>
          <w:marRight w:val="0"/>
          <w:marTop w:val="0"/>
          <w:marBottom w:val="0"/>
          <w:divBdr>
            <w:top w:val="none" w:sz="0" w:space="0" w:color="auto"/>
            <w:left w:val="none" w:sz="0" w:space="0" w:color="auto"/>
            <w:bottom w:val="none" w:sz="0" w:space="0" w:color="auto"/>
            <w:right w:val="none" w:sz="0" w:space="0" w:color="auto"/>
          </w:divBdr>
        </w:div>
        <w:div w:id="1337924406">
          <w:marLeft w:val="0"/>
          <w:marRight w:val="0"/>
          <w:marTop w:val="0"/>
          <w:marBottom w:val="0"/>
          <w:divBdr>
            <w:top w:val="none" w:sz="0" w:space="0" w:color="auto"/>
            <w:left w:val="none" w:sz="0" w:space="0" w:color="auto"/>
            <w:bottom w:val="none" w:sz="0" w:space="0" w:color="auto"/>
            <w:right w:val="none" w:sz="0" w:space="0" w:color="auto"/>
          </w:divBdr>
        </w:div>
        <w:div w:id="1338120671">
          <w:marLeft w:val="0"/>
          <w:marRight w:val="0"/>
          <w:marTop w:val="0"/>
          <w:marBottom w:val="0"/>
          <w:divBdr>
            <w:top w:val="none" w:sz="0" w:space="0" w:color="auto"/>
            <w:left w:val="none" w:sz="0" w:space="0" w:color="auto"/>
            <w:bottom w:val="none" w:sz="0" w:space="0" w:color="auto"/>
            <w:right w:val="none" w:sz="0" w:space="0" w:color="auto"/>
          </w:divBdr>
          <w:divsChild>
            <w:div w:id="23868758">
              <w:marLeft w:val="0"/>
              <w:marRight w:val="0"/>
              <w:marTop w:val="0"/>
              <w:marBottom w:val="0"/>
              <w:divBdr>
                <w:top w:val="none" w:sz="0" w:space="0" w:color="auto"/>
                <w:left w:val="none" w:sz="0" w:space="0" w:color="auto"/>
                <w:bottom w:val="none" w:sz="0" w:space="0" w:color="auto"/>
                <w:right w:val="none" w:sz="0" w:space="0" w:color="auto"/>
              </w:divBdr>
            </w:div>
            <w:div w:id="107357783">
              <w:marLeft w:val="0"/>
              <w:marRight w:val="0"/>
              <w:marTop w:val="0"/>
              <w:marBottom w:val="0"/>
              <w:divBdr>
                <w:top w:val="none" w:sz="0" w:space="0" w:color="auto"/>
                <w:left w:val="none" w:sz="0" w:space="0" w:color="auto"/>
                <w:bottom w:val="none" w:sz="0" w:space="0" w:color="auto"/>
                <w:right w:val="none" w:sz="0" w:space="0" w:color="auto"/>
              </w:divBdr>
            </w:div>
            <w:div w:id="125246626">
              <w:marLeft w:val="0"/>
              <w:marRight w:val="0"/>
              <w:marTop w:val="0"/>
              <w:marBottom w:val="0"/>
              <w:divBdr>
                <w:top w:val="none" w:sz="0" w:space="0" w:color="auto"/>
                <w:left w:val="none" w:sz="0" w:space="0" w:color="auto"/>
                <w:bottom w:val="none" w:sz="0" w:space="0" w:color="auto"/>
                <w:right w:val="none" w:sz="0" w:space="0" w:color="auto"/>
              </w:divBdr>
            </w:div>
            <w:div w:id="454914315">
              <w:marLeft w:val="0"/>
              <w:marRight w:val="0"/>
              <w:marTop w:val="0"/>
              <w:marBottom w:val="0"/>
              <w:divBdr>
                <w:top w:val="none" w:sz="0" w:space="0" w:color="auto"/>
                <w:left w:val="none" w:sz="0" w:space="0" w:color="auto"/>
                <w:bottom w:val="none" w:sz="0" w:space="0" w:color="auto"/>
                <w:right w:val="none" w:sz="0" w:space="0" w:color="auto"/>
              </w:divBdr>
            </w:div>
            <w:div w:id="749236811">
              <w:marLeft w:val="0"/>
              <w:marRight w:val="0"/>
              <w:marTop w:val="0"/>
              <w:marBottom w:val="0"/>
              <w:divBdr>
                <w:top w:val="none" w:sz="0" w:space="0" w:color="auto"/>
                <w:left w:val="none" w:sz="0" w:space="0" w:color="auto"/>
                <w:bottom w:val="none" w:sz="0" w:space="0" w:color="auto"/>
                <w:right w:val="none" w:sz="0" w:space="0" w:color="auto"/>
              </w:divBdr>
            </w:div>
            <w:div w:id="845636174">
              <w:marLeft w:val="0"/>
              <w:marRight w:val="0"/>
              <w:marTop w:val="0"/>
              <w:marBottom w:val="0"/>
              <w:divBdr>
                <w:top w:val="none" w:sz="0" w:space="0" w:color="auto"/>
                <w:left w:val="none" w:sz="0" w:space="0" w:color="auto"/>
                <w:bottom w:val="none" w:sz="0" w:space="0" w:color="auto"/>
                <w:right w:val="none" w:sz="0" w:space="0" w:color="auto"/>
              </w:divBdr>
            </w:div>
            <w:div w:id="1081567108">
              <w:marLeft w:val="0"/>
              <w:marRight w:val="0"/>
              <w:marTop w:val="0"/>
              <w:marBottom w:val="0"/>
              <w:divBdr>
                <w:top w:val="none" w:sz="0" w:space="0" w:color="auto"/>
                <w:left w:val="none" w:sz="0" w:space="0" w:color="auto"/>
                <w:bottom w:val="none" w:sz="0" w:space="0" w:color="auto"/>
                <w:right w:val="none" w:sz="0" w:space="0" w:color="auto"/>
              </w:divBdr>
            </w:div>
            <w:div w:id="1161114829">
              <w:marLeft w:val="0"/>
              <w:marRight w:val="0"/>
              <w:marTop w:val="0"/>
              <w:marBottom w:val="0"/>
              <w:divBdr>
                <w:top w:val="none" w:sz="0" w:space="0" w:color="auto"/>
                <w:left w:val="none" w:sz="0" w:space="0" w:color="auto"/>
                <w:bottom w:val="none" w:sz="0" w:space="0" w:color="auto"/>
                <w:right w:val="none" w:sz="0" w:space="0" w:color="auto"/>
              </w:divBdr>
            </w:div>
            <w:div w:id="1221870489">
              <w:marLeft w:val="0"/>
              <w:marRight w:val="0"/>
              <w:marTop w:val="0"/>
              <w:marBottom w:val="0"/>
              <w:divBdr>
                <w:top w:val="none" w:sz="0" w:space="0" w:color="auto"/>
                <w:left w:val="none" w:sz="0" w:space="0" w:color="auto"/>
                <w:bottom w:val="none" w:sz="0" w:space="0" w:color="auto"/>
                <w:right w:val="none" w:sz="0" w:space="0" w:color="auto"/>
              </w:divBdr>
            </w:div>
            <w:div w:id="1257397387">
              <w:marLeft w:val="0"/>
              <w:marRight w:val="0"/>
              <w:marTop w:val="0"/>
              <w:marBottom w:val="0"/>
              <w:divBdr>
                <w:top w:val="none" w:sz="0" w:space="0" w:color="auto"/>
                <w:left w:val="none" w:sz="0" w:space="0" w:color="auto"/>
                <w:bottom w:val="none" w:sz="0" w:space="0" w:color="auto"/>
                <w:right w:val="none" w:sz="0" w:space="0" w:color="auto"/>
              </w:divBdr>
            </w:div>
            <w:div w:id="1259216918">
              <w:marLeft w:val="0"/>
              <w:marRight w:val="0"/>
              <w:marTop w:val="0"/>
              <w:marBottom w:val="0"/>
              <w:divBdr>
                <w:top w:val="none" w:sz="0" w:space="0" w:color="auto"/>
                <w:left w:val="none" w:sz="0" w:space="0" w:color="auto"/>
                <w:bottom w:val="none" w:sz="0" w:space="0" w:color="auto"/>
                <w:right w:val="none" w:sz="0" w:space="0" w:color="auto"/>
              </w:divBdr>
            </w:div>
            <w:div w:id="1301495684">
              <w:marLeft w:val="0"/>
              <w:marRight w:val="0"/>
              <w:marTop w:val="0"/>
              <w:marBottom w:val="0"/>
              <w:divBdr>
                <w:top w:val="none" w:sz="0" w:space="0" w:color="auto"/>
                <w:left w:val="none" w:sz="0" w:space="0" w:color="auto"/>
                <w:bottom w:val="none" w:sz="0" w:space="0" w:color="auto"/>
                <w:right w:val="none" w:sz="0" w:space="0" w:color="auto"/>
              </w:divBdr>
            </w:div>
            <w:div w:id="1365209260">
              <w:marLeft w:val="0"/>
              <w:marRight w:val="0"/>
              <w:marTop w:val="0"/>
              <w:marBottom w:val="0"/>
              <w:divBdr>
                <w:top w:val="none" w:sz="0" w:space="0" w:color="auto"/>
                <w:left w:val="none" w:sz="0" w:space="0" w:color="auto"/>
                <w:bottom w:val="none" w:sz="0" w:space="0" w:color="auto"/>
                <w:right w:val="none" w:sz="0" w:space="0" w:color="auto"/>
              </w:divBdr>
            </w:div>
            <w:div w:id="1498350247">
              <w:marLeft w:val="0"/>
              <w:marRight w:val="0"/>
              <w:marTop w:val="0"/>
              <w:marBottom w:val="0"/>
              <w:divBdr>
                <w:top w:val="none" w:sz="0" w:space="0" w:color="auto"/>
                <w:left w:val="none" w:sz="0" w:space="0" w:color="auto"/>
                <w:bottom w:val="none" w:sz="0" w:space="0" w:color="auto"/>
                <w:right w:val="none" w:sz="0" w:space="0" w:color="auto"/>
              </w:divBdr>
            </w:div>
            <w:div w:id="1605574760">
              <w:marLeft w:val="0"/>
              <w:marRight w:val="0"/>
              <w:marTop w:val="0"/>
              <w:marBottom w:val="0"/>
              <w:divBdr>
                <w:top w:val="none" w:sz="0" w:space="0" w:color="auto"/>
                <w:left w:val="none" w:sz="0" w:space="0" w:color="auto"/>
                <w:bottom w:val="none" w:sz="0" w:space="0" w:color="auto"/>
                <w:right w:val="none" w:sz="0" w:space="0" w:color="auto"/>
              </w:divBdr>
            </w:div>
            <w:div w:id="1659384942">
              <w:marLeft w:val="0"/>
              <w:marRight w:val="0"/>
              <w:marTop w:val="0"/>
              <w:marBottom w:val="0"/>
              <w:divBdr>
                <w:top w:val="none" w:sz="0" w:space="0" w:color="auto"/>
                <w:left w:val="none" w:sz="0" w:space="0" w:color="auto"/>
                <w:bottom w:val="none" w:sz="0" w:space="0" w:color="auto"/>
                <w:right w:val="none" w:sz="0" w:space="0" w:color="auto"/>
              </w:divBdr>
            </w:div>
            <w:div w:id="1677074993">
              <w:marLeft w:val="0"/>
              <w:marRight w:val="0"/>
              <w:marTop w:val="0"/>
              <w:marBottom w:val="0"/>
              <w:divBdr>
                <w:top w:val="none" w:sz="0" w:space="0" w:color="auto"/>
                <w:left w:val="none" w:sz="0" w:space="0" w:color="auto"/>
                <w:bottom w:val="none" w:sz="0" w:space="0" w:color="auto"/>
                <w:right w:val="none" w:sz="0" w:space="0" w:color="auto"/>
              </w:divBdr>
            </w:div>
            <w:div w:id="1842160877">
              <w:marLeft w:val="0"/>
              <w:marRight w:val="0"/>
              <w:marTop w:val="0"/>
              <w:marBottom w:val="0"/>
              <w:divBdr>
                <w:top w:val="none" w:sz="0" w:space="0" w:color="auto"/>
                <w:left w:val="none" w:sz="0" w:space="0" w:color="auto"/>
                <w:bottom w:val="none" w:sz="0" w:space="0" w:color="auto"/>
                <w:right w:val="none" w:sz="0" w:space="0" w:color="auto"/>
              </w:divBdr>
            </w:div>
            <w:div w:id="2115636081">
              <w:marLeft w:val="0"/>
              <w:marRight w:val="0"/>
              <w:marTop w:val="0"/>
              <w:marBottom w:val="0"/>
              <w:divBdr>
                <w:top w:val="none" w:sz="0" w:space="0" w:color="auto"/>
                <w:left w:val="none" w:sz="0" w:space="0" w:color="auto"/>
                <w:bottom w:val="none" w:sz="0" w:space="0" w:color="auto"/>
                <w:right w:val="none" w:sz="0" w:space="0" w:color="auto"/>
              </w:divBdr>
            </w:div>
            <w:div w:id="2120292035">
              <w:marLeft w:val="0"/>
              <w:marRight w:val="0"/>
              <w:marTop w:val="0"/>
              <w:marBottom w:val="0"/>
              <w:divBdr>
                <w:top w:val="none" w:sz="0" w:space="0" w:color="auto"/>
                <w:left w:val="none" w:sz="0" w:space="0" w:color="auto"/>
                <w:bottom w:val="none" w:sz="0" w:space="0" w:color="auto"/>
                <w:right w:val="none" w:sz="0" w:space="0" w:color="auto"/>
              </w:divBdr>
            </w:div>
          </w:divsChild>
        </w:div>
        <w:div w:id="1393192191">
          <w:marLeft w:val="0"/>
          <w:marRight w:val="0"/>
          <w:marTop w:val="0"/>
          <w:marBottom w:val="0"/>
          <w:divBdr>
            <w:top w:val="none" w:sz="0" w:space="0" w:color="auto"/>
            <w:left w:val="none" w:sz="0" w:space="0" w:color="auto"/>
            <w:bottom w:val="none" w:sz="0" w:space="0" w:color="auto"/>
            <w:right w:val="none" w:sz="0" w:space="0" w:color="auto"/>
          </w:divBdr>
        </w:div>
        <w:div w:id="1551652088">
          <w:marLeft w:val="0"/>
          <w:marRight w:val="0"/>
          <w:marTop w:val="0"/>
          <w:marBottom w:val="0"/>
          <w:divBdr>
            <w:top w:val="none" w:sz="0" w:space="0" w:color="auto"/>
            <w:left w:val="none" w:sz="0" w:space="0" w:color="auto"/>
            <w:bottom w:val="none" w:sz="0" w:space="0" w:color="auto"/>
            <w:right w:val="none" w:sz="0" w:space="0" w:color="auto"/>
          </w:divBdr>
        </w:div>
        <w:div w:id="1696691160">
          <w:marLeft w:val="0"/>
          <w:marRight w:val="0"/>
          <w:marTop w:val="0"/>
          <w:marBottom w:val="0"/>
          <w:divBdr>
            <w:top w:val="none" w:sz="0" w:space="0" w:color="auto"/>
            <w:left w:val="none" w:sz="0" w:space="0" w:color="auto"/>
            <w:bottom w:val="none" w:sz="0" w:space="0" w:color="auto"/>
            <w:right w:val="none" w:sz="0" w:space="0" w:color="auto"/>
          </w:divBdr>
        </w:div>
        <w:div w:id="1808664451">
          <w:marLeft w:val="0"/>
          <w:marRight w:val="0"/>
          <w:marTop w:val="0"/>
          <w:marBottom w:val="0"/>
          <w:divBdr>
            <w:top w:val="none" w:sz="0" w:space="0" w:color="auto"/>
            <w:left w:val="none" w:sz="0" w:space="0" w:color="auto"/>
            <w:bottom w:val="none" w:sz="0" w:space="0" w:color="auto"/>
            <w:right w:val="none" w:sz="0" w:space="0" w:color="auto"/>
          </w:divBdr>
        </w:div>
        <w:div w:id="1870757062">
          <w:marLeft w:val="0"/>
          <w:marRight w:val="0"/>
          <w:marTop w:val="0"/>
          <w:marBottom w:val="0"/>
          <w:divBdr>
            <w:top w:val="none" w:sz="0" w:space="0" w:color="auto"/>
            <w:left w:val="none" w:sz="0" w:space="0" w:color="auto"/>
            <w:bottom w:val="none" w:sz="0" w:space="0" w:color="auto"/>
            <w:right w:val="none" w:sz="0" w:space="0" w:color="auto"/>
          </w:divBdr>
        </w:div>
        <w:div w:id="1885436276">
          <w:marLeft w:val="0"/>
          <w:marRight w:val="0"/>
          <w:marTop w:val="0"/>
          <w:marBottom w:val="0"/>
          <w:divBdr>
            <w:top w:val="none" w:sz="0" w:space="0" w:color="auto"/>
            <w:left w:val="none" w:sz="0" w:space="0" w:color="auto"/>
            <w:bottom w:val="none" w:sz="0" w:space="0" w:color="auto"/>
            <w:right w:val="none" w:sz="0" w:space="0" w:color="auto"/>
          </w:divBdr>
        </w:div>
        <w:div w:id="1897427772">
          <w:marLeft w:val="0"/>
          <w:marRight w:val="0"/>
          <w:marTop w:val="0"/>
          <w:marBottom w:val="0"/>
          <w:divBdr>
            <w:top w:val="none" w:sz="0" w:space="0" w:color="auto"/>
            <w:left w:val="none" w:sz="0" w:space="0" w:color="auto"/>
            <w:bottom w:val="none" w:sz="0" w:space="0" w:color="auto"/>
            <w:right w:val="none" w:sz="0" w:space="0" w:color="auto"/>
          </w:divBdr>
        </w:div>
        <w:div w:id="1900944718">
          <w:marLeft w:val="0"/>
          <w:marRight w:val="0"/>
          <w:marTop w:val="0"/>
          <w:marBottom w:val="0"/>
          <w:divBdr>
            <w:top w:val="none" w:sz="0" w:space="0" w:color="auto"/>
            <w:left w:val="none" w:sz="0" w:space="0" w:color="auto"/>
            <w:bottom w:val="none" w:sz="0" w:space="0" w:color="auto"/>
            <w:right w:val="none" w:sz="0" w:space="0" w:color="auto"/>
          </w:divBdr>
        </w:div>
        <w:div w:id="1949581284">
          <w:marLeft w:val="0"/>
          <w:marRight w:val="0"/>
          <w:marTop w:val="0"/>
          <w:marBottom w:val="0"/>
          <w:divBdr>
            <w:top w:val="none" w:sz="0" w:space="0" w:color="auto"/>
            <w:left w:val="none" w:sz="0" w:space="0" w:color="auto"/>
            <w:bottom w:val="none" w:sz="0" w:space="0" w:color="auto"/>
            <w:right w:val="none" w:sz="0" w:space="0" w:color="auto"/>
          </w:divBdr>
        </w:div>
        <w:div w:id="1955670455">
          <w:marLeft w:val="0"/>
          <w:marRight w:val="0"/>
          <w:marTop w:val="0"/>
          <w:marBottom w:val="0"/>
          <w:divBdr>
            <w:top w:val="none" w:sz="0" w:space="0" w:color="auto"/>
            <w:left w:val="none" w:sz="0" w:space="0" w:color="auto"/>
            <w:bottom w:val="none" w:sz="0" w:space="0" w:color="auto"/>
            <w:right w:val="none" w:sz="0" w:space="0" w:color="auto"/>
          </w:divBdr>
        </w:div>
        <w:div w:id="1965457028">
          <w:marLeft w:val="0"/>
          <w:marRight w:val="0"/>
          <w:marTop w:val="0"/>
          <w:marBottom w:val="0"/>
          <w:divBdr>
            <w:top w:val="none" w:sz="0" w:space="0" w:color="auto"/>
            <w:left w:val="none" w:sz="0" w:space="0" w:color="auto"/>
            <w:bottom w:val="none" w:sz="0" w:space="0" w:color="auto"/>
            <w:right w:val="none" w:sz="0" w:space="0" w:color="auto"/>
          </w:divBdr>
        </w:div>
        <w:div w:id="2022900243">
          <w:marLeft w:val="0"/>
          <w:marRight w:val="0"/>
          <w:marTop w:val="0"/>
          <w:marBottom w:val="0"/>
          <w:divBdr>
            <w:top w:val="none" w:sz="0" w:space="0" w:color="auto"/>
            <w:left w:val="none" w:sz="0" w:space="0" w:color="auto"/>
            <w:bottom w:val="none" w:sz="0" w:space="0" w:color="auto"/>
            <w:right w:val="none" w:sz="0" w:space="0" w:color="auto"/>
          </w:divBdr>
        </w:div>
        <w:div w:id="2065329177">
          <w:marLeft w:val="0"/>
          <w:marRight w:val="0"/>
          <w:marTop w:val="0"/>
          <w:marBottom w:val="0"/>
          <w:divBdr>
            <w:top w:val="none" w:sz="0" w:space="0" w:color="auto"/>
            <w:left w:val="none" w:sz="0" w:space="0" w:color="auto"/>
            <w:bottom w:val="none" w:sz="0" w:space="0" w:color="auto"/>
            <w:right w:val="none" w:sz="0" w:space="0" w:color="auto"/>
          </w:divBdr>
        </w:div>
        <w:div w:id="2077580822">
          <w:marLeft w:val="0"/>
          <w:marRight w:val="0"/>
          <w:marTop w:val="0"/>
          <w:marBottom w:val="0"/>
          <w:divBdr>
            <w:top w:val="none" w:sz="0" w:space="0" w:color="auto"/>
            <w:left w:val="none" w:sz="0" w:space="0" w:color="auto"/>
            <w:bottom w:val="none" w:sz="0" w:space="0" w:color="auto"/>
            <w:right w:val="none" w:sz="0" w:space="0" w:color="auto"/>
          </w:divBdr>
        </w:div>
        <w:div w:id="2094352096">
          <w:marLeft w:val="0"/>
          <w:marRight w:val="0"/>
          <w:marTop w:val="0"/>
          <w:marBottom w:val="0"/>
          <w:divBdr>
            <w:top w:val="none" w:sz="0" w:space="0" w:color="auto"/>
            <w:left w:val="none" w:sz="0" w:space="0" w:color="auto"/>
            <w:bottom w:val="none" w:sz="0" w:space="0" w:color="auto"/>
            <w:right w:val="none" w:sz="0" w:space="0" w:color="auto"/>
          </w:divBdr>
        </w:div>
        <w:div w:id="2099983281">
          <w:marLeft w:val="0"/>
          <w:marRight w:val="0"/>
          <w:marTop w:val="0"/>
          <w:marBottom w:val="0"/>
          <w:divBdr>
            <w:top w:val="none" w:sz="0" w:space="0" w:color="auto"/>
            <w:left w:val="none" w:sz="0" w:space="0" w:color="auto"/>
            <w:bottom w:val="none" w:sz="0" w:space="0" w:color="auto"/>
            <w:right w:val="none" w:sz="0" w:space="0" w:color="auto"/>
          </w:divBdr>
        </w:div>
        <w:div w:id="2146308764">
          <w:marLeft w:val="0"/>
          <w:marRight w:val="0"/>
          <w:marTop w:val="0"/>
          <w:marBottom w:val="0"/>
          <w:divBdr>
            <w:top w:val="none" w:sz="0" w:space="0" w:color="auto"/>
            <w:left w:val="none" w:sz="0" w:space="0" w:color="auto"/>
            <w:bottom w:val="none" w:sz="0" w:space="0" w:color="auto"/>
            <w:right w:val="none" w:sz="0" w:space="0" w:color="auto"/>
          </w:divBdr>
        </w:div>
      </w:divsChild>
    </w:div>
    <w:div w:id="1227952394">
      <w:bodyDiv w:val="1"/>
      <w:marLeft w:val="0"/>
      <w:marRight w:val="0"/>
      <w:marTop w:val="0"/>
      <w:marBottom w:val="0"/>
      <w:divBdr>
        <w:top w:val="none" w:sz="0" w:space="0" w:color="auto"/>
        <w:left w:val="none" w:sz="0" w:space="0" w:color="auto"/>
        <w:bottom w:val="none" w:sz="0" w:space="0" w:color="auto"/>
        <w:right w:val="none" w:sz="0" w:space="0" w:color="auto"/>
      </w:divBdr>
    </w:div>
    <w:div w:id="1231771056">
      <w:bodyDiv w:val="1"/>
      <w:marLeft w:val="0"/>
      <w:marRight w:val="0"/>
      <w:marTop w:val="0"/>
      <w:marBottom w:val="0"/>
      <w:divBdr>
        <w:top w:val="none" w:sz="0" w:space="0" w:color="auto"/>
        <w:left w:val="none" w:sz="0" w:space="0" w:color="auto"/>
        <w:bottom w:val="none" w:sz="0" w:space="0" w:color="auto"/>
        <w:right w:val="none" w:sz="0" w:space="0" w:color="auto"/>
      </w:divBdr>
    </w:div>
    <w:div w:id="1235630002">
      <w:bodyDiv w:val="1"/>
      <w:marLeft w:val="0"/>
      <w:marRight w:val="0"/>
      <w:marTop w:val="0"/>
      <w:marBottom w:val="0"/>
      <w:divBdr>
        <w:top w:val="none" w:sz="0" w:space="0" w:color="auto"/>
        <w:left w:val="none" w:sz="0" w:space="0" w:color="auto"/>
        <w:bottom w:val="none" w:sz="0" w:space="0" w:color="auto"/>
        <w:right w:val="none" w:sz="0" w:space="0" w:color="auto"/>
      </w:divBdr>
      <w:divsChild>
        <w:div w:id="24989970">
          <w:marLeft w:val="0"/>
          <w:marRight w:val="0"/>
          <w:marTop w:val="0"/>
          <w:marBottom w:val="0"/>
          <w:divBdr>
            <w:top w:val="none" w:sz="0" w:space="0" w:color="auto"/>
            <w:left w:val="none" w:sz="0" w:space="0" w:color="auto"/>
            <w:bottom w:val="none" w:sz="0" w:space="0" w:color="auto"/>
            <w:right w:val="none" w:sz="0" w:space="0" w:color="auto"/>
          </w:divBdr>
          <w:divsChild>
            <w:div w:id="1117482385">
              <w:marLeft w:val="-75"/>
              <w:marRight w:val="0"/>
              <w:marTop w:val="30"/>
              <w:marBottom w:val="30"/>
              <w:divBdr>
                <w:top w:val="none" w:sz="0" w:space="0" w:color="auto"/>
                <w:left w:val="none" w:sz="0" w:space="0" w:color="auto"/>
                <w:bottom w:val="none" w:sz="0" w:space="0" w:color="auto"/>
                <w:right w:val="none" w:sz="0" w:space="0" w:color="auto"/>
              </w:divBdr>
              <w:divsChild>
                <w:div w:id="63066138">
                  <w:marLeft w:val="0"/>
                  <w:marRight w:val="0"/>
                  <w:marTop w:val="0"/>
                  <w:marBottom w:val="0"/>
                  <w:divBdr>
                    <w:top w:val="none" w:sz="0" w:space="0" w:color="auto"/>
                    <w:left w:val="none" w:sz="0" w:space="0" w:color="auto"/>
                    <w:bottom w:val="none" w:sz="0" w:space="0" w:color="auto"/>
                    <w:right w:val="none" w:sz="0" w:space="0" w:color="auto"/>
                  </w:divBdr>
                  <w:divsChild>
                    <w:div w:id="861675789">
                      <w:marLeft w:val="0"/>
                      <w:marRight w:val="0"/>
                      <w:marTop w:val="0"/>
                      <w:marBottom w:val="0"/>
                      <w:divBdr>
                        <w:top w:val="none" w:sz="0" w:space="0" w:color="auto"/>
                        <w:left w:val="none" w:sz="0" w:space="0" w:color="auto"/>
                        <w:bottom w:val="none" w:sz="0" w:space="0" w:color="auto"/>
                        <w:right w:val="none" w:sz="0" w:space="0" w:color="auto"/>
                      </w:divBdr>
                    </w:div>
                  </w:divsChild>
                </w:div>
                <w:div w:id="155996450">
                  <w:marLeft w:val="0"/>
                  <w:marRight w:val="0"/>
                  <w:marTop w:val="0"/>
                  <w:marBottom w:val="0"/>
                  <w:divBdr>
                    <w:top w:val="none" w:sz="0" w:space="0" w:color="auto"/>
                    <w:left w:val="none" w:sz="0" w:space="0" w:color="auto"/>
                    <w:bottom w:val="none" w:sz="0" w:space="0" w:color="auto"/>
                    <w:right w:val="none" w:sz="0" w:space="0" w:color="auto"/>
                  </w:divBdr>
                  <w:divsChild>
                    <w:div w:id="1979410263">
                      <w:marLeft w:val="0"/>
                      <w:marRight w:val="0"/>
                      <w:marTop w:val="0"/>
                      <w:marBottom w:val="0"/>
                      <w:divBdr>
                        <w:top w:val="none" w:sz="0" w:space="0" w:color="auto"/>
                        <w:left w:val="none" w:sz="0" w:space="0" w:color="auto"/>
                        <w:bottom w:val="none" w:sz="0" w:space="0" w:color="auto"/>
                        <w:right w:val="none" w:sz="0" w:space="0" w:color="auto"/>
                      </w:divBdr>
                    </w:div>
                  </w:divsChild>
                </w:div>
                <w:div w:id="292716391">
                  <w:marLeft w:val="0"/>
                  <w:marRight w:val="0"/>
                  <w:marTop w:val="0"/>
                  <w:marBottom w:val="0"/>
                  <w:divBdr>
                    <w:top w:val="none" w:sz="0" w:space="0" w:color="auto"/>
                    <w:left w:val="none" w:sz="0" w:space="0" w:color="auto"/>
                    <w:bottom w:val="none" w:sz="0" w:space="0" w:color="auto"/>
                    <w:right w:val="none" w:sz="0" w:space="0" w:color="auto"/>
                  </w:divBdr>
                  <w:divsChild>
                    <w:div w:id="1020593480">
                      <w:marLeft w:val="0"/>
                      <w:marRight w:val="0"/>
                      <w:marTop w:val="0"/>
                      <w:marBottom w:val="0"/>
                      <w:divBdr>
                        <w:top w:val="none" w:sz="0" w:space="0" w:color="auto"/>
                        <w:left w:val="none" w:sz="0" w:space="0" w:color="auto"/>
                        <w:bottom w:val="none" w:sz="0" w:space="0" w:color="auto"/>
                        <w:right w:val="none" w:sz="0" w:space="0" w:color="auto"/>
                      </w:divBdr>
                    </w:div>
                  </w:divsChild>
                </w:div>
                <w:div w:id="335771417">
                  <w:marLeft w:val="0"/>
                  <w:marRight w:val="0"/>
                  <w:marTop w:val="0"/>
                  <w:marBottom w:val="0"/>
                  <w:divBdr>
                    <w:top w:val="none" w:sz="0" w:space="0" w:color="auto"/>
                    <w:left w:val="none" w:sz="0" w:space="0" w:color="auto"/>
                    <w:bottom w:val="none" w:sz="0" w:space="0" w:color="auto"/>
                    <w:right w:val="none" w:sz="0" w:space="0" w:color="auto"/>
                  </w:divBdr>
                  <w:divsChild>
                    <w:div w:id="496462479">
                      <w:marLeft w:val="0"/>
                      <w:marRight w:val="0"/>
                      <w:marTop w:val="0"/>
                      <w:marBottom w:val="0"/>
                      <w:divBdr>
                        <w:top w:val="none" w:sz="0" w:space="0" w:color="auto"/>
                        <w:left w:val="none" w:sz="0" w:space="0" w:color="auto"/>
                        <w:bottom w:val="none" w:sz="0" w:space="0" w:color="auto"/>
                        <w:right w:val="none" w:sz="0" w:space="0" w:color="auto"/>
                      </w:divBdr>
                    </w:div>
                    <w:div w:id="2114128487">
                      <w:marLeft w:val="0"/>
                      <w:marRight w:val="0"/>
                      <w:marTop w:val="0"/>
                      <w:marBottom w:val="0"/>
                      <w:divBdr>
                        <w:top w:val="none" w:sz="0" w:space="0" w:color="auto"/>
                        <w:left w:val="none" w:sz="0" w:space="0" w:color="auto"/>
                        <w:bottom w:val="none" w:sz="0" w:space="0" w:color="auto"/>
                        <w:right w:val="none" w:sz="0" w:space="0" w:color="auto"/>
                      </w:divBdr>
                    </w:div>
                  </w:divsChild>
                </w:div>
                <w:div w:id="362173421">
                  <w:marLeft w:val="0"/>
                  <w:marRight w:val="0"/>
                  <w:marTop w:val="0"/>
                  <w:marBottom w:val="0"/>
                  <w:divBdr>
                    <w:top w:val="none" w:sz="0" w:space="0" w:color="auto"/>
                    <w:left w:val="none" w:sz="0" w:space="0" w:color="auto"/>
                    <w:bottom w:val="none" w:sz="0" w:space="0" w:color="auto"/>
                    <w:right w:val="none" w:sz="0" w:space="0" w:color="auto"/>
                  </w:divBdr>
                  <w:divsChild>
                    <w:div w:id="593906477">
                      <w:marLeft w:val="0"/>
                      <w:marRight w:val="0"/>
                      <w:marTop w:val="0"/>
                      <w:marBottom w:val="0"/>
                      <w:divBdr>
                        <w:top w:val="none" w:sz="0" w:space="0" w:color="auto"/>
                        <w:left w:val="none" w:sz="0" w:space="0" w:color="auto"/>
                        <w:bottom w:val="none" w:sz="0" w:space="0" w:color="auto"/>
                        <w:right w:val="none" w:sz="0" w:space="0" w:color="auto"/>
                      </w:divBdr>
                    </w:div>
                  </w:divsChild>
                </w:div>
                <w:div w:id="371735179">
                  <w:marLeft w:val="0"/>
                  <w:marRight w:val="0"/>
                  <w:marTop w:val="0"/>
                  <w:marBottom w:val="0"/>
                  <w:divBdr>
                    <w:top w:val="none" w:sz="0" w:space="0" w:color="auto"/>
                    <w:left w:val="none" w:sz="0" w:space="0" w:color="auto"/>
                    <w:bottom w:val="none" w:sz="0" w:space="0" w:color="auto"/>
                    <w:right w:val="none" w:sz="0" w:space="0" w:color="auto"/>
                  </w:divBdr>
                  <w:divsChild>
                    <w:div w:id="1956908831">
                      <w:marLeft w:val="0"/>
                      <w:marRight w:val="0"/>
                      <w:marTop w:val="0"/>
                      <w:marBottom w:val="0"/>
                      <w:divBdr>
                        <w:top w:val="none" w:sz="0" w:space="0" w:color="auto"/>
                        <w:left w:val="none" w:sz="0" w:space="0" w:color="auto"/>
                        <w:bottom w:val="none" w:sz="0" w:space="0" w:color="auto"/>
                        <w:right w:val="none" w:sz="0" w:space="0" w:color="auto"/>
                      </w:divBdr>
                    </w:div>
                  </w:divsChild>
                </w:div>
                <w:div w:id="398678993">
                  <w:marLeft w:val="0"/>
                  <w:marRight w:val="0"/>
                  <w:marTop w:val="0"/>
                  <w:marBottom w:val="0"/>
                  <w:divBdr>
                    <w:top w:val="none" w:sz="0" w:space="0" w:color="auto"/>
                    <w:left w:val="none" w:sz="0" w:space="0" w:color="auto"/>
                    <w:bottom w:val="none" w:sz="0" w:space="0" w:color="auto"/>
                    <w:right w:val="none" w:sz="0" w:space="0" w:color="auto"/>
                  </w:divBdr>
                  <w:divsChild>
                    <w:div w:id="2088644699">
                      <w:marLeft w:val="0"/>
                      <w:marRight w:val="0"/>
                      <w:marTop w:val="0"/>
                      <w:marBottom w:val="0"/>
                      <w:divBdr>
                        <w:top w:val="none" w:sz="0" w:space="0" w:color="auto"/>
                        <w:left w:val="none" w:sz="0" w:space="0" w:color="auto"/>
                        <w:bottom w:val="none" w:sz="0" w:space="0" w:color="auto"/>
                        <w:right w:val="none" w:sz="0" w:space="0" w:color="auto"/>
                      </w:divBdr>
                    </w:div>
                  </w:divsChild>
                </w:div>
                <w:div w:id="611018826">
                  <w:marLeft w:val="0"/>
                  <w:marRight w:val="0"/>
                  <w:marTop w:val="0"/>
                  <w:marBottom w:val="0"/>
                  <w:divBdr>
                    <w:top w:val="none" w:sz="0" w:space="0" w:color="auto"/>
                    <w:left w:val="none" w:sz="0" w:space="0" w:color="auto"/>
                    <w:bottom w:val="none" w:sz="0" w:space="0" w:color="auto"/>
                    <w:right w:val="none" w:sz="0" w:space="0" w:color="auto"/>
                  </w:divBdr>
                  <w:divsChild>
                    <w:div w:id="986980689">
                      <w:marLeft w:val="0"/>
                      <w:marRight w:val="0"/>
                      <w:marTop w:val="0"/>
                      <w:marBottom w:val="0"/>
                      <w:divBdr>
                        <w:top w:val="none" w:sz="0" w:space="0" w:color="auto"/>
                        <w:left w:val="none" w:sz="0" w:space="0" w:color="auto"/>
                        <w:bottom w:val="none" w:sz="0" w:space="0" w:color="auto"/>
                        <w:right w:val="none" w:sz="0" w:space="0" w:color="auto"/>
                      </w:divBdr>
                    </w:div>
                  </w:divsChild>
                </w:div>
                <w:div w:id="985745263">
                  <w:marLeft w:val="0"/>
                  <w:marRight w:val="0"/>
                  <w:marTop w:val="0"/>
                  <w:marBottom w:val="0"/>
                  <w:divBdr>
                    <w:top w:val="none" w:sz="0" w:space="0" w:color="auto"/>
                    <w:left w:val="none" w:sz="0" w:space="0" w:color="auto"/>
                    <w:bottom w:val="none" w:sz="0" w:space="0" w:color="auto"/>
                    <w:right w:val="none" w:sz="0" w:space="0" w:color="auto"/>
                  </w:divBdr>
                  <w:divsChild>
                    <w:div w:id="186331544">
                      <w:marLeft w:val="0"/>
                      <w:marRight w:val="0"/>
                      <w:marTop w:val="0"/>
                      <w:marBottom w:val="0"/>
                      <w:divBdr>
                        <w:top w:val="none" w:sz="0" w:space="0" w:color="auto"/>
                        <w:left w:val="none" w:sz="0" w:space="0" w:color="auto"/>
                        <w:bottom w:val="none" w:sz="0" w:space="0" w:color="auto"/>
                        <w:right w:val="none" w:sz="0" w:space="0" w:color="auto"/>
                      </w:divBdr>
                    </w:div>
                  </w:divsChild>
                </w:div>
                <w:div w:id="991762474">
                  <w:marLeft w:val="0"/>
                  <w:marRight w:val="0"/>
                  <w:marTop w:val="0"/>
                  <w:marBottom w:val="0"/>
                  <w:divBdr>
                    <w:top w:val="none" w:sz="0" w:space="0" w:color="auto"/>
                    <w:left w:val="none" w:sz="0" w:space="0" w:color="auto"/>
                    <w:bottom w:val="none" w:sz="0" w:space="0" w:color="auto"/>
                    <w:right w:val="none" w:sz="0" w:space="0" w:color="auto"/>
                  </w:divBdr>
                  <w:divsChild>
                    <w:div w:id="1240095228">
                      <w:marLeft w:val="0"/>
                      <w:marRight w:val="0"/>
                      <w:marTop w:val="0"/>
                      <w:marBottom w:val="0"/>
                      <w:divBdr>
                        <w:top w:val="none" w:sz="0" w:space="0" w:color="auto"/>
                        <w:left w:val="none" w:sz="0" w:space="0" w:color="auto"/>
                        <w:bottom w:val="none" w:sz="0" w:space="0" w:color="auto"/>
                        <w:right w:val="none" w:sz="0" w:space="0" w:color="auto"/>
                      </w:divBdr>
                    </w:div>
                  </w:divsChild>
                </w:div>
                <w:div w:id="998536340">
                  <w:marLeft w:val="0"/>
                  <w:marRight w:val="0"/>
                  <w:marTop w:val="0"/>
                  <w:marBottom w:val="0"/>
                  <w:divBdr>
                    <w:top w:val="none" w:sz="0" w:space="0" w:color="auto"/>
                    <w:left w:val="none" w:sz="0" w:space="0" w:color="auto"/>
                    <w:bottom w:val="none" w:sz="0" w:space="0" w:color="auto"/>
                    <w:right w:val="none" w:sz="0" w:space="0" w:color="auto"/>
                  </w:divBdr>
                  <w:divsChild>
                    <w:div w:id="329866338">
                      <w:marLeft w:val="0"/>
                      <w:marRight w:val="0"/>
                      <w:marTop w:val="0"/>
                      <w:marBottom w:val="0"/>
                      <w:divBdr>
                        <w:top w:val="none" w:sz="0" w:space="0" w:color="auto"/>
                        <w:left w:val="none" w:sz="0" w:space="0" w:color="auto"/>
                        <w:bottom w:val="none" w:sz="0" w:space="0" w:color="auto"/>
                        <w:right w:val="none" w:sz="0" w:space="0" w:color="auto"/>
                      </w:divBdr>
                    </w:div>
                  </w:divsChild>
                </w:div>
                <w:div w:id="1229731382">
                  <w:marLeft w:val="0"/>
                  <w:marRight w:val="0"/>
                  <w:marTop w:val="0"/>
                  <w:marBottom w:val="0"/>
                  <w:divBdr>
                    <w:top w:val="none" w:sz="0" w:space="0" w:color="auto"/>
                    <w:left w:val="none" w:sz="0" w:space="0" w:color="auto"/>
                    <w:bottom w:val="none" w:sz="0" w:space="0" w:color="auto"/>
                    <w:right w:val="none" w:sz="0" w:space="0" w:color="auto"/>
                  </w:divBdr>
                  <w:divsChild>
                    <w:div w:id="489827156">
                      <w:marLeft w:val="0"/>
                      <w:marRight w:val="0"/>
                      <w:marTop w:val="0"/>
                      <w:marBottom w:val="0"/>
                      <w:divBdr>
                        <w:top w:val="none" w:sz="0" w:space="0" w:color="auto"/>
                        <w:left w:val="none" w:sz="0" w:space="0" w:color="auto"/>
                        <w:bottom w:val="none" w:sz="0" w:space="0" w:color="auto"/>
                        <w:right w:val="none" w:sz="0" w:space="0" w:color="auto"/>
                      </w:divBdr>
                    </w:div>
                  </w:divsChild>
                </w:div>
                <w:div w:id="1236547120">
                  <w:marLeft w:val="0"/>
                  <w:marRight w:val="0"/>
                  <w:marTop w:val="0"/>
                  <w:marBottom w:val="0"/>
                  <w:divBdr>
                    <w:top w:val="none" w:sz="0" w:space="0" w:color="auto"/>
                    <w:left w:val="none" w:sz="0" w:space="0" w:color="auto"/>
                    <w:bottom w:val="none" w:sz="0" w:space="0" w:color="auto"/>
                    <w:right w:val="none" w:sz="0" w:space="0" w:color="auto"/>
                  </w:divBdr>
                  <w:divsChild>
                    <w:div w:id="1783301736">
                      <w:marLeft w:val="0"/>
                      <w:marRight w:val="0"/>
                      <w:marTop w:val="0"/>
                      <w:marBottom w:val="0"/>
                      <w:divBdr>
                        <w:top w:val="none" w:sz="0" w:space="0" w:color="auto"/>
                        <w:left w:val="none" w:sz="0" w:space="0" w:color="auto"/>
                        <w:bottom w:val="none" w:sz="0" w:space="0" w:color="auto"/>
                        <w:right w:val="none" w:sz="0" w:space="0" w:color="auto"/>
                      </w:divBdr>
                    </w:div>
                  </w:divsChild>
                </w:div>
                <w:div w:id="1267080186">
                  <w:marLeft w:val="0"/>
                  <w:marRight w:val="0"/>
                  <w:marTop w:val="0"/>
                  <w:marBottom w:val="0"/>
                  <w:divBdr>
                    <w:top w:val="none" w:sz="0" w:space="0" w:color="auto"/>
                    <w:left w:val="none" w:sz="0" w:space="0" w:color="auto"/>
                    <w:bottom w:val="none" w:sz="0" w:space="0" w:color="auto"/>
                    <w:right w:val="none" w:sz="0" w:space="0" w:color="auto"/>
                  </w:divBdr>
                  <w:divsChild>
                    <w:div w:id="818424760">
                      <w:marLeft w:val="0"/>
                      <w:marRight w:val="0"/>
                      <w:marTop w:val="0"/>
                      <w:marBottom w:val="0"/>
                      <w:divBdr>
                        <w:top w:val="none" w:sz="0" w:space="0" w:color="auto"/>
                        <w:left w:val="none" w:sz="0" w:space="0" w:color="auto"/>
                        <w:bottom w:val="none" w:sz="0" w:space="0" w:color="auto"/>
                        <w:right w:val="none" w:sz="0" w:space="0" w:color="auto"/>
                      </w:divBdr>
                    </w:div>
                  </w:divsChild>
                </w:div>
                <w:div w:id="1383366386">
                  <w:marLeft w:val="0"/>
                  <w:marRight w:val="0"/>
                  <w:marTop w:val="0"/>
                  <w:marBottom w:val="0"/>
                  <w:divBdr>
                    <w:top w:val="none" w:sz="0" w:space="0" w:color="auto"/>
                    <w:left w:val="none" w:sz="0" w:space="0" w:color="auto"/>
                    <w:bottom w:val="none" w:sz="0" w:space="0" w:color="auto"/>
                    <w:right w:val="none" w:sz="0" w:space="0" w:color="auto"/>
                  </w:divBdr>
                  <w:divsChild>
                    <w:div w:id="1342585775">
                      <w:marLeft w:val="0"/>
                      <w:marRight w:val="0"/>
                      <w:marTop w:val="0"/>
                      <w:marBottom w:val="0"/>
                      <w:divBdr>
                        <w:top w:val="none" w:sz="0" w:space="0" w:color="auto"/>
                        <w:left w:val="none" w:sz="0" w:space="0" w:color="auto"/>
                        <w:bottom w:val="none" w:sz="0" w:space="0" w:color="auto"/>
                        <w:right w:val="none" w:sz="0" w:space="0" w:color="auto"/>
                      </w:divBdr>
                    </w:div>
                  </w:divsChild>
                </w:div>
                <w:div w:id="1448892917">
                  <w:marLeft w:val="0"/>
                  <w:marRight w:val="0"/>
                  <w:marTop w:val="0"/>
                  <w:marBottom w:val="0"/>
                  <w:divBdr>
                    <w:top w:val="none" w:sz="0" w:space="0" w:color="auto"/>
                    <w:left w:val="none" w:sz="0" w:space="0" w:color="auto"/>
                    <w:bottom w:val="none" w:sz="0" w:space="0" w:color="auto"/>
                    <w:right w:val="none" w:sz="0" w:space="0" w:color="auto"/>
                  </w:divBdr>
                  <w:divsChild>
                    <w:div w:id="102503214">
                      <w:marLeft w:val="0"/>
                      <w:marRight w:val="0"/>
                      <w:marTop w:val="0"/>
                      <w:marBottom w:val="0"/>
                      <w:divBdr>
                        <w:top w:val="none" w:sz="0" w:space="0" w:color="auto"/>
                        <w:left w:val="none" w:sz="0" w:space="0" w:color="auto"/>
                        <w:bottom w:val="none" w:sz="0" w:space="0" w:color="auto"/>
                        <w:right w:val="none" w:sz="0" w:space="0" w:color="auto"/>
                      </w:divBdr>
                    </w:div>
                  </w:divsChild>
                </w:div>
                <w:div w:id="1479834561">
                  <w:marLeft w:val="0"/>
                  <w:marRight w:val="0"/>
                  <w:marTop w:val="0"/>
                  <w:marBottom w:val="0"/>
                  <w:divBdr>
                    <w:top w:val="none" w:sz="0" w:space="0" w:color="auto"/>
                    <w:left w:val="none" w:sz="0" w:space="0" w:color="auto"/>
                    <w:bottom w:val="none" w:sz="0" w:space="0" w:color="auto"/>
                    <w:right w:val="none" w:sz="0" w:space="0" w:color="auto"/>
                  </w:divBdr>
                  <w:divsChild>
                    <w:div w:id="1247883500">
                      <w:marLeft w:val="0"/>
                      <w:marRight w:val="0"/>
                      <w:marTop w:val="0"/>
                      <w:marBottom w:val="0"/>
                      <w:divBdr>
                        <w:top w:val="none" w:sz="0" w:space="0" w:color="auto"/>
                        <w:left w:val="none" w:sz="0" w:space="0" w:color="auto"/>
                        <w:bottom w:val="none" w:sz="0" w:space="0" w:color="auto"/>
                        <w:right w:val="none" w:sz="0" w:space="0" w:color="auto"/>
                      </w:divBdr>
                    </w:div>
                  </w:divsChild>
                </w:div>
                <w:div w:id="1785075157">
                  <w:marLeft w:val="0"/>
                  <w:marRight w:val="0"/>
                  <w:marTop w:val="0"/>
                  <w:marBottom w:val="0"/>
                  <w:divBdr>
                    <w:top w:val="none" w:sz="0" w:space="0" w:color="auto"/>
                    <w:left w:val="none" w:sz="0" w:space="0" w:color="auto"/>
                    <w:bottom w:val="none" w:sz="0" w:space="0" w:color="auto"/>
                    <w:right w:val="none" w:sz="0" w:space="0" w:color="auto"/>
                  </w:divBdr>
                  <w:divsChild>
                    <w:div w:id="1450776901">
                      <w:marLeft w:val="0"/>
                      <w:marRight w:val="0"/>
                      <w:marTop w:val="0"/>
                      <w:marBottom w:val="0"/>
                      <w:divBdr>
                        <w:top w:val="none" w:sz="0" w:space="0" w:color="auto"/>
                        <w:left w:val="none" w:sz="0" w:space="0" w:color="auto"/>
                        <w:bottom w:val="none" w:sz="0" w:space="0" w:color="auto"/>
                        <w:right w:val="none" w:sz="0" w:space="0" w:color="auto"/>
                      </w:divBdr>
                    </w:div>
                  </w:divsChild>
                </w:div>
                <w:div w:id="1835878017">
                  <w:marLeft w:val="0"/>
                  <w:marRight w:val="0"/>
                  <w:marTop w:val="0"/>
                  <w:marBottom w:val="0"/>
                  <w:divBdr>
                    <w:top w:val="none" w:sz="0" w:space="0" w:color="auto"/>
                    <w:left w:val="none" w:sz="0" w:space="0" w:color="auto"/>
                    <w:bottom w:val="none" w:sz="0" w:space="0" w:color="auto"/>
                    <w:right w:val="none" w:sz="0" w:space="0" w:color="auto"/>
                  </w:divBdr>
                  <w:divsChild>
                    <w:div w:id="424543615">
                      <w:marLeft w:val="0"/>
                      <w:marRight w:val="0"/>
                      <w:marTop w:val="0"/>
                      <w:marBottom w:val="0"/>
                      <w:divBdr>
                        <w:top w:val="none" w:sz="0" w:space="0" w:color="auto"/>
                        <w:left w:val="none" w:sz="0" w:space="0" w:color="auto"/>
                        <w:bottom w:val="none" w:sz="0" w:space="0" w:color="auto"/>
                        <w:right w:val="none" w:sz="0" w:space="0" w:color="auto"/>
                      </w:divBdr>
                    </w:div>
                  </w:divsChild>
                </w:div>
                <w:div w:id="1891719842">
                  <w:marLeft w:val="0"/>
                  <w:marRight w:val="0"/>
                  <w:marTop w:val="0"/>
                  <w:marBottom w:val="0"/>
                  <w:divBdr>
                    <w:top w:val="none" w:sz="0" w:space="0" w:color="auto"/>
                    <w:left w:val="none" w:sz="0" w:space="0" w:color="auto"/>
                    <w:bottom w:val="none" w:sz="0" w:space="0" w:color="auto"/>
                    <w:right w:val="none" w:sz="0" w:space="0" w:color="auto"/>
                  </w:divBdr>
                  <w:divsChild>
                    <w:div w:id="1138301870">
                      <w:marLeft w:val="0"/>
                      <w:marRight w:val="0"/>
                      <w:marTop w:val="0"/>
                      <w:marBottom w:val="0"/>
                      <w:divBdr>
                        <w:top w:val="none" w:sz="0" w:space="0" w:color="auto"/>
                        <w:left w:val="none" w:sz="0" w:space="0" w:color="auto"/>
                        <w:bottom w:val="none" w:sz="0" w:space="0" w:color="auto"/>
                        <w:right w:val="none" w:sz="0" w:space="0" w:color="auto"/>
                      </w:divBdr>
                    </w:div>
                  </w:divsChild>
                </w:div>
                <w:div w:id="1915315951">
                  <w:marLeft w:val="0"/>
                  <w:marRight w:val="0"/>
                  <w:marTop w:val="0"/>
                  <w:marBottom w:val="0"/>
                  <w:divBdr>
                    <w:top w:val="none" w:sz="0" w:space="0" w:color="auto"/>
                    <w:left w:val="none" w:sz="0" w:space="0" w:color="auto"/>
                    <w:bottom w:val="none" w:sz="0" w:space="0" w:color="auto"/>
                    <w:right w:val="none" w:sz="0" w:space="0" w:color="auto"/>
                  </w:divBdr>
                  <w:divsChild>
                    <w:div w:id="425884757">
                      <w:marLeft w:val="0"/>
                      <w:marRight w:val="0"/>
                      <w:marTop w:val="0"/>
                      <w:marBottom w:val="0"/>
                      <w:divBdr>
                        <w:top w:val="none" w:sz="0" w:space="0" w:color="auto"/>
                        <w:left w:val="none" w:sz="0" w:space="0" w:color="auto"/>
                        <w:bottom w:val="none" w:sz="0" w:space="0" w:color="auto"/>
                        <w:right w:val="none" w:sz="0" w:space="0" w:color="auto"/>
                      </w:divBdr>
                    </w:div>
                  </w:divsChild>
                </w:div>
                <w:div w:id="1975597031">
                  <w:marLeft w:val="0"/>
                  <w:marRight w:val="0"/>
                  <w:marTop w:val="0"/>
                  <w:marBottom w:val="0"/>
                  <w:divBdr>
                    <w:top w:val="none" w:sz="0" w:space="0" w:color="auto"/>
                    <w:left w:val="none" w:sz="0" w:space="0" w:color="auto"/>
                    <w:bottom w:val="none" w:sz="0" w:space="0" w:color="auto"/>
                    <w:right w:val="none" w:sz="0" w:space="0" w:color="auto"/>
                  </w:divBdr>
                  <w:divsChild>
                    <w:div w:id="261256744">
                      <w:marLeft w:val="0"/>
                      <w:marRight w:val="0"/>
                      <w:marTop w:val="0"/>
                      <w:marBottom w:val="0"/>
                      <w:divBdr>
                        <w:top w:val="none" w:sz="0" w:space="0" w:color="auto"/>
                        <w:left w:val="none" w:sz="0" w:space="0" w:color="auto"/>
                        <w:bottom w:val="none" w:sz="0" w:space="0" w:color="auto"/>
                        <w:right w:val="none" w:sz="0" w:space="0" w:color="auto"/>
                      </w:divBdr>
                    </w:div>
                  </w:divsChild>
                </w:div>
                <w:div w:id="1980844017">
                  <w:marLeft w:val="0"/>
                  <w:marRight w:val="0"/>
                  <w:marTop w:val="0"/>
                  <w:marBottom w:val="0"/>
                  <w:divBdr>
                    <w:top w:val="none" w:sz="0" w:space="0" w:color="auto"/>
                    <w:left w:val="none" w:sz="0" w:space="0" w:color="auto"/>
                    <w:bottom w:val="none" w:sz="0" w:space="0" w:color="auto"/>
                    <w:right w:val="none" w:sz="0" w:space="0" w:color="auto"/>
                  </w:divBdr>
                  <w:divsChild>
                    <w:div w:id="1949922489">
                      <w:marLeft w:val="0"/>
                      <w:marRight w:val="0"/>
                      <w:marTop w:val="0"/>
                      <w:marBottom w:val="0"/>
                      <w:divBdr>
                        <w:top w:val="none" w:sz="0" w:space="0" w:color="auto"/>
                        <w:left w:val="none" w:sz="0" w:space="0" w:color="auto"/>
                        <w:bottom w:val="none" w:sz="0" w:space="0" w:color="auto"/>
                        <w:right w:val="none" w:sz="0" w:space="0" w:color="auto"/>
                      </w:divBdr>
                    </w:div>
                  </w:divsChild>
                </w:div>
                <w:div w:id="2027749428">
                  <w:marLeft w:val="0"/>
                  <w:marRight w:val="0"/>
                  <w:marTop w:val="0"/>
                  <w:marBottom w:val="0"/>
                  <w:divBdr>
                    <w:top w:val="none" w:sz="0" w:space="0" w:color="auto"/>
                    <w:left w:val="none" w:sz="0" w:space="0" w:color="auto"/>
                    <w:bottom w:val="none" w:sz="0" w:space="0" w:color="auto"/>
                    <w:right w:val="none" w:sz="0" w:space="0" w:color="auto"/>
                  </w:divBdr>
                  <w:divsChild>
                    <w:div w:id="877282625">
                      <w:marLeft w:val="0"/>
                      <w:marRight w:val="0"/>
                      <w:marTop w:val="0"/>
                      <w:marBottom w:val="0"/>
                      <w:divBdr>
                        <w:top w:val="none" w:sz="0" w:space="0" w:color="auto"/>
                        <w:left w:val="none" w:sz="0" w:space="0" w:color="auto"/>
                        <w:bottom w:val="none" w:sz="0" w:space="0" w:color="auto"/>
                        <w:right w:val="none" w:sz="0" w:space="0" w:color="auto"/>
                      </w:divBdr>
                    </w:div>
                  </w:divsChild>
                </w:div>
                <w:div w:id="2048529069">
                  <w:marLeft w:val="0"/>
                  <w:marRight w:val="0"/>
                  <w:marTop w:val="0"/>
                  <w:marBottom w:val="0"/>
                  <w:divBdr>
                    <w:top w:val="none" w:sz="0" w:space="0" w:color="auto"/>
                    <w:left w:val="none" w:sz="0" w:space="0" w:color="auto"/>
                    <w:bottom w:val="none" w:sz="0" w:space="0" w:color="auto"/>
                    <w:right w:val="none" w:sz="0" w:space="0" w:color="auto"/>
                  </w:divBdr>
                  <w:divsChild>
                    <w:div w:id="1248346059">
                      <w:marLeft w:val="0"/>
                      <w:marRight w:val="0"/>
                      <w:marTop w:val="0"/>
                      <w:marBottom w:val="0"/>
                      <w:divBdr>
                        <w:top w:val="none" w:sz="0" w:space="0" w:color="auto"/>
                        <w:left w:val="none" w:sz="0" w:space="0" w:color="auto"/>
                        <w:bottom w:val="none" w:sz="0" w:space="0" w:color="auto"/>
                        <w:right w:val="none" w:sz="0" w:space="0" w:color="auto"/>
                      </w:divBdr>
                    </w:div>
                  </w:divsChild>
                </w:div>
                <w:div w:id="2142068196">
                  <w:marLeft w:val="0"/>
                  <w:marRight w:val="0"/>
                  <w:marTop w:val="0"/>
                  <w:marBottom w:val="0"/>
                  <w:divBdr>
                    <w:top w:val="none" w:sz="0" w:space="0" w:color="auto"/>
                    <w:left w:val="none" w:sz="0" w:space="0" w:color="auto"/>
                    <w:bottom w:val="none" w:sz="0" w:space="0" w:color="auto"/>
                    <w:right w:val="none" w:sz="0" w:space="0" w:color="auto"/>
                  </w:divBdr>
                  <w:divsChild>
                    <w:div w:id="8879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6709">
          <w:marLeft w:val="0"/>
          <w:marRight w:val="0"/>
          <w:marTop w:val="0"/>
          <w:marBottom w:val="0"/>
          <w:divBdr>
            <w:top w:val="none" w:sz="0" w:space="0" w:color="auto"/>
            <w:left w:val="none" w:sz="0" w:space="0" w:color="auto"/>
            <w:bottom w:val="none" w:sz="0" w:space="0" w:color="auto"/>
            <w:right w:val="none" w:sz="0" w:space="0" w:color="auto"/>
          </w:divBdr>
        </w:div>
        <w:div w:id="45616633">
          <w:marLeft w:val="0"/>
          <w:marRight w:val="0"/>
          <w:marTop w:val="0"/>
          <w:marBottom w:val="0"/>
          <w:divBdr>
            <w:top w:val="none" w:sz="0" w:space="0" w:color="auto"/>
            <w:left w:val="none" w:sz="0" w:space="0" w:color="auto"/>
            <w:bottom w:val="none" w:sz="0" w:space="0" w:color="auto"/>
            <w:right w:val="none" w:sz="0" w:space="0" w:color="auto"/>
          </w:divBdr>
        </w:div>
        <w:div w:id="52702355">
          <w:marLeft w:val="0"/>
          <w:marRight w:val="0"/>
          <w:marTop w:val="0"/>
          <w:marBottom w:val="0"/>
          <w:divBdr>
            <w:top w:val="none" w:sz="0" w:space="0" w:color="auto"/>
            <w:left w:val="none" w:sz="0" w:space="0" w:color="auto"/>
            <w:bottom w:val="none" w:sz="0" w:space="0" w:color="auto"/>
            <w:right w:val="none" w:sz="0" w:space="0" w:color="auto"/>
          </w:divBdr>
        </w:div>
        <w:div w:id="79916388">
          <w:marLeft w:val="0"/>
          <w:marRight w:val="0"/>
          <w:marTop w:val="0"/>
          <w:marBottom w:val="0"/>
          <w:divBdr>
            <w:top w:val="none" w:sz="0" w:space="0" w:color="auto"/>
            <w:left w:val="none" w:sz="0" w:space="0" w:color="auto"/>
            <w:bottom w:val="none" w:sz="0" w:space="0" w:color="auto"/>
            <w:right w:val="none" w:sz="0" w:space="0" w:color="auto"/>
          </w:divBdr>
        </w:div>
        <w:div w:id="88697738">
          <w:marLeft w:val="0"/>
          <w:marRight w:val="0"/>
          <w:marTop w:val="0"/>
          <w:marBottom w:val="0"/>
          <w:divBdr>
            <w:top w:val="none" w:sz="0" w:space="0" w:color="auto"/>
            <w:left w:val="none" w:sz="0" w:space="0" w:color="auto"/>
            <w:bottom w:val="none" w:sz="0" w:space="0" w:color="auto"/>
            <w:right w:val="none" w:sz="0" w:space="0" w:color="auto"/>
          </w:divBdr>
        </w:div>
        <w:div w:id="97025060">
          <w:marLeft w:val="0"/>
          <w:marRight w:val="0"/>
          <w:marTop w:val="0"/>
          <w:marBottom w:val="0"/>
          <w:divBdr>
            <w:top w:val="none" w:sz="0" w:space="0" w:color="auto"/>
            <w:left w:val="none" w:sz="0" w:space="0" w:color="auto"/>
            <w:bottom w:val="none" w:sz="0" w:space="0" w:color="auto"/>
            <w:right w:val="none" w:sz="0" w:space="0" w:color="auto"/>
          </w:divBdr>
        </w:div>
        <w:div w:id="171144054">
          <w:marLeft w:val="0"/>
          <w:marRight w:val="0"/>
          <w:marTop w:val="0"/>
          <w:marBottom w:val="0"/>
          <w:divBdr>
            <w:top w:val="none" w:sz="0" w:space="0" w:color="auto"/>
            <w:left w:val="none" w:sz="0" w:space="0" w:color="auto"/>
            <w:bottom w:val="none" w:sz="0" w:space="0" w:color="auto"/>
            <w:right w:val="none" w:sz="0" w:space="0" w:color="auto"/>
          </w:divBdr>
        </w:div>
        <w:div w:id="196897065">
          <w:marLeft w:val="0"/>
          <w:marRight w:val="0"/>
          <w:marTop w:val="0"/>
          <w:marBottom w:val="0"/>
          <w:divBdr>
            <w:top w:val="none" w:sz="0" w:space="0" w:color="auto"/>
            <w:left w:val="none" w:sz="0" w:space="0" w:color="auto"/>
            <w:bottom w:val="none" w:sz="0" w:space="0" w:color="auto"/>
            <w:right w:val="none" w:sz="0" w:space="0" w:color="auto"/>
          </w:divBdr>
        </w:div>
        <w:div w:id="203717111">
          <w:marLeft w:val="0"/>
          <w:marRight w:val="0"/>
          <w:marTop w:val="0"/>
          <w:marBottom w:val="0"/>
          <w:divBdr>
            <w:top w:val="none" w:sz="0" w:space="0" w:color="auto"/>
            <w:left w:val="none" w:sz="0" w:space="0" w:color="auto"/>
            <w:bottom w:val="none" w:sz="0" w:space="0" w:color="auto"/>
            <w:right w:val="none" w:sz="0" w:space="0" w:color="auto"/>
          </w:divBdr>
        </w:div>
        <w:div w:id="223688809">
          <w:marLeft w:val="0"/>
          <w:marRight w:val="0"/>
          <w:marTop w:val="0"/>
          <w:marBottom w:val="0"/>
          <w:divBdr>
            <w:top w:val="none" w:sz="0" w:space="0" w:color="auto"/>
            <w:left w:val="none" w:sz="0" w:space="0" w:color="auto"/>
            <w:bottom w:val="none" w:sz="0" w:space="0" w:color="auto"/>
            <w:right w:val="none" w:sz="0" w:space="0" w:color="auto"/>
          </w:divBdr>
        </w:div>
        <w:div w:id="232081333">
          <w:marLeft w:val="0"/>
          <w:marRight w:val="0"/>
          <w:marTop w:val="0"/>
          <w:marBottom w:val="0"/>
          <w:divBdr>
            <w:top w:val="none" w:sz="0" w:space="0" w:color="auto"/>
            <w:left w:val="none" w:sz="0" w:space="0" w:color="auto"/>
            <w:bottom w:val="none" w:sz="0" w:space="0" w:color="auto"/>
            <w:right w:val="none" w:sz="0" w:space="0" w:color="auto"/>
          </w:divBdr>
        </w:div>
        <w:div w:id="248774909">
          <w:marLeft w:val="0"/>
          <w:marRight w:val="0"/>
          <w:marTop w:val="0"/>
          <w:marBottom w:val="0"/>
          <w:divBdr>
            <w:top w:val="none" w:sz="0" w:space="0" w:color="auto"/>
            <w:left w:val="none" w:sz="0" w:space="0" w:color="auto"/>
            <w:bottom w:val="none" w:sz="0" w:space="0" w:color="auto"/>
            <w:right w:val="none" w:sz="0" w:space="0" w:color="auto"/>
          </w:divBdr>
          <w:divsChild>
            <w:div w:id="107311092">
              <w:marLeft w:val="0"/>
              <w:marRight w:val="0"/>
              <w:marTop w:val="0"/>
              <w:marBottom w:val="0"/>
              <w:divBdr>
                <w:top w:val="none" w:sz="0" w:space="0" w:color="auto"/>
                <w:left w:val="none" w:sz="0" w:space="0" w:color="auto"/>
                <w:bottom w:val="none" w:sz="0" w:space="0" w:color="auto"/>
                <w:right w:val="none" w:sz="0" w:space="0" w:color="auto"/>
              </w:divBdr>
            </w:div>
            <w:div w:id="497038549">
              <w:marLeft w:val="0"/>
              <w:marRight w:val="0"/>
              <w:marTop w:val="0"/>
              <w:marBottom w:val="0"/>
              <w:divBdr>
                <w:top w:val="none" w:sz="0" w:space="0" w:color="auto"/>
                <w:left w:val="none" w:sz="0" w:space="0" w:color="auto"/>
                <w:bottom w:val="none" w:sz="0" w:space="0" w:color="auto"/>
                <w:right w:val="none" w:sz="0" w:space="0" w:color="auto"/>
              </w:divBdr>
            </w:div>
            <w:div w:id="599871135">
              <w:marLeft w:val="0"/>
              <w:marRight w:val="0"/>
              <w:marTop w:val="0"/>
              <w:marBottom w:val="0"/>
              <w:divBdr>
                <w:top w:val="none" w:sz="0" w:space="0" w:color="auto"/>
                <w:left w:val="none" w:sz="0" w:space="0" w:color="auto"/>
                <w:bottom w:val="none" w:sz="0" w:space="0" w:color="auto"/>
                <w:right w:val="none" w:sz="0" w:space="0" w:color="auto"/>
              </w:divBdr>
            </w:div>
            <w:div w:id="828403650">
              <w:marLeft w:val="0"/>
              <w:marRight w:val="0"/>
              <w:marTop w:val="0"/>
              <w:marBottom w:val="0"/>
              <w:divBdr>
                <w:top w:val="none" w:sz="0" w:space="0" w:color="auto"/>
                <w:left w:val="none" w:sz="0" w:space="0" w:color="auto"/>
                <w:bottom w:val="none" w:sz="0" w:space="0" w:color="auto"/>
                <w:right w:val="none" w:sz="0" w:space="0" w:color="auto"/>
              </w:divBdr>
            </w:div>
            <w:div w:id="953094662">
              <w:marLeft w:val="0"/>
              <w:marRight w:val="0"/>
              <w:marTop w:val="0"/>
              <w:marBottom w:val="0"/>
              <w:divBdr>
                <w:top w:val="none" w:sz="0" w:space="0" w:color="auto"/>
                <w:left w:val="none" w:sz="0" w:space="0" w:color="auto"/>
                <w:bottom w:val="none" w:sz="0" w:space="0" w:color="auto"/>
                <w:right w:val="none" w:sz="0" w:space="0" w:color="auto"/>
              </w:divBdr>
            </w:div>
            <w:div w:id="1033967891">
              <w:marLeft w:val="0"/>
              <w:marRight w:val="0"/>
              <w:marTop w:val="0"/>
              <w:marBottom w:val="0"/>
              <w:divBdr>
                <w:top w:val="none" w:sz="0" w:space="0" w:color="auto"/>
                <w:left w:val="none" w:sz="0" w:space="0" w:color="auto"/>
                <w:bottom w:val="none" w:sz="0" w:space="0" w:color="auto"/>
                <w:right w:val="none" w:sz="0" w:space="0" w:color="auto"/>
              </w:divBdr>
            </w:div>
            <w:div w:id="1105616207">
              <w:marLeft w:val="0"/>
              <w:marRight w:val="0"/>
              <w:marTop w:val="0"/>
              <w:marBottom w:val="0"/>
              <w:divBdr>
                <w:top w:val="none" w:sz="0" w:space="0" w:color="auto"/>
                <w:left w:val="none" w:sz="0" w:space="0" w:color="auto"/>
                <w:bottom w:val="none" w:sz="0" w:space="0" w:color="auto"/>
                <w:right w:val="none" w:sz="0" w:space="0" w:color="auto"/>
              </w:divBdr>
            </w:div>
            <w:div w:id="1211452944">
              <w:marLeft w:val="0"/>
              <w:marRight w:val="0"/>
              <w:marTop w:val="0"/>
              <w:marBottom w:val="0"/>
              <w:divBdr>
                <w:top w:val="none" w:sz="0" w:space="0" w:color="auto"/>
                <w:left w:val="none" w:sz="0" w:space="0" w:color="auto"/>
                <w:bottom w:val="none" w:sz="0" w:space="0" w:color="auto"/>
                <w:right w:val="none" w:sz="0" w:space="0" w:color="auto"/>
              </w:divBdr>
            </w:div>
            <w:div w:id="1349483581">
              <w:marLeft w:val="0"/>
              <w:marRight w:val="0"/>
              <w:marTop w:val="0"/>
              <w:marBottom w:val="0"/>
              <w:divBdr>
                <w:top w:val="none" w:sz="0" w:space="0" w:color="auto"/>
                <w:left w:val="none" w:sz="0" w:space="0" w:color="auto"/>
                <w:bottom w:val="none" w:sz="0" w:space="0" w:color="auto"/>
                <w:right w:val="none" w:sz="0" w:space="0" w:color="auto"/>
              </w:divBdr>
            </w:div>
            <w:div w:id="1353845296">
              <w:marLeft w:val="0"/>
              <w:marRight w:val="0"/>
              <w:marTop w:val="0"/>
              <w:marBottom w:val="0"/>
              <w:divBdr>
                <w:top w:val="none" w:sz="0" w:space="0" w:color="auto"/>
                <w:left w:val="none" w:sz="0" w:space="0" w:color="auto"/>
                <w:bottom w:val="none" w:sz="0" w:space="0" w:color="auto"/>
                <w:right w:val="none" w:sz="0" w:space="0" w:color="auto"/>
              </w:divBdr>
            </w:div>
            <w:div w:id="1392851036">
              <w:marLeft w:val="0"/>
              <w:marRight w:val="0"/>
              <w:marTop w:val="0"/>
              <w:marBottom w:val="0"/>
              <w:divBdr>
                <w:top w:val="none" w:sz="0" w:space="0" w:color="auto"/>
                <w:left w:val="none" w:sz="0" w:space="0" w:color="auto"/>
                <w:bottom w:val="none" w:sz="0" w:space="0" w:color="auto"/>
                <w:right w:val="none" w:sz="0" w:space="0" w:color="auto"/>
              </w:divBdr>
            </w:div>
            <w:div w:id="1484346197">
              <w:marLeft w:val="0"/>
              <w:marRight w:val="0"/>
              <w:marTop w:val="0"/>
              <w:marBottom w:val="0"/>
              <w:divBdr>
                <w:top w:val="none" w:sz="0" w:space="0" w:color="auto"/>
                <w:left w:val="none" w:sz="0" w:space="0" w:color="auto"/>
                <w:bottom w:val="none" w:sz="0" w:space="0" w:color="auto"/>
                <w:right w:val="none" w:sz="0" w:space="0" w:color="auto"/>
              </w:divBdr>
            </w:div>
            <w:div w:id="1567838821">
              <w:marLeft w:val="0"/>
              <w:marRight w:val="0"/>
              <w:marTop w:val="0"/>
              <w:marBottom w:val="0"/>
              <w:divBdr>
                <w:top w:val="none" w:sz="0" w:space="0" w:color="auto"/>
                <w:left w:val="none" w:sz="0" w:space="0" w:color="auto"/>
                <w:bottom w:val="none" w:sz="0" w:space="0" w:color="auto"/>
                <w:right w:val="none" w:sz="0" w:space="0" w:color="auto"/>
              </w:divBdr>
            </w:div>
            <w:div w:id="1805075934">
              <w:marLeft w:val="0"/>
              <w:marRight w:val="0"/>
              <w:marTop w:val="0"/>
              <w:marBottom w:val="0"/>
              <w:divBdr>
                <w:top w:val="none" w:sz="0" w:space="0" w:color="auto"/>
                <w:left w:val="none" w:sz="0" w:space="0" w:color="auto"/>
                <w:bottom w:val="none" w:sz="0" w:space="0" w:color="auto"/>
                <w:right w:val="none" w:sz="0" w:space="0" w:color="auto"/>
              </w:divBdr>
            </w:div>
            <w:div w:id="1812136415">
              <w:marLeft w:val="0"/>
              <w:marRight w:val="0"/>
              <w:marTop w:val="0"/>
              <w:marBottom w:val="0"/>
              <w:divBdr>
                <w:top w:val="none" w:sz="0" w:space="0" w:color="auto"/>
                <w:left w:val="none" w:sz="0" w:space="0" w:color="auto"/>
                <w:bottom w:val="none" w:sz="0" w:space="0" w:color="auto"/>
                <w:right w:val="none" w:sz="0" w:space="0" w:color="auto"/>
              </w:divBdr>
            </w:div>
            <w:div w:id="1910579589">
              <w:marLeft w:val="0"/>
              <w:marRight w:val="0"/>
              <w:marTop w:val="0"/>
              <w:marBottom w:val="0"/>
              <w:divBdr>
                <w:top w:val="none" w:sz="0" w:space="0" w:color="auto"/>
                <w:left w:val="none" w:sz="0" w:space="0" w:color="auto"/>
                <w:bottom w:val="none" w:sz="0" w:space="0" w:color="auto"/>
                <w:right w:val="none" w:sz="0" w:space="0" w:color="auto"/>
              </w:divBdr>
            </w:div>
            <w:div w:id="2035423507">
              <w:marLeft w:val="0"/>
              <w:marRight w:val="0"/>
              <w:marTop w:val="0"/>
              <w:marBottom w:val="0"/>
              <w:divBdr>
                <w:top w:val="none" w:sz="0" w:space="0" w:color="auto"/>
                <w:left w:val="none" w:sz="0" w:space="0" w:color="auto"/>
                <w:bottom w:val="none" w:sz="0" w:space="0" w:color="auto"/>
                <w:right w:val="none" w:sz="0" w:space="0" w:color="auto"/>
              </w:divBdr>
            </w:div>
            <w:div w:id="2050106330">
              <w:marLeft w:val="0"/>
              <w:marRight w:val="0"/>
              <w:marTop w:val="0"/>
              <w:marBottom w:val="0"/>
              <w:divBdr>
                <w:top w:val="none" w:sz="0" w:space="0" w:color="auto"/>
                <w:left w:val="none" w:sz="0" w:space="0" w:color="auto"/>
                <w:bottom w:val="none" w:sz="0" w:space="0" w:color="auto"/>
                <w:right w:val="none" w:sz="0" w:space="0" w:color="auto"/>
              </w:divBdr>
            </w:div>
            <w:div w:id="2123644341">
              <w:marLeft w:val="0"/>
              <w:marRight w:val="0"/>
              <w:marTop w:val="0"/>
              <w:marBottom w:val="0"/>
              <w:divBdr>
                <w:top w:val="none" w:sz="0" w:space="0" w:color="auto"/>
                <w:left w:val="none" w:sz="0" w:space="0" w:color="auto"/>
                <w:bottom w:val="none" w:sz="0" w:space="0" w:color="auto"/>
                <w:right w:val="none" w:sz="0" w:space="0" w:color="auto"/>
              </w:divBdr>
            </w:div>
            <w:div w:id="2145155809">
              <w:marLeft w:val="0"/>
              <w:marRight w:val="0"/>
              <w:marTop w:val="0"/>
              <w:marBottom w:val="0"/>
              <w:divBdr>
                <w:top w:val="none" w:sz="0" w:space="0" w:color="auto"/>
                <w:left w:val="none" w:sz="0" w:space="0" w:color="auto"/>
                <w:bottom w:val="none" w:sz="0" w:space="0" w:color="auto"/>
                <w:right w:val="none" w:sz="0" w:space="0" w:color="auto"/>
              </w:divBdr>
            </w:div>
          </w:divsChild>
        </w:div>
        <w:div w:id="319771534">
          <w:marLeft w:val="0"/>
          <w:marRight w:val="0"/>
          <w:marTop w:val="0"/>
          <w:marBottom w:val="0"/>
          <w:divBdr>
            <w:top w:val="none" w:sz="0" w:space="0" w:color="auto"/>
            <w:left w:val="none" w:sz="0" w:space="0" w:color="auto"/>
            <w:bottom w:val="none" w:sz="0" w:space="0" w:color="auto"/>
            <w:right w:val="none" w:sz="0" w:space="0" w:color="auto"/>
          </w:divBdr>
        </w:div>
        <w:div w:id="324826252">
          <w:marLeft w:val="0"/>
          <w:marRight w:val="0"/>
          <w:marTop w:val="0"/>
          <w:marBottom w:val="0"/>
          <w:divBdr>
            <w:top w:val="none" w:sz="0" w:space="0" w:color="auto"/>
            <w:left w:val="none" w:sz="0" w:space="0" w:color="auto"/>
            <w:bottom w:val="none" w:sz="0" w:space="0" w:color="auto"/>
            <w:right w:val="none" w:sz="0" w:space="0" w:color="auto"/>
          </w:divBdr>
        </w:div>
        <w:div w:id="405803997">
          <w:marLeft w:val="0"/>
          <w:marRight w:val="0"/>
          <w:marTop w:val="0"/>
          <w:marBottom w:val="0"/>
          <w:divBdr>
            <w:top w:val="none" w:sz="0" w:space="0" w:color="auto"/>
            <w:left w:val="none" w:sz="0" w:space="0" w:color="auto"/>
            <w:bottom w:val="none" w:sz="0" w:space="0" w:color="auto"/>
            <w:right w:val="none" w:sz="0" w:space="0" w:color="auto"/>
          </w:divBdr>
        </w:div>
        <w:div w:id="443766158">
          <w:marLeft w:val="0"/>
          <w:marRight w:val="0"/>
          <w:marTop w:val="0"/>
          <w:marBottom w:val="0"/>
          <w:divBdr>
            <w:top w:val="none" w:sz="0" w:space="0" w:color="auto"/>
            <w:left w:val="none" w:sz="0" w:space="0" w:color="auto"/>
            <w:bottom w:val="none" w:sz="0" w:space="0" w:color="auto"/>
            <w:right w:val="none" w:sz="0" w:space="0" w:color="auto"/>
          </w:divBdr>
        </w:div>
        <w:div w:id="545414773">
          <w:marLeft w:val="0"/>
          <w:marRight w:val="0"/>
          <w:marTop w:val="0"/>
          <w:marBottom w:val="0"/>
          <w:divBdr>
            <w:top w:val="none" w:sz="0" w:space="0" w:color="auto"/>
            <w:left w:val="none" w:sz="0" w:space="0" w:color="auto"/>
            <w:bottom w:val="none" w:sz="0" w:space="0" w:color="auto"/>
            <w:right w:val="none" w:sz="0" w:space="0" w:color="auto"/>
          </w:divBdr>
        </w:div>
        <w:div w:id="620847488">
          <w:marLeft w:val="0"/>
          <w:marRight w:val="0"/>
          <w:marTop w:val="0"/>
          <w:marBottom w:val="0"/>
          <w:divBdr>
            <w:top w:val="none" w:sz="0" w:space="0" w:color="auto"/>
            <w:left w:val="none" w:sz="0" w:space="0" w:color="auto"/>
            <w:bottom w:val="none" w:sz="0" w:space="0" w:color="auto"/>
            <w:right w:val="none" w:sz="0" w:space="0" w:color="auto"/>
          </w:divBdr>
        </w:div>
        <w:div w:id="634408588">
          <w:marLeft w:val="0"/>
          <w:marRight w:val="0"/>
          <w:marTop w:val="0"/>
          <w:marBottom w:val="0"/>
          <w:divBdr>
            <w:top w:val="none" w:sz="0" w:space="0" w:color="auto"/>
            <w:left w:val="none" w:sz="0" w:space="0" w:color="auto"/>
            <w:bottom w:val="none" w:sz="0" w:space="0" w:color="auto"/>
            <w:right w:val="none" w:sz="0" w:space="0" w:color="auto"/>
          </w:divBdr>
          <w:divsChild>
            <w:div w:id="783696988">
              <w:marLeft w:val="-75"/>
              <w:marRight w:val="0"/>
              <w:marTop w:val="30"/>
              <w:marBottom w:val="30"/>
              <w:divBdr>
                <w:top w:val="none" w:sz="0" w:space="0" w:color="auto"/>
                <w:left w:val="none" w:sz="0" w:space="0" w:color="auto"/>
                <w:bottom w:val="none" w:sz="0" w:space="0" w:color="auto"/>
                <w:right w:val="none" w:sz="0" w:space="0" w:color="auto"/>
              </w:divBdr>
              <w:divsChild>
                <w:div w:id="11614929">
                  <w:marLeft w:val="0"/>
                  <w:marRight w:val="0"/>
                  <w:marTop w:val="0"/>
                  <w:marBottom w:val="0"/>
                  <w:divBdr>
                    <w:top w:val="none" w:sz="0" w:space="0" w:color="auto"/>
                    <w:left w:val="none" w:sz="0" w:space="0" w:color="auto"/>
                    <w:bottom w:val="none" w:sz="0" w:space="0" w:color="auto"/>
                    <w:right w:val="none" w:sz="0" w:space="0" w:color="auto"/>
                  </w:divBdr>
                  <w:divsChild>
                    <w:div w:id="653342824">
                      <w:marLeft w:val="0"/>
                      <w:marRight w:val="0"/>
                      <w:marTop w:val="0"/>
                      <w:marBottom w:val="0"/>
                      <w:divBdr>
                        <w:top w:val="none" w:sz="0" w:space="0" w:color="auto"/>
                        <w:left w:val="none" w:sz="0" w:space="0" w:color="auto"/>
                        <w:bottom w:val="none" w:sz="0" w:space="0" w:color="auto"/>
                        <w:right w:val="none" w:sz="0" w:space="0" w:color="auto"/>
                      </w:divBdr>
                    </w:div>
                  </w:divsChild>
                </w:div>
                <w:div w:id="246231698">
                  <w:marLeft w:val="0"/>
                  <w:marRight w:val="0"/>
                  <w:marTop w:val="0"/>
                  <w:marBottom w:val="0"/>
                  <w:divBdr>
                    <w:top w:val="none" w:sz="0" w:space="0" w:color="auto"/>
                    <w:left w:val="none" w:sz="0" w:space="0" w:color="auto"/>
                    <w:bottom w:val="none" w:sz="0" w:space="0" w:color="auto"/>
                    <w:right w:val="none" w:sz="0" w:space="0" w:color="auto"/>
                  </w:divBdr>
                  <w:divsChild>
                    <w:div w:id="784890919">
                      <w:marLeft w:val="0"/>
                      <w:marRight w:val="0"/>
                      <w:marTop w:val="0"/>
                      <w:marBottom w:val="0"/>
                      <w:divBdr>
                        <w:top w:val="none" w:sz="0" w:space="0" w:color="auto"/>
                        <w:left w:val="none" w:sz="0" w:space="0" w:color="auto"/>
                        <w:bottom w:val="none" w:sz="0" w:space="0" w:color="auto"/>
                        <w:right w:val="none" w:sz="0" w:space="0" w:color="auto"/>
                      </w:divBdr>
                    </w:div>
                  </w:divsChild>
                </w:div>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
                  </w:divsChild>
                </w:div>
                <w:div w:id="367068396">
                  <w:marLeft w:val="0"/>
                  <w:marRight w:val="0"/>
                  <w:marTop w:val="0"/>
                  <w:marBottom w:val="0"/>
                  <w:divBdr>
                    <w:top w:val="none" w:sz="0" w:space="0" w:color="auto"/>
                    <w:left w:val="none" w:sz="0" w:space="0" w:color="auto"/>
                    <w:bottom w:val="none" w:sz="0" w:space="0" w:color="auto"/>
                    <w:right w:val="none" w:sz="0" w:space="0" w:color="auto"/>
                  </w:divBdr>
                  <w:divsChild>
                    <w:div w:id="1582375005">
                      <w:marLeft w:val="0"/>
                      <w:marRight w:val="0"/>
                      <w:marTop w:val="0"/>
                      <w:marBottom w:val="0"/>
                      <w:divBdr>
                        <w:top w:val="none" w:sz="0" w:space="0" w:color="auto"/>
                        <w:left w:val="none" w:sz="0" w:space="0" w:color="auto"/>
                        <w:bottom w:val="none" w:sz="0" w:space="0" w:color="auto"/>
                        <w:right w:val="none" w:sz="0" w:space="0" w:color="auto"/>
                      </w:divBdr>
                    </w:div>
                  </w:divsChild>
                </w:div>
                <w:div w:id="562258624">
                  <w:marLeft w:val="0"/>
                  <w:marRight w:val="0"/>
                  <w:marTop w:val="0"/>
                  <w:marBottom w:val="0"/>
                  <w:divBdr>
                    <w:top w:val="none" w:sz="0" w:space="0" w:color="auto"/>
                    <w:left w:val="none" w:sz="0" w:space="0" w:color="auto"/>
                    <w:bottom w:val="none" w:sz="0" w:space="0" w:color="auto"/>
                    <w:right w:val="none" w:sz="0" w:space="0" w:color="auto"/>
                  </w:divBdr>
                  <w:divsChild>
                    <w:div w:id="508720574">
                      <w:marLeft w:val="0"/>
                      <w:marRight w:val="0"/>
                      <w:marTop w:val="0"/>
                      <w:marBottom w:val="0"/>
                      <w:divBdr>
                        <w:top w:val="none" w:sz="0" w:space="0" w:color="auto"/>
                        <w:left w:val="none" w:sz="0" w:space="0" w:color="auto"/>
                        <w:bottom w:val="none" w:sz="0" w:space="0" w:color="auto"/>
                        <w:right w:val="none" w:sz="0" w:space="0" w:color="auto"/>
                      </w:divBdr>
                    </w:div>
                  </w:divsChild>
                </w:div>
                <w:div w:id="632634426">
                  <w:marLeft w:val="0"/>
                  <w:marRight w:val="0"/>
                  <w:marTop w:val="0"/>
                  <w:marBottom w:val="0"/>
                  <w:divBdr>
                    <w:top w:val="none" w:sz="0" w:space="0" w:color="auto"/>
                    <w:left w:val="none" w:sz="0" w:space="0" w:color="auto"/>
                    <w:bottom w:val="none" w:sz="0" w:space="0" w:color="auto"/>
                    <w:right w:val="none" w:sz="0" w:space="0" w:color="auto"/>
                  </w:divBdr>
                  <w:divsChild>
                    <w:div w:id="501238477">
                      <w:marLeft w:val="0"/>
                      <w:marRight w:val="0"/>
                      <w:marTop w:val="0"/>
                      <w:marBottom w:val="0"/>
                      <w:divBdr>
                        <w:top w:val="none" w:sz="0" w:space="0" w:color="auto"/>
                        <w:left w:val="none" w:sz="0" w:space="0" w:color="auto"/>
                        <w:bottom w:val="none" w:sz="0" w:space="0" w:color="auto"/>
                        <w:right w:val="none" w:sz="0" w:space="0" w:color="auto"/>
                      </w:divBdr>
                    </w:div>
                  </w:divsChild>
                </w:div>
                <w:div w:id="935745333">
                  <w:marLeft w:val="0"/>
                  <w:marRight w:val="0"/>
                  <w:marTop w:val="0"/>
                  <w:marBottom w:val="0"/>
                  <w:divBdr>
                    <w:top w:val="none" w:sz="0" w:space="0" w:color="auto"/>
                    <w:left w:val="none" w:sz="0" w:space="0" w:color="auto"/>
                    <w:bottom w:val="none" w:sz="0" w:space="0" w:color="auto"/>
                    <w:right w:val="none" w:sz="0" w:space="0" w:color="auto"/>
                  </w:divBdr>
                  <w:divsChild>
                    <w:div w:id="1150753588">
                      <w:marLeft w:val="0"/>
                      <w:marRight w:val="0"/>
                      <w:marTop w:val="0"/>
                      <w:marBottom w:val="0"/>
                      <w:divBdr>
                        <w:top w:val="none" w:sz="0" w:space="0" w:color="auto"/>
                        <w:left w:val="none" w:sz="0" w:space="0" w:color="auto"/>
                        <w:bottom w:val="none" w:sz="0" w:space="0" w:color="auto"/>
                        <w:right w:val="none" w:sz="0" w:space="0" w:color="auto"/>
                      </w:divBdr>
                    </w:div>
                  </w:divsChild>
                </w:div>
                <w:div w:id="989595433">
                  <w:marLeft w:val="0"/>
                  <w:marRight w:val="0"/>
                  <w:marTop w:val="0"/>
                  <w:marBottom w:val="0"/>
                  <w:divBdr>
                    <w:top w:val="none" w:sz="0" w:space="0" w:color="auto"/>
                    <w:left w:val="none" w:sz="0" w:space="0" w:color="auto"/>
                    <w:bottom w:val="none" w:sz="0" w:space="0" w:color="auto"/>
                    <w:right w:val="none" w:sz="0" w:space="0" w:color="auto"/>
                  </w:divBdr>
                  <w:divsChild>
                    <w:div w:id="1179007345">
                      <w:marLeft w:val="0"/>
                      <w:marRight w:val="0"/>
                      <w:marTop w:val="0"/>
                      <w:marBottom w:val="0"/>
                      <w:divBdr>
                        <w:top w:val="none" w:sz="0" w:space="0" w:color="auto"/>
                        <w:left w:val="none" w:sz="0" w:space="0" w:color="auto"/>
                        <w:bottom w:val="none" w:sz="0" w:space="0" w:color="auto"/>
                        <w:right w:val="none" w:sz="0" w:space="0" w:color="auto"/>
                      </w:divBdr>
                    </w:div>
                  </w:divsChild>
                </w:div>
                <w:div w:id="1013385659">
                  <w:marLeft w:val="0"/>
                  <w:marRight w:val="0"/>
                  <w:marTop w:val="0"/>
                  <w:marBottom w:val="0"/>
                  <w:divBdr>
                    <w:top w:val="none" w:sz="0" w:space="0" w:color="auto"/>
                    <w:left w:val="none" w:sz="0" w:space="0" w:color="auto"/>
                    <w:bottom w:val="none" w:sz="0" w:space="0" w:color="auto"/>
                    <w:right w:val="none" w:sz="0" w:space="0" w:color="auto"/>
                  </w:divBdr>
                  <w:divsChild>
                    <w:div w:id="748161173">
                      <w:marLeft w:val="0"/>
                      <w:marRight w:val="0"/>
                      <w:marTop w:val="0"/>
                      <w:marBottom w:val="0"/>
                      <w:divBdr>
                        <w:top w:val="none" w:sz="0" w:space="0" w:color="auto"/>
                        <w:left w:val="none" w:sz="0" w:space="0" w:color="auto"/>
                        <w:bottom w:val="none" w:sz="0" w:space="0" w:color="auto"/>
                        <w:right w:val="none" w:sz="0" w:space="0" w:color="auto"/>
                      </w:divBdr>
                    </w:div>
                  </w:divsChild>
                </w:div>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
                  </w:divsChild>
                </w:div>
                <w:div w:id="1080564738">
                  <w:marLeft w:val="0"/>
                  <w:marRight w:val="0"/>
                  <w:marTop w:val="0"/>
                  <w:marBottom w:val="0"/>
                  <w:divBdr>
                    <w:top w:val="none" w:sz="0" w:space="0" w:color="auto"/>
                    <w:left w:val="none" w:sz="0" w:space="0" w:color="auto"/>
                    <w:bottom w:val="none" w:sz="0" w:space="0" w:color="auto"/>
                    <w:right w:val="none" w:sz="0" w:space="0" w:color="auto"/>
                  </w:divBdr>
                  <w:divsChild>
                    <w:div w:id="277760208">
                      <w:marLeft w:val="0"/>
                      <w:marRight w:val="0"/>
                      <w:marTop w:val="0"/>
                      <w:marBottom w:val="0"/>
                      <w:divBdr>
                        <w:top w:val="none" w:sz="0" w:space="0" w:color="auto"/>
                        <w:left w:val="none" w:sz="0" w:space="0" w:color="auto"/>
                        <w:bottom w:val="none" w:sz="0" w:space="0" w:color="auto"/>
                        <w:right w:val="none" w:sz="0" w:space="0" w:color="auto"/>
                      </w:divBdr>
                    </w:div>
                    <w:div w:id="1727559536">
                      <w:marLeft w:val="0"/>
                      <w:marRight w:val="0"/>
                      <w:marTop w:val="0"/>
                      <w:marBottom w:val="0"/>
                      <w:divBdr>
                        <w:top w:val="none" w:sz="0" w:space="0" w:color="auto"/>
                        <w:left w:val="none" w:sz="0" w:space="0" w:color="auto"/>
                        <w:bottom w:val="none" w:sz="0" w:space="0" w:color="auto"/>
                        <w:right w:val="none" w:sz="0" w:space="0" w:color="auto"/>
                      </w:divBdr>
                    </w:div>
                  </w:divsChild>
                </w:div>
                <w:div w:id="1229265143">
                  <w:marLeft w:val="0"/>
                  <w:marRight w:val="0"/>
                  <w:marTop w:val="0"/>
                  <w:marBottom w:val="0"/>
                  <w:divBdr>
                    <w:top w:val="none" w:sz="0" w:space="0" w:color="auto"/>
                    <w:left w:val="none" w:sz="0" w:space="0" w:color="auto"/>
                    <w:bottom w:val="none" w:sz="0" w:space="0" w:color="auto"/>
                    <w:right w:val="none" w:sz="0" w:space="0" w:color="auto"/>
                  </w:divBdr>
                  <w:divsChild>
                    <w:div w:id="565536270">
                      <w:marLeft w:val="0"/>
                      <w:marRight w:val="0"/>
                      <w:marTop w:val="0"/>
                      <w:marBottom w:val="0"/>
                      <w:divBdr>
                        <w:top w:val="none" w:sz="0" w:space="0" w:color="auto"/>
                        <w:left w:val="none" w:sz="0" w:space="0" w:color="auto"/>
                        <w:bottom w:val="none" w:sz="0" w:space="0" w:color="auto"/>
                        <w:right w:val="none" w:sz="0" w:space="0" w:color="auto"/>
                      </w:divBdr>
                    </w:div>
                  </w:divsChild>
                </w:div>
                <w:div w:id="1236208379">
                  <w:marLeft w:val="0"/>
                  <w:marRight w:val="0"/>
                  <w:marTop w:val="0"/>
                  <w:marBottom w:val="0"/>
                  <w:divBdr>
                    <w:top w:val="none" w:sz="0" w:space="0" w:color="auto"/>
                    <w:left w:val="none" w:sz="0" w:space="0" w:color="auto"/>
                    <w:bottom w:val="none" w:sz="0" w:space="0" w:color="auto"/>
                    <w:right w:val="none" w:sz="0" w:space="0" w:color="auto"/>
                  </w:divBdr>
                  <w:divsChild>
                    <w:div w:id="72745939">
                      <w:marLeft w:val="0"/>
                      <w:marRight w:val="0"/>
                      <w:marTop w:val="0"/>
                      <w:marBottom w:val="0"/>
                      <w:divBdr>
                        <w:top w:val="none" w:sz="0" w:space="0" w:color="auto"/>
                        <w:left w:val="none" w:sz="0" w:space="0" w:color="auto"/>
                        <w:bottom w:val="none" w:sz="0" w:space="0" w:color="auto"/>
                        <w:right w:val="none" w:sz="0" w:space="0" w:color="auto"/>
                      </w:divBdr>
                    </w:div>
                  </w:divsChild>
                </w:div>
                <w:div w:id="1370494038">
                  <w:marLeft w:val="0"/>
                  <w:marRight w:val="0"/>
                  <w:marTop w:val="0"/>
                  <w:marBottom w:val="0"/>
                  <w:divBdr>
                    <w:top w:val="none" w:sz="0" w:space="0" w:color="auto"/>
                    <w:left w:val="none" w:sz="0" w:space="0" w:color="auto"/>
                    <w:bottom w:val="none" w:sz="0" w:space="0" w:color="auto"/>
                    <w:right w:val="none" w:sz="0" w:space="0" w:color="auto"/>
                  </w:divBdr>
                  <w:divsChild>
                    <w:div w:id="2008245574">
                      <w:marLeft w:val="0"/>
                      <w:marRight w:val="0"/>
                      <w:marTop w:val="0"/>
                      <w:marBottom w:val="0"/>
                      <w:divBdr>
                        <w:top w:val="none" w:sz="0" w:space="0" w:color="auto"/>
                        <w:left w:val="none" w:sz="0" w:space="0" w:color="auto"/>
                        <w:bottom w:val="none" w:sz="0" w:space="0" w:color="auto"/>
                        <w:right w:val="none" w:sz="0" w:space="0" w:color="auto"/>
                      </w:divBdr>
                    </w:div>
                  </w:divsChild>
                </w:div>
                <w:div w:id="1375273065">
                  <w:marLeft w:val="0"/>
                  <w:marRight w:val="0"/>
                  <w:marTop w:val="0"/>
                  <w:marBottom w:val="0"/>
                  <w:divBdr>
                    <w:top w:val="none" w:sz="0" w:space="0" w:color="auto"/>
                    <w:left w:val="none" w:sz="0" w:space="0" w:color="auto"/>
                    <w:bottom w:val="none" w:sz="0" w:space="0" w:color="auto"/>
                    <w:right w:val="none" w:sz="0" w:space="0" w:color="auto"/>
                  </w:divBdr>
                  <w:divsChild>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 w:id="1682780454">
                  <w:marLeft w:val="0"/>
                  <w:marRight w:val="0"/>
                  <w:marTop w:val="0"/>
                  <w:marBottom w:val="0"/>
                  <w:divBdr>
                    <w:top w:val="none" w:sz="0" w:space="0" w:color="auto"/>
                    <w:left w:val="none" w:sz="0" w:space="0" w:color="auto"/>
                    <w:bottom w:val="none" w:sz="0" w:space="0" w:color="auto"/>
                    <w:right w:val="none" w:sz="0" w:space="0" w:color="auto"/>
                  </w:divBdr>
                  <w:divsChild>
                    <w:div w:id="1287467598">
                      <w:marLeft w:val="0"/>
                      <w:marRight w:val="0"/>
                      <w:marTop w:val="0"/>
                      <w:marBottom w:val="0"/>
                      <w:divBdr>
                        <w:top w:val="none" w:sz="0" w:space="0" w:color="auto"/>
                        <w:left w:val="none" w:sz="0" w:space="0" w:color="auto"/>
                        <w:bottom w:val="none" w:sz="0" w:space="0" w:color="auto"/>
                        <w:right w:val="none" w:sz="0" w:space="0" w:color="auto"/>
                      </w:divBdr>
                    </w:div>
                  </w:divsChild>
                </w:div>
                <w:div w:id="1725375565">
                  <w:marLeft w:val="0"/>
                  <w:marRight w:val="0"/>
                  <w:marTop w:val="0"/>
                  <w:marBottom w:val="0"/>
                  <w:divBdr>
                    <w:top w:val="none" w:sz="0" w:space="0" w:color="auto"/>
                    <w:left w:val="none" w:sz="0" w:space="0" w:color="auto"/>
                    <w:bottom w:val="none" w:sz="0" w:space="0" w:color="auto"/>
                    <w:right w:val="none" w:sz="0" w:space="0" w:color="auto"/>
                  </w:divBdr>
                  <w:divsChild>
                    <w:div w:id="1218201150">
                      <w:marLeft w:val="0"/>
                      <w:marRight w:val="0"/>
                      <w:marTop w:val="0"/>
                      <w:marBottom w:val="0"/>
                      <w:divBdr>
                        <w:top w:val="none" w:sz="0" w:space="0" w:color="auto"/>
                        <w:left w:val="none" w:sz="0" w:space="0" w:color="auto"/>
                        <w:bottom w:val="none" w:sz="0" w:space="0" w:color="auto"/>
                        <w:right w:val="none" w:sz="0" w:space="0" w:color="auto"/>
                      </w:divBdr>
                    </w:div>
                  </w:divsChild>
                </w:div>
                <w:div w:id="1745688451">
                  <w:marLeft w:val="0"/>
                  <w:marRight w:val="0"/>
                  <w:marTop w:val="0"/>
                  <w:marBottom w:val="0"/>
                  <w:divBdr>
                    <w:top w:val="none" w:sz="0" w:space="0" w:color="auto"/>
                    <w:left w:val="none" w:sz="0" w:space="0" w:color="auto"/>
                    <w:bottom w:val="none" w:sz="0" w:space="0" w:color="auto"/>
                    <w:right w:val="none" w:sz="0" w:space="0" w:color="auto"/>
                  </w:divBdr>
                  <w:divsChild>
                    <w:div w:id="662666478">
                      <w:marLeft w:val="0"/>
                      <w:marRight w:val="0"/>
                      <w:marTop w:val="0"/>
                      <w:marBottom w:val="0"/>
                      <w:divBdr>
                        <w:top w:val="none" w:sz="0" w:space="0" w:color="auto"/>
                        <w:left w:val="none" w:sz="0" w:space="0" w:color="auto"/>
                        <w:bottom w:val="none" w:sz="0" w:space="0" w:color="auto"/>
                        <w:right w:val="none" w:sz="0" w:space="0" w:color="auto"/>
                      </w:divBdr>
                    </w:div>
                  </w:divsChild>
                </w:div>
                <w:div w:id="180153128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
                  </w:divsChild>
                </w:div>
                <w:div w:id="1842622753">
                  <w:marLeft w:val="0"/>
                  <w:marRight w:val="0"/>
                  <w:marTop w:val="0"/>
                  <w:marBottom w:val="0"/>
                  <w:divBdr>
                    <w:top w:val="none" w:sz="0" w:space="0" w:color="auto"/>
                    <w:left w:val="none" w:sz="0" w:space="0" w:color="auto"/>
                    <w:bottom w:val="none" w:sz="0" w:space="0" w:color="auto"/>
                    <w:right w:val="none" w:sz="0" w:space="0" w:color="auto"/>
                  </w:divBdr>
                  <w:divsChild>
                    <w:div w:id="1931694332">
                      <w:marLeft w:val="0"/>
                      <w:marRight w:val="0"/>
                      <w:marTop w:val="0"/>
                      <w:marBottom w:val="0"/>
                      <w:divBdr>
                        <w:top w:val="none" w:sz="0" w:space="0" w:color="auto"/>
                        <w:left w:val="none" w:sz="0" w:space="0" w:color="auto"/>
                        <w:bottom w:val="none" w:sz="0" w:space="0" w:color="auto"/>
                        <w:right w:val="none" w:sz="0" w:space="0" w:color="auto"/>
                      </w:divBdr>
                    </w:div>
                  </w:divsChild>
                </w:div>
                <w:div w:id="184648270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sChild>
                </w:div>
                <w:div w:id="1921719635">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
                  </w:divsChild>
                </w:div>
                <w:div w:id="1945263772">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sChild>
                </w:div>
                <w:div w:id="1955792731">
                  <w:marLeft w:val="0"/>
                  <w:marRight w:val="0"/>
                  <w:marTop w:val="0"/>
                  <w:marBottom w:val="0"/>
                  <w:divBdr>
                    <w:top w:val="none" w:sz="0" w:space="0" w:color="auto"/>
                    <w:left w:val="none" w:sz="0" w:space="0" w:color="auto"/>
                    <w:bottom w:val="none" w:sz="0" w:space="0" w:color="auto"/>
                    <w:right w:val="none" w:sz="0" w:space="0" w:color="auto"/>
                  </w:divBdr>
                  <w:divsChild>
                    <w:div w:id="278606701">
                      <w:marLeft w:val="0"/>
                      <w:marRight w:val="0"/>
                      <w:marTop w:val="0"/>
                      <w:marBottom w:val="0"/>
                      <w:divBdr>
                        <w:top w:val="none" w:sz="0" w:space="0" w:color="auto"/>
                        <w:left w:val="none" w:sz="0" w:space="0" w:color="auto"/>
                        <w:bottom w:val="none" w:sz="0" w:space="0" w:color="auto"/>
                        <w:right w:val="none" w:sz="0" w:space="0" w:color="auto"/>
                      </w:divBdr>
                    </w:div>
                  </w:divsChild>
                </w:div>
                <w:div w:id="1997341480">
                  <w:marLeft w:val="0"/>
                  <w:marRight w:val="0"/>
                  <w:marTop w:val="0"/>
                  <w:marBottom w:val="0"/>
                  <w:divBdr>
                    <w:top w:val="none" w:sz="0" w:space="0" w:color="auto"/>
                    <w:left w:val="none" w:sz="0" w:space="0" w:color="auto"/>
                    <w:bottom w:val="none" w:sz="0" w:space="0" w:color="auto"/>
                    <w:right w:val="none" w:sz="0" w:space="0" w:color="auto"/>
                  </w:divBdr>
                  <w:divsChild>
                    <w:div w:id="937905300">
                      <w:marLeft w:val="0"/>
                      <w:marRight w:val="0"/>
                      <w:marTop w:val="0"/>
                      <w:marBottom w:val="0"/>
                      <w:divBdr>
                        <w:top w:val="none" w:sz="0" w:space="0" w:color="auto"/>
                        <w:left w:val="none" w:sz="0" w:space="0" w:color="auto"/>
                        <w:bottom w:val="none" w:sz="0" w:space="0" w:color="auto"/>
                        <w:right w:val="none" w:sz="0" w:space="0" w:color="auto"/>
                      </w:divBdr>
                    </w:div>
                  </w:divsChild>
                </w:div>
                <w:div w:id="2088529821">
                  <w:marLeft w:val="0"/>
                  <w:marRight w:val="0"/>
                  <w:marTop w:val="0"/>
                  <w:marBottom w:val="0"/>
                  <w:divBdr>
                    <w:top w:val="none" w:sz="0" w:space="0" w:color="auto"/>
                    <w:left w:val="none" w:sz="0" w:space="0" w:color="auto"/>
                    <w:bottom w:val="none" w:sz="0" w:space="0" w:color="auto"/>
                    <w:right w:val="none" w:sz="0" w:space="0" w:color="auto"/>
                  </w:divBdr>
                  <w:divsChild>
                    <w:div w:id="4551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7857">
          <w:marLeft w:val="0"/>
          <w:marRight w:val="0"/>
          <w:marTop w:val="0"/>
          <w:marBottom w:val="0"/>
          <w:divBdr>
            <w:top w:val="none" w:sz="0" w:space="0" w:color="auto"/>
            <w:left w:val="none" w:sz="0" w:space="0" w:color="auto"/>
            <w:bottom w:val="none" w:sz="0" w:space="0" w:color="auto"/>
            <w:right w:val="none" w:sz="0" w:space="0" w:color="auto"/>
          </w:divBdr>
        </w:div>
        <w:div w:id="645285207">
          <w:marLeft w:val="0"/>
          <w:marRight w:val="0"/>
          <w:marTop w:val="0"/>
          <w:marBottom w:val="0"/>
          <w:divBdr>
            <w:top w:val="none" w:sz="0" w:space="0" w:color="auto"/>
            <w:left w:val="none" w:sz="0" w:space="0" w:color="auto"/>
            <w:bottom w:val="none" w:sz="0" w:space="0" w:color="auto"/>
            <w:right w:val="none" w:sz="0" w:space="0" w:color="auto"/>
          </w:divBdr>
        </w:div>
        <w:div w:id="697701026">
          <w:marLeft w:val="0"/>
          <w:marRight w:val="0"/>
          <w:marTop w:val="0"/>
          <w:marBottom w:val="0"/>
          <w:divBdr>
            <w:top w:val="none" w:sz="0" w:space="0" w:color="auto"/>
            <w:left w:val="none" w:sz="0" w:space="0" w:color="auto"/>
            <w:bottom w:val="none" w:sz="0" w:space="0" w:color="auto"/>
            <w:right w:val="none" w:sz="0" w:space="0" w:color="auto"/>
          </w:divBdr>
        </w:div>
        <w:div w:id="706685486">
          <w:marLeft w:val="0"/>
          <w:marRight w:val="0"/>
          <w:marTop w:val="0"/>
          <w:marBottom w:val="0"/>
          <w:divBdr>
            <w:top w:val="none" w:sz="0" w:space="0" w:color="auto"/>
            <w:left w:val="none" w:sz="0" w:space="0" w:color="auto"/>
            <w:bottom w:val="none" w:sz="0" w:space="0" w:color="auto"/>
            <w:right w:val="none" w:sz="0" w:space="0" w:color="auto"/>
          </w:divBdr>
          <w:divsChild>
            <w:div w:id="73164712">
              <w:marLeft w:val="0"/>
              <w:marRight w:val="0"/>
              <w:marTop w:val="0"/>
              <w:marBottom w:val="0"/>
              <w:divBdr>
                <w:top w:val="none" w:sz="0" w:space="0" w:color="auto"/>
                <w:left w:val="none" w:sz="0" w:space="0" w:color="auto"/>
                <w:bottom w:val="none" w:sz="0" w:space="0" w:color="auto"/>
                <w:right w:val="none" w:sz="0" w:space="0" w:color="auto"/>
              </w:divBdr>
            </w:div>
            <w:div w:id="137841388">
              <w:marLeft w:val="0"/>
              <w:marRight w:val="0"/>
              <w:marTop w:val="0"/>
              <w:marBottom w:val="0"/>
              <w:divBdr>
                <w:top w:val="none" w:sz="0" w:space="0" w:color="auto"/>
                <w:left w:val="none" w:sz="0" w:space="0" w:color="auto"/>
                <w:bottom w:val="none" w:sz="0" w:space="0" w:color="auto"/>
                <w:right w:val="none" w:sz="0" w:space="0" w:color="auto"/>
              </w:divBdr>
            </w:div>
            <w:div w:id="166411797">
              <w:marLeft w:val="0"/>
              <w:marRight w:val="0"/>
              <w:marTop w:val="0"/>
              <w:marBottom w:val="0"/>
              <w:divBdr>
                <w:top w:val="none" w:sz="0" w:space="0" w:color="auto"/>
                <w:left w:val="none" w:sz="0" w:space="0" w:color="auto"/>
                <w:bottom w:val="none" w:sz="0" w:space="0" w:color="auto"/>
                <w:right w:val="none" w:sz="0" w:space="0" w:color="auto"/>
              </w:divBdr>
            </w:div>
            <w:div w:id="364870722">
              <w:marLeft w:val="0"/>
              <w:marRight w:val="0"/>
              <w:marTop w:val="0"/>
              <w:marBottom w:val="0"/>
              <w:divBdr>
                <w:top w:val="none" w:sz="0" w:space="0" w:color="auto"/>
                <w:left w:val="none" w:sz="0" w:space="0" w:color="auto"/>
                <w:bottom w:val="none" w:sz="0" w:space="0" w:color="auto"/>
                <w:right w:val="none" w:sz="0" w:space="0" w:color="auto"/>
              </w:divBdr>
            </w:div>
            <w:div w:id="394426671">
              <w:marLeft w:val="0"/>
              <w:marRight w:val="0"/>
              <w:marTop w:val="0"/>
              <w:marBottom w:val="0"/>
              <w:divBdr>
                <w:top w:val="none" w:sz="0" w:space="0" w:color="auto"/>
                <w:left w:val="none" w:sz="0" w:space="0" w:color="auto"/>
                <w:bottom w:val="none" w:sz="0" w:space="0" w:color="auto"/>
                <w:right w:val="none" w:sz="0" w:space="0" w:color="auto"/>
              </w:divBdr>
            </w:div>
            <w:div w:id="503663916">
              <w:marLeft w:val="0"/>
              <w:marRight w:val="0"/>
              <w:marTop w:val="0"/>
              <w:marBottom w:val="0"/>
              <w:divBdr>
                <w:top w:val="none" w:sz="0" w:space="0" w:color="auto"/>
                <w:left w:val="none" w:sz="0" w:space="0" w:color="auto"/>
                <w:bottom w:val="none" w:sz="0" w:space="0" w:color="auto"/>
                <w:right w:val="none" w:sz="0" w:space="0" w:color="auto"/>
              </w:divBdr>
            </w:div>
            <w:div w:id="590940129">
              <w:marLeft w:val="0"/>
              <w:marRight w:val="0"/>
              <w:marTop w:val="0"/>
              <w:marBottom w:val="0"/>
              <w:divBdr>
                <w:top w:val="none" w:sz="0" w:space="0" w:color="auto"/>
                <w:left w:val="none" w:sz="0" w:space="0" w:color="auto"/>
                <w:bottom w:val="none" w:sz="0" w:space="0" w:color="auto"/>
                <w:right w:val="none" w:sz="0" w:space="0" w:color="auto"/>
              </w:divBdr>
            </w:div>
            <w:div w:id="1022165341">
              <w:marLeft w:val="0"/>
              <w:marRight w:val="0"/>
              <w:marTop w:val="0"/>
              <w:marBottom w:val="0"/>
              <w:divBdr>
                <w:top w:val="none" w:sz="0" w:space="0" w:color="auto"/>
                <w:left w:val="none" w:sz="0" w:space="0" w:color="auto"/>
                <w:bottom w:val="none" w:sz="0" w:space="0" w:color="auto"/>
                <w:right w:val="none" w:sz="0" w:space="0" w:color="auto"/>
              </w:divBdr>
            </w:div>
            <w:div w:id="1040131081">
              <w:marLeft w:val="0"/>
              <w:marRight w:val="0"/>
              <w:marTop w:val="0"/>
              <w:marBottom w:val="0"/>
              <w:divBdr>
                <w:top w:val="none" w:sz="0" w:space="0" w:color="auto"/>
                <w:left w:val="none" w:sz="0" w:space="0" w:color="auto"/>
                <w:bottom w:val="none" w:sz="0" w:space="0" w:color="auto"/>
                <w:right w:val="none" w:sz="0" w:space="0" w:color="auto"/>
              </w:divBdr>
            </w:div>
            <w:div w:id="1084956627">
              <w:marLeft w:val="0"/>
              <w:marRight w:val="0"/>
              <w:marTop w:val="0"/>
              <w:marBottom w:val="0"/>
              <w:divBdr>
                <w:top w:val="none" w:sz="0" w:space="0" w:color="auto"/>
                <w:left w:val="none" w:sz="0" w:space="0" w:color="auto"/>
                <w:bottom w:val="none" w:sz="0" w:space="0" w:color="auto"/>
                <w:right w:val="none" w:sz="0" w:space="0" w:color="auto"/>
              </w:divBdr>
            </w:div>
            <w:div w:id="1253704249">
              <w:marLeft w:val="0"/>
              <w:marRight w:val="0"/>
              <w:marTop w:val="0"/>
              <w:marBottom w:val="0"/>
              <w:divBdr>
                <w:top w:val="none" w:sz="0" w:space="0" w:color="auto"/>
                <w:left w:val="none" w:sz="0" w:space="0" w:color="auto"/>
                <w:bottom w:val="none" w:sz="0" w:space="0" w:color="auto"/>
                <w:right w:val="none" w:sz="0" w:space="0" w:color="auto"/>
              </w:divBdr>
            </w:div>
            <w:div w:id="1390106548">
              <w:marLeft w:val="0"/>
              <w:marRight w:val="0"/>
              <w:marTop w:val="0"/>
              <w:marBottom w:val="0"/>
              <w:divBdr>
                <w:top w:val="none" w:sz="0" w:space="0" w:color="auto"/>
                <w:left w:val="none" w:sz="0" w:space="0" w:color="auto"/>
                <w:bottom w:val="none" w:sz="0" w:space="0" w:color="auto"/>
                <w:right w:val="none" w:sz="0" w:space="0" w:color="auto"/>
              </w:divBdr>
            </w:div>
            <w:div w:id="1410151949">
              <w:marLeft w:val="0"/>
              <w:marRight w:val="0"/>
              <w:marTop w:val="0"/>
              <w:marBottom w:val="0"/>
              <w:divBdr>
                <w:top w:val="none" w:sz="0" w:space="0" w:color="auto"/>
                <w:left w:val="none" w:sz="0" w:space="0" w:color="auto"/>
                <w:bottom w:val="none" w:sz="0" w:space="0" w:color="auto"/>
                <w:right w:val="none" w:sz="0" w:space="0" w:color="auto"/>
              </w:divBdr>
            </w:div>
            <w:div w:id="1588152440">
              <w:marLeft w:val="0"/>
              <w:marRight w:val="0"/>
              <w:marTop w:val="0"/>
              <w:marBottom w:val="0"/>
              <w:divBdr>
                <w:top w:val="none" w:sz="0" w:space="0" w:color="auto"/>
                <w:left w:val="none" w:sz="0" w:space="0" w:color="auto"/>
                <w:bottom w:val="none" w:sz="0" w:space="0" w:color="auto"/>
                <w:right w:val="none" w:sz="0" w:space="0" w:color="auto"/>
              </w:divBdr>
            </w:div>
            <w:div w:id="1604924516">
              <w:marLeft w:val="0"/>
              <w:marRight w:val="0"/>
              <w:marTop w:val="0"/>
              <w:marBottom w:val="0"/>
              <w:divBdr>
                <w:top w:val="none" w:sz="0" w:space="0" w:color="auto"/>
                <w:left w:val="none" w:sz="0" w:space="0" w:color="auto"/>
                <w:bottom w:val="none" w:sz="0" w:space="0" w:color="auto"/>
                <w:right w:val="none" w:sz="0" w:space="0" w:color="auto"/>
              </w:divBdr>
            </w:div>
            <w:div w:id="1748457303">
              <w:marLeft w:val="0"/>
              <w:marRight w:val="0"/>
              <w:marTop w:val="0"/>
              <w:marBottom w:val="0"/>
              <w:divBdr>
                <w:top w:val="none" w:sz="0" w:space="0" w:color="auto"/>
                <w:left w:val="none" w:sz="0" w:space="0" w:color="auto"/>
                <w:bottom w:val="none" w:sz="0" w:space="0" w:color="auto"/>
                <w:right w:val="none" w:sz="0" w:space="0" w:color="auto"/>
              </w:divBdr>
            </w:div>
            <w:div w:id="1809933089">
              <w:marLeft w:val="0"/>
              <w:marRight w:val="0"/>
              <w:marTop w:val="0"/>
              <w:marBottom w:val="0"/>
              <w:divBdr>
                <w:top w:val="none" w:sz="0" w:space="0" w:color="auto"/>
                <w:left w:val="none" w:sz="0" w:space="0" w:color="auto"/>
                <w:bottom w:val="none" w:sz="0" w:space="0" w:color="auto"/>
                <w:right w:val="none" w:sz="0" w:space="0" w:color="auto"/>
              </w:divBdr>
            </w:div>
            <w:div w:id="1827747037">
              <w:marLeft w:val="0"/>
              <w:marRight w:val="0"/>
              <w:marTop w:val="0"/>
              <w:marBottom w:val="0"/>
              <w:divBdr>
                <w:top w:val="none" w:sz="0" w:space="0" w:color="auto"/>
                <w:left w:val="none" w:sz="0" w:space="0" w:color="auto"/>
                <w:bottom w:val="none" w:sz="0" w:space="0" w:color="auto"/>
                <w:right w:val="none" w:sz="0" w:space="0" w:color="auto"/>
              </w:divBdr>
            </w:div>
            <w:div w:id="1898741269">
              <w:marLeft w:val="0"/>
              <w:marRight w:val="0"/>
              <w:marTop w:val="0"/>
              <w:marBottom w:val="0"/>
              <w:divBdr>
                <w:top w:val="none" w:sz="0" w:space="0" w:color="auto"/>
                <w:left w:val="none" w:sz="0" w:space="0" w:color="auto"/>
                <w:bottom w:val="none" w:sz="0" w:space="0" w:color="auto"/>
                <w:right w:val="none" w:sz="0" w:space="0" w:color="auto"/>
              </w:divBdr>
            </w:div>
            <w:div w:id="1975022471">
              <w:marLeft w:val="0"/>
              <w:marRight w:val="0"/>
              <w:marTop w:val="0"/>
              <w:marBottom w:val="0"/>
              <w:divBdr>
                <w:top w:val="none" w:sz="0" w:space="0" w:color="auto"/>
                <w:left w:val="none" w:sz="0" w:space="0" w:color="auto"/>
                <w:bottom w:val="none" w:sz="0" w:space="0" w:color="auto"/>
                <w:right w:val="none" w:sz="0" w:space="0" w:color="auto"/>
              </w:divBdr>
            </w:div>
          </w:divsChild>
        </w:div>
        <w:div w:id="721249255">
          <w:marLeft w:val="0"/>
          <w:marRight w:val="0"/>
          <w:marTop w:val="0"/>
          <w:marBottom w:val="0"/>
          <w:divBdr>
            <w:top w:val="none" w:sz="0" w:space="0" w:color="auto"/>
            <w:left w:val="none" w:sz="0" w:space="0" w:color="auto"/>
            <w:bottom w:val="none" w:sz="0" w:space="0" w:color="auto"/>
            <w:right w:val="none" w:sz="0" w:space="0" w:color="auto"/>
          </w:divBdr>
        </w:div>
        <w:div w:id="752092787">
          <w:marLeft w:val="0"/>
          <w:marRight w:val="0"/>
          <w:marTop w:val="0"/>
          <w:marBottom w:val="0"/>
          <w:divBdr>
            <w:top w:val="none" w:sz="0" w:space="0" w:color="auto"/>
            <w:left w:val="none" w:sz="0" w:space="0" w:color="auto"/>
            <w:bottom w:val="none" w:sz="0" w:space="0" w:color="auto"/>
            <w:right w:val="none" w:sz="0" w:space="0" w:color="auto"/>
          </w:divBdr>
        </w:div>
        <w:div w:id="754593894">
          <w:marLeft w:val="0"/>
          <w:marRight w:val="0"/>
          <w:marTop w:val="0"/>
          <w:marBottom w:val="0"/>
          <w:divBdr>
            <w:top w:val="none" w:sz="0" w:space="0" w:color="auto"/>
            <w:left w:val="none" w:sz="0" w:space="0" w:color="auto"/>
            <w:bottom w:val="none" w:sz="0" w:space="0" w:color="auto"/>
            <w:right w:val="none" w:sz="0" w:space="0" w:color="auto"/>
          </w:divBdr>
        </w:div>
        <w:div w:id="824709618">
          <w:marLeft w:val="0"/>
          <w:marRight w:val="0"/>
          <w:marTop w:val="0"/>
          <w:marBottom w:val="0"/>
          <w:divBdr>
            <w:top w:val="none" w:sz="0" w:space="0" w:color="auto"/>
            <w:left w:val="none" w:sz="0" w:space="0" w:color="auto"/>
            <w:bottom w:val="none" w:sz="0" w:space="0" w:color="auto"/>
            <w:right w:val="none" w:sz="0" w:space="0" w:color="auto"/>
          </w:divBdr>
        </w:div>
        <w:div w:id="836384418">
          <w:marLeft w:val="0"/>
          <w:marRight w:val="0"/>
          <w:marTop w:val="0"/>
          <w:marBottom w:val="0"/>
          <w:divBdr>
            <w:top w:val="none" w:sz="0" w:space="0" w:color="auto"/>
            <w:left w:val="none" w:sz="0" w:space="0" w:color="auto"/>
            <w:bottom w:val="none" w:sz="0" w:space="0" w:color="auto"/>
            <w:right w:val="none" w:sz="0" w:space="0" w:color="auto"/>
          </w:divBdr>
        </w:div>
        <w:div w:id="877624320">
          <w:marLeft w:val="0"/>
          <w:marRight w:val="0"/>
          <w:marTop w:val="0"/>
          <w:marBottom w:val="0"/>
          <w:divBdr>
            <w:top w:val="none" w:sz="0" w:space="0" w:color="auto"/>
            <w:left w:val="none" w:sz="0" w:space="0" w:color="auto"/>
            <w:bottom w:val="none" w:sz="0" w:space="0" w:color="auto"/>
            <w:right w:val="none" w:sz="0" w:space="0" w:color="auto"/>
          </w:divBdr>
        </w:div>
        <w:div w:id="977077565">
          <w:marLeft w:val="0"/>
          <w:marRight w:val="0"/>
          <w:marTop w:val="0"/>
          <w:marBottom w:val="0"/>
          <w:divBdr>
            <w:top w:val="none" w:sz="0" w:space="0" w:color="auto"/>
            <w:left w:val="none" w:sz="0" w:space="0" w:color="auto"/>
            <w:bottom w:val="none" w:sz="0" w:space="0" w:color="auto"/>
            <w:right w:val="none" w:sz="0" w:space="0" w:color="auto"/>
          </w:divBdr>
        </w:div>
        <w:div w:id="996686380">
          <w:marLeft w:val="0"/>
          <w:marRight w:val="0"/>
          <w:marTop w:val="0"/>
          <w:marBottom w:val="0"/>
          <w:divBdr>
            <w:top w:val="none" w:sz="0" w:space="0" w:color="auto"/>
            <w:left w:val="none" w:sz="0" w:space="0" w:color="auto"/>
            <w:bottom w:val="none" w:sz="0" w:space="0" w:color="auto"/>
            <w:right w:val="none" w:sz="0" w:space="0" w:color="auto"/>
          </w:divBdr>
        </w:div>
        <w:div w:id="1022900787">
          <w:marLeft w:val="0"/>
          <w:marRight w:val="0"/>
          <w:marTop w:val="0"/>
          <w:marBottom w:val="0"/>
          <w:divBdr>
            <w:top w:val="none" w:sz="0" w:space="0" w:color="auto"/>
            <w:left w:val="none" w:sz="0" w:space="0" w:color="auto"/>
            <w:bottom w:val="none" w:sz="0" w:space="0" w:color="auto"/>
            <w:right w:val="none" w:sz="0" w:space="0" w:color="auto"/>
          </w:divBdr>
        </w:div>
        <w:div w:id="1129202678">
          <w:marLeft w:val="0"/>
          <w:marRight w:val="0"/>
          <w:marTop w:val="0"/>
          <w:marBottom w:val="0"/>
          <w:divBdr>
            <w:top w:val="none" w:sz="0" w:space="0" w:color="auto"/>
            <w:left w:val="none" w:sz="0" w:space="0" w:color="auto"/>
            <w:bottom w:val="none" w:sz="0" w:space="0" w:color="auto"/>
            <w:right w:val="none" w:sz="0" w:space="0" w:color="auto"/>
          </w:divBdr>
        </w:div>
        <w:div w:id="1136416309">
          <w:marLeft w:val="0"/>
          <w:marRight w:val="0"/>
          <w:marTop w:val="0"/>
          <w:marBottom w:val="0"/>
          <w:divBdr>
            <w:top w:val="none" w:sz="0" w:space="0" w:color="auto"/>
            <w:left w:val="none" w:sz="0" w:space="0" w:color="auto"/>
            <w:bottom w:val="none" w:sz="0" w:space="0" w:color="auto"/>
            <w:right w:val="none" w:sz="0" w:space="0" w:color="auto"/>
          </w:divBdr>
        </w:div>
        <w:div w:id="1159535796">
          <w:marLeft w:val="0"/>
          <w:marRight w:val="0"/>
          <w:marTop w:val="0"/>
          <w:marBottom w:val="0"/>
          <w:divBdr>
            <w:top w:val="none" w:sz="0" w:space="0" w:color="auto"/>
            <w:left w:val="none" w:sz="0" w:space="0" w:color="auto"/>
            <w:bottom w:val="none" w:sz="0" w:space="0" w:color="auto"/>
            <w:right w:val="none" w:sz="0" w:space="0" w:color="auto"/>
          </w:divBdr>
        </w:div>
        <w:div w:id="1162160752">
          <w:marLeft w:val="0"/>
          <w:marRight w:val="0"/>
          <w:marTop w:val="0"/>
          <w:marBottom w:val="0"/>
          <w:divBdr>
            <w:top w:val="none" w:sz="0" w:space="0" w:color="auto"/>
            <w:left w:val="none" w:sz="0" w:space="0" w:color="auto"/>
            <w:bottom w:val="none" w:sz="0" w:space="0" w:color="auto"/>
            <w:right w:val="none" w:sz="0" w:space="0" w:color="auto"/>
          </w:divBdr>
        </w:div>
        <w:div w:id="1191265298">
          <w:marLeft w:val="0"/>
          <w:marRight w:val="0"/>
          <w:marTop w:val="0"/>
          <w:marBottom w:val="0"/>
          <w:divBdr>
            <w:top w:val="none" w:sz="0" w:space="0" w:color="auto"/>
            <w:left w:val="none" w:sz="0" w:space="0" w:color="auto"/>
            <w:bottom w:val="none" w:sz="0" w:space="0" w:color="auto"/>
            <w:right w:val="none" w:sz="0" w:space="0" w:color="auto"/>
          </w:divBdr>
        </w:div>
        <w:div w:id="1196230670">
          <w:marLeft w:val="0"/>
          <w:marRight w:val="0"/>
          <w:marTop w:val="0"/>
          <w:marBottom w:val="0"/>
          <w:divBdr>
            <w:top w:val="none" w:sz="0" w:space="0" w:color="auto"/>
            <w:left w:val="none" w:sz="0" w:space="0" w:color="auto"/>
            <w:bottom w:val="none" w:sz="0" w:space="0" w:color="auto"/>
            <w:right w:val="none" w:sz="0" w:space="0" w:color="auto"/>
          </w:divBdr>
        </w:div>
        <w:div w:id="1226256730">
          <w:marLeft w:val="0"/>
          <w:marRight w:val="0"/>
          <w:marTop w:val="0"/>
          <w:marBottom w:val="0"/>
          <w:divBdr>
            <w:top w:val="none" w:sz="0" w:space="0" w:color="auto"/>
            <w:left w:val="none" w:sz="0" w:space="0" w:color="auto"/>
            <w:bottom w:val="none" w:sz="0" w:space="0" w:color="auto"/>
            <w:right w:val="none" w:sz="0" w:space="0" w:color="auto"/>
          </w:divBdr>
        </w:div>
        <w:div w:id="1238369840">
          <w:marLeft w:val="0"/>
          <w:marRight w:val="0"/>
          <w:marTop w:val="0"/>
          <w:marBottom w:val="0"/>
          <w:divBdr>
            <w:top w:val="none" w:sz="0" w:space="0" w:color="auto"/>
            <w:left w:val="none" w:sz="0" w:space="0" w:color="auto"/>
            <w:bottom w:val="none" w:sz="0" w:space="0" w:color="auto"/>
            <w:right w:val="none" w:sz="0" w:space="0" w:color="auto"/>
          </w:divBdr>
        </w:div>
        <w:div w:id="1251237733">
          <w:marLeft w:val="0"/>
          <w:marRight w:val="0"/>
          <w:marTop w:val="0"/>
          <w:marBottom w:val="0"/>
          <w:divBdr>
            <w:top w:val="none" w:sz="0" w:space="0" w:color="auto"/>
            <w:left w:val="none" w:sz="0" w:space="0" w:color="auto"/>
            <w:bottom w:val="none" w:sz="0" w:space="0" w:color="auto"/>
            <w:right w:val="none" w:sz="0" w:space="0" w:color="auto"/>
          </w:divBdr>
        </w:div>
        <w:div w:id="1282607997">
          <w:marLeft w:val="0"/>
          <w:marRight w:val="0"/>
          <w:marTop w:val="0"/>
          <w:marBottom w:val="0"/>
          <w:divBdr>
            <w:top w:val="none" w:sz="0" w:space="0" w:color="auto"/>
            <w:left w:val="none" w:sz="0" w:space="0" w:color="auto"/>
            <w:bottom w:val="none" w:sz="0" w:space="0" w:color="auto"/>
            <w:right w:val="none" w:sz="0" w:space="0" w:color="auto"/>
          </w:divBdr>
        </w:div>
        <w:div w:id="1298530405">
          <w:marLeft w:val="0"/>
          <w:marRight w:val="0"/>
          <w:marTop w:val="0"/>
          <w:marBottom w:val="0"/>
          <w:divBdr>
            <w:top w:val="none" w:sz="0" w:space="0" w:color="auto"/>
            <w:left w:val="none" w:sz="0" w:space="0" w:color="auto"/>
            <w:bottom w:val="none" w:sz="0" w:space="0" w:color="auto"/>
            <w:right w:val="none" w:sz="0" w:space="0" w:color="auto"/>
          </w:divBdr>
        </w:div>
        <w:div w:id="1314599618">
          <w:marLeft w:val="0"/>
          <w:marRight w:val="0"/>
          <w:marTop w:val="0"/>
          <w:marBottom w:val="0"/>
          <w:divBdr>
            <w:top w:val="none" w:sz="0" w:space="0" w:color="auto"/>
            <w:left w:val="none" w:sz="0" w:space="0" w:color="auto"/>
            <w:bottom w:val="none" w:sz="0" w:space="0" w:color="auto"/>
            <w:right w:val="none" w:sz="0" w:space="0" w:color="auto"/>
          </w:divBdr>
        </w:div>
        <w:div w:id="1328093625">
          <w:marLeft w:val="0"/>
          <w:marRight w:val="0"/>
          <w:marTop w:val="0"/>
          <w:marBottom w:val="0"/>
          <w:divBdr>
            <w:top w:val="none" w:sz="0" w:space="0" w:color="auto"/>
            <w:left w:val="none" w:sz="0" w:space="0" w:color="auto"/>
            <w:bottom w:val="none" w:sz="0" w:space="0" w:color="auto"/>
            <w:right w:val="none" w:sz="0" w:space="0" w:color="auto"/>
          </w:divBdr>
        </w:div>
        <w:div w:id="1369718997">
          <w:marLeft w:val="0"/>
          <w:marRight w:val="0"/>
          <w:marTop w:val="0"/>
          <w:marBottom w:val="0"/>
          <w:divBdr>
            <w:top w:val="none" w:sz="0" w:space="0" w:color="auto"/>
            <w:left w:val="none" w:sz="0" w:space="0" w:color="auto"/>
            <w:bottom w:val="none" w:sz="0" w:space="0" w:color="auto"/>
            <w:right w:val="none" w:sz="0" w:space="0" w:color="auto"/>
          </w:divBdr>
        </w:div>
        <w:div w:id="1394694849">
          <w:marLeft w:val="0"/>
          <w:marRight w:val="0"/>
          <w:marTop w:val="0"/>
          <w:marBottom w:val="0"/>
          <w:divBdr>
            <w:top w:val="none" w:sz="0" w:space="0" w:color="auto"/>
            <w:left w:val="none" w:sz="0" w:space="0" w:color="auto"/>
            <w:bottom w:val="none" w:sz="0" w:space="0" w:color="auto"/>
            <w:right w:val="none" w:sz="0" w:space="0" w:color="auto"/>
          </w:divBdr>
        </w:div>
        <w:div w:id="1420634950">
          <w:marLeft w:val="0"/>
          <w:marRight w:val="0"/>
          <w:marTop w:val="0"/>
          <w:marBottom w:val="0"/>
          <w:divBdr>
            <w:top w:val="none" w:sz="0" w:space="0" w:color="auto"/>
            <w:left w:val="none" w:sz="0" w:space="0" w:color="auto"/>
            <w:bottom w:val="none" w:sz="0" w:space="0" w:color="auto"/>
            <w:right w:val="none" w:sz="0" w:space="0" w:color="auto"/>
          </w:divBdr>
        </w:div>
        <w:div w:id="1458522307">
          <w:marLeft w:val="0"/>
          <w:marRight w:val="0"/>
          <w:marTop w:val="0"/>
          <w:marBottom w:val="0"/>
          <w:divBdr>
            <w:top w:val="none" w:sz="0" w:space="0" w:color="auto"/>
            <w:left w:val="none" w:sz="0" w:space="0" w:color="auto"/>
            <w:bottom w:val="none" w:sz="0" w:space="0" w:color="auto"/>
            <w:right w:val="none" w:sz="0" w:space="0" w:color="auto"/>
          </w:divBdr>
        </w:div>
        <w:div w:id="1462772353">
          <w:marLeft w:val="0"/>
          <w:marRight w:val="0"/>
          <w:marTop w:val="0"/>
          <w:marBottom w:val="0"/>
          <w:divBdr>
            <w:top w:val="none" w:sz="0" w:space="0" w:color="auto"/>
            <w:left w:val="none" w:sz="0" w:space="0" w:color="auto"/>
            <w:bottom w:val="none" w:sz="0" w:space="0" w:color="auto"/>
            <w:right w:val="none" w:sz="0" w:space="0" w:color="auto"/>
          </w:divBdr>
        </w:div>
        <w:div w:id="1542087643">
          <w:marLeft w:val="0"/>
          <w:marRight w:val="0"/>
          <w:marTop w:val="0"/>
          <w:marBottom w:val="0"/>
          <w:divBdr>
            <w:top w:val="none" w:sz="0" w:space="0" w:color="auto"/>
            <w:left w:val="none" w:sz="0" w:space="0" w:color="auto"/>
            <w:bottom w:val="none" w:sz="0" w:space="0" w:color="auto"/>
            <w:right w:val="none" w:sz="0" w:space="0" w:color="auto"/>
          </w:divBdr>
        </w:div>
        <w:div w:id="1698891203">
          <w:marLeft w:val="0"/>
          <w:marRight w:val="0"/>
          <w:marTop w:val="0"/>
          <w:marBottom w:val="0"/>
          <w:divBdr>
            <w:top w:val="none" w:sz="0" w:space="0" w:color="auto"/>
            <w:left w:val="none" w:sz="0" w:space="0" w:color="auto"/>
            <w:bottom w:val="none" w:sz="0" w:space="0" w:color="auto"/>
            <w:right w:val="none" w:sz="0" w:space="0" w:color="auto"/>
          </w:divBdr>
          <w:divsChild>
            <w:div w:id="1808233276">
              <w:marLeft w:val="-75"/>
              <w:marRight w:val="0"/>
              <w:marTop w:val="30"/>
              <w:marBottom w:val="30"/>
              <w:divBdr>
                <w:top w:val="none" w:sz="0" w:space="0" w:color="auto"/>
                <w:left w:val="none" w:sz="0" w:space="0" w:color="auto"/>
                <w:bottom w:val="none" w:sz="0" w:space="0" w:color="auto"/>
                <w:right w:val="none" w:sz="0" w:space="0" w:color="auto"/>
              </w:divBdr>
              <w:divsChild>
                <w:div w:id="39549802">
                  <w:marLeft w:val="0"/>
                  <w:marRight w:val="0"/>
                  <w:marTop w:val="0"/>
                  <w:marBottom w:val="0"/>
                  <w:divBdr>
                    <w:top w:val="none" w:sz="0" w:space="0" w:color="auto"/>
                    <w:left w:val="none" w:sz="0" w:space="0" w:color="auto"/>
                    <w:bottom w:val="none" w:sz="0" w:space="0" w:color="auto"/>
                    <w:right w:val="none" w:sz="0" w:space="0" w:color="auto"/>
                  </w:divBdr>
                  <w:divsChild>
                    <w:div w:id="1912230271">
                      <w:marLeft w:val="0"/>
                      <w:marRight w:val="0"/>
                      <w:marTop w:val="0"/>
                      <w:marBottom w:val="0"/>
                      <w:divBdr>
                        <w:top w:val="none" w:sz="0" w:space="0" w:color="auto"/>
                        <w:left w:val="none" w:sz="0" w:space="0" w:color="auto"/>
                        <w:bottom w:val="none" w:sz="0" w:space="0" w:color="auto"/>
                        <w:right w:val="none" w:sz="0" w:space="0" w:color="auto"/>
                      </w:divBdr>
                    </w:div>
                  </w:divsChild>
                </w:div>
                <w:div w:id="53435093">
                  <w:marLeft w:val="0"/>
                  <w:marRight w:val="0"/>
                  <w:marTop w:val="0"/>
                  <w:marBottom w:val="0"/>
                  <w:divBdr>
                    <w:top w:val="none" w:sz="0" w:space="0" w:color="auto"/>
                    <w:left w:val="none" w:sz="0" w:space="0" w:color="auto"/>
                    <w:bottom w:val="none" w:sz="0" w:space="0" w:color="auto"/>
                    <w:right w:val="none" w:sz="0" w:space="0" w:color="auto"/>
                  </w:divBdr>
                  <w:divsChild>
                    <w:div w:id="258176852">
                      <w:marLeft w:val="0"/>
                      <w:marRight w:val="0"/>
                      <w:marTop w:val="0"/>
                      <w:marBottom w:val="0"/>
                      <w:divBdr>
                        <w:top w:val="none" w:sz="0" w:space="0" w:color="auto"/>
                        <w:left w:val="none" w:sz="0" w:space="0" w:color="auto"/>
                        <w:bottom w:val="none" w:sz="0" w:space="0" w:color="auto"/>
                        <w:right w:val="none" w:sz="0" w:space="0" w:color="auto"/>
                      </w:divBdr>
                    </w:div>
                  </w:divsChild>
                </w:div>
                <w:div w:id="180702000">
                  <w:marLeft w:val="0"/>
                  <w:marRight w:val="0"/>
                  <w:marTop w:val="0"/>
                  <w:marBottom w:val="0"/>
                  <w:divBdr>
                    <w:top w:val="none" w:sz="0" w:space="0" w:color="auto"/>
                    <w:left w:val="none" w:sz="0" w:space="0" w:color="auto"/>
                    <w:bottom w:val="none" w:sz="0" w:space="0" w:color="auto"/>
                    <w:right w:val="none" w:sz="0" w:space="0" w:color="auto"/>
                  </w:divBdr>
                  <w:divsChild>
                    <w:div w:id="875310704">
                      <w:marLeft w:val="0"/>
                      <w:marRight w:val="0"/>
                      <w:marTop w:val="0"/>
                      <w:marBottom w:val="0"/>
                      <w:divBdr>
                        <w:top w:val="none" w:sz="0" w:space="0" w:color="auto"/>
                        <w:left w:val="none" w:sz="0" w:space="0" w:color="auto"/>
                        <w:bottom w:val="none" w:sz="0" w:space="0" w:color="auto"/>
                        <w:right w:val="none" w:sz="0" w:space="0" w:color="auto"/>
                      </w:divBdr>
                    </w:div>
                  </w:divsChild>
                </w:div>
                <w:div w:id="182715347">
                  <w:marLeft w:val="0"/>
                  <w:marRight w:val="0"/>
                  <w:marTop w:val="0"/>
                  <w:marBottom w:val="0"/>
                  <w:divBdr>
                    <w:top w:val="none" w:sz="0" w:space="0" w:color="auto"/>
                    <w:left w:val="none" w:sz="0" w:space="0" w:color="auto"/>
                    <w:bottom w:val="none" w:sz="0" w:space="0" w:color="auto"/>
                    <w:right w:val="none" w:sz="0" w:space="0" w:color="auto"/>
                  </w:divBdr>
                  <w:divsChild>
                    <w:div w:id="2070179948">
                      <w:marLeft w:val="0"/>
                      <w:marRight w:val="0"/>
                      <w:marTop w:val="0"/>
                      <w:marBottom w:val="0"/>
                      <w:divBdr>
                        <w:top w:val="none" w:sz="0" w:space="0" w:color="auto"/>
                        <w:left w:val="none" w:sz="0" w:space="0" w:color="auto"/>
                        <w:bottom w:val="none" w:sz="0" w:space="0" w:color="auto"/>
                        <w:right w:val="none" w:sz="0" w:space="0" w:color="auto"/>
                      </w:divBdr>
                    </w:div>
                  </w:divsChild>
                </w:div>
                <w:div w:id="199711185">
                  <w:marLeft w:val="0"/>
                  <w:marRight w:val="0"/>
                  <w:marTop w:val="0"/>
                  <w:marBottom w:val="0"/>
                  <w:divBdr>
                    <w:top w:val="none" w:sz="0" w:space="0" w:color="auto"/>
                    <w:left w:val="none" w:sz="0" w:space="0" w:color="auto"/>
                    <w:bottom w:val="none" w:sz="0" w:space="0" w:color="auto"/>
                    <w:right w:val="none" w:sz="0" w:space="0" w:color="auto"/>
                  </w:divBdr>
                  <w:divsChild>
                    <w:div w:id="875892464">
                      <w:marLeft w:val="0"/>
                      <w:marRight w:val="0"/>
                      <w:marTop w:val="0"/>
                      <w:marBottom w:val="0"/>
                      <w:divBdr>
                        <w:top w:val="none" w:sz="0" w:space="0" w:color="auto"/>
                        <w:left w:val="none" w:sz="0" w:space="0" w:color="auto"/>
                        <w:bottom w:val="none" w:sz="0" w:space="0" w:color="auto"/>
                        <w:right w:val="none" w:sz="0" w:space="0" w:color="auto"/>
                      </w:divBdr>
                    </w:div>
                  </w:divsChild>
                </w:div>
                <w:div w:id="275257165">
                  <w:marLeft w:val="0"/>
                  <w:marRight w:val="0"/>
                  <w:marTop w:val="0"/>
                  <w:marBottom w:val="0"/>
                  <w:divBdr>
                    <w:top w:val="none" w:sz="0" w:space="0" w:color="auto"/>
                    <w:left w:val="none" w:sz="0" w:space="0" w:color="auto"/>
                    <w:bottom w:val="none" w:sz="0" w:space="0" w:color="auto"/>
                    <w:right w:val="none" w:sz="0" w:space="0" w:color="auto"/>
                  </w:divBdr>
                  <w:divsChild>
                    <w:div w:id="967736155">
                      <w:marLeft w:val="0"/>
                      <w:marRight w:val="0"/>
                      <w:marTop w:val="0"/>
                      <w:marBottom w:val="0"/>
                      <w:divBdr>
                        <w:top w:val="none" w:sz="0" w:space="0" w:color="auto"/>
                        <w:left w:val="none" w:sz="0" w:space="0" w:color="auto"/>
                        <w:bottom w:val="none" w:sz="0" w:space="0" w:color="auto"/>
                        <w:right w:val="none" w:sz="0" w:space="0" w:color="auto"/>
                      </w:divBdr>
                    </w:div>
                  </w:divsChild>
                </w:div>
                <w:div w:id="328026138">
                  <w:marLeft w:val="0"/>
                  <w:marRight w:val="0"/>
                  <w:marTop w:val="0"/>
                  <w:marBottom w:val="0"/>
                  <w:divBdr>
                    <w:top w:val="none" w:sz="0" w:space="0" w:color="auto"/>
                    <w:left w:val="none" w:sz="0" w:space="0" w:color="auto"/>
                    <w:bottom w:val="none" w:sz="0" w:space="0" w:color="auto"/>
                    <w:right w:val="none" w:sz="0" w:space="0" w:color="auto"/>
                  </w:divBdr>
                  <w:divsChild>
                    <w:div w:id="1015615102">
                      <w:marLeft w:val="0"/>
                      <w:marRight w:val="0"/>
                      <w:marTop w:val="0"/>
                      <w:marBottom w:val="0"/>
                      <w:divBdr>
                        <w:top w:val="none" w:sz="0" w:space="0" w:color="auto"/>
                        <w:left w:val="none" w:sz="0" w:space="0" w:color="auto"/>
                        <w:bottom w:val="none" w:sz="0" w:space="0" w:color="auto"/>
                        <w:right w:val="none" w:sz="0" w:space="0" w:color="auto"/>
                      </w:divBdr>
                    </w:div>
                  </w:divsChild>
                </w:div>
                <w:div w:id="561215038">
                  <w:marLeft w:val="0"/>
                  <w:marRight w:val="0"/>
                  <w:marTop w:val="0"/>
                  <w:marBottom w:val="0"/>
                  <w:divBdr>
                    <w:top w:val="none" w:sz="0" w:space="0" w:color="auto"/>
                    <w:left w:val="none" w:sz="0" w:space="0" w:color="auto"/>
                    <w:bottom w:val="none" w:sz="0" w:space="0" w:color="auto"/>
                    <w:right w:val="none" w:sz="0" w:space="0" w:color="auto"/>
                  </w:divBdr>
                  <w:divsChild>
                    <w:div w:id="869760356">
                      <w:marLeft w:val="0"/>
                      <w:marRight w:val="0"/>
                      <w:marTop w:val="0"/>
                      <w:marBottom w:val="0"/>
                      <w:divBdr>
                        <w:top w:val="none" w:sz="0" w:space="0" w:color="auto"/>
                        <w:left w:val="none" w:sz="0" w:space="0" w:color="auto"/>
                        <w:bottom w:val="none" w:sz="0" w:space="0" w:color="auto"/>
                        <w:right w:val="none" w:sz="0" w:space="0" w:color="auto"/>
                      </w:divBdr>
                    </w:div>
                  </w:divsChild>
                </w:div>
                <w:div w:id="614946197">
                  <w:marLeft w:val="0"/>
                  <w:marRight w:val="0"/>
                  <w:marTop w:val="0"/>
                  <w:marBottom w:val="0"/>
                  <w:divBdr>
                    <w:top w:val="none" w:sz="0" w:space="0" w:color="auto"/>
                    <w:left w:val="none" w:sz="0" w:space="0" w:color="auto"/>
                    <w:bottom w:val="none" w:sz="0" w:space="0" w:color="auto"/>
                    <w:right w:val="none" w:sz="0" w:space="0" w:color="auto"/>
                  </w:divBdr>
                  <w:divsChild>
                    <w:div w:id="72702109">
                      <w:marLeft w:val="0"/>
                      <w:marRight w:val="0"/>
                      <w:marTop w:val="0"/>
                      <w:marBottom w:val="0"/>
                      <w:divBdr>
                        <w:top w:val="none" w:sz="0" w:space="0" w:color="auto"/>
                        <w:left w:val="none" w:sz="0" w:space="0" w:color="auto"/>
                        <w:bottom w:val="none" w:sz="0" w:space="0" w:color="auto"/>
                        <w:right w:val="none" w:sz="0" w:space="0" w:color="auto"/>
                      </w:divBdr>
                    </w:div>
                  </w:divsChild>
                </w:div>
                <w:div w:id="796144633">
                  <w:marLeft w:val="0"/>
                  <w:marRight w:val="0"/>
                  <w:marTop w:val="0"/>
                  <w:marBottom w:val="0"/>
                  <w:divBdr>
                    <w:top w:val="none" w:sz="0" w:space="0" w:color="auto"/>
                    <w:left w:val="none" w:sz="0" w:space="0" w:color="auto"/>
                    <w:bottom w:val="none" w:sz="0" w:space="0" w:color="auto"/>
                    <w:right w:val="none" w:sz="0" w:space="0" w:color="auto"/>
                  </w:divBdr>
                  <w:divsChild>
                    <w:div w:id="1336767027">
                      <w:marLeft w:val="0"/>
                      <w:marRight w:val="0"/>
                      <w:marTop w:val="0"/>
                      <w:marBottom w:val="0"/>
                      <w:divBdr>
                        <w:top w:val="none" w:sz="0" w:space="0" w:color="auto"/>
                        <w:left w:val="none" w:sz="0" w:space="0" w:color="auto"/>
                        <w:bottom w:val="none" w:sz="0" w:space="0" w:color="auto"/>
                        <w:right w:val="none" w:sz="0" w:space="0" w:color="auto"/>
                      </w:divBdr>
                    </w:div>
                  </w:divsChild>
                </w:div>
                <w:div w:id="816923689">
                  <w:marLeft w:val="0"/>
                  <w:marRight w:val="0"/>
                  <w:marTop w:val="0"/>
                  <w:marBottom w:val="0"/>
                  <w:divBdr>
                    <w:top w:val="none" w:sz="0" w:space="0" w:color="auto"/>
                    <w:left w:val="none" w:sz="0" w:space="0" w:color="auto"/>
                    <w:bottom w:val="none" w:sz="0" w:space="0" w:color="auto"/>
                    <w:right w:val="none" w:sz="0" w:space="0" w:color="auto"/>
                  </w:divBdr>
                  <w:divsChild>
                    <w:div w:id="249316018">
                      <w:marLeft w:val="0"/>
                      <w:marRight w:val="0"/>
                      <w:marTop w:val="0"/>
                      <w:marBottom w:val="0"/>
                      <w:divBdr>
                        <w:top w:val="none" w:sz="0" w:space="0" w:color="auto"/>
                        <w:left w:val="none" w:sz="0" w:space="0" w:color="auto"/>
                        <w:bottom w:val="none" w:sz="0" w:space="0" w:color="auto"/>
                        <w:right w:val="none" w:sz="0" w:space="0" w:color="auto"/>
                      </w:divBdr>
                    </w:div>
                  </w:divsChild>
                </w:div>
                <w:div w:id="895239120">
                  <w:marLeft w:val="0"/>
                  <w:marRight w:val="0"/>
                  <w:marTop w:val="0"/>
                  <w:marBottom w:val="0"/>
                  <w:divBdr>
                    <w:top w:val="none" w:sz="0" w:space="0" w:color="auto"/>
                    <w:left w:val="none" w:sz="0" w:space="0" w:color="auto"/>
                    <w:bottom w:val="none" w:sz="0" w:space="0" w:color="auto"/>
                    <w:right w:val="none" w:sz="0" w:space="0" w:color="auto"/>
                  </w:divBdr>
                  <w:divsChild>
                    <w:div w:id="1045904813">
                      <w:marLeft w:val="0"/>
                      <w:marRight w:val="0"/>
                      <w:marTop w:val="0"/>
                      <w:marBottom w:val="0"/>
                      <w:divBdr>
                        <w:top w:val="none" w:sz="0" w:space="0" w:color="auto"/>
                        <w:left w:val="none" w:sz="0" w:space="0" w:color="auto"/>
                        <w:bottom w:val="none" w:sz="0" w:space="0" w:color="auto"/>
                        <w:right w:val="none" w:sz="0" w:space="0" w:color="auto"/>
                      </w:divBdr>
                    </w:div>
                  </w:divsChild>
                </w:div>
                <w:div w:id="1029448718">
                  <w:marLeft w:val="0"/>
                  <w:marRight w:val="0"/>
                  <w:marTop w:val="0"/>
                  <w:marBottom w:val="0"/>
                  <w:divBdr>
                    <w:top w:val="none" w:sz="0" w:space="0" w:color="auto"/>
                    <w:left w:val="none" w:sz="0" w:space="0" w:color="auto"/>
                    <w:bottom w:val="none" w:sz="0" w:space="0" w:color="auto"/>
                    <w:right w:val="none" w:sz="0" w:space="0" w:color="auto"/>
                  </w:divBdr>
                  <w:divsChild>
                    <w:div w:id="1922367646">
                      <w:marLeft w:val="0"/>
                      <w:marRight w:val="0"/>
                      <w:marTop w:val="0"/>
                      <w:marBottom w:val="0"/>
                      <w:divBdr>
                        <w:top w:val="none" w:sz="0" w:space="0" w:color="auto"/>
                        <w:left w:val="none" w:sz="0" w:space="0" w:color="auto"/>
                        <w:bottom w:val="none" w:sz="0" w:space="0" w:color="auto"/>
                        <w:right w:val="none" w:sz="0" w:space="0" w:color="auto"/>
                      </w:divBdr>
                    </w:div>
                  </w:divsChild>
                </w:div>
                <w:div w:id="1159804752">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sChild>
                </w:div>
                <w:div w:id="1231576569">
                  <w:marLeft w:val="0"/>
                  <w:marRight w:val="0"/>
                  <w:marTop w:val="0"/>
                  <w:marBottom w:val="0"/>
                  <w:divBdr>
                    <w:top w:val="none" w:sz="0" w:space="0" w:color="auto"/>
                    <w:left w:val="none" w:sz="0" w:space="0" w:color="auto"/>
                    <w:bottom w:val="none" w:sz="0" w:space="0" w:color="auto"/>
                    <w:right w:val="none" w:sz="0" w:space="0" w:color="auto"/>
                  </w:divBdr>
                  <w:divsChild>
                    <w:div w:id="520125087">
                      <w:marLeft w:val="0"/>
                      <w:marRight w:val="0"/>
                      <w:marTop w:val="0"/>
                      <w:marBottom w:val="0"/>
                      <w:divBdr>
                        <w:top w:val="none" w:sz="0" w:space="0" w:color="auto"/>
                        <w:left w:val="none" w:sz="0" w:space="0" w:color="auto"/>
                        <w:bottom w:val="none" w:sz="0" w:space="0" w:color="auto"/>
                        <w:right w:val="none" w:sz="0" w:space="0" w:color="auto"/>
                      </w:divBdr>
                    </w:div>
                  </w:divsChild>
                </w:div>
                <w:div w:id="1459108998">
                  <w:marLeft w:val="0"/>
                  <w:marRight w:val="0"/>
                  <w:marTop w:val="0"/>
                  <w:marBottom w:val="0"/>
                  <w:divBdr>
                    <w:top w:val="none" w:sz="0" w:space="0" w:color="auto"/>
                    <w:left w:val="none" w:sz="0" w:space="0" w:color="auto"/>
                    <w:bottom w:val="none" w:sz="0" w:space="0" w:color="auto"/>
                    <w:right w:val="none" w:sz="0" w:space="0" w:color="auto"/>
                  </w:divBdr>
                  <w:divsChild>
                    <w:div w:id="1560438883">
                      <w:marLeft w:val="0"/>
                      <w:marRight w:val="0"/>
                      <w:marTop w:val="0"/>
                      <w:marBottom w:val="0"/>
                      <w:divBdr>
                        <w:top w:val="none" w:sz="0" w:space="0" w:color="auto"/>
                        <w:left w:val="none" w:sz="0" w:space="0" w:color="auto"/>
                        <w:bottom w:val="none" w:sz="0" w:space="0" w:color="auto"/>
                        <w:right w:val="none" w:sz="0" w:space="0" w:color="auto"/>
                      </w:divBdr>
                    </w:div>
                  </w:divsChild>
                </w:div>
                <w:div w:id="1695886182">
                  <w:marLeft w:val="0"/>
                  <w:marRight w:val="0"/>
                  <w:marTop w:val="0"/>
                  <w:marBottom w:val="0"/>
                  <w:divBdr>
                    <w:top w:val="none" w:sz="0" w:space="0" w:color="auto"/>
                    <w:left w:val="none" w:sz="0" w:space="0" w:color="auto"/>
                    <w:bottom w:val="none" w:sz="0" w:space="0" w:color="auto"/>
                    <w:right w:val="none" w:sz="0" w:space="0" w:color="auto"/>
                  </w:divBdr>
                  <w:divsChild>
                    <w:div w:id="324168697">
                      <w:marLeft w:val="0"/>
                      <w:marRight w:val="0"/>
                      <w:marTop w:val="0"/>
                      <w:marBottom w:val="0"/>
                      <w:divBdr>
                        <w:top w:val="none" w:sz="0" w:space="0" w:color="auto"/>
                        <w:left w:val="none" w:sz="0" w:space="0" w:color="auto"/>
                        <w:bottom w:val="none" w:sz="0" w:space="0" w:color="auto"/>
                        <w:right w:val="none" w:sz="0" w:space="0" w:color="auto"/>
                      </w:divBdr>
                    </w:div>
                  </w:divsChild>
                </w:div>
                <w:div w:id="1962955302">
                  <w:marLeft w:val="0"/>
                  <w:marRight w:val="0"/>
                  <w:marTop w:val="0"/>
                  <w:marBottom w:val="0"/>
                  <w:divBdr>
                    <w:top w:val="none" w:sz="0" w:space="0" w:color="auto"/>
                    <w:left w:val="none" w:sz="0" w:space="0" w:color="auto"/>
                    <w:bottom w:val="none" w:sz="0" w:space="0" w:color="auto"/>
                    <w:right w:val="none" w:sz="0" w:space="0" w:color="auto"/>
                  </w:divBdr>
                  <w:divsChild>
                    <w:div w:id="442579852">
                      <w:marLeft w:val="0"/>
                      <w:marRight w:val="0"/>
                      <w:marTop w:val="0"/>
                      <w:marBottom w:val="0"/>
                      <w:divBdr>
                        <w:top w:val="none" w:sz="0" w:space="0" w:color="auto"/>
                        <w:left w:val="none" w:sz="0" w:space="0" w:color="auto"/>
                        <w:bottom w:val="none" w:sz="0" w:space="0" w:color="auto"/>
                        <w:right w:val="none" w:sz="0" w:space="0" w:color="auto"/>
                      </w:divBdr>
                    </w:div>
                  </w:divsChild>
                </w:div>
                <w:div w:id="2106345591">
                  <w:marLeft w:val="0"/>
                  <w:marRight w:val="0"/>
                  <w:marTop w:val="0"/>
                  <w:marBottom w:val="0"/>
                  <w:divBdr>
                    <w:top w:val="none" w:sz="0" w:space="0" w:color="auto"/>
                    <w:left w:val="none" w:sz="0" w:space="0" w:color="auto"/>
                    <w:bottom w:val="none" w:sz="0" w:space="0" w:color="auto"/>
                    <w:right w:val="none" w:sz="0" w:space="0" w:color="auto"/>
                  </w:divBdr>
                  <w:divsChild>
                    <w:div w:id="1838109445">
                      <w:marLeft w:val="0"/>
                      <w:marRight w:val="0"/>
                      <w:marTop w:val="0"/>
                      <w:marBottom w:val="0"/>
                      <w:divBdr>
                        <w:top w:val="none" w:sz="0" w:space="0" w:color="auto"/>
                        <w:left w:val="none" w:sz="0" w:space="0" w:color="auto"/>
                        <w:bottom w:val="none" w:sz="0" w:space="0" w:color="auto"/>
                        <w:right w:val="none" w:sz="0" w:space="0" w:color="auto"/>
                      </w:divBdr>
                    </w:div>
                  </w:divsChild>
                </w:div>
                <w:div w:id="2114007633">
                  <w:marLeft w:val="0"/>
                  <w:marRight w:val="0"/>
                  <w:marTop w:val="0"/>
                  <w:marBottom w:val="0"/>
                  <w:divBdr>
                    <w:top w:val="none" w:sz="0" w:space="0" w:color="auto"/>
                    <w:left w:val="none" w:sz="0" w:space="0" w:color="auto"/>
                    <w:bottom w:val="none" w:sz="0" w:space="0" w:color="auto"/>
                    <w:right w:val="none" w:sz="0" w:space="0" w:color="auto"/>
                  </w:divBdr>
                  <w:divsChild>
                    <w:div w:id="262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0273">
          <w:marLeft w:val="0"/>
          <w:marRight w:val="0"/>
          <w:marTop w:val="0"/>
          <w:marBottom w:val="0"/>
          <w:divBdr>
            <w:top w:val="none" w:sz="0" w:space="0" w:color="auto"/>
            <w:left w:val="none" w:sz="0" w:space="0" w:color="auto"/>
            <w:bottom w:val="none" w:sz="0" w:space="0" w:color="auto"/>
            <w:right w:val="none" w:sz="0" w:space="0" w:color="auto"/>
          </w:divBdr>
        </w:div>
        <w:div w:id="1765884639">
          <w:marLeft w:val="0"/>
          <w:marRight w:val="0"/>
          <w:marTop w:val="0"/>
          <w:marBottom w:val="0"/>
          <w:divBdr>
            <w:top w:val="none" w:sz="0" w:space="0" w:color="auto"/>
            <w:left w:val="none" w:sz="0" w:space="0" w:color="auto"/>
            <w:bottom w:val="none" w:sz="0" w:space="0" w:color="auto"/>
            <w:right w:val="none" w:sz="0" w:space="0" w:color="auto"/>
          </w:divBdr>
        </w:div>
        <w:div w:id="1827084266">
          <w:marLeft w:val="0"/>
          <w:marRight w:val="0"/>
          <w:marTop w:val="0"/>
          <w:marBottom w:val="0"/>
          <w:divBdr>
            <w:top w:val="none" w:sz="0" w:space="0" w:color="auto"/>
            <w:left w:val="none" w:sz="0" w:space="0" w:color="auto"/>
            <w:bottom w:val="none" w:sz="0" w:space="0" w:color="auto"/>
            <w:right w:val="none" w:sz="0" w:space="0" w:color="auto"/>
          </w:divBdr>
        </w:div>
        <w:div w:id="1834948413">
          <w:marLeft w:val="0"/>
          <w:marRight w:val="0"/>
          <w:marTop w:val="0"/>
          <w:marBottom w:val="0"/>
          <w:divBdr>
            <w:top w:val="none" w:sz="0" w:space="0" w:color="auto"/>
            <w:left w:val="none" w:sz="0" w:space="0" w:color="auto"/>
            <w:bottom w:val="none" w:sz="0" w:space="0" w:color="auto"/>
            <w:right w:val="none" w:sz="0" w:space="0" w:color="auto"/>
          </w:divBdr>
        </w:div>
        <w:div w:id="1835946507">
          <w:marLeft w:val="0"/>
          <w:marRight w:val="0"/>
          <w:marTop w:val="0"/>
          <w:marBottom w:val="0"/>
          <w:divBdr>
            <w:top w:val="none" w:sz="0" w:space="0" w:color="auto"/>
            <w:left w:val="none" w:sz="0" w:space="0" w:color="auto"/>
            <w:bottom w:val="none" w:sz="0" w:space="0" w:color="auto"/>
            <w:right w:val="none" w:sz="0" w:space="0" w:color="auto"/>
          </w:divBdr>
        </w:div>
        <w:div w:id="1847092744">
          <w:marLeft w:val="0"/>
          <w:marRight w:val="0"/>
          <w:marTop w:val="0"/>
          <w:marBottom w:val="0"/>
          <w:divBdr>
            <w:top w:val="none" w:sz="0" w:space="0" w:color="auto"/>
            <w:left w:val="none" w:sz="0" w:space="0" w:color="auto"/>
            <w:bottom w:val="none" w:sz="0" w:space="0" w:color="auto"/>
            <w:right w:val="none" w:sz="0" w:space="0" w:color="auto"/>
          </w:divBdr>
        </w:div>
        <w:div w:id="1909656756">
          <w:marLeft w:val="0"/>
          <w:marRight w:val="0"/>
          <w:marTop w:val="0"/>
          <w:marBottom w:val="0"/>
          <w:divBdr>
            <w:top w:val="none" w:sz="0" w:space="0" w:color="auto"/>
            <w:left w:val="none" w:sz="0" w:space="0" w:color="auto"/>
            <w:bottom w:val="none" w:sz="0" w:space="0" w:color="auto"/>
            <w:right w:val="none" w:sz="0" w:space="0" w:color="auto"/>
          </w:divBdr>
        </w:div>
        <w:div w:id="1924097868">
          <w:marLeft w:val="0"/>
          <w:marRight w:val="0"/>
          <w:marTop w:val="0"/>
          <w:marBottom w:val="0"/>
          <w:divBdr>
            <w:top w:val="none" w:sz="0" w:space="0" w:color="auto"/>
            <w:left w:val="none" w:sz="0" w:space="0" w:color="auto"/>
            <w:bottom w:val="none" w:sz="0" w:space="0" w:color="auto"/>
            <w:right w:val="none" w:sz="0" w:space="0" w:color="auto"/>
          </w:divBdr>
        </w:div>
        <w:div w:id="2005929808">
          <w:marLeft w:val="0"/>
          <w:marRight w:val="0"/>
          <w:marTop w:val="0"/>
          <w:marBottom w:val="0"/>
          <w:divBdr>
            <w:top w:val="none" w:sz="0" w:space="0" w:color="auto"/>
            <w:left w:val="none" w:sz="0" w:space="0" w:color="auto"/>
            <w:bottom w:val="none" w:sz="0" w:space="0" w:color="auto"/>
            <w:right w:val="none" w:sz="0" w:space="0" w:color="auto"/>
          </w:divBdr>
        </w:div>
        <w:div w:id="2012099621">
          <w:marLeft w:val="0"/>
          <w:marRight w:val="0"/>
          <w:marTop w:val="0"/>
          <w:marBottom w:val="0"/>
          <w:divBdr>
            <w:top w:val="none" w:sz="0" w:space="0" w:color="auto"/>
            <w:left w:val="none" w:sz="0" w:space="0" w:color="auto"/>
            <w:bottom w:val="none" w:sz="0" w:space="0" w:color="auto"/>
            <w:right w:val="none" w:sz="0" w:space="0" w:color="auto"/>
          </w:divBdr>
        </w:div>
        <w:div w:id="2083136561">
          <w:marLeft w:val="0"/>
          <w:marRight w:val="0"/>
          <w:marTop w:val="0"/>
          <w:marBottom w:val="0"/>
          <w:divBdr>
            <w:top w:val="none" w:sz="0" w:space="0" w:color="auto"/>
            <w:left w:val="none" w:sz="0" w:space="0" w:color="auto"/>
            <w:bottom w:val="none" w:sz="0" w:space="0" w:color="auto"/>
            <w:right w:val="none" w:sz="0" w:space="0" w:color="auto"/>
          </w:divBdr>
          <w:divsChild>
            <w:div w:id="452332351">
              <w:marLeft w:val="0"/>
              <w:marRight w:val="0"/>
              <w:marTop w:val="0"/>
              <w:marBottom w:val="0"/>
              <w:divBdr>
                <w:top w:val="none" w:sz="0" w:space="0" w:color="auto"/>
                <w:left w:val="none" w:sz="0" w:space="0" w:color="auto"/>
                <w:bottom w:val="none" w:sz="0" w:space="0" w:color="auto"/>
                <w:right w:val="none" w:sz="0" w:space="0" w:color="auto"/>
              </w:divBdr>
            </w:div>
            <w:div w:id="478500927">
              <w:marLeft w:val="0"/>
              <w:marRight w:val="0"/>
              <w:marTop w:val="0"/>
              <w:marBottom w:val="0"/>
              <w:divBdr>
                <w:top w:val="none" w:sz="0" w:space="0" w:color="auto"/>
                <w:left w:val="none" w:sz="0" w:space="0" w:color="auto"/>
                <w:bottom w:val="none" w:sz="0" w:space="0" w:color="auto"/>
                <w:right w:val="none" w:sz="0" w:space="0" w:color="auto"/>
              </w:divBdr>
            </w:div>
            <w:div w:id="698239658">
              <w:marLeft w:val="0"/>
              <w:marRight w:val="0"/>
              <w:marTop w:val="0"/>
              <w:marBottom w:val="0"/>
              <w:divBdr>
                <w:top w:val="none" w:sz="0" w:space="0" w:color="auto"/>
                <w:left w:val="none" w:sz="0" w:space="0" w:color="auto"/>
                <w:bottom w:val="none" w:sz="0" w:space="0" w:color="auto"/>
                <w:right w:val="none" w:sz="0" w:space="0" w:color="auto"/>
              </w:divBdr>
            </w:div>
            <w:div w:id="742677096">
              <w:marLeft w:val="0"/>
              <w:marRight w:val="0"/>
              <w:marTop w:val="0"/>
              <w:marBottom w:val="0"/>
              <w:divBdr>
                <w:top w:val="none" w:sz="0" w:space="0" w:color="auto"/>
                <w:left w:val="none" w:sz="0" w:space="0" w:color="auto"/>
                <w:bottom w:val="none" w:sz="0" w:space="0" w:color="auto"/>
                <w:right w:val="none" w:sz="0" w:space="0" w:color="auto"/>
              </w:divBdr>
            </w:div>
            <w:div w:id="796724962">
              <w:marLeft w:val="0"/>
              <w:marRight w:val="0"/>
              <w:marTop w:val="0"/>
              <w:marBottom w:val="0"/>
              <w:divBdr>
                <w:top w:val="none" w:sz="0" w:space="0" w:color="auto"/>
                <w:left w:val="none" w:sz="0" w:space="0" w:color="auto"/>
                <w:bottom w:val="none" w:sz="0" w:space="0" w:color="auto"/>
                <w:right w:val="none" w:sz="0" w:space="0" w:color="auto"/>
              </w:divBdr>
            </w:div>
            <w:div w:id="820585489">
              <w:marLeft w:val="0"/>
              <w:marRight w:val="0"/>
              <w:marTop w:val="0"/>
              <w:marBottom w:val="0"/>
              <w:divBdr>
                <w:top w:val="none" w:sz="0" w:space="0" w:color="auto"/>
                <w:left w:val="none" w:sz="0" w:space="0" w:color="auto"/>
                <w:bottom w:val="none" w:sz="0" w:space="0" w:color="auto"/>
                <w:right w:val="none" w:sz="0" w:space="0" w:color="auto"/>
              </w:divBdr>
            </w:div>
            <w:div w:id="859048423">
              <w:marLeft w:val="0"/>
              <w:marRight w:val="0"/>
              <w:marTop w:val="0"/>
              <w:marBottom w:val="0"/>
              <w:divBdr>
                <w:top w:val="none" w:sz="0" w:space="0" w:color="auto"/>
                <w:left w:val="none" w:sz="0" w:space="0" w:color="auto"/>
                <w:bottom w:val="none" w:sz="0" w:space="0" w:color="auto"/>
                <w:right w:val="none" w:sz="0" w:space="0" w:color="auto"/>
              </w:divBdr>
            </w:div>
            <w:div w:id="1117455103">
              <w:marLeft w:val="0"/>
              <w:marRight w:val="0"/>
              <w:marTop w:val="0"/>
              <w:marBottom w:val="0"/>
              <w:divBdr>
                <w:top w:val="none" w:sz="0" w:space="0" w:color="auto"/>
                <w:left w:val="none" w:sz="0" w:space="0" w:color="auto"/>
                <w:bottom w:val="none" w:sz="0" w:space="0" w:color="auto"/>
                <w:right w:val="none" w:sz="0" w:space="0" w:color="auto"/>
              </w:divBdr>
            </w:div>
            <w:div w:id="1198466661">
              <w:marLeft w:val="0"/>
              <w:marRight w:val="0"/>
              <w:marTop w:val="0"/>
              <w:marBottom w:val="0"/>
              <w:divBdr>
                <w:top w:val="none" w:sz="0" w:space="0" w:color="auto"/>
                <w:left w:val="none" w:sz="0" w:space="0" w:color="auto"/>
                <w:bottom w:val="none" w:sz="0" w:space="0" w:color="auto"/>
                <w:right w:val="none" w:sz="0" w:space="0" w:color="auto"/>
              </w:divBdr>
            </w:div>
            <w:div w:id="1293973237">
              <w:marLeft w:val="0"/>
              <w:marRight w:val="0"/>
              <w:marTop w:val="0"/>
              <w:marBottom w:val="0"/>
              <w:divBdr>
                <w:top w:val="none" w:sz="0" w:space="0" w:color="auto"/>
                <w:left w:val="none" w:sz="0" w:space="0" w:color="auto"/>
                <w:bottom w:val="none" w:sz="0" w:space="0" w:color="auto"/>
                <w:right w:val="none" w:sz="0" w:space="0" w:color="auto"/>
              </w:divBdr>
            </w:div>
            <w:div w:id="1353265481">
              <w:marLeft w:val="0"/>
              <w:marRight w:val="0"/>
              <w:marTop w:val="0"/>
              <w:marBottom w:val="0"/>
              <w:divBdr>
                <w:top w:val="none" w:sz="0" w:space="0" w:color="auto"/>
                <w:left w:val="none" w:sz="0" w:space="0" w:color="auto"/>
                <w:bottom w:val="none" w:sz="0" w:space="0" w:color="auto"/>
                <w:right w:val="none" w:sz="0" w:space="0" w:color="auto"/>
              </w:divBdr>
            </w:div>
            <w:div w:id="1403410252">
              <w:marLeft w:val="0"/>
              <w:marRight w:val="0"/>
              <w:marTop w:val="0"/>
              <w:marBottom w:val="0"/>
              <w:divBdr>
                <w:top w:val="none" w:sz="0" w:space="0" w:color="auto"/>
                <w:left w:val="none" w:sz="0" w:space="0" w:color="auto"/>
                <w:bottom w:val="none" w:sz="0" w:space="0" w:color="auto"/>
                <w:right w:val="none" w:sz="0" w:space="0" w:color="auto"/>
              </w:divBdr>
            </w:div>
            <w:div w:id="1413743048">
              <w:marLeft w:val="0"/>
              <w:marRight w:val="0"/>
              <w:marTop w:val="0"/>
              <w:marBottom w:val="0"/>
              <w:divBdr>
                <w:top w:val="none" w:sz="0" w:space="0" w:color="auto"/>
                <w:left w:val="none" w:sz="0" w:space="0" w:color="auto"/>
                <w:bottom w:val="none" w:sz="0" w:space="0" w:color="auto"/>
                <w:right w:val="none" w:sz="0" w:space="0" w:color="auto"/>
              </w:divBdr>
            </w:div>
            <w:div w:id="1578977409">
              <w:marLeft w:val="0"/>
              <w:marRight w:val="0"/>
              <w:marTop w:val="0"/>
              <w:marBottom w:val="0"/>
              <w:divBdr>
                <w:top w:val="none" w:sz="0" w:space="0" w:color="auto"/>
                <w:left w:val="none" w:sz="0" w:space="0" w:color="auto"/>
                <w:bottom w:val="none" w:sz="0" w:space="0" w:color="auto"/>
                <w:right w:val="none" w:sz="0" w:space="0" w:color="auto"/>
              </w:divBdr>
            </w:div>
            <w:div w:id="1608079748">
              <w:marLeft w:val="0"/>
              <w:marRight w:val="0"/>
              <w:marTop w:val="0"/>
              <w:marBottom w:val="0"/>
              <w:divBdr>
                <w:top w:val="none" w:sz="0" w:space="0" w:color="auto"/>
                <w:left w:val="none" w:sz="0" w:space="0" w:color="auto"/>
                <w:bottom w:val="none" w:sz="0" w:space="0" w:color="auto"/>
                <w:right w:val="none" w:sz="0" w:space="0" w:color="auto"/>
              </w:divBdr>
            </w:div>
            <w:div w:id="1727533916">
              <w:marLeft w:val="0"/>
              <w:marRight w:val="0"/>
              <w:marTop w:val="0"/>
              <w:marBottom w:val="0"/>
              <w:divBdr>
                <w:top w:val="none" w:sz="0" w:space="0" w:color="auto"/>
                <w:left w:val="none" w:sz="0" w:space="0" w:color="auto"/>
                <w:bottom w:val="none" w:sz="0" w:space="0" w:color="auto"/>
                <w:right w:val="none" w:sz="0" w:space="0" w:color="auto"/>
              </w:divBdr>
            </w:div>
            <w:div w:id="1863322999">
              <w:marLeft w:val="0"/>
              <w:marRight w:val="0"/>
              <w:marTop w:val="0"/>
              <w:marBottom w:val="0"/>
              <w:divBdr>
                <w:top w:val="none" w:sz="0" w:space="0" w:color="auto"/>
                <w:left w:val="none" w:sz="0" w:space="0" w:color="auto"/>
                <w:bottom w:val="none" w:sz="0" w:space="0" w:color="auto"/>
                <w:right w:val="none" w:sz="0" w:space="0" w:color="auto"/>
              </w:divBdr>
            </w:div>
            <w:div w:id="2049643299">
              <w:marLeft w:val="0"/>
              <w:marRight w:val="0"/>
              <w:marTop w:val="0"/>
              <w:marBottom w:val="0"/>
              <w:divBdr>
                <w:top w:val="none" w:sz="0" w:space="0" w:color="auto"/>
                <w:left w:val="none" w:sz="0" w:space="0" w:color="auto"/>
                <w:bottom w:val="none" w:sz="0" w:space="0" w:color="auto"/>
                <w:right w:val="none" w:sz="0" w:space="0" w:color="auto"/>
              </w:divBdr>
            </w:div>
            <w:div w:id="2095858253">
              <w:marLeft w:val="0"/>
              <w:marRight w:val="0"/>
              <w:marTop w:val="0"/>
              <w:marBottom w:val="0"/>
              <w:divBdr>
                <w:top w:val="none" w:sz="0" w:space="0" w:color="auto"/>
                <w:left w:val="none" w:sz="0" w:space="0" w:color="auto"/>
                <w:bottom w:val="none" w:sz="0" w:space="0" w:color="auto"/>
                <w:right w:val="none" w:sz="0" w:space="0" w:color="auto"/>
              </w:divBdr>
            </w:div>
            <w:div w:id="2145848265">
              <w:marLeft w:val="0"/>
              <w:marRight w:val="0"/>
              <w:marTop w:val="0"/>
              <w:marBottom w:val="0"/>
              <w:divBdr>
                <w:top w:val="none" w:sz="0" w:space="0" w:color="auto"/>
                <w:left w:val="none" w:sz="0" w:space="0" w:color="auto"/>
                <w:bottom w:val="none" w:sz="0" w:space="0" w:color="auto"/>
                <w:right w:val="none" w:sz="0" w:space="0" w:color="auto"/>
              </w:divBdr>
            </w:div>
          </w:divsChild>
        </w:div>
        <w:div w:id="2084716081">
          <w:marLeft w:val="0"/>
          <w:marRight w:val="0"/>
          <w:marTop w:val="0"/>
          <w:marBottom w:val="0"/>
          <w:divBdr>
            <w:top w:val="none" w:sz="0" w:space="0" w:color="auto"/>
            <w:left w:val="none" w:sz="0" w:space="0" w:color="auto"/>
            <w:bottom w:val="none" w:sz="0" w:space="0" w:color="auto"/>
            <w:right w:val="none" w:sz="0" w:space="0" w:color="auto"/>
          </w:divBdr>
        </w:div>
        <w:div w:id="2096129242">
          <w:marLeft w:val="0"/>
          <w:marRight w:val="0"/>
          <w:marTop w:val="0"/>
          <w:marBottom w:val="0"/>
          <w:divBdr>
            <w:top w:val="none" w:sz="0" w:space="0" w:color="auto"/>
            <w:left w:val="none" w:sz="0" w:space="0" w:color="auto"/>
            <w:bottom w:val="none" w:sz="0" w:space="0" w:color="auto"/>
            <w:right w:val="none" w:sz="0" w:space="0" w:color="auto"/>
          </w:divBdr>
        </w:div>
        <w:div w:id="2100321566">
          <w:marLeft w:val="0"/>
          <w:marRight w:val="0"/>
          <w:marTop w:val="0"/>
          <w:marBottom w:val="0"/>
          <w:divBdr>
            <w:top w:val="none" w:sz="0" w:space="0" w:color="auto"/>
            <w:left w:val="none" w:sz="0" w:space="0" w:color="auto"/>
            <w:bottom w:val="none" w:sz="0" w:space="0" w:color="auto"/>
            <w:right w:val="none" w:sz="0" w:space="0" w:color="auto"/>
          </w:divBdr>
        </w:div>
        <w:div w:id="2129011816">
          <w:marLeft w:val="0"/>
          <w:marRight w:val="0"/>
          <w:marTop w:val="0"/>
          <w:marBottom w:val="0"/>
          <w:divBdr>
            <w:top w:val="none" w:sz="0" w:space="0" w:color="auto"/>
            <w:left w:val="none" w:sz="0" w:space="0" w:color="auto"/>
            <w:bottom w:val="none" w:sz="0" w:space="0" w:color="auto"/>
            <w:right w:val="none" w:sz="0" w:space="0" w:color="auto"/>
          </w:divBdr>
        </w:div>
      </w:divsChild>
    </w:div>
    <w:div w:id="1242715606">
      <w:bodyDiv w:val="1"/>
      <w:marLeft w:val="0"/>
      <w:marRight w:val="0"/>
      <w:marTop w:val="0"/>
      <w:marBottom w:val="0"/>
      <w:divBdr>
        <w:top w:val="none" w:sz="0" w:space="0" w:color="auto"/>
        <w:left w:val="none" w:sz="0" w:space="0" w:color="auto"/>
        <w:bottom w:val="none" w:sz="0" w:space="0" w:color="auto"/>
        <w:right w:val="none" w:sz="0" w:space="0" w:color="auto"/>
      </w:divBdr>
    </w:div>
    <w:div w:id="1245264357">
      <w:bodyDiv w:val="1"/>
      <w:marLeft w:val="0"/>
      <w:marRight w:val="0"/>
      <w:marTop w:val="0"/>
      <w:marBottom w:val="0"/>
      <w:divBdr>
        <w:top w:val="none" w:sz="0" w:space="0" w:color="auto"/>
        <w:left w:val="none" w:sz="0" w:space="0" w:color="auto"/>
        <w:bottom w:val="none" w:sz="0" w:space="0" w:color="auto"/>
        <w:right w:val="none" w:sz="0" w:space="0" w:color="auto"/>
      </w:divBdr>
    </w:div>
    <w:div w:id="1254776794">
      <w:bodyDiv w:val="1"/>
      <w:marLeft w:val="0"/>
      <w:marRight w:val="0"/>
      <w:marTop w:val="0"/>
      <w:marBottom w:val="0"/>
      <w:divBdr>
        <w:top w:val="none" w:sz="0" w:space="0" w:color="auto"/>
        <w:left w:val="none" w:sz="0" w:space="0" w:color="auto"/>
        <w:bottom w:val="none" w:sz="0" w:space="0" w:color="auto"/>
        <w:right w:val="none" w:sz="0" w:space="0" w:color="auto"/>
      </w:divBdr>
    </w:div>
    <w:div w:id="1261331521">
      <w:bodyDiv w:val="1"/>
      <w:marLeft w:val="0"/>
      <w:marRight w:val="0"/>
      <w:marTop w:val="0"/>
      <w:marBottom w:val="0"/>
      <w:divBdr>
        <w:top w:val="none" w:sz="0" w:space="0" w:color="auto"/>
        <w:left w:val="none" w:sz="0" w:space="0" w:color="auto"/>
        <w:bottom w:val="none" w:sz="0" w:space="0" w:color="auto"/>
        <w:right w:val="none" w:sz="0" w:space="0" w:color="auto"/>
      </w:divBdr>
    </w:div>
    <w:div w:id="1265303752">
      <w:bodyDiv w:val="1"/>
      <w:marLeft w:val="0"/>
      <w:marRight w:val="0"/>
      <w:marTop w:val="0"/>
      <w:marBottom w:val="0"/>
      <w:divBdr>
        <w:top w:val="none" w:sz="0" w:space="0" w:color="auto"/>
        <w:left w:val="none" w:sz="0" w:space="0" w:color="auto"/>
        <w:bottom w:val="none" w:sz="0" w:space="0" w:color="auto"/>
        <w:right w:val="none" w:sz="0" w:space="0" w:color="auto"/>
      </w:divBdr>
    </w:div>
    <w:div w:id="1272279847">
      <w:bodyDiv w:val="1"/>
      <w:marLeft w:val="0"/>
      <w:marRight w:val="0"/>
      <w:marTop w:val="0"/>
      <w:marBottom w:val="0"/>
      <w:divBdr>
        <w:top w:val="none" w:sz="0" w:space="0" w:color="auto"/>
        <w:left w:val="none" w:sz="0" w:space="0" w:color="auto"/>
        <w:bottom w:val="none" w:sz="0" w:space="0" w:color="auto"/>
        <w:right w:val="none" w:sz="0" w:space="0" w:color="auto"/>
      </w:divBdr>
    </w:div>
    <w:div w:id="1273317631">
      <w:bodyDiv w:val="1"/>
      <w:marLeft w:val="0"/>
      <w:marRight w:val="0"/>
      <w:marTop w:val="0"/>
      <w:marBottom w:val="0"/>
      <w:divBdr>
        <w:top w:val="none" w:sz="0" w:space="0" w:color="auto"/>
        <w:left w:val="none" w:sz="0" w:space="0" w:color="auto"/>
        <w:bottom w:val="none" w:sz="0" w:space="0" w:color="auto"/>
        <w:right w:val="none" w:sz="0" w:space="0" w:color="auto"/>
      </w:divBdr>
      <w:divsChild>
        <w:div w:id="84303657">
          <w:marLeft w:val="0"/>
          <w:marRight w:val="0"/>
          <w:marTop w:val="0"/>
          <w:marBottom w:val="0"/>
          <w:divBdr>
            <w:top w:val="none" w:sz="0" w:space="0" w:color="auto"/>
            <w:left w:val="none" w:sz="0" w:space="0" w:color="auto"/>
            <w:bottom w:val="none" w:sz="0" w:space="0" w:color="auto"/>
            <w:right w:val="none" w:sz="0" w:space="0" w:color="auto"/>
          </w:divBdr>
        </w:div>
        <w:div w:id="92287084">
          <w:marLeft w:val="0"/>
          <w:marRight w:val="0"/>
          <w:marTop w:val="0"/>
          <w:marBottom w:val="0"/>
          <w:divBdr>
            <w:top w:val="none" w:sz="0" w:space="0" w:color="auto"/>
            <w:left w:val="none" w:sz="0" w:space="0" w:color="auto"/>
            <w:bottom w:val="none" w:sz="0" w:space="0" w:color="auto"/>
            <w:right w:val="none" w:sz="0" w:space="0" w:color="auto"/>
          </w:divBdr>
        </w:div>
        <w:div w:id="114032698">
          <w:marLeft w:val="0"/>
          <w:marRight w:val="0"/>
          <w:marTop w:val="0"/>
          <w:marBottom w:val="0"/>
          <w:divBdr>
            <w:top w:val="none" w:sz="0" w:space="0" w:color="auto"/>
            <w:left w:val="none" w:sz="0" w:space="0" w:color="auto"/>
            <w:bottom w:val="none" w:sz="0" w:space="0" w:color="auto"/>
            <w:right w:val="none" w:sz="0" w:space="0" w:color="auto"/>
          </w:divBdr>
        </w:div>
        <w:div w:id="189343920">
          <w:marLeft w:val="0"/>
          <w:marRight w:val="0"/>
          <w:marTop w:val="0"/>
          <w:marBottom w:val="0"/>
          <w:divBdr>
            <w:top w:val="none" w:sz="0" w:space="0" w:color="auto"/>
            <w:left w:val="none" w:sz="0" w:space="0" w:color="auto"/>
            <w:bottom w:val="none" w:sz="0" w:space="0" w:color="auto"/>
            <w:right w:val="none" w:sz="0" w:space="0" w:color="auto"/>
          </w:divBdr>
          <w:divsChild>
            <w:div w:id="78448845">
              <w:marLeft w:val="0"/>
              <w:marRight w:val="0"/>
              <w:marTop w:val="0"/>
              <w:marBottom w:val="0"/>
              <w:divBdr>
                <w:top w:val="none" w:sz="0" w:space="0" w:color="auto"/>
                <w:left w:val="none" w:sz="0" w:space="0" w:color="auto"/>
                <w:bottom w:val="none" w:sz="0" w:space="0" w:color="auto"/>
                <w:right w:val="none" w:sz="0" w:space="0" w:color="auto"/>
              </w:divBdr>
            </w:div>
            <w:div w:id="241330197">
              <w:marLeft w:val="0"/>
              <w:marRight w:val="0"/>
              <w:marTop w:val="0"/>
              <w:marBottom w:val="0"/>
              <w:divBdr>
                <w:top w:val="none" w:sz="0" w:space="0" w:color="auto"/>
                <w:left w:val="none" w:sz="0" w:space="0" w:color="auto"/>
                <w:bottom w:val="none" w:sz="0" w:space="0" w:color="auto"/>
                <w:right w:val="none" w:sz="0" w:space="0" w:color="auto"/>
              </w:divBdr>
            </w:div>
            <w:div w:id="244918670">
              <w:marLeft w:val="0"/>
              <w:marRight w:val="0"/>
              <w:marTop w:val="0"/>
              <w:marBottom w:val="0"/>
              <w:divBdr>
                <w:top w:val="none" w:sz="0" w:space="0" w:color="auto"/>
                <w:left w:val="none" w:sz="0" w:space="0" w:color="auto"/>
                <w:bottom w:val="none" w:sz="0" w:space="0" w:color="auto"/>
                <w:right w:val="none" w:sz="0" w:space="0" w:color="auto"/>
              </w:divBdr>
            </w:div>
            <w:div w:id="518393777">
              <w:marLeft w:val="0"/>
              <w:marRight w:val="0"/>
              <w:marTop w:val="0"/>
              <w:marBottom w:val="0"/>
              <w:divBdr>
                <w:top w:val="none" w:sz="0" w:space="0" w:color="auto"/>
                <w:left w:val="none" w:sz="0" w:space="0" w:color="auto"/>
                <w:bottom w:val="none" w:sz="0" w:space="0" w:color="auto"/>
                <w:right w:val="none" w:sz="0" w:space="0" w:color="auto"/>
              </w:divBdr>
            </w:div>
            <w:div w:id="600184762">
              <w:marLeft w:val="0"/>
              <w:marRight w:val="0"/>
              <w:marTop w:val="0"/>
              <w:marBottom w:val="0"/>
              <w:divBdr>
                <w:top w:val="none" w:sz="0" w:space="0" w:color="auto"/>
                <w:left w:val="none" w:sz="0" w:space="0" w:color="auto"/>
                <w:bottom w:val="none" w:sz="0" w:space="0" w:color="auto"/>
                <w:right w:val="none" w:sz="0" w:space="0" w:color="auto"/>
              </w:divBdr>
            </w:div>
            <w:div w:id="626857936">
              <w:marLeft w:val="0"/>
              <w:marRight w:val="0"/>
              <w:marTop w:val="0"/>
              <w:marBottom w:val="0"/>
              <w:divBdr>
                <w:top w:val="none" w:sz="0" w:space="0" w:color="auto"/>
                <w:left w:val="none" w:sz="0" w:space="0" w:color="auto"/>
                <w:bottom w:val="none" w:sz="0" w:space="0" w:color="auto"/>
                <w:right w:val="none" w:sz="0" w:space="0" w:color="auto"/>
              </w:divBdr>
            </w:div>
            <w:div w:id="781220357">
              <w:marLeft w:val="0"/>
              <w:marRight w:val="0"/>
              <w:marTop w:val="0"/>
              <w:marBottom w:val="0"/>
              <w:divBdr>
                <w:top w:val="none" w:sz="0" w:space="0" w:color="auto"/>
                <w:left w:val="none" w:sz="0" w:space="0" w:color="auto"/>
                <w:bottom w:val="none" w:sz="0" w:space="0" w:color="auto"/>
                <w:right w:val="none" w:sz="0" w:space="0" w:color="auto"/>
              </w:divBdr>
            </w:div>
            <w:div w:id="805052105">
              <w:marLeft w:val="0"/>
              <w:marRight w:val="0"/>
              <w:marTop w:val="0"/>
              <w:marBottom w:val="0"/>
              <w:divBdr>
                <w:top w:val="none" w:sz="0" w:space="0" w:color="auto"/>
                <w:left w:val="none" w:sz="0" w:space="0" w:color="auto"/>
                <w:bottom w:val="none" w:sz="0" w:space="0" w:color="auto"/>
                <w:right w:val="none" w:sz="0" w:space="0" w:color="auto"/>
              </w:divBdr>
            </w:div>
            <w:div w:id="815611068">
              <w:marLeft w:val="0"/>
              <w:marRight w:val="0"/>
              <w:marTop w:val="0"/>
              <w:marBottom w:val="0"/>
              <w:divBdr>
                <w:top w:val="none" w:sz="0" w:space="0" w:color="auto"/>
                <w:left w:val="none" w:sz="0" w:space="0" w:color="auto"/>
                <w:bottom w:val="none" w:sz="0" w:space="0" w:color="auto"/>
                <w:right w:val="none" w:sz="0" w:space="0" w:color="auto"/>
              </w:divBdr>
            </w:div>
            <w:div w:id="891649869">
              <w:marLeft w:val="0"/>
              <w:marRight w:val="0"/>
              <w:marTop w:val="0"/>
              <w:marBottom w:val="0"/>
              <w:divBdr>
                <w:top w:val="none" w:sz="0" w:space="0" w:color="auto"/>
                <w:left w:val="none" w:sz="0" w:space="0" w:color="auto"/>
                <w:bottom w:val="none" w:sz="0" w:space="0" w:color="auto"/>
                <w:right w:val="none" w:sz="0" w:space="0" w:color="auto"/>
              </w:divBdr>
            </w:div>
            <w:div w:id="1039627942">
              <w:marLeft w:val="0"/>
              <w:marRight w:val="0"/>
              <w:marTop w:val="0"/>
              <w:marBottom w:val="0"/>
              <w:divBdr>
                <w:top w:val="none" w:sz="0" w:space="0" w:color="auto"/>
                <w:left w:val="none" w:sz="0" w:space="0" w:color="auto"/>
                <w:bottom w:val="none" w:sz="0" w:space="0" w:color="auto"/>
                <w:right w:val="none" w:sz="0" w:space="0" w:color="auto"/>
              </w:divBdr>
            </w:div>
            <w:div w:id="1164734757">
              <w:marLeft w:val="0"/>
              <w:marRight w:val="0"/>
              <w:marTop w:val="0"/>
              <w:marBottom w:val="0"/>
              <w:divBdr>
                <w:top w:val="none" w:sz="0" w:space="0" w:color="auto"/>
                <w:left w:val="none" w:sz="0" w:space="0" w:color="auto"/>
                <w:bottom w:val="none" w:sz="0" w:space="0" w:color="auto"/>
                <w:right w:val="none" w:sz="0" w:space="0" w:color="auto"/>
              </w:divBdr>
            </w:div>
            <w:div w:id="1276405207">
              <w:marLeft w:val="0"/>
              <w:marRight w:val="0"/>
              <w:marTop w:val="0"/>
              <w:marBottom w:val="0"/>
              <w:divBdr>
                <w:top w:val="none" w:sz="0" w:space="0" w:color="auto"/>
                <w:left w:val="none" w:sz="0" w:space="0" w:color="auto"/>
                <w:bottom w:val="none" w:sz="0" w:space="0" w:color="auto"/>
                <w:right w:val="none" w:sz="0" w:space="0" w:color="auto"/>
              </w:divBdr>
            </w:div>
            <w:div w:id="1282106469">
              <w:marLeft w:val="0"/>
              <w:marRight w:val="0"/>
              <w:marTop w:val="0"/>
              <w:marBottom w:val="0"/>
              <w:divBdr>
                <w:top w:val="none" w:sz="0" w:space="0" w:color="auto"/>
                <w:left w:val="none" w:sz="0" w:space="0" w:color="auto"/>
                <w:bottom w:val="none" w:sz="0" w:space="0" w:color="auto"/>
                <w:right w:val="none" w:sz="0" w:space="0" w:color="auto"/>
              </w:divBdr>
            </w:div>
            <w:div w:id="1294752732">
              <w:marLeft w:val="0"/>
              <w:marRight w:val="0"/>
              <w:marTop w:val="0"/>
              <w:marBottom w:val="0"/>
              <w:divBdr>
                <w:top w:val="none" w:sz="0" w:space="0" w:color="auto"/>
                <w:left w:val="none" w:sz="0" w:space="0" w:color="auto"/>
                <w:bottom w:val="none" w:sz="0" w:space="0" w:color="auto"/>
                <w:right w:val="none" w:sz="0" w:space="0" w:color="auto"/>
              </w:divBdr>
            </w:div>
            <w:div w:id="1369332764">
              <w:marLeft w:val="0"/>
              <w:marRight w:val="0"/>
              <w:marTop w:val="0"/>
              <w:marBottom w:val="0"/>
              <w:divBdr>
                <w:top w:val="none" w:sz="0" w:space="0" w:color="auto"/>
                <w:left w:val="none" w:sz="0" w:space="0" w:color="auto"/>
                <w:bottom w:val="none" w:sz="0" w:space="0" w:color="auto"/>
                <w:right w:val="none" w:sz="0" w:space="0" w:color="auto"/>
              </w:divBdr>
            </w:div>
            <w:div w:id="1432824122">
              <w:marLeft w:val="0"/>
              <w:marRight w:val="0"/>
              <w:marTop w:val="0"/>
              <w:marBottom w:val="0"/>
              <w:divBdr>
                <w:top w:val="none" w:sz="0" w:space="0" w:color="auto"/>
                <w:left w:val="none" w:sz="0" w:space="0" w:color="auto"/>
                <w:bottom w:val="none" w:sz="0" w:space="0" w:color="auto"/>
                <w:right w:val="none" w:sz="0" w:space="0" w:color="auto"/>
              </w:divBdr>
            </w:div>
            <w:div w:id="1811677693">
              <w:marLeft w:val="0"/>
              <w:marRight w:val="0"/>
              <w:marTop w:val="0"/>
              <w:marBottom w:val="0"/>
              <w:divBdr>
                <w:top w:val="none" w:sz="0" w:space="0" w:color="auto"/>
                <w:left w:val="none" w:sz="0" w:space="0" w:color="auto"/>
                <w:bottom w:val="none" w:sz="0" w:space="0" w:color="auto"/>
                <w:right w:val="none" w:sz="0" w:space="0" w:color="auto"/>
              </w:divBdr>
            </w:div>
            <w:div w:id="2004815677">
              <w:marLeft w:val="0"/>
              <w:marRight w:val="0"/>
              <w:marTop w:val="0"/>
              <w:marBottom w:val="0"/>
              <w:divBdr>
                <w:top w:val="none" w:sz="0" w:space="0" w:color="auto"/>
                <w:left w:val="none" w:sz="0" w:space="0" w:color="auto"/>
                <w:bottom w:val="none" w:sz="0" w:space="0" w:color="auto"/>
                <w:right w:val="none" w:sz="0" w:space="0" w:color="auto"/>
              </w:divBdr>
            </w:div>
            <w:div w:id="2108305896">
              <w:marLeft w:val="0"/>
              <w:marRight w:val="0"/>
              <w:marTop w:val="0"/>
              <w:marBottom w:val="0"/>
              <w:divBdr>
                <w:top w:val="none" w:sz="0" w:space="0" w:color="auto"/>
                <w:left w:val="none" w:sz="0" w:space="0" w:color="auto"/>
                <w:bottom w:val="none" w:sz="0" w:space="0" w:color="auto"/>
                <w:right w:val="none" w:sz="0" w:space="0" w:color="auto"/>
              </w:divBdr>
            </w:div>
          </w:divsChild>
        </w:div>
        <w:div w:id="196698935">
          <w:marLeft w:val="0"/>
          <w:marRight w:val="0"/>
          <w:marTop w:val="0"/>
          <w:marBottom w:val="0"/>
          <w:divBdr>
            <w:top w:val="none" w:sz="0" w:space="0" w:color="auto"/>
            <w:left w:val="none" w:sz="0" w:space="0" w:color="auto"/>
            <w:bottom w:val="none" w:sz="0" w:space="0" w:color="auto"/>
            <w:right w:val="none" w:sz="0" w:space="0" w:color="auto"/>
          </w:divBdr>
        </w:div>
        <w:div w:id="206260278">
          <w:marLeft w:val="0"/>
          <w:marRight w:val="0"/>
          <w:marTop w:val="0"/>
          <w:marBottom w:val="0"/>
          <w:divBdr>
            <w:top w:val="none" w:sz="0" w:space="0" w:color="auto"/>
            <w:left w:val="none" w:sz="0" w:space="0" w:color="auto"/>
            <w:bottom w:val="none" w:sz="0" w:space="0" w:color="auto"/>
            <w:right w:val="none" w:sz="0" w:space="0" w:color="auto"/>
          </w:divBdr>
        </w:div>
        <w:div w:id="231081964">
          <w:marLeft w:val="0"/>
          <w:marRight w:val="0"/>
          <w:marTop w:val="0"/>
          <w:marBottom w:val="0"/>
          <w:divBdr>
            <w:top w:val="none" w:sz="0" w:space="0" w:color="auto"/>
            <w:left w:val="none" w:sz="0" w:space="0" w:color="auto"/>
            <w:bottom w:val="none" w:sz="0" w:space="0" w:color="auto"/>
            <w:right w:val="none" w:sz="0" w:space="0" w:color="auto"/>
          </w:divBdr>
        </w:div>
        <w:div w:id="240793967">
          <w:marLeft w:val="0"/>
          <w:marRight w:val="0"/>
          <w:marTop w:val="0"/>
          <w:marBottom w:val="0"/>
          <w:divBdr>
            <w:top w:val="none" w:sz="0" w:space="0" w:color="auto"/>
            <w:left w:val="none" w:sz="0" w:space="0" w:color="auto"/>
            <w:bottom w:val="none" w:sz="0" w:space="0" w:color="auto"/>
            <w:right w:val="none" w:sz="0" w:space="0" w:color="auto"/>
          </w:divBdr>
        </w:div>
        <w:div w:id="267615756">
          <w:marLeft w:val="0"/>
          <w:marRight w:val="0"/>
          <w:marTop w:val="0"/>
          <w:marBottom w:val="0"/>
          <w:divBdr>
            <w:top w:val="none" w:sz="0" w:space="0" w:color="auto"/>
            <w:left w:val="none" w:sz="0" w:space="0" w:color="auto"/>
            <w:bottom w:val="none" w:sz="0" w:space="0" w:color="auto"/>
            <w:right w:val="none" w:sz="0" w:space="0" w:color="auto"/>
          </w:divBdr>
        </w:div>
        <w:div w:id="288975803">
          <w:marLeft w:val="0"/>
          <w:marRight w:val="0"/>
          <w:marTop w:val="0"/>
          <w:marBottom w:val="0"/>
          <w:divBdr>
            <w:top w:val="none" w:sz="0" w:space="0" w:color="auto"/>
            <w:left w:val="none" w:sz="0" w:space="0" w:color="auto"/>
            <w:bottom w:val="none" w:sz="0" w:space="0" w:color="auto"/>
            <w:right w:val="none" w:sz="0" w:space="0" w:color="auto"/>
          </w:divBdr>
        </w:div>
        <w:div w:id="384060710">
          <w:marLeft w:val="0"/>
          <w:marRight w:val="0"/>
          <w:marTop w:val="0"/>
          <w:marBottom w:val="0"/>
          <w:divBdr>
            <w:top w:val="none" w:sz="0" w:space="0" w:color="auto"/>
            <w:left w:val="none" w:sz="0" w:space="0" w:color="auto"/>
            <w:bottom w:val="none" w:sz="0" w:space="0" w:color="auto"/>
            <w:right w:val="none" w:sz="0" w:space="0" w:color="auto"/>
          </w:divBdr>
          <w:divsChild>
            <w:div w:id="164790235">
              <w:marLeft w:val="-75"/>
              <w:marRight w:val="0"/>
              <w:marTop w:val="30"/>
              <w:marBottom w:val="30"/>
              <w:divBdr>
                <w:top w:val="none" w:sz="0" w:space="0" w:color="auto"/>
                <w:left w:val="none" w:sz="0" w:space="0" w:color="auto"/>
                <w:bottom w:val="none" w:sz="0" w:space="0" w:color="auto"/>
                <w:right w:val="none" w:sz="0" w:space="0" w:color="auto"/>
              </w:divBdr>
              <w:divsChild>
                <w:div w:id="84172">
                  <w:marLeft w:val="0"/>
                  <w:marRight w:val="0"/>
                  <w:marTop w:val="0"/>
                  <w:marBottom w:val="0"/>
                  <w:divBdr>
                    <w:top w:val="none" w:sz="0" w:space="0" w:color="auto"/>
                    <w:left w:val="none" w:sz="0" w:space="0" w:color="auto"/>
                    <w:bottom w:val="none" w:sz="0" w:space="0" w:color="auto"/>
                    <w:right w:val="none" w:sz="0" w:space="0" w:color="auto"/>
                  </w:divBdr>
                  <w:divsChild>
                    <w:div w:id="1678119954">
                      <w:marLeft w:val="0"/>
                      <w:marRight w:val="0"/>
                      <w:marTop w:val="0"/>
                      <w:marBottom w:val="0"/>
                      <w:divBdr>
                        <w:top w:val="none" w:sz="0" w:space="0" w:color="auto"/>
                        <w:left w:val="none" w:sz="0" w:space="0" w:color="auto"/>
                        <w:bottom w:val="none" w:sz="0" w:space="0" w:color="auto"/>
                        <w:right w:val="none" w:sz="0" w:space="0" w:color="auto"/>
                      </w:divBdr>
                    </w:div>
                  </w:divsChild>
                </w:div>
                <w:div w:id="144441988">
                  <w:marLeft w:val="0"/>
                  <w:marRight w:val="0"/>
                  <w:marTop w:val="0"/>
                  <w:marBottom w:val="0"/>
                  <w:divBdr>
                    <w:top w:val="none" w:sz="0" w:space="0" w:color="auto"/>
                    <w:left w:val="none" w:sz="0" w:space="0" w:color="auto"/>
                    <w:bottom w:val="none" w:sz="0" w:space="0" w:color="auto"/>
                    <w:right w:val="none" w:sz="0" w:space="0" w:color="auto"/>
                  </w:divBdr>
                  <w:divsChild>
                    <w:div w:id="1211727167">
                      <w:marLeft w:val="0"/>
                      <w:marRight w:val="0"/>
                      <w:marTop w:val="0"/>
                      <w:marBottom w:val="0"/>
                      <w:divBdr>
                        <w:top w:val="none" w:sz="0" w:space="0" w:color="auto"/>
                        <w:left w:val="none" w:sz="0" w:space="0" w:color="auto"/>
                        <w:bottom w:val="none" w:sz="0" w:space="0" w:color="auto"/>
                        <w:right w:val="none" w:sz="0" w:space="0" w:color="auto"/>
                      </w:divBdr>
                    </w:div>
                  </w:divsChild>
                </w:div>
                <w:div w:id="167138029">
                  <w:marLeft w:val="0"/>
                  <w:marRight w:val="0"/>
                  <w:marTop w:val="0"/>
                  <w:marBottom w:val="0"/>
                  <w:divBdr>
                    <w:top w:val="none" w:sz="0" w:space="0" w:color="auto"/>
                    <w:left w:val="none" w:sz="0" w:space="0" w:color="auto"/>
                    <w:bottom w:val="none" w:sz="0" w:space="0" w:color="auto"/>
                    <w:right w:val="none" w:sz="0" w:space="0" w:color="auto"/>
                  </w:divBdr>
                  <w:divsChild>
                    <w:div w:id="1721241895">
                      <w:marLeft w:val="0"/>
                      <w:marRight w:val="0"/>
                      <w:marTop w:val="0"/>
                      <w:marBottom w:val="0"/>
                      <w:divBdr>
                        <w:top w:val="none" w:sz="0" w:space="0" w:color="auto"/>
                        <w:left w:val="none" w:sz="0" w:space="0" w:color="auto"/>
                        <w:bottom w:val="none" w:sz="0" w:space="0" w:color="auto"/>
                        <w:right w:val="none" w:sz="0" w:space="0" w:color="auto"/>
                      </w:divBdr>
                    </w:div>
                  </w:divsChild>
                </w:div>
                <w:div w:id="345248761">
                  <w:marLeft w:val="0"/>
                  <w:marRight w:val="0"/>
                  <w:marTop w:val="0"/>
                  <w:marBottom w:val="0"/>
                  <w:divBdr>
                    <w:top w:val="none" w:sz="0" w:space="0" w:color="auto"/>
                    <w:left w:val="none" w:sz="0" w:space="0" w:color="auto"/>
                    <w:bottom w:val="none" w:sz="0" w:space="0" w:color="auto"/>
                    <w:right w:val="none" w:sz="0" w:space="0" w:color="auto"/>
                  </w:divBdr>
                  <w:divsChild>
                    <w:div w:id="1590431956">
                      <w:marLeft w:val="0"/>
                      <w:marRight w:val="0"/>
                      <w:marTop w:val="0"/>
                      <w:marBottom w:val="0"/>
                      <w:divBdr>
                        <w:top w:val="none" w:sz="0" w:space="0" w:color="auto"/>
                        <w:left w:val="none" w:sz="0" w:space="0" w:color="auto"/>
                        <w:bottom w:val="none" w:sz="0" w:space="0" w:color="auto"/>
                        <w:right w:val="none" w:sz="0" w:space="0" w:color="auto"/>
                      </w:divBdr>
                    </w:div>
                  </w:divsChild>
                </w:div>
                <w:div w:id="385760840">
                  <w:marLeft w:val="0"/>
                  <w:marRight w:val="0"/>
                  <w:marTop w:val="0"/>
                  <w:marBottom w:val="0"/>
                  <w:divBdr>
                    <w:top w:val="none" w:sz="0" w:space="0" w:color="auto"/>
                    <w:left w:val="none" w:sz="0" w:space="0" w:color="auto"/>
                    <w:bottom w:val="none" w:sz="0" w:space="0" w:color="auto"/>
                    <w:right w:val="none" w:sz="0" w:space="0" w:color="auto"/>
                  </w:divBdr>
                  <w:divsChild>
                    <w:div w:id="2072387076">
                      <w:marLeft w:val="0"/>
                      <w:marRight w:val="0"/>
                      <w:marTop w:val="0"/>
                      <w:marBottom w:val="0"/>
                      <w:divBdr>
                        <w:top w:val="none" w:sz="0" w:space="0" w:color="auto"/>
                        <w:left w:val="none" w:sz="0" w:space="0" w:color="auto"/>
                        <w:bottom w:val="none" w:sz="0" w:space="0" w:color="auto"/>
                        <w:right w:val="none" w:sz="0" w:space="0" w:color="auto"/>
                      </w:divBdr>
                    </w:div>
                  </w:divsChild>
                </w:div>
                <w:div w:id="550926390">
                  <w:marLeft w:val="0"/>
                  <w:marRight w:val="0"/>
                  <w:marTop w:val="0"/>
                  <w:marBottom w:val="0"/>
                  <w:divBdr>
                    <w:top w:val="none" w:sz="0" w:space="0" w:color="auto"/>
                    <w:left w:val="none" w:sz="0" w:space="0" w:color="auto"/>
                    <w:bottom w:val="none" w:sz="0" w:space="0" w:color="auto"/>
                    <w:right w:val="none" w:sz="0" w:space="0" w:color="auto"/>
                  </w:divBdr>
                  <w:divsChild>
                    <w:div w:id="418403475">
                      <w:marLeft w:val="0"/>
                      <w:marRight w:val="0"/>
                      <w:marTop w:val="0"/>
                      <w:marBottom w:val="0"/>
                      <w:divBdr>
                        <w:top w:val="none" w:sz="0" w:space="0" w:color="auto"/>
                        <w:left w:val="none" w:sz="0" w:space="0" w:color="auto"/>
                        <w:bottom w:val="none" w:sz="0" w:space="0" w:color="auto"/>
                        <w:right w:val="none" w:sz="0" w:space="0" w:color="auto"/>
                      </w:divBdr>
                    </w:div>
                  </w:divsChild>
                </w:div>
                <w:div w:id="579481984">
                  <w:marLeft w:val="0"/>
                  <w:marRight w:val="0"/>
                  <w:marTop w:val="0"/>
                  <w:marBottom w:val="0"/>
                  <w:divBdr>
                    <w:top w:val="none" w:sz="0" w:space="0" w:color="auto"/>
                    <w:left w:val="none" w:sz="0" w:space="0" w:color="auto"/>
                    <w:bottom w:val="none" w:sz="0" w:space="0" w:color="auto"/>
                    <w:right w:val="none" w:sz="0" w:space="0" w:color="auto"/>
                  </w:divBdr>
                  <w:divsChild>
                    <w:div w:id="866407554">
                      <w:marLeft w:val="0"/>
                      <w:marRight w:val="0"/>
                      <w:marTop w:val="0"/>
                      <w:marBottom w:val="0"/>
                      <w:divBdr>
                        <w:top w:val="none" w:sz="0" w:space="0" w:color="auto"/>
                        <w:left w:val="none" w:sz="0" w:space="0" w:color="auto"/>
                        <w:bottom w:val="none" w:sz="0" w:space="0" w:color="auto"/>
                        <w:right w:val="none" w:sz="0" w:space="0" w:color="auto"/>
                      </w:divBdr>
                    </w:div>
                  </w:divsChild>
                </w:div>
                <w:div w:id="632565596">
                  <w:marLeft w:val="0"/>
                  <w:marRight w:val="0"/>
                  <w:marTop w:val="0"/>
                  <w:marBottom w:val="0"/>
                  <w:divBdr>
                    <w:top w:val="none" w:sz="0" w:space="0" w:color="auto"/>
                    <w:left w:val="none" w:sz="0" w:space="0" w:color="auto"/>
                    <w:bottom w:val="none" w:sz="0" w:space="0" w:color="auto"/>
                    <w:right w:val="none" w:sz="0" w:space="0" w:color="auto"/>
                  </w:divBdr>
                  <w:divsChild>
                    <w:div w:id="271130724">
                      <w:marLeft w:val="0"/>
                      <w:marRight w:val="0"/>
                      <w:marTop w:val="0"/>
                      <w:marBottom w:val="0"/>
                      <w:divBdr>
                        <w:top w:val="none" w:sz="0" w:space="0" w:color="auto"/>
                        <w:left w:val="none" w:sz="0" w:space="0" w:color="auto"/>
                        <w:bottom w:val="none" w:sz="0" w:space="0" w:color="auto"/>
                        <w:right w:val="none" w:sz="0" w:space="0" w:color="auto"/>
                      </w:divBdr>
                    </w:div>
                  </w:divsChild>
                </w:div>
                <w:div w:id="652368717">
                  <w:marLeft w:val="0"/>
                  <w:marRight w:val="0"/>
                  <w:marTop w:val="0"/>
                  <w:marBottom w:val="0"/>
                  <w:divBdr>
                    <w:top w:val="none" w:sz="0" w:space="0" w:color="auto"/>
                    <w:left w:val="none" w:sz="0" w:space="0" w:color="auto"/>
                    <w:bottom w:val="none" w:sz="0" w:space="0" w:color="auto"/>
                    <w:right w:val="none" w:sz="0" w:space="0" w:color="auto"/>
                  </w:divBdr>
                  <w:divsChild>
                    <w:div w:id="137697820">
                      <w:marLeft w:val="0"/>
                      <w:marRight w:val="0"/>
                      <w:marTop w:val="0"/>
                      <w:marBottom w:val="0"/>
                      <w:divBdr>
                        <w:top w:val="none" w:sz="0" w:space="0" w:color="auto"/>
                        <w:left w:val="none" w:sz="0" w:space="0" w:color="auto"/>
                        <w:bottom w:val="none" w:sz="0" w:space="0" w:color="auto"/>
                        <w:right w:val="none" w:sz="0" w:space="0" w:color="auto"/>
                      </w:divBdr>
                    </w:div>
                    <w:div w:id="195045436">
                      <w:marLeft w:val="0"/>
                      <w:marRight w:val="0"/>
                      <w:marTop w:val="0"/>
                      <w:marBottom w:val="0"/>
                      <w:divBdr>
                        <w:top w:val="none" w:sz="0" w:space="0" w:color="auto"/>
                        <w:left w:val="none" w:sz="0" w:space="0" w:color="auto"/>
                        <w:bottom w:val="none" w:sz="0" w:space="0" w:color="auto"/>
                        <w:right w:val="none" w:sz="0" w:space="0" w:color="auto"/>
                      </w:divBdr>
                    </w:div>
                  </w:divsChild>
                </w:div>
                <w:div w:id="717314845">
                  <w:marLeft w:val="0"/>
                  <w:marRight w:val="0"/>
                  <w:marTop w:val="0"/>
                  <w:marBottom w:val="0"/>
                  <w:divBdr>
                    <w:top w:val="none" w:sz="0" w:space="0" w:color="auto"/>
                    <w:left w:val="none" w:sz="0" w:space="0" w:color="auto"/>
                    <w:bottom w:val="none" w:sz="0" w:space="0" w:color="auto"/>
                    <w:right w:val="none" w:sz="0" w:space="0" w:color="auto"/>
                  </w:divBdr>
                  <w:divsChild>
                    <w:div w:id="210188406">
                      <w:marLeft w:val="0"/>
                      <w:marRight w:val="0"/>
                      <w:marTop w:val="0"/>
                      <w:marBottom w:val="0"/>
                      <w:divBdr>
                        <w:top w:val="none" w:sz="0" w:space="0" w:color="auto"/>
                        <w:left w:val="none" w:sz="0" w:space="0" w:color="auto"/>
                        <w:bottom w:val="none" w:sz="0" w:space="0" w:color="auto"/>
                        <w:right w:val="none" w:sz="0" w:space="0" w:color="auto"/>
                      </w:divBdr>
                    </w:div>
                  </w:divsChild>
                </w:div>
                <w:div w:id="791439261">
                  <w:marLeft w:val="0"/>
                  <w:marRight w:val="0"/>
                  <w:marTop w:val="0"/>
                  <w:marBottom w:val="0"/>
                  <w:divBdr>
                    <w:top w:val="none" w:sz="0" w:space="0" w:color="auto"/>
                    <w:left w:val="none" w:sz="0" w:space="0" w:color="auto"/>
                    <w:bottom w:val="none" w:sz="0" w:space="0" w:color="auto"/>
                    <w:right w:val="none" w:sz="0" w:space="0" w:color="auto"/>
                  </w:divBdr>
                  <w:divsChild>
                    <w:div w:id="935164467">
                      <w:marLeft w:val="0"/>
                      <w:marRight w:val="0"/>
                      <w:marTop w:val="0"/>
                      <w:marBottom w:val="0"/>
                      <w:divBdr>
                        <w:top w:val="none" w:sz="0" w:space="0" w:color="auto"/>
                        <w:left w:val="none" w:sz="0" w:space="0" w:color="auto"/>
                        <w:bottom w:val="none" w:sz="0" w:space="0" w:color="auto"/>
                        <w:right w:val="none" w:sz="0" w:space="0" w:color="auto"/>
                      </w:divBdr>
                    </w:div>
                    <w:div w:id="1596935381">
                      <w:marLeft w:val="0"/>
                      <w:marRight w:val="0"/>
                      <w:marTop w:val="0"/>
                      <w:marBottom w:val="0"/>
                      <w:divBdr>
                        <w:top w:val="none" w:sz="0" w:space="0" w:color="auto"/>
                        <w:left w:val="none" w:sz="0" w:space="0" w:color="auto"/>
                        <w:bottom w:val="none" w:sz="0" w:space="0" w:color="auto"/>
                        <w:right w:val="none" w:sz="0" w:space="0" w:color="auto"/>
                      </w:divBdr>
                    </w:div>
                    <w:div w:id="1844976768">
                      <w:marLeft w:val="0"/>
                      <w:marRight w:val="0"/>
                      <w:marTop w:val="0"/>
                      <w:marBottom w:val="0"/>
                      <w:divBdr>
                        <w:top w:val="none" w:sz="0" w:space="0" w:color="auto"/>
                        <w:left w:val="none" w:sz="0" w:space="0" w:color="auto"/>
                        <w:bottom w:val="none" w:sz="0" w:space="0" w:color="auto"/>
                        <w:right w:val="none" w:sz="0" w:space="0" w:color="auto"/>
                      </w:divBdr>
                    </w:div>
                  </w:divsChild>
                </w:div>
                <w:div w:id="929267176">
                  <w:marLeft w:val="0"/>
                  <w:marRight w:val="0"/>
                  <w:marTop w:val="0"/>
                  <w:marBottom w:val="0"/>
                  <w:divBdr>
                    <w:top w:val="none" w:sz="0" w:space="0" w:color="auto"/>
                    <w:left w:val="none" w:sz="0" w:space="0" w:color="auto"/>
                    <w:bottom w:val="none" w:sz="0" w:space="0" w:color="auto"/>
                    <w:right w:val="none" w:sz="0" w:space="0" w:color="auto"/>
                  </w:divBdr>
                  <w:divsChild>
                    <w:div w:id="1153596639">
                      <w:marLeft w:val="0"/>
                      <w:marRight w:val="0"/>
                      <w:marTop w:val="0"/>
                      <w:marBottom w:val="0"/>
                      <w:divBdr>
                        <w:top w:val="none" w:sz="0" w:space="0" w:color="auto"/>
                        <w:left w:val="none" w:sz="0" w:space="0" w:color="auto"/>
                        <w:bottom w:val="none" w:sz="0" w:space="0" w:color="auto"/>
                        <w:right w:val="none" w:sz="0" w:space="0" w:color="auto"/>
                      </w:divBdr>
                    </w:div>
                  </w:divsChild>
                </w:div>
                <w:div w:id="1145512644">
                  <w:marLeft w:val="0"/>
                  <w:marRight w:val="0"/>
                  <w:marTop w:val="0"/>
                  <w:marBottom w:val="0"/>
                  <w:divBdr>
                    <w:top w:val="none" w:sz="0" w:space="0" w:color="auto"/>
                    <w:left w:val="none" w:sz="0" w:space="0" w:color="auto"/>
                    <w:bottom w:val="none" w:sz="0" w:space="0" w:color="auto"/>
                    <w:right w:val="none" w:sz="0" w:space="0" w:color="auto"/>
                  </w:divBdr>
                  <w:divsChild>
                    <w:div w:id="1584531395">
                      <w:marLeft w:val="0"/>
                      <w:marRight w:val="0"/>
                      <w:marTop w:val="0"/>
                      <w:marBottom w:val="0"/>
                      <w:divBdr>
                        <w:top w:val="none" w:sz="0" w:space="0" w:color="auto"/>
                        <w:left w:val="none" w:sz="0" w:space="0" w:color="auto"/>
                        <w:bottom w:val="none" w:sz="0" w:space="0" w:color="auto"/>
                        <w:right w:val="none" w:sz="0" w:space="0" w:color="auto"/>
                      </w:divBdr>
                    </w:div>
                  </w:divsChild>
                </w:div>
                <w:div w:id="1213078449">
                  <w:marLeft w:val="0"/>
                  <w:marRight w:val="0"/>
                  <w:marTop w:val="0"/>
                  <w:marBottom w:val="0"/>
                  <w:divBdr>
                    <w:top w:val="none" w:sz="0" w:space="0" w:color="auto"/>
                    <w:left w:val="none" w:sz="0" w:space="0" w:color="auto"/>
                    <w:bottom w:val="none" w:sz="0" w:space="0" w:color="auto"/>
                    <w:right w:val="none" w:sz="0" w:space="0" w:color="auto"/>
                  </w:divBdr>
                  <w:divsChild>
                    <w:div w:id="1023435591">
                      <w:marLeft w:val="0"/>
                      <w:marRight w:val="0"/>
                      <w:marTop w:val="0"/>
                      <w:marBottom w:val="0"/>
                      <w:divBdr>
                        <w:top w:val="none" w:sz="0" w:space="0" w:color="auto"/>
                        <w:left w:val="none" w:sz="0" w:space="0" w:color="auto"/>
                        <w:bottom w:val="none" w:sz="0" w:space="0" w:color="auto"/>
                        <w:right w:val="none" w:sz="0" w:space="0" w:color="auto"/>
                      </w:divBdr>
                    </w:div>
                  </w:divsChild>
                </w:div>
                <w:div w:id="1338733700">
                  <w:marLeft w:val="0"/>
                  <w:marRight w:val="0"/>
                  <w:marTop w:val="0"/>
                  <w:marBottom w:val="0"/>
                  <w:divBdr>
                    <w:top w:val="none" w:sz="0" w:space="0" w:color="auto"/>
                    <w:left w:val="none" w:sz="0" w:space="0" w:color="auto"/>
                    <w:bottom w:val="none" w:sz="0" w:space="0" w:color="auto"/>
                    <w:right w:val="none" w:sz="0" w:space="0" w:color="auto"/>
                  </w:divBdr>
                  <w:divsChild>
                    <w:div w:id="1658532586">
                      <w:marLeft w:val="0"/>
                      <w:marRight w:val="0"/>
                      <w:marTop w:val="0"/>
                      <w:marBottom w:val="0"/>
                      <w:divBdr>
                        <w:top w:val="none" w:sz="0" w:space="0" w:color="auto"/>
                        <w:left w:val="none" w:sz="0" w:space="0" w:color="auto"/>
                        <w:bottom w:val="none" w:sz="0" w:space="0" w:color="auto"/>
                        <w:right w:val="none" w:sz="0" w:space="0" w:color="auto"/>
                      </w:divBdr>
                    </w:div>
                  </w:divsChild>
                </w:div>
                <w:div w:id="1351952378">
                  <w:marLeft w:val="0"/>
                  <w:marRight w:val="0"/>
                  <w:marTop w:val="0"/>
                  <w:marBottom w:val="0"/>
                  <w:divBdr>
                    <w:top w:val="none" w:sz="0" w:space="0" w:color="auto"/>
                    <w:left w:val="none" w:sz="0" w:space="0" w:color="auto"/>
                    <w:bottom w:val="none" w:sz="0" w:space="0" w:color="auto"/>
                    <w:right w:val="none" w:sz="0" w:space="0" w:color="auto"/>
                  </w:divBdr>
                  <w:divsChild>
                    <w:div w:id="1443576124">
                      <w:marLeft w:val="0"/>
                      <w:marRight w:val="0"/>
                      <w:marTop w:val="0"/>
                      <w:marBottom w:val="0"/>
                      <w:divBdr>
                        <w:top w:val="none" w:sz="0" w:space="0" w:color="auto"/>
                        <w:left w:val="none" w:sz="0" w:space="0" w:color="auto"/>
                        <w:bottom w:val="none" w:sz="0" w:space="0" w:color="auto"/>
                        <w:right w:val="none" w:sz="0" w:space="0" w:color="auto"/>
                      </w:divBdr>
                    </w:div>
                  </w:divsChild>
                </w:div>
                <w:div w:id="1375617222">
                  <w:marLeft w:val="0"/>
                  <w:marRight w:val="0"/>
                  <w:marTop w:val="0"/>
                  <w:marBottom w:val="0"/>
                  <w:divBdr>
                    <w:top w:val="none" w:sz="0" w:space="0" w:color="auto"/>
                    <w:left w:val="none" w:sz="0" w:space="0" w:color="auto"/>
                    <w:bottom w:val="none" w:sz="0" w:space="0" w:color="auto"/>
                    <w:right w:val="none" w:sz="0" w:space="0" w:color="auto"/>
                  </w:divBdr>
                  <w:divsChild>
                    <w:div w:id="1695495107">
                      <w:marLeft w:val="0"/>
                      <w:marRight w:val="0"/>
                      <w:marTop w:val="0"/>
                      <w:marBottom w:val="0"/>
                      <w:divBdr>
                        <w:top w:val="none" w:sz="0" w:space="0" w:color="auto"/>
                        <w:left w:val="none" w:sz="0" w:space="0" w:color="auto"/>
                        <w:bottom w:val="none" w:sz="0" w:space="0" w:color="auto"/>
                        <w:right w:val="none" w:sz="0" w:space="0" w:color="auto"/>
                      </w:divBdr>
                    </w:div>
                  </w:divsChild>
                </w:div>
                <w:div w:id="1654064297">
                  <w:marLeft w:val="0"/>
                  <w:marRight w:val="0"/>
                  <w:marTop w:val="0"/>
                  <w:marBottom w:val="0"/>
                  <w:divBdr>
                    <w:top w:val="none" w:sz="0" w:space="0" w:color="auto"/>
                    <w:left w:val="none" w:sz="0" w:space="0" w:color="auto"/>
                    <w:bottom w:val="none" w:sz="0" w:space="0" w:color="auto"/>
                    <w:right w:val="none" w:sz="0" w:space="0" w:color="auto"/>
                  </w:divBdr>
                  <w:divsChild>
                    <w:div w:id="1300498845">
                      <w:marLeft w:val="0"/>
                      <w:marRight w:val="0"/>
                      <w:marTop w:val="0"/>
                      <w:marBottom w:val="0"/>
                      <w:divBdr>
                        <w:top w:val="none" w:sz="0" w:space="0" w:color="auto"/>
                        <w:left w:val="none" w:sz="0" w:space="0" w:color="auto"/>
                        <w:bottom w:val="none" w:sz="0" w:space="0" w:color="auto"/>
                        <w:right w:val="none" w:sz="0" w:space="0" w:color="auto"/>
                      </w:divBdr>
                    </w:div>
                  </w:divsChild>
                </w:div>
                <w:div w:id="1778598238">
                  <w:marLeft w:val="0"/>
                  <w:marRight w:val="0"/>
                  <w:marTop w:val="0"/>
                  <w:marBottom w:val="0"/>
                  <w:divBdr>
                    <w:top w:val="none" w:sz="0" w:space="0" w:color="auto"/>
                    <w:left w:val="none" w:sz="0" w:space="0" w:color="auto"/>
                    <w:bottom w:val="none" w:sz="0" w:space="0" w:color="auto"/>
                    <w:right w:val="none" w:sz="0" w:space="0" w:color="auto"/>
                  </w:divBdr>
                  <w:divsChild>
                    <w:div w:id="1252621160">
                      <w:marLeft w:val="0"/>
                      <w:marRight w:val="0"/>
                      <w:marTop w:val="0"/>
                      <w:marBottom w:val="0"/>
                      <w:divBdr>
                        <w:top w:val="none" w:sz="0" w:space="0" w:color="auto"/>
                        <w:left w:val="none" w:sz="0" w:space="0" w:color="auto"/>
                        <w:bottom w:val="none" w:sz="0" w:space="0" w:color="auto"/>
                        <w:right w:val="none" w:sz="0" w:space="0" w:color="auto"/>
                      </w:divBdr>
                    </w:div>
                  </w:divsChild>
                </w:div>
                <w:div w:id="1825122503">
                  <w:marLeft w:val="0"/>
                  <w:marRight w:val="0"/>
                  <w:marTop w:val="0"/>
                  <w:marBottom w:val="0"/>
                  <w:divBdr>
                    <w:top w:val="none" w:sz="0" w:space="0" w:color="auto"/>
                    <w:left w:val="none" w:sz="0" w:space="0" w:color="auto"/>
                    <w:bottom w:val="none" w:sz="0" w:space="0" w:color="auto"/>
                    <w:right w:val="none" w:sz="0" w:space="0" w:color="auto"/>
                  </w:divBdr>
                  <w:divsChild>
                    <w:div w:id="2013795609">
                      <w:marLeft w:val="0"/>
                      <w:marRight w:val="0"/>
                      <w:marTop w:val="0"/>
                      <w:marBottom w:val="0"/>
                      <w:divBdr>
                        <w:top w:val="none" w:sz="0" w:space="0" w:color="auto"/>
                        <w:left w:val="none" w:sz="0" w:space="0" w:color="auto"/>
                        <w:bottom w:val="none" w:sz="0" w:space="0" w:color="auto"/>
                        <w:right w:val="none" w:sz="0" w:space="0" w:color="auto"/>
                      </w:divBdr>
                    </w:div>
                  </w:divsChild>
                </w:div>
                <w:div w:id="1878201637">
                  <w:marLeft w:val="0"/>
                  <w:marRight w:val="0"/>
                  <w:marTop w:val="0"/>
                  <w:marBottom w:val="0"/>
                  <w:divBdr>
                    <w:top w:val="none" w:sz="0" w:space="0" w:color="auto"/>
                    <w:left w:val="none" w:sz="0" w:space="0" w:color="auto"/>
                    <w:bottom w:val="none" w:sz="0" w:space="0" w:color="auto"/>
                    <w:right w:val="none" w:sz="0" w:space="0" w:color="auto"/>
                  </w:divBdr>
                  <w:divsChild>
                    <w:div w:id="1277055361">
                      <w:marLeft w:val="0"/>
                      <w:marRight w:val="0"/>
                      <w:marTop w:val="0"/>
                      <w:marBottom w:val="0"/>
                      <w:divBdr>
                        <w:top w:val="none" w:sz="0" w:space="0" w:color="auto"/>
                        <w:left w:val="none" w:sz="0" w:space="0" w:color="auto"/>
                        <w:bottom w:val="none" w:sz="0" w:space="0" w:color="auto"/>
                        <w:right w:val="none" w:sz="0" w:space="0" w:color="auto"/>
                      </w:divBdr>
                    </w:div>
                  </w:divsChild>
                </w:div>
                <w:div w:id="1887453418">
                  <w:marLeft w:val="0"/>
                  <w:marRight w:val="0"/>
                  <w:marTop w:val="0"/>
                  <w:marBottom w:val="0"/>
                  <w:divBdr>
                    <w:top w:val="none" w:sz="0" w:space="0" w:color="auto"/>
                    <w:left w:val="none" w:sz="0" w:space="0" w:color="auto"/>
                    <w:bottom w:val="none" w:sz="0" w:space="0" w:color="auto"/>
                    <w:right w:val="none" w:sz="0" w:space="0" w:color="auto"/>
                  </w:divBdr>
                  <w:divsChild>
                    <w:div w:id="1244535346">
                      <w:marLeft w:val="0"/>
                      <w:marRight w:val="0"/>
                      <w:marTop w:val="0"/>
                      <w:marBottom w:val="0"/>
                      <w:divBdr>
                        <w:top w:val="none" w:sz="0" w:space="0" w:color="auto"/>
                        <w:left w:val="none" w:sz="0" w:space="0" w:color="auto"/>
                        <w:bottom w:val="none" w:sz="0" w:space="0" w:color="auto"/>
                        <w:right w:val="none" w:sz="0" w:space="0" w:color="auto"/>
                      </w:divBdr>
                    </w:div>
                  </w:divsChild>
                </w:div>
                <w:div w:id="1955167396">
                  <w:marLeft w:val="0"/>
                  <w:marRight w:val="0"/>
                  <w:marTop w:val="0"/>
                  <w:marBottom w:val="0"/>
                  <w:divBdr>
                    <w:top w:val="none" w:sz="0" w:space="0" w:color="auto"/>
                    <w:left w:val="none" w:sz="0" w:space="0" w:color="auto"/>
                    <w:bottom w:val="none" w:sz="0" w:space="0" w:color="auto"/>
                    <w:right w:val="none" w:sz="0" w:space="0" w:color="auto"/>
                  </w:divBdr>
                  <w:divsChild>
                    <w:div w:id="1243173713">
                      <w:marLeft w:val="0"/>
                      <w:marRight w:val="0"/>
                      <w:marTop w:val="0"/>
                      <w:marBottom w:val="0"/>
                      <w:divBdr>
                        <w:top w:val="none" w:sz="0" w:space="0" w:color="auto"/>
                        <w:left w:val="none" w:sz="0" w:space="0" w:color="auto"/>
                        <w:bottom w:val="none" w:sz="0" w:space="0" w:color="auto"/>
                        <w:right w:val="none" w:sz="0" w:space="0" w:color="auto"/>
                      </w:divBdr>
                    </w:div>
                  </w:divsChild>
                </w:div>
                <w:div w:id="2031833793">
                  <w:marLeft w:val="0"/>
                  <w:marRight w:val="0"/>
                  <w:marTop w:val="0"/>
                  <w:marBottom w:val="0"/>
                  <w:divBdr>
                    <w:top w:val="none" w:sz="0" w:space="0" w:color="auto"/>
                    <w:left w:val="none" w:sz="0" w:space="0" w:color="auto"/>
                    <w:bottom w:val="none" w:sz="0" w:space="0" w:color="auto"/>
                    <w:right w:val="none" w:sz="0" w:space="0" w:color="auto"/>
                  </w:divBdr>
                  <w:divsChild>
                    <w:div w:id="1216893497">
                      <w:marLeft w:val="0"/>
                      <w:marRight w:val="0"/>
                      <w:marTop w:val="0"/>
                      <w:marBottom w:val="0"/>
                      <w:divBdr>
                        <w:top w:val="none" w:sz="0" w:space="0" w:color="auto"/>
                        <w:left w:val="none" w:sz="0" w:space="0" w:color="auto"/>
                        <w:bottom w:val="none" w:sz="0" w:space="0" w:color="auto"/>
                        <w:right w:val="none" w:sz="0" w:space="0" w:color="auto"/>
                      </w:divBdr>
                    </w:div>
                  </w:divsChild>
                </w:div>
                <w:div w:id="2035693426">
                  <w:marLeft w:val="0"/>
                  <w:marRight w:val="0"/>
                  <w:marTop w:val="0"/>
                  <w:marBottom w:val="0"/>
                  <w:divBdr>
                    <w:top w:val="none" w:sz="0" w:space="0" w:color="auto"/>
                    <w:left w:val="none" w:sz="0" w:space="0" w:color="auto"/>
                    <w:bottom w:val="none" w:sz="0" w:space="0" w:color="auto"/>
                    <w:right w:val="none" w:sz="0" w:space="0" w:color="auto"/>
                  </w:divBdr>
                  <w:divsChild>
                    <w:div w:id="878083020">
                      <w:marLeft w:val="0"/>
                      <w:marRight w:val="0"/>
                      <w:marTop w:val="0"/>
                      <w:marBottom w:val="0"/>
                      <w:divBdr>
                        <w:top w:val="none" w:sz="0" w:space="0" w:color="auto"/>
                        <w:left w:val="none" w:sz="0" w:space="0" w:color="auto"/>
                        <w:bottom w:val="none" w:sz="0" w:space="0" w:color="auto"/>
                        <w:right w:val="none" w:sz="0" w:space="0" w:color="auto"/>
                      </w:divBdr>
                    </w:div>
                  </w:divsChild>
                </w:div>
                <w:div w:id="2129427113">
                  <w:marLeft w:val="0"/>
                  <w:marRight w:val="0"/>
                  <w:marTop w:val="0"/>
                  <w:marBottom w:val="0"/>
                  <w:divBdr>
                    <w:top w:val="none" w:sz="0" w:space="0" w:color="auto"/>
                    <w:left w:val="none" w:sz="0" w:space="0" w:color="auto"/>
                    <w:bottom w:val="none" w:sz="0" w:space="0" w:color="auto"/>
                    <w:right w:val="none" w:sz="0" w:space="0" w:color="auto"/>
                  </w:divBdr>
                  <w:divsChild>
                    <w:div w:id="15613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1052">
          <w:marLeft w:val="0"/>
          <w:marRight w:val="0"/>
          <w:marTop w:val="0"/>
          <w:marBottom w:val="0"/>
          <w:divBdr>
            <w:top w:val="none" w:sz="0" w:space="0" w:color="auto"/>
            <w:left w:val="none" w:sz="0" w:space="0" w:color="auto"/>
            <w:bottom w:val="none" w:sz="0" w:space="0" w:color="auto"/>
            <w:right w:val="none" w:sz="0" w:space="0" w:color="auto"/>
          </w:divBdr>
        </w:div>
        <w:div w:id="462892930">
          <w:marLeft w:val="0"/>
          <w:marRight w:val="0"/>
          <w:marTop w:val="0"/>
          <w:marBottom w:val="0"/>
          <w:divBdr>
            <w:top w:val="none" w:sz="0" w:space="0" w:color="auto"/>
            <w:left w:val="none" w:sz="0" w:space="0" w:color="auto"/>
            <w:bottom w:val="none" w:sz="0" w:space="0" w:color="auto"/>
            <w:right w:val="none" w:sz="0" w:space="0" w:color="auto"/>
          </w:divBdr>
        </w:div>
        <w:div w:id="476339861">
          <w:marLeft w:val="0"/>
          <w:marRight w:val="0"/>
          <w:marTop w:val="0"/>
          <w:marBottom w:val="0"/>
          <w:divBdr>
            <w:top w:val="none" w:sz="0" w:space="0" w:color="auto"/>
            <w:left w:val="none" w:sz="0" w:space="0" w:color="auto"/>
            <w:bottom w:val="none" w:sz="0" w:space="0" w:color="auto"/>
            <w:right w:val="none" w:sz="0" w:space="0" w:color="auto"/>
          </w:divBdr>
        </w:div>
        <w:div w:id="485247124">
          <w:marLeft w:val="0"/>
          <w:marRight w:val="0"/>
          <w:marTop w:val="0"/>
          <w:marBottom w:val="0"/>
          <w:divBdr>
            <w:top w:val="none" w:sz="0" w:space="0" w:color="auto"/>
            <w:left w:val="none" w:sz="0" w:space="0" w:color="auto"/>
            <w:bottom w:val="none" w:sz="0" w:space="0" w:color="auto"/>
            <w:right w:val="none" w:sz="0" w:space="0" w:color="auto"/>
          </w:divBdr>
        </w:div>
        <w:div w:id="572743944">
          <w:marLeft w:val="0"/>
          <w:marRight w:val="0"/>
          <w:marTop w:val="0"/>
          <w:marBottom w:val="0"/>
          <w:divBdr>
            <w:top w:val="none" w:sz="0" w:space="0" w:color="auto"/>
            <w:left w:val="none" w:sz="0" w:space="0" w:color="auto"/>
            <w:bottom w:val="none" w:sz="0" w:space="0" w:color="auto"/>
            <w:right w:val="none" w:sz="0" w:space="0" w:color="auto"/>
          </w:divBdr>
        </w:div>
        <w:div w:id="595095628">
          <w:marLeft w:val="0"/>
          <w:marRight w:val="0"/>
          <w:marTop w:val="0"/>
          <w:marBottom w:val="0"/>
          <w:divBdr>
            <w:top w:val="none" w:sz="0" w:space="0" w:color="auto"/>
            <w:left w:val="none" w:sz="0" w:space="0" w:color="auto"/>
            <w:bottom w:val="none" w:sz="0" w:space="0" w:color="auto"/>
            <w:right w:val="none" w:sz="0" w:space="0" w:color="auto"/>
          </w:divBdr>
        </w:div>
        <w:div w:id="736829983">
          <w:marLeft w:val="0"/>
          <w:marRight w:val="0"/>
          <w:marTop w:val="0"/>
          <w:marBottom w:val="0"/>
          <w:divBdr>
            <w:top w:val="none" w:sz="0" w:space="0" w:color="auto"/>
            <w:left w:val="none" w:sz="0" w:space="0" w:color="auto"/>
            <w:bottom w:val="none" w:sz="0" w:space="0" w:color="auto"/>
            <w:right w:val="none" w:sz="0" w:space="0" w:color="auto"/>
          </w:divBdr>
        </w:div>
        <w:div w:id="750741172">
          <w:marLeft w:val="0"/>
          <w:marRight w:val="0"/>
          <w:marTop w:val="0"/>
          <w:marBottom w:val="0"/>
          <w:divBdr>
            <w:top w:val="none" w:sz="0" w:space="0" w:color="auto"/>
            <w:left w:val="none" w:sz="0" w:space="0" w:color="auto"/>
            <w:bottom w:val="none" w:sz="0" w:space="0" w:color="auto"/>
            <w:right w:val="none" w:sz="0" w:space="0" w:color="auto"/>
          </w:divBdr>
          <w:divsChild>
            <w:div w:id="119497399">
              <w:marLeft w:val="0"/>
              <w:marRight w:val="0"/>
              <w:marTop w:val="0"/>
              <w:marBottom w:val="0"/>
              <w:divBdr>
                <w:top w:val="none" w:sz="0" w:space="0" w:color="auto"/>
                <w:left w:val="none" w:sz="0" w:space="0" w:color="auto"/>
                <w:bottom w:val="none" w:sz="0" w:space="0" w:color="auto"/>
                <w:right w:val="none" w:sz="0" w:space="0" w:color="auto"/>
              </w:divBdr>
            </w:div>
            <w:div w:id="167444653">
              <w:marLeft w:val="0"/>
              <w:marRight w:val="0"/>
              <w:marTop w:val="0"/>
              <w:marBottom w:val="0"/>
              <w:divBdr>
                <w:top w:val="none" w:sz="0" w:space="0" w:color="auto"/>
                <w:left w:val="none" w:sz="0" w:space="0" w:color="auto"/>
                <w:bottom w:val="none" w:sz="0" w:space="0" w:color="auto"/>
                <w:right w:val="none" w:sz="0" w:space="0" w:color="auto"/>
              </w:divBdr>
            </w:div>
            <w:div w:id="763957916">
              <w:marLeft w:val="0"/>
              <w:marRight w:val="0"/>
              <w:marTop w:val="0"/>
              <w:marBottom w:val="0"/>
              <w:divBdr>
                <w:top w:val="none" w:sz="0" w:space="0" w:color="auto"/>
                <w:left w:val="none" w:sz="0" w:space="0" w:color="auto"/>
                <w:bottom w:val="none" w:sz="0" w:space="0" w:color="auto"/>
                <w:right w:val="none" w:sz="0" w:space="0" w:color="auto"/>
              </w:divBdr>
            </w:div>
            <w:div w:id="818770141">
              <w:marLeft w:val="0"/>
              <w:marRight w:val="0"/>
              <w:marTop w:val="0"/>
              <w:marBottom w:val="0"/>
              <w:divBdr>
                <w:top w:val="none" w:sz="0" w:space="0" w:color="auto"/>
                <w:left w:val="none" w:sz="0" w:space="0" w:color="auto"/>
                <w:bottom w:val="none" w:sz="0" w:space="0" w:color="auto"/>
                <w:right w:val="none" w:sz="0" w:space="0" w:color="auto"/>
              </w:divBdr>
            </w:div>
            <w:div w:id="1315643267">
              <w:marLeft w:val="0"/>
              <w:marRight w:val="0"/>
              <w:marTop w:val="0"/>
              <w:marBottom w:val="0"/>
              <w:divBdr>
                <w:top w:val="none" w:sz="0" w:space="0" w:color="auto"/>
                <w:left w:val="none" w:sz="0" w:space="0" w:color="auto"/>
                <w:bottom w:val="none" w:sz="0" w:space="0" w:color="auto"/>
                <w:right w:val="none" w:sz="0" w:space="0" w:color="auto"/>
              </w:divBdr>
            </w:div>
            <w:div w:id="1623610239">
              <w:marLeft w:val="0"/>
              <w:marRight w:val="0"/>
              <w:marTop w:val="0"/>
              <w:marBottom w:val="0"/>
              <w:divBdr>
                <w:top w:val="none" w:sz="0" w:space="0" w:color="auto"/>
                <w:left w:val="none" w:sz="0" w:space="0" w:color="auto"/>
                <w:bottom w:val="none" w:sz="0" w:space="0" w:color="auto"/>
                <w:right w:val="none" w:sz="0" w:space="0" w:color="auto"/>
              </w:divBdr>
            </w:div>
            <w:div w:id="1678920950">
              <w:marLeft w:val="0"/>
              <w:marRight w:val="0"/>
              <w:marTop w:val="0"/>
              <w:marBottom w:val="0"/>
              <w:divBdr>
                <w:top w:val="none" w:sz="0" w:space="0" w:color="auto"/>
                <w:left w:val="none" w:sz="0" w:space="0" w:color="auto"/>
                <w:bottom w:val="none" w:sz="0" w:space="0" w:color="auto"/>
                <w:right w:val="none" w:sz="0" w:space="0" w:color="auto"/>
              </w:divBdr>
            </w:div>
            <w:div w:id="1686904034">
              <w:marLeft w:val="0"/>
              <w:marRight w:val="0"/>
              <w:marTop w:val="0"/>
              <w:marBottom w:val="0"/>
              <w:divBdr>
                <w:top w:val="none" w:sz="0" w:space="0" w:color="auto"/>
                <w:left w:val="none" w:sz="0" w:space="0" w:color="auto"/>
                <w:bottom w:val="none" w:sz="0" w:space="0" w:color="auto"/>
                <w:right w:val="none" w:sz="0" w:space="0" w:color="auto"/>
              </w:divBdr>
            </w:div>
            <w:div w:id="1769504249">
              <w:marLeft w:val="0"/>
              <w:marRight w:val="0"/>
              <w:marTop w:val="0"/>
              <w:marBottom w:val="0"/>
              <w:divBdr>
                <w:top w:val="none" w:sz="0" w:space="0" w:color="auto"/>
                <w:left w:val="none" w:sz="0" w:space="0" w:color="auto"/>
                <w:bottom w:val="none" w:sz="0" w:space="0" w:color="auto"/>
                <w:right w:val="none" w:sz="0" w:space="0" w:color="auto"/>
              </w:divBdr>
            </w:div>
            <w:div w:id="1845629651">
              <w:marLeft w:val="0"/>
              <w:marRight w:val="0"/>
              <w:marTop w:val="0"/>
              <w:marBottom w:val="0"/>
              <w:divBdr>
                <w:top w:val="none" w:sz="0" w:space="0" w:color="auto"/>
                <w:left w:val="none" w:sz="0" w:space="0" w:color="auto"/>
                <w:bottom w:val="none" w:sz="0" w:space="0" w:color="auto"/>
                <w:right w:val="none" w:sz="0" w:space="0" w:color="auto"/>
              </w:divBdr>
            </w:div>
            <w:div w:id="1876573791">
              <w:marLeft w:val="0"/>
              <w:marRight w:val="0"/>
              <w:marTop w:val="0"/>
              <w:marBottom w:val="0"/>
              <w:divBdr>
                <w:top w:val="none" w:sz="0" w:space="0" w:color="auto"/>
                <w:left w:val="none" w:sz="0" w:space="0" w:color="auto"/>
                <w:bottom w:val="none" w:sz="0" w:space="0" w:color="auto"/>
                <w:right w:val="none" w:sz="0" w:space="0" w:color="auto"/>
              </w:divBdr>
            </w:div>
          </w:divsChild>
        </w:div>
        <w:div w:id="771045739">
          <w:marLeft w:val="0"/>
          <w:marRight w:val="0"/>
          <w:marTop w:val="0"/>
          <w:marBottom w:val="0"/>
          <w:divBdr>
            <w:top w:val="none" w:sz="0" w:space="0" w:color="auto"/>
            <w:left w:val="none" w:sz="0" w:space="0" w:color="auto"/>
            <w:bottom w:val="none" w:sz="0" w:space="0" w:color="auto"/>
            <w:right w:val="none" w:sz="0" w:space="0" w:color="auto"/>
          </w:divBdr>
        </w:div>
        <w:div w:id="774984289">
          <w:marLeft w:val="0"/>
          <w:marRight w:val="0"/>
          <w:marTop w:val="0"/>
          <w:marBottom w:val="0"/>
          <w:divBdr>
            <w:top w:val="none" w:sz="0" w:space="0" w:color="auto"/>
            <w:left w:val="none" w:sz="0" w:space="0" w:color="auto"/>
            <w:bottom w:val="none" w:sz="0" w:space="0" w:color="auto"/>
            <w:right w:val="none" w:sz="0" w:space="0" w:color="auto"/>
          </w:divBdr>
        </w:div>
        <w:div w:id="776758424">
          <w:marLeft w:val="0"/>
          <w:marRight w:val="0"/>
          <w:marTop w:val="0"/>
          <w:marBottom w:val="0"/>
          <w:divBdr>
            <w:top w:val="none" w:sz="0" w:space="0" w:color="auto"/>
            <w:left w:val="none" w:sz="0" w:space="0" w:color="auto"/>
            <w:bottom w:val="none" w:sz="0" w:space="0" w:color="auto"/>
            <w:right w:val="none" w:sz="0" w:space="0" w:color="auto"/>
          </w:divBdr>
          <w:divsChild>
            <w:div w:id="17397342">
              <w:marLeft w:val="0"/>
              <w:marRight w:val="0"/>
              <w:marTop w:val="0"/>
              <w:marBottom w:val="0"/>
              <w:divBdr>
                <w:top w:val="none" w:sz="0" w:space="0" w:color="auto"/>
                <w:left w:val="none" w:sz="0" w:space="0" w:color="auto"/>
                <w:bottom w:val="none" w:sz="0" w:space="0" w:color="auto"/>
                <w:right w:val="none" w:sz="0" w:space="0" w:color="auto"/>
              </w:divBdr>
            </w:div>
            <w:div w:id="44106543">
              <w:marLeft w:val="0"/>
              <w:marRight w:val="0"/>
              <w:marTop w:val="0"/>
              <w:marBottom w:val="0"/>
              <w:divBdr>
                <w:top w:val="none" w:sz="0" w:space="0" w:color="auto"/>
                <w:left w:val="none" w:sz="0" w:space="0" w:color="auto"/>
                <w:bottom w:val="none" w:sz="0" w:space="0" w:color="auto"/>
                <w:right w:val="none" w:sz="0" w:space="0" w:color="auto"/>
              </w:divBdr>
            </w:div>
            <w:div w:id="189534367">
              <w:marLeft w:val="0"/>
              <w:marRight w:val="0"/>
              <w:marTop w:val="0"/>
              <w:marBottom w:val="0"/>
              <w:divBdr>
                <w:top w:val="none" w:sz="0" w:space="0" w:color="auto"/>
                <w:left w:val="none" w:sz="0" w:space="0" w:color="auto"/>
                <w:bottom w:val="none" w:sz="0" w:space="0" w:color="auto"/>
                <w:right w:val="none" w:sz="0" w:space="0" w:color="auto"/>
              </w:divBdr>
            </w:div>
            <w:div w:id="295725056">
              <w:marLeft w:val="0"/>
              <w:marRight w:val="0"/>
              <w:marTop w:val="0"/>
              <w:marBottom w:val="0"/>
              <w:divBdr>
                <w:top w:val="none" w:sz="0" w:space="0" w:color="auto"/>
                <w:left w:val="none" w:sz="0" w:space="0" w:color="auto"/>
                <w:bottom w:val="none" w:sz="0" w:space="0" w:color="auto"/>
                <w:right w:val="none" w:sz="0" w:space="0" w:color="auto"/>
              </w:divBdr>
            </w:div>
            <w:div w:id="519585867">
              <w:marLeft w:val="0"/>
              <w:marRight w:val="0"/>
              <w:marTop w:val="0"/>
              <w:marBottom w:val="0"/>
              <w:divBdr>
                <w:top w:val="none" w:sz="0" w:space="0" w:color="auto"/>
                <w:left w:val="none" w:sz="0" w:space="0" w:color="auto"/>
                <w:bottom w:val="none" w:sz="0" w:space="0" w:color="auto"/>
                <w:right w:val="none" w:sz="0" w:space="0" w:color="auto"/>
              </w:divBdr>
            </w:div>
            <w:div w:id="551119924">
              <w:marLeft w:val="0"/>
              <w:marRight w:val="0"/>
              <w:marTop w:val="0"/>
              <w:marBottom w:val="0"/>
              <w:divBdr>
                <w:top w:val="none" w:sz="0" w:space="0" w:color="auto"/>
                <w:left w:val="none" w:sz="0" w:space="0" w:color="auto"/>
                <w:bottom w:val="none" w:sz="0" w:space="0" w:color="auto"/>
                <w:right w:val="none" w:sz="0" w:space="0" w:color="auto"/>
              </w:divBdr>
            </w:div>
            <w:div w:id="585115383">
              <w:marLeft w:val="0"/>
              <w:marRight w:val="0"/>
              <w:marTop w:val="0"/>
              <w:marBottom w:val="0"/>
              <w:divBdr>
                <w:top w:val="none" w:sz="0" w:space="0" w:color="auto"/>
                <w:left w:val="none" w:sz="0" w:space="0" w:color="auto"/>
                <w:bottom w:val="none" w:sz="0" w:space="0" w:color="auto"/>
                <w:right w:val="none" w:sz="0" w:space="0" w:color="auto"/>
              </w:divBdr>
            </w:div>
            <w:div w:id="611397396">
              <w:marLeft w:val="0"/>
              <w:marRight w:val="0"/>
              <w:marTop w:val="0"/>
              <w:marBottom w:val="0"/>
              <w:divBdr>
                <w:top w:val="none" w:sz="0" w:space="0" w:color="auto"/>
                <w:left w:val="none" w:sz="0" w:space="0" w:color="auto"/>
                <w:bottom w:val="none" w:sz="0" w:space="0" w:color="auto"/>
                <w:right w:val="none" w:sz="0" w:space="0" w:color="auto"/>
              </w:divBdr>
            </w:div>
            <w:div w:id="725029384">
              <w:marLeft w:val="0"/>
              <w:marRight w:val="0"/>
              <w:marTop w:val="0"/>
              <w:marBottom w:val="0"/>
              <w:divBdr>
                <w:top w:val="none" w:sz="0" w:space="0" w:color="auto"/>
                <w:left w:val="none" w:sz="0" w:space="0" w:color="auto"/>
                <w:bottom w:val="none" w:sz="0" w:space="0" w:color="auto"/>
                <w:right w:val="none" w:sz="0" w:space="0" w:color="auto"/>
              </w:divBdr>
            </w:div>
            <w:div w:id="729619456">
              <w:marLeft w:val="0"/>
              <w:marRight w:val="0"/>
              <w:marTop w:val="0"/>
              <w:marBottom w:val="0"/>
              <w:divBdr>
                <w:top w:val="none" w:sz="0" w:space="0" w:color="auto"/>
                <w:left w:val="none" w:sz="0" w:space="0" w:color="auto"/>
                <w:bottom w:val="none" w:sz="0" w:space="0" w:color="auto"/>
                <w:right w:val="none" w:sz="0" w:space="0" w:color="auto"/>
              </w:divBdr>
            </w:div>
            <w:div w:id="825248417">
              <w:marLeft w:val="0"/>
              <w:marRight w:val="0"/>
              <w:marTop w:val="0"/>
              <w:marBottom w:val="0"/>
              <w:divBdr>
                <w:top w:val="none" w:sz="0" w:space="0" w:color="auto"/>
                <w:left w:val="none" w:sz="0" w:space="0" w:color="auto"/>
                <w:bottom w:val="none" w:sz="0" w:space="0" w:color="auto"/>
                <w:right w:val="none" w:sz="0" w:space="0" w:color="auto"/>
              </w:divBdr>
            </w:div>
            <w:div w:id="877351989">
              <w:marLeft w:val="0"/>
              <w:marRight w:val="0"/>
              <w:marTop w:val="0"/>
              <w:marBottom w:val="0"/>
              <w:divBdr>
                <w:top w:val="none" w:sz="0" w:space="0" w:color="auto"/>
                <w:left w:val="none" w:sz="0" w:space="0" w:color="auto"/>
                <w:bottom w:val="none" w:sz="0" w:space="0" w:color="auto"/>
                <w:right w:val="none" w:sz="0" w:space="0" w:color="auto"/>
              </w:divBdr>
            </w:div>
            <w:div w:id="959610243">
              <w:marLeft w:val="0"/>
              <w:marRight w:val="0"/>
              <w:marTop w:val="0"/>
              <w:marBottom w:val="0"/>
              <w:divBdr>
                <w:top w:val="none" w:sz="0" w:space="0" w:color="auto"/>
                <w:left w:val="none" w:sz="0" w:space="0" w:color="auto"/>
                <w:bottom w:val="none" w:sz="0" w:space="0" w:color="auto"/>
                <w:right w:val="none" w:sz="0" w:space="0" w:color="auto"/>
              </w:divBdr>
            </w:div>
            <w:div w:id="1168012392">
              <w:marLeft w:val="0"/>
              <w:marRight w:val="0"/>
              <w:marTop w:val="0"/>
              <w:marBottom w:val="0"/>
              <w:divBdr>
                <w:top w:val="none" w:sz="0" w:space="0" w:color="auto"/>
                <w:left w:val="none" w:sz="0" w:space="0" w:color="auto"/>
                <w:bottom w:val="none" w:sz="0" w:space="0" w:color="auto"/>
                <w:right w:val="none" w:sz="0" w:space="0" w:color="auto"/>
              </w:divBdr>
            </w:div>
            <w:div w:id="1270045364">
              <w:marLeft w:val="0"/>
              <w:marRight w:val="0"/>
              <w:marTop w:val="0"/>
              <w:marBottom w:val="0"/>
              <w:divBdr>
                <w:top w:val="none" w:sz="0" w:space="0" w:color="auto"/>
                <w:left w:val="none" w:sz="0" w:space="0" w:color="auto"/>
                <w:bottom w:val="none" w:sz="0" w:space="0" w:color="auto"/>
                <w:right w:val="none" w:sz="0" w:space="0" w:color="auto"/>
              </w:divBdr>
            </w:div>
            <w:div w:id="1575890054">
              <w:marLeft w:val="0"/>
              <w:marRight w:val="0"/>
              <w:marTop w:val="0"/>
              <w:marBottom w:val="0"/>
              <w:divBdr>
                <w:top w:val="none" w:sz="0" w:space="0" w:color="auto"/>
                <w:left w:val="none" w:sz="0" w:space="0" w:color="auto"/>
                <w:bottom w:val="none" w:sz="0" w:space="0" w:color="auto"/>
                <w:right w:val="none" w:sz="0" w:space="0" w:color="auto"/>
              </w:divBdr>
            </w:div>
            <w:div w:id="1697348196">
              <w:marLeft w:val="0"/>
              <w:marRight w:val="0"/>
              <w:marTop w:val="0"/>
              <w:marBottom w:val="0"/>
              <w:divBdr>
                <w:top w:val="none" w:sz="0" w:space="0" w:color="auto"/>
                <w:left w:val="none" w:sz="0" w:space="0" w:color="auto"/>
                <w:bottom w:val="none" w:sz="0" w:space="0" w:color="auto"/>
                <w:right w:val="none" w:sz="0" w:space="0" w:color="auto"/>
              </w:divBdr>
            </w:div>
            <w:div w:id="1803107736">
              <w:marLeft w:val="0"/>
              <w:marRight w:val="0"/>
              <w:marTop w:val="0"/>
              <w:marBottom w:val="0"/>
              <w:divBdr>
                <w:top w:val="none" w:sz="0" w:space="0" w:color="auto"/>
                <w:left w:val="none" w:sz="0" w:space="0" w:color="auto"/>
                <w:bottom w:val="none" w:sz="0" w:space="0" w:color="auto"/>
                <w:right w:val="none" w:sz="0" w:space="0" w:color="auto"/>
              </w:divBdr>
            </w:div>
            <w:div w:id="1843424423">
              <w:marLeft w:val="0"/>
              <w:marRight w:val="0"/>
              <w:marTop w:val="0"/>
              <w:marBottom w:val="0"/>
              <w:divBdr>
                <w:top w:val="none" w:sz="0" w:space="0" w:color="auto"/>
                <w:left w:val="none" w:sz="0" w:space="0" w:color="auto"/>
                <w:bottom w:val="none" w:sz="0" w:space="0" w:color="auto"/>
                <w:right w:val="none" w:sz="0" w:space="0" w:color="auto"/>
              </w:divBdr>
            </w:div>
            <w:div w:id="1918974180">
              <w:marLeft w:val="0"/>
              <w:marRight w:val="0"/>
              <w:marTop w:val="0"/>
              <w:marBottom w:val="0"/>
              <w:divBdr>
                <w:top w:val="none" w:sz="0" w:space="0" w:color="auto"/>
                <w:left w:val="none" w:sz="0" w:space="0" w:color="auto"/>
                <w:bottom w:val="none" w:sz="0" w:space="0" w:color="auto"/>
                <w:right w:val="none" w:sz="0" w:space="0" w:color="auto"/>
              </w:divBdr>
            </w:div>
          </w:divsChild>
        </w:div>
        <w:div w:id="787314169">
          <w:marLeft w:val="0"/>
          <w:marRight w:val="0"/>
          <w:marTop w:val="0"/>
          <w:marBottom w:val="0"/>
          <w:divBdr>
            <w:top w:val="none" w:sz="0" w:space="0" w:color="auto"/>
            <w:left w:val="none" w:sz="0" w:space="0" w:color="auto"/>
            <w:bottom w:val="none" w:sz="0" w:space="0" w:color="auto"/>
            <w:right w:val="none" w:sz="0" w:space="0" w:color="auto"/>
          </w:divBdr>
        </w:div>
        <w:div w:id="873882816">
          <w:marLeft w:val="0"/>
          <w:marRight w:val="0"/>
          <w:marTop w:val="0"/>
          <w:marBottom w:val="0"/>
          <w:divBdr>
            <w:top w:val="none" w:sz="0" w:space="0" w:color="auto"/>
            <w:left w:val="none" w:sz="0" w:space="0" w:color="auto"/>
            <w:bottom w:val="none" w:sz="0" w:space="0" w:color="auto"/>
            <w:right w:val="none" w:sz="0" w:space="0" w:color="auto"/>
          </w:divBdr>
        </w:div>
        <w:div w:id="887642817">
          <w:marLeft w:val="0"/>
          <w:marRight w:val="0"/>
          <w:marTop w:val="0"/>
          <w:marBottom w:val="0"/>
          <w:divBdr>
            <w:top w:val="none" w:sz="0" w:space="0" w:color="auto"/>
            <w:left w:val="none" w:sz="0" w:space="0" w:color="auto"/>
            <w:bottom w:val="none" w:sz="0" w:space="0" w:color="auto"/>
            <w:right w:val="none" w:sz="0" w:space="0" w:color="auto"/>
          </w:divBdr>
        </w:div>
        <w:div w:id="895239589">
          <w:marLeft w:val="0"/>
          <w:marRight w:val="0"/>
          <w:marTop w:val="0"/>
          <w:marBottom w:val="0"/>
          <w:divBdr>
            <w:top w:val="none" w:sz="0" w:space="0" w:color="auto"/>
            <w:left w:val="none" w:sz="0" w:space="0" w:color="auto"/>
            <w:bottom w:val="none" w:sz="0" w:space="0" w:color="auto"/>
            <w:right w:val="none" w:sz="0" w:space="0" w:color="auto"/>
          </w:divBdr>
        </w:div>
        <w:div w:id="916280541">
          <w:marLeft w:val="0"/>
          <w:marRight w:val="0"/>
          <w:marTop w:val="0"/>
          <w:marBottom w:val="0"/>
          <w:divBdr>
            <w:top w:val="none" w:sz="0" w:space="0" w:color="auto"/>
            <w:left w:val="none" w:sz="0" w:space="0" w:color="auto"/>
            <w:bottom w:val="none" w:sz="0" w:space="0" w:color="auto"/>
            <w:right w:val="none" w:sz="0" w:space="0" w:color="auto"/>
          </w:divBdr>
        </w:div>
        <w:div w:id="1018771814">
          <w:marLeft w:val="0"/>
          <w:marRight w:val="0"/>
          <w:marTop w:val="0"/>
          <w:marBottom w:val="0"/>
          <w:divBdr>
            <w:top w:val="none" w:sz="0" w:space="0" w:color="auto"/>
            <w:left w:val="none" w:sz="0" w:space="0" w:color="auto"/>
            <w:bottom w:val="none" w:sz="0" w:space="0" w:color="auto"/>
            <w:right w:val="none" w:sz="0" w:space="0" w:color="auto"/>
          </w:divBdr>
        </w:div>
        <w:div w:id="1021007964">
          <w:marLeft w:val="0"/>
          <w:marRight w:val="0"/>
          <w:marTop w:val="0"/>
          <w:marBottom w:val="0"/>
          <w:divBdr>
            <w:top w:val="none" w:sz="0" w:space="0" w:color="auto"/>
            <w:left w:val="none" w:sz="0" w:space="0" w:color="auto"/>
            <w:bottom w:val="none" w:sz="0" w:space="0" w:color="auto"/>
            <w:right w:val="none" w:sz="0" w:space="0" w:color="auto"/>
          </w:divBdr>
          <w:divsChild>
            <w:div w:id="2064525616">
              <w:marLeft w:val="-75"/>
              <w:marRight w:val="0"/>
              <w:marTop w:val="30"/>
              <w:marBottom w:val="30"/>
              <w:divBdr>
                <w:top w:val="none" w:sz="0" w:space="0" w:color="auto"/>
                <w:left w:val="none" w:sz="0" w:space="0" w:color="auto"/>
                <w:bottom w:val="none" w:sz="0" w:space="0" w:color="auto"/>
                <w:right w:val="none" w:sz="0" w:space="0" w:color="auto"/>
              </w:divBdr>
              <w:divsChild>
                <w:div w:id="181208252">
                  <w:marLeft w:val="0"/>
                  <w:marRight w:val="0"/>
                  <w:marTop w:val="0"/>
                  <w:marBottom w:val="0"/>
                  <w:divBdr>
                    <w:top w:val="none" w:sz="0" w:space="0" w:color="auto"/>
                    <w:left w:val="none" w:sz="0" w:space="0" w:color="auto"/>
                    <w:bottom w:val="none" w:sz="0" w:space="0" w:color="auto"/>
                    <w:right w:val="none" w:sz="0" w:space="0" w:color="auto"/>
                  </w:divBdr>
                  <w:divsChild>
                    <w:div w:id="2137284872">
                      <w:marLeft w:val="0"/>
                      <w:marRight w:val="0"/>
                      <w:marTop w:val="0"/>
                      <w:marBottom w:val="0"/>
                      <w:divBdr>
                        <w:top w:val="none" w:sz="0" w:space="0" w:color="auto"/>
                        <w:left w:val="none" w:sz="0" w:space="0" w:color="auto"/>
                        <w:bottom w:val="none" w:sz="0" w:space="0" w:color="auto"/>
                        <w:right w:val="none" w:sz="0" w:space="0" w:color="auto"/>
                      </w:divBdr>
                    </w:div>
                  </w:divsChild>
                </w:div>
                <w:div w:id="263809865">
                  <w:marLeft w:val="0"/>
                  <w:marRight w:val="0"/>
                  <w:marTop w:val="0"/>
                  <w:marBottom w:val="0"/>
                  <w:divBdr>
                    <w:top w:val="none" w:sz="0" w:space="0" w:color="auto"/>
                    <w:left w:val="none" w:sz="0" w:space="0" w:color="auto"/>
                    <w:bottom w:val="none" w:sz="0" w:space="0" w:color="auto"/>
                    <w:right w:val="none" w:sz="0" w:space="0" w:color="auto"/>
                  </w:divBdr>
                  <w:divsChild>
                    <w:div w:id="897672670">
                      <w:marLeft w:val="0"/>
                      <w:marRight w:val="0"/>
                      <w:marTop w:val="0"/>
                      <w:marBottom w:val="0"/>
                      <w:divBdr>
                        <w:top w:val="none" w:sz="0" w:space="0" w:color="auto"/>
                        <w:left w:val="none" w:sz="0" w:space="0" w:color="auto"/>
                        <w:bottom w:val="none" w:sz="0" w:space="0" w:color="auto"/>
                        <w:right w:val="none" w:sz="0" w:space="0" w:color="auto"/>
                      </w:divBdr>
                    </w:div>
                  </w:divsChild>
                </w:div>
                <w:div w:id="350302702">
                  <w:marLeft w:val="0"/>
                  <w:marRight w:val="0"/>
                  <w:marTop w:val="0"/>
                  <w:marBottom w:val="0"/>
                  <w:divBdr>
                    <w:top w:val="none" w:sz="0" w:space="0" w:color="auto"/>
                    <w:left w:val="none" w:sz="0" w:space="0" w:color="auto"/>
                    <w:bottom w:val="none" w:sz="0" w:space="0" w:color="auto"/>
                    <w:right w:val="none" w:sz="0" w:space="0" w:color="auto"/>
                  </w:divBdr>
                  <w:divsChild>
                    <w:div w:id="255789074">
                      <w:marLeft w:val="0"/>
                      <w:marRight w:val="0"/>
                      <w:marTop w:val="0"/>
                      <w:marBottom w:val="0"/>
                      <w:divBdr>
                        <w:top w:val="none" w:sz="0" w:space="0" w:color="auto"/>
                        <w:left w:val="none" w:sz="0" w:space="0" w:color="auto"/>
                        <w:bottom w:val="none" w:sz="0" w:space="0" w:color="auto"/>
                        <w:right w:val="none" w:sz="0" w:space="0" w:color="auto"/>
                      </w:divBdr>
                    </w:div>
                  </w:divsChild>
                </w:div>
                <w:div w:id="367268096">
                  <w:marLeft w:val="0"/>
                  <w:marRight w:val="0"/>
                  <w:marTop w:val="0"/>
                  <w:marBottom w:val="0"/>
                  <w:divBdr>
                    <w:top w:val="none" w:sz="0" w:space="0" w:color="auto"/>
                    <w:left w:val="none" w:sz="0" w:space="0" w:color="auto"/>
                    <w:bottom w:val="none" w:sz="0" w:space="0" w:color="auto"/>
                    <w:right w:val="none" w:sz="0" w:space="0" w:color="auto"/>
                  </w:divBdr>
                  <w:divsChild>
                    <w:div w:id="1643536094">
                      <w:marLeft w:val="0"/>
                      <w:marRight w:val="0"/>
                      <w:marTop w:val="0"/>
                      <w:marBottom w:val="0"/>
                      <w:divBdr>
                        <w:top w:val="none" w:sz="0" w:space="0" w:color="auto"/>
                        <w:left w:val="none" w:sz="0" w:space="0" w:color="auto"/>
                        <w:bottom w:val="none" w:sz="0" w:space="0" w:color="auto"/>
                        <w:right w:val="none" w:sz="0" w:space="0" w:color="auto"/>
                      </w:divBdr>
                    </w:div>
                  </w:divsChild>
                </w:div>
                <w:div w:id="438909884">
                  <w:marLeft w:val="0"/>
                  <w:marRight w:val="0"/>
                  <w:marTop w:val="0"/>
                  <w:marBottom w:val="0"/>
                  <w:divBdr>
                    <w:top w:val="none" w:sz="0" w:space="0" w:color="auto"/>
                    <w:left w:val="none" w:sz="0" w:space="0" w:color="auto"/>
                    <w:bottom w:val="none" w:sz="0" w:space="0" w:color="auto"/>
                    <w:right w:val="none" w:sz="0" w:space="0" w:color="auto"/>
                  </w:divBdr>
                  <w:divsChild>
                    <w:div w:id="1357921185">
                      <w:marLeft w:val="0"/>
                      <w:marRight w:val="0"/>
                      <w:marTop w:val="0"/>
                      <w:marBottom w:val="0"/>
                      <w:divBdr>
                        <w:top w:val="none" w:sz="0" w:space="0" w:color="auto"/>
                        <w:left w:val="none" w:sz="0" w:space="0" w:color="auto"/>
                        <w:bottom w:val="none" w:sz="0" w:space="0" w:color="auto"/>
                        <w:right w:val="none" w:sz="0" w:space="0" w:color="auto"/>
                      </w:divBdr>
                    </w:div>
                  </w:divsChild>
                </w:div>
                <w:div w:id="503326174">
                  <w:marLeft w:val="0"/>
                  <w:marRight w:val="0"/>
                  <w:marTop w:val="0"/>
                  <w:marBottom w:val="0"/>
                  <w:divBdr>
                    <w:top w:val="none" w:sz="0" w:space="0" w:color="auto"/>
                    <w:left w:val="none" w:sz="0" w:space="0" w:color="auto"/>
                    <w:bottom w:val="none" w:sz="0" w:space="0" w:color="auto"/>
                    <w:right w:val="none" w:sz="0" w:space="0" w:color="auto"/>
                  </w:divBdr>
                  <w:divsChild>
                    <w:div w:id="660547751">
                      <w:marLeft w:val="0"/>
                      <w:marRight w:val="0"/>
                      <w:marTop w:val="0"/>
                      <w:marBottom w:val="0"/>
                      <w:divBdr>
                        <w:top w:val="none" w:sz="0" w:space="0" w:color="auto"/>
                        <w:left w:val="none" w:sz="0" w:space="0" w:color="auto"/>
                        <w:bottom w:val="none" w:sz="0" w:space="0" w:color="auto"/>
                        <w:right w:val="none" w:sz="0" w:space="0" w:color="auto"/>
                      </w:divBdr>
                    </w:div>
                  </w:divsChild>
                </w:div>
                <w:div w:id="596250476">
                  <w:marLeft w:val="0"/>
                  <w:marRight w:val="0"/>
                  <w:marTop w:val="0"/>
                  <w:marBottom w:val="0"/>
                  <w:divBdr>
                    <w:top w:val="none" w:sz="0" w:space="0" w:color="auto"/>
                    <w:left w:val="none" w:sz="0" w:space="0" w:color="auto"/>
                    <w:bottom w:val="none" w:sz="0" w:space="0" w:color="auto"/>
                    <w:right w:val="none" w:sz="0" w:space="0" w:color="auto"/>
                  </w:divBdr>
                  <w:divsChild>
                    <w:div w:id="1722434045">
                      <w:marLeft w:val="0"/>
                      <w:marRight w:val="0"/>
                      <w:marTop w:val="0"/>
                      <w:marBottom w:val="0"/>
                      <w:divBdr>
                        <w:top w:val="none" w:sz="0" w:space="0" w:color="auto"/>
                        <w:left w:val="none" w:sz="0" w:space="0" w:color="auto"/>
                        <w:bottom w:val="none" w:sz="0" w:space="0" w:color="auto"/>
                        <w:right w:val="none" w:sz="0" w:space="0" w:color="auto"/>
                      </w:divBdr>
                    </w:div>
                  </w:divsChild>
                </w:div>
                <w:div w:id="792863271">
                  <w:marLeft w:val="0"/>
                  <w:marRight w:val="0"/>
                  <w:marTop w:val="0"/>
                  <w:marBottom w:val="0"/>
                  <w:divBdr>
                    <w:top w:val="none" w:sz="0" w:space="0" w:color="auto"/>
                    <w:left w:val="none" w:sz="0" w:space="0" w:color="auto"/>
                    <w:bottom w:val="none" w:sz="0" w:space="0" w:color="auto"/>
                    <w:right w:val="none" w:sz="0" w:space="0" w:color="auto"/>
                  </w:divBdr>
                  <w:divsChild>
                    <w:div w:id="975261603">
                      <w:marLeft w:val="0"/>
                      <w:marRight w:val="0"/>
                      <w:marTop w:val="0"/>
                      <w:marBottom w:val="0"/>
                      <w:divBdr>
                        <w:top w:val="none" w:sz="0" w:space="0" w:color="auto"/>
                        <w:left w:val="none" w:sz="0" w:space="0" w:color="auto"/>
                        <w:bottom w:val="none" w:sz="0" w:space="0" w:color="auto"/>
                        <w:right w:val="none" w:sz="0" w:space="0" w:color="auto"/>
                      </w:divBdr>
                    </w:div>
                  </w:divsChild>
                </w:div>
                <w:div w:id="935554419">
                  <w:marLeft w:val="0"/>
                  <w:marRight w:val="0"/>
                  <w:marTop w:val="0"/>
                  <w:marBottom w:val="0"/>
                  <w:divBdr>
                    <w:top w:val="none" w:sz="0" w:space="0" w:color="auto"/>
                    <w:left w:val="none" w:sz="0" w:space="0" w:color="auto"/>
                    <w:bottom w:val="none" w:sz="0" w:space="0" w:color="auto"/>
                    <w:right w:val="none" w:sz="0" w:space="0" w:color="auto"/>
                  </w:divBdr>
                  <w:divsChild>
                    <w:div w:id="1348630084">
                      <w:marLeft w:val="0"/>
                      <w:marRight w:val="0"/>
                      <w:marTop w:val="0"/>
                      <w:marBottom w:val="0"/>
                      <w:divBdr>
                        <w:top w:val="none" w:sz="0" w:space="0" w:color="auto"/>
                        <w:left w:val="none" w:sz="0" w:space="0" w:color="auto"/>
                        <w:bottom w:val="none" w:sz="0" w:space="0" w:color="auto"/>
                        <w:right w:val="none" w:sz="0" w:space="0" w:color="auto"/>
                      </w:divBdr>
                    </w:div>
                  </w:divsChild>
                </w:div>
                <w:div w:id="1110929146">
                  <w:marLeft w:val="0"/>
                  <w:marRight w:val="0"/>
                  <w:marTop w:val="0"/>
                  <w:marBottom w:val="0"/>
                  <w:divBdr>
                    <w:top w:val="none" w:sz="0" w:space="0" w:color="auto"/>
                    <w:left w:val="none" w:sz="0" w:space="0" w:color="auto"/>
                    <w:bottom w:val="none" w:sz="0" w:space="0" w:color="auto"/>
                    <w:right w:val="none" w:sz="0" w:space="0" w:color="auto"/>
                  </w:divBdr>
                  <w:divsChild>
                    <w:div w:id="511261742">
                      <w:marLeft w:val="0"/>
                      <w:marRight w:val="0"/>
                      <w:marTop w:val="0"/>
                      <w:marBottom w:val="0"/>
                      <w:divBdr>
                        <w:top w:val="none" w:sz="0" w:space="0" w:color="auto"/>
                        <w:left w:val="none" w:sz="0" w:space="0" w:color="auto"/>
                        <w:bottom w:val="none" w:sz="0" w:space="0" w:color="auto"/>
                        <w:right w:val="none" w:sz="0" w:space="0" w:color="auto"/>
                      </w:divBdr>
                    </w:div>
                  </w:divsChild>
                </w:div>
                <w:div w:id="1141116535">
                  <w:marLeft w:val="0"/>
                  <w:marRight w:val="0"/>
                  <w:marTop w:val="0"/>
                  <w:marBottom w:val="0"/>
                  <w:divBdr>
                    <w:top w:val="none" w:sz="0" w:space="0" w:color="auto"/>
                    <w:left w:val="none" w:sz="0" w:space="0" w:color="auto"/>
                    <w:bottom w:val="none" w:sz="0" w:space="0" w:color="auto"/>
                    <w:right w:val="none" w:sz="0" w:space="0" w:color="auto"/>
                  </w:divBdr>
                  <w:divsChild>
                    <w:div w:id="1107235890">
                      <w:marLeft w:val="0"/>
                      <w:marRight w:val="0"/>
                      <w:marTop w:val="0"/>
                      <w:marBottom w:val="0"/>
                      <w:divBdr>
                        <w:top w:val="none" w:sz="0" w:space="0" w:color="auto"/>
                        <w:left w:val="none" w:sz="0" w:space="0" w:color="auto"/>
                        <w:bottom w:val="none" w:sz="0" w:space="0" w:color="auto"/>
                        <w:right w:val="none" w:sz="0" w:space="0" w:color="auto"/>
                      </w:divBdr>
                    </w:div>
                  </w:divsChild>
                </w:div>
                <w:div w:id="1175924922">
                  <w:marLeft w:val="0"/>
                  <w:marRight w:val="0"/>
                  <w:marTop w:val="0"/>
                  <w:marBottom w:val="0"/>
                  <w:divBdr>
                    <w:top w:val="none" w:sz="0" w:space="0" w:color="auto"/>
                    <w:left w:val="none" w:sz="0" w:space="0" w:color="auto"/>
                    <w:bottom w:val="none" w:sz="0" w:space="0" w:color="auto"/>
                    <w:right w:val="none" w:sz="0" w:space="0" w:color="auto"/>
                  </w:divBdr>
                  <w:divsChild>
                    <w:div w:id="2022856468">
                      <w:marLeft w:val="0"/>
                      <w:marRight w:val="0"/>
                      <w:marTop w:val="0"/>
                      <w:marBottom w:val="0"/>
                      <w:divBdr>
                        <w:top w:val="none" w:sz="0" w:space="0" w:color="auto"/>
                        <w:left w:val="none" w:sz="0" w:space="0" w:color="auto"/>
                        <w:bottom w:val="none" w:sz="0" w:space="0" w:color="auto"/>
                        <w:right w:val="none" w:sz="0" w:space="0" w:color="auto"/>
                      </w:divBdr>
                    </w:div>
                  </w:divsChild>
                </w:div>
                <w:div w:id="1358317167">
                  <w:marLeft w:val="0"/>
                  <w:marRight w:val="0"/>
                  <w:marTop w:val="0"/>
                  <w:marBottom w:val="0"/>
                  <w:divBdr>
                    <w:top w:val="none" w:sz="0" w:space="0" w:color="auto"/>
                    <w:left w:val="none" w:sz="0" w:space="0" w:color="auto"/>
                    <w:bottom w:val="none" w:sz="0" w:space="0" w:color="auto"/>
                    <w:right w:val="none" w:sz="0" w:space="0" w:color="auto"/>
                  </w:divBdr>
                  <w:divsChild>
                    <w:div w:id="1086003124">
                      <w:marLeft w:val="0"/>
                      <w:marRight w:val="0"/>
                      <w:marTop w:val="0"/>
                      <w:marBottom w:val="0"/>
                      <w:divBdr>
                        <w:top w:val="none" w:sz="0" w:space="0" w:color="auto"/>
                        <w:left w:val="none" w:sz="0" w:space="0" w:color="auto"/>
                        <w:bottom w:val="none" w:sz="0" w:space="0" w:color="auto"/>
                        <w:right w:val="none" w:sz="0" w:space="0" w:color="auto"/>
                      </w:divBdr>
                    </w:div>
                  </w:divsChild>
                </w:div>
                <w:div w:id="1374841330">
                  <w:marLeft w:val="0"/>
                  <w:marRight w:val="0"/>
                  <w:marTop w:val="0"/>
                  <w:marBottom w:val="0"/>
                  <w:divBdr>
                    <w:top w:val="none" w:sz="0" w:space="0" w:color="auto"/>
                    <w:left w:val="none" w:sz="0" w:space="0" w:color="auto"/>
                    <w:bottom w:val="none" w:sz="0" w:space="0" w:color="auto"/>
                    <w:right w:val="none" w:sz="0" w:space="0" w:color="auto"/>
                  </w:divBdr>
                  <w:divsChild>
                    <w:div w:id="75976375">
                      <w:marLeft w:val="0"/>
                      <w:marRight w:val="0"/>
                      <w:marTop w:val="0"/>
                      <w:marBottom w:val="0"/>
                      <w:divBdr>
                        <w:top w:val="none" w:sz="0" w:space="0" w:color="auto"/>
                        <w:left w:val="none" w:sz="0" w:space="0" w:color="auto"/>
                        <w:bottom w:val="none" w:sz="0" w:space="0" w:color="auto"/>
                        <w:right w:val="none" w:sz="0" w:space="0" w:color="auto"/>
                      </w:divBdr>
                    </w:div>
                  </w:divsChild>
                </w:div>
                <w:div w:id="1379666789">
                  <w:marLeft w:val="0"/>
                  <w:marRight w:val="0"/>
                  <w:marTop w:val="0"/>
                  <w:marBottom w:val="0"/>
                  <w:divBdr>
                    <w:top w:val="none" w:sz="0" w:space="0" w:color="auto"/>
                    <w:left w:val="none" w:sz="0" w:space="0" w:color="auto"/>
                    <w:bottom w:val="none" w:sz="0" w:space="0" w:color="auto"/>
                    <w:right w:val="none" w:sz="0" w:space="0" w:color="auto"/>
                  </w:divBdr>
                  <w:divsChild>
                    <w:div w:id="333537829">
                      <w:marLeft w:val="0"/>
                      <w:marRight w:val="0"/>
                      <w:marTop w:val="0"/>
                      <w:marBottom w:val="0"/>
                      <w:divBdr>
                        <w:top w:val="none" w:sz="0" w:space="0" w:color="auto"/>
                        <w:left w:val="none" w:sz="0" w:space="0" w:color="auto"/>
                        <w:bottom w:val="none" w:sz="0" w:space="0" w:color="auto"/>
                        <w:right w:val="none" w:sz="0" w:space="0" w:color="auto"/>
                      </w:divBdr>
                    </w:div>
                  </w:divsChild>
                </w:div>
                <w:div w:id="1395083161">
                  <w:marLeft w:val="0"/>
                  <w:marRight w:val="0"/>
                  <w:marTop w:val="0"/>
                  <w:marBottom w:val="0"/>
                  <w:divBdr>
                    <w:top w:val="none" w:sz="0" w:space="0" w:color="auto"/>
                    <w:left w:val="none" w:sz="0" w:space="0" w:color="auto"/>
                    <w:bottom w:val="none" w:sz="0" w:space="0" w:color="auto"/>
                    <w:right w:val="none" w:sz="0" w:space="0" w:color="auto"/>
                  </w:divBdr>
                  <w:divsChild>
                    <w:div w:id="1075543554">
                      <w:marLeft w:val="0"/>
                      <w:marRight w:val="0"/>
                      <w:marTop w:val="0"/>
                      <w:marBottom w:val="0"/>
                      <w:divBdr>
                        <w:top w:val="none" w:sz="0" w:space="0" w:color="auto"/>
                        <w:left w:val="none" w:sz="0" w:space="0" w:color="auto"/>
                        <w:bottom w:val="none" w:sz="0" w:space="0" w:color="auto"/>
                        <w:right w:val="none" w:sz="0" w:space="0" w:color="auto"/>
                      </w:divBdr>
                    </w:div>
                  </w:divsChild>
                </w:div>
                <w:div w:id="1453132771">
                  <w:marLeft w:val="0"/>
                  <w:marRight w:val="0"/>
                  <w:marTop w:val="0"/>
                  <w:marBottom w:val="0"/>
                  <w:divBdr>
                    <w:top w:val="none" w:sz="0" w:space="0" w:color="auto"/>
                    <w:left w:val="none" w:sz="0" w:space="0" w:color="auto"/>
                    <w:bottom w:val="none" w:sz="0" w:space="0" w:color="auto"/>
                    <w:right w:val="none" w:sz="0" w:space="0" w:color="auto"/>
                  </w:divBdr>
                  <w:divsChild>
                    <w:div w:id="1975405268">
                      <w:marLeft w:val="0"/>
                      <w:marRight w:val="0"/>
                      <w:marTop w:val="0"/>
                      <w:marBottom w:val="0"/>
                      <w:divBdr>
                        <w:top w:val="none" w:sz="0" w:space="0" w:color="auto"/>
                        <w:left w:val="none" w:sz="0" w:space="0" w:color="auto"/>
                        <w:bottom w:val="none" w:sz="0" w:space="0" w:color="auto"/>
                        <w:right w:val="none" w:sz="0" w:space="0" w:color="auto"/>
                      </w:divBdr>
                    </w:div>
                  </w:divsChild>
                </w:div>
                <w:div w:id="1537228830">
                  <w:marLeft w:val="0"/>
                  <w:marRight w:val="0"/>
                  <w:marTop w:val="0"/>
                  <w:marBottom w:val="0"/>
                  <w:divBdr>
                    <w:top w:val="none" w:sz="0" w:space="0" w:color="auto"/>
                    <w:left w:val="none" w:sz="0" w:space="0" w:color="auto"/>
                    <w:bottom w:val="none" w:sz="0" w:space="0" w:color="auto"/>
                    <w:right w:val="none" w:sz="0" w:space="0" w:color="auto"/>
                  </w:divBdr>
                  <w:divsChild>
                    <w:div w:id="2103720783">
                      <w:marLeft w:val="0"/>
                      <w:marRight w:val="0"/>
                      <w:marTop w:val="0"/>
                      <w:marBottom w:val="0"/>
                      <w:divBdr>
                        <w:top w:val="none" w:sz="0" w:space="0" w:color="auto"/>
                        <w:left w:val="none" w:sz="0" w:space="0" w:color="auto"/>
                        <w:bottom w:val="none" w:sz="0" w:space="0" w:color="auto"/>
                        <w:right w:val="none" w:sz="0" w:space="0" w:color="auto"/>
                      </w:divBdr>
                    </w:div>
                  </w:divsChild>
                </w:div>
                <w:div w:id="1813785439">
                  <w:marLeft w:val="0"/>
                  <w:marRight w:val="0"/>
                  <w:marTop w:val="0"/>
                  <w:marBottom w:val="0"/>
                  <w:divBdr>
                    <w:top w:val="none" w:sz="0" w:space="0" w:color="auto"/>
                    <w:left w:val="none" w:sz="0" w:space="0" w:color="auto"/>
                    <w:bottom w:val="none" w:sz="0" w:space="0" w:color="auto"/>
                    <w:right w:val="none" w:sz="0" w:space="0" w:color="auto"/>
                  </w:divBdr>
                  <w:divsChild>
                    <w:div w:id="1259168848">
                      <w:marLeft w:val="0"/>
                      <w:marRight w:val="0"/>
                      <w:marTop w:val="0"/>
                      <w:marBottom w:val="0"/>
                      <w:divBdr>
                        <w:top w:val="none" w:sz="0" w:space="0" w:color="auto"/>
                        <w:left w:val="none" w:sz="0" w:space="0" w:color="auto"/>
                        <w:bottom w:val="none" w:sz="0" w:space="0" w:color="auto"/>
                        <w:right w:val="none" w:sz="0" w:space="0" w:color="auto"/>
                      </w:divBdr>
                    </w:div>
                  </w:divsChild>
                </w:div>
                <w:div w:id="1902207412">
                  <w:marLeft w:val="0"/>
                  <w:marRight w:val="0"/>
                  <w:marTop w:val="0"/>
                  <w:marBottom w:val="0"/>
                  <w:divBdr>
                    <w:top w:val="none" w:sz="0" w:space="0" w:color="auto"/>
                    <w:left w:val="none" w:sz="0" w:space="0" w:color="auto"/>
                    <w:bottom w:val="none" w:sz="0" w:space="0" w:color="auto"/>
                    <w:right w:val="none" w:sz="0" w:space="0" w:color="auto"/>
                  </w:divBdr>
                  <w:divsChild>
                    <w:div w:id="10282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9886">
          <w:marLeft w:val="0"/>
          <w:marRight w:val="0"/>
          <w:marTop w:val="0"/>
          <w:marBottom w:val="0"/>
          <w:divBdr>
            <w:top w:val="none" w:sz="0" w:space="0" w:color="auto"/>
            <w:left w:val="none" w:sz="0" w:space="0" w:color="auto"/>
            <w:bottom w:val="none" w:sz="0" w:space="0" w:color="auto"/>
            <w:right w:val="none" w:sz="0" w:space="0" w:color="auto"/>
          </w:divBdr>
        </w:div>
        <w:div w:id="1026566434">
          <w:marLeft w:val="0"/>
          <w:marRight w:val="0"/>
          <w:marTop w:val="0"/>
          <w:marBottom w:val="0"/>
          <w:divBdr>
            <w:top w:val="none" w:sz="0" w:space="0" w:color="auto"/>
            <w:left w:val="none" w:sz="0" w:space="0" w:color="auto"/>
            <w:bottom w:val="none" w:sz="0" w:space="0" w:color="auto"/>
            <w:right w:val="none" w:sz="0" w:space="0" w:color="auto"/>
          </w:divBdr>
        </w:div>
        <w:div w:id="1036811622">
          <w:marLeft w:val="0"/>
          <w:marRight w:val="0"/>
          <w:marTop w:val="0"/>
          <w:marBottom w:val="0"/>
          <w:divBdr>
            <w:top w:val="none" w:sz="0" w:space="0" w:color="auto"/>
            <w:left w:val="none" w:sz="0" w:space="0" w:color="auto"/>
            <w:bottom w:val="none" w:sz="0" w:space="0" w:color="auto"/>
            <w:right w:val="none" w:sz="0" w:space="0" w:color="auto"/>
          </w:divBdr>
        </w:div>
        <w:div w:id="1072392623">
          <w:marLeft w:val="0"/>
          <w:marRight w:val="0"/>
          <w:marTop w:val="0"/>
          <w:marBottom w:val="0"/>
          <w:divBdr>
            <w:top w:val="none" w:sz="0" w:space="0" w:color="auto"/>
            <w:left w:val="none" w:sz="0" w:space="0" w:color="auto"/>
            <w:bottom w:val="none" w:sz="0" w:space="0" w:color="auto"/>
            <w:right w:val="none" w:sz="0" w:space="0" w:color="auto"/>
          </w:divBdr>
        </w:div>
        <w:div w:id="1081561632">
          <w:marLeft w:val="0"/>
          <w:marRight w:val="0"/>
          <w:marTop w:val="0"/>
          <w:marBottom w:val="0"/>
          <w:divBdr>
            <w:top w:val="none" w:sz="0" w:space="0" w:color="auto"/>
            <w:left w:val="none" w:sz="0" w:space="0" w:color="auto"/>
            <w:bottom w:val="none" w:sz="0" w:space="0" w:color="auto"/>
            <w:right w:val="none" w:sz="0" w:space="0" w:color="auto"/>
          </w:divBdr>
        </w:div>
        <w:div w:id="1085611710">
          <w:marLeft w:val="0"/>
          <w:marRight w:val="0"/>
          <w:marTop w:val="0"/>
          <w:marBottom w:val="0"/>
          <w:divBdr>
            <w:top w:val="none" w:sz="0" w:space="0" w:color="auto"/>
            <w:left w:val="none" w:sz="0" w:space="0" w:color="auto"/>
            <w:bottom w:val="none" w:sz="0" w:space="0" w:color="auto"/>
            <w:right w:val="none" w:sz="0" w:space="0" w:color="auto"/>
          </w:divBdr>
        </w:div>
        <w:div w:id="1119566407">
          <w:marLeft w:val="0"/>
          <w:marRight w:val="0"/>
          <w:marTop w:val="0"/>
          <w:marBottom w:val="0"/>
          <w:divBdr>
            <w:top w:val="none" w:sz="0" w:space="0" w:color="auto"/>
            <w:left w:val="none" w:sz="0" w:space="0" w:color="auto"/>
            <w:bottom w:val="none" w:sz="0" w:space="0" w:color="auto"/>
            <w:right w:val="none" w:sz="0" w:space="0" w:color="auto"/>
          </w:divBdr>
        </w:div>
        <w:div w:id="1140877995">
          <w:marLeft w:val="0"/>
          <w:marRight w:val="0"/>
          <w:marTop w:val="0"/>
          <w:marBottom w:val="0"/>
          <w:divBdr>
            <w:top w:val="none" w:sz="0" w:space="0" w:color="auto"/>
            <w:left w:val="none" w:sz="0" w:space="0" w:color="auto"/>
            <w:bottom w:val="none" w:sz="0" w:space="0" w:color="auto"/>
            <w:right w:val="none" w:sz="0" w:space="0" w:color="auto"/>
          </w:divBdr>
        </w:div>
        <w:div w:id="1174996472">
          <w:marLeft w:val="0"/>
          <w:marRight w:val="0"/>
          <w:marTop w:val="0"/>
          <w:marBottom w:val="0"/>
          <w:divBdr>
            <w:top w:val="none" w:sz="0" w:space="0" w:color="auto"/>
            <w:left w:val="none" w:sz="0" w:space="0" w:color="auto"/>
            <w:bottom w:val="none" w:sz="0" w:space="0" w:color="auto"/>
            <w:right w:val="none" w:sz="0" w:space="0" w:color="auto"/>
          </w:divBdr>
        </w:div>
        <w:div w:id="1177845325">
          <w:marLeft w:val="0"/>
          <w:marRight w:val="0"/>
          <w:marTop w:val="0"/>
          <w:marBottom w:val="0"/>
          <w:divBdr>
            <w:top w:val="none" w:sz="0" w:space="0" w:color="auto"/>
            <w:left w:val="none" w:sz="0" w:space="0" w:color="auto"/>
            <w:bottom w:val="none" w:sz="0" w:space="0" w:color="auto"/>
            <w:right w:val="none" w:sz="0" w:space="0" w:color="auto"/>
          </w:divBdr>
        </w:div>
        <w:div w:id="1188564488">
          <w:marLeft w:val="0"/>
          <w:marRight w:val="0"/>
          <w:marTop w:val="0"/>
          <w:marBottom w:val="0"/>
          <w:divBdr>
            <w:top w:val="none" w:sz="0" w:space="0" w:color="auto"/>
            <w:left w:val="none" w:sz="0" w:space="0" w:color="auto"/>
            <w:bottom w:val="none" w:sz="0" w:space="0" w:color="auto"/>
            <w:right w:val="none" w:sz="0" w:space="0" w:color="auto"/>
          </w:divBdr>
        </w:div>
        <w:div w:id="1255746974">
          <w:marLeft w:val="0"/>
          <w:marRight w:val="0"/>
          <w:marTop w:val="0"/>
          <w:marBottom w:val="0"/>
          <w:divBdr>
            <w:top w:val="none" w:sz="0" w:space="0" w:color="auto"/>
            <w:left w:val="none" w:sz="0" w:space="0" w:color="auto"/>
            <w:bottom w:val="none" w:sz="0" w:space="0" w:color="auto"/>
            <w:right w:val="none" w:sz="0" w:space="0" w:color="auto"/>
          </w:divBdr>
        </w:div>
        <w:div w:id="1274366030">
          <w:marLeft w:val="0"/>
          <w:marRight w:val="0"/>
          <w:marTop w:val="0"/>
          <w:marBottom w:val="0"/>
          <w:divBdr>
            <w:top w:val="none" w:sz="0" w:space="0" w:color="auto"/>
            <w:left w:val="none" w:sz="0" w:space="0" w:color="auto"/>
            <w:bottom w:val="none" w:sz="0" w:space="0" w:color="auto"/>
            <w:right w:val="none" w:sz="0" w:space="0" w:color="auto"/>
          </w:divBdr>
        </w:div>
        <w:div w:id="1275358958">
          <w:marLeft w:val="0"/>
          <w:marRight w:val="0"/>
          <w:marTop w:val="0"/>
          <w:marBottom w:val="0"/>
          <w:divBdr>
            <w:top w:val="none" w:sz="0" w:space="0" w:color="auto"/>
            <w:left w:val="none" w:sz="0" w:space="0" w:color="auto"/>
            <w:bottom w:val="none" w:sz="0" w:space="0" w:color="auto"/>
            <w:right w:val="none" w:sz="0" w:space="0" w:color="auto"/>
          </w:divBdr>
        </w:div>
        <w:div w:id="1281494930">
          <w:marLeft w:val="0"/>
          <w:marRight w:val="0"/>
          <w:marTop w:val="0"/>
          <w:marBottom w:val="0"/>
          <w:divBdr>
            <w:top w:val="none" w:sz="0" w:space="0" w:color="auto"/>
            <w:left w:val="none" w:sz="0" w:space="0" w:color="auto"/>
            <w:bottom w:val="none" w:sz="0" w:space="0" w:color="auto"/>
            <w:right w:val="none" w:sz="0" w:space="0" w:color="auto"/>
          </w:divBdr>
        </w:div>
        <w:div w:id="1326738720">
          <w:marLeft w:val="0"/>
          <w:marRight w:val="0"/>
          <w:marTop w:val="0"/>
          <w:marBottom w:val="0"/>
          <w:divBdr>
            <w:top w:val="none" w:sz="0" w:space="0" w:color="auto"/>
            <w:left w:val="none" w:sz="0" w:space="0" w:color="auto"/>
            <w:bottom w:val="none" w:sz="0" w:space="0" w:color="auto"/>
            <w:right w:val="none" w:sz="0" w:space="0" w:color="auto"/>
          </w:divBdr>
        </w:div>
        <w:div w:id="1345782943">
          <w:marLeft w:val="0"/>
          <w:marRight w:val="0"/>
          <w:marTop w:val="0"/>
          <w:marBottom w:val="0"/>
          <w:divBdr>
            <w:top w:val="none" w:sz="0" w:space="0" w:color="auto"/>
            <w:left w:val="none" w:sz="0" w:space="0" w:color="auto"/>
            <w:bottom w:val="none" w:sz="0" w:space="0" w:color="auto"/>
            <w:right w:val="none" w:sz="0" w:space="0" w:color="auto"/>
          </w:divBdr>
        </w:div>
        <w:div w:id="1346899548">
          <w:marLeft w:val="0"/>
          <w:marRight w:val="0"/>
          <w:marTop w:val="0"/>
          <w:marBottom w:val="0"/>
          <w:divBdr>
            <w:top w:val="none" w:sz="0" w:space="0" w:color="auto"/>
            <w:left w:val="none" w:sz="0" w:space="0" w:color="auto"/>
            <w:bottom w:val="none" w:sz="0" w:space="0" w:color="auto"/>
            <w:right w:val="none" w:sz="0" w:space="0" w:color="auto"/>
          </w:divBdr>
        </w:div>
        <w:div w:id="1348484452">
          <w:marLeft w:val="0"/>
          <w:marRight w:val="0"/>
          <w:marTop w:val="0"/>
          <w:marBottom w:val="0"/>
          <w:divBdr>
            <w:top w:val="none" w:sz="0" w:space="0" w:color="auto"/>
            <w:left w:val="none" w:sz="0" w:space="0" w:color="auto"/>
            <w:bottom w:val="none" w:sz="0" w:space="0" w:color="auto"/>
            <w:right w:val="none" w:sz="0" w:space="0" w:color="auto"/>
          </w:divBdr>
        </w:div>
        <w:div w:id="1351108701">
          <w:marLeft w:val="0"/>
          <w:marRight w:val="0"/>
          <w:marTop w:val="0"/>
          <w:marBottom w:val="0"/>
          <w:divBdr>
            <w:top w:val="none" w:sz="0" w:space="0" w:color="auto"/>
            <w:left w:val="none" w:sz="0" w:space="0" w:color="auto"/>
            <w:bottom w:val="none" w:sz="0" w:space="0" w:color="auto"/>
            <w:right w:val="none" w:sz="0" w:space="0" w:color="auto"/>
          </w:divBdr>
        </w:div>
        <w:div w:id="1375277179">
          <w:marLeft w:val="0"/>
          <w:marRight w:val="0"/>
          <w:marTop w:val="0"/>
          <w:marBottom w:val="0"/>
          <w:divBdr>
            <w:top w:val="none" w:sz="0" w:space="0" w:color="auto"/>
            <w:left w:val="none" w:sz="0" w:space="0" w:color="auto"/>
            <w:bottom w:val="none" w:sz="0" w:space="0" w:color="auto"/>
            <w:right w:val="none" w:sz="0" w:space="0" w:color="auto"/>
          </w:divBdr>
        </w:div>
        <w:div w:id="1395198203">
          <w:marLeft w:val="0"/>
          <w:marRight w:val="0"/>
          <w:marTop w:val="0"/>
          <w:marBottom w:val="0"/>
          <w:divBdr>
            <w:top w:val="none" w:sz="0" w:space="0" w:color="auto"/>
            <w:left w:val="none" w:sz="0" w:space="0" w:color="auto"/>
            <w:bottom w:val="none" w:sz="0" w:space="0" w:color="auto"/>
            <w:right w:val="none" w:sz="0" w:space="0" w:color="auto"/>
          </w:divBdr>
        </w:div>
        <w:div w:id="1397581968">
          <w:marLeft w:val="0"/>
          <w:marRight w:val="0"/>
          <w:marTop w:val="0"/>
          <w:marBottom w:val="0"/>
          <w:divBdr>
            <w:top w:val="none" w:sz="0" w:space="0" w:color="auto"/>
            <w:left w:val="none" w:sz="0" w:space="0" w:color="auto"/>
            <w:bottom w:val="none" w:sz="0" w:space="0" w:color="auto"/>
            <w:right w:val="none" w:sz="0" w:space="0" w:color="auto"/>
          </w:divBdr>
        </w:div>
        <w:div w:id="1445806751">
          <w:marLeft w:val="0"/>
          <w:marRight w:val="0"/>
          <w:marTop w:val="0"/>
          <w:marBottom w:val="0"/>
          <w:divBdr>
            <w:top w:val="none" w:sz="0" w:space="0" w:color="auto"/>
            <w:left w:val="none" w:sz="0" w:space="0" w:color="auto"/>
            <w:bottom w:val="none" w:sz="0" w:space="0" w:color="auto"/>
            <w:right w:val="none" w:sz="0" w:space="0" w:color="auto"/>
          </w:divBdr>
        </w:div>
        <w:div w:id="1455713476">
          <w:marLeft w:val="0"/>
          <w:marRight w:val="0"/>
          <w:marTop w:val="0"/>
          <w:marBottom w:val="0"/>
          <w:divBdr>
            <w:top w:val="none" w:sz="0" w:space="0" w:color="auto"/>
            <w:left w:val="none" w:sz="0" w:space="0" w:color="auto"/>
            <w:bottom w:val="none" w:sz="0" w:space="0" w:color="auto"/>
            <w:right w:val="none" w:sz="0" w:space="0" w:color="auto"/>
          </w:divBdr>
        </w:div>
        <w:div w:id="1470515393">
          <w:marLeft w:val="0"/>
          <w:marRight w:val="0"/>
          <w:marTop w:val="0"/>
          <w:marBottom w:val="0"/>
          <w:divBdr>
            <w:top w:val="none" w:sz="0" w:space="0" w:color="auto"/>
            <w:left w:val="none" w:sz="0" w:space="0" w:color="auto"/>
            <w:bottom w:val="none" w:sz="0" w:space="0" w:color="auto"/>
            <w:right w:val="none" w:sz="0" w:space="0" w:color="auto"/>
          </w:divBdr>
        </w:div>
        <w:div w:id="1570384525">
          <w:marLeft w:val="0"/>
          <w:marRight w:val="0"/>
          <w:marTop w:val="0"/>
          <w:marBottom w:val="0"/>
          <w:divBdr>
            <w:top w:val="none" w:sz="0" w:space="0" w:color="auto"/>
            <w:left w:val="none" w:sz="0" w:space="0" w:color="auto"/>
            <w:bottom w:val="none" w:sz="0" w:space="0" w:color="auto"/>
            <w:right w:val="none" w:sz="0" w:space="0" w:color="auto"/>
          </w:divBdr>
        </w:div>
        <w:div w:id="1592008077">
          <w:marLeft w:val="0"/>
          <w:marRight w:val="0"/>
          <w:marTop w:val="0"/>
          <w:marBottom w:val="0"/>
          <w:divBdr>
            <w:top w:val="none" w:sz="0" w:space="0" w:color="auto"/>
            <w:left w:val="none" w:sz="0" w:space="0" w:color="auto"/>
            <w:bottom w:val="none" w:sz="0" w:space="0" w:color="auto"/>
            <w:right w:val="none" w:sz="0" w:space="0" w:color="auto"/>
          </w:divBdr>
        </w:div>
        <w:div w:id="1620141348">
          <w:marLeft w:val="0"/>
          <w:marRight w:val="0"/>
          <w:marTop w:val="0"/>
          <w:marBottom w:val="0"/>
          <w:divBdr>
            <w:top w:val="none" w:sz="0" w:space="0" w:color="auto"/>
            <w:left w:val="none" w:sz="0" w:space="0" w:color="auto"/>
            <w:bottom w:val="none" w:sz="0" w:space="0" w:color="auto"/>
            <w:right w:val="none" w:sz="0" w:space="0" w:color="auto"/>
          </w:divBdr>
        </w:div>
        <w:div w:id="1709839855">
          <w:marLeft w:val="0"/>
          <w:marRight w:val="0"/>
          <w:marTop w:val="0"/>
          <w:marBottom w:val="0"/>
          <w:divBdr>
            <w:top w:val="none" w:sz="0" w:space="0" w:color="auto"/>
            <w:left w:val="none" w:sz="0" w:space="0" w:color="auto"/>
            <w:bottom w:val="none" w:sz="0" w:space="0" w:color="auto"/>
            <w:right w:val="none" w:sz="0" w:space="0" w:color="auto"/>
          </w:divBdr>
        </w:div>
        <w:div w:id="1788039759">
          <w:marLeft w:val="0"/>
          <w:marRight w:val="0"/>
          <w:marTop w:val="0"/>
          <w:marBottom w:val="0"/>
          <w:divBdr>
            <w:top w:val="none" w:sz="0" w:space="0" w:color="auto"/>
            <w:left w:val="none" w:sz="0" w:space="0" w:color="auto"/>
            <w:bottom w:val="none" w:sz="0" w:space="0" w:color="auto"/>
            <w:right w:val="none" w:sz="0" w:space="0" w:color="auto"/>
          </w:divBdr>
        </w:div>
        <w:div w:id="1798452683">
          <w:marLeft w:val="0"/>
          <w:marRight w:val="0"/>
          <w:marTop w:val="0"/>
          <w:marBottom w:val="0"/>
          <w:divBdr>
            <w:top w:val="none" w:sz="0" w:space="0" w:color="auto"/>
            <w:left w:val="none" w:sz="0" w:space="0" w:color="auto"/>
            <w:bottom w:val="none" w:sz="0" w:space="0" w:color="auto"/>
            <w:right w:val="none" w:sz="0" w:space="0" w:color="auto"/>
          </w:divBdr>
          <w:divsChild>
            <w:div w:id="1469519659">
              <w:marLeft w:val="-75"/>
              <w:marRight w:val="0"/>
              <w:marTop w:val="30"/>
              <w:marBottom w:val="30"/>
              <w:divBdr>
                <w:top w:val="none" w:sz="0" w:space="0" w:color="auto"/>
                <w:left w:val="none" w:sz="0" w:space="0" w:color="auto"/>
                <w:bottom w:val="none" w:sz="0" w:space="0" w:color="auto"/>
                <w:right w:val="none" w:sz="0" w:space="0" w:color="auto"/>
              </w:divBdr>
              <w:divsChild>
                <w:div w:id="3754309">
                  <w:marLeft w:val="0"/>
                  <w:marRight w:val="0"/>
                  <w:marTop w:val="0"/>
                  <w:marBottom w:val="0"/>
                  <w:divBdr>
                    <w:top w:val="none" w:sz="0" w:space="0" w:color="auto"/>
                    <w:left w:val="none" w:sz="0" w:space="0" w:color="auto"/>
                    <w:bottom w:val="none" w:sz="0" w:space="0" w:color="auto"/>
                    <w:right w:val="none" w:sz="0" w:space="0" w:color="auto"/>
                  </w:divBdr>
                  <w:divsChild>
                    <w:div w:id="726730329">
                      <w:marLeft w:val="0"/>
                      <w:marRight w:val="0"/>
                      <w:marTop w:val="0"/>
                      <w:marBottom w:val="0"/>
                      <w:divBdr>
                        <w:top w:val="none" w:sz="0" w:space="0" w:color="auto"/>
                        <w:left w:val="none" w:sz="0" w:space="0" w:color="auto"/>
                        <w:bottom w:val="none" w:sz="0" w:space="0" w:color="auto"/>
                        <w:right w:val="none" w:sz="0" w:space="0" w:color="auto"/>
                      </w:divBdr>
                    </w:div>
                  </w:divsChild>
                </w:div>
                <w:div w:id="84763964">
                  <w:marLeft w:val="0"/>
                  <w:marRight w:val="0"/>
                  <w:marTop w:val="0"/>
                  <w:marBottom w:val="0"/>
                  <w:divBdr>
                    <w:top w:val="none" w:sz="0" w:space="0" w:color="auto"/>
                    <w:left w:val="none" w:sz="0" w:space="0" w:color="auto"/>
                    <w:bottom w:val="none" w:sz="0" w:space="0" w:color="auto"/>
                    <w:right w:val="none" w:sz="0" w:space="0" w:color="auto"/>
                  </w:divBdr>
                  <w:divsChild>
                    <w:div w:id="1957716111">
                      <w:marLeft w:val="0"/>
                      <w:marRight w:val="0"/>
                      <w:marTop w:val="0"/>
                      <w:marBottom w:val="0"/>
                      <w:divBdr>
                        <w:top w:val="none" w:sz="0" w:space="0" w:color="auto"/>
                        <w:left w:val="none" w:sz="0" w:space="0" w:color="auto"/>
                        <w:bottom w:val="none" w:sz="0" w:space="0" w:color="auto"/>
                        <w:right w:val="none" w:sz="0" w:space="0" w:color="auto"/>
                      </w:divBdr>
                    </w:div>
                  </w:divsChild>
                </w:div>
                <w:div w:id="103885285">
                  <w:marLeft w:val="0"/>
                  <w:marRight w:val="0"/>
                  <w:marTop w:val="0"/>
                  <w:marBottom w:val="0"/>
                  <w:divBdr>
                    <w:top w:val="none" w:sz="0" w:space="0" w:color="auto"/>
                    <w:left w:val="none" w:sz="0" w:space="0" w:color="auto"/>
                    <w:bottom w:val="none" w:sz="0" w:space="0" w:color="auto"/>
                    <w:right w:val="none" w:sz="0" w:space="0" w:color="auto"/>
                  </w:divBdr>
                  <w:divsChild>
                    <w:div w:id="567305447">
                      <w:marLeft w:val="0"/>
                      <w:marRight w:val="0"/>
                      <w:marTop w:val="0"/>
                      <w:marBottom w:val="0"/>
                      <w:divBdr>
                        <w:top w:val="none" w:sz="0" w:space="0" w:color="auto"/>
                        <w:left w:val="none" w:sz="0" w:space="0" w:color="auto"/>
                        <w:bottom w:val="none" w:sz="0" w:space="0" w:color="auto"/>
                        <w:right w:val="none" w:sz="0" w:space="0" w:color="auto"/>
                      </w:divBdr>
                    </w:div>
                  </w:divsChild>
                </w:div>
                <w:div w:id="237597090">
                  <w:marLeft w:val="0"/>
                  <w:marRight w:val="0"/>
                  <w:marTop w:val="0"/>
                  <w:marBottom w:val="0"/>
                  <w:divBdr>
                    <w:top w:val="none" w:sz="0" w:space="0" w:color="auto"/>
                    <w:left w:val="none" w:sz="0" w:space="0" w:color="auto"/>
                    <w:bottom w:val="none" w:sz="0" w:space="0" w:color="auto"/>
                    <w:right w:val="none" w:sz="0" w:space="0" w:color="auto"/>
                  </w:divBdr>
                  <w:divsChild>
                    <w:div w:id="317148529">
                      <w:marLeft w:val="0"/>
                      <w:marRight w:val="0"/>
                      <w:marTop w:val="0"/>
                      <w:marBottom w:val="0"/>
                      <w:divBdr>
                        <w:top w:val="none" w:sz="0" w:space="0" w:color="auto"/>
                        <w:left w:val="none" w:sz="0" w:space="0" w:color="auto"/>
                        <w:bottom w:val="none" w:sz="0" w:space="0" w:color="auto"/>
                        <w:right w:val="none" w:sz="0" w:space="0" w:color="auto"/>
                      </w:divBdr>
                    </w:div>
                  </w:divsChild>
                </w:div>
                <w:div w:id="249240830">
                  <w:marLeft w:val="0"/>
                  <w:marRight w:val="0"/>
                  <w:marTop w:val="0"/>
                  <w:marBottom w:val="0"/>
                  <w:divBdr>
                    <w:top w:val="none" w:sz="0" w:space="0" w:color="auto"/>
                    <w:left w:val="none" w:sz="0" w:space="0" w:color="auto"/>
                    <w:bottom w:val="none" w:sz="0" w:space="0" w:color="auto"/>
                    <w:right w:val="none" w:sz="0" w:space="0" w:color="auto"/>
                  </w:divBdr>
                  <w:divsChild>
                    <w:div w:id="1034038909">
                      <w:marLeft w:val="0"/>
                      <w:marRight w:val="0"/>
                      <w:marTop w:val="0"/>
                      <w:marBottom w:val="0"/>
                      <w:divBdr>
                        <w:top w:val="none" w:sz="0" w:space="0" w:color="auto"/>
                        <w:left w:val="none" w:sz="0" w:space="0" w:color="auto"/>
                        <w:bottom w:val="none" w:sz="0" w:space="0" w:color="auto"/>
                        <w:right w:val="none" w:sz="0" w:space="0" w:color="auto"/>
                      </w:divBdr>
                    </w:div>
                  </w:divsChild>
                </w:div>
                <w:div w:id="272178773">
                  <w:marLeft w:val="0"/>
                  <w:marRight w:val="0"/>
                  <w:marTop w:val="0"/>
                  <w:marBottom w:val="0"/>
                  <w:divBdr>
                    <w:top w:val="none" w:sz="0" w:space="0" w:color="auto"/>
                    <w:left w:val="none" w:sz="0" w:space="0" w:color="auto"/>
                    <w:bottom w:val="none" w:sz="0" w:space="0" w:color="auto"/>
                    <w:right w:val="none" w:sz="0" w:space="0" w:color="auto"/>
                  </w:divBdr>
                  <w:divsChild>
                    <w:div w:id="1657144067">
                      <w:marLeft w:val="0"/>
                      <w:marRight w:val="0"/>
                      <w:marTop w:val="0"/>
                      <w:marBottom w:val="0"/>
                      <w:divBdr>
                        <w:top w:val="none" w:sz="0" w:space="0" w:color="auto"/>
                        <w:left w:val="none" w:sz="0" w:space="0" w:color="auto"/>
                        <w:bottom w:val="none" w:sz="0" w:space="0" w:color="auto"/>
                        <w:right w:val="none" w:sz="0" w:space="0" w:color="auto"/>
                      </w:divBdr>
                    </w:div>
                  </w:divsChild>
                </w:div>
                <w:div w:id="372655034">
                  <w:marLeft w:val="0"/>
                  <w:marRight w:val="0"/>
                  <w:marTop w:val="0"/>
                  <w:marBottom w:val="0"/>
                  <w:divBdr>
                    <w:top w:val="none" w:sz="0" w:space="0" w:color="auto"/>
                    <w:left w:val="none" w:sz="0" w:space="0" w:color="auto"/>
                    <w:bottom w:val="none" w:sz="0" w:space="0" w:color="auto"/>
                    <w:right w:val="none" w:sz="0" w:space="0" w:color="auto"/>
                  </w:divBdr>
                  <w:divsChild>
                    <w:div w:id="163279240">
                      <w:marLeft w:val="0"/>
                      <w:marRight w:val="0"/>
                      <w:marTop w:val="0"/>
                      <w:marBottom w:val="0"/>
                      <w:divBdr>
                        <w:top w:val="none" w:sz="0" w:space="0" w:color="auto"/>
                        <w:left w:val="none" w:sz="0" w:space="0" w:color="auto"/>
                        <w:bottom w:val="none" w:sz="0" w:space="0" w:color="auto"/>
                        <w:right w:val="none" w:sz="0" w:space="0" w:color="auto"/>
                      </w:divBdr>
                    </w:div>
                  </w:divsChild>
                </w:div>
                <w:div w:id="394620859">
                  <w:marLeft w:val="0"/>
                  <w:marRight w:val="0"/>
                  <w:marTop w:val="0"/>
                  <w:marBottom w:val="0"/>
                  <w:divBdr>
                    <w:top w:val="none" w:sz="0" w:space="0" w:color="auto"/>
                    <w:left w:val="none" w:sz="0" w:space="0" w:color="auto"/>
                    <w:bottom w:val="none" w:sz="0" w:space="0" w:color="auto"/>
                    <w:right w:val="none" w:sz="0" w:space="0" w:color="auto"/>
                  </w:divBdr>
                  <w:divsChild>
                    <w:div w:id="1475174170">
                      <w:marLeft w:val="0"/>
                      <w:marRight w:val="0"/>
                      <w:marTop w:val="0"/>
                      <w:marBottom w:val="0"/>
                      <w:divBdr>
                        <w:top w:val="none" w:sz="0" w:space="0" w:color="auto"/>
                        <w:left w:val="none" w:sz="0" w:space="0" w:color="auto"/>
                        <w:bottom w:val="none" w:sz="0" w:space="0" w:color="auto"/>
                        <w:right w:val="none" w:sz="0" w:space="0" w:color="auto"/>
                      </w:divBdr>
                    </w:div>
                  </w:divsChild>
                </w:div>
                <w:div w:id="408619257">
                  <w:marLeft w:val="0"/>
                  <w:marRight w:val="0"/>
                  <w:marTop w:val="0"/>
                  <w:marBottom w:val="0"/>
                  <w:divBdr>
                    <w:top w:val="none" w:sz="0" w:space="0" w:color="auto"/>
                    <w:left w:val="none" w:sz="0" w:space="0" w:color="auto"/>
                    <w:bottom w:val="none" w:sz="0" w:space="0" w:color="auto"/>
                    <w:right w:val="none" w:sz="0" w:space="0" w:color="auto"/>
                  </w:divBdr>
                  <w:divsChild>
                    <w:div w:id="296881140">
                      <w:marLeft w:val="0"/>
                      <w:marRight w:val="0"/>
                      <w:marTop w:val="0"/>
                      <w:marBottom w:val="0"/>
                      <w:divBdr>
                        <w:top w:val="none" w:sz="0" w:space="0" w:color="auto"/>
                        <w:left w:val="none" w:sz="0" w:space="0" w:color="auto"/>
                        <w:bottom w:val="none" w:sz="0" w:space="0" w:color="auto"/>
                        <w:right w:val="none" w:sz="0" w:space="0" w:color="auto"/>
                      </w:divBdr>
                    </w:div>
                  </w:divsChild>
                </w:div>
                <w:div w:id="432014497">
                  <w:marLeft w:val="0"/>
                  <w:marRight w:val="0"/>
                  <w:marTop w:val="0"/>
                  <w:marBottom w:val="0"/>
                  <w:divBdr>
                    <w:top w:val="none" w:sz="0" w:space="0" w:color="auto"/>
                    <w:left w:val="none" w:sz="0" w:space="0" w:color="auto"/>
                    <w:bottom w:val="none" w:sz="0" w:space="0" w:color="auto"/>
                    <w:right w:val="none" w:sz="0" w:space="0" w:color="auto"/>
                  </w:divBdr>
                  <w:divsChild>
                    <w:div w:id="1388608708">
                      <w:marLeft w:val="0"/>
                      <w:marRight w:val="0"/>
                      <w:marTop w:val="0"/>
                      <w:marBottom w:val="0"/>
                      <w:divBdr>
                        <w:top w:val="none" w:sz="0" w:space="0" w:color="auto"/>
                        <w:left w:val="none" w:sz="0" w:space="0" w:color="auto"/>
                        <w:bottom w:val="none" w:sz="0" w:space="0" w:color="auto"/>
                        <w:right w:val="none" w:sz="0" w:space="0" w:color="auto"/>
                      </w:divBdr>
                    </w:div>
                  </w:divsChild>
                </w:div>
                <w:div w:id="497035147">
                  <w:marLeft w:val="0"/>
                  <w:marRight w:val="0"/>
                  <w:marTop w:val="0"/>
                  <w:marBottom w:val="0"/>
                  <w:divBdr>
                    <w:top w:val="none" w:sz="0" w:space="0" w:color="auto"/>
                    <w:left w:val="none" w:sz="0" w:space="0" w:color="auto"/>
                    <w:bottom w:val="none" w:sz="0" w:space="0" w:color="auto"/>
                    <w:right w:val="none" w:sz="0" w:space="0" w:color="auto"/>
                  </w:divBdr>
                  <w:divsChild>
                    <w:div w:id="916088286">
                      <w:marLeft w:val="0"/>
                      <w:marRight w:val="0"/>
                      <w:marTop w:val="0"/>
                      <w:marBottom w:val="0"/>
                      <w:divBdr>
                        <w:top w:val="none" w:sz="0" w:space="0" w:color="auto"/>
                        <w:left w:val="none" w:sz="0" w:space="0" w:color="auto"/>
                        <w:bottom w:val="none" w:sz="0" w:space="0" w:color="auto"/>
                        <w:right w:val="none" w:sz="0" w:space="0" w:color="auto"/>
                      </w:divBdr>
                    </w:div>
                    <w:div w:id="1937132187">
                      <w:marLeft w:val="0"/>
                      <w:marRight w:val="0"/>
                      <w:marTop w:val="0"/>
                      <w:marBottom w:val="0"/>
                      <w:divBdr>
                        <w:top w:val="none" w:sz="0" w:space="0" w:color="auto"/>
                        <w:left w:val="none" w:sz="0" w:space="0" w:color="auto"/>
                        <w:bottom w:val="none" w:sz="0" w:space="0" w:color="auto"/>
                        <w:right w:val="none" w:sz="0" w:space="0" w:color="auto"/>
                      </w:divBdr>
                    </w:div>
                  </w:divsChild>
                </w:div>
                <w:div w:id="522397704">
                  <w:marLeft w:val="0"/>
                  <w:marRight w:val="0"/>
                  <w:marTop w:val="0"/>
                  <w:marBottom w:val="0"/>
                  <w:divBdr>
                    <w:top w:val="none" w:sz="0" w:space="0" w:color="auto"/>
                    <w:left w:val="none" w:sz="0" w:space="0" w:color="auto"/>
                    <w:bottom w:val="none" w:sz="0" w:space="0" w:color="auto"/>
                    <w:right w:val="none" w:sz="0" w:space="0" w:color="auto"/>
                  </w:divBdr>
                  <w:divsChild>
                    <w:div w:id="1628854295">
                      <w:marLeft w:val="0"/>
                      <w:marRight w:val="0"/>
                      <w:marTop w:val="0"/>
                      <w:marBottom w:val="0"/>
                      <w:divBdr>
                        <w:top w:val="none" w:sz="0" w:space="0" w:color="auto"/>
                        <w:left w:val="none" w:sz="0" w:space="0" w:color="auto"/>
                        <w:bottom w:val="none" w:sz="0" w:space="0" w:color="auto"/>
                        <w:right w:val="none" w:sz="0" w:space="0" w:color="auto"/>
                      </w:divBdr>
                    </w:div>
                  </w:divsChild>
                </w:div>
                <w:div w:id="595942397">
                  <w:marLeft w:val="0"/>
                  <w:marRight w:val="0"/>
                  <w:marTop w:val="0"/>
                  <w:marBottom w:val="0"/>
                  <w:divBdr>
                    <w:top w:val="none" w:sz="0" w:space="0" w:color="auto"/>
                    <w:left w:val="none" w:sz="0" w:space="0" w:color="auto"/>
                    <w:bottom w:val="none" w:sz="0" w:space="0" w:color="auto"/>
                    <w:right w:val="none" w:sz="0" w:space="0" w:color="auto"/>
                  </w:divBdr>
                  <w:divsChild>
                    <w:div w:id="1896504030">
                      <w:marLeft w:val="0"/>
                      <w:marRight w:val="0"/>
                      <w:marTop w:val="0"/>
                      <w:marBottom w:val="0"/>
                      <w:divBdr>
                        <w:top w:val="none" w:sz="0" w:space="0" w:color="auto"/>
                        <w:left w:val="none" w:sz="0" w:space="0" w:color="auto"/>
                        <w:bottom w:val="none" w:sz="0" w:space="0" w:color="auto"/>
                        <w:right w:val="none" w:sz="0" w:space="0" w:color="auto"/>
                      </w:divBdr>
                    </w:div>
                  </w:divsChild>
                </w:div>
                <w:div w:id="692615383">
                  <w:marLeft w:val="0"/>
                  <w:marRight w:val="0"/>
                  <w:marTop w:val="0"/>
                  <w:marBottom w:val="0"/>
                  <w:divBdr>
                    <w:top w:val="none" w:sz="0" w:space="0" w:color="auto"/>
                    <w:left w:val="none" w:sz="0" w:space="0" w:color="auto"/>
                    <w:bottom w:val="none" w:sz="0" w:space="0" w:color="auto"/>
                    <w:right w:val="none" w:sz="0" w:space="0" w:color="auto"/>
                  </w:divBdr>
                  <w:divsChild>
                    <w:div w:id="1158888900">
                      <w:marLeft w:val="0"/>
                      <w:marRight w:val="0"/>
                      <w:marTop w:val="0"/>
                      <w:marBottom w:val="0"/>
                      <w:divBdr>
                        <w:top w:val="none" w:sz="0" w:space="0" w:color="auto"/>
                        <w:left w:val="none" w:sz="0" w:space="0" w:color="auto"/>
                        <w:bottom w:val="none" w:sz="0" w:space="0" w:color="auto"/>
                        <w:right w:val="none" w:sz="0" w:space="0" w:color="auto"/>
                      </w:divBdr>
                    </w:div>
                  </w:divsChild>
                </w:div>
                <w:div w:id="741030899">
                  <w:marLeft w:val="0"/>
                  <w:marRight w:val="0"/>
                  <w:marTop w:val="0"/>
                  <w:marBottom w:val="0"/>
                  <w:divBdr>
                    <w:top w:val="none" w:sz="0" w:space="0" w:color="auto"/>
                    <w:left w:val="none" w:sz="0" w:space="0" w:color="auto"/>
                    <w:bottom w:val="none" w:sz="0" w:space="0" w:color="auto"/>
                    <w:right w:val="none" w:sz="0" w:space="0" w:color="auto"/>
                  </w:divBdr>
                  <w:divsChild>
                    <w:div w:id="257370179">
                      <w:marLeft w:val="0"/>
                      <w:marRight w:val="0"/>
                      <w:marTop w:val="0"/>
                      <w:marBottom w:val="0"/>
                      <w:divBdr>
                        <w:top w:val="none" w:sz="0" w:space="0" w:color="auto"/>
                        <w:left w:val="none" w:sz="0" w:space="0" w:color="auto"/>
                        <w:bottom w:val="none" w:sz="0" w:space="0" w:color="auto"/>
                        <w:right w:val="none" w:sz="0" w:space="0" w:color="auto"/>
                      </w:divBdr>
                    </w:div>
                  </w:divsChild>
                </w:div>
                <w:div w:id="873346040">
                  <w:marLeft w:val="0"/>
                  <w:marRight w:val="0"/>
                  <w:marTop w:val="0"/>
                  <w:marBottom w:val="0"/>
                  <w:divBdr>
                    <w:top w:val="none" w:sz="0" w:space="0" w:color="auto"/>
                    <w:left w:val="none" w:sz="0" w:space="0" w:color="auto"/>
                    <w:bottom w:val="none" w:sz="0" w:space="0" w:color="auto"/>
                    <w:right w:val="none" w:sz="0" w:space="0" w:color="auto"/>
                  </w:divBdr>
                  <w:divsChild>
                    <w:div w:id="202717082">
                      <w:marLeft w:val="0"/>
                      <w:marRight w:val="0"/>
                      <w:marTop w:val="0"/>
                      <w:marBottom w:val="0"/>
                      <w:divBdr>
                        <w:top w:val="none" w:sz="0" w:space="0" w:color="auto"/>
                        <w:left w:val="none" w:sz="0" w:space="0" w:color="auto"/>
                        <w:bottom w:val="none" w:sz="0" w:space="0" w:color="auto"/>
                        <w:right w:val="none" w:sz="0" w:space="0" w:color="auto"/>
                      </w:divBdr>
                    </w:div>
                  </w:divsChild>
                </w:div>
                <w:div w:id="925579661">
                  <w:marLeft w:val="0"/>
                  <w:marRight w:val="0"/>
                  <w:marTop w:val="0"/>
                  <w:marBottom w:val="0"/>
                  <w:divBdr>
                    <w:top w:val="none" w:sz="0" w:space="0" w:color="auto"/>
                    <w:left w:val="none" w:sz="0" w:space="0" w:color="auto"/>
                    <w:bottom w:val="none" w:sz="0" w:space="0" w:color="auto"/>
                    <w:right w:val="none" w:sz="0" w:space="0" w:color="auto"/>
                  </w:divBdr>
                  <w:divsChild>
                    <w:div w:id="893392268">
                      <w:marLeft w:val="0"/>
                      <w:marRight w:val="0"/>
                      <w:marTop w:val="0"/>
                      <w:marBottom w:val="0"/>
                      <w:divBdr>
                        <w:top w:val="none" w:sz="0" w:space="0" w:color="auto"/>
                        <w:left w:val="none" w:sz="0" w:space="0" w:color="auto"/>
                        <w:bottom w:val="none" w:sz="0" w:space="0" w:color="auto"/>
                        <w:right w:val="none" w:sz="0" w:space="0" w:color="auto"/>
                      </w:divBdr>
                    </w:div>
                  </w:divsChild>
                </w:div>
                <w:div w:id="1023436573">
                  <w:marLeft w:val="0"/>
                  <w:marRight w:val="0"/>
                  <w:marTop w:val="0"/>
                  <w:marBottom w:val="0"/>
                  <w:divBdr>
                    <w:top w:val="none" w:sz="0" w:space="0" w:color="auto"/>
                    <w:left w:val="none" w:sz="0" w:space="0" w:color="auto"/>
                    <w:bottom w:val="none" w:sz="0" w:space="0" w:color="auto"/>
                    <w:right w:val="none" w:sz="0" w:space="0" w:color="auto"/>
                  </w:divBdr>
                  <w:divsChild>
                    <w:div w:id="1410538323">
                      <w:marLeft w:val="0"/>
                      <w:marRight w:val="0"/>
                      <w:marTop w:val="0"/>
                      <w:marBottom w:val="0"/>
                      <w:divBdr>
                        <w:top w:val="none" w:sz="0" w:space="0" w:color="auto"/>
                        <w:left w:val="none" w:sz="0" w:space="0" w:color="auto"/>
                        <w:bottom w:val="none" w:sz="0" w:space="0" w:color="auto"/>
                        <w:right w:val="none" w:sz="0" w:space="0" w:color="auto"/>
                      </w:divBdr>
                    </w:div>
                  </w:divsChild>
                </w:div>
                <w:div w:id="1073817363">
                  <w:marLeft w:val="0"/>
                  <w:marRight w:val="0"/>
                  <w:marTop w:val="0"/>
                  <w:marBottom w:val="0"/>
                  <w:divBdr>
                    <w:top w:val="none" w:sz="0" w:space="0" w:color="auto"/>
                    <w:left w:val="none" w:sz="0" w:space="0" w:color="auto"/>
                    <w:bottom w:val="none" w:sz="0" w:space="0" w:color="auto"/>
                    <w:right w:val="none" w:sz="0" w:space="0" w:color="auto"/>
                  </w:divBdr>
                  <w:divsChild>
                    <w:div w:id="260988963">
                      <w:marLeft w:val="0"/>
                      <w:marRight w:val="0"/>
                      <w:marTop w:val="0"/>
                      <w:marBottom w:val="0"/>
                      <w:divBdr>
                        <w:top w:val="none" w:sz="0" w:space="0" w:color="auto"/>
                        <w:left w:val="none" w:sz="0" w:space="0" w:color="auto"/>
                        <w:bottom w:val="none" w:sz="0" w:space="0" w:color="auto"/>
                        <w:right w:val="none" w:sz="0" w:space="0" w:color="auto"/>
                      </w:divBdr>
                    </w:div>
                  </w:divsChild>
                </w:div>
                <w:div w:id="1140272092">
                  <w:marLeft w:val="0"/>
                  <w:marRight w:val="0"/>
                  <w:marTop w:val="0"/>
                  <w:marBottom w:val="0"/>
                  <w:divBdr>
                    <w:top w:val="none" w:sz="0" w:space="0" w:color="auto"/>
                    <w:left w:val="none" w:sz="0" w:space="0" w:color="auto"/>
                    <w:bottom w:val="none" w:sz="0" w:space="0" w:color="auto"/>
                    <w:right w:val="none" w:sz="0" w:space="0" w:color="auto"/>
                  </w:divBdr>
                  <w:divsChild>
                    <w:div w:id="1184593043">
                      <w:marLeft w:val="0"/>
                      <w:marRight w:val="0"/>
                      <w:marTop w:val="0"/>
                      <w:marBottom w:val="0"/>
                      <w:divBdr>
                        <w:top w:val="none" w:sz="0" w:space="0" w:color="auto"/>
                        <w:left w:val="none" w:sz="0" w:space="0" w:color="auto"/>
                        <w:bottom w:val="none" w:sz="0" w:space="0" w:color="auto"/>
                        <w:right w:val="none" w:sz="0" w:space="0" w:color="auto"/>
                      </w:divBdr>
                    </w:div>
                  </w:divsChild>
                </w:div>
                <w:div w:id="1352219447">
                  <w:marLeft w:val="0"/>
                  <w:marRight w:val="0"/>
                  <w:marTop w:val="0"/>
                  <w:marBottom w:val="0"/>
                  <w:divBdr>
                    <w:top w:val="none" w:sz="0" w:space="0" w:color="auto"/>
                    <w:left w:val="none" w:sz="0" w:space="0" w:color="auto"/>
                    <w:bottom w:val="none" w:sz="0" w:space="0" w:color="auto"/>
                    <w:right w:val="none" w:sz="0" w:space="0" w:color="auto"/>
                  </w:divBdr>
                  <w:divsChild>
                    <w:div w:id="360979123">
                      <w:marLeft w:val="0"/>
                      <w:marRight w:val="0"/>
                      <w:marTop w:val="0"/>
                      <w:marBottom w:val="0"/>
                      <w:divBdr>
                        <w:top w:val="none" w:sz="0" w:space="0" w:color="auto"/>
                        <w:left w:val="none" w:sz="0" w:space="0" w:color="auto"/>
                        <w:bottom w:val="none" w:sz="0" w:space="0" w:color="auto"/>
                        <w:right w:val="none" w:sz="0" w:space="0" w:color="auto"/>
                      </w:divBdr>
                    </w:div>
                  </w:divsChild>
                </w:div>
                <w:div w:id="1480534834">
                  <w:marLeft w:val="0"/>
                  <w:marRight w:val="0"/>
                  <w:marTop w:val="0"/>
                  <w:marBottom w:val="0"/>
                  <w:divBdr>
                    <w:top w:val="none" w:sz="0" w:space="0" w:color="auto"/>
                    <w:left w:val="none" w:sz="0" w:space="0" w:color="auto"/>
                    <w:bottom w:val="none" w:sz="0" w:space="0" w:color="auto"/>
                    <w:right w:val="none" w:sz="0" w:space="0" w:color="auto"/>
                  </w:divBdr>
                  <w:divsChild>
                    <w:div w:id="686827338">
                      <w:marLeft w:val="0"/>
                      <w:marRight w:val="0"/>
                      <w:marTop w:val="0"/>
                      <w:marBottom w:val="0"/>
                      <w:divBdr>
                        <w:top w:val="none" w:sz="0" w:space="0" w:color="auto"/>
                        <w:left w:val="none" w:sz="0" w:space="0" w:color="auto"/>
                        <w:bottom w:val="none" w:sz="0" w:space="0" w:color="auto"/>
                        <w:right w:val="none" w:sz="0" w:space="0" w:color="auto"/>
                      </w:divBdr>
                    </w:div>
                  </w:divsChild>
                </w:div>
                <w:div w:id="1761096442">
                  <w:marLeft w:val="0"/>
                  <w:marRight w:val="0"/>
                  <w:marTop w:val="0"/>
                  <w:marBottom w:val="0"/>
                  <w:divBdr>
                    <w:top w:val="none" w:sz="0" w:space="0" w:color="auto"/>
                    <w:left w:val="none" w:sz="0" w:space="0" w:color="auto"/>
                    <w:bottom w:val="none" w:sz="0" w:space="0" w:color="auto"/>
                    <w:right w:val="none" w:sz="0" w:space="0" w:color="auto"/>
                  </w:divBdr>
                  <w:divsChild>
                    <w:div w:id="1695113986">
                      <w:marLeft w:val="0"/>
                      <w:marRight w:val="0"/>
                      <w:marTop w:val="0"/>
                      <w:marBottom w:val="0"/>
                      <w:divBdr>
                        <w:top w:val="none" w:sz="0" w:space="0" w:color="auto"/>
                        <w:left w:val="none" w:sz="0" w:space="0" w:color="auto"/>
                        <w:bottom w:val="none" w:sz="0" w:space="0" w:color="auto"/>
                        <w:right w:val="none" w:sz="0" w:space="0" w:color="auto"/>
                      </w:divBdr>
                    </w:div>
                  </w:divsChild>
                </w:div>
                <w:div w:id="1787502287">
                  <w:marLeft w:val="0"/>
                  <w:marRight w:val="0"/>
                  <w:marTop w:val="0"/>
                  <w:marBottom w:val="0"/>
                  <w:divBdr>
                    <w:top w:val="none" w:sz="0" w:space="0" w:color="auto"/>
                    <w:left w:val="none" w:sz="0" w:space="0" w:color="auto"/>
                    <w:bottom w:val="none" w:sz="0" w:space="0" w:color="auto"/>
                    <w:right w:val="none" w:sz="0" w:space="0" w:color="auto"/>
                  </w:divBdr>
                  <w:divsChild>
                    <w:div w:id="1161117439">
                      <w:marLeft w:val="0"/>
                      <w:marRight w:val="0"/>
                      <w:marTop w:val="0"/>
                      <w:marBottom w:val="0"/>
                      <w:divBdr>
                        <w:top w:val="none" w:sz="0" w:space="0" w:color="auto"/>
                        <w:left w:val="none" w:sz="0" w:space="0" w:color="auto"/>
                        <w:bottom w:val="none" w:sz="0" w:space="0" w:color="auto"/>
                        <w:right w:val="none" w:sz="0" w:space="0" w:color="auto"/>
                      </w:divBdr>
                    </w:div>
                  </w:divsChild>
                </w:div>
                <w:div w:id="1796481123">
                  <w:marLeft w:val="0"/>
                  <w:marRight w:val="0"/>
                  <w:marTop w:val="0"/>
                  <w:marBottom w:val="0"/>
                  <w:divBdr>
                    <w:top w:val="none" w:sz="0" w:space="0" w:color="auto"/>
                    <w:left w:val="none" w:sz="0" w:space="0" w:color="auto"/>
                    <w:bottom w:val="none" w:sz="0" w:space="0" w:color="auto"/>
                    <w:right w:val="none" w:sz="0" w:space="0" w:color="auto"/>
                  </w:divBdr>
                  <w:divsChild>
                    <w:div w:id="1110003617">
                      <w:marLeft w:val="0"/>
                      <w:marRight w:val="0"/>
                      <w:marTop w:val="0"/>
                      <w:marBottom w:val="0"/>
                      <w:divBdr>
                        <w:top w:val="none" w:sz="0" w:space="0" w:color="auto"/>
                        <w:left w:val="none" w:sz="0" w:space="0" w:color="auto"/>
                        <w:bottom w:val="none" w:sz="0" w:space="0" w:color="auto"/>
                        <w:right w:val="none" w:sz="0" w:space="0" w:color="auto"/>
                      </w:divBdr>
                    </w:div>
                  </w:divsChild>
                </w:div>
                <w:div w:id="2120098093">
                  <w:marLeft w:val="0"/>
                  <w:marRight w:val="0"/>
                  <w:marTop w:val="0"/>
                  <w:marBottom w:val="0"/>
                  <w:divBdr>
                    <w:top w:val="none" w:sz="0" w:space="0" w:color="auto"/>
                    <w:left w:val="none" w:sz="0" w:space="0" w:color="auto"/>
                    <w:bottom w:val="none" w:sz="0" w:space="0" w:color="auto"/>
                    <w:right w:val="none" w:sz="0" w:space="0" w:color="auto"/>
                  </w:divBdr>
                  <w:divsChild>
                    <w:div w:id="872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860">
          <w:marLeft w:val="0"/>
          <w:marRight w:val="0"/>
          <w:marTop w:val="0"/>
          <w:marBottom w:val="0"/>
          <w:divBdr>
            <w:top w:val="none" w:sz="0" w:space="0" w:color="auto"/>
            <w:left w:val="none" w:sz="0" w:space="0" w:color="auto"/>
            <w:bottom w:val="none" w:sz="0" w:space="0" w:color="auto"/>
            <w:right w:val="none" w:sz="0" w:space="0" w:color="auto"/>
          </w:divBdr>
        </w:div>
        <w:div w:id="1813668315">
          <w:marLeft w:val="0"/>
          <w:marRight w:val="0"/>
          <w:marTop w:val="0"/>
          <w:marBottom w:val="0"/>
          <w:divBdr>
            <w:top w:val="none" w:sz="0" w:space="0" w:color="auto"/>
            <w:left w:val="none" w:sz="0" w:space="0" w:color="auto"/>
            <w:bottom w:val="none" w:sz="0" w:space="0" w:color="auto"/>
            <w:right w:val="none" w:sz="0" w:space="0" w:color="auto"/>
          </w:divBdr>
        </w:div>
        <w:div w:id="1816679805">
          <w:marLeft w:val="0"/>
          <w:marRight w:val="0"/>
          <w:marTop w:val="0"/>
          <w:marBottom w:val="0"/>
          <w:divBdr>
            <w:top w:val="none" w:sz="0" w:space="0" w:color="auto"/>
            <w:left w:val="none" w:sz="0" w:space="0" w:color="auto"/>
            <w:bottom w:val="none" w:sz="0" w:space="0" w:color="auto"/>
            <w:right w:val="none" w:sz="0" w:space="0" w:color="auto"/>
          </w:divBdr>
        </w:div>
        <w:div w:id="1857695536">
          <w:marLeft w:val="0"/>
          <w:marRight w:val="0"/>
          <w:marTop w:val="0"/>
          <w:marBottom w:val="0"/>
          <w:divBdr>
            <w:top w:val="none" w:sz="0" w:space="0" w:color="auto"/>
            <w:left w:val="none" w:sz="0" w:space="0" w:color="auto"/>
            <w:bottom w:val="none" w:sz="0" w:space="0" w:color="auto"/>
            <w:right w:val="none" w:sz="0" w:space="0" w:color="auto"/>
          </w:divBdr>
        </w:div>
        <w:div w:id="1953324231">
          <w:marLeft w:val="0"/>
          <w:marRight w:val="0"/>
          <w:marTop w:val="0"/>
          <w:marBottom w:val="0"/>
          <w:divBdr>
            <w:top w:val="none" w:sz="0" w:space="0" w:color="auto"/>
            <w:left w:val="none" w:sz="0" w:space="0" w:color="auto"/>
            <w:bottom w:val="none" w:sz="0" w:space="0" w:color="auto"/>
            <w:right w:val="none" w:sz="0" w:space="0" w:color="auto"/>
          </w:divBdr>
        </w:div>
        <w:div w:id="1980912915">
          <w:marLeft w:val="0"/>
          <w:marRight w:val="0"/>
          <w:marTop w:val="0"/>
          <w:marBottom w:val="0"/>
          <w:divBdr>
            <w:top w:val="none" w:sz="0" w:space="0" w:color="auto"/>
            <w:left w:val="none" w:sz="0" w:space="0" w:color="auto"/>
            <w:bottom w:val="none" w:sz="0" w:space="0" w:color="auto"/>
            <w:right w:val="none" w:sz="0" w:space="0" w:color="auto"/>
          </w:divBdr>
        </w:div>
        <w:div w:id="1994287866">
          <w:marLeft w:val="0"/>
          <w:marRight w:val="0"/>
          <w:marTop w:val="0"/>
          <w:marBottom w:val="0"/>
          <w:divBdr>
            <w:top w:val="none" w:sz="0" w:space="0" w:color="auto"/>
            <w:left w:val="none" w:sz="0" w:space="0" w:color="auto"/>
            <w:bottom w:val="none" w:sz="0" w:space="0" w:color="auto"/>
            <w:right w:val="none" w:sz="0" w:space="0" w:color="auto"/>
          </w:divBdr>
        </w:div>
        <w:div w:id="2024473027">
          <w:marLeft w:val="0"/>
          <w:marRight w:val="0"/>
          <w:marTop w:val="0"/>
          <w:marBottom w:val="0"/>
          <w:divBdr>
            <w:top w:val="none" w:sz="0" w:space="0" w:color="auto"/>
            <w:left w:val="none" w:sz="0" w:space="0" w:color="auto"/>
            <w:bottom w:val="none" w:sz="0" w:space="0" w:color="auto"/>
            <w:right w:val="none" w:sz="0" w:space="0" w:color="auto"/>
          </w:divBdr>
        </w:div>
        <w:div w:id="2048289733">
          <w:marLeft w:val="0"/>
          <w:marRight w:val="0"/>
          <w:marTop w:val="0"/>
          <w:marBottom w:val="0"/>
          <w:divBdr>
            <w:top w:val="none" w:sz="0" w:space="0" w:color="auto"/>
            <w:left w:val="none" w:sz="0" w:space="0" w:color="auto"/>
            <w:bottom w:val="none" w:sz="0" w:space="0" w:color="auto"/>
            <w:right w:val="none" w:sz="0" w:space="0" w:color="auto"/>
          </w:divBdr>
        </w:div>
        <w:div w:id="2091149832">
          <w:marLeft w:val="0"/>
          <w:marRight w:val="0"/>
          <w:marTop w:val="0"/>
          <w:marBottom w:val="0"/>
          <w:divBdr>
            <w:top w:val="none" w:sz="0" w:space="0" w:color="auto"/>
            <w:left w:val="none" w:sz="0" w:space="0" w:color="auto"/>
            <w:bottom w:val="none" w:sz="0" w:space="0" w:color="auto"/>
            <w:right w:val="none" w:sz="0" w:space="0" w:color="auto"/>
          </w:divBdr>
        </w:div>
        <w:div w:id="2127501156">
          <w:marLeft w:val="0"/>
          <w:marRight w:val="0"/>
          <w:marTop w:val="0"/>
          <w:marBottom w:val="0"/>
          <w:divBdr>
            <w:top w:val="none" w:sz="0" w:space="0" w:color="auto"/>
            <w:left w:val="none" w:sz="0" w:space="0" w:color="auto"/>
            <w:bottom w:val="none" w:sz="0" w:space="0" w:color="auto"/>
            <w:right w:val="none" w:sz="0" w:space="0" w:color="auto"/>
          </w:divBdr>
        </w:div>
      </w:divsChild>
    </w:div>
    <w:div w:id="1278871781">
      <w:bodyDiv w:val="1"/>
      <w:marLeft w:val="0"/>
      <w:marRight w:val="0"/>
      <w:marTop w:val="0"/>
      <w:marBottom w:val="0"/>
      <w:divBdr>
        <w:top w:val="none" w:sz="0" w:space="0" w:color="auto"/>
        <w:left w:val="none" w:sz="0" w:space="0" w:color="auto"/>
        <w:bottom w:val="none" w:sz="0" w:space="0" w:color="auto"/>
        <w:right w:val="none" w:sz="0" w:space="0" w:color="auto"/>
      </w:divBdr>
    </w:div>
    <w:div w:id="1281035398">
      <w:bodyDiv w:val="1"/>
      <w:marLeft w:val="0"/>
      <w:marRight w:val="0"/>
      <w:marTop w:val="0"/>
      <w:marBottom w:val="0"/>
      <w:divBdr>
        <w:top w:val="none" w:sz="0" w:space="0" w:color="auto"/>
        <w:left w:val="none" w:sz="0" w:space="0" w:color="auto"/>
        <w:bottom w:val="none" w:sz="0" w:space="0" w:color="auto"/>
        <w:right w:val="none" w:sz="0" w:space="0" w:color="auto"/>
      </w:divBdr>
    </w:div>
    <w:div w:id="1282688424">
      <w:bodyDiv w:val="1"/>
      <w:marLeft w:val="0"/>
      <w:marRight w:val="0"/>
      <w:marTop w:val="0"/>
      <w:marBottom w:val="0"/>
      <w:divBdr>
        <w:top w:val="none" w:sz="0" w:space="0" w:color="auto"/>
        <w:left w:val="none" w:sz="0" w:space="0" w:color="auto"/>
        <w:bottom w:val="none" w:sz="0" w:space="0" w:color="auto"/>
        <w:right w:val="none" w:sz="0" w:space="0" w:color="auto"/>
      </w:divBdr>
      <w:divsChild>
        <w:div w:id="68308541">
          <w:marLeft w:val="0"/>
          <w:marRight w:val="0"/>
          <w:marTop w:val="0"/>
          <w:marBottom w:val="0"/>
          <w:divBdr>
            <w:top w:val="none" w:sz="0" w:space="0" w:color="auto"/>
            <w:left w:val="none" w:sz="0" w:space="0" w:color="auto"/>
            <w:bottom w:val="none" w:sz="0" w:space="0" w:color="auto"/>
            <w:right w:val="none" w:sz="0" w:space="0" w:color="auto"/>
          </w:divBdr>
        </w:div>
        <w:div w:id="240717381">
          <w:marLeft w:val="0"/>
          <w:marRight w:val="0"/>
          <w:marTop w:val="0"/>
          <w:marBottom w:val="0"/>
          <w:divBdr>
            <w:top w:val="none" w:sz="0" w:space="0" w:color="auto"/>
            <w:left w:val="none" w:sz="0" w:space="0" w:color="auto"/>
            <w:bottom w:val="none" w:sz="0" w:space="0" w:color="auto"/>
            <w:right w:val="none" w:sz="0" w:space="0" w:color="auto"/>
          </w:divBdr>
        </w:div>
        <w:div w:id="268391919">
          <w:marLeft w:val="0"/>
          <w:marRight w:val="0"/>
          <w:marTop w:val="0"/>
          <w:marBottom w:val="0"/>
          <w:divBdr>
            <w:top w:val="none" w:sz="0" w:space="0" w:color="auto"/>
            <w:left w:val="none" w:sz="0" w:space="0" w:color="auto"/>
            <w:bottom w:val="none" w:sz="0" w:space="0" w:color="auto"/>
            <w:right w:val="none" w:sz="0" w:space="0" w:color="auto"/>
          </w:divBdr>
        </w:div>
        <w:div w:id="296953175">
          <w:marLeft w:val="0"/>
          <w:marRight w:val="0"/>
          <w:marTop w:val="0"/>
          <w:marBottom w:val="0"/>
          <w:divBdr>
            <w:top w:val="none" w:sz="0" w:space="0" w:color="auto"/>
            <w:left w:val="none" w:sz="0" w:space="0" w:color="auto"/>
            <w:bottom w:val="none" w:sz="0" w:space="0" w:color="auto"/>
            <w:right w:val="none" w:sz="0" w:space="0" w:color="auto"/>
          </w:divBdr>
        </w:div>
        <w:div w:id="318005341">
          <w:marLeft w:val="0"/>
          <w:marRight w:val="0"/>
          <w:marTop w:val="0"/>
          <w:marBottom w:val="0"/>
          <w:divBdr>
            <w:top w:val="none" w:sz="0" w:space="0" w:color="auto"/>
            <w:left w:val="none" w:sz="0" w:space="0" w:color="auto"/>
            <w:bottom w:val="none" w:sz="0" w:space="0" w:color="auto"/>
            <w:right w:val="none" w:sz="0" w:space="0" w:color="auto"/>
          </w:divBdr>
        </w:div>
        <w:div w:id="413015722">
          <w:marLeft w:val="0"/>
          <w:marRight w:val="0"/>
          <w:marTop w:val="0"/>
          <w:marBottom w:val="0"/>
          <w:divBdr>
            <w:top w:val="none" w:sz="0" w:space="0" w:color="auto"/>
            <w:left w:val="none" w:sz="0" w:space="0" w:color="auto"/>
            <w:bottom w:val="none" w:sz="0" w:space="0" w:color="auto"/>
            <w:right w:val="none" w:sz="0" w:space="0" w:color="auto"/>
          </w:divBdr>
        </w:div>
        <w:div w:id="448087098">
          <w:marLeft w:val="0"/>
          <w:marRight w:val="0"/>
          <w:marTop w:val="0"/>
          <w:marBottom w:val="0"/>
          <w:divBdr>
            <w:top w:val="none" w:sz="0" w:space="0" w:color="auto"/>
            <w:left w:val="none" w:sz="0" w:space="0" w:color="auto"/>
            <w:bottom w:val="none" w:sz="0" w:space="0" w:color="auto"/>
            <w:right w:val="none" w:sz="0" w:space="0" w:color="auto"/>
          </w:divBdr>
          <w:divsChild>
            <w:div w:id="1318220949">
              <w:marLeft w:val="-75"/>
              <w:marRight w:val="0"/>
              <w:marTop w:val="30"/>
              <w:marBottom w:val="30"/>
              <w:divBdr>
                <w:top w:val="none" w:sz="0" w:space="0" w:color="auto"/>
                <w:left w:val="none" w:sz="0" w:space="0" w:color="auto"/>
                <w:bottom w:val="none" w:sz="0" w:space="0" w:color="auto"/>
                <w:right w:val="none" w:sz="0" w:space="0" w:color="auto"/>
              </w:divBdr>
              <w:divsChild>
                <w:div w:id="39020140">
                  <w:marLeft w:val="0"/>
                  <w:marRight w:val="0"/>
                  <w:marTop w:val="0"/>
                  <w:marBottom w:val="0"/>
                  <w:divBdr>
                    <w:top w:val="none" w:sz="0" w:space="0" w:color="auto"/>
                    <w:left w:val="none" w:sz="0" w:space="0" w:color="auto"/>
                    <w:bottom w:val="none" w:sz="0" w:space="0" w:color="auto"/>
                    <w:right w:val="none" w:sz="0" w:space="0" w:color="auto"/>
                  </w:divBdr>
                  <w:divsChild>
                    <w:div w:id="395323568">
                      <w:marLeft w:val="0"/>
                      <w:marRight w:val="0"/>
                      <w:marTop w:val="0"/>
                      <w:marBottom w:val="0"/>
                      <w:divBdr>
                        <w:top w:val="none" w:sz="0" w:space="0" w:color="auto"/>
                        <w:left w:val="none" w:sz="0" w:space="0" w:color="auto"/>
                        <w:bottom w:val="none" w:sz="0" w:space="0" w:color="auto"/>
                        <w:right w:val="none" w:sz="0" w:space="0" w:color="auto"/>
                      </w:divBdr>
                    </w:div>
                  </w:divsChild>
                </w:div>
                <w:div w:id="183516656">
                  <w:marLeft w:val="0"/>
                  <w:marRight w:val="0"/>
                  <w:marTop w:val="0"/>
                  <w:marBottom w:val="0"/>
                  <w:divBdr>
                    <w:top w:val="none" w:sz="0" w:space="0" w:color="auto"/>
                    <w:left w:val="none" w:sz="0" w:space="0" w:color="auto"/>
                    <w:bottom w:val="none" w:sz="0" w:space="0" w:color="auto"/>
                    <w:right w:val="none" w:sz="0" w:space="0" w:color="auto"/>
                  </w:divBdr>
                  <w:divsChild>
                    <w:div w:id="79910144">
                      <w:marLeft w:val="0"/>
                      <w:marRight w:val="0"/>
                      <w:marTop w:val="0"/>
                      <w:marBottom w:val="0"/>
                      <w:divBdr>
                        <w:top w:val="none" w:sz="0" w:space="0" w:color="auto"/>
                        <w:left w:val="none" w:sz="0" w:space="0" w:color="auto"/>
                        <w:bottom w:val="none" w:sz="0" w:space="0" w:color="auto"/>
                        <w:right w:val="none" w:sz="0" w:space="0" w:color="auto"/>
                      </w:divBdr>
                    </w:div>
                  </w:divsChild>
                </w:div>
                <w:div w:id="227615775">
                  <w:marLeft w:val="0"/>
                  <w:marRight w:val="0"/>
                  <w:marTop w:val="0"/>
                  <w:marBottom w:val="0"/>
                  <w:divBdr>
                    <w:top w:val="none" w:sz="0" w:space="0" w:color="auto"/>
                    <w:left w:val="none" w:sz="0" w:space="0" w:color="auto"/>
                    <w:bottom w:val="none" w:sz="0" w:space="0" w:color="auto"/>
                    <w:right w:val="none" w:sz="0" w:space="0" w:color="auto"/>
                  </w:divBdr>
                  <w:divsChild>
                    <w:div w:id="1004864593">
                      <w:marLeft w:val="0"/>
                      <w:marRight w:val="0"/>
                      <w:marTop w:val="0"/>
                      <w:marBottom w:val="0"/>
                      <w:divBdr>
                        <w:top w:val="none" w:sz="0" w:space="0" w:color="auto"/>
                        <w:left w:val="none" w:sz="0" w:space="0" w:color="auto"/>
                        <w:bottom w:val="none" w:sz="0" w:space="0" w:color="auto"/>
                        <w:right w:val="none" w:sz="0" w:space="0" w:color="auto"/>
                      </w:divBdr>
                    </w:div>
                  </w:divsChild>
                </w:div>
                <w:div w:id="238444681">
                  <w:marLeft w:val="0"/>
                  <w:marRight w:val="0"/>
                  <w:marTop w:val="0"/>
                  <w:marBottom w:val="0"/>
                  <w:divBdr>
                    <w:top w:val="none" w:sz="0" w:space="0" w:color="auto"/>
                    <w:left w:val="none" w:sz="0" w:space="0" w:color="auto"/>
                    <w:bottom w:val="none" w:sz="0" w:space="0" w:color="auto"/>
                    <w:right w:val="none" w:sz="0" w:space="0" w:color="auto"/>
                  </w:divBdr>
                  <w:divsChild>
                    <w:div w:id="109668019">
                      <w:marLeft w:val="0"/>
                      <w:marRight w:val="0"/>
                      <w:marTop w:val="0"/>
                      <w:marBottom w:val="0"/>
                      <w:divBdr>
                        <w:top w:val="none" w:sz="0" w:space="0" w:color="auto"/>
                        <w:left w:val="none" w:sz="0" w:space="0" w:color="auto"/>
                        <w:bottom w:val="none" w:sz="0" w:space="0" w:color="auto"/>
                        <w:right w:val="none" w:sz="0" w:space="0" w:color="auto"/>
                      </w:divBdr>
                    </w:div>
                  </w:divsChild>
                </w:div>
                <w:div w:id="282079257">
                  <w:marLeft w:val="0"/>
                  <w:marRight w:val="0"/>
                  <w:marTop w:val="0"/>
                  <w:marBottom w:val="0"/>
                  <w:divBdr>
                    <w:top w:val="none" w:sz="0" w:space="0" w:color="auto"/>
                    <w:left w:val="none" w:sz="0" w:space="0" w:color="auto"/>
                    <w:bottom w:val="none" w:sz="0" w:space="0" w:color="auto"/>
                    <w:right w:val="none" w:sz="0" w:space="0" w:color="auto"/>
                  </w:divBdr>
                  <w:divsChild>
                    <w:div w:id="1689284486">
                      <w:marLeft w:val="0"/>
                      <w:marRight w:val="0"/>
                      <w:marTop w:val="0"/>
                      <w:marBottom w:val="0"/>
                      <w:divBdr>
                        <w:top w:val="none" w:sz="0" w:space="0" w:color="auto"/>
                        <w:left w:val="none" w:sz="0" w:space="0" w:color="auto"/>
                        <w:bottom w:val="none" w:sz="0" w:space="0" w:color="auto"/>
                        <w:right w:val="none" w:sz="0" w:space="0" w:color="auto"/>
                      </w:divBdr>
                    </w:div>
                  </w:divsChild>
                </w:div>
                <w:div w:id="515460852">
                  <w:marLeft w:val="0"/>
                  <w:marRight w:val="0"/>
                  <w:marTop w:val="0"/>
                  <w:marBottom w:val="0"/>
                  <w:divBdr>
                    <w:top w:val="none" w:sz="0" w:space="0" w:color="auto"/>
                    <w:left w:val="none" w:sz="0" w:space="0" w:color="auto"/>
                    <w:bottom w:val="none" w:sz="0" w:space="0" w:color="auto"/>
                    <w:right w:val="none" w:sz="0" w:space="0" w:color="auto"/>
                  </w:divBdr>
                  <w:divsChild>
                    <w:div w:id="262955499">
                      <w:marLeft w:val="0"/>
                      <w:marRight w:val="0"/>
                      <w:marTop w:val="0"/>
                      <w:marBottom w:val="0"/>
                      <w:divBdr>
                        <w:top w:val="none" w:sz="0" w:space="0" w:color="auto"/>
                        <w:left w:val="none" w:sz="0" w:space="0" w:color="auto"/>
                        <w:bottom w:val="none" w:sz="0" w:space="0" w:color="auto"/>
                        <w:right w:val="none" w:sz="0" w:space="0" w:color="auto"/>
                      </w:divBdr>
                    </w:div>
                  </w:divsChild>
                </w:div>
                <w:div w:id="589432252">
                  <w:marLeft w:val="0"/>
                  <w:marRight w:val="0"/>
                  <w:marTop w:val="0"/>
                  <w:marBottom w:val="0"/>
                  <w:divBdr>
                    <w:top w:val="none" w:sz="0" w:space="0" w:color="auto"/>
                    <w:left w:val="none" w:sz="0" w:space="0" w:color="auto"/>
                    <w:bottom w:val="none" w:sz="0" w:space="0" w:color="auto"/>
                    <w:right w:val="none" w:sz="0" w:space="0" w:color="auto"/>
                  </w:divBdr>
                  <w:divsChild>
                    <w:div w:id="1642928734">
                      <w:marLeft w:val="0"/>
                      <w:marRight w:val="0"/>
                      <w:marTop w:val="0"/>
                      <w:marBottom w:val="0"/>
                      <w:divBdr>
                        <w:top w:val="none" w:sz="0" w:space="0" w:color="auto"/>
                        <w:left w:val="none" w:sz="0" w:space="0" w:color="auto"/>
                        <w:bottom w:val="none" w:sz="0" w:space="0" w:color="auto"/>
                        <w:right w:val="none" w:sz="0" w:space="0" w:color="auto"/>
                      </w:divBdr>
                    </w:div>
                  </w:divsChild>
                </w:div>
                <w:div w:id="653068679">
                  <w:marLeft w:val="0"/>
                  <w:marRight w:val="0"/>
                  <w:marTop w:val="0"/>
                  <w:marBottom w:val="0"/>
                  <w:divBdr>
                    <w:top w:val="none" w:sz="0" w:space="0" w:color="auto"/>
                    <w:left w:val="none" w:sz="0" w:space="0" w:color="auto"/>
                    <w:bottom w:val="none" w:sz="0" w:space="0" w:color="auto"/>
                    <w:right w:val="none" w:sz="0" w:space="0" w:color="auto"/>
                  </w:divBdr>
                  <w:divsChild>
                    <w:div w:id="2005820230">
                      <w:marLeft w:val="0"/>
                      <w:marRight w:val="0"/>
                      <w:marTop w:val="0"/>
                      <w:marBottom w:val="0"/>
                      <w:divBdr>
                        <w:top w:val="none" w:sz="0" w:space="0" w:color="auto"/>
                        <w:left w:val="none" w:sz="0" w:space="0" w:color="auto"/>
                        <w:bottom w:val="none" w:sz="0" w:space="0" w:color="auto"/>
                        <w:right w:val="none" w:sz="0" w:space="0" w:color="auto"/>
                      </w:divBdr>
                    </w:div>
                  </w:divsChild>
                </w:div>
                <w:div w:id="728456728">
                  <w:marLeft w:val="0"/>
                  <w:marRight w:val="0"/>
                  <w:marTop w:val="0"/>
                  <w:marBottom w:val="0"/>
                  <w:divBdr>
                    <w:top w:val="none" w:sz="0" w:space="0" w:color="auto"/>
                    <w:left w:val="none" w:sz="0" w:space="0" w:color="auto"/>
                    <w:bottom w:val="none" w:sz="0" w:space="0" w:color="auto"/>
                    <w:right w:val="none" w:sz="0" w:space="0" w:color="auto"/>
                  </w:divBdr>
                  <w:divsChild>
                    <w:div w:id="730035523">
                      <w:marLeft w:val="0"/>
                      <w:marRight w:val="0"/>
                      <w:marTop w:val="0"/>
                      <w:marBottom w:val="0"/>
                      <w:divBdr>
                        <w:top w:val="none" w:sz="0" w:space="0" w:color="auto"/>
                        <w:left w:val="none" w:sz="0" w:space="0" w:color="auto"/>
                        <w:bottom w:val="none" w:sz="0" w:space="0" w:color="auto"/>
                        <w:right w:val="none" w:sz="0" w:space="0" w:color="auto"/>
                      </w:divBdr>
                    </w:div>
                  </w:divsChild>
                </w:div>
                <w:div w:id="928732550">
                  <w:marLeft w:val="0"/>
                  <w:marRight w:val="0"/>
                  <w:marTop w:val="0"/>
                  <w:marBottom w:val="0"/>
                  <w:divBdr>
                    <w:top w:val="none" w:sz="0" w:space="0" w:color="auto"/>
                    <w:left w:val="none" w:sz="0" w:space="0" w:color="auto"/>
                    <w:bottom w:val="none" w:sz="0" w:space="0" w:color="auto"/>
                    <w:right w:val="none" w:sz="0" w:space="0" w:color="auto"/>
                  </w:divBdr>
                  <w:divsChild>
                    <w:div w:id="1305088810">
                      <w:marLeft w:val="0"/>
                      <w:marRight w:val="0"/>
                      <w:marTop w:val="0"/>
                      <w:marBottom w:val="0"/>
                      <w:divBdr>
                        <w:top w:val="none" w:sz="0" w:space="0" w:color="auto"/>
                        <w:left w:val="none" w:sz="0" w:space="0" w:color="auto"/>
                        <w:bottom w:val="none" w:sz="0" w:space="0" w:color="auto"/>
                        <w:right w:val="none" w:sz="0" w:space="0" w:color="auto"/>
                      </w:divBdr>
                    </w:div>
                  </w:divsChild>
                </w:div>
                <w:div w:id="966424987">
                  <w:marLeft w:val="0"/>
                  <w:marRight w:val="0"/>
                  <w:marTop w:val="0"/>
                  <w:marBottom w:val="0"/>
                  <w:divBdr>
                    <w:top w:val="none" w:sz="0" w:space="0" w:color="auto"/>
                    <w:left w:val="none" w:sz="0" w:space="0" w:color="auto"/>
                    <w:bottom w:val="none" w:sz="0" w:space="0" w:color="auto"/>
                    <w:right w:val="none" w:sz="0" w:space="0" w:color="auto"/>
                  </w:divBdr>
                  <w:divsChild>
                    <w:div w:id="501552788">
                      <w:marLeft w:val="0"/>
                      <w:marRight w:val="0"/>
                      <w:marTop w:val="0"/>
                      <w:marBottom w:val="0"/>
                      <w:divBdr>
                        <w:top w:val="none" w:sz="0" w:space="0" w:color="auto"/>
                        <w:left w:val="none" w:sz="0" w:space="0" w:color="auto"/>
                        <w:bottom w:val="none" w:sz="0" w:space="0" w:color="auto"/>
                        <w:right w:val="none" w:sz="0" w:space="0" w:color="auto"/>
                      </w:divBdr>
                    </w:div>
                    <w:div w:id="854419811">
                      <w:marLeft w:val="0"/>
                      <w:marRight w:val="0"/>
                      <w:marTop w:val="0"/>
                      <w:marBottom w:val="0"/>
                      <w:divBdr>
                        <w:top w:val="none" w:sz="0" w:space="0" w:color="auto"/>
                        <w:left w:val="none" w:sz="0" w:space="0" w:color="auto"/>
                        <w:bottom w:val="none" w:sz="0" w:space="0" w:color="auto"/>
                        <w:right w:val="none" w:sz="0" w:space="0" w:color="auto"/>
                      </w:divBdr>
                    </w:div>
                  </w:divsChild>
                </w:div>
                <w:div w:id="1003969632">
                  <w:marLeft w:val="0"/>
                  <w:marRight w:val="0"/>
                  <w:marTop w:val="0"/>
                  <w:marBottom w:val="0"/>
                  <w:divBdr>
                    <w:top w:val="none" w:sz="0" w:space="0" w:color="auto"/>
                    <w:left w:val="none" w:sz="0" w:space="0" w:color="auto"/>
                    <w:bottom w:val="none" w:sz="0" w:space="0" w:color="auto"/>
                    <w:right w:val="none" w:sz="0" w:space="0" w:color="auto"/>
                  </w:divBdr>
                  <w:divsChild>
                    <w:div w:id="1445542991">
                      <w:marLeft w:val="0"/>
                      <w:marRight w:val="0"/>
                      <w:marTop w:val="0"/>
                      <w:marBottom w:val="0"/>
                      <w:divBdr>
                        <w:top w:val="none" w:sz="0" w:space="0" w:color="auto"/>
                        <w:left w:val="none" w:sz="0" w:space="0" w:color="auto"/>
                        <w:bottom w:val="none" w:sz="0" w:space="0" w:color="auto"/>
                        <w:right w:val="none" w:sz="0" w:space="0" w:color="auto"/>
                      </w:divBdr>
                    </w:div>
                  </w:divsChild>
                </w:div>
                <w:div w:id="1041245293">
                  <w:marLeft w:val="0"/>
                  <w:marRight w:val="0"/>
                  <w:marTop w:val="0"/>
                  <w:marBottom w:val="0"/>
                  <w:divBdr>
                    <w:top w:val="none" w:sz="0" w:space="0" w:color="auto"/>
                    <w:left w:val="none" w:sz="0" w:space="0" w:color="auto"/>
                    <w:bottom w:val="none" w:sz="0" w:space="0" w:color="auto"/>
                    <w:right w:val="none" w:sz="0" w:space="0" w:color="auto"/>
                  </w:divBdr>
                  <w:divsChild>
                    <w:div w:id="1169253855">
                      <w:marLeft w:val="0"/>
                      <w:marRight w:val="0"/>
                      <w:marTop w:val="0"/>
                      <w:marBottom w:val="0"/>
                      <w:divBdr>
                        <w:top w:val="none" w:sz="0" w:space="0" w:color="auto"/>
                        <w:left w:val="none" w:sz="0" w:space="0" w:color="auto"/>
                        <w:bottom w:val="none" w:sz="0" w:space="0" w:color="auto"/>
                        <w:right w:val="none" w:sz="0" w:space="0" w:color="auto"/>
                      </w:divBdr>
                    </w:div>
                  </w:divsChild>
                </w:div>
                <w:div w:id="1098671697">
                  <w:marLeft w:val="0"/>
                  <w:marRight w:val="0"/>
                  <w:marTop w:val="0"/>
                  <w:marBottom w:val="0"/>
                  <w:divBdr>
                    <w:top w:val="none" w:sz="0" w:space="0" w:color="auto"/>
                    <w:left w:val="none" w:sz="0" w:space="0" w:color="auto"/>
                    <w:bottom w:val="none" w:sz="0" w:space="0" w:color="auto"/>
                    <w:right w:val="none" w:sz="0" w:space="0" w:color="auto"/>
                  </w:divBdr>
                  <w:divsChild>
                    <w:div w:id="463623202">
                      <w:marLeft w:val="0"/>
                      <w:marRight w:val="0"/>
                      <w:marTop w:val="0"/>
                      <w:marBottom w:val="0"/>
                      <w:divBdr>
                        <w:top w:val="none" w:sz="0" w:space="0" w:color="auto"/>
                        <w:left w:val="none" w:sz="0" w:space="0" w:color="auto"/>
                        <w:bottom w:val="none" w:sz="0" w:space="0" w:color="auto"/>
                        <w:right w:val="none" w:sz="0" w:space="0" w:color="auto"/>
                      </w:divBdr>
                    </w:div>
                  </w:divsChild>
                </w:div>
                <w:div w:id="1262638387">
                  <w:marLeft w:val="0"/>
                  <w:marRight w:val="0"/>
                  <w:marTop w:val="0"/>
                  <w:marBottom w:val="0"/>
                  <w:divBdr>
                    <w:top w:val="none" w:sz="0" w:space="0" w:color="auto"/>
                    <w:left w:val="none" w:sz="0" w:space="0" w:color="auto"/>
                    <w:bottom w:val="none" w:sz="0" w:space="0" w:color="auto"/>
                    <w:right w:val="none" w:sz="0" w:space="0" w:color="auto"/>
                  </w:divBdr>
                  <w:divsChild>
                    <w:div w:id="60370252">
                      <w:marLeft w:val="0"/>
                      <w:marRight w:val="0"/>
                      <w:marTop w:val="0"/>
                      <w:marBottom w:val="0"/>
                      <w:divBdr>
                        <w:top w:val="none" w:sz="0" w:space="0" w:color="auto"/>
                        <w:left w:val="none" w:sz="0" w:space="0" w:color="auto"/>
                        <w:bottom w:val="none" w:sz="0" w:space="0" w:color="auto"/>
                        <w:right w:val="none" w:sz="0" w:space="0" w:color="auto"/>
                      </w:divBdr>
                    </w:div>
                  </w:divsChild>
                </w:div>
                <w:div w:id="1358045623">
                  <w:marLeft w:val="0"/>
                  <w:marRight w:val="0"/>
                  <w:marTop w:val="0"/>
                  <w:marBottom w:val="0"/>
                  <w:divBdr>
                    <w:top w:val="none" w:sz="0" w:space="0" w:color="auto"/>
                    <w:left w:val="none" w:sz="0" w:space="0" w:color="auto"/>
                    <w:bottom w:val="none" w:sz="0" w:space="0" w:color="auto"/>
                    <w:right w:val="none" w:sz="0" w:space="0" w:color="auto"/>
                  </w:divBdr>
                  <w:divsChild>
                    <w:div w:id="1172911934">
                      <w:marLeft w:val="0"/>
                      <w:marRight w:val="0"/>
                      <w:marTop w:val="0"/>
                      <w:marBottom w:val="0"/>
                      <w:divBdr>
                        <w:top w:val="none" w:sz="0" w:space="0" w:color="auto"/>
                        <w:left w:val="none" w:sz="0" w:space="0" w:color="auto"/>
                        <w:bottom w:val="none" w:sz="0" w:space="0" w:color="auto"/>
                        <w:right w:val="none" w:sz="0" w:space="0" w:color="auto"/>
                      </w:divBdr>
                    </w:div>
                  </w:divsChild>
                </w:div>
                <w:div w:id="1455324543">
                  <w:marLeft w:val="0"/>
                  <w:marRight w:val="0"/>
                  <w:marTop w:val="0"/>
                  <w:marBottom w:val="0"/>
                  <w:divBdr>
                    <w:top w:val="none" w:sz="0" w:space="0" w:color="auto"/>
                    <w:left w:val="none" w:sz="0" w:space="0" w:color="auto"/>
                    <w:bottom w:val="none" w:sz="0" w:space="0" w:color="auto"/>
                    <w:right w:val="none" w:sz="0" w:space="0" w:color="auto"/>
                  </w:divBdr>
                  <w:divsChild>
                    <w:div w:id="509873495">
                      <w:marLeft w:val="0"/>
                      <w:marRight w:val="0"/>
                      <w:marTop w:val="0"/>
                      <w:marBottom w:val="0"/>
                      <w:divBdr>
                        <w:top w:val="none" w:sz="0" w:space="0" w:color="auto"/>
                        <w:left w:val="none" w:sz="0" w:space="0" w:color="auto"/>
                        <w:bottom w:val="none" w:sz="0" w:space="0" w:color="auto"/>
                        <w:right w:val="none" w:sz="0" w:space="0" w:color="auto"/>
                      </w:divBdr>
                    </w:div>
                  </w:divsChild>
                </w:div>
                <w:div w:id="1523319254">
                  <w:marLeft w:val="0"/>
                  <w:marRight w:val="0"/>
                  <w:marTop w:val="0"/>
                  <w:marBottom w:val="0"/>
                  <w:divBdr>
                    <w:top w:val="none" w:sz="0" w:space="0" w:color="auto"/>
                    <w:left w:val="none" w:sz="0" w:space="0" w:color="auto"/>
                    <w:bottom w:val="none" w:sz="0" w:space="0" w:color="auto"/>
                    <w:right w:val="none" w:sz="0" w:space="0" w:color="auto"/>
                  </w:divBdr>
                  <w:divsChild>
                    <w:div w:id="1875465037">
                      <w:marLeft w:val="0"/>
                      <w:marRight w:val="0"/>
                      <w:marTop w:val="0"/>
                      <w:marBottom w:val="0"/>
                      <w:divBdr>
                        <w:top w:val="none" w:sz="0" w:space="0" w:color="auto"/>
                        <w:left w:val="none" w:sz="0" w:space="0" w:color="auto"/>
                        <w:bottom w:val="none" w:sz="0" w:space="0" w:color="auto"/>
                        <w:right w:val="none" w:sz="0" w:space="0" w:color="auto"/>
                      </w:divBdr>
                    </w:div>
                  </w:divsChild>
                </w:div>
                <w:div w:id="1635328445">
                  <w:marLeft w:val="0"/>
                  <w:marRight w:val="0"/>
                  <w:marTop w:val="0"/>
                  <w:marBottom w:val="0"/>
                  <w:divBdr>
                    <w:top w:val="none" w:sz="0" w:space="0" w:color="auto"/>
                    <w:left w:val="none" w:sz="0" w:space="0" w:color="auto"/>
                    <w:bottom w:val="none" w:sz="0" w:space="0" w:color="auto"/>
                    <w:right w:val="none" w:sz="0" w:space="0" w:color="auto"/>
                  </w:divBdr>
                  <w:divsChild>
                    <w:div w:id="843907218">
                      <w:marLeft w:val="0"/>
                      <w:marRight w:val="0"/>
                      <w:marTop w:val="0"/>
                      <w:marBottom w:val="0"/>
                      <w:divBdr>
                        <w:top w:val="none" w:sz="0" w:space="0" w:color="auto"/>
                        <w:left w:val="none" w:sz="0" w:space="0" w:color="auto"/>
                        <w:bottom w:val="none" w:sz="0" w:space="0" w:color="auto"/>
                        <w:right w:val="none" w:sz="0" w:space="0" w:color="auto"/>
                      </w:divBdr>
                    </w:div>
                  </w:divsChild>
                </w:div>
                <w:div w:id="1699038513">
                  <w:marLeft w:val="0"/>
                  <w:marRight w:val="0"/>
                  <w:marTop w:val="0"/>
                  <w:marBottom w:val="0"/>
                  <w:divBdr>
                    <w:top w:val="none" w:sz="0" w:space="0" w:color="auto"/>
                    <w:left w:val="none" w:sz="0" w:space="0" w:color="auto"/>
                    <w:bottom w:val="none" w:sz="0" w:space="0" w:color="auto"/>
                    <w:right w:val="none" w:sz="0" w:space="0" w:color="auto"/>
                  </w:divBdr>
                  <w:divsChild>
                    <w:div w:id="2143880035">
                      <w:marLeft w:val="0"/>
                      <w:marRight w:val="0"/>
                      <w:marTop w:val="0"/>
                      <w:marBottom w:val="0"/>
                      <w:divBdr>
                        <w:top w:val="none" w:sz="0" w:space="0" w:color="auto"/>
                        <w:left w:val="none" w:sz="0" w:space="0" w:color="auto"/>
                        <w:bottom w:val="none" w:sz="0" w:space="0" w:color="auto"/>
                        <w:right w:val="none" w:sz="0" w:space="0" w:color="auto"/>
                      </w:divBdr>
                    </w:div>
                  </w:divsChild>
                </w:div>
                <w:div w:id="1788936728">
                  <w:marLeft w:val="0"/>
                  <w:marRight w:val="0"/>
                  <w:marTop w:val="0"/>
                  <w:marBottom w:val="0"/>
                  <w:divBdr>
                    <w:top w:val="none" w:sz="0" w:space="0" w:color="auto"/>
                    <w:left w:val="none" w:sz="0" w:space="0" w:color="auto"/>
                    <w:bottom w:val="none" w:sz="0" w:space="0" w:color="auto"/>
                    <w:right w:val="none" w:sz="0" w:space="0" w:color="auto"/>
                  </w:divBdr>
                  <w:divsChild>
                    <w:div w:id="1987929338">
                      <w:marLeft w:val="0"/>
                      <w:marRight w:val="0"/>
                      <w:marTop w:val="0"/>
                      <w:marBottom w:val="0"/>
                      <w:divBdr>
                        <w:top w:val="none" w:sz="0" w:space="0" w:color="auto"/>
                        <w:left w:val="none" w:sz="0" w:space="0" w:color="auto"/>
                        <w:bottom w:val="none" w:sz="0" w:space="0" w:color="auto"/>
                        <w:right w:val="none" w:sz="0" w:space="0" w:color="auto"/>
                      </w:divBdr>
                    </w:div>
                  </w:divsChild>
                </w:div>
                <w:div w:id="1842432890">
                  <w:marLeft w:val="0"/>
                  <w:marRight w:val="0"/>
                  <w:marTop w:val="0"/>
                  <w:marBottom w:val="0"/>
                  <w:divBdr>
                    <w:top w:val="none" w:sz="0" w:space="0" w:color="auto"/>
                    <w:left w:val="none" w:sz="0" w:space="0" w:color="auto"/>
                    <w:bottom w:val="none" w:sz="0" w:space="0" w:color="auto"/>
                    <w:right w:val="none" w:sz="0" w:space="0" w:color="auto"/>
                  </w:divBdr>
                  <w:divsChild>
                    <w:div w:id="1851992537">
                      <w:marLeft w:val="0"/>
                      <w:marRight w:val="0"/>
                      <w:marTop w:val="0"/>
                      <w:marBottom w:val="0"/>
                      <w:divBdr>
                        <w:top w:val="none" w:sz="0" w:space="0" w:color="auto"/>
                        <w:left w:val="none" w:sz="0" w:space="0" w:color="auto"/>
                        <w:bottom w:val="none" w:sz="0" w:space="0" w:color="auto"/>
                        <w:right w:val="none" w:sz="0" w:space="0" w:color="auto"/>
                      </w:divBdr>
                    </w:div>
                  </w:divsChild>
                </w:div>
                <w:div w:id="1957905524">
                  <w:marLeft w:val="0"/>
                  <w:marRight w:val="0"/>
                  <w:marTop w:val="0"/>
                  <w:marBottom w:val="0"/>
                  <w:divBdr>
                    <w:top w:val="none" w:sz="0" w:space="0" w:color="auto"/>
                    <w:left w:val="none" w:sz="0" w:space="0" w:color="auto"/>
                    <w:bottom w:val="none" w:sz="0" w:space="0" w:color="auto"/>
                    <w:right w:val="none" w:sz="0" w:space="0" w:color="auto"/>
                  </w:divBdr>
                  <w:divsChild>
                    <w:div w:id="1402506">
                      <w:marLeft w:val="0"/>
                      <w:marRight w:val="0"/>
                      <w:marTop w:val="0"/>
                      <w:marBottom w:val="0"/>
                      <w:divBdr>
                        <w:top w:val="none" w:sz="0" w:space="0" w:color="auto"/>
                        <w:left w:val="none" w:sz="0" w:space="0" w:color="auto"/>
                        <w:bottom w:val="none" w:sz="0" w:space="0" w:color="auto"/>
                        <w:right w:val="none" w:sz="0" w:space="0" w:color="auto"/>
                      </w:divBdr>
                    </w:div>
                  </w:divsChild>
                </w:div>
                <w:div w:id="2068724301">
                  <w:marLeft w:val="0"/>
                  <w:marRight w:val="0"/>
                  <w:marTop w:val="0"/>
                  <w:marBottom w:val="0"/>
                  <w:divBdr>
                    <w:top w:val="none" w:sz="0" w:space="0" w:color="auto"/>
                    <w:left w:val="none" w:sz="0" w:space="0" w:color="auto"/>
                    <w:bottom w:val="none" w:sz="0" w:space="0" w:color="auto"/>
                    <w:right w:val="none" w:sz="0" w:space="0" w:color="auto"/>
                  </w:divBdr>
                  <w:divsChild>
                    <w:div w:id="398022375">
                      <w:marLeft w:val="0"/>
                      <w:marRight w:val="0"/>
                      <w:marTop w:val="0"/>
                      <w:marBottom w:val="0"/>
                      <w:divBdr>
                        <w:top w:val="none" w:sz="0" w:space="0" w:color="auto"/>
                        <w:left w:val="none" w:sz="0" w:space="0" w:color="auto"/>
                        <w:bottom w:val="none" w:sz="0" w:space="0" w:color="auto"/>
                        <w:right w:val="none" w:sz="0" w:space="0" w:color="auto"/>
                      </w:divBdr>
                    </w:div>
                  </w:divsChild>
                </w:div>
                <w:div w:id="2076774610">
                  <w:marLeft w:val="0"/>
                  <w:marRight w:val="0"/>
                  <w:marTop w:val="0"/>
                  <w:marBottom w:val="0"/>
                  <w:divBdr>
                    <w:top w:val="none" w:sz="0" w:space="0" w:color="auto"/>
                    <w:left w:val="none" w:sz="0" w:space="0" w:color="auto"/>
                    <w:bottom w:val="none" w:sz="0" w:space="0" w:color="auto"/>
                    <w:right w:val="none" w:sz="0" w:space="0" w:color="auto"/>
                  </w:divBdr>
                  <w:divsChild>
                    <w:div w:id="1976763058">
                      <w:marLeft w:val="0"/>
                      <w:marRight w:val="0"/>
                      <w:marTop w:val="0"/>
                      <w:marBottom w:val="0"/>
                      <w:divBdr>
                        <w:top w:val="none" w:sz="0" w:space="0" w:color="auto"/>
                        <w:left w:val="none" w:sz="0" w:space="0" w:color="auto"/>
                        <w:bottom w:val="none" w:sz="0" w:space="0" w:color="auto"/>
                        <w:right w:val="none" w:sz="0" w:space="0" w:color="auto"/>
                      </w:divBdr>
                    </w:div>
                  </w:divsChild>
                </w:div>
                <w:div w:id="2147382595">
                  <w:marLeft w:val="0"/>
                  <w:marRight w:val="0"/>
                  <w:marTop w:val="0"/>
                  <w:marBottom w:val="0"/>
                  <w:divBdr>
                    <w:top w:val="none" w:sz="0" w:space="0" w:color="auto"/>
                    <w:left w:val="none" w:sz="0" w:space="0" w:color="auto"/>
                    <w:bottom w:val="none" w:sz="0" w:space="0" w:color="auto"/>
                    <w:right w:val="none" w:sz="0" w:space="0" w:color="auto"/>
                  </w:divBdr>
                  <w:divsChild>
                    <w:div w:id="14319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10203">
          <w:marLeft w:val="0"/>
          <w:marRight w:val="0"/>
          <w:marTop w:val="0"/>
          <w:marBottom w:val="0"/>
          <w:divBdr>
            <w:top w:val="none" w:sz="0" w:space="0" w:color="auto"/>
            <w:left w:val="none" w:sz="0" w:space="0" w:color="auto"/>
            <w:bottom w:val="none" w:sz="0" w:space="0" w:color="auto"/>
            <w:right w:val="none" w:sz="0" w:space="0" w:color="auto"/>
          </w:divBdr>
        </w:div>
        <w:div w:id="499392001">
          <w:marLeft w:val="0"/>
          <w:marRight w:val="0"/>
          <w:marTop w:val="0"/>
          <w:marBottom w:val="0"/>
          <w:divBdr>
            <w:top w:val="none" w:sz="0" w:space="0" w:color="auto"/>
            <w:left w:val="none" w:sz="0" w:space="0" w:color="auto"/>
            <w:bottom w:val="none" w:sz="0" w:space="0" w:color="auto"/>
            <w:right w:val="none" w:sz="0" w:space="0" w:color="auto"/>
          </w:divBdr>
        </w:div>
        <w:div w:id="564490957">
          <w:marLeft w:val="0"/>
          <w:marRight w:val="0"/>
          <w:marTop w:val="0"/>
          <w:marBottom w:val="0"/>
          <w:divBdr>
            <w:top w:val="none" w:sz="0" w:space="0" w:color="auto"/>
            <w:left w:val="none" w:sz="0" w:space="0" w:color="auto"/>
            <w:bottom w:val="none" w:sz="0" w:space="0" w:color="auto"/>
            <w:right w:val="none" w:sz="0" w:space="0" w:color="auto"/>
          </w:divBdr>
        </w:div>
        <w:div w:id="631714289">
          <w:marLeft w:val="0"/>
          <w:marRight w:val="0"/>
          <w:marTop w:val="0"/>
          <w:marBottom w:val="0"/>
          <w:divBdr>
            <w:top w:val="none" w:sz="0" w:space="0" w:color="auto"/>
            <w:left w:val="none" w:sz="0" w:space="0" w:color="auto"/>
            <w:bottom w:val="none" w:sz="0" w:space="0" w:color="auto"/>
            <w:right w:val="none" w:sz="0" w:space="0" w:color="auto"/>
          </w:divBdr>
        </w:div>
        <w:div w:id="637342732">
          <w:marLeft w:val="0"/>
          <w:marRight w:val="0"/>
          <w:marTop w:val="0"/>
          <w:marBottom w:val="0"/>
          <w:divBdr>
            <w:top w:val="none" w:sz="0" w:space="0" w:color="auto"/>
            <w:left w:val="none" w:sz="0" w:space="0" w:color="auto"/>
            <w:bottom w:val="none" w:sz="0" w:space="0" w:color="auto"/>
            <w:right w:val="none" w:sz="0" w:space="0" w:color="auto"/>
          </w:divBdr>
        </w:div>
        <w:div w:id="728383057">
          <w:marLeft w:val="0"/>
          <w:marRight w:val="0"/>
          <w:marTop w:val="0"/>
          <w:marBottom w:val="0"/>
          <w:divBdr>
            <w:top w:val="none" w:sz="0" w:space="0" w:color="auto"/>
            <w:left w:val="none" w:sz="0" w:space="0" w:color="auto"/>
            <w:bottom w:val="none" w:sz="0" w:space="0" w:color="auto"/>
            <w:right w:val="none" w:sz="0" w:space="0" w:color="auto"/>
          </w:divBdr>
        </w:div>
        <w:div w:id="739402112">
          <w:marLeft w:val="0"/>
          <w:marRight w:val="0"/>
          <w:marTop w:val="0"/>
          <w:marBottom w:val="0"/>
          <w:divBdr>
            <w:top w:val="none" w:sz="0" w:space="0" w:color="auto"/>
            <w:left w:val="none" w:sz="0" w:space="0" w:color="auto"/>
            <w:bottom w:val="none" w:sz="0" w:space="0" w:color="auto"/>
            <w:right w:val="none" w:sz="0" w:space="0" w:color="auto"/>
          </w:divBdr>
        </w:div>
        <w:div w:id="745305855">
          <w:marLeft w:val="0"/>
          <w:marRight w:val="0"/>
          <w:marTop w:val="0"/>
          <w:marBottom w:val="0"/>
          <w:divBdr>
            <w:top w:val="none" w:sz="0" w:space="0" w:color="auto"/>
            <w:left w:val="none" w:sz="0" w:space="0" w:color="auto"/>
            <w:bottom w:val="none" w:sz="0" w:space="0" w:color="auto"/>
            <w:right w:val="none" w:sz="0" w:space="0" w:color="auto"/>
          </w:divBdr>
        </w:div>
        <w:div w:id="786853823">
          <w:marLeft w:val="0"/>
          <w:marRight w:val="0"/>
          <w:marTop w:val="0"/>
          <w:marBottom w:val="0"/>
          <w:divBdr>
            <w:top w:val="none" w:sz="0" w:space="0" w:color="auto"/>
            <w:left w:val="none" w:sz="0" w:space="0" w:color="auto"/>
            <w:bottom w:val="none" w:sz="0" w:space="0" w:color="auto"/>
            <w:right w:val="none" w:sz="0" w:space="0" w:color="auto"/>
          </w:divBdr>
          <w:divsChild>
            <w:div w:id="10110366">
              <w:marLeft w:val="0"/>
              <w:marRight w:val="0"/>
              <w:marTop w:val="0"/>
              <w:marBottom w:val="0"/>
              <w:divBdr>
                <w:top w:val="none" w:sz="0" w:space="0" w:color="auto"/>
                <w:left w:val="none" w:sz="0" w:space="0" w:color="auto"/>
                <w:bottom w:val="none" w:sz="0" w:space="0" w:color="auto"/>
                <w:right w:val="none" w:sz="0" w:space="0" w:color="auto"/>
              </w:divBdr>
            </w:div>
            <w:div w:id="62341899">
              <w:marLeft w:val="0"/>
              <w:marRight w:val="0"/>
              <w:marTop w:val="0"/>
              <w:marBottom w:val="0"/>
              <w:divBdr>
                <w:top w:val="none" w:sz="0" w:space="0" w:color="auto"/>
                <w:left w:val="none" w:sz="0" w:space="0" w:color="auto"/>
                <w:bottom w:val="none" w:sz="0" w:space="0" w:color="auto"/>
                <w:right w:val="none" w:sz="0" w:space="0" w:color="auto"/>
              </w:divBdr>
            </w:div>
            <w:div w:id="80376731">
              <w:marLeft w:val="0"/>
              <w:marRight w:val="0"/>
              <w:marTop w:val="0"/>
              <w:marBottom w:val="0"/>
              <w:divBdr>
                <w:top w:val="none" w:sz="0" w:space="0" w:color="auto"/>
                <w:left w:val="none" w:sz="0" w:space="0" w:color="auto"/>
                <w:bottom w:val="none" w:sz="0" w:space="0" w:color="auto"/>
                <w:right w:val="none" w:sz="0" w:space="0" w:color="auto"/>
              </w:divBdr>
            </w:div>
            <w:div w:id="533034019">
              <w:marLeft w:val="0"/>
              <w:marRight w:val="0"/>
              <w:marTop w:val="0"/>
              <w:marBottom w:val="0"/>
              <w:divBdr>
                <w:top w:val="none" w:sz="0" w:space="0" w:color="auto"/>
                <w:left w:val="none" w:sz="0" w:space="0" w:color="auto"/>
                <w:bottom w:val="none" w:sz="0" w:space="0" w:color="auto"/>
                <w:right w:val="none" w:sz="0" w:space="0" w:color="auto"/>
              </w:divBdr>
            </w:div>
            <w:div w:id="598410506">
              <w:marLeft w:val="0"/>
              <w:marRight w:val="0"/>
              <w:marTop w:val="0"/>
              <w:marBottom w:val="0"/>
              <w:divBdr>
                <w:top w:val="none" w:sz="0" w:space="0" w:color="auto"/>
                <w:left w:val="none" w:sz="0" w:space="0" w:color="auto"/>
                <w:bottom w:val="none" w:sz="0" w:space="0" w:color="auto"/>
                <w:right w:val="none" w:sz="0" w:space="0" w:color="auto"/>
              </w:divBdr>
            </w:div>
            <w:div w:id="612204429">
              <w:marLeft w:val="0"/>
              <w:marRight w:val="0"/>
              <w:marTop w:val="0"/>
              <w:marBottom w:val="0"/>
              <w:divBdr>
                <w:top w:val="none" w:sz="0" w:space="0" w:color="auto"/>
                <w:left w:val="none" w:sz="0" w:space="0" w:color="auto"/>
                <w:bottom w:val="none" w:sz="0" w:space="0" w:color="auto"/>
                <w:right w:val="none" w:sz="0" w:space="0" w:color="auto"/>
              </w:divBdr>
            </w:div>
            <w:div w:id="633952991">
              <w:marLeft w:val="0"/>
              <w:marRight w:val="0"/>
              <w:marTop w:val="0"/>
              <w:marBottom w:val="0"/>
              <w:divBdr>
                <w:top w:val="none" w:sz="0" w:space="0" w:color="auto"/>
                <w:left w:val="none" w:sz="0" w:space="0" w:color="auto"/>
                <w:bottom w:val="none" w:sz="0" w:space="0" w:color="auto"/>
                <w:right w:val="none" w:sz="0" w:space="0" w:color="auto"/>
              </w:divBdr>
            </w:div>
            <w:div w:id="701127035">
              <w:marLeft w:val="0"/>
              <w:marRight w:val="0"/>
              <w:marTop w:val="0"/>
              <w:marBottom w:val="0"/>
              <w:divBdr>
                <w:top w:val="none" w:sz="0" w:space="0" w:color="auto"/>
                <w:left w:val="none" w:sz="0" w:space="0" w:color="auto"/>
                <w:bottom w:val="none" w:sz="0" w:space="0" w:color="auto"/>
                <w:right w:val="none" w:sz="0" w:space="0" w:color="auto"/>
              </w:divBdr>
            </w:div>
            <w:div w:id="807354200">
              <w:marLeft w:val="0"/>
              <w:marRight w:val="0"/>
              <w:marTop w:val="0"/>
              <w:marBottom w:val="0"/>
              <w:divBdr>
                <w:top w:val="none" w:sz="0" w:space="0" w:color="auto"/>
                <w:left w:val="none" w:sz="0" w:space="0" w:color="auto"/>
                <w:bottom w:val="none" w:sz="0" w:space="0" w:color="auto"/>
                <w:right w:val="none" w:sz="0" w:space="0" w:color="auto"/>
              </w:divBdr>
            </w:div>
            <w:div w:id="1034040610">
              <w:marLeft w:val="0"/>
              <w:marRight w:val="0"/>
              <w:marTop w:val="0"/>
              <w:marBottom w:val="0"/>
              <w:divBdr>
                <w:top w:val="none" w:sz="0" w:space="0" w:color="auto"/>
                <w:left w:val="none" w:sz="0" w:space="0" w:color="auto"/>
                <w:bottom w:val="none" w:sz="0" w:space="0" w:color="auto"/>
                <w:right w:val="none" w:sz="0" w:space="0" w:color="auto"/>
              </w:divBdr>
            </w:div>
            <w:div w:id="1074665340">
              <w:marLeft w:val="0"/>
              <w:marRight w:val="0"/>
              <w:marTop w:val="0"/>
              <w:marBottom w:val="0"/>
              <w:divBdr>
                <w:top w:val="none" w:sz="0" w:space="0" w:color="auto"/>
                <w:left w:val="none" w:sz="0" w:space="0" w:color="auto"/>
                <w:bottom w:val="none" w:sz="0" w:space="0" w:color="auto"/>
                <w:right w:val="none" w:sz="0" w:space="0" w:color="auto"/>
              </w:divBdr>
            </w:div>
            <w:div w:id="1165166423">
              <w:marLeft w:val="0"/>
              <w:marRight w:val="0"/>
              <w:marTop w:val="0"/>
              <w:marBottom w:val="0"/>
              <w:divBdr>
                <w:top w:val="none" w:sz="0" w:space="0" w:color="auto"/>
                <w:left w:val="none" w:sz="0" w:space="0" w:color="auto"/>
                <w:bottom w:val="none" w:sz="0" w:space="0" w:color="auto"/>
                <w:right w:val="none" w:sz="0" w:space="0" w:color="auto"/>
              </w:divBdr>
            </w:div>
            <w:div w:id="1263958202">
              <w:marLeft w:val="0"/>
              <w:marRight w:val="0"/>
              <w:marTop w:val="0"/>
              <w:marBottom w:val="0"/>
              <w:divBdr>
                <w:top w:val="none" w:sz="0" w:space="0" w:color="auto"/>
                <w:left w:val="none" w:sz="0" w:space="0" w:color="auto"/>
                <w:bottom w:val="none" w:sz="0" w:space="0" w:color="auto"/>
                <w:right w:val="none" w:sz="0" w:space="0" w:color="auto"/>
              </w:divBdr>
            </w:div>
            <w:div w:id="1277635308">
              <w:marLeft w:val="0"/>
              <w:marRight w:val="0"/>
              <w:marTop w:val="0"/>
              <w:marBottom w:val="0"/>
              <w:divBdr>
                <w:top w:val="none" w:sz="0" w:space="0" w:color="auto"/>
                <w:left w:val="none" w:sz="0" w:space="0" w:color="auto"/>
                <w:bottom w:val="none" w:sz="0" w:space="0" w:color="auto"/>
                <w:right w:val="none" w:sz="0" w:space="0" w:color="auto"/>
              </w:divBdr>
            </w:div>
            <w:div w:id="1459375113">
              <w:marLeft w:val="0"/>
              <w:marRight w:val="0"/>
              <w:marTop w:val="0"/>
              <w:marBottom w:val="0"/>
              <w:divBdr>
                <w:top w:val="none" w:sz="0" w:space="0" w:color="auto"/>
                <w:left w:val="none" w:sz="0" w:space="0" w:color="auto"/>
                <w:bottom w:val="none" w:sz="0" w:space="0" w:color="auto"/>
                <w:right w:val="none" w:sz="0" w:space="0" w:color="auto"/>
              </w:divBdr>
            </w:div>
            <w:div w:id="1626623247">
              <w:marLeft w:val="0"/>
              <w:marRight w:val="0"/>
              <w:marTop w:val="0"/>
              <w:marBottom w:val="0"/>
              <w:divBdr>
                <w:top w:val="none" w:sz="0" w:space="0" w:color="auto"/>
                <w:left w:val="none" w:sz="0" w:space="0" w:color="auto"/>
                <w:bottom w:val="none" w:sz="0" w:space="0" w:color="auto"/>
                <w:right w:val="none" w:sz="0" w:space="0" w:color="auto"/>
              </w:divBdr>
            </w:div>
            <w:div w:id="1634677759">
              <w:marLeft w:val="0"/>
              <w:marRight w:val="0"/>
              <w:marTop w:val="0"/>
              <w:marBottom w:val="0"/>
              <w:divBdr>
                <w:top w:val="none" w:sz="0" w:space="0" w:color="auto"/>
                <w:left w:val="none" w:sz="0" w:space="0" w:color="auto"/>
                <w:bottom w:val="none" w:sz="0" w:space="0" w:color="auto"/>
                <w:right w:val="none" w:sz="0" w:space="0" w:color="auto"/>
              </w:divBdr>
            </w:div>
            <w:div w:id="1710255438">
              <w:marLeft w:val="0"/>
              <w:marRight w:val="0"/>
              <w:marTop w:val="0"/>
              <w:marBottom w:val="0"/>
              <w:divBdr>
                <w:top w:val="none" w:sz="0" w:space="0" w:color="auto"/>
                <w:left w:val="none" w:sz="0" w:space="0" w:color="auto"/>
                <w:bottom w:val="none" w:sz="0" w:space="0" w:color="auto"/>
                <w:right w:val="none" w:sz="0" w:space="0" w:color="auto"/>
              </w:divBdr>
            </w:div>
            <w:div w:id="1870415844">
              <w:marLeft w:val="0"/>
              <w:marRight w:val="0"/>
              <w:marTop w:val="0"/>
              <w:marBottom w:val="0"/>
              <w:divBdr>
                <w:top w:val="none" w:sz="0" w:space="0" w:color="auto"/>
                <w:left w:val="none" w:sz="0" w:space="0" w:color="auto"/>
                <w:bottom w:val="none" w:sz="0" w:space="0" w:color="auto"/>
                <w:right w:val="none" w:sz="0" w:space="0" w:color="auto"/>
              </w:divBdr>
            </w:div>
            <w:div w:id="1997147801">
              <w:marLeft w:val="0"/>
              <w:marRight w:val="0"/>
              <w:marTop w:val="0"/>
              <w:marBottom w:val="0"/>
              <w:divBdr>
                <w:top w:val="none" w:sz="0" w:space="0" w:color="auto"/>
                <w:left w:val="none" w:sz="0" w:space="0" w:color="auto"/>
                <w:bottom w:val="none" w:sz="0" w:space="0" w:color="auto"/>
                <w:right w:val="none" w:sz="0" w:space="0" w:color="auto"/>
              </w:divBdr>
            </w:div>
          </w:divsChild>
        </w:div>
        <w:div w:id="793869566">
          <w:marLeft w:val="0"/>
          <w:marRight w:val="0"/>
          <w:marTop w:val="0"/>
          <w:marBottom w:val="0"/>
          <w:divBdr>
            <w:top w:val="none" w:sz="0" w:space="0" w:color="auto"/>
            <w:left w:val="none" w:sz="0" w:space="0" w:color="auto"/>
            <w:bottom w:val="none" w:sz="0" w:space="0" w:color="auto"/>
            <w:right w:val="none" w:sz="0" w:space="0" w:color="auto"/>
          </w:divBdr>
        </w:div>
        <w:div w:id="804617658">
          <w:marLeft w:val="0"/>
          <w:marRight w:val="0"/>
          <w:marTop w:val="0"/>
          <w:marBottom w:val="0"/>
          <w:divBdr>
            <w:top w:val="none" w:sz="0" w:space="0" w:color="auto"/>
            <w:left w:val="none" w:sz="0" w:space="0" w:color="auto"/>
            <w:bottom w:val="none" w:sz="0" w:space="0" w:color="auto"/>
            <w:right w:val="none" w:sz="0" w:space="0" w:color="auto"/>
          </w:divBdr>
        </w:div>
        <w:div w:id="807436084">
          <w:marLeft w:val="0"/>
          <w:marRight w:val="0"/>
          <w:marTop w:val="0"/>
          <w:marBottom w:val="0"/>
          <w:divBdr>
            <w:top w:val="none" w:sz="0" w:space="0" w:color="auto"/>
            <w:left w:val="none" w:sz="0" w:space="0" w:color="auto"/>
            <w:bottom w:val="none" w:sz="0" w:space="0" w:color="auto"/>
            <w:right w:val="none" w:sz="0" w:space="0" w:color="auto"/>
          </w:divBdr>
        </w:div>
        <w:div w:id="835221655">
          <w:marLeft w:val="0"/>
          <w:marRight w:val="0"/>
          <w:marTop w:val="0"/>
          <w:marBottom w:val="0"/>
          <w:divBdr>
            <w:top w:val="none" w:sz="0" w:space="0" w:color="auto"/>
            <w:left w:val="none" w:sz="0" w:space="0" w:color="auto"/>
            <w:bottom w:val="none" w:sz="0" w:space="0" w:color="auto"/>
            <w:right w:val="none" w:sz="0" w:space="0" w:color="auto"/>
          </w:divBdr>
        </w:div>
        <w:div w:id="858472065">
          <w:marLeft w:val="0"/>
          <w:marRight w:val="0"/>
          <w:marTop w:val="0"/>
          <w:marBottom w:val="0"/>
          <w:divBdr>
            <w:top w:val="none" w:sz="0" w:space="0" w:color="auto"/>
            <w:left w:val="none" w:sz="0" w:space="0" w:color="auto"/>
            <w:bottom w:val="none" w:sz="0" w:space="0" w:color="auto"/>
            <w:right w:val="none" w:sz="0" w:space="0" w:color="auto"/>
          </w:divBdr>
        </w:div>
        <w:div w:id="932936438">
          <w:marLeft w:val="0"/>
          <w:marRight w:val="0"/>
          <w:marTop w:val="0"/>
          <w:marBottom w:val="0"/>
          <w:divBdr>
            <w:top w:val="none" w:sz="0" w:space="0" w:color="auto"/>
            <w:left w:val="none" w:sz="0" w:space="0" w:color="auto"/>
            <w:bottom w:val="none" w:sz="0" w:space="0" w:color="auto"/>
            <w:right w:val="none" w:sz="0" w:space="0" w:color="auto"/>
          </w:divBdr>
        </w:div>
        <w:div w:id="934093811">
          <w:marLeft w:val="0"/>
          <w:marRight w:val="0"/>
          <w:marTop w:val="0"/>
          <w:marBottom w:val="0"/>
          <w:divBdr>
            <w:top w:val="none" w:sz="0" w:space="0" w:color="auto"/>
            <w:left w:val="none" w:sz="0" w:space="0" w:color="auto"/>
            <w:bottom w:val="none" w:sz="0" w:space="0" w:color="auto"/>
            <w:right w:val="none" w:sz="0" w:space="0" w:color="auto"/>
          </w:divBdr>
        </w:div>
        <w:div w:id="947347263">
          <w:marLeft w:val="0"/>
          <w:marRight w:val="0"/>
          <w:marTop w:val="0"/>
          <w:marBottom w:val="0"/>
          <w:divBdr>
            <w:top w:val="none" w:sz="0" w:space="0" w:color="auto"/>
            <w:left w:val="none" w:sz="0" w:space="0" w:color="auto"/>
            <w:bottom w:val="none" w:sz="0" w:space="0" w:color="auto"/>
            <w:right w:val="none" w:sz="0" w:space="0" w:color="auto"/>
          </w:divBdr>
        </w:div>
        <w:div w:id="974719478">
          <w:marLeft w:val="0"/>
          <w:marRight w:val="0"/>
          <w:marTop w:val="0"/>
          <w:marBottom w:val="0"/>
          <w:divBdr>
            <w:top w:val="none" w:sz="0" w:space="0" w:color="auto"/>
            <w:left w:val="none" w:sz="0" w:space="0" w:color="auto"/>
            <w:bottom w:val="none" w:sz="0" w:space="0" w:color="auto"/>
            <w:right w:val="none" w:sz="0" w:space="0" w:color="auto"/>
          </w:divBdr>
        </w:div>
        <w:div w:id="988168055">
          <w:marLeft w:val="0"/>
          <w:marRight w:val="0"/>
          <w:marTop w:val="0"/>
          <w:marBottom w:val="0"/>
          <w:divBdr>
            <w:top w:val="none" w:sz="0" w:space="0" w:color="auto"/>
            <w:left w:val="none" w:sz="0" w:space="0" w:color="auto"/>
            <w:bottom w:val="none" w:sz="0" w:space="0" w:color="auto"/>
            <w:right w:val="none" w:sz="0" w:space="0" w:color="auto"/>
          </w:divBdr>
          <w:divsChild>
            <w:div w:id="1900360165">
              <w:marLeft w:val="-75"/>
              <w:marRight w:val="0"/>
              <w:marTop w:val="30"/>
              <w:marBottom w:val="30"/>
              <w:divBdr>
                <w:top w:val="none" w:sz="0" w:space="0" w:color="auto"/>
                <w:left w:val="none" w:sz="0" w:space="0" w:color="auto"/>
                <w:bottom w:val="none" w:sz="0" w:space="0" w:color="auto"/>
                <w:right w:val="none" w:sz="0" w:space="0" w:color="auto"/>
              </w:divBdr>
              <w:divsChild>
                <w:div w:id="225146455">
                  <w:marLeft w:val="0"/>
                  <w:marRight w:val="0"/>
                  <w:marTop w:val="0"/>
                  <w:marBottom w:val="0"/>
                  <w:divBdr>
                    <w:top w:val="none" w:sz="0" w:space="0" w:color="auto"/>
                    <w:left w:val="none" w:sz="0" w:space="0" w:color="auto"/>
                    <w:bottom w:val="none" w:sz="0" w:space="0" w:color="auto"/>
                    <w:right w:val="none" w:sz="0" w:space="0" w:color="auto"/>
                  </w:divBdr>
                  <w:divsChild>
                    <w:div w:id="375934118">
                      <w:marLeft w:val="0"/>
                      <w:marRight w:val="0"/>
                      <w:marTop w:val="0"/>
                      <w:marBottom w:val="0"/>
                      <w:divBdr>
                        <w:top w:val="none" w:sz="0" w:space="0" w:color="auto"/>
                        <w:left w:val="none" w:sz="0" w:space="0" w:color="auto"/>
                        <w:bottom w:val="none" w:sz="0" w:space="0" w:color="auto"/>
                        <w:right w:val="none" w:sz="0" w:space="0" w:color="auto"/>
                      </w:divBdr>
                    </w:div>
                    <w:div w:id="390546267">
                      <w:marLeft w:val="0"/>
                      <w:marRight w:val="0"/>
                      <w:marTop w:val="0"/>
                      <w:marBottom w:val="0"/>
                      <w:divBdr>
                        <w:top w:val="none" w:sz="0" w:space="0" w:color="auto"/>
                        <w:left w:val="none" w:sz="0" w:space="0" w:color="auto"/>
                        <w:bottom w:val="none" w:sz="0" w:space="0" w:color="auto"/>
                        <w:right w:val="none" w:sz="0" w:space="0" w:color="auto"/>
                      </w:divBdr>
                    </w:div>
                  </w:divsChild>
                </w:div>
                <w:div w:id="584923626">
                  <w:marLeft w:val="0"/>
                  <w:marRight w:val="0"/>
                  <w:marTop w:val="0"/>
                  <w:marBottom w:val="0"/>
                  <w:divBdr>
                    <w:top w:val="none" w:sz="0" w:space="0" w:color="auto"/>
                    <w:left w:val="none" w:sz="0" w:space="0" w:color="auto"/>
                    <w:bottom w:val="none" w:sz="0" w:space="0" w:color="auto"/>
                    <w:right w:val="none" w:sz="0" w:space="0" w:color="auto"/>
                  </w:divBdr>
                  <w:divsChild>
                    <w:div w:id="1831169009">
                      <w:marLeft w:val="0"/>
                      <w:marRight w:val="0"/>
                      <w:marTop w:val="0"/>
                      <w:marBottom w:val="0"/>
                      <w:divBdr>
                        <w:top w:val="none" w:sz="0" w:space="0" w:color="auto"/>
                        <w:left w:val="none" w:sz="0" w:space="0" w:color="auto"/>
                        <w:bottom w:val="none" w:sz="0" w:space="0" w:color="auto"/>
                        <w:right w:val="none" w:sz="0" w:space="0" w:color="auto"/>
                      </w:divBdr>
                    </w:div>
                  </w:divsChild>
                </w:div>
                <w:div w:id="651523144">
                  <w:marLeft w:val="0"/>
                  <w:marRight w:val="0"/>
                  <w:marTop w:val="0"/>
                  <w:marBottom w:val="0"/>
                  <w:divBdr>
                    <w:top w:val="none" w:sz="0" w:space="0" w:color="auto"/>
                    <w:left w:val="none" w:sz="0" w:space="0" w:color="auto"/>
                    <w:bottom w:val="none" w:sz="0" w:space="0" w:color="auto"/>
                    <w:right w:val="none" w:sz="0" w:space="0" w:color="auto"/>
                  </w:divBdr>
                  <w:divsChild>
                    <w:div w:id="1124154170">
                      <w:marLeft w:val="0"/>
                      <w:marRight w:val="0"/>
                      <w:marTop w:val="0"/>
                      <w:marBottom w:val="0"/>
                      <w:divBdr>
                        <w:top w:val="none" w:sz="0" w:space="0" w:color="auto"/>
                        <w:left w:val="none" w:sz="0" w:space="0" w:color="auto"/>
                        <w:bottom w:val="none" w:sz="0" w:space="0" w:color="auto"/>
                        <w:right w:val="none" w:sz="0" w:space="0" w:color="auto"/>
                      </w:divBdr>
                    </w:div>
                  </w:divsChild>
                </w:div>
                <w:div w:id="657072199">
                  <w:marLeft w:val="0"/>
                  <w:marRight w:val="0"/>
                  <w:marTop w:val="0"/>
                  <w:marBottom w:val="0"/>
                  <w:divBdr>
                    <w:top w:val="none" w:sz="0" w:space="0" w:color="auto"/>
                    <w:left w:val="none" w:sz="0" w:space="0" w:color="auto"/>
                    <w:bottom w:val="none" w:sz="0" w:space="0" w:color="auto"/>
                    <w:right w:val="none" w:sz="0" w:space="0" w:color="auto"/>
                  </w:divBdr>
                  <w:divsChild>
                    <w:div w:id="1051152501">
                      <w:marLeft w:val="0"/>
                      <w:marRight w:val="0"/>
                      <w:marTop w:val="0"/>
                      <w:marBottom w:val="0"/>
                      <w:divBdr>
                        <w:top w:val="none" w:sz="0" w:space="0" w:color="auto"/>
                        <w:left w:val="none" w:sz="0" w:space="0" w:color="auto"/>
                        <w:bottom w:val="none" w:sz="0" w:space="0" w:color="auto"/>
                        <w:right w:val="none" w:sz="0" w:space="0" w:color="auto"/>
                      </w:divBdr>
                    </w:div>
                  </w:divsChild>
                </w:div>
                <w:div w:id="680550494">
                  <w:marLeft w:val="0"/>
                  <w:marRight w:val="0"/>
                  <w:marTop w:val="0"/>
                  <w:marBottom w:val="0"/>
                  <w:divBdr>
                    <w:top w:val="none" w:sz="0" w:space="0" w:color="auto"/>
                    <w:left w:val="none" w:sz="0" w:space="0" w:color="auto"/>
                    <w:bottom w:val="none" w:sz="0" w:space="0" w:color="auto"/>
                    <w:right w:val="none" w:sz="0" w:space="0" w:color="auto"/>
                  </w:divBdr>
                  <w:divsChild>
                    <w:div w:id="5179757">
                      <w:marLeft w:val="0"/>
                      <w:marRight w:val="0"/>
                      <w:marTop w:val="0"/>
                      <w:marBottom w:val="0"/>
                      <w:divBdr>
                        <w:top w:val="none" w:sz="0" w:space="0" w:color="auto"/>
                        <w:left w:val="none" w:sz="0" w:space="0" w:color="auto"/>
                        <w:bottom w:val="none" w:sz="0" w:space="0" w:color="auto"/>
                        <w:right w:val="none" w:sz="0" w:space="0" w:color="auto"/>
                      </w:divBdr>
                    </w:div>
                  </w:divsChild>
                </w:div>
                <w:div w:id="682049955">
                  <w:marLeft w:val="0"/>
                  <w:marRight w:val="0"/>
                  <w:marTop w:val="0"/>
                  <w:marBottom w:val="0"/>
                  <w:divBdr>
                    <w:top w:val="none" w:sz="0" w:space="0" w:color="auto"/>
                    <w:left w:val="none" w:sz="0" w:space="0" w:color="auto"/>
                    <w:bottom w:val="none" w:sz="0" w:space="0" w:color="auto"/>
                    <w:right w:val="none" w:sz="0" w:space="0" w:color="auto"/>
                  </w:divBdr>
                  <w:divsChild>
                    <w:div w:id="1299410135">
                      <w:marLeft w:val="0"/>
                      <w:marRight w:val="0"/>
                      <w:marTop w:val="0"/>
                      <w:marBottom w:val="0"/>
                      <w:divBdr>
                        <w:top w:val="none" w:sz="0" w:space="0" w:color="auto"/>
                        <w:left w:val="none" w:sz="0" w:space="0" w:color="auto"/>
                        <w:bottom w:val="none" w:sz="0" w:space="0" w:color="auto"/>
                        <w:right w:val="none" w:sz="0" w:space="0" w:color="auto"/>
                      </w:divBdr>
                    </w:div>
                  </w:divsChild>
                </w:div>
                <w:div w:id="833647756">
                  <w:marLeft w:val="0"/>
                  <w:marRight w:val="0"/>
                  <w:marTop w:val="0"/>
                  <w:marBottom w:val="0"/>
                  <w:divBdr>
                    <w:top w:val="none" w:sz="0" w:space="0" w:color="auto"/>
                    <w:left w:val="none" w:sz="0" w:space="0" w:color="auto"/>
                    <w:bottom w:val="none" w:sz="0" w:space="0" w:color="auto"/>
                    <w:right w:val="none" w:sz="0" w:space="0" w:color="auto"/>
                  </w:divBdr>
                  <w:divsChild>
                    <w:div w:id="463735196">
                      <w:marLeft w:val="0"/>
                      <w:marRight w:val="0"/>
                      <w:marTop w:val="0"/>
                      <w:marBottom w:val="0"/>
                      <w:divBdr>
                        <w:top w:val="none" w:sz="0" w:space="0" w:color="auto"/>
                        <w:left w:val="none" w:sz="0" w:space="0" w:color="auto"/>
                        <w:bottom w:val="none" w:sz="0" w:space="0" w:color="auto"/>
                        <w:right w:val="none" w:sz="0" w:space="0" w:color="auto"/>
                      </w:divBdr>
                    </w:div>
                  </w:divsChild>
                </w:div>
                <w:div w:id="892346577">
                  <w:marLeft w:val="0"/>
                  <w:marRight w:val="0"/>
                  <w:marTop w:val="0"/>
                  <w:marBottom w:val="0"/>
                  <w:divBdr>
                    <w:top w:val="none" w:sz="0" w:space="0" w:color="auto"/>
                    <w:left w:val="none" w:sz="0" w:space="0" w:color="auto"/>
                    <w:bottom w:val="none" w:sz="0" w:space="0" w:color="auto"/>
                    <w:right w:val="none" w:sz="0" w:space="0" w:color="auto"/>
                  </w:divBdr>
                  <w:divsChild>
                    <w:div w:id="2066951813">
                      <w:marLeft w:val="0"/>
                      <w:marRight w:val="0"/>
                      <w:marTop w:val="0"/>
                      <w:marBottom w:val="0"/>
                      <w:divBdr>
                        <w:top w:val="none" w:sz="0" w:space="0" w:color="auto"/>
                        <w:left w:val="none" w:sz="0" w:space="0" w:color="auto"/>
                        <w:bottom w:val="none" w:sz="0" w:space="0" w:color="auto"/>
                        <w:right w:val="none" w:sz="0" w:space="0" w:color="auto"/>
                      </w:divBdr>
                    </w:div>
                  </w:divsChild>
                </w:div>
                <w:div w:id="961426508">
                  <w:marLeft w:val="0"/>
                  <w:marRight w:val="0"/>
                  <w:marTop w:val="0"/>
                  <w:marBottom w:val="0"/>
                  <w:divBdr>
                    <w:top w:val="none" w:sz="0" w:space="0" w:color="auto"/>
                    <w:left w:val="none" w:sz="0" w:space="0" w:color="auto"/>
                    <w:bottom w:val="none" w:sz="0" w:space="0" w:color="auto"/>
                    <w:right w:val="none" w:sz="0" w:space="0" w:color="auto"/>
                  </w:divBdr>
                  <w:divsChild>
                    <w:div w:id="1799881306">
                      <w:marLeft w:val="0"/>
                      <w:marRight w:val="0"/>
                      <w:marTop w:val="0"/>
                      <w:marBottom w:val="0"/>
                      <w:divBdr>
                        <w:top w:val="none" w:sz="0" w:space="0" w:color="auto"/>
                        <w:left w:val="none" w:sz="0" w:space="0" w:color="auto"/>
                        <w:bottom w:val="none" w:sz="0" w:space="0" w:color="auto"/>
                        <w:right w:val="none" w:sz="0" w:space="0" w:color="auto"/>
                      </w:divBdr>
                    </w:div>
                  </w:divsChild>
                </w:div>
                <w:div w:id="993335618">
                  <w:marLeft w:val="0"/>
                  <w:marRight w:val="0"/>
                  <w:marTop w:val="0"/>
                  <w:marBottom w:val="0"/>
                  <w:divBdr>
                    <w:top w:val="none" w:sz="0" w:space="0" w:color="auto"/>
                    <w:left w:val="none" w:sz="0" w:space="0" w:color="auto"/>
                    <w:bottom w:val="none" w:sz="0" w:space="0" w:color="auto"/>
                    <w:right w:val="none" w:sz="0" w:space="0" w:color="auto"/>
                  </w:divBdr>
                  <w:divsChild>
                    <w:div w:id="1500538475">
                      <w:marLeft w:val="0"/>
                      <w:marRight w:val="0"/>
                      <w:marTop w:val="0"/>
                      <w:marBottom w:val="0"/>
                      <w:divBdr>
                        <w:top w:val="none" w:sz="0" w:space="0" w:color="auto"/>
                        <w:left w:val="none" w:sz="0" w:space="0" w:color="auto"/>
                        <w:bottom w:val="none" w:sz="0" w:space="0" w:color="auto"/>
                        <w:right w:val="none" w:sz="0" w:space="0" w:color="auto"/>
                      </w:divBdr>
                    </w:div>
                  </w:divsChild>
                </w:div>
                <w:div w:id="1070663950">
                  <w:marLeft w:val="0"/>
                  <w:marRight w:val="0"/>
                  <w:marTop w:val="0"/>
                  <w:marBottom w:val="0"/>
                  <w:divBdr>
                    <w:top w:val="none" w:sz="0" w:space="0" w:color="auto"/>
                    <w:left w:val="none" w:sz="0" w:space="0" w:color="auto"/>
                    <w:bottom w:val="none" w:sz="0" w:space="0" w:color="auto"/>
                    <w:right w:val="none" w:sz="0" w:space="0" w:color="auto"/>
                  </w:divBdr>
                  <w:divsChild>
                    <w:div w:id="223419352">
                      <w:marLeft w:val="0"/>
                      <w:marRight w:val="0"/>
                      <w:marTop w:val="0"/>
                      <w:marBottom w:val="0"/>
                      <w:divBdr>
                        <w:top w:val="none" w:sz="0" w:space="0" w:color="auto"/>
                        <w:left w:val="none" w:sz="0" w:space="0" w:color="auto"/>
                        <w:bottom w:val="none" w:sz="0" w:space="0" w:color="auto"/>
                        <w:right w:val="none" w:sz="0" w:space="0" w:color="auto"/>
                      </w:divBdr>
                    </w:div>
                  </w:divsChild>
                </w:div>
                <w:div w:id="1187251897">
                  <w:marLeft w:val="0"/>
                  <w:marRight w:val="0"/>
                  <w:marTop w:val="0"/>
                  <w:marBottom w:val="0"/>
                  <w:divBdr>
                    <w:top w:val="none" w:sz="0" w:space="0" w:color="auto"/>
                    <w:left w:val="none" w:sz="0" w:space="0" w:color="auto"/>
                    <w:bottom w:val="none" w:sz="0" w:space="0" w:color="auto"/>
                    <w:right w:val="none" w:sz="0" w:space="0" w:color="auto"/>
                  </w:divBdr>
                  <w:divsChild>
                    <w:div w:id="422727374">
                      <w:marLeft w:val="0"/>
                      <w:marRight w:val="0"/>
                      <w:marTop w:val="0"/>
                      <w:marBottom w:val="0"/>
                      <w:divBdr>
                        <w:top w:val="none" w:sz="0" w:space="0" w:color="auto"/>
                        <w:left w:val="none" w:sz="0" w:space="0" w:color="auto"/>
                        <w:bottom w:val="none" w:sz="0" w:space="0" w:color="auto"/>
                        <w:right w:val="none" w:sz="0" w:space="0" w:color="auto"/>
                      </w:divBdr>
                    </w:div>
                  </w:divsChild>
                </w:div>
                <w:div w:id="1239631795">
                  <w:marLeft w:val="0"/>
                  <w:marRight w:val="0"/>
                  <w:marTop w:val="0"/>
                  <w:marBottom w:val="0"/>
                  <w:divBdr>
                    <w:top w:val="none" w:sz="0" w:space="0" w:color="auto"/>
                    <w:left w:val="none" w:sz="0" w:space="0" w:color="auto"/>
                    <w:bottom w:val="none" w:sz="0" w:space="0" w:color="auto"/>
                    <w:right w:val="none" w:sz="0" w:space="0" w:color="auto"/>
                  </w:divBdr>
                  <w:divsChild>
                    <w:div w:id="1121806509">
                      <w:marLeft w:val="0"/>
                      <w:marRight w:val="0"/>
                      <w:marTop w:val="0"/>
                      <w:marBottom w:val="0"/>
                      <w:divBdr>
                        <w:top w:val="none" w:sz="0" w:space="0" w:color="auto"/>
                        <w:left w:val="none" w:sz="0" w:space="0" w:color="auto"/>
                        <w:bottom w:val="none" w:sz="0" w:space="0" w:color="auto"/>
                        <w:right w:val="none" w:sz="0" w:space="0" w:color="auto"/>
                      </w:divBdr>
                    </w:div>
                  </w:divsChild>
                </w:div>
                <w:div w:id="1487287306">
                  <w:marLeft w:val="0"/>
                  <w:marRight w:val="0"/>
                  <w:marTop w:val="0"/>
                  <w:marBottom w:val="0"/>
                  <w:divBdr>
                    <w:top w:val="none" w:sz="0" w:space="0" w:color="auto"/>
                    <w:left w:val="none" w:sz="0" w:space="0" w:color="auto"/>
                    <w:bottom w:val="none" w:sz="0" w:space="0" w:color="auto"/>
                    <w:right w:val="none" w:sz="0" w:space="0" w:color="auto"/>
                  </w:divBdr>
                  <w:divsChild>
                    <w:div w:id="1254703985">
                      <w:marLeft w:val="0"/>
                      <w:marRight w:val="0"/>
                      <w:marTop w:val="0"/>
                      <w:marBottom w:val="0"/>
                      <w:divBdr>
                        <w:top w:val="none" w:sz="0" w:space="0" w:color="auto"/>
                        <w:left w:val="none" w:sz="0" w:space="0" w:color="auto"/>
                        <w:bottom w:val="none" w:sz="0" w:space="0" w:color="auto"/>
                        <w:right w:val="none" w:sz="0" w:space="0" w:color="auto"/>
                      </w:divBdr>
                    </w:div>
                  </w:divsChild>
                </w:div>
                <w:div w:id="1497763977">
                  <w:marLeft w:val="0"/>
                  <w:marRight w:val="0"/>
                  <w:marTop w:val="0"/>
                  <w:marBottom w:val="0"/>
                  <w:divBdr>
                    <w:top w:val="none" w:sz="0" w:space="0" w:color="auto"/>
                    <w:left w:val="none" w:sz="0" w:space="0" w:color="auto"/>
                    <w:bottom w:val="none" w:sz="0" w:space="0" w:color="auto"/>
                    <w:right w:val="none" w:sz="0" w:space="0" w:color="auto"/>
                  </w:divBdr>
                  <w:divsChild>
                    <w:div w:id="1028875603">
                      <w:marLeft w:val="0"/>
                      <w:marRight w:val="0"/>
                      <w:marTop w:val="0"/>
                      <w:marBottom w:val="0"/>
                      <w:divBdr>
                        <w:top w:val="none" w:sz="0" w:space="0" w:color="auto"/>
                        <w:left w:val="none" w:sz="0" w:space="0" w:color="auto"/>
                        <w:bottom w:val="none" w:sz="0" w:space="0" w:color="auto"/>
                        <w:right w:val="none" w:sz="0" w:space="0" w:color="auto"/>
                      </w:divBdr>
                    </w:div>
                  </w:divsChild>
                </w:div>
                <w:div w:id="1656177482">
                  <w:marLeft w:val="0"/>
                  <w:marRight w:val="0"/>
                  <w:marTop w:val="0"/>
                  <w:marBottom w:val="0"/>
                  <w:divBdr>
                    <w:top w:val="none" w:sz="0" w:space="0" w:color="auto"/>
                    <w:left w:val="none" w:sz="0" w:space="0" w:color="auto"/>
                    <w:bottom w:val="none" w:sz="0" w:space="0" w:color="auto"/>
                    <w:right w:val="none" w:sz="0" w:space="0" w:color="auto"/>
                  </w:divBdr>
                  <w:divsChild>
                    <w:div w:id="2002854356">
                      <w:marLeft w:val="0"/>
                      <w:marRight w:val="0"/>
                      <w:marTop w:val="0"/>
                      <w:marBottom w:val="0"/>
                      <w:divBdr>
                        <w:top w:val="none" w:sz="0" w:space="0" w:color="auto"/>
                        <w:left w:val="none" w:sz="0" w:space="0" w:color="auto"/>
                        <w:bottom w:val="none" w:sz="0" w:space="0" w:color="auto"/>
                        <w:right w:val="none" w:sz="0" w:space="0" w:color="auto"/>
                      </w:divBdr>
                    </w:div>
                  </w:divsChild>
                </w:div>
                <w:div w:id="1685933596">
                  <w:marLeft w:val="0"/>
                  <w:marRight w:val="0"/>
                  <w:marTop w:val="0"/>
                  <w:marBottom w:val="0"/>
                  <w:divBdr>
                    <w:top w:val="none" w:sz="0" w:space="0" w:color="auto"/>
                    <w:left w:val="none" w:sz="0" w:space="0" w:color="auto"/>
                    <w:bottom w:val="none" w:sz="0" w:space="0" w:color="auto"/>
                    <w:right w:val="none" w:sz="0" w:space="0" w:color="auto"/>
                  </w:divBdr>
                  <w:divsChild>
                    <w:div w:id="383871686">
                      <w:marLeft w:val="0"/>
                      <w:marRight w:val="0"/>
                      <w:marTop w:val="0"/>
                      <w:marBottom w:val="0"/>
                      <w:divBdr>
                        <w:top w:val="none" w:sz="0" w:space="0" w:color="auto"/>
                        <w:left w:val="none" w:sz="0" w:space="0" w:color="auto"/>
                        <w:bottom w:val="none" w:sz="0" w:space="0" w:color="auto"/>
                        <w:right w:val="none" w:sz="0" w:space="0" w:color="auto"/>
                      </w:divBdr>
                    </w:div>
                  </w:divsChild>
                </w:div>
                <w:div w:id="1713993599">
                  <w:marLeft w:val="0"/>
                  <w:marRight w:val="0"/>
                  <w:marTop w:val="0"/>
                  <w:marBottom w:val="0"/>
                  <w:divBdr>
                    <w:top w:val="none" w:sz="0" w:space="0" w:color="auto"/>
                    <w:left w:val="none" w:sz="0" w:space="0" w:color="auto"/>
                    <w:bottom w:val="none" w:sz="0" w:space="0" w:color="auto"/>
                    <w:right w:val="none" w:sz="0" w:space="0" w:color="auto"/>
                  </w:divBdr>
                  <w:divsChild>
                    <w:div w:id="346059393">
                      <w:marLeft w:val="0"/>
                      <w:marRight w:val="0"/>
                      <w:marTop w:val="0"/>
                      <w:marBottom w:val="0"/>
                      <w:divBdr>
                        <w:top w:val="none" w:sz="0" w:space="0" w:color="auto"/>
                        <w:left w:val="none" w:sz="0" w:space="0" w:color="auto"/>
                        <w:bottom w:val="none" w:sz="0" w:space="0" w:color="auto"/>
                        <w:right w:val="none" w:sz="0" w:space="0" w:color="auto"/>
                      </w:divBdr>
                    </w:div>
                  </w:divsChild>
                </w:div>
                <w:div w:id="1782068345">
                  <w:marLeft w:val="0"/>
                  <w:marRight w:val="0"/>
                  <w:marTop w:val="0"/>
                  <w:marBottom w:val="0"/>
                  <w:divBdr>
                    <w:top w:val="none" w:sz="0" w:space="0" w:color="auto"/>
                    <w:left w:val="none" w:sz="0" w:space="0" w:color="auto"/>
                    <w:bottom w:val="none" w:sz="0" w:space="0" w:color="auto"/>
                    <w:right w:val="none" w:sz="0" w:space="0" w:color="auto"/>
                  </w:divBdr>
                  <w:divsChild>
                    <w:div w:id="945038738">
                      <w:marLeft w:val="0"/>
                      <w:marRight w:val="0"/>
                      <w:marTop w:val="0"/>
                      <w:marBottom w:val="0"/>
                      <w:divBdr>
                        <w:top w:val="none" w:sz="0" w:space="0" w:color="auto"/>
                        <w:left w:val="none" w:sz="0" w:space="0" w:color="auto"/>
                        <w:bottom w:val="none" w:sz="0" w:space="0" w:color="auto"/>
                        <w:right w:val="none" w:sz="0" w:space="0" w:color="auto"/>
                      </w:divBdr>
                    </w:div>
                  </w:divsChild>
                </w:div>
                <w:div w:id="1887109450">
                  <w:marLeft w:val="0"/>
                  <w:marRight w:val="0"/>
                  <w:marTop w:val="0"/>
                  <w:marBottom w:val="0"/>
                  <w:divBdr>
                    <w:top w:val="none" w:sz="0" w:space="0" w:color="auto"/>
                    <w:left w:val="none" w:sz="0" w:space="0" w:color="auto"/>
                    <w:bottom w:val="none" w:sz="0" w:space="0" w:color="auto"/>
                    <w:right w:val="none" w:sz="0" w:space="0" w:color="auto"/>
                  </w:divBdr>
                  <w:divsChild>
                    <w:div w:id="2049525858">
                      <w:marLeft w:val="0"/>
                      <w:marRight w:val="0"/>
                      <w:marTop w:val="0"/>
                      <w:marBottom w:val="0"/>
                      <w:divBdr>
                        <w:top w:val="none" w:sz="0" w:space="0" w:color="auto"/>
                        <w:left w:val="none" w:sz="0" w:space="0" w:color="auto"/>
                        <w:bottom w:val="none" w:sz="0" w:space="0" w:color="auto"/>
                        <w:right w:val="none" w:sz="0" w:space="0" w:color="auto"/>
                      </w:divBdr>
                    </w:div>
                  </w:divsChild>
                </w:div>
                <w:div w:id="1957366099">
                  <w:marLeft w:val="0"/>
                  <w:marRight w:val="0"/>
                  <w:marTop w:val="0"/>
                  <w:marBottom w:val="0"/>
                  <w:divBdr>
                    <w:top w:val="none" w:sz="0" w:space="0" w:color="auto"/>
                    <w:left w:val="none" w:sz="0" w:space="0" w:color="auto"/>
                    <w:bottom w:val="none" w:sz="0" w:space="0" w:color="auto"/>
                    <w:right w:val="none" w:sz="0" w:space="0" w:color="auto"/>
                  </w:divBdr>
                  <w:divsChild>
                    <w:div w:id="1842619287">
                      <w:marLeft w:val="0"/>
                      <w:marRight w:val="0"/>
                      <w:marTop w:val="0"/>
                      <w:marBottom w:val="0"/>
                      <w:divBdr>
                        <w:top w:val="none" w:sz="0" w:space="0" w:color="auto"/>
                        <w:left w:val="none" w:sz="0" w:space="0" w:color="auto"/>
                        <w:bottom w:val="none" w:sz="0" w:space="0" w:color="auto"/>
                        <w:right w:val="none" w:sz="0" w:space="0" w:color="auto"/>
                      </w:divBdr>
                    </w:div>
                  </w:divsChild>
                </w:div>
                <w:div w:id="1995142156">
                  <w:marLeft w:val="0"/>
                  <w:marRight w:val="0"/>
                  <w:marTop w:val="0"/>
                  <w:marBottom w:val="0"/>
                  <w:divBdr>
                    <w:top w:val="none" w:sz="0" w:space="0" w:color="auto"/>
                    <w:left w:val="none" w:sz="0" w:space="0" w:color="auto"/>
                    <w:bottom w:val="none" w:sz="0" w:space="0" w:color="auto"/>
                    <w:right w:val="none" w:sz="0" w:space="0" w:color="auto"/>
                  </w:divBdr>
                  <w:divsChild>
                    <w:div w:id="763959167">
                      <w:marLeft w:val="0"/>
                      <w:marRight w:val="0"/>
                      <w:marTop w:val="0"/>
                      <w:marBottom w:val="0"/>
                      <w:divBdr>
                        <w:top w:val="none" w:sz="0" w:space="0" w:color="auto"/>
                        <w:left w:val="none" w:sz="0" w:space="0" w:color="auto"/>
                        <w:bottom w:val="none" w:sz="0" w:space="0" w:color="auto"/>
                        <w:right w:val="none" w:sz="0" w:space="0" w:color="auto"/>
                      </w:divBdr>
                    </w:div>
                  </w:divsChild>
                </w:div>
                <w:div w:id="2054840583">
                  <w:marLeft w:val="0"/>
                  <w:marRight w:val="0"/>
                  <w:marTop w:val="0"/>
                  <w:marBottom w:val="0"/>
                  <w:divBdr>
                    <w:top w:val="none" w:sz="0" w:space="0" w:color="auto"/>
                    <w:left w:val="none" w:sz="0" w:space="0" w:color="auto"/>
                    <w:bottom w:val="none" w:sz="0" w:space="0" w:color="auto"/>
                    <w:right w:val="none" w:sz="0" w:space="0" w:color="auto"/>
                  </w:divBdr>
                  <w:divsChild>
                    <w:div w:id="475881835">
                      <w:marLeft w:val="0"/>
                      <w:marRight w:val="0"/>
                      <w:marTop w:val="0"/>
                      <w:marBottom w:val="0"/>
                      <w:divBdr>
                        <w:top w:val="none" w:sz="0" w:space="0" w:color="auto"/>
                        <w:left w:val="none" w:sz="0" w:space="0" w:color="auto"/>
                        <w:bottom w:val="none" w:sz="0" w:space="0" w:color="auto"/>
                        <w:right w:val="none" w:sz="0" w:space="0" w:color="auto"/>
                      </w:divBdr>
                    </w:div>
                  </w:divsChild>
                </w:div>
                <w:div w:id="2072538919">
                  <w:marLeft w:val="0"/>
                  <w:marRight w:val="0"/>
                  <w:marTop w:val="0"/>
                  <w:marBottom w:val="0"/>
                  <w:divBdr>
                    <w:top w:val="none" w:sz="0" w:space="0" w:color="auto"/>
                    <w:left w:val="none" w:sz="0" w:space="0" w:color="auto"/>
                    <w:bottom w:val="none" w:sz="0" w:space="0" w:color="auto"/>
                    <w:right w:val="none" w:sz="0" w:space="0" w:color="auto"/>
                  </w:divBdr>
                  <w:divsChild>
                    <w:div w:id="2106419187">
                      <w:marLeft w:val="0"/>
                      <w:marRight w:val="0"/>
                      <w:marTop w:val="0"/>
                      <w:marBottom w:val="0"/>
                      <w:divBdr>
                        <w:top w:val="none" w:sz="0" w:space="0" w:color="auto"/>
                        <w:left w:val="none" w:sz="0" w:space="0" w:color="auto"/>
                        <w:bottom w:val="none" w:sz="0" w:space="0" w:color="auto"/>
                        <w:right w:val="none" w:sz="0" w:space="0" w:color="auto"/>
                      </w:divBdr>
                    </w:div>
                  </w:divsChild>
                </w:div>
                <w:div w:id="2091659109">
                  <w:marLeft w:val="0"/>
                  <w:marRight w:val="0"/>
                  <w:marTop w:val="0"/>
                  <w:marBottom w:val="0"/>
                  <w:divBdr>
                    <w:top w:val="none" w:sz="0" w:space="0" w:color="auto"/>
                    <w:left w:val="none" w:sz="0" w:space="0" w:color="auto"/>
                    <w:bottom w:val="none" w:sz="0" w:space="0" w:color="auto"/>
                    <w:right w:val="none" w:sz="0" w:space="0" w:color="auto"/>
                  </w:divBdr>
                  <w:divsChild>
                    <w:div w:id="1545866618">
                      <w:marLeft w:val="0"/>
                      <w:marRight w:val="0"/>
                      <w:marTop w:val="0"/>
                      <w:marBottom w:val="0"/>
                      <w:divBdr>
                        <w:top w:val="none" w:sz="0" w:space="0" w:color="auto"/>
                        <w:left w:val="none" w:sz="0" w:space="0" w:color="auto"/>
                        <w:bottom w:val="none" w:sz="0" w:space="0" w:color="auto"/>
                        <w:right w:val="none" w:sz="0" w:space="0" w:color="auto"/>
                      </w:divBdr>
                    </w:div>
                  </w:divsChild>
                </w:div>
                <w:div w:id="2118937262">
                  <w:marLeft w:val="0"/>
                  <w:marRight w:val="0"/>
                  <w:marTop w:val="0"/>
                  <w:marBottom w:val="0"/>
                  <w:divBdr>
                    <w:top w:val="none" w:sz="0" w:space="0" w:color="auto"/>
                    <w:left w:val="none" w:sz="0" w:space="0" w:color="auto"/>
                    <w:bottom w:val="none" w:sz="0" w:space="0" w:color="auto"/>
                    <w:right w:val="none" w:sz="0" w:space="0" w:color="auto"/>
                  </w:divBdr>
                  <w:divsChild>
                    <w:div w:id="17399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1308">
          <w:marLeft w:val="0"/>
          <w:marRight w:val="0"/>
          <w:marTop w:val="0"/>
          <w:marBottom w:val="0"/>
          <w:divBdr>
            <w:top w:val="none" w:sz="0" w:space="0" w:color="auto"/>
            <w:left w:val="none" w:sz="0" w:space="0" w:color="auto"/>
            <w:bottom w:val="none" w:sz="0" w:space="0" w:color="auto"/>
            <w:right w:val="none" w:sz="0" w:space="0" w:color="auto"/>
          </w:divBdr>
        </w:div>
        <w:div w:id="1022243056">
          <w:marLeft w:val="0"/>
          <w:marRight w:val="0"/>
          <w:marTop w:val="0"/>
          <w:marBottom w:val="0"/>
          <w:divBdr>
            <w:top w:val="none" w:sz="0" w:space="0" w:color="auto"/>
            <w:left w:val="none" w:sz="0" w:space="0" w:color="auto"/>
            <w:bottom w:val="none" w:sz="0" w:space="0" w:color="auto"/>
            <w:right w:val="none" w:sz="0" w:space="0" w:color="auto"/>
          </w:divBdr>
        </w:div>
        <w:div w:id="1028795963">
          <w:marLeft w:val="0"/>
          <w:marRight w:val="0"/>
          <w:marTop w:val="0"/>
          <w:marBottom w:val="0"/>
          <w:divBdr>
            <w:top w:val="none" w:sz="0" w:space="0" w:color="auto"/>
            <w:left w:val="none" w:sz="0" w:space="0" w:color="auto"/>
            <w:bottom w:val="none" w:sz="0" w:space="0" w:color="auto"/>
            <w:right w:val="none" w:sz="0" w:space="0" w:color="auto"/>
          </w:divBdr>
        </w:div>
        <w:div w:id="1137920615">
          <w:marLeft w:val="0"/>
          <w:marRight w:val="0"/>
          <w:marTop w:val="0"/>
          <w:marBottom w:val="0"/>
          <w:divBdr>
            <w:top w:val="none" w:sz="0" w:space="0" w:color="auto"/>
            <w:left w:val="none" w:sz="0" w:space="0" w:color="auto"/>
            <w:bottom w:val="none" w:sz="0" w:space="0" w:color="auto"/>
            <w:right w:val="none" w:sz="0" w:space="0" w:color="auto"/>
          </w:divBdr>
        </w:div>
        <w:div w:id="1179780010">
          <w:marLeft w:val="0"/>
          <w:marRight w:val="0"/>
          <w:marTop w:val="0"/>
          <w:marBottom w:val="0"/>
          <w:divBdr>
            <w:top w:val="none" w:sz="0" w:space="0" w:color="auto"/>
            <w:left w:val="none" w:sz="0" w:space="0" w:color="auto"/>
            <w:bottom w:val="none" w:sz="0" w:space="0" w:color="auto"/>
            <w:right w:val="none" w:sz="0" w:space="0" w:color="auto"/>
          </w:divBdr>
        </w:div>
        <w:div w:id="1229340991">
          <w:marLeft w:val="0"/>
          <w:marRight w:val="0"/>
          <w:marTop w:val="0"/>
          <w:marBottom w:val="0"/>
          <w:divBdr>
            <w:top w:val="none" w:sz="0" w:space="0" w:color="auto"/>
            <w:left w:val="none" w:sz="0" w:space="0" w:color="auto"/>
            <w:bottom w:val="none" w:sz="0" w:space="0" w:color="auto"/>
            <w:right w:val="none" w:sz="0" w:space="0" w:color="auto"/>
          </w:divBdr>
        </w:div>
        <w:div w:id="1246526517">
          <w:marLeft w:val="0"/>
          <w:marRight w:val="0"/>
          <w:marTop w:val="0"/>
          <w:marBottom w:val="0"/>
          <w:divBdr>
            <w:top w:val="none" w:sz="0" w:space="0" w:color="auto"/>
            <w:left w:val="none" w:sz="0" w:space="0" w:color="auto"/>
            <w:bottom w:val="none" w:sz="0" w:space="0" w:color="auto"/>
            <w:right w:val="none" w:sz="0" w:space="0" w:color="auto"/>
          </w:divBdr>
        </w:div>
        <w:div w:id="1265041508">
          <w:marLeft w:val="0"/>
          <w:marRight w:val="0"/>
          <w:marTop w:val="0"/>
          <w:marBottom w:val="0"/>
          <w:divBdr>
            <w:top w:val="none" w:sz="0" w:space="0" w:color="auto"/>
            <w:left w:val="none" w:sz="0" w:space="0" w:color="auto"/>
            <w:bottom w:val="none" w:sz="0" w:space="0" w:color="auto"/>
            <w:right w:val="none" w:sz="0" w:space="0" w:color="auto"/>
          </w:divBdr>
        </w:div>
        <w:div w:id="1278100771">
          <w:marLeft w:val="0"/>
          <w:marRight w:val="0"/>
          <w:marTop w:val="0"/>
          <w:marBottom w:val="0"/>
          <w:divBdr>
            <w:top w:val="none" w:sz="0" w:space="0" w:color="auto"/>
            <w:left w:val="none" w:sz="0" w:space="0" w:color="auto"/>
            <w:bottom w:val="none" w:sz="0" w:space="0" w:color="auto"/>
            <w:right w:val="none" w:sz="0" w:space="0" w:color="auto"/>
          </w:divBdr>
        </w:div>
        <w:div w:id="1293056317">
          <w:marLeft w:val="0"/>
          <w:marRight w:val="0"/>
          <w:marTop w:val="0"/>
          <w:marBottom w:val="0"/>
          <w:divBdr>
            <w:top w:val="none" w:sz="0" w:space="0" w:color="auto"/>
            <w:left w:val="none" w:sz="0" w:space="0" w:color="auto"/>
            <w:bottom w:val="none" w:sz="0" w:space="0" w:color="auto"/>
            <w:right w:val="none" w:sz="0" w:space="0" w:color="auto"/>
          </w:divBdr>
        </w:div>
        <w:div w:id="1350256052">
          <w:marLeft w:val="0"/>
          <w:marRight w:val="0"/>
          <w:marTop w:val="0"/>
          <w:marBottom w:val="0"/>
          <w:divBdr>
            <w:top w:val="none" w:sz="0" w:space="0" w:color="auto"/>
            <w:left w:val="none" w:sz="0" w:space="0" w:color="auto"/>
            <w:bottom w:val="none" w:sz="0" w:space="0" w:color="auto"/>
            <w:right w:val="none" w:sz="0" w:space="0" w:color="auto"/>
          </w:divBdr>
        </w:div>
        <w:div w:id="1389114784">
          <w:marLeft w:val="0"/>
          <w:marRight w:val="0"/>
          <w:marTop w:val="0"/>
          <w:marBottom w:val="0"/>
          <w:divBdr>
            <w:top w:val="none" w:sz="0" w:space="0" w:color="auto"/>
            <w:left w:val="none" w:sz="0" w:space="0" w:color="auto"/>
            <w:bottom w:val="none" w:sz="0" w:space="0" w:color="auto"/>
            <w:right w:val="none" w:sz="0" w:space="0" w:color="auto"/>
          </w:divBdr>
        </w:div>
        <w:div w:id="1432630625">
          <w:marLeft w:val="0"/>
          <w:marRight w:val="0"/>
          <w:marTop w:val="0"/>
          <w:marBottom w:val="0"/>
          <w:divBdr>
            <w:top w:val="none" w:sz="0" w:space="0" w:color="auto"/>
            <w:left w:val="none" w:sz="0" w:space="0" w:color="auto"/>
            <w:bottom w:val="none" w:sz="0" w:space="0" w:color="auto"/>
            <w:right w:val="none" w:sz="0" w:space="0" w:color="auto"/>
          </w:divBdr>
        </w:div>
        <w:div w:id="1450205467">
          <w:marLeft w:val="0"/>
          <w:marRight w:val="0"/>
          <w:marTop w:val="0"/>
          <w:marBottom w:val="0"/>
          <w:divBdr>
            <w:top w:val="none" w:sz="0" w:space="0" w:color="auto"/>
            <w:left w:val="none" w:sz="0" w:space="0" w:color="auto"/>
            <w:bottom w:val="none" w:sz="0" w:space="0" w:color="auto"/>
            <w:right w:val="none" w:sz="0" w:space="0" w:color="auto"/>
          </w:divBdr>
        </w:div>
        <w:div w:id="1475637715">
          <w:marLeft w:val="0"/>
          <w:marRight w:val="0"/>
          <w:marTop w:val="0"/>
          <w:marBottom w:val="0"/>
          <w:divBdr>
            <w:top w:val="none" w:sz="0" w:space="0" w:color="auto"/>
            <w:left w:val="none" w:sz="0" w:space="0" w:color="auto"/>
            <w:bottom w:val="none" w:sz="0" w:space="0" w:color="auto"/>
            <w:right w:val="none" w:sz="0" w:space="0" w:color="auto"/>
          </w:divBdr>
        </w:div>
        <w:div w:id="1517618323">
          <w:marLeft w:val="0"/>
          <w:marRight w:val="0"/>
          <w:marTop w:val="0"/>
          <w:marBottom w:val="0"/>
          <w:divBdr>
            <w:top w:val="none" w:sz="0" w:space="0" w:color="auto"/>
            <w:left w:val="none" w:sz="0" w:space="0" w:color="auto"/>
            <w:bottom w:val="none" w:sz="0" w:space="0" w:color="auto"/>
            <w:right w:val="none" w:sz="0" w:space="0" w:color="auto"/>
          </w:divBdr>
        </w:div>
        <w:div w:id="1549683667">
          <w:marLeft w:val="0"/>
          <w:marRight w:val="0"/>
          <w:marTop w:val="0"/>
          <w:marBottom w:val="0"/>
          <w:divBdr>
            <w:top w:val="none" w:sz="0" w:space="0" w:color="auto"/>
            <w:left w:val="none" w:sz="0" w:space="0" w:color="auto"/>
            <w:bottom w:val="none" w:sz="0" w:space="0" w:color="auto"/>
            <w:right w:val="none" w:sz="0" w:space="0" w:color="auto"/>
          </w:divBdr>
        </w:div>
        <w:div w:id="1601832762">
          <w:marLeft w:val="0"/>
          <w:marRight w:val="0"/>
          <w:marTop w:val="0"/>
          <w:marBottom w:val="0"/>
          <w:divBdr>
            <w:top w:val="none" w:sz="0" w:space="0" w:color="auto"/>
            <w:left w:val="none" w:sz="0" w:space="0" w:color="auto"/>
            <w:bottom w:val="none" w:sz="0" w:space="0" w:color="auto"/>
            <w:right w:val="none" w:sz="0" w:space="0" w:color="auto"/>
          </w:divBdr>
        </w:div>
        <w:div w:id="1604339752">
          <w:marLeft w:val="0"/>
          <w:marRight w:val="0"/>
          <w:marTop w:val="0"/>
          <w:marBottom w:val="0"/>
          <w:divBdr>
            <w:top w:val="none" w:sz="0" w:space="0" w:color="auto"/>
            <w:left w:val="none" w:sz="0" w:space="0" w:color="auto"/>
            <w:bottom w:val="none" w:sz="0" w:space="0" w:color="auto"/>
            <w:right w:val="none" w:sz="0" w:space="0" w:color="auto"/>
          </w:divBdr>
        </w:div>
        <w:div w:id="1610894616">
          <w:marLeft w:val="0"/>
          <w:marRight w:val="0"/>
          <w:marTop w:val="0"/>
          <w:marBottom w:val="0"/>
          <w:divBdr>
            <w:top w:val="none" w:sz="0" w:space="0" w:color="auto"/>
            <w:left w:val="none" w:sz="0" w:space="0" w:color="auto"/>
            <w:bottom w:val="none" w:sz="0" w:space="0" w:color="auto"/>
            <w:right w:val="none" w:sz="0" w:space="0" w:color="auto"/>
          </w:divBdr>
        </w:div>
        <w:div w:id="1637643168">
          <w:marLeft w:val="0"/>
          <w:marRight w:val="0"/>
          <w:marTop w:val="0"/>
          <w:marBottom w:val="0"/>
          <w:divBdr>
            <w:top w:val="none" w:sz="0" w:space="0" w:color="auto"/>
            <w:left w:val="none" w:sz="0" w:space="0" w:color="auto"/>
            <w:bottom w:val="none" w:sz="0" w:space="0" w:color="auto"/>
            <w:right w:val="none" w:sz="0" w:space="0" w:color="auto"/>
          </w:divBdr>
        </w:div>
        <w:div w:id="1693844906">
          <w:marLeft w:val="0"/>
          <w:marRight w:val="0"/>
          <w:marTop w:val="0"/>
          <w:marBottom w:val="0"/>
          <w:divBdr>
            <w:top w:val="none" w:sz="0" w:space="0" w:color="auto"/>
            <w:left w:val="none" w:sz="0" w:space="0" w:color="auto"/>
            <w:bottom w:val="none" w:sz="0" w:space="0" w:color="auto"/>
            <w:right w:val="none" w:sz="0" w:space="0" w:color="auto"/>
          </w:divBdr>
          <w:divsChild>
            <w:div w:id="1200121295">
              <w:marLeft w:val="-75"/>
              <w:marRight w:val="0"/>
              <w:marTop w:val="30"/>
              <w:marBottom w:val="30"/>
              <w:divBdr>
                <w:top w:val="none" w:sz="0" w:space="0" w:color="auto"/>
                <w:left w:val="none" w:sz="0" w:space="0" w:color="auto"/>
                <w:bottom w:val="none" w:sz="0" w:space="0" w:color="auto"/>
                <w:right w:val="none" w:sz="0" w:space="0" w:color="auto"/>
              </w:divBdr>
              <w:divsChild>
                <w:div w:id="58677659">
                  <w:marLeft w:val="0"/>
                  <w:marRight w:val="0"/>
                  <w:marTop w:val="0"/>
                  <w:marBottom w:val="0"/>
                  <w:divBdr>
                    <w:top w:val="none" w:sz="0" w:space="0" w:color="auto"/>
                    <w:left w:val="none" w:sz="0" w:space="0" w:color="auto"/>
                    <w:bottom w:val="none" w:sz="0" w:space="0" w:color="auto"/>
                    <w:right w:val="none" w:sz="0" w:space="0" w:color="auto"/>
                  </w:divBdr>
                  <w:divsChild>
                    <w:div w:id="331032559">
                      <w:marLeft w:val="0"/>
                      <w:marRight w:val="0"/>
                      <w:marTop w:val="0"/>
                      <w:marBottom w:val="0"/>
                      <w:divBdr>
                        <w:top w:val="none" w:sz="0" w:space="0" w:color="auto"/>
                        <w:left w:val="none" w:sz="0" w:space="0" w:color="auto"/>
                        <w:bottom w:val="none" w:sz="0" w:space="0" w:color="auto"/>
                        <w:right w:val="none" w:sz="0" w:space="0" w:color="auto"/>
                      </w:divBdr>
                    </w:div>
                  </w:divsChild>
                </w:div>
                <w:div w:id="124547213">
                  <w:marLeft w:val="0"/>
                  <w:marRight w:val="0"/>
                  <w:marTop w:val="0"/>
                  <w:marBottom w:val="0"/>
                  <w:divBdr>
                    <w:top w:val="none" w:sz="0" w:space="0" w:color="auto"/>
                    <w:left w:val="none" w:sz="0" w:space="0" w:color="auto"/>
                    <w:bottom w:val="none" w:sz="0" w:space="0" w:color="auto"/>
                    <w:right w:val="none" w:sz="0" w:space="0" w:color="auto"/>
                  </w:divBdr>
                  <w:divsChild>
                    <w:div w:id="1263537877">
                      <w:marLeft w:val="0"/>
                      <w:marRight w:val="0"/>
                      <w:marTop w:val="0"/>
                      <w:marBottom w:val="0"/>
                      <w:divBdr>
                        <w:top w:val="none" w:sz="0" w:space="0" w:color="auto"/>
                        <w:left w:val="none" w:sz="0" w:space="0" w:color="auto"/>
                        <w:bottom w:val="none" w:sz="0" w:space="0" w:color="auto"/>
                        <w:right w:val="none" w:sz="0" w:space="0" w:color="auto"/>
                      </w:divBdr>
                    </w:div>
                  </w:divsChild>
                </w:div>
                <w:div w:id="164899733">
                  <w:marLeft w:val="0"/>
                  <w:marRight w:val="0"/>
                  <w:marTop w:val="0"/>
                  <w:marBottom w:val="0"/>
                  <w:divBdr>
                    <w:top w:val="none" w:sz="0" w:space="0" w:color="auto"/>
                    <w:left w:val="none" w:sz="0" w:space="0" w:color="auto"/>
                    <w:bottom w:val="none" w:sz="0" w:space="0" w:color="auto"/>
                    <w:right w:val="none" w:sz="0" w:space="0" w:color="auto"/>
                  </w:divBdr>
                  <w:divsChild>
                    <w:div w:id="1627085210">
                      <w:marLeft w:val="0"/>
                      <w:marRight w:val="0"/>
                      <w:marTop w:val="0"/>
                      <w:marBottom w:val="0"/>
                      <w:divBdr>
                        <w:top w:val="none" w:sz="0" w:space="0" w:color="auto"/>
                        <w:left w:val="none" w:sz="0" w:space="0" w:color="auto"/>
                        <w:bottom w:val="none" w:sz="0" w:space="0" w:color="auto"/>
                        <w:right w:val="none" w:sz="0" w:space="0" w:color="auto"/>
                      </w:divBdr>
                    </w:div>
                  </w:divsChild>
                </w:div>
                <w:div w:id="505439465">
                  <w:marLeft w:val="0"/>
                  <w:marRight w:val="0"/>
                  <w:marTop w:val="0"/>
                  <w:marBottom w:val="0"/>
                  <w:divBdr>
                    <w:top w:val="none" w:sz="0" w:space="0" w:color="auto"/>
                    <w:left w:val="none" w:sz="0" w:space="0" w:color="auto"/>
                    <w:bottom w:val="none" w:sz="0" w:space="0" w:color="auto"/>
                    <w:right w:val="none" w:sz="0" w:space="0" w:color="auto"/>
                  </w:divBdr>
                  <w:divsChild>
                    <w:div w:id="541481594">
                      <w:marLeft w:val="0"/>
                      <w:marRight w:val="0"/>
                      <w:marTop w:val="0"/>
                      <w:marBottom w:val="0"/>
                      <w:divBdr>
                        <w:top w:val="none" w:sz="0" w:space="0" w:color="auto"/>
                        <w:left w:val="none" w:sz="0" w:space="0" w:color="auto"/>
                        <w:bottom w:val="none" w:sz="0" w:space="0" w:color="auto"/>
                        <w:right w:val="none" w:sz="0" w:space="0" w:color="auto"/>
                      </w:divBdr>
                    </w:div>
                  </w:divsChild>
                </w:div>
                <w:div w:id="659575144">
                  <w:marLeft w:val="0"/>
                  <w:marRight w:val="0"/>
                  <w:marTop w:val="0"/>
                  <w:marBottom w:val="0"/>
                  <w:divBdr>
                    <w:top w:val="none" w:sz="0" w:space="0" w:color="auto"/>
                    <w:left w:val="none" w:sz="0" w:space="0" w:color="auto"/>
                    <w:bottom w:val="none" w:sz="0" w:space="0" w:color="auto"/>
                    <w:right w:val="none" w:sz="0" w:space="0" w:color="auto"/>
                  </w:divBdr>
                  <w:divsChild>
                    <w:div w:id="823352981">
                      <w:marLeft w:val="0"/>
                      <w:marRight w:val="0"/>
                      <w:marTop w:val="0"/>
                      <w:marBottom w:val="0"/>
                      <w:divBdr>
                        <w:top w:val="none" w:sz="0" w:space="0" w:color="auto"/>
                        <w:left w:val="none" w:sz="0" w:space="0" w:color="auto"/>
                        <w:bottom w:val="none" w:sz="0" w:space="0" w:color="auto"/>
                        <w:right w:val="none" w:sz="0" w:space="0" w:color="auto"/>
                      </w:divBdr>
                    </w:div>
                  </w:divsChild>
                </w:div>
                <w:div w:id="727145714">
                  <w:marLeft w:val="0"/>
                  <w:marRight w:val="0"/>
                  <w:marTop w:val="0"/>
                  <w:marBottom w:val="0"/>
                  <w:divBdr>
                    <w:top w:val="none" w:sz="0" w:space="0" w:color="auto"/>
                    <w:left w:val="none" w:sz="0" w:space="0" w:color="auto"/>
                    <w:bottom w:val="none" w:sz="0" w:space="0" w:color="auto"/>
                    <w:right w:val="none" w:sz="0" w:space="0" w:color="auto"/>
                  </w:divBdr>
                  <w:divsChild>
                    <w:div w:id="1921984522">
                      <w:marLeft w:val="0"/>
                      <w:marRight w:val="0"/>
                      <w:marTop w:val="0"/>
                      <w:marBottom w:val="0"/>
                      <w:divBdr>
                        <w:top w:val="none" w:sz="0" w:space="0" w:color="auto"/>
                        <w:left w:val="none" w:sz="0" w:space="0" w:color="auto"/>
                        <w:bottom w:val="none" w:sz="0" w:space="0" w:color="auto"/>
                        <w:right w:val="none" w:sz="0" w:space="0" w:color="auto"/>
                      </w:divBdr>
                    </w:div>
                  </w:divsChild>
                </w:div>
                <w:div w:id="731275912">
                  <w:marLeft w:val="0"/>
                  <w:marRight w:val="0"/>
                  <w:marTop w:val="0"/>
                  <w:marBottom w:val="0"/>
                  <w:divBdr>
                    <w:top w:val="none" w:sz="0" w:space="0" w:color="auto"/>
                    <w:left w:val="none" w:sz="0" w:space="0" w:color="auto"/>
                    <w:bottom w:val="none" w:sz="0" w:space="0" w:color="auto"/>
                    <w:right w:val="none" w:sz="0" w:space="0" w:color="auto"/>
                  </w:divBdr>
                  <w:divsChild>
                    <w:div w:id="321933809">
                      <w:marLeft w:val="0"/>
                      <w:marRight w:val="0"/>
                      <w:marTop w:val="0"/>
                      <w:marBottom w:val="0"/>
                      <w:divBdr>
                        <w:top w:val="none" w:sz="0" w:space="0" w:color="auto"/>
                        <w:left w:val="none" w:sz="0" w:space="0" w:color="auto"/>
                        <w:bottom w:val="none" w:sz="0" w:space="0" w:color="auto"/>
                        <w:right w:val="none" w:sz="0" w:space="0" w:color="auto"/>
                      </w:divBdr>
                    </w:div>
                  </w:divsChild>
                </w:div>
                <w:div w:id="835149010">
                  <w:marLeft w:val="0"/>
                  <w:marRight w:val="0"/>
                  <w:marTop w:val="0"/>
                  <w:marBottom w:val="0"/>
                  <w:divBdr>
                    <w:top w:val="none" w:sz="0" w:space="0" w:color="auto"/>
                    <w:left w:val="none" w:sz="0" w:space="0" w:color="auto"/>
                    <w:bottom w:val="none" w:sz="0" w:space="0" w:color="auto"/>
                    <w:right w:val="none" w:sz="0" w:space="0" w:color="auto"/>
                  </w:divBdr>
                  <w:divsChild>
                    <w:div w:id="1618752630">
                      <w:marLeft w:val="0"/>
                      <w:marRight w:val="0"/>
                      <w:marTop w:val="0"/>
                      <w:marBottom w:val="0"/>
                      <w:divBdr>
                        <w:top w:val="none" w:sz="0" w:space="0" w:color="auto"/>
                        <w:left w:val="none" w:sz="0" w:space="0" w:color="auto"/>
                        <w:bottom w:val="none" w:sz="0" w:space="0" w:color="auto"/>
                        <w:right w:val="none" w:sz="0" w:space="0" w:color="auto"/>
                      </w:divBdr>
                    </w:div>
                  </w:divsChild>
                </w:div>
                <w:div w:id="889918933">
                  <w:marLeft w:val="0"/>
                  <w:marRight w:val="0"/>
                  <w:marTop w:val="0"/>
                  <w:marBottom w:val="0"/>
                  <w:divBdr>
                    <w:top w:val="none" w:sz="0" w:space="0" w:color="auto"/>
                    <w:left w:val="none" w:sz="0" w:space="0" w:color="auto"/>
                    <w:bottom w:val="none" w:sz="0" w:space="0" w:color="auto"/>
                    <w:right w:val="none" w:sz="0" w:space="0" w:color="auto"/>
                  </w:divBdr>
                  <w:divsChild>
                    <w:div w:id="355425681">
                      <w:marLeft w:val="0"/>
                      <w:marRight w:val="0"/>
                      <w:marTop w:val="0"/>
                      <w:marBottom w:val="0"/>
                      <w:divBdr>
                        <w:top w:val="none" w:sz="0" w:space="0" w:color="auto"/>
                        <w:left w:val="none" w:sz="0" w:space="0" w:color="auto"/>
                        <w:bottom w:val="none" w:sz="0" w:space="0" w:color="auto"/>
                        <w:right w:val="none" w:sz="0" w:space="0" w:color="auto"/>
                      </w:divBdr>
                    </w:div>
                  </w:divsChild>
                </w:div>
                <w:div w:id="1036084397">
                  <w:marLeft w:val="0"/>
                  <w:marRight w:val="0"/>
                  <w:marTop w:val="0"/>
                  <w:marBottom w:val="0"/>
                  <w:divBdr>
                    <w:top w:val="none" w:sz="0" w:space="0" w:color="auto"/>
                    <w:left w:val="none" w:sz="0" w:space="0" w:color="auto"/>
                    <w:bottom w:val="none" w:sz="0" w:space="0" w:color="auto"/>
                    <w:right w:val="none" w:sz="0" w:space="0" w:color="auto"/>
                  </w:divBdr>
                  <w:divsChild>
                    <w:div w:id="285552722">
                      <w:marLeft w:val="0"/>
                      <w:marRight w:val="0"/>
                      <w:marTop w:val="0"/>
                      <w:marBottom w:val="0"/>
                      <w:divBdr>
                        <w:top w:val="none" w:sz="0" w:space="0" w:color="auto"/>
                        <w:left w:val="none" w:sz="0" w:space="0" w:color="auto"/>
                        <w:bottom w:val="none" w:sz="0" w:space="0" w:color="auto"/>
                        <w:right w:val="none" w:sz="0" w:space="0" w:color="auto"/>
                      </w:divBdr>
                    </w:div>
                  </w:divsChild>
                </w:div>
                <w:div w:id="1099527031">
                  <w:marLeft w:val="0"/>
                  <w:marRight w:val="0"/>
                  <w:marTop w:val="0"/>
                  <w:marBottom w:val="0"/>
                  <w:divBdr>
                    <w:top w:val="none" w:sz="0" w:space="0" w:color="auto"/>
                    <w:left w:val="none" w:sz="0" w:space="0" w:color="auto"/>
                    <w:bottom w:val="none" w:sz="0" w:space="0" w:color="auto"/>
                    <w:right w:val="none" w:sz="0" w:space="0" w:color="auto"/>
                  </w:divBdr>
                  <w:divsChild>
                    <w:div w:id="1653555767">
                      <w:marLeft w:val="0"/>
                      <w:marRight w:val="0"/>
                      <w:marTop w:val="0"/>
                      <w:marBottom w:val="0"/>
                      <w:divBdr>
                        <w:top w:val="none" w:sz="0" w:space="0" w:color="auto"/>
                        <w:left w:val="none" w:sz="0" w:space="0" w:color="auto"/>
                        <w:bottom w:val="none" w:sz="0" w:space="0" w:color="auto"/>
                        <w:right w:val="none" w:sz="0" w:space="0" w:color="auto"/>
                      </w:divBdr>
                    </w:div>
                  </w:divsChild>
                </w:div>
                <w:div w:id="1257980123">
                  <w:marLeft w:val="0"/>
                  <w:marRight w:val="0"/>
                  <w:marTop w:val="0"/>
                  <w:marBottom w:val="0"/>
                  <w:divBdr>
                    <w:top w:val="none" w:sz="0" w:space="0" w:color="auto"/>
                    <w:left w:val="none" w:sz="0" w:space="0" w:color="auto"/>
                    <w:bottom w:val="none" w:sz="0" w:space="0" w:color="auto"/>
                    <w:right w:val="none" w:sz="0" w:space="0" w:color="auto"/>
                  </w:divBdr>
                  <w:divsChild>
                    <w:div w:id="376512229">
                      <w:marLeft w:val="0"/>
                      <w:marRight w:val="0"/>
                      <w:marTop w:val="0"/>
                      <w:marBottom w:val="0"/>
                      <w:divBdr>
                        <w:top w:val="none" w:sz="0" w:space="0" w:color="auto"/>
                        <w:left w:val="none" w:sz="0" w:space="0" w:color="auto"/>
                        <w:bottom w:val="none" w:sz="0" w:space="0" w:color="auto"/>
                        <w:right w:val="none" w:sz="0" w:space="0" w:color="auto"/>
                      </w:divBdr>
                    </w:div>
                  </w:divsChild>
                </w:div>
                <w:div w:id="1276868905">
                  <w:marLeft w:val="0"/>
                  <w:marRight w:val="0"/>
                  <w:marTop w:val="0"/>
                  <w:marBottom w:val="0"/>
                  <w:divBdr>
                    <w:top w:val="none" w:sz="0" w:space="0" w:color="auto"/>
                    <w:left w:val="none" w:sz="0" w:space="0" w:color="auto"/>
                    <w:bottom w:val="none" w:sz="0" w:space="0" w:color="auto"/>
                    <w:right w:val="none" w:sz="0" w:space="0" w:color="auto"/>
                  </w:divBdr>
                  <w:divsChild>
                    <w:div w:id="87654131">
                      <w:marLeft w:val="0"/>
                      <w:marRight w:val="0"/>
                      <w:marTop w:val="0"/>
                      <w:marBottom w:val="0"/>
                      <w:divBdr>
                        <w:top w:val="none" w:sz="0" w:space="0" w:color="auto"/>
                        <w:left w:val="none" w:sz="0" w:space="0" w:color="auto"/>
                        <w:bottom w:val="none" w:sz="0" w:space="0" w:color="auto"/>
                        <w:right w:val="none" w:sz="0" w:space="0" w:color="auto"/>
                      </w:divBdr>
                    </w:div>
                  </w:divsChild>
                </w:div>
                <w:div w:id="1352805780">
                  <w:marLeft w:val="0"/>
                  <w:marRight w:val="0"/>
                  <w:marTop w:val="0"/>
                  <w:marBottom w:val="0"/>
                  <w:divBdr>
                    <w:top w:val="none" w:sz="0" w:space="0" w:color="auto"/>
                    <w:left w:val="none" w:sz="0" w:space="0" w:color="auto"/>
                    <w:bottom w:val="none" w:sz="0" w:space="0" w:color="auto"/>
                    <w:right w:val="none" w:sz="0" w:space="0" w:color="auto"/>
                  </w:divBdr>
                  <w:divsChild>
                    <w:div w:id="1366715078">
                      <w:marLeft w:val="0"/>
                      <w:marRight w:val="0"/>
                      <w:marTop w:val="0"/>
                      <w:marBottom w:val="0"/>
                      <w:divBdr>
                        <w:top w:val="none" w:sz="0" w:space="0" w:color="auto"/>
                        <w:left w:val="none" w:sz="0" w:space="0" w:color="auto"/>
                        <w:bottom w:val="none" w:sz="0" w:space="0" w:color="auto"/>
                        <w:right w:val="none" w:sz="0" w:space="0" w:color="auto"/>
                      </w:divBdr>
                    </w:div>
                  </w:divsChild>
                </w:div>
                <w:div w:id="1368602964">
                  <w:marLeft w:val="0"/>
                  <w:marRight w:val="0"/>
                  <w:marTop w:val="0"/>
                  <w:marBottom w:val="0"/>
                  <w:divBdr>
                    <w:top w:val="none" w:sz="0" w:space="0" w:color="auto"/>
                    <w:left w:val="none" w:sz="0" w:space="0" w:color="auto"/>
                    <w:bottom w:val="none" w:sz="0" w:space="0" w:color="auto"/>
                    <w:right w:val="none" w:sz="0" w:space="0" w:color="auto"/>
                  </w:divBdr>
                  <w:divsChild>
                    <w:div w:id="2048093117">
                      <w:marLeft w:val="0"/>
                      <w:marRight w:val="0"/>
                      <w:marTop w:val="0"/>
                      <w:marBottom w:val="0"/>
                      <w:divBdr>
                        <w:top w:val="none" w:sz="0" w:space="0" w:color="auto"/>
                        <w:left w:val="none" w:sz="0" w:space="0" w:color="auto"/>
                        <w:bottom w:val="none" w:sz="0" w:space="0" w:color="auto"/>
                        <w:right w:val="none" w:sz="0" w:space="0" w:color="auto"/>
                      </w:divBdr>
                    </w:div>
                  </w:divsChild>
                </w:div>
                <w:div w:id="1440025874">
                  <w:marLeft w:val="0"/>
                  <w:marRight w:val="0"/>
                  <w:marTop w:val="0"/>
                  <w:marBottom w:val="0"/>
                  <w:divBdr>
                    <w:top w:val="none" w:sz="0" w:space="0" w:color="auto"/>
                    <w:left w:val="none" w:sz="0" w:space="0" w:color="auto"/>
                    <w:bottom w:val="none" w:sz="0" w:space="0" w:color="auto"/>
                    <w:right w:val="none" w:sz="0" w:space="0" w:color="auto"/>
                  </w:divBdr>
                  <w:divsChild>
                    <w:div w:id="990061923">
                      <w:marLeft w:val="0"/>
                      <w:marRight w:val="0"/>
                      <w:marTop w:val="0"/>
                      <w:marBottom w:val="0"/>
                      <w:divBdr>
                        <w:top w:val="none" w:sz="0" w:space="0" w:color="auto"/>
                        <w:left w:val="none" w:sz="0" w:space="0" w:color="auto"/>
                        <w:bottom w:val="none" w:sz="0" w:space="0" w:color="auto"/>
                        <w:right w:val="none" w:sz="0" w:space="0" w:color="auto"/>
                      </w:divBdr>
                    </w:div>
                  </w:divsChild>
                </w:div>
                <w:div w:id="1492984785">
                  <w:marLeft w:val="0"/>
                  <w:marRight w:val="0"/>
                  <w:marTop w:val="0"/>
                  <w:marBottom w:val="0"/>
                  <w:divBdr>
                    <w:top w:val="none" w:sz="0" w:space="0" w:color="auto"/>
                    <w:left w:val="none" w:sz="0" w:space="0" w:color="auto"/>
                    <w:bottom w:val="none" w:sz="0" w:space="0" w:color="auto"/>
                    <w:right w:val="none" w:sz="0" w:space="0" w:color="auto"/>
                  </w:divBdr>
                  <w:divsChild>
                    <w:div w:id="1473014030">
                      <w:marLeft w:val="0"/>
                      <w:marRight w:val="0"/>
                      <w:marTop w:val="0"/>
                      <w:marBottom w:val="0"/>
                      <w:divBdr>
                        <w:top w:val="none" w:sz="0" w:space="0" w:color="auto"/>
                        <w:left w:val="none" w:sz="0" w:space="0" w:color="auto"/>
                        <w:bottom w:val="none" w:sz="0" w:space="0" w:color="auto"/>
                        <w:right w:val="none" w:sz="0" w:space="0" w:color="auto"/>
                      </w:divBdr>
                    </w:div>
                  </w:divsChild>
                </w:div>
                <w:div w:id="1582711989">
                  <w:marLeft w:val="0"/>
                  <w:marRight w:val="0"/>
                  <w:marTop w:val="0"/>
                  <w:marBottom w:val="0"/>
                  <w:divBdr>
                    <w:top w:val="none" w:sz="0" w:space="0" w:color="auto"/>
                    <w:left w:val="none" w:sz="0" w:space="0" w:color="auto"/>
                    <w:bottom w:val="none" w:sz="0" w:space="0" w:color="auto"/>
                    <w:right w:val="none" w:sz="0" w:space="0" w:color="auto"/>
                  </w:divBdr>
                  <w:divsChild>
                    <w:div w:id="1467505996">
                      <w:marLeft w:val="0"/>
                      <w:marRight w:val="0"/>
                      <w:marTop w:val="0"/>
                      <w:marBottom w:val="0"/>
                      <w:divBdr>
                        <w:top w:val="none" w:sz="0" w:space="0" w:color="auto"/>
                        <w:left w:val="none" w:sz="0" w:space="0" w:color="auto"/>
                        <w:bottom w:val="none" w:sz="0" w:space="0" w:color="auto"/>
                        <w:right w:val="none" w:sz="0" w:space="0" w:color="auto"/>
                      </w:divBdr>
                    </w:div>
                  </w:divsChild>
                </w:div>
                <w:div w:id="1969043999">
                  <w:marLeft w:val="0"/>
                  <w:marRight w:val="0"/>
                  <w:marTop w:val="0"/>
                  <w:marBottom w:val="0"/>
                  <w:divBdr>
                    <w:top w:val="none" w:sz="0" w:space="0" w:color="auto"/>
                    <w:left w:val="none" w:sz="0" w:space="0" w:color="auto"/>
                    <w:bottom w:val="none" w:sz="0" w:space="0" w:color="auto"/>
                    <w:right w:val="none" w:sz="0" w:space="0" w:color="auto"/>
                  </w:divBdr>
                  <w:divsChild>
                    <w:div w:id="1256137757">
                      <w:marLeft w:val="0"/>
                      <w:marRight w:val="0"/>
                      <w:marTop w:val="0"/>
                      <w:marBottom w:val="0"/>
                      <w:divBdr>
                        <w:top w:val="none" w:sz="0" w:space="0" w:color="auto"/>
                        <w:left w:val="none" w:sz="0" w:space="0" w:color="auto"/>
                        <w:bottom w:val="none" w:sz="0" w:space="0" w:color="auto"/>
                        <w:right w:val="none" w:sz="0" w:space="0" w:color="auto"/>
                      </w:divBdr>
                    </w:div>
                  </w:divsChild>
                </w:div>
                <w:div w:id="1997493631">
                  <w:marLeft w:val="0"/>
                  <w:marRight w:val="0"/>
                  <w:marTop w:val="0"/>
                  <w:marBottom w:val="0"/>
                  <w:divBdr>
                    <w:top w:val="none" w:sz="0" w:space="0" w:color="auto"/>
                    <w:left w:val="none" w:sz="0" w:space="0" w:color="auto"/>
                    <w:bottom w:val="none" w:sz="0" w:space="0" w:color="auto"/>
                    <w:right w:val="none" w:sz="0" w:space="0" w:color="auto"/>
                  </w:divBdr>
                  <w:divsChild>
                    <w:div w:id="6534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6149">
          <w:marLeft w:val="0"/>
          <w:marRight w:val="0"/>
          <w:marTop w:val="0"/>
          <w:marBottom w:val="0"/>
          <w:divBdr>
            <w:top w:val="none" w:sz="0" w:space="0" w:color="auto"/>
            <w:left w:val="none" w:sz="0" w:space="0" w:color="auto"/>
            <w:bottom w:val="none" w:sz="0" w:space="0" w:color="auto"/>
            <w:right w:val="none" w:sz="0" w:space="0" w:color="auto"/>
          </w:divBdr>
        </w:div>
        <w:div w:id="1726442139">
          <w:marLeft w:val="0"/>
          <w:marRight w:val="0"/>
          <w:marTop w:val="0"/>
          <w:marBottom w:val="0"/>
          <w:divBdr>
            <w:top w:val="none" w:sz="0" w:space="0" w:color="auto"/>
            <w:left w:val="none" w:sz="0" w:space="0" w:color="auto"/>
            <w:bottom w:val="none" w:sz="0" w:space="0" w:color="auto"/>
            <w:right w:val="none" w:sz="0" w:space="0" w:color="auto"/>
          </w:divBdr>
        </w:div>
        <w:div w:id="1786003067">
          <w:marLeft w:val="0"/>
          <w:marRight w:val="0"/>
          <w:marTop w:val="0"/>
          <w:marBottom w:val="0"/>
          <w:divBdr>
            <w:top w:val="none" w:sz="0" w:space="0" w:color="auto"/>
            <w:left w:val="none" w:sz="0" w:space="0" w:color="auto"/>
            <w:bottom w:val="none" w:sz="0" w:space="0" w:color="auto"/>
            <w:right w:val="none" w:sz="0" w:space="0" w:color="auto"/>
          </w:divBdr>
        </w:div>
        <w:div w:id="1803034087">
          <w:marLeft w:val="0"/>
          <w:marRight w:val="0"/>
          <w:marTop w:val="0"/>
          <w:marBottom w:val="0"/>
          <w:divBdr>
            <w:top w:val="none" w:sz="0" w:space="0" w:color="auto"/>
            <w:left w:val="none" w:sz="0" w:space="0" w:color="auto"/>
            <w:bottom w:val="none" w:sz="0" w:space="0" w:color="auto"/>
            <w:right w:val="none" w:sz="0" w:space="0" w:color="auto"/>
          </w:divBdr>
        </w:div>
        <w:div w:id="1900439383">
          <w:marLeft w:val="0"/>
          <w:marRight w:val="0"/>
          <w:marTop w:val="0"/>
          <w:marBottom w:val="0"/>
          <w:divBdr>
            <w:top w:val="none" w:sz="0" w:space="0" w:color="auto"/>
            <w:left w:val="none" w:sz="0" w:space="0" w:color="auto"/>
            <w:bottom w:val="none" w:sz="0" w:space="0" w:color="auto"/>
            <w:right w:val="none" w:sz="0" w:space="0" w:color="auto"/>
          </w:divBdr>
        </w:div>
        <w:div w:id="1901331056">
          <w:marLeft w:val="0"/>
          <w:marRight w:val="0"/>
          <w:marTop w:val="0"/>
          <w:marBottom w:val="0"/>
          <w:divBdr>
            <w:top w:val="none" w:sz="0" w:space="0" w:color="auto"/>
            <w:left w:val="none" w:sz="0" w:space="0" w:color="auto"/>
            <w:bottom w:val="none" w:sz="0" w:space="0" w:color="auto"/>
            <w:right w:val="none" w:sz="0" w:space="0" w:color="auto"/>
          </w:divBdr>
        </w:div>
        <w:div w:id="1902322322">
          <w:marLeft w:val="0"/>
          <w:marRight w:val="0"/>
          <w:marTop w:val="0"/>
          <w:marBottom w:val="0"/>
          <w:divBdr>
            <w:top w:val="none" w:sz="0" w:space="0" w:color="auto"/>
            <w:left w:val="none" w:sz="0" w:space="0" w:color="auto"/>
            <w:bottom w:val="none" w:sz="0" w:space="0" w:color="auto"/>
            <w:right w:val="none" w:sz="0" w:space="0" w:color="auto"/>
          </w:divBdr>
        </w:div>
        <w:div w:id="1921481330">
          <w:marLeft w:val="0"/>
          <w:marRight w:val="0"/>
          <w:marTop w:val="0"/>
          <w:marBottom w:val="0"/>
          <w:divBdr>
            <w:top w:val="none" w:sz="0" w:space="0" w:color="auto"/>
            <w:left w:val="none" w:sz="0" w:space="0" w:color="auto"/>
            <w:bottom w:val="none" w:sz="0" w:space="0" w:color="auto"/>
            <w:right w:val="none" w:sz="0" w:space="0" w:color="auto"/>
          </w:divBdr>
        </w:div>
        <w:div w:id="1922714421">
          <w:marLeft w:val="0"/>
          <w:marRight w:val="0"/>
          <w:marTop w:val="0"/>
          <w:marBottom w:val="0"/>
          <w:divBdr>
            <w:top w:val="none" w:sz="0" w:space="0" w:color="auto"/>
            <w:left w:val="none" w:sz="0" w:space="0" w:color="auto"/>
            <w:bottom w:val="none" w:sz="0" w:space="0" w:color="auto"/>
            <w:right w:val="none" w:sz="0" w:space="0" w:color="auto"/>
          </w:divBdr>
        </w:div>
        <w:div w:id="1937638552">
          <w:marLeft w:val="0"/>
          <w:marRight w:val="0"/>
          <w:marTop w:val="0"/>
          <w:marBottom w:val="0"/>
          <w:divBdr>
            <w:top w:val="none" w:sz="0" w:space="0" w:color="auto"/>
            <w:left w:val="none" w:sz="0" w:space="0" w:color="auto"/>
            <w:bottom w:val="none" w:sz="0" w:space="0" w:color="auto"/>
            <w:right w:val="none" w:sz="0" w:space="0" w:color="auto"/>
          </w:divBdr>
        </w:div>
        <w:div w:id="1951619606">
          <w:marLeft w:val="0"/>
          <w:marRight w:val="0"/>
          <w:marTop w:val="0"/>
          <w:marBottom w:val="0"/>
          <w:divBdr>
            <w:top w:val="none" w:sz="0" w:space="0" w:color="auto"/>
            <w:left w:val="none" w:sz="0" w:space="0" w:color="auto"/>
            <w:bottom w:val="none" w:sz="0" w:space="0" w:color="auto"/>
            <w:right w:val="none" w:sz="0" w:space="0" w:color="auto"/>
          </w:divBdr>
        </w:div>
        <w:div w:id="1963726304">
          <w:marLeft w:val="0"/>
          <w:marRight w:val="0"/>
          <w:marTop w:val="0"/>
          <w:marBottom w:val="0"/>
          <w:divBdr>
            <w:top w:val="none" w:sz="0" w:space="0" w:color="auto"/>
            <w:left w:val="none" w:sz="0" w:space="0" w:color="auto"/>
            <w:bottom w:val="none" w:sz="0" w:space="0" w:color="auto"/>
            <w:right w:val="none" w:sz="0" w:space="0" w:color="auto"/>
          </w:divBdr>
        </w:div>
        <w:div w:id="1984506291">
          <w:marLeft w:val="0"/>
          <w:marRight w:val="0"/>
          <w:marTop w:val="0"/>
          <w:marBottom w:val="0"/>
          <w:divBdr>
            <w:top w:val="none" w:sz="0" w:space="0" w:color="auto"/>
            <w:left w:val="none" w:sz="0" w:space="0" w:color="auto"/>
            <w:bottom w:val="none" w:sz="0" w:space="0" w:color="auto"/>
            <w:right w:val="none" w:sz="0" w:space="0" w:color="auto"/>
          </w:divBdr>
          <w:divsChild>
            <w:div w:id="72699696">
              <w:marLeft w:val="0"/>
              <w:marRight w:val="0"/>
              <w:marTop w:val="0"/>
              <w:marBottom w:val="0"/>
              <w:divBdr>
                <w:top w:val="none" w:sz="0" w:space="0" w:color="auto"/>
                <w:left w:val="none" w:sz="0" w:space="0" w:color="auto"/>
                <w:bottom w:val="none" w:sz="0" w:space="0" w:color="auto"/>
                <w:right w:val="none" w:sz="0" w:space="0" w:color="auto"/>
              </w:divBdr>
            </w:div>
            <w:div w:id="81532283">
              <w:marLeft w:val="0"/>
              <w:marRight w:val="0"/>
              <w:marTop w:val="0"/>
              <w:marBottom w:val="0"/>
              <w:divBdr>
                <w:top w:val="none" w:sz="0" w:space="0" w:color="auto"/>
                <w:left w:val="none" w:sz="0" w:space="0" w:color="auto"/>
                <w:bottom w:val="none" w:sz="0" w:space="0" w:color="auto"/>
                <w:right w:val="none" w:sz="0" w:space="0" w:color="auto"/>
              </w:divBdr>
            </w:div>
            <w:div w:id="194465251">
              <w:marLeft w:val="0"/>
              <w:marRight w:val="0"/>
              <w:marTop w:val="0"/>
              <w:marBottom w:val="0"/>
              <w:divBdr>
                <w:top w:val="none" w:sz="0" w:space="0" w:color="auto"/>
                <w:left w:val="none" w:sz="0" w:space="0" w:color="auto"/>
                <w:bottom w:val="none" w:sz="0" w:space="0" w:color="auto"/>
                <w:right w:val="none" w:sz="0" w:space="0" w:color="auto"/>
              </w:divBdr>
            </w:div>
            <w:div w:id="194581960">
              <w:marLeft w:val="0"/>
              <w:marRight w:val="0"/>
              <w:marTop w:val="0"/>
              <w:marBottom w:val="0"/>
              <w:divBdr>
                <w:top w:val="none" w:sz="0" w:space="0" w:color="auto"/>
                <w:left w:val="none" w:sz="0" w:space="0" w:color="auto"/>
                <w:bottom w:val="none" w:sz="0" w:space="0" w:color="auto"/>
                <w:right w:val="none" w:sz="0" w:space="0" w:color="auto"/>
              </w:divBdr>
            </w:div>
            <w:div w:id="211962212">
              <w:marLeft w:val="0"/>
              <w:marRight w:val="0"/>
              <w:marTop w:val="0"/>
              <w:marBottom w:val="0"/>
              <w:divBdr>
                <w:top w:val="none" w:sz="0" w:space="0" w:color="auto"/>
                <w:left w:val="none" w:sz="0" w:space="0" w:color="auto"/>
                <w:bottom w:val="none" w:sz="0" w:space="0" w:color="auto"/>
                <w:right w:val="none" w:sz="0" w:space="0" w:color="auto"/>
              </w:divBdr>
            </w:div>
            <w:div w:id="347293609">
              <w:marLeft w:val="0"/>
              <w:marRight w:val="0"/>
              <w:marTop w:val="0"/>
              <w:marBottom w:val="0"/>
              <w:divBdr>
                <w:top w:val="none" w:sz="0" w:space="0" w:color="auto"/>
                <w:left w:val="none" w:sz="0" w:space="0" w:color="auto"/>
                <w:bottom w:val="none" w:sz="0" w:space="0" w:color="auto"/>
                <w:right w:val="none" w:sz="0" w:space="0" w:color="auto"/>
              </w:divBdr>
            </w:div>
            <w:div w:id="350179754">
              <w:marLeft w:val="0"/>
              <w:marRight w:val="0"/>
              <w:marTop w:val="0"/>
              <w:marBottom w:val="0"/>
              <w:divBdr>
                <w:top w:val="none" w:sz="0" w:space="0" w:color="auto"/>
                <w:left w:val="none" w:sz="0" w:space="0" w:color="auto"/>
                <w:bottom w:val="none" w:sz="0" w:space="0" w:color="auto"/>
                <w:right w:val="none" w:sz="0" w:space="0" w:color="auto"/>
              </w:divBdr>
            </w:div>
            <w:div w:id="411045040">
              <w:marLeft w:val="0"/>
              <w:marRight w:val="0"/>
              <w:marTop w:val="0"/>
              <w:marBottom w:val="0"/>
              <w:divBdr>
                <w:top w:val="none" w:sz="0" w:space="0" w:color="auto"/>
                <w:left w:val="none" w:sz="0" w:space="0" w:color="auto"/>
                <w:bottom w:val="none" w:sz="0" w:space="0" w:color="auto"/>
                <w:right w:val="none" w:sz="0" w:space="0" w:color="auto"/>
              </w:divBdr>
            </w:div>
            <w:div w:id="520975568">
              <w:marLeft w:val="0"/>
              <w:marRight w:val="0"/>
              <w:marTop w:val="0"/>
              <w:marBottom w:val="0"/>
              <w:divBdr>
                <w:top w:val="none" w:sz="0" w:space="0" w:color="auto"/>
                <w:left w:val="none" w:sz="0" w:space="0" w:color="auto"/>
                <w:bottom w:val="none" w:sz="0" w:space="0" w:color="auto"/>
                <w:right w:val="none" w:sz="0" w:space="0" w:color="auto"/>
              </w:divBdr>
            </w:div>
            <w:div w:id="531188218">
              <w:marLeft w:val="0"/>
              <w:marRight w:val="0"/>
              <w:marTop w:val="0"/>
              <w:marBottom w:val="0"/>
              <w:divBdr>
                <w:top w:val="none" w:sz="0" w:space="0" w:color="auto"/>
                <w:left w:val="none" w:sz="0" w:space="0" w:color="auto"/>
                <w:bottom w:val="none" w:sz="0" w:space="0" w:color="auto"/>
                <w:right w:val="none" w:sz="0" w:space="0" w:color="auto"/>
              </w:divBdr>
            </w:div>
            <w:div w:id="654843546">
              <w:marLeft w:val="0"/>
              <w:marRight w:val="0"/>
              <w:marTop w:val="0"/>
              <w:marBottom w:val="0"/>
              <w:divBdr>
                <w:top w:val="none" w:sz="0" w:space="0" w:color="auto"/>
                <w:left w:val="none" w:sz="0" w:space="0" w:color="auto"/>
                <w:bottom w:val="none" w:sz="0" w:space="0" w:color="auto"/>
                <w:right w:val="none" w:sz="0" w:space="0" w:color="auto"/>
              </w:divBdr>
            </w:div>
            <w:div w:id="674192767">
              <w:marLeft w:val="0"/>
              <w:marRight w:val="0"/>
              <w:marTop w:val="0"/>
              <w:marBottom w:val="0"/>
              <w:divBdr>
                <w:top w:val="none" w:sz="0" w:space="0" w:color="auto"/>
                <w:left w:val="none" w:sz="0" w:space="0" w:color="auto"/>
                <w:bottom w:val="none" w:sz="0" w:space="0" w:color="auto"/>
                <w:right w:val="none" w:sz="0" w:space="0" w:color="auto"/>
              </w:divBdr>
            </w:div>
            <w:div w:id="794366837">
              <w:marLeft w:val="0"/>
              <w:marRight w:val="0"/>
              <w:marTop w:val="0"/>
              <w:marBottom w:val="0"/>
              <w:divBdr>
                <w:top w:val="none" w:sz="0" w:space="0" w:color="auto"/>
                <w:left w:val="none" w:sz="0" w:space="0" w:color="auto"/>
                <w:bottom w:val="none" w:sz="0" w:space="0" w:color="auto"/>
                <w:right w:val="none" w:sz="0" w:space="0" w:color="auto"/>
              </w:divBdr>
            </w:div>
            <w:div w:id="946044523">
              <w:marLeft w:val="0"/>
              <w:marRight w:val="0"/>
              <w:marTop w:val="0"/>
              <w:marBottom w:val="0"/>
              <w:divBdr>
                <w:top w:val="none" w:sz="0" w:space="0" w:color="auto"/>
                <w:left w:val="none" w:sz="0" w:space="0" w:color="auto"/>
                <w:bottom w:val="none" w:sz="0" w:space="0" w:color="auto"/>
                <w:right w:val="none" w:sz="0" w:space="0" w:color="auto"/>
              </w:divBdr>
            </w:div>
            <w:div w:id="1280990005">
              <w:marLeft w:val="0"/>
              <w:marRight w:val="0"/>
              <w:marTop w:val="0"/>
              <w:marBottom w:val="0"/>
              <w:divBdr>
                <w:top w:val="none" w:sz="0" w:space="0" w:color="auto"/>
                <w:left w:val="none" w:sz="0" w:space="0" w:color="auto"/>
                <w:bottom w:val="none" w:sz="0" w:space="0" w:color="auto"/>
                <w:right w:val="none" w:sz="0" w:space="0" w:color="auto"/>
              </w:divBdr>
            </w:div>
            <w:div w:id="1587567266">
              <w:marLeft w:val="0"/>
              <w:marRight w:val="0"/>
              <w:marTop w:val="0"/>
              <w:marBottom w:val="0"/>
              <w:divBdr>
                <w:top w:val="none" w:sz="0" w:space="0" w:color="auto"/>
                <w:left w:val="none" w:sz="0" w:space="0" w:color="auto"/>
                <w:bottom w:val="none" w:sz="0" w:space="0" w:color="auto"/>
                <w:right w:val="none" w:sz="0" w:space="0" w:color="auto"/>
              </w:divBdr>
            </w:div>
            <w:div w:id="1733699073">
              <w:marLeft w:val="0"/>
              <w:marRight w:val="0"/>
              <w:marTop w:val="0"/>
              <w:marBottom w:val="0"/>
              <w:divBdr>
                <w:top w:val="none" w:sz="0" w:space="0" w:color="auto"/>
                <w:left w:val="none" w:sz="0" w:space="0" w:color="auto"/>
                <w:bottom w:val="none" w:sz="0" w:space="0" w:color="auto"/>
                <w:right w:val="none" w:sz="0" w:space="0" w:color="auto"/>
              </w:divBdr>
            </w:div>
            <w:div w:id="1947232865">
              <w:marLeft w:val="0"/>
              <w:marRight w:val="0"/>
              <w:marTop w:val="0"/>
              <w:marBottom w:val="0"/>
              <w:divBdr>
                <w:top w:val="none" w:sz="0" w:space="0" w:color="auto"/>
                <w:left w:val="none" w:sz="0" w:space="0" w:color="auto"/>
                <w:bottom w:val="none" w:sz="0" w:space="0" w:color="auto"/>
                <w:right w:val="none" w:sz="0" w:space="0" w:color="auto"/>
              </w:divBdr>
            </w:div>
            <w:div w:id="2065130263">
              <w:marLeft w:val="0"/>
              <w:marRight w:val="0"/>
              <w:marTop w:val="0"/>
              <w:marBottom w:val="0"/>
              <w:divBdr>
                <w:top w:val="none" w:sz="0" w:space="0" w:color="auto"/>
                <w:left w:val="none" w:sz="0" w:space="0" w:color="auto"/>
                <w:bottom w:val="none" w:sz="0" w:space="0" w:color="auto"/>
                <w:right w:val="none" w:sz="0" w:space="0" w:color="auto"/>
              </w:divBdr>
            </w:div>
            <w:div w:id="2132943119">
              <w:marLeft w:val="0"/>
              <w:marRight w:val="0"/>
              <w:marTop w:val="0"/>
              <w:marBottom w:val="0"/>
              <w:divBdr>
                <w:top w:val="none" w:sz="0" w:space="0" w:color="auto"/>
                <w:left w:val="none" w:sz="0" w:space="0" w:color="auto"/>
                <w:bottom w:val="none" w:sz="0" w:space="0" w:color="auto"/>
                <w:right w:val="none" w:sz="0" w:space="0" w:color="auto"/>
              </w:divBdr>
            </w:div>
          </w:divsChild>
        </w:div>
        <w:div w:id="1991443252">
          <w:marLeft w:val="0"/>
          <w:marRight w:val="0"/>
          <w:marTop w:val="0"/>
          <w:marBottom w:val="0"/>
          <w:divBdr>
            <w:top w:val="none" w:sz="0" w:space="0" w:color="auto"/>
            <w:left w:val="none" w:sz="0" w:space="0" w:color="auto"/>
            <w:bottom w:val="none" w:sz="0" w:space="0" w:color="auto"/>
            <w:right w:val="none" w:sz="0" w:space="0" w:color="auto"/>
          </w:divBdr>
        </w:div>
        <w:div w:id="2000885490">
          <w:marLeft w:val="0"/>
          <w:marRight w:val="0"/>
          <w:marTop w:val="0"/>
          <w:marBottom w:val="0"/>
          <w:divBdr>
            <w:top w:val="none" w:sz="0" w:space="0" w:color="auto"/>
            <w:left w:val="none" w:sz="0" w:space="0" w:color="auto"/>
            <w:bottom w:val="none" w:sz="0" w:space="0" w:color="auto"/>
            <w:right w:val="none" w:sz="0" w:space="0" w:color="auto"/>
          </w:divBdr>
        </w:div>
        <w:div w:id="2014139167">
          <w:marLeft w:val="0"/>
          <w:marRight w:val="0"/>
          <w:marTop w:val="0"/>
          <w:marBottom w:val="0"/>
          <w:divBdr>
            <w:top w:val="none" w:sz="0" w:space="0" w:color="auto"/>
            <w:left w:val="none" w:sz="0" w:space="0" w:color="auto"/>
            <w:bottom w:val="none" w:sz="0" w:space="0" w:color="auto"/>
            <w:right w:val="none" w:sz="0" w:space="0" w:color="auto"/>
          </w:divBdr>
        </w:div>
        <w:div w:id="2059277498">
          <w:marLeft w:val="0"/>
          <w:marRight w:val="0"/>
          <w:marTop w:val="0"/>
          <w:marBottom w:val="0"/>
          <w:divBdr>
            <w:top w:val="none" w:sz="0" w:space="0" w:color="auto"/>
            <w:left w:val="none" w:sz="0" w:space="0" w:color="auto"/>
            <w:bottom w:val="none" w:sz="0" w:space="0" w:color="auto"/>
            <w:right w:val="none" w:sz="0" w:space="0" w:color="auto"/>
          </w:divBdr>
        </w:div>
        <w:div w:id="2059938479">
          <w:marLeft w:val="0"/>
          <w:marRight w:val="0"/>
          <w:marTop w:val="0"/>
          <w:marBottom w:val="0"/>
          <w:divBdr>
            <w:top w:val="none" w:sz="0" w:space="0" w:color="auto"/>
            <w:left w:val="none" w:sz="0" w:space="0" w:color="auto"/>
            <w:bottom w:val="none" w:sz="0" w:space="0" w:color="auto"/>
            <w:right w:val="none" w:sz="0" w:space="0" w:color="auto"/>
          </w:divBdr>
          <w:divsChild>
            <w:div w:id="264194203">
              <w:marLeft w:val="0"/>
              <w:marRight w:val="0"/>
              <w:marTop w:val="0"/>
              <w:marBottom w:val="0"/>
              <w:divBdr>
                <w:top w:val="none" w:sz="0" w:space="0" w:color="auto"/>
                <w:left w:val="none" w:sz="0" w:space="0" w:color="auto"/>
                <w:bottom w:val="none" w:sz="0" w:space="0" w:color="auto"/>
                <w:right w:val="none" w:sz="0" w:space="0" w:color="auto"/>
              </w:divBdr>
            </w:div>
            <w:div w:id="288828249">
              <w:marLeft w:val="0"/>
              <w:marRight w:val="0"/>
              <w:marTop w:val="0"/>
              <w:marBottom w:val="0"/>
              <w:divBdr>
                <w:top w:val="none" w:sz="0" w:space="0" w:color="auto"/>
                <w:left w:val="none" w:sz="0" w:space="0" w:color="auto"/>
                <w:bottom w:val="none" w:sz="0" w:space="0" w:color="auto"/>
                <w:right w:val="none" w:sz="0" w:space="0" w:color="auto"/>
              </w:divBdr>
            </w:div>
            <w:div w:id="714886573">
              <w:marLeft w:val="0"/>
              <w:marRight w:val="0"/>
              <w:marTop w:val="0"/>
              <w:marBottom w:val="0"/>
              <w:divBdr>
                <w:top w:val="none" w:sz="0" w:space="0" w:color="auto"/>
                <w:left w:val="none" w:sz="0" w:space="0" w:color="auto"/>
                <w:bottom w:val="none" w:sz="0" w:space="0" w:color="auto"/>
                <w:right w:val="none" w:sz="0" w:space="0" w:color="auto"/>
              </w:divBdr>
            </w:div>
            <w:div w:id="985234991">
              <w:marLeft w:val="0"/>
              <w:marRight w:val="0"/>
              <w:marTop w:val="0"/>
              <w:marBottom w:val="0"/>
              <w:divBdr>
                <w:top w:val="none" w:sz="0" w:space="0" w:color="auto"/>
                <w:left w:val="none" w:sz="0" w:space="0" w:color="auto"/>
                <w:bottom w:val="none" w:sz="0" w:space="0" w:color="auto"/>
                <w:right w:val="none" w:sz="0" w:space="0" w:color="auto"/>
              </w:divBdr>
            </w:div>
            <w:div w:id="1058478156">
              <w:marLeft w:val="0"/>
              <w:marRight w:val="0"/>
              <w:marTop w:val="0"/>
              <w:marBottom w:val="0"/>
              <w:divBdr>
                <w:top w:val="none" w:sz="0" w:space="0" w:color="auto"/>
                <w:left w:val="none" w:sz="0" w:space="0" w:color="auto"/>
                <w:bottom w:val="none" w:sz="0" w:space="0" w:color="auto"/>
                <w:right w:val="none" w:sz="0" w:space="0" w:color="auto"/>
              </w:divBdr>
            </w:div>
            <w:div w:id="2008365979">
              <w:marLeft w:val="0"/>
              <w:marRight w:val="0"/>
              <w:marTop w:val="0"/>
              <w:marBottom w:val="0"/>
              <w:divBdr>
                <w:top w:val="none" w:sz="0" w:space="0" w:color="auto"/>
                <w:left w:val="none" w:sz="0" w:space="0" w:color="auto"/>
                <w:bottom w:val="none" w:sz="0" w:space="0" w:color="auto"/>
                <w:right w:val="none" w:sz="0" w:space="0" w:color="auto"/>
              </w:divBdr>
            </w:div>
          </w:divsChild>
        </w:div>
        <w:div w:id="2081561020">
          <w:marLeft w:val="0"/>
          <w:marRight w:val="0"/>
          <w:marTop w:val="0"/>
          <w:marBottom w:val="0"/>
          <w:divBdr>
            <w:top w:val="none" w:sz="0" w:space="0" w:color="auto"/>
            <w:left w:val="none" w:sz="0" w:space="0" w:color="auto"/>
            <w:bottom w:val="none" w:sz="0" w:space="0" w:color="auto"/>
            <w:right w:val="none" w:sz="0" w:space="0" w:color="auto"/>
          </w:divBdr>
        </w:div>
        <w:div w:id="2089036447">
          <w:marLeft w:val="0"/>
          <w:marRight w:val="0"/>
          <w:marTop w:val="0"/>
          <w:marBottom w:val="0"/>
          <w:divBdr>
            <w:top w:val="none" w:sz="0" w:space="0" w:color="auto"/>
            <w:left w:val="none" w:sz="0" w:space="0" w:color="auto"/>
            <w:bottom w:val="none" w:sz="0" w:space="0" w:color="auto"/>
            <w:right w:val="none" w:sz="0" w:space="0" w:color="auto"/>
          </w:divBdr>
        </w:div>
        <w:div w:id="2094664760">
          <w:marLeft w:val="0"/>
          <w:marRight w:val="0"/>
          <w:marTop w:val="0"/>
          <w:marBottom w:val="0"/>
          <w:divBdr>
            <w:top w:val="none" w:sz="0" w:space="0" w:color="auto"/>
            <w:left w:val="none" w:sz="0" w:space="0" w:color="auto"/>
            <w:bottom w:val="none" w:sz="0" w:space="0" w:color="auto"/>
            <w:right w:val="none" w:sz="0" w:space="0" w:color="auto"/>
          </w:divBdr>
        </w:div>
        <w:div w:id="2095784941">
          <w:marLeft w:val="0"/>
          <w:marRight w:val="0"/>
          <w:marTop w:val="0"/>
          <w:marBottom w:val="0"/>
          <w:divBdr>
            <w:top w:val="none" w:sz="0" w:space="0" w:color="auto"/>
            <w:left w:val="none" w:sz="0" w:space="0" w:color="auto"/>
            <w:bottom w:val="none" w:sz="0" w:space="0" w:color="auto"/>
            <w:right w:val="none" w:sz="0" w:space="0" w:color="auto"/>
          </w:divBdr>
        </w:div>
        <w:div w:id="2130515574">
          <w:marLeft w:val="0"/>
          <w:marRight w:val="0"/>
          <w:marTop w:val="0"/>
          <w:marBottom w:val="0"/>
          <w:divBdr>
            <w:top w:val="none" w:sz="0" w:space="0" w:color="auto"/>
            <w:left w:val="none" w:sz="0" w:space="0" w:color="auto"/>
            <w:bottom w:val="none" w:sz="0" w:space="0" w:color="auto"/>
            <w:right w:val="none" w:sz="0" w:space="0" w:color="auto"/>
          </w:divBdr>
        </w:div>
      </w:divsChild>
    </w:div>
    <w:div w:id="1295133934">
      <w:bodyDiv w:val="1"/>
      <w:marLeft w:val="0"/>
      <w:marRight w:val="0"/>
      <w:marTop w:val="0"/>
      <w:marBottom w:val="0"/>
      <w:divBdr>
        <w:top w:val="none" w:sz="0" w:space="0" w:color="auto"/>
        <w:left w:val="none" w:sz="0" w:space="0" w:color="auto"/>
        <w:bottom w:val="none" w:sz="0" w:space="0" w:color="auto"/>
        <w:right w:val="none" w:sz="0" w:space="0" w:color="auto"/>
      </w:divBdr>
      <w:divsChild>
        <w:div w:id="17389453">
          <w:marLeft w:val="0"/>
          <w:marRight w:val="0"/>
          <w:marTop w:val="0"/>
          <w:marBottom w:val="0"/>
          <w:divBdr>
            <w:top w:val="none" w:sz="0" w:space="0" w:color="auto"/>
            <w:left w:val="none" w:sz="0" w:space="0" w:color="auto"/>
            <w:bottom w:val="none" w:sz="0" w:space="0" w:color="auto"/>
            <w:right w:val="none" w:sz="0" w:space="0" w:color="auto"/>
          </w:divBdr>
        </w:div>
        <w:div w:id="331183834">
          <w:marLeft w:val="0"/>
          <w:marRight w:val="0"/>
          <w:marTop w:val="0"/>
          <w:marBottom w:val="0"/>
          <w:divBdr>
            <w:top w:val="none" w:sz="0" w:space="0" w:color="auto"/>
            <w:left w:val="none" w:sz="0" w:space="0" w:color="auto"/>
            <w:bottom w:val="none" w:sz="0" w:space="0" w:color="auto"/>
            <w:right w:val="none" w:sz="0" w:space="0" w:color="auto"/>
          </w:divBdr>
        </w:div>
        <w:div w:id="348724087">
          <w:marLeft w:val="0"/>
          <w:marRight w:val="0"/>
          <w:marTop w:val="0"/>
          <w:marBottom w:val="0"/>
          <w:divBdr>
            <w:top w:val="none" w:sz="0" w:space="0" w:color="auto"/>
            <w:left w:val="none" w:sz="0" w:space="0" w:color="auto"/>
            <w:bottom w:val="none" w:sz="0" w:space="0" w:color="auto"/>
            <w:right w:val="none" w:sz="0" w:space="0" w:color="auto"/>
          </w:divBdr>
        </w:div>
        <w:div w:id="494224113">
          <w:marLeft w:val="0"/>
          <w:marRight w:val="0"/>
          <w:marTop w:val="0"/>
          <w:marBottom w:val="0"/>
          <w:divBdr>
            <w:top w:val="none" w:sz="0" w:space="0" w:color="auto"/>
            <w:left w:val="none" w:sz="0" w:space="0" w:color="auto"/>
            <w:bottom w:val="none" w:sz="0" w:space="0" w:color="auto"/>
            <w:right w:val="none" w:sz="0" w:space="0" w:color="auto"/>
          </w:divBdr>
        </w:div>
        <w:div w:id="688146301">
          <w:marLeft w:val="0"/>
          <w:marRight w:val="0"/>
          <w:marTop w:val="0"/>
          <w:marBottom w:val="0"/>
          <w:divBdr>
            <w:top w:val="none" w:sz="0" w:space="0" w:color="auto"/>
            <w:left w:val="none" w:sz="0" w:space="0" w:color="auto"/>
            <w:bottom w:val="none" w:sz="0" w:space="0" w:color="auto"/>
            <w:right w:val="none" w:sz="0" w:space="0" w:color="auto"/>
          </w:divBdr>
          <w:divsChild>
            <w:div w:id="234903846">
              <w:marLeft w:val="-75"/>
              <w:marRight w:val="0"/>
              <w:marTop w:val="30"/>
              <w:marBottom w:val="30"/>
              <w:divBdr>
                <w:top w:val="none" w:sz="0" w:space="0" w:color="auto"/>
                <w:left w:val="none" w:sz="0" w:space="0" w:color="auto"/>
                <w:bottom w:val="none" w:sz="0" w:space="0" w:color="auto"/>
                <w:right w:val="none" w:sz="0" w:space="0" w:color="auto"/>
              </w:divBdr>
              <w:divsChild>
                <w:div w:id="150105560">
                  <w:marLeft w:val="0"/>
                  <w:marRight w:val="0"/>
                  <w:marTop w:val="0"/>
                  <w:marBottom w:val="0"/>
                  <w:divBdr>
                    <w:top w:val="none" w:sz="0" w:space="0" w:color="auto"/>
                    <w:left w:val="none" w:sz="0" w:space="0" w:color="auto"/>
                    <w:bottom w:val="none" w:sz="0" w:space="0" w:color="auto"/>
                    <w:right w:val="none" w:sz="0" w:space="0" w:color="auto"/>
                  </w:divBdr>
                  <w:divsChild>
                    <w:div w:id="494498687">
                      <w:marLeft w:val="0"/>
                      <w:marRight w:val="0"/>
                      <w:marTop w:val="0"/>
                      <w:marBottom w:val="0"/>
                      <w:divBdr>
                        <w:top w:val="none" w:sz="0" w:space="0" w:color="auto"/>
                        <w:left w:val="none" w:sz="0" w:space="0" w:color="auto"/>
                        <w:bottom w:val="none" w:sz="0" w:space="0" w:color="auto"/>
                        <w:right w:val="none" w:sz="0" w:space="0" w:color="auto"/>
                      </w:divBdr>
                    </w:div>
                  </w:divsChild>
                </w:div>
                <w:div w:id="376206556">
                  <w:marLeft w:val="0"/>
                  <w:marRight w:val="0"/>
                  <w:marTop w:val="0"/>
                  <w:marBottom w:val="0"/>
                  <w:divBdr>
                    <w:top w:val="none" w:sz="0" w:space="0" w:color="auto"/>
                    <w:left w:val="none" w:sz="0" w:space="0" w:color="auto"/>
                    <w:bottom w:val="none" w:sz="0" w:space="0" w:color="auto"/>
                    <w:right w:val="none" w:sz="0" w:space="0" w:color="auto"/>
                  </w:divBdr>
                  <w:divsChild>
                    <w:div w:id="118647980">
                      <w:marLeft w:val="0"/>
                      <w:marRight w:val="0"/>
                      <w:marTop w:val="0"/>
                      <w:marBottom w:val="0"/>
                      <w:divBdr>
                        <w:top w:val="none" w:sz="0" w:space="0" w:color="auto"/>
                        <w:left w:val="none" w:sz="0" w:space="0" w:color="auto"/>
                        <w:bottom w:val="none" w:sz="0" w:space="0" w:color="auto"/>
                        <w:right w:val="none" w:sz="0" w:space="0" w:color="auto"/>
                      </w:divBdr>
                    </w:div>
                    <w:div w:id="410007685">
                      <w:marLeft w:val="0"/>
                      <w:marRight w:val="0"/>
                      <w:marTop w:val="0"/>
                      <w:marBottom w:val="0"/>
                      <w:divBdr>
                        <w:top w:val="none" w:sz="0" w:space="0" w:color="auto"/>
                        <w:left w:val="none" w:sz="0" w:space="0" w:color="auto"/>
                        <w:bottom w:val="none" w:sz="0" w:space="0" w:color="auto"/>
                        <w:right w:val="none" w:sz="0" w:space="0" w:color="auto"/>
                      </w:divBdr>
                    </w:div>
                    <w:div w:id="1386950893">
                      <w:marLeft w:val="0"/>
                      <w:marRight w:val="0"/>
                      <w:marTop w:val="0"/>
                      <w:marBottom w:val="0"/>
                      <w:divBdr>
                        <w:top w:val="none" w:sz="0" w:space="0" w:color="auto"/>
                        <w:left w:val="none" w:sz="0" w:space="0" w:color="auto"/>
                        <w:bottom w:val="none" w:sz="0" w:space="0" w:color="auto"/>
                        <w:right w:val="none" w:sz="0" w:space="0" w:color="auto"/>
                      </w:divBdr>
                    </w:div>
                  </w:divsChild>
                </w:div>
                <w:div w:id="413208011">
                  <w:marLeft w:val="0"/>
                  <w:marRight w:val="0"/>
                  <w:marTop w:val="0"/>
                  <w:marBottom w:val="0"/>
                  <w:divBdr>
                    <w:top w:val="none" w:sz="0" w:space="0" w:color="auto"/>
                    <w:left w:val="none" w:sz="0" w:space="0" w:color="auto"/>
                    <w:bottom w:val="none" w:sz="0" w:space="0" w:color="auto"/>
                    <w:right w:val="none" w:sz="0" w:space="0" w:color="auto"/>
                  </w:divBdr>
                  <w:divsChild>
                    <w:div w:id="930746363">
                      <w:marLeft w:val="0"/>
                      <w:marRight w:val="0"/>
                      <w:marTop w:val="0"/>
                      <w:marBottom w:val="0"/>
                      <w:divBdr>
                        <w:top w:val="none" w:sz="0" w:space="0" w:color="auto"/>
                        <w:left w:val="none" w:sz="0" w:space="0" w:color="auto"/>
                        <w:bottom w:val="none" w:sz="0" w:space="0" w:color="auto"/>
                        <w:right w:val="none" w:sz="0" w:space="0" w:color="auto"/>
                      </w:divBdr>
                    </w:div>
                  </w:divsChild>
                </w:div>
                <w:div w:id="433599446">
                  <w:marLeft w:val="0"/>
                  <w:marRight w:val="0"/>
                  <w:marTop w:val="0"/>
                  <w:marBottom w:val="0"/>
                  <w:divBdr>
                    <w:top w:val="none" w:sz="0" w:space="0" w:color="auto"/>
                    <w:left w:val="none" w:sz="0" w:space="0" w:color="auto"/>
                    <w:bottom w:val="none" w:sz="0" w:space="0" w:color="auto"/>
                    <w:right w:val="none" w:sz="0" w:space="0" w:color="auto"/>
                  </w:divBdr>
                  <w:divsChild>
                    <w:div w:id="2050254993">
                      <w:marLeft w:val="0"/>
                      <w:marRight w:val="0"/>
                      <w:marTop w:val="0"/>
                      <w:marBottom w:val="0"/>
                      <w:divBdr>
                        <w:top w:val="none" w:sz="0" w:space="0" w:color="auto"/>
                        <w:left w:val="none" w:sz="0" w:space="0" w:color="auto"/>
                        <w:bottom w:val="none" w:sz="0" w:space="0" w:color="auto"/>
                        <w:right w:val="none" w:sz="0" w:space="0" w:color="auto"/>
                      </w:divBdr>
                    </w:div>
                  </w:divsChild>
                </w:div>
                <w:div w:id="439222838">
                  <w:marLeft w:val="0"/>
                  <w:marRight w:val="0"/>
                  <w:marTop w:val="0"/>
                  <w:marBottom w:val="0"/>
                  <w:divBdr>
                    <w:top w:val="none" w:sz="0" w:space="0" w:color="auto"/>
                    <w:left w:val="none" w:sz="0" w:space="0" w:color="auto"/>
                    <w:bottom w:val="none" w:sz="0" w:space="0" w:color="auto"/>
                    <w:right w:val="none" w:sz="0" w:space="0" w:color="auto"/>
                  </w:divBdr>
                  <w:divsChild>
                    <w:div w:id="145708806">
                      <w:marLeft w:val="0"/>
                      <w:marRight w:val="0"/>
                      <w:marTop w:val="0"/>
                      <w:marBottom w:val="0"/>
                      <w:divBdr>
                        <w:top w:val="none" w:sz="0" w:space="0" w:color="auto"/>
                        <w:left w:val="none" w:sz="0" w:space="0" w:color="auto"/>
                        <w:bottom w:val="none" w:sz="0" w:space="0" w:color="auto"/>
                        <w:right w:val="none" w:sz="0" w:space="0" w:color="auto"/>
                      </w:divBdr>
                    </w:div>
                  </w:divsChild>
                </w:div>
                <w:div w:id="777027424">
                  <w:marLeft w:val="0"/>
                  <w:marRight w:val="0"/>
                  <w:marTop w:val="0"/>
                  <w:marBottom w:val="0"/>
                  <w:divBdr>
                    <w:top w:val="none" w:sz="0" w:space="0" w:color="auto"/>
                    <w:left w:val="none" w:sz="0" w:space="0" w:color="auto"/>
                    <w:bottom w:val="none" w:sz="0" w:space="0" w:color="auto"/>
                    <w:right w:val="none" w:sz="0" w:space="0" w:color="auto"/>
                  </w:divBdr>
                  <w:divsChild>
                    <w:div w:id="1392265115">
                      <w:marLeft w:val="0"/>
                      <w:marRight w:val="0"/>
                      <w:marTop w:val="0"/>
                      <w:marBottom w:val="0"/>
                      <w:divBdr>
                        <w:top w:val="none" w:sz="0" w:space="0" w:color="auto"/>
                        <w:left w:val="none" w:sz="0" w:space="0" w:color="auto"/>
                        <w:bottom w:val="none" w:sz="0" w:space="0" w:color="auto"/>
                        <w:right w:val="none" w:sz="0" w:space="0" w:color="auto"/>
                      </w:divBdr>
                    </w:div>
                  </w:divsChild>
                </w:div>
                <w:div w:id="963970215">
                  <w:marLeft w:val="0"/>
                  <w:marRight w:val="0"/>
                  <w:marTop w:val="0"/>
                  <w:marBottom w:val="0"/>
                  <w:divBdr>
                    <w:top w:val="none" w:sz="0" w:space="0" w:color="auto"/>
                    <w:left w:val="none" w:sz="0" w:space="0" w:color="auto"/>
                    <w:bottom w:val="none" w:sz="0" w:space="0" w:color="auto"/>
                    <w:right w:val="none" w:sz="0" w:space="0" w:color="auto"/>
                  </w:divBdr>
                  <w:divsChild>
                    <w:div w:id="916093488">
                      <w:marLeft w:val="0"/>
                      <w:marRight w:val="0"/>
                      <w:marTop w:val="0"/>
                      <w:marBottom w:val="0"/>
                      <w:divBdr>
                        <w:top w:val="none" w:sz="0" w:space="0" w:color="auto"/>
                        <w:left w:val="none" w:sz="0" w:space="0" w:color="auto"/>
                        <w:bottom w:val="none" w:sz="0" w:space="0" w:color="auto"/>
                        <w:right w:val="none" w:sz="0" w:space="0" w:color="auto"/>
                      </w:divBdr>
                    </w:div>
                    <w:div w:id="1051420554">
                      <w:marLeft w:val="0"/>
                      <w:marRight w:val="0"/>
                      <w:marTop w:val="0"/>
                      <w:marBottom w:val="0"/>
                      <w:divBdr>
                        <w:top w:val="none" w:sz="0" w:space="0" w:color="auto"/>
                        <w:left w:val="none" w:sz="0" w:space="0" w:color="auto"/>
                        <w:bottom w:val="none" w:sz="0" w:space="0" w:color="auto"/>
                        <w:right w:val="none" w:sz="0" w:space="0" w:color="auto"/>
                      </w:divBdr>
                    </w:div>
                  </w:divsChild>
                </w:div>
                <w:div w:id="1063599751">
                  <w:marLeft w:val="0"/>
                  <w:marRight w:val="0"/>
                  <w:marTop w:val="0"/>
                  <w:marBottom w:val="0"/>
                  <w:divBdr>
                    <w:top w:val="none" w:sz="0" w:space="0" w:color="auto"/>
                    <w:left w:val="none" w:sz="0" w:space="0" w:color="auto"/>
                    <w:bottom w:val="none" w:sz="0" w:space="0" w:color="auto"/>
                    <w:right w:val="none" w:sz="0" w:space="0" w:color="auto"/>
                  </w:divBdr>
                  <w:divsChild>
                    <w:div w:id="312099751">
                      <w:marLeft w:val="0"/>
                      <w:marRight w:val="0"/>
                      <w:marTop w:val="0"/>
                      <w:marBottom w:val="0"/>
                      <w:divBdr>
                        <w:top w:val="none" w:sz="0" w:space="0" w:color="auto"/>
                        <w:left w:val="none" w:sz="0" w:space="0" w:color="auto"/>
                        <w:bottom w:val="none" w:sz="0" w:space="0" w:color="auto"/>
                        <w:right w:val="none" w:sz="0" w:space="0" w:color="auto"/>
                      </w:divBdr>
                    </w:div>
                    <w:div w:id="437213971">
                      <w:marLeft w:val="0"/>
                      <w:marRight w:val="0"/>
                      <w:marTop w:val="0"/>
                      <w:marBottom w:val="0"/>
                      <w:divBdr>
                        <w:top w:val="none" w:sz="0" w:space="0" w:color="auto"/>
                        <w:left w:val="none" w:sz="0" w:space="0" w:color="auto"/>
                        <w:bottom w:val="none" w:sz="0" w:space="0" w:color="auto"/>
                        <w:right w:val="none" w:sz="0" w:space="0" w:color="auto"/>
                      </w:divBdr>
                    </w:div>
                    <w:div w:id="1114907539">
                      <w:marLeft w:val="0"/>
                      <w:marRight w:val="0"/>
                      <w:marTop w:val="0"/>
                      <w:marBottom w:val="0"/>
                      <w:divBdr>
                        <w:top w:val="none" w:sz="0" w:space="0" w:color="auto"/>
                        <w:left w:val="none" w:sz="0" w:space="0" w:color="auto"/>
                        <w:bottom w:val="none" w:sz="0" w:space="0" w:color="auto"/>
                        <w:right w:val="none" w:sz="0" w:space="0" w:color="auto"/>
                      </w:divBdr>
                    </w:div>
                    <w:div w:id="1182863784">
                      <w:marLeft w:val="0"/>
                      <w:marRight w:val="0"/>
                      <w:marTop w:val="0"/>
                      <w:marBottom w:val="0"/>
                      <w:divBdr>
                        <w:top w:val="none" w:sz="0" w:space="0" w:color="auto"/>
                        <w:left w:val="none" w:sz="0" w:space="0" w:color="auto"/>
                        <w:bottom w:val="none" w:sz="0" w:space="0" w:color="auto"/>
                        <w:right w:val="none" w:sz="0" w:space="0" w:color="auto"/>
                      </w:divBdr>
                    </w:div>
                    <w:div w:id="1321351771">
                      <w:marLeft w:val="0"/>
                      <w:marRight w:val="0"/>
                      <w:marTop w:val="0"/>
                      <w:marBottom w:val="0"/>
                      <w:divBdr>
                        <w:top w:val="none" w:sz="0" w:space="0" w:color="auto"/>
                        <w:left w:val="none" w:sz="0" w:space="0" w:color="auto"/>
                        <w:bottom w:val="none" w:sz="0" w:space="0" w:color="auto"/>
                        <w:right w:val="none" w:sz="0" w:space="0" w:color="auto"/>
                      </w:divBdr>
                    </w:div>
                    <w:div w:id="1341350631">
                      <w:marLeft w:val="0"/>
                      <w:marRight w:val="0"/>
                      <w:marTop w:val="0"/>
                      <w:marBottom w:val="0"/>
                      <w:divBdr>
                        <w:top w:val="none" w:sz="0" w:space="0" w:color="auto"/>
                        <w:left w:val="none" w:sz="0" w:space="0" w:color="auto"/>
                        <w:bottom w:val="none" w:sz="0" w:space="0" w:color="auto"/>
                        <w:right w:val="none" w:sz="0" w:space="0" w:color="auto"/>
                      </w:divBdr>
                    </w:div>
                    <w:div w:id="1580673411">
                      <w:marLeft w:val="0"/>
                      <w:marRight w:val="0"/>
                      <w:marTop w:val="0"/>
                      <w:marBottom w:val="0"/>
                      <w:divBdr>
                        <w:top w:val="none" w:sz="0" w:space="0" w:color="auto"/>
                        <w:left w:val="none" w:sz="0" w:space="0" w:color="auto"/>
                        <w:bottom w:val="none" w:sz="0" w:space="0" w:color="auto"/>
                        <w:right w:val="none" w:sz="0" w:space="0" w:color="auto"/>
                      </w:divBdr>
                    </w:div>
                    <w:div w:id="1627471415">
                      <w:marLeft w:val="0"/>
                      <w:marRight w:val="0"/>
                      <w:marTop w:val="0"/>
                      <w:marBottom w:val="0"/>
                      <w:divBdr>
                        <w:top w:val="none" w:sz="0" w:space="0" w:color="auto"/>
                        <w:left w:val="none" w:sz="0" w:space="0" w:color="auto"/>
                        <w:bottom w:val="none" w:sz="0" w:space="0" w:color="auto"/>
                        <w:right w:val="none" w:sz="0" w:space="0" w:color="auto"/>
                      </w:divBdr>
                    </w:div>
                    <w:div w:id="2033720739">
                      <w:marLeft w:val="0"/>
                      <w:marRight w:val="0"/>
                      <w:marTop w:val="0"/>
                      <w:marBottom w:val="0"/>
                      <w:divBdr>
                        <w:top w:val="none" w:sz="0" w:space="0" w:color="auto"/>
                        <w:left w:val="none" w:sz="0" w:space="0" w:color="auto"/>
                        <w:bottom w:val="none" w:sz="0" w:space="0" w:color="auto"/>
                        <w:right w:val="none" w:sz="0" w:space="0" w:color="auto"/>
                      </w:divBdr>
                    </w:div>
                    <w:div w:id="2086369761">
                      <w:marLeft w:val="0"/>
                      <w:marRight w:val="0"/>
                      <w:marTop w:val="0"/>
                      <w:marBottom w:val="0"/>
                      <w:divBdr>
                        <w:top w:val="none" w:sz="0" w:space="0" w:color="auto"/>
                        <w:left w:val="none" w:sz="0" w:space="0" w:color="auto"/>
                        <w:bottom w:val="none" w:sz="0" w:space="0" w:color="auto"/>
                        <w:right w:val="none" w:sz="0" w:space="0" w:color="auto"/>
                      </w:divBdr>
                    </w:div>
                    <w:div w:id="2109500209">
                      <w:marLeft w:val="0"/>
                      <w:marRight w:val="0"/>
                      <w:marTop w:val="0"/>
                      <w:marBottom w:val="0"/>
                      <w:divBdr>
                        <w:top w:val="none" w:sz="0" w:space="0" w:color="auto"/>
                        <w:left w:val="none" w:sz="0" w:space="0" w:color="auto"/>
                        <w:bottom w:val="none" w:sz="0" w:space="0" w:color="auto"/>
                        <w:right w:val="none" w:sz="0" w:space="0" w:color="auto"/>
                      </w:divBdr>
                    </w:div>
                  </w:divsChild>
                </w:div>
                <w:div w:id="1169638081">
                  <w:marLeft w:val="0"/>
                  <w:marRight w:val="0"/>
                  <w:marTop w:val="0"/>
                  <w:marBottom w:val="0"/>
                  <w:divBdr>
                    <w:top w:val="none" w:sz="0" w:space="0" w:color="auto"/>
                    <w:left w:val="none" w:sz="0" w:space="0" w:color="auto"/>
                    <w:bottom w:val="none" w:sz="0" w:space="0" w:color="auto"/>
                    <w:right w:val="none" w:sz="0" w:space="0" w:color="auto"/>
                  </w:divBdr>
                  <w:divsChild>
                    <w:div w:id="972096541">
                      <w:marLeft w:val="0"/>
                      <w:marRight w:val="0"/>
                      <w:marTop w:val="0"/>
                      <w:marBottom w:val="0"/>
                      <w:divBdr>
                        <w:top w:val="none" w:sz="0" w:space="0" w:color="auto"/>
                        <w:left w:val="none" w:sz="0" w:space="0" w:color="auto"/>
                        <w:bottom w:val="none" w:sz="0" w:space="0" w:color="auto"/>
                        <w:right w:val="none" w:sz="0" w:space="0" w:color="auto"/>
                      </w:divBdr>
                    </w:div>
                  </w:divsChild>
                </w:div>
                <w:div w:id="1545563234">
                  <w:marLeft w:val="0"/>
                  <w:marRight w:val="0"/>
                  <w:marTop w:val="0"/>
                  <w:marBottom w:val="0"/>
                  <w:divBdr>
                    <w:top w:val="none" w:sz="0" w:space="0" w:color="auto"/>
                    <w:left w:val="none" w:sz="0" w:space="0" w:color="auto"/>
                    <w:bottom w:val="none" w:sz="0" w:space="0" w:color="auto"/>
                    <w:right w:val="none" w:sz="0" w:space="0" w:color="auto"/>
                  </w:divBdr>
                  <w:divsChild>
                    <w:div w:id="1594893026">
                      <w:marLeft w:val="0"/>
                      <w:marRight w:val="0"/>
                      <w:marTop w:val="0"/>
                      <w:marBottom w:val="0"/>
                      <w:divBdr>
                        <w:top w:val="none" w:sz="0" w:space="0" w:color="auto"/>
                        <w:left w:val="none" w:sz="0" w:space="0" w:color="auto"/>
                        <w:bottom w:val="none" w:sz="0" w:space="0" w:color="auto"/>
                        <w:right w:val="none" w:sz="0" w:space="0" w:color="auto"/>
                      </w:divBdr>
                    </w:div>
                  </w:divsChild>
                </w:div>
                <w:div w:id="1795640064">
                  <w:marLeft w:val="0"/>
                  <w:marRight w:val="0"/>
                  <w:marTop w:val="0"/>
                  <w:marBottom w:val="0"/>
                  <w:divBdr>
                    <w:top w:val="none" w:sz="0" w:space="0" w:color="auto"/>
                    <w:left w:val="none" w:sz="0" w:space="0" w:color="auto"/>
                    <w:bottom w:val="none" w:sz="0" w:space="0" w:color="auto"/>
                    <w:right w:val="none" w:sz="0" w:space="0" w:color="auto"/>
                  </w:divBdr>
                  <w:divsChild>
                    <w:div w:id="562838398">
                      <w:marLeft w:val="0"/>
                      <w:marRight w:val="0"/>
                      <w:marTop w:val="0"/>
                      <w:marBottom w:val="0"/>
                      <w:divBdr>
                        <w:top w:val="none" w:sz="0" w:space="0" w:color="auto"/>
                        <w:left w:val="none" w:sz="0" w:space="0" w:color="auto"/>
                        <w:bottom w:val="none" w:sz="0" w:space="0" w:color="auto"/>
                        <w:right w:val="none" w:sz="0" w:space="0" w:color="auto"/>
                      </w:divBdr>
                    </w:div>
                  </w:divsChild>
                </w:div>
                <w:div w:id="1951933920">
                  <w:marLeft w:val="0"/>
                  <w:marRight w:val="0"/>
                  <w:marTop w:val="0"/>
                  <w:marBottom w:val="0"/>
                  <w:divBdr>
                    <w:top w:val="none" w:sz="0" w:space="0" w:color="auto"/>
                    <w:left w:val="none" w:sz="0" w:space="0" w:color="auto"/>
                    <w:bottom w:val="none" w:sz="0" w:space="0" w:color="auto"/>
                    <w:right w:val="none" w:sz="0" w:space="0" w:color="auto"/>
                  </w:divBdr>
                  <w:divsChild>
                    <w:div w:id="13584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1990">
          <w:marLeft w:val="0"/>
          <w:marRight w:val="0"/>
          <w:marTop w:val="0"/>
          <w:marBottom w:val="0"/>
          <w:divBdr>
            <w:top w:val="none" w:sz="0" w:space="0" w:color="auto"/>
            <w:left w:val="none" w:sz="0" w:space="0" w:color="auto"/>
            <w:bottom w:val="none" w:sz="0" w:space="0" w:color="auto"/>
            <w:right w:val="none" w:sz="0" w:space="0" w:color="auto"/>
          </w:divBdr>
        </w:div>
        <w:div w:id="890381454">
          <w:marLeft w:val="0"/>
          <w:marRight w:val="0"/>
          <w:marTop w:val="0"/>
          <w:marBottom w:val="0"/>
          <w:divBdr>
            <w:top w:val="none" w:sz="0" w:space="0" w:color="auto"/>
            <w:left w:val="none" w:sz="0" w:space="0" w:color="auto"/>
            <w:bottom w:val="none" w:sz="0" w:space="0" w:color="auto"/>
            <w:right w:val="none" w:sz="0" w:space="0" w:color="auto"/>
          </w:divBdr>
        </w:div>
        <w:div w:id="913778436">
          <w:marLeft w:val="0"/>
          <w:marRight w:val="0"/>
          <w:marTop w:val="0"/>
          <w:marBottom w:val="0"/>
          <w:divBdr>
            <w:top w:val="none" w:sz="0" w:space="0" w:color="auto"/>
            <w:left w:val="none" w:sz="0" w:space="0" w:color="auto"/>
            <w:bottom w:val="none" w:sz="0" w:space="0" w:color="auto"/>
            <w:right w:val="none" w:sz="0" w:space="0" w:color="auto"/>
          </w:divBdr>
        </w:div>
        <w:div w:id="1075129421">
          <w:marLeft w:val="0"/>
          <w:marRight w:val="0"/>
          <w:marTop w:val="0"/>
          <w:marBottom w:val="0"/>
          <w:divBdr>
            <w:top w:val="none" w:sz="0" w:space="0" w:color="auto"/>
            <w:left w:val="none" w:sz="0" w:space="0" w:color="auto"/>
            <w:bottom w:val="none" w:sz="0" w:space="0" w:color="auto"/>
            <w:right w:val="none" w:sz="0" w:space="0" w:color="auto"/>
          </w:divBdr>
          <w:divsChild>
            <w:div w:id="710417728">
              <w:marLeft w:val="-75"/>
              <w:marRight w:val="0"/>
              <w:marTop w:val="30"/>
              <w:marBottom w:val="30"/>
              <w:divBdr>
                <w:top w:val="none" w:sz="0" w:space="0" w:color="auto"/>
                <w:left w:val="none" w:sz="0" w:space="0" w:color="auto"/>
                <w:bottom w:val="none" w:sz="0" w:space="0" w:color="auto"/>
                <w:right w:val="none" w:sz="0" w:space="0" w:color="auto"/>
              </w:divBdr>
              <w:divsChild>
                <w:div w:id="10185929">
                  <w:marLeft w:val="0"/>
                  <w:marRight w:val="0"/>
                  <w:marTop w:val="0"/>
                  <w:marBottom w:val="0"/>
                  <w:divBdr>
                    <w:top w:val="none" w:sz="0" w:space="0" w:color="auto"/>
                    <w:left w:val="none" w:sz="0" w:space="0" w:color="auto"/>
                    <w:bottom w:val="none" w:sz="0" w:space="0" w:color="auto"/>
                    <w:right w:val="none" w:sz="0" w:space="0" w:color="auto"/>
                  </w:divBdr>
                  <w:divsChild>
                    <w:div w:id="864028052">
                      <w:marLeft w:val="0"/>
                      <w:marRight w:val="0"/>
                      <w:marTop w:val="0"/>
                      <w:marBottom w:val="0"/>
                      <w:divBdr>
                        <w:top w:val="none" w:sz="0" w:space="0" w:color="auto"/>
                        <w:left w:val="none" w:sz="0" w:space="0" w:color="auto"/>
                        <w:bottom w:val="none" w:sz="0" w:space="0" w:color="auto"/>
                        <w:right w:val="none" w:sz="0" w:space="0" w:color="auto"/>
                      </w:divBdr>
                    </w:div>
                  </w:divsChild>
                </w:div>
                <w:div w:id="46806349">
                  <w:marLeft w:val="0"/>
                  <w:marRight w:val="0"/>
                  <w:marTop w:val="0"/>
                  <w:marBottom w:val="0"/>
                  <w:divBdr>
                    <w:top w:val="none" w:sz="0" w:space="0" w:color="auto"/>
                    <w:left w:val="none" w:sz="0" w:space="0" w:color="auto"/>
                    <w:bottom w:val="none" w:sz="0" w:space="0" w:color="auto"/>
                    <w:right w:val="none" w:sz="0" w:space="0" w:color="auto"/>
                  </w:divBdr>
                  <w:divsChild>
                    <w:div w:id="806245635">
                      <w:marLeft w:val="0"/>
                      <w:marRight w:val="0"/>
                      <w:marTop w:val="0"/>
                      <w:marBottom w:val="0"/>
                      <w:divBdr>
                        <w:top w:val="none" w:sz="0" w:space="0" w:color="auto"/>
                        <w:left w:val="none" w:sz="0" w:space="0" w:color="auto"/>
                        <w:bottom w:val="none" w:sz="0" w:space="0" w:color="auto"/>
                        <w:right w:val="none" w:sz="0" w:space="0" w:color="auto"/>
                      </w:divBdr>
                    </w:div>
                    <w:div w:id="1985742783">
                      <w:marLeft w:val="0"/>
                      <w:marRight w:val="0"/>
                      <w:marTop w:val="0"/>
                      <w:marBottom w:val="0"/>
                      <w:divBdr>
                        <w:top w:val="none" w:sz="0" w:space="0" w:color="auto"/>
                        <w:left w:val="none" w:sz="0" w:space="0" w:color="auto"/>
                        <w:bottom w:val="none" w:sz="0" w:space="0" w:color="auto"/>
                        <w:right w:val="none" w:sz="0" w:space="0" w:color="auto"/>
                      </w:divBdr>
                    </w:div>
                  </w:divsChild>
                </w:div>
                <w:div w:id="488323731">
                  <w:marLeft w:val="0"/>
                  <w:marRight w:val="0"/>
                  <w:marTop w:val="0"/>
                  <w:marBottom w:val="0"/>
                  <w:divBdr>
                    <w:top w:val="none" w:sz="0" w:space="0" w:color="auto"/>
                    <w:left w:val="none" w:sz="0" w:space="0" w:color="auto"/>
                    <w:bottom w:val="none" w:sz="0" w:space="0" w:color="auto"/>
                    <w:right w:val="none" w:sz="0" w:space="0" w:color="auto"/>
                  </w:divBdr>
                  <w:divsChild>
                    <w:div w:id="193006777">
                      <w:marLeft w:val="0"/>
                      <w:marRight w:val="0"/>
                      <w:marTop w:val="0"/>
                      <w:marBottom w:val="0"/>
                      <w:divBdr>
                        <w:top w:val="none" w:sz="0" w:space="0" w:color="auto"/>
                        <w:left w:val="none" w:sz="0" w:space="0" w:color="auto"/>
                        <w:bottom w:val="none" w:sz="0" w:space="0" w:color="auto"/>
                        <w:right w:val="none" w:sz="0" w:space="0" w:color="auto"/>
                      </w:divBdr>
                    </w:div>
                  </w:divsChild>
                </w:div>
                <w:div w:id="726222494">
                  <w:marLeft w:val="0"/>
                  <w:marRight w:val="0"/>
                  <w:marTop w:val="0"/>
                  <w:marBottom w:val="0"/>
                  <w:divBdr>
                    <w:top w:val="none" w:sz="0" w:space="0" w:color="auto"/>
                    <w:left w:val="none" w:sz="0" w:space="0" w:color="auto"/>
                    <w:bottom w:val="none" w:sz="0" w:space="0" w:color="auto"/>
                    <w:right w:val="none" w:sz="0" w:space="0" w:color="auto"/>
                  </w:divBdr>
                  <w:divsChild>
                    <w:div w:id="836307876">
                      <w:marLeft w:val="0"/>
                      <w:marRight w:val="0"/>
                      <w:marTop w:val="0"/>
                      <w:marBottom w:val="0"/>
                      <w:divBdr>
                        <w:top w:val="none" w:sz="0" w:space="0" w:color="auto"/>
                        <w:left w:val="none" w:sz="0" w:space="0" w:color="auto"/>
                        <w:bottom w:val="none" w:sz="0" w:space="0" w:color="auto"/>
                        <w:right w:val="none" w:sz="0" w:space="0" w:color="auto"/>
                      </w:divBdr>
                    </w:div>
                  </w:divsChild>
                </w:div>
                <w:div w:id="1061369631">
                  <w:marLeft w:val="0"/>
                  <w:marRight w:val="0"/>
                  <w:marTop w:val="0"/>
                  <w:marBottom w:val="0"/>
                  <w:divBdr>
                    <w:top w:val="none" w:sz="0" w:space="0" w:color="auto"/>
                    <w:left w:val="none" w:sz="0" w:space="0" w:color="auto"/>
                    <w:bottom w:val="none" w:sz="0" w:space="0" w:color="auto"/>
                    <w:right w:val="none" w:sz="0" w:space="0" w:color="auto"/>
                  </w:divBdr>
                  <w:divsChild>
                    <w:div w:id="942952905">
                      <w:marLeft w:val="0"/>
                      <w:marRight w:val="0"/>
                      <w:marTop w:val="0"/>
                      <w:marBottom w:val="0"/>
                      <w:divBdr>
                        <w:top w:val="none" w:sz="0" w:space="0" w:color="auto"/>
                        <w:left w:val="none" w:sz="0" w:space="0" w:color="auto"/>
                        <w:bottom w:val="none" w:sz="0" w:space="0" w:color="auto"/>
                        <w:right w:val="none" w:sz="0" w:space="0" w:color="auto"/>
                      </w:divBdr>
                    </w:div>
                    <w:div w:id="960575356">
                      <w:marLeft w:val="0"/>
                      <w:marRight w:val="0"/>
                      <w:marTop w:val="0"/>
                      <w:marBottom w:val="0"/>
                      <w:divBdr>
                        <w:top w:val="none" w:sz="0" w:space="0" w:color="auto"/>
                        <w:left w:val="none" w:sz="0" w:space="0" w:color="auto"/>
                        <w:bottom w:val="none" w:sz="0" w:space="0" w:color="auto"/>
                        <w:right w:val="none" w:sz="0" w:space="0" w:color="auto"/>
                      </w:divBdr>
                    </w:div>
                  </w:divsChild>
                </w:div>
                <w:div w:id="1176457791">
                  <w:marLeft w:val="0"/>
                  <w:marRight w:val="0"/>
                  <w:marTop w:val="0"/>
                  <w:marBottom w:val="0"/>
                  <w:divBdr>
                    <w:top w:val="none" w:sz="0" w:space="0" w:color="auto"/>
                    <w:left w:val="none" w:sz="0" w:space="0" w:color="auto"/>
                    <w:bottom w:val="none" w:sz="0" w:space="0" w:color="auto"/>
                    <w:right w:val="none" w:sz="0" w:space="0" w:color="auto"/>
                  </w:divBdr>
                  <w:divsChild>
                    <w:div w:id="431903161">
                      <w:marLeft w:val="0"/>
                      <w:marRight w:val="0"/>
                      <w:marTop w:val="0"/>
                      <w:marBottom w:val="0"/>
                      <w:divBdr>
                        <w:top w:val="none" w:sz="0" w:space="0" w:color="auto"/>
                        <w:left w:val="none" w:sz="0" w:space="0" w:color="auto"/>
                        <w:bottom w:val="none" w:sz="0" w:space="0" w:color="auto"/>
                        <w:right w:val="none" w:sz="0" w:space="0" w:color="auto"/>
                      </w:divBdr>
                    </w:div>
                    <w:div w:id="677847258">
                      <w:marLeft w:val="0"/>
                      <w:marRight w:val="0"/>
                      <w:marTop w:val="0"/>
                      <w:marBottom w:val="0"/>
                      <w:divBdr>
                        <w:top w:val="none" w:sz="0" w:space="0" w:color="auto"/>
                        <w:left w:val="none" w:sz="0" w:space="0" w:color="auto"/>
                        <w:bottom w:val="none" w:sz="0" w:space="0" w:color="auto"/>
                        <w:right w:val="none" w:sz="0" w:space="0" w:color="auto"/>
                      </w:divBdr>
                    </w:div>
                    <w:div w:id="897401818">
                      <w:marLeft w:val="0"/>
                      <w:marRight w:val="0"/>
                      <w:marTop w:val="0"/>
                      <w:marBottom w:val="0"/>
                      <w:divBdr>
                        <w:top w:val="none" w:sz="0" w:space="0" w:color="auto"/>
                        <w:left w:val="none" w:sz="0" w:space="0" w:color="auto"/>
                        <w:bottom w:val="none" w:sz="0" w:space="0" w:color="auto"/>
                        <w:right w:val="none" w:sz="0" w:space="0" w:color="auto"/>
                      </w:divBdr>
                    </w:div>
                    <w:div w:id="1075083881">
                      <w:marLeft w:val="0"/>
                      <w:marRight w:val="0"/>
                      <w:marTop w:val="0"/>
                      <w:marBottom w:val="0"/>
                      <w:divBdr>
                        <w:top w:val="none" w:sz="0" w:space="0" w:color="auto"/>
                        <w:left w:val="none" w:sz="0" w:space="0" w:color="auto"/>
                        <w:bottom w:val="none" w:sz="0" w:space="0" w:color="auto"/>
                        <w:right w:val="none" w:sz="0" w:space="0" w:color="auto"/>
                      </w:divBdr>
                    </w:div>
                    <w:div w:id="1336568297">
                      <w:marLeft w:val="0"/>
                      <w:marRight w:val="0"/>
                      <w:marTop w:val="0"/>
                      <w:marBottom w:val="0"/>
                      <w:divBdr>
                        <w:top w:val="none" w:sz="0" w:space="0" w:color="auto"/>
                        <w:left w:val="none" w:sz="0" w:space="0" w:color="auto"/>
                        <w:bottom w:val="none" w:sz="0" w:space="0" w:color="auto"/>
                        <w:right w:val="none" w:sz="0" w:space="0" w:color="auto"/>
                      </w:divBdr>
                    </w:div>
                  </w:divsChild>
                </w:div>
                <w:div w:id="1268846927">
                  <w:marLeft w:val="0"/>
                  <w:marRight w:val="0"/>
                  <w:marTop w:val="0"/>
                  <w:marBottom w:val="0"/>
                  <w:divBdr>
                    <w:top w:val="none" w:sz="0" w:space="0" w:color="auto"/>
                    <w:left w:val="none" w:sz="0" w:space="0" w:color="auto"/>
                    <w:bottom w:val="none" w:sz="0" w:space="0" w:color="auto"/>
                    <w:right w:val="none" w:sz="0" w:space="0" w:color="auto"/>
                  </w:divBdr>
                  <w:divsChild>
                    <w:div w:id="157817379">
                      <w:marLeft w:val="0"/>
                      <w:marRight w:val="0"/>
                      <w:marTop w:val="0"/>
                      <w:marBottom w:val="0"/>
                      <w:divBdr>
                        <w:top w:val="none" w:sz="0" w:space="0" w:color="auto"/>
                        <w:left w:val="none" w:sz="0" w:space="0" w:color="auto"/>
                        <w:bottom w:val="none" w:sz="0" w:space="0" w:color="auto"/>
                        <w:right w:val="none" w:sz="0" w:space="0" w:color="auto"/>
                      </w:divBdr>
                    </w:div>
                    <w:div w:id="1776174332">
                      <w:marLeft w:val="0"/>
                      <w:marRight w:val="0"/>
                      <w:marTop w:val="0"/>
                      <w:marBottom w:val="0"/>
                      <w:divBdr>
                        <w:top w:val="none" w:sz="0" w:space="0" w:color="auto"/>
                        <w:left w:val="none" w:sz="0" w:space="0" w:color="auto"/>
                        <w:bottom w:val="none" w:sz="0" w:space="0" w:color="auto"/>
                        <w:right w:val="none" w:sz="0" w:space="0" w:color="auto"/>
                      </w:divBdr>
                    </w:div>
                  </w:divsChild>
                </w:div>
                <w:div w:id="1275793118">
                  <w:marLeft w:val="0"/>
                  <w:marRight w:val="0"/>
                  <w:marTop w:val="0"/>
                  <w:marBottom w:val="0"/>
                  <w:divBdr>
                    <w:top w:val="none" w:sz="0" w:space="0" w:color="auto"/>
                    <w:left w:val="none" w:sz="0" w:space="0" w:color="auto"/>
                    <w:bottom w:val="none" w:sz="0" w:space="0" w:color="auto"/>
                    <w:right w:val="none" w:sz="0" w:space="0" w:color="auto"/>
                  </w:divBdr>
                  <w:divsChild>
                    <w:div w:id="1967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4179">
          <w:marLeft w:val="0"/>
          <w:marRight w:val="0"/>
          <w:marTop w:val="0"/>
          <w:marBottom w:val="0"/>
          <w:divBdr>
            <w:top w:val="none" w:sz="0" w:space="0" w:color="auto"/>
            <w:left w:val="none" w:sz="0" w:space="0" w:color="auto"/>
            <w:bottom w:val="none" w:sz="0" w:space="0" w:color="auto"/>
            <w:right w:val="none" w:sz="0" w:space="0" w:color="auto"/>
          </w:divBdr>
        </w:div>
        <w:div w:id="1246067968">
          <w:marLeft w:val="0"/>
          <w:marRight w:val="0"/>
          <w:marTop w:val="0"/>
          <w:marBottom w:val="0"/>
          <w:divBdr>
            <w:top w:val="none" w:sz="0" w:space="0" w:color="auto"/>
            <w:left w:val="none" w:sz="0" w:space="0" w:color="auto"/>
            <w:bottom w:val="none" w:sz="0" w:space="0" w:color="auto"/>
            <w:right w:val="none" w:sz="0" w:space="0" w:color="auto"/>
          </w:divBdr>
        </w:div>
        <w:div w:id="1464155659">
          <w:marLeft w:val="0"/>
          <w:marRight w:val="0"/>
          <w:marTop w:val="0"/>
          <w:marBottom w:val="0"/>
          <w:divBdr>
            <w:top w:val="none" w:sz="0" w:space="0" w:color="auto"/>
            <w:left w:val="none" w:sz="0" w:space="0" w:color="auto"/>
            <w:bottom w:val="none" w:sz="0" w:space="0" w:color="auto"/>
            <w:right w:val="none" w:sz="0" w:space="0" w:color="auto"/>
          </w:divBdr>
        </w:div>
        <w:div w:id="1549949846">
          <w:marLeft w:val="0"/>
          <w:marRight w:val="0"/>
          <w:marTop w:val="0"/>
          <w:marBottom w:val="0"/>
          <w:divBdr>
            <w:top w:val="none" w:sz="0" w:space="0" w:color="auto"/>
            <w:left w:val="none" w:sz="0" w:space="0" w:color="auto"/>
            <w:bottom w:val="none" w:sz="0" w:space="0" w:color="auto"/>
            <w:right w:val="none" w:sz="0" w:space="0" w:color="auto"/>
          </w:divBdr>
        </w:div>
        <w:div w:id="1723287308">
          <w:marLeft w:val="0"/>
          <w:marRight w:val="0"/>
          <w:marTop w:val="0"/>
          <w:marBottom w:val="0"/>
          <w:divBdr>
            <w:top w:val="none" w:sz="0" w:space="0" w:color="auto"/>
            <w:left w:val="none" w:sz="0" w:space="0" w:color="auto"/>
            <w:bottom w:val="none" w:sz="0" w:space="0" w:color="auto"/>
            <w:right w:val="none" w:sz="0" w:space="0" w:color="auto"/>
          </w:divBdr>
          <w:divsChild>
            <w:div w:id="63112158">
              <w:marLeft w:val="0"/>
              <w:marRight w:val="0"/>
              <w:marTop w:val="0"/>
              <w:marBottom w:val="0"/>
              <w:divBdr>
                <w:top w:val="none" w:sz="0" w:space="0" w:color="auto"/>
                <w:left w:val="none" w:sz="0" w:space="0" w:color="auto"/>
                <w:bottom w:val="none" w:sz="0" w:space="0" w:color="auto"/>
                <w:right w:val="none" w:sz="0" w:space="0" w:color="auto"/>
              </w:divBdr>
            </w:div>
            <w:div w:id="163282405">
              <w:marLeft w:val="0"/>
              <w:marRight w:val="0"/>
              <w:marTop w:val="0"/>
              <w:marBottom w:val="0"/>
              <w:divBdr>
                <w:top w:val="none" w:sz="0" w:space="0" w:color="auto"/>
                <w:left w:val="none" w:sz="0" w:space="0" w:color="auto"/>
                <w:bottom w:val="none" w:sz="0" w:space="0" w:color="auto"/>
                <w:right w:val="none" w:sz="0" w:space="0" w:color="auto"/>
              </w:divBdr>
            </w:div>
            <w:div w:id="208152555">
              <w:marLeft w:val="0"/>
              <w:marRight w:val="0"/>
              <w:marTop w:val="0"/>
              <w:marBottom w:val="0"/>
              <w:divBdr>
                <w:top w:val="none" w:sz="0" w:space="0" w:color="auto"/>
                <w:left w:val="none" w:sz="0" w:space="0" w:color="auto"/>
                <w:bottom w:val="none" w:sz="0" w:space="0" w:color="auto"/>
                <w:right w:val="none" w:sz="0" w:space="0" w:color="auto"/>
              </w:divBdr>
            </w:div>
            <w:div w:id="691997101">
              <w:marLeft w:val="0"/>
              <w:marRight w:val="0"/>
              <w:marTop w:val="0"/>
              <w:marBottom w:val="0"/>
              <w:divBdr>
                <w:top w:val="none" w:sz="0" w:space="0" w:color="auto"/>
                <w:left w:val="none" w:sz="0" w:space="0" w:color="auto"/>
                <w:bottom w:val="none" w:sz="0" w:space="0" w:color="auto"/>
                <w:right w:val="none" w:sz="0" w:space="0" w:color="auto"/>
              </w:divBdr>
            </w:div>
            <w:div w:id="1797525207">
              <w:marLeft w:val="0"/>
              <w:marRight w:val="0"/>
              <w:marTop w:val="0"/>
              <w:marBottom w:val="0"/>
              <w:divBdr>
                <w:top w:val="none" w:sz="0" w:space="0" w:color="auto"/>
                <w:left w:val="none" w:sz="0" w:space="0" w:color="auto"/>
                <w:bottom w:val="none" w:sz="0" w:space="0" w:color="auto"/>
                <w:right w:val="none" w:sz="0" w:space="0" w:color="auto"/>
              </w:divBdr>
            </w:div>
            <w:div w:id="1813787908">
              <w:marLeft w:val="0"/>
              <w:marRight w:val="0"/>
              <w:marTop w:val="0"/>
              <w:marBottom w:val="0"/>
              <w:divBdr>
                <w:top w:val="none" w:sz="0" w:space="0" w:color="auto"/>
                <w:left w:val="none" w:sz="0" w:space="0" w:color="auto"/>
                <w:bottom w:val="none" w:sz="0" w:space="0" w:color="auto"/>
                <w:right w:val="none" w:sz="0" w:space="0" w:color="auto"/>
              </w:divBdr>
            </w:div>
            <w:div w:id="1970748073">
              <w:marLeft w:val="0"/>
              <w:marRight w:val="0"/>
              <w:marTop w:val="0"/>
              <w:marBottom w:val="0"/>
              <w:divBdr>
                <w:top w:val="none" w:sz="0" w:space="0" w:color="auto"/>
                <w:left w:val="none" w:sz="0" w:space="0" w:color="auto"/>
                <w:bottom w:val="none" w:sz="0" w:space="0" w:color="auto"/>
                <w:right w:val="none" w:sz="0" w:space="0" w:color="auto"/>
              </w:divBdr>
            </w:div>
            <w:div w:id="2101174621">
              <w:marLeft w:val="0"/>
              <w:marRight w:val="0"/>
              <w:marTop w:val="0"/>
              <w:marBottom w:val="0"/>
              <w:divBdr>
                <w:top w:val="none" w:sz="0" w:space="0" w:color="auto"/>
                <w:left w:val="none" w:sz="0" w:space="0" w:color="auto"/>
                <w:bottom w:val="none" w:sz="0" w:space="0" w:color="auto"/>
                <w:right w:val="none" w:sz="0" w:space="0" w:color="auto"/>
              </w:divBdr>
            </w:div>
          </w:divsChild>
        </w:div>
        <w:div w:id="1763528472">
          <w:marLeft w:val="0"/>
          <w:marRight w:val="0"/>
          <w:marTop w:val="0"/>
          <w:marBottom w:val="0"/>
          <w:divBdr>
            <w:top w:val="none" w:sz="0" w:space="0" w:color="auto"/>
            <w:left w:val="none" w:sz="0" w:space="0" w:color="auto"/>
            <w:bottom w:val="none" w:sz="0" w:space="0" w:color="auto"/>
            <w:right w:val="none" w:sz="0" w:space="0" w:color="auto"/>
          </w:divBdr>
          <w:divsChild>
            <w:div w:id="178352425">
              <w:marLeft w:val="-75"/>
              <w:marRight w:val="0"/>
              <w:marTop w:val="30"/>
              <w:marBottom w:val="30"/>
              <w:divBdr>
                <w:top w:val="none" w:sz="0" w:space="0" w:color="auto"/>
                <w:left w:val="none" w:sz="0" w:space="0" w:color="auto"/>
                <w:bottom w:val="none" w:sz="0" w:space="0" w:color="auto"/>
                <w:right w:val="none" w:sz="0" w:space="0" w:color="auto"/>
              </w:divBdr>
              <w:divsChild>
                <w:div w:id="339551281">
                  <w:marLeft w:val="0"/>
                  <w:marRight w:val="0"/>
                  <w:marTop w:val="0"/>
                  <w:marBottom w:val="0"/>
                  <w:divBdr>
                    <w:top w:val="none" w:sz="0" w:space="0" w:color="auto"/>
                    <w:left w:val="none" w:sz="0" w:space="0" w:color="auto"/>
                    <w:bottom w:val="none" w:sz="0" w:space="0" w:color="auto"/>
                    <w:right w:val="none" w:sz="0" w:space="0" w:color="auto"/>
                  </w:divBdr>
                  <w:divsChild>
                    <w:div w:id="1134710913">
                      <w:marLeft w:val="0"/>
                      <w:marRight w:val="0"/>
                      <w:marTop w:val="0"/>
                      <w:marBottom w:val="0"/>
                      <w:divBdr>
                        <w:top w:val="none" w:sz="0" w:space="0" w:color="auto"/>
                        <w:left w:val="none" w:sz="0" w:space="0" w:color="auto"/>
                        <w:bottom w:val="none" w:sz="0" w:space="0" w:color="auto"/>
                        <w:right w:val="none" w:sz="0" w:space="0" w:color="auto"/>
                      </w:divBdr>
                    </w:div>
                  </w:divsChild>
                </w:div>
                <w:div w:id="477455802">
                  <w:marLeft w:val="0"/>
                  <w:marRight w:val="0"/>
                  <w:marTop w:val="0"/>
                  <w:marBottom w:val="0"/>
                  <w:divBdr>
                    <w:top w:val="none" w:sz="0" w:space="0" w:color="auto"/>
                    <w:left w:val="none" w:sz="0" w:space="0" w:color="auto"/>
                    <w:bottom w:val="none" w:sz="0" w:space="0" w:color="auto"/>
                    <w:right w:val="none" w:sz="0" w:space="0" w:color="auto"/>
                  </w:divBdr>
                  <w:divsChild>
                    <w:div w:id="1956980766">
                      <w:marLeft w:val="0"/>
                      <w:marRight w:val="0"/>
                      <w:marTop w:val="0"/>
                      <w:marBottom w:val="0"/>
                      <w:divBdr>
                        <w:top w:val="none" w:sz="0" w:space="0" w:color="auto"/>
                        <w:left w:val="none" w:sz="0" w:space="0" w:color="auto"/>
                        <w:bottom w:val="none" w:sz="0" w:space="0" w:color="auto"/>
                        <w:right w:val="none" w:sz="0" w:space="0" w:color="auto"/>
                      </w:divBdr>
                    </w:div>
                  </w:divsChild>
                </w:div>
                <w:div w:id="866329232">
                  <w:marLeft w:val="0"/>
                  <w:marRight w:val="0"/>
                  <w:marTop w:val="0"/>
                  <w:marBottom w:val="0"/>
                  <w:divBdr>
                    <w:top w:val="none" w:sz="0" w:space="0" w:color="auto"/>
                    <w:left w:val="none" w:sz="0" w:space="0" w:color="auto"/>
                    <w:bottom w:val="none" w:sz="0" w:space="0" w:color="auto"/>
                    <w:right w:val="none" w:sz="0" w:space="0" w:color="auto"/>
                  </w:divBdr>
                  <w:divsChild>
                    <w:div w:id="2039164252">
                      <w:marLeft w:val="0"/>
                      <w:marRight w:val="0"/>
                      <w:marTop w:val="0"/>
                      <w:marBottom w:val="0"/>
                      <w:divBdr>
                        <w:top w:val="none" w:sz="0" w:space="0" w:color="auto"/>
                        <w:left w:val="none" w:sz="0" w:space="0" w:color="auto"/>
                        <w:bottom w:val="none" w:sz="0" w:space="0" w:color="auto"/>
                        <w:right w:val="none" w:sz="0" w:space="0" w:color="auto"/>
                      </w:divBdr>
                    </w:div>
                  </w:divsChild>
                </w:div>
                <w:div w:id="1083263064">
                  <w:marLeft w:val="0"/>
                  <w:marRight w:val="0"/>
                  <w:marTop w:val="0"/>
                  <w:marBottom w:val="0"/>
                  <w:divBdr>
                    <w:top w:val="none" w:sz="0" w:space="0" w:color="auto"/>
                    <w:left w:val="none" w:sz="0" w:space="0" w:color="auto"/>
                    <w:bottom w:val="none" w:sz="0" w:space="0" w:color="auto"/>
                    <w:right w:val="none" w:sz="0" w:space="0" w:color="auto"/>
                  </w:divBdr>
                  <w:divsChild>
                    <w:div w:id="1126236372">
                      <w:marLeft w:val="0"/>
                      <w:marRight w:val="0"/>
                      <w:marTop w:val="0"/>
                      <w:marBottom w:val="0"/>
                      <w:divBdr>
                        <w:top w:val="none" w:sz="0" w:space="0" w:color="auto"/>
                        <w:left w:val="none" w:sz="0" w:space="0" w:color="auto"/>
                        <w:bottom w:val="none" w:sz="0" w:space="0" w:color="auto"/>
                        <w:right w:val="none" w:sz="0" w:space="0" w:color="auto"/>
                      </w:divBdr>
                    </w:div>
                  </w:divsChild>
                </w:div>
                <w:div w:id="1110515075">
                  <w:marLeft w:val="0"/>
                  <w:marRight w:val="0"/>
                  <w:marTop w:val="0"/>
                  <w:marBottom w:val="0"/>
                  <w:divBdr>
                    <w:top w:val="none" w:sz="0" w:space="0" w:color="auto"/>
                    <w:left w:val="none" w:sz="0" w:space="0" w:color="auto"/>
                    <w:bottom w:val="none" w:sz="0" w:space="0" w:color="auto"/>
                    <w:right w:val="none" w:sz="0" w:space="0" w:color="auto"/>
                  </w:divBdr>
                  <w:divsChild>
                    <w:div w:id="513543791">
                      <w:marLeft w:val="0"/>
                      <w:marRight w:val="0"/>
                      <w:marTop w:val="0"/>
                      <w:marBottom w:val="0"/>
                      <w:divBdr>
                        <w:top w:val="none" w:sz="0" w:space="0" w:color="auto"/>
                        <w:left w:val="none" w:sz="0" w:space="0" w:color="auto"/>
                        <w:bottom w:val="none" w:sz="0" w:space="0" w:color="auto"/>
                        <w:right w:val="none" w:sz="0" w:space="0" w:color="auto"/>
                      </w:divBdr>
                    </w:div>
                  </w:divsChild>
                </w:div>
                <w:div w:id="1146894504">
                  <w:marLeft w:val="0"/>
                  <w:marRight w:val="0"/>
                  <w:marTop w:val="0"/>
                  <w:marBottom w:val="0"/>
                  <w:divBdr>
                    <w:top w:val="none" w:sz="0" w:space="0" w:color="auto"/>
                    <w:left w:val="none" w:sz="0" w:space="0" w:color="auto"/>
                    <w:bottom w:val="none" w:sz="0" w:space="0" w:color="auto"/>
                    <w:right w:val="none" w:sz="0" w:space="0" w:color="auto"/>
                  </w:divBdr>
                  <w:divsChild>
                    <w:div w:id="1057044993">
                      <w:marLeft w:val="0"/>
                      <w:marRight w:val="0"/>
                      <w:marTop w:val="0"/>
                      <w:marBottom w:val="0"/>
                      <w:divBdr>
                        <w:top w:val="none" w:sz="0" w:space="0" w:color="auto"/>
                        <w:left w:val="none" w:sz="0" w:space="0" w:color="auto"/>
                        <w:bottom w:val="none" w:sz="0" w:space="0" w:color="auto"/>
                        <w:right w:val="none" w:sz="0" w:space="0" w:color="auto"/>
                      </w:divBdr>
                    </w:div>
                  </w:divsChild>
                </w:div>
                <w:div w:id="1412115057">
                  <w:marLeft w:val="0"/>
                  <w:marRight w:val="0"/>
                  <w:marTop w:val="0"/>
                  <w:marBottom w:val="0"/>
                  <w:divBdr>
                    <w:top w:val="none" w:sz="0" w:space="0" w:color="auto"/>
                    <w:left w:val="none" w:sz="0" w:space="0" w:color="auto"/>
                    <w:bottom w:val="none" w:sz="0" w:space="0" w:color="auto"/>
                    <w:right w:val="none" w:sz="0" w:space="0" w:color="auto"/>
                  </w:divBdr>
                  <w:divsChild>
                    <w:div w:id="1970626178">
                      <w:marLeft w:val="0"/>
                      <w:marRight w:val="0"/>
                      <w:marTop w:val="0"/>
                      <w:marBottom w:val="0"/>
                      <w:divBdr>
                        <w:top w:val="none" w:sz="0" w:space="0" w:color="auto"/>
                        <w:left w:val="none" w:sz="0" w:space="0" w:color="auto"/>
                        <w:bottom w:val="none" w:sz="0" w:space="0" w:color="auto"/>
                        <w:right w:val="none" w:sz="0" w:space="0" w:color="auto"/>
                      </w:divBdr>
                    </w:div>
                  </w:divsChild>
                </w:div>
                <w:div w:id="1543250325">
                  <w:marLeft w:val="0"/>
                  <w:marRight w:val="0"/>
                  <w:marTop w:val="0"/>
                  <w:marBottom w:val="0"/>
                  <w:divBdr>
                    <w:top w:val="none" w:sz="0" w:space="0" w:color="auto"/>
                    <w:left w:val="none" w:sz="0" w:space="0" w:color="auto"/>
                    <w:bottom w:val="none" w:sz="0" w:space="0" w:color="auto"/>
                    <w:right w:val="none" w:sz="0" w:space="0" w:color="auto"/>
                  </w:divBdr>
                  <w:divsChild>
                    <w:div w:id="1291789690">
                      <w:marLeft w:val="0"/>
                      <w:marRight w:val="0"/>
                      <w:marTop w:val="0"/>
                      <w:marBottom w:val="0"/>
                      <w:divBdr>
                        <w:top w:val="none" w:sz="0" w:space="0" w:color="auto"/>
                        <w:left w:val="none" w:sz="0" w:space="0" w:color="auto"/>
                        <w:bottom w:val="none" w:sz="0" w:space="0" w:color="auto"/>
                        <w:right w:val="none" w:sz="0" w:space="0" w:color="auto"/>
                      </w:divBdr>
                    </w:div>
                  </w:divsChild>
                </w:div>
                <w:div w:id="1978367048">
                  <w:marLeft w:val="0"/>
                  <w:marRight w:val="0"/>
                  <w:marTop w:val="0"/>
                  <w:marBottom w:val="0"/>
                  <w:divBdr>
                    <w:top w:val="none" w:sz="0" w:space="0" w:color="auto"/>
                    <w:left w:val="none" w:sz="0" w:space="0" w:color="auto"/>
                    <w:bottom w:val="none" w:sz="0" w:space="0" w:color="auto"/>
                    <w:right w:val="none" w:sz="0" w:space="0" w:color="auto"/>
                  </w:divBdr>
                  <w:divsChild>
                    <w:div w:id="1611664264">
                      <w:marLeft w:val="0"/>
                      <w:marRight w:val="0"/>
                      <w:marTop w:val="0"/>
                      <w:marBottom w:val="0"/>
                      <w:divBdr>
                        <w:top w:val="none" w:sz="0" w:space="0" w:color="auto"/>
                        <w:left w:val="none" w:sz="0" w:space="0" w:color="auto"/>
                        <w:bottom w:val="none" w:sz="0" w:space="0" w:color="auto"/>
                        <w:right w:val="none" w:sz="0" w:space="0" w:color="auto"/>
                      </w:divBdr>
                    </w:div>
                  </w:divsChild>
                </w:div>
                <w:div w:id="2019769396">
                  <w:marLeft w:val="0"/>
                  <w:marRight w:val="0"/>
                  <w:marTop w:val="0"/>
                  <w:marBottom w:val="0"/>
                  <w:divBdr>
                    <w:top w:val="none" w:sz="0" w:space="0" w:color="auto"/>
                    <w:left w:val="none" w:sz="0" w:space="0" w:color="auto"/>
                    <w:bottom w:val="none" w:sz="0" w:space="0" w:color="auto"/>
                    <w:right w:val="none" w:sz="0" w:space="0" w:color="auto"/>
                  </w:divBdr>
                  <w:divsChild>
                    <w:div w:id="966545837">
                      <w:marLeft w:val="0"/>
                      <w:marRight w:val="0"/>
                      <w:marTop w:val="0"/>
                      <w:marBottom w:val="0"/>
                      <w:divBdr>
                        <w:top w:val="none" w:sz="0" w:space="0" w:color="auto"/>
                        <w:left w:val="none" w:sz="0" w:space="0" w:color="auto"/>
                        <w:bottom w:val="none" w:sz="0" w:space="0" w:color="auto"/>
                        <w:right w:val="none" w:sz="0" w:space="0" w:color="auto"/>
                      </w:divBdr>
                    </w:div>
                  </w:divsChild>
                </w:div>
                <w:div w:id="2070180415">
                  <w:marLeft w:val="0"/>
                  <w:marRight w:val="0"/>
                  <w:marTop w:val="0"/>
                  <w:marBottom w:val="0"/>
                  <w:divBdr>
                    <w:top w:val="none" w:sz="0" w:space="0" w:color="auto"/>
                    <w:left w:val="none" w:sz="0" w:space="0" w:color="auto"/>
                    <w:bottom w:val="none" w:sz="0" w:space="0" w:color="auto"/>
                    <w:right w:val="none" w:sz="0" w:space="0" w:color="auto"/>
                  </w:divBdr>
                  <w:divsChild>
                    <w:div w:id="796148444">
                      <w:marLeft w:val="0"/>
                      <w:marRight w:val="0"/>
                      <w:marTop w:val="0"/>
                      <w:marBottom w:val="0"/>
                      <w:divBdr>
                        <w:top w:val="none" w:sz="0" w:space="0" w:color="auto"/>
                        <w:left w:val="none" w:sz="0" w:space="0" w:color="auto"/>
                        <w:bottom w:val="none" w:sz="0" w:space="0" w:color="auto"/>
                        <w:right w:val="none" w:sz="0" w:space="0" w:color="auto"/>
                      </w:divBdr>
                    </w:div>
                  </w:divsChild>
                </w:div>
                <w:div w:id="2099134547">
                  <w:marLeft w:val="0"/>
                  <w:marRight w:val="0"/>
                  <w:marTop w:val="0"/>
                  <w:marBottom w:val="0"/>
                  <w:divBdr>
                    <w:top w:val="none" w:sz="0" w:space="0" w:color="auto"/>
                    <w:left w:val="none" w:sz="0" w:space="0" w:color="auto"/>
                    <w:bottom w:val="none" w:sz="0" w:space="0" w:color="auto"/>
                    <w:right w:val="none" w:sz="0" w:space="0" w:color="auto"/>
                  </w:divBdr>
                  <w:divsChild>
                    <w:div w:id="17763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33308">
          <w:marLeft w:val="0"/>
          <w:marRight w:val="0"/>
          <w:marTop w:val="0"/>
          <w:marBottom w:val="0"/>
          <w:divBdr>
            <w:top w:val="none" w:sz="0" w:space="0" w:color="auto"/>
            <w:left w:val="none" w:sz="0" w:space="0" w:color="auto"/>
            <w:bottom w:val="none" w:sz="0" w:space="0" w:color="auto"/>
            <w:right w:val="none" w:sz="0" w:space="0" w:color="auto"/>
          </w:divBdr>
        </w:div>
      </w:divsChild>
    </w:div>
    <w:div w:id="1296642265">
      <w:bodyDiv w:val="1"/>
      <w:marLeft w:val="0"/>
      <w:marRight w:val="0"/>
      <w:marTop w:val="0"/>
      <w:marBottom w:val="0"/>
      <w:divBdr>
        <w:top w:val="none" w:sz="0" w:space="0" w:color="auto"/>
        <w:left w:val="none" w:sz="0" w:space="0" w:color="auto"/>
        <w:bottom w:val="none" w:sz="0" w:space="0" w:color="auto"/>
        <w:right w:val="none" w:sz="0" w:space="0" w:color="auto"/>
      </w:divBdr>
    </w:div>
    <w:div w:id="1297686900">
      <w:bodyDiv w:val="1"/>
      <w:marLeft w:val="0"/>
      <w:marRight w:val="0"/>
      <w:marTop w:val="0"/>
      <w:marBottom w:val="0"/>
      <w:divBdr>
        <w:top w:val="none" w:sz="0" w:space="0" w:color="auto"/>
        <w:left w:val="none" w:sz="0" w:space="0" w:color="auto"/>
        <w:bottom w:val="none" w:sz="0" w:space="0" w:color="auto"/>
        <w:right w:val="none" w:sz="0" w:space="0" w:color="auto"/>
      </w:divBdr>
      <w:divsChild>
        <w:div w:id="1680039201">
          <w:marLeft w:val="360"/>
          <w:marRight w:val="0"/>
          <w:marTop w:val="200"/>
          <w:marBottom w:val="120"/>
          <w:divBdr>
            <w:top w:val="none" w:sz="0" w:space="0" w:color="auto"/>
            <w:left w:val="none" w:sz="0" w:space="0" w:color="auto"/>
            <w:bottom w:val="none" w:sz="0" w:space="0" w:color="auto"/>
            <w:right w:val="none" w:sz="0" w:space="0" w:color="auto"/>
          </w:divBdr>
        </w:div>
      </w:divsChild>
    </w:div>
    <w:div w:id="1300644812">
      <w:bodyDiv w:val="1"/>
      <w:marLeft w:val="0"/>
      <w:marRight w:val="0"/>
      <w:marTop w:val="0"/>
      <w:marBottom w:val="0"/>
      <w:divBdr>
        <w:top w:val="none" w:sz="0" w:space="0" w:color="auto"/>
        <w:left w:val="none" w:sz="0" w:space="0" w:color="auto"/>
        <w:bottom w:val="none" w:sz="0" w:space="0" w:color="auto"/>
        <w:right w:val="none" w:sz="0" w:space="0" w:color="auto"/>
      </w:divBdr>
    </w:div>
    <w:div w:id="1306274376">
      <w:bodyDiv w:val="1"/>
      <w:marLeft w:val="0"/>
      <w:marRight w:val="0"/>
      <w:marTop w:val="0"/>
      <w:marBottom w:val="0"/>
      <w:divBdr>
        <w:top w:val="none" w:sz="0" w:space="0" w:color="auto"/>
        <w:left w:val="none" w:sz="0" w:space="0" w:color="auto"/>
        <w:bottom w:val="none" w:sz="0" w:space="0" w:color="auto"/>
        <w:right w:val="none" w:sz="0" w:space="0" w:color="auto"/>
      </w:divBdr>
    </w:div>
    <w:div w:id="1309632553">
      <w:bodyDiv w:val="1"/>
      <w:marLeft w:val="0"/>
      <w:marRight w:val="0"/>
      <w:marTop w:val="0"/>
      <w:marBottom w:val="0"/>
      <w:divBdr>
        <w:top w:val="none" w:sz="0" w:space="0" w:color="auto"/>
        <w:left w:val="none" w:sz="0" w:space="0" w:color="auto"/>
        <w:bottom w:val="none" w:sz="0" w:space="0" w:color="auto"/>
        <w:right w:val="none" w:sz="0" w:space="0" w:color="auto"/>
      </w:divBdr>
    </w:div>
    <w:div w:id="1310329512">
      <w:bodyDiv w:val="1"/>
      <w:marLeft w:val="0"/>
      <w:marRight w:val="0"/>
      <w:marTop w:val="0"/>
      <w:marBottom w:val="0"/>
      <w:divBdr>
        <w:top w:val="none" w:sz="0" w:space="0" w:color="auto"/>
        <w:left w:val="none" w:sz="0" w:space="0" w:color="auto"/>
        <w:bottom w:val="none" w:sz="0" w:space="0" w:color="auto"/>
        <w:right w:val="none" w:sz="0" w:space="0" w:color="auto"/>
      </w:divBdr>
    </w:div>
    <w:div w:id="1313486800">
      <w:bodyDiv w:val="1"/>
      <w:marLeft w:val="0"/>
      <w:marRight w:val="0"/>
      <w:marTop w:val="0"/>
      <w:marBottom w:val="0"/>
      <w:divBdr>
        <w:top w:val="none" w:sz="0" w:space="0" w:color="auto"/>
        <w:left w:val="none" w:sz="0" w:space="0" w:color="auto"/>
        <w:bottom w:val="none" w:sz="0" w:space="0" w:color="auto"/>
        <w:right w:val="none" w:sz="0" w:space="0" w:color="auto"/>
      </w:divBdr>
    </w:div>
    <w:div w:id="1314067451">
      <w:bodyDiv w:val="1"/>
      <w:marLeft w:val="0"/>
      <w:marRight w:val="0"/>
      <w:marTop w:val="0"/>
      <w:marBottom w:val="0"/>
      <w:divBdr>
        <w:top w:val="none" w:sz="0" w:space="0" w:color="auto"/>
        <w:left w:val="none" w:sz="0" w:space="0" w:color="auto"/>
        <w:bottom w:val="none" w:sz="0" w:space="0" w:color="auto"/>
        <w:right w:val="none" w:sz="0" w:space="0" w:color="auto"/>
      </w:divBdr>
      <w:divsChild>
        <w:div w:id="32272341">
          <w:marLeft w:val="0"/>
          <w:marRight w:val="0"/>
          <w:marTop w:val="0"/>
          <w:marBottom w:val="0"/>
          <w:divBdr>
            <w:top w:val="none" w:sz="0" w:space="0" w:color="auto"/>
            <w:left w:val="none" w:sz="0" w:space="0" w:color="auto"/>
            <w:bottom w:val="none" w:sz="0" w:space="0" w:color="auto"/>
            <w:right w:val="none" w:sz="0" w:space="0" w:color="auto"/>
          </w:divBdr>
        </w:div>
        <w:div w:id="81799018">
          <w:marLeft w:val="0"/>
          <w:marRight w:val="0"/>
          <w:marTop w:val="0"/>
          <w:marBottom w:val="0"/>
          <w:divBdr>
            <w:top w:val="none" w:sz="0" w:space="0" w:color="auto"/>
            <w:left w:val="none" w:sz="0" w:space="0" w:color="auto"/>
            <w:bottom w:val="none" w:sz="0" w:space="0" w:color="auto"/>
            <w:right w:val="none" w:sz="0" w:space="0" w:color="auto"/>
          </w:divBdr>
        </w:div>
        <w:div w:id="135535364">
          <w:marLeft w:val="0"/>
          <w:marRight w:val="0"/>
          <w:marTop w:val="0"/>
          <w:marBottom w:val="0"/>
          <w:divBdr>
            <w:top w:val="none" w:sz="0" w:space="0" w:color="auto"/>
            <w:left w:val="none" w:sz="0" w:space="0" w:color="auto"/>
            <w:bottom w:val="none" w:sz="0" w:space="0" w:color="auto"/>
            <w:right w:val="none" w:sz="0" w:space="0" w:color="auto"/>
          </w:divBdr>
        </w:div>
        <w:div w:id="168256029">
          <w:marLeft w:val="0"/>
          <w:marRight w:val="0"/>
          <w:marTop w:val="0"/>
          <w:marBottom w:val="0"/>
          <w:divBdr>
            <w:top w:val="none" w:sz="0" w:space="0" w:color="auto"/>
            <w:left w:val="none" w:sz="0" w:space="0" w:color="auto"/>
            <w:bottom w:val="none" w:sz="0" w:space="0" w:color="auto"/>
            <w:right w:val="none" w:sz="0" w:space="0" w:color="auto"/>
          </w:divBdr>
        </w:div>
        <w:div w:id="176114663">
          <w:marLeft w:val="0"/>
          <w:marRight w:val="0"/>
          <w:marTop w:val="0"/>
          <w:marBottom w:val="0"/>
          <w:divBdr>
            <w:top w:val="none" w:sz="0" w:space="0" w:color="auto"/>
            <w:left w:val="none" w:sz="0" w:space="0" w:color="auto"/>
            <w:bottom w:val="none" w:sz="0" w:space="0" w:color="auto"/>
            <w:right w:val="none" w:sz="0" w:space="0" w:color="auto"/>
          </w:divBdr>
        </w:div>
        <w:div w:id="193467620">
          <w:marLeft w:val="0"/>
          <w:marRight w:val="0"/>
          <w:marTop w:val="0"/>
          <w:marBottom w:val="0"/>
          <w:divBdr>
            <w:top w:val="none" w:sz="0" w:space="0" w:color="auto"/>
            <w:left w:val="none" w:sz="0" w:space="0" w:color="auto"/>
            <w:bottom w:val="none" w:sz="0" w:space="0" w:color="auto"/>
            <w:right w:val="none" w:sz="0" w:space="0" w:color="auto"/>
          </w:divBdr>
        </w:div>
        <w:div w:id="224805741">
          <w:marLeft w:val="0"/>
          <w:marRight w:val="0"/>
          <w:marTop w:val="0"/>
          <w:marBottom w:val="0"/>
          <w:divBdr>
            <w:top w:val="none" w:sz="0" w:space="0" w:color="auto"/>
            <w:left w:val="none" w:sz="0" w:space="0" w:color="auto"/>
            <w:bottom w:val="none" w:sz="0" w:space="0" w:color="auto"/>
            <w:right w:val="none" w:sz="0" w:space="0" w:color="auto"/>
          </w:divBdr>
        </w:div>
        <w:div w:id="255872633">
          <w:marLeft w:val="0"/>
          <w:marRight w:val="0"/>
          <w:marTop w:val="0"/>
          <w:marBottom w:val="0"/>
          <w:divBdr>
            <w:top w:val="none" w:sz="0" w:space="0" w:color="auto"/>
            <w:left w:val="none" w:sz="0" w:space="0" w:color="auto"/>
            <w:bottom w:val="none" w:sz="0" w:space="0" w:color="auto"/>
            <w:right w:val="none" w:sz="0" w:space="0" w:color="auto"/>
          </w:divBdr>
          <w:divsChild>
            <w:div w:id="1944461301">
              <w:marLeft w:val="-75"/>
              <w:marRight w:val="0"/>
              <w:marTop w:val="30"/>
              <w:marBottom w:val="30"/>
              <w:divBdr>
                <w:top w:val="none" w:sz="0" w:space="0" w:color="auto"/>
                <w:left w:val="none" w:sz="0" w:space="0" w:color="auto"/>
                <w:bottom w:val="none" w:sz="0" w:space="0" w:color="auto"/>
                <w:right w:val="none" w:sz="0" w:space="0" w:color="auto"/>
              </w:divBdr>
              <w:divsChild>
                <w:div w:id="292950358">
                  <w:marLeft w:val="0"/>
                  <w:marRight w:val="0"/>
                  <w:marTop w:val="0"/>
                  <w:marBottom w:val="0"/>
                  <w:divBdr>
                    <w:top w:val="none" w:sz="0" w:space="0" w:color="auto"/>
                    <w:left w:val="none" w:sz="0" w:space="0" w:color="auto"/>
                    <w:bottom w:val="none" w:sz="0" w:space="0" w:color="auto"/>
                    <w:right w:val="none" w:sz="0" w:space="0" w:color="auto"/>
                  </w:divBdr>
                  <w:divsChild>
                    <w:div w:id="561252686">
                      <w:marLeft w:val="0"/>
                      <w:marRight w:val="0"/>
                      <w:marTop w:val="0"/>
                      <w:marBottom w:val="0"/>
                      <w:divBdr>
                        <w:top w:val="none" w:sz="0" w:space="0" w:color="auto"/>
                        <w:left w:val="none" w:sz="0" w:space="0" w:color="auto"/>
                        <w:bottom w:val="none" w:sz="0" w:space="0" w:color="auto"/>
                        <w:right w:val="none" w:sz="0" w:space="0" w:color="auto"/>
                      </w:divBdr>
                    </w:div>
                  </w:divsChild>
                </w:div>
                <w:div w:id="320275757">
                  <w:marLeft w:val="0"/>
                  <w:marRight w:val="0"/>
                  <w:marTop w:val="0"/>
                  <w:marBottom w:val="0"/>
                  <w:divBdr>
                    <w:top w:val="none" w:sz="0" w:space="0" w:color="auto"/>
                    <w:left w:val="none" w:sz="0" w:space="0" w:color="auto"/>
                    <w:bottom w:val="none" w:sz="0" w:space="0" w:color="auto"/>
                    <w:right w:val="none" w:sz="0" w:space="0" w:color="auto"/>
                  </w:divBdr>
                  <w:divsChild>
                    <w:div w:id="1974409665">
                      <w:marLeft w:val="0"/>
                      <w:marRight w:val="0"/>
                      <w:marTop w:val="0"/>
                      <w:marBottom w:val="0"/>
                      <w:divBdr>
                        <w:top w:val="none" w:sz="0" w:space="0" w:color="auto"/>
                        <w:left w:val="none" w:sz="0" w:space="0" w:color="auto"/>
                        <w:bottom w:val="none" w:sz="0" w:space="0" w:color="auto"/>
                        <w:right w:val="none" w:sz="0" w:space="0" w:color="auto"/>
                      </w:divBdr>
                    </w:div>
                  </w:divsChild>
                </w:div>
                <w:div w:id="494222203">
                  <w:marLeft w:val="0"/>
                  <w:marRight w:val="0"/>
                  <w:marTop w:val="0"/>
                  <w:marBottom w:val="0"/>
                  <w:divBdr>
                    <w:top w:val="none" w:sz="0" w:space="0" w:color="auto"/>
                    <w:left w:val="none" w:sz="0" w:space="0" w:color="auto"/>
                    <w:bottom w:val="none" w:sz="0" w:space="0" w:color="auto"/>
                    <w:right w:val="none" w:sz="0" w:space="0" w:color="auto"/>
                  </w:divBdr>
                  <w:divsChild>
                    <w:div w:id="212163351">
                      <w:marLeft w:val="0"/>
                      <w:marRight w:val="0"/>
                      <w:marTop w:val="0"/>
                      <w:marBottom w:val="0"/>
                      <w:divBdr>
                        <w:top w:val="none" w:sz="0" w:space="0" w:color="auto"/>
                        <w:left w:val="none" w:sz="0" w:space="0" w:color="auto"/>
                        <w:bottom w:val="none" w:sz="0" w:space="0" w:color="auto"/>
                        <w:right w:val="none" w:sz="0" w:space="0" w:color="auto"/>
                      </w:divBdr>
                    </w:div>
                  </w:divsChild>
                </w:div>
                <w:div w:id="619801446">
                  <w:marLeft w:val="0"/>
                  <w:marRight w:val="0"/>
                  <w:marTop w:val="0"/>
                  <w:marBottom w:val="0"/>
                  <w:divBdr>
                    <w:top w:val="none" w:sz="0" w:space="0" w:color="auto"/>
                    <w:left w:val="none" w:sz="0" w:space="0" w:color="auto"/>
                    <w:bottom w:val="none" w:sz="0" w:space="0" w:color="auto"/>
                    <w:right w:val="none" w:sz="0" w:space="0" w:color="auto"/>
                  </w:divBdr>
                  <w:divsChild>
                    <w:div w:id="1278835641">
                      <w:marLeft w:val="0"/>
                      <w:marRight w:val="0"/>
                      <w:marTop w:val="0"/>
                      <w:marBottom w:val="0"/>
                      <w:divBdr>
                        <w:top w:val="none" w:sz="0" w:space="0" w:color="auto"/>
                        <w:left w:val="none" w:sz="0" w:space="0" w:color="auto"/>
                        <w:bottom w:val="none" w:sz="0" w:space="0" w:color="auto"/>
                        <w:right w:val="none" w:sz="0" w:space="0" w:color="auto"/>
                      </w:divBdr>
                    </w:div>
                  </w:divsChild>
                </w:div>
                <w:div w:id="622854664">
                  <w:marLeft w:val="0"/>
                  <w:marRight w:val="0"/>
                  <w:marTop w:val="0"/>
                  <w:marBottom w:val="0"/>
                  <w:divBdr>
                    <w:top w:val="none" w:sz="0" w:space="0" w:color="auto"/>
                    <w:left w:val="none" w:sz="0" w:space="0" w:color="auto"/>
                    <w:bottom w:val="none" w:sz="0" w:space="0" w:color="auto"/>
                    <w:right w:val="none" w:sz="0" w:space="0" w:color="auto"/>
                  </w:divBdr>
                  <w:divsChild>
                    <w:div w:id="511073157">
                      <w:marLeft w:val="0"/>
                      <w:marRight w:val="0"/>
                      <w:marTop w:val="0"/>
                      <w:marBottom w:val="0"/>
                      <w:divBdr>
                        <w:top w:val="none" w:sz="0" w:space="0" w:color="auto"/>
                        <w:left w:val="none" w:sz="0" w:space="0" w:color="auto"/>
                        <w:bottom w:val="none" w:sz="0" w:space="0" w:color="auto"/>
                        <w:right w:val="none" w:sz="0" w:space="0" w:color="auto"/>
                      </w:divBdr>
                    </w:div>
                  </w:divsChild>
                </w:div>
                <w:div w:id="687828064">
                  <w:marLeft w:val="0"/>
                  <w:marRight w:val="0"/>
                  <w:marTop w:val="0"/>
                  <w:marBottom w:val="0"/>
                  <w:divBdr>
                    <w:top w:val="none" w:sz="0" w:space="0" w:color="auto"/>
                    <w:left w:val="none" w:sz="0" w:space="0" w:color="auto"/>
                    <w:bottom w:val="none" w:sz="0" w:space="0" w:color="auto"/>
                    <w:right w:val="none" w:sz="0" w:space="0" w:color="auto"/>
                  </w:divBdr>
                  <w:divsChild>
                    <w:div w:id="340622299">
                      <w:marLeft w:val="0"/>
                      <w:marRight w:val="0"/>
                      <w:marTop w:val="0"/>
                      <w:marBottom w:val="0"/>
                      <w:divBdr>
                        <w:top w:val="none" w:sz="0" w:space="0" w:color="auto"/>
                        <w:left w:val="none" w:sz="0" w:space="0" w:color="auto"/>
                        <w:bottom w:val="none" w:sz="0" w:space="0" w:color="auto"/>
                        <w:right w:val="none" w:sz="0" w:space="0" w:color="auto"/>
                      </w:divBdr>
                    </w:div>
                  </w:divsChild>
                </w:div>
                <w:div w:id="811100561">
                  <w:marLeft w:val="0"/>
                  <w:marRight w:val="0"/>
                  <w:marTop w:val="0"/>
                  <w:marBottom w:val="0"/>
                  <w:divBdr>
                    <w:top w:val="none" w:sz="0" w:space="0" w:color="auto"/>
                    <w:left w:val="none" w:sz="0" w:space="0" w:color="auto"/>
                    <w:bottom w:val="none" w:sz="0" w:space="0" w:color="auto"/>
                    <w:right w:val="none" w:sz="0" w:space="0" w:color="auto"/>
                  </w:divBdr>
                  <w:divsChild>
                    <w:div w:id="602037706">
                      <w:marLeft w:val="0"/>
                      <w:marRight w:val="0"/>
                      <w:marTop w:val="0"/>
                      <w:marBottom w:val="0"/>
                      <w:divBdr>
                        <w:top w:val="none" w:sz="0" w:space="0" w:color="auto"/>
                        <w:left w:val="none" w:sz="0" w:space="0" w:color="auto"/>
                        <w:bottom w:val="none" w:sz="0" w:space="0" w:color="auto"/>
                        <w:right w:val="none" w:sz="0" w:space="0" w:color="auto"/>
                      </w:divBdr>
                    </w:div>
                  </w:divsChild>
                </w:div>
                <w:div w:id="897936897">
                  <w:marLeft w:val="0"/>
                  <w:marRight w:val="0"/>
                  <w:marTop w:val="0"/>
                  <w:marBottom w:val="0"/>
                  <w:divBdr>
                    <w:top w:val="none" w:sz="0" w:space="0" w:color="auto"/>
                    <w:left w:val="none" w:sz="0" w:space="0" w:color="auto"/>
                    <w:bottom w:val="none" w:sz="0" w:space="0" w:color="auto"/>
                    <w:right w:val="none" w:sz="0" w:space="0" w:color="auto"/>
                  </w:divBdr>
                  <w:divsChild>
                    <w:div w:id="1609696014">
                      <w:marLeft w:val="0"/>
                      <w:marRight w:val="0"/>
                      <w:marTop w:val="0"/>
                      <w:marBottom w:val="0"/>
                      <w:divBdr>
                        <w:top w:val="none" w:sz="0" w:space="0" w:color="auto"/>
                        <w:left w:val="none" w:sz="0" w:space="0" w:color="auto"/>
                        <w:bottom w:val="none" w:sz="0" w:space="0" w:color="auto"/>
                        <w:right w:val="none" w:sz="0" w:space="0" w:color="auto"/>
                      </w:divBdr>
                    </w:div>
                  </w:divsChild>
                </w:div>
                <w:div w:id="908921545">
                  <w:marLeft w:val="0"/>
                  <w:marRight w:val="0"/>
                  <w:marTop w:val="0"/>
                  <w:marBottom w:val="0"/>
                  <w:divBdr>
                    <w:top w:val="none" w:sz="0" w:space="0" w:color="auto"/>
                    <w:left w:val="none" w:sz="0" w:space="0" w:color="auto"/>
                    <w:bottom w:val="none" w:sz="0" w:space="0" w:color="auto"/>
                    <w:right w:val="none" w:sz="0" w:space="0" w:color="auto"/>
                  </w:divBdr>
                  <w:divsChild>
                    <w:div w:id="212890213">
                      <w:marLeft w:val="0"/>
                      <w:marRight w:val="0"/>
                      <w:marTop w:val="0"/>
                      <w:marBottom w:val="0"/>
                      <w:divBdr>
                        <w:top w:val="none" w:sz="0" w:space="0" w:color="auto"/>
                        <w:left w:val="none" w:sz="0" w:space="0" w:color="auto"/>
                        <w:bottom w:val="none" w:sz="0" w:space="0" w:color="auto"/>
                        <w:right w:val="none" w:sz="0" w:space="0" w:color="auto"/>
                      </w:divBdr>
                    </w:div>
                  </w:divsChild>
                </w:div>
                <w:div w:id="930696054">
                  <w:marLeft w:val="0"/>
                  <w:marRight w:val="0"/>
                  <w:marTop w:val="0"/>
                  <w:marBottom w:val="0"/>
                  <w:divBdr>
                    <w:top w:val="none" w:sz="0" w:space="0" w:color="auto"/>
                    <w:left w:val="none" w:sz="0" w:space="0" w:color="auto"/>
                    <w:bottom w:val="none" w:sz="0" w:space="0" w:color="auto"/>
                    <w:right w:val="none" w:sz="0" w:space="0" w:color="auto"/>
                  </w:divBdr>
                  <w:divsChild>
                    <w:div w:id="1799378681">
                      <w:marLeft w:val="0"/>
                      <w:marRight w:val="0"/>
                      <w:marTop w:val="0"/>
                      <w:marBottom w:val="0"/>
                      <w:divBdr>
                        <w:top w:val="none" w:sz="0" w:space="0" w:color="auto"/>
                        <w:left w:val="none" w:sz="0" w:space="0" w:color="auto"/>
                        <w:bottom w:val="none" w:sz="0" w:space="0" w:color="auto"/>
                        <w:right w:val="none" w:sz="0" w:space="0" w:color="auto"/>
                      </w:divBdr>
                    </w:div>
                  </w:divsChild>
                </w:div>
                <w:div w:id="962345655">
                  <w:marLeft w:val="0"/>
                  <w:marRight w:val="0"/>
                  <w:marTop w:val="0"/>
                  <w:marBottom w:val="0"/>
                  <w:divBdr>
                    <w:top w:val="none" w:sz="0" w:space="0" w:color="auto"/>
                    <w:left w:val="none" w:sz="0" w:space="0" w:color="auto"/>
                    <w:bottom w:val="none" w:sz="0" w:space="0" w:color="auto"/>
                    <w:right w:val="none" w:sz="0" w:space="0" w:color="auto"/>
                  </w:divBdr>
                  <w:divsChild>
                    <w:div w:id="1111049492">
                      <w:marLeft w:val="0"/>
                      <w:marRight w:val="0"/>
                      <w:marTop w:val="0"/>
                      <w:marBottom w:val="0"/>
                      <w:divBdr>
                        <w:top w:val="none" w:sz="0" w:space="0" w:color="auto"/>
                        <w:left w:val="none" w:sz="0" w:space="0" w:color="auto"/>
                        <w:bottom w:val="none" w:sz="0" w:space="0" w:color="auto"/>
                        <w:right w:val="none" w:sz="0" w:space="0" w:color="auto"/>
                      </w:divBdr>
                    </w:div>
                  </w:divsChild>
                </w:div>
                <w:div w:id="1097214402">
                  <w:marLeft w:val="0"/>
                  <w:marRight w:val="0"/>
                  <w:marTop w:val="0"/>
                  <w:marBottom w:val="0"/>
                  <w:divBdr>
                    <w:top w:val="none" w:sz="0" w:space="0" w:color="auto"/>
                    <w:left w:val="none" w:sz="0" w:space="0" w:color="auto"/>
                    <w:bottom w:val="none" w:sz="0" w:space="0" w:color="auto"/>
                    <w:right w:val="none" w:sz="0" w:space="0" w:color="auto"/>
                  </w:divBdr>
                  <w:divsChild>
                    <w:div w:id="516777245">
                      <w:marLeft w:val="0"/>
                      <w:marRight w:val="0"/>
                      <w:marTop w:val="0"/>
                      <w:marBottom w:val="0"/>
                      <w:divBdr>
                        <w:top w:val="none" w:sz="0" w:space="0" w:color="auto"/>
                        <w:left w:val="none" w:sz="0" w:space="0" w:color="auto"/>
                        <w:bottom w:val="none" w:sz="0" w:space="0" w:color="auto"/>
                        <w:right w:val="none" w:sz="0" w:space="0" w:color="auto"/>
                      </w:divBdr>
                    </w:div>
                  </w:divsChild>
                </w:div>
                <w:div w:id="1146706671">
                  <w:marLeft w:val="0"/>
                  <w:marRight w:val="0"/>
                  <w:marTop w:val="0"/>
                  <w:marBottom w:val="0"/>
                  <w:divBdr>
                    <w:top w:val="none" w:sz="0" w:space="0" w:color="auto"/>
                    <w:left w:val="none" w:sz="0" w:space="0" w:color="auto"/>
                    <w:bottom w:val="none" w:sz="0" w:space="0" w:color="auto"/>
                    <w:right w:val="none" w:sz="0" w:space="0" w:color="auto"/>
                  </w:divBdr>
                  <w:divsChild>
                    <w:div w:id="1432899107">
                      <w:marLeft w:val="0"/>
                      <w:marRight w:val="0"/>
                      <w:marTop w:val="0"/>
                      <w:marBottom w:val="0"/>
                      <w:divBdr>
                        <w:top w:val="none" w:sz="0" w:space="0" w:color="auto"/>
                        <w:left w:val="none" w:sz="0" w:space="0" w:color="auto"/>
                        <w:bottom w:val="none" w:sz="0" w:space="0" w:color="auto"/>
                        <w:right w:val="none" w:sz="0" w:space="0" w:color="auto"/>
                      </w:divBdr>
                    </w:div>
                  </w:divsChild>
                </w:div>
                <w:div w:id="1236861196">
                  <w:marLeft w:val="0"/>
                  <w:marRight w:val="0"/>
                  <w:marTop w:val="0"/>
                  <w:marBottom w:val="0"/>
                  <w:divBdr>
                    <w:top w:val="none" w:sz="0" w:space="0" w:color="auto"/>
                    <w:left w:val="none" w:sz="0" w:space="0" w:color="auto"/>
                    <w:bottom w:val="none" w:sz="0" w:space="0" w:color="auto"/>
                    <w:right w:val="none" w:sz="0" w:space="0" w:color="auto"/>
                  </w:divBdr>
                  <w:divsChild>
                    <w:div w:id="1183131155">
                      <w:marLeft w:val="0"/>
                      <w:marRight w:val="0"/>
                      <w:marTop w:val="0"/>
                      <w:marBottom w:val="0"/>
                      <w:divBdr>
                        <w:top w:val="none" w:sz="0" w:space="0" w:color="auto"/>
                        <w:left w:val="none" w:sz="0" w:space="0" w:color="auto"/>
                        <w:bottom w:val="none" w:sz="0" w:space="0" w:color="auto"/>
                        <w:right w:val="none" w:sz="0" w:space="0" w:color="auto"/>
                      </w:divBdr>
                    </w:div>
                  </w:divsChild>
                </w:div>
                <w:div w:id="1277561002">
                  <w:marLeft w:val="0"/>
                  <w:marRight w:val="0"/>
                  <w:marTop w:val="0"/>
                  <w:marBottom w:val="0"/>
                  <w:divBdr>
                    <w:top w:val="none" w:sz="0" w:space="0" w:color="auto"/>
                    <w:left w:val="none" w:sz="0" w:space="0" w:color="auto"/>
                    <w:bottom w:val="none" w:sz="0" w:space="0" w:color="auto"/>
                    <w:right w:val="none" w:sz="0" w:space="0" w:color="auto"/>
                  </w:divBdr>
                  <w:divsChild>
                    <w:div w:id="692925969">
                      <w:marLeft w:val="0"/>
                      <w:marRight w:val="0"/>
                      <w:marTop w:val="0"/>
                      <w:marBottom w:val="0"/>
                      <w:divBdr>
                        <w:top w:val="none" w:sz="0" w:space="0" w:color="auto"/>
                        <w:left w:val="none" w:sz="0" w:space="0" w:color="auto"/>
                        <w:bottom w:val="none" w:sz="0" w:space="0" w:color="auto"/>
                        <w:right w:val="none" w:sz="0" w:space="0" w:color="auto"/>
                      </w:divBdr>
                    </w:div>
                  </w:divsChild>
                </w:div>
                <w:div w:id="1316881052">
                  <w:marLeft w:val="0"/>
                  <w:marRight w:val="0"/>
                  <w:marTop w:val="0"/>
                  <w:marBottom w:val="0"/>
                  <w:divBdr>
                    <w:top w:val="none" w:sz="0" w:space="0" w:color="auto"/>
                    <w:left w:val="none" w:sz="0" w:space="0" w:color="auto"/>
                    <w:bottom w:val="none" w:sz="0" w:space="0" w:color="auto"/>
                    <w:right w:val="none" w:sz="0" w:space="0" w:color="auto"/>
                  </w:divBdr>
                  <w:divsChild>
                    <w:div w:id="941497748">
                      <w:marLeft w:val="0"/>
                      <w:marRight w:val="0"/>
                      <w:marTop w:val="0"/>
                      <w:marBottom w:val="0"/>
                      <w:divBdr>
                        <w:top w:val="none" w:sz="0" w:space="0" w:color="auto"/>
                        <w:left w:val="none" w:sz="0" w:space="0" w:color="auto"/>
                        <w:bottom w:val="none" w:sz="0" w:space="0" w:color="auto"/>
                        <w:right w:val="none" w:sz="0" w:space="0" w:color="auto"/>
                      </w:divBdr>
                    </w:div>
                  </w:divsChild>
                </w:div>
                <w:div w:id="1390231684">
                  <w:marLeft w:val="0"/>
                  <w:marRight w:val="0"/>
                  <w:marTop w:val="0"/>
                  <w:marBottom w:val="0"/>
                  <w:divBdr>
                    <w:top w:val="none" w:sz="0" w:space="0" w:color="auto"/>
                    <w:left w:val="none" w:sz="0" w:space="0" w:color="auto"/>
                    <w:bottom w:val="none" w:sz="0" w:space="0" w:color="auto"/>
                    <w:right w:val="none" w:sz="0" w:space="0" w:color="auto"/>
                  </w:divBdr>
                  <w:divsChild>
                    <w:div w:id="23753291">
                      <w:marLeft w:val="0"/>
                      <w:marRight w:val="0"/>
                      <w:marTop w:val="0"/>
                      <w:marBottom w:val="0"/>
                      <w:divBdr>
                        <w:top w:val="none" w:sz="0" w:space="0" w:color="auto"/>
                        <w:left w:val="none" w:sz="0" w:space="0" w:color="auto"/>
                        <w:bottom w:val="none" w:sz="0" w:space="0" w:color="auto"/>
                        <w:right w:val="none" w:sz="0" w:space="0" w:color="auto"/>
                      </w:divBdr>
                    </w:div>
                  </w:divsChild>
                </w:div>
                <w:div w:id="1469594688">
                  <w:marLeft w:val="0"/>
                  <w:marRight w:val="0"/>
                  <w:marTop w:val="0"/>
                  <w:marBottom w:val="0"/>
                  <w:divBdr>
                    <w:top w:val="none" w:sz="0" w:space="0" w:color="auto"/>
                    <w:left w:val="none" w:sz="0" w:space="0" w:color="auto"/>
                    <w:bottom w:val="none" w:sz="0" w:space="0" w:color="auto"/>
                    <w:right w:val="none" w:sz="0" w:space="0" w:color="auto"/>
                  </w:divBdr>
                  <w:divsChild>
                    <w:div w:id="552235679">
                      <w:marLeft w:val="0"/>
                      <w:marRight w:val="0"/>
                      <w:marTop w:val="0"/>
                      <w:marBottom w:val="0"/>
                      <w:divBdr>
                        <w:top w:val="none" w:sz="0" w:space="0" w:color="auto"/>
                        <w:left w:val="none" w:sz="0" w:space="0" w:color="auto"/>
                        <w:bottom w:val="none" w:sz="0" w:space="0" w:color="auto"/>
                        <w:right w:val="none" w:sz="0" w:space="0" w:color="auto"/>
                      </w:divBdr>
                    </w:div>
                  </w:divsChild>
                </w:div>
                <w:div w:id="1541943288">
                  <w:marLeft w:val="0"/>
                  <w:marRight w:val="0"/>
                  <w:marTop w:val="0"/>
                  <w:marBottom w:val="0"/>
                  <w:divBdr>
                    <w:top w:val="none" w:sz="0" w:space="0" w:color="auto"/>
                    <w:left w:val="none" w:sz="0" w:space="0" w:color="auto"/>
                    <w:bottom w:val="none" w:sz="0" w:space="0" w:color="auto"/>
                    <w:right w:val="none" w:sz="0" w:space="0" w:color="auto"/>
                  </w:divBdr>
                  <w:divsChild>
                    <w:div w:id="1276670219">
                      <w:marLeft w:val="0"/>
                      <w:marRight w:val="0"/>
                      <w:marTop w:val="0"/>
                      <w:marBottom w:val="0"/>
                      <w:divBdr>
                        <w:top w:val="none" w:sz="0" w:space="0" w:color="auto"/>
                        <w:left w:val="none" w:sz="0" w:space="0" w:color="auto"/>
                        <w:bottom w:val="none" w:sz="0" w:space="0" w:color="auto"/>
                        <w:right w:val="none" w:sz="0" w:space="0" w:color="auto"/>
                      </w:divBdr>
                    </w:div>
                  </w:divsChild>
                </w:div>
                <w:div w:id="1554193482">
                  <w:marLeft w:val="0"/>
                  <w:marRight w:val="0"/>
                  <w:marTop w:val="0"/>
                  <w:marBottom w:val="0"/>
                  <w:divBdr>
                    <w:top w:val="none" w:sz="0" w:space="0" w:color="auto"/>
                    <w:left w:val="none" w:sz="0" w:space="0" w:color="auto"/>
                    <w:bottom w:val="none" w:sz="0" w:space="0" w:color="auto"/>
                    <w:right w:val="none" w:sz="0" w:space="0" w:color="auto"/>
                  </w:divBdr>
                  <w:divsChild>
                    <w:div w:id="915045974">
                      <w:marLeft w:val="0"/>
                      <w:marRight w:val="0"/>
                      <w:marTop w:val="0"/>
                      <w:marBottom w:val="0"/>
                      <w:divBdr>
                        <w:top w:val="none" w:sz="0" w:space="0" w:color="auto"/>
                        <w:left w:val="none" w:sz="0" w:space="0" w:color="auto"/>
                        <w:bottom w:val="none" w:sz="0" w:space="0" w:color="auto"/>
                        <w:right w:val="none" w:sz="0" w:space="0" w:color="auto"/>
                      </w:divBdr>
                    </w:div>
                  </w:divsChild>
                </w:div>
                <w:div w:id="1575043607">
                  <w:marLeft w:val="0"/>
                  <w:marRight w:val="0"/>
                  <w:marTop w:val="0"/>
                  <w:marBottom w:val="0"/>
                  <w:divBdr>
                    <w:top w:val="none" w:sz="0" w:space="0" w:color="auto"/>
                    <w:left w:val="none" w:sz="0" w:space="0" w:color="auto"/>
                    <w:bottom w:val="none" w:sz="0" w:space="0" w:color="auto"/>
                    <w:right w:val="none" w:sz="0" w:space="0" w:color="auto"/>
                  </w:divBdr>
                  <w:divsChild>
                    <w:div w:id="1347631304">
                      <w:marLeft w:val="0"/>
                      <w:marRight w:val="0"/>
                      <w:marTop w:val="0"/>
                      <w:marBottom w:val="0"/>
                      <w:divBdr>
                        <w:top w:val="none" w:sz="0" w:space="0" w:color="auto"/>
                        <w:left w:val="none" w:sz="0" w:space="0" w:color="auto"/>
                        <w:bottom w:val="none" w:sz="0" w:space="0" w:color="auto"/>
                        <w:right w:val="none" w:sz="0" w:space="0" w:color="auto"/>
                      </w:divBdr>
                    </w:div>
                  </w:divsChild>
                </w:div>
                <w:div w:id="1904556997">
                  <w:marLeft w:val="0"/>
                  <w:marRight w:val="0"/>
                  <w:marTop w:val="0"/>
                  <w:marBottom w:val="0"/>
                  <w:divBdr>
                    <w:top w:val="none" w:sz="0" w:space="0" w:color="auto"/>
                    <w:left w:val="none" w:sz="0" w:space="0" w:color="auto"/>
                    <w:bottom w:val="none" w:sz="0" w:space="0" w:color="auto"/>
                    <w:right w:val="none" w:sz="0" w:space="0" w:color="auto"/>
                  </w:divBdr>
                  <w:divsChild>
                    <w:div w:id="2064517861">
                      <w:marLeft w:val="0"/>
                      <w:marRight w:val="0"/>
                      <w:marTop w:val="0"/>
                      <w:marBottom w:val="0"/>
                      <w:divBdr>
                        <w:top w:val="none" w:sz="0" w:space="0" w:color="auto"/>
                        <w:left w:val="none" w:sz="0" w:space="0" w:color="auto"/>
                        <w:bottom w:val="none" w:sz="0" w:space="0" w:color="auto"/>
                        <w:right w:val="none" w:sz="0" w:space="0" w:color="auto"/>
                      </w:divBdr>
                    </w:div>
                  </w:divsChild>
                </w:div>
                <w:div w:id="1981375883">
                  <w:marLeft w:val="0"/>
                  <w:marRight w:val="0"/>
                  <w:marTop w:val="0"/>
                  <w:marBottom w:val="0"/>
                  <w:divBdr>
                    <w:top w:val="none" w:sz="0" w:space="0" w:color="auto"/>
                    <w:left w:val="none" w:sz="0" w:space="0" w:color="auto"/>
                    <w:bottom w:val="none" w:sz="0" w:space="0" w:color="auto"/>
                    <w:right w:val="none" w:sz="0" w:space="0" w:color="auto"/>
                  </w:divBdr>
                  <w:divsChild>
                    <w:div w:id="2073312116">
                      <w:marLeft w:val="0"/>
                      <w:marRight w:val="0"/>
                      <w:marTop w:val="0"/>
                      <w:marBottom w:val="0"/>
                      <w:divBdr>
                        <w:top w:val="none" w:sz="0" w:space="0" w:color="auto"/>
                        <w:left w:val="none" w:sz="0" w:space="0" w:color="auto"/>
                        <w:bottom w:val="none" w:sz="0" w:space="0" w:color="auto"/>
                        <w:right w:val="none" w:sz="0" w:space="0" w:color="auto"/>
                      </w:divBdr>
                    </w:div>
                  </w:divsChild>
                </w:div>
                <w:div w:id="2038660175">
                  <w:marLeft w:val="0"/>
                  <w:marRight w:val="0"/>
                  <w:marTop w:val="0"/>
                  <w:marBottom w:val="0"/>
                  <w:divBdr>
                    <w:top w:val="none" w:sz="0" w:space="0" w:color="auto"/>
                    <w:left w:val="none" w:sz="0" w:space="0" w:color="auto"/>
                    <w:bottom w:val="none" w:sz="0" w:space="0" w:color="auto"/>
                    <w:right w:val="none" w:sz="0" w:space="0" w:color="auto"/>
                  </w:divBdr>
                  <w:divsChild>
                    <w:div w:id="1866864351">
                      <w:marLeft w:val="0"/>
                      <w:marRight w:val="0"/>
                      <w:marTop w:val="0"/>
                      <w:marBottom w:val="0"/>
                      <w:divBdr>
                        <w:top w:val="none" w:sz="0" w:space="0" w:color="auto"/>
                        <w:left w:val="none" w:sz="0" w:space="0" w:color="auto"/>
                        <w:bottom w:val="none" w:sz="0" w:space="0" w:color="auto"/>
                        <w:right w:val="none" w:sz="0" w:space="0" w:color="auto"/>
                      </w:divBdr>
                    </w:div>
                  </w:divsChild>
                </w:div>
                <w:div w:id="2061130482">
                  <w:marLeft w:val="0"/>
                  <w:marRight w:val="0"/>
                  <w:marTop w:val="0"/>
                  <w:marBottom w:val="0"/>
                  <w:divBdr>
                    <w:top w:val="none" w:sz="0" w:space="0" w:color="auto"/>
                    <w:left w:val="none" w:sz="0" w:space="0" w:color="auto"/>
                    <w:bottom w:val="none" w:sz="0" w:space="0" w:color="auto"/>
                    <w:right w:val="none" w:sz="0" w:space="0" w:color="auto"/>
                  </w:divBdr>
                  <w:divsChild>
                    <w:div w:id="370306541">
                      <w:marLeft w:val="0"/>
                      <w:marRight w:val="0"/>
                      <w:marTop w:val="0"/>
                      <w:marBottom w:val="0"/>
                      <w:divBdr>
                        <w:top w:val="none" w:sz="0" w:space="0" w:color="auto"/>
                        <w:left w:val="none" w:sz="0" w:space="0" w:color="auto"/>
                        <w:bottom w:val="none" w:sz="0" w:space="0" w:color="auto"/>
                        <w:right w:val="none" w:sz="0" w:space="0" w:color="auto"/>
                      </w:divBdr>
                    </w:div>
                    <w:div w:id="1321882129">
                      <w:marLeft w:val="0"/>
                      <w:marRight w:val="0"/>
                      <w:marTop w:val="0"/>
                      <w:marBottom w:val="0"/>
                      <w:divBdr>
                        <w:top w:val="none" w:sz="0" w:space="0" w:color="auto"/>
                        <w:left w:val="none" w:sz="0" w:space="0" w:color="auto"/>
                        <w:bottom w:val="none" w:sz="0" w:space="0" w:color="auto"/>
                        <w:right w:val="none" w:sz="0" w:space="0" w:color="auto"/>
                      </w:divBdr>
                    </w:div>
                  </w:divsChild>
                </w:div>
                <w:div w:id="2126466199">
                  <w:marLeft w:val="0"/>
                  <w:marRight w:val="0"/>
                  <w:marTop w:val="0"/>
                  <w:marBottom w:val="0"/>
                  <w:divBdr>
                    <w:top w:val="none" w:sz="0" w:space="0" w:color="auto"/>
                    <w:left w:val="none" w:sz="0" w:space="0" w:color="auto"/>
                    <w:bottom w:val="none" w:sz="0" w:space="0" w:color="auto"/>
                    <w:right w:val="none" w:sz="0" w:space="0" w:color="auto"/>
                  </w:divBdr>
                  <w:divsChild>
                    <w:div w:id="290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478">
          <w:marLeft w:val="0"/>
          <w:marRight w:val="0"/>
          <w:marTop w:val="0"/>
          <w:marBottom w:val="0"/>
          <w:divBdr>
            <w:top w:val="none" w:sz="0" w:space="0" w:color="auto"/>
            <w:left w:val="none" w:sz="0" w:space="0" w:color="auto"/>
            <w:bottom w:val="none" w:sz="0" w:space="0" w:color="auto"/>
            <w:right w:val="none" w:sz="0" w:space="0" w:color="auto"/>
          </w:divBdr>
        </w:div>
        <w:div w:id="326859817">
          <w:marLeft w:val="0"/>
          <w:marRight w:val="0"/>
          <w:marTop w:val="0"/>
          <w:marBottom w:val="0"/>
          <w:divBdr>
            <w:top w:val="none" w:sz="0" w:space="0" w:color="auto"/>
            <w:left w:val="none" w:sz="0" w:space="0" w:color="auto"/>
            <w:bottom w:val="none" w:sz="0" w:space="0" w:color="auto"/>
            <w:right w:val="none" w:sz="0" w:space="0" w:color="auto"/>
          </w:divBdr>
        </w:div>
        <w:div w:id="412510708">
          <w:marLeft w:val="0"/>
          <w:marRight w:val="0"/>
          <w:marTop w:val="0"/>
          <w:marBottom w:val="0"/>
          <w:divBdr>
            <w:top w:val="none" w:sz="0" w:space="0" w:color="auto"/>
            <w:left w:val="none" w:sz="0" w:space="0" w:color="auto"/>
            <w:bottom w:val="none" w:sz="0" w:space="0" w:color="auto"/>
            <w:right w:val="none" w:sz="0" w:space="0" w:color="auto"/>
          </w:divBdr>
        </w:div>
        <w:div w:id="451244840">
          <w:marLeft w:val="0"/>
          <w:marRight w:val="0"/>
          <w:marTop w:val="0"/>
          <w:marBottom w:val="0"/>
          <w:divBdr>
            <w:top w:val="none" w:sz="0" w:space="0" w:color="auto"/>
            <w:left w:val="none" w:sz="0" w:space="0" w:color="auto"/>
            <w:bottom w:val="none" w:sz="0" w:space="0" w:color="auto"/>
            <w:right w:val="none" w:sz="0" w:space="0" w:color="auto"/>
          </w:divBdr>
        </w:div>
        <w:div w:id="637690231">
          <w:marLeft w:val="0"/>
          <w:marRight w:val="0"/>
          <w:marTop w:val="0"/>
          <w:marBottom w:val="0"/>
          <w:divBdr>
            <w:top w:val="none" w:sz="0" w:space="0" w:color="auto"/>
            <w:left w:val="none" w:sz="0" w:space="0" w:color="auto"/>
            <w:bottom w:val="none" w:sz="0" w:space="0" w:color="auto"/>
            <w:right w:val="none" w:sz="0" w:space="0" w:color="auto"/>
          </w:divBdr>
          <w:divsChild>
            <w:div w:id="75446011">
              <w:marLeft w:val="0"/>
              <w:marRight w:val="0"/>
              <w:marTop w:val="0"/>
              <w:marBottom w:val="0"/>
              <w:divBdr>
                <w:top w:val="none" w:sz="0" w:space="0" w:color="auto"/>
                <w:left w:val="none" w:sz="0" w:space="0" w:color="auto"/>
                <w:bottom w:val="none" w:sz="0" w:space="0" w:color="auto"/>
                <w:right w:val="none" w:sz="0" w:space="0" w:color="auto"/>
              </w:divBdr>
            </w:div>
            <w:div w:id="86655820">
              <w:marLeft w:val="0"/>
              <w:marRight w:val="0"/>
              <w:marTop w:val="0"/>
              <w:marBottom w:val="0"/>
              <w:divBdr>
                <w:top w:val="none" w:sz="0" w:space="0" w:color="auto"/>
                <w:left w:val="none" w:sz="0" w:space="0" w:color="auto"/>
                <w:bottom w:val="none" w:sz="0" w:space="0" w:color="auto"/>
                <w:right w:val="none" w:sz="0" w:space="0" w:color="auto"/>
              </w:divBdr>
            </w:div>
            <w:div w:id="223641171">
              <w:marLeft w:val="0"/>
              <w:marRight w:val="0"/>
              <w:marTop w:val="0"/>
              <w:marBottom w:val="0"/>
              <w:divBdr>
                <w:top w:val="none" w:sz="0" w:space="0" w:color="auto"/>
                <w:left w:val="none" w:sz="0" w:space="0" w:color="auto"/>
                <w:bottom w:val="none" w:sz="0" w:space="0" w:color="auto"/>
                <w:right w:val="none" w:sz="0" w:space="0" w:color="auto"/>
              </w:divBdr>
            </w:div>
            <w:div w:id="539171159">
              <w:marLeft w:val="0"/>
              <w:marRight w:val="0"/>
              <w:marTop w:val="0"/>
              <w:marBottom w:val="0"/>
              <w:divBdr>
                <w:top w:val="none" w:sz="0" w:space="0" w:color="auto"/>
                <w:left w:val="none" w:sz="0" w:space="0" w:color="auto"/>
                <w:bottom w:val="none" w:sz="0" w:space="0" w:color="auto"/>
                <w:right w:val="none" w:sz="0" w:space="0" w:color="auto"/>
              </w:divBdr>
            </w:div>
            <w:div w:id="623927816">
              <w:marLeft w:val="0"/>
              <w:marRight w:val="0"/>
              <w:marTop w:val="0"/>
              <w:marBottom w:val="0"/>
              <w:divBdr>
                <w:top w:val="none" w:sz="0" w:space="0" w:color="auto"/>
                <w:left w:val="none" w:sz="0" w:space="0" w:color="auto"/>
                <w:bottom w:val="none" w:sz="0" w:space="0" w:color="auto"/>
                <w:right w:val="none" w:sz="0" w:space="0" w:color="auto"/>
              </w:divBdr>
            </w:div>
            <w:div w:id="848911187">
              <w:marLeft w:val="0"/>
              <w:marRight w:val="0"/>
              <w:marTop w:val="0"/>
              <w:marBottom w:val="0"/>
              <w:divBdr>
                <w:top w:val="none" w:sz="0" w:space="0" w:color="auto"/>
                <w:left w:val="none" w:sz="0" w:space="0" w:color="auto"/>
                <w:bottom w:val="none" w:sz="0" w:space="0" w:color="auto"/>
                <w:right w:val="none" w:sz="0" w:space="0" w:color="auto"/>
              </w:divBdr>
            </w:div>
            <w:div w:id="979531774">
              <w:marLeft w:val="0"/>
              <w:marRight w:val="0"/>
              <w:marTop w:val="0"/>
              <w:marBottom w:val="0"/>
              <w:divBdr>
                <w:top w:val="none" w:sz="0" w:space="0" w:color="auto"/>
                <w:left w:val="none" w:sz="0" w:space="0" w:color="auto"/>
                <w:bottom w:val="none" w:sz="0" w:space="0" w:color="auto"/>
                <w:right w:val="none" w:sz="0" w:space="0" w:color="auto"/>
              </w:divBdr>
            </w:div>
            <w:div w:id="1044328718">
              <w:marLeft w:val="0"/>
              <w:marRight w:val="0"/>
              <w:marTop w:val="0"/>
              <w:marBottom w:val="0"/>
              <w:divBdr>
                <w:top w:val="none" w:sz="0" w:space="0" w:color="auto"/>
                <w:left w:val="none" w:sz="0" w:space="0" w:color="auto"/>
                <w:bottom w:val="none" w:sz="0" w:space="0" w:color="auto"/>
                <w:right w:val="none" w:sz="0" w:space="0" w:color="auto"/>
              </w:divBdr>
            </w:div>
            <w:div w:id="1314681793">
              <w:marLeft w:val="0"/>
              <w:marRight w:val="0"/>
              <w:marTop w:val="0"/>
              <w:marBottom w:val="0"/>
              <w:divBdr>
                <w:top w:val="none" w:sz="0" w:space="0" w:color="auto"/>
                <w:left w:val="none" w:sz="0" w:space="0" w:color="auto"/>
                <w:bottom w:val="none" w:sz="0" w:space="0" w:color="auto"/>
                <w:right w:val="none" w:sz="0" w:space="0" w:color="auto"/>
              </w:divBdr>
            </w:div>
            <w:div w:id="1330643583">
              <w:marLeft w:val="0"/>
              <w:marRight w:val="0"/>
              <w:marTop w:val="0"/>
              <w:marBottom w:val="0"/>
              <w:divBdr>
                <w:top w:val="none" w:sz="0" w:space="0" w:color="auto"/>
                <w:left w:val="none" w:sz="0" w:space="0" w:color="auto"/>
                <w:bottom w:val="none" w:sz="0" w:space="0" w:color="auto"/>
                <w:right w:val="none" w:sz="0" w:space="0" w:color="auto"/>
              </w:divBdr>
            </w:div>
            <w:div w:id="1506246254">
              <w:marLeft w:val="0"/>
              <w:marRight w:val="0"/>
              <w:marTop w:val="0"/>
              <w:marBottom w:val="0"/>
              <w:divBdr>
                <w:top w:val="none" w:sz="0" w:space="0" w:color="auto"/>
                <w:left w:val="none" w:sz="0" w:space="0" w:color="auto"/>
                <w:bottom w:val="none" w:sz="0" w:space="0" w:color="auto"/>
                <w:right w:val="none" w:sz="0" w:space="0" w:color="auto"/>
              </w:divBdr>
            </w:div>
            <w:div w:id="1565263165">
              <w:marLeft w:val="0"/>
              <w:marRight w:val="0"/>
              <w:marTop w:val="0"/>
              <w:marBottom w:val="0"/>
              <w:divBdr>
                <w:top w:val="none" w:sz="0" w:space="0" w:color="auto"/>
                <w:left w:val="none" w:sz="0" w:space="0" w:color="auto"/>
                <w:bottom w:val="none" w:sz="0" w:space="0" w:color="auto"/>
                <w:right w:val="none" w:sz="0" w:space="0" w:color="auto"/>
              </w:divBdr>
            </w:div>
            <w:div w:id="1618632997">
              <w:marLeft w:val="0"/>
              <w:marRight w:val="0"/>
              <w:marTop w:val="0"/>
              <w:marBottom w:val="0"/>
              <w:divBdr>
                <w:top w:val="none" w:sz="0" w:space="0" w:color="auto"/>
                <w:left w:val="none" w:sz="0" w:space="0" w:color="auto"/>
                <w:bottom w:val="none" w:sz="0" w:space="0" w:color="auto"/>
                <w:right w:val="none" w:sz="0" w:space="0" w:color="auto"/>
              </w:divBdr>
            </w:div>
            <w:div w:id="1717922785">
              <w:marLeft w:val="0"/>
              <w:marRight w:val="0"/>
              <w:marTop w:val="0"/>
              <w:marBottom w:val="0"/>
              <w:divBdr>
                <w:top w:val="none" w:sz="0" w:space="0" w:color="auto"/>
                <w:left w:val="none" w:sz="0" w:space="0" w:color="auto"/>
                <w:bottom w:val="none" w:sz="0" w:space="0" w:color="auto"/>
                <w:right w:val="none" w:sz="0" w:space="0" w:color="auto"/>
              </w:divBdr>
            </w:div>
            <w:div w:id="1760519164">
              <w:marLeft w:val="0"/>
              <w:marRight w:val="0"/>
              <w:marTop w:val="0"/>
              <w:marBottom w:val="0"/>
              <w:divBdr>
                <w:top w:val="none" w:sz="0" w:space="0" w:color="auto"/>
                <w:left w:val="none" w:sz="0" w:space="0" w:color="auto"/>
                <w:bottom w:val="none" w:sz="0" w:space="0" w:color="auto"/>
                <w:right w:val="none" w:sz="0" w:space="0" w:color="auto"/>
              </w:divBdr>
            </w:div>
            <w:div w:id="1784495369">
              <w:marLeft w:val="0"/>
              <w:marRight w:val="0"/>
              <w:marTop w:val="0"/>
              <w:marBottom w:val="0"/>
              <w:divBdr>
                <w:top w:val="none" w:sz="0" w:space="0" w:color="auto"/>
                <w:left w:val="none" w:sz="0" w:space="0" w:color="auto"/>
                <w:bottom w:val="none" w:sz="0" w:space="0" w:color="auto"/>
                <w:right w:val="none" w:sz="0" w:space="0" w:color="auto"/>
              </w:divBdr>
            </w:div>
            <w:div w:id="1853255274">
              <w:marLeft w:val="0"/>
              <w:marRight w:val="0"/>
              <w:marTop w:val="0"/>
              <w:marBottom w:val="0"/>
              <w:divBdr>
                <w:top w:val="none" w:sz="0" w:space="0" w:color="auto"/>
                <w:left w:val="none" w:sz="0" w:space="0" w:color="auto"/>
                <w:bottom w:val="none" w:sz="0" w:space="0" w:color="auto"/>
                <w:right w:val="none" w:sz="0" w:space="0" w:color="auto"/>
              </w:divBdr>
            </w:div>
            <w:div w:id="1865822176">
              <w:marLeft w:val="0"/>
              <w:marRight w:val="0"/>
              <w:marTop w:val="0"/>
              <w:marBottom w:val="0"/>
              <w:divBdr>
                <w:top w:val="none" w:sz="0" w:space="0" w:color="auto"/>
                <w:left w:val="none" w:sz="0" w:space="0" w:color="auto"/>
                <w:bottom w:val="none" w:sz="0" w:space="0" w:color="auto"/>
                <w:right w:val="none" w:sz="0" w:space="0" w:color="auto"/>
              </w:divBdr>
            </w:div>
            <w:div w:id="1869833020">
              <w:marLeft w:val="0"/>
              <w:marRight w:val="0"/>
              <w:marTop w:val="0"/>
              <w:marBottom w:val="0"/>
              <w:divBdr>
                <w:top w:val="none" w:sz="0" w:space="0" w:color="auto"/>
                <w:left w:val="none" w:sz="0" w:space="0" w:color="auto"/>
                <w:bottom w:val="none" w:sz="0" w:space="0" w:color="auto"/>
                <w:right w:val="none" w:sz="0" w:space="0" w:color="auto"/>
              </w:divBdr>
            </w:div>
            <w:div w:id="2113939462">
              <w:marLeft w:val="0"/>
              <w:marRight w:val="0"/>
              <w:marTop w:val="0"/>
              <w:marBottom w:val="0"/>
              <w:divBdr>
                <w:top w:val="none" w:sz="0" w:space="0" w:color="auto"/>
                <w:left w:val="none" w:sz="0" w:space="0" w:color="auto"/>
                <w:bottom w:val="none" w:sz="0" w:space="0" w:color="auto"/>
                <w:right w:val="none" w:sz="0" w:space="0" w:color="auto"/>
              </w:divBdr>
            </w:div>
          </w:divsChild>
        </w:div>
        <w:div w:id="693502551">
          <w:marLeft w:val="0"/>
          <w:marRight w:val="0"/>
          <w:marTop w:val="0"/>
          <w:marBottom w:val="0"/>
          <w:divBdr>
            <w:top w:val="none" w:sz="0" w:space="0" w:color="auto"/>
            <w:left w:val="none" w:sz="0" w:space="0" w:color="auto"/>
            <w:bottom w:val="none" w:sz="0" w:space="0" w:color="auto"/>
            <w:right w:val="none" w:sz="0" w:space="0" w:color="auto"/>
          </w:divBdr>
        </w:div>
        <w:div w:id="722020873">
          <w:marLeft w:val="0"/>
          <w:marRight w:val="0"/>
          <w:marTop w:val="0"/>
          <w:marBottom w:val="0"/>
          <w:divBdr>
            <w:top w:val="none" w:sz="0" w:space="0" w:color="auto"/>
            <w:left w:val="none" w:sz="0" w:space="0" w:color="auto"/>
            <w:bottom w:val="none" w:sz="0" w:space="0" w:color="auto"/>
            <w:right w:val="none" w:sz="0" w:space="0" w:color="auto"/>
          </w:divBdr>
          <w:divsChild>
            <w:div w:id="2142965582">
              <w:marLeft w:val="-75"/>
              <w:marRight w:val="0"/>
              <w:marTop w:val="30"/>
              <w:marBottom w:val="30"/>
              <w:divBdr>
                <w:top w:val="none" w:sz="0" w:space="0" w:color="auto"/>
                <w:left w:val="none" w:sz="0" w:space="0" w:color="auto"/>
                <w:bottom w:val="none" w:sz="0" w:space="0" w:color="auto"/>
                <w:right w:val="none" w:sz="0" w:space="0" w:color="auto"/>
              </w:divBdr>
              <w:divsChild>
                <w:div w:id="8067278">
                  <w:marLeft w:val="0"/>
                  <w:marRight w:val="0"/>
                  <w:marTop w:val="0"/>
                  <w:marBottom w:val="0"/>
                  <w:divBdr>
                    <w:top w:val="none" w:sz="0" w:space="0" w:color="auto"/>
                    <w:left w:val="none" w:sz="0" w:space="0" w:color="auto"/>
                    <w:bottom w:val="none" w:sz="0" w:space="0" w:color="auto"/>
                    <w:right w:val="none" w:sz="0" w:space="0" w:color="auto"/>
                  </w:divBdr>
                  <w:divsChild>
                    <w:div w:id="979966918">
                      <w:marLeft w:val="0"/>
                      <w:marRight w:val="0"/>
                      <w:marTop w:val="0"/>
                      <w:marBottom w:val="0"/>
                      <w:divBdr>
                        <w:top w:val="none" w:sz="0" w:space="0" w:color="auto"/>
                        <w:left w:val="none" w:sz="0" w:space="0" w:color="auto"/>
                        <w:bottom w:val="none" w:sz="0" w:space="0" w:color="auto"/>
                        <w:right w:val="none" w:sz="0" w:space="0" w:color="auto"/>
                      </w:divBdr>
                    </w:div>
                  </w:divsChild>
                </w:div>
                <w:div w:id="34895327">
                  <w:marLeft w:val="0"/>
                  <w:marRight w:val="0"/>
                  <w:marTop w:val="0"/>
                  <w:marBottom w:val="0"/>
                  <w:divBdr>
                    <w:top w:val="none" w:sz="0" w:space="0" w:color="auto"/>
                    <w:left w:val="none" w:sz="0" w:space="0" w:color="auto"/>
                    <w:bottom w:val="none" w:sz="0" w:space="0" w:color="auto"/>
                    <w:right w:val="none" w:sz="0" w:space="0" w:color="auto"/>
                  </w:divBdr>
                  <w:divsChild>
                    <w:div w:id="1038973540">
                      <w:marLeft w:val="0"/>
                      <w:marRight w:val="0"/>
                      <w:marTop w:val="0"/>
                      <w:marBottom w:val="0"/>
                      <w:divBdr>
                        <w:top w:val="none" w:sz="0" w:space="0" w:color="auto"/>
                        <w:left w:val="none" w:sz="0" w:space="0" w:color="auto"/>
                        <w:bottom w:val="none" w:sz="0" w:space="0" w:color="auto"/>
                        <w:right w:val="none" w:sz="0" w:space="0" w:color="auto"/>
                      </w:divBdr>
                    </w:div>
                  </w:divsChild>
                </w:div>
                <w:div w:id="99223382">
                  <w:marLeft w:val="0"/>
                  <w:marRight w:val="0"/>
                  <w:marTop w:val="0"/>
                  <w:marBottom w:val="0"/>
                  <w:divBdr>
                    <w:top w:val="none" w:sz="0" w:space="0" w:color="auto"/>
                    <w:left w:val="none" w:sz="0" w:space="0" w:color="auto"/>
                    <w:bottom w:val="none" w:sz="0" w:space="0" w:color="auto"/>
                    <w:right w:val="none" w:sz="0" w:space="0" w:color="auto"/>
                  </w:divBdr>
                  <w:divsChild>
                    <w:div w:id="558444404">
                      <w:marLeft w:val="0"/>
                      <w:marRight w:val="0"/>
                      <w:marTop w:val="0"/>
                      <w:marBottom w:val="0"/>
                      <w:divBdr>
                        <w:top w:val="none" w:sz="0" w:space="0" w:color="auto"/>
                        <w:left w:val="none" w:sz="0" w:space="0" w:color="auto"/>
                        <w:bottom w:val="none" w:sz="0" w:space="0" w:color="auto"/>
                        <w:right w:val="none" w:sz="0" w:space="0" w:color="auto"/>
                      </w:divBdr>
                    </w:div>
                  </w:divsChild>
                </w:div>
                <w:div w:id="250509811">
                  <w:marLeft w:val="0"/>
                  <w:marRight w:val="0"/>
                  <w:marTop w:val="0"/>
                  <w:marBottom w:val="0"/>
                  <w:divBdr>
                    <w:top w:val="none" w:sz="0" w:space="0" w:color="auto"/>
                    <w:left w:val="none" w:sz="0" w:space="0" w:color="auto"/>
                    <w:bottom w:val="none" w:sz="0" w:space="0" w:color="auto"/>
                    <w:right w:val="none" w:sz="0" w:space="0" w:color="auto"/>
                  </w:divBdr>
                  <w:divsChild>
                    <w:div w:id="624772685">
                      <w:marLeft w:val="0"/>
                      <w:marRight w:val="0"/>
                      <w:marTop w:val="0"/>
                      <w:marBottom w:val="0"/>
                      <w:divBdr>
                        <w:top w:val="none" w:sz="0" w:space="0" w:color="auto"/>
                        <w:left w:val="none" w:sz="0" w:space="0" w:color="auto"/>
                        <w:bottom w:val="none" w:sz="0" w:space="0" w:color="auto"/>
                        <w:right w:val="none" w:sz="0" w:space="0" w:color="auto"/>
                      </w:divBdr>
                    </w:div>
                    <w:div w:id="957641113">
                      <w:marLeft w:val="0"/>
                      <w:marRight w:val="0"/>
                      <w:marTop w:val="0"/>
                      <w:marBottom w:val="0"/>
                      <w:divBdr>
                        <w:top w:val="none" w:sz="0" w:space="0" w:color="auto"/>
                        <w:left w:val="none" w:sz="0" w:space="0" w:color="auto"/>
                        <w:bottom w:val="none" w:sz="0" w:space="0" w:color="auto"/>
                        <w:right w:val="none" w:sz="0" w:space="0" w:color="auto"/>
                      </w:divBdr>
                    </w:div>
                  </w:divsChild>
                </w:div>
                <w:div w:id="263343467">
                  <w:marLeft w:val="0"/>
                  <w:marRight w:val="0"/>
                  <w:marTop w:val="0"/>
                  <w:marBottom w:val="0"/>
                  <w:divBdr>
                    <w:top w:val="none" w:sz="0" w:space="0" w:color="auto"/>
                    <w:left w:val="none" w:sz="0" w:space="0" w:color="auto"/>
                    <w:bottom w:val="none" w:sz="0" w:space="0" w:color="auto"/>
                    <w:right w:val="none" w:sz="0" w:space="0" w:color="auto"/>
                  </w:divBdr>
                  <w:divsChild>
                    <w:div w:id="556742323">
                      <w:marLeft w:val="0"/>
                      <w:marRight w:val="0"/>
                      <w:marTop w:val="0"/>
                      <w:marBottom w:val="0"/>
                      <w:divBdr>
                        <w:top w:val="none" w:sz="0" w:space="0" w:color="auto"/>
                        <w:left w:val="none" w:sz="0" w:space="0" w:color="auto"/>
                        <w:bottom w:val="none" w:sz="0" w:space="0" w:color="auto"/>
                        <w:right w:val="none" w:sz="0" w:space="0" w:color="auto"/>
                      </w:divBdr>
                    </w:div>
                  </w:divsChild>
                </w:div>
                <w:div w:id="440420698">
                  <w:marLeft w:val="0"/>
                  <w:marRight w:val="0"/>
                  <w:marTop w:val="0"/>
                  <w:marBottom w:val="0"/>
                  <w:divBdr>
                    <w:top w:val="none" w:sz="0" w:space="0" w:color="auto"/>
                    <w:left w:val="none" w:sz="0" w:space="0" w:color="auto"/>
                    <w:bottom w:val="none" w:sz="0" w:space="0" w:color="auto"/>
                    <w:right w:val="none" w:sz="0" w:space="0" w:color="auto"/>
                  </w:divBdr>
                  <w:divsChild>
                    <w:div w:id="688064433">
                      <w:marLeft w:val="0"/>
                      <w:marRight w:val="0"/>
                      <w:marTop w:val="0"/>
                      <w:marBottom w:val="0"/>
                      <w:divBdr>
                        <w:top w:val="none" w:sz="0" w:space="0" w:color="auto"/>
                        <w:left w:val="none" w:sz="0" w:space="0" w:color="auto"/>
                        <w:bottom w:val="none" w:sz="0" w:space="0" w:color="auto"/>
                        <w:right w:val="none" w:sz="0" w:space="0" w:color="auto"/>
                      </w:divBdr>
                    </w:div>
                  </w:divsChild>
                </w:div>
                <w:div w:id="490484400">
                  <w:marLeft w:val="0"/>
                  <w:marRight w:val="0"/>
                  <w:marTop w:val="0"/>
                  <w:marBottom w:val="0"/>
                  <w:divBdr>
                    <w:top w:val="none" w:sz="0" w:space="0" w:color="auto"/>
                    <w:left w:val="none" w:sz="0" w:space="0" w:color="auto"/>
                    <w:bottom w:val="none" w:sz="0" w:space="0" w:color="auto"/>
                    <w:right w:val="none" w:sz="0" w:space="0" w:color="auto"/>
                  </w:divBdr>
                  <w:divsChild>
                    <w:div w:id="152795896">
                      <w:marLeft w:val="0"/>
                      <w:marRight w:val="0"/>
                      <w:marTop w:val="0"/>
                      <w:marBottom w:val="0"/>
                      <w:divBdr>
                        <w:top w:val="none" w:sz="0" w:space="0" w:color="auto"/>
                        <w:left w:val="none" w:sz="0" w:space="0" w:color="auto"/>
                        <w:bottom w:val="none" w:sz="0" w:space="0" w:color="auto"/>
                        <w:right w:val="none" w:sz="0" w:space="0" w:color="auto"/>
                      </w:divBdr>
                    </w:div>
                  </w:divsChild>
                </w:div>
                <w:div w:id="531650985">
                  <w:marLeft w:val="0"/>
                  <w:marRight w:val="0"/>
                  <w:marTop w:val="0"/>
                  <w:marBottom w:val="0"/>
                  <w:divBdr>
                    <w:top w:val="none" w:sz="0" w:space="0" w:color="auto"/>
                    <w:left w:val="none" w:sz="0" w:space="0" w:color="auto"/>
                    <w:bottom w:val="none" w:sz="0" w:space="0" w:color="auto"/>
                    <w:right w:val="none" w:sz="0" w:space="0" w:color="auto"/>
                  </w:divBdr>
                  <w:divsChild>
                    <w:div w:id="322781293">
                      <w:marLeft w:val="0"/>
                      <w:marRight w:val="0"/>
                      <w:marTop w:val="0"/>
                      <w:marBottom w:val="0"/>
                      <w:divBdr>
                        <w:top w:val="none" w:sz="0" w:space="0" w:color="auto"/>
                        <w:left w:val="none" w:sz="0" w:space="0" w:color="auto"/>
                        <w:bottom w:val="none" w:sz="0" w:space="0" w:color="auto"/>
                        <w:right w:val="none" w:sz="0" w:space="0" w:color="auto"/>
                      </w:divBdr>
                    </w:div>
                  </w:divsChild>
                </w:div>
                <w:div w:id="714503937">
                  <w:marLeft w:val="0"/>
                  <w:marRight w:val="0"/>
                  <w:marTop w:val="0"/>
                  <w:marBottom w:val="0"/>
                  <w:divBdr>
                    <w:top w:val="none" w:sz="0" w:space="0" w:color="auto"/>
                    <w:left w:val="none" w:sz="0" w:space="0" w:color="auto"/>
                    <w:bottom w:val="none" w:sz="0" w:space="0" w:color="auto"/>
                    <w:right w:val="none" w:sz="0" w:space="0" w:color="auto"/>
                  </w:divBdr>
                  <w:divsChild>
                    <w:div w:id="565459700">
                      <w:marLeft w:val="0"/>
                      <w:marRight w:val="0"/>
                      <w:marTop w:val="0"/>
                      <w:marBottom w:val="0"/>
                      <w:divBdr>
                        <w:top w:val="none" w:sz="0" w:space="0" w:color="auto"/>
                        <w:left w:val="none" w:sz="0" w:space="0" w:color="auto"/>
                        <w:bottom w:val="none" w:sz="0" w:space="0" w:color="auto"/>
                        <w:right w:val="none" w:sz="0" w:space="0" w:color="auto"/>
                      </w:divBdr>
                    </w:div>
                  </w:divsChild>
                </w:div>
                <w:div w:id="925042050">
                  <w:marLeft w:val="0"/>
                  <w:marRight w:val="0"/>
                  <w:marTop w:val="0"/>
                  <w:marBottom w:val="0"/>
                  <w:divBdr>
                    <w:top w:val="none" w:sz="0" w:space="0" w:color="auto"/>
                    <w:left w:val="none" w:sz="0" w:space="0" w:color="auto"/>
                    <w:bottom w:val="none" w:sz="0" w:space="0" w:color="auto"/>
                    <w:right w:val="none" w:sz="0" w:space="0" w:color="auto"/>
                  </w:divBdr>
                  <w:divsChild>
                    <w:div w:id="374932949">
                      <w:marLeft w:val="0"/>
                      <w:marRight w:val="0"/>
                      <w:marTop w:val="0"/>
                      <w:marBottom w:val="0"/>
                      <w:divBdr>
                        <w:top w:val="none" w:sz="0" w:space="0" w:color="auto"/>
                        <w:left w:val="none" w:sz="0" w:space="0" w:color="auto"/>
                        <w:bottom w:val="none" w:sz="0" w:space="0" w:color="auto"/>
                        <w:right w:val="none" w:sz="0" w:space="0" w:color="auto"/>
                      </w:divBdr>
                    </w:div>
                  </w:divsChild>
                </w:div>
                <w:div w:id="962345118">
                  <w:marLeft w:val="0"/>
                  <w:marRight w:val="0"/>
                  <w:marTop w:val="0"/>
                  <w:marBottom w:val="0"/>
                  <w:divBdr>
                    <w:top w:val="none" w:sz="0" w:space="0" w:color="auto"/>
                    <w:left w:val="none" w:sz="0" w:space="0" w:color="auto"/>
                    <w:bottom w:val="none" w:sz="0" w:space="0" w:color="auto"/>
                    <w:right w:val="none" w:sz="0" w:space="0" w:color="auto"/>
                  </w:divBdr>
                  <w:divsChild>
                    <w:div w:id="1791584542">
                      <w:marLeft w:val="0"/>
                      <w:marRight w:val="0"/>
                      <w:marTop w:val="0"/>
                      <w:marBottom w:val="0"/>
                      <w:divBdr>
                        <w:top w:val="none" w:sz="0" w:space="0" w:color="auto"/>
                        <w:left w:val="none" w:sz="0" w:space="0" w:color="auto"/>
                        <w:bottom w:val="none" w:sz="0" w:space="0" w:color="auto"/>
                        <w:right w:val="none" w:sz="0" w:space="0" w:color="auto"/>
                      </w:divBdr>
                    </w:div>
                  </w:divsChild>
                </w:div>
                <w:div w:id="1076629526">
                  <w:marLeft w:val="0"/>
                  <w:marRight w:val="0"/>
                  <w:marTop w:val="0"/>
                  <w:marBottom w:val="0"/>
                  <w:divBdr>
                    <w:top w:val="none" w:sz="0" w:space="0" w:color="auto"/>
                    <w:left w:val="none" w:sz="0" w:space="0" w:color="auto"/>
                    <w:bottom w:val="none" w:sz="0" w:space="0" w:color="auto"/>
                    <w:right w:val="none" w:sz="0" w:space="0" w:color="auto"/>
                  </w:divBdr>
                  <w:divsChild>
                    <w:div w:id="1496413791">
                      <w:marLeft w:val="0"/>
                      <w:marRight w:val="0"/>
                      <w:marTop w:val="0"/>
                      <w:marBottom w:val="0"/>
                      <w:divBdr>
                        <w:top w:val="none" w:sz="0" w:space="0" w:color="auto"/>
                        <w:left w:val="none" w:sz="0" w:space="0" w:color="auto"/>
                        <w:bottom w:val="none" w:sz="0" w:space="0" w:color="auto"/>
                        <w:right w:val="none" w:sz="0" w:space="0" w:color="auto"/>
                      </w:divBdr>
                    </w:div>
                  </w:divsChild>
                </w:div>
                <w:div w:id="1246039950">
                  <w:marLeft w:val="0"/>
                  <w:marRight w:val="0"/>
                  <w:marTop w:val="0"/>
                  <w:marBottom w:val="0"/>
                  <w:divBdr>
                    <w:top w:val="none" w:sz="0" w:space="0" w:color="auto"/>
                    <w:left w:val="none" w:sz="0" w:space="0" w:color="auto"/>
                    <w:bottom w:val="none" w:sz="0" w:space="0" w:color="auto"/>
                    <w:right w:val="none" w:sz="0" w:space="0" w:color="auto"/>
                  </w:divBdr>
                  <w:divsChild>
                    <w:div w:id="40982759">
                      <w:marLeft w:val="0"/>
                      <w:marRight w:val="0"/>
                      <w:marTop w:val="0"/>
                      <w:marBottom w:val="0"/>
                      <w:divBdr>
                        <w:top w:val="none" w:sz="0" w:space="0" w:color="auto"/>
                        <w:left w:val="none" w:sz="0" w:space="0" w:color="auto"/>
                        <w:bottom w:val="none" w:sz="0" w:space="0" w:color="auto"/>
                        <w:right w:val="none" w:sz="0" w:space="0" w:color="auto"/>
                      </w:divBdr>
                    </w:div>
                  </w:divsChild>
                </w:div>
                <w:div w:id="1246842017">
                  <w:marLeft w:val="0"/>
                  <w:marRight w:val="0"/>
                  <w:marTop w:val="0"/>
                  <w:marBottom w:val="0"/>
                  <w:divBdr>
                    <w:top w:val="none" w:sz="0" w:space="0" w:color="auto"/>
                    <w:left w:val="none" w:sz="0" w:space="0" w:color="auto"/>
                    <w:bottom w:val="none" w:sz="0" w:space="0" w:color="auto"/>
                    <w:right w:val="none" w:sz="0" w:space="0" w:color="auto"/>
                  </w:divBdr>
                  <w:divsChild>
                    <w:div w:id="615793344">
                      <w:marLeft w:val="0"/>
                      <w:marRight w:val="0"/>
                      <w:marTop w:val="0"/>
                      <w:marBottom w:val="0"/>
                      <w:divBdr>
                        <w:top w:val="none" w:sz="0" w:space="0" w:color="auto"/>
                        <w:left w:val="none" w:sz="0" w:space="0" w:color="auto"/>
                        <w:bottom w:val="none" w:sz="0" w:space="0" w:color="auto"/>
                        <w:right w:val="none" w:sz="0" w:space="0" w:color="auto"/>
                      </w:divBdr>
                    </w:div>
                  </w:divsChild>
                </w:div>
                <w:div w:id="1278950078">
                  <w:marLeft w:val="0"/>
                  <w:marRight w:val="0"/>
                  <w:marTop w:val="0"/>
                  <w:marBottom w:val="0"/>
                  <w:divBdr>
                    <w:top w:val="none" w:sz="0" w:space="0" w:color="auto"/>
                    <w:left w:val="none" w:sz="0" w:space="0" w:color="auto"/>
                    <w:bottom w:val="none" w:sz="0" w:space="0" w:color="auto"/>
                    <w:right w:val="none" w:sz="0" w:space="0" w:color="auto"/>
                  </w:divBdr>
                  <w:divsChild>
                    <w:div w:id="790855424">
                      <w:marLeft w:val="0"/>
                      <w:marRight w:val="0"/>
                      <w:marTop w:val="0"/>
                      <w:marBottom w:val="0"/>
                      <w:divBdr>
                        <w:top w:val="none" w:sz="0" w:space="0" w:color="auto"/>
                        <w:left w:val="none" w:sz="0" w:space="0" w:color="auto"/>
                        <w:bottom w:val="none" w:sz="0" w:space="0" w:color="auto"/>
                        <w:right w:val="none" w:sz="0" w:space="0" w:color="auto"/>
                      </w:divBdr>
                    </w:div>
                  </w:divsChild>
                </w:div>
                <w:div w:id="1372924354">
                  <w:marLeft w:val="0"/>
                  <w:marRight w:val="0"/>
                  <w:marTop w:val="0"/>
                  <w:marBottom w:val="0"/>
                  <w:divBdr>
                    <w:top w:val="none" w:sz="0" w:space="0" w:color="auto"/>
                    <w:left w:val="none" w:sz="0" w:space="0" w:color="auto"/>
                    <w:bottom w:val="none" w:sz="0" w:space="0" w:color="auto"/>
                    <w:right w:val="none" w:sz="0" w:space="0" w:color="auto"/>
                  </w:divBdr>
                  <w:divsChild>
                    <w:div w:id="684137666">
                      <w:marLeft w:val="0"/>
                      <w:marRight w:val="0"/>
                      <w:marTop w:val="0"/>
                      <w:marBottom w:val="0"/>
                      <w:divBdr>
                        <w:top w:val="none" w:sz="0" w:space="0" w:color="auto"/>
                        <w:left w:val="none" w:sz="0" w:space="0" w:color="auto"/>
                        <w:bottom w:val="none" w:sz="0" w:space="0" w:color="auto"/>
                        <w:right w:val="none" w:sz="0" w:space="0" w:color="auto"/>
                      </w:divBdr>
                    </w:div>
                  </w:divsChild>
                </w:div>
                <w:div w:id="1383559492">
                  <w:marLeft w:val="0"/>
                  <w:marRight w:val="0"/>
                  <w:marTop w:val="0"/>
                  <w:marBottom w:val="0"/>
                  <w:divBdr>
                    <w:top w:val="none" w:sz="0" w:space="0" w:color="auto"/>
                    <w:left w:val="none" w:sz="0" w:space="0" w:color="auto"/>
                    <w:bottom w:val="none" w:sz="0" w:space="0" w:color="auto"/>
                    <w:right w:val="none" w:sz="0" w:space="0" w:color="auto"/>
                  </w:divBdr>
                  <w:divsChild>
                    <w:div w:id="46341544">
                      <w:marLeft w:val="0"/>
                      <w:marRight w:val="0"/>
                      <w:marTop w:val="0"/>
                      <w:marBottom w:val="0"/>
                      <w:divBdr>
                        <w:top w:val="none" w:sz="0" w:space="0" w:color="auto"/>
                        <w:left w:val="none" w:sz="0" w:space="0" w:color="auto"/>
                        <w:bottom w:val="none" w:sz="0" w:space="0" w:color="auto"/>
                        <w:right w:val="none" w:sz="0" w:space="0" w:color="auto"/>
                      </w:divBdr>
                    </w:div>
                  </w:divsChild>
                </w:div>
                <w:div w:id="1436513709">
                  <w:marLeft w:val="0"/>
                  <w:marRight w:val="0"/>
                  <w:marTop w:val="0"/>
                  <w:marBottom w:val="0"/>
                  <w:divBdr>
                    <w:top w:val="none" w:sz="0" w:space="0" w:color="auto"/>
                    <w:left w:val="none" w:sz="0" w:space="0" w:color="auto"/>
                    <w:bottom w:val="none" w:sz="0" w:space="0" w:color="auto"/>
                    <w:right w:val="none" w:sz="0" w:space="0" w:color="auto"/>
                  </w:divBdr>
                  <w:divsChild>
                    <w:div w:id="475337962">
                      <w:marLeft w:val="0"/>
                      <w:marRight w:val="0"/>
                      <w:marTop w:val="0"/>
                      <w:marBottom w:val="0"/>
                      <w:divBdr>
                        <w:top w:val="none" w:sz="0" w:space="0" w:color="auto"/>
                        <w:left w:val="none" w:sz="0" w:space="0" w:color="auto"/>
                        <w:bottom w:val="none" w:sz="0" w:space="0" w:color="auto"/>
                        <w:right w:val="none" w:sz="0" w:space="0" w:color="auto"/>
                      </w:divBdr>
                    </w:div>
                  </w:divsChild>
                </w:div>
                <w:div w:id="1518426346">
                  <w:marLeft w:val="0"/>
                  <w:marRight w:val="0"/>
                  <w:marTop w:val="0"/>
                  <w:marBottom w:val="0"/>
                  <w:divBdr>
                    <w:top w:val="none" w:sz="0" w:space="0" w:color="auto"/>
                    <w:left w:val="none" w:sz="0" w:space="0" w:color="auto"/>
                    <w:bottom w:val="none" w:sz="0" w:space="0" w:color="auto"/>
                    <w:right w:val="none" w:sz="0" w:space="0" w:color="auto"/>
                  </w:divBdr>
                  <w:divsChild>
                    <w:div w:id="2058240147">
                      <w:marLeft w:val="0"/>
                      <w:marRight w:val="0"/>
                      <w:marTop w:val="0"/>
                      <w:marBottom w:val="0"/>
                      <w:divBdr>
                        <w:top w:val="none" w:sz="0" w:space="0" w:color="auto"/>
                        <w:left w:val="none" w:sz="0" w:space="0" w:color="auto"/>
                        <w:bottom w:val="none" w:sz="0" w:space="0" w:color="auto"/>
                        <w:right w:val="none" w:sz="0" w:space="0" w:color="auto"/>
                      </w:divBdr>
                    </w:div>
                  </w:divsChild>
                </w:div>
                <w:div w:id="1562786505">
                  <w:marLeft w:val="0"/>
                  <w:marRight w:val="0"/>
                  <w:marTop w:val="0"/>
                  <w:marBottom w:val="0"/>
                  <w:divBdr>
                    <w:top w:val="none" w:sz="0" w:space="0" w:color="auto"/>
                    <w:left w:val="none" w:sz="0" w:space="0" w:color="auto"/>
                    <w:bottom w:val="none" w:sz="0" w:space="0" w:color="auto"/>
                    <w:right w:val="none" w:sz="0" w:space="0" w:color="auto"/>
                  </w:divBdr>
                  <w:divsChild>
                    <w:div w:id="269164642">
                      <w:marLeft w:val="0"/>
                      <w:marRight w:val="0"/>
                      <w:marTop w:val="0"/>
                      <w:marBottom w:val="0"/>
                      <w:divBdr>
                        <w:top w:val="none" w:sz="0" w:space="0" w:color="auto"/>
                        <w:left w:val="none" w:sz="0" w:space="0" w:color="auto"/>
                        <w:bottom w:val="none" w:sz="0" w:space="0" w:color="auto"/>
                        <w:right w:val="none" w:sz="0" w:space="0" w:color="auto"/>
                      </w:divBdr>
                    </w:div>
                  </w:divsChild>
                </w:div>
                <w:div w:id="1669795260">
                  <w:marLeft w:val="0"/>
                  <w:marRight w:val="0"/>
                  <w:marTop w:val="0"/>
                  <w:marBottom w:val="0"/>
                  <w:divBdr>
                    <w:top w:val="none" w:sz="0" w:space="0" w:color="auto"/>
                    <w:left w:val="none" w:sz="0" w:space="0" w:color="auto"/>
                    <w:bottom w:val="none" w:sz="0" w:space="0" w:color="auto"/>
                    <w:right w:val="none" w:sz="0" w:space="0" w:color="auto"/>
                  </w:divBdr>
                  <w:divsChild>
                    <w:div w:id="1313215882">
                      <w:marLeft w:val="0"/>
                      <w:marRight w:val="0"/>
                      <w:marTop w:val="0"/>
                      <w:marBottom w:val="0"/>
                      <w:divBdr>
                        <w:top w:val="none" w:sz="0" w:space="0" w:color="auto"/>
                        <w:left w:val="none" w:sz="0" w:space="0" w:color="auto"/>
                        <w:bottom w:val="none" w:sz="0" w:space="0" w:color="auto"/>
                        <w:right w:val="none" w:sz="0" w:space="0" w:color="auto"/>
                      </w:divBdr>
                    </w:div>
                  </w:divsChild>
                </w:div>
                <w:div w:id="1740977950">
                  <w:marLeft w:val="0"/>
                  <w:marRight w:val="0"/>
                  <w:marTop w:val="0"/>
                  <w:marBottom w:val="0"/>
                  <w:divBdr>
                    <w:top w:val="none" w:sz="0" w:space="0" w:color="auto"/>
                    <w:left w:val="none" w:sz="0" w:space="0" w:color="auto"/>
                    <w:bottom w:val="none" w:sz="0" w:space="0" w:color="auto"/>
                    <w:right w:val="none" w:sz="0" w:space="0" w:color="auto"/>
                  </w:divBdr>
                  <w:divsChild>
                    <w:div w:id="1783650012">
                      <w:marLeft w:val="0"/>
                      <w:marRight w:val="0"/>
                      <w:marTop w:val="0"/>
                      <w:marBottom w:val="0"/>
                      <w:divBdr>
                        <w:top w:val="none" w:sz="0" w:space="0" w:color="auto"/>
                        <w:left w:val="none" w:sz="0" w:space="0" w:color="auto"/>
                        <w:bottom w:val="none" w:sz="0" w:space="0" w:color="auto"/>
                        <w:right w:val="none" w:sz="0" w:space="0" w:color="auto"/>
                      </w:divBdr>
                    </w:div>
                  </w:divsChild>
                </w:div>
                <w:div w:id="1750695256">
                  <w:marLeft w:val="0"/>
                  <w:marRight w:val="0"/>
                  <w:marTop w:val="0"/>
                  <w:marBottom w:val="0"/>
                  <w:divBdr>
                    <w:top w:val="none" w:sz="0" w:space="0" w:color="auto"/>
                    <w:left w:val="none" w:sz="0" w:space="0" w:color="auto"/>
                    <w:bottom w:val="none" w:sz="0" w:space="0" w:color="auto"/>
                    <w:right w:val="none" w:sz="0" w:space="0" w:color="auto"/>
                  </w:divBdr>
                  <w:divsChild>
                    <w:div w:id="1582253247">
                      <w:marLeft w:val="0"/>
                      <w:marRight w:val="0"/>
                      <w:marTop w:val="0"/>
                      <w:marBottom w:val="0"/>
                      <w:divBdr>
                        <w:top w:val="none" w:sz="0" w:space="0" w:color="auto"/>
                        <w:left w:val="none" w:sz="0" w:space="0" w:color="auto"/>
                        <w:bottom w:val="none" w:sz="0" w:space="0" w:color="auto"/>
                        <w:right w:val="none" w:sz="0" w:space="0" w:color="auto"/>
                      </w:divBdr>
                    </w:div>
                  </w:divsChild>
                </w:div>
                <w:div w:id="1765035309">
                  <w:marLeft w:val="0"/>
                  <w:marRight w:val="0"/>
                  <w:marTop w:val="0"/>
                  <w:marBottom w:val="0"/>
                  <w:divBdr>
                    <w:top w:val="none" w:sz="0" w:space="0" w:color="auto"/>
                    <w:left w:val="none" w:sz="0" w:space="0" w:color="auto"/>
                    <w:bottom w:val="none" w:sz="0" w:space="0" w:color="auto"/>
                    <w:right w:val="none" w:sz="0" w:space="0" w:color="auto"/>
                  </w:divBdr>
                  <w:divsChild>
                    <w:div w:id="2037000341">
                      <w:marLeft w:val="0"/>
                      <w:marRight w:val="0"/>
                      <w:marTop w:val="0"/>
                      <w:marBottom w:val="0"/>
                      <w:divBdr>
                        <w:top w:val="none" w:sz="0" w:space="0" w:color="auto"/>
                        <w:left w:val="none" w:sz="0" w:space="0" w:color="auto"/>
                        <w:bottom w:val="none" w:sz="0" w:space="0" w:color="auto"/>
                        <w:right w:val="none" w:sz="0" w:space="0" w:color="auto"/>
                      </w:divBdr>
                    </w:div>
                  </w:divsChild>
                </w:div>
                <w:div w:id="1896963472">
                  <w:marLeft w:val="0"/>
                  <w:marRight w:val="0"/>
                  <w:marTop w:val="0"/>
                  <w:marBottom w:val="0"/>
                  <w:divBdr>
                    <w:top w:val="none" w:sz="0" w:space="0" w:color="auto"/>
                    <w:left w:val="none" w:sz="0" w:space="0" w:color="auto"/>
                    <w:bottom w:val="none" w:sz="0" w:space="0" w:color="auto"/>
                    <w:right w:val="none" w:sz="0" w:space="0" w:color="auto"/>
                  </w:divBdr>
                  <w:divsChild>
                    <w:div w:id="1357077036">
                      <w:marLeft w:val="0"/>
                      <w:marRight w:val="0"/>
                      <w:marTop w:val="0"/>
                      <w:marBottom w:val="0"/>
                      <w:divBdr>
                        <w:top w:val="none" w:sz="0" w:space="0" w:color="auto"/>
                        <w:left w:val="none" w:sz="0" w:space="0" w:color="auto"/>
                        <w:bottom w:val="none" w:sz="0" w:space="0" w:color="auto"/>
                        <w:right w:val="none" w:sz="0" w:space="0" w:color="auto"/>
                      </w:divBdr>
                    </w:div>
                  </w:divsChild>
                </w:div>
                <w:div w:id="2114130931">
                  <w:marLeft w:val="0"/>
                  <w:marRight w:val="0"/>
                  <w:marTop w:val="0"/>
                  <w:marBottom w:val="0"/>
                  <w:divBdr>
                    <w:top w:val="none" w:sz="0" w:space="0" w:color="auto"/>
                    <w:left w:val="none" w:sz="0" w:space="0" w:color="auto"/>
                    <w:bottom w:val="none" w:sz="0" w:space="0" w:color="auto"/>
                    <w:right w:val="none" w:sz="0" w:space="0" w:color="auto"/>
                  </w:divBdr>
                  <w:divsChild>
                    <w:div w:id="12177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6291">
          <w:marLeft w:val="0"/>
          <w:marRight w:val="0"/>
          <w:marTop w:val="0"/>
          <w:marBottom w:val="0"/>
          <w:divBdr>
            <w:top w:val="none" w:sz="0" w:space="0" w:color="auto"/>
            <w:left w:val="none" w:sz="0" w:space="0" w:color="auto"/>
            <w:bottom w:val="none" w:sz="0" w:space="0" w:color="auto"/>
            <w:right w:val="none" w:sz="0" w:space="0" w:color="auto"/>
          </w:divBdr>
        </w:div>
        <w:div w:id="754740041">
          <w:marLeft w:val="0"/>
          <w:marRight w:val="0"/>
          <w:marTop w:val="0"/>
          <w:marBottom w:val="0"/>
          <w:divBdr>
            <w:top w:val="none" w:sz="0" w:space="0" w:color="auto"/>
            <w:left w:val="none" w:sz="0" w:space="0" w:color="auto"/>
            <w:bottom w:val="none" w:sz="0" w:space="0" w:color="auto"/>
            <w:right w:val="none" w:sz="0" w:space="0" w:color="auto"/>
          </w:divBdr>
          <w:divsChild>
            <w:div w:id="2044943694">
              <w:marLeft w:val="-75"/>
              <w:marRight w:val="0"/>
              <w:marTop w:val="30"/>
              <w:marBottom w:val="30"/>
              <w:divBdr>
                <w:top w:val="none" w:sz="0" w:space="0" w:color="auto"/>
                <w:left w:val="none" w:sz="0" w:space="0" w:color="auto"/>
                <w:bottom w:val="none" w:sz="0" w:space="0" w:color="auto"/>
                <w:right w:val="none" w:sz="0" w:space="0" w:color="auto"/>
              </w:divBdr>
              <w:divsChild>
                <w:div w:id="63375818">
                  <w:marLeft w:val="0"/>
                  <w:marRight w:val="0"/>
                  <w:marTop w:val="0"/>
                  <w:marBottom w:val="0"/>
                  <w:divBdr>
                    <w:top w:val="none" w:sz="0" w:space="0" w:color="auto"/>
                    <w:left w:val="none" w:sz="0" w:space="0" w:color="auto"/>
                    <w:bottom w:val="none" w:sz="0" w:space="0" w:color="auto"/>
                    <w:right w:val="none" w:sz="0" w:space="0" w:color="auto"/>
                  </w:divBdr>
                  <w:divsChild>
                    <w:div w:id="1143617840">
                      <w:marLeft w:val="0"/>
                      <w:marRight w:val="0"/>
                      <w:marTop w:val="0"/>
                      <w:marBottom w:val="0"/>
                      <w:divBdr>
                        <w:top w:val="none" w:sz="0" w:space="0" w:color="auto"/>
                        <w:left w:val="none" w:sz="0" w:space="0" w:color="auto"/>
                        <w:bottom w:val="none" w:sz="0" w:space="0" w:color="auto"/>
                        <w:right w:val="none" w:sz="0" w:space="0" w:color="auto"/>
                      </w:divBdr>
                    </w:div>
                  </w:divsChild>
                </w:div>
                <w:div w:id="123088966">
                  <w:marLeft w:val="0"/>
                  <w:marRight w:val="0"/>
                  <w:marTop w:val="0"/>
                  <w:marBottom w:val="0"/>
                  <w:divBdr>
                    <w:top w:val="none" w:sz="0" w:space="0" w:color="auto"/>
                    <w:left w:val="none" w:sz="0" w:space="0" w:color="auto"/>
                    <w:bottom w:val="none" w:sz="0" w:space="0" w:color="auto"/>
                    <w:right w:val="none" w:sz="0" w:space="0" w:color="auto"/>
                  </w:divBdr>
                  <w:divsChild>
                    <w:div w:id="897712689">
                      <w:marLeft w:val="0"/>
                      <w:marRight w:val="0"/>
                      <w:marTop w:val="0"/>
                      <w:marBottom w:val="0"/>
                      <w:divBdr>
                        <w:top w:val="none" w:sz="0" w:space="0" w:color="auto"/>
                        <w:left w:val="none" w:sz="0" w:space="0" w:color="auto"/>
                        <w:bottom w:val="none" w:sz="0" w:space="0" w:color="auto"/>
                        <w:right w:val="none" w:sz="0" w:space="0" w:color="auto"/>
                      </w:divBdr>
                    </w:div>
                  </w:divsChild>
                </w:div>
                <w:div w:id="177233364">
                  <w:marLeft w:val="0"/>
                  <w:marRight w:val="0"/>
                  <w:marTop w:val="0"/>
                  <w:marBottom w:val="0"/>
                  <w:divBdr>
                    <w:top w:val="none" w:sz="0" w:space="0" w:color="auto"/>
                    <w:left w:val="none" w:sz="0" w:space="0" w:color="auto"/>
                    <w:bottom w:val="none" w:sz="0" w:space="0" w:color="auto"/>
                    <w:right w:val="none" w:sz="0" w:space="0" w:color="auto"/>
                  </w:divBdr>
                  <w:divsChild>
                    <w:div w:id="721751311">
                      <w:marLeft w:val="0"/>
                      <w:marRight w:val="0"/>
                      <w:marTop w:val="0"/>
                      <w:marBottom w:val="0"/>
                      <w:divBdr>
                        <w:top w:val="none" w:sz="0" w:space="0" w:color="auto"/>
                        <w:left w:val="none" w:sz="0" w:space="0" w:color="auto"/>
                        <w:bottom w:val="none" w:sz="0" w:space="0" w:color="auto"/>
                        <w:right w:val="none" w:sz="0" w:space="0" w:color="auto"/>
                      </w:divBdr>
                    </w:div>
                  </w:divsChild>
                </w:div>
                <w:div w:id="246428519">
                  <w:marLeft w:val="0"/>
                  <w:marRight w:val="0"/>
                  <w:marTop w:val="0"/>
                  <w:marBottom w:val="0"/>
                  <w:divBdr>
                    <w:top w:val="none" w:sz="0" w:space="0" w:color="auto"/>
                    <w:left w:val="none" w:sz="0" w:space="0" w:color="auto"/>
                    <w:bottom w:val="none" w:sz="0" w:space="0" w:color="auto"/>
                    <w:right w:val="none" w:sz="0" w:space="0" w:color="auto"/>
                  </w:divBdr>
                  <w:divsChild>
                    <w:div w:id="1933128491">
                      <w:marLeft w:val="0"/>
                      <w:marRight w:val="0"/>
                      <w:marTop w:val="0"/>
                      <w:marBottom w:val="0"/>
                      <w:divBdr>
                        <w:top w:val="none" w:sz="0" w:space="0" w:color="auto"/>
                        <w:left w:val="none" w:sz="0" w:space="0" w:color="auto"/>
                        <w:bottom w:val="none" w:sz="0" w:space="0" w:color="auto"/>
                        <w:right w:val="none" w:sz="0" w:space="0" w:color="auto"/>
                      </w:divBdr>
                    </w:div>
                  </w:divsChild>
                </w:div>
                <w:div w:id="379090715">
                  <w:marLeft w:val="0"/>
                  <w:marRight w:val="0"/>
                  <w:marTop w:val="0"/>
                  <w:marBottom w:val="0"/>
                  <w:divBdr>
                    <w:top w:val="none" w:sz="0" w:space="0" w:color="auto"/>
                    <w:left w:val="none" w:sz="0" w:space="0" w:color="auto"/>
                    <w:bottom w:val="none" w:sz="0" w:space="0" w:color="auto"/>
                    <w:right w:val="none" w:sz="0" w:space="0" w:color="auto"/>
                  </w:divBdr>
                  <w:divsChild>
                    <w:div w:id="1307511159">
                      <w:marLeft w:val="0"/>
                      <w:marRight w:val="0"/>
                      <w:marTop w:val="0"/>
                      <w:marBottom w:val="0"/>
                      <w:divBdr>
                        <w:top w:val="none" w:sz="0" w:space="0" w:color="auto"/>
                        <w:left w:val="none" w:sz="0" w:space="0" w:color="auto"/>
                        <w:bottom w:val="none" w:sz="0" w:space="0" w:color="auto"/>
                        <w:right w:val="none" w:sz="0" w:space="0" w:color="auto"/>
                      </w:divBdr>
                    </w:div>
                  </w:divsChild>
                </w:div>
                <w:div w:id="434449925">
                  <w:marLeft w:val="0"/>
                  <w:marRight w:val="0"/>
                  <w:marTop w:val="0"/>
                  <w:marBottom w:val="0"/>
                  <w:divBdr>
                    <w:top w:val="none" w:sz="0" w:space="0" w:color="auto"/>
                    <w:left w:val="none" w:sz="0" w:space="0" w:color="auto"/>
                    <w:bottom w:val="none" w:sz="0" w:space="0" w:color="auto"/>
                    <w:right w:val="none" w:sz="0" w:space="0" w:color="auto"/>
                  </w:divBdr>
                  <w:divsChild>
                    <w:div w:id="131866820">
                      <w:marLeft w:val="0"/>
                      <w:marRight w:val="0"/>
                      <w:marTop w:val="0"/>
                      <w:marBottom w:val="0"/>
                      <w:divBdr>
                        <w:top w:val="none" w:sz="0" w:space="0" w:color="auto"/>
                        <w:left w:val="none" w:sz="0" w:space="0" w:color="auto"/>
                        <w:bottom w:val="none" w:sz="0" w:space="0" w:color="auto"/>
                        <w:right w:val="none" w:sz="0" w:space="0" w:color="auto"/>
                      </w:divBdr>
                    </w:div>
                  </w:divsChild>
                </w:div>
                <w:div w:id="508787470">
                  <w:marLeft w:val="0"/>
                  <w:marRight w:val="0"/>
                  <w:marTop w:val="0"/>
                  <w:marBottom w:val="0"/>
                  <w:divBdr>
                    <w:top w:val="none" w:sz="0" w:space="0" w:color="auto"/>
                    <w:left w:val="none" w:sz="0" w:space="0" w:color="auto"/>
                    <w:bottom w:val="none" w:sz="0" w:space="0" w:color="auto"/>
                    <w:right w:val="none" w:sz="0" w:space="0" w:color="auto"/>
                  </w:divBdr>
                  <w:divsChild>
                    <w:div w:id="113528047">
                      <w:marLeft w:val="0"/>
                      <w:marRight w:val="0"/>
                      <w:marTop w:val="0"/>
                      <w:marBottom w:val="0"/>
                      <w:divBdr>
                        <w:top w:val="none" w:sz="0" w:space="0" w:color="auto"/>
                        <w:left w:val="none" w:sz="0" w:space="0" w:color="auto"/>
                        <w:bottom w:val="none" w:sz="0" w:space="0" w:color="auto"/>
                        <w:right w:val="none" w:sz="0" w:space="0" w:color="auto"/>
                      </w:divBdr>
                    </w:div>
                  </w:divsChild>
                </w:div>
                <w:div w:id="737747901">
                  <w:marLeft w:val="0"/>
                  <w:marRight w:val="0"/>
                  <w:marTop w:val="0"/>
                  <w:marBottom w:val="0"/>
                  <w:divBdr>
                    <w:top w:val="none" w:sz="0" w:space="0" w:color="auto"/>
                    <w:left w:val="none" w:sz="0" w:space="0" w:color="auto"/>
                    <w:bottom w:val="none" w:sz="0" w:space="0" w:color="auto"/>
                    <w:right w:val="none" w:sz="0" w:space="0" w:color="auto"/>
                  </w:divBdr>
                  <w:divsChild>
                    <w:div w:id="706562057">
                      <w:marLeft w:val="0"/>
                      <w:marRight w:val="0"/>
                      <w:marTop w:val="0"/>
                      <w:marBottom w:val="0"/>
                      <w:divBdr>
                        <w:top w:val="none" w:sz="0" w:space="0" w:color="auto"/>
                        <w:left w:val="none" w:sz="0" w:space="0" w:color="auto"/>
                        <w:bottom w:val="none" w:sz="0" w:space="0" w:color="auto"/>
                        <w:right w:val="none" w:sz="0" w:space="0" w:color="auto"/>
                      </w:divBdr>
                    </w:div>
                  </w:divsChild>
                </w:div>
                <w:div w:id="768699148">
                  <w:marLeft w:val="0"/>
                  <w:marRight w:val="0"/>
                  <w:marTop w:val="0"/>
                  <w:marBottom w:val="0"/>
                  <w:divBdr>
                    <w:top w:val="none" w:sz="0" w:space="0" w:color="auto"/>
                    <w:left w:val="none" w:sz="0" w:space="0" w:color="auto"/>
                    <w:bottom w:val="none" w:sz="0" w:space="0" w:color="auto"/>
                    <w:right w:val="none" w:sz="0" w:space="0" w:color="auto"/>
                  </w:divBdr>
                  <w:divsChild>
                    <w:div w:id="837960029">
                      <w:marLeft w:val="0"/>
                      <w:marRight w:val="0"/>
                      <w:marTop w:val="0"/>
                      <w:marBottom w:val="0"/>
                      <w:divBdr>
                        <w:top w:val="none" w:sz="0" w:space="0" w:color="auto"/>
                        <w:left w:val="none" w:sz="0" w:space="0" w:color="auto"/>
                        <w:bottom w:val="none" w:sz="0" w:space="0" w:color="auto"/>
                        <w:right w:val="none" w:sz="0" w:space="0" w:color="auto"/>
                      </w:divBdr>
                    </w:div>
                  </w:divsChild>
                </w:div>
                <w:div w:id="861161724">
                  <w:marLeft w:val="0"/>
                  <w:marRight w:val="0"/>
                  <w:marTop w:val="0"/>
                  <w:marBottom w:val="0"/>
                  <w:divBdr>
                    <w:top w:val="none" w:sz="0" w:space="0" w:color="auto"/>
                    <w:left w:val="none" w:sz="0" w:space="0" w:color="auto"/>
                    <w:bottom w:val="none" w:sz="0" w:space="0" w:color="auto"/>
                    <w:right w:val="none" w:sz="0" w:space="0" w:color="auto"/>
                  </w:divBdr>
                  <w:divsChild>
                    <w:div w:id="425076293">
                      <w:marLeft w:val="0"/>
                      <w:marRight w:val="0"/>
                      <w:marTop w:val="0"/>
                      <w:marBottom w:val="0"/>
                      <w:divBdr>
                        <w:top w:val="none" w:sz="0" w:space="0" w:color="auto"/>
                        <w:left w:val="none" w:sz="0" w:space="0" w:color="auto"/>
                        <w:bottom w:val="none" w:sz="0" w:space="0" w:color="auto"/>
                        <w:right w:val="none" w:sz="0" w:space="0" w:color="auto"/>
                      </w:divBdr>
                    </w:div>
                  </w:divsChild>
                </w:div>
                <w:div w:id="927227222">
                  <w:marLeft w:val="0"/>
                  <w:marRight w:val="0"/>
                  <w:marTop w:val="0"/>
                  <w:marBottom w:val="0"/>
                  <w:divBdr>
                    <w:top w:val="none" w:sz="0" w:space="0" w:color="auto"/>
                    <w:left w:val="none" w:sz="0" w:space="0" w:color="auto"/>
                    <w:bottom w:val="none" w:sz="0" w:space="0" w:color="auto"/>
                    <w:right w:val="none" w:sz="0" w:space="0" w:color="auto"/>
                  </w:divBdr>
                  <w:divsChild>
                    <w:div w:id="1261720480">
                      <w:marLeft w:val="0"/>
                      <w:marRight w:val="0"/>
                      <w:marTop w:val="0"/>
                      <w:marBottom w:val="0"/>
                      <w:divBdr>
                        <w:top w:val="none" w:sz="0" w:space="0" w:color="auto"/>
                        <w:left w:val="none" w:sz="0" w:space="0" w:color="auto"/>
                        <w:bottom w:val="none" w:sz="0" w:space="0" w:color="auto"/>
                        <w:right w:val="none" w:sz="0" w:space="0" w:color="auto"/>
                      </w:divBdr>
                    </w:div>
                  </w:divsChild>
                </w:div>
                <w:div w:id="1036925596">
                  <w:marLeft w:val="0"/>
                  <w:marRight w:val="0"/>
                  <w:marTop w:val="0"/>
                  <w:marBottom w:val="0"/>
                  <w:divBdr>
                    <w:top w:val="none" w:sz="0" w:space="0" w:color="auto"/>
                    <w:left w:val="none" w:sz="0" w:space="0" w:color="auto"/>
                    <w:bottom w:val="none" w:sz="0" w:space="0" w:color="auto"/>
                    <w:right w:val="none" w:sz="0" w:space="0" w:color="auto"/>
                  </w:divBdr>
                  <w:divsChild>
                    <w:div w:id="1510750630">
                      <w:marLeft w:val="0"/>
                      <w:marRight w:val="0"/>
                      <w:marTop w:val="0"/>
                      <w:marBottom w:val="0"/>
                      <w:divBdr>
                        <w:top w:val="none" w:sz="0" w:space="0" w:color="auto"/>
                        <w:left w:val="none" w:sz="0" w:space="0" w:color="auto"/>
                        <w:bottom w:val="none" w:sz="0" w:space="0" w:color="auto"/>
                        <w:right w:val="none" w:sz="0" w:space="0" w:color="auto"/>
                      </w:divBdr>
                    </w:div>
                  </w:divsChild>
                </w:div>
                <w:div w:id="1148018137">
                  <w:marLeft w:val="0"/>
                  <w:marRight w:val="0"/>
                  <w:marTop w:val="0"/>
                  <w:marBottom w:val="0"/>
                  <w:divBdr>
                    <w:top w:val="none" w:sz="0" w:space="0" w:color="auto"/>
                    <w:left w:val="none" w:sz="0" w:space="0" w:color="auto"/>
                    <w:bottom w:val="none" w:sz="0" w:space="0" w:color="auto"/>
                    <w:right w:val="none" w:sz="0" w:space="0" w:color="auto"/>
                  </w:divBdr>
                  <w:divsChild>
                    <w:div w:id="933055088">
                      <w:marLeft w:val="0"/>
                      <w:marRight w:val="0"/>
                      <w:marTop w:val="0"/>
                      <w:marBottom w:val="0"/>
                      <w:divBdr>
                        <w:top w:val="none" w:sz="0" w:space="0" w:color="auto"/>
                        <w:left w:val="none" w:sz="0" w:space="0" w:color="auto"/>
                        <w:bottom w:val="none" w:sz="0" w:space="0" w:color="auto"/>
                        <w:right w:val="none" w:sz="0" w:space="0" w:color="auto"/>
                      </w:divBdr>
                    </w:div>
                  </w:divsChild>
                </w:div>
                <w:div w:id="1159032755">
                  <w:marLeft w:val="0"/>
                  <w:marRight w:val="0"/>
                  <w:marTop w:val="0"/>
                  <w:marBottom w:val="0"/>
                  <w:divBdr>
                    <w:top w:val="none" w:sz="0" w:space="0" w:color="auto"/>
                    <w:left w:val="none" w:sz="0" w:space="0" w:color="auto"/>
                    <w:bottom w:val="none" w:sz="0" w:space="0" w:color="auto"/>
                    <w:right w:val="none" w:sz="0" w:space="0" w:color="auto"/>
                  </w:divBdr>
                  <w:divsChild>
                    <w:div w:id="2046977093">
                      <w:marLeft w:val="0"/>
                      <w:marRight w:val="0"/>
                      <w:marTop w:val="0"/>
                      <w:marBottom w:val="0"/>
                      <w:divBdr>
                        <w:top w:val="none" w:sz="0" w:space="0" w:color="auto"/>
                        <w:left w:val="none" w:sz="0" w:space="0" w:color="auto"/>
                        <w:bottom w:val="none" w:sz="0" w:space="0" w:color="auto"/>
                        <w:right w:val="none" w:sz="0" w:space="0" w:color="auto"/>
                      </w:divBdr>
                    </w:div>
                  </w:divsChild>
                </w:div>
                <w:div w:id="1268779367">
                  <w:marLeft w:val="0"/>
                  <w:marRight w:val="0"/>
                  <w:marTop w:val="0"/>
                  <w:marBottom w:val="0"/>
                  <w:divBdr>
                    <w:top w:val="none" w:sz="0" w:space="0" w:color="auto"/>
                    <w:left w:val="none" w:sz="0" w:space="0" w:color="auto"/>
                    <w:bottom w:val="none" w:sz="0" w:space="0" w:color="auto"/>
                    <w:right w:val="none" w:sz="0" w:space="0" w:color="auto"/>
                  </w:divBdr>
                  <w:divsChild>
                    <w:div w:id="77950705">
                      <w:marLeft w:val="0"/>
                      <w:marRight w:val="0"/>
                      <w:marTop w:val="0"/>
                      <w:marBottom w:val="0"/>
                      <w:divBdr>
                        <w:top w:val="none" w:sz="0" w:space="0" w:color="auto"/>
                        <w:left w:val="none" w:sz="0" w:space="0" w:color="auto"/>
                        <w:bottom w:val="none" w:sz="0" w:space="0" w:color="auto"/>
                        <w:right w:val="none" w:sz="0" w:space="0" w:color="auto"/>
                      </w:divBdr>
                    </w:div>
                  </w:divsChild>
                </w:div>
                <w:div w:id="1792505207">
                  <w:marLeft w:val="0"/>
                  <w:marRight w:val="0"/>
                  <w:marTop w:val="0"/>
                  <w:marBottom w:val="0"/>
                  <w:divBdr>
                    <w:top w:val="none" w:sz="0" w:space="0" w:color="auto"/>
                    <w:left w:val="none" w:sz="0" w:space="0" w:color="auto"/>
                    <w:bottom w:val="none" w:sz="0" w:space="0" w:color="auto"/>
                    <w:right w:val="none" w:sz="0" w:space="0" w:color="auto"/>
                  </w:divBdr>
                  <w:divsChild>
                    <w:div w:id="1931349820">
                      <w:marLeft w:val="0"/>
                      <w:marRight w:val="0"/>
                      <w:marTop w:val="0"/>
                      <w:marBottom w:val="0"/>
                      <w:divBdr>
                        <w:top w:val="none" w:sz="0" w:space="0" w:color="auto"/>
                        <w:left w:val="none" w:sz="0" w:space="0" w:color="auto"/>
                        <w:bottom w:val="none" w:sz="0" w:space="0" w:color="auto"/>
                        <w:right w:val="none" w:sz="0" w:space="0" w:color="auto"/>
                      </w:divBdr>
                    </w:div>
                  </w:divsChild>
                </w:div>
                <w:div w:id="1801145934">
                  <w:marLeft w:val="0"/>
                  <w:marRight w:val="0"/>
                  <w:marTop w:val="0"/>
                  <w:marBottom w:val="0"/>
                  <w:divBdr>
                    <w:top w:val="none" w:sz="0" w:space="0" w:color="auto"/>
                    <w:left w:val="none" w:sz="0" w:space="0" w:color="auto"/>
                    <w:bottom w:val="none" w:sz="0" w:space="0" w:color="auto"/>
                    <w:right w:val="none" w:sz="0" w:space="0" w:color="auto"/>
                  </w:divBdr>
                  <w:divsChild>
                    <w:div w:id="372967908">
                      <w:marLeft w:val="0"/>
                      <w:marRight w:val="0"/>
                      <w:marTop w:val="0"/>
                      <w:marBottom w:val="0"/>
                      <w:divBdr>
                        <w:top w:val="none" w:sz="0" w:space="0" w:color="auto"/>
                        <w:left w:val="none" w:sz="0" w:space="0" w:color="auto"/>
                        <w:bottom w:val="none" w:sz="0" w:space="0" w:color="auto"/>
                        <w:right w:val="none" w:sz="0" w:space="0" w:color="auto"/>
                      </w:divBdr>
                    </w:div>
                  </w:divsChild>
                </w:div>
                <w:div w:id="1919047657">
                  <w:marLeft w:val="0"/>
                  <w:marRight w:val="0"/>
                  <w:marTop w:val="0"/>
                  <w:marBottom w:val="0"/>
                  <w:divBdr>
                    <w:top w:val="none" w:sz="0" w:space="0" w:color="auto"/>
                    <w:left w:val="none" w:sz="0" w:space="0" w:color="auto"/>
                    <w:bottom w:val="none" w:sz="0" w:space="0" w:color="auto"/>
                    <w:right w:val="none" w:sz="0" w:space="0" w:color="auto"/>
                  </w:divBdr>
                  <w:divsChild>
                    <w:div w:id="1823740545">
                      <w:marLeft w:val="0"/>
                      <w:marRight w:val="0"/>
                      <w:marTop w:val="0"/>
                      <w:marBottom w:val="0"/>
                      <w:divBdr>
                        <w:top w:val="none" w:sz="0" w:space="0" w:color="auto"/>
                        <w:left w:val="none" w:sz="0" w:space="0" w:color="auto"/>
                        <w:bottom w:val="none" w:sz="0" w:space="0" w:color="auto"/>
                        <w:right w:val="none" w:sz="0" w:space="0" w:color="auto"/>
                      </w:divBdr>
                    </w:div>
                  </w:divsChild>
                </w:div>
                <w:div w:id="1989162027">
                  <w:marLeft w:val="0"/>
                  <w:marRight w:val="0"/>
                  <w:marTop w:val="0"/>
                  <w:marBottom w:val="0"/>
                  <w:divBdr>
                    <w:top w:val="none" w:sz="0" w:space="0" w:color="auto"/>
                    <w:left w:val="none" w:sz="0" w:space="0" w:color="auto"/>
                    <w:bottom w:val="none" w:sz="0" w:space="0" w:color="auto"/>
                    <w:right w:val="none" w:sz="0" w:space="0" w:color="auto"/>
                  </w:divBdr>
                  <w:divsChild>
                    <w:div w:id="1468275683">
                      <w:marLeft w:val="0"/>
                      <w:marRight w:val="0"/>
                      <w:marTop w:val="0"/>
                      <w:marBottom w:val="0"/>
                      <w:divBdr>
                        <w:top w:val="none" w:sz="0" w:space="0" w:color="auto"/>
                        <w:left w:val="none" w:sz="0" w:space="0" w:color="auto"/>
                        <w:bottom w:val="none" w:sz="0" w:space="0" w:color="auto"/>
                        <w:right w:val="none" w:sz="0" w:space="0" w:color="auto"/>
                      </w:divBdr>
                    </w:div>
                  </w:divsChild>
                </w:div>
                <w:div w:id="2124423816">
                  <w:marLeft w:val="0"/>
                  <w:marRight w:val="0"/>
                  <w:marTop w:val="0"/>
                  <w:marBottom w:val="0"/>
                  <w:divBdr>
                    <w:top w:val="none" w:sz="0" w:space="0" w:color="auto"/>
                    <w:left w:val="none" w:sz="0" w:space="0" w:color="auto"/>
                    <w:bottom w:val="none" w:sz="0" w:space="0" w:color="auto"/>
                    <w:right w:val="none" w:sz="0" w:space="0" w:color="auto"/>
                  </w:divBdr>
                  <w:divsChild>
                    <w:div w:id="20766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15">
          <w:marLeft w:val="0"/>
          <w:marRight w:val="0"/>
          <w:marTop w:val="0"/>
          <w:marBottom w:val="0"/>
          <w:divBdr>
            <w:top w:val="none" w:sz="0" w:space="0" w:color="auto"/>
            <w:left w:val="none" w:sz="0" w:space="0" w:color="auto"/>
            <w:bottom w:val="none" w:sz="0" w:space="0" w:color="auto"/>
            <w:right w:val="none" w:sz="0" w:space="0" w:color="auto"/>
          </w:divBdr>
        </w:div>
        <w:div w:id="772476044">
          <w:marLeft w:val="0"/>
          <w:marRight w:val="0"/>
          <w:marTop w:val="0"/>
          <w:marBottom w:val="0"/>
          <w:divBdr>
            <w:top w:val="none" w:sz="0" w:space="0" w:color="auto"/>
            <w:left w:val="none" w:sz="0" w:space="0" w:color="auto"/>
            <w:bottom w:val="none" w:sz="0" w:space="0" w:color="auto"/>
            <w:right w:val="none" w:sz="0" w:space="0" w:color="auto"/>
          </w:divBdr>
        </w:div>
        <w:div w:id="789324330">
          <w:marLeft w:val="0"/>
          <w:marRight w:val="0"/>
          <w:marTop w:val="0"/>
          <w:marBottom w:val="0"/>
          <w:divBdr>
            <w:top w:val="none" w:sz="0" w:space="0" w:color="auto"/>
            <w:left w:val="none" w:sz="0" w:space="0" w:color="auto"/>
            <w:bottom w:val="none" w:sz="0" w:space="0" w:color="auto"/>
            <w:right w:val="none" w:sz="0" w:space="0" w:color="auto"/>
          </w:divBdr>
        </w:div>
        <w:div w:id="1113132717">
          <w:marLeft w:val="0"/>
          <w:marRight w:val="0"/>
          <w:marTop w:val="0"/>
          <w:marBottom w:val="0"/>
          <w:divBdr>
            <w:top w:val="none" w:sz="0" w:space="0" w:color="auto"/>
            <w:left w:val="none" w:sz="0" w:space="0" w:color="auto"/>
            <w:bottom w:val="none" w:sz="0" w:space="0" w:color="auto"/>
            <w:right w:val="none" w:sz="0" w:space="0" w:color="auto"/>
          </w:divBdr>
        </w:div>
        <w:div w:id="1132555936">
          <w:marLeft w:val="0"/>
          <w:marRight w:val="0"/>
          <w:marTop w:val="0"/>
          <w:marBottom w:val="0"/>
          <w:divBdr>
            <w:top w:val="none" w:sz="0" w:space="0" w:color="auto"/>
            <w:left w:val="none" w:sz="0" w:space="0" w:color="auto"/>
            <w:bottom w:val="none" w:sz="0" w:space="0" w:color="auto"/>
            <w:right w:val="none" w:sz="0" w:space="0" w:color="auto"/>
          </w:divBdr>
        </w:div>
        <w:div w:id="1145581986">
          <w:marLeft w:val="0"/>
          <w:marRight w:val="0"/>
          <w:marTop w:val="0"/>
          <w:marBottom w:val="0"/>
          <w:divBdr>
            <w:top w:val="none" w:sz="0" w:space="0" w:color="auto"/>
            <w:left w:val="none" w:sz="0" w:space="0" w:color="auto"/>
            <w:bottom w:val="none" w:sz="0" w:space="0" w:color="auto"/>
            <w:right w:val="none" w:sz="0" w:space="0" w:color="auto"/>
          </w:divBdr>
        </w:div>
        <w:div w:id="1284654496">
          <w:marLeft w:val="0"/>
          <w:marRight w:val="0"/>
          <w:marTop w:val="0"/>
          <w:marBottom w:val="0"/>
          <w:divBdr>
            <w:top w:val="none" w:sz="0" w:space="0" w:color="auto"/>
            <w:left w:val="none" w:sz="0" w:space="0" w:color="auto"/>
            <w:bottom w:val="none" w:sz="0" w:space="0" w:color="auto"/>
            <w:right w:val="none" w:sz="0" w:space="0" w:color="auto"/>
          </w:divBdr>
        </w:div>
        <w:div w:id="1365061185">
          <w:marLeft w:val="0"/>
          <w:marRight w:val="0"/>
          <w:marTop w:val="0"/>
          <w:marBottom w:val="0"/>
          <w:divBdr>
            <w:top w:val="none" w:sz="0" w:space="0" w:color="auto"/>
            <w:left w:val="none" w:sz="0" w:space="0" w:color="auto"/>
            <w:bottom w:val="none" w:sz="0" w:space="0" w:color="auto"/>
            <w:right w:val="none" w:sz="0" w:space="0" w:color="auto"/>
          </w:divBdr>
        </w:div>
        <w:div w:id="1384332075">
          <w:marLeft w:val="0"/>
          <w:marRight w:val="0"/>
          <w:marTop w:val="0"/>
          <w:marBottom w:val="0"/>
          <w:divBdr>
            <w:top w:val="none" w:sz="0" w:space="0" w:color="auto"/>
            <w:left w:val="none" w:sz="0" w:space="0" w:color="auto"/>
            <w:bottom w:val="none" w:sz="0" w:space="0" w:color="auto"/>
            <w:right w:val="none" w:sz="0" w:space="0" w:color="auto"/>
          </w:divBdr>
          <w:divsChild>
            <w:div w:id="17658175">
              <w:marLeft w:val="0"/>
              <w:marRight w:val="0"/>
              <w:marTop w:val="0"/>
              <w:marBottom w:val="0"/>
              <w:divBdr>
                <w:top w:val="none" w:sz="0" w:space="0" w:color="auto"/>
                <w:left w:val="none" w:sz="0" w:space="0" w:color="auto"/>
                <w:bottom w:val="none" w:sz="0" w:space="0" w:color="auto"/>
                <w:right w:val="none" w:sz="0" w:space="0" w:color="auto"/>
              </w:divBdr>
            </w:div>
            <w:div w:id="160975857">
              <w:marLeft w:val="0"/>
              <w:marRight w:val="0"/>
              <w:marTop w:val="0"/>
              <w:marBottom w:val="0"/>
              <w:divBdr>
                <w:top w:val="none" w:sz="0" w:space="0" w:color="auto"/>
                <w:left w:val="none" w:sz="0" w:space="0" w:color="auto"/>
                <w:bottom w:val="none" w:sz="0" w:space="0" w:color="auto"/>
                <w:right w:val="none" w:sz="0" w:space="0" w:color="auto"/>
              </w:divBdr>
            </w:div>
            <w:div w:id="170537256">
              <w:marLeft w:val="0"/>
              <w:marRight w:val="0"/>
              <w:marTop w:val="0"/>
              <w:marBottom w:val="0"/>
              <w:divBdr>
                <w:top w:val="none" w:sz="0" w:space="0" w:color="auto"/>
                <w:left w:val="none" w:sz="0" w:space="0" w:color="auto"/>
                <w:bottom w:val="none" w:sz="0" w:space="0" w:color="auto"/>
                <w:right w:val="none" w:sz="0" w:space="0" w:color="auto"/>
              </w:divBdr>
            </w:div>
            <w:div w:id="180122277">
              <w:marLeft w:val="0"/>
              <w:marRight w:val="0"/>
              <w:marTop w:val="0"/>
              <w:marBottom w:val="0"/>
              <w:divBdr>
                <w:top w:val="none" w:sz="0" w:space="0" w:color="auto"/>
                <w:left w:val="none" w:sz="0" w:space="0" w:color="auto"/>
                <w:bottom w:val="none" w:sz="0" w:space="0" w:color="auto"/>
                <w:right w:val="none" w:sz="0" w:space="0" w:color="auto"/>
              </w:divBdr>
            </w:div>
            <w:div w:id="303321054">
              <w:marLeft w:val="0"/>
              <w:marRight w:val="0"/>
              <w:marTop w:val="0"/>
              <w:marBottom w:val="0"/>
              <w:divBdr>
                <w:top w:val="none" w:sz="0" w:space="0" w:color="auto"/>
                <w:left w:val="none" w:sz="0" w:space="0" w:color="auto"/>
                <w:bottom w:val="none" w:sz="0" w:space="0" w:color="auto"/>
                <w:right w:val="none" w:sz="0" w:space="0" w:color="auto"/>
              </w:divBdr>
            </w:div>
            <w:div w:id="346978850">
              <w:marLeft w:val="0"/>
              <w:marRight w:val="0"/>
              <w:marTop w:val="0"/>
              <w:marBottom w:val="0"/>
              <w:divBdr>
                <w:top w:val="none" w:sz="0" w:space="0" w:color="auto"/>
                <w:left w:val="none" w:sz="0" w:space="0" w:color="auto"/>
                <w:bottom w:val="none" w:sz="0" w:space="0" w:color="auto"/>
                <w:right w:val="none" w:sz="0" w:space="0" w:color="auto"/>
              </w:divBdr>
            </w:div>
            <w:div w:id="376512215">
              <w:marLeft w:val="0"/>
              <w:marRight w:val="0"/>
              <w:marTop w:val="0"/>
              <w:marBottom w:val="0"/>
              <w:divBdr>
                <w:top w:val="none" w:sz="0" w:space="0" w:color="auto"/>
                <w:left w:val="none" w:sz="0" w:space="0" w:color="auto"/>
                <w:bottom w:val="none" w:sz="0" w:space="0" w:color="auto"/>
                <w:right w:val="none" w:sz="0" w:space="0" w:color="auto"/>
              </w:divBdr>
            </w:div>
            <w:div w:id="428894754">
              <w:marLeft w:val="0"/>
              <w:marRight w:val="0"/>
              <w:marTop w:val="0"/>
              <w:marBottom w:val="0"/>
              <w:divBdr>
                <w:top w:val="none" w:sz="0" w:space="0" w:color="auto"/>
                <w:left w:val="none" w:sz="0" w:space="0" w:color="auto"/>
                <w:bottom w:val="none" w:sz="0" w:space="0" w:color="auto"/>
                <w:right w:val="none" w:sz="0" w:space="0" w:color="auto"/>
              </w:divBdr>
            </w:div>
            <w:div w:id="552010119">
              <w:marLeft w:val="0"/>
              <w:marRight w:val="0"/>
              <w:marTop w:val="0"/>
              <w:marBottom w:val="0"/>
              <w:divBdr>
                <w:top w:val="none" w:sz="0" w:space="0" w:color="auto"/>
                <w:left w:val="none" w:sz="0" w:space="0" w:color="auto"/>
                <w:bottom w:val="none" w:sz="0" w:space="0" w:color="auto"/>
                <w:right w:val="none" w:sz="0" w:space="0" w:color="auto"/>
              </w:divBdr>
            </w:div>
            <w:div w:id="621156812">
              <w:marLeft w:val="0"/>
              <w:marRight w:val="0"/>
              <w:marTop w:val="0"/>
              <w:marBottom w:val="0"/>
              <w:divBdr>
                <w:top w:val="none" w:sz="0" w:space="0" w:color="auto"/>
                <w:left w:val="none" w:sz="0" w:space="0" w:color="auto"/>
                <w:bottom w:val="none" w:sz="0" w:space="0" w:color="auto"/>
                <w:right w:val="none" w:sz="0" w:space="0" w:color="auto"/>
              </w:divBdr>
            </w:div>
            <w:div w:id="636882809">
              <w:marLeft w:val="0"/>
              <w:marRight w:val="0"/>
              <w:marTop w:val="0"/>
              <w:marBottom w:val="0"/>
              <w:divBdr>
                <w:top w:val="none" w:sz="0" w:space="0" w:color="auto"/>
                <w:left w:val="none" w:sz="0" w:space="0" w:color="auto"/>
                <w:bottom w:val="none" w:sz="0" w:space="0" w:color="auto"/>
                <w:right w:val="none" w:sz="0" w:space="0" w:color="auto"/>
              </w:divBdr>
            </w:div>
            <w:div w:id="686718668">
              <w:marLeft w:val="0"/>
              <w:marRight w:val="0"/>
              <w:marTop w:val="0"/>
              <w:marBottom w:val="0"/>
              <w:divBdr>
                <w:top w:val="none" w:sz="0" w:space="0" w:color="auto"/>
                <w:left w:val="none" w:sz="0" w:space="0" w:color="auto"/>
                <w:bottom w:val="none" w:sz="0" w:space="0" w:color="auto"/>
                <w:right w:val="none" w:sz="0" w:space="0" w:color="auto"/>
              </w:divBdr>
            </w:div>
            <w:div w:id="759375082">
              <w:marLeft w:val="0"/>
              <w:marRight w:val="0"/>
              <w:marTop w:val="0"/>
              <w:marBottom w:val="0"/>
              <w:divBdr>
                <w:top w:val="none" w:sz="0" w:space="0" w:color="auto"/>
                <w:left w:val="none" w:sz="0" w:space="0" w:color="auto"/>
                <w:bottom w:val="none" w:sz="0" w:space="0" w:color="auto"/>
                <w:right w:val="none" w:sz="0" w:space="0" w:color="auto"/>
              </w:divBdr>
            </w:div>
            <w:div w:id="775716790">
              <w:marLeft w:val="0"/>
              <w:marRight w:val="0"/>
              <w:marTop w:val="0"/>
              <w:marBottom w:val="0"/>
              <w:divBdr>
                <w:top w:val="none" w:sz="0" w:space="0" w:color="auto"/>
                <w:left w:val="none" w:sz="0" w:space="0" w:color="auto"/>
                <w:bottom w:val="none" w:sz="0" w:space="0" w:color="auto"/>
                <w:right w:val="none" w:sz="0" w:space="0" w:color="auto"/>
              </w:divBdr>
            </w:div>
            <w:div w:id="823788154">
              <w:marLeft w:val="0"/>
              <w:marRight w:val="0"/>
              <w:marTop w:val="0"/>
              <w:marBottom w:val="0"/>
              <w:divBdr>
                <w:top w:val="none" w:sz="0" w:space="0" w:color="auto"/>
                <w:left w:val="none" w:sz="0" w:space="0" w:color="auto"/>
                <w:bottom w:val="none" w:sz="0" w:space="0" w:color="auto"/>
                <w:right w:val="none" w:sz="0" w:space="0" w:color="auto"/>
              </w:divBdr>
            </w:div>
            <w:div w:id="827598921">
              <w:marLeft w:val="0"/>
              <w:marRight w:val="0"/>
              <w:marTop w:val="0"/>
              <w:marBottom w:val="0"/>
              <w:divBdr>
                <w:top w:val="none" w:sz="0" w:space="0" w:color="auto"/>
                <w:left w:val="none" w:sz="0" w:space="0" w:color="auto"/>
                <w:bottom w:val="none" w:sz="0" w:space="0" w:color="auto"/>
                <w:right w:val="none" w:sz="0" w:space="0" w:color="auto"/>
              </w:divBdr>
            </w:div>
            <w:div w:id="1402830326">
              <w:marLeft w:val="0"/>
              <w:marRight w:val="0"/>
              <w:marTop w:val="0"/>
              <w:marBottom w:val="0"/>
              <w:divBdr>
                <w:top w:val="none" w:sz="0" w:space="0" w:color="auto"/>
                <w:left w:val="none" w:sz="0" w:space="0" w:color="auto"/>
                <w:bottom w:val="none" w:sz="0" w:space="0" w:color="auto"/>
                <w:right w:val="none" w:sz="0" w:space="0" w:color="auto"/>
              </w:divBdr>
            </w:div>
            <w:div w:id="1433862291">
              <w:marLeft w:val="0"/>
              <w:marRight w:val="0"/>
              <w:marTop w:val="0"/>
              <w:marBottom w:val="0"/>
              <w:divBdr>
                <w:top w:val="none" w:sz="0" w:space="0" w:color="auto"/>
                <w:left w:val="none" w:sz="0" w:space="0" w:color="auto"/>
                <w:bottom w:val="none" w:sz="0" w:space="0" w:color="auto"/>
                <w:right w:val="none" w:sz="0" w:space="0" w:color="auto"/>
              </w:divBdr>
            </w:div>
            <w:div w:id="1915310416">
              <w:marLeft w:val="0"/>
              <w:marRight w:val="0"/>
              <w:marTop w:val="0"/>
              <w:marBottom w:val="0"/>
              <w:divBdr>
                <w:top w:val="none" w:sz="0" w:space="0" w:color="auto"/>
                <w:left w:val="none" w:sz="0" w:space="0" w:color="auto"/>
                <w:bottom w:val="none" w:sz="0" w:space="0" w:color="auto"/>
                <w:right w:val="none" w:sz="0" w:space="0" w:color="auto"/>
              </w:divBdr>
            </w:div>
            <w:div w:id="2051684479">
              <w:marLeft w:val="0"/>
              <w:marRight w:val="0"/>
              <w:marTop w:val="0"/>
              <w:marBottom w:val="0"/>
              <w:divBdr>
                <w:top w:val="none" w:sz="0" w:space="0" w:color="auto"/>
                <w:left w:val="none" w:sz="0" w:space="0" w:color="auto"/>
                <w:bottom w:val="none" w:sz="0" w:space="0" w:color="auto"/>
                <w:right w:val="none" w:sz="0" w:space="0" w:color="auto"/>
              </w:divBdr>
            </w:div>
          </w:divsChild>
        </w:div>
        <w:div w:id="1403409101">
          <w:marLeft w:val="0"/>
          <w:marRight w:val="0"/>
          <w:marTop w:val="0"/>
          <w:marBottom w:val="0"/>
          <w:divBdr>
            <w:top w:val="none" w:sz="0" w:space="0" w:color="auto"/>
            <w:left w:val="none" w:sz="0" w:space="0" w:color="auto"/>
            <w:bottom w:val="none" w:sz="0" w:space="0" w:color="auto"/>
            <w:right w:val="none" w:sz="0" w:space="0" w:color="auto"/>
          </w:divBdr>
          <w:divsChild>
            <w:div w:id="241257492">
              <w:marLeft w:val="0"/>
              <w:marRight w:val="0"/>
              <w:marTop w:val="0"/>
              <w:marBottom w:val="0"/>
              <w:divBdr>
                <w:top w:val="none" w:sz="0" w:space="0" w:color="auto"/>
                <w:left w:val="none" w:sz="0" w:space="0" w:color="auto"/>
                <w:bottom w:val="none" w:sz="0" w:space="0" w:color="auto"/>
                <w:right w:val="none" w:sz="0" w:space="0" w:color="auto"/>
              </w:divBdr>
            </w:div>
            <w:div w:id="650989473">
              <w:marLeft w:val="0"/>
              <w:marRight w:val="0"/>
              <w:marTop w:val="0"/>
              <w:marBottom w:val="0"/>
              <w:divBdr>
                <w:top w:val="none" w:sz="0" w:space="0" w:color="auto"/>
                <w:left w:val="none" w:sz="0" w:space="0" w:color="auto"/>
                <w:bottom w:val="none" w:sz="0" w:space="0" w:color="auto"/>
                <w:right w:val="none" w:sz="0" w:space="0" w:color="auto"/>
              </w:divBdr>
            </w:div>
            <w:div w:id="969365457">
              <w:marLeft w:val="0"/>
              <w:marRight w:val="0"/>
              <w:marTop w:val="0"/>
              <w:marBottom w:val="0"/>
              <w:divBdr>
                <w:top w:val="none" w:sz="0" w:space="0" w:color="auto"/>
                <w:left w:val="none" w:sz="0" w:space="0" w:color="auto"/>
                <w:bottom w:val="none" w:sz="0" w:space="0" w:color="auto"/>
                <w:right w:val="none" w:sz="0" w:space="0" w:color="auto"/>
              </w:divBdr>
            </w:div>
            <w:div w:id="972752762">
              <w:marLeft w:val="0"/>
              <w:marRight w:val="0"/>
              <w:marTop w:val="0"/>
              <w:marBottom w:val="0"/>
              <w:divBdr>
                <w:top w:val="none" w:sz="0" w:space="0" w:color="auto"/>
                <w:left w:val="none" w:sz="0" w:space="0" w:color="auto"/>
                <w:bottom w:val="none" w:sz="0" w:space="0" w:color="auto"/>
                <w:right w:val="none" w:sz="0" w:space="0" w:color="auto"/>
              </w:divBdr>
            </w:div>
            <w:div w:id="1267150249">
              <w:marLeft w:val="0"/>
              <w:marRight w:val="0"/>
              <w:marTop w:val="0"/>
              <w:marBottom w:val="0"/>
              <w:divBdr>
                <w:top w:val="none" w:sz="0" w:space="0" w:color="auto"/>
                <w:left w:val="none" w:sz="0" w:space="0" w:color="auto"/>
                <w:bottom w:val="none" w:sz="0" w:space="0" w:color="auto"/>
                <w:right w:val="none" w:sz="0" w:space="0" w:color="auto"/>
              </w:divBdr>
            </w:div>
            <w:div w:id="1525560793">
              <w:marLeft w:val="0"/>
              <w:marRight w:val="0"/>
              <w:marTop w:val="0"/>
              <w:marBottom w:val="0"/>
              <w:divBdr>
                <w:top w:val="none" w:sz="0" w:space="0" w:color="auto"/>
                <w:left w:val="none" w:sz="0" w:space="0" w:color="auto"/>
                <w:bottom w:val="none" w:sz="0" w:space="0" w:color="auto"/>
                <w:right w:val="none" w:sz="0" w:space="0" w:color="auto"/>
              </w:divBdr>
            </w:div>
            <w:div w:id="1716156448">
              <w:marLeft w:val="0"/>
              <w:marRight w:val="0"/>
              <w:marTop w:val="0"/>
              <w:marBottom w:val="0"/>
              <w:divBdr>
                <w:top w:val="none" w:sz="0" w:space="0" w:color="auto"/>
                <w:left w:val="none" w:sz="0" w:space="0" w:color="auto"/>
                <w:bottom w:val="none" w:sz="0" w:space="0" w:color="auto"/>
                <w:right w:val="none" w:sz="0" w:space="0" w:color="auto"/>
              </w:divBdr>
            </w:div>
            <w:div w:id="1731347812">
              <w:marLeft w:val="0"/>
              <w:marRight w:val="0"/>
              <w:marTop w:val="0"/>
              <w:marBottom w:val="0"/>
              <w:divBdr>
                <w:top w:val="none" w:sz="0" w:space="0" w:color="auto"/>
                <w:left w:val="none" w:sz="0" w:space="0" w:color="auto"/>
                <w:bottom w:val="none" w:sz="0" w:space="0" w:color="auto"/>
                <w:right w:val="none" w:sz="0" w:space="0" w:color="auto"/>
              </w:divBdr>
            </w:div>
            <w:div w:id="1993219490">
              <w:marLeft w:val="0"/>
              <w:marRight w:val="0"/>
              <w:marTop w:val="0"/>
              <w:marBottom w:val="0"/>
              <w:divBdr>
                <w:top w:val="none" w:sz="0" w:space="0" w:color="auto"/>
                <w:left w:val="none" w:sz="0" w:space="0" w:color="auto"/>
                <w:bottom w:val="none" w:sz="0" w:space="0" w:color="auto"/>
                <w:right w:val="none" w:sz="0" w:space="0" w:color="auto"/>
              </w:divBdr>
            </w:div>
            <w:div w:id="2119135786">
              <w:marLeft w:val="0"/>
              <w:marRight w:val="0"/>
              <w:marTop w:val="0"/>
              <w:marBottom w:val="0"/>
              <w:divBdr>
                <w:top w:val="none" w:sz="0" w:space="0" w:color="auto"/>
                <w:left w:val="none" w:sz="0" w:space="0" w:color="auto"/>
                <w:bottom w:val="none" w:sz="0" w:space="0" w:color="auto"/>
                <w:right w:val="none" w:sz="0" w:space="0" w:color="auto"/>
              </w:divBdr>
            </w:div>
          </w:divsChild>
        </w:div>
        <w:div w:id="1446803449">
          <w:marLeft w:val="0"/>
          <w:marRight w:val="0"/>
          <w:marTop w:val="0"/>
          <w:marBottom w:val="0"/>
          <w:divBdr>
            <w:top w:val="none" w:sz="0" w:space="0" w:color="auto"/>
            <w:left w:val="none" w:sz="0" w:space="0" w:color="auto"/>
            <w:bottom w:val="none" w:sz="0" w:space="0" w:color="auto"/>
            <w:right w:val="none" w:sz="0" w:space="0" w:color="auto"/>
          </w:divBdr>
        </w:div>
        <w:div w:id="1451779363">
          <w:marLeft w:val="0"/>
          <w:marRight w:val="0"/>
          <w:marTop w:val="0"/>
          <w:marBottom w:val="0"/>
          <w:divBdr>
            <w:top w:val="none" w:sz="0" w:space="0" w:color="auto"/>
            <w:left w:val="none" w:sz="0" w:space="0" w:color="auto"/>
            <w:bottom w:val="none" w:sz="0" w:space="0" w:color="auto"/>
            <w:right w:val="none" w:sz="0" w:space="0" w:color="auto"/>
          </w:divBdr>
          <w:divsChild>
            <w:div w:id="286474873">
              <w:marLeft w:val="0"/>
              <w:marRight w:val="0"/>
              <w:marTop w:val="0"/>
              <w:marBottom w:val="0"/>
              <w:divBdr>
                <w:top w:val="none" w:sz="0" w:space="0" w:color="auto"/>
                <w:left w:val="none" w:sz="0" w:space="0" w:color="auto"/>
                <w:bottom w:val="none" w:sz="0" w:space="0" w:color="auto"/>
                <w:right w:val="none" w:sz="0" w:space="0" w:color="auto"/>
              </w:divBdr>
            </w:div>
            <w:div w:id="333142609">
              <w:marLeft w:val="0"/>
              <w:marRight w:val="0"/>
              <w:marTop w:val="0"/>
              <w:marBottom w:val="0"/>
              <w:divBdr>
                <w:top w:val="none" w:sz="0" w:space="0" w:color="auto"/>
                <w:left w:val="none" w:sz="0" w:space="0" w:color="auto"/>
                <w:bottom w:val="none" w:sz="0" w:space="0" w:color="auto"/>
                <w:right w:val="none" w:sz="0" w:space="0" w:color="auto"/>
              </w:divBdr>
            </w:div>
            <w:div w:id="377972855">
              <w:marLeft w:val="0"/>
              <w:marRight w:val="0"/>
              <w:marTop w:val="0"/>
              <w:marBottom w:val="0"/>
              <w:divBdr>
                <w:top w:val="none" w:sz="0" w:space="0" w:color="auto"/>
                <w:left w:val="none" w:sz="0" w:space="0" w:color="auto"/>
                <w:bottom w:val="none" w:sz="0" w:space="0" w:color="auto"/>
                <w:right w:val="none" w:sz="0" w:space="0" w:color="auto"/>
              </w:divBdr>
            </w:div>
            <w:div w:id="457532038">
              <w:marLeft w:val="0"/>
              <w:marRight w:val="0"/>
              <w:marTop w:val="0"/>
              <w:marBottom w:val="0"/>
              <w:divBdr>
                <w:top w:val="none" w:sz="0" w:space="0" w:color="auto"/>
                <w:left w:val="none" w:sz="0" w:space="0" w:color="auto"/>
                <w:bottom w:val="none" w:sz="0" w:space="0" w:color="auto"/>
                <w:right w:val="none" w:sz="0" w:space="0" w:color="auto"/>
              </w:divBdr>
            </w:div>
            <w:div w:id="463278052">
              <w:marLeft w:val="0"/>
              <w:marRight w:val="0"/>
              <w:marTop w:val="0"/>
              <w:marBottom w:val="0"/>
              <w:divBdr>
                <w:top w:val="none" w:sz="0" w:space="0" w:color="auto"/>
                <w:left w:val="none" w:sz="0" w:space="0" w:color="auto"/>
                <w:bottom w:val="none" w:sz="0" w:space="0" w:color="auto"/>
                <w:right w:val="none" w:sz="0" w:space="0" w:color="auto"/>
              </w:divBdr>
            </w:div>
            <w:div w:id="726149254">
              <w:marLeft w:val="0"/>
              <w:marRight w:val="0"/>
              <w:marTop w:val="0"/>
              <w:marBottom w:val="0"/>
              <w:divBdr>
                <w:top w:val="none" w:sz="0" w:space="0" w:color="auto"/>
                <w:left w:val="none" w:sz="0" w:space="0" w:color="auto"/>
                <w:bottom w:val="none" w:sz="0" w:space="0" w:color="auto"/>
                <w:right w:val="none" w:sz="0" w:space="0" w:color="auto"/>
              </w:divBdr>
            </w:div>
            <w:div w:id="983386484">
              <w:marLeft w:val="0"/>
              <w:marRight w:val="0"/>
              <w:marTop w:val="0"/>
              <w:marBottom w:val="0"/>
              <w:divBdr>
                <w:top w:val="none" w:sz="0" w:space="0" w:color="auto"/>
                <w:left w:val="none" w:sz="0" w:space="0" w:color="auto"/>
                <w:bottom w:val="none" w:sz="0" w:space="0" w:color="auto"/>
                <w:right w:val="none" w:sz="0" w:space="0" w:color="auto"/>
              </w:divBdr>
            </w:div>
            <w:div w:id="1452364102">
              <w:marLeft w:val="0"/>
              <w:marRight w:val="0"/>
              <w:marTop w:val="0"/>
              <w:marBottom w:val="0"/>
              <w:divBdr>
                <w:top w:val="none" w:sz="0" w:space="0" w:color="auto"/>
                <w:left w:val="none" w:sz="0" w:space="0" w:color="auto"/>
                <w:bottom w:val="none" w:sz="0" w:space="0" w:color="auto"/>
                <w:right w:val="none" w:sz="0" w:space="0" w:color="auto"/>
              </w:divBdr>
            </w:div>
            <w:div w:id="1454447351">
              <w:marLeft w:val="0"/>
              <w:marRight w:val="0"/>
              <w:marTop w:val="0"/>
              <w:marBottom w:val="0"/>
              <w:divBdr>
                <w:top w:val="none" w:sz="0" w:space="0" w:color="auto"/>
                <w:left w:val="none" w:sz="0" w:space="0" w:color="auto"/>
                <w:bottom w:val="none" w:sz="0" w:space="0" w:color="auto"/>
                <w:right w:val="none" w:sz="0" w:space="0" w:color="auto"/>
              </w:divBdr>
            </w:div>
            <w:div w:id="1479228839">
              <w:marLeft w:val="0"/>
              <w:marRight w:val="0"/>
              <w:marTop w:val="0"/>
              <w:marBottom w:val="0"/>
              <w:divBdr>
                <w:top w:val="none" w:sz="0" w:space="0" w:color="auto"/>
                <w:left w:val="none" w:sz="0" w:space="0" w:color="auto"/>
                <w:bottom w:val="none" w:sz="0" w:space="0" w:color="auto"/>
                <w:right w:val="none" w:sz="0" w:space="0" w:color="auto"/>
              </w:divBdr>
            </w:div>
            <w:div w:id="1497185682">
              <w:marLeft w:val="0"/>
              <w:marRight w:val="0"/>
              <w:marTop w:val="0"/>
              <w:marBottom w:val="0"/>
              <w:divBdr>
                <w:top w:val="none" w:sz="0" w:space="0" w:color="auto"/>
                <w:left w:val="none" w:sz="0" w:space="0" w:color="auto"/>
                <w:bottom w:val="none" w:sz="0" w:space="0" w:color="auto"/>
                <w:right w:val="none" w:sz="0" w:space="0" w:color="auto"/>
              </w:divBdr>
            </w:div>
            <w:div w:id="1585799264">
              <w:marLeft w:val="0"/>
              <w:marRight w:val="0"/>
              <w:marTop w:val="0"/>
              <w:marBottom w:val="0"/>
              <w:divBdr>
                <w:top w:val="none" w:sz="0" w:space="0" w:color="auto"/>
                <w:left w:val="none" w:sz="0" w:space="0" w:color="auto"/>
                <w:bottom w:val="none" w:sz="0" w:space="0" w:color="auto"/>
                <w:right w:val="none" w:sz="0" w:space="0" w:color="auto"/>
              </w:divBdr>
            </w:div>
            <w:div w:id="1620258861">
              <w:marLeft w:val="0"/>
              <w:marRight w:val="0"/>
              <w:marTop w:val="0"/>
              <w:marBottom w:val="0"/>
              <w:divBdr>
                <w:top w:val="none" w:sz="0" w:space="0" w:color="auto"/>
                <w:left w:val="none" w:sz="0" w:space="0" w:color="auto"/>
                <w:bottom w:val="none" w:sz="0" w:space="0" w:color="auto"/>
                <w:right w:val="none" w:sz="0" w:space="0" w:color="auto"/>
              </w:divBdr>
            </w:div>
            <w:div w:id="1851800050">
              <w:marLeft w:val="0"/>
              <w:marRight w:val="0"/>
              <w:marTop w:val="0"/>
              <w:marBottom w:val="0"/>
              <w:divBdr>
                <w:top w:val="none" w:sz="0" w:space="0" w:color="auto"/>
                <w:left w:val="none" w:sz="0" w:space="0" w:color="auto"/>
                <w:bottom w:val="none" w:sz="0" w:space="0" w:color="auto"/>
                <w:right w:val="none" w:sz="0" w:space="0" w:color="auto"/>
              </w:divBdr>
            </w:div>
            <w:div w:id="1876187208">
              <w:marLeft w:val="0"/>
              <w:marRight w:val="0"/>
              <w:marTop w:val="0"/>
              <w:marBottom w:val="0"/>
              <w:divBdr>
                <w:top w:val="none" w:sz="0" w:space="0" w:color="auto"/>
                <w:left w:val="none" w:sz="0" w:space="0" w:color="auto"/>
                <w:bottom w:val="none" w:sz="0" w:space="0" w:color="auto"/>
                <w:right w:val="none" w:sz="0" w:space="0" w:color="auto"/>
              </w:divBdr>
            </w:div>
            <w:div w:id="1896626391">
              <w:marLeft w:val="0"/>
              <w:marRight w:val="0"/>
              <w:marTop w:val="0"/>
              <w:marBottom w:val="0"/>
              <w:divBdr>
                <w:top w:val="none" w:sz="0" w:space="0" w:color="auto"/>
                <w:left w:val="none" w:sz="0" w:space="0" w:color="auto"/>
                <w:bottom w:val="none" w:sz="0" w:space="0" w:color="auto"/>
                <w:right w:val="none" w:sz="0" w:space="0" w:color="auto"/>
              </w:divBdr>
            </w:div>
            <w:div w:id="1961375231">
              <w:marLeft w:val="0"/>
              <w:marRight w:val="0"/>
              <w:marTop w:val="0"/>
              <w:marBottom w:val="0"/>
              <w:divBdr>
                <w:top w:val="none" w:sz="0" w:space="0" w:color="auto"/>
                <w:left w:val="none" w:sz="0" w:space="0" w:color="auto"/>
                <w:bottom w:val="none" w:sz="0" w:space="0" w:color="auto"/>
                <w:right w:val="none" w:sz="0" w:space="0" w:color="auto"/>
              </w:divBdr>
            </w:div>
            <w:div w:id="1985114246">
              <w:marLeft w:val="0"/>
              <w:marRight w:val="0"/>
              <w:marTop w:val="0"/>
              <w:marBottom w:val="0"/>
              <w:divBdr>
                <w:top w:val="none" w:sz="0" w:space="0" w:color="auto"/>
                <w:left w:val="none" w:sz="0" w:space="0" w:color="auto"/>
                <w:bottom w:val="none" w:sz="0" w:space="0" w:color="auto"/>
                <w:right w:val="none" w:sz="0" w:space="0" w:color="auto"/>
              </w:divBdr>
            </w:div>
            <w:div w:id="2101562066">
              <w:marLeft w:val="0"/>
              <w:marRight w:val="0"/>
              <w:marTop w:val="0"/>
              <w:marBottom w:val="0"/>
              <w:divBdr>
                <w:top w:val="none" w:sz="0" w:space="0" w:color="auto"/>
                <w:left w:val="none" w:sz="0" w:space="0" w:color="auto"/>
                <w:bottom w:val="none" w:sz="0" w:space="0" w:color="auto"/>
                <w:right w:val="none" w:sz="0" w:space="0" w:color="auto"/>
              </w:divBdr>
            </w:div>
            <w:div w:id="2144106975">
              <w:marLeft w:val="0"/>
              <w:marRight w:val="0"/>
              <w:marTop w:val="0"/>
              <w:marBottom w:val="0"/>
              <w:divBdr>
                <w:top w:val="none" w:sz="0" w:space="0" w:color="auto"/>
                <w:left w:val="none" w:sz="0" w:space="0" w:color="auto"/>
                <w:bottom w:val="none" w:sz="0" w:space="0" w:color="auto"/>
                <w:right w:val="none" w:sz="0" w:space="0" w:color="auto"/>
              </w:divBdr>
            </w:div>
          </w:divsChild>
        </w:div>
        <w:div w:id="1504776996">
          <w:marLeft w:val="0"/>
          <w:marRight w:val="0"/>
          <w:marTop w:val="0"/>
          <w:marBottom w:val="0"/>
          <w:divBdr>
            <w:top w:val="none" w:sz="0" w:space="0" w:color="auto"/>
            <w:left w:val="none" w:sz="0" w:space="0" w:color="auto"/>
            <w:bottom w:val="none" w:sz="0" w:space="0" w:color="auto"/>
            <w:right w:val="none" w:sz="0" w:space="0" w:color="auto"/>
          </w:divBdr>
        </w:div>
        <w:div w:id="1618023455">
          <w:marLeft w:val="0"/>
          <w:marRight w:val="0"/>
          <w:marTop w:val="0"/>
          <w:marBottom w:val="0"/>
          <w:divBdr>
            <w:top w:val="none" w:sz="0" w:space="0" w:color="auto"/>
            <w:left w:val="none" w:sz="0" w:space="0" w:color="auto"/>
            <w:bottom w:val="none" w:sz="0" w:space="0" w:color="auto"/>
            <w:right w:val="none" w:sz="0" w:space="0" w:color="auto"/>
          </w:divBdr>
        </w:div>
        <w:div w:id="1624119341">
          <w:marLeft w:val="0"/>
          <w:marRight w:val="0"/>
          <w:marTop w:val="0"/>
          <w:marBottom w:val="0"/>
          <w:divBdr>
            <w:top w:val="none" w:sz="0" w:space="0" w:color="auto"/>
            <w:left w:val="none" w:sz="0" w:space="0" w:color="auto"/>
            <w:bottom w:val="none" w:sz="0" w:space="0" w:color="auto"/>
            <w:right w:val="none" w:sz="0" w:space="0" w:color="auto"/>
          </w:divBdr>
        </w:div>
        <w:div w:id="1757900551">
          <w:marLeft w:val="0"/>
          <w:marRight w:val="0"/>
          <w:marTop w:val="0"/>
          <w:marBottom w:val="0"/>
          <w:divBdr>
            <w:top w:val="none" w:sz="0" w:space="0" w:color="auto"/>
            <w:left w:val="none" w:sz="0" w:space="0" w:color="auto"/>
            <w:bottom w:val="none" w:sz="0" w:space="0" w:color="auto"/>
            <w:right w:val="none" w:sz="0" w:space="0" w:color="auto"/>
          </w:divBdr>
        </w:div>
        <w:div w:id="1770199253">
          <w:marLeft w:val="0"/>
          <w:marRight w:val="0"/>
          <w:marTop w:val="0"/>
          <w:marBottom w:val="0"/>
          <w:divBdr>
            <w:top w:val="none" w:sz="0" w:space="0" w:color="auto"/>
            <w:left w:val="none" w:sz="0" w:space="0" w:color="auto"/>
            <w:bottom w:val="none" w:sz="0" w:space="0" w:color="auto"/>
            <w:right w:val="none" w:sz="0" w:space="0" w:color="auto"/>
          </w:divBdr>
        </w:div>
        <w:div w:id="1851481488">
          <w:marLeft w:val="0"/>
          <w:marRight w:val="0"/>
          <w:marTop w:val="0"/>
          <w:marBottom w:val="0"/>
          <w:divBdr>
            <w:top w:val="none" w:sz="0" w:space="0" w:color="auto"/>
            <w:left w:val="none" w:sz="0" w:space="0" w:color="auto"/>
            <w:bottom w:val="none" w:sz="0" w:space="0" w:color="auto"/>
            <w:right w:val="none" w:sz="0" w:space="0" w:color="auto"/>
          </w:divBdr>
        </w:div>
        <w:div w:id="1893734185">
          <w:marLeft w:val="0"/>
          <w:marRight w:val="0"/>
          <w:marTop w:val="0"/>
          <w:marBottom w:val="0"/>
          <w:divBdr>
            <w:top w:val="none" w:sz="0" w:space="0" w:color="auto"/>
            <w:left w:val="none" w:sz="0" w:space="0" w:color="auto"/>
            <w:bottom w:val="none" w:sz="0" w:space="0" w:color="auto"/>
            <w:right w:val="none" w:sz="0" w:space="0" w:color="auto"/>
          </w:divBdr>
        </w:div>
        <w:div w:id="1970015032">
          <w:marLeft w:val="0"/>
          <w:marRight w:val="0"/>
          <w:marTop w:val="0"/>
          <w:marBottom w:val="0"/>
          <w:divBdr>
            <w:top w:val="none" w:sz="0" w:space="0" w:color="auto"/>
            <w:left w:val="none" w:sz="0" w:space="0" w:color="auto"/>
            <w:bottom w:val="none" w:sz="0" w:space="0" w:color="auto"/>
            <w:right w:val="none" w:sz="0" w:space="0" w:color="auto"/>
          </w:divBdr>
        </w:div>
        <w:div w:id="1994217777">
          <w:marLeft w:val="0"/>
          <w:marRight w:val="0"/>
          <w:marTop w:val="0"/>
          <w:marBottom w:val="0"/>
          <w:divBdr>
            <w:top w:val="none" w:sz="0" w:space="0" w:color="auto"/>
            <w:left w:val="none" w:sz="0" w:space="0" w:color="auto"/>
            <w:bottom w:val="none" w:sz="0" w:space="0" w:color="auto"/>
            <w:right w:val="none" w:sz="0" w:space="0" w:color="auto"/>
          </w:divBdr>
          <w:divsChild>
            <w:div w:id="28575397">
              <w:marLeft w:val="0"/>
              <w:marRight w:val="0"/>
              <w:marTop w:val="0"/>
              <w:marBottom w:val="0"/>
              <w:divBdr>
                <w:top w:val="none" w:sz="0" w:space="0" w:color="auto"/>
                <w:left w:val="none" w:sz="0" w:space="0" w:color="auto"/>
                <w:bottom w:val="none" w:sz="0" w:space="0" w:color="auto"/>
                <w:right w:val="none" w:sz="0" w:space="0" w:color="auto"/>
              </w:divBdr>
            </w:div>
            <w:div w:id="56249327">
              <w:marLeft w:val="0"/>
              <w:marRight w:val="0"/>
              <w:marTop w:val="0"/>
              <w:marBottom w:val="0"/>
              <w:divBdr>
                <w:top w:val="none" w:sz="0" w:space="0" w:color="auto"/>
                <w:left w:val="none" w:sz="0" w:space="0" w:color="auto"/>
                <w:bottom w:val="none" w:sz="0" w:space="0" w:color="auto"/>
                <w:right w:val="none" w:sz="0" w:space="0" w:color="auto"/>
              </w:divBdr>
            </w:div>
            <w:div w:id="109207660">
              <w:marLeft w:val="0"/>
              <w:marRight w:val="0"/>
              <w:marTop w:val="0"/>
              <w:marBottom w:val="0"/>
              <w:divBdr>
                <w:top w:val="none" w:sz="0" w:space="0" w:color="auto"/>
                <w:left w:val="none" w:sz="0" w:space="0" w:color="auto"/>
                <w:bottom w:val="none" w:sz="0" w:space="0" w:color="auto"/>
                <w:right w:val="none" w:sz="0" w:space="0" w:color="auto"/>
              </w:divBdr>
            </w:div>
            <w:div w:id="222713705">
              <w:marLeft w:val="0"/>
              <w:marRight w:val="0"/>
              <w:marTop w:val="0"/>
              <w:marBottom w:val="0"/>
              <w:divBdr>
                <w:top w:val="none" w:sz="0" w:space="0" w:color="auto"/>
                <w:left w:val="none" w:sz="0" w:space="0" w:color="auto"/>
                <w:bottom w:val="none" w:sz="0" w:space="0" w:color="auto"/>
                <w:right w:val="none" w:sz="0" w:space="0" w:color="auto"/>
              </w:divBdr>
            </w:div>
            <w:div w:id="523515423">
              <w:marLeft w:val="0"/>
              <w:marRight w:val="0"/>
              <w:marTop w:val="0"/>
              <w:marBottom w:val="0"/>
              <w:divBdr>
                <w:top w:val="none" w:sz="0" w:space="0" w:color="auto"/>
                <w:left w:val="none" w:sz="0" w:space="0" w:color="auto"/>
                <w:bottom w:val="none" w:sz="0" w:space="0" w:color="auto"/>
                <w:right w:val="none" w:sz="0" w:space="0" w:color="auto"/>
              </w:divBdr>
            </w:div>
            <w:div w:id="690374781">
              <w:marLeft w:val="0"/>
              <w:marRight w:val="0"/>
              <w:marTop w:val="0"/>
              <w:marBottom w:val="0"/>
              <w:divBdr>
                <w:top w:val="none" w:sz="0" w:space="0" w:color="auto"/>
                <w:left w:val="none" w:sz="0" w:space="0" w:color="auto"/>
                <w:bottom w:val="none" w:sz="0" w:space="0" w:color="auto"/>
                <w:right w:val="none" w:sz="0" w:space="0" w:color="auto"/>
              </w:divBdr>
            </w:div>
            <w:div w:id="718936963">
              <w:marLeft w:val="0"/>
              <w:marRight w:val="0"/>
              <w:marTop w:val="0"/>
              <w:marBottom w:val="0"/>
              <w:divBdr>
                <w:top w:val="none" w:sz="0" w:space="0" w:color="auto"/>
                <w:left w:val="none" w:sz="0" w:space="0" w:color="auto"/>
                <w:bottom w:val="none" w:sz="0" w:space="0" w:color="auto"/>
                <w:right w:val="none" w:sz="0" w:space="0" w:color="auto"/>
              </w:divBdr>
            </w:div>
            <w:div w:id="929311693">
              <w:marLeft w:val="0"/>
              <w:marRight w:val="0"/>
              <w:marTop w:val="0"/>
              <w:marBottom w:val="0"/>
              <w:divBdr>
                <w:top w:val="none" w:sz="0" w:space="0" w:color="auto"/>
                <w:left w:val="none" w:sz="0" w:space="0" w:color="auto"/>
                <w:bottom w:val="none" w:sz="0" w:space="0" w:color="auto"/>
                <w:right w:val="none" w:sz="0" w:space="0" w:color="auto"/>
              </w:divBdr>
            </w:div>
            <w:div w:id="955328501">
              <w:marLeft w:val="0"/>
              <w:marRight w:val="0"/>
              <w:marTop w:val="0"/>
              <w:marBottom w:val="0"/>
              <w:divBdr>
                <w:top w:val="none" w:sz="0" w:space="0" w:color="auto"/>
                <w:left w:val="none" w:sz="0" w:space="0" w:color="auto"/>
                <w:bottom w:val="none" w:sz="0" w:space="0" w:color="auto"/>
                <w:right w:val="none" w:sz="0" w:space="0" w:color="auto"/>
              </w:divBdr>
            </w:div>
            <w:div w:id="1043405870">
              <w:marLeft w:val="0"/>
              <w:marRight w:val="0"/>
              <w:marTop w:val="0"/>
              <w:marBottom w:val="0"/>
              <w:divBdr>
                <w:top w:val="none" w:sz="0" w:space="0" w:color="auto"/>
                <w:left w:val="none" w:sz="0" w:space="0" w:color="auto"/>
                <w:bottom w:val="none" w:sz="0" w:space="0" w:color="auto"/>
                <w:right w:val="none" w:sz="0" w:space="0" w:color="auto"/>
              </w:divBdr>
            </w:div>
            <w:div w:id="1216697787">
              <w:marLeft w:val="0"/>
              <w:marRight w:val="0"/>
              <w:marTop w:val="0"/>
              <w:marBottom w:val="0"/>
              <w:divBdr>
                <w:top w:val="none" w:sz="0" w:space="0" w:color="auto"/>
                <w:left w:val="none" w:sz="0" w:space="0" w:color="auto"/>
                <w:bottom w:val="none" w:sz="0" w:space="0" w:color="auto"/>
                <w:right w:val="none" w:sz="0" w:space="0" w:color="auto"/>
              </w:divBdr>
            </w:div>
            <w:div w:id="1332835008">
              <w:marLeft w:val="0"/>
              <w:marRight w:val="0"/>
              <w:marTop w:val="0"/>
              <w:marBottom w:val="0"/>
              <w:divBdr>
                <w:top w:val="none" w:sz="0" w:space="0" w:color="auto"/>
                <w:left w:val="none" w:sz="0" w:space="0" w:color="auto"/>
                <w:bottom w:val="none" w:sz="0" w:space="0" w:color="auto"/>
                <w:right w:val="none" w:sz="0" w:space="0" w:color="auto"/>
              </w:divBdr>
            </w:div>
            <w:div w:id="1778258949">
              <w:marLeft w:val="0"/>
              <w:marRight w:val="0"/>
              <w:marTop w:val="0"/>
              <w:marBottom w:val="0"/>
              <w:divBdr>
                <w:top w:val="none" w:sz="0" w:space="0" w:color="auto"/>
                <w:left w:val="none" w:sz="0" w:space="0" w:color="auto"/>
                <w:bottom w:val="none" w:sz="0" w:space="0" w:color="auto"/>
                <w:right w:val="none" w:sz="0" w:space="0" w:color="auto"/>
              </w:divBdr>
            </w:div>
            <w:div w:id="1878085308">
              <w:marLeft w:val="0"/>
              <w:marRight w:val="0"/>
              <w:marTop w:val="0"/>
              <w:marBottom w:val="0"/>
              <w:divBdr>
                <w:top w:val="none" w:sz="0" w:space="0" w:color="auto"/>
                <w:left w:val="none" w:sz="0" w:space="0" w:color="auto"/>
                <w:bottom w:val="none" w:sz="0" w:space="0" w:color="auto"/>
                <w:right w:val="none" w:sz="0" w:space="0" w:color="auto"/>
              </w:divBdr>
            </w:div>
            <w:div w:id="2020346128">
              <w:marLeft w:val="0"/>
              <w:marRight w:val="0"/>
              <w:marTop w:val="0"/>
              <w:marBottom w:val="0"/>
              <w:divBdr>
                <w:top w:val="none" w:sz="0" w:space="0" w:color="auto"/>
                <w:left w:val="none" w:sz="0" w:space="0" w:color="auto"/>
                <w:bottom w:val="none" w:sz="0" w:space="0" w:color="auto"/>
                <w:right w:val="none" w:sz="0" w:space="0" w:color="auto"/>
              </w:divBdr>
            </w:div>
            <w:div w:id="2085489896">
              <w:marLeft w:val="0"/>
              <w:marRight w:val="0"/>
              <w:marTop w:val="0"/>
              <w:marBottom w:val="0"/>
              <w:divBdr>
                <w:top w:val="none" w:sz="0" w:space="0" w:color="auto"/>
                <w:left w:val="none" w:sz="0" w:space="0" w:color="auto"/>
                <w:bottom w:val="none" w:sz="0" w:space="0" w:color="auto"/>
                <w:right w:val="none" w:sz="0" w:space="0" w:color="auto"/>
              </w:divBdr>
            </w:div>
          </w:divsChild>
        </w:div>
        <w:div w:id="1997414683">
          <w:marLeft w:val="0"/>
          <w:marRight w:val="0"/>
          <w:marTop w:val="0"/>
          <w:marBottom w:val="0"/>
          <w:divBdr>
            <w:top w:val="none" w:sz="0" w:space="0" w:color="auto"/>
            <w:left w:val="none" w:sz="0" w:space="0" w:color="auto"/>
            <w:bottom w:val="none" w:sz="0" w:space="0" w:color="auto"/>
            <w:right w:val="none" w:sz="0" w:space="0" w:color="auto"/>
          </w:divBdr>
        </w:div>
      </w:divsChild>
    </w:div>
    <w:div w:id="1317371617">
      <w:bodyDiv w:val="1"/>
      <w:marLeft w:val="0"/>
      <w:marRight w:val="0"/>
      <w:marTop w:val="0"/>
      <w:marBottom w:val="0"/>
      <w:divBdr>
        <w:top w:val="none" w:sz="0" w:space="0" w:color="auto"/>
        <w:left w:val="none" w:sz="0" w:space="0" w:color="auto"/>
        <w:bottom w:val="none" w:sz="0" w:space="0" w:color="auto"/>
        <w:right w:val="none" w:sz="0" w:space="0" w:color="auto"/>
      </w:divBdr>
      <w:divsChild>
        <w:div w:id="4408892">
          <w:marLeft w:val="0"/>
          <w:marRight w:val="0"/>
          <w:marTop w:val="0"/>
          <w:marBottom w:val="0"/>
          <w:divBdr>
            <w:top w:val="none" w:sz="0" w:space="0" w:color="auto"/>
            <w:left w:val="none" w:sz="0" w:space="0" w:color="auto"/>
            <w:bottom w:val="none" w:sz="0" w:space="0" w:color="auto"/>
            <w:right w:val="none" w:sz="0" w:space="0" w:color="auto"/>
          </w:divBdr>
        </w:div>
        <w:div w:id="6834177">
          <w:marLeft w:val="0"/>
          <w:marRight w:val="0"/>
          <w:marTop w:val="0"/>
          <w:marBottom w:val="0"/>
          <w:divBdr>
            <w:top w:val="none" w:sz="0" w:space="0" w:color="auto"/>
            <w:left w:val="none" w:sz="0" w:space="0" w:color="auto"/>
            <w:bottom w:val="none" w:sz="0" w:space="0" w:color="auto"/>
            <w:right w:val="none" w:sz="0" w:space="0" w:color="auto"/>
          </w:divBdr>
        </w:div>
        <w:div w:id="18314312">
          <w:marLeft w:val="0"/>
          <w:marRight w:val="0"/>
          <w:marTop w:val="0"/>
          <w:marBottom w:val="0"/>
          <w:divBdr>
            <w:top w:val="none" w:sz="0" w:space="0" w:color="auto"/>
            <w:left w:val="none" w:sz="0" w:space="0" w:color="auto"/>
            <w:bottom w:val="none" w:sz="0" w:space="0" w:color="auto"/>
            <w:right w:val="none" w:sz="0" w:space="0" w:color="auto"/>
          </w:divBdr>
        </w:div>
        <w:div w:id="37752336">
          <w:marLeft w:val="0"/>
          <w:marRight w:val="0"/>
          <w:marTop w:val="0"/>
          <w:marBottom w:val="0"/>
          <w:divBdr>
            <w:top w:val="none" w:sz="0" w:space="0" w:color="auto"/>
            <w:left w:val="none" w:sz="0" w:space="0" w:color="auto"/>
            <w:bottom w:val="none" w:sz="0" w:space="0" w:color="auto"/>
            <w:right w:val="none" w:sz="0" w:space="0" w:color="auto"/>
          </w:divBdr>
        </w:div>
        <w:div w:id="64190506">
          <w:marLeft w:val="0"/>
          <w:marRight w:val="0"/>
          <w:marTop w:val="0"/>
          <w:marBottom w:val="0"/>
          <w:divBdr>
            <w:top w:val="none" w:sz="0" w:space="0" w:color="auto"/>
            <w:left w:val="none" w:sz="0" w:space="0" w:color="auto"/>
            <w:bottom w:val="none" w:sz="0" w:space="0" w:color="auto"/>
            <w:right w:val="none" w:sz="0" w:space="0" w:color="auto"/>
          </w:divBdr>
          <w:divsChild>
            <w:div w:id="1341349928">
              <w:marLeft w:val="-75"/>
              <w:marRight w:val="0"/>
              <w:marTop w:val="30"/>
              <w:marBottom w:val="30"/>
              <w:divBdr>
                <w:top w:val="none" w:sz="0" w:space="0" w:color="auto"/>
                <w:left w:val="none" w:sz="0" w:space="0" w:color="auto"/>
                <w:bottom w:val="none" w:sz="0" w:space="0" w:color="auto"/>
                <w:right w:val="none" w:sz="0" w:space="0" w:color="auto"/>
              </w:divBdr>
              <w:divsChild>
                <w:div w:id="2438225">
                  <w:marLeft w:val="0"/>
                  <w:marRight w:val="0"/>
                  <w:marTop w:val="0"/>
                  <w:marBottom w:val="0"/>
                  <w:divBdr>
                    <w:top w:val="none" w:sz="0" w:space="0" w:color="auto"/>
                    <w:left w:val="none" w:sz="0" w:space="0" w:color="auto"/>
                    <w:bottom w:val="none" w:sz="0" w:space="0" w:color="auto"/>
                    <w:right w:val="none" w:sz="0" w:space="0" w:color="auto"/>
                  </w:divBdr>
                  <w:divsChild>
                    <w:div w:id="1257209568">
                      <w:marLeft w:val="0"/>
                      <w:marRight w:val="0"/>
                      <w:marTop w:val="0"/>
                      <w:marBottom w:val="0"/>
                      <w:divBdr>
                        <w:top w:val="none" w:sz="0" w:space="0" w:color="auto"/>
                        <w:left w:val="none" w:sz="0" w:space="0" w:color="auto"/>
                        <w:bottom w:val="none" w:sz="0" w:space="0" w:color="auto"/>
                        <w:right w:val="none" w:sz="0" w:space="0" w:color="auto"/>
                      </w:divBdr>
                    </w:div>
                  </w:divsChild>
                </w:div>
                <w:div w:id="24526178">
                  <w:marLeft w:val="0"/>
                  <w:marRight w:val="0"/>
                  <w:marTop w:val="0"/>
                  <w:marBottom w:val="0"/>
                  <w:divBdr>
                    <w:top w:val="none" w:sz="0" w:space="0" w:color="auto"/>
                    <w:left w:val="none" w:sz="0" w:space="0" w:color="auto"/>
                    <w:bottom w:val="none" w:sz="0" w:space="0" w:color="auto"/>
                    <w:right w:val="none" w:sz="0" w:space="0" w:color="auto"/>
                  </w:divBdr>
                  <w:divsChild>
                    <w:div w:id="565342663">
                      <w:marLeft w:val="0"/>
                      <w:marRight w:val="0"/>
                      <w:marTop w:val="0"/>
                      <w:marBottom w:val="0"/>
                      <w:divBdr>
                        <w:top w:val="none" w:sz="0" w:space="0" w:color="auto"/>
                        <w:left w:val="none" w:sz="0" w:space="0" w:color="auto"/>
                        <w:bottom w:val="none" w:sz="0" w:space="0" w:color="auto"/>
                        <w:right w:val="none" w:sz="0" w:space="0" w:color="auto"/>
                      </w:divBdr>
                    </w:div>
                  </w:divsChild>
                </w:div>
                <w:div w:id="271018182">
                  <w:marLeft w:val="0"/>
                  <w:marRight w:val="0"/>
                  <w:marTop w:val="0"/>
                  <w:marBottom w:val="0"/>
                  <w:divBdr>
                    <w:top w:val="none" w:sz="0" w:space="0" w:color="auto"/>
                    <w:left w:val="none" w:sz="0" w:space="0" w:color="auto"/>
                    <w:bottom w:val="none" w:sz="0" w:space="0" w:color="auto"/>
                    <w:right w:val="none" w:sz="0" w:space="0" w:color="auto"/>
                  </w:divBdr>
                  <w:divsChild>
                    <w:div w:id="893929504">
                      <w:marLeft w:val="0"/>
                      <w:marRight w:val="0"/>
                      <w:marTop w:val="0"/>
                      <w:marBottom w:val="0"/>
                      <w:divBdr>
                        <w:top w:val="none" w:sz="0" w:space="0" w:color="auto"/>
                        <w:left w:val="none" w:sz="0" w:space="0" w:color="auto"/>
                        <w:bottom w:val="none" w:sz="0" w:space="0" w:color="auto"/>
                        <w:right w:val="none" w:sz="0" w:space="0" w:color="auto"/>
                      </w:divBdr>
                    </w:div>
                  </w:divsChild>
                </w:div>
                <w:div w:id="373114890">
                  <w:marLeft w:val="0"/>
                  <w:marRight w:val="0"/>
                  <w:marTop w:val="0"/>
                  <w:marBottom w:val="0"/>
                  <w:divBdr>
                    <w:top w:val="none" w:sz="0" w:space="0" w:color="auto"/>
                    <w:left w:val="none" w:sz="0" w:space="0" w:color="auto"/>
                    <w:bottom w:val="none" w:sz="0" w:space="0" w:color="auto"/>
                    <w:right w:val="none" w:sz="0" w:space="0" w:color="auto"/>
                  </w:divBdr>
                  <w:divsChild>
                    <w:div w:id="1977103698">
                      <w:marLeft w:val="0"/>
                      <w:marRight w:val="0"/>
                      <w:marTop w:val="0"/>
                      <w:marBottom w:val="0"/>
                      <w:divBdr>
                        <w:top w:val="none" w:sz="0" w:space="0" w:color="auto"/>
                        <w:left w:val="none" w:sz="0" w:space="0" w:color="auto"/>
                        <w:bottom w:val="none" w:sz="0" w:space="0" w:color="auto"/>
                        <w:right w:val="none" w:sz="0" w:space="0" w:color="auto"/>
                      </w:divBdr>
                    </w:div>
                  </w:divsChild>
                </w:div>
                <w:div w:id="420686037">
                  <w:marLeft w:val="0"/>
                  <w:marRight w:val="0"/>
                  <w:marTop w:val="0"/>
                  <w:marBottom w:val="0"/>
                  <w:divBdr>
                    <w:top w:val="none" w:sz="0" w:space="0" w:color="auto"/>
                    <w:left w:val="none" w:sz="0" w:space="0" w:color="auto"/>
                    <w:bottom w:val="none" w:sz="0" w:space="0" w:color="auto"/>
                    <w:right w:val="none" w:sz="0" w:space="0" w:color="auto"/>
                  </w:divBdr>
                  <w:divsChild>
                    <w:div w:id="1920827375">
                      <w:marLeft w:val="0"/>
                      <w:marRight w:val="0"/>
                      <w:marTop w:val="0"/>
                      <w:marBottom w:val="0"/>
                      <w:divBdr>
                        <w:top w:val="none" w:sz="0" w:space="0" w:color="auto"/>
                        <w:left w:val="none" w:sz="0" w:space="0" w:color="auto"/>
                        <w:bottom w:val="none" w:sz="0" w:space="0" w:color="auto"/>
                        <w:right w:val="none" w:sz="0" w:space="0" w:color="auto"/>
                      </w:divBdr>
                    </w:div>
                  </w:divsChild>
                </w:div>
                <w:div w:id="548416857">
                  <w:marLeft w:val="0"/>
                  <w:marRight w:val="0"/>
                  <w:marTop w:val="0"/>
                  <w:marBottom w:val="0"/>
                  <w:divBdr>
                    <w:top w:val="none" w:sz="0" w:space="0" w:color="auto"/>
                    <w:left w:val="none" w:sz="0" w:space="0" w:color="auto"/>
                    <w:bottom w:val="none" w:sz="0" w:space="0" w:color="auto"/>
                    <w:right w:val="none" w:sz="0" w:space="0" w:color="auto"/>
                  </w:divBdr>
                  <w:divsChild>
                    <w:div w:id="1474130879">
                      <w:marLeft w:val="0"/>
                      <w:marRight w:val="0"/>
                      <w:marTop w:val="0"/>
                      <w:marBottom w:val="0"/>
                      <w:divBdr>
                        <w:top w:val="none" w:sz="0" w:space="0" w:color="auto"/>
                        <w:left w:val="none" w:sz="0" w:space="0" w:color="auto"/>
                        <w:bottom w:val="none" w:sz="0" w:space="0" w:color="auto"/>
                        <w:right w:val="none" w:sz="0" w:space="0" w:color="auto"/>
                      </w:divBdr>
                    </w:div>
                  </w:divsChild>
                </w:div>
                <w:div w:id="670254464">
                  <w:marLeft w:val="0"/>
                  <w:marRight w:val="0"/>
                  <w:marTop w:val="0"/>
                  <w:marBottom w:val="0"/>
                  <w:divBdr>
                    <w:top w:val="none" w:sz="0" w:space="0" w:color="auto"/>
                    <w:left w:val="none" w:sz="0" w:space="0" w:color="auto"/>
                    <w:bottom w:val="none" w:sz="0" w:space="0" w:color="auto"/>
                    <w:right w:val="none" w:sz="0" w:space="0" w:color="auto"/>
                  </w:divBdr>
                  <w:divsChild>
                    <w:div w:id="1120101044">
                      <w:marLeft w:val="0"/>
                      <w:marRight w:val="0"/>
                      <w:marTop w:val="0"/>
                      <w:marBottom w:val="0"/>
                      <w:divBdr>
                        <w:top w:val="none" w:sz="0" w:space="0" w:color="auto"/>
                        <w:left w:val="none" w:sz="0" w:space="0" w:color="auto"/>
                        <w:bottom w:val="none" w:sz="0" w:space="0" w:color="auto"/>
                        <w:right w:val="none" w:sz="0" w:space="0" w:color="auto"/>
                      </w:divBdr>
                    </w:div>
                  </w:divsChild>
                </w:div>
                <w:div w:id="861821914">
                  <w:marLeft w:val="0"/>
                  <w:marRight w:val="0"/>
                  <w:marTop w:val="0"/>
                  <w:marBottom w:val="0"/>
                  <w:divBdr>
                    <w:top w:val="none" w:sz="0" w:space="0" w:color="auto"/>
                    <w:left w:val="none" w:sz="0" w:space="0" w:color="auto"/>
                    <w:bottom w:val="none" w:sz="0" w:space="0" w:color="auto"/>
                    <w:right w:val="none" w:sz="0" w:space="0" w:color="auto"/>
                  </w:divBdr>
                  <w:divsChild>
                    <w:div w:id="572198667">
                      <w:marLeft w:val="0"/>
                      <w:marRight w:val="0"/>
                      <w:marTop w:val="0"/>
                      <w:marBottom w:val="0"/>
                      <w:divBdr>
                        <w:top w:val="none" w:sz="0" w:space="0" w:color="auto"/>
                        <w:left w:val="none" w:sz="0" w:space="0" w:color="auto"/>
                        <w:bottom w:val="none" w:sz="0" w:space="0" w:color="auto"/>
                        <w:right w:val="none" w:sz="0" w:space="0" w:color="auto"/>
                      </w:divBdr>
                    </w:div>
                  </w:divsChild>
                </w:div>
                <w:div w:id="873738138">
                  <w:marLeft w:val="0"/>
                  <w:marRight w:val="0"/>
                  <w:marTop w:val="0"/>
                  <w:marBottom w:val="0"/>
                  <w:divBdr>
                    <w:top w:val="none" w:sz="0" w:space="0" w:color="auto"/>
                    <w:left w:val="none" w:sz="0" w:space="0" w:color="auto"/>
                    <w:bottom w:val="none" w:sz="0" w:space="0" w:color="auto"/>
                    <w:right w:val="none" w:sz="0" w:space="0" w:color="auto"/>
                  </w:divBdr>
                  <w:divsChild>
                    <w:div w:id="1152060838">
                      <w:marLeft w:val="0"/>
                      <w:marRight w:val="0"/>
                      <w:marTop w:val="0"/>
                      <w:marBottom w:val="0"/>
                      <w:divBdr>
                        <w:top w:val="none" w:sz="0" w:space="0" w:color="auto"/>
                        <w:left w:val="none" w:sz="0" w:space="0" w:color="auto"/>
                        <w:bottom w:val="none" w:sz="0" w:space="0" w:color="auto"/>
                        <w:right w:val="none" w:sz="0" w:space="0" w:color="auto"/>
                      </w:divBdr>
                    </w:div>
                  </w:divsChild>
                </w:div>
                <w:div w:id="935480271">
                  <w:marLeft w:val="0"/>
                  <w:marRight w:val="0"/>
                  <w:marTop w:val="0"/>
                  <w:marBottom w:val="0"/>
                  <w:divBdr>
                    <w:top w:val="none" w:sz="0" w:space="0" w:color="auto"/>
                    <w:left w:val="none" w:sz="0" w:space="0" w:color="auto"/>
                    <w:bottom w:val="none" w:sz="0" w:space="0" w:color="auto"/>
                    <w:right w:val="none" w:sz="0" w:space="0" w:color="auto"/>
                  </w:divBdr>
                  <w:divsChild>
                    <w:div w:id="775103613">
                      <w:marLeft w:val="0"/>
                      <w:marRight w:val="0"/>
                      <w:marTop w:val="0"/>
                      <w:marBottom w:val="0"/>
                      <w:divBdr>
                        <w:top w:val="none" w:sz="0" w:space="0" w:color="auto"/>
                        <w:left w:val="none" w:sz="0" w:space="0" w:color="auto"/>
                        <w:bottom w:val="none" w:sz="0" w:space="0" w:color="auto"/>
                        <w:right w:val="none" w:sz="0" w:space="0" w:color="auto"/>
                      </w:divBdr>
                    </w:div>
                    <w:div w:id="1732734478">
                      <w:marLeft w:val="0"/>
                      <w:marRight w:val="0"/>
                      <w:marTop w:val="0"/>
                      <w:marBottom w:val="0"/>
                      <w:divBdr>
                        <w:top w:val="none" w:sz="0" w:space="0" w:color="auto"/>
                        <w:left w:val="none" w:sz="0" w:space="0" w:color="auto"/>
                        <w:bottom w:val="none" w:sz="0" w:space="0" w:color="auto"/>
                        <w:right w:val="none" w:sz="0" w:space="0" w:color="auto"/>
                      </w:divBdr>
                    </w:div>
                  </w:divsChild>
                </w:div>
                <w:div w:id="973632596">
                  <w:marLeft w:val="0"/>
                  <w:marRight w:val="0"/>
                  <w:marTop w:val="0"/>
                  <w:marBottom w:val="0"/>
                  <w:divBdr>
                    <w:top w:val="none" w:sz="0" w:space="0" w:color="auto"/>
                    <w:left w:val="none" w:sz="0" w:space="0" w:color="auto"/>
                    <w:bottom w:val="none" w:sz="0" w:space="0" w:color="auto"/>
                    <w:right w:val="none" w:sz="0" w:space="0" w:color="auto"/>
                  </w:divBdr>
                  <w:divsChild>
                    <w:div w:id="1045175096">
                      <w:marLeft w:val="0"/>
                      <w:marRight w:val="0"/>
                      <w:marTop w:val="0"/>
                      <w:marBottom w:val="0"/>
                      <w:divBdr>
                        <w:top w:val="none" w:sz="0" w:space="0" w:color="auto"/>
                        <w:left w:val="none" w:sz="0" w:space="0" w:color="auto"/>
                        <w:bottom w:val="none" w:sz="0" w:space="0" w:color="auto"/>
                        <w:right w:val="none" w:sz="0" w:space="0" w:color="auto"/>
                      </w:divBdr>
                    </w:div>
                  </w:divsChild>
                </w:div>
                <w:div w:id="1039820503">
                  <w:marLeft w:val="0"/>
                  <w:marRight w:val="0"/>
                  <w:marTop w:val="0"/>
                  <w:marBottom w:val="0"/>
                  <w:divBdr>
                    <w:top w:val="none" w:sz="0" w:space="0" w:color="auto"/>
                    <w:left w:val="none" w:sz="0" w:space="0" w:color="auto"/>
                    <w:bottom w:val="none" w:sz="0" w:space="0" w:color="auto"/>
                    <w:right w:val="none" w:sz="0" w:space="0" w:color="auto"/>
                  </w:divBdr>
                  <w:divsChild>
                    <w:div w:id="1280257586">
                      <w:marLeft w:val="0"/>
                      <w:marRight w:val="0"/>
                      <w:marTop w:val="0"/>
                      <w:marBottom w:val="0"/>
                      <w:divBdr>
                        <w:top w:val="none" w:sz="0" w:space="0" w:color="auto"/>
                        <w:left w:val="none" w:sz="0" w:space="0" w:color="auto"/>
                        <w:bottom w:val="none" w:sz="0" w:space="0" w:color="auto"/>
                        <w:right w:val="none" w:sz="0" w:space="0" w:color="auto"/>
                      </w:divBdr>
                    </w:div>
                  </w:divsChild>
                </w:div>
                <w:div w:id="1056662992">
                  <w:marLeft w:val="0"/>
                  <w:marRight w:val="0"/>
                  <w:marTop w:val="0"/>
                  <w:marBottom w:val="0"/>
                  <w:divBdr>
                    <w:top w:val="none" w:sz="0" w:space="0" w:color="auto"/>
                    <w:left w:val="none" w:sz="0" w:space="0" w:color="auto"/>
                    <w:bottom w:val="none" w:sz="0" w:space="0" w:color="auto"/>
                    <w:right w:val="none" w:sz="0" w:space="0" w:color="auto"/>
                  </w:divBdr>
                  <w:divsChild>
                    <w:div w:id="1322076887">
                      <w:marLeft w:val="0"/>
                      <w:marRight w:val="0"/>
                      <w:marTop w:val="0"/>
                      <w:marBottom w:val="0"/>
                      <w:divBdr>
                        <w:top w:val="none" w:sz="0" w:space="0" w:color="auto"/>
                        <w:left w:val="none" w:sz="0" w:space="0" w:color="auto"/>
                        <w:bottom w:val="none" w:sz="0" w:space="0" w:color="auto"/>
                        <w:right w:val="none" w:sz="0" w:space="0" w:color="auto"/>
                      </w:divBdr>
                    </w:div>
                  </w:divsChild>
                </w:div>
                <w:div w:id="1113669565">
                  <w:marLeft w:val="0"/>
                  <w:marRight w:val="0"/>
                  <w:marTop w:val="0"/>
                  <w:marBottom w:val="0"/>
                  <w:divBdr>
                    <w:top w:val="none" w:sz="0" w:space="0" w:color="auto"/>
                    <w:left w:val="none" w:sz="0" w:space="0" w:color="auto"/>
                    <w:bottom w:val="none" w:sz="0" w:space="0" w:color="auto"/>
                    <w:right w:val="none" w:sz="0" w:space="0" w:color="auto"/>
                  </w:divBdr>
                  <w:divsChild>
                    <w:div w:id="1379431153">
                      <w:marLeft w:val="0"/>
                      <w:marRight w:val="0"/>
                      <w:marTop w:val="0"/>
                      <w:marBottom w:val="0"/>
                      <w:divBdr>
                        <w:top w:val="none" w:sz="0" w:space="0" w:color="auto"/>
                        <w:left w:val="none" w:sz="0" w:space="0" w:color="auto"/>
                        <w:bottom w:val="none" w:sz="0" w:space="0" w:color="auto"/>
                        <w:right w:val="none" w:sz="0" w:space="0" w:color="auto"/>
                      </w:divBdr>
                    </w:div>
                  </w:divsChild>
                </w:div>
                <w:div w:id="1198544205">
                  <w:marLeft w:val="0"/>
                  <w:marRight w:val="0"/>
                  <w:marTop w:val="0"/>
                  <w:marBottom w:val="0"/>
                  <w:divBdr>
                    <w:top w:val="none" w:sz="0" w:space="0" w:color="auto"/>
                    <w:left w:val="none" w:sz="0" w:space="0" w:color="auto"/>
                    <w:bottom w:val="none" w:sz="0" w:space="0" w:color="auto"/>
                    <w:right w:val="none" w:sz="0" w:space="0" w:color="auto"/>
                  </w:divBdr>
                  <w:divsChild>
                    <w:div w:id="1069310521">
                      <w:marLeft w:val="0"/>
                      <w:marRight w:val="0"/>
                      <w:marTop w:val="0"/>
                      <w:marBottom w:val="0"/>
                      <w:divBdr>
                        <w:top w:val="none" w:sz="0" w:space="0" w:color="auto"/>
                        <w:left w:val="none" w:sz="0" w:space="0" w:color="auto"/>
                        <w:bottom w:val="none" w:sz="0" w:space="0" w:color="auto"/>
                        <w:right w:val="none" w:sz="0" w:space="0" w:color="auto"/>
                      </w:divBdr>
                    </w:div>
                  </w:divsChild>
                </w:div>
                <w:div w:id="1222903950">
                  <w:marLeft w:val="0"/>
                  <w:marRight w:val="0"/>
                  <w:marTop w:val="0"/>
                  <w:marBottom w:val="0"/>
                  <w:divBdr>
                    <w:top w:val="none" w:sz="0" w:space="0" w:color="auto"/>
                    <w:left w:val="none" w:sz="0" w:space="0" w:color="auto"/>
                    <w:bottom w:val="none" w:sz="0" w:space="0" w:color="auto"/>
                    <w:right w:val="none" w:sz="0" w:space="0" w:color="auto"/>
                  </w:divBdr>
                  <w:divsChild>
                    <w:div w:id="490751223">
                      <w:marLeft w:val="0"/>
                      <w:marRight w:val="0"/>
                      <w:marTop w:val="0"/>
                      <w:marBottom w:val="0"/>
                      <w:divBdr>
                        <w:top w:val="none" w:sz="0" w:space="0" w:color="auto"/>
                        <w:left w:val="none" w:sz="0" w:space="0" w:color="auto"/>
                        <w:bottom w:val="none" w:sz="0" w:space="0" w:color="auto"/>
                        <w:right w:val="none" w:sz="0" w:space="0" w:color="auto"/>
                      </w:divBdr>
                    </w:div>
                  </w:divsChild>
                </w:div>
                <w:div w:id="1326737493">
                  <w:marLeft w:val="0"/>
                  <w:marRight w:val="0"/>
                  <w:marTop w:val="0"/>
                  <w:marBottom w:val="0"/>
                  <w:divBdr>
                    <w:top w:val="none" w:sz="0" w:space="0" w:color="auto"/>
                    <w:left w:val="none" w:sz="0" w:space="0" w:color="auto"/>
                    <w:bottom w:val="none" w:sz="0" w:space="0" w:color="auto"/>
                    <w:right w:val="none" w:sz="0" w:space="0" w:color="auto"/>
                  </w:divBdr>
                  <w:divsChild>
                    <w:div w:id="1817259423">
                      <w:marLeft w:val="0"/>
                      <w:marRight w:val="0"/>
                      <w:marTop w:val="0"/>
                      <w:marBottom w:val="0"/>
                      <w:divBdr>
                        <w:top w:val="none" w:sz="0" w:space="0" w:color="auto"/>
                        <w:left w:val="none" w:sz="0" w:space="0" w:color="auto"/>
                        <w:bottom w:val="none" w:sz="0" w:space="0" w:color="auto"/>
                        <w:right w:val="none" w:sz="0" w:space="0" w:color="auto"/>
                      </w:divBdr>
                    </w:div>
                  </w:divsChild>
                </w:div>
                <w:div w:id="1448543832">
                  <w:marLeft w:val="0"/>
                  <w:marRight w:val="0"/>
                  <w:marTop w:val="0"/>
                  <w:marBottom w:val="0"/>
                  <w:divBdr>
                    <w:top w:val="none" w:sz="0" w:space="0" w:color="auto"/>
                    <w:left w:val="none" w:sz="0" w:space="0" w:color="auto"/>
                    <w:bottom w:val="none" w:sz="0" w:space="0" w:color="auto"/>
                    <w:right w:val="none" w:sz="0" w:space="0" w:color="auto"/>
                  </w:divBdr>
                  <w:divsChild>
                    <w:div w:id="2116553581">
                      <w:marLeft w:val="0"/>
                      <w:marRight w:val="0"/>
                      <w:marTop w:val="0"/>
                      <w:marBottom w:val="0"/>
                      <w:divBdr>
                        <w:top w:val="none" w:sz="0" w:space="0" w:color="auto"/>
                        <w:left w:val="none" w:sz="0" w:space="0" w:color="auto"/>
                        <w:bottom w:val="none" w:sz="0" w:space="0" w:color="auto"/>
                        <w:right w:val="none" w:sz="0" w:space="0" w:color="auto"/>
                      </w:divBdr>
                    </w:div>
                  </w:divsChild>
                </w:div>
                <w:div w:id="1488981760">
                  <w:marLeft w:val="0"/>
                  <w:marRight w:val="0"/>
                  <w:marTop w:val="0"/>
                  <w:marBottom w:val="0"/>
                  <w:divBdr>
                    <w:top w:val="none" w:sz="0" w:space="0" w:color="auto"/>
                    <w:left w:val="none" w:sz="0" w:space="0" w:color="auto"/>
                    <w:bottom w:val="none" w:sz="0" w:space="0" w:color="auto"/>
                    <w:right w:val="none" w:sz="0" w:space="0" w:color="auto"/>
                  </w:divBdr>
                  <w:divsChild>
                    <w:div w:id="1287196799">
                      <w:marLeft w:val="0"/>
                      <w:marRight w:val="0"/>
                      <w:marTop w:val="0"/>
                      <w:marBottom w:val="0"/>
                      <w:divBdr>
                        <w:top w:val="none" w:sz="0" w:space="0" w:color="auto"/>
                        <w:left w:val="none" w:sz="0" w:space="0" w:color="auto"/>
                        <w:bottom w:val="none" w:sz="0" w:space="0" w:color="auto"/>
                        <w:right w:val="none" w:sz="0" w:space="0" w:color="auto"/>
                      </w:divBdr>
                    </w:div>
                  </w:divsChild>
                </w:div>
                <w:div w:id="1493175535">
                  <w:marLeft w:val="0"/>
                  <w:marRight w:val="0"/>
                  <w:marTop w:val="0"/>
                  <w:marBottom w:val="0"/>
                  <w:divBdr>
                    <w:top w:val="none" w:sz="0" w:space="0" w:color="auto"/>
                    <w:left w:val="none" w:sz="0" w:space="0" w:color="auto"/>
                    <w:bottom w:val="none" w:sz="0" w:space="0" w:color="auto"/>
                    <w:right w:val="none" w:sz="0" w:space="0" w:color="auto"/>
                  </w:divBdr>
                  <w:divsChild>
                    <w:div w:id="688026614">
                      <w:marLeft w:val="0"/>
                      <w:marRight w:val="0"/>
                      <w:marTop w:val="0"/>
                      <w:marBottom w:val="0"/>
                      <w:divBdr>
                        <w:top w:val="none" w:sz="0" w:space="0" w:color="auto"/>
                        <w:left w:val="none" w:sz="0" w:space="0" w:color="auto"/>
                        <w:bottom w:val="none" w:sz="0" w:space="0" w:color="auto"/>
                        <w:right w:val="none" w:sz="0" w:space="0" w:color="auto"/>
                      </w:divBdr>
                    </w:div>
                  </w:divsChild>
                </w:div>
                <w:div w:id="1578129133">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 w:id="1747534157">
                  <w:marLeft w:val="0"/>
                  <w:marRight w:val="0"/>
                  <w:marTop w:val="0"/>
                  <w:marBottom w:val="0"/>
                  <w:divBdr>
                    <w:top w:val="none" w:sz="0" w:space="0" w:color="auto"/>
                    <w:left w:val="none" w:sz="0" w:space="0" w:color="auto"/>
                    <w:bottom w:val="none" w:sz="0" w:space="0" w:color="auto"/>
                    <w:right w:val="none" w:sz="0" w:space="0" w:color="auto"/>
                  </w:divBdr>
                  <w:divsChild>
                    <w:div w:id="655688163">
                      <w:marLeft w:val="0"/>
                      <w:marRight w:val="0"/>
                      <w:marTop w:val="0"/>
                      <w:marBottom w:val="0"/>
                      <w:divBdr>
                        <w:top w:val="none" w:sz="0" w:space="0" w:color="auto"/>
                        <w:left w:val="none" w:sz="0" w:space="0" w:color="auto"/>
                        <w:bottom w:val="none" w:sz="0" w:space="0" w:color="auto"/>
                        <w:right w:val="none" w:sz="0" w:space="0" w:color="auto"/>
                      </w:divBdr>
                    </w:div>
                  </w:divsChild>
                </w:div>
                <w:div w:id="1828354661">
                  <w:marLeft w:val="0"/>
                  <w:marRight w:val="0"/>
                  <w:marTop w:val="0"/>
                  <w:marBottom w:val="0"/>
                  <w:divBdr>
                    <w:top w:val="none" w:sz="0" w:space="0" w:color="auto"/>
                    <w:left w:val="none" w:sz="0" w:space="0" w:color="auto"/>
                    <w:bottom w:val="none" w:sz="0" w:space="0" w:color="auto"/>
                    <w:right w:val="none" w:sz="0" w:space="0" w:color="auto"/>
                  </w:divBdr>
                  <w:divsChild>
                    <w:div w:id="1416709952">
                      <w:marLeft w:val="0"/>
                      <w:marRight w:val="0"/>
                      <w:marTop w:val="0"/>
                      <w:marBottom w:val="0"/>
                      <w:divBdr>
                        <w:top w:val="none" w:sz="0" w:space="0" w:color="auto"/>
                        <w:left w:val="none" w:sz="0" w:space="0" w:color="auto"/>
                        <w:bottom w:val="none" w:sz="0" w:space="0" w:color="auto"/>
                        <w:right w:val="none" w:sz="0" w:space="0" w:color="auto"/>
                      </w:divBdr>
                    </w:div>
                  </w:divsChild>
                </w:div>
                <w:div w:id="1944066034">
                  <w:marLeft w:val="0"/>
                  <w:marRight w:val="0"/>
                  <w:marTop w:val="0"/>
                  <w:marBottom w:val="0"/>
                  <w:divBdr>
                    <w:top w:val="none" w:sz="0" w:space="0" w:color="auto"/>
                    <w:left w:val="none" w:sz="0" w:space="0" w:color="auto"/>
                    <w:bottom w:val="none" w:sz="0" w:space="0" w:color="auto"/>
                    <w:right w:val="none" w:sz="0" w:space="0" w:color="auto"/>
                  </w:divBdr>
                  <w:divsChild>
                    <w:div w:id="309750351">
                      <w:marLeft w:val="0"/>
                      <w:marRight w:val="0"/>
                      <w:marTop w:val="0"/>
                      <w:marBottom w:val="0"/>
                      <w:divBdr>
                        <w:top w:val="none" w:sz="0" w:space="0" w:color="auto"/>
                        <w:left w:val="none" w:sz="0" w:space="0" w:color="auto"/>
                        <w:bottom w:val="none" w:sz="0" w:space="0" w:color="auto"/>
                        <w:right w:val="none" w:sz="0" w:space="0" w:color="auto"/>
                      </w:divBdr>
                    </w:div>
                  </w:divsChild>
                </w:div>
                <w:div w:id="1979989027">
                  <w:marLeft w:val="0"/>
                  <w:marRight w:val="0"/>
                  <w:marTop w:val="0"/>
                  <w:marBottom w:val="0"/>
                  <w:divBdr>
                    <w:top w:val="none" w:sz="0" w:space="0" w:color="auto"/>
                    <w:left w:val="none" w:sz="0" w:space="0" w:color="auto"/>
                    <w:bottom w:val="none" w:sz="0" w:space="0" w:color="auto"/>
                    <w:right w:val="none" w:sz="0" w:space="0" w:color="auto"/>
                  </w:divBdr>
                  <w:divsChild>
                    <w:div w:id="10961284">
                      <w:marLeft w:val="0"/>
                      <w:marRight w:val="0"/>
                      <w:marTop w:val="0"/>
                      <w:marBottom w:val="0"/>
                      <w:divBdr>
                        <w:top w:val="none" w:sz="0" w:space="0" w:color="auto"/>
                        <w:left w:val="none" w:sz="0" w:space="0" w:color="auto"/>
                        <w:bottom w:val="none" w:sz="0" w:space="0" w:color="auto"/>
                        <w:right w:val="none" w:sz="0" w:space="0" w:color="auto"/>
                      </w:divBdr>
                    </w:div>
                  </w:divsChild>
                </w:div>
                <w:div w:id="2080589632">
                  <w:marLeft w:val="0"/>
                  <w:marRight w:val="0"/>
                  <w:marTop w:val="0"/>
                  <w:marBottom w:val="0"/>
                  <w:divBdr>
                    <w:top w:val="none" w:sz="0" w:space="0" w:color="auto"/>
                    <w:left w:val="none" w:sz="0" w:space="0" w:color="auto"/>
                    <w:bottom w:val="none" w:sz="0" w:space="0" w:color="auto"/>
                    <w:right w:val="none" w:sz="0" w:space="0" w:color="auto"/>
                  </w:divBdr>
                  <w:divsChild>
                    <w:div w:id="18263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2669">
          <w:marLeft w:val="0"/>
          <w:marRight w:val="0"/>
          <w:marTop w:val="0"/>
          <w:marBottom w:val="0"/>
          <w:divBdr>
            <w:top w:val="none" w:sz="0" w:space="0" w:color="auto"/>
            <w:left w:val="none" w:sz="0" w:space="0" w:color="auto"/>
            <w:bottom w:val="none" w:sz="0" w:space="0" w:color="auto"/>
            <w:right w:val="none" w:sz="0" w:space="0" w:color="auto"/>
          </w:divBdr>
        </w:div>
        <w:div w:id="71128468">
          <w:marLeft w:val="0"/>
          <w:marRight w:val="0"/>
          <w:marTop w:val="0"/>
          <w:marBottom w:val="0"/>
          <w:divBdr>
            <w:top w:val="none" w:sz="0" w:space="0" w:color="auto"/>
            <w:left w:val="none" w:sz="0" w:space="0" w:color="auto"/>
            <w:bottom w:val="none" w:sz="0" w:space="0" w:color="auto"/>
            <w:right w:val="none" w:sz="0" w:space="0" w:color="auto"/>
          </w:divBdr>
        </w:div>
        <w:div w:id="92477888">
          <w:marLeft w:val="0"/>
          <w:marRight w:val="0"/>
          <w:marTop w:val="0"/>
          <w:marBottom w:val="0"/>
          <w:divBdr>
            <w:top w:val="none" w:sz="0" w:space="0" w:color="auto"/>
            <w:left w:val="none" w:sz="0" w:space="0" w:color="auto"/>
            <w:bottom w:val="none" w:sz="0" w:space="0" w:color="auto"/>
            <w:right w:val="none" w:sz="0" w:space="0" w:color="auto"/>
          </w:divBdr>
        </w:div>
        <w:div w:id="119617475">
          <w:marLeft w:val="0"/>
          <w:marRight w:val="0"/>
          <w:marTop w:val="0"/>
          <w:marBottom w:val="0"/>
          <w:divBdr>
            <w:top w:val="none" w:sz="0" w:space="0" w:color="auto"/>
            <w:left w:val="none" w:sz="0" w:space="0" w:color="auto"/>
            <w:bottom w:val="none" w:sz="0" w:space="0" w:color="auto"/>
            <w:right w:val="none" w:sz="0" w:space="0" w:color="auto"/>
          </w:divBdr>
        </w:div>
        <w:div w:id="132212801">
          <w:marLeft w:val="0"/>
          <w:marRight w:val="0"/>
          <w:marTop w:val="0"/>
          <w:marBottom w:val="0"/>
          <w:divBdr>
            <w:top w:val="none" w:sz="0" w:space="0" w:color="auto"/>
            <w:left w:val="none" w:sz="0" w:space="0" w:color="auto"/>
            <w:bottom w:val="none" w:sz="0" w:space="0" w:color="auto"/>
            <w:right w:val="none" w:sz="0" w:space="0" w:color="auto"/>
          </w:divBdr>
        </w:div>
        <w:div w:id="181626843">
          <w:marLeft w:val="0"/>
          <w:marRight w:val="0"/>
          <w:marTop w:val="0"/>
          <w:marBottom w:val="0"/>
          <w:divBdr>
            <w:top w:val="none" w:sz="0" w:space="0" w:color="auto"/>
            <w:left w:val="none" w:sz="0" w:space="0" w:color="auto"/>
            <w:bottom w:val="none" w:sz="0" w:space="0" w:color="auto"/>
            <w:right w:val="none" w:sz="0" w:space="0" w:color="auto"/>
          </w:divBdr>
        </w:div>
        <w:div w:id="214707020">
          <w:marLeft w:val="0"/>
          <w:marRight w:val="0"/>
          <w:marTop w:val="0"/>
          <w:marBottom w:val="0"/>
          <w:divBdr>
            <w:top w:val="none" w:sz="0" w:space="0" w:color="auto"/>
            <w:left w:val="none" w:sz="0" w:space="0" w:color="auto"/>
            <w:bottom w:val="none" w:sz="0" w:space="0" w:color="auto"/>
            <w:right w:val="none" w:sz="0" w:space="0" w:color="auto"/>
          </w:divBdr>
        </w:div>
        <w:div w:id="276379473">
          <w:marLeft w:val="0"/>
          <w:marRight w:val="0"/>
          <w:marTop w:val="0"/>
          <w:marBottom w:val="0"/>
          <w:divBdr>
            <w:top w:val="none" w:sz="0" w:space="0" w:color="auto"/>
            <w:left w:val="none" w:sz="0" w:space="0" w:color="auto"/>
            <w:bottom w:val="none" w:sz="0" w:space="0" w:color="auto"/>
            <w:right w:val="none" w:sz="0" w:space="0" w:color="auto"/>
          </w:divBdr>
          <w:divsChild>
            <w:div w:id="6953292">
              <w:marLeft w:val="0"/>
              <w:marRight w:val="0"/>
              <w:marTop w:val="0"/>
              <w:marBottom w:val="0"/>
              <w:divBdr>
                <w:top w:val="none" w:sz="0" w:space="0" w:color="auto"/>
                <w:left w:val="none" w:sz="0" w:space="0" w:color="auto"/>
                <w:bottom w:val="none" w:sz="0" w:space="0" w:color="auto"/>
                <w:right w:val="none" w:sz="0" w:space="0" w:color="auto"/>
              </w:divBdr>
            </w:div>
            <w:div w:id="9718580">
              <w:marLeft w:val="0"/>
              <w:marRight w:val="0"/>
              <w:marTop w:val="0"/>
              <w:marBottom w:val="0"/>
              <w:divBdr>
                <w:top w:val="none" w:sz="0" w:space="0" w:color="auto"/>
                <w:left w:val="none" w:sz="0" w:space="0" w:color="auto"/>
                <w:bottom w:val="none" w:sz="0" w:space="0" w:color="auto"/>
                <w:right w:val="none" w:sz="0" w:space="0" w:color="auto"/>
              </w:divBdr>
            </w:div>
            <w:div w:id="127862647">
              <w:marLeft w:val="0"/>
              <w:marRight w:val="0"/>
              <w:marTop w:val="0"/>
              <w:marBottom w:val="0"/>
              <w:divBdr>
                <w:top w:val="none" w:sz="0" w:space="0" w:color="auto"/>
                <w:left w:val="none" w:sz="0" w:space="0" w:color="auto"/>
                <w:bottom w:val="none" w:sz="0" w:space="0" w:color="auto"/>
                <w:right w:val="none" w:sz="0" w:space="0" w:color="auto"/>
              </w:divBdr>
            </w:div>
            <w:div w:id="413740946">
              <w:marLeft w:val="0"/>
              <w:marRight w:val="0"/>
              <w:marTop w:val="0"/>
              <w:marBottom w:val="0"/>
              <w:divBdr>
                <w:top w:val="none" w:sz="0" w:space="0" w:color="auto"/>
                <w:left w:val="none" w:sz="0" w:space="0" w:color="auto"/>
                <w:bottom w:val="none" w:sz="0" w:space="0" w:color="auto"/>
                <w:right w:val="none" w:sz="0" w:space="0" w:color="auto"/>
              </w:divBdr>
            </w:div>
            <w:div w:id="447823991">
              <w:marLeft w:val="0"/>
              <w:marRight w:val="0"/>
              <w:marTop w:val="0"/>
              <w:marBottom w:val="0"/>
              <w:divBdr>
                <w:top w:val="none" w:sz="0" w:space="0" w:color="auto"/>
                <w:left w:val="none" w:sz="0" w:space="0" w:color="auto"/>
                <w:bottom w:val="none" w:sz="0" w:space="0" w:color="auto"/>
                <w:right w:val="none" w:sz="0" w:space="0" w:color="auto"/>
              </w:divBdr>
            </w:div>
            <w:div w:id="452673247">
              <w:marLeft w:val="0"/>
              <w:marRight w:val="0"/>
              <w:marTop w:val="0"/>
              <w:marBottom w:val="0"/>
              <w:divBdr>
                <w:top w:val="none" w:sz="0" w:space="0" w:color="auto"/>
                <w:left w:val="none" w:sz="0" w:space="0" w:color="auto"/>
                <w:bottom w:val="none" w:sz="0" w:space="0" w:color="auto"/>
                <w:right w:val="none" w:sz="0" w:space="0" w:color="auto"/>
              </w:divBdr>
            </w:div>
            <w:div w:id="784348918">
              <w:marLeft w:val="0"/>
              <w:marRight w:val="0"/>
              <w:marTop w:val="0"/>
              <w:marBottom w:val="0"/>
              <w:divBdr>
                <w:top w:val="none" w:sz="0" w:space="0" w:color="auto"/>
                <w:left w:val="none" w:sz="0" w:space="0" w:color="auto"/>
                <w:bottom w:val="none" w:sz="0" w:space="0" w:color="auto"/>
                <w:right w:val="none" w:sz="0" w:space="0" w:color="auto"/>
              </w:divBdr>
            </w:div>
            <w:div w:id="1031537718">
              <w:marLeft w:val="0"/>
              <w:marRight w:val="0"/>
              <w:marTop w:val="0"/>
              <w:marBottom w:val="0"/>
              <w:divBdr>
                <w:top w:val="none" w:sz="0" w:space="0" w:color="auto"/>
                <w:left w:val="none" w:sz="0" w:space="0" w:color="auto"/>
                <w:bottom w:val="none" w:sz="0" w:space="0" w:color="auto"/>
                <w:right w:val="none" w:sz="0" w:space="0" w:color="auto"/>
              </w:divBdr>
            </w:div>
            <w:div w:id="1280573454">
              <w:marLeft w:val="0"/>
              <w:marRight w:val="0"/>
              <w:marTop w:val="0"/>
              <w:marBottom w:val="0"/>
              <w:divBdr>
                <w:top w:val="none" w:sz="0" w:space="0" w:color="auto"/>
                <w:left w:val="none" w:sz="0" w:space="0" w:color="auto"/>
                <w:bottom w:val="none" w:sz="0" w:space="0" w:color="auto"/>
                <w:right w:val="none" w:sz="0" w:space="0" w:color="auto"/>
              </w:divBdr>
            </w:div>
            <w:div w:id="1472476870">
              <w:marLeft w:val="0"/>
              <w:marRight w:val="0"/>
              <w:marTop w:val="0"/>
              <w:marBottom w:val="0"/>
              <w:divBdr>
                <w:top w:val="none" w:sz="0" w:space="0" w:color="auto"/>
                <w:left w:val="none" w:sz="0" w:space="0" w:color="auto"/>
                <w:bottom w:val="none" w:sz="0" w:space="0" w:color="auto"/>
                <w:right w:val="none" w:sz="0" w:space="0" w:color="auto"/>
              </w:divBdr>
            </w:div>
            <w:div w:id="1555585117">
              <w:marLeft w:val="0"/>
              <w:marRight w:val="0"/>
              <w:marTop w:val="0"/>
              <w:marBottom w:val="0"/>
              <w:divBdr>
                <w:top w:val="none" w:sz="0" w:space="0" w:color="auto"/>
                <w:left w:val="none" w:sz="0" w:space="0" w:color="auto"/>
                <w:bottom w:val="none" w:sz="0" w:space="0" w:color="auto"/>
                <w:right w:val="none" w:sz="0" w:space="0" w:color="auto"/>
              </w:divBdr>
            </w:div>
            <w:div w:id="1641422068">
              <w:marLeft w:val="0"/>
              <w:marRight w:val="0"/>
              <w:marTop w:val="0"/>
              <w:marBottom w:val="0"/>
              <w:divBdr>
                <w:top w:val="none" w:sz="0" w:space="0" w:color="auto"/>
                <w:left w:val="none" w:sz="0" w:space="0" w:color="auto"/>
                <w:bottom w:val="none" w:sz="0" w:space="0" w:color="auto"/>
                <w:right w:val="none" w:sz="0" w:space="0" w:color="auto"/>
              </w:divBdr>
            </w:div>
            <w:div w:id="1726250956">
              <w:marLeft w:val="0"/>
              <w:marRight w:val="0"/>
              <w:marTop w:val="0"/>
              <w:marBottom w:val="0"/>
              <w:divBdr>
                <w:top w:val="none" w:sz="0" w:space="0" w:color="auto"/>
                <w:left w:val="none" w:sz="0" w:space="0" w:color="auto"/>
                <w:bottom w:val="none" w:sz="0" w:space="0" w:color="auto"/>
                <w:right w:val="none" w:sz="0" w:space="0" w:color="auto"/>
              </w:divBdr>
            </w:div>
            <w:div w:id="1733307895">
              <w:marLeft w:val="0"/>
              <w:marRight w:val="0"/>
              <w:marTop w:val="0"/>
              <w:marBottom w:val="0"/>
              <w:divBdr>
                <w:top w:val="none" w:sz="0" w:space="0" w:color="auto"/>
                <w:left w:val="none" w:sz="0" w:space="0" w:color="auto"/>
                <w:bottom w:val="none" w:sz="0" w:space="0" w:color="auto"/>
                <w:right w:val="none" w:sz="0" w:space="0" w:color="auto"/>
              </w:divBdr>
            </w:div>
            <w:div w:id="1858806309">
              <w:marLeft w:val="0"/>
              <w:marRight w:val="0"/>
              <w:marTop w:val="0"/>
              <w:marBottom w:val="0"/>
              <w:divBdr>
                <w:top w:val="none" w:sz="0" w:space="0" w:color="auto"/>
                <w:left w:val="none" w:sz="0" w:space="0" w:color="auto"/>
                <w:bottom w:val="none" w:sz="0" w:space="0" w:color="auto"/>
                <w:right w:val="none" w:sz="0" w:space="0" w:color="auto"/>
              </w:divBdr>
            </w:div>
            <w:div w:id="1860504084">
              <w:marLeft w:val="0"/>
              <w:marRight w:val="0"/>
              <w:marTop w:val="0"/>
              <w:marBottom w:val="0"/>
              <w:divBdr>
                <w:top w:val="none" w:sz="0" w:space="0" w:color="auto"/>
                <w:left w:val="none" w:sz="0" w:space="0" w:color="auto"/>
                <w:bottom w:val="none" w:sz="0" w:space="0" w:color="auto"/>
                <w:right w:val="none" w:sz="0" w:space="0" w:color="auto"/>
              </w:divBdr>
            </w:div>
            <w:div w:id="1897857693">
              <w:marLeft w:val="0"/>
              <w:marRight w:val="0"/>
              <w:marTop w:val="0"/>
              <w:marBottom w:val="0"/>
              <w:divBdr>
                <w:top w:val="none" w:sz="0" w:space="0" w:color="auto"/>
                <w:left w:val="none" w:sz="0" w:space="0" w:color="auto"/>
                <w:bottom w:val="none" w:sz="0" w:space="0" w:color="auto"/>
                <w:right w:val="none" w:sz="0" w:space="0" w:color="auto"/>
              </w:divBdr>
            </w:div>
            <w:div w:id="1961186323">
              <w:marLeft w:val="0"/>
              <w:marRight w:val="0"/>
              <w:marTop w:val="0"/>
              <w:marBottom w:val="0"/>
              <w:divBdr>
                <w:top w:val="none" w:sz="0" w:space="0" w:color="auto"/>
                <w:left w:val="none" w:sz="0" w:space="0" w:color="auto"/>
                <w:bottom w:val="none" w:sz="0" w:space="0" w:color="auto"/>
                <w:right w:val="none" w:sz="0" w:space="0" w:color="auto"/>
              </w:divBdr>
            </w:div>
            <w:div w:id="1965110727">
              <w:marLeft w:val="0"/>
              <w:marRight w:val="0"/>
              <w:marTop w:val="0"/>
              <w:marBottom w:val="0"/>
              <w:divBdr>
                <w:top w:val="none" w:sz="0" w:space="0" w:color="auto"/>
                <w:left w:val="none" w:sz="0" w:space="0" w:color="auto"/>
                <w:bottom w:val="none" w:sz="0" w:space="0" w:color="auto"/>
                <w:right w:val="none" w:sz="0" w:space="0" w:color="auto"/>
              </w:divBdr>
            </w:div>
            <w:div w:id="2038922082">
              <w:marLeft w:val="0"/>
              <w:marRight w:val="0"/>
              <w:marTop w:val="0"/>
              <w:marBottom w:val="0"/>
              <w:divBdr>
                <w:top w:val="none" w:sz="0" w:space="0" w:color="auto"/>
                <w:left w:val="none" w:sz="0" w:space="0" w:color="auto"/>
                <w:bottom w:val="none" w:sz="0" w:space="0" w:color="auto"/>
                <w:right w:val="none" w:sz="0" w:space="0" w:color="auto"/>
              </w:divBdr>
            </w:div>
          </w:divsChild>
        </w:div>
        <w:div w:id="285237786">
          <w:marLeft w:val="0"/>
          <w:marRight w:val="0"/>
          <w:marTop w:val="0"/>
          <w:marBottom w:val="0"/>
          <w:divBdr>
            <w:top w:val="none" w:sz="0" w:space="0" w:color="auto"/>
            <w:left w:val="none" w:sz="0" w:space="0" w:color="auto"/>
            <w:bottom w:val="none" w:sz="0" w:space="0" w:color="auto"/>
            <w:right w:val="none" w:sz="0" w:space="0" w:color="auto"/>
          </w:divBdr>
        </w:div>
        <w:div w:id="302463400">
          <w:marLeft w:val="0"/>
          <w:marRight w:val="0"/>
          <w:marTop w:val="0"/>
          <w:marBottom w:val="0"/>
          <w:divBdr>
            <w:top w:val="none" w:sz="0" w:space="0" w:color="auto"/>
            <w:left w:val="none" w:sz="0" w:space="0" w:color="auto"/>
            <w:bottom w:val="none" w:sz="0" w:space="0" w:color="auto"/>
            <w:right w:val="none" w:sz="0" w:space="0" w:color="auto"/>
          </w:divBdr>
        </w:div>
        <w:div w:id="311254075">
          <w:marLeft w:val="0"/>
          <w:marRight w:val="0"/>
          <w:marTop w:val="0"/>
          <w:marBottom w:val="0"/>
          <w:divBdr>
            <w:top w:val="none" w:sz="0" w:space="0" w:color="auto"/>
            <w:left w:val="none" w:sz="0" w:space="0" w:color="auto"/>
            <w:bottom w:val="none" w:sz="0" w:space="0" w:color="auto"/>
            <w:right w:val="none" w:sz="0" w:space="0" w:color="auto"/>
          </w:divBdr>
        </w:div>
        <w:div w:id="319190179">
          <w:marLeft w:val="0"/>
          <w:marRight w:val="0"/>
          <w:marTop w:val="0"/>
          <w:marBottom w:val="0"/>
          <w:divBdr>
            <w:top w:val="none" w:sz="0" w:space="0" w:color="auto"/>
            <w:left w:val="none" w:sz="0" w:space="0" w:color="auto"/>
            <w:bottom w:val="none" w:sz="0" w:space="0" w:color="auto"/>
            <w:right w:val="none" w:sz="0" w:space="0" w:color="auto"/>
          </w:divBdr>
        </w:div>
        <w:div w:id="348221421">
          <w:marLeft w:val="0"/>
          <w:marRight w:val="0"/>
          <w:marTop w:val="0"/>
          <w:marBottom w:val="0"/>
          <w:divBdr>
            <w:top w:val="none" w:sz="0" w:space="0" w:color="auto"/>
            <w:left w:val="none" w:sz="0" w:space="0" w:color="auto"/>
            <w:bottom w:val="none" w:sz="0" w:space="0" w:color="auto"/>
            <w:right w:val="none" w:sz="0" w:space="0" w:color="auto"/>
          </w:divBdr>
        </w:div>
        <w:div w:id="421952736">
          <w:marLeft w:val="0"/>
          <w:marRight w:val="0"/>
          <w:marTop w:val="0"/>
          <w:marBottom w:val="0"/>
          <w:divBdr>
            <w:top w:val="none" w:sz="0" w:space="0" w:color="auto"/>
            <w:left w:val="none" w:sz="0" w:space="0" w:color="auto"/>
            <w:bottom w:val="none" w:sz="0" w:space="0" w:color="auto"/>
            <w:right w:val="none" w:sz="0" w:space="0" w:color="auto"/>
          </w:divBdr>
        </w:div>
        <w:div w:id="451560805">
          <w:marLeft w:val="0"/>
          <w:marRight w:val="0"/>
          <w:marTop w:val="0"/>
          <w:marBottom w:val="0"/>
          <w:divBdr>
            <w:top w:val="none" w:sz="0" w:space="0" w:color="auto"/>
            <w:left w:val="none" w:sz="0" w:space="0" w:color="auto"/>
            <w:bottom w:val="none" w:sz="0" w:space="0" w:color="auto"/>
            <w:right w:val="none" w:sz="0" w:space="0" w:color="auto"/>
          </w:divBdr>
        </w:div>
        <w:div w:id="478153948">
          <w:marLeft w:val="0"/>
          <w:marRight w:val="0"/>
          <w:marTop w:val="0"/>
          <w:marBottom w:val="0"/>
          <w:divBdr>
            <w:top w:val="none" w:sz="0" w:space="0" w:color="auto"/>
            <w:left w:val="none" w:sz="0" w:space="0" w:color="auto"/>
            <w:bottom w:val="none" w:sz="0" w:space="0" w:color="auto"/>
            <w:right w:val="none" w:sz="0" w:space="0" w:color="auto"/>
          </w:divBdr>
        </w:div>
        <w:div w:id="498734848">
          <w:marLeft w:val="0"/>
          <w:marRight w:val="0"/>
          <w:marTop w:val="0"/>
          <w:marBottom w:val="0"/>
          <w:divBdr>
            <w:top w:val="none" w:sz="0" w:space="0" w:color="auto"/>
            <w:left w:val="none" w:sz="0" w:space="0" w:color="auto"/>
            <w:bottom w:val="none" w:sz="0" w:space="0" w:color="auto"/>
            <w:right w:val="none" w:sz="0" w:space="0" w:color="auto"/>
          </w:divBdr>
        </w:div>
        <w:div w:id="520051204">
          <w:marLeft w:val="0"/>
          <w:marRight w:val="0"/>
          <w:marTop w:val="0"/>
          <w:marBottom w:val="0"/>
          <w:divBdr>
            <w:top w:val="none" w:sz="0" w:space="0" w:color="auto"/>
            <w:left w:val="none" w:sz="0" w:space="0" w:color="auto"/>
            <w:bottom w:val="none" w:sz="0" w:space="0" w:color="auto"/>
            <w:right w:val="none" w:sz="0" w:space="0" w:color="auto"/>
          </w:divBdr>
        </w:div>
        <w:div w:id="523717161">
          <w:marLeft w:val="0"/>
          <w:marRight w:val="0"/>
          <w:marTop w:val="0"/>
          <w:marBottom w:val="0"/>
          <w:divBdr>
            <w:top w:val="none" w:sz="0" w:space="0" w:color="auto"/>
            <w:left w:val="none" w:sz="0" w:space="0" w:color="auto"/>
            <w:bottom w:val="none" w:sz="0" w:space="0" w:color="auto"/>
            <w:right w:val="none" w:sz="0" w:space="0" w:color="auto"/>
          </w:divBdr>
        </w:div>
        <w:div w:id="600068402">
          <w:marLeft w:val="0"/>
          <w:marRight w:val="0"/>
          <w:marTop w:val="0"/>
          <w:marBottom w:val="0"/>
          <w:divBdr>
            <w:top w:val="none" w:sz="0" w:space="0" w:color="auto"/>
            <w:left w:val="none" w:sz="0" w:space="0" w:color="auto"/>
            <w:bottom w:val="none" w:sz="0" w:space="0" w:color="auto"/>
            <w:right w:val="none" w:sz="0" w:space="0" w:color="auto"/>
          </w:divBdr>
        </w:div>
        <w:div w:id="670252974">
          <w:marLeft w:val="0"/>
          <w:marRight w:val="0"/>
          <w:marTop w:val="0"/>
          <w:marBottom w:val="0"/>
          <w:divBdr>
            <w:top w:val="none" w:sz="0" w:space="0" w:color="auto"/>
            <w:left w:val="none" w:sz="0" w:space="0" w:color="auto"/>
            <w:bottom w:val="none" w:sz="0" w:space="0" w:color="auto"/>
            <w:right w:val="none" w:sz="0" w:space="0" w:color="auto"/>
          </w:divBdr>
        </w:div>
        <w:div w:id="700129708">
          <w:marLeft w:val="0"/>
          <w:marRight w:val="0"/>
          <w:marTop w:val="0"/>
          <w:marBottom w:val="0"/>
          <w:divBdr>
            <w:top w:val="none" w:sz="0" w:space="0" w:color="auto"/>
            <w:left w:val="none" w:sz="0" w:space="0" w:color="auto"/>
            <w:bottom w:val="none" w:sz="0" w:space="0" w:color="auto"/>
            <w:right w:val="none" w:sz="0" w:space="0" w:color="auto"/>
          </w:divBdr>
        </w:div>
        <w:div w:id="776482209">
          <w:marLeft w:val="0"/>
          <w:marRight w:val="0"/>
          <w:marTop w:val="0"/>
          <w:marBottom w:val="0"/>
          <w:divBdr>
            <w:top w:val="none" w:sz="0" w:space="0" w:color="auto"/>
            <w:left w:val="none" w:sz="0" w:space="0" w:color="auto"/>
            <w:bottom w:val="none" w:sz="0" w:space="0" w:color="auto"/>
            <w:right w:val="none" w:sz="0" w:space="0" w:color="auto"/>
          </w:divBdr>
        </w:div>
        <w:div w:id="795561308">
          <w:marLeft w:val="0"/>
          <w:marRight w:val="0"/>
          <w:marTop w:val="0"/>
          <w:marBottom w:val="0"/>
          <w:divBdr>
            <w:top w:val="none" w:sz="0" w:space="0" w:color="auto"/>
            <w:left w:val="none" w:sz="0" w:space="0" w:color="auto"/>
            <w:bottom w:val="none" w:sz="0" w:space="0" w:color="auto"/>
            <w:right w:val="none" w:sz="0" w:space="0" w:color="auto"/>
          </w:divBdr>
        </w:div>
        <w:div w:id="859776794">
          <w:marLeft w:val="0"/>
          <w:marRight w:val="0"/>
          <w:marTop w:val="0"/>
          <w:marBottom w:val="0"/>
          <w:divBdr>
            <w:top w:val="none" w:sz="0" w:space="0" w:color="auto"/>
            <w:left w:val="none" w:sz="0" w:space="0" w:color="auto"/>
            <w:bottom w:val="none" w:sz="0" w:space="0" w:color="auto"/>
            <w:right w:val="none" w:sz="0" w:space="0" w:color="auto"/>
          </w:divBdr>
        </w:div>
        <w:div w:id="892548410">
          <w:marLeft w:val="0"/>
          <w:marRight w:val="0"/>
          <w:marTop w:val="0"/>
          <w:marBottom w:val="0"/>
          <w:divBdr>
            <w:top w:val="none" w:sz="0" w:space="0" w:color="auto"/>
            <w:left w:val="none" w:sz="0" w:space="0" w:color="auto"/>
            <w:bottom w:val="none" w:sz="0" w:space="0" w:color="auto"/>
            <w:right w:val="none" w:sz="0" w:space="0" w:color="auto"/>
          </w:divBdr>
        </w:div>
        <w:div w:id="918443227">
          <w:marLeft w:val="0"/>
          <w:marRight w:val="0"/>
          <w:marTop w:val="0"/>
          <w:marBottom w:val="0"/>
          <w:divBdr>
            <w:top w:val="none" w:sz="0" w:space="0" w:color="auto"/>
            <w:left w:val="none" w:sz="0" w:space="0" w:color="auto"/>
            <w:bottom w:val="none" w:sz="0" w:space="0" w:color="auto"/>
            <w:right w:val="none" w:sz="0" w:space="0" w:color="auto"/>
          </w:divBdr>
        </w:div>
        <w:div w:id="928006836">
          <w:marLeft w:val="0"/>
          <w:marRight w:val="0"/>
          <w:marTop w:val="0"/>
          <w:marBottom w:val="0"/>
          <w:divBdr>
            <w:top w:val="none" w:sz="0" w:space="0" w:color="auto"/>
            <w:left w:val="none" w:sz="0" w:space="0" w:color="auto"/>
            <w:bottom w:val="none" w:sz="0" w:space="0" w:color="auto"/>
            <w:right w:val="none" w:sz="0" w:space="0" w:color="auto"/>
          </w:divBdr>
        </w:div>
        <w:div w:id="950666340">
          <w:marLeft w:val="0"/>
          <w:marRight w:val="0"/>
          <w:marTop w:val="0"/>
          <w:marBottom w:val="0"/>
          <w:divBdr>
            <w:top w:val="none" w:sz="0" w:space="0" w:color="auto"/>
            <w:left w:val="none" w:sz="0" w:space="0" w:color="auto"/>
            <w:bottom w:val="none" w:sz="0" w:space="0" w:color="auto"/>
            <w:right w:val="none" w:sz="0" w:space="0" w:color="auto"/>
          </w:divBdr>
        </w:div>
        <w:div w:id="1014452298">
          <w:marLeft w:val="0"/>
          <w:marRight w:val="0"/>
          <w:marTop w:val="0"/>
          <w:marBottom w:val="0"/>
          <w:divBdr>
            <w:top w:val="none" w:sz="0" w:space="0" w:color="auto"/>
            <w:left w:val="none" w:sz="0" w:space="0" w:color="auto"/>
            <w:bottom w:val="none" w:sz="0" w:space="0" w:color="auto"/>
            <w:right w:val="none" w:sz="0" w:space="0" w:color="auto"/>
          </w:divBdr>
        </w:div>
        <w:div w:id="1024599508">
          <w:marLeft w:val="0"/>
          <w:marRight w:val="0"/>
          <w:marTop w:val="0"/>
          <w:marBottom w:val="0"/>
          <w:divBdr>
            <w:top w:val="none" w:sz="0" w:space="0" w:color="auto"/>
            <w:left w:val="none" w:sz="0" w:space="0" w:color="auto"/>
            <w:bottom w:val="none" w:sz="0" w:space="0" w:color="auto"/>
            <w:right w:val="none" w:sz="0" w:space="0" w:color="auto"/>
          </w:divBdr>
        </w:div>
        <w:div w:id="1036930576">
          <w:marLeft w:val="0"/>
          <w:marRight w:val="0"/>
          <w:marTop w:val="0"/>
          <w:marBottom w:val="0"/>
          <w:divBdr>
            <w:top w:val="none" w:sz="0" w:space="0" w:color="auto"/>
            <w:left w:val="none" w:sz="0" w:space="0" w:color="auto"/>
            <w:bottom w:val="none" w:sz="0" w:space="0" w:color="auto"/>
            <w:right w:val="none" w:sz="0" w:space="0" w:color="auto"/>
          </w:divBdr>
        </w:div>
        <w:div w:id="1040015481">
          <w:marLeft w:val="0"/>
          <w:marRight w:val="0"/>
          <w:marTop w:val="0"/>
          <w:marBottom w:val="0"/>
          <w:divBdr>
            <w:top w:val="none" w:sz="0" w:space="0" w:color="auto"/>
            <w:left w:val="none" w:sz="0" w:space="0" w:color="auto"/>
            <w:bottom w:val="none" w:sz="0" w:space="0" w:color="auto"/>
            <w:right w:val="none" w:sz="0" w:space="0" w:color="auto"/>
          </w:divBdr>
        </w:div>
        <w:div w:id="1116217558">
          <w:marLeft w:val="0"/>
          <w:marRight w:val="0"/>
          <w:marTop w:val="0"/>
          <w:marBottom w:val="0"/>
          <w:divBdr>
            <w:top w:val="none" w:sz="0" w:space="0" w:color="auto"/>
            <w:left w:val="none" w:sz="0" w:space="0" w:color="auto"/>
            <w:bottom w:val="none" w:sz="0" w:space="0" w:color="auto"/>
            <w:right w:val="none" w:sz="0" w:space="0" w:color="auto"/>
          </w:divBdr>
        </w:div>
        <w:div w:id="1130169000">
          <w:marLeft w:val="0"/>
          <w:marRight w:val="0"/>
          <w:marTop w:val="0"/>
          <w:marBottom w:val="0"/>
          <w:divBdr>
            <w:top w:val="none" w:sz="0" w:space="0" w:color="auto"/>
            <w:left w:val="none" w:sz="0" w:space="0" w:color="auto"/>
            <w:bottom w:val="none" w:sz="0" w:space="0" w:color="auto"/>
            <w:right w:val="none" w:sz="0" w:space="0" w:color="auto"/>
          </w:divBdr>
        </w:div>
        <w:div w:id="1137261904">
          <w:marLeft w:val="0"/>
          <w:marRight w:val="0"/>
          <w:marTop w:val="0"/>
          <w:marBottom w:val="0"/>
          <w:divBdr>
            <w:top w:val="none" w:sz="0" w:space="0" w:color="auto"/>
            <w:left w:val="none" w:sz="0" w:space="0" w:color="auto"/>
            <w:bottom w:val="none" w:sz="0" w:space="0" w:color="auto"/>
            <w:right w:val="none" w:sz="0" w:space="0" w:color="auto"/>
          </w:divBdr>
          <w:divsChild>
            <w:div w:id="566645477">
              <w:marLeft w:val="-75"/>
              <w:marRight w:val="0"/>
              <w:marTop w:val="30"/>
              <w:marBottom w:val="30"/>
              <w:divBdr>
                <w:top w:val="none" w:sz="0" w:space="0" w:color="auto"/>
                <w:left w:val="none" w:sz="0" w:space="0" w:color="auto"/>
                <w:bottom w:val="none" w:sz="0" w:space="0" w:color="auto"/>
                <w:right w:val="none" w:sz="0" w:space="0" w:color="auto"/>
              </w:divBdr>
              <w:divsChild>
                <w:div w:id="227881398">
                  <w:marLeft w:val="0"/>
                  <w:marRight w:val="0"/>
                  <w:marTop w:val="0"/>
                  <w:marBottom w:val="0"/>
                  <w:divBdr>
                    <w:top w:val="none" w:sz="0" w:space="0" w:color="auto"/>
                    <w:left w:val="none" w:sz="0" w:space="0" w:color="auto"/>
                    <w:bottom w:val="none" w:sz="0" w:space="0" w:color="auto"/>
                    <w:right w:val="none" w:sz="0" w:space="0" w:color="auto"/>
                  </w:divBdr>
                  <w:divsChild>
                    <w:div w:id="1838887763">
                      <w:marLeft w:val="0"/>
                      <w:marRight w:val="0"/>
                      <w:marTop w:val="0"/>
                      <w:marBottom w:val="0"/>
                      <w:divBdr>
                        <w:top w:val="none" w:sz="0" w:space="0" w:color="auto"/>
                        <w:left w:val="none" w:sz="0" w:space="0" w:color="auto"/>
                        <w:bottom w:val="none" w:sz="0" w:space="0" w:color="auto"/>
                        <w:right w:val="none" w:sz="0" w:space="0" w:color="auto"/>
                      </w:divBdr>
                    </w:div>
                  </w:divsChild>
                </w:div>
                <w:div w:id="289240037">
                  <w:marLeft w:val="0"/>
                  <w:marRight w:val="0"/>
                  <w:marTop w:val="0"/>
                  <w:marBottom w:val="0"/>
                  <w:divBdr>
                    <w:top w:val="none" w:sz="0" w:space="0" w:color="auto"/>
                    <w:left w:val="none" w:sz="0" w:space="0" w:color="auto"/>
                    <w:bottom w:val="none" w:sz="0" w:space="0" w:color="auto"/>
                    <w:right w:val="none" w:sz="0" w:space="0" w:color="auto"/>
                  </w:divBdr>
                  <w:divsChild>
                    <w:div w:id="1384450366">
                      <w:marLeft w:val="0"/>
                      <w:marRight w:val="0"/>
                      <w:marTop w:val="0"/>
                      <w:marBottom w:val="0"/>
                      <w:divBdr>
                        <w:top w:val="none" w:sz="0" w:space="0" w:color="auto"/>
                        <w:left w:val="none" w:sz="0" w:space="0" w:color="auto"/>
                        <w:bottom w:val="none" w:sz="0" w:space="0" w:color="auto"/>
                        <w:right w:val="none" w:sz="0" w:space="0" w:color="auto"/>
                      </w:divBdr>
                    </w:div>
                  </w:divsChild>
                </w:div>
                <w:div w:id="294915868">
                  <w:marLeft w:val="0"/>
                  <w:marRight w:val="0"/>
                  <w:marTop w:val="0"/>
                  <w:marBottom w:val="0"/>
                  <w:divBdr>
                    <w:top w:val="none" w:sz="0" w:space="0" w:color="auto"/>
                    <w:left w:val="none" w:sz="0" w:space="0" w:color="auto"/>
                    <w:bottom w:val="none" w:sz="0" w:space="0" w:color="auto"/>
                    <w:right w:val="none" w:sz="0" w:space="0" w:color="auto"/>
                  </w:divBdr>
                  <w:divsChild>
                    <w:div w:id="1269894519">
                      <w:marLeft w:val="0"/>
                      <w:marRight w:val="0"/>
                      <w:marTop w:val="0"/>
                      <w:marBottom w:val="0"/>
                      <w:divBdr>
                        <w:top w:val="none" w:sz="0" w:space="0" w:color="auto"/>
                        <w:left w:val="none" w:sz="0" w:space="0" w:color="auto"/>
                        <w:bottom w:val="none" w:sz="0" w:space="0" w:color="auto"/>
                        <w:right w:val="none" w:sz="0" w:space="0" w:color="auto"/>
                      </w:divBdr>
                    </w:div>
                  </w:divsChild>
                </w:div>
                <w:div w:id="361905856">
                  <w:marLeft w:val="0"/>
                  <w:marRight w:val="0"/>
                  <w:marTop w:val="0"/>
                  <w:marBottom w:val="0"/>
                  <w:divBdr>
                    <w:top w:val="none" w:sz="0" w:space="0" w:color="auto"/>
                    <w:left w:val="none" w:sz="0" w:space="0" w:color="auto"/>
                    <w:bottom w:val="none" w:sz="0" w:space="0" w:color="auto"/>
                    <w:right w:val="none" w:sz="0" w:space="0" w:color="auto"/>
                  </w:divBdr>
                  <w:divsChild>
                    <w:div w:id="798033244">
                      <w:marLeft w:val="0"/>
                      <w:marRight w:val="0"/>
                      <w:marTop w:val="0"/>
                      <w:marBottom w:val="0"/>
                      <w:divBdr>
                        <w:top w:val="none" w:sz="0" w:space="0" w:color="auto"/>
                        <w:left w:val="none" w:sz="0" w:space="0" w:color="auto"/>
                        <w:bottom w:val="none" w:sz="0" w:space="0" w:color="auto"/>
                        <w:right w:val="none" w:sz="0" w:space="0" w:color="auto"/>
                      </w:divBdr>
                    </w:div>
                  </w:divsChild>
                </w:div>
                <w:div w:id="389571974">
                  <w:marLeft w:val="0"/>
                  <w:marRight w:val="0"/>
                  <w:marTop w:val="0"/>
                  <w:marBottom w:val="0"/>
                  <w:divBdr>
                    <w:top w:val="none" w:sz="0" w:space="0" w:color="auto"/>
                    <w:left w:val="none" w:sz="0" w:space="0" w:color="auto"/>
                    <w:bottom w:val="none" w:sz="0" w:space="0" w:color="auto"/>
                    <w:right w:val="none" w:sz="0" w:space="0" w:color="auto"/>
                  </w:divBdr>
                  <w:divsChild>
                    <w:div w:id="1838299341">
                      <w:marLeft w:val="0"/>
                      <w:marRight w:val="0"/>
                      <w:marTop w:val="0"/>
                      <w:marBottom w:val="0"/>
                      <w:divBdr>
                        <w:top w:val="none" w:sz="0" w:space="0" w:color="auto"/>
                        <w:left w:val="none" w:sz="0" w:space="0" w:color="auto"/>
                        <w:bottom w:val="none" w:sz="0" w:space="0" w:color="auto"/>
                        <w:right w:val="none" w:sz="0" w:space="0" w:color="auto"/>
                      </w:divBdr>
                    </w:div>
                  </w:divsChild>
                </w:div>
                <w:div w:id="421493063">
                  <w:marLeft w:val="0"/>
                  <w:marRight w:val="0"/>
                  <w:marTop w:val="0"/>
                  <w:marBottom w:val="0"/>
                  <w:divBdr>
                    <w:top w:val="none" w:sz="0" w:space="0" w:color="auto"/>
                    <w:left w:val="none" w:sz="0" w:space="0" w:color="auto"/>
                    <w:bottom w:val="none" w:sz="0" w:space="0" w:color="auto"/>
                    <w:right w:val="none" w:sz="0" w:space="0" w:color="auto"/>
                  </w:divBdr>
                  <w:divsChild>
                    <w:div w:id="927277519">
                      <w:marLeft w:val="0"/>
                      <w:marRight w:val="0"/>
                      <w:marTop w:val="0"/>
                      <w:marBottom w:val="0"/>
                      <w:divBdr>
                        <w:top w:val="none" w:sz="0" w:space="0" w:color="auto"/>
                        <w:left w:val="none" w:sz="0" w:space="0" w:color="auto"/>
                        <w:bottom w:val="none" w:sz="0" w:space="0" w:color="auto"/>
                        <w:right w:val="none" w:sz="0" w:space="0" w:color="auto"/>
                      </w:divBdr>
                    </w:div>
                  </w:divsChild>
                </w:div>
                <w:div w:id="582958316">
                  <w:marLeft w:val="0"/>
                  <w:marRight w:val="0"/>
                  <w:marTop w:val="0"/>
                  <w:marBottom w:val="0"/>
                  <w:divBdr>
                    <w:top w:val="none" w:sz="0" w:space="0" w:color="auto"/>
                    <w:left w:val="none" w:sz="0" w:space="0" w:color="auto"/>
                    <w:bottom w:val="none" w:sz="0" w:space="0" w:color="auto"/>
                    <w:right w:val="none" w:sz="0" w:space="0" w:color="auto"/>
                  </w:divBdr>
                  <w:divsChild>
                    <w:div w:id="1400058304">
                      <w:marLeft w:val="0"/>
                      <w:marRight w:val="0"/>
                      <w:marTop w:val="0"/>
                      <w:marBottom w:val="0"/>
                      <w:divBdr>
                        <w:top w:val="none" w:sz="0" w:space="0" w:color="auto"/>
                        <w:left w:val="none" w:sz="0" w:space="0" w:color="auto"/>
                        <w:bottom w:val="none" w:sz="0" w:space="0" w:color="auto"/>
                        <w:right w:val="none" w:sz="0" w:space="0" w:color="auto"/>
                      </w:divBdr>
                    </w:div>
                  </w:divsChild>
                </w:div>
                <w:div w:id="707728465">
                  <w:marLeft w:val="0"/>
                  <w:marRight w:val="0"/>
                  <w:marTop w:val="0"/>
                  <w:marBottom w:val="0"/>
                  <w:divBdr>
                    <w:top w:val="none" w:sz="0" w:space="0" w:color="auto"/>
                    <w:left w:val="none" w:sz="0" w:space="0" w:color="auto"/>
                    <w:bottom w:val="none" w:sz="0" w:space="0" w:color="auto"/>
                    <w:right w:val="none" w:sz="0" w:space="0" w:color="auto"/>
                  </w:divBdr>
                  <w:divsChild>
                    <w:div w:id="27537813">
                      <w:marLeft w:val="0"/>
                      <w:marRight w:val="0"/>
                      <w:marTop w:val="0"/>
                      <w:marBottom w:val="0"/>
                      <w:divBdr>
                        <w:top w:val="none" w:sz="0" w:space="0" w:color="auto"/>
                        <w:left w:val="none" w:sz="0" w:space="0" w:color="auto"/>
                        <w:bottom w:val="none" w:sz="0" w:space="0" w:color="auto"/>
                        <w:right w:val="none" w:sz="0" w:space="0" w:color="auto"/>
                      </w:divBdr>
                    </w:div>
                  </w:divsChild>
                </w:div>
                <w:div w:id="882669208">
                  <w:marLeft w:val="0"/>
                  <w:marRight w:val="0"/>
                  <w:marTop w:val="0"/>
                  <w:marBottom w:val="0"/>
                  <w:divBdr>
                    <w:top w:val="none" w:sz="0" w:space="0" w:color="auto"/>
                    <w:left w:val="none" w:sz="0" w:space="0" w:color="auto"/>
                    <w:bottom w:val="none" w:sz="0" w:space="0" w:color="auto"/>
                    <w:right w:val="none" w:sz="0" w:space="0" w:color="auto"/>
                  </w:divBdr>
                  <w:divsChild>
                    <w:div w:id="271134297">
                      <w:marLeft w:val="0"/>
                      <w:marRight w:val="0"/>
                      <w:marTop w:val="0"/>
                      <w:marBottom w:val="0"/>
                      <w:divBdr>
                        <w:top w:val="none" w:sz="0" w:space="0" w:color="auto"/>
                        <w:left w:val="none" w:sz="0" w:space="0" w:color="auto"/>
                        <w:bottom w:val="none" w:sz="0" w:space="0" w:color="auto"/>
                        <w:right w:val="none" w:sz="0" w:space="0" w:color="auto"/>
                      </w:divBdr>
                    </w:div>
                  </w:divsChild>
                </w:div>
                <w:div w:id="951861010">
                  <w:marLeft w:val="0"/>
                  <w:marRight w:val="0"/>
                  <w:marTop w:val="0"/>
                  <w:marBottom w:val="0"/>
                  <w:divBdr>
                    <w:top w:val="none" w:sz="0" w:space="0" w:color="auto"/>
                    <w:left w:val="none" w:sz="0" w:space="0" w:color="auto"/>
                    <w:bottom w:val="none" w:sz="0" w:space="0" w:color="auto"/>
                    <w:right w:val="none" w:sz="0" w:space="0" w:color="auto"/>
                  </w:divBdr>
                  <w:divsChild>
                    <w:div w:id="1038509985">
                      <w:marLeft w:val="0"/>
                      <w:marRight w:val="0"/>
                      <w:marTop w:val="0"/>
                      <w:marBottom w:val="0"/>
                      <w:divBdr>
                        <w:top w:val="none" w:sz="0" w:space="0" w:color="auto"/>
                        <w:left w:val="none" w:sz="0" w:space="0" w:color="auto"/>
                        <w:bottom w:val="none" w:sz="0" w:space="0" w:color="auto"/>
                        <w:right w:val="none" w:sz="0" w:space="0" w:color="auto"/>
                      </w:divBdr>
                    </w:div>
                  </w:divsChild>
                </w:div>
                <w:div w:id="1111323027">
                  <w:marLeft w:val="0"/>
                  <w:marRight w:val="0"/>
                  <w:marTop w:val="0"/>
                  <w:marBottom w:val="0"/>
                  <w:divBdr>
                    <w:top w:val="none" w:sz="0" w:space="0" w:color="auto"/>
                    <w:left w:val="none" w:sz="0" w:space="0" w:color="auto"/>
                    <w:bottom w:val="none" w:sz="0" w:space="0" w:color="auto"/>
                    <w:right w:val="none" w:sz="0" w:space="0" w:color="auto"/>
                  </w:divBdr>
                  <w:divsChild>
                    <w:div w:id="491990608">
                      <w:marLeft w:val="0"/>
                      <w:marRight w:val="0"/>
                      <w:marTop w:val="0"/>
                      <w:marBottom w:val="0"/>
                      <w:divBdr>
                        <w:top w:val="none" w:sz="0" w:space="0" w:color="auto"/>
                        <w:left w:val="none" w:sz="0" w:space="0" w:color="auto"/>
                        <w:bottom w:val="none" w:sz="0" w:space="0" w:color="auto"/>
                        <w:right w:val="none" w:sz="0" w:space="0" w:color="auto"/>
                      </w:divBdr>
                    </w:div>
                  </w:divsChild>
                </w:div>
                <w:div w:id="1143504831">
                  <w:marLeft w:val="0"/>
                  <w:marRight w:val="0"/>
                  <w:marTop w:val="0"/>
                  <w:marBottom w:val="0"/>
                  <w:divBdr>
                    <w:top w:val="none" w:sz="0" w:space="0" w:color="auto"/>
                    <w:left w:val="none" w:sz="0" w:space="0" w:color="auto"/>
                    <w:bottom w:val="none" w:sz="0" w:space="0" w:color="auto"/>
                    <w:right w:val="none" w:sz="0" w:space="0" w:color="auto"/>
                  </w:divBdr>
                  <w:divsChild>
                    <w:div w:id="1276406850">
                      <w:marLeft w:val="0"/>
                      <w:marRight w:val="0"/>
                      <w:marTop w:val="0"/>
                      <w:marBottom w:val="0"/>
                      <w:divBdr>
                        <w:top w:val="none" w:sz="0" w:space="0" w:color="auto"/>
                        <w:left w:val="none" w:sz="0" w:space="0" w:color="auto"/>
                        <w:bottom w:val="none" w:sz="0" w:space="0" w:color="auto"/>
                        <w:right w:val="none" w:sz="0" w:space="0" w:color="auto"/>
                      </w:divBdr>
                    </w:div>
                  </w:divsChild>
                </w:div>
                <w:div w:id="1213887296">
                  <w:marLeft w:val="0"/>
                  <w:marRight w:val="0"/>
                  <w:marTop w:val="0"/>
                  <w:marBottom w:val="0"/>
                  <w:divBdr>
                    <w:top w:val="none" w:sz="0" w:space="0" w:color="auto"/>
                    <w:left w:val="none" w:sz="0" w:space="0" w:color="auto"/>
                    <w:bottom w:val="none" w:sz="0" w:space="0" w:color="auto"/>
                    <w:right w:val="none" w:sz="0" w:space="0" w:color="auto"/>
                  </w:divBdr>
                  <w:divsChild>
                    <w:div w:id="862281369">
                      <w:marLeft w:val="0"/>
                      <w:marRight w:val="0"/>
                      <w:marTop w:val="0"/>
                      <w:marBottom w:val="0"/>
                      <w:divBdr>
                        <w:top w:val="none" w:sz="0" w:space="0" w:color="auto"/>
                        <w:left w:val="none" w:sz="0" w:space="0" w:color="auto"/>
                        <w:bottom w:val="none" w:sz="0" w:space="0" w:color="auto"/>
                        <w:right w:val="none" w:sz="0" w:space="0" w:color="auto"/>
                      </w:divBdr>
                    </w:div>
                  </w:divsChild>
                </w:div>
                <w:div w:id="1341540472">
                  <w:marLeft w:val="0"/>
                  <w:marRight w:val="0"/>
                  <w:marTop w:val="0"/>
                  <w:marBottom w:val="0"/>
                  <w:divBdr>
                    <w:top w:val="none" w:sz="0" w:space="0" w:color="auto"/>
                    <w:left w:val="none" w:sz="0" w:space="0" w:color="auto"/>
                    <w:bottom w:val="none" w:sz="0" w:space="0" w:color="auto"/>
                    <w:right w:val="none" w:sz="0" w:space="0" w:color="auto"/>
                  </w:divBdr>
                  <w:divsChild>
                    <w:div w:id="2038044722">
                      <w:marLeft w:val="0"/>
                      <w:marRight w:val="0"/>
                      <w:marTop w:val="0"/>
                      <w:marBottom w:val="0"/>
                      <w:divBdr>
                        <w:top w:val="none" w:sz="0" w:space="0" w:color="auto"/>
                        <w:left w:val="none" w:sz="0" w:space="0" w:color="auto"/>
                        <w:bottom w:val="none" w:sz="0" w:space="0" w:color="auto"/>
                        <w:right w:val="none" w:sz="0" w:space="0" w:color="auto"/>
                      </w:divBdr>
                    </w:div>
                  </w:divsChild>
                </w:div>
                <w:div w:id="1410081088">
                  <w:marLeft w:val="0"/>
                  <w:marRight w:val="0"/>
                  <w:marTop w:val="0"/>
                  <w:marBottom w:val="0"/>
                  <w:divBdr>
                    <w:top w:val="none" w:sz="0" w:space="0" w:color="auto"/>
                    <w:left w:val="none" w:sz="0" w:space="0" w:color="auto"/>
                    <w:bottom w:val="none" w:sz="0" w:space="0" w:color="auto"/>
                    <w:right w:val="none" w:sz="0" w:space="0" w:color="auto"/>
                  </w:divBdr>
                  <w:divsChild>
                    <w:div w:id="1071000031">
                      <w:marLeft w:val="0"/>
                      <w:marRight w:val="0"/>
                      <w:marTop w:val="0"/>
                      <w:marBottom w:val="0"/>
                      <w:divBdr>
                        <w:top w:val="none" w:sz="0" w:space="0" w:color="auto"/>
                        <w:left w:val="none" w:sz="0" w:space="0" w:color="auto"/>
                        <w:bottom w:val="none" w:sz="0" w:space="0" w:color="auto"/>
                        <w:right w:val="none" w:sz="0" w:space="0" w:color="auto"/>
                      </w:divBdr>
                    </w:div>
                  </w:divsChild>
                </w:div>
                <w:div w:id="1453785787">
                  <w:marLeft w:val="0"/>
                  <w:marRight w:val="0"/>
                  <w:marTop w:val="0"/>
                  <w:marBottom w:val="0"/>
                  <w:divBdr>
                    <w:top w:val="none" w:sz="0" w:space="0" w:color="auto"/>
                    <w:left w:val="none" w:sz="0" w:space="0" w:color="auto"/>
                    <w:bottom w:val="none" w:sz="0" w:space="0" w:color="auto"/>
                    <w:right w:val="none" w:sz="0" w:space="0" w:color="auto"/>
                  </w:divBdr>
                  <w:divsChild>
                    <w:div w:id="1699619785">
                      <w:marLeft w:val="0"/>
                      <w:marRight w:val="0"/>
                      <w:marTop w:val="0"/>
                      <w:marBottom w:val="0"/>
                      <w:divBdr>
                        <w:top w:val="none" w:sz="0" w:space="0" w:color="auto"/>
                        <w:left w:val="none" w:sz="0" w:space="0" w:color="auto"/>
                        <w:bottom w:val="none" w:sz="0" w:space="0" w:color="auto"/>
                        <w:right w:val="none" w:sz="0" w:space="0" w:color="auto"/>
                      </w:divBdr>
                    </w:div>
                  </w:divsChild>
                </w:div>
                <w:div w:id="1488090954">
                  <w:marLeft w:val="0"/>
                  <w:marRight w:val="0"/>
                  <w:marTop w:val="0"/>
                  <w:marBottom w:val="0"/>
                  <w:divBdr>
                    <w:top w:val="none" w:sz="0" w:space="0" w:color="auto"/>
                    <w:left w:val="none" w:sz="0" w:space="0" w:color="auto"/>
                    <w:bottom w:val="none" w:sz="0" w:space="0" w:color="auto"/>
                    <w:right w:val="none" w:sz="0" w:space="0" w:color="auto"/>
                  </w:divBdr>
                  <w:divsChild>
                    <w:div w:id="1228297000">
                      <w:marLeft w:val="0"/>
                      <w:marRight w:val="0"/>
                      <w:marTop w:val="0"/>
                      <w:marBottom w:val="0"/>
                      <w:divBdr>
                        <w:top w:val="none" w:sz="0" w:space="0" w:color="auto"/>
                        <w:left w:val="none" w:sz="0" w:space="0" w:color="auto"/>
                        <w:bottom w:val="none" w:sz="0" w:space="0" w:color="auto"/>
                        <w:right w:val="none" w:sz="0" w:space="0" w:color="auto"/>
                      </w:divBdr>
                    </w:div>
                  </w:divsChild>
                </w:div>
                <w:div w:id="2049261761">
                  <w:marLeft w:val="0"/>
                  <w:marRight w:val="0"/>
                  <w:marTop w:val="0"/>
                  <w:marBottom w:val="0"/>
                  <w:divBdr>
                    <w:top w:val="none" w:sz="0" w:space="0" w:color="auto"/>
                    <w:left w:val="none" w:sz="0" w:space="0" w:color="auto"/>
                    <w:bottom w:val="none" w:sz="0" w:space="0" w:color="auto"/>
                    <w:right w:val="none" w:sz="0" w:space="0" w:color="auto"/>
                  </w:divBdr>
                  <w:divsChild>
                    <w:div w:id="895244514">
                      <w:marLeft w:val="0"/>
                      <w:marRight w:val="0"/>
                      <w:marTop w:val="0"/>
                      <w:marBottom w:val="0"/>
                      <w:divBdr>
                        <w:top w:val="none" w:sz="0" w:space="0" w:color="auto"/>
                        <w:left w:val="none" w:sz="0" w:space="0" w:color="auto"/>
                        <w:bottom w:val="none" w:sz="0" w:space="0" w:color="auto"/>
                        <w:right w:val="none" w:sz="0" w:space="0" w:color="auto"/>
                      </w:divBdr>
                    </w:div>
                  </w:divsChild>
                </w:div>
                <w:div w:id="2088306632">
                  <w:marLeft w:val="0"/>
                  <w:marRight w:val="0"/>
                  <w:marTop w:val="0"/>
                  <w:marBottom w:val="0"/>
                  <w:divBdr>
                    <w:top w:val="none" w:sz="0" w:space="0" w:color="auto"/>
                    <w:left w:val="none" w:sz="0" w:space="0" w:color="auto"/>
                    <w:bottom w:val="none" w:sz="0" w:space="0" w:color="auto"/>
                    <w:right w:val="none" w:sz="0" w:space="0" w:color="auto"/>
                  </w:divBdr>
                  <w:divsChild>
                    <w:div w:id="716317611">
                      <w:marLeft w:val="0"/>
                      <w:marRight w:val="0"/>
                      <w:marTop w:val="0"/>
                      <w:marBottom w:val="0"/>
                      <w:divBdr>
                        <w:top w:val="none" w:sz="0" w:space="0" w:color="auto"/>
                        <w:left w:val="none" w:sz="0" w:space="0" w:color="auto"/>
                        <w:bottom w:val="none" w:sz="0" w:space="0" w:color="auto"/>
                        <w:right w:val="none" w:sz="0" w:space="0" w:color="auto"/>
                      </w:divBdr>
                    </w:div>
                  </w:divsChild>
                </w:div>
                <w:div w:id="2114084967">
                  <w:marLeft w:val="0"/>
                  <w:marRight w:val="0"/>
                  <w:marTop w:val="0"/>
                  <w:marBottom w:val="0"/>
                  <w:divBdr>
                    <w:top w:val="none" w:sz="0" w:space="0" w:color="auto"/>
                    <w:left w:val="none" w:sz="0" w:space="0" w:color="auto"/>
                    <w:bottom w:val="none" w:sz="0" w:space="0" w:color="auto"/>
                    <w:right w:val="none" w:sz="0" w:space="0" w:color="auto"/>
                  </w:divBdr>
                  <w:divsChild>
                    <w:div w:id="15973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6705">
          <w:marLeft w:val="0"/>
          <w:marRight w:val="0"/>
          <w:marTop w:val="0"/>
          <w:marBottom w:val="0"/>
          <w:divBdr>
            <w:top w:val="none" w:sz="0" w:space="0" w:color="auto"/>
            <w:left w:val="none" w:sz="0" w:space="0" w:color="auto"/>
            <w:bottom w:val="none" w:sz="0" w:space="0" w:color="auto"/>
            <w:right w:val="none" w:sz="0" w:space="0" w:color="auto"/>
          </w:divBdr>
        </w:div>
        <w:div w:id="1317149041">
          <w:marLeft w:val="0"/>
          <w:marRight w:val="0"/>
          <w:marTop w:val="0"/>
          <w:marBottom w:val="0"/>
          <w:divBdr>
            <w:top w:val="none" w:sz="0" w:space="0" w:color="auto"/>
            <w:left w:val="none" w:sz="0" w:space="0" w:color="auto"/>
            <w:bottom w:val="none" w:sz="0" w:space="0" w:color="auto"/>
            <w:right w:val="none" w:sz="0" w:space="0" w:color="auto"/>
          </w:divBdr>
        </w:div>
        <w:div w:id="1391465630">
          <w:marLeft w:val="0"/>
          <w:marRight w:val="0"/>
          <w:marTop w:val="0"/>
          <w:marBottom w:val="0"/>
          <w:divBdr>
            <w:top w:val="none" w:sz="0" w:space="0" w:color="auto"/>
            <w:left w:val="none" w:sz="0" w:space="0" w:color="auto"/>
            <w:bottom w:val="none" w:sz="0" w:space="0" w:color="auto"/>
            <w:right w:val="none" w:sz="0" w:space="0" w:color="auto"/>
          </w:divBdr>
        </w:div>
        <w:div w:id="1393850469">
          <w:marLeft w:val="0"/>
          <w:marRight w:val="0"/>
          <w:marTop w:val="0"/>
          <w:marBottom w:val="0"/>
          <w:divBdr>
            <w:top w:val="none" w:sz="0" w:space="0" w:color="auto"/>
            <w:left w:val="none" w:sz="0" w:space="0" w:color="auto"/>
            <w:bottom w:val="none" w:sz="0" w:space="0" w:color="auto"/>
            <w:right w:val="none" w:sz="0" w:space="0" w:color="auto"/>
          </w:divBdr>
        </w:div>
        <w:div w:id="1407722096">
          <w:marLeft w:val="0"/>
          <w:marRight w:val="0"/>
          <w:marTop w:val="0"/>
          <w:marBottom w:val="0"/>
          <w:divBdr>
            <w:top w:val="none" w:sz="0" w:space="0" w:color="auto"/>
            <w:left w:val="none" w:sz="0" w:space="0" w:color="auto"/>
            <w:bottom w:val="none" w:sz="0" w:space="0" w:color="auto"/>
            <w:right w:val="none" w:sz="0" w:space="0" w:color="auto"/>
          </w:divBdr>
        </w:div>
        <w:div w:id="1423531121">
          <w:marLeft w:val="0"/>
          <w:marRight w:val="0"/>
          <w:marTop w:val="0"/>
          <w:marBottom w:val="0"/>
          <w:divBdr>
            <w:top w:val="none" w:sz="0" w:space="0" w:color="auto"/>
            <w:left w:val="none" w:sz="0" w:space="0" w:color="auto"/>
            <w:bottom w:val="none" w:sz="0" w:space="0" w:color="auto"/>
            <w:right w:val="none" w:sz="0" w:space="0" w:color="auto"/>
          </w:divBdr>
          <w:divsChild>
            <w:div w:id="1907256506">
              <w:marLeft w:val="-75"/>
              <w:marRight w:val="0"/>
              <w:marTop w:val="30"/>
              <w:marBottom w:val="30"/>
              <w:divBdr>
                <w:top w:val="none" w:sz="0" w:space="0" w:color="auto"/>
                <w:left w:val="none" w:sz="0" w:space="0" w:color="auto"/>
                <w:bottom w:val="none" w:sz="0" w:space="0" w:color="auto"/>
                <w:right w:val="none" w:sz="0" w:space="0" w:color="auto"/>
              </w:divBdr>
              <w:divsChild>
                <w:div w:id="37291056">
                  <w:marLeft w:val="0"/>
                  <w:marRight w:val="0"/>
                  <w:marTop w:val="0"/>
                  <w:marBottom w:val="0"/>
                  <w:divBdr>
                    <w:top w:val="none" w:sz="0" w:space="0" w:color="auto"/>
                    <w:left w:val="none" w:sz="0" w:space="0" w:color="auto"/>
                    <w:bottom w:val="none" w:sz="0" w:space="0" w:color="auto"/>
                    <w:right w:val="none" w:sz="0" w:space="0" w:color="auto"/>
                  </w:divBdr>
                  <w:divsChild>
                    <w:div w:id="1951933252">
                      <w:marLeft w:val="0"/>
                      <w:marRight w:val="0"/>
                      <w:marTop w:val="0"/>
                      <w:marBottom w:val="0"/>
                      <w:divBdr>
                        <w:top w:val="none" w:sz="0" w:space="0" w:color="auto"/>
                        <w:left w:val="none" w:sz="0" w:space="0" w:color="auto"/>
                        <w:bottom w:val="none" w:sz="0" w:space="0" w:color="auto"/>
                        <w:right w:val="none" w:sz="0" w:space="0" w:color="auto"/>
                      </w:divBdr>
                    </w:div>
                  </w:divsChild>
                </w:div>
                <w:div w:id="746271193">
                  <w:marLeft w:val="0"/>
                  <w:marRight w:val="0"/>
                  <w:marTop w:val="0"/>
                  <w:marBottom w:val="0"/>
                  <w:divBdr>
                    <w:top w:val="none" w:sz="0" w:space="0" w:color="auto"/>
                    <w:left w:val="none" w:sz="0" w:space="0" w:color="auto"/>
                    <w:bottom w:val="none" w:sz="0" w:space="0" w:color="auto"/>
                    <w:right w:val="none" w:sz="0" w:space="0" w:color="auto"/>
                  </w:divBdr>
                  <w:divsChild>
                    <w:div w:id="217981025">
                      <w:marLeft w:val="0"/>
                      <w:marRight w:val="0"/>
                      <w:marTop w:val="0"/>
                      <w:marBottom w:val="0"/>
                      <w:divBdr>
                        <w:top w:val="none" w:sz="0" w:space="0" w:color="auto"/>
                        <w:left w:val="none" w:sz="0" w:space="0" w:color="auto"/>
                        <w:bottom w:val="none" w:sz="0" w:space="0" w:color="auto"/>
                        <w:right w:val="none" w:sz="0" w:space="0" w:color="auto"/>
                      </w:divBdr>
                    </w:div>
                  </w:divsChild>
                </w:div>
                <w:div w:id="885412595">
                  <w:marLeft w:val="0"/>
                  <w:marRight w:val="0"/>
                  <w:marTop w:val="0"/>
                  <w:marBottom w:val="0"/>
                  <w:divBdr>
                    <w:top w:val="none" w:sz="0" w:space="0" w:color="auto"/>
                    <w:left w:val="none" w:sz="0" w:space="0" w:color="auto"/>
                    <w:bottom w:val="none" w:sz="0" w:space="0" w:color="auto"/>
                    <w:right w:val="none" w:sz="0" w:space="0" w:color="auto"/>
                  </w:divBdr>
                  <w:divsChild>
                    <w:div w:id="1031223491">
                      <w:marLeft w:val="0"/>
                      <w:marRight w:val="0"/>
                      <w:marTop w:val="0"/>
                      <w:marBottom w:val="0"/>
                      <w:divBdr>
                        <w:top w:val="none" w:sz="0" w:space="0" w:color="auto"/>
                        <w:left w:val="none" w:sz="0" w:space="0" w:color="auto"/>
                        <w:bottom w:val="none" w:sz="0" w:space="0" w:color="auto"/>
                        <w:right w:val="none" w:sz="0" w:space="0" w:color="auto"/>
                      </w:divBdr>
                    </w:div>
                  </w:divsChild>
                </w:div>
                <w:div w:id="1030764056">
                  <w:marLeft w:val="0"/>
                  <w:marRight w:val="0"/>
                  <w:marTop w:val="0"/>
                  <w:marBottom w:val="0"/>
                  <w:divBdr>
                    <w:top w:val="none" w:sz="0" w:space="0" w:color="auto"/>
                    <w:left w:val="none" w:sz="0" w:space="0" w:color="auto"/>
                    <w:bottom w:val="none" w:sz="0" w:space="0" w:color="auto"/>
                    <w:right w:val="none" w:sz="0" w:space="0" w:color="auto"/>
                  </w:divBdr>
                  <w:divsChild>
                    <w:div w:id="1512720851">
                      <w:marLeft w:val="0"/>
                      <w:marRight w:val="0"/>
                      <w:marTop w:val="0"/>
                      <w:marBottom w:val="0"/>
                      <w:divBdr>
                        <w:top w:val="none" w:sz="0" w:space="0" w:color="auto"/>
                        <w:left w:val="none" w:sz="0" w:space="0" w:color="auto"/>
                        <w:bottom w:val="none" w:sz="0" w:space="0" w:color="auto"/>
                        <w:right w:val="none" w:sz="0" w:space="0" w:color="auto"/>
                      </w:divBdr>
                    </w:div>
                  </w:divsChild>
                </w:div>
                <w:div w:id="1237979047">
                  <w:marLeft w:val="0"/>
                  <w:marRight w:val="0"/>
                  <w:marTop w:val="0"/>
                  <w:marBottom w:val="0"/>
                  <w:divBdr>
                    <w:top w:val="none" w:sz="0" w:space="0" w:color="auto"/>
                    <w:left w:val="none" w:sz="0" w:space="0" w:color="auto"/>
                    <w:bottom w:val="none" w:sz="0" w:space="0" w:color="auto"/>
                    <w:right w:val="none" w:sz="0" w:space="0" w:color="auto"/>
                  </w:divBdr>
                  <w:divsChild>
                    <w:div w:id="665788246">
                      <w:marLeft w:val="0"/>
                      <w:marRight w:val="0"/>
                      <w:marTop w:val="0"/>
                      <w:marBottom w:val="0"/>
                      <w:divBdr>
                        <w:top w:val="none" w:sz="0" w:space="0" w:color="auto"/>
                        <w:left w:val="none" w:sz="0" w:space="0" w:color="auto"/>
                        <w:bottom w:val="none" w:sz="0" w:space="0" w:color="auto"/>
                        <w:right w:val="none" w:sz="0" w:space="0" w:color="auto"/>
                      </w:divBdr>
                    </w:div>
                  </w:divsChild>
                </w:div>
                <w:div w:id="1373506125">
                  <w:marLeft w:val="0"/>
                  <w:marRight w:val="0"/>
                  <w:marTop w:val="0"/>
                  <w:marBottom w:val="0"/>
                  <w:divBdr>
                    <w:top w:val="none" w:sz="0" w:space="0" w:color="auto"/>
                    <w:left w:val="none" w:sz="0" w:space="0" w:color="auto"/>
                    <w:bottom w:val="none" w:sz="0" w:space="0" w:color="auto"/>
                    <w:right w:val="none" w:sz="0" w:space="0" w:color="auto"/>
                  </w:divBdr>
                  <w:divsChild>
                    <w:div w:id="376972309">
                      <w:marLeft w:val="0"/>
                      <w:marRight w:val="0"/>
                      <w:marTop w:val="0"/>
                      <w:marBottom w:val="0"/>
                      <w:divBdr>
                        <w:top w:val="none" w:sz="0" w:space="0" w:color="auto"/>
                        <w:left w:val="none" w:sz="0" w:space="0" w:color="auto"/>
                        <w:bottom w:val="none" w:sz="0" w:space="0" w:color="auto"/>
                        <w:right w:val="none" w:sz="0" w:space="0" w:color="auto"/>
                      </w:divBdr>
                    </w:div>
                    <w:div w:id="538208737">
                      <w:marLeft w:val="0"/>
                      <w:marRight w:val="0"/>
                      <w:marTop w:val="0"/>
                      <w:marBottom w:val="0"/>
                      <w:divBdr>
                        <w:top w:val="none" w:sz="0" w:space="0" w:color="auto"/>
                        <w:left w:val="none" w:sz="0" w:space="0" w:color="auto"/>
                        <w:bottom w:val="none" w:sz="0" w:space="0" w:color="auto"/>
                        <w:right w:val="none" w:sz="0" w:space="0" w:color="auto"/>
                      </w:divBdr>
                    </w:div>
                    <w:div w:id="1226527033">
                      <w:marLeft w:val="0"/>
                      <w:marRight w:val="0"/>
                      <w:marTop w:val="0"/>
                      <w:marBottom w:val="0"/>
                      <w:divBdr>
                        <w:top w:val="none" w:sz="0" w:space="0" w:color="auto"/>
                        <w:left w:val="none" w:sz="0" w:space="0" w:color="auto"/>
                        <w:bottom w:val="none" w:sz="0" w:space="0" w:color="auto"/>
                        <w:right w:val="none" w:sz="0" w:space="0" w:color="auto"/>
                      </w:divBdr>
                    </w:div>
                    <w:div w:id="1666057813">
                      <w:marLeft w:val="0"/>
                      <w:marRight w:val="0"/>
                      <w:marTop w:val="0"/>
                      <w:marBottom w:val="0"/>
                      <w:divBdr>
                        <w:top w:val="none" w:sz="0" w:space="0" w:color="auto"/>
                        <w:left w:val="none" w:sz="0" w:space="0" w:color="auto"/>
                        <w:bottom w:val="none" w:sz="0" w:space="0" w:color="auto"/>
                        <w:right w:val="none" w:sz="0" w:space="0" w:color="auto"/>
                      </w:divBdr>
                    </w:div>
                    <w:div w:id="2010869968">
                      <w:marLeft w:val="0"/>
                      <w:marRight w:val="0"/>
                      <w:marTop w:val="0"/>
                      <w:marBottom w:val="0"/>
                      <w:divBdr>
                        <w:top w:val="none" w:sz="0" w:space="0" w:color="auto"/>
                        <w:left w:val="none" w:sz="0" w:space="0" w:color="auto"/>
                        <w:bottom w:val="none" w:sz="0" w:space="0" w:color="auto"/>
                        <w:right w:val="none" w:sz="0" w:space="0" w:color="auto"/>
                      </w:divBdr>
                    </w:div>
                  </w:divsChild>
                </w:div>
                <w:div w:id="1860194260">
                  <w:marLeft w:val="0"/>
                  <w:marRight w:val="0"/>
                  <w:marTop w:val="0"/>
                  <w:marBottom w:val="0"/>
                  <w:divBdr>
                    <w:top w:val="none" w:sz="0" w:space="0" w:color="auto"/>
                    <w:left w:val="none" w:sz="0" w:space="0" w:color="auto"/>
                    <w:bottom w:val="none" w:sz="0" w:space="0" w:color="auto"/>
                    <w:right w:val="none" w:sz="0" w:space="0" w:color="auto"/>
                  </w:divBdr>
                  <w:divsChild>
                    <w:div w:id="1516456167">
                      <w:marLeft w:val="0"/>
                      <w:marRight w:val="0"/>
                      <w:marTop w:val="0"/>
                      <w:marBottom w:val="0"/>
                      <w:divBdr>
                        <w:top w:val="none" w:sz="0" w:space="0" w:color="auto"/>
                        <w:left w:val="none" w:sz="0" w:space="0" w:color="auto"/>
                        <w:bottom w:val="none" w:sz="0" w:space="0" w:color="auto"/>
                        <w:right w:val="none" w:sz="0" w:space="0" w:color="auto"/>
                      </w:divBdr>
                    </w:div>
                  </w:divsChild>
                </w:div>
                <w:div w:id="2099254288">
                  <w:marLeft w:val="0"/>
                  <w:marRight w:val="0"/>
                  <w:marTop w:val="0"/>
                  <w:marBottom w:val="0"/>
                  <w:divBdr>
                    <w:top w:val="none" w:sz="0" w:space="0" w:color="auto"/>
                    <w:left w:val="none" w:sz="0" w:space="0" w:color="auto"/>
                    <w:bottom w:val="none" w:sz="0" w:space="0" w:color="auto"/>
                    <w:right w:val="none" w:sz="0" w:space="0" w:color="auto"/>
                  </w:divBdr>
                  <w:divsChild>
                    <w:div w:id="176307518">
                      <w:marLeft w:val="0"/>
                      <w:marRight w:val="0"/>
                      <w:marTop w:val="0"/>
                      <w:marBottom w:val="0"/>
                      <w:divBdr>
                        <w:top w:val="none" w:sz="0" w:space="0" w:color="auto"/>
                        <w:left w:val="none" w:sz="0" w:space="0" w:color="auto"/>
                        <w:bottom w:val="none" w:sz="0" w:space="0" w:color="auto"/>
                        <w:right w:val="none" w:sz="0" w:space="0" w:color="auto"/>
                      </w:divBdr>
                    </w:div>
                  </w:divsChild>
                </w:div>
                <w:div w:id="2132437001">
                  <w:marLeft w:val="0"/>
                  <w:marRight w:val="0"/>
                  <w:marTop w:val="0"/>
                  <w:marBottom w:val="0"/>
                  <w:divBdr>
                    <w:top w:val="none" w:sz="0" w:space="0" w:color="auto"/>
                    <w:left w:val="none" w:sz="0" w:space="0" w:color="auto"/>
                    <w:bottom w:val="none" w:sz="0" w:space="0" w:color="auto"/>
                    <w:right w:val="none" w:sz="0" w:space="0" w:color="auto"/>
                  </w:divBdr>
                  <w:divsChild>
                    <w:div w:id="228200262">
                      <w:marLeft w:val="0"/>
                      <w:marRight w:val="0"/>
                      <w:marTop w:val="0"/>
                      <w:marBottom w:val="0"/>
                      <w:divBdr>
                        <w:top w:val="none" w:sz="0" w:space="0" w:color="auto"/>
                        <w:left w:val="none" w:sz="0" w:space="0" w:color="auto"/>
                        <w:bottom w:val="none" w:sz="0" w:space="0" w:color="auto"/>
                        <w:right w:val="none" w:sz="0" w:space="0" w:color="auto"/>
                      </w:divBdr>
                    </w:div>
                    <w:div w:id="619920080">
                      <w:marLeft w:val="0"/>
                      <w:marRight w:val="0"/>
                      <w:marTop w:val="0"/>
                      <w:marBottom w:val="0"/>
                      <w:divBdr>
                        <w:top w:val="none" w:sz="0" w:space="0" w:color="auto"/>
                        <w:left w:val="none" w:sz="0" w:space="0" w:color="auto"/>
                        <w:bottom w:val="none" w:sz="0" w:space="0" w:color="auto"/>
                        <w:right w:val="none" w:sz="0" w:space="0" w:color="auto"/>
                      </w:divBdr>
                    </w:div>
                    <w:div w:id="1106464915">
                      <w:marLeft w:val="0"/>
                      <w:marRight w:val="0"/>
                      <w:marTop w:val="0"/>
                      <w:marBottom w:val="0"/>
                      <w:divBdr>
                        <w:top w:val="none" w:sz="0" w:space="0" w:color="auto"/>
                        <w:left w:val="none" w:sz="0" w:space="0" w:color="auto"/>
                        <w:bottom w:val="none" w:sz="0" w:space="0" w:color="auto"/>
                        <w:right w:val="none" w:sz="0" w:space="0" w:color="auto"/>
                      </w:divBdr>
                    </w:div>
                    <w:div w:id="1399287663">
                      <w:marLeft w:val="0"/>
                      <w:marRight w:val="0"/>
                      <w:marTop w:val="0"/>
                      <w:marBottom w:val="0"/>
                      <w:divBdr>
                        <w:top w:val="none" w:sz="0" w:space="0" w:color="auto"/>
                        <w:left w:val="none" w:sz="0" w:space="0" w:color="auto"/>
                        <w:bottom w:val="none" w:sz="0" w:space="0" w:color="auto"/>
                        <w:right w:val="none" w:sz="0" w:space="0" w:color="auto"/>
                      </w:divBdr>
                    </w:div>
                    <w:div w:id="13997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3325">
          <w:marLeft w:val="0"/>
          <w:marRight w:val="0"/>
          <w:marTop w:val="0"/>
          <w:marBottom w:val="0"/>
          <w:divBdr>
            <w:top w:val="none" w:sz="0" w:space="0" w:color="auto"/>
            <w:left w:val="none" w:sz="0" w:space="0" w:color="auto"/>
            <w:bottom w:val="none" w:sz="0" w:space="0" w:color="auto"/>
            <w:right w:val="none" w:sz="0" w:space="0" w:color="auto"/>
          </w:divBdr>
        </w:div>
        <w:div w:id="1486817614">
          <w:marLeft w:val="0"/>
          <w:marRight w:val="0"/>
          <w:marTop w:val="0"/>
          <w:marBottom w:val="0"/>
          <w:divBdr>
            <w:top w:val="none" w:sz="0" w:space="0" w:color="auto"/>
            <w:left w:val="none" w:sz="0" w:space="0" w:color="auto"/>
            <w:bottom w:val="none" w:sz="0" w:space="0" w:color="auto"/>
            <w:right w:val="none" w:sz="0" w:space="0" w:color="auto"/>
          </w:divBdr>
        </w:div>
        <w:div w:id="1487815234">
          <w:marLeft w:val="0"/>
          <w:marRight w:val="0"/>
          <w:marTop w:val="0"/>
          <w:marBottom w:val="0"/>
          <w:divBdr>
            <w:top w:val="none" w:sz="0" w:space="0" w:color="auto"/>
            <w:left w:val="none" w:sz="0" w:space="0" w:color="auto"/>
            <w:bottom w:val="none" w:sz="0" w:space="0" w:color="auto"/>
            <w:right w:val="none" w:sz="0" w:space="0" w:color="auto"/>
          </w:divBdr>
        </w:div>
        <w:div w:id="1529484683">
          <w:marLeft w:val="0"/>
          <w:marRight w:val="0"/>
          <w:marTop w:val="0"/>
          <w:marBottom w:val="0"/>
          <w:divBdr>
            <w:top w:val="none" w:sz="0" w:space="0" w:color="auto"/>
            <w:left w:val="none" w:sz="0" w:space="0" w:color="auto"/>
            <w:bottom w:val="none" w:sz="0" w:space="0" w:color="auto"/>
            <w:right w:val="none" w:sz="0" w:space="0" w:color="auto"/>
          </w:divBdr>
        </w:div>
        <w:div w:id="1530097958">
          <w:marLeft w:val="0"/>
          <w:marRight w:val="0"/>
          <w:marTop w:val="0"/>
          <w:marBottom w:val="0"/>
          <w:divBdr>
            <w:top w:val="none" w:sz="0" w:space="0" w:color="auto"/>
            <w:left w:val="none" w:sz="0" w:space="0" w:color="auto"/>
            <w:bottom w:val="none" w:sz="0" w:space="0" w:color="auto"/>
            <w:right w:val="none" w:sz="0" w:space="0" w:color="auto"/>
          </w:divBdr>
        </w:div>
        <w:div w:id="1541042631">
          <w:marLeft w:val="0"/>
          <w:marRight w:val="0"/>
          <w:marTop w:val="0"/>
          <w:marBottom w:val="0"/>
          <w:divBdr>
            <w:top w:val="none" w:sz="0" w:space="0" w:color="auto"/>
            <w:left w:val="none" w:sz="0" w:space="0" w:color="auto"/>
            <w:bottom w:val="none" w:sz="0" w:space="0" w:color="auto"/>
            <w:right w:val="none" w:sz="0" w:space="0" w:color="auto"/>
          </w:divBdr>
        </w:div>
        <w:div w:id="1607731480">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sChild>
            <w:div w:id="3828732">
              <w:marLeft w:val="0"/>
              <w:marRight w:val="0"/>
              <w:marTop w:val="0"/>
              <w:marBottom w:val="0"/>
              <w:divBdr>
                <w:top w:val="none" w:sz="0" w:space="0" w:color="auto"/>
                <w:left w:val="none" w:sz="0" w:space="0" w:color="auto"/>
                <w:bottom w:val="none" w:sz="0" w:space="0" w:color="auto"/>
                <w:right w:val="none" w:sz="0" w:space="0" w:color="auto"/>
              </w:divBdr>
            </w:div>
            <w:div w:id="283584603">
              <w:marLeft w:val="0"/>
              <w:marRight w:val="0"/>
              <w:marTop w:val="0"/>
              <w:marBottom w:val="0"/>
              <w:divBdr>
                <w:top w:val="none" w:sz="0" w:space="0" w:color="auto"/>
                <w:left w:val="none" w:sz="0" w:space="0" w:color="auto"/>
                <w:bottom w:val="none" w:sz="0" w:space="0" w:color="auto"/>
                <w:right w:val="none" w:sz="0" w:space="0" w:color="auto"/>
              </w:divBdr>
            </w:div>
            <w:div w:id="380783755">
              <w:marLeft w:val="0"/>
              <w:marRight w:val="0"/>
              <w:marTop w:val="0"/>
              <w:marBottom w:val="0"/>
              <w:divBdr>
                <w:top w:val="none" w:sz="0" w:space="0" w:color="auto"/>
                <w:left w:val="none" w:sz="0" w:space="0" w:color="auto"/>
                <w:bottom w:val="none" w:sz="0" w:space="0" w:color="auto"/>
                <w:right w:val="none" w:sz="0" w:space="0" w:color="auto"/>
              </w:divBdr>
            </w:div>
            <w:div w:id="501239145">
              <w:marLeft w:val="0"/>
              <w:marRight w:val="0"/>
              <w:marTop w:val="0"/>
              <w:marBottom w:val="0"/>
              <w:divBdr>
                <w:top w:val="none" w:sz="0" w:space="0" w:color="auto"/>
                <w:left w:val="none" w:sz="0" w:space="0" w:color="auto"/>
                <w:bottom w:val="none" w:sz="0" w:space="0" w:color="auto"/>
                <w:right w:val="none" w:sz="0" w:space="0" w:color="auto"/>
              </w:divBdr>
            </w:div>
            <w:div w:id="506557434">
              <w:marLeft w:val="0"/>
              <w:marRight w:val="0"/>
              <w:marTop w:val="0"/>
              <w:marBottom w:val="0"/>
              <w:divBdr>
                <w:top w:val="none" w:sz="0" w:space="0" w:color="auto"/>
                <w:left w:val="none" w:sz="0" w:space="0" w:color="auto"/>
                <w:bottom w:val="none" w:sz="0" w:space="0" w:color="auto"/>
                <w:right w:val="none" w:sz="0" w:space="0" w:color="auto"/>
              </w:divBdr>
            </w:div>
            <w:div w:id="536888847">
              <w:marLeft w:val="0"/>
              <w:marRight w:val="0"/>
              <w:marTop w:val="0"/>
              <w:marBottom w:val="0"/>
              <w:divBdr>
                <w:top w:val="none" w:sz="0" w:space="0" w:color="auto"/>
                <w:left w:val="none" w:sz="0" w:space="0" w:color="auto"/>
                <w:bottom w:val="none" w:sz="0" w:space="0" w:color="auto"/>
                <w:right w:val="none" w:sz="0" w:space="0" w:color="auto"/>
              </w:divBdr>
            </w:div>
            <w:div w:id="548609579">
              <w:marLeft w:val="0"/>
              <w:marRight w:val="0"/>
              <w:marTop w:val="0"/>
              <w:marBottom w:val="0"/>
              <w:divBdr>
                <w:top w:val="none" w:sz="0" w:space="0" w:color="auto"/>
                <w:left w:val="none" w:sz="0" w:space="0" w:color="auto"/>
                <w:bottom w:val="none" w:sz="0" w:space="0" w:color="auto"/>
                <w:right w:val="none" w:sz="0" w:space="0" w:color="auto"/>
              </w:divBdr>
            </w:div>
            <w:div w:id="612203268">
              <w:marLeft w:val="0"/>
              <w:marRight w:val="0"/>
              <w:marTop w:val="0"/>
              <w:marBottom w:val="0"/>
              <w:divBdr>
                <w:top w:val="none" w:sz="0" w:space="0" w:color="auto"/>
                <w:left w:val="none" w:sz="0" w:space="0" w:color="auto"/>
                <w:bottom w:val="none" w:sz="0" w:space="0" w:color="auto"/>
                <w:right w:val="none" w:sz="0" w:space="0" w:color="auto"/>
              </w:divBdr>
            </w:div>
            <w:div w:id="659579752">
              <w:marLeft w:val="0"/>
              <w:marRight w:val="0"/>
              <w:marTop w:val="0"/>
              <w:marBottom w:val="0"/>
              <w:divBdr>
                <w:top w:val="none" w:sz="0" w:space="0" w:color="auto"/>
                <w:left w:val="none" w:sz="0" w:space="0" w:color="auto"/>
                <w:bottom w:val="none" w:sz="0" w:space="0" w:color="auto"/>
                <w:right w:val="none" w:sz="0" w:space="0" w:color="auto"/>
              </w:divBdr>
            </w:div>
            <w:div w:id="759644692">
              <w:marLeft w:val="0"/>
              <w:marRight w:val="0"/>
              <w:marTop w:val="0"/>
              <w:marBottom w:val="0"/>
              <w:divBdr>
                <w:top w:val="none" w:sz="0" w:space="0" w:color="auto"/>
                <w:left w:val="none" w:sz="0" w:space="0" w:color="auto"/>
                <w:bottom w:val="none" w:sz="0" w:space="0" w:color="auto"/>
                <w:right w:val="none" w:sz="0" w:space="0" w:color="auto"/>
              </w:divBdr>
            </w:div>
            <w:div w:id="887954341">
              <w:marLeft w:val="0"/>
              <w:marRight w:val="0"/>
              <w:marTop w:val="0"/>
              <w:marBottom w:val="0"/>
              <w:divBdr>
                <w:top w:val="none" w:sz="0" w:space="0" w:color="auto"/>
                <w:left w:val="none" w:sz="0" w:space="0" w:color="auto"/>
                <w:bottom w:val="none" w:sz="0" w:space="0" w:color="auto"/>
                <w:right w:val="none" w:sz="0" w:space="0" w:color="auto"/>
              </w:divBdr>
            </w:div>
            <w:div w:id="892543613">
              <w:marLeft w:val="0"/>
              <w:marRight w:val="0"/>
              <w:marTop w:val="0"/>
              <w:marBottom w:val="0"/>
              <w:divBdr>
                <w:top w:val="none" w:sz="0" w:space="0" w:color="auto"/>
                <w:left w:val="none" w:sz="0" w:space="0" w:color="auto"/>
                <w:bottom w:val="none" w:sz="0" w:space="0" w:color="auto"/>
                <w:right w:val="none" w:sz="0" w:space="0" w:color="auto"/>
              </w:divBdr>
            </w:div>
            <w:div w:id="1151672777">
              <w:marLeft w:val="0"/>
              <w:marRight w:val="0"/>
              <w:marTop w:val="0"/>
              <w:marBottom w:val="0"/>
              <w:divBdr>
                <w:top w:val="none" w:sz="0" w:space="0" w:color="auto"/>
                <w:left w:val="none" w:sz="0" w:space="0" w:color="auto"/>
                <w:bottom w:val="none" w:sz="0" w:space="0" w:color="auto"/>
                <w:right w:val="none" w:sz="0" w:space="0" w:color="auto"/>
              </w:divBdr>
            </w:div>
            <w:div w:id="1208756346">
              <w:marLeft w:val="0"/>
              <w:marRight w:val="0"/>
              <w:marTop w:val="0"/>
              <w:marBottom w:val="0"/>
              <w:divBdr>
                <w:top w:val="none" w:sz="0" w:space="0" w:color="auto"/>
                <w:left w:val="none" w:sz="0" w:space="0" w:color="auto"/>
                <w:bottom w:val="none" w:sz="0" w:space="0" w:color="auto"/>
                <w:right w:val="none" w:sz="0" w:space="0" w:color="auto"/>
              </w:divBdr>
            </w:div>
            <w:div w:id="1539663122">
              <w:marLeft w:val="0"/>
              <w:marRight w:val="0"/>
              <w:marTop w:val="0"/>
              <w:marBottom w:val="0"/>
              <w:divBdr>
                <w:top w:val="none" w:sz="0" w:space="0" w:color="auto"/>
                <w:left w:val="none" w:sz="0" w:space="0" w:color="auto"/>
                <w:bottom w:val="none" w:sz="0" w:space="0" w:color="auto"/>
                <w:right w:val="none" w:sz="0" w:space="0" w:color="auto"/>
              </w:divBdr>
            </w:div>
            <w:div w:id="1641643638">
              <w:marLeft w:val="0"/>
              <w:marRight w:val="0"/>
              <w:marTop w:val="0"/>
              <w:marBottom w:val="0"/>
              <w:divBdr>
                <w:top w:val="none" w:sz="0" w:space="0" w:color="auto"/>
                <w:left w:val="none" w:sz="0" w:space="0" w:color="auto"/>
                <w:bottom w:val="none" w:sz="0" w:space="0" w:color="auto"/>
                <w:right w:val="none" w:sz="0" w:space="0" w:color="auto"/>
              </w:divBdr>
            </w:div>
            <w:div w:id="1920405996">
              <w:marLeft w:val="0"/>
              <w:marRight w:val="0"/>
              <w:marTop w:val="0"/>
              <w:marBottom w:val="0"/>
              <w:divBdr>
                <w:top w:val="none" w:sz="0" w:space="0" w:color="auto"/>
                <w:left w:val="none" w:sz="0" w:space="0" w:color="auto"/>
                <w:bottom w:val="none" w:sz="0" w:space="0" w:color="auto"/>
                <w:right w:val="none" w:sz="0" w:space="0" w:color="auto"/>
              </w:divBdr>
            </w:div>
            <w:div w:id="1942226915">
              <w:marLeft w:val="0"/>
              <w:marRight w:val="0"/>
              <w:marTop w:val="0"/>
              <w:marBottom w:val="0"/>
              <w:divBdr>
                <w:top w:val="none" w:sz="0" w:space="0" w:color="auto"/>
                <w:left w:val="none" w:sz="0" w:space="0" w:color="auto"/>
                <w:bottom w:val="none" w:sz="0" w:space="0" w:color="auto"/>
                <w:right w:val="none" w:sz="0" w:space="0" w:color="auto"/>
              </w:divBdr>
            </w:div>
            <w:div w:id="1944611010">
              <w:marLeft w:val="0"/>
              <w:marRight w:val="0"/>
              <w:marTop w:val="0"/>
              <w:marBottom w:val="0"/>
              <w:divBdr>
                <w:top w:val="none" w:sz="0" w:space="0" w:color="auto"/>
                <w:left w:val="none" w:sz="0" w:space="0" w:color="auto"/>
                <w:bottom w:val="none" w:sz="0" w:space="0" w:color="auto"/>
                <w:right w:val="none" w:sz="0" w:space="0" w:color="auto"/>
              </w:divBdr>
            </w:div>
            <w:div w:id="2063865374">
              <w:marLeft w:val="0"/>
              <w:marRight w:val="0"/>
              <w:marTop w:val="0"/>
              <w:marBottom w:val="0"/>
              <w:divBdr>
                <w:top w:val="none" w:sz="0" w:space="0" w:color="auto"/>
                <w:left w:val="none" w:sz="0" w:space="0" w:color="auto"/>
                <w:bottom w:val="none" w:sz="0" w:space="0" w:color="auto"/>
                <w:right w:val="none" w:sz="0" w:space="0" w:color="auto"/>
              </w:divBdr>
            </w:div>
          </w:divsChild>
        </w:div>
        <w:div w:id="1620916961">
          <w:marLeft w:val="0"/>
          <w:marRight w:val="0"/>
          <w:marTop w:val="0"/>
          <w:marBottom w:val="0"/>
          <w:divBdr>
            <w:top w:val="none" w:sz="0" w:space="0" w:color="auto"/>
            <w:left w:val="none" w:sz="0" w:space="0" w:color="auto"/>
            <w:bottom w:val="none" w:sz="0" w:space="0" w:color="auto"/>
            <w:right w:val="none" w:sz="0" w:space="0" w:color="auto"/>
          </w:divBdr>
        </w:div>
        <w:div w:id="1648629199">
          <w:marLeft w:val="0"/>
          <w:marRight w:val="0"/>
          <w:marTop w:val="0"/>
          <w:marBottom w:val="0"/>
          <w:divBdr>
            <w:top w:val="none" w:sz="0" w:space="0" w:color="auto"/>
            <w:left w:val="none" w:sz="0" w:space="0" w:color="auto"/>
            <w:bottom w:val="none" w:sz="0" w:space="0" w:color="auto"/>
            <w:right w:val="none" w:sz="0" w:space="0" w:color="auto"/>
          </w:divBdr>
        </w:div>
        <w:div w:id="1673725202">
          <w:marLeft w:val="0"/>
          <w:marRight w:val="0"/>
          <w:marTop w:val="0"/>
          <w:marBottom w:val="0"/>
          <w:divBdr>
            <w:top w:val="none" w:sz="0" w:space="0" w:color="auto"/>
            <w:left w:val="none" w:sz="0" w:space="0" w:color="auto"/>
            <w:bottom w:val="none" w:sz="0" w:space="0" w:color="auto"/>
            <w:right w:val="none" w:sz="0" w:space="0" w:color="auto"/>
          </w:divBdr>
        </w:div>
        <w:div w:id="1807501288">
          <w:marLeft w:val="0"/>
          <w:marRight w:val="0"/>
          <w:marTop w:val="0"/>
          <w:marBottom w:val="0"/>
          <w:divBdr>
            <w:top w:val="none" w:sz="0" w:space="0" w:color="auto"/>
            <w:left w:val="none" w:sz="0" w:space="0" w:color="auto"/>
            <w:bottom w:val="none" w:sz="0" w:space="0" w:color="auto"/>
            <w:right w:val="none" w:sz="0" w:space="0" w:color="auto"/>
          </w:divBdr>
        </w:div>
        <w:div w:id="1833256693">
          <w:marLeft w:val="0"/>
          <w:marRight w:val="0"/>
          <w:marTop w:val="0"/>
          <w:marBottom w:val="0"/>
          <w:divBdr>
            <w:top w:val="none" w:sz="0" w:space="0" w:color="auto"/>
            <w:left w:val="none" w:sz="0" w:space="0" w:color="auto"/>
            <w:bottom w:val="none" w:sz="0" w:space="0" w:color="auto"/>
            <w:right w:val="none" w:sz="0" w:space="0" w:color="auto"/>
          </w:divBdr>
        </w:div>
        <w:div w:id="1843544826">
          <w:marLeft w:val="0"/>
          <w:marRight w:val="0"/>
          <w:marTop w:val="0"/>
          <w:marBottom w:val="0"/>
          <w:divBdr>
            <w:top w:val="none" w:sz="0" w:space="0" w:color="auto"/>
            <w:left w:val="none" w:sz="0" w:space="0" w:color="auto"/>
            <w:bottom w:val="none" w:sz="0" w:space="0" w:color="auto"/>
            <w:right w:val="none" w:sz="0" w:space="0" w:color="auto"/>
          </w:divBdr>
        </w:div>
        <w:div w:id="1848397027">
          <w:marLeft w:val="0"/>
          <w:marRight w:val="0"/>
          <w:marTop w:val="0"/>
          <w:marBottom w:val="0"/>
          <w:divBdr>
            <w:top w:val="none" w:sz="0" w:space="0" w:color="auto"/>
            <w:left w:val="none" w:sz="0" w:space="0" w:color="auto"/>
            <w:bottom w:val="none" w:sz="0" w:space="0" w:color="auto"/>
            <w:right w:val="none" w:sz="0" w:space="0" w:color="auto"/>
          </w:divBdr>
        </w:div>
        <w:div w:id="1915971845">
          <w:marLeft w:val="0"/>
          <w:marRight w:val="0"/>
          <w:marTop w:val="0"/>
          <w:marBottom w:val="0"/>
          <w:divBdr>
            <w:top w:val="none" w:sz="0" w:space="0" w:color="auto"/>
            <w:left w:val="none" w:sz="0" w:space="0" w:color="auto"/>
            <w:bottom w:val="none" w:sz="0" w:space="0" w:color="auto"/>
            <w:right w:val="none" w:sz="0" w:space="0" w:color="auto"/>
          </w:divBdr>
        </w:div>
        <w:div w:id="1918203811">
          <w:marLeft w:val="0"/>
          <w:marRight w:val="0"/>
          <w:marTop w:val="0"/>
          <w:marBottom w:val="0"/>
          <w:divBdr>
            <w:top w:val="none" w:sz="0" w:space="0" w:color="auto"/>
            <w:left w:val="none" w:sz="0" w:space="0" w:color="auto"/>
            <w:bottom w:val="none" w:sz="0" w:space="0" w:color="auto"/>
            <w:right w:val="none" w:sz="0" w:space="0" w:color="auto"/>
          </w:divBdr>
        </w:div>
        <w:div w:id="1919358860">
          <w:marLeft w:val="0"/>
          <w:marRight w:val="0"/>
          <w:marTop w:val="0"/>
          <w:marBottom w:val="0"/>
          <w:divBdr>
            <w:top w:val="none" w:sz="0" w:space="0" w:color="auto"/>
            <w:left w:val="none" w:sz="0" w:space="0" w:color="auto"/>
            <w:bottom w:val="none" w:sz="0" w:space="0" w:color="auto"/>
            <w:right w:val="none" w:sz="0" w:space="0" w:color="auto"/>
          </w:divBdr>
        </w:div>
        <w:div w:id="1947612812">
          <w:marLeft w:val="0"/>
          <w:marRight w:val="0"/>
          <w:marTop w:val="0"/>
          <w:marBottom w:val="0"/>
          <w:divBdr>
            <w:top w:val="none" w:sz="0" w:space="0" w:color="auto"/>
            <w:left w:val="none" w:sz="0" w:space="0" w:color="auto"/>
            <w:bottom w:val="none" w:sz="0" w:space="0" w:color="auto"/>
            <w:right w:val="none" w:sz="0" w:space="0" w:color="auto"/>
          </w:divBdr>
        </w:div>
        <w:div w:id="1964117736">
          <w:marLeft w:val="0"/>
          <w:marRight w:val="0"/>
          <w:marTop w:val="0"/>
          <w:marBottom w:val="0"/>
          <w:divBdr>
            <w:top w:val="none" w:sz="0" w:space="0" w:color="auto"/>
            <w:left w:val="none" w:sz="0" w:space="0" w:color="auto"/>
            <w:bottom w:val="none" w:sz="0" w:space="0" w:color="auto"/>
            <w:right w:val="none" w:sz="0" w:space="0" w:color="auto"/>
          </w:divBdr>
        </w:div>
        <w:div w:id="1985232279">
          <w:marLeft w:val="0"/>
          <w:marRight w:val="0"/>
          <w:marTop w:val="0"/>
          <w:marBottom w:val="0"/>
          <w:divBdr>
            <w:top w:val="none" w:sz="0" w:space="0" w:color="auto"/>
            <w:left w:val="none" w:sz="0" w:space="0" w:color="auto"/>
            <w:bottom w:val="none" w:sz="0" w:space="0" w:color="auto"/>
            <w:right w:val="none" w:sz="0" w:space="0" w:color="auto"/>
          </w:divBdr>
        </w:div>
        <w:div w:id="1988630103">
          <w:marLeft w:val="0"/>
          <w:marRight w:val="0"/>
          <w:marTop w:val="0"/>
          <w:marBottom w:val="0"/>
          <w:divBdr>
            <w:top w:val="none" w:sz="0" w:space="0" w:color="auto"/>
            <w:left w:val="none" w:sz="0" w:space="0" w:color="auto"/>
            <w:bottom w:val="none" w:sz="0" w:space="0" w:color="auto"/>
            <w:right w:val="none" w:sz="0" w:space="0" w:color="auto"/>
          </w:divBdr>
          <w:divsChild>
            <w:div w:id="73285548">
              <w:marLeft w:val="0"/>
              <w:marRight w:val="0"/>
              <w:marTop w:val="0"/>
              <w:marBottom w:val="0"/>
              <w:divBdr>
                <w:top w:val="none" w:sz="0" w:space="0" w:color="auto"/>
                <w:left w:val="none" w:sz="0" w:space="0" w:color="auto"/>
                <w:bottom w:val="none" w:sz="0" w:space="0" w:color="auto"/>
                <w:right w:val="none" w:sz="0" w:space="0" w:color="auto"/>
              </w:divBdr>
            </w:div>
            <w:div w:id="350571019">
              <w:marLeft w:val="0"/>
              <w:marRight w:val="0"/>
              <w:marTop w:val="0"/>
              <w:marBottom w:val="0"/>
              <w:divBdr>
                <w:top w:val="none" w:sz="0" w:space="0" w:color="auto"/>
                <w:left w:val="none" w:sz="0" w:space="0" w:color="auto"/>
                <w:bottom w:val="none" w:sz="0" w:space="0" w:color="auto"/>
                <w:right w:val="none" w:sz="0" w:space="0" w:color="auto"/>
              </w:divBdr>
            </w:div>
            <w:div w:id="387266728">
              <w:marLeft w:val="0"/>
              <w:marRight w:val="0"/>
              <w:marTop w:val="0"/>
              <w:marBottom w:val="0"/>
              <w:divBdr>
                <w:top w:val="none" w:sz="0" w:space="0" w:color="auto"/>
                <w:left w:val="none" w:sz="0" w:space="0" w:color="auto"/>
                <w:bottom w:val="none" w:sz="0" w:space="0" w:color="auto"/>
                <w:right w:val="none" w:sz="0" w:space="0" w:color="auto"/>
              </w:divBdr>
            </w:div>
            <w:div w:id="455762219">
              <w:marLeft w:val="0"/>
              <w:marRight w:val="0"/>
              <w:marTop w:val="0"/>
              <w:marBottom w:val="0"/>
              <w:divBdr>
                <w:top w:val="none" w:sz="0" w:space="0" w:color="auto"/>
                <w:left w:val="none" w:sz="0" w:space="0" w:color="auto"/>
                <w:bottom w:val="none" w:sz="0" w:space="0" w:color="auto"/>
                <w:right w:val="none" w:sz="0" w:space="0" w:color="auto"/>
              </w:divBdr>
            </w:div>
            <w:div w:id="537544305">
              <w:marLeft w:val="0"/>
              <w:marRight w:val="0"/>
              <w:marTop w:val="0"/>
              <w:marBottom w:val="0"/>
              <w:divBdr>
                <w:top w:val="none" w:sz="0" w:space="0" w:color="auto"/>
                <w:left w:val="none" w:sz="0" w:space="0" w:color="auto"/>
                <w:bottom w:val="none" w:sz="0" w:space="0" w:color="auto"/>
                <w:right w:val="none" w:sz="0" w:space="0" w:color="auto"/>
              </w:divBdr>
            </w:div>
            <w:div w:id="577982440">
              <w:marLeft w:val="0"/>
              <w:marRight w:val="0"/>
              <w:marTop w:val="0"/>
              <w:marBottom w:val="0"/>
              <w:divBdr>
                <w:top w:val="none" w:sz="0" w:space="0" w:color="auto"/>
                <w:left w:val="none" w:sz="0" w:space="0" w:color="auto"/>
                <w:bottom w:val="none" w:sz="0" w:space="0" w:color="auto"/>
                <w:right w:val="none" w:sz="0" w:space="0" w:color="auto"/>
              </w:divBdr>
            </w:div>
            <w:div w:id="602347918">
              <w:marLeft w:val="0"/>
              <w:marRight w:val="0"/>
              <w:marTop w:val="0"/>
              <w:marBottom w:val="0"/>
              <w:divBdr>
                <w:top w:val="none" w:sz="0" w:space="0" w:color="auto"/>
                <w:left w:val="none" w:sz="0" w:space="0" w:color="auto"/>
                <w:bottom w:val="none" w:sz="0" w:space="0" w:color="auto"/>
                <w:right w:val="none" w:sz="0" w:space="0" w:color="auto"/>
              </w:divBdr>
            </w:div>
            <w:div w:id="677347125">
              <w:marLeft w:val="0"/>
              <w:marRight w:val="0"/>
              <w:marTop w:val="0"/>
              <w:marBottom w:val="0"/>
              <w:divBdr>
                <w:top w:val="none" w:sz="0" w:space="0" w:color="auto"/>
                <w:left w:val="none" w:sz="0" w:space="0" w:color="auto"/>
                <w:bottom w:val="none" w:sz="0" w:space="0" w:color="auto"/>
                <w:right w:val="none" w:sz="0" w:space="0" w:color="auto"/>
              </w:divBdr>
            </w:div>
            <w:div w:id="822500673">
              <w:marLeft w:val="0"/>
              <w:marRight w:val="0"/>
              <w:marTop w:val="0"/>
              <w:marBottom w:val="0"/>
              <w:divBdr>
                <w:top w:val="none" w:sz="0" w:space="0" w:color="auto"/>
                <w:left w:val="none" w:sz="0" w:space="0" w:color="auto"/>
                <w:bottom w:val="none" w:sz="0" w:space="0" w:color="auto"/>
                <w:right w:val="none" w:sz="0" w:space="0" w:color="auto"/>
              </w:divBdr>
            </w:div>
            <w:div w:id="926110236">
              <w:marLeft w:val="0"/>
              <w:marRight w:val="0"/>
              <w:marTop w:val="0"/>
              <w:marBottom w:val="0"/>
              <w:divBdr>
                <w:top w:val="none" w:sz="0" w:space="0" w:color="auto"/>
                <w:left w:val="none" w:sz="0" w:space="0" w:color="auto"/>
                <w:bottom w:val="none" w:sz="0" w:space="0" w:color="auto"/>
                <w:right w:val="none" w:sz="0" w:space="0" w:color="auto"/>
              </w:divBdr>
            </w:div>
            <w:div w:id="1018888418">
              <w:marLeft w:val="0"/>
              <w:marRight w:val="0"/>
              <w:marTop w:val="0"/>
              <w:marBottom w:val="0"/>
              <w:divBdr>
                <w:top w:val="none" w:sz="0" w:space="0" w:color="auto"/>
                <w:left w:val="none" w:sz="0" w:space="0" w:color="auto"/>
                <w:bottom w:val="none" w:sz="0" w:space="0" w:color="auto"/>
                <w:right w:val="none" w:sz="0" w:space="0" w:color="auto"/>
              </w:divBdr>
            </w:div>
            <w:div w:id="1077481435">
              <w:marLeft w:val="0"/>
              <w:marRight w:val="0"/>
              <w:marTop w:val="0"/>
              <w:marBottom w:val="0"/>
              <w:divBdr>
                <w:top w:val="none" w:sz="0" w:space="0" w:color="auto"/>
                <w:left w:val="none" w:sz="0" w:space="0" w:color="auto"/>
                <w:bottom w:val="none" w:sz="0" w:space="0" w:color="auto"/>
                <w:right w:val="none" w:sz="0" w:space="0" w:color="auto"/>
              </w:divBdr>
            </w:div>
            <w:div w:id="1083182589">
              <w:marLeft w:val="0"/>
              <w:marRight w:val="0"/>
              <w:marTop w:val="0"/>
              <w:marBottom w:val="0"/>
              <w:divBdr>
                <w:top w:val="none" w:sz="0" w:space="0" w:color="auto"/>
                <w:left w:val="none" w:sz="0" w:space="0" w:color="auto"/>
                <w:bottom w:val="none" w:sz="0" w:space="0" w:color="auto"/>
                <w:right w:val="none" w:sz="0" w:space="0" w:color="auto"/>
              </w:divBdr>
            </w:div>
            <w:div w:id="1234973901">
              <w:marLeft w:val="0"/>
              <w:marRight w:val="0"/>
              <w:marTop w:val="0"/>
              <w:marBottom w:val="0"/>
              <w:divBdr>
                <w:top w:val="none" w:sz="0" w:space="0" w:color="auto"/>
                <w:left w:val="none" w:sz="0" w:space="0" w:color="auto"/>
                <w:bottom w:val="none" w:sz="0" w:space="0" w:color="auto"/>
                <w:right w:val="none" w:sz="0" w:space="0" w:color="auto"/>
              </w:divBdr>
            </w:div>
            <w:div w:id="1363477103">
              <w:marLeft w:val="0"/>
              <w:marRight w:val="0"/>
              <w:marTop w:val="0"/>
              <w:marBottom w:val="0"/>
              <w:divBdr>
                <w:top w:val="none" w:sz="0" w:space="0" w:color="auto"/>
                <w:left w:val="none" w:sz="0" w:space="0" w:color="auto"/>
                <w:bottom w:val="none" w:sz="0" w:space="0" w:color="auto"/>
                <w:right w:val="none" w:sz="0" w:space="0" w:color="auto"/>
              </w:divBdr>
            </w:div>
            <w:div w:id="1465077916">
              <w:marLeft w:val="0"/>
              <w:marRight w:val="0"/>
              <w:marTop w:val="0"/>
              <w:marBottom w:val="0"/>
              <w:divBdr>
                <w:top w:val="none" w:sz="0" w:space="0" w:color="auto"/>
                <w:left w:val="none" w:sz="0" w:space="0" w:color="auto"/>
                <w:bottom w:val="none" w:sz="0" w:space="0" w:color="auto"/>
                <w:right w:val="none" w:sz="0" w:space="0" w:color="auto"/>
              </w:divBdr>
            </w:div>
            <w:div w:id="1496337546">
              <w:marLeft w:val="0"/>
              <w:marRight w:val="0"/>
              <w:marTop w:val="0"/>
              <w:marBottom w:val="0"/>
              <w:divBdr>
                <w:top w:val="none" w:sz="0" w:space="0" w:color="auto"/>
                <w:left w:val="none" w:sz="0" w:space="0" w:color="auto"/>
                <w:bottom w:val="none" w:sz="0" w:space="0" w:color="auto"/>
                <w:right w:val="none" w:sz="0" w:space="0" w:color="auto"/>
              </w:divBdr>
            </w:div>
            <w:div w:id="1668358771">
              <w:marLeft w:val="0"/>
              <w:marRight w:val="0"/>
              <w:marTop w:val="0"/>
              <w:marBottom w:val="0"/>
              <w:divBdr>
                <w:top w:val="none" w:sz="0" w:space="0" w:color="auto"/>
                <w:left w:val="none" w:sz="0" w:space="0" w:color="auto"/>
                <w:bottom w:val="none" w:sz="0" w:space="0" w:color="auto"/>
                <w:right w:val="none" w:sz="0" w:space="0" w:color="auto"/>
              </w:divBdr>
            </w:div>
            <w:div w:id="1805535186">
              <w:marLeft w:val="0"/>
              <w:marRight w:val="0"/>
              <w:marTop w:val="0"/>
              <w:marBottom w:val="0"/>
              <w:divBdr>
                <w:top w:val="none" w:sz="0" w:space="0" w:color="auto"/>
                <w:left w:val="none" w:sz="0" w:space="0" w:color="auto"/>
                <w:bottom w:val="none" w:sz="0" w:space="0" w:color="auto"/>
                <w:right w:val="none" w:sz="0" w:space="0" w:color="auto"/>
              </w:divBdr>
            </w:div>
            <w:div w:id="2036541803">
              <w:marLeft w:val="0"/>
              <w:marRight w:val="0"/>
              <w:marTop w:val="0"/>
              <w:marBottom w:val="0"/>
              <w:divBdr>
                <w:top w:val="none" w:sz="0" w:space="0" w:color="auto"/>
                <w:left w:val="none" w:sz="0" w:space="0" w:color="auto"/>
                <w:bottom w:val="none" w:sz="0" w:space="0" w:color="auto"/>
                <w:right w:val="none" w:sz="0" w:space="0" w:color="auto"/>
              </w:divBdr>
            </w:div>
          </w:divsChild>
        </w:div>
        <w:div w:id="2005156908">
          <w:marLeft w:val="0"/>
          <w:marRight w:val="0"/>
          <w:marTop w:val="0"/>
          <w:marBottom w:val="0"/>
          <w:divBdr>
            <w:top w:val="none" w:sz="0" w:space="0" w:color="auto"/>
            <w:left w:val="none" w:sz="0" w:space="0" w:color="auto"/>
            <w:bottom w:val="none" w:sz="0" w:space="0" w:color="auto"/>
            <w:right w:val="none" w:sz="0" w:space="0" w:color="auto"/>
          </w:divBdr>
        </w:div>
        <w:div w:id="2009600686">
          <w:marLeft w:val="0"/>
          <w:marRight w:val="0"/>
          <w:marTop w:val="0"/>
          <w:marBottom w:val="0"/>
          <w:divBdr>
            <w:top w:val="none" w:sz="0" w:space="0" w:color="auto"/>
            <w:left w:val="none" w:sz="0" w:space="0" w:color="auto"/>
            <w:bottom w:val="none" w:sz="0" w:space="0" w:color="auto"/>
            <w:right w:val="none" w:sz="0" w:space="0" w:color="auto"/>
          </w:divBdr>
        </w:div>
        <w:div w:id="2026594701">
          <w:marLeft w:val="0"/>
          <w:marRight w:val="0"/>
          <w:marTop w:val="0"/>
          <w:marBottom w:val="0"/>
          <w:divBdr>
            <w:top w:val="none" w:sz="0" w:space="0" w:color="auto"/>
            <w:left w:val="none" w:sz="0" w:space="0" w:color="auto"/>
            <w:bottom w:val="none" w:sz="0" w:space="0" w:color="auto"/>
            <w:right w:val="none" w:sz="0" w:space="0" w:color="auto"/>
          </w:divBdr>
        </w:div>
        <w:div w:id="2050641054">
          <w:marLeft w:val="0"/>
          <w:marRight w:val="0"/>
          <w:marTop w:val="0"/>
          <w:marBottom w:val="0"/>
          <w:divBdr>
            <w:top w:val="none" w:sz="0" w:space="0" w:color="auto"/>
            <w:left w:val="none" w:sz="0" w:space="0" w:color="auto"/>
            <w:bottom w:val="none" w:sz="0" w:space="0" w:color="auto"/>
            <w:right w:val="none" w:sz="0" w:space="0" w:color="auto"/>
          </w:divBdr>
          <w:divsChild>
            <w:div w:id="548804352">
              <w:marLeft w:val="-75"/>
              <w:marRight w:val="0"/>
              <w:marTop w:val="30"/>
              <w:marBottom w:val="30"/>
              <w:divBdr>
                <w:top w:val="none" w:sz="0" w:space="0" w:color="auto"/>
                <w:left w:val="none" w:sz="0" w:space="0" w:color="auto"/>
                <w:bottom w:val="none" w:sz="0" w:space="0" w:color="auto"/>
                <w:right w:val="none" w:sz="0" w:space="0" w:color="auto"/>
              </w:divBdr>
              <w:divsChild>
                <w:div w:id="121700846">
                  <w:marLeft w:val="0"/>
                  <w:marRight w:val="0"/>
                  <w:marTop w:val="0"/>
                  <w:marBottom w:val="0"/>
                  <w:divBdr>
                    <w:top w:val="none" w:sz="0" w:space="0" w:color="auto"/>
                    <w:left w:val="none" w:sz="0" w:space="0" w:color="auto"/>
                    <w:bottom w:val="none" w:sz="0" w:space="0" w:color="auto"/>
                    <w:right w:val="none" w:sz="0" w:space="0" w:color="auto"/>
                  </w:divBdr>
                  <w:divsChild>
                    <w:div w:id="1624076102">
                      <w:marLeft w:val="0"/>
                      <w:marRight w:val="0"/>
                      <w:marTop w:val="0"/>
                      <w:marBottom w:val="0"/>
                      <w:divBdr>
                        <w:top w:val="none" w:sz="0" w:space="0" w:color="auto"/>
                        <w:left w:val="none" w:sz="0" w:space="0" w:color="auto"/>
                        <w:bottom w:val="none" w:sz="0" w:space="0" w:color="auto"/>
                        <w:right w:val="none" w:sz="0" w:space="0" w:color="auto"/>
                      </w:divBdr>
                    </w:div>
                  </w:divsChild>
                </w:div>
                <w:div w:id="184053714">
                  <w:marLeft w:val="0"/>
                  <w:marRight w:val="0"/>
                  <w:marTop w:val="0"/>
                  <w:marBottom w:val="0"/>
                  <w:divBdr>
                    <w:top w:val="none" w:sz="0" w:space="0" w:color="auto"/>
                    <w:left w:val="none" w:sz="0" w:space="0" w:color="auto"/>
                    <w:bottom w:val="none" w:sz="0" w:space="0" w:color="auto"/>
                    <w:right w:val="none" w:sz="0" w:space="0" w:color="auto"/>
                  </w:divBdr>
                  <w:divsChild>
                    <w:div w:id="128211124">
                      <w:marLeft w:val="0"/>
                      <w:marRight w:val="0"/>
                      <w:marTop w:val="0"/>
                      <w:marBottom w:val="0"/>
                      <w:divBdr>
                        <w:top w:val="none" w:sz="0" w:space="0" w:color="auto"/>
                        <w:left w:val="none" w:sz="0" w:space="0" w:color="auto"/>
                        <w:bottom w:val="none" w:sz="0" w:space="0" w:color="auto"/>
                        <w:right w:val="none" w:sz="0" w:space="0" w:color="auto"/>
                      </w:divBdr>
                    </w:div>
                  </w:divsChild>
                </w:div>
                <w:div w:id="187642302">
                  <w:marLeft w:val="0"/>
                  <w:marRight w:val="0"/>
                  <w:marTop w:val="0"/>
                  <w:marBottom w:val="0"/>
                  <w:divBdr>
                    <w:top w:val="none" w:sz="0" w:space="0" w:color="auto"/>
                    <w:left w:val="none" w:sz="0" w:space="0" w:color="auto"/>
                    <w:bottom w:val="none" w:sz="0" w:space="0" w:color="auto"/>
                    <w:right w:val="none" w:sz="0" w:space="0" w:color="auto"/>
                  </w:divBdr>
                  <w:divsChild>
                    <w:div w:id="1387610637">
                      <w:marLeft w:val="0"/>
                      <w:marRight w:val="0"/>
                      <w:marTop w:val="0"/>
                      <w:marBottom w:val="0"/>
                      <w:divBdr>
                        <w:top w:val="none" w:sz="0" w:space="0" w:color="auto"/>
                        <w:left w:val="none" w:sz="0" w:space="0" w:color="auto"/>
                        <w:bottom w:val="none" w:sz="0" w:space="0" w:color="auto"/>
                        <w:right w:val="none" w:sz="0" w:space="0" w:color="auto"/>
                      </w:divBdr>
                    </w:div>
                  </w:divsChild>
                </w:div>
                <w:div w:id="219368925">
                  <w:marLeft w:val="0"/>
                  <w:marRight w:val="0"/>
                  <w:marTop w:val="0"/>
                  <w:marBottom w:val="0"/>
                  <w:divBdr>
                    <w:top w:val="none" w:sz="0" w:space="0" w:color="auto"/>
                    <w:left w:val="none" w:sz="0" w:space="0" w:color="auto"/>
                    <w:bottom w:val="none" w:sz="0" w:space="0" w:color="auto"/>
                    <w:right w:val="none" w:sz="0" w:space="0" w:color="auto"/>
                  </w:divBdr>
                  <w:divsChild>
                    <w:div w:id="1752582957">
                      <w:marLeft w:val="0"/>
                      <w:marRight w:val="0"/>
                      <w:marTop w:val="0"/>
                      <w:marBottom w:val="0"/>
                      <w:divBdr>
                        <w:top w:val="none" w:sz="0" w:space="0" w:color="auto"/>
                        <w:left w:val="none" w:sz="0" w:space="0" w:color="auto"/>
                        <w:bottom w:val="none" w:sz="0" w:space="0" w:color="auto"/>
                        <w:right w:val="none" w:sz="0" w:space="0" w:color="auto"/>
                      </w:divBdr>
                    </w:div>
                  </w:divsChild>
                </w:div>
                <w:div w:id="352995954">
                  <w:marLeft w:val="0"/>
                  <w:marRight w:val="0"/>
                  <w:marTop w:val="0"/>
                  <w:marBottom w:val="0"/>
                  <w:divBdr>
                    <w:top w:val="none" w:sz="0" w:space="0" w:color="auto"/>
                    <w:left w:val="none" w:sz="0" w:space="0" w:color="auto"/>
                    <w:bottom w:val="none" w:sz="0" w:space="0" w:color="auto"/>
                    <w:right w:val="none" w:sz="0" w:space="0" w:color="auto"/>
                  </w:divBdr>
                  <w:divsChild>
                    <w:div w:id="1239360755">
                      <w:marLeft w:val="0"/>
                      <w:marRight w:val="0"/>
                      <w:marTop w:val="0"/>
                      <w:marBottom w:val="0"/>
                      <w:divBdr>
                        <w:top w:val="none" w:sz="0" w:space="0" w:color="auto"/>
                        <w:left w:val="none" w:sz="0" w:space="0" w:color="auto"/>
                        <w:bottom w:val="none" w:sz="0" w:space="0" w:color="auto"/>
                        <w:right w:val="none" w:sz="0" w:space="0" w:color="auto"/>
                      </w:divBdr>
                    </w:div>
                  </w:divsChild>
                </w:div>
                <w:div w:id="366106136">
                  <w:marLeft w:val="0"/>
                  <w:marRight w:val="0"/>
                  <w:marTop w:val="0"/>
                  <w:marBottom w:val="0"/>
                  <w:divBdr>
                    <w:top w:val="none" w:sz="0" w:space="0" w:color="auto"/>
                    <w:left w:val="none" w:sz="0" w:space="0" w:color="auto"/>
                    <w:bottom w:val="none" w:sz="0" w:space="0" w:color="auto"/>
                    <w:right w:val="none" w:sz="0" w:space="0" w:color="auto"/>
                  </w:divBdr>
                  <w:divsChild>
                    <w:div w:id="1546747543">
                      <w:marLeft w:val="0"/>
                      <w:marRight w:val="0"/>
                      <w:marTop w:val="0"/>
                      <w:marBottom w:val="0"/>
                      <w:divBdr>
                        <w:top w:val="none" w:sz="0" w:space="0" w:color="auto"/>
                        <w:left w:val="none" w:sz="0" w:space="0" w:color="auto"/>
                        <w:bottom w:val="none" w:sz="0" w:space="0" w:color="auto"/>
                        <w:right w:val="none" w:sz="0" w:space="0" w:color="auto"/>
                      </w:divBdr>
                    </w:div>
                  </w:divsChild>
                </w:div>
                <w:div w:id="399668822">
                  <w:marLeft w:val="0"/>
                  <w:marRight w:val="0"/>
                  <w:marTop w:val="0"/>
                  <w:marBottom w:val="0"/>
                  <w:divBdr>
                    <w:top w:val="none" w:sz="0" w:space="0" w:color="auto"/>
                    <w:left w:val="none" w:sz="0" w:space="0" w:color="auto"/>
                    <w:bottom w:val="none" w:sz="0" w:space="0" w:color="auto"/>
                    <w:right w:val="none" w:sz="0" w:space="0" w:color="auto"/>
                  </w:divBdr>
                  <w:divsChild>
                    <w:div w:id="1219056213">
                      <w:marLeft w:val="0"/>
                      <w:marRight w:val="0"/>
                      <w:marTop w:val="0"/>
                      <w:marBottom w:val="0"/>
                      <w:divBdr>
                        <w:top w:val="none" w:sz="0" w:space="0" w:color="auto"/>
                        <w:left w:val="none" w:sz="0" w:space="0" w:color="auto"/>
                        <w:bottom w:val="none" w:sz="0" w:space="0" w:color="auto"/>
                        <w:right w:val="none" w:sz="0" w:space="0" w:color="auto"/>
                      </w:divBdr>
                    </w:div>
                  </w:divsChild>
                </w:div>
                <w:div w:id="744498595">
                  <w:marLeft w:val="0"/>
                  <w:marRight w:val="0"/>
                  <w:marTop w:val="0"/>
                  <w:marBottom w:val="0"/>
                  <w:divBdr>
                    <w:top w:val="none" w:sz="0" w:space="0" w:color="auto"/>
                    <w:left w:val="none" w:sz="0" w:space="0" w:color="auto"/>
                    <w:bottom w:val="none" w:sz="0" w:space="0" w:color="auto"/>
                    <w:right w:val="none" w:sz="0" w:space="0" w:color="auto"/>
                  </w:divBdr>
                  <w:divsChild>
                    <w:div w:id="1556502085">
                      <w:marLeft w:val="0"/>
                      <w:marRight w:val="0"/>
                      <w:marTop w:val="0"/>
                      <w:marBottom w:val="0"/>
                      <w:divBdr>
                        <w:top w:val="none" w:sz="0" w:space="0" w:color="auto"/>
                        <w:left w:val="none" w:sz="0" w:space="0" w:color="auto"/>
                        <w:bottom w:val="none" w:sz="0" w:space="0" w:color="auto"/>
                        <w:right w:val="none" w:sz="0" w:space="0" w:color="auto"/>
                      </w:divBdr>
                    </w:div>
                  </w:divsChild>
                </w:div>
                <w:div w:id="829255099">
                  <w:marLeft w:val="0"/>
                  <w:marRight w:val="0"/>
                  <w:marTop w:val="0"/>
                  <w:marBottom w:val="0"/>
                  <w:divBdr>
                    <w:top w:val="none" w:sz="0" w:space="0" w:color="auto"/>
                    <w:left w:val="none" w:sz="0" w:space="0" w:color="auto"/>
                    <w:bottom w:val="none" w:sz="0" w:space="0" w:color="auto"/>
                    <w:right w:val="none" w:sz="0" w:space="0" w:color="auto"/>
                  </w:divBdr>
                  <w:divsChild>
                    <w:div w:id="1853572312">
                      <w:marLeft w:val="0"/>
                      <w:marRight w:val="0"/>
                      <w:marTop w:val="0"/>
                      <w:marBottom w:val="0"/>
                      <w:divBdr>
                        <w:top w:val="none" w:sz="0" w:space="0" w:color="auto"/>
                        <w:left w:val="none" w:sz="0" w:space="0" w:color="auto"/>
                        <w:bottom w:val="none" w:sz="0" w:space="0" w:color="auto"/>
                        <w:right w:val="none" w:sz="0" w:space="0" w:color="auto"/>
                      </w:divBdr>
                    </w:div>
                  </w:divsChild>
                </w:div>
                <w:div w:id="860434286">
                  <w:marLeft w:val="0"/>
                  <w:marRight w:val="0"/>
                  <w:marTop w:val="0"/>
                  <w:marBottom w:val="0"/>
                  <w:divBdr>
                    <w:top w:val="none" w:sz="0" w:space="0" w:color="auto"/>
                    <w:left w:val="none" w:sz="0" w:space="0" w:color="auto"/>
                    <w:bottom w:val="none" w:sz="0" w:space="0" w:color="auto"/>
                    <w:right w:val="none" w:sz="0" w:space="0" w:color="auto"/>
                  </w:divBdr>
                  <w:divsChild>
                    <w:div w:id="1678850687">
                      <w:marLeft w:val="0"/>
                      <w:marRight w:val="0"/>
                      <w:marTop w:val="0"/>
                      <w:marBottom w:val="0"/>
                      <w:divBdr>
                        <w:top w:val="none" w:sz="0" w:space="0" w:color="auto"/>
                        <w:left w:val="none" w:sz="0" w:space="0" w:color="auto"/>
                        <w:bottom w:val="none" w:sz="0" w:space="0" w:color="auto"/>
                        <w:right w:val="none" w:sz="0" w:space="0" w:color="auto"/>
                      </w:divBdr>
                    </w:div>
                  </w:divsChild>
                </w:div>
                <w:div w:id="977805243">
                  <w:marLeft w:val="0"/>
                  <w:marRight w:val="0"/>
                  <w:marTop w:val="0"/>
                  <w:marBottom w:val="0"/>
                  <w:divBdr>
                    <w:top w:val="none" w:sz="0" w:space="0" w:color="auto"/>
                    <w:left w:val="none" w:sz="0" w:space="0" w:color="auto"/>
                    <w:bottom w:val="none" w:sz="0" w:space="0" w:color="auto"/>
                    <w:right w:val="none" w:sz="0" w:space="0" w:color="auto"/>
                  </w:divBdr>
                  <w:divsChild>
                    <w:div w:id="626081534">
                      <w:marLeft w:val="0"/>
                      <w:marRight w:val="0"/>
                      <w:marTop w:val="0"/>
                      <w:marBottom w:val="0"/>
                      <w:divBdr>
                        <w:top w:val="none" w:sz="0" w:space="0" w:color="auto"/>
                        <w:left w:val="none" w:sz="0" w:space="0" w:color="auto"/>
                        <w:bottom w:val="none" w:sz="0" w:space="0" w:color="auto"/>
                        <w:right w:val="none" w:sz="0" w:space="0" w:color="auto"/>
                      </w:divBdr>
                    </w:div>
                  </w:divsChild>
                </w:div>
                <w:div w:id="1076629798">
                  <w:marLeft w:val="0"/>
                  <w:marRight w:val="0"/>
                  <w:marTop w:val="0"/>
                  <w:marBottom w:val="0"/>
                  <w:divBdr>
                    <w:top w:val="none" w:sz="0" w:space="0" w:color="auto"/>
                    <w:left w:val="none" w:sz="0" w:space="0" w:color="auto"/>
                    <w:bottom w:val="none" w:sz="0" w:space="0" w:color="auto"/>
                    <w:right w:val="none" w:sz="0" w:space="0" w:color="auto"/>
                  </w:divBdr>
                  <w:divsChild>
                    <w:div w:id="1889612305">
                      <w:marLeft w:val="0"/>
                      <w:marRight w:val="0"/>
                      <w:marTop w:val="0"/>
                      <w:marBottom w:val="0"/>
                      <w:divBdr>
                        <w:top w:val="none" w:sz="0" w:space="0" w:color="auto"/>
                        <w:left w:val="none" w:sz="0" w:space="0" w:color="auto"/>
                        <w:bottom w:val="none" w:sz="0" w:space="0" w:color="auto"/>
                        <w:right w:val="none" w:sz="0" w:space="0" w:color="auto"/>
                      </w:divBdr>
                    </w:div>
                  </w:divsChild>
                </w:div>
                <w:div w:id="1112284252">
                  <w:marLeft w:val="0"/>
                  <w:marRight w:val="0"/>
                  <w:marTop w:val="0"/>
                  <w:marBottom w:val="0"/>
                  <w:divBdr>
                    <w:top w:val="none" w:sz="0" w:space="0" w:color="auto"/>
                    <w:left w:val="none" w:sz="0" w:space="0" w:color="auto"/>
                    <w:bottom w:val="none" w:sz="0" w:space="0" w:color="auto"/>
                    <w:right w:val="none" w:sz="0" w:space="0" w:color="auto"/>
                  </w:divBdr>
                  <w:divsChild>
                    <w:div w:id="1388140065">
                      <w:marLeft w:val="0"/>
                      <w:marRight w:val="0"/>
                      <w:marTop w:val="0"/>
                      <w:marBottom w:val="0"/>
                      <w:divBdr>
                        <w:top w:val="none" w:sz="0" w:space="0" w:color="auto"/>
                        <w:left w:val="none" w:sz="0" w:space="0" w:color="auto"/>
                        <w:bottom w:val="none" w:sz="0" w:space="0" w:color="auto"/>
                        <w:right w:val="none" w:sz="0" w:space="0" w:color="auto"/>
                      </w:divBdr>
                    </w:div>
                  </w:divsChild>
                </w:div>
                <w:div w:id="1208102300">
                  <w:marLeft w:val="0"/>
                  <w:marRight w:val="0"/>
                  <w:marTop w:val="0"/>
                  <w:marBottom w:val="0"/>
                  <w:divBdr>
                    <w:top w:val="none" w:sz="0" w:space="0" w:color="auto"/>
                    <w:left w:val="none" w:sz="0" w:space="0" w:color="auto"/>
                    <w:bottom w:val="none" w:sz="0" w:space="0" w:color="auto"/>
                    <w:right w:val="none" w:sz="0" w:space="0" w:color="auto"/>
                  </w:divBdr>
                  <w:divsChild>
                    <w:div w:id="187722771">
                      <w:marLeft w:val="0"/>
                      <w:marRight w:val="0"/>
                      <w:marTop w:val="0"/>
                      <w:marBottom w:val="0"/>
                      <w:divBdr>
                        <w:top w:val="none" w:sz="0" w:space="0" w:color="auto"/>
                        <w:left w:val="none" w:sz="0" w:space="0" w:color="auto"/>
                        <w:bottom w:val="none" w:sz="0" w:space="0" w:color="auto"/>
                        <w:right w:val="none" w:sz="0" w:space="0" w:color="auto"/>
                      </w:divBdr>
                    </w:div>
                  </w:divsChild>
                </w:div>
                <w:div w:id="1244218001">
                  <w:marLeft w:val="0"/>
                  <w:marRight w:val="0"/>
                  <w:marTop w:val="0"/>
                  <w:marBottom w:val="0"/>
                  <w:divBdr>
                    <w:top w:val="none" w:sz="0" w:space="0" w:color="auto"/>
                    <w:left w:val="none" w:sz="0" w:space="0" w:color="auto"/>
                    <w:bottom w:val="none" w:sz="0" w:space="0" w:color="auto"/>
                    <w:right w:val="none" w:sz="0" w:space="0" w:color="auto"/>
                  </w:divBdr>
                  <w:divsChild>
                    <w:div w:id="57093662">
                      <w:marLeft w:val="0"/>
                      <w:marRight w:val="0"/>
                      <w:marTop w:val="0"/>
                      <w:marBottom w:val="0"/>
                      <w:divBdr>
                        <w:top w:val="none" w:sz="0" w:space="0" w:color="auto"/>
                        <w:left w:val="none" w:sz="0" w:space="0" w:color="auto"/>
                        <w:bottom w:val="none" w:sz="0" w:space="0" w:color="auto"/>
                        <w:right w:val="none" w:sz="0" w:space="0" w:color="auto"/>
                      </w:divBdr>
                    </w:div>
                  </w:divsChild>
                </w:div>
                <w:div w:id="1287351858">
                  <w:marLeft w:val="0"/>
                  <w:marRight w:val="0"/>
                  <w:marTop w:val="0"/>
                  <w:marBottom w:val="0"/>
                  <w:divBdr>
                    <w:top w:val="none" w:sz="0" w:space="0" w:color="auto"/>
                    <w:left w:val="none" w:sz="0" w:space="0" w:color="auto"/>
                    <w:bottom w:val="none" w:sz="0" w:space="0" w:color="auto"/>
                    <w:right w:val="none" w:sz="0" w:space="0" w:color="auto"/>
                  </w:divBdr>
                  <w:divsChild>
                    <w:div w:id="2079398562">
                      <w:marLeft w:val="0"/>
                      <w:marRight w:val="0"/>
                      <w:marTop w:val="0"/>
                      <w:marBottom w:val="0"/>
                      <w:divBdr>
                        <w:top w:val="none" w:sz="0" w:space="0" w:color="auto"/>
                        <w:left w:val="none" w:sz="0" w:space="0" w:color="auto"/>
                        <w:bottom w:val="none" w:sz="0" w:space="0" w:color="auto"/>
                        <w:right w:val="none" w:sz="0" w:space="0" w:color="auto"/>
                      </w:divBdr>
                    </w:div>
                  </w:divsChild>
                </w:div>
                <w:div w:id="1395738765">
                  <w:marLeft w:val="0"/>
                  <w:marRight w:val="0"/>
                  <w:marTop w:val="0"/>
                  <w:marBottom w:val="0"/>
                  <w:divBdr>
                    <w:top w:val="none" w:sz="0" w:space="0" w:color="auto"/>
                    <w:left w:val="none" w:sz="0" w:space="0" w:color="auto"/>
                    <w:bottom w:val="none" w:sz="0" w:space="0" w:color="auto"/>
                    <w:right w:val="none" w:sz="0" w:space="0" w:color="auto"/>
                  </w:divBdr>
                  <w:divsChild>
                    <w:div w:id="2128159128">
                      <w:marLeft w:val="0"/>
                      <w:marRight w:val="0"/>
                      <w:marTop w:val="0"/>
                      <w:marBottom w:val="0"/>
                      <w:divBdr>
                        <w:top w:val="none" w:sz="0" w:space="0" w:color="auto"/>
                        <w:left w:val="none" w:sz="0" w:space="0" w:color="auto"/>
                        <w:bottom w:val="none" w:sz="0" w:space="0" w:color="auto"/>
                        <w:right w:val="none" w:sz="0" w:space="0" w:color="auto"/>
                      </w:divBdr>
                    </w:div>
                  </w:divsChild>
                </w:div>
                <w:div w:id="1404336021">
                  <w:marLeft w:val="0"/>
                  <w:marRight w:val="0"/>
                  <w:marTop w:val="0"/>
                  <w:marBottom w:val="0"/>
                  <w:divBdr>
                    <w:top w:val="none" w:sz="0" w:space="0" w:color="auto"/>
                    <w:left w:val="none" w:sz="0" w:space="0" w:color="auto"/>
                    <w:bottom w:val="none" w:sz="0" w:space="0" w:color="auto"/>
                    <w:right w:val="none" w:sz="0" w:space="0" w:color="auto"/>
                  </w:divBdr>
                  <w:divsChild>
                    <w:div w:id="1032801718">
                      <w:marLeft w:val="0"/>
                      <w:marRight w:val="0"/>
                      <w:marTop w:val="0"/>
                      <w:marBottom w:val="0"/>
                      <w:divBdr>
                        <w:top w:val="none" w:sz="0" w:space="0" w:color="auto"/>
                        <w:left w:val="none" w:sz="0" w:space="0" w:color="auto"/>
                        <w:bottom w:val="none" w:sz="0" w:space="0" w:color="auto"/>
                        <w:right w:val="none" w:sz="0" w:space="0" w:color="auto"/>
                      </w:divBdr>
                    </w:div>
                  </w:divsChild>
                </w:div>
                <w:div w:id="1463384500">
                  <w:marLeft w:val="0"/>
                  <w:marRight w:val="0"/>
                  <w:marTop w:val="0"/>
                  <w:marBottom w:val="0"/>
                  <w:divBdr>
                    <w:top w:val="none" w:sz="0" w:space="0" w:color="auto"/>
                    <w:left w:val="none" w:sz="0" w:space="0" w:color="auto"/>
                    <w:bottom w:val="none" w:sz="0" w:space="0" w:color="auto"/>
                    <w:right w:val="none" w:sz="0" w:space="0" w:color="auto"/>
                  </w:divBdr>
                  <w:divsChild>
                    <w:div w:id="730276939">
                      <w:marLeft w:val="0"/>
                      <w:marRight w:val="0"/>
                      <w:marTop w:val="0"/>
                      <w:marBottom w:val="0"/>
                      <w:divBdr>
                        <w:top w:val="none" w:sz="0" w:space="0" w:color="auto"/>
                        <w:left w:val="none" w:sz="0" w:space="0" w:color="auto"/>
                        <w:bottom w:val="none" w:sz="0" w:space="0" w:color="auto"/>
                        <w:right w:val="none" w:sz="0" w:space="0" w:color="auto"/>
                      </w:divBdr>
                    </w:div>
                  </w:divsChild>
                </w:div>
                <w:div w:id="1500534412">
                  <w:marLeft w:val="0"/>
                  <w:marRight w:val="0"/>
                  <w:marTop w:val="0"/>
                  <w:marBottom w:val="0"/>
                  <w:divBdr>
                    <w:top w:val="none" w:sz="0" w:space="0" w:color="auto"/>
                    <w:left w:val="none" w:sz="0" w:space="0" w:color="auto"/>
                    <w:bottom w:val="none" w:sz="0" w:space="0" w:color="auto"/>
                    <w:right w:val="none" w:sz="0" w:space="0" w:color="auto"/>
                  </w:divBdr>
                  <w:divsChild>
                    <w:div w:id="1265114370">
                      <w:marLeft w:val="0"/>
                      <w:marRight w:val="0"/>
                      <w:marTop w:val="0"/>
                      <w:marBottom w:val="0"/>
                      <w:divBdr>
                        <w:top w:val="none" w:sz="0" w:space="0" w:color="auto"/>
                        <w:left w:val="none" w:sz="0" w:space="0" w:color="auto"/>
                        <w:bottom w:val="none" w:sz="0" w:space="0" w:color="auto"/>
                        <w:right w:val="none" w:sz="0" w:space="0" w:color="auto"/>
                      </w:divBdr>
                    </w:div>
                  </w:divsChild>
                </w:div>
                <w:div w:id="1539466753">
                  <w:marLeft w:val="0"/>
                  <w:marRight w:val="0"/>
                  <w:marTop w:val="0"/>
                  <w:marBottom w:val="0"/>
                  <w:divBdr>
                    <w:top w:val="none" w:sz="0" w:space="0" w:color="auto"/>
                    <w:left w:val="none" w:sz="0" w:space="0" w:color="auto"/>
                    <w:bottom w:val="none" w:sz="0" w:space="0" w:color="auto"/>
                    <w:right w:val="none" w:sz="0" w:space="0" w:color="auto"/>
                  </w:divBdr>
                  <w:divsChild>
                    <w:div w:id="1889494609">
                      <w:marLeft w:val="0"/>
                      <w:marRight w:val="0"/>
                      <w:marTop w:val="0"/>
                      <w:marBottom w:val="0"/>
                      <w:divBdr>
                        <w:top w:val="none" w:sz="0" w:space="0" w:color="auto"/>
                        <w:left w:val="none" w:sz="0" w:space="0" w:color="auto"/>
                        <w:bottom w:val="none" w:sz="0" w:space="0" w:color="auto"/>
                        <w:right w:val="none" w:sz="0" w:space="0" w:color="auto"/>
                      </w:divBdr>
                    </w:div>
                  </w:divsChild>
                </w:div>
                <w:div w:id="1586374971">
                  <w:marLeft w:val="0"/>
                  <w:marRight w:val="0"/>
                  <w:marTop w:val="0"/>
                  <w:marBottom w:val="0"/>
                  <w:divBdr>
                    <w:top w:val="none" w:sz="0" w:space="0" w:color="auto"/>
                    <w:left w:val="none" w:sz="0" w:space="0" w:color="auto"/>
                    <w:bottom w:val="none" w:sz="0" w:space="0" w:color="auto"/>
                    <w:right w:val="none" w:sz="0" w:space="0" w:color="auto"/>
                  </w:divBdr>
                  <w:divsChild>
                    <w:div w:id="772437086">
                      <w:marLeft w:val="0"/>
                      <w:marRight w:val="0"/>
                      <w:marTop w:val="0"/>
                      <w:marBottom w:val="0"/>
                      <w:divBdr>
                        <w:top w:val="none" w:sz="0" w:space="0" w:color="auto"/>
                        <w:left w:val="none" w:sz="0" w:space="0" w:color="auto"/>
                        <w:bottom w:val="none" w:sz="0" w:space="0" w:color="auto"/>
                        <w:right w:val="none" w:sz="0" w:space="0" w:color="auto"/>
                      </w:divBdr>
                    </w:div>
                  </w:divsChild>
                </w:div>
                <w:div w:id="1869029940">
                  <w:marLeft w:val="0"/>
                  <w:marRight w:val="0"/>
                  <w:marTop w:val="0"/>
                  <w:marBottom w:val="0"/>
                  <w:divBdr>
                    <w:top w:val="none" w:sz="0" w:space="0" w:color="auto"/>
                    <w:left w:val="none" w:sz="0" w:space="0" w:color="auto"/>
                    <w:bottom w:val="none" w:sz="0" w:space="0" w:color="auto"/>
                    <w:right w:val="none" w:sz="0" w:space="0" w:color="auto"/>
                  </w:divBdr>
                  <w:divsChild>
                    <w:div w:id="1810897084">
                      <w:marLeft w:val="0"/>
                      <w:marRight w:val="0"/>
                      <w:marTop w:val="0"/>
                      <w:marBottom w:val="0"/>
                      <w:divBdr>
                        <w:top w:val="none" w:sz="0" w:space="0" w:color="auto"/>
                        <w:left w:val="none" w:sz="0" w:space="0" w:color="auto"/>
                        <w:bottom w:val="none" w:sz="0" w:space="0" w:color="auto"/>
                        <w:right w:val="none" w:sz="0" w:space="0" w:color="auto"/>
                      </w:divBdr>
                    </w:div>
                  </w:divsChild>
                </w:div>
                <w:div w:id="2055038063">
                  <w:marLeft w:val="0"/>
                  <w:marRight w:val="0"/>
                  <w:marTop w:val="0"/>
                  <w:marBottom w:val="0"/>
                  <w:divBdr>
                    <w:top w:val="none" w:sz="0" w:space="0" w:color="auto"/>
                    <w:left w:val="none" w:sz="0" w:space="0" w:color="auto"/>
                    <w:bottom w:val="none" w:sz="0" w:space="0" w:color="auto"/>
                    <w:right w:val="none" w:sz="0" w:space="0" w:color="auto"/>
                  </w:divBdr>
                  <w:divsChild>
                    <w:div w:id="983896105">
                      <w:marLeft w:val="0"/>
                      <w:marRight w:val="0"/>
                      <w:marTop w:val="0"/>
                      <w:marBottom w:val="0"/>
                      <w:divBdr>
                        <w:top w:val="none" w:sz="0" w:space="0" w:color="auto"/>
                        <w:left w:val="none" w:sz="0" w:space="0" w:color="auto"/>
                        <w:bottom w:val="none" w:sz="0" w:space="0" w:color="auto"/>
                        <w:right w:val="none" w:sz="0" w:space="0" w:color="auto"/>
                      </w:divBdr>
                    </w:div>
                  </w:divsChild>
                </w:div>
                <w:div w:id="2069062683">
                  <w:marLeft w:val="0"/>
                  <w:marRight w:val="0"/>
                  <w:marTop w:val="0"/>
                  <w:marBottom w:val="0"/>
                  <w:divBdr>
                    <w:top w:val="none" w:sz="0" w:space="0" w:color="auto"/>
                    <w:left w:val="none" w:sz="0" w:space="0" w:color="auto"/>
                    <w:bottom w:val="none" w:sz="0" w:space="0" w:color="auto"/>
                    <w:right w:val="none" w:sz="0" w:space="0" w:color="auto"/>
                  </w:divBdr>
                  <w:divsChild>
                    <w:div w:id="1953127587">
                      <w:marLeft w:val="0"/>
                      <w:marRight w:val="0"/>
                      <w:marTop w:val="0"/>
                      <w:marBottom w:val="0"/>
                      <w:divBdr>
                        <w:top w:val="none" w:sz="0" w:space="0" w:color="auto"/>
                        <w:left w:val="none" w:sz="0" w:space="0" w:color="auto"/>
                        <w:bottom w:val="none" w:sz="0" w:space="0" w:color="auto"/>
                        <w:right w:val="none" w:sz="0" w:space="0" w:color="auto"/>
                      </w:divBdr>
                    </w:div>
                  </w:divsChild>
                </w:div>
                <w:div w:id="2084446109">
                  <w:marLeft w:val="0"/>
                  <w:marRight w:val="0"/>
                  <w:marTop w:val="0"/>
                  <w:marBottom w:val="0"/>
                  <w:divBdr>
                    <w:top w:val="none" w:sz="0" w:space="0" w:color="auto"/>
                    <w:left w:val="none" w:sz="0" w:space="0" w:color="auto"/>
                    <w:bottom w:val="none" w:sz="0" w:space="0" w:color="auto"/>
                    <w:right w:val="none" w:sz="0" w:space="0" w:color="auto"/>
                  </w:divBdr>
                  <w:divsChild>
                    <w:div w:id="382560136">
                      <w:marLeft w:val="0"/>
                      <w:marRight w:val="0"/>
                      <w:marTop w:val="0"/>
                      <w:marBottom w:val="0"/>
                      <w:divBdr>
                        <w:top w:val="none" w:sz="0" w:space="0" w:color="auto"/>
                        <w:left w:val="none" w:sz="0" w:space="0" w:color="auto"/>
                        <w:bottom w:val="none" w:sz="0" w:space="0" w:color="auto"/>
                        <w:right w:val="none" w:sz="0" w:space="0" w:color="auto"/>
                      </w:divBdr>
                    </w:div>
                    <w:div w:id="20205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29669">
          <w:marLeft w:val="0"/>
          <w:marRight w:val="0"/>
          <w:marTop w:val="0"/>
          <w:marBottom w:val="0"/>
          <w:divBdr>
            <w:top w:val="none" w:sz="0" w:space="0" w:color="auto"/>
            <w:left w:val="none" w:sz="0" w:space="0" w:color="auto"/>
            <w:bottom w:val="none" w:sz="0" w:space="0" w:color="auto"/>
            <w:right w:val="none" w:sz="0" w:space="0" w:color="auto"/>
          </w:divBdr>
          <w:divsChild>
            <w:div w:id="394549352">
              <w:marLeft w:val="0"/>
              <w:marRight w:val="0"/>
              <w:marTop w:val="0"/>
              <w:marBottom w:val="0"/>
              <w:divBdr>
                <w:top w:val="none" w:sz="0" w:space="0" w:color="auto"/>
                <w:left w:val="none" w:sz="0" w:space="0" w:color="auto"/>
                <w:bottom w:val="none" w:sz="0" w:space="0" w:color="auto"/>
                <w:right w:val="none" w:sz="0" w:space="0" w:color="auto"/>
              </w:divBdr>
            </w:div>
            <w:div w:id="672561985">
              <w:marLeft w:val="0"/>
              <w:marRight w:val="0"/>
              <w:marTop w:val="0"/>
              <w:marBottom w:val="0"/>
              <w:divBdr>
                <w:top w:val="none" w:sz="0" w:space="0" w:color="auto"/>
                <w:left w:val="none" w:sz="0" w:space="0" w:color="auto"/>
                <w:bottom w:val="none" w:sz="0" w:space="0" w:color="auto"/>
                <w:right w:val="none" w:sz="0" w:space="0" w:color="auto"/>
              </w:divBdr>
            </w:div>
            <w:div w:id="820779162">
              <w:marLeft w:val="0"/>
              <w:marRight w:val="0"/>
              <w:marTop w:val="0"/>
              <w:marBottom w:val="0"/>
              <w:divBdr>
                <w:top w:val="none" w:sz="0" w:space="0" w:color="auto"/>
                <w:left w:val="none" w:sz="0" w:space="0" w:color="auto"/>
                <w:bottom w:val="none" w:sz="0" w:space="0" w:color="auto"/>
                <w:right w:val="none" w:sz="0" w:space="0" w:color="auto"/>
              </w:divBdr>
            </w:div>
            <w:div w:id="1286544339">
              <w:marLeft w:val="0"/>
              <w:marRight w:val="0"/>
              <w:marTop w:val="0"/>
              <w:marBottom w:val="0"/>
              <w:divBdr>
                <w:top w:val="none" w:sz="0" w:space="0" w:color="auto"/>
                <w:left w:val="none" w:sz="0" w:space="0" w:color="auto"/>
                <w:bottom w:val="none" w:sz="0" w:space="0" w:color="auto"/>
                <w:right w:val="none" w:sz="0" w:space="0" w:color="auto"/>
              </w:divBdr>
            </w:div>
            <w:div w:id="1717462509">
              <w:marLeft w:val="0"/>
              <w:marRight w:val="0"/>
              <w:marTop w:val="0"/>
              <w:marBottom w:val="0"/>
              <w:divBdr>
                <w:top w:val="none" w:sz="0" w:space="0" w:color="auto"/>
                <w:left w:val="none" w:sz="0" w:space="0" w:color="auto"/>
                <w:bottom w:val="none" w:sz="0" w:space="0" w:color="auto"/>
                <w:right w:val="none" w:sz="0" w:space="0" w:color="auto"/>
              </w:divBdr>
            </w:div>
            <w:div w:id="2005160758">
              <w:marLeft w:val="0"/>
              <w:marRight w:val="0"/>
              <w:marTop w:val="0"/>
              <w:marBottom w:val="0"/>
              <w:divBdr>
                <w:top w:val="none" w:sz="0" w:space="0" w:color="auto"/>
                <w:left w:val="none" w:sz="0" w:space="0" w:color="auto"/>
                <w:bottom w:val="none" w:sz="0" w:space="0" w:color="auto"/>
                <w:right w:val="none" w:sz="0" w:space="0" w:color="auto"/>
              </w:divBdr>
            </w:div>
          </w:divsChild>
        </w:div>
        <w:div w:id="2074694258">
          <w:marLeft w:val="0"/>
          <w:marRight w:val="0"/>
          <w:marTop w:val="0"/>
          <w:marBottom w:val="0"/>
          <w:divBdr>
            <w:top w:val="none" w:sz="0" w:space="0" w:color="auto"/>
            <w:left w:val="none" w:sz="0" w:space="0" w:color="auto"/>
            <w:bottom w:val="none" w:sz="0" w:space="0" w:color="auto"/>
            <w:right w:val="none" w:sz="0" w:space="0" w:color="auto"/>
          </w:divBdr>
        </w:div>
        <w:div w:id="2085446244">
          <w:marLeft w:val="0"/>
          <w:marRight w:val="0"/>
          <w:marTop w:val="0"/>
          <w:marBottom w:val="0"/>
          <w:divBdr>
            <w:top w:val="none" w:sz="0" w:space="0" w:color="auto"/>
            <w:left w:val="none" w:sz="0" w:space="0" w:color="auto"/>
            <w:bottom w:val="none" w:sz="0" w:space="0" w:color="auto"/>
            <w:right w:val="none" w:sz="0" w:space="0" w:color="auto"/>
          </w:divBdr>
        </w:div>
        <w:div w:id="2127844049">
          <w:marLeft w:val="0"/>
          <w:marRight w:val="0"/>
          <w:marTop w:val="0"/>
          <w:marBottom w:val="0"/>
          <w:divBdr>
            <w:top w:val="none" w:sz="0" w:space="0" w:color="auto"/>
            <w:left w:val="none" w:sz="0" w:space="0" w:color="auto"/>
            <w:bottom w:val="none" w:sz="0" w:space="0" w:color="auto"/>
            <w:right w:val="none" w:sz="0" w:space="0" w:color="auto"/>
          </w:divBdr>
        </w:div>
        <w:div w:id="2128042623">
          <w:marLeft w:val="0"/>
          <w:marRight w:val="0"/>
          <w:marTop w:val="0"/>
          <w:marBottom w:val="0"/>
          <w:divBdr>
            <w:top w:val="none" w:sz="0" w:space="0" w:color="auto"/>
            <w:left w:val="none" w:sz="0" w:space="0" w:color="auto"/>
            <w:bottom w:val="none" w:sz="0" w:space="0" w:color="auto"/>
            <w:right w:val="none" w:sz="0" w:space="0" w:color="auto"/>
          </w:divBdr>
        </w:div>
      </w:divsChild>
    </w:div>
    <w:div w:id="1317608610">
      <w:bodyDiv w:val="1"/>
      <w:marLeft w:val="0"/>
      <w:marRight w:val="0"/>
      <w:marTop w:val="0"/>
      <w:marBottom w:val="0"/>
      <w:divBdr>
        <w:top w:val="none" w:sz="0" w:space="0" w:color="auto"/>
        <w:left w:val="none" w:sz="0" w:space="0" w:color="auto"/>
        <w:bottom w:val="none" w:sz="0" w:space="0" w:color="auto"/>
        <w:right w:val="none" w:sz="0" w:space="0" w:color="auto"/>
      </w:divBdr>
      <w:divsChild>
        <w:div w:id="93720142">
          <w:marLeft w:val="0"/>
          <w:marRight w:val="0"/>
          <w:marTop w:val="0"/>
          <w:marBottom w:val="0"/>
          <w:divBdr>
            <w:top w:val="none" w:sz="0" w:space="0" w:color="auto"/>
            <w:left w:val="none" w:sz="0" w:space="0" w:color="auto"/>
            <w:bottom w:val="none" w:sz="0" w:space="0" w:color="auto"/>
            <w:right w:val="none" w:sz="0" w:space="0" w:color="auto"/>
          </w:divBdr>
        </w:div>
        <w:div w:id="136266173">
          <w:marLeft w:val="0"/>
          <w:marRight w:val="0"/>
          <w:marTop w:val="0"/>
          <w:marBottom w:val="0"/>
          <w:divBdr>
            <w:top w:val="none" w:sz="0" w:space="0" w:color="auto"/>
            <w:left w:val="none" w:sz="0" w:space="0" w:color="auto"/>
            <w:bottom w:val="none" w:sz="0" w:space="0" w:color="auto"/>
            <w:right w:val="none" w:sz="0" w:space="0" w:color="auto"/>
          </w:divBdr>
        </w:div>
        <w:div w:id="143087645">
          <w:marLeft w:val="0"/>
          <w:marRight w:val="0"/>
          <w:marTop w:val="0"/>
          <w:marBottom w:val="0"/>
          <w:divBdr>
            <w:top w:val="none" w:sz="0" w:space="0" w:color="auto"/>
            <w:left w:val="none" w:sz="0" w:space="0" w:color="auto"/>
            <w:bottom w:val="none" w:sz="0" w:space="0" w:color="auto"/>
            <w:right w:val="none" w:sz="0" w:space="0" w:color="auto"/>
          </w:divBdr>
        </w:div>
        <w:div w:id="144322319">
          <w:marLeft w:val="0"/>
          <w:marRight w:val="0"/>
          <w:marTop w:val="0"/>
          <w:marBottom w:val="0"/>
          <w:divBdr>
            <w:top w:val="none" w:sz="0" w:space="0" w:color="auto"/>
            <w:left w:val="none" w:sz="0" w:space="0" w:color="auto"/>
            <w:bottom w:val="none" w:sz="0" w:space="0" w:color="auto"/>
            <w:right w:val="none" w:sz="0" w:space="0" w:color="auto"/>
          </w:divBdr>
        </w:div>
        <w:div w:id="167067437">
          <w:marLeft w:val="0"/>
          <w:marRight w:val="0"/>
          <w:marTop w:val="0"/>
          <w:marBottom w:val="0"/>
          <w:divBdr>
            <w:top w:val="none" w:sz="0" w:space="0" w:color="auto"/>
            <w:left w:val="none" w:sz="0" w:space="0" w:color="auto"/>
            <w:bottom w:val="none" w:sz="0" w:space="0" w:color="auto"/>
            <w:right w:val="none" w:sz="0" w:space="0" w:color="auto"/>
          </w:divBdr>
        </w:div>
        <w:div w:id="222758515">
          <w:marLeft w:val="0"/>
          <w:marRight w:val="0"/>
          <w:marTop w:val="0"/>
          <w:marBottom w:val="0"/>
          <w:divBdr>
            <w:top w:val="none" w:sz="0" w:space="0" w:color="auto"/>
            <w:left w:val="none" w:sz="0" w:space="0" w:color="auto"/>
            <w:bottom w:val="none" w:sz="0" w:space="0" w:color="auto"/>
            <w:right w:val="none" w:sz="0" w:space="0" w:color="auto"/>
          </w:divBdr>
        </w:div>
        <w:div w:id="225921985">
          <w:marLeft w:val="0"/>
          <w:marRight w:val="0"/>
          <w:marTop w:val="0"/>
          <w:marBottom w:val="0"/>
          <w:divBdr>
            <w:top w:val="none" w:sz="0" w:space="0" w:color="auto"/>
            <w:left w:val="none" w:sz="0" w:space="0" w:color="auto"/>
            <w:bottom w:val="none" w:sz="0" w:space="0" w:color="auto"/>
            <w:right w:val="none" w:sz="0" w:space="0" w:color="auto"/>
          </w:divBdr>
        </w:div>
        <w:div w:id="239029069">
          <w:marLeft w:val="0"/>
          <w:marRight w:val="0"/>
          <w:marTop w:val="0"/>
          <w:marBottom w:val="0"/>
          <w:divBdr>
            <w:top w:val="none" w:sz="0" w:space="0" w:color="auto"/>
            <w:left w:val="none" w:sz="0" w:space="0" w:color="auto"/>
            <w:bottom w:val="none" w:sz="0" w:space="0" w:color="auto"/>
            <w:right w:val="none" w:sz="0" w:space="0" w:color="auto"/>
          </w:divBdr>
        </w:div>
        <w:div w:id="242569498">
          <w:marLeft w:val="0"/>
          <w:marRight w:val="0"/>
          <w:marTop w:val="0"/>
          <w:marBottom w:val="0"/>
          <w:divBdr>
            <w:top w:val="none" w:sz="0" w:space="0" w:color="auto"/>
            <w:left w:val="none" w:sz="0" w:space="0" w:color="auto"/>
            <w:bottom w:val="none" w:sz="0" w:space="0" w:color="auto"/>
            <w:right w:val="none" w:sz="0" w:space="0" w:color="auto"/>
          </w:divBdr>
        </w:div>
        <w:div w:id="266929237">
          <w:marLeft w:val="0"/>
          <w:marRight w:val="0"/>
          <w:marTop w:val="0"/>
          <w:marBottom w:val="0"/>
          <w:divBdr>
            <w:top w:val="none" w:sz="0" w:space="0" w:color="auto"/>
            <w:left w:val="none" w:sz="0" w:space="0" w:color="auto"/>
            <w:bottom w:val="none" w:sz="0" w:space="0" w:color="auto"/>
            <w:right w:val="none" w:sz="0" w:space="0" w:color="auto"/>
          </w:divBdr>
        </w:div>
        <w:div w:id="294989045">
          <w:marLeft w:val="0"/>
          <w:marRight w:val="0"/>
          <w:marTop w:val="0"/>
          <w:marBottom w:val="0"/>
          <w:divBdr>
            <w:top w:val="none" w:sz="0" w:space="0" w:color="auto"/>
            <w:left w:val="none" w:sz="0" w:space="0" w:color="auto"/>
            <w:bottom w:val="none" w:sz="0" w:space="0" w:color="auto"/>
            <w:right w:val="none" w:sz="0" w:space="0" w:color="auto"/>
          </w:divBdr>
        </w:div>
        <w:div w:id="326057215">
          <w:marLeft w:val="0"/>
          <w:marRight w:val="0"/>
          <w:marTop w:val="0"/>
          <w:marBottom w:val="0"/>
          <w:divBdr>
            <w:top w:val="none" w:sz="0" w:space="0" w:color="auto"/>
            <w:left w:val="none" w:sz="0" w:space="0" w:color="auto"/>
            <w:bottom w:val="none" w:sz="0" w:space="0" w:color="auto"/>
            <w:right w:val="none" w:sz="0" w:space="0" w:color="auto"/>
          </w:divBdr>
          <w:divsChild>
            <w:div w:id="20864712">
              <w:marLeft w:val="0"/>
              <w:marRight w:val="0"/>
              <w:marTop w:val="0"/>
              <w:marBottom w:val="0"/>
              <w:divBdr>
                <w:top w:val="none" w:sz="0" w:space="0" w:color="auto"/>
                <w:left w:val="none" w:sz="0" w:space="0" w:color="auto"/>
                <w:bottom w:val="none" w:sz="0" w:space="0" w:color="auto"/>
                <w:right w:val="none" w:sz="0" w:space="0" w:color="auto"/>
              </w:divBdr>
            </w:div>
            <w:div w:id="281883989">
              <w:marLeft w:val="0"/>
              <w:marRight w:val="0"/>
              <w:marTop w:val="0"/>
              <w:marBottom w:val="0"/>
              <w:divBdr>
                <w:top w:val="none" w:sz="0" w:space="0" w:color="auto"/>
                <w:left w:val="none" w:sz="0" w:space="0" w:color="auto"/>
                <w:bottom w:val="none" w:sz="0" w:space="0" w:color="auto"/>
                <w:right w:val="none" w:sz="0" w:space="0" w:color="auto"/>
              </w:divBdr>
            </w:div>
            <w:div w:id="467866035">
              <w:marLeft w:val="0"/>
              <w:marRight w:val="0"/>
              <w:marTop w:val="0"/>
              <w:marBottom w:val="0"/>
              <w:divBdr>
                <w:top w:val="none" w:sz="0" w:space="0" w:color="auto"/>
                <w:left w:val="none" w:sz="0" w:space="0" w:color="auto"/>
                <w:bottom w:val="none" w:sz="0" w:space="0" w:color="auto"/>
                <w:right w:val="none" w:sz="0" w:space="0" w:color="auto"/>
              </w:divBdr>
            </w:div>
            <w:div w:id="547881346">
              <w:marLeft w:val="0"/>
              <w:marRight w:val="0"/>
              <w:marTop w:val="0"/>
              <w:marBottom w:val="0"/>
              <w:divBdr>
                <w:top w:val="none" w:sz="0" w:space="0" w:color="auto"/>
                <w:left w:val="none" w:sz="0" w:space="0" w:color="auto"/>
                <w:bottom w:val="none" w:sz="0" w:space="0" w:color="auto"/>
                <w:right w:val="none" w:sz="0" w:space="0" w:color="auto"/>
              </w:divBdr>
            </w:div>
            <w:div w:id="1826042276">
              <w:marLeft w:val="0"/>
              <w:marRight w:val="0"/>
              <w:marTop w:val="0"/>
              <w:marBottom w:val="0"/>
              <w:divBdr>
                <w:top w:val="none" w:sz="0" w:space="0" w:color="auto"/>
                <w:left w:val="none" w:sz="0" w:space="0" w:color="auto"/>
                <w:bottom w:val="none" w:sz="0" w:space="0" w:color="auto"/>
                <w:right w:val="none" w:sz="0" w:space="0" w:color="auto"/>
              </w:divBdr>
            </w:div>
            <w:div w:id="1833835679">
              <w:marLeft w:val="0"/>
              <w:marRight w:val="0"/>
              <w:marTop w:val="0"/>
              <w:marBottom w:val="0"/>
              <w:divBdr>
                <w:top w:val="none" w:sz="0" w:space="0" w:color="auto"/>
                <w:left w:val="none" w:sz="0" w:space="0" w:color="auto"/>
                <w:bottom w:val="none" w:sz="0" w:space="0" w:color="auto"/>
                <w:right w:val="none" w:sz="0" w:space="0" w:color="auto"/>
              </w:divBdr>
            </w:div>
          </w:divsChild>
        </w:div>
        <w:div w:id="343940815">
          <w:marLeft w:val="0"/>
          <w:marRight w:val="0"/>
          <w:marTop w:val="0"/>
          <w:marBottom w:val="0"/>
          <w:divBdr>
            <w:top w:val="none" w:sz="0" w:space="0" w:color="auto"/>
            <w:left w:val="none" w:sz="0" w:space="0" w:color="auto"/>
            <w:bottom w:val="none" w:sz="0" w:space="0" w:color="auto"/>
            <w:right w:val="none" w:sz="0" w:space="0" w:color="auto"/>
          </w:divBdr>
        </w:div>
        <w:div w:id="374695730">
          <w:marLeft w:val="0"/>
          <w:marRight w:val="0"/>
          <w:marTop w:val="0"/>
          <w:marBottom w:val="0"/>
          <w:divBdr>
            <w:top w:val="none" w:sz="0" w:space="0" w:color="auto"/>
            <w:left w:val="none" w:sz="0" w:space="0" w:color="auto"/>
            <w:bottom w:val="none" w:sz="0" w:space="0" w:color="auto"/>
            <w:right w:val="none" w:sz="0" w:space="0" w:color="auto"/>
          </w:divBdr>
        </w:div>
        <w:div w:id="411390731">
          <w:marLeft w:val="0"/>
          <w:marRight w:val="0"/>
          <w:marTop w:val="0"/>
          <w:marBottom w:val="0"/>
          <w:divBdr>
            <w:top w:val="none" w:sz="0" w:space="0" w:color="auto"/>
            <w:left w:val="none" w:sz="0" w:space="0" w:color="auto"/>
            <w:bottom w:val="none" w:sz="0" w:space="0" w:color="auto"/>
            <w:right w:val="none" w:sz="0" w:space="0" w:color="auto"/>
          </w:divBdr>
        </w:div>
        <w:div w:id="416249734">
          <w:marLeft w:val="0"/>
          <w:marRight w:val="0"/>
          <w:marTop w:val="0"/>
          <w:marBottom w:val="0"/>
          <w:divBdr>
            <w:top w:val="none" w:sz="0" w:space="0" w:color="auto"/>
            <w:left w:val="none" w:sz="0" w:space="0" w:color="auto"/>
            <w:bottom w:val="none" w:sz="0" w:space="0" w:color="auto"/>
            <w:right w:val="none" w:sz="0" w:space="0" w:color="auto"/>
          </w:divBdr>
        </w:div>
        <w:div w:id="449323546">
          <w:marLeft w:val="0"/>
          <w:marRight w:val="0"/>
          <w:marTop w:val="0"/>
          <w:marBottom w:val="0"/>
          <w:divBdr>
            <w:top w:val="none" w:sz="0" w:space="0" w:color="auto"/>
            <w:left w:val="none" w:sz="0" w:space="0" w:color="auto"/>
            <w:bottom w:val="none" w:sz="0" w:space="0" w:color="auto"/>
            <w:right w:val="none" w:sz="0" w:space="0" w:color="auto"/>
          </w:divBdr>
          <w:divsChild>
            <w:div w:id="1209029168">
              <w:marLeft w:val="-75"/>
              <w:marRight w:val="0"/>
              <w:marTop w:val="30"/>
              <w:marBottom w:val="30"/>
              <w:divBdr>
                <w:top w:val="none" w:sz="0" w:space="0" w:color="auto"/>
                <w:left w:val="none" w:sz="0" w:space="0" w:color="auto"/>
                <w:bottom w:val="none" w:sz="0" w:space="0" w:color="auto"/>
                <w:right w:val="none" w:sz="0" w:space="0" w:color="auto"/>
              </w:divBdr>
              <w:divsChild>
                <w:div w:id="201132028">
                  <w:marLeft w:val="0"/>
                  <w:marRight w:val="0"/>
                  <w:marTop w:val="0"/>
                  <w:marBottom w:val="0"/>
                  <w:divBdr>
                    <w:top w:val="none" w:sz="0" w:space="0" w:color="auto"/>
                    <w:left w:val="none" w:sz="0" w:space="0" w:color="auto"/>
                    <w:bottom w:val="none" w:sz="0" w:space="0" w:color="auto"/>
                    <w:right w:val="none" w:sz="0" w:space="0" w:color="auto"/>
                  </w:divBdr>
                  <w:divsChild>
                    <w:div w:id="1687827386">
                      <w:marLeft w:val="0"/>
                      <w:marRight w:val="0"/>
                      <w:marTop w:val="0"/>
                      <w:marBottom w:val="0"/>
                      <w:divBdr>
                        <w:top w:val="none" w:sz="0" w:space="0" w:color="auto"/>
                        <w:left w:val="none" w:sz="0" w:space="0" w:color="auto"/>
                        <w:bottom w:val="none" w:sz="0" w:space="0" w:color="auto"/>
                        <w:right w:val="none" w:sz="0" w:space="0" w:color="auto"/>
                      </w:divBdr>
                    </w:div>
                  </w:divsChild>
                </w:div>
                <w:div w:id="218396891">
                  <w:marLeft w:val="0"/>
                  <w:marRight w:val="0"/>
                  <w:marTop w:val="0"/>
                  <w:marBottom w:val="0"/>
                  <w:divBdr>
                    <w:top w:val="none" w:sz="0" w:space="0" w:color="auto"/>
                    <w:left w:val="none" w:sz="0" w:space="0" w:color="auto"/>
                    <w:bottom w:val="none" w:sz="0" w:space="0" w:color="auto"/>
                    <w:right w:val="none" w:sz="0" w:space="0" w:color="auto"/>
                  </w:divBdr>
                  <w:divsChild>
                    <w:div w:id="639186531">
                      <w:marLeft w:val="0"/>
                      <w:marRight w:val="0"/>
                      <w:marTop w:val="0"/>
                      <w:marBottom w:val="0"/>
                      <w:divBdr>
                        <w:top w:val="none" w:sz="0" w:space="0" w:color="auto"/>
                        <w:left w:val="none" w:sz="0" w:space="0" w:color="auto"/>
                        <w:bottom w:val="none" w:sz="0" w:space="0" w:color="auto"/>
                        <w:right w:val="none" w:sz="0" w:space="0" w:color="auto"/>
                      </w:divBdr>
                    </w:div>
                  </w:divsChild>
                </w:div>
                <w:div w:id="234751372">
                  <w:marLeft w:val="0"/>
                  <w:marRight w:val="0"/>
                  <w:marTop w:val="0"/>
                  <w:marBottom w:val="0"/>
                  <w:divBdr>
                    <w:top w:val="none" w:sz="0" w:space="0" w:color="auto"/>
                    <w:left w:val="none" w:sz="0" w:space="0" w:color="auto"/>
                    <w:bottom w:val="none" w:sz="0" w:space="0" w:color="auto"/>
                    <w:right w:val="none" w:sz="0" w:space="0" w:color="auto"/>
                  </w:divBdr>
                  <w:divsChild>
                    <w:div w:id="1662927356">
                      <w:marLeft w:val="0"/>
                      <w:marRight w:val="0"/>
                      <w:marTop w:val="0"/>
                      <w:marBottom w:val="0"/>
                      <w:divBdr>
                        <w:top w:val="none" w:sz="0" w:space="0" w:color="auto"/>
                        <w:left w:val="none" w:sz="0" w:space="0" w:color="auto"/>
                        <w:bottom w:val="none" w:sz="0" w:space="0" w:color="auto"/>
                        <w:right w:val="none" w:sz="0" w:space="0" w:color="auto"/>
                      </w:divBdr>
                    </w:div>
                  </w:divsChild>
                </w:div>
                <w:div w:id="315575368">
                  <w:marLeft w:val="0"/>
                  <w:marRight w:val="0"/>
                  <w:marTop w:val="0"/>
                  <w:marBottom w:val="0"/>
                  <w:divBdr>
                    <w:top w:val="none" w:sz="0" w:space="0" w:color="auto"/>
                    <w:left w:val="none" w:sz="0" w:space="0" w:color="auto"/>
                    <w:bottom w:val="none" w:sz="0" w:space="0" w:color="auto"/>
                    <w:right w:val="none" w:sz="0" w:space="0" w:color="auto"/>
                  </w:divBdr>
                  <w:divsChild>
                    <w:div w:id="700857799">
                      <w:marLeft w:val="0"/>
                      <w:marRight w:val="0"/>
                      <w:marTop w:val="0"/>
                      <w:marBottom w:val="0"/>
                      <w:divBdr>
                        <w:top w:val="none" w:sz="0" w:space="0" w:color="auto"/>
                        <w:left w:val="none" w:sz="0" w:space="0" w:color="auto"/>
                        <w:bottom w:val="none" w:sz="0" w:space="0" w:color="auto"/>
                        <w:right w:val="none" w:sz="0" w:space="0" w:color="auto"/>
                      </w:divBdr>
                    </w:div>
                  </w:divsChild>
                </w:div>
                <w:div w:id="327946100">
                  <w:marLeft w:val="0"/>
                  <w:marRight w:val="0"/>
                  <w:marTop w:val="0"/>
                  <w:marBottom w:val="0"/>
                  <w:divBdr>
                    <w:top w:val="none" w:sz="0" w:space="0" w:color="auto"/>
                    <w:left w:val="none" w:sz="0" w:space="0" w:color="auto"/>
                    <w:bottom w:val="none" w:sz="0" w:space="0" w:color="auto"/>
                    <w:right w:val="none" w:sz="0" w:space="0" w:color="auto"/>
                  </w:divBdr>
                  <w:divsChild>
                    <w:div w:id="470946347">
                      <w:marLeft w:val="0"/>
                      <w:marRight w:val="0"/>
                      <w:marTop w:val="0"/>
                      <w:marBottom w:val="0"/>
                      <w:divBdr>
                        <w:top w:val="none" w:sz="0" w:space="0" w:color="auto"/>
                        <w:left w:val="none" w:sz="0" w:space="0" w:color="auto"/>
                        <w:bottom w:val="none" w:sz="0" w:space="0" w:color="auto"/>
                        <w:right w:val="none" w:sz="0" w:space="0" w:color="auto"/>
                      </w:divBdr>
                    </w:div>
                    <w:div w:id="2118255440">
                      <w:marLeft w:val="0"/>
                      <w:marRight w:val="0"/>
                      <w:marTop w:val="0"/>
                      <w:marBottom w:val="0"/>
                      <w:divBdr>
                        <w:top w:val="none" w:sz="0" w:space="0" w:color="auto"/>
                        <w:left w:val="none" w:sz="0" w:space="0" w:color="auto"/>
                        <w:bottom w:val="none" w:sz="0" w:space="0" w:color="auto"/>
                        <w:right w:val="none" w:sz="0" w:space="0" w:color="auto"/>
                      </w:divBdr>
                    </w:div>
                  </w:divsChild>
                </w:div>
                <w:div w:id="341050187">
                  <w:marLeft w:val="0"/>
                  <w:marRight w:val="0"/>
                  <w:marTop w:val="0"/>
                  <w:marBottom w:val="0"/>
                  <w:divBdr>
                    <w:top w:val="none" w:sz="0" w:space="0" w:color="auto"/>
                    <w:left w:val="none" w:sz="0" w:space="0" w:color="auto"/>
                    <w:bottom w:val="none" w:sz="0" w:space="0" w:color="auto"/>
                    <w:right w:val="none" w:sz="0" w:space="0" w:color="auto"/>
                  </w:divBdr>
                  <w:divsChild>
                    <w:div w:id="1328170453">
                      <w:marLeft w:val="0"/>
                      <w:marRight w:val="0"/>
                      <w:marTop w:val="0"/>
                      <w:marBottom w:val="0"/>
                      <w:divBdr>
                        <w:top w:val="none" w:sz="0" w:space="0" w:color="auto"/>
                        <w:left w:val="none" w:sz="0" w:space="0" w:color="auto"/>
                        <w:bottom w:val="none" w:sz="0" w:space="0" w:color="auto"/>
                        <w:right w:val="none" w:sz="0" w:space="0" w:color="auto"/>
                      </w:divBdr>
                    </w:div>
                  </w:divsChild>
                </w:div>
                <w:div w:id="382220062">
                  <w:marLeft w:val="0"/>
                  <w:marRight w:val="0"/>
                  <w:marTop w:val="0"/>
                  <w:marBottom w:val="0"/>
                  <w:divBdr>
                    <w:top w:val="none" w:sz="0" w:space="0" w:color="auto"/>
                    <w:left w:val="none" w:sz="0" w:space="0" w:color="auto"/>
                    <w:bottom w:val="none" w:sz="0" w:space="0" w:color="auto"/>
                    <w:right w:val="none" w:sz="0" w:space="0" w:color="auto"/>
                  </w:divBdr>
                  <w:divsChild>
                    <w:div w:id="1781412881">
                      <w:marLeft w:val="0"/>
                      <w:marRight w:val="0"/>
                      <w:marTop w:val="0"/>
                      <w:marBottom w:val="0"/>
                      <w:divBdr>
                        <w:top w:val="none" w:sz="0" w:space="0" w:color="auto"/>
                        <w:left w:val="none" w:sz="0" w:space="0" w:color="auto"/>
                        <w:bottom w:val="none" w:sz="0" w:space="0" w:color="auto"/>
                        <w:right w:val="none" w:sz="0" w:space="0" w:color="auto"/>
                      </w:divBdr>
                    </w:div>
                  </w:divsChild>
                </w:div>
                <w:div w:id="534346794">
                  <w:marLeft w:val="0"/>
                  <w:marRight w:val="0"/>
                  <w:marTop w:val="0"/>
                  <w:marBottom w:val="0"/>
                  <w:divBdr>
                    <w:top w:val="none" w:sz="0" w:space="0" w:color="auto"/>
                    <w:left w:val="none" w:sz="0" w:space="0" w:color="auto"/>
                    <w:bottom w:val="none" w:sz="0" w:space="0" w:color="auto"/>
                    <w:right w:val="none" w:sz="0" w:space="0" w:color="auto"/>
                  </w:divBdr>
                  <w:divsChild>
                    <w:div w:id="589242778">
                      <w:marLeft w:val="0"/>
                      <w:marRight w:val="0"/>
                      <w:marTop w:val="0"/>
                      <w:marBottom w:val="0"/>
                      <w:divBdr>
                        <w:top w:val="none" w:sz="0" w:space="0" w:color="auto"/>
                        <w:left w:val="none" w:sz="0" w:space="0" w:color="auto"/>
                        <w:bottom w:val="none" w:sz="0" w:space="0" w:color="auto"/>
                        <w:right w:val="none" w:sz="0" w:space="0" w:color="auto"/>
                      </w:divBdr>
                    </w:div>
                  </w:divsChild>
                </w:div>
                <w:div w:id="649100016">
                  <w:marLeft w:val="0"/>
                  <w:marRight w:val="0"/>
                  <w:marTop w:val="0"/>
                  <w:marBottom w:val="0"/>
                  <w:divBdr>
                    <w:top w:val="none" w:sz="0" w:space="0" w:color="auto"/>
                    <w:left w:val="none" w:sz="0" w:space="0" w:color="auto"/>
                    <w:bottom w:val="none" w:sz="0" w:space="0" w:color="auto"/>
                    <w:right w:val="none" w:sz="0" w:space="0" w:color="auto"/>
                  </w:divBdr>
                  <w:divsChild>
                    <w:div w:id="1137338830">
                      <w:marLeft w:val="0"/>
                      <w:marRight w:val="0"/>
                      <w:marTop w:val="0"/>
                      <w:marBottom w:val="0"/>
                      <w:divBdr>
                        <w:top w:val="none" w:sz="0" w:space="0" w:color="auto"/>
                        <w:left w:val="none" w:sz="0" w:space="0" w:color="auto"/>
                        <w:bottom w:val="none" w:sz="0" w:space="0" w:color="auto"/>
                        <w:right w:val="none" w:sz="0" w:space="0" w:color="auto"/>
                      </w:divBdr>
                    </w:div>
                  </w:divsChild>
                </w:div>
                <w:div w:id="652174204">
                  <w:marLeft w:val="0"/>
                  <w:marRight w:val="0"/>
                  <w:marTop w:val="0"/>
                  <w:marBottom w:val="0"/>
                  <w:divBdr>
                    <w:top w:val="none" w:sz="0" w:space="0" w:color="auto"/>
                    <w:left w:val="none" w:sz="0" w:space="0" w:color="auto"/>
                    <w:bottom w:val="none" w:sz="0" w:space="0" w:color="auto"/>
                    <w:right w:val="none" w:sz="0" w:space="0" w:color="auto"/>
                  </w:divBdr>
                  <w:divsChild>
                    <w:div w:id="551313859">
                      <w:marLeft w:val="0"/>
                      <w:marRight w:val="0"/>
                      <w:marTop w:val="0"/>
                      <w:marBottom w:val="0"/>
                      <w:divBdr>
                        <w:top w:val="none" w:sz="0" w:space="0" w:color="auto"/>
                        <w:left w:val="none" w:sz="0" w:space="0" w:color="auto"/>
                        <w:bottom w:val="none" w:sz="0" w:space="0" w:color="auto"/>
                        <w:right w:val="none" w:sz="0" w:space="0" w:color="auto"/>
                      </w:divBdr>
                    </w:div>
                  </w:divsChild>
                </w:div>
                <w:div w:id="695931918">
                  <w:marLeft w:val="0"/>
                  <w:marRight w:val="0"/>
                  <w:marTop w:val="0"/>
                  <w:marBottom w:val="0"/>
                  <w:divBdr>
                    <w:top w:val="none" w:sz="0" w:space="0" w:color="auto"/>
                    <w:left w:val="none" w:sz="0" w:space="0" w:color="auto"/>
                    <w:bottom w:val="none" w:sz="0" w:space="0" w:color="auto"/>
                    <w:right w:val="none" w:sz="0" w:space="0" w:color="auto"/>
                  </w:divBdr>
                  <w:divsChild>
                    <w:div w:id="1499687788">
                      <w:marLeft w:val="0"/>
                      <w:marRight w:val="0"/>
                      <w:marTop w:val="0"/>
                      <w:marBottom w:val="0"/>
                      <w:divBdr>
                        <w:top w:val="none" w:sz="0" w:space="0" w:color="auto"/>
                        <w:left w:val="none" w:sz="0" w:space="0" w:color="auto"/>
                        <w:bottom w:val="none" w:sz="0" w:space="0" w:color="auto"/>
                        <w:right w:val="none" w:sz="0" w:space="0" w:color="auto"/>
                      </w:divBdr>
                    </w:div>
                  </w:divsChild>
                </w:div>
                <w:div w:id="796412523">
                  <w:marLeft w:val="0"/>
                  <w:marRight w:val="0"/>
                  <w:marTop w:val="0"/>
                  <w:marBottom w:val="0"/>
                  <w:divBdr>
                    <w:top w:val="none" w:sz="0" w:space="0" w:color="auto"/>
                    <w:left w:val="none" w:sz="0" w:space="0" w:color="auto"/>
                    <w:bottom w:val="none" w:sz="0" w:space="0" w:color="auto"/>
                    <w:right w:val="none" w:sz="0" w:space="0" w:color="auto"/>
                  </w:divBdr>
                  <w:divsChild>
                    <w:div w:id="440340219">
                      <w:marLeft w:val="0"/>
                      <w:marRight w:val="0"/>
                      <w:marTop w:val="0"/>
                      <w:marBottom w:val="0"/>
                      <w:divBdr>
                        <w:top w:val="none" w:sz="0" w:space="0" w:color="auto"/>
                        <w:left w:val="none" w:sz="0" w:space="0" w:color="auto"/>
                        <w:bottom w:val="none" w:sz="0" w:space="0" w:color="auto"/>
                        <w:right w:val="none" w:sz="0" w:space="0" w:color="auto"/>
                      </w:divBdr>
                    </w:div>
                  </w:divsChild>
                </w:div>
                <w:div w:id="809592453">
                  <w:marLeft w:val="0"/>
                  <w:marRight w:val="0"/>
                  <w:marTop w:val="0"/>
                  <w:marBottom w:val="0"/>
                  <w:divBdr>
                    <w:top w:val="none" w:sz="0" w:space="0" w:color="auto"/>
                    <w:left w:val="none" w:sz="0" w:space="0" w:color="auto"/>
                    <w:bottom w:val="none" w:sz="0" w:space="0" w:color="auto"/>
                    <w:right w:val="none" w:sz="0" w:space="0" w:color="auto"/>
                  </w:divBdr>
                  <w:divsChild>
                    <w:div w:id="883982239">
                      <w:marLeft w:val="0"/>
                      <w:marRight w:val="0"/>
                      <w:marTop w:val="0"/>
                      <w:marBottom w:val="0"/>
                      <w:divBdr>
                        <w:top w:val="none" w:sz="0" w:space="0" w:color="auto"/>
                        <w:left w:val="none" w:sz="0" w:space="0" w:color="auto"/>
                        <w:bottom w:val="none" w:sz="0" w:space="0" w:color="auto"/>
                        <w:right w:val="none" w:sz="0" w:space="0" w:color="auto"/>
                      </w:divBdr>
                    </w:div>
                  </w:divsChild>
                </w:div>
                <w:div w:id="832256792">
                  <w:marLeft w:val="0"/>
                  <w:marRight w:val="0"/>
                  <w:marTop w:val="0"/>
                  <w:marBottom w:val="0"/>
                  <w:divBdr>
                    <w:top w:val="none" w:sz="0" w:space="0" w:color="auto"/>
                    <w:left w:val="none" w:sz="0" w:space="0" w:color="auto"/>
                    <w:bottom w:val="none" w:sz="0" w:space="0" w:color="auto"/>
                    <w:right w:val="none" w:sz="0" w:space="0" w:color="auto"/>
                  </w:divBdr>
                  <w:divsChild>
                    <w:div w:id="12191165">
                      <w:marLeft w:val="0"/>
                      <w:marRight w:val="0"/>
                      <w:marTop w:val="0"/>
                      <w:marBottom w:val="0"/>
                      <w:divBdr>
                        <w:top w:val="none" w:sz="0" w:space="0" w:color="auto"/>
                        <w:left w:val="none" w:sz="0" w:space="0" w:color="auto"/>
                        <w:bottom w:val="none" w:sz="0" w:space="0" w:color="auto"/>
                        <w:right w:val="none" w:sz="0" w:space="0" w:color="auto"/>
                      </w:divBdr>
                    </w:div>
                  </w:divsChild>
                </w:div>
                <w:div w:id="838274704">
                  <w:marLeft w:val="0"/>
                  <w:marRight w:val="0"/>
                  <w:marTop w:val="0"/>
                  <w:marBottom w:val="0"/>
                  <w:divBdr>
                    <w:top w:val="none" w:sz="0" w:space="0" w:color="auto"/>
                    <w:left w:val="none" w:sz="0" w:space="0" w:color="auto"/>
                    <w:bottom w:val="none" w:sz="0" w:space="0" w:color="auto"/>
                    <w:right w:val="none" w:sz="0" w:space="0" w:color="auto"/>
                  </w:divBdr>
                  <w:divsChild>
                    <w:div w:id="197478356">
                      <w:marLeft w:val="0"/>
                      <w:marRight w:val="0"/>
                      <w:marTop w:val="0"/>
                      <w:marBottom w:val="0"/>
                      <w:divBdr>
                        <w:top w:val="none" w:sz="0" w:space="0" w:color="auto"/>
                        <w:left w:val="none" w:sz="0" w:space="0" w:color="auto"/>
                        <w:bottom w:val="none" w:sz="0" w:space="0" w:color="auto"/>
                        <w:right w:val="none" w:sz="0" w:space="0" w:color="auto"/>
                      </w:divBdr>
                    </w:div>
                  </w:divsChild>
                </w:div>
                <w:div w:id="853224587">
                  <w:marLeft w:val="0"/>
                  <w:marRight w:val="0"/>
                  <w:marTop w:val="0"/>
                  <w:marBottom w:val="0"/>
                  <w:divBdr>
                    <w:top w:val="none" w:sz="0" w:space="0" w:color="auto"/>
                    <w:left w:val="none" w:sz="0" w:space="0" w:color="auto"/>
                    <w:bottom w:val="none" w:sz="0" w:space="0" w:color="auto"/>
                    <w:right w:val="none" w:sz="0" w:space="0" w:color="auto"/>
                  </w:divBdr>
                  <w:divsChild>
                    <w:div w:id="1642537697">
                      <w:marLeft w:val="0"/>
                      <w:marRight w:val="0"/>
                      <w:marTop w:val="0"/>
                      <w:marBottom w:val="0"/>
                      <w:divBdr>
                        <w:top w:val="none" w:sz="0" w:space="0" w:color="auto"/>
                        <w:left w:val="none" w:sz="0" w:space="0" w:color="auto"/>
                        <w:bottom w:val="none" w:sz="0" w:space="0" w:color="auto"/>
                        <w:right w:val="none" w:sz="0" w:space="0" w:color="auto"/>
                      </w:divBdr>
                    </w:div>
                  </w:divsChild>
                </w:div>
                <w:div w:id="1305038025">
                  <w:marLeft w:val="0"/>
                  <w:marRight w:val="0"/>
                  <w:marTop w:val="0"/>
                  <w:marBottom w:val="0"/>
                  <w:divBdr>
                    <w:top w:val="none" w:sz="0" w:space="0" w:color="auto"/>
                    <w:left w:val="none" w:sz="0" w:space="0" w:color="auto"/>
                    <w:bottom w:val="none" w:sz="0" w:space="0" w:color="auto"/>
                    <w:right w:val="none" w:sz="0" w:space="0" w:color="auto"/>
                  </w:divBdr>
                  <w:divsChild>
                    <w:div w:id="1860846432">
                      <w:marLeft w:val="0"/>
                      <w:marRight w:val="0"/>
                      <w:marTop w:val="0"/>
                      <w:marBottom w:val="0"/>
                      <w:divBdr>
                        <w:top w:val="none" w:sz="0" w:space="0" w:color="auto"/>
                        <w:left w:val="none" w:sz="0" w:space="0" w:color="auto"/>
                        <w:bottom w:val="none" w:sz="0" w:space="0" w:color="auto"/>
                        <w:right w:val="none" w:sz="0" w:space="0" w:color="auto"/>
                      </w:divBdr>
                    </w:div>
                  </w:divsChild>
                </w:div>
                <w:div w:id="1335568202">
                  <w:marLeft w:val="0"/>
                  <w:marRight w:val="0"/>
                  <w:marTop w:val="0"/>
                  <w:marBottom w:val="0"/>
                  <w:divBdr>
                    <w:top w:val="none" w:sz="0" w:space="0" w:color="auto"/>
                    <w:left w:val="none" w:sz="0" w:space="0" w:color="auto"/>
                    <w:bottom w:val="none" w:sz="0" w:space="0" w:color="auto"/>
                    <w:right w:val="none" w:sz="0" w:space="0" w:color="auto"/>
                  </w:divBdr>
                  <w:divsChild>
                    <w:div w:id="330792504">
                      <w:marLeft w:val="0"/>
                      <w:marRight w:val="0"/>
                      <w:marTop w:val="0"/>
                      <w:marBottom w:val="0"/>
                      <w:divBdr>
                        <w:top w:val="none" w:sz="0" w:space="0" w:color="auto"/>
                        <w:left w:val="none" w:sz="0" w:space="0" w:color="auto"/>
                        <w:bottom w:val="none" w:sz="0" w:space="0" w:color="auto"/>
                        <w:right w:val="none" w:sz="0" w:space="0" w:color="auto"/>
                      </w:divBdr>
                    </w:div>
                  </w:divsChild>
                </w:div>
                <w:div w:id="1508445039">
                  <w:marLeft w:val="0"/>
                  <w:marRight w:val="0"/>
                  <w:marTop w:val="0"/>
                  <w:marBottom w:val="0"/>
                  <w:divBdr>
                    <w:top w:val="none" w:sz="0" w:space="0" w:color="auto"/>
                    <w:left w:val="none" w:sz="0" w:space="0" w:color="auto"/>
                    <w:bottom w:val="none" w:sz="0" w:space="0" w:color="auto"/>
                    <w:right w:val="none" w:sz="0" w:space="0" w:color="auto"/>
                  </w:divBdr>
                  <w:divsChild>
                    <w:div w:id="732119377">
                      <w:marLeft w:val="0"/>
                      <w:marRight w:val="0"/>
                      <w:marTop w:val="0"/>
                      <w:marBottom w:val="0"/>
                      <w:divBdr>
                        <w:top w:val="none" w:sz="0" w:space="0" w:color="auto"/>
                        <w:left w:val="none" w:sz="0" w:space="0" w:color="auto"/>
                        <w:bottom w:val="none" w:sz="0" w:space="0" w:color="auto"/>
                        <w:right w:val="none" w:sz="0" w:space="0" w:color="auto"/>
                      </w:divBdr>
                    </w:div>
                  </w:divsChild>
                </w:div>
                <w:div w:id="1586496641">
                  <w:marLeft w:val="0"/>
                  <w:marRight w:val="0"/>
                  <w:marTop w:val="0"/>
                  <w:marBottom w:val="0"/>
                  <w:divBdr>
                    <w:top w:val="none" w:sz="0" w:space="0" w:color="auto"/>
                    <w:left w:val="none" w:sz="0" w:space="0" w:color="auto"/>
                    <w:bottom w:val="none" w:sz="0" w:space="0" w:color="auto"/>
                    <w:right w:val="none" w:sz="0" w:space="0" w:color="auto"/>
                  </w:divBdr>
                  <w:divsChild>
                    <w:div w:id="137654009">
                      <w:marLeft w:val="0"/>
                      <w:marRight w:val="0"/>
                      <w:marTop w:val="0"/>
                      <w:marBottom w:val="0"/>
                      <w:divBdr>
                        <w:top w:val="none" w:sz="0" w:space="0" w:color="auto"/>
                        <w:left w:val="none" w:sz="0" w:space="0" w:color="auto"/>
                        <w:bottom w:val="none" w:sz="0" w:space="0" w:color="auto"/>
                        <w:right w:val="none" w:sz="0" w:space="0" w:color="auto"/>
                      </w:divBdr>
                    </w:div>
                  </w:divsChild>
                </w:div>
                <w:div w:id="1659381202">
                  <w:marLeft w:val="0"/>
                  <w:marRight w:val="0"/>
                  <w:marTop w:val="0"/>
                  <w:marBottom w:val="0"/>
                  <w:divBdr>
                    <w:top w:val="none" w:sz="0" w:space="0" w:color="auto"/>
                    <w:left w:val="none" w:sz="0" w:space="0" w:color="auto"/>
                    <w:bottom w:val="none" w:sz="0" w:space="0" w:color="auto"/>
                    <w:right w:val="none" w:sz="0" w:space="0" w:color="auto"/>
                  </w:divBdr>
                  <w:divsChild>
                    <w:div w:id="1746604826">
                      <w:marLeft w:val="0"/>
                      <w:marRight w:val="0"/>
                      <w:marTop w:val="0"/>
                      <w:marBottom w:val="0"/>
                      <w:divBdr>
                        <w:top w:val="none" w:sz="0" w:space="0" w:color="auto"/>
                        <w:left w:val="none" w:sz="0" w:space="0" w:color="auto"/>
                        <w:bottom w:val="none" w:sz="0" w:space="0" w:color="auto"/>
                        <w:right w:val="none" w:sz="0" w:space="0" w:color="auto"/>
                      </w:divBdr>
                    </w:div>
                  </w:divsChild>
                </w:div>
                <w:div w:id="1661805239">
                  <w:marLeft w:val="0"/>
                  <w:marRight w:val="0"/>
                  <w:marTop w:val="0"/>
                  <w:marBottom w:val="0"/>
                  <w:divBdr>
                    <w:top w:val="none" w:sz="0" w:space="0" w:color="auto"/>
                    <w:left w:val="none" w:sz="0" w:space="0" w:color="auto"/>
                    <w:bottom w:val="none" w:sz="0" w:space="0" w:color="auto"/>
                    <w:right w:val="none" w:sz="0" w:space="0" w:color="auto"/>
                  </w:divBdr>
                  <w:divsChild>
                    <w:div w:id="131406198">
                      <w:marLeft w:val="0"/>
                      <w:marRight w:val="0"/>
                      <w:marTop w:val="0"/>
                      <w:marBottom w:val="0"/>
                      <w:divBdr>
                        <w:top w:val="none" w:sz="0" w:space="0" w:color="auto"/>
                        <w:left w:val="none" w:sz="0" w:space="0" w:color="auto"/>
                        <w:bottom w:val="none" w:sz="0" w:space="0" w:color="auto"/>
                        <w:right w:val="none" w:sz="0" w:space="0" w:color="auto"/>
                      </w:divBdr>
                    </w:div>
                  </w:divsChild>
                </w:div>
                <w:div w:id="1962179891">
                  <w:marLeft w:val="0"/>
                  <w:marRight w:val="0"/>
                  <w:marTop w:val="0"/>
                  <w:marBottom w:val="0"/>
                  <w:divBdr>
                    <w:top w:val="none" w:sz="0" w:space="0" w:color="auto"/>
                    <w:left w:val="none" w:sz="0" w:space="0" w:color="auto"/>
                    <w:bottom w:val="none" w:sz="0" w:space="0" w:color="auto"/>
                    <w:right w:val="none" w:sz="0" w:space="0" w:color="auto"/>
                  </w:divBdr>
                  <w:divsChild>
                    <w:div w:id="1424837797">
                      <w:marLeft w:val="0"/>
                      <w:marRight w:val="0"/>
                      <w:marTop w:val="0"/>
                      <w:marBottom w:val="0"/>
                      <w:divBdr>
                        <w:top w:val="none" w:sz="0" w:space="0" w:color="auto"/>
                        <w:left w:val="none" w:sz="0" w:space="0" w:color="auto"/>
                        <w:bottom w:val="none" w:sz="0" w:space="0" w:color="auto"/>
                        <w:right w:val="none" w:sz="0" w:space="0" w:color="auto"/>
                      </w:divBdr>
                    </w:div>
                  </w:divsChild>
                </w:div>
                <w:div w:id="2032801098">
                  <w:marLeft w:val="0"/>
                  <w:marRight w:val="0"/>
                  <w:marTop w:val="0"/>
                  <w:marBottom w:val="0"/>
                  <w:divBdr>
                    <w:top w:val="none" w:sz="0" w:space="0" w:color="auto"/>
                    <w:left w:val="none" w:sz="0" w:space="0" w:color="auto"/>
                    <w:bottom w:val="none" w:sz="0" w:space="0" w:color="auto"/>
                    <w:right w:val="none" w:sz="0" w:space="0" w:color="auto"/>
                  </w:divBdr>
                  <w:divsChild>
                    <w:div w:id="1584415301">
                      <w:marLeft w:val="0"/>
                      <w:marRight w:val="0"/>
                      <w:marTop w:val="0"/>
                      <w:marBottom w:val="0"/>
                      <w:divBdr>
                        <w:top w:val="none" w:sz="0" w:space="0" w:color="auto"/>
                        <w:left w:val="none" w:sz="0" w:space="0" w:color="auto"/>
                        <w:bottom w:val="none" w:sz="0" w:space="0" w:color="auto"/>
                        <w:right w:val="none" w:sz="0" w:space="0" w:color="auto"/>
                      </w:divBdr>
                    </w:div>
                  </w:divsChild>
                </w:div>
                <w:div w:id="2082287191">
                  <w:marLeft w:val="0"/>
                  <w:marRight w:val="0"/>
                  <w:marTop w:val="0"/>
                  <w:marBottom w:val="0"/>
                  <w:divBdr>
                    <w:top w:val="none" w:sz="0" w:space="0" w:color="auto"/>
                    <w:left w:val="none" w:sz="0" w:space="0" w:color="auto"/>
                    <w:bottom w:val="none" w:sz="0" w:space="0" w:color="auto"/>
                    <w:right w:val="none" w:sz="0" w:space="0" w:color="auto"/>
                  </w:divBdr>
                  <w:divsChild>
                    <w:div w:id="1331568672">
                      <w:marLeft w:val="0"/>
                      <w:marRight w:val="0"/>
                      <w:marTop w:val="0"/>
                      <w:marBottom w:val="0"/>
                      <w:divBdr>
                        <w:top w:val="none" w:sz="0" w:space="0" w:color="auto"/>
                        <w:left w:val="none" w:sz="0" w:space="0" w:color="auto"/>
                        <w:bottom w:val="none" w:sz="0" w:space="0" w:color="auto"/>
                        <w:right w:val="none" w:sz="0" w:space="0" w:color="auto"/>
                      </w:divBdr>
                    </w:div>
                  </w:divsChild>
                </w:div>
                <w:div w:id="2134473555">
                  <w:marLeft w:val="0"/>
                  <w:marRight w:val="0"/>
                  <w:marTop w:val="0"/>
                  <w:marBottom w:val="0"/>
                  <w:divBdr>
                    <w:top w:val="none" w:sz="0" w:space="0" w:color="auto"/>
                    <w:left w:val="none" w:sz="0" w:space="0" w:color="auto"/>
                    <w:bottom w:val="none" w:sz="0" w:space="0" w:color="auto"/>
                    <w:right w:val="none" w:sz="0" w:space="0" w:color="auto"/>
                  </w:divBdr>
                  <w:divsChild>
                    <w:div w:id="8513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68622">
          <w:marLeft w:val="0"/>
          <w:marRight w:val="0"/>
          <w:marTop w:val="0"/>
          <w:marBottom w:val="0"/>
          <w:divBdr>
            <w:top w:val="none" w:sz="0" w:space="0" w:color="auto"/>
            <w:left w:val="none" w:sz="0" w:space="0" w:color="auto"/>
            <w:bottom w:val="none" w:sz="0" w:space="0" w:color="auto"/>
            <w:right w:val="none" w:sz="0" w:space="0" w:color="auto"/>
          </w:divBdr>
        </w:div>
        <w:div w:id="555169906">
          <w:marLeft w:val="0"/>
          <w:marRight w:val="0"/>
          <w:marTop w:val="0"/>
          <w:marBottom w:val="0"/>
          <w:divBdr>
            <w:top w:val="none" w:sz="0" w:space="0" w:color="auto"/>
            <w:left w:val="none" w:sz="0" w:space="0" w:color="auto"/>
            <w:bottom w:val="none" w:sz="0" w:space="0" w:color="auto"/>
            <w:right w:val="none" w:sz="0" w:space="0" w:color="auto"/>
          </w:divBdr>
        </w:div>
        <w:div w:id="603001761">
          <w:marLeft w:val="0"/>
          <w:marRight w:val="0"/>
          <w:marTop w:val="0"/>
          <w:marBottom w:val="0"/>
          <w:divBdr>
            <w:top w:val="none" w:sz="0" w:space="0" w:color="auto"/>
            <w:left w:val="none" w:sz="0" w:space="0" w:color="auto"/>
            <w:bottom w:val="none" w:sz="0" w:space="0" w:color="auto"/>
            <w:right w:val="none" w:sz="0" w:space="0" w:color="auto"/>
          </w:divBdr>
        </w:div>
        <w:div w:id="708067983">
          <w:marLeft w:val="0"/>
          <w:marRight w:val="0"/>
          <w:marTop w:val="0"/>
          <w:marBottom w:val="0"/>
          <w:divBdr>
            <w:top w:val="none" w:sz="0" w:space="0" w:color="auto"/>
            <w:left w:val="none" w:sz="0" w:space="0" w:color="auto"/>
            <w:bottom w:val="none" w:sz="0" w:space="0" w:color="auto"/>
            <w:right w:val="none" w:sz="0" w:space="0" w:color="auto"/>
          </w:divBdr>
        </w:div>
        <w:div w:id="750807833">
          <w:marLeft w:val="0"/>
          <w:marRight w:val="0"/>
          <w:marTop w:val="0"/>
          <w:marBottom w:val="0"/>
          <w:divBdr>
            <w:top w:val="none" w:sz="0" w:space="0" w:color="auto"/>
            <w:left w:val="none" w:sz="0" w:space="0" w:color="auto"/>
            <w:bottom w:val="none" w:sz="0" w:space="0" w:color="auto"/>
            <w:right w:val="none" w:sz="0" w:space="0" w:color="auto"/>
          </w:divBdr>
        </w:div>
        <w:div w:id="758672420">
          <w:marLeft w:val="0"/>
          <w:marRight w:val="0"/>
          <w:marTop w:val="0"/>
          <w:marBottom w:val="0"/>
          <w:divBdr>
            <w:top w:val="none" w:sz="0" w:space="0" w:color="auto"/>
            <w:left w:val="none" w:sz="0" w:space="0" w:color="auto"/>
            <w:bottom w:val="none" w:sz="0" w:space="0" w:color="auto"/>
            <w:right w:val="none" w:sz="0" w:space="0" w:color="auto"/>
          </w:divBdr>
        </w:div>
        <w:div w:id="765229920">
          <w:marLeft w:val="0"/>
          <w:marRight w:val="0"/>
          <w:marTop w:val="0"/>
          <w:marBottom w:val="0"/>
          <w:divBdr>
            <w:top w:val="none" w:sz="0" w:space="0" w:color="auto"/>
            <w:left w:val="none" w:sz="0" w:space="0" w:color="auto"/>
            <w:bottom w:val="none" w:sz="0" w:space="0" w:color="auto"/>
            <w:right w:val="none" w:sz="0" w:space="0" w:color="auto"/>
          </w:divBdr>
        </w:div>
        <w:div w:id="820124058">
          <w:marLeft w:val="0"/>
          <w:marRight w:val="0"/>
          <w:marTop w:val="0"/>
          <w:marBottom w:val="0"/>
          <w:divBdr>
            <w:top w:val="none" w:sz="0" w:space="0" w:color="auto"/>
            <w:left w:val="none" w:sz="0" w:space="0" w:color="auto"/>
            <w:bottom w:val="none" w:sz="0" w:space="0" w:color="auto"/>
            <w:right w:val="none" w:sz="0" w:space="0" w:color="auto"/>
          </w:divBdr>
        </w:div>
        <w:div w:id="844630084">
          <w:marLeft w:val="0"/>
          <w:marRight w:val="0"/>
          <w:marTop w:val="0"/>
          <w:marBottom w:val="0"/>
          <w:divBdr>
            <w:top w:val="none" w:sz="0" w:space="0" w:color="auto"/>
            <w:left w:val="none" w:sz="0" w:space="0" w:color="auto"/>
            <w:bottom w:val="none" w:sz="0" w:space="0" w:color="auto"/>
            <w:right w:val="none" w:sz="0" w:space="0" w:color="auto"/>
          </w:divBdr>
        </w:div>
        <w:div w:id="849830898">
          <w:marLeft w:val="0"/>
          <w:marRight w:val="0"/>
          <w:marTop w:val="0"/>
          <w:marBottom w:val="0"/>
          <w:divBdr>
            <w:top w:val="none" w:sz="0" w:space="0" w:color="auto"/>
            <w:left w:val="none" w:sz="0" w:space="0" w:color="auto"/>
            <w:bottom w:val="none" w:sz="0" w:space="0" w:color="auto"/>
            <w:right w:val="none" w:sz="0" w:space="0" w:color="auto"/>
          </w:divBdr>
        </w:div>
        <w:div w:id="884289507">
          <w:marLeft w:val="0"/>
          <w:marRight w:val="0"/>
          <w:marTop w:val="0"/>
          <w:marBottom w:val="0"/>
          <w:divBdr>
            <w:top w:val="none" w:sz="0" w:space="0" w:color="auto"/>
            <w:left w:val="none" w:sz="0" w:space="0" w:color="auto"/>
            <w:bottom w:val="none" w:sz="0" w:space="0" w:color="auto"/>
            <w:right w:val="none" w:sz="0" w:space="0" w:color="auto"/>
          </w:divBdr>
        </w:div>
        <w:div w:id="911426057">
          <w:marLeft w:val="0"/>
          <w:marRight w:val="0"/>
          <w:marTop w:val="0"/>
          <w:marBottom w:val="0"/>
          <w:divBdr>
            <w:top w:val="none" w:sz="0" w:space="0" w:color="auto"/>
            <w:left w:val="none" w:sz="0" w:space="0" w:color="auto"/>
            <w:bottom w:val="none" w:sz="0" w:space="0" w:color="auto"/>
            <w:right w:val="none" w:sz="0" w:space="0" w:color="auto"/>
          </w:divBdr>
          <w:divsChild>
            <w:div w:id="1912079388">
              <w:marLeft w:val="-75"/>
              <w:marRight w:val="0"/>
              <w:marTop w:val="30"/>
              <w:marBottom w:val="30"/>
              <w:divBdr>
                <w:top w:val="none" w:sz="0" w:space="0" w:color="auto"/>
                <w:left w:val="none" w:sz="0" w:space="0" w:color="auto"/>
                <w:bottom w:val="none" w:sz="0" w:space="0" w:color="auto"/>
                <w:right w:val="none" w:sz="0" w:space="0" w:color="auto"/>
              </w:divBdr>
              <w:divsChild>
                <w:div w:id="5254952">
                  <w:marLeft w:val="0"/>
                  <w:marRight w:val="0"/>
                  <w:marTop w:val="0"/>
                  <w:marBottom w:val="0"/>
                  <w:divBdr>
                    <w:top w:val="none" w:sz="0" w:space="0" w:color="auto"/>
                    <w:left w:val="none" w:sz="0" w:space="0" w:color="auto"/>
                    <w:bottom w:val="none" w:sz="0" w:space="0" w:color="auto"/>
                    <w:right w:val="none" w:sz="0" w:space="0" w:color="auto"/>
                  </w:divBdr>
                  <w:divsChild>
                    <w:div w:id="1553929858">
                      <w:marLeft w:val="0"/>
                      <w:marRight w:val="0"/>
                      <w:marTop w:val="0"/>
                      <w:marBottom w:val="0"/>
                      <w:divBdr>
                        <w:top w:val="none" w:sz="0" w:space="0" w:color="auto"/>
                        <w:left w:val="none" w:sz="0" w:space="0" w:color="auto"/>
                        <w:bottom w:val="none" w:sz="0" w:space="0" w:color="auto"/>
                        <w:right w:val="none" w:sz="0" w:space="0" w:color="auto"/>
                      </w:divBdr>
                    </w:div>
                  </w:divsChild>
                </w:div>
                <w:div w:id="84812237">
                  <w:marLeft w:val="0"/>
                  <w:marRight w:val="0"/>
                  <w:marTop w:val="0"/>
                  <w:marBottom w:val="0"/>
                  <w:divBdr>
                    <w:top w:val="none" w:sz="0" w:space="0" w:color="auto"/>
                    <w:left w:val="none" w:sz="0" w:space="0" w:color="auto"/>
                    <w:bottom w:val="none" w:sz="0" w:space="0" w:color="auto"/>
                    <w:right w:val="none" w:sz="0" w:space="0" w:color="auto"/>
                  </w:divBdr>
                  <w:divsChild>
                    <w:div w:id="2088915907">
                      <w:marLeft w:val="0"/>
                      <w:marRight w:val="0"/>
                      <w:marTop w:val="0"/>
                      <w:marBottom w:val="0"/>
                      <w:divBdr>
                        <w:top w:val="none" w:sz="0" w:space="0" w:color="auto"/>
                        <w:left w:val="none" w:sz="0" w:space="0" w:color="auto"/>
                        <w:bottom w:val="none" w:sz="0" w:space="0" w:color="auto"/>
                        <w:right w:val="none" w:sz="0" w:space="0" w:color="auto"/>
                      </w:divBdr>
                    </w:div>
                  </w:divsChild>
                </w:div>
                <w:div w:id="119884719">
                  <w:marLeft w:val="0"/>
                  <w:marRight w:val="0"/>
                  <w:marTop w:val="0"/>
                  <w:marBottom w:val="0"/>
                  <w:divBdr>
                    <w:top w:val="none" w:sz="0" w:space="0" w:color="auto"/>
                    <w:left w:val="none" w:sz="0" w:space="0" w:color="auto"/>
                    <w:bottom w:val="none" w:sz="0" w:space="0" w:color="auto"/>
                    <w:right w:val="none" w:sz="0" w:space="0" w:color="auto"/>
                  </w:divBdr>
                  <w:divsChild>
                    <w:div w:id="396704779">
                      <w:marLeft w:val="0"/>
                      <w:marRight w:val="0"/>
                      <w:marTop w:val="0"/>
                      <w:marBottom w:val="0"/>
                      <w:divBdr>
                        <w:top w:val="none" w:sz="0" w:space="0" w:color="auto"/>
                        <w:left w:val="none" w:sz="0" w:space="0" w:color="auto"/>
                        <w:bottom w:val="none" w:sz="0" w:space="0" w:color="auto"/>
                        <w:right w:val="none" w:sz="0" w:space="0" w:color="auto"/>
                      </w:divBdr>
                    </w:div>
                  </w:divsChild>
                </w:div>
                <w:div w:id="487088740">
                  <w:marLeft w:val="0"/>
                  <w:marRight w:val="0"/>
                  <w:marTop w:val="0"/>
                  <w:marBottom w:val="0"/>
                  <w:divBdr>
                    <w:top w:val="none" w:sz="0" w:space="0" w:color="auto"/>
                    <w:left w:val="none" w:sz="0" w:space="0" w:color="auto"/>
                    <w:bottom w:val="none" w:sz="0" w:space="0" w:color="auto"/>
                    <w:right w:val="none" w:sz="0" w:space="0" w:color="auto"/>
                  </w:divBdr>
                  <w:divsChild>
                    <w:div w:id="1463889177">
                      <w:marLeft w:val="0"/>
                      <w:marRight w:val="0"/>
                      <w:marTop w:val="0"/>
                      <w:marBottom w:val="0"/>
                      <w:divBdr>
                        <w:top w:val="none" w:sz="0" w:space="0" w:color="auto"/>
                        <w:left w:val="none" w:sz="0" w:space="0" w:color="auto"/>
                        <w:bottom w:val="none" w:sz="0" w:space="0" w:color="auto"/>
                        <w:right w:val="none" w:sz="0" w:space="0" w:color="auto"/>
                      </w:divBdr>
                    </w:div>
                  </w:divsChild>
                </w:div>
                <w:div w:id="527833206">
                  <w:marLeft w:val="0"/>
                  <w:marRight w:val="0"/>
                  <w:marTop w:val="0"/>
                  <w:marBottom w:val="0"/>
                  <w:divBdr>
                    <w:top w:val="none" w:sz="0" w:space="0" w:color="auto"/>
                    <w:left w:val="none" w:sz="0" w:space="0" w:color="auto"/>
                    <w:bottom w:val="none" w:sz="0" w:space="0" w:color="auto"/>
                    <w:right w:val="none" w:sz="0" w:space="0" w:color="auto"/>
                  </w:divBdr>
                  <w:divsChild>
                    <w:div w:id="569390558">
                      <w:marLeft w:val="0"/>
                      <w:marRight w:val="0"/>
                      <w:marTop w:val="0"/>
                      <w:marBottom w:val="0"/>
                      <w:divBdr>
                        <w:top w:val="none" w:sz="0" w:space="0" w:color="auto"/>
                        <w:left w:val="none" w:sz="0" w:space="0" w:color="auto"/>
                        <w:bottom w:val="none" w:sz="0" w:space="0" w:color="auto"/>
                        <w:right w:val="none" w:sz="0" w:space="0" w:color="auto"/>
                      </w:divBdr>
                    </w:div>
                  </w:divsChild>
                </w:div>
                <w:div w:id="647982122">
                  <w:marLeft w:val="0"/>
                  <w:marRight w:val="0"/>
                  <w:marTop w:val="0"/>
                  <w:marBottom w:val="0"/>
                  <w:divBdr>
                    <w:top w:val="none" w:sz="0" w:space="0" w:color="auto"/>
                    <w:left w:val="none" w:sz="0" w:space="0" w:color="auto"/>
                    <w:bottom w:val="none" w:sz="0" w:space="0" w:color="auto"/>
                    <w:right w:val="none" w:sz="0" w:space="0" w:color="auto"/>
                  </w:divBdr>
                  <w:divsChild>
                    <w:div w:id="1887832866">
                      <w:marLeft w:val="0"/>
                      <w:marRight w:val="0"/>
                      <w:marTop w:val="0"/>
                      <w:marBottom w:val="0"/>
                      <w:divBdr>
                        <w:top w:val="none" w:sz="0" w:space="0" w:color="auto"/>
                        <w:left w:val="none" w:sz="0" w:space="0" w:color="auto"/>
                        <w:bottom w:val="none" w:sz="0" w:space="0" w:color="auto"/>
                        <w:right w:val="none" w:sz="0" w:space="0" w:color="auto"/>
                      </w:divBdr>
                    </w:div>
                  </w:divsChild>
                </w:div>
                <w:div w:id="677000046">
                  <w:marLeft w:val="0"/>
                  <w:marRight w:val="0"/>
                  <w:marTop w:val="0"/>
                  <w:marBottom w:val="0"/>
                  <w:divBdr>
                    <w:top w:val="none" w:sz="0" w:space="0" w:color="auto"/>
                    <w:left w:val="none" w:sz="0" w:space="0" w:color="auto"/>
                    <w:bottom w:val="none" w:sz="0" w:space="0" w:color="auto"/>
                    <w:right w:val="none" w:sz="0" w:space="0" w:color="auto"/>
                  </w:divBdr>
                  <w:divsChild>
                    <w:div w:id="889806929">
                      <w:marLeft w:val="0"/>
                      <w:marRight w:val="0"/>
                      <w:marTop w:val="0"/>
                      <w:marBottom w:val="0"/>
                      <w:divBdr>
                        <w:top w:val="none" w:sz="0" w:space="0" w:color="auto"/>
                        <w:left w:val="none" w:sz="0" w:space="0" w:color="auto"/>
                        <w:bottom w:val="none" w:sz="0" w:space="0" w:color="auto"/>
                        <w:right w:val="none" w:sz="0" w:space="0" w:color="auto"/>
                      </w:divBdr>
                    </w:div>
                  </w:divsChild>
                </w:div>
                <w:div w:id="819080054">
                  <w:marLeft w:val="0"/>
                  <w:marRight w:val="0"/>
                  <w:marTop w:val="0"/>
                  <w:marBottom w:val="0"/>
                  <w:divBdr>
                    <w:top w:val="none" w:sz="0" w:space="0" w:color="auto"/>
                    <w:left w:val="none" w:sz="0" w:space="0" w:color="auto"/>
                    <w:bottom w:val="none" w:sz="0" w:space="0" w:color="auto"/>
                    <w:right w:val="none" w:sz="0" w:space="0" w:color="auto"/>
                  </w:divBdr>
                  <w:divsChild>
                    <w:div w:id="446314508">
                      <w:marLeft w:val="0"/>
                      <w:marRight w:val="0"/>
                      <w:marTop w:val="0"/>
                      <w:marBottom w:val="0"/>
                      <w:divBdr>
                        <w:top w:val="none" w:sz="0" w:space="0" w:color="auto"/>
                        <w:left w:val="none" w:sz="0" w:space="0" w:color="auto"/>
                        <w:bottom w:val="none" w:sz="0" w:space="0" w:color="auto"/>
                        <w:right w:val="none" w:sz="0" w:space="0" w:color="auto"/>
                      </w:divBdr>
                    </w:div>
                  </w:divsChild>
                </w:div>
                <w:div w:id="1025062447">
                  <w:marLeft w:val="0"/>
                  <w:marRight w:val="0"/>
                  <w:marTop w:val="0"/>
                  <w:marBottom w:val="0"/>
                  <w:divBdr>
                    <w:top w:val="none" w:sz="0" w:space="0" w:color="auto"/>
                    <w:left w:val="none" w:sz="0" w:space="0" w:color="auto"/>
                    <w:bottom w:val="none" w:sz="0" w:space="0" w:color="auto"/>
                    <w:right w:val="none" w:sz="0" w:space="0" w:color="auto"/>
                  </w:divBdr>
                  <w:divsChild>
                    <w:div w:id="951596154">
                      <w:marLeft w:val="0"/>
                      <w:marRight w:val="0"/>
                      <w:marTop w:val="0"/>
                      <w:marBottom w:val="0"/>
                      <w:divBdr>
                        <w:top w:val="none" w:sz="0" w:space="0" w:color="auto"/>
                        <w:left w:val="none" w:sz="0" w:space="0" w:color="auto"/>
                        <w:bottom w:val="none" w:sz="0" w:space="0" w:color="auto"/>
                        <w:right w:val="none" w:sz="0" w:space="0" w:color="auto"/>
                      </w:divBdr>
                    </w:div>
                  </w:divsChild>
                </w:div>
                <w:div w:id="1025134022">
                  <w:marLeft w:val="0"/>
                  <w:marRight w:val="0"/>
                  <w:marTop w:val="0"/>
                  <w:marBottom w:val="0"/>
                  <w:divBdr>
                    <w:top w:val="none" w:sz="0" w:space="0" w:color="auto"/>
                    <w:left w:val="none" w:sz="0" w:space="0" w:color="auto"/>
                    <w:bottom w:val="none" w:sz="0" w:space="0" w:color="auto"/>
                    <w:right w:val="none" w:sz="0" w:space="0" w:color="auto"/>
                  </w:divBdr>
                  <w:divsChild>
                    <w:div w:id="527186613">
                      <w:marLeft w:val="0"/>
                      <w:marRight w:val="0"/>
                      <w:marTop w:val="0"/>
                      <w:marBottom w:val="0"/>
                      <w:divBdr>
                        <w:top w:val="none" w:sz="0" w:space="0" w:color="auto"/>
                        <w:left w:val="none" w:sz="0" w:space="0" w:color="auto"/>
                        <w:bottom w:val="none" w:sz="0" w:space="0" w:color="auto"/>
                        <w:right w:val="none" w:sz="0" w:space="0" w:color="auto"/>
                      </w:divBdr>
                    </w:div>
                  </w:divsChild>
                </w:div>
                <w:div w:id="1080835697">
                  <w:marLeft w:val="0"/>
                  <w:marRight w:val="0"/>
                  <w:marTop w:val="0"/>
                  <w:marBottom w:val="0"/>
                  <w:divBdr>
                    <w:top w:val="none" w:sz="0" w:space="0" w:color="auto"/>
                    <w:left w:val="none" w:sz="0" w:space="0" w:color="auto"/>
                    <w:bottom w:val="none" w:sz="0" w:space="0" w:color="auto"/>
                    <w:right w:val="none" w:sz="0" w:space="0" w:color="auto"/>
                  </w:divBdr>
                  <w:divsChild>
                    <w:div w:id="675695623">
                      <w:marLeft w:val="0"/>
                      <w:marRight w:val="0"/>
                      <w:marTop w:val="0"/>
                      <w:marBottom w:val="0"/>
                      <w:divBdr>
                        <w:top w:val="none" w:sz="0" w:space="0" w:color="auto"/>
                        <w:left w:val="none" w:sz="0" w:space="0" w:color="auto"/>
                        <w:bottom w:val="none" w:sz="0" w:space="0" w:color="auto"/>
                        <w:right w:val="none" w:sz="0" w:space="0" w:color="auto"/>
                      </w:divBdr>
                    </w:div>
                  </w:divsChild>
                </w:div>
                <w:div w:id="1435858098">
                  <w:marLeft w:val="0"/>
                  <w:marRight w:val="0"/>
                  <w:marTop w:val="0"/>
                  <w:marBottom w:val="0"/>
                  <w:divBdr>
                    <w:top w:val="none" w:sz="0" w:space="0" w:color="auto"/>
                    <w:left w:val="none" w:sz="0" w:space="0" w:color="auto"/>
                    <w:bottom w:val="none" w:sz="0"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
                  </w:divsChild>
                </w:div>
                <w:div w:id="1597791651">
                  <w:marLeft w:val="0"/>
                  <w:marRight w:val="0"/>
                  <w:marTop w:val="0"/>
                  <w:marBottom w:val="0"/>
                  <w:divBdr>
                    <w:top w:val="none" w:sz="0" w:space="0" w:color="auto"/>
                    <w:left w:val="none" w:sz="0" w:space="0" w:color="auto"/>
                    <w:bottom w:val="none" w:sz="0" w:space="0" w:color="auto"/>
                    <w:right w:val="none" w:sz="0" w:space="0" w:color="auto"/>
                  </w:divBdr>
                  <w:divsChild>
                    <w:div w:id="434710133">
                      <w:marLeft w:val="0"/>
                      <w:marRight w:val="0"/>
                      <w:marTop w:val="0"/>
                      <w:marBottom w:val="0"/>
                      <w:divBdr>
                        <w:top w:val="none" w:sz="0" w:space="0" w:color="auto"/>
                        <w:left w:val="none" w:sz="0" w:space="0" w:color="auto"/>
                        <w:bottom w:val="none" w:sz="0" w:space="0" w:color="auto"/>
                        <w:right w:val="none" w:sz="0" w:space="0" w:color="auto"/>
                      </w:divBdr>
                    </w:div>
                  </w:divsChild>
                </w:div>
                <w:div w:id="1660040458">
                  <w:marLeft w:val="0"/>
                  <w:marRight w:val="0"/>
                  <w:marTop w:val="0"/>
                  <w:marBottom w:val="0"/>
                  <w:divBdr>
                    <w:top w:val="none" w:sz="0" w:space="0" w:color="auto"/>
                    <w:left w:val="none" w:sz="0" w:space="0" w:color="auto"/>
                    <w:bottom w:val="none" w:sz="0" w:space="0" w:color="auto"/>
                    <w:right w:val="none" w:sz="0" w:space="0" w:color="auto"/>
                  </w:divBdr>
                  <w:divsChild>
                    <w:div w:id="215092441">
                      <w:marLeft w:val="0"/>
                      <w:marRight w:val="0"/>
                      <w:marTop w:val="0"/>
                      <w:marBottom w:val="0"/>
                      <w:divBdr>
                        <w:top w:val="none" w:sz="0" w:space="0" w:color="auto"/>
                        <w:left w:val="none" w:sz="0" w:space="0" w:color="auto"/>
                        <w:bottom w:val="none" w:sz="0" w:space="0" w:color="auto"/>
                        <w:right w:val="none" w:sz="0" w:space="0" w:color="auto"/>
                      </w:divBdr>
                    </w:div>
                  </w:divsChild>
                </w:div>
                <w:div w:id="1698264543">
                  <w:marLeft w:val="0"/>
                  <w:marRight w:val="0"/>
                  <w:marTop w:val="0"/>
                  <w:marBottom w:val="0"/>
                  <w:divBdr>
                    <w:top w:val="none" w:sz="0" w:space="0" w:color="auto"/>
                    <w:left w:val="none" w:sz="0" w:space="0" w:color="auto"/>
                    <w:bottom w:val="none" w:sz="0" w:space="0" w:color="auto"/>
                    <w:right w:val="none" w:sz="0" w:space="0" w:color="auto"/>
                  </w:divBdr>
                  <w:divsChild>
                    <w:div w:id="1180701049">
                      <w:marLeft w:val="0"/>
                      <w:marRight w:val="0"/>
                      <w:marTop w:val="0"/>
                      <w:marBottom w:val="0"/>
                      <w:divBdr>
                        <w:top w:val="none" w:sz="0" w:space="0" w:color="auto"/>
                        <w:left w:val="none" w:sz="0" w:space="0" w:color="auto"/>
                        <w:bottom w:val="none" w:sz="0" w:space="0" w:color="auto"/>
                        <w:right w:val="none" w:sz="0" w:space="0" w:color="auto"/>
                      </w:divBdr>
                    </w:div>
                  </w:divsChild>
                </w:div>
                <w:div w:id="1780636541">
                  <w:marLeft w:val="0"/>
                  <w:marRight w:val="0"/>
                  <w:marTop w:val="0"/>
                  <w:marBottom w:val="0"/>
                  <w:divBdr>
                    <w:top w:val="none" w:sz="0" w:space="0" w:color="auto"/>
                    <w:left w:val="none" w:sz="0" w:space="0" w:color="auto"/>
                    <w:bottom w:val="none" w:sz="0" w:space="0" w:color="auto"/>
                    <w:right w:val="none" w:sz="0" w:space="0" w:color="auto"/>
                  </w:divBdr>
                  <w:divsChild>
                    <w:div w:id="1724216057">
                      <w:marLeft w:val="0"/>
                      <w:marRight w:val="0"/>
                      <w:marTop w:val="0"/>
                      <w:marBottom w:val="0"/>
                      <w:divBdr>
                        <w:top w:val="none" w:sz="0" w:space="0" w:color="auto"/>
                        <w:left w:val="none" w:sz="0" w:space="0" w:color="auto"/>
                        <w:bottom w:val="none" w:sz="0" w:space="0" w:color="auto"/>
                        <w:right w:val="none" w:sz="0" w:space="0" w:color="auto"/>
                      </w:divBdr>
                    </w:div>
                  </w:divsChild>
                </w:div>
                <w:div w:id="1896116339">
                  <w:marLeft w:val="0"/>
                  <w:marRight w:val="0"/>
                  <w:marTop w:val="0"/>
                  <w:marBottom w:val="0"/>
                  <w:divBdr>
                    <w:top w:val="none" w:sz="0" w:space="0" w:color="auto"/>
                    <w:left w:val="none" w:sz="0" w:space="0" w:color="auto"/>
                    <w:bottom w:val="none" w:sz="0" w:space="0" w:color="auto"/>
                    <w:right w:val="none" w:sz="0" w:space="0" w:color="auto"/>
                  </w:divBdr>
                  <w:divsChild>
                    <w:div w:id="1989818698">
                      <w:marLeft w:val="0"/>
                      <w:marRight w:val="0"/>
                      <w:marTop w:val="0"/>
                      <w:marBottom w:val="0"/>
                      <w:divBdr>
                        <w:top w:val="none" w:sz="0" w:space="0" w:color="auto"/>
                        <w:left w:val="none" w:sz="0" w:space="0" w:color="auto"/>
                        <w:bottom w:val="none" w:sz="0" w:space="0" w:color="auto"/>
                        <w:right w:val="none" w:sz="0" w:space="0" w:color="auto"/>
                      </w:divBdr>
                    </w:div>
                  </w:divsChild>
                </w:div>
                <w:div w:id="1936665806">
                  <w:marLeft w:val="0"/>
                  <w:marRight w:val="0"/>
                  <w:marTop w:val="0"/>
                  <w:marBottom w:val="0"/>
                  <w:divBdr>
                    <w:top w:val="none" w:sz="0" w:space="0" w:color="auto"/>
                    <w:left w:val="none" w:sz="0" w:space="0" w:color="auto"/>
                    <w:bottom w:val="none" w:sz="0" w:space="0" w:color="auto"/>
                    <w:right w:val="none" w:sz="0" w:space="0" w:color="auto"/>
                  </w:divBdr>
                  <w:divsChild>
                    <w:div w:id="1254318003">
                      <w:marLeft w:val="0"/>
                      <w:marRight w:val="0"/>
                      <w:marTop w:val="0"/>
                      <w:marBottom w:val="0"/>
                      <w:divBdr>
                        <w:top w:val="none" w:sz="0" w:space="0" w:color="auto"/>
                        <w:left w:val="none" w:sz="0" w:space="0" w:color="auto"/>
                        <w:bottom w:val="none" w:sz="0" w:space="0" w:color="auto"/>
                        <w:right w:val="none" w:sz="0" w:space="0" w:color="auto"/>
                      </w:divBdr>
                    </w:div>
                  </w:divsChild>
                </w:div>
                <w:div w:id="2020303093">
                  <w:marLeft w:val="0"/>
                  <w:marRight w:val="0"/>
                  <w:marTop w:val="0"/>
                  <w:marBottom w:val="0"/>
                  <w:divBdr>
                    <w:top w:val="none" w:sz="0" w:space="0" w:color="auto"/>
                    <w:left w:val="none" w:sz="0" w:space="0" w:color="auto"/>
                    <w:bottom w:val="none" w:sz="0" w:space="0" w:color="auto"/>
                    <w:right w:val="none" w:sz="0" w:space="0" w:color="auto"/>
                  </w:divBdr>
                  <w:divsChild>
                    <w:div w:id="1109466297">
                      <w:marLeft w:val="0"/>
                      <w:marRight w:val="0"/>
                      <w:marTop w:val="0"/>
                      <w:marBottom w:val="0"/>
                      <w:divBdr>
                        <w:top w:val="none" w:sz="0" w:space="0" w:color="auto"/>
                        <w:left w:val="none" w:sz="0" w:space="0" w:color="auto"/>
                        <w:bottom w:val="none" w:sz="0" w:space="0" w:color="auto"/>
                        <w:right w:val="none" w:sz="0" w:space="0" w:color="auto"/>
                      </w:divBdr>
                    </w:div>
                  </w:divsChild>
                </w:div>
                <w:div w:id="2101560715">
                  <w:marLeft w:val="0"/>
                  <w:marRight w:val="0"/>
                  <w:marTop w:val="0"/>
                  <w:marBottom w:val="0"/>
                  <w:divBdr>
                    <w:top w:val="none" w:sz="0" w:space="0" w:color="auto"/>
                    <w:left w:val="none" w:sz="0" w:space="0" w:color="auto"/>
                    <w:bottom w:val="none" w:sz="0" w:space="0" w:color="auto"/>
                    <w:right w:val="none" w:sz="0" w:space="0" w:color="auto"/>
                  </w:divBdr>
                  <w:divsChild>
                    <w:div w:id="13742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1512">
          <w:marLeft w:val="0"/>
          <w:marRight w:val="0"/>
          <w:marTop w:val="0"/>
          <w:marBottom w:val="0"/>
          <w:divBdr>
            <w:top w:val="none" w:sz="0" w:space="0" w:color="auto"/>
            <w:left w:val="none" w:sz="0" w:space="0" w:color="auto"/>
            <w:bottom w:val="none" w:sz="0" w:space="0" w:color="auto"/>
            <w:right w:val="none" w:sz="0" w:space="0" w:color="auto"/>
          </w:divBdr>
        </w:div>
        <w:div w:id="926232444">
          <w:marLeft w:val="0"/>
          <w:marRight w:val="0"/>
          <w:marTop w:val="0"/>
          <w:marBottom w:val="0"/>
          <w:divBdr>
            <w:top w:val="none" w:sz="0" w:space="0" w:color="auto"/>
            <w:left w:val="none" w:sz="0" w:space="0" w:color="auto"/>
            <w:bottom w:val="none" w:sz="0" w:space="0" w:color="auto"/>
            <w:right w:val="none" w:sz="0" w:space="0" w:color="auto"/>
          </w:divBdr>
        </w:div>
        <w:div w:id="935483514">
          <w:marLeft w:val="0"/>
          <w:marRight w:val="0"/>
          <w:marTop w:val="0"/>
          <w:marBottom w:val="0"/>
          <w:divBdr>
            <w:top w:val="none" w:sz="0" w:space="0" w:color="auto"/>
            <w:left w:val="none" w:sz="0" w:space="0" w:color="auto"/>
            <w:bottom w:val="none" w:sz="0" w:space="0" w:color="auto"/>
            <w:right w:val="none" w:sz="0" w:space="0" w:color="auto"/>
          </w:divBdr>
        </w:div>
        <w:div w:id="991103372">
          <w:marLeft w:val="0"/>
          <w:marRight w:val="0"/>
          <w:marTop w:val="0"/>
          <w:marBottom w:val="0"/>
          <w:divBdr>
            <w:top w:val="none" w:sz="0" w:space="0" w:color="auto"/>
            <w:left w:val="none" w:sz="0" w:space="0" w:color="auto"/>
            <w:bottom w:val="none" w:sz="0" w:space="0" w:color="auto"/>
            <w:right w:val="none" w:sz="0" w:space="0" w:color="auto"/>
          </w:divBdr>
        </w:div>
        <w:div w:id="1002396273">
          <w:marLeft w:val="0"/>
          <w:marRight w:val="0"/>
          <w:marTop w:val="0"/>
          <w:marBottom w:val="0"/>
          <w:divBdr>
            <w:top w:val="none" w:sz="0" w:space="0" w:color="auto"/>
            <w:left w:val="none" w:sz="0" w:space="0" w:color="auto"/>
            <w:bottom w:val="none" w:sz="0" w:space="0" w:color="auto"/>
            <w:right w:val="none" w:sz="0" w:space="0" w:color="auto"/>
          </w:divBdr>
        </w:div>
        <w:div w:id="1038428418">
          <w:marLeft w:val="0"/>
          <w:marRight w:val="0"/>
          <w:marTop w:val="0"/>
          <w:marBottom w:val="0"/>
          <w:divBdr>
            <w:top w:val="none" w:sz="0" w:space="0" w:color="auto"/>
            <w:left w:val="none" w:sz="0" w:space="0" w:color="auto"/>
            <w:bottom w:val="none" w:sz="0" w:space="0" w:color="auto"/>
            <w:right w:val="none" w:sz="0" w:space="0" w:color="auto"/>
          </w:divBdr>
        </w:div>
        <w:div w:id="1048915424">
          <w:marLeft w:val="0"/>
          <w:marRight w:val="0"/>
          <w:marTop w:val="0"/>
          <w:marBottom w:val="0"/>
          <w:divBdr>
            <w:top w:val="none" w:sz="0" w:space="0" w:color="auto"/>
            <w:left w:val="none" w:sz="0" w:space="0" w:color="auto"/>
            <w:bottom w:val="none" w:sz="0" w:space="0" w:color="auto"/>
            <w:right w:val="none" w:sz="0" w:space="0" w:color="auto"/>
          </w:divBdr>
        </w:div>
        <w:div w:id="1053188269">
          <w:marLeft w:val="0"/>
          <w:marRight w:val="0"/>
          <w:marTop w:val="0"/>
          <w:marBottom w:val="0"/>
          <w:divBdr>
            <w:top w:val="none" w:sz="0" w:space="0" w:color="auto"/>
            <w:left w:val="none" w:sz="0" w:space="0" w:color="auto"/>
            <w:bottom w:val="none" w:sz="0" w:space="0" w:color="auto"/>
            <w:right w:val="none" w:sz="0" w:space="0" w:color="auto"/>
          </w:divBdr>
        </w:div>
        <w:div w:id="1198733290">
          <w:marLeft w:val="0"/>
          <w:marRight w:val="0"/>
          <w:marTop w:val="0"/>
          <w:marBottom w:val="0"/>
          <w:divBdr>
            <w:top w:val="none" w:sz="0" w:space="0" w:color="auto"/>
            <w:left w:val="none" w:sz="0" w:space="0" w:color="auto"/>
            <w:bottom w:val="none" w:sz="0" w:space="0" w:color="auto"/>
            <w:right w:val="none" w:sz="0" w:space="0" w:color="auto"/>
          </w:divBdr>
          <w:divsChild>
            <w:div w:id="164899527">
              <w:marLeft w:val="0"/>
              <w:marRight w:val="0"/>
              <w:marTop w:val="0"/>
              <w:marBottom w:val="0"/>
              <w:divBdr>
                <w:top w:val="none" w:sz="0" w:space="0" w:color="auto"/>
                <w:left w:val="none" w:sz="0" w:space="0" w:color="auto"/>
                <w:bottom w:val="none" w:sz="0" w:space="0" w:color="auto"/>
                <w:right w:val="none" w:sz="0" w:space="0" w:color="auto"/>
              </w:divBdr>
            </w:div>
            <w:div w:id="473256806">
              <w:marLeft w:val="0"/>
              <w:marRight w:val="0"/>
              <w:marTop w:val="0"/>
              <w:marBottom w:val="0"/>
              <w:divBdr>
                <w:top w:val="none" w:sz="0" w:space="0" w:color="auto"/>
                <w:left w:val="none" w:sz="0" w:space="0" w:color="auto"/>
                <w:bottom w:val="none" w:sz="0" w:space="0" w:color="auto"/>
                <w:right w:val="none" w:sz="0" w:space="0" w:color="auto"/>
              </w:divBdr>
            </w:div>
            <w:div w:id="479806240">
              <w:marLeft w:val="0"/>
              <w:marRight w:val="0"/>
              <w:marTop w:val="0"/>
              <w:marBottom w:val="0"/>
              <w:divBdr>
                <w:top w:val="none" w:sz="0" w:space="0" w:color="auto"/>
                <w:left w:val="none" w:sz="0" w:space="0" w:color="auto"/>
                <w:bottom w:val="none" w:sz="0" w:space="0" w:color="auto"/>
                <w:right w:val="none" w:sz="0" w:space="0" w:color="auto"/>
              </w:divBdr>
            </w:div>
            <w:div w:id="502479194">
              <w:marLeft w:val="0"/>
              <w:marRight w:val="0"/>
              <w:marTop w:val="0"/>
              <w:marBottom w:val="0"/>
              <w:divBdr>
                <w:top w:val="none" w:sz="0" w:space="0" w:color="auto"/>
                <w:left w:val="none" w:sz="0" w:space="0" w:color="auto"/>
                <w:bottom w:val="none" w:sz="0" w:space="0" w:color="auto"/>
                <w:right w:val="none" w:sz="0" w:space="0" w:color="auto"/>
              </w:divBdr>
            </w:div>
            <w:div w:id="538082090">
              <w:marLeft w:val="0"/>
              <w:marRight w:val="0"/>
              <w:marTop w:val="0"/>
              <w:marBottom w:val="0"/>
              <w:divBdr>
                <w:top w:val="none" w:sz="0" w:space="0" w:color="auto"/>
                <w:left w:val="none" w:sz="0" w:space="0" w:color="auto"/>
                <w:bottom w:val="none" w:sz="0" w:space="0" w:color="auto"/>
                <w:right w:val="none" w:sz="0" w:space="0" w:color="auto"/>
              </w:divBdr>
            </w:div>
            <w:div w:id="568657068">
              <w:marLeft w:val="0"/>
              <w:marRight w:val="0"/>
              <w:marTop w:val="0"/>
              <w:marBottom w:val="0"/>
              <w:divBdr>
                <w:top w:val="none" w:sz="0" w:space="0" w:color="auto"/>
                <w:left w:val="none" w:sz="0" w:space="0" w:color="auto"/>
                <w:bottom w:val="none" w:sz="0" w:space="0" w:color="auto"/>
                <w:right w:val="none" w:sz="0" w:space="0" w:color="auto"/>
              </w:divBdr>
            </w:div>
            <w:div w:id="630357568">
              <w:marLeft w:val="0"/>
              <w:marRight w:val="0"/>
              <w:marTop w:val="0"/>
              <w:marBottom w:val="0"/>
              <w:divBdr>
                <w:top w:val="none" w:sz="0" w:space="0" w:color="auto"/>
                <w:left w:val="none" w:sz="0" w:space="0" w:color="auto"/>
                <w:bottom w:val="none" w:sz="0" w:space="0" w:color="auto"/>
                <w:right w:val="none" w:sz="0" w:space="0" w:color="auto"/>
              </w:divBdr>
            </w:div>
            <w:div w:id="696853351">
              <w:marLeft w:val="0"/>
              <w:marRight w:val="0"/>
              <w:marTop w:val="0"/>
              <w:marBottom w:val="0"/>
              <w:divBdr>
                <w:top w:val="none" w:sz="0" w:space="0" w:color="auto"/>
                <w:left w:val="none" w:sz="0" w:space="0" w:color="auto"/>
                <w:bottom w:val="none" w:sz="0" w:space="0" w:color="auto"/>
                <w:right w:val="none" w:sz="0" w:space="0" w:color="auto"/>
              </w:divBdr>
            </w:div>
            <w:div w:id="833182572">
              <w:marLeft w:val="0"/>
              <w:marRight w:val="0"/>
              <w:marTop w:val="0"/>
              <w:marBottom w:val="0"/>
              <w:divBdr>
                <w:top w:val="none" w:sz="0" w:space="0" w:color="auto"/>
                <w:left w:val="none" w:sz="0" w:space="0" w:color="auto"/>
                <w:bottom w:val="none" w:sz="0" w:space="0" w:color="auto"/>
                <w:right w:val="none" w:sz="0" w:space="0" w:color="auto"/>
              </w:divBdr>
            </w:div>
            <w:div w:id="965546609">
              <w:marLeft w:val="0"/>
              <w:marRight w:val="0"/>
              <w:marTop w:val="0"/>
              <w:marBottom w:val="0"/>
              <w:divBdr>
                <w:top w:val="none" w:sz="0" w:space="0" w:color="auto"/>
                <w:left w:val="none" w:sz="0" w:space="0" w:color="auto"/>
                <w:bottom w:val="none" w:sz="0" w:space="0" w:color="auto"/>
                <w:right w:val="none" w:sz="0" w:space="0" w:color="auto"/>
              </w:divBdr>
            </w:div>
            <w:div w:id="970937851">
              <w:marLeft w:val="0"/>
              <w:marRight w:val="0"/>
              <w:marTop w:val="0"/>
              <w:marBottom w:val="0"/>
              <w:divBdr>
                <w:top w:val="none" w:sz="0" w:space="0" w:color="auto"/>
                <w:left w:val="none" w:sz="0" w:space="0" w:color="auto"/>
                <w:bottom w:val="none" w:sz="0" w:space="0" w:color="auto"/>
                <w:right w:val="none" w:sz="0" w:space="0" w:color="auto"/>
              </w:divBdr>
            </w:div>
            <w:div w:id="1068726986">
              <w:marLeft w:val="0"/>
              <w:marRight w:val="0"/>
              <w:marTop w:val="0"/>
              <w:marBottom w:val="0"/>
              <w:divBdr>
                <w:top w:val="none" w:sz="0" w:space="0" w:color="auto"/>
                <w:left w:val="none" w:sz="0" w:space="0" w:color="auto"/>
                <w:bottom w:val="none" w:sz="0" w:space="0" w:color="auto"/>
                <w:right w:val="none" w:sz="0" w:space="0" w:color="auto"/>
              </w:divBdr>
            </w:div>
            <w:div w:id="1084641233">
              <w:marLeft w:val="0"/>
              <w:marRight w:val="0"/>
              <w:marTop w:val="0"/>
              <w:marBottom w:val="0"/>
              <w:divBdr>
                <w:top w:val="none" w:sz="0" w:space="0" w:color="auto"/>
                <w:left w:val="none" w:sz="0" w:space="0" w:color="auto"/>
                <w:bottom w:val="none" w:sz="0" w:space="0" w:color="auto"/>
                <w:right w:val="none" w:sz="0" w:space="0" w:color="auto"/>
              </w:divBdr>
            </w:div>
            <w:div w:id="1085342117">
              <w:marLeft w:val="0"/>
              <w:marRight w:val="0"/>
              <w:marTop w:val="0"/>
              <w:marBottom w:val="0"/>
              <w:divBdr>
                <w:top w:val="none" w:sz="0" w:space="0" w:color="auto"/>
                <w:left w:val="none" w:sz="0" w:space="0" w:color="auto"/>
                <w:bottom w:val="none" w:sz="0" w:space="0" w:color="auto"/>
                <w:right w:val="none" w:sz="0" w:space="0" w:color="auto"/>
              </w:divBdr>
            </w:div>
            <w:div w:id="1123230077">
              <w:marLeft w:val="0"/>
              <w:marRight w:val="0"/>
              <w:marTop w:val="0"/>
              <w:marBottom w:val="0"/>
              <w:divBdr>
                <w:top w:val="none" w:sz="0" w:space="0" w:color="auto"/>
                <w:left w:val="none" w:sz="0" w:space="0" w:color="auto"/>
                <w:bottom w:val="none" w:sz="0" w:space="0" w:color="auto"/>
                <w:right w:val="none" w:sz="0" w:space="0" w:color="auto"/>
              </w:divBdr>
            </w:div>
            <w:div w:id="1198084470">
              <w:marLeft w:val="0"/>
              <w:marRight w:val="0"/>
              <w:marTop w:val="0"/>
              <w:marBottom w:val="0"/>
              <w:divBdr>
                <w:top w:val="none" w:sz="0" w:space="0" w:color="auto"/>
                <w:left w:val="none" w:sz="0" w:space="0" w:color="auto"/>
                <w:bottom w:val="none" w:sz="0" w:space="0" w:color="auto"/>
                <w:right w:val="none" w:sz="0" w:space="0" w:color="auto"/>
              </w:divBdr>
            </w:div>
            <w:div w:id="1312564781">
              <w:marLeft w:val="0"/>
              <w:marRight w:val="0"/>
              <w:marTop w:val="0"/>
              <w:marBottom w:val="0"/>
              <w:divBdr>
                <w:top w:val="none" w:sz="0" w:space="0" w:color="auto"/>
                <w:left w:val="none" w:sz="0" w:space="0" w:color="auto"/>
                <w:bottom w:val="none" w:sz="0" w:space="0" w:color="auto"/>
                <w:right w:val="none" w:sz="0" w:space="0" w:color="auto"/>
              </w:divBdr>
            </w:div>
            <w:div w:id="1675378501">
              <w:marLeft w:val="0"/>
              <w:marRight w:val="0"/>
              <w:marTop w:val="0"/>
              <w:marBottom w:val="0"/>
              <w:divBdr>
                <w:top w:val="none" w:sz="0" w:space="0" w:color="auto"/>
                <w:left w:val="none" w:sz="0" w:space="0" w:color="auto"/>
                <w:bottom w:val="none" w:sz="0" w:space="0" w:color="auto"/>
                <w:right w:val="none" w:sz="0" w:space="0" w:color="auto"/>
              </w:divBdr>
            </w:div>
            <w:div w:id="1685208046">
              <w:marLeft w:val="0"/>
              <w:marRight w:val="0"/>
              <w:marTop w:val="0"/>
              <w:marBottom w:val="0"/>
              <w:divBdr>
                <w:top w:val="none" w:sz="0" w:space="0" w:color="auto"/>
                <w:left w:val="none" w:sz="0" w:space="0" w:color="auto"/>
                <w:bottom w:val="none" w:sz="0" w:space="0" w:color="auto"/>
                <w:right w:val="none" w:sz="0" w:space="0" w:color="auto"/>
              </w:divBdr>
            </w:div>
            <w:div w:id="2026176557">
              <w:marLeft w:val="0"/>
              <w:marRight w:val="0"/>
              <w:marTop w:val="0"/>
              <w:marBottom w:val="0"/>
              <w:divBdr>
                <w:top w:val="none" w:sz="0" w:space="0" w:color="auto"/>
                <w:left w:val="none" w:sz="0" w:space="0" w:color="auto"/>
                <w:bottom w:val="none" w:sz="0" w:space="0" w:color="auto"/>
                <w:right w:val="none" w:sz="0" w:space="0" w:color="auto"/>
              </w:divBdr>
            </w:div>
          </w:divsChild>
        </w:div>
        <w:div w:id="1213692170">
          <w:marLeft w:val="0"/>
          <w:marRight w:val="0"/>
          <w:marTop w:val="0"/>
          <w:marBottom w:val="0"/>
          <w:divBdr>
            <w:top w:val="none" w:sz="0" w:space="0" w:color="auto"/>
            <w:left w:val="none" w:sz="0" w:space="0" w:color="auto"/>
            <w:bottom w:val="none" w:sz="0" w:space="0" w:color="auto"/>
            <w:right w:val="none" w:sz="0" w:space="0" w:color="auto"/>
          </w:divBdr>
        </w:div>
        <w:div w:id="1241208575">
          <w:marLeft w:val="0"/>
          <w:marRight w:val="0"/>
          <w:marTop w:val="0"/>
          <w:marBottom w:val="0"/>
          <w:divBdr>
            <w:top w:val="none" w:sz="0" w:space="0" w:color="auto"/>
            <w:left w:val="none" w:sz="0" w:space="0" w:color="auto"/>
            <w:bottom w:val="none" w:sz="0" w:space="0" w:color="auto"/>
            <w:right w:val="none" w:sz="0" w:space="0" w:color="auto"/>
          </w:divBdr>
        </w:div>
        <w:div w:id="1246723166">
          <w:marLeft w:val="0"/>
          <w:marRight w:val="0"/>
          <w:marTop w:val="0"/>
          <w:marBottom w:val="0"/>
          <w:divBdr>
            <w:top w:val="none" w:sz="0" w:space="0" w:color="auto"/>
            <w:left w:val="none" w:sz="0" w:space="0" w:color="auto"/>
            <w:bottom w:val="none" w:sz="0" w:space="0" w:color="auto"/>
            <w:right w:val="none" w:sz="0" w:space="0" w:color="auto"/>
          </w:divBdr>
        </w:div>
        <w:div w:id="1283028981">
          <w:marLeft w:val="0"/>
          <w:marRight w:val="0"/>
          <w:marTop w:val="0"/>
          <w:marBottom w:val="0"/>
          <w:divBdr>
            <w:top w:val="none" w:sz="0" w:space="0" w:color="auto"/>
            <w:left w:val="none" w:sz="0" w:space="0" w:color="auto"/>
            <w:bottom w:val="none" w:sz="0" w:space="0" w:color="auto"/>
            <w:right w:val="none" w:sz="0" w:space="0" w:color="auto"/>
          </w:divBdr>
        </w:div>
        <w:div w:id="1290476308">
          <w:marLeft w:val="0"/>
          <w:marRight w:val="0"/>
          <w:marTop w:val="0"/>
          <w:marBottom w:val="0"/>
          <w:divBdr>
            <w:top w:val="none" w:sz="0" w:space="0" w:color="auto"/>
            <w:left w:val="none" w:sz="0" w:space="0" w:color="auto"/>
            <w:bottom w:val="none" w:sz="0" w:space="0" w:color="auto"/>
            <w:right w:val="none" w:sz="0" w:space="0" w:color="auto"/>
          </w:divBdr>
          <w:divsChild>
            <w:div w:id="11299533">
              <w:marLeft w:val="0"/>
              <w:marRight w:val="0"/>
              <w:marTop w:val="0"/>
              <w:marBottom w:val="0"/>
              <w:divBdr>
                <w:top w:val="none" w:sz="0" w:space="0" w:color="auto"/>
                <w:left w:val="none" w:sz="0" w:space="0" w:color="auto"/>
                <w:bottom w:val="none" w:sz="0" w:space="0" w:color="auto"/>
                <w:right w:val="none" w:sz="0" w:space="0" w:color="auto"/>
              </w:divBdr>
            </w:div>
            <w:div w:id="130638895">
              <w:marLeft w:val="0"/>
              <w:marRight w:val="0"/>
              <w:marTop w:val="0"/>
              <w:marBottom w:val="0"/>
              <w:divBdr>
                <w:top w:val="none" w:sz="0" w:space="0" w:color="auto"/>
                <w:left w:val="none" w:sz="0" w:space="0" w:color="auto"/>
                <w:bottom w:val="none" w:sz="0" w:space="0" w:color="auto"/>
                <w:right w:val="none" w:sz="0" w:space="0" w:color="auto"/>
              </w:divBdr>
            </w:div>
            <w:div w:id="239561605">
              <w:marLeft w:val="0"/>
              <w:marRight w:val="0"/>
              <w:marTop w:val="0"/>
              <w:marBottom w:val="0"/>
              <w:divBdr>
                <w:top w:val="none" w:sz="0" w:space="0" w:color="auto"/>
                <w:left w:val="none" w:sz="0" w:space="0" w:color="auto"/>
                <w:bottom w:val="none" w:sz="0" w:space="0" w:color="auto"/>
                <w:right w:val="none" w:sz="0" w:space="0" w:color="auto"/>
              </w:divBdr>
            </w:div>
            <w:div w:id="449469388">
              <w:marLeft w:val="0"/>
              <w:marRight w:val="0"/>
              <w:marTop w:val="0"/>
              <w:marBottom w:val="0"/>
              <w:divBdr>
                <w:top w:val="none" w:sz="0" w:space="0" w:color="auto"/>
                <w:left w:val="none" w:sz="0" w:space="0" w:color="auto"/>
                <w:bottom w:val="none" w:sz="0" w:space="0" w:color="auto"/>
                <w:right w:val="none" w:sz="0" w:space="0" w:color="auto"/>
              </w:divBdr>
            </w:div>
            <w:div w:id="496119590">
              <w:marLeft w:val="0"/>
              <w:marRight w:val="0"/>
              <w:marTop w:val="0"/>
              <w:marBottom w:val="0"/>
              <w:divBdr>
                <w:top w:val="none" w:sz="0" w:space="0" w:color="auto"/>
                <w:left w:val="none" w:sz="0" w:space="0" w:color="auto"/>
                <w:bottom w:val="none" w:sz="0" w:space="0" w:color="auto"/>
                <w:right w:val="none" w:sz="0" w:space="0" w:color="auto"/>
              </w:divBdr>
            </w:div>
            <w:div w:id="552086416">
              <w:marLeft w:val="0"/>
              <w:marRight w:val="0"/>
              <w:marTop w:val="0"/>
              <w:marBottom w:val="0"/>
              <w:divBdr>
                <w:top w:val="none" w:sz="0" w:space="0" w:color="auto"/>
                <w:left w:val="none" w:sz="0" w:space="0" w:color="auto"/>
                <w:bottom w:val="none" w:sz="0" w:space="0" w:color="auto"/>
                <w:right w:val="none" w:sz="0" w:space="0" w:color="auto"/>
              </w:divBdr>
            </w:div>
            <w:div w:id="652607618">
              <w:marLeft w:val="0"/>
              <w:marRight w:val="0"/>
              <w:marTop w:val="0"/>
              <w:marBottom w:val="0"/>
              <w:divBdr>
                <w:top w:val="none" w:sz="0" w:space="0" w:color="auto"/>
                <w:left w:val="none" w:sz="0" w:space="0" w:color="auto"/>
                <w:bottom w:val="none" w:sz="0" w:space="0" w:color="auto"/>
                <w:right w:val="none" w:sz="0" w:space="0" w:color="auto"/>
              </w:divBdr>
            </w:div>
            <w:div w:id="672562157">
              <w:marLeft w:val="0"/>
              <w:marRight w:val="0"/>
              <w:marTop w:val="0"/>
              <w:marBottom w:val="0"/>
              <w:divBdr>
                <w:top w:val="none" w:sz="0" w:space="0" w:color="auto"/>
                <w:left w:val="none" w:sz="0" w:space="0" w:color="auto"/>
                <w:bottom w:val="none" w:sz="0" w:space="0" w:color="auto"/>
                <w:right w:val="none" w:sz="0" w:space="0" w:color="auto"/>
              </w:divBdr>
            </w:div>
            <w:div w:id="727848646">
              <w:marLeft w:val="0"/>
              <w:marRight w:val="0"/>
              <w:marTop w:val="0"/>
              <w:marBottom w:val="0"/>
              <w:divBdr>
                <w:top w:val="none" w:sz="0" w:space="0" w:color="auto"/>
                <w:left w:val="none" w:sz="0" w:space="0" w:color="auto"/>
                <w:bottom w:val="none" w:sz="0" w:space="0" w:color="auto"/>
                <w:right w:val="none" w:sz="0" w:space="0" w:color="auto"/>
              </w:divBdr>
            </w:div>
            <w:div w:id="897206112">
              <w:marLeft w:val="0"/>
              <w:marRight w:val="0"/>
              <w:marTop w:val="0"/>
              <w:marBottom w:val="0"/>
              <w:divBdr>
                <w:top w:val="none" w:sz="0" w:space="0" w:color="auto"/>
                <w:left w:val="none" w:sz="0" w:space="0" w:color="auto"/>
                <w:bottom w:val="none" w:sz="0" w:space="0" w:color="auto"/>
                <w:right w:val="none" w:sz="0" w:space="0" w:color="auto"/>
              </w:divBdr>
            </w:div>
            <w:div w:id="976254155">
              <w:marLeft w:val="0"/>
              <w:marRight w:val="0"/>
              <w:marTop w:val="0"/>
              <w:marBottom w:val="0"/>
              <w:divBdr>
                <w:top w:val="none" w:sz="0" w:space="0" w:color="auto"/>
                <w:left w:val="none" w:sz="0" w:space="0" w:color="auto"/>
                <w:bottom w:val="none" w:sz="0" w:space="0" w:color="auto"/>
                <w:right w:val="none" w:sz="0" w:space="0" w:color="auto"/>
              </w:divBdr>
            </w:div>
            <w:div w:id="978806233">
              <w:marLeft w:val="0"/>
              <w:marRight w:val="0"/>
              <w:marTop w:val="0"/>
              <w:marBottom w:val="0"/>
              <w:divBdr>
                <w:top w:val="none" w:sz="0" w:space="0" w:color="auto"/>
                <w:left w:val="none" w:sz="0" w:space="0" w:color="auto"/>
                <w:bottom w:val="none" w:sz="0" w:space="0" w:color="auto"/>
                <w:right w:val="none" w:sz="0" w:space="0" w:color="auto"/>
              </w:divBdr>
            </w:div>
            <w:div w:id="1072973390">
              <w:marLeft w:val="0"/>
              <w:marRight w:val="0"/>
              <w:marTop w:val="0"/>
              <w:marBottom w:val="0"/>
              <w:divBdr>
                <w:top w:val="none" w:sz="0" w:space="0" w:color="auto"/>
                <w:left w:val="none" w:sz="0" w:space="0" w:color="auto"/>
                <w:bottom w:val="none" w:sz="0" w:space="0" w:color="auto"/>
                <w:right w:val="none" w:sz="0" w:space="0" w:color="auto"/>
              </w:divBdr>
            </w:div>
            <w:div w:id="1300068996">
              <w:marLeft w:val="0"/>
              <w:marRight w:val="0"/>
              <w:marTop w:val="0"/>
              <w:marBottom w:val="0"/>
              <w:divBdr>
                <w:top w:val="none" w:sz="0" w:space="0" w:color="auto"/>
                <w:left w:val="none" w:sz="0" w:space="0" w:color="auto"/>
                <w:bottom w:val="none" w:sz="0" w:space="0" w:color="auto"/>
                <w:right w:val="none" w:sz="0" w:space="0" w:color="auto"/>
              </w:divBdr>
            </w:div>
            <w:div w:id="1440178150">
              <w:marLeft w:val="0"/>
              <w:marRight w:val="0"/>
              <w:marTop w:val="0"/>
              <w:marBottom w:val="0"/>
              <w:divBdr>
                <w:top w:val="none" w:sz="0" w:space="0" w:color="auto"/>
                <w:left w:val="none" w:sz="0" w:space="0" w:color="auto"/>
                <w:bottom w:val="none" w:sz="0" w:space="0" w:color="auto"/>
                <w:right w:val="none" w:sz="0" w:space="0" w:color="auto"/>
              </w:divBdr>
            </w:div>
            <w:div w:id="1542788665">
              <w:marLeft w:val="0"/>
              <w:marRight w:val="0"/>
              <w:marTop w:val="0"/>
              <w:marBottom w:val="0"/>
              <w:divBdr>
                <w:top w:val="none" w:sz="0" w:space="0" w:color="auto"/>
                <w:left w:val="none" w:sz="0" w:space="0" w:color="auto"/>
                <w:bottom w:val="none" w:sz="0" w:space="0" w:color="auto"/>
                <w:right w:val="none" w:sz="0" w:space="0" w:color="auto"/>
              </w:divBdr>
            </w:div>
            <w:div w:id="1578712314">
              <w:marLeft w:val="0"/>
              <w:marRight w:val="0"/>
              <w:marTop w:val="0"/>
              <w:marBottom w:val="0"/>
              <w:divBdr>
                <w:top w:val="none" w:sz="0" w:space="0" w:color="auto"/>
                <w:left w:val="none" w:sz="0" w:space="0" w:color="auto"/>
                <w:bottom w:val="none" w:sz="0" w:space="0" w:color="auto"/>
                <w:right w:val="none" w:sz="0" w:space="0" w:color="auto"/>
              </w:divBdr>
            </w:div>
            <w:div w:id="1630083790">
              <w:marLeft w:val="0"/>
              <w:marRight w:val="0"/>
              <w:marTop w:val="0"/>
              <w:marBottom w:val="0"/>
              <w:divBdr>
                <w:top w:val="none" w:sz="0" w:space="0" w:color="auto"/>
                <w:left w:val="none" w:sz="0" w:space="0" w:color="auto"/>
                <w:bottom w:val="none" w:sz="0" w:space="0" w:color="auto"/>
                <w:right w:val="none" w:sz="0" w:space="0" w:color="auto"/>
              </w:divBdr>
            </w:div>
            <w:div w:id="1777482567">
              <w:marLeft w:val="0"/>
              <w:marRight w:val="0"/>
              <w:marTop w:val="0"/>
              <w:marBottom w:val="0"/>
              <w:divBdr>
                <w:top w:val="none" w:sz="0" w:space="0" w:color="auto"/>
                <w:left w:val="none" w:sz="0" w:space="0" w:color="auto"/>
                <w:bottom w:val="none" w:sz="0" w:space="0" w:color="auto"/>
                <w:right w:val="none" w:sz="0" w:space="0" w:color="auto"/>
              </w:divBdr>
            </w:div>
            <w:div w:id="2068605236">
              <w:marLeft w:val="0"/>
              <w:marRight w:val="0"/>
              <w:marTop w:val="0"/>
              <w:marBottom w:val="0"/>
              <w:divBdr>
                <w:top w:val="none" w:sz="0" w:space="0" w:color="auto"/>
                <w:left w:val="none" w:sz="0" w:space="0" w:color="auto"/>
                <w:bottom w:val="none" w:sz="0" w:space="0" w:color="auto"/>
                <w:right w:val="none" w:sz="0" w:space="0" w:color="auto"/>
              </w:divBdr>
            </w:div>
          </w:divsChild>
        </w:div>
        <w:div w:id="1338844148">
          <w:marLeft w:val="0"/>
          <w:marRight w:val="0"/>
          <w:marTop w:val="0"/>
          <w:marBottom w:val="0"/>
          <w:divBdr>
            <w:top w:val="none" w:sz="0" w:space="0" w:color="auto"/>
            <w:left w:val="none" w:sz="0" w:space="0" w:color="auto"/>
            <w:bottom w:val="none" w:sz="0" w:space="0" w:color="auto"/>
            <w:right w:val="none" w:sz="0" w:space="0" w:color="auto"/>
          </w:divBdr>
        </w:div>
        <w:div w:id="1349790098">
          <w:marLeft w:val="0"/>
          <w:marRight w:val="0"/>
          <w:marTop w:val="0"/>
          <w:marBottom w:val="0"/>
          <w:divBdr>
            <w:top w:val="none" w:sz="0" w:space="0" w:color="auto"/>
            <w:left w:val="none" w:sz="0" w:space="0" w:color="auto"/>
            <w:bottom w:val="none" w:sz="0" w:space="0" w:color="auto"/>
            <w:right w:val="none" w:sz="0" w:space="0" w:color="auto"/>
          </w:divBdr>
        </w:div>
        <w:div w:id="1359086150">
          <w:marLeft w:val="0"/>
          <w:marRight w:val="0"/>
          <w:marTop w:val="0"/>
          <w:marBottom w:val="0"/>
          <w:divBdr>
            <w:top w:val="none" w:sz="0" w:space="0" w:color="auto"/>
            <w:left w:val="none" w:sz="0" w:space="0" w:color="auto"/>
            <w:bottom w:val="none" w:sz="0" w:space="0" w:color="auto"/>
            <w:right w:val="none" w:sz="0" w:space="0" w:color="auto"/>
          </w:divBdr>
        </w:div>
        <w:div w:id="1362129888">
          <w:marLeft w:val="0"/>
          <w:marRight w:val="0"/>
          <w:marTop w:val="0"/>
          <w:marBottom w:val="0"/>
          <w:divBdr>
            <w:top w:val="none" w:sz="0" w:space="0" w:color="auto"/>
            <w:left w:val="none" w:sz="0" w:space="0" w:color="auto"/>
            <w:bottom w:val="none" w:sz="0" w:space="0" w:color="auto"/>
            <w:right w:val="none" w:sz="0" w:space="0" w:color="auto"/>
          </w:divBdr>
          <w:divsChild>
            <w:div w:id="163425">
              <w:marLeft w:val="0"/>
              <w:marRight w:val="0"/>
              <w:marTop w:val="0"/>
              <w:marBottom w:val="0"/>
              <w:divBdr>
                <w:top w:val="none" w:sz="0" w:space="0" w:color="auto"/>
                <w:left w:val="none" w:sz="0" w:space="0" w:color="auto"/>
                <w:bottom w:val="none" w:sz="0" w:space="0" w:color="auto"/>
                <w:right w:val="none" w:sz="0" w:space="0" w:color="auto"/>
              </w:divBdr>
            </w:div>
            <w:div w:id="167990930">
              <w:marLeft w:val="0"/>
              <w:marRight w:val="0"/>
              <w:marTop w:val="0"/>
              <w:marBottom w:val="0"/>
              <w:divBdr>
                <w:top w:val="none" w:sz="0" w:space="0" w:color="auto"/>
                <w:left w:val="none" w:sz="0" w:space="0" w:color="auto"/>
                <w:bottom w:val="none" w:sz="0" w:space="0" w:color="auto"/>
                <w:right w:val="none" w:sz="0" w:space="0" w:color="auto"/>
              </w:divBdr>
            </w:div>
            <w:div w:id="228537787">
              <w:marLeft w:val="0"/>
              <w:marRight w:val="0"/>
              <w:marTop w:val="0"/>
              <w:marBottom w:val="0"/>
              <w:divBdr>
                <w:top w:val="none" w:sz="0" w:space="0" w:color="auto"/>
                <w:left w:val="none" w:sz="0" w:space="0" w:color="auto"/>
                <w:bottom w:val="none" w:sz="0" w:space="0" w:color="auto"/>
                <w:right w:val="none" w:sz="0" w:space="0" w:color="auto"/>
              </w:divBdr>
            </w:div>
            <w:div w:id="306012485">
              <w:marLeft w:val="0"/>
              <w:marRight w:val="0"/>
              <w:marTop w:val="0"/>
              <w:marBottom w:val="0"/>
              <w:divBdr>
                <w:top w:val="none" w:sz="0" w:space="0" w:color="auto"/>
                <w:left w:val="none" w:sz="0" w:space="0" w:color="auto"/>
                <w:bottom w:val="none" w:sz="0" w:space="0" w:color="auto"/>
                <w:right w:val="none" w:sz="0" w:space="0" w:color="auto"/>
              </w:divBdr>
            </w:div>
            <w:div w:id="341444123">
              <w:marLeft w:val="0"/>
              <w:marRight w:val="0"/>
              <w:marTop w:val="0"/>
              <w:marBottom w:val="0"/>
              <w:divBdr>
                <w:top w:val="none" w:sz="0" w:space="0" w:color="auto"/>
                <w:left w:val="none" w:sz="0" w:space="0" w:color="auto"/>
                <w:bottom w:val="none" w:sz="0" w:space="0" w:color="auto"/>
                <w:right w:val="none" w:sz="0" w:space="0" w:color="auto"/>
              </w:divBdr>
            </w:div>
            <w:div w:id="451873227">
              <w:marLeft w:val="0"/>
              <w:marRight w:val="0"/>
              <w:marTop w:val="0"/>
              <w:marBottom w:val="0"/>
              <w:divBdr>
                <w:top w:val="none" w:sz="0" w:space="0" w:color="auto"/>
                <w:left w:val="none" w:sz="0" w:space="0" w:color="auto"/>
                <w:bottom w:val="none" w:sz="0" w:space="0" w:color="auto"/>
                <w:right w:val="none" w:sz="0" w:space="0" w:color="auto"/>
              </w:divBdr>
            </w:div>
            <w:div w:id="664669994">
              <w:marLeft w:val="0"/>
              <w:marRight w:val="0"/>
              <w:marTop w:val="0"/>
              <w:marBottom w:val="0"/>
              <w:divBdr>
                <w:top w:val="none" w:sz="0" w:space="0" w:color="auto"/>
                <w:left w:val="none" w:sz="0" w:space="0" w:color="auto"/>
                <w:bottom w:val="none" w:sz="0" w:space="0" w:color="auto"/>
                <w:right w:val="none" w:sz="0" w:space="0" w:color="auto"/>
              </w:divBdr>
            </w:div>
            <w:div w:id="803548777">
              <w:marLeft w:val="0"/>
              <w:marRight w:val="0"/>
              <w:marTop w:val="0"/>
              <w:marBottom w:val="0"/>
              <w:divBdr>
                <w:top w:val="none" w:sz="0" w:space="0" w:color="auto"/>
                <w:left w:val="none" w:sz="0" w:space="0" w:color="auto"/>
                <w:bottom w:val="none" w:sz="0" w:space="0" w:color="auto"/>
                <w:right w:val="none" w:sz="0" w:space="0" w:color="auto"/>
              </w:divBdr>
            </w:div>
            <w:div w:id="824905228">
              <w:marLeft w:val="0"/>
              <w:marRight w:val="0"/>
              <w:marTop w:val="0"/>
              <w:marBottom w:val="0"/>
              <w:divBdr>
                <w:top w:val="none" w:sz="0" w:space="0" w:color="auto"/>
                <w:left w:val="none" w:sz="0" w:space="0" w:color="auto"/>
                <w:bottom w:val="none" w:sz="0" w:space="0" w:color="auto"/>
                <w:right w:val="none" w:sz="0" w:space="0" w:color="auto"/>
              </w:divBdr>
            </w:div>
            <w:div w:id="896359137">
              <w:marLeft w:val="0"/>
              <w:marRight w:val="0"/>
              <w:marTop w:val="0"/>
              <w:marBottom w:val="0"/>
              <w:divBdr>
                <w:top w:val="none" w:sz="0" w:space="0" w:color="auto"/>
                <w:left w:val="none" w:sz="0" w:space="0" w:color="auto"/>
                <w:bottom w:val="none" w:sz="0" w:space="0" w:color="auto"/>
                <w:right w:val="none" w:sz="0" w:space="0" w:color="auto"/>
              </w:divBdr>
            </w:div>
            <w:div w:id="1041515235">
              <w:marLeft w:val="0"/>
              <w:marRight w:val="0"/>
              <w:marTop w:val="0"/>
              <w:marBottom w:val="0"/>
              <w:divBdr>
                <w:top w:val="none" w:sz="0" w:space="0" w:color="auto"/>
                <w:left w:val="none" w:sz="0" w:space="0" w:color="auto"/>
                <w:bottom w:val="none" w:sz="0" w:space="0" w:color="auto"/>
                <w:right w:val="none" w:sz="0" w:space="0" w:color="auto"/>
              </w:divBdr>
            </w:div>
            <w:div w:id="1267302130">
              <w:marLeft w:val="0"/>
              <w:marRight w:val="0"/>
              <w:marTop w:val="0"/>
              <w:marBottom w:val="0"/>
              <w:divBdr>
                <w:top w:val="none" w:sz="0" w:space="0" w:color="auto"/>
                <w:left w:val="none" w:sz="0" w:space="0" w:color="auto"/>
                <w:bottom w:val="none" w:sz="0" w:space="0" w:color="auto"/>
                <w:right w:val="none" w:sz="0" w:space="0" w:color="auto"/>
              </w:divBdr>
            </w:div>
            <w:div w:id="1382703843">
              <w:marLeft w:val="0"/>
              <w:marRight w:val="0"/>
              <w:marTop w:val="0"/>
              <w:marBottom w:val="0"/>
              <w:divBdr>
                <w:top w:val="none" w:sz="0" w:space="0" w:color="auto"/>
                <w:left w:val="none" w:sz="0" w:space="0" w:color="auto"/>
                <w:bottom w:val="none" w:sz="0" w:space="0" w:color="auto"/>
                <w:right w:val="none" w:sz="0" w:space="0" w:color="auto"/>
              </w:divBdr>
            </w:div>
            <w:div w:id="1402413145">
              <w:marLeft w:val="0"/>
              <w:marRight w:val="0"/>
              <w:marTop w:val="0"/>
              <w:marBottom w:val="0"/>
              <w:divBdr>
                <w:top w:val="none" w:sz="0" w:space="0" w:color="auto"/>
                <w:left w:val="none" w:sz="0" w:space="0" w:color="auto"/>
                <w:bottom w:val="none" w:sz="0" w:space="0" w:color="auto"/>
                <w:right w:val="none" w:sz="0" w:space="0" w:color="auto"/>
              </w:divBdr>
            </w:div>
            <w:div w:id="1417289584">
              <w:marLeft w:val="0"/>
              <w:marRight w:val="0"/>
              <w:marTop w:val="0"/>
              <w:marBottom w:val="0"/>
              <w:divBdr>
                <w:top w:val="none" w:sz="0" w:space="0" w:color="auto"/>
                <w:left w:val="none" w:sz="0" w:space="0" w:color="auto"/>
                <w:bottom w:val="none" w:sz="0" w:space="0" w:color="auto"/>
                <w:right w:val="none" w:sz="0" w:space="0" w:color="auto"/>
              </w:divBdr>
            </w:div>
            <w:div w:id="1545367502">
              <w:marLeft w:val="0"/>
              <w:marRight w:val="0"/>
              <w:marTop w:val="0"/>
              <w:marBottom w:val="0"/>
              <w:divBdr>
                <w:top w:val="none" w:sz="0" w:space="0" w:color="auto"/>
                <w:left w:val="none" w:sz="0" w:space="0" w:color="auto"/>
                <w:bottom w:val="none" w:sz="0" w:space="0" w:color="auto"/>
                <w:right w:val="none" w:sz="0" w:space="0" w:color="auto"/>
              </w:divBdr>
            </w:div>
            <w:div w:id="1738475372">
              <w:marLeft w:val="0"/>
              <w:marRight w:val="0"/>
              <w:marTop w:val="0"/>
              <w:marBottom w:val="0"/>
              <w:divBdr>
                <w:top w:val="none" w:sz="0" w:space="0" w:color="auto"/>
                <w:left w:val="none" w:sz="0" w:space="0" w:color="auto"/>
                <w:bottom w:val="none" w:sz="0" w:space="0" w:color="auto"/>
                <w:right w:val="none" w:sz="0" w:space="0" w:color="auto"/>
              </w:divBdr>
            </w:div>
            <w:div w:id="1991133322">
              <w:marLeft w:val="0"/>
              <w:marRight w:val="0"/>
              <w:marTop w:val="0"/>
              <w:marBottom w:val="0"/>
              <w:divBdr>
                <w:top w:val="none" w:sz="0" w:space="0" w:color="auto"/>
                <w:left w:val="none" w:sz="0" w:space="0" w:color="auto"/>
                <w:bottom w:val="none" w:sz="0" w:space="0" w:color="auto"/>
                <w:right w:val="none" w:sz="0" w:space="0" w:color="auto"/>
              </w:divBdr>
            </w:div>
            <w:div w:id="2023583644">
              <w:marLeft w:val="0"/>
              <w:marRight w:val="0"/>
              <w:marTop w:val="0"/>
              <w:marBottom w:val="0"/>
              <w:divBdr>
                <w:top w:val="none" w:sz="0" w:space="0" w:color="auto"/>
                <w:left w:val="none" w:sz="0" w:space="0" w:color="auto"/>
                <w:bottom w:val="none" w:sz="0" w:space="0" w:color="auto"/>
                <w:right w:val="none" w:sz="0" w:space="0" w:color="auto"/>
              </w:divBdr>
            </w:div>
            <w:div w:id="2122727355">
              <w:marLeft w:val="0"/>
              <w:marRight w:val="0"/>
              <w:marTop w:val="0"/>
              <w:marBottom w:val="0"/>
              <w:divBdr>
                <w:top w:val="none" w:sz="0" w:space="0" w:color="auto"/>
                <w:left w:val="none" w:sz="0" w:space="0" w:color="auto"/>
                <w:bottom w:val="none" w:sz="0" w:space="0" w:color="auto"/>
                <w:right w:val="none" w:sz="0" w:space="0" w:color="auto"/>
              </w:divBdr>
            </w:div>
          </w:divsChild>
        </w:div>
        <w:div w:id="1380743974">
          <w:marLeft w:val="0"/>
          <w:marRight w:val="0"/>
          <w:marTop w:val="0"/>
          <w:marBottom w:val="0"/>
          <w:divBdr>
            <w:top w:val="none" w:sz="0" w:space="0" w:color="auto"/>
            <w:left w:val="none" w:sz="0" w:space="0" w:color="auto"/>
            <w:bottom w:val="none" w:sz="0" w:space="0" w:color="auto"/>
            <w:right w:val="none" w:sz="0" w:space="0" w:color="auto"/>
          </w:divBdr>
          <w:divsChild>
            <w:div w:id="1683357911">
              <w:marLeft w:val="-75"/>
              <w:marRight w:val="0"/>
              <w:marTop w:val="30"/>
              <w:marBottom w:val="30"/>
              <w:divBdr>
                <w:top w:val="none" w:sz="0" w:space="0" w:color="auto"/>
                <w:left w:val="none" w:sz="0" w:space="0" w:color="auto"/>
                <w:bottom w:val="none" w:sz="0" w:space="0" w:color="auto"/>
                <w:right w:val="none" w:sz="0" w:space="0" w:color="auto"/>
              </w:divBdr>
              <w:divsChild>
                <w:div w:id="142166496">
                  <w:marLeft w:val="0"/>
                  <w:marRight w:val="0"/>
                  <w:marTop w:val="0"/>
                  <w:marBottom w:val="0"/>
                  <w:divBdr>
                    <w:top w:val="none" w:sz="0" w:space="0" w:color="auto"/>
                    <w:left w:val="none" w:sz="0" w:space="0" w:color="auto"/>
                    <w:bottom w:val="none" w:sz="0" w:space="0" w:color="auto"/>
                    <w:right w:val="none" w:sz="0" w:space="0" w:color="auto"/>
                  </w:divBdr>
                  <w:divsChild>
                    <w:div w:id="265892057">
                      <w:marLeft w:val="0"/>
                      <w:marRight w:val="0"/>
                      <w:marTop w:val="0"/>
                      <w:marBottom w:val="0"/>
                      <w:divBdr>
                        <w:top w:val="none" w:sz="0" w:space="0" w:color="auto"/>
                        <w:left w:val="none" w:sz="0" w:space="0" w:color="auto"/>
                        <w:bottom w:val="none" w:sz="0" w:space="0" w:color="auto"/>
                        <w:right w:val="none" w:sz="0" w:space="0" w:color="auto"/>
                      </w:divBdr>
                    </w:div>
                  </w:divsChild>
                </w:div>
                <w:div w:id="228270552">
                  <w:marLeft w:val="0"/>
                  <w:marRight w:val="0"/>
                  <w:marTop w:val="0"/>
                  <w:marBottom w:val="0"/>
                  <w:divBdr>
                    <w:top w:val="none" w:sz="0" w:space="0" w:color="auto"/>
                    <w:left w:val="none" w:sz="0" w:space="0" w:color="auto"/>
                    <w:bottom w:val="none" w:sz="0" w:space="0" w:color="auto"/>
                    <w:right w:val="none" w:sz="0" w:space="0" w:color="auto"/>
                  </w:divBdr>
                  <w:divsChild>
                    <w:div w:id="1544903246">
                      <w:marLeft w:val="0"/>
                      <w:marRight w:val="0"/>
                      <w:marTop w:val="0"/>
                      <w:marBottom w:val="0"/>
                      <w:divBdr>
                        <w:top w:val="none" w:sz="0" w:space="0" w:color="auto"/>
                        <w:left w:val="none" w:sz="0" w:space="0" w:color="auto"/>
                        <w:bottom w:val="none" w:sz="0" w:space="0" w:color="auto"/>
                        <w:right w:val="none" w:sz="0" w:space="0" w:color="auto"/>
                      </w:divBdr>
                    </w:div>
                  </w:divsChild>
                </w:div>
                <w:div w:id="229466495">
                  <w:marLeft w:val="0"/>
                  <w:marRight w:val="0"/>
                  <w:marTop w:val="0"/>
                  <w:marBottom w:val="0"/>
                  <w:divBdr>
                    <w:top w:val="none" w:sz="0" w:space="0" w:color="auto"/>
                    <w:left w:val="none" w:sz="0" w:space="0" w:color="auto"/>
                    <w:bottom w:val="none" w:sz="0" w:space="0" w:color="auto"/>
                    <w:right w:val="none" w:sz="0" w:space="0" w:color="auto"/>
                  </w:divBdr>
                  <w:divsChild>
                    <w:div w:id="1097749407">
                      <w:marLeft w:val="0"/>
                      <w:marRight w:val="0"/>
                      <w:marTop w:val="0"/>
                      <w:marBottom w:val="0"/>
                      <w:divBdr>
                        <w:top w:val="none" w:sz="0" w:space="0" w:color="auto"/>
                        <w:left w:val="none" w:sz="0" w:space="0" w:color="auto"/>
                        <w:bottom w:val="none" w:sz="0" w:space="0" w:color="auto"/>
                        <w:right w:val="none" w:sz="0" w:space="0" w:color="auto"/>
                      </w:divBdr>
                    </w:div>
                  </w:divsChild>
                </w:div>
                <w:div w:id="377555953">
                  <w:marLeft w:val="0"/>
                  <w:marRight w:val="0"/>
                  <w:marTop w:val="0"/>
                  <w:marBottom w:val="0"/>
                  <w:divBdr>
                    <w:top w:val="none" w:sz="0" w:space="0" w:color="auto"/>
                    <w:left w:val="none" w:sz="0" w:space="0" w:color="auto"/>
                    <w:bottom w:val="none" w:sz="0" w:space="0" w:color="auto"/>
                    <w:right w:val="none" w:sz="0" w:space="0" w:color="auto"/>
                  </w:divBdr>
                  <w:divsChild>
                    <w:div w:id="1014378343">
                      <w:marLeft w:val="0"/>
                      <w:marRight w:val="0"/>
                      <w:marTop w:val="0"/>
                      <w:marBottom w:val="0"/>
                      <w:divBdr>
                        <w:top w:val="none" w:sz="0" w:space="0" w:color="auto"/>
                        <w:left w:val="none" w:sz="0" w:space="0" w:color="auto"/>
                        <w:bottom w:val="none" w:sz="0" w:space="0" w:color="auto"/>
                        <w:right w:val="none" w:sz="0" w:space="0" w:color="auto"/>
                      </w:divBdr>
                    </w:div>
                  </w:divsChild>
                </w:div>
                <w:div w:id="380861212">
                  <w:marLeft w:val="0"/>
                  <w:marRight w:val="0"/>
                  <w:marTop w:val="0"/>
                  <w:marBottom w:val="0"/>
                  <w:divBdr>
                    <w:top w:val="none" w:sz="0" w:space="0" w:color="auto"/>
                    <w:left w:val="none" w:sz="0" w:space="0" w:color="auto"/>
                    <w:bottom w:val="none" w:sz="0" w:space="0" w:color="auto"/>
                    <w:right w:val="none" w:sz="0" w:space="0" w:color="auto"/>
                  </w:divBdr>
                  <w:divsChild>
                    <w:div w:id="327098471">
                      <w:marLeft w:val="0"/>
                      <w:marRight w:val="0"/>
                      <w:marTop w:val="0"/>
                      <w:marBottom w:val="0"/>
                      <w:divBdr>
                        <w:top w:val="none" w:sz="0" w:space="0" w:color="auto"/>
                        <w:left w:val="none" w:sz="0" w:space="0" w:color="auto"/>
                        <w:bottom w:val="none" w:sz="0" w:space="0" w:color="auto"/>
                        <w:right w:val="none" w:sz="0" w:space="0" w:color="auto"/>
                      </w:divBdr>
                    </w:div>
                  </w:divsChild>
                </w:div>
                <w:div w:id="565606359">
                  <w:marLeft w:val="0"/>
                  <w:marRight w:val="0"/>
                  <w:marTop w:val="0"/>
                  <w:marBottom w:val="0"/>
                  <w:divBdr>
                    <w:top w:val="none" w:sz="0" w:space="0" w:color="auto"/>
                    <w:left w:val="none" w:sz="0" w:space="0" w:color="auto"/>
                    <w:bottom w:val="none" w:sz="0" w:space="0" w:color="auto"/>
                    <w:right w:val="none" w:sz="0" w:space="0" w:color="auto"/>
                  </w:divBdr>
                  <w:divsChild>
                    <w:div w:id="1745641066">
                      <w:marLeft w:val="0"/>
                      <w:marRight w:val="0"/>
                      <w:marTop w:val="0"/>
                      <w:marBottom w:val="0"/>
                      <w:divBdr>
                        <w:top w:val="none" w:sz="0" w:space="0" w:color="auto"/>
                        <w:left w:val="none" w:sz="0" w:space="0" w:color="auto"/>
                        <w:bottom w:val="none" w:sz="0" w:space="0" w:color="auto"/>
                        <w:right w:val="none" w:sz="0" w:space="0" w:color="auto"/>
                      </w:divBdr>
                    </w:div>
                  </w:divsChild>
                </w:div>
                <w:div w:id="813334285">
                  <w:marLeft w:val="0"/>
                  <w:marRight w:val="0"/>
                  <w:marTop w:val="0"/>
                  <w:marBottom w:val="0"/>
                  <w:divBdr>
                    <w:top w:val="none" w:sz="0" w:space="0" w:color="auto"/>
                    <w:left w:val="none" w:sz="0" w:space="0" w:color="auto"/>
                    <w:bottom w:val="none" w:sz="0" w:space="0" w:color="auto"/>
                    <w:right w:val="none" w:sz="0" w:space="0" w:color="auto"/>
                  </w:divBdr>
                  <w:divsChild>
                    <w:div w:id="1961380327">
                      <w:marLeft w:val="0"/>
                      <w:marRight w:val="0"/>
                      <w:marTop w:val="0"/>
                      <w:marBottom w:val="0"/>
                      <w:divBdr>
                        <w:top w:val="none" w:sz="0" w:space="0" w:color="auto"/>
                        <w:left w:val="none" w:sz="0" w:space="0" w:color="auto"/>
                        <w:bottom w:val="none" w:sz="0" w:space="0" w:color="auto"/>
                        <w:right w:val="none" w:sz="0" w:space="0" w:color="auto"/>
                      </w:divBdr>
                    </w:div>
                  </w:divsChild>
                </w:div>
                <w:div w:id="1003514557">
                  <w:marLeft w:val="0"/>
                  <w:marRight w:val="0"/>
                  <w:marTop w:val="0"/>
                  <w:marBottom w:val="0"/>
                  <w:divBdr>
                    <w:top w:val="none" w:sz="0" w:space="0" w:color="auto"/>
                    <w:left w:val="none" w:sz="0" w:space="0" w:color="auto"/>
                    <w:bottom w:val="none" w:sz="0" w:space="0" w:color="auto"/>
                    <w:right w:val="none" w:sz="0" w:space="0" w:color="auto"/>
                  </w:divBdr>
                  <w:divsChild>
                    <w:div w:id="837774855">
                      <w:marLeft w:val="0"/>
                      <w:marRight w:val="0"/>
                      <w:marTop w:val="0"/>
                      <w:marBottom w:val="0"/>
                      <w:divBdr>
                        <w:top w:val="none" w:sz="0" w:space="0" w:color="auto"/>
                        <w:left w:val="none" w:sz="0" w:space="0" w:color="auto"/>
                        <w:bottom w:val="none" w:sz="0" w:space="0" w:color="auto"/>
                        <w:right w:val="none" w:sz="0" w:space="0" w:color="auto"/>
                      </w:divBdr>
                    </w:div>
                  </w:divsChild>
                </w:div>
                <w:div w:id="1050769057">
                  <w:marLeft w:val="0"/>
                  <w:marRight w:val="0"/>
                  <w:marTop w:val="0"/>
                  <w:marBottom w:val="0"/>
                  <w:divBdr>
                    <w:top w:val="none" w:sz="0" w:space="0" w:color="auto"/>
                    <w:left w:val="none" w:sz="0" w:space="0" w:color="auto"/>
                    <w:bottom w:val="none" w:sz="0" w:space="0" w:color="auto"/>
                    <w:right w:val="none" w:sz="0" w:space="0" w:color="auto"/>
                  </w:divBdr>
                  <w:divsChild>
                    <w:div w:id="1870676761">
                      <w:marLeft w:val="0"/>
                      <w:marRight w:val="0"/>
                      <w:marTop w:val="0"/>
                      <w:marBottom w:val="0"/>
                      <w:divBdr>
                        <w:top w:val="none" w:sz="0" w:space="0" w:color="auto"/>
                        <w:left w:val="none" w:sz="0" w:space="0" w:color="auto"/>
                        <w:bottom w:val="none" w:sz="0" w:space="0" w:color="auto"/>
                        <w:right w:val="none" w:sz="0" w:space="0" w:color="auto"/>
                      </w:divBdr>
                    </w:div>
                  </w:divsChild>
                </w:div>
                <w:div w:id="1098021773">
                  <w:marLeft w:val="0"/>
                  <w:marRight w:val="0"/>
                  <w:marTop w:val="0"/>
                  <w:marBottom w:val="0"/>
                  <w:divBdr>
                    <w:top w:val="none" w:sz="0" w:space="0" w:color="auto"/>
                    <w:left w:val="none" w:sz="0" w:space="0" w:color="auto"/>
                    <w:bottom w:val="none" w:sz="0" w:space="0" w:color="auto"/>
                    <w:right w:val="none" w:sz="0" w:space="0" w:color="auto"/>
                  </w:divBdr>
                  <w:divsChild>
                    <w:div w:id="1409303442">
                      <w:marLeft w:val="0"/>
                      <w:marRight w:val="0"/>
                      <w:marTop w:val="0"/>
                      <w:marBottom w:val="0"/>
                      <w:divBdr>
                        <w:top w:val="none" w:sz="0" w:space="0" w:color="auto"/>
                        <w:left w:val="none" w:sz="0" w:space="0" w:color="auto"/>
                        <w:bottom w:val="none" w:sz="0" w:space="0" w:color="auto"/>
                        <w:right w:val="none" w:sz="0" w:space="0" w:color="auto"/>
                      </w:divBdr>
                    </w:div>
                  </w:divsChild>
                </w:div>
                <w:div w:id="1104420429">
                  <w:marLeft w:val="0"/>
                  <w:marRight w:val="0"/>
                  <w:marTop w:val="0"/>
                  <w:marBottom w:val="0"/>
                  <w:divBdr>
                    <w:top w:val="none" w:sz="0" w:space="0" w:color="auto"/>
                    <w:left w:val="none" w:sz="0" w:space="0" w:color="auto"/>
                    <w:bottom w:val="none" w:sz="0" w:space="0" w:color="auto"/>
                    <w:right w:val="none" w:sz="0" w:space="0" w:color="auto"/>
                  </w:divBdr>
                  <w:divsChild>
                    <w:div w:id="505904328">
                      <w:marLeft w:val="0"/>
                      <w:marRight w:val="0"/>
                      <w:marTop w:val="0"/>
                      <w:marBottom w:val="0"/>
                      <w:divBdr>
                        <w:top w:val="none" w:sz="0" w:space="0" w:color="auto"/>
                        <w:left w:val="none" w:sz="0" w:space="0" w:color="auto"/>
                        <w:bottom w:val="none" w:sz="0" w:space="0" w:color="auto"/>
                        <w:right w:val="none" w:sz="0" w:space="0" w:color="auto"/>
                      </w:divBdr>
                    </w:div>
                  </w:divsChild>
                </w:div>
                <w:div w:id="1339581151">
                  <w:marLeft w:val="0"/>
                  <w:marRight w:val="0"/>
                  <w:marTop w:val="0"/>
                  <w:marBottom w:val="0"/>
                  <w:divBdr>
                    <w:top w:val="none" w:sz="0" w:space="0" w:color="auto"/>
                    <w:left w:val="none" w:sz="0" w:space="0" w:color="auto"/>
                    <w:bottom w:val="none" w:sz="0" w:space="0" w:color="auto"/>
                    <w:right w:val="none" w:sz="0" w:space="0" w:color="auto"/>
                  </w:divBdr>
                  <w:divsChild>
                    <w:div w:id="1130703520">
                      <w:marLeft w:val="0"/>
                      <w:marRight w:val="0"/>
                      <w:marTop w:val="0"/>
                      <w:marBottom w:val="0"/>
                      <w:divBdr>
                        <w:top w:val="none" w:sz="0" w:space="0" w:color="auto"/>
                        <w:left w:val="none" w:sz="0" w:space="0" w:color="auto"/>
                        <w:bottom w:val="none" w:sz="0" w:space="0" w:color="auto"/>
                        <w:right w:val="none" w:sz="0" w:space="0" w:color="auto"/>
                      </w:divBdr>
                    </w:div>
                  </w:divsChild>
                </w:div>
                <w:div w:id="1378625674">
                  <w:marLeft w:val="0"/>
                  <w:marRight w:val="0"/>
                  <w:marTop w:val="0"/>
                  <w:marBottom w:val="0"/>
                  <w:divBdr>
                    <w:top w:val="none" w:sz="0" w:space="0" w:color="auto"/>
                    <w:left w:val="none" w:sz="0" w:space="0" w:color="auto"/>
                    <w:bottom w:val="none" w:sz="0" w:space="0" w:color="auto"/>
                    <w:right w:val="none" w:sz="0" w:space="0" w:color="auto"/>
                  </w:divBdr>
                  <w:divsChild>
                    <w:div w:id="1524174591">
                      <w:marLeft w:val="0"/>
                      <w:marRight w:val="0"/>
                      <w:marTop w:val="0"/>
                      <w:marBottom w:val="0"/>
                      <w:divBdr>
                        <w:top w:val="none" w:sz="0" w:space="0" w:color="auto"/>
                        <w:left w:val="none" w:sz="0" w:space="0" w:color="auto"/>
                        <w:bottom w:val="none" w:sz="0" w:space="0" w:color="auto"/>
                        <w:right w:val="none" w:sz="0" w:space="0" w:color="auto"/>
                      </w:divBdr>
                    </w:div>
                  </w:divsChild>
                </w:div>
                <w:div w:id="1380284706">
                  <w:marLeft w:val="0"/>
                  <w:marRight w:val="0"/>
                  <w:marTop w:val="0"/>
                  <w:marBottom w:val="0"/>
                  <w:divBdr>
                    <w:top w:val="none" w:sz="0" w:space="0" w:color="auto"/>
                    <w:left w:val="none" w:sz="0" w:space="0" w:color="auto"/>
                    <w:bottom w:val="none" w:sz="0" w:space="0" w:color="auto"/>
                    <w:right w:val="none" w:sz="0" w:space="0" w:color="auto"/>
                  </w:divBdr>
                  <w:divsChild>
                    <w:div w:id="547226646">
                      <w:marLeft w:val="0"/>
                      <w:marRight w:val="0"/>
                      <w:marTop w:val="0"/>
                      <w:marBottom w:val="0"/>
                      <w:divBdr>
                        <w:top w:val="none" w:sz="0" w:space="0" w:color="auto"/>
                        <w:left w:val="none" w:sz="0" w:space="0" w:color="auto"/>
                        <w:bottom w:val="none" w:sz="0" w:space="0" w:color="auto"/>
                        <w:right w:val="none" w:sz="0" w:space="0" w:color="auto"/>
                      </w:divBdr>
                    </w:div>
                  </w:divsChild>
                </w:div>
                <w:div w:id="1526481907">
                  <w:marLeft w:val="0"/>
                  <w:marRight w:val="0"/>
                  <w:marTop w:val="0"/>
                  <w:marBottom w:val="0"/>
                  <w:divBdr>
                    <w:top w:val="none" w:sz="0" w:space="0" w:color="auto"/>
                    <w:left w:val="none" w:sz="0" w:space="0" w:color="auto"/>
                    <w:bottom w:val="none" w:sz="0" w:space="0" w:color="auto"/>
                    <w:right w:val="none" w:sz="0" w:space="0" w:color="auto"/>
                  </w:divBdr>
                  <w:divsChild>
                    <w:div w:id="666785307">
                      <w:marLeft w:val="0"/>
                      <w:marRight w:val="0"/>
                      <w:marTop w:val="0"/>
                      <w:marBottom w:val="0"/>
                      <w:divBdr>
                        <w:top w:val="none" w:sz="0" w:space="0" w:color="auto"/>
                        <w:left w:val="none" w:sz="0" w:space="0" w:color="auto"/>
                        <w:bottom w:val="none" w:sz="0" w:space="0" w:color="auto"/>
                        <w:right w:val="none" w:sz="0" w:space="0" w:color="auto"/>
                      </w:divBdr>
                    </w:div>
                  </w:divsChild>
                </w:div>
                <w:div w:id="1733576428">
                  <w:marLeft w:val="0"/>
                  <w:marRight w:val="0"/>
                  <w:marTop w:val="0"/>
                  <w:marBottom w:val="0"/>
                  <w:divBdr>
                    <w:top w:val="none" w:sz="0" w:space="0" w:color="auto"/>
                    <w:left w:val="none" w:sz="0" w:space="0" w:color="auto"/>
                    <w:bottom w:val="none" w:sz="0" w:space="0" w:color="auto"/>
                    <w:right w:val="none" w:sz="0" w:space="0" w:color="auto"/>
                  </w:divBdr>
                  <w:divsChild>
                    <w:div w:id="1904366090">
                      <w:marLeft w:val="0"/>
                      <w:marRight w:val="0"/>
                      <w:marTop w:val="0"/>
                      <w:marBottom w:val="0"/>
                      <w:divBdr>
                        <w:top w:val="none" w:sz="0" w:space="0" w:color="auto"/>
                        <w:left w:val="none" w:sz="0" w:space="0" w:color="auto"/>
                        <w:bottom w:val="none" w:sz="0" w:space="0" w:color="auto"/>
                        <w:right w:val="none" w:sz="0" w:space="0" w:color="auto"/>
                      </w:divBdr>
                    </w:div>
                  </w:divsChild>
                </w:div>
                <w:div w:id="1809323011">
                  <w:marLeft w:val="0"/>
                  <w:marRight w:val="0"/>
                  <w:marTop w:val="0"/>
                  <w:marBottom w:val="0"/>
                  <w:divBdr>
                    <w:top w:val="none" w:sz="0" w:space="0" w:color="auto"/>
                    <w:left w:val="none" w:sz="0" w:space="0" w:color="auto"/>
                    <w:bottom w:val="none" w:sz="0" w:space="0" w:color="auto"/>
                    <w:right w:val="none" w:sz="0" w:space="0" w:color="auto"/>
                  </w:divBdr>
                  <w:divsChild>
                    <w:div w:id="1706712520">
                      <w:marLeft w:val="0"/>
                      <w:marRight w:val="0"/>
                      <w:marTop w:val="0"/>
                      <w:marBottom w:val="0"/>
                      <w:divBdr>
                        <w:top w:val="none" w:sz="0" w:space="0" w:color="auto"/>
                        <w:left w:val="none" w:sz="0" w:space="0" w:color="auto"/>
                        <w:bottom w:val="none" w:sz="0" w:space="0" w:color="auto"/>
                        <w:right w:val="none" w:sz="0" w:space="0" w:color="auto"/>
                      </w:divBdr>
                    </w:div>
                  </w:divsChild>
                </w:div>
                <w:div w:id="1835219280">
                  <w:marLeft w:val="0"/>
                  <w:marRight w:val="0"/>
                  <w:marTop w:val="0"/>
                  <w:marBottom w:val="0"/>
                  <w:divBdr>
                    <w:top w:val="none" w:sz="0" w:space="0" w:color="auto"/>
                    <w:left w:val="none" w:sz="0" w:space="0" w:color="auto"/>
                    <w:bottom w:val="none" w:sz="0" w:space="0" w:color="auto"/>
                    <w:right w:val="none" w:sz="0" w:space="0" w:color="auto"/>
                  </w:divBdr>
                  <w:divsChild>
                    <w:div w:id="786848944">
                      <w:marLeft w:val="0"/>
                      <w:marRight w:val="0"/>
                      <w:marTop w:val="0"/>
                      <w:marBottom w:val="0"/>
                      <w:divBdr>
                        <w:top w:val="none" w:sz="0" w:space="0" w:color="auto"/>
                        <w:left w:val="none" w:sz="0" w:space="0" w:color="auto"/>
                        <w:bottom w:val="none" w:sz="0" w:space="0" w:color="auto"/>
                        <w:right w:val="none" w:sz="0" w:space="0" w:color="auto"/>
                      </w:divBdr>
                    </w:div>
                  </w:divsChild>
                </w:div>
                <w:div w:id="1869564751">
                  <w:marLeft w:val="0"/>
                  <w:marRight w:val="0"/>
                  <w:marTop w:val="0"/>
                  <w:marBottom w:val="0"/>
                  <w:divBdr>
                    <w:top w:val="none" w:sz="0" w:space="0" w:color="auto"/>
                    <w:left w:val="none" w:sz="0" w:space="0" w:color="auto"/>
                    <w:bottom w:val="none" w:sz="0" w:space="0" w:color="auto"/>
                    <w:right w:val="none" w:sz="0" w:space="0" w:color="auto"/>
                  </w:divBdr>
                  <w:divsChild>
                    <w:div w:id="1858537035">
                      <w:marLeft w:val="0"/>
                      <w:marRight w:val="0"/>
                      <w:marTop w:val="0"/>
                      <w:marBottom w:val="0"/>
                      <w:divBdr>
                        <w:top w:val="none" w:sz="0" w:space="0" w:color="auto"/>
                        <w:left w:val="none" w:sz="0" w:space="0" w:color="auto"/>
                        <w:bottom w:val="none" w:sz="0" w:space="0" w:color="auto"/>
                        <w:right w:val="none" w:sz="0" w:space="0" w:color="auto"/>
                      </w:divBdr>
                    </w:div>
                  </w:divsChild>
                </w:div>
                <w:div w:id="1909489120">
                  <w:marLeft w:val="0"/>
                  <w:marRight w:val="0"/>
                  <w:marTop w:val="0"/>
                  <w:marBottom w:val="0"/>
                  <w:divBdr>
                    <w:top w:val="none" w:sz="0" w:space="0" w:color="auto"/>
                    <w:left w:val="none" w:sz="0" w:space="0" w:color="auto"/>
                    <w:bottom w:val="none" w:sz="0" w:space="0" w:color="auto"/>
                    <w:right w:val="none" w:sz="0" w:space="0" w:color="auto"/>
                  </w:divBdr>
                  <w:divsChild>
                    <w:div w:id="728117354">
                      <w:marLeft w:val="0"/>
                      <w:marRight w:val="0"/>
                      <w:marTop w:val="0"/>
                      <w:marBottom w:val="0"/>
                      <w:divBdr>
                        <w:top w:val="none" w:sz="0" w:space="0" w:color="auto"/>
                        <w:left w:val="none" w:sz="0" w:space="0" w:color="auto"/>
                        <w:bottom w:val="none" w:sz="0" w:space="0" w:color="auto"/>
                        <w:right w:val="none" w:sz="0" w:space="0" w:color="auto"/>
                      </w:divBdr>
                    </w:div>
                  </w:divsChild>
                </w:div>
                <w:div w:id="1972663794">
                  <w:marLeft w:val="0"/>
                  <w:marRight w:val="0"/>
                  <w:marTop w:val="0"/>
                  <w:marBottom w:val="0"/>
                  <w:divBdr>
                    <w:top w:val="none" w:sz="0" w:space="0" w:color="auto"/>
                    <w:left w:val="none" w:sz="0" w:space="0" w:color="auto"/>
                    <w:bottom w:val="none" w:sz="0" w:space="0" w:color="auto"/>
                    <w:right w:val="none" w:sz="0" w:space="0" w:color="auto"/>
                  </w:divBdr>
                  <w:divsChild>
                    <w:div w:id="1888948004">
                      <w:marLeft w:val="0"/>
                      <w:marRight w:val="0"/>
                      <w:marTop w:val="0"/>
                      <w:marBottom w:val="0"/>
                      <w:divBdr>
                        <w:top w:val="none" w:sz="0" w:space="0" w:color="auto"/>
                        <w:left w:val="none" w:sz="0" w:space="0" w:color="auto"/>
                        <w:bottom w:val="none" w:sz="0" w:space="0" w:color="auto"/>
                        <w:right w:val="none" w:sz="0" w:space="0" w:color="auto"/>
                      </w:divBdr>
                    </w:div>
                  </w:divsChild>
                </w:div>
                <w:div w:id="1982924637">
                  <w:marLeft w:val="0"/>
                  <w:marRight w:val="0"/>
                  <w:marTop w:val="0"/>
                  <w:marBottom w:val="0"/>
                  <w:divBdr>
                    <w:top w:val="none" w:sz="0" w:space="0" w:color="auto"/>
                    <w:left w:val="none" w:sz="0" w:space="0" w:color="auto"/>
                    <w:bottom w:val="none" w:sz="0" w:space="0" w:color="auto"/>
                    <w:right w:val="none" w:sz="0" w:space="0" w:color="auto"/>
                  </w:divBdr>
                  <w:divsChild>
                    <w:div w:id="1885671788">
                      <w:marLeft w:val="0"/>
                      <w:marRight w:val="0"/>
                      <w:marTop w:val="0"/>
                      <w:marBottom w:val="0"/>
                      <w:divBdr>
                        <w:top w:val="none" w:sz="0" w:space="0" w:color="auto"/>
                        <w:left w:val="none" w:sz="0" w:space="0" w:color="auto"/>
                        <w:bottom w:val="none" w:sz="0" w:space="0" w:color="auto"/>
                        <w:right w:val="none" w:sz="0" w:space="0" w:color="auto"/>
                      </w:divBdr>
                    </w:div>
                  </w:divsChild>
                </w:div>
                <w:div w:id="2038652138">
                  <w:marLeft w:val="0"/>
                  <w:marRight w:val="0"/>
                  <w:marTop w:val="0"/>
                  <w:marBottom w:val="0"/>
                  <w:divBdr>
                    <w:top w:val="none" w:sz="0" w:space="0" w:color="auto"/>
                    <w:left w:val="none" w:sz="0" w:space="0" w:color="auto"/>
                    <w:bottom w:val="none" w:sz="0" w:space="0" w:color="auto"/>
                    <w:right w:val="none" w:sz="0" w:space="0" w:color="auto"/>
                  </w:divBdr>
                  <w:divsChild>
                    <w:div w:id="632490745">
                      <w:marLeft w:val="0"/>
                      <w:marRight w:val="0"/>
                      <w:marTop w:val="0"/>
                      <w:marBottom w:val="0"/>
                      <w:divBdr>
                        <w:top w:val="none" w:sz="0" w:space="0" w:color="auto"/>
                        <w:left w:val="none" w:sz="0" w:space="0" w:color="auto"/>
                        <w:bottom w:val="none" w:sz="0" w:space="0" w:color="auto"/>
                        <w:right w:val="none" w:sz="0" w:space="0" w:color="auto"/>
                      </w:divBdr>
                    </w:div>
                  </w:divsChild>
                </w:div>
                <w:div w:id="2067024814">
                  <w:marLeft w:val="0"/>
                  <w:marRight w:val="0"/>
                  <w:marTop w:val="0"/>
                  <w:marBottom w:val="0"/>
                  <w:divBdr>
                    <w:top w:val="none" w:sz="0" w:space="0" w:color="auto"/>
                    <w:left w:val="none" w:sz="0" w:space="0" w:color="auto"/>
                    <w:bottom w:val="none" w:sz="0" w:space="0" w:color="auto"/>
                    <w:right w:val="none" w:sz="0" w:space="0" w:color="auto"/>
                  </w:divBdr>
                  <w:divsChild>
                    <w:div w:id="528757994">
                      <w:marLeft w:val="0"/>
                      <w:marRight w:val="0"/>
                      <w:marTop w:val="0"/>
                      <w:marBottom w:val="0"/>
                      <w:divBdr>
                        <w:top w:val="none" w:sz="0" w:space="0" w:color="auto"/>
                        <w:left w:val="none" w:sz="0" w:space="0" w:color="auto"/>
                        <w:bottom w:val="none" w:sz="0" w:space="0" w:color="auto"/>
                        <w:right w:val="none" w:sz="0" w:space="0" w:color="auto"/>
                      </w:divBdr>
                    </w:div>
                  </w:divsChild>
                </w:div>
                <w:div w:id="2073458299">
                  <w:marLeft w:val="0"/>
                  <w:marRight w:val="0"/>
                  <w:marTop w:val="0"/>
                  <w:marBottom w:val="0"/>
                  <w:divBdr>
                    <w:top w:val="none" w:sz="0" w:space="0" w:color="auto"/>
                    <w:left w:val="none" w:sz="0" w:space="0" w:color="auto"/>
                    <w:bottom w:val="none" w:sz="0" w:space="0" w:color="auto"/>
                    <w:right w:val="none" w:sz="0" w:space="0" w:color="auto"/>
                  </w:divBdr>
                  <w:divsChild>
                    <w:div w:id="1685782781">
                      <w:marLeft w:val="0"/>
                      <w:marRight w:val="0"/>
                      <w:marTop w:val="0"/>
                      <w:marBottom w:val="0"/>
                      <w:divBdr>
                        <w:top w:val="none" w:sz="0" w:space="0" w:color="auto"/>
                        <w:left w:val="none" w:sz="0" w:space="0" w:color="auto"/>
                        <w:bottom w:val="none" w:sz="0" w:space="0" w:color="auto"/>
                        <w:right w:val="none" w:sz="0" w:space="0" w:color="auto"/>
                      </w:divBdr>
                    </w:div>
                    <w:div w:id="2065904005">
                      <w:marLeft w:val="0"/>
                      <w:marRight w:val="0"/>
                      <w:marTop w:val="0"/>
                      <w:marBottom w:val="0"/>
                      <w:divBdr>
                        <w:top w:val="none" w:sz="0" w:space="0" w:color="auto"/>
                        <w:left w:val="none" w:sz="0" w:space="0" w:color="auto"/>
                        <w:bottom w:val="none" w:sz="0" w:space="0" w:color="auto"/>
                        <w:right w:val="none" w:sz="0" w:space="0" w:color="auto"/>
                      </w:divBdr>
                    </w:div>
                  </w:divsChild>
                </w:div>
                <w:div w:id="2111117333">
                  <w:marLeft w:val="0"/>
                  <w:marRight w:val="0"/>
                  <w:marTop w:val="0"/>
                  <w:marBottom w:val="0"/>
                  <w:divBdr>
                    <w:top w:val="none" w:sz="0" w:space="0" w:color="auto"/>
                    <w:left w:val="none" w:sz="0" w:space="0" w:color="auto"/>
                    <w:bottom w:val="none" w:sz="0" w:space="0" w:color="auto"/>
                    <w:right w:val="none" w:sz="0" w:space="0" w:color="auto"/>
                  </w:divBdr>
                  <w:divsChild>
                    <w:div w:id="13487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4226">
          <w:marLeft w:val="0"/>
          <w:marRight w:val="0"/>
          <w:marTop w:val="0"/>
          <w:marBottom w:val="0"/>
          <w:divBdr>
            <w:top w:val="none" w:sz="0" w:space="0" w:color="auto"/>
            <w:left w:val="none" w:sz="0" w:space="0" w:color="auto"/>
            <w:bottom w:val="none" w:sz="0" w:space="0" w:color="auto"/>
            <w:right w:val="none" w:sz="0" w:space="0" w:color="auto"/>
          </w:divBdr>
        </w:div>
        <w:div w:id="1436630637">
          <w:marLeft w:val="0"/>
          <w:marRight w:val="0"/>
          <w:marTop w:val="0"/>
          <w:marBottom w:val="0"/>
          <w:divBdr>
            <w:top w:val="none" w:sz="0" w:space="0" w:color="auto"/>
            <w:left w:val="none" w:sz="0" w:space="0" w:color="auto"/>
            <w:bottom w:val="none" w:sz="0" w:space="0" w:color="auto"/>
            <w:right w:val="none" w:sz="0" w:space="0" w:color="auto"/>
          </w:divBdr>
        </w:div>
        <w:div w:id="1472287541">
          <w:marLeft w:val="0"/>
          <w:marRight w:val="0"/>
          <w:marTop w:val="0"/>
          <w:marBottom w:val="0"/>
          <w:divBdr>
            <w:top w:val="none" w:sz="0" w:space="0" w:color="auto"/>
            <w:left w:val="none" w:sz="0" w:space="0" w:color="auto"/>
            <w:bottom w:val="none" w:sz="0" w:space="0" w:color="auto"/>
            <w:right w:val="none" w:sz="0" w:space="0" w:color="auto"/>
          </w:divBdr>
        </w:div>
        <w:div w:id="1482235423">
          <w:marLeft w:val="0"/>
          <w:marRight w:val="0"/>
          <w:marTop w:val="0"/>
          <w:marBottom w:val="0"/>
          <w:divBdr>
            <w:top w:val="none" w:sz="0" w:space="0" w:color="auto"/>
            <w:left w:val="none" w:sz="0" w:space="0" w:color="auto"/>
            <w:bottom w:val="none" w:sz="0" w:space="0" w:color="auto"/>
            <w:right w:val="none" w:sz="0" w:space="0" w:color="auto"/>
          </w:divBdr>
        </w:div>
        <w:div w:id="1523785509">
          <w:marLeft w:val="0"/>
          <w:marRight w:val="0"/>
          <w:marTop w:val="0"/>
          <w:marBottom w:val="0"/>
          <w:divBdr>
            <w:top w:val="none" w:sz="0" w:space="0" w:color="auto"/>
            <w:left w:val="none" w:sz="0" w:space="0" w:color="auto"/>
            <w:bottom w:val="none" w:sz="0" w:space="0" w:color="auto"/>
            <w:right w:val="none" w:sz="0" w:space="0" w:color="auto"/>
          </w:divBdr>
        </w:div>
        <w:div w:id="1554997311">
          <w:marLeft w:val="0"/>
          <w:marRight w:val="0"/>
          <w:marTop w:val="0"/>
          <w:marBottom w:val="0"/>
          <w:divBdr>
            <w:top w:val="none" w:sz="0" w:space="0" w:color="auto"/>
            <w:left w:val="none" w:sz="0" w:space="0" w:color="auto"/>
            <w:bottom w:val="none" w:sz="0" w:space="0" w:color="auto"/>
            <w:right w:val="none" w:sz="0" w:space="0" w:color="auto"/>
          </w:divBdr>
        </w:div>
        <w:div w:id="1558205257">
          <w:marLeft w:val="0"/>
          <w:marRight w:val="0"/>
          <w:marTop w:val="0"/>
          <w:marBottom w:val="0"/>
          <w:divBdr>
            <w:top w:val="none" w:sz="0" w:space="0" w:color="auto"/>
            <w:left w:val="none" w:sz="0" w:space="0" w:color="auto"/>
            <w:bottom w:val="none" w:sz="0" w:space="0" w:color="auto"/>
            <w:right w:val="none" w:sz="0" w:space="0" w:color="auto"/>
          </w:divBdr>
        </w:div>
        <w:div w:id="1570383337">
          <w:marLeft w:val="0"/>
          <w:marRight w:val="0"/>
          <w:marTop w:val="0"/>
          <w:marBottom w:val="0"/>
          <w:divBdr>
            <w:top w:val="none" w:sz="0" w:space="0" w:color="auto"/>
            <w:left w:val="none" w:sz="0" w:space="0" w:color="auto"/>
            <w:bottom w:val="none" w:sz="0" w:space="0" w:color="auto"/>
            <w:right w:val="none" w:sz="0" w:space="0" w:color="auto"/>
          </w:divBdr>
        </w:div>
        <w:div w:id="1657568029">
          <w:marLeft w:val="0"/>
          <w:marRight w:val="0"/>
          <w:marTop w:val="0"/>
          <w:marBottom w:val="0"/>
          <w:divBdr>
            <w:top w:val="none" w:sz="0" w:space="0" w:color="auto"/>
            <w:left w:val="none" w:sz="0" w:space="0" w:color="auto"/>
            <w:bottom w:val="none" w:sz="0" w:space="0" w:color="auto"/>
            <w:right w:val="none" w:sz="0" w:space="0" w:color="auto"/>
          </w:divBdr>
        </w:div>
        <w:div w:id="1677879316">
          <w:marLeft w:val="0"/>
          <w:marRight w:val="0"/>
          <w:marTop w:val="0"/>
          <w:marBottom w:val="0"/>
          <w:divBdr>
            <w:top w:val="none" w:sz="0" w:space="0" w:color="auto"/>
            <w:left w:val="none" w:sz="0" w:space="0" w:color="auto"/>
            <w:bottom w:val="none" w:sz="0" w:space="0" w:color="auto"/>
            <w:right w:val="none" w:sz="0" w:space="0" w:color="auto"/>
          </w:divBdr>
        </w:div>
        <w:div w:id="1706825823">
          <w:marLeft w:val="0"/>
          <w:marRight w:val="0"/>
          <w:marTop w:val="0"/>
          <w:marBottom w:val="0"/>
          <w:divBdr>
            <w:top w:val="none" w:sz="0" w:space="0" w:color="auto"/>
            <w:left w:val="none" w:sz="0" w:space="0" w:color="auto"/>
            <w:bottom w:val="none" w:sz="0" w:space="0" w:color="auto"/>
            <w:right w:val="none" w:sz="0" w:space="0" w:color="auto"/>
          </w:divBdr>
        </w:div>
        <w:div w:id="1732196557">
          <w:marLeft w:val="0"/>
          <w:marRight w:val="0"/>
          <w:marTop w:val="0"/>
          <w:marBottom w:val="0"/>
          <w:divBdr>
            <w:top w:val="none" w:sz="0" w:space="0" w:color="auto"/>
            <w:left w:val="none" w:sz="0" w:space="0" w:color="auto"/>
            <w:bottom w:val="none" w:sz="0" w:space="0" w:color="auto"/>
            <w:right w:val="none" w:sz="0" w:space="0" w:color="auto"/>
          </w:divBdr>
        </w:div>
        <w:div w:id="1754626795">
          <w:marLeft w:val="0"/>
          <w:marRight w:val="0"/>
          <w:marTop w:val="0"/>
          <w:marBottom w:val="0"/>
          <w:divBdr>
            <w:top w:val="none" w:sz="0" w:space="0" w:color="auto"/>
            <w:left w:val="none" w:sz="0" w:space="0" w:color="auto"/>
            <w:bottom w:val="none" w:sz="0" w:space="0" w:color="auto"/>
            <w:right w:val="none" w:sz="0" w:space="0" w:color="auto"/>
          </w:divBdr>
        </w:div>
        <w:div w:id="1777478039">
          <w:marLeft w:val="0"/>
          <w:marRight w:val="0"/>
          <w:marTop w:val="0"/>
          <w:marBottom w:val="0"/>
          <w:divBdr>
            <w:top w:val="none" w:sz="0" w:space="0" w:color="auto"/>
            <w:left w:val="none" w:sz="0" w:space="0" w:color="auto"/>
            <w:bottom w:val="none" w:sz="0" w:space="0" w:color="auto"/>
            <w:right w:val="none" w:sz="0" w:space="0" w:color="auto"/>
          </w:divBdr>
        </w:div>
        <w:div w:id="1787112331">
          <w:marLeft w:val="0"/>
          <w:marRight w:val="0"/>
          <w:marTop w:val="0"/>
          <w:marBottom w:val="0"/>
          <w:divBdr>
            <w:top w:val="none" w:sz="0" w:space="0" w:color="auto"/>
            <w:left w:val="none" w:sz="0" w:space="0" w:color="auto"/>
            <w:bottom w:val="none" w:sz="0" w:space="0" w:color="auto"/>
            <w:right w:val="none" w:sz="0" w:space="0" w:color="auto"/>
          </w:divBdr>
        </w:div>
        <w:div w:id="1829975457">
          <w:marLeft w:val="0"/>
          <w:marRight w:val="0"/>
          <w:marTop w:val="0"/>
          <w:marBottom w:val="0"/>
          <w:divBdr>
            <w:top w:val="none" w:sz="0" w:space="0" w:color="auto"/>
            <w:left w:val="none" w:sz="0" w:space="0" w:color="auto"/>
            <w:bottom w:val="none" w:sz="0" w:space="0" w:color="auto"/>
            <w:right w:val="none" w:sz="0" w:space="0" w:color="auto"/>
          </w:divBdr>
        </w:div>
        <w:div w:id="1840608916">
          <w:marLeft w:val="0"/>
          <w:marRight w:val="0"/>
          <w:marTop w:val="0"/>
          <w:marBottom w:val="0"/>
          <w:divBdr>
            <w:top w:val="none" w:sz="0" w:space="0" w:color="auto"/>
            <w:left w:val="none" w:sz="0" w:space="0" w:color="auto"/>
            <w:bottom w:val="none" w:sz="0" w:space="0" w:color="auto"/>
            <w:right w:val="none" w:sz="0" w:space="0" w:color="auto"/>
          </w:divBdr>
        </w:div>
        <w:div w:id="1854756278">
          <w:marLeft w:val="0"/>
          <w:marRight w:val="0"/>
          <w:marTop w:val="0"/>
          <w:marBottom w:val="0"/>
          <w:divBdr>
            <w:top w:val="none" w:sz="0" w:space="0" w:color="auto"/>
            <w:left w:val="none" w:sz="0" w:space="0" w:color="auto"/>
            <w:bottom w:val="none" w:sz="0" w:space="0" w:color="auto"/>
            <w:right w:val="none" w:sz="0" w:space="0" w:color="auto"/>
          </w:divBdr>
        </w:div>
        <w:div w:id="1880049984">
          <w:marLeft w:val="0"/>
          <w:marRight w:val="0"/>
          <w:marTop w:val="0"/>
          <w:marBottom w:val="0"/>
          <w:divBdr>
            <w:top w:val="none" w:sz="0" w:space="0" w:color="auto"/>
            <w:left w:val="none" w:sz="0" w:space="0" w:color="auto"/>
            <w:bottom w:val="none" w:sz="0" w:space="0" w:color="auto"/>
            <w:right w:val="none" w:sz="0" w:space="0" w:color="auto"/>
          </w:divBdr>
        </w:div>
        <w:div w:id="1908686541">
          <w:marLeft w:val="0"/>
          <w:marRight w:val="0"/>
          <w:marTop w:val="0"/>
          <w:marBottom w:val="0"/>
          <w:divBdr>
            <w:top w:val="none" w:sz="0" w:space="0" w:color="auto"/>
            <w:left w:val="none" w:sz="0" w:space="0" w:color="auto"/>
            <w:bottom w:val="none" w:sz="0" w:space="0" w:color="auto"/>
            <w:right w:val="none" w:sz="0" w:space="0" w:color="auto"/>
          </w:divBdr>
        </w:div>
        <w:div w:id="1931697084">
          <w:marLeft w:val="0"/>
          <w:marRight w:val="0"/>
          <w:marTop w:val="0"/>
          <w:marBottom w:val="0"/>
          <w:divBdr>
            <w:top w:val="none" w:sz="0" w:space="0" w:color="auto"/>
            <w:left w:val="none" w:sz="0" w:space="0" w:color="auto"/>
            <w:bottom w:val="none" w:sz="0" w:space="0" w:color="auto"/>
            <w:right w:val="none" w:sz="0" w:space="0" w:color="auto"/>
          </w:divBdr>
        </w:div>
        <w:div w:id="1946502893">
          <w:marLeft w:val="0"/>
          <w:marRight w:val="0"/>
          <w:marTop w:val="0"/>
          <w:marBottom w:val="0"/>
          <w:divBdr>
            <w:top w:val="none" w:sz="0" w:space="0" w:color="auto"/>
            <w:left w:val="none" w:sz="0" w:space="0" w:color="auto"/>
            <w:bottom w:val="none" w:sz="0" w:space="0" w:color="auto"/>
            <w:right w:val="none" w:sz="0" w:space="0" w:color="auto"/>
          </w:divBdr>
        </w:div>
        <w:div w:id="1947275014">
          <w:marLeft w:val="0"/>
          <w:marRight w:val="0"/>
          <w:marTop w:val="0"/>
          <w:marBottom w:val="0"/>
          <w:divBdr>
            <w:top w:val="none" w:sz="0" w:space="0" w:color="auto"/>
            <w:left w:val="none" w:sz="0" w:space="0" w:color="auto"/>
            <w:bottom w:val="none" w:sz="0" w:space="0" w:color="auto"/>
            <w:right w:val="none" w:sz="0" w:space="0" w:color="auto"/>
          </w:divBdr>
        </w:div>
        <w:div w:id="1949460297">
          <w:marLeft w:val="0"/>
          <w:marRight w:val="0"/>
          <w:marTop w:val="0"/>
          <w:marBottom w:val="0"/>
          <w:divBdr>
            <w:top w:val="none" w:sz="0" w:space="0" w:color="auto"/>
            <w:left w:val="none" w:sz="0" w:space="0" w:color="auto"/>
            <w:bottom w:val="none" w:sz="0" w:space="0" w:color="auto"/>
            <w:right w:val="none" w:sz="0" w:space="0" w:color="auto"/>
          </w:divBdr>
        </w:div>
        <w:div w:id="1964656107">
          <w:marLeft w:val="0"/>
          <w:marRight w:val="0"/>
          <w:marTop w:val="0"/>
          <w:marBottom w:val="0"/>
          <w:divBdr>
            <w:top w:val="none" w:sz="0" w:space="0" w:color="auto"/>
            <w:left w:val="none" w:sz="0" w:space="0" w:color="auto"/>
            <w:bottom w:val="none" w:sz="0" w:space="0" w:color="auto"/>
            <w:right w:val="none" w:sz="0" w:space="0" w:color="auto"/>
          </w:divBdr>
        </w:div>
        <w:div w:id="1974016032">
          <w:marLeft w:val="0"/>
          <w:marRight w:val="0"/>
          <w:marTop w:val="0"/>
          <w:marBottom w:val="0"/>
          <w:divBdr>
            <w:top w:val="none" w:sz="0" w:space="0" w:color="auto"/>
            <w:left w:val="none" w:sz="0" w:space="0" w:color="auto"/>
            <w:bottom w:val="none" w:sz="0" w:space="0" w:color="auto"/>
            <w:right w:val="none" w:sz="0" w:space="0" w:color="auto"/>
          </w:divBdr>
        </w:div>
        <w:div w:id="1996109238">
          <w:marLeft w:val="0"/>
          <w:marRight w:val="0"/>
          <w:marTop w:val="0"/>
          <w:marBottom w:val="0"/>
          <w:divBdr>
            <w:top w:val="none" w:sz="0" w:space="0" w:color="auto"/>
            <w:left w:val="none" w:sz="0" w:space="0" w:color="auto"/>
            <w:bottom w:val="none" w:sz="0" w:space="0" w:color="auto"/>
            <w:right w:val="none" w:sz="0" w:space="0" w:color="auto"/>
          </w:divBdr>
        </w:div>
        <w:div w:id="1998996631">
          <w:marLeft w:val="0"/>
          <w:marRight w:val="0"/>
          <w:marTop w:val="0"/>
          <w:marBottom w:val="0"/>
          <w:divBdr>
            <w:top w:val="none" w:sz="0" w:space="0" w:color="auto"/>
            <w:left w:val="none" w:sz="0" w:space="0" w:color="auto"/>
            <w:bottom w:val="none" w:sz="0" w:space="0" w:color="auto"/>
            <w:right w:val="none" w:sz="0" w:space="0" w:color="auto"/>
          </w:divBdr>
        </w:div>
        <w:div w:id="2088644198">
          <w:marLeft w:val="0"/>
          <w:marRight w:val="0"/>
          <w:marTop w:val="0"/>
          <w:marBottom w:val="0"/>
          <w:divBdr>
            <w:top w:val="none" w:sz="0" w:space="0" w:color="auto"/>
            <w:left w:val="none" w:sz="0" w:space="0" w:color="auto"/>
            <w:bottom w:val="none" w:sz="0" w:space="0" w:color="auto"/>
            <w:right w:val="none" w:sz="0" w:space="0" w:color="auto"/>
          </w:divBdr>
        </w:div>
        <w:div w:id="2113503121">
          <w:marLeft w:val="0"/>
          <w:marRight w:val="0"/>
          <w:marTop w:val="0"/>
          <w:marBottom w:val="0"/>
          <w:divBdr>
            <w:top w:val="none" w:sz="0" w:space="0" w:color="auto"/>
            <w:left w:val="none" w:sz="0" w:space="0" w:color="auto"/>
            <w:bottom w:val="none" w:sz="0" w:space="0" w:color="auto"/>
            <w:right w:val="none" w:sz="0" w:space="0" w:color="auto"/>
          </w:divBdr>
        </w:div>
        <w:div w:id="2133013109">
          <w:marLeft w:val="0"/>
          <w:marRight w:val="0"/>
          <w:marTop w:val="0"/>
          <w:marBottom w:val="0"/>
          <w:divBdr>
            <w:top w:val="none" w:sz="0" w:space="0" w:color="auto"/>
            <w:left w:val="none" w:sz="0" w:space="0" w:color="auto"/>
            <w:bottom w:val="none" w:sz="0" w:space="0" w:color="auto"/>
            <w:right w:val="none" w:sz="0" w:space="0" w:color="auto"/>
          </w:divBdr>
          <w:divsChild>
            <w:div w:id="27726772">
              <w:marLeft w:val="-75"/>
              <w:marRight w:val="0"/>
              <w:marTop w:val="30"/>
              <w:marBottom w:val="30"/>
              <w:divBdr>
                <w:top w:val="none" w:sz="0" w:space="0" w:color="auto"/>
                <w:left w:val="none" w:sz="0" w:space="0" w:color="auto"/>
                <w:bottom w:val="none" w:sz="0" w:space="0" w:color="auto"/>
                <w:right w:val="none" w:sz="0" w:space="0" w:color="auto"/>
              </w:divBdr>
              <w:divsChild>
                <w:div w:id="182129159">
                  <w:marLeft w:val="0"/>
                  <w:marRight w:val="0"/>
                  <w:marTop w:val="0"/>
                  <w:marBottom w:val="0"/>
                  <w:divBdr>
                    <w:top w:val="none" w:sz="0" w:space="0" w:color="auto"/>
                    <w:left w:val="none" w:sz="0" w:space="0" w:color="auto"/>
                    <w:bottom w:val="none" w:sz="0" w:space="0" w:color="auto"/>
                    <w:right w:val="none" w:sz="0" w:space="0" w:color="auto"/>
                  </w:divBdr>
                  <w:divsChild>
                    <w:div w:id="307824425">
                      <w:marLeft w:val="0"/>
                      <w:marRight w:val="0"/>
                      <w:marTop w:val="0"/>
                      <w:marBottom w:val="0"/>
                      <w:divBdr>
                        <w:top w:val="none" w:sz="0" w:space="0" w:color="auto"/>
                        <w:left w:val="none" w:sz="0" w:space="0" w:color="auto"/>
                        <w:bottom w:val="none" w:sz="0" w:space="0" w:color="auto"/>
                        <w:right w:val="none" w:sz="0" w:space="0" w:color="auto"/>
                      </w:divBdr>
                    </w:div>
                    <w:div w:id="526023533">
                      <w:marLeft w:val="0"/>
                      <w:marRight w:val="0"/>
                      <w:marTop w:val="0"/>
                      <w:marBottom w:val="0"/>
                      <w:divBdr>
                        <w:top w:val="none" w:sz="0" w:space="0" w:color="auto"/>
                        <w:left w:val="none" w:sz="0" w:space="0" w:color="auto"/>
                        <w:bottom w:val="none" w:sz="0" w:space="0" w:color="auto"/>
                        <w:right w:val="none" w:sz="0" w:space="0" w:color="auto"/>
                      </w:divBdr>
                    </w:div>
                    <w:div w:id="556480852">
                      <w:marLeft w:val="0"/>
                      <w:marRight w:val="0"/>
                      <w:marTop w:val="0"/>
                      <w:marBottom w:val="0"/>
                      <w:divBdr>
                        <w:top w:val="none" w:sz="0" w:space="0" w:color="auto"/>
                        <w:left w:val="none" w:sz="0" w:space="0" w:color="auto"/>
                        <w:bottom w:val="none" w:sz="0" w:space="0" w:color="auto"/>
                        <w:right w:val="none" w:sz="0" w:space="0" w:color="auto"/>
                      </w:divBdr>
                    </w:div>
                    <w:div w:id="996885809">
                      <w:marLeft w:val="0"/>
                      <w:marRight w:val="0"/>
                      <w:marTop w:val="0"/>
                      <w:marBottom w:val="0"/>
                      <w:divBdr>
                        <w:top w:val="none" w:sz="0" w:space="0" w:color="auto"/>
                        <w:left w:val="none" w:sz="0" w:space="0" w:color="auto"/>
                        <w:bottom w:val="none" w:sz="0" w:space="0" w:color="auto"/>
                        <w:right w:val="none" w:sz="0" w:space="0" w:color="auto"/>
                      </w:divBdr>
                    </w:div>
                    <w:div w:id="2147048071">
                      <w:marLeft w:val="0"/>
                      <w:marRight w:val="0"/>
                      <w:marTop w:val="0"/>
                      <w:marBottom w:val="0"/>
                      <w:divBdr>
                        <w:top w:val="none" w:sz="0" w:space="0" w:color="auto"/>
                        <w:left w:val="none" w:sz="0" w:space="0" w:color="auto"/>
                        <w:bottom w:val="none" w:sz="0" w:space="0" w:color="auto"/>
                        <w:right w:val="none" w:sz="0" w:space="0" w:color="auto"/>
                      </w:divBdr>
                    </w:div>
                  </w:divsChild>
                </w:div>
                <w:div w:id="366494902">
                  <w:marLeft w:val="0"/>
                  <w:marRight w:val="0"/>
                  <w:marTop w:val="0"/>
                  <w:marBottom w:val="0"/>
                  <w:divBdr>
                    <w:top w:val="none" w:sz="0" w:space="0" w:color="auto"/>
                    <w:left w:val="none" w:sz="0" w:space="0" w:color="auto"/>
                    <w:bottom w:val="none" w:sz="0" w:space="0" w:color="auto"/>
                    <w:right w:val="none" w:sz="0" w:space="0" w:color="auto"/>
                  </w:divBdr>
                  <w:divsChild>
                    <w:div w:id="1453203579">
                      <w:marLeft w:val="0"/>
                      <w:marRight w:val="0"/>
                      <w:marTop w:val="0"/>
                      <w:marBottom w:val="0"/>
                      <w:divBdr>
                        <w:top w:val="none" w:sz="0" w:space="0" w:color="auto"/>
                        <w:left w:val="none" w:sz="0" w:space="0" w:color="auto"/>
                        <w:bottom w:val="none" w:sz="0" w:space="0" w:color="auto"/>
                        <w:right w:val="none" w:sz="0" w:space="0" w:color="auto"/>
                      </w:divBdr>
                    </w:div>
                  </w:divsChild>
                </w:div>
                <w:div w:id="479811001">
                  <w:marLeft w:val="0"/>
                  <w:marRight w:val="0"/>
                  <w:marTop w:val="0"/>
                  <w:marBottom w:val="0"/>
                  <w:divBdr>
                    <w:top w:val="none" w:sz="0" w:space="0" w:color="auto"/>
                    <w:left w:val="none" w:sz="0" w:space="0" w:color="auto"/>
                    <w:bottom w:val="none" w:sz="0" w:space="0" w:color="auto"/>
                    <w:right w:val="none" w:sz="0" w:space="0" w:color="auto"/>
                  </w:divBdr>
                  <w:divsChild>
                    <w:div w:id="1447965320">
                      <w:marLeft w:val="0"/>
                      <w:marRight w:val="0"/>
                      <w:marTop w:val="0"/>
                      <w:marBottom w:val="0"/>
                      <w:divBdr>
                        <w:top w:val="none" w:sz="0" w:space="0" w:color="auto"/>
                        <w:left w:val="none" w:sz="0" w:space="0" w:color="auto"/>
                        <w:bottom w:val="none" w:sz="0" w:space="0" w:color="auto"/>
                        <w:right w:val="none" w:sz="0" w:space="0" w:color="auto"/>
                      </w:divBdr>
                    </w:div>
                  </w:divsChild>
                </w:div>
                <w:div w:id="491333719">
                  <w:marLeft w:val="0"/>
                  <w:marRight w:val="0"/>
                  <w:marTop w:val="0"/>
                  <w:marBottom w:val="0"/>
                  <w:divBdr>
                    <w:top w:val="none" w:sz="0" w:space="0" w:color="auto"/>
                    <w:left w:val="none" w:sz="0" w:space="0" w:color="auto"/>
                    <w:bottom w:val="none" w:sz="0" w:space="0" w:color="auto"/>
                    <w:right w:val="none" w:sz="0" w:space="0" w:color="auto"/>
                  </w:divBdr>
                  <w:divsChild>
                    <w:div w:id="80294114">
                      <w:marLeft w:val="0"/>
                      <w:marRight w:val="0"/>
                      <w:marTop w:val="0"/>
                      <w:marBottom w:val="0"/>
                      <w:divBdr>
                        <w:top w:val="none" w:sz="0" w:space="0" w:color="auto"/>
                        <w:left w:val="none" w:sz="0" w:space="0" w:color="auto"/>
                        <w:bottom w:val="none" w:sz="0" w:space="0" w:color="auto"/>
                        <w:right w:val="none" w:sz="0" w:space="0" w:color="auto"/>
                      </w:divBdr>
                    </w:div>
                    <w:div w:id="878471867">
                      <w:marLeft w:val="0"/>
                      <w:marRight w:val="0"/>
                      <w:marTop w:val="0"/>
                      <w:marBottom w:val="0"/>
                      <w:divBdr>
                        <w:top w:val="none" w:sz="0" w:space="0" w:color="auto"/>
                        <w:left w:val="none" w:sz="0" w:space="0" w:color="auto"/>
                        <w:bottom w:val="none" w:sz="0" w:space="0" w:color="auto"/>
                        <w:right w:val="none" w:sz="0" w:space="0" w:color="auto"/>
                      </w:divBdr>
                    </w:div>
                    <w:div w:id="1653750759">
                      <w:marLeft w:val="0"/>
                      <w:marRight w:val="0"/>
                      <w:marTop w:val="0"/>
                      <w:marBottom w:val="0"/>
                      <w:divBdr>
                        <w:top w:val="none" w:sz="0" w:space="0" w:color="auto"/>
                        <w:left w:val="none" w:sz="0" w:space="0" w:color="auto"/>
                        <w:bottom w:val="none" w:sz="0" w:space="0" w:color="auto"/>
                        <w:right w:val="none" w:sz="0" w:space="0" w:color="auto"/>
                      </w:divBdr>
                    </w:div>
                    <w:div w:id="1746294798">
                      <w:marLeft w:val="0"/>
                      <w:marRight w:val="0"/>
                      <w:marTop w:val="0"/>
                      <w:marBottom w:val="0"/>
                      <w:divBdr>
                        <w:top w:val="none" w:sz="0" w:space="0" w:color="auto"/>
                        <w:left w:val="none" w:sz="0" w:space="0" w:color="auto"/>
                        <w:bottom w:val="none" w:sz="0" w:space="0" w:color="auto"/>
                        <w:right w:val="none" w:sz="0" w:space="0" w:color="auto"/>
                      </w:divBdr>
                    </w:div>
                    <w:div w:id="2024357136">
                      <w:marLeft w:val="0"/>
                      <w:marRight w:val="0"/>
                      <w:marTop w:val="0"/>
                      <w:marBottom w:val="0"/>
                      <w:divBdr>
                        <w:top w:val="none" w:sz="0" w:space="0" w:color="auto"/>
                        <w:left w:val="none" w:sz="0" w:space="0" w:color="auto"/>
                        <w:bottom w:val="none" w:sz="0" w:space="0" w:color="auto"/>
                        <w:right w:val="none" w:sz="0" w:space="0" w:color="auto"/>
                      </w:divBdr>
                    </w:div>
                  </w:divsChild>
                </w:div>
                <w:div w:id="817037865">
                  <w:marLeft w:val="0"/>
                  <w:marRight w:val="0"/>
                  <w:marTop w:val="0"/>
                  <w:marBottom w:val="0"/>
                  <w:divBdr>
                    <w:top w:val="none" w:sz="0" w:space="0" w:color="auto"/>
                    <w:left w:val="none" w:sz="0" w:space="0" w:color="auto"/>
                    <w:bottom w:val="none" w:sz="0" w:space="0" w:color="auto"/>
                    <w:right w:val="none" w:sz="0" w:space="0" w:color="auto"/>
                  </w:divBdr>
                  <w:divsChild>
                    <w:div w:id="509950714">
                      <w:marLeft w:val="0"/>
                      <w:marRight w:val="0"/>
                      <w:marTop w:val="0"/>
                      <w:marBottom w:val="0"/>
                      <w:divBdr>
                        <w:top w:val="none" w:sz="0" w:space="0" w:color="auto"/>
                        <w:left w:val="none" w:sz="0" w:space="0" w:color="auto"/>
                        <w:bottom w:val="none" w:sz="0" w:space="0" w:color="auto"/>
                        <w:right w:val="none" w:sz="0" w:space="0" w:color="auto"/>
                      </w:divBdr>
                    </w:div>
                  </w:divsChild>
                </w:div>
                <w:div w:id="1672023671">
                  <w:marLeft w:val="0"/>
                  <w:marRight w:val="0"/>
                  <w:marTop w:val="0"/>
                  <w:marBottom w:val="0"/>
                  <w:divBdr>
                    <w:top w:val="none" w:sz="0" w:space="0" w:color="auto"/>
                    <w:left w:val="none" w:sz="0" w:space="0" w:color="auto"/>
                    <w:bottom w:val="none" w:sz="0" w:space="0" w:color="auto"/>
                    <w:right w:val="none" w:sz="0" w:space="0" w:color="auto"/>
                  </w:divBdr>
                  <w:divsChild>
                    <w:div w:id="504906849">
                      <w:marLeft w:val="0"/>
                      <w:marRight w:val="0"/>
                      <w:marTop w:val="0"/>
                      <w:marBottom w:val="0"/>
                      <w:divBdr>
                        <w:top w:val="none" w:sz="0" w:space="0" w:color="auto"/>
                        <w:left w:val="none" w:sz="0" w:space="0" w:color="auto"/>
                        <w:bottom w:val="none" w:sz="0" w:space="0" w:color="auto"/>
                        <w:right w:val="none" w:sz="0" w:space="0" w:color="auto"/>
                      </w:divBdr>
                    </w:div>
                  </w:divsChild>
                </w:div>
                <w:div w:id="1705642387">
                  <w:marLeft w:val="0"/>
                  <w:marRight w:val="0"/>
                  <w:marTop w:val="0"/>
                  <w:marBottom w:val="0"/>
                  <w:divBdr>
                    <w:top w:val="none" w:sz="0" w:space="0" w:color="auto"/>
                    <w:left w:val="none" w:sz="0" w:space="0" w:color="auto"/>
                    <w:bottom w:val="none" w:sz="0" w:space="0" w:color="auto"/>
                    <w:right w:val="none" w:sz="0" w:space="0" w:color="auto"/>
                  </w:divBdr>
                  <w:divsChild>
                    <w:div w:id="794904900">
                      <w:marLeft w:val="0"/>
                      <w:marRight w:val="0"/>
                      <w:marTop w:val="0"/>
                      <w:marBottom w:val="0"/>
                      <w:divBdr>
                        <w:top w:val="none" w:sz="0" w:space="0" w:color="auto"/>
                        <w:left w:val="none" w:sz="0" w:space="0" w:color="auto"/>
                        <w:bottom w:val="none" w:sz="0" w:space="0" w:color="auto"/>
                        <w:right w:val="none" w:sz="0" w:space="0" w:color="auto"/>
                      </w:divBdr>
                    </w:div>
                  </w:divsChild>
                </w:div>
                <w:div w:id="1729380855">
                  <w:marLeft w:val="0"/>
                  <w:marRight w:val="0"/>
                  <w:marTop w:val="0"/>
                  <w:marBottom w:val="0"/>
                  <w:divBdr>
                    <w:top w:val="none" w:sz="0" w:space="0" w:color="auto"/>
                    <w:left w:val="none" w:sz="0" w:space="0" w:color="auto"/>
                    <w:bottom w:val="none" w:sz="0" w:space="0" w:color="auto"/>
                    <w:right w:val="none" w:sz="0" w:space="0" w:color="auto"/>
                  </w:divBdr>
                  <w:divsChild>
                    <w:div w:id="836388711">
                      <w:marLeft w:val="0"/>
                      <w:marRight w:val="0"/>
                      <w:marTop w:val="0"/>
                      <w:marBottom w:val="0"/>
                      <w:divBdr>
                        <w:top w:val="none" w:sz="0" w:space="0" w:color="auto"/>
                        <w:left w:val="none" w:sz="0" w:space="0" w:color="auto"/>
                        <w:bottom w:val="none" w:sz="0" w:space="0" w:color="auto"/>
                        <w:right w:val="none" w:sz="0" w:space="0" w:color="auto"/>
                      </w:divBdr>
                    </w:div>
                  </w:divsChild>
                </w:div>
                <w:div w:id="2128424180">
                  <w:marLeft w:val="0"/>
                  <w:marRight w:val="0"/>
                  <w:marTop w:val="0"/>
                  <w:marBottom w:val="0"/>
                  <w:divBdr>
                    <w:top w:val="none" w:sz="0" w:space="0" w:color="auto"/>
                    <w:left w:val="none" w:sz="0" w:space="0" w:color="auto"/>
                    <w:bottom w:val="none" w:sz="0" w:space="0" w:color="auto"/>
                    <w:right w:val="none" w:sz="0" w:space="0" w:color="auto"/>
                  </w:divBdr>
                  <w:divsChild>
                    <w:div w:id="1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25871">
      <w:bodyDiv w:val="1"/>
      <w:marLeft w:val="0"/>
      <w:marRight w:val="0"/>
      <w:marTop w:val="0"/>
      <w:marBottom w:val="0"/>
      <w:divBdr>
        <w:top w:val="none" w:sz="0" w:space="0" w:color="auto"/>
        <w:left w:val="none" w:sz="0" w:space="0" w:color="auto"/>
        <w:bottom w:val="none" w:sz="0" w:space="0" w:color="auto"/>
        <w:right w:val="none" w:sz="0" w:space="0" w:color="auto"/>
      </w:divBdr>
    </w:div>
    <w:div w:id="1323895487">
      <w:bodyDiv w:val="1"/>
      <w:marLeft w:val="0"/>
      <w:marRight w:val="0"/>
      <w:marTop w:val="0"/>
      <w:marBottom w:val="0"/>
      <w:divBdr>
        <w:top w:val="none" w:sz="0" w:space="0" w:color="auto"/>
        <w:left w:val="none" w:sz="0" w:space="0" w:color="auto"/>
        <w:bottom w:val="none" w:sz="0" w:space="0" w:color="auto"/>
        <w:right w:val="none" w:sz="0" w:space="0" w:color="auto"/>
      </w:divBdr>
    </w:div>
    <w:div w:id="1325551551">
      <w:bodyDiv w:val="1"/>
      <w:marLeft w:val="0"/>
      <w:marRight w:val="0"/>
      <w:marTop w:val="0"/>
      <w:marBottom w:val="0"/>
      <w:divBdr>
        <w:top w:val="none" w:sz="0" w:space="0" w:color="auto"/>
        <w:left w:val="none" w:sz="0" w:space="0" w:color="auto"/>
        <w:bottom w:val="none" w:sz="0" w:space="0" w:color="auto"/>
        <w:right w:val="none" w:sz="0" w:space="0" w:color="auto"/>
      </w:divBdr>
    </w:div>
    <w:div w:id="1332021637">
      <w:bodyDiv w:val="1"/>
      <w:marLeft w:val="0"/>
      <w:marRight w:val="0"/>
      <w:marTop w:val="0"/>
      <w:marBottom w:val="0"/>
      <w:divBdr>
        <w:top w:val="none" w:sz="0" w:space="0" w:color="auto"/>
        <w:left w:val="none" w:sz="0" w:space="0" w:color="auto"/>
        <w:bottom w:val="none" w:sz="0" w:space="0" w:color="auto"/>
        <w:right w:val="none" w:sz="0" w:space="0" w:color="auto"/>
      </w:divBdr>
    </w:div>
    <w:div w:id="1344865663">
      <w:bodyDiv w:val="1"/>
      <w:marLeft w:val="0"/>
      <w:marRight w:val="0"/>
      <w:marTop w:val="0"/>
      <w:marBottom w:val="0"/>
      <w:divBdr>
        <w:top w:val="none" w:sz="0" w:space="0" w:color="auto"/>
        <w:left w:val="none" w:sz="0" w:space="0" w:color="auto"/>
        <w:bottom w:val="none" w:sz="0" w:space="0" w:color="auto"/>
        <w:right w:val="none" w:sz="0" w:space="0" w:color="auto"/>
      </w:divBdr>
    </w:div>
    <w:div w:id="1346516279">
      <w:bodyDiv w:val="1"/>
      <w:marLeft w:val="0"/>
      <w:marRight w:val="0"/>
      <w:marTop w:val="0"/>
      <w:marBottom w:val="0"/>
      <w:divBdr>
        <w:top w:val="none" w:sz="0" w:space="0" w:color="auto"/>
        <w:left w:val="none" w:sz="0" w:space="0" w:color="auto"/>
        <w:bottom w:val="none" w:sz="0" w:space="0" w:color="auto"/>
        <w:right w:val="none" w:sz="0" w:space="0" w:color="auto"/>
      </w:divBdr>
    </w:div>
    <w:div w:id="1357003371">
      <w:bodyDiv w:val="1"/>
      <w:marLeft w:val="0"/>
      <w:marRight w:val="0"/>
      <w:marTop w:val="0"/>
      <w:marBottom w:val="0"/>
      <w:divBdr>
        <w:top w:val="none" w:sz="0" w:space="0" w:color="auto"/>
        <w:left w:val="none" w:sz="0" w:space="0" w:color="auto"/>
        <w:bottom w:val="none" w:sz="0" w:space="0" w:color="auto"/>
        <w:right w:val="none" w:sz="0" w:space="0" w:color="auto"/>
      </w:divBdr>
    </w:div>
    <w:div w:id="1362438050">
      <w:bodyDiv w:val="1"/>
      <w:marLeft w:val="0"/>
      <w:marRight w:val="0"/>
      <w:marTop w:val="0"/>
      <w:marBottom w:val="0"/>
      <w:divBdr>
        <w:top w:val="none" w:sz="0" w:space="0" w:color="auto"/>
        <w:left w:val="none" w:sz="0" w:space="0" w:color="auto"/>
        <w:bottom w:val="none" w:sz="0" w:space="0" w:color="auto"/>
        <w:right w:val="none" w:sz="0" w:space="0" w:color="auto"/>
      </w:divBdr>
    </w:div>
    <w:div w:id="1362629547">
      <w:bodyDiv w:val="1"/>
      <w:marLeft w:val="0"/>
      <w:marRight w:val="0"/>
      <w:marTop w:val="0"/>
      <w:marBottom w:val="0"/>
      <w:divBdr>
        <w:top w:val="none" w:sz="0" w:space="0" w:color="auto"/>
        <w:left w:val="none" w:sz="0" w:space="0" w:color="auto"/>
        <w:bottom w:val="none" w:sz="0" w:space="0" w:color="auto"/>
        <w:right w:val="none" w:sz="0" w:space="0" w:color="auto"/>
      </w:divBdr>
      <w:divsChild>
        <w:div w:id="8987461">
          <w:marLeft w:val="0"/>
          <w:marRight w:val="0"/>
          <w:marTop w:val="0"/>
          <w:marBottom w:val="0"/>
          <w:divBdr>
            <w:top w:val="none" w:sz="0" w:space="0" w:color="auto"/>
            <w:left w:val="none" w:sz="0" w:space="0" w:color="auto"/>
            <w:bottom w:val="none" w:sz="0" w:space="0" w:color="auto"/>
            <w:right w:val="none" w:sz="0" w:space="0" w:color="auto"/>
          </w:divBdr>
        </w:div>
        <w:div w:id="31737981">
          <w:marLeft w:val="0"/>
          <w:marRight w:val="0"/>
          <w:marTop w:val="0"/>
          <w:marBottom w:val="0"/>
          <w:divBdr>
            <w:top w:val="none" w:sz="0" w:space="0" w:color="auto"/>
            <w:left w:val="none" w:sz="0" w:space="0" w:color="auto"/>
            <w:bottom w:val="none" w:sz="0" w:space="0" w:color="auto"/>
            <w:right w:val="none" w:sz="0" w:space="0" w:color="auto"/>
          </w:divBdr>
        </w:div>
        <w:div w:id="40566986">
          <w:marLeft w:val="0"/>
          <w:marRight w:val="0"/>
          <w:marTop w:val="0"/>
          <w:marBottom w:val="0"/>
          <w:divBdr>
            <w:top w:val="none" w:sz="0" w:space="0" w:color="auto"/>
            <w:left w:val="none" w:sz="0" w:space="0" w:color="auto"/>
            <w:bottom w:val="none" w:sz="0" w:space="0" w:color="auto"/>
            <w:right w:val="none" w:sz="0" w:space="0" w:color="auto"/>
          </w:divBdr>
        </w:div>
        <w:div w:id="53748267">
          <w:marLeft w:val="0"/>
          <w:marRight w:val="0"/>
          <w:marTop w:val="0"/>
          <w:marBottom w:val="0"/>
          <w:divBdr>
            <w:top w:val="none" w:sz="0" w:space="0" w:color="auto"/>
            <w:left w:val="none" w:sz="0" w:space="0" w:color="auto"/>
            <w:bottom w:val="none" w:sz="0" w:space="0" w:color="auto"/>
            <w:right w:val="none" w:sz="0" w:space="0" w:color="auto"/>
          </w:divBdr>
        </w:div>
        <w:div w:id="85008186">
          <w:marLeft w:val="0"/>
          <w:marRight w:val="0"/>
          <w:marTop w:val="0"/>
          <w:marBottom w:val="0"/>
          <w:divBdr>
            <w:top w:val="none" w:sz="0" w:space="0" w:color="auto"/>
            <w:left w:val="none" w:sz="0" w:space="0" w:color="auto"/>
            <w:bottom w:val="none" w:sz="0" w:space="0" w:color="auto"/>
            <w:right w:val="none" w:sz="0" w:space="0" w:color="auto"/>
          </w:divBdr>
        </w:div>
        <w:div w:id="134030303">
          <w:marLeft w:val="0"/>
          <w:marRight w:val="0"/>
          <w:marTop w:val="0"/>
          <w:marBottom w:val="0"/>
          <w:divBdr>
            <w:top w:val="none" w:sz="0" w:space="0" w:color="auto"/>
            <w:left w:val="none" w:sz="0" w:space="0" w:color="auto"/>
            <w:bottom w:val="none" w:sz="0" w:space="0" w:color="auto"/>
            <w:right w:val="none" w:sz="0" w:space="0" w:color="auto"/>
          </w:divBdr>
        </w:div>
        <w:div w:id="140972966">
          <w:marLeft w:val="0"/>
          <w:marRight w:val="0"/>
          <w:marTop w:val="0"/>
          <w:marBottom w:val="0"/>
          <w:divBdr>
            <w:top w:val="none" w:sz="0" w:space="0" w:color="auto"/>
            <w:left w:val="none" w:sz="0" w:space="0" w:color="auto"/>
            <w:bottom w:val="none" w:sz="0" w:space="0" w:color="auto"/>
            <w:right w:val="none" w:sz="0" w:space="0" w:color="auto"/>
          </w:divBdr>
          <w:divsChild>
            <w:div w:id="1460145413">
              <w:marLeft w:val="-75"/>
              <w:marRight w:val="0"/>
              <w:marTop w:val="30"/>
              <w:marBottom w:val="30"/>
              <w:divBdr>
                <w:top w:val="none" w:sz="0" w:space="0" w:color="auto"/>
                <w:left w:val="none" w:sz="0" w:space="0" w:color="auto"/>
                <w:bottom w:val="none" w:sz="0" w:space="0" w:color="auto"/>
                <w:right w:val="none" w:sz="0" w:space="0" w:color="auto"/>
              </w:divBdr>
              <w:divsChild>
                <w:div w:id="14966994">
                  <w:marLeft w:val="0"/>
                  <w:marRight w:val="0"/>
                  <w:marTop w:val="0"/>
                  <w:marBottom w:val="0"/>
                  <w:divBdr>
                    <w:top w:val="none" w:sz="0" w:space="0" w:color="auto"/>
                    <w:left w:val="none" w:sz="0" w:space="0" w:color="auto"/>
                    <w:bottom w:val="none" w:sz="0" w:space="0" w:color="auto"/>
                    <w:right w:val="none" w:sz="0" w:space="0" w:color="auto"/>
                  </w:divBdr>
                  <w:divsChild>
                    <w:div w:id="1329941943">
                      <w:marLeft w:val="0"/>
                      <w:marRight w:val="0"/>
                      <w:marTop w:val="0"/>
                      <w:marBottom w:val="0"/>
                      <w:divBdr>
                        <w:top w:val="none" w:sz="0" w:space="0" w:color="auto"/>
                        <w:left w:val="none" w:sz="0" w:space="0" w:color="auto"/>
                        <w:bottom w:val="none" w:sz="0" w:space="0" w:color="auto"/>
                        <w:right w:val="none" w:sz="0" w:space="0" w:color="auto"/>
                      </w:divBdr>
                    </w:div>
                  </w:divsChild>
                </w:div>
                <w:div w:id="145440395">
                  <w:marLeft w:val="0"/>
                  <w:marRight w:val="0"/>
                  <w:marTop w:val="0"/>
                  <w:marBottom w:val="0"/>
                  <w:divBdr>
                    <w:top w:val="none" w:sz="0" w:space="0" w:color="auto"/>
                    <w:left w:val="none" w:sz="0" w:space="0" w:color="auto"/>
                    <w:bottom w:val="none" w:sz="0" w:space="0" w:color="auto"/>
                    <w:right w:val="none" w:sz="0" w:space="0" w:color="auto"/>
                  </w:divBdr>
                  <w:divsChild>
                    <w:div w:id="761344240">
                      <w:marLeft w:val="0"/>
                      <w:marRight w:val="0"/>
                      <w:marTop w:val="0"/>
                      <w:marBottom w:val="0"/>
                      <w:divBdr>
                        <w:top w:val="none" w:sz="0" w:space="0" w:color="auto"/>
                        <w:left w:val="none" w:sz="0" w:space="0" w:color="auto"/>
                        <w:bottom w:val="none" w:sz="0" w:space="0" w:color="auto"/>
                        <w:right w:val="none" w:sz="0" w:space="0" w:color="auto"/>
                      </w:divBdr>
                    </w:div>
                  </w:divsChild>
                </w:div>
                <w:div w:id="157767265">
                  <w:marLeft w:val="0"/>
                  <w:marRight w:val="0"/>
                  <w:marTop w:val="0"/>
                  <w:marBottom w:val="0"/>
                  <w:divBdr>
                    <w:top w:val="none" w:sz="0" w:space="0" w:color="auto"/>
                    <w:left w:val="none" w:sz="0" w:space="0" w:color="auto"/>
                    <w:bottom w:val="none" w:sz="0" w:space="0" w:color="auto"/>
                    <w:right w:val="none" w:sz="0" w:space="0" w:color="auto"/>
                  </w:divBdr>
                  <w:divsChild>
                    <w:div w:id="1104182177">
                      <w:marLeft w:val="0"/>
                      <w:marRight w:val="0"/>
                      <w:marTop w:val="0"/>
                      <w:marBottom w:val="0"/>
                      <w:divBdr>
                        <w:top w:val="none" w:sz="0" w:space="0" w:color="auto"/>
                        <w:left w:val="none" w:sz="0" w:space="0" w:color="auto"/>
                        <w:bottom w:val="none" w:sz="0" w:space="0" w:color="auto"/>
                        <w:right w:val="none" w:sz="0" w:space="0" w:color="auto"/>
                      </w:divBdr>
                    </w:div>
                  </w:divsChild>
                </w:div>
                <w:div w:id="228421490">
                  <w:marLeft w:val="0"/>
                  <w:marRight w:val="0"/>
                  <w:marTop w:val="0"/>
                  <w:marBottom w:val="0"/>
                  <w:divBdr>
                    <w:top w:val="none" w:sz="0" w:space="0" w:color="auto"/>
                    <w:left w:val="none" w:sz="0" w:space="0" w:color="auto"/>
                    <w:bottom w:val="none" w:sz="0" w:space="0" w:color="auto"/>
                    <w:right w:val="none" w:sz="0" w:space="0" w:color="auto"/>
                  </w:divBdr>
                  <w:divsChild>
                    <w:div w:id="1895505188">
                      <w:marLeft w:val="0"/>
                      <w:marRight w:val="0"/>
                      <w:marTop w:val="0"/>
                      <w:marBottom w:val="0"/>
                      <w:divBdr>
                        <w:top w:val="none" w:sz="0" w:space="0" w:color="auto"/>
                        <w:left w:val="none" w:sz="0" w:space="0" w:color="auto"/>
                        <w:bottom w:val="none" w:sz="0" w:space="0" w:color="auto"/>
                        <w:right w:val="none" w:sz="0" w:space="0" w:color="auto"/>
                      </w:divBdr>
                    </w:div>
                  </w:divsChild>
                </w:div>
                <w:div w:id="243105467">
                  <w:marLeft w:val="0"/>
                  <w:marRight w:val="0"/>
                  <w:marTop w:val="0"/>
                  <w:marBottom w:val="0"/>
                  <w:divBdr>
                    <w:top w:val="none" w:sz="0" w:space="0" w:color="auto"/>
                    <w:left w:val="none" w:sz="0" w:space="0" w:color="auto"/>
                    <w:bottom w:val="none" w:sz="0" w:space="0" w:color="auto"/>
                    <w:right w:val="none" w:sz="0" w:space="0" w:color="auto"/>
                  </w:divBdr>
                  <w:divsChild>
                    <w:div w:id="1599631662">
                      <w:marLeft w:val="0"/>
                      <w:marRight w:val="0"/>
                      <w:marTop w:val="0"/>
                      <w:marBottom w:val="0"/>
                      <w:divBdr>
                        <w:top w:val="none" w:sz="0" w:space="0" w:color="auto"/>
                        <w:left w:val="none" w:sz="0" w:space="0" w:color="auto"/>
                        <w:bottom w:val="none" w:sz="0" w:space="0" w:color="auto"/>
                        <w:right w:val="none" w:sz="0" w:space="0" w:color="auto"/>
                      </w:divBdr>
                    </w:div>
                  </w:divsChild>
                </w:div>
                <w:div w:id="306474371">
                  <w:marLeft w:val="0"/>
                  <w:marRight w:val="0"/>
                  <w:marTop w:val="0"/>
                  <w:marBottom w:val="0"/>
                  <w:divBdr>
                    <w:top w:val="none" w:sz="0" w:space="0" w:color="auto"/>
                    <w:left w:val="none" w:sz="0" w:space="0" w:color="auto"/>
                    <w:bottom w:val="none" w:sz="0" w:space="0" w:color="auto"/>
                    <w:right w:val="none" w:sz="0" w:space="0" w:color="auto"/>
                  </w:divBdr>
                  <w:divsChild>
                    <w:div w:id="124662471">
                      <w:marLeft w:val="0"/>
                      <w:marRight w:val="0"/>
                      <w:marTop w:val="0"/>
                      <w:marBottom w:val="0"/>
                      <w:divBdr>
                        <w:top w:val="none" w:sz="0" w:space="0" w:color="auto"/>
                        <w:left w:val="none" w:sz="0" w:space="0" w:color="auto"/>
                        <w:bottom w:val="none" w:sz="0" w:space="0" w:color="auto"/>
                        <w:right w:val="none" w:sz="0" w:space="0" w:color="auto"/>
                      </w:divBdr>
                    </w:div>
                  </w:divsChild>
                </w:div>
                <w:div w:id="729304895">
                  <w:marLeft w:val="0"/>
                  <w:marRight w:val="0"/>
                  <w:marTop w:val="0"/>
                  <w:marBottom w:val="0"/>
                  <w:divBdr>
                    <w:top w:val="none" w:sz="0" w:space="0" w:color="auto"/>
                    <w:left w:val="none" w:sz="0" w:space="0" w:color="auto"/>
                    <w:bottom w:val="none" w:sz="0" w:space="0" w:color="auto"/>
                    <w:right w:val="none" w:sz="0" w:space="0" w:color="auto"/>
                  </w:divBdr>
                  <w:divsChild>
                    <w:div w:id="1786735308">
                      <w:marLeft w:val="0"/>
                      <w:marRight w:val="0"/>
                      <w:marTop w:val="0"/>
                      <w:marBottom w:val="0"/>
                      <w:divBdr>
                        <w:top w:val="none" w:sz="0" w:space="0" w:color="auto"/>
                        <w:left w:val="none" w:sz="0" w:space="0" w:color="auto"/>
                        <w:bottom w:val="none" w:sz="0" w:space="0" w:color="auto"/>
                        <w:right w:val="none" w:sz="0" w:space="0" w:color="auto"/>
                      </w:divBdr>
                    </w:div>
                  </w:divsChild>
                </w:div>
                <w:div w:id="733429265">
                  <w:marLeft w:val="0"/>
                  <w:marRight w:val="0"/>
                  <w:marTop w:val="0"/>
                  <w:marBottom w:val="0"/>
                  <w:divBdr>
                    <w:top w:val="none" w:sz="0" w:space="0" w:color="auto"/>
                    <w:left w:val="none" w:sz="0" w:space="0" w:color="auto"/>
                    <w:bottom w:val="none" w:sz="0" w:space="0" w:color="auto"/>
                    <w:right w:val="none" w:sz="0" w:space="0" w:color="auto"/>
                  </w:divBdr>
                  <w:divsChild>
                    <w:div w:id="2146847670">
                      <w:marLeft w:val="0"/>
                      <w:marRight w:val="0"/>
                      <w:marTop w:val="0"/>
                      <w:marBottom w:val="0"/>
                      <w:divBdr>
                        <w:top w:val="none" w:sz="0" w:space="0" w:color="auto"/>
                        <w:left w:val="none" w:sz="0" w:space="0" w:color="auto"/>
                        <w:bottom w:val="none" w:sz="0" w:space="0" w:color="auto"/>
                        <w:right w:val="none" w:sz="0" w:space="0" w:color="auto"/>
                      </w:divBdr>
                    </w:div>
                  </w:divsChild>
                </w:div>
                <w:div w:id="748119459">
                  <w:marLeft w:val="0"/>
                  <w:marRight w:val="0"/>
                  <w:marTop w:val="0"/>
                  <w:marBottom w:val="0"/>
                  <w:divBdr>
                    <w:top w:val="none" w:sz="0" w:space="0" w:color="auto"/>
                    <w:left w:val="none" w:sz="0" w:space="0" w:color="auto"/>
                    <w:bottom w:val="none" w:sz="0" w:space="0" w:color="auto"/>
                    <w:right w:val="none" w:sz="0" w:space="0" w:color="auto"/>
                  </w:divBdr>
                  <w:divsChild>
                    <w:div w:id="1825655474">
                      <w:marLeft w:val="0"/>
                      <w:marRight w:val="0"/>
                      <w:marTop w:val="0"/>
                      <w:marBottom w:val="0"/>
                      <w:divBdr>
                        <w:top w:val="none" w:sz="0" w:space="0" w:color="auto"/>
                        <w:left w:val="none" w:sz="0" w:space="0" w:color="auto"/>
                        <w:bottom w:val="none" w:sz="0" w:space="0" w:color="auto"/>
                        <w:right w:val="none" w:sz="0" w:space="0" w:color="auto"/>
                      </w:divBdr>
                    </w:div>
                  </w:divsChild>
                </w:div>
                <w:div w:id="768549362">
                  <w:marLeft w:val="0"/>
                  <w:marRight w:val="0"/>
                  <w:marTop w:val="0"/>
                  <w:marBottom w:val="0"/>
                  <w:divBdr>
                    <w:top w:val="none" w:sz="0" w:space="0" w:color="auto"/>
                    <w:left w:val="none" w:sz="0" w:space="0" w:color="auto"/>
                    <w:bottom w:val="none" w:sz="0" w:space="0" w:color="auto"/>
                    <w:right w:val="none" w:sz="0" w:space="0" w:color="auto"/>
                  </w:divBdr>
                  <w:divsChild>
                    <w:div w:id="969282936">
                      <w:marLeft w:val="0"/>
                      <w:marRight w:val="0"/>
                      <w:marTop w:val="0"/>
                      <w:marBottom w:val="0"/>
                      <w:divBdr>
                        <w:top w:val="none" w:sz="0" w:space="0" w:color="auto"/>
                        <w:left w:val="none" w:sz="0" w:space="0" w:color="auto"/>
                        <w:bottom w:val="none" w:sz="0" w:space="0" w:color="auto"/>
                        <w:right w:val="none" w:sz="0" w:space="0" w:color="auto"/>
                      </w:divBdr>
                    </w:div>
                  </w:divsChild>
                </w:div>
                <w:div w:id="778372501">
                  <w:marLeft w:val="0"/>
                  <w:marRight w:val="0"/>
                  <w:marTop w:val="0"/>
                  <w:marBottom w:val="0"/>
                  <w:divBdr>
                    <w:top w:val="none" w:sz="0" w:space="0" w:color="auto"/>
                    <w:left w:val="none" w:sz="0" w:space="0" w:color="auto"/>
                    <w:bottom w:val="none" w:sz="0" w:space="0" w:color="auto"/>
                    <w:right w:val="none" w:sz="0" w:space="0" w:color="auto"/>
                  </w:divBdr>
                  <w:divsChild>
                    <w:div w:id="827327836">
                      <w:marLeft w:val="0"/>
                      <w:marRight w:val="0"/>
                      <w:marTop w:val="0"/>
                      <w:marBottom w:val="0"/>
                      <w:divBdr>
                        <w:top w:val="none" w:sz="0" w:space="0" w:color="auto"/>
                        <w:left w:val="none" w:sz="0" w:space="0" w:color="auto"/>
                        <w:bottom w:val="none" w:sz="0" w:space="0" w:color="auto"/>
                        <w:right w:val="none" w:sz="0" w:space="0" w:color="auto"/>
                      </w:divBdr>
                    </w:div>
                  </w:divsChild>
                </w:div>
                <w:div w:id="885796290">
                  <w:marLeft w:val="0"/>
                  <w:marRight w:val="0"/>
                  <w:marTop w:val="0"/>
                  <w:marBottom w:val="0"/>
                  <w:divBdr>
                    <w:top w:val="none" w:sz="0" w:space="0" w:color="auto"/>
                    <w:left w:val="none" w:sz="0" w:space="0" w:color="auto"/>
                    <w:bottom w:val="none" w:sz="0" w:space="0" w:color="auto"/>
                    <w:right w:val="none" w:sz="0" w:space="0" w:color="auto"/>
                  </w:divBdr>
                  <w:divsChild>
                    <w:div w:id="1464495223">
                      <w:marLeft w:val="0"/>
                      <w:marRight w:val="0"/>
                      <w:marTop w:val="0"/>
                      <w:marBottom w:val="0"/>
                      <w:divBdr>
                        <w:top w:val="none" w:sz="0" w:space="0" w:color="auto"/>
                        <w:left w:val="none" w:sz="0" w:space="0" w:color="auto"/>
                        <w:bottom w:val="none" w:sz="0" w:space="0" w:color="auto"/>
                        <w:right w:val="none" w:sz="0" w:space="0" w:color="auto"/>
                      </w:divBdr>
                    </w:div>
                  </w:divsChild>
                </w:div>
                <w:div w:id="921648506">
                  <w:marLeft w:val="0"/>
                  <w:marRight w:val="0"/>
                  <w:marTop w:val="0"/>
                  <w:marBottom w:val="0"/>
                  <w:divBdr>
                    <w:top w:val="none" w:sz="0" w:space="0" w:color="auto"/>
                    <w:left w:val="none" w:sz="0" w:space="0" w:color="auto"/>
                    <w:bottom w:val="none" w:sz="0" w:space="0" w:color="auto"/>
                    <w:right w:val="none" w:sz="0" w:space="0" w:color="auto"/>
                  </w:divBdr>
                  <w:divsChild>
                    <w:div w:id="129717285">
                      <w:marLeft w:val="0"/>
                      <w:marRight w:val="0"/>
                      <w:marTop w:val="0"/>
                      <w:marBottom w:val="0"/>
                      <w:divBdr>
                        <w:top w:val="none" w:sz="0" w:space="0" w:color="auto"/>
                        <w:left w:val="none" w:sz="0" w:space="0" w:color="auto"/>
                        <w:bottom w:val="none" w:sz="0" w:space="0" w:color="auto"/>
                        <w:right w:val="none" w:sz="0" w:space="0" w:color="auto"/>
                      </w:divBdr>
                    </w:div>
                  </w:divsChild>
                </w:div>
                <w:div w:id="1012493209">
                  <w:marLeft w:val="0"/>
                  <w:marRight w:val="0"/>
                  <w:marTop w:val="0"/>
                  <w:marBottom w:val="0"/>
                  <w:divBdr>
                    <w:top w:val="none" w:sz="0" w:space="0" w:color="auto"/>
                    <w:left w:val="none" w:sz="0" w:space="0" w:color="auto"/>
                    <w:bottom w:val="none" w:sz="0" w:space="0" w:color="auto"/>
                    <w:right w:val="none" w:sz="0" w:space="0" w:color="auto"/>
                  </w:divBdr>
                  <w:divsChild>
                    <w:div w:id="1566598750">
                      <w:marLeft w:val="0"/>
                      <w:marRight w:val="0"/>
                      <w:marTop w:val="0"/>
                      <w:marBottom w:val="0"/>
                      <w:divBdr>
                        <w:top w:val="none" w:sz="0" w:space="0" w:color="auto"/>
                        <w:left w:val="none" w:sz="0" w:space="0" w:color="auto"/>
                        <w:bottom w:val="none" w:sz="0" w:space="0" w:color="auto"/>
                        <w:right w:val="none" w:sz="0" w:space="0" w:color="auto"/>
                      </w:divBdr>
                    </w:div>
                  </w:divsChild>
                </w:div>
                <w:div w:id="1116946387">
                  <w:marLeft w:val="0"/>
                  <w:marRight w:val="0"/>
                  <w:marTop w:val="0"/>
                  <w:marBottom w:val="0"/>
                  <w:divBdr>
                    <w:top w:val="none" w:sz="0" w:space="0" w:color="auto"/>
                    <w:left w:val="none" w:sz="0" w:space="0" w:color="auto"/>
                    <w:bottom w:val="none" w:sz="0" w:space="0" w:color="auto"/>
                    <w:right w:val="none" w:sz="0" w:space="0" w:color="auto"/>
                  </w:divBdr>
                  <w:divsChild>
                    <w:div w:id="912349268">
                      <w:marLeft w:val="0"/>
                      <w:marRight w:val="0"/>
                      <w:marTop w:val="0"/>
                      <w:marBottom w:val="0"/>
                      <w:divBdr>
                        <w:top w:val="none" w:sz="0" w:space="0" w:color="auto"/>
                        <w:left w:val="none" w:sz="0" w:space="0" w:color="auto"/>
                        <w:bottom w:val="none" w:sz="0" w:space="0" w:color="auto"/>
                        <w:right w:val="none" w:sz="0" w:space="0" w:color="auto"/>
                      </w:divBdr>
                    </w:div>
                  </w:divsChild>
                </w:div>
                <w:div w:id="1241253777">
                  <w:marLeft w:val="0"/>
                  <w:marRight w:val="0"/>
                  <w:marTop w:val="0"/>
                  <w:marBottom w:val="0"/>
                  <w:divBdr>
                    <w:top w:val="none" w:sz="0" w:space="0" w:color="auto"/>
                    <w:left w:val="none" w:sz="0" w:space="0" w:color="auto"/>
                    <w:bottom w:val="none" w:sz="0" w:space="0" w:color="auto"/>
                    <w:right w:val="none" w:sz="0" w:space="0" w:color="auto"/>
                  </w:divBdr>
                  <w:divsChild>
                    <w:div w:id="1092890979">
                      <w:marLeft w:val="0"/>
                      <w:marRight w:val="0"/>
                      <w:marTop w:val="0"/>
                      <w:marBottom w:val="0"/>
                      <w:divBdr>
                        <w:top w:val="none" w:sz="0" w:space="0" w:color="auto"/>
                        <w:left w:val="none" w:sz="0" w:space="0" w:color="auto"/>
                        <w:bottom w:val="none" w:sz="0" w:space="0" w:color="auto"/>
                        <w:right w:val="none" w:sz="0" w:space="0" w:color="auto"/>
                      </w:divBdr>
                    </w:div>
                  </w:divsChild>
                </w:div>
                <w:div w:id="1257980766">
                  <w:marLeft w:val="0"/>
                  <w:marRight w:val="0"/>
                  <w:marTop w:val="0"/>
                  <w:marBottom w:val="0"/>
                  <w:divBdr>
                    <w:top w:val="none" w:sz="0" w:space="0" w:color="auto"/>
                    <w:left w:val="none" w:sz="0" w:space="0" w:color="auto"/>
                    <w:bottom w:val="none" w:sz="0" w:space="0" w:color="auto"/>
                    <w:right w:val="none" w:sz="0" w:space="0" w:color="auto"/>
                  </w:divBdr>
                  <w:divsChild>
                    <w:div w:id="766385693">
                      <w:marLeft w:val="0"/>
                      <w:marRight w:val="0"/>
                      <w:marTop w:val="0"/>
                      <w:marBottom w:val="0"/>
                      <w:divBdr>
                        <w:top w:val="none" w:sz="0" w:space="0" w:color="auto"/>
                        <w:left w:val="none" w:sz="0" w:space="0" w:color="auto"/>
                        <w:bottom w:val="none" w:sz="0" w:space="0" w:color="auto"/>
                        <w:right w:val="none" w:sz="0" w:space="0" w:color="auto"/>
                      </w:divBdr>
                    </w:div>
                  </w:divsChild>
                </w:div>
                <w:div w:id="1374159014">
                  <w:marLeft w:val="0"/>
                  <w:marRight w:val="0"/>
                  <w:marTop w:val="0"/>
                  <w:marBottom w:val="0"/>
                  <w:divBdr>
                    <w:top w:val="none" w:sz="0" w:space="0" w:color="auto"/>
                    <w:left w:val="none" w:sz="0" w:space="0" w:color="auto"/>
                    <w:bottom w:val="none" w:sz="0" w:space="0" w:color="auto"/>
                    <w:right w:val="none" w:sz="0" w:space="0" w:color="auto"/>
                  </w:divBdr>
                  <w:divsChild>
                    <w:div w:id="543519434">
                      <w:marLeft w:val="0"/>
                      <w:marRight w:val="0"/>
                      <w:marTop w:val="0"/>
                      <w:marBottom w:val="0"/>
                      <w:divBdr>
                        <w:top w:val="none" w:sz="0" w:space="0" w:color="auto"/>
                        <w:left w:val="none" w:sz="0" w:space="0" w:color="auto"/>
                        <w:bottom w:val="none" w:sz="0" w:space="0" w:color="auto"/>
                        <w:right w:val="none" w:sz="0" w:space="0" w:color="auto"/>
                      </w:divBdr>
                    </w:div>
                  </w:divsChild>
                </w:div>
                <w:div w:id="1392464107">
                  <w:marLeft w:val="0"/>
                  <w:marRight w:val="0"/>
                  <w:marTop w:val="0"/>
                  <w:marBottom w:val="0"/>
                  <w:divBdr>
                    <w:top w:val="none" w:sz="0" w:space="0" w:color="auto"/>
                    <w:left w:val="none" w:sz="0" w:space="0" w:color="auto"/>
                    <w:bottom w:val="none" w:sz="0" w:space="0" w:color="auto"/>
                    <w:right w:val="none" w:sz="0" w:space="0" w:color="auto"/>
                  </w:divBdr>
                  <w:divsChild>
                    <w:div w:id="2005278437">
                      <w:marLeft w:val="0"/>
                      <w:marRight w:val="0"/>
                      <w:marTop w:val="0"/>
                      <w:marBottom w:val="0"/>
                      <w:divBdr>
                        <w:top w:val="none" w:sz="0" w:space="0" w:color="auto"/>
                        <w:left w:val="none" w:sz="0" w:space="0" w:color="auto"/>
                        <w:bottom w:val="none" w:sz="0" w:space="0" w:color="auto"/>
                        <w:right w:val="none" w:sz="0" w:space="0" w:color="auto"/>
                      </w:divBdr>
                    </w:div>
                  </w:divsChild>
                </w:div>
                <w:div w:id="1501509975">
                  <w:marLeft w:val="0"/>
                  <w:marRight w:val="0"/>
                  <w:marTop w:val="0"/>
                  <w:marBottom w:val="0"/>
                  <w:divBdr>
                    <w:top w:val="none" w:sz="0" w:space="0" w:color="auto"/>
                    <w:left w:val="none" w:sz="0" w:space="0" w:color="auto"/>
                    <w:bottom w:val="none" w:sz="0" w:space="0" w:color="auto"/>
                    <w:right w:val="none" w:sz="0" w:space="0" w:color="auto"/>
                  </w:divBdr>
                  <w:divsChild>
                    <w:div w:id="804347629">
                      <w:marLeft w:val="0"/>
                      <w:marRight w:val="0"/>
                      <w:marTop w:val="0"/>
                      <w:marBottom w:val="0"/>
                      <w:divBdr>
                        <w:top w:val="none" w:sz="0" w:space="0" w:color="auto"/>
                        <w:left w:val="none" w:sz="0" w:space="0" w:color="auto"/>
                        <w:bottom w:val="none" w:sz="0" w:space="0" w:color="auto"/>
                        <w:right w:val="none" w:sz="0" w:space="0" w:color="auto"/>
                      </w:divBdr>
                    </w:div>
                  </w:divsChild>
                </w:div>
                <w:div w:id="1530950739">
                  <w:marLeft w:val="0"/>
                  <w:marRight w:val="0"/>
                  <w:marTop w:val="0"/>
                  <w:marBottom w:val="0"/>
                  <w:divBdr>
                    <w:top w:val="none" w:sz="0" w:space="0" w:color="auto"/>
                    <w:left w:val="none" w:sz="0" w:space="0" w:color="auto"/>
                    <w:bottom w:val="none" w:sz="0" w:space="0" w:color="auto"/>
                    <w:right w:val="none" w:sz="0" w:space="0" w:color="auto"/>
                  </w:divBdr>
                  <w:divsChild>
                    <w:div w:id="474226038">
                      <w:marLeft w:val="0"/>
                      <w:marRight w:val="0"/>
                      <w:marTop w:val="0"/>
                      <w:marBottom w:val="0"/>
                      <w:divBdr>
                        <w:top w:val="none" w:sz="0" w:space="0" w:color="auto"/>
                        <w:left w:val="none" w:sz="0" w:space="0" w:color="auto"/>
                        <w:bottom w:val="none" w:sz="0" w:space="0" w:color="auto"/>
                        <w:right w:val="none" w:sz="0" w:space="0" w:color="auto"/>
                      </w:divBdr>
                    </w:div>
                  </w:divsChild>
                </w:div>
                <w:div w:id="1843423803">
                  <w:marLeft w:val="0"/>
                  <w:marRight w:val="0"/>
                  <w:marTop w:val="0"/>
                  <w:marBottom w:val="0"/>
                  <w:divBdr>
                    <w:top w:val="none" w:sz="0" w:space="0" w:color="auto"/>
                    <w:left w:val="none" w:sz="0" w:space="0" w:color="auto"/>
                    <w:bottom w:val="none" w:sz="0" w:space="0" w:color="auto"/>
                    <w:right w:val="none" w:sz="0" w:space="0" w:color="auto"/>
                  </w:divBdr>
                  <w:divsChild>
                    <w:div w:id="1944068411">
                      <w:marLeft w:val="0"/>
                      <w:marRight w:val="0"/>
                      <w:marTop w:val="0"/>
                      <w:marBottom w:val="0"/>
                      <w:divBdr>
                        <w:top w:val="none" w:sz="0" w:space="0" w:color="auto"/>
                        <w:left w:val="none" w:sz="0" w:space="0" w:color="auto"/>
                        <w:bottom w:val="none" w:sz="0" w:space="0" w:color="auto"/>
                        <w:right w:val="none" w:sz="0" w:space="0" w:color="auto"/>
                      </w:divBdr>
                    </w:div>
                  </w:divsChild>
                </w:div>
                <w:div w:id="1943418208">
                  <w:marLeft w:val="0"/>
                  <w:marRight w:val="0"/>
                  <w:marTop w:val="0"/>
                  <w:marBottom w:val="0"/>
                  <w:divBdr>
                    <w:top w:val="none" w:sz="0" w:space="0" w:color="auto"/>
                    <w:left w:val="none" w:sz="0" w:space="0" w:color="auto"/>
                    <w:bottom w:val="none" w:sz="0" w:space="0" w:color="auto"/>
                    <w:right w:val="none" w:sz="0" w:space="0" w:color="auto"/>
                  </w:divBdr>
                  <w:divsChild>
                    <w:div w:id="690373066">
                      <w:marLeft w:val="0"/>
                      <w:marRight w:val="0"/>
                      <w:marTop w:val="0"/>
                      <w:marBottom w:val="0"/>
                      <w:divBdr>
                        <w:top w:val="none" w:sz="0" w:space="0" w:color="auto"/>
                        <w:left w:val="none" w:sz="0" w:space="0" w:color="auto"/>
                        <w:bottom w:val="none" w:sz="0" w:space="0" w:color="auto"/>
                        <w:right w:val="none" w:sz="0" w:space="0" w:color="auto"/>
                      </w:divBdr>
                    </w:div>
                  </w:divsChild>
                </w:div>
                <w:div w:id="1969430056">
                  <w:marLeft w:val="0"/>
                  <w:marRight w:val="0"/>
                  <w:marTop w:val="0"/>
                  <w:marBottom w:val="0"/>
                  <w:divBdr>
                    <w:top w:val="none" w:sz="0" w:space="0" w:color="auto"/>
                    <w:left w:val="none" w:sz="0" w:space="0" w:color="auto"/>
                    <w:bottom w:val="none" w:sz="0" w:space="0" w:color="auto"/>
                    <w:right w:val="none" w:sz="0" w:space="0" w:color="auto"/>
                  </w:divBdr>
                  <w:divsChild>
                    <w:div w:id="304050944">
                      <w:marLeft w:val="0"/>
                      <w:marRight w:val="0"/>
                      <w:marTop w:val="0"/>
                      <w:marBottom w:val="0"/>
                      <w:divBdr>
                        <w:top w:val="none" w:sz="0" w:space="0" w:color="auto"/>
                        <w:left w:val="none" w:sz="0" w:space="0" w:color="auto"/>
                        <w:bottom w:val="none" w:sz="0" w:space="0" w:color="auto"/>
                        <w:right w:val="none" w:sz="0" w:space="0" w:color="auto"/>
                      </w:divBdr>
                    </w:div>
                  </w:divsChild>
                </w:div>
                <w:div w:id="1997686844">
                  <w:marLeft w:val="0"/>
                  <w:marRight w:val="0"/>
                  <w:marTop w:val="0"/>
                  <w:marBottom w:val="0"/>
                  <w:divBdr>
                    <w:top w:val="none" w:sz="0" w:space="0" w:color="auto"/>
                    <w:left w:val="none" w:sz="0" w:space="0" w:color="auto"/>
                    <w:bottom w:val="none" w:sz="0" w:space="0" w:color="auto"/>
                    <w:right w:val="none" w:sz="0" w:space="0" w:color="auto"/>
                  </w:divBdr>
                  <w:divsChild>
                    <w:div w:id="171723627">
                      <w:marLeft w:val="0"/>
                      <w:marRight w:val="0"/>
                      <w:marTop w:val="0"/>
                      <w:marBottom w:val="0"/>
                      <w:divBdr>
                        <w:top w:val="none" w:sz="0" w:space="0" w:color="auto"/>
                        <w:left w:val="none" w:sz="0" w:space="0" w:color="auto"/>
                        <w:bottom w:val="none" w:sz="0" w:space="0" w:color="auto"/>
                        <w:right w:val="none" w:sz="0" w:space="0" w:color="auto"/>
                      </w:divBdr>
                    </w:div>
                  </w:divsChild>
                </w:div>
                <w:div w:id="2076657133">
                  <w:marLeft w:val="0"/>
                  <w:marRight w:val="0"/>
                  <w:marTop w:val="0"/>
                  <w:marBottom w:val="0"/>
                  <w:divBdr>
                    <w:top w:val="none" w:sz="0" w:space="0" w:color="auto"/>
                    <w:left w:val="none" w:sz="0" w:space="0" w:color="auto"/>
                    <w:bottom w:val="none" w:sz="0" w:space="0" w:color="auto"/>
                    <w:right w:val="none" w:sz="0" w:space="0" w:color="auto"/>
                  </w:divBdr>
                  <w:divsChild>
                    <w:div w:id="271205340">
                      <w:marLeft w:val="0"/>
                      <w:marRight w:val="0"/>
                      <w:marTop w:val="0"/>
                      <w:marBottom w:val="0"/>
                      <w:divBdr>
                        <w:top w:val="none" w:sz="0" w:space="0" w:color="auto"/>
                        <w:left w:val="none" w:sz="0" w:space="0" w:color="auto"/>
                        <w:bottom w:val="none" w:sz="0" w:space="0" w:color="auto"/>
                        <w:right w:val="none" w:sz="0" w:space="0" w:color="auto"/>
                      </w:divBdr>
                    </w:div>
                    <w:div w:id="16619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1815">
          <w:marLeft w:val="0"/>
          <w:marRight w:val="0"/>
          <w:marTop w:val="0"/>
          <w:marBottom w:val="0"/>
          <w:divBdr>
            <w:top w:val="none" w:sz="0" w:space="0" w:color="auto"/>
            <w:left w:val="none" w:sz="0" w:space="0" w:color="auto"/>
            <w:bottom w:val="none" w:sz="0" w:space="0" w:color="auto"/>
            <w:right w:val="none" w:sz="0" w:space="0" w:color="auto"/>
          </w:divBdr>
        </w:div>
        <w:div w:id="219438100">
          <w:marLeft w:val="0"/>
          <w:marRight w:val="0"/>
          <w:marTop w:val="0"/>
          <w:marBottom w:val="0"/>
          <w:divBdr>
            <w:top w:val="none" w:sz="0" w:space="0" w:color="auto"/>
            <w:left w:val="none" w:sz="0" w:space="0" w:color="auto"/>
            <w:bottom w:val="none" w:sz="0" w:space="0" w:color="auto"/>
            <w:right w:val="none" w:sz="0" w:space="0" w:color="auto"/>
          </w:divBdr>
        </w:div>
        <w:div w:id="220287023">
          <w:marLeft w:val="0"/>
          <w:marRight w:val="0"/>
          <w:marTop w:val="0"/>
          <w:marBottom w:val="0"/>
          <w:divBdr>
            <w:top w:val="none" w:sz="0" w:space="0" w:color="auto"/>
            <w:left w:val="none" w:sz="0" w:space="0" w:color="auto"/>
            <w:bottom w:val="none" w:sz="0" w:space="0" w:color="auto"/>
            <w:right w:val="none" w:sz="0" w:space="0" w:color="auto"/>
          </w:divBdr>
        </w:div>
        <w:div w:id="236063935">
          <w:marLeft w:val="0"/>
          <w:marRight w:val="0"/>
          <w:marTop w:val="0"/>
          <w:marBottom w:val="0"/>
          <w:divBdr>
            <w:top w:val="none" w:sz="0" w:space="0" w:color="auto"/>
            <w:left w:val="none" w:sz="0" w:space="0" w:color="auto"/>
            <w:bottom w:val="none" w:sz="0" w:space="0" w:color="auto"/>
            <w:right w:val="none" w:sz="0" w:space="0" w:color="auto"/>
          </w:divBdr>
        </w:div>
        <w:div w:id="276645214">
          <w:marLeft w:val="0"/>
          <w:marRight w:val="0"/>
          <w:marTop w:val="0"/>
          <w:marBottom w:val="0"/>
          <w:divBdr>
            <w:top w:val="none" w:sz="0" w:space="0" w:color="auto"/>
            <w:left w:val="none" w:sz="0" w:space="0" w:color="auto"/>
            <w:bottom w:val="none" w:sz="0" w:space="0" w:color="auto"/>
            <w:right w:val="none" w:sz="0" w:space="0" w:color="auto"/>
          </w:divBdr>
        </w:div>
        <w:div w:id="286621471">
          <w:marLeft w:val="0"/>
          <w:marRight w:val="0"/>
          <w:marTop w:val="0"/>
          <w:marBottom w:val="0"/>
          <w:divBdr>
            <w:top w:val="none" w:sz="0" w:space="0" w:color="auto"/>
            <w:left w:val="none" w:sz="0" w:space="0" w:color="auto"/>
            <w:bottom w:val="none" w:sz="0" w:space="0" w:color="auto"/>
            <w:right w:val="none" w:sz="0" w:space="0" w:color="auto"/>
          </w:divBdr>
        </w:div>
        <w:div w:id="306905710">
          <w:marLeft w:val="0"/>
          <w:marRight w:val="0"/>
          <w:marTop w:val="0"/>
          <w:marBottom w:val="0"/>
          <w:divBdr>
            <w:top w:val="none" w:sz="0" w:space="0" w:color="auto"/>
            <w:left w:val="none" w:sz="0" w:space="0" w:color="auto"/>
            <w:bottom w:val="none" w:sz="0" w:space="0" w:color="auto"/>
            <w:right w:val="none" w:sz="0" w:space="0" w:color="auto"/>
          </w:divBdr>
        </w:div>
        <w:div w:id="334496266">
          <w:marLeft w:val="0"/>
          <w:marRight w:val="0"/>
          <w:marTop w:val="0"/>
          <w:marBottom w:val="0"/>
          <w:divBdr>
            <w:top w:val="none" w:sz="0" w:space="0" w:color="auto"/>
            <w:left w:val="none" w:sz="0" w:space="0" w:color="auto"/>
            <w:bottom w:val="none" w:sz="0" w:space="0" w:color="auto"/>
            <w:right w:val="none" w:sz="0" w:space="0" w:color="auto"/>
          </w:divBdr>
        </w:div>
        <w:div w:id="454524478">
          <w:marLeft w:val="0"/>
          <w:marRight w:val="0"/>
          <w:marTop w:val="0"/>
          <w:marBottom w:val="0"/>
          <w:divBdr>
            <w:top w:val="none" w:sz="0" w:space="0" w:color="auto"/>
            <w:left w:val="none" w:sz="0" w:space="0" w:color="auto"/>
            <w:bottom w:val="none" w:sz="0" w:space="0" w:color="auto"/>
            <w:right w:val="none" w:sz="0" w:space="0" w:color="auto"/>
          </w:divBdr>
        </w:div>
        <w:div w:id="463623608">
          <w:marLeft w:val="0"/>
          <w:marRight w:val="0"/>
          <w:marTop w:val="0"/>
          <w:marBottom w:val="0"/>
          <w:divBdr>
            <w:top w:val="none" w:sz="0" w:space="0" w:color="auto"/>
            <w:left w:val="none" w:sz="0" w:space="0" w:color="auto"/>
            <w:bottom w:val="none" w:sz="0" w:space="0" w:color="auto"/>
            <w:right w:val="none" w:sz="0" w:space="0" w:color="auto"/>
          </w:divBdr>
        </w:div>
        <w:div w:id="490680580">
          <w:marLeft w:val="0"/>
          <w:marRight w:val="0"/>
          <w:marTop w:val="0"/>
          <w:marBottom w:val="0"/>
          <w:divBdr>
            <w:top w:val="none" w:sz="0" w:space="0" w:color="auto"/>
            <w:left w:val="none" w:sz="0" w:space="0" w:color="auto"/>
            <w:bottom w:val="none" w:sz="0" w:space="0" w:color="auto"/>
            <w:right w:val="none" w:sz="0" w:space="0" w:color="auto"/>
          </w:divBdr>
          <w:divsChild>
            <w:div w:id="288751641">
              <w:marLeft w:val="0"/>
              <w:marRight w:val="0"/>
              <w:marTop w:val="0"/>
              <w:marBottom w:val="0"/>
              <w:divBdr>
                <w:top w:val="none" w:sz="0" w:space="0" w:color="auto"/>
                <w:left w:val="none" w:sz="0" w:space="0" w:color="auto"/>
                <w:bottom w:val="none" w:sz="0" w:space="0" w:color="auto"/>
                <w:right w:val="none" w:sz="0" w:space="0" w:color="auto"/>
              </w:divBdr>
            </w:div>
            <w:div w:id="308093887">
              <w:marLeft w:val="0"/>
              <w:marRight w:val="0"/>
              <w:marTop w:val="0"/>
              <w:marBottom w:val="0"/>
              <w:divBdr>
                <w:top w:val="none" w:sz="0" w:space="0" w:color="auto"/>
                <w:left w:val="none" w:sz="0" w:space="0" w:color="auto"/>
                <w:bottom w:val="none" w:sz="0" w:space="0" w:color="auto"/>
                <w:right w:val="none" w:sz="0" w:space="0" w:color="auto"/>
              </w:divBdr>
            </w:div>
            <w:div w:id="334655535">
              <w:marLeft w:val="0"/>
              <w:marRight w:val="0"/>
              <w:marTop w:val="0"/>
              <w:marBottom w:val="0"/>
              <w:divBdr>
                <w:top w:val="none" w:sz="0" w:space="0" w:color="auto"/>
                <w:left w:val="none" w:sz="0" w:space="0" w:color="auto"/>
                <w:bottom w:val="none" w:sz="0" w:space="0" w:color="auto"/>
                <w:right w:val="none" w:sz="0" w:space="0" w:color="auto"/>
              </w:divBdr>
            </w:div>
            <w:div w:id="418060648">
              <w:marLeft w:val="0"/>
              <w:marRight w:val="0"/>
              <w:marTop w:val="0"/>
              <w:marBottom w:val="0"/>
              <w:divBdr>
                <w:top w:val="none" w:sz="0" w:space="0" w:color="auto"/>
                <w:left w:val="none" w:sz="0" w:space="0" w:color="auto"/>
                <w:bottom w:val="none" w:sz="0" w:space="0" w:color="auto"/>
                <w:right w:val="none" w:sz="0" w:space="0" w:color="auto"/>
              </w:divBdr>
            </w:div>
            <w:div w:id="426777122">
              <w:marLeft w:val="0"/>
              <w:marRight w:val="0"/>
              <w:marTop w:val="0"/>
              <w:marBottom w:val="0"/>
              <w:divBdr>
                <w:top w:val="none" w:sz="0" w:space="0" w:color="auto"/>
                <w:left w:val="none" w:sz="0" w:space="0" w:color="auto"/>
                <w:bottom w:val="none" w:sz="0" w:space="0" w:color="auto"/>
                <w:right w:val="none" w:sz="0" w:space="0" w:color="auto"/>
              </w:divBdr>
            </w:div>
            <w:div w:id="642272039">
              <w:marLeft w:val="0"/>
              <w:marRight w:val="0"/>
              <w:marTop w:val="0"/>
              <w:marBottom w:val="0"/>
              <w:divBdr>
                <w:top w:val="none" w:sz="0" w:space="0" w:color="auto"/>
                <w:left w:val="none" w:sz="0" w:space="0" w:color="auto"/>
                <w:bottom w:val="none" w:sz="0" w:space="0" w:color="auto"/>
                <w:right w:val="none" w:sz="0" w:space="0" w:color="auto"/>
              </w:divBdr>
            </w:div>
            <w:div w:id="837309356">
              <w:marLeft w:val="0"/>
              <w:marRight w:val="0"/>
              <w:marTop w:val="0"/>
              <w:marBottom w:val="0"/>
              <w:divBdr>
                <w:top w:val="none" w:sz="0" w:space="0" w:color="auto"/>
                <w:left w:val="none" w:sz="0" w:space="0" w:color="auto"/>
                <w:bottom w:val="none" w:sz="0" w:space="0" w:color="auto"/>
                <w:right w:val="none" w:sz="0" w:space="0" w:color="auto"/>
              </w:divBdr>
            </w:div>
            <w:div w:id="876164024">
              <w:marLeft w:val="0"/>
              <w:marRight w:val="0"/>
              <w:marTop w:val="0"/>
              <w:marBottom w:val="0"/>
              <w:divBdr>
                <w:top w:val="none" w:sz="0" w:space="0" w:color="auto"/>
                <w:left w:val="none" w:sz="0" w:space="0" w:color="auto"/>
                <w:bottom w:val="none" w:sz="0" w:space="0" w:color="auto"/>
                <w:right w:val="none" w:sz="0" w:space="0" w:color="auto"/>
              </w:divBdr>
            </w:div>
            <w:div w:id="896208194">
              <w:marLeft w:val="0"/>
              <w:marRight w:val="0"/>
              <w:marTop w:val="0"/>
              <w:marBottom w:val="0"/>
              <w:divBdr>
                <w:top w:val="none" w:sz="0" w:space="0" w:color="auto"/>
                <w:left w:val="none" w:sz="0" w:space="0" w:color="auto"/>
                <w:bottom w:val="none" w:sz="0" w:space="0" w:color="auto"/>
                <w:right w:val="none" w:sz="0" w:space="0" w:color="auto"/>
              </w:divBdr>
            </w:div>
            <w:div w:id="910773216">
              <w:marLeft w:val="0"/>
              <w:marRight w:val="0"/>
              <w:marTop w:val="0"/>
              <w:marBottom w:val="0"/>
              <w:divBdr>
                <w:top w:val="none" w:sz="0" w:space="0" w:color="auto"/>
                <w:left w:val="none" w:sz="0" w:space="0" w:color="auto"/>
                <w:bottom w:val="none" w:sz="0" w:space="0" w:color="auto"/>
                <w:right w:val="none" w:sz="0" w:space="0" w:color="auto"/>
              </w:divBdr>
            </w:div>
            <w:div w:id="921913540">
              <w:marLeft w:val="0"/>
              <w:marRight w:val="0"/>
              <w:marTop w:val="0"/>
              <w:marBottom w:val="0"/>
              <w:divBdr>
                <w:top w:val="none" w:sz="0" w:space="0" w:color="auto"/>
                <w:left w:val="none" w:sz="0" w:space="0" w:color="auto"/>
                <w:bottom w:val="none" w:sz="0" w:space="0" w:color="auto"/>
                <w:right w:val="none" w:sz="0" w:space="0" w:color="auto"/>
              </w:divBdr>
            </w:div>
            <w:div w:id="974138777">
              <w:marLeft w:val="0"/>
              <w:marRight w:val="0"/>
              <w:marTop w:val="0"/>
              <w:marBottom w:val="0"/>
              <w:divBdr>
                <w:top w:val="none" w:sz="0" w:space="0" w:color="auto"/>
                <w:left w:val="none" w:sz="0" w:space="0" w:color="auto"/>
                <w:bottom w:val="none" w:sz="0" w:space="0" w:color="auto"/>
                <w:right w:val="none" w:sz="0" w:space="0" w:color="auto"/>
              </w:divBdr>
            </w:div>
            <w:div w:id="1041711988">
              <w:marLeft w:val="0"/>
              <w:marRight w:val="0"/>
              <w:marTop w:val="0"/>
              <w:marBottom w:val="0"/>
              <w:divBdr>
                <w:top w:val="none" w:sz="0" w:space="0" w:color="auto"/>
                <w:left w:val="none" w:sz="0" w:space="0" w:color="auto"/>
                <w:bottom w:val="none" w:sz="0" w:space="0" w:color="auto"/>
                <w:right w:val="none" w:sz="0" w:space="0" w:color="auto"/>
              </w:divBdr>
            </w:div>
            <w:div w:id="1409881291">
              <w:marLeft w:val="0"/>
              <w:marRight w:val="0"/>
              <w:marTop w:val="0"/>
              <w:marBottom w:val="0"/>
              <w:divBdr>
                <w:top w:val="none" w:sz="0" w:space="0" w:color="auto"/>
                <w:left w:val="none" w:sz="0" w:space="0" w:color="auto"/>
                <w:bottom w:val="none" w:sz="0" w:space="0" w:color="auto"/>
                <w:right w:val="none" w:sz="0" w:space="0" w:color="auto"/>
              </w:divBdr>
            </w:div>
            <w:div w:id="1503813037">
              <w:marLeft w:val="0"/>
              <w:marRight w:val="0"/>
              <w:marTop w:val="0"/>
              <w:marBottom w:val="0"/>
              <w:divBdr>
                <w:top w:val="none" w:sz="0" w:space="0" w:color="auto"/>
                <w:left w:val="none" w:sz="0" w:space="0" w:color="auto"/>
                <w:bottom w:val="none" w:sz="0" w:space="0" w:color="auto"/>
                <w:right w:val="none" w:sz="0" w:space="0" w:color="auto"/>
              </w:divBdr>
            </w:div>
            <w:div w:id="1532105763">
              <w:marLeft w:val="0"/>
              <w:marRight w:val="0"/>
              <w:marTop w:val="0"/>
              <w:marBottom w:val="0"/>
              <w:divBdr>
                <w:top w:val="none" w:sz="0" w:space="0" w:color="auto"/>
                <w:left w:val="none" w:sz="0" w:space="0" w:color="auto"/>
                <w:bottom w:val="none" w:sz="0" w:space="0" w:color="auto"/>
                <w:right w:val="none" w:sz="0" w:space="0" w:color="auto"/>
              </w:divBdr>
            </w:div>
            <w:div w:id="1577546248">
              <w:marLeft w:val="0"/>
              <w:marRight w:val="0"/>
              <w:marTop w:val="0"/>
              <w:marBottom w:val="0"/>
              <w:divBdr>
                <w:top w:val="none" w:sz="0" w:space="0" w:color="auto"/>
                <w:left w:val="none" w:sz="0" w:space="0" w:color="auto"/>
                <w:bottom w:val="none" w:sz="0" w:space="0" w:color="auto"/>
                <w:right w:val="none" w:sz="0" w:space="0" w:color="auto"/>
              </w:divBdr>
            </w:div>
            <w:div w:id="1580820772">
              <w:marLeft w:val="0"/>
              <w:marRight w:val="0"/>
              <w:marTop w:val="0"/>
              <w:marBottom w:val="0"/>
              <w:divBdr>
                <w:top w:val="none" w:sz="0" w:space="0" w:color="auto"/>
                <w:left w:val="none" w:sz="0" w:space="0" w:color="auto"/>
                <w:bottom w:val="none" w:sz="0" w:space="0" w:color="auto"/>
                <w:right w:val="none" w:sz="0" w:space="0" w:color="auto"/>
              </w:divBdr>
            </w:div>
            <w:div w:id="1582444014">
              <w:marLeft w:val="0"/>
              <w:marRight w:val="0"/>
              <w:marTop w:val="0"/>
              <w:marBottom w:val="0"/>
              <w:divBdr>
                <w:top w:val="none" w:sz="0" w:space="0" w:color="auto"/>
                <w:left w:val="none" w:sz="0" w:space="0" w:color="auto"/>
                <w:bottom w:val="none" w:sz="0" w:space="0" w:color="auto"/>
                <w:right w:val="none" w:sz="0" w:space="0" w:color="auto"/>
              </w:divBdr>
            </w:div>
            <w:div w:id="1849056704">
              <w:marLeft w:val="0"/>
              <w:marRight w:val="0"/>
              <w:marTop w:val="0"/>
              <w:marBottom w:val="0"/>
              <w:divBdr>
                <w:top w:val="none" w:sz="0" w:space="0" w:color="auto"/>
                <w:left w:val="none" w:sz="0" w:space="0" w:color="auto"/>
                <w:bottom w:val="none" w:sz="0" w:space="0" w:color="auto"/>
                <w:right w:val="none" w:sz="0" w:space="0" w:color="auto"/>
              </w:divBdr>
            </w:div>
          </w:divsChild>
        </w:div>
        <w:div w:id="530726217">
          <w:marLeft w:val="0"/>
          <w:marRight w:val="0"/>
          <w:marTop w:val="0"/>
          <w:marBottom w:val="0"/>
          <w:divBdr>
            <w:top w:val="none" w:sz="0" w:space="0" w:color="auto"/>
            <w:left w:val="none" w:sz="0" w:space="0" w:color="auto"/>
            <w:bottom w:val="none" w:sz="0" w:space="0" w:color="auto"/>
            <w:right w:val="none" w:sz="0" w:space="0" w:color="auto"/>
          </w:divBdr>
        </w:div>
        <w:div w:id="599532073">
          <w:marLeft w:val="0"/>
          <w:marRight w:val="0"/>
          <w:marTop w:val="0"/>
          <w:marBottom w:val="0"/>
          <w:divBdr>
            <w:top w:val="none" w:sz="0" w:space="0" w:color="auto"/>
            <w:left w:val="none" w:sz="0" w:space="0" w:color="auto"/>
            <w:bottom w:val="none" w:sz="0" w:space="0" w:color="auto"/>
            <w:right w:val="none" w:sz="0" w:space="0" w:color="auto"/>
          </w:divBdr>
        </w:div>
        <w:div w:id="626352867">
          <w:marLeft w:val="0"/>
          <w:marRight w:val="0"/>
          <w:marTop w:val="0"/>
          <w:marBottom w:val="0"/>
          <w:divBdr>
            <w:top w:val="none" w:sz="0" w:space="0" w:color="auto"/>
            <w:left w:val="none" w:sz="0" w:space="0" w:color="auto"/>
            <w:bottom w:val="none" w:sz="0" w:space="0" w:color="auto"/>
            <w:right w:val="none" w:sz="0" w:space="0" w:color="auto"/>
          </w:divBdr>
        </w:div>
        <w:div w:id="637684237">
          <w:marLeft w:val="0"/>
          <w:marRight w:val="0"/>
          <w:marTop w:val="0"/>
          <w:marBottom w:val="0"/>
          <w:divBdr>
            <w:top w:val="none" w:sz="0" w:space="0" w:color="auto"/>
            <w:left w:val="none" w:sz="0" w:space="0" w:color="auto"/>
            <w:bottom w:val="none" w:sz="0" w:space="0" w:color="auto"/>
            <w:right w:val="none" w:sz="0" w:space="0" w:color="auto"/>
          </w:divBdr>
        </w:div>
        <w:div w:id="667484374">
          <w:marLeft w:val="0"/>
          <w:marRight w:val="0"/>
          <w:marTop w:val="0"/>
          <w:marBottom w:val="0"/>
          <w:divBdr>
            <w:top w:val="none" w:sz="0" w:space="0" w:color="auto"/>
            <w:left w:val="none" w:sz="0" w:space="0" w:color="auto"/>
            <w:bottom w:val="none" w:sz="0" w:space="0" w:color="auto"/>
            <w:right w:val="none" w:sz="0" w:space="0" w:color="auto"/>
          </w:divBdr>
        </w:div>
        <w:div w:id="679114731">
          <w:marLeft w:val="0"/>
          <w:marRight w:val="0"/>
          <w:marTop w:val="0"/>
          <w:marBottom w:val="0"/>
          <w:divBdr>
            <w:top w:val="none" w:sz="0" w:space="0" w:color="auto"/>
            <w:left w:val="none" w:sz="0" w:space="0" w:color="auto"/>
            <w:bottom w:val="none" w:sz="0" w:space="0" w:color="auto"/>
            <w:right w:val="none" w:sz="0" w:space="0" w:color="auto"/>
          </w:divBdr>
        </w:div>
        <w:div w:id="741292102">
          <w:marLeft w:val="0"/>
          <w:marRight w:val="0"/>
          <w:marTop w:val="0"/>
          <w:marBottom w:val="0"/>
          <w:divBdr>
            <w:top w:val="none" w:sz="0" w:space="0" w:color="auto"/>
            <w:left w:val="none" w:sz="0" w:space="0" w:color="auto"/>
            <w:bottom w:val="none" w:sz="0" w:space="0" w:color="auto"/>
            <w:right w:val="none" w:sz="0" w:space="0" w:color="auto"/>
          </w:divBdr>
        </w:div>
        <w:div w:id="800151500">
          <w:marLeft w:val="0"/>
          <w:marRight w:val="0"/>
          <w:marTop w:val="0"/>
          <w:marBottom w:val="0"/>
          <w:divBdr>
            <w:top w:val="none" w:sz="0" w:space="0" w:color="auto"/>
            <w:left w:val="none" w:sz="0" w:space="0" w:color="auto"/>
            <w:bottom w:val="none" w:sz="0" w:space="0" w:color="auto"/>
            <w:right w:val="none" w:sz="0" w:space="0" w:color="auto"/>
          </w:divBdr>
        </w:div>
        <w:div w:id="813764350">
          <w:marLeft w:val="0"/>
          <w:marRight w:val="0"/>
          <w:marTop w:val="0"/>
          <w:marBottom w:val="0"/>
          <w:divBdr>
            <w:top w:val="none" w:sz="0" w:space="0" w:color="auto"/>
            <w:left w:val="none" w:sz="0" w:space="0" w:color="auto"/>
            <w:bottom w:val="none" w:sz="0" w:space="0" w:color="auto"/>
            <w:right w:val="none" w:sz="0" w:space="0" w:color="auto"/>
          </w:divBdr>
          <w:divsChild>
            <w:div w:id="145168472">
              <w:marLeft w:val="0"/>
              <w:marRight w:val="0"/>
              <w:marTop w:val="0"/>
              <w:marBottom w:val="0"/>
              <w:divBdr>
                <w:top w:val="none" w:sz="0" w:space="0" w:color="auto"/>
                <w:left w:val="none" w:sz="0" w:space="0" w:color="auto"/>
                <w:bottom w:val="none" w:sz="0" w:space="0" w:color="auto"/>
                <w:right w:val="none" w:sz="0" w:space="0" w:color="auto"/>
              </w:divBdr>
            </w:div>
            <w:div w:id="354691437">
              <w:marLeft w:val="0"/>
              <w:marRight w:val="0"/>
              <w:marTop w:val="0"/>
              <w:marBottom w:val="0"/>
              <w:divBdr>
                <w:top w:val="none" w:sz="0" w:space="0" w:color="auto"/>
                <w:left w:val="none" w:sz="0" w:space="0" w:color="auto"/>
                <w:bottom w:val="none" w:sz="0" w:space="0" w:color="auto"/>
                <w:right w:val="none" w:sz="0" w:space="0" w:color="auto"/>
              </w:divBdr>
            </w:div>
            <w:div w:id="372727233">
              <w:marLeft w:val="0"/>
              <w:marRight w:val="0"/>
              <w:marTop w:val="0"/>
              <w:marBottom w:val="0"/>
              <w:divBdr>
                <w:top w:val="none" w:sz="0" w:space="0" w:color="auto"/>
                <w:left w:val="none" w:sz="0" w:space="0" w:color="auto"/>
                <w:bottom w:val="none" w:sz="0" w:space="0" w:color="auto"/>
                <w:right w:val="none" w:sz="0" w:space="0" w:color="auto"/>
              </w:divBdr>
            </w:div>
            <w:div w:id="506093503">
              <w:marLeft w:val="0"/>
              <w:marRight w:val="0"/>
              <w:marTop w:val="0"/>
              <w:marBottom w:val="0"/>
              <w:divBdr>
                <w:top w:val="none" w:sz="0" w:space="0" w:color="auto"/>
                <w:left w:val="none" w:sz="0" w:space="0" w:color="auto"/>
                <w:bottom w:val="none" w:sz="0" w:space="0" w:color="auto"/>
                <w:right w:val="none" w:sz="0" w:space="0" w:color="auto"/>
              </w:divBdr>
            </w:div>
            <w:div w:id="686296284">
              <w:marLeft w:val="0"/>
              <w:marRight w:val="0"/>
              <w:marTop w:val="0"/>
              <w:marBottom w:val="0"/>
              <w:divBdr>
                <w:top w:val="none" w:sz="0" w:space="0" w:color="auto"/>
                <w:left w:val="none" w:sz="0" w:space="0" w:color="auto"/>
                <w:bottom w:val="none" w:sz="0" w:space="0" w:color="auto"/>
                <w:right w:val="none" w:sz="0" w:space="0" w:color="auto"/>
              </w:divBdr>
            </w:div>
            <w:div w:id="1212888043">
              <w:marLeft w:val="0"/>
              <w:marRight w:val="0"/>
              <w:marTop w:val="0"/>
              <w:marBottom w:val="0"/>
              <w:divBdr>
                <w:top w:val="none" w:sz="0" w:space="0" w:color="auto"/>
                <w:left w:val="none" w:sz="0" w:space="0" w:color="auto"/>
                <w:bottom w:val="none" w:sz="0" w:space="0" w:color="auto"/>
                <w:right w:val="none" w:sz="0" w:space="0" w:color="auto"/>
              </w:divBdr>
            </w:div>
            <w:div w:id="1234970890">
              <w:marLeft w:val="0"/>
              <w:marRight w:val="0"/>
              <w:marTop w:val="0"/>
              <w:marBottom w:val="0"/>
              <w:divBdr>
                <w:top w:val="none" w:sz="0" w:space="0" w:color="auto"/>
                <w:left w:val="none" w:sz="0" w:space="0" w:color="auto"/>
                <w:bottom w:val="none" w:sz="0" w:space="0" w:color="auto"/>
                <w:right w:val="none" w:sz="0" w:space="0" w:color="auto"/>
              </w:divBdr>
            </w:div>
            <w:div w:id="1290356972">
              <w:marLeft w:val="0"/>
              <w:marRight w:val="0"/>
              <w:marTop w:val="0"/>
              <w:marBottom w:val="0"/>
              <w:divBdr>
                <w:top w:val="none" w:sz="0" w:space="0" w:color="auto"/>
                <w:left w:val="none" w:sz="0" w:space="0" w:color="auto"/>
                <w:bottom w:val="none" w:sz="0" w:space="0" w:color="auto"/>
                <w:right w:val="none" w:sz="0" w:space="0" w:color="auto"/>
              </w:divBdr>
            </w:div>
            <w:div w:id="1364019334">
              <w:marLeft w:val="0"/>
              <w:marRight w:val="0"/>
              <w:marTop w:val="0"/>
              <w:marBottom w:val="0"/>
              <w:divBdr>
                <w:top w:val="none" w:sz="0" w:space="0" w:color="auto"/>
                <w:left w:val="none" w:sz="0" w:space="0" w:color="auto"/>
                <w:bottom w:val="none" w:sz="0" w:space="0" w:color="auto"/>
                <w:right w:val="none" w:sz="0" w:space="0" w:color="auto"/>
              </w:divBdr>
            </w:div>
            <w:div w:id="1407335735">
              <w:marLeft w:val="0"/>
              <w:marRight w:val="0"/>
              <w:marTop w:val="0"/>
              <w:marBottom w:val="0"/>
              <w:divBdr>
                <w:top w:val="none" w:sz="0" w:space="0" w:color="auto"/>
                <w:left w:val="none" w:sz="0" w:space="0" w:color="auto"/>
                <w:bottom w:val="none" w:sz="0" w:space="0" w:color="auto"/>
                <w:right w:val="none" w:sz="0" w:space="0" w:color="auto"/>
              </w:divBdr>
            </w:div>
            <w:div w:id="1414857586">
              <w:marLeft w:val="0"/>
              <w:marRight w:val="0"/>
              <w:marTop w:val="0"/>
              <w:marBottom w:val="0"/>
              <w:divBdr>
                <w:top w:val="none" w:sz="0" w:space="0" w:color="auto"/>
                <w:left w:val="none" w:sz="0" w:space="0" w:color="auto"/>
                <w:bottom w:val="none" w:sz="0" w:space="0" w:color="auto"/>
                <w:right w:val="none" w:sz="0" w:space="0" w:color="auto"/>
              </w:divBdr>
            </w:div>
            <w:div w:id="1549687016">
              <w:marLeft w:val="0"/>
              <w:marRight w:val="0"/>
              <w:marTop w:val="0"/>
              <w:marBottom w:val="0"/>
              <w:divBdr>
                <w:top w:val="none" w:sz="0" w:space="0" w:color="auto"/>
                <w:left w:val="none" w:sz="0" w:space="0" w:color="auto"/>
                <w:bottom w:val="none" w:sz="0" w:space="0" w:color="auto"/>
                <w:right w:val="none" w:sz="0" w:space="0" w:color="auto"/>
              </w:divBdr>
            </w:div>
            <w:div w:id="1616909980">
              <w:marLeft w:val="0"/>
              <w:marRight w:val="0"/>
              <w:marTop w:val="0"/>
              <w:marBottom w:val="0"/>
              <w:divBdr>
                <w:top w:val="none" w:sz="0" w:space="0" w:color="auto"/>
                <w:left w:val="none" w:sz="0" w:space="0" w:color="auto"/>
                <w:bottom w:val="none" w:sz="0" w:space="0" w:color="auto"/>
                <w:right w:val="none" w:sz="0" w:space="0" w:color="auto"/>
              </w:divBdr>
            </w:div>
            <w:div w:id="1637026004">
              <w:marLeft w:val="0"/>
              <w:marRight w:val="0"/>
              <w:marTop w:val="0"/>
              <w:marBottom w:val="0"/>
              <w:divBdr>
                <w:top w:val="none" w:sz="0" w:space="0" w:color="auto"/>
                <w:left w:val="none" w:sz="0" w:space="0" w:color="auto"/>
                <w:bottom w:val="none" w:sz="0" w:space="0" w:color="auto"/>
                <w:right w:val="none" w:sz="0" w:space="0" w:color="auto"/>
              </w:divBdr>
            </w:div>
            <w:div w:id="1694309425">
              <w:marLeft w:val="0"/>
              <w:marRight w:val="0"/>
              <w:marTop w:val="0"/>
              <w:marBottom w:val="0"/>
              <w:divBdr>
                <w:top w:val="none" w:sz="0" w:space="0" w:color="auto"/>
                <w:left w:val="none" w:sz="0" w:space="0" w:color="auto"/>
                <w:bottom w:val="none" w:sz="0" w:space="0" w:color="auto"/>
                <w:right w:val="none" w:sz="0" w:space="0" w:color="auto"/>
              </w:divBdr>
            </w:div>
            <w:div w:id="1880822001">
              <w:marLeft w:val="0"/>
              <w:marRight w:val="0"/>
              <w:marTop w:val="0"/>
              <w:marBottom w:val="0"/>
              <w:divBdr>
                <w:top w:val="none" w:sz="0" w:space="0" w:color="auto"/>
                <w:left w:val="none" w:sz="0" w:space="0" w:color="auto"/>
                <w:bottom w:val="none" w:sz="0" w:space="0" w:color="auto"/>
                <w:right w:val="none" w:sz="0" w:space="0" w:color="auto"/>
              </w:divBdr>
            </w:div>
            <w:div w:id="2000426929">
              <w:marLeft w:val="0"/>
              <w:marRight w:val="0"/>
              <w:marTop w:val="0"/>
              <w:marBottom w:val="0"/>
              <w:divBdr>
                <w:top w:val="none" w:sz="0" w:space="0" w:color="auto"/>
                <w:left w:val="none" w:sz="0" w:space="0" w:color="auto"/>
                <w:bottom w:val="none" w:sz="0" w:space="0" w:color="auto"/>
                <w:right w:val="none" w:sz="0" w:space="0" w:color="auto"/>
              </w:divBdr>
            </w:div>
            <w:div w:id="2060548035">
              <w:marLeft w:val="0"/>
              <w:marRight w:val="0"/>
              <w:marTop w:val="0"/>
              <w:marBottom w:val="0"/>
              <w:divBdr>
                <w:top w:val="none" w:sz="0" w:space="0" w:color="auto"/>
                <w:left w:val="none" w:sz="0" w:space="0" w:color="auto"/>
                <w:bottom w:val="none" w:sz="0" w:space="0" w:color="auto"/>
                <w:right w:val="none" w:sz="0" w:space="0" w:color="auto"/>
              </w:divBdr>
            </w:div>
            <w:div w:id="2081519468">
              <w:marLeft w:val="0"/>
              <w:marRight w:val="0"/>
              <w:marTop w:val="0"/>
              <w:marBottom w:val="0"/>
              <w:divBdr>
                <w:top w:val="none" w:sz="0" w:space="0" w:color="auto"/>
                <w:left w:val="none" w:sz="0" w:space="0" w:color="auto"/>
                <w:bottom w:val="none" w:sz="0" w:space="0" w:color="auto"/>
                <w:right w:val="none" w:sz="0" w:space="0" w:color="auto"/>
              </w:divBdr>
            </w:div>
            <w:div w:id="2109736032">
              <w:marLeft w:val="0"/>
              <w:marRight w:val="0"/>
              <w:marTop w:val="0"/>
              <w:marBottom w:val="0"/>
              <w:divBdr>
                <w:top w:val="none" w:sz="0" w:space="0" w:color="auto"/>
                <w:left w:val="none" w:sz="0" w:space="0" w:color="auto"/>
                <w:bottom w:val="none" w:sz="0" w:space="0" w:color="auto"/>
                <w:right w:val="none" w:sz="0" w:space="0" w:color="auto"/>
              </w:divBdr>
            </w:div>
          </w:divsChild>
        </w:div>
        <w:div w:id="859247449">
          <w:marLeft w:val="0"/>
          <w:marRight w:val="0"/>
          <w:marTop w:val="0"/>
          <w:marBottom w:val="0"/>
          <w:divBdr>
            <w:top w:val="none" w:sz="0" w:space="0" w:color="auto"/>
            <w:left w:val="none" w:sz="0" w:space="0" w:color="auto"/>
            <w:bottom w:val="none" w:sz="0" w:space="0" w:color="auto"/>
            <w:right w:val="none" w:sz="0" w:space="0" w:color="auto"/>
          </w:divBdr>
        </w:div>
        <w:div w:id="892469283">
          <w:marLeft w:val="0"/>
          <w:marRight w:val="0"/>
          <w:marTop w:val="0"/>
          <w:marBottom w:val="0"/>
          <w:divBdr>
            <w:top w:val="none" w:sz="0" w:space="0" w:color="auto"/>
            <w:left w:val="none" w:sz="0" w:space="0" w:color="auto"/>
            <w:bottom w:val="none" w:sz="0" w:space="0" w:color="auto"/>
            <w:right w:val="none" w:sz="0" w:space="0" w:color="auto"/>
          </w:divBdr>
        </w:div>
        <w:div w:id="899442324">
          <w:marLeft w:val="0"/>
          <w:marRight w:val="0"/>
          <w:marTop w:val="0"/>
          <w:marBottom w:val="0"/>
          <w:divBdr>
            <w:top w:val="none" w:sz="0" w:space="0" w:color="auto"/>
            <w:left w:val="none" w:sz="0" w:space="0" w:color="auto"/>
            <w:bottom w:val="none" w:sz="0" w:space="0" w:color="auto"/>
            <w:right w:val="none" w:sz="0" w:space="0" w:color="auto"/>
          </w:divBdr>
        </w:div>
        <w:div w:id="944850262">
          <w:marLeft w:val="0"/>
          <w:marRight w:val="0"/>
          <w:marTop w:val="0"/>
          <w:marBottom w:val="0"/>
          <w:divBdr>
            <w:top w:val="none" w:sz="0" w:space="0" w:color="auto"/>
            <w:left w:val="none" w:sz="0" w:space="0" w:color="auto"/>
            <w:bottom w:val="none" w:sz="0" w:space="0" w:color="auto"/>
            <w:right w:val="none" w:sz="0" w:space="0" w:color="auto"/>
          </w:divBdr>
        </w:div>
        <w:div w:id="945311102">
          <w:marLeft w:val="0"/>
          <w:marRight w:val="0"/>
          <w:marTop w:val="0"/>
          <w:marBottom w:val="0"/>
          <w:divBdr>
            <w:top w:val="none" w:sz="0" w:space="0" w:color="auto"/>
            <w:left w:val="none" w:sz="0" w:space="0" w:color="auto"/>
            <w:bottom w:val="none" w:sz="0" w:space="0" w:color="auto"/>
            <w:right w:val="none" w:sz="0" w:space="0" w:color="auto"/>
          </w:divBdr>
        </w:div>
        <w:div w:id="998726030">
          <w:marLeft w:val="0"/>
          <w:marRight w:val="0"/>
          <w:marTop w:val="0"/>
          <w:marBottom w:val="0"/>
          <w:divBdr>
            <w:top w:val="none" w:sz="0" w:space="0" w:color="auto"/>
            <w:left w:val="none" w:sz="0" w:space="0" w:color="auto"/>
            <w:bottom w:val="none" w:sz="0" w:space="0" w:color="auto"/>
            <w:right w:val="none" w:sz="0" w:space="0" w:color="auto"/>
          </w:divBdr>
        </w:div>
        <w:div w:id="1065683990">
          <w:marLeft w:val="0"/>
          <w:marRight w:val="0"/>
          <w:marTop w:val="0"/>
          <w:marBottom w:val="0"/>
          <w:divBdr>
            <w:top w:val="none" w:sz="0" w:space="0" w:color="auto"/>
            <w:left w:val="none" w:sz="0" w:space="0" w:color="auto"/>
            <w:bottom w:val="none" w:sz="0" w:space="0" w:color="auto"/>
            <w:right w:val="none" w:sz="0" w:space="0" w:color="auto"/>
          </w:divBdr>
          <w:divsChild>
            <w:div w:id="987517789">
              <w:marLeft w:val="-75"/>
              <w:marRight w:val="0"/>
              <w:marTop w:val="30"/>
              <w:marBottom w:val="30"/>
              <w:divBdr>
                <w:top w:val="none" w:sz="0" w:space="0" w:color="auto"/>
                <w:left w:val="none" w:sz="0" w:space="0" w:color="auto"/>
                <w:bottom w:val="none" w:sz="0" w:space="0" w:color="auto"/>
                <w:right w:val="none" w:sz="0" w:space="0" w:color="auto"/>
              </w:divBdr>
              <w:divsChild>
                <w:div w:id="54746951">
                  <w:marLeft w:val="0"/>
                  <w:marRight w:val="0"/>
                  <w:marTop w:val="0"/>
                  <w:marBottom w:val="0"/>
                  <w:divBdr>
                    <w:top w:val="none" w:sz="0" w:space="0" w:color="auto"/>
                    <w:left w:val="none" w:sz="0" w:space="0" w:color="auto"/>
                    <w:bottom w:val="none" w:sz="0" w:space="0" w:color="auto"/>
                    <w:right w:val="none" w:sz="0" w:space="0" w:color="auto"/>
                  </w:divBdr>
                  <w:divsChild>
                    <w:div w:id="743259547">
                      <w:marLeft w:val="0"/>
                      <w:marRight w:val="0"/>
                      <w:marTop w:val="0"/>
                      <w:marBottom w:val="0"/>
                      <w:divBdr>
                        <w:top w:val="none" w:sz="0" w:space="0" w:color="auto"/>
                        <w:left w:val="none" w:sz="0" w:space="0" w:color="auto"/>
                        <w:bottom w:val="none" w:sz="0" w:space="0" w:color="auto"/>
                        <w:right w:val="none" w:sz="0" w:space="0" w:color="auto"/>
                      </w:divBdr>
                    </w:div>
                  </w:divsChild>
                </w:div>
                <w:div w:id="100994878">
                  <w:marLeft w:val="0"/>
                  <w:marRight w:val="0"/>
                  <w:marTop w:val="0"/>
                  <w:marBottom w:val="0"/>
                  <w:divBdr>
                    <w:top w:val="none" w:sz="0" w:space="0" w:color="auto"/>
                    <w:left w:val="none" w:sz="0" w:space="0" w:color="auto"/>
                    <w:bottom w:val="none" w:sz="0" w:space="0" w:color="auto"/>
                    <w:right w:val="none" w:sz="0" w:space="0" w:color="auto"/>
                  </w:divBdr>
                  <w:divsChild>
                    <w:div w:id="1520049468">
                      <w:marLeft w:val="0"/>
                      <w:marRight w:val="0"/>
                      <w:marTop w:val="0"/>
                      <w:marBottom w:val="0"/>
                      <w:divBdr>
                        <w:top w:val="none" w:sz="0" w:space="0" w:color="auto"/>
                        <w:left w:val="none" w:sz="0" w:space="0" w:color="auto"/>
                        <w:bottom w:val="none" w:sz="0" w:space="0" w:color="auto"/>
                        <w:right w:val="none" w:sz="0" w:space="0" w:color="auto"/>
                      </w:divBdr>
                    </w:div>
                  </w:divsChild>
                </w:div>
                <w:div w:id="162745489">
                  <w:marLeft w:val="0"/>
                  <w:marRight w:val="0"/>
                  <w:marTop w:val="0"/>
                  <w:marBottom w:val="0"/>
                  <w:divBdr>
                    <w:top w:val="none" w:sz="0" w:space="0" w:color="auto"/>
                    <w:left w:val="none" w:sz="0" w:space="0" w:color="auto"/>
                    <w:bottom w:val="none" w:sz="0" w:space="0" w:color="auto"/>
                    <w:right w:val="none" w:sz="0" w:space="0" w:color="auto"/>
                  </w:divBdr>
                  <w:divsChild>
                    <w:div w:id="1399478408">
                      <w:marLeft w:val="0"/>
                      <w:marRight w:val="0"/>
                      <w:marTop w:val="0"/>
                      <w:marBottom w:val="0"/>
                      <w:divBdr>
                        <w:top w:val="none" w:sz="0" w:space="0" w:color="auto"/>
                        <w:left w:val="none" w:sz="0" w:space="0" w:color="auto"/>
                        <w:bottom w:val="none" w:sz="0" w:space="0" w:color="auto"/>
                        <w:right w:val="none" w:sz="0" w:space="0" w:color="auto"/>
                      </w:divBdr>
                    </w:div>
                  </w:divsChild>
                </w:div>
                <w:div w:id="344407444">
                  <w:marLeft w:val="0"/>
                  <w:marRight w:val="0"/>
                  <w:marTop w:val="0"/>
                  <w:marBottom w:val="0"/>
                  <w:divBdr>
                    <w:top w:val="none" w:sz="0" w:space="0" w:color="auto"/>
                    <w:left w:val="none" w:sz="0" w:space="0" w:color="auto"/>
                    <w:bottom w:val="none" w:sz="0" w:space="0" w:color="auto"/>
                    <w:right w:val="none" w:sz="0" w:space="0" w:color="auto"/>
                  </w:divBdr>
                  <w:divsChild>
                    <w:div w:id="54596259">
                      <w:marLeft w:val="0"/>
                      <w:marRight w:val="0"/>
                      <w:marTop w:val="0"/>
                      <w:marBottom w:val="0"/>
                      <w:divBdr>
                        <w:top w:val="none" w:sz="0" w:space="0" w:color="auto"/>
                        <w:left w:val="none" w:sz="0" w:space="0" w:color="auto"/>
                        <w:bottom w:val="none" w:sz="0" w:space="0" w:color="auto"/>
                        <w:right w:val="none" w:sz="0" w:space="0" w:color="auto"/>
                      </w:divBdr>
                    </w:div>
                  </w:divsChild>
                </w:div>
                <w:div w:id="386925454">
                  <w:marLeft w:val="0"/>
                  <w:marRight w:val="0"/>
                  <w:marTop w:val="0"/>
                  <w:marBottom w:val="0"/>
                  <w:divBdr>
                    <w:top w:val="none" w:sz="0" w:space="0" w:color="auto"/>
                    <w:left w:val="none" w:sz="0" w:space="0" w:color="auto"/>
                    <w:bottom w:val="none" w:sz="0" w:space="0" w:color="auto"/>
                    <w:right w:val="none" w:sz="0" w:space="0" w:color="auto"/>
                  </w:divBdr>
                  <w:divsChild>
                    <w:div w:id="768357780">
                      <w:marLeft w:val="0"/>
                      <w:marRight w:val="0"/>
                      <w:marTop w:val="0"/>
                      <w:marBottom w:val="0"/>
                      <w:divBdr>
                        <w:top w:val="none" w:sz="0" w:space="0" w:color="auto"/>
                        <w:left w:val="none" w:sz="0" w:space="0" w:color="auto"/>
                        <w:bottom w:val="none" w:sz="0" w:space="0" w:color="auto"/>
                        <w:right w:val="none" w:sz="0" w:space="0" w:color="auto"/>
                      </w:divBdr>
                    </w:div>
                  </w:divsChild>
                </w:div>
                <w:div w:id="511070467">
                  <w:marLeft w:val="0"/>
                  <w:marRight w:val="0"/>
                  <w:marTop w:val="0"/>
                  <w:marBottom w:val="0"/>
                  <w:divBdr>
                    <w:top w:val="none" w:sz="0" w:space="0" w:color="auto"/>
                    <w:left w:val="none" w:sz="0" w:space="0" w:color="auto"/>
                    <w:bottom w:val="none" w:sz="0" w:space="0" w:color="auto"/>
                    <w:right w:val="none" w:sz="0" w:space="0" w:color="auto"/>
                  </w:divBdr>
                  <w:divsChild>
                    <w:div w:id="346249179">
                      <w:marLeft w:val="0"/>
                      <w:marRight w:val="0"/>
                      <w:marTop w:val="0"/>
                      <w:marBottom w:val="0"/>
                      <w:divBdr>
                        <w:top w:val="none" w:sz="0" w:space="0" w:color="auto"/>
                        <w:left w:val="none" w:sz="0" w:space="0" w:color="auto"/>
                        <w:bottom w:val="none" w:sz="0" w:space="0" w:color="auto"/>
                        <w:right w:val="none" w:sz="0" w:space="0" w:color="auto"/>
                      </w:divBdr>
                    </w:div>
                  </w:divsChild>
                </w:div>
                <w:div w:id="617493475">
                  <w:marLeft w:val="0"/>
                  <w:marRight w:val="0"/>
                  <w:marTop w:val="0"/>
                  <w:marBottom w:val="0"/>
                  <w:divBdr>
                    <w:top w:val="none" w:sz="0" w:space="0" w:color="auto"/>
                    <w:left w:val="none" w:sz="0" w:space="0" w:color="auto"/>
                    <w:bottom w:val="none" w:sz="0" w:space="0" w:color="auto"/>
                    <w:right w:val="none" w:sz="0" w:space="0" w:color="auto"/>
                  </w:divBdr>
                  <w:divsChild>
                    <w:div w:id="120922559">
                      <w:marLeft w:val="0"/>
                      <w:marRight w:val="0"/>
                      <w:marTop w:val="0"/>
                      <w:marBottom w:val="0"/>
                      <w:divBdr>
                        <w:top w:val="none" w:sz="0" w:space="0" w:color="auto"/>
                        <w:left w:val="none" w:sz="0" w:space="0" w:color="auto"/>
                        <w:bottom w:val="none" w:sz="0" w:space="0" w:color="auto"/>
                        <w:right w:val="none" w:sz="0" w:space="0" w:color="auto"/>
                      </w:divBdr>
                    </w:div>
                  </w:divsChild>
                </w:div>
                <w:div w:id="647708710">
                  <w:marLeft w:val="0"/>
                  <w:marRight w:val="0"/>
                  <w:marTop w:val="0"/>
                  <w:marBottom w:val="0"/>
                  <w:divBdr>
                    <w:top w:val="none" w:sz="0" w:space="0" w:color="auto"/>
                    <w:left w:val="none" w:sz="0" w:space="0" w:color="auto"/>
                    <w:bottom w:val="none" w:sz="0" w:space="0" w:color="auto"/>
                    <w:right w:val="none" w:sz="0" w:space="0" w:color="auto"/>
                  </w:divBdr>
                  <w:divsChild>
                    <w:div w:id="93596306">
                      <w:marLeft w:val="0"/>
                      <w:marRight w:val="0"/>
                      <w:marTop w:val="0"/>
                      <w:marBottom w:val="0"/>
                      <w:divBdr>
                        <w:top w:val="none" w:sz="0" w:space="0" w:color="auto"/>
                        <w:left w:val="none" w:sz="0" w:space="0" w:color="auto"/>
                        <w:bottom w:val="none" w:sz="0" w:space="0" w:color="auto"/>
                        <w:right w:val="none" w:sz="0" w:space="0" w:color="auto"/>
                      </w:divBdr>
                    </w:div>
                  </w:divsChild>
                </w:div>
                <w:div w:id="682635652">
                  <w:marLeft w:val="0"/>
                  <w:marRight w:val="0"/>
                  <w:marTop w:val="0"/>
                  <w:marBottom w:val="0"/>
                  <w:divBdr>
                    <w:top w:val="none" w:sz="0" w:space="0" w:color="auto"/>
                    <w:left w:val="none" w:sz="0" w:space="0" w:color="auto"/>
                    <w:bottom w:val="none" w:sz="0" w:space="0" w:color="auto"/>
                    <w:right w:val="none" w:sz="0" w:space="0" w:color="auto"/>
                  </w:divBdr>
                  <w:divsChild>
                    <w:div w:id="1931498960">
                      <w:marLeft w:val="0"/>
                      <w:marRight w:val="0"/>
                      <w:marTop w:val="0"/>
                      <w:marBottom w:val="0"/>
                      <w:divBdr>
                        <w:top w:val="none" w:sz="0" w:space="0" w:color="auto"/>
                        <w:left w:val="none" w:sz="0" w:space="0" w:color="auto"/>
                        <w:bottom w:val="none" w:sz="0" w:space="0" w:color="auto"/>
                        <w:right w:val="none" w:sz="0" w:space="0" w:color="auto"/>
                      </w:divBdr>
                    </w:div>
                  </w:divsChild>
                </w:div>
                <w:div w:id="786780606">
                  <w:marLeft w:val="0"/>
                  <w:marRight w:val="0"/>
                  <w:marTop w:val="0"/>
                  <w:marBottom w:val="0"/>
                  <w:divBdr>
                    <w:top w:val="none" w:sz="0" w:space="0" w:color="auto"/>
                    <w:left w:val="none" w:sz="0" w:space="0" w:color="auto"/>
                    <w:bottom w:val="none" w:sz="0" w:space="0" w:color="auto"/>
                    <w:right w:val="none" w:sz="0" w:space="0" w:color="auto"/>
                  </w:divBdr>
                  <w:divsChild>
                    <w:div w:id="1535265395">
                      <w:marLeft w:val="0"/>
                      <w:marRight w:val="0"/>
                      <w:marTop w:val="0"/>
                      <w:marBottom w:val="0"/>
                      <w:divBdr>
                        <w:top w:val="none" w:sz="0" w:space="0" w:color="auto"/>
                        <w:left w:val="none" w:sz="0" w:space="0" w:color="auto"/>
                        <w:bottom w:val="none" w:sz="0" w:space="0" w:color="auto"/>
                        <w:right w:val="none" w:sz="0" w:space="0" w:color="auto"/>
                      </w:divBdr>
                    </w:div>
                  </w:divsChild>
                </w:div>
                <w:div w:id="827986487">
                  <w:marLeft w:val="0"/>
                  <w:marRight w:val="0"/>
                  <w:marTop w:val="0"/>
                  <w:marBottom w:val="0"/>
                  <w:divBdr>
                    <w:top w:val="none" w:sz="0" w:space="0" w:color="auto"/>
                    <w:left w:val="none" w:sz="0" w:space="0" w:color="auto"/>
                    <w:bottom w:val="none" w:sz="0" w:space="0" w:color="auto"/>
                    <w:right w:val="none" w:sz="0" w:space="0" w:color="auto"/>
                  </w:divBdr>
                  <w:divsChild>
                    <w:div w:id="561402594">
                      <w:marLeft w:val="0"/>
                      <w:marRight w:val="0"/>
                      <w:marTop w:val="0"/>
                      <w:marBottom w:val="0"/>
                      <w:divBdr>
                        <w:top w:val="none" w:sz="0" w:space="0" w:color="auto"/>
                        <w:left w:val="none" w:sz="0" w:space="0" w:color="auto"/>
                        <w:bottom w:val="none" w:sz="0" w:space="0" w:color="auto"/>
                        <w:right w:val="none" w:sz="0" w:space="0" w:color="auto"/>
                      </w:divBdr>
                    </w:div>
                    <w:div w:id="1419446400">
                      <w:marLeft w:val="0"/>
                      <w:marRight w:val="0"/>
                      <w:marTop w:val="0"/>
                      <w:marBottom w:val="0"/>
                      <w:divBdr>
                        <w:top w:val="none" w:sz="0" w:space="0" w:color="auto"/>
                        <w:left w:val="none" w:sz="0" w:space="0" w:color="auto"/>
                        <w:bottom w:val="none" w:sz="0" w:space="0" w:color="auto"/>
                        <w:right w:val="none" w:sz="0" w:space="0" w:color="auto"/>
                      </w:divBdr>
                    </w:div>
                  </w:divsChild>
                </w:div>
                <w:div w:id="859271475">
                  <w:marLeft w:val="0"/>
                  <w:marRight w:val="0"/>
                  <w:marTop w:val="0"/>
                  <w:marBottom w:val="0"/>
                  <w:divBdr>
                    <w:top w:val="none" w:sz="0" w:space="0" w:color="auto"/>
                    <w:left w:val="none" w:sz="0" w:space="0" w:color="auto"/>
                    <w:bottom w:val="none" w:sz="0" w:space="0" w:color="auto"/>
                    <w:right w:val="none" w:sz="0" w:space="0" w:color="auto"/>
                  </w:divBdr>
                  <w:divsChild>
                    <w:div w:id="234053466">
                      <w:marLeft w:val="0"/>
                      <w:marRight w:val="0"/>
                      <w:marTop w:val="0"/>
                      <w:marBottom w:val="0"/>
                      <w:divBdr>
                        <w:top w:val="none" w:sz="0" w:space="0" w:color="auto"/>
                        <w:left w:val="none" w:sz="0" w:space="0" w:color="auto"/>
                        <w:bottom w:val="none" w:sz="0" w:space="0" w:color="auto"/>
                        <w:right w:val="none" w:sz="0" w:space="0" w:color="auto"/>
                      </w:divBdr>
                    </w:div>
                  </w:divsChild>
                </w:div>
                <w:div w:id="931739402">
                  <w:marLeft w:val="0"/>
                  <w:marRight w:val="0"/>
                  <w:marTop w:val="0"/>
                  <w:marBottom w:val="0"/>
                  <w:divBdr>
                    <w:top w:val="none" w:sz="0" w:space="0" w:color="auto"/>
                    <w:left w:val="none" w:sz="0" w:space="0" w:color="auto"/>
                    <w:bottom w:val="none" w:sz="0" w:space="0" w:color="auto"/>
                    <w:right w:val="none" w:sz="0" w:space="0" w:color="auto"/>
                  </w:divBdr>
                  <w:divsChild>
                    <w:div w:id="1889996942">
                      <w:marLeft w:val="0"/>
                      <w:marRight w:val="0"/>
                      <w:marTop w:val="0"/>
                      <w:marBottom w:val="0"/>
                      <w:divBdr>
                        <w:top w:val="none" w:sz="0" w:space="0" w:color="auto"/>
                        <w:left w:val="none" w:sz="0" w:space="0" w:color="auto"/>
                        <w:bottom w:val="none" w:sz="0" w:space="0" w:color="auto"/>
                        <w:right w:val="none" w:sz="0" w:space="0" w:color="auto"/>
                      </w:divBdr>
                    </w:div>
                  </w:divsChild>
                </w:div>
                <w:div w:id="982974534">
                  <w:marLeft w:val="0"/>
                  <w:marRight w:val="0"/>
                  <w:marTop w:val="0"/>
                  <w:marBottom w:val="0"/>
                  <w:divBdr>
                    <w:top w:val="none" w:sz="0" w:space="0" w:color="auto"/>
                    <w:left w:val="none" w:sz="0" w:space="0" w:color="auto"/>
                    <w:bottom w:val="none" w:sz="0" w:space="0" w:color="auto"/>
                    <w:right w:val="none" w:sz="0" w:space="0" w:color="auto"/>
                  </w:divBdr>
                  <w:divsChild>
                    <w:div w:id="510723781">
                      <w:marLeft w:val="0"/>
                      <w:marRight w:val="0"/>
                      <w:marTop w:val="0"/>
                      <w:marBottom w:val="0"/>
                      <w:divBdr>
                        <w:top w:val="none" w:sz="0" w:space="0" w:color="auto"/>
                        <w:left w:val="none" w:sz="0" w:space="0" w:color="auto"/>
                        <w:bottom w:val="none" w:sz="0" w:space="0" w:color="auto"/>
                        <w:right w:val="none" w:sz="0" w:space="0" w:color="auto"/>
                      </w:divBdr>
                    </w:div>
                  </w:divsChild>
                </w:div>
                <w:div w:id="1136878612">
                  <w:marLeft w:val="0"/>
                  <w:marRight w:val="0"/>
                  <w:marTop w:val="0"/>
                  <w:marBottom w:val="0"/>
                  <w:divBdr>
                    <w:top w:val="none" w:sz="0" w:space="0" w:color="auto"/>
                    <w:left w:val="none" w:sz="0" w:space="0" w:color="auto"/>
                    <w:bottom w:val="none" w:sz="0" w:space="0" w:color="auto"/>
                    <w:right w:val="none" w:sz="0" w:space="0" w:color="auto"/>
                  </w:divBdr>
                  <w:divsChild>
                    <w:div w:id="1463812418">
                      <w:marLeft w:val="0"/>
                      <w:marRight w:val="0"/>
                      <w:marTop w:val="0"/>
                      <w:marBottom w:val="0"/>
                      <w:divBdr>
                        <w:top w:val="none" w:sz="0" w:space="0" w:color="auto"/>
                        <w:left w:val="none" w:sz="0" w:space="0" w:color="auto"/>
                        <w:bottom w:val="none" w:sz="0" w:space="0" w:color="auto"/>
                        <w:right w:val="none" w:sz="0" w:space="0" w:color="auto"/>
                      </w:divBdr>
                    </w:div>
                  </w:divsChild>
                </w:div>
                <w:div w:id="1150369340">
                  <w:marLeft w:val="0"/>
                  <w:marRight w:val="0"/>
                  <w:marTop w:val="0"/>
                  <w:marBottom w:val="0"/>
                  <w:divBdr>
                    <w:top w:val="none" w:sz="0" w:space="0" w:color="auto"/>
                    <w:left w:val="none" w:sz="0" w:space="0" w:color="auto"/>
                    <w:bottom w:val="none" w:sz="0" w:space="0" w:color="auto"/>
                    <w:right w:val="none" w:sz="0" w:space="0" w:color="auto"/>
                  </w:divBdr>
                  <w:divsChild>
                    <w:div w:id="1046292371">
                      <w:marLeft w:val="0"/>
                      <w:marRight w:val="0"/>
                      <w:marTop w:val="0"/>
                      <w:marBottom w:val="0"/>
                      <w:divBdr>
                        <w:top w:val="none" w:sz="0" w:space="0" w:color="auto"/>
                        <w:left w:val="none" w:sz="0" w:space="0" w:color="auto"/>
                        <w:bottom w:val="none" w:sz="0" w:space="0" w:color="auto"/>
                        <w:right w:val="none" w:sz="0" w:space="0" w:color="auto"/>
                      </w:divBdr>
                    </w:div>
                  </w:divsChild>
                </w:div>
                <w:div w:id="1724478526">
                  <w:marLeft w:val="0"/>
                  <w:marRight w:val="0"/>
                  <w:marTop w:val="0"/>
                  <w:marBottom w:val="0"/>
                  <w:divBdr>
                    <w:top w:val="none" w:sz="0" w:space="0" w:color="auto"/>
                    <w:left w:val="none" w:sz="0" w:space="0" w:color="auto"/>
                    <w:bottom w:val="none" w:sz="0" w:space="0" w:color="auto"/>
                    <w:right w:val="none" w:sz="0" w:space="0" w:color="auto"/>
                  </w:divBdr>
                  <w:divsChild>
                    <w:div w:id="52121838">
                      <w:marLeft w:val="0"/>
                      <w:marRight w:val="0"/>
                      <w:marTop w:val="0"/>
                      <w:marBottom w:val="0"/>
                      <w:divBdr>
                        <w:top w:val="none" w:sz="0" w:space="0" w:color="auto"/>
                        <w:left w:val="none" w:sz="0" w:space="0" w:color="auto"/>
                        <w:bottom w:val="none" w:sz="0" w:space="0" w:color="auto"/>
                        <w:right w:val="none" w:sz="0" w:space="0" w:color="auto"/>
                      </w:divBdr>
                    </w:div>
                  </w:divsChild>
                </w:div>
                <w:div w:id="1780684625">
                  <w:marLeft w:val="0"/>
                  <w:marRight w:val="0"/>
                  <w:marTop w:val="0"/>
                  <w:marBottom w:val="0"/>
                  <w:divBdr>
                    <w:top w:val="none" w:sz="0" w:space="0" w:color="auto"/>
                    <w:left w:val="none" w:sz="0" w:space="0" w:color="auto"/>
                    <w:bottom w:val="none" w:sz="0" w:space="0" w:color="auto"/>
                    <w:right w:val="none" w:sz="0" w:space="0" w:color="auto"/>
                  </w:divBdr>
                  <w:divsChild>
                    <w:div w:id="216627872">
                      <w:marLeft w:val="0"/>
                      <w:marRight w:val="0"/>
                      <w:marTop w:val="0"/>
                      <w:marBottom w:val="0"/>
                      <w:divBdr>
                        <w:top w:val="none" w:sz="0" w:space="0" w:color="auto"/>
                        <w:left w:val="none" w:sz="0" w:space="0" w:color="auto"/>
                        <w:bottom w:val="none" w:sz="0" w:space="0" w:color="auto"/>
                        <w:right w:val="none" w:sz="0" w:space="0" w:color="auto"/>
                      </w:divBdr>
                    </w:div>
                  </w:divsChild>
                </w:div>
                <w:div w:id="1804302722">
                  <w:marLeft w:val="0"/>
                  <w:marRight w:val="0"/>
                  <w:marTop w:val="0"/>
                  <w:marBottom w:val="0"/>
                  <w:divBdr>
                    <w:top w:val="none" w:sz="0" w:space="0" w:color="auto"/>
                    <w:left w:val="none" w:sz="0" w:space="0" w:color="auto"/>
                    <w:bottom w:val="none" w:sz="0" w:space="0" w:color="auto"/>
                    <w:right w:val="none" w:sz="0" w:space="0" w:color="auto"/>
                  </w:divBdr>
                  <w:divsChild>
                    <w:div w:id="1910267346">
                      <w:marLeft w:val="0"/>
                      <w:marRight w:val="0"/>
                      <w:marTop w:val="0"/>
                      <w:marBottom w:val="0"/>
                      <w:divBdr>
                        <w:top w:val="none" w:sz="0" w:space="0" w:color="auto"/>
                        <w:left w:val="none" w:sz="0" w:space="0" w:color="auto"/>
                        <w:bottom w:val="none" w:sz="0" w:space="0" w:color="auto"/>
                        <w:right w:val="none" w:sz="0" w:space="0" w:color="auto"/>
                      </w:divBdr>
                    </w:div>
                  </w:divsChild>
                </w:div>
                <w:div w:id="1910189145">
                  <w:marLeft w:val="0"/>
                  <w:marRight w:val="0"/>
                  <w:marTop w:val="0"/>
                  <w:marBottom w:val="0"/>
                  <w:divBdr>
                    <w:top w:val="none" w:sz="0" w:space="0" w:color="auto"/>
                    <w:left w:val="none" w:sz="0" w:space="0" w:color="auto"/>
                    <w:bottom w:val="none" w:sz="0" w:space="0" w:color="auto"/>
                    <w:right w:val="none" w:sz="0" w:space="0" w:color="auto"/>
                  </w:divBdr>
                  <w:divsChild>
                    <w:div w:id="2025861123">
                      <w:marLeft w:val="0"/>
                      <w:marRight w:val="0"/>
                      <w:marTop w:val="0"/>
                      <w:marBottom w:val="0"/>
                      <w:divBdr>
                        <w:top w:val="none" w:sz="0" w:space="0" w:color="auto"/>
                        <w:left w:val="none" w:sz="0" w:space="0" w:color="auto"/>
                        <w:bottom w:val="none" w:sz="0" w:space="0" w:color="auto"/>
                        <w:right w:val="none" w:sz="0" w:space="0" w:color="auto"/>
                      </w:divBdr>
                    </w:div>
                  </w:divsChild>
                </w:div>
                <w:div w:id="1944075060">
                  <w:marLeft w:val="0"/>
                  <w:marRight w:val="0"/>
                  <w:marTop w:val="0"/>
                  <w:marBottom w:val="0"/>
                  <w:divBdr>
                    <w:top w:val="none" w:sz="0" w:space="0" w:color="auto"/>
                    <w:left w:val="none" w:sz="0" w:space="0" w:color="auto"/>
                    <w:bottom w:val="none" w:sz="0" w:space="0" w:color="auto"/>
                    <w:right w:val="none" w:sz="0" w:space="0" w:color="auto"/>
                  </w:divBdr>
                  <w:divsChild>
                    <w:div w:id="1671367086">
                      <w:marLeft w:val="0"/>
                      <w:marRight w:val="0"/>
                      <w:marTop w:val="0"/>
                      <w:marBottom w:val="0"/>
                      <w:divBdr>
                        <w:top w:val="none" w:sz="0" w:space="0" w:color="auto"/>
                        <w:left w:val="none" w:sz="0" w:space="0" w:color="auto"/>
                        <w:bottom w:val="none" w:sz="0" w:space="0" w:color="auto"/>
                        <w:right w:val="none" w:sz="0" w:space="0" w:color="auto"/>
                      </w:divBdr>
                    </w:div>
                  </w:divsChild>
                </w:div>
                <w:div w:id="1971667820">
                  <w:marLeft w:val="0"/>
                  <w:marRight w:val="0"/>
                  <w:marTop w:val="0"/>
                  <w:marBottom w:val="0"/>
                  <w:divBdr>
                    <w:top w:val="none" w:sz="0" w:space="0" w:color="auto"/>
                    <w:left w:val="none" w:sz="0" w:space="0" w:color="auto"/>
                    <w:bottom w:val="none" w:sz="0" w:space="0" w:color="auto"/>
                    <w:right w:val="none" w:sz="0" w:space="0" w:color="auto"/>
                  </w:divBdr>
                  <w:divsChild>
                    <w:div w:id="1720667661">
                      <w:marLeft w:val="0"/>
                      <w:marRight w:val="0"/>
                      <w:marTop w:val="0"/>
                      <w:marBottom w:val="0"/>
                      <w:divBdr>
                        <w:top w:val="none" w:sz="0" w:space="0" w:color="auto"/>
                        <w:left w:val="none" w:sz="0" w:space="0" w:color="auto"/>
                        <w:bottom w:val="none" w:sz="0" w:space="0" w:color="auto"/>
                        <w:right w:val="none" w:sz="0" w:space="0" w:color="auto"/>
                      </w:divBdr>
                    </w:div>
                  </w:divsChild>
                </w:div>
                <w:div w:id="1980960529">
                  <w:marLeft w:val="0"/>
                  <w:marRight w:val="0"/>
                  <w:marTop w:val="0"/>
                  <w:marBottom w:val="0"/>
                  <w:divBdr>
                    <w:top w:val="none" w:sz="0" w:space="0" w:color="auto"/>
                    <w:left w:val="none" w:sz="0" w:space="0" w:color="auto"/>
                    <w:bottom w:val="none" w:sz="0" w:space="0" w:color="auto"/>
                    <w:right w:val="none" w:sz="0" w:space="0" w:color="auto"/>
                  </w:divBdr>
                  <w:divsChild>
                    <w:div w:id="1502771812">
                      <w:marLeft w:val="0"/>
                      <w:marRight w:val="0"/>
                      <w:marTop w:val="0"/>
                      <w:marBottom w:val="0"/>
                      <w:divBdr>
                        <w:top w:val="none" w:sz="0" w:space="0" w:color="auto"/>
                        <w:left w:val="none" w:sz="0" w:space="0" w:color="auto"/>
                        <w:bottom w:val="none" w:sz="0" w:space="0" w:color="auto"/>
                        <w:right w:val="none" w:sz="0" w:space="0" w:color="auto"/>
                      </w:divBdr>
                    </w:div>
                  </w:divsChild>
                </w:div>
                <w:div w:id="1995379525">
                  <w:marLeft w:val="0"/>
                  <w:marRight w:val="0"/>
                  <w:marTop w:val="0"/>
                  <w:marBottom w:val="0"/>
                  <w:divBdr>
                    <w:top w:val="none" w:sz="0" w:space="0" w:color="auto"/>
                    <w:left w:val="none" w:sz="0" w:space="0" w:color="auto"/>
                    <w:bottom w:val="none" w:sz="0" w:space="0" w:color="auto"/>
                    <w:right w:val="none" w:sz="0" w:space="0" w:color="auto"/>
                  </w:divBdr>
                  <w:divsChild>
                    <w:div w:id="257564717">
                      <w:marLeft w:val="0"/>
                      <w:marRight w:val="0"/>
                      <w:marTop w:val="0"/>
                      <w:marBottom w:val="0"/>
                      <w:divBdr>
                        <w:top w:val="none" w:sz="0" w:space="0" w:color="auto"/>
                        <w:left w:val="none" w:sz="0" w:space="0" w:color="auto"/>
                        <w:bottom w:val="none" w:sz="0" w:space="0" w:color="auto"/>
                        <w:right w:val="none" w:sz="0" w:space="0" w:color="auto"/>
                      </w:divBdr>
                    </w:div>
                  </w:divsChild>
                </w:div>
                <w:div w:id="2070838503">
                  <w:marLeft w:val="0"/>
                  <w:marRight w:val="0"/>
                  <w:marTop w:val="0"/>
                  <w:marBottom w:val="0"/>
                  <w:divBdr>
                    <w:top w:val="none" w:sz="0" w:space="0" w:color="auto"/>
                    <w:left w:val="none" w:sz="0" w:space="0" w:color="auto"/>
                    <w:bottom w:val="none" w:sz="0" w:space="0" w:color="auto"/>
                    <w:right w:val="none" w:sz="0" w:space="0" w:color="auto"/>
                  </w:divBdr>
                  <w:divsChild>
                    <w:div w:id="13621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1792">
          <w:marLeft w:val="0"/>
          <w:marRight w:val="0"/>
          <w:marTop w:val="0"/>
          <w:marBottom w:val="0"/>
          <w:divBdr>
            <w:top w:val="none" w:sz="0" w:space="0" w:color="auto"/>
            <w:left w:val="none" w:sz="0" w:space="0" w:color="auto"/>
            <w:bottom w:val="none" w:sz="0" w:space="0" w:color="auto"/>
            <w:right w:val="none" w:sz="0" w:space="0" w:color="auto"/>
          </w:divBdr>
          <w:divsChild>
            <w:div w:id="99646045">
              <w:marLeft w:val="0"/>
              <w:marRight w:val="0"/>
              <w:marTop w:val="0"/>
              <w:marBottom w:val="0"/>
              <w:divBdr>
                <w:top w:val="none" w:sz="0" w:space="0" w:color="auto"/>
                <w:left w:val="none" w:sz="0" w:space="0" w:color="auto"/>
                <w:bottom w:val="none" w:sz="0" w:space="0" w:color="auto"/>
                <w:right w:val="none" w:sz="0" w:space="0" w:color="auto"/>
              </w:divBdr>
            </w:div>
            <w:div w:id="408578370">
              <w:marLeft w:val="0"/>
              <w:marRight w:val="0"/>
              <w:marTop w:val="0"/>
              <w:marBottom w:val="0"/>
              <w:divBdr>
                <w:top w:val="none" w:sz="0" w:space="0" w:color="auto"/>
                <w:left w:val="none" w:sz="0" w:space="0" w:color="auto"/>
                <w:bottom w:val="none" w:sz="0" w:space="0" w:color="auto"/>
                <w:right w:val="none" w:sz="0" w:space="0" w:color="auto"/>
              </w:divBdr>
            </w:div>
            <w:div w:id="412512160">
              <w:marLeft w:val="0"/>
              <w:marRight w:val="0"/>
              <w:marTop w:val="0"/>
              <w:marBottom w:val="0"/>
              <w:divBdr>
                <w:top w:val="none" w:sz="0" w:space="0" w:color="auto"/>
                <w:left w:val="none" w:sz="0" w:space="0" w:color="auto"/>
                <w:bottom w:val="none" w:sz="0" w:space="0" w:color="auto"/>
                <w:right w:val="none" w:sz="0" w:space="0" w:color="auto"/>
              </w:divBdr>
            </w:div>
            <w:div w:id="680932865">
              <w:marLeft w:val="0"/>
              <w:marRight w:val="0"/>
              <w:marTop w:val="0"/>
              <w:marBottom w:val="0"/>
              <w:divBdr>
                <w:top w:val="none" w:sz="0" w:space="0" w:color="auto"/>
                <w:left w:val="none" w:sz="0" w:space="0" w:color="auto"/>
                <w:bottom w:val="none" w:sz="0" w:space="0" w:color="auto"/>
                <w:right w:val="none" w:sz="0" w:space="0" w:color="auto"/>
              </w:divBdr>
            </w:div>
            <w:div w:id="738138534">
              <w:marLeft w:val="0"/>
              <w:marRight w:val="0"/>
              <w:marTop w:val="0"/>
              <w:marBottom w:val="0"/>
              <w:divBdr>
                <w:top w:val="none" w:sz="0" w:space="0" w:color="auto"/>
                <w:left w:val="none" w:sz="0" w:space="0" w:color="auto"/>
                <w:bottom w:val="none" w:sz="0" w:space="0" w:color="auto"/>
                <w:right w:val="none" w:sz="0" w:space="0" w:color="auto"/>
              </w:divBdr>
            </w:div>
            <w:div w:id="778841481">
              <w:marLeft w:val="0"/>
              <w:marRight w:val="0"/>
              <w:marTop w:val="0"/>
              <w:marBottom w:val="0"/>
              <w:divBdr>
                <w:top w:val="none" w:sz="0" w:space="0" w:color="auto"/>
                <w:left w:val="none" w:sz="0" w:space="0" w:color="auto"/>
                <w:bottom w:val="none" w:sz="0" w:space="0" w:color="auto"/>
                <w:right w:val="none" w:sz="0" w:space="0" w:color="auto"/>
              </w:divBdr>
            </w:div>
            <w:div w:id="886722197">
              <w:marLeft w:val="0"/>
              <w:marRight w:val="0"/>
              <w:marTop w:val="0"/>
              <w:marBottom w:val="0"/>
              <w:divBdr>
                <w:top w:val="none" w:sz="0" w:space="0" w:color="auto"/>
                <w:left w:val="none" w:sz="0" w:space="0" w:color="auto"/>
                <w:bottom w:val="none" w:sz="0" w:space="0" w:color="auto"/>
                <w:right w:val="none" w:sz="0" w:space="0" w:color="auto"/>
              </w:divBdr>
            </w:div>
            <w:div w:id="1045176250">
              <w:marLeft w:val="0"/>
              <w:marRight w:val="0"/>
              <w:marTop w:val="0"/>
              <w:marBottom w:val="0"/>
              <w:divBdr>
                <w:top w:val="none" w:sz="0" w:space="0" w:color="auto"/>
                <w:left w:val="none" w:sz="0" w:space="0" w:color="auto"/>
                <w:bottom w:val="none" w:sz="0" w:space="0" w:color="auto"/>
                <w:right w:val="none" w:sz="0" w:space="0" w:color="auto"/>
              </w:divBdr>
            </w:div>
            <w:div w:id="1144159959">
              <w:marLeft w:val="0"/>
              <w:marRight w:val="0"/>
              <w:marTop w:val="0"/>
              <w:marBottom w:val="0"/>
              <w:divBdr>
                <w:top w:val="none" w:sz="0" w:space="0" w:color="auto"/>
                <w:left w:val="none" w:sz="0" w:space="0" w:color="auto"/>
                <w:bottom w:val="none" w:sz="0" w:space="0" w:color="auto"/>
                <w:right w:val="none" w:sz="0" w:space="0" w:color="auto"/>
              </w:divBdr>
            </w:div>
            <w:div w:id="1210536303">
              <w:marLeft w:val="0"/>
              <w:marRight w:val="0"/>
              <w:marTop w:val="0"/>
              <w:marBottom w:val="0"/>
              <w:divBdr>
                <w:top w:val="none" w:sz="0" w:space="0" w:color="auto"/>
                <w:left w:val="none" w:sz="0" w:space="0" w:color="auto"/>
                <w:bottom w:val="none" w:sz="0" w:space="0" w:color="auto"/>
                <w:right w:val="none" w:sz="0" w:space="0" w:color="auto"/>
              </w:divBdr>
            </w:div>
            <w:div w:id="1318800970">
              <w:marLeft w:val="0"/>
              <w:marRight w:val="0"/>
              <w:marTop w:val="0"/>
              <w:marBottom w:val="0"/>
              <w:divBdr>
                <w:top w:val="none" w:sz="0" w:space="0" w:color="auto"/>
                <w:left w:val="none" w:sz="0" w:space="0" w:color="auto"/>
                <w:bottom w:val="none" w:sz="0" w:space="0" w:color="auto"/>
                <w:right w:val="none" w:sz="0" w:space="0" w:color="auto"/>
              </w:divBdr>
            </w:div>
            <w:div w:id="1431926257">
              <w:marLeft w:val="0"/>
              <w:marRight w:val="0"/>
              <w:marTop w:val="0"/>
              <w:marBottom w:val="0"/>
              <w:divBdr>
                <w:top w:val="none" w:sz="0" w:space="0" w:color="auto"/>
                <w:left w:val="none" w:sz="0" w:space="0" w:color="auto"/>
                <w:bottom w:val="none" w:sz="0" w:space="0" w:color="auto"/>
                <w:right w:val="none" w:sz="0" w:space="0" w:color="auto"/>
              </w:divBdr>
            </w:div>
            <w:div w:id="1607493561">
              <w:marLeft w:val="0"/>
              <w:marRight w:val="0"/>
              <w:marTop w:val="0"/>
              <w:marBottom w:val="0"/>
              <w:divBdr>
                <w:top w:val="none" w:sz="0" w:space="0" w:color="auto"/>
                <w:left w:val="none" w:sz="0" w:space="0" w:color="auto"/>
                <w:bottom w:val="none" w:sz="0" w:space="0" w:color="auto"/>
                <w:right w:val="none" w:sz="0" w:space="0" w:color="auto"/>
              </w:divBdr>
            </w:div>
            <w:div w:id="1679310884">
              <w:marLeft w:val="0"/>
              <w:marRight w:val="0"/>
              <w:marTop w:val="0"/>
              <w:marBottom w:val="0"/>
              <w:divBdr>
                <w:top w:val="none" w:sz="0" w:space="0" w:color="auto"/>
                <w:left w:val="none" w:sz="0" w:space="0" w:color="auto"/>
                <w:bottom w:val="none" w:sz="0" w:space="0" w:color="auto"/>
                <w:right w:val="none" w:sz="0" w:space="0" w:color="auto"/>
              </w:divBdr>
            </w:div>
            <w:div w:id="1706246696">
              <w:marLeft w:val="0"/>
              <w:marRight w:val="0"/>
              <w:marTop w:val="0"/>
              <w:marBottom w:val="0"/>
              <w:divBdr>
                <w:top w:val="none" w:sz="0" w:space="0" w:color="auto"/>
                <w:left w:val="none" w:sz="0" w:space="0" w:color="auto"/>
                <w:bottom w:val="none" w:sz="0" w:space="0" w:color="auto"/>
                <w:right w:val="none" w:sz="0" w:space="0" w:color="auto"/>
              </w:divBdr>
            </w:div>
            <w:div w:id="1741512342">
              <w:marLeft w:val="0"/>
              <w:marRight w:val="0"/>
              <w:marTop w:val="0"/>
              <w:marBottom w:val="0"/>
              <w:divBdr>
                <w:top w:val="none" w:sz="0" w:space="0" w:color="auto"/>
                <w:left w:val="none" w:sz="0" w:space="0" w:color="auto"/>
                <w:bottom w:val="none" w:sz="0" w:space="0" w:color="auto"/>
                <w:right w:val="none" w:sz="0" w:space="0" w:color="auto"/>
              </w:divBdr>
            </w:div>
            <w:div w:id="1765803563">
              <w:marLeft w:val="0"/>
              <w:marRight w:val="0"/>
              <w:marTop w:val="0"/>
              <w:marBottom w:val="0"/>
              <w:divBdr>
                <w:top w:val="none" w:sz="0" w:space="0" w:color="auto"/>
                <w:left w:val="none" w:sz="0" w:space="0" w:color="auto"/>
                <w:bottom w:val="none" w:sz="0" w:space="0" w:color="auto"/>
                <w:right w:val="none" w:sz="0" w:space="0" w:color="auto"/>
              </w:divBdr>
            </w:div>
            <w:div w:id="1851605028">
              <w:marLeft w:val="0"/>
              <w:marRight w:val="0"/>
              <w:marTop w:val="0"/>
              <w:marBottom w:val="0"/>
              <w:divBdr>
                <w:top w:val="none" w:sz="0" w:space="0" w:color="auto"/>
                <w:left w:val="none" w:sz="0" w:space="0" w:color="auto"/>
                <w:bottom w:val="none" w:sz="0" w:space="0" w:color="auto"/>
                <w:right w:val="none" w:sz="0" w:space="0" w:color="auto"/>
              </w:divBdr>
            </w:div>
            <w:div w:id="1950353848">
              <w:marLeft w:val="0"/>
              <w:marRight w:val="0"/>
              <w:marTop w:val="0"/>
              <w:marBottom w:val="0"/>
              <w:divBdr>
                <w:top w:val="none" w:sz="0" w:space="0" w:color="auto"/>
                <w:left w:val="none" w:sz="0" w:space="0" w:color="auto"/>
                <w:bottom w:val="none" w:sz="0" w:space="0" w:color="auto"/>
                <w:right w:val="none" w:sz="0" w:space="0" w:color="auto"/>
              </w:divBdr>
            </w:div>
            <w:div w:id="2036615232">
              <w:marLeft w:val="0"/>
              <w:marRight w:val="0"/>
              <w:marTop w:val="0"/>
              <w:marBottom w:val="0"/>
              <w:divBdr>
                <w:top w:val="none" w:sz="0" w:space="0" w:color="auto"/>
                <w:left w:val="none" w:sz="0" w:space="0" w:color="auto"/>
                <w:bottom w:val="none" w:sz="0" w:space="0" w:color="auto"/>
                <w:right w:val="none" w:sz="0" w:space="0" w:color="auto"/>
              </w:divBdr>
            </w:div>
          </w:divsChild>
        </w:div>
        <w:div w:id="1107308101">
          <w:marLeft w:val="0"/>
          <w:marRight w:val="0"/>
          <w:marTop w:val="0"/>
          <w:marBottom w:val="0"/>
          <w:divBdr>
            <w:top w:val="none" w:sz="0" w:space="0" w:color="auto"/>
            <w:left w:val="none" w:sz="0" w:space="0" w:color="auto"/>
            <w:bottom w:val="none" w:sz="0" w:space="0" w:color="auto"/>
            <w:right w:val="none" w:sz="0" w:space="0" w:color="auto"/>
          </w:divBdr>
        </w:div>
        <w:div w:id="1158687980">
          <w:marLeft w:val="0"/>
          <w:marRight w:val="0"/>
          <w:marTop w:val="0"/>
          <w:marBottom w:val="0"/>
          <w:divBdr>
            <w:top w:val="none" w:sz="0" w:space="0" w:color="auto"/>
            <w:left w:val="none" w:sz="0" w:space="0" w:color="auto"/>
            <w:bottom w:val="none" w:sz="0" w:space="0" w:color="auto"/>
            <w:right w:val="none" w:sz="0" w:space="0" w:color="auto"/>
          </w:divBdr>
        </w:div>
        <w:div w:id="1191918981">
          <w:marLeft w:val="0"/>
          <w:marRight w:val="0"/>
          <w:marTop w:val="0"/>
          <w:marBottom w:val="0"/>
          <w:divBdr>
            <w:top w:val="none" w:sz="0" w:space="0" w:color="auto"/>
            <w:left w:val="none" w:sz="0" w:space="0" w:color="auto"/>
            <w:bottom w:val="none" w:sz="0" w:space="0" w:color="auto"/>
            <w:right w:val="none" w:sz="0" w:space="0" w:color="auto"/>
          </w:divBdr>
        </w:div>
        <w:div w:id="1242370216">
          <w:marLeft w:val="0"/>
          <w:marRight w:val="0"/>
          <w:marTop w:val="0"/>
          <w:marBottom w:val="0"/>
          <w:divBdr>
            <w:top w:val="none" w:sz="0" w:space="0" w:color="auto"/>
            <w:left w:val="none" w:sz="0" w:space="0" w:color="auto"/>
            <w:bottom w:val="none" w:sz="0" w:space="0" w:color="auto"/>
            <w:right w:val="none" w:sz="0" w:space="0" w:color="auto"/>
          </w:divBdr>
        </w:div>
        <w:div w:id="1276063261">
          <w:marLeft w:val="0"/>
          <w:marRight w:val="0"/>
          <w:marTop w:val="0"/>
          <w:marBottom w:val="0"/>
          <w:divBdr>
            <w:top w:val="none" w:sz="0" w:space="0" w:color="auto"/>
            <w:left w:val="none" w:sz="0" w:space="0" w:color="auto"/>
            <w:bottom w:val="none" w:sz="0" w:space="0" w:color="auto"/>
            <w:right w:val="none" w:sz="0" w:space="0" w:color="auto"/>
          </w:divBdr>
        </w:div>
        <w:div w:id="1288707954">
          <w:marLeft w:val="0"/>
          <w:marRight w:val="0"/>
          <w:marTop w:val="0"/>
          <w:marBottom w:val="0"/>
          <w:divBdr>
            <w:top w:val="none" w:sz="0" w:space="0" w:color="auto"/>
            <w:left w:val="none" w:sz="0" w:space="0" w:color="auto"/>
            <w:bottom w:val="none" w:sz="0" w:space="0" w:color="auto"/>
            <w:right w:val="none" w:sz="0" w:space="0" w:color="auto"/>
          </w:divBdr>
        </w:div>
        <w:div w:id="1361586890">
          <w:marLeft w:val="0"/>
          <w:marRight w:val="0"/>
          <w:marTop w:val="0"/>
          <w:marBottom w:val="0"/>
          <w:divBdr>
            <w:top w:val="none" w:sz="0" w:space="0" w:color="auto"/>
            <w:left w:val="none" w:sz="0" w:space="0" w:color="auto"/>
            <w:bottom w:val="none" w:sz="0" w:space="0" w:color="auto"/>
            <w:right w:val="none" w:sz="0" w:space="0" w:color="auto"/>
          </w:divBdr>
        </w:div>
        <w:div w:id="1370833345">
          <w:marLeft w:val="0"/>
          <w:marRight w:val="0"/>
          <w:marTop w:val="0"/>
          <w:marBottom w:val="0"/>
          <w:divBdr>
            <w:top w:val="none" w:sz="0" w:space="0" w:color="auto"/>
            <w:left w:val="none" w:sz="0" w:space="0" w:color="auto"/>
            <w:bottom w:val="none" w:sz="0" w:space="0" w:color="auto"/>
            <w:right w:val="none" w:sz="0" w:space="0" w:color="auto"/>
          </w:divBdr>
        </w:div>
        <w:div w:id="1375547465">
          <w:marLeft w:val="0"/>
          <w:marRight w:val="0"/>
          <w:marTop w:val="0"/>
          <w:marBottom w:val="0"/>
          <w:divBdr>
            <w:top w:val="none" w:sz="0" w:space="0" w:color="auto"/>
            <w:left w:val="none" w:sz="0" w:space="0" w:color="auto"/>
            <w:bottom w:val="none" w:sz="0" w:space="0" w:color="auto"/>
            <w:right w:val="none" w:sz="0" w:space="0" w:color="auto"/>
          </w:divBdr>
        </w:div>
        <w:div w:id="1424762184">
          <w:marLeft w:val="0"/>
          <w:marRight w:val="0"/>
          <w:marTop w:val="0"/>
          <w:marBottom w:val="0"/>
          <w:divBdr>
            <w:top w:val="none" w:sz="0" w:space="0" w:color="auto"/>
            <w:left w:val="none" w:sz="0" w:space="0" w:color="auto"/>
            <w:bottom w:val="none" w:sz="0" w:space="0" w:color="auto"/>
            <w:right w:val="none" w:sz="0" w:space="0" w:color="auto"/>
          </w:divBdr>
        </w:div>
        <w:div w:id="1482191535">
          <w:marLeft w:val="0"/>
          <w:marRight w:val="0"/>
          <w:marTop w:val="0"/>
          <w:marBottom w:val="0"/>
          <w:divBdr>
            <w:top w:val="none" w:sz="0" w:space="0" w:color="auto"/>
            <w:left w:val="none" w:sz="0" w:space="0" w:color="auto"/>
            <w:bottom w:val="none" w:sz="0" w:space="0" w:color="auto"/>
            <w:right w:val="none" w:sz="0" w:space="0" w:color="auto"/>
          </w:divBdr>
        </w:div>
        <w:div w:id="1502625863">
          <w:marLeft w:val="0"/>
          <w:marRight w:val="0"/>
          <w:marTop w:val="0"/>
          <w:marBottom w:val="0"/>
          <w:divBdr>
            <w:top w:val="none" w:sz="0" w:space="0" w:color="auto"/>
            <w:left w:val="none" w:sz="0" w:space="0" w:color="auto"/>
            <w:bottom w:val="none" w:sz="0" w:space="0" w:color="auto"/>
            <w:right w:val="none" w:sz="0" w:space="0" w:color="auto"/>
          </w:divBdr>
        </w:div>
        <w:div w:id="1508669025">
          <w:marLeft w:val="0"/>
          <w:marRight w:val="0"/>
          <w:marTop w:val="0"/>
          <w:marBottom w:val="0"/>
          <w:divBdr>
            <w:top w:val="none" w:sz="0" w:space="0" w:color="auto"/>
            <w:left w:val="none" w:sz="0" w:space="0" w:color="auto"/>
            <w:bottom w:val="none" w:sz="0" w:space="0" w:color="auto"/>
            <w:right w:val="none" w:sz="0" w:space="0" w:color="auto"/>
          </w:divBdr>
        </w:div>
        <w:div w:id="1584992595">
          <w:marLeft w:val="0"/>
          <w:marRight w:val="0"/>
          <w:marTop w:val="0"/>
          <w:marBottom w:val="0"/>
          <w:divBdr>
            <w:top w:val="none" w:sz="0" w:space="0" w:color="auto"/>
            <w:left w:val="none" w:sz="0" w:space="0" w:color="auto"/>
            <w:bottom w:val="none" w:sz="0" w:space="0" w:color="auto"/>
            <w:right w:val="none" w:sz="0" w:space="0" w:color="auto"/>
          </w:divBdr>
          <w:divsChild>
            <w:div w:id="67070709">
              <w:marLeft w:val="0"/>
              <w:marRight w:val="0"/>
              <w:marTop w:val="0"/>
              <w:marBottom w:val="0"/>
              <w:divBdr>
                <w:top w:val="none" w:sz="0" w:space="0" w:color="auto"/>
                <w:left w:val="none" w:sz="0" w:space="0" w:color="auto"/>
                <w:bottom w:val="none" w:sz="0" w:space="0" w:color="auto"/>
                <w:right w:val="none" w:sz="0" w:space="0" w:color="auto"/>
              </w:divBdr>
            </w:div>
            <w:div w:id="81491630">
              <w:marLeft w:val="0"/>
              <w:marRight w:val="0"/>
              <w:marTop w:val="0"/>
              <w:marBottom w:val="0"/>
              <w:divBdr>
                <w:top w:val="none" w:sz="0" w:space="0" w:color="auto"/>
                <w:left w:val="none" w:sz="0" w:space="0" w:color="auto"/>
                <w:bottom w:val="none" w:sz="0" w:space="0" w:color="auto"/>
                <w:right w:val="none" w:sz="0" w:space="0" w:color="auto"/>
              </w:divBdr>
            </w:div>
            <w:div w:id="103505253">
              <w:marLeft w:val="0"/>
              <w:marRight w:val="0"/>
              <w:marTop w:val="0"/>
              <w:marBottom w:val="0"/>
              <w:divBdr>
                <w:top w:val="none" w:sz="0" w:space="0" w:color="auto"/>
                <w:left w:val="none" w:sz="0" w:space="0" w:color="auto"/>
                <w:bottom w:val="none" w:sz="0" w:space="0" w:color="auto"/>
                <w:right w:val="none" w:sz="0" w:space="0" w:color="auto"/>
              </w:divBdr>
            </w:div>
            <w:div w:id="302659347">
              <w:marLeft w:val="0"/>
              <w:marRight w:val="0"/>
              <w:marTop w:val="0"/>
              <w:marBottom w:val="0"/>
              <w:divBdr>
                <w:top w:val="none" w:sz="0" w:space="0" w:color="auto"/>
                <w:left w:val="none" w:sz="0" w:space="0" w:color="auto"/>
                <w:bottom w:val="none" w:sz="0" w:space="0" w:color="auto"/>
                <w:right w:val="none" w:sz="0" w:space="0" w:color="auto"/>
              </w:divBdr>
            </w:div>
            <w:div w:id="786970263">
              <w:marLeft w:val="0"/>
              <w:marRight w:val="0"/>
              <w:marTop w:val="0"/>
              <w:marBottom w:val="0"/>
              <w:divBdr>
                <w:top w:val="none" w:sz="0" w:space="0" w:color="auto"/>
                <w:left w:val="none" w:sz="0" w:space="0" w:color="auto"/>
                <w:bottom w:val="none" w:sz="0" w:space="0" w:color="auto"/>
                <w:right w:val="none" w:sz="0" w:space="0" w:color="auto"/>
              </w:divBdr>
            </w:div>
            <w:div w:id="796214532">
              <w:marLeft w:val="0"/>
              <w:marRight w:val="0"/>
              <w:marTop w:val="0"/>
              <w:marBottom w:val="0"/>
              <w:divBdr>
                <w:top w:val="none" w:sz="0" w:space="0" w:color="auto"/>
                <w:left w:val="none" w:sz="0" w:space="0" w:color="auto"/>
                <w:bottom w:val="none" w:sz="0" w:space="0" w:color="auto"/>
                <w:right w:val="none" w:sz="0" w:space="0" w:color="auto"/>
              </w:divBdr>
            </w:div>
            <w:div w:id="1073165736">
              <w:marLeft w:val="0"/>
              <w:marRight w:val="0"/>
              <w:marTop w:val="0"/>
              <w:marBottom w:val="0"/>
              <w:divBdr>
                <w:top w:val="none" w:sz="0" w:space="0" w:color="auto"/>
                <w:left w:val="none" w:sz="0" w:space="0" w:color="auto"/>
                <w:bottom w:val="none" w:sz="0" w:space="0" w:color="auto"/>
                <w:right w:val="none" w:sz="0" w:space="0" w:color="auto"/>
              </w:divBdr>
            </w:div>
            <w:div w:id="1113598631">
              <w:marLeft w:val="0"/>
              <w:marRight w:val="0"/>
              <w:marTop w:val="0"/>
              <w:marBottom w:val="0"/>
              <w:divBdr>
                <w:top w:val="none" w:sz="0" w:space="0" w:color="auto"/>
                <w:left w:val="none" w:sz="0" w:space="0" w:color="auto"/>
                <w:bottom w:val="none" w:sz="0" w:space="0" w:color="auto"/>
                <w:right w:val="none" w:sz="0" w:space="0" w:color="auto"/>
              </w:divBdr>
            </w:div>
            <w:div w:id="1324165403">
              <w:marLeft w:val="0"/>
              <w:marRight w:val="0"/>
              <w:marTop w:val="0"/>
              <w:marBottom w:val="0"/>
              <w:divBdr>
                <w:top w:val="none" w:sz="0" w:space="0" w:color="auto"/>
                <w:left w:val="none" w:sz="0" w:space="0" w:color="auto"/>
                <w:bottom w:val="none" w:sz="0" w:space="0" w:color="auto"/>
                <w:right w:val="none" w:sz="0" w:space="0" w:color="auto"/>
              </w:divBdr>
            </w:div>
            <w:div w:id="1409813405">
              <w:marLeft w:val="0"/>
              <w:marRight w:val="0"/>
              <w:marTop w:val="0"/>
              <w:marBottom w:val="0"/>
              <w:divBdr>
                <w:top w:val="none" w:sz="0" w:space="0" w:color="auto"/>
                <w:left w:val="none" w:sz="0" w:space="0" w:color="auto"/>
                <w:bottom w:val="none" w:sz="0" w:space="0" w:color="auto"/>
                <w:right w:val="none" w:sz="0" w:space="0" w:color="auto"/>
              </w:divBdr>
            </w:div>
            <w:div w:id="1458909853">
              <w:marLeft w:val="0"/>
              <w:marRight w:val="0"/>
              <w:marTop w:val="0"/>
              <w:marBottom w:val="0"/>
              <w:divBdr>
                <w:top w:val="none" w:sz="0" w:space="0" w:color="auto"/>
                <w:left w:val="none" w:sz="0" w:space="0" w:color="auto"/>
                <w:bottom w:val="none" w:sz="0" w:space="0" w:color="auto"/>
                <w:right w:val="none" w:sz="0" w:space="0" w:color="auto"/>
              </w:divBdr>
            </w:div>
            <w:div w:id="1639602327">
              <w:marLeft w:val="0"/>
              <w:marRight w:val="0"/>
              <w:marTop w:val="0"/>
              <w:marBottom w:val="0"/>
              <w:divBdr>
                <w:top w:val="none" w:sz="0" w:space="0" w:color="auto"/>
                <w:left w:val="none" w:sz="0" w:space="0" w:color="auto"/>
                <w:bottom w:val="none" w:sz="0" w:space="0" w:color="auto"/>
                <w:right w:val="none" w:sz="0" w:space="0" w:color="auto"/>
              </w:divBdr>
            </w:div>
            <w:div w:id="1645164026">
              <w:marLeft w:val="0"/>
              <w:marRight w:val="0"/>
              <w:marTop w:val="0"/>
              <w:marBottom w:val="0"/>
              <w:divBdr>
                <w:top w:val="none" w:sz="0" w:space="0" w:color="auto"/>
                <w:left w:val="none" w:sz="0" w:space="0" w:color="auto"/>
                <w:bottom w:val="none" w:sz="0" w:space="0" w:color="auto"/>
                <w:right w:val="none" w:sz="0" w:space="0" w:color="auto"/>
              </w:divBdr>
            </w:div>
            <w:div w:id="1654479357">
              <w:marLeft w:val="0"/>
              <w:marRight w:val="0"/>
              <w:marTop w:val="0"/>
              <w:marBottom w:val="0"/>
              <w:divBdr>
                <w:top w:val="none" w:sz="0" w:space="0" w:color="auto"/>
                <w:left w:val="none" w:sz="0" w:space="0" w:color="auto"/>
                <w:bottom w:val="none" w:sz="0" w:space="0" w:color="auto"/>
                <w:right w:val="none" w:sz="0" w:space="0" w:color="auto"/>
              </w:divBdr>
            </w:div>
            <w:div w:id="1659379302">
              <w:marLeft w:val="0"/>
              <w:marRight w:val="0"/>
              <w:marTop w:val="0"/>
              <w:marBottom w:val="0"/>
              <w:divBdr>
                <w:top w:val="none" w:sz="0" w:space="0" w:color="auto"/>
                <w:left w:val="none" w:sz="0" w:space="0" w:color="auto"/>
                <w:bottom w:val="none" w:sz="0" w:space="0" w:color="auto"/>
                <w:right w:val="none" w:sz="0" w:space="0" w:color="auto"/>
              </w:divBdr>
            </w:div>
            <w:div w:id="1659726585">
              <w:marLeft w:val="0"/>
              <w:marRight w:val="0"/>
              <w:marTop w:val="0"/>
              <w:marBottom w:val="0"/>
              <w:divBdr>
                <w:top w:val="none" w:sz="0" w:space="0" w:color="auto"/>
                <w:left w:val="none" w:sz="0" w:space="0" w:color="auto"/>
                <w:bottom w:val="none" w:sz="0" w:space="0" w:color="auto"/>
                <w:right w:val="none" w:sz="0" w:space="0" w:color="auto"/>
              </w:divBdr>
            </w:div>
            <w:div w:id="1707872942">
              <w:marLeft w:val="0"/>
              <w:marRight w:val="0"/>
              <w:marTop w:val="0"/>
              <w:marBottom w:val="0"/>
              <w:divBdr>
                <w:top w:val="none" w:sz="0" w:space="0" w:color="auto"/>
                <w:left w:val="none" w:sz="0" w:space="0" w:color="auto"/>
                <w:bottom w:val="none" w:sz="0" w:space="0" w:color="auto"/>
                <w:right w:val="none" w:sz="0" w:space="0" w:color="auto"/>
              </w:divBdr>
            </w:div>
            <w:div w:id="1728216255">
              <w:marLeft w:val="0"/>
              <w:marRight w:val="0"/>
              <w:marTop w:val="0"/>
              <w:marBottom w:val="0"/>
              <w:divBdr>
                <w:top w:val="none" w:sz="0" w:space="0" w:color="auto"/>
                <w:left w:val="none" w:sz="0" w:space="0" w:color="auto"/>
                <w:bottom w:val="none" w:sz="0" w:space="0" w:color="auto"/>
                <w:right w:val="none" w:sz="0" w:space="0" w:color="auto"/>
              </w:divBdr>
            </w:div>
            <w:div w:id="1890609102">
              <w:marLeft w:val="0"/>
              <w:marRight w:val="0"/>
              <w:marTop w:val="0"/>
              <w:marBottom w:val="0"/>
              <w:divBdr>
                <w:top w:val="none" w:sz="0" w:space="0" w:color="auto"/>
                <w:left w:val="none" w:sz="0" w:space="0" w:color="auto"/>
                <w:bottom w:val="none" w:sz="0" w:space="0" w:color="auto"/>
                <w:right w:val="none" w:sz="0" w:space="0" w:color="auto"/>
              </w:divBdr>
            </w:div>
            <w:div w:id="1949851998">
              <w:marLeft w:val="0"/>
              <w:marRight w:val="0"/>
              <w:marTop w:val="0"/>
              <w:marBottom w:val="0"/>
              <w:divBdr>
                <w:top w:val="none" w:sz="0" w:space="0" w:color="auto"/>
                <w:left w:val="none" w:sz="0" w:space="0" w:color="auto"/>
                <w:bottom w:val="none" w:sz="0" w:space="0" w:color="auto"/>
                <w:right w:val="none" w:sz="0" w:space="0" w:color="auto"/>
              </w:divBdr>
            </w:div>
          </w:divsChild>
        </w:div>
        <w:div w:id="1607542795">
          <w:marLeft w:val="0"/>
          <w:marRight w:val="0"/>
          <w:marTop w:val="0"/>
          <w:marBottom w:val="0"/>
          <w:divBdr>
            <w:top w:val="none" w:sz="0" w:space="0" w:color="auto"/>
            <w:left w:val="none" w:sz="0" w:space="0" w:color="auto"/>
            <w:bottom w:val="none" w:sz="0" w:space="0" w:color="auto"/>
            <w:right w:val="none" w:sz="0" w:space="0" w:color="auto"/>
          </w:divBdr>
        </w:div>
        <w:div w:id="1633049396">
          <w:marLeft w:val="0"/>
          <w:marRight w:val="0"/>
          <w:marTop w:val="0"/>
          <w:marBottom w:val="0"/>
          <w:divBdr>
            <w:top w:val="none" w:sz="0" w:space="0" w:color="auto"/>
            <w:left w:val="none" w:sz="0" w:space="0" w:color="auto"/>
            <w:bottom w:val="none" w:sz="0" w:space="0" w:color="auto"/>
            <w:right w:val="none" w:sz="0" w:space="0" w:color="auto"/>
          </w:divBdr>
        </w:div>
        <w:div w:id="1697348163">
          <w:marLeft w:val="0"/>
          <w:marRight w:val="0"/>
          <w:marTop w:val="0"/>
          <w:marBottom w:val="0"/>
          <w:divBdr>
            <w:top w:val="none" w:sz="0" w:space="0" w:color="auto"/>
            <w:left w:val="none" w:sz="0" w:space="0" w:color="auto"/>
            <w:bottom w:val="none" w:sz="0" w:space="0" w:color="auto"/>
            <w:right w:val="none" w:sz="0" w:space="0" w:color="auto"/>
          </w:divBdr>
        </w:div>
        <w:div w:id="1886023582">
          <w:marLeft w:val="0"/>
          <w:marRight w:val="0"/>
          <w:marTop w:val="0"/>
          <w:marBottom w:val="0"/>
          <w:divBdr>
            <w:top w:val="none" w:sz="0" w:space="0" w:color="auto"/>
            <w:left w:val="none" w:sz="0" w:space="0" w:color="auto"/>
            <w:bottom w:val="none" w:sz="0" w:space="0" w:color="auto"/>
            <w:right w:val="none" w:sz="0" w:space="0" w:color="auto"/>
          </w:divBdr>
        </w:div>
        <w:div w:id="1895192410">
          <w:marLeft w:val="0"/>
          <w:marRight w:val="0"/>
          <w:marTop w:val="0"/>
          <w:marBottom w:val="0"/>
          <w:divBdr>
            <w:top w:val="none" w:sz="0" w:space="0" w:color="auto"/>
            <w:left w:val="none" w:sz="0" w:space="0" w:color="auto"/>
            <w:bottom w:val="none" w:sz="0" w:space="0" w:color="auto"/>
            <w:right w:val="none" w:sz="0" w:space="0" w:color="auto"/>
          </w:divBdr>
        </w:div>
        <w:div w:id="1915816228">
          <w:marLeft w:val="0"/>
          <w:marRight w:val="0"/>
          <w:marTop w:val="0"/>
          <w:marBottom w:val="0"/>
          <w:divBdr>
            <w:top w:val="none" w:sz="0" w:space="0" w:color="auto"/>
            <w:left w:val="none" w:sz="0" w:space="0" w:color="auto"/>
            <w:bottom w:val="none" w:sz="0" w:space="0" w:color="auto"/>
            <w:right w:val="none" w:sz="0" w:space="0" w:color="auto"/>
          </w:divBdr>
        </w:div>
        <w:div w:id="1951930930">
          <w:marLeft w:val="0"/>
          <w:marRight w:val="0"/>
          <w:marTop w:val="0"/>
          <w:marBottom w:val="0"/>
          <w:divBdr>
            <w:top w:val="none" w:sz="0" w:space="0" w:color="auto"/>
            <w:left w:val="none" w:sz="0" w:space="0" w:color="auto"/>
            <w:bottom w:val="none" w:sz="0" w:space="0" w:color="auto"/>
            <w:right w:val="none" w:sz="0" w:space="0" w:color="auto"/>
          </w:divBdr>
        </w:div>
        <w:div w:id="2007785992">
          <w:marLeft w:val="0"/>
          <w:marRight w:val="0"/>
          <w:marTop w:val="0"/>
          <w:marBottom w:val="0"/>
          <w:divBdr>
            <w:top w:val="none" w:sz="0" w:space="0" w:color="auto"/>
            <w:left w:val="none" w:sz="0" w:space="0" w:color="auto"/>
            <w:bottom w:val="none" w:sz="0" w:space="0" w:color="auto"/>
            <w:right w:val="none" w:sz="0" w:space="0" w:color="auto"/>
          </w:divBdr>
        </w:div>
        <w:div w:id="2017884201">
          <w:marLeft w:val="0"/>
          <w:marRight w:val="0"/>
          <w:marTop w:val="0"/>
          <w:marBottom w:val="0"/>
          <w:divBdr>
            <w:top w:val="none" w:sz="0" w:space="0" w:color="auto"/>
            <w:left w:val="none" w:sz="0" w:space="0" w:color="auto"/>
            <w:bottom w:val="none" w:sz="0" w:space="0" w:color="auto"/>
            <w:right w:val="none" w:sz="0" w:space="0" w:color="auto"/>
          </w:divBdr>
        </w:div>
        <w:div w:id="2019963532">
          <w:marLeft w:val="0"/>
          <w:marRight w:val="0"/>
          <w:marTop w:val="0"/>
          <w:marBottom w:val="0"/>
          <w:divBdr>
            <w:top w:val="none" w:sz="0" w:space="0" w:color="auto"/>
            <w:left w:val="none" w:sz="0" w:space="0" w:color="auto"/>
            <w:bottom w:val="none" w:sz="0" w:space="0" w:color="auto"/>
            <w:right w:val="none" w:sz="0" w:space="0" w:color="auto"/>
          </w:divBdr>
        </w:div>
        <w:div w:id="2027250657">
          <w:marLeft w:val="0"/>
          <w:marRight w:val="0"/>
          <w:marTop w:val="0"/>
          <w:marBottom w:val="0"/>
          <w:divBdr>
            <w:top w:val="none" w:sz="0" w:space="0" w:color="auto"/>
            <w:left w:val="none" w:sz="0" w:space="0" w:color="auto"/>
            <w:bottom w:val="none" w:sz="0" w:space="0" w:color="auto"/>
            <w:right w:val="none" w:sz="0" w:space="0" w:color="auto"/>
          </w:divBdr>
          <w:divsChild>
            <w:div w:id="1214922923">
              <w:marLeft w:val="-75"/>
              <w:marRight w:val="0"/>
              <w:marTop w:val="30"/>
              <w:marBottom w:val="30"/>
              <w:divBdr>
                <w:top w:val="none" w:sz="0" w:space="0" w:color="auto"/>
                <w:left w:val="none" w:sz="0" w:space="0" w:color="auto"/>
                <w:bottom w:val="none" w:sz="0" w:space="0" w:color="auto"/>
                <w:right w:val="none" w:sz="0" w:space="0" w:color="auto"/>
              </w:divBdr>
              <w:divsChild>
                <w:div w:id="246500489">
                  <w:marLeft w:val="0"/>
                  <w:marRight w:val="0"/>
                  <w:marTop w:val="0"/>
                  <w:marBottom w:val="0"/>
                  <w:divBdr>
                    <w:top w:val="none" w:sz="0" w:space="0" w:color="auto"/>
                    <w:left w:val="none" w:sz="0" w:space="0" w:color="auto"/>
                    <w:bottom w:val="none" w:sz="0" w:space="0" w:color="auto"/>
                    <w:right w:val="none" w:sz="0" w:space="0" w:color="auto"/>
                  </w:divBdr>
                  <w:divsChild>
                    <w:div w:id="1305506451">
                      <w:marLeft w:val="0"/>
                      <w:marRight w:val="0"/>
                      <w:marTop w:val="0"/>
                      <w:marBottom w:val="0"/>
                      <w:divBdr>
                        <w:top w:val="none" w:sz="0" w:space="0" w:color="auto"/>
                        <w:left w:val="none" w:sz="0" w:space="0" w:color="auto"/>
                        <w:bottom w:val="none" w:sz="0" w:space="0" w:color="auto"/>
                        <w:right w:val="none" w:sz="0" w:space="0" w:color="auto"/>
                      </w:divBdr>
                    </w:div>
                  </w:divsChild>
                </w:div>
                <w:div w:id="376247005">
                  <w:marLeft w:val="0"/>
                  <w:marRight w:val="0"/>
                  <w:marTop w:val="0"/>
                  <w:marBottom w:val="0"/>
                  <w:divBdr>
                    <w:top w:val="none" w:sz="0" w:space="0" w:color="auto"/>
                    <w:left w:val="none" w:sz="0" w:space="0" w:color="auto"/>
                    <w:bottom w:val="none" w:sz="0" w:space="0" w:color="auto"/>
                    <w:right w:val="none" w:sz="0" w:space="0" w:color="auto"/>
                  </w:divBdr>
                  <w:divsChild>
                    <w:div w:id="1971857034">
                      <w:marLeft w:val="0"/>
                      <w:marRight w:val="0"/>
                      <w:marTop w:val="0"/>
                      <w:marBottom w:val="0"/>
                      <w:divBdr>
                        <w:top w:val="none" w:sz="0" w:space="0" w:color="auto"/>
                        <w:left w:val="none" w:sz="0" w:space="0" w:color="auto"/>
                        <w:bottom w:val="none" w:sz="0" w:space="0" w:color="auto"/>
                        <w:right w:val="none" w:sz="0" w:space="0" w:color="auto"/>
                      </w:divBdr>
                    </w:div>
                  </w:divsChild>
                </w:div>
                <w:div w:id="693187494">
                  <w:marLeft w:val="0"/>
                  <w:marRight w:val="0"/>
                  <w:marTop w:val="0"/>
                  <w:marBottom w:val="0"/>
                  <w:divBdr>
                    <w:top w:val="none" w:sz="0" w:space="0" w:color="auto"/>
                    <w:left w:val="none" w:sz="0" w:space="0" w:color="auto"/>
                    <w:bottom w:val="none" w:sz="0" w:space="0" w:color="auto"/>
                    <w:right w:val="none" w:sz="0" w:space="0" w:color="auto"/>
                  </w:divBdr>
                  <w:divsChild>
                    <w:div w:id="298463043">
                      <w:marLeft w:val="0"/>
                      <w:marRight w:val="0"/>
                      <w:marTop w:val="0"/>
                      <w:marBottom w:val="0"/>
                      <w:divBdr>
                        <w:top w:val="none" w:sz="0" w:space="0" w:color="auto"/>
                        <w:left w:val="none" w:sz="0" w:space="0" w:color="auto"/>
                        <w:bottom w:val="none" w:sz="0" w:space="0" w:color="auto"/>
                        <w:right w:val="none" w:sz="0" w:space="0" w:color="auto"/>
                      </w:divBdr>
                    </w:div>
                  </w:divsChild>
                </w:div>
                <w:div w:id="750853128">
                  <w:marLeft w:val="0"/>
                  <w:marRight w:val="0"/>
                  <w:marTop w:val="0"/>
                  <w:marBottom w:val="0"/>
                  <w:divBdr>
                    <w:top w:val="none" w:sz="0" w:space="0" w:color="auto"/>
                    <w:left w:val="none" w:sz="0" w:space="0" w:color="auto"/>
                    <w:bottom w:val="none" w:sz="0" w:space="0" w:color="auto"/>
                    <w:right w:val="none" w:sz="0" w:space="0" w:color="auto"/>
                  </w:divBdr>
                  <w:divsChild>
                    <w:div w:id="1895848160">
                      <w:marLeft w:val="0"/>
                      <w:marRight w:val="0"/>
                      <w:marTop w:val="0"/>
                      <w:marBottom w:val="0"/>
                      <w:divBdr>
                        <w:top w:val="none" w:sz="0" w:space="0" w:color="auto"/>
                        <w:left w:val="none" w:sz="0" w:space="0" w:color="auto"/>
                        <w:bottom w:val="none" w:sz="0" w:space="0" w:color="auto"/>
                        <w:right w:val="none" w:sz="0" w:space="0" w:color="auto"/>
                      </w:divBdr>
                    </w:div>
                  </w:divsChild>
                </w:div>
                <w:div w:id="810366022">
                  <w:marLeft w:val="0"/>
                  <w:marRight w:val="0"/>
                  <w:marTop w:val="0"/>
                  <w:marBottom w:val="0"/>
                  <w:divBdr>
                    <w:top w:val="none" w:sz="0" w:space="0" w:color="auto"/>
                    <w:left w:val="none" w:sz="0" w:space="0" w:color="auto"/>
                    <w:bottom w:val="none" w:sz="0" w:space="0" w:color="auto"/>
                    <w:right w:val="none" w:sz="0" w:space="0" w:color="auto"/>
                  </w:divBdr>
                  <w:divsChild>
                    <w:div w:id="447553413">
                      <w:marLeft w:val="0"/>
                      <w:marRight w:val="0"/>
                      <w:marTop w:val="0"/>
                      <w:marBottom w:val="0"/>
                      <w:divBdr>
                        <w:top w:val="none" w:sz="0" w:space="0" w:color="auto"/>
                        <w:left w:val="none" w:sz="0" w:space="0" w:color="auto"/>
                        <w:bottom w:val="none" w:sz="0" w:space="0" w:color="auto"/>
                        <w:right w:val="none" w:sz="0" w:space="0" w:color="auto"/>
                      </w:divBdr>
                    </w:div>
                  </w:divsChild>
                </w:div>
                <w:div w:id="828907581">
                  <w:marLeft w:val="0"/>
                  <w:marRight w:val="0"/>
                  <w:marTop w:val="0"/>
                  <w:marBottom w:val="0"/>
                  <w:divBdr>
                    <w:top w:val="none" w:sz="0" w:space="0" w:color="auto"/>
                    <w:left w:val="none" w:sz="0" w:space="0" w:color="auto"/>
                    <w:bottom w:val="none" w:sz="0" w:space="0" w:color="auto"/>
                    <w:right w:val="none" w:sz="0" w:space="0" w:color="auto"/>
                  </w:divBdr>
                  <w:divsChild>
                    <w:div w:id="10643992">
                      <w:marLeft w:val="0"/>
                      <w:marRight w:val="0"/>
                      <w:marTop w:val="0"/>
                      <w:marBottom w:val="0"/>
                      <w:divBdr>
                        <w:top w:val="none" w:sz="0" w:space="0" w:color="auto"/>
                        <w:left w:val="none" w:sz="0" w:space="0" w:color="auto"/>
                        <w:bottom w:val="none" w:sz="0" w:space="0" w:color="auto"/>
                        <w:right w:val="none" w:sz="0" w:space="0" w:color="auto"/>
                      </w:divBdr>
                    </w:div>
                  </w:divsChild>
                </w:div>
                <w:div w:id="874578550">
                  <w:marLeft w:val="0"/>
                  <w:marRight w:val="0"/>
                  <w:marTop w:val="0"/>
                  <w:marBottom w:val="0"/>
                  <w:divBdr>
                    <w:top w:val="none" w:sz="0" w:space="0" w:color="auto"/>
                    <w:left w:val="none" w:sz="0" w:space="0" w:color="auto"/>
                    <w:bottom w:val="none" w:sz="0" w:space="0" w:color="auto"/>
                    <w:right w:val="none" w:sz="0" w:space="0" w:color="auto"/>
                  </w:divBdr>
                  <w:divsChild>
                    <w:div w:id="1148326421">
                      <w:marLeft w:val="0"/>
                      <w:marRight w:val="0"/>
                      <w:marTop w:val="0"/>
                      <w:marBottom w:val="0"/>
                      <w:divBdr>
                        <w:top w:val="none" w:sz="0" w:space="0" w:color="auto"/>
                        <w:left w:val="none" w:sz="0" w:space="0" w:color="auto"/>
                        <w:bottom w:val="none" w:sz="0" w:space="0" w:color="auto"/>
                        <w:right w:val="none" w:sz="0" w:space="0" w:color="auto"/>
                      </w:divBdr>
                    </w:div>
                  </w:divsChild>
                </w:div>
                <w:div w:id="1023019001">
                  <w:marLeft w:val="0"/>
                  <w:marRight w:val="0"/>
                  <w:marTop w:val="0"/>
                  <w:marBottom w:val="0"/>
                  <w:divBdr>
                    <w:top w:val="none" w:sz="0" w:space="0" w:color="auto"/>
                    <w:left w:val="none" w:sz="0" w:space="0" w:color="auto"/>
                    <w:bottom w:val="none" w:sz="0" w:space="0" w:color="auto"/>
                    <w:right w:val="none" w:sz="0" w:space="0" w:color="auto"/>
                  </w:divBdr>
                  <w:divsChild>
                    <w:div w:id="394744095">
                      <w:marLeft w:val="0"/>
                      <w:marRight w:val="0"/>
                      <w:marTop w:val="0"/>
                      <w:marBottom w:val="0"/>
                      <w:divBdr>
                        <w:top w:val="none" w:sz="0" w:space="0" w:color="auto"/>
                        <w:left w:val="none" w:sz="0" w:space="0" w:color="auto"/>
                        <w:bottom w:val="none" w:sz="0" w:space="0" w:color="auto"/>
                        <w:right w:val="none" w:sz="0" w:space="0" w:color="auto"/>
                      </w:divBdr>
                    </w:div>
                  </w:divsChild>
                </w:div>
                <w:div w:id="1183546397">
                  <w:marLeft w:val="0"/>
                  <w:marRight w:val="0"/>
                  <w:marTop w:val="0"/>
                  <w:marBottom w:val="0"/>
                  <w:divBdr>
                    <w:top w:val="none" w:sz="0" w:space="0" w:color="auto"/>
                    <w:left w:val="none" w:sz="0" w:space="0" w:color="auto"/>
                    <w:bottom w:val="none" w:sz="0" w:space="0" w:color="auto"/>
                    <w:right w:val="none" w:sz="0" w:space="0" w:color="auto"/>
                  </w:divBdr>
                  <w:divsChild>
                    <w:div w:id="281614139">
                      <w:marLeft w:val="0"/>
                      <w:marRight w:val="0"/>
                      <w:marTop w:val="0"/>
                      <w:marBottom w:val="0"/>
                      <w:divBdr>
                        <w:top w:val="none" w:sz="0" w:space="0" w:color="auto"/>
                        <w:left w:val="none" w:sz="0" w:space="0" w:color="auto"/>
                        <w:bottom w:val="none" w:sz="0" w:space="0" w:color="auto"/>
                        <w:right w:val="none" w:sz="0" w:space="0" w:color="auto"/>
                      </w:divBdr>
                    </w:div>
                  </w:divsChild>
                </w:div>
                <w:div w:id="1276256040">
                  <w:marLeft w:val="0"/>
                  <w:marRight w:val="0"/>
                  <w:marTop w:val="0"/>
                  <w:marBottom w:val="0"/>
                  <w:divBdr>
                    <w:top w:val="none" w:sz="0" w:space="0" w:color="auto"/>
                    <w:left w:val="none" w:sz="0" w:space="0" w:color="auto"/>
                    <w:bottom w:val="none" w:sz="0" w:space="0" w:color="auto"/>
                    <w:right w:val="none" w:sz="0" w:space="0" w:color="auto"/>
                  </w:divBdr>
                  <w:divsChild>
                    <w:div w:id="236087759">
                      <w:marLeft w:val="0"/>
                      <w:marRight w:val="0"/>
                      <w:marTop w:val="0"/>
                      <w:marBottom w:val="0"/>
                      <w:divBdr>
                        <w:top w:val="none" w:sz="0" w:space="0" w:color="auto"/>
                        <w:left w:val="none" w:sz="0" w:space="0" w:color="auto"/>
                        <w:bottom w:val="none" w:sz="0" w:space="0" w:color="auto"/>
                        <w:right w:val="none" w:sz="0" w:space="0" w:color="auto"/>
                      </w:divBdr>
                    </w:div>
                  </w:divsChild>
                </w:div>
                <w:div w:id="1391002982">
                  <w:marLeft w:val="0"/>
                  <w:marRight w:val="0"/>
                  <w:marTop w:val="0"/>
                  <w:marBottom w:val="0"/>
                  <w:divBdr>
                    <w:top w:val="none" w:sz="0" w:space="0" w:color="auto"/>
                    <w:left w:val="none" w:sz="0" w:space="0" w:color="auto"/>
                    <w:bottom w:val="none" w:sz="0" w:space="0" w:color="auto"/>
                    <w:right w:val="none" w:sz="0" w:space="0" w:color="auto"/>
                  </w:divBdr>
                  <w:divsChild>
                    <w:div w:id="857235902">
                      <w:marLeft w:val="0"/>
                      <w:marRight w:val="0"/>
                      <w:marTop w:val="0"/>
                      <w:marBottom w:val="0"/>
                      <w:divBdr>
                        <w:top w:val="none" w:sz="0" w:space="0" w:color="auto"/>
                        <w:left w:val="none" w:sz="0" w:space="0" w:color="auto"/>
                        <w:bottom w:val="none" w:sz="0" w:space="0" w:color="auto"/>
                        <w:right w:val="none" w:sz="0" w:space="0" w:color="auto"/>
                      </w:divBdr>
                    </w:div>
                  </w:divsChild>
                </w:div>
                <w:div w:id="1445727226">
                  <w:marLeft w:val="0"/>
                  <w:marRight w:val="0"/>
                  <w:marTop w:val="0"/>
                  <w:marBottom w:val="0"/>
                  <w:divBdr>
                    <w:top w:val="none" w:sz="0" w:space="0" w:color="auto"/>
                    <w:left w:val="none" w:sz="0" w:space="0" w:color="auto"/>
                    <w:bottom w:val="none" w:sz="0" w:space="0" w:color="auto"/>
                    <w:right w:val="none" w:sz="0" w:space="0" w:color="auto"/>
                  </w:divBdr>
                  <w:divsChild>
                    <w:div w:id="1159928562">
                      <w:marLeft w:val="0"/>
                      <w:marRight w:val="0"/>
                      <w:marTop w:val="0"/>
                      <w:marBottom w:val="0"/>
                      <w:divBdr>
                        <w:top w:val="none" w:sz="0" w:space="0" w:color="auto"/>
                        <w:left w:val="none" w:sz="0" w:space="0" w:color="auto"/>
                        <w:bottom w:val="none" w:sz="0" w:space="0" w:color="auto"/>
                        <w:right w:val="none" w:sz="0" w:space="0" w:color="auto"/>
                      </w:divBdr>
                    </w:div>
                  </w:divsChild>
                </w:div>
                <w:div w:id="1556938856">
                  <w:marLeft w:val="0"/>
                  <w:marRight w:val="0"/>
                  <w:marTop w:val="0"/>
                  <w:marBottom w:val="0"/>
                  <w:divBdr>
                    <w:top w:val="none" w:sz="0" w:space="0" w:color="auto"/>
                    <w:left w:val="none" w:sz="0" w:space="0" w:color="auto"/>
                    <w:bottom w:val="none" w:sz="0" w:space="0" w:color="auto"/>
                    <w:right w:val="none" w:sz="0" w:space="0" w:color="auto"/>
                  </w:divBdr>
                  <w:divsChild>
                    <w:div w:id="88819643">
                      <w:marLeft w:val="0"/>
                      <w:marRight w:val="0"/>
                      <w:marTop w:val="0"/>
                      <w:marBottom w:val="0"/>
                      <w:divBdr>
                        <w:top w:val="none" w:sz="0" w:space="0" w:color="auto"/>
                        <w:left w:val="none" w:sz="0" w:space="0" w:color="auto"/>
                        <w:bottom w:val="none" w:sz="0" w:space="0" w:color="auto"/>
                        <w:right w:val="none" w:sz="0" w:space="0" w:color="auto"/>
                      </w:divBdr>
                    </w:div>
                  </w:divsChild>
                </w:div>
                <w:div w:id="1653631899">
                  <w:marLeft w:val="0"/>
                  <w:marRight w:val="0"/>
                  <w:marTop w:val="0"/>
                  <w:marBottom w:val="0"/>
                  <w:divBdr>
                    <w:top w:val="none" w:sz="0" w:space="0" w:color="auto"/>
                    <w:left w:val="none" w:sz="0" w:space="0" w:color="auto"/>
                    <w:bottom w:val="none" w:sz="0" w:space="0" w:color="auto"/>
                    <w:right w:val="none" w:sz="0" w:space="0" w:color="auto"/>
                  </w:divBdr>
                  <w:divsChild>
                    <w:div w:id="246499512">
                      <w:marLeft w:val="0"/>
                      <w:marRight w:val="0"/>
                      <w:marTop w:val="0"/>
                      <w:marBottom w:val="0"/>
                      <w:divBdr>
                        <w:top w:val="none" w:sz="0" w:space="0" w:color="auto"/>
                        <w:left w:val="none" w:sz="0" w:space="0" w:color="auto"/>
                        <w:bottom w:val="none" w:sz="0" w:space="0" w:color="auto"/>
                        <w:right w:val="none" w:sz="0" w:space="0" w:color="auto"/>
                      </w:divBdr>
                    </w:div>
                  </w:divsChild>
                </w:div>
                <w:div w:id="1670133610">
                  <w:marLeft w:val="0"/>
                  <w:marRight w:val="0"/>
                  <w:marTop w:val="0"/>
                  <w:marBottom w:val="0"/>
                  <w:divBdr>
                    <w:top w:val="none" w:sz="0" w:space="0" w:color="auto"/>
                    <w:left w:val="none" w:sz="0" w:space="0" w:color="auto"/>
                    <w:bottom w:val="none" w:sz="0" w:space="0" w:color="auto"/>
                    <w:right w:val="none" w:sz="0" w:space="0" w:color="auto"/>
                  </w:divBdr>
                  <w:divsChild>
                    <w:div w:id="1491024199">
                      <w:marLeft w:val="0"/>
                      <w:marRight w:val="0"/>
                      <w:marTop w:val="0"/>
                      <w:marBottom w:val="0"/>
                      <w:divBdr>
                        <w:top w:val="none" w:sz="0" w:space="0" w:color="auto"/>
                        <w:left w:val="none" w:sz="0" w:space="0" w:color="auto"/>
                        <w:bottom w:val="none" w:sz="0" w:space="0" w:color="auto"/>
                        <w:right w:val="none" w:sz="0" w:space="0" w:color="auto"/>
                      </w:divBdr>
                    </w:div>
                  </w:divsChild>
                </w:div>
                <w:div w:id="1719160608">
                  <w:marLeft w:val="0"/>
                  <w:marRight w:val="0"/>
                  <w:marTop w:val="0"/>
                  <w:marBottom w:val="0"/>
                  <w:divBdr>
                    <w:top w:val="none" w:sz="0" w:space="0" w:color="auto"/>
                    <w:left w:val="none" w:sz="0" w:space="0" w:color="auto"/>
                    <w:bottom w:val="none" w:sz="0" w:space="0" w:color="auto"/>
                    <w:right w:val="none" w:sz="0" w:space="0" w:color="auto"/>
                  </w:divBdr>
                  <w:divsChild>
                    <w:div w:id="936640922">
                      <w:marLeft w:val="0"/>
                      <w:marRight w:val="0"/>
                      <w:marTop w:val="0"/>
                      <w:marBottom w:val="0"/>
                      <w:divBdr>
                        <w:top w:val="none" w:sz="0" w:space="0" w:color="auto"/>
                        <w:left w:val="none" w:sz="0" w:space="0" w:color="auto"/>
                        <w:bottom w:val="none" w:sz="0" w:space="0" w:color="auto"/>
                        <w:right w:val="none" w:sz="0" w:space="0" w:color="auto"/>
                      </w:divBdr>
                    </w:div>
                  </w:divsChild>
                </w:div>
                <w:div w:id="1820078369">
                  <w:marLeft w:val="0"/>
                  <w:marRight w:val="0"/>
                  <w:marTop w:val="0"/>
                  <w:marBottom w:val="0"/>
                  <w:divBdr>
                    <w:top w:val="none" w:sz="0" w:space="0" w:color="auto"/>
                    <w:left w:val="none" w:sz="0" w:space="0" w:color="auto"/>
                    <w:bottom w:val="none" w:sz="0" w:space="0" w:color="auto"/>
                    <w:right w:val="none" w:sz="0" w:space="0" w:color="auto"/>
                  </w:divBdr>
                  <w:divsChild>
                    <w:div w:id="9338775">
                      <w:marLeft w:val="0"/>
                      <w:marRight w:val="0"/>
                      <w:marTop w:val="0"/>
                      <w:marBottom w:val="0"/>
                      <w:divBdr>
                        <w:top w:val="none" w:sz="0" w:space="0" w:color="auto"/>
                        <w:left w:val="none" w:sz="0" w:space="0" w:color="auto"/>
                        <w:bottom w:val="none" w:sz="0" w:space="0" w:color="auto"/>
                        <w:right w:val="none" w:sz="0" w:space="0" w:color="auto"/>
                      </w:divBdr>
                    </w:div>
                  </w:divsChild>
                </w:div>
                <w:div w:id="1837767091">
                  <w:marLeft w:val="0"/>
                  <w:marRight w:val="0"/>
                  <w:marTop w:val="0"/>
                  <w:marBottom w:val="0"/>
                  <w:divBdr>
                    <w:top w:val="none" w:sz="0" w:space="0" w:color="auto"/>
                    <w:left w:val="none" w:sz="0" w:space="0" w:color="auto"/>
                    <w:bottom w:val="none" w:sz="0" w:space="0" w:color="auto"/>
                    <w:right w:val="none" w:sz="0" w:space="0" w:color="auto"/>
                  </w:divBdr>
                  <w:divsChild>
                    <w:div w:id="1947887860">
                      <w:marLeft w:val="0"/>
                      <w:marRight w:val="0"/>
                      <w:marTop w:val="0"/>
                      <w:marBottom w:val="0"/>
                      <w:divBdr>
                        <w:top w:val="none" w:sz="0" w:space="0" w:color="auto"/>
                        <w:left w:val="none" w:sz="0" w:space="0" w:color="auto"/>
                        <w:bottom w:val="none" w:sz="0" w:space="0" w:color="auto"/>
                        <w:right w:val="none" w:sz="0" w:space="0" w:color="auto"/>
                      </w:divBdr>
                    </w:div>
                  </w:divsChild>
                </w:div>
                <w:div w:id="1881286822">
                  <w:marLeft w:val="0"/>
                  <w:marRight w:val="0"/>
                  <w:marTop w:val="0"/>
                  <w:marBottom w:val="0"/>
                  <w:divBdr>
                    <w:top w:val="none" w:sz="0" w:space="0" w:color="auto"/>
                    <w:left w:val="none" w:sz="0" w:space="0" w:color="auto"/>
                    <w:bottom w:val="none" w:sz="0" w:space="0" w:color="auto"/>
                    <w:right w:val="none" w:sz="0" w:space="0" w:color="auto"/>
                  </w:divBdr>
                  <w:divsChild>
                    <w:div w:id="425149371">
                      <w:marLeft w:val="0"/>
                      <w:marRight w:val="0"/>
                      <w:marTop w:val="0"/>
                      <w:marBottom w:val="0"/>
                      <w:divBdr>
                        <w:top w:val="none" w:sz="0" w:space="0" w:color="auto"/>
                        <w:left w:val="none" w:sz="0" w:space="0" w:color="auto"/>
                        <w:bottom w:val="none" w:sz="0" w:space="0" w:color="auto"/>
                        <w:right w:val="none" w:sz="0" w:space="0" w:color="auto"/>
                      </w:divBdr>
                    </w:div>
                  </w:divsChild>
                </w:div>
                <w:div w:id="2131892282">
                  <w:marLeft w:val="0"/>
                  <w:marRight w:val="0"/>
                  <w:marTop w:val="0"/>
                  <w:marBottom w:val="0"/>
                  <w:divBdr>
                    <w:top w:val="none" w:sz="0" w:space="0" w:color="auto"/>
                    <w:left w:val="none" w:sz="0" w:space="0" w:color="auto"/>
                    <w:bottom w:val="none" w:sz="0" w:space="0" w:color="auto"/>
                    <w:right w:val="none" w:sz="0" w:space="0" w:color="auto"/>
                  </w:divBdr>
                  <w:divsChild>
                    <w:div w:id="15058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6574">
          <w:marLeft w:val="0"/>
          <w:marRight w:val="0"/>
          <w:marTop w:val="0"/>
          <w:marBottom w:val="0"/>
          <w:divBdr>
            <w:top w:val="none" w:sz="0" w:space="0" w:color="auto"/>
            <w:left w:val="none" w:sz="0" w:space="0" w:color="auto"/>
            <w:bottom w:val="none" w:sz="0" w:space="0" w:color="auto"/>
            <w:right w:val="none" w:sz="0" w:space="0" w:color="auto"/>
          </w:divBdr>
        </w:div>
        <w:div w:id="2043166102">
          <w:marLeft w:val="0"/>
          <w:marRight w:val="0"/>
          <w:marTop w:val="0"/>
          <w:marBottom w:val="0"/>
          <w:divBdr>
            <w:top w:val="none" w:sz="0" w:space="0" w:color="auto"/>
            <w:left w:val="none" w:sz="0" w:space="0" w:color="auto"/>
            <w:bottom w:val="none" w:sz="0" w:space="0" w:color="auto"/>
            <w:right w:val="none" w:sz="0" w:space="0" w:color="auto"/>
          </w:divBdr>
        </w:div>
        <w:div w:id="2077313745">
          <w:marLeft w:val="0"/>
          <w:marRight w:val="0"/>
          <w:marTop w:val="0"/>
          <w:marBottom w:val="0"/>
          <w:divBdr>
            <w:top w:val="none" w:sz="0" w:space="0" w:color="auto"/>
            <w:left w:val="none" w:sz="0" w:space="0" w:color="auto"/>
            <w:bottom w:val="none" w:sz="0" w:space="0" w:color="auto"/>
            <w:right w:val="none" w:sz="0" w:space="0" w:color="auto"/>
          </w:divBdr>
        </w:div>
        <w:div w:id="2105301560">
          <w:marLeft w:val="0"/>
          <w:marRight w:val="0"/>
          <w:marTop w:val="0"/>
          <w:marBottom w:val="0"/>
          <w:divBdr>
            <w:top w:val="none" w:sz="0" w:space="0" w:color="auto"/>
            <w:left w:val="none" w:sz="0" w:space="0" w:color="auto"/>
            <w:bottom w:val="none" w:sz="0" w:space="0" w:color="auto"/>
            <w:right w:val="none" w:sz="0" w:space="0" w:color="auto"/>
          </w:divBdr>
        </w:div>
      </w:divsChild>
    </w:div>
    <w:div w:id="1363826732">
      <w:bodyDiv w:val="1"/>
      <w:marLeft w:val="0"/>
      <w:marRight w:val="0"/>
      <w:marTop w:val="0"/>
      <w:marBottom w:val="0"/>
      <w:divBdr>
        <w:top w:val="none" w:sz="0" w:space="0" w:color="auto"/>
        <w:left w:val="none" w:sz="0" w:space="0" w:color="auto"/>
        <w:bottom w:val="none" w:sz="0" w:space="0" w:color="auto"/>
        <w:right w:val="none" w:sz="0" w:space="0" w:color="auto"/>
      </w:divBdr>
      <w:divsChild>
        <w:div w:id="47382991">
          <w:marLeft w:val="0"/>
          <w:marRight w:val="0"/>
          <w:marTop w:val="0"/>
          <w:marBottom w:val="0"/>
          <w:divBdr>
            <w:top w:val="none" w:sz="0" w:space="0" w:color="auto"/>
            <w:left w:val="none" w:sz="0" w:space="0" w:color="auto"/>
            <w:bottom w:val="none" w:sz="0" w:space="0" w:color="auto"/>
            <w:right w:val="none" w:sz="0" w:space="0" w:color="auto"/>
          </w:divBdr>
        </w:div>
        <w:div w:id="77093486">
          <w:marLeft w:val="0"/>
          <w:marRight w:val="0"/>
          <w:marTop w:val="0"/>
          <w:marBottom w:val="0"/>
          <w:divBdr>
            <w:top w:val="none" w:sz="0" w:space="0" w:color="auto"/>
            <w:left w:val="none" w:sz="0" w:space="0" w:color="auto"/>
            <w:bottom w:val="none" w:sz="0" w:space="0" w:color="auto"/>
            <w:right w:val="none" w:sz="0" w:space="0" w:color="auto"/>
          </w:divBdr>
          <w:divsChild>
            <w:div w:id="52657683">
              <w:marLeft w:val="0"/>
              <w:marRight w:val="0"/>
              <w:marTop w:val="0"/>
              <w:marBottom w:val="0"/>
              <w:divBdr>
                <w:top w:val="none" w:sz="0" w:space="0" w:color="auto"/>
                <w:left w:val="none" w:sz="0" w:space="0" w:color="auto"/>
                <w:bottom w:val="none" w:sz="0" w:space="0" w:color="auto"/>
                <w:right w:val="none" w:sz="0" w:space="0" w:color="auto"/>
              </w:divBdr>
            </w:div>
            <w:div w:id="630214111">
              <w:marLeft w:val="0"/>
              <w:marRight w:val="0"/>
              <w:marTop w:val="0"/>
              <w:marBottom w:val="0"/>
              <w:divBdr>
                <w:top w:val="none" w:sz="0" w:space="0" w:color="auto"/>
                <w:left w:val="none" w:sz="0" w:space="0" w:color="auto"/>
                <w:bottom w:val="none" w:sz="0" w:space="0" w:color="auto"/>
                <w:right w:val="none" w:sz="0" w:space="0" w:color="auto"/>
              </w:divBdr>
            </w:div>
            <w:div w:id="1028142857">
              <w:marLeft w:val="0"/>
              <w:marRight w:val="0"/>
              <w:marTop w:val="0"/>
              <w:marBottom w:val="0"/>
              <w:divBdr>
                <w:top w:val="none" w:sz="0" w:space="0" w:color="auto"/>
                <w:left w:val="none" w:sz="0" w:space="0" w:color="auto"/>
                <w:bottom w:val="none" w:sz="0" w:space="0" w:color="auto"/>
                <w:right w:val="none" w:sz="0" w:space="0" w:color="auto"/>
              </w:divBdr>
            </w:div>
            <w:div w:id="1369260933">
              <w:marLeft w:val="0"/>
              <w:marRight w:val="0"/>
              <w:marTop w:val="0"/>
              <w:marBottom w:val="0"/>
              <w:divBdr>
                <w:top w:val="none" w:sz="0" w:space="0" w:color="auto"/>
                <w:left w:val="none" w:sz="0" w:space="0" w:color="auto"/>
                <w:bottom w:val="none" w:sz="0" w:space="0" w:color="auto"/>
                <w:right w:val="none" w:sz="0" w:space="0" w:color="auto"/>
              </w:divBdr>
            </w:div>
            <w:div w:id="1455323016">
              <w:marLeft w:val="0"/>
              <w:marRight w:val="0"/>
              <w:marTop w:val="0"/>
              <w:marBottom w:val="0"/>
              <w:divBdr>
                <w:top w:val="none" w:sz="0" w:space="0" w:color="auto"/>
                <w:left w:val="none" w:sz="0" w:space="0" w:color="auto"/>
                <w:bottom w:val="none" w:sz="0" w:space="0" w:color="auto"/>
                <w:right w:val="none" w:sz="0" w:space="0" w:color="auto"/>
              </w:divBdr>
            </w:div>
            <w:div w:id="1690567471">
              <w:marLeft w:val="0"/>
              <w:marRight w:val="0"/>
              <w:marTop w:val="0"/>
              <w:marBottom w:val="0"/>
              <w:divBdr>
                <w:top w:val="none" w:sz="0" w:space="0" w:color="auto"/>
                <w:left w:val="none" w:sz="0" w:space="0" w:color="auto"/>
                <w:bottom w:val="none" w:sz="0" w:space="0" w:color="auto"/>
                <w:right w:val="none" w:sz="0" w:space="0" w:color="auto"/>
              </w:divBdr>
            </w:div>
            <w:div w:id="1833063590">
              <w:marLeft w:val="0"/>
              <w:marRight w:val="0"/>
              <w:marTop w:val="0"/>
              <w:marBottom w:val="0"/>
              <w:divBdr>
                <w:top w:val="none" w:sz="0" w:space="0" w:color="auto"/>
                <w:left w:val="none" w:sz="0" w:space="0" w:color="auto"/>
                <w:bottom w:val="none" w:sz="0" w:space="0" w:color="auto"/>
                <w:right w:val="none" w:sz="0" w:space="0" w:color="auto"/>
              </w:divBdr>
            </w:div>
            <w:div w:id="2071345830">
              <w:marLeft w:val="0"/>
              <w:marRight w:val="0"/>
              <w:marTop w:val="0"/>
              <w:marBottom w:val="0"/>
              <w:divBdr>
                <w:top w:val="none" w:sz="0" w:space="0" w:color="auto"/>
                <w:left w:val="none" w:sz="0" w:space="0" w:color="auto"/>
                <w:bottom w:val="none" w:sz="0" w:space="0" w:color="auto"/>
                <w:right w:val="none" w:sz="0" w:space="0" w:color="auto"/>
              </w:divBdr>
            </w:div>
            <w:div w:id="2137986740">
              <w:marLeft w:val="0"/>
              <w:marRight w:val="0"/>
              <w:marTop w:val="0"/>
              <w:marBottom w:val="0"/>
              <w:divBdr>
                <w:top w:val="none" w:sz="0" w:space="0" w:color="auto"/>
                <w:left w:val="none" w:sz="0" w:space="0" w:color="auto"/>
                <w:bottom w:val="none" w:sz="0" w:space="0" w:color="auto"/>
                <w:right w:val="none" w:sz="0" w:space="0" w:color="auto"/>
              </w:divBdr>
            </w:div>
          </w:divsChild>
        </w:div>
        <w:div w:id="78991748">
          <w:marLeft w:val="0"/>
          <w:marRight w:val="0"/>
          <w:marTop w:val="0"/>
          <w:marBottom w:val="0"/>
          <w:divBdr>
            <w:top w:val="none" w:sz="0" w:space="0" w:color="auto"/>
            <w:left w:val="none" w:sz="0" w:space="0" w:color="auto"/>
            <w:bottom w:val="none" w:sz="0" w:space="0" w:color="auto"/>
            <w:right w:val="none" w:sz="0" w:space="0" w:color="auto"/>
          </w:divBdr>
        </w:div>
        <w:div w:id="79719643">
          <w:marLeft w:val="0"/>
          <w:marRight w:val="0"/>
          <w:marTop w:val="0"/>
          <w:marBottom w:val="0"/>
          <w:divBdr>
            <w:top w:val="none" w:sz="0" w:space="0" w:color="auto"/>
            <w:left w:val="none" w:sz="0" w:space="0" w:color="auto"/>
            <w:bottom w:val="none" w:sz="0" w:space="0" w:color="auto"/>
            <w:right w:val="none" w:sz="0" w:space="0" w:color="auto"/>
          </w:divBdr>
        </w:div>
        <w:div w:id="103621161">
          <w:marLeft w:val="0"/>
          <w:marRight w:val="0"/>
          <w:marTop w:val="0"/>
          <w:marBottom w:val="0"/>
          <w:divBdr>
            <w:top w:val="none" w:sz="0" w:space="0" w:color="auto"/>
            <w:left w:val="none" w:sz="0" w:space="0" w:color="auto"/>
            <w:bottom w:val="none" w:sz="0" w:space="0" w:color="auto"/>
            <w:right w:val="none" w:sz="0" w:space="0" w:color="auto"/>
          </w:divBdr>
        </w:div>
        <w:div w:id="131096093">
          <w:marLeft w:val="0"/>
          <w:marRight w:val="0"/>
          <w:marTop w:val="0"/>
          <w:marBottom w:val="0"/>
          <w:divBdr>
            <w:top w:val="none" w:sz="0" w:space="0" w:color="auto"/>
            <w:left w:val="none" w:sz="0" w:space="0" w:color="auto"/>
            <w:bottom w:val="none" w:sz="0" w:space="0" w:color="auto"/>
            <w:right w:val="none" w:sz="0" w:space="0" w:color="auto"/>
          </w:divBdr>
        </w:div>
        <w:div w:id="147332624">
          <w:marLeft w:val="0"/>
          <w:marRight w:val="0"/>
          <w:marTop w:val="0"/>
          <w:marBottom w:val="0"/>
          <w:divBdr>
            <w:top w:val="none" w:sz="0" w:space="0" w:color="auto"/>
            <w:left w:val="none" w:sz="0" w:space="0" w:color="auto"/>
            <w:bottom w:val="none" w:sz="0" w:space="0" w:color="auto"/>
            <w:right w:val="none" w:sz="0" w:space="0" w:color="auto"/>
          </w:divBdr>
          <w:divsChild>
            <w:div w:id="181557725">
              <w:marLeft w:val="0"/>
              <w:marRight w:val="0"/>
              <w:marTop w:val="0"/>
              <w:marBottom w:val="0"/>
              <w:divBdr>
                <w:top w:val="none" w:sz="0" w:space="0" w:color="auto"/>
                <w:left w:val="none" w:sz="0" w:space="0" w:color="auto"/>
                <w:bottom w:val="none" w:sz="0" w:space="0" w:color="auto"/>
                <w:right w:val="none" w:sz="0" w:space="0" w:color="auto"/>
              </w:divBdr>
            </w:div>
            <w:div w:id="221526872">
              <w:marLeft w:val="0"/>
              <w:marRight w:val="0"/>
              <w:marTop w:val="0"/>
              <w:marBottom w:val="0"/>
              <w:divBdr>
                <w:top w:val="none" w:sz="0" w:space="0" w:color="auto"/>
                <w:left w:val="none" w:sz="0" w:space="0" w:color="auto"/>
                <w:bottom w:val="none" w:sz="0" w:space="0" w:color="auto"/>
                <w:right w:val="none" w:sz="0" w:space="0" w:color="auto"/>
              </w:divBdr>
            </w:div>
            <w:div w:id="254484985">
              <w:marLeft w:val="0"/>
              <w:marRight w:val="0"/>
              <w:marTop w:val="0"/>
              <w:marBottom w:val="0"/>
              <w:divBdr>
                <w:top w:val="none" w:sz="0" w:space="0" w:color="auto"/>
                <w:left w:val="none" w:sz="0" w:space="0" w:color="auto"/>
                <w:bottom w:val="none" w:sz="0" w:space="0" w:color="auto"/>
                <w:right w:val="none" w:sz="0" w:space="0" w:color="auto"/>
              </w:divBdr>
            </w:div>
            <w:div w:id="257829433">
              <w:marLeft w:val="0"/>
              <w:marRight w:val="0"/>
              <w:marTop w:val="0"/>
              <w:marBottom w:val="0"/>
              <w:divBdr>
                <w:top w:val="none" w:sz="0" w:space="0" w:color="auto"/>
                <w:left w:val="none" w:sz="0" w:space="0" w:color="auto"/>
                <w:bottom w:val="none" w:sz="0" w:space="0" w:color="auto"/>
                <w:right w:val="none" w:sz="0" w:space="0" w:color="auto"/>
              </w:divBdr>
            </w:div>
            <w:div w:id="357974546">
              <w:marLeft w:val="0"/>
              <w:marRight w:val="0"/>
              <w:marTop w:val="0"/>
              <w:marBottom w:val="0"/>
              <w:divBdr>
                <w:top w:val="none" w:sz="0" w:space="0" w:color="auto"/>
                <w:left w:val="none" w:sz="0" w:space="0" w:color="auto"/>
                <w:bottom w:val="none" w:sz="0" w:space="0" w:color="auto"/>
                <w:right w:val="none" w:sz="0" w:space="0" w:color="auto"/>
              </w:divBdr>
            </w:div>
            <w:div w:id="506677695">
              <w:marLeft w:val="0"/>
              <w:marRight w:val="0"/>
              <w:marTop w:val="0"/>
              <w:marBottom w:val="0"/>
              <w:divBdr>
                <w:top w:val="none" w:sz="0" w:space="0" w:color="auto"/>
                <w:left w:val="none" w:sz="0" w:space="0" w:color="auto"/>
                <w:bottom w:val="none" w:sz="0" w:space="0" w:color="auto"/>
                <w:right w:val="none" w:sz="0" w:space="0" w:color="auto"/>
              </w:divBdr>
            </w:div>
            <w:div w:id="523517944">
              <w:marLeft w:val="0"/>
              <w:marRight w:val="0"/>
              <w:marTop w:val="0"/>
              <w:marBottom w:val="0"/>
              <w:divBdr>
                <w:top w:val="none" w:sz="0" w:space="0" w:color="auto"/>
                <w:left w:val="none" w:sz="0" w:space="0" w:color="auto"/>
                <w:bottom w:val="none" w:sz="0" w:space="0" w:color="auto"/>
                <w:right w:val="none" w:sz="0" w:space="0" w:color="auto"/>
              </w:divBdr>
            </w:div>
            <w:div w:id="633757147">
              <w:marLeft w:val="0"/>
              <w:marRight w:val="0"/>
              <w:marTop w:val="0"/>
              <w:marBottom w:val="0"/>
              <w:divBdr>
                <w:top w:val="none" w:sz="0" w:space="0" w:color="auto"/>
                <w:left w:val="none" w:sz="0" w:space="0" w:color="auto"/>
                <w:bottom w:val="none" w:sz="0" w:space="0" w:color="auto"/>
                <w:right w:val="none" w:sz="0" w:space="0" w:color="auto"/>
              </w:divBdr>
            </w:div>
            <w:div w:id="753555179">
              <w:marLeft w:val="0"/>
              <w:marRight w:val="0"/>
              <w:marTop w:val="0"/>
              <w:marBottom w:val="0"/>
              <w:divBdr>
                <w:top w:val="none" w:sz="0" w:space="0" w:color="auto"/>
                <w:left w:val="none" w:sz="0" w:space="0" w:color="auto"/>
                <w:bottom w:val="none" w:sz="0" w:space="0" w:color="auto"/>
                <w:right w:val="none" w:sz="0" w:space="0" w:color="auto"/>
              </w:divBdr>
            </w:div>
            <w:div w:id="975573010">
              <w:marLeft w:val="0"/>
              <w:marRight w:val="0"/>
              <w:marTop w:val="0"/>
              <w:marBottom w:val="0"/>
              <w:divBdr>
                <w:top w:val="none" w:sz="0" w:space="0" w:color="auto"/>
                <w:left w:val="none" w:sz="0" w:space="0" w:color="auto"/>
                <w:bottom w:val="none" w:sz="0" w:space="0" w:color="auto"/>
                <w:right w:val="none" w:sz="0" w:space="0" w:color="auto"/>
              </w:divBdr>
            </w:div>
            <w:div w:id="980885146">
              <w:marLeft w:val="0"/>
              <w:marRight w:val="0"/>
              <w:marTop w:val="0"/>
              <w:marBottom w:val="0"/>
              <w:divBdr>
                <w:top w:val="none" w:sz="0" w:space="0" w:color="auto"/>
                <w:left w:val="none" w:sz="0" w:space="0" w:color="auto"/>
                <w:bottom w:val="none" w:sz="0" w:space="0" w:color="auto"/>
                <w:right w:val="none" w:sz="0" w:space="0" w:color="auto"/>
              </w:divBdr>
            </w:div>
            <w:div w:id="1086073164">
              <w:marLeft w:val="0"/>
              <w:marRight w:val="0"/>
              <w:marTop w:val="0"/>
              <w:marBottom w:val="0"/>
              <w:divBdr>
                <w:top w:val="none" w:sz="0" w:space="0" w:color="auto"/>
                <w:left w:val="none" w:sz="0" w:space="0" w:color="auto"/>
                <w:bottom w:val="none" w:sz="0" w:space="0" w:color="auto"/>
                <w:right w:val="none" w:sz="0" w:space="0" w:color="auto"/>
              </w:divBdr>
            </w:div>
            <w:div w:id="1141340652">
              <w:marLeft w:val="0"/>
              <w:marRight w:val="0"/>
              <w:marTop w:val="0"/>
              <w:marBottom w:val="0"/>
              <w:divBdr>
                <w:top w:val="none" w:sz="0" w:space="0" w:color="auto"/>
                <w:left w:val="none" w:sz="0" w:space="0" w:color="auto"/>
                <w:bottom w:val="none" w:sz="0" w:space="0" w:color="auto"/>
                <w:right w:val="none" w:sz="0" w:space="0" w:color="auto"/>
              </w:divBdr>
            </w:div>
            <w:div w:id="1242257502">
              <w:marLeft w:val="0"/>
              <w:marRight w:val="0"/>
              <w:marTop w:val="0"/>
              <w:marBottom w:val="0"/>
              <w:divBdr>
                <w:top w:val="none" w:sz="0" w:space="0" w:color="auto"/>
                <w:left w:val="none" w:sz="0" w:space="0" w:color="auto"/>
                <w:bottom w:val="none" w:sz="0" w:space="0" w:color="auto"/>
                <w:right w:val="none" w:sz="0" w:space="0" w:color="auto"/>
              </w:divBdr>
            </w:div>
            <w:div w:id="1328484835">
              <w:marLeft w:val="0"/>
              <w:marRight w:val="0"/>
              <w:marTop w:val="0"/>
              <w:marBottom w:val="0"/>
              <w:divBdr>
                <w:top w:val="none" w:sz="0" w:space="0" w:color="auto"/>
                <w:left w:val="none" w:sz="0" w:space="0" w:color="auto"/>
                <w:bottom w:val="none" w:sz="0" w:space="0" w:color="auto"/>
                <w:right w:val="none" w:sz="0" w:space="0" w:color="auto"/>
              </w:divBdr>
            </w:div>
            <w:div w:id="1357274940">
              <w:marLeft w:val="0"/>
              <w:marRight w:val="0"/>
              <w:marTop w:val="0"/>
              <w:marBottom w:val="0"/>
              <w:divBdr>
                <w:top w:val="none" w:sz="0" w:space="0" w:color="auto"/>
                <w:left w:val="none" w:sz="0" w:space="0" w:color="auto"/>
                <w:bottom w:val="none" w:sz="0" w:space="0" w:color="auto"/>
                <w:right w:val="none" w:sz="0" w:space="0" w:color="auto"/>
              </w:divBdr>
            </w:div>
            <w:div w:id="1489054553">
              <w:marLeft w:val="0"/>
              <w:marRight w:val="0"/>
              <w:marTop w:val="0"/>
              <w:marBottom w:val="0"/>
              <w:divBdr>
                <w:top w:val="none" w:sz="0" w:space="0" w:color="auto"/>
                <w:left w:val="none" w:sz="0" w:space="0" w:color="auto"/>
                <w:bottom w:val="none" w:sz="0" w:space="0" w:color="auto"/>
                <w:right w:val="none" w:sz="0" w:space="0" w:color="auto"/>
              </w:divBdr>
            </w:div>
            <w:div w:id="1709984742">
              <w:marLeft w:val="0"/>
              <w:marRight w:val="0"/>
              <w:marTop w:val="0"/>
              <w:marBottom w:val="0"/>
              <w:divBdr>
                <w:top w:val="none" w:sz="0" w:space="0" w:color="auto"/>
                <w:left w:val="none" w:sz="0" w:space="0" w:color="auto"/>
                <w:bottom w:val="none" w:sz="0" w:space="0" w:color="auto"/>
                <w:right w:val="none" w:sz="0" w:space="0" w:color="auto"/>
              </w:divBdr>
            </w:div>
            <w:div w:id="1791361795">
              <w:marLeft w:val="0"/>
              <w:marRight w:val="0"/>
              <w:marTop w:val="0"/>
              <w:marBottom w:val="0"/>
              <w:divBdr>
                <w:top w:val="none" w:sz="0" w:space="0" w:color="auto"/>
                <w:left w:val="none" w:sz="0" w:space="0" w:color="auto"/>
                <w:bottom w:val="none" w:sz="0" w:space="0" w:color="auto"/>
                <w:right w:val="none" w:sz="0" w:space="0" w:color="auto"/>
              </w:divBdr>
            </w:div>
            <w:div w:id="1847398889">
              <w:marLeft w:val="0"/>
              <w:marRight w:val="0"/>
              <w:marTop w:val="0"/>
              <w:marBottom w:val="0"/>
              <w:divBdr>
                <w:top w:val="none" w:sz="0" w:space="0" w:color="auto"/>
                <w:left w:val="none" w:sz="0" w:space="0" w:color="auto"/>
                <w:bottom w:val="none" w:sz="0" w:space="0" w:color="auto"/>
                <w:right w:val="none" w:sz="0" w:space="0" w:color="auto"/>
              </w:divBdr>
            </w:div>
          </w:divsChild>
        </w:div>
        <w:div w:id="205264138">
          <w:marLeft w:val="0"/>
          <w:marRight w:val="0"/>
          <w:marTop w:val="0"/>
          <w:marBottom w:val="0"/>
          <w:divBdr>
            <w:top w:val="none" w:sz="0" w:space="0" w:color="auto"/>
            <w:left w:val="none" w:sz="0" w:space="0" w:color="auto"/>
            <w:bottom w:val="none" w:sz="0" w:space="0" w:color="auto"/>
            <w:right w:val="none" w:sz="0" w:space="0" w:color="auto"/>
          </w:divBdr>
          <w:divsChild>
            <w:div w:id="917640968">
              <w:marLeft w:val="-75"/>
              <w:marRight w:val="0"/>
              <w:marTop w:val="30"/>
              <w:marBottom w:val="30"/>
              <w:divBdr>
                <w:top w:val="none" w:sz="0" w:space="0" w:color="auto"/>
                <w:left w:val="none" w:sz="0" w:space="0" w:color="auto"/>
                <w:bottom w:val="none" w:sz="0" w:space="0" w:color="auto"/>
                <w:right w:val="none" w:sz="0" w:space="0" w:color="auto"/>
              </w:divBdr>
              <w:divsChild>
                <w:div w:id="9335568">
                  <w:marLeft w:val="0"/>
                  <w:marRight w:val="0"/>
                  <w:marTop w:val="0"/>
                  <w:marBottom w:val="0"/>
                  <w:divBdr>
                    <w:top w:val="none" w:sz="0" w:space="0" w:color="auto"/>
                    <w:left w:val="none" w:sz="0" w:space="0" w:color="auto"/>
                    <w:bottom w:val="none" w:sz="0" w:space="0" w:color="auto"/>
                    <w:right w:val="none" w:sz="0" w:space="0" w:color="auto"/>
                  </w:divBdr>
                  <w:divsChild>
                    <w:div w:id="1644654953">
                      <w:marLeft w:val="0"/>
                      <w:marRight w:val="0"/>
                      <w:marTop w:val="0"/>
                      <w:marBottom w:val="0"/>
                      <w:divBdr>
                        <w:top w:val="none" w:sz="0" w:space="0" w:color="auto"/>
                        <w:left w:val="none" w:sz="0" w:space="0" w:color="auto"/>
                        <w:bottom w:val="none" w:sz="0" w:space="0" w:color="auto"/>
                        <w:right w:val="none" w:sz="0" w:space="0" w:color="auto"/>
                      </w:divBdr>
                    </w:div>
                  </w:divsChild>
                </w:div>
                <w:div w:id="105781628">
                  <w:marLeft w:val="0"/>
                  <w:marRight w:val="0"/>
                  <w:marTop w:val="0"/>
                  <w:marBottom w:val="0"/>
                  <w:divBdr>
                    <w:top w:val="none" w:sz="0" w:space="0" w:color="auto"/>
                    <w:left w:val="none" w:sz="0" w:space="0" w:color="auto"/>
                    <w:bottom w:val="none" w:sz="0" w:space="0" w:color="auto"/>
                    <w:right w:val="none" w:sz="0" w:space="0" w:color="auto"/>
                  </w:divBdr>
                  <w:divsChild>
                    <w:div w:id="337738657">
                      <w:marLeft w:val="0"/>
                      <w:marRight w:val="0"/>
                      <w:marTop w:val="0"/>
                      <w:marBottom w:val="0"/>
                      <w:divBdr>
                        <w:top w:val="none" w:sz="0" w:space="0" w:color="auto"/>
                        <w:left w:val="none" w:sz="0" w:space="0" w:color="auto"/>
                        <w:bottom w:val="none" w:sz="0" w:space="0" w:color="auto"/>
                        <w:right w:val="none" w:sz="0" w:space="0" w:color="auto"/>
                      </w:divBdr>
                    </w:div>
                  </w:divsChild>
                </w:div>
                <w:div w:id="127861311">
                  <w:marLeft w:val="0"/>
                  <w:marRight w:val="0"/>
                  <w:marTop w:val="0"/>
                  <w:marBottom w:val="0"/>
                  <w:divBdr>
                    <w:top w:val="none" w:sz="0" w:space="0" w:color="auto"/>
                    <w:left w:val="none" w:sz="0" w:space="0" w:color="auto"/>
                    <w:bottom w:val="none" w:sz="0" w:space="0" w:color="auto"/>
                    <w:right w:val="none" w:sz="0" w:space="0" w:color="auto"/>
                  </w:divBdr>
                  <w:divsChild>
                    <w:div w:id="544564194">
                      <w:marLeft w:val="0"/>
                      <w:marRight w:val="0"/>
                      <w:marTop w:val="0"/>
                      <w:marBottom w:val="0"/>
                      <w:divBdr>
                        <w:top w:val="none" w:sz="0" w:space="0" w:color="auto"/>
                        <w:left w:val="none" w:sz="0" w:space="0" w:color="auto"/>
                        <w:bottom w:val="none" w:sz="0" w:space="0" w:color="auto"/>
                        <w:right w:val="none" w:sz="0" w:space="0" w:color="auto"/>
                      </w:divBdr>
                    </w:div>
                  </w:divsChild>
                </w:div>
                <w:div w:id="165707745">
                  <w:marLeft w:val="0"/>
                  <w:marRight w:val="0"/>
                  <w:marTop w:val="0"/>
                  <w:marBottom w:val="0"/>
                  <w:divBdr>
                    <w:top w:val="none" w:sz="0" w:space="0" w:color="auto"/>
                    <w:left w:val="none" w:sz="0" w:space="0" w:color="auto"/>
                    <w:bottom w:val="none" w:sz="0" w:space="0" w:color="auto"/>
                    <w:right w:val="none" w:sz="0" w:space="0" w:color="auto"/>
                  </w:divBdr>
                  <w:divsChild>
                    <w:div w:id="1399786504">
                      <w:marLeft w:val="0"/>
                      <w:marRight w:val="0"/>
                      <w:marTop w:val="0"/>
                      <w:marBottom w:val="0"/>
                      <w:divBdr>
                        <w:top w:val="none" w:sz="0" w:space="0" w:color="auto"/>
                        <w:left w:val="none" w:sz="0" w:space="0" w:color="auto"/>
                        <w:bottom w:val="none" w:sz="0" w:space="0" w:color="auto"/>
                        <w:right w:val="none" w:sz="0" w:space="0" w:color="auto"/>
                      </w:divBdr>
                    </w:div>
                  </w:divsChild>
                </w:div>
                <w:div w:id="235557651">
                  <w:marLeft w:val="0"/>
                  <w:marRight w:val="0"/>
                  <w:marTop w:val="0"/>
                  <w:marBottom w:val="0"/>
                  <w:divBdr>
                    <w:top w:val="none" w:sz="0" w:space="0" w:color="auto"/>
                    <w:left w:val="none" w:sz="0" w:space="0" w:color="auto"/>
                    <w:bottom w:val="none" w:sz="0" w:space="0" w:color="auto"/>
                    <w:right w:val="none" w:sz="0" w:space="0" w:color="auto"/>
                  </w:divBdr>
                  <w:divsChild>
                    <w:div w:id="501706970">
                      <w:marLeft w:val="0"/>
                      <w:marRight w:val="0"/>
                      <w:marTop w:val="0"/>
                      <w:marBottom w:val="0"/>
                      <w:divBdr>
                        <w:top w:val="none" w:sz="0" w:space="0" w:color="auto"/>
                        <w:left w:val="none" w:sz="0" w:space="0" w:color="auto"/>
                        <w:bottom w:val="none" w:sz="0" w:space="0" w:color="auto"/>
                        <w:right w:val="none" w:sz="0" w:space="0" w:color="auto"/>
                      </w:divBdr>
                    </w:div>
                  </w:divsChild>
                </w:div>
                <w:div w:id="285046426">
                  <w:marLeft w:val="0"/>
                  <w:marRight w:val="0"/>
                  <w:marTop w:val="0"/>
                  <w:marBottom w:val="0"/>
                  <w:divBdr>
                    <w:top w:val="none" w:sz="0" w:space="0" w:color="auto"/>
                    <w:left w:val="none" w:sz="0" w:space="0" w:color="auto"/>
                    <w:bottom w:val="none" w:sz="0" w:space="0" w:color="auto"/>
                    <w:right w:val="none" w:sz="0" w:space="0" w:color="auto"/>
                  </w:divBdr>
                  <w:divsChild>
                    <w:div w:id="372466195">
                      <w:marLeft w:val="0"/>
                      <w:marRight w:val="0"/>
                      <w:marTop w:val="0"/>
                      <w:marBottom w:val="0"/>
                      <w:divBdr>
                        <w:top w:val="none" w:sz="0" w:space="0" w:color="auto"/>
                        <w:left w:val="none" w:sz="0" w:space="0" w:color="auto"/>
                        <w:bottom w:val="none" w:sz="0" w:space="0" w:color="auto"/>
                        <w:right w:val="none" w:sz="0" w:space="0" w:color="auto"/>
                      </w:divBdr>
                    </w:div>
                  </w:divsChild>
                </w:div>
                <w:div w:id="315381972">
                  <w:marLeft w:val="0"/>
                  <w:marRight w:val="0"/>
                  <w:marTop w:val="0"/>
                  <w:marBottom w:val="0"/>
                  <w:divBdr>
                    <w:top w:val="none" w:sz="0" w:space="0" w:color="auto"/>
                    <w:left w:val="none" w:sz="0" w:space="0" w:color="auto"/>
                    <w:bottom w:val="none" w:sz="0" w:space="0" w:color="auto"/>
                    <w:right w:val="none" w:sz="0" w:space="0" w:color="auto"/>
                  </w:divBdr>
                  <w:divsChild>
                    <w:div w:id="1938757614">
                      <w:marLeft w:val="0"/>
                      <w:marRight w:val="0"/>
                      <w:marTop w:val="0"/>
                      <w:marBottom w:val="0"/>
                      <w:divBdr>
                        <w:top w:val="none" w:sz="0" w:space="0" w:color="auto"/>
                        <w:left w:val="none" w:sz="0" w:space="0" w:color="auto"/>
                        <w:bottom w:val="none" w:sz="0" w:space="0" w:color="auto"/>
                        <w:right w:val="none" w:sz="0" w:space="0" w:color="auto"/>
                      </w:divBdr>
                    </w:div>
                  </w:divsChild>
                </w:div>
                <w:div w:id="315912159">
                  <w:marLeft w:val="0"/>
                  <w:marRight w:val="0"/>
                  <w:marTop w:val="0"/>
                  <w:marBottom w:val="0"/>
                  <w:divBdr>
                    <w:top w:val="none" w:sz="0" w:space="0" w:color="auto"/>
                    <w:left w:val="none" w:sz="0" w:space="0" w:color="auto"/>
                    <w:bottom w:val="none" w:sz="0" w:space="0" w:color="auto"/>
                    <w:right w:val="none" w:sz="0" w:space="0" w:color="auto"/>
                  </w:divBdr>
                  <w:divsChild>
                    <w:div w:id="1207110480">
                      <w:marLeft w:val="0"/>
                      <w:marRight w:val="0"/>
                      <w:marTop w:val="0"/>
                      <w:marBottom w:val="0"/>
                      <w:divBdr>
                        <w:top w:val="none" w:sz="0" w:space="0" w:color="auto"/>
                        <w:left w:val="none" w:sz="0" w:space="0" w:color="auto"/>
                        <w:bottom w:val="none" w:sz="0" w:space="0" w:color="auto"/>
                        <w:right w:val="none" w:sz="0" w:space="0" w:color="auto"/>
                      </w:divBdr>
                    </w:div>
                  </w:divsChild>
                </w:div>
                <w:div w:id="344094354">
                  <w:marLeft w:val="0"/>
                  <w:marRight w:val="0"/>
                  <w:marTop w:val="0"/>
                  <w:marBottom w:val="0"/>
                  <w:divBdr>
                    <w:top w:val="none" w:sz="0" w:space="0" w:color="auto"/>
                    <w:left w:val="none" w:sz="0" w:space="0" w:color="auto"/>
                    <w:bottom w:val="none" w:sz="0" w:space="0" w:color="auto"/>
                    <w:right w:val="none" w:sz="0" w:space="0" w:color="auto"/>
                  </w:divBdr>
                  <w:divsChild>
                    <w:div w:id="1271473248">
                      <w:marLeft w:val="0"/>
                      <w:marRight w:val="0"/>
                      <w:marTop w:val="0"/>
                      <w:marBottom w:val="0"/>
                      <w:divBdr>
                        <w:top w:val="none" w:sz="0" w:space="0" w:color="auto"/>
                        <w:left w:val="none" w:sz="0" w:space="0" w:color="auto"/>
                        <w:bottom w:val="none" w:sz="0" w:space="0" w:color="auto"/>
                        <w:right w:val="none" w:sz="0" w:space="0" w:color="auto"/>
                      </w:divBdr>
                    </w:div>
                  </w:divsChild>
                </w:div>
                <w:div w:id="476848773">
                  <w:marLeft w:val="0"/>
                  <w:marRight w:val="0"/>
                  <w:marTop w:val="0"/>
                  <w:marBottom w:val="0"/>
                  <w:divBdr>
                    <w:top w:val="none" w:sz="0" w:space="0" w:color="auto"/>
                    <w:left w:val="none" w:sz="0" w:space="0" w:color="auto"/>
                    <w:bottom w:val="none" w:sz="0" w:space="0" w:color="auto"/>
                    <w:right w:val="none" w:sz="0" w:space="0" w:color="auto"/>
                  </w:divBdr>
                  <w:divsChild>
                    <w:div w:id="57435884">
                      <w:marLeft w:val="0"/>
                      <w:marRight w:val="0"/>
                      <w:marTop w:val="0"/>
                      <w:marBottom w:val="0"/>
                      <w:divBdr>
                        <w:top w:val="none" w:sz="0" w:space="0" w:color="auto"/>
                        <w:left w:val="none" w:sz="0" w:space="0" w:color="auto"/>
                        <w:bottom w:val="none" w:sz="0" w:space="0" w:color="auto"/>
                        <w:right w:val="none" w:sz="0" w:space="0" w:color="auto"/>
                      </w:divBdr>
                    </w:div>
                  </w:divsChild>
                </w:div>
                <w:div w:id="504563640">
                  <w:marLeft w:val="0"/>
                  <w:marRight w:val="0"/>
                  <w:marTop w:val="0"/>
                  <w:marBottom w:val="0"/>
                  <w:divBdr>
                    <w:top w:val="none" w:sz="0" w:space="0" w:color="auto"/>
                    <w:left w:val="none" w:sz="0" w:space="0" w:color="auto"/>
                    <w:bottom w:val="none" w:sz="0" w:space="0" w:color="auto"/>
                    <w:right w:val="none" w:sz="0" w:space="0" w:color="auto"/>
                  </w:divBdr>
                  <w:divsChild>
                    <w:div w:id="1703357497">
                      <w:marLeft w:val="0"/>
                      <w:marRight w:val="0"/>
                      <w:marTop w:val="0"/>
                      <w:marBottom w:val="0"/>
                      <w:divBdr>
                        <w:top w:val="none" w:sz="0" w:space="0" w:color="auto"/>
                        <w:left w:val="none" w:sz="0" w:space="0" w:color="auto"/>
                        <w:bottom w:val="none" w:sz="0" w:space="0" w:color="auto"/>
                        <w:right w:val="none" w:sz="0" w:space="0" w:color="auto"/>
                      </w:divBdr>
                    </w:div>
                  </w:divsChild>
                </w:div>
                <w:div w:id="589579810">
                  <w:marLeft w:val="0"/>
                  <w:marRight w:val="0"/>
                  <w:marTop w:val="0"/>
                  <w:marBottom w:val="0"/>
                  <w:divBdr>
                    <w:top w:val="none" w:sz="0" w:space="0" w:color="auto"/>
                    <w:left w:val="none" w:sz="0" w:space="0" w:color="auto"/>
                    <w:bottom w:val="none" w:sz="0" w:space="0" w:color="auto"/>
                    <w:right w:val="none" w:sz="0" w:space="0" w:color="auto"/>
                  </w:divBdr>
                  <w:divsChild>
                    <w:div w:id="785807930">
                      <w:marLeft w:val="0"/>
                      <w:marRight w:val="0"/>
                      <w:marTop w:val="0"/>
                      <w:marBottom w:val="0"/>
                      <w:divBdr>
                        <w:top w:val="none" w:sz="0" w:space="0" w:color="auto"/>
                        <w:left w:val="none" w:sz="0" w:space="0" w:color="auto"/>
                        <w:bottom w:val="none" w:sz="0" w:space="0" w:color="auto"/>
                        <w:right w:val="none" w:sz="0" w:space="0" w:color="auto"/>
                      </w:divBdr>
                    </w:div>
                  </w:divsChild>
                </w:div>
                <w:div w:id="623778776">
                  <w:marLeft w:val="0"/>
                  <w:marRight w:val="0"/>
                  <w:marTop w:val="0"/>
                  <w:marBottom w:val="0"/>
                  <w:divBdr>
                    <w:top w:val="none" w:sz="0" w:space="0" w:color="auto"/>
                    <w:left w:val="none" w:sz="0" w:space="0" w:color="auto"/>
                    <w:bottom w:val="none" w:sz="0" w:space="0" w:color="auto"/>
                    <w:right w:val="none" w:sz="0" w:space="0" w:color="auto"/>
                  </w:divBdr>
                  <w:divsChild>
                    <w:div w:id="148718361">
                      <w:marLeft w:val="0"/>
                      <w:marRight w:val="0"/>
                      <w:marTop w:val="0"/>
                      <w:marBottom w:val="0"/>
                      <w:divBdr>
                        <w:top w:val="none" w:sz="0" w:space="0" w:color="auto"/>
                        <w:left w:val="none" w:sz="0" w:space="0" w:color="auto"/>
                        <w:bottom w:val="none" w:sz="0" w:space="0" w:color="auto"/>
                        <w:right w:val="none" w:sz="0" w:space="0" w:color="auto"/>
                      </w:divBdr>
                    </w:div>
                  </w:divsChild>
                </w:div>
                <w:div w:id="863831547">
                  <w:marLeft w:val="0"/>
                  <w:marRight w:val="0"/>
                  <w:marTop w:val="0"/>
                  <w:marBottom w:val="0"/>
                  <w:divBdr>
                    <w:top w:val="none" w:sz="0" w:space="0" w:color="auto"/>
                    <w:left w:val="none" w:sz="0" w:space="0" w:color="auto"/>
                    <w:bottom w:val="none" w:sz="0" w:space="0" w:color="auto"/>
                    <w:right w:val="none" w:sz="0" w:space="0" w:color="auto"/>
                  </w:divBdr>
                  <w:divsChild>
                    <w:div w:id="711613568">
                      <w:marLeft w:val="0"/>
                      <w:marRight w:val="0"/>
                      <w:marTop w:val="0"/>
                      <w:marBottom w:val="0"/>
                      <w:divBdr>
                        <w:top w:val="none" w:sz="0" w:space="0" w:color="auto"/>
                        <w:left w:val="none" w:sz="0" w:space="0" w:color="auto"/>
                        <w:bottom w:val="none" w:sz="0" w:space="0" w:color="auto"/>
                        <w:right w:val="none" w:sz="0" w:space="0" w:color="auto"/>
                      </w:divBdr>
                    </w:div>
                  </w:divsChild>
                </w:div>
                <w:div w:id="1137844744">
                  <w:marLeft w:val="0"/>
                  <w:marRight w:val="0"/>
                  <w:marTop w:val="0"/>
                  <w:marBottom w:val="0"/>
                  <w:divBdr>
                    <w:top w:val="none" w:sz="0" w:space="0" w:color="auto"/>
                    <w:left w:val="none" w:sz="0" w:space="0" w:color="auto"/>
                    <w:bottom w:val="none" w:sz="0" w:space="0" w:color="auto"/>
                    <w:right w:val="none" w:sz="0" w:space="0" w:color="auto"/>
                  </w:divBdr>
                  <w:divsChild>
                    <w:div w:id="829757013">
                      <w:marLeft w:val="0"/>
                      <w:marRight w:val="0"/>
                      <w:marTop w:val="0"/>
                      <w:marBottom w:val="0"/>
                      <w:divBdr>
                        <w:top w:val="none" w:sz="0" w:space="0" w:color="auto"/>
                        <w:left w:val="none" w:sz="0" w:space="0" w:color="auto"/>
                        <w:bottom w:val="none" w:sz="0" w:space="0" w:color="auto"/>
                        <w:right w:val="none" w:sz="0" w:space="0" w:color="auto"/>
                      </w:divBdr>
                    </w:div>
                  </w:divsChild>
                </w:div>
                <w:div w:id="1154955551">
                  <w:marLeft w:val="0"/>
                  <w:marRight w:val="0"/>
                  <w:marTop w:val="0"/>
                  <w:marBottom w:val="0"/>
                  <w:divBdr>
                    <w:top w:val="none" w:sz="0" w:space="0" w:color="auto"/>
                    <w:left w:val="none" w:sz="0" w:space="0" w:color="auto"/>
                    <w:bottom w:val="none" w:sz="0" w:space="0" w:color="auto"/>
                    <w:right w:val="none" w:sz="0" w:space="0" w:color="auto"/>
                  </w:divBdr>
                  <w:divsChild>
                    <w:div w:id="716394663">
                      <w:marLeft w:val="0"/>
                      <w:marRight w:val="0"/>
                      <w:marTop w:val="0"/>
                      <w:marBottom w:val="0"/>
                      <w:divBdr>
                        <w:top w:val="none" w:sz="0" w:space="0" w:color="auto"/>
                        <w:left w:val="none" w:sz="0" w:space="0" w:color="auto"/>
                        <w:bottom w:val="none" w:sz="0" w:space="0" w:color="auto"/>
                        <w:right w:val="none" w:sz="0" w:space="0" w:color="auto"/>
                      </w:divBdr>
                    </w:div>
                  </w:divsChild>
                </w:div>
                <w:div w:id="1202015753">
                  <w:marLeft w:val="0"/>
                  <w:marRight w:val="0"/>
                  <w:marTop w:val="0"/>
                  <w:marBottom w:val="0"/>
                  <w:divBdr>
                    <w:top w:val="none" w:sz="0" w:space="0" w:color="auto"/>
                    <w:left w:val="none" w:sz="0" w:space="0" w:color="auto"/>
                    <w:bottom w:val="none" w:sz="0" w:space="0" w:color="auto"/>
                    <w:right w:val="none" w:sz="0" w:space="0" w:color="auto"/>
                  </w:divBdr>
                  <w:divsChild>
                    <w:div w:id="1521040867">
                      <w:marLeft w:val="0"/>
                      <w:marRight w:val="0"/>
                      <w:marTop w:val="0"/>
                      <w:marBottom w:val="0"/>
                      <w:divBdr>
                        <w:top w:val="none" w:sz="0" w:space="0" w:color="auto"/>
                        <w:left w:val="none" w:sz="0" w:space="0" w:color="auto"/>
                        <w:bottom w:val="none" w:sz="0" w:space="0" w:color="auto"/>
                        <w:right w:val="none" w:sz="0" w:space="0" w:color="auto"/>
                      </w:divBdr>
                    </w:div>
                  </w:divsChild>
                </w:div>
                <w:div w:id="1219169221">
                  <w:marLeft w:val="0"/>
                  <w:marRight w:val="0"/>
                  <w:marTop w:val="0"/>
                  <w:marBottom w:val="0"/>
                  <w:divBdr>
                    <w:top w:val="none" w:sz="0" w:space="0" w:color="auto"/>
                    <w:left w:val="none" w:sz="0" w:space="0" w:color="auto"/>
                    <w:bottom w:val="none" w:sz="0" w:space="0" w:color="auto"/>
                    <w:right w:val="none" w:sz="0" w:space="0" w:color="auto"/>
                  </w:divBdr>
                  <w:divsChild>
                    <w:div w:id="820927062">
                      <w:marLeft w:val="0"/>
                      <w:marRight w:val="0"/>
                      <w:marTop w:val="0"/>
                      <w:marBottom w:val="0"/>
                      <w:divBdr>
                        <w:top w:val="none" w:sz="0" w:space="0" w:color="auto"/>
                        <w:left w:val="none" w:sz="0" w:space="0" w:color="auto"/>
                        <w:bottom w:val="none" w:sz="0" w:space="0" w:color="auto"/>
                        <w:right w:val="none" w:sz="0" w:space="0" w:color="auto"/>
                      </w:divBdr>
                    </w:div>
                  </w:divsChild>
                </w:div>
                <w:div w:id="1254626573">
                  <w:marLeft w:val="0"/>
                  <w:marRight w:val="0"/>
                  <w:marTop w:val="0"/>
                  <w:marBottom w:val="0"/>
                  <w:divBdr>
                    <w:top w:val="none" w:sz="0" w:space="0" w:color="auto"/>
                    <w:left w:val="none" w:sz="0" w:space="0" w:color="auto"/>
                    <w:bottom w:val="none" w:sz="0" w:space="0" w:color="auto"/>
                    <w:right w:val="none" w:sz="0" w:space="0" w:color="auto"/>
                  </w:divBdr>
                  <w:divsChild>
                    <w:div w:id="351996046">
                      <w:marLeft w:val="0"/>
                      <w:marRight w:val="0"/>
                      <w:marTop w:val="0"/>
                      <w:marBottom w:val="0"/>
                      <w:divBdr>
                        <w:top w:val="none" w:sz="0" w:space="0" w:color="auto"/>
                        <w:left w:val="none" w:sz="0" w:space="0" w:color="auto"/>
                        <w:bottom w:val="none" w:sz="0" w:space="0" w:color="auto"/>
                        <w:right w:val="none" w:sz="0" w:space="0" w:color="auto"/>
                      </w:divBdr>
                    </w:div>
                  </w:divsChild>
                </w:div>
                <w:div w:id="1459373141">
                  <w:marLeft w:val="0"/>
                  <w:marRight w:val="0"/>
                  <w:marTop w:val="0"/>
                  <w:marBottom w:val="0"/>
                  <w:divBdr>
                    <w:top w:val="none" w:sz="0" w:space="0" w:color="auto"/>
                    <w:left w:val="none" w:sz="0" w:space="0" w:color="auto"/>
                    <w:bottom w:val="none" w:sz="0" w:space="0" w:color="auto"/>
                    <w:right w:val="none" w:sz="0" w:space="0" w:color="auto"/>
                  </w:divBdr>
                  <w:divsChild>
                    <w:div w:id="229465714">
                      <w:marLeft w:val="0"/>
                      <w:marRight w:val="0"/>
                      <w:marTop w:val="0"/>
                      <w:marBottom w:val="0"/>
                      <w:divBdr>
                        <w:top w:val="none" w:sz="0" w:space="0" w:color="auto"/>
                        <w:left w:val="none" w:sz="0" w:space="0" w:color="auto"/>
                        <w:bottom w:val="none" w:sz="0" w:space="0" w:color="auto"/>
                        <w:right w:val="none" w:sz="0" w:space="0" w:color="auto"/>
                      </w:divBdr>
                    </w:div>
                  </w:divsChild>
                </w:div>
                <w:div w:id="1522207946">
                  <w:marLeft w:val="0"/>
                  <w:marRight w:val="0"/>
                  <w:marTop w:val="0"/>
                  <w:marBottom w:val="0"/>
                  <w:divBdr>
                    <w:top w:val="none" w:sz="0" w:space="0" w:color="auto"/>
                    <w:left w:val="none" w:sz="0" w:space="0" w:color="auto"/>
                    <w:bottom w:val="none" w:sz="0" w:space="0" w:color="auto"/>
                    <w:right w:val="none" w:sz="0" w:space="0" w:color="auto"/>
                  </w:divBdr>
                  <w:divsChild>
                    <w:div w:id="762727075">
                      <w:marLeft w:val="0"/>
                      <w:marRight w:val="0"/>
                      <w:marTop w:val="0"/>
                      <w:marBottom w:val="0"/>
                      <w:divBdr>
                        <w:top w:val="none" w:sz="0" w:space="0" w:color="auto"/>
                        <w:left w:val="none" w:sz="0" w:space="0" w:color="auto"/>
                        <w:bottom w:val="none" w:sz="0" w:space="0" w:color="auto"/>
                        <w:right w:val="none" w:sz="0" w:space="0" w:color="auto"/>
                      </w:divBdr>
                    </w:div>
                    <w:div w:id="1869903099">
                      <w:marLeft w:val="0"/>
                      <w:marRight w:val="0"/>
                      <w:marTop w:val="0"/>
                      <w:marBottom w:val="0"/>
                      <w:divBdr>
                        <w:top w:val="none" w:sz="0" w:space="0" w:color="auto"/>
                        <w:left w:val="none" w:sz="0" w:space="0" w:color="auto"/>
                        <w:bottom w:val="none" w:sz="0" w:space="0" w:color="auto"/>
                        <w:right w:val="none" w:sz="0" w:space="0" w:color="auto"/>
                      </w:divBdr>
                    </w:div>
                  </w:divsChild>
                </w:div>
                <w:div w:id="1629625355">
                  <w:marLeft w:val="0"/>
                  <w:marRight w:val="0"/>
                  <w:marTop w:val="0"/>
                  <w:marBottom w:val="0"/>
                  <w:divBdr>
                    <w:top w:val="none" w:sz="0" w:space="0" w:color="auto"/>
                    <w:left w:val="none" w:sz="0" w:space="0" w:color="auto"/>
                    <w:bottom w:val="none" w:sz="0" w:space="0" w:color="auto"/>
                    <w:right w:val="none" w:sz="0" w:space="0" w:color="auto"/>
                  </w:divBdr>
                  <w:divsChild>
                    <w:div w:id="580407441">
                      <w:marLeft w:val="0"/>
                      <w:marRight w:val="0"/>
                      <w:marTop w:val="0"/>
                      <w:marBottom w:val="0"/>
                      <w:divBdr>
                        <w:top w:val="none" w:sz="0" w:space="0" w:color="auto"/>
                        <w:left w:val="none" w:sz="0" w:space="0" w:color="auto"/>
                        <w:bottom w:val="none" w:sz="0" w:space="0" w:color="auto"/>
                        <w:right w:val="none" w:sz="0" w:space="0" w:color="auto"/>
                      </w:divBdr>
                    </w:div>
                  </w:divsChild>
                </w:div>
                <w:div w:id="1843738932">
                  <w:marLeft w:val="0"/>
                  <w:marRight w:val="0"/>
                  <w:marTop w:val="0"/>
                  <w:marBottom w:val="0"/>
                  <w:divBdr>
                    <w:top w:val="none" w:sz="0" w:space="0" w:color="auto"/>
                    <w:left w:val="none" w:sz="0" w:space="0" w:color="auto"/>
                    <w:bottom w:val="none" w:sz="0" w:space="0" w:color="auto"/>
                    <w:right w:val="none" w:sz="0" w:space="0" w:color="auto"/>
                  </w:divBdr>
                  <w:divsChild>
                    <w:div w:id="1417285936">
                      <w:marLeft w:val="0"/>
                      <w:marRight w:val="0"/>
                      <w:marTop w:val="0"/>
                      <w:marBottom w:val="0"/>
                      <w:divBdr>
                        <w:top w:val="none" w:sz="0" w:space="0" w:color="auto"/>
                        <w:left w:val="none" w:sz="0" w:space="0" w:color="auto"/>
                        <w:bottom w:val="none" w:sz="0" w:space="0" w:color="auto"/>
                        <w:right w:val="none" w:sz="0" w:space="0" w:color="auto"/>
                      </w:divBdr>
                    </w:div>
                  </w:divsChild>
                </w:div>
                <w:div w:id="1961262571">
                  <w:marLeft w:val="0"/>
                  <w:marRight w:val="0"/>
                  <w:marTop w:val="0"/>
                  <w:marBottom w:val="0"/>
                  <w:divBdr>
                    <w:top w:val="none" w:sz="0" w:space="0" w:color="auto"/>
                    <w:left w:val="none" w:sz="0" w:space="0" w:color="auto"/>
                    <w:bottom w:val="none" w:sz="0" w:space="0" w:color="auto"/>
                    <w:right w:val="none" w:sz="0" w:space="0" w:color="auto"/>
                  </w:divBdr>
                  <w:divsChild>
                    <w:div w:id="29571870">
                      <w:marLeft w:val="0"/>
                      <w:marRight w:val="0"/>
                      <w:marTop w:val="0"/>
                      <w:marBottom w:val="0"/>
                      <w:divBdr>
                        <w:top w:val="none" w:sz="0" w:space="0" w:color="auto"/>
                        <w:left w:val="none" w:sz="0" w:space="0" w:color="auto"/>
                        <w:bottom w:val="none" w:sz="0" w:space="0" w:color="auto"/>
                        <w:right w:val="none" w:sz="0" w:space="0" w:color="auto"/>
                      </w:divBdr>
                    </w:div>
                  </w:divsChild>
                </w:div>
                <w:div w:id="1984891953">
                  <w:marLeft w:val="0"/>
                  <w:marRight w:val="0"/>
                  <w:marTop w:val="0"/>
                  <w:marBottom w:val="0"/>
                  <w:divBdr>
                    <w:top w:val="none" w:sz="0" w:space="0" w:color="auto"/>
                    <w:left w:val="none" w:sz="0" w:space="0" w:color="auto"/>
                    <w:bottom w:val="none" w:sz="0" w:space="0" w:color="auto"/>
                    <w:right w:val="none" w:sz="0" w:space="0" w:color="auto"/>
                  </w:divBdr>
                  <w:divsChild>
                    <w:div w:id="1988776118">
                      <w:marLeft w:val="0"/>
                      <w:marRight w:val="0"/>
                      <w:marTop w:val="0"/>
                      <w:marBottom w:val="0"/>
                      <w:divBdr>
                        <w:top w:val="none" w:sz="0" w:space="0" w:color="auto"/>
                        <w:left w:val="none" w:sz="0" w:space="0" w:color="auto"/>
                        <w:bottom w:val="none" w:sz="0" w:space="0" w:color="auto"/>
                        <w:right w:val="none" w:sz="0" w:space="0" w:color="auto"/>
                      </w:divBdr>
                    </w:div>
                  </w:divsChild>
                </w:div>
                <w:div w:id="2021925746">
                  <w:marLeft w:val="0"/>
                  <w:marRight w:val="0"/>
                  <w:marTop w:val="0"/>
                  <w:marBottom w:val="0"/>
                  <w:divBdr>
                    <w:top w:val="none" w:sz="0" w:space="0" w:color="auto"/>
                    <w:left w:val="none" w:sz="0" w:space="0" w:color="auto"/>
                    <w:bottom w:val="none" w:sz="0" w:space="0" w:color="auto"/>
                    <w:right w:val="none" w:sz="0" w:space="0" w:color="auto"/>
                  </w:divBdr>
                  <w:divsChild>
                    <w:div w:id="5404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2834">
          <w:marLeft w:val="0"/>
          <w:marRight w:val="0"/>
          <w:marTop w:val="0"/>
          <w:marBottom w:val="0"/>
          <w:divBdr>
            <w:top w:val="none" w:sz="0" w:space="0" w:color="auto"/>
            <w:left w:val="none" w:sz="0" w:space="0" w:color="auto"/>
            <w:bottom w:val="none" w:sz="0" w:space="0" w:color="auto"/>
            <w:right w:val="none" w:sz="0" w:space="0" w:color="auto"/>
          </w:divBdr>
        </w:div>
        <w:div w:id="280917341">
          <w:marLeft w:val="0"/>
          <w:marRight w:val="0"/>
          <w:marTop w:val="0"/>
          <w:marBottom w:val="0"/>
          <w:divBdr>
            <w:top w:val="none" w:sz="0" w:space="0" w:color="auto"/>
            <w:left w:val="none" w:sz="0" w:space="0" w:color="auto"/>
            <w:bottom w:val="none" w:sz="0" w:space="0" w:color="auto"/>
            <w:right w:val="none" w:sz="0" w:space="0" w:color="auto"/>
          </w:divBdr>
        </w:div>
        <w:div w:id="283510126">
          <w:marLeft w:val="0"/>
          <w:marRight w:val="0"/>
          <w:marTop w:val="0"/>
          <w:marBottom w:val="0"/>
          <w:divBdr>
            <w:top w:val="none" w:sz="0" w:space="0" w:color="auto"/>
            <w:left w:val="none" w:sz="0" w:space="0" w:color="auto"/>
            <w:bottom w:val="none" w:sz="0" w:space="0" w:color="auto"/>
            <w:right w:val="none" w:sz="0" w:space="0" w:color="auto"/>
          </w:divBdr>
        </w:div>
        <w:div w:id="284117585">
          <w:marLeft w:val="0"/>
          <w:marRight w:val="0"/>
          <w:marTop w:val="0"/>
          <w:marBottom w:val="0"/>
          <w:divBdr>
            <w:top w:val="none" w:sz="0" w:space="0" w:color="auto"/>
            <w:left w:val="none" w:sz="0" w:space="0" w:color="auto"/>
            <w:bottom w:val="none" w:sz="0" w:space="0" w:color="auto"/>
            <w:right w:val="none" w:sz="0" w:space="0" w:color="auto"/>
          </w:divBdr>
        </w:div>
        <w:div w:id="297033200">
          <w:marLeft w:val="0"/>
          <w:marRight w:val="0"/>
          <w:marTop w:val="0"/>
          <w:marBottom w:val="0"/>
          <w:divBdr>
            <w:top w:val="none" w:sz="0" w:space="0" w:color="auto"/>
            <w:left w:val="none" w:sz="0" w:space="0" w:color="auto"/>
            <w:bottom w:val="none" w:sz="0" w:space="0" w:color="auto"/>
            <w:right w:val="none" w:sz="0" w:space="0" w:color="auto"/>
          </w:divBdr>
        </w:div>
        <w:div w:id="310912986">
          <w:marLeft w:val="0"/>
          <w:marRight w:val="0"/>
          <w:marTop w:val="0"/>
          <w:marBottom w:val="0"/>
          <w:divBdr>
            <w:top w:val="none" w:sz="0" w:space="0" w:color="auto"/>
            <w:left w:val="none" w:sz="0" w:space="0" w:color="auto"/>
            <w:bottom w:val="none" w:sz="0" w:space="0" w:color="auto"/>
            <w:right w:val="none" w:sz="0" w:space="0" w:color="auto"/>
          </w:divBdr>
        </w:div>
        <w:div w:id="312486299">
          <w:marLeft w:val="0"/>
          <w:marRight w:val="0"/>
          <w:marTop w:val="0"/>
          <w:marBottom w:val="0"/>
          <w:divBdr>
            <w:top w:val="none" w:sz="0" w:space="0" w:color="auto"/>
            <w:left w:val="none" w:sz="0" w:space="0" w:color="auto"/>
            <w:bottom w:val="none" w:sz="0" w:space="0" w:color="auto"/>
            <w:right w:val="none" w:sz="0" w:space="0" w:color="auto"/>
          </w:divBdr>
        </w:div>
        <w:div w:id="326057783">
          <w:marLeft w:val="0"/>
          <w:marRight w:val="0"/>
          <w:marTop w:val="0"/>
          <w:marBottom w:val="0"/>
          <w:divBdr>
            <w:top w:val="none" w:sz="0" w:space="0" w:color="auto"/>
            <w:left w:val="none" w:sz="0" w:space="0" w:color="auto"/>
            <w:bottom w:val="none" w:sz="0" w:space="0" w:color="auto"/>
            <w:right w:val="none" w:sz="0" w:space="0" w:color="auto"/>
          </w:divBdr>
        </w:div>
        <w:div w:id="336035356">
          <w:marLeft w:val="0"/>
          <w:marRight w:val="0"/>
          <w:marTop w:val="0"/>
          <w:marBottom w:val="0"/>
          <w:divBdr>
            <w:top w:val="none" w:sz="0" w:space="0" w:color="auto"/>
            <w:left w:val="none" w:sz="0" w:space="0" w:color="auto"/>
            <w:bottom w:val="none" w:sz="0" w:space="0" w:color="auto"/>
            <w:right w:val="none" w:sz="0" w:space="0" w:color="auto"/>
          </w:divBdr>
        </w:div>
        <w:div w:id="355426822">
          <w:marLeft w:val="0"/>
          <w:marRight w:val="0"/>
          <w:marTop w:val="0"/>
          <w:marBottom w:val="0"/>
          <w:divBdr>
            <w:top w:val="none" w:sz="0" w:space="0" w:color="auto"/>
            <w:left w:val="none" w:sz="0" w:space="0" w:color="auto"/>
            <w:bottom w:val="none" w:sz="0" w:space="0" w:color="auto"/>
            <w:right w:val="none" w:sz="0" w:space="0" w:color="auto"/>
          </w:divBdr>
        </w:div>
        <w:div w:id="355809764">
          <w:marLeft w:val="0"/>
          <w:marRight w:val="0"/>
          <w:marTop w:val="0"/>
          <w:marBottom w:val="0"/>
          <w:divBdr>
            <w:top w:val="none" w:sz="0" w:space="0" w:color="auto"/>
            <w:left w:val="none" w:sz="0" w:space="0" w:color="auto"/>
            <w:bottom w:val="none" w:sz="0" w:space="0" w:color="auto"/>
            <w:right w:val="none" w:sz="0" w:space="0" w:color="auto"/>
          </w:divBdr>
        </w:div>
        <w:div w:id="364139676">
          <w:marLeft w:val="0"/>
          <w:marRight w:val="0"/>
          <w:marTop w:val="0"/>
          <w:marBottom w:val="0"/>
          <w:divBdr>
            <w:top w:val="none" w:sz="0" w:space="0" w:color="auto"/>
            <w:left w:val="none" w:sz="0" w:space="0" w:color="auto"/>
            <w:bottom w:val="none" w:sz="0" w:space="0" w:color="auto"/>
            <w:right w:val="none" w:sz="0" w:space="0" w:color="auto"/>
          </w:divBdr>
        </w:div>
        <w:div w:id="369844983">
          <w:marLeft w:val="0"/>
          <w:marRight w:val="0"/>
          <w:marTop w:val="0"/>
          <w:marBottom w:val="0"/>
          <w:divBdr>
            <w:top w:val="none" w:sz="0" w:space="0" w:color="auto"/>
            <w:left w:val="none" w:sz="0" w:space="0" w:color="auto"/>
            <w:bottom w:val="none" w:sz="0" w:space="0" w:color="auto"/>
            <w:right w:val="none" w:sz="0" w:space="0" w:color="auto"/>
          </w:divBdr>
        </w:div>
        <w:div w:id="398983704">
          <w:marLeft w:val="0"/>
          <w:marRight w:val="0"/>
          <w:marTop w:val="0"/>
          <w:marBottom w:val="0"/>
          <w:divBdr>
            <w:top w:val="none" w:sz="0" w:space="0" w:color="auto"/>
            <w:left w:val="none" w:sz="0" w:space="0" w:color="auto"/>
            <w:bottom w:val="none" w:sz="0" w:space="0" w:color="auto"/>
            <w:right w:val="none" w:sz="0" w:space="0" w:color="auto"/>
          </w:divBdr>
          <w:divsChild>
            <w:div w:id="154805378">
              <w:marLeft w:val="0"/>
              <w:marRight w:val="0"/>
              <w:marTop w:val="0"/>
              <w:marBottom w:val="0"/>
              <w:divBdr>
                <w:top w:val="none" w:sz="0" w:space="0" w:color="auto"/>
                <w:left w:val="none" w:sz="0" w:space="0" w:color="auto"/>
                <w:bottom w:val="none" w:sz="0" w:space="0" w:color="auto"/>
                <w:right w:val="none" w:sz="0" w:space="0" w:color="auto"/>
              </w:divBdr>
            </w:div>
            <w:div w:id="274676624">
              <w:marLeft w:val="0"/>
              <w:marRight w:val="0"/>
              <w:marTop w:val="0"/>
              <w:marBottom w:val="0"/>
              <w:divBdr>
                <w:top w:val="none" w:sz="0" w:space="0" w:color="auto"/>
                <w:left w:val="none" w:sz="0" w:space="0" w:color="auto"/>
                <w:bottom w:val="none" w:sz="0" w:space="0" w:color="auto"/>
                <w:right w:val="none" w:sz="0" w:space="0" w:color="auto"/>
              </w:divBdr>
            </w:div>
            <w:div w:id="483469152">
              <w:marLeft w:val="0"/>
              <w:marRight w:val="0"/>
              <w:marTop w:val="0"/>
              <w:marBottom w:val="0"/>
              <w:divBdr>
                <w:top w:val="none" w:sz="0" w:space="0" w:color="auto"/>
                <w:left w:val="none" w:sz="0" w:space="0" w:color="auto"/>
                <w:bottom w:val="none" w:sz="0" w:space="0" w:color="auto"/>
                <w:right w:val="none" w:sz="0" w:space="0" w:color="auto"/>
              </w:divBdr>
            </w:div>
            <w:div w:id="571280878">
              <w:marLeft w:val="0"/>
              <w:marRight w:val="0"/>
              <w:marTop w:val="0"/>
              <w:marBottom w:val="0"/>
              <w:divBdr>
                <w:top w:val="none" w:sz="0" w:space="0" w:color="auto"/>
                <w:left w:val="none" w:sz="0" w:space="0" w:color="auto"/>
                <w:bottom w:val="none" w:sz="0" w:space="0" w:color="auto"/>
                <w:right w:val="none" w:sz="0" w:space="0" w:color="auto"/>
              </w:divBdr>
            </w:div>
            <w:div w:id="571816060">
              <w:marLeft w:val="0"/>
              <w:marRight w:val="0"/>
              <w:marTop w:val="0"/>
              <w:marBottom w:val="0"/>
              <w:divBdr>
                <w:top w:val="none" w:sz="0" w:space="0" w:color="auto"/>
                <w:left w:val="none" w:sz="0" w:space="0" w:color="auto"/>
                <w:bottom w:val="none" w:sz="0" w:space="0" w:color="auto"/>
                <w:right w:val="none" w:sz="0" w:space="0" w:color="auto"/>
              </w:divBdr>
            </w:div>
            <w:div w:id="588083418">
              <w:marLeft w:val="0"/>
              <w:marRight w:val="0"/>
              <w:marTop w:val="0"/>
              <w:marBottom w:val="0"/>
              <w:divBdr>
                <w:top w:val="none" w:sz="0" w:space="0" w:color="auto"/>
                <w:left w:val="none" w:sz="0" w:space="0" w:color="auto"/>
                <w:bottom w:val="none" w:sz="0" w:space="0" w:color="auto"/>
                <w:right w:val="none" w:sz="0" w:space="0" w:color="auto"/>
              </w:divBdr>
            </w:div>
            <w:div w:id="779566016">
              <w:marLeft w:val="0"/>
              <w:marRight w:val="0"/>
              <w:marTop w:val="0"/>
              <w:marBottom w:val="0"/>
              <w:divBdr>
                <w:top w:val="none" w:sz="0" w:space="0" w:color="auto"/>
                <w:left w:val="none" w:sz="0" w:space="0" w:color="auto"/>
                <w:bottom w:val="none" w:sz="0" w:space="0" w:color="auto"/>
                <w:right w:val="none" w:sz="0" w:space="0" w:color="auto"/>
              </w:divBdr>
            </w:div>
            <w:div w:id="966400434">
              <w:marLeft w:val="0"/>
              <w:marRight w:val="0"/>
              <w:marTop w:val="0"/>
              <w:marBottom w:val="0"/>
              <w:divBdr>
                <w:top w:val="none" w:sz="0" w:space="0" w:color="auto"/>
                <w:left w:val="none" w:sz="0" w:space="0" w:color="auto"/>
                <w:bottom w:val="none" w:sz="0" w:space="0" w:color="auto"/>
                <w:right w:val="none" w:sz="0" w:space="0" w:color="auto"/>
              </w:divBdr>
            </w:div>
            <w:div w:id="985090672">
              <w:marLeft w:val="0"/>
              <w:marRight w:val="0"/>
              <w:marTop w:val="0"/>
              <w:marBottom w:val="0"/>
              <w:divBdr>
                <w:top w:val="none" w:sz="0" w:space="0" w:color="auto"/>
                <w:left w:val="none" w:sz="0" w:space="0" w:color="auto"/>
                <w:bottom w:val="none" w:sz="0" w:space="0" w:color="auto"/>
                <w:right w:val="none" w:sz="0" w:space="0" w:color="auto"/>
              </w:divBdr>
            </w:div>
            <w:div w:id="1006515059">
              <w:marLeft w:val="0"/>
              <w:marRight w:val="0"/>
              <w:marTop w:val="0"/>
              <w:marBottom w:val="0"/>
              <w:divBdr>
                <w:top w:val="none" w:sz="0" w:space="0" w:color="auto"/>
                <w:left w:val="none" w:sz="0" w:space="0" w:color="auto"/>
                <w:bottom w:val="none" w:sz="0" w:space="0" w:color="auto"/>
                <w:right w:val="none" w:sz="0" w:space="0" w:color="auto"/>
              </w:divBdr>
            </w:div>
            <w:div w:id="1007362549">
              <w:marLeft w:val="0"/>
              <w:marRight w:val="0"/>
              <w:marTop w:val="0"/>
              <w:marBottom w:val="0"/>
              <w:divBdr>
                <w:top w:val="none" w:sz="0" w:space="0" w:color="auto"/>
                <w:left w:val="none" w:sz="0" w:space="0" w:color="auto"/>
                <w:bottom w:val="none" w:sz="0" w:space="0" w:color="auto"/>
                <w:right w:val="none" w:sz="0" w:space="0" w:color="auto"/>
              </w:divBdr>
            </w:div>
            <w:div w:id="1103066535">
              <w:marLeft w:val="0"/>
              <w:marRight w:val="0"/>
              <w:marTop w:val="0"/>
              <w:marBottom w:val="0"/>
              <w:divBdr>
                <w:top w:val="none" w:sz="0" w:space="0" w:color="auto"/>
                <w:left w:val="none" w:sz="0" w:space="0" w:color="auto"/>
                <w:bottom w:val="none" w:sz="0" w:space="0" w:color="auto"/>
                <w:right w:val="none" w:sz="0" w:space="0" w:color="auto"/>
              </w:divBdr>
            </w:div>
            <w:div w:id="1300068412">
              <w:marLeft w:val="0"/>
              <w:marRight w:val="0"/>
              <w:marTop w:val="0"/>
              <w:marBottom w:val="0"/>
              <w:divBdr>
                <w:top w:val="none" w:sz="0" w:space="0" w:color="auto"/>
                <w:left w:val="none" w:sz="0" w:space="0" w:color="auto"/>
                <w:bottom w:val="none" w:sz="0" w:space="0" w:color="auto"/>
                <w:right w:val="none" w:sz="0" w:space="0" w:color="auto"/>
              </w:divBdr>
            </w:div>
            <w:div w:id="1359894155">
              <w:marLeft w:val="0"/>
              <w:marRight w:val="0"/>
              <w:marTop w:val="0"/>
              <w:marBottom w:val="0"/>
              <w:divBdr>
                <w:top w:val="none" w:sz="0" w:space="0" w:color="auto"/>
                <w:left w:val="none" w:sz="0" w:space="0" w:color="auto"/>
                <w:bottom w:val="none" w:sz="0" w:space="0" w:color="auto"/>
                <w:right w:val="none" w:sz="0" w:space="0" w:color="auto"/>
              </w:divBdr>
            </w:div>
            <w:div w:id="1450128903">
              <w:marLeft w:val="0"/>
              <w:marRight w:val="0"/>
              <w:marTop w:val="0"/>
              <w:marBottom w:val="0"/>
              <w:divBdr>
                <w:top w:val="none" w:sz="0" w:space="0" w:color="auto"/>
                <w:left w:val="none" w:sz="0" w:space="0" w:color="auto"/>
                <w:bottom w:val="none" w:sz="0" w:space="0" w:color="auto"/>
                <w:right w:val="none" w:sz="0" w:space="0" w:color="auto"/>
              </w:divBdr>
            </w:div>
            <w:div w:id="1494837162">
              <w:marLeft w:val="0"/>
              <w:marRight w:val="0"/>
              <w:marTop w:val="0"/>
              <w:marBottom w:val="0"/>
              <w:divBdr>
                <w:top w:val="none" w:sz="0" w:space="0" w:color="auto"/>
                <w:left w:val="none" w:sz="0" w:space="0" w:color="auto"/>
                <w:bottom w:val="none" w:sz="0" w:space="0" w:color="auto"/>
                <w:right w:val="none" w:sz="0" w:space="0" w:color="auto"/>
              </w:divBdr>
            </w:div>
            <w:div w:id="1502890013">
              <w:marLeft w:val="0"/>
              <w:marRight w:val="0"/>
              <w:marTop w:val="0"/>
              <w:marBottom w:val="0"/>
              <w:divBdr>
                <w:top w:val="none" w:sz="0" w:space="0" w:color="auto"/>
                <w:left w:val="none" w:sz="0" w:space="0" w:color="auto"/>
                <w:bottom w:val="none" w:sz="0" w:space="0" w:color="auto"/>
                <w:right w:val="none" w:sz="0" w:space="0" w:color="auto"/>
              </w:divBdr>
            </w:div>
            <w:div w:id="1590582950">
              <w:marLeft w:val="0"/>
              <w:marRight w:val="0"/>
              <w:marTop w:val="0"/>
              <w:marBottom w:val="0"/>
              <w:divBdr>
                <w:top w:val="none" w:sz="0" w:space="0" w:color="auto"/>
                <w:left w:val="none" w:sz="0" w:space="0" w:color="auto"/>
                <w:bottom w:val="none" w:sz="0" w:space="0" w:color="auto"/>
                <w:right w:val="none" w:sz="0" w:space="0" w:color="auto"/>
              </w:divBdr>
            </w:div>
            <w:div w:id="1960910354">
              <w:marLeft w:val="0"/>
              <w:marRight w:val="0"/>
              <w:marTop w:val="0"/>
              <w:marBottom w:val="0"/>
              <w:divBdr>
                <w:top w:val="none" w:sz="0" w:space="0" w:color="auto"/>
                <w:left w:val="none" w:sz="0" w:space="0" w:color="auto"/>
                <w:bottom w:val="none" w:sz="0" w:space="0" w:color="auto"/>
                <w:right w:val="none" w:sz="0" w:space="0" w:color="auto"/>
              </w:divBdr>
            </w:div>
            <w:div w:id="2093433773">
              <w:marLeft w:val="0"/>
              <w:marRight w:val="0"/>
              <w:marTop w:val="0"/>
              <w:marBottom w:val="0"/>
              <w:divBdr>
                <w:top w:val="none" w:sz="0" w:space="0" w:color="auto"/>
                <w:left w:val="none" w:sz="0" w:space="0" w:color="auto"/>
                <w:bottom w:val="none" w:sz="0" w:space="0" w:color="auto"/>
                <w:right w:val="none" w:sz="0" w:space="0" w:color="auto"/>
              </w:divBdr>
            </w:div>
          </w:divsChild>
        </w:div>
        <w:div w:id="434717315">
          <w:marLeft w:val="0"/>
          <w:marRight w:val="0"/>
          <w:marTop w:val="0"/>
          <w:marBottom w:val="0"/>
          <w:divBdr>
            <w:top w:val="none" w:sz="0" w:space="0" w:color="auto"/>
            <w:left w:val="none" w:sz="0" w:space="0" w:color="auto"/>
            <w:bottom w:val="none" w:sz="0" w:space="0" w:color="auto"/>
            <w:right w:val="none" w:sz="0" w:space="0" w:color="auto"/>
          </w:divBdr>
        </w:div>
        <w:div w:id="439103945">
          <w:marLeft w:val="0"/>
          <w:marRight w:val="0"/>
          <w:marTop w:val="0"/>
          <w:marBottom w:val="0"/>
          <w:divBdr>
            <w:top w:val="none" w:sz="0" w:space="0" w:color="auto"/>
            <w:left w:val="none" w:sz="0" w:space="0" w:color="auto"/>
            <w:bottom w:val="none" w:sz="0" w:space="0" w:color="auto"/>
            <w:right w:val="none" w:sz="0" w:space="0" w:color="auto"/>
          </w:divBdr>
        </w:div>
        <w:div w:id="441150942">
          <w:marLeft w:val="0"/>
          <w:marRight w:val="0"/>
          <w:marTop w:val="0"/>
          <w:marBottom w:val="0"/>
          <w:divBdr>
            <w:top w:val="none" w:sz="0" w:space="0" w:color="auto"/>
            <w:left w:val="none" w:sz="0" w:space="0" w:color="auto"/>
            <w:bottom w:val="none" w:sz="0" w:space="0" w:color="auto"/>
            <w:right w:val="none" w:sz="0" w:space="0" w:color="auto"/>
          </w:divBdr>
        </w:div>
        <w:div w:id="457913149">
          <w:marLeft w:val="0"/>
          <w:marRight w:val="0"/>
          <w:marTop w:val="0"/>
          <w:marBottom w:val="0"/>
          <w:divBdr>
            <w:top w:val="none" w:sz="0" w:space="0" w:color="auto"/>
            <w:left w:val="none" w:sz="0" w:space="0" w:color="auto"/>
            <w:bottom w:val="none" w:sz="0" w:space="0" w:color="auto"/>
            <w:right w:val="none" w:sz="0" w:space="0" w:color="auto"/>
          </w:divBdr>
          <w:divsChild>
            <w:div w:id="712078465">
              <w:marLeft w:val="-75"/>
              <w:marRight w:val="0"/>
              <w:marTop w:val="30"/>
              <w:marBottom w:val="30"/>
              <w:divBdr>
                <w:top w:val="none" w:sz="0" w:space="0" w:color="auto"/>
                <w:left w:val="none" w:sz="0" w:space="0" w:color="auto"/>
                <w:bottom w:val="none" w:sz="0" w:space="0" w:color="auto"/>
                <w:right w:val="none" w:sz="0" w:space="0" w:color="auto"/>
              </w:divBdr>
              <w:divsChild>
                <w:div w:id="19361739">
                  <w:marLeft w:val="0"/>
                  <w:marRight w:val="0"/>
                  <w:marTop w:val="0"/>
                  <w:marBottom w:val="0"/>
                  <w:divBdr>
                    <w:top w:val="none" w:sz="0" w:space="0" w:color="auto"/>
                    <w:left w:val="none" w:sz="0" w:space="0" w:color="auto"/>
                    <w:bottom w:val="none" w:sz="0" w:space="0" w:color="auto"/>
                    <w:right w:val="none" w:sz="0" w:space="0" w:color="auto"/>
                  </w:divBdr>
                  <w:divsChild>
                    <w:div w:id="1143735069">
                      <w:marLeft w:val="0"/>
                      <w:marRight w:val="0"/>
                      <w:marTop w:val="0"/>
                      <w:marBottom w:val="0"/>
                      <w:divBdr>
                        <w:top w:val="none" w:sz="0" w:space="0" w:color="auto"/>
                        <w:left w:val="none" w:sz="0" w:space="0" w:color="auto"/>
                        <w:bottom w:val="none" w:sz="0" w:space="0" w:color="auto"/>
                        <w:right w:val="none" w:sz="0" w:space="0" w:color="auto"/>
                      </w:divBdr>
                    </w:div>
                    <w:div w:id="1867676507">
                      <w:marLeft w:val="0"/>
                      <w:marRight w:val="0"/>
                      <w:marTop w:val="0"/>
                      <w:marBottom w:val="0"/>
                      <w:divBdr>
                        <w:top w:val="none" w:sz="0" w:space="0" w:color="auto"/>
                        <w:left w:val="none" w:sz="0" w:space="0" w:color="auto"/>
                        <w:bottom w:val="none" w:sz="0" w:space="0" w:color="auto"/>
                        <w:right w:val="none" w:sz="0" w:space="0" w:color="auto"/>
                      </w:divBdr>
                    </w:div>
                    <w:div w:id="1908303918">
                      <w:marLeft w:val="0"/>
                      <w:marRight w:val="0"/>
                      <w:marTop w:val="0"/>
                      <w:marBottom w:val="0"/>
                      <w:divBdr>
                        <w:top w:val="none" w:sz="0" w:space="0" w:color="auto"/>
                        <w:left w:val="none" w:sz="0" w:space="0" w:color="auto"/>
                        <w:bottom w:val="none" w:sz="0" w:space="0" w:color="auto"/>
                        <w:right w:val="none" w:sz="0" w:space="0" w:color="auto"/>
                      </w:divBdr>
                    </w:div>
                  </w:divsChild>
                </w:div>
                <w:div w:id="52510646">
                  <w:marLeft w:val="0"/>
                  <w:marRight w:val="0"/>
                  <w:marTop w:val="0"/>
                  <w:marBottom w:val="0"/>
                  <w:divBdr>
                    <w:top w:val="none" w:sz="0" w:space="0" w:color="auto"/>
                    <w:left w:val="none" w:sz="0" w:space="0" w:color="auto"/>
                    <w:bottom w:val="none" w:sz="0" w:space="0" w:color="auto"/>
                    <w:right w:val="none" w:sz="0" w:space="0" w:color="auto"/>
                  </w:divBdr>
                  <w:divsChild>
                    <w:div w:id="174611046">
                      <w:marLeft w:val="0"/>
                      <w:marRight w:val="0"/>
                      <w:marTop w:val="0"/>
                      <w:marBottom w:val="0"/>
                      <w:divBdr>
                        <w:top w:val="none" w:sz="0" w:space="0" w:color="auto"/>
                        <w:left w:val="none" w:sz="0" w:space="0" w:color="auto"/>
                        <w:bottom w:val="none" w:sz="0" w:space="0" w:color="auto"/>
                        <w:right w:val="none" w:sz="0" w:space="0" w:color="auto"/>
                      </w:divBdr>
                    </w:div>
                    <w:div w:id="274682402">
                      <w:marLeft w:val="0"/>
                      <w:marRight w:val="0"/>
                      <w:marTop w:val="0"/>
                      <w:marBottom w:val="0"/>
                      <w:divBdr>
                        <w:top w:val="none" w:sz="0" w:space="0" w:color="auto"/>
                        <w:left w:val="none" w:sz="0" w:space="0" w:color="auto"/>
                        <w:bottom w:val="none" w:sz="0" w:space="0" w:color="auto"/>
                        <w:right w:val="none" w:sz="0" w:space="0" w:color="auto"/>
                      </w:divBdr>
                    </w:div>
                    <w:div w:id="332028847">
                      <w:marLeft w:val="0"/>
                      <w:marRight w:val="0"/>
                      <w:marTop w:val="0"/>
                      <w:marBottom w:val="0"/>
                      <w:divBdr>
                        <w:top w:val="none" w:sz="0" w:space="0" w:color="auto"/>
                        <w:left w:val="none" w:sz="0" w:space="0" w:color="auto"/>
                        <w:bottom w:val="none" w:sz="0" w:space="0" w:color="auto"/>
                        <w:right w:val="none" w:sz="0" w:space="0" w:color="auto"/>
                      </w:divBdr>
                    </w:div>
                    <w:div w:id="531959619">
                      <w:marLeft w:val="0"/>
                      <w:marRight w:val="0"/>
                      <w:marTop w:val="0"/>
                      <w:marBottom w:val="0"/>
                      <w:divBdr>
                        <w:top w:val="none" w:sz="0" w:space="0" w:color="auto"/>
                        <w:left w:val="none" w:sz="0" w:space="0" w:color="auto"/>
                        <w:bottom w:val="none" w:sz="0" w:space="0" w:color="auto"/>
                        <w:right w:val="none" w:sz="0" w:space="0" w:color="auto"/>
                      </w:divBdr>
                    </w:div>
                    <w:div w:id="681010000">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989599889">
                      <w:marLeft w:val="0"/>
                      <w:marRight w:val="0"/>
                      <w:marTop w:val="0"/>
                      <w:marBottom w:val="0"/>
                      <w:divBdr>
                        <w:top w:val="none" w:sz="0" w:space="0" w:color="auto"/>
                        <w:left w:val="none" w:sz="0" w:space="0" w:color="auto"/>
                        <w:bottom w:val="none" w:sz="0" w:space="0" w:color="auto"/>
                        <w:right w:val="none" w:sz="0" w:space="0" w:color="auto"/>
                      </w:divBdr>
                    </w:div>
                    <w:div w:id="1549418008">
                      <w:marLeft w:val="0"/>
                      <w:marRight w:val="0"/>
                      <w:marTop w:val="0"/>
                      <w:marBottom w:val="0"/>
                      <w:divBdr>
                        <w:top w:val="none" w:sz="0" w:space="0" w:color="auto"/>
                        <w:left w:val="none" w:sz="0" w:space="0" w:color="auto"/>
                        <w:bottom w:val="none" w:sz="0" w:space="0" w:color="auto"/>
                        <w:right w:val="none" w:sz="0" w:space="0" w:color="auto"/>
                      </w:divBdr>
                    </w:div>
                    <w:div w:id="1743407931">
                      <w:marLeft w:val="0"/>
                      <w:marRight w:val="0"/>
                      <w:marTop w:val="0"/>
                      <w:marBottom w:val="0"/>
                      <w:divBdr>
                        <w:top w:val="none" w:sz="0" w:space="0" w:color="auto"/>
                        <w:left w:val="none" w:sz="0" w:space="0" w:color="auto"/>
                        <w:bottom w:val="none" w:sz="0" w:space="0" w:color="auto"/>
                        <w:right w:val="none" w:sz="0" w:space="0" w:color="auto"/>
                      </w:divBdr>
                    </w:div>
                    <w:div w:id="1990404652">
                      <w:marLeft w:val="0"/>
                      <w:marRight w:val="0"/>
                      <w:marTop w:val="0"/>
                      <w:marBottom w:val="0"/>
                      <w:divBdr>
                        <w:top w:val="none" w:sz="0" w:space="0" w:color="auto"/>
                        <w:left w:val="none" w:sz="0" w:space="0" w:color="auto"/>
                        <w:bottom w:val="none" w:sz="0" w:space="0" w:color="auto"/>
                        <w:right w:val="none" w:sz="0" w:space="0" w:color="auto"/>
                      </w:divBdr>
                    </w:div>
                  </w:divsChild>
                </w:div>
                <w:div w:id="156305251">
                  <w:marLeft w:val="0"/>
                  <w:marRight w:val="0"/>
                  <w:marTop w:val="0"/>
                  <w:marBottom w:val="0"/>
                  <w:divBdr>
                    <w:top w:val="none" w:sz="0" w:space="0" w:color="auto"/>
                    <w:left w:val="none" w:sz="0" w:space="0" w:color="auto"/>
                    <w:bottom w:val="none" w:sz="0" w:space="0" w:color="auto"/>
                    <w:right w:val="none" w:sz="0" w:space="0" w:color="auto"/>
                  </w:divBdr>
                  <w:divsChild>
                    <w:div w:id="54282367">
                      <w:marLeft w:val="0"/>
                      <w:marRight w:val="0"/>
                      <w:marTop w:val="0"/>
                      <w:marBottom w:val="0"/>
                      <w:divBdr>
                        <w:top w:val="none" w:sz="0" w:space="0" w:color="auto"/>
                        <w:left w:val="none" w:sz="0" w:space="0" w:color="auto"/>
                        <w:bottom w:val="none" w:sz="0" w:space="0" w:color="auto"/>
                        <w:right w:val="none" w:sz="0" w:space="0" w:color="auto"/>
                      </w:divBdr>
                    </w:div>
                    <w:div w:id="208419825">
                      <w:marLeft w:val="0"/>
                      <w:marRight w:val="0"/>
                      <w:marTop w:val="0"/>
                      <w:marBottom w:val="0"/>
                      <w:divBdr>
                        <w:top w:val="none" w:sz="0" w:space="0" w:color="auto"/>
                        <w:left w:val="none" w:sz="0" w:space="0" w:color="auto"/>
                        <w:bottom w:val="none" w:sz="0" w:space="0" w:color="auto"/>
                        <w:right w:val="none" w:sz="0" w:space="0" w:color="auto"/>
                      </w:divBdr>
                    </w:div>
                    <w:div w:id="284431068">
                      <w:marLeft w:val="0"/>
                      <w:marRight w:val="0"/>
                      <w:marTop w:val="0"/>
                      <w:marBottom w:val="0"/>
                      <w:divBdr>
                        <w:top w:val="none" w:sz="0" w:space="0" w:color="auto"/>
                        <w:left w:val="none" w:sz="0" w:space="0" w:color="auto"/>
                        <w:bottom w:val="none" w:sz="0" w:space="0" w:color="auto"/>
                        <w:right w:val="none" w:sz="0" w:space="0" w:color="auto"/>
                      </w:divBdr>
                    </w:div>
                    <w:div w:id="530456087">
                      <w:marLeft w:val="0"/>
                      <w:marRight w:val="0"/>
                      <w:marTop w:val="0"/>
                      <w:marBottom w:val="0"/>
                      <w:divBdr>
                        <w:top w:val="none" w:sz="0" w:space="0" w:color="auto"/>
                        <w:left w:val="none" w:sz="0" w:space="0" w:color="auto"/>
                        <w:bottom w:val="none" w:sz="0" w:space="0" w:color="auto"/>
                        <w:right w:val="none" w:sz="0" w:space="0" w:color="auto"/>
                      </w:divBdr>
                    </w:div>
                    <w:div w:id="609625139">
                      <w:marLeft w:val="0"/>
                      <w:marRight w:val="0"/>
                      <w:marTop w:val="0"/>
                      <w:marBottom w:val="0"/>
                      <w:divBdr>
                        <w:top w:val="none" w:sz="0" w:space="0" w:color="auto"/>
                        <w:left w:val="none" w:sz="0" w:space="0" w:color="auto"/>
                        <w:bottom w:val="none" w:sz="0" w:space="0" w:color="auto"/>
                        <w:right w:val="none" w:sz="0" w:space="0" w:color="auto"/>
                      </w:divBdr>
                    </w:div>
                    <w:div w:id="682827093">
                      <w:marLeft w:val="0"/>
                      <w:marRight w:val="0"/>
                      <w:marTop w:val="0"/>
                      <w:marBottom w:val="0"/>
                      <w:divBdr>
                        <w:top w:val="none" w:sz="0" w:space="0" w:color="auto"/>
                        <w:left w:val="none" w:sz="0" w:space="0" w:color="auto"/>
                        <w:bottom w:val="none" w:sz="0" w:space="0" w:color="auto"/>
                        <w:right w:val="none" w:sz="0" w:space="0" w:color="auto"/>
                      </w:divBdr>
                    </w:div>
                    <w:div w:id="720985504">
                      <w:marLeft w:val="0"/>
                      <w:marRight w:val="0"/>
                      <w:marTop w:val="0"/>
                      <w:marBottom w:val="0"/>
                      <w:divBdr>
                        <w:top w:val="none" w:sz="0" w:space="0" w:color="auto"/>
                        <w:left w:val="none" w:sz="0" w:space="0" w:color="auto"/>
                        <w:bottom w:val="none" w:sz="0" w:space="0" w:color="auto"/>
                        <w:right w:val="none" w:sz="0" w:space="0" w:color="auto"/>
                      </w:divBdr>
                    </w:div>
                    <w:div w:id="1073547966">
                      <w:marLeft w:val="0"/>
                      <w:marRight w:val="0"/>
                      <w:marTop w:val="0"/>
                      <w:marBottom w:val="0"/>
                      <w:divBdr>
                        <w:top w:val="none" w:sz="0" w:space="0" w:color="auto"/>
                        <w:left w:val="none" w:sz="0" w:space="0" w:color="auto"/>
                        <w:bottom w:val="none" w:sz="0" w:space="0" w:color="auto"/>
                        <w:right w:val="none" w:sz="0" w:space="0" w:color="auto"/>
                      </w:divBdr>
                    </w:div>
                    <w:div w:id="1268080192">
                      <w:marLeft w:val="0"/>
                      <w:marRight w:val="0"/>
                      <w:marTop w:val="0"/>
                      <w:marBottom w:val="0"/>
                      <w:divBdr>
                        <w:top w:val="none" w:sz="0" w:space="0" w:color="auto"/>
                        <w:left w:val="none" w:sz="0" w:space="0" w:color="auto"/>
                        <w:bottom w:val="none" w:sz="0" w:space="0" w:color="auto"/>
                        <w:right w:val="none" w:sz="0" w:space="0" w:color="auto"/>
                      </w:divBdr>
                    </w:div>
                    <w:div w:id="1430661025">
                      <w:marLeft w:val="0"/>
                      <w:marRight w:val="0"/>
                      <w:marTop w:val="0"/>
                      <w:marBottom w:val="0"/>
                      <w:divBdr>
                        <w:top w:val="none" w:sz="0" w:space="0" w:color="auto"/>
                        <w:left w:val="none" w:sz="0" w:space="0" w:color="auto"/>
                        <w:bottom w:val="none" w:sz="0" w:space="0" w:color="auto"/>
                        <w:right w:val="none" w:sz="0" w:space="0" w:color="auto"/>
                      </w:divBdr>
                    </w:div>
                    <w:div w:id="1443569791">
                      <w:marLeft w:val="0"/>
                      <w:marRight w:val="0"/>
                      <w:marTop w:val="0"/>
                      <w:marBottom w:val="0"/>
                      <w:divBdr>
                        <w:top w:val="none" w:sz="0" w:space="0" w:color="auto"/>
                        <w:left w:val="none" w:sz="0" w:space="0" w:color="auto"/>
                        <w:bottom w:val="none" w:sz="0" w:space="0" w:color="auto"/>
                        <w:right w:val="none" w:sz="0" w:space="0" w:color="auto"/>
                      </w:divBdr>
                    </w:div>
                    <w:div w:id="1507869284">
                      <w:marLeft w:val="0"/>
                      <w:marRight w:val="0"/>
                      <w:marTop w:val="0"/>
                      <w:marBottom w:val="0"/>
                      <w:divBdr>
                        <w:top w:val="none" w:sz="0" w:space="0" w:color="auto"/>
                        <w:left w:val="none" w:sz="0" w:space="0" w:color="auto"/>
                        <w:bottom w:val="none" w:sz="0" w:space="0" w:color="auto"/>
                        <w:right w:val="none" w:sz="0" w:space="0" w:color="auto"/>
                      </w:divBdr>
                    </w:div>
                    <w:div w:id="1518738960">
                      <w:marLeft w:val="0"/>
                      <w:marRight w:val="0"/>
                      <w:marTop w:val="0"/>
                      <w:marBottom w:val="0"/>
                      <w:divBdr>
                        <w:top w:val="none" w:sz="0" w:space="0" w:color="auto"/>
                        <w:left w:val="none" w:sz="0" w:space="0" w:color="auto"/>
                        <w:bottom w:val="none" w:sz="0" w:space="0" w:color="auto"/>
                        <w:right w:val="none" w:sz="0" w:space="0" w:color="auto"/>
                      </w:divBdr>
                    </w:div>
                    <w:div w:id="1530409818">
                      <w:marLeft w:val="0"/>
                      <w:marRight w:val="0"/>
                      <w:marTop w:val="0"/>
                      <w:marBottom w:val="0"/>
                      <w:divBdr>
                        <w:top w:val="none" w:sz="0" w:space="0" w:color="auto"/>
                        <w:left w:val="none" w:sz="0" w:space="0" w:color="auto"/>
                        <w:bottom w:val="none" w:sz="0" w:space="0" w:color="auto"/>
                        <w:right w:val="none" w:sz="0" w:space="0" w:color="auto"/>
                      </w:divBdr>
                    </w:div>
                    <w:div w:id="1558740129">
                      <w:marLeft w:val="0"/>
                      <w:marRight w:val="0"/>
                      <w:marTop w:val="0"/>
                      <w:marBottom w:val="0"/>
                      <w:divBdr>
                        <w:top w:val="none" w:sz="0" w:space="0" w:color="auto"/>
                        <w:left w:val="none" w:sz="0" w:space="0" w:color="auto"/>
                        <w:bottom w:val="none" w:sz="0" w:space="0" w:color="auto"/>
                        <w:right w:val="none" w:sz="0" w:space="0" w:color="auto"/>
                      </w:divBdr>
                    </w:div>
                    <w:div w:id="1713531818">
                      <w:marLeft w:val="0"/>
                      <w:marRight w:val="0"/>
                      <w:marTop w:val="0"/>
                      <w:marBottom w:val="0"/>
                      <w:divBdr>
                        <w:top w:val="none" w:sz="0" w:space="0" w:color="auto"/>
                        <w:left w:val="none" w:sz="0" w:space="0" w:color="auto"/>
                        <w:bottom w:val="none" w:sz="0" w:space="0" w:color="auto"/>
                        <w:right w:val="none" w:sz="0" w:space="0" w:color="auto"/>
                      </w:divBdr>
                    </w:div>
                    <w:div w:id="1788966018">
                      <w:marLeft w:val="0"/>
                      <w:marRight w:val="0"/>
                      <w:marTop w:val="0"/>
                      <w:marBottom w:val="0"/>
                      <w:divBdr>
                        <w:top w:val="none" w:sz="0" w:space="0" w:color="auto"/>
                        <w:left w:val="none" w:sz="0" w:space="0" w:color="auto"/>
                        <w:bottom w:val="none" w:sz="0" w:space="0" w:color="auto"/>
                        <w:right w:val="none" w:sz="0" w:space="0" w:color="auto"/>
                      </w:divBdr>
                    </w:div>
                    <w:div w:id="1893425065">
                      <w:marLeft w:val="0"/>
                      <w:marRight w:val="0"/>
                      <w:marTop w:val="0"/>
                      <w:marBottom w:val="0"/>
                      <w:divBdr>
                        <w:top w:val="none" w:sz="0" w:space="0" w:color="auto"/>
                        <w:left w:val="none" w:sz="0" w:space="0" w:color="auto"/>
                        <w:bottom w:val="none" w:sz="0" w:space="0" w:color="auto"/>
                        <w:right w:val="none" w:sz="0" w:space="0" w:color="auto"/>
                      </w:divBdr>
                    </w:div>
                  </w:divsChild>
                </w:div>
                <w:div w:id="205919671">
                  <w:marLeft w:val="0"/>
                  <w:marRight w:val="0"/>
                  <w:marTop w:val="0"/>
                  <w:marBottom w:val="0"/>
                  <w:divBdr>
                    <w:top w:val="none" w:sz="0" w:space="0" w:color="auto"/>
                    <w:left w:val="none" w:sz="0" w:space="0" w:color="auto"/>
                    <w:bottom w:val="none" w:sz="0" w:space="0" w:color="auto"/>
                    <w:right w:val="none" w:sz="0" w:space="0" w:color="auto"/>
                  </w:divBdr>
                  <w:divsChild>
                    <w:div w:id="91973599">
                      <w:marLeft w:val="0"/>
                      <w:marRight w:val="0"/>
                      <w:marTop w:val="0"/>
                      <w:marBottom w:val="0"/>
                      <w:divBdr>
                        <w:top w:val="none" w:sz="0" w:space="0" w:color="auto"/>
                        <w:left w:val="none" w:sz="0" w:space="0" w:color="auto"/>
                        <w:bottom w:val="none" w:sz="0" w:space="0" w:color="auto"/>
                        <w:right w:val="none" w:sz="0" w:space="0" w:color="auto"/>
                      </w:divBdr>
                    </w:div>
                    <w:div w:id="847409389">
                      <w:marLeft w:val="0"/>
                      <w:marRight w:val="0"/>
                      <w:marTop w:val="0"/>
                      <w:marBottom w:val="0"/>
                      <w:divBdr>
                        <w:top w:val="none" w:sz="0" w:space="0" w:color="auto"/>
                        <w:left w:val="none" w:sz="0" w:space="0" w:color="auto"/>
                        <w:bottom w:val="none" w:sz="0" w:space="0" w:color="auto"/>
                        <w:right w:val="none" w:sz="0" w:space="0" w:color="auto"/>
                      </w:divBdr>
                    </w:div>
                    <w:div w:id="879561168">
                      <w:marLeft w:val="0"/>
                      <w:marRight w:val="0"/>
                      <w:marTop w:val="0"/>
                      <w:marBottom w:val="0"/>
                      <w:divBdr>
                        <w:top w:val="none" w:sz="0" w:space="0" w:color="auto"/>
                        <w:left w:val="none" w:sz="0" w:space="0" w:color="auto"/>
                        <w:bottom w:val="none" w:sz="0" w:space="0" w:color="auto"/>
                        <w:right w:val="none" w:sz="0" w:space="0" w:color="auto"/>
                      </w:divBdr>
                    </w:div>
                    <w:div w:id="1331641253">
                      <w:marLeft w:val="0"/>
                      <w:marRight w:val="0"/>
                      <w:marTop w:val="0"/>
                      <w:marBottom w:val="0"/>
                      <w:divBdr>
                        <w:top w:val="none" w:sz="0" w:space="0" w:color="auto"/>
                        <w:left w:val="none" w:sz="0" w:space="0" w:color="auto"/>
                        <w:bottom w:val="none" w:sz="0" w:space="0" w:color="auto"/>
                        <w:right w:val="none" w:sz="0" w:space="0" w:color="auto"/>
                      </w:divBdr>
                    </w:div>
                    <w:div w:id="1716588686">
                      <w:marLeft w:val="0"/>
                      <w:marRight w:val="0"/>
                      <w:marTop w:val="0"/>
                      <w:marBottom w:val="0"/>
                      <w:divBdr>
                        <w:top w:val="none" w:sz="0" w:space="0" w:color="auto"/>
                        <w:left w:val="none" w:sz="0" w:space="0" w:color="auto"/>
                        <w:bottom w:val="none" w:sz="0" w:space="0" w:color="auto"/>
                        <w:right w:val="none" w:sz="0" w:space="0" w:color="auto"/>
                      </w:divBdr>
                    </w:div>
                    <w:div w:id="2012902941">
                      <w:marLeft w:val="0"/>
                      <w:marRight w:val="0"/>
                      <w:marTop w:val="0"/>
                      <w:marBottom w:val="0"/>
                      <w:divBdr>
                        <w:top w:val="none" w:sz="0" w:space="0" w:color="auto"/>
                        <w:left w:val="none" w:sz="0" w:space="0" w:color="auto"/>
                        <w:bottom w:val="none" w:sz="0" w:space="0" w:color="auto"/>
                        <w:right w:val="none" w:sz="0" w:space="0" w:color="auto"/>
                      </w:divBdr>
                    </w:div>
                  </w:divsChild>
                </w:div>
                <w:div w:id="241646156">
                  <w:marLeft w:val="0"/>
                  <w:marRight w:val="0"/>
                  <w:marTop w:val="0"/>
                  <w:marBottom w:val="0"/>
                  <w:divBdr>
                    <w:top w:val="none" w:sz="0" w:space="0" w:color="auto"/>
                    <w:left w:val="none" w:sz="0" w:space="0" w:color="auto"/>
                    <w:bottom w:val="none" w:sz="0" w:space="0" w:color="auto"/>
                    <w:right w:val="none" w:sz="0" w:space="0" w:color="auto"/>
                  </w:divBdr>
                  <w:divsChild>
                    <w:div w:id="848058042">
                      <w:marLeft w:val="0"/>
                      <w:marRight w:val="0"/>
                      <w:marTop w:val="0"/>
                      <w:marBottom w:val="0"/>
                      <w:divBdr>
                        <w:top w:val="none" w:sz="0" w:space="0" w:color="auto"/>
                        <w:left w:val="none" w:sz="0" w:space="0" w:color="auto"/>
                        <w:bottom w:val="none" w:sz="0" w:space="0" w:color="auto"/>
                        <w:right w:val="none" w:sz="0" w:space="0" w:color="auto"/>
                      </w:divBdr>
                    </w:div>
                    <w:div w:id="1024356430">
                      <w:marLeft w:val="0"/>
                      <w:marRight w:val="0"/>
                      <w:marTop w:val="0"/>
                      <w:marBottom w:val="0"/>
                      <w:divBdr>
                        <w:top w:val="none" w:sz="0" w:space="0" w:color="auto"/>
                        <w:left w:val="none" w:sz="0" w:space="0" w:color="auto"/>
                        <w:bottom w:val="none" w:sz="0" w:space="0" w:color="auto"/>
                        <w:right w:val="none" w:sz="0" w:space="0" w:color="auto"/>
                      </w:divBdr>
                    </w:div>
                  </w:divsChild>
                </w:div>
                <w:div w:id="307981403">
                  <w:marLeft w:val="0"/>
                  <w:marRight w:val="0"/>
                  <w:marTop w:val="0"/>
                  <w:marBottom w:val="0"/>
                  <w:divBdr>
                    <w:top w:val="none" w:sz="0" w:space="0" w:color="auto"/>
                    <w:left w:val="none" w:sz="0" w:space="0" w:color="auto"/>
                    <w:bottom w:val="none" w:sz="0" w:space="0" w:color="auto"/>
                    <w:right w:val="none" w:sz="0" w:space="0" w:color="auto"/>
                  </w:divBdr>
                  <w:divsChild>
                    <w:div w:id="1995059010">
                      <w:marLeft w:val="0"/>
                      <w:marRight w:val="0"/>
                      <w:marTop w:val="0"/>
                      <w:marBottom w:val="0"/>
                      <w:divBdr>
                        <w:top w:val="none" w:sz="0" w:space="0" w:color="auto"/>
                        <w:left w:val="none" w:sz="0" w:space="0" w:color="auto"/>
                        <w:bottom w:val="none" w:sz="0" w:space="0" w:color="auto"/>
                        <w:right w:val="none" w:sz="0" w:space="0" w:color="auto"/>
                      </w:divBdr>
                    </w:div>
                  </w:divsChild>
                </w:div>
                <w:div w:id="447704427">
                  <w:marLeft w:val="0"/>
                  <w:marRight w:val="0"/>
                  <w:marTop w:val="0"/>
                  <w:marBottom w:val="0"/>
                  <w:divBdr>
                    <w:top w:val="none" w:sz="0" w:space="0" w:color="auto"/>
                    <w:left w:val="none" w:sz="0" w:space="0" w:color="auto"/>
                    <w:bottom w:val="none" w:sz="0" w:space="0" w:color="auto"/>
                    <w:right w:val="none" w:sz="0" w:space="0" w:color="auto"/>
                  </w:divBdr>
                  <w:divsChild>
                    <w:div w:id="1154563817">
                      <w:marLeft w:val="0"/>
                      <w:marRight w:val="0"/>
                      <w:marTop w:val="0"/>
                      <w:marBottom w:val="0"/>
                      <w:divBdr>
                        <w:top w:val="none" w:sz="0" w:space="0" w:color="auto"/>
                        <w:left w:val="none" w:sz="0" w:space="0" w:color="auto"/>
                        <w:bottom w:val="none" w:sz="0" w:space="0" w:color="auto"/>
                        <w:right w:val="none" w:sz="0" w:space="0" w:color="auto"/>
                      </w:divBdr>
                    </w:div>
                  </w:divsChild>
                </w:div>
                <w:div w:id="462772273">
                  <w:marLeft w:val="0"/>
                  <w:marRight w:val="0"/>
                  <w:marTop w:val="0"/>
                  <w:marBottom w:val="0"/>
                  <w:divBdr>
                    <w:top w:val="none" w:sz="0" w:space="0" w:color="auto"/>
                    <w:left w:val="none" w:sz="0" w:space="0" w:color="auto"/>
                    <w:bottom w:val="none" w:sz="0" w:space="0" w:color="auto"/>
                    <w:right w:val="none" w:sz="0" w:space="0" w:color="auto"/>
                  </w:divBdr>
                  <w:divsChild>
                    <w:div w:id="542638918">
                      <w:marLeft w:val="0"/>
                      <w:marRight w:val="0"/>
                      <w:marTop w:val="0"/>
                      <w:marBottom w:val="0"/>
                      <w:divBdr>
                        <w:top w:val="none" w:sz="0" w:space="0" w:color="auto"/>
                        <w:left w:val="none" w:sz="0" w:space="0" w:color="auto"/>
                        <w:bottom w:val="none" w:sz="0" w:space="0" w:color="auto"/>
                        <w:right w:val="none" w:sz="0" w:space="0" w:color="auto"/>
                      </w:divBdr>
                    </w:div>
                  </w:divsChild>
                </w:div>
                <w:div w:id="513878802">
                  <w:marLeft w:val="0"/>
                  <w:marRight w:val="0"/>
                  <w:marTop w:val="0"/>
                  <w:marBottom w:val="0"/>
                  <w:divBdr>
                    <w:top w:val="none" w:sz="0" w:space="0" w:color="auto"/>
                    <w:left w:val="none" w:sz="0" w:space="0" w:color="auto"/>
                    <w:bottom w:val="none" w:sz="0" w:space="0" w:color="auto"/>
                    <w:right w:val="none" w:sz="0" w:space="0" w:color="auto"/>
                  </w:divBdr>
                  <w:divsChild>
                    <w:div w:id="822964196">
                      <w:marLeft w:val="0"/>
                      <w:marRight w:val="0"/>
                      <w:marTop w:val="0"/>
                      <w:marBottom w:val="0"/>
                      <w:divBdr>
                        <w:top w:val="none" w:sz="0" w:space="0" w:color="auto"/>
                        <w:left w:val="none" w:sz="0" w:space="0" w:color="auto"/>
                        <w:bottom w:val="none" w:sz="0" w:space="0" w:color="auto"/>
                        <w:right w:val="none" w:sz="0" w:space="0" w:color="auto"/>
                      </w:divBdr>
                    </w:div>
                  </w:divsChild>
                </w:div>
                <w:div w:id="531773574">
                  <w:marLeft w:val="0"/>
                  <w:marRight w:val="0"/>
                  <w:marTop w:val="0"/>
                  <w:marBottom w:val="0"/>
                  <w:divBdr>
                    <w:top w:val="none" w:sz="0" w:space="0" w:color="auto"/>
                    <w:left w:val="none" w:sz="0" w:space="0" w:color="auto"/>
                    <w:bottom w:val="none" w:sz="0" w:space="0" w:color="auto"/>
                    <w:right w:val="none" w:sz="0" w:space="0" w:color="auto"/>
                  </w:divBdr>
                  <w:divsChild>
                    <w:div w:id="190385741">
                      <w:marLeft w:val="0"/>
                      <w:marRight w:val="0"/>
                      <w:marTop w:val="0"/>
                      <w:marBottom w:val="0"/>
                      <w:divBdr>
                        <w:top w:val="none" w:sz="0" w:space="0" w:color="auto"/>
                        <w:left w:val="none" w:sz="0" w:space="0" w:color="auto"/>
                        <w:bottom w:val="none" w:sz="0" w:space="0" w:color="auto"/>
                        <w:right w:val="none" w:sz="0" w:space="0" w:color="auto"/>
                      </w:divBdr>
                    </w:div>
                  </w:divsChild>
                </w:div>
                <w:div w:id="574826105">
                  <w:marLeft w:val="0"/>
                  <w:marRight w:val="0"/>
                  <w:marTop w:val="0"/>
                  <w:marBottom w:val="0"/>
                  <w:divBdr>
                    <w:top w:val="none" w:sz="0" w:space="0" w:color="auto"/>
                    <w:left w:val="none" w:sz="0" w:space="0" w:color="auto"/>
                    <w:bottom w:val="none" w:sz="0" w:space="0" w:color="auto"/>
                    <w:right w:val="none" w:sz="0" w:space="0" w:color="auto"/>
                  </w:divBdr>
                  <w:divsChild>
                    <w:div w:id="828136055">
                      <w:marLeft w:val="0"/>
                      <w:marRight w:val="0"/>
                      <w:marTop w:val="0"/>
                      <w:marBottom w:val="0"/>
                      <w:divBdr>
                        <w:top w:val="none" w:sz="0" w:space="0" w:color="auto"/>
                        <w:left w:val="none" w:sz="0" w:space="0" w:color="auto"/>
                        <w:bottom w:val="none" w:sz="0" w:space="0" w:color="auto"/>
                        <w:right w:val="none" w:sz="0" w:space="0" w:color="auto"/>
                      </w:divBdr>
                    </w:div>
                  </w:divsChild>
                </w:div>
                <w:div w:id="609628898">
                  <w:marLeft w:val="0"/>
                  <w:marRight w:val="0"/>
                  <w:marTop w:val="0"/>
                  <w:marBottom w:val="0"/>
                  <w:divBdr>
                    <w:top w:val="none" w:sz="0" w:space="0" w:color="auto"/>
                    <w:left w:val="none" w:sz="0" w:space="0" w:color="auto"/>
                    <w:bottom w:val="none" w:sz="0" w:space="0" w:color="auto"/>
                    <w:right w:val="none" w:sz="0" w:space="0" w:color="auto"/>
                  </w:divBdr>
                  <w:divsChild>
                    <w:div w:id="349455222">
                      <w:marLeft w:val="0"/>
                      <w:marRight w:val="0"/>
                      <w:marTop w:val="0"/>
                      <w:marBottom w:val="0"/>
                      <w:divBdr>
                        <w:top w:val="none" w:sz="0" w:space="0" w:color="auto"/>
                        <w:left w:val="none" w:sz="0" w:space="0" w:color="auto"/>
                        <w:bottom w:val="none" w:sz="0" w:space="0" w:color="auto"/>
                        <w:right w:val="none" w:sz="0" w:space="0" w:color="auto"/>
                      </w:divBdr>
                    </w:div>
                    <w:div w:id="951976654">
                      <w:marLeft w:val="0"/>
                      <w:marRight w:val="0"/>
                      <w:marTop w:val="0"/>
                      <w:marBottom w:val="0"/>
                      <w:divBdr>
                        <w:top w:val="none" w:sz="0" w:space="0" w:color="auto"/>
                        <w:left w:val="none" w:sz="0" w:space="0" w:color="auto"/>
                        <w:bottom w:val="none" w:sz="0" w:space="0" w:color="auto"/>
                        <w:right w:val="none" w:sz="0" w:space="0" w:color="auto"/>
                      </w:divBdr>
                    </w:div>
                  </w:divsChild>
                </w:div>
                <w:div w:id="631986777">
                  <w:marLeft w:val="0"/>
                  <w:marRight w:val="0"/>
                  <w:marTop w:val="0"/>
                  <w:marBottom w:val="0"/>
                  <w:divBdr>
                    <w:top w:val="none" w:sz="0" w:space="0" w:color="auto"/>
                    <w:left w:val="none" w:sz="0" w:space="0" w:color="auto"/>
                    <w:bottom w:val="none" w:sz="0" w:space="0" w:color="auto"/>
                    <w:right w:val="none" w:sz="0" w:space="0" w:color="auto"/>
                  </w:divBdr>
                  <w:divsChild>
                    <w:div w:id="172184282">
                      <w:marLeft w:val="0"/>
                      <w:marRight w:val="0"/>
                      <w:marTop w:val="0"/>
                      <w:marBottom w:val="0"/>
                      <w:divBdr>
                        <w:top w:val="none" w:sz="0" w:space="0" w:color="auto"/>
                        <w:left w:val="none" w:sz="0" w:space="0" w:color="auto"/>
                        <w:bottom w:val="none" w:sz="0" w:space="0" w:color="auto"/>
                        <w:right w:val="none" w:sz="0" w:space="0" w:color="auto"/>
                      </w:divBdr>
                    </w:div>
                  </w:divsChild>
                </w:div>
                <w:div w:id="681709577">
                  <w:marLeft w:val="0"/>
                  <w:marRight w:val="0"/>
                  <w:marTop w:val="0"/>
                  <w:marBottom w:val="0"/>
                  <w:divBdr>
                    <w:top w:val="none" w:sz="0" w:space="0" w:color="auto"/>
                    <w:left w:val="none" w:sz="0" w:space="0" w:color="auto"/>
                    <w:bottom w:val="none" w:sz="0" w:space="0" w:color="auto"/>
                    <w:right w:val="none" w:sz="0" w:space="0" w:color="auto"/>
                  </w:divBdr>
                  <w:divsChild>
                    <w:div w:id="546650692">
                      <w:marLeft w:val="0"/>
                      <w:marRight w:val="0"/>
                      <w:marTop w:val="0"/>
                      <w:marBottom w:val="0"/>
                      <w:divBdr>
                        <w:top w:val="none" w:sz="0" w:space="0" w:color="auto"/>
                        <w:left w:val="none" w:sz="0" w:space="0" w:color="auto"/>
                        <w:bottom w:val="none" w:sz="0" w:space="0" w:color="auto"/>
                        <w:right w:val="none" w:sz="0" w:space="0" w:color="auto"/>
                      </w:divBdr>
                    </w:div>
                    <w:div w:id="1388189645">
                      <w:marLeft w:val="0"/>
                      <w:marRight w:val="0"/>
                      <w:marTop w:val="0"/>
                      <w:marBottom w:val="0"/>
                      <w:divBdr>
                        <w:top w:val="none" w:sz="0" w:space="0" w:color="auto"/>
                        <w:left w:val="none" w:sz="0" w:space="0" w:color="auto"/>
                        <w:bottom w:val="none" w:sz="0" w:space="0" w:color="auto"/>
                        <w:right w:val="none" w:sz="0" w:space="0" w:color="auto"/>
                      </w:divBdr>
                    </w:div>
                  </w:divsChild>
                </w:div>
                <w:div w:id="712728348">
                  <w:marLeft w:val="0"/>
                  <w:marRight w:val="0"/>
                  <w:marTop w:val="0"/>
                  <w:marBottom w:val="0"/>
                  <w:divBdr>
                    <w:top w:val="none" w:sz="0" w:space="0" w:color="auto"/>
                    <w:left w:val="none" w:sz="0" w:space="0" w:color="auto"/>
                    <w:bottom w:val="none" w:sz="0" w:space="0" w:color="auto"/>
                    <w:right w:val="none" w:sz="0" w:space="0" w:color="auto"/>
                  </w:divBdr>
                  <w:divsChild>
                    <w:div w:id="1261717585">
                      <w:marLeft w:val="0"/>
                      <w:marRight w:val="0"/>
                      <w:marTop w:val="0"/>
                      <w:marBottom w:val="0"/>
                      <w:divBdr>
                        <w:top w:val="none" w:sz="0" w:space="0" w:color="auto"/>
                        <w:left w:val="none" w:sz="0" w:space="0" w:color="auto"/>
                        <w:bottom w:val="none" w:sz="0" w:space="0" w:color="auto"/>
                        <w:right w:val="none" w:sz="0" w:space="0" w:color="auto"/>
                      </w:divBdr>
                    </w:div>
                    <w:div w:id="1791512928">
                      <w:marLeft w:val="0"/>
                      <w:marRight w:val="0"/>
                      <w:marTop w:val="0"/>
                      <w:marBottom w:val="0"/>
                      <w:divBdr>
                        <w:top w:val="none" w:sz="0" w:space="0" w:color="auto"/>
                        <w:left w:val="none" w:sz="0" w:space="0" w:color="auto"/>
                        <w:bottom w:val="none" w:sz="0" w:space="0" w:color="auto"/>
                        <w:right w:val="none" w:sz="0" w:space="0" w:color="auto"/>
                      </w:divBdr>
                    </w:div>
                    <w:div w:id="1958945225">
                      <w:marLeft w:val="0"/>
                      <w:marRight w:val="0"/>
                      <w:marTop w:val="0"/>
                      <w:marBottom w:val="0"/>
                      <w:divBdr>
                        <w:top w:val="none" w:sz="0" w:space="0" w:color="auto"/>
                        <w:left w:val="none" w:sz="0" w:space="0" w:color="auto"/>
                        <w:bottom w:val="none" w:sz="0" w:space="0" w:color="auto"/>
                        <w:right w:val="none" w:sz="0" w:space="0" w:color="auto"/>
                      </w:divBdr>
                    </w:div>
                  </w:divsChild>
                </w:div>
                <w:div w:id="756437172">
                  <w:marLeft w:val="0"/>
                  <w:marRight w:val="0"/>
                  <w:marTop w:val="0"/>
                  <w:marBottom w:val="0"/>
                  <w:divBdr>
                    <w:top w:val="none" w:sz="0" w:space="0" w:color="auto"/>
                    <w:left w:val="none" w:sz="0" w:space="0" w:color="auto"/>
                    <w:bottom w:val="none" w:sz="0" w:space="0" w:color="auto"/>
                    <w:right w:val="none" w:sz="0" w:space="0" w:color="auto"/>
                  </w:divBdr>
                  <w:divsChild>
                    <w:div w:id="246158609">
                      <w:marLeft w:val="0"/>
                      <w:marRight w:val="0"/>
                      <w:marTop w:val="0"/>
                      <w:marBottom w:val="0"/>
                      <w:divBdr>
                        <w:top w:val="none" w:sz="0" w:space="0" w:color="auto"/>
                        <w:left w:val="none" w:sz="0" w:space="0" w:color="auto"/>
                        <w:bottom w:val="none" w:sz="0" w:space="0" w:color="auto"/>
                        <w:right w:val="none" w:sz="0" w:space="0" w:color="auto"/>
                      </w:divBdr>
                    </w:div>
                  </w:divsChild>
                </w:div>
                <w:div w:id="760568947">
                  <w:marLeft w:val="0"/>
                  <w:marRight w:val="0"/>
                  <w:marTop w:val="0"/>
                  <w:marBottom w:val="0"/>
                  <w:divBdr>
                    <w:top w:val="none" w:sz="0" w:space="0" w:color="auto"/>
                    <w:left w:val="none" w:sz="0" w:space="0" w:color="auto"/>
                    <w:bottom w:val="none" w:sz="0" w:space="0" w:color="auto"/>
                    <w:right w:val="none" w:sz="0" w:space="0" w:color="auto"/>
                  </w:divBdr>
                  <w:divsChild>
                    <w:div w:id="221991650">
                      <w:marLeft w:val="0"/>
                      <w:marRight w:val="0"/>
                      <w:marTop w:val="0"/>
                      <w:marBottom w:val="0"/>
                      <w:divBdr>
                        <w:top w:val="none" w:sz="0" w:space="0" w:color="auto"/>
                        <w:left w:val="none" w:sz="0" w:space="0" w:color="auto"/>
                        <w:bottom w:val="none" w:sz="0" w:space="0" w:color="auto"/>
                        <w:right w:val="none" w:sz="0" w:space="0" w:color="auto"/>
                      </w:divBdr>
                    </w:div>
                    <w:div w:id="983316542">
                      <w:marLeft w:val="0"/>
                      <w:marRight w:val="0"/>
                      <w:marTop w:val="0"/>
                      <w:marBottom w:val="0"/>
                      <w:divBdr>
                        <w:top w:val="none" w:sz="0" w:space="0" w:color="auto"/>
                        <w:left w:val="none" w:sz="0" w:space="0" w:color="auto"/>
                        <w:bottom w:val="none" w:sz="0" w:space="0" w:color="auto"/>
                        <w:right w:val="none" w:sz="0" w:space="0" w:color="auto"/>
                      </w:divBdr>
                    </w:div>
                  </w:divsChild>
                </w:div>
                <w:div w:id="775174793">
                  <w:marLeft w:val="0"/>
                  <w:marRight w:val="0"/>
                  <w:marTop w:val="0"/>
                  <w:marBottom w:val="0"/>
                  <w:divBdr>
                    <w:top w:val="none" w:sz="0" w:space="0" w:color="auto"/>
                    <w:left w:val="none" w:sz="0" w:space="0" w:color="auto"/>
                    <w:bottom w:val="none" w:sz="0" w:space="0" w:color="auto"/>
                    <w:right w:val="none" w:sz="0" w:space="0" w:color="auto"/>
                  </w:divBdr>
                  <w:divsChild>
                    <w:div w:id="790827461">
                      <w:marLeft w:val="0"/>
                      <w:marRight w:val="0"/>
                      <w:marTop w:val="0"/>
                      <w:marBottom w:val="0"/>
                      <w:divBdr>
                        <w:top w:val="none" w:sz="0" w:space="0" w:color="auto"/>
                        <w:left w:val="none" w:sz="0" w:space="0" w:color="auto"/>
                        <w:bottom w:val="none" w:sz="0" w:space="0" w:color="auto"/>
                        <w:right w:val="none" w:sz="0" w:space="0" w:color="auto"/>
                      </w:divBdr>
                    </w:div>
                  </w:divsChild>
                </w:div>
                <w:div w:id="895238417">
                  <w:marLeft w:val="0"/>
                  <w:marRight w:val="0"/>
                  <w:marTop w:val="0"/>
                  <w:marBottom w:val="0"/>
                  <w:divBdr>
                    <w:top w:val="none" w:sz="0" w:space="0" w:color="auto"/>
                    <w:left w:val="none" w:sz="0" w:space="0" w:color="auto"/>
                    <w:bottom w:val="none" w:sz="0" w:space="0" w:color="auto"/>
                    <w:right w:val="none" w:sz="0" w:space="0" w:color="auto"/>
                  </w:divBdr>
                  <w:divsChild>
                    <w:div w:id="221985169">
                      <w:marLeft w:val="0"/>
                      <w:marRight w:val="0"/>
                      <w:marTop w:val="0"/>
                      <w:marBottom w:val="0"/>
                      <w:divBdr>
                        <w:top w:val="none" w:sz="0" w:space="0" w:color="auto"/>
                        <w:left w:val="none" w:sz="0" w:space="0" w:color="auto"/>
                        <w:bottom w:val="none" w:sz="0" w:space="0" w:color="auto"/>
                        <w:right w:val="none" w:sz="0" w:space="0" w:color="auto"/>
                      </w:divBdr>
                    </w:div>
                    <w:div w:id="1994404462">
                      <w:marLeft w:val="0"/>
                      <w:marRight w:val="0"/>
                      <w:marTop w:val="0"/>
                      <w:marBottom w:val="0"/>
                      <w:divBdr>
                        <w:top w:val="none" w:sz="0" w:space="0" w:color="auto"/>
                        <w:left w:val="none" w:sz="0" w:space="0" w:color="auto"/>
                        <w:bottom w:val="none" w:sz="0" w:space="0" w:color="auto"/>
                        <w:right w:val="none" w:sz="0" w:space="0" w:color="auto"/>
                      </w:divBdr>
                    </w:div>
                  </w:divsChild>
                </w:div>
                <w:div w:id="1081608441">
                  <w:marLeft w:val="0"/>
                  <w:marRight w:val="0"/>
                  <w:marTop w:val="0"/>
                  <w:marBottom w:val="0"/>
                  <w:divBdr>
                    <w:top w:val="none" w:sz="0" w:space="0" w:color="auto"/>
                    <w:left w:val="none" w:sz="0" w:space="0" w:color="auto"/>
                    <w:bottom w:val="none" w:sz="0" w:space="0" w:color="auto"/>
                    <w:right w:val="none" w:sz="0" w:space="0" w:color="auto"/>
                  </w:divBdr>
                  <w:divsChild>
                    <w:div w:id="266934512">
                      <w:marLeft w:val="0"/>
                      <w:marRight w:val="0"/>
                      <w:marTop w:val="0"/>
                      <w:marBottom w:val="0"/>
                      <w:divBdr>
                        <w:top w:val="none" w:sz="0" w:space="0" w:color="auto"/>
                        <w:left w:val="none" w:sz="0" w:space="0" w:color="auto"/>
                        <w:bottom w:val="none" w:sz="0" w:space="0" w:color="auto"/>
                        <w:right w:val="none" w:sz="0" w:space="0" w:color="auto"/>
                      </w:divBdr>
                    </w:div>
                  </w:divsChild>
                </w:div>
                <w:div w:id="1178496222">
                  <w:marLeft w:val="0"/>
                  <w:marRight w:val="0"/>
                  <w:marTop w:val="0"/>
                  <w:marBottom w:val="0"/>
                  <w:divBdr>
                    <w:top w:val="none" w:sz="0" w:space="0" w:color="auto"/>
                    <w:left w:val="none" w:sz="0" w:space="0" w:color="auto"/>
                    <w:bottom w:val="none" w:sz="0" w:space="0" w:color="auto"/>
                    <w:right w:val="none" w:sz="0" w:space="0" w:color="auto"/>
                  </w:divBdr>
                  <w:divsChild>
                    <w:div w:id="1313634544">
                      <w:marLeft w:val="0"/>
                      <w:marRight w:val="0"/>
                      <w:marTop w:val="0"/>
                      <w:marBottom w:val="0"/>
                      <w:divBdr>
                        <w:top w:val="none" w:sz="0" w:space="0" w:color="auto"/>
                        <w:left w:val="none" w:sz="0" w:space="0" w:color="auto"/>
                        <w:bottom w:val="none" w:sz="0" w:space="0" w:color="auto"/>
                        <w:right w:val="none" w:sz="0" w:space="0" w:color="auto"/>
                      </w:divBdr>
                    </w:div>
                  </w:divsChild>
                </w:div>
                <w:div w:id="1246067554">
                  <w:marLeft w:val="0"/>
                  <w:marRight w:val="0"/>
                  <w:marTop w:val="0"/>
                  <w:marBottom w:val="0"/>
                  <w:divBdr>
                    <w:top w:val="none" w:sz="0" w:space="0" w:color="auto"/>
                    <w:left w:val="none" w:sz="0" w:space="0" w:color="auto"/>
                    <w:bottom w:val="none" w:sz="0" w:space="0" w:color="auto"/>
                    <w:right w:val="none" w:sz="0" w:space="0" w:color="auto"/>
                  </w:divBdr>
                  <w:divsChild>
                    <w:div w:id="957293592">
                      <w:marLeft w:val="0"/>
                      <w:marRight w:val="0"/>
                      <w:marTop w:val="0"/>
                      <w:marBottom w:val="0"/>
                      <w:divBdr>
                        <w:top w:val="none" w:sz="0" w:space="0" w:color="auto"/>
                        <w:left w:val="none" w:sz="0" w:space="0" w:color="auto"/>
                        <w:bottom w:val="none" w:sz="0" w:space="0" w:color="auto"/>
                        <w:right w:val="none" w:sz="0" w:space="0" w:color="auto"/>
                      </w:divBdr>
                    </w:div>
                    <w:div w:id="1157307666">
                      <w:marLeft w:val="0"/>
                      <w:marRight w:val="0"/>
                      <w:marTop w:val="0"/>
                      <w:marBottom w:val="0"/>
                      <w:divBdr>
                        <w:top w:val="none" w:sz="0" w:space="0" w:color="auto"/>
                        <w:left w:val="none" w:sz="0" w:space="0" w:color="auto"/>
                        <w:bottom w:val="none" w:sz="0" w:space="0" w:color="auto"/>
                        <w:right w:val="none" w:sz="0" w:space="0" w:color="auto"/>
                      </w:divBdr>
                    </w:div>
                    <w:div w:id="1208490144">
                      <w:marLeft w:val="0"/>
                      <w:marRight w:val="0"/>
                      <w:marTop w:val="0"/>
                      <w:marBottom w:val="0"/>
                      <w:divBdr>
                        <w:top w:val="none" w:sz="0" w:space="0" w:color="auto"/>
                        <w:left w:val="none" w:sz="0" w:space="0" w:color="auto"/>
                        <w:bottom w:val="none" w:sz="0" w:space="0" w:color="auto"/>
                        <w:right w:val="none" w:sz="0" w:space="0" w:color="auto"/>
                      </w:divBdr>
                    </w:div>
                  </w:divsChild>
                </w:div>
                <w:div w:id="1406606836">
                  <w:marLeft w:val="0"/>
                  <w:marRight w:val="0"/>
                  <w:marTop w:val="0"/>
                  <w:marBottom w:val="0"/>
                  <w:divBdr>
                    <w:top w:val="none" w:sz="0" w:space="0" w:color="auto"/>
                    <w:left w:val="none" w:sz="0" w:space="0" w:color="auto"/>
                    <w:bottom w:val="none" w:sz="0" w:space="0" w:color="auto"/>
                    <w:right w:val="none" w:sz="0" w:space="0" w:color="auto"/>
                  </w:divBdr>
                  <w:divsChild>
                    <w:div w:id="32704579">
                      <w:marLeft w:val="0"/>
                      <w:marRight w:val="0"/>
                      <w:marTop w:val="0"/>
                      <w:marBottom w:val="0"/>
                      <w:divBdr>
                        <w:top w:val="none" w:sz="0" w:space="0" w:color="auto"/>
                        <w:left w:val="none" w:sz="0" w:space="0" w:color="auto"/>
                        <w:bottom w:val="none" w:sz="0" w:space="0" w:color="auto"/>
                        <w:right w:val="none" w:sz="0" w:space="0" w:color="auto"/>
                      </w:divBdr>
                    </w:div>
                    <w:div w:id="2003508161">
                      <w:marLeft w:val="0"/>
                      <w:marRight w:val="0"/>
                      <w:marTop w:val="0"/>
                      <w:marBottom w:val="0"/>
                      <w:divBdr>
                        <w:top w:val="none" w:sz="0" w:space="0" w:color="auto"/>
                        <w:left w:val="none" w:sz="0" w:space="0" w:color="auto"/>
                        <w:bottom w:val="none" w:sz="0" w:space="0" w:color="auto"/>
                        <w:right w:val="none" w:sz="0" w:space="0" w:color="auto"/>
                      </w:divBdr>
                    </w:div>
                  </w:divsChild>
                </w:div>
                <w:div w:id="1406873313">
                  <w:marLeft w:val="0"/>
                  <w:marRight w:val="0"/>
                  <w:marTop w:val="0"/>
                  <w:marBottom w:val="0"/>
                  <w:divBdr>
                    <w:top w:val="none" w:sz="0" w:space="0" w:color="auto"/>
                    <w:left w:val="none" w:sz="0" w:space="0" w:color="auto"/>
                    <w:bottom w:val="none" w:sz="0" w:space="0" w:color="auto"/>
                    <w:right w:val="none" w:sz="0" w:space="0" w:color="auto"/>
                  </w:divBdr>
                  <w:divsChild>
                    <w:div w:id="255137272">
                      <w:marLeft w:val="0"/>
                      <w:marRight w:val="0"/>
                      <w:marTop w:val="0"/>
                      <w:marBottom w:val="0"/>
                      <w:divBdr>
                        <w:top w:val="none" w:sz="0" w:space="0" w:color="auto"/>
                        <w:left w:val="none" w:sz="0" w:space="0" w:color="auto"/>
                        <w:bottom w:val="none" w:sz="0" w:space="0" w:color="auto"/>
                        <w:right w:val="none" w:sz="0" w:space="0" w:color="auto"/>
                      </w:divBdr>
                    </w:div>
                  </w:divsChild>
                </w:div>
                <w:div w:id="1420907723">
                  <w:marLeft w:val="0"/>
                  <w:marRight w:val="0"/>
                  <w:marTop w:val="0"/>
                  <w:marBottom w:val="0"/>
                  <w:divBdr>
                    <w:top w:val="none" w:sz="0" w:space="0" w:color="auto"/>
                    <w:left w:val="none" w:sz="0" w:space="0" w:color="auto"/>
                    <w:bottom w:val="none" w:sz="0" w:space="0" w:color="auto"/>
                    <w:right w:val="none" w:sz="0" w:space="0" w:color="auto"/>
                  </w:divBdr>
                  <w:divsChild>
                    <w:div w:id="1096170342">
                      <w:marLeft w:val="0"/>
                      <w:marRight w:val="0"/>
                      <w:marTop w:val="0"/>
                      <w:marBottom w:val="0"/>
                      <w:divBdr>
                        <w:top w:val="none" w:sz="0" w:space="0" w:color="auto"/>
                        <w:left w:val="none" w:sz="0" w:space="0" w:color="auto"/>
                        <w:bottom w:val="none" w:sz="0" w:space="0" w:color="auto"/>
                        <w:right w:val="none" w:sz="0" w:space="0" w:color="auto"/>
                      </w:divBdr>
                    </w:div>
                    <w:div w:id="1228953031">
                      <w:marLeft w:val="0"/>
                      <w:marRight w:val="0"/>
                      <w:marTop w:val="0"/>
                      <w:marBottom w:val="0"/>
                      <w:divBdr>
                        <w:top w:val="none" w:sz="0" w:space="0" w:color="auto"/>
                        <w:left w:val="none" w:sz="0" w:space="0" w:color="auto"/>
                        <w:bottom w:val="none" w:sz="0" w:space="0" w:color="auto"/>
                        <w:right w:val="none" w:sz="0" w:space="0" w:color="auto"/>
                      </w:divBdr>
                    </w:div>
                    <w:div w:id="1330794383">
                      <w:marLeft w:val="0"/>
                      <w:marRight w:val="0"/>
                      <w:marTop w:val="0"/>
                      <w:marBottom w:val="0"/>
                      <w:divBdr>
                        <w:top w:val="none" w:sz="0" w:space="0" w:color="auto"/>
                        <w:left w:val="none" w:sz="0" w:space="0" w:color="auto"/>
                        <w:bottom w:val="none" w:sz="0" w:space="0" w:color="auto"/>
                        <w:right w:val="none" w:sz="0" w:space="0" w:color="auto"/>
                      </w:divBdr>
                    </w:div>
                    <w:div w:id="1425691328">
                      <w:marLeft w:val="0"/>
                      <w:marRight w:val="0"/>
                      <w:marTop w:val="0"/>
                      <w:marBottom w:val="0"/>
                      <w:divBdr>
                        <w:top w:val="none" w:sz="0" w:space="0" w:color="auto"/>
                        <w:left w:val="none" w:sz="0" w:space="0" w:color="auto"/>
                        <w:bottom w:val="none" w:sz="0" w:space="0" w:color="auto"/>
                        <w:right w:val="none" w:sz="0" w:space="0" w:color="auto"/>
                      </w:divBdr>
                    </w:div>
                  </w:divsChild>
                </w:div>
                <w:div w:id="1617759307">
                  <w:marLeft w:val="0"/>
                  <w:marRight w:val="0"/>
                  <w:marTop w:val="0"/>
                  <w:marBottom w:val="0"/>
                  <w:divBdr>
                    <w:top w:val="none" w:sz="0" w:space="0" w:color="auto"/>
                    <w:left w:val="none" w:sz="0" w:space="0" w:color="auto"/>
                    <w:bottom w:val="none" w:sz="0" w:space="0" w:color="auto"/>
                    <w:right w:val="none" w:sz="0" w:space="0" w:color="auto"/>
                  </w:divBdr>
                  <w:divsChild>
                    <w:div w:id="1487630770">
                      <w:marLeft w:val="0"/>
                      <w:marRight w:val="0"/>
                      <w:marTop w:val="0"/>
                      <w:marBottom w:val="0"/>
                      <w:divBdr>
                        <w:top w:val="none" w:sz="0" w:space="0" w:color="auto"/>
                        <w:left w:val="none" w:sz="0" w:space="0" w:color="auto"/>
                        <w:bottom w:val="none" w:sz="0" w:space="0" w:color="auto"/>
                        <w:right w:val="none" w:sz="0" w:space="0" w:color="auto"/>
                      </w:divBdr>
                    </w:div>
                  </w:divsChild>
                </w:div>
                <w:div w:id="1737510861">
                  <w:marLeft w:val="0"/>
                  <w:marRight w:val="0"/>
                  <w:marTop w:val="0"/>
                  <w:marBottom w:val="0"/>
                  <w:divBdr>
                    <w:top w:val="none" w:sz="0" w:space="0" w:color="auto"/>
                    <w:left w:val="none" w:sz="0" w:space="0" w:color="auto"/>
                    <w:bottom w:val="none" w:sz="0" w:space="0" w:color="auto"/>
                    <w:right w:val="none" w:sz="0" w:space="0" w:color="auto"/>
                  </w:divBdr>
                  <w:divsChild>
                    <w:div w:id="236209276">
                      <w:marLeft w:val="0"/>
                      <w:marRight w:val="0"/>
                      <w:marTop w:val="0"/>
                      <w:marBottom w:val="0"/>
                      <w:divBdr>
                        <w:top w:val="none" w:sz="0" w:space="0" w:color="auto"/>
                        <w:left w:val="none" w:sz="0" w:space="0" w:color="auto"/>
                        <w:bottom w:val="none" w:sz="0" w:space="0" w:color="auto"/>
                        <w:right w:val="none" w:sz="0" w:space="0" w:color="auto"/>
                      </w:divBdr>
                    </w:div>
                    <w:div w:id="445394708">
                      <w:marLeft w:val="0"/>
                      <w:marRight w:val="0"/>
                      <w:marTop w:val="0"/>
                      <w:marBottom w:val="0"/>
                      <w:divBdr>
                        <w:top w:val="none" w:sz="0" w:space="0" w:color="auto"/>
                        <w:left w:val="none" w:sz="0" w:space="0" w:color="auto"/>
                        <w:bottom w:val="none" w:sz="0" w:space="0" w:color="auto"/>
                        <w:right w:val="none" w:sz="0" w:space="0" w:color="auto"/>
                      </w:divBdr>
                    </w:div>
                    <w:div w:id="659431360">
                      <w:marLeft w:val="0"/>
                      <w:marRight w:val="0"/>
                      <w:marTop w:val="0"/>
                      <w:marBottom w:val="0"/>
                      <w:divBdr>
                        <w:top w:val="none" w:sz="0" w:space="0" w:color="auto"/>
                        <w:left w:val="none" w:sz="0" w:space="0" w:color="auto"/>
                        <w:bottom w:val="none" w:sz="0" w:space="0" w:color="auto"/>
                        <w:right w:val="none" w:sz="0" w:space="0" w:color="auto"/>
                      </w:divBdr>
                    </w:div>
                  </w:divsChild>
                </w:div>
                <w:div w:id="1793745169">
                  <w:marLeft w:val="0"/>
                  <w:marRight w:val="0"/>
                  <w:marTop w:val="0"/>
                  <w:marBottom w:val="0"/>
                  <w:divBdr>
                    <w:top w:val="none" w:sz="0" w:space="0" w:color="auto"/>
                    <w:left w:val="none" w:sz="0" w:space="0" w:color="auto"/>
                    <w:bottom w:val="none" w:sz="0" w:space="0" w:color="auto"/>
                    <w:right w:val="none" w:sz="0" w:space="0" w:color="auto"/>
                  </w:divBdr>
                  <w:divsChild>
                    <w:div w:id="729622225">
                      <w:marLeft w:val="0"/>
                      <w:marRight w:val="0"/>
                      <w:marTop w:val="0"/>
                      <w:marBottom w:val="0"/>
                      <w:divBdr>
                        <w:top w:val="none" w:sz="0" w:space="0" w:color="auto"/>
                        <w:left w:val="none" w:sz="0" w:space="0" w:color="auto"/>
                        <w:bottom w:val="none" w:sz="0" w:space="0" w:color="auto"/>
                        <w:right w:val="none" w:sz="0" w:space="0" w:color="auto"/>
                      </w:divBdr>
                    </w:div>
                    <w:div w:id="755707576">
                      <w:marLeft w:val="0"/>
                      <w:marRight w:val="0"/>
                      <w:marTop w:val="0"/>
                      <w:marBottom w:val="0"/>
                      <w:divBdr>
                        <w:top w:val="none" w:sz="0" w:space="0" w:color="auto"/>
                        <w:left w:val="none" w:sz="0" w:space="0" w:color="auto"/>
                        <w:bottom w:val="none" w:sz="0" w:space="0" w:color="auto"/>
                        <w:right w:val="none" w:sz="0" w:space="0" w:color="auto"/>
                      </w:divBdr>
                    </w:div>
                  </w:divsChild>
                </w:div>
                <w:div w:id="1828665248">
                  <w:marLeft w:val="0"/>
                  <w:marRight w:val="0"/>
                  <w:marTop w:val="0"/>
                  <w:marBottom w:val="0"/>
                  <w:divBdr>
                    <w:top w:val="none" w:sz="0" w:space="0" w:color="auto"/>
                    <w:left w:val="none" w:sz="0" w:space="0" w:color="auto"/>
                    <w:bottom w:val="none" w:sz="0" w:space="0" w:color="auto"/>
                    <w:right w:val="none" w:sz="0" w:space="0" w:color="auto"/>
                  </w:divBdr>
                  <w:divsChild>
                    <w:div w:id="569196583">
                      <w:marLeft w:val="0"/>
                      <w:marRight w:val="0"/>
                      <w:marTop w:val="0"/>
                      <w:marBottom w:val="0"/>
                      <w:divBdr>
                        <w:top w:val="none" w:sz="0" w:space="0" w:color="auto"/>
                        <w:left w:val="none" w:sz="0" w:space="0" w:color="auto"/>
                        <w:bottom w:val="none" w:sz="0" w:space="0" w:color="auto"/>
                        <w:right w:val="none" w:sz="0" w:space="0" w:color="auto"/>
                      </w:divBdr>
                    </w:div>
                    <w:div w:id="857544520">
                      <w:marLeft w:val="0"/>
                      <w:marRight w:val="0"/>
                      <w:marTop w:val="0"/>
                      <w:marBottom w:val="0"/>
                      <w:divBdr>
                        <w:top w:val="none" w:sz="0" w:space="0" w:color="auto"/>
                        <w:left w:val="none" w:sz="0" w:space="0" w:color="auto"/>
                        <w:bottom w:val="none" w:sz="0" w:space="0" w:color="auto"/>
                        <w:right w:val="none" w:sz="0" w:space="0" w:color="auto"/>
                      </w:divBdr>
                    </w:div>
                    <w:div w:id="961420243">
                      <w:marLeft w:val="0"/>
                      <w:marRight w:val="0"/>
                      <w:marTop w:val="0"/>
                      <w:marBottom w:val="0"/>
                      <w:divBdr>
                        <w:top w:val="none" w:sz="0" w:space="0" w:color="auto"/>
                        <w:left w:val="none" w:sz="0" w:space="0" w:color="auto"/>
                        <w:bottom w:val="none" w:sz="0" w:space="0" w:color="auto"/>
                        <w:right w:val="none" w:sz="0" w:space="0" w:color="auto"/>
                      </w:divBdr>
                    </w:div>
                  </w:divsChild>
                </w:div>
                <w:div w:id="1885025377">
                  <w:marLeft w:val="0"/>
                  <w:marRight w:val="0"/>
                  <w:marTop w:val="0"/>
                  <w:marBottom w:val="0"/>
                  <w:divBdr>
                    <w:top w:val="none" w:sz="0" w:space="0" w:color="auto"/>
                    <w:left w:val="none" w:sz="0" w:space="0" w:color="auto"/>
                    <w:bottom w:val="none" w:sz="0" w:space="0" w:color="auto"/>
                    <w:right w:val="none" w:sz="0" w:space="0" w:color="auto"/>
                  </w:divBdr>
                  <w:divsChild>
                    <w:div w:id="154613660">
                      <w:marLeft w:val="0"/>
                      <w:marRight w:val="0"/>
                      <w:marTop w:val="0"/>
                      <w:marBottom w:val="0"/>
                      <w:divBdr>
                        <w:top w:val="none" w:sz="0" w:space="0" w:color="auto"/>
                        <w:left w:val="none" w:sz="0" w:space="0" w:color="auto"/>
                        <w:bottom w:val="none" w:sz="0" w:space="0" w:color="auto"/>
                        <w:right w:val="none" w:sz="0" w:space="0" w:color="auto"/>
                      </w:divBdr>
                    </w:div>
                  </w:divsChild>
                </w:div>
                <w:div w:id="1905794992">
                  <w:marLeft w:val="0"/>
                  <w:marRight w:val="0"/>
                  <w:marTop w:val="0"/>
                  <w:marBottom w:val="0"/>
                  <w:divBdr>
                    <w:top w:val="none" w:sz="0" w:space="0" w:color="auto"/>
                    <w:left w:val="none" w:sz="0" w:space="0" w:color="auto"/>
                    <w:bottom w:val="none" w:sz="0" w:space="0" w:color="auto"/>
                    <w:right w:val="none" w:sz="0" w:space="0" w:color="auto"/>
                  </w:divBdr>
                  <w:divsChild>
                    <w:div w:id="71631895">
                      <w:marLeft w:val="0"/>
                      <w:marRight w:val="0"/>
                      <w:marTop w:val="0"/>
                      <w:marBottom w:val="0"/>
                      <w:divBdr>
                        <w:top w:val="none" w:sz="0" w:space="0" w:color="auto"/>
                        <w:left w:val="none" w:sz="0" w:space="0" w:color="auto"/>
                        <w:bottom w:val="none" w:sz="0" w:space="0" w:color="auto"/>
                        <w:right w:val="none" w:sz="0" w:space="0" w:color="auto"/>
                      </w:divBdr>
                    </w:div>
                  </w:divsChild>
                </w:div>
                <w:div w:id="1942302088">
                  <w:marLeft w:val="0"/>
                  <w:marRight w:val="0"/>
                  <w:marTop w:val="0"/>
                  <w:marBottom w:val="0"/>
                  <w:divBdr>
                    <w:top w:val="none" w:sz="0" w:space="0" w:color="auto"/>
                    <w:left w:val="none" w:sz="0" w:space="0" w:color="auto"/>
                    <w:bottom w:val="none" w:sz="0" w:space="0" w:color="auto"/>
                    <w:right w:val="none" w:sz="0" w:space="0" w:color="auto"/>
                  </w:divBdr>
                  <w:divsChild>
                    <w:div w:id="1280533527">
                      <w:marLeft w:val="0"/>
                      <w:marRight w:val="0"/>
                      <w:marTop w:val="0"/>
                      <w:marBottom w:val="0"/>
                      <w:divBdr>
                        <w:top w:val="none" w:sz="0" w:space="0" w:color="auto"/>
                        <w:left w:val="none" w:sz="0" w:space="0" w:color="auto"/>
                        <w:bottom w:val="none" w:sz="0" w:space="0" w:color="auto"/>
                        <w:right w:val="none" w:sz="0" w:space="0" w:color="auto"/>
                      </w:divBdr>
                    </w:div>
                  </w:divsChild>
                </w:div>
                <w:div w:id="1942372633">
                  <w:marLeft w:val="0"/>
                  <w:marRight w:val="0"/>
                  <w:marTop w:val="0"/>
                  <w:marBottom w:val="0"/>
                  <w:divBdr>
                    <w:top w:val="none" w:sz="0" w:space="0" w:color="auto"/>
                    <w:left w:val="none" w:sz="0" w:space="0" w:color="auto"/>
                    <w:bottom w:val="none" w:sz="0" w:space="0" w:color="auto"/>
                    <w:right w:val="none" w:sz="0" w:space="0" w:color="auto"/>
                  </w:divBdr>
                  <w:divsChild>
                    <w:div w:id="1803306826">
                      <w:marLeft w:val="0"/>
                      <w:marRight w:val="0"/>
                      <w:marTop w:val="0"/>
                      <w:marBottom w:val="0"/>
                      <w:divBdr>
                        <w:top w:val="none" w:sz="0" w:space="0" w:color="auto"/>
                        <w:left w:val="none" w:sz="0" w:space="0" w:color="auto"/>
                        <w:bottom w:val="none" w:sz="0" w:space="0" w:color="auto"/>
                        <w:right w:val="none" w:sz="0" w:space="0" w:color="auto"/>
                      </w:divBdr>
                    </w:div>
                    <w:div w:id="2060351562">
                      <w:marLeft w:val="0"/>
                      <w:marRight w:val="0"/>
                      <w:marTop w:val="0"/>
                      <w:marBottom w:val="0"/>
                      <w:divBdr>
                        <w:top w:val="none" w:sz="0" w:space="0" w:color="auto"/>
                        <w:left w:val="none" w:sz="0" w:space="0" w:color="auto"/>
                        <w:bottom w:val="none" w:sz="0" w:space="0" w:color="auto"/>
                        <w:right w:val="none" w:sz="0" w:space="0" w:color="auto"/>
                      </w:divBdr>
                    </w:div>
                  </w:divsChild>
                </w:div>
                <w:div w:id="1998872817">
                  <w:marLeft w:val="0"/>
                  <w:marRight w:val="0"/>
                  <w:marTop w:val="0"/>
                  <w:marBottom w:val="0"/>
                  <w:divBdr>
                    <w:top w:val="none" w:sz="0" w:space="0" w:color="auto"/>
                    <w:left w:val="none" w:sz="0" w:space="0" w:color="auto"/>
                    <w:bottom w:val="none" w:sz="0" w:space="0" w:color="auto"/>
                    <w:right w:val="none" w:sz="0" w:space="0" w:color="auto"/>
                  </w:divBdr>
                  <w:divsChild>
                    <w:div w:id="123351407">
                      <w:marLeft w:val="0"/>
                      <w:marRight w:val="0"/>
                      <w:marTop w:val="0"/>
                      <w:marBottom w:val="0"/>
                      <w:divBdr>
                        <w:top w:val="none" w:sz="0" w:space="0" w:color="auto"/>
                        <w:left w:val="none" w:sz="0" w:space="0" w:color="auto"/>
                        <w:bottom w:val="none" w:sz="0" w:space="0" w:color="auto"/>
                        <w:right w:val="none" w:sz="0" w:space="0" w:color="auto"/>
                      </w:divBdr>
                    </w:div>
                  </w:divsChild>
                </w:div>
                <w:div w:id="2001344624">
                  <w:marLeft w:val="0"/>
                  <w:marRight w:val="0"/>
                  <w:marTop w:val="0"/>
                  <w:marBottom w:val="0"/>
                  <w:divBdr>
                    <w:top w:val="none" w:sz="0" w:space="0" w:color="auto"/>
                    <w:left w:val="none" w:sz="0" w:space="0" w:color="auto"/>
                    <w:bottom w:val="none" w:sz="0" w:space="0" w:color="auto"/>
                    <w:right w:val="none" w:sz="0" w:space="0" w:color="auto"/>
                  </w:divBdr>
                  <w:divsChild>
                    <w:div w:id="833183804">
                      <w:marLeft w:val="0"/>
                      <w:marRight w:val="0"/>
                      <w:marTop w:val="0"/>
                      <w:marBottom w:val="0"/>
                      <w:divBdr>
                        <w:top w:val="none" w:sz="0" w:space="0" w:color="auto"/>
                        <w:left w:val="none" w:sz="0" w:space="0" w:color="auto"/>
                        <w:bottom w:val="none" w:sz="0" w:space="0" w:color="auto"/>
                        <w:right w:val="none" w:sz="0" w:space="0" w:color="auto"/>
                      </w:divBdr>
                    </w:div>
                    <w:div w:id="1519466634">
                      <w:marLeft w:val="0"/>
                      <w:marRight w:val="0"/>
                      <w:marTop w:val="0"/>
                      <w:marBottom w:val="0"/>
                      <w:divBdr>
                        <w:top w:val="none" w:sz="0" w:space="0" w:color="auto"/>
                        <w:left w:val="none" w:sz="0" w:space="0" w:color="auto"/>
                        <w:bottom w:val="none" w:sz="0" w:space="0" w:color="auto"/>
                        <w:right w:val="none" w:sz="0" w:space="0" w:color="auto"/>
                      </w:divBdr>
                    </w:div>
                    <w:div w:id="2051028951">
                      <w:marLeft w:val="0"/>
                      <w:marRight w:val="0"/>
                      <w:marTop w:val="0"/>
                      <w:marBottom w:val="0"/>
                      <w:divBdr>
                        <w:top w:val="none" w:sz="0" w:space="0" w:color="auto"/>
                        <w:left w:val="none" w:sz="0" w:space="0" w:color="auto"/>
                        <w:bottom w:val="none" w:sz="0" w:space="0" w:color="auto"/>
                        <w:right w:val="none" w:sz="0" w:space="0" w:color="auto"/>
                      </w:divBdr>
                    </w:div>
                  </w:divsChild>
                </w:div>
                <w:div w:id="2099057757">
                  <w:marLeft w:val="0"/>
                  <w:marRight w:val="0"/>
                  <w:marTop w:val="0"/>
                  <w:marBottom w:val="0"/>
                  <w:divBdr>
                    <w:top w:val="none" w:sz="0" w:space="0" w:color="auto"/>
                    <w:left w:val="none" w:sz="0" w:space="0" w:color="auto"/>
                    <w:bottom w:val="none" w:sz="0" w:space="0" w:color="auto"/>
                    <w:right w:val="none" w:sz="0" w:space="0" w:color="auto"/>
                  </w:divBdr>
                  <w:divsChild>
                    <w:div w:id="1490555932">
                      <w:marLeft w:val="0"/>
                      <w:marRight w:val="0"/>
                      <w:marTop w:val="0"/>
                      <w:marBottom w:val="0"/>
                      <w:divBdr>
                        <w:top w:val="none" w:sz="0" w:space="0" w:color="auto"/>
                        <w:left w:val="none" w:sz="0" w:space="0" w:color="auto"/>
                        <w:bottom w:val="none" w:sz="0" w:space="0" w:color="auto"/>
                        <w:right w:val="none" w:sz="0" w:space="0" w:color="auto"/>
                      </w:divBdr>
                    </w:div>
                    <w:div w:id="17785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4115">
          <w:marLeft w:val="0"/>
          <w:marRight w:val="0"/>
          <w:marTop w:val="0"/>
          <w:marBottom w:val="0"/>
          <w:divBdr>
            <w:top w:val="none" w:sz="0" w:space="0" w:color="auto"/>
            <w:left w:val="none" w:sz="0" w:space="0" w:color="auto"/>
            <w:bottom w:val="none" w:sz="0" w:space="0" w:color="auto"/>
            <w:right w:val="none" w:sz="0" w:space="0" w:color="auto"/>
          </w:divBdr>
        </w:div>
        <w:div w:id="470362542">
          <w:marLeft w:val="0"/>
          <w:marRight w:val="0"/>
          <w:marTop w:val="0"/>
          <w:marBottom w:val="0"/>
          <w:divBdr>
            <w:top w:val="none" w:sz="0" w:space="0" w:color="auto"/>
            <w:left w:val="none" w:sz="0" w:space="0" w:color="auto"/>
            <w:bottom w:val="none" w:sz="0" w:space="0" w:color="auto"/>
            <w:right w:val="none" w:sz="0" w:space="0" w:color="auto"/>
          </w:divBdr>
        </w:div>
        <w:div w:id="487670156">
          <w:marLeft w:val="0"/>
          <w:marRight w:val="0"/>
          <w:marTop w:val="0"/>
          <w:marBottom w:val="0"/>
          <w:divBdr>
            <w:top w:val="none" w:sz="0" w:space="0" w:color="auto"/>
            <w:left w:val="none" w:sz="0" w:space="0" w:color="auto"/>
            <w:bottom w:val="none" w:sz="0" w:space="0" w:color="auto"/>
            <w:right w:val="none" w:sz="0" w:space="0" w:color="auto"/>
          </w:divBdr>
        </w:div>
        <w:div w:id="503085071">
          <w:marLeft w:val="0"/>
          <w:marRight w:val="0"/>
          <w:marTop w:val="0"/>
          <w:marBottom w:val="0"/>
          <w:divBdr>
            <w:top w:val="none" w:sz="0" w:space="0" w:color="auto"/>
            <w:left w:val="none" w:sz="0" w:space="0" w:color="auto"/>
            <w:bottom w:val="none" w:sz="0" w:space="0" w:color="auto"/>
            <w:right w:val="none" w:sz="0" w:space="0" w:color="auto"/>
          </w:divBdr>
        </w:div>
        <w:div w:id="510027013">
          <w:marLeft w:val="0"/>
          <w:marRight w:val="0"/>
          <w:marTop w:val="0"/>
          <w:marBottom w:val="0"/>
          <w:divBdr>
            <w:top w:val="none" w:sz="0" w:space="0" w:color="auto"/>
            <w:left w:val="none" w:sz="0" w:space="0" w:color="auto"/>
            <w:bottom w:val="none" w:sz="0" w:space="0" w:color="auto"/>
            <w:right w:val="none" w:sz="0" w:space="0" w:color="auto"/>
          </w:divBdr>
        </w:div>
        <w:div w:id="515924859">
          <w:marLeft w:val="0"/>
          <w:marRight w:val="0"/>
          <w:marTop w:val="0"/>
          <w:marBottom w:val="0"/>
          <w:divBdr>
            <w:top w:val="none" w:sz="0" w:space="0" w:color="auto"/>
            <w:left w:val="none" w:sz="0" w:space="0" w:color="auto"/>
            <w:bottom w:val="none" w:sz="0" w:space="0" w:color="auto"/>
            <w:right w:val="none" w:sz="0" w:space="0" w:color="auto"/>
          </w:divBdr>
        </w:div>
        <w:div w:id="541021936">
          <w:marLeft w:val="0"/>
          <w:marRight w:val="0"/>
          <w:marTop w:val="0"/>
          <w:marBottom w:val="0"/>
          <w:divBdr>
            <w:top w:val="none" w:sz="0" w:space="0" w:color="auto"/>
            <w:left w:val="none" w:sz="0" w:space="0" w:color="auto"/>
            <w:bottom w:val="none" w:sz="0" w:space="0" w:color="auto"/>
            <w:right w:val="none" w:sz="0" w:space="0" w:color="auto"/>
          </w:divBdr>
        </w:div>
        <w:div w:id="564071517">
          <w:marLeft w:val="0"/>
          <w:marRight w:val="0"/>
          <w:marTop w:val="0"/>
          <w:marBottom w:val="0"/>
          <w:divBdr>
            <w:top w:val="none" w:sz="0" w:space="0" w:color="auto"/>
            <w:left w:val="none" w:sz="0" w:space="0" w:color="auto"/>
            <w:bottom w:val="none" w:sz="0" w:space="0" w:color="auto"/>
            <w:right w:val="none" w:sz="0" w:space="0" w:color="auto"/>
          </w:divBdr>
        </w:div>
        <w:div w:id="566263077">
          <w:marLeft w:val="0"/>
          <w:marRight w:val="0"/>
          <w:marTop w:val="0"/>
          <w:marBottom w:val="0"/>
          <w:divBdr>
            <w:top w:val="none" w:sz="0" w:space="0" w:color="auto"/>
            <w:left w:val="none" w:sz="0" w:space="0" w:color="auto"/>
            <w:bottom w:val="none" w:sz="0" w:space="0" w:color="auto"/>
            <w:right w:val="none" w:sz="0" w:space="0" w:color="auto"/>
          </w:divBdr>
          <w:divsChild>
            <w:div w:id="662242058">
              <w:marLeft w:val="-75"/>
              <w:marRight w:val="0"/>
              <w:marTop w:val="30"/>
              <w:marBottom w:val="30"/>
              <w:divBdr>
                <w:top w:val="none" w:sz="0" w:space="0" w:color="auto"/>
                <w:left w:val="none" w:sz="0" w:space="0" w:color="auto"/>
                <w:bottom w:val="none" w:sz="0" w:space="0" w:color="auto"/>
                <w:right w:val="none" w:sz="0" w:space="0" w:color="auto"/>
              </w:divBdr>
              <w:divsChild>
                <w:div w:id="36509429">
                  <w:marLeft w:val="0"/>
                  <w:marRight w:val="0"/>
                  <w:marTop w:val="0"/>
                  <w:marBottom w:val="0"/>
                  <w:divBdr>
                    <w:top w:val="none" w:sz="0" w:space="0" w:color="auto"/>
                    <w:left w:val="none" w:sz="0" w:space="0" w:color="auto"/>
                    <w:bottom w:val="none" w:sz="0" w:space="0" w:color="auto"/>
                    <w:right w:val="none" w:sz="0" w:space="0" w:color="auto"/>
                  </w:divBdr>
                  <w:divsChild>
                    <w:div w:id="656108290">
                      <w:marLeft w:val="0"/>
                      <w:marRight w:val="0"/>
                      <w:marTop w:val="0"/>
                      <w:marBottom w:val="0"/>
                      <w:divBdr>
                        <w:top w:val="none" w:sz="0" w:space="0" w:color="auto"/>
                        <w:left w:val="none" w:sz="0" w:space="0" w:color="auto"/>
                        <w:bottom w:val="none" w:sz="0" w:space="0" w:color="auto"/>
                        <w:right w:val="none" w:sz="0" w:space="0" w:color="auto"/>
                      </w:divBdr>
                    </w:div>
                    <w:div w:id="1368721255">
                      <w:marLeft w:val="0"/>
                      <w:marRight w:val="0"/>
                      <w:marTop w:val="0"/>
                      <w:marBottom w:val="0"/>
                      <w:divBdr>
                        <w:top w:val="none" w:sz="0" w:space="0" w:color="auto"/>
                        <w:left w:val="none" w:sz="0" w:space="0" w:color="auto"/>
                        <w:bottom w:val="none" w:sz="0" w:space="0" w:color="auto"/>
                        <w:right w:val="none" w:sz="0" w:space="0" w:color="auto"/>
                      </w:divBdr>
                    </w:div>
                    <w:div w:id="1577279156">
                      <w:marLeft w:val="0"/>
                      <w:marRight w:val="0"/>
                      <w:marTop w:val="0"/>
                      <w:marBottom w:val="0"/>
                      <w:divBdr>
                        <w:top w:val="none" w:sz="0" w:space="0" w:color="auto"/>
                        <w:left w:val="none" w:sz="0" w:space="0" w:color="auto"/>
                        <w:bottom w:val="none" w:sz="0" w:space="0" w:color="auto"/>
                        <w:right w:val="none" w:sz="0" w:space="0" w:color="auto"/>
                      </w:divBdr>
                    </w:div>
                    <w:div w:id="1779253967">
                      <w:marLeft w:val="0"/>
                      <w:marRight w:val="0"/>
                      <w:marTop w:val="0"/>
                      <w:marBottom w:val="0"/>
                      <w:divBdr>
                        <w:top w:val="none" w:sz="0" w:space="0" w:color="auto"/>
                        <w:left w:val="none" w:sz="0" w:space="0" w:color="auto"/>
                        <w:bottom w:val="none" w:sz="0" w:space="0" w:color="auto"/>
                        <w:right w:val="none" w:sz="0" w:space="0" w:color="auto"/>
                      </w:divBdr>
                    </w:div>
                  </w:divsChild>
                </w:div>
                <w:div w:id="235290702">
                  <w:marLeft w:val="0"/>
                  <w:marRight w:val="0"/>
                  <w:marTop w:val="0"/>
                  <w:marBottom w:val="0"/>
                  <w:divBdr>
                    <w:top w:val="none" w:sz="0" w:space="0" w:color="auto"/>
                    <w:left w:val="none" w:sz="0" w:space="0" w:color="auto"/>
                    <w:bottom w:val="none" w:sz="0" w:space="0" w:color="auto"/>
                    <w:right w:val="none" w:sz="0" w:space="0" w:color="auto"/>
                  </w:divBdr>
                  <w:divsChild>
                    <w:div w:id="1033337461">
                      <w:marLeft w:val="0"/>
                      <w:marRight w:val="0"/>
                      <w:marTop w:val="0"/>
                      <w:marBottom w:val="0"/>
                      <w:divBdr>
                        <w:top w:val="none" w:sz="0" w:space="0" w:color="auto"/>
                        <w:left w:val="none" w:sz="0" w:space="0" w:color="auto"/>
                        <w:bottom w:val="none" w:sz="0" w:space="0" w:color="auto"/>
                        <w:right w:val="none" w:sz="0" w:space="0" w:color="auto"/>
                      </w:divBdr>
                    </w:div>
                  </w:divsChild>
                </w:div>
                <w:div w:id="279192827">
                  <w:marLeft w:val="0"/>
                  <w:marRight w:val="0"/>
                  <w:marTop w:val="0"/>
                  <w:marBottom w:val="0"/>
                  <w:divBdr>
                    <w:top w:val="none" w:sz="0" w:space="0" w:color="auto"/>
                    <w:left w:val="none" w:sz="0" w:space="0" w:color="auto"/>
                    <w:bottom w:val="none" w:sz="0" w:space="0" w:color="auto"/>
                    <w:right w:val="none" w:sz="0" w:space="0" w:color="auto"/>
                  </w:divBdr>
                  <w:divsChild>
                    <w:div w:id="768357852">
                      <w:marLeft w:val="0"/>
                      <w:marRight w:val="0"/>
                      <w:marTop w:val="0"/>
                      <w:marBottom w:val="0"/>
                      <w:divBdr>
                        <w:top w:val="none" w:sz="0" w:space="0" w:color="auto"/>
                        <w:left w:val="none" w:sz="0" w:space="0" w:color="auto"/>
                        <w:bottom w:val="none" w:sz="0" w:space="0" w:color="auto"/>
                        <w:right w:val="none" w:sz="0" w:space="0" w:color="auto"/>
                      </w:divBdr>
                    </w:div>
                    <w:div w:id="1534414894">
                      <w:marLeft w:val="0"/>
                      <w:marRight w:val="0"/>
                      <w:marTop w:val="0"/>
                      <w:marBottom w:val="0"/>
                      <w:divBdr>
                        <w:top w:val="none" w:sz="0" w:space="0" w:color="auto"/>
                        <w:left w:val="none" w:sz="0" w:space="0" w:color="auto"/>
                        <w:bottom w:val="none" w:sz="0" w:space="0" w:color="auto"/>
                        <w:right w:val="none" w:sz="0" w:space="0" w:color="auto"/>
                      </w:divBdr>
                    </w:div>
                    <w:div w:id="2009552433">
                      <w:marLeft w:val="0"/>
                      <w:marRight w:val="0"/>
                      <w:marTop w:val="0"/>
                      <w:marBottom w:val="0"/>
                      <w:divBdr>
                        <w:top w:val="none" w:sz="0" w:space="0" w:color="auto"/>
                        <w:left w:val="none" w:sz="0" w:space="0" w:color="auto"/>
                        <w:bottom w:val="none" w:sz="0" w:space="0" w:color="auto"/>
                        <w:right w:val="none" w:sz="0" w:space="0" w:color="auto"/>
                      </w:divBdr>
                    </w:div>
                  </w:divsChild>
                </w:div>
                <w:div w:id="907573604">
                  <w:marLeft w:val="0"/>
                  <w:marRight w:val="0"/>
                  <w:marTop w:val="0"/>
                  <w:marBottom w:val="0"/>
                  <w:divBdr>
                    <w:top w:val="none" w:sz="0" w:space="0" w:color="auto"/>
                    <w:left w:val="none" w:sz="0" w:space="0" w:color="auto"/>
                    <w:bottom w:val="none" w:sz="0" w:space="0" w:color="auto"/>
                    <w:right w:val="none" w:sz="0" w:space="0" w:color="auto"/>
                  </w:divBdr>
                  <w:divsChild>
                    <w:div w:id="1303729253">
                      <w:marLeft w:val="0"/>
                      <w:marRight w:val="0"/>
                      <w:marTop w:val="0"/>
                      <w:marBottom w:val="0"/>
                      <w:divBdr>
                        <w:top w:val="none" w:sz="0" w:space="0" w:color="auto"/>
                        <w:left w:val="none" w:sz="0" w:space="0" w:color="auto"/>
                        <w:bottom w:val="none" w:sz="0" w:space="0" w:color="auto"/>
                        <w:right w:val="none" w:sz="0" w:space="0" w:color="auto"/>
                      </w:divBdr>
                    </w:div>
                  </w:divsChild>
                </w:div>
                <w:div w:id="1394231784">
                  <w:marLeft w:val="0"/>
                  <w:marRight w:val="0"/>
                  <w:marTop w:val="0"/>
                  <w:marBottom w:val="0"/>
                  <w:divBdr>
                    <w:top w:val="none" w:sz="0" w:space="0" w:color="auto"/>
                    <w:left w:val="none" w:sz="0" w:space="0" w:color="auto"/>
                    <w:bottom w:val="none" w:sz="0" w:space="0" w:color="auto"/>
                    <w:right w:val="none" w:sz="0" w:space="0" w:color="auto"/>
                  </w:divBdr>
                  <w:divsChild>
                    <w:div w:id="1337269269">
                      <w:marLeft w:val="0"/>
                      <w:marRight w:val="0"/>
                      <w:marTop w:val="0"/>
                      <w:marBottom w:val="0"/>
                      <w:divBdr>
                        <w:top w:val="none" w:sz="0" w:space="0" w:color="auto"/>
                        <w:left w:val="none" w:sz="0" w:space="0" w:color="auto"/>
                        <w:bottom w:val="none" w:sz="0" w:space="0" w:color="auto"/>
                        <w:right w:val="none" w:sz="0" w:space="0" w:color="auto"/>
                      </w:divBdr>
                    </w:div>
                    <w:div w:id="1737973977">
                      <w:marLeft w:val="0"/>
                      <w:marRight w:val="0"/>
                      <w:marTop w:val="0"/>
                      <w:marBottom w:val="0"/>
                      <w:divBdr>
                        <w:top w:val="none" w:sz="0" w:space="0" w:color="auto"/>
                        <w:left w:val="none" w:sz="0" w:space="0" w:color="auto"/>
                        <w:bottom w:val="none" w:sz="0" w:space="0" w:color="auto"/>
                        <w:right w:val="none" w:sz="0" w:space="0" w:color="auto"/>
                      </w:divBdr>
                    </w:div>
                  </w:divsChild>
                </w:div>
                <w:div w:id="1487433071">
                  <w:marLeft w:val="0"/>
                  <w:marRight w:val="0"/>
                  <w:marTop w:val="0"/>
                  <w:marBottom w:val="0"/>
                  <w:divBdr>
                    <w:top w:val="none" w:sz="0" w:space="0" w:color="auto"/>
                    <w:left w:val="none" w:sz="0" w:space="0" w:color="auto"/>
                    <w:bottom w:val="none" w:sz="0" w:space="0" w:color="auto"/>
                    <w:right w:val="none" w:sz="0" w:space="0" w:color="auto"/>
                  </w:divBdr>
                  <w:divsChild>
                    <w:div w:id="352997232">
                      <w:marLeft w:val="0"/>
                      <w:marRight w:val="0"/>
                      <w:marTop w:val="0"/>
                      <w:marBottom w:val="0"/>
                      <w:divBdr>
                        <w:top w:val="none" w:sz="0" w:space="0" w:color="auto"/>
                        <w:left w:val="none" w:sz="0" w:space="0" w:color="auto"/>
                        <w:bottom w:val="none" w:sz="0" w:space="0" w:color="auto"/>
                        <w:right w:val="none" w:sz="0" w:space="0" w:color="auto"/>
                      </w:divBdr>
                    </w:div>
                    <w:div w:id="773403830">
                      <w:marLeft w:val="0"/>
                      <w:marRight w:val="0"/>
                      <w:marTop w:val="0"/>
                      <w:marBottom w:val="0"/>
                      <w:divBdr>
                        <w:top w:val="none" w:sz="0" w:space="0" w:color="auto"/>
                        <w:left w:val="none" w:sz="0" w:space="0" w:color="auto"/>
                        <w:bottom w:val="none" w:sz="0" w:space="0" w:color="auto"/>
                        <w:right w:val="none" w:sz="0" w:space="0" w:color="auto"/>
                      </w:divBdr>
                    </w:div>
                    <w:div w:id="901016759">
                      <w:marLeft w:val="0"/>
                      <w:marRight w:val="0"/>
                      <w:marTop w:val="0"/>
                      <w:marBottom w:val="0"/>
                      <w:divBdr>
                        <w:top w:val="none" w:sz="0" w:space="0" w:color="auto"/>
                        <w:left w:val="none" w:sz="0" w:space="0" w:color="auto"/>
                        <w:bottom w:val="none" w:sz="0" w:space="0" w:color="auto"/>
                        <w:right w:val="none" w:sz="0" w:space="0" w:color="auto"/>
                      </w:divBdr>
                    </w:div>
                    <w:div w:id="1089738038">
                      <w:marLeft w:val="0"/>
                      <w:marRight w:val="0"/>
                      <w:marTop w:val="0"/>
                      <w:marBottom w:val="0"/>
                      <w:divBdr>
                        <w:top w:val="none" w:sz="0" w:space="0" w:color="auto"/>
                        <w:left w:val="none" w:sz="0" w:space="0" w:color="auto"/>
                        <w:bottom w:val="none" w:sz="0" w:space="0" w:color="auto"/>
                        <w:right w:val="none" w:sz="0" w:space="0" w:color="auto"/>
                      </w:divBdr>
                    </w:div>
                  </w:divsChild>
                </w:div>
                <w:div w:id="1672223826">
                  <w:marLeft w:val="0"/>
                  <w:marRight w:val="0"/>
                  <w:marTop w:val="0"/>
                  <w:marBottom w:val="0"/>
                  <w:divBdr>
                    <w:top w:val="none" w:sz="0" w:space="0" w:color="auto"/>
                    <w:left w:val="none" w:sz="0" w:space="0" w:color="auto"/>
                    <w:bottom w:val="none" w:sz="0" w:space="0" w:color="auto"/>
                    <w:right w:val="none" w:sz="0" w:space="0" w:color="auto"/>
                  </w:divBdr>
                  <w:divsChild>
                    <w:div w:id="327828512">
                      <w:marLeft w:val="0"/>
                      <w:marRight w:val="0"/>
                      <w:marTop w:val="0"/>
                      <w:marBottom w:val="0"/>
                      <w:divBdr>
                        <w:top w:val="none" w:sz="0" w:space="0" w:color="auto"/>
                        <w:left w:val="none" w:sz="0" w:space="0" w:color="auto"/>
                        <w:bottom w:val="none" w:sz="0" w:space="0" w:color="auto"/>
                        <w:right w:val="none" w:sz="0" w:space="0" w:color="auto"/>
                      </w:divBdr>
                    </w:div>
                    <w:div w:id="346909005">
                      <w:marLeft w:val="0"/>
                      <w:marRight w:val="0"/>
                      <w:marTop w:val="0"/>
                      <w:marBottom w:val="0"/>
                      <w:divBdr>
                        <w:top w:val="none" w:sz="0" w:space="0" w:color="auto"/>
                        <w:left w:val="none" w:sz="0" w:space="0" w:color="auto"/>
                        <w:bottom w:val="none" w:sz="0" w:space="0" w:color="auto"/>
                        <w:right w:val="none" w:sz="0" w:space="0" w:color="auto"/>
                      </w:divBdr>
                    </w:div>
                    <w:div w:id="459958098">
                      <w:marLeft w:val="0"/>
                      <w:marRight w:val="0"/>
                      <w:marTop w:val="0"/>
                      <w:marBottom w:val="0"/>
                      <w:divBdr>
                        <w:top w:val="none" w:sz="0" w:space="0" w:color="auto"/>
                        <w:left w:val="none" w:sz="0" w:space="0" w:color="auto"/>
                        <w:bottom w:val="none" w:sz="0" w:space="0" w:color="auto"/>
                        <w:right w:val="none" w:sz="0" w:space="0" w:color="auto"/>
                      </w:divBdr>
                    </w:div>
                    <w:div w:id="1730806274">
                      <w:marLeft w:val="0"/>
                      <w:marRight w:val="0"/>
                      <w:marTop w:val="0"/>
                      <w:marBottom w:val="0"/>
                      <w:divBdr>
                        <w:top w:val="none" w:sz="0" w:space="0" w:color="auto"/>
                        <w:left w:val="none" w:sz="0" w:space="0" w:color="auto"/>
                        <w:bottom w:val="none" w:sz="0" w:space="0" w:color="auto"/>
                        <w:right w:val="none" w:sz="0" w:space="0" w:color="auto"/>
                      </w:divBdr>
                    </w:div>
                  </w:divsChild>
                </w:div>
                <w:div w:id="1690330038">
                  <w:marLeft w:val="0"/>
                  <w:marRight w:val="0"/>
                  <w:marTop w:val="0"/>
                  <w:marBottom w:val="0"/>
                  <w:divBdr>
                    <w:top w:val="none" w:sz="0" w:space="0" w:color="auto"/>
                    <w:left w:val="none" w:sz="0" w:space="0" w:color="auto"/>
                    <w:bottom w:val="none" w:sz="0" w:space="0" w:color="auto"/>
                    <w:right w:val="none" w:sz="0" w:space="0" w:color="auto"/>
                  </w:divBdr>
                  <w:divsChild>
                    <w:div w:id="252903905">
                      <w:marLeft w:val="0"/>
                      <w:marRight w:val="0"/>
                      <w:marTop w:val="0"/>
                      <w:marBottom w:val="0"/>
                      <w:divBdr>
                        <w:top w:val="none" w:sz="0" w:space="0" w:color="auto"/>
                        <w:left w:val="none" w:sz="0" w:space="0" w:color="auto"/>
                        <w:bottom w:val="none" w:sz="0" w:space="0" w:color="auto"/>
                        <w:right w:val="none" w:sz="0" w:space="0" w:color="auto"/>
                      </w:divBdr>
                    </w:div>
                    <w:div w:id="662271110">
                      <w:marLeft w:val="0"/>
                      <w:marRight w:val="0"/>
                      <w:marTop w:val="0"/>
                      <w:marBottom w:val="0"/>
                      <w:divBdr>
                        <w:top w:val="none" w:sz="0" w:space="0" w:color="auto"/>
                        <w:left w:val="none" w:sz="0" w:space="0" w:color="auto"/>
                        <w:bottom w:val="none" w:sz="0" w:space="0" w:color="auto"/>
                        <w:right w:val="none" w:sz="0" w:space="0" w:color="auto"/>
                      </w:divBdr>
                    </w:div>
                    <w:div w:id="1239055281">
                      <w:marLeft w:val="0"/>
                      <w:marRight w:val="0"/>
                      <w:marTop w:val="0"/>
                      <w:marBottom w:val="0"/>
                      <w:divBdr>
                        <w:top w:val="none" w:sz="0" w:space="0" w:color="auto"/>
                        <w:left w:val="none" w:sz="0" w:space="0" w:color="auto"/>
                        <w:bottom w:val="none" w:sz="0" w:space="0" w:color="auto"/>
                        <w:right w:val="none" w:sz="0" w:space="0" w:color="auto"/>
                      </w:divBdr>
                    </w:div>
                    <w:div w:id="1670400454">
                      <w:marLeft w:val="0"/>
                      <w:marRight w:val="0"/>
                      <w:marTop w:val="0"/>
                      <w:marBottom w:val="0"/>
                      <w:divBdr>
                        <w:top w:val="none" w:sz="0" w:space="0" w:color="auto"/>
                        <w:left w:val="none" w:sz="0" w:space="0" w:color="auto"/>
                        <w:bottom w:val="none" w:sz="0" w:space="0" w:color="auto"/>
                        <w:right w:val="none" w:sz="0" w:space="0" w:color="auto"/>
                      </w:divBdr>
                    </w:div>
                  </w:divsChild>
                </w:div>
                <w:div w:id="1725904864">
                  <w:marLeft w:val="0"/>
                  <w:marRight w:val="0"/>
                  <w:marTop w:val="0"/>
                  <w:marBottom w:val="0"/>
                  <w:divBdr>
                    <w:top w:val="none" w:sz="0" w:space="0" w:color="auto"/>
                    <w:left w:val="none" w:sz="0" w:space="0" w:color="auto"/>
                    <w:bottom w:val="none" w:sz="0" w:space="0" w:color="auto"/>
                    <w:right w:val="none" w:sz="0" w:space="0" w:color="auto"/>
                  </w:divBdr>
                  <w:divsChild>
                    <w:div w:id="200213486">
                      <w:marLeft w:val="0"/>
                      <w:marRight w:val="0"/>
                      <w:marTop w:val="0"/>
                      <w:marBottom w:val="0"/>
                      <w:divBdr>
                        <w:top w:val="none" w:sz="0" w:space="0" w:color="auto"/>
                        <w:left w:val="none" w:sz="0" w:space="0" w:color="auto"/>
                        <w:bottom w:val="none" w:sz="0" w:space="0" w:color="auto"/>
                        <w:right w:val="none" w:sz="0" w:space="0" w:color="auto"/>
                      </w:divBdr>
                    </w:div>
                    <w:div w:id="694698895">
                      <w:marLeft w:val="0"/>
                      <w:marRight w:val="0"/>
                      <w:marTop w:val="0"/>
                      <w:marBottom w:val="0"/>
                      <w:divBdr>
                        <w:top w:val="none" w:sz="0" w:space="0" w:color="auto"/>
                        <w:left w:val="none" w:sz="0" w:space="0" w:color="auto"/>
                        <w:bottom w:val="none" w:sz="0" w:space="0" w:color="auto"/>
                        <w:right w:val="none" w:sz="0" w:space="0" w:color="auto"/>
                      </w:divBdr>
                    </w:div>
                    <w:div w:id="1788963076">
                      <w:marLeft w:val="0"/>
                      <w:marRight w:val="0"/>
                      <w:marTop w:val="0"/>
                      <w:marBottom w:val="0"/>
                      <w:divBdr>
                        <w:top w:val="none" w:sz="0" w:space="0" w:color="auto"/>
                        <w:left w:val="none" w:sz="0" w:space="0" w:color="auto"/>
                        <w:bottom w:val="none" w:sz="0" w:space="0" w:color="auto"/>
                        <w:right w:val="none" w:sz="0" w:space="0" w:color="auto"/>
                      </w:divBdr>
                    </w:div>
                  </w:divsChild>
                </w:div>
                <w:div w:id="1871795508">
                  <w:marLeft w:val="0"/>
                  <w:marRight w:val="0"/>
                  <w:marTop w:val="0"/>
                  <w:marBottom w:val="0"/>
                  <w:divBdr>
                    <w:top w:val="none" w:sz="0" w:space="0" w:color="auto"/>
                    <w:left w:val="none" w:sz="0" w:space="0" w:color="auto"/>
                    <w:bottom w:val="none" w:sz="0" w:space="0" w:color="auto"/>
                    <w:right w:val="none" w:sz="0" w:space="0" w:color="auto"/>
                  </w:divBdr>
                  <w:divsChild>
                    <w:div w:id="274993034">
                      <w:marLeft w:val="0"/>
                      <w:marRight w:val="0"/>
                      <w:marTop w:val="0"/>
                      <w:marBottom w:val="0"/>
                      <w:divBdr>
                        <w:top w:val="none" w:sz="0" w:space="0" w:color="auto"/>
                        <w:left w:val="none" w:sz="0" w:space="0" w:color="auto"/>
                        <w:bottom w:val="none" w:sz="0" w:space="0" w:color="auto"/>
                        <w:right w:val="none" w:sz="0" w:space="0" w:color="auto"/>
                      </w:divBdr>
                    </w:div>
                    <w:div w:id="569080316">
                      <w:marLeft w:val="0"/>
                      <w:marRight w:val="0"/>
                      <w:marTop w:val="0"/>
                      <w:marBottom w:val="0"/>
                      <w:divBdr>
                        <w:top w:val="none" w:sz="0" w:space="0" w:color="auto"/>
                        <w:left w:val="none" w:sz="0" w:space="0" w:color="auto"/>
                        <w:bottom w:val="none" w:sz="0" w:space="0" w:color="auto"/>
                        <w:right w:val="none" w:sz="0" w:space="0" w:color="auto"/>
                      </w:divBdr>
                    </w:div>
                    <w:div w:id="965312282">
                      <w:marLeft w:val="0"/>
                      <w:marRight w:val="0"/>
                      <w:marTop w:val="0"/>
                      <w:marBottom w:val="0"/>
                      <w:divBdr>
                        <w:top w:val="none" w:sz="0" w:space="0" w:color="auto"/>
                        <w:left w:val="none" w:sz="0" w:space="0" w:color="auto"/>
                        <w:bottom w:val="none" w:sz="0" w:space="0" w:color="auto"/>
                        <w:right w:val="none" w:sz="0" w:space="0" w:color="auto"/>
                      </w:divBdr>
                    </w:div>
                    <w:div w:id="12038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344">
          <w:marLeft w:val="0"/>
          <w:marRight w:val="0"/>
          <w:marTop w:val="0"/>
          <w:marBottom w:val="0"/>
          <w:divBdr>
            <w:top w:val="none" w:sz="0" w:space="0" w:color="auto"/>
            <w:left w:val="none" w:sz="0" w:space="0" w:color="auto"/>
            <w:bottom w:val="none" w:sz="0" w:space="0" w:color="auto"/>
            <w:right w:val="none" w:sz="0" w:space="0" w:color="auto"/>
          </w:divBdr>
        </w:div>
        <w:div w:id="611404009">
          <w:marLeft w:val="0"/>
          <w:marRight w:val="0"/>
          <w:marTop w:val="0"/>
          <w:marBottom w:val="0"/>
          <w:divBdr>
            <w:top w:val="none" w:sz="0" w:space="0" w:color="auto"/>
            <w:left w:val="none" w:sz="0" w:space="0" w:color="auto"/>
            <w:bottom w:val="none" w:sz="0" w:space="0" w:color="auto"/>
            <w:right w:val="none" w:sz="0" w:space="0" w:color="auto"/>
          </w:divBdr>
        </w:div>
        <w:div w:id="635184036">
          <w:marLeft w:val="0"/>
          <w:marRight w:val="0"/>
          <w:marTop w:val="0"/>
          <w:marBottom w:val="0"/>
          <w:divBdr>
            <w:top w:val="none" w:sz="0" w:space="0" w:color="auto"/>
            <w:left w:val="none" w:sz="0" w:space="0" w:color="auto"/>
            <w:bottom w:val="none" w:sz="0" w:space="0" w:color="auto"/>
            <w:right w:val="none" w:sz="0" w:space="0" w:color="auto"/>
          </w:divBdr>
        </w:div>
        <w:div w:id="653148391">
          <w:marLeft w:val="0"/>
          <w:marRight w:val="0"/>
          <w:marTop w:val="0"/>
          <w:marBottom w:val="0"/>
          <w:divBdr>
            <w:top w:val="none" w:sz="0" w:space="0" w:color="auto"/>
            <w:left w:val="none" w:sz="0" w:space="0" w:color="auto"/>
            <w:bottom w:val="none" w:sz="0" w:space="0" w:color="auto"/>
            <w:right w:val="none" w:sz="0" w:space="0" w:color="auto"/>
          </w:divBdr>
        </w:div>
        <w:div w:id="660543937">
          <w:marLeft w:val="0"/>
          <w:marRight w:val="0"/>
          <w:marTop w:val="0"/>
          <w:marBottom w:val="0"/>
          <w:divBdr>
            <w:top w:val="none" w:sz="0" w:space="0" w:color="auto"/>
            <w:left w:val="none" w:sz="0" w:space="0" w:color="auto"/>
            <w:bottom w:val="none" w:sz="0" w:space="0" w:color="auto"/>
            <w:right w:val="none" w:sz="0" w:space="0" w:color="auto"/>
          </w:divBdr>
        </w:div>
        <w:div w:id="702901771">
          <w:marLeft w:val="0"/>
          <w:marRight w:val="0"/>
          <w:marTop w:val="0"/>
          <w:marBottom w:val="0"/>
          <w:divBdr>
            <w:top w:val="none" w:sz="0" w:space="0" w:color="auto"/>
            <w:left w:val="none" w:sz="0" w:space="0" w:color="auto"/>
            <w:bottom w:val="none" w:sz="0" w:space="0" w:color="auto"/>
            <w:right w:val="none" w:sz="0" w:space="0" w:color="auto"/>
          </w:divBdr>
        </w:div>
        <w:div w:id="719323480">
          <w:marLeft w:val="0"/>
          <w:marRight w:val="0"/>
          <w:marTop w:val="0"/>
          <w:marBottom w:val="0"/>
          <w:divBdr>
            <w:top w:val="none" w:sz="0" w:space="0" w:color="auto"/>
            <w:left w:val="none" w:sz="0" w:space="0" w:color="auto"/>
            <w:bottom w:val="none" w:sz="0" w:space="0" w:color="auto"/>
            <w:right w:val="none" w:sz="0" w:space="0" w:color="auto"/>
          </w:divBdr>
        </w:div>
        <w:div w:id="723798968">
          <w:marLeft w:val="0"/>
          <w:marRight w:val="0"/>
          <w:marTop w:val="0"/>
          <w:marBottom w:val="0"/>
          <w:divBdr>
            <w:top w:val="none" w:sz="0" w:space="0" w:color="auto"/>
            <w:left w:val="none" w:sz="0" w:space="0" w:color="auto"/>
            <w:bottom w:val="none" w:sz="0" w:space="0" w:color="auto"/>
            <w:right w:val="none" w:sz="0" w:space="0" w:color="auto"/>
          </w:divBdr>
        </w:div>
        <w:div w:id="726876790">
          <w:marLeft w:val="0"/>
          <w:marRight w:val="0"/>
          <w:marTop w:val="0"/>
          <w:marBottom w:val="0"/>
          <w:divBdr>
            <w:top w:val="none" w:sz="0" w:space="0" w:color="auto"/>
            <w:left w:val="none" w:sz="0" w:space="0" w:color="auto"/>
            <w:bottom w:val="none" w:sz="0" w:space="0" w:color="auto"/>
            <w:right w:val="none" w:sz="0" w:space="0" w:color="auto"/>
          </w:divBdr>
        </w:div>
        <w:div w:id="765809261">
          <w:marLeft w:val="0"/>
          <w:marRight w:val="0"/>
          <w:marTop w:val="0"/>
          <w:marBottom w:val="0"/>
          <w:divBdr>
            <w:top w:val="none" w:sz="0" w:space="0" w:color="auto"/>
            <w:left w:val="none" w:sz="0" w:space="0" w:color="auto"/>
            <w:bottom w:val="none" w:sz="0" w:space="0" w:color="auto"/>
            <w:right w:val="none" w:sz="0" w:space="0" w:color="auto"/>
          </w:divBdr>
        </w:div>
        <w:div w:id="767772176">
          <w:marLeft w:val="0"/>
          <w:marRight w:val="0"/>
          <w:marTop w:val="0"/>
          <w:marBottom w:val="0"/>
          <w:divBdr>
            <w:top w:val="none" w:sz="0" w:space="0" w:color="auto"/>
            <w:left w:val="none" w:sz="0" w:space="0" w:color="auto"/>
            <w:bottom w:val="none" w:sz="0" w:space="0" w:color="auto"/>
            <w:right w:val="none" w:sz="0" w:space="0" w:color="auto"/>
          </w:divBdr>
        </w:div>
        <w:div w:id="774441290">
          <w:marLeft w:val="0"/>
          <w:marRight w:val="0"/>
          <w:marTop w:val="0"/>
          <w:marBottom w:val="0"/>
          <w:divBdr>
            <w:top w:val="none" w:sz="0" w:space="0" w:color="auto"/>
            <w:left w:val="none" w:sz="0" w:space="0" w:color="auto"/>
            <w:bottom w:val="none" w:sz="0" w:space="0" w:color="auto"/>
            <w:right w:val="none" w:sz="0" w:space="0" w:color="auto"/>
          </w:divBdr>
        </w:div>
        <w:div w:id="823668371">
          <w:marLeft w:val="0"/>
          <w:marRight w:val="0"/>
          <w:marTop w:val="0"/>
          <w:marBottom w:val="0"/>
          <w:divBdr>
            <w:top w:val="none" w:sz="0" w:space="0" w:color="auto"/>
            <w:left w:val="none" w:sz="0" w:space="0" w:color="auto"/>
            <w:bottom w:val="none" w:sz="0" w:space="0" w:color="auto"/>
            <w:right w:val="none" w:sz="0" w:space="0" w:color="auto"/>
          </w:divBdr>
          <w:divsChild>
            <w:div w:id="251160781">
              <w:marLeft w:val="0"/>
              <w:marRight w:val="0"/>
              <w:marTop w:val="0"/>
              <w:marBottom w:val="0"/>
              <w:divBdr>
                <w:top w:val="none" w:sz="0" w:space="0" w:color="auto"/>
                <w:left w:val="none" w:sz="0" w:space="0" w:color="auto"/>
                <w:bottom w:val="none" w:sz="0" w:space="0" w:color="auto"/>
                <w:right w:val="none" w:sz="0" w:space="0" w:color="auto"/>
              </w:divBdr>
            </w:div>
            <w:div w:id="328024427">
              <w:marLeft w:val="0"/>
              <w:marRight w:val="0"/>
              <w:marTop w:val="0"/>
              <w:marBottom w:val="0"/>
              <w:divBdr>
                <w:top w:val="none" w:sz="0" w:space="0" w:color="auto"/>
                <w:left w:val="none" w:sz="0" w:space="0" w:color="auto"/>
                <w:bottom w:val="none" w:sz="0" w:space="0" w:color="auto"/>
                <w:right w:val="none" w:sz="0" w:space="0" w:color="auto"/>
              </w:divBdr>
            </w:div>
            <w:div w:id="378557559">
              <w:marLeft w:val="0"/>
              <w:marRight w:val="0"/>
              <w:marTop w:val="0"/>
              <w:marBottom w:val="0"/>
              <w:divBdr>
                <w:top w:val="none" w:sz="0" w:space="0" w:color="auto"/>
                <w:left w:val="none" w:sz="0" w:space="0" w:color="auto"/>
                <w:bottom w:val="none" w:sz="0" w:space="0" w:color="auto"/>
                <w:right w:val="none" w:sz="0" w:space="0" w:color="auto"/>
              </w:divBdr>
            </w:div>
            <w:div w:id="446118441">
              <w:marLeft w:val="0"/>
              <w:marRight w:val="0"/>
              <w:marTop w:val="0"/>
              <w:marBottom w:val="0"/>
              <w:divBdr>
                <w:top w:val="none" w:sz="0" w:space="0" w:color="auto"/>
                <w:left w:val="none" w:sz="0" w:space="0" w:color="auto"/>
                <w:bottom w:val="none" w:sz="0" w:space="0" w:color="auto"/>
                <w:right w:val="none" w:sz="0" w:space="0" w:color="auto"/>
              </w:divBdr>
            </w:div>
            <w:div w:id="758983389">
              <w:marLeft w:val="0"/>
              <w:marRight w:val="0"/>
              <w:marTop w:val="0"/>
              <w:marBottom w:val="0"/>
              <w:divBdr>
                <w:top w:val="none" w:sz="0" w:space="0" w:color="auto"/>
                <w:left w:val="none" w:sz="0" w:space="0" w:color="auto"/>
                <w:bottom w:val="none" w:sz="0" w:space="0" w:color="auto"/>
                <w:right w:val="none" w:sz="0" w:space="0" w:color="auto"/>
              </w:divBdr>
            </w:div>
            <w:div w:id="764224457">
              <w:marLeft w:val="0"/>
              <w:marRight w:val="0"/>
              <w:marTop w:val="0"/>
              <w:marBottom w:val="0"/>
              <w:divBdr>
                <w:top w:val="none" w:sz="0" w:space="0" w:color="auto"/>
                <w:left w:val="none" w:sz="0" w:space="0" w:color="auto"/>
                <w:bottom w:val="none" w:sz="0" w:space="0" w:color="auto"/>
                <w:right w:val="none" w:sz="0" w:space="0" w:color="auto"/>
              </w:divBdr>
            </w:div>
            <w:div w:id="786856626">
              <w:marLeft w:val="0"/>
              <w:marRight w:val="0"/>
              <w:marTop w:val="0"/>
              <w:marBottom w:val="0"/>
              <w:divBdr>
                <w:top w:val="none" w:sz="0" w:space="0" w:color="auto"/>
                <w:left w:val="none" w:sz="0" w:space="0" w:color="auto"/>
                <w:bottom w:val="none" w:sz="0" w:space="0" w:color="auto"/>
                <w:right w:val="none" w:sz="0" w:space="0" w:color="auto"/>
              </w:divBdr>
            </w:div>
            <w:div w:id="966161150">
              <w:marLeft w:val="0"/>
              <w:marRight w:val="0"/>
              <w:marTop w:val="0"/>
              <w:marBottom w:val="0"/>
              <w:divBdr>
                <w:top w:val="none" w:sz="0" w:space="0" w:color="auto"/>
                <w:left w:val="none" w:sz="0" w:space="0" w:color="auto"/>
                <w:bottom w:val="none" w:sz="0" w:space="0" w:color="auto"/>
                <w:right w:val="none" w:sz="0" w:space="0" w:color="auto"/>
              </w:divBdr>
            </w:div>
            <w:div w:id="974027806">
              <w:marLeft w:val="0"/>
              <w:marRight w:val="0"/>
              <w:marTop w:val="0"/>
              <w:marBottom w:val="0"/>
              <w:divBdr>
                <w:top w:val="none" w:sz="0" w:space="0" w:color="auto"/>
                <w:left w:val="none" w:sz="0" w:space="0" w:color="auto"/>
                <w:bottom w:val="none" w:sz="0" w:space="0" w:color="auto"/>
                <w:right w:val="none" w:sz="0" w:space="0" w:color="auto"/>
              </w:divBdr>
            </w:div>
            <w:div w:id="981155892">
              <w:marLeft w:val="0"/>
              <w:marRight w:val="0"/>
              <w:marTop w:val="0"/>
              <w:marBottom w:val="0"/>
              <w:divBdr>
                <w:top w:val="none" w:sz="0" w:space="0" w:color="auto"/>
                <w:left w:val="none" w:sz="0" w:space="0" w:color="auto"/>
                <w:bottom w:val="none" w:sz="0" w:space="0" w:color="auto"/>
                <w:right w:val="none" w:sz="0" w:space="0" w:color="auto"/>
              </w:divBdr>
            </w:div>
            <w:div w:id="1476145158">
              <w:marLeft w:val="0"/>
              <w:marRight w:val="0"/>
              <w:marTop w:val="0"/>
              <w:marBottom w:val="0"/>
              <w:divBdr>
                <w:top w:val="none" w:sz="0" w:space="0" w:color="auto"/>
                <w:left w:val="none" w:sz="0" w:space="0" w:color="auto"/>
                <w:bottom w:val="none" w:sz="0" w:space="0" w:color="auto"/>
                <w:right w:val="none" w:sz="0" w:space="0" w:color="auto"/>
              </w:divBdr>
            </w:div>
            <w:div w:id="1484274095">
              <w:marLeft w:val="0"/>
              <w:marRight w:val="0"/>
              <w:marTop w:val="0"/>
              <w:marBottom w:val="0"/>
              <w:divBdr>
                <w:top w:val="none" w:sz="0" w:space="0" w:color="auto"/>
                <w:left w:val="none" w:sz="0" w:space="0" w:color="auto"/>
                <w:bottom w:val="none" w:sz="0" w:space="0" w:color="auto"/>
                <w:right w:val="none" w:sz="0" w:space="0" w:color="auto"/>
              </w:divBdr>
            </w:div>
            <w:div w:id="1505777223">
              <w:marLeft w:val="0"/>
              <w:marRight w:val="0"/>
              <w:marTop w:val="0"/>
              <w:marBottom w:val="0"/>
              <w:divBdr>
                <w:top w:val="none" w:sz="0" w:space="0" w:color="auto"/>
                <w:left w:val="none" w:sz="0" w:space="0" w:color="auto"/>
                <w:bottom w:val="none" w:sz="0" w:space="0" w:color="auto"/>
                <w:right w:val="none" w:sz="0" w:space="0" w:color="auto"/>
              </w:divBdr>
            </w:div>
            <w:div w:id="1789199704">
              <w:marLeft w:val="0"/>
              <w:marRight w:val="0"/>
              <w:marTop w:val="0"/>
              <w:marBottom w:val="0"/>
              <w:divBdr>
                <w:top w:val="none" w:sz="0" w:space="0" w:color="auto"/>
                <w:left w:val="none" w:sz="0" w:space="0" w:color="auto"/>
                <w:bottom w:val="none" w:sz="0" w:space="0" w:color="auto"/>
                <w:right w:val="none" w:sz="0" w:space="0" w:color="auto"/>
              </w:divBdr>
            </w:div>
            <w:div w:id="1823153793">
              <w:marLeft w:val="0"/>
              <w:marRight w:val="0"/>
              <w:marTop w:val="0"/>
              <w:marBottom w:val="0"/>
              <w:divBdr>
                <w:top w:val="none" w:sz="0" w:space="0" w:color="auto"/>
                <w:left w:val="none" w:sz="0" w:space="0" w:color="auto"/>
                <w:bottom w:val="none" w:sz="0" w:space="0" w:color="auto"/>
                <w:right w:val="none" w:sz="0" w:space="0" w:color="auto"/>
              </w:divBdr>
            </w:div>
            <w:div w:id="1883709413">
              <w:marLeft w:val="0"/>
              <w:marRight w:val="0"/>
              <w:marTop w:val="0"/>
              <w:marBottom w:val="0"/>
              <w:divBdr>
                <w:top w:val="none" w:sz="0" w:space="0" w:color="auto"/>
                <w:left w:val="none" w:sz="0" w:space="0" w:color="auto"/>
                <w:bottom w:val="none" w:sz="0" w:space="0" w:color="auto"/>
                <w:right w:val="none" w:sz="0" w:space="0" w:color="auto"/>
              </w:divBdr>
            </w:div>
            <w:div w:id="1914729263">
              <w:marLeft w:val="0"/>
              <w:marRight w:val="0"/>
              <w:marTop w:val="0"/>
              <w:marBottom w:val="0"/>
              <w:divBdr>
                <w:top w:val="none" w:sz="0" w:space="0" w:color="auto"/>
                <w:left w:val="none" w:sz="0" w:space="0" w:color="auto"/>
                <w:bottom w:val="none" w:sz="0" w:space="0" w:color="auto"/>
                <w:right w:val="none" w:sz="0" w:space="0" w:color="auto"/>
              </w:divBdr>
            </w:div>
            <w:div w:id="1935894289">
              <w:marLeft w:val="0"/>
              <w:marRight w:val="0"/>
              <w:marTop w:val="0"/>
              <w:marBottom w:val="0"/>
              <w:divBdr>
                <w:top w:val="none" w:sz="0" w:space="0" w:color="auto"/>
                <w:left w:val="none" w:sz="0" w:space="0" w:color="auto"/>
                <w:bottom w:val="none" w:sz="0" w:space="0" w:color="auto"/>
                <w:right w:val="none" w:sz="0" w:space="0" w:color="auto"/>
              </w:divBdr>
            </w:div>
            <w:div w:id="1961103206">
              <w:marLeft w:val="0"/>
              <w:marRight w:val="0"/>
              <w:marTop w:val="0"/>
              <w:marBottom w:val="0"/>
              <w:divBdr>
                <w:top w:val="none" w:sz="0" w:space="0" w:color="auto"/>
                <w:left w:val="none" w:sz="0" w:space="0" w:color="auto"/>
                <w:bottom w:val="none" w:sz="0" w:space="0" w:color="auto"/>
                <w:right w:val="none" w:sz="0" w:space="0" w:color="auto"/>
              </w:divBdr>
            </w:div>
            <w:div w:id="2011254561">
              <w:marLeft w:val="0"/>
              <w:marRight w:val="0"/>
              <w:marTop w:val="0"/>
              <w:marBottom w:val="0"/>
              <w:divBdr>
                <w:top w:val="none" w:sz="0" w:space="0" w:color="auto"/>
                <w:left w:val="none" w:sz="0" w:space="0" w:color="auto"/>
                <w:bottom w:val="none" w:sz="0" w:space="0" w:color="auto"/>
                <w:right w:val="none" w:sz="0" w:space="0" w:color="auto"/>
              </w:divBdr>
            </w:div>
          </w:divsChild>
        </w:div>
        <w:div w:id="827596684">
          <w:marLeft w:val="0"/>
          <w:marRight w:val="0"/>
          <w:marTop w:val="0"/>
          <w:marBottom w:val="0"/>
          <w:divBdr>
            <w:top w:val="none" w:sz="0" w:space="0" w:color="auto"/>
            <w:left w:val="none" w:sz="0" w:space="0" w:color="auto"/>
            <w:bottom w:val="none" w:sz="0" w:space="0" w:color="auto"/>
            <w:right w:val="none" w:sz="0" w:space="0" w:color="auto"/>
          </w:divBdr>
        </w:div>
        <w:div w:id="831140977">
          <w:marLeft w:val="0"/>
          <w:marRight w:val="0"/>
          <w:marTop w:val="0"/>
          <w:marBottom w:val="0"/>
          <w:divBdr>
            <w:top w:val="none" w:sz="0" w:space="0" w:color="auto"/>
            <w:left w:val="none" w:sz="0" w:space="0" w:color="auto"/>
            <w:bottom w:val="none" w:sz="0" w:space="0" w:color="auto"/>
            <w:right w:val="none" w:sz="0" w:space="0" w:color="auto"/>
          </w:divBdr>
        </w:div>
        <w:div w:id="837694385">
          <w:marLeft w:val="0"/>
          <w:marRight w:val="0"/>
          <w:marTop w:val="0"/>
          <w:marBottom w:val="0"/>
          <w:divBdr>
            <w:top w:val="none" w:sz="0" w:space="0" w:color="auto"/>
            <w:left w:val="none" w:sz="0" w:space="0" w:color="auto"/>
            <w:bottom w:val="none" w:sz="0" w:space="0" w:color="auto"/>
            <w:right w:val="none" w:sz="0" w:space="0" w:color="auto"/>
          </w:divBdr>
        </w:div>
        <w:div w:id="868105680">
          <w:marLeft w:val="0"/>
          <w:marRight w:val="0"/>
          <w:marTop w:val="0"/>
          <w:marBottom w:val="0"/>
          <w:divBdr>
            <w:top w:val="none" w:sz="0" w:space="0" w:color="auto"/>
            <w:left w:val="none" w:sz="0" w:space="0" w:color="auto"/>
            <w:bottom w:val="none" w:sz="0" w:space="0" w:color="auto"/>
            <w:right w:val="none" w:sz="0" w:space="0" w:color="auto"/>
          </w:divBdr>
        </w:div>
        <w:div w:id="876549918">
          <w:marLeft w:val="0"/>
          <w:marRight w:val="0"/>
          <w:marTop w:val="0"/>
          <w:marBottom w:val="0"/>
          <w:divBdr>
            <w:top w:val="none" w:sz="0" w:space="0" w:color="auto"/>
            <w:left w:val="none" w:sz="0" w:space="0" w:color="auto"/>
            <w:bottom w:val="none" w:sz="0" w:space="0" w:color="auto"/>
            <w:right w:val="none" w:sz="0" w:space="0" w:color="auto"/>
          </w:divBdr>
        </w:div>
        <w:div w:id="993409985">
          <w:marLeft w:val="0"/>
          <w:marRight w:val="0"/>
          <w:marTop w:val="0"/>
          <w:marBottom w:val="0"/>
          <w:divBdr>
            <w:top w:val="none" w:sz="0" w:space="0" w:color="auto"/>
            <w:left w:val="none" w:sz="0" w:space="0" w:color="auto"/>
            <w:bottom w:val="none" w:sz="0" w:space="0" w:color="auto"/>
            <w:right w:val="none" w:sz="0" w:space="0" w:color="auto"/>
          </w:divBdr>
        </w:div>
        <w:div w:id="1026490689">
          <w:marLeft w:val="0"/>
          <w:marRight w:val="0"/>
          <w:marTop w:val="0"/>
          <w:marBottom w:val="0"/>
          <w:divBdr>
            <w:top w:val="none" w:sz="0" w:space="0" w:color="auto"/>
            <w:left w:val="none" w:sz="0" w:space="0" w:color="auto"/>
            <w:bottom w:val="none" w:sz="0" w:space="0" w:color="auto"/>
            <w:right w:val="none" w:sz="0" w:space="0" w:color="auto"/>
          </w:divBdr>
        </w:div>
        <w:div w:id="1036661748">
          <w:marLeft w:val="0"/>
          <w:marRight w:val="0"/>
          <w:marTop w:val="0"/>
          <w:marBottom w:val="0"/>
          <w:divBdr>
            <w:top w:val="none" w:sz="0" w:space="0" w:color="auto"/>
            <w:left w:val="none" w:sz="0" w:space="0" w:color="auto"/>
            <w:bottom w:val="none" w:sz="0" w:space="0" w:color="auto"/>
            <w:right w:val="none" w:sz="0" w:space="0" w:color="auto"/>
          </w:divBdr>
        </w:div>
        <w:div w:id="1096511840">
          <w:marLeft w:val="0"/>
          <w:marRight w:val="0"/>
          <w:marTop w:val="0"/>
          <w:marBottom w:val="0"/>
          <w:divBdr>
            <w:top w:val="none" w:sz="0" w:space="0" w:color="auto"/>
            <w:left w:val="none" w:sz="0" w:space="0" w:color="auto"/>
            <w:bottom w:val="none" w:sz="0" w:space="0" w:color="auto"/>
            <w:right w:val="none" w:sz="0" w:space="0" w:color="auto"/>
          </w:divBdr>
        </w:div>
        <w:div w:id="1104686967">
          <w:marLeft w:val="0"/>
          <w:marRight w:val="0"/>
          <w:marTop w:val="0"/>
          <w:marBottom w:val="0"/>
          <w:divBdr>
            <w:top w:val="none" w:sz="0" w:space="0" w:color="auto"/>
            <w:left w:val="none" w:sz="0" w:space="0" w:color="auto"/>
            <w:bottom w:val="none" w:sz="0" w:space="0" w:color="auto"/>
            <w:right w:val="none" w:sz="0" w:space="0" w:color="auto"/>
          </w:divBdr>
        </w:div>
        <w:div w:id="1122116248">
          <w:marLeft w:val="0"/>
          <w:marRight w:val="0"/>
          <w:marTop w:val="0"/>
          <w:marBottom w:val="0"/>
          <w:divBdr>
            <w:top w:val="none" w:sz="0" w:space="0" w:color="auto"/>
            <w:left w:val="none" w:sz="0" w:space="0" w:color="auto"/>
            <w:bottom w:val="none" w:sz="0" w:space="0" w:color="auto"/>
            <w:right w:val="none" w:sz="0" w:space="0" w:color="auto"/>
          </w:divBdr>
        </w:div>
        <w:div w:id="1157724206">
          <w:marLeft w:val="0"/>
          <w:marRight w:val="0"/>
          <w:marTop w:val="0"/>
          <w:marBottom w:val="0"/>
          <w:divBdr>
            <w:top w:val="none" w:sz="0" w:space="0" w:color="auto"/>
            <w:left w:val="none" w:sz="0" w:space="0" w:color="auto"/>
            <w:bottom w:val="none" w:sz="0" w:space="0" w:color="auto"/>
            <w:right w:val="none" w:sz="0" w:space="0" w:color="auto"/>
          </w:divBdr>
        </w:div>
        <w:div w:id="1185556173">
          <w:marLeft w:val="0"/>
          <w:marRight w:val="0"/>
          <w:marTop w:val="0"/>
          <w:marBottom w:val="0"/>
          <w:divBdr>
            <w:top w:val="none" w:sz="0" w:space="0" w:color="auto"/>
            <w:left w:val="none" w:sz="0" w:space="0" w:color="auto"/>
            <w:bottom w:val="none" w:sz="0" w:space="0" w:color="auto"/>
            <w:right w:val="none" w:sz="0" w:space="0" w:color="auto"/>
          </w:divBdr>
        </w:div>
        <w:div w:id="1211498949">
          <w:marLeft w:val="0"/>
          <w:marRight w:val="0"/>
          <w:marTop w:val="0"/>
          <w:marBottom w:val="0"/>
          <w:divBdr>
            <w:top w:val="none" w:sz="0" w:space="0" w:color="auto"/>
            <w:left w:val="none" w:sz="0" w:space="0" w:color="auto"/>
            <w:bottom w:val="none" w:sz="0" w:space="0" w:color="auto"/>
            <w:right w:val="none" w:sz="0" w:space="0" w:color="auto"/>
          </w:divBdr>
        </w:div>
        <w:div w:id="1222643655">
          <w:marLeft w:val="0"/>
          <w:marRight w:val="0"/>
          <w:marTop w:val="0"/>
          <w:marBottom w:val="0"/>
          <w:divBdr>
            <w:top w:val="none" w:sz="0" w:space="0" w:color="auto"/>
            <w:left w:val="none" w:sz="0" w:space="0" w:color="auto"/>
            <w:bottom w:val="none" w:sz="0" w:space="0" w:color="auto"/>
            <w:right w:val="none" w:sz="0" w:space="0" w:color="auto"/>
          </w:divBdr>
        </w:div>
        <w:div w:id="1243686916">
          <w:marLeft w:val="0"/>
          <w:marRight w:val="0"/>
          <w:marTop w:val="0"/>
          <w:marBottom w:val="0"/>
          <w:divBdr>
            <w:top w:val="none" w:sz="0" w:space="0" w:color="auto"/>
            <w:left w:val="none" w:sz="0" w:space="0" w:color="auto"/>
            <w:bottom w:val="none" w:sz="0" w:space="0" w:color="auto"/>
            <w:right w:val="none" w:sz="0" w:space="0" w:color="auto"/>
          </w:divBdr>
          <w:divsChild>
            <w:div w:id="209609394">
              <w:marLeft w:val="0"/>
              <w:marRight w:val="0"/>
              <w:marTop w:val="0"/>
              <w:marBottom w:val="0"/>
              <w:divBdr>
                <w:top w:val="none" w:sz="0" w:space="0" w:color="auto"/>
                <w:left w:val="none" w:sz="0" w:space="0" w:color="auto"/>
                <w:bottom w:val="none" w:sz="0" w:space="0" w:color="auto"/>
                <w:right w:val="none" w:sz="0" w:space="0" w:color="auto"/>
              </w:divBdr>
            </w:div>
            <w:div w:id="236979287">
              <w:marLeft w:val="0"/>
              <w:marRight w:val="0"/>
              <w:marTop w:val="0"/>
              <w:marBottom w:val="0"/>
              <w:divBdr>
                <w:top w:val="none" w:sz="0" w:space="0" w:color="auto"/>
                <w:left w:val="none" w:sz="0" w:space="0" w:color="auto"/>
                <w:bottom w:val="none" w:sz="0" w:space="0" w:color="auto"/>
                <w:right w:val="none" w:sz="0" w:space="0" w:color="auto"/>
              </w:divBdr>
            </w:div>
            <w:div w:id="690641087">
              <w:marLeft w:val="0"/>
              <w:marRight w:val="0"/>
              <w:marTop w:val="0"/>
              <w:marBottom w:val="0"/>
              <w:divBdr>
                <w:top w:val="none" w:sz="0" w:space="0" w:color="auto"/>
                <w:left w:val="none" w:sz="0" w:space="0" w:color="auto"/>
                <w:bottom w:val="none" w:sz="0" w:space="0" w:color="auto"/>
                <w:right w:val="none" w:sz="0" w:space="0" w:color="auto"/>
              </w:divBdr>
            </w:div>
            <w:div w:id="817261000">
              <w:marLeft w:val="0"/>
              <w:marRight w:val="0"/>
              <w:marTop w:val="0"/>
              <w:marBottom w:val="0"/>
              <w:divBdr>
                <w:top w:val="none" w:sz="0" w:space="0" w:color="auto"/>
                <w:left w:val="none" w:sz="0" w:space="0" w:color="auto"/>
                <w:bottom w:val="none" w:sz="0" w:space="0" w:color="auto"/>
                <w:right w:val="none" w:sz="0" w:space="0" w:color="auto"/>
              </w:divBdr>
            </w:div>
            <w:div w:id="817503035">
              <w:marLeft w:val="0"/>
              <w:marRight w:val="0"/>
              <w:marTop w:val="0"/>
              <w:marBottom w:val="0"/>
              <w:divBdr>
                <w:top w:val="none" w:sz="0" w:space="0" w:color="auto"/>
                <w:left w:val="none" w:sz="0" w:space="0" w:color="auto"/>
                <w:bottom w:val="none" w:sz="0" w:space="0" w:color="auto"/>
                <w:right w:val="none" w:sz="0" w:space="0" w:color="auto"/>
              </w:divBdr>
            </w:div>
            <w:div w:id="884095974">
              <w:marLeft w:val="0"/>
              <w:marRight w:val="0"/>
              <w:marTop w:val="0"/>
              <w:marBottom w:val="0"/>
              <w:divBdr>
                <w:top w:val="none" w:sz="0" w:space="0" w:color="auto"/>
                <w:left w:val="none" w:sz="0" w:space="0" w:color="auto"/>
                <w:bottom w:val="none" w:sz="0" w:space="0" w:color="auto"/>
                <w:right w:val="none" w:sz="0" w:space="0" w:color="auto"/>
              </w:divBdr>
            </w:div>
            <w:div w:id="1170559882">
              <w:marLeft w:val="0"/>
              <w:marRight w:val="0"/>
              <w:marTop w:val="0"/>
              <w:marBottom w:val="0"/>
              <w:divBdr>
                <w:top w:val="none" w:sz="0" w:space="0" w:color="auto"/>
                <w:left w:val="none" w:sz="0" w:space="0" w:color="auto"/>
                <w:bottom w:val="none" w:sz="0" w:space="0" w:color="auto"/>
                <w:right w:val="none" w:sz="0" w:space="0" w:color="auto"/>
              </w:divBdr>
            </w:div>
            <w:div w:id="1667126826">
              <w:marLeft w:val="0"/>
              <w:marRight w:val="0"/>
              <w:marTop w:val="0"/>
              <w:marBottom w:val="0"/>
              <w:divBdr>
                <w:top w:val="none" w:sz="0" w:space="0" w:color="auto"/>
                <w:left w:val="none" w:sz="0" w:space="0" w:color="auto"/>
                <w:bottom w:val="none" w:sz="0" w:space="0" w:color="auto"/>
                <w:right w:val="none" w:sz="0" w:space="0" w:color="auto"/>
              </w:divBdr>
            </w:div>
            <w:div w:id="1910921433">
              <w:marLeft w:val="0"/>
              <w:marRight w:val="0"/>
              <w:marTop w:val="0"/>
              <w:marBottom w:val="0"/>
              <w:divBdr>
                <w:top w:val="none" w:sz="0" w:space="0" w:color="auto"/>
                <w:left w:val="none" w:sz="0" w:space="0" w:color="auto"/>
                <w:bottom w:val="none" w:sz="0" w:space="0" w:color="auto"/>
                <w:right w:val="none" w:sz="0" w:space="0" w:color="auto"/>
              </w:divBdr>
            </w:div>
            <w:div w:id="2001882119">
              <w:marLeft w:val="0"/>
              <w:marRight w:val="0"/>
              <w:marTop w:val="0"/>
              <w:marBottom w:val="0"/>
              <w:divBdr>
                <w:top w:val="none" w:sz="0" w:space="0" w:color="auto"/>
                <w:left w:val="none" w:sz="0" w:space="0" w:color="auto"/>
                <w:bottom w:val="none" w:sz="0" w:space="0" w:color="auto"/>
                <w:right w:val="none" w:sz="0" w:space="0" w:color="auto"/>
              </w:divBdr>
            </w:div>
          </w:divsChild>
        </w:div>
        <w:div w:id="1273241854">
          <w:marLeft w:val="0"/>
          <w:marRight w:val="0"/>
          <w:marTop w:val="0"/>
          <w:marBottom w:val="0"/>
          <w:divBdr>
            <w:top w:val="none" w:sz="0" w:space="0" w:color="auto"/>
            <w:left w:val="none" w:sz="0" w:space="0" w:color="auto"/>
            <w:bottom w:val="none" w:sz="0" w:space="0" w:color="auto"/>
            <w:right w:val="none" w:sz="0" w:space="0" w:color="auto"/>
          </w:divBdr>
        </w:div>
        <w:div w:id="1276134740">
          <w:marLeft w:val="0"/>
          <w:marRight w:val="0"/>
          <w:marTop w:val="0"/>
          <w:marBottom w:val="0"/>
          <w:divBdr>
            <w:top w:val="none" w:sz="0" w:space="0" w:color="auto"/>
            <w:left w:val="none" w:sz="0" w:space="0" w:color="auto"/>
            <w:bottom w:val="none" w:sz="0" w:space="0" w:color="auto"/>
            <w:right w:val="none" w:sz="0" w:space="0" w:color="auto"/>
          </w:divBdr>
        </w:div>
        <w:div w:id="1312296301">
          <w:marLeft w:val="0"/>
          <w:marRight w:val="0"/>
          <w:marTop w:val="0"/>
          <w:marBottom w:val="0"/>
          <w:divBdr>
            <w:top w:val="none" w:sz="0" w:space="0" w:color="auto"/>
            <w:left w:val="none" w:sz="0" w:space="0" w:color="auto"/>
            <w:bottom w:val="none" w:sz="0" w:space="0" w:color="auto"/>
            <w:right w:val="none" w:sz="0" w:space="0" w:color="auto"/>
          </w:divBdr>
        </w:div>
        <w:div w:id="1319381382">
          <w:marLeft w:val="0"/>
          <w:marRight w:val="0"/>
          <w:marTop w:val="0"/>
          <w:marBottom w:val="0"/>
          <w:divBdr>
            <w:top w:val="none" w:sz="0" w:space="0" w:color="auto"/>
            <w:left w:val="none" w:sz="0" w:space="0" w:color="auto"/>
            <w:bottom w:val="none" w:sz="0" w:space="0" w:color="auto"/>
            <w:right w:val="none" w:sz="0" w:space="0" w:color="auto"/>
          </w:divBdr>
        </w:div>
        <w:div w:id="1327973547">
          <w:marLeft w:val="0"/>
          <w:marRight w:val="0"/>
          <w:marTop w:val="0"/>
          <w:marBottom w:val="0"/>
          <w:divBdr>
            <w:top w:val="none" w:sz="0" w:space="0" w:color="auto"/>
            <w:left w:val="none" w:sz="0" w:space="0" w:color="auto"/>
            <w:bottom w:val="none" w:sz="0" w:space="0" w:color="auto"/>
            <w:right w:val="none" w:sz="0" w:space="0" w:color="auto"/>
          </w:divBdr>
        </w:div>
        <w:div w:id="1345668616">
          <w:marLeft w:val="0"/>
          <w:marRight w:val="0"/>
          <w:marTop w:val="0"/>
          <w:marBottom w:val="0"/>
          <w:divBdr>
            <w:top w:val="none" w:sz="0" w:space="0" w:color="auto"/>
            <w:left w:val="none" w:sz="0" w:space="0" w:color="auto"/>
            <w:bottom w:val="none" w:sz="0" w:space="0" w:color="auto"/>
            <w:right w:val="none" w:sz="0" w:space="0" w:color="auto"/>
          </w:divBdr>
        </w:div>
        <w:div w:id="1346175418">
          <w:marLeft w:val="0"/>
          <w:marRight w:val="0"/>
          <w:marTop w:val="0"/>
          <w:marBottom w:val="0"/>
          <w:divBdr>
            <w:top w:val="none" w:sz="0" w:space="0" w:color="auto"/>
            <w:left w:val="none" w:sz="0" w:space="0" w:color="auto"/>
            <w:bottom w:val="none" w:sz="0" w:space="0" w:color="auto"/>
            <w:right w:val="none" w:sz="0" w:space="0" w:color="auto"/>
          </w:divBdr>
        </w:div>
        <w:div w:id="1362172139">
          <w:marLeft w:val="0"/>
          <w:marRight w:val="0"/>
          <w:marTop w:val="0"/>
          <w:marBottom w:val="0"/>
          <w:divBdr>
            <w:top w:val="none" w:sz="0" w:space="0" w:color="auto"/>
            <w:left w:val="none" w:sz="0" w:space="0" w:color="auto"/>
            <w:bottom w:val="none" w:sz="0" w:space="0" w:color="auto"/>
            <w:right w:val="none" w:sz="0" w:space="0" w:color="auto"/>
          </w:divBdr>
        </w:div>
        <w:div w:id="1368411063">
          <w:marLeft w:val="0"/>
          <w:marRight w:val="0"/>
          <w:marTop w:val="0"/>
          <w:marBottom w:val="0"/>
          <w:divBdr>
            <w:top w:val="none" w:sz="0" w:space="0" w:color="auto"/>
            <w:left w:val="none" w:sz="0" w:space="0" w:color="auto"/>
            <w:bottom w:val="none" w:sz="0" w:space="0" w:color="auto"/>
            <w:right w:val="none" w:sz="0" w:space="0" w:color="auto"/>
          </w:divBdr>
        </w:div>
        <w:div w:id="1375352803">
          <w:marLeft w:val="0"/>
          <w:marRight w:val="0"/>
          <w:marTop w:val="0"/>
          <w:marBottom w:val="0"/>
          <w:divBdr>
            <w:top w:val="none" w:sz="0" w:space="0" w:color="auto"/>
            <w:left w:val="none" w:sz="0" w:space="0" w:color="auto"/>
            <w:bottom w:val="none" w:sz="0" w:space="0" w:color="auto"/>
            <w:right w:val="none" w:sz="0" w:space="0" w:color="auto"/>
          </w:divBdr>
        </w:div>
        <w:div w:id="1396196268">
          <w:marLeft w:val="0"/>
          <w:marRight w:val="0"/>
          <w:marTop w:val="0"/>
          <w:marBottom w:val="0"/>
          <w:divBdr>
            <w:top w:val="none" w:sz="0" w:space="0" w:color="auto"/>
            <w:left w:val="none" w:sz="0" w:space="0" w:color="auto"/>
            <w:bottom w:val="none" w:sz="0" w:space="0" w:color="auto"/>
            <w:right w:val="none" w:sz="0" w:space="0" w:color="auto"/>
          </w:divBdr>
          <w:divsChild>
            <w:div w:id="840583709">
              <w:marLeft w:val="-75"/>
              <w:marRight w:val="0"/>
              <w:marTop w:val="30"/>
              <w:marBottom w:val="30"/>
              <w:divBdr>
                <w:top w:val="none" w:sz="0" w:space="0" w:color="auto"/>
                <w:left w:val="none" w:sz="0" w:space="0" w:color="auto"/>
                <w:bottom w:val="none" w:sz="0" w:space="0" w:color="auto"/>
                <w:right w:val="none" w:sz="0" w:space="0" w:color="auto"/>
              </w:divBdr>
              <w:divsChild>
                <w:div w:id="41946697">
                  <w:marLeft w:val="0"/>
                  <w:marRight w:val="0"/>
                  <w:marTop w:val="0"/>
                  <w:marBottom w:val="0"/>
                  <w:divBdr>
                    <w:top w:val="none" w:sz="0" w:space="0" w:color="auto"/>
                    <w:left w:val="none" w:sz="0" w:space="0" w:color="auto"/>
                    <w:bottom w:val="none" w:sz="0" w:space="0" w:color="auto"/>
                    <w:right w:val="none" w:sz="0" w:space="0" w:color="auto"/>
                  </w:divBdr>
                  <w:divsChild>
                    <w:div w:id="450325488">
                      <w:marLeft w:val="0"/>
                      <w:marRight w:val="0"/>
                      <w:marTop w:val="0"/>
                      <w:marBottom w:val="0"/>
                      <w:divBdr>
                        <w:top w:val="none" w:sz="0" w:space="0" w:color="auto"/>
                        <w:left w:val="none" w:sz="0" w:space="0" w:color="auto"/>
                        <w:bottom w:val="none" w:sz="0" w:space="0" w:color="auto"/>
                        <w:right w:val="none" w:sz="0" w:space="0" w:color="auto"/>
                      </w:divBdr>
                    </w:div>
                  </w:divsChild>
                </w:div>
                <w:div w:id="65806868">
                  <w:marLeft w:val="0"/>
                  <w:marRight w:val="0"/>
                  <w:marTop w:val="0"/>
                  <w:marBottom w:val="0"/>
                  <w:divBdr>
                    <w:top w:val="none" w:sz="0" w:space="0" w:color="auto"/>
                    <w:left w:val="none" w:sz="0" w:space="0" w:color="auto"/>
                    <w:bottom w:val="none" w:sz="0" w:space="0" w:color="auto"/>
                    <w:right w:val="none" w:sz="0" w:space="0" w:color="auto"/>
                  </w:divBdr>
                  <w:divsChild>
                    <w:div w:id="740640896">
                      <w:marLeft w:val="0"/>
                      <w:marRight w:val="0"/>
                      <w:marTop w:val="0"/>
                      <w:marBottom w:val="0"/>
                      <w:divBdr>
                        <w:top w:val="none" w:sz="0" w:space="0" w:color="auto"/>
                        <w:left w:val="none" w:sz="0" w:space="0" w:color="auto"/>
                        <w:bottom w:val="none" w:sz="0" w:space="0" w:color="auto"/>
                        <w:right w:val="none" w:sz="0" w:space="0" w:color="auto"/>
                      </w:divBdr>
                    </w:div>
                  </w:divsChild>
                </w:div>
                <w:div w:id="193806587">
                  <w:marLeft w:val="0"/>
                  <w:marRight w:val="0"/>
                  <w:marTop w:val="0"/>
                  <w:marBottom w:val="0"/>
                  <w:divBdr>
                    <w:top w:val="none" w:sz="0" w:space="0" w:color="auto"/>
                    <w:left w:val="none" w:sz="0" w:space="0" w:color="auto"/>
                    <w:bottom w:val="none" w:sz="0" w:space="0" w:color="auto"/>
                    <w:right w:val="none" w:sz="0" w:space="0" w:color="auto"/>
                  </w:divBdr>
                  <w:divsChild>
                    <w:div w:id="532889708">
                      <w:marLeft w:val="0"/>
                      <w:marRight w:val="0"/>
                      <w:marTop w:val="0"/>
                      <w:marBottom w:val="0"/>
                      <w:divBdr>
                        <w:top w:val="none" w:sz="0" w:space="0" w:color="auto"/>
                        <w:left w:val="none" w:sz="0" w:space="0" w:color="auto"/>
                        <w:bottom w:val="none" w:sz="0" w:space="0" w:color="auto"/>
                        <w:right w:val="none" w:sz="0" w:space="0" w:color="auto"/>
                      </w:divBdr>
                    </w:div>
                  </w:divsChild>
                </w:div>
                <w:div w:id="196360128">
                  <w:marLeft w:val="0"/>
                  <w:marRight w:val="0"/>
                  <w:marTop w:val="0"/>
                  <w:marBottom w:val="0"/>
                  <w:divBdr>
                    <w:top w:val="none" w:sz="0" w:space="0" w:color="auto"/>
                    <w:left w:val="none" w:sz="0" w:space="0" w:color="auto"/>
                    <w:bottom w:val="none" w:sz="0" w:space="0" w:color="auto"/>
                    <w:right w:val="none" w:sz="0" w:space="0" w:color="auto"/>
                  </w:divBdr>
                  <w:divsChild>
                    <w:div w:id="985747428">
                      <w:marLeft w:val="0"/>
                      <w:marRight w:val="0"/>
                      <w:marTop w:val="0"/>
                      <w:marBottom w:val="0"/>
                      <w:divBdr>
                        <w:top w:val="none" w:sz="0" w:space="0" w:color="auto"/>
                        <w:left w:val="none" w:sz="0" w:space="0" w:color="auto"/>
                        <w:bottom w:val="none" w:sz="0" w:space="0" w:color="auto"/>
                        <w:right w:val="none" w:sz="0" w:space="0" w:color="auto"/>
                      </w:divBdr>
                    </w:div>
                  </w:divsChild>
                </w:div>
                <w:div w:id="238642281">
                  <w:marLeft w:val="0"/>
                  <w:marRight w:val="0"/>
                  <w:marTop w:val="0"/>
                  <w:marBottom w:val="0"/>
                  <w:divBdr>
                    <w:top w:val="none" w:sz="0" w:space="0" w:color="auto"/>
                    <w:left w:val="none" w:sz="0" w:space="0" w:color="auto"/>
                    <w:bottom w:val="none" w:sz="0" w:space="0" w:color="auto"/>
                    <w:right w:val="none" w:sz="0" w:space="0" w:color="auto"/>
                  </w:divBdr>
                  <w:divsChild>
                    <w:div w:id="1234394733">
                      <w:marLeft w:val="0"/>
                      <w:marRight w:val="0"/>
                      <w:marTop w:val="0"/>
                      <w:marBottom w:val="0"/>
                      <w:divBdr>
                        <w:top w:val="none" w:sz="0" w:space="0" w:color="auto"/>
                        <w:left w:val="none" w:sz="0" w:space="0" w:color="auto"/>
                        <w:bottom w:val="none" w:sz="0" w:space="0" w:color="auto"/>
                        <w:right w:val="none" w:sz="0" w:space="0" w:color="auto"/>
                      </w:divBdr>
                    </w:div>
                  </w:divsChild>
                </w:div>
                <w:div w:id="250507778">
                  <w:marLeft w:val="0"/>
                  <w:marRight w:val="0"/>
                  <w:marTop w:val="0"/>
                  <w:marBottom w:val="0"/>
                  <w:divBdr>
                    <w:top w:val="none" w:sz="0" w:space="0" w:color="auto"/>
                    <w:left w:val="none" w:sz="0" w:space="0" w:color="auto"/>
                    <w:bottom w:val="none" w:sz="0" w:space="0" w:color="auto"/>
                    <w:right w:val="none" w:sz="0" w:space="0" w:color="auto"/>
                  </w:divBdr>
                  <w:divsChild>
                    <w:div w:id="1911227983">
                      <w:marLeft w:val="0"/>
                      <w:marRight w:val="0"/>
                      <w:marTop w:val="0"/>
                      <w:marBottom w:val="0"/>
                      <w:divBdr>
                        <w:top w:val="none" w:sz="0" w:space="0" w:color="auto"/>
                        <w:left w:val="none" w:sz="0" w:space="0" w:color="auto"/>
                        <w:bottom w:val="none" w:sz="0" w:space="0" w:color="auto"/>
                        <w:right w:val="none" w:sz="0" w:space="0" w:color="auto"/>
                      </w:divBdr>
                    </w:div>
                  </w:divsChild>
                </w:div>
                <w:div w:id="266501639">
                  <w:marLeft w:val="0"/>
                  <w:marRight w:val="0"/>
                  <w:marTop w:val="0"/>
                  <w:marBottom w:val="0"/>
                  <w:divBdr>
                    <w:top w:val="none" w:sz="0" w:space="0" w:color="auto"/>
                    <w:left w:val="none" w:sz="0" w:space="0" w:color="auto"/>
                    <w:bottom w:val="none" w:sz="0" w:space="0" w:color="auto"/>
                    <w:right w:val="none" w:sz="0" w:space="0" w:color="auto"/>
                  </w:divBdr>
                  <w:divsChild>
                    <w:div w:id="1622616794">
                      <w:marLeft w:val="0"/>
                      <w:marRight w:val="0"/>
                      <w:marTop w:val="0"/>
                      <w:marBottom w:val="0"/>
                      <w:divBdr>
                        <w:top w:val="none" w:sz="0" w:space="0" w:color="auto"/>
                        <w:left w:val="none" w:sz="0" w:space="0" w:color="auto"/>
                        <w:bottom w:val="none" w:sz="0" w:space="0" w:color="auto"/>
                        <w:right w:val="none" w:sz="0" w:space="0" w:color="auto"/>
                      </w:divBdr>
                    </w:div>
                  </w:divsChild>
                </w:div>
                <w:div w:id="362899565">
                  <w:marLeft w:val="0"/>
                  <w:marRight w:val="0"/>
                  <w:marTop w:val="0"/>
                  <w:marBottom w:val="0"/>
                  <w:divBdr>
                    <w:top w:val="none" w:sz="0" w:space="0" w:color="auto"/>
                    <w:left w:val="none" w:sz="0" w:space="0" w:color="auto"/>
                    <w:bottom w:val="none" w:sz="0" w:space="0" w:color="auto"/>
                    <w:right w:val="none" w:sz="0" w:space="0" w:color="auto"/>
                  </w:divBdr>
                  <w:divsChild>
                    <w:div w:id="116266035">
                      <w:marLeft w:val="0"/>
                      <w:marRight w:val="0"/>
                      <w:marTop w:val="0"/>
                      <w:marBottom w:val="0"/>
                      <w:divBdr>
                        <w:top w:val="none" w:sz="0" w:space="0" w:color="auto"/>
                        <w:left w:val="none" w:sz="0" w:space="0" w:color="auto"/>
                        <w:bottom w:val="none" w:sz="0" w:space="0" w:color="auto"/>
                        <w:right w:val="none" w:sz="0" w:space="0" w:color="auto"/>
                      </w:divBdr>
                    </w:div>
                    <w:div w:id="768737546">
                      <w:marLeft w:val="0"/>
                      <w:marRight w:val="0"/>
                      <w:marTop w:val="0"/>
                      <w:marBottom w:val="0"/>
                      <w:divBdr>
                        <w:top w:val="none" w:sz="0" w:space="0" w:color="auto"/>
                        <w:left w:val="none" w:sz="0" w:space="0" w:color="auto"/>
                        <w:bottom w:val="none" w:sz="0" w:space="0" w:color="auto"/>
                        <w:right w:val="none" w:sz="0" w:space="0" w:color="auto"/>
                      </w:divBdr>
                    </w:div>
                    <w:div w:id="1560819352">
                      <w:marLeft w:val="0"/>
                      <w:marRight w:val="0"/>
                      <w:marTop w:val="0"/>
                      <w:marBottom w:val="0"/>
                      <w:divBdr>
                        <w:top w:val="none" w:sz="0" w:space="0" w:color="auto"/>
                        <w:left w:val="none" w:sz="0" w:space="0" w:color="auto"/>
                        <w:bottom w:val="none" w:sz="0" w:space="0" w:color="auto"/>
                        <w:right w:val="none" w:sz="0" w:space="0" w:color="auto"/>
                      </w:divBdr>
                    </w:div>
                    <w:div w:id="1801461699">
                      <w:marLeft w:val="0"/>
                      <w:marRight w:val="0"/>
                      <w:marTop w:val="0"/>
                      <w:marBottom w:val="0"/>
                      <w:divBdr>
                        <w:top w:val="none" w:sz="0" w:space="0" w:color="auto"/>
                        <w:left w:val="none" w:sz="0" w:space="0" w:color="auto"/>
                        <w:bottom w:val="none" w:sz="0" w:space="0" w:color="auto"/>
                        <w:right w:val="none" w:sz="0" w:space="0" w:color="auto"/>
                      </w:divBdr>
                    </w:div>
                    <w:div w:id="1845969513">
                      <w:marLeft w:val="0"/>
                      <w:marRight w:val="0"/>
                      <w:marTop w:val="0"/>
                      <w:marBottom w:val="0"/>
                      <w:divBdr>
                        <w:top w:val="none" w:sz="0" w:space="0" w:color="auto"/>
                        <w:left w:val="none" w:sz="0" w:space="0" w:color="auto"/>
                        <w:bottom w:val="none" w:sz="0" w:space="0" w:color="auto"/>
                        <w:right w:val="none" w:sz="0" w:space="0" w:color="auto"/>
                      </w:divBdr>
                    </w:div>
                    <w:div w:id="2091736455">
                      <w:marLeft w:val="0"/>
                      <w:marRight w:val="0"/>
                      <w:marTop w:val="0"/>
                      <w:marBottom w:val="0"/>
                      <w:divBdr>
                        <w:top w:val="none" w:sz="0" w:space="0" w:color="auto"/>
                        <w:left w:val="none" w:sz="0" w:space="0" w:color="auto"/>
                        <w:bottom w:val="none" w:sz="0" w:space="0" w:color="auto"/>
                        <w:right w:val="none" w:sz="0" w:space="0" w:color="auto"/>
                      </w:divBdr>
                    </w:div>
                  </w:divsChild>
                </w:div>
                <w:div w:id="364989374">
                  <w:marLeft w:val="0"/>
                  <w:marRight w:val="0"/>
                  <w:marTop w:val="0"/>
                  <w:marBottom w:val="0"/>
                  <w:divBdr>
                    <w:top w:val="none" w:sz="0" w:space="0" w:color="auto"/>
                    <w:left w:val="none" w:sz="0" w:space="0" w:color="auto"/>
                    <w:bottom w:val="none" w:sz="0" w:space="0" w:color="auto"/>
                    <w:right w:val="none" w:sz="0" w:space="0" w:color="auto"/>
                  </w:divBdr>
                  <w:divsChild>
                    <w:div w:id="2092238842">
                      <w:marLeft w:val="0"/>
                      <w:marRight w:val="0"/>
                      <w:marTop w:val="0"/>
                      <w:marBottom w:val="0"/>
                      <w:divBdr>
                        <w:top w:val="none" w:sz="0" w:space="0" w:color="auto"/>
                        <w:left w:val="none" w:sz="0" w:space="0" w:color="auto"/>
                        <w:bottom w:val="none" w:sz="0" w:space="0" w:color="auto"/>
                        <w:right w:val="none" w:sz="0" w:space="0" w:color="auto"/>
                      </w:divBdr>
                    </w:div>
                  </w:divsChild>
                </w:div>
                <w:div w:id="377507900">
                  <w:marLeft w:val="0"/>
                  <w:marRight w:val="0"/>
                  <w:marTop w:val="0"/>
                  <w:marBottom w:val="0"/>
                  <w:divBdr>
                    <w:top w:val="none" w:sz="0" w:space="0" w:color="auto"/>
                    <w:left w:val="none" w:sz="0" w:space="0" w:color="auto"/>
                    <w:bottom w:val="none" w:sz="0" w:space="0" w:color="auto"/>
                    <w:right w:val="none" w:sz="0" w:space="0" w:color="auto"/>
                  </w:divBdr>
                  <w:divsChild>
                    <w:div w:id="1781341253">
                      <w:marLeft w:val="0"/>
                      <w:marRight w:val="0"/>
                      <w:marTop w:val="0"/>
                      <w:marBottom w:val="0"/>
                      <w:divBdr>
                        <w:top w:val="none" w:sz="0" w:space="0" w:color="auto"/>
                        <w:left w:val="none" w:sz="0" w:space="0" w:color="auto"/>
                        <w:bottom w:val="none" w:sz="0" w:space="0" w:color="auto"/>
                        <w:right w:val="none" w:sz="0" w:space="0" w:color="auto"/>
                      </w:divBdr>
                    </w:div>
                  </w:divsChild>
                </w:div>
                <w:div w:id="439446784">
                  <w:marLeft w:val="0"/>
                  <w:marRight w:val="0"/>
                  <w:marTop w:val="0"/>
                  <w:marBottom w:val="0"/>
                  <w:divBdr>
                    <w:top w:val="none" w:sz="0" w:space="0" w:color="auto"/>
                    <w:left w:val="none" w:sz="0" w:space="0" w:color="auto"/>
                    <w:bottom w:val="none" w:sz="0" w:space="0" w:color="auto"/>
                    <w:right w:val="none" w:sz="0" w:space="0" w:color="auto"/>
                  </w:divBdr>
                  <w:divsChild>
                    <w:div w:id="1249313436">
                      <w:marLeft w:val="0"/>
                      <w:marRight w:val="0"/>
                      <w:marTop w:val="0"/>
                      <w:marBottom w:val="0"/>
                      <w:divBdr>
                        <w:top w:val="none" w:sz="0" w:space="0" w:color="auto"/>
                        <w:left w:val="none" w:sz="0" w:space="0" w:color="auto"/>
                        <w:bottom w:val="none" w:sz="0" w:space="0" w:color="auto"/>
                        <w:right w:val="none" w:sz="0" w:space="0" w:color="auto"/>
                      </w:divBdr>
                    </w:div>
                  </w:divsChild>
                </w:div>
                <w:div w:id="481191493">
                  <w:marLeft w:val="0"/>
                  <w:marRight w:val="0"/>
                  <w:marTop w:val="0"/>
                  <w:marBottom w:val="0"/>
                  <w:divBdr>
                    <w:top w:val="none" w:sz="0" w:space="0" w:color="auto"/>
                    <w:left w:val="none" w:sz="0" w:space="0" w:color="auto"/>
                    <w:bottom w:val="none" w:sz="0" w:space="0" w:color="auto"/>
                    <w:right w:val="none" w:sz="0" w:space="0" w:color="auto"/>
                  </w:divBdr>
                  <w:divsChild>
                    <w:div w:id="969675514">
                      <w:marLeft w:val="0"/>
                      <w:marRight w:val="0"/>
                      <w:marTop w:val="0"/>
                      <w:marBottom w:val="0"/>
                      <w:divBdr>
                        <w:top w:val="none" w:sz="0" w:space="0" w:color="auto"/>
                        <w:left w:val="none" w:sz="0" w:space="0" w:color="auto"/>
                        <w:bottom w:val="none" w:sz="0" w:space="0" w:color="auto"/>
                        <w:right w:val="none" w:sz="0" w:space="0" w:color="auto"/>
                      </w:divBdr>
                    </w:div>
                  </w:divsChild>
                </w:div>
                <w:div w:id="500506001">
                  <w:marLeft w:val="0"/>
                  <w:marRight w:val="0"/>
                  <w:marTop w:val="0"/>
                  <w:marBottom w:val="0"/>
                  <w:divBdr>
                    <w:top w:val="none" w:sz="0" w:space="0" w:color="auto"/>
                    <w:left w:val="none" w:sz="0" w:space="0" w:color="auto"/>
                    <w:bottom w:val="none" w:sz="0" w:space="0" w:color="auto"/>
                    <w:right w:val="none" w:sz="0" w:space="0" w:color="auto"/>
                  </w:divBdr>
                  <w:divsChild>
                    <w:div w:id="1480876366">
                      <w:marLeft w:val="0"/>
                      <w:marRight w:val="0"/>
                      <w:marTop w:val="0"/>
                      <w:marBottom w:val="0"/>
                      <w:divBdr>
                        <w:top w:val="none" w:sz="0" w:space="0" w:color="auto"/>
                        <w:left w:val="none" w:sz="0" w:space="0" w:color="auto"/>
                        <w:bottom w:val="none" w:sz="0" w:space="0" w:color="auto"/>
                        <w:right w:val="none" w:sz="0" w:space="0" w:color="auto"/>
                      </w:divBdr>
                    </w:div>
                  </w:divsChild>
                </w:div>
                <w:div w:id="538325115">
                  <w:marLeft w:val="0"/>
                  <w:marRight w:val="0"/>
                  <w:marTop w:val="0"/>
                  <w:marBottom w:val="0"/>
                  <w:divBdr>
                    <w:top w:val="none" w:sz="0" w:space="0" w:color="auto"/>
                    <w:left w:val="none" w:sz="0" w:space="0" w:color="auto"/>
                    <w:bottom w:val="none" w:sz="0" w:space="0" w:color="auto"/>
                    <w:right w:val="none" w:sz="0" w:space="0" w:color="auto"/>
                  </w:divBdr>
                  <w:divsChild>
                    <w:div w:id="296959224">
                      <w:marLeft w:val="0"/>
                      <w:marRight w:val="0"/>
                      <w:marTop w:val="0"/>
                      <w:marBottom w:val="0"/>
                      <w:divBdr>
                        <w:top w:val="none" w:sz="0" w:space="0" w:color="auto"/>
                        <w:left w:val="none" w:sz="0" w:space="0" w:color="auto"/>
                        <w:bottom w:val="none" w:sz="0" w:space="0" w:color="auto"/>
                        <w:right w:val="none" w:sz="0" w:space="0" w:color="auto"/>
                      </w:divBdr>
                    </w:div>
                  </w:divsChild>
                </w:div>
                <w:div w:id="618144246">
                  <w:marLeft w:val="0"/>
                  <w:marRight w:val="0"/>
                  <w:marTop w:val="0"/>
                  <w:marBottom w:val="0"/>
                  <w:divBdr>
                    <w:top w:val="none" w:sz="0" w:space="0" w:color="auto"/>
                    <w:left w:val="none" w:sz="0" w:space="0" w:color="auto"/>
                    <w:bottom w:val="none" w:sz="0" w:space="0" w:color="auto"/>
                    <w:right w:val="none" w:sz="0" w:space="0" w:color="auto"/>
                  </w:divBdr>
                  <w:divsChild>
                    <w:div w:id="1924217150">
                      <w:marLeft w:val="0"/>
                      <w:marRight w:val="0"/>
                      <w:marTop w:val="0"/>
                      <w:marBottom w:val="0"/>
                      <w:divBdr>
                        <w:top w:val="none" w:sz="0" w:space="0" w:color="auto"/>
                        <w:left w:val="none" w:sz="0" w:space="0" w:color="auto"/>
                        <w:bottom w:val="none" w:sz="0" w:space="0" w:color="auto"/>
                        <w:right w:val="none" w:sz="0" w:space="0" w:color="auto"/>
                      </w:divBdr>
                    </w:div>
                  </w:divsChild>
                </w:div>
                <w:div w:id="671373405">
                  <w:marLeft w:val="0"/>
                  <w:marRight w:val="0"/>
                  <w:marTop w:val="0"/>
                  <w:marBottom w:val="0"/>
                  <w:divBdr>
                    <w:top w:val="none" w:sz="0" w:space="0" w:color="auto"/>
                    <w:left w:val="none" w:sz="0" w:space="0" w:color="auto"/>
                    <w:bottom w:val="none" w:sz="0" w:space="0" w:color="auto"/>
                    <w:right w:val="none" w:sz="0" w:space="0" w:color="auto"/>
                  </w:divBdr>
                  <w:divsChild>
                    <w:div w:id="1096243484">
                      <w:marLeft w:val="0"/>
                      <w:marRight w:val="0"/>
                      <w:marTop w:val="0"/>
                      <w:marBottom w:val="0"/>
                      <w:divBdr>
                        <w:top w:val="none" w:sz="0" w:space="0" w:color="auto"/>
                        <w:left w:val="none" w:sz="0" w:space="0" w:color="auto"/>
                        <w:bottom w:val="none" w:sz="0" w:space="0" w:color="auto"/>
                        <w:right w:val="none" w:sz="0" w:space="0" w:color="auto"/>
                      </w:divBdr>
                    </w:div>
                  </w:divsChild>
                </w:div>
                <w:div w:id="839613094">
                  <w:marLeft w:val="0"/>
                  <w:marRight w:val="0"/>
                  <w:marTop w:val="0"/>
                  <w:marBottom w:val="0"/>
                  <w:divBdr>
                    <w:top w:val="none" w:sz="0" w:space="0" w:color="auto"/>
                    <w:left w:val="none" w:sz="0" w:space="0" w:color="auto"/>
                    <w:bottom w:val="none" w:sz="0" w:space="0" w:color="auto"/>
                    <w:right w:val="none" w:sz="0" w:space="0" w:color="auto"/>
                  </w:divBdr>
                  <w:divsChild>
                    <w:div w:id="1010259458">
                      <w:marLeft w:val="0"/>
                      <w:marRight w:val="0"/>
                      <w:marTop w:val="0"/>
                      <w:marBottom w:val="0"/>
                      <w:divBdr>
                        <w:top w:val="none" w:sz="0" w:space="0" w:color="auto"/>
                        <w:left w:val="none" w:sz="0" w:space="0" w:color="auto"/>
                        <w:bottom w:val="none" w:sz="0" w:space="0" w:color="auto"/>
                        <w:right w:val="none" w:sz="0" w:space="0" w:color="auto"/>
                      </w:divBdr>
                    </w:div>
                    <w:div w:id="1152869823">
                      <w:marLeft w:val="0"/>
                      <w:marRight w:val="0"/>
                      <w:marTop w:val="0"/>
                      <w:marBottom w:val="0"/>
                      <w:divBdr>
                        <w:top w:val="none" w:sz="0" w:space="0" w:color="auto"/>
                        <w:left w:val="none" w:sz="0" w:space="0" w:color="auto"/>
                        <w:bottom w:val="none" w:sz="0" w:space="0" w:color="auto"/>
                        <w:right w:val="none" w:sz="0" w:space="0" w:color="auto"/>
                      </w:divBdr>
                    </w:div>
                    <w:div w:id="1707411395">
                      <w:marLeft w:val="0"/>
                      <w:marRight w:val="0"/>
                      <w:marTop w:val="0"/>
                      <w:marBottom w:val="0"/>
                      <w:divBdr>
                        <w:top w:val="none" w:sz="0" w:space="0" w:color="auto"/>
                        <w:left w:val="none" w:sz="0" w:space="0" w:color="auto"/>
                        <w:bottom w:val="none" w:sz="0" w:space="0" w:color="auto"/>
                        <w:right w:val="none" w:sz="0" w:space="0" w:color="auto"/>
                      </w:divBdr>
                    </w:div>
                  </w:divsChild>
                </w:div>
                <w:div w:id="842016580">
                  <w:marLeft w:val="0"/>
                  <w:marRight w:val="0"/>
                  <w:marTop w:val="0"/>
                  <w:marBottom w:val="0"/>
                  <w:divBdr>
                    <w:top w:val="none" w:sz="0" w:space="0" w:color="auto"/>
                    <w:left w:val="none" w:sz="0" w:space="0" w:color="auto"/>
                    <w:bottom w:val="none" w:sz="0" w:space="0" w:color="auto"/>
                    <w:right w:val="none" w:sz="0" w:space="0" w:color="auto"/>
                  </w:divBdr>
                  <w:divsChild>
                    <w:div w:id="642973967">
                      <w:marLeft w:val="0"/>
                      <w:marRight w:val="0"/>
                      <w:marTop w:val="0"/>
                      <w:marBottom w:val="0"/>
                      <w:divBdr>
                        <w:top w:val="none" w:sz="0" w:space="0" w:color="auto"/>
                        <w:left w:val="none" w:sz="0" w:space="0" w:color="auto"/>
                        <w:bottom w:val="none" w:sz="0" w:space="0" w:color="auto"/>
                        <w:right w:val="none" w:sz="0" w:space="0" w:color="auto"/>
                      </w:divBdr>
                    </w:div>
                  </w:divsChild>
                </w:div>
                <w:div w:id="842017080">
                  <w:marLeft w:val="0"/>
                  <w:marRight w:val="0"/>
                  <w:marTop w:val="0"/>
                  <w:marBottom w:val="0"/>
                  <w:divBdr>
                    <w:top w:val="none" w:sz="0" w:space="0" w:color="auto"/>
                    <w:left w:val="none" w:sz="0" w:space="0" w:color="auto"/>
                    <w:bottom w:val="none" w:sz="0" w:space="0" w:color="auto"/>
                    <w:right w:val="none" w:sz="0" w:space="0" w:color="auto"/>
                  </w:divBdr>
                  <w:divsChild>
                    <w:div w:id="1070419364">
                      <w:marLeft w:val="0"/>
                      <w:marRight w:val="0"/>
                      <w:marTop w:val="0"/>
                      <w:marBottom w:val="0"/>
                      <w:divBdr>
                        <w:top w:val="none" w:sz="0" w:space="0" w:color="auto"/>
                        <w:left w:val="none" w:sz="0" w:space="0" w:color="auto"/>
                        <w:bottom w:val="none" w:sz="0" w:space="0" w:color="auto"/>
                        <w:right w:val="none" w:sz="0" w:space="0" w:color="auto"/>
                      </w:divBdr>
                    </w:div>
                  </w:divsChild>
                </w:div>
                <w:div w:id="933325076">
                  <w:marLeft w:val="0"/>
                  <w:marRight w:val="0"/>
                  <w:marTop w:val="0"/>
                  <w:marBottom w:val="0"/>
                  <w:divBdr>
                    <w:top w:val="none" w:sz="0" w:space="0" w:color="auto"/>
                    <w:left w:val="none" w:sz="0" w:space="0" w:color="auto"/>
                    <w:bottom w:val="none" w:sz="0" w:space="0" w:color="auto"/>
                    <w:right w:val="none" w:sz="0" w:space="0" w:color="auto"/>
                  </w:divBdr>
                  <w:divsChild>
                    <w:div w:id="82647784">
                      <w:marLeft w:val="0"/>
                      <w:marRight w:val="0"/>
                      <w:marTop w:val="0"/>
                      <w:marBottom w:val="0"/>
                      <w:divBdr>
                        <w:top w:val="none" w:sz="0" w:space="0" w:color="auto"/>
                        <w:left w:val="none" w:sz="0" w:space="0" w:color="auto"/>
                        <w:bottom w:val="none" w:sz="0" w:space="0" w:color="auto"/>
                        <w:right w:val="none" w:sz="0" w:space="0" w:color="auto"/>
                      </w:divBdr>
                    </w:div>
                  </w:divsChild>
                </w:div>
                <w:div w:id="958537207">
                  <w:marLeft w:val="0"/>
                  <w:marRight w:val="0"/>
                  <w:marTop w:val="0"/>
                  <w:marBottom w:val="0"/>
                  <w:divBdr>
                    <w:top w:val="none" w:sz="0" w:space="0" w:color="auto"/>
                    <w:left w:val="none" w:sz="0" w:space="0" w:color="auto"/>
                    <w:bottom w:val="none" w:sz="0" w:space="0" w:color="auto"/>
                    <w:right w:val="none" w:sz="0" w:space="0" w:color="auto"/>
                  </w:divBdr>
                  <w:divsChild>
                    <w:div w:id="1286427558">
                      <w:marLeft w:val="0"/>
                      <w:marRight w:val="0"/>
                      <w:marTop w:val="0"/>
                      <w:marBottom w:val="0"/>
                      <w:divBdr>
                        <w:top w:val="none" w:sz="0" w:space="0" w:color="auto"/>
                        <w:left w:val="none" w:sz="0" w:space="0" w:color="auto"/>
                        <w:bottom w:val="none" w:sz="0" w:space="0" w:color="auto"/>
                        <w:right w:val="none" w:sz="0" w:space="0" w:color="auto"/>
                      </w:divBdr>
                    </w:div>
                  </w:divsChild>
                </w:div>
                <w:div w:id="971325031">
                  <w:marLeft w:val="0"/>
                  <w:marRight w:val="0"/>
                  <w:marTop w:val="0"/>
                  <w:marBottom w:val="0"/>
                  <w:divBdr>
                    <w:top w:val="none" w:sz="0" w:space="0" w:color="auto"/>
                    <w:left w:val="none" w:sz="0" w:space="0" w:color="auto"/>
                    <w:bottom w:val="none" w:sz="0" w:space="0" w:color="auto"/>
                    <w:right w:val="none" w:sz="0" w:space="0" w:color="auto"/>
                  </w:divBdr>
                  <w:divsChild>
                    <w:div w:id="376904050">
                      <w:marLeft w:val="0"/>
                      <w:marRight w:val="0"/>
                      <w:marTop w:val="0"/>
                      <w:marBottom w:val="0"/>
                      <w:divBdr>
                        <w:top w:val="none" w:sz="0" w:space="0" w:color="auto"/>
                        <w:left w:val="none" w:sz="0" w:space="0" w:color="auto"/>
                        <w:bottom w:val="none" w:sz="0" w:space="0" w:color="auto"/>
                        <w:right w:val="none" w:sz="0" w:space="0" w:color="auto"/>
                      </w:divBdr>
                    </w:div>
                  </w:divsChild>
                </w:div>
                <w:div w:id="990870925">
                  <w:marLeft w:val="0"/>
                  <w:marRight w:val="0"/>
                  <w:marTop w:val="0"/>
                  <w:marBottom w:val="0"/>
                  <w:divBdr>
                    <w:top w:val="none" w:sz="0" w:space="0" w:color="auto"/>
                    <w:left w:val="none" w:sz="0" w:space="0" w:color="auto"/>
                    <w:bottom w:val="none" w:sz="0" w:space="0" w:color="auto"/>
                    <w:right w:val="none" w:sz="0" w:space="0" w:color="auto"/>
                  </w:divBdr>
                  <w:divsChild>
                    <w:div w:id="1903058148">
                      <w:marLeft w:val="0"/>
                      <w:marRight w:val="0"/>
                      <w:marTop w:val="0"/>
                      <w:marBottom w:val="0"/>
                      <w:divBdr>
                        <w:top w:val="none" w:sz="0" w:space="0" w:color="auto"/>
                        <w:left w:val="none" w:sz="0" w:space="0" w:color="auto"/>
                        <w:bottom w:val="none" w:sz="0" w:space="0" w:color="auto"/>
                        <w:right w:val="none" w:sz="0" w:space="0" w:color="auto"/>
                      </w:divBdr>
                    </w:div>
                  </w:divsChild>
                </w:div>
                <w:div w:id="1011640405">
                  <w:marLeft w:val="0"/>
                  <w:marRight w:val="0"/>
                  <w:marTop w:val="0"/>
                  <w:marBottom w:val="0"/>
                  <w:divBdr>
                    <w:top w:val="none" w:sz="0" w:space="0" w:color="auto"/>
                    <w:left w:val="none" w:sz="0" w:space="0" w:color="auto"/>
                    <w:bottom w:val="none" w:sz="0" w:space="0" w:color="auto"/>
                    <w:right w:val="none" w:sz="0" w:space="0" w:color="auto"/>
                  </w:divBdr>
                  <w:divsChild>
                    <w:div w:id="2069692471">
                      <w:marLeft w:val="0"/>
                      <w:marRight w:val="0"/>
                      <w:marTop w:val="0"/>
                      <w:marBottom w:val="0"/>
                      <w:divBdr>
                        <w:top w:val="none" w:sz="0" w:space="0" w:color="auto"/>
                        <w:left w:val="none" w:sz="0" w:space="0" w:color="auto"/>
                        <w:bottom w:val="none" w:sz="0" w:space="0" w:color="auto"/>
                        <w:right w:val="none" w:sz="0" w:space="0" w:color="auto"/>
                      </w:divBdr>
                    </w:div>
                  </w:divsChild>
                </w:div>
                <w:div w:id="1014384763">
                  <w:marLeft w:val="0"/>
                  <w:marRight w:val="0"/>
                  <w:marTop w:val="0"/>
                  <w:marBottom w:val="0"/>
                  <w:divBdr>
                    <w:top w:val="none" w:sz="0" w:space="0" w:color="auto"/>
                    <w:left w:val="none" w:sz="0" w:space="0" w:color="auto"/>
                    <w:bottom w:val="none" w:sz="0" w:space="0" w:color="auto"/>
                    <w:right w:val="none" w:sz="0" w:space="0" w:color="auto"/>
                  </w:divBdr>
                  <w:divsChild>
                    <w:div w:id="1881936328">
                      <w:marLeft w:val="0"/>
                      <w:marRight w:val="0"/>
                      <w:marTop w:val="0"/>
                      <w:marBottom w:val="0"/>
                      <w:divBdr>
                        <w:top w:val="none" w:sz="0" w:space="0" w:color="auto"/>
                        <w:left w:val="none" w:sz="0" w:space="0" w:color="auto"/>
                        <w:bottom w:val="none" w:sz="0" w:space="0" w:color="auto"/>
                        <w:right w:val="none" w:sz="0" w:space="0" w:color="auto"/>
                      </w:divBdr>
                    </w:div>
                  </w:divsChild>
                </w:div>
                <w:div w:id="1062020607">
                  <w:marLeft w:val="0"/>
                  <w:marRight w:val="0"/>
                  <w:marTop w:val="0"/>
                  <w:marBottom w:val="0"/>
                  <w:divBdr>
                    <w:top w:val="none" w:sz="0" w:space="0" w:color="auto"/>
                    <w:left w:val="none" w:sz="0" w:space="0" w:color="auto"/>
                    <w:bottom w:val="none" w:sz="0" w:space="0" w:color="auto"/>
                    <w:right w:val="none" w:sz="0" w:space="0" w:color="auto"/>
                  </w:divBdr>
                  <w:divsChild>
                    <w:div w:id="52854417">
                      <w:marLeft w:val="0"/>
                      <w:marRight w:val="0"/>
                      <w:marTop w:val="0"/>
                      <w:marBottom w:val="0"/>
                      <w:divBdr>
                        <w:top w:val="none" w:sz="0" w:space="0" w:color="auto"/>
                        <w:left w:val="none" w:sz="0" w:space="0" w:color="auto"/>
                        <w:bottom w:val="none" w:sz="0" w:space="0" w:color="auto"/>
                        <w:right w:val="none" w:sz="0" w:space="0" w:color="auto"/>
                      </w:divBdr>
                    </w:div>
                  </w:divsChild>
                </w:div>
                <w:div w:id="1063288639">
                  <w:marLeft w:val="0"/>
                  <w:marRight w:val="0"/>
                  <w:marTop w:val="0"/>
                  <w:marBottom w:val="0"/>
                  <w:divBdr>
                    <w:top w:val="none" w:sz="0" w:space="0" w:color="auto"/>
                    <w:left w:val="none" w:sz="0" w:space="0" w:color="auto"/>
                    <w:bottom w:val="none" w:sz="0" w:space="0" w:color="auto"/>
                    <w:right w:val="none" w:sz="0" w:space="0" w:color="auto"/>
                  </w:divBdr>
                  <w:divsChild>
                    <w:div w:id="1500998351">
                      <w:marLeft w:val="0"/>
                      <w:marRight w:val="0"/>
                      <w:marTop w:val="0"/>
                      <w:marBottom w:val="0"/>
                      <w:divBdr>
                        <w:top w:val="none" w:sz="0" w:space="0" w:color="auto"/>
                        <w:left w:val="none" w:sz="0" w:space="0" w:color="auto"/>
                        <w:bottom w:val="none" w:sz="0" w:space="0" w:color="auto"/>
                        <w:right w:val="none" w:sz="0" w:space="0" w:color="auto"/>
                      </w:divBdr>
                    </w:div>
                  </w:divsChild>
                </w:div>
                <w:div w:id="1164316600">
                  <w:marLeft w:val="0"/>
                  <w:marRight w:val="0"/>
                  <w:marTop w:val="0"/>
                  <w:marBottom w:val="0"/>
                  <w:divBdr>
                    <w:top w:val="none" w:sz="0" w:space="0" w:color="auto"/>
                    <w:left w:val="none" w:sz="0" w:space="0" w:color="auto"/>
                    <w:bottom w:val="none" w:sz="0" w:space="0" w:color="auto"/>
                    <w:right w:val="none" w:sz="0" w:space="0" w:color="auto"/>
                  </w:divBdr>
                  <w:divsChild>
                    <w:div w:id="988830591">
                      <w:marLeft w:val="0"/>
                      <w:marRight w:val="0"/>
                      <w:marTop w:val="0"/>
                      <w:marBottom w:val="0"/>
                      <w:divBdr>
                        <w:top w:val="none" w:sz="0" w:space="0" w:color="auto"/>
                        <w:left w:val="none" w:sz="0" w:space="0" w:color="auto"/>
                        <w:bottom w:val="none" w:sz="0" w:space="0" w:color="auto"/>
                        <w:right w:val="none" w:sz="0" w:space="0" w:color="auto"/>
                      </w:divBdr>
                    </w:div>
                  </w:divsChild>
                </w:div>
                <w:div w:id="1188911806">
                  <w:marLeft w:val="0"/>
                  <w:marRight w:val="0"/>
                  <w:marTop w:val="0"/>
                  <w:marBottom w:val="0"/>
                  <w:divBdr>
                    <w:top w:val="none" w:sz="0" w:space="0" w:color="auto"/>
                    <w:left w:val="none" w:sz="0" w:space="0" w:color="auto"/>
                    <w:bottom w:val="none" w:sz="0" w:space="0" w:color="auto"/>
                    <w:right w:val="none" w:sz="0" w:space="0" w:color="auto"/>
                  </w:divBdr>
                  <w:divsChild>
                    <w:div w:id="520700714">
                      <w:marLeft w:val="0"/>
                      <w:marRight w:val="0"/>
                      <w:marTop w:val="0"/>
                      <w:marBottom w:val="0"/>
                      <w:divBdr>
                        <w:top w:val="none" w:sz="0" w:space="0" w:color="auto"/>
                        <w:left w:val="none" w:sz="0" w:space="0" w:color="auto"/>
                        <w:bottom w:val="none" w:sz="0" w:space="0" w:color="auto"/>
                        <w:right w:val="none" w:sz="0" w:space="0" w:color="auto"/>
                      </w:divBdr>
                    </w:div>
                  </w:divsChild>
                </w:div>
                <w:div w:id="1189100025">
                  <w:marLeft w:val="0"/>
                  <w:marRight w:val="0"/>
                  <w:marTop w:val="0"/>
                  <w:marBottom w:val="0"/>
                  <w:divBdr>
                    <w:top w:val="none" w:sz="0" w:space="0" w:color="auto"/>
                    <w:left w:val="none" w:sz="0" w:space="0" w:color="auto"/>
                    <w:bottom w:val="none" w:sz="0" w:space="0" w:color="auto"/>
                    <w:right w:val="none" w:sz="0" w:space="0" w:color="auto"/>
                  </w:divBdr>
                  <w:divsChild>
                    <w:div w:id="1114638648">
                      <w:marLeft w:val="0"/>
                      <w:marRight w:val="0"/>
                      <w:marTop w:val="0"/>
                      <w:marBottom w:val="0"/>
                      <w:divBdr>
                        <w:top w:val="none" w:sz="0" w:space="0" w:color="auto"/>
                        <w:left w:val="none" w:sz="0" w:space="0" w:color="auto"/>
                        <w:bottom w:val="none" w:sz="0" w:space="0" w:color="auto"/>
                        <w:right w:val="none" w:sz="0" w:space="0" w:color="auto"/>
                      </w:divBdr>
                    </w:div>
                  </w:divsChild>
                </w:div>
                <w:div w:id="1207989669">
                  <w:marLeft w:val="0"/>
                  <w:marRight w:val="0"/>
                  <w:marTop w:val="0"/>
                  <w:marBottom w:val="0"/>
                  <w:divBdr>
                    <w:top w:val="none" w:sz="0" w:space="0" w:color="auto"/>
                    <w:left w:val="none" w:sz="0" w:space="0" w:color="auto"/>
                    <w:bottom w:val="none" w:sz="0" w:space="0" w:color="auto"/>
                    <w:right w:val="none" w:sz="0" w:space="0" w:color="auto"/>
                  </w:divBdr>
                  <w:divsChild>
                    <w:div w:id="1308899304">
                      <w:marLeft w:val="0"/>
                      <w:marRight w:val="0"/>
                      <w:marTop w:val="0"/>
                      <w:marBottom w:val="0"/>
                      <w:divBdr>
                        <w:top w:val="none" w:sz="0" w:space="0" w:color="auto"/>
                        <w:left w:val="none" w:sz="0" w:space="0" w:color="auto"/>
                        <w:bottom w:val="none" w:sz="0" w:space="0" w:color="auto"/>
                        <w:right w:val="none" w:sz="0" w:space="0" w:color="auto"/>
                      </w:divBdr>
                    </w:div>
                    <w:div w:id="2095737298">
                      <w:marLeft w:val="0"/>
                      <w:marRight w:val="0"/>
                      <w:marTop w:val="0"/>
                      <w:marBottom w:val="0"/>
                      <w:divBdr>
                        <w:top w:val="none" w:sz="0" w:space="0" w:color="auto"/>
                        <w:left w:val="none" w:sz="0" w:space="0" w:color="auto"/>
                        <w:bottom w:val="none" w:sz="0" w:space="0" w:color="auto"/>
                        <w:right w:val="none" w:sz="0" w:space="0" w:color="auto"/>
                      </w:divBdr>
                    </w:div>
                  </w:divsChild>
                </w:div>
                <w:div w:id="1212419363">
                  <w:marLeft w:val="0"/>
                  <w:marRight w:val="0"/>
                  <w:marTop w:val="0"/>
                  <w:marBottom w:val="0"/>
                  <w:divBdr>
                    <w:top w:val="none" w:sz="0" w:space="0" w:color="auto"/>
                    <w:left w:val="none" w:sz="0" w:space="0" w:color="auto"/>
                    <w:bottom w:val="none" w:sz="0" w:space="0" w:color="auto"/>
                    <w:right w:val="none" w:sz="0" w:space="0" w:color="auto"/>
                  </w:divBdr>
                  <w:divsChild>
                    <w:div w:id="18746576">
                      <w:marLeft w:val="0"/>
                      <w:marRight w:val="0"/>
                      <w:marTop w:val="0"/>
                      <w:marBottom w:val="0"/>
                      <w:divBdr>
                        <w:top w:val="none" w:sz="0" w:space="0" w:color="auto"/>
                        <w:left w:val="none" w:sz="0" w:space="0" w:color="auto"/>
                        <w:bottom w:val="none" w:sz="0" w:space="0" w:color="auto"/>
                        <w:right w:val="none" w:sz="0" w:space="0" w:color="auto"/>
                      </w:divBdr>
                    </w:div>
                    <w:div w:id="176315346">
                      <w:marLeft w:val="0"/>
                      <w:marRight w:val="0"/>
                      <w:marTop w:val="0"/>
                      <w:marBottom w:val="0"/>
                      <w:divBdr>
                        <w:top w:val="none" w:sz="0" w:space="0" w:color="auto"/>
                        <w:left w:val="none" w:sz="0" w:space="0" w:color="auto"/>
                        <w:bottom w:val="none" w:sz="0" w:space="0" w:color="auto"/>
                        <w:right w:val="none" w:sz="0" w:space="0" w:color="auto"/>
                      </w:divBdr>
                    </w:div>
                    <w:div w:id="265895102">
                      <w:marLeft w:val="0"/>
                      <w:marRight w:val="0"/>
                      <w:marTop w:val="0"/>
                      <w:marBottom w:val="0"/>
                      <w:divBdr>
                        <w:top w:val="none" w:sz="0" w:space="0" w:color="auto"/>
                        <w:left w:val="none" w:sz="0" w:space="0" w:color="auto"/>
                        <w:bottom w:val="none" w:sz="0" w:space="0" w:color="auto"/>
                        <w:right w:val="none" w:sz="0" w:space="0" w:color="auto"/>
                      </w:divBdr>
                    </w:div>
                    <w:div w:id="528373434">
                      <w:marLeft w:val="0"/>
                      <w:marRight w:val="0"/>
                      <w:marTop w:val="0"/>
                      <w:marBottom w:val="0"/>
                      <w:divBdr>
                        <w:top w:val="none" w:sz="0" w:space="0" w:color="auto"/>
                        <w:left w:val="none" w:sz="0" w:space="0" w:color="auto"/>
                        <w:bottom w:val="none" w:sz="0" w:space="0" w:color="auto"/>
                        <w:right w:val="none" w:sz="0" w:space="0" w:color="auto"/>
                      </w:divBdr>
                    </w:div>
                    <w:div w:id="878929709">
                      <w:marLeft w:val="0"/>
                      <w:marRight w:val="0"/>
                      <w:marTop w:val="0"/>
                      <w:marBottom w:val="0"/>
                      <w:divBdr>
                        <w:top w:val="none" w:sz="0" w:space="0" w:color="auto"/>
                        <w:left w:val="none" w:sz="0" w:space="0" w:color="auto"/>
                        <w:bottom w:val="none" w:sz="0" w:space="0" w:color="auto"/>
                        <w:right w:val="none" w:sz="0" w:space="0" w:color="auto"/>
                      </w:divBdr>
                    </w:div>
                    <w:div w:id="1204557476">
                      <w:marLeft w:val="0"/>
                      <w:marRight w:val="0"/>
                      <w:marTop w:val="0"/>
                      <w:marBottom w:val="0"/>
                      <w:divBdr>
                        <w:top w:val="none" w:sz="0" w:space="0" w:color="auto"/>
                        <w:left w:val="none" w:sz="0" w:space="0" w:color="auto"/>
                        <w:bottom w:val="none" w:sz="0" w:space="0" w:color="auto"/>
                        <w:right w:val="none" w:sz="0" w:space="0" w:color="auto"/>
                      </w:divBdr>
                    </w:div>
                    <w:div w:id="1684553577">
                      <w:marLeft w:val="0"/>
                      <w:marRight w:val="0"/>
                      <w:marTop w:val="0"/>
                      <w:marBottom w:val="0"/>
                      <w:divBdr>
                        <w:top w:val="none" w:sz="0" w:space="0" w:color="auto"/>
                        <w:left w:val="none" w:sz="0" w:space="0" w:color="auto"/>
                        <w:bottom w:val="none" w:sz="0" w:space="0" w:color="auto"/>
                        <w:right w:val="none" w:sz="0" w:space="0" w:color="auto"/>
                      </w:divBdr>
                    </w:div>
                    <w:div w:id="2086875840">
                      <w:marLeft w:val="0"/>
                      <w:marRight w:val="0"/>
                      <w:marTop w:val="0"/>
                      <w:marBottom w:val="0"/>
                      <w:divBdr>
                        <w:top w:val="none" w:sz="0" w:space="0" w:color="auto"/>
                        <w:left w:val="none" w:sz="0" w:space="0" w:color="auto"/>
                        <w:bottom w:val="none" w:sz="0" w:space="0" w:color="auto"/>
                        <w:right w:val="none" w:sz="0" w:space="0" w:color="auto"/>
                      </w:divBdr>
                    </w:div>
                  </w:divsChild>
                </w:div>
                <w:div w:id="1430154734">
                  <w:marLeft w:val="0"/>
                  <w:marRight w:val="0"/>
                  <w:marTop w:val="0"/>
                  <w:marBottom w:val="0"/>
                  <w:divBdr>
                    <w:top w:val="none" w:sz="0" w:space="0" w:color="auto"/>
                    <w:left w:val="none" w:sz="0" w:space="0" w:color="auto"/>
                    <w:bottom w:val="none" w:sz="0" w:space="0" w:color="auto"/>
                    <w:right w:val="none" w:sz="0" w:space="0" w:color="auto"/>
                  </w:divBdr>
                  <w:divsChild>
                    <w:div w:id="300885223">
                      <w:marLeft w:val="0"/>
                      <w:marRight w:val="0"/>
                      <w:marTop w:val="0"/>
                      <w:marBottom w:val="0"/>
                      <w:divBdr>
                        <w:top w:val="none" w:sz="0" w:space="0" w:color="auto"/>
                        <w:left w:val="none" w:sz="0" w:space="0" w:color="auto"/>
                        <w:bottom w:val="none" w:sz="0" w:space="0" w:color="auto"/>
                        <w:right w:val="none" w:sz="0" w:space="0" w:color="auto"/>
                      </w:divBdr>
                    </w:div>
                  </w:divsChild>
                </w:div>
                <w:div w:id="1498423924">
                  <w:marLeft w:val="0"/>
                  <w:marRight w:val="0"/>
                  <w:marTop w:val="0"/>
                  <w:marBottom w:val="0"/>
                  <w:divBdr>
                    <w:top w:val="none" w:sz="0" w:space="0" w:color="auto"/>
                    <w:left w:val="none" w:sz="0" w:space="0" w:color="auto"/>
                    <w:bottom w:val="none" w:sz="0" w:space="0" w:color="auto"/>
                    <w:right w:val="none" w:sz="0" w:space="0" w:color="auto"/>
                  </w:divBdr>
                  <w:divsChild>
                    <w:div w:id="1185628333">
                      <w:marLeft w:val="0"/>
                      <w:marRight w:val="0"/>
                      <w:marTop w:val="0"/>
                      <w:marBottom w:val="0"/>
                      <w:divBdr>
                        <w:top w:val="none" w:sz="0" w:space="0" w:color="auto"/>
                        <w:left w:val="none" w:sz="0" w:space="0" w:color="auto"/>
                        <w:bottom w:val="none" w:sz="0" w:space="0" w:color="auto"/>
                        <w:right w:val="none" w:sz="0" w:space="0" w:color="auto"/>
                      </w:divBdr>
                    </w:div>
                  </w:divsChild>
                </w:div>
                <w:div w:id="1502967417">
                  <w:marLeft w:val="0"/>
                  <w:marRight w:val="0"/>
                  <w:marTop w:val="0"/>
                  <w:marBottom w:val="0"/>
                  <w:divBdr>
                    <w:top w:val="none" w:sz="0" w:space="0" w:color="auto"/>
                    <w:left w:val="none" w:sz="0" w:space="0" w:color="auto"/>
                    <w:bottom w:val="none" w:sz="0" w:space="0" w:color="auto"/>
                    <w:right w:val="none" w:sz="0" w:space="0" w:color="auto"/>
                  </w:divBdr>
                  <w:divsChild>
                    <w:div w:id="629358805">
                      <w:marLeft w:val="0"/>
                      <w:marRight w:val="0"/>
                      <w:marTop w:val="0"/>
                      <w:marBottom w:val="0"/>
                      <w:divBdr>
                        <w:top w:val="none" w:sz="0" w:space="0" w:color="auto"/>
                        <w:left w:val="none" w:sz="0" w:space="0" w:color="auto"/>
                        <w:bottom w:val="none" w:sz="0" w:space="0" w:color="auto"/>
                        <w:right w:val="none" w:sz="0" w:space="0" w:color="auto"/>
                      </w:divBdr>
                    </w:div>
                  </w:divsChild>
                </w:div>
                <w:div w:id="1590650484">
                  <w:marLeft w:val="0"/>
                  <w:marRight w:val="0"/>
                  <w:marTop w:val="0"/>
                  <w:marBottom w:val="0"/>
                  <w:divBdr>
                    <w:top w:val="none" w:sz="0" w:space="0" w:color="auto"/>
                    <w:left w:val="none" w:sz="0" w:space="0" w:color="auto"/>
                    <w:bottom w:val="none" w:sz="0" w:space="0" w:color="auto"/>
                    <w:right w:val="none" w:sz="0" w:space="0" w:color="auto"/>
                  </w:divBdr>
                  <w:divsChild>
                    <w:div w:id="2023435780">
                      <w:marLeft w:val="0"/>
                      <w:marRight w:val="0"/>
                      <w:marTop w:val="0"/>
                      <w:marBottom w:val="0"/>
                      <w:divBdr>
                        <w:top w:val="none" w:sz="0" w:space="0" w:color="auto"/>
                        <w:left w:val="none" w:sz="0" w:space="0" w:color="auto"/>
                        <w:bottom w:val="none" w:sz="0" w:space="0" w:color="auto"/>
                        <w:right w:val="none" w:sz="0" w:space="0" w:color="auto"/>
                      </w:divBdr>
                    </w:div>
                  </w:divsChild>
                </w:div>
                <w:div w:id="1665889334">
                  <w:marLeft w:val="0"/>
                  <w:marRight w:val="0"/>
                  <w:marTop w:val="0"/>
                  <w:marBottom w:val="0"/>
                  <w:divBdr>
                    <w:top w:val="none" w:sz="0" w:space="0" w:color="auto"/>
                    <w:left w:val="none" w:sz="0" w:space="0" w:color="auto"/>
                    <w:bottom w:val="none" w:sz="0" w:space="0" w:color="auto"/>
                    <w:right w:val="none" w:sz="0" w:space="0" w:color="auto"/>
                  </w:divBdr>
                  <w:divsChild>
                    <w:div w:id="71707624">
                      <w:marLeft w:val="0"/>
                      <w:marRight w:val="0"/>
                      <w:marTop w:val="0"/>
                      <w:marBottom w:val="0"/>
                      <w:divBdr>
                        <w:top w:val="none" w:sz="0" w:space="0" w:color="auto"/>
                        <w:left w:val="none" w:sz="0" w:space="0" w:color="auto"/>
                        <w:bottom w:val="none" w:sz="0" w:space="0" w:color="auto"/>
                        <w:right w:val="none" w:sz="0" w:space="0" w:color="auto"/>
                      </w:divBdr>
                    </w:div>
                    <w:div w:id="110439159">
                      <w:marLeft w:val="0"/>
                      <w:marRight w:val="0"/>
                      <w:marTop w:val="0"/>
                      <w:marBottom w:val="0"/>
                      <w:divBdr>
                        <w:top w:val="none" w:sz="0" w:space="0" w:color="auto"/>
                        <w:left w:val="none" w:sz="0" w:space="0" w:color="auto"/>
                        <w:bottom w:val="none" w:sz="0" w:space="0" w:color="auto"/>
                        <w:right w:val="none" w:sz="0" w:space="0" w:color="auto"/>
                      </w:divBdr>
                    </w:div>
                    <w:div w:id="1503817529">
                      <w:marLeft w:val="0"/>
                      <w:marRight w:val="0"/>
                      <w:marTop w:val="0"/>
                      <w:marBottom w:val="0"/>
                      <w:divBdr>
                        <w:top w:val="none" w:sz="0" w:space="0" w:color="auto"/>
                        <w:left w:val="none" w:sz="0" w:space="0" w:color="auto"/>
                        <w:bottom w:val="none" w:sz="0" w:space="0" w:color="auto"/>
                        <w:right w:val="none" w:sz="0" w:space="0" w:color="auto"/>
                      </w:divBdr>
                    </w:div>
                  </w:divsChild>
                </w:div>
                <w:div w:id="1699163265">
                  <w:marLeft w:val="0"/>
                  <w:marRight w:val="0"/>
                  <w:marTop w:val="0"/>
                  <w:marBottom w:val="0"/>
                  <w:divBdr>
                    <w:top w:val="none" w:sz="0" w:space="0" w:color="auto"/>
                    <w:left w:val="none" w:sz="0" w:space="0" w:color="auto"/>
                    <w:bottom w:val="none" w:sz="0" w:space="0" w:color="auto"/>
                    <w:right w:val="none" w:sz="0" w:space="0" w:color="auto"/>
                  </w:divBdr>
                  <w:divsChild>
                    <w:div w:id="1864975921">
                      <w:marLeft w:val="0"/>
                      <w:marRight w:val="0"/>
                      <w:marTop w:val="0"/>
                      <w:marBottom w:val="0"/>
                      <w:divBdr>
                        <w:top w:val="none" w:sz="0" w:space="0" w:color="auto"/>
                        <w:left w:val="none" w:sz="0" w:space="0" w:color="auto"/>
                        <w:bottom w:val="none" w:sz="0" w:space="0" w:color="auto"/>
                        <w:right w:val="none" w:sz="0" w:space="0" w:color="auto"/>
                      </w:divBdr>
                    </w:div>
                  </w:divsChild>
                </w:div>
                <w:div w:id="1780828255">
                  <w:marLeft w:val="0"/>
                  <w:marRight w:val="0"/>
                  <w:marTop w:val="0"/>
                  <w:marBottom w:val="0"/>
                  <w:divBdr>
                    <w:top w:val="none" w:sz="0" w:space="0" w:color="auto"/>
                    <w:left w:val="none" w:sz="0" w:space="0" w:color="auto"/>
                    <w:bottom w:val="none" w:sz="0" w:space="0" w:color="auto"/>
                    <w:right w:val="none" w:sz="0" w:space="0" w:color="auto"/>
                  </w:divBdr>
                  <w:divsChild>
                    <w:div w:id="486288266">
                      <w:marLeft w:val="0"/>
                      <w:marRight w:val="0"/>
                      <w:marTop w:val="0"/>
                      <w:marBottom w:val="0"/>
                      <w:divBdr>
                        <w:top w:val="none" w:sz="0" w:space="0" w:color="auto"/>
                        <w:left w:val="none" w:sz="0" w:space="0" w:color="auto"/>
                        <w:bottom w:val="none" w:sz="0" w:space="0" w:color="auto"/>
                        <w:right w:val="none" w:sz="0" w:space="0" w:color="auto"/>
                      </w:divBdr>
                    </w:div>
                  </w:divsChild>
                </w:div>
                <w:div w:id="1825931032">
                  <w:marLeft w:val="0"/>
                  <w:marRight w:val="0"/>
                  <w:marTop w:val="0"/>
                  <w:marBottom w:val="0"/>
                  <w:divBdr>
                    <w:top w:val="none" w:sz="0" w:space="0" w:color="auto"/>
                    <w:left w:val="none" w:sz="0" w:space="0" w:color="auto"/>
                    <w:bottom w:val="none" w:sz="0" w:space="0" w:color="auto"/>
                    <w:right w:val="none" w:sz="0" w:space="0" w:color="auto"/>
                  </w:divBdr>
                  <w:divsChild>
                    <w:div w:id="1064254004">
                      <w:marLeft w:val="0"/>
                      <w:marRight w:val="0"/>
                      <w:marTop w:val="0"/>
                      <w:marBottom w:val="0"/>
                      <w:divBdr>
                        <w:top w:val="none" w:sz="0" w:space="0" w:color="auto"/>
                        <w:left w:val="none" w:sz="0" w:space="0" w:color="auto"/>
                        <w:bottom w:val="none" w:sz="0" w:space="0" w:color="auto"/>
                        <w:right w:val="none" w:sz="0" w:space="0" w:color="auto"/>
                      </w:divBdr>
                    </w:div>
                  </w:divsChild>
                </w:div>
                <w:div w:id="1846826687">
                  <w:marLeft w:val="0"/>
                  <w:marRight w:val="0"/>
                  <w:marTop w:val="0"/>
                  <w:marBottom w:val="0"/>
                  <w:divBdr>
                    <w:top w:val="none" w:sz="0" w:space="0" w:color="auto"/>
                    <w:left w:val="none" w:sz="0" w:space="0" w:color="auto"/>
                    <w:bottom w:val="none" w:sz="0" w:space="0" w:color="auto"/>
                    <w:right w:val="none" w:sz="0" w:space="0" w:color="auto"/>
                  </w:divBdr>
                  <w:divsChild>
                    <w:div w:id="1094982918">
                      <w:marLeft w:val="0"/>
                      <w:marRight w:val="0"/>
                      <w:marTop w:val="0"/>
                      <w:marBottom w:val="0"/>
                      <w:divBdr>
                        <w:top w:val="none" w:sz="0" w:space="0" w:color="auto"/>
                        <w:left w:val="none" w:sz="0" w:space="0" w:color="auto"/>
                        <w:bottom w:val="none" w:sz="0" w:space="0" w:color="auto"/>
                        <w:right w:val="none" w:sz="0" w:space="0" w:color="auto"/>
                      </w:divBdr>
                    </w:div>
                  </w:divsChild>
                </w:div>
                <w:div w:id="1870487243">
                  <w:marLeft w:val="0"/>
                  <w:marRight w:val="0"/>
                  <w:marTop w:val="0"/>
                  <w:marBottom w:val="0"/>
                  <w:divBdr>
                    <w:top w:val="none" w:sz="0" w:space="0" w:color="auto"/>
                    <w:left w:val="none" w:sz="0" w:space="0" w:color="auto"/>
                    <w:bottom w:val="none" w:sz="0" w:space="0" w:color="auto"/>
                    <w:right w:val="none" w:sz="0" w:space="0" w:color="auto"/>
                  </w:divBdr>
                  <w:divsChild>
                    <w:div w:id="1890847274">
                      <w:marLeft w:val="0"/>
                      <w:marRight w:val="0"/>
                      <w:marTop w:val="0"/>
                      <w:marBottom w:val="0"/>
                      <w:divBdr>
                        <w:top w:val="none" w:sz="0" w:space="0" w:color="auto"/>
                        <w:left w:val="none" w:sz="0" w:space="0" w:color="auto"/>
                        <w:bottom w:val="none" w:sz="0" w:space="0" w:color="auto"/>
                        <w:right w:val="none" w:sz="0" w:space="0" w:color="auto"/>
                      </w:divBdr>
                    </w:div>
                    <w:div w:id="2078504227">
                      <w:marLeft w:val="0"/>
                      <w:marRight w:val="0"/>
                      <w:marTop w:val="0"/>
                      <w:marBottom w:val="0"/>
                      <w:divBdr>
                        <w:top w:val="none" w:sz="0" w:space="0" w:color="auto"/>
                        <w:left w:val="none" w:sz="0" w:space="0" w:color="auto"/>
                        <w:bottom w:val="none" w:sz="0" w:space="0" w:color="auto"/>
                        <w:right w:val="none" w:sz="0" w:space="0" w:color="auto"/>
                      </w:divBdr>
                    </w:div>
                  </w:divsChild>
                </w:div>
                <w:div w:id="1881478387">
                  <w:marLeft w:val="0"/>
                  <w:marRight w:val="0"/>
                  <w:marTop w:val="0"/>
                  <w:marBottom w:val="0"/>
                  <w:divBdr>
                    <w:top w:val="none" w:sz="0" w:space="0" w:color="auto"/>
                    <w:left w:val="none" w:sz="0" w:space="0" w:color="auto"/>
                    <w:bottom w:val="none" w:sz="0" w:space="0" w:color="auto"/>
                    <w:right w:val="none" w:sz="0" w:space="0" w:color="auto"/>
                  </w:divBdr>
                  <w:divsChild>
                    <w:div w:id="422995621">
                      <w:marLeft w:val="0"/>
                      <w:marRight w:val="0"/>
                      <w:marTop w:val="0"/>
                      <w:marBottom w:val="0"/>
                      <w:divBdr>
                        <w:top w:val="none" w:sz="0" w:space="0" w:color="auto"/>
                        <w:left w:val="none" w:sz="0" w:space="0" w:color="auto"/>
                        <w:bottom w:val="none" w:sz="0" w:space="0" w:color="auto"/>
                        <w:right w:val="none" w:sz="0" w:space="0" w:color="auto"/>
                      </w:divBdr>
                    </w:div>
                  </w:divsChild>
                </w:div>
                <w:div w:id="1903638855">
                  <w:marLeft w:val="0"/>
                  <w:marRight w:val="0"/>
                  <w:marTop w:val="0"/>
                  <w:marBottom w:val="0"/>
                  <w:divBdr>
                    <w:top w:val="none" w:sz="0" w:space="0" w:color="auto"/>
                    <w:left w:val="none" w:sz="0" w:space="0" w:color="auto"/>
                    <w:bottom w:val="none" w:sz="0" w:space="0" w:color="auto"/>
                    <w:right w:val="none" w:sz="0" w:space="0" w:color="auto"/>
                  </w:divBdr>
                  <w:divsChild>
                    <w:div w:id="1681275788">
                      <w:marLeft w:val="0"/>
                      <w:marRight w:val="0"/>
                      <w:marTop w:val="0"/>
                      <w:marBottom w:val="0"/>
                      <w:divBdr>
                        <w:top w:val="none" w:sz="0" w:space="0" w:color="auto"/>
                        <w:left w:val="none" w:sz="0" w:space="0" w:color="auto"/>
                        <w:bottom w:val="none" w:sz="0" w:space="0" w:color="auto"/>
                        <w:right w:val="none" w:sz="0" w:space="0" w:color="auto"/>
                      </w:divBdr>
                    </w:div>
                  </w:divsChild>
                </w:div>
                <w:div w:id="1949316324">
                  <w:marLeft w:val="0"/>
                  <w:marRight w:val="0"/>
                  <w:marTop w:val="0"/>
                  <w:marBottom w:val="0"/>
                  <w:divBdr>
                    <w:top w:val="none" w:sz="0" w:space="0" w:color="auto"/>
                    <w:left w:val="none" w:sz="0" w:space="0" w:color="auto"/>
                    <w:bottom w:val="none" w:sz="0" w:space="0" w:color="auto"/>
                    <w:right w:val="none" w:sz="0" w:space="0" w:color="auto"/>
                  </w:divBdr>
                  <w:divsChild>
                    <w:div w:id="990330133">
                      <w:marLeft w:val="0"/>
                      <w:marRight w:val="0"/>
                      <w:marTop w:val="0"/>
                      <w:marBottom w:val="0"/>
                      <w:divBdr>
                        <w:top w:val="none" w:sz="0" w:space="0" w:color="auto"/>
                        <w:left w:val="none" w:sz="0" w:space="0" w:color="auto"/>
                        <w:bottom w:val="none" w:sz="0" w:space="0" w:color="auto"/>
                        <w:right w:val="none" w:sz="0" w:space="0" w:color="auto"/>
                      </w:divBdr>
                    </w:div>
                  </w:divsChild>
                </w:div>
                <w:div w:id="1949769789">
                  <w:marLeft w:val="0"/>
                  <w:marRight w:val="0"/>
                  <w:marTop w:val="0"/>
                  <w:marBottom w:val="0"/>
                  <w:divBdr>
                    <w:top w:val="none" w:sz="0" w:space="0" w:color="auto"/>
                    <w:left w:val="none" w:sz="0" w:space="0" w:color="auto"/>
                    <w:bottom w:val="none" w:sz="0" w:space="0" w:color="auto"/>
                    <w:right w:val="none" w:sz="0" w:space="0" w:color="auto"/>
                  </w:divBdr>
                  <w:divsChild>
                    <w:div w:id="307787311">
                      <w:marLeft w:val="0"/>
                      <w:marRight w:val="0"/>
                      <w:marTop w:val="0"/>
                      <w:marBottom w:val="0"/>
                      <w:divBdr>
                        <w:top w:val="none" w:sz="0" w:space="0" w:color="auto"/>
                        <w:left w:val="none" w:sz="0" w:space="0" w:color="auto"/>
                        <w:bottom w:val="none" w:sz="0" w:space="0" w:color="auto"/>
                        <w:right w:val="none" w:sz="0" w:space="0" w:color="auto"/>
                      </w:divBdr>
                    </w:div>
                    <w:div w:id="364018424">
                      <w:marLeft w:val="0"/>
                      <w:marRight w:val="0"/>
                      <w:marTop w:val="0"/>
                      <w:marBottom w:val="0"/>
                      <w:divBdr>
                        <w:top w:val="none" w:sz="0" w:space="0" w:color="auto"/>
                        <w:left w:val="none" w:sz="0" w:space="0" w:color="auto"/>
                        <w:bottom w:val="none" w:sz="0" w:space="0" w:color="auto"/>
                        <w:right w:val="none" w:sz="0" w:space="0" w:color="auto"/>
                      </w:divBdr>
                    </w:div>
                    <w:div w:id="566840640">
                      <w:marLeft w:val="0"/>
                      <w:marRight w:val="0"/>
                      <w:marTop w:val="0"/>
                      <w:marBottom w:val="0"/>
                      <w:divBdr>
                        <w:top w:val="none" w:sz="0" w:space="0" w:color="auto"/>
                        <w:left w:val="none" w:sz="0" w:space="0" w:color="auto"/>
                        <w:bottom w:val="none" w:sz="0" w:space="0" w:color="auto"/>
                        <w:right w:val="none" w:sz="0" w:space="0" w:color="auto"/>
                      </w:divBdr>
                    </w:div>
                    <w:div w:id="570845144">
                      <w:marLeft w:val="0"/>
                      <w:marRight w:val="0"/>
                      <w:marTop w:val="0"/>
                      <w:marBottom w:val="0"/>
                      <w:divBdr>
                        <w:top w:val="none" w:sz="0" w:space="0" w:color="auto"/>
                        <w:left w:val="none" w:sz="0" w:space="0" w:color="auto"/>
                        <w:bottom w:val="none" w:sz="0" w:space="0" w:color="auto"/>
                        <w:right w:val="none" w:sz="0" w:space="0" w:color="auto"/>
                      </w:divBdr>
                    </w:div>
                    <w:div w:id="840462081">
                      <w:marLeft w:val="0"/>
                      <w:marRight w:val="0"/>
                      <w:marTop w:val="0"/>
                      <w:marBottom w:val="0"/>
                      <w:divBdr>
                        <w:top w:val="none" w:sz="0" w:space="0" w:color="auto"/>
                        <w:left w:val="none" w:sz="0" w:space="0" w:color="auto"/>
                        <w:bottom w:val="none" w:sz="0" w:space="0" w:color="auto"/>
                        <w:right w:val="none" w:sz="0" w:space="0" w:color="auto"/>
                      </w:divBdr>
                    </w:div>
                    <w:div w:id="1970282445">
                      <w:marLeft w:val="0"/>
                      <w:marRight w:val="0"/>
                      <w:marTop w:val="0"/>
                      <w:marBottom w:val="0"/>
                      <w:divBdr>
                        <w:top w:val="none" w:sz="0" w:space="0" w:color="auto"/>
                        <w:left w:val="none" w:sz="0" w:space="0" w:color="auto"/>
                        <w:bottom w:val="none" w:sz="0" w:space="0" w:color="auto"/>
                        <w:right w:val="none" w:sz="0" w:space="0" w:color="auto"/>
                      </w:divBdr>
                    </w:div>
                  </w:divsChild>
                </w:div>
                <w:div w:id="2020888609">
                  <w:marLeft w:val="0"/>
                  <w:marRight w:val="0"/>
                  <w:marTop w:val="0"/>
                  <w:marBottom w:val="0"/>
                  <w:divBdr>
                    <w:top w:val="none" w:sz="0" w:space="0" w:color="auto"/>
                    <w:left w:val="none" w:sz="0" w:space="0" w:color="auto"/>
                    <w:bottom w:val="none" w:sz="0" w:space="0" w:color="auto"/>
                    <w:right w:val="none" w:sz="0" w:space="0" w:color="auto"/>
                  </w:divBdr>
                  <w:divsChild>
                    <w:div w:id="950090869">
                      <w:marLeft w:val="0"/>
                      <w:marRight w:val="0"/>
                      <w:marTop w:val="0"/>
                      <w:marBottom w:val="0"/>
                      <w:divBdr>
                        <w:top w:val="none" w:sz="0" w:space="0" w:color="auto"/>
                        <w:left w:val="none" w:sz="0" w:space="0" w:color="auto"/>
                        <w:bottom w:val="none" w:sz="0" w:space="0" w:color="auto"/>
                        <w:right w:val="none" w:sz="0" w:space="0" w:color="auto"/>
                      </w:divBdr>
                    </w:div>
                  </w:divsChild>
                </w:div>
                <w:div w:id="2060010762">
                  <w:marLeft w:val="0"/>
                  <w:marRight w:val="0"/>
                  <w:marTop w:val="0"/>
                  <w:marBottom w:val="0"/>
                  <w:divBdr>
                    <w:top w:val="none" w:sz="0" w:space="0" w:color="auto"/>
                    <w:left w:val="none" w:sz="0" w:space="0" w:color="auto"/>
                    <w:bottom w:val="none" w:sz="0" w:space="0" w:color="auto"/>
                    <w:right w:val="none" w:sz="0" w:space="0" w:color="auto"/>
                  </w:divBdr>
                  <w:divsChild>
                    <w:div w:id="343636350">
                      <w:marLeft w:val="0"/>
                      <w:marRight w:val="0"/>
                      <w:marTop w:val="0"/>
                      <w:marBottom w:val="0"/>
                      <w:divBdr>
                        <w:top w:val="none" w:sz="0" w:space="0" w:color="auto"/>
                        <w:left w:val="none" w:sz="0" w:space="0" w:color="auto"/>
                        <w:bottom w:val="none" w:sz="0" w:space="0" w:color="auto"/>
                        <w:right w:val="none" w:sz="0" w:space="0" w:color="auto"/>
                      </w:divBdr>
                    </w:div>
                  </w:divsChild>
                </w:div>
                <w:div w:id="2125421745">
                  <w:marLeft w:val="0"/>
                  <w:marRight w:val="0"/>
                  <w:marTop w:val="0"/>
                  <w:marBottom w:val="0"/>
                  <w:divBdr>
                    <w:top w:val="none" w:sz="0" w:space="0" w:color="auto"/>
                    <w:left w:val="none" w:sz="0" w:space="0" w:color="auto"/>
                    <w:bottom w:val="none" w:sz="0" w:space="0" w:color="auto"/>
                    <w:right w:val="none" w:sz="0" w:space="0" w:color="auto"/>
                  </w:divBdr>
                  <w:divsChild>
                    <w:div w:id="479158072">
                      <w:marLeft w:val="0"/>
                      <w:marRight w:val="0"/>
                      <w:marTop w:val="0"/>
                      <w:marBottom w:val="0"/>
                      <w:divBdr>
                        <w:top w:val="none" w:sz="0" w:space="0" w:color="auto"/>
                        <w:left w:val="none" w:sz="0" w:space="0" w:color="auto"/>
                        <w:bottom w:val="none" w:sz="0" w:space="0" w:color="auto"/>
                        <w:right w:val="none" w:sz="0" w:space="0" w:color="auto"/>
                      </w:divBdr>
                    </w:div>
                    <w:div w:id="837498352">
                      <w:marLeft w:val="0"/>
                      <w:marRight w:val="0"/>
                      <w:marTop w:val="0"/>
                      <w:marBottom w:val="0"/>
                      <w:divBdr>
                        <w:top w:val="none" w:sz="0" w:space="0" w:color="auto"/>
                        <w:left w:val="none" w:sz="0" w:space="0" w:color="auto"/>
                        <w:bottom w:val="none" w:sz="0" w:space="0" w:color="auto"/>
                        <w:right w:val="none" w:sz="0" w:space="0" w:color="auto"/>
                      </w:divBdr>
                    </w:div>
                    <w:div w:id="1068118179">
                      <w:marLeft w:val="0"/>
                      <w:marRight w:val="0"/>
                      <w:marTop w:val="0"/>
                      <w:marBottom w:val="0"/>
                      <w:divBdr>
                        <w:top w:val="none" w:sz="0" w:space="0" w:color="auto"/>
                        <w:left w:val="none" w:sz="0" w:space="0" w:color="auto"/>
                        <w:bottom w:val="none" w:sz="0" w:space="0" w:color="auto"/>
                        <w:right w:val="none" w:sz="0" w:space="0" w:color="auto"/>
                      </w:divBdr>
                    </w:div>
                    <w:div w:id="1387795334">
                      <w:marLeft w:val="0"/>
                      <w:marRight w:val="0"/>
                      <w:marTop w:val="0"/>
                      <w:marBottom w:val="0"/>
                      <w:divBdr>
                        <w:top w:val="none" w:sz="0" w:space="0" w:color="auto"/>
                        <w:left w:val="none" w:sz="0" w:space="0" w:color="auto"/>
                        <w:bottom w:val="none" w:sz="0" w:space="0" w:color="auto"/>
                        <w:right w:val="none" w:sz="0" w:space="0" w:color="auto"/>
                      </w:divBdr>
                    </w:div>
                    <w:div w:id="18687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7577">
          <w:marLeft w:val="0"/>
          <w:marRight w:val="0"/>
          <w:marTop w:val="0"/>
          <w:marBottom w:val="0"/>
          <w:divBdr>
            <w:top w:val="none" w:sz="0" w:space="0" w:color="auto"/>
            <w:left w:val="none" w:sz="0" w:space="0" w:color="auto"/>
            <w:bottom w:val="none" w:sz="0" w:space="0" w:color="auto"/>
            <w:right w:val="none" w:sz="0" w:space="0" w:color="auto"/>
          </w:divBdr>
        </w:div>
        <w:div w:id="1447457718">
          <w:marLeft w:val="0"/>
          <w:marRight w:val="0"/>
          <w:marTop w:val="0"/>
          <w:marBottom w:val="0"/>
          <w:divBdr>
            <w:top w:val="none" w:sz="0" w:space="0" w:color="auto"/>
            <w:left w:val="none" w:sz="0" w:space="0" w:color="auto"/>
            <w:bottom w:val="none" w:sz="0" w:space="0" w:color="auto"/>
            <w:right w:val="none" w:sz="0" w:space="0" w:color="auto"/>
          </w:divBdr>
        </w:div>
        <w:div w:id="1454519673">
          <w:marLeft w:val="0"/>
          <w:marRight w:val="0"/>
          <w:marTop w:val="0"/>
          <w:marBottom w:val="0"/>
          <w:divBdr>
            <w:top w:val="none" w:sz="0" w:space="0" w:color="auto"/>
            <w:left w:val="none" w:sz="0" w:space="0" w:color="auto"/>
            <w:bottom w:val="none" w:sz="0" w:space="0" w:color="auto"/>
            <w:right w:val="none" w:sz="0" w:space="0" w:color="auto"/>
          </w:divBdr>
        </w:div>
        <w:div w:id="1475443852">
          <w:marLeft w:val="0"/>
          <w:marRight w:val="0"/>
          <w:marTop w:val="0"/>
          <w:marBottom w:val="0"/>
          <w:divBdr>
            <w:top w:val="none" w:sz="0" w:space="0" w:color="auto"/>
            <w:left w:val="none" w:sz="0" w:space="0" w:color="auto"/>
            <w:bottom w:val="none" w:sz="0" w:space="0" w:color="auto"/>
            <w:right w:val="none" w:sz="0" w:space="0" w:color="auto"/>
          </w:divBdr>
        </w:div>
        <w:div w:id="1478961194">
          <w:marLeft w:val="0"/>
          <w:marRight w:val="0"/>
          <w:marTop w:val="0"/>
          <w:marBottom w:val="0"/>
          <w:divBdr>
            <w:top w:val="none" w:sz="0" w:space="0" w:color="auto"/>
            <w:left w:val="none" w:sz="0" w:space="0" w:color="auto"/>
            <w:bottom w:val="none" w:sz="0" w:space="0" w:color="auto"/>
            <w:right w:val="none" w:sz="0" w:space="0" w:color="auto"/>
          </w:divBdr>
        </w:div>
        <w:div w:id="1507013052">
          <w:marLeft w:val="0"/>
          <w:marRight w:val="0"/>
          <w:marTop w:val="0"/>
          <w:marBottom w:val="0"/>
          <w:divBdr>
            <w:top w:val="none" w:sz="0" w:space="0" w:color="auto"/>
            <w:left w:val="none" w:sz="0" w:space="0" w:color="auto"/>
            <w:bottom w:val="none" w:sz="0" w:space="0" w:color="auto"/>
            <w:right w:val="none" w:sz="0" w:space="0" w:color="auto"/>
          </w:divBdr>
        </w:div>
        <w:div w:id="1509179484">
          <w:marLeft w:val="0"/>
          <w:marRight w:val="0"/>
          <w:marTop w:val="0"/>
          <w:marBottom w:val="0"/>
          <w:divBdr>
            <w:top w:val="none" w:sz="0" w:space="0" w:color="auto"/>
            <w:left w:val="none" w:sz="0" w:space="0" w:color="auto"/>
            <w:bottom w:val="none" w:sz="0" w:space="0" w:color="auto"/>
            <w:right w:val="none" w:sz="0" w:space="0" w:color="auto"/>
          </w:divBdr>
        </w:div>
        <w:div w:id="1516723588">
          <w:marLeft w:val="0"/>
          <w:marRight w:val="0"/>
          <w:marTop w:val="0"/>
          <w:marBottom w:val="0"/>
          <w:divBdr>
            <w:top w:val="none" w:sz="0" w:space="0" w:color="auto"/>
            <w:left w:val="none" w:sz="0" w:space="0" w:color="auto"/>
            <w:bottom w:val="none" w:sz="0" w:space="0" w:color="auto"/>
            <w:right w:val="none" w:sz="0" w:space="0" w:color="auto"/>
          </w:divBdr>
        </w:div>
        <w:div w:id="1536968119">
          <w:marLeft w:val="0"/>
          <w:marRight w:val="0"/>
          <w:marTop w:val="0"/>
          <w:marBottom w:val="0"/>
          <w:divBdr>
            <w:top w:val="none" w:sz="0" w:space="0" w:color="auto"/>
            <w:left w:val="none" w:sz="0" w:space="0" w:color="auto"/>
            <w:bottom w:val="none" w:sz="0" w:space="0" w:color="auto"/>
            <w:right w:val="none" w:sz="0" w:space="0" w:color="auto"/>
          </w:divBdr>
        </w:div>
        <w:div w:id="1549759131">
          <w:marLeft w:val="0"/>
          <w:marRight w:val="0"/>
          <w:marTop w:val="0"/>
          <w:marBottom w:val="0"/>
          <w:divBdr>
            <w:top w:val="none" w:sz="0" w:space="0" w:color="auto"/>
            <w:left w:val="none" w:sz="0" w:space="0" w:color="auto"/>
            <w:bottom w:val="none" w:sz="0" w:space="0" w:color="auto"/>
            <w:right w:val="none" w:sz="0" w:space="0" w:color="auto"/>
          </w:divBdr>
        </w:div>
        <w:div w:id="1592470950">
          <w:marLeft w:val="0"/>
          <w:marRight w:val="0"/>
          <w:marTop w:val="0"/>
          <w:marBottom w:val="0"/>
          <w:divBdr>
            <w:top w:val="none" w:sz="0" w:space="0" w:color="auto"/>
            <w:left w:val="none" w:sz="0" w:space="0" w:color="auto"/>
            <w:bottom w:val="none" w:sz="0" w:space="0" w:color="auto"/>
            <w:right w:val="none" w:sz="0" w:space="0" w:color="auto"/>
          </w:divBdr>
        </w:div>
        <w:div w:id="1609848253">
          <w:marLeft w:val="0"/>
          <w:marRight w:val="0"/>
          <w:marTop w:val="0"/>
          <w:marBottom w:val="0"/>
          <w:divBdr>
            <w:top w:val="none" w:sz="0" w:space="0" w:color="auto"/>
            <w:left w:val="none" w:sz="0" w:space="0" w:color="auto"/>
            <w:bottom w:val="none" w:sz="0" w:space="0" w:color="auto"/>
            <w:right w:val="none" w:sz="0" w:space="0" w:color="auto"/>
          </w:divBdr>
        </w:div>
        <w:div w:id="1614366251">
          <w:marLeft w:val="0"/>
          <w:marRight w:val="0"/>
          <w:marTop w:val="0"/>
          <w:marBottom w:val="0"/>
          <w:divBdr>
            <w:top w:val="none" w:sz="0" w:space="0" w:color="auto"/>
            <w:left w:val="none" w:sz="0" w:space="0" w:color="auto"/>
            <w:bottom w:val="none" w:sz="0" w:space="0" w:color="auto"/>
            <w:right w:val="none" w:sz="0" w:space="0" w:color="auto"/>
          </w:divBdr>
        </w:div>
        <w:div w:id="1615791332">
          <w:marLeft w:val="0"/>
          <w:marRight w:val="0"/>
          <w:marTop w:val="0"/>
          <w:marBottom w:val="0"/>
          <w:divBdr>
            <w:top w:val="none" w:sz="0" w:space="0" w:color="auto"/>
            <w:left w:val="none" w:sz="0" w:space="0" w:color="auto"/>
            <w:bottom w:val="none" w:sz="0" w:space="0" w:color="auto"/>
            <w:right w:val="none" w:sz="0" w:space="0" w:color="auto"/>
          </w:divBdr>
        </w:div>
        <w:div w:id="1623149055">
          <w:marLeft w:val="0"/>
          <w:marRight w:val="0"/>
          <w:marTop w:val="0"/>
          <w:marBottom w:val="0"/>
          <w:divBdr>
            <w:top w:val="none" w:sz="0" w:space="0" w:color="auto"/>
            <w:left w:val="none" w:sz="0" w:space="0" w:color="auto"/>
            <w:bottom w:val="none" w:sz="0" w:space="0" w:color="auto"/>
            <w:right w:val="none" w:sz="0" w:space="0" w:color="auto"/>
          </w:divBdr>
        </w:div>
        <w:div w:id="1630553760">
          <w:marLeft w:val="0"/>
          <w:marRight w:val="0"/>
          <w:marTop w:val="0"/>
          <w:marBottom w:val="0"/>
          <w:divBdr>
            <w:top w:val="none" w:sz="0" w:space="0" w:color="auto"/>
            <w:left w:val="none" w:sz="0" w:space="0" w:color="auto"/>
            <w:bottom w:val="none" w:sz="0" w:space="0" w:color="auto"/>
            <w:right w:val="none" w:sz="0" w:space="0" w:color="auto"/>
          </w:divBdr>
        </w:div>
        <w:div w:id="1631277491">
          <w:marLeft w:val="0"/>
          <w:marRight w:val="0"/>
          <w:marTop w:val="0"/>
          <w:marBottom w:val="0"/>
          <w:divBdr>
            <w:top w:val="none" w:sz="0" w:space="0" w:color="auto"/>
            <w:left w:val="none" w:sz="0" w:space="0" w:color="auto"/>
            <w:bottom w:val="none" w:sz="0" w:space="0" w:color="auto"/>
            <w:right w:val="none" w:sz="0" w:space="0" w:color="auto"/>
          </w:divBdr>
        </w:div>
        <w:div w:id="1687052382">
          <w:marLeft w:val="0"/>
          <w:marRight w:val="0"/>
          <w:marTop w:val="0"/>
          <w:marBottom w:val="0"/>
          <w:divBdr>
            <w:top w:val="none" w:sz="0" w:space="0" w:color="auto"/>
            <w:left w:val="none" w:sz="0" w:space="0" w:color="auto"/>
            <w:bottom w:val="none" w:sz="0" w:space="0" w:color="auto"/>
            <w:right w:val="none" w:sz="0" w:space="0" w:color="auto"/>
          </w:divBdr>
        </w:div>
        <w:div w:id="1690137738">
          <w:marLeft w:val="0"/>
          <w:marRight w:val="0"/>
          <w:marTop w:val="0"/>
          <w:marBottom w:val="0"/>
          <w:divBdr>
            <w:top w:val="none" w:sz="0" w:space="0" w:color="auto"/>
            <w:left w:val="none" w:sz="0" w:space="0" w:color="auto"/>
            <w:bottom w:val="none" w:sz="0" w:space="0" w:color="auto"/>
            <w:right w:val="none" w:sz="0" w:space="0" w:color="auto"/>
          </w:divBdr>
        </w:div>
        <w:div w:id="1702436798">
          <w:marLeft w:val="0"/>
          <w:marRight w:val="0"/>
          <w:marTop w:val="0"/>
          <w:marBottom w:val="0"/>
          <w:divBdr>
            <w:top w:val="none" w:sz="0" w:space="0" w:color="auto"/>
            <w:left w:val="none" w:sz="0" w:space="0" w:color="auto"/>
            <w:bottom w:val="none" w:sz="0" w:space="0" w:color="auto"/>
            <w:right w:val="none" w:sz="0" w:space="0" w:color="auto"/>
          </w:divBdr>
        </w:div>
        <w:div w:id="1715739658">
          <w:marLeft w:val="0"/>
          <w:marRight w:val="0"/>
          <w:marTop w:val="0"/>
          <w:marBottom w:val="0"/>
          <w:divBdr>
            <w:top w:val="none" w:sz="0" w:space="0" w:color="auto"/>
            <w:left w:val="none" w:sz="0" w:space="0" w:color="auto"/>
            <w:bottom w:val="none" w:sz="0" w:space="0" w:color="auto"/>
            <w:right w:val="none" w:sz="0" w:space="0" w:color="auto"/>
          </w:divBdr>
        </w:div>
        <w:div w:id="1743986426">
          <w:marLeft w:val="0"/>
          <w:marRight w:val="0"/>
          <w:marTop w:val="0"/>
          <w:marBottom w:val="0"/>
          <w:divBdr>
            <w:top w:val="none" w:sz="0" w:space="0" w:color="auto"/>
            <w:left w:val="none" w:sz="0" w:space="0" w:color="auto"/>
            <w:bottom w:val="none" w:sz="0" w:space="0" w:color="auto"/>
            <w:right w:val="none" w:sz="0" w:space="0" w:color="auto"/>
          </w:divBdr>
        </w:div>
        <w:div w:id="1827940253">
          <w:marLeft w:val="0"/>
          <w:marRight w:val="0"/>
          <w:marTop w:val="0"/>
          <w:marBottom w:val="0"/>
          <w:divBdr>
            <w:top w:val="none" w:sz="0" w:space="0" w:color="auto"/>
            <w:left w:val="none" w:sz="0" w:space="0" w:color="auto"/>
            <w:bottom w:val="none" w:sz="0" w:space="0" w:color="auto"/>
            <w:right w:val="none" w:sz="0" w:space="0" w:color="auto"/>
          </w:divBdr>
          <w:divsChild>
            <w:div w:id="1767654548">
              <w:marLeft w:val="-75"/>
              <w:marRight w:val="0"/>
              <w:marTop w:val="30"/>
              <w:marBottom w:val="30"/>
              <w:divBdr>
                <w:top w:val="none" w:sz="0" w:space="0" w:color="auto"/>
                <w:left w:val="none" w:sz="0" w:space="0" w:color="auto"/>
                <w:bottom w:val="none" w:sz="0" w:space="0" w:color="auto"/>
                <w:right w:val="none" w:sz="0" w:space="0" w:color="auto"/>
              </w:divBdr>
              <w:divsChild>
                <w:div w:id="34895141">
                  <w:marLeft w:val="0"/>
                  <w:marRight w:val="0"/>
                  <w:marTop w:val="0"/>
                  <w:marBottom w:val="0"/>
                  <w:divBdr>
                    <w:top w:val="none" w:sz="0" w:space="0" w:color="auto"/>
                    <w:left w:val="none" w:sz="0" w:space="0" w:color="auto"/>
                    <w:bottom w:val="none" w:sz="0" w:space="0" w:color="auto"/>
                    <w:right w:val="none" w:sz="0" w:space="0" w:color="auto"/>
                  </w:divBdr>
                  <w:divsChild>
                    <w:div w:id="480584716">
                      <w:marLeft w:val="0"/>
                      <w:marRight w:val="0"/>
                      <w:marTop w:val="0"/>
                      <w:marBottom w:val="0"/>
                      <w:divBdr>
                        <w:top w:val="none" w:sz="0" w:space="0" w:color="auto"/>
                        <w:left w:val="none" w:sz="0" w:space="0" w:color="auto"/>
                        <w:bottom w:val="none" w:sz="0" w:space="0" w:color="auto"/>
                        <w:right w:val="none" w:sz="0" w:space="0" w:color="auto"/>
                      </w:divBdr>
                    </w:div>
                  </w:divsChild>
                </w:div>
                <w:div w:id="73943182">
                  <w:marLeft w:val="0"/>
                  <w:marRight w:val="0"/>
                  <w:marTop w:val="0"/>
                  <w:marBottom w:val="0"/>
                  <w:divBdr>
                    <w:top w:val="none" w:sz="0" w:space="0" w:color="auto"/>
                    <w:left w:val="none" w:sz="0" w:space="0" w:color="auto"/>
                    <w:bottom w:val="none" w:sz="0" w:space="0" w:color="auto"/>
                    <w:right w:val="none" w:sz="0" w:space="0" w:color="auto"/>
                  </w:divBdr>
                  <w:divsChild>
                    <w:div w:id="1752458777">
                      <w:marLeft w:val="0"/>
                      <w:marRight w:val="0"/>
                      <w:marTop w:val="0"/>
                      <w:marBottom w:val="0"/>
                      <w:divBdr>
                        <w:top w:val="none" w:sz="0" w:space="0" w:color="auto"/>
                        <w:left w:val="none" w:sz="0" w:space="0" w:color="auto"/>
                        <w:bottom w:val="none" w:sz="0" w:space="0" w:color="auto"/>
                        <w:right w:val="none" w:sz="0" w:space="0" w:color="auto"/>
                      </w:divBdr>
                    </w:div>
                  </w:divsChild>
                </w:div>
                <w:div w:id="160240530">
                  <w:marLeft w:val="0"/>
                  <w:marRight w:val="0"/>
                  <w:marTop w:val="0"/>
                  <w:marBottom w:val="0"/>
                  <w:divBdr>
                    <w:top w:val="none" w:sz="0" w:space="0" w:color="auto"/>
                    <w:left w:val="none" w:sz="0" w:space="0" w:color="auto"/>
                    <w:bottom w:val="none" w:sz="0" w:space="0" w:color="auto"/>
                    <w:right w:val="none" w:sz="0" w:space="0" w:color="auto"/>
                  </w:divBdr>
                  <w:divsChild>
                    <w:div w:id="1435519935">
                      <w:marLeft w:val="0"/>
                      <w:marRight w:val="0"/>
                      <w:marTop w:val="0"/>
                      <w:marBottom w:val="0"/>
                      <w:divBdr>
                        <w:top w:val="none" w:sz="0" w:space="0" w:color="auto"/>
                        <w:left w:val="none" w:sz="0" w:space="0" w:color="auto"/>
                        <w:bottom w:val="none" w:sz="0" w:space="0" w:color="auto"/>
                        <w:right w:val="none" w:sz="0" w:space="0" w:color="auto"/>
                      </w:divBdr>
                    </w:div>
                  </w:divsChild>
                </w:div>
                <w:div w:id="189687429">
                  <w:marLeft w:val="0"/>
                  <w:marRight w:val="0"/>
                  <w:marTop w:val="0"/>
                  <w:marBottom w:val="0"/>
                  <w:divBdr>
                    <w:top w:val="none" w:sz="0" w:space="0" w:color="auto"/>
                    <w:left w:val="none" w:sz="0" w:space="0" w:color="auto"/>
                    <w:bottom w:val="none" w:sz="0" w:space="0" w:color="auto"/>
                    <w:right w:val="none" w:sz="0" w:space="0" w:color="auto"/>
                  </w:divBdr>
                  <w:divsChild>
                    <w:div w:id="515467185">
                      <w:marLeft w:val="0"/>
                      <w:marRight w:val="0"/>
                      <w:marTop w:val="0"/>
                      <w:marBottom w:val="0"/>
                      <w:divBdr>
                        <w:top w:val="none" w:sz="0" w:space="0" w:color="auto"/>
                        <w:left w:val="none" w:sz="0" w:space="0" w:color="auto"/>
                        <w:bottom w:val="none" w:sz="0" w:space="0" w:color="auto"/>
                        <w:right w:val="none" w:sz="0" w:space="0" w:color="auto"/>
                      </w:divBdr>
                    </w:div>
                  </w:divsChild>
                </w:div>
                <w:div w:id="317272017">
                  <w:marLeft w:val="0"/>
                  <w:marRight w:val="0"/>
                  <w:marTop w:val="0"/>
                  <w:marBottom w:val="0"/>
                  <w:divBdr>
                    <w:top w:val="none" w:sz="0" w:space="0" w:color="auto"/>
                    <w:left w:val="none" w:sz="0" w:space="0" w:color="auto"/>
                    <w:bottom w:val="none" w:sz="0" w:space="0" w:color="auto"/>
                    <w:right w:val="none" w:sz="0" w:space="0" w:color="auto"/>
                  </w:divBdr>
                  <w:divsChild>
                    <w:div w:id="759451030">
                      <w:marLeft w:val="0"/>
                      <w:marRight w:val="0"/>
                      <w:marTop w:val="0"/>
                      <w:marBottom w:val="0"/>
                      <w:divBdr>
                        <w:top w:val="none" w:sz="0" w:space="0" w:color="auto"/>
                        <w:left w:val="none" w:sz="0" w:space="0" w:color="auto"/>
                        <w:bottom w:val="none" w:sz="0" w:space="0" w:color="auto"/>
                        <w:right w:val="none" w:sz="0" w:space="0" w:color="auto"/>
                      </w:divBdr>
                    </w:div>
                  </w:divsChild>
                </w:div>
                <w:div w:id="346105376">
                  <w:marLeft w:val="0"/>
                  <w:marRight w:val="0"/>
                  <w:marTop w:val="0"/>
                  <w:marBottom w:val="0"/>
                  <w:divBdr>
                    <w:top w:val="none" w:sz="0" w:space="0" w:color="auto"/>
                    <w:left w:val="none" w:sz="0" w:space="0" w:color="auto"/>
                    <w:bottom w:val="none" w:sz="0" w:space="0" w:color="auto"/>
                    <w:right w:val="none" w:sz="0" w:space="0" w:color="auto"/>
                  </w:divBdr>
                  <w:divsChild>
                    <w:div w:id="1689870527">
                      <w:marLeft w:val="0"/>
                      <w:marRight w:val="0"/>
                      <w:marTop w:val="0"/>
                      <w:marBottom w:val="0"/>
                      <w:divBdr>
                        <w:top w:val="none" w:sz="0" w:space="0" w:color="auto"/>
                        <w:left w:val="none" w:sz="0" w:space="0" w:color="auto"/>
                        <w:bottom w:val="none" w:sz="0" w:space="0" w:color="auto"/>
                        <w:right w:val="none" w:sz="0" w:space="0" w:color="auto"/>
                      </w:divBdr>
                    </w:div>
                  </w:divsChild>
                </w:div>
                <w:div w:id="347173332">
                  <w:marLeft w:val="0"/>
                  <w:marRight w:val="0"/>
                  <w:marTop w:val="0"/>
                  <w:marBottom w:val="0"/>
                  <w:divBdr>
                    <w:top w:val="none" w:sz="0" w:space="0" w:color="auto"/>
                    <w:left w:val="none" w:sz="0" w:space="0" w:color="auto"/>
                    <w:bottom w:val="none" w:sz="0" w:space="0" w:color="auto"/>
                    <w:right w:val="none" w:sz="0" w:space="0" w:color="auto"/>
                  </w:divBdr>
                  <w:divsChild>
                    <w:div w:id="1241328383">
                      <w:marLeft w:val="0"/>
                      <w:marRight w:val="0"/>
                      <w:marTop w:val="0"/>
                      <w:marBottom w:val="0"/>
                      <w:divBdr>
                        <w:top w:val="none" w:sz="0" w:space="0" w:color="auto"/>
                        <w:left w:val="none" w:sz="0" w:space="0" w:color="auto"/>
                        <w:bottom w:val="none" w:sz="0" w:space="0" w:color="auto"/>
                        <w:right w:val="none" w:sz="0" w:space="0" w:color="auto"/>
                      </w:divBdr>
                    </w:div>
                  </w:divsChild>
                </w:div>
                <w:div w:id="479612909">
                  <w:marLeft w:val="0"/>
                  <w:marRight w:val="0"/>
                  <w:marTop w:val="0"/>
                  <w:marBottom w:val="0"/>
                  <w:divBdr>
                    <w:top w:val="none" w:sz="0" w:space="0" w:color="auto"/>
                    <w:left w:val="none" w:sz="0" w:space="0" w:color="auto"/>
                    <w:bottom w:val="none" w:sz="0" w:space="0" w:color="auto"/>
                    <w:right w:val="none" w:sz="0" w:space="0" w:color="auto"/>
                  </w:divBdr>
                  <w:divsChild>
                    <w:div w:id="1766607758">
                      <w:marLeft w:val="0"/>
                      <w:marRight w:val="0"/>
                      <w:marTop w:val="0"/>
                      <w:marBottom w:val="0"/>
                      <w:divBdr>
                        <w:top w:val="none" w:sz="0" w:space="0" w:color="auto"/>
                        <w:left w:val="none" w:sz="0" w:space="0" w:color="auto"/>
                        <w:bottom w:val="none" w:sz="0" w:space="0" w:color="auto"/>
                        <w:right w:val="none" w:sz="0" w:space="0" w:color="auto"/>
                      </w:divBdr>
                    </w:div>
                  </w:divsChild>
                </w:div>
                <w:div w:id="520708350">
                  <w:marLeft w:val="0"/>
                  <w:marRight w:val="0"/>
                  <w:marTop w:val="0"/>
                  <w:marBottom w:val="0"/>
                  <w:divBdr>
                    <w:top w:val="none" w:sz="0" w:space="0" w:color="auto"/>
                    <w:left w:val="none" w:sz="0" w:space="0" w:color="auto"/>
                    <w:bottom w:val="none" w:sz="0" w:space="0" w:color="auto"/>
                    <w:right w:val="none" w:sz="0" w:space="0" w:color="auto"/>
                  </w:divBdr>
                  <w:divsChild>
                    <w:div w:id="1137332898">
                      <w:marLeft w:val="0"/>
                      <w:marRight w:val="0"/>
                      <w:marTop w:val="0"/>
                      <w:marBottom w:val="0"/>
                      <w:divBdr>
                        <w:top w:val="none" w:sz="0" w:space="0" w:color="auto"/>
                        <w:left w:val="none" w:sz="0" w:space="0" w:color="auto"/>
                        <w:bottom w:val="none" w:sz="0" w:space="0" w:color="auto"/>
                        <w:right w:val="none" w:sz="0" w:space="0" w:color="auto"/>
                      </w:divBdr>
                    </w:div>
                  </w:divsChild>
                </w:div>
                <w:div w:id="623511565">
                  <w:marLeft w:val="0"/>
                  <w:marRight w:val="0"/>
                  <w:marTop w:val="0"/>
                  <w:marBottom w:val="0"/>
                  <w:divBdr>
                    <w:top w:val="none" w:sz="0" w:space="0" w:color="auto"/>
                    <w:left w:val="none" w:sz="0" w:space="0" w:color="auto"/>
                    <w:bottom w:val="none" w:sz="0" w:space="0" w:color="auto"/>
                    <w:right w:val="none" w:sz="0" w:space="0" w:color="auto"/>
                  </w:divBdr>
                  <w:divsChild>
                    <w:div w:id="1748064880">
                      <w:marLeft w:val="0"/>
                      <w:marRight w:val="0"/>
                      <w:marTop w:val="0"/>
                      <w:marBottom w:val="0"/>
                      <w:divBdr>
                        <w:top w:val="none" w:sz="0" w:space="0" w:color="auto"/>
                        <w:left w:val="none" w:sz="0" w:space="0" w:color="auto"/>
                        <w:bottom w:val="none" w:sz="0" w:space="0" w:color="auto"/>
                        <w:right w:val="none" w:sz="0" w:space="0" w:color="auto"/>
                      </w:divBdr>
                    </w:div>
                  </w:divsChild>
                </w:div>
                <w:div w:id="645202045">
                  <w:marLeft w:val="0"/>
                  <w:marRight w:val="0"/>
                  <w:marTop w:val="0"/>
                  <w:marBottom w:val="0"/>
                  <w:divBdr>
                    <w:top w:val="none" w:sz="0" w:space="0" w:color="auto"/>
                    <w:left w:val="none" w:sz="0" w:space="0" w:color="auto"/>
                    <w:bottom w:val="none" w:sz="0" w:space="0" w:color="auto"/>
                    <w:right w:val="none" w:sz="0" w:space="0" w:color="auto"/>
                  </w:divBdr>
                  <w:divsChild>
                    <w:div w:id="1872495927">
                      <w:marLeft w:val="0"/>
                      <w:marRight w:val="0"/>
                      <w:marTop w:val="0"/>
                      <w:marBottom w:val="0"/>
                      <w:divBdr>
                        <w:top w:val="none" w:sz="0" w:space="0" w:color="auto"/>
                        <w:left w:val="none" w:sz="0" w:space="0" w:color="auto"/>
                        <w:bottom w:val="none" w:sz="0" w:space="0" w:color="auto"/>
                        <w:right w:val="none" w:sz="0" w:space="0" w:color="auto"/>
                      </w:divBdr>
                    </w:div>
                  </w:divsChild>
                </w:div>
                <w:div w:id="745960539">
                  <w:marLeft w:val="0"/>
                  <w:marRight w:val="0"/>
                  <w:marTop w:val="0"/>
                  <w:marBottom w:val="0"/>
                  <w:divBdr>
                    <w:top w:val="none" w:sz="0" w:space="0" w:color="auto"/>
                    <w:left w:val="none" w:sz="0" w:space="0" w:color="auto"/>
                    <w:bottom w:val="none" w:sz="0" w:space="0" w:color="auto"/>
                    <w:right w:val="none" w:sz="0" w:space="0" w:color="auto"/>
                  </w:divBdr>
                  <w:divsChild>
                    <w:div w:id="458495439">
                      <w:marLeft w:val="0"/>
                      <w:marRight w:val="0"/>
                      <w:marTop w:val="0"/>
                      <w:marBottom w:val="0"/>
                      <w:divBdr>
                        <w:top w:val="none" w:sz="0" w:space="0" w:color="auto"/>
                        <w:left w:val="none" w:sz="0" w:space="0" w:color="auto"/>
                        <w:bottom w:val="none" w:sz="0" w:space="0" w:color="auto"/>
                        <w:right w:val="none" w:sz="0" w:space="0" w:color="auto"/>
                      </w:divBdr>
                    </w:div>
                  </w:divsChild>
                </w:div>
                <w:div w:id="757605503">
                  <w:marLeft w:val="0"/>
                  <w:marRight w:val="0"/>
                  <w:marTop w:val="0"/>
                  <w:marBottom w:val="0"/>
                  <w:divBdr>
                    <w:top w:val="none" w:sz="0" w:space="0" w:color="auto"/>
                    <w:left w:val="none" w:sz="0" w:space="0" w:color="auto"/>
                    <w:bottom w:val="none" w:sz="0" w:space="0" w:color="auto"/>
                    <w:right w:val="none" w:sz="0" w:space="0" w:color="auto"/>
                  </w:divBdr>
                  <w:divsChild>
                    <w:div w:id="1289775439">
                      <w:marLeft w:val="0"/>
                      <w:marRight w:val="0"/>
                      <w:marTop w:val="0"/>
                      <w:marBottom w:val="0"/>
                      <w:divBdr>
                        <w:top w:val="none" w:sz="0" w:space="0" w:color="auto"/>
                        <w:left w:val="none" w:sz="0" w:space="0" w:color="auto"/>
                        <w:bottom w:val="none" w:sz="0" w:space="0" w:color="auto"/>
                        <w:right w:val="none" w:sz="0" w:space="0" w:color="auto"/>
                      </w:divBdr>
                    </w:div>
                  </w:divsChild>
                </w:div>
                <w:div w:id="821196356">
                  <w:marLeft w:val="0"/>
                  <w:marRight w:val="0"/>
                  <w:marTop w:val="0"/>
                  <w:marBottom w:val="0"/>
                  <w:divBdr>
                    <w:top w:val="none" w:sz="0" w:space="0" w:color="auto"/>
                    <w:left w:val="none" w:sz="0" w:space="0" w:color="auto"/>
                    <w:bottom w:val="none" w:sz="0" w:space="0" w:color="auto"/>
                    <w:right w:val="none" w:sz="0" w:space="0" w:color="auto"/>
                  </w:divBdr>
                  <w:divsChild>
                    <w:div w:id="18556902">
                      <w:marLeft w:val="0"/>
                      <w:marRight w:val="0"/>
                      <w:marTop w:val="0"/>
                      <w:marBottom w:val="0"/>
                      <w:divBdr>
                        <w:top w:val="none" w:sz="0" w:space="0" w:color="auto"/>
                        <w:left w:val="none" w:sz="0" w:space="0" w:color="auto"/>
                        <w:bottom w:val="none" w:sz="0" w:space="0" w:color="auto"/>
                        <w:right w:val="none" w:sz="0" w:space="0" w:color="auto"/>
                      </w:divBdr>
                    </w:div>
                  </w:divsChild>
                </w:div>
                <w:div w:id="859391757">
                  <w:marLeft w:val="0"/>
                  <w:marRight w:val="0"/>
                  <w:marTop w:val="0"/>
                  <w:marBottom w:val="0"/>
                  <w:divBdr>
                    <w:top w:val="none" w:sz="0" w:space="0" w:color="auto"/>
                    <w:left w:val="none" w:sz="0" w:space="0" w:color="auto"/>
                    <w:bottom w:val="none" w:sz="0" w:space="0" w:color="auto"/>
                    <w:right w:val="none" w:sz="0" w:space="0" w:color="auto"/>
                  </w:divBdr>
                  <w:divsChild>
                    <w:div w:id="1986473775">
                      <w:marLeft w:val="0"/>
                      <w:marRight w:val="0"/>
                      <w:marTop w:val="0"/>
                      <w:marBottom w:val="0"/>
                      <w:divBdr>
                        <w:top w:val="none" w:sz="0" w:space="0" w:color="auto"/>
                        <w:left w:val="none" w:sz="0" w:space="0" w:color="auto"/>
                        <w:bottom w:val="none" w:sz="0" w:space="0" w:color="auto"/>
                        <w:right w:val="none" w:sz="0" w:space="0" w:color="auto"/>
                      </w:divBdr>
                    </w:div>
                  </w:divsChild>
                </w:div>
                <w:div w:id="1028405816">
                  <w:marLeft w:val="0"/>
                  <w:marRight w:val="0"/>
                  <w:marTop w:val="0"/>
                  <w:marBottom w:val="0"/>
                  <w:divBdr>
                    <w:top w:val="none" w:sz="0" w:space="0" w:color="auto"/>
                    <w:left w:val="none" w:sz="0" w:space="0" w:color="auto"/>
                    <w:bottom w:val="none" w:sz="0" w:space="0" w:color="auto"/>
                    <w:right w:val="none" w:sz="0" w:space="0" w:color="auto"/>
                  </w:divBdr>
                  <w:divsChild>
                    <w:div w:id="1331643398">
                      <w:marLeft w:val="0"/>
                      <w:marRight w:val="0"/>
                      <w:marTop w:val="0"/>
                      <w:marBottom w:val="0"/>
                      <w:divBdr>
                        <w:top w:val="none" w:sz="0" w:space="0" w:color="auto"/>
                        <w:left w:val="none" w:sz="0" w:space="0" w:color="auto"/>
                        <w:bottom w:val="none" w:sz="0" w:space="0" w:color="auto"/>
                        <w:right w:val="none" w:sz="0" w:space="0" w:color="auto"/>
                      </w:divBdr>
                    </w:div>
                  </w:divsChild>
                </w:div>
                <w:div w:id="1056509726">
                  <w:marLeft w:val="0"/>
                  <w:marRight w:val="0"/>
                  <w:marTop w:val="0"/>
                  <w:marBottom w:val="0"/>
                  <w:divBdr>
                    <w:top w:val="none" w:sz="0" w:space="0" w:color="auto"/>
                    <w:left w:val="none" w:sz="0" w:space="0" w:color="auto"/>
                    <w:bottom w:val="none" w:sz="0" w:space="0" w:color="auto"/>
                    <w:right w:val="none" w:sz="0" w:space="0" w:color="auto"/>
                  </w:divBdr>
                  <w:divsChild>
                    <w:div w:id="289282128">
                      <w:marLeft w:val="0"/>
                      <w:marRight w:val="0"/>
                      <w:marTop w:val="0"/>
                      <w:marBottom w:val="0"/>
                      <w:divBdr>
                        <w:top w:val="none" w:sz="0" w:space="0" w:color="auto"/>
                        <w:left w:val="none" w:sz="0" w:space="0" w:color="auto"/>
                        <w:bottom w:val="none" w:sz="0" w:space="0" w:color="auto"/>
                        <w:right w:val="none" w:sz="0" w:space="0" w:color="auto"/>
                      </w:divBdr>
                    </w:div>
                  </w:divsChild>
                </w:div>
                <w:div w:id="1229265748">
                  <w:marLeft w:val="0"/>
                  <w:marRight w:val="0"/>
                  <w:marTop w:val="0"/>
                  <w:marBottom w:val="0"/>
                  <w:divBdr>
                    <w:top w:val="none" w:sz="0" w:space="0" w:color="auto"/>
                    <w:left w:val="none" w:sz="0" w:space="0" w:color="auto"/>
                    <w:bottom w:val="none" w:sz="0" w:space="0" w:color="auto"/>
                    <w:right w:val="none" w:sz="0" w:space="0" w:color="auto"/>
                  </w:divBdr>
                  <w:divsChild>
                    <w:div w:id="1659264829">
                      <w:marLeft w:val="0"/>
                      <w:marRight w:val="0"/>
                      <w:marTop w:val="0"/>
                      <w:marBottom w:val="0"/>
                      <w:divBdr>
                        <w:top w:val="none" w:sz="0" w:space="0" w:color="auto"/>
                        <w:left w:val="none" w:sz="0" w:space="0" w:color="auto"/>
                        <w:bottom w:val="none" w:sz="0" w:space="0" w:color="auto"/>
                        <w:right w:val="none" w:sz="0" w:space="0" w:color="auto"/>
                      </w:divBdr>
                    </w:div>
                  </w:divsChild>
                </w:div>
                <w:div w:id="1280798360">
                  <w:marLeft w:val="0"/>
                  <w:marRight w:val="0"/>
                  <w:marTop w:val="0"/>
                  <w:marBottom w:val="0"/>
                  <w:divBdr>
                    <w:top w:val="none" w:sz="0" w:space="0" w:color="auto"/>
                    <w:left w:val="none" w:sz="0" w:space="0" w:color="auto"/>
                    <w:bottom w:val="none" w:sz="0" w:space="0" w:color="auto"/>
                    <w:right w:val="none" w:sz="0" w:space="0" w:color="auto"/>
                  </w:divBdr>
                  <w:divsChild>
                    <w:div w:id="183903557">
                      <w:marLeft w:val="0"/>
                      <w:marRight w:val="0"/>
                      <w:marTop w:val="0"/>
                      <w:marBottom w:val="0"/>
                      <w:divBdr>
                        <w:top w:val="none" w:sz="0" w:space="0" w:color="auto"/>
                        <w:left w:val="none" w:sz="0" w:space="0" w:color="auto"/>
                        <w:bottom w:val="none" w:sz="0" w:space="0" w:color="auto"/>
                        <w:right w:val="none" w:sz="0" w:space="0" w:color="auto"/>
                      </w:divBdr>
                    </w:div>
                  </w:divsChild>
                </w:div>
                <w:div w:id="1291669302">
                  <w:marLeft w:val="0"/>
                  <w:marRight w:val="0"/>
                  <w:marTop w:val="0"/>
                  <w:marBottom w:val="0"/>
                  <w:divBdr>
                    <w:top w:val="none" w:sz="0" w:space="0" w:color="auto"/>
                    <w:left w:val="none" w:sz="0" w:space="0" w:color="auto"/>
                    <w:bottom w:val="none" w:sz="0" w:space="0" w:color="auto"/>
                    <w:right w:val="none" w:sz="0" w:space="0" w:color="auto"/>
                  </w:divBdr>
                  <w:divsChild>
                    <w:div w:id="852498279">
                      <w:marLeft w:val="0"/>
                      <w:marRight w:val="0"/>
                      <w:marTop w:val="0"/>
                      <w:marBottom w:val="0"/>
                      <w:divBdr>
                        <w:top w:val="none" w:sz="0" w:space="0" w:color="auto"/>
                        <w:left w:val="none" w:sz="0" w:space="0" w:color="auto"/>
                        <w:bottom w:val="none" w:sz="0" w:space="0" w:color="auto"/>
                        <w:right w:val="none" w:sz="0" w:space="0" w:color="auto"/>
                      </w:divBdr>
                    </w:div>
                  </w:divsChild>
                </w:div>
                <w:div w:id="1663893668">
                  <w:marLeft w:val="0"/>
                  <w:marRight w:val="0"/>
                  <w:marTop w:val="0"/>
                  <w:marBottom w:val="0"/>
                  <w:divBdr>
                    <w:top w:val="none" w:sz="0" w:space="0" w:color="auto"/>
                    <w:left w:val="none" w:sz="0" w:space="0" w:color="auto"/>
                    <w:bottom w:val="none" w:sz="0" w:space="0" w:color="auto"/>
                    <w:right w:val="none" w:sz="0" w:space="0" w:color="auto"/>
                  </w:divBdr>
                  <w:divsChild>
                    <w:div w:id="65694116">
                      <w:marLeft w:val="0"/>
                      <w:marRight w:val="0"/>
                      <w:marTop w:val="0"/>
                      <w:marBottom w:val="0"/>
                      <w:divBdr>
                        <w:top w:val="none" w:sz="0" w:space="0" w:color="auto"/>
                        <w:left w:val="none" w:sz="0" w:space="0" w:color="auto"/>
                        <w:bottom w:val="none" w:sz="0" w:space="0" w:color="auto"/>
                        <w:right w:val="none" w:sz="0" w:space="0" w:color="auto"/>
                      </w:divBdr>
                    </w:div>
                  </w:divsChild>
                </w:div>
                <w:div w:id="1994870400">
                  <w:marLeft w:val="0"/>
                  <w:marRight w:val="0"/>
                  <w:marTop w:val="0"/>
                  <w:marBottom w:val="0"/>
                  <w:divBdr>
                    <w:top w:val="none" w:sz="0" w:space="0" w:color="auto"/>
                    <w:left w:val="none" w:sz="0" w:space="0" w:color="auto"/>
                    <w:bottom w:val="none" w:sz="0" w:space="0" w:color="auto"/>
                    <w:right w:val="none" w:sz="0" w:space="0" w:color="auto"/>
                  </w:divBdr>
                  <w:divsChild>
                    <w:div w:id="1056315397">
                      <w:marLeft w:val="0"/>
                      <w:marRight w:val="0"/>
                      <w:marTop w:val="0"/>
                      <w:marBottom w:val="0"/>
                      <w:divBdr>
                        <w:top w:val="none" w:sz="0" w:space="0" w:color="auto"/>
                        <w:left w:val="none" w:sz="0" w:space="0" w:color="auto"/>
                        <w:bottom w:val="none" w:sz="0" w:space="0" w:color="auto"/>
                        <w:right w:val="none" w:sz="0" w:space="0" w:color="auto"/>
                      </w:divBdr>
                    </w:div>
                  </w:divsChild>
                </w:div>
                <w:div w:id="1995644337">
                  <w:marLeft w:val="0"/>
                  <w:marRight w:val="0"/>
                  <w:marTop w:val="0"/>
                  <w:marBottom w:val="0"/>
                  <w:divBdr>
                    <w:top w:val="none" w:sz="0" w:space="0" w:color="auto"/>
                    <w:left w:val="none" w:sz="0" w:space="0" w:color="auto"/>
                    <w:bottom w:val="none" w:sz="0" w:space="0" w:color="auto"/>
                    <w:right w:val="none" w:sz="0" w:space="0" w:color="auto"/>
                  </w:divBdr>
                  <w:divsChild>
                    <w:div w:id="55863149">
                      <w:marLeft w:val="0"/>
                      <w:marRight w:val="0"/>
                      <w:marTop w:val="0"/>
                      <w:marBottom w:val="0"/>
                      <w:divBdr>
                        <w:top w:val="none" w:sz="0" w:space="0" w:color="auto"/>
                        <w:left w:val="none" w:sz="0" w:space="0" w:color="auto"/>
                        <w:bottom w:val="none" w:sz="0" w:space="0" w:color="auto"/>
                        <w:right w:val="none" w:sz="0" w:space="0" w:color="auto"/>
                      </w:divBdr>
                    </w:div>
                  </w:divsChild>
                </w:div>
                <w:div w:id="2068451411">
                  <w:marLeft w:val="0"/>
                  <w:marRight w:val="0"/>
                  <w:marTop w:val="0"/>
                  <w:marBottom w:val="0"/>
                  <w:divBdr>
                    <w:top w:val="none" w:sz="0" w:space="0" w:color="auto"/>
                    <w:left w:val="none" w:sz="0" w:space="0" w:color="auto"/>
                    <w:bottom w:val="none" w:sz="0" w:space="0" w:color="auto"/>
                    <w:right w:val="none" w:sz="0" w:space="0" w:color="auto"/>
                  </w:divBdr>
                  <w:divsChild>
                    <w:div w:id="4975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69129">
          <w:marLeft w:val="0"/>
          <w:marRight w:val="0"/>
          <w:marTop w:val="0"/>
          <w:marBottom w:val="0"/>
          <w:divBdr>
            <w:top w:val="none" w:sz="0" w:space="0" w:color="auto"/>
            <w:left w:val="none" w:sz="0" w:space="0" w:color="auto"/>
            <w:bottom w:val="none" w:sz="0" w:space="0" w:color="auto"/>
            <w:right w:val="none" w:sz="0" w:space="0" w:color="auto"/>
          </w:divBdr>
        </w:div>
        <w:div w:id="1861703454">
          <w:marLeft w:val="0"/>
          <w:marRight w:val="0"/>
          <w:marTop w:val="0"/>
          <w:marBottom w:val="0"/>
          <w:divBdr>
            <w:top w:val="none" w:sz="0" w:space="0" w:color="auto"/>
            <w:left w:val="none" w:sz="0" w:space="0" w:color="auto"/>
            <w:bottom w:val="none" w:sz="0" w:space="0" w:color="auto"/>
            <w:right w:val="none" w:sz="0" w:space="0" w:color="auto"/>
          </w:divBdr>
        </w:div>
        <w:div w:id="1875192524">
          <w:marLeft w:val="0"/>
          <w:marRight w:val="0"/>
          <w:marTop w:val="0"/>
          <w:marBottom w:val="0"/>
          <w:divBdr>
            <w:top w:val="none" w:sz="0" w:space="0" w:color="auto"/>
            <w:left w:val="none" w:sz="0" w:space="0" w:color="auto"/>
            <w:bottom w:val="none" w:sz="0" w:space="0" w:color="auto"/>
            <w:right w:val="none" w:sz="0" w:space="0" w:color="auto"/>
          </w:divBdr>
        </w:div>
        <w:div w:id="1876386694">
          <w:marLeft w:val="0"/>
          <w:marRight w:val="0"/>
          <w:marTop w:val="0"/>
          <w:marBottom w:val="0"/>
          <w:divBdr>
            <w:top w:val="none" w:sz="0" w:space="0" w:color="auto"/>
            <w:left w:val="none" w:sz="0" w:space="0" w:color="auto"/>
            <w:bottom w:val="none" w:sz="0" w:space="0" w:color="auto"/>
            <w:right w:val="none" w:sz="0" w:space="0" w:color="auto"/>
          </w:divBdr>
        </w:div>
        <w:div w:id="1876889333">
          <w:marLeft w:val="0"/>
          <w:marRight w:val="0"/>
          <w:marTop w:val="0"/>
          <w:marBottom w:val="0"/>
          <w:divBdr>
            <w:top w:val="none" w:sz="0" w:space="0" w:color="auto"/>
            <w:left w:val="none" w:sz="0" w:space="0" w:color="auto"/>
            <w:bottom w:val="none" w:sz="0" w:space="0" w:color="auto"/>
            <w:right w:val="none" w:sz="0" w:space="0" w:color="auto"/>
          </w:divBdr>
        </w:div>
        <w:div w:id="1913076153">
          <w:marLeft w:val="0"/>
          <w:marRight w:val="0"/>
          <w:marTop w:val="0"/>
          <w:marBottom w:val="0"/>
          <w:divBdr>
            <w:top w:val="none" w:sz="0" w:space="0" w:color="auto"/>
            <w:left w:val="none" w:sz="0" w:space="0" w:color="auto"/>
            <w:bottom w:val="none" w:sz="0" w:space="0" w:color="auto"/>
            <w:right w:val="none" w:sz="0" w:space="0" w:color="auto"/>
          </w:divBdr>
        </w:div>
        <w:div w:id="1916892695">
          <w:marLeft w:val="0"/>
          <w:marRight w:val="0"/>
          <w:marTop w:val="0"/>
          <w:marBottom w:val="0"/>
          <w:divBdr>
            <w:top w:val="none" w:sz="0" w:space="0" w:color="auto"/>
            <w:left w:val="none" w:sz="0" w:space="0" w:color="auto"/>
            <w:bottom w:val="none" w:sz="0" w:space="0" w:color="auto"/>
            <w:right w:val="none" w:sz="0" w:space="0" w:color="auto"/>
          </w:divBdr>
        </w:div>
        <w:div w:id="1928419147">
          <w:marLeft w:val="0"/>
          <w:marRight w:val="0"/>
          <w:marTop w:val="0"/>
          <w:marBottom w:val="0"/>
          <w:divBdr>
            <w:top w:val="none" w:sz="0" w:space="0" w:color="auto"/>
            <w:left w:val="none" w:sz="0" w:space="0" w:color="auto"/>
            <w:bottom w:val="none" w:sz="0" w:space="0" w:color="auto"/>
            <w:right w:val="none" w:sz="0" w:space="0" w:color="auto"/>
          </w:divBdr>
        </w:div>
        <w:div w:id="1952668064">
          <w:marLeft w:val="0"/>
          <w:marRight w:val="0"/>
          <w:marTop w:val="0"/>
          <w:marBottom w:val="0"/>
          <w:divBdr>
            <w:top w:val="none" w:sz="0" w:space="0" w:color="auto"/>
            <w:left w:val="none" w:sz="0" w:space="0" w:color="auto"/>
            <w:bottom w:val="none" w:sz="0" w:space="0" w:color="auto"/>
            <w:right w:val="none" w:sz="0" w:space="0" w:color="auto"/>
          </w:divBdr>
        </w:div>
        <w:div w:id="1986931587">
          <w:marLeft w:val="0"/>
          <w:marRight w:val="0"/>
          <w:marTop w:val="0"/>
          <w:marBottom w:val="0"/>
          <w:divBdr>
            <w:top w:val="none" w:sz="0" w:space="0" w:color="auto"/>
            <w:left w:val="none" w:sz="0" w:space="0" w:color="auto"/>
            <w:bottom w:val="none" w:sz="0" w:space="0" w:color="auto"/>
            <w:right w:val="none" w:sz="0" w:space="0" w:color="auto"/>
          </w:divBdr>
        </w:div>
        <w:div w:id="1996059525">
          <w:marLeft w:val="0"/>
          <w:marRight w:val="0"/>
          <w:marTop w:val="0"/>
          <w:marBottom w:val="0"/>
          <w:divBdr>
            <w:top w:val="none" w:sz="0" w:space="0" w:color="auto"/>
            <w:left w:val="none" w:sz="0" w:space="0" w:color="auto"/>
            <w:bottom w:val="none" w:sz="0" w:space="0" w:color="auto"/>
            <w:right w:val="none" w:sz="0" w:space="0" w:color="auto"/>
          </w:divBdr>
        </w:div>
        <w:div w:id="2005741089">
          <w:marLeft w:val="0"/>
          <w:marRight w:val="0"/>
          <w:marTop w:val="0"/>
          <w:marBottom w:val="0"/>
          <w:divBdr>
            <w:top w:val="none" w:sz="0" w:space="0" w:color="auto"/>
            <w:left w:val="none" w:sz="0" w:space="0" w:color="auto"/>
            <w:bottom w:val="none" w:sz="0" w:space="0" w:color="auto"/>
            <w:right w:val="none" w:sz="0" w:space="0" w:color="auto"/>
          </w:divBdr>
        </w:div>
        <w:div w:id="2036467679">
          <w:marLeft w:val="0"/>
          <w:marRight w:val="0"/>
          <w:marTop w:val="0"/>
          <w:marBottom w:val="0"/>
          <w:divBdr>
            <w:top w:val="none" w:sz="0" w:space="0" w:color="auto"/>
            <w:left w:val="none" w:sz="0" w:space="0" w:color="auto"/>
            <w:bottom w:val="none" w:sz="0" w:space="0" w:color="auto"/>
            <w:right w:val="none" w:sz="0" w:space="0" w:color="auto"/>
          </w:divBdr>
        </w:div>
        <w:div w:id="2078167942">
          <w:marLeft w:val="0"/>
          <w:marRight w:val="0"/>
          <w:marTop w:val="0"/>
          <w:marBottom w:val="0"/>
          <w:divBdr>
            <w:top w:val="none" w:sz="0" w:space="0" w:color="auto"/>
            <w:left w:val="none" w:sz="0" w:space="0" w:color="auto"/>
            <w:bottom w:val="none" w:sz="0" w:space="0" w:color="auto"/>
            <w:right w:val="none" w:sz="0" w:space="0" w:color="auto"/>
          </w:divBdr>
          <w:divsChild>
            <w:div w:id="1278098383">
              <w:marLeft w:val="-75"/>
              <w:marRight w:val="0"/>
              <w:marTop w:val="30"/>
              <w:marBottom w:val="30"/>
              <w:divBdr>
                <w:top w:val="none" w:sz="0" w:space="0" w:color="auto"/>
                <w:left w:val="none" w:sz="0" w:space="0" w:color="auto"/>
                <w:bottom w:val="none" w:sz="0" w:space="0" w:color="auto"/>
                <w:right w:val="none" w:sz="0" w:space="0" w:color="auto"/>
              </w:divBdr>
              <w:divsChild>
                <w:div w:id="148182148">
                  <w:marLeft w:val="0"/>
                  <w:marRight w:val="0"/>
                  <w:marTop w:val="0"/>
                  <w:marBottom w:val="0"/>
                  <w:divBdr>
                    <w:top w:val="none" w:sz="0" w:space="0" w:color="auto"/>
                    <w:left w:val="none" w:sz="0" w:space="0" w:color="auto"/>
                    <w:bottom w:val="none" w:sz="0" w:space="0" w:color="auto"/>
                    <w:right w:val="none" w:sz="0" w:space="0" w:color="auto"/>
                  </w:divBdr>
                  <w:divsChild>
                    <w:div w:id="1663073355">
                      <w:marLeft w:val="0"/>
                      <w:marRight w:val="0"/>
                      <w:marTop w:val="0"/>
                      <w:marBottom w:val="0"/>
                      <w:divBdr>
                        <w:top w:val="none" w:sz="0" w:space="0" w:color="auto"/>
                        <w:left w:val="none" w:sz="0" w:space="0" w:color="auto"/>
                        <w:bottom w:val="none" w:sz="0" w:space="0" w:color="auto"/>
                        <w:right w:val="none" w:sz="0" w:space="0" w:color="auto"/>
                      </w:divBdr>
                    </w:div>
                  </w:divsChild>
                </w:div>
                <w:div w:id="287903405">
                  <w:marLeft w:val="0"/>
                  <w:marRight w:val="0"/>
                  <w:marTop w:val="0"/>
                  <w:marBottom w:val="0"/>
                  <w:divBdr>
                    <w:top w:val="none" w:sz="0" w:space="0" w:color="auto"/>
                    <w:left w:val="none" w:sz="0" w:space="0" w:color="auto"/>
                    <w:bottom w:val="none" w:sz="0" w:space="0" w:color="auto"/>
                    <w:right w:val="none" w:sz="0" w:space="0" w:color="auto"/>
                  </w:divBdr>
                  <w:divsChild>
                    <w:div w:id="96566575">
                      <w:marLeft w:val="0"/>
                      <w:marRight w:val="0"/>
                      <w:marTop w:val="0"/>
                      <w:marBottom w:val="0"/>
                      <w:divBdr>
                        <w:top w:val="none" w:sz="0" w:space="0" w:color="auto"/>
                        <w:left w:val="none" w:sz="0" w:space="0" w:color="auto"/>
                        <w:bottom w:val="none" w:sz="0" w:space="0" w:color="auto"/>
                        <w:right w:val="none" w:sz="0" w:space="0" w:color="auto"/>
                      </w:divBdr>
                    </w:div>
                    <w:div w:id="757867556">
                      <w:marLeft w:val="0"/>
                      <w:marRight w:val="0"/>
                      <w:marTop w:val="0"/>
                      <w:marBottom w:val="0"/>
                      <w:divBdr>
                        <w:top w:val="none" w:sz="0" w:space="0" w:color="auto"/>
                        <w:left w:val="none" w:sz="0" w:space="0" w:color="auto"/>
                        <w:bottom w:val="none" w:sz="0" w:space="0" w:color="auto"/>
                        <w:right w:val="none" w:sz="0" w:space="0" w:color="auto"/>
                      </w:divBdr>
                    </w:div>
                  </w:divsChild>
                </w:div>
                <w:div w:id="288779147">
                  <w:marLeft w:val="0"/>
                  <w:marRight w:val="0"/>
                  <w:marTop w:val="0"/>
                  <w:marBottom w:val="0"/>
                  <w:divBdr>
                    <w:top w:val="none" w:sz="0" w:space="0" w:color="auto"/>
                    <w:left w:val="none" w:sz="0" w:space="0" w:color="auto"/>
                    <w:bottom w:val="none" w:sz="0" w:space="0" w:color="auto"/>
                    <w:right w:val="none" w:sz="0" w:space="0" w:color="auto"/>
                  </w:divBdr>
                  <w:divsChild>
                    <w:div w:id="154805544">
                      <w:marLeft w:val="0"/>
                      <w:marRight w:val="0"/>
                      <w:marTop w:val="0"/>
                      <w:marBottom w:val="0"/>
                      <w:divBdr>
                        <w:top w:val="none" w:sz="0" w:space="0" w:color="auto"/>
                        <w:left w:val="none" w:sz="0" w:space="0" w:color="auto"/>
                        <w:bottom w:val="none" w:sz="0" w:space="0" w:color="auto"/>
                        <w:right w:val="none" w:sz="0" w:space="0" w:color="auto"/>
                      </w:divBdr>
                    </w:div>
                  </w:divsChild>
                </w:div>
                <w:div w:id="330916900">
                  <w:marLeft w:val="0"/>
                  <w:marRight w:val="0"/>
                  <w:marTop w:val="0"/>
                  <w:marBottom w:val="0"/>
                  <w:divBdr>
                    <w:top w:val="none" w:sz="0" w:space="0" w:color="auto"/>
                    <w:left w:val="none" w:sz="0" w:space="0" w:color="auto"/>
                    <w:bottom w:val="none" w:sz="0" w:space="0" w:color="auto"/>
                    <w:right w:val="none" w:sz="0" w:space="0" w:color="auto"/>
                  </w:divBdr>
                  <w:divsChild>
                    <w:div w:id="1610315254">
                      <w:marLeft w:val="0"/>
                      <w:marRight w:val="0"/>
                      <w:marTop w:val="0"/>
                      <w:marBottom w:val="0"/>
                      <w:divBdr>
                        <w:top w:val="none" w:sz="0" w:space="0" w:color="auto"/>
                        <w:left w:val="none" w:sz="0" w:space="0" w:color="auto"/>
                        <w:bottom w:val="none" w:sz="0" w:space="0" w:color="auto"/>
                        <w:right w:val="none" w:sz="0" w:space="0" w:color="auto"/>
                      </w:divBdr>
                    </w:div>
                  </w:divsChild>
                </w:div>
                <w:div w:id="438261848">
                  <w:marLeft w:val="0"/>
                  <w:marRight w:val="0"/>
                  <w:marTop w:val="0"/>
                  <w:marBottom w:val="0"/>
                  <w:divBdr>
                    <w:top w:val="none" w:sz="0" w:space="0" w:color="auto"/>
                    <w:left w:val="none" w:sz="0" w:space="0" w:color="auto"/>
                    <w:bottom w:val="none" w:sz="0" w:space="0" w:color="auto"/>
                    <w:right w:val="none" w:sz="0" w:space="0" w:color="auto"/>
                  </w:divBdr>
                  <w:divsChild>
                    <w:div w:id="963001963">
                      <w:marLeft w:val="0"/>
                      <w:marRight w:val="0"/>
                      <w:marTop w:val="0"/>
                      <w:marBottom w:val="0"/>
                      <w:divBdr>
                        <w:top w:val="none" w:sz="0" w:space="0" w:color="auto"/>
                        <w:left w:val="none" w:sz="0" w:space="0" w:color="auto"/>
                        <w:bottom w:val="none" w:sz="0" w:space="0" w:color="auto"/>
                        <w:right w:val="none" w:sz="0" w:space="0" w:color="auto"/>
                      </w:divBdr>
                    </w:div>
                  </w:divsChild>
                </w:div>
                <w:div w:id="469442763">
                  <w:marLeft w:val="0"/>
                  <w:marRight w:val="0"/>
                  <w:marTop w:val="0"/>
                  <w:marBottom w:val="0"/>
                  <w:divBdr>
                    <w:top w:val="none" w:sz="0" w:space="0" w:color="auto"/>
                    <w:left w:val="none" w:sz="0" w:space="0" w:color="auto"/>
                    <w:bottom w:val="none" w:sz="0" w:space="0" w:color="auto"/>
                    <w:right w:val="none" w:sz="0" w:space="0" w:color="auto"/>
                  </w:divBdr>
                  <w:divsChild>
                    <w:div w:id="1841893064">
                      <w:marLeft w:val="0"/>
                      <w:marRight w:val="0"/>
                      <w:marTop w:val="0"/>
                      <w:marBottom w:val="0"/>
                      <w:divBdr>
                        <w:top w:val="none" w:sz="0" w:space="0" w:color="auto"/>
                        <w:left w:val="none" w:sz="0" w:space="0" w:color="auto"/>
                        <w:bottom w:val="none" w:sz="0" w:space="0" w:color="auto"/>
                        <w:right w:val="none" w:sz="0" w:space="0" w:color="auto"/>
                      </w:divBdr>
                    </w:div>
                  </w:divsChild>
                </w:div>
                <w:div w:id="476646656">
                  <w:marLeft w:val="0"/>
                  <w:marRight w:val="0"/>
                  <w:marTop w:val="0"/>
                  <w:marBottom w:val="0"/>
                  <w:divBdr>
                    <w:top w:val="none" w:sz="0" w:space="0" w:color="auto"/>
                    <w:left w:val="none" w:sz="0" w:space="0" w:color="auto"/>
                    <w:bottom w:val="none" w:sz="0" w:space="0" w:color="auto"/>
                    <w:right w:val="none" w:sz="0" w:space="0" w:color="auto"/>
                  </w:divBdr>
                  <w:divsChild>
                    <w:div w:id="539779320">
                      <w:marLeft w:val="0"/>
                      <w:marRight w:val="0"/>
                      <w:marTop w:val="0"/>
                      <w:marBottom w:val="0"/>
                      <w:divBdr>
                        <w:top w:val="none" w:sz="0" w:space="0" w:color="auto"/>
                        <w:left w:val="none" w:sz="0" w:space="0" w:color="auto"/>
                        <w:bottom w:val="none" w:sz="0" w:space="0" w:color="auto"/>
                        <w:right w:val="none" w:sz="0" w:space="0" w:color="auto"/>
                      </w:divBdr>
                    </w:div>
                  </w:divsChild>
                </w:div>
                <w:div w:id="539513363">
                  <w:marLeft w:val="0"/>
                  <w:marRight w:val="0"/>
                  <w:marTop w:val="0"/>
                  <w:marBottom w:val="0"/>
                  <w:divBdr>
                    <w:top w:val="none" w:sz="0" w:space="0" w:color="auto"/>
                    <w:left w:val="none" w:sz="0" w:space="0" w:color="auto"/>
                    <w:bottom w:val="none" w:sz="0" w:space="0" w:color="auto"/>
                    <w:right w:val="none" w:sz="0" w:space="0" w:color="auto"/>
                  </w:divBdr>
                  <w:divsChild>
                    <w:div w:id="325717844">
                      <w:marLeft w:val="0"/>
                      <w:marRight w:val="0"/>
                      <w:marTop w:val="0"/>
                      <w:marBottom w:val="0"/>
                      <w:divBdr>
                        <w:top w:val="none" w:sz="0" w:space="0" w:color="auto"/>
                        <w:left w:val="none" w:sz="0" w:space="0" w:color="auto"/>
                        <w:bottom w:val="none" w:sz="0" w:space="0" w:color="auto"/>
                        <w:right w:val="none" w:sz="0" w:space="0" w:color="auto"/>
                      </w:divBdr>
                    </w:div>
                  </w:divsChild>
                </w:div>
                <w:div w:id="574898967">
                  <w:marLeft w:val="0"/>
                  <w:marRight w:val="0"/>
                  <w:marTop w:val="0"/>
                  <w:marBottom w:val="0"/>
                  <w:divBdr>
                    <w:top w:val="none" w:sz="0" w:space="0" w:color="auto"/>
                    <w:left w:val="none" w:sz="0" w:space="0" w:color="auto"/>
                    <w:bottom w:val="none" w:sz="0" w:space="0" w:color="auto"/>
                    <w:right w:val="none" w:sz="0" w:space="0" w:color="auto"/>
                  </w:divBdr>
                  <w:divsChild>
                    <w:div w:id="24253389">
                      <w:marLeft w:val="0"/>
                      <w:marRight w:val="0"/>
                      <w:marTop w:val="0"/>
                      <w:marBottom w:val="0"/>
                      <w:divBdr>
                        <w:top w:val="none" w:sz="0" w:space="0" w:color="auto"/>
                        <w:left w:val="none" w:sz="0" w:space="0" w:color="auto"/>
                        <w:bottom w:val="none" w:sz="0" w:space="0" w:color="auto"/>
                        <w:right w:val="none" w:sz="0" w:space="0" w:color="auto"/>
                      </w:divBdr>
                    </w:div>
                  </w:divsChild>
                </w:div>
                <w:div w:id="639186921">
                  <w:marLeft w:val="0"/>
                  <w:marRight w:val="0"/>
                  <w:marTop w:val="0"/>
                  <w:marBottom w:val="0"/>
                  <w:divBdr>
                    <w:top w:val="none" w:sz="0" w:space="0" w:color="auto"/>
                    <w:left w:val="none" w:sz="0" w:space="0" w:color="auto"/>
                    <w:bottom w:val="none" w:sz="0" w:space="0" w:color="auto"/>
                    <w:right w:val="none" w:sz="0" w:space="0" w:color="auto"/>
                  </w:divBdr>
                  <w:divsChild>
                    <w:div w:id="1331912234">
                      <w:marLeft w:val="0"/>
                      <w:marRight w:val="0"/>
                      <w:marTop w:val="0"/>
                      <w:marBottom w:val="0"/>
                      <w:divBdr>
                        <w:top w:val="none" w:sz="0" w:space="0" w:color="auto"/>
                        <w:left w:val="none" w:sz="0" w:space="0" w:color="auto"/>
                        <w:bottom w:val="none" w:sz="0" w:space="0" w:color="auto"/>
                        <w:right w:val="none" w:sz="0" w:space="0" w:color="auto"/>
                      </w:divBdr>
                    </w:div>
                  </w:divsChild>
                </w:div>
                <w:div w:id="697052042">
                  <w:marLeft w:val="0"/>
                  <w:marRight w:val="0"/>
                  <w:marTop w:val="0"/>
                  <w:marBottom w:val="0"/>
                  <w:divBdr>
                    <w:top w:val="none" w:sz="0" w:space="0" w:color="auto"/>
                    <w:left w:val="none" w:sz="0" w:space="0" w:color="auto"/>
                    <w:bottom w:val="none" w:sz="0" w:space="0" w:color="auto"/>
                    <w:right w:val="none" w:sz="0" w:space="0" w:color="auto"/>
                  </w:divBdr>
                  <w:divsChild>
                    <w:div w:id="560136887">
                      <w:marLeft w:val="0"/>
                      <w:marRight w:val="0"/>
                      <w:marTop w:val="0"/>
                      <w:marBottom w:val="0"/>
                      <w:divBdr>
                        <w:top w:val="none" w:sz="0" w:space="0" w:color="auto"/>
                        <w:left w:val="none" w:sz="0" w:space="0" w:color="auto"/>
                        <w:bottom w:val="none" w:sz="0" w:space="0" w:color="auto"/>
                        <w:right w:val="none" w:sz="0" w:space="0" w:color="auto"/>
                      </w:divBdr>
                    </w:div>
                  </w:divsChild>
                </w:div>
                <w:div w:id="863403453">
                  <w:marLeft w:val="0"/>
                  <w:marRight w:val="0"/>
                  <w:marTop w:val="0"/>
                  <w:marBottom w:val="0"/>
                  <w:divBdr>
                    <w:top w:val="none" w:sz="0" w:space="0" w:color="auto"/>
                    <w:left w:val="none" w:sz="0" w:space="0" w:color="auto"/>
                    <w:bottom w:val="none" w:sz="0" w:space="0" w:color="auto"/>
                    <w:right w:val="none" w:sz="0" w:space="0" w:color="auto"/>
                  </w:divBdr>
                  <w:divsChild>
                    <w:div w:id="1158350356">
                      <w:marLeft w:val="0"/>
                      <w:marRight w:val="0"/>
                      <w:marTop w:val="0"/>
                      <w:marBottom w:val="0"/>
                      <w:divBdr>
                        <w:top w:val="none" w:sz="0" w:space="0" w:color="auto"/>
                        <w:left w:val="none" w:sz="0" w:space="0" w:color="auto"/>
                        <w:bottom w:val="none" w:sz="0" w:space="0" w:color="auto"/>
                        <w:right w:val="none" w:sz="0" w:space="0" w:color="auto"/>
                      </w:divBdr>
                    </w:div>
                  </w:divsChild>
                </w:div>
                <w:div w:id="995184079">
                  <w:marLeft w:val="0"/>
                  <w:marRight w:val="0"/>
                  <w:marTop w:val="0"/>
                  <w:marBottom w:val="0"/>
                  <w:divBdr>
                    <w:top w:val="none" w:sz="0" w:space="0" w:color="auto"/>
                    <w:left w:val="none" w:sz="0" w:space="0" w:color="auto"/>
                    <w:bottom w:val="none" w:sz="0" w:space="0" w:color="auto"/>
                    <w:right w:val="none" w:sz="0" w:space="0" w:color="auto"/>
                  </w:divBdr>
                  <w:divsChild>
                    <w:div w:id="2018381993">
                      <w:marLeft w:val="0"/>
                      <w:marRight w:val="0"/>
                      <w:marTop w:val="0"/>
                      <w:marBottom w:val="0"/>
                      <w:divBdr>
                        <w:top w:val="none" w:sz="0" w:space="0" w:color="auto"/>
                        <w:left w:val="none" w:sz="0" w:space="0" w:color="auto"/>
                        <w:bottom w:val="none" w:sz="0" w:space="0" w:color="auto"/>
                        <w:right w:val="none" w:sz="0" w:space="0" w:color="auto"/>
                      </w:divBdr>
                    </w:div>
                  </w:divsChild>
                </w:div>
                <w:div w:id="1248345229">
                  <w:marLeft w:val="0"/>
                  <w:marRight w:val="0"/>
                  <w:marTop w:val="0"/>
                  <w:marBottom w:val="0"/>
                  <w:divBdr>
                    <w:top w:val="none" w:sz="0" w:space="0" w:color="auto"/>
                    <w:left w:val="none" w:sz="0" w:space="0" w:color="auto"/>
                    <w:bottom w:val="none" w:sz="0" w:space="0" w:color="auto"/>
                    <w:right w:val="none" w:sz="0" w:space="0" w:color="auto"/>
                  </w:divBdr>
                  <w:divsChild>
                    <w:div w:id="800535184">
                      <w:marLeft w:val="0"/>
                      <w:marRight w:val="0"/>
                      <w:marTop w:val="0"/>
                      <w:marBottom w:val="0"/>
                      <w:divBdr>
                        <w:top w:val="none" w:sz="0" w:space="0" w:color="auto"/>
                        <w:left w:val="none" w:sz="0" w:space="0" w:color="auto"/>
                        <w:bottom w:val="none" w:sz="0" w:space="0" w:color="auto"/>
                        <w:right w:val="none" w:sz="0" w:space="0" w:color="auto"/>
                      </w:divBdr>
                    </w:div>
                  </w:divsChild>
                </w:div>
                <w:div w:id="1374161528">
                  <w:marLeft w:val="0"/>
                  <w:marRight w:val="0"/>
                  <w:marTop w:val="0"/>
                  <w:marBottom w:val="0"/>
                  <w:divBdr>
                    <w:top w:val="none" w:sz="0" w:space="0" w:color="auto"/>
                    <w:left w:val="none" w:sz="0" w:space="0" w:color="auto"/>
                    <w:bottom w:val="none" w:sz="0" w:space="0" w:color="auto"/>
                    <w:right w:val="none" w:sz="0" w:space="0" w:color="auto"/>
                  </w:divBdr>
                  <w:divsChild>
                    <w:div w:id="722018592">
                      <w:marLeft w:val="0"/>
                      <w:marRight w:val="0"/>
                      <w:marTop w:val="0"/>
                      <w:marBottom w:val="0"/>
                      <w:divBdr>
                        <w:top w:val="none" w:sz="0" w:space="0" w:color="auto"/>
                        <w:left w:val="none" w:sz="0" w:space="0" w:color="auto"/>
                        <w:bottom w:val="none" w:sz="0" w:space="0" w:color="auto"/>
                        <w:right w:val="none" w:sz="0" w:space="0" w:color="auto"/>
                      </w:divBdr>
                    </w:div>
                  </w:divsChild>
                </w:div>
                <w:div w:id="1384986422">
                  <w:marLeft w:val="0"/>
                  <w:marRight w:val="0"/>
                  <w:marTop w:val="0"/>
                  <w:marBottom w:val="0"/>
                  <w:divBdr>
                    <w:top w:val="none" w:sz="0" w:space="0" w:color="auto"/>
                    <w:left w:val="none" w:sz="0" w:space="0" w:color="auto"/>
                    <w:bottom w:val="none" w:sz="0" w:space="0" w:color="auto"/>
                    <w:right w:val="none" w:sz="0" w:space="0" w:color="auto"/>
                  </w:divBdr>
                  <w:divsChild>
                    <w:div w:id="1895769977">
                      <w:marLeft w:val="0"/>
                      <w:marRight w:val="0"/>
                      <w:marTop w:val="0"/>
                      <w:marBottom w:val="0"/>
                      <w:divBdr>
                        <w:top w:val="none" w:sz="0" w:space="0" w:color="auto"/>
                        <w:left w:val="none" w:sz="0" w:space="0" w:color="auto"/>
                        <w:bottom w:val="none" w:sz="0" w:space="0" w:color="auto"/>
                        <w:right w:val="none" w:sz="0" w:space="0" w:color="auto"/>
                      </w:divBdr>
                    </w:div>
                  </w:divsChild>
                </w:div>
                <w:div w:id="1386946768">
                  <w:marLeft w:val="0"/>
                  <w:marRight w:val="0"/>
                  <w:marTop w:val="0"/>
                  <w:marBottom w:val="0"/>
                  <w:divBdr>
                    <w:top w:val="none" w:sz="0" w:space="0" w:color="auto"/>
                    <w:left w:val="none" w:sz="0" w:space="0" w:color="auto"/>
                    <w:bottom w:val="none" w:sz="0" w:space="0" w:color="auto"/>
                    <w:right w:val="none" w:sz="0" w:space="0" w:color="auto"/>
                  </w:divBdr>
                  <w:divsChild>
                    <w:div w:id="403382586">
                      <w:marLeft w:val="0"/>
                      <w:marRight w:val="0"/>
                      <w:marTop w:val="0"/>
                      <w:marBottom w:val="0"/>
                      <w:divBdr>
                        <w:top w:val="none" w:sz="0" w:space="0" w:color="auto"/>
                        <w:left w:val="none" w:sz="0" w:space="0" w:color="auto"/>
                        <w:bottom w:val="none" w:sz="0" w:space="0" w:color="auto"/>
                        <w:right w:val="none" w:sz="0" w:space="0" w:color="auto"/>
                      </w:divBdr>
                    </w:div>
                  </w:divsChild>
                </w:div>
                <w:div w:id="1409302196">
                  <w:marLeft w:val="0"/>
                  <w:marRight w:val="0"/>
                  <w:marTop w:val="0"/>
                  <w:marBottom w:val="0"/>
                  <w:divBdr>
                    <w:top w:val="none" w:sz="0" w:space="0" w:color="auto"/>
                    <w:left w:val="none" w:sz="0" w:space="0" w:color="auto"/>
                    <w:bottom w:val="none" w:sz="0" w:space="0" w:color="auto"/>
                    <w:right w:val="none" w:sz="0" w:space="0" w:color="auto"/>
                  </w:divBdr>
                  <w:divsChild>
                    <w:div w:id="1410225250">
                      <w:marLeft w:val="0"/>
                      <w:marRight w:val="0"/>
                      <w:marTop w:val="0"/>
                      <w:marBottom w:val="0"/>
                      <w:divBdr>
                        <w:top w:val="none" w:sz="0" w:space="0" w:color="auto"/>
                        <w:left w:val="none" w:sz="0" w:space="0" w:color="auto"/>
                        <w:bottom w:val="none" w:sz="0" w:space="0" w:color="auto"/>
                        <w:right w:val="none" w:sz="0" w:space="0" w:color="auto"/>
                      </w:divBdr>
                    </w:div>
                  </w:divsChild>
                </w:div>
                <w:div w:id="1532298343">
                  <w:marLeft w:val="0"/>
                  <w:marRight w:val="0"/>
                  <w:marTop w:val="0"/>
                  <w:marBottom w:val="0"/>
                  <w:divBdr>
                    <w:top w:val="none" w:sz="0" w:space="0" w:color="auto"/>
                    <w:left w:val="none" w:sz="0" w:space="0" w:color="auto"/>
                    <w:bottom w:val="none" w:sz="0" w:space="0" w:color="auto"/>
                    <w:right w:val="none" w:sz="0" w:space="0" w:color="auto"/>
                  </w:divBdr>
                  <w:divsChild>
                    <w:div w:id="1280180777">
                      <w:marLeft w:val="0"/>
                      <w:marRight w:val="0"/>
                      <w:marTop w:val="0"/>
                      <w:marBottom w:val="0"/>
                      <w:divBdr>
                        <w:top w:val="none" w:sz="0" w:space="0" w:color="auto"/>
                        <w:left w:val="none" w:sz="0" w:space="0" w:color="auto"/>
                        <w:bottom w:val="none" w:sz="0" w:space="0" w:color="auto"/>
                        <w:right w:val="none" w:sz="0" w:space="0" w:color="auto"/>
                      </w:divBdr>
                    </w:div>
                  </w:divsChild>
                </w:div>
                <w:div w:id="1572617434">
                  <w:marLeft w:val="0"/>
                  <w:marRight w:val="0"/>
                  <w:marTop w:val="0"/>
                  <w:marBottom w:val="0"/>
                  <w:divBdr>
                    <w:top w:val="none" w:sz="0" w:space="0" w:color="auto"/>
                    <w:left w:val="none" w:sz="0" w:space="0" w:color="auto"/>
                    <w:bottom w:val="none" w:sz="0" w:space="0" w:color="auto"/>
                    <w:right w:val="none" w:sz="0" w:space="0" w:color="auto"/>
                  </w:divBdr>
                  <w:divsChild>
                    <w:div w:id="544876179">
                      <w:marLeft w:val="0"/>
                      <w:marRight w:val="0"/>
                      <w:marTop w:val="0"/>
                      <w:marBottom w:val="0"/>
                      <w:divBdr>
                        <w:top w:val="none" w:sz="0" w:space="0" w:color="auto"/>
                        <w:left w:val="none" w:sz="0" w:space="0" w:color="auto"/>
                        <w:bottom w:val="none" w:sz="0" w:space="0" w:color="auto"/>
                        <w:right w:val="none" w:sz="0" w:space="0" w:color="auto"/>
                      </w:divBdr>
                    </w:div>
                  </w:divsChild>
                </w:div>
                <w:div w:id="1730690094">
                  <w:marLeft w:val="0"/>
                  <w:marRight w:val="0"/>
                  <w:marTop w:val="0"/>
                  <w:marBottom w:val="0"/>
                  <w:divBdr>
                    <w:top w:val="none" w:sz="0" w:space="0" w:color="auto"/>
                    <w:left w:val="none" w:sz="0" w:space="0" w:color="auto"/>
                    <w:bottom w:val="none" w:sz="0" w:space="0" w:color="auto"/>
                    <w:right w:val="none" w:sz="0" w:space="0" w:color="auto"/>
                  </w:divBdr>
                  <w:divsChild>
                    <w:div w:id="1820804527">
                      <w:marLeft w:val="0"/>
                      <w:marRight w:val="0"/>
                      <w:marTop w:val="0"/>
                      <w:marBottom w:val="0"/>
                      <w:divBdr>
                        <w:top w:val="none" w:sz="0" w:space="0" w:color="auto"/>
                        <w:left w:val="none" w:sz="0" w:space="0" w:color="auto"/>
                        <w:bottom w:val="none" w:sz="0" w:space="0" w:color="auto"/>
                        <w:right w:val="none" w:sz="0" w:space="0" w:color="auto"/>
                      </w:divBdr>
                    </w:div>
                  </w:divsChild>
                </w:div>
                <w:div w:id="1836337642">
                  <w:marLeft w:val="0"/>
                  <w:marRight w:val="0"/>
                  <w:marTop w:val="0"/>
                  <w:marBottom w:val="0"/>
                  <w:divBdr>
                    <w:top w:val="none" w:sz="0" w:space="0" w:color="auto"/>
                    <w:left w:val="none" w:sz="0" w:space="0" w:color="auto"/>
                    <w:bottom w:val="none" w:sz="0" w:space="0" w:color="auto"/>
                    <w:right w:val="none" w:sz="0" w:space="0" w:color="auto"/>
                  </w:divBdr>
                  <w:divsChild>
                    <w:div w:id="1086610211">
                      <w:marLeft w:val="0"/>
                      <w:marRight w:val="0"/>
                      <w:marTop w:val="0"/>
                      <w:marBottom w:val="0"/>
                      <w:divBdr>
                        <w:top w:val="none" w:sz="0" w:space="0" w:color="auto"/>
                        <w:left w:val="none" w:sz="0" w:space="0" w:color="auto"/>
                        <w:bottom w:val="none" w:sz="0" w:space="0" w:color="auto"/>
                        <w:right w:val="none" w:sz="0" w:space="0" w:color="auto"/>
                      </w:divBdr>
                    </w:div>
                  </w:divsChild>
                </w:div>
                <w:div w:id="1850632653">
                  <w:marLeft w:val="0"/>
                  <w:marRight w:val="0"/>
                  <w:marTop w:val="0"/>
                  <w:marBottom w:val="0"/>
                  <w:divBdr>
                    <w:top w:val="none" w:sz="0" w:space="0" w:color="auto"/>
                    <w:left w:val="none" w:sz="0" w:space="0" w:color="auto"/>
                    <w:bottom w:val="none" w:sz="0" w:space="0" w:color="auto"/>
                    <w:right w:val="none" w:sz="0" w:space="0" w:color="auto"/>
                  </w:divBdr>
                  <w:divsChild>
                    <w:div w:id="1383406483">
                      <w:marLeft w:val="0"/>
                      <w:marRight w:val="0"/>
                      <w:marTop w:val="0"/>
                      <w:marBottom w:val="0"/>
                      <w:divBdr>
                        <w:top w:val="none" w:sz="0" w:space="0" w:color="auto"/>
                        <w:left w:val="none" w:sz="0" w:space="0" w:color="auto"/>
                        <w:bottom w:val="none" w:sz="0" w:space="0" w:color="auto"/>
                        <w:right w:val="none" w:sz="0" w:space="0" w:color="auto"/>
                      </w:divBdr>
                    </w:div>
                  </w:divsChild>
                </w:div>
                <w:div w:id="1928735453">
                  <w:marLeft w:val="0"/>
                  <w:marRight w:val="0"/>
                  <w:marTop w:val="0"/>
                  <w:marBottom w:val="0"/>
                  <w:divBdr>
                    <w:top w:val="none" w:sz="0" w:space="0" w:color="auto"/>
                    <w:left w:val="none" w:sz="0" w:space="0" w:color="auto"/>
                    <w:bottom w:val="none" w:sz="0" w:space="0" w:color="auto"/>
                    <w:right w:val="none" w:sz="0" w:space="0" w:color="auto"/>
                  </w:divBdr>
                  <w:divsChild>
                    <w:div w:id="1262497218">
                      <w:marLeft w:val="0"/>
                      <w:marRight w:val="0"/>
                      <w:marTop w:val="0"/>
                      <w:marBottom w:val="0"/>
                      <w:divBdr>
                        <w:top w:val="none" w:sz="0" w:space="0" w:color="auto"/>
                        <w:left w:val="none" w:sz="0" w:space="0" w:color="auto"/>
                        <w:bottom w:val="none" w:sz="0" w:space="0" w:color="auto"/>
                        <w:right w:val="none" w:sz="0" w:space="0" w:color="auto"/>
                      </w:divBdr>
                    </w:div>
                  </w:divsChild>
                </w:div>
                <w:div w:id="1938556043">
                  <w:marLeft w:val="0"/>
                  <w:marRight w:val="0"/>
                  <w:marTop w:val="0"/>
                  <w:marBottom w:val="0"/>
                  <w:divBdr>
                    <w:top w:val="none" w:sz="0" w:space="0" w:color="auto"/>
                    <w:left w:val="none" w:sz="0" w:space="0" w:color="auto"/>
                    <w:bottom w:val="none" w:sz="0" w:space="0" w:color="auto"/>
                    <w:right w:val="none" w:sz="0" w:space="0" w:color="auto"/>
                  </w:divBdr>
                  <w:divsChild>
                    <w:div w:id="1357385945">
                      <w:marLeft w:val="0"/>
                      <w:marRight w:val="0"/>
                      <w:marTop w:val="0"/>
                      <w:marBottom w:val="0"/>
                      <w:divBdr>
                        <w:top w:val="none" w:sz="0" w:space="0" w:color="auto"/>
                        <w:left w:val="none" w:sz="0" w:space="0" w:color="auto"/>
                        <w:bottom w:val="none" w:sz="0" w:space="0" w:color="auto"/>
                        <w:right w:val="none" w:sz="0" w:space="0" w:color="auto"/>
                      </w:divBdr>
                    </w:div>
                  </w:divsChild>
                </w:div>
                <w:div w:id="2116754966">
                  <w:marLeft w:val="0"/>
                  <w:marRight w:val="0"/>
                  <w:marTop w:val="0"/>
                  <w:marBottom w:val="0"/>
                  <w:divBdr>
                    <w:top w:val="none" w:sz="0" w:space="0" w:color="auto"/>
                    <w:left w:val="none" w:sz="0" w:space="0" w:color="auto"/>
                    <w:bottom w:val="none" w:sz="0" w:space="0" w:color="auto"/>
                    <w:right w:val="none" w:sz="0" w:space="0" w:color="auto"/>
                  </w:divBdr>
                  <w:divsChild>
                    <w:div w:id="1173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9217">
          <w:marLeft w:val="0"/>
          <w:marRight w:val="0"/>
          <w:marTop w:val="0"/>
          <w:marBottom w:val="0"/>
          <w:divBdr>
            <w:top w:val="none" w:sz="0" w:space="0" w:color="auto"/>
            <w:left w:val="none" w:sz="0" w:space="0" w:color="auto"/>
            <w:bottom w:val="none" w:sz="0" w:space="0" w:color="auto"/>
            <w:right w:val="none" w:sz="0" w:space="0" w:color="auto"/>
          </w:divBdr>
        </w:div>
        <w:div w:id="2081980389">
          <w:marLeft w:val="0"/>
          <w:marRight w:val="0"/>
          <w:marTop w:val="0"/>
          <w:marBottom w:val="0"/>
          <w:divBdr>
            <w:top w:val="none" w:sz="0" w:space="0" w:color="auto"/>
            <w:left w:val="none" w:sz="0" w:space="0" w:color="auto"/>
            <w:bottom w:val="none" w:sz="0" w:space="0" w:color="auto"/>
            <w:right w:val="none" w:sz="0" w:space="0" w:color="auto"/>
          </w:divBdr>
        </w:div>
        <w:div w:id="2090885860">
          <w:marLeft w:val="0"/>
          <w:marRight w:val="0"/>
          <w:marTop w:val="0"/>
          <w:marBottom w:val="0"/>
          <w:divBdr>
            <w:top w:val="none" w:sz="0" w:space="0" w:color="auto"/>
            <w:left w:val="none" w:sz="0" w:space="0" w:color="auto"/>
            <w:bottom w:val="none" w:sz="0" w:space="0" w:color="auto"/>
            <w:right w:val="none" w:sz="0" w:space="0" w:color="auto"/>
          </w:divBdr>
        </w:div>
        <w:div w:id="2099054704">
          <w:marLeft w:val="0"/>
          <w:marRight w:val="0"/>
          <w:marTop w:val="0"/>
          <w:marBottom w:val="0"/>
          <w:divBdr>
            <w:top w:val="none" w:sz="0" w:space="0" w:color="auto"/>
            <w:left w:val="none" w:sz="0" w:space="0" w:color="auto"/>
            <w:bottom w:val="none" w:sz="0" w:space="0" w:color="auto"/>
            <w:right w:val="none" w:sz="0" w:space="0" w:color="auto"/>
          </w:divBdr>
        </w:div>
        <w:div w:id="2102482567">
          <w:marLeft w:val="0"/>
          <w:marRight w:val="0"/>
          <w:marTop w:val="0"/>
          <w:marBottom w:val="0"/>
          <w:divBdr>
            <w:top w:val="none" w:sz="0" w:space="0" w:color="auto"/>
            <w:left w:val="none" w:sz="0" w:space="0" w:color="auto"/>
            <w:bottom w:val="none" w:sz="0" w:space="0" w:color="auto"/>
            <w:right w:val="none" w:sz="0" w:space="0" w:color="auto"/>
          </w:divBdr>
        </w:div>
        <w:div w:id="2115855509">
          <w:marLeft w:val="0"/>
          <w:marRight w:val="0"/>
          <w:marTop w:val="0"/>
          <w:marBottom w:val="0"/>
          <w:divBdr>
            <w:top w:val="none" w:sz="0" w:space="0" w:color="auto"/>
            <w:left w:val="none" w:sz="0" w:space="0" w:color="auto"/>
            <w:bottom w:val="none" w:sz="0" w:space="0" w:color="auto"/>
            <w:right w:val="none" w:sz="0" w:space="0" w:color="auto"/>
          </w:divBdr>
        </w:div>
        <w:div w:id="2131245753">
          <w:marLeft w:val="0"/>
          <w:marRight w:val="0"/>
          <w:marTop w:val="0"/>
          <w:marBottom w:val="0"/>
          <w:divBdr>
            <w:top w:val="none" w:sz="0" w:space="0" w:color="auto"/>
            <w:left w:val="none" w:sz="0" w:space="0" w:color="auto"/>
            <w:bottom w:val="none" w:sz="0" w:space="0" w:color="auto"/>
            <w:right w:val="none" w:sz="0" w:space="0" w:color="auto"/>
          </w:divBdr>
        </w:div>
        <w:div w:id="2132240822">
          <w:marLeft w:val="0"/>
          <w:marRight w:val="0"/>
          <w:marTop w:val="0"/>
          <w:marBottom w:val="0"/>
          <w:divBdr>
            <w:top w:val="none" w:sz="0" w:space="0" w:color="auto"/>
            <w:left w:val="none" w:sz="0" w:space="0" w:color="auto"/>
            <w:bottom w:val="none" w:sz="0" w:space="0" w:color="auto"/>
            <w:right w:val="none" w:sz="0" w:space="0" w:color="auto"/>
          </w:divBdr>
        </w:div>
        <w:div w:id="2132437230">
          <w:marLeft w:val="0"/>
          <w:marRight w:val="0"/>
          <w:marTop w:val="0"/>
          <w:marBottom w:val="0"/>
          <w:divBdr>
            <w:top w:val="none" w:sz="0" w:space="0" w:color="auto"/>
            <w:left w:val="none" w:sz="0" w:space="0" w:color="auto"/>
            <w:bottom w:val="none" w:sz="0" w:space="0" w:color="auto"/>
            <w:right w:val="none" w:sz="0" w:space="0" w:color="auto"/>
          </w:divBdr>
        </w:div>
        <w:div w:id="2134976252">
          <w:marLeft w:val="0"/>
          <w:marRight w:val="0"/>
          <w:marTop w:val="0"/>
          <w:marBottom w:val="0"/>
          <w:divBdr>
            <w:top w:val="none" w:sz="0" w:space="0" w:color="auto"/>
            <w:left w:val="none" w:sz="0" w:space="0" w:color="auto"/>
            <w:bottom w:val="none" w:sz="0" w:space="0" w:color="auto"/>
            <w:right w:val="none" w:sz="0" w:space="0" w:color="auto"/>
          </w:divBdr>
          <w:divsChild>
            <w:div w:id="283683">
              <w:marLeft w:val="0"/>
              <w:marRight w:val="0"/>
              <w:marTop w:val="0"/>
              <w:marBottom w:val="0"/>
              <w:divBdr>
                <w:top w:val="none" w:sz="0" w:space="0" w:color="auto"/>
                <w:left w:val="none" w:sz="0" w:space="0" w:color="auto"/>
                <w:bottom w:val="none" w:sz="0" w:space="0" w:color="auto"/>
                <w:right w:val="none" w:sz="0" w:space="0" w:color="auto"/>
              </w:divBdr>
            </w:div>
            <w:div w:id="32387631">
              <w:marLeft w:val="0"/>
              <w:marRight w:val="0"/>
              <w:marTop w:val="0"/>
              <w:marBottom w:val="0"/>
              <w:divBdr>
                <w:top w:val="none" w:sz="0" w:space="0" w:color="auto"/>
                <w:left w:val="none" w:sz="0" w:space="0" w:color="auto"/>
                <w:bottom w:val="none" w:sz="0" w:space="0" w:color="auto"/>
                <w:right w:val="none" w:sz="0" w:space="0" w:color="auto"/>
              </w:divBdr>
            </w:div>
            <w:div w:id="380793131">
              <w:marLeft w:val="0"/>
              <w:marRight w:val="0"/>
              <w:marTop w:val="0"/>
              <w:marBottom w:val="0"/>
              <w:divBdr>
                <w:top w:val="none" w:sz="0" w:space="0" w:color="auto"/>
                <w:left w:val="none" w:sz="0" w:space="0" w:color="auto"/>
                <w:bottom w:val="none" w:sz="0" w:space="0" w:color="auto"/>
                <w:right w:val="none" w:sz="0" w:space="0" w:color="auto"/>
              </w:divBdr>
            </w:div>
            <w:div w:id="459541090">
              <w:marLeft w:val="0"/>
              <w:marRight w:val="0"/>
              <w:marTop w:val="0"/>
              <w:marBottom w:val="0"/>
              <w:divBdr>
                <w:top w:val="none" w:sz="0" w:space="0" w:color="auto"/>
                <w:left w:val="none" w:sz="0" w:space="0" w:color="auto"/>
                <w:bottom w:val="none" w:sz="0" w:space="0" w:color="auto"/>
                <w:right w:val="none" w:sz="0" w:space="0" w:color="auto"/>
              </w:divBdr>
            </w:div>
            <w:div w:id="551500523">
              <w:marLeft w:val="0"/>
              <w:marRight w:val="0"/>
              <w:marTop w:val="0"/>
              <w:marBottom w:val="0"/>
              <w:divBdr>
                <w:top w:val="none" w:sz="0" w:space="0" w:color="auto"/>
                <w:left w:val="none" w:sz="0" w:space="0" w:color="auto"/>
                <w:bottom w:val="none" w:sz="0" w:space="0" w:color="auto"/>
                <w:right w:val="none" w:sz="0" w:space="0" w:color="auto"/>
              </w:divBdr>
            </w:div>
            <w:div w:id="636572996">
              <w:marLeft w:val="0"/>
              <w:marRight w:val="0"/>
              <w:marTop w:val="0"/>
              <w:marBottom w:val="0"/>
              <w:divBdr>
                <w:top w:val="none" w:sz="0" w:space="0" w:color="auto"/>
                <w:left w:val="none" w:sz="0" w:space="0" w:color="auto"/>
                <w:bottom w:val="none" w:sz="0" w:space="0" w:color="auto"/>
                <w:right w:val="none" w:sz="0" w:space="0" w:color="auto"/>
              </w:divBdr>
            </w:div>
            <w:div w:id="704448793">
              <w:marLeft w:val="0"/>
              <w:marRight w:val="0"/>
              <w:marTop w:val="0"/>
              <w:marBottom w:val="0"/>
              <w:divBdr>
                <w:top w:val="none" w:sz="0" w:space="0" w:color="auto"/>
                <w:left w:val="none" w:sz="0" w:space="0" w:color="auto"/>
                <w:bottom w:val="none" w:sz="0" w:space="0" w:color="auto"/>
                <w:right w:val="none" w:sz="0" w:space="0" w:color="auto"/>
              </w:divBdr>
            </w:div>
            <w:div w:id="880243185">
              <w:marLeft w:val="0"/>
              <w:marRight w:val="0"/>
              <w:marTop w:val="0"/>
              <w:marBottom w:val="0"/>
              <w:divBdr>
                <w:top w:val="none" w:sz="0" w:space="0" w:color="auto"/>
                <w:left w:val="none" w:sz="0" w:space="0" w:color="auto"/>
                <w:bottom w:val="none" w:sz="0" w:space="0" w:color="auto"/>
                <w:right w:val="none" w:sz="0" w:space="0" w:color="auto"/>
              </w:divBdr>
            </w:div>
            <w:div w:id="933436438">
              <w:marLeft w:val="0"/>
              <w:marRight w:val="0"/>
              <w:marTop w:val="0"/>
              <w:marBottom w:val="0"/>
              <w:divBdr>
                <w:top w:val="none" w:sz="0" w:space="0" w:color="auto"/>
                <w:left w:val="none" w:sz="0" w:space="0" w:color="auto"/>
                <w:bottom w:val="none" w:sz="0" w:space="0" w:color="auto"/>
                <w:right w:val="none" w:sz="0" w:space="0" w:color="auto"/>
              </w:divBdr>
            </w:div>
            <w:div w:id="1003122168">
              <w:marLeft w:val="0"/>
              <w:marRight w:val="0"/>
              <w:marTop w:val="0"/>
              <w:marBottom w:val="0"/>
              <w:divBdr>
                <w:top w:val="none" w:sz="0" w:space="0" w:color="auto"/>
                <w:left w:val="none" w:sz="0" w:space="0" w:color="auto"/>
                <w:bottom w:val="none" w:sz="0" w:space="0" w:color="auto"/>
                <w:right w:val="none" w:sz="0" w:space="0" w:color="auto"/>
              </w:divBdr>
            </w:div>
            <w:div w:id="1207835497">
              <w:marLeft w:val="0"/>
              <w:marRight w:val="0"/>
              <w:marTop w:val="0"/>
              <w:marBottom w:val="0"/>
              <w:divBdr>
                <w:top w:val="none" w:sz="0" w:space="0" w:color="auto"/>
                <w:left w:val="none" w:sz="0" w:space="0" w:color="auto"/>
                <w:bottom w:val="none" w:sz="0" w:space="0" w:color="auto"/>
                <w:right w:val="none" w:sz="0" w:space="0" w:color="auto"/>
              </w:divBdr>
            </w:div>
            <w:div w:id="1236892822">
              <w:marLeft w:val="0"/>
              <w:marRight w:val="0"/>
              <w:marTop w:val="0"/>
              <w:marBottom w:val="0"/>
              <w:divBdr>
                <w:top w:val="none" w:sz="0" w:space="0" w:color="auto"/>
                <w:left w:val="none" w:sz="0" w:space="0" w:color="auto"/>
                <w:bottom w:val="none" w:sz="0" w:space="0" w:color="auto"/>
                <w:right w:val="none" w:sz="0" w:space="0" w:color="auto"/>
              </w:divBdr>
            </w:div>
            <w:div w:id="1416168712">
              <w:marLeft w:val="0"/>
              <w:marRight w:val="0"/>
              <w:marTop w:val="0"/>
              <w:marBottom w:val="0"/>
              <w:divBdr>
                <w:top w:val="none" w:sz="0" w:space="0" w:color="auto"/>
                <w:left w:val="none" w:sz="0" w:space="0" w:color="auto"/>
                <w:bottom w:val="none" w:sz="0" w:space="0" w:color="auto"/>
                <w:right w:val="none" w:sz="0" w:space="0" w:color="auto"/>
              </w:divBdr>
            </w:div>
            <w:div w:id="1420297295">
              <w:marLeft w:val="0"/>
              <w:marRight w:val="0"/>
              <w:marTop w:val="0"/>
              <w:marBottom w:val="0"/>
              <w:divBdr>
                <w:top w:val="none" w:sz="0" w:space="0" w:color="auto"/>
                <w:left w:val="none" w:sz="0" w:space="0" w:color="auto"/>
                <w:bottom w:val="none" w:sz="0" w:space="0" w:color="auto"/>
                <w:right w:val="none" w:sz="0" w:space="0" w:color="auto"/>
              </w:divBdr>
            </w:div>
            <w:div w:id="1513181534">
              <w:marLeft w:val="0"/>
              <w:marRight w:val="0"/>
              <w:marTop w:val="0"/>
              <w:marBottom w:val="0"/>
              <w:divBdr>
                <w:top w:val="none" w:sz="0" w:space="0" w:color="auto"/>
                <w:left w:val="none" w:sz="0" w:space="0" w:color="auto"/>
                <w:bottom w:val="none" w:sz="0" w:space="0" w:color="auto"/>
                <w:right w:val="none" w:sz="0" w:space="0" w:color="auto"/>
              </w:divBdr>
            </w:div>
            <w:div w:id="1585146585">
              <w:marLeft w:val="0"/>
              <w:marRight w:val="0"/>
              <w:marTop w:val="0"/>
              <w:marBottom w:val="0"/>
              <w:divBdr>
                <w:top w:val="none" w:sz="0" w:space="0" w:color="auto"/>
                <w:left w:val="none" w:sz="0" w:space="0" w:color="auto"/>
                <w:bottom w:val="none" w:sz="0" w:space="0" w:color="auto"/>
                <w:right w:val="none" w:sz="0" w:space="0" w:color="auto"/>
              </w:divBdr>
            </w:div>
            <w:div w:id="1773816339">
              <w:marLeft w:val="0"/>
              <w:marRight w:val="0"/>
              <w:marTop w:val="0"/>
              <w:marBottom w:val="0"/>
              <w:divBdr>
                <w:top w:val="none" w:sz="0" w:space="0" w:color="auto"/>
                <w:left w:val="none" w:sz="0" w:space="0" w:color="auto"/>
                <w:bottom w:val="none" w:sz="0" w:space="0" w:color="auto"/>
                <w:right w:val="none" w:sz="0" w:space="0" w:color="auto"/>
              </w:divBdr>
            </w:div>
            <w:div w:id="1883786368">
              <w:marLeft w:val="0"/>
              <w:marRight w:val="0"/>
              <w:marTop w:val="0"/>
              <w:marBottom w:val="0"/>
              <w:divBdr>
                <w:top w:val="none" w:sz="0" w:space="0" w:color="auto"/>
                <w:left w:val="none" w:sz="0" w:space="0" w:color="auto"/>
                <w:bottom w:val="none" w:sz="0" w:space="0" w:color="auto"/>
                <w:right w:val="none" w:sz="0" w:space="0" w:color="auto"/>
              </w:divBdr>
            </w:div>
            <w:div w:id="2085252792">
              <w:marLeft w:val="0"/>
              <w:marRight w:val="0"/>
              <w:marTop w:val="0"/>
              <w:marBottom w:val="0"/>
              <w:divBdr>
                <w:top w:val="none" w:sz="0" w:space="0" w:color="auto"/>
                <w:left w:val="none" w:sz="0" w:space="0" w:color="auto"/>
                <w:bottom w:val="none" w:sz="0" w:space="0" w:color="auto"/>
                <w:right w:val="none" w:sz="0" w:space="0" w:color="auto"/>
              </w:divBdr>
            </w:div>
            <w:div w:id="21298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4213">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sChild>
        <w:div w:id="150759559">
          <w:marLeft w:val="0"/>
          <w:marRight w:val="0"/>
          <w:marTop w:val="0"/>
          <w:marBottom w:val="0"/>
          <w:divBdr>
            <w:top w:val="none" w:sz="0" w:space="0" w:color="auto"/>
            <w:left w:val="none" w:sz="0" w:space="0" w:color="auto"/>
            <w:bottom w:val="none" w:sz="0" w:space="0" w:color="auto"/>
            <w:right w:val="none" w:sz="0" w:space="0" w:color="auto"/>
          </w:divBdr>
        </w:div>
        <w:div w:id="163208661">
          <w:marLeft w:val="0"/>
          <w:marRight w:val="0"/>
          <w:marTop w:val="0"/>
          <w:marBottom w:val="0"/>
          <w:divBdr>
            <w:top w:val="none" w:sz="0" w:space="0" w:color="auto"/>
            <w:left w:val="none" w:sz="0" w:space="0" w:color="auto"/>
            <w:bottom w:val="none" w:sz="0" w:space="0" w:color="auto"/>
            <w:right w:val="none" w:sz="0" w:space="0" w:color="auto"/>
          </w:divBdr>
          <w:divsChild>
            <w:div w:id="1100374633">
              <w:marLeft w:val="-75"/>
              <w:marRight w:val="0"/>
              <w:marTop w:val="30"/>
              <w:marBottom w:val="30"/>
              <w:divBdr>
                <w:top w:val="none" w:sz="0" w:space="0" w:color="auto"/>
                <w:left w:val="none" w:sz="0" w:space="0" w:color="auto"/>
                <w:bottom w:val="none" w:sz="0" w:space="0" w:color="auto"/>
                <w:right w:val="none" w:sz="0" w:space="0" w:color="auto"/>
              </w:divBdr>
              <w:divsChild>
                <w:div w:id="67770034">
                  <w:marLeft w:val="0"/>
                  <w:marRight w:val="0"/>
                  <w:marTop w:val="0"/>
                  <w:marBottom w:val="0"/>
                  <w:divBdr>
                    <w:top w:val="none" w:sz="0" w:space="0" w:color="auto"/>
                    <w:left w:val="none" w:sz="0" w:space="0" w:color="auto"/>
                    <w:bottom w:val="none" w:sz="0" w:space="0" w:color="auto"/>
                    <w:right w:val="none" w:sz="0" w:space="0" w:color="auto"/>
                  </w:divBdr>
                  <w:divsChild>
                    <w:div w:id="1320618869">
                      <w:marLeft w:val="0"/>
                      <w:marRight w:val="0"/>
                      <w:marTop w:val="0"/>
                      <w:marBottom w:val="0"/>
                      <w:divBdr>
                        <w:top w:val="none" w:sz="0" w:space="0" w:color="auto"/>
                        <w:left w:val="none" w:sz="0" w:space="0" w:color="auto"/>
                        <w:bottom w:val="none" w:sz="0" w:space="0" w:color="auto"/>
                        <w:right w:val="none" w:sz="0" w:space="0" w:color="auto"/>
                      </w:divBdr>
                    </w:div>
                  </w:divsChild>
                </w:div>
                <w:div w:id="113523618">
                  <w:marLeft w:val="0"/>
                  <w:marRight w:val="0"/>
                  <w:marTop w:val="0"/>
                  <w:marBottom w:val="0"/>
                  <w:divBdr>
                    <w:top w:val="none" w:sz="0" w:space="0" w:color="auto"/>
                    <w:left w:val="none" w:sz="0" w:space="0" w:color="auto"/>
                    <w:bottom w:val="none" w:sz="0" w:space="0" w:color="auto"/>
                    <w:right w:val="none" w:sz="0" w:space="0" w:color="auto"/>
                  </w:divBdr>
                  <w:divsChild>
                    <w:div w:id="503129458">
                      <w:marLeft w:val="0"/>
                      <w:marRight w:val="0"/>
                      <w:marTop w:val="0"/>
                      <w:marBottom w:val="0"/>
                      <w:divBdr>
                        <w:top w:val="none" w:sz="0" w:space="0" w:color="auto"/>
                        <w:left w:val="none" w:sz="0" w:space="0" w:color="auto"/>
                        <w:bottom w:val="none" w:sz="0" w:space="0" w:color="auto"/>
                        <w:right w:val="none" w:sz="0" w:space="0" w:color="auto"/>
                      </w:divBdr>
                    </w:div>
                  </w:divsChild>
                </w:div>
                <w:div w:id="229273551">
                  <w:marLeft w:val="0"/>
                  <w:marRight w:val="0"/>
                  <w:marTop w:val="0"/>
                  <w:marBottom w:val="0"/>
                  <w:divBdr>
                    <w:top w:val="none" w:sz="0" w:space="0" w:color="auto"/>
                    <w:left w:val="none" w:sz="0" w:space="0" w:color="auto"/>
                    <w:bottom w:val="none" w:sz="0" w:space="0" w:color="auto"/>
                    <w:right w:val="none" w:sz="0" w:space="0" w:color="auto"/>
                  </w:divBdr>
                  <w:divsChild>
                    <w:div w:id="1242519632">
                      <w:marLeft w:val="0"/>
                      <w:marRight w:val="0"/>
                      <w:marTop w:val="0"/>
                      <w:marBottom w:val="0"/>
                      <w:divBdr>
                        <w:top w:val="none" w:sz="0" w:space="0" w:color="auto"/>
                        <w:left w:val="none" w:sz="0" w:space="0" w:color="auto"/>
                        <w:bottom w:val="none" w:sz="0" w:space="0" w:color="auto"/>
                        <w:right w:val="none" w:sz="0" w:space="0" w:color="auto"/>
                      </w:divBdr>
                    </w:div>
                  </w:divsChild>
                </w:div>
                <w:div w:id="270283231">
                  <w:marLeft w:val="0"/>
                  <w:marRight w:val="0"/>
                  <w:marTop w:val="0"/>
                  <w:marBottom w:val="0"/>
                  <w:divBdr>
                    <w:top w:val="none" w:sz="0" w:space="0" w:color="auto"/>
                    <w:left w:val="none" w:sz="0" w:space="0" w:color="auto"/>
                    <w:bottom w:val="none" w:sz="0" w:space="0" w:color="auto"/>
                    <w:right w:val="none" w:sz="0" w:space="0" w:color="auto"/>
                  </w:divBdr>
                  <w:divsChild>
                    <w:div w:id="1023362744">
                      <w:marLeft w:val="0"/>
                      <w:marRight w:val="0"/>
                      <w:marTop w:val="0"/>
                      <w:marBottom w:val="0"/>
                      <w:divBdr>
                        <w:top w:val="none" w:sz="0" w:space="0" w:color="auto"/>
                        <w:left w:val="none" w:sz="0" w:space="0" w:color="auto"/>
                        <w:bottom w:val="none" w:sz="0" w:space="0" w:color="auto"/>
                        <w:right w:val="none" w:sz="0" w:space="0" w:color="auto"/>
                      </w:divBdr>
                    </w:div>
                  </w:divsChild>
                </w:div>
                <w:div w:id="310718313">
                  <w:marLeft w:val="0"/>
                  <w:marRight w:val="0"/>
                  <w:marTop w:val="0"/>
                  <w:marBottom w:val="0"/>
                  <w:divBdr>
                    <w:top w:val="none" w:sz="0" w:space="0" w:color="auto"/>
                    <w:left w:val="none" w:sz="0" w:space="0" w:color="auto"/>
                    <w:bottom w:val="none" w:sz="0" w:space="0" w:color="auto"/>
                    <w:right w:val="none" w:sz="0" w:space="0" w:color="auto"/>
                  </w:divBdr>
                  <w:divsChild>
                    <w:div w:id="748697477">
                      <w:marLeft w:val="0"/>
                      <w:marRight w:val="0"/>
                      <w:marTop w:val="0"/>
                      <w:marBottom w:val="0"/>
                      <w:divBdr>
                        <w:top w:val="none" w:sz="0" w:space="0" w:color="auto"/>
                        <w:left w:val="none" w:sz="0" w:space="0" w:color="auto"/>
                        <w:bottom w:val="none" w:sz="0" w:space="0" w:color="auto"/>
                        <w:right w:val="none" w:sz="0" w:space="0" w:color="auto"/>
                      </w:divBdr>
                    </w:div>
                  </w:divsChild>
                </w:div>
                <w:div w:id="689918636">
                  <w:marLeft w:val="0"/>
                  <w:marRight w:val="0"/>
                  <w:marTop w:val="0"/>
                  <w:marBottom w:val="0"/>
                  <w:divBdr>
                    <w:top w:val="none" w:sz="0" w:space="0" w:color="auto"/>
                    <w:left w:val="none" w:sz="0" w:space="0" w:color="auto"/>
                    <w:bottom w:val="none" w:sz="0" w:space="0" w:color="auto"/>
                    <w:right w:val="none" w:sz="0" w:space="0" w:color="auto"/>
                  </w:divBdr>
                  <w:divsChild>
                    <w:div w:id="1281914275">
                      <w:marLeft w:val="0"/>
                      <w:marRight w:val="0"/>
                      <w:marTop w:val="0"/>
                      <w:marBottom w:val="0"/>
                      <w:divBdr>
                        <w:top w:val="none" w:sz="0" w:space="0" w:color="auto"/>
                        <w:left w:val="none" w:sz="0" w:space="0" w:color="auto"/>
                        <w:bottom w:val="none" w:sz="0" w:space="0" w:color="auto"/>
                        <w:right w:val="none" w:sz="0" w:space="0" w:color="auto"/>
                      </w:divBdr>
                    </w:div>
                  </w:divsChild>
                </w:div>
                <w:div w:id="1031686035">
                  <w:marLeft w:val="0"/>
                  <w:marRight w:val="0"/>
                  <w:marTop w:val="0"/>
                  <w:marBottom w:val="0"/>
                  <w:divBdr>
                    <w:top w:val="none" w:sz="0" w:space="0" w:color="auto"/>
                    <w:left w:val="none" w:sz="0" w:space="0" w:color="auto"/>
                    <w:bottom w:val="none" w:sz="0" w:space="0" w:color="auto"/>
                    <w:right w:val="none" w:sz="0" w:space="0" w:color="auto"/>
                  </w:divBdr>
                  <w:divsChild>
                    <w:div w:id="1155410458">
                      <w:marLeft w:val="0"/>
                      <w:marRight w:val="0"/>
                      <w:marTop w:val="0"/>
                      <w:marBottom w:val="0"/>
                      <w:divBdr>
                        <w:top w:val="none" w:sz="0" w:space="0" w:color="auto"/>
                        <w:left w:val="none" w:sz="0" w:space="0" w:color="auto"/>
                        <w:bottom w:val="none" w:sz="0" w:space="0" w:color="auto"/>
                        <w:right w:val="none" w:sz="0" w:space="0" w:color="auto"/>
                      </w:divBdr>
                    </w:div>
                  </w:divsChild>
                </w:div>
                <w:div w:id="1077556843">
                  <w:marLeft w:val="0"/>
                  <w:marRight w:val="0"/>
                  <w:marTop w:val="0"/>
                  <w:marBottom w:val="0"/>
                  <w:divBdr>
                    <w:top w:val="none" w:sz="0" w:space="0" w:color="auto"/>
                    <w:left w:val="none" w:sz="0" w:space="0" w:color="auto"/>
                    <w:bottom w:val="none" w:sz="0" w:space="0" w:color="auto"/>
                    <w:right w:val="none" w:sz="0" w:space="0" w:color="auto"/>
                  </w:divBdr>
                  <w:divsChild>
                    <w:div w:id="1445229381">
                      <w:marLeft w:val="0"/>
                      <w:marRight w:val="0"/>
                      <w:marTop w:val="0"/>
                      <w:marBottom w:val="0"/>
                      <w:divBdr>
                        <w:top w:val="none" w:sz="0" w:space="0" w:color="auto"/>
                        <w:left w:val="none" w:sz="0" w:space="0" w:color="auto"/>
                        <w:bottom w:val="none" w:sz="0" w:space="0" w:color="auto"/>
                        <w:right w:val="none" w:sz="0" w:space="0" w:color="auto"/>
                      </w:divBdr>
                    </w:div>
                  </w:divsChild>
                </w:div>
                <w:div w:id="1134328715">
                  <w:marLeft w:val="0"/>
                  <w:marRight w:val="0"/>
                  <w:marTop w:val="0"/>
                  <w:marBottom w:val="0"/>
                  <w:divBdr>
                    <w:top w:val="none" w:sz="0" w:space="0" w:color="auto"/>
                    <w:left w:val="none" w:sz="0" w:space="0" w:color="auto"/>
                    <w:bottom w:val="none" w:sz="0" w:space="0" w:color="auto"/>
                    <w:right w:val="none" w:sz="0" w:space="0" w:color="auto"/>
                  </w:divBdr>
                  <w:divsChild>
                    <w:div w:id="894043775">
                      <w:marLeft w:val="0"/>
                      <w:marRight w:val="0"/>
                      <w:marTop w:val="0"/>
                      <w:marBottom w:val="0"/>
                      <w:divBdr>
                        <w:top w:val="none" w:sz="0" w:space="0" w:color="auto"/>
                        <w:left w:val="none" w:sz="0" w:space="0" w:color="auto"/>
                        <w:bottom w:val="none" w:sz="0" w:space="0" w:color="auto"/>
                        <w:right w:val="none" w:sz="0" w:space="0" w:color="auto"/>
                      </w:divBdr>
                    </w:div>
                  </w:divsChild>
                </w:div>
                <w:div w:id="1164511859">
                  <w:marLeft w:val="0"/>
                  <w:marRight w:val="0"/>
                  <w:marTop w:val="0"/>
                  <w:marBottom w:val="0"/>
                  <w:divBdr>
                    <w:top w:val="none" w:sz="0" w:space="0" w:color="auto"/>
                    <w:left w:val="none" w:sz="0" w:space="0" w:color="auto"/>
                    <w:bottom w:val="none" w:sz="0" w:space="0" w:color="auto"/>
                    <w:right w:val="none" w:sz="0" w:space="0" w:color="auto"/>
                  </w:divBdr>
                  <w:divsChild>
                    <w:div w:id="659161557">
                      <w:marLeft w:val="0"/>
                      <w:marRight w:val="0"/>
                      <w:marTop w:val="0"/>
                      <w:marBottom w:val="0"/>
                      <w:divBdr>
                        <w:top w:val="none" w:sz="0" w:space="0" w:color="auto"/>
                        <w:left w:val="none" w:sz="0" w:space="0" w:color="auto"/>
                        <w:bottom w:val="none" w:sz="0" w:space="0" w:color="auto"/>
                        <w:right w:val="none" w:sz="0" w:space="0" w:color="auto"/>
                      </w:divBdr>
                    </w:div>
                  </w:divsChild>
                </w:div>
                <w:div w:id="1177228491">
                  <w:marLeft w:val="0"/>
                  <w:marRight w:val="0"/>
                  <w:marTop w:val="0"/>
                  <w:marBottom w:val="0"/>
                  <w:divBdr>
                    <w:top w:val="none" w:sz="0" w:space="0" w:color="auto"/>
                    <w:left w:val="none" w:sz="0" w:space="0" w:color="auto"/>
                    <w:bottom w:val="none" w:sz="0" w:space="0" w:color="auto"/>
                    <w:right w:val="none" w:sz="0" w:space="0" w:color="auto"/>
                  </w:divBdr>
                  <w:divsChild>
                    <w:div w:id="1235775574">
                      <w:marLeft w:val="0"/>
                      <w:marRight w:val="0"/>
                      <w:marTop w:val="0"/>
                      <w:marBottom w:val="0"/>
                      <w:divBdr>
                        <w:top w:val="none" w:sz="0" w:space="0" w:color="auto"/>
                        <w:left w:val="none" w:sz="0" w:space="0" w:color="auto"/>
                        <w:bottom w:val="none" w:sz="0" w:space="0" w:color="auto"/>
                        <w:right w:val="none" w:sz="0" w:space="0" w:color="auto"/>
                      </w:divBdr>
                    </w:div>
                  </w:divsChild>
                </w:div>
                <w:div w:id="1179393439">
                  <w:marLeft w:val="0"/>
                  <w:marRight w:val="0"/>
                  <w:marTop w:val="0"/>
                  <w:marBottom w:val="0"/>
                  <w:divBdr>
                    <w:top w:val="none" w:sz="0" w:space="0" w:color="auto"/>
                    <w:left w:val="none" w:sz="0" w:space="0" w:color="auto"/>
                    <w:bottom w:val="none" w:sz="0" w:space="0" w:color="auto"/>
                    <w:right w:val="none" w:sz="0" w:space="0" w:color="auto"/>
                  </w:divBdr>
                  <w:divsChild>
                    <w:div w:id="2034722018">
                      <w:marLeft w:val="0"/>
                      <w:marRight w:val="0"/>
                      <w:marTop w:val="0"/>
                      <w:marBottom w:val="0"/>
                      <w:divBdr>
                        <w:top w:val="none" w:sz="0" w:space="0" w:color="auto"/>
                        <w:left w:val="none" w:sz="0" w:space="0" w:color="auto"/>
                        <w:bottom w:val="none" w:sz="0" w:space="0" w:color="auto"/>
                        <w:right w:val="none" w:sz="0" w:space="0" w:color="auto"/>
                      </w:divBdr>
                    </w:div>
                  </w:divsChild>
                </w:div>
                <w:div w:id="1194802832">
                  <w:marLeft w:val="0"/>
                  <w:marRight w:val="0"/>
                  <w:marTop w:val="0"/>
                  <w:marBottom w:val="0"/>
                  <w:divBdr>
                    <w:top w:val="none" w:sz="0" w:space="0" w:color="auto"/>
                    <w:left w:val="none" w:sz="0" w:space="0" w:color="auto"/>
                    <w:bottom w:val="none" w:sz="0" w:space="0" w:color="auto"/>
                    <w:right w:val="none" w:sz="0" w:space="0" w:color="auto"/>
                  </w:divBdr>
                  <w:divsChild>
                    <w:div w:id="567813148">
                      <w:marLeft w:val="0"/>
                      <w:marRight w:val="0"/>
                      <w:marTop w:val="0"/>
                      <w:marBottom w:val="0"/>
                      <w:divBdr>
                        <w:top w:val="none" w:sz="0" w:space="0" w:color="auto"/>
                        <w:left w:val="none" w:sz="0" w:space="0" w:color="auto"/>
                        <w:bottom w:val="none" w:sz="0" w:space="0" w:color="auto"/>
                        <w:right w:val="none" w:sz="0" w:space="0" w:color="auto"/>
                      </w:divBdr>
                    </w:div>
                  </w:divsChild>
                </w:div>
                <w:div w:id="1204682843">
                  <w:marLeft w:val="0"/>
                  <w:marRight w:val="0"/>
                  <w:marTop w:val="0"/>
                  <w:marBottom w:val="0"/>
                  <w:divBdr>
                    <w:top w:val="none" w:sz="0" w:space="0" w:color="auto"/>
                    <w:left w:val="none" w:sz="0" w:space="0" w:color="auto"/>
                    <w:bottom w:val="none" w:sz="0" w:space="0" w:color="auto"/>
                    <w:right w:val="none" w:sz="0" w:space="0" w:color="auto"/>
                  </w:divBdr>
                  <w:divsChild>
                    <w:div w:id="1736127563">
                      <w:marLeft w:val="0"/>
                      <w:marRight w:val="0"/>
                      <w:marTop w:val="0"/>
                      <w:marBottom w:val="0"/>
                      <w:divBdr>
                        <w:top w:val="none" w:sz="0" w:space="0" w:color="auto"/>
                        <w:left w:val="none" w:sz="0" w:space="0" w:color="auto"/>
                        <w:bottom w:val="none" w:sz="0" w:space="0" w:color="auto"/>
                        <w:right w:val="none" w:sz="0" w:space="0" w:color="auto"/>
                      </w:divBdr>
                    </w:div>
                  </w:divsChild>
                </w:div>
                <w:div w:id="1210535075">
                  <w:marLeft w:val="0"/>
                  <w:marRight w:val="0"/>
                  <w:marTop w:val="0"/>
                  <w:marBottom w:val="0"/>
                  <w:divBdr>
                    <w:top w:val="none" w:sz="0" w:space="0" w:color="auto"/>
                    <w:left w:val="none" w:sz="0" w:space="0" w:color="auto"/>
                    <w:bottom w:val="none" w:sz="0" w:space="0" w:color="auto"/>
                    <w:right w:val="none" w:sz="0" w:space="0" w:color="auto"/>
                  </w:divBdr>
                  <w:divsChild>
                    <w:div w:id="1708797373">
                      <w:marLeft w:val="0"/>
                      <w:marRight w:val="0"/>
                      <w:marTop w:val="0"/>
                      <w:marBottom w:val="0"/>
                      <w:divBdr>
                        <w:top w:val="none" w:sz="0" w:space="0" w:color="auto"/>
                        <w:left w:val="none" w:sz="0" w:space="0" w:color="auto"/>
                        <w:bottom w:val="none" w:sz="0" w:space="0" w:color="auto"/>
                        <w:right w:val="none" w:sz="0" w:space="0" w:color="auto"/>
                      </w:divBdr>
                    </w:div>
                  </w:divsChild>
                </w:div>
                <w:div w:id="1502087109">
                  <w:marLeft w:val="0"/>
                  <w:marRight w:val="0"/>
                  <w:marTop w:val="0"/>
                  <w:marBottom w:val="0"/>
                  <w:divBdr>
                    <w:top w:val="none" w:sz="0" w:space="0" w:color="auto"/>
                    <w:left w:val="none" w:sz="0" w:space="0" w:color="auto"/>
                    <w:bottom w:val="none" w:sz="0" w:space="0" w:color="auto"/>
                    <w:right w:val="none" w:sz="0" w:space="0" w:color="auto"/>
                  </w:divBdr>
                  <w:divsChild>
                    <w:div w:id="606624433">
                      <w:marLeft w:val="0"/>
                      <w:marRight w:val="0"/>
                      <w:marTop w:val="0"/>
                      <w:marBottom w:val="0"/>
                      <w:divBdr>
                        <w:top w:val="none" w:sz="0" w:space="0" w:color="auto"/>
                        <w:left w:val="none" w:sz="0" w:space="0" w:color="auto"/>
                        <w:bottom w:val="none" w:sz="0" w:space="0" w:color="auto"/>
                        <w:right w:val="none" w:sz="0" w:space="0" w:color="auto"/>
                      </w:divBdr>
                    </w:div>
                  </w:divsChild>
                </w:div>
                <w:div w:id="1764108142">
                  <w:marLeft w:val="0"/>
                  <w:marRight w:val="0"/>
                  <w:marTop w:val="0"/>
                  <w:marBottom w:val="0"/>
                  <w:divBdr>
                    <w:top w:val="none" w:sz="0" w:space="0" w:color="auto"/>
                    <w:left w:val="none" w:sz="0" w:space="0" w:color="auto"/>
                    <w:bottom w:val="none" w:sz="0" w:space="0" w:color="auto"/>
                    <w:right w:val="none" w:sz="0" w:space="0" w:color="auto"/>
                  </w:divBdr>
                  <w:divsChild>
                    <w:div w:id="1273704788">
                      <w:marLeft w:val="0"/>
                      <w:marRight w:val="0"/>
                      <w:marTop w:val="0"/>
                      <w:marBottom w:val="0"/>
                      <w:divBdr>
                        <w:top w:val="none" w:sz="0" w:space="0" w:color="auto"/>
                        <w:left w:val="none" w:sz="0" w:space="0" w:color="auto"/>
                        <w:bottom w:val="none" w:sz="0" w:space="0" w:color="auto"/>
                        <w:right w:val="none" w:sz="0" w:space="0" w:color="auto"/>
                      </w:divBdr>
                    </w:div>
                  </w:divsChild>
                </w:div>
                <w:div w:id="1855605096">
                  <w:marLeft w:val="0"/>
                  <w:marRight w:val="0"/>
                  <w:marTop w:val="0"/>
                  <w:marBottom w:val="0"/>
                  <w:divBdr>
                    <w:top w:val="none" w:sz="0" w:space="0" w:color="auto"/>
                    <w:left w:val="none" w:sz="0" w:space="0" w:color="auto"/>
                    <w:bottom w:val="none" w:sz="0" w:space="0" w:color="auto"/>
                    <w:right w:val="none" w:sz="0" w:space="0" w:color="auto"/>
                  </w:divBdr>
                  <w:divsChild>
                    <w:div w:id="1235773226">
                      <w:marLeft w:val="0"/>
                      <w:marRight w:val="0"/>
                      <w:marTop w:val="0"/>
                      <w:marBottom w:val="0"/>
                      <w:divBdr>
                        <w:top w:val="none" w:sz="0" w:space="0" w:color="auto"/>
                        <w:left w:val="none" w:sz="0" w:space="0" w:color="auto"/>
                        <w:bottom w:val="none" w:sz="0" w:space="0" w:color="auto"/>
                        <w:right w:val="none" w:sz="0" w:space="0" w:color="auto"/>
                      </w:divBdr>
                    </w:div>
                  </w:divsChild>
                </w:div>
                <w:div w:id="1991791237">
                  <w:marLeft w:val="0"/>
                  <w:marRight w:val="0"/>
                  <w:marTop w:val="0"/>
                  <w:marBottom w:val="0"/>
                  <w:divBdr>
                    <w:top w:val="none" w:sz="0" w:space="0" w:color="auto"/>
                    <w:left w:val="none" w:sz="0" w:space="0" w:color="auto"/>
                    <w:bottom w:val="none" w:sz="0" w:space="0" w:color="auto"/>
                    <w:right w:val="none" w:sz="0" w:space="0" w:color="auto"/>
                  </w:divBdr>
                  <w:divsChild>
                    <w:div w:id="1626888451">
                      <w:marLeft w:val="0"/>
                      <w:marRight w:val="0"/>
                      <w:marTop w:val="0"/>
                      <w:marBottom w:val="0"/>
                      <w:divBdr>
                        <w:top w:val="none" w:sz="0" w:space="0" w:color="auto"/>
                        <w:left w:val="none" w:sz="0" w:space="0" w:color="auto"/>
                        <w:bottom w:val="none" w:sz="0" w:space="0" w:color="auto"/>
                        <w:right w:val="none" w:sz="0" w:space="0" w:color="auto"/>
                      </w:divBdr>
                    </w:div>
                  </w:divsChild>
                </w:div>
                <w:div w:id="2116900295">
                  <w:marLeft w:val="0"/>
                  <w:marRight w:val="0"/>
                  <w:marTop w:val="0"/>
                  <w:marBottom w:val="0"/>
                  <w:divBdr>
                    <w:top w:val="none" w:sz="0" w:space="0" w:color="auto"/>
                    <w:left w:val="none" w:sz="0" w:space="0" w:color="auto"/>
                    <w:bottom w:val="none" w:sz="0" w:space="0" w:color="auto"/>
                    <w:right w:val="none" w:sz="0" w:space="0" w:color="auto"/>
                  </w:divBdr>
                  <w:divsChild>
                    <w:div w:id="19876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4647">
          <w:marLeft w:val="0"/>
          <w:marRight w:val="0"/>
          <w:marTop w:val="0"/>
          <w:marBottom w:val="0"/>
          <w:divBdr>
            <w:top w:val="none" w:sz="0" w:space="0" w:color="auto"/>
            <w:left w:val="none" w:sz="0" w:space="0" w:color="auto"/>
            <w:bottom w:val="none" w:sz="0" w:space="0" w:color="auto"/>
            <w:right w:val="none" w:sz="0" w:space="0" w:color="auto"/>
          </w:divBdr>
        </w:div>
        <w:div w:id="385643129">
          <w:marLeft w:val="0"/>
          <w:marRight w:val="0"/>
          <w:marTop w:val="0"/>
          <w:marBottom w:val="0"/>
          <w:divBdr>
            <w:top w:val="none" w:sz="0" w:space="0" w:color="auto"/>
            <w:left w:val="none" w:sz="0" w:space="0" w:color="auto"/>
            <w:bottom w:val="none" w:sz="0" w:space="0" w:color="auto"/>
            <w:right w:val="none" w:sz="0" w:space="0" w:color="auto"/>
          </w:divBdr>
        </w:div>
        <w:div w:id="391150423">
          <w:marLeft w:val="0"/>
          <w:marRight w:val="0"/>
          <w:marTop w:val="0"/>
          <w:marBottom w:val="0"/>
          <w:divBdr>
            <w:top w:val="none" w:sz="0" w:space="0" w:color="auto"/>
            <w:left w:val="none" w:sz="0" w:space="0" w:color="auto"/>
            <w:bottom w:val="none" w:sz="0" w:space="0" w:color="auto"/>
            <w:right w:val="none" w:sz="0" w:space="0" w:color="auto"/>
          </w:divBdr>
        </w:div>
        <w:div w:id="557860657">
          <w:marLeft w:val="0"/>
          <w:marRight w:val="0"/>
          <w:marTop w:val="0"/>
          <w:marBottom w:val="0"/>
          <w:divBdr>
            <w:top w:val="none" w:sz="0" w:space="0" w:color="auto"/>
            <w:left w:val="none" w:sz="0" w:space="0" w:color="auto"/>
            <w:bottom w:val="none" w:sz="0" w:space="0" w:color="auto"/>
            <w:right w:val="none" w:sz="0" w:space="0" w:color="auto"/>
          </w:divBdr>
        </w:div>
        <w:div w:id="560019542">
          <w:marLeft w:val="0"/>
          <w:marRight w:val="0"/>
          <w:marTop w:val="0"/>
          <w:marBottom w:val="0"/>
          <w:divBdr>
            <w:top w:val="none" w:sz="0" w:space="0" w:color="auto"/>
            <w:left w:val="none" w:sz="0" w:space="0" w:color="auto"/>
            <w:bottom w:val="none" w:sz="0" w:space="0" w:color="auto"/>
            <w:right w:val="none" w:sz="0" w:space="0" w:color="auto"/>
          </w:divBdr>
        </w:div>
        <w:div w:id="798885046">
          <w:marLeft w:val="0"/>
          <w:marRight w:val="0"/>
          <w:marTop w:val="0"/>
          <w:marBottom w:val="0"/>
          <w:divBdr>
            <w:top w:val="none" w:sz="0" w:space="0" w:color="auto"/>
            <w:left w:val="none" w:sz="0" w:space="0" w:color="auto"/>
            <w:bottom w:val="none" w:sz="0" w:space="0" w:color="auto"/>
            <w:right w:val="none" w:sz="0" w:space="0" w:color="auto"/>
          </w:divBdr>
        </w:div>
        <w:div w:id="889414945">
          <w:marLeft w:val="0"/>
          <w:marRight w:val="0"/>
          <w:marTop w:val="0"/>
          <w:marBottom w:val="0"/>
          <w:divBdr>
            <w:top w:val="none" w:sz="0" w:space="0" w:color="auto"/>
            <w:left w:val="none" w:sz="0" w:space="0" w:color="auto"/>
            <w:bottom w:val="none" w:sz="0" w:space="0" w:color="auto"/>
            <w:right w:val="none" w:sz="0" w:space="0" w:color="auto"/>
          </w:divBdr>
        </w:div>
        <w:div w:id="901721308">
          <w:marLeft w:val="0"/>
          <w:marRight w:val="0"/>
          <w:marTop w:val="0"/>
          <w:marBottom w:val="0"/>
          <w:divBdr>
            <w:top w:val="none" w:sz="0" w:space="0" w:color="auto"/>
            <w:left w:val="none" w:sz="0" w:space="0" w:color="auto"/>
            <w:bottom w:val="none" w:sz="0" w:space="0" w:color="auto"/>
            <w:right w:val="none" w:sz="0" w:space="0" w:color="auto"/>
          </w:divBdr>
        </w:div>
        <w:div w:id="941448994">
          <w:marLeft w:val="0"/>
          <w:marRight w:val="0"/>
          <w:marTop w:val="0"/>
          <w:marBottom w:val="0"/>
          <w:divBdr>
            <w:top w:val="none" w:sz="0" w:space="0" w:color="auto"/>
            <w:left w:val="none" w:sz="0" w:space="0" w:color="auto"/>
            <w:bottom w:val="none" w:sz="0" w:space="0" w:color="auto"/>
            <w:right w:val="none" w:sz="0" w:space="0" w:color="auto"/>
          </w:divBdr>
          <w:divsChild>
            <w:div w:id="1196885427">
              <w:marLeft w:val="-75"/>
              <w:marRight w:val="0"/>
              <w:marTop w:val="30"/>
              <w:marBottom w:val="30"/>
              <w:divBdr>
                <w:top w:val="none" w:sz="0" w:space="0" w:color="auto"/>
                <w:left w:val="none" w:sz="0" w:space="0" w:color="auto"/>
                <w:bottom w:val="none" w:sz="0" w:space="0" w:color="auto"/>
                <w:right w:val="none" w:sz="0" w:space="0" w:color="auto"/>
              </w:divBdr>
              <w:divsChild>
                <w:div w:id="128743535">
                  <w:marLeft w:val="0"/>
                  <w:marRight w:val="0"/>
                  <w:marTop w:val="0"/>
                  <w:marBottom w:val="0"/>
                  <w:divBdr>
                    <w:top w:val="none" w:sz="0" w:space="0" w:color="auto"/>
                    <w:left w:val="none" w:sz="0" w:space="0" w:color="auto"/>
                    <w:bottom w:val="none" w:sz="0" w:space="0" w:color="auto"/>
                    <w:right w:val="none" w:sz="0" w:space="0" w:color="auto"/>
                  </w:divBdr>
                  <w:divsChild>
                    <w:div w:id="1677491229">
                      <w:marLeft w:val="0"/>
                      <w:marRight w:val="0"/>
                      <w:marTop w:val="0"/>
                      <w:marBottom w:val="0"/>
                      <w:divBdr>
                        <w:top w:val="none" w:sz="0" w:space="0" w:color="auto"/>
                        <w:left w:val="none" w:sz="0" w:space="0" w:color="auto"/>
                        <w:bottom w:val="none" w:sz="0" w:space="0" w:color="auto"/>
                        <w:right w:val="none" w:sz="0" w:space="0" w:color="auto"/>
                      </w:divBdr>
                    </w:div>
                  </w:divsChild>
                </w:div>
                <w:div w:id="344135586">
                  <w:marLeft w:val="0"/>
                  <w:marRight w:val="0"/>
                  <w:marTop w:val="0"/>
                  <w:marBottom w:val="0"/>
                  <w:divBdr>
                    <w:top w:val="none" w:sz="0" w:space="0" w:color="auto"/>
                    <w:left w:val="none" w:sz="0" w:space="0" w:color="auto"/>
                    <w:bottom w:val="none" w:sz="0" w:space="0" w:color="auto"/>
                    <w:right w:val="none" w:sz="0" w:space="0" w:color="auto"/>
                  </w:divBdr>
                  <w:divsChild>
                    <w:div w:id="855194865">
                      <w:marLeft w:val="0"/>
                      <w:marRight w:val="0"/>
                      <w:marTop w:val="0"/>
                      <w:marBottom w:val="0"/>
                      <w:divBdr>
                        <w:top w:val="none" w:sz="0" w:space="0" w:color="auto"/>
                        <w:left w:val="none" w:sz="0" w:space="0" w:color="auto"/>
                        <w:bottom w:val="none" w:sz="0" w:space="0" w:color="auto"/>
                        <w:right w:val="none" w:sz="0" w:space="0" w:color="auto"/>
                      </w:divBdr>
                    </w:div>
                  </w:divsChild>
                </w:div>
                <w:div w:id="431508746">
                  <w:marLeft w:val="0"/>
                  <w:marRight w:val="0"/>
                  <w:marTop w:val="0"/>
                  <w:marBottom w:val="0"/>
                  <w:divBdr>
                    <w:top w:val="none" w:sz="0" w:space="0" w:color="auto"/>
                    <w:left w:val="none" w:sz="0" w:space="0" w:color="auto"/>
                    <w:bottom w:val="none" w:sz="0" w:space="0" w:color="auto"/>
                    <w:right w:val="none" w:sz="0" w:space="0" w:color="auto"/>
                  </w:divBdr>
                  <w:divsChild>
                    <w:div w:id="827480745">
                      <w:marLeft w:val="0"/>
                      <w:marRight w:val="0"/>
                      <w:marTop w:val="0"/>
                      <w:marBottom w:val="0"/>
                      <w:divBdr>
                        <w:top w:val="none" w:sz="0" w:space="0" w:color="auto"/>
                        <w:left w:val="none" w:sz="0" w:space="0" w:color="auto"/>
                        <w:bottom w:val="none" w:sz="0" w:space="0" w:color="auto"/>
                        <w:right w:val="none" w:sz="0" w:space="0" w:color="auto"/>
                      </w:divBdr>
                    </w:div>
                  </w:divsChild>
                </w:div>
                <w:div w:id="489685193">
                  <w:marLeft w:val="0"/>
                  <w:marRight w:val="0"/>
                  <w:marTop w:val="0"/>
                  <w:marBottom w:val="0"/>
                  <w:divBdr>
                    <w:top w:val="none" w:sz="0" w:space="0" w:color="auto"/>
                    <w:left w:val="none" w:sz="0" w:space="0" w:color="auto"/>
                    <w:bottom w:val="none" w:sz="0" w:space="0" w:color="auto"/>
                    <w:right w:val="none" w:sz="0" w:space="0" w:color="auto"/>
                  </w:divBdr>
                  <w:divsChild>
                    <w:div w:id="1953853332">
                      <w:marLeft w:val="0"/>
                      <w:marRight w:val="0"/>
                      <w:marTop w:val="0"/>
                      <w:marBottom w:val="0"/>
                      <w:divBdr>
                        <w:top w:val="none" w:sz="0" w:space="0" w:color="auto"/>
                        <w:left w:val="none" w:sz="0" w:space="0" w:color="auto"/>
                        <w:bottom w:val="none" w:sz="0" w:space="0" w:color="auto"/>
                        <w:right w:val="none" w:sz="0" w:space="0" w:color="auto"/>
                      </w:divBdr>
                    </w:div>
                  </w:divsChild>
                </w:div>
                <w:div w:id="582446501">
                  <w:marLeft w:val="0"/>
                  <w:marRight w:val="0"/>
                  <w:marTop w:val="0"/>
                  <w:marBottom w:val="0"/>
                  <w:divBdr>
                    <w:top w:val="none" w:sz="0" w:space="0" w:color="auto"/>
                    <w:left w:val="none" w:sz="0" w:space="0" w:color="auto"/>
                    <w:bottom w:val="none" w:sz="0" w:space="0" w:color="auto"/>
                    <w:right w:val="none" w:sz="0" w:space="0" w:color="auto"/>
                  </w:divBdr>
                  <w:divsChild>
                    <w:div w:id="1465275495">
                      <w:marLeft w:val="0"/>
                      <w:marRight w:val="0"/>
                      <w:marTop w:val="0"/>
                      <w:marBottom w:val="0"/>
                      <w:divBdr>
                        <w:top w:val="none" w:sz="0" w:space="0" w:color="auto"/>
                        <w:left w:val="none" w:sz="0" w:space="0" w:color="auto"/>
                        <w:bottom w:val="none" w:sz="0" w:space="0" w:color="auto"/>
                        <w:right w:val="none" w:sz="0" w:space="0" w:color="auto"/>
                      </w:divBdr>
                    </w:div>
                  </w:divsChild>
                </w:div>
                <w:div w:id="586502845">
                  <w:marLeft w:val="0"/>
                  <w:marRight w:val="0"/>
                  <w:marTop w:val="0"/>
                  <w:marBottom w:val="0"/>
                  <w:divBdr>
                    <w:top w:val="none" w:sz="0" w:space="0" w:color="auto"/>
                    <w:left w:val="none" w:sz="0" w:space="0" w:color="auto"/>
                    <w:bottom w:val="none" w:sz="0" w:space="0" w:color="auto"/>
                    <w:right w:val="none" w:sz="0" w:space="0" w:color="auto"/>
                  </w:divBdr>
                  <w:divsChild>
                    <w:div w:id="117073384">
                      <w:marLeft w:val="0"/>
                      <w:marRight w:val="0"/>
                      <w:marTop w:val="0"/>
                      <w:marBottom w:val="0"/>
                      <w:divBdr>
                        <w:top w:val="none" w:sz="0" w:space="0" w:color="auto"/>
                        <w:left w:val="none" w:sz="0" w:space="0" w:color="auto"/>
                        <w:bottom w:val="none" w:sz="0" w:space="0" w:color="auto"/>
                        <w:right w:val="none" w:sz="0" w:space="0" w:color="auto"/>
                      </w:divBdr>
                    </w:div>
                  </w:divsChild>
                </w:div>
                <w:div w:id="829103688">
                  <w:marLeft w:val="0"/>
                  <w:marRight w:val="0"/>
                  <w:marTop w:val="0"/>
                  <w:marBottom w:val="0"/>
                  <w:divBdr>
                    <w:top w:val="none" w:sz="0" w:space="0" w:color="auto"/>
                    <w:left w:val="none" w:sz="0" w:space="0" w:color="auto"/>
                    <w:bottom w:val="none" w:sz="0" w:space="0" w:color="auto"/>
                    <w:right w:val="none" w:sz="0" w:space="0" w:color="auto"/>
                  </w:divBdr>
                  <w:divsChild>
                    <w:div w:id="295070392">
                      <w:marLeft w:val="0"/>
                      <w:marRight w:val="0"/>
                      <w:marTop w:val="0"/>
                      <w:marBottom w:val="0"/>
                      <w:divBdr>
                        <w:top w:val="none" w:sz="0" w:space="0" w:color="auto"/>
                        <w:left w:val="none" w:sz="0" w:space="0" w:color="auto"/>
                        <w:bottom w:val="none" w:sz="0" w:space="0" w:color="auto"/>
                        <w:right w:val="none" w:sz="0" w:space="0" w:color="auto"/>
                      </w:divBdr>
                    </w:div>
                  </w:divsChild>
                </w:div>
                <w:div w:id="955217941">
                  <w:marLeft w:val="0"/>
                  <w:marRight w:val="0"/>
                  <w:marTop w:val="0"/>
                  <w:marBottom w:val="0"/>
                  <w:divBdr>
                    <w:top w:val="none" w:sz="0" w:space="0" w:color="auto"/>
                    <w:left w:val="none" w:sz="0" w:space="0" w:color="auto"/>
                    <w:bottom w:val="none" w:sz="0" w:space="0" w:color="auto"/>
                    <w:right w:val="none" w:sz="0" w:space="0" w:color="auto"/>
                  </w:divBdr>
                  <w:divsChild>
                    <w:div w:id="879786764">
                      <w:marLeft w:val="0"/>
                      <w:marRight w:val="0"/>
                      <w:marTop w:val="0"/>
                      <w:marBottom w:val="0"/>
                      <w:divBdr>
                        <w:top w:val="none" w:sz="0" w:space="0" w:color="auto"/>
                        <w:left w:val="none" w:sz="0" w:space="0" w:color="auto"/>
                        <w:bottom w:val="none" w:sz="0" w:space="0" w:color="auto"/>
                        <w:right w:val="none" w:sz="0" w:space="0" w:color="auto"/>
                      </w:divBdr>
                    </w:div>
                  </w:divsChild>
                </w:div>
                <w:div w:id="983658913">
                  <w:marLeft w:val="0"/>
                  <w:marRight w:val="0"/>
                  <w:marTop w:val="0"/>
                  <w:marBottom w:val="0"/>
                  <w:divBdr>
                    <w:top w:val="none" w:sz="0" w:space="0" w:color="auto"/>
                    <w:left w:val="none" w:sz="0" w:space="0" w:color="auto"/>
                    <w:bottom w:val="none" w:sz="0" w:space="0" w:color="auto"/>
                    <w:right w:val="none" w:sz="0" w:space="0" w:color="auto"/>
                  </w:divBdr>
                  <w:divsChild>
                    <w:div w:id="2002732842">
                      <w:marLeft w:val="0"/>
                      <w:marRight w:val="0"/>
                      <w:marTop w:val="0"/>
                      <w:marBottom w:val="0"/>
                      <w:divBdr>
                        <w:top w:val="none" w:sz="0" w:space="0" w:color="auto"/>
                        <w:left w:val="none" w:sz="0" w:space="0" w:color="auto"/>
                        <w:bottom w:val="none" w:sz="0" w:space="0" w:color="auto"/>
                        <w:right w:val="none" w:sz="0" w:space="0" w:color="auto"/>
                      </w:divBdr>
                    </w:div>
                  </w:divsChild>
                </w:div>
                <w:div w:id="1157502000">
                  <w:marLeft w:val="0"/>
                  <w:marRight w:val="0"/>
                  <w:marTop w:val="0"/>
                  <w:marBottom w:val="0"/>
                  <w:divBdr>
                    <w:top w:val="none" w:sz="0" w:space="0" w:color="auto"/>
                    <w:left w:val="none" w:sz="0" w:space="0" w:color="auto"/>
                    <w:bottom w:val="none" w:sz="0" w:space="0" w:color="auto"/>
                    <w:right w:val="none" w:sz="0" w:space="0" w:color="auto"/>
                  </w:divBdr>
                  <w:divsChild>
                    <w:div w:id="1814177987">
                      <w:marLeft w:val="0"/>
                      <w:marRight w:val="0"/>
                      <w:marTop w:val="0"/>
                      <w:marBottom w:val="0"/>
                      <w:divBdr>
                        <w:top w:val="none" w:sz="0" w:space="0" w:color="auto"/>
                        <w:left w:val="none" w:sz="0" w:space="0" w:color="auto"/>
                        <w:bottom w:val="none" w:sz="0" w:space="0" w:color="auto"/>
                        <w:right w:val="none" w:sz="0" w:space="0" w:color="auto"/>
                      </w:divBdr>
                    </w:div>
                  </w:divsChild>
                </w:div>
                <w:div w:id="1158380127">
                  <w:marLeft w:val="0"/>
                  <w:marRight w:val="0"/>
                  <w:marTop w:val="0"/>
                  <w:marBottom w:val="0"/>
                  <w:divBdr>
                    <w:top w:val="none" w:sz="0" w:space="0" w:color="auto"/>
                    <w:left w:val="none" w:sz="0" w:space="0" w:color="auto"/>
                    <w:bottom w:val="none" w:sz="0" w:space="0" w:color="auto"/>
                    <w:right w:val="none" w:sz="0" w:space="0" w:color="auto"/>
                  </w:divBdr>
                  <w:divsChild>
                    <w:div w:id="137114749">
                      <w:marLeft w:val="0"/>
                      <w:marRight w:val="0"/>
                      <w:marTop w:val="0"/>
                      <w:marBottom w:val="0"/>
                      <w:divBdr>
                        <w:top w:val="none" w:sz="0" w:space="0" w:color="auto"/>
                        <w:left w:val="none" w:sz="0" w:space="0" w:color="auto"/>
                        <w:bottom w:val="none" w:sz="0" w:space="0" w:color="auto"/>
                        <w:right w:val="none" w:sz="0" w:space="0" w:color="auto"/>
                      </w:divBdr>
                    </w:div>
                    <w:div w:id="1387098370">
                      <w:marLeft w:val="0"/>
                      <w:marRight w:val="0"/>
                      <w:marTop w:val="0"/>
                      <w:marBottom w:val="0"/>
                      <w:divBdr>
                        <w:top w:val="none" w:sz="0" w:space="0" w:color="auto"/>
                        <w:left w:val="none" w:sz="0" w:space="0" w:color="auto"/>
                        <w:bottom w:val="none" w:sz="0" w:space="0" w:color="auto"/>
                        <w:right w:val="none" w:sz="0" w:space="0" w:color="auto"/>
                      </w:divBdr>
                    </w:div>
                  </w:divsChild>
                </w:div>
                <w:div w:id="1199275550">
                  <w:marLeft w:val="0"/>
                  <w:marRight w:val="0"/>
                  <w:marTop w:val="0"/>
                  <w:marBottom w:val="0"/>
                  <w:divBdr>
                    <w:top w:val="none" w:sz="0" w:space="0" w:color="auto"/>
                    <w:left w:val="none" w:sz="0" w:space="0" w:color="auto"/>
                    <w:bottom w:val="none" w:sz="0" w:space="0" w:color="auto"/>
                    <w:right w:val="none" w:sz="0" w:space="0" w:color="auto"/>
                  </w:divBdr>
                  <w:divsChild>
                    <w:div w:id="871839553">
                      <w:marLeft w:val="0"/>
                      <w:marRight w:val="0"/>
                      <w:marTop w:val="0"/>
                      <w:marBottom w:val="0"/>
                      <w:divBdr>
                        <w:top w:val="none" w:sz="0" w:space="0" w:color="auto"/>
                        <w:left w:val="none" w:sz="0" w:space="0" w:color="auto"/>
                        <w:bottom w:val="none" w:sz="0" w:space="0" w:color="auto"/>
                        <w:right w:val="none" w:sz="0" w:space="0" w:color="auto"/>
                      </w:divBdr>
                    </w:div>
                  </w:divsChild>
                </w:div>
                <w:div w:id="1204172982">
                  <w:marLeft w:val="0"/>
                  <w:marRight w:val="0"/>
                  <w:marTop w:val="0"/>
                  <w:marBottom w:val="0"/>
                  <w:divBdr>
                    <w:top w:val="none" w:sz="0" w:space="0" w:color="auto"/>
                    <w:left w:val="none" w:sz="0" w:space="0" w:color="auto"/>
                    <w:bottom w:val="none" w:sz="0" w:space="0" w:color="auto"/>
                    <w:right w:val="none" w:sz="0" w:space="0" w:color="auto"/>
                  </w:divBdr>
                  <w:divsChild>
                    <w:div w:id="1944342872">
                      <w:marLeft w:val="0"/>
                      <w:marRight w:val="0"/>
                      <w:marTop w:val="0"/>
                      <w:marBottom w:val="0"/>
                      <w:divBdr>
                        <w:top w:val="none" w:sz="0" w:space="0" w:color="auto"/>
                        <w:left w:val="none" w:sz="0" w:space="0" w:color="auto"/>
                        <w:bottom w:val="none" w:sz="0" w:space="0" w:color="auto"/>
                        <w:right w:val="none" w:sz="0" w:space="0" w:color="auto"/>
                      </w:divBdr>
                    </w:div>
                  </w:divsChild>
                </w:div>
                <w:div w:id="1224482677">
                  <w:marLeft w:val="0"/>
                  <w:marRight w:val="0"/>
                  <w:marTop w:val="0"/>
                  <w:marBottom w:val="0"/>
                  <w:divBdr>
                    <w:top w:val="none" w:sz="0" w:space="0" w:color="auto"/>
                    <w:left w:val="none" w:sz="0" w:space="0" w:color="auto"/>
                    <w:bottom w:val="none" w:sz="0" w:space="0" w:color="auto"/>
                    <w:right w:val="none" w:sz="0" w:space="0" w:color="auto"/>
                  </w:divBdr>
                  <w:divsChild>
                    <w:div w:id="170335062">
                      <w:marLeft w:val="0"/>
                      <w:marRight w:val="0"/>
                      <w:marTop w:val="0"/>
                      <w:marBottom w:val="0"/>
                      <w:divBdr>
                        <w:top w:val="none" w:sz="0" w:space="0" w:color="auto"/>
                        <w:left w:val="none" w:sz="0" w:space="0" w:color="auto"/>
                        <w:bottom w:val="none" w:sz="0" w:space="0" w:color="auto"/>
                        <w:right w:val="none" w:sz="0" w:space="0" w:color="auto"/>
                      </w:divBdr>
                    </w:div>
                  </w:divsChild>
                </w:div>
                <w:div w:id="1339163491">
                  <w:marLeft w:val="0"/>
                  <w:marRight w:val="0"/>
                  <w:marTop w:val="0"/>
                  <w:marBottom w:val="0"/>
                  <w:divBdr>
                    <w:top w:val="none" w:sz="0" w:space="0" w:color="auto"/>
                    <w:left w:val="none" w:sz="0" w:space="0" w:color="auto"/>
                    <w:bottom w:val="none" w:sz="0" w:space="0" w:color="auto"/>
                    <w:right w:val="none" w:sz="0" w:space="0" w:color="auto"/>
                  </w:divBdr>
                  <w:divsChild>
                    <w:div w:id="1236622484">
                      <w:marLeft w:val="0"/>
                      <w:marRight w:val="0"/>
                      <w:marTop w:val="0"/>
                      <w:marBottom w:val="0"/>
                      <w:divBdr>
                        <w:top w:val="none" w:sz="0" w:space="0" w:color="auto"/>
                        <w:left w:val="none" w:sz="0" w:space="0" w:color="auto"/>
                        <w:bottom w:val="none" w:sz="0" w:space="0" w:color="auto"/>
                        <w:right w:val="none" w:sz="0" w:space="0" w:color="auto"/>
                      </w:divBdr>
                    </w:div>
                  </w:divsChild>
                </w:div>
                <w:div w:id="1415282438">
                  <w:marLeft w:val="0"/>
                  <w:marRight w:val="0"/>
                  <w:marTop w:val="0"/>
                  <w:marBottom w:val="0"/>
                  <w:divBdr>
                    <w:top w:val="none" w:sz="0" w:space="0" w:color="auto"/>
                    <w:left w:val="none" w:sz="0" w:space="0" w:color="auto"/>
                    <w:bottom w:val="none" w:sz="0" w:space="0" w:color="auto"/>
                    <w:right w:val="none" w:sz="0" w:space="0" w:color="auto"/>
                  </w:divBdr>
                  <w:divsChild>
                    <w:div w:id="1926255460">
                      <w:marLeft w:val="0"/>
                      <w:marRight w:val="0"/>
                      <w:marTop w:val="0"/>
                      <w:marBottom w:val="0"/>
                      <w:divBdr>
                        <w:top w:val="none" w:sz="0" w:space="0" w:color="auto"/>
                        <w:left w:val="none" w:sz="0" w:space="0" w:color="auto"/>
                        <w:bottom w:val="none" w:sz="0" w:space="0" w:color="auto"/>
                        <w:right w:val="none" w:sz="0" w:space="0" w:color="auto"/>
                      </w:divBdr>
                    </w:div>
                  </w:divsChild>
                </w:div>
                <w:div w:id="1467625661">
                  <w:marLeft w:val="0"/>
                  <w:marRight w:val="0"/>
                  <w:marTop w:val="0"/>
                  <w:marBottom w:val="0"/>
                  <w:divBdr>
                    <w:top w:val="none" w:sz="0" w:space="0" w:color="auto"/>
                    <w:left w:val="none" w:sz="0" w:space="0" w:color="auto"/>
                    <w:bottom w:val="none" w:sz="0" w:space="0" w:color="auto"/>
                    <w:right w:val="none" w:sz="0" w:space="0" w:color="auto"/>
                  </w:divBdr>
                  <w:divsChild>
                    <w:div w:id="1997683495">
                      <w:marLeft w:val="0"/>
                      <w:marRight w:val="0"/>
                      <w:marTop w:val="0"/>
                      <w:marBottom w:val="0"/>
                      <w:divBdr>
                        <w:top w:val="none" w:sz="0" w:space="0" w:color="auto"/>
                        <w:left w:val="none" w:sz="0" w:space="0" w:color="auto"/>
                        <w:bottom w:val="none" w:sz="0" w:space="0" w:color="auto"/>
                        <w:right w:val="none" w:sz="0" w:space="0" w:color="auto"/>
                      </w:divBdr>
                    </w:div>
                  </w:divsChild>
                </w:div>
                <w:div w:id="1546674040">
                  <w:marLeft w:val="0"/>
                  <w:marRight w:val="0"/>
                  <w:marTop w:val="0"/>
                  <w:marBottom w:val="0"/>
                  <w:divBdr>
                    <w:top w:val="none" w:sz="0" w:space="0" w:color="auto"/>
                    <w:left w:val="none" w:sz="0" w:space="0" w:color="auto"/>
                    <w:bottom w:val="none" w:sz="0" w:space="0" w:color="auto"/>
                    <w:right w:val="none" w:sz="0" w:space="0" w:color="auto"/>
                  </w:divBdr>
                  <w:divsChild>
                    <w:div w:id="1490293110">
                      <w:marLeft w:val="0"/>
                      <w:marRight w:val="0"/>
                      <w:marTop w:val="0"/>
                      <w:marBottom w:val="0"/>
                      <w:divBdr>
                        <w:top w:val="none" w:sz="0" w:space="0" w:color="auto"/>
                        <w:left w:val="none" w:sz="0" w:space="0" w:color="auto"/>
                        <w:bottom w:val="none" w:sz="0" w:space="0" w:color="auto"/>
                        <w:right w:val="none" w:sz="0" w:space="0" w:color="auto"/>
                      </w:divBdr>
                    </w:div>
                  </w:divsChild>
                </w:div>
                <w:div w:id="1549295546">
                  <w:marLeft w:val="0"/>
                  <w:marRight w:val="0"/>
                  <w:marTop w:val="0"/>
                  <w:marBottom w:val="0"/>
                  <w:divBdr>
                    <w:top w:val="none" w:sz="0" w:space="0" w:color="auto"/>
                    <w:left w:val="none" w:sz="0" w:space="0" w:color="auto"/>
                    <w:bottom w:val="none" w:sz="0" w:space="0" w:color="auto"/>
                    <w:right w:val="none" w:sz="0" w:space="0" w:color="auto"/>
                  </w:divBdr>
                  <w:divsChild>
                    <w:div w:id="405345167">
                      <w:marLeft w:val="0"/>
                      <w:marRight w:val="0"/>
                      <w:marTop w:val="0"/>
                      <w:marBottom w:val="0"/>
                      <w:divBdr>
                        <w:top w:val="none" w:sz="0" w:space="0" w:color="auto"/>
                        <w:left w:val="none" w:sz="0" w:space="0" w:color="auto"/>
                        <w:bottom w:val="none" w:sz="0" w:space="0" w:color="auto"/>
                        <w:right w:val="none" w:sz="0" w:space="0" w:color="auto"/>
                      </w:divBdr>
                    </w:div>
                  </w:divsChild>
                </w:div>
                <w:div w:id="1718236689">
                  <w:marLeft w:val="0"/>
                  <w:marRight w:val="0"/>
                  <w:marTop w:val="0"/>
                  <w:marBottom w:val="0"/>
                  <w:divBdr>
                    <w:top w:val="none" w:sz="0" w:space="0" w:color="auto"/>
                    <w:left w:val="none" w:sz="0" w:space="0" w:color="auto"/>
                    <w:bottom w:val="none" w:sz="0" w:space="0" w:color="auto"/>
                    <w:right w:val="none" w:sz="0" w:space="0" w:color="auto"/>
                  </w:divBdr>
                  <w:divsChild>
                    <w:div w:id="436146540">
                      <w:marLeft w:val="0"/>
                      <w:marRight w:val="0"/>
                      <w:marTop w:val="0"/>
                      <w:marBottom w:val="0"/>
                      <w:divBdr>
                        <w:top w:val="none" w:sz="0" w:space="0" w:color="auto"/>
                        <w:left w:val="none" w:sz="0" w:space="0" w:color="auto"/>
                        <w:bottom w:val="none" w:sz="0" w:space="0" w:color="auto"/>
                        <w:right w:val="none" w:sz="0" w:space="0" w:color="auto"/>
                      </w:divBdr>
                    </w:div>
                  </w:divsChild>
                </w:div>
                <w:div w:id="1752652279">
                  <w:marLeft w:val="0"/>
                  <w:marRight w:val="0"/>
                  <w:marTop w:val="0"/>
                  <w:marBottom w:val="0"/>
                  <w:divBdr>
                    <w:top w:val="none" w:sz="0" w:space="0" w:color="auto"/>
                    <w:left w:val="none" w:sz="0" w:space="0" w:color="auto"/>
                    <w:bottom w:val="none" w:sz="0" w:space="0" w:color="auto"/>
                    <w:right w:val="none" w:sz="0" w:space="0" w:color="auto"/>
                  </w:divBdr>
                  <w:divsChild>
                    <w:div w:id="893616083">
                      <w:marLeft w:val="0"/>
                      <w:marRight w:val="0"/>
                      <w:marTop w:val="0"/>
                      <w:marBottom w:val="0"/>
                      <w:divBdr>
                        <w:top w:val="none" w:sz="0" w:space="0" w:color="auto"/>
                        <w:left w:val="none" w:sz="0" w:space="0" w:color="auto"/>
                        <w:bottom w:val="none" w:sz="0" w:space="0" w:color="auto"/>
                        <w:right w:val="none" w:sz="0" w:space="0" w:color="auto"/>
                      </w:divBdr>
                    </w:div>
                  </w:divsChild>
                </w:div>
                <w:div w:id="1941525726">
                  <w:marLeft w:val="0"/>
                  <w:marRight w:val="0"/>
                  <w:marTop w:val="0"/>
                  <w:marBottom w:val="0"/>
                  <w:divBdr>
                    <w:top w:val="none" w:sz="0" w:space="0" w:color="auto"/>
                    <w:left w:val="none" w:sz="0" w:space="0" w:color="auto"/>
                    <w:bottom w:val="none" w:sz="0" w:space="0" w:color="auto"/>
                    <w:right w:val="none" w:sz="0" w:space="0" w:color="auto"/>
                  </w:divBdr>
                  <w:divsChild>
                    <w:div w:id="603152110">
                      <w:marLeft w:val="0"/>
                      <w:marRight w:val="0"/>
                      <w:marTop w:val="0"/>
                      <w:marBottom w:val="0"/>
                      <w:divBdr>
                        <w:top w:val="none" w:sz="0" w:space="0" w:color="auto"/>
                        <w:left w:val="none" w:sz="0" w:space="0" w:color="auto"/>
                        <w:bottom w:val="none" w:sz="0" w:space="0" w:color="auto"/>
                        <w:right w:val="none" w:sz="0" w:space="0" w:color="auto"/>
                      </w:divBdr>
                    </w:div>
                  </w:divsChild>
                </w:div>
                <w:div w:id="1970427302">
                  <w:marLeft w:val="0"/>
                  <w:marRight w:val="0"/>
                  <w:marTop w:val="0"/>
                  <w:marBottom w:val="0"/>
                  <w:divBdr>
                    <w:top w:val="none" w:sz="0" w:space="0" w:color="auto"/>
                    <w:left w:val="none" w:sz="0" w:space="0" w:color="auto"/>
                    <w:bottom w:val="none" w:sz="0" w:space="0" w:color="auto"/>
                    <w:right w:val="none" w:sz="0" w:space="0" w:color="auto"/>
                  </w:divBdr>
                  <w:divsChild>
                    <w:div w:id="1819878335">
                      <w:marLeft w:val="0"/>
                      <w:marRight w:val="0"/>
                      <w:marTop w:val="0"/>
                      <w:marBottom w:val="0"/>
                      <w:divBdr>
                        <w:top w:val="none" w:sz="0" w:space="0" w:color="auto"/>
                        <w:left w:val="none" w:sz="0" w:space="0" w:color="auto"/>
                        <w:bottom w:val="none" w:sz="0" w:space="0" w:color="auto"/>
                        <w:right w:val="none" w:sz="0" w:space="0" w:color="auto"/>
                      </w:divBdr>
                    </w:div>
                  </w:divsChild>
                </w:div>
                <w:div w:id="2002806891">
                  <w:marLeft w:val="0"/>
                  <w:marRight w:val="0"/>
                  <w:marTop w:val="0"/>
                  <w:marBottom w:val="0"/>
                  <w:divBdr>
                    <w:top w:val="none" w:sz="0" w:space="0" w:color="auto"/>
                    <w:left w:val="none" w:sz="0" w:space="0" w:color="auto"/>
                    <w:bottom w:val="none" w:sz="0" w:space="0" w:color="auto"/>
                    <w:right w:val="none" w:sz="0" w:space="0" w:color="auto"/>
                  </w:divBdr>
                  <w:divsChild>
                    <w:div w:id="977883645">
                      <w:marLeft w:val="0"/>
                      <w:marRight w:val="0"/>
                      <w:marTop w:val="0"/>
                      <w:marBottom w:val="0"/>
                      <w:divBdr>
                        <w:top w:val="none" w:sz="0" w:space="0" w:color="auto"/>
                        <w:left w:val="none" w:sz="0" w:space="0" w:color="auto"/>
                        <w:bottom w:val="none" w:sz="0" w:space="0" w:color="auto"/>
                        <w:right w:val="none" w:sz="0" w:space="0" w:color="auto"/>
                      </w:divBdr>
                    </w:div>
                  </w:divsChild>
                </w:div>
                <w:div w:id="2090688502">
                  <w:marLeft w:val="0"/>
                  <w:marRight w:val="0"/>
                  <w:marTop w:val="0"/>
                  <w:marBottom w:val="0"/>
                  <w:divBdr>
                    <w:top w:val="none" w:sz="0" w:space="0" w:color="auto"/>
                    <w:left w:val="none" w:sz="0" w:space="0" w:color="auto"/>
                    <w:bottom w:val="none" w:sz="0" w:space="0" w:color="auto"/>
                    <w:right w:val="none" w:sz="0" w:space="0" w:color="auto"/>
                  </w:divBdr>
                  <w:divsChild>
                    <w:div w:id="1727988609">
                      <w:marLeft w:val="0"/>
                      <w:marRight w:val="0"/>
                      <w:marTop w:val="0"/>
                      <w:marBottom w:val="0"/>
                      <w:divBdr>
                        <w:top w:val="none" w:sz="0" w:space="0" w:color="auto"/>
                        <w:left w:val="none" w:sz="0" w:space="0" w:color="auto"/>
                        <w:bottom w:val="none" w:sz="0" w:space="0" w:color="auto"/>
                        <w:right w:val="none" w:sz="0" w:space="0" w:color="auto"/>
                      </w:divBdr>
                    </w:div>
                  </w:divsChild>
                </w:div>
                <w:div w:id="2130317564">
                  <w:marLeft w:val="0"/>
                  <w:marRight w:val="0"/>
                  <w:marTop w:val="0"/>
                  <w:marBottom w:val="0"/>
                  <w:divBdr>
                    <w:top w:val="none" w:sz="0" w:space="0" w:color="auto"/>
                    <w:left w:val="none" w:sz="0" w:space="0" w:color="auto"/>
                    <w:bottom w:val="none" w:sz="0" w:space="0" w:color="auto"/>
                    <w:right w:val="none" w:sz="0" w:space="0" w:color="auto"/>
                  </w:divBdr>
                  <w:divsChild>
                    <w:div w:id="1280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8004">
          <w:marLeft w:val="0"/>
          <w:marRight w:val="0"/>
          <w:marTop w:val="0"/>
          <w:marBottom w:val="0"/>
          <w:divBdr>
            <w:top w:val="none" w:sz="0" w:space="0" w:color="auto"/>
            <w:left w:val="none" w:sz="0" w:space="0" w:color="auto"/>
            <w:bottom w:val="none" w:sz="0" w:space="0" w:color="auto"/>
            <w:right w:val="none" w:sz="0" w:space="0" w:color="auto"/>
          </w:divBdr>
        </w:div>
        <w:div w:id="969288046">
          <w:marLeft w:val="0"/>
          <w:marRight w:val="0"/>
          <w:marTop w:val="0"/>
          <w:marBottom w:val="0"/>
          <w:divBdr>
            <w:top w:val="none" w:sz="0" w:space="0" w:color="auto"/>
            <w:left w:val="none" w:sz="0" w:space="0" w:color="auto"/>
            <w:bottom w:val="none" w:sz="0" w:space="0" w:color="auto"/>
            <w:right w:val="none" w:sz="0" w:space="0" w:color="auto"/>
          </w:divBdr>
        </w:div>
        <w:div w:id="993216023">
          <w:marLeft w:val="0"/>
          <w:marRight w:val="0"/>
          <w:marTop w:val="0"/>
          <w:marBottom w:val="0"/>
          <w:divBdr>
            <w:top w:val="none" w:sz="0" w:space="0" w:color="auto"/>
            <w:left w:val="none" w:sz="0" w:space="0" w:color="auto"/>
            <w:bottom w:val="none" w:sz="0" w:space="0" w:color="auto"/>
            <w:right w:val="none" w:sz="0" w:space="0" w:color="auto"/>
          </w:divBdr>
        </w:div>
        <w:div w:id="1100027930">
          <w:marLeft w:val="0"/>
          <w:marRight w:val="0"/>
          <w:marTop w:val="0"/>
          <w:marBottom w:val="0"/>
          <w:divBdr>
            <w:top w:val="none" w:sz="0" w:space="0" w:color="auto"/>
            <w:left w:val="none" w:sz="0" w:space="0" w:color="auto"/>
            <w:bottom w:val="none" w:sz="0" w:space="0" w:color="auto"/>
            <w:right w:val="none" w:sz="0" w:space="0" w:color="auto"/>
          </w:divBdr>
        </w:div>
        <w:div w:id="1151872362">
          <w:marLeft w:val="0"/>
          <w:marRight w:val="0"/>
          <w:marTop w:val="0"/>
          <w:marBottom w:val="0"/>
          <w:divBdr>
            <w:top w:val="none" w:sz="0" w:space="0" w:color="auto"/>
            <w:left w:val="none" w:sz="0" w:space="0" w:color="auto"/>
            <w:bottom w:val="none" w:sz="0" w:space="0" w:color="auto"/>
            <w:right w:val="none" w:sz="0" w:space="0" w:color="auto"/>
          </w:divBdr>
        </w:div>
        <w:div w:id="1152986312">
          <w:marLeft w:val="0"/>
          <w:marRight w:val="0"/>
          <w:marTop w:val="0"/>
          <w:marBottom w:val="0"/>
          <w:divBdr>
            <w:top w:val="none" w:sz="0" w:space="0" w:color="auto"/>
            <w:left w:val="none" w:sz="0" w:space="0" w:color="auto"/>
            <w:bottom w:val="none" w:sz="0" w:space="0" w:color="auto"/>
            <w:right w:val="none" w:sz="0" w:space="0" w:color="auto"/>
          </w:divBdr>
        </w:div>
        <w:div w:id="1173715142">
          <w:marLeft w:val="0"/>
          <w:marRight w:val="0"/>
          <w:marTop w:val="0"/>
          <w:marBottom w:val="0"/>
          <w:divBdr>
            <w:top w:val="none" w:sz="0" w:space="0" w:color="auto"/>
            <w:left w:val="none" w:sz="0" w:space="0" w:color="auto"/>
            <w:bottom w:val="none" w:sz="0" w:space="0" w:color="auto"/>
            <w:right w:val="none" w:sz="0" w:space="0" w:color="auto"/>
          </w:divBdr>
        </w:div>
        <w:div w:id="1194265302">
          <w:marLeft w:val="0"/>
          <w:marRight w:val="0"/>
          <w:marTop w:val="0"/>
          <w:marBottom w:val="0"/>
          <w:divBdr>
            <w:top w:val="none" w:sz="0" w:space="0" w:color="auto"/>
            <w:left w:val="none" w:sz="0" w:space="0" w:color="auto"/>
            <w:bottom w:val="none" w:sz="0" w:space="0" w:color="auto"/>
            <w:right w:val="none" w:sz="0" w:space="0" w:color="auto"/>
          </w:divBdr>
        </w:div>
        <w:div w:id="1293756296">
          <w:marLeft w:val="0"/>
          <w:marRight w:val="0"/>
          <w:marTop w:val="0"/>
          <w:marBottom w:val="0"/>
          <w:divBdr>
            <w:top w:val="none" w:sz="0" w:space="0" w:color="auto"/>
            <w:left w:val="none" w:sz="0" w:space="0" w:color="auto"/>
            <w:bottom w:val="none" w:sz="0" w:space="0" w:color="auto"/>
            <w:right w:val="none" w:sz="0" w:space="0" w:color="auto"/>
          </w:divBdr>
        </w:div>
        <w:div w:id="1299725514">
          <w:marLeft w:val="0"/>
          <w:marRight w:val="0"/>
          <w:marTop w:val="0"/>
          <w:marBottom w:val="0"/>
          <w:divBdr>
            <w:top w:val="none" w:sz="0" w:space="0" w:color="auto"/>
            <w:left w:val="none" w:sz="0" w:space="0" w:color="auto"/>
            <w:bottom w:val="none" w:sz="0" w:space="0" w:color="auto"/>
            <w:right w:val="none" w:sz="0" w:space="0" w:color="auto"/>
          </w:divBdr>
        </w:div>
        <w:div w:id="1309699990">
          <w:marLeft w:val="0"/>
          <w:marRight w:val="0"/>
          <w:marTop w:val="0"/>
          <w:marBottom w:val="0"/>
          <w:divBdr>
            <w:top w:val="none" w:sz="0" w:space="0" w:color="auto"/>
            <w:left w:val="none" w:sz="0" w:space="0" w:color="auto"/>
            <w:bottom w:val="none" w:sz="0" w:space="0" w:color="auto"/>
            <w:right w:val="none" w:sz="0" w:space="0" w:color="auto"/>
          </w:divBdr>
        </w:div>
        <w:div w:id="1352292614">
          <w:marLeft w:val="0"/>
          <w:marRight w:val="0"/>
          <w:marTop w:val="0"/>
          <w:marBottom w:val="0"/>
          <w:divBdr>
            <w:top w:val="none" w:sz="0" w:space="0" w:color="auto"/>
            <w:left w:val="none" w:sz="0" w:space="0" w:color="auto"/>
            <w:bottom w:val="none" w:sz="0" w:space="0" w:color="auto"/>
            <w:right w:val="none" w:sz="0" w:space="0" w:color="auto"/>
          </w:divBdr>
        </w:div>
        <w:div w:id="1513177686">
          <w:marLeft w:val="0"/>
          <w:marRight w:val="0"/>
          <w:marTop w:val="0"/>
          <w:marBottom w:val="0"/>
          <w:divBdr>
            <w:top w:val="none" w:sz="0" w:space="0" w:color="auto"/>
            <w:left w:val="none" w:sz="0" w:space="0" w:color="auto"/>
            <w:bottom w:val="none" w:sz="0" w:space="0" w:color="auto"/>
            <w:right w:val="none" w:sz="0" w:space="0" w:color="auto"/>
          </w:divBdr>
        </w:div>
        <w:div w:id="1631856540">
          <w:marLeft w:val="0"/>
          <w:marRight w:val="0"/>
          <w:marTop w:val="0"/>
          <w:marBottom w:val="0"/>
          <w:divBdr>
            <w:top w:val="none" w:sz="0" w:space="0" w:color="auto"/>
            <w:left w:val="none" w:sz="0" w:space="0" w:color="auto"/>
            <w:bottom w:val="none" w:sz="0" w:space="0" w:color="auto"/>
            <w:right w:val="none" w:sz="0" w:space="0" w:color="auto"/>
          </w:divBdr>
        </w:div>
        <w:div w:id="1706708615">
          <w:marLeft w:val="0"/>
          <w:marRight w:val="0"/>
          <w:marTop w:val="0"/>
          <w:marBottom w:val="0"/>
          <w:divBdr>
            <w:top w:val="none" w:sz="0" w:space="0" w:color="auto"/>
            <w:left w:val="none" w:sz="0" w:space="0" w:color="auto"/>
            <w:bottom w:val="none" w:sz="0" w:space="0" w:color="auto"/>
            <w:right w:val="none" w:sz="0" w:space="0" w:color="auto"/>
          </w:divBdr>
        </w:div>
        <w:div w:id="1730614445">
          <w:marLeft w:val="0"/>
          <w:marRight w:val="0"/>
          <w:marTop w:val="0"/>
          <w:marBottom w:val="0"/>
          <w:divBdr>
            <w:top w:val="none" w:sz="0" w:space="0" w:color="auto"/>
            <w:left w:val="none" w:sz="0" w:space="0" w:color="auto"/>
            <w:bottom w:val="none" w:sz="0" w:space="0" w:color="auto"/>
            <w:right w:val="none" w:sz="0" w:space="0" w:color="auto"/>
          </w:divBdr>
        </w:div>
        <w:div w:id="1921983175">
          <w:marLeft w:val="0"/>
          <w:marRight w:val="0"/>
          <w:marTop w:val="0"/>
          <w:marBottom w:val="0"/>
          <w:divBdr>
            <w:top w:val="none" w:sz="0" w:space="0" w:color="auto"/>
            <w:left w:val="none" w:sz="0" w:space="0" w:color="auto"/>
            <w:bottom w:val="none" w:sz="0" w:space="0" w:color="auto"/>
            <w:right w:val="none" w:sz="0" w:space="0" w:color="auto"/>
          </w:divBdr>
        </w:div>
        <w:div w:id="2027436396">
          <w:marLeft w:val="0"/>
          <w:marRight w:val="0"/>
          <w:marTop w:val="0"/>
          <w:marBottom w:val="0"/>
          <w:divBdr>
            <w:top w:val="none" w:sz="0" w:space="0" w:color="auto"/>
            <w:left w:val="none" w:sz="0" w:space="0" w:color="auto"/>
            <w:bottom w:val="none" w:sz="0" w:space="0" w:color="auto"/>
            <w:right w:val="none" w:sz="0" w:space="0" w:color="auto"/>
          </w:divBdr>
        </w:div>
        <w:div w:id="2070423002">
          <w:marLeft w:val="0"/>
          <w:marRight w:val="0"/>
          <w:marTop w:val="0"/>
          <w:marBottom w:val="0"/>
          <w:divBdr>
            <w:top w:val="none" w:sz="0" w:space="0" w:color="auto"/>
            <w:left w:val="none" w:sz="0" w:space="0" w:color="auto"/>
            <w:bottom w:val="none" w:sz="0" w:space="0" w:color="auto"/>
            <w:right w:val="none" w:sz="0" w:space="0" w:color="auto"/>
          </w:divBdr>
        </w:div>
      </w:divsChild>
    </w:div>
    <w:div w:id="1372808071">
      <w:bodyDiv w:val="1"/>
      <w:marLeft w:val="0"/>
      <w:marRight w:val="0"/>
      <w:marTop w:val="0"/>
      <w:marBottom w:val="0"/>
      <w:divBdr>
        <w:top w:val="none" w:sz="0" w:space="0" w:color="auto"/>
        <w:left w:val="none" w:sz="0" w:space="0" w:color="auto"/>
        <w:bottom w:val="none" w:sz="0" w:space="0" w:color="auto"/>
        <w:right w:val="none" w:sz="0" w:space="0" w:color="auto"/>
      </w:divBdr>
    </w:div>
    <w:div w:id="1380281648">
      <w:bodyDiv w:val="1"/>
      <w:marLeft w:val="0"/>
      <w:marRight w:val="0"/>
      <w:marTop w:val="0"/>
      <w:marBottom w:val="0"/>
      <w:divBdr>
        <w:top w:val="none" w:sz="0" w:space="0" w:color="auto"/>
        <w:left w:val="none" w:sz="0" w:space="0" w:color="auto"/>
        <w:bottom w:val="none" w:sz="0" w:space="0" w:color="auto"/>
        <w:right w:val="none" w:sz="0" w:space="0" w:color="auto"/>
      </w:divBdr>
    </w:div>
    <w:div w:id="1382368882">
      <w:bodyDiv w:val="1"/>
      <w:marLeft w:val="0"/>
      <w:marRight w:val="0"/>
      <w:marTop w:val="0"/>
      <w:marBottom w:val="0"/>
      <w:divBdr>
        <w:top w:val="none" w:sz="0" w:space="0" w:color="auto"/>
        <w:left w:val="none" w:sz="0" w:space="0" w:color="auto"/>
        <w:bottom w:val="none" w:sz="0" w:space="0" w:color="auto"/>
        <w:right w:val="none" w:sz="0" w:space="0" w:color="auto"/>
      </w:divBdr>
    </w:div>
    <w:div w:id="1387994637">
      <w:bodyDiv w:val="1"/>
      <w:marLeft w:val="0"/>
      <w:marRight w:val="0"/>
      <w:marTop w:val="0"/>
      <w:marBottom w:val="0"/>
      <w:divBdr>
        <w:top w:val="none" w:sz="0" w:space="0" w:color="auto"/>
        <w:left w:val="none" w:sz="0" w:space="0" w:color="auto"/>
        <w:bottom w:val="none" w:sz="0" w:space="0" w:color="auto"/>
        <w:right w:val="none" w:sz="0" w:space="0" w:color="auto"/>
      </w:divBdr>
    </w:div>
    <w:div w:id="1388991136">
      <w:bodyDiv w:val="1"/>
      <w:marLeft w:val="0"/>
      <w:marRight w:val="0"/>
      <w:marTop w:val="0"/>
      <w:marBottom w:val="0"/>
      <w:divBdr>
        <w:top w:val="none" w:sz="0" w:space="0" w:color="auto"/>
        <w:left w:val="none" w:sz="0" w:space="0" w:color="auto"/>
        <w:bottom w:val="none" w:sz="0" w:space="0" w:color="auto"/>
        <w:right w:val="none" w:sz="0" w:space="0" w:color="auto"/>
      </w:divBdr>
    </w:div>
    <w:div w:id="1390300684">
      <w:bodyDiv w:val="1"/>
      <w:marLeft w:val="0"/>
      <w:marRight w:val="0"/>
      <w:marTop w:val="0"/>
      <w:marBottom w:val="0"/>
      <w:divBdr>
        <w:top w:val="none" w:sz="0" w:space="0" w:color="auto"/>
        <w:left w:val="none" w:sz="0" w:space="0" w:color="auto"/>
        <w:bottom w:val="none" w:sz="0" w:space="0" w:color="auto"/>
        <w:right w:val="none" w:sz="0" w:space="0" w:color="auto"/>
      </w:divBdr>
    </w:div>
    <w:div w:id="1392382641">
      <w:bodyDiv w:val="1"/>
      <w:marLeft w:val="0"/>
      <w:marRight w:val="0"/>
      <w:marTop w:val="0"/>
      <w:marBottom w:val="0"/>
      <w:divBdr>
        <w:top w:val="none" w:sz="0" w:space="0" w:color="auto"/>
        <w:left w:val="none" w:sz="0" w:space="0" w:color="auto"/>
        <w:bottom w:val="none" w:sz="0" w:space="0" w:color="auto"/>
        <w:right w:val="none" w:sz="0" w:space="0" w:color="auto"/>
      </w:divBdr>
    </w:div>
    <w:div w:id="1394356918">
      <w:bodyDiv w:val="1"/>
      <w:marLeft w:val="0"/>
      <w:marRight w:val="0"/>
      <w:marTop w:val="0"/>
      <w:marBottom w:val="0"/>
      <w:divBdr>
        <w:top w:val="none" w:sz="0" w:space="0" w:color="auto"/>
        <w:left w:val="none" w:sz="0" w:space="0" w:color="auto"/>
        <w:bottom w:val="none" w:sz="0" w:space="0" w:color="auto"/>
        <w:right w:val="none" w:sz="0" w:space="0" w:color="auto"/>
      </w:divBdr>
    </w:div>
    <w:div w:id="1400979731">
      <w:bodyDiv w:val="1"/>
      <w:marLeft w:val="0"/>
      <w:marRight w:val="0"/>
      <w:marTop w:val="0"/>
      <w:marBottom w:val="0"/>
      <w:divBdr>
        <w:top w:val="none" w:sz="0" w:space="0" w:color="auto"/>
        <w:left w:val="none" w:sz="0" w:space="0" w:color="auto"/>
        <w:bottom w:val="none" w:sz="0" w:space="0" w:color="auto"/>
        <w:right w:val="none" w:sz="0" w:space="0" w:color="auto"/>
      </w:divBdr>
    </w:div>
    <w:div w:id="1401519798">
      <w:bodyDiv w:val="1"/>
      <w:marLeft w:val="0"/>
      <w:marRight w:val="0"/>
      <w:marTop w:val="0"/>
      <w:marBottom w:val="0"/>
      <w:divBdr>
        <w:top w:val="none" w:sz="0" w:space="0" w:color="auto"/>
        <w:left w:val="none" w:sz="0" w:space="0" w:color="auto"/>
        <w:bottom w:val="none" w:sz="0" w:space="0" w:color="auto"/>
        <w:right w:val="none" w:sz="0" w:space="0" w:color="auto"/>
      </w:divBdr>
    </w:div>
    <w:div w:id="1402748057">
      <w:bodyDiv w:val="1"/>
      <w:marLeft w:val="0"/>
      <w:marRight w:val="0"/>
      <w:marTop w:val="0"/>
      <w:marBottom w:val="0"/>
      <w:divBdr>
        <w:top w:val="none" w:sz="0" w:space="0" w:color="auto"/>
        <w:left w:val="none" w:sz="0" w:space="0" w:color="auto"/>
        <w:bottom w:val="none" w:sz="0" w:space="0" w:color="auto"/>
        <w:right w:val="none" w:sz="0" w:space="0" w:color="auto"/>
      </w:divBdr>
    </w:div>
    <w:div w:id="1404792334">
      <w:bodyDiv w:val="1"/>
      <w:marLeft w:val="0"/>
      <w:marRight w:val="0"/>
      <w:marTop w:val="0"/>
      <w:marBottom w:val="0"/>
      <w:divBdr>
        <w:top w:val="none" w:sz="0" w:space="0" w:color="auto"/>
        <w:left w:val="none" w:sz="0" w:space="0" w:color="auto"/>
        <w:bottom w:val="none" w:sz="0" w:space="0" w:color="auto"/>
        <w:right w:val="none" w:sz="0" w:space="0" w:color="auto"/>
      </w:divBdr>
    </w:div>
    <w:div w:id="1412311732">
      <w:bodyDiv w:val="1"/>
      <w:marLeft w:val="0"/>
      <w:marRight w:val="0"/>
      <w:marTop w:val="0"/>
      <w:marBottom w:val="0"/>
      <w:divBdr>
        <w:top w:val="none" w:sz="0" w:space="0" w:color="auto"/>
        <w:left w:val="none" w:sz="0" w:space="0" w:color="auto"/>
        <w:bottom w:val="none" w:sz="0" w:space="0" w:color="auto"/>
        <w:right w:val="none" w:sz="0" w:space="0" w:color="auto"/>
      </w:divBdr>
    </w:div>
    <w:div w:id="1416705530">
      <w:bodyDiv w:val="1"/>
      <w:marLeft w:val="0"/>
      <w:marRight w:val="0"/>
      <w:marTop w:val="0"/>
      <w:marBottom w:val="0"/>
      <w:divBdr>
        <w:top w:val="none" w:sz="0" w:space="0" w:color="auto"/>
        <w:left w:val="none" w:sz="0" w:space="0" w:color="auto"/>
        <w:bottom w:val="none" w:sz="0" w:space="0" w:color="auto"/>
        <w:right w:val="none" w:sz="0" w:space="0" w:color="auto"/>
      </w:divBdr>
    </w:div>
    <w:div w:id="1420714357">
      <w:bodyDiv w:val="1"/>
      <w:marLeft w:val="0"/>
      <w:marRight w:val="0"/>
      <w:marTop w:val="0"/>
      <w:marBottom w:val="0"/>
      <w:divBdr>
        <w:top w:val="none" w:sz="0" w:space="0" w:color="auto"/>
        <w:left w:val="none" w:sz="0" w:space="0" w:color="auto"/>
        <w:bottom w:val="none" w:sz="0" w:space="0" w:color="auto"/>
        <w:right w:val="none" w:sz="0" w:space="0" w:color="auto"/>
      </w:divBdr>
    </w:div>
    <w:div w:id="1424449705">
      <w:bodyDiv w:val="1"/>
      <w:marLeft w:val="0"/>
      <w:marRight w:val="0"/>
      <w:marTop w:val="0"/>
      <w:marBottom w:val="0"/>
      <w:divBdr>
        <w:top w:val="none" w:sz="0" w:space="0" w:color="auto"/>
        <w:left w:val="none" w:sz="0" w:space="0" w:color="auto"/>
        <w:bottom w:val="none" w:sz="0" w:space="0" w:color="auto"/>
        <w:right w:val="none" w:sz="0" w:space="0" w:color="auto"/>
      </w:divBdr>
    </w:div>
    <w:div w:id="1425497708">
      <w:bodyDiv w:val="1"/>
      <w:marLeft w:val="0"/>
      <w:marRight w:val="0"/>
      <w:marTop w:val="0"/>
      <w:marBottom w:val="0"/>
      <w:divBdr>
        <w:top w:val="none" w:sz="0" w:space="0" w:color="auto"/>
        <w:left w:val="none" w:sz="0" w:space="0" w:color="auto"/>
        <w:bottom w:val="none" w:sz="0" w:space="0" w:color="auto"/>
        <w:right w:val="none" w:sz="0" w:space="0" w:color="auto"/>
      </w:divBdr>
    </w:div>
    <w:div w:id="1431664477">
      <w:bodyDiv w:val="1"/>
      <w:marLeft w:val="0"/>
      <w:marRight w:val="0"/>
      <w:marTop w:val="0"/>
      <w:marBottom w:val="0"/>
      <w:divBdr>
        <w:top w:val="none" w:sz="0" w:space="0" w:color="auto"/>
        <w:left w:val="none" w:sz="0" w:space="0" w:color="auto"/>
        <w:bottom w:val="none" w:sz="0" w:space="0" w:color="auto"/>
        <w:right w:val="none" w:sz="0" w:space="0" w:color="auto"/>
      </w:divBdr>
    </w:div>
    <w:div w:id="1432239208">
      <w:bodyDiv w:val="1"/>
      <w:marLeft w:val="0"/>
      <w:marRight w:val="0"/>
      <w:marTop w:val="0"/>
      <w:marBottom w:val="0"/>
      <w:divBdr>
        <w:top w:val="none" w:sz="0" w:space="0" w:color="auto"/>
        <w:left w:val="none" w:sz="0" w:space="0" w:color="auto"/>
        <w:bottom w:val="none" w:sz="0" w:space="0" w:color="auto"/>
        <w:right w:val="none" w:sz="0" w:space="0" w:color="auto"/>
      </w:divBdr>
    </w:div>
    <w:div w:id="1434015644">
      <w:bodyDiv w:val="1"/>
      <w:marLeft w:val="0"/>
      <w:marRight w:val="0"/>
      <w:marTop w:val="0"/>
      <w:marBottom w:val="0"/>
      <w:divBdr>
        <w:top w:val="none" w:sz="0" w:space="0" w:color="auto"/>
        <w:left w:val="none" w:sz="0" w:space="0" w:color="auto"/>
        <w:bottom w:val="none" w:sz="0" w:space="0" w:color="auto"/>
        <w:right w:val="none" w:sz="0" w:space="0" w:color="auto"/>
      </w:divBdr>
      <w:divsChild>
        <w:div w:id="20908893">
          <w:marLeft w:val="0"/>
          <w:marRight w:val="0"/>
          <w:marTop w:val="0"/>
          <w:marBottom w:val="0"/>
          <w:divBdr>
            <w:top w:val="none" w:sz="0" w:space="0" w:color="auto"/>
            <w:left w:val="none" w:sz="0" w:space="0" w:color="auto"/>
            <w:bottom w:val="none" w:sz="0" w:space="0" w:color="auto"/>
            <w:right w:val="none" w:sz="0" w:space="0" w:color="auto"/>
          </w:divBdr>
        </w:div>
        <w:div w:id="58670405">
          <w:marLeft w:val="0"/>
          <w:marRight w:val="0"/>
          <w:marTop w:val="0"/>
          <w:marBottom w:val="0"/>
          <w:divBdr>
            <w:top w:val="none" w:sz="0" w:space="0" w:color="auto"/>
            <w:left w:val="none" w:sz="0" w:space="0" w:color="auto"/>
            <w:bottom w:val="none" w:sz="0" w:space="0" w:color="auto"/>
            <w:right w:val="none" w:sz="0" w:space="0" w:color="auto"/>
          </w:divBdr>
        </w:div>
        <w:div w:id="76631649">
          <w:marLeft w:val="0"/>
          <w:marRight w:val="0"/>
          <w:marTop w:val="0"/>
          <w:marBottom w:val="0"/>
          <w:divBdr>
            <w:top w:val="none" w:sz="0" w:space="0" w:color="auto"/>
            <w:left w:val="none" w:sz="0" w:space="0" w:color="auto"/>
            <w:bottom w:val="none" w:sz="0" w:space="0" w:color="auto"/>
            <w:right w:val="none" w:sz="0" w:space="0" w:color="auto"/>
          </w:divBdr>
        </w:div>
        <w:div w:id="123621052">
          <w:marLeft w:val="0"/>
          <w:marRight w:val="0"/>
          <w:marTop w:val="0"/>
          <w:marBottom w:val="0"/>
          <w:divBdr>
            <w:top w:val="none" w:sz="0" w:space="0" w:color="auto"/>
            <w:left w:val="none" w:sz="0" w:space="0" w:color="auto"/>
            <w:bottom w:val="none" w:sz="0" w:space="0" w:color="auto"/>
            <w:right w:val="none" w:sz="0" w:space="0" w:color="auto"/>
          </w:divBdr>
        </w:div>
        <w:div w:id="128284433">
          <w:marLeft w:val="0"/>
          <w:marRight w:val="0"/>
          <w:marTop w:val="0"/>
          <w:marBottom w:val="0"/>
          <w:divBdr>
            <w:top w:val="none" w:sz="0" w:space="0" w:color="auto"/>
            <w:left w:val="none" w:sz="0" w:space="0" w:color="auto"/>
            <w:bottom w:val="none" w:sz="0" w:space="0" w:color="auto"/>
            <w:right w:val="none" w:sz="0" w:space="0" w:color="auto"/>
          </w:divBdr>
        </w:div>
        <w:div w:id="226186455">
          <w:marLeft w:val="0"/>
          <w:marRight w:val="0"/>
          <w:marTop w:val="0"/>
          <w:marBottom w:val="0"/>
          <w:divBdr>
            <w:top w:val="none" w:sz="0" w:space="0" w:color="auto"/>
            <w:left w:val="none" w:sz="0" w:space="0" w:color="auto"/>
            <w:bottom w:val="none" w:sz="0" w:space="0" w:color="auto"/>
            <w:right w:val="none" w:sz="0" w:space="0" w:color="auto"/>
          </w:divBdr>
        </w:div>
        <w:div w:id="282002412">
          <w:marLeft w:val="0"/>
          <w:marRight w:val="0"/>
          <w:marTop w:val="0"/>
          <w:marBottom w:val="0"/>
          <w:divBdr>
            <w:top w:val="none" w:sz="0" w:space="0" w:color="auto"/>
            <w:left w:val="none" w:sz="0" w:space="0" w:color="auto"/>
            <w:bottom w:val="none" w:sz="0" w:space="0" w:color="auto"/>
            <w:right w:val="none" w:sz="0" w:space="0" w:color="auto"/>
          </w:divBdr>
        </w:div>
        <w:div w:id="283777811">
          <w:marLeft w:val="0"/>
          <w:marRight w:val="0"/>
          <w:marTop w:val="0"/>
          <w:marBottom w:val="0"/>
          <w:divBdr>
            <w:top w:val="none" w:sz="0" w:space="0" w:color="auto"/>
            <w:left w:val="none" w:sz="0" w:space="0" w:color="auto"/>
            <w:bottom w:val="none" w:sz="0" w:space="0" w:color="auto"/>
            <w:right w:val="none" w:sz="0" w:space="0" w:color="auto"/>
          </w:divBdr>
        </w:div>
        <w:div w:id="310408019">
          <w:marLeft w:val="0"/>
          <w:marRight w:val="0"/>
          <w:marTop w:val="0"/>
          <w:marBottom w:val="0"/>
          <w:divBdr>
            <w:top w:val="none" w:sz="0" w:space="0" w:color="auto"/>
            <w:left w:val="none" w:sz="0" w:space="0" w:color="auto"/>
            <w:bottom w:val="none" w:sz="0" w:space="0" w:color="auto"/>
            <w:right w:val="none" w:sz="0" w:space="0" w:color="auto"/>
          </w:divBdr>
        </w:div>
        <w:div w:id="328336291">
          <w:marLeft w:val="0"/>
          <w:marRight w:val="0"/>
          <w:marTop w:val="0"/>
          <w:marBottom w:val="0"/>
          <w:divBdr>
            <w:top w:val="none" w:sz="0" w:space="0" w:color="auto"/>
            <w:left w:val="none" w:sz="0" w:space="0" w:color="auto"/>
            <w:bottom w:val="none" w:sz="0" w:space="0" w:color="auto"/>
            <w:right w:val="none" w:sz="0" w:space="0" w:color="auto"/>
          </w:divBdr>
          <w:divsChild>
            <w:div w:id="524363782">
              <w:marLeft w:val="-75"/>
              <w:marRight w:val="0"/>
              <w:marTop w:val="30"/>
              <w:marBottom w:val="30"/>
              <w:divBdr>
                <w:top w:val="none" w:sz="0" w:space="0" w:color="auto"/>
                <w:left w:val="none" w:sz="0" w:space="0" w:color="auto"/>
                <w:bottom w:val="none" w:sz="0" w:space="0" w:color="auto"/>
                <w:right w:val="none" w:sz="0" w:space="0" w:color="auto"/>
              </w:divBdr>
              <w:divsChild>
                <w:div w:id="62800626">
                  <w:marLeft w:val="0"/>
                  <w:marRight w:val="0"/>
                  <w:marTop w:val="0"/>
                  <w:marBottom w:val="0"/>
                  <w:divBdr>
                    <w:top w:val="none" w:sz="0" w:space="0" w:color="auto"/>
                    <w:left w:val="none" w:sz="0" w:space="0" w:color="auto"/>
                    <w:bottom w:val="none" w:sz="0" w:space="0" w:color="auto"/>
                    <w:right w:val="none" w:sz="0" w:space="0" w:color="auto"/>
                  </w:divBdr>
                  <w:divsChild>
                    <w:div w:id="889729024">
                      <w:marLeft w:val="0"/>
                      <w:marRight w:val="0"/>
                      <w:marTop w:val="0"/>
                      <w:marBottom w:val="0"/>
                      <w:divBdr>
                        <w:top w:val="none" w:sz="0" w:space="0" w:color="auto"/>
                        <w:left w:val="none" w:sz="0" w:space="0" w:color="auto"/>
                        <w:bottom w:val="none" w:sz="0" w:space="0" w:color="auto"/>
                        <w:right w:val="none" w:sz="0" w:space="0" w:color="auto"/>
                      </w:divBdr>
                    </w:div>
                  </w:divsChild>
                </w:div>
                <w:div w:id="380515829">
                  <w:marLeft w:val="0"/>
                  <w:marRight w:val="0"/>
                  <w:marTop w:val="0"/>
                  <w:marBottom w:val="0"/>
                  <w:divBdr>
                    <w:top w:val="none" w:sz="0" w:space="0" w:color="auto"/>
                    <w:left w:val="none" w:sz="0" w:space="0" w:color="auto"/>
                    <w:bottom w:val="none" w:sz="0" w:space="0" w:color="auto"/>
                    <w:right w:val="none" w:sz="0" w:space="0" w:color="auto"/>
                  </w:divBdr>
                  <w:divsChild>
                    <w:div w:id="875193895">
                      <w:marLeft w:val="0"/>
                      <w:marRight w:val="0"/>
                      <w:marTop w:val="0"/>
                      <w:marBottom w:val="0"/>
                      <w:divBdr>
                        <w:top w:val="none" w:sz="0" w:space="0" w:color="auto"/>
                        <w:left w:val="none" w:sz="0" w:space="0" w:color="auto"/>
                        <w:bottom w:val="none" w:sz="0" w:space="0" w:color="auto"/>
                        <w:right w:val="none" w:sz="0" w:space="0" w:color="auto"/>
                      </w:divBdr>
                    </w:div>
                  </w:divsChild>
                </w:div>
                <w:div w:id="405811155">
                  <w:marLeft w:val="0"/>
                  <w:marRight w:val="0"/>
                  <w:marTop w:val="0"/>
                  <w:marBottom w:val="0"/>
                  <w:divBdr>
                    <w:top w:val="none" w:sz="0" w:space="0" w:color="auto"/>
                    <w:left w:val="none" w:sz="0" w:space="0" w:color="auto"/>
                    <w:bottom w:val="none" w:sz="0" w:space="0" w:color="auto"/>
                    <w:right w:val="none" w:sz="0" w:space="0" w:color="auto"/>
                  </w:divBdr>
                  <w:divsChild>
                    <w:div w:id="1514761878">
                      <w:marLeft w:val="0"/>
                      <w:marRight w:val="0"/>
                      <w:marTop w:val="0"/>
                      <w:marBottom w:val="0"/>
                      <w:divBdr>
                        <w:top w:val="none" w:sz="0" w:space="0" w:color="auto"/>
                        <w:left w:val="none" w:sz="0" w:space="0" w:color="auto"/>
                        <w:bottom w:val="none" w:sz="0" w:space="0" w:color="auto"/>
                        <w:right w:val="none" w:sz="0" w:space="0" w:color="auto"/>
                      </w:divBdr>
                    </w:div>
                  </w:divsChild>
                </w:div>
                <w:div w:id="578439240">
                  <w:marLeft w:val="0"/>
                  <w:marRight w:val="0"/>
                  <w:marTop w:val="0"/>
                  <w:marBottom w:val="0"/>
                  <w:divBdr>
                    <w:top w:val="none" w:sz="0" w:space="0" w:color="auto"/>
                    <w:left w:val="none" w:sz="0" w:space="0" w:color="auto"/>
                    <w:bottom w:val="none" w:sz="0" w:space="0" w:color="auto"/>
                    <w:right w:val="none" w:sz="0" w:space="0" w:color="auto"/>
                  </w:divBdr>
                  <w:divsChild>
                    <w:div w:id="1712223007">
                      <w:marLeft w:val="0"/>
                      <w:marRight w:val="0"/>
                      <w:marTop w:val="0"/>
                      <w:marBottom w:val="0"/>
                      <w:divBdr>
                        <w:top w:val="none" w:sz="0" w:space="0" w:color="auto"/>
                        <w:left w:val="none" w:sz="0" w:space="0" w:color="auto"/>
                        <w:bottom w:val="none" w:sz="0" w:space="0" w:color="auto"/>
                        <w:right w:val="none" w:sz="0" w:space="0" w:color="auto"/>
                      </w:divBdr>
                    </w:div>
                  </w:divsChild>
                </w:div>
                <w:div w:id="680207459">
                  <w:marLeft w:val="0"/>
                  <w:marRight w:val="0"/>
                  <w:marTop w:val="0"/>
                  <w:marBottom w:val="0"/>
                  <w:divBdr>
                    <w:top w:val="none" w:sz="0" w:space="0" w:color="auto"/>
                    <w:left w:val="none" w:sz="0" w:space="0" w:color="auto"/>
                    <w:bottom w:val="none" w:sz="0" w:space="0" w:color="auto"/>
                    <w:right w:val="none" w:sz="0" w:space="0" w:color="auto"/>
                  </w:divBdr>
                  <w:divsChild>
                    <w:div w:id="1912424340">
                      <w:marLeft w:val="0"/>
                      <w:marRight w:val="0"/>
                      <w:marTop w:val="0"/>
                      <w:marBottom w:val="0"/>
                      <w:divBdr>
                        <w:top w:val="none" w:sz="0" w:space="0" w:color="auto"/>
                        <w:left w:val="none" w:sz="0" w:space="0" w:color="auto"/>
                        <w:bottom w:val="none" w:sz="0" w:space="0" w:color="auto"/>
                        <w:right w:val="none" w:sz="0" w:space="0" w:color="auto"/>
                      </w:divBdr>
                    </w:div>
                  </w:divsChild>
                </w:div>
                <w:div w:id="884828620">
                  <w:marLeft w:val="0"/>
                  <w:marRight w:val="0"/>
                  <w:marTop w:val="0"/>
                  <w:marBottom w:val="0"/>
                  <w:divBdr>
                    <w:top w:val="none" w:sz="0" w:space="0" w:color="auto"/>
                    <w:left w:val="none" w:sz="0" w:space="0" w:color="auto"/>
                    <w:bottom w:val="none" w:sz="0" w:space="0" w:color="auto"/>
                    <w:right w:val="none" w:sz="0" w:space="0" w:color="auto"/>
                  </w:divBdr>
                  <w:divsChild>
                    <w:div w:id="1886869598">
                      <w:marLeft w:val="0"/>
                      <w:marRight w:val="0"/>
                      <w:marTop w:val="0"/>
                      <w:marBottom w:val="0"/>
                      <w:divBdr>
                        <w:top w:val="none" w:sz="0" w:space="0" w:color="auto"/>
                        <w:left w:val="none" w:sz="0" w:space="0" w:color="auto"/>
                        <w:bottom w:val="none" w:sz="0" w:space="0" w:color="auto"/>
                        <w:right w:val="none" w:sz="0" w:space="0" w:color="auto"/>
                      </w:divBdr>
                    </w:div>
                  </w:divsChild>
                </w:div>
                <w:div w:id="1002582112">
                  <w:marLeft w:val="0"/>
                  <w:marRight w:val="0"/>
                  <w:marTop w:val="0"/>
                  <w:marBottom w:val="0"/>
                  <w:divBdr>
                    <w:top w:val="none" w:sz="0" w:space="0" w:color="auto"/>
                    <w:left w:val="none" w:sz="0" w:space="0" w:color="auto"/>
                    <w:bottom w:val="none" w:sz="0" w:space="0" w:color="auto"/>
                    <w:right w:val="none" w:sz="0" w:space="0" w:color="auto"/>
                  </w:divBdr>
                  <w:divsChild>
                    <w:div w:id="115951219">
                      <w:marLeft w:val="0"/>
                      <w:marRight w:val="0"/>
                      <w:marTop w:val="0"/>
                      <w:marBottom w:val="0"/>
                      <w:divBdr>
                        <w:top w:val="none" w:sz="0" w:space="0" w:color="auto"/>
                        <w:left w:val="none" w:sz="0" w:space="0" w:color="auto"/>
                        <w:bottom w:val="none" w:sz="0" w:space="0" w:color="auto"/>
                        <w:right w:val="none" w:sz="0" w:space="0" w:color="auto"/>
                      </w:divBdr>
                    </w:div>
                  </w:divsChild>
                </w:div>
                <w:div w:id="1010330073">
                  <w:marLeft w:val="0"/>
                  <w:marRight w:val="0"/>
                  <w:marTop w:val="0"/>
                  <w:marBottom w:val="0"/>
                  <w:divBdr>
                    <w:top w:val="none" w:sz="0" w:space="0" w:color="auto"/>
                    <w:left w:val="none" w:sz="0" w:space="0" w:color="auto"/>
                    <w:bottom w:val="none" w:sz="0" w:space="0" w:color="auto"/>
                    <w:right w:val="none" w:sz="0" w:space="0" w:color="auto"/>
                  </w:divBdr>
                  <w:divsChild>
                    <w:div w:id="1660888311">
                      <w:marLeft w:val="0"/>
                      <w:marRight w:val="0"/>
                      <w:marTop w:val="0"/>
                      <w:marBottom w:val="0"/>
                      <w:divBdr>
                        <w:top w:val="none" w:sz="0" w:space="0" w:color="auto"/>
                        <w:left w:val="none" w:sz="0" w:space="0" w:color="auto"/>
                        <w:bottom w:val="none" w:sz="0" w:space="0" w:color="auto"/>
                        <w:right w:val="none" w:sz="0" w:space="0" w:color="auto"/>
                      </w:divBdr>
                    </w:div>
                  </w:divsChild>
                </w:div>
                <w:div w:id="1024868594">
                  <w:marLeft w:val="0"/>
                  <w:marRight w:val="0"/>
                  <w:marTop w:val="0"/>
                  <w:marBottom w:val="0"/>
                  <w:divBdr>
                    <w:top w:val="none" w:sz="0" w:space="0" w:color="auto"/>
                    <w:left w:val="none" w:sz="0" w:space="0" w:color="auto"/>
                    <w:bottom w:val="none" w:sz="0" w:space="0" w:color="auto"/>
                    <w:right w:val="none" w:sz="0" w:space="0" w:color="auto"/>
                  </w:divBdr>
                  <w:divsChild>
                    <w:div w:id="1406221331">
                      <w:marLeft w:val="0"/>
                      <w:marRight w:val="0"/>
                      <w:marTop w:val="0"/>
                      <w:marBottom w:val="0"/>
                      <w:divBdr>
                        <w:top w:val="none" w:sz="0" w:space="0" w:color="auto"/>
                        <w:left w:val="none" w:sz="0" w:space="0" w:color="auto"/>
                        <w:bottom w:val="none" w:sz="0" w:space="0" w:color="auto"/>
                        <w:right w:val="none" w:sz="0" w:space="0" w:color="auto"/>
                      </w:divBdr>
                    </w:div>
                  </w:divsChild>
                </w:div>
                <w:div w:id="1035272325">
                  <w:marLeft w:val="0"/>
                  <w:marRight w:val="0"/>
                  <w:marTop w:val="0"/>
                  <w:marBottom w:val="0"/>
                  <w:divBdr>
                    <w:top w:val="none" w:sz="0" w:space="0" w:color="auto"/>
                    <w:left w:val="none" w:sz="0" w:space="0" w:color="auto"/>
                    <w:bottom w:val="none" w:sz="0" w:space="0" w:color="auto"/>
                    <w:right w:val="none" w:sz="0" w:space="0" w:color="auto"/>
                  </w:divBdr>
                  <w:divsChild>
                    <w:div w:id="1032221649">
                      <w:marLeft w:val="0"/>
                      <w:marRight w:val="0"/>
                      <w:marTop w:val="0"/>
                      <w:marBottom w:val="0"/>
                      <w:divBdr>
                        <w:top w:val="none" w:sz="0" w:space="0" w:color="auto"/>
                        <w:left w:val="none" w:sz="0" w:space="0" w:color="auto"/>
                        <w:bottom w:val="none" w:sz="0" w:space="0" w:color="auto"/>
                        <w:right w:val="none" w:sz="0" w:space="0" w:color="auto"/>
                      </w:divBdr>
                    </w:div>
                  </w:divsChild>
                </w:div>
                <w:div w:id="1157914395">
                  <w:marLeft w:val="0"/>
                  <w:marRight w:val="0"/>
                  <w:marTop w:val="0"/>
                  <w:marBottom w:val="0"/>
                  <w:divBdr>
                    <w:top w:val="none" w:sz="0" w:space="0" w:color="auto"/>
                    <w:left w:val="none" w:sz="0" w:space="0" w:color="auto"/>
                    <w:bottom w:val="none" w:sz="0" w:space="0" w:color="auto"/>
                    <w:right w:val="none" w:sz="0" w:space="0" w:color="auto"/>
                  </w:divBdr>
                  <w:divsChild>
                    <w:div w:id="452754693">
                      <w:marLeft w:val="0"/>
                      <w:marRight w:val="0"/>
                      <w:marTop w:val="0"/>
                      <w:marBottom w:val="0"/>
                      <w:divBdr>
                        <w:top w:val="none" w:sz="0" w:space="0" w:color="auto"/>
                        <w:left w:val="none" w:sz="0" w:space="0" w:color="auto"/>
                        <w:bottom w:val="none" w:sz="0" w:space="0" w:color="auto"/>
                        <w:right w:val="none" w:sz="0" w:space="0" w:color="auto"/>
                      </w:divBdr>
                    </w:div>
                  </w:divsChild>
                </w:div>
                <w:div w:id="1168180837">
                  <w:marLeft w:val="0"/>
                  <w:marRight w:val="0"/>
                  <w:marTop w:val="0"/>
                  <w:marBottom w:val="0"/>
                  <w:divBdr>
                    <w:top w:val="none" w:sz="0" w:space="0" w:color="auto"/>
                    <w:left w:val="none" w:sz="0" w:space="0" w:color="auto"/>
                    <w:bottom w:val="none" w:sz="0" w:space="0" w:color="auto"/>
                    <w:right w:val="none" w:sz="0" w:space="0" w:color="auto"/>
                  </w:divBdr>
                  <w:divsChild>
                    <w:div w:id="1308821826">
                      <w:marLeft w:val="0"/>
                      <w:marRight w:val="0"/>
                      <w:marTop w:val="0"/>
                      <w:marBottom w:val="0"/>
                      <w:divBdr>
                        <w:top w:val="none" w:sz="0" w:space="0" w:color="auto"/>
                        <w:left w:val="none" w:sz="0" w:space="0" w:color="auto"/>
                        <w:bottom w:val="none" w:sz="0" w:space="0" w:color="auto"/>
                        <w:right w:val="none" w:sz="0" w:space="0" w:color="auto"/>
                      </w:divBdr>
                    </w:div>
                  </w:divsChild>
                </w:div>
                <w:div w:id="1243642959">
                  <w:marLeft w:val="0"/>
                  <w:marRight w:val="0"/>
                  <w:marTop w:val="0"/>
                  <w:marBottom w:val="0"/>
                  <w:divBdr>
                    <w:top w:val="none" w:sz="0" w:space="0" w:color="auto"/>
                    <w:left w:val="none" w:sz="0" w:space="0" w:color="auto"/>
                    <w:bottom w:val="none" w:sz="0" w:space="0" w:color="auto"/>
                    <w:right w:val="none" w:sz="0" w:space="0" w:color="auto"/>
                  </w:divBdr>
                  <w:divsChild>
                    <w:div w:id="1265571813">
                      <w:marLeft w:val="0"/>
                      <w:marRight w:val="0"/>
                      <w:marTop w:val="0"/>
                      <w:marBottom w:val="0"/>
                      <w:divBdr>
                        <w:top w:val="none" w:sz="0" w:space="0" w:color="auto"/>
                        <w:left w:val="none" w:sz="0" w:space="0" w:color="auto"/>
                        <w:bottom w:val="none" w:sz="0" w:space="0" w:color="auto"/>
                        <w:right w:val="none" w:sz="0" w:space="0" w:color="auto"/>
                      </w:divBdr>
                    </w:div>
                  </w:divsChild>
                </w:div>
                <w:div w:id="1260914887">
                  <w:marLeft w:val="0"/>
                  <w:marRight w:val="0"/>
                  <w:marTop w:val="0"/>
                  <w:marBottom w:val="0"/>
                  <w:divBdr>
                    <w:top w:val="none" w:sz="0" w:space="0" w:color="auto"/>
                    <w:left w:val="none" w:sz="0" w:space="0" w:color="auto"/>
                    <w:bottom w:val="none" w:sz="0" w:space="0" w:color="auto"/>
                    <w:right w:val="none" w:sz="0" w:space="0" w:color="auto"/>
                  </w:divBdr>
                  <w:divsChild>
                    <w:div w:id="708188901">
                      <w:marLeft w:val="0"/>
                      <w:marRight w:val="0"/>
                      <w:marTop w:val="0"/>
                      <w:marBottom w:val="0"/>
                      <w:divBdr>
                        <w:top w:val="none" w:sz="0" w:space="0" w:color="auto"/>
                        <w:left w:val="none" w:sz="0" w:space="0" w:color="auto"/>
                        <w:bottom w:val="none" w:sz="0" w:space="0" w:color="auto"/>
                        <w:right w:val="none" w:sz="0" w:space="0" w:color="auto"/>
                      </w:divBdr>
                    </w:div>
                  </w:divsChild>
                </w:div>
                <w:div w:id="1397899159">
                  <w:marLeft w:val="0"/>
                  <w:marRight w:val="0"/>
                  <w:marTop w:val="0"/>
                  <w:marBottom w:val="0"/>
                  <w:divBdr>
                    <w:top w:val="none" w:sz="0" w:space="0" w:color="auto"/>
                    <w:left w:val="none" w:sz="0" w:space="0" w:color="auto"/>
                    <w:bottom w:val="none" w:sz="0" w:space="0" w:color="auto"/>
                    <w:right w:val="none" w:sz="0" w:space="0" w:color="auto"/>
                  </w:divBdr>
                  <w:divsChild>
                    <w:div w:id="576088534">
                      <w:marLeft w:val="0"/>
                      <w:marRight w:val="0"/>
                      <w:marTop w:val="0"/>
                      <w:marBottom w:val="0"/>
                      <w:divBdr>
                        <w:top w:val="none" w:sz="0" w:space="0" w:color="auto"/>
                        <w:left w:val="none" w:sz="0" w:space="0" w:color="auto"/>
                        <w:bottom w:val="none" w:sz="0" w:space="0" w:color="auto"/>
                        <w:right w:val="none" w:sz="0" w:space="0" w:color="auto"/>
                      </w:divBdr>
                    </w:div>
                  </w:divsChild>
                </w:div>
                <w:div w:id="1403792891">
                  <w:marLeft w:val="0"/>
                  <w:marRight w:val="0"/>
                  <w:marTop w:val="0"/>
                  <w:marBottom w:val="0"/>
                  <w:divBdr>
                    <w:top w:val="none" w:sz="0" w:space="0" w:color="auto"/>
                    <w:left w:val="none" w:sz="0" w:space="0" w:color="auto"/>
                    <w:bottom w:val="none" w:sz="0" w:space="0" w:color="auto"/>
                    <w:right w:val="none" w:sz="0" w:space="0" w:color="auto"/>
                  </w:divBdr>
                  <w:divsChild>
                    <w:div w:id="81728385">
                      <w:marLeft w:val="0"/>
                      <w:marRight w:val="0"/>
                      <w:marTop w:val="0"/>
                      <w:marBottom w:val="0"/>
                      <w:divBdr>
                        <w:top w:val="none" w:sz="0" w:space="0" w:color="auto"/>
                        <w:left w:val="none" w:sz="0" w:space="0" w:color="auto"/>
                        <w:bottom w:val="none" w:sz="0" w:space="0" w:color="auto"/>
                        <w:right w:val="none" w:sz="0" w:space="0" w:color="auto"/>
                      </w:divBdr>
                    </w:div>
                  </w:divsChild>
                </w:div>
                <w:div w:id="1742865424">
                  <w:marLeft w:val="0"/>
                  <w:marRight w:val="0"/>
                  <w:marTop w:val="0"/>
                  <w:marBottom w:val="0"/>
                  <w:divBdr>
                    <w:top w:val="none" w:sz="0" w:space="0" w:color="auto"/>
                    <w:left w:val="none" w:sz="0" w:space="0" w:color="auto"/>
                    <w:bottom w:val="none" w:sz="0" w:space="0" w:color="auto"/>
                    <w:right w:val="none" w:sz="0" w:space="0" w:color="auto"/>
                  </w:divBdr>
                  <w:divsChild>
                    <w:div w:id="1741831842">
                      <w:marLeft w:val="0"/>
                      <w:marRight w:val="0"/>
                      <w:marTop w:val="0"/>
                      <w:marBottom w:val="0"/>
                      <w:divBdr>
                        <w:top w:val="none" w:sz="0" w:space="0" w:color="auto"/>
                        <w:left w:val="none" w:sz="0" w:space="0" w:color="auto"/>
                        <w:bottom w:val="none" w:sz="0" w:space="0" w:color="auto"/>
                        <w:right w:val="none" w:sz="0" w:space="0" w:color="auto"/>
                      </w:divBdr>
                    </w:div>
                  </w:divsChild>
                </w:div>
                <w:div w:id="1881016500">
                  <w:marLeft w:val="0"/>
                  <w:marRight w:val="0"/>
                  <w:marTop w:val="0"/>
                  <w:marBottom w:val="0"/>
                  <w:divBdr>
                    <w:top w:val="none" w:sz="0" w:space="0" w:color="auto"/>
                    <w:left w:val="none" w:sz="0" w:space="0" w:color="auto"/>
                    <w:bottom w:val="none" w:sz="0" w:space="0" w:color="auto"/>
                    <w:right w:val="none" w:sz="0" w:space="0" w:color="auto"/>
                  </w:divBdr>
                  <w:divsChild>
                    <w:div w:id="49695458">
                      <w:marLeft w:val="0"/>
                      <w:marRight w:val="0"/>
                      <w:marTop w:val="0"/>
                      <w:marBottom w:val="0"/>
                      <w:divBdr>
                        <w:top w:val="none" w:sz="0" w:space="0" w:color="auto"/>
                        <w:left w:val="none" w:sz="0" w:space="0" w:color="auto"/>
                        <w:bottom w:val="none" w:sz="0" w:space="0" w:color="auto"/>
                        <w:right w:val="none" w:sz="0" w:space="0" w:color="auto"/>
                      </w:divBdr>
                    </w:div>
                  </w:divsChild>
                </w:div>
                <w:div w:id="1898322540">
                  <w:marLeft w:val="0"/>
                  <w:marRight w:val="0"/>
                  <w:marTop w:val="0"/>
                  <w:marBottom w:val="0"/>
                  <w:divBdr>
                    <w:top w:val="none" w:sz="0" w:space="0" w:color="auto"/>
                    <w:left w:val="none" w:sz="0" w:space="0" w:color="auto"/>
                    <w:bottom w:val="none" w:sz="0" w:space="0" w:color="auto"/>
                    <w:right w:val="none" w:sz="0" w:space="0" w:color="auto"/>
                  </w:divBdr>
                  <w:divsChild>
                    <w:div w:id="1412847865">
                      <w:marLeft w:val="0"/>
                      <w:marRight w:val="0"/>
                      <w:marTop w:val="0"/>
                      <w:marBottom w:val="0"/>
                      <w:divBdr>
                        <w:top w:val="none" w:sz="0" w:space="0" w:color="auto"/>
                        <w:left w:val="none" w:sz="0" w:space="0" w:color="auto"/>
                        <w:bottom w:val="none" w:sz="0" w:space="0" w:color="auto"/>
                        <w:right w:val="none" w:sz="0" w:space="0" w:color="auto"/>
                      </w:divBdr>
                    </w:div>
                  </w:divsChild>
                </w:div>
                <w:div w:id="1933511998">
                  <w:marLeft w:val="0"/>
                  <w:marRight w:val="0"/>
                  <w:marTop w:val="0"/>
                  <w:marBottom w:val="0"/>
                  <w:divBdr>
                    <w:top w:val="none" w:sz="0" w:space="0" w:color="auto"/>
                    <w:left w:val="none" w:sz="0" w:space="0" w:color="auto"/>
                    <w:bottom w:val="none" w:sz="0" w:space="0" w:color="auto"/>
                    <w:right w:val="none" w:sz="0" w:space="0" w:color="auto"/>
                  </w:divBdr>
                  <w:divsChild>
                    <w:div w:id="622157676">
                      <w:marLeft w:val="0"/>
                      <w:marRight w:val="0"/>
                      <w:marTop w:val="0"/>
                      <w:marBottom w:val="0"/>
                      <w:divBdr>
                        <w:top w:val="none" w:sz="0" w:space="0" w:color="auto"/>
                        <w:left w:val="none" w:sz="0" w:space="0" w:color="auto"/>
                        <w:bottom w:val="none" w:sz="0" w:space="0" w:color="auto"/>
                        <w:right w:val="none" w:sz="0" w:space="0" w:color="auto"/>
                      </w:divBdr>
                    </w:div>
                    <w:div w:id="1670984347">
                      <w:marLeft w:val="0"/>
                      <w:marRight w:val="0"/>
                      <w:marTop w:val="0"/>
                      <w:marBottom w:val="0"/>
                      <w:divBdr>
                        <w:top w:val="none" w:sz="0" w:space="0" w:color="auto"/>
                        <w:left w:val="none" w:sz="0" w:space="0" w:color="auto"/>
                        <w:bottom w:val="none" w:sz="0" w:space="0" w:color="auto"/>
                        <w:right w:val="none" w:sz="0" w:space="0" w:color="auto"/>
                      </w:divBdr>
                    </w:div>
                  </w:divsChild>
                </w:div>
                <w:div w:id="2051683693">
                  <w:marLeft w:val="0"/>
                  <w:marRight w:val="0"/>
                  <w:marTop w:val="0"/>
                  <w:marBottom w:val="0"/>
                  <w:divBdr>
                    <w:top w:val="none" w:sz="0" w:space="0" w:color="auto"/>
                    <w:left w:val="none" w:sz="0" w:space="0" w:color="auto"/>
                    <w:bottom w:val="none" w:sz="0" w:space="0" w:color="auto"/>
                    <w:right w:val="none" w:sz="0" w:space="0" w:color="auto"/>
                  </w:divBdr>
                  <w:divsChild>
                    <w:div w:id="1978609597">
                      <w:marLeft w:val="0"/>
                      <w:marRight w:val="0"/>
                      <w:marTop w:val="0"/>
                      <w:marBottom w:val="0"/>
                      <w:divBdr>
                        <w:top w:val="none" w:sz="0" w:space="0" w:color="auto"/>
                        <w:left w:val="none" w:sz="0" w:space="0" w:color="auto"/>
                        <w:bottom w:val="none" w:sz="0" w:space="0" w:color="auto"/>
                        <w:right w:val="none" w:sz="0" w:space="0" w:color="auto"/>
                      </w:divBdr>
                    </w:div>
                  </w:divsChild>
                </w:div>
                <w:div w:id="2074110575">
                  <w:marLeft w:val="0"/>
                  <w:marRight w:val="0"/>
                  <w:marTop w:val="0"/>
                  <w:marBottom w:val="0"/>
                  <w:divBdr>
                    <w:top w:val="none" w:sz="0" w:space="0" w:color="auto"/>
                    <w:left w:val="none" w:sz="0" w:space="0" w:color="auto"/>
                    <w:bottom w:val="none" w:sz="0" w:space="0" w:color="auto"/>
                    <w:right w:val="none" w:sz="0" w:space="0" w:color="auto"/>
                  </w:divBdr>
                  <w:divsChild>
                    <w:div w:id="768964596">
                      <w:marLeft w:val="0"/>
                      <w:marRight w:val="0"/>
                      <w:marTop w:val="0"/>
                      <w:marBottom w:val="0"/>
                      <w:divBdr>
                        <w:top w:val="none" w:sz="0" w:space="0" w:color="auto"/>
                        <w:left w:val="none" w:sz="0" w:space="0" w:color="auto"/>
                        <w:bottom w:val="none" w:sz="0" w:space="0" w:color="auto"/>
                        <w:right w:val="none" w:sz="0" w:space="0" w:color="auto"/>
                      </w:divBdr>
                    </w:div>
                  </w:divsChild>
                </w:div>
                <w:div w:id="2123647835">
                  <w:marLeft w:val="0"/>
                  <w:marRight w:val="0"/>
                  <w:marTop w:val="0"/>
                  <w:marBottom w:val="0"/>
                  <w:divBdr>
                    <w:top w:val="none" w:sz="0" w:space="0" w:color="auto"/>
                    <w:left w:val="none" w:sz="0" w:space="0" w:color="auto"/>
                    <w:bottom w:val="none" w:sz="0" w:space="0" w:color="auto"/>
                    <w:right w:val="none" w:sz="0" w:space="0" w:color="auto"/>
                  </w:divBdr>
                  <w:divsChild>
                    <w:div w:id="2058047393">
                      <w:marLeft w:val="0"/>
                      <w:marRight w:val="0"/>
                      <w:marTop w:val="0"/>
                      <w:marBottom w:val="0"/>
                      <w:divBdr>
                        <w:top w:val="none" w:sz="0" w:space="0" w:color="auto"/>
                        <w:left w:val="none" w:sz="0" w:space="0" w:color="auto"/>
                        <w:bottom w:val="none" w:sz="0" w:space="0" w:color="auto"/>
                        <w:right w:val="none" w:sz="0" w:space="0" w:color="auto"/>
                      </w:divBdr>
                    </w:div>
                  </w:divsChild>
                </w:div>
                <w:div w:id="2130322472">
                  <w:marLeft w:val="0"/>
                  <w:marRight w:val="0"/>
                  <w:marTop w:val="0"/>
                  <w:marBottom w:val="0"/>
                  <w:divBdr>
                    <w:top w:val="none" w:sz="0" w:space="0" w:color="auto"/>
                    <w:left w:val="none" w:sz="0" w:space="0" w:color="auto"/>
                    <w:bottom w:val="none" w:sz="0" w:space="0" w:color="auto"/>
                    <w:right w:val="none" w:sz="0" w:space="0" w:color="auto"/>
                  </w:divBdr>
                  <w:divsChild>
                    <w:div w:id="1040126216">
                      <w:marLeft w:val="0"/>
                      <w:marRight w:val="0"/>
                      <w:marTop w:val="0"/>
                      <w:marBottom w:val="0"/>
                      <w:divBdr>
                        <w:top w:val="none" w:sz="0" w:space="0" w:color="auto"/>
                        <w:left w:val="none" w:sz="0" w:space="0" w:color="auto"/>
                        <w:bottom w:val="none" w:sz="0" w:space="0" w:color="auto"/>
                        <w:right w:val="none" w:sz="0" w:space="0" w:color="auto"/>
                      </w:divBdr>
                    </w:div>
                  </w:divsChild>
                </w:div>
                <w:div w:id="2133591033">
                  <w:marLeft w:val="0"/>
                  <w:marRight w:val="0"/>
                  <w:marTop w:val="0"/>
                  <w:marBottom w:val="0"/>
                  <w:divBdr>
                    <w:top w:val="none" w:sz="0" w:space="0" w:color="auto"/>
                    <w:left w:val="none" w:sz="0" w:space="0" w:color="auto"/>
                    <w:bottom w:val="none" w:sz="0" w:space="0" w:color="auto"/>
                    <w:right w:val="none" w:sz="0" w:space="0" w:color="auto"/>
                  </w:divBdr>
                  <w:divsChild>
                    <w:div w:id="367875578">
                      <w:marLeft w:val="0"/>
                      <w:marRight w:val="0"/>
                      <w:marTop w:val="0"/>
                      <w:marBottom w:val="0"/>
                      <w:divBdr>
                        <w:top w:val="none" w:sz="0" w:space="0" w:color="auto"/>
                        <w:left w:val="none" w:sz="0" w:space="0" w:color="auto"/>
                        <w:bottom w:val="none" w:sz="0" w:space="0" w:color="auto"/>
                        <w:right w:val="none" w:sz="0" w:space="0" w:color="auto"/>
                      </w:divBdr>
                    </w:div>
                  </w:divsChild>
                </w:div>
                <w:div w:id="2147383213">
                  <w:marLeft w:val="0"/>
                  <w:marRight w:val="0"/>
                  <w:marTop w:val="0"/>
                  <w:marBottom w:val="0"/>
                  <w:divBdr>
                    <w:top w:val="none" w:sz="0" w:space="0" w:color="auto"/>
                    <w:left w:val="none" w:sz="0" w:space="0" w:color="auto"/>
                    <w:bottom w:val="none" w:sz="0" w:space="0" w:color="auto"/>
                    <w:right w:val="none" w:sz="0" w:space="0" w:color="auto"/>
                  </w:divBdr>
                  <w:divsChild>
                    <w:div w:id="632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9129">
          <w:marLeft w:val="0"/>
          <w:marRight w:val="0"/>
          <w:marTop w:val="0"/>
          <w:marBottom w:val="0"/>
          <w:divBdr>
            <w:top w:val="none" w:sz="0" w:space="0" w:color="auto"/>
            <w:left w:val="none" w:sz="0" w:space="0" w:color="auto"/>
            <w:bottom w:val="none" w:sz="0" w:space="0" w:color="auto"/>
            <w:right w:val="none" w:sz="0" w:space="0" w:color="auto"/>
          </w:divBdr>
        </w:div>
        <w:div w:id="353963923">
          <w:marLeft w:val="0"/>
          <w:marRight w:val="0"/>
          <w:marTop w:val="0"/>
          <w:marBottom w:val="0"/>
          <w:divBdr>
            <w:top w:val="none" w:sz="0" w:space="0" w:color="auto"/>
            <w:left w:val="none" w:sz="0" w:space="0" w:color="auto"/>
            <w:bottom w:val="none" w:sz="0" w:space="0" w:color="auto"/>
            <w:right w:val="none" w:sz="0" w:space="0" w:color="auto"/>
          </w:divBdr>
        </w:div>
        <w:div w:id="463348980">
          <w:marLeft w:val="0"/>
          <w:marRight w:val="0"/>
          <w:marTop w:val="0"/>
          <w:marBottom w:val="0"/>
          <w:divBdr>
            <w:top w:val="none" w:sz="0" w:space="0" w:color="auto"/>
            <w:left w:val="none" w:sz="0" w:space="0" w:color="auto"/>
            <w:bottom w:val="none" w:sz="0" w:space="0" w:color="auto"/>
            <w:right w:val="none" w:sz="0" w:space="0" w:color="auto"/>
          </w:divBdr>
        </w:div>
        <w:div w:id="496724915">
          <w:marLeft w:val="0"/>
          <w:marRight w:val="0"/>
          <w:marTop w:val="0"/>
          <w:marBottom w:val="0"/>
          <w:divBdr>
            <w:top w:val="none" w:sz="0" w:space="0" w:color="auto"/>
            <w:left w:val="none" w:sz="0" w:space="0" w:color="auto"/>
            <w:bottom w:val="none" w:sz="0" w:space="0" w:color="auto"/>
            <w:right w:val="none" w:sz="0" w:space="0" w:color="auto"/>
          </w:divBdr>
        </w:div>
        <w:div w:id="496926378">
          <w:marLeft w:val="0"/>
          <w:marRight w:val="0"/>
          <w:marTop w:val="0"/>
          <w:marBottom w:val="0"/>
          <w:divBdr>
            <w:top w:val="none" w:sz="0" w:space="0" w:color="auto"/>
            <w:left w:val="none" w:sz="0" w:space="0" w:color="auto"/>
            <w:bottom w:val="none" w:sz="0" w:space="0" w:color="auto"/>
            <w:right w:val="none" w:sz="0" w:space="0" w:color="auto"/>
          </w:divBdr>
        </w:div>
        <w:div w:id="527791788">
          <w:marLeft w:val="0"/>
          <w:marRight w:val="0"/>
          <w:marTop w:val="0"/>
          <w:marBottom w:val="0"/>
          <w:divBdr>
            <w:top w:val="none" w:sz="0" w:space="0" w:color="auto"/>
            <w:left w:val="none" w:sz="0" w:space="0" w:color="auto"/>
            <w:bottom w:val="none" w:sz="0" w:space="0" w:color="auto"/>
            <w:right w:val="none" w:sz="0" w:space="0" w:color="auto"/>
          </w:divBdr>
        </w:div>
        <w:div w:id="545222463">
          <w:marLeft w:val="0"/>
          <w:marRight w:val="0"/>
          <w:marTop w:val="0"/>
          <w:marBottom w:val="0"/>
          <w:divBdr>
            <w:top w:val="none" w:sz="0" w:space="0" w:color="auto"/>
            <w:left w:val="none" w:sz="0" w:space="0" w:color="auto"/>
            <w:bottom w:val="none" w:sz="0" w:space="0" w:color="auto"/>
            <w:right w:val="none" w:sz="0" w:space="0" w:color="auto"/>
          </w:divBdr>
        </w:div>
        <w:div w:id="554007257">
          <w:marLeft w:val="0"/>
          <w:marRight w:val="0"/>
          <w:marTop w:val="0"/>
          <w:marBottom w:val="0"/>
          <w:divBdr>
            <w:top w:val="none" w:sz="0" w:space="0" w:color="auto"/>
            <w:left w:val="none" w:sz="0" w:space="0" w:color="auto"/>
            <w:bottom w:val="none" w:sz="0" w:space="0" w:color="auto"/>
            <w:right w:val="none" w:sz="0" w:space="0" w:color="auto"/>
          </w:divBdr>
        </w:div>
        <w:div w:id="597837755">
          <w:marLeft w:val="0"/>
          <w:marRight w:val="0"/>
          <w:marTop w:val="0"/>
          <w:marBottom w:val="0"/>
          <w:divBdr>
            <w:top w:val="none" w:sz="0" w:space="0" w:color="auto"/>
            <w:left w:val="none" w:sz="0" w:space="0" w:color="auto"/>
            <w:bottom w:val="none" w:sz="0" w:space="0" w:color="auto"/>
            <w:right w:val="none" w:sz="0" w:space="0" w:color="auto"/>
          </w:divBdr>
        </w:div>
        <w:div w:id="609975798">
          <w:marLeft w:val="0"/>
          <w:marRight w:val="0"/>
          <w:marTop w:val="0"/>
          <w:marBottom w:val="0"/>
          <w:divBdr>
            <w:top w:val="none" w:sz="0" w:space="0" w:color="auto"/>
            <w:left w:val="none" w:sz="0" w:space="0" w:color="auto"/>
            <w:bottom w:val="none" w:sz="0" w:space="0" w:color="auto"/>
            <w:right w:val="none" w:sz="0" w:space="0" w:color="auto"/>
          </w:divBdr>
        </w:div>
        <w:div w:id="613177392">
          <w:marLeft w:val="0"/>
          <w:marRight w:val="0"/>
          <w:marTop w:val="0"/>
          <w:marBottom w:val="0"/>
          <w:divBdr>
            <w:top w:val="none" w:sz="0" w:space="0" w:color="auto"/>
            <w:left w:val="none" w:sz="0" w:space="0" w:color="auto"/>
            <w:bottom w:val="none" w:sz="0" w:space="0" w:color="auto"/>
            <w:right w:val="none" w:sz="0" w:space="0" w:color="auto"/>
          </w:divBdr>
        </w:div>
        <w:div w:id="620259016">
          <w:marLeft w:val="0"/>
          <w:marRight w:val="0"/>
          <w:marTop w:val="0"/>
          <w:marBottom w:val="0"/>
          <w:divBdr>
            <w:top w:val="none" w:sz="0" w:space="0" w:color="auto"/>
            <w:left w:val="none" w:sz="0" w:space="0" w:color="auto"/>
            <w:bottom w:val="none" w:sz="0" w:space="0" w:color="auto"/>
            <w:right w:val="none" w:sz="0" w:space="0" w:color="auto"/>
          </w:divBdr>
        </w:div>
        <w:div w:id="631666770">
          <w:marLeft w:val="0"/>
          <w:marRight w:val="0"/>
          <w:marTop w:val="0"/>
          <w:marBottom w:val="0"/>
          <w:divBdr>
            <w:top w:val="none" w:sz="0" w:space="0" w:color="auto"/>
            <w:left w:val="none" w:sz="0" w:space="0" w:color="auto"/>
            <w:bottom w:val="none" w:sz="0" w:space="0" w:color="auto"/>
            <w:right w:val="none" w:sz="0" w:space="0" w:color="auto"/>
          </w:divBdr>
        </w:div>
        <w:div w:id="665937051">
          <w:marLeft w:val="0"/>
          <w:marRight w:val="0"/>
          <w:marTop w:val="0"/>
          <w:marBottom w:val="0"/>
          <w:divBdr>
            <w:top w:val="none" w:sz="0" w:space="0" w:color="auto"/>
            <w:left w:val="none" w:sz="0" w:space="0" w:color="auto"/>
            <w:bottom w:val="none" w:sz="0" w:space="0" w:color="auto"/>
            <w:right w:val="none" w:sz="0" w:space="0" w:color="auto"/>
          </w:divBdr>
        </w:div>
        <w:div w:id="727798593">
          <w:marLeft w:val="0"/>
          <w:marRight w:val="0"/>
          <w:marTop w:val="0"/>
          <w:marBottom w:val="0"/>
          <w:divBdr>
            <w:top w:val="none" w:sz="0" w:space="0" w:color="auto"/>
            <w:left w:val="none" w:sz="0" w:space="0" w:color="auto"/>
            <w:bottom w:val="none" w:sz="0" w:space="0" w:color="auto"/>
            <w:right w:val="none" w:sz="0" w:space="0" w:color="auto"/>
          </w:divBdr>
        </w:div>
        <w:div w:id="743339953">
          <w:marLeft w:val="0"/>
          <w:marRight w:val="0"/>
          <w:marTop w:val="0"/>
          <w:marBottom w:val="0"/>
          <w:divBdr>
            <w:top w:val="none" w:sz="0" w:space="0" w:color="auto"/>
            <w:left w:val="none" w:sz="0" w:space="0" w:color="auto"/>
            <w:bottom w:val="none" w:sz="0" w:space="0" w:color="auto"/>
            <w:right w:val="none" w:sz="0" w:space="0" w:color="auto"/>
          </w:divBdr>
        </w:div>
        <w:div w:id="873079001">
          <w:marLeft w:val="0"/>
          <w:marRight w:val="0"/>
          <w:marTop w:val="0"/>
          <w:marBottom w:val="0"/>
          <w:divBdr>
            <w:top w:val="none" w:sz="0" w:space="0" w:color="auto"/>
            <w:left w:val="none" w:sz="0" w:space="0" w:color="auto"/>
            <w:bottom w:val="none" w:sz="0" w:space="0" w:color="auto"/>
            <w:right w:val="none" w:sz="0" w:space="0" w:color="auto"/>
          </w:divBdr>
          <w:divsChild>
            <w:div w:id="1686399562">
              <w:marLeft w:val="-75"/>
              <w:marRight w:val="0"/>
              <w:marTop w:val="30"/>
              <w:marBottom w:val="30"/>
              <w:divBdr>
                <w:top w:val="none" w:sz="0" w:space="0" w:color="auto"/>
                <w:left w:val="none" w:sz="0" w:space="0" w:color="auto"/>
                <w:bottom w:val="none" w:sz="0" w:space="0" w:color="auto"/>
                <w:right w:val="none" w:sz="0" w:space="0" w:color="auto"/>
              </w:divBdr>
              <w:divsChild>
                <w:div w:id="81031677">
                  <w:marLeft w:val="0"/>
                  <w:marRight w:val="0"/>
                  <w:marTop w:val="0"/>
                  <w:marBottom w:val="0"/>
                  <w:divBdr>
                    <w:top w:val="none" w:sz="0" w:space="0" w:color="auto"/>
                    <w:left w:val="none" w:sz="0" w:space="0" w:color="auto"/>
                    <w:bottom w:val="none" w:sz="0" w:space="0" w:color="auto"/>
                    <w:right w:val="none" w:sz="0" w:space="0" w:color="auto"/>
                  </w:divBdr>
                  <w:divsChild>
                    <w:div w:id="400713598">
                      <w:marLeft w:val="0"/>
                      <w:marRight w:val="0"/>
                      <w:marTop w:val="0"/>
                      <w:marBottom w:val="0"/>
                      <w:divBdr>
                        <w:top w:val="none" w:sz="0" w:space="0" w:color="auto"/>
                        <w:left w:val="none" w:sz="0" w:space="0" w:color="auto"/>
                        <w:bottom w:val="none" w:sz="0" w:space="0" w:color="auto"/>
                        <w:right w:val="none" w:sz="0" w:space="0" w:color="auto"/>
                      </w:divBdr>
                    </w:div>
                  </w:divsChild>
                </w:div>
                <w:div w:id="110787039">
                  <w:marLeft w:val="0"/>
                  <w:marRight w:val="0"/>
                  <w:marTop w:val="0"/>
                  <w:marBottom w:val="0"/>
                  <w:divBdr>
                    <w:top w:val="none" w:sz="0" w:space="0" w:color="auto"/>
                    <w:left w:val="none" w:sz="0" w:space="0" w:color="auto"/>
                    <w:bottom w:val="none" w:sz="0" w:space="0" w:color="auto"/>
                    <w:right w:val="none" w:sz="0" w:space="0" w:color="auto"/>
                  </w:divBdr>
                  <w:divsChild>
                    <w:div w:id="699668228">
                      <w:marLeft w:val="0"/>
                      <w:marRight w:val="0"/>
                      <w:marTop w:val="0"/>
                      <w:marBottom w:val="0"/>
                      <w:divBdr>
                        <w:top w:val="none" w:sz="0" w:space="0" w:color="auto"/>
                        <w:left w:val="none" w:sz="0" w:space="0" w:color="auto"/>
                        <w:bottom w:val="none" w:sz="0" w:space="0" w:color="auto"/>
                        <w:right w:val="none" w:sz="0" w:space="0" w:color="auto"/>
                      </w:divBdr>
                    </w:div>
                  </w:divsChild>
                </w:div>
                <w:div w:id="340356164">
                  <w:marLeft w:val="0"/>
                  <w:marRight w:val="0"/>
                  <w:marTop w:val="0"/>
                  <w:marBottom w:val="0"/>
                  <w:divBdr>
                    <w:top w:val="none" w:sz="0" w:space="0" w:color="auto"/>
                    <w:left w:val="none" w:sz="0" w:space="0" w:color="auto"/>
                    <w:bottom w:val="none" w:sz="0" w:space="0" w:color="auto"/>
                    <w:right w:val="none" w:sz="0" w:space="0" w:color="auto"/>
                  </w:divBdr>
                  <w:divsChild>
                    <w:div w:id="833689836">
                      <w:marLeft w:val="0"/>
                      <w:marRight w:val="0"/>
                      <w:marTop w:val="0"/>
                      <w:marBottom w:val="0"/>
                      <w:divBdr>
                        <w:top w:val="none" w:sz="0" w:space="0" w:color="auto"/>
                        <w:left w:val="none" w:sz="0" w:space="0" w:color="auto"/>
                        <w:bottom w:val="none" w:sz="0" w:space="0" w:color="auto"/>
                        <w:right w:val="none" w:sz="0" w:space="0" w:color="auto"/>
                      </w:divBdr>
                    </w:div>
                  </w:divsChild>
                </w:div>
                <w:div w:id="354311367">
                  <w:marLeft w:val="0"/>
                  <w:marRight w:val="0"/>
                  <w:marTop w:val="0"/>
                  <w:marBottom w:val="0"/>
                  <w:divBdr>
                    <w:top w:val="none" w:sz="0" w:space="0" w:color="auto"/>
                    <w:left w:val="none" w:sz="0" w:space="0" w:color="auto"/>
                    <w:bottom w:val="none" w:sz="0" w:space="0" w:color="auto"/>
                    <w:right w:val="none" w:sz="0" w:space="0" w:color="auto"/>
                  </w:divBdr>
                  <w:divsChild>
                    <w:div w:id="140924354">
                      <w:marLeft w:val="0"/>
                      <w:marRight w:val="0"/>
                      <w:marTop w:val="0"/>
                      <w:marBottom w:val="0"/>
                      <w:divBdr>
                        <w:top w:val="none" w:sz="0" w:space="0" w:color="auto"/>
                        <w:left w:val="none" w:sz="0" w:space="0" w:color="auto"/>
                        <w:bottom w:val="none" w:sz="0" w:space="0" w:color="auto"/>
                        <w:right w:val="none" w:sz="0" w:space="0" w:color="auto"/>
                      </w:divBdr>
                    </w:div>
                  </w:divsChild>
                </w:div>
                <w:div w:id="369064285">
                  <w:marLeft w:val="0"/>
                  <w:marRight w:val="0"/>
                  <w:marTop w:val="0"/>
                  <w:marBottom w:val="0"/>
                  <w:divBdr>
                    <w:top w:val="none" w:sz="0" w:space="0" w:color="auto"/>
                    <w:left w:val="none" w:sz="0" w:space="0" w:color="auto"/>
                    <w:bottom w:val="none" w:sz="0" w:space="0" w:color="auto"/>
                    <w:right w:val="none" w:sz="0" w:space="0" w:color="auto"/>
                  </w:divBdr>
                  <w:divsChild>
                    <w:div w:id="489565858">
                      <w:marLeft w:val="0"/>
                      <w:marRight w:val="0"/>
                      <w:marTop w:val="0"/>
                      <w:marBottom w:val="0"/>
                      <w:divBdr>
                        <w:top w:val="none" w:sz="0" w:space="0" w:color="auto"/>
                        <w:left w:val="none" w:sz="0" w:space="0" w:color="auto"/>
                        <w:bottom w:val="none" w:sz="0" w:space="0" w:color="auto"/>
                        <w:right w:val="none" w:sz="0" w:space="0" w:color="auto"/>
                      </w:divBdr>
                    </w:div>
                  </w:divsChild>
                </w:div>
                <w:div w:id="568350941">
                  <w:marLeft w:val="0"/>
                  <w:marRight w:val="0"/>
                  <w:marTop w:val="0"/>
                  <w:marBottom w:val="0"/>
                  <w:divBdr>
                    <w:top w:val="none" w:sz="0" w:space="0" w:color="auto"/>
                    <w:left w:val="none" w:sz="0" w:space="0" w:color="auto"/>
                    <w:bottom w:val="none" w:sz="0" w:space="0" w:color="auto"/>
                    <w:right w:val="none" w:sz="0" w:space="0" w:color="auto"/>
                  </w:divBdr>
                  <w:divsChild>
                    <w:div w:id="784886028">
                      <w:marLeft w:val="0"/>
                      <w:marRight w:val="0"/>
                      <w:marTop w:val="0"/>
                      <w:marBottom w:val="0"/>
                      <w:divBdr>
                        <w:top w:val="none" w:sz="0" w:space="0" w:color="auto"/>
                        <w:left w:val="none" w:sz="0" w:space="0" w:color="auto"/>
                        <w:bottom w:val="none" w:sz="0" w:space="0" w:color="auto"/>
                        <w:right w:val="none" w:sz="0" w:space="0" w:color="auto"/>
                      </w:divBdr>
                    </w:div>
                  </w:divsChild>
                </w:div>
                <w:div w:id="626012056">
                  <w:marLeft w:val="0"/>
                  <w:marRight w:val="0"/>
                  <w:marTop w:val="0"/>
                  <w:marBottom w:val="0"/>
                  <w:divBdr>
                    <w:top w:val="none" w:sz="0" w:space="0" w:color="auto"/>
                    <w:left w:val="none" w:sz="0" w:space="0" w:color="auto"/>
                    <w:bottom w:val="none" w:sz="0" w:space="0" w:color="auto"/>
                    <w:right w:val="none" w:sz="0" w:space="0" w:color="auto"/>
                  </w:divBdr>
                  <w:divsChild>
                    <w:div w:id="338703972">
                      <w:marLeft w:val="0"/>
                      <w:marRight w:val="0"/>
                      <w:marTop w:val="0"/>
                      <w:marBottom w:val="0"/>
                      <w:divBdr>
                        <w:top w:val="none" w:sz="0" w:space="0" w:color="auto"/>
                        <w:left w:val="none" w:sz="0" w:space="0" w:color="auto"/>
                        <w:bottom w:val="none" w:sz="0" w:space="0" w:color="auto"/>
                        <w:right w:val="none" w:sz="0" w:space="0" w:color="auto"/>
                      </w:divBdr>
                    </w:div>
                  </w:divsChild>
                </w:div>
                <w:div w:id="650521186">
                  <w:marLeft w:val="0"/>
                  <w:marRight w:val="0"/>
                  <w:marTop w:val="0"/>
                  <w:marBottom w:val="0"/>
                  <w:divBdr>
                    <w:top w:val="none" w:sz="0" w:space="0" w:color="auto"/>
                    <w:left w:val="none" w:sz="0" w:space="0" w:color="auto"/>
                    <w:bottom w:val="none" w:sz="0" w:space="0" w:color="auto"/>
                    <w:right w:val="none" w:sz="0" w:space="0" w:color="auto"/>
                  </w:divBdr>
                  <w:divsChild>
                    <w:div w:id="1993023878">
                      <w:marLeft w:val="0"/>
                      <w:marRight w:val="0"/>
                      <w:marTop w:val="0"/>
                      <w:marBottom w:val="0"/>
                      <w:divBdr>
                        <w:top w:val="none" w:sz="0" w:space="0" w:color="auto"/>
                        <w:left w:val="none" w:sz="0" w:space="0" w:color="auto"/>
                        <w:bottom w:val="none" w:sz="0" w:space="0" w:color="auto"/>
                        <w:right w:val="none" w:sz="0" w:space="0" w:color="auto"/>
                      </w:divBdr>
                    </w:div>
                  </w:divsChild>
                </w:div>
                <w:div w:id="852457114">
                  <w:marLeft w:val="0"/>
                  <w:marRight w:val="0"/>
                  <w:marTop w:val="0"/>
                  <w:marBottom w:val="0"/>
                  <w:divBdr>
                    <w:top w:val="none" w:sz="0" w:space="0" w:color="auto"/>
                    <w:left w:val="none" w:sz="0" w:space="0" w:color="auto"/>
                    <w:bottom w:val="none" w:sz="0" w:space="0" w:color="auto"/>
                    <w:right w:val="none" w:sz="0" w:space="0" w:color="auto"/>
                  </w:divBdr>
                  <w:divsChild>
                    <w:div w:id="1796093810">
                      <w:marLeft w:val="0"/>
                      <w:marRight w:val="0"/>
                      <w:marTop w:val="0"/>
                      <w:marBottom w:val="0"/>
                      <w:divBdr>
                        <w:top w:val="none" w:sz="0" w:space="0" w:color="auto"/>
                        <w:left w:val="none" w:sz="0" w:space="0" w:color="auto"/>
                        <w:bottom w:val="none" w:sz="0" w:space="0" w:color="auto"/>
                        <w:right w:val="none" w:sz="0" w:space="0" w:color="auto"/>
                      </w:divBdr>
                    </w:div>
                  </w:divsChild>
                </w:div>
                <w:div w:id="915433502">
                  <w:marLeft w:val="0"/>
                  <w:marRight w:val="0"/>
                  <w:marTop w:val="0"/>
                  <w:marBottom w:val="0"/>
                  <w:divBdr>
                    <w:top w:val="none" w:sz="0" w:space="0" w:color="auto"/>
                    <w:left w:val="none" w:sz="0" w:space="0" w:color="auto"/>
                    <w:bottom w:val="none" w:sz="0" w:space="0" w:color="auto"/>
                    <w:right w:val="none" w:sz="0" w:space="0" w:color="auto"/>
                  </w:divBdr>
                  <w:divsChild>
                    <w:div w:id="797995067">
                      <w:marLeft w:val="0"/>
                      <w:marRight w:val="0"/>
                      <w:marTop w:val="0"/>
                      <w:marBottom w:val="0"/>
                      <w:divBdr>
                        <w:top w:val="none" w:sz="0" w:space="0" w:color="auto"/>
                        <w:left w:val="none" w:sz="0" w:space="0" w:color="auto"/>
                        <w:bottom w:val="none" w:sz="0" w:space="0" w:color="auto"/>
                        <w:right w:val="none" w:sz="0" w:space="0" w:color="auto"/>
                      </w:divBdr>
                    </w:div>
                  </w:divsChild>
                </w:div>
                <w:div w:id="936446196">
                  <w:marLeft w:val="0"/>
                  <w:marRight w:val="0"/>
                  <w:marTop w:val="0"/>
                  <w:marBottom w:val="0"/>
                  <w:divBdr>
                    <w:top w:val="none" w:sz="0" w:space="0" w:color="auto"/>
                    <w:left w:val="none" w:sz="0" w:space="0" w:color="auto"/>
                    <w:bottom w:val="none" w:sz="0" w:space="0" w:color="auto"/>
                    <w:right w:val="none" w:sz="0" w:space="0" w:color="auto"/>
                  </w:divBdr>
                  <w:divsChild>
                    <w:div w:id="2015066652">
                      <w:marLeft w:val="0"/>
                      <w:marRight w:val="0"/>
                      <w:marTop w:val="0"/>
                      <w:marBottom w:val="0"/>
                      <w:divBdr>
                        <w:top w:val="none" w:sz="0" w:space="0" w:color="auto"/>
                        <w:left w:val="none" w:sz="0" w:space="0" w:color="auto"/>
                        <w:bottom w:val="none" w:sz="0" w:space="0" w:color="auto"/>
                        <w:right w:val="none" w:sz="0" w:space="0" w:color="auto"/>
                      </w:divBdr>
                    </w:div>
                  </w:divsChild>
                </w:div>
                <w:div w:id="975261645">
                  <w:marLeft w:val="0"/>
                  <w:marRight w:val="0"/>
                  <w:marTop w:val="0"/>
                  <w:marBottom w:val="0"/>
                  <w:divBdr>
                    <w:top w:val="none" w:sz="0" w:space="0" w:color="auto"/>
                    <w:left w:val="none" w:sz="0" w:space="0" w:color="auto"/>
                    <w:bottom w:val="none" w:sz="0" w:space="0" w:color="auto"/>
                    <w:right w:val="none" w:sz="0" w:space="0" w:color="auto"/>
                  </w:divBdr>
                  <w:divsChild>
                    <w:div w:id="1261453885">
                      <w:marLeft w:val="0"/>
                      <w:marRight w:val="0"/>
                      <w:marTop w:val="0"/>
                      <w:marBottom w:val="0"/>
                      <w:divBdr>
                        <w:top w:val="none" w:sz="0" w:space="0" w:color="auto"/>
                        <w:left w:val="none" w:sz="0" w:space="0" w:color="auto"/>
                        <w:bottom w:val="none" w:sz="0" w:space="0" w:color="auto"/>
                        <w:right w:val="none" w:sz="0" w:space="0" w:color="auto"/>
                      </w:divBdr>
                    </w:div>
                  </w:divsChild>
                </w:div>
                <w:div w:id="1123960643">
                  <w:marLeft w:val="0"/>
                  <w:marRight w:val="0"/>
                  <w:marTop w:val="0"/>
                  <w:marBottom w:val="0"/>
                  <w:divBdr>
                    <w:top w:val="none" w:sz="0" w:space="0" w:color="auto"/>
                    <w:left w:val="none" w:sz="0" w:space="0" w:color="auto"/>
                    <w:bottom w:val="none" w:sz="0" w:space="0" w:color="auto"/>
                    <w:right w:val="none" w:sz="0" w:space="0" w:color="auto"/>
                  </w:divBdr>
                  <w:divsChild>
                    <w:div w:id="1661929291">
                      <w:marLeft w:val="0"/>
                      <w:marRight w:val="0"/>
                      <w:marTop w:val="0"/>
                      <w:marBottom w:val="0"/>
                      <w:divBdr>
                        <w:top w:val="none" w:sz="0" w:space="0" w:color="auto"/>
                        <w:left w:val="none" w:sz="0" w:space="0" w:color="auto"/>
                        <w:bottom w:val="none" w:sz="0" w:space="0" w:color="auto"/>
                        <w:right w:val="none" w:sz="0" w:space="0" w:color="auto"/>
                      </w:divBdr>
                    </w:div>
                  </w:divsChild>
                </w:div>
                <w:div w:id="1139882450">
                  <w:marLeft w:val="0"/>
                  <w:marRight w:val="0"/>
                  <w:marTop w:val="0"/>
                  <w:marBottom w:val="0"/>
                  <w:divBdr>
                    <w:top w:val="none" w:sz="0" w:space="0" w:color="auto"/>
                    <w:left w:val="none" w:sz="0" w:space="0" w:color="auto"/>
                    <w:bottom w:val="none" w:sz="0" w:space="0" w:color="auto"/>
                    <w:right w:val="none" w:sz="0" w:space="0" w:color="auto"/>
                  </w:divBdr>
                  <w:divsChild>
                    <w:div w:id="376509950">
                      <w:marLeft w:val="0"/>
                      <w:marRight w:val="0"/>
                      <w:marTop w:val="0"/>
                      <w:marBottom w:val="0"/>
                      <w:divBdr>
                        <w:top w:val="none" w:sz="0" w:space="0" w:color="auto"/>
                        <w:left w:val="none" w:sz="0" w:space="0" w:color="auto"/>
                        <w:bottom w:val="none" w:sz="0" w:space="0" w:color="auto"/>
                        <w:right w:val="none" w:sz="0" w:space="0" w:color="auto"/>
                      </w:divBdr>
                    </w:div>
                  </w:divsChild>
                </w:div>
                <w:div w:id="1249733290">
                  <w:marLeft w:val="0"/>
                  <w:marRight w:val="0"/>
                  <w:marTop w:val="0"/>
                  <w:marBottom w:val="0"/>
                  <w:divBdr>
                    <w:top w:val="none" w:sz="0" w:space="0" w:color="auto"/>
                    <w:left w:val="none" w:sz="0" w:space="0" w:color="auto"/>
                    <w:bottom w:val="none" w:sz="0" w:space="0" w:color="auto"/>
                    <w:right w:val="none" w:sz="0" w:space="0" w:color="auto"/>
                  </w:divBdr>
                  <w:divsChild>
                    <w:div w:id="1122460200">
                      <w:marLeft w:val="0"/>
                      <w:marRight w:val="0"/>
                      <w:marTop w:val="0"/>
                      <w:marBottom w:val="0"/>
                      <w:divBdr>
                        <w:top w:val="none" w:sz="0" w:space="0" w:color="auto"/>
                        <w:left w:val="none" w:sz="0" w:space="0" w:color="auto"/>
                        <w:bottom w:val="none" w:sz="0" w:space="0" w:color="auto"/>
                        <w:right w:val="none" w:sz="0" w:space="0" w:color="auto"/>
                      </w:divBdr>
                    </w:div>
                  </w:divsChild>
                </w:div>
                <w:div w:id="1328824002">
                  <w:marLeft w:val="0"/>
                  <w:marRight w:val="0"/>
                  <w:marTop w:val="0"/>
                  <w:marBottom w:val="0"/>
                  <w:divBdr>
                    <w:top w:val="none" w:sz="0" w:space="0" w:color="auto"/>
                    <w:left w:val="none" w:sz="0" w:space="0" w:color="auto"/>
                    <w:bottom w:val="none" w:sz="0" w:space="0" w:color="auto"/>
                    <w:right w:val="none" w:sz="0" w:space="0" w:color="auto"/>
                  </w:divBdr>
                  <w:divsChild>
                    <w:div w:id="664404233">
                      <w:marLeft w:val="0"/>
                      <w:marRight w:val="0"/>
                      <w:marTop w:val="0"/>
                      <w:marBottom w:val="0"/>
                      <w:divBdr>
                        <w:top w:val="none" w:sz="0" w:space="0" w:color="auto"/>
                        <w:left w:val="none" w:sz="0" w:space="0" w:color="auto"/>
                        <w:bottom w:val="none" w:sz="0" w:space="0" w:color="auto"/>
                        <w:right w:val="none" w:sz="0" w:space="0" w:color="auto"/>
                      </w:divBdr>
                    </w:div>
                  </w:divsChild>
                </w:div>
                <w:div w:id="1640039765">
                  <w:marLeft w:val="0"/>
                  <w:marRight w:val="0"/>
                  <w:marTop w:val="0"/>
                  <w:marBottom w:val="0"/>
                  <w:divBdr>
                    <w:top w:val="none" w:sz="0" w:space="0" w:color="auto"/>
                    <w:left w:val="none" w:sz="0" w:space="0" w:color="auto"/>
                    <w:bottom w:val="none" w:sz="0" w:space="0" w:color="auto"/>
                    <w:right w:val="none" w:sz="0" w:space="0" w:color="auto"/>
                  </w:divBdr>
                  <w:divsChild>
                    <w:div w:id="2009282680">
                      <w:marLeft w:val="0"/>
                      <w:marRight w:val="0"/>
                      <w:marTop w:val="0"/>
                      <w:marBottom w:val="0"/>
                      <w:divBdr>
                        <w:top w:val="none" w:sz="0" w:space="0" w:color="auto"/>
                        <w:left w:val="none" w:sz="0" w:space="0" w:color="auto"/>
                        <w:bottom w:val="none" w:sz="0" w:space="0" w:color="auto"/>
                        <w:right w:val="none" w:sz="0" w:space="0" w:color="auto"/>
                      </w:divBdr>
                    </w:div>
                  </w:divsChild>
                </w:div>
                <w:div w:id="1744789064">
                  <w:marLeft w:val="0"/>
                  <w:marRight w:val="0"/>
                  <w:marTop w:val="0"/>
                  <w:marBottom w:val="0"/>
                  <w:divBdr>
                    <w:top w:val="none" w:sz="0" w:space="0" w:color="auto"/>
                    <w:left w:val="none" w:sz="0" w:space="0" w:color="auto"/>
                    <w:bottom w:val="none" w:sz="0" w:space="0" w:color="auto"/>
                    <w:right w:val="none" w:sz="0" w:space="0" w:color="auto"/>
                  </w:divBdr>
                  <w:divsChild>
                    <w:div w:id="388266372">
                      <w:marLeft w:val="0"/>
                      <w:marRight w:val="0"/>
                      <w:marTop w:val="0"/>
                      <w:marBottom w:val="0"/>
                      <w:divBdr>
                        <w:top w:val="none" w:sz="0" w:space="0" w:color="auto"/>
                        <w:left w:val="none" w:sz="0" w:space="0" w:color="auto"/>
                        <w:bottom w:val="none" w:sz="0" w:space="0" w:color="auto"/>
                        <w:right w:val="none" w:sz="0" w:space="0" w:color="auto"/>
                      </w:divBdr>
                    </w:div>
                  </w:divsChild>
                </w:div>
                <w:div w:id="1886287632">
                  <w:marLeft w:val="0"/>
                  <w:marRight w:val="0"/>
                  <w:marTop w:val="0"/>
                  <w:marBottom w:val="0"/>
                  <w:divBdr>
                    <w:top w:val="none" w:sz="0" w:space="0" w:color="auto"/>
                    <w:left w:val="none" w:sz="0" w:space="0" w:color="auto"/>
                    <w:bottom w:val="none" w:sz="0" w:space="0" w:color="auto"/>
                    <w:right w:val="none" w:sz="0" w:space="0" w:color="auto"/>
                  </w:divBdr>
                  <w:divsChild>
                    <w:div w:id="2054232018">
                      <w:marLeft w:val="0"/>
                      <w:marRight w:val="0"/>
                      <w:marTop w:val="0"/>
                      <w:marBottom w:val="0"/>
                      <w:divBdr>
                        <w:top w:val="none" w:sz="0" w:space="0" w:color="auto"/>
                        <w:left w:val="none" w:sz="0" w:space="0" w:color="auto"/>
                        <w:bottom w:val="none" w:sz="0" w:space="0" w:color="auto"/>
                        <w:right w:val="none" w:sz="0" w:space="0" w:color="auto"/>
                      </w:divBdr>
                    </w:div>
                  </w:divsChild>
                </w:div>
                <w:div w:id="2057927832">
                  <w:marLeft w:val="0"/>
                  <w:marRight w:val="0"/>
                  <w:marTop w:val="0"/>
                  <w:marBottom w:val="0"/>
                  <w:divBdr>
                    <w:top w:val="none" w:sz="0" w:space="0" w:color="auto"/>
                    <w:left w:val="none" w:sz="0" w:space="0" w:color="auto"/>
                    <w:bottom w:val="none" w:sz="0" w:space="0" w:color="auto"/>
                    <w:right w:val="none" w:sz="0" w:space="0" w:color="auto"/>
                  </w:divBdr>
                  <w:divsChild>
                    <w:div w:id="11931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9086">
          <w:marLeft w:val="0"/>
          <w:marRight w:val="0"/>
          <w:marTop w:val="0"/>
          <w:marBottom w:val="0"/>
          <w:divBdr>
            <w:top w:val="none" w:sz="0" w:space="0" w:color="auto"/>
            <w:left w:val="none" w:sz="0" w:space="0" w:color="auto"/>
            <w:bottom w:val="none" w:sz="0" w:space="0" w:color="auto"/>
            <w:right w:val="none" w:sz="0" w:space="0" w:color="auto"/>
          </w:divBdr>
        </w:div>
        <w:div w:id="949094825">
          <w:marLeft w:val="0"/>
          <w:marRight w:val="0"/>
          <w:marTop w:val="0"/>
          <w:marBottom w:val="0"/>
          <w:divBdr>
            <w:top w:val="none" w:sz="0" w:space="0" w:color="auto"/>
            <w:left w:val="none" w:sz="0" w:space="0" w:color="auto"/>
            <w:bottom w:val="none" w:sz="0" w:space="0" w:color="auto"/>
            <w:right w:val="none" w:sz="0" w:space="0" w:color="auto"/>
          </w:divBdr>
        </w:div>
        <w:div w:id="962733957">
          <w:marLeft w:val="0"/>
          <w:marRight w:val="0"/>
          <w:marTop w:val="0"/>
          <w:marBottom w:val="0"/>
          <w:divBdr>
            <w:top w:val="none" w:sz="0" w:space="0" w:color="auto"/>
            <w:left w:val="none" w:sz="0" w:space="0" w:color="auto"/>
            <w:bottom w:val="none" w:sz="0" w:space="0" w:color="auto"/>
            <w:right w:val="none" w:sz="0" w:space="0" w:color="auto"/>
          </w:divBdr>
        </w:div>
        <w:div w:id="1000037797">
          <w:marLeft w:val="0"/>
          <w:marRight w:val="0"/>
          <w:marTop w:val="0"/>
          <w:marBottom w:val="0"/>
          <w:divBdr>
            <w:top w:val="none" w:sz="0" w:space="0" w:color="auto"/>
            <w:left w:val="none" w:sz="0" w:space="0" w:color="auto"/>
            <w:bottom w:val="none" w:sz="0" w:space="0" w:color="auto"/>
            <w:right w:val="none" w:sz="0" w:space="0" w:color="auto"/>
          </w:divBdr>
          <w:divsChild>
            <w:div w:id="108934430">
              <w:marLeft w:val="0"/>
              <w:marRight w:val="0"/>
              <w:marTop w:val="0"/>
              <w:marBottom w:val="0"/>
              <w:divBdr>
                <w:top w:val="none" w:sz="0" w:space="0" w:color="auto"/>
                <w:left w:val="none" w:sz="0" w:space="0" w:color="auto"/>
                <w:bottom w:val="none" w:sz="0" w:space="0" w:color="auto"/>
                <w:right w:val="none" w:sz="0" w:space="0" w:color="auto"/>
              </w:divBdr>
            </w:div>
            <w:div w:id="117144262">
              <w:marLeft w:val="0"/>
              <w:marRight w:val="0"/>
              <w:marTop w:val="0"/>
              <w:marBottom w:val="0"/>
              <w:divBdr>
                <w:top w:val="none" w:sz="0" w:space="0" w:color="auto"/>
                <w:left w:val="none" w:sz="0" w:space="0" w:color="auto"/>
                <w:bottom w:val="none" w:sz="0" w:space="0" w:color="auto"/>
                <w:right w:val="none" w:sz="0" w:space="0" w:color="auto"/>
              </w:divBdr>
            </w:div>
            <w:div w:id="360520161">
              <w:marLeft w:val="0"/>
              <w:marRight w:val="0"/>
              <w:marTop w:val="0"/>
              <w:marBottom w:val="0"/>
              <w:divBdr>
                <w:top w:val="none" w:sz="0" w:space="0" w:color="auto"/>
                <w:left w:val="none" w:sz="0" w:space="0" w:color="auto"/>
                <w:bottom w:val="none" w:sz="0" w:space="0" w:color="auto"/>
                <w:right w:val="none" w:sz="0" w:space="0" w:color="auto"/>
              </w:divBdr>
            </w:div>
            <w:div w:id="404837876">
              <w:marLeft w:val="0"/>
              <w:marRight w:val="0"/>
              <w:marTop w:val="0"/>
              <w:marBottom w:val="0"/>
              <w:divBdr>
                <w:top w:val="none" w:sz="0" w:space="0" w:color="auto"/>
                <w:left w:val="none" w:sz="0" w:space="0" w:color="auto"/>
                <w:bottom w:val="none" w:sz="0" w:space="0" w:color="auto"/>
                <w:right w:val="none" w:sz="0" w:space="0" w:color="auto"/>
              </w:divBdr>
            </w:div>
            <w:div w:id="451246007">
              <w:marLeft w:val="0"/>
              <w:marRight w:val="0"/>
              <w:marTop w:val="0"/>
              <w:marBottom w:val="0"/>
              <w:divBdr>
                <w:top w:val="none" w:sz="0" w:space="0" w:color="auto"/>
                <w:left w:val="none" w:sz="0" w:space="0" w:color="auto"/>
                <w:bottom w:val="none" w:sz="0" w:space="0" w:color="auto"/>
                <w:right w:val="none" w:sz="0" w:space="0" w:color="auto"/>
              </w:divBdr>
            </w:div>
            <w:div w:id="693698640">
              <w:marLeft w:val="0"/>
              <w:marRight w:val="0"/>
              <w:marTop w:val="0"/>
              <w:marBottom w:val="0"/>
              <w:divBdr>
                <w:top w:val="none" w:sz="0" w:space="0" w:color="auto"/>
                <w:left w:val="none" w:sz="0" w:space="0" w:color="auto"/>
                <w:bottom w:val="none" w:sz="0" w:space="0" w:color="auto"/>
                <w:right w:val="none" w:sz="0" w:space="0" w:color="auto"/>
              </w:divBdr>
            </w:div>
            <w:div w:id="702287584">
              <w:marLeft w:val="0"/>
              <w:marRight w:val="0"/>
              <w:marTop w:val="0"/>
              <w:marBottom w:val="0"/>
              <w:divBdr>
                <w:top w:val="none" w:sz="0" w:space="0" w:color="auto"/>
                <w:left w:val="none" w:sz="0" w:space="0" w:color="auto"/>
                <w:bottom w:val="none" w:sz="0" w:space="0" w:color="auto"/>
                <w:right w:val="none" w:sz="0" w:space="0" w:color="auto"/>
              </w:divBdr>
            </w:div>
            <w:div w:id="825248996">
              <w:marLeft w:val="0"/>
              <w:marRight w:val="0"/>
              <w:marTop w:val="0"/>
              <w:marBottom w:val="0"/>
              <w:divBdr>
                <w:top w:val="none" w:sz="0" w:space="0" w:color="auto"/>
                <w:left w:val="none" w:sz="0" w:space="0" w:color="auto"/>
                <w:bottom w:val="none" w:sz="0" w:space="0" w:color="auto"/>
                <w:right w:val="none" w:sz="0" w:space="0" w:color="auto"/>
              </w:divBdr>
            </w:div>
            <w:div w:id="1003169584">
              <w:marLeft w:val="0"/>
              <w:marRight w:val="0"/>
              <w:marTop w:val="0"/>
              <w:marBottom w:val="0"/>
              <w:divBdr>
                <w:top w:val="none" w:sz="0" w:space="0" w:color="auto"/>
                <w:left w:val="none" w:sz="0" w:space="0" w:color="auto"/>
                <w:bottom w:val="none" w:sz="0" w:space="0" w:color="auto"/>
                <w:right w:val="none" w:sz="0" w:space="0" w:color="auto"/>
              </w:divBdr>
            </w:div>
            <w:div w:id="1124886019">
              <w:marLeft w:val="0"/>
              <w:marRight w:val="0"/>
              <w:marTop w:val="0"/>
              <w:marBottom w:val="0"/>
              <w:divBdr>
                <w:top w:val="none" w:sz="0" w:space="0" w:color="auto"/>
                <w:left w:val="none" w:sz="0" w:space="0" w:color="auto"/>
                <w:bottom w:val="none" w:sz="0" w:space="0" w:color="auto"/>
                <w:right w:val="none" w:sz="0" w:space="0" w:color="auto"/>
              </w:divBdr>
            </w:div>
            <w:div w:id="1129474410">
              <w:marLeft w:val="0"/>
              <w:marRight w:val="0"/>
              <w:marTop w:val="0"/>
              <w:marBottom w:val="0"/>
              <w:divBdr>
                <w:top w:val="none" w:sz="0" w:space="0" w:color="auto"/>
                <w:left w:val="none" w:sz="0" w:space="0" w:color="auto"/>
                <w:bottom w:val="none" w:sz="0" w:space="0" w:color="auto"/>
                <w:right w:val="none" w:sz="0" w:space="0" w:color="auto"/>
              </w:divBdr>
            </w:div>
            <w:div w:id="1218593222">
              <w:marLeft w:val="0"/>
              <w:marRight w:val="0"/>
              <w:marTop w:val="0"/>
              <w:marBottom w:val="0"/>
              <w:divBdr>
                <w:top w:val="none" w:sz="0" w:space="0" w:color="auto"/>
                <w:left w:val="none" w:sz="0" w:space="0" w:color="auto"/>
                <w:bottom w:val="none" w:sz="0" w:space="0" w:color="auto"/>
                <w:right w:val="none" w:sz="0" w:space="0" w:color="auto"/>
              </w:divBdr>
            </w:div>
            <w:div w:id="1516964009">
              <w:marLeft w:val="0"/>
              <w:marRight w:val="0"/>
              <w:marTop w:val="0"/>
              <w:marBottom w:val="0"/>
              <w:divBdr>
                <w:top w:val="none" w:sz="0" w:space="0" w:color="auto"/>
                <w:left w:val="none" w:sz="0" w:space="0" w:color="auto"/>
                <w:bottom w:val="none" w:sz="0" w:space="0" w:color="auto"/>
                <w:right w:val="none" w:sz="0" w:space="0" w:color="auto"/>
              </w:divBdr>
            </w:div>
            <w:div w:id="1542327901">
              <w:marLeft w:val="0"/>
              <w:marRight w:val="0"/>
              <w:marTop w:val="0"/>
              <w:marBottom w:val="0"/>
              <w:divBdr>
                <w:top w:val="none" w:sz="0" w:space="0" w:color="auto"/>
                <w:left w:val="none" w:sz="0" w:space="0" w:color="auto"/>
                <w:bottom w:val="none" w:sz="0" w:space="0" w:color="auto"/>
                <w:right w:val="none" w:sz="0" w:space="0" w:color="auto"/>
              </w:divBdr>
            </w:div>
            <w:div w:id="1615751430">
              <w:marLeft w:val="0"/>
              <w:marRight w:val="0"/>
              <w:marTop w:val="0"/>
              <w:marBottom w:val="0"/>
              <w:divBdr>
                <w:top w:val="none" w:sz="0" w:space="0" w:color="auto"/>
                <w:left w:val="none" w:sz="0" w:space="0" w:color="auto"/>
                <w:bottom w:val="none" w:sz="0" w:space="0" w:color="auto"/>
                <w:right w:val="none" w:sz="0" w:space="0" w:color="auto"/>
              </w:divBdr>
            </w:div>
            <w:div w:id="1734355236">
              <w:marLeft w:val="0"/>
              <w:marRight w:val="0"/>
              <w:marTop w:val="0"/>
              <w:marBottom w:val="0"/>
              <w:divBdr>
                <w:top w:val="none" w:sz="0" w:space="0" w:color="auto"/>
                <w:left w:val="none" w:sz="0" w:space="0" w:color="auto"/>
                <w:bottom w:val="none" w:sz="0" w:space="0" w:color="auto"/>
                <w:right w:val="none" w:sz="0" w:space="0" w:color="auto"/>
              </w:divBdr>
            </w:div>
            <w:div w:id="1750543900">
              <w:marLeft w:val="0"/>
              <w:marRight w:val="0"/>
              <w:marTop w:val="0"/>
              <w:marBottom w:val="0"/>
              <w:divBdr>
                <w:top w:val="none" w:sz="0" w:space="0" w:color="auto"/>
                <w:left w:val="none" w:sz="0" w:space="0" w:color="auto"/>
                <w:bottom w:val="none" w:sz="0" w:space="0" w:color="auto"/>
                <w:right w:val="none" w:sz="0" w:space="0" w:color="auto"/>
              </w:divBdr>
            </w:div>
            <w:div w:id="2024477052">
              <w:marLeft w:val="0"/>
              <w:marRight w:val="0"/>
              <w:marTop w:val="0"/>
              <w:marBottom w:val="0"/>
              <w:divBdr>
                <w:top w:val="none" w:sz="0" w:space="0" w:color="auto"/>
                <w:left w:val="none" w:sz="0" w:space="0" w:color="auto"/>
                <w:bottom w:val="none" w:sz="0" w:space="0" w:color="auto"/>
                <w:right w:val="none" w:sz="0" w:space="0" w:color="auto"/>
              </w:divBdr>
            </w:div>
            <w:div w:id="2098942719">
              <w:marLeft w:val="0"/>
              <w:marRight w:val="0"/>
              <w:marTop w:val="0"/>
              <w:marBottom w:val="0"/>
              <w:divBdr>
                <w:top w:val="none" w:sz="0" w:space="0" w:color="auto"/>
                <w:left w:val="none" w:sz="0" w:space="0" w:color="auto"/>
                <w:bottom w:val="none" w:sz="0" w:space="0" w:color="auto"/>
                <w:right w:val="none" w:sz="0" w:space="0" w:color="auto"/>
              </w:divBdr>
            </w:div>
            <w:div w:id="2137064944">
              <w:marLeft w:val="0"/>
              <w:marRight w:val="0"/>
              <w:marTop w:val="0"/>
              <w:marBottom w:val="0"/>
              <w:divBdr>
                <w:top w:val="none" w:sz="0" w:space="0" w:color="auto"/>
                <w:left w:val="none" w:sz="0" w:space="0" w:color="auto"/>
                <w:bottom w:val="none" w:sz="0" w:space="0" w:color="auto"/>
                <w:right w:val="none" w:sz="0" w:space="0" w:color="auto"/>
              </w:divBdr>
            </w:div>
          </w:divsChild>
        </w:div>
        <w:div w:id="1064180191">
          <w:marLeft w:val="0"/>
          <w:marRight w:val="0"/>
          <w:marTop w:val="0"/>
          <w:marBottom w:val="0"/>
          <w:divBdr>
            <w:top w:val="none" w:sz="0" w:space="0" w:color="auto"/>
            <w:left w:val="none" w:sz="0" w:space="0" w:color="auto"/>
            <w:bottom w:val="none" w:sz="0" w:space="0" w:color="auto"/>
            <w:right w:val="none" w:sz="0" w:space="0" w:color="auto"/>
          </w:divBdr>
        </w:div>
        <w:div w:id="1091387220">
          <w:marLeft w:val="0"/>
          <w:marRight w:val="0"/>
          <w:marTop w:val="0"/>
          <w:marBottom w:val="0"/>
          <w:divBdr>
            <w:top w:val="none" w:sz="0" w:space="0" w:color="auto"/>
            <w:left w:val="none" w:sz="0" w:space="0" w:color="auto"/>
            <w:bottom w:val="none" w:sz="0" w:space="0" w:color="auto"/>
            <w:right w:val="none" w:sz="0" w:space="0" w:color="auto"/>
          </w:divBdr>
        </w:div>
        <w:div w:id="1104301429">
          <w:marLeft w:val="0"/>
          <w:marRight w:val="0"/>
          <w:marTop w:val="0"/>
          <w:marBottom w:val="0"/>
          <w:divBdr>
            <w:top w:val="none" w:sz="0" w:space="0" w:color="auto"/>
            <w:left w:val="none" w:sz="0" w:space="0" w:color="auto"/>
            <w:bottom w:val="none" w:sz="0" w:space="0" w:color="auto"/>
            <w:right w:val="none" w:sz="0" w:space="0" w:color="auto"/>
          </w:divBdr>
        </w:div>
        <w:div w:id="1136802249">
          <w:marLeft w:val="0"/>
          <w:marRight w:val="0"/>
          <w:marTop w:val="0"/>
          <w:marBottom w:val="0"/>
          <w:divBdr>
            <w:top w:val="none" w:sz="0" w:space="0" w:color="auto"/>
            <w:left w:val="none" w:sz="0" w:space="0" w:color="auto"/>
            <w:bottom w:val="none" w:sz="0" w:space="0" w:color="auto"/>
            <w:right w:val="none" w:sz="0" w:space="0" w:color="auto"/>
          </w:divBdr>
        </w:div>
        <w:div w:id="1210846121">
          <w:marLeft w:val="0"/>
          <w:marRight w:val="0"/>
          <w:marTop w:val="0"/>
          <w:marBottom w:val="0"/>
          <w:divBdr>
            <w:top w:val="none" w:sz="0" w:space="0" w:color="auto"/>
            <w:left w:val="none" w:sz="0" w:space="0" w:color="auto"/>
            <w:bottom w:val="none" w:sz="0" w:space="0" w:color="auto"/>
            <w:right w:val="none" w:sz="0" w:space="0" w:color="auto"/>
          </w:divBdr>
        </w:div>
        <w:div w:id="1221019065">
          <w:marLeft w:val="0"/>
          <w:marRight w:val="0"/>
          <w:marTop w:val="0"/>
          <w:marBottom w:val="0"/>
          <w:divBdr>
            <w:top w:val="none" w:sz="0" w:space="0" w:color="auto"/>
            <w:left w:val="none" w:sz="0" w:space="0" w:color="auto"/>
            <w:bottom w:val="none" w:sz="0" w:space="0" w:color="auto"/>
            <w:right w:val="none" w:sz="0" w:space="0" w:color="auto"/>
          </w:divBdr>
        </w:div>
        <w:div w:id="1249850217">
          <w:marLeft w:val="0"/>
          <w:marRight w:val="0"/>
          <w:marTop w:val="0"/>
          <w:marBottom w:val="0"/>
          <w:divBdr>
            <w:top w:val="none" w:sz="0" w:space="0" w:color="auto"/>
            <w:left w:val="none" w:sz="0" w:space="0" w:color="auto"/>
            <w:bottom w:val="none" w:sz="0" w:space="0" w:color="auto"/>
            <w:right w:val="none" w:sz="0" w:space="0" w:color="auto"/>
          </w:divBdr>
        </w:div>
        <w:div w:id="1320620031">
          <w:marLeft w:val="0"/>
          <w:marRight w:val="0"/>
          <w:marTop w:val="0"/>
          <w:marBottom w:val="0"/>
          <w:divBdr>
            <w:top w:val="none" w:sz="0" w:space="0" w:color="auto"/>
            <w:left w:val="none" w:sz="0" w:space="0" w:color="auto"/>
            <w:bottom w:val="none" w:sz="0" w:space="0" w:color="auto"/>
            <w:right w:val="none" w:sz="0" w:space="0" w:color="auto"/>
          </w:divBdr>
          <w:divsChild>
            <w:div w:id="14965588">
              <w:marLeft w:val="0"/>
              <w:marRight w:val="0"/>
              <w:marTop w:val="0"/>
              <w:marBottom w:val="0"/>
              <w:divBdr>
                <w:top w:val="none" w:sz="0" w:space="0" w:color="auto"/>
                <w:left w:val="none" w:sz="0" w:space="0" w:color="auto"/>
                <w:bottom w:val="none" w:sz="0" w:space="0" w:color="auto"/>
                <w:right w:val="none" w:sz="0" w:space="0" w:color="auto"/>
              </w:divBdr>
            </w:div>
            <w:div w:id="14968495">
              <w:marLeft w:val="0"/>
              <w:marRight w:val="0"/>
              <w:marTop w:val="0"/>
              <w:marBottom w:val="0"/>
              <w:divBdr>
                <w:top w:val="none" w:sz="0" w:space="0" w:color="auto"/>
                <w:left w:val="none" w:sz="0" w:space="0" w:color="auto"/>
                <w:bottom w:val="none" w:sz="0" w:space="0" w:color="auto"/>
                <w:right w:val="none" w:sz="0" w:space="0" w:color="auto"/>
              </w:divBdr>
            </w:div>
            <w:div w:id="393041285">
              <w:marLeft w:val="0"/>
              <w:marRight w:val="0"/>
              <w:marTop w:val="0"/>
              <w:marBottom w:val="0"/>
              <w:divBdr>
                <w:top w:val="none" w:sz="0" w:space="0" w:color="auto"/>
                <w:left w:val="none" w:sz="0" w:space="0" w:color="auto"/>
                <w:bottom w:val="none" w:sz="0" w:space="0" w:color="auto"/>
                <w:right w:val="none" w:sz="0" w:space="0" w:color="auto"/>
              </w:divBdr>
            </w:div>
            <w:div w:id="428695470">
              <w:marLeft w:val="0"/>
              <w:marRight w:val="0"/>
              <w:marTop w:val="0"/>
              <w:marBottom w:val="0"/>
              <w:divBdr>
                <w:top w:val="none" w:sz="0" w:space="0" w:color="auto"/>
                <w:left w:val="none" w:sz="0" w:space="0" w:color="auto"/>
                <w:bottom w:val="none" w:sz="0" w:space="0" w:color="auto"/>
                <w:right w:val="none" w:sz="0" w:space="0" w:color="auto"/>
              </w:divBdr>
            </w:div>
            <w:div w:id="690684637">
              <w:marLeft w:val="0"/>
              <w:marRight w:val="0"/>
              <w:marTop w:val="0"/>
              <w:marBottom w:val="0"/>
              <w:divBdr>
                <w:top w:val="none" w:sz="0" w:space="0" w:color="auto"/>
                <w:left w:val="none" w:sz="0" w:space="0" w:color="auto"/>
                <w:bottom w:val="none" w:sz="0" w:space="0" w:color="auto"/>
                <w:right w:val="none" w:sz="0" w:space="0" w:color="auto"/>
              </w:divBdr>
            </w:div>
            <w:div w:id="747387967">
              <w:marLeft w:val="0"/>
              <w:marRight w:val="0"/>
              <w:marTop w:val="0"/>
              <w:marBottom w:val="0"/>
              <w:divBdr>
                <w:top w:val="none" w:sz="0" w:space="0" w:color="auto"/>
                <w:left w:val="none" w:sz="0" w:space="0" w:color="auto"/>
                <w:bottom w:val="none" w:sz="0" w:space="0" w:color="auto"/>
                <w:right w:val="none" w:sz="0" w:space="0" w:color="auto"/>
              </w:divBdr>
            </w:div>
            <w:div w:id="831918489">
              <w:marLeft w:val="0"/>
              <w:marRight w:val="0"/>
              <w:marTop w:val="0"/>
              <w:marBottom w:val="0"/>
              <w:divBdr>
                <w:top w:val="none" w:sz="0" w:space="0" w:color="auto"/>
                <w:left w:val="none" w:sz="0" w:space="0" w:color="auto"/>
                <w:bottom w:val="none" w:sz="0" w:space="0" w:color="auto"/>
                <w:right w:val="none" w:sz="0" w:space="0" w:color="auto"/>
              </w:divBdr>
            </w:div>
            <w:div w:id="868226413">
              <w:marLeft w:val="0"/>
              <w:marRight w:val="0"/>
              <w:marTop w:val="0"/>
              <w:marBottom w:val="0"/>
              <w:divBdr>
                <w:top w:val="none" w:sz="0" w:space="0" w:color="auto"/>
                <w:left w:val="none" w:sz="0" w:space="0" w:color="auto"/>
                <w:bottom w:val="none" w:sz="0" w:space="0" w:color="auto"/>
                <w:right w:val="none" w:sz="0" w:space="0" w:color="auto"/>
              </w:divBdr>
            </w:div>
            <w:div w:id="902981332">
              <w:marLeft w:val="0"/>
              <w:marRight w:val="0"/>
              <w:marTop w:val="0"/>
              <w:marBottom w:val="0"/>
              <w:divBdr>
                <w:top w:val="none" w:sz="0" w:space="0" w:color="auto"/>
                <w:left w:val="none" w:sz="0" w:space="0" w:color="auto"/>
                <w:bottom w:val="none" w:sz="0" w:space="0" w:color="auto"/>
                <w:right w:val="none" w:sz="0" w:space="0" w:color="auto"/>
              </w:divBdr>
            </w:div>
            <w:div w:id="965965035">
              <w:marLeft w:val="0"/>
              <w:marRight w:val="0"/>
              <w:marTop w:val="0"/>
              <w:marBottom w:val="0"/>
              <w:divBdr>
                <w:top w:val="none" w:sz="0" w:space="0" w:color="auto"/>
                <w:left w:val="none" w:sz="0" w:space="0" w:color="auto"/>
                <w:bottom w:val="none" w:sz="0" w:space="0" w:color="auto"/>
                <w:right w:val="none" w:sz="0" w:space="0" w:color="auto"/>
              </w:divBdr>
            </w:div>
            <w:div w:id="970525751">
              <w:marLeft w:val="0"/>
              <w:marRight w:val="0"/>
              <w:marTop w:val="0"/>
              <w:marBottom w:val="0"/>
              <w:divBdr>
                <w:top w:val="none" w:sz="0" w:space="0" w:color="auto"/>
                <w:left w:val="none" w:sz="0" w:space="0" w:color="auto"/>
                <w:bottom w:val="none" w:sz="0" w:space="0" w:color="auto"/>
                <w:right w:val="none" w:sz="0" w:space="0" w:color="auto"/>
              </w:divBdr>
            </w:div>
            <w:div w:id="1107428260">
              <w:marLeft w:val="0"/>
              <w:marRight w:val="0"/>
              <w:marTop w:val="0"/>
              <w:marBottom w:val="0"/>
              <w:divBdr>
                <w:top w:val="none" w:sz="0" w:space="0" w:color="auto"/>
                <w:left w:val="none" w:sz="0" w:space="0" w:color="auto"/>
                <w:bottom w:val="none" w:sz="0" w:space="0" w:color="auto"/>
                <w:right w:val="none" w:sz="0" w:space="0" w:color="auto"/>
              </w:divBdr>
            </w:div>
            <w:div w:id="1273973331">
              <w:marLeft w:val="0"/>
              <w:marRight w:val="0"/>
              <w:marTop w:val="0"/>
              <w:marBottom w:val="0"/>
              <w:divBdr>
                <w:top w:val="none" w:sz="0" w:space="0" w:color="auto"/>
                <w:left w:val="none" w:sz="0" w:space="0" w:color="auto"/>
                <w:bottom w:val="none" w:sz="0" w:space="0" w:color="auto"/>
                <w:right w:val="none" w:sz="0" w:space="0" w:color="auto"/>
              </w:divBdr>
            </w:div>
            <w:div w:id="1362510587">
              <w:marLeft w:val="0"/>
              <w:marRight w:val="0"/>
              <w:marTop w:val="0"/>
              <w:marBottom w:val="0"/>
              <w:divBdr>
                <w:top w:val="none" w:sz="0" w:space="0" w:color="auto"/>
                <w:left w:val="none" w:sz="0" w:space="0" w:color="auto"/>
                <w:bottom w:val="none" w:sz="0" w:space="0" w:color="auto"/>
                <w:right w:val="none" w:sz="0" w:space="0" w:color="auto"/>
              </w:divBdr>
            </w:div>
            <w:div w:id="1691178682">
              <w:marLeft w:val="0"/>
              <w:marRight w:val="0"/>
              <w:marTop w:val="0"/>
              <w:marBottom w:val="0"/>
              <w:divBdr>
                <w:top w:val="none" w:sz="0" w:space="0" w:color="auto"/>
                <w:left w:val="none" w:sz="0" w:space="0" w:color="auto"/>
                <w:bottom w:val="none" w:sz="0" w:space="0" w:color="auto"/>
                <w:right w:val="none" w:sz="0" w:space="0" w:color="auto"/>
              </w:divBdr>
            </w:div>
            <w:div w:id="1713580208">
              <w:marLeft w:val="0"/>
              <w:marRight w:val="0"/>
              <w:marTop w:val="0"/>
              <w:marBottom w:val="0"/>
              <w:divBdr>
                <w:top w:val="none" w:sz="0" w:space="0" w:color="auto"/>
                <w:left w:val="none" w:sz="0" w:space="0" w:color="auto"/>
                <w:bottom w:val="none" w:sz="0" w:space="0" w:color="auto"/>
                <w:right w:val="none" w:sz="0" w:space="0" w:color="auto"/>
              </w:divBdr>
            </w:div>
            <w:div w:id="1810588763">
              <w:marLeft w:val="0"/>
              <w:marRight w:val="0"/>
              <w:marTop w:val="0"/>
              <w:marBottom w:val="0"/>
              <w:divBdr>
                <w:top w:val="none" w:sz="0" w:space="0" w:color="auto"/>
                <w:left w:val="none" w:sz="0" w:space="0" w:color="auto"/>
                <w:bottom w:val="none" w:sz="0" w:space="0" w:color="auto"/>
                <w:right w:val="none" w:sz="0" w:space="0" w:color="auto"/>
              </w:divBdr>
            </w:div>
            <w:div w:id="1826358138">
              <w:marLeft w:val="0"/>
              <w:marRight w:val="0"/>
              <w:marTop w:val="0"/>
              <w:marBottom w:val="0"/>
              <w:divBdr>
                <w:top w:val="none" w:sz="0" w:space="0" w:color="auto"/>
                <w:left w:val="none" w:sz="0" w:space="0" w:color="auto"/>
                <w:bottom w:val="none" w:sz="0" w:space="0" w:color="auto"/>
                <w:right w:val="none" w:sz="0" w:space="0" w:color="auto"/>
              </w:divBdr>
            </w:div>
            <w:div w:id="1982997728">
              <w:marLeft w:val="0"/>
              <w:marRight w:val="0"/>
              <w:marTop w:val="0"/>
              <w:marBottom w:val="0"/>
              <w:divBdr>
                <w:top w:val="none" w:sz="0" w:space="0" w:color="auto"/>
                <w:left w:val="none" w:sz="0" w:space="0" w:color="auto"/>
                <w:bottom w:val="none" w:sz="0" w:space="0" w:color="auto"/>
                <w:right w:val="none" w:sz="0" w:space="0" w:color="auto"/>
              </w:divBdr>
            </w:div>
            <w:div w:id="2090926496">
              <w:marLeft w:val="0"/>
              <w:marRight w:val="0"/>
              <w:marTop w:val="0"/>
              <w:marBottom w:val="0"/>
              <w:divBdr>
                <w:top w:val="none" w:sz="0" w:space="0" w:color="auto"/>
                <w:left w:val="none" w:sz="0" w:space="0" w:color="auto"/>
                <w:bottom w:val="none" w:sz="0" w:space="0" w:color="auto"/>
                <w:right w:val="none" w:sz="0" w:space="0" w:color="auto"/>
              </w:divBdr>
            </w:div>
          </w:divsChild>
        </w:div>
        <w:div w:id="1326519123">
          <w:marLeft w:val="0"/>
          <w:marRight w:val="0"/>
          <w:marTop w:val="0"/>
          <w:marBottom w:val="0"/>
          <w:divBdr>
            <w:top w:val="none" w:sz="0" w:space="0" w:color="auto"/>
            <w:left w:val="none" w:sz="0" w:space="0" w:color="auto"/>
            <w:bottom w:val="none" w:sz="0" w:space="0" w:color="auto"/>
            <w:right w:val="none" w:sz="0" w:space="0" w:color="auto"/>
          </w:divBdr>
        </w:div>
        <w:div w:id="1367440859">
          <w:marLeft w:val="0"/>
          <w:marRight w:val="0"/>
          <w:marTop w:val="0"/>
          <w:marBottom w:val="0"/>
          <w:divBdr>
            <w:top w:val="none" w:sz="0" w:space="0" w:color="auto"/>
            <w:left w:val="none" w:sz="0" w:space="0" w:color="auto"/>
            <w:bottom w:val="none" w:sz="0" w:space="0" w:color="auto"/>
            <w:right w:val="none" w:sz="0" w:space="0" w:color="auto"/>
          </w:divBdr>
        </w:div>
        <w:div w:id="1415126408">
          <w:marLeft w:val="0"/>
          <w:marRight w:val="0"/>
          <w:marTop w:val="0"/>
          <w:marBottom w:val="0"/>
          <w:divBdr>
            <w:top w:val="none" w:sz="0" w:space="0" w:color="auto"/>
            <w:left w:val="none" w:sz="0" w:space="0" w:color="auto"/>
            <w:bottom w:val="none" w:sz="0" w:space="0" w:color="auto"/>
            <w:right w:val="none" w:sz="0" w:space="0" w:color="auto"/>
          </w:divBdr>
        </w:div>
        <w:div w:id="1445921201">
          <w:marLeft w:val="0"/>
          <w:marRight w:val="0"/>
          <w:marTop w:val="0"/>
          <w:marBottom w:val="0"/>
          <w:divBdr>
            <w:top w:val="none" w:sz="0" w:space="0" w:color="auto"/>
            <w:left w:val="none" w:sz="0" w:space="0" w:color="auto"/>
            <w:bottom w:val="none" w:sz="0" w:space="0" w:color="auto"/>
            <w:right w:val="none" w:sz="0" w:space="0" w:color="auto"/>
          </w:divBdr>
        </w:div>
        <w:div w:id="1497040836">
          <w:marLeft w:val="0"/>
          <w:marRight w:val="0"/>
          <w:marTop w:val="0"/>
          <w:marBottom w:val="0"/>
          <w:divBdr>
            <w:top w:val="none" w:sz="0" w:space="0" w:color="auto"/>
            <w:left w:val="none" w:sz="0" w:space="0" w:color="auto"/>
            <w:bottom w:val="none" w:sz="0" w:space="0" w:color="auto"/>
            <w:right w:val="none" w:sz="0" w:space="0" w:color="auto"/>
          </w:divBdr>
        </w:div>
        <w:div w:id="1523402288">
          <w:marLeft w:val="0"/>
          <w:marRight w:val="0"/>
          <w:marTop w:val="0"/>
          <w:marBottom w:val="0"/>
          <w:divBdr>
            <w:top w:val="none" w:sz="0" w:space="0" w:color="auto"/>
            <w:left w:val="none" w:sz="0" w:space="0" w:color="auto"/>
            <w:bottom w:val="none" w:sz="0" w:space="0" w:color="auto"/>
            <w:right w:val="none" w:sz="0" w:space="0" w:color="auto"/>
          </w:divBdr>
        </w:div>
        <w:div w:id="1525512391">
          <w:marLeft w:val="0"/>
          <w:marRight w:val="0"/>
          <w:marTop w:val="0"/>
          <w:marBottom w:val="0"/>
          <w:divBdr>
            <w:top w:val="none" w:sz="0" w:space="0" w:color="auto"/>
            <w:left w:val="none" w:sz="0" w:space="0" w:color="auto"/>
            <w:bottom w:val="none" w:sz="0" w:space="0" w:color="auto"/>
            <w:right w:val="none" w:sz="0" w:space="0" w:color="auto"/>
          </w:divBdr>
        </w:div>
        <w:div w:id="1540893898">
          <w:marLeft w:val="0"/>
          <w:marRight w:val="0"/>
          <w:marTop w:val="0"/>
          <w:marBottom w:val="0"/>
          <w:divBdr>
            <w:top w:val="none" w:sz="0" w:space="0" w:color="auto"/>
            <w:left w:val="none" w:sz="0" w:space="0" w:color="auto"/>
            <w:bottom w:val="none" w:sz="0" w:space="0" w:color="auto"/>
            <w:right w:val="none" w:sz="0" w:space="0" w:color="auto"/>
          </w:divBdr>
        </w:div>
        <w:div w:id="1574126450">
          <w:marLeft w:val="0"/>
          <w:marRight w:val="0"/>
          <w:marTop w:val="0"/>
          <w:marBottom w:val="0"/>
          <w:divBdr>
            <w:top w:val="none" w:sz="0" w:space="0" w:color="auto"/>
            <w:left w:val="none" w:sz="0" w:space="0" w:color="auto"/>
            <w:bottom w:val="none" w:sz="0" w:space="0" w:color="auto"/>
            <w:right w:val="none" w:sz="0" w:space="0" w:color="auto"/>
          </w:divBdr>
        </w:div>
        <w:div w:id="1634409295">
          <w:marLeft w:val="0"/>
          <w:marRight w:val="0"/>
          <w:marTop w:val="0"/>
          <w:marBottom w:val="0"/>
          <w:divBdr>
            <w:top w:val="none" w:sz="0" w:space="0" w:color="auto"/>
            <w:left w:val="none" w:sz="0" w:space="0" w:color="auto"/>
            <w:bottom w:val="none" w:sz="0" w:space="0" w:color="auto"/>
            <w:right w:val="none" w:sz="0" w:space="0" w:color="auto"/>
          </w:divBdr>
        </w:div>
        <w:div w:id="1678849345">
          <w:marLeft w:val="0"/>
          <w:marRight w:val="0"/>
          <w:marTop w:val="0"/>
          <w:marBottom w:val="0"/>
          <w:divBdr>
            <w:top w:val="none" w:sz="0" w:space="0" w:color="auto"/>
            <w:left w:val="none" w:sz="0" w:space="0" w:color="auto"/>
            <w:bottom w:val="none" w:sz="0" w:space="0" w:color="auto"/>
            <w:right w:val="none" w:sz="0" w:space="0" w:color="auto"/>
          </w:divBdr>
        </w:div>
        <w:div w:id="1726297013">
          <w:marLeft w:val="0"/>
          <w:marRight w:val="0"/>
          <w:marTop w:val="0"/>
          <w:marBottom w:val="0"/>
          <w:divBdr>
            <w:top w:val="none" w:sz="0" w:space="0" w:color="auto"/>
            <w:left w:val="none" w:sz="0" w:space="0" w:color="auto"/>
            <w:bottom w:val="none" w:sz="0" w:space="0" w:color="auto"/>
            <w:right w:val="none" w:sz="0" w:space="0" w:color="auto"/>
          </w:divBdr>
        </w:div>
        <w:div w:id="1748192383">
          <w:marLeft w:val="0"/>
          <w:marRight w:val="0"/>
          <w:marTop w:val="0"/>
          <w:marBottom w:val="0"/>
          <w:divBdr>
            <w:top w:val="none" w:sz="0" w:space="0" w:color="auto"/>
            <w:left w:val="none" w:sz="0" w:space="0" w:color="auto"/>
            <w:bottom w:val="none" w:sz="0" w:space="0" w:color="auto"/>
            <w:right w:val="none" w:sz="0" w:space="0" w:color="auto"/>
          </w:divBdr>
        </w:div>
        <w:div w:id="1749116326">
          <w:marLeft w:val="0"/>
          <w:marRight w:val="0"/>
          <w:marTop w:val="0"/>
          <w:marBottom w:val="0"/>
          <w:divBdr>
            <w:top w:val="none" w:sz="0" w:space="0" w:color="auto"/>
            <w:left w:val="none" w:sz="0" w:space="0" w:color="auto"/>
            <w:bottom w:val="none" w:sz="0" w:space="0" w:color="auto"/>
            <w:right w:val="none" w:sz="0" w:space="0" w:color="auto"/>
          </w:divBdr>
        </w:div>
        <w:div w:id="1758938812">
          <w:marLeft w:val="0"/>
          <w:marRight w:val="0"/>
          <w:marTop w:val="0"/>
          <w:marBottom w:val="0"/>
          <w:divBdr>
            <w:top w:val="none" w:sz="0" w:space="0" w:color="auto"/>
            <w:left w:val="none" w:sz="0" w:space="0" w:color="auto"/>
            <w:bottom w:val="none" w:sz="0" w:space="0" w:color="auto"/>
            <w:right w:val="none" w:sz="0" w:space="0" w:color="auto"/>
          </w:divBdr>
        </w:div>
        <w:div w:id="1822773711">
          <w:marLeft w:val="0"/>
          <w:marRight w:val="0"/>
          <w:marTop w:val="0"/>
          <w:marBottom w:val="0"/>
          <w:divBdr>
            <w:top w:val="none" w:sz="0" w:space="0" w:color="auto"/>
            <w:left w:val="none" w:sz="0" w:space="0" w:color="auto"/>
            <w:bottom w:val="none" w:sz="0" w:space="0" w:color="auto"/>
            <w:right w:val="none" w:sz="0" w:space="0" w:color="auto"/>
          </w:divBdr>
        </w:div>
        <w:div w:id="1853059003">
          <w:marLeft w:val="0"/>
          <w:marRight w:val="0"/>
          <w:marTop w:val="0"/>
          <w:marBottom w:val="0"/>
          <w:divBdr>
            <w:top w:val="none" w:sz="0" w:space="0" w:color="auto"/>
            <w:left w:val="none" w:sz="0" w:space="0" w:color="auto"/>
            <w:bottom w:val="none" w:sz="0" w:space="0" w:color="auto"/>
            <w:right w:val="none" w:sz="0" w:space="0" w:color="auto"/>
          </w:divBdr>
        </w:div>
        <w:div w:id="1945260726">
          <w:marLeft w:val="0"/>
          <w:marRight w:val="0"/>
          <w:marTop w:val="0"/>
          <w:marBottom w:val="0"/>
          <w:divBdr>
            <w:top w:val="none" w:sz="0" w:space="0" w:color="auto"/>
            <w:left w:val="none" w:sz="0" w:space="0" w:color="auto"/>
            <w:bottom w:val="none" w:sz="0" w:space="0" w:color="auto"/>
            <w:right w:val="none" w:sz="0" w:space="0" w:color="auto"/>
          </w:divBdr>
        </w:div>
        <w:div w:id="1953588152">
          <w:marLeft w:val="0"/>
          <w:marRight w:val="0"/>
          <w:marTop w:val="0"/>
          <w:marBottom w:val="0"/>
          <w:divBdr>
            <w:top w:val="none" w:sz="0" w:space="0" w:color="auto"/>
            <w:left w:val="none" w:sz="0" w:space="0" w:color="auto"/>
            <w:bottom w:val="none" w:sz="0" w:space="0" w:color="auto"/>
            <w:right w:val="none" w:sz="0" w:space="0" w:color="auto"/>
          </w:divBdr>
        </w:div>
        <w:div w:id="1991474222">
          <w:marLeft w:val="0"/>
          <w:marRight w:val="0"/>
          <w:marTop w:val="0"/>
          <w:marBottom w:val="0"/>
          <w:divBdr>
            <w:top w:val="none" w:sz="0" w:space="0" w:color="auto"/>
            <w:left w:val="none" w:sz="0" w:space="0" w:color="auto"/>
            <w:bottom w:val="none" w:sz="0" w:space="0" w:color="auto"/>
            <w:right w:val="none" w:sz="0" w:space="0" w:color="auto"/>
          </w:divBdr>
        </w:div>
        <w:div w:id="2048068846">
          <w:marLeft w:val="0"/>
          <w:marRight w:val="0"/>
          <w:marTop w:val="0"/>
          <w:marBottom w:val="0"/>
          <w:divBdr>
            <w:top w:val="none" w:sz="0" w:space="0" w:color="auto"/>
            <w:left w:val="none" w:sz="0" w:space="0" w:color="auto"/>
            <w:bottom w:val="none" w:sz="0" w:space="0" w:color="auto"/>
            <w:right w:val="none" w:sz="0" w:space="0" w:color="auto"/>
          </w:divBdr>
          <w:divsChild>
            <w:div w:id="38821913">
              <w:marLeft w:val="0"/>
              <w:marRight w:val="0"/>
              <w:marTop w:val="0"/>
              <w:marBottom w:val="0"/>
              <w:divBdr>
                <w:top w:val="none" w:sz="0" w:space="0" w:color="auto"/>
                <w:left w:val="none" w:sz="0" w:space="0" w:color="auto"/>
                <w:bottom w:val="none" w:sz="0" w:space="0" w:color="auto"/>
                <w:right w:val="none" w:sz="0" w:space="0" w:color="auto"/>
              </w:divBdr>
            </w:div>
            <w:div w:id="110050561">
              <w:marLeft w:val="0"/>
              <w:marRight w:val="0"/>
              <w:marTop w:val="0"/>
              <w:marBottom w:val="0"/>
              <w:divBdr>
                <w:top w:val="none" w:sz="0" w:space="0" w:color="auto"/>
                <w:left w:val="none" w:sz="0" w:space="0" w:color="auto"/>
                <w:bottom w:val="none" w:sz="0" w:space="0" w:color="auto"/>
                <w:right w:val="none" w:sz="0" w:space="0" w:color="auto"/>
              </w:divBdr>
            </w:div>
            <w:div w:id="215893073">
              <w:marLeft w:val="0"/>
              <w:marRight w:val="0"/>
              <w:marTop w:val="0"/>
              <w:marBottom w:val="0"/>
              <w:divBdr>
                <w:top w:val="none" w:sz="0" w:space="0" w:color="auto"/>
                <w:left w:val="none" w:sz="0" w:space="0" w:color="auto"/>
                <w:bottom w:val="none" w:sz="0" w:space="0" w:color="auto"/>
                <w:right w:val="none" w:sz="0" w:space="0" w:color="auto"/>
              </w:divBdr>
            </w:div>
            <w:div w:id="219905616">
              <w:marLeft w:val="0"/>
              <w:marRight w:val="0"/>
              <w:marTop w:val="0"/>
              <w:marBottom w:val="0"/>
              <w:divBdr>
                <w:top w:val="none" w:sz="0" w:space="0" w:color="auto"/>
                <w:left w:val="none" w:sz="0" w:space="0" w:color="auto"/>
                <w:bottom w:val="none" w:sz="0" w:space="0" w:color="auto"/>
                <w:right w:val="none" w:sz="0" w:space="0" w:color="auto"/>
              </w:divBdr>
            </w:div>
            <w:div w:id="350886176">
              <w:marLeft w:val="0"/>
              <w:marRight w:val="0"/>
              <w:marTop w:val="0"/>
              <w:marBottom w:val="0"/>
              <w:divBdr>
                <w:top w:val="none" w:sz="0" w:space="0" w:color="auto"/>
                <w:left w:val="none" w:sz="0" w:space="0" w:color="auto"/>
                <w:bottom w:val="none" w:sz="0" w:space="0" w:color="auto"/>
                <w:right w:val="none" w:sz="0" w:space="0" w:color="auto"/>
              </w:divBdr>
            </w:div>
            <w:div w:id="408118372">
              <w:marLeft w:val="0"/>
              <w:marRight w:val="0"/>
              <w:marTop w:val="0"/>
              <w:marBottom w:val="0"/>
              <w:divBdr>
                <w:top w:val="none" w:sz="0" w:space="0" w:color="auto"/>
                <w:left w:val="none" w:sz="0" w:space="0" w:color="auto"/>
                <w:bottom w:val="none" w:sz="0" w:space="0" w:color="auto"/>
                <w:right w:val="none" w:sz="0" w:space="0" w:color="auto"/>
              </w:divBdr>
            </w:div>
            <w:div w:id="604843429">
              <w:marLeft w:val="0"/>
              <w:marRight w:val="0"/>
              <w:marTop w:val="0"/>
              <w:marBottom w:val="0"/>
              <w:divBdr>
                <w:top w:val="none" w:sz="0" w:space="0" w:color="auto"/>
                <w:left w:val="none" w:sz="0" w:space="0" w:color="auto"/>
                <w:bottom w:val="none" w:sz="0" w:space="0" w:color="auto"/>
                <w:right w:val="none" w:sz="0" w:space="0" w:color="auto"/>
              </w:divBdr>
            </w:div>
            <w:div w:id="733235738">
              <w:marLeft w:val="0"/>
              <w:marRight w:val="0"/>
              <w:marTop w:val="0"/>
              <w:marBottom w:val="0"/>
              <w:divBdr>
                <w:top w:val="none" w:sz="0" w:space="0" w:color="auto"/>
                <w:left w:val="none" w:sz="0" w:space="0" w:color="auto"/>
                <w:bottom w:val="none" w:sz="0" w:space="0" w:color="auto"/>
                <w:right w:val="none" w:sz="0" w:space="0" w:color="auto"/>
              </w:divBdr>
            </w:div>
            <w:div w:id="805928955">
              <w:marLeft w:val="0"/>
              <w:marRight w:val="0"/>
              <w:marTop w:val="0"/>
              <w:marBottom w:val="0"/>
              <w:divBdr>
                <w:top w:val="none" w:sz="0" w:space="0" w:color="auto"/>
                <w:left w:val="none" w:sz="0" w:space="0" w:color="auto"/>
                <w:bottom w:val="none" w:sz="0" w:space="0" w:color="auto"/>
                <w:right w:val="none" w:sz="0" w:space="0" w:color="auto"/>
              </w:divBdr>
            </w:div>
            <w:div w:id="1068265750">
              <w:marLeft w:val="0"/>
              <w:marRight w:val="0"/>
              <w:marTop w:val="0"/>
              <w:marBottom w:val="0"/>
              <w:divBdr>
                <w:top w:val="none" w:sz="0" w:space="0" w:color="auto"/>
                <w:left w:val="none" w:sz="0" w:space="0" w:color="auto"/>
                <w:bottom w:val="none" w:sz="0" w:space="0" w:color="auto"/>
                <w:right w:val="none" w:sz="0" w:space="0" w:color="auto"/>
              </w:divBdr>
            </w:div>
            <w:div w:id="1204513868">
              <w:marLeft w:val="0"/>
              <w:marRight w:val="0"/>
              <w:marTop w:val="0"/>
              <w:marBottom w:val="0"/>
              <w:divBdr>
                <w:top w:val="none" w:sz="0" w:space="0" w:color="auto"/>
                <w:left w:val="none" w:sz="0" w:space="0" w:color="auto"/>
                <w:bottom w:val="none" w:sz="0" w:space="0" w:color="auto"/>
                <w:right w:val="none" w:sz="0" w:space="0" w:color="auto"/>
              </w:divBdr>
            </w:div>
            <w:div w:id="1238129841">
              <w:marLeft w:val="0"/>
              <w:marRight w:val="0"/>
              <w:marTop w:val="0"/>
              <w:marBottom w:val="0"/>
              <w:divBdr>
                <w:top w:val="none" w:sz="0" w:space="0" w:color="auto"/>
                <w:left w:val="none" w:sz="0" w:space="0" w:color="auto"/>
                <w:bottom w:val="none" w:sz="0" w:space="0" w:color="auto"/>
                <w:right w:val="none" w:sz="0" w:space="0" w:color="auto"/>
              </w:divBdr>
            </w:div>
            <w:div w:id="1488938621">
              <w:marLeft w:val="0"/>
              <w:marRight w:val="0"/>
              <w:marTop w:val="0"/>
              <w:marBottom w:val="0"/>
              <w:divBdr>
                <w:top w:val="none" w:sz="0" w:space="0" w:color="auto"/>
                <w:left w:val="none" w:sz="0" w:space="0" w:color="auto"/>
                <w:bottom w:val="none" w:sz="0" w:space="0" w:color="auto"/>
                <w:right w:val="none" w:sz="0" w:space="0" w:color="auto"/>
              </w:divBdr>
            </w:div>
            <w:div w:id="1546402997">
              <w:marLeft w:val="0"/>
              <w:marRight w:val="0"/>
              <w:marTop w:val="0"/>
              <w:marBottom w:val="0"/>
              <w:divBdr>
                <w:top w:val="none" w:sz="0" w:space="0" w:color="auto"/>
                <w:left w:val="none" w:sz="0" w:space="0" w:color="auto"/>
                <w:bottom w:val="none" w:sz="0" w:space="0" w:color="auto"/>
                <w:right w:val="none" w:sz="0" w:space="0" w:color="auto"/>
              </w:divBdr>
            </w:div>
            <w:div w:id="1594125248">
              <w:marLeft w:val="0"/>
              <w:marRight w:val="0"/>
              <w:marTop w:val="0"/>
              <w:marBottom w:val="0"/>
              <w:divBdr>
                <w:top w:val="none" w:sz="0" w:space="0" w:color="auto"/>
                <w:left w:val="none" w:sz="0" w:space="0" w:color="auto"/>
                <w:bottom w:val="none" w:sz="0" w:space="0" w:color="auto"/>
                <w:right w:val="none" w:sz="0" w:space="0" w:color="auto"/>
              </w:divBdr>
            </w:div>
            <w:div w:id="1687831060">
              <w:marLeft w:val="0"/>
              <w:marRight w:val="0"/>
              <w:marTop w:val="0"/>
              <w:marBottom w:val="0"/>
              <w:divBdr>
                <w:top w:val="none" w:sz="0" w:space="0" w:color="auto"/>
                <w:left w:val="none" w:sz="0" w:space="0" w:color="auto"/>
                <w:bottom w:val="none" w:sz="0" w:space="0" w:color="auto"/>
                <w:right w:val="none" w:sz="0" w:space="0" w:color="auto"/>
              </w:divBdr>
            </w:div>
            <w:div w:id="1876388962">
              <w:marLeft w:val="0"/>
              <w:marRight w:val="0"/>
              <w:marTop w:val="0"/>
              <w:marBottom w:val="0"/>
              <w:divBdr>
                <w:top w:val="none" w:sz="0" w:space="0" w:color="auto"/>
                <w:left w:val="none" w:sz="0" w:space="0" w:color="auto"/>
                <w:bottom w:val="none" w:sz="0" w:space="0" w:color="auto"/>
                <w:right w:val="none" w:sz="0" w:space="0" w:color="auto"/>
              </w:divBdr>
            </w:div>
            <w:div w:id="1995376079">
              <w:marLeft w:val="0"/>
              <w:marRight w:val="0"/>
              <w:marTop w:val="0"/>
              <w:marBottom w:val="0"/>
              <w:divBdr>
                <w:top w:val="none" w:sz="0" w:space="0" w:color="auto"/>
                <w:left w:val="none" w:sz="0" w:space="0" w:color="auto"/>
                <w:bottom w:val="none" w:sz="0" w:space="0" w:color="auto"/>
                <w:right w:val="none" w:sz="0" w:space="0" w:color="auto"/>
              </w:divBdr>
            </w:div>
            <w:div w:id="2026520035">
              <w:marLeft w:val="0"/>
              <w:marRight w:val="0"/>
              <w:marTop w:val="0"/>
              <w:marBottom w:val="0"/>
              <w:divBdr>
                <w:top w:val="none" w:sz="0" w:space="0" w:color="auto"/>
                <w:left w:val="none" w:sz="0" w:space="0" w:color="auto"/>
                <w:bottom w:val="none" w:sz="0" w:space="0" w:color="auto"/>
                <w:right w:val="none" w:sz="0" w:space="0" w:color="auto"/>
              </w:divBdr>
            </w:div>
            <w:div w:id="2044017959">
              <w:marLeft w:val="0"/>
              <w:marRight w:val="0"/>
              <w:marTop w:val="0"/>
              <w:marBottom w:val="0"/>
              <w:divBdr>
                <w:top w:val="none" w:sz="0" w:space="0" w:color="auto"/>
                <w:left w:val="none" w:sz="0" w:space="0" w:color="auto"/>
                <w:bottom w:val="none" w:sz="0" w:space="0" w:color="auto"/>
                <w:right w:val="none" w:sz="0" w:space="0" w:color="auto"/>
              </w:divBdr>
            </w:div>
          </w:divsChild>
        </w:div>
        <w:div w:id="2075540176">
          <w:marLeft w:val="0"/>
          <w:marRight w:val="0"/>
          <w:marTop w:val="0"/>
          <w:marBottom w:val="0"/>
          <w:divBdr>
            <w:top w:val="none" w:sz="0" w:space="0" w:color="auto"/>
            <w:left w:val="none" w:sz="0" w:space="0" w:color="auto"/>
            <w:bottom w:val="none" w:sz="0" w:space="0" w:color="auto"/>
            <w:right w:val="none" w:sz="0" w:space="0" w:color="auto"/>
          </w:divBdr>
        </w:div>
        <w:div w:id="2089960912">
          <w:marLeft w:val="0"/>
          <w:marRight w:val="0"/>
          <w:marTop w:val="0"/>
          <w:marBottom w:val="0"/>
          <w:divBdr>
            <w:top w:val="none" w:sz="0" w:space="0" w:color="auto"/>
            <w:left w:val="none" w:sz="0" w:space="0" w:color="auto"/>
            <w:bottom w:val="none" w:sz="0" w:space="0" w:color="auto"/>
            <w:right w:val="none" w:sz="0" w:space="0" w:color="auto"/>
          </w:divBdr>
        </w:div>
        <w:div w:id="2093967489">
          <w:marLeft w:val="0"/>
          <w:marRight w:val="0"/>
          <w:marTop w:val="0"/>
          <w:marBottom w:val="0"/>
          <w:divBdr>
            <w:top w:val="none" w:sz="0" w:space="0" w:color="auto"/>
            <w:left w:val="none" w:sz="0" w:space="0" w:color="auto"/>
            <w:bottom w:val="none" w:sz="0" w:space="0" w:color="auto"/>
            <w:right w:val="none" w:sz="0" w:space="0" w:color="auto"/>
          </w:divBdr>
        </w:div>
        <w:div w:id="2098939881">
          <w:marLeft w:val="0"/>
          <w:marRight w:val="0"/>
          <w:marTop w:val="0"/>
          <w:marBottom w:val="0"/>
          <w:divBdr>
            <w:top w:val="none" w:sz="0" w:space="0" w:color="auto"/>
            <w:left w:val="none" w:sz="0" w:space="0" w:color="auto"/>
            <w:bottom w:val="none" w:sz="0" w:space="0" w:color="auto"/>
            <w:right w:val="none" w:sz="0" w:space="0" w:color="auto"/>
          </w:divBdr>
        </w:div>
        <w:div w:id="2101288781">
          <w:marLeft w:val="0"/>
          <w:marRight w:val="0"/>
          <w:marTop w:val="0"/>
          <w:marBottom w:val="0"/>
          <w:divBdr>
            <w:top w:val="none" w:sz="0" w:space="0" w:color="auto"/>
            <w:left w:val="none" w:sz="0" w:space="0" w:color="auto"/>
            <w:bottom w:val="none" w:sz="0" w:space="0" w:color="auto"/>
            <w:right w:val="none" w:sz="0" w:space="0" w:color="auto"/>
          </w:divBdr>
        </w:div>
        <w:div w:id="2109764032">
          <w:marLeft w:val="0"/>
          <w:marRight w:val="0"/>
          <w:marTop w:val="0"/>
          <w:marBottom w:val="0"/>
          <w:divBdr>
            <w:top w:val="none" w:sz="0" w:space="0" w:color="auto"/>
            <w:left w:val="none" w:sz="0" w:space="0" w:color="auto"/>
            <w:bottom w:val="none" w:sz="0" w:space="0" w:color="auto"/>
            <w:right w:val="none" w:sz="0" w:space="0" w:color="auto"/>
          </w:divBdr>
          <w:divsChild>
            <w:div w:id="155921801">
              <w:marLeft w:val="0"/>
              <w:marRight w:val="0"/>
              <w:marTop w:val="0"/>
              <w:marBottom w:val="0"/>
              <w:divBdr>
                <w:top w:val="none" w:sz="0" w:space="0" w:color="auto"/>
                <w:left w:val="none" w:sz="0" w:space="0" w:color="auto"/>
                <w:bottom w:val="none" w:sz="0" w:space="0" w:color="auto"/>
                <w:right w:val="none" w:sz="0" w:space="0" w:color="auto"/>
              </w:divBdr>
            </w:div>
            <w:div w:id="449788610">
              <w:marLeft w:val="0"/>
              <w:marRight w:val="0"/>
              <w:marTop w:val="0"/>
              <w:marBottom w:val="0"/>
              <w:divBdr>
                <w:top w:val="none" w:sz="0" w:space="0" w:color="auto"/>
                <w:left w:val="none" w:sz="0" w:space="0" w:color="auto"/>
                <w:bottom w:val="none" w:sz="0" w:space="0" w:color="auto"/>
                <w:right w:val="none" w:sz="0" w:space="0" w:color="auto"/>
              </w:divBdr>
            </w:div>
            <w:div w:id="467284886">
              <w:marLeft w:val="0"/>
              <w:marRight w:val="0"/>
              <w:marTop w:val="0"/>
              <w:marBottom w:val="0"/>
              <w:divBdr>
                <w:top w:val="none" w:sz="0" w:space="0" w:color="auto"/>
                <w:left w:val="none" w:sz="0" w:space="0" w:color="auto"/>
                <w:bottom w:val="none" w:sz="0" w:space="0" w:color="auto"/>
                <w:right w:val="none" w:sz="0" w:space="0" w:color="auto"/>
              </w:divBdr>
            </w:div>
            <w:div w:id="616595449">
              <w:marLeft w:val="0"/>
              <w:marRight w:val="0"/>
              <w:marTop w:val="0"/>
              <w:marBottom w:val="0"/>
              <w:divBdr>
                <w:top w:val="none" w:sz="0" w:space="0" w:color="auto"/>
                <w:left w:val="none" w:sz="0" w:space="0" w:color="auto"/>
                <w:bottom w:val="none" w:sz="0" w:space="0" w:color="auto"/>
                <w:right w:val="none" w:sz="0" w:space="0" w:color="auto"/>
              </w:divBdr>
            </w:div>
            <w:div w:id="816217352">
              <w:marLeft w:val="0"/>
              <w:marRight w:val="0"/>
              <w:marTop w:val="0"/>
              <w:marBottom w:val="0"/>
              <w:divBdr>
                <w:top w:val="none" w:sz="0" w:space="0" w:color="auto"/>
                <w:left w:val="none" w:sz="0" w:space="0" w:color="auto"/>
                <w:bottom w:val="none" w:sz="0" w:space="0" w:color="auto"/>
                <w:right w:val="none" w:sz="0" w:space="0" w:color="auto"/>
              </w:divBdr>
            </w:div>
            <w:div w:id="1031343380">
              <w:marLeft w:val="0"/>
              <w:marRight w:val="0"/>
              <w:marTop w:val="0"/>
              <w:marBottom w:val="0"/>
              <w:divBdr>
                <w:top w:val="none" w:sz="0" w:space="0" w:color="auto"/>
                <w:left w:val="none" w:sz="0" w:space="0" w:color="auto"/>
                <w:bottom w:val="none" w:sz="0" w:space="0" w:color="auto"/>
                <w:right w:val="none" w:sz="0" w:space="0" w:color="auto"/>
              </w:divBdr>
            </w:div>
            <w:div w:id="1099370540">
              <w:marLeft w:val="0"/>
              <w:marRight w:val="0"/>
              <w:marTop w:val="0"/>
              <w:marBottom w:val="0"/>
              <w:divBdr>
                <w:top w:val="none" w:sz="0" w:space="0" w:color="auto"/>
                <w:left w:val="none" w:sz="0" w:space="0" w:color="auto"/>
                <w:bottom w:val="none" w:sz="0" w:space="0" w:color="auto"/>
                <w:right w:val="none" w:sz="0" w:space="0" w:color="auto"/>
              </w:divBdr>
            </w:div>
            <w:div w:id="1213082189">
              <w:marLeft w:val="0"/>
              <w:marRight w:val="0"/>
              <w:marTop w:val="0"/>
              <w:marBottom w:val="0"/>
              <w:divBdr>
                <w:top w:val="none" w:sz="0" w:space="0" w:color="auto"/>
                <w:left w:val="none" w:sz="0" w:space="0" w:color="auto"/>
                <w:bottom w:val="none" w:sz="0" w:space="0" w:color="auto"/>
                <w:right w:val="none" w:sz="0" w:space="0" w:color="auto"/>
              </w:divBdr>
            </w:div>
            <w:div w:id="1249387284">
              <w:marLeft w:val="0"/>
              <w:marRight w:val="0"/>
              <w:marTop w:val="0"/>
              <w:marBottom w:val="0"/>
              <w:divBdr>
                <w:top w:val="none" w:sz="0" w:space="0" w:color="auto"/>
                <w:left w:val="none" w:sz="0" w:space="0" w:color="auto"/>
                <w:bottom w:val="none" w:sz="0" w:space="0" w:color="auto"/>
                <w:right w:val="none" w:sz="0" w:space="0" w:color="auto"/>
              </w:divBdr>
            </w:div>
            <w:div w:id="1423986090">
              <w:marLeft w:val="0"/>
              <w:marRight w:val="0"/>
              <w:marTop w:val="0"/>
              <w:marBottom w:val="0"/>
              <w:divBdr>
                <w:top w:val="none" w:sz="0" w:space="0" w:color="auto"/>
                <w:left w:val="none" w:sz="0" w:space="0" w:color="auto"/>
                <w:bottom w:val="none" w:sz="0" w:space="0" w:color="auto"/>
                <w:right w:val="none" w:sz="0" w:space="0" w:color="auto"/>
              </w:divBdr>
            </w:div>
            <w:div w:id="1734115291">
              <w:marLeft w:val="0"/>
              <w:marRight w:val="0"/>
              <w:marTop w:val="0"/>
              <w:marBottom w:val="0"/>
              <w:divBdr>
                <w:top w:val="none" w:sz="0" w:space="0" w:color="auto"/>
                <w:left w:val="none" w:sz="0" w:space="0" w:color="auto"/>
                <w:bottom w:val="none" w:sz="0" w:space="0" w:color="auto"/>
                <w:right w:val="none" w:sz="0" w:space="0" w:color="auto"/>
              </w:divBdr>
            </w:div>
            <w:div w:id="2052993493">
              <w:marLeft w:val="0"/>
              <w:marRight w:val="0"/>
              <w:marTop w:val="0"/>
              <w:marBottom w:val="0"/>
              <w:divBdr>
                <w:top w:val="none" w:sz="0" w:space="0" w:color="auto"/>
                <w:left w:val="none" w:sz="0" w:space="0" w:color="auto"/>
                <w:bottom w:val="none" w:sz="0" w:space="0" w:color="auto"/>
                <w:right w:val="none" w:sz="0" w:space="0" w:color="auto"/>
              </w:divBdr>
            </w:div>
          </w:divsChild>
        </w:div>
        <w:div w:id="2111004510">
          <w:marLeft w:val="0"/>
          <w:marRight w:val="0"/>
          <w:marTop w:val="0"/>
          <w:marBottom w:val="0"/>
          <w:divBdr>
            <w:top w:val="none" w:sz="0" w:space="0" w:color="auto"/>
            <w:left w:val="none" w:sz="0" w:space="0" w:color="auto"/>
            <w:bottom w:val="none" w:sz="0" w:space="0" w:color="auto"/>
            <w:right w:val="none" w:sz="0" w:space="0" w:color="auto"/>
          </w:divBdr>
        </w:div>
        <w:div w:id="2124880916">
          <w:marLeft w:val="0"/>
          <w:marRight w:val="0"/>
          <w:marTop w:val="0"/>
          <w:marBottom w:val="0"/>
          <w:divBdr>
            <w:top w:val="none" w:sz="0" w:space="0" w:color="auto"/>
            <w:left w:val="none" w:sz="0" w:space="0" w:color="auto"/>
            <w:bottom w:val="none" w:sz="0" w:space="0" w:color="auto"/>
            <w:right w:val="none" w:sz="0" w:space="0" w:color="auto"/>
          </w:divBdr>
        </w:div>
        <w:div w:id="2126653830">
          <w:marLeft w:val="0"/>
          <w:marRight w:val="0"/>
          <w:marTop w:val="0"/>
          <w:marBottom w:val="0"/>
          <w:divBdr>
            <w:top w:val="none" w:sz="0" w:space="0" w:color="auto"/>
            <w:left w:val="none" w:sz="0" w:space="0" w:color="auto"/>
            <w:bottom w:val="none" w:sz="0" w:space="0" w:color="auto"/>
            <w:right w:val="none" w:sz="0" w:space="0" w:color="auto"/>
          </w:divBdr>
          <w:divsChild>
            <w:div w:id="776679848">
              <w:marLeft w:val="-75"/>
              <w:marRight w:val="0"/>
              <w:marTop w:val="30"/>
              <w:marBottom w:val="30"/>
              <w:divBdr>
                <w:top w:val="none" w:sz="0" w:space="0" w:color="auto"/>
                <w:left w:val="none" w:sz="0" w:space="0" w:color="auto"/>
                <w:bottom w:val="none" w:sz="0" w:space="0" w:color="auto"/>
                <w:right w:val="none" w:sz="0" w:space="0" w:color="auto"/>
              </w:divBdr>
              <w:divsChild>
                <w:div w:id="237709473">
                  <w:marLeft w:val="0"/>
                  <w:marRight w:val="0"/>
                  <w:marTop w:val="0"/>
                  <w:marBottom w:val="0"/>
                  <w:divBdr>
                    <w:top w:val="none" w:sz="0" w:space="0" w:color="auto"/>
                    <w:left w:val="none" w:sz="0" w:space="0" w:color="auto"/>
                    <w:bottom w:val="none" w:sz="0" w:space="0" w:color="auto"/>
                    <w:right w:val="none" w:sz="0" w:space="0" w:color="auto"/>
                  </w:divBdr>
                  <w:divsChild>
                    <w:div w:id="52585656">
                      <w:marLeft w:val="0"/>
                      <w:marRight w:val="0"/>
                      <w:marTop w:val="0"/>
                      <w:marBottom w:val="0"/>
                      <w:divBdr>
                        <w:top w:val="none" w:sz="0" w:space="0" w:color="auto"/>
                        <w:left w:val="none" w:sz="0" w:space="0" w:color="auto"/>
                        <w:bottom w:val="none" w:sz="0" w:space="0" w:color="auto"/>
                        <w:right w:val="none" w:sz="0" w:space="0" w:color="auto"/>
                      </w:divBdr>
                    </w:div>
                  </w:divsChild>
                </w:div>
                <w:div w:id="320279945">
                  <w:marLeft w:val="0"/>
                  <w:marRight w:val="0"/>
                  <w:marTop w:val="0"/>
                  <w:marBottom w:val="0"/>
                  <w:divBdr>
                    <w:top w:val="none" w:sz="0" w:space="0" w:color="auto"/>
                    <w:left w:val="none" w:sz="0" w:space="0" w:color="auto"/>
                    <w:bottom w:val="none" w:sz="0" w:space="0" w:color="auto"/>
                    <w:right w:val="none" w:sz="0" w:space="0" w:color="auto"/>
                  </w:divBdr>
                  <w:divsChild>
                    <w:div w:id="2049646544">
                      <w:marLeft w:val="0"/>
                      <w:marRight w:val="0"/>
                      <w:marTop w:val="0"/>
                      <w:marBottom w:val="0"/>
                      <w:divBdr>
                        <w:top w:val="none" w:sz="0" w:space="0" w:color="auto"/>
                        <w:left w:val="none" w:sz="0" w:space="0" w:color="auto"/>
                        <w:bottom w:val="none" w:sz="0" w:space="0" w:color="auto"/>
                        <w:right w:val="none" w:sz="0" w:space="0" w:color="auto"/>
                      </w:divBdr>
                    </w:div>
                  </w:divsChild>
                </w:div>
                <w:div w:id="445781582">
                  <w:marLeft w:val="0"/>
                  <w:marRight w:val="0"/>
                  <w:marTop w:val="0"/>
                  <w:marBottom w:val="0"/>
                  <w:divBdr>
                    <w:top w:val="none" w:sz="0" w:space="0" w:color="auto"/>
                    <w:left w:val="none" w:sz="0" w:space="0" w:color="auto"/>
                    <w:bottom w:val="none" w:sz="0" w:space="0" w:color="auto"/>
                    <w:right w:val="none" w:sz="0" w:space="0" w:color="auto"/>
                  </w:divBdr>
                  <w:divsChild>
                    <w:div w:id="1737586056">
                      <w:marLeft w:val="0"/>
                      <w:marRight w:val="0"/>
                      <w:marTop w:val="0"/>
                      <w:marBottom w:val="0"/>
                      <w:divBdr>
                        <w:top w:val="none" w:sz="0" w:space="0" w:color="auto"/>
                        <w:left w:val="none" w:sz="0" w:space="0" w:color="auto"/>
                        <w:bottom w:val="none" w:sz="0" w:space="0" w:color="auto"/>
                        <w:right w:val="none" w:sz="0" w:space="0" w:color="auto"/>
                      </w:divBdr>
                    </w:div>
                  </w:divsChild>
                </w:div>
                <w:div w:id="453063981">
                  <w:marLeft w:val="0"/>
                  <w:marRight w:val="0"/>
                  <w:marTop w:val="0"/>
                  <w:marBottom w:val="0"/>
                  <w:divBdr>
                    <w:top w:val="none" w:sz="0" w:space="0" w:color="auto"/>
                    <w:left w:val="none" w:sz="0" w:space="0" w:color="auto"/>
                    <w:bottom w:val="none" w:sz="0" w:space="0" w:color="auto"/>
                    <w:right w:val="none" w:sz="0" w:space="0" w:color="auto"/>
                  </w:divBdr>
                  <w:divsChild>
                    <w:div w:id="1636521020">
                      <w:marLeft w:val="0"/>
                      <w:marRight w:val="0"/>
                      <w:marTop w:val="0"/>
                      <w:marBottom w:val="0"/>
                      <w:divBdr>
                        <w:top w:val="none" w:sz="0" w:space="0" w:color="auto"/>
                        <w:left w:val="none" w:sz="0" w:space="0" w:color="auto"/>
                        <w:bottom w:val="none" w:sz="0" w:space="0" w:color="auto"/>
                        <w:right w:val="none" w:sz="0" w:space="0" w:color="auto"/>
                      </w:divBdr>
                    </w:div>
                  </w:divsChild>
                </w:div>
                <w:div w:id="459686944">
                  <w:marLeft w:val="0"/>
                  <w:marRight w:val="0"/>
                  <w:marTop w:val="0"/>
                  <w:marBottom w:val="0"/>
                  <w:divBdr>
                    <w:top w:val="none" w:sz="0" w:space="0" w:color="auto"/>
                    <w:left w:val="none" w:sz="0" w:space="0" w:color="auto"/>
                    <w:bottom w:val="none" w:sz="0" w:space="0" w:color="auto"/>
                    <w:right w:val="none" w:sz="0" w:space="0" w:color="auto"/>
                  </w:divBdr>
                  <w:divsChild>
                    <w:div w:id="1769958135">
                      <w:marLeft w:val="0"/>
                      <w:marRight w:val="0"/>
                      <w:marTop w:val="0"/>
                      <w:marBottom w:val="0"/>
                      <w:divBdr>
                        <w:top w:val="none" w:sz="0" w:space="0" w:color="auto"/>
                        <w:left w:val="none" w:sz="0" w:space="0" w:color="auto"/>
                        <w:bottom w:val="none" w:sz="0" w:space="0" w:color="auto"/>
                        <w:right w:val="none" w:sz="0" w:space="0" w:color="auto"/>
                      </w:divBdr>
                    </w:div>
                  </w:divsChild>
                </w:div>
                <w:div w:id="530843049">
                  <w:marLeft w:val="0"/>
                  <w:marRight w:val="0"/>
                  <w:marTop w:val="0"/>
                  <w:marBottom w:val="0"/>
                  <w:divBdr>
                    <w:top w:val="none" w:sz="0" w:space="0" w:color="auto"/>
                    <w:left w:val="none" w:sz="0" w:space="0" w:color="auto"/>
                    <w:bottom w:val="none" w:sz="0" w:space="0" w:color="auto"/>
                    <w:right w:val="none" w:sz="0" w:space="0" w:color="auto"/>
                  </w:divBdr>
                  <w:divsChild>
                    <w:div w:id="803547877">
                      <w:marLeft w:val="0"/>
                      <w:marRight w:val="0"/>
                      <w:marTop w:val="0"/>
                      <w:marBottom w:val="0"/>
                      <w:divBdr>
                        <w:top w:val="none" w:sz="0" w:space="0" w:color="auto"/>
                        <w:left w:val="none" w:sz="0" w:space="0" w:color="auto"/>
                        <w:bottom w:val="none" w:sz="0" w:space="0" w:color="auto"/>
                        <w:right w:val="none" w:sz="0" w:space="0" w:color="auto"/>
                      </w:divBdr>
                    </w:div>
                  </w:divsChild>
                </w:div>
                <w:div w:id="605430926">
                  <w:marLeft w:val="0"/>
                  <w:marRight w:val="0"/>
                  <w:marTop w:val="0"/>
                  <w:marBottom w:val="0"/>
                  <w:divBdr>
                    <w:top w:val="none" w:sz="0" w:space="0" w:color="auto"/>
                    <w:left w:val="none" w:sz="0" w:space="0" w:color="auto"/>
                    <w:bottom w:val="none" w:sz="0" w:space="0" w:color="auto"/>
                    <w:right w:val="none" w:sz="0" w:space="0" w:color="auto"/>
                  </w:divBdr>
                  <w:divsChild>
                    <w:div w:id="724524853">
                      <w:marLeft w:val="0"/>
                      <w:marRight w:val="0"/>
                      <w:marTop w:val="0"/>
                      <w:marBottom w:val="0"/>
                      <w:divBdr>
                        <w:top w:val="none" w:sz="0" w:space="0" w:color="auto"/>
                        <w:left w:val="none" w:sz="0" w:space="0" w:color="auto"/>
                        <w:bottom w:val="none" w:sz="0" w:space="0" w:color="auto"/>
                        <w:right w:val="none" w:sz="0" w:space="0" w:color="auto"/>
                      </w:divBdr>
                    </w:div>
                  </w:divsChild>
                </w:div>
                <w:div w:id="632298355">
                  <w:marLeft w:val="0"/>
                  <w:marRight w:val="0"/>
                  <w:marTop w:val="0"/>
                  <w:marBottom w:val="0"/>
                  <w:divBdr>
                    <w:top w:val="none" w:sz="0" w:space="0" w:color="auto"/>
                    <w:left w:val="none" w:sz="0" w:space="0" w:color="auto"/>
                    <w:bottom w:val="none" w:sz="0" w:space="0" w:color="auto"/>
                    <w:right w:val="none" w:sz="0" w:space="0" w:color="auto"/>
                  </w:divBdr>
                  <w:divsChild>
                    <w:div w:id="2109959597">
                      <w:marLeft w:val="0"/>
                      <w:marRight w:val="0"/>
                      <w:marTop w:val="0"/>
                      <w:marBottom w:val="0"/>
                      <w:divBdr>
                        <w:top w:val="none" w:sz="0" w:space="0" w:color="auto"/>
                        <w:left w:val="none" w:sz="0" w:space="0" w:color="auto"/>
                        <w:bottom w:val="none" w:sz="0" w:space="0" w:color="auto"/>
                        <w:right w:val="none" w:sz="0" w:space="0" w:color="auto"/>
                      </w:divBdr>
                    </w:div>
                  </w:divsChild>
                </w:div>
                <w:div w:id="744764229">
                  <w:marLeft w:val="0"/>
                  <w:marRight w:val="0"/>
                  <w:marTop w:val="0"/>
                  <w:marBottom w:val="0"/>
                  <w:divBdr>
                    <w:top w:val="none" w:sz="0" w:space="0" w:color="auto"/>
                    <w:left w:val="none" w:sz="0" w:space="0" w:color="auto"/>
                    <w:bottom w:val="none" w:sz="0" w:space="0" w:color="auto"/>
                    <w:right w:val="none" w:sz="0" w:space="0" w:color="auto"/>
                  </w:divBdr>
                  <w:divsChild>
                    <w:div w:id="1052539140">
                      <w:marLeft w:val="0"/>
                      <w:marRight w:val="0"/>
                      <w:marTop w:val="0"/>
                      <w:marBottom w:val="0"/>
                      <w:divBdr>
                        <w:top w:val="none" w:sz="0" w:space="0" w:color="auto"/>
                        <w:left w:val="none" w:sz="0" w:space="0" w:color="auto"/>
                        <w:bottom w:val="none" w:sz="0" w:space="0" w:color="auto"/>
                        <w:right w:val="none" w:sz="0" w:space="0" w:color="auto"/>
                      </w:divBdr>
                    </w:div>
                  </w:divsChild>
                </w:div>
                <w:div w:id="792792496">
                  <w:marLeft w:val="0"/>
                  <w:marRight w:val="0"/>
                  <w:marTop w:val="0"/>
                  <w:marBottom w:val="0"/>
                  <w:divBdr>
                    <w:top w:val="none" w:sz="0" w:space="0" w:color="auto"/>
                    <w:left w:val="none" w:sz="0" w:space="0" w:color="auto"/>
                    <w:bottom w:val="none" w:sz="0" w:space="0" w:color="auto"/>
                    <w:right w:val="none" w:sz="0" w:space="0" w:color="auto"/>
                  </w:divBdr>
                  <w:divsChild>
                    <w:div w:id="768546031">
                      <w:marLeft w:val="0"/>
                      <w:marRight w:val="0"/>
                      <w:marTop w:val="0"/>
                      <w:marBottom w:val="0"/>
                      <w:divBdr>
                        <w:top w:val="none" w:sz="0" w:space="0" w:color="auto"/>
                        <w:left w:val="none" w:sz="0" w:space="0" w:color="auto"/>
                        <w:bottom w:val="none" w:sz="0" w:space="0" w:color="auto"/>
                        <w:right w:val="none" w:sz="0" w:space="0" w:color="auto"/>
                      </w:divBdr>
                    </w:div>
                  </w:divsChild>
                </w:div>
                <w:div w:id="824661526">
                  <w:marLeft w:val="0"/>
                  <w:marRight w:val="0"/>
                  <w:marTop w:val="0"/>
                  <w:marBottom w:val="0"/>
                  <w:divBdr>
                    <w:top w:val="none" w:sz="0" w:space="0" w:color="auto"/>
                    <w:left w:val="none" w:sz="0" w:space="0" w:color="auto"/>
                    <w:bottom w:val="none" w:sz="0" w:space="0" w:color="auto"/>
                    <w:right w:val="none" w:sz="0" w:space="0" w:color="auto"/>
                  </w:divBdr>
                  <w:divsChild>
                    <w:div w:id="15618982">
                      <w:marLeft w:val="0"/>
                      <w:marRight w:val="0"/>
                      <w:marTop w:val="0"/>
                      <w:marBottom w:val="0"/>
                      <w:divBdr>
                        <w:top w:val="none" w:sz="0" w:space="0" w:color="auto"/>
                        <w:left w:val="none" w:sz="0" w:space="0" w:color="auto"/>
                        <w:bottom w:val="none" w:sz="0" w:space="0" w:color="auto"/>
                        <w:right w:val="none" w:sz="0" w:space="0" w:color="auto"/>
                      </w:divBdr>
                    </w:div>
                  </w:divsChild>
                </w:div>
                <w:div w:id="846596929">
                  <w:marLeft w:val="0"/>
                  <w:marRight w:val="0"/>
                  <w:marTop w:val="0"/>
                  <w:marBottom w:val="0"/>
                  <w:divBdr>
                    <w:top w:val="none" w:sz="0" w:space="0" w:color="auto"/>
                    <w:left w:val="none" w:sz="0" w:space="0" w:color="auto"/>
                    <w:bottom w:val="none" w:sz="0" w:space="0" w:color="auto"/>
                    <w:right w:val="none" w:sz="0" w:space="0" w:color="auto"/>
                  </w:divBdr>
                  <w:divsChild>
                    <w:div w:id="1071078631">
                      <w:marLeft w:val="0"/>
                      <w:marRight w:val="0"/>
                      <w:marTop w:val="0"/>
                      <w:marBottom w:val="0"/>
                      <w:divBdr>
                        <w:top w:val="none" w:sz="0" w:space="0" w:color="auto"/>
                        <w:left w:val="none" w:sz="0" w:space="0" w:color="auto"/>
                        <w:bottom w:val="none" w:sz="0" w:space="0" w:color="auto"/>
                        <w:right w:val="none" w:sz="0" w:space="0" w:color="auto"/>
                      </w:divBdr>
                    </w:div>
                  </w:divsChild>
                </w:div>
                <w:div w:id="919994605">
                  <w:marLeft w:val="0"/>
                  <w:marRight w:val="0"/>
                  <w:marTop w:val="0"/>
                  <w:marBottom w:val="0"/>
                  <w:divBdr>
                    <w:top w:val="none" w:sz="0" w:space="0" w:color="auto"/>
                    <w:left w:val="none" w:sz="0" w:space="0" w:color="auto"/>
                    <w:bottom w:val="none" w:sz="0" w:space="0" w:color="auto"/>
                    <w:right w:val="none" w:sz="0" w:space="0" w:color="auto"/>
                  </w:divBdr>
                  <w:divsChild>
                    <w:div w:id="880477843">
                      <w:marLeft w:val="0"/>
                      <w:marRight w:val="0"/>
                      <w:marTop w:val="0"/>
                      <w:marBottom w:val="0"/>
                      <w:divBdr>
                        <w:top w:val="none" w:sz="0" w:space="0" w:color="auto"/>
                        <w:left w:val="none" w:sz="0" w:space="0" w:color="auto"/>
                        <w:bottom w:val="none" w:sz="0" w:space="0" w:color="auto"/>
                        <w:right w:val="none" w:sz="0" w:space="0" w:color="auto"/>
                      </w:divBdr>
                    </w:div>
                  </w:divsChild>
                </w:div>
                <w:div w:id="933241544">
                  <w:marLeft w:val="0"/>
                  <w:marRight w:val="0"/>
                  <w:marTop w:val="0"/>
                  <w:marBottom w:val="0"/>
                  <w:divBdr>
                    <w:top w:val="none" w:sz="0" w:space="0" w:color="auto"/>
                    <w:left w:val="none" w:sz="0" w:space="0" w:color="auto"/>
                    <w:bottom w:val="none" w:sz="0" w:space="0" w:color="auto"/>
                    <w:right w:val="none" w:sz="0" w:space="0" w:color="auto"/>
                  </w:divBdr>
                  <w:divsChild>
                    <w:div w:id="1138064901">
                      <w:marLeft w:val="0"/>
                      <w:marRight w:val="0"/>
                      <w:marTop w:val="0"/>
                      <w:marBottom w:val="0"/>
                      <w:divBdr>
                        <w:top w:val="none" w:sz="0" w:space="0" w:color="auto"/>
                        <w:left w:val="none" w:sz="0" w:space="0" w:color="auto"/>
                        <w:bottom w:val="none" w:sz="0" w:space="0" w:color="auto"/>
                        <w:right w:val="none" w:sz="0" w:space="0" w:color="auto"/>
                      </w:divBdr>
                    </w:div>
                    <w:div w:id="1296641943">
                      <w:marLeft w:val="0"/>
                      <w:marRight w:val="0"/>
                      <w:marTop w:val="0"/>
                      <w:marBottom w:val="0"/>
                      <w:divBdr>
                        <w:top w:val="none" w:sz="0" w:space="0" w:color="auto"/>
                        <w:left w:val="none" w:sz="0" w:space="0" w:color="auto"/>
                        <w:bottom w:val="none" w:sz="0" w:space="0" w:color="auto"/>
                        <w:right w:val="none" w:sz="0" w:space="0" w:color="auto"/>
                      </w:divBdr>
                    </w:div>
                  </w:divsChild>
                </w:div>
                <w:div w:id="947349231">
                  <w:marLeft w:val="0"/>
                  <w:marRight w:val="0"/>
                  <w:marTop w:val="0"/>
                  <w:marBottom w:val="0"/>
                  <w:divBdr>
                    <w:top w:val="none" w:sz="0" w:space="0" w:color="auto"/>
                    <w:left w:val="none" w:sz="0" w:space="0" w:color="auto"/>
                    <w:bottom w:val="none" w:sz="0" w:space="0" w:color="auto"/>
                    <w:right w:val="none" w:sz="0" w:space="0" w:color="auto"/>
                  </w:divBdr>
                  <w:divsChild>
                    <w:div w:id="1922517862">
                      <w:marLeft w:val="0"/>
                      <w:marRight w:val="0"/>
                      <w:marTop w:val="0"/>
                      <w:marBottom w:val="0"/>
                      <w:divBdr>
                        <w:top w:val="none" w:sz="0" w:space="0" w:color="auto"/>
                        <w:left w:val="none" w:sz="0" w:space="0" w:color="auto"/>
                        <w:bottom w:val="none" w:sz="0" w:space="0" w:color="auto"/>
                        <w:right w:val="none" w:sz="0" w:space="0" w:color="auto"/>
                      </w:divBdr>
                    </w:div>
                  </w:divsChild>
                </w:div>
                <w:div w:id="967123432">
                  <w:marLeft w:val="0"/>
                  <w:marRight w:val="0"/>
                  <w:marTop w:val="0"/>
                  <w:marBottom w:val="0"/>
                  <w:divBdr>
                    <w:top w:val="none" w:sz="0" w:space="0" w:color="auto"/>
                    <w:left w:val="none" w:sz="0" w:space="0" w:color="auto"/>
                    <w:bottom w:val="none" w:sz="0" w:space="0" w:color="auto"/>
                    <w:right w:val="none" w:sz="0" w:space="0" w:color="auto"/>
                  </w:divBdr>
                  <w:divsChild>
                    <w:div w:id="1170871849">
                      <w:marLeft w:val="0"/>
                      <w:marRight w:val="0"/>
                      <w:marTop w:val="0"/>
                      <w:marBottom w:val="0"/>
                      <w:divBdr>
                        <w:top w:val="none" w:sz="0" w:space="0" w:color="auto"/>
                        <w:left w:val="none" w:sz="0" w:space="0" w:color="auto"/>
                        <w:bottom w:val="none" w:sz="0" w:space="0" w:color="auto"/>
                        <w:right w:val="none" w:sz="0" w:space="0" w:color="auto"/>
                      </w:divBdr>
                    </w:div>
                  </w:divsChild>
                </w:div>
                <w:div w:id="1069771714">
                  <w:marLeft w:val="0"/>
                  <w:marRight w:val="0"/>
                  <w:marTop w:val="0"/>
                  <w:marBottom w:val="0"/>
                  <w:divBdr>
                    <w:top w:val="none" w:sz="0" w:space="0" w:color="auto"/>
                    <w:left w:val="none" w:sz="0" w:space="0" w:color="auto"/>
                    <w:bottom w:val="none" w:sz="0" w:space="0" w:color="auto"/>
                    <w:right w:val="none" w:sz="0" w:space="0" w:color="auto"/>
                  </w:divBdr>
                  <w:divsChild>
                    <w:div w:id="525682678">
                      <w:marLeft w:val="0"/>
                      <w:marRight w:val="0"/>
                      <w:marTop w:val="0"/>
                      <w:marBottom w:val="0"/>
                      <w:divBdr>
                        <w:top w:val="none" w:sz="0" w:space="0" w:color="auto"/>
                        <w:left w:val="none" w:sz="0" w:space="0" w:color="auto"/>
                        <w:bottom w:val="none" w:sz="0" w:space="0" w:color="auto"/>
                        <w:right w:val="none" w:sz="0" w:space="0" w:color="auto"/>
                      </w:divBdr>
                    </w:div>
                  </w:divsChild>
                </w:div>
                <w:div w:id="1194612956">
                  <w:marLeft w:val="0"/>
                  <w:marRight w:val="0"/>
                  <w:marTop w:val="0"/>
                  <w:marBottom w:val="0"/>
                  <w:divBdr>
                    <w:top w:val="none" w:sz="0" w:space="0" w:color="auto"/>
                    <w:left w:val="none" w:sz="0" w:space="0" w:color="auto"/>
                    <w:bottom w:val="none" w:sz="0" w:space="0" w:color="auto"/>
                    <w:right w:val="none" w:sz="0" w:space="0" w:color="auto"/>
                  </w:divBdr>
                  <w:divsChild>
                    <w:div w:id="781463784">
                      <w:marLeft w:val="0"/>
                      <w:marRight w:val="0"/>
                      <w:marTop w:val="0"/>
                      <w:marBottom w:val="0"/>
                      <w:divBdr>
                        <w:top w:val="none" w:sz="0" w:space="0" w:color="auto"/>
                        <w:left w:val="none" w:sz="0" w:space="0" w:color="auto"/>
                        <w:bottom w:val="none" w:sz="0" w:space="0" w:color="auto"/>
                        <w:right w:val="none" w:sz="0" w:space="0" w:color="auto"/>
                      </w:divBdr>
                    </w:div>
                  </w:divsChild>
                </w:div>
                <w:div w:id="1195659815">
                  <w:marLeft w:val="0"/>
                  <w:marRight w:val="0"/>
                  <w:marTop w:val="0"/>
                  <w:marBottom w:val="0"/>
                  <w:divBdr>
                    <w:top w:val="none" w:sz="0" w:space="0" w:color="auto"/>
                    <w:left w:val="none" w:sz="0" w:space="0" w:color="auto"/>
                    <w:bottom w:val="none" w:sz="0" w:space="0" w:color="auto"/>
                    <w:right w:val="none" w:sz="0" w:space="0" w:color="auto"/>
                  </w:divBdr>
                  <w:divsChild>
                    <w:div w:id="1541628653">
                      <w:marLeft w:val="0"/>
                      <w:marRight w:val="0"/>
                      <w:marTop w:val="0"/>
                      <w:marBottom w:val="0"/>
                      <w:divBdr>
                        <w:top w:val="none" w:sz="0" w:space="0" w:color="auto"/>
                        <w:left w:val="none" w:sz="0" w:space="0" w:color="auto"/>
                        <w:bottom w:val="none" w:sz="0" w:space="0" w:color="auto"/>
                        <w:right w:val="none" w:sz="0" w:space="0" w:color="auto"/>
                      </w:divBdr>
                    </w:div>
                  </w:divsChild>
                </w:div>
                <w:div w:id="1325430528">
                  <w:marLeft w:val="0"/>
                  <w:marRight w:val="0"/>
                  <w:marTop w:val="0"/>
                  <w:marBottom w:val="0"/>
                  <w:divBdr>
                    <w:top w:val="none" w:sz="0" w:space="0" w:color="auto"/>
                    <w:left w:val="none" w:sz="0" w:space="0" w:color="auto"/>
                    <w:bottom w:val="none" w:sz="0" w:space="0" w:color="auto"/>
                    <w:right w:val="none" w:sz="0" w:space="0" w:color="auto"/>
                  </w:divBdr>
                  <w:divsChild>
                    <w:div w:id="882063366">
                      <w:marLeft w:val="0"/>
                      <w:marRight w:val="0"/>
                      <w:marTop w:val="0"/>
                      <w:marBottom w:val="0"/>
                      <w:divBdr>
                        <w:top w:val="none" w:sz="0" w:space="0" w:color="auto"/>
                        <w:left w:val="none" w:sz="0" w:space="0" w:color="auto"/>
                        <w:bottom w:val="none" w:sz="0" w:space="0" w:color="auto"/>
                        <w:right w:val="none" w:sz="0" w:space="0" w:color="auto"/>
                      </w:divBdr>
                    </w:div>
                  </w:divsChild>
                </w:div>
                <w:div w:id="1466778025">
                  <w:marLeft w:val="0"/>
                  <w:marRight w:val="0"/>
                  <w:marTop w:val="0"/>
                  <w:marBottom w:val="0"/>
                  <w:divBdr>
                    <w:top w:val="none" w:sz="0" w:space="0" w:color="auto"/>
                    <w:left w:val="none" w:sz="0" w:space="0" w:color="auto"/>
                    <w:bottom w:val="none" w:sz="0" w:space="0" w:color="auto"/>
                    <w:right w:val="none" w:sz="0" w:space="0" w:color="auto"/>
                  </w:divBdr>
                  <w:divsChild>
                    <w:div w:id="605768121">
                      <w:marLeft w:val="0"/>
                      <w:marRight w:val="0"/>
                      <w:marTop w:val="0"/>
                      <w:marBottom w:val="0"/>
                      <w:divBdr>
                        <w:top w:val="none" w:sz="0" w:space="0" w:color="auto"/>
                        <w:left w:val="none" w:sz="0" w:space="0" w:color="auto"/>
                        <w:bottom w:val="none" w:sz="0" w:space="0" w:color="auto"/>
                        <w:right w:val="none" w:sz="0" w:space="0" w:color="auto"/>
                      </w:divBdr>
                    </w:div>
                  </w:divsChild>
                </w:div>
                <w:div w:id="1618179534">
                  <w:marLeft w:val="0"/>
                  <w:marRight w:val="0"/>
                  <w:marTop w:val="0"/>
                  <w:marBottom w:val="0"/>
                  <w:divBdr>
                    <w:top w:val="none" w:sz="0" w:space="0" w:color="auto"/>
                    <w:left w:val="none" w:sz="0" w:space="0" w:color="auto"/>
                    <w:bottom w:val="none" w:sz="0" w:space="0" w:color="auto"/>
                    <w:right w:val="none" w:sz="0" w:space="0" w:color="auto"/>
                  </w:divBdr>
                  <w:divsChild>
                    <w:div w:id="703025067">
                      <w:marLeft w:val="0"/>
                      <w:marRight w:val="0"/>
                      <w:marTop w:val="0"/>
                      <w:marBottom w:val="0"/>
                      <w:divBdr>
                        <w:top w:val="none" w:sz="0" w:space="0" w:color="auto"/>
                        <w:left w:val="none" w:sz="0" w:space="0" w:color="auto"/>
                        <w:bottom w:val="none" w:sz="0" w:space="0" w:color="auto"/>
                        <w:right w:val="none" w:sz="0" w:space="0" w:color="auto"/>
                      </w:divBdr>
                    </w:div>
                  </w:divsChild>
                </w:div>
                <w:div w:id="1804806477">
                  <w:marLeft w:val="0"/>
                  <w:marRight w:val="0"/>
                  <w:marTop w:val="0"/>
                  <w:marBottom w:val="0"/>
                  <w:divBdr>
                    <w:top w:val="none" w:sz="0" w:space="0" w:color="auto"/>
                    <w:left w:val="none" w:sz="0" w:space="0" w:color="auto"/>
                    <w:bottom w:val="none" w:sz="0" w:space="0" w:color="auto"/>
                    <w:right w:val="none" w:sz="0" w:space="0" w:color="auto"/>
                  </w:divBdr>
                  <w:divsChild>
                    <w:div w:id="645623658">
                      <w:marLeft w:val="0"/>
                      <w:marRight w:val="0"/>
                      <w:marTop w:val="0"/>
                      <w:marBottom w:val="0"/>
                      <w:divBdr>
                        <w:top w:val="none" w:sz="0" w:space="0" w:color="auto"/>
                        <w:left w:val="none" w:sz="0" w:space="0" w:color="auto"/>
                        <w:bottom w:val="none" w:sz="0" w:space="0" w:color="auto"/>
                        <w:right w:val="none" w:sz="0" w:space="0" w:color="auto"/>
                      </w:divBdr>
                    </w:div>
                  </w:divsChild>
                </w:div>
                <w:div w:id="1983384488">
                  <w:marLeft w:val="0"/>
                  <w:marRight w:val="0"/>
                  <w:marTop w:val="0"/>
                  <w:marBottom w:val="0"/>
                  <w:divBdr>
                    <w:top w:val="none" w:sz="0" w:space="0" w:color="auto"/>
                    <w:left w:val="none" w:sz="0" w:space="0" w:color="auto"/>
                    <w:bottom w:val="none" w:sz="0" w:space="0" w:color="auto"/>
                    <w:right w:val="none" w:sz="0" w:space="0" w:color="auto"/>
                  </w:divBdr>
                  <w:divsChild>
                    <w:div w:id="650717046">
                      <w:marLeft w:val="0"/>
                      <w:marRight w:val="0"/>
                      <w:marTop w:val="0"/>
                      <w:marBottom w:val="0"/>
                      <w:divBdr>
                        <w:top w:val="none" w:sz="0" w:space="0" w:color="auto"/>
                        <w:left w:val="none" w:sz="0" w:space="0" w:color="auto"/>
                        <w:bottom w:val="none" w:sz="0" w:space="0" w:color="auto"/>
                        <w:right w:val="none" w:sz="0" w:space="0" w:color="auto"/>
                      </w:divBdr>
                    </w:div>
                  </w:divsChild>
                </w:div>
                <w:div w:id="2037852412">
                  <w:marLeft w:val="0"/>
                  <w:marRight w:val="0"/>
                  <w:marTop w:val="0"/>
                  <w:marBottom w:val="0"/>
                  <w:divBdr>
                    <w:top w:val="none" w:sz="0" w:space="0" w:color="auto"/>
                    <w:left w:val="none" w:sz="0" w:space="0" w:color="auto"/>
                    <w:bottom w:val="none" w:sz="0" w:space="0" w:color="auto"/>
                    <w:right w:val="none" w:sz="0" w:space="0" w:color="auto"/>
                  </w:divBdr>
                  <w:divsChild>
                    <w:div w:id="143545703">
                      <w:marLeft w:val="0"/>
                      <w:marRight w:val="0"/>
                      <w:marTop w:val="0"/>
                      <w:marBottom w:val="0"/>
                      <w:divBdr>
                        <w:top w:val="none" w:sz="0" w:space="0" w:color="auto"/>
                        <w:left w:val="none" w:sz="0" w:space="0" w:color="auto"/>
                        <w:bottom w:val="none" w:sz="0" w:space="0" w:color="auto"/>
                        <w:right w:val="none" w:sz="0" w:space="0" w:color="auto"/>
                      </w:divBdr>
                    </w:div>
                  </w:divsChild>
                </w:div>
                <w:div w:id="2134589425">
                  <w:marLeft w:val="0"/>
                  <w:marRight w:val="0"/>
                  <w:marTop w:val="0"/>
                  <w:marBottom w:val="0"/>
                  <w:divBdr>
                    <w:top w:val="none" w:sz="0" w:space="0" w:color="auto"/>
                    <w:left w:val="none" w:sz="0" w:space="0" w:color="auto"/>
                    <w:bottom w:val="none" w:sz="0" w:space="0" w:color="auto"/>
                    <w:right w:val="none" w:sz="0" w:space="0" w:color="auto"/>
                  </w:divBdr>
                  <w:divsChild>
                    <w:div w:id="2534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5105">
          <w:marLeft w:val="0"/>
          <w:marRight w:val="0"/>
          <w:marTop w:val="0"/>
          <w:marBottom w:val="0"/>
          <w:divBdr>
            <w:top w:val="none" w:sz="0" w:space="0" w:color="auto"/>
            <w:left w:val="none" w:sz="0" w:space="0" w:color="auto"/>
            <w:bottom w:val="none" w:sz="0" w:space="0" w:color="auto"/>
            <w:right w:val="none" w:sz="0" w:space="0" w:color="auto"/>
          </w:divBdr>
        </w:div>
      </w:divsChild>
    </w:div>
    <w:div w:id="1434521727">
      <w:bodyDiv w:val="1"/>
      <w:marLeft w:val="0"/>
      <w:marRight w:val="0"/>
      <w:marTop w:val="0"/>
      <w:marBottom w:val="0"/>
      <w:divBdr>
        <w:top w:val="none" w:sz="0" w:space="0" w:color="auto"/>
        <w:left w:val="none" w:sz="0" w:space="0" w:color="auto"/>
        <w:bottom w:val="none" w:sz="0" w:space="0" w:color="auto"/>
        <w:right w:val="none" w:sz="0" w:space="0" w:color="auto"/>
      </w:divBdr>
    </w:div>
    <w:div w:id="1436175179">
      <w:bodyDiv w:val="1"/>
      <w:marLeft w:val="0"/>
      <w:marRight w:val="0"/>
      <w:marTop w:val="0"/>
      <w:marBottom w:val="0"/>
      <w:divBdr>
        <w:top w:val="none" w:sz="0" w:space="0" w:color="auto"/>
        <w:left w:val="none" w:sz="0" w:space="0" w:color="auto"/>
        <w:bottom w:val="none" w:sz="0" w:space="0" w:color="auto"/>
        <w:right w:val="none" w:sz="0" w:space="0" w:color="auto"/>
      </w:divBdr>
      <w:divsChild>
        <w:div w:id="549334">
          <w:marLeft w:val="0"/>
          <w:marRight w:val="0"/>
          <w:marTop w:val="0"/>
          <w:marBottom w:val="0"/>
          <w:divBdr>
            <w:top w:val="none" w:sz="0" w:space="0" w:color="auto"/>
            <w:left w:val="none" w:sz="0" w:space="0" w:color="auto"/>
            <w:bottom w:val="none" w:sz="0" w:space="0" w:color="auto"/>
            <w:right w:val="none" w:sz="0" w:space="0" w:color="auto"/>
          </w:divBdr>
        </w:div>
        <w:div w:id="9840399">
          <w:marLeft w:val="0"/>
          <w:marRight w:val="0"/>
          <w:marTop w:val="0"/>
          <w:marBottom w:val="0"/>
          <w:divBdr>
            <w:top w:val="none" w:sz="0" w:space="0" w:color="auto"/>
            <w:left w:val="none" w:sz="0" w:space="0" w:color="auto"/>
            <w:bottom w:val="none" w:sz="0" w:space="0" w:color="auto"/>
            <w:right w:val="none" w:sz="0" w:space="0" w:color="auto"/>
          </w:divBdr>
        </w:div>
        <w:div w:id="18748468">
          <w:marLeft w:val="0"/>
          <w:marRight w:val="0"/>
          <w:marTop w:val="0"/>
          <w:marBottom w:val="0"/>
          <w:divBdr>
            <w:top w:val="none" w:sz="0" w:space="0" w:color="auto"/>
            <w:left w:val="none" w:sz="0" w:space="0" w:color="auto"/>
            <w:bottom w:val="none" w:sz="0" w:space="0" w:color="auto"/>
            <w:right w:val="none" w:sz="0" w:space="0" w:color="auto"/>
          </w:divBdr>
        </w:div>
        <w:div w:id="22363578">
          <w:marLeft w:val="0"/>
          <w:marRight w:val="0"/>
          <w:marTop w:val="0"/>
          <w:marBottom w:val="0"/>
          <w:divBdr>
            <w:top w:val="none" w:sz="0" w:space="0" w:color="auto"/>
            <w:left w:val="none" w:sz="0" w:space="0" w:color="auto"/>
            <w:bottom w:val="none" w:sz="0" w:space="0" w:color="auto"/>
            <w:right w:val="none" w:sz="0" w:space="0" w:color="auto"/>
          </w:divBdr>
        </w:div>
        <w:div w:id="75635452">
          <w:marLeft w:val="0"/>
          <w:marRight w:val="0"/>
          <w:marTop w:val="0"/>
          <w:marBottom w:val="0"/>
          <w:divBdr>
            <w:top w:val="none" w:sz="0" w:space="0" w:color="auto"/>
            <w:left w:val="none" w:sz="0" w:space="0" w:color="auto"/>
            <w:bottom w:val="none" w:sz="0" w:space="0" w:color="auto"/>
            <w:right w:val="none" w:sz="0" w:space="0" w:color="auto"/>
          </w:divBdr>
        </w:div>
        <w:div w:id="79837370">
          <w:marLeft w:val="0"/>
          <w:marRight w:val="0"/>
          <w:marTop w:val="0"/>
          <w:marBottom w:val="0"/>
          <w:divBdr>
            <w:top w:val="none" w:sz="0" w:space="0" w:color="auto"/>
            <w:left w:val="none" w:sz="0" w:space="0" w:color="auto"/>
            <w:bottom w:val="none" w:sz="0" w:space="0" w:color="auto"/>
            <w:right w:val="none" w:sz="0" w:space="0" w:color="auto"/>
          </w:divBdr>
        </w:div>
        <w:div w:id="165364685">
          <w:marLeft w:val="0"/>
          <w:marRight w:val="0"/>
          <w:marTop w:val="0"/>
          <w:marBottom w:val="0"/>
          <w:divBdr>
            <w:top w:val="none" w:sz="0" w:space="0" w:color="auto"/>
            <w:left w:val="none" w:sz="0" w:space="0" w:color="auto"/>
            <w:bottom w:val="none" w:sz="0" w:space="0" w:color="auto"/>
            <w:right w:val="none" w:sz="0" w:space="0" w:color="auto"/>
          </w:divBdr>
        </w:div>
        <w:div w:id="220598650">
          <w:marLeft w:val="0"/>
          <w:marRight w:val="0"/>
          <w:marTop w:val="0"/>
          <w:marBottom w:val="0"/>
          <w:divBdr>
            <w:top w:val="none" w:sz="0" w:space="0" w:color="auto"/>
            <w:left w:val="none" w:sz="0" w:space="0" w:color="auto"/>
            <w:bottom w:val="none" w:sz="0" w:space="0" w:color="auto"/>
            <w:right w:val="none" w:sz="0" w:space="0" w:color="auto"/>
          </w:divBdr>
        </w:div>
        <w:div w:id="221907814">
          <w:marLeft w:val="0"/>
          <w:marRight w:val="0"/>
          <w:marTop w:val="0"/>
          <w:marBottom w:val="0"/>
          <w:divBdr>
            <w:top w:val="none" w:sz="0" w:space="0" w:color="auto"/>
            <w:left w:val="none" w:sz="0" w:space="0" w:color="auto"/>
            <w:bottom w:val="none" w:sz="0" w:space="0" w:color="auto"/>
            <w:right w:val="none" w:sz="0" w:space="0" w:color="auto"/>
          </w:divBdr>
        </w:div>
        <w:div w:id="241112608">
          <w:marLeft w:val="0"/>
          <w:marRight w:val="0"/>
          <w:marTop w:val="0"/>
          <w:marBottom w:val="0"/>
          <w:divBdr>
            <w:top w:val="none" w:sz="0" w:space="0" w:color="auto"/>
            <w:left w:val="none" w:sz="0" w:space="0" w:color="auto"/>
            <w:bottom w:val="none" w:sz="0" w:space="0" w:color="auto"/>
            <w:right w:val="none" w:sz="0" w:space="0" w:color="auto"/>
          </w:divBdr>
        </w:div>
        <w:div w:id="283391692">
          <w:marLeft w:val="0"/>
          <w:marRight w:val="0"/>
          <w:marTop w:val="0"/>
          <w:marBottom w:val="0"/>
          <w:divBdr>
            <w:top w:val="none" w:sz="0" w:space="0" w:color="auto"/>
            <w:left w:val="none" w:sz="0" w:space="0" w:color="auto"/>
            <w:bottom w:val="none" w:sz="0" w:space="0" w:color="auto"/>
            <w:right w:val="none" w:sz="0" w:space="0" w:color="auto"/>
          </w:divBdr>
        </w:div>
        <w:div w:id="310528344">
          <w:marLeft w:val="0"/>
          <w:marRight w:val="0"/>
          <w:marTop w:val="0"/>
          <w:marBottom w:val="0"/>
          <w:divBdr>
            <w:top w:val="none" w:sz="0" w:space="0" w:color="auto"/>
            <w:left w:val="none" w:sz="0" w:space="0" w:color="auto"/>
            <w:bottom w:val="none" w:sz="0" w:space="0" w:color="auto"/>
            <w:right w:val="none" w:sz="0" w:space="0" w:color="auto"/>
          </w:divBdr>
        </w:div>
        <w:div w:id="330523317">
          <w:marLeft w:val="0"/>
          <w:marRight w:val="0"/>
          <w:marTop w:val="0"/>
          <w:marBottom w:val="0"/>
          <w:divBdr>
            <w:top w:val="none" w:sz="0" w:space="0" w:color="auto"/>
            <w:left w:val="none" w:sz="0" w:space="0" w:color="auto"/>
            <w:bottom w:val="none" w:sz="0" w:space="0" w:color="auto"/>
            <w:right w:val="none" w:sz="0" w:space="0" w:color="auto"/>
          </w:divBdr>
        </w:div>
        <w:div w:id="421996045">
          <w:marLeft w:val="0"/>
          <w:marRight w:val="0"/>
          <w:marTop w:val="0"/>
          <w:marBottom w:val="0"/>
          <w:divBdr>
            <w:top w:val="none" w:sz="0" w:space="0" w:color="auto"/>
            <w:left w:val="none" w:sz="0" w:space="0" w:color="auto"/>
            <w:bottom w:val="none" w:sz="0" w:space="0" w:color="auto"/>
            <w:right w:val="none" w:sz="0" w:space="0" w:color="auto"/>
          </w:divBdr>
          <w:divsChild>
            <w:div w:id="166097666">
              <w:marLeft w:val="0"/>
              <w:marRight w:val="0"/>
              <w:marTop w:val="0"/>
              <w:marBottom w:val="0"/>
              <w:divBdr>
                <w:top w:val="none" w:sz="0" w:space="0" w:color="auto"/>
                <w:left w:val="none" w:sz="0" w:space="0" w:color="auto"/>
                <w:bottom w:val="none" w:sz="0" w:space="0" w:color="auto"/>
                <w:right w:val="none" w:sz="0" w:space="0" w:color="auto"/>
              </w:divBdr>
            </w:div>
            <w:div w:id="182132505">
              <w:marLeft w:val="0"/>
              <w:marRight w:val="0"/>
              <w:marTop w:val="0"/>
              <w:marBottom w:val="0"/>
              <w:divBdr>
                <w:top w:val="none" w:sz="0" w:space="0" w:color="auto"/>
                <w:left w:val="none" w:sz="0" w:space="0" w:color="auto"/>
                <w:bottom w:val="none" w:sz="0" w:space="0" w:color="auto"/>
                <w:right w:val="none" w:sz="0" w:space="0" w:color="auto"/>
              </w:divBdr>
            </w:div>
            <w:div w:id="186649578">
              <w:marLeft w:val="0"/>
              <w:marRight w:val="0"/>
              <w:marTop w:val="0"/>
              <w:marBottom w:val="0"/>
              <w:divBdr>
                <w:top w:val="none" w:sz="0" w:space="0" w:color="auto"/>
                <w:left w:val="none" w:sz="0" w:space="0" w:color="auto"/>
                <w:bottom w:val="none" w:sz="0" w:space="0" w:color="auto"/>
                <w:right w:val="none" w:sz="0" w:space="0" w:color="auto"/>
              </w:divBdr>
            </w:div>
            <w:div w:id="225148710">
              <w:marLeft w:val="0"/>
              <w:marRight w:val="0"/>
              <w:marTop w:val="0"/>
              <w:marBottom w:val="0"/>
              <w:divBdr>
                <w:top w:val="none" w:sz="0" w:space="0" w:color="auto"/>
                <w:left w:val="none" w:sz="0" w:space="0" w:color="auto"/>
                <w:bottom w:val="none" w:sz="0" w:space="0" w:color="auto"/>
                <w:right w:val="none" w:sz="0" w:space="0" w:color="auto"/>
              </w:divBdr>
            </w:div>
            <w:div w:id="275603099">
              <w:marLeft w:val="0"/>
              <w:marRight w:val="0"/>
              <w:marTop w:val="0"/>
              <w:marBottom w:val="0"/>
              <w:divBdr>
                <w:top w:val="none" w:sz="0" w:space="0" w:color="auto"/>
                <w:left w:val="none" w:sz="0" w:space="0" w:color="auto"/>
                <w:bottom w:val="none" w:sz="0" w:space="0" w:color="auto"/>
                <w:right w:val="none" w:sz="0" w:space="0" w:color="auto"/>
              </w:divBdr>
            </w:div>
            <w:div w:id="307903703">
              <w:marLeft w:val="0"/>
              <w:marRight w:val="0"/>
              <w:marTop w:val="0"/>
              <w:marBottom w:val="0"/>
              <w:divBdr>
                <w:top w:val="none" w:sz="0" w:space="0" w:color="auto"/>
                <w:left w:val="none" w:sz="0" w:space="0" w:color="auto"/>
                <w:bottom w:val="none" w:sz="0" w:space="0" w:color="auto"/>
                <w:right w:val="none" w:sz="0" w:space="0" w:color="auto"/>
              </w:divBdr>
            </w:div>
            <w:div w:id="322710476">
              <w:marLeft w:val="0"/>
              <w:marRight w:val="0"/>
              <w:marTop w:val="0"/>
              <w:marBottom w:val="0"/>
              <w:divBdr>
                <w:top w:val="none" w:sz="0" w:space="0" w:color="auto"/>
                <w:left w:val="none" w:sz="0" w:space="0" w:color="auto"/>
                <w:bottom w:val="none" w:sz="0" w:space="0" w:color="auto"/>
                <w:right w:val="none" w:sz="0" w:space="0" w:color="auto"/>
              </w:divBdr>
            </w:div>
            <w:div w:id="364409816">
              <w:marLeft w:val="0"/>
              <w:marRight w:val="0"/>
              <w:marTop w:val="0"/>
              <w:marBottom w:val="0"/>
              <w:divBdr>
                <w:top w:val="none" w:sz="0" w:space="0" w:color="auto"/>
                <w:left w:val="none" w:sz="0" w:space="0" w:color="auto"/>
                <w:bottom w:val="none" w:sz="0" w:space="0" w:color="auto"/>
                <w:right w:val="none" w:sz="0" w:space="0" w:color="auto"/>
              </w:divBdr>
            </w:div>
            <w:div w:id="445584685">
              <w:marLeft w:val="0"/>
              <w:marRight w:val="0"/>
              <w:marTop w:val="0"/>
              <w:marBottom w:val="0"/>
              <w:divBdr>
                <w:top w:val="none" w:sz="0" w:space="0" w:color="auto"/>
                <w:left w:val="none" w:sz="0" w:space="0" w:color="auto"/>
                <w:bottom w:val="none" w:sz="0" w:space="0" w:color="auto"/>
                <w:right w:val="none" w:sz="0" w:space="0" w:color="auto"/>
              </w:divBdr>
            </w:div>
            <w:div w:id="449400887">
              <w:marLeft w:val="0"/>
              <w:marRight w:val="0"/>
              <w:marTop w:val="0"/>
              <w:marBottom w:val="0"/>
              <w:divBdr>
                <w:top w:val="none" w:sz="0" w:space="0" w:color="auto"/>
                <w:left w:val="none" w:sz="0" w:space="0" w:color="auto"/>
                <w:bottom w:val="none" w:sz="0" w:space="0" w:color="auto"/>
                <w:right w:val="none" w:sz="0" w:space="0" w:color="auto"/>
              </w:divBdr>
            </w:div>
            <w:div w:id="861168886">
              <w:marLeft w:val="0"/>
              <w:marRight w:val="0"/>
              <w:marTop w:val="0"/>
              <w:marBottom w:val="0"/>
              <w:divBdr>
                <w:top w:val="none" w:sz="0" w:space="0" w:color="auto"/>
                <w:left w:val="none" w:sz="0" w:space="0" w:color="auto"/>
                <w:bottom w:val="none" w:sz="0" w:space="0" w:color="auto"/>
                <w:right w:val="none" w:sz="0" w:space="0" w:color="auto"/>
              </w:divBdr>
            </w:div>
            <w:div w:id="954866014">
              <w:marLeft w:val="0"/>
              <w:marRight w:val="0"/>
              <w:marTop w:val="0"/>
              <w:marBottom w:val="0"/>
              <w:divBdr>
                <w:top w:val="none" w:sz="0" w:space="0" w:color="auto"/>
                <w:left w:val="none" w:sz="0" w:space="0" w:color="auto"/>
                <w:bottom w:val="none" w:sz="0" w:space="0" w:color="auto"/>
                <w:right w:val="none" w:sz="0" w:space="0" w:color="auto"/>
              </w:divBdr>
            </w:div>
            <w:div w:id="1112750238">
              <w:marLeft w:val="0"/>
              <w:marRight w:val="0"/>
              <w:marTop w:val="0"/>
              <w:marBottom w:val="0"/>
              <w:divBdr>
                <w:top w:val="none" w:sz="0" w:space="0" w:color="auto"/>
                <w:left w:val="none" w:sz="0" w:space="0" w:color="auto"/>
                <w:bottom w:val="none" w:sz="0" w:space="0" w:color="auto"/>
                <w:right w:val="none" w:sz="0" w:space="0" w:color="auto"/>
              </w:divBdr>
            </w:div>
            <w:div w:id="1212031913">
              <w:marLeft w:val="0"/>
              <w:marRight w:val="0"/>
              <w:marTop w:val="0"/>
              <w:marBottom w:val="0"/>
              <w:divBdr>
                <w:top w:val="none" w:sz="0" w:space="0" w:color="auto"/>
                <w:left w:val="none" w:sz="0" w:space="0" w:color="auto"/>
                <w:bottom w:val="none" w:sz="0" w:space="0" w:color="auto"/>
                <w:right w:val="none" w:sz="0" w:space="0" w:color="auto"/>
              </w:divBdr>
            </w:div>
            <w:div w:id="1419717932">
              <w:marLeft w:val="0"/>
              <w:marRight w:val="0"/>
              <w:marTop w:val="0"/>
              <w:marBottom w:val="0"/>
              <w:divBdr>
                <w:top w:val="none" w:sz="0" w:space="0" w:color="auto"/>
                <w:left w:val="none" w:sz="0" w:space="0" w:color="auto"/>
                <w:bottom w:val="none" w:sz="0" w:space="0" w:color="auto"/>
                <w:right w:val="none" w:sz="0" w:space="0" w:color="auto"/>
              </w:divBdr>
            </w:div>
            <w:div w:id="1550415290">
              <w:marLeft w:val="0"/>
              <w:marRight w:val="0"/>
              <w:marTop w:val="0"/>
              <w:marBottom w:val="0"/>
              <w:divBdr>
                <w:top w:val="none" w:sz="0" w:space="0" w:color="auto"/>
                <w:left w:val="none" w:sz="0" w:space="0" w:color="auto"/>
                <w:bottom w:val="none" w:sz="0" w:space="0" w:color="auto"/>
                <w:right w:val="none" w:sz="0" w:space="0" w:color="auto"/>
              </w:divBdr>
            </w:div>
            <w:div w:id="1619144875">
              <w:marLeft w:val="0"/>
              <w:marRight w:val="0"/>
              <w:marTop w:val="0"/>
              <w:marBottom w:val="0"/>
              <w:divBdr>
                <w:top w:val="none" w:sz="0" w:space="0" w:color="auto"/>
                <w:left w:val="none" w:sz="0" w:space="0" w:color="auto"/>
                <w:bottom w:val="none" w:sz="0" w:space="0" w:color="auto"/>
                <w:right w:val="none" w:sz="0" w:space="0" w:color="auto"/>
              </w:divBdr>
            </w:div>
            <w:div w:id="1765029402">
              <w:marLeft w:val="0"/>
              <w:marRight w:val="0"/>
              <w:marTop w:val="0"/>
              <w:marBottom w:val="0"/>
              <w:divBdr>
                <w:top w:val="none" w:sz="0" w:space="0" w:color="auto"/>
                <w:left w:val="none" w:sz="0" w:space="0" w:color="auto"/>
                <w:bottom w:val="none" w:sz="0" w:space="0" w:color="auto"/>
                <w:right w:val="none" w:sz="0" w:space="0" w:color="auto"/>
              </w:divBdr>
            </w:div>
            <w:div w:id="1987009154">
              <w:marLeft w:val="0"/>
              <w:marRight w:val="0"/>
              <w:marTop w:val="0"/>
              <w:marBottom w:val="0"/>
              <w:divBdr>
                <w:top w:val="none" w:sz="0" w:space="0" w:color="auto"/>
                <w:left w:val="none" w:sz="0" w:space="0" w:color="auto"/>
                <w:bottom w:val="none" w:sz="0" w:space="0" w:color="auto"/>
                <w:right w:val="none" w:sz="0" w:space="0" w:color="auto"/>
              </w:divBdr>
            </w:div>
            <w:div w:id="2038699474">
              <w:marLeft w:val="0"/>
              <w:marRight w:val="0"/>
              <w:marTop w:val="0"/>
              <w:marBottom w:val="0"/>
              <w:divBdr>
                <w:top w:val="none" w:sz="0" w:space="0" w:color="auto"/>
                <w:left w:val="none" w:sz="0" w:space="0" w:color="auto"/>
                <w:bottom w:val="none" w:sz="0" w:space="0" w:color="auto"/>
                <w:right w:val="none" w:sz="0" w:space="0" w:color="auto"/>
              </w:divBdr>
            </w:div>
          </w:divsChild>
        </w:div>
        <w:div w:id="474880663">
          <w:marLeft w:val="0"/>
          <w:marRight w:val="0"/>
          <w:marTop w:val="0"/>
          <w:marBottom w:val="0"/>
          <w:divBdr>
            <w:top w:val="none" w:sz="0" w:space="0" w:color="auto"/>
            <w:left w:val="none" w:sz="0" w:space="0" w:color="auto"/>
            <w:bottom w:val="none" w:sz="0" w:space="0" w:color="auto"/>
            <w:right w:val="none" w:sz="0" w:space="0" w:color="auto"/>
          </w:divBdr>
        </w:div>
        <w:div w:id="483739219">
          <w:marLeft w:val="0"/>
          <w:marRight w:val="0"/>
          <w:marTop w:val="0"/>
          <w:marBottom w:val="0"/>
          <w:divBdr>
            <w:top w:val="none" w:sz="0" w:space="0" w:color="auto"/>
            <w:left w:val="none" w:sz="0" w:space="0" w:color="auto"/>
            <w:bottom w:val="none" w:sz="0" w:space="0" w:color="auto"/>
            <w:right w:val="none" w:sz="0" w:space="0" w:color="auto"/>
          </w:divBdr>
        </w:div>
        <w:div w:id="536552010">
          <w:marLeft w:val="0"/>
          <w:marRight w:val="0"/>
          <w:marTop w:val="0"/>
          <w:marBottom w:val="0"/>
          <w:divBdr>
            <w:top w:val="none" w:sz="0" w:space="0" w:color="auto"/>
            <w:left w:val="none" w:sz="0" w:space="0" w:color="auto"/>
            <w:bottom w:val="none" w:sz="0" w:space="0" w:color="auto"/>
            <w:right w:val="none" w:sz="0" w:space="0" w:color="auto"/>
          </w:divBdr>
        </w:div>
        <w:div w:id="583219696">
          <w:marLeft w:val="0"/>
          <w:marRight w:val="0"/>
          <w:marTop w:val="0"/>
          <w:marBottom w:val="0"/>
          <w:divBdr>
            <w:top w:val="none" w:sz="0" w:space="0" w:color="auto"/>
            <w:left w:val="none" w:sz="0" w:space="0" w:color="auto"/>
            <w:bottom w:val="none" w:sz="0" w:space="0" w:color="auto"/>
            <w:right w:val="none" w:sz="0" w:space="0" w:color="auto"/>
          </w:divBdr>
        </w:div>
        <w:div w:id="654916652">
          <w:marLeft w:val="0"/>
          <w:marRight w:val="0"/>
          <w:marTop w:val="0"/>
          <w:marBottom w:val="0"/>
          <w:divBdr>
            <w:top w:val="none" w:sz="0" w:space="0" w:color="auto"/>
            <w:left w:val="none" w:sz="0" w:space="0" w:color="auto"/>
            <w:bottom w:val="none" w:sz="0" w:space="0" w:color="auto"/>
            <w:right w:val="none" w:sz="0" w:space="0" w:color="auto"/>
          </w:divBdr>
        </w:div>
        <w:div w:id="711416143">
          <w:marLeft w:val="0"/>
          <w:marRight w:val="0"/>
          <w:marTop w:val="0"/>
          <w:marBottom w:val="0"/>
          <w:divBdr>
            <w:top w:val="none" w:sz="0" w:space="0" w:color="auto"/>
            <w:left w:val="none" w:sz="0" w:space="0" w:color="auto"/>
            <w:bottom w:val="none" w:sz="0" w:space="0" w:color="auto"/>
            <w:right w:val="none" w:sz="0" w:space="0" w:color="auto"/>
          </w:divBdr>
          <w:divsChild>
            <w:div w:id="400249869">
              <w:marLeft w:val="-75"/>
              <w:marRight w:val="0"/>
              <w:marTop w:val="30"/>
              <w:marBottom w:val="30"/>
              <w:divBdr>
                <w:top w:val="none" w:sz="0" w:space="0" w:color="auto"/>
                <w:left w:val="none" w:sz="0" w:space="0" w:color="auto"/>
                <w:bottom w:val="none" w:sz="0" w:space="0" w:color="auto"/>
                <w:right w:val="none" w:sz="0" w:space="0" w:color="auto"/>
              </w:divBdr>
              <w:divsChild>
                <w:div w:id="72774678">
                  <w:marLeft w:val="0"/>
                  <w:marRight w:val="0"/>
                  <w:marTop w:val="0"/>
                  <w:marBottom w:val="0"/>
                  <w:divBdr>
                    <w:top w:val="none" w:sz="0" w:space="0" w:color="auto"/>
                    <w:left w:val="none" w:sz="0" w:space="0" w:color="auto"/>
                    <w:bottom w:val="none" w:sz="0" w:space="0" w:color="auto"/>
                    <w:right w:val="none" w:sz="0" w:space="0" w:color="auto"/>
                  </w:divBdr>
                  <w:divsChild>
                    <w:div w:id="1728991735">
                      <w:marLeft w:val="0"/>
                      <w:marRight w:val="0"/>
                      <w:marTop w:val="0"/>
                      <w:marBottom w:val="0"/>
                      <w:divBdr>
                        <w:top w:val="none" w:sz="0" w:space="0" w:color="auto"/>
                        <w:left w:val="none" w:sz="0" w:space="0" w:color="auto"/>
                        <w:bottom w:val="none" w:sz="0" w:space="0" w:color="auto"/>
                        <w:right w:val="none" w:sz="0" w:space="0" w:color="auto"/>
                      </w:divBdr>
                    </w:div>
                  </w:divsChild>
                </w:div>
                <w:div w:id="82384421">
                  <w:marLeft w:val="0"/>
                  <w:marRight w:val="0"/>
                  <w:marTop w:val="0"/>
                  <w:marBottom w:val="0"/>
                  <w:divBdr>
                    <w:top w:val="none" w:sz="0" w:space="0" w:color="auto"/>
                    <w:left w:val="none" w:sz="0" w:space="0" w:color="auto"/>
                    <w:bottom w:val="none" w:sz="0" w:space="0" w:color="auto"/>
                    <w:right w:val="none" w:sz="0" w:space="0" w:color="auto"/>
                  </w:divBdr>
                  <w:divsChild>
                    <w:div w:id="2075345451">
                      <w:marLeft w:val="0"/>
                      <w:marRight w:val="0"/>
                      <w:marTop w:val="0"/>
                      <w:marBottom w:val="0"/>
                      <w:divBdr>
                        <w:top w:val="none" w:sz="0" w:space="0" w:color="auto"/>
                        <w:left w:val="none" w:sz="0" w:space="0" w:color="auto"/>
                        <w:bottom w:val="none" w:sz="0" w:space="0" w:color="auto"/>
                        <w:right w:val="none" w:sz="0" w:space="0" w:color="auto"/>
                      </w:divBdr>
                    </w:div>
                  </w:divsChild>
                </w:div>
                <w:div w:id="190532586">
                  <w:marLeft w:val="0"/>
                  <w:marRight w:val="0"/>
                  <w:marTop w:val="0"/>
                  <w:marBottom w:val="0"/>
                  <w:divBdr>
                    <w:top w:val="none" w:sz="0" w:space="0" w:color="auto"/>
                    <w:left w:val="none" w:sz="0" w:space="0" w:color="auto"/>
                    <w:bottom w:val="none" w:sz="0" w:space="0" w:color="auto"/>
                    <w:right w:val="none" w:sz="0" w:space="0" w:color="auto"/>
                  </w:divBdr>
                  <w:divsChild>
                    <w:div w:id="1869759857">
                      <w:marLeft w:val="0"/>
                      <w:marRight w:val="0"/>
                      <w:marTop w:val="0"/>
                      <w:marBottom w:val="0"/>
                      <w:divBdr>
                        <w:top w:val="none" w:sz="0" w:space="0" w:color="auto"/>
                        <w:left w:val="none" w:sz="0" w:space="0" w:color="auto"/>
                        <w:bottom w:val="none" w:sz="0" w:space="0" w:color="auto"/>
                        <w:right w:val="none" w:sz="0" w:space="0" w:color="auto"/>
                      </w:divBdr>
                    </w:div>
                  </w:divsChild>
                </w:div>
                <w:div w:id="209539730">
                  <w:marLeft w:val="0"/>
                  <w:marRight w:val="0"/>
                  <w:marTop w:val="0"/>
                  <w:marBottom w:val="0"/>
                  <w:divBdr>
                    <w:top w:val="none" w:sz="0" w:space="0" w:color="auto"/>
                    <w:left w:val="none" w:sz="0" w:space="0" w:color="auto"/>
                    <w:bottom w:val="none" w:sz="0" w:space="0" w:color="auto"/>
                    <w:right w:val="none" w:sz="0" w:space="0" w:color="auto"/>
                  </w:divBdr>
                  <w:divsChild>
                    <w:div w:id="637028617">
                      <w:marLeft w:val="0"/>
                      <w:marRight w:val="0"/>
                      <w:marTop w:val="0"/>
                      <w:marBottom w:val="0"/>
                      <w:divBdr>
                        <w:top w:val="none" w:sz="0" w:space="0" w:color="auto"/>
                        <w:left w:val="none" w:sz="0" w:space="0" w:color="auto"/>
                        <w:bottom w:val="none" w:sz="0" w:space="0" w:color="auto"/>
                        <w:right w:val="none" w:sz="0" w:space="0" w:color="auto"/>
                      </w:divBdr>
                    </w:div>
                  </w:divsChild>
                </w:div>
                <w:div w:id="258024664">
                  <w:marLeft w:val="0"/>
                  <w:marRight w:val="0"/>
                  <w:marTop w:val="0"/>
                  <w:marBottom w:val="0"/>
                  <w:divBdr>
                    <w:top w:val="none" w:sz="0" w:space="0" w:color="auto"/>
                    <w:left w:val="none" w:sz="0" w:space="0" w:color="auto"/>
                    <w:bottom w:val="none" w:sz="0" w:space="0" w:color="auto"/>
                    <w:right w:val="none" w:sz="0" w:space="0" w:color="auto"/>
                  </w:divBdr>
                  <w:divsChild>
                    <w:div w:id="133955708">
                      <w:marLeft w:val="0"/>
                      <w:marRight w:val="0"/>
                      <w:marTop w:val="0"/>
                      <w:marBottom w:val="0"/>
                      <w:divBdr>
                        <w:top w:val="none" w:sz="0" w:space="0" w:color="auto"/>
                        <w:left w:val="none" w:sz="0" w:space="0" w:color="auto"/>
                        <w:bottom w:val="none" w:sz="0" w:space="0" w:color="auto"/>
                        <w:right w:val="none" w:sz="0" w:space="0" w:color="auto"/>
                      </w:divBdr>
                    </w:div>
                  </w:divsChild>
                </w:div>
                <w:div w:id="287397278">
                  <w:marLeft w:val="0"/>
                  <w:marRight w:val="0"/>
                  <w:marTop w:val="0"/>
                  <w:marBottom w:val="0"/>
                  <w:divBdr>
                    <w:top w:val="none" w:sz="0" w:space="0" w:color="auto"/>
                    <w:left w:val="none" w:sz="0" w:space="0" w:color="auto"/>
                    <w:bottom w:val="none" w:sz="0" w:space="0" w:color="auto"/>
                    <w:right w:val="none" w:sz="0" w:space="0" w:color="auto"/>
                  </w:divBdr>
                  <w:divsChild>
                    <w:div w:id="244848015">
                      <w:marLeft w:val="0"/>
                      <w:marRight w:val="0"/>
                      <w:marTop w:val="0"/>
                      <w:marBottom w:val="0"/>
                      <w:divBdr>
                        <w:top w:val="none" w:sz="0" w:space="0" w:color="auto"/>
                        <w:left w:val="none" w:sz="0" w:space="0" w:color="auto"/>
                        <w:bottom w:val="none" w:sz="0" w:space="0" w:color="auto"/>
                        <w:right w:val="none" w:sz="0" w:space="0" w:color="auto"/>
                      </w:divBdr>
                    </w:div>
                  </w:divsChild>
                </w:div>
                <w:div w:id="541673937">
                  <w:marLeft w:val="0"/>
                  <w:marRight w:val="0"/>
                  <w:marTop w:val="0"/>
                  <w:marBottom w:val="0"/>
                  <w:divBdr>
                    <w:top w:val="none" w:sz="0" w:space="0" w:color="auto"/>
                    <w:left w:val="none" w:sz="0" w:space="0" w:color="auto"/>
                    <w:bottom w:val="none" w:sz="0" w:space="0" w:color="auto"/>
                    <w:right w:val="none" w:sz="0" w:space="0" w:color="auto"/>
                  </w:divBdr>
                  <w:divsChild>
                    <w:div w:id="628823903">
                      <w:marLeft w:val="0"/>
                      <w:marRight w:val="0"/>
                      <w:marTop w:val="0"/>
                      <w:marBottom w:val="0"/>
                      <w:divBdr>
                        <w:top w:val="none" w:sz="0" w:space="0" w:color="auto"/>
                        <w:left w:val="none" w:sz="0" w:space="0" w:color="auto"/>
                        <w:bottom w:val="none" w:sz="0" w:space="0" w:color="auto"/>
                        <w:right w:val="none" w:sz="0" w:space="0" w:color="auto"/>
                      </w:divBdr>
                    </w:div>
                  </w:divsChild>
                </w:div>
                <w:div w:id="576935311">
                  <w:marLeft w:val="0"/>
                  <w:marRight w:val="0"/>
                  <w:marTop w:val="0"/>
                  <w:marBottom w:val="0"/>
                  <w:divBdr>
                    <w:top w:val="none" w:sz="0" w:space="0" w:color="auto"/>
                    <w:left w:val="none" w:sz="0" w:space="0" w:color="auto"/>
                    <w:bottom w:val="none" w:sz="0" w:space="0" w:color="auto"/>
                    <w:right w:val="none" w:sz="0" w:space="0" w:color="auto"/>
                  </w:divBdr>
                  <w:divsChild>
                    <w:div w:id="2104178286">
                      <w:marLeft w:val="0"/>
                      <w:marRight w:val="0"/>
                      <w:marTop w:val="0"/>
                      <w:marBottom w:val="0"/>
                      <w:divBdr>
                        <w:top w:val="none" w:sz="0" w:space="0" w:color="auto"/>
                        <w:left w:val="none" w:sz="0" w:space="0" w:color="auto"/>
                        <w:bottom w:val="none" w:sz="0" w:space="0" w:color="auto"/>
                        <w:right w:val="none" w:sz="0" w:space="0" w:color="auto"/>
                      </w:divBdr>
                    </w:div>
                  </w:divsChild>
                </w:div>
                <w:div w:id="611595264">
                  <w:marLeft w:val="0"/>
                  <w:marRight w:val="0"/>
                  <w:marTop w:val="0"/>
                  <w:marBottom w:val="0"/>
                  <w:divBdr>
                    <w:top w:val="none" w:sz="0" w:space="0" w:color="auto"/>
                    <w:left w:val="none" w:sz="0" w:space="0" w:color="auto"/>
                    <w:bottom w:val="none" w:sz="0" w:space="0" w:color="auto"/>
                    <w:right w:val="none" w:sz="0" w:space="0" w:color="auto"/>
                  </w:divBdr>
                  <w:divsChild>
                    <w:div w:id="320620777">
                      <w:marLeft w:val="0"/>
                      <w:marRight w:val="0"/>
                      <w:marTop w:val="0"/>
                      <w:marBottom w:val="0"/>
                      <w:divBdr>
                        <w:top w:val="none" w:sz="0" w:space="0" w:color="auto"/>
                        <w:left w:val="none" w:sz="0" w:space="0" w:color="auto"/>
                        <w:bottom w:val="none" w:sz="0" w:space="0" w:color="auto"/>
                        <w:right w:val="none" w:sz="0" w:space="0" w:color="auto"/>
                      </w:divBdr>
                    </w:div>
                  </w:divsChild>
                </w:div>
                <w:div w:id="756947913">
                  <w:marLeft w:val="0"/>
                  <w:marRight w:val="0"/>
                  <w:marTop w:val="0"/>
                  <w:marBottom w:val="0"/>
                  <w:divBdr>
                    <w:top w:val="none" w:sz="0" w:space="0" w:color="auto"/>
                    <w:left w:val="none" w:sz="0" w:space="0" w:color="auto"/>
                    <w:bottom w:val="none" w:sz="0" w:space="0" w:color="auto"/>
                    <w:right w:val="none" w:sz="0" w:space="0" w:color="auto"/>
                  </w:divBdr>
                  <w:divsChild>
                    <w:div w:id="277416905">
                      <w:marLeft w:val="0"/>
                      <w:marRight w:val="0"/>
                      <w:marTop w:val="0"/>
                      <w:marBottom w:val="0"/>
                      <w:divBdr>
                        <w:top w:val="none" w:sz="0" w:space="0" w:color="auto"/>
                        <w:left w:val="none" w:sz="0" w:space="0" w:color="auto"/>
                        <w:bottom w:val="none" w:sz="0" w:space="0" w:color="auto"/>
                        <w:right w:val="none" w:sz="0" w:space="0" w:color="auto"/>
                      </w:divBdr>
                    </w:div>
                  </w:divsChild>
                </w:div>
                <w:div w:id="914896671">
                  <w:marLeft w:val="0"/>
                  <w:marRight w:val="0"/>
                  <w:marTop w:val="0"/>
                  <w:marBottom w:val="0"/>
                  <w:divBdr>
                    <w:top w:val="none" w:sz="0" w:space="0" w:color="auto"/>
                    <w:left w:val="none" w:sz="0" w:space="0" w:color="auto"/>
                    <w:bottom w:val="none" w:sz="0" w:space="0" w:color="auto"/>
                    <w:right w:val="none" w:sz="0" w:space="0" w:color="auto"/>
                  </w:divBdr>
                  <w:divsChild>
                    <w:div w:id="606276253">
                      <w:marLeft w:val="0"/>
                      <w:marRight w:val="0"/>
                      <w:marTop w:val="0"/>
                      <w:marBottom w:val="0"/>
                      <w:divBdr>
                        <w:top w:val="none" w:sz="0" w:space="0" w:color="auto"/>
                        <w:left w:val="none" w:sz="0" w:space="0" w:color="auto"/>
                        <w:bottom w:val="none" w:sz="0" w:space="0" w:color="auto"/>
                        <w:right w:val="none" w:sz="0" w:space="0" w:color="auto"/>
                      </w:divBdr>
                    </w:div>
                  </w:divsChild>
                </w:div>
                <w:div w:id="1020820605">
                  <w:marLeft w:val="0"/>
                  <w:marRight w:val="0"/>
                  <w:marTop w:val="0"/>
                  <w:marBottom w:val="0"/>
                  <w:divBdr>
                    <w:top w:val="none" w:sz="0" w:space="0" w:color="auto"/>
                    <w:left w:val="none" w:sz="0" w:space="0" w:color="auto"/>
                    <w:bottom w:val="none" w:sz="0" w:space="0" w:color="auto"/>
                    <w:right w:val="none" w:sz="0" w:space="0" w:color="auto"/>
                  </w:divBdr>
                  <w:divsChild>
                    <w:div w:id="188102831">
                      <w:marLeft w:val="0"/>
                      <w:marRight w:val="0"/>
                      <w:marTop w:val="0"/>
                      <w:marBottom w:val="0"/>
                      <w:divBdr>
                        <w:top w:val="none" w:sz="0" w:space="0" w:color="auto"/>
                        <w:left w:val="none" w:sz="0" w:space="0" w:color="auto"/>
                        <w:bottom w:val="none" w:sz="0" w:space="0" w:color="auto"/>
                        <w:right w:val="none" w:sz="0" w:space="0" w:color="auto"/>
                      </w:divBdr>
                    </w:div>
                  </w:divsChild>
                </w:div>
                <w:div w:id="1180898149">
                  <w:marLeft w:val="0"/>
                  <w:marRight w:val="0"/>
                  <w:marTop w:val="0"/>
                  <w:marBottom w:val="0"/>
                  <w:divBdr>
                    <w:top w:val="none" w:sz="0" w:space="0" w:color="auto"/>
                    <w:left w:val="none" w:sz="0" w:space="0" w:color="auto"/>
                    <w:bottom w:val="none" w:sz="0" w:space="0" w:color="auto"/>
                    <w:right w:val="none" w:sz="0" w:space="0" w:color="auto"/>
                  </w:divBdr>
                  <w:divsChild>
                    <w:div w:id="65614283">
                      <w:marLeft w:val="0"/>
                      <w:marRight w:val="0"/>
                      <w:marTop w:val="0"/>
                      <w:marBottom w:val="0"/>
                      <w:divBdr>
                        <w:top w:val="none" w:sz="0" w:space="0" w:color="auto"/>
                        <w:left w:val="none" w:sz="0" w:space="0" w:color="auto"/>
                        <w:bottom w:val="none" w:sz="0" w:space="0" w:color="auto"/>
                        <w:right w:val="none" w:sz="0" w:space="0" w:color="auto"/>
                      </w:divBdr>
                    </w:div>
                  </w:divsChild>
                </w:div>
                <w:div w:id="1244728632">
                  <w:marLeft w:val="0"/>
                  <w:marRight w:val="0"/>
                  <w:marTop w:val="0"/>
                  <w:marBottom w:val="0"/>
                  <w:divBdr>
                    <w:top w:val="none" w:sz="0" w:space="0" w:color="auto"/>
                    <w:left w:val="none" w:sz="0" w:space="0" w:color="auto"/>
                    <w:bottom w:val="none" w:sz="0" w:space="0" w:color="auto"/>
                    <w:right w:val="none" w:sz="0" w:space="0" w:color="auto"/>
                  </w:divBdr>
                  <w:divsChild>
                    <w:div w:id="2057703817">
                      <w:marLeft w:val="0"/>
                      <w:marRight w:val="0"/>
                      <w:marTop w:val="0"/>
                      <w:marBottom w:val="0"/>
                      <w:divBdr>
                        <w:top w:val="none" w:sz="0" w:space="0" w:color="auto"/>
                        <w:left w:val="none" w:sz="0" w:space="0" w:color="auto"/>
                        <w:bottom w:val="none" w:sz="0" w:space="0" w:color="auto"/>
                        <w:right w:val="none" w:sz="0" w:space="0" w:color="auto"/>
                      </w:divBdr>
                    </w:div>
                  </w:divsChild>
                </w:div>
                <w:div w:id="1383751773">
                  <w:marLeft w:val="0"/>
                  <w:marRight w:val="0"/>
                  <w:marTop w:val="0"/>
                  <w:marBottom w:val="0"/>
                  <w:divBdr>
                    <w:top w:val="none" w:sz="0" w:space="0" w:color="auto"/>
                    <w:left w:val="none" w:sz="0" w:space="0" w:color="auto"/>
                    <w:bottom w:val="none" w:sz="0" w:space="0" w:color="auto"/>
                    <w:right w:val="none" w:sz="0" w:space="0" w:color="auto"/>
                  </w:divBdr>
                  <w:divsChild>
                    <w:div w:id="454562763">
                      <w:marLeft w:val="0"/>
                      <w:marRight w:val="0"/>
                      <w:marTop w:val="0"/>
                      <w:marBottom w:val="0"/>
                      <w:divBdr>
                        <w:top w:val="none" w:sz="0" w:space="0" w:color="auto"/>
                        <w:left w:val="none" w:sz="0" w:space="0" w:color="auto"/>
                        <w:bottom w:val="none" w:sz="0" w:space="0" w:color="auto"/>
                        <w:right w:val="none" w:sz="0" w:space="0" w:color="auto"/>
                      </w:divBdr>
                    </w:div>
                  </w:divsChild>
                </w:div>
                <w:div w:id="1513647339">
                  <w:marLeft w:val="0"/>
                  <w:marRight w:val="0"/>
                  <w:marTop w:val="0"/>
                  <w:marBottom w:val="0"/>
                  <w:divBdr>
                    <w:top w:val="none" w:sz="0" w:space="0" w:color="auto"/>
                    <w:left w:val="none" w:sz="0" w:space="0" w:color="auto"/>
                    <w:bottom w:val="none" w:sz="0" w:space="0" w:color="auto"/>
                    <w:right w:val="none" w:sz="0" w:space="0" w:color="auto"/>
                  </w:divBdr>
                  <w:divsChild>
                    <w:div w:id="1489521078">
                      <w:marLeft w:val="0"/>
                      <w:marRight w:val="0"/>
                      <w:marTop w:val="0"/>
                      <w:marBottom w:val="0"/>
                      <w:divBdr>
                        <w:top w:val="none" w:sz="0" w:space="0" w:color="auto"/>
                        <w:left w:val="none" w:sz="0" w:space="0" w:color="auto"/>
                        <w:bottom w:val="none" w:sz="0" w:space="0" w:color="auto"/>
                        <w:right w:val="none" w:sz="0" w:space="0" w:color="auto"/>
                      </w:divBdr>
                    </w:div>
                  </w:divsChild>
                </w:div>
                <w:div w:id="1550412672">
                  <w:marLeft w:val="0"/>
                  <w:marRight w:val="0"/>
                  <w:marTop w:val="0"/>
                  <w:marBottom w:val="0"/>
                  <w:divBdr>
                    <w:top w:val="none" w:sz="0" w:space="0" w:color="auto"/>
                    <w:left w:val="none" w:sz="0" w:space="0" w:color="auto"/>
                    <w:bottom w:val="none" w:sz="0" w:space="0" w:color="auto"/>
                    <w:right w:val="none" w:sz="0" w:space="0" w:color="auto"/>
                  </w:divBdr>
                  <w:divsChild>
                    <w:div w:id="1092893129">
                      <w:marLeft w:val="0"/>
                      <w:marRight w:val="0"/>
                      <w:marTop w:val="0"/>
                      <w:marBottom w:val="0"/>
                      <w:divBdr>
                        <w:top w:val="none" w:sz="0" w:space="0" w:color="auto"/>
                        <w:left w:val="none" w:sz="0" w:space="0" w:color="auto"/>
                        <w:bottom w:val="none" w:sz="0" w:space="0" w:color="auto"/>
                        <w:right w:val="none" w:sz="0" w:space="0" w:color="auto"/>
                      </w:divBdr>
                    </w:div>
                  </w:divsChild>
                </w:div>
                <w:div w:id="1699236440">
                  <w:marLeft w:val="0"/>
                  <w:marRight w:val="0"/>
                  <w:marTop w:val="0"/>
                  <w:marBottom w:val="0"/>
                  <w:divBdr>
                    <w:top w:val="none" w:sz="0" w:space="0" w:color="auto"/>
                    <w:left w:val="none" w:sz="0" w:space="0" w:color="auto"/>
                    <w:bottom w:val="none" w:sz="0" w:space="0" w:color="auto"/>
                    <w:right w:val="none" w:sz="0" w:space="0" w:color="auto"/>
                  </w:divBdr>
                  <w:divsChild>
                    <w:div w:id="1390957493">
                      <w:marLeft w:val="0"/>
                      <w:marRight w:val="0"/>
                      <w:marTop w:val="0"/>
                      <w:marBottom w:val="0"/>
                      <w:divBdr>
                        <w:top w:val="none" w:sz="0" w:space="0" w:color="auto"/>
                        <w:left w:val="none" w:sz="0" w:space="0" w:color="auto"/>
                        <w:bottom w:val="none" w:sz="0" w:space="0" w:color="auto"/>
                        <w:right w:val="none" w:sz="0" w:space="0" w:color="auto"/>
                      </w:divBdr>
                    </w:div>
                  </w:divsChild>
                </w:div>
                <w:div w:id="1982030924">
                  <w:marLeft w:val="0"/>
                  <w:marRight w:val="0"/>
                  <w:marTop w:val="0"/>
                  <w:marBottom w:val="0"/>
                  <w:divBdr>
                    <w:top w:val="none" w:sz="0" w:space="0" w:color="auto"/>
                    <w:left w:val="none" w:sz="0" w:space="0" w:color="auto"/>
                    <w:bottom w:val="none" w:sz="0" w:space="0" w:color="auto"/>
                    <w:right w:val="none" w:sz="0" w:space="0" w:color="auto"/>
                  </w:divBdr>
                  <w:divsChild>
                    <w:div w:id="2068994798">
                      <w:marLeft w:val="0"/>
                      <w:marRight w:val="0"/>
                      <w:marTop w:val="0"/>
                      <w:marBottom w:val="0"/>
                      <w:divBdr>
                        <w:top w:val="none" w:sz="0" w:space="0" w:color="auto"/>
                        <w:left w:val="none" w:sz="0" w:space="0" w:color="auto"/>
                        <w:bottom w:val="none" w:sz="0" w:space="0" w:color="auto"/>
                        <w:right w:val="none" w:sz="0" w:space="0" w:color="auto"/>
                      </w:divBdr>
                    </w:div>
                  </w:divsChild>
                </w:div>
                <w:div w:id="1988363572">
                  <w:marLeft w:val="0"/>
                  <w:marRight w:val="0"/>
                  <w:marTop w:val="0"/>
                  <w:marBottom w:val="0"/>
                  <w:divBdr>
                    <w:top w:val="none" w:sz="0" w:space="0" w:color="auto"/>
                    <w:left w:val="none" w:sz="0" w:space="0" w:color="auto"/>
                    <w:bottom w:val="none" w:sz="0" w:space="0" w:color="auto"/>
                    <w:right w:val="none" w:sz="0" w:space="0" w:color="auto"/>
                  </w:divBdr>
                  <w:divsChild>
                    <w:div w:id="9202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9987">
          <w:marLeft w:val="0"/>
          <w:marRight w:val="0"/>
          <w:marTop w:val="0"/>
          <w:marBottom w:val="0"/>
          <w:divBdr>
            <w:top w:val="none" w:sz="0" w:space="0" w:color="auto"/>
            <w:left w:val="none" w:sz="0" w:space="0" w:color="auto"/>
            <w:bottom w:val="none" w:sz="0" w:space="0" w:color="auto"/>
            <w:right w:val="none" w:sz="0" w:space="0" w:color="auto"/>
          </w:divBdr>
        </w:div>
        <w:div w:id="746193935">
          <w:marLeft w:val="0"/>
          <w:marRight w:val="0"/>
          <w:marTop w:val="0"/>
          <w:marBottom w:val="0"/>
          <w:divBdr>
            <w:top w:val="none" w:sz="0" w:space="0" w:color="auto"/>
            <w:left w:val="none" w:sz="0" w:space="0" w:color="auto"/>
            <w:bottom w:val="none" w:sz="0" w:space="0" w:color="auto"/>
            <w:right w:val="none" w:sz="0" w:space="0" w:color="auto"/>
          </w:divBdr>
        </w:div>
        <w:div w:id="778447513">
          <w:marLeft w:val="0"/>
          <w:marRight w:val="0"/>
          <w:marTop w:val="0"/>
          <w:marBottom w:val="0"/>
          <w:divBdr>
            <w:top w:val="none" w:sz="0" w:space="0" w:color="auto"/>
            <w:left w:val="none" w:sz="0" w:space="0" w:color="auto"/>
            <w:bottom w:val="none" w:sz="0" w:space="0" w:color="auto"/>
            <w:right w:val="none" w:sz="0" w:space="0" w:color="auto"/>
          </w:divBdr>
        </w:div>
        <w:div w:id="927806690">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1004095057">
          <w:marLeft w:val="0"/>
          <w:marRight w:val="0"/>
          <w:marTop w:val="0"/>
          <w:marBottom w:val="0"/>
          <w:divBdr>
            <w:top w:val="none" w:sz="0" w:space="0" w:color="auto"/>
            <w:left w:val="none" w:sz="0" w:space="0" w:color="auto"/>
            <w:bottom w:val="none" w:sz="0" w:space="0" w:color="auto"/>
            <w:right w:val="none" w:sz="0" w:space="0" w:color="auto"/>
          </w:divBdr>
          <w:divsChild>
            <w:div w:id="117333214">
              <w:marLeft w:val="0"/>
              <w:marRight w:val="0"/>
              <w:marTop w:val="0"/>
              <w:marBottom w:val="0"/>
              <w:divBdr>
                <w:top w:val="none" w:sz="0" w:space="0" w:color="auto"/>
                <w:left w:val="none" w:sz="0" w:space="0" w:color="auto"/>
                <w:bottom w:val="none" w:sz="0" w:space="0" w:color="auto"/>
                <w:right w:val="none" w:sz="0" w:space="0" w:color="auto"/>
              </w:divBdr>
            </w:div>
            <w:div w:id="209807738">
              <w:marLeft w:val="0"/>
              <w:marRight w:val="0"/>
              <w:marTop w:val="0"/>
              <w:marBottom w:val="0"/>
              <w:divBdr>
                <w:top w:val="none" w:sz="0" w:space="0" w:color="auto"/>
                <w:left w:val="none" w:sz="0" w:space="0" w:color="auto"/>
                <w:bottom w:val="none" w:sz="0" w:space="0" w:color="auto"/>
                <w:right w:val="none" w:sz="0" w:space="0" w:color="auto"/>
              </w:divBdr>
            </w:div>
            <w:div w:id="269974341">
              <w:marLeft w:val="0"/>
              <w:marRight w:val="0"/>
              <w:marTop w:val="0"/>
              <w:marBottom w:val="0"/>
              <w:divBdr>
                <w:top w:val="none" w:sz="0" w:space="0" w:color="auto"/>
                <w:left w:val="none" w:sz="0" w:space="0" w:color="auto"/>
                <w:bottom w:val="none" w:sz="0" w:space="0" w:color="auto"/>
                <w:right w:val="none" w:sz="0" w:space="0" w:color="auto"/>
              </w:divBdr>
            </w:div>
            <w:div w:id="622686466">
              <w:marLeft w:val="0"/>
              <w:marRight w:val="0"/>
              <w:marTop w:val="0"/>
              <w:marBottom w:val="0"/>
              <w:divBdr>
                <w:top w:val="none" w:sz="0" w:space="0" w:color="auto"/>
                <w:left w:val="none" w:sz="0" w:space="0" w:color="auto"/>
                <w:bottom w:val="none" w:sz="0" w:space="0" w:color="auto"/>
                <w:right w:val="none" w:sz="0" w:space="0" w:color="auto"/>
              </w:divBdr>
            </w:div>
            <w:div w:id="738788992">
              <w:marLeft w:val="0"/>
              <w:marRight w:val="0"/>
              <w:marTop w:val="0"/>
              <w:marBottom w:val="0"/>
              <w:divBdr>
                <w:top w:val="none" w:sz="0" w:space="0" w:color="auto"/>
                <w:left w:val="none" w:sz="0" w:space="0" w:color="auto"/>
                <w:bottom w:val="none" w:sz="0" w:space="0" w:color="auto"/>
                <w:right w:val="none" w:sz="0" w:space="0" w:color="auto"/>
              </w:divBdr>
            </w:div>
            <w:div w:id="821965075">
              <w:marLeft w:val="0"/>
              <w:marRight w:val="0"/>
              <w:marTop w:val="0"/>
              <w:marBottom w:val="0"/>
              <w:divBdr>
                <w:top w:val="none" w:sz="0" w:space="0" w:color="auto"/>
                <w:left w:val="none" w:sz="0" w:space="0" w:color="auto"/>
                <w:bottom w:val="none" w:sz="0" w:space="0" w:color="auto"/>
                <w:right w:val="none" w:sz="0" w:space="0" w:color="auto"/>
              </w:divBdr>
            </w:div>
            <w:div w:id="1072045755">
              <w:marLeft w:val="0"/>
              <w:marRight w:val="0"/>
              <w:marTop w:val="0"/>
              <w:marBottom w:val="0"/>
              <w:divBdr>
                <w:top w:val="none" w:sz="0" w:space="0" w:color="auto"/>
                <w:left w:val="none" w:sz="0" w:space="0" w:color="auto"/>
                <w:bottom w:val="none" w:sz="0" w:space="0" w:color="auto"/>
                <w:right w:val="none" w:sz="0" w:space="0" w:color="auto"/>
              </w:divBdr>
            </w:div>
            <w:div w:id="1261335301">
              <w:marLeft w:val="0"/>
              <w:marRight w:val="0"/>
              <w:marTop w:val="0"/>
              <w:marBottom w:val="0"/>
              <w:divBdr>
                <w:top w:val="none" w:sz="0" w:space="0" w:color="auto"/>
                <w:left w:val="none" w:sz="0" w:space="0" w:color="auto"/>
                <w:bottom w:val="none" w:sz="0" w:space="0" w:color="auto"/>
                <w:right w:val="none" w:sz="0" w:space="0" w:color="auto"/>
              </w:divBdr>
            </w:div>
            <w:div w:id="1284309761">
              <w:marLeft w:val="0"/>
              <w:marRight w:val="0"/>
              <w:marTop w:val="0"/>
              <w:marBottom w:val="0"/>
              <w:divBdr>
                <w:top w:val="none" w:sz="0" w:space="0" w:color="auto"/>
                <w:left w:val="none" w:sz="0" w:space="0" w:color="auto"/>
                <w:bottom w:val="none" w:sz="0" w:space="0" w:color="auto"/>
                <w:right w:val="none" w:sz="0" w:space="0" w:color="auto"/>
              </w:divBdr>
            </w:div>
            <w:div w:id="1300569429">
              <w:marLeft w:val="0"/>
              <w:marRight w:val="0"/>
              <w:marTop w:val="0"/>
              <w:marBottom w:val="0"/>
              <w:divBdr>
                <w:top w:val="none" w:sz="0" w:space="0" w:color="auto"/>
                <w:left w:val="none" w:sz="0" w:space="0" w:color="auto"/>
                <w:bottom w:val="none" w:sz="0" w:space="0" w:color="auto"/>
                <w:right w:val="none" w:sz="0" w:space="0" w:color="auto"/>
              </w:divBdr>
            </w:div>
            <w:div w:id="1330911480">
              <w:marLeft w:val="0"/>
              <w:marRight w:val="0"/>
              <w:marTop w:val="0"/>
              <w:marBottom w:val="0"/>
              <w:divBdr>
                <w:top w:val="none" w:sz="0" w:space="0" w:color="auto"/>
                <w:left w:val="none" w:sz="0" w:space="0" w:color="auto"/>
                <w:bottom w:val="none" w:sz="0" w:space="0" w:color="auto"/>
                <w:right w:val="none" w:sz="0" w:space="0" w:color="auto"/>
              </w:divBdr>
            </w:div>
            <w:div w:id="1337422418">
              <w:marLeft w:val="0"/>
              <w:marRight w:val="0"/>
              <w:marTop w:val="0"/>
              <w:marBottom w:val="0"/>
              <w:divBdr>
                <w:top w:val="none" w:sz="0" w:space="0" w:color="auto"/>
                <w:left w:val="none" w:sz="0" w:space="0" w:color="auto"/>
                <w:bottom w:val="none" w:sz="0" w:space="0" w:color="auto"/>
                <w:right w:val="none" w:sz="0" w:space="0" w:color="auto"/>
              </w:divBdr>
            </w:div>
            <w:div w:id="1340816725">
              <w:marLeft w:val="0"/>
              <w:marRight w:val="0"/>
              <w:marTop w:val="0"/>
              <w:marBottom w:val="0"/>
              <w:divBdr>
                <w:top w:val="none" w:sz="0" w:space="0" w:color="auto"/>
                <w:left w:val="none" w:sz="0" w:space="0" w:color="auto"/>
                <w:bottom w:val="none" w:sz="0" w:space="0" w:color="auto"/>
                <w:right w:val="none" w:sz="0" w:space="0" w:color="auto"/>
              </w:divBdr>
            </w:div>
            <w:div w:id="1391072668">
              <w:marLeft w:val="0"/>
              <w:marRight w:val="0"/>
              <w:marTop w:val="0"/>
              <w:marBottom w:val="0"/>
              <w:divBdr>
                <w:top w:val="none" w:sz="0" w:space="0" w:color="auto"/>
                <w:left w:val="none" w:sz="0" w:space="0" w:color="auto"/>
                <w:bottom w:val="none" w:sz="0" w:space="0" w:color="auto"/>
                <w:right w:val="none" w:sz="0" w:space="0" w:color="auto"/>
              </w:divBdr>
            </w:div>
            <w:div w:id="1473131265">
              <w:marLeft w:val="0"/>
              <w:marRight w:val="0"/>
              <w:marTop w:val="0"/>
              <w:marBottom w:val="0"/>
              <w:divBdr>
                <w:top w:val="none" w:sz="0" w:space="0" w:color="auto"/>
                <w:left w:val="none" w:sz="0" w:space="0" w:color="auto"/>
                <w:bottom w:val="none" w:sz="0" w:space="0" w:color="auto"/>
                <w:right w:val="none" w:sz="0" w:space="0" w:color="auto"/>
              </w:divBdr>
            </w:div>
            <w:div w:id="1603803546">
              <w:marLeft w:val="0"/>
              <w:marRight w:val="0"/>
              <w:marTop w:val="0"/>
              <w:marBottom w:val="0"/>
              <w:divBdr>
                <w:top w:val="none" w:sz="0" w:space="0" w:color="auto"/>
                <w:left w:val="none" w:sz="0" w:space="0" w:color="auto"/>
                <w:bottom w:val="none" w:sz="0" w:space="0" w:color="auto"/>
                <w:right w:val="none" w:sz="0" w:space="0" w:color="auto"/>
              </w:divBdr>
            </w:div>
            <w:div w:id="1877965706">
              <w:marLeft w:val="0"/>
              <w:marRight w:val="0"/>
              <w:marTop w:val="0"/>
              <w:marBottom w:val="0"/>
              <w:divBdr>
                <w:top w:val="none" w:sz="0" w:space="0" w:color="auto"/>
                <w:left w:val="none" w:sz="0" w:space="0" w:color="auto"/>
                <w:bottom w:val="none" w:sz="0" w:space="0" w:color="auto"/>
                <w:right w:val="none" w:sz="0" w:space="0" w:color="auto"/>
              </w:divBdr>
            </w:div>
            <w:div w:id="1945191587">
              <w:marLeft w:val="0"/>
              <w:marRight w:val="0"/>
              <w:marTop w:val="0"/>
              <w:marBottom w:val="0"/>
              <w:divBdr>
                <w:top w:val="none" w:sz="0" w:space="0" w:color="auto"/>
                <w:left w:val="none" w:sz="0" w:space="0" w:color="auto"/>
                <w:bottom w:val="none" w:sz="0" w:space="0" w:color="auto"/>
                <w:right w:val="none" w:sz="0" w:space="0" w:color="auto"/>
              </w:divBdr>
            </w:div>
            <w:div w:id="1979798304">
              <w:marLeft w:val="0"/>
              <w:marRight w:val="0"/>
              <w:marTop w:val="0"/>
              <w:marBottom w:val="0"/>
              <w:divBdr>
                <w:top w:val="none" w:sz="0" w:space="0" w:color="auto"/>
                <w:left w:val="none" w:sz="0" w:space="0" w:color="auto"/>
                <w:bottom w:val="none" w:sz="0" w:space="0" w:color="auto"/>
                <w:right w:val="none" w:sz="0" w:space="0" w:color="auto"/>
              </w:divBdr>
            </w:div>
            <w:div w:id="2137989574">
              <w:marLeft w:val="0"/>
              <w:marRight w:val="0"/>
              <w:marTop w:val="0"/>
              <w:marBottom w:val="0"/>
              <w:divBdr>
                <w:top w:val="none" w:sz="0" w:space="0" w:color="auto"/>
                <w:left w:val="none" w:sz="0" w:space="0" w:color="auto"/>
                <w:bottom w:val="none" w:sz="0" w:space="0" w:color="auto"/>
                <w:right w:val="none" w:sz="0" w:space="0" w:color="auto"/>
              </w:divBdr>
            </w:div>
          </w:divsChild>
        </w:div>
        <w:div w:id="1066611866">
          <w:marLeft w:val="0"/>
          <w:marRight w:val="0"/>
          <w:marTop w:val="0"/>
          <w:marBottom w:val="0"/>
          <w:divBdr>
            <w:top w:val="none" w:sz="0" w:space="0" w:color="auto"/>
            <w:left w:val="none" w:sz="0" w:space="0" w:color="auto"/>
            <w:bottom w:val="none" w:sz="0" w:space="0" w:color="auto"/>
            <w:right w:val="none" w:sz="0" w:space="0" w:color="auto"/>
          </w:divBdr>
        </w:div>
        <w:div w:id="1084767782">
          <w:marLeft w:val="0"/>
          <w:marRight w:val="0"/>
          <w:marTop w:val="0"/>
          <w:marBottom w:val="0"/>
          <w:divBdr>
            <w:top w:val="none" w:sz="0" w:space="0" w:color="auto"/>
            <w:left w:val="none" w:sz="0" w:space="0" w:color="auto"/>
            <w:bottom w:val="none" w:sz="0" w:space="0" w:color="auto"/>
            <w:right w:val="none" w:sz="0" w:space="0" w:color="auto"/>
          </w:divBdr>
        </w:div>
        <w:div w:id="1158883178">
          <w:marLeft w:val="0"/>
          <w:marRight w:val="0"/>
          <w:marTop w:val="0"/>
          <w:marBottom w:val="0"/>
          <w:divBdr>
            <w:top w:val="none" w:sz="0" w:space="0" w:color="auto"/>
            <w:left w:val="none" w:sz="0" w:space="0" w:color="auto"/>
            <w:bottom w:val="none" w:sz="0" w:space="0" w:color="auto"/>
            <w:right w:val="none" w:sz="0" w:space="0" w:color="auto"/>
          </w:divBdr>
          <w:divsChild>
            <w:div w:id="1747073086">
              <w:marLeft w:val="-75"/>
              <w:marRight w:val="0"/>
              <w:marTop w:val="30"/>
              <w:marBottom w:val="30"/>
              <w:divBdr>
                <w:top w:val="none" w:sz="0" w:space="0" w:color="auto"/>
                <w:left w:val="none" w:sz="0" w:space="0" w:color="auto"/>
                <w:bottom w:val="none" w:sz="0" w:space="0" w:color="auto"/>
                <w:right w:val="none" w:sz="0" w:space="0" w:color="auto"/>
              </w:divBdr>
              <w:divsChild>
                <w:div w:id="175659945">
                  <w:marLeft w:val="0"/>
                  <w:marRight w:val="0"/>
                  <w:marTop w:val="0"/>
                  <w:marBottom w:val="0"/>
                  <w:divBdr>
                    <w:top w:val="none" w:sz="0" w:space="0" w:color="auto"/>
                    <w:left w:val="none" w:sz="0" w:space="0" w:color="auto"/>
                    <w:bottom w:val="none" w:sz="0" w:space="0" w:color="auto"/>
                    <w:right w:val="none" w:sz="0" w:space="0" w:color="auto"/>
                  </w:divBdr>
                  <w:divsChild>
                    <w:div w:id="53166185">
                      <w:marLeft w:val="0"/>
                      <w:marRight w:val="0"/>
                      <w:marTop w:val="0"/>
                      <w:marBottom w:val="0"/>
                      <w:divBdr>
                        <w:top w:val="none" w:sz="0" w:space="0" w:color="auto"/>
                        <w:left w:val="none" w:sz="0" w:space="0" w:color="auto"/>
                        <w:bottom w:val="none" w:sz="0" w:space="0" w:color="auto"/>
                        <w:right w:val="none" w:sz="0" w:space="0" w:color="auto"/>
                      </w:divBdr>
                    </w:div>
                  </w:divsChild>
                </w:div>
                <w:div w:id="272445787">
                  <w:marLeft w:val="0"/>
                  <w:marRight w:val="0"/>
                  <w:marTop w:val="0"/>
                  <w:marBottom w:val="0"/>
                  <w:divBdr>
                    <w:top w:val="none" w:sz="0" w:space="0" w:color="auto"/>
                    <w:left w:val="none" w:sz="0" w:space="0" w:color="auto"/>
                    <w:bottom w:val="none" w:sz="0" w:space="0" w:color="auto"/>
                    <w:right w:val="none" w:sz="0" w:space="0" w:color="auto"/>
                  </w:divBdr>
                  <w:divsChild>
                    <w:div w:id="874781091">
                      <w:marLeft w:val="0"/>
                      <w:marRight w:val="0"/>
                      <w:marTop w:val="0"/>
                      <w:marBottom w:val="0"/>
                      <w:divBdr>
                        <w:top w:val="none" w:sz="0" w:space="0" w:color="auto"/>
                        <w:left w:val="none" w:sz="0" w:space="0" w:color="auto"/>
                        <w:bottom w:val="none" w:sz="0" w:space="0" w:color="auto"/>
                        <w:right w:val="none" w:sz="0" w:space="0" w:color="auto"/>
                      </w:divBdr>
                    </w:div>
                  </w:divsChild>
                </w:div>
                <w:div w:id="397441322">
                  <w:marLeft w:val="0"/>
                  <w:marRight w:val="0"/>
                  <w:marTop w:val="0"/>
                  <w:marBottom w:val="0"/>
                  <w:divBdr>
                    <w:top w:val="none" w:sz="0" w:space="0" w:color="auto"/>
                    <w:left w:val="none" w:sz="0" w:space="0" w:color="auto"/>
                    <w:bottom w:val="none" w:sz="0" w:space="0" w:color="auto"/>
                    <w:right w:val="none" w:sz="0" w:space="0" w:color="auto"/>
                  </w:divBdr>
                  <w:divsChild>
                    <w:div w:id="1594557748">
                      <w:marLeft w:val="0"/>
                      <w:marRight w:val="0"/>
                      <w:marTop w:val="0"/>
                      <w:marBottom w:val="0"/>
                      <w:divBdr>
                        <w:top w:val="none" w:sz="0" w:space="0" w:color="auto"/>
                        <w:left w:val="none" w:sz="0" w:space="0" w:color="auto"/>
                        <w:bottom w:val="none" w:sz="0" w:space="0" w:color="auto"/>
                        <w:right w:val="none" w:sz="0" w:space="0" w:color="auto"/>
                      </w:divBdr>
                    </w:div>
                  </w:divsChild>
                </w:div>
                <w:div w:id="431701911">
                  <w:marLeft w:val="0"/>
                  <w:marRight w:val="0"/>
                  <w:marTop w:val="0"/>
                  <w:marBottom w:val="0"/>
                  <w:divBdr>
                    <w:top w:val="none" w:sz="0" w:space="0" w:color="auto"/>
                    <w:left w:val="none" w:sz="0" w:space="0" w:color="auto"/>
                    <w:bottom w:val="none" w:sz="0" w:space="0" w:color="auto"/>
                    <w:right w:val="none" w:sz="0" w:space="0" w:color="auto"/>
                  </w:divBdr>
                  <w:divsChild>
                    <w:div w:id="1726833151">
                      <w:marLeft w:val="0"/>
                      <w:marRight w:val="0"/>
                      <w:marTop w:val="0"/>
                      <w:marBottom w:val="0"/>
                      <w:divBdr>
                        <w:top w:val="none" w:sz="0" w:space="0" w:color="auto"/>
                        <w:left w:val="none" w:sz="0" w:space="0" w:color="auto"/>
                        <w:bottom w:val="none" w:sz="0" w:space="0" w:color="auto"/>
                        <w:right w:val="none" w:sz="0" w:space="0" w:color="auto"/>
                      </w:divBdr>
                    </w:div>
                  </w:divsChild>
                </w:div>
                <w:div w:id="538977708">
                  <w:marLeft w:val="0"/>
                  <w:marRight w:val="0"/>
                  <w:marTop w:val="0"/>
                  <w:marBottom w:val="0"/>
                  <w:divBdr>
                    <w:top w:val="none" w:sz="0" w:space="0" w:color="auto"/>
                    <w:left w:val="none" w:sz="0" w:space="0" w:color="auto"/>
                    <w:bottom w:val="none" w:sz="0" w:space="0" w:color="auto"/>
                    <w:right w:val="none" w:sz="0" w:space="0" w:color="auto"/>
                  </w:divBdr>
                  <w:divsChild>
                    <w:div w:id="2074816499">
                      <w:marLeft w:val="0"/>
                      <w:marRight w:val="0"/>
                      <w:marTop w:val="0"/>
                      <w:marBottom w:val="0"/>
                      <w:divBdr>
                        <w:top w:val="none" w:sz="0" w:space="0" w:color="auto"/>
                        <w:left w:val="none" w:sz="0" w:space="0" w:color="auto"/>
                        <w:bottom w:val="none" w:sz="0" w:space="0" w:color="auto"/>
                        <w:right w:val="none" w:sz="0" w:space="0" w:color="auto"/>
                      </w:divBdr>
                    </w:div>
                  </w:divsChild>
                </w:div>
                <w:div w:id="581792585">
                  <w:marLeft w:val="0"/>
                  <w:marRight w:val="0"/>
                  <w:marTop w:val="0"/>
                  <w:marBottom w:val="0"/>
                  <w:divBdr>
                    <w:top w:val="none" w:sz="0" w:space="0" w:color="auto"/>
                    <w:left w:val="none" w:sz="0" w:space="0" w:color="auto"/>
                    <w:bottom w:val="none" w:sz="0" w:space="0" w:color="auto"/>
                    <w:right w:val="none" w:sz="0" w:space="0" w:color="auto"/>
                  </w:divBdr>
                  <w:divsChild>
                    <w:div w:id="589705263">
                      <w:marLeft w:val="0"/>
                      <w:marRight w:val="0"/>
                      <w:marTop w:val="0"/>
                      <w:marBottom w:val="0"/>
                      <w:divBdr>
                        <w:top w:val="none" w:sz="0" w:space="0" w:color="auto"/>
                        <w:left w:val="none" w:sz="0" w:space="0" w:color="auto"/>
                        <w:bottom w:val="none" w:sz="0" w:space="0" w:color="auto"/>
                        <w:right w:val="none" w:sz="0" w:space="0" w:color="auto"/>
                      </w:divBdr>
                    </w:div>
                  </w:divsChild>
                </w:div>
                <w:div w:id="613287268">
                  <w:marLeft w:val="0"/>
                  <w:marRight w:val="0"/>
                  <w:marTop w:val="0"/>
                  <w:marBottom w:val="0"/>
                  <w:divBdr>
                    <w:top w:val="none" w:sz="0" w:space="0" w:color="auto"/>
                    <w:left w:val="none" w:sz="0" w:space="0" w:color="auto"/>
                    <w:bottom w:val="none" w:sz="0" w:space="0" w:color="auto"/>
                    <w:right w:val="none" w:sz="0" w:space="0" w:color="auto"/>
                  </w:divBdr>
                  <w:divsChild>
                    <w:div w:id="1326008196">
                      <w:marLeft w:val="0"/>
                      <w:marRight w:val="0"/>
                      <w:marTop w:val="0"/>
                      <w:marBottom w:val="0"/>
                      <w:divBdr>
                        <w:top w:val="none" w:sz="0" w:space="0" w:color="auto"/>
                        <w:left w:val="none" w:sz="0" w:space="0" w:color="auto"/>
                        <w:bottom w:val="none" w:sz="0" w:space="0" w:color="auto"/>
                        <w:right w:val="none" w:sz="0" w:space="0" w:color="auto"/>
                      </w:divBdr>
                    </w:div>
                  </w:divsChild>
                </w:div>
                <w:div w:id="620037279">
                  <w:marLeft w:val="0"/>
                  <w:marRight w:val="0"/>
                  <w:marTop w:val="0"/>
                  <w:marBottom w:val="0"/>
                  <w:divBdr>
                    <w:top w:val="none" w:sz="0" w:space="0" w:color="auto"/>
                    <w:left w:val="none" w:sz="0" w:space="0" w:color="auto"/>
                    <w:bottom w:val="none" w:sz="0" w:space="0" w:color="auto"/>
                    <w:right w:val="none" w:sz="0" w:space="0" w:color="auto"/>
                  </w:divBdr>
                  <w:divsChild>
                    <w:div w:id="39089034">
                      <w:marLeft w:val="0"/>
                      <w:marRight w:val="0"/>
                      <w:marTop w:val="0"/>
                      <w:marBottom w:val="0"/>
                      <w:divBdr>
                        <w:top w:val="none" w:sz="0" w:space="0" w:color="auto"/>
                        <w:left w:val="none" w:sz="0" w:space="0" w:color="auto"/>
                        <w:bottom w:val="none" w:sz="0" w:space="0" w:color="auto"/>
                        <w:right w:val="none" w:sz="0" w:space="0" w:color="auto"/>
                      </w:divBdr>
                    </w:div>
                  </w:divsChild>
                </w:div>
                <w:div w:id="636766868">
                  <w:marLeft w:val="0"/>
                  <w:marRight w:val="0"/>
                  <w:marTop w:val="0"/>
                  <w:marBottom w:val="0"/>
                  <w:divBdr>
                    <w:top w:val="none" w:sz="0" w:space="0" w:color="auto"/>
                    <w:left w:val="none" w:sz="0" w:space="0" w:color="auto"/>
                    <w:bottom w:val="none" w:sz="0" w:space="0" w:color="auto"/>
                    <w:right w:val="none" w:sz="0" w:space="0" w:color="auto"/>
                  </w:divBdr>
                  <w:divsChild>
                    <w:div w:id="895355899">
                      <w:marLeft w:val="0"/>
                      <w:marRight w:val="0"/>
                      <w:marTop w:val="0"/>
                      <w:marBottom w:val="0"/>
                      <w:divBdr>
                        <w:top w:val="none" w:sz="0" w:space="0" w:color="auto"/>
                        <w:left w:val="none" w:sz="0" w:space="0" w:color="auto"/>
                        <w:bottom w:val="none" w:sz="0" w:space="0" w:color="auto"/>
                        <w:right w:val="none" w:sz="0" w:space="0" w:color="auto"/>
                      </w:divBdr>
                    </w:div>
                  </w:divsChild>
                </w:div>
                <w:div w:id="692607020">
                  <w:marLeft w:val="0"/>
                  <w:marRight w:val="0"/>
                  <w:marTop w:val="0"/>
                  <w:marBottom w:val="0"/>
                  <w:divBdr>
                    <w:top w:val="none" w:sz="0" w:space="0" w:color="auto"/>
                    <w:left w:val="none" w:sz="0" w:space="0" w:color="auto"/>
                    <w:bottom w:val="none" w:sz="0" w:space="0" w:color="auto"/>
                    <w:right w:val="none" w:sz="0" w:space="0" w:color="auto"/>
                  </w:divBdr>
                  <w:divsChild>
                    <w:div w:id="1918132729">
                      <w:marLeft w:val="0"/>
                      <w:marRight w:val="0"/>
                      <w:marTop w:val="0"/>
                      <w:marBottom w:val="0"/>
                      <w:divBdr>
                        <w:top w:val="none" w:sz="0" w:space="0" w:color="auto"/>
                        <w:left w:val="none" w:sz="0" w:space="0" w:color="auto"/>
                        <w:bottom w:val="none" w:sz="0" w:space="0" w:color="auto"/>
                        <w:right w:val="none" w:sz="0" w:space="0" w:color="auto"/>
                      </w:divBdr>
                    </w:div>
                  </w:divsChild>
                </w:div>
                <w:div w:id="707026826">
                  <w:marLeft w:val="0"/>
                  <w:marRight w:val="0"/>
                  <w:marTop w:val="0"/>
                  <w:marBottom w:val="0"/>
                  <w:divBdr>
                    <w:top w:val="none" w:sz="0" w:space="0" w:color="auto"/>
                    <w:left w:val="none" w:sz="0" w:space="0" w:color="auto"/>
                    <w:bottom w:val="none" w:sz="0" w:space="0" w:color="auto"/>
                    <w:right w:val="none" w:sz="0" w:space="0" w:color="auto"/>
                  </w:divBdr>
                  <w:divsChild>
                    <w:div w:id="1921061954">
                      <w:marLeft w:val="0"/>
                      <w:marRight w:val="0"/>
                      <w:marTop w:val="0"/>
                      <w:marBottom w:val="0"/>
                      <w:divBdr>
                        <w:top w:val="none" w:sz="0" w:space="0" w:color="auto"/>
                        <w:left w:val="none" w:sz="0" w:space="0" w:color="auto"/>
                        <w:bottom w:val="none" w:sz="0" w:space="0" w:color="auto"/>
                        <w:right w:val="none" w:sz="0" w:space="0" w:color="auto"/>
                      </w:divBdr>
                    </w:div>
                  </w:divsChild>
                </w:div>
                <w:div w:id="779376682">
                  <w:marLeft w:val="0"/>
                  <w:marRight w:val="0"/>
                  <w:marTop w:val="0"/>
                  <w:marBottom w:val="0"/>
                  <w:divBdr>
                    <w:top w:val="none" w:sz="0" w:space="0" w:color="auto"/>
                    <w:left w:val="none" w:sz="0" w:space="0" w:color="auto"/>
                    <w:bottom w:val="none" w:sz="0" w:space="0" w:color="auto"/>
                    <w:right w:val="none" w:sz="0" w:space="0" w:color="auto"/>
                  </w:divBdr>
                  <w:divsChild>
                    <w:div w:id="1667975154">
                      <w:marLeft w:val="0"/>
                      <w:marRight w:val="0"/>
                      <w:marTop w:val="0"/>
                      <w:marBottom w:val="0"/>
                      <w:divBdr>
                        <w:top w:val="none" w:sz="0" w:space="0" w:color="auto"/>
                        <w:left w:val="none" w:sz="0" w:space="0" w:color="auto"/>
                        <w:bottom w:val="none" w:sz="0" w:space="0" w:color="auto"/>
                        <w:right w:val="none" w:sz="0" w:space="0" w:color="auto"/>
                      </w:divBdr>
                    </w:div>
                  </w:divsChild>
                </w:div>
                <w:div w:id="786855133">
                  <w:marLeft w:val="0"/>
                  <w:marRight w:val="0"/>
                  <w:marTop w:val="0"/>
                  <w:marBottom w:val="0"/>
                  <w:divBdr>
                    <w:top w:val="none" w:sz="0" w:space="0" w:color="auto"/>
                    <w:left w:val="none" w:sz="0" w:space="0" w:color="auto"/>
                    <w:bottom w:val="none" w:sz="0" w:space="0" w:color="auto"/>
                    <w:right w:val="none" w:sz="0" w:space="0" w:color="auto"/>
                  </w:divBdr>
                  <w:divsChild>
                    <w:div w:id="644972260">
                      <w:marLeft w:val="0"/>
                      <w:marRight w:val="0"/>
                      <w:marTop w:val="0"/>
                      <w:marBottom w:val="0"/>
                      <w:divBdr>
                        <w:top w:val="none" w:sz="0" w:space="0" w:color="auto"/>
                        <w:left w:val="none" w:sz="0" w:space="0" w:color="auto"/>
                        <w:bottom w:val="none" w:sz="0" w:space="0" w:color="auto"/>
                        <w:right w:val="none" w:sz="0" w:space="0" w:color="auto"/>
                      </w:divBdr>
                    </w:div>
                  </w:divsChild>
                </w:div>
                <w:div w:id="991102854">
                  <w:marLeft w:val="0"/>
                  <w:marRight w:val="0"/>
                  <w:marTop w:val="0"/>
                  <w:marBottom w:val="0"/>
                  <w:divBdr>
                    <w:top w:val="none" w:sz="0" w:space="0" w:color="auto"/>
                    <w:left w:val="none" w:sz="0" w:space="0" w:color="auto"/>
                    <w:bottom w:val="none" w:sz="0" w:space="0" w:color="auto"/>
                    <w:right w:val="none" w:sz="0" w:space="0" w:color="auto"/>
                  </w:divBdr>
                  <w:divsChild>
                    <w:div w:id="1596983455">
                      <w:marLeft w:val="0"/>
                      <w:marRight w:val="0"/>
                      <w:marTop w:val="0"/>
                      <w:marBottom w:val="0"/>
                      <w:divBdr>
                        <w:top w:val="none" w:sz="0" w:space="0" w:color="auto"/>
                        <w:left w:val="none" w:sz="0" w:space="0" w:color="auto"/>
                        <w:bottom w:val="none" w:sz="0" w:space="0" w:color="auto"/>
                        <w:right w:val="none" w:sz="0" w:space="0" w:color="auto"/>
                      </w:divBdr>
                    </w:div>
                  </w:divsChild>
                </w:div>
                <w:div w:id="1288320386">
                  <w:marLeft w:val="0"/>
                  <w:marRight w:val="0"/>
                  <w:marTop w:val="0"/>
                  <w:marBottom w:val="0"/>
                  <w:divBdr>
                    <w:top w:val="none" w:sz="0" w:space="0" w:color="auto"/>
                    <w:left w:val="none" w:sz="0" w:space="0" w:color="auto"/>
                    <w:bottom w:val="none" w:sz="0" w:space="0" w:color="auto"/>
                    <w:right w:val="none" w:sz="0" w:space="0" w:color="auto"/>
                  </w:divBdr>
                  <w:divsChild>
                    <w:div w:id="464660942">
                      <w:marLeft w:val="0"/>
                      <w:marRight w:val="0"/>
                      <w:marTop w:val="0"/>
                      <w:marBottom w:val="0"/>
                      <w:divBdr>
                        <w:top w:val="none" w:sz="0" w:space="0" w:color="auto"/>
                        <w:left w:val="none" w:sz="0" w:space="0" w:color="auto"/>
                        <w:bottom w:val="none" w:sz="0" w:space="0" w:color="auto"/>
                        <w:right w:val="none" w:sz="0" w:space="0" w:color="auto"/>
                      </w:divBdr>
                    </w:div>
                  </w:divsChild>
                </w:div>
                <w:div w:id="1373728906">
                  <w:marLeft w:val="0"/>
                  <w:marRight w:val="0"/>
                  <w:marTop w:val="0"/>
                  <w:marBottom w:val="0"/>
                  <w:divBdr>
                    <w:top w:val="none" w:sz="0" w:space="0" w:color="auto"/>
                    <w:left w:val="none" w:sz="0" w:space="0" w:color="auto"/>
                    <w:bottom w:val="none" w:sz="0" w:space="0" w:color="auto"/>
                    <w:right w:val="none" w:sz="0" w:space="0" w:color="auto"/>
                  </w:divBdr>
                  <w:divsChild>
                    <w:div w:id="1147698143">
                      <w:marLeft w:val="0"/>
                      <w:marRight w:val="0"/>
                      <w:marTop w:val="0"/>
                      <w:marBottom w:val="0"/>
                      <w:divBdr>
                        <w:top w:val="none" w:sz="0" w:space="0" w:color="auto"/>
                        <w:left w:val="none" w:sz="0" w:space="0" w:color="auto"/>
                        <w:bottom w:val="none" w:sz="0" w:space="0" w:color="auto"/>
                        <w:right w:val="none" w:sz="0" w:space="0" w:color="auto"/>
                      </w:divBdr>
                    </w:div>
                  </w:divsChild>
                </w:div>
                <w:div w:id="1410270773">
                  <w:marLeft w:val="0"/>
                  <w:marRight w:val="0"/>
                  <w:marTop w:val="0"/>
                  <w:marBottom w:val="0"/>
                  <w:divBdr>
                    <w:top w:val="none" w:sz="0" w:space="0" w:color="auto"/>
                    <w:left w:val="none" w:sz="0" w:space="0" w:color="auto"/>
                    <w:bottom w:val="none" w:sz="0" w:space="0" w:color="auto"/>
                    <w:right w:val="none" w:sz="0" w:space="0" w:color="auto"/>
                  </w:divBdr>
                  <w:divsChild>
                    <w:div w:id="1532839653">
                      <w:marLeft w:val="0"/>
                      <w:marRight w:val="0"/>
                      <w:marTop w:val="0"/>
                      <w:marBottom w:val="0"/>
                      <w:divBdr>
                        <w:top w:val="none" w:sz="0" w:space="0" w:color="auto"/>
                        <w:left w:val="none" w:sz="0" w:space="0" w:color="auto"/>
                        <w:bottom w:val="none" w:sz="0" w:space="0" w:color="auto"/>
                        <w:right w:val="none" w:sz="0" w:space="0" w:color="auto"/>
                      </w:divBdr>
                    </w:div>
                  </w:divsChild>
                </w:div>
                <w:div w:id="1564175051">
                  <w:marLeft w:val="0"/>
                  <w:marRight w:val="0"/>
                  <w:marTop w:val="0"/>
                  <w:marBottom w:val="0"/>
                  <w:divBdr>
                    <w:top w:val="none" w:sz="0" w:space="0" w:color="auto"/>
                    <w:left w:val="none" w:sz="0" w:space="0" w:color="auto"/>
                    <w:bottom w:val="none" w:sz="0" w:space="0" w:color="auto"/>
                    <w:right w:val="none" w:sz="0" w:space="0" w:color="auto"/>
                  </w:divBdr>
                  <w:divsChild>
                    <w:div w:id="1543010899">
                      <w:marLeft w:val="0"/>
                      <w:marRight w:val="0"/>
                      <w:marTop w:val="0"/>
                      <w:marBottom w:val="0"/>
                      <w:divBdr>
                        <w:top w:val="none" w:sz="0" w:space="0" w:color="auto"/>
                        <w:left w:val="none" w:sz="0" w:space="0" w:color="auto"/>
                        <w:bottom w:val="none" w:sz="0" w:space="0" w:color="auto"/>
                        <w:right w:val="none" w:sz="0" w:space="0" w:color="auto"/>
                      </w:divBdr>
                    </w:div>
                  </w:divsChild>
                </w:div>
                <w:div w:id="1588928749">
                  <w:marLeft w:val="0"/>
                  <w:marRight w:val="0"/>
                  <w:marTop w:val="0"/>
                  <w:marBottom w:val="0"/>
                  <w:divBdr>
                    <w:top w:val="none" w:sz="0" w:space="0" w:color="auto"/>
                    <w:left w:val="none" w:sz="0" w:space="0" w:color="auto"/>
                    <w:bottom w:val="none" w:sz="0" w:space="0" w:color="auto"/>
                    <w:right w:val="none" w:sz="0" w:space="0" w:color="auto"/>
                  </w:divBdr>
                  <w:divsChild>
                    <w:div w:id="622883727">
                      <w:marLeft w:val="0"/>
                      <w:marRight w:val="0"/>
                      <w:marTop w:val="0"/>
                      <w:marBottom w:val="0"/>
                      <w:divBdr>
                        <w:top w:val="none" w:sz="0" w:space="0" w:color="auto"/>
                        <w:left w:val="none" w:sz="0" w:space="0" w:color="auto"/>
                        <w:bottom w:val="none" w:sz="0" w:space="0" w:color="auto"/>
                        <w:right w:val="none" w:sz="0" w:space="0" w:color="auto"/>
                      </w:divBdr>
                    </w:div>
                  </w:divsChild>
                </w:div>
                <w:div w:id="1825125214">
                  <w:marLeft w:val="0"/>
                  <w:marRight w:val="0"/>
                  <w:marTop w:val="0"/>
                  <w:marBottom w:val="0"/>
                  <w:divBdr>
                    <w:top w:val="none" w:sz="0" w:space="0" w:color="auto"/>
                    <w:left w:val="none" w:sz="0" w:space="0" w:color="auto"/>
                    <w:bottom w:val="none" w:sz="0" w:space="0" w:color="auto"/>
                    <w:right w:val="none" w:sz="0" w:space="0" w:color="auto"/>
                  </w:divBdr>
                  <w:divsChild>
                    <w:div w:id="487333219">
                      <w:marLeft w:val="0"/>
                      <w:marRight w:val="0"/>
                      <w:marTop w:val="0"/>
                      <w:marBottom w:val="0"/>
                      <w:divBdr>
                        <w:top w:val="none" w:sz="0" w:space="0" w:color="auto"/>
                        <w:left w:val="none" w:sz="0" w:space="0" w:color="auto"/>
                        <w:bottom w:val="none" w:sz="0" w:space="0" w:color="auto"/>
                        <w:right w:val="none" w:sz="0" w:space="0" w:color="auto"/>
                      </w:divBdr>
                    </w:div>
                  </w:divsChild>
                </w:div>
                <w:div w:id="1901817169">
                  <w:marLeft w:val="0"/>
                  <w:marRight w:val="0"/>
                  <w:marTop w:val="0"/>
                  <w:marBottom w:val="0"/>
                  <w:divBdr>
                    <w:top w:val="none" w:sz="0" w:space="0" w:color="auto"/>
                    <w:left w:val="none" w:sz="0" w:space="0" w:color="auto"/>
                    <w:bottom w:val="none" w:sz="0" w:space="0" w:color="auto"/>
                    <w:right w:val="none" w:sz="0" w:space="0" w:color="auto"/>
                  </w:divBdr>
                  <w:divsChild>
                    <w:div w:id="545458793">
                      <w:marLeft w:val="0"/>
                      <w:marRight w:val="0"/>
                      <w:marTop w:val="0"/>
                      <w:marBottom w:val="0"/>
                      <w:divBdr>
                        <w:top w:val="none" w:sz="0" w:space="0" w:color="auto"/>
                        <w:left w:val="none" w:sz="0" w:space="0" w:color="auto"/>
                        <w:bottom w:val="none" w:sz="0" w:space="0" w:color="auto"/>
                        <w:right w:val="none" w:sz="0" w:space="0" w:color="auto"/>
                      </w:divBdr>
                    </w:div>
                    <w:div w:id="1498883858">
                      <w:marLeft w:val="0"/>
                      <w:marRight w:val="0"/>
                      <w:marTop w:val="0"/>
                      <w:marBottom w:val="0"/>
                      <w:divBdr>
                        <w:top w:val="none" w:sz="0" w:space="0" w:color="auto"/>
                        <w:left w:val="none" w:sz="0" w:space="0" w:color="auto"/>
                        <w:bottom w:val="none" w:sz="0" w:space="0" w:color="auto"/>
                        <w:right w:val="none" w:sz="0" w:space="0" w:color="auto"/>
                      </w:divBdr>
                    </w:div>
                  </w:divsChild>
                </w:div>
                <w:div w:id="2014601399">
                  <w:marLeft w:val="0"/>
                  <w:marRight w:val="0"/>
                  <w:marTop w:val="0"/>
                  <w:marBottom w:val="0"/>
                  <w:divBdr>
                    <w:top w:val="none" w:sz="0" w:space="0" w:color="auto"/>
                    <w:left w:val="none" w:sz="0" w:space="0" w:color="auto"/>
                    <w:bottom w:val="none" w:sz="0" w:space="0" w:color="auto"/>
                    <w:right w:val="none" w:sz="0" w:space="0" w:color="auto"/>
                  </w:divBdr>
                  <w:divsChild>
                    <w:div w:id="227495454">
                      <w:marLeft w:val="0"/>
                      <w:marRight w:val="0"/>
                      <w:marTop w:val="0"/>
                      <w:marBottom w:val="0"/>
                      <w:divBdr>
                        <w:top w:val="none" w:sz="0" w:space="0" w:color="auto"/>
                        <w:left w:val="none" w:sz="0" w:space="0" w:color="auto"/>
                        <w:bottom w:val="none" w:sz="0" w:space="0" w:color="auto"/>
                        <w:right w:val="none" w:sz="0" w:space="0" w:color="auto"/>
                      </w:divBdr>
                    </w:div>
                  </w:divsChild>
                </w:div>
                <w:div w:id="2125612093">
                  <w:marLeft w:val="0"/>
                  <w:marRight w:val="0"/>
                  <w:marTop w:val="0"/>
                  <w:marBottom w:val="0"/>
                  <w:divBdr>
                    <w:top w:val="none" w:sz="0" w:space="0" w:color="auto"/>
                    <w:left w:val="none" w:sz="0" w:space="0" w:color="auto"/>
                    <w:bottom w:val="none" w:sz="0" w:space="0" w:color="auto"/>
                    <w:right w:val="none" w:sz="0" w:space="0" w:color="auto"/>
                  </w:divBdr>
                  <w:divsChild>
                    <w:div w:id="1762876022">
                      <w:marLeft w:val="0"/>
                      <w:marRight w:val="0"/>
                      <w:marTop w:val="0"/>
                      <w:marBottom w:val="0"/>
                      <w:divBdr>
                        <w:top w:val="none" w:sz="0" w:space="0" w:color="auto"/>
                        <w:left w:val="none" w:sz="0" w:space="0" w:color="auto"/>
                        <w:bottom w:val="none" w:sz="0" w:space="0" w:color="auto"/>
                        <w:right w:val="none" w:sz="0" w:space="0" w:color="auto"/>
                      </w:divBdr>
                    </w:div>
                  </w:divsChild>
                </w:div>
                <w:div w:id="2140099366">
                  <w:marLeft w:val="0"/>
                  <w:marRight w:val="0"/>
                  <w:marTop w:val="0"/>
                  <w:marBottom w:val="0"/>
                  <w:divBdr>
                    <w:top w:val="none" w:sz="0" w:space="0" w:color="auto"/>
                    <w:left w:val="none" w:sz="0" w:space="0" w:color="auto"/>
                    <w:bottom w:val="none" w:sz="0" w:space="0" w:color="auto"/>
                    <w:right w:val="none" w:sz="0" w:space="0" w:color="auto"/>
                  </w:divBdr>
                  <w:divsChild>
                    <w:div w:id="3698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8733">
          <w:marLeft w:val="0"/>
          <w:marRight w:val="0"/>
          <w:marTop w:val="0"/>
          <w:marBottom w:val="0"/>
          <w:divBdr>
            <w:top w:val="none" w:sz="0" w:space="0" w:color="auto"/>
            <w:left w:val="none" w:sz="0" w:space="0" w:color="auto"/>
            <w:bottom w:val="none" w:sz="0" w:space="0" w:color="auto"/>
            <w:right w:val="none" w:sz="0" w:space="0" w:color="auto"/>
          </w:divBdr>
        </w:div>
        <w:div w:id="1180461006">
          <w:marLeft w:val="0"/>
          <w:marRight w:val="0"/>
          <w:marTop w:val="0"/>
          <w:marBottom w:val="0"/>
          <w:divBdr>
            <w:top w:val="none" w:sz="0" w:space="0" w:color="auto"/>
            <w:left w:val="none" w:sz="0" w:space="0" w:color="auto"/>
            <w:bottom w:val="none" w:sz="0" w:space="0" w:color="auto"/>
            <w:right w:val="none" w:sz="0" w:space="0" w:color="auto"/>
          </w:divBdr>
        </w:div>
        <w:div w:id="1196309608">
          <w:marLeft w:val="0"/>
          <w:marRight w:val="0"/>
          <w:marTop w:val="0"/>
          <w:marBottom w:val="0"/>
          <w:divBdr>
            <w:top w:val="none" w:sz="0" w:space="0" w:color="auto"/>
            <w:left w:val="none" w:sz="0" w:space="0" w:color="auto"/>
            <w:bottom w:val="none" w:sz="0" w:space="0" w:color="auto"/>
            <w:right w:val="none" w:sz="0" w:space="0" w:color="auto"/>
          </w:divBdr>
        </w:div>
        <w:div w:id="1204486971">
          <w:marLeft w:val="0"/>
          <w:marRight w:val="0"/>
          <w:marTop w:val="0"/>
          <w:marBottom w:val="0"/>
          <w:divBdr>
            <w:top w:val="none" w:sz="0" w:space="0" w:color="auto"/>
            <w:left w:val="none" w:sz="0" w:space="0" w:color="auto"/>
            <w:bottom w:val="none" w:sz="0" w:space="0" w:color="auto"/>
            <w:right w:val="none" w:sz="0" w:space="0" w:color="auto"/>
          </w:divBdr>
        </w:div>
        <w:div w:id="1254587449">
          <w:marLeft w:val="0"/>
          <w:marRight w:val="0"/>
          <w:marTop w:val="0"/>
          <w:marBottom w:val="0"/>
          <w:divBdr>
            <w:top w:val="none" w:sz="0" w:space="0" w:color="auto"/>
            <w:left w:val="none" w:sz="0" w:space="0" w:color="auto"/>
            <w:bottom w:val="none" w:sz="0" w:space="0" w:color="auto"/>
            <w:right w:val="none" w:sz="0" w:space="0" w:color="auto"/>
          </w:divBdr>
        </w:div>
        <w:div w:id="1260944007">
          <w:marLeft w:val="0"/>
          <w:marRight w:val="0"/>
          <w:marTop w:val="0"/>
          <w:marBottom w:val="0"/>
          <w:divBdr>
            <w:top w:val="none" w:sz="0" w:space="0" w:color="auto"/>
            <w:left w:val="none" w:sz="0" w:space="0" w:color="auto"/>
            <w:bottom w:val="none" w:sz="0" w:space="0" w:color="auto"/>
            <w:right w:val="none" w:sz="0" w:space="0" w:color="auto"/>
          </w:divBdr>
        </w:div>
        <w:div w:id="1264679475">
          <w:marLeft w:val="0"/>
          <w:marRight w:val="0"/>
          <w:marTop w:val="0"/>
          <w:marBottom w:val="0"/>
          <w:divBdr>
            <w:top w:val="none" w:sz="0" w:space="0" w:color="auto"/>
            <w:left w:val="none" w:sz="0" w:space="0" w:color="auto"/>
            <w:bottom w:val="none" w:sz="0" w:space="0" w:color="auto"/>
            <w:right w:val="none" w:sz="0" w:space="0" w:color="auto"/>
          </w:divBdr>
        </w:div>
        <w:div w:id="1274361565">
          <w:marLeft w:val="0"/>
          <w:marRight w:val="0"/>
          <w:marTop w:val="0"/>
          <w:marBottom w:val="0"/>
          <w:divBdr>
            <w:top w:val="none" w:sz="0" w:space="0" w:color="auto"/>
            <w:left w:val="none" w:sz="0" w:space="0" w:color="auto"/>
            <w:bottom w:val="none" w:sz="0" w:space="0" w:color="auto"/>
            <w:right w:val="none" w:sz="0" w:space="0" w:color="auto"/>
          </w:divBdr>
        </w:div>
        <w:div w:id="1320769530">
          <w:marLeft w:val="0"/>
          <w:marRight w:val="0"/>
          <w:marTop w:val="0"/>
          <w:marBottom w:val="0"/>
          <w:divBdr>
            <w:top w:val="none" w:sz="0" w:space="0" w:color="auto"/>
            <w:left w:val="none" w:sz="0" w:space="0" w:color="auto"/>
            <w:bottom w:val="none" w:sz="0" w:space="0" w:color="auto"/>
            <w:right w:val="none" w:sz="0" w:space="0" w:color="auto"/>
          </w:divBdr>
        </w:div>
        <w:div w:id="1325745796">
          <w:marLeft w:val="0"/>
          <w:marRight w:val="0"/>
          <w:marTop w:val="0"/>
          <w:marBottom w:val="0"/>
          <w:divBdr>
            <w:top w:val="none" w:sz="0" w:space="0" w:color="auto"/>
            <w:left w:val="none" w:sz="0" w:space="0" w:color="auto"/>
            <w:bottom w:val="none" w:sz="0" w:space="0" w:color="auto"/>
            <w:right w:val="none" w:sz="0" w:space="0" w:color="auto"/>
          </w:divBdr>
        </w:div>
        <w:div w:id="1329022867">
          <w:marLeft w:val="0"/>
          <w:marRight w:val="0"/>
          <w:marTop w:val="0"/>
          <w:marBottom w:val="0"/>
          <w:divBdr>
            <w:top w:val="none" w:sz="0" w:space="0" w:color="auto"/>
            <w:left w:val="none" w:sz="0" w:space="0" w:color="auto"/>
            <w:bottom w:val="none" w:sz="0" w:space="0" w:color="auto"/>
            <w:right w:val="none" w:sz="0" w:space="0" w:color="auto"/>
          </w:divBdr>
        </w:div>
        <w:div w:id="1509556748">
          <w:marLeft w:val="0"/>
          <w:marRight w:val="0"/>
          <w:marTop w:val="0"/>
          <w:marBottom w:val="0"/>
          <w:divBdr>
            <w:top w:val="none" w:sz="0" w:space="0" w:color="auto"/>
            <w:left w:val="none" w:sz="0" w:space="0" w:color="auto"/>
            <w:bottom w:val="none" w:sz="0" w:space="0" w:color="auto"/>
            <w:right w:val="none" w:sz="0" w:space="0" w:color="auto"/>
          </w:divBdr>
        </w:div>
        <w:div w:id="1579318354">
          <w:marLeft w:val="0"/>
          <w:marRight w:val="0"/>
          <w:marTop w:val="0"/>
          <w:marBottom w:val="0"/>
          <w:divBdr>
            <w:top w:val="none" w:sz="0" w:space="0" w:color="auto"/>
            <w:left w:val="none" w:sz="0" w:space="0" w:color="auto"/>
            <w:bottom w:val="none" w:sz="0" w:space="0" w:color="auto"/>
            <w:right w:val="none" w:sz="0" w:space="0" w:color="auto"/>
          </w:divBdr>
        </w:div>
        <w:div w:id="1594703780">
          <w:marLeft w:val="0"/>
          <w:marRight w:val="0"/>
          <w:marTop w:val="0"/>
          <w:marBottom w:val="0"/>
          <w:divBdr>
            <w:top w:val="none" w:sz="0" w:space="0" w:color="auto"/>
            <w:left w:val="none" w:sz="0" w:space="0" w:color="auto"/>
            <w:bottom w:val="none" w:sz="0" w:space="0" w:color="auto"/>
            <w:right w:val="none" w:sz="0" w:space="0" w:color="auto"/>
          </w:divBdr>
        </w:div>
        <w:div w:id="1598563100">
          <w:marLeft w:val="0"/>
          <w:marRight w:val="0"/>
          <w:marTop w:val="0"/>
          <w:marBottom w:val="0"/>
          <w:divBdr>
            <w:top w:val="none" w:sz="0" w:space="0" w:color="auto"/>
            <w:left w:val="none" w:sz="0" w:space="0" w:color="auto"/>
            <w:bottom w:val="none" w:sz="0" w:space="0" w:color="auto"/>
            <w:right w:val="none" w:sz="0" w:space="0" w:color="auto"/>
          </w:divBdr>
        </w:div>
        <w:div w:id="1613629344">
          <w:marLeft w:val="0"/>
          <w:marRight w:val="0"/>
          <w:marTop w:val="0"/>
          <w:marBottom w:val="0"/>
          <w:divBdr>
            <w:top w:val="none" w:sz="0" w:space="0" w:color="auto"/>
            <w:left w:val="none" w:sz="0" w:space="0" w:color="auto"/>
            <w:bottom w:val="none" w:sz="0" w:space="0" w:color="auto"/>
            <w:right w:val="none" w:sz="0" w:space="0" w:color="auto"/>
          </w:divBdr>
        </w:div>
        <w:div w:id="1627589731">
          <w:marLeft w:val="0"/>
          <w:marRight w:val="0"/>
          <w:marTop w:val="0"/>
          <w:marBottom w:val="0"/>
          <w:divBdr>
            <w:top w:val="none" w:sz="0" w:space="0" w:color="auto"/>
            <w:left w:val="none" w:sz="0" w:space="0" w:color="auto"/>
            <w:bottom w:val="none" w:sz="0" w:space="0" w:color="auto"/>
            <w:right w:val="none" w:sz="0" w:space="0" w:color="auto"/>
          </w:divBdr>
        </w:div>
        <w:div w:id="1630431465">
          <w:marLeft w:val="0"/>
          <w:marRight w:val="0"/>
          <w:marTop w:val="0"/>
          <w:marBottom w:val="0"/>
          <w:divBdr>
            <w:top w:val="none" w:sz="0" w:space="0" w:color="auto"/>
            <w:left w:val="none" w:sz="0" w:space="0" w:color="auto"/>
            <w:bottom w:val="none" w:sz="0" w:space="0" w:color="auto"/>
            <w:right w:val="none" w:sz="0" w:space="0" w:color="auto"/>
          </w:divBdr>
        </w:div>
        <w:div w:id="1683437482">
          <w:marLeft w:val="0"/>
          <w:marRight w:val="0"/>
          <w:marTop w:val="0"/>
          <w:marBottom w:val="0"/>
          <w:divBdr>
            <w:top w:val="none" w:sz="0" w:space="0" w:color="auto"/>
            <w:left w:val="none" w:sz="0" w:space="0" w:color="auto"/>
            <w:bottom w:val="none" w:sz="0" w:space="0" w:color="auto"/>
            <w:right w:val="none" w:sz="0" w:space="0" w:color="auto"/>
          </w:divBdr>
        </w:div>
        <w:div w:id="1729838094">
          <w:marLeft w:val="0"/>
          <w:marRight w:val="0"/>
          <w:marTop w:val="0"/>
          <w:marBottom w:val="0"/>
          <w:divBdr>
            <w:top w:val="none" w:sz="0" w:space="0" w:color="auto"/>
            <w:left w:val="none" w:sz="0" w:space="0" w:color="auto"/>
            <w:bottom w:val="none" w:sz="0" w:space="0" w:color="auto"/>
            <w:right w:val="none" w:sz="0" w:space="0" w:color="auto"/>
          </w:divBdr>
        </w:div>
        <w:div w:id="1849323283">
          <w:marLeft w:val="0"/>
          <w:marRight w:val="0"/>
          <w:marTop w:val="0"/>
          <w:marBottom w:val="0"/>
          <w:divBdr>
            <w:top w:val="none" w:sz="0" w:space="0" w:color="auto"/>
            <w:left w:val="none" w:sz="0" w:space="0" w:color="auto"/>
            <w:bottom w:val="none" w:sz="0" w:space="0" w:color="auto"/>
            <w:right w:val="none" w:sz="0" w:space="0" w:color="auto"/>
          </w:divBdr>
        </w:div>
        <w:div w:id="1864049027">
          <w:marLeft w:val="0"/>
          <w:marRight w:val="0"/>
          <w:marTop w:val="0"/>
          <w:marBottom w:val="0"/>
          <w:divBdr>
            <w:top w:val="none" w:sz="0" w:space="0" w:color="auto"/>
            <w:left w:val="none" w:sz="0" w:space="0" w:color="auto"/>
            <w:bottom w:val="none" w:sz="0" w:space="0" w:color="auto"/>
            <w:right w:val="none" w:sz="0" w:space="0" w:color="auto"/>
          </w:divBdr>
        </w:div>
        <w:div w:id="2036496161">
          <w:marLeft w:val="0"/>
          <w:marRight w:val="0"/>
          <w:marTop w:val="0"/>
          <w:marBottom w:val="0"/>
          <w:divBdr>
            <w:top w:val="none" w:sz="0" w:space="0" w:color="auto"/>
            <w:left w:val="none" w:sz="0" w:space="0" w:color="auto"/>
            <w:bottom w:val="none" w:sz="0" w:space="0" w:color="auto"/>
            <w:right w:val="none" w:sz="0" w:space="0" w:color="auto"/>
          </w:divBdr>
        </w:div>
        <w:div w:id="2045515686">
          <w:marLeft w:val="0"/>
          <w:marRight w:val="0"/>
          <w:marTop w:val="0"/>
          <w:marBottom w:val="0"/>
          <w:divBdr>
            <w:top w:val="none" w:sz="0" w:space="0" w:color="auto"/>
            <w:left w:val="none" w:sz="0" w:space="0" w:color="auto"/>
            <w:bottom w:val="none" w:sz="0" w:space="0" w:color="auto"/>
            <w:right w:val="none" w:sz="0" w:space="0" w:color="auto"/>
          </w:divBdr>
        </w:div>
      </w:divsChild>
    </w:div>
    <w:div w:id="1439520799">
      <w:bodyDiv w:val="1"/>
      <w:marLeft w:val="0"/>
      <w:marRight w:val="0"/>
      <w:marTop w:val="0"/>
      <w:marBottom w:val="0"/>
      <w:divBdr>
        <w:top w:val="none" w:sz="0" w:space="0" w:color="auto"/>
        <w:left w:val="none" w:sz="0" w:space="0" w:color="auto"/>
        <w:bottom w:val="none" w:sz="0" w:space="0" w:color="auto"/>
        <w:right w:val="none" w:sz="0" w:space="0" w:color="auto"/>
      </w:divBdr>
    </w:div>
    <w:div w:id="1441493615">
      <w:bodyDiv w:val="1"/>
      <w:marLeft w:val="0"/>
      <w:marRight w:val="0"/>
      <w:marTop w:val="0"/>
      <w:marBottom w:val="0"/>
      <w:divBdr>
        <w:top w:val="none" w:sz="0" w:space="0" w:color="auto"/>
        <w:left w:val="none" w:sz="0" w:space="0" w:color="auto"/>
        <w:bottom w:val="none" w:sz="0" w:space="0" w:color="auto"/>
        <w:right w:val="none" w:sz="0" w:space="0" w:color="auto"/>
      </w:divBdr>
    </w:div>
    <w:div w:id="1442528214">
      <w:bodyDiv w:val="1"/>
      <w:marLeft w:val="0"/>
      <w:marRight w:val="0"/>
      <w:marTop w:val="0"/>
      <w:marBottom w:val="0"/>
      <w:divBdr>
        <w:top w:val="none" w:sz="0" w:space="0" w:color="auto"/>
        <w:left w:val="none" w:sz="0" w:space="0" w:color="auto"/>
        <w:bottom w:val="none" w:sz="0" w:space="0" w:color="auto"/>
        <w:right w:val="none" w:sz="0" w:space="0" w:color="auto"/>
      </w:divBdr>
    </w:div>
    <w:div w:id="1442644814">
      <w:bodyDiv w:val="1"/>
      <w:marLeft w:val="0"/>
      <w:marRight w:val="0"/>
      <w:marTop w:val="0"/>
      <w:marBottom w:val="0"/>
      <w:divBdr>
        <w:top w:val="none" w:sz="0" w:space="0" w:color="auto"/>
        <w:left w:val="none" w:sz="0" w:space="0" w:color="auto"/>
        <w:bottom w:val="none" w:sz="0" w:space="0" w:color="auto"/>
        <w:right w:val="none" w:sz="0" w:space="0" w:color="auto"/>
      </w:divBdr>
    </w:div>
    <w:div w:id="1444107623">
      <w:bodyDiv w:val="1"/>
      <w:marLeft w:val="0"/>
      <w:marRight w:val="0"/>
      <w:marTop w:val="0"/>
      <w:marBottom w:val="0"/>
      <w:divBdr>
        <w:top w:val="none" w:sz="0" w:space="0" w:color="auto"/>
        <w:left w:val="none" w:sz="0" w:space="0" w:color="auto"/>
        <w:bottom w:val="none" w:sz="0" w:space="0" w:color="auto"/>
        <w:right w:val="none" w:sz="0" w:space="0" w:color="auto"/>
      </w:divBdr>
    </w:div>
    <w:div w:id="1446076976">
      <w:bodyDiv w:val="1"/>
      <w:marLeft w:val="0"/>
      <w:marRight w:val="0"/>
      <w:marTop w:val="0"/>
      <w:marBottom w:val="0"/>
      <w:divBdr>
        <w:top w:val="none" w:sz="0" w:space="0" w:color="auto"/>
        <w:left w:val="none" w:sz="0" w:space="0" w:color="auto"/>
        <w:bottom w:val="none" w:sz="0" w:space="0" w:color="auto"/>
        <w:right w:val="none" w:sz="0" w:space="0" w:color="auto"/>
      </w:divBdr>
      <w:divsChild>
        <w:div w:id="61490665">
          <w:marLeft w:val="0"/>
          <w:marRight w:val="0"/>
          <w:marTop w:val="0"/>
          <w:marBottom w:val="0"/>
          <w:divBdr>
            <w:top w:val="none" w:sz="0" w:space="0" w:color="auto"/>
            <w:left w:val="none" w:sz="0" w:space="0" w:color="auto"/>
            <w:bottom w:val="none" w:sz="0" w:space="0" w:color="auto"/>
            <w:right w:val="none" w:sz="0" w:space="0" w:color="auto"/>
          </w:divBdr>
          <w:divsChild>
            <w:div w:id="1613971020">
              <w:marLeft w:val="-75"/>
              <w:marRight w:val="0"/>
              <w:marTop w:val="30"/>
              <w:marBottom w:val="30"/>
              <w:divBdr>
                <w:top w:val="none" w:sz="0" w:space="0" w:color="auto"/>
                <w:left w:val="none" w:sz="0" w:space="0" w:color="auto"/>
                <w:bottom w:val="none" w:sz="0" w:space="0" w:color="auto"/>
                <w:right w:val="none" w:sz="0" w:space="0" w:color="auto"/>
              </w:divBdr>
              <w:divsChild>
                <w:div w:id="209271900">
                  <w:marLeft w:val="0"/>
                  <w:marRight w:val="0"/>
                  <w:marTop w:val="0"/>
                  <w:marBottom w:val="0"/>
                  <w:divBdr>
                    <w:top w:val="none" w:sz="0" w:space="0" w:color="auto"/>
                    <w:left w:val="none" w:sz="0" w:space="0" w:color="auto"/>
                    <w:bottom w:val="none" w:sz="0" w:space="0" w:color="auto"/>
                    <w:right w:val="none" w:sz="0" w:space="0" w:color="auto"/>
                  </w:divBdr>
                  <w:divsChild>
                    <w:div w:id="1907373784">
                      <w:marLeft w:val="0"/>
                      <w:marRight w:val="0"/>
                      <w:marTop w:val="0"/>
                      <w:marBottom w:val="0"/>
                      <w:divBdr>
                        <w:top w:val="none" w:sz="0" w:space="0" w:color="auto"/>
                        <w:left w:val="none" w:sz="0" w:space="0" w:color="auto"/>
                        <w:bottom w:val="none" w:sz="0" w:space="0" w:color="auto"/>
                        <w:right w:val="none" w:sz="0" w:space="0" w:color="auto"/>
                      </w:divBdr>
                    </w:div>
                  </w:divsChild>
                </w:div>
                <w:div w:id="263195878">
                  <w:marLeft w:val="0"/>
                  <w:marRight w:val="0"/>
                  <w:marTop w:val="0"/>
                  <w:marBottom w:val="0"/>
                  <w:divBdr>
                    <w:top w:val="none" w:sz="0" w:space="0" w:color="auto"/>
                    <w:left w:val="none" w:sz="0" w:space="0" w:color="auto"/>
                    <w:bottom w:val="none" w:sz="0" w:space="0" w:color="auto"/>
                    <w:right w:val="none" w:sz="0" w:space="0" w:color="auto"/>
                  </w:divBdr>
                  <w:divsChild>
                    <w:div w:id="577784961">
                      <w:marLeft w:val="0"/>
                      <w:marRight w:val="0"/>
                      <w:marTop w:val="0"/>
                      <w:marBottom w:val="0"/>
                      <w:divBdr>
                        <w:top w:val="none" w:sz="0" w:space="0" w:color="auto"/>
                        <w:left w:val="none" w:sz="0" w:space="0" w:color="auto"/>
                        <w:bottom w:val="none" w:sz="0" w:space="0" w:color="auto"/>
                        <w:right w:val="none" w:sz="0" w:space="0" w:color="auto"/>
                      </w:divBdr>
                    </w:div>
                  </w:divsChild>
                </w:div>
                <w:div w:id="270818567">
                  <w:marLeft w:val="0"/>
                  <w:marRight w:val="0"/>
                  <w:marTop w:val="0"/>
                  <w:marBottom w:val="0"/>
                  <w:divBdr>
                    <w:top w:val="none" w:sz="0" w:space="0" w:color="auto"/>
                    <w:left w:val="none" w:sz="0" w:space="0" w:color="auto"/>
                    <w:bottom w:val="none" w:sz="0" w:space="0" w:color="auto"/>
                    <w:right w:val="none" w:sz="0" w:space="0" w:color="auto"/>
                  </w:divBdr>
                  <w:divsChild>
                    <w:div w:id="46228050">
                      <w:marLeft w:val="0"/>
                      <w:marRight w:val="0"/>
                      <w:marTop w:val="0"/>
                      <w:marBottom w:val="0"/>
                      <w:divBdr>
                        <w:top w:val="none" w:sz="0" w:space="0" w:color="auto"/>
                        <w:left w:val="none" w:sz="0" w:space="0" w:color="auto"/>
                        <w:bottom w:val="none" w:sz="0" w:space="0" w:color="auto"/>
                        <w:right w:val="none" w:sz="0" w:space="0" w:color="auto"/>
                      </w:divBdr>
                    </w:div>
                  </w:divsChild>
                </w:div>
                <w:div w:id="332487373">
                  <w:marLeft w:val="0"/>
                  <w:marRight w:val="0"/>
                  <w:marTop w:val="0"/>
                  <w:marBottom w:val="0"/>
                  <w:divBdr>
                    <w:top w:val="none" w:sz="0" w:space="0" w:color="auto"/>
                    <w:left w:val="none" w:sz="0" w:space="0" w:color="auto"/>
                    <w:bottom w:val="none" w:sz="0" w:space="0" w:color="auto"/>
                    <w:right w:val="none" w:sz="0" w:space="0" w:color="auto"/>
                  </w:divBdr>
                  <w:divsChild>
                    <w:div w:id="1058747426">
                      <w:marLeft w:val="0"/>
                      <w:marRight w:val="0"/>
                      <w:marTop w:val="0"/>
                      <w:marBottom w:val="0"/>
                      <w:divBdr>
                        <w:top w:val="none" w:sz="0" w:space="0" w:color="auto"/>
                        <w:left w:val="none" w:sz="0" w:space="0" w:color="auto"/>
                        <w:bottom w:val="none" w:sz="0" w:space="0" w:color="auto"/>
                        <w:right w:val="none" w:sz="0" w:space="0" w:color="auto"/>
                      </w:divBdr>
                    </w:div>
                  </w:divsChild>
                </w:div>
                <w:div w:id="398020676">
                  <w:marLeft w:val="0"/>
                  <w:marRight w:val="0"/>
                  <w:marTop w:val="0"/>
                  <w:marBottom w:val="0"/>
                  <w:divBdr>
                    <w:top w:val="none" w:sz="0" w:space="0" w:color="auto"/>
                    <w:left w:val="none" w:sz="0" w:space="0" w:color="auto"/>
                    <w:bottom w:val="none" w:sz="0" w:space="0" w:color="auto"/>
                    <w:right w:val="none" w:sz="0" w:space="0" w:color="auto"/>
                  </w:divBdr>
                  <w:divsChild>
                    <w:div w:id="578710566">
                      <w:marLeft w:val="0"/>
                      <w:marRight w:val="0"/>
                      <w:marTop w:val="0"/>
                      <w:marBottom w:val="0"/>
                      <w:divBdr>
                        <w:top w:val="none" w:sz="0" w:space="0" w:color="auto"/>
                        <w:left w:val="none" w:sz="0" w:space="0" w:color="auto"/>
                        <w:bottom w:val="none" w:sz="0" w:space="0" w:color="auto"/>
                        <w:right w:val="none" w:sz="0" w:space="0" w:color="auto"/>
                      </w:divBdr>
                    </w:div>
                  </w:divsChild>
                </w:div>
                <w:div w:id="623534768">
                  <w:marLeft w:val="0"/>
                  <w:marRight w:val="0"/>
                  <w:marTop w:val="0"/>
                  <w:marBottom w:val="0"/>
                  <w:divBdr>
                    <w:top w:val="none" w:sz="0" w:space="0" w:color="auto"/>
                    <w:left w:val="none" w:sz="0" w:space="0" w:color="auto"/>
                    <w:bottom w:val="none" w:sz="0" w:space="0" w:color="auto"/>
                    <w:right w:val="none" w:sz="0" w:space="0" w:color="auto"/>
                  </w:divBdr>
                  <w:divsChild>
                    <w:div w:id="1613319818">
                      <w:marLeft w:val="0"/>
                      <w:marRight w:val="0"/>
                      <w:marTop w:val="0"/>
                      <w:marBottom w:val="0"/>
                      <w:divBdr>
                        <w:top w:val="none" w:sz="0" w:space="0" w:color="auto"/>
                        <w:left w:val="none" w:sz="0" w:space="0" w:color="auto"/>
                        <w:bottom w:val="none" w:sz="0" w:space="0" w:color="auto"/>
                        <w:right w:val="none" w:sz="0" w:space="0" w:color="auto"/>
                      </w:divBdr>
                    </w:div>
                  </w:divsChild>
                </w:div>
                <w:div w:id="761415183">
                  <w:marLeft w:val="0"/>
                  <w:marRight w:val="0"/>
                  <w:marTop w:val="0"/>
                  <w:marBottom w:val="0"/>
                  <w:divBdr>
                    <w:top w:val="none" w:sz="0" w:space="0" w:color="auto"/>
                    <w:left w:val="none" w:sz="0" w:space="0" w:color="auto"/>
                    <w:bottom w:val="none" w:sz="0" w:space="0" w:color="auto"/>
                    <w:right w:val="none" w:sz="0" w:space="0" w:color="auto"/>
                  </w:divBdr>
                  <w:divsChild>
                    <w:div w:id="372267552">
                      <w:marLeft w:val="0"/>
                      <w:marRight w:val="0"/>
                      <w:marTop w:val="0"/>
                      <w:marBottom w:val="0"/>
                      <w:divBdr>
                        <w:top w:val="none" w:sz="0" w:space="0" w:color="auto"/>
                        <w:left w:val="none" w:sz="0" w:space="0" w:color="auto"/>
                        <w:bottom w:val="none" w:sz="0" w:space="0" w:color="auto"/>
                        <w:right w:val="none" w:sz="0" w:space="0" w:color="auto"/>
                      </w:divBdr>
                    </w:div>
                  </w:divsChild>
                </w:div>
                <w:div w:id="1113479845">
                  <w:marLeft w:val="0"/>
                  <w:marRight w:val="0"/>
                  <w:marTop w:val="0"/>
                  <w:marBottom w:val="0"/>
                  <w:divBdr>
                    <w:top w:val="none" w:sz="0" w:space="0" w:color="auto"/>
                    <w:left w:val="none" w:sz="0" w:space="0" w:color="auto"/>
                    <w:bottom w:val="none" w:sz="0" w:space="0" w:color="auto"/>
                    <w:right w:val="none" w:sz="0" w:space="0" w:color="auto"/>
                  </w:divBdr>
                  <w:divsChild>
                    <w:div w:id="880552985">
                      <w:marLeft w:val="0"/>
                      <w:marRight w:val="0"/>
                      <w:marTop w:val="0"/>
                      <w:marBottom w:val="0"/>
                      <w:divBdr>
                        <w:top w:val="none" w:sz="0" w:space="0" w:color="auto"/>
                        <w:left w:val="none" w:sz="0" w:space="0" w:color="auto"/>
                        <w:bottom w:val="none" w:sz="0" w:space="0" w:color="auto"/>
                        <w:right w:val="none" w:sz="0" w:space="0" w:color="auto"/>
                      </w:divBdr>
                    </w:div>
                  </w:divsChild>
                </w:div>
                <w:div w:id="1345981909">
                  <w:marLeft w:val="0"/>
                  <w:marRight w:val="0"/>
                  <w:marTop w:val="0"/>
                  <w:marBottom w:val="0"/>
                  <w:divBdr>
                    <w:top w:val="none" w:sz="0" w:space="0" w:color="auto"/>
                    <w:left w:val="none" w:sz="0" w:space="0" w:color="auto"/>
                    <w:bottom w:val="none" w:sz="0" w:space="0" w:color="auto"/>
                    <w:right w:val="none" w:sz="0" w:space="0" w:color="auto"/>
                  </w:divBdr>
                  <w:divsChild>
                    <w:div w:id="513617105">
                      <w:marLeft w:val="0"/>
                      <w:marRight w:val="0"/>
                      <w:marTop w:val="0"/>
                      <w:marBottom w:val="0"/>
                      <w:divBdr>
                        <w:top w:val="none" w:sz="0" w:space="0" w:color="auto"/>
                        <w:left w:val="none" w:sz="0" w:space="0" w:color="auto"/>
                        <w:bottom w:val="none" w:sz="0" w:space="0" w:color="auto"/>
                        <w:right w:val="none" w:sz="0" w:space="0" w:color="auto"/>
                      </w:divBdr>
                    </w:div>
                    <w:div w:id="1770661115">
                      <w:marLeft w:val="0"/>
                      <w:marRight w:val="0"/>
                      <w:marTop w:val="0"/>
                      <w:marBottom w:val="0"/>
                      <w:divBdr>
                        <w:top w:val="none" w:sz="0" w:space="0" w:color="auto"/>
                        <w:left w:val="none" w:sz="0" w:space="0" w:color="auto"/>
                        <w:bottom w:val="none" w:sz="0" w:space="0" w:color="auto"/>
                        <w:right w:val="none" w:sz="0" w:space="0" w:color="auto"/>
                      </w:divBdr>
                    </w:div>
                  </w:divsChild>
                </w:div>
                <w:div w:id="1354107943">
                  <w:marLeft w:val="0"/>
                  <w:marRight w:val="0"/>
                  <w:marTop w:val="0"/>
                  <w:marBottom w:val="0"/>
                  <w:divBdr>
                    <w:top w:val="none" w:sz="0" w:space="0" w:color="auto"/>
                    <w:left w:val="none" w:sz="0" w:space="0" w:color="auto"/>
                    <w:bottom w:val="none" w:sz="0" w:space="0" w:color="auto"/>
                    <w:right w:val="none" w:sz="0" w:space="0" w:color="auto"/>
                  </w:divBdr>
                  <w:divsChild>
                    <w:div w:id="419640309">
                      <w:marLeft w:val="0"/>
                      <w:marRight w:val="0"/>
                      <w:marTop w:val="0"/>
                      <w:marBottom w:val="0"/>
                      <w:divBdr>
                        <w:top w:val="none" w:sz="0" w:space="0" w:color="auto"/>
                        <w:left w:val="none" w:sz="0" w:space="0" w:color="auto"/>
                        <w:bottom w:val="none" w:sz="0" w:space="0" w:color="auto"/>
                        <w:right w:val="none" w:sz="0" w:space="0" w:color="auto"/>
                      </w:divBdr>
                    </w:div>
                  </w:divsChild>
                </w:div>
                <w:div w:id="1359237997">
                  <w:marLeft w:val="0"/>
                  <w:marRight w:val="0"/>
                  <w:marTop w:val="0"/>
                  <w:marBottom w:val="0"/>
                  <w:divBdr>
                    <w:top w:val="none" w:sz="0" w:space="0" w:color="auto"/>
                    <w:left w:val="none" w:sz="0" w:space="0" w:color="auto"/>
                    <w:bottom w:val="none" w:sz="0" w:space="0" w:color="auto"/>
                    <w:right w:val="none" w:sz="0" w:space="0" w:color="auto"/>
                  </w:divBdr>
                  <w:divsChild>
                    <w:div w:id="2092001196">
                      <w:marLeft w:val="0"/>
                      <w:marRight w:val="0"/>
                      <w:marTop w:val="0"/>
                      <w:marBottom w:val="0"/>
                      <w:divBdr>
                        <w:top w:val="none" w:sz="0" w:space="0" w:color="auto"/>
                        <w:left w:val="none" w:sz="0" w:space="0" w:color="auto"/>
                        <w:bottom w:val="none" w:sz="0" w:space="0" w:color="auto"/>
                        <w:right w:val="none" w:sz="0" w:space="0" w:color="auto"/>
                      </w:divBdr>
                    </w:div>
                  </w:divsChild>
                </w:div>
                <w:div w:id="1403485804">
                  <w:marLeft w:val="0"/>
                  <w:marRight w:val="0"/>
                  <w:marTop w:val="0"/>
                  <w:marBottom w:val="0"/>
                  <w:divBdr>
                    <w:top w:val="none" w:sz="0" w:space="0" w:color="auto"/>
                    <w:left w:val="none" w:sz="0" w:space="0" w:color="auto"/>
                    <w:bottom w:val="none" w:sz="0" w:space="0" w:color="auto"/>
                    <w:right w:val="none" w:sz="0" w:space="0" w:color="auto"/>
                  </w:divBdr>
                  <w:divsChild>
                    <w:div w:id="1257325391">
                      <w:marLeft w:val="0"/>
                      <w:marRight w:val="0"/>
                      <w:marTop w:val="0"/>
                      <w:marBottom w:val="0"/>
                      <w:divBdr>
                        <w:top w:val="none" w:sz="0" w:space="0" w:color="auto"/>
                        <w:left w:val="none" w:sz="0" w:space="0" w:color="auto"/>
                        <w:bottom w:val="none" w:sz="0" w:space="0" w:color="auto"/>
                        <w:right w:val="none" w:sz="0" w:space="0" w:color="auto"/>
                      </w:divBdr>
                    </w:div>
                  </w:divsChild>
                </w:div>
                <w:div w:id="1454052424">
                  <w:marLeft w:val="0"/>
                  <w:marRight w:val="0"/>
                  <w:marTop w:val="0"/>
                  <w:marBottom w:val="0"/>
                  <w:divBdr>
                    <w:top w:val="none" w:sz="0" w:space="0" w:color="auto"/>
                    <w:left w:val="none" w:sz="0" w:space="0" w:color="auto"/>
                    <w:bottom w:val="none" w:sz="0" w:space="0" w:color="auto"/>
                    <w:right w:val="none" w:sz="0" w:space="0" w:color="auto"/>
                  </w:divBdr>
                  <w:divsChild>
                    <w:div w:id="776801169">
                      <w:marLeft w:val="0"/>
                      <w:marRight w:val="0"/>
                      <w:marTop w:val="0"/>
                      <w:marBottom w:val="0"/>
                      <w:divBdr>
                        <w:top w:val="none" w:sz="0" w:space="0" w:color="auto"/>
                        <w:left w:val="none" w:sz="0" w:space="0" w:color="auto"/>
                        <w:bottom w:val="none" w:sz="0" w:space="0" w:color="auto"/>
                        <w:right w:val="none" w:sz="0" w:space="0" w:color="auto"/>
                      </w:divBdr>
                    </w:div>
                  </w:divsChild>
                </w:div>
                <w:div w:id="1463690945">
                  <w:marLeft w:val="0"/>
                  <w:marRight w:val="0"/>
                  <w:marTop w:val="0"/>
                  <w:marBottom w:val="0"/>
                  <w:divBdr>
                    <w:top w:val="none" w:sz="0" w:space="0" w:color="auto"/>
                    <w:left w:val="none" w:sz="0" w:space="0" w:color="auto"/>
                    <w:bottom w:val="none" w:sz="0" w:space="0" w:color="auto"/>
                    <w:right w:val="none" w:sz="0" w:space="0" w:color="auto"/>
                  </w:divBdr>
                  <w:divsChild>
                    <w:div w:id="926697783">
                      <w:marLeft w:val="0"/>
                      <w:marRight w:val="0"/>
                      <w:marTop w:val="0"/>
                      <w:marBottom w:val="0"/>
                      <w:divBdr>
                        <w:top w:val="none" w:sz="0" w:space="0" w:color="auto"/>
                        <w:left w:val="none" w:sz="0" w:space="0" w:color="auto"/>
                        <w:bottom w:val="none" w:sz="0" w:space="0" w:color="auto"/>
                        <w:right w:val="none" w:sz="0" w:space="0" w:color="auto"/>
                      </w:divBdr>
                    </w:div>
                  </w:divsChild>
                </w:div>
                <w:div w:id="1506941124">
                  <w:marLeft w:val="0"/>
                  <w:marRight w:val="0"/>
                  <w:marTop w:val="0"/>
                  <w:marBottom w:val="0"/>
                  <w:divBdr>
                    <w:top w:val="none" w:sz="0" w:space="0" w:color="auto"/>
                    <w:left w:val="none" w:sz="0" w:space="0" w:color="auto"/>
                    <w:bottom w:val="none" w:sz="0" w:space="0" w:color="auto"/>
                    <w:right w:val="none" w:sz="0" w:space="0" w:color="auto"/>
                  </w:divBdr>
                  <w:divsChild>
                    <w:div w:id="2045713349">
                      <w:marLeft w:val="0"/>
                      <w:marRight w:val="0"/>
                      <w:marTop w:val="0"/>
                      <w:marBottom w:val="0"/>
                      <w:divBdr>
                        <w:top w:val="none" w:sz="0" w:space="0" w:color="auto"/>
                        <w:left w:val="none" w:sz="0" w:space="0" w:color="auto"/>
                        <w:bottom w:val="none" w:sz="0" w:space="0" w:color="auto"/>
                        <w:right w:val="none" w:sz="0" w:space="0" w:color="auto"/>
                      </w:divBdr>
                    </w:div>
                  </w:divsChild>
                </w:div>
                <w:div w:id="1528174687">
                  <w:marLeft w:val="0"/>
                  <w:marRight w:val="0"/>
                  <w:marTop w:val="0"/>
                  <w:marBottom w:val="0"/>
                  <w:divBdr>
                    <w:top w:val="none" w:sz="0" w:space="0" w:color="auto"/>
                    <w:left w:val="none" w:sz="0" w:space="0" w:color="auto"/>
                    <w:bottom w:val="none" w:sz="0" w:space="0" w:color="auto"/>
                    <w:right w:val="none" w:sz="0" w:space="0" w:color="auto"/>
                  </w:divBdr>
                  <w:divsChild>
                    <w:div w:id="1930234399">
                      <w:marLeft w:val="0"/>
                      <w:marRight w:val="0"/>
                      <w:marTop w:val="0"/>
                      <w:marBottom w:val="0"/>
                      <w:divBdr>
                        <w:top w:val="none" w:sz="0" w:space="0" w:color="auto"/>
                        <w:left w:val="none" w:sz="0" w:space="0" w:color="auto"/>
                        <w:bottom w:val="none" w:sz="0" w:space="0" w:color="auto"/>
                        <w:right w:val="none" w:sz="0" w:space="0" w:color="auto"/>
                      </w:divBdr>
                    </w:div>
                  </w:divsChild>
                </w:div>
                <w:div w:id="1698308219">
                  <w:marLeft w:val="0"/>
                  <w:marRight w:val="0"/>
                  <w:marTop w:val="0"/>
                  <w:marBottom w:val="0"/>
                  <w:divBdr>
                    <w:top w:val="none" w:sz="0" w:space="0" w:color="auto"/>
                    <w:left w:val="none" w:sz="0" w:space="0" w:color="auto"/>
                    <w:bottom w:val="none" w:sz="0" w:space="0" w:color="auto"/>
                    <w:right w:val="none" w:sz="0" w:space="0" w:color="auto"/>
                  </w:divBdr>
                  <w:divsChild>
                    <w:div w:id="493447708">
                      <w:marLeft w:val="0"/>
                      <w:marRight w:val="0"/>
                      <w:marTop w:val="0"/>
                      <w:marBottom w:val="0"/>
                      <w:divBdr>
                        <w:top w:val="none" w:sz="0" w:space="0" w:color="auto"/>
                        <w:left w:val="none" w:sz="0" w:space="0" w:color="auto"/>
                        <w:bottom w:val="none" w:sz="0" w:space="0" w:color="auto"/>
                        <w:right w:val="none" w:sz="0" w:space="0" w:color="auto"/>
                      </w:divBdr>
                    </w:div>
                  </w:divsChild>
                </w:div>
                <w:div w:id="1756241215">
                  <w:marLeft w:val="0"/>
                  <w:marRight w:val="0"/>
                  <w:marTop w:val="0"/>
                  <w:marBottom w:val="0"/>
                  <w:divBdr>
                    <w:top w:val="none" w:sz="0" w:space="0" w:color="auto"/>
                    <w:left w:val="none" w:sz="0" w:space="0" w:color="auto"/>
                    <w:bottom w:val="none" w:sz="0" w:space="0" w:color="auto"/>
                    <w:right w:val="none" w:sz="0" w:space="0" w:color="auto"/>
                  </w:divBdr>
                  <w:divsChild>
                    <w:div w:id="1693724958">
                      <w:marLeft w:val="0"/>
                      <w:marRight w:val="0"/>
                      <w:marTop w:val="0"/>
                      <w:marBottom w:val="0"/>
                      <w:divBdr>
                        <w:top w:val="none" w:sz="0" w:space="0" w:color="auto"/>
                        <w:left w:val="none" w:sz="0" w:space="0" w:color="auto"/>
                        <w:bottom w:val="none" w:sz="0" w:space="0" w:color="auto"/>
                        <w:right w:val="none" w:sz="0" w:space="0" w:color="auto"/>
                      </w:divBdr>
                    </w:div>
                  </w:divsChild>
                </w:div>
                <w:div w:id="1813908180">
                  <w:marLeft w:val="0"/>
                  <w:marRight w:val="0"/>
                  <w:marTop w:val="0"/>
                  <w:marBottom w:val="0"/>
                  <w:divBdr>
                    <w:top w:val="none" w:sz="0" w:space="0" w:color="auto"/>
                    <w:left w:val="none" w:sz="0" w:space="0" w:color="auto"/>
                    <w:bottom w:val="none" w:sz="0" w:space="0" w:color="auto"/>
                    <w:right w:val="none" w:sz="0" w:space="0" w:color="auto"/>
                  </w:divBdr>
                  <w:divsChild>
                    <w:div w:id="211816442">
                      <w:marLeft w:val="0"/>
                      <w:marRight w:val="0"/>
                      <w:marTop w:val="0"/>
                      <w:marBottom w:val="0"/>
                      <w:divBdr>
                        <w:top w:val="none" w:sz="0" w:space="0" w:color="auto"/>
                        <w:left w:val="none" w:sz="0" w:space="0" w:color="auto"/>
                        <w:bottom w:val="none" w:sz="0" w:space="0" w:color="auto"/>
                        <w:right w:val="none" w:sz="0" w:space="0" w:color="auto"/>
                      </w:divBdr>
                    </w:div>
                  </w:divsChild>
                </w:div>
                <w:div w:id="1829789303">
                  <w:marLeft w:val="0"/>
                  <w:marRight w:val="0"/>
                  <w:marTop w:val="0"/>
                  <w:marBottom w:val="0"/>
                  <w:divBdr>
                    <w:top w:val="none" w:sz="0" w:space="0" w:color="auto"/>
                    <w:left w:val="none" w:sz="0" w:space="0" w:color="auto"/>
                    <w:bottom w:val="none" w:sz="0" w:space="0" w:color="auto"/>
                    <w:right w:val="none" w:sz="0" w:space="0" w:color="auto"/>
                  </w:divBdr>
                  <w:divsChild>
                    <w:div w:id="776676270">
                      <w:marLeft w:val="0"/>
                      <w:marRight w:val="0"/>
                      <w:marTop w:val="0"/>
                      <w:marBottom w:val="0"/>
                      <w:divBdr>
                        <w:top w:val="none" w:sz="0" w:space="0" w:color="auto"/>
                        <w:left w:val="none" w:sz="0" w:space="0" w:color="auto"/>
                        <w:bottom w:val="none" w:sz="0" w:space="0" w:color="auto"/>
                        <w:right w:val="none" w:sz="0" w:space="0" w:color="auto"/>
                      </w:divBdr>
                    </w:div>
                  </w:divsChild>
                </w:div>
                <w:div w:id="1842160610">
                  <w:marLeft w:val="0"/>
                  <w:marRight w:val="0"/>
                  <w:marTop w:val="0"/>
                  <w:marBottom w:val="0"/>
                  <w:divBdr>
                    <w:top w:val="none" w:sz="0" w:space="0" w:color="auto"/>
                    <w:left w:val="none" w:sz="0" w:space="0" w:color="auto"/>
                    <w:bottom w:val="none" w:sz="0" w:space="0" w:color="auto"/>
                    <w:right w:val="none" w:sz="0" w:space="0" w:color="auto"/>
                  </w:divBdr>
                  <w:divsChild>
                    <w:div w:id="1204635839">
                      <w:marLeft w:val="0"/>
                      <w:marRight w:val="0"/>
                      <w:marTop w:val="0"/>
                      <w:marBottom w:val="0"/>
                      <w:divBdr>
                        <w:top w:val="none" w:sz="0" w:space="0" w:color="auto"/>
                        <w:left w:val="none" w:sz="0" w:space="0" w:color="auto"/>
                        <w:bottom w:val="none" w:sz="0" w:space="0" w:color="auto"/>
                        <w:right w:val="none" w:sz="0" w:space="0" w:color="auto"/>
                      </w:divBdr>
                    </w:div>
                  </w:divsChild>
                </w:div>
                <w:div w:id="1941061654">
                  <w:marLeft w:val="0"/>
                  <w:marRight w:val="0"/>
                  <w:marTop w:val="0"/>
                  <w:marBottom w:val="0"/>
                  <w:divBdr>
                    <w:top w:val="none" w:sz="0" w:space="0" w:color="auto"/>
                    <w:left w:val="none" w:sz="0" w:space="0" w:color="auto"/>
                    <w:bottom w:val="none" w:sz="0" w:space="0" w:color="auto"/>
                    <w:right w:val="none" w:sz="0" w:space="0" w:color="auto"/>
                  </w:divBdr>
                  <w:divsChild>
                    <w:div w:id="363872026">
                      <w:marLeft w:val="0"/>
                      <w:marRight w:val="0"/>
                      <w:marTop w:val="0"/>
                      <w:marBottom w:val="0"/>
                      <w:divBdr>
                        <w:top w:val="none" w:sz="0" w:space="0" w:color="auto"/>
                        <w:left w:val="none" w:sz="0" w:space="0" w:color="auto"/>
                        <w:bottom w:val="none" w:sz="0" w:space="0" w:color="auto"/>
                        <w:right w:val="none" w:sz="0" w:space="0" w:color="auto"/>
                      </w:divBdr>
                    </w:div>
                  </w:divsChild>
                </w:div>
                <w:div w:id="1980837607">
                  <w:marLeft w:val="0"/>
                  <w:marRight w:val="0"/>
                  <w:marTop w:val="0"/>
                  <w:marBottom w:val="0"/>
                  <w:divBdr>
                    <w:top w:val="none" w:sz="0" w:space="0" w:color="auto"/>
                    <w:left w:val="none" w:sz="0" w:space="0" w:color="auto"/>
                    <w:bottom w:val="none" w:sz="0" w:space="0" w:color="auto"/>
                    <w:right w:val="none" w:sz="0" w:space="0" w:color="auto"/>
                  </w:divBdr>
                  <w:divsChild>
                    <w:div w:id="844786278">
                      <w:marLeft w:val="0"/>
                      <w:marRight w:val="0"/>
                      <w:marTop w:val="0"/>
                      <w:marBottom w:val="0"/>
                      <w:divBdr>
                        <w:top w:val="none" w:sz="0" w:space="0" w:color="auto"/>
                        <w:left w:val="none" w:sz="0" w:space="0" w:color="auto"/>
                        <w:bottom w:val="none" w:sz="0" w:space="0" w:color="auto"/>
                        <w:right w:val="none" w:sz="0" w:space="0" w:color="auto"/>
                      </w:divBdr>
                    </w:div>
                  </w:divsChild>
                </w:div>
                <w:div w:id="2005669873">
                  <w:marLeft w:val="0"/>
                  <w:marRight w:val="0"/>
                  <w:marTop w:val="0"/>
                  <w:marBottom w:val="0"/>
                  <w:divBdr>
                    <w:top w:val="none" w:sz="0" w:space="0" w:color="auto"/>
                    <w:left w:val="none" w:sz="0" w:space="0" w:color="auto"/>
                    <w:bottom w:val="none" w:sz="0" w:space="0" w:color="auto"/>
                    <w:right w:val="none" w:sz="0" w:space="0" w:color="auto"/>
                  </w:divBdr>
                  <w:divsChild>
                    <w:div w:id="105270237">
                      <w:marLeft w:val="0"/>
                      <w:marRight w:val="0"/>
                      <w:marTop w:val="0"/>
                      <w:marBottom w:val="0"/>
                      <w:divBdr>
                        <w:top w:val="none" w:sz="0" w:space="0" w:color="auto"/>
                        <w:left w:val="none" w:sz="0" w:space="0" w:color="auto"/>
                        <w:bottom w:val="none" w:sz="0" w:space="0" w:color="auto"/>
                        <w:right w:val="none" w:sz="0" w:space="0" w:color="auto"/>
                      </w:divBdr>
                    </w:div>
                  </w:divsChild>
                </w:div>
                <w:div w:id="2029792394">
                  <w:marLeft w:val="0"/>
                  <w:marRight w:val="0"/>
                  <w:marTop w:val="0"/>
                  <w:marBottom w:val="0"/>
                  <w:divBdr>
                    <w:top w:val="none" w:sz="0" w:space="0" w:color="auto"/>
                    <w:left w:val="none" w:sz="0" w:space="0" w:color="auto"/>
                    <w:bottom w:val="none" w:sz="0" w:space="0" w:color="auto"/>
                    <w:right w:val="none" w:sz="0" w:space="0" w:color="auto"/>
                  </w:divBdr>
                  <w:divsChild>
                    <w:div w:id="672227194">
                      <w:marLeft w:val="0"/>
                      <w:marRight w:val="0"/>
                      <w:marTop w:val="0"/>
                      <w:marBottom w:val="0"/>
                      <w:divBdr>
                        <w:top w:val="none" w:sz="0" w:space="0" w:color="auto"/>
                        <w:left w:val="none" w:sz="0" w:space="0" w:color="auto"/>
                        <w:bottom w:val="none" w:sz="0" w:space="0" w:color="auto"/>
                        <w:right w:val="none" w:sz="0" w:space="0" w:color="auto"/>
                      </w:divBdr>
                    </w:div>
                  </w:divsChild>
                </w:div>
                <w:div w:id="2120754736">
                  <w:marLeft w:val="0"/>
                  <w:marRight w:val="0"/>
                  <w:marTop w:val="0"/>
                  <w:marBottom w:val="0"/>
                  <w:divBdr>
                    <w:top w:val="none" w:sz="0" w:space="0" w:color="auto"/>
                    <w:left w:val="none" w:sz="0" w:space="0" w:color="auto"/>
                    <w:bottom w:val="none" w:sz="0" w:space="0" w:color="auto"/>
                    <w:right w:val="none" w:sz="0" w:space="0" w:color="auto"/>
                  </w:divBdr>
                  <w:divsChild>
                    <w:div w:id="9014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943">
          <w:marLeft w:val="0"/>
          <w:marRight w:val="0"/>
          <w:marTop w:val="0"/>
          <w:marBottom w:val="0"/>
          <w:divBdr>
            <w:top w:val="none" w:sz="0" w:space="0" w:color="auto"/>
            <w:left w:val="none" w:sz="0" w:space="0" w:color="auto"/>
            <w:bottom w:val="none" w:sz="0" w:space="0" w:color="auto"/>
            <w:right w:val="none" w:sz="0" w:space="0" w:color="auto"/>
          </w:divBdr>
        </w:div>
        <w:div w:id="101606998">
          <w:marLeft w:val="0"/>
          <w:marRight w:val="0"/>
          <w:marTop w:val="0"/>
          <w:marBottom w:val="0"/>
          <w:divBdr>
            <w:top w:val="none" w:sz="0" w:space="0" w:color="auto"/>
            <w:left w:val="none" w:sz="0" w:space="0" w:color="auto"/>
            <w:bottom w:val="none" w:sz="0" w:space="0" w:color="auto"/>
            <w:right w:val="none" w:sz="0" w:space="0" w:color="auto"/>
          </w:divBdr>
        </w:div>
        <w:div w:id="155002854">
          <w:marLeft w:val="0"/>
          <w:marRight w:val="0"/>
          <w:marTop w:val="0"/>
          <w:marBottom w:val="0"/>
          <w:divBdr>
            <w:top w:val="none" w:sz="0" w:space="0" w:color="auto"/>
            <w:left w:val="none" w:sz="0" w:space="0" w:color="auto"/>
            <w:bottom w:val="none" w:sz="0" w:space="0" w:color="auto"/>
            <w:right w:val="none" w:sz="0" w:space="0" w:color="auto"/>
          </w:divBdr>
        </w:div>
        <w:div w:id="158422486">
          <w:marLeft w:val="0"/>
          <w:marRight w:val="0"/>
          <w:marTop w:val="0"/>
          <w:marBottom w:val="0"/>
          <w:divBdr>
            <w:top w:val="none" w:sz="0" w:space="0" w:color="auto"/>
            <w:left w:val="none" w:sz="0" w:space="0" w:color="auto"/>
            <w:bottom w:val="none" w:sz="0" w:space="0" w:color="auto"/>
            <w:right w:val="none" w:sz="0" w:space="0" w:color="auto"/>
          </w:divBdr>
        </w:div>
        <w:div w:id="163053578">
          <w:marLeft w:val="0"/>
          <w:marRight w:val="0"/>
          <w:marTop w:val="0"/>
          <w:marBottom w:val="0"/>
          <w:divBdr>
            <w:top w:val="none" w:sz="0" w:space="0" w:color="auto"/>
            <w:left w:val="none" w:sz="0" w:space="0" w:color="auto"/>
            <w:bottom w:val="none" w:sz="0" w:space="0" w:color="auto"/>
            <w:right w:val="none" w:sz="0" w:space="0" w:color="auto"/>
          </w:divBdr>
          <w:divsChild>
            <w:div w:id="123819977">
              <w:marLeft w:val="0"/>
              <w:marRight w:val="0"/>
              <w:marTop w:val="0"/>
              <w:marBottom w:val="0"/>
              <w:divBdr>
                <w:top w:val="none" w:sz="0" w:space="0" w:color="auto"/>
                <w:left w:val="none" w:sz="0" w:space="0" w:color="auto"/>
                <w:bottom w:val="none" w:sz="0" w:space="0" w:color="auto"/>
                <w:right w:val="none" w:sz="0" w:space="0" w:color="auto"/>
              </w:divBdr>
            </w:div>
            <w:div w:id="507981468">
              <w:marLeft w:val="0"/>
              <w:marRight w:val="0"/>
              <w:marTop w:val="0"/>
              <w:marBottom w:val="0"/>
              <w:divBdr>
                <w:top w:val="none" w:sz="0" w:space="0" w:color="auto"/>
                <w:left w:val="none" w:sz="0" w:space="0" w:color="auto"/>
                <w:bottom w:val="none" w:sz="0" w:space="0" w:color="auto"/>
                <w:right w:val="none" w:sz="0" w:space="0" w:color="auto"/>
              </w:divBdr>
            </w:div>
            <w:div w:id="646128324">
              <w:marLeft w:val="0"/>
              <w:marRight w:val="0"/>
              <w:marTop w:val="0"/>
              <w:marBottom w:val="0"/>
              <w:divBdr>
                <w:top w:val="none" w:sz="0" w:space="0" w:color="auto"/>
                <w:left w:val="none" w:sz="0" w:space="0" w:color="auto"/>
                <w:bottom w:val="none" w:sz="0" w:space="0" w:color="auto"/>
                <w:right w:val="none" w:sz="0" w:space="0" w:color="auto"/>
              </w:divBdr>
            </w:div>
            <w:div w:id="665400876">
              <w:marLeft w:val="0"/>
              <w:marRight w:val="0"/>
              <w:marTop w:val="0"/>
              <w:marBottom w:val="0"/>
              <w:divBdr>
                <w:top w:val="none" w:sz="0" w:space="0" w:color="auto"/>
                <w:left w:val="none" w:sz="0" w:space="0" w:color="auto"/>
                <w:bottom w:val="none" w:sz="0" w:space="0" w:color="auto"/>
                <w:right w:val="none" w:sz="0" w:space="0" w:color="auto"/>
              </w:divBdr>
            </w:div>
            <w:div w:id="888810518">
              <w:marLeft w:val="0"/>
              <w:marRight w:val="0"/>
              <w:marTop w:val="0"/>
              <w:marBottom w:val="0"/>
              <w:divBdr>
                <w:top w:val="none" w:sz="0" w:space="0" w:color="auto"/>
                <w:left w:val="none" w:sz="0" w:space="0" w:color="auto"/>
                <w:bottom w:val="none" w:sz="0" w:space="0" w:color="auto"/>
                <w:right w:val="none" w:sz="0" w:space="0" w:color="auto"/>
              </w:divBdr>
            </w:div>
            <w:div w:id="927739746">
              <w:marLeft w:val="0"/>
              <w:marRight w:val="0"/>
              <w:marTop w:val="0"/>
              <w:marBottom w:val="0"/>
              <w:divBdr>
                <w:top w:val="none" w:sz="0" w:space="0" w:color="auto"/>
                <w:left w:val="none" w:sz="0" w:space="0" w:color="auto"/>
                <w:bottom w:val="none" w:sz="0" w:space="0" w:color="auto"/>
                <w:right w:val="none" w:sz="0" w:space="0" w:color="auto"/>
              </w:divBdr>
            </w:div>
            <w:div w:id="968559696">
              <w:marLeft w:val="0"/>
              <w:marRight w:val="0"/>
              <w:marTop w:val="0"/>
              <w:marBottom w:val="0"/>
              <w:divBdr>
                <w:top w:val="none" w:sz="0" w:space="0" w:color="auto"/>
                <w:left w:val="none" w:sz="0" w:space="0" w:color="auto"/>
                <w:bottom w:val="none" w:sz="0" w:space="0" w:color="auto"/>
                <w:right w:val="none" w:sz="0" w:space="0" w:color="auto"/>
              </w:divBdr>
            </w:div>
            <w:div w:id="988243902">
              <w:marLeft w:val="0"/>
              <w:marRight w:val="0"/>
              <w:marTop w:val="0"/>
              <w:marBottom w:val="0"/>
              <w:divBdr>
                <w:top w:val="none" w:sz="0" w:space="0" w:color="auto"/>
                <w:left w:val="none" w:sz="0" w:space="0" w:color="auto"/>
                <w:bottom w:val="none" w:sz="0" w:space="0" w:color="auto"/>
                <w:right w:val="none" w:sz="0" w:space="0" w:color="auto"/>
              </w:divBdr>
            </w:div>
            <w:div w:id="1193686632">
              <w:marLeft w:val="0"/>
              <w:marRight w:val="0"/>
              <w:marTop w:val="0"/>
              <w:marBottom w:val="0"/>
              <w:divBdr>
                <w:top w:val="none" w:sz="0" w:space="0" w:color="auto"/>
                <w:left w:val="none" w:sz="0" w:space="0" w:color="auto"/>
                <w:bottom w:val="none" w:sz="0" w:space="0" w:color="auto"/>
                <w:right w:val="none" w:sz="0" w:space="0" w:color="auto"/>
              </w:divBdr>
            </w:div>
            <w:div w:id="1318001436">
              <w:marLeft w:val="0"/>
              <w:marRight w:val="0"/>
              <w:marTop w:val="0"/>
              <w:marBottom w:val="0"/>
              <w:divBdr>
                <w:top w:val="none" w:sz="0" w:space="0" w:color="auto"/>
                <w:left w:val="none" w:sz="0" w:space="0" w:color="auto"/>
                <w:bottom w:val="none" w:sz="0" w:space="0" w:color="auto"/>
                <w:right w:val="none" w:sz="0" w:space="0" w:color="auto"/>
              </w:divBdr>
            </w:div>
            <w:div w:id="1325863809">
              <w:marLeft w:val="0"/>
              <w:marRight w:val="0"/>
              <w:marTop w:val="0"/>
              <w:marBottom w:val="0"/>
              <w:divBdr>
                <w:top w:val="none" w:sz="0" w:space="0" w:color="auto"/>
                <w:left w:val="none" w:sz="0" w:space="0" w:color="auto"/>
                <w:bottom w:val="none" w:sz="0" w:space="0" w:color="auto"/>
                <w:right w:val="none" w:sz="0" w:space="0" w:color="auto"/>
              </w:divBdr>
            </w:div>
            <w:div w:id="1397124132">
              <w:marLeft w:val="0"/>
              <w:marRight w:val="0"/>
              <w:marTop w:val="0"/>
              <w:marBottom w:val="0"/>
              <w:divBdr>
                <w:top w:val="none" w:sz="0" w:space="0" w:color="auto"/>
                <w:left w:val="none" w:sz="0" w:space="0" w:color="auto"/>
                <w:bottom w:val="none" w:sz="0" w:space="0" w:color="auto"/>
                <w:right w:val="none" w:sz="0" w:space="0" w:color="auto"/>
              </w:divBdr>
            </w:div>
            <w:div w:id="1419055199">
              <w:marLeft w:val="0"/>
              <w:marRight w:val="0"/>
              <w:marTop w:val="0"/>
              <w:marBottom w:val="0"/>
              <w:divBdr>
                <w:top w:val="none" w:sz="0" w:space="0" w:color="auto"/>
                <w:left w:val="none" w:sz="0" w:space="0" w:color="auto"/>
                <w:bottom w:val="none" w:sz="0" w:space="0" w:color="auto"/>
                <w:right w:val="none" w:sz="0" w:space="0" w:color="auto"/>
              </w:divBdr>
            </w:div>
            <w:div w:id="1461534771">
              <w:marLeft w:val="0"/>
              <w:marRight w:val="0"/>
              <w:marTop w:val="0"/>
              <w:marBottom w:val="0"/>
              <w:divBdr>
                <w:top w:val="none" w:sz="0" w:space="0" w:color="auto"/>
                <w:left w:val="none" w:sz="0" w:space="0" w:color="auto"/>
                <w:bottom w:val="none" w:sz="0" w:space="0" w:color="auto"/>
                <w:right w:val="none" w:sz="0" w:space="0" w:color="auto"/>
              </w:divBdr>
            </w:div>
            <w:div w:id="1553157387">
              <w:marLeft w:val="0"/>
              <w:marRight w:val="0"/>
              <w:marTop w:val="0"/>
              <w:marBottom w:val="0"/>
              <w:divBdr>
                <w:top w:val="none" w:sz="0" w:space="0" w:color="auto"/>
                <w:left w:val="none" w:sz="0" w:space="0" w:color="auto"/>
                <w:bottom w:val="none" w:sz="0" w:space="0" w:color="auto"/>
                <w:right w:val="none" w:sz="0" w:space="0" w:color="auto"/>
              </w:divBdr>
            </w:div>
            <w:div w:id="1580141606">
              <w:marLeft w:val="0"/>
              <w:marRight w:val="0"/>
              <w:marTop w:val="0"/>
              <w:marBottom w:val="0"/>
              <w:divBdr>
                <w:top w:val="none" w:sz="0" w:space="0" w:color="auto"/>
                <w:left w:val="none" w:sz="0" w:space="0" w:color="auto"/>
                <w:bottom w:val="none" w:sz="0" w:space="0" w:color="auto"/>
                <w:right w:val="none" w:sz="0" w:space="0" w:color="auto"/>
              </w:divBdr>
            </w:div>
            <w:div w:id="1622416185">
              <w:marLeft w:val="0"/>
              <w:marRight w:val="0"/>
              <w:marTop w:val="0"/>
              <w:marBottom w:val="0"/>
              <w:divBdr>
                <w:top w:val="none" w:sz="0" w:space="0" w:color="auto"/>
                <w:left w:val="none" w:sz="0" w:space="0" w:color="auto"/>
                <w:bottom w:val="none" w:sz="0" w:space="0" w:color="auto"/>
                <w:right w:val="none" w:sz="0" w:space="0" w:color="auto"/>
              </w:divBdr>
            </w:div>
            <w:div w:id="1661814637">
              <w:marLeft w:val="0"/>
              <w:marRight w:val="0"/>
              <w:marTop w:val="0"/>
              <w:marBottom w:val="0"/>
              <w:divBdr>
                <w:top w:val="none" w:sz="0" w:space="0" w:color="auto"/>
                <w:left w:val="none" w:sz="0" w:space="0" w:color="auto"/>
                <w:bottom w:val="none" w:sz="0" w:space="0" w:color="auto"/>
                <w:right w:val="none" w:sz="0" w:space="0" w:color="auto"/>
              </w:divBdr>
            </w:div>
            <w:div w:id="1802074293">
              <w:marLeft w:val="0"/>
              <w:marRight w:val="0"/>
              <w:marTop w:val="0"/>
              <w:marBottom w:val="0"/>
              <w:divBdr>
                <w:top w:val="none" w:sz="0" w:space="0" w:color="auto"/>
                <w:left w:val="none" w:sz="0" w:space="0" w:color="auto"/>
                <w:bottom w:val="none" w:sz="0" w:space="0" w:color="auto"/>
                <w:right w:val="none" w:sz="0" w:space="0" w:color="auto"/>
              </w:divBdr>
            </w:div>
            <w:div w:id="2009362574">
              <w:marLeft w:val="0"/>
              <w:marRight w:val="0"/>
              <w:marTop w:val="0"/>
              <w:marBottom w:val="0"/>
              <w:divBdr>
                <w:top w:val="none" w:sz="0" w:space="0" w:color="auto"/>
                <w:left w:val="none" w:sz="0" w:space="0" w:color="auto"/>
                <w:bottom w:val="none" w:sz="0" w:space="0" w:color="auto"/>
                <w:right w:val="none" w:sz="0" w:space="0" w:color="auto"/>
              </w:divBdr>
            </w:div>
          </w:divsChild>
        </w:div>
        <w:div w:id="167331419">
          <w:marLeft w:val="0"/>
          <w:marRight w:val="0"/>
          <w:marTop w:val="0"/>
          <w:marBottom w:val="0"/>
          <w:divBdr>
            <w:top w:val="none" w:sz="0" w:space="0" w:color="auto"/>
            <w:left w:val="none" w:sz="0" w:space="0" w:color="auto"/>
            <w:bottom w:val="none" w:sz="0" w:space="0" w:color="auto"/>
            <w:right w:val="none" w:sz="0" w:space="0" w:color="auto"/>
          </w:divBdr>
        </w:div>
        <w:div w:id="175577065">
          <w:marLeft w:val="0"/>
          <w:marRight w:val="0"/>
          <w:marTop w:val="0"/>
          <w:marBottom w:val="0"/>
          <w:divBdr>
            <w:top w:val="none" w:sz="0" w:space="0" w:color="auto"/>
            <w:left w:val="none" w:sz="0" w:space="0" w:color="auto"/>
            <w:bottom w:val="none" w:sz="0" w:space="0" w:color="auto"/>
            <w:right w:val="none" w:sz="0" w:space="0" w:color="auto"/>
          </w:divBdr>
        </w:div>
        <w:div w:id="302152717">
          <w:marLeft w:val="0"/>
          <w:marRight w:val="0"/>
          <w:marTop w:val="0"/>
          <w:marBottom w:val="0"/>
          <w:divBdr>
            <w:top w:val="none" w:sz="0" w:space="0" w:color="auto"/>
            <w:left w:val="none" w:sz="0" w:space="0" w:color="auto"/>
            <w:bottom w:val="none" w:sz="0" w:space="0" w:color="auto"/>
            <w:right w:val="none" w:sz="0" w:space="0" w:color="auto"/>
          </w:divBdr>
        </w:div>
        <w:div w:id="306327680">
          <w:marLeft w:val="0"/>
          <w:marRight w:val="0"/>
          <w:marTop w:val="0"/>
          <w:marBottom w:val="0"/>
          <w:divBdr>
            <w:top w:val="none" w:sz="0" w:space="0" w:color="auto"/>
            <w:left w:val="none" w:sz="0" w:space="0" w:color="auto"/>
            <w:bottom w:val="none" w:sz="0" w:space="0" w:color="auto"/>
            <w:right w:val="none" w:sz="0" w:space="0" w:color="auto"/>
          </w:divBdr>
        </w:div>
        <w:div w:id="327175725">
          <w:marLeft w:val="0"/>
          <w:marRight w:val="0"/>
          <w:marTop w:val="0"/>
          <w:marBottom w:val="0"/>
          <w:divBdr>
            <w:top w:val="none" w:sz="0" w:space="0" w:color="auto"/>
            <w:left w:val="none" w:sz="0" w:space="0" w:color="auto"/>
            <w:bottom w:val="none" w:sz="0" w:space="0" w:color="auto"/>
            <w:right w:val="none" w:sz="0" w:space="0" w:color="auto"/>
          </w:divBdr>
        </w:div>
        <w:div w:id="349339380">
          <w:marLeft w:val="0"/>
          <w:marRight w:val="0"/>
          <w:marTop w:val="0"/>
          <w:marBottom w:val="0"/>
          <w:divBdr>
            <w:top w:val="none" w:sz="0" w:space="0" w:color="auto"/>
            <w:left w:val="none" w:sz="0" w:space="0" w:color="auto"/>
            <w:bottom w:val="none" w:sz="0" w:space="0" w:color="auto"/>
            <w:right w:val="none" w:sz="0" w:space="0" w:color="auto"/>
          </w:divBdr>
        </w:div>
        <w:div w:id="395321660">
          <w:marLeft w:val="0"/>
          <w:marRight w:val="0"/>
          <w:marTop w:val="0"/>
          <w:marBottom w:val="0"/>
          <w:divBdr>
            <w:top w:val="none" w:sz="0" w:space="0" w:color="auto"/>
            <w:left w:val="none" w:sz="0" w:space="0" w:color="auto"/>
            <w:bottom w:val="none" w:sz="0" w:space="0" w:color="auto"/>
            <w:right w:val="none" w:sz="0" w:space="0" w:color="auto"/>
          </w:divBdr>
        </w:div>
        <w:div w:id="415782611">
          <w:marLeft w:val="0"/>
          <w:marRight w:val="0"/>
          <w:marTop w:val="0"/>
          <w:marBottom w:val="0"/>
          <w:divBdr>
            <w:top w:val="none" w:sz="0" w:space="0" w:color="auto"/>
            <w:left w:val="none" w:sz="0" w:space="0" w:color="auto"/>
            <w:bottom w:val="none" w:sz="0" w:space="0" w:color="auto"/>
            <w:right w:val="none" w:sz="0" w:space="0" w:color="auto"/>
          </w:divBdr>
        </w:div>
        <w:div w:id="453212196">
          <w:marLeft w:val="0"/>
          <w:marRight w:val="0"/>
          <w:marTop w:val="0"/>
          <w:marBottom w:val="0"/>
          <w:divBdr>
            <w:top w:val="none" w:sz="0" w:space="0" w:color="auto"/>
            <w:left w:val="none" w:sz="0" w:space="0" w:color="auto"/>
            <w:bottom w:val="none" w:sz="0" w:space="0" w:color="auto"/>
            <w:right w:val="none" w:sz="0" w:space="0" w:color="auto"/>
          </w:divBdr>
        </w:div>
        <w:div w:id="467018896">
          <w:marLeft w:val="0"/>
          <w:marRight w:val="0"/>
          <w:marTop w:val="0"/>
          <w:marBottom w:val="0"/>
          <w:divBdr>
            <w:top w:val="none" w:sz="0" w:space="0" w:color="auto"/>
            <w:left w:val="none" w:sz="0" w:space="0" w:color="auto"/>
            <w:bottom w:val="none" w:sz="0" w:space="0" w:color="auto"/>
            <w:right w:val="none" w:sz="0" w:space="0" w:color="auto"/>
          </w:divBdr>
        </w:div>
        <w:div w:id="473329033">
          <w:marLeft w:val="0"/>
          <w:marRight w:val="0"/>
          <w:marTop w:val="0"/>
          <w:marBottom w:val="0"/>
          <w:divBdr>
            <w:top w:val="none" w:sz="0" w:space="0" w:color="auto"/>
            <w:left w:val="none" w:sz="0" w:space="0" w:color="auto"/>
            <w:bottom w:val="none" w:sz="0" w:space="0" w:color="auto"/>
            <w:right w:val="none" w:sz="0" w:space="0" w:color="auto"/>
          </w:divBdr>
        </w:div>
        <w:div w:id="498352497">
          <w:marLeft w:val="0"/>
          <w:marRight w:val="0"/>
          <w:marTop w:val="0"/>
          <w:marBottom w:val="0"/>
          <w:divBdr>
            <w:top w:val="none" w:sz="0" w:space="0" w:color="auto"/>
            <w:left w:val="none" w:sz="0" w:space="0" w:color="auto"/>
            <w:bottom w:val="none" w:sz="0" w:space="0" w:color="auto"/>
            <w:right w:val="none" w:sz="0" w:space="0" w:color="auto"/>
          </w:divBdr>
          <w:divsChild>
            <w:div w:id="43068233">
              <w:marLeft w:val="0"/>
              <w:marRight w:val="0"/>
              <w:marTop w:val="0"/>
              <w:marBottom w:val="0"/>
              <w:divBdr>
                <w:top w:val="none" w:sz="0" w:space="0" w:color="auto"/>
                <w:left w:val="none" w:sz="0" w:space="0" w:color="auto"/>
                <w:bottom w:val="none" w:sz="0" w:space="0" w:color="auto"/>
                <w:right w:val="none" w:sz="0" w:space="0" w:color="auto"/>
              </w:divBdr>
            </w:div>
            <w:div w:id="101531147">
              <w:marLeft w:val="0"/>
              <w:marRight w:val="0"/>
              <w:marTop w:val="0"/>
              <w:marBottom w:val="0"/>
              <w:divBdr>
                <w:top w:val="none" w:sz="0" w:space="0" w:color="auto"/>
                <w:left w:val="none" w:sz="0" w:space="0" w:color="auto"/>
                <w:bottom w:val="none" w:sz="0" w:space="0" w:color="auto"/>
                <w:right w:val="none" w:sz="0" w:space="0" w:color="auto"/>
              </w:divBdr>
            </w:div>
            <w:div w:id="176507738">
              <w:marLeft w:val="0"/>
              <w:marRight w:val="0"/>
              <w:marTop w:val="0"/>
              <w:marBottom w:val="0"/>
              <w:divBdr>
                <w:top w:val="none" w:sz="0" w:space="0" w:color="auto"/>
                <w:left w:val="none" w:sz="0" w:space="0" w:color="auto"/>
                <w:bottom w:val="none" w:sz="0" w:space="0" w:color="auto"/>
                <w:right w:val="none" w:sz="0" w:space="0" w:color="auto"/>
              </w:divBdr>
            </w:div>
            <w:div w:id="518079180">
              <w:marLeft w:val="0"/>
              <w:marRight w:val="0"/>
              <w:marTop w:val="0"/>
              <w:marBottom w:val="0"/>
              <w:divBdr>
                <w:top w:val="none" w:sz="0" w:space="0" w:color="auto"/>
                <w:left w:val="none" w:sz="0" w:space="0" w:color="auto"/>
                <w:bottom w:val="none" w:sz="0" w:space="0" w:color="auto"/>
                <w:right w:val="none" w:sz="0" w:space="0" w:color="auto"/>
              </w:divBdr>
            </w:div>
            <w:div w:id="583028221">
              <w:marLeft w:val="0"/>
              <w:marRight w:val="0"/>
              <w:marTop w:val="0"/>
              <w:marBottom w:val="0"/>
              <w:divBdr>
                <w:top w:val="none" w:sz="0" w:space="0" w:color="auto"/>
                <w:left w:val="none" w:sz="0" w:space="0" w:color="auto"/>
                <w:bottom w:val="none" w:sz="0" w:space="0" w:color="auto"/>
                <w:right w:val="none" w:sz="0" w:space="0" w:color="auto"/>
              </w:divBdr>
            </w:div>
            <w:div w:id="628635851">
              <w:marLeft w:val="0"/>
              <w:marRight w:val="0"/>
              <w:marTop w:val="0"/>
              <w:marBottom w:val="0"/>
              <w:divBdr>
                <w:top w:val="none" w:sz="0" w:space="0" w:color="auto"/>
                <w:left w:val="none" w:sz="0" w:space="0" w:color="auto"/>
                <w:bottom w:val="none" w:sz="0" w:space="0" w:color="auto"/>
                <w:right w:val="none" w:sz="0" w:space="0" w:color="auto"/>
              </w:divBdr>
            </w:div>
            <w:div w:id="699012468">
              <w:marLeft w:val="0"/>
              <w:marRight w:val="0"/>
              <w:marTop w:val="0"/>
              <w:marBottom w:val="0"/>
              <w:divBdr>
                <w:top w:val="none" w:sz="0" w:space="0" w:color="auto"/>
                <w:left w:val="none" w:sz="0" w:space="0" w:color="auto"/>
                <w:bottom w:val="none" w:sz="0" w:space="0" w:color="auto"/>
                <w:right w:val="none" w:sz="0" w:space="0" w:color="auto"/>
              </w:divBdr>
            </w:div>
            <w:div w:id="707800936">
              <w:marLeft w:val="0"/>
              <w:marRight w:val="0"/>
              <w:marTop w:val="0"/>
              <w:marBottom w:val="0"/>
              <w:divBdr>
                <w:top w:val="none" w:sz="0" w:space="0" w:color="auto"/>
                <w:left w:val="none" w:sz="0" w:space="0" w:color="auto"/>
                <w:bottom w:val="none" w:sz="0" w:space="0" w:color="auto"/>
                <w:right w:val="none" w:sz="0" w:space="0" w:color="auto"/>
              </w:divBdr>
            </w:div>
            <w:div w:id="866677607">
              <w:marLeft w:val="0"/>
              <w:marRight w:val="0"/>
              <w:marTop w:val="0"/>
              <w:marBottom w:val="0"/>
              <w:divBdr>
                <w:top w:val="none" w:sz="0" w:space="0" w:color="auto"/>
                <w:left w:val="none" w:sz="0" w:space="0" w:color="auto"/>
                <w:bottom w:val="none" w:sz="0" w:space="0" w:color="auto"/>
                <w:right w:val="none" w:sz="0" w:space="0" w:color="auto"/>
              </w:divBdr>
            </w:div>
            <w:div w:id="893004824">
              <w:marLeft w:val="0"/>
              <w:marRight w:val="0"/>
              <w:marTop w:val="0"/>
              <w:marBottom w:val="0"/>
              <w:divBdr>
                <w:top w:val="none" w:sz="0" w:space="0" w:color="auto"/>
                <w:left w:val="none" w:sz="0" w:space="0" w:color="auto"/>
                <w:bottom w:val="none" w:sz="0" w:space="0" w:color="auto"/>
                <w:right w:val="none" w:sz="0" w:space="0" w:color="auto"/>
              </w:divBdr>
            </w:div>
            <w:div w:id="946347785">
              <w:marLeft w:val="0"/>
              <w:marRight w:val="0"/>
              <w:marTop w:val="0"/>
              <w:marBottom w:val="0"/>
              <w:divBdr>
                <w:top w:val="none" w:sz="0" w:space="0" w:color="auto"/>
                <w:left w:val="none" w:sz="0" w:space="0" w:color="auto"/>
                <w:bottom w:val="none" w:sz="0" w:space="0" w:color="auto"/>
                <w:right w:val="none" w:sz="0" w:space="0" w:color="auto"/>
              </w:divBdr>
            </w:div>
            <w:div w:id="1362393201">
              <w:marLeft w:val="0"/>
              <w:marRight w:val="0"/>
              <w:marTop w:val="0"/>
              <w:marBottom w:val="0"/>
              <w:divBdr>
                <w:top w:val="none" w:sz="0" w:space="0" w:color="auto"/>
                <w:left w:val="none" w:sz="0" w:space="0" w:color="auto"/>
                <w:bottom w:val="none" w:sz="0" w:space="0" w:color="auto"/>
                <w:right w:val="none" w:sz="0" w:space="0" w:color="auto"/>
              </w:divBdr>
            </w:div>
            <w:div w:id="1485001962">
              <w:marLeft w:val="0"/>
              <w:marRight w:val="0"/>
              <w:marTop w:val="0"/>
              <w:marBottom w:val="0"/>
              <w:divBdr>
                <w:top w:val="none" w:sz="0" w:space="0" w:color="auto"/>
                <w:left w:val="none" w:sz="0" w:space="0" w:color="auto"/>
                <w:bottom w:val="none" w:sz="0" w:space="0" w:color="auto"/>
                <w:right w:val="none" w:sz="0" w:space="0" w:color="auto"/>
              </w:divBdr>
            </w:div>
            <w:div w:id="1518932704">
              <w:marLeft w:val="0"/>
              <w:marRight w:val="0"/>
              <w:marTop w:val="0"/>
              <w:marBottom w:val="0"/>
              <w:divBdr>
                <w:top w:val="none" w:sz="0" w:space="0" w:color="auto"/>
                <w:left w:val="none" w:sz="0" w:space="0" w:color="auto"/>
                <w:bottom w:val="none" w:sz="0" w:space="0" w:color="auto"/>
                <w:right w:val="none" w:sz="0" w:space="0" w:color="auto"/>
              </w:divBdr>
            </w:div>
            <w:div w:id="1650860956">
              <w:marLeft w:val="0"/>
              <w:marRight w:val="0"/>
              <w:marTop w:val="0"/>
              <w:marBottom w:val="0"/>
              <w:divBdr>
                <w:top w:val="none" w:sz="0" w:space="0" w:color="auto"/>
                <w:left w:val="none" w:sz="0" w:space="0" w:color="auto"/>
                <w:bottom w:val="none" w:sz="0" w:space="0" w:color="auto"/>
                <w:right w:val="none" w:sz="0" w:space="0" w:color="auto"/>
              </w:divBdr>
            </w:div>
            <w:div w:id="1813600416">
              <w:marLeft w:val="0"/>
              <w:marRight w:val="0"/>
              <w:marTop w:val="0"/>
              <w:marBottom w:val="0"/>
              <w:divBdr>
                <w:top w:val="none" w:sz="0" w:space="0" w:color="auto"/>
                <w:left w:val="none" w:sz="0" w:space="0" w:color="auto"/>
                <w:bottom w:val="none" w:sz="0" w:space="0" w:color="auto"/>
                <w:right w:val="none" w:sz="0" w:space="0" w:color="auto"/>
              </w:divBdr>
            </w:div>
            <w:div w:id="1860462169">
              <w:marLeft w:val="0"/>
              <w:marRight w:val="0"/>
              <w:marTop w:val="0"/>
              <w:marBottom w:val="0"/>
              <w:divBdr>
                <w:top w:val="none" w:sz="0" w:space="0" w:color="auto"/>
                <w:left w:val="none" w:sz="0" w:space="0" w:color="auto"/>
                <w:bottom w:val="none" w:sz="0" w:space="0" w:color="auto"/>
                <w:right w:val="none" w:sz="0" w:space="0" w:color="auto"/>
              </w:divBdr>
            </w:div>
            <w:div w:id="1946426188">
              <w:marLeft w:val="0"/>
              <w:marRight w:val="0"/>
              <w:marTop w:val="0"/>
              <w:marBottom w:val="0"/>
              <w:divBdr>
                <w:top w:val="none" w:sz="0" w:space="0" w:color="auto"/>
                <w:left w:val="none" w:sz="0" w:space="0" w:color="auto"/>
                <w:bottom w:val="none" w:sz="0" w:space="0" w:color="auto"/>
                <w:right w:val="none" w:sz="0" w:space="0" w:color="auto"/>
              </w:divBdr>
            </w:div>
            <w:div w:id="1959415226">
              <w:marLeft w:val="0"/>
              <w:marRight w:val="0"/>
              <w:marTop w:val="0"/>
              <w:marBottom w:val="0"/>
              <w:divBdr>
                <w:top w:val="none" w:sz="0" w:space="0" w:color="auto"/>
                <w:left w:val="none" w:sz="0" w:space="0" w:color="auto"/>
                <w:bottom w:val="none" w:sz="0" w:space="0" w:color="auto"/>
                <w:right w:val="none" w:sz="0" w:space="0" w:color="auto"/>
              </w:divBdr>
            </w:div>
            <w:div w:id="2073693802">
              <w:marLeft w:val="0"/>
              <w:marRight w:val="0"/>
              <w:marTop w:val="0"/>
              <w:marBottom w:val="0"/>
              <w:divBdr>
                <w:top w:val="none" w:sz="0" w:space="0" w:color="auto"/>
                <w:left w:val="none" w:sz="0" w:space="0" w:color="auto"/>
                <w:bottom w:val="none" w:sz="0" w:space="0" w:color="auto"/>
                <w:right w:val="none" w:sz="0" w:space="0" w:color="auto"/>
              </w:divBdr>
            </w:div>
          </w:divsChild>
        </w:div>
        <w:div w:id="547685275">
          <w:marLeft w:val="0"/>
          <w:marRight w:val="0"/>
          <w:marTop w:val="0"/>
          <w:marBottom w:val="0"/>
          <w:divBdr>
            <w:top w:val="none" w:sz="0" w:space="0" w:color="auto"/>
            <w:left w:val="none" w:sz="0" w:space="0" w:color="auto"/>
            <w:bottom w:val="none" w:sz="0" w:space="0" w:color="auto"/>
            <w:right w:val="none" w:sz="0" w:space="0" w:color="auto"/>
          </w:divBdr>
        </w:div>
        <w:div w:id="570774673">
          <w:marLeft w:val="0"/>
          <w:marRight w:val="0"/>
          <w:marTop w:val="0"/>
          <w:marBottom w:val="0"/>
          <w:divBdr>
            <w:top w:val="none" w:sz="0" w:space="0" w:color="auto"/>
            <w:left w:val="none" w:sz="0" w:space="0" w:color="auto"/>
            <w:bottom w:val="none" w:sz="0" w:space="0" w:color="auto"/>
            <w:right w:val="none" w:sz="0" w:space="0" w:color="auto"/>
          </w:divBdr>
        </w:div>
        <w:div w:id="583417464">
          <w:marLeft w:val="0"/>
          <w:marRight w:val="0"/>
          <w:marTop w:val="0"/>
          <w:marBottom w:val="0"/>
          <w:divBdr>
            <w:top w:val="none" w:sz="0" w:space="0" w:color="auto"/>
            <w:left w:val="none" w:sz="0" w:space="0" w:color="auto"/>
            <w:bottom w:val="none" w:sz="0" w:space="0" w:color="auto"/>
            <w:right w:val="none" w:sz="0" w:space="0" w:color="auto"/>
          </w:divBdr>
        </w:div>
        <w:div w:id="592473314">
          <w:marLeft w:val="0"/>
          <w:marRight w:val="0"/>
          <w:marTop w:val="0"/>
          <w:marBottom w:val="0"/>
          <w:divBdr>
            <w:top w:val="none" w:sz="0" w:space="0" w:color="auto"/>
            <w:left w:val="none" w:sz="0" w:space="0" w:color="auto"/>
            <w:bottom w:val="none" w:sz="0" w:space="0" w:color="auto"/>
            <w:right w:val="none" w:sz="0" w:space="0" w:color="auto"/>
          </w:divBdr>
        </w:div>
        <w:div w:id="612173297">
          <w:marLeft w:val="0"/>
          <w:marRight w:val="0"/>
          <w:marTop w:val="0"/>
          <w:marBottom w:val="0"/>
          <w:divBdr>
            <w:top w:val="none" w:sz="0" w:space="0" w:color="auto"/>
            <w:left w:val="none" w:sz="0" w:space="0" w:color="auto"/>
            <w:bottom w:val="none" w:sz="0" w:space="0" w:color="auto"/>
            <w:right w:val="none" w:sz="0" w:space="0" w:color="auto"/>
          </w:divBdr>
        </w:div>
        <w:div w:id="627394634">
          <w:marLeft w:val="0"/>
          <w:marRight w:val="0"/>
          <w:marTop w:val="0"/>
          <w:marBottom w:val="0"/>
          <w:divBdr>
            <w:top w:val="none" w:sz="0" w:space="0" w:color="auto"/>
            <w:left w:val="none" w:sz="0" w:space="0" w:color="auto"/>
            <w:bottom w:val="none" w:sz="0" w:space="0" w:color="auto"/>
            <w:right w:val="none" w:sz="0" w:space="0" w:color="auto"/>
          </w:divBdr>
        </w:div>
        <w:div w:id="634261319">
          <w:marLeft w:val="0"/>
          <w:marRight w:val="0"/>
          <w:marTop w:val="0"/>
          <w:marBottom w:val="0"/>
          <w:divBdr>
            <w:top w:val="none" w:sz="0" w:space="0" w:color="auto"/>
            <w:left w:val="none" w:sz="0" w:space="0" w:color="auto"/>
            <w:bottom w:val="none" w:sz="0" w:space="0" w:color="auto"/>
            <w:right w:val="none" w:sz="0" w:space="0" w:color="auto"/>
          </w:divBdr>
        </w:div>
        <w:div w:id="671421522">
          <w:marLeft w:val="0"/>
          <w:marRight w:val="0"/>
          <w:marTop w:val="0"/>
          <w:marBottom w:val="0"/>
          <w:divBdr>
            <w:top w:val="none" w:sz="0" w:space="0" w:color="auto"/>
            <w:left w:val="none" w:sz="0" w:space="0" w:color="auto"/>
            <w:bottom w:val="none" w:sz="0" w:space="0" w:color="auto"/>
            <w:right w:val="none" w:sz="0" w:space="0" w:color="auto"/>
          </w:divBdr>
        </w:div>
        <w:div w:id="679283435">
          <w:marLeft w:val="0"/>
          <w:marRight w:val="0"/>
          <w:marTop w:val="0"/>
          <w:marBottom w:val="0"/>
          <w:divBdr>
            <w:top w:val="none" w:sz="0" w:space="0" w:color="auto"/>
            <w:left w:val="none" w:sz="0" w:space="0" w:color="auto"/>
            <w:bottom w:val="none" w:sz="0" w:space="0" w:color="auto"/>
            <w:right w:val="none" w:sz="0" w:space="0" w:color="auto"/>
          </w:divBdr>
        </w:div>
        <w:div w:id="702486636">
          <w:marLeft w:val="0"/>
          <w:marRight w:val="0"/>
          <w:marTop w:val="0"/>
          <w:marBottom w:val="0"/>
          <w:divBdr>
            <w:top w:val="none" w:sz="0" w:space="0" w:color="auto"/>
            <w:left w:val="none" w:sz="0" w:space="0" w:color="auto"/>
            <w:bottom w:val="none" w:sz="0" w:space="0" w:color="auto"/>
            <w:right w:val="none" w:sz="0" w:space="0" w:color="auto"/>
          </w:divBdr>
        </w:div>
        <w:div w:id="710573141">
          <w:marLeft w:val="0"/>
          <w:marRight w:val="0"/>
          <w:marTop w:val="0"/>
          <w:marBottom w:val="0"/>
          <w:divBdr>
            <w:top w:val="none" w:sz="0" w:space="0" w:color="auto"/>
            <w:left w:val="none" w:sz="0" w:space="0" w:color="auto"/>
            <w:bottom w:val="none" w:sz="0" w:space="0" w:color="auto"/>
            <w:right w:val="none" w:sz="0" w:space="0" w:color="auto"/>
          </w:divBdr>
          <w:divsChild>
            <w:div w:id="62485618">
              <w:marLeft w:val="0"/>
              <w:marRight w:val="0"/>
              <w:marTop w:val="0"/>
              <w:marBottom w:val="0"/>
              <w:divBdr>
                <w:top w:val="none" w:sz="0" w:space="0" w:color="auto"/>
                <w:left w:val="none" w:sz="0" w:space="0" w:color="auto"/>
                <w:bottom w:val="none" w:sz="0" w:space="0" w:color="auto"/>
                <w:right w:val="none" w:sz="0" w:space="0" w:color="auto"/>
              </w:divBdr>
            </w:div>
            <w:div w:id="79300906">
              <w:marLeft w:val="0"/>
              <w:marRight w:val="0"/>
              <w:marTop w:val="0"/>
              <w:marBottom w:val="0"/>
              <w:divBdr>
                <w:top w:val="none" w:sz="0" w:space="0" w:color="auto"/>
                <w:left w:val="none" w:sz="0" w:space="0" w:color="auto"/>
                <w:bottom w:val="none" w:sz="0" w:space="0" w:color="auto"/>
                <w:right w:val="none" w:sz="0" w:space="0" w:color="auto"/>
              </w:divBdr>
            </w:div>
            <w:div w:id="152259764">
              <w:marLeft w:val="0"/>
              <w:marRight w:val="0"/>
              <w:marTop w:val="0"/>
              <w:marBottom w:val="0"/>
              <w:divBdr>
                <w:top w:val="none" w:sz="0" w:space="0" w:color="auto"/>
                <w:left w:val="none" w:sz="0" w:space="0" w:color="auto"/>
                <w:bottom w:val="none" w:sz="0" w:space="0" w:color="auto"/>
                <w:right w:val="none" w:sz="0" w:space="0" w:color="auto"/>
              </w:divBdr>
            </w:div>
            <w:div w:id="293408071">
              <w:marLeft w:val="0"/>
              <w:marRight w:val="0"/>
              <w:marTop w:val="0"/>
              <w:marBottom w:val="0"/>
              <w:divBdr>
                <w:top w:val="none" w:sz="0" w:space="0" w:color="auto"/>
                <w:left w:val="none" w:sz="0" w:space="0" w:color="auto"/>
                <w:bottom w:val="none" w:sz="0" w:space="0" w:color="auto"/>
                <w:right w:val="none" w:sz="0" w:space="0" w:color="auto"/>
              </w:divBdr>
            </w:div>
            <w:div w:id="329723678">
              <w:marLeft w:val="0"/>
              <w:marRight w:val="0"/>
              <w:marTop w:val="0"/>
              <w:marBottom w:val="0"/>
              <w:divBdr>
                <w:top w:val="none" w:sz="0" w:space="0" w:color="auto"/>
                <w:left w:val="none" w:sz="0" w:space="0" w:color="auto"/>
                <w:bottom w:val="none" w:sz="0" w:space="0" w:color="auto"/>
                <w:right w:val="none" w:sz="0" w:space="0" w:color="auto"/>
              </w:divBdr>
            </w:div>
            <w:div w:id="377970956">
              <w:marLeft w:val="0"/>
              <w:marRight w:val="0"/>
              <w:marTop w:val="0"/>
              <w:marBottom w:val="0"/>
              <w:divBdr>
                <w:top w:val="none" w:sz="0" w:space="0" w:color="auto"/>
                <w:left w:val="none" w:sz="0" w:space="0" w:color="auto"/>
                <w:bottom w:val="none" w:sz="0" w:space="0" w:color="auto"/>
                <w:right w:val="none" w:sz="0" w:space="0" w:color="auto"/>
              </w:divBdr>
            </w:div>
            <w:div w:id="686909257">
              <w:marLeft w:val="0"/>
              <w:marRight w:val="0"/>
              <w:marTop w:val="0"/>
              <w:marBottom w:val="0"/>
              <w:divBdr>
                <w:top w:val="none" w:sz="0" w:space="0" w:color="auto"/>
                <w:left w:val="none" w:sz="0" w:space="0" w:color="auto"/>
                <w:bottom w:val="none" w:sz="0" w:space="0" w:color="auto"/>
                <w:right w:val="none" w:sz="0" w:space="0" w:color="auto"/>
              </w:divBdr>
            </w:div>
            <w:div w:id="860388404">
              <w:marLeft w:val="0"/>
              <w:marRight w:val="0"/>
              <w:marTop w:val="0"/>
              <w:marBottom w:val="0"/>
              <w:divBdr>
                <w:top w:val="none" w:sz="0" w:space="0" w:color="auto"/>
                <w:left w:val="none" w:sz="0" w:space="0" w:color="auto"/>
                <w:bottom w:val="none" w:sz="0" w:space="0" w:color="auto"/>
                <w:right w:val="none" w:sz="0" w:space="0" w:color="auto"/>
              </w:divBdr>
            </w:div>
            <w:div w:id="1116564628">
              <w:marLeft w:val="0"/>
              <w:marRight w:val="0"/>
              <w:marTop w:val="0"/>
              <w:marBottom w:val="0"/>
              <w:divBdr>
                <w:top w:val="none" w:sz="0" w:space="0" w:color="auto"/>
                <w:left w:val="none" w:sz="0" w:space="0" w:color="auto"/>
                <w:bottom w:val="none" w:sz="0" w:space="0" w:color="auto"/>
                <w:right w:val="none" w:sz="0" w:space="0" w:color="auto"/>
              </w:divBdr>
            </w:div>
            <w:div w:id="1512452439">
              <w:marLeft w:val="0"/>
              <w:marRight w:val="0"/>
              <w:marTop w:val="0"/>
              <w:marBottom w:val="0"/>
              <w:divBdr>
                <w:top w:val="none" w:sz="0" w:space="0" w:color="auto"/>
                <w:left w:val="none" w:sz="0" w:space="0" w:color="auto"/>
                <w:bottom w:val="none" w:sz="0" w:space="0" w:color="auto"/>
                <w:right w:val="none" w:sz="0" w:space="0" w:color="auto"/>
              </w:divBdr>
            </w:div>
            <w:div w:id="1796945454">
              <w:marLeft w:val="0"/>
              <w:marRight w:val="0"/>
              <w:marTop w:val="0"/>
              <w:marBottom w:val="0"/>
              <w:divBdr>
                <w:top w:val="none" w:sz="0" w:space="0" w:color="auto"/>
                <w:left w:val="none" w:sz="0" w:space="0" w:color="auto"/>
                <w:bottom w:val="none" w:sz="0" w:space="0" w:color="auto"/>
                <w:right w:val="none" w:sz="0" w:space="0" w:color="auto"/>
              </w:divBdr>
            </w:div>
            <w:div w:id="1999383413">
              <w:marLeft w:val="0"/>
              <w:marRight w:val="0"/>
              <w:marTop w:val="0"/>
              <w:marBottom w:val="0"/>
              <w:divBdr>
                <w:top w:val="none" w:sz="0" w:space="0" w:color="auto"/>
                <w:left w:val="none" w:sz="0" w:space="0" w:color="auto"/>
                <w:bottom w:val="none" w:sz="0" w:space="0" w:color="auto"/>
                <w:right w:val="none" w:sz="0" w:space="0" w:color="auto"/>
              </w:divBdr>
            </w:div>
          </w:divsChild>
        </w:div>
        <w:div w:id="714543161">
          <w:marLeft w:val="0"/>
          <w:marRight w:val="0"/>
          <w:marTop w:val="0"/>
          <w:marBottom w:val="0"/>
          <w:divBdr>
            <w:top w:val="none" w:sz="0" w:space="0" w:color="auto"/>
            <w:left w:val="none" w:sz="0" w:space="0" w:color="auto"/>
            <w:bottom w:val="none" w:sz="0" w:space="0" w:color="auto"/>
            <w:right w:val="none" w:sz="0" w:space="0" w:color="auto"/>
          </w:divBdr>
        </w:div>
        <w:div w:id="825822700">
          <w:marLeft w:val="0"/>
          <w:marRight w:val="0"/>
          <w:marTop w:val="0"/>
          <w:marBottom w:val="0"/>
          <w:divBdr>
            <w:top w:val="none" w:sz="0" w:space="0" w:color="auto"/>
            <w:left w:val="none" w:sz="0" w:space="0" w:color="auto"/>
            <w:bottom w:val="none" w:sz="0" w:space="0" w:color="auto"/>
            <w:right w:val="none" w:sz="0" w:space="0" w:color="auto"/>
          </w:divBdr>
          <w:divsChild>
            <w:div w:id="103884114">
              <w:marLeft w:val="0"/>
              <w:marRight w:val="0"/>
              <w:marTop w:val="0"/>
              <w:marBottom w:val="0"/>
              <w:divBdr>
                <w:top w:val="none" w:sz="0" w:space="0" w:color="auto"/>
                <w:left w:val="none" w:sz="0" w:space="0" w:color="auto"/>
                <w:bottom w:val="none" w:sz="0" w:space="0" w:color="auto"/>
                <w:right w:val="none" w:sz="0" w:space="0" w:color="auto"/>
              </w:divBdr>
            </w:div>
            <w:div w:id="174850668">
              <w:marLeft w:val="0"/>
              <w:marRight w:val="0"/>
              <w:marTop w:val="0"/>
              <w:marBottom w:val="0"/>
              <w:divBdr>
                <w:top w:val="none" w:sz="0" w:space="0" w:color="auto"/>
                <w:left w:val="none" w:sz="0" w:space="0" w:color="auto"/>
                <w:bottom w:val="none" w:sz="0" w:space="0" w:color="auto"/>
                <w:right w:val="none" w:sz="0" w:space="0" w:color="auto"/>
              </w:divBdr>
            </w:div>
            <w:div w:id="197209530">
              <w:marLeft w:val="0"/>
              <w:marRight w:val="0"/>
              <w:marTop w:val="0"/>
              <w:marBottom w:val="0"/>
              <w:divBdr>
                <w:top w:val="none" w:sz="0" w:space="0" w:color="auto"/>
                <w:left w:val="none" w:sz="0" w:space="0" w:color="auto"/>
                <w:bottom w:val="none" w:sz="0" w:space="0" w:color="auto"/>
                <w:right w:val="none" w:sz="0" w:space="0" w:color="auto"/>
              </w:divBdr>
            </w:div>
            <w:div w:id="209416784">
              <w:marLeft w:val="0"/>
              <w:marRight w:val="0"/>
              <w:marTop w:val="0"/>
              <w:marBottom w:val="0"/>
              <w:divBdr>
                <w:top w:val="none" w:sz="0" w:space="0" w:color="auto"/>
                <w:left w:val="none" w:sz="0" w:space="0" w:color="auto"/>
                <w:bottom w:val="none" w:sz="0" w:space="0" w:color="auto"/>
                <w:right w:val="none" w:sz="0" w:space="0" w:color="auto"/>
              </w:divBdr>
            </w:div>
            <w:div w:id="665943594">
              <w:marLeft w:val="0"/>
              <w:marRight w:val="0"/>
              <w:marTop w:val="0"/>
              <w:marBottom w:val="0"/>
              <w:divBdr>
                <w:top w:val="none" w:sz="0" w:space="0" w:color="auto"/>
                <w:left w:val="none" w:sz="0" w:space="0" w:color="auto"/>
                <w:bottom w:val="none" w:sz="0" w:space="0" w:color="auto"/>
                <w:right w:val="none" w:sz="0" w:space="0" w:color="auto"/>
              </w:divBdr>
            </w:div>
            <w:div w:id="779566710">
              <w:marLeft w:val="0"/>
              <w:marRight w:val="0"/>
              <w:marTop w:val="0"/>
              <w:marBottom w:val="0"/>
              <w:divBdr>
                <w:top w:val="none" w:sz="0" w:space="0" w:color="auto"/>
                <w:left w:val="none" w:sz="0" w:space="0" w:color="auto"/>
                <w:bottom w:val="none" w:sz="0" w:space="0" w:color="auto"/>
                <w:right w:val="none" w:sz="0" w:space="0" w:color="auto"/>
              </w:divBdr>
            </w:div>
            <w:div w:id="942154329">
              <w:marLeft w:val="0"/>
              <w:marRight w:val="0"/>
              <w:marTop w:val="0"/>
              <w:marBottom w:val="0"/>
              <w:divBdr>
                <w:top w:val="none" w:sz="0" w:space="0" w:color="auto"/>
                <w:left w:val="none" w:sz="0" w:space="0" w:color="auto"/>
                <w:bottom w:val="none" w:sz="0" w:space="0" w:color="auto"/>
                <w:right w:val="none" w:sz="0" w:space="0" w:color="auto"/>
              </w:divBdr>
            </w:div>
            <w:div w:id="1035420866">
              <w:marLeft w:val="0"/>
              <w:marRight w:val="0"/>
              <w:marTop w:val="0"/>
              <w:marBottom w:val="0"/>
              <w:divBdr>
                <w:top w:val="none" w:sz="0" w:space="0" w:color="auto"/>
                <w:left w:val="none" w:sz="0" w:space="0" w:color="auto"/>
                <w:bottom w:val="none" w:sz="0" w:space="0" w:color="auto"/>
                <w:right w:val="none" w:sz="0" w:space="0" w:color="auto"/>
              </w:divBdr>
            </w:div>
            <w:div w:id="1252591654">
              <w:marLeft w:val="0"/>
              <w:marRight w:val="0"/>
              <w:marTop w:val="0"/>
              <w:marBottom w:val="0"/>
              <w:divBdr>
                <w:top w:val="none" w:sz="0" w:space="0" w:color="auto"/>
                <w:left w:val="none" w:sz="0" w:space="0" w:color="auto"/>
                <w:bottom w:val="none" w:sz="0" w:space="0" w:color="auto"/>
                <w:right w:val="none" w:sz="0" w:space="0" w:color="auto"/>
              </w:divBdr>
            </w:div>
            <w:div w:id="1288121732">
              <w:marLeft w:val="0"/>
              <w:marRight w:val="0"/>
              <w:marTop w:val="0"/>
              <w:marBottom w:val="0"/>
              <w:divBdr>
                <w:top w:val="none" w:sz="0" w:space="0" w:color="auto"/>
                <w:left w:val="none" w:sz="0" w:space="0" w:color="auto"/>
                <w:bottom w:val="none" w:sz="0" w:space="0" w:color="auto"/>
                <w:right w:val="none" w:sz="0" w:space="0" w:color="auto"/>
              </w:divBdr>
            </w:div>
            <w:div w:id="1305697380">
              <w:marLeft w:val="0"/>
              <w:marRight w:val="0"/>
              <w:marTop w:val="0"/>
              <w:marBottom w:val="0"/>
              <w:divBdr>
                <w:top w:val="none" w:sz="0" w:space="0" w:color="auto"/>
                <w:left w:val="none" w:sz="0" w:space="0" w:color="auto"/>
                <w:bottom w:val="none" w:sz="0" w:space="0" w:color="auto"/>
                <w:right w:val="none" w:sz="0" w:space="0" w:color="auto"/>
              </w:divBdr>
            </w:div>
            <w:div w:id="1376928637">
              <w:marLeft w:val="0"/>
              <w:marRight w:val="0"/>
              <w:marTop w:val="0"/>
              <w:marBottom w:val="0"/>
              <w:divBdr>
                <w:top w:val="none" w:sz="0" w:space="0" w:color="auto"/>
                <w:left w:val="none" w:sz="0" w:space="0" w:color="auto"/>
                <w:bottom w:val="none" w:sz="0" w:space="0" w:color="auto"/>
                <w:right w:val="none" w:sz="0" w:space="0" w:color="auto"/>
              </w:divBdr>
            </w:div>
            <w:div w:id="1388844352">
              <w:marLeft w:val="0"/>
              <w:marRight w:val="0"/>
              <w:marTop w:val="0"/>
              <w:marBottom w:val="0"/>
              <w:divBdr>
                <w:top w:val="none" w:sz="0" w:space="0" w:color="auto"/>
                <w:left w:val="none" w:sz="0" w:space="0" w:color="auto"/>
                <w:bottom w:val="none" w:sz="0" w:space="0" w:color="auto"/>
                <w:right w:val="none" w:sz="0" w:space="0" w:color="auto"/>
              </w:divBdr>
            </w:div>
            <w:div w:id="1449857836">
              <w:marLeft w:val="0"/>
              <w:marRight w:val="0"/>
              <w:marTop w:val="0"/>
              <w:marBottom w:val="0"/>
              <w:divBdr>
                <w:top w:val="none" w:sz="0" w:space="0" w:color="auto"/>
                <w:left w:val="none" w:sz="0" w:space="0" w:color="auto"/>
                <w:bottom w:val="none" w:sz="0" w:space="0" w:color="auto"/>
                <w:right w:val="none" w:sz="0" w:space="0" w:color="auto"/>
              </w:divBdr>
            </w:div>
            <w:div w:id="1609966535">
              <w:marLeft w:val="0"/>
              <w:marRight w:val="0"/>
              <w:marTop w:val="0"/>
              <w:marBottom w:val="0"/>
              <w:divBdr>
                <w:top w:val="none" w:sz="0" w:space="0" w:color="auto"/>
                <w:left w:val="none" w:sz="0" w:space="0" w:color="auto"/>
                <w:bottom w:val="none" w:sz="0" w:space="0" w:color="auto"/>
                <w:right w:val="none" w:sz="0" w:space="0" w:color="auto"/>
              </w:divBdr>
            </w:div>
            <w:div w:id="1620990579">
              <w:marLeft w:val="0"/>
              <w:marRight w:val="0"/>
              <w:marTop w:val="0"/>
              <w:marBottom w:val="0"/>
              <w:divBdr>
                <w:top w:val="none" w:sz="0" w:space="0" w:color="auto"/>
                <w:left w:val="none" w:sz="0" w:space="0" w:color="auto"/>
                <w:bottom w:val="none" w:sz="0" w:space="0" w:color="auto"/>
                <w:right w:val="none" w:sz="0" w:space="0" w:color="auto"/>
              </w:divBdr>
            </w:div>
            <w:div w:id="1994025474">
              <w:marLeft w:val="0"/>
              <w:marRight w:val="0"/>
              <w:marTop w:val="0"/>
              <w:marBottom w:val="0"/>
              <w:divBdr>
                <w:top w:val="none" w:sz="0" w:space="0" w:color="auto"/>
                <w:left w:val="none" w:sz="0" w:space="0" w:color="auto"/>
                <w:bottom w:val="none" w:sz="0" w:space="0" w:color="auto"/>
                <w:right w:val="none" w:sz="0" w:space="0" w:color="auto"/>
              </w:divBdr>
            </w:div>
            <w:div w:id="2039815382">
              <w:marLeft w:val="0"/>
              <w:marRight w:val="0"/>
              <w:marTop w:val="0"/>
              <w:marBottom w:val="0"/>
              <w:divBdr>
                <w:top w:val="none" w:sz="0" w:space="0" w:color="auto"/>
                <w:left w:val="none" w:sz="0" w:space="0" w:color="auto"/>
                <w:bottom w:val="none" w:sz="0" w:space="0" w:color="auto"/>
                <w:right w:val="none" w:sz="0" w:space="0" w:color="auto"/>
              </w:divBdr>
            </w:div>
            <w:div w:id="2120026245">
              <w:marLeft w:val="0"/>
              <w:marRight w:val="0"/>
              <w:marTop w:val="0"/>
              <w:marBottom w:val="0"/>
              <w:divBdr>
                <w:top w:val="none" w:sz="0" w:space="0" w:color="auto"/>
                <w:left w:val="none" w:sz="0" w:space="0" w:color="auto"/>
                <w:bottom w:val="none" w:sz="0" w:space="0" w:color="auto"/>
                <w:right w:val="none" w:sz="0" w:space="0" w:color="auto"/>
              </w:divBdr>
            </w:div>
            <w:div w:id="2130052812">
              <w:marLeft w:val="0"/>
              <w:marRight w:val="0"/>
              <w:marTop w:val="0"/>
              <w:marBottom w:val="0"/>
              <w:divBdr>
                <w:top w:val="none" w:sz="0" w:space="0" w:color="auto"/>
                <w:left w:val="none" w:sz="0" w:space="0" w:color="auto"/>
                <w:bottom w:val="none" w:sz="0" w:space="0" w:color="auto"/>
                <w:right w:val="none" w:sz="0" w:space="0" w:color="auto"/>
              </w:divBdr>
            </w:div>
          </w:divsChild>
        </w:div>
        <w:div w:id="858548499">
          <w:marLeft w:val="0"/>
          <w:marRight w:val="0"/>
          <w:marTop w:val="0"/>
          <w:marBottom w:val="0"/>
          <w:divBdr>
            <w:top w:val="none" w:sz="0" w:space="0" w:color="auto"/>
            <w:left w:val="none" w:sz="0" w:space="0" w:color="auto"/>
            <w:bottom w:val="none" w:sz="0" w:space="0" w:color="auto"/>
            <w:right w:val="none" w:sz="0" w:space="0" w:color="auto"/>
          </w:divBdr>
        </w:div>
        <w:div w:id="862015982">
          <w:marLeft w:val="0"/>
          <w:marRight w:val="0"/>
          <w:marTop w:val="0"/>
          <w:marBottom w:val="0"/>
          <w:divBdr>
            <w:top w:val="none" w:sz="0" w:space="0" w:color="auto"/>
            <w:left w:val="none" w:sz="0" w:space="0" w:color="auto"/>
            <w:bottom w:val="none" w:sz="0" w:space="0" w:color="auto"/>
            <w:right w:val="none" w:sz="0" w:space="0" w:color="auto"/>
          </w:divBdr>
        </w:div>
        <w:div w:id="876352285">
          <w:marLeft w:val="0"/>
          <w:marRight w:val="0"/>
          <w:marTop w:val="0"/>
          <w:marBottom w:val="0"/>
          <w:divBdr>
            <w:top w:val="none" w:sz="0" w:space="0" w:color="auto"/>
            <w:left w:val="none" w:sz="0" w:space="0" w:color="auto"/>
            <w:bottom w:val="none" w:sz="0" w:space="0" w:color="auto"/>
            <w:right w:val="none" w:sz="0" w:space="0" w:color="auto"/>
          </w:divBdr>
        </w:div>
        <w:div w:id="888301100">
          <w:marLeft w:val="0"/>
          <w:marRight w:val="0"/>
          <w:marTop w:val="0"/>
          <w:marBottom w:val="0"/>
          <w:divBdr>
            <w:top w:val="none" w:sz="0" w:space="0" w:color="auto"/>
            <w:left w:val="none" w:sz="0" w:space="0" w:color="auto"/>
            <w:bottom w:val="none" w:sz="0" w:space="0" w:color="auto"/>
            <w:right w:val="none" w:sz="0" w:space="0" w:color="auto"/>
          </w:divBdr>
        </w:div>
        <w:div w:id="924073284">
          <w:marLeft w:val="0"/>
          <w:marRight w:val="0"/>
          <w:marTop w:val="0"/>
          <w:marBottom w:val="0"/>
          <w:divBdr>
            <w:top w:val="none" w:sz="0" w:space="0" w:color="auto"/>
            <w:left w:val="none" w:sz="0" w:space="0" w:color="auto"/>
            <w:bottom w:val="none" w:sz="0" w:space="0" w:color="auto"/>
            <w:right w:val="none" w:sz="0" w:space="0" w:color="auto"/>
          </w:divBdr>
        </w:div>
        <w:div w:id="997030484">
          <w:marLeft w:val="0"/>
          <w:marRight w:val="0"/>
          <w:marTop w:val="0"/>
          <w:marBottom w:val="0"/>
          <w:divBdr>
            <w:top w:val="none" w:sz="0" w:space="0" w:color="auto"/>
            <w:left w:val="none" w:sz="0" w:space="0" w:color="auto"/>
            <w:bottom w:val="none" w:sz="0" w:space="0" w:color="auto"/>
            <w:right w:val="none" w:sz="0" w:space="0" w:color="auto"/>
          </w:divBdr>
        </w:div>
        <w:div w:id="1004623585">
          <w:marLeft w:val="0"/>
          <w:marRight w:val="0"/>
          <w:marTop w:val="0"/>
          <w:marBottom w:val="0"/>
          <w:divBdr>
            <w:top w:val="none" w:sz="0" w:space="0" w:color="auto"/>
            <w:left w:val="none" w:sz="0" w:space="0" w:color="auto"/>
            <w:bottom w:val="none" w:sz="0" w:space="0" w:color="auto"/>
            <w:right w:val="none" w:sz="0" w:space="0" w:color="auto"/>
          </w:divBdr>
        </w:div>
        <w:div w:id="1035276349">
          <w:marLeft w:val="0"/>
          <w:marRight w:val="0"/>
          <w:marTop w:val="0"/>
          <w:marBottom w:val="0"/>
          <w:divBdr>
            <w:top w:val="none" w:sz="0" w:space="0" w:color="auto"/>
            <w:left w:val="none" w:sz="0" w:space="0" w:color="auto"/>
            <w:bottom w:val="none" w:sz="0" w:space="0" w:color="auto"/>
            <w:right w:val="none" w:sz="0" w:space="0" w:color="auto"/>
          </w:divBdr>
        </w:div>
        <w:div w:id="1114254934">
          <w:marLeft w:val="0"/>
          <w:marRight w:val="0"/>
          <w:marTop w:val="0"/>
          <w:marBottom w:val="0"/>
          <w:divBdr>
            <w:top w:val="none" w:sz="0" w:space="0" w:color="auto"/>
            <w:left w:val="none" w:sz="0" w:space="0" w:color="auto"/>
            <w:bottom w:val="none" w:sz="0" w:space="0" w:color="auto"/>
            <w:right w:val="none" w:sz="0" w:space="0" w:color="auto"/>
          </w:divBdr>
        </w:div>
        <w:div w:id="1136290198">
          <w:marLeft w:val="0"/>
          <w:marRight w:val="0"/>
          <w:marTop w:val="0"/>
          <w:marBottom w:val="0"/>
          <w:divBdr>
            <w:top w:val="none" w:sz="0" w:space="0" w:color="auto"/>
            <w:left w:val="none" w:sz="0" w:space="0" w:color="auto"/>
            <w:bottom w:val="none" w:sz="0" w:space="0" w:color="auto"/>
            <w:right w:val="none" w:sz="0" w:space="0" w:color="auto"/>
          </w:divBdr>
        </w:div>
        <w:div w:id="1201430649">
          <w:marLeft w:val="0"/>
          <w:marRight w:val="0"/>
          <w:marTop w:val="0"/>
          <w:marBottom w:val="0"/>
          <w:divBdr>
            <w:top w:val="none" w:sz="0" w:space="0" w:color="auto"/>
            <w:left w:val="none" w:sz="0" w:space="0" w:color="auto"/>
            <w:bottom w:val="none" w:sz="0" w:space="0" w:color="auto"/>
            <w:right w:val="none" w:sz="0" w:space="0" w:color="auto"/>
          </w:divBdr>
        </w:div>
        <w:div w:id="1203244918">
          <w:marLeft w:val="0"/>
          <w:marRight w:val="0"/>
          <w:marTop w:val="0"/>
          <w:marBottom w:val="0"/>
          <w:divBdr>
            <w:top w:val="none" w:sz="0" w:space="0" w:color="auto"/>
            <w:left w:val="none" w:sz="0" w:space="0" w:color="auto"/>
            <w:bottom w:val="none" w:sz="0" w:space="0" w:color="auto"/>
            <w:right w:val="none" w:sz="0" w:space="0" w:color="auto"/>
          </w:divBdr>
        </w:div>
        <w:div w:id="1208227585">
          <w:marLeft w:val="0"/>
          <w:marRight w:val="0"/>
          <w:marTop w:val="0"/>
          <w:marBottom w:val="0"/>
          <w:divBdr>
            <w:top w:val="none" w:sz="0" w:space="0" w:color="auto"/>
            <w:left w:val="none" w:sz="0" w:space="0" w:color="auto"/>
            <w:bottom w:val="none" w:sz="0" w:space="0" w:color="auto"/>
            <w:right w:val="none" w:sz="0" w:space="0" w:color="auto"/>
          </w:divBdr>
        </w:div>
        <w:div w:id="1274946245">
          <w:marLeft w:val="0"/>
          <w:marRight w:val="0"/>
          <w:marTop w:val="0"/>
          <w:marBottom w:val="0"/>
          <w:divBdr>
            <w:top w:val="none" w:sz="0" w:space="0" w:color="auto"/>
            <w:left w:val="none" w:sz="0" w:space="0" w:color="auto"/>
            <w:bottom w:val="none" w:sz="0" w:space="0" w:color="auto"/>
            <w:right w:val="none" w:sz="0" w:space="0" w:color="auto"/>
          </w:divBdr>
        </w:div>
        <w:div w:id="1302225232">
          <w:marLeft w:val="0"/>
          <w:marRight w:val="0"/>
          <w:marTop w:val="0"/>
          <w:marBottom w:val="0"/>
          <w:divBdr>
            <w:top w:val="none" w:sz="0" w:space="0" w:color="auto"/>
            <w:left w:val="none" w:sz="0" w:space="0" w:color="auto"/>
            <w:bottom w:val="none" w:sz="0" w:space="0" w:color="auto"/>
            <w:right w:val="none" w:sz="0" w:space="0" w:color="auto"/>
          </w:divBdr>
        </w:div>
        <w:div w:id="1315066137">
          <w:marLeft w:val="0"/>
          <w:marRight w:val="0"/>
          <w:marTop w:val="0"/>
          <w:marBottom w:val="0"/>
          <w:divBdr>
            <w:top w:val="none" w:sz="0" w:space="0" w:color="auto"/>
            <w:left w:val="none" w:sz="0" w:space="0" w:color="auto"/>
            <w:bottom w:val="none" w:sz="0" w:space="0" w:color="auto"/>
            <w:right w:val="none" w:sz="0" w:space="0" w:color="auto"/>
          </w:divBdr>
        </w:div>
        <w:div w:id="1321498369">
          <w:marLeft w:val="0"/>
          <w:marRight w:val="0"/>
          <w:marTop w:val="0"/>
          <w:marBottom w:val="0"/>
          <w:divBdr>
            <w:top w:val="none" w:sz="0" w:space="0" w:color="auto"/>
            <w:left w:val="none" w:sz="0" w:space="0" w:color="auto"/>
            <w:bottom w:val="none" w:sz="0" w:space="0" w:color="auto"/>
            <w:right w:val="none" w:sz="0" w:space="0" w:color="auto"/>
          </w:divBdr>
        </w:div>
        <w:div w:id="1351106341">
          <w:marLeft w:val="0"/>
          <w:marRight w:val="0"/>
          <w:marTop w:val="0"/>
          <w:marBottom w:val="0"/>
          <w:divBdr>
            <w:top w:val="none" w:sz="0" w:space="0" w:color="auto"/>
            <w:left w:val="none" w:sz="0" w:space="0" w:color="auto"/>
            <w:bottom w:val="none" w:sz="0" w:space="0" w:color="auto"/>
            <w:right w:val="none" w:sz="0" w:space="0" w:color="auto"/>
          </w:divBdr>
        </w:div>
        <w:div w:id="1378315184">
          <w:marLeft w:val="0"/>
          <w:marRight w:val="0"/>
          <w:marTop w:val="0"/>
          <w:marBottom w:val="0"/>
          <w:divBdr>
            <w:top w:val="none" w:sz="0" w:space="0" w:color="auto"/>
            <w:left w:val="none" w:sz="0" w:space="0" w:color="auto"/>
            <w:bottom w:val="none" w:sz="0" w:space="0" w:color="auto"/>
            <w:right w:val="none" w:sz="0" w:space="0" w:color="auto"/>
          </w:divBdr>
          <w:divsChild>
            <w:div w:id="900097193">
              <w:marLeft w:val="-75"/>
              <w:marRight w:val="0"/>
              <w:marTop w:val="30"/>
              <w:marBottom w:val="30"/>
              <w:divBdr>
                <w:top w:val="none" w:sz="0" w:space="0" w:color="auto"/>
                <w:left w:val="none" w:sz="0" w:space="0" w:color="auto"/>
                <w:bottom w:val="none" w:sz="0" w:space="0" w:color="auto"/>
                <w:right w:val="none" w:sz="0" w:space="0" w:color="auto"/>
              </w:divBdr>
              <w:divsChild>
                <w:div w:id="7026531">
                  <w:marLeft w:val="0"/>
                  <w:marRight w:val="0"/>
                  <w:marTop w:val="0"/>
                  <w:marBottom w:val="0"/>
                  <w:divBdr>
                    <w:top w:val="none" w:sz="0" w:space="0" w:color="auto"/>
                    <w:left w:val="none" w:sz="0" w:space="0" w:color="auto"/>
                    <w:bottom w:val="none" w:sz="0" w:space="0" w:color="auto"/>
                    <w:right w:val="none" w:sz="0" w:space="0" w:color="auto"/>
                  </w:divBdr>
                  <w:divsChild>
                    <w:div w:id="1834832692">
                      <w:marLeft w:val="0"/>
                      <w:marRight w:val="0"/>
                      <w:marTop w:val="0"/>
                      <w:marBottom w:val="0"/>
                      <w:divBdr>
                        <w:top w:val="none" w:sz="0" w:space="0" w:color="auto"/>
                        <w:left w:val="none" w:sz="0" w:space="0" w:color="auto"/>
                        <w:bottom w:val="none" w:sz="0" w:space="0" w:color="auto"/>
                        <w:right w:val="none" w:sz="0" w:space="0" w:color="auto"/>
                      </w:divBdr>
                    </w:div>
                  </w:divsChild>
                </w:div>
                <w:div w:id="54592653">
                  <w:marLeft w:val="0"/>
                  <w:marRight w:val="0"/>
                  <w:marTop w:val="0"/>
                  <w:marBottom w:val="0"/>
                  <w:divBdr>
                    <w:top w:val="none" w:sz="0" w:space="0" w:color="auto"/>
                    <w:left w:val="none" w:sz="0" w:space="0" w:color="auto"/>
                    <w:bottom w:val="none" w:sz="0" w:space="0" w:color="auto"/>
                    <w:right w:val="none" w:sz="0" w:space="0" w:color="auto"/>
                  </w:divBdr>
                  <w:divsChild>
                    <w:div w:id="743070560">
                      <w:marLeft w:val="0"/>
                      <w:marRight w:val="0"/>
                      <w:marTop w:val="0"/>
                      <w:marBottom w:val="0"/>
                      <w:divBdr>
                        <w:top w:val="none" w:sz="0" w:space="0" w:color="auto"/>
                        <w:left w:val="none" w:sz="0" w:space="0" w:color="auto"/>
                        <w:bottom w:val="none" w:sz="0" w:space="0" w:color="auto"/>
                        <w:right w:val="none" w:sz="0" w:space="0" w:color="auto"/>
                      </w:divBdr>
                    </w:div>
                  </w:divsChild>
                </w:div>
                <w:div w:id="111634194">
                  <w:marLeft w:val="0"/>
                  <w:marRight w:val="0"/>
                  <w:marTop w:val="0"/>
                  <w:marBottom w:val="0"/>
                  <w:divBdr>
                    <w:top w:val="none" w:sz="0" w:space="0" w:color="auto"/>
                    <w:left w:val="none" w:sz="0" w:space="0" w:color="auto"/>
                    <w:bottom w:val="none" w:sz="0" w:space="0" w:color="auto"/>
                    <w:right w:val="none" w:sz="0" w:space="0" w:color="auto"/>
                  </w:divBdr>
                  <w:divsChild>
                    <w:div w:id="658459974">
                      <w:marLeft w:val="0"/>
                      <w:marRight w:val="0"/>
                      <w:marTop w:val="0"/>
                      <w:marBottom w:val="0"/>
                      <w:divBdr>
                        <w:top w:val="none" w:sz="0" w:space="0" w:color="auto"/>
                        <w:left w:val="none" w:sz="0" w:space="0" w:color="auto"/>
                        <w:bottom w:val="none" w:sz="0" w:space="0" w:color="auto"/>
                        <w:right w:val="none" w:sz="0" w:space="0" w:color="auto"/>
                      </w:divBdr>
                    </w:div>
                  </w:divsChild>
                </w:div>
                <w:div w:id="196048473">
                  <w:marLeft w:val="0"/>
                  <w:marRight w:val="0"/>
                  <w:marTop w:val="0"/>
                  <w:marBottom w:val="0"/>
                  <w:divBdr>
                    <w:top w:val="none" w:sz="0" w:space="0" w:color="auto"/>
                    <w:left w:val="none" w:sz="0" w:space="0" w:color="auto"/>
                    <w:bottom w:val="none" w:sz="0" w:space="0" w:color="auto"/>
                    <w:right w:val="none" w:sz="0" w:space="0" w:color="auto"/>
                  </w:divBdr>
                  <w:divsChild>
                    <w:div w:id="2110197638">
                      <w:marLeft w:val="0"/>
                      <w:marRight w:val="0"/>
                      <w:marTop w:val="0"/>
                      <w:marBottom w:val="0"/>
                      <w:divBdr>
                        <w:top w:val="none" w:sz="0" w:space="0" w:color="auto"/>
                        <w:left w:val="none" w:sz="0" w:space="0" w:color="auto"/>
                        <w:bottom w:val="none" w:sz="0" w:space="0" w:color="auto"/>
                        <w:right w:val="none" w:sz="0" w:space="0" w:color="auto"/>
                      </w:divBdr>
                    </w:div>
                  </w:divsChild>
                </w:div>
                <w:div w:id="205920995">
                  <w:marLeft w:val="0"/>
                  <w:marRight w:val="0"/>
                  <w:marTop w:val="0"/>
                  <w:marBottom w:val="0"/>
                  <w:divBdr>
                    <w:top w:val="none" w:sz="0" w:space="0" w:color="auto"/>
                    <w:left w:val="none" w:sz="0" w:space="0" w:color="auto"/>
                    <w:bottom w:val="none" w:sz="0" w:space="0" w:color="auto"/>
                    <w:right w:val="none" w:sz="0" w:space="0" w:color="auto"/>
                  </w:divBdr>
                  <w:divsChild>
                    <w:div w:id="776947430">
                      <w:marLeft w:val="0"/>
                      <w:marRight w:val="0"/>
                      <w:marTop w:val="0"/>
                      <w:marBottom w:val="0"/>
                      <w:divBdr>
                        <w:top w:val="none" w:sz="0" w:space="0" w:color="auto"/>
                        <w:left w:val="none" w:sz="0" w:space="0" w:color="auto"/>
                        <w:bottom w:val="none" w:sz="0" w:space="0" w:color="auto"/>
                        <w:right w:val="none" w:sz="0" w:space="0" w:color="auto"/>
                      </w:divBdr>
                    </w:div>
                  </w:divsChild>
                </w:div>
                <w:div w:id="359361279">
                  <w:marLeft w:val="0"/>
                  <w:marRight w:val="0"/>
                  <w:marTop w:val="0"/>
                  <w:marBottom w:val="0"/>
                  <w:divBdr>
                    <w:top w:val="none" w:sz="0" w:space="0" w:color="auto"/>
                    <w:left w:val="none" w:sz="0" w:space="0" w:color="auto"/>
                    <w:bottom w:val="none" w:sz="0" w:space="0" w:color="auto"/>
                    <w:right w:val="none" w:sz="0" w:space="0" w:color="auto"/>
                  </w:divBdr>
                  <w:divsChild>
                    <w:div w:id="2083939492">
                      <w:marLeft w:val="0"/>
                      <w:marRight w:val="0"/>
                      <w:marTop w:val="0"/>
                      <w:marBottom w:val="0"/>
                      <w:divBdr>
                        <w:top w:val="none" w:sz="0" w:space="0" w:color="auto"/>
                        <w:left w:val="none" w:sz="0" w:space="0" w:color="auto"/>
                        <w:bottom w:val="none" w:sz="0" w:space="0" w:color="auto"/>
                        <w:right w:val="none" w:sz="0" w:space="0" w:color="auto"/>
                      </w:divBdr>
                    </w:div>
                  </w:divsChild>
                </w:div>
                <w:div w:id="559904674">
                  <w:marLeft w:val="0"/>
                  <w:marRight w:val="0"/>
                  <w:marTop w:val="0"/>
                  <w:marBottom w:val="0"/>
                  <w:divBdr>
                    <w:top w:val="none" w:sz="0" w:space="0" w:color="auto"/>
                    <w:left w:val="none" w:sz="0" w:space="0" w:color="auto"/>
                    <w:bottom w:val="none" w:sz="0" w:space="0" w:color="auto"/>
                    <w:right w:val="none" w:sz="0" w:space="0" w:color="auto"/>
                  </w:divBdr>
                  <w:divsChild>
                    <w:div w:id="1094547602">
                      <w:marLeft w:val="0"/>
                      <w:marRight w:val="0"/>
                      <w:marTop w:val="0"/>
                      <w:marBottom w:val="0"/>
                      <w:divBdr>
                        <w:top w:val="none" w:sz="0" w:space="0" w:color="auto"/>
                        <w:left w:val="none" w:sz="0" w:space="0" w:color="auto"/>
                        <w:bottom w:val="none" w:sz="0" w:space="0" w:color="auto"/>
                        <w:right w:val="none" w:sz="0" w:space="0" w:color="auto"/>
                      </w:divBdr>
                    </w:div>
                  </w:divsChild>
                </w:div>
                <w:div w:id="608394104">
                  <w:marLeft w:val="0"/>
                  <w:marRight w:val="0"/>
                  <w:marTop w:val="0"/>
                  <w:marBottom w:val="0"/>
                  <w:divBdr>
                    <w:top w:val="none" w:sz="0" w:space="0" w:color="auto"/>
                    <w:left w:val="none" w:sz="0" w:space="0" w:color="auto"/>
                    <w:bottom w:val="none" w:sz="0" w:space="0" w:color="auto"/>
                    <w:right w:val="none" w:sz="0" w:space="0" w:color="auto"/>
                  </w:divBdr>
                  <w:divsChild>
                    <w:div w:id="1508448939">
                      <w:marLeft w:val="0"/>
                      <w:marRight w:val="0"/>
                      <w:marTop w:val="0"/>
                      <w:marBottom w:val="0"/>
                      <w:divBdr>
                        <w:top w:val="none" w:sz="0" w:space="0" w:color="auto"/>
                        <w:left w:val="none" w:sz="0" w:space="0" w:color="auto"/>
                        <w:bottom w:val="none" w:sz="0" w:space="0" w:color="auto"/>
                        <w:right w:val="none" w:sz="0" w:space="0" w:color="auto"/>
                      </w:divBdr>
                    </w:div>
                  </w:divsChild>
                </w:div>
                <w:div w:id="825628820">
                  <w:marLeft w:val="0"/>
                  <w:marRight w:val="0"/>
                  <w:marTop w:val="0"/>
                  <w:marBottom w:val="0"/>
                  <w:divBdr>
                    <w:top w:val="none" w:sz="0" w:space="0" w:color="auto"/>
                    <w:left w:val="none" w:sz="0" w:space="0" w:color="auto"/>
                    <w:bottom w:val="none" w:sz="0" w:space="0" w:color="auto"/>
                    <w:right w:val="none" w:sz="0" w:space="0" w:color="auto"/>
                  </w:divBdr>
                  <w:divsChild>
                    <w:div w:id="269358366">
                      <w:marLeft w:val="0"/>
                      <w:marRight w:val="0"/>
                      <w:marTop w:val="0"/>
                      <w:marBottom w:val="0"/>
                      <w:divBdr>
                        <w:top w:val="none" w:sz="0" w:space="0" w:color="auto"/>
                        <w:left w:val="none" w:sz="0" w:space="0" w:color="auto"/>
                        <w:bottom w:val="none" w:sz="0" w:space="0" w:color="auto"/>
                        <w:right w:val="none" w:sz="0" w:space="0" w:color="auto"/>
                      </w:divBdr>
                    </w:div>
                  </w:divsChild>
                </w:div>
                <w:div w:id="848301462">
                  <w:marLeft w:val="0"/>
                  <w:marRight w:val="0"/>
                  <w:marTop w:val="0"/>
                  <w:marBottom w:val="0"/>
                  <w:divBdr>
                    <w:top w:val="none" w:sz="0" w:space="0" w:color="auto"/>
                    <w:left w:val="none" w:sz="0" w:space="0" w:color="auto"/>
                    <w:bottom w:val="none" w:sz="0" w:space="0" w:color="auto"/>
                    <w:right w:val="none" w:sz="0" w:space="0" w:color="auto"/>
                  </w:divBdr>
                  <w:divsChild>
                    <w:div w:id="824779736">
                      <w:marLeft w:val="0"/>
                      <w:marRight w:val="0"/>
                      <w:marTop w:val="0"/>
                      <w:marBottom w:val="0"/>
                      <w:divBdr>
                        <w:top w:val="none" w:sz="0" w:space="0" w:color="auto"/>
                        <w:left w:val="none" w:sz="0" w:space="0" w:color="auto"/>
                        <w:bottom w:val="none" w:sz="0" w:space="0" w:color="auto"/>
                        <w:right w:val="none" w:sz="0" w:space="0" w:color="auto"/>
                      </w:divBdr>
                    </w:div>
                  </w:divsChild>
                </w:div>
                <w:div w:id="944460666">
                  <w:marLeft w:val="0"/>
                  <w:marRight w:val="0"/>
                  <w:marTop w:val="0"/>
                  <w:marBottom w:val="0"/>
                  <w:divBdr>
                    <w:top w:val="none" w:sz="0" w:space="0" w:color="auto"/>
                    <w:left w:val="none" w:sz="0" w:space="0" w:color="auto"/>
                    <w:bottom w:val="none" w:sz="0" w:space="0" w:color="auto"/>
                    <w:right w:val="none" w:sz="0" w:space="0" w:color="auto"/>
                  </w:divBdr>
                  <w:divsChild>
                    <w:div w:id="1074358110">
                      <w:marLeft w:val="0"/>
                      <w:marRight w:val="0"/>
                      <w:marTop w:val="0"/>
                      <w:marBottom w:val="0"/>
                      <w:divBdr>
                        <w:top w:val="none" w:sz="0" w:space="0" w:color="auto"/>
                        <w:left w:val="none" w:sz="0" w:space="0" w:color="auto"/>
                        <w:bottom w:val="none" w:sz="0" w:space="0" w:color="auto"/>
                        <w:right w:val="none" w:sz="0" w:space="0" w:color="auto"/>
                      </w:divBdr>
                    </w:div>
                  </w:divsChild>
                </w:div>
                <w:div w:id="951864850">
                  <w:marLeft w:val="0"/>
                  <w:marRight w:val="0"/>
                  <w:marTop w:val="0"/>
                  <w:marBottom w:val="0"/>
                  <w:divBdr>
                    <w:top w:val="none" w:sz="0" w:space="0" w:color="auto"/>
                    <w:left w:val="none" w:sz="0" w:space="0" w:color="auto"/>
                    <w:bottom w:val="none" w:sz="0" w:space="0" w:color="auto"/>
                    <w:right w:val="none" w:sz="0" w:space="0" w:color="auto"/>
                  </w:divBdr>
                  <w:divsChild>
                    <w:div w:id="1927032753">
                      <w:marLeft w:val="0"/>
                      <w:marRight w:val="0"/>
                      <w:marTop w:val="0"/>
                      <w:marBottom w:val="0"/>
                      <w:divBdr>
                        <w:top w:val="none" w:sz="0" w:space="0" w:color="auto"/>
                        <w:left w:val="none" w:sz="0" w:space="0" w:color="auto"/>
                        <w:bottom w:val="none" w:sz="0" w:space="0" w:color="auto"/>
                        <w:right w:val="none" w:sz="0" w:space="0" w:color="auto"/>
                      </w:divBdr>
                    </w:div>
                  </w:divsChild>
                </w:div>
                <w:div w:id="983433290">
                  <w:marLeft w:val="0"/>
                  <w:marRight w:val="0"/>
                  <w:marTop w:val="0"/>
                  <w:marBottom w:val="0"/>
                  <w:divBdr>
                    <w:top w:val="none" w:sz="0" w:space="0" w:color="auto"/>
                    <w:left w:val="none" w:sz="0" w:space="0" w:color="auto"/>
                    <w:bottom w:val="none" w:sz="0" w:space="0" w:color="auto"/>
                    <w:right w:val="none" w:sz="0" w:space="0" w:color="auto"/>
                  </w:divBdr>
                  <w:divsChild>
                    <w:div w:id="1204370404">
                      <w:marLeft w:val="0"/>
                      <w:marRight w:val="0"/>
                      <w:marTop w:val="0"/>
                      <w:marBottom w:val="0"/>
                      <w:divBdr>
                        <w:top w:val="none" w:sz="0" w:space="0" w:color="auto"/>
                        <w:left w:val="none" w:sz="0" w:space="0" w:color="auto"/>
                        <w:bottom w:val="none" w:sz="0" w:space="0" w:color="auto"/>
                        <w:right w:val="none" w:sz="0" w:space="0" w:color="auto"/>
                      </w:divBdr>
                    </w:div>
                  </w:divsChild>
                </w:div>
                <w:div w:id="1028023840">
                  <w:marLeft w:val="0"/>
                  <w:marRight w:val="0"/>
                  <w:marTop w:val="0"/>
                  <w:marBottom w:val="0"/>
                  <w:divBdr>
                    <w:top w:val="none" w:sz="0" w:space="0" w:color="auto"/>
                    <w:left w:val="none" w:sz="0" w:space="0" w:color="auto"/>
                    <w:bottom w:val="none" w:sz="0" w:space="0" w:color="auto"/>
                    <w:right w:val="none" w:sz="0" w:space="0" w:color="auto"/>
                  </w:divBdr>
                  <w:divsChild>
                    <w:div w:id="1411007327">
                      <w:marLeft w:val="0"/>
                      <w:marRight w:val="0"/>
                      <w:marTop w:val="0"/>
                      <w:marBottom w:val="0"/>
                      <w:divBdr>
                        <w:top w:val="none" w:sz="0" w:space="0" w:color="auto"/>
                        <w:left w:val="none" w:sz="0" w:space="0" w:color="auto"/>
                        <w:bottom w:val="none" w:sz="0" w:space="0" w:color="auto"/>
                        <w:right w:val="none" w:sz="0" w:space="0" w:color="auto"/>
                      </w:divBdr>
                    </w:div>
                  </w:divsChild>
                </w:div>
                <w:div w:id="1057969755">
                  <w:marLeft w:val="0"/>
                  <w:marRight w:val="0"/>
                  <w:marTop w:val="0"/>
                  <w:marBottom w:val="0"/>
                  <w:divBdr>
                    <w:top w:val="none" w:sz="0" w:space="0" w:color="auto"/>
                    <w:left w:val="none" w:sz="0" w:space="0" w:color="auto"/>
                    <w:bottom w:val="none" w:sz="0" w:space="0" w:color="auto"/>
                    <w:right w:val="none" w:sz="0" w:space="0" w:color="auto"/>
                  </w:divBdr>
                  <w:divsChild>
                    <w:div w:id="1637249694">
                      <w:marLeft w:val="0"/>
                      <w:marRight w:val="0"/>
                      <w:marTop w:val="0"/>
                      <w:marBottom w:val="0"/>
                      <w:divBdr>
                        <w:top w:val="none" w:sz="0" w:space="0" w:color="auto"/>
                        <w:left w:val="none" w:sz="0" w:space="0" w:color="auto"/>
                        <w:bottom w:val="none" w:sz="0" w:space="0" w:color="auto"/>
                        <w:right w:val="none" w:sz="0" w:space="0" w:color="auto"/>
                      </w:divBdr>
                    </w:div>
                  </w:divsChild>
                </w:div>
                <w:div w:id="1188983822">
                  <w:marLeft w:val="0"/>
                  <w:marRight w:val="0"/>
                  <w:marTop w:val="0"/>
                  <w:marBottom w:val="0"/>
                  <w:divBdr>
                    <w:top w:val="none" w:sz="0" w:space="0" w:color="auto"/>
                    <w:left w:val="none" w:sz="0" w:space="0" w:color="auto"/>
                    <w:bottom w:val="none" w:sz="0" w:space="0" w:color="auto"/>
                    <w:right w:val="none" w:sz="0" w:space="0" w:color="auto"/>
                  </w:divBdr>
                  <w:divsChild>
                    <w:div w:id="1854488495">
                      <w:marLeft w:val="0"/>
                      <w:marRight w:val="0"/>
                      <w:marTop w:val="0"/>
                      <w:marBottom w:val="0"/>
                      <w:divBdr>
                        <w:top w:val="none" w:sz="0" w:space="0" w:color="auto"/>
                        <w:left w:val="none" w:sz="0" w:space="0" w:color="auto"/>
                        <w:bottom w:val="none" w:sz="0" w:space="0" w:color="auto"/>
                        <w:right w:val="none" w:sz="0" w:space="0" w:color="auto"/>
                      </w:divBdr>
                    </w:div>
                  </w:divsChild>
                </w:div>
                <w:div w:id="1292401780">
                  <w:marLeft w:val="0"/>
                  <w:marRight w:val="0"/>
                  <w:marTop w:val="0"/>
                  <w:marBottom w:val="0"/>
                  <w:divBdr>
                    <w:top w:val="none" w:sz="0" w:space="0" w:color="auto"/>
                    <w:left w:val="none" w:sz="0" w:space="0" w:color="auto"/>
                    <w:bottom w:val="none" w:sz="0" w:space="0" w:color="auto"/>
                    <w:right w:val="none" w:sz="0" w:space="0" w:color="auto"/>
                  </w:divBdr>
                  <w:divsChild>
                    <w:div w:id="386152954">
                      <w:marLeft w:val="0"/>
                      <w:marRight w:val="0"/>
                      <w:marTop w:val="0"/>
                      <w:marBottom w:val="0"/>
                      <w:divBdr>
                        <w:top w:val="none" w:sz="0" w:space="0" w:color="auto"/>
                        <w:left w:val="none" w:sz="0" w:space="0" w:color="auto"/>
                        <w:bottom w:val="none" w:sz="0" w:space="0" w:color="auto"/>
                        <w:right w:val="none" w:sz="0" w:space="0" w:color="auto"/>
                      </w:divBdr>
                    </w:div>
                  </w:divsChild>
                </w:div>
                <w:div w:id="1367874672">
                  <w:marLeft w:val="0"/>
                  <w:marRight w:val="0"/>
                  <w:marTop w:val="0"/>
                  <w:marBottom w:val="0"/>
                  <w:divBdr>
                    <w:top w:val="none" w:sz="0" w:space="0" w:color="auto"/>
                    <w:left w:val="none" w:sz="0" w:space="0" w:color="auto"/>
                    <w:bottom w:val="none" w:sz="0" w:space="0" w:color="auto"/>
                    <w:right w:val="none" w:sz="0" w:space="0" w:color="auto"/>
                  </w:divBdr>
                  <w:divsChild>
                    <w:div w:id="732391173">
                      <w:marLeft w:val="0"/>
                      <w:marRight w:val="0"/>
                      <w:marTop w:val="0"/>
                      <w:marBottom w:val="0"/>
                      <w:divBdr>
                        <w:top w:val="none" w:sz="0" w:space="0" w:color="auto"/>
                        <w:left w:val="none" w:sz="0" w:space="0" w:color="auto"/>
                        <w:bottom w:val="none" w:sz="0" w:space="0" w:color="auto"/>
                        <w:right w:val="none" w:sz="0" w:space="0" w:color="auto"/>
                      </w:divBdr>
                    </w:div>
                  </w:divsChild>
                </w:div>
                <w:div w:id="1371103073">
                  <w:marLeft w:val="0"/>
                  <w:marRight w:val="0"/>
                  <w:marTop w:val="0"/>
                  <w:marBottom w:val="0"/>
                  <w:divBdr>
                    <w:top w:val="none" w:sz="0" w:space="0" w:color="auto"/>
                    <w:left w:val="none" w:sz="0" w:space="0" w:color="auto"/>
                    <w:bottom w:val="none" w:sz="0" w:space="0" w:color="auto"/>
                    <w:right w:val="none" w:sz="0" w:space="0" w:color="auto"/>
                  </w:divBdr>
                  <w:divsChild>
                    <w:div w:id="561062433">
                      <w:marLeft w:val="0"/>
                      <w:marRight w:val="0"/>
                      <w:marTop w:val="0"/>
                      <w:marBottom w:val="0"/>
                      <w:divBdr>
                        <w:top w:val="none" w:sz="0" w:space="0" w:color="auto"/>
                        <w:left w:val="none" w:sz="0" w:space="0" w:color="auto"/>
                        <w:bottom w:val="none" w:sz="0" w:space="0" w:color="auto"/>
                        <w:right w:val="none" w:sz="0" w:space="0" w:color="auto"/>
                      </w:divBdr>
                    </w:div>
                  </w:divsChild>
                </w:div>
                <w:div w:id="1405181402">
                  <w:marLeft w:val="0"/>
                  <w:marRight w:val="0"/>
                  <w:marTop w:val="0"/>
                  <w:marBottom w:val="0"/>
                  <w:divBdr>
                    <w:top w:val="none" w:sz="0" w:space="0" w:color="auto"/>
                    <w:left w:val="none" w:sz="0" w:space="0" w:color="auto"/>
                    <w:bottom w:val="none" w:sz="0" w:space="0" w:color="auto"/>
                    <w:right w:val="none" w:sz="0" w:space="0" w:color="auto"/>
                  </w:divBdr>
                  <w:divsChild>
                    <w:div w:id="164252513">
                      <w:marLeft w:val="0"/>
                      <w:marRight w:val="0"/>
                      <w:marTop w:val="0"/>
                      <w:marBottom w:val="0"/>
                      <w:divBdr>
                        <w:top w:val="none" w:sz="0" w:space="0" w:color="auto"/>
                        <w:left w:val="none" w:sz="0" w:space="0" w:color="auto"/>
                        <w:bottom w:val="none" w:sz="0" w:space="0" w:color="auto"/>
                        <w:right w:val="none" w:sz="0" w:space="0" w:color="auto"/>
                      </w:divBdr>
                    </w:div>
                  </w:divsChild>
                </w:div>
                <w:div w:id="1620841341">
                  <w:marLeft w:val="0"/>
                  <w:marRight w:val="0"/>
                  <w:marTop w:val="0"/>
                  <w:marBottom w:val="0"/>
                  <w:divBdr>
                    <w:top w:val="none" w:sz="0" w:space="0" w:color="auto"/>
                    <w:left w:val="none" w:sz="0" w:space="0" w:color="auto"/>
                    <w:bottom w:val="none" w:sz="0" w:space="0" w:color="auto"/>
                    <w:right w:val="none" w:sz="0" w:space="0" w:color="auto"/>
                  </w:divBdr>
                  <w:divsChild>
                    <w:div w:id="721442054">
                      <w:marLeft w:val="0"/>
                      <w:marRight w:val="0"/>
                      <w:marTop w:val="0"/>
                      <w:marBottom w:val="0"/>
                      <w:divBdr>
                        <w:top w:val="none" w:sz="0" w:space="0" w:color="auto"/>
                        <w:left w:val="none" w:sz="0" w:space="0" w:color="auto"/>
                        <w:bottom w:val="none" w:sz="0" w:space="0" w:color="auto"/>
                        <w:right w:val="none" w:sz="0" w:space="0" w:color="auto"/>
                      </w:divBdr>
                    </w:div>
                  </w:divsChild>
                </w:div>
                <w:div w:id="1822035206">
                  <w:marLeft w:val="0"/>
                  <w:marRight w:val="0"/>
                  <w:marTop w:val="0"/>
                  <w:marBottom w:val="0"/>
                  <w:divBdr>
                    <w:top w:val="none" w:sz="0" w:space="0" w:color="auto"/>
                    <w:left w:val="none" w:sz="0" w:space="0" w:color="auto"/>
                    <w:bottom w:val="none" w:sz="0" w:space="0" w:color="auto"/>
                    <w:right w:val="none" w:sz="0" w:space="0" w:color="auto"/>
                  </w:divBdr>
                  <w:divsChild>
                    <w:div w:id="206334102">
                      <w:marLeft w:val="0"/>
                      <w:marRight w:val="0"/>
                      <w:marTop w:val="0"/>
                      <w:marBottom w:val="0"/>
                      <w:divBdr>
                        <w:top w:val="none" w:sz="0" w:space="0" w:color="auto"/>
                        <w:left w:val="none" w:sz="0" w:space="0" w:color="auto"/>
                        <w:bottom w:val="none" w:sz="0" w:space="0" w:color="auto"/>
                        <w:right w:val="none" w:sz="0" w:space="0" w:color="auto"/>
                      </w:divBdr>
                    </w:div>
                  </w:divsChild>
                </w:div>
                <w:div w:id="1914703302">
                  <w:marLeft w:val="0"/>
                  <w:marRight w:val="0"/>
                  <w:marTop w:val="0"/>
                  <w:marBottom w:val="0"/>
                  <w:divBdr>
                    <w:top w:val="none" w:sz="0" w:space="0" w:color="auto"/>
                    <w:left w:val="none" w:sz="0" w:space="0" w:color="auto"/>
                    <w:bottom w:val="none" w:sz="0" w:space="0" w:color="auto"/>
                    <w:right w:val="none" w:sz="0" w:space="0" w:color="auto"/>
                  </w:divBdr>
                  <w:divsChild>
                    <w:div w:id="372315574">
                      <w:marLeft w:val="0"/>
                      <w:marRight w:val="0"/>
                      <w:marTop w:val="0"/>
                      <w:marBottom w:val="0"/>
                      <w:divBdr>
                        <w:top w:val="none" w:sz="0" w:space="0" w:color="auto"/>
                        <w:left w:val="none" w:sz="0" w:space="0" w:color="auto"/>
                        <w:bottom w:val="none" w:sz="0" w:space="0" w:color="auto"/>
                        <w:right w:val="none" w:sz="0" w:space="0" w:color="auto"/>
                      </w:divBdr>
                    </w:div>
                    <w:div w:id="878669499">
                      <w:marLeft w:val="0"/>
                      <w:marRight w:val="0"/>
                      <w:marTop w:val="0"/>
                      <w:marBottom w:val="0"/>
                      <w:divBdr>
                        <w:top w:val="none" w:sz="0" w:space="0" w:color="auto"/>
                        <w:left w:val="none" w:sz="0" w:space="0" w:color="auto"/>
                        <w:bottom w:val="none" w:sz="0" w:space="0" w:color="auto"/>
                        <w:right w:val="none" w:sz="0" w:space="0" w:color="auto"/>
                      </w:divBdr>
                    </w:div>
                  </w:divsChild>
                </w:div>
                <w:div w:id="1960990221">
                  <w:marLeft w:val="0"/>
                  <w:marRight w:val="0"/>
                  <w:marTop w:val="0"/>
                  <w:marBottom w:val="0"/>
                  <w:divBdr>
                    <w:top w:val="none" w:sz="0" w:space="0" w:color="auto"/>
                    <w:left w:val="none" w:sz="0" w:space="0" w:color="auto"/>
                    <w:bottom w:val="none" w:sz="0" w:space="0" w:color="auto"/>
                    <w:right w:val="none" w:sz="0" w:space="0" w:color="auto"/>
                  </w:divBdr>
                  <w:divsChild>
                    <w:div w:id="990015912">
                      <w:marLeft w:val="0"/>
                      <w:marRight w:val="0"/>
                      <w:marTop w:val="0"/>
                      <w:marBottom w:val="0"/>
                      <w:divBdr>
                        <w:top w:val="none" w:sz="0" w:space="0" w:color="auto"/>
                        <w:left w:val="none" w:sz="0" w:space="0" w:color="auto"/>
                        <w:bottom w:val="none" w:sz="0" w:space="0" w:color="auto"/>
                        <w:right w:val="none" w:sz="0" w:space="0" w:color="auto"/>
                      </w:divBdr>
                    </w:div>
                  </w:divsChild>
                </w:div>
                <w:div w:id="2009869594">
                  <w:marLeft w:val="0"/>
                  <w:marRight w:val="0"/>
                  <w:marTop w:val="0"/>
                  <w:marBottom w:val="0"/>
                  <w:divBdr>
                    <w:top w:val="none" w:sz="0" w:space="0" w:color="auto"/>
                    <w:left w:val="none" w:sz="0" w:space="0" w:color="auto"/>
                    <w:bottom w:val="none" w:sz="0" w:space="0" w:color="auto"/>
                    <w:right w:val="none" w:sz="0" w:space="0" w:color="auto"/>
                  </w:divBdr>
                  <w:divsChild>
                    <w:div w:id="1925726646">
                      <w:marLeft w:val="0"/>
                      <w:marRight w:val="0"/>
                      <w:marTop w:val="0"/>
                      <w:marBottom w:val="0"/>
                      <w:divBdr>
                        <w:top w:val="none" w:sz="0" w:space="0" w:color="auto"/>
                        <w:left w:val="none" w:sz="0" w:space="0" w:color="auto"/>
                        <w:bottom w:val="none" w:sz="0" w:space="0" w:color="auto"/>
                        <w:right w:val="none" w:sz="0" w:space="0" w:color="auto"/>
                      </w:divBdr>
                    </w:div>
                  </w:divsChild>
                </w:div>
                <w:div w:id="2137328766">
                  <w:marLeft w:val="0"/>
                  <w:marRight w:val="0"/>
                  <w:marTop w:val="0"/>
                  <w:marBottom w:val="0"/>
                  <w:divBdr>
                    <w:top w:val="none" w:sz="0" w:space="0" w:color="auto"/>
                    <w:left w:val="none" w:sz="0" w:space="0" w:color="auto"/>
                    <w:bottom w:val="none" w:sz="0" w:space="0" w:color="auto"/>
                    <w:right w:val="none" w:sz="0" w:space="0" w:color="auto"/>
                  </w:divBdr>
                  <w:divsChild>
                    <w:div w:id="7602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0147">
          <w:marLeft w:val="0"/>
          <w:marRight w:val="0"/>
          <w:marTop w:val="0"/>
          <w:marBottom w:val="0"/>
          <w:divBdr>
            <w:top w:val="none" w:sz="0" w:space="0" w:color="auto"/>
            <w:left w:val="none" w:sz="0" w:space="0" w:color="auto"/>
            <w:bottom w:val="none" w:sz="0" w:space="0" w:color="auto"/>
            <w:right w:val="none" w:sz="0" w:space="0" w:color="auto"/>
          </w:divBdr>
        </w:div>
        <w:div w:id="1437410088">
          <w:marLeft w:val="0"/>
          <w:marRight w:val="0"/>
          <w:marTop w:val="0"/>
          <w:marBottom w:val="0"/>
          <w:divBdr>
            <w:top w:val="none" w:sz="0" w:space="0" w:color="auto"/>
            <w:left w:val="none" w:sz="0" w:space="0" w:color="auto"/>
            <w:bottom w:val="none" w:sz="0" w:space="0" w:color="auto"/>
            <w:right w:val="none" w:sz="0" w:space="0" w:color="auto"/>
          </w:divBdr>
        </w:div>
        <w:div w:id="1577125304">
          <w:marLeft w:val="0"/>
          <w:marRight w:val="0"/>
          <w:marTop w:val="0"/>
          <w:marBottom w:val="0"/>
          <w:divBdr>
            <w:top w:val="none" w:sz="0" w:space="0" w:color="auto"/>
            <w:left w:val="none" w:sz="0" w:space="0" w:color="auto"/>
            <w:bottom w:val="none" w:sz="0" w:space="0" w:color="auto"/>
            <w:right w:val="none" w:sz="0" w:space="0" w:color="auto"/>
          </w:divBdr>
        </w:div>
        <w:div w:id="1595941888">
          <w:marLeft w:val="0"/>
          <w:marRight w:val="0"/>
          <w:marTop w:val="0"/>
          <w:marBottom w:val="0"/>
          <w:divBdr>
            <w:top w:val="none" w:sz="0" w:space="0" w:color="auto"/>
            <w:left w:val="none" w:sz="0" w:space="0" w:color="auto"/>
            <w:bottom w:val="none" w:sz="0" w:space="0" w:color="auto"/>
            <w:right w:val="none" w:sz="0" w:space="0" w:color="auto"/>
          </w:divBdr>
        </w:div>
        <w:div w:id="1634168073">
          <w:marLeft w:val="0"/>
          <w:marRight w:val="0"/>
          <w:marTop w:val="0"/>
          <w:marBottom w:val="0"/>
          <w:divBdr>
            <w:top w:val="none" w:sz="0" w:space="0" w:color="auto"/>
            <w:left w:val="none" w:sz="0" w:space="0" w:color="auto"/>
            <w:bottom w:val="none" w:sz="0" w:space="0" w:color="auto"/>
            <w:right w:val="none" w:sz="0" w:space="0" w:color="auto"/>
          </w:divBdr>
        </w:div>
        <w:div w:id="1678847877">
          <w:marLeft w:val="0"/>
          <w:marRight w:val="0"/>
          <w:marTop w:val="0"/>
          <w:marBottom w:val="0"/>
          <w:divBdr>
            <w:top w:val="none" w:sz="0" w:space="0" w:color="auto"/>
            <w:left w:val="none" w:sz="0" w:space="0" w:color="auto"/>
            <w:bottom w:val="none" w:sz="0" w:space="0" w:color="auto"/>
            <w:right w:val="none" w:sz="0" w:space="0" w:color="auto"/>
          </w:divBdr>
        </w:div>
        <w:div w:id="1691566593">
          <w:marLeft w:val="0"/>
          <w:marRight w:val="0"/>
          <w:marTop w:val="0"/>
          <w:marBottom w:val="0"/>
          <w:divBdr>
            <w:top w:val="none" w:sz="0" w:space="0" w:color="auto"/>
            <w:left w:val="none" w:sz="0" w:space="0" w:color="auto"/>
            <w:bottom w:val="none" w:sz="0" w:space="0" w:color="auto"/>
            <w:right w:val="none" w:sz="0" w:space="0" w:color="auto"/>
          </w:divBdr>
        </w:div>
        <w:div w:id="1702437399">
          <w:marLeft w:val="0"/>
          <w:marRight w:val="0"/>
          <w:marTop w:val="0"/>
          <w:marBottom w:val="0"/>
          <w:divBdr>
            <w:top w:val="none" w:sz="0" w:space="0" w:color="auto"/>
            <w:left w:val="none" w:sz="0" w:space="0" w:color="auto"/>
            <w:bottom w:val="none" w:sz="0" w:space="0" w:color="auto"/>
            <w:right w:val="none" w:sz="0" w:space="0" w:color="auto"/>
          </w:divBdr>
        </w:div>
        <w:div w:id="1731726259">
          <w:marLeft w:val="0"/>
          <w:marRight w:val="0"/>
          <w:marTop w:val="0"/>
          <w:marBottom w:val="0"/>
          <w:divBdr>
            <w:top w:val="none" w:sz="0" w:space="0" w:color="auto"/>
            <w:left w:val="none" w:sz="0" w:space="0" w:color="auto"/>
            <w:bottom w:val="none" w:sz="0" w:space="0" w:color="auto"/>
            <w:right w:val="none" w:sz="0" w:space="0" w:color="auto"/>
          </w:divBdr>
        </w:div>
        <w:div w:id="1769889788">
          <w:marLeft w:val="0"/>
          <w:marRight w:val="0"/>
          <w:marTop w:val="0"/>
          <w:marBottom w:val="0"/>
          <w:divBdr>
            <w:top w:val="none" w:sz="0" w:space="0" w:color="auto"/>
            <w:left w:val="none" w:sz="0" w:space="0" w:color="auto"/>
            <w:bottom w:val="none" w:sz="0" w:space="0" w:color="auto"/>
            <w:right w:val="none" w:sz="0" w:space="0" w:color="auto"/>
          </w:divBdr>
        </w:div>
        <w:div w:id="1830946744">
          <w:marLeft w:val="0"/>
          <w:marRight w:val="0"/>
          <w:marTop w:val="0"/>
          <w:marBottom w:val="0"/>
          <w:divBdr>
            <w:top w:val="none" w:sz="0" w:space="0" w:color="auto"/>
            <w:left w:val="none" w:sz="0" w:space="0" w:color="auto"/>
            <w:bottom w:val="none" w:sz="0" w:space="0" w:color="auto"/>
            <w:right w:val="none" w:sz="0" w:space="0" w:color="auto"/>
          </w:divBdr>
        </w:div>
        <w:div w:id="1929850800">
          <w:marLeft w:val="0"/>
          <w:marRight w:val="0"/>
          <w:marTop w:val="0"/>
          <w:marBottom w:val="0"/>
          <w:divBdr>
            <w:top w:val="none" w:sz="0" w:space="0" w:color="auto"/>
            <w:left w:val="none" w:sz="0" w:space="0" w:color="auto"/>
            <w:bottom w:val="none" w:sz="0" w:space="0" w:color="auto"/>
            <w:right w:val="none" w:sz="0" w:space="0" w:color="auto"/>
          </w:divBdr>
        </w:div>
        <w:div w:id="1952013531">
          <w:marLeft w:val="0"/>
          <w:marRight w:val="0"/>
          <w:marTop w:val="0"/>
          <w:marBottom w:val="0"/>
          <w:divBdr>
            <w:top w:val="none" w:sz="0" w:space="0" w:color="auto"/>
            <w:left w:val="none" w:sz="0" w:space="0" w:color="auto"/>
            <w:bottom w:val="none" w:sz="0" w:space="0" w:color="auto"/>
            <w:right w:val="none" w:sz="0" w:space="0" w:color="auto"/>
          </w:divBdr>
        </w:div>
        <w:div w:id="1975869871">
          <w:marLeft w:val="0"/>
          <w:marRight w:val="0"/>
          <w:marTop w:val="0"/>
          <w:marBottom w:val="0"/>
          <w:divBdr>
            <w:top w:val="none" w:sz="0" w:space="0" w:color="auto"/>
            <w:left w:val="none" w:sz="0" w:space="0" w:color="auto"/>
            <w:bottom w:val="none" w:sz="0" w:space="0" w:color="auto"/>
            <w:right w:val="none" w:sz="0" w:space="0" w:color="auto"/>
          </w:divBdr>
        </w:div>
        <w:div w:id="2021813451">
          <w:marLeft w:val="0"/>
          <w:marRight w:val="0"/>
          <w:marTop w:val="0"/>
          <w:marBottom w:val="0"/>
          <w:divBdr>
            <w:top w:val="none" w:sz="0" w:space="0" w:color="auto"/>
            <w:left w:val="none" w:sz="0" w:space="0" w:color="auto"/>
            <w:bottom w:val="none" w:sz="0" w:space="0" w:color="auto"/>
            <w:right w:val="none" w:sz="0" w:space="0" w:color="auto"/>
          </w:divBdr>
        </w:div>
        <w:div w:id="2056079234">
          <w:marLeft w:val="0"/>
          <w:marRight w:val="0"/>
          <w:marTop w:val="0"/>
          <w:marBottom w:val="0"/>
          <w:divBdr>
            <w:top w:val="none" w:sz="0" w:space="0" w:color="auto"/>
            <w:left w:val="none" w:sz="0" w:space="0" w:color="auto"/>
            <w:bottom w:val="none" w:sz="0" w:space="0" w:color="auto"/>
            <w:right w:val="none" w:sz="0" w:space="0" w:color="auto"/>
          </w:divBdr>
        </w:div>
        <w:div w:id="2057317677">
          <w:marLeft w:val="0"/>
          <w:marRight w:val="0"/>
          <w:marTop w:val="0"/>
          <w:marBottom w:val="0"/>
          <w:divBdr>
            <w:top w:val="none" w:sz="0" w:space="0" w:color="auto"/>
            <w:left w:val="none" w:sz="0" w:space="0" w:color="auto"/>
            <w:bottom w:val="none" w:sz="0" w:space="0" w:color="auto"/>
            <w:right w:val="none" w:sz="0" w:space="0" w:color="auto"/>
          </w:divBdr>
        </w:div>
        <w:div w:id="2090613510">
          <w:marLeft w:val="0"/>
          <w:marRight w:val="0"/>
          <w:marTop w:val="0"/>
          <w:marBottom w:val="0"/>
          <w:divBdr>
            <w:top w:val="none" w:sz="0" w:space="0" w:color="auto"/>
            <w:left w:val="none" w:sz="0" w:space="0" w:color="auto"/>
            <w:bottom w:val="none" w:sz="0" w:space="0" w:color="auto"/>
            <w:right w:val="none" w:sz="0" w:space="0" w:color="auto"/>
          </w:divBdr>
          <w:divsChild>
            <w:div w:id="1643923381">
              <w:marLeft w:val="-75"/>
              <w:marRight w:val="0"/>
              <w:marTop w:val="30"/>
              <w:marBottom w:val="30"/>
              <w:divBdr>
                <w:top w:val="none" w:sz="0" w:space="0" w:color="auto"/>
                <w:left w:val="none" w:sz="0" w:space="0" w:color="auto"/>
                <w:bottom w:val="none" w:sz="0" w:space="0" w:color="auto"/>
                <w:right w:val="none" w:sz="0" w:space="0" w:color="auto"/>
              </w:divBdr>
              <w:divsChild>
                <w:div w:id="2440245">
                  <w:marLeft w:val="0"/>
                  <w:marRight w:val="0"/>
                  <w:marTop w:val="0"/>
                  <w:marBottom w:val="0"/>
                  <w:divBdr>
                    <w:top w:val="none" w:sz="0" w:space="0" w:color="auto"/>
                    <w:left w:val="none" w:sz="0" w:space="0" w:color="auto"/>
                    <w:bottom w:val="none" w:sz="0" w:space="0" w:color="auto"/>
                    <w:right w:val="none" w:sz="0" w:space="0" w:color="auto"/>
                  </w:divBdr>
                  <w:divsChild>
                    <w:div w:id="657030890">
                      <w:marLeft w:val="0"/>
                      <w:marRight w:val="0"/>
                      <w:marTop w:val="0"/>
                      <w:marBottom w:val="0"/>
                      <w:divBdr>
                        <w:top w:val="none" w:sz="0" w:space="0" w:color="auto"/>
                        <w:left w:val="none" w:sz="0" w:space="0" w:color="auto"/>
                        <w:bottom w:val="none" w:sz="0" w:space="0" w:color="auto"/>
                        <w:right w:val="none" w:sz="0" w:space="0" w:color="auto"/>
                      </w:divBdr>
                    </w:div>
                  </w:divsChild>
                </w:div>
                <w:div w:id="111290439">
                  <w:marLeft w:val="0"/>
                  <w:marRight w:val="0"/>
                  <w:marTop w:val="0"/>
                  <w:marBottom w:val="0"/>
                  <w:divBdr>
                    <w:top w:val="none" w:sz="0" w:space="0" w:color="auto"/>
                    <w:left w:val="none" w:sz="0" w:space="0" w:color="auto"/>
                    <w:bottom w:val="none" w:sz="0" w:space="0" w:color="auto"/>
                    <w:right w:val="none" w:sz="0" w:space="0" w:color="auto"/>
                  </w:divBdr>
                  <w:divsChild>
                    <w:div w:id="480659191">
                      <w:marLeft w:val="0"/>
                      <w:marRight w:val="0"/>
                      <w:marTop w:val="0"/>
                      <w:marBottom w:val="0"/>
                      <w:divBdr>
                        <w:top w:val="none" w:sz="0" w:space="0" w:color="auto"/>
                        <w:left w:val="none" w:sz="0" w:space="0" w:color="auto"/>
                        <w:bottom w:val="none" w:sz="0" w:space="0" w:color="auto"/>
                        <w:right w:val="none" w:sz="0" w:space="0" w:color="auto"/>
                      </w:divBdr>
                    </w:div>
                  </w:divsChild>
                </w:div>
                <w:div w:id="126701109">
                  <w:marLeft w:val="0"/>
                  <w:marRight w:val="0"/>
                  <w:marTop w:val="0"/>
                  <w:marBottom w:val="0"/>
                  <w:divBdr>
                    <w:top w:val="none" w:sz="0" w:space="0" w:color="auto"/>
                    <w:left w:val="none" w:sz="0" w:space="0" w:color="auto"/>
                    <w:bottom w:val="none" w:sz="0" w:space="0" w:color="auto"/>
                    <w:right w:val="none" w:sz="0" w:space="0" w:color="auto"/>
                  </w:divBdr>
                  <w:divsChild>
                    <w:div w:id="2139492840">
                      <w:marLeft w:val="0"/>
                      <w:marRight w:val="0"/>
                      <w:marTop w:val="0"/>
                      <w:marBottom w:val="0"/>
                      <w:divBdr>
                        <w:top w:val="none" w:sz="0" w:space="0" w:color="auto"/>
                        <w:left w:val="none" w:sz="0" w:space="0" w:color="auto"/>
                        <w:bottom w:val="none" w:sz="0" w:space="0" w:color="auto"/>
                        <w:right w:val="none" w:sz="0" w:space="0" w:color="auto"/>
                      </w:divBdr>
                    </w:div>
                  </w:divsChild>
                </w:div>
                <w:div w:id="238488764">
                  <w:marLeft w:val="0"/>
                  <w:marRight w:val="0"/>
                  <w:marTop w:val="0"/>
                  <w:marBottom w:val="0"/>
                  <w:divBdr>
                    <w:top w:val="none" w:sz="0" w:space="0" w:color="auto"/>
                    <w:left w:val="none" w:sz="0" w:space="0" w:color="auto"/>
                    <w:bottom w:val="none" w:sz="0" w:space="0" w:color="auto"/>
                    <w:right w:val="none" w:sz="0" w:space="0" w:color="auto"/>
                  </w:divBdr>
                  <w:divsChild>
                    <w:div w:id="210844847">
                      <w:marLeft w:val="0"/>
                      <w:marRight w:val="0"/>
                      <w:marTop w:val="0"/>
                      <w:marBottom w:val="0"/>
                      <w:divBdr>
                        <w:top w:val="none" w:sz="0" w:space="0" w:color="auto"/>
                        <w:left w:val="none" w:sz="0" w:space="0" w:color="auto"/>
                        <w:bottom w:val="none" w:sz="0" w:space="0" w:color="auto"/>
                        <w:right w:val="none" w:sz="0" w:space="0" w:color="auto"/>
                      </w:divBdr>
                    </w:div>
                  </w:divsChild>
                </w:div>
                <w:div w:id="397215103">
                  <w:marLeft w:val="0"/>
                  <w:marRight w:val="0"/>
                  <w:marTop w:val="0"/>
                  <w:marBottom w:val="0"/>
                  <w:divBdr>
                    <w:top w:val="none" w:sz="0" w:space="0" w:color="auto"/>
                    <w:left w:val="none" w:sz="0" w:space="0" w:color="auto"/>
                    <w:bottom w:val="none" w:sz="0" w:space="0" w:color="auto"/>
                    <w:right w:val="none" w:sz="0" w:space="0" w:color="auto"/>
                  </w:divBdr>
                  <w:divsChild>
                    <w:div w:id="998458550">
                      <w:marLeft w:val="0"/>
                      <w:marRight w:val="0"/>
                      <w:marTop w:val="0"/>
                      <w:marBottom w:val="0"/>
                      <w:divBdr>
                        <w:top w:val="none" w:sz="0" w:space="0" w:color="auto"/>
                        <w:left w:val="none" w:sz="0" w:space="0" w:color="auto"/>
                        <w:bottom w:val="none" w:sz="0" w:space="0" w:color="auto"/>
                        <w:right w:val="none" w:sz="0" w:space="0" w:color="auto"/>
                      </w:divBdr>
                    </w:div>
                  </w:divsChild>
                </w:div>
                <w:div w:id="613679846">
                  <w:marLeft w:val="0"/>
                  <w:marRight w:val="0"/>
                  <w:marTop w:val="0"/>
                  <w:marBottom w:val="0"/>
                  <w:divBdr>
                    <w:top w:val="none" w:sz="0" w:space="0" w:color="auto"/>
                    <w:left w:val="none" w:sz="0" w:space="0" w:color="auto"/>
                    <w:bottom w:val="none" w:sz="0" w:space="0" w:color="auto"/>
                    <w:right w:val="none" w:sz="0" w:space="0" w:color="auto"/>
                  </w:divBdr>
                  <w:divsChild>
                    <w:div w:id="269122519">
                      <w:marLeft w:val="0"/>
                      <w:marRight w:val="0"/>
                      <w:marTop w:val="0"/>
                      <w:marBottom w:val="0"/>
                      <w:divBdr>
                        <w:top w:val="none" w:sz="0" w:space="0" w:color="auto"/>
                        <w:left w:val="none" w:sz="0" w:space="0" w:color="auto"/>
                        <w:bottom w:val="none" w:sz="0" w:space="0" w:color="auto"/>
                        <w:right w:val="none" w:sz="0" w:space="0" w:color="auto"/>
                      </w:divBdr>
                    </w:div>
                  </w:divsChild>
                </w:div>
                <w:div w:id="627661438">
                  <w:marLeft w:val="0"/>
                  <w:marRight w:val="0"/>
                  <w:marTop w:val="0"/>
                  <w:marBottom w:val="0"/>
                  <w:divBdr>
                    <w:top w:val="none" w:sz="0" w:space="0" w:color="auto"/>
                    <w:left w:val="none" w:sz="0" w:space="0" w:color="auto"/>
                    <w:bottom w:val="none" w:sz="0" w:space="0" w:color="auto"/>
                    <w:right w:val="none" w:sz="0" w:space="0" w:color="auto"/>
                  </w:divBdr>
                  <w:divsChild>
                    <w:div w:id="1597179178">
                      <w:marLeft w:val="0"/>
                      <w:marRight w:val="0"/>
                      <w:marTop w:val="0"/>
                      <w:marBottom w:val="0"/>
                      <w:divBdr>
                        <w:top w:val="none" w:sz="0" w:space="0" w:color="auto"/>
                        <w:left w:val="none" w:sz="0" w:space="0" w:color="auto"/>
                        <w:bottom w:val="none" w:sz="0" w:space="0" w:color="auto"/>
                        <w:right w:val="none" w:sz="0" w:space="0" w:color="auto"/>
                      </w:divBdr>
                    </w:div>
                  </w:divsChild>
                </w:div>
                <w:div w:id="1048072876">
                  <w:marLeft w:val="0"/>
                  <w:marRight w:val="0"/>
                  <w:marTop w:val="0"/>
                  <w:marBottom w:val="0"/>
                  <w:divBdr>
                    <w:top w:val="none" w:sz="0" w:space="0" w:color="auto"/>
                    <w:left w:val="none" w:sz="0" w:space="0" w:color="auto"/>
                    <w:bottom w:val="none" w:sz="0" w:space="0" w:color="auto"/>
                    <w:right w:val="none" w:sz="0" w:space="0" w:color="auto"/>
                  </w:divBdr>
                  <w:divsChild>
                    <w:div w:id="485168278">
                      <w:marLeft w:val="0"/>
                      <w:marRight w:val="0"/>
                      <w:marTop w:val="0"/>
                      <w:marBottom w:val="0"/>
                      <w:divBdr>
                        <w:top w:val="none" w:sz="0" w:space="0" w:color="auto"/>
                        <w:left w:val="none" w:sz="0" w:space="0" w:color="auto"/>
                        <w:bottom w:val="none" w:sz="0" w:space="0" w:color="auto"/>
                        <w:right w:val="none" w:sz="0" w:space="0" w:color="auto"/>
                      </w:divBdr>
                    </w:div>
                  </w:divsChild>
                </w:div>
                <w:div w:id="1208373740">
                  <w:marLeft w:val="0"/>
                  <w:marRight w:val="0"/>
                  <w:marTop w:val="0"/>
                  <w:marBottom w:val="0"/>
                  <w:divBdr>
                    <w:top w:val="none" w:sz="0" w:space="0" w:color="auto"/>
                    <w:left w:val="none" w:sz="0" w:space="0" w:color="auto"/>
                    <w:bottom w:val="none" w:sz="0" w:space="0" w:color="auto"/>
                    <w:right w:val="none" w:sz="0" w:space="0" w:color="auto"/>
                  </w:divBdr>
                  <w:divsChild>
                    <w:div w:id="96407678">
                      <w:marLeft w:val="0"/>
                      <w:marRight w:val="0"/>
                      <w:marTop w:val="0"/>
                      <w:marBottom w:val="0"/>
                      <w:divBdr>
                        <w:top w:val="none" w:sz="0" w:space="0" w:color="auto"/>
                        <w:left w:val="none" w:sz="0" w:space="0" w:color="auto"/>
                        <w:bottom w:val="none" w:sz="0" w:space="0" w:color="auto"/>
                        <w:right w:val="none" w:sz="0" w:space="0" w:color="auto"/>
                      </w:divBdr>
                    </w:div>
                  </w:divsChild>
                </w:div>
                <w:div w:id="1228494941">
                  <w:marLeft w:val="0"/>
                  <w:marRight w:val="0"/>
                  <w:marTop w:val="0"/>
                  <w:marBottom w:val="0"/>
                  <w:divBdr>
                    <w:top w:val="none" w:sz="0" w:space="0" w:color="auto"/>
                    <w:left w:val="none" w:sz="0" w:space="0" w:color="auto"/>
                    <w:bottom w:val="none" w:sz="0" w:space="0" w:color="auto"/>
                    <w:right w:val="none" w:sz="0" w:space="0" w:color="auto"/>
                  </w:divBdr>
                  <w:divsChild>
                    <w:div w:id="2071154922">
                      <w:marLeft w:val="0"/>
                      <w:marRight w:val="0"/>
                      <w:marTop w:val="0"/>
                      <w:marBottom w:val="0"/>
                      <w:divBdr>
                        <w:top w:val="none" w:sz="0" w:space="0" w:color="auto"/>
                        <w:left w:val="none" w:sz="0" w:space="0" w:color="auto"/>
                        <w:bottom w:val="none" w:sz="0" w:space="0" w:color="auto"/>
                        <w:right w:val="none" w:sz="0" w:space="0" w:color="auto"/>
                      </w:divBdr>
                    </w:div>
                  </w:divsChild>
                </w:div>
                <w:div w:id="1437099883">
                  <w:marLeft w:val="0"/>
                  <w:marRight w:val="0"/>
                  <w:marTop w:val="0"/>
                  <w:marBottom w:val="0"/>
                  <w:divBdr>
                    <w:top w:val="none" w:sz="0" w:space="0" w:color="auto"/>
                    <w:left w:val="none" w:sz="0" w:space="0" w:color="auto"/>
                    <w:bottom w:val="none" w:sz="0" w:space="0" w:color="auto"/>
                    <w:right w:val="none" w:sz="0" w:space="0" w:color="auto"/>
                  </w:divBdr>
                  <w:divsChild>
                    <w:div w:id="1286541409">
                      <w:marLeft w:val="0"/>
                      <w:marRight w:val="0"/>
                      <w:marTop w:val="0"/>
                      <w:marBottom w:val="0"/>
                      <w:divBdr>
                        <w:top w:val="none" w:sz="0" w:space="0" w:color="auto"/>
                        <w:left w:val="none" w:sz="0" w:space="0" w:color="auto"/>
                        <w:bottom w:val="none" w:sz="0" w:space="0" w:color="auto"/>
                        <w:right w:val="none" w:sz="0" w:space="0" w:color="auto"/>
                      </w:divBdr>
                    </w:div>
                  </w:divsChild>
                </w:div>
                <w:div w:id="1487627658">
                  <w:marLeft w:val="0"/>
                  <w:marRight w:val="0"/>
                  <w:marTop w:val="0"/>
                  <w:marBottom w:val="0"/>
                  <w:divBdr>
                    <w:top w:val="none" w:sz="0" w:space="0" w:color="auto"/>
                    <w:left w:val="none" w:sz="0" w:space="0" w:color="auto"/>
                    <w:bottom w:val="none" w:sz="0" w:space="0" w:color="auto"/>
                    <w:right w:val="none" w:sz="0" w:space="0" w:color="auto"/>
                  </w:divBdr>
                  <w:divsChild>
                    <w:div w:id="2006321672">
                      <w:marLeft w:val="0"/>
                      <w:marRight w:val="0"/>
                      <w:marTop w:val="0"/>
                      <w:marBottom w:val="0"/>
                      <w:divBdr>
                        <w:top w:val="none" w:sz="0" w:space="0" w:color="auto"/>
                        <w:left w:val="none" w:sz="0" w:space="0" w:color="auto"/>
                        <w:bottom w:val="none" w:sz="0" w:space="0" w:color="auto"/>
                        <w:right w:val="none" w:sz="0" w:space="0" w:color="auto"/>
                      </w:divBdr>
                    </w:div>
                  </w:divsChild>
                </w:div>
                <w:div w:id="1519392993">
                  <w:marLeft w:val="0"/>
                  <w:marRight w:val="0"/>
                  <w:marTop w:val="0"/>
                  <w:marBottom w:val="0"/>
                  <w:divBdr>
                    <w:top w:val="none" w:sz="0" w:space="0" w:color="auto"/>
                    <w:left w:val="none" w:sz="0" w:space="0" w:color="auto"/>
                    <w:bottom w:val="none" w:sz="0" w:space="0" w:color="auto"/>
                    <w:right w:val="none" w:sz="0" w:space="0" w:color="auto"/>
                  </w:divBdr>
                  <w:divsChild>
                    <w:div w:id="1651784864">
                      <w:marLeft w:val="0"/>
                      <w:marRight w:val="0"/>
                      <w:marTop w:val="0"/>
                      <w:marBottom w:val="0"/>
                      <w:divBdr>
                        <w:top w:val="none" w:sz="0" w:space="0" w:color="auto"/>
                        <w:left w:val="none" w:sz="0" w:space="0" w:color="auto"/>
                        <w:bottom w:val="none" w:sz="0" w:space="0" w:color="auto"/>
                        <w:right w:val="none" w:sz="0" w:space="0" w:color="auto"/>
                      </w:divBdr>
                    </w:div>
                  </w:divsChild>
                </w:div>
                <w:div w:id="1522862510">
                  <w:marLeft w:val="0"/>
                  <w:marRight w:val="0"/>
                  <w:marTop w:val="0"/>
                  <w:marBottom w:val="0"/>
                  <w:divBdr>
                    <w:top w:val="none" w:sz="0" w:space="0" w:color="auto"/>
                    <w:left w:val="none" w:sz="0" w:space="0" w:color="auto"/>
                    <w:bottom w:val="none" w:sz="0" w:space="0" w:color="auto"/>
                    <w:right w:val="none" w:sz="0" w:space="0" w:color="auto"/>
                  </w:divBdr>
                  <w:divsChild>
                    <w:div w:id="1416782640">
                      <w:marLeft w:val="0"/>
                      <w:marRight w:val="0"/>
                      <w:marTop w:val="0"/>
                      <w:marBottom w:val="0"/>
                      <w:divBdr>
                        <w:top w:val="none" w:sz="0" w:space="0" w:color="auto"/>
                        <w:left w:val="none" w:sz="0" w:space="0" w:color="auto"/>
                        <w:bottom w:val="none" w:sz="0" w:space="0" w:color="auto"/>
                        <w:right w:val="none" w:sz="0" w:space="0" w:color="auto"/>
                      </w:divBdr>
                    </w:div>
                  </w:divsChild>
                </w:div>
                <w:div w:id="1533809266">
                  <w:marLeft w:val="0"/>
                  <w:marRight w:val="0"/>
                  <w:marTop w:val="0"/>
                  <w:marBottom w:val="0"/>
                  <w:divBdr>
                    <w:top w:val="none" w:sz="0" w:space="0" w:color="auto"/>
                    <w:left w:val="none" w:sz="0" w:space="0" w:color="auto"/>
                    <w:bottom w:val="none" w:sz="0" w:space="0" w:color="auto"/>
                    <w:right w:val="none" w:sz="0" w:space="0" w:color="auto"/>
                  </w:divBdr>
                  <w:divsChild>
                    <w:div w:id="1928223686">
                      <w:marLeft w:val="0"/>
                      <w:marRight w:val="0"/>
                      <w:marTop w:val="0"/>
                      <w:marBottom w:val="0"/>
                      <w:divBdr>
                        <w:top w:val="none" w:sz="0" w:space="0" w:color="auto"/>
                        <w:left w:val="none" w:sz="0" w:space="0" w:color="auto"/>
                        <w:bottom w:val="none" w:sz="0" w:space="0" w:color="auto"/>
                        <w:right w:val="none" w:sz="0" w:space="0" w:color="auto"/>
                      </w:divBdr>
                    </w:div>
                  </w:divsChild>
                </w:div>
                <w:div w:id="1540362701">
                  <w:marLeft w:val="0"/>
                  <w:marRight w:val="0"/>
                  <w:marTop w:val="0"/>
                  <w:marBottom w:val="0"/>
                  <w:divBdr>
                    <w:top w:val="none" w:sz="0" w:space="0" w:color="auto"/>
                    <w:left w:val="none" w:sz="0" w:space="0" w:color="auto"/>
                    <w:bottom w:val="none" w:sz="0" w:space="0" w:color="auto"/>
                    <w:right w:val="none" w:sz="0" w:space="0" w:color="auto"/>
                  </w:divBdr>
                  <w:divsChild>
                    <w:div w:id="766195384">
                      <w:marLeft w:val="0"/>
                      <w:marRight w:val="0"/>
                      <w:marTop w:val="0"/>
                      <w:marBottom w:val="0"/>
                      <w:divBdr>
                        <w:top w:val="none" w:sz="0" w:space="0" w:color="auto"/>
                        <w:left w:val="none" w:sz="0" w:space="0" w:color="auto"/>
                        <w:bottom w:val="none" w:sz="0" w:space="0" w:color="auto"/>
                        <w:right w:val="none" w:sz="0" w:space="0" w:color="auto"/>
                      </w:divBdr>
                    </w:div>
                  </w:divsChild>
                </w:div>
                <w:div w:id="1619876911">
                  <w:marLeft w:val="0"/>
                  <w:marRight w:val="0"/>
                  <w:marTop w:val="0"/>
                  <w:marBottom w:val="0"/>
                  <w:divBdr>
                    <w:top w:val="none" w:sz="0" w:space="0" w:color="auto"/>
                    <w:left w:val="none" w:sz="0" w:space="0" w:color="auto"/>
                    <w:bottom w:val="none" w:sz="0" w:space="0" w:color="auto"/>
                    <w:right w:val="none" w:sz="0" w:space="0" w:color="auto"/>
                  </w:divBdr>
                  <w:divsChild>
                    <w:div w:id="1501582321">
                      <w:marLeft w:val="0"/>
                      <w:marRight w:val="0"/>
                      <w:marTop w:val="0"/>
                      <w:marBottom w:val="0"/>
                      <w:divBdr>
                        <w:top w:val="none" w:sz="0" w:space="0" w:color="auto"/>
                        <w:left w:val="none" w:sz="0" w:space="0" w:color="auto"/>
                        <w:bottom w:val="none" w:sz="0" w:space="0" w:color="auto"/>
                        <w:right w:val="none" w:sz="0" w:space="0" w:color="auto"/>
                      </w:divBdr>
                    </w:div>
                  </w:divsChild>
                </w:div>
                <w:div w:id="1633825394">
                  <w:marLeft w:val="0"/>
                  <w:marRight w:val="0"/>
                  <w:marTop w:val="0"/>
                  <w:marBottom w:val="0"/>
                  <w:divBdr>
                    <w:top w:val="none" w:sz="0" w:space="0" w:color="auto"/>
                    <w:left w:val="none" w:sz="0" w:space="0" w:color="auto"/>
                    <w:bottom w:val="none" w:sz="0" w:space="0" w:color="auto"/>
                    <w:right w:val="none" w:sz="0" w:space="0" w:color="auto"/>
                  </w:divBdr>
                  <w:divsChild>
                    <w:div w:id="121584076">
                      <w:marLeft w:val="0"/>
                      <w:marRight w:val="0"/>
                      <w:marTop w:val="0"/>
                      <w:marBottom w:val="0"/>
                      <w:divBdr>
                        <w:top w:val="none" w:sz="0" w:space="0" w:color="auto"/>
                        <w:left w:val="none" w:sz="0" w:space="0" w:color="auto"/>
                        <w:bottom w:val="none" w:sz="0" w:space="0" w:color="auto"/>
                        <w:right w:val="none" w:sz="0" w:space="0" w:color="auto"/>
                      </w:divBdr>
                    </w:div>
                  </w:divsChild>
                </w:div>
                <w:div w:id="1661300979">
                  <w:marLeft w:val="0"/>
                  <w:marRight w:val="0"/>
                  <w:marTop w:val="0"/>
                  <w:marBottom w:val="0"/>
                  <w:divBdr>
                    <w:top w:val="none" w:sz="0" w:space="0" w:color="auto"/>
                    <w:left w:val="none" w:sz="0" w:space="0" w:color="auto"/>
                    <w:bottom w:val="none" w:sz="0" w:space="0" w:color="auto"/>
                    <w:right w:val="none" w:sz="0" w:space="0" w:color="auto"/>
                  </w:divBdr>
                  <w:divsChild>
                    <w:div w:id="775292374">
                      <w:marLeft w:val="0"/>
                      <w:marRight w:val="0"/>
                      <w:marTop w:val="0"/>
                      <w:marBottom w:val="0"/>
                      <w:divBdr>
                        <w:top w:val="none" w:sz="0" w:space="0" w:color="auto"/>
                        <w:left w:val="none" w:sz="0" w:space="0" w:color="auto"/>
                        <w:bottom w:val="none" w:sz="0" w:space="0" w:color="auto"/>
                        <w:right w:val="none" w:sz="0" w:space="0" w:color="auto"/>
                      </w:divBdr>
                    </w:div>
                  </w:divsChild>
                </w:div>
                <w:div w:id="2083258618">
                  <w:marLeft w:val="0"/>
                  <w:marRight w:val="0"/>
                  <w:marTop w:val="0"/>
                  <w:marBottom w:val="0"/>
                  <w:divBdr>
                    <w:top w:val="none" w:sz="0" w:space="0" w:color="auto"/>
                    <w:left w:val="none" w:sz="0" w:space="0" w:color="auto"/>
                    <w:bottom w:val="none" w:sz="0" w:space="0" w:color="auto"/>
                    <w:right w:val="none" w:sz="0" w:space="0" w:color="auto"/>
                  </w:divBdr>
                  <w:divsChild>
                    <w:div w:id="15406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7454">
          <w:marLeft w:val="0"/>
          <w:marRight w:val="0"/>
          <w:marTop w:val="0"/>
          <w:marBottom w:val="0"/>
          <w:divBdr>
            <w:top w:val="none" w:sz="0" w:space="0" w:color="auto"/>
            <w:left w:val="none" w:sz="0" w:space="0" w:color="auto"/>
            <w:bottom w:val="none" w:sz="0" w:space="0" w:color="auto"/>
            <w:right w:val="none" w:sz="0" w:space="0" w:color="auto"/>
          </w:divBdr>
        </w:div>
        <w:div w:id="2133550655">
          <w:marLeft w:val="0"/>
          <w:marRight w:val="0"/>
          <w:marTop w:val="0"/>
          <w:marBottom w:val="0"/>
          <w:divBdr>
            <w:top w:val="none" w:sz="0" w:space="0" w:color="auto"/>
            <w:left w:val="none" w:sz="0" w:space="0" w:color="auto"/>
            <w:bottom w:val="none" w:sz="0" w:space="0" w:color="auto"/>
            <w:right w:val="none" w:sz="0" w:space="0" w:color="auto"/>
          </w:divBdr>
        </w:div>
      </w:divsChild>
    </w:div>
    <w:div w:id="1451781830">
      <w:bodyDiv w:val="1"/>
      <w:marLeft w:val="0"/>
      <w:marRight w:val="0"/>
      <w:marTop w:val="0"/>
      <w:marBottom w:val="0"/>
      <w:divBdr>
        <w:top w:val="none" w:sz="0" w:space="0" w:color="auto"/>
        <w:left w:val="none" w:sz="0" w:space="0" w:color="auto"/>
        <w:bottom w:val="none" w:sz="0" w:space="0" w:color="auto"/>
        <w:right w:val="none" w:sz="0" w:space="0" w:color="auto"/>
      </w:divBdr>
    </w:div>
    <w:div w:id="1452091684">
      <w:bodyDiv w:val="1"/>
      <w:marLeft w:val="0"/>
      <w:marRight w:val="0"/>
      <w:marTop w:val="0"/>
      <w:marBottom w:val="0"/>
      <w:divBdr>
        <w:top w:val="none" w:sz="0" w:space="0" w:color="auto"/>
        <w:left w:val="none" w:sz="0" w:space="0" w:color="auto"/>
        <w:bottom w:val="none" w:sz="0" w:space="0" w:color="auto"/>
        <w:right w:val="none" w:sz="0" w:space="0" w:color="auto"/>
      </w:divBdr>
    </w:div>
    <w:div w:id="1471511944">
      <w:bodyDiv w:val="1"/>
      <w:marLeft w:val="0"/>
      <w:marRight w:val="0"/>
      <w:marTop w:val="0"/>
      <w:marBottom w:val="0"/>
      <w:divBdr>
        <w:top w:val="none" w:sz="0" w:space="0" w:color="auto"/>
        <w:left w:val="none" w:sz="0" w:space="0" w:color="auto"/>
        <w:bottom w:val="none" w:sz="0" w:space="0" w:color="auto"/>
        <w:right w:val="none" w:sz="0" w:space="0" w:color="auto"/>
      </w:divBdr>
      <w:divsChild>
        <w:div w:id="16545958">
          <w:marLeft w:val="0"/>
          <w:marRight w:val="0"/>
          <w:marTop w:val="0"/>
          <w:marBottom w:val="0"/>
          <w:divBdr>
            <w:top w:val="none" w:sz="0" w:space="0" w:color="auto"/>
            <w:left w:val="none" w:sz="0" w:space="0" w:color="auto"/>
            <w:bottom w:val="none" w:sz="0" w:space="0" w:color="auto"/>
            <w:right w:val="none" w:sz="0" w:space="0" w:color="auto"/>
          </w:divBdr>
          <w:divsChild>
            <w:div w:id="27269095">
              <w:marLeft w:val="0"/>
              <w:marRight w:val="0"/>
              <w:marTop w:val="0"/>
              <w:marBottom w:val="0"/>
              <w:divBdr>
                <w:top w:val="none" w:sz="0" w:space="0" w:color="auto"/>
                <w:left w:val="none" w:sz="0" w:space="0" w:color="auto"/>
                <w:bottom w:val="none" w:sz="0" w:space="0" w:color="auto"/>
                <w:right w:val="none" w:sz="0" w:space="0" w:color="auto"/>
              </w:divBdr>
            </w:div>
            <w:div w:id="401490118">
              <w:marLeft w:val="0"/>
              <w:marRight w:val="0"/>
              <w:marTop w:val="0"/>
              <w:marBottom w:val="0"/>
              <w:divBdr>
                <w:top w:val="none" w:sz="0" w:space="0" w:color="auto"/>
                <w:left w:val="none" w:sz="0" w:space="0" w:color="auto"/>
                <w:bottom w:val="none" w:sz="0" w:space="0" w:color="auto"/>
                <w:right w:val="none" w:sz="0" w:space="0" w:color="auto"/>
              </w:divBdr>
            </w:div>
            <w:div w:id="1709649230">
              <w:marLeft w:val="0"/>
              <w:marRight w:val="0"/>
              <w:marTop w:val="0"/>
              <w:marBottom w:val="0"/>
              <w:divBdr>
                <w:top w:val="none" w:sz="0" w:space="0" w:color="auto"/>
                <w:left w:val="none" w:sz="0" w:space="0" w:color="auto"/>
                <w:bottom w:val="none" w:sz="0" w:space="0" w:color="auto"/>
                <w:right w:val="none" w:sz="0" w:space="0" w:color="auto"/>
              </w:divBdr>
            </w:div>
          </w:divsChild>
        </w:div>
        <w:div w:id="97799925">
          <w:marLeft w:val="0"/>
          <w:marRight w:val="0"/>
          <w:marTop w:val="0"/>
          <w:marBottom w:val="0"/>
          <w:divBdr>
            <w:top w:val="none" w:sz="0" w:space="0" w:color="auto"/>
            <w:left w:val="none" w:sz="0" w:space="0" w:color="auto"/>
            <w:bottom w:val="none" w:sz="0" w:space="0" w:color="auto"/>
            <w:right w:val="none" w:sz="0" w:space="0" w:color="auto"/>
          </w:divBdr>
          <w:divsChild>
            <w:div w:id="868179140">
              <w:marLeft w:val="0"/>
              <w:marRight w:val="0"/>
              <w:marTop w:val="0"/>
              <w:marBottom w:val="0"/>
              <w:divBdr>
                <w:top w:val="none" w:sz="0" w:space="0" w:color="auto"/>
                <w:left w:val="none" w:sz="0" w:space="0" w:color="auto"/>
                <w:bottom w:val="none" w:sz="0" w:space="0" w:color="auto"/>
                <w:right w:val="none" w:sz="0" w:space="0" w:color="auto"/>
              </w:divBdr>
            </w:div>
            <w:div w:id="1704092906">
              <w:marLeft w:val="0"/>
              <w:marRight w:val="0"/>
              <w:marTop w:val="0"/>
              <w:marBottom w:val="0"/>
              <w:divBdr>
                <w:top w:val="none" w:sz="0" w:space="0" w:color="auto"/>
                <w:left w:val="none" w:sz="0" w:space="0" w:color="auto"/>
                <w:bottom w:val="none" w:sz="0" w:space="0" w:color="auto"/>
                <w:right w:val="none" w:sz="0" w:space="0" w:color="auto"/>
              </w:divBdr>
            </w:div>
            <w:div w:id="1883319961">
              <w:marLeft w:val="0"/>
              <w:marRight w:val="0"/>
              <w:marTop w:val="0"/>
              <w:marBottom w:val="0"/>
              <w:divBdr>
                <w:top w:val="none" w:sz="0" w:space="0" w:color="auto"/>
                <w:left w:val="none" w:sz="0" w:space="0" w:color="auto"/>
                <w:bottom w:val="none" w:sz="0" w:space="0" w:color="auto"/>
                <w:right w:val="none" w:sz="0" w:space="0" w:color="auto"/>
              </w:divBdr>
            </w:div>
          </w:divsChild>
        </w:div>
        <w:div w:id="203174959">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
            <w:div w:id="372925417">
              <w:marLeft w:val="0"/>
              <w:marRight w:val="0"/>
              <w:marTop w:val="0"/>
              <w:marBottom w:val="0"/>
              <w:divBdr>
                <w:top w:val="none" w:sz="0" w:space="0" w:color="auto"/>
                <w:left w:val="none" w:sz="0" w:space="0" w:color="auto"/>
                <w:bottom w:val="none" w:sz="0" w:space="0" w:color="auto"/>
                <w:right w:val="none" w:sz="0" w:space="0" w:color="auto"/>
              </w:divBdr>
            </w:div>
            <w:div w:id="2032293997">
              <w:marLeft w:val="0"/>
              <w:marRight w:val="0"/>
              <w:marTop w:val="0"/>
              <w:marBottom w:val="0"/>
              <w:divBdr>
                <w:top w:val="none" w:sz="0" w:space="0" w:color="auto"/>
                <w:left w:val="none" w:sz="0" w:space="0" w:color="auto"/>
                <w:bottom w:val="none" w:sz="0" w:space="0" w:color="auto"/>
                <w:right w:val="none" w:sz="0" w:space="0" w:color="auto"/>
              </w:divBdr>
            </w:div>
          </w:divsChild>
        </w:div>
        <w:div w:id="299767063">
          <w:marLeft w:val="0"/>
          <w:marRight w:val="0"/>
          <w:marTop w:val="0"/>
          <w:marBottom w:val="0"/>
          <w:divBdr>
            <w:top w:val="none" w:sz="0" w:space="0" w:color="auto"/>
            <w:left w:val="none" w:sz="0" w:space="0" w:color="auto"/>
            <w:bottom w:val="none" w:sz="0" w:space="0" w:color="auto"/>
            <w:right w:val="none" w:sz="0" w:space="0" w:color="auto"/>
          </w:divBdr>
          <w:divsChild>
            <w:div w:id="486899317">
              <w:marLeft w:val="0"/>
              <w:marRight w:val="0"/>
              <w:marTop w:val="0"/>
              <w:marBottom w:val="0"/>
              <w:divBdr>
                <w:top w:val="none" w:sz="0" w:space="0" w:color="auto"/>
                <w:left w:val="none" w:sz="0" w:space="0" w:color="auto"/>
                <w:bottom w:val="none" w:sz="0" w:space="0" w:color="auto"/>
                <w:right w:val="none" w:sz="0" w:space="0" w:color="auto"/>
              </w:divBdr>
            </w:div>
            <w:div w:id="1929078978">
              <w:marLeft w:val="0"/>
              <w:marRight w:val="0"/>
              <w:marTop w:val="0"/>
              <w:marBottom w:val="0"/>
              <w:divBdr>
                <w:top w:val="none" w:sz="0" w:space="0" w:color="auto"/>
                <w:left w:val="none" w:sz="0" w:space="0" w:color="auto"/>
                <w:bottom w:val="none" w:sz="0" w:space="0" w:color="auto"/>
                <w:right w:val="none" w:sz="0" w:space="0" w:color="auto"/>
              </w:divBdr>
            </w:div>
          </w:divsChild>
        </w:div>
        <w:div w:id="352998826">
          <w:marLeft w:val="0"/>
          <w:marRight w:val="0"/>
          <w:marTop w:val="0"/>
          <w:marBottom w:val="0"/>
          <w:divBdr>
            <w:top w:val="none" w:sz="0" w:space="0" w:color="auto"/>
            <w:left w:val="none" w:sz="0" w:space="0" w:color="auto"/>
            <w:bottom w:val="none" w:sz="0" w:space="0" w:color="auto"/>
            <w:right w:val="none" w:sz="0" w:space="0" w:color="auto"/>
          </w:divBdr>
          <w:divsChild>
            <w:div w:id="108553627">
              <w:marLeft w:val="0"/>
              <w:marRight w:val="0"/>
              <w:marTop w:val="0"/>
              <w:marBottom w:val="0"/>
              <w:divBdr>
                <w:top w:val="none" w:sz="0" w:space="0" w:color="auto"/>
                <w:left w:val="none" w:sz="0" w:space="0" w:color="auto"/>
                <w:bottom w:val="none" w:sz="0" w:space="0" w:color="auto"/>
                <w:right w:val="none" w:sz="0" w:space="0" w:color="auto"/>
              </w:divBdr>
            </w:div>
            <w:div w:id="578558312">
              <w:marLeft w:val="0"/>
              <w:marRight w:val="0"/>
              <w:marTop w:val="0"/>
              <w:marBottom w:val="0"/>
              <w:divBdr>
                <w:top w:val="none" w:sz="0" w:space="0" w:color="auto"/>
                <w:left w:val="none" w:sz="0" w:space="0" w:color="auto"/>
                <w:bottom w:val="none" w:sz="0" w:space="0" w:color="auto"/>
                <w:right w:val="none" w:sz="0" w:space="0" w:color="auto"/>
              </w:divBdr>
            </w:div>
            <w:div w:id="774406047">
              <w:marLeft w:val="0"/>
              <w:marRight w:val="0"/>
              <w:marTop w:val="0"/>
              <w:marBottom w:val="0"/>
              <w:divBdr>
                <w:top w:val="none" w:sz="0" w:space="0" w:color="auto"/>
                <w:left w:val="none" w:sz="0" w:space="0" w:color="auto"/>
                <w:bottom w:val="none" w:sz="0" w:space="0" w:color="auto"/>
                <w:right w:val="none" w:sz="0" w:space="0" w:color="auto"/>
              </w:divBdr>
            </w:div>
          </w:divsChild>
        </w:div>
        <w:div w:id="424348325">
          <w:marLeft w:val="0"/>
          <w:marRight w:val="0"/>
          <w:marTop w:val="0"/>
          <w:marBottom w:val="0"/>
          <w:divBdr>
            <w:top w:val="none" w:sz="0" w:space="0" w:color="auto"/>
            <w:left w:val="none" w:sz="0" w:space="0" w:color="auto"/>
            <w:bottom w:val="none" w:sz="0" w:space="0" w:color="auto"/>
            <w:right w:val="none" w:sz="0" w:space="0" w:color="auto"/>
          </w:divBdr>
          <w:divsChild>
            <w:div w:id="400758611">
              <w:marLeft w:val="0"/>
              <w:marRight w:val="0"/>
              <w:marTop w:val="0"/>
              <w:marBottom w:val="0"/>
              <w:divBdr>
                <w:top w:val="none" w:sz="0" w:space="0" w:color="auto"/>
                <w:left w:val="none" w:sz="0" w:space="0" w:color="auto"/>
                <w:bottom w:val="none" w:sz="0" w:space="0" w:color="auto"/>
                <w:right w:val="none" w:sz="0" w:space="0" w:color="auto"/>
              </w:divBdr>
            </w:div>
            <w:div w:id="1547176927">
              <w:marLeft w:val="0"/>
              <w:marRight w:val="0"/>
              <w:marTop w:val="0"/>
              <w:marBottom w:val="0"/>
              <w:divBdr>
                <w:top w:val="none" w:sz="0" w:space="0" w:color="auto"/>
                <w:left w:val="none" w:sz="0" w:space="0" w:color="auto"/>
                <w:bottom w:val="none" w:sz="0" w:space="0" w:color="auto"/>
                <w:right w:val="none" w:sz="0" w:space="0" w:color="auto"/>
              </w:divBdr>
            </w:div>
            <w:div w:id="1859584077">
              <w:marLeft w:val="0"/>
              <w:marRight w:val="0"/>
              <w:marTop w:val="0"/>
              <w:marBottom w:val="0"/>
              <w:divBdr>
                <w:top w:val="none" w:sz="0" w:space="0" w:color="auto"/>
                <w:left w:val="none" w:sz="0" w:space="0" w:color="auto"/>
                <w:bottom w:val="none" w:sz="0" w:space="0" w:color="auto"/>
                <w:right w:val="none" w:sz="0" w:space="0" w:color="auto"/>
              </w:divBdr>
            </w:div>
          </w:divsChild>
        </w:div>
        <w:div w:id="430785533">
          <w:marLeft w:val="0"/>
          <w:marRight w:val="0"/>
          <w:marTop w:val="0"/>
          <w:marBottom w:val="0"/>
          <w:divBdr>
            <w:top w:val="none" w:sz="0" w:space="0" w:color="auto"/>
            <w:left w:val="none" w:sz="0" w:space="0" w:color="auto"/>
            <w:bottom w:val="none" w:sz="0" w:space="0" w:color="auto"/>
            <w:right w:val="none" w:sz="0" w:space="0" w:color="auto"/>
          </w:divBdr>
          <w:divsChild>
            <w:div w:id="73012634">
              <w:marLeft w:val="0"/>
              <w:marRight w:val="0"/>
              <w:marTop w:val="0"/>
              <w:marBottom w:val="0"/>
              <w:divBdr>
                <w:top w:val="none" w:sz="0" w:space="0" w:color="auto"/>
                <w:left w:val="none" w:sz="0" w:space="0" w:color="auto"/>
                <w:bottom w:val="none" w:sz="0" w:space="0" w:color="auto"/>
                <w:right w:val="none" w:sz="0" w:space="0" w:color="auto"/>
              </w:divBdr>
            </w:div>
            <w:div w:id="1084373403">
              <w:marLeft w:val="0"/>
              <w:marRight w:val="0"/>
              <w:marTop w:val="0"/>
              <w:marBottom w:val="0"/>
              <w:divBdr>
                <w:top w:val="none" w:sz="0" w:space="0" w:color="auto"/>
                <w:left w:val="none" w:sz="0" w:space="0" w:color="auto"/>
                <w:bottom w:val="none" w:sz="0" w:space="0" w:color="auto"/>
                <w:right w:val="none" w:sz="0" w:space="0" w:color="auto"/>
              </w:divBdr>
            </w:div>
            <w:div w:id="2006518595">
              <w:marLeft w:val="0"/>
              <w:marRight w:val="0"/>
              <w:marTop w:val="0"/>
              <w:marBottom w:val="0"/>
              <w:divBdr>
                <w:top w:val="none" w:sz="0" w:space="0" w:color="auto"/>
                <w:left w:val="none" w:sz="0" w:space="0" w:color="auto"/>
                <w:bottom w:val="none" w:sz="0" w:space="0" w:color="auto"/>
                <w:right w:val="none" w:sz="0" w:space="0" w:color="auto"/>
              </w:divBdr>
            </w:div>
          </w:divsChild>
        </w:div>
        <w:div w:id="485707628">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
            <w:div w:id="1565798179">
              <w:marLeft w:val="0"/>
              <w:marRight w:val="0"/>
              <w:marTop w:val="0"/>
              <w:marBottom w:val="0"/>
              <w:divBdr>
                <w:top w:val="none" w:sz="0" w:space="0" w:color="auto"/>
                <w:left w:val="none" w:sz="0" w:space="0" w:color="auto"/>
                <w:bottom w:val="none" w:sz="0" w:space="0" w:color="auto"/>
                <w:right w:val="none" w:sz="0" w:space="0" w:color="auto"/>
              </w:divBdr>
            </w:div>
            <w:div w:id="1646541297">
              <w:marLeft w:val="0"/>
              <w:marRight w:val="0"/>
              <w:marTop w:val="0"/>
              <w:marBottom w:val="0"/>
              <w:divBdr>
                <w:top w:val="none" w:sz="0" w:space="0" w:color="auto"/>
                <w:left w:val="none" w:sz="0" w:space="0" w:color="auto"/>
                <w:bottom w:val="none" w:sz="0" w:space="0" w:color="auto"/>
                <w:right w:val="none" w:sz="0" w:space="0" w:color="auto"/>
              </w:divBdr>
            </w:div>
          </w:divsChild>
        </w:div>
        <w:div w:id="535192822">
          <w:marLeft w:val="0"/>
          <w:marRight w:val="0"/>
          <w:marTop w:val="0"/>
          <w:marBottom w:val="0"/>
          <w:divBdr>
            <w:top w:val="none" w:sz="0" w:space="0" w:color="auto"/>
            <w:left w:val="none" w:sz="0" w:space="0" w:color="auto"/>
            <w:bottom w:val="none" w:sz="0" w:space="0" w:color="auto"/>
            <w:right w:val="none" w:sz="0" w:space="0" w:color="auto"/>
          </w:divBdr>
          <w:divsChild>
            <w:div w:id="219635270">
              <w:marLeft w:val="0"/>
              <w:marRight w:val="0"/>
              <w:marTop w:val="0"/>
              <w:marBottom w:val="0"/>
              <w:divBdr>
                <w:top w:val="none" w:sz="0" w:space="0" w:color="auto"/>
                <w:left w:val="none" w:sz="0" w:space="0" w:color="auto"/>
                <w:bottom w:val="none" w:sz="0" w:space="0" w:color="auto"/>
                <w:right w:val="none" w:sz="0" w:space="0" w:color="auto"/>
              </w:divBdr>
            </w:div>
            <w:div w:id="641039917">
              <w:marLeft w:val="0"/>
              <w:marRight w:val="0"/>
              <w:marTop w:val="0"/>
              <w:marBottom w:val="0"/>
              <w:divBdr>
                <w:top w:val="none" w:sz="0" w:space="0" w:color="auto"/>
                <w:left w:val="none" w:sz="0" w:space="0" w:color="auto"/>
                <w:bottom w:val="none" w:sz="0" w:space="0" w:color="auto"/>
                <w:right w:val="none" w:sz="0" w:space="0" w:color="auto"/>
              </w:divBdr>
            </w:div>
            <w:div w:id="1374768421">
              <w:marLeft w:val="0"/>
              <w:marRight w:val="0"/>
              <w:marTop w:val="0"/>
              <w:marBottom w:val="0"/>
              <w:divBdr>
                <w:top w:val="none" w:sz="0" w:space="0" w:color="auto"/>
                <w:left w:val="none" w:sz="0" w:space="0" w:color="auto"/>
                <w:bottom w:val="none" w:sz="0" w:space="0" w:color="auto"/>
                <w:right w:val="none" w:sz="0" w:space="0" w:color="auto"/>
              </w:divBdr>
            </w:div>
          </w:divsChild>
        </w:div>
        <w:div w:id="572351679">
          <w:marLeft w:val="0"/>
          <w:marRight w:val="0"/>
          <w:marTop w:val="0"/>
          <w:marBottom w:val="0"/>
          <w:divBdr>
            <w:top w:val="none" w:sz="0" w:space="0" w:color="auto"/>
            <w:left w:val="none" w:sz="0" w:space="0" w:color="auto"/>
            <w:bottom w:val="none" w:sz="0" w:space="0" w:color="auto"/>
            <w:right w:val="none" w:sz="0" w:space="0" w:color="auto"/>
          </w:divBdr>
          <w:divsChild>
            <w:div w:id="230043512">
              <w:marLeft w:val="0"/>
              <w:marRight w:val="0"/>
              <w:marTop w:val="0"/>
              <w:marBottom w:val="0"/>
              <w:divBdr>
                <w:top w:val="none" w:sz="0" w:space="0" w:color="auto"/>
                <w:left w:val="none" w:sz="0" w:space="0" w:color="auto"/>
                <w:bottom w:val="none" w:sz="0" w:space="0" w:color="auto"/>
                <w:right w:val="none" w:sz="0" w:space="0" w:color="auto"/>
              </w:divBdr>
            </w:div>
            <w:div w:id="493692354">
              <w:marLeft w:val="0"/>
              <w:marRight w:val="0"/>
              <w:marTop w:val="0"/>
              <w:marBottom w:val="0"/>
              <w:divBdr>
                <w:top w:val="none" w:sz="0" w:space="0" w:color="auto"/>
                <w:left w:val="none" w:sz="0" w:space="0" w:color="auto"/>
                <w:bottom w:val="none" w:sz="0" w:space="0" w:color="auto"/>
                <w:right w:val="none" w:sz="0" w:space="0" w:color="auto"/>
              </w:divBdr>
            </w:div>
            <w:div w:id="900946177">
              <w:marLeft w:val="0"/>
              <w:marRight w:val="0"/>
              <w:marTop w:val="0"/>
              <w:marBottom w:val="0"/>
              <w:divBdr>
                <w:top w:val="none" w:sz="0" w:space="0" w:color="auto"/>
                <w:left w:val="none" w:sz="0" w:space="0" w:color="auto"/>
                <w:bottom w:val="none" w:sz="0" w:space="0" w:color="auto"/>
                <w:right w:val="none" w:sz="0" w:space="0" w:color="auto"/>
              </w:divBdr>
            </w:div>
          </w:divsChild>
        </w:div>
        <w:div w:id="575474488">
          <w:marLeft w:val="0"/>
          <w:marRight w:val="0"/>
          <w:marTop w:val="0"/>
          <w:marBottom w:val="0"/>
          <w:divBdr>
            <w:top w:val="none" w:sz="0" w:space="0" w:color="auto"/>
            <w:left w:val="none" w:sz="0" w:space="0" w:color="auto"/>
            <w:bottom w:val="none" w:sz="0" w:space="0" w:color="auto"/>
            <w:right w:val="none" w:sz="0" w:space="0" w:color="auto"/>
          </w:divBdr>
          <w:divsChild>
            <w:div w:id="298922877">
              <w:marLeft w:val="0"/>
              <w:marRight w:val="0"/>
              <w:marTop w:val="0"/>
              <w:marBottom w:val="0"/>
              <w:divBdr>
                <w:top w:val="none" w:sz="0" w:space="0" w:color="auto"/>
                <w:left w:val="none" w:sz="0" w:space="0" w:color="auto"/>
                <w:bottom w:val="none" w:sz="0" w:space="0" w:color="auto"/>
                <w:right w:val="none" w:sz="0" w:space="0" w:color="auto"/>
              </w:divBdr>
            </w:div>
            <w:div w:id="357200531">
              <w:marLeft w:val="0"/>
              <w:marRight w:val="0"/>
              <w:marTop w:val="0"/>
              <w:marBottom w:val="0"/>
              <w:divBdr>
                <w:top w:val="none" w:sz="0" w:space="0" w:color="auto"/>
                <w:left w:val="none" w:sz="0" w:space="0" w:color="auto"/>
                <w:bottom w:val="none" w:sz="0" w:space="0" w:color="auto"/>
                <w:right w:val="none" w:sz="0" w:space="0" w:color="auto"/>
              </w:divBdr>
            </w:div>
            <w:div w:id="1458643941">
              <w:marLeft w:val="0"/>
              <w:marRight w:val="0"/>
              <w:marTop w:val="0"/>
              <w:marBottom w:val="0"/>
              <w:divBdr>
                <w:top w:val="none" w:sz="0" w:space="0" w:color="auto"/>
                <w:left w:val="none" w:sz="0" w:space="0" w:color="auto"/>
                <w:bottom w:val="none" w:sz="0" w:space="0" w:color="auto"/>
                <w:right w:val="none" w:sz="0" w:space="0" w:color="auto"/>
              </w:divBdr>
            </w:div>
          </w:divsChild>
        </w:div>
        <w:div w:id="618729714">
          <w:marLeft w:val="0"/>
          <w:marRight w:val="0"/>
          <w:marTop w:val="0"/>
          <w:marBottom w:val="0"/>
          <w:divBdr>
            <w:top w:val="none" w:sz="0" w:space="0" w:color="auto"/>
            <w:left w:val="none" w:sz="0" w:space="0" w:color="auto"/>
            <w:bottom w:val="none" w:sz="0" w:space="0" w:color="auto"/>
            <w:right w:val="none" w:sz="0" w:space="0" w:color="auto"/>
          </w:divBdr>
          <w:divsChild>
            <w:div w:id="794718971">
              <w:marLeft w:val="0"/>
              <w:marRight w:val="0"/>
              <w:marTop w:val="0"/>
              <w:marBottom w:val="0"/>
              <w:divBdr>
                <w:top w:val="none" w:sz="0" w:space="0" w:color="auto"/>
                <w:left w:val="none" w:sz="0" w:space="0" w:color="auto"/>
                <w:bottom w:val="none" w:sz="0" w:space="0" w:color="auto"/>
                <w:right w:val="none" w:sz="0" w:space="0" w:color="auto"/>
              </w:divBdr>
            </w:div>
            <w:div w:id="1825002655">
              <w:marLeft w:val="0"/>
              <w:marRight w:val="0"/>
              <w:marTop w:val="0"/>
              <w:marBottom w:val="0"/>
              <w:divBdr>
                <w:top w:val="none" w:sz="0" w:space="0" w:color="auto"/>
                <w:left w:val="none" w:sz="0" w:space="0" w:color="auto"/>
                <w:bottom w:val="none" w:sz="0" w:space="0" w:color="auto"/>
                <w:right w:val="none" w:sz="0" w:space="0" w:color="auto"/>
              </w:divBdr>
            </w:div>
            <w:div w:id="2098018546">
              <w:marLeft w:val="0"/>
              <w:marRight w:val="0"/>
              <w:marTop w:val="0"/>
              <w:marBottom w:val="0"/>
              <w:divBdr>
                <w:top w:val="none" w:sz="0" w:space="0" w:color="auto"/>
                <w:left w:val="none" w:sz="0" w:space="0" w:color="auto"/>
                <w:bottom w:val="none" w:sz="0" w:space="0" w:color="auto"/>
                <w:right w:val="none" w:sz="0" w:space="0" w:color="auto"/>
              </w:divBdr>
            </w:div>
          </w:divsChild>
        </w:div>
        <w:div w:id="623658132">
          <w:marLeft w:val="0"/>
          <w:marRight w:val="0"/>
          <w:marTop w:val="0"/>
          <w:marBottom w:val="0"/>
          <w:divBdr>
            <w:top w:val="none" w:sz="0" w:space="0" w:color="auto"/>
            <w:left w:val="none" w:sz="0" w:space="0" w:color="auto"/>
            <w:bottom w:val="none" w:sz="0" w:space="0" w:color="auto"/>
            <w:right w:val="none" w:sz="0" w:space="0" w:color="auto"/>
          </w:divBdr>
          <w:divsChild>
            <w:div w:id="1270968924">
              <w:marLeft w:val="0"/>
              <w:marRight w:val="0"/>
              <w:marTop w:val="0"/>
              <w:marBottom w:val="0"/>
              <w:divBdr>
                <w:top w:val="none" w:sz="0" w:space="0" w:color="auto"/>
                <w:left w:val="none" w:sz="0" w:space="0" w:color="auto"/>
                <w:bottom w:val="none" w:sz="0" w:space="0" w:color="auto"/>
                <w:right w:val="none" w:sz="0" w:space="0" w:color="auto"/>
              </w:divBdr>
            </w:div>
            <w:div w:id="1358963560">
              <w:marLeft w:val="0"/>
              <w:marRight w:val="0"/>
              <w:marTop w:val="0"/>
              <w:marBottom w:val="0"/>
              <w:divBdr>
                <w:top w:val="none" w:sz="0" w:space="0" w:color="auto"/>
                <w:left w:val="none" w:sz="0" w:space="0" w:color="auto"/>
                <w:bottom w:val="none" w:sz="0" w:space="0" w:color="auto"/>
                <w:right w:val="none" w:sz="0" w:space="0" w:color="auto"/>
              </w:divBdr>
            </w:div>
            <w:div w:id="1686249145">
              <w:marLeft w:val="0"/>
              <w:marRight w:val="0"/>
              <w:marTop w:val="0"/>
              <w:marBottom w:val="0"/>
              <w:divBdr>
                <w:top w:val="none" w:sz="0" w:space="0" w:color="auto"/>
                <w:left w:val="none" w:sz="0" w:space="0" w:color="auto"/>
                <w:bottom w:val="none" w:sz="0" w:space="0" w:color="auto"/>
                <w:right w:val="none" w:sz="0" w:space="0" w:color="auto"/>
              </w:divBdr>
            </w:div>
          </w:divsChild>
        </w:div>
        <w:div w:id="873006489">
          <w:marLeft w:val="0"/>
          <w:marRight w:val="0"/>
          <w:marTop w:val="0"/>
          <w:marBottom w:val="0"/>
          <w:divBdr>
            <w:top w:val="none" w:sz="0" w:space="0" w:color="auto"/>
            <w:left w:val="none" w:sz="0" w:space="0" w:color="auto"/>
            <w:bottom w:val="none" w:sz="0" w:space="0" w:color="auto"/>
            <w:right w:val="none" w:sz="0" w:space="0" w:color="auto"/>
          </w:divBdr>
          <w:divsChild>
            <w:div w:id="1634558599">
              <w:marLeft w:val="0"/>
              <w:marRight w:val="0"/>
              <w:marTop w:val="0"/>
              <w:marBottom w:val="0"/>
              <w:divBdr>
                <w:top w:val="none" w:sz="0" w:space="0" w:color="auto"/>
                <w:left w:val="none" w:sz="0" w:space="0" w:color="auto"/>
                <w:bottom w:val="none" w:sz="0" w:space="0" w:color="auto"/>
                <w:right w:val="none" w:sz="0" w:space="0" w:color="auto"/>
              </w:divBdr>
            </w:div>
            <w:div w:id="2086762662">
              <w:marLeft w:val="0"/>
              <w:marRight w:val="0"/>
              <w:marTop w:val="0"/>
              <w:marBottom w:val="0"/>
              <w:divBdr>
                <w:top w:val="none" w:sz="0" w:space="0" w:color="auto"/>
                <w:left w:val="none" w:sz="0" w:space="0" w:color="auto"/>
                <w:bottom w:val="none" w:sz="0" w:space="0" w:color="auto"/>
                <w:right w:val="none" w:sz="0" w:space="0" w:color="auto"/>
              </w:divBdr>
            </w:div>
          </w:divsChild>
        </w:div>
        <w:div w:id="1054232625">
          <w:marLeft w:val="0"/>
          <w:marRight w:val="0"/>
          <w:marTop w:val="0"/>
          <w:marBottom w:val="0"/>
          <w:divBdr>
            <w:top w:val="none" w:sz="0" w:space="0" w:color="auto"/>
            <w:left w:val="none" w:sz="0" w:space="0" w:color="auto"/>
            <w:bottom w:val="none" w:sz="0" w:space="0" w:color="auto"/>
            <w:right w:val="none" w:sz="0" w:space="0" w:color="auto"/>
          </w:divBdr>
          <w:divsChild>
            <w:div w:id="74590236">
              <w:marLeft w:val="0"/>
              <w:marRight w:val="0"/>
              <w:marTop w:val="0"/>
              <w:marBottom w:val="0"/>
              <w:divBdr>
                <w:top w:val="none" w:sz="0" w:space="0" w:color="auto"/>
                <w:left w:val="none" w:sz="0" w:space="0" w:color="auto"/>
                <w:bottom w:val="none" w:sz="0" w:space="0" w:color="auto"/>
                <w:right w:val="none" w:sz="0" w:space="0" w:color="auto"/>
              </w:divBdr>
            </w:div>
            <w:div w:id="644965820">
              <w:marLeft w:val="0"/>
              <w:marRight w:val="0"/>
              <w:marTop w:val="0"/>
              <w:marBottom w:val="0"/>
              <w:divBdr>
                <w:top w:val="none" w:sz="0" w:space="0" w:color="auto"/>
                <w:left w:val="none" w:sz="0" w:space="0" w:color="auto"/>
                <w:bottom w:val="none" w:sz="0" w:space="0" w:color="auto"/>
                <w:right w:val="none" w:sz="0" w:space="0" w:color="auto"/>
              </w:divBdr>
            </w:div>
            <w:div w:id="1446845696">
              <w:marLeft w:val="0"/>
              <w:marRight w:val="0"/>
              <w:marTop w:val="0"/>
              <w:marBottom w:val="0"/>
              <w:divBdr>
                <w:top w:val="none" w:sz="0" w:space="0" w:color="auto"/>
                <w:left w:val="none" w:sz="0" w:space="0" w:color="auto"/>
                <w:bottom w:val="none" w:sz="0" w:space="0" w:color="auto"/>
                <w:right w:val="none" w:sz="0" w:space="0" w:color="auto"/>
              </w:divBdr>
            </w:div>
          </w:divsChild>
        </w:div>
        <w:div w:id="1071077058">
          <w:marLeft w:val="0"/>
          <w:marRight w:val="0"/>
          <w:marTop w:val="0"/>
          <w:marBottom w:val="0"/>
          <w:divBdr>
            <w:top w:val="none" w:sz="0" w:space="0" w:color="auto"/>
            <w:left w:val="none" w:sz="0" w:space="0" w:color="auto"/>
            <w:bottom w:val="none" w:sz="0" w:space="0" w:color="auto"/>
            <w:right w:val="none" w:sz="0" w:space="0" w:color="auto"/>
          </w:divBdr>
          <w:divsChild>
            <w:div w:id="680667427">
              <w:marLeft w:val="0"/>
              <w:marRight w:val="0"/>
              <w:marTop w:val="0"/>
              <w:marBottom w:val="0"/>
              <w:divBdr>
                <w:top w:val="none" w:sz="0" w:space="0" w:color="auto"/>
                <w:left w:val="none" w:sz="0" w:space="0" w:color="auto"/>
                <w:bottom w:val="none" w:sz="0" w:space="0" w:color="auto"/>
                <w:right w:val="none" w:sz="0" w:space="0" w:color="auto"/>
              </w:divBdr>
            </w:div>
            <w:div w:id="1836073484">
              <w:marLeft w:val="0"/>
              <w:marRight w:val="0"/>
              <w:marTop w:val="0"/>
              <w:marBottom w:val="0"/>
              <w:divBdr>
                <w:top w:val="none" w:sz="0" w:space="0" w:color="auto"/>
                <w:left w:val="none" w:sz="0" w:space="0" w:color="auto"/>
                <w:bottom w:val="none" w:sz="0" w:space="0" w:color="auto"/>
                <w:right w:val="none" w:sz="0" w:space="0" w:color="auto"/>
              </w:divBdr>
            </w:div>
            <w:div w:id="1878468215">
              <w:marLeft w:val="0"/>
              <w:marRight w:val="0"/>
              <w:marTop w:val="0"/>
              <w:marBottom w:val="0"/>
              <w:divBdr>
                <w:top w:val="none" w:sz="0" w:space="0" w:color="auto"/>
                <w:left w:val="none" w:sz="0" w:space="0" w:color="auto"/>
                <w:bottom w:val="none" w:sz="0" w:space="0" w:color="auto"/>
                <w:right w:val="none" w:sz="0" w:space="0" w:color="auto"/>
              </w:divBdr>
            </w:div>
          </w:divsChild>
        </w:div>
        <w:div w:id="1076129730">
          <w:marLeft w:val="0"/>
          <w:marRight w:val="0"/>
          <w:marTop w:val="0"/>
          <w:marBottom w:val="0"/>
          <w:divBdr>
            <w:top w:val="none" w:sz="0" w:space="0" w:color="auto"/>
            <w:left w:val="none" w:sz="0" w:space="0" w:color="auto"/>
            <w:bottom w:val="none" w:sz="0" w:space="0" w:color="auto"/>
            <w:right w:val="none" w:sz="0" w:space="0" w:color="auto"/>
          </w:divBdr>
          <w:divsChild>
            <w:div w:id="685255047">
              <w:marLeft w:val="0"/>
              <w:marRight w:val="0"/>
              <w:marTop w:val="0"/>
              <w:marBottom w:val="0"/>
              <w:divBdr>
                <w:top w:val="none" w:sz="0" w:space="0" w:color="auto"/>
                <w:left w:val="none" w:sz="0" w:space="0" w:color="auto"/>
                <w:bottom w:val="none" w:sz="0" w:space="0" w:color="auto"/>
                <w:right w:val="none" w:sz="0" w:space="0" w:color="auto"/>
              </w:divBdr>
            </w:div>
            <w:div w:id="1304000772">
              <w:marLeft w:val="0"/>
              <w:marRight w:val="0"/>
              <w:marTop w:val="0"/>
              <w:marBottom w:val="0"/>
              <w:divBdr>
                <w:top w:val="none" w:sz="0" w:space="0" w:color="auto"/>
                <w:left w:val="none" w:sz="0" w:space="0" w:color="auto"/>
                <w:bottom w:val="none" w:sz="0" w:space="0" w:color="auto"/>
                <w:right w:val="none" w:sz="0" w:space="0" w:color="auto"/>
              </w:divBdr>
            </w:div>
          </w:divsChild>
        </w:div>
        <w:div w:id="1120804758">
          <w:marLeft w:val="0"/>
          <w:marRight w:val="0"/>
          <w:marTop w:val="0"/>
          <w:marBottom w:val="0"/>
          <w:divBdr>
            <w:top w:val="none" w:sz="0" w:space="0" w:color="auto"/>
            <w:left w:val="none" w:sz="0" w:space="0" w:color="auto"/>
            <w:bottom w:val="none" w:sz="0" w:space="0" w:color="auto"/>
            <w:right w:val="none" w:sz="0" w:space="0" w:color="auto"/>
          </w:divBdr>
          <w:divsChild>
            <w:div w:id="332415232">
              <w:marLeft w:val="0"/>
              <w:marRight w:val="0"/>
              <w:marTop w:val="0"/>
              <w:marBottom w:val="0"/>
              <w:divBdr>
                <w:top w:val="none" w:sz="0" w:space="0" w:color="auto"/>
                <w:left w:val="none" w:sz="0" w:space="0" w:color="auto"/>
                <w:bottom w:val="none" w:sz="0" w:space="0" w:color="auto"/>
                <w:right w:val="none" w:sz="0" w:space="0" w:color="auto"/>
              </w:divBdr>
            </w:div>
            <w:div w:id="2073499623">
              <w:marLeft w:val="0"/>
              <w:marRight w:val="0"/>
              <w:marTop w:val="0"/>
              <w:marBottom w:val="0"/>
              <w:divBdr>
                <w:top w:val="none" w:sz="0" w:space="0" w:color="auto"/>
                <w:left w:val="none" w:sz="0" w:space="0" w:color="auto"/>
                <w:bottom w:val="none" w:sz="0" w:space="0" w:color="auto"/>
                <w:right w:val="none" w:sz="0" w:space="0" w:color="auto"/>
              </w:divBdr>
            </w:div>
          </w:divsChild>
        </w:div>
        <w:div w:id="1138567607">
          <w:marLeft w:val="0"/>
          <w:marRight w:val="0"/>
          <w:marTop w:val="0"/>
          <w:marBottom w:val="0"/>
          <w:divBdr>
            <w:top w:val="none" w:sz="0" w:space="0" w:color="auto"/>
            <w:left w:val="none" w:sz="0" w:space="0" w:color="auto"/>
            <w:bottom w:val="none" w:sz="0" w:space="0" w:color="auto"/>
            <w:right w:val="none" w:sz="0" w:space="0" w:color="auto"/>
          </w:divBdr>
          <w:divsChild>
            <w:div w:id="815076012">
              <w:marLeft w:val="0"/>
              <w:marRight w:val="0"/>
              <w:marTop w:val="0"/>
              <w:marBottom w:val="0"/>
              <w:divBdr>
                <w:top w:val="none" w:sz="0" w:space="0" w:color="auto"/>
                <w:left w:val="none" w:sz="0" w:space="0" w:color="auto"/>
                <w:bottom w:val="none" w:sz="0" w:space="0" w:color="auto"/>
                <w:right w:val="none" w:sz="0" w:space="0" w:color="auto"/>
              </w:divBdr>
            </w:div>
            <w:div w:id="1668750382">
              <w:marLeft w:val="0"/>
              <w:marRight w:val="0"/>
              <w:marTop w:val="0"/>
              <w:marBottom w:val="0"/>
              <w:divBdr>
                <w:top w:val="none" w:sz="0" w:space="0" w:color="auto"/>
                <w:left w:val="none" w:sz="0" w:space="0" w:color="auto"/>
                <w:bottom w:val="none" w:sz="0" w:space="0" w:color="auto"/>
                <w:right w:val="none" w:sz="0" w:space="0" w:color="auto"/>
              </w:divBdr>
            </w:div>
            <w:div w:id="1751275534">
              <w:marLeft w:val="0"/>
              <w:marRight w:val="0"/>
              <w:marTop w:val="0"/>
              <w:marBottom w:val="0"/>
              <w:divBdr>
                <w:top w:val="none" w:sz="0" w:space="0" w:color="auto"/>
                <w:left w:val="none" w:sz="0" w:space="0" w:color="auto"/>
                <w:bottom w:val="none" w:sz="0" w:space="0" w:color="auto"/>
                <w:right w:val="none" w:sz="0" w:space="0" w:color="auto"/>
              </w:divBdr>
            </w:div>
          </w:divsChild>
        </w:div>
        <w:div w:id="1153907865">
          <w:marLeft w:val="0"/>
          <w:marRight w:val="0"/>
          <w:marTop w:val="0"/>
          <w:marBottom w:val="0"/>
          <w:divBdr>
            <w:top w:val="none" w:sz="0" w:space="0" w:color="auto"/>
            <w:left w:val="none" w:sz="0" w:space="0" w:color="auto"/>
            <w:bottom w:val="none" w:sz="0" w:space="0" w:color="auto"/>
            <w:right w:val="none" w:sz="0" w:space="0" w:color="auto"/>
          </w:divBdr>
          <w:divsChild>
            <w:div w:id="148786522">
              <w:marLeft w:val="0"/>
              <w:marRight w:val="0"/>
              <w:marTop w:val="0"/>
              <w:marBottom w:val="0"/>
              <w:divBdr>
                <w:top w:val="none" w:sz="0" w:space="0" w:color="auto"/>
                <w:left w:val="none" w:sz="0" w:space="0" w:color="auto"/>
                <w:bottom w:val="none" w:sz="0" w:space="0" w:color="auto"/>
                <w:right w:val="none" w:sz="0" w:space="0" w:color="auto"/>
              </w:divBdr>
            </w:div>
            <w:div w:id="475610573">
              <w:marLeft w:val="0"/>
              <w:marRight w:val="0"/>
              <w:marTop w:val="0"/>
              <w:marBottom w:val="0"/>
              <w:divBdr>
                <w:top w:val="none" w:sz="0" w:space="0" w:color="auto"/>
                <w:left w:val="none" w:sz="0" w:space="0" w:color="auto"/>
                <w:bottom w:val="none" w:sz="0" w:space="0" w:color="auto"/>
                <w:right w:val="none" w:sz="0" w:space="0" w:color="auto"/>
              </w:divBdr>
            </w:div>
            <w:div w:id="579103233">
              <w:marLeft w:val="0"/>
              <w:marRight w:val="0"/>
              <w:marTop w:val="0"/>
              <w:marBottom w:val="0"/>
              <w:divBdr>
                <w:top w:val="none" w:sz="0" w:space="0" w:color="auto"/>
                <w:left w:val="none" w:sz="0" w:space="0" w:color="auto"/>
                <w:bottom w:val="none" w:sz="0" w:space="0" w:color="auto"/>
                <w:right w:val="none" w:sz="0" w:space="0" w:color="auto"/>
              </w:divBdr>
            </w:div>
          </w:divsChild>
        </w:div>
        <w:div w:id="1196696134">
          <w:marLeft w:val="0"/>
          <w:marRight w:val="0"/>
          <w:marTop w:val="0"/>
          <w:marBottom w:val="0"/>
          <w:divBdr>
            <w:top w:val="none" w:sz="0" w:space="0" w:color="auto"/>
            <w:left w:val="none" w:sz="0" w:space="0" w:color="auto"/>
            <w:bottom w:val="none" w:sz="0" w:space="0" w:color="auto"/>
            <w:right w:val="none" w:sz="0" w:space="0" w:color="auto"/>
          </w:divBdr>
          <w:divsChild>
            <w:div w:id="897933905">
              <w:marLeft w:val="0"/>
              <w:marRight w:val="0"/>
              <w:marTop w:val="0"/>
              <w:marBottom w:val="0"/>
              <w:divBdr>
                <w:top w:val="none" w:sz="0" w:space="0" w:color="auto"/>
                <w:left w:val="none" w:sz="0" w:space="0" w:color="auto"/>
                <w:bottom w:val="none" w:sz="0" w:space="0" w:color="auto"/>
                <w:right w:val="none" w:sz="0" w:space="0" w:color="auto"/>
              </w:divBdr>
            </w:div>
            <w:div w:id="1372419012">
              <w:marLeft w:val="0"/>
              <w:marRight w:val="0"/>
              <w:marTop w:val="0"/>
              <w:marBottom w:val="0"/>
              <w:divBdr>
                <w:top w:val="none" w:sz="0" w:space="0" w:color="auto"/>
                <w:left w:val="none" w:sz="0" w:space="0" w:color="auto"/>
                <w:bottom w:val="none" w:sz="0" w:space="0" w:color="auto"/>
                <w:right w:val="none" w:sz="0" w:space="0" w:color="auto"/>
              </w:divBdr>
            </w:div>
          </w:divsChild>
        </w:div>
        <w:div w:id="1347293642">
          <w:marLeft w:val="0"/>
          <w:marRight w:val="0"/>
          <w:marTop w:val="0"/>
          <w:marBottom w:val="0"/>
          <w:divBdr>
            <w:top w:val="none" w:sz="0" w:space="0" w:color="auto"/>
            <w:left w:val="none" w:sz="0" w:space="0" w:color="auto"/>
            <w:bottom w:val="none" w:sz="0" w:space="0" w:color="auto"/>
            <w:right w:val="none" w:sz="0" w:space="0" w:color="auto"/>
          </w:divBdr>
          <w:divsChild>
            <w:div w:id="88627715">
              <w:marLeft w:val="0"/>
              <w:marRight w:val="0"/>
              <w:marTop w:val="0"/>
              <w:marBottom w:val="0"/>
              <w:divBdr>
                <w:top w:val="none" w:sz="0" w:space="0" w:color="auto"/>
                <w:left w:val="none" w:sz="0" w:space="0" w:color="auto"/>
                <w:bottom w:val="none" w:sz="0" w:space="0" w:color="auto"/>
                <w:right w:val="none" w:sz="0" w:space="0" w:color="auto"/>
              </w:divBdr>
            </w:div>
            <w:div w:id="1273438866">
              <w:marLeft w:val="0"/>
              <w:marRight w:val="0"/>
              <w:marTop w:val="0"/>
              <w:marBottom w:val="0"/>
              <w:divBdr>
                <w:top w:val="none" w:sz="0" w:space="0" w:color="auto"/>
                <w:left w:val="none" w:sz="0" w:space="0" w:color="auto"/>
                <w:bottom w:val="none" w:sz="0" w:space="0" w:color="auto"/>
                <w:right w:val="none" w:sz="0" w:space="0" w:color="auto"/>
              </w:divBdr>
            </w:div>
            <w:div w:id="1764910317">
              <w:marLeft w:val="0"/>
              <w:marRight w:val="0"/>
              <w:marTop w:val="0"/>
              <w:marBottom w:val="0"/>
              <w:divBdr>
                <w:top w:val="none" w:sz="0" w:space="0" w:color="auto"/>
                <w:left w:val="none" w:sz="0" w:space="0" w:color="auto"/>
                <w:bottom w:val="none" w:sz="0" w:space="0" w:color="auto"/>
                <w:right w:val="none" w:sz="0" w:space="0" w:color="auto"/>
              </w:divBdr>
            </w:div>
          </w:divsChild>
        </w:div>
        <w:div w:id="1381638258">
          <w:marLeft w:val="0"/>
          <w:marRight w:val="0"/>
          <w:marTop w:val="0"/>
          <w:marBottom w:val="0"/>
          <w:divBdr>
            <w:top w:val="none" w:sz="0" w:space="0" w:color="auto"/>
            <w:left w:val="none" w:sz="0" w:space="0" w:color="auto"/>
            <w:bottom w:val="none" w:sz="0" w:space="0" w:color="auto"/>
            <w:right w:val="none" w:sz="0" w:space="0" w:color="auto"/>
          </w:divBdr>
          <w:divsChild>
            <w:div w:id="338586917">
              <w:marLeft w:val="0"/>
              <w:marRight w:val="0"/>
              <w:marTop w:val="0"/>
              <w:marBottom w:val="0"/>
              <w:divBdr>
                <w:top w:val="none" w:sz="0" w:space="0" w:color="auto"/>
                <w:left w:val="none" w:sz="0" w:space="0" w:color="auto"/>
                <w:bottom w:val="none" w:sz="0" w:space="0" w:color="auto"/>
                <w:right w:val="none" w:sz="0" w:space="0" w:color="auto"/>
              </w:divBdr>
            </w:div>
            <w:div w:id="1553541315">
              <w:marLeft w:val="0"/>
              <w:marRight w:val="0"/>
              <w:marTop w:val="0"/>
              <w:marBottom w:val="0"/>
              <w:divBdr>
                <w:top w:val="none" w:sz="0" w:space="0" w:color="auto"/>
                <w:left w:val="none" w:sz="0" w:space="0" w:color="auto"/>
                <w:bottom w:val="none" w:sz="0" w:space="0" w:color="auto"/>
                <w:right w:val="none" w:sz="0" w:space="0" w:color="auto"/>
              </w:divBdr>
            </w:div>
          </w:divsChild>
        </w:div>
        <w:div w:id="1410274272">
          <w:marLeft w:val="0"/>
          <w:marRight w:val="0"/>
          <w:marTop w:val="0"/>
          <w:marBottom w:val="0"/>
          <w:divBdr>
            <w:top w:val="none" w:sz="0" w:space="0" w:color="auto"/>
            <w:left w:val="none" w:sz="0" w:space="0" w:color="auto"/>
            <w:bottom w:val="none" w:sz="0" w:space="0" w:color="auto"/>
            <w:right w:val="none" w:sz="0" w:space="0" w:color="auto"/>
          </w:divBdr>
          <w:divsChild>
            <w:div w:id="21828723">
              <w:marLeft w:val="0"/>
              <w:marRight w:val="0"/>
              <w:marTop w:val="0"/>
              <w:marBottom w:val="0"/>
              <w:divBdr>
                <w:top w:val="none" w:sz="0" w:space="0" w:color="auto"/>
                <w:left w:val="none" w:sz="0" w:space="0" w:color="auto"/>
                <w:bottom w:val="none" w:sz="0" w:space="0" w:color="auto"/>
                <w:right w:val="none" w:sz="0" w:space="0" w:color="auto"/>
              </w:divBdr>
            </w:div>
            <w:div w:id="241333478">
              <w:marLeft w:val="0"/>
              <w:marRight w:val="0"/>
              <w:marTop w:val="0"/>
              <w:marBottom w:val="0"/>
              <w:divBdr>
                <w:top w:val="none" w:sz="0" w:space="0" w:color="auto"/>
                <w:left w:val="none" w:sz="0" w:space="0" w:color="auto"/>
                <w:bottom w:val="none" w:sz="0" w:space="0" w:color="auto"/>
                <w:right w:val="none" w:sz="0" w:space="0" w:color="auto"/>
              </w:divBdr>
            </w:div>
            <w:div w:id="1299264095">
              <w:marLeft w:val="0"/>
              <w:marRight w:val="0"/>
              <w:marTop w:val="0"/>
              <w:marBottom w:val="0"/>
              <w:divBdr>
                <w:top w:val="none" w:sz="0" w:space="0" w:color="auto"/>
                <w:left w:val="none" w:sz="0" w:space="0" w:color="auto"/>
                <w:bottom w:val="none" w:sz="0" w:space="0" w:color="auto"/>
                <w:right w:val="none" w:sz="0" w:space="0" w:color="auto"/>
              </w:divBdr>
            </w:div>
          </w:divsChild>
        </w:div>
        <w:div w:id="1412658196">
          <w:marLeft w:val="0"/>
          <w:marRight w:val="0"/>
          <w:marTop w:val="0"/>
          <w:marBottom w:val="0"/>
          <w:divBdr>
            <w:top w:val="none" w:sz="0" w:space="0" w:color="auto"/>
            <w:left w:val="none" w:sz="0" w:space="0" w:color="auto"/>
            <w:bottom w:val="none" w:sz="0" w:space="0" w:color="auto"/>
            <w:right w:val="none" w:sz="0" w:space="0" w:color="auto"/>
          </w:divBdr>
          <w:divsChild>
            <w:div w:id="1365208140">
              <w:marLeft w:val="0"/>
              <w:marRight w:val="0"/>
              <w:marTop w:val="0"/>
              <w:marBottom w:val="0"/>
              <w:divBdr>
                <w:top w:val="none" w:sz="0" w:space="0" w:color="auto"/>
                <w:left w:val="none" w:sz="0" w:space="0" w:color="auto"/>
                <w:bottom w:val="none" w:sz="0" w:space="0" w:color="auto"/>
                <w:right w:val="none" w:sz="0" w:space="0" w:color="auto"/>
              </w:divBdr>
            </w:div>
            <w:div w:id="1963148545">
              <w:marLeft w:val="0"/>
              <w:marRight w:val="0"/>
              <w:marTop w:val="0"/>
              <w:marBottom w:val="0"/>
              <w:divBdr>
                <w:top w:val="none" w:sz="0" w:space="0" w:color="auto"/>
                <w:left w:val="none" w:sz="0" w:space="0" w:color="auto"/>
                <w:bottom w:val="none" w:sz="0" w:space="0" w:color="auto"/>
                <w:right w:val="none" w:sz="0" w:space="0" w:color="auto"/>
              </w:divBdr>
            </w:div>
          </w:divsChild>
        </w:div>
        <w:div w:id="1459186089">
          <w:marLeft w:val="0"/>
          <w:marRight w:val="0"/>
          <w:marTop w:val="0"/>
          <w:marBottom w:val="0"/>
          <w:divBdr>
            <w:top w:val="none" w:sz="0" w:space="0" w:color="auto"/>
            <w:left w:val="none" w:sz="0" w:space="0" w:color="auto"/>
            <w:bottom w:val="none" w:sz="0" w:space="0" w:color="auto"/>
            <w:right w:val="none" w:sz="0" w:space="0" w:color="auto"/>
          </w:divBdr>
          <w:divsChild>
            <w:div w:id="167450244">
              <w:marLeft w:val="0"/>
              <w:marRight w:val="0"/>
              <w:marTop w:val="0"/>
              <w:marBottom w:val="0"/>
              <w:divBdr>
                <w:top w:val="none" w:sz="0" w:space="0" w:color="auto"/>
                <w:left w:val="none" w:sz="0" w:space="0" w:color="auto"/>
                <w:bottom w:val="none" w:sz="0" w:space="0" w:color="auto"/>
                <w:right w:val="none" w:sz="0" w:space="0" w:color="auto"/>
              </w:divBdr>
            </w:div>
            <w:div w:id="1117212256">
              <w:marLeft w:val="0"/>
              <w:marRight w:val="0"/>
              <w:marTop w:val="0"/>
              <w:marBottom w:val="0"/>
              <w:divBdr>
                <w:top w:val="none" w:sz="0" w:space="0" w:color="auto"/>
                <w:left w:val="none" w:sz="0" w:space="0" w:color="auto"/>
                <w:bottom w:val="none" w:sz="0" w:space="0" w:color="auto"/>
                <w:right w:val="none" w:sz="0" w:space="0" w:color="auto"/>
              </w:divBdr>
            </w:div>
            <w:div w:id="1268583261">
              <w:marLeft w:val="0"/>
              <w:marRight w:val="0"/>
              <w:marTop w:val="0"/>
              <w:marBottom w:val="0"/>
              <w:divBdr>
                <w:top w:val="none" w:sz="0" w:space="0" w:color="auto"/>
                <w:left w:val="none" w:sz="0" w:space="0" w:color="auto"/>
                <w:bottom w:val="none" w:sz="0" w:space="0" w:color="auto"/>
                <w:right w:val="none" w:sz="0" w:space="0" w:color="auto"/>
              </w:divBdr>
            </w:div>
          </w:divsChild>
        </w:div>
        <w:div w:id="1500073601">
          <w:marLeft w:val="0"/>
          <w:marRight w:val="0"/>
          <w:marTop w:val="0"/>
          <w:marBottom w:val="0"/>
          <w:divBdr>
            <w:top w:val="none" w:sz="0" w:space="0" w:color="auto"/>
            <w:left w:val="none" w:sz="0" w:space="0" w:color="auto"/>
            <w:bottom w:val="none" w:sz="0" w:space="0" w:color="auto"/>
            <w:right w:val="none" w:sz="0" w:space="0" w:color="auto"/>
          </w:divBdr>
          <w:divsChild>
            <w:div w:id="445388021">
              <w:marLeft w:val="0"/>
              <w:marRight w:val="0"/>
              <w:marTop w:val="0"/>
              <w:marBottom w:val="0"/>
              <w:divBdr>
                <w:top w:val="none" w:sz="0" w:space="0" w:color="auto"/>
                <w:left w:val="none" w:sz="0" w:space="0" w:color="auto"/>
                <w:bottom w:val="none" w:sz="0" w:space="0" w:color="auto"/>
                <w:right w:val="none" w:sz="0" w:space="0" w:color="auto"/>
              </w:divBdr>
            </w:div>
            <w:div w:id="1988706888">
              <w:marLeft w:val="0"/>
              <w:marRight w:val="0"/>
              <w:marTop w:val="0"/>
              <w:marBottom w:val="0"/>
              <w:divBdr>
                <w:top w:val="none" w:sz="0" w:space="0" w:color="auto"/>
                <w:left w:val="none" w:sz="0" w:space="0" w:color="auto"/>
                <w:bottom w:val="none" w:sz="0" w:space="0" w:color="auto"/>
                <w:right w:val="none" w:sz="0" w:space="0" w:color="auto"/>
              </w:divBdr>
            </w:div>
          </w:divsChild>
        </w:div>
        <w:div w:id="1527406659">
          <w:marLeft w:val="0"/>
          <w:marRight w:val="0"/>
          <w:marTop w:val="0"/>
          <w:marBottom w:val="0"/>
          <w:divBdr>
            <w:top w:val="none" w:sz="0" w:space="0" w:color="auto"/>
            <w:left w:val="none" w:sz="0" w:space="0" w:color="auto"/>
            <w:bottom w:val="none" w:sz="0" w:space="0" w:color="auto"/>
            <w:right w:val="none" w:sz="0" w:space="0" w:color="auto"/>
          </w:divBdr>
          <w:divsChild>
            <w:div w:id="172112976">
              <w:marLeft w:val="0"/>
              <w:marRight w:val="0"/>
              <w:marTop w:val="0"/>
              <w:marBottom w:val="0"/>
              <w:divBdr>
                <w:top w:val="none" w:sz="0" w:space="0" w:color="auto"/>
                <w:left w:val="none" w:sz="0" w:space="0" w:color="auto"/>
                <w:bottom w:val="none" w:sz="0" w:space="0" w:color="auto"/>
                <w:right w:val="none" w:sz="0" w:space="0" w:color="auto"/>
              </w:divBdr>
            </w:div>
            <w:div w:id="274674117">
              <w:marLeft w:val="0"/>
              <w:marRight w:val="0"/>
              <w:marTop w:val="0"/>
              <w:marBottom w:val="0"/>
              <w:divBdr>
                <w:top w:val="none" w:sz="0" w:space="0" w:color="auto"/>
                <w:left w:val="none" w:sz="0" w:space="0" w:color="auto"/>
                <w:bottom w:val="none" w:sz="0" w:space="0" w:color="auto"/>
                <w:right w:val="none" w:sz="0" w:space="0" w:color="auto"/>
              </w:divBdr>
            </w:div>
            <w:div w:id="1505708301">
              <w:marLeft w:val="0"/>
              <w:marRight w:val="0"/>
              <w:marTop w:val="0"/>
              <w:marBottom w:val="0"/>
              <w:divBdr>
                <w:top w:val="none" w:sz="0" w:space="0" w:color="auto"/>
                <w:left w:val="none" w:sz="0" w:space="0" w:color="auto"/>
                <w:bottom w:val="none" w:sz="0" w:space="0" w:color="auto"/>
                <w:right w:val="none" w:sz="0" w:space="0" w:color="auto"/>
              </w:divBdr>
            </w:div>
          </w:divsChild>
        </w:div>
        <w:div w:id="1536194626">
          <w:marLeft w:val="0"/>
          <w:marRight w:val="0"/>
          <w:marTop w:val="0"/>
          <w:marBottom w:val="0"/>
          <w:divBdr>
            <w:top w:val="none" w:sz="0" w:space="0" w:color="auto"/>
            <w:left w:val="none" w:sz="0" w:space="0" w:color="auto"/>
            <w:bottom w:val="none" w:sz="0" w:space="0" w:color="auto"/>
            <w:right w:val="none" w:sz="0" w:space="0" w:color="auto"/>
          </w:divBdr>
          <w:divsChild>
            <w:div w:id="854340791">
              <w:marLeft w:val="0"/>
              <w:marRight w:val="0"/>
              <w:marTop w:val="0"/>
              <w:marBottom w:val="0"/>
              <w:divBdr>
                <w:top w:val="none" w:sz="0" w:space="0" w:color="auto"/>
                <w:left w:val="none" w:sz="0" w:space="0" w:color="auto"/>
                <w:bottom w:val="none" w:sz="0" w:space="0" w:color="auto"/>
                <w:right w:val="none" w:sz="0" w:space="0" w:color="auto"/>
              </w:divBdr>
            </w:div>
            <w:div w:id="1736776131">
              <w:marLeft w:val="0"/>
              <w:marRight w:val="0"/>
              <w:marTop w:val="0"/>
              <w:marBottom w:val="0"/>
              <w:divBdr>
                <w:top w:val="none" w:sz="0" w:space="0" w:color="auto"/>
                <w:left w:val="none" w:sz="0" w:space="0" w:color="auto"/>
                <w:bottom w:val="none" w:sz="0" w:space="0" w:color="auto"/>
                <w:right w:val="none" w:sz="0" w:space="0" w:color="auto"/>
              </w:divBdr>
            </w:div>
          </w:divsChild>
        </w:div>
        <w:div w:id="1619990539">
          <w:marLeft w:val="0"/>
          <w:marRight w:val="0"/>
          <w:marTop w:val="0"/>
          <w:marBottom w:val="0"/>
          <w:divBdr>
            <w:top w:val="none" w:sz="0" w:space="0" w:color="auto"/>
            <w:left w:val="none" w:sz="0" w:space="0" w:color="auto"/>
            <w:bottom w:val="none" w:sz="0" w:space="0" w:color="auto"/>
            <w:right w:val="none" w:sz="0" w:space="0" w:color="auto"/>
          </w:divBdr>
          <w:divsChild>
            <w:div w:id="373775829">
              <w:marLeft w:val="0"/>
              <w:marRight w:val="0"/>
              <w:marTop w:val="0"/>
              <w:marBottom w:val="0"/>
              <w:divBdr>
                <w:top w:val="none" w:sz="0" w:space="0" w:color="auto"/>
                <w:left w:val="none" w:sz="0" w:space="0" w:color="auto"/>
                <w:bottom w:val="none" w:sz="0" w:space="0" w:color="auto"/>
                <w:right w:val="none" w:sz="0" w:space="0" w:color="auto"/>
              </w:divBdr>
            </w:div>
            <w:div w:id="546455417">
              <w:marLeft w:val="0"/>
              <w:marRight w:val="0"/>
              <w:marTop w:val="0"/>
              <w:marBottom w:val="0"/>
              <w:divBdr>
                <w:top w:val="none" w:sz="0" w:space="0" w:color="auto"/>
                <w:left w:val="none" w:sz="0" w:space="0" w:color="auto"/>
                <w:bottom w:val="none" w:sz="0" w:space="0" w:color="auto"/>
                <w:right w:val="none" w:sz="0" w:space="0" w:color="auto"/>
              </w:divBdr>
            </w:div>
            <w:div w:id="1707753349">
              <w:marLeft w:val="0"/>
              <w:marRight w:val="0"/>
              <w:marTop w:val="0"/>
              <w:marBottom w:val="0"/>
              <w:divBdr>
                <w:top w:val="none" w:sz="0" w:space="0" w:color="auto"/>
                <w:left w:val="none" w:sz="0" w:space="0" w:color="auto"/>
                <w:bottom w:val="none" w:sz="0" w:space="0" w:color="auto"/>
                <w:right w:val="none" w:sz="0" w:space="0" w:color="auto"/>
              </w:divBdr>
            </w:div>
          </w:divsChild>
        </w:div>
        <w:div w:id="1655601719">
          <w:marLeft w:val="0"/>
          <w:marRight w:val="0"/>
          <w:marTop w:val="0"/>
          <w:marBottom w:val="0"/>
          <w:divBdr>
            <w:top w:val="none" w:sz="0" w:space="0" w:color="auto"/>
            <w:left w:val="none" w:sz="0" w:space="0" w:color="auto"/>
            <w:bottom w:val="none" w:sz="0" w:space="0" w:color="auto"/>
            <w:right w:val="none" w:sz="0" w:space="0" w:color="auto"/>
          </w:divBdr>
          <w:divsChild>
            <w:div w:id="85464549">
              <w:marLeft w:val="0"/>
              <w:marRight w:val="0"/>
              <w:marTop w:val="0"/>
              <w:marBottom w:val="0"/>
              <w:divBdr>
                <w:top w:val="none" w:sz="0" w:space="0" w:color="auto"/>
                <w:left w:val="none" w:sz="0" w:space="0" w:color="auto"/>
                <w:bottom w:val="none" w:sz="0" w:space="0" w:color="auto"/>
                <w:right w:val="none" w:sz="0" w:space="0" w:color="auto"/>
              </w:divBdr>
            </w:div>
            <w:div w:id="1918709920">
              <w:marLeft w:val="0"/>
              <w:marRight w:val="0"/>
              <w:marTop w:val="0"/>
              <w:marBottom w:val="0"/>
              <w:divBdr>
                <w:top w:val="none" w:sz="0" w:space="0" w:color="auto"/>
                <w:left w:val="none" w:sz="0" w:space="0" w:color="auto"/>
                <w:bottom w:val="none" w:sz="0" w:space="0" w:color="auto"/>
                <w:right w:val="none" w:sz="0" w:space="0" w:color="auto"/>
              </w:divBdr>
            </w:div>
            <w:div w:id="1990787935">
              <w:marLeft w:val="0"/>
              <w:marRight w:val="0"/>
              <w:marTop w:val="0"/>
              <w:marBottom w:val="0"/>
              <w:divBdr>
                <w:top w:val="none" w:sz="0" w:space="0" w:color="auto"/>
                <w:left w:val="none" w:sz="0" w:space="0" w:color="auto"/>
                <w:bottom w:val="none" w:sz="0" w:space="0" w:color="auto"/>
                <w:right w:val="none" w:sz="0" w:space="0" w:color="auto"/>
              </w:divBdr>
            </w:div>
          </w:divsChild>
        </w:div>
        <w:div w:id="1736926747">
          <w:marLeft w:val="0"/>
          <w:marRight w:val="0"/>
          <w:marTop w:val="0"/>
          <w:marBottom w:val="0"/>
          <w:divBdr>
            <w:top w:val="none" w:sz="0" w:space="0" w:color="auto"/>
            <w:left w:val="none" w:sz="0" w:space="0" w:color="auto"/>
            <w:bottom w:val="none" w:sz="0" w:space="0" w:color="auto"/>
            <w:right w:val="none" w:sz="0" w:space="0" w:color="auto"/>
          </w:divBdr>
          <w:divsChild>
            <w:div w:id="511846197">
              <w:marLeft w:val="0"/>
              <w:marRight w:val="0"/>
              <w:marTop w:val="0"/>
              <w:marBottom w:val="0"/>
              <w:divBdr>
                <w:top w:val="none" w:sz="0" w:space="0" w:color="auto"/>
                <w:left w:val="none" w:sz="0" w:space="0" w:color="auto"/>
                <w:bottom w:val="none" w:sz="0" w:space="0" w:color="auto"/>
                <w:right w:val="none" w:sz="0" w:space="0" w:color="auto"/>
              </w:divBdr>
            </w:div>
            <w:div w:id="1002776211">
              <w:marLeft w:val="0"/>
              <w:marRight w:val="0"/>
              <w:marTop w:val="0"/>
              <w:marBottom w:val="0"/>
              <w:divBdr>
                <w:top w:val="none" w:sz="0" w:space="0" w:color="auto"/>
                <w:left w:val="none" w:sz="0" w:space="0" w:color="auto"/>
                <w:bottom w:val="none" w:sz="0" w:space="0" w:color="auto"/>
                <w:right w:val="none" w:sz="0" w:space="0" w:color="auto"/>
              </w:divBdr>
            </w:div>
            <w:div w:id="1910456552">
              <w:marLeft w:val="0"/>
              <w:marRight w:val="0"/>
              <w:marTop w:val="0"/>
              <w:marBottom w:val="0"/>
              <w:divBdr>
                <w:top w:val="none" w:sz="0" w:space="0" w:color="auto"/>
                <w:left w:val="none" w:sz="0" w:space="0" w:color="auto"/>
                <w:bottom w:val="none" w:sz="0" w:space="0" w:color="auto"/>
                <w:right w:val="none" w:sz="0" w:space="0" w:color="auto"/>
              </w:divBdr>
            </w:div>
          </w:divsChild>
        </w:div>
        <w:div w:id="1861508342">
          <w:marLeft w:val="0"/>
          <w:marRight w:val="0"/>
          <w:marTop w:val="0"/>
          <w:marBottom w:val="0"/>
          <w:divBdr>
            <w:top w:val="none" w:sz="0" w:space="0" w:color="auto"/>
            <w:left w:val="none" w:sz="0" w:space="0" w:color="auto"/>
            <w:bottom w:val="none" w:sz="0" w:space="0" w:color="auto"/>
            <w:right w:val="none" w:sz="0" w:space="0" w:color="auto"/>
          </w:divBdr>
          <w:divsChild>
            <w:div w:id="759641208">
              <w:marLeft w:val="0"/>
              <w:marRight w:val="0"/>
              <w:marTop w:val="0"/>
              <w:marBottom w:val="0"/>
              <w:divBdr>
                <w:top w:val="none" w:sz="0" w:space="0" w:color="auto"/>
                <w:left w:val="none" w:sz="0" w:space="0" w:color="auto"/>
                <w:bottom w:val="none" w:sz="0" w:space="0" w:color="auto"/>
                <w:right w:val="none" w:sz="0" w:space="0" w:color="auto"/>
              </w:divBdr>
            </w:div>
            <w:div w:id="1130515282">
              <w:marLeft w:val="0"/>
              <w:marRight w:val="0"/>
              <w:marTop w:val="0"/>
              <w:marBottom w:val="0"/>
              <w:divBdr>
                <w:top w:val="none" w:sz="0" w:space="0" w:color="auto"/>
                <w:left w:val="none" w:sz="0" w:space="0" w:color="auto"/>
                <w:bottom w:val="none" w:sz="0" w:space="0" w:color="auto"/>
                <w:right w:val="none" w:sz="0" w:space="0" w:color="auto"/>
              </w:divBdr>
            </w:div>
            <w:div w:id="1761372012">
              <w:marLeft w:val="0"/>
              <w:marRight w:val="0"/>
              <w:marTop w:val="0"/>
              <w:marBottom w:val="0"/>
              <w:divBdr>
                <w:top w:val="none" w:sz="0" w:space="0" w:color="auto"/>
                <w:left w:val="none" w:sz="0" w:space="0" w:color="auto"/>
                <w:bottom w:val="none" w:sz="0" w:space="0" w:color="auto"/>
                <w:right w:val="none" w:sz="0" w:space="0" w:color="auto"/>
              </w:divBdr>
            </w:div>
          </w:divsChild>
        </w:div>
        <w:div w:id="2035031852">
          <w:marLeft w:val="0"/>
          <w:marRight w:val="0"/>
          <w:marTop w:val="0"/>
          <w:marBottom w:val="0"/>
          <w:divBdr>
            <w:top w:val="none" w:sz="0" w:space="0" w:color="auto"/>
            <w:left w:val="none" w:sz="0" w:space="0" w:color="auto"/>
            <w:bottom w:val="none" w:sz="0" w:space="0" w:color="auto"/>
            <w:right w:val="none" w:sz="0" w:space="0" w:color="auto"/>
          </w:divBdr>
          <w:divsChild>
            <w:div w:id="1474082">
              <w:marLeft w:val="0"/>
              <w:marRight w:val="0"/>
              <w:marTop w:val="0"/>
              <w:marBottom w:val="0"/>
              <w:divBdr>
                <w:top w:val="none" w:sz="0" w:space="0" w:color="auto"/>
                <w:left w:val="none" w:sz="0" w:space="0" w:color="auto"/>
                <w:bottom w:val="none" w:sz="0" w:space="0" w:color="auto"/>
                <w:right w:val="none" w:sz="0" w:space="0" w:color="auto"/>
              </w:divBdr>
            </w:div>
            <w:div w:id="1274941428">
              <w:marLeft w:val="0"/>
              <w:marRight w:val="0"/>
              <w:marTop w:val="0"/>
              <w:marBottom w:val="0"/>
              <w:divBdr>
                <w:top w:val="none" w:sz="0" w:space="0" w:color="auto"/>
                <w:left w:val="none" w:sz="0" w:space="0" w:color="auto"/>
                <w:bottom w:val="none" w:sz="0" w:space="0" w:color="auto"/>
                <w:right w:val="none" w:sz="0" w:space="0" w:color="auto"/>
              </w:divBdr>
            </w:div>
            <w:div w:id="1676372327">
              <w:marLeft w:val="0"/>
              <w:marRight w:val="0"/>
              <w:marTop w:val="0"/>
              <w:marBottom w:val="0"/>
              <w:divBdr>
                <w:top w:val="none" w:sz="0" w:space="0" w:color="auto"/>
                <w:left w:val="none" w:sz="0" w:space="0" w:color="auto"/>
                <w:bottom w:val="none" w:sz="0" w:space="0" w:color="auto"/>
                <w:right w:val="none" w:sz="0" w:space="0" w:color="auto"/>
              </w:divBdr>
            </w:div>
          </w:divsChild>
        </w:div>
        <w:div w:id="2067336603">
          <w:marLeft w:val="0"/>
          <w:marRight w:val="0"/>
          <w:marTop w:val="0"/>
          <w:marBottom w:val="0"/>
          <w:divBdr>
            <w:top w:val="none" w:sz="0" w:space="0" w:color="auto"/>
            <w:left w:val="none" w:sz="0" w:space="0" w:color="auto"/>
            <w:bottom w:val="none" w:sz="0" w:space="0" w:color="auto"/>
            <w:right w:val="none" w:sz="0" w:space="0" w:color="auto"/>
          </w:divBdr>
          <w:divsChild>
            <w:div w:id="1009870358">
              <w:marLeft w:val="0"/>
              <w:marRight w:val="0"/>
              <w:marTop w:val="0"/>
              <w:marBottom w:val="0"/>
              <w:divBdr>
                <w:top w:val="none" w:sz="0" w:space="0" w:color="auto"/>
                <w:left w:val="none" w:sz="0" w:space="0" w:color="auto"/>
                <w:bottom w:val="none" w:sz="0" w:space="0" w:color="auto"/>
                <w:right w:val="none" w:sz="0" w:space="0" w:color="auto"/>
              </w:divBdr>
            </w:div>
            <w:div w:id="1268196883">
              <w:marLeft w:val="0"/>
              <w:marRight w:val="0"/>
              <w:marTop w:val="0"/>
              <w:marBottom w:val="0"/>
              <w:divBdr>
                <w:top w:val="none" w:sz="0" w:space="0" w:color="auto"/>
                <w:left w:val="none" w:sz="0" w:space="0" w:color="auto"/>
                <w:bottom w:val="none" w:sz="0" w:space="0" w:color="auto"/>
                <w:right w:val="none" w:sz="0" w:space="0" w:color="auto"/>
              </w:divBdr>
            </w:div>
            <w:div w:id="1925457205">
              <w:marLeft w:val="0"/>
              <w:marRight w:val="0"/>
              <w:marTop w:val="0"/>
              <w:marBottom w:val="0"/>
              <w:divBdr>
                <w:top w:val="none" w:sz="0" w:space="0" w:color="auto"/>
                <w:left w:val="none" w:sz="0" w:space="0" w:color="auto"/>
                <w:bottom w:val="none" w:sz="0" w:space="0" w:color="auto"/>
                <w:right w:val="none" w:sz="0" w:space="0" w:color="auto"/>
              </w:divBdr>
            </w:div>
          </w:divsChild>
        </w:div>
        <w:div w:id="2075541229">
          <w:marLeft w:val="0"/>
          <w:marRight w:val="0"/>
          <w:marTop w:val="0"/>
          <w:marBottom w:val="0"/>
          <w:divBdr>
            <w:top w:val="none" w:sz="0" w:space="0" w:color="auto"/>
            <w:left w:val="none" w:sz="0" w:space="0" w:color="auto"/>
            <w:bottom w:val="none" w:sz="0" w:space="0" w:color="auto"/>
            <w:right w:val="none" w:sz="0" w:space="0" w:color="auto"/>
          </w:divBdr>
          <w:divsChild>
            <w:div w:id="942765497">
              <w:marLeft w:val="0"/>
              <w:marRight w:val="0"/>
              <w:marTop w:val="0"/>
              <w:marBottom w:val="0"/>
              <w:divBdr>
                <w:top w:val="none" w:sz="0" w:space="0" w:color="auto"/>
                <w:left w:val="none" w:sz="0" w:space="0" w:color="auto"/>
                <w:bottom w:val="none" w:sz="0" w:space="0" w:color="auto"/>
                <w:right w:val="none" w:sz="0" w:space="0" w:color="auto"/>
              </w:divBdr>
            </w:div>
            <w:div w:id="1466434593">
              <w:marLeft w:val="0"/>
              <w:marRight w:val="0"/>
              <w:marTop w:val="0"/>
              <w:marBottom w:val="0"/>
              <w:divBdr>
                <w:top w:val="none" w:sz="0" w:space="0" w:color="auto"/>
                <w:left w:val="none" w:sz="0" w:space="0" w:color="auto"/>
                <w:bottom w:val="none" w:sz="0" w:space="0" w:color="auto"/>
                <w:right w:val="none" w:sz="0" w:space="0" w:color="auto"/>
              </w:divBdr>
            </w:div>
            <w:div w:id="16227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824">
      <w:bodyDiv w:val="1"/>
      <w:marLeft w:val="0"/>
      <w:marRight w:val="0"/>
      <w:marTop w:val="0"/>
      <w:marBottom w:val="0"/>
      <w:divBdr>
        <w:top w:val="none" w:sz="0" w:space="0" w:color="auto"/>
        <w:left w:val="none" w:sz="0" w:space="0" w:color="auto"/>
        <w:bottom w:val="none" w:sz="0" w:space="0" w:color="auto"/>
        <w:right w:val="none" w:sz="0" w:space="0" w:color="auto"/>
      </w:divBdr>
    </w:div>
    <w:div w:id="1475365556">
      <w:bodyDiv w:val="1"/>
      <w:marLeft w:val="0"/>
      <w:marRight w:val="0"/>
      <w:marTop w:val="0"/>
      <w:marBottom w:val="0"/>
      <w:divBdr>
        <w:top w:val="none" w:sz="0" w:space="0" w:color="auto"/>
        <w:left w:val="none" w:sz="0" w:space="0" w:color="auto"/>
        <w:bottom w:val="none" w:sz="0" w:space="0" w:color="auto"/>
        <w:right w:val="none" w:sz="0" w:space="0" w:color="auto"/>
      </w:divBdr>
    </w:div>
    <w:div w:id="1479805131">
      <w:bodyDiv w:val="1"/>
      <w:marLeft w:val="0"/>
      <w:marRight w:val="0"/>
      <w:marTop w:val="0"/>
      <w:marBottom w:val="0"/>
      <w:divBdr>
        <w:top w:val="none" w:sz="0" w:space="0" w:color="auto"/>
        <w:left w:val="none" w:sz="0" w:space="0" w:color="auto"/>
        <w:bottom w:val="none" w:sz="0" w:space="0" w:color="auto"/>
        <w:right w:val="none" w:sz="0" w:space="0" w:color="auto"/>
      </w:divBdr>
    </w:div>
    <w:div w:id="1484157424">
      <w:bodyDiv w:val="1"/>
      <w:marLeft w:val="0"/>
      <w:marRight w:val="0"/>
      <w:marTop w:val="0"/>
      <w:marBottom w:val="0"/>
      <w:divBdr>
        <w:top w:val="none" w:sz="0" w:space="0" w:color="auto"/>
        <w:left w:val="none" w:sz="0" w:space="0" w:color="auto"/>
        <w:bottom w:val="none" w:sz="0" w:space="0" w:color="auto"/>
        <w:right w:val="none" w:sz="0" w:space="0" w:color="auto"/>
      </w:divBdr>
    </w:div>
    <w:div w:id="1485971269">
      <w:bodyDiv w:val="1"/>
      <w:marLeft w:val="0"/>
      <w:marRight w:val="0"/>
      <w:marTop w:val="0"/>
      <w:marBottom w:val="0"/>
      <w:divBdr>
        <w:top w:val="none" w:sz="0" w:space="0" w:color="auto"/>
        <w:left w:val="none" w:sz="0" w:space="0" w:color="auto"/>
        <w:bottom w:val="none" w:sz="0" w:space="0" w:color="auto"/>
        <w:right w:val="none" w:sz="0" w:space="0" w:color="auto"/>
      </w:divBdr>
      <w:divsChild>
        <w:div w:id="29839846">
          <w:marLeft w:val="0"/>
          <w:marRight w:val="0"/>
          <w:marTop w:val="0"/>
          <w:marBottom w:val="0"/>
          <w:divBdr>
            <w:top w:val="none" w:sz="0" w:space="0" w:color="auto"/>
            <w:left w:val="none" w:sz="0" w:space="0" w:color="auto"/>
            <w:bottom w:val="none" w:sz="0" w:space="0" w:color="auto"/>
            <w:right w:val="none" w:sz="0" w:space="0" w:color="auto"/>
          </w:divBdr>
        </w:div>
        <w:div w:id="32773593">
          <w:marLeft w:val="0"/>
          <w:marRight w:val="0"/>
          <w:marTop w:val="0"/>
          <w:marBottom w:val="0"/>
          <w:divBdr>
            <w:top w:val="none" w:sz="0" w:space="0" w:color="auto"/>
            <w:left w:val="none" w:sz="0" w:space="0" w:color="auto"/>
            <w:bottom w:val="none" w:sz="0" w:space="0" w:color="auto"/>
            <w:right w:val="none" w:sz="0" w:space="0" w:color="auto"/>
          </w:divBdr>
        </w:div>
        <w:div w:id="37170478">
          <w:marLeft w:val="0"/>
          <w:marRight w:val="0"/>
          <w:marTop w:val="0"/>
          <w:marBottom w:val="0"/>
          <w:divBdr>
            <w:top w:val="none" w:sz="0" w:space="0" w:color="auto"/>
            <w:left w:val="none" w:sz="0" w:space="0" w:color="auto"/>
            <w:bottom w:val="none" w:sz="0" w:space="0" w:color="auto"/>
            <w:right w:val="none" w:sz="0" w:space="0" w:color="auto"/>
          </w:divBdr>
          <w:divsChild>
            <w:div w:id="413166571">
              <w:marLeft w:val="0"/>
              <w:marRight w:val="0"/>
              <w:marTop w:val="0"/>
              <w:marBottom w:val="0"/>
              <w:divBdr>
                <w:top w:val="none" w:sz="0" w:space="0" w:color="auto"/>
                <w:left w:val="none" w:sz="0" w:space="0" w:color="auto"/>
                <w:bottom w:val="none" w:sz="0" w:space="0" w:color="auto"/>
                <w:right w:val="none" w:sz="0" w:space="0" w:color="auto"/>
              </w:divBdr>
            </w:div>
            <w:div w:id="425422775">
              <w:marLeft w:val="0"/>
              <w:marRight w:val="0"/>
              <w:marTop w:val="0"/>
              <w:marBottom w:val="0"/>
              <w:divBdr>
                <w:top w:val="none" w:sz="0" w:space="0" w:color="auto"/>
                <w:left w:val="none" w:sz="0" w:space="0" w:color="auto"/>
                <w:bottom w:val="none" w:sz="0" w:space="0" w:color="auto"/>
                <w:right w:val="none" w:sz="0" w:space="0" w:color="auto"/>
              </w:divBdr>
            </w:div>
            <w:div w:id="584414824">
              <w:marLeft w:val="0"/>
              <w:marRight w:val="0"/>
              <w:marTop w:val="0"/>
              <w:marBottom w:val="0"/>
              <w:divBdr>
                <w:top w:val="none" w:sz="0" w:space="0" w:color="auto"/>
                <w:left w:val="none" w:sz="0" w:space="0" w:color="auto"/>
                <w:bottom w:val="none" w:sz="0" w:space="0" w:color="auto"/>
                <w:right w:val="none" w:sz="0" w:space="0" w:color="auto"/>
              </w:divBdr>
            </w:div>
            <w:div w:id="660738836">
              <w:marLeft w:val="0"/>
              <w:marRight w:val="0"/>
              <w:marTop w:val="0"/>
              <w:marBottom w:val="0"/>
              <w:divBdr>
                <w:top w:val="none" w:sz="0" w:space="0" w:color="auto"/>
                <w:left w:val="none" w:sz="0" w:space="0" w:color="auto"/>
                <w:bottom w:val="none" w:sz="0" w:space="0" w:color="auto"/>
                <w:right w:val="none" w:sz="0" w:space="0" w:color="auto"/>
              </w:divBdr>
            </w:div>
            <w:div w:id="733285314">
              <w:marLeft w:val="0"/>
              <w:marRight w:val="0"/>
              <w:marTop w:val="0"/>
              <w:marBottom w:val="0"/>
              <w:divBdr>
                <w:top w:val="none" w:sz="0" w:space="0" w:color="auto"/>
                <w:left w:val="none" w:sz="0" w:space="0" w:color="auto"/>
                <w:bottom w:val="none" w:sz="0" w:space="0" w:color="auto"/>
                <w:right w:val="none" w:sz="0" w:space="0" w:color="auto"/>
              </w:divBdr>
            </w:div>
            <w:div w:id="797603511">
              <w:marLeft w:val="0"/>
              <w:marRight w:val="0"/>
              <w:marTop w:val="0"/>
              <w:marBottom w:val="0"/>
              <w:divBdr>
                <w:top w:val="none" w:sz="0" w:space="0" w:color="auto"/>
                <w:left w:val="none" w:sz="0" w:space="0" w:color="auto"/>
                <w:bottom w:val="none" w:sz="0" w:space="0" w:color="auto"/>
                <w:right w:val="none" w:sz="0" w:space="0" w:color="auto"/>
              </w:divBdr>
            </w:div>
            <w:div w:id="923075904">
              <w:marLeft w:val="0"/>
              <w:marRight w:val="0"/>
              <w:marTop w:val="0"/>
              <w:marBottom w:val="0"/>
              <w:divBdr>
                <w:top w:val="none" w:sz="0" w:space="0" w:color="auto"/>
                <w:left w:val="none" w:sz="0" w:space="0" w:color="auto"/>
                <w:bottom w:val="none" w:sz="0" w:space="0" w:color="auto"/>
                <w:right w:val="none" w:sz="0" w:space="0" w:color="auto"/>
              </w:divBdr>
            </w:div>
            <w:div w:id="1051926164">
              <w:marLeft w:val="0"/>
              <w:marRight w:val="0"/>
              <w:marTop w:val="0"/>
              <w:marBottom w:val="0"/>
              <w:divBdr>
                <w:top w:val="none" w:sz="0" w:space="0" w:color="auto"/>
                <w:left w:val="none" w:sz="0" w:space="0" w:color="auto"/>
                <w:bottom w:val="none" w:sz="0" w:space="0" w:color="auto"/>
                <w:right w:val="none" w:sz="0" w:space="0" w:color="auto"/>
              </w:divBdr>
            </w:div>
            <w:div w:id="1328435688">
              <w:marLeft w:val="0"/>
              <w:marRight w:val="0"/>
              <w:marTop w:val="0"/>
              <w:marBottom w:val="0"/>
              <w:divBdr>
                <w:top w:val="none" w:sz="0" w:space="0" w:color="auto"/>
                <w:left w:val="none" w:sz="0" w:space="0" w:color="auto"/>
                <w:bottom w:val="none" w:sz="0" w:space="0" w:color="auto"/>
                <w:right w:val="none" w:sz="0" w:space="0" w:color="auto"/>
              </w:divBdr>
            </w:div>
            <w:div w:id="1347168060">
              <w:marLeft w:val="0"/>
              <w:marRight w:val="0"/>
              <w:marTop w:val="0"/>
              <w:marBottom w:val="0"/>
              <w:divBdr>
                <w:top w:val="none" w:sz="0" w:space="0" w:color="auto"/>
                <w:left w:val="none" w:sz="0" w:space="0" w:color="auto"/>
                <w:bottom w:val="none" w:sz="0" w:space="0" w:color="auto"/>
                <w:right w:val="none" w:sz="0" w:space="0" w:color="auto"/>
              </w:divBdr>
            </w:div>
            <w:div w:id="1415281732">
              <w:marLeft w:val="0"/>
              <w:marRight w:val="0"/>
              <w:marTop w:val="0"/>
              <w:marBottom w:val="0"/>
              <w:divBdr>
                <w:top w:val="none" w:sz="0" w:space="0" w:color="auto"/>
                <w:left w:val="none" w:sz="0" w:space="0" w:color="auto"/>
                <w:bottom w:val="none" w:sz="0" w:space="0" w:color="auto"/>
                <w:right w:val="none" w:sz="0" w:space="0" w:color="auto"/>
              </w:divBdr>
            </w:div>
            <w:div w:id="1827433253">
              <w:marLeft w:val="0"/>
              <w:marRight w:val="0"/>
              <w:marTop w:val="0"/>
              <w:marBottom w:val="0"/>
              <w:divBdr>
                <w:top w:val="none" w:sz="0" w:space="0" w:color="auto"/>
                <w:left w:val="none" w:sz="0" w:space="0" w:color="auto"/>
                <w:bottom w:val="none" w:sz="0" w:space="0" w:color="auto"/>
                <w:right w:val="none" w:sz="0" w:space="0" w:color="auto"/>
              </w:divBdr>
            </w:div>
            <w:div w:id="1887376086">
              <w:marLeft w:val="0"/>
              <w:marRight w:val="0"/>
              <w:marTop w:val="0"/>
              <w:marBottom w:val="0"/>
              <w:divBdr>
                <w:top w:val="none" w:sz="0" w:space="0" w:color="auto"/>
                <w:left w:val="none" w:sz="0" w:space="0" w:color="auto"/>
                <w:bottom w:val="none" w:sz="0" w:space="0" w:color="auto"/>
                <w:right w:val="none" w:sz="0" w:space="0" w:color="auto"/>
              </w:divBdr>
            </w:div>
            <w:div w:id="2027830308">
              <w:marLeft w:val="0"/>
              <w:marRight w:val="0"/>
              <w:marTop w:val="0"/>
              <w:marBottom w:val="0"/>
              <w:divBdr>
                <w:top w:val="none" w:sz="0" w:space="0" w:color="auto"/>
                <w:left w:val="none" w:sz="0" w:space="0" w:color="auto"/>
                <w:bottom w:val="none" w:sz="0" w:space="0" w:color="auto"/>
                <w:right w:val="none" w:sz="0" w:space="0" w:color="auto"/>
              </w:divBdr>
            </w:div>
            <w:div w:id="2121295973">
              <w:marLeft w:val="0"/>
              <w:marRight w:val="0"/>
              <w:marTop w:val="0"/>
              <w:marBottom w:val="0"/>
              <w:divBdr>
                <w:top w:val="none" w:sz="0" w:space="0" w:color="auto"/>
                <w:left w:val="none" w:sz="0" w:space="0" w:color="auto"/>
                <w:bottom w:val="none" w:sz="0" w:space="0" w:color="auto"/>
                <w:right w:val="none" w:sz="0" w:space="0" w:color="auto"/>
              </w:divBdr>
            </w:div>
          </w:divsChild>
        </w:div>
        <w:div w:id="76942335">
          <w:marLeft w:val="0"/>
          <w:marRight w:val="0"/>
          <w:marTop w:val="0"/>
          <w:marBottom w:val="0"/>
          <w:divBdr>
            <w:top w:val="none" w:sz="0" w:space="0" w:color="auto"/>
            <w:left w:val="none" w:sz="0" w:space="0" w:color="auto"/>
            <w:bottom w:val="none" w:sz="0" w:space="0" w:color="auto"/>
            <w:right w:val="none" w:sz="0" w:space="0" w:color="auto"/>
          </w:divBdr>
        </w:div>
        <w:div w:id="87698395">
          <w:marLeft w:val="0"/>
          <w:marRight w:val="0"/>
          <w:marTop w:val="0"/>
          <w:marBottom w:val="0"/>
          <w:divBdr>
            <w:top w:val="none" w:sz="0" w:space="0" w:color="auto"/>
            <w:left w:val="none" w:sz="0" w:space="0" w:color="auto"/>
            <w:bottom w:val="none" w:sz="0" w:space="0" w:color="auto"/>
            <w:right w:val="none" w:sz="0" w:space="0" w:color="auto"/>
          </w:divBdr>
        </w:div>
        <w:div w:id="90011872">
          <w:marLeft w:val="0"/>
          <w:marRight w:val="0"/>
          <w:marTop w:val="0"/>
          <w:marBottom w:val="0"/>
          <w:divBdr>
            <w:top w:val="none" w:sz="0" w:space="0" w:color="auto"/>
            <w:left w:val="none" w:sz="0" w:space="0" w:color="auto"/>
            <w:bottom w:val="none" w:sz="0" w:space="0" w:color="auto"/>
            <w:right w:val="none" w:sz="0" w:space="0" w:color="auto"/>
          </w:divBdr>
        </w:div>
        <w:div w:id="94328258">
          <w:marLeft w:val="0"/>
          <w:marRight w:val="0"/>
          <w:marTop w:val="0"/>
          <w:marBottom w:val="0"/>
          <w:divBdr>
            <w:top w:val="none" w:sz="0" w:space="0" w:color="auto"/>
            <w:left w:val="none" w:sz="0" w:space="0" w:color="auto"/>
            <w:bottom w:val="none" w:sz="0" w:space="0" w:color="auto"/>
            <w:right w:val="none" w:sz="0" w:space="0" w:color="auto"/>
          </w:divBdr>
        </w:div>
        <w:div w:id="128593752">
          <w:marLeft w:val="0"/>
          <w:marRight w:val="0"/>
          <w:marTop w:val="0"/>
          <w:marBottom w:val="0"/>
          <w:divBdr>
            <w:top w:val="none" w:sz="0" w:space="0" w:color="auto"/>
            <w:left w:val="none" w:sz="0" w:space="0" w:color="auto"/>
            <w:bottom w:val="none" w:sz="0" w:space="0" w:color="auto"/>
            <w:right w:val="none" w:sz="0" w:space="0" w:color="auto"/>
          </w:divBdr>
        </w:div>
        <w:div w:id="248739253">
          <w:marLeft w:val="0"/>
          <w:marRight w:val="0"/>
          <w:marTop w:val="0"/>
          <w:marBottom w:val="0"/>
          <w:divBdr>
            <w:top w:val="none" w:sz="0" w:space="0" w:color="auto"/>
            <w:left w:val="none" w:sz="0" w:space="0" w:color="auto"/>
            <w:bottom w:val="none" w:sz="0" w:space="0" w:color="auto"/>
            <w:right w:val="none" w:sz="0" w:space="0" w:color="auto"/>
          </w:divBdr>
        </w:div>
        <w:div w:id="354772547">
          <w:marLeft w:val="0"/>
          <w:marRight w:val="0"/>
          <w:marTop w:val="0"/>
          <w:marBottom w:val="0"/>
          <w:divBdr>
            <w:top w:val="none" w:sz="0" w:space="0" w:color="auto"/>
            <w:left w:val="none" w:sz="0" w:space="0" w:color="auto"/>
            <w:bottom w:val="none" w:sz="0" w:space="0" w:color="auto"/>
            <w:right w:val="none" w:sz="0" w:space="0" w:color="auto"/>
          </w:divBdr>
        </w:div>
        <w:div w:id="400952055">
          <w:marLeft w:val="0"/>
          <w:marRight w:val="0"/>
          <w:marTop w:val="0"/>
          <w:marBottom w:val="0"/>
          <w:divBdr>
            <w:top w:val="none" w:sz="0" w:space="0" w:color="auto"/>
            <w:left w:val="none" w:sz="0" w:space="0" w:color="auto"/>
            <w:bottom w:val="none" w:sz="0" w:space="0" w:color="auto"/>
            <w:right w:val="none" w:sz="0" w:space="0" w:color="auto"/>
          </w:divBdr>
        </w:div>
        <w:div w:id="430125494">
          <w:marLeft w:val="0"/>
          <w:marRight w:val="0"/>
          <w:marTop w:val="0"/>
          <w:marBottom w:val="0"/>
          <w:divBdr>
            <w:top w:val="none" w:sz="0" w:space="0" w:color="auto"/>
            <w:left w:val="none" w:sz="0" w:space="0" w:color="auto"/>
            <w:bottom w:val="none" w:sz="0" w:space="0" w:color="auto"/>
            <w:right w:val="none" w:sz="0" w:space="0" w:color="auto"/>
          </w:divBdr>
          <w:divsChild>
            <w:div w:id="1326788">
              <w:marLeft w:val="0"/>
              <w:marRight w:val="0"/>
              <w:marTop w:val="0"/>
              <w:marBottom w:val="0"/>
              <w:divBdr>
                <w:top w:val="none" w:sz="0" w:space="0" w:color="auto"/>
                <w:left w:val="none" w:sz="0" w:space="0" w:color="auto"/>
                <w:bottom w:val="none" w:sz="0" w:space="0" w:color="auto"/>
                <w:right w:val="none" w:sz="0" w:space="0" w:color="auto"/>
              </w:divBdr>
            </w:div>
            <w:div w:id="135681503">
              <w:marLeft w:val="0"/>
              <w:marRight w:val="0"/>
              <w:marTop w:val="0"/>
              <w:marBottom w:val="0"/>
              <w:divBdr>
                <w:top w:val="none" w:sz="0" w:space="0" w:color="auto"/>
                <w:left w:val="none" w:sz="0" w:space="0" w:color="auto"/>
                <w:bottom w:val="none" w:sz="0" w:space="0" w:color="auto"/>
                <w:right w:val="none" w:sz="0" w:space="0" w:color="auto"/>
              </w:divBdr>
            </w:div>
            <w:div w:id="421147688">
              <w:marLeft w:val="0"/>
              <w:marRight w:val="0"/>
              <w:marTop w:val="0"/>
              <w:marBottom w:val="0"/>
              <w:divBdr>
                <w:top w:val="none" w:sz="0" w:space="0" w:color="auto"/>
                <w:left w:val="none" w:sz="0" w:space="0" w:color="auto"/>
                <w:bottom w:val="none" w:sz="0" w:space="0" w:color="auto"/>
                <w:right w:val="none" w:sz="0" w:space="0" w:color="auto"/>
              </w:divBdr>
            </w:div>
            <w:div w:id="436755834">
              <w:marLeft w:val="0"/>
              <w:marRight w:val="0"/>
              <w:marTop w:val="0"/>
              <w:marBottom w:val="0"/>
              <w:divBdr>
                <w:top w:val="none" w:sz="0" w:space="0" w:color="auto"/>
                <w:left w:val="none" w:sz="0" w:space="0" w:color="auto"/>
                <w:bottom w:val="none" w:sz="0" w:space="0" w:color="auto"/>
                <w:right w:val="none" w:sz="0" w:space="0" w:color="auto"/>
              </w:divBdr>
            </w:div>
            <w:div w:id="543568770">
              <w:marLeft w:val="0"/>
              <w:marRight w:val="0"/>
              <w:marTop w:val="0"/>
              <w:marBottom w:val="0"/>
              <w:divBdr>
                <w:top w:val="none" w:sz="0" w:space="0" w:color="auto"/>
                <w:left w:val="none" w:sz="0" w:space="0" w:color="auto"/>
                <w:bottom w:val="none" w:sz="0" w:space="0" w:color="auto"/>
                <w:right w:val="none" w:sz="0" w:space="0" w:color="auto"/>
              </w:divBdr>
            </w:div>
            <w:div w:id="767040977">
              <w:marLeft w:val="0"/>
              <w:marRight w:val="0"/>
              <w:marTop w:val="0"/>
              <w:marBottom w:val="0"/>
              <w:divBdr>
                <w:top w:val="none" w:sz="0" w:space="0" w:color="auto"/>
                <w:left w:val="none" w:sz="0" w:space="0" w:color="auto"/>
                <w:bottom w:val="none" w:sz="0" w:space="0" w:color="auto"/>
                <w:right w:val="none" w:sz="0" w:space="0" w:color="auto"/>
              </w:divBdr>
            </w:div>
            <w:div w:id="808984942">
              <w:marLeft w:val="0"/>
              <w:marRight w:val="0"/>
              <w:marTop w:val="0"/>
              <w:marBottom w:val="0"/>
              <w:divBdr>
                <w:top w:val="none" w:sz="0" w:space="0" w:color="auto"/>
                <w:left w:val="none" w:sz="0" w:space="0" w:color="auto"/>
                <w:bottom w:val="none" w:sz="0" w:space="0" w:color="auto"/>
                <w:right w:val="none" w:sz="0" w:space="0" w:color="auto"/>
              </w:divBdr>
            </w:div>
            <w:div w:id="822543656">
              <w:marLeft w:val="0"/>
              <w:marRight w:val="0"/>
              <w:marTop w:val="0"/>
              <w:marBottom w:val="0"/>
              <w:divBdr>
                <w:top w:val="none" w:sz="0" w:space="0" w:color="auto"/>
                <w:left w:val="none" w:sz="0" w:space="0" w:color="auto"/>
                <w:bottom w:val="none" w:sz="0" w:space="0" w:color="auto"/>
                <w:right w:val="none" w:sz="0" w:space="0" w:color="auto"/>
              </w:divBdr>
            </w:div>
            <w:div w:id="1122306972">
              <w:marLeft w:val="0"/>
              <w:marRight w:val="0"/>
              <w:marTop w:val="0"/>
              <w:marBottom w:val="0"/>
              <w:divBdr>
                <w:top w:val="none" w:sz="0" w:space="0" w:color="auto"/>
                <w:left w:val="none" w:sz="0" w:space="0" w:color="auto"/>
                <w:bottom w:val="none" w:sz="0" w:space="0" w:color="auto"/>
                <w:right w:val="none" w:sz="0" w:space="0" w:color="auto"/>
              </w:divBdr>
            </w:div>
            <w:div w:id="1314719163">
              <w:marLeft w:val="0"/>
              <w:marRight w:val="0"/>
              <w:marTop w:val="0"/>
              <w:marBottom w:val="0"/>
              <w:divBdr>
                <w:top w:val="none" w:sz="0" w:space="0" w:color="auto"/>
                <w:left w:val="none" w:sz="0" w:space="0" w:color="auto"/>
                <w:bottom w:val="none" w:sz="0" w:space="0" w:color="auto"/>
                <w:right w:val="none" w:sz="0" w:space="0" w:color="auto"/>
              </w:divBdr>
            </w:div>
            <w:div w:id="1321420916">
              <w:marLeft w:val="0"/>
              <w:marRight w:val="0"/>
              <w:marTop w:val="0"/>
              <w:marBottom w:val="0"/>
              <w:divBdr>
                <w:top w:val="none" w:sz="0" w:space="0" w:color="auto"/>
                <w:left w:val="none" w:sz="0" w:space="0" w:color="auto"/>
                <w:bottom w:val="none" w:sz="0" w:space="0" w:color="auto"/>
                <w:right w:val="none" w:sz="0" w:space="0" w:color="auto"/>
              </w:divBdr>
            </w:div>
            <w:div w:id="1337924894">
              <w:marLeft w:val="0"/>
              <w:marRight w:val="0"/>
              <w:marTop w:val="0"/>
              <w:marBottom w:val="0"/>
              <w:divBdr>
                <w:top w:val="none" w:sz="0" w:space="0" w:color="auto"/>
                <w:left w:val="none" w:sz="0" w:space="0" w:color="auto"/>
                <w:bottom w:val="none" w:sz="0" w:space="0" w:color="auto"/>
                <w:right w:val="none" w:sz="0" w:space="0" w:color="auto"/>
              </w:divBdr>
            </w:div>
            <w:div w:id="1577592463">
              <w:marLeft w:val="0"/>
              <w:marRight w:val="0"/>
              <w:marTop w:val="0"/>
              <w:marBottom w:val="0"/>
              <w:divBdr>
                <w:top w:val="none" w:sz="0" w:space="0" w:color="auto"/>
                <w:left w:val="none" w:sz="0" w:space="0" w:color="auto"/>
                <w:bottom w:val="none" w:sz="0" w:space="0" w:color="auto"/>
                <w:right w:val="none" w:sz="0" w:space="0" w:color="auto"/>
              </w:divBdr>
            </w:div>
            <w:div w:id="1579241699">
              <w:marLeft w:val="0"/>
              <w:marRight w:val="0"/>
              <w:marTop w:val="0"/>
              <w:marBottom w:val="0"/>
              <w:divBdr>
                <w:top w:val="none" w:sz="0" w:space="0" w:color="auto"/>
                <w:left w:val="none" w:sz="0" w:space="0" w:color="auto"/>
                <w:bottom w:val="none" w:sz="0" w:space="0" w:color="auto"/>
                <w:right w:val="none" w:sz="0" w:space="0" w:color="auto"/>
              </w:divBdr>
            </w:div>
            <w:div w:id="1724519773">
              <w:marLeft w:val="0"/>
              <w:marRight w:val="0"/>
              <w:marTop w:val="0"/>
              <w:marBottom w:val="0"/>
              <w:divBdr>
                <w:top w:val="none" w:sz="0" w:space="0" w:color="auto"/>
                <w:left w:val="none" w:sz="0" w:space="0" w:color="auto"/>
                <w:bottom w:val="none" w:sz="0" w:space="0" w:color="auto"/>
                <w:right w:val="none" w:sz="0" w:space="0" w:color="auto"/>
              </w:divBdr>
            </w:div>
            <w:div w:id="1850440381">
              <w:marLeft w:val="0"/>
              <w:marRight w:val="0"/>
              <w:marTop w:val="0"/>
              <w:marBottom w:val="0"/>
              <w:divBdr>
                <w:top w:val="none" w:sz="0" w:space="0" w:color="auto"/>
                <w:left w:val="none" w:sz="0" w:space="0" w:color="auto"/>
                <w:bottom w:val="none" w:sz="0" w:space="0" w:color="auto"/>
                <w:right w:val="none" w:sz="0" w:space="0" w:color="auto"/>
              </w:divBdr>
            </w:div>
            <w:div w:id="1978484104">
              <w:marLeft w:val="0"/>
              <w:marRight w:val="0"/>
              <w:marTop w:val="0"/>
              <w:marBottom w:val="0"/>
              <w:divBdr>
                <w:top w:val="none" w:sz="0" w:space="0" w:color="auto"/>
                <w:left w:val="none" w:sz="0" w:space="0" w:color="auto"/>
                <w:bottom w:val="none" w:sz="0" w:space="0" w:color="auto"/>
                <w:right w:val="none" w:sz="0" w:space="0" w:color="auto"/>
              </w:divBdr>
            </w:div>
            <w:div w:id="2082214980">
              <w:marLeft w:val="0"/>
              <w:marRight w:val="0"/>
              <w:marTop w:val="0"/>
              <w:marBottom w:val="0"/>
              <w:divBdr>
                <w:top w:val="none" w:sz="0" w:space="0" w:color="auto"/>
                <w:left w:val="none" w:sz="0" w:space="0" w:color="auto"/>
                <w:bottom w:val="none" w:sz="0" w:space="0" w:color="auto"/>
                <w:right w:val="none" w:sz="0" w:space="0" w:color="auto"/>
              </w:divBdr>
            </w:div>
            <w:div w:id="2117869146">
              <w:marLeft w:val="0"/>
              <w:marRight w:val="0"/>
              <w:marTop w:val="0"/>
              <w:marBottom w:val="0"/>
              <w:divBdr>
                <w:top w:val="none" w:sz="0" w:space="0" w:color="auto"/>
                <w:left w:val="none" w:sz="0" w:space="0" w:color="auto"/>
                <w:bottom w:val="none" w:sz="0" w:space="0" w:color="auto"/>
                <w:right w:val="none" w:sz="0" w:space="0" w:color="auto"/>
              </w:divBdr>
            </w:div>
            <w:div w:id="2136175500">
              <w:marLeft w:val="0"/>
              <w:marRight w:val="0"/>
              <w:marTop w:val="0"/>
              <w:marBottom w:val="0"/>
              <w:divBdr>
                <w:top w:val="none" w:sz="0" w:space="0" w:color="auto"/>
                <w:left w:val="none" w:sz="0" w:space="0" w:color="auto"/>
                <w:bottom w:val="none" w:sz="0" w:space="0" w:color="auto"/>
                <w:right w:val="none" w:sz="0" w:space="0" w:color="auto"/>
              </w:divBdr>
            </w:div>
          </w:divsChild>
        </w:div>
        <w:div w:id="433749368">
          <w:marLeft w:val="0"/>
          <w:marRight w:val="0"/>
          <w:marTop w:val="0"/>
          <w:marBottom w:val="0"/>
          <w:divBdr>
            <w:top w:val="none" w:sz="0" w:space="0" w:color="auto"/>
            <w:left w:val="none" w:sz="0" w:space="0" w:color="auto"/>
            <w:bottom w:val="none" w:sz="0" w:space="0" w:color="auto"/>
            <w:right w:val="none" w:sz="0" w:space="0" w:color="auto"/>
          </w:divBdr>
        </w:div>
        <w:div w:id="444154509">
          <w:marLeft w:val="0"/>
          <w:marRight w:val="0"/>
          <w:marTop w:val="0"/>
          <w:marBottom w:val="0"/>
          <w:divBdr>
            <w:top w:val="none" w:sz="0" w:space="0" w:color="auto"/>
            <w:left w:val="none" w:sz="0" w:space="0" w:color="auto"/>
            <w:bottom w:val="none" w:sz="0" w:space="0" w:color="auto"/>
            <w:right w:val="none" w:sz="0" w:space="0" w:color="auto"/>
          </w:divBdr>
        </w:div>
        <w:div w:id="500505738">
          <w:marLeft w:val="0"/>
          <w:marRight w:val="0"/>
          <w:marTop w:val="0"/>
          <w:marBottom w:val="0"/>
          <w:divBdr>
            <w:top w:val="none" w:sz="0" w:space="0" w:color="auto"/>
            <w:left w:val="none" w:sz="0" w:space="0" w:color="auto"/>
            <w:bottom w:val="none" w:sz="0" w:space="0" w:color="auto"/>
            <w:right w:val="none" w:sz="0" w:space="0" w:color="auto"/>
          </w:divBdr>
        </w:div>
        <w:div w:id="509102529">
          <w:marLeft w:val="0"/>
          <w:marRight w:val="0"/>
          <w:marTop w:val="0"/>
          <w:marBottom w:val="0"/>
          <w:divBdr>
            <w:top w:val="none" w:sz="0" w:space="0" w:color="auto"/>
            <w:left w:val="none" w:sz="0" w:space="0" w:color="auto"/>
            <w:bottom w:val="none" w:sz="0" w:space="0" w:color="auto"/>
            <w:right w:val="none" w:sz="0" w:space="0" w:color="auto"/>
          </w:divBdr>
        </w:div>
        <w:div w:id="518662933">
          <w:marLeft w:val="0"/>
          <w:marRight w:val="0"/>
          <w:marTop w:val="0"/>
          <w:marBottom w:val="0"/>
          <w:divBdr>
            <w:top w:val="none" w:sz="0" w:space="0" w:color="auto"/>
            <w:left w:val="none" w:sz="0" w:space="0" w:color="auto"/>
            <w:bottom w:val="none" w:sz="0" w:space="0" w:color="auto"/>
            <w:right w:val="none" w:sz="0" w:space="0" w:color="auto"/>
          </w:divBdr>
        </w:div>
        <w:div w:id="519198942">
          <w:marLeft w:val="0"/>
          <w:marRight w:val="0"/>
          <w:marTop w:val="0"/>
          <w:marBottom w:val="0"/>
          <w:divBdr>
            <w:top w:val="none" w:sz="0" w:space="0" w:color="auto"/>
            <w:left w:val="none" w:sz="0" w:space="0" w:color="auto"/>
            <w:bottom w:val="none" w:sz="0" w:space="0" w:color="auto"/>
            <w:right w:val="none" w:sz="0" w:space="0" w:color="auto"/>
          </w:divBdr>
          <w:divsChild>
            <w:div w:id="1769040224">
              <w:marLeft w:val="-75"/>
              <w:marRight w:val="0"/>
              <w:marTop w:val="30"/>
              <w:marBottom w:val="30"/>
              <w:divBdr>
                <w:top w:val="none" w:sz="0" w:space="0" w:color="auto"/>
                <w:left w:val="none" w:sz="0" w:space="0" w:color="auto"/>
                <w:bottom w:val="none" w:sz="0" w:space="0" w:color="auto"/>
                <w:right w:val="none" w:sz="0" w:space="0" w:color="auto"/>
              </w:divBdr>
              <w:divsChild>
                <w:div w:id="103891381">
                  <w:marLeft w:val="0"/>
                  <w:marRight w:val="0"/>
                  <w:marTop w:val="0"/>
                  <w:marBottom w:val="0"/>
                  <w:divBdr>
                    <w:top w:val="none" w:sz="0" w:space="0" w:color="auto"/>
                    <w:left w:val="none" w:sz="0" w:space="0" w:color="auto"/>
                    <w:bottom w:val="none" w:sz="0" w:space="0" w:color="auto"/>
                    <w:right w:val="none" w:sz="0" w:space="0" w:color="auto"/>
                  </w:divBdr>
                  <w:divsChild>
                    <w:div w:id="1701738701">
                      <w:marLeft w:val="0"/>
                      <w:marRight w:val="0"/>
                      <w:marTop w:val="0"/>
                      <w:marBottom w:val="0"/>
                      <w:divBdr>
                        <w:top w:val="none" w:sz="0" w:space="0" w:color="auto"/>
                        <w:left w:val="none" w:sz="0" w:space="0" w:color="auto"/>
                        <w:bottom w:val="none" w:sz="0" w:space="0" w:color="auto"/>
                        <w:right w:val="none" w:sz="0" w:space="0" w:color="auto"/>
                      </w:divBdr>
                    </w:div>
                  </w:divsChild>
                </w:div>
                <w:div w:id="138499214">
                  <w:marLeft w:val="0"/>
                  <w:marRight w:val="0"/>
                  <w:marTop w:val="0"/>
                  <w:marBottom w:val="0"/>
                  <w:divBdr>
                    <w:top w:val="none" w:sz="0" w:space="0" w:color="auto"/>
                    <w:left w:val="none" w:sz="0" w:space="0" w:color="auto"/>
                    <w:bottom w:val="none" w:sz="0" w:space="0" w:color="auto"/>
                    <w:right w:val="none" w:sz="0" w:space="0" w:color="auto"/>
                  </w:divBdr>
                  <w:divsChild>
                    <w:div w:id="1573082358">
                      <w:marLeft w:val="0"/>
                      <w:marRight w:val="0"/>
                      <w:marTop w:val="0"/>
                      <w:marBottom w:val="0"/>
                      <w:divBdr>
                        <w:top w:val="none" w:sz="0" w:space="0" w:color="auto"/>
                        <w:left w:val="none" w:sz="0" w:space="0" w:color="auto"/>
                        <w:bottom w:val="none" w:sz="0" w:space="0" w:color="auto"/>
                        <w:right w:val="none" w:sz="0" w:space="0" w:color="auto"/>
                      </w:divBdr>
                    </w:div>
                  </w:divsChild>
                </w:div>
                <w:div w:id="139425774">
                  <w:marLeft w:val="0"/>
                  <w:marRight w:val="0"/>
                  <w:marTop w:val="0"/>
                  <w:marBottom w:val="0"/>
                  <w:divBdr>
                    <w:top w:val="none" w:sz="0" w:space="0" w:color="auto"/>
                    <w:left w:val="none" w:sz="0" w:space="0" w:color="auto"/>
                    <w:bottom w:val="none" w:sz="0" w:space="0" w:color="auto"/>
                    <w:right w:val="none" w:sz="0" w:space="0" w:color="auto"/>
                  </w:divBdr>
                  <w:divsChild>
                    <w:div w:id="546335495">
                      <w:marLeft w:val="0"/>
                      <w:marRight w:val="0"/>
                      <w:marTop w:val="0"/>
                      <w:marBottom w:val="0"/>
                      <w:divBdr>
                        <w:top w:val="none" w:sz="0" w:space="0" w:color="auto"/>
                        <w:left w:val="none" w:sz="0" w:space="0" w:color="auto"/>
                        <w:bottom w:val="none" w:sz="0" w:space="0" w:color="auto"/>
                        <w:right w:val="none" w:sz="0" w:space="0" w:color="auto"/>
                      </w:divBdr>
                    </w:div>
                  </w:divsChild>
                </w:div>
                <w:div w:id="195822965">
                  <w:marLeft w:val="0"/>
                  <w:marRight w:val="0"/>
                  <w:marTop w:val="0"/>
                  <w:marBottom w:val="0"/>
                  <w:divBdr>
                    <w:top w:val="none" w:sz="0" w:space="0" w:color="auto"/>
                    <w:left w:val="none" w:sz="0" w:space="0" w:color="auto"/>
                    <w:bottom w:val="none" w:sz="0" w:space="0" w:color="auto"/>
                    <w:right w:val="none" w:sz="0" w:space="0" w:color="auto"/>
                  </w:divBdr>
                  <w:divsChild>
                    <w:div w:id="887959739">
                      <w:marLeft w:val="0"/>
                      <w:marRight w:val="0"/>
                      <w:marTop w:val="0"/>
                      <w:marBottom w:val="0"/>
                      <w:divBdr>
                        <w:top w:val="none" w:sz="0" w:space="0" w:color="auto"/>
                        <w:left w:val="none" w:sz="0" w:space="0" w:color="auto"/>
                        <w:bottom w:val="none" w:sz="0" w:space="0" w:color="auto"/>
                        <w:right w:val="none" w:sz="0" w:space="0" w:color="auto"/>
                      </w:divBdr>
                    </w:div>
                  </w:divsChild>
                </w:div>
                <w:div w:id="224024636">
                  <w:marLeft w:val="0"/>
                  <w:marRight w:val="0"/>
                  <w:marTop w:val="0"/>
                  <w:marBottom w:val="0"/>
                  <w:divBdr>
                    <w:top w:val="none" w:sz="0" w:space="0" w:color="auto"/>
                    <w:left w:val="none" w:sz="0" w:space="0" w:color="auto"/>
                    <w:bottom w:val="none" w:sz="0" w:space="0" w:color="auto"/>
                    <w:right w:val="none" w:sz="0" w:space="0" w:color="auto"/>
                  </w:divBdr>
                  <w:divsChild>
                    <w:div w:id="1495685083">
                      <w:marLeft w:val="0"/>
                      <w:marRight w:val="0"/>
                      <w:marTop w:val="0"/>
                      <w:marBottom w:val="0"/>
                      <w:divBdr>
                        <w:top w:val="none" w:sz="0" w:space="0" w:color="auto"/>
                        <w:left w:val="none" w:sz="0" w:space="0" w:color="auto"/>
                        <w:bottom w:val="none" w:sz="0" w:space="0" w:color="auto"/>
                        <w:right w:val="none" w:sz="0" w:space="0" w:color="auto"/>
                      </w:divBdr>
                    </w:div>
                  </w:divsChild>
                </w:div>
                <w:div w:id="485585711">
                  <w:marLeft w:val="0"/>
                  <w:marRight w:val="0"/>
                  <w:marTop w:val="0"/>
                  <w:marBottom w:val="0"/>
                  <w:divBdr>
                    <w:top w:val="none" w:sz="0" w:space="0" w:color="auto"/>
                    <w:left w:val="none" w:sz="0" w:space="0" w:color="auto"/>
                    <w:bottom w:val="none" w:sz="0" w:space="0" w:color="auto"/>
                    <w:right w:val="none" w:sz="0" w:space="0" w:color="auto"/>
                  </w:divBdr>
                  <w:divsChild>
                    <w:div w:id="858466324">
                      <w:marLeft w:val="0"/>
                      <w:marRight w:val="0"/>
                      <w:marTop w:val="0"/>
                      <w:marBottom w:val="0"/>
                      <w:divBdr>
                        <w:top w:val="none" w:sz="0" w:space="0" w:color="auto"/>
                        <w:left w:val="none" w:sz="0" w:space="0" w:color="auto"/>
                        <w:bottom w:val="none" w:sz="0" w:space="0" w:color="auto"/>
                        <w:right w:val="none" w:sz="0" w:space="0" w:color="auto"/>
                      </w:divBdr>
                    </w:div>
                  </w:divsChild>
                </w:div>
                <w:div w:id="537357175">
                  <w:marLeft w:val="0"/>
                  <w:marRight w:val="0"/>
                  <w:marTop w:val="0"/>
                  <w:marBottom w:val="0"/>
                  <w:divBdr>
                    <w:top w:val="none" w:sz="0" w:space="0" w:color="auto"/>
                    <w:left w:val="none" w:sz="0" w:space="0" w:color="auto"/>
                    <w:bottom w:val="none" w:sz="0" w:space="0" w:color="auto"/>
                    <w:right w:val="none" w:sz="0" w:space="0" w:color="auto"/>
                  </w:divBdr>
                  <w:divsChild>
                    <w:div w:id="2012904064">
                      <w:marLeft w:val="0"/>
                      <w:marRight w:val="0"/>
                      <w:marTop w:val="0"/>
                      <w:marBottom w:val="0"/>
                      <w:divBdr>
                        <w:top w:val="none" w:sz="0" w:space="0" w:color="auto"/>
                        <w:left w:val="none" w:sz="0" w:space="0" w:color="auto"/>
                        <w:bottom w:val="none" w:sz="0" w:space="0" w:color="auto"/>
                        <w:right w:val="none" w:sz="0" w:space="0" w:color="auto"/>
                      </w:divBdr>
                    </w:div>
                  </w:divsChild>
                </w:div>
                <w:div w:id="683895905">
                  <w:marLeft w:val="0"/>
                  <w:marRight w:val="0"/>
                  <w:marTop w:val="0"/>
                  <w:marBottom w:val="0"/>
                  <w:divBdr>
                    <w:top w:val="none" w:sz="0" w:space="0" w:color="auto"/>
                    <w:left w:val="none" w:sz="0" w:space="0" w:color="auto"/>
                    <w:bottom w:val="none" w:sz="0" w:space="0" w:color="auto"/>
                    <w:right w:val="none" w:sz="0" w:space="0" w:color="auto"/>
                  </w:divBdr>
                  <w:divsChild>
                    <w:div w:id="1805466696">
                      <w:marLeft w:val="0"/>
                      <w:marRight w:val="0"/>
                      <w:marTop w:val="0"/>
                      <w:marBottom w:val="0"/>
                      <w:divBdr>
                        <w:top w:val="none" w:sz="0" w:space="0" w:color="auto"/>
                        <w:left w:val="none" w:sz="0" w:space="0" w:color="auto"/>
                        <w:bottom w:val="none" w:sz="0" w:space="0" w:color="auto"/>
                        <w:right w:val="none" w:sz="0" w:space="0" w:color="auto"/>
                      </w:divBdr>
                    </w:div>
                  </w:divsChild>
                </w:div>
                <w:div w:id="704213424">
                  <w:marLeft w:val="0"/>
                  <w:marRight w:val="0"/>
                  <w:marTop w:val="0"/>
                  <w:marBottom w:val="0"/>
                  <w:divBdr>
                    <w:top w:val="none" w:sz="0" w:space="0" w:color="auto"/>
                    <w:left w:val="none" w:sz="0" w:space="0" w:color="auto"/>
                    <w:bottom w:val="none" w:sz="0" w:space="0" w:color="auto"/>
                    <w:right w:val="none" w:sz="0" w:space="0" w:color="auto"/>
                  </w:divBdr>
                  <w:divsChild>
                    <w:div w:id="1335648240">
                      <w:marLeft w:val="0"/>
                      <w:marRight w:val="0"/>
                      <w:marTop w:val="0"/>
                      <w:marBottom w:val="0"/>
                      <w:divBdr>
                        <w:top w:val="none" w:sz="0" w:space="0" w:color="auto"/>
                        <w:left w:val="none" w:sz="0" w:space="0" w:color="auto"/>
                        <w:bottom w:val="none" w:sz="0" w:space="0" w:color="auto"/>
                        <w:right w:val="none" w:sz="0" w:space="0" w:color="auto"/>
                      </w:divBdr>
                    </w:div>
                  </w:divsChild>
                </w:div>
                <w:div w:id="1074426909">
                  <w:marLeft w:val="0"/>
                  <w:marRight w:val="0"/>
                  <w:marTop w:val="0"/>
                  <w:marBottom w:val="0"/>
                  <w:divBdr>
                    <w:top w:val="none" w:sz="0" w:space="0" w:color="auto"/>
                    <w:left w:val="none" w:sz="0" w:space="0" w:color="auto"/>
                    <w:bottom w:val="none" w:sz="0" w:space="0" w:color="auto"/>
                    <w:right w:val="none" w:sz="0" w:space="0" w:color="auto"/>
                  </w:divBdr>
                  <w:divsChild>
                    <w:div w:id="1833253547">
                      <w:marLeft w:val="0"/>
                      <w:marRight w:val="0"/>
                      <w:marTop w:val="0"/>
                      <w:marBottom w:val="0"/>
                      <w:divBdr>
                        <w:top w:val="none" w:sz="0" w:space="0" w:color="auto"/>
                        <w:left w:val="none" w:sz="0" w:space="0" w:color="auto"/>
                        <w:bottom w:val="none" w:sz="0" w:space="0" w:color="auto"/>
                        <w:right w:val="none" w:sz="0" w:space="0" w:color="auto"/>
                      </w:divBdr>
                    </w:div>
                  </w:divsChild>
                </w:div>
                <w:div w:id="1101486110">
                  <w:marLeft w:val="0"/>
                  <w:marRight w:val="0"/>
                  <w:marTop w:val="0"/>
                  <w:marBottom w:val="0"/>
                  <w:divBdr>
                    <w:top w:val="none" w:sz="0" w:space="0" w:color="auto"/>
                    <w:left w:val="none" w:sz="0" w:space="0" w:color="auto"/>
                    <w:bottom w:val="none" w:sz="0" w:space="0" w:color="auto"/>
                    <w:right w:val="none" w:sz="0" w:space="0" w:color="auto"/>
                  </w:divBdr>
                  <w:divsChild>
                    <w:div w:id="12658399">
                      <w:marLeft w:val="0"/>
                      <w:marRight w:val="0"/>
                      <w:marTop w:val="0"/>
                      <w:marBottom w:val="0"/>
                      <w:divBdr>
                        <w:top w:val="none" w:sz="0" w:space="0" w:color="auto"/>
                        <w:left w:val="none" w:sz="0" w:space="0" w:color="auto"/>
                        <w:bottom w:val="none" w:sz="0" w:space="0" w:color="auto"/>
                        <w:right w:val="none" w:sz="0" w:space="0" w:color="auto"/>
                      </w:divBdr>
                    </w:div>
                  </w:divsChild>
                </w:div>
                <w:div w:id="1297683292">
                  <w:marLeft w:val="0"/>
                  <w:marRight w:val="0"/>
                  <w:marTop w:val="0"/>
                  <w:marBottom w:val="0"/>
                  <w:divBdr>
                    <w:top w:val="none" w:sz="0" w:space="0" w:color="auto"/>
                    <w:left w:val="none" w:sz="0" w:space="0" w:color="auto"/>
                    <w:bottom w:val="none" w:sz="0" w:space="0" w:color="auto"/>
                    <w:right w:val="none" w:sz="0" w:space="0" w:color="auto"/>
                  </w:divBdr>
                  <w:divsChild>
                    <w:div w:id="1919746263">
                      <w:marLeft w:val="0"/>
                      <w:marRight w:val="0"/>
                      <w:marTop w:val="0"/>
                      <w:marBottom w:val="0"/>
                      <w:divBdr>
                        <w:top w:val="none" w:sz="0" w:space="0" w:color="auto"/>
                        <w:left w:val="none" w:sz="0" w:space="0" w:color="auto"/>
                        <w:bottom w:val="none" w:sz="0" w:space="0" w:color="auto"/>
                        <w:right w:val="none" w:sz="0" w:space="0" w:color="auto"/>
                      </w:divBdr>
                    </w:div>
                  </w:divsChild>
                </w:div>
                <w:div w:id="1321615035">
                  <w:marLeft w:val="0"/>
                  <w:marRight w:val="0"/>
                  <w:marTop w:val="0"/>
                  <w:marBottom w:val="0"/>
                  <w:divBdr>
                    <w:top w:val="none" w:sz="0" w:space="0" w:color="auto"/>
                    <w:left w:val="none" w:sz="0" w:space="0" w:color="auto"/>
                    <w:bottom w:val="none" w:sz="0" w:space="0" w:color="auto"/>
                    <w:right w:val="none" w:sz="0" w:space="0" w:color="auto"/>
                  </w:divBdr>
                  <w:divsChild>
                    <w:div w:id="1999265971">
                      <w:marLeft w:val="0"/>
                      <w:marRight w:val="0"/>
                      <w:marTop w:val="0"/>
                      <w:marBottom w:val="0"/>
                      <w:divBdr>
                        <w:top w:val="none" w:sz="0" w:space="0" w:color="auto"/>
                        <w:left w:val="none" w:sz="0" w:space="0" w:color="auto"/>
                        <w:bottom w:val="none" w:sz="0" w:space="0" w:color="auto"/>
                        <w:right w:val="none" w:sz="0" w:space="0" w:color="auto"/>
                      </w:divBdr>
                    </w:div>
                  </w:divsChild>
                </w:div>
                <w:div w:id="1386486253">
                  <w:marLeft w:val="0"/>
                  <w:marRight w:val="0"/>
                  <w:marTop w:val="0"/>
                  <w:marBottom w:val="0"/>
                  <w:divBdr>
                    <w:top w:val="none" w:sz="0" w:space="0" w:color="auto"/>
                    <w:left w:val="none" w:sz="0" w:space="0" w:color="auto"/>
                    <w:bottom w:val="none" w:sz="0" w:space="0" w:color="auto"/>
                    <w:right w:val="none" w:sz="0" w:space="0" w:color="auto"/>
                  </w:divBdr>
                  <w:divsChild>
                    <w:div w:id="1482693613">
                      <w:marLeft w:val="0"/>
                      <w:marRight w:val="0"/>
                      <w:marTop w:val="0"/>
                      <w:marBottom w:val="0"/>
                      <w:divBdr>
                        <w:top w:val="none" w:sz="0" w:space="0" w:color="auto"/>
                        <w:left w:val="none" w:sz="0" w:space="0" w:color="auto"/>
                        <w:bottom w:val="none" w:sz="0" w:space="0" w:color="auto"/>
                        <w:right w:val="none" w:sz="0" w:space="0" w:color="auto"/>
                      </w:divBdr>
                    </w:div>
                  </w:divsChild>
                </w:div>
                <w:div w:id="1426655194">
                  <w:marLeft w:val="0"/>
                  <w:marRight w:val="0"/>
                  <w:marTop w:val="0"/>
                  <w:marBottom w:val="0"/>
                  <w:divBdr>
                    <w:top w:val="none" w:sz="0" w:space="0" w:color="auto"/>
                    <w:left w:val="none" w:sz="0" w:space="0" w:color="auto"/>
                    <w:bottom w:val="none" w:sz="0" w:space="0" w:color="auto"/>
                    <w:right w:val="none" w:sz="0" w:space="0" w:color="auto"/>
                  </w:divBdr>
                  <w:divsChild>
                    <w:div w:id="1314023780">
                      <w:marLeft w:val="0"/>
                      <w:marRight w:val="0"/>
                      <w:marTop w:val="0"/>
                      <w:marBottom w:val="0"/>
                      <w:divBdr>
                        <w:top w:val="none" w:sz="0" w:space="0" w:color="auto"/>
                        <w:left w:val="none" w:sz="0" w:space="0" w:color="auto"/>
                        <w:bottom w:val="none" w:sz="0" w:space="0" w:color="auto"/>
                        <w:right w:val="none" w:sz="0" w:space="0" w:color="auto"/>
                      </w:divBdr>
                    </w:div>
                  </w:divsChild>
                </w:div>
                <w:div w:id="1557425573">
                  <w:marLeft w:val="0"/>
                  <w:marRight w:val="0"/>
                  <w:marTop w:val="0"/>
                  <w:marBottom w:val="0"/>
                  <w:divBdr>
                    <w:top w:val="none" w:sz="0" w:space="0" w:color="auto"/>
                    <w:left w:val="none" w:sz="0" w:space="0" w:color="auto"/>
                    <w:bottom w:val="none" w:sz="0" w:space="0" w:color="auto"/>
                    <w:right w:val="none" w:sz="0" w:space="0" w:color="auto"/>
                  </w:divBdr>
                  <w:divsChild>
                    <w:div w:id="238249974">
                      <w:marLeft w:val="0"/>
                      <w:marRight w:val="0"/>
                      <w:marTop w:val="0"/>
                      <w:marBottom w:val="0"/>
                      <w:divBdr>
                        <w:top w:val="none" w:sz="0" w:space="0" w:color="auto"/>
                        <w:left w:val="none" w:sz="0" w:space="0" w:color="auto"/>
                        <w:bottom w:val="none" w:sz="0" w:space="0" w:color="auto"/>
                        <w:right w:val="none" w:sz="0" w:space="0" w:color="auto"/>
                      </w:divBdr>
                    </w:div>
                  </w:divsChild>
                </w:div>
                <w:div w:id="1567228307">
                  <w:marLeft w:val="0"/>
                  <w:marRight w:val="0"/>
                  <w:marTop w:val="0"/>
                  <w:marBottom w:val="0"/>
                  <w:divBdr>
                    <w:top w:val="none" w:sz="0" w:space="0" w:color="auto"/>
                    <w:left w:val="none" w:sz="0" w:space="0" w:color="auto"/>
                    <w:bottom w:val="none" w:sz="0" w:space="0" w:color="auto"/>
                    <w:right w:val="none" w:sz="0" w:space="0" w:color="auto"/>
                  </w:divBdr>
                  <w:divsChild>
                    <w:div w:id="729498381">
                      <w:marLeft w:val="0"/>
                      <w:marRight w:val="0"/>
                      <w:marTop w:val="0"/>
                      <w:marBottom w:val="0"/>
                      <w:divBdr>
                        <w:top w:val="none" w:sz="0" w:space="0" w:color="auto"/>
                        <w:left w:val="none" w:sz="0" w:space="0" w:color="auto"/>
                        <w:bottom w:val="none" w:sz="0" w:space="0" w:color="auto"/>
                        <w:right w:val="none" w:sz="0" w:space="0" w:color="auto"/>
                      </w:divBdr>
                    </w:div>
                  </w:divsChild>
                </w:div>
                <w:div w:id="1630743291">
                  <w:marLeft w:val="0"/>
                  <w:marRight w:val="0"/>
                  <w:marTop w:val="0"/>
                  <w:marBottom w:val="0"/>
                  <w:divBdr>
                    <w:top w:val="none" w:sz="0" w:space="0" w:color="auto"/>
                    <w:left w:val="none" w:sz="0" w:space="0" w:color="auto"/>
                    <w:bottom w:val="none" w:sz="0" w:space="0" w:color="auto"/>
                    <w:right w:val="none" w:sz="0" w:space="0" w:color="auto"/>
                  </w:divBdr>
                  <w:divsChild>
                    <w:div w:id="290214563">
                      <w:marLeft w:val="0"/>
                      <w:marRight w:val="0"/>
                      <w:marTop w:val="0"/>
                      <w:marBottom w:val="0"/>
                      <w:divBdr>
                        <w:top w:val="none" w:sz="0" w:space="0" w:color="auto"/>
                        <w:left w:val="none" w:sz="0" w:space="0" w:color="auto"/>
                        <w:bottom w:val="none" w:sz="0" w:space="0" w:color="auto"/>
                        <w:right w:val="none" w:sz="0" w:space="0" w:color="auto"/>
                      </w:divBdr>
                    </w:div>
                    <w:div w:id="725295737">
                      <w:marLeft w:val="0"/>
                      <w:marRight w:val="0"/>
                      <w:marTop w:val="0"/>
                      <w:marBottom w:val="0"/>
                      <w:divBdr>
                        <w:top w:val="none" w:sz="0" w:space="0" w:color="auto"/>
                        <w:left w:val="none" w:sz="0" w:space="0" w:color="auto"/>
                        <w:bottom w:val="none" w:sz="0" w:space="0" w:color="auto"/>
                        <w:right w:val="none" w:sz="0" w:space="0" w:color="auto"/>
                      </w:divBdr>
                    </w:div>
                  </w:divsChild>
                </w:div>
                <w:div w:id="1653026099">
                  <w:marLeft w:val="0"/>
                  <w:marRight w:val="0"/>
                  <w:marTop w:val="0"/>
                  <w:marBottom w:val="0"/>
                  <w:divBdr>
                    <w:top w:val="none" w:sz="0" w:space="0" w:color="auto"/>
                    <w:left w:val="none" w:sz="0" w:space="0" w:color="auto"/>
                    <w:bottom w:val="none" w:sz="0" w:space="0" w:color="auto"/>
                    <w:right w:val="none" w:sz="0" w:space="0" w:color="auto"/>
                  </w:divBdr>
                  <w:divsChild>
                    <w:div w:id="59907277">
                      <w:marLeft w:val="0"/>
                      <w:marRight w:val="0"/>
                      <w:marTop w:val="0"/>
                      <w:marBottom w:val="0"/>
                      <w:divBdr>
                        <w:top w:val="none" w:sz="0" w:space="0" w:color="auto"/>
                        <w:left w:val="none" w:sz="0" w:space="0" w:color="auto"/>
                        <w:bottom w:val="none" w:sz="0" w:space="0" w:color="auto"/>
                        <w:right w:val="none" w:sz="0" w:space="0" w:color="auto"/>
                      </w:divBdr>
                    </w:div>
                  </w:divsChild>
                </w:div>
                <w:div w:id="1704209444">
                  <w:marLeft w:val="0"/>
                  <w:marRight w:val="0"/>
                  <w:marTop w:val="0"/>
                  <w:marBottom w:val="0"/>
                  <w:divBdr>
                    <w:top w:val="none" w:sz="0" w:space="0" w:color="auto"/>
                    <w:left w:val="none" w:sz="0" w:space="0" w:color="auto"/>
                    <w:bottom w:val="none" w:sz="0" w:space="0" w:color="auto"/>
                    <w:right w:val="none" w:sz="0" w:space="0" w:color="auto"/>
                  </w:divBdr>
                  <w:divsChild>
                    <w:div w:id="1351418546">
                      <w:marLeft w:val="0"/>
                      <w:marRight w:val="0"/>
                      <w:marTop w:val="0"/>
                      <w:marBottom w:val="0"/>
                      <w:divBdr>
                        <w:top w:val="none" w:sz="0" w:space="0" w:color="auto"/>
                        <w:left w:val="none" w:sz="0" w:space="0" w:color="auto"/>
                        <w:bottom w:val="none" w:sz="0" w:space="0" w:color="auto"/>
                        <w:right w:val="none" w:sz="0" w:space="0" w:color="auto"/>
                      </w:divBdr>
                    </w:div>
                  </w:divsChild>
                </w:div>
                <w:div w:id="1728187276">
                  <w:marLeft w:val="0"/>
                  <w:marRight w:val="0"/>
                  <w:marTop w:val="0"/>
                  <w:marBottom w:val="0"/>
                  <w:divBdr>
                    <w:top w:val="none" w:sz="0" w:space="0" w:color="auto"/>
                    <w:left w:val="none" w:sz="0" w:space="0" w:color="auto"/>
                    <w:bottom w:val="none" w:sz="0" w:space="0" w:color="auto"/>
                    <w:right w:val="none" w:sz="0" w:space="0" w:color="auto"/>
                  </w:divBdr>
                  <w:divsChild>
                    <w:div w:id="599409758">
                      <w:marLeft w:val="0"/>
                      <w:marRight w:val="0"/>
                      <w:marTop w:val="0"/>
                      <w:marBottom w:val="0"/>
                      <w:divBdr>
                        <w:top w:val="none" w:sz="0" w:space="0" w:color="auto"/>
                        <w:left w:val="none" w:sz="0" w:space="0" w:color="auto"/>
                        <w:bottom w:val="none" w:sz="0" w:space="0" w:color="auto"/>
                        <w:right w:val="none" w:sz="0" w:space="0" w:color="auto"/>
                      </w:divBdr>
                    </w:div>
                  </w:divsChild>
                </w:div>
                <w:div w:id="1764640625">
                  <w:marLeft w:val="0"/>
                  <w:marRight w:val="0"/>
                  <w:marTop w:val="0"/>
                  <w:marBottom w:val="0"/>
                  <w:divBdr>
                    <w:top w:val="none" w:sz="0" w:space="0" w:color="auto"/>
                    <w:left w:val="none" w:sz="0" w:space="0" w:color="auto"/>
                    <w:bottom w:val="none" w:sz="0" w:space="0" w:color="auto"/>
                    <w:right w:val="none" w:sz="0" w:space="0" w:color="auto"/>
                  </w:divBdr>
                  <w:divsChild>
                    <w:div w:id="1840727464">
                      <w:marLeft w:val="0"/>
                      <w:marRight w:val="0"/>
                      <w:marTop w:val="0"/>
                      <w:marBottom w:val="0"/>
                      <w:divBdr>
                        <w:top w:val="none" w:sz="0" w:space="0" w:color="auto"/>
                        <w:left w:val="none" w:sz="0" w:space="0" w:color="auto"/>
                        <w:bottom w:val="none" w:sz="0" w:space="0" w:color="auto"/>
                        <w:right w:val="none" w:sz="0" w:space="0" w:color="auto"/>
                      </w:divBdr>
                    </w:div>
                  </w:divsChild>
                </w:div>
                <w:div w:id="1887525674">
                  <w:marLeft w:val="0"/>
                  <w:marRight w:val="0"/>
                  <w:marTop w:val="0"/>
                  <w:marBottom w:val="0"/>
                  <w:divBdr>
                    <w:top w:val="none" w:sz="0" w:space="0" w:color="auto"/>
                    <w:left w:val="none" w:sz="0" w:space="0" w:color="auto"/>
                    <w:bottom w:val="none" w:sz="0" w:space="0" w:color="auto"/>
                    <w:right w:val="none" w:sz="0" w:space="0" w:color="auto"/>
                  </w:divBdr>
                  <w:divsChild>
                    <w:div w:id="1944260232">
                      <w:marLeft w:val="0"/>
                      <w:marRight w:val="0"/>
                      <w:marTop w:val="0"/>
                      <w:marBottom w:val="0"/>
                      <w:divBdr>
                        <w:top w:val="none" w:sz="0" w:space="0" w:color="auto"/>
                        <w:left w:val="none" w:sz="0" w:space="0" w:color="auto"/>
                        <w:bottom w:val="none" w:sz="0" w:space="0" w:color="auto"/>
                        <w:right w:val="none" w:sz="0" w:space="0" w:color="auto"/>
                      </w:divBdr>
                    </w:div>
                  </w:divsChild>
                </w:div>
                <w:div w:id="2029864073">
                  <w:marLeft w:val="0"/>
                  <w:marRight w:val="0"/>
                  <w:marTop w:val="0"/>
                  <w:marBottom w:val="0"/>
                  <w:divBdr>
                    <w:top w:val="none" w:sz="0" w:space="0" w:color="auto"/>
                    <w:left w:val="none" w:sz="0" w:space="0" w:color="auto"/>
                    <w:bottom w:val="none" w:sz="0" w:space="0" w:color="auto"/>
                    <w:right w:val="none" w:sz="0" w:space="0" w:color="auto"/>
                  </w:divBdr>
                  <w:divsChild>
                    <w:div w:id="139662841">
                      <w:marLeft w:val="0"/>
                      <w:marRight w:val="0"/>
                      <w:marTop w:val="0"/>
                      <w:marBottom w:val="0"/>
                      <w:divBdr>
                        <w:top w:val="none" w:sz="0" w:space="0" w:color="auto"/>
                        <w:left w:val="none" w:sz="0" w:space="0" w:color="auto"/>
                        <w:bottom w:val="none" w:sz="0" w:space="0" w:color="auto"/>
                        <w:right w:val="none" w:sz="0" w:space="0" w:color="auto"/>
                      </w:divBdr>
                    </w:div>
                  </w:divsChild>
                </w:div>
                <w:div w:id="2086603800">
                  <w:marLeft w:val="0"/>
                  <w:marRight w:val="0"/>
                  <w:marTop w:val="0"/>
                  <w:marBottom w:val="0"/>
                  <w:divBdr>
                    <w:top w:val="none" w:sz="0" w:space="0" w:color="auto"/>
                    <w:left w:val="none" w:sz="0" w:space="0" w:color="auto"/>
                    <w:bottom w:val="none" w:sz="0" w:space="0" w:color="auto"/>
                    <w:right w:val="none" w:sz="0" w:space="0" w:color="auto"/>
                  </w:divBdr>
                  <w:divsChild>
                    <w:div w:id="681054356">
                      <w:marLeft w:val="0"/>
                      <w:marRight w:val="0"/>
                      <w:marTop w:val="0"/>
                      <w:marBottom w:val="0"/>
                      <w:divBdr>
                        <w:top w:val="none" w:sz="0" w:space="0" w:color="auto"/>
                        <w:left w:val="none" w:sz="0" w:space="0" w:color="auto"/>
                        <w:bottom w:val="none" w:sz="0" w:space="0" w:color="auto"/>
                        <w:right w:val="none" w:sz="0" w:space="0" w:color="auto"/>
                      </w:divBdr>
                    </w:div>
                  </w:divsChild>
                </w:div>
                <w:div w:id="2091390081">
                  <w:marLeft w:val="0"/>
                  <w:marRight w:val="0"/>
                  <w:marTop w:val="0"/>
                  <w:marBottom w:val="0"/>
                  <w:divBdr>
                    <w:top w:val="none" w:sz="0" w:space="0" w:color="auto"/>
                    <w:left w:val="none" w:sz="0" w:space="0" w:color="auto"/>
                    <w:bottom w:val="none" w:sz="0" w:space="0" w:color="auto"/>
                    <w:right w:val="none" w:sz="0" w:space="0" w:color="auto"/>
                  </w:divBdr>
                  <w:divsChild>
                    <w:div w:id="17496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1554">
          <w:marLeft w:val="0"/>
          <w:marRight w:val="0"/>
          <w:marTop w:val="0"/>
          <w:marBottom w:val="0"/>
          <w:divBdr>
            <w:top w:val="none" w:sz="0" w:space="0" w:color="auto"/>
            <w:left w:val="none" w:sz="0" w:space="0" w:color="auto"/>
            <w:bottom w:val="none" w:sz="0" w:space="0" w:color="auto"/>
            <w:right w:val="none" w:sz="0" w:space="0" w:color="auto"/>
          </w:divBdr>
        </w:div>
        <w:div w:id="529994422">
          <w:marLeft w:val="0"/>
          <w:marRight w:val="0"/>
          <w:marTop w:val="0"/>
          <w:marBottom w:val="0"/>
          <w:divBdr>
            <w:top w:val="none" w:sz="0" w:space="0" w:color="auto"/>
            <w:left w:val="none" w:sz="0" w:space="0" w:color="auto"/>
            <w:bottom w:val="none" w:sz="0" w:space="0" w:color="auto"/>
            <w:right w:val="none" w:sz="0" w:space="0" w:color="auto"/>
          </w:divBdr>
        </w:div>
        <w:div w:id="530538606">
          <w:marLeft w:val="0"/>
          <w:marRight w:val="0"/>
          <w:marTop w:val="0"/>
          <w:marBottom w:val="0"/>
          <w:divBdr>
            <w:top w:val="none" w:sz="0" w:space="0" w:color="auto"/>
            <w:left w:val="none" w:sz="0" w:space="0" w:color="auto"/>
            <w:bottom w:val="none" w:sz="0" w:space="0" w:color="auto"/>
            <w:right w:val="none" w:sz="0" w:space="0" w:color="auto"/>
          </w:divBdr>
          <w:divsChild>
            <w:div w:id="188877037">
              <w:marLeft w:val="0"/>
              <w:marRight w:val="0"/>
              <w:marTop w:val="0"/>
              <w:marBottom w:val="0"/>
              <w:divBdr>
                <w:top w:val="none" w:sz="0" w:space="0" w:color="auto"/>
                <w:left w:val="none" w:sz="0" w:space="0" w:color="auto"/>
                <w:bottom w:val="none" w:sz="0" w:space="0" w:color="auto"/>
                <w:right w:val="none" w:sz="0" w:space="0" w:color="auto"/>
              </w:divBdr>
            </w:div>
            <w:div w:id="280188495">
              <w:marLeft w:val="0"/>
              <w:marRight w:val="0"/>
              <w:marTop w:val="0"/>
              <w:marBottom w:val="0"/>
              <w:divBdr>
                <w:top w:val="none" w:sz="0" w:space="0" w:color="auto"/>
                <w:left w:val="none" w:sz="0" w:space="0" w:color="auto"/>
                <w:bottom w:val="none" w:sz="0" w:space="0" w:color="auto"/>
                <w:right w:val="none" w:sz="0" w:space="0" w:color="auto"/>
              </w:divBdr>
            </w:div>
            <w:div w:id="498616054">
              <w:marLeft w:val="0"/>
              <w:marRight w:val="0"/>
              <w:marTop w:val="0"/>
              <w:marBottom w:val="0"/>
              <w:divBdr>
                <w:top w:val="none" w:sz="0" w:space="0" w:color="auto"/>
                <w:left w:val="none" w:sz="0" w:space="0" w:color="auto"/>
                <w:bottom w:val="none" w:sz="0" w:space="0" w:color="auto"/>
                <w:right w:val="none" w:sz="0" w:space="0" w:color="auto"/>
              </w:divBdr>
            </w:div>
            <w:div w:id="504831733">
              <w:marLeft w:val="0"/>
              <w:marRight w:val="0"/>
              <w:marTop w:val="0"/>
              <w:marBottom w:val="0"/>
              <w:divBdr>
                <w:top w:val="none" w:sz="0" w:space="0" w:color="auto"/>
                <w:left w:val="none" w:sz="0" w:space="0" w:color="auto"/>
                <w:bottom w:val="none" w:sz="0" w:space="0" w:color="auto"/>
                <w:right w:val="none" w:sz="0" w:space="0" w:color="auto"/>
              </w:divBdr>
            </w:div>
            <w:div w:id="1082334043">
              <w:marLeft w:val="0"/>
              <w:marRight w:val="0"/>
              <w:marTop w:val="0"/>
              <w:marBottom w:val="0"/>
              <w:divBdr>
                <w:top w:val="none" w:sz="0" w:space="0" w:color="auto"/>
                <w:left w:val="none" w:sz="0" w:space="0" w:color="auto"/>
                <w:bottom w:val="none" w:sz="0" w:space="0" w:color="auto"/>
                <w:right w:val="none" w:sz="0" w:space="0" w:color="auto"/>
              </w:divBdr>
            </w:div>
            <w:div w:id="1142231303">
              <w:marLeft w:val="0"/>
              <w:marRight w:val="0"/>
              <w:marTop w:val="0"/>
              <w:marBottom w:val="0"/>
              <w:divBdr>
                <w:top w:val="none" w:sz="0" w:space="0" w:color="auto"/>
                <w:left w:val="none" w:sz="0" w:space="0" w:color="auto"/>
                <w:bottom w:val="none" w:sz="0" w:space="0" w:color="auto"/>
                <w:right w:val="none" w:sz="0" w:space="0" w:color="auto"/>
              </w:divBdr>
            </w:div>
            <w:div w:id="1177110549">
              <w:marLeft w:val="0"/>
              <w:marRight w:val="0"/>
              <w:marTop w:val="0"/>
              <w:marBottom w:val="0"/>
              <w:divBdr>
                <w:top w:val="none" w:sz="0" w:space="0" w:color="auto"/>
                <w:left w:val="none" w:sz="0" w:space="0" w:color="auto"/>
                <w:bottom w:val="none" w:sz="0" w:space="0" w:color="auto"/>
                <w:right w:val="none" w:sz="0" w:space="0" w:color="auto"/>
              </w:divBdr>
            </w:div>
            <w:div w:id="1413350565">
              <w:marLeft w:val="0"/>
              <w:marRight w:val="0"/>
              <w:marTop w:val="0"/>
              <w:marBottom w:val="0"/>
              <w:divBdr>
                <w:top w:val="none" w:sz="0" w:space="0" w:color="auto"/>
                <w:left w:val="none" w:sz="0" w:space="0" w:color="auto"/>
                <w:bottom w:val="none" w:sz="0" w:space="0" w:color="auto"/>
                <w:right w:val="none" w:sz="0" w:space="0" w:color="auto"/>
              </w:divBdr>
            </w:div>
            <w:div w:id="1441534563">
              <w:marLeft w:val="0"/>
              <w:marRight w:val="0"/>
              <w:marTop w:val="0"/>
              <w:marBottom w:val="0"/>
              <w:divBdr>
                <w:top w:val="none" w:sz="0" w:space="0" w:color="auto"/>
                <w:left w:val="none" w:sz="0" w:space="0" w:color="auto"/>
                <w:bottom w:val="none" w:sz="0" w:space="0" w:color="auto"/>
                <w:right w:val="none" w:sz="0" w:space="0" w:color="auto"/>
              </w:divBdr>
            </w:div>
            <w:div w:id="1509753982">
              <w:marLeft w:val="0"/>
              <w:marRight w:val="0"/>
              <w:marTop w:val="0"/>
              <w:marBottom w:val="0"/>
              <w:divBdr>
                <w:top w:val="none" w:sz="0" w:space="0" w:color="auto"/>
                <w:left w:val="none" w:sz="0" w:space="0" w:color="auto"/>
                <w:bottom w:val="none" w:sz="0" w:space="0" w:color="auto"/>
                <w:right w:val="none" w:sz="0" w:space="0" w:color="auto"/>
              </w:divBdr>
            </w:div>
            <w:div w:id="1626352246">
              <w:marLeft w:val="0"/>
              <w:marRight w:val="0"/>
              <w:marTop w:val="0"/>
              <w:marBottom w:val="0"/>
              <w:divBdr>
                <w:top w:val="none" w:sz="0" w:space="0" w:color="auto"/>
                <w:left w:val="none" w:sz="0" w:space="0" w:color="auto"/>
                <w:bottom w:val="none" w:sz="0" w:space="0" w:color="auto"/>
                <w:right w:val="none" w:sz="0" w:space="0" w:color="auto"/>
              </w:divBdr>
            </w:div>
            <w:div w:id="1712150679">
              <w:marLeft w:val="0"/>
              <w:marRight w:val="0"/>
              <w:marTop w:val="0"/>
              <w:marBottom w:val="0"/>
              <w:divBdr>
                <w:top w:val="none" w:sz="0" w:space="0" w:color="auto"/>
                <w:left w:val="none" w:sz="0" w:space="0" w:color="auto"/>
                <w:bottom w:val="none" w:sz="0" w:space="0" w:color="auto"/>
                <w:right w:val="none" w:sz="0" w:space="0" w:color="auto"/>
              </w:divBdr>
            </w:div>
            <w:div w:id="1864395209">
              <w:marLeft w:val="0"/>
              <w:marRight w:val="0"/>
              <w:marTop w:val="0"/>
              <w:marBottom w:val="0"/>
              <w:divBdr>
                <w:top w:val="none" w:sz="0" w:space="0" w:color="auto"/>
                <w:left w:val="none" w:sz="0" w:space="0" w:color="auto"/>
                <w:bottom w:val="none" w:sz="0" w:space="0" w:color="auto"/>
                <w:right w:val="none" w:sz="0" w:space="0" w:color="auto"/>
              </w:divBdr>
            </w:div>
            <w:div w:id="1932931561">
              <w:marLeft w:val="0"/>
              <w:marRight w:val="0"/>
              <w:marTop w:val="0"/>
              <w:marBottom w:val="0"/>
              <w:divBdr>
                <w:top w:val="none" w:sz="0" w:space="0" w:color="auto"/>
                <w:left w:val="none" w:sz="0" w:space="0" w:color="auto"/>
                <w:bottom w:val="none" w:sz="0" w:space="0" w:color="auto"/>
                <w:right w:val="none" w:sz="0" w:space="0" w:color="auto"/>
              </w:divBdr>
            </w:div>
            <w:div w:id="1964311903">
              <w:marLeft w:val="0"/>
              <w:marRight w:val="0"/>
              <w:marTop w:val="0"/>
              <w:marBottom w:val="0"/>
              <w:divBdr>
                <w:top w:val="none" w:sz="0" w:space="0" w:color="auto"/>
                <w:left w:val="none" w:sz="0" w:space="0" w:color="auto"/>
                <w:bottom w:val="none" w:sz="0" w:space="0" w:color="auto"/>
                <w:right w:val="none" w:sz="0" w:space="0" w:color="auto"/>
              </w:divBdr>
            </w:div>
            <w:div w:id="1970937379">
              <w:marLeft w:val="0"/>
              <w:marRight w:val="0"/>
              <w:marTop w:val="0"/>
              <w:marBottom w:val="0"/>
              <w:divBdr>
                <w:top w:val="none" w:sz="0" w:space="0" w:color="auto"/>
                <w:left w:val="none" w:sz="0" w:space="0" w:color="auto"/>
                <w:bottom w:val="none" w:sz="0" w:space="0" w:color="auto"/>
                <w:right w:val="none" w:sz="0" w:space="0" w:color="auto"/>
              </w:divBdr>
            </w:div>
            <w:div w:id="2037345374">
              <w:marLeft w:val="0"/>
              <w:marRight w:val="0"/>
              <w:marTop w:val="0"/>
              <w:marBottom w:val="0"/>
              <w:divBdr>
                <w:top w:val="none" w:sz="0" w:space="0" w:color="auto"/>
                <w:left w:val="none" w:sz="0" w:space="0" w:color="auto"/>
                <w:bottom w:val="none" w:sz="0" w:space="0" w:color="auto"/>
                <w:right w:val="none" w:sz="0" w:space="0" w:color="auto"/>
              </w:divBdr>
            </w:div>
            <w:div w:id="2038654497">
              <w:marLeft w:val="0"/>
              <w:marRight w:val="0"/>
              <w:marTop w:val="0"/>
              <w:marBottom w:val="0"/>
              <w:divBdr>
                <w:top w:val="none" w:sz="0" w:space="0" w:color="auto"/>
                <w:left w:val="none" w:sz="0" w:space="0" w:color="auto"/>
                <w:bottom w:val="none" w:sz="0" w:space="0" w:color="auto"/>
                <w:right w:val="none" w:sz="0" w:space="0" w:color="auto"/>
              </w:divBdr>
            </w:div>
            <w:div w:id="2044086341">
              <w:marLeft w:val="0"/>
              <w:marRight w:val="0"/>
              <w:marTop w:val="0"/>
              <w:marBottom w:val="0"/>
              <w:divBdr>
                <w:top w:val="none" w:sz="0" w:space="0" w:color="auto"/>
                <w:left w:val="none" w:sz="0" w:space="0" w:color="auto"/>
                <w:bottom w:val="none" w:sz="0" w:space="0" w:color="auto"/>
                <w:right w:val="none" w:sz="0" w:space="0" w:color="auto"/>
              </w:divBdr>
            </w:div>
            <w:div w:id="2066754617">
              <w:marLeft w:val="0"/>
              <w:marRight w:val="0"/>
              <w:marTop w:val="0"/>
              <w:marBottom w:val="0"/>
              <w:divBdr>
                <w:top w:val="none" w:sz="0" w:space="0" w:color="auto"/>
                <w:left w:val="none" w:sz="0" w:space="0" w:color="auto"/>
                <w:bottom w:val="none" w:sz="0" w:space="0" w:color="auto"/>
                <w:right w:val="none" w:sz="0" w:space="0" w:color="auto"/>
              </w:divBdr>
            </w:div>
          </w:divsChild>
        </w:div>
        <w:div w:id="553741030">
          <w:marLeft w:val="0"/>
          <w:marRight w:val="0"/>
          <w:marTop w:val="0"/>
          <w:marBottom w:val="0"/>
          <w:divBdr>
            <w:top w:val="none" w:sz="0" w:space="0" w:color="auto"/>
            <w:left w:val="none" w:sz="0" w:space="0" w:color="auto"/>
            <w:bottom w:val="none" w:sz="0" w:space="0" w:color="auto"/>
            <w:right w:val="none" w:sz="0" w:space="0" w:color="auto"/>
          </w:divBdr>
        </w:div>
        <w:div w:id="616332184">
          <w:marLeft w:val="0"/>
          <w:marRight w:val="0"/>
          <w:marTop w:val="0"/>
          <w:marBottom w:val="0"/>
          <w:divBdr>
            <w:top w:val="none" w:sz="0" w:space="0" w:color="auto"/>
            <w:left w:val="none" w:sz="0" w:space="0" w:color="auto"/>
            <w:bottom w:val="none" w:sz="0" w:space="0" w:color="auto"/>
            <w:right w:val="none" w:sz="0" w:space="0" w:color="auto"/>
          </w:divBdr>
        </w:div>
        <w:div w:id="635373136">
          <w:marLeft w:val="0"/>
          <w:marRight w:val="0"/>
          <w:marTop w:val="0"/>
          <w:marBottom w:val="0"/>
          <w:divBdr>
            <w:top w:val="none" w:sz="0" w:space="0" w:color="auto"/>
            <w:left w:val="none" w:sz="0" w:space="0" w:color="auto"/>
            <w:bottom w:val="none" w:sz="0" w:space="0" w:color="auto"/>
            <w:right w:val="none" w:sz="0" w:space="0" w:color="auto"/>
          </w:divBdr>
        </w:div>
        <w:div w:id="656686860">
          <w:marLeft w:val="0"/>
          <w:marRight w:val="0"/>
          <w:marTop w:val="0"/>
          <w:marBottom w:val="0"/>
          <w:divBdr>
            <w:top w:val="none" w:sz="0" w:space="0" w:color="auto"/>
            <w:left w:val="none" w:sz="0" w:space="0" w:color="auto"/>
            <w:bottom w:val="none" w:sz="0" w:space="0" w:color="auto"/>
            <w:right w:val="none" w:sz="0" w:space="0" w:color="auto"/>
          </w:divBdr>
        </w:div>
        <w:div w:id="663894661">
          <w:marLeft w:val="0"/>
          <w:marRight w:val="0"/>
          <w:marTop w:val="0"/>
          <w:marBottom w:val="0"/>
          <w:divBdr>
            <w:top w:val="none" w:sz="0" w:space="0" w:color="auto"/>
            <w:left w:val="none" w:sz="0" w:space="0" w:color="auto"/>
            <w:bottom w:val="none" w:sz="0" w:space="0" w:color="auto"/>
            <w:right w:val="none" w:sz="0" w:space="0" w:color="auto"/>
          </w:divBdr>
        </w:div>
        <w:div w:id="676005403">
          <w:marLeft w:val="0"/>
          <w:marRight w:val="0"/>
          <w:marTop w:val="0"/>
          <w:marBottom w:val="0"/>
          <w:divBdr>
            <w:top w:val="none" w:sz="0" w:space="0" w:color="auto"/>
            <w:left w:val="none" w:sz="0" w:space="0" w:color="auto"/>
            <w:bottom w:val="none" w:sz="0" w:space="0" w:color="auto"/>
            <w:right w:val="none" w:sz="0" w:space="0" w:color="auto"/>
          </w:divBdr>
        </w:div>
        <w:div w:id="734665587">
          <w:marLeft w:val="0"/>
          <w:marRight w:val="0"/>
          <w:marTop w:val="0"/>
          <w:marBottom w:val="0"/>
          <w:divBdr>
            <w:top w:val="none" w:sz="0" w:space="0" w:color="auto"/>
            <w:left w:val="none" w:sz="0" w:space="0" w:color="auto"/>
            <w:bottom w:val="none" w:sz="0" w:space="0" w:color="auto"/>
            <w:right w:val="none" w:sz="0" w:space="0" w:color="auto"/>
          </w:divBdr>
        </w:div>
        <w:div w:id="738944732">
          <w:marLeft w:val="0"/>
          <w:marRight w:val="0"/>
          <w:marTop w:val="0"/>
          <w:marBottom w:val="0"/>
          <w:divBdr>
            <w:top w:val="none" w:sz="0" w:space="0" w:color="auto"/>
            <w:left w:val="none" w:sz="0" w:space="0" w:color="auto"/>
            <w:bottom w:val="none" w:sz="0" w:space="0" w:color="auto"/>
            <w:right w:val="none" w:sz="0" w:space="0" w:color="auto"/>
          </w:divBdr>
        </w:div>
        <w:div w:id="740296304">
          <w:marLeft w:val="0"/>
          <w:marRight w:val="0"/>
          <w:marTop w:val="0"/>
          <w:marBottom w:val="0"/>
          <w:divBdr>
            <w:top w:val="none" w:sz="0" w:space="0" w:color="auto"/>
            <w:left w:val="none" w:sz="0" w:space="0" w:color="auto"/>
            <w:bottom w:val="none" w:sz="0" w:space="0" w:color="auto"/>
            <w:right w:val="none" w:sz="0" w:space="0" w:color="auto"/>
          </w:divBdr>
        </w:div>
        <w:div w:id="778138973">
          <w:marLeft w:val="0"/>
          <w:marRight w:val="0"/>
          <w:marTop w:val="0"/>
          <w:marBottom w:val="0"/>
          <w:divBdr>
            <w:top w:val="none" w:sz="0" w:space="0" w:color="auto"/>
            <w:left w:val="none" w:sz="0" w:space="0" w:color="auto"/>
            <w:bottom w:val="none" w:sz="0" w:space="0" w:color="auto"/>
            <w:right w:val="none" w:sz="0" w:space="0" w:color="auto"/>
          </w:divBdr>
        </w:div>
        <w:div w:id="918250649">
          <w:marLeft w:val="0"/>
          <w:marRight w:val="0"/>
          <w:marTop w:val="0"/>
          <w:marBottom w:val="0"/>
          <w:divBdr>
            <w:top w:val="none" w:sz="0" w:space="0" w:color="auto"/>
            <w:left w:val="none" w:sz="0" w:space="0" w:color="auto"/>
            <w:bottom w:val="none" w:sz="0" w:space="0" w:color="auto"/>
            <w:right w:val="none" w:sz="0" w:space="0" w:color="auto"/>
          </w:divBdr>
        </w:div>
        <w:div w:id="975449359">
          <w:marLeft w:val="0"/>
          <w:marRight w:val="0"/>
          <w:marTop w:val="0"/>
          <w:marBottom w:val="0"/>
          <w:divBdr>
            <w:top w:val="none" w:sz="0" w:space="0" w:color="auto"/>
            <w:left w:val="none" w:sz="0" w:space="0" w:color="auto"/>
            <w:bottom w:val="none" w:sz="0" w:space="0" w:color="auto"/>
            <w:right w:val="none" w:sz="0" w:space="0" w:color="auto"/>
          </w:divBdr>
        </w:div>
        <w:div w:id="977302452">
          <w:marLeft w:val="0"/>
          <w:marRight w:val="0"/>
          <w:marTop w:val="0"/>
          <w:marBottom w:val="0"/>
          <w:divBdr>
            <w:top w:val="none" w:sz="0" w:space="0" w:color="auto"/>
            <w:left w:val="none" w:sz="0" w:space="0" w:color="auto"/>
            <w:bottom w:val="none" w:sz="0" w:space="0" w:color="auto"/>
            <w:right w:val="none" w:sz="0" w:space="0" w:color="auto"/>
          </w:divBdr>
        </w:div>
        <w:div w:id="991526281">
          <w:marLeft w:val="0"/>
          <w:marRight w:val="0"/>
          <w:marTop w:val="0"/>
          <w:marBottom w:val="0"/>
          <w:divBdr>
            <w:top w:val="none" w:sz="0" w:space="0" w:color="auto"/>
            <w:left w:val="none" w:sz="0" w:space="0" w:color="auto"/>
            <w:bottom w:val="none" w:sz="0" w:space="0" w:color="auto"/>
            <w:right w:val="none" w:sz="0" w:space="0" w:color="auto"/>
          </w:divBdr>
        </w:div>
        <w:div w:id="997533449">
          <w:marLeft w:val="0"/>
          <w:marRight w:val="0"/>
          <w:marTop w:val="0"/>
          <w:marBottom w:val="0"/>
          <w:divBdr>
            <w:top w:val="none" w:sz="0" w:space="0" w:color="auto"/>
            <w:left w:val="none" w:sz="0" w:space="0" w:color="auto"/>
            <w:bottom w:val="none" w:sz="0" w:space="0" w:color="auto"/>
            <w:right w:val="none" w:sz="0" w:space="0" w:color="auto"/>
          </w:divBdr>
          <w:divsChild>
            <w:div w:id="2025284239">
              <w:marLeft w:val="-75"/>
              <w:marRight w:val="0"/>
              <w:marTop w:val="30"/>
              <w:marBottom w:val="30"/>
              <w:divBdr>
                <w:top w:val="none" w:sz="0" w:space="0" w:color="auto"/>
                <w:left w:val="none" w:sz="0" w:space="0" w:color="auto"/>
                <w:bottom w:val="none" w:sz="0" w:space="0" w:color="auto"/>
                <w:right w:val="none" w:sz="0" w:space="0" w:color="auto"/>
              </w:divBdr>
              <w:divsChild>
                <w:div w:id="55012847">
                  <w:marLeft w:val="0"/>
                  <w:marRight w:val="0"/>
                  <w:marTop w:val="0"/>
                  <w:marBottom w:val="0"/>
                  <w:divBdr>
                    <w:top w:val="none" w:sz="0" w:space="0" w:color="auto"/>
                    <w:left w:val="none" w:sz="0" w:space="0" w:color="auto"/>
                    <w:bottom w:val="none" w:sz="0" w:space="0" w:color="auto"/>
                    <w:right w:val="none" w:sz="0" w:space="0" w:color="auto"/>
                  </w:divBdr>
                  <w:divsChild>
                    <w:div w:id="1641153433">
                      <w:marLeft w:val="0"/>
                      <w:marRight w:val="0"/>
                      <w:marTop w:val="0"/>
                      <w:marBottom w:val="0"/>
                      <w:divBdr>
                        <w:top w:val="none" w:sz="0" w:space="0" w:color="auto"/>
                        <w:left w:val="none" w:sz="0" w:space="0" w:color="auto"/>
                        <w:bottom w:val="none" w:sz="0" w:space="0" w:color="auto"/>
                        <w:right w:val="none" w:sz="0" w:space="0" w:color="auto"/>
                      </w:divBdr>
                    </w:div>
                  </w:divsChild>
                </w:div>
                <w:div w:id="55516039">
                  <w:marLeft w:val="0"/>
                  <w:marRight w:val="0"/>
                  <w:marTop w:val="0"/>
                  <w:marBottom w:val="0"/>
                  <w:divBdr>
                    <w:top w:val="none" w:sz="0" w:space="0" w:color="auto"/>
                    <w:left w:val="none" w:sz="0" w:space="0" w:color="auto"/>
                    <w:bottom w:val="none" w:sz="0" w:space="0" w:color="auto"/>
                    <w:right w:val="none" w:sz="0" w:space="0" w:color="auto"/>
                  </w:divBdr>
                  <w:divsChild>
                    <w:div w:id="1901473525">
                      <w:marLeft w:val="0"/>
                      <w:marRight w:val="0"/>
                      <w:marTop w:val="0"/>
                      <w:marBottom w:val="0"/>
                      <w:divBdr>
                        <w:top w:val="none" w:sz="0" w:space="0" w:color="auto"/>
                        <w:left w:val="none" w:sz="0" w:space="0" w:color="auto"/>
                        <w:bottom w:val="none" w:sz="0" w:space="0" w:color="auto"/>
                        <w:right w:val="none" w:sz="0" w:space="0" w:color="auto"/>
                      </w:divBdr>
                    </w:div>
                  </w:divsChild>
                </w:div>
                <w:div w:id="104084174">
                  <w:marLeft w:val="0"/>
                  <w:marRight w:val="0"/>
                  <w:marTop w:val="0"/>
                  <w:marBottom w:val="0"/>
                  <w:divBdr>
                    <w:top w:val="none" w:sz="0" w:space="0" w:color="auto"/>
                    <w:left w:val="none" w:sz="0" w:space="0" w:color="auto"/>
                    <w:bottom w:val="none" w:sz="0" w:space="0" w:color="auto"/>
                    <w:right w:val="none" w:sz="0" w:space="0" w:color="auto"/>
                  </w:divBdr>
                  <w:divsChild>
                    <w:div w:id="1078527110">
                      <w:marLeft w:val="0"/>
                      <w:marRight w:val="0"/>
                      <w:marTop w:val="0"/>
                      <w:marBottom w:val="0"/>
                      <w:divBdr>
                        <w:top w:val="none" w:sz="0" w:space="0" w:color="auto"/>
                        <w:left w:val="none" w:sz="0" w:space="0" w:color="auto"/>
                        <w:bottom w:val="none" w:sz="0" w:space="0" w:color="auto"/>
                        <w:right w:val="none" w:sz="0" w:space="0" w:color="auto"/>
                      </w:divBdr>
                    </w:div>
                  </w:divsChild>
                </w:div>
                <w:div w:id="266960787">
                  <w:marLeft w:val="0"/>
                  <w:marRight w:val="0"/>
                  <w:marTop w:val="0"/>
                  <w:marBottom w:val="0"/>
                  <w:divBdr>
                    <w:top w:val="none" w:sz="0" w:space="0" w:color="auto"/>
                    <w:left w:val="none" w:sz="0" w:space="0" w:color="auto"/>
                    <w:bottom w:val="none" w:sz="0" w:space="0" w:color="auto"/>
                    <w:right w:val="none" w:sz="0" w:space="0" w:color="auto"/>
                  </w:divBdr>
                  <w:divsChild>
                    <w:div w:id="205534339">
                      <w:marLeft w:val="0"/>
                      <w:marRight w:val="0"/>
                      <w:marTop w:val="0"/>
                      <w:marBottom w:val="0"/>
                      <w:divBdr>
                        <w:top w:val="none" w:sz="0" w:space="0" w:color="auto"/>
                        <w:left w:val="none" w:sz="0" w:space="0" w:color="auto"/>
                        <w:bottom w:val="none" w:sz="0" w:space="0" w:color="auto"/>
                        <w:right w:val="none" w:sz="0" w:space="0" w:color="auto"/>
                      </w:divBdr>
                    </w:div>
                  </w:divsChild>
                </w:div>
                <w:div w:id="329335498">
                  <w:marLeft w:val="0"/>
                  <w:marRight w:val="0"/>
                  <w:marTop w:val="0"/>
                  <w:marBottom w:val="0"/>
                  <w:divBdr>
                    <w:top w:val="none" w:sz="0" w:space="0" w:color="auto"/>
                    <w:left w:val="none" w:sz="0" w:space="0" w:color="auto"/>
                    <w:bottom w:val="none" w:sz="0" w:space="0" w:color="auto"/>
                    <w:right w:val="none" w:sz="0" w:space="0" w:color="auto"/>
                  </w:divBdr>
                  <w:divsChild>
                    <w:div w:id="1090079710">
                      <w:marLeft w:val="0"/>
                      <w:marRight w:val="0"/>
                      <w:marTop w:val="0"/>
                      <w:marBottom w:val="0"/>
                      <w:divBdr>
                        <w:top w:val="none" w:sz="0" w:space="0" w:color="auto"/>
                        <w:left w:val="none" w:sz="0" w:space="0" w:color="auto"/>
                        <w:bottom w:val="none" w:sz="0" w:space="0" w:color="auto"/>
                        <w:right w:val="none" w:sz="0" w:space="0" w:color="auto"/>
                      </w:divBdr>
                    </w:div>
                  </w:divsChild>
                </w:div>
                <w:div w:id="330447650">
                  <w:marLeft w:val="0"/>
                  <w:marRight w:val="0"/>
                  <w:marTop w:val="0"/>
                  <w:marBottom w:val="0"/>
                  <w:divBdr>
                    <w:top w:val="none" w:sz="0" w:space="0" w:color="auto"/>
                    <w:left w:val="none" w:sz="0" w:space="0" w:color="auto"/>
                    <w:bottom w:val="none" w:sz="0" w:space="0" w:color="auto"/>
                    <w:right w:val="none" w:sz="0" w:space="0" w:color="auto"/>
                  </w:divBdr>
                  <w:divsChild>
                    <w:div w:id="1060985656">
                      <w:marLeft w:val="0"/>
                      <w:marRight w:val="0"/>
                      <w:marTop w:val="0"/>
                      <w:marBottom w:val="0"/>
                      <w:divBdr>
                        <w:top w:val="none" w:sz="0" w:space="0" w:color="auto"/>
                        <w:left w:val="none" w:sz="0" w:space="0" w:color="auto"/>
                        <w:bottom w:val="none" w:sz="0" w:space="0" w:color="auto"/>
                        <w:right w:val="none" w:sz="0" w:space="0" w:color="auto"/>
                      </w:divBdr>
                    </w:div>
                  </w:divsChild>
                </w:div>
                <w:div w:id="357703012">
                  <w:marLeft w:val="0"/>
                  <w:marRight w:val="0"/>
                  <w:marTop w:val="0"/>
                  <w:marBottom w:val="0"/>
                  <w:divBdr>
                    <w:top w:val="none" w:sz="0" w:space="0" w:color="auto"/>
                    <w:left w:val="none" w:sz="0" w:space="0" w:color="auto"/>
                    <w:bottom w:val="none" w:sz="0" w:space="0" w:color="auto"/>
                    <w:right w:val="none" w:sz="0" w:space="0" w:color="auto"/>
                  </w:divBdr>
                  <w:divsChild>
                    <w:div w:id="129594590">
                      <w:marLeft w:val="0"/>
                      <w:marRight w:val="0"/>
                      <w:marTop w:val="0"/>
                      <w:marBottom w:val="0"/>
                      <w:divBdr>
                        <w:top w:val="none" w:sz="0" w:space="0" w:color="auto"/>
                        <w:left w:val="none" w:sz="0" w:space="0" w:color="auto"/>
                        <w:bottom w:val="none" w:sz="0" w:space="0" w:color="auto"/>
                        <w:right w:val="none" w:sz="0" w:space="0" w:color="auto"/>
                      </w:divBdr>
                    </w:div>
                  </w:divsChild>
                </w:div>
                <w:div w:id="430904641">
                  <w:marLeft w:val="0"/>
                  <w:marRight w:val="0"/>
                  <w:marTop w:val="0"/>
                  <w:marBottom w:val="0"/>
                  <w:divBdr>
                    <w:top w:val="none" w:sz="0" w:space="0" w:color="auto"/>
                    <w:left w:val="none" w:sz="0" w:space="0" w:color="auto"/>
                    <w:bottom w:val="none" w:sz="0" w:space="0" w:color="auto"/>
                    <w:right w:val="none" w:sz="0" w:space="0" w:color="auto"/>
                  </w:divBdr>
                  <w:divsChild>
                    <w:div w:id="1631862372">
                      <w:marLeft w:val="0"/>
                      <w:marRight w:val="0"/>
                      <w:marTop w:val="0"/>
                      <w:marBottom w:val="0"/>
                      <w:divBdr>
                        <w:top w:val="none" w:sz="0" w:space="0" w:color="auto"/>
                        <w:left w:val="none" w:sz="0" w:space="0" w:color="auto"/>
                        <w:bottom w:val="none" w:sz="0" w:space="0" w:color="auto"/>
                        <w:right w:val="none" w:sz="0" w:space="0" w:color="auto"/>
                      </w:divBdr>
                    </w:div>
                  </w:divsChild>
                </w:div>
                <w:div w:id="511914823">
                  <w:marLeft w:val="0"/>
                  <w:marRight w:val="0"/>
                  <w:marTop w:val="0"/>
                  <w:marBottom w:val="0"/>
                  <w:divBdr>
                    <w:top w:val="none" w:sz="0" w:space="0" w:color="auto"/>
                    <w:left w:val="none" w:sz="0" w:space="0" w:color="auto"/>
                    <w:bottom w:val="none" w:sz="0" w:space="0" w:color="auto"/>
                    <w:right w:val="none" w:sz="0" w:space="0" w:color="auto"/>
                  </w:divBdr>
                  <w:divsChild>
                    <w:div w:id="964656274">
                      <w:marLeft w:val="0"/>
                      <w:marRight w:val="0"/>
                      <w:marTop w:val="0"/>
                      <w:marBottom w:val="0"/>
                      <w:divBdr>
                        <w:top w:val="none" w:sz="0" w:space="0" w:color="auto"/>
                        <w:left w:val="none" w:sz="0" w:space="0" w:color="auto"/>
                        <w:bottom w:val="none" w:sz="0" w:space="0" w:color="auto"/>
                        <w:right w:val="none" w:sz="0" w:space="0" w:color="auto"/>
                      </w:divBdr>
                    </w:div>
                  </w:divsChild>
                </w:div>
                <w:div w:id="698823192">
                  <w:marLeft w:val="0"/>
                  <w:marRight w:val="0"/>
                  <w:marTop w:val="0"/>
                  <w:marBottom w:val="0"/>
                  <w:divBdr>
                    <w:top w:val="none" w:sz="0" w:space="0" w:color="auto"/>
                    <w:left w:val="none" w:sz="0" w:space="0" w:color="auto"/>
                    <w:bottom w:val="none" w:sz="0" w:space="0" w:color="auto"/>
                    <w:right w:val="none" w:sz="0" w:space="0" w:color="auto"/>
                  </w:divBdr>
                  <w:divsChild>
                    <w:div w:id="1188640332">
                      <w:marLeft w:val="0"/>
                      <w:marRight w:val="0"/>
                      <w:marTop w:val="0"/>
                      <w:marBottom w:val="0"/>
                      <w:divBdr>
                        <w:top w:val="none" w:sz="0" w:space="0" w:color="auto"/>
                        <w:left w:val="none" w:sz="0" w:space="0" w:color="auto"/>
                        <w:bottom w:val="none" w:sz="0" w:space="0" w:color="auto"/>
                        <w:right w:val="none" w:sz="0" w:space="0" w:color="auto"/>
                      </w:divBdr>
                    </w:div>
                  </w:divsChild>
                </w:div>
                <w:div w:id="924336644">
                  <w:marLeft w:val="0"/>
                  <w:marRight w:val="0"/>
                  <w:marTop w:val="0"/>
                  <w:marBottom w:val="0"/>
                  <w:divBdr>
                    <w:top w:val="none" w:sz="0" w:space="0" w:color="auto"/>
                    <w:left w:val="none" w:sz="0" w:space="0" w:color="auto"/>
                    <w:bottom w:val="none" w:sz="0" w:space="0" w:color="auto"/>
                    <w:right w:val="none" w:sz="0" w:space="0" w:color="auto"/>
                  </w:divBdr>
                  <w:divsChild>
                    <w:div w:id="1493332357">
                      <w:marLeft w:val="0"/>
                      <w:marRight w:val="0"/>
                      <w:marTop w:val="0"/>
                      <w:marBottom w:val="0"/>
                      <w:divBdr>
                        <w:top w:val="none" w:sz="0" w:space="0" w:color="auto"/>
                        <w:left w:val="none" w:sz="0" w:space="0" w:color="auto"/>
                        <w:bottom w:val="none" w:sz="0" w:space="0" w:color="auto"/>
                        <w:right w:val="none" w:sz="0" w:space="0" w:color="auto"/>
                      </w:divBdr>
                    </w:div>
                  </w:divsChild>
                </w:div>
                <w:div w:id="977536973">
                  <w:marLeft w:val="0"/>
                  <w:marRight w:val="0"/>
                  <w:marTop w:val="0"/>
                  <w:marBottom w:val="0"/>
                  <w:divBdr>
                    <w:top w:val="none" w:sz="0" w:space="0" w:color="auto"/>
                    <w:left w:val="none" w:sz="0" w:space="0" w:color="auto"/>
                    <w:bottom w:val="none" w:sz="0" w:space="0" w:color="auto"/>
                    <w:right w:val="none" w:sz="0" w:space="0" w:color="auto"/>
                  </w:divBdr>
                  <w:divsChild>
                    <w:div w:id="2042170280">
                      <w:marLeft w:val="0"/>
                      <w:marRight w:val="0"/>
                      <w:marTop w:val="0"/>
                      <w:marBottom w:val="0"/>
                      <w:divBdr>
                        <w:top w:val="none" w:sz="0" w:space="0" w:color="auto"/>
                        <w:left w:val="none" w:sz="0" w:space="0" w:color="auto"/>
                        <w:bottom w:val="none" w:sz="0" w:space="0" w:color="auto"/>
                        <w:right w:val="none" w:sz="0" w:space="0" w:color="auto"/>
                      </w:divBdr>
                    </w:div>
                  </w:divsChild>
                </w:div>
                <w:div w:id="1039861946">
                  <w:marLeft w:val="0"/>
                  <w:marRight w:val="0"/>
                  <w:marTop w:val="0"/>
                  <w:marBottom w:val="0"/>
                  <w:divBdr>
                    <w:top w:val="none" w:sz="0" w:space="0" w:color="auto"/>
                    <w:left w:val="none" w:sz="0" w:space="0" w:color="auto"/>
                    <w:bottom w:val="none" w:sz="0" w:space="0" w:color="auto"/>
                    <w:right w:val="none" w:sz="0" w:space="0" w:color="auto"/>
                  </w:divBdr>
                  <w:divsChild>
                    <w:div w:id="558437492">
                      <w:marLeft w:val="0"/>
                      <w:marRight w:val="0"/>
                      <w:marTop w:val="0"/>
                      <w:marBottom w:val="0"/>
                      <w:divBdr>
                        <w:top w:val="none" w:sz="0" w:space="0" w:color="auto"/>
                        <w:left w:val="none" w:sz="0" w:space="0" w:color="auto"/>
                        <w:bottom w:val="none" w:sz="0" w:space="0" w:color="auto"/>
                        <w:right w:val="none" w:sz="0" w:space="0" w:color="auto"/>
                      </w:divBdr>
                    </w:div>
                  </w:divsChild>
                </w:div>
                <w:div w:id="1194687944">
                  <w:marLeft w:val="0"/>
                  <w:marRight w:val="0"/>
                  <w:marTop w:val="0"/>
                  <w:marBottom w:val="0"/>
                  <w:divBdr>
                    <w:top w:val="none" w:sz="0" w:space="0" w:color="auto"/>
                    <w:left w:val="none" w:sz="0" w:space="0" w:color="auto"/>
                    <w:bottom w:val="none" w:sz="0" w:space="0" w:color="auto"/>
                    <w:right w:val="none" w:sz="0" w:space="0" w:color="auto"/>
                  </w:divBdr>
                  <w:divsChild>
                    <w:div w:id="685836337">
                      <w:marLeft w:val="0"/>
                      <w:marRight w:val="0"/>
                      <w:marTop w:val="0"/>
                      <w:marBottom w:val="0"/>
                      <w:divBdr>
                        <w:top w:val="none" w:sz="0" w:space="0" w:color="auto"/>
                        <w:left w:val="none" w:sz="0" w:space="0" w:color="auto"/>
                        <w:bottom w:val="none" w:sz="0" w:space="0" w:color="auto"/>
                        <w:right w:val="none" w:sz="0" w:space="0" w:color="auto"/>
                      </w:divBdr>
                    </w:div>
                  </w:divsChild>
                </w:div>
                <w:div w:id="1215773135">
                  <w:marLeft w:val="0"/>
                  <w:marRight w:val="0"/>
                  <w:marTop w:val="0"/>
                  <w:marBottom w:val="0"/>
                  <w:divBdr>
                    <w:top w:val="none" w:sz="0" w:space="0" w:color="auto"/>
                    <w:left w:val="none" w:sz="0" w:space="0" w:color="auto"/>
                    <w:bottom w:val="none" w:sz="0" w:space="0" w:color="auto"/>
                    <w:right w:val="none" w:sz="0" w:space="0" w:color="auto"/>
                  </w:divBdr>
                  <w:divsChild>
                    <w:div w:id="841354389">
                      <w:marLeft w:val="0"/>
                      <w:marRight w:val="0"/>
                      <w:marTop w:val="0"/>
                      <w:marBottom w:val="0"/>
                      <w:divBdr>
                        <w:top w:val="none" w:sz="0" w:space="0" w:color="auto"/>
                        <w:left w:val="none" w:sz="0" w:space="0" w:color="auto"/>
                        <w:bottom w:val="none" w:sz="0" w:space="0" w:color="auto"/>
                        <w:right w:val="none" w:sz="0" w:space="0" w:color="auto"/>
                      </w:divBdr>
                    </w:div>
                  </w:divsChild>
                </w:div>
                <w:div w:id="1448351276">
                  <w:marLeft w:val="0"/>
                  <w:marRight w:val="0"/>
                  <w:marTop w:val="0"/>
                  <w:marBottom w:val="0"/>
                  <w:divBdr>
                    <w:top w:val="none" w:sz="0" w:space="0" w:color="auto"/>
                    <w:left w:val="none" w:sz="0" w:space="0" w:color="auto"/>
                    <w:bottom w:val="none" w:sz="0" w:space="0" w:color="auto"/>
                    <w:right w:val="none" w:sz="0" w:space="0" w:color="auto"/>
                  </w:divBdr>
                  <w:divsChild>
                    <w:div w:id="680933652">
                      <w:marLeft w:val="0"/>
                      <w:marRight w:val="0"/>
                      <w:marTop w:val="0"/>
                      <w:marBottom w:val="0"/>
                      <w:divBdr>
                        <w:top w:val="none" w:sz="0" w:space="0" w:color="auto"/>
                        <w:left w:val="none" w:sz="0" w:space="0" w:color="auto"/>
                        <w:bottom w:val="none" w:sz="0" w:space="0" w:color="auto"/>
                        <w:right w:val="none" w:sz="0" w:space="0" w:color="auto"/>
                      </w:divBdr>
                    </w:div>
                  </w:divsChild>
                </w:div>
                <w:div w:id="1487240510">
                  <w:marLeft w:val="0"/>
                  <w:marRight w:val="0"/>
                  <w:marTop w:val="0"/>
                  <w:marBottom w:val="0"/>
                  <w:divBdr>
                    <w:top w:val="none" w:sz="0" w:space="0" w:color="auto"/>
                    <w:left w:val="none" w:sz="0" w:space="0" w:color="auto"/>
                    <w:bottom w:val="none" w:sz="0" w:space="0" w:color="auto"/>
                    <w:right w:val="none" w:sz="0" w:space="0" w:color="auto"/>
                  </w:divBdr>
                  <w:divsChild>
                    <w:div w:id="1379476915">
                      <w:marLeft w:val="0"/>
                      <w:marRight w:val="0"/>
                      <w:marTop w:val="0"/>
                      <w:marBottom w:val="0"/>
                      <w:divBdr>
                        <w:top w:val="none" w:sz="0" w:space="0" w:color="auto"/>
                        <w:left w:val="none" w:sz="0" w:space="0" w:color="auto"/>
                        <w:bottom w:val="none" w:sz="0" w:space="0" w:color="auto"/>
                        <w:right w:val="none" w:sz="0" w:space="0" w:color="auto"/>
                      </w:divBdr>
                    </w:div>
                  </w:divsChild>
                </w:div>
                <w:div w:id="1511917620">
                  <w:marLeft w:val="0"/>
                  <w:marRight w:val="0"/>
                  <w:marTop w:val="0"/>
                  <w:marBottom w:val="0"/>
                  <w:divBdr>
                    <w:top w:val="none" w:sz="0" w:space="0" w:color="auto"/>
                    <w:left w:val="none" w:sz="0" w:space="0" w:color="auto"/>
                    <w:bottom w:val="none" w:sz="0" w:space="0" w:color="auto"/>
                    <w:right w:val="none" w:sz="0" w:space="0" w:color="auto"/>
                  </w:divBdr>
                  <w:divsChild>
                    <w:div w:id="616764019">
                      <w:marLeft w:val="0"/>
                      <w:marRight w:val="0"/>
                      <w:marTop w:val="0"/>
                      <w:marBottom w:val="0"/>
                      <w:divBdr>
                        <w:top w:val="none" w:sz="0" w:space="0" w:color="auto"/>
                        <w:left w:val="none" w:sz="0" w:space="0" w:color="auto"/>
                        <w:bottom w:val="none" w:sz="0" w:space="0" w:color="auto"/>
                        <w:right w:val="none" w:sz="0" w:space="0" w:color="auto"/>
                      </w:divBdr>
                    </w:div>
                  </w:divsChild>
                </w:div>
                <w:div w:id="1550070845">
                  <w:marLeft w:val="0"/>
                  <w:marRight w:val="0"/>
                  <w:marTop w:val="0"/>
                  <w:marBottom w:val="0"/>
                  <w:divBdr>
                    <w:top w:val="none" w:sz="0" w:space="0" w:color="auto"/>
                    <w:left w:val="none" w:sz="0" w:space="0" w:color="auto"/>
                    <w:bottom w:val="none" w:sz="0" w:space="0" w:color="auto"/>
                    <w:right w:val="none" w:sz="0" w:space="0" w:color="auto"/>
                  </w:divBdr>
                  <w:divsChild>
                    <w:div w:id="1618173517">
                      <w:marLeft w:val="0"/>
                      <w:marRight w:val="0"/>
                      <w:marTop w:val="0"/>
                      <w:marBottom w:val="0"/>
                      <w:divBdr>
                        <w:top w:val="none" w:sz="0" w:space="0" w:color="auto"/>
                        <w:left w:val="none" w:sz="0" w:space="0" w:color="auto"/>
                        <w:bottom w:val="none" w:sz="0" w:space="0" w:color="auto"/>
                        <w:right w:val="none" w:sz="0" w:space="0" w:color="auto"/>
                      </w:divBdr>
                    </w:div>
                  </w:divsChild>
                </w:div>
                <w:div w:id="1579942345">
                  <w:marLeft w:val="0"/>
                  <w:marRight w:val="0"/>
                  <w:marTop w:val="0"/>
                  <w:marBottom w:val="0"/>
                  <w:divBdr>
                    <w:top w:val="none" w:sz="0" w:space="0" w:color="auto"/>
                    <w:left w:val="none" w:sz="0" w:space="0" w:color="auto"/>
                    <w:bottom w:val="none" w:sz="0" w:space="0" w:color="auto"/>
                    <w:right w:val="none" w:sz="0" w:space="0" w:color="auto"/>
                  </w:divBdr>
                  <w:divsChild>
                    <w:div w:id="341784195">
                      <w:marLeft w:val="0"/>
                      <w:marRight w:val="0"/>
                      <w:marTop w:val="0"/>
                      <w:marBottom w:val="0"/>
                      <w:divBdr>
                        <w:top w:val="none" w:sz="0" w:space="0" w:color="auto"/>
                        <w:left w:val="none" w:sz="0" w:space="0" w:color="auto"/>
                        <w:bottom w:val="none" w:sz="0" w:space="0" w:color="auto"/>
                        <w:right w:val="none" w:sz="0" w:space="0" w:color="auto"/>
                      </w:divBdr>
                    </w:div>
                  </w:divsChild>
                </w:div>
                <w:div w:id="1588923132">
                  <w:marLeft w:val="0"/>
                  <w:marRight w:val="0"/>
                  <w:marTop w:val="0"/>
                  <w:marBottom w:val="0"/>
                  <w:divBdr>
                    <w:top w:val="none" w:sz="0" w:space="0" w:color="auto"/>
                    <w:left w:val="none" w:sz="0" w:space="0" w:color="auto"/>
                    <w:bottom w:val="none" w:sz="0" w:space="0" w:color="auto"/>
                    <w:right w:val="none" w:sz="0" w:space="0" w:color="auto"/>
                  </w:divBdr>
                  <w:divsChild>
                    <w:div w:id="1596667810">
                      <w:marLeft w:val="0"/>
                      <w:marRight w:val="0"/>
                      <w:marTop w:val="0"/>
                      <w:marBottom w:val="0"/>
                      <w:divBdr>
                        <w:top w:val="none" w:sz="0" w:space="0" w:color="auto"/>
                        <w:left w:val="none" w:sz="0" w:space="0" w:color="auto"/>
                        <w:bottom w:val="none" w:sz="0" w:space="0" w:color="auto"/>
                        <w:right w:val="none" w:sz="0" w:space="0" w:color="auto"/>
                      </w:divBdr>
                    </w:div>
                    <w:div w:id="2083945546">
                      <w:marLeft w:val="0"/>
                      <w:marRight w:val="0"/>
                      <w:marTop w:val="0"/>
                      <w:marBottom w:val="0"/>
                      <w:divBdr>
                        <w:top w:val="none" w:sz="0" w:space="0" w:color="auto"/>
                        <w:left w:val="none" w:sz="0" w:space="0" w:color="auto"/>
                        <w:bottom w:val="none" w:sz="0" w:space="0" w:color="auto"/>
                        <w:right w:val="none" w:sz="0" w:space="0" w:color="auto"/>
                      </w:divBdr>
                    </w:div>
                  </w:divsChild>
                </w:div>
                <w:div w:id="1784032412">
                  <w:marLeft w:val="0"/>
                  <w:marRight w:val="0"/>
                  <w:marTop w:val="0"/>
                  <w:marBottom w:val="0"/>
                  <w:divBdr>
                    <w:top w:val="none" w:sz="0" w:space="0" w:color="auto"/>
                    <w:left w:val="none" w:sz="0" w:space="0" w:color="auto"/>
                    <w:bottom w:val="none" w:sz="0" w:space="0" w:color="auto"/>
                    <w:right w:val="none" w:sz="0" w:space="0" w:color="auto"/>
                  </w:divBdr>
                  <w:divsChild>
                    <w:div w:id="2119250006">
                      <w:marLeft w:val="0"/>
                      <w:marRight w:val="0"/>
                      <w:marTop w:val="0"/>
                      <w:marBottom w:val="0"/>
                      <w:divBdr>
                        <w:top w:val="none" w:sz="0" w:space="0" w:color="auto"/>
                        <w:left w:val="none" w:sz="0" w:space="0" w:color="auto"/>
                        <w:bottom w:val="none" w:sz="0" w:space="0" w:color="auto"/>
                        <w:right w:val="none" w:sz="0" w:space="0" w:color="auto"/>
                      </w:divBdr>
                    </w:div>
                  </w:divsChild>
                </w:div>
                <w:div w:id="1836872446">
                  <w:marLeft w:val="0"/>
                  <w:marRight w:val="0"/>
                  <w:marTop w:val="0"/>
                  <w:marBottom w:val="0"/>
                  <w:divBdr>
                    <w:top w:val="none" w:sz="0" w:space="0" w:color="auto"/>
                    <w:left w:val="none" w:sz="0" w:space="0" w:color="auto"/>
                    <w:bottom w:val="none" w:sz="0" w:space="0" w:color="auto"/>
                    <w:right w:val="none" w:sz="0" w:space="0" w:color="auto"/>
                  </w:divBdr>
                  <w:divsChild>
                    <w:div w:id="1790857595">
                      <w:marLeft w:val="0"/>
                      <w:marRight w:val="0"/>
                      <w:marTop w:val="0"/>
                      <w:marBottom w:val="0"/>
                      <w:divBdr>
                        <w:top w:val="none" w:sz="0" w:space="0" w:color="auto"/>
                        <w:left w:val="none" w:sz="0" w:space="0" w:color="auto"/>
                        <w:bottom w:val="none" w:sz="0" w:space="0" w:color="auto"/>
                        <w:right w:val="none" w:sz="0" w:space="0" w:color="auto"/>
                      </w:divBdr>
                    </w:div>
                  </w:divsChild>
                </w:div>
                <w:div w:id="1865709051">
                  <w:marLeft w:val="0"/>
                  <w:marRight w:val="0"/>
                  <w:marTop w:val="0"/>
                  <w:marBottom w:val="0"/>
                  <w:divBdr>
                    <w:top w:val="none" w:sz="0" w:space="0" w:color="auto"/>
                    <w:left w:val="none" w:sz="0" w:space="0" w:color="auto"/>
                    <w:bottom w:val="none" w:sz="0" w:space="0" w:color="auto"/>
                    <w:right w:val="none" w:sz="0" w:space="0" w:color="auto"/>
                  </w:divBdr>
                  <w:divsChild>
                    <w:div w:id="1722703464">
                      <w:marLeft w:val="0"/>
                      <w:marRight w:val="0"/>
                      <w:marTop w:val="0"/>
                      <w:marBottom w:val="0"/>
                      <w:divBdr>
                        <w:top w:val="none" w:sz="0" w:space="0" w:color="auto"/>
                        <w:left w:val="none" w:sz="0" w:space="0" w:color="auto"/>
                        <w:bottom w:val="none" w:sz="0" w:space="0" w:color="auto"/>
                        <w:right w:val="none" w:sz="0" w:space="0" w:color="auto"/>
                      </w:divBdr>
                    </w:div>
                  </w:divsChild>
                </w:div>
                <w:div w:id="1873766560">
                  <w:marLeft w:val="0"/>
                  <w:marRight w:val="0"/>
                  <w:marTop w:val="0"/>
                  <w:marBottom w:val="0"/>
                  <w:divBdr>
                    <w:top w:val="none" w:sz="0" w:space="0" w:color="auto"/>
                    <w:left w:val="none" w:sz="0" w:space="0" w:color="auto"/>
                    <w:bottom w:val="none" w:sz="0" w:space="0" w:color="auto"/>
                    <w:right w:val="none" w:sz="0" w:space="0" w:color="auto"/>
                  </w:divBdr>
                  <w:divsChild>
                    <w:div w:id="1280796956">
                      <w:marLeft w:val="0"/>
                      <w:marRight w:val="0"/>
                      <w:marTop w:val="0"/>
                      <w:marBottom w:val="0"/>
                      <w:divBdr>
                        <w:top w:val="none" w:sz="0" w:space="0" w:color="auto"/>
                        <w:left w:val="none" w:sz="0" w:space="0" w:color="auto"/>
                        <w:bottom w:val="none" w:sz="0" w:space="0" w:color="auto"/>
                        <w:right w:val="none" w:sz="0" w:space="0" w:color="auto"/>
                      </w:divBdr>
                    </w:div>
                  </w:divsChild>
                </w:div>
                <w:div w:id="2004968950">
                  <w:marLeft w:val="0"/>
                  <w:marRight w:val="0"/>
                  <w:marTop w:val="0"/>
                  <w:marBottom w:val="0"/>
                  <w:divBdr>
                    <w:top w:val="none" w:sz="0" w:space="0" w:color="auto"/>
                    <w:left w:val="none" w:sz="0" w:space="0" w:color="auto"/>
                    <w:bottom w:val="none" w:sz="0" w:space="0" w:color="auto"/>
                    <w:right w:val="none" w:sz="0" w:space="0" w:color="auto"/>
                  </w:divBdr>
                  <w:divsChild>
                    <w:div w:id="6085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1220">
          <w:marLeft w:val="0"/>
          <w:marRight w:val="0"/>
          <w:marTop w:val="0"/>
          <w:marBottom w:val="0"/>
          <w:divBdr>
            <w:top w:val="none" w:sz="0" w:space="0" w:color="auto"/>
            <w:left w:val="none" w:sz="0" w:space="0" w:color="auto"/>
            <w:bottom w:val="none" w:sz="0" w:space="0" w:color="auto"/>
            <w:right w:val="none" w:sz="0" w:space="0" w:color="auto"/>
          </w:divBdr>
        </w:div>
        <w:div w:id="1073697832">
          <w:marLeft w:val="0"/>
          <w:marRight w:val="0"/>
          <w:marTop w:val="0"/>
          <w:marBottom w:val="0"/>
          <w:divBdr>
            <w:top w:val="none" w:sz="0" w:space="0" w:color="auto"/>
            <w:left w:val="none" w:sz="0" w:space="0" w:color="auto"/>
            <w:bottom w:val="none" w:sz="0" w:space="0" w:color="auto"/>
            <w:right w:val="none" w:sz="0" w:space="0" w:color="auto"/>
          </w:divBdr>
        </w:div>
        <w:div w:id="1116602779">
          <w:marLeft w:val="0"/>
          <w:marRight w:val="0"/>
          <w:marTop w:val="0"/>
          <w:marBottom w:val="0"/>
          <w:divBdr>
            <w:top w:val="none" w:sz="0" w:space="0" w:color="auto"/>
            <w:left w:val="none" w:sz="0" w:space="0" w:color="auto"/>
            <w:bottom w:val="none" w:sz="0" w:space="0" w:color="auto"/>
            <w:right w:val="none" w:sz="0" w:space="0" w:color="auto"/>
          </w:divBdr>
        </w:div>
        <w:div w:id="1121454456">
          <w:marLeft w:val="0"/>
          <w:marRight w:val="0"/>
          <w:marTop w:val="0"/>
          <w:marBottom w:val="0"/>
          <w:divBdr>
            <w:top w:val="none" w:sz="0" w:space="0" w:color="auto"/>
            <w:left w:val="none" w:sz="0" w:space="0" w:color="auto"/>
            <w:bottom w:val="none" w:sz="0" w:space="0" w:color="auto"/>
            <w:right w:val="none" w:sz="0" w:space="0" w:color="auto"/>
          </w:divBdr>
        </w:div>
        <w:div w:id="1124809003">
          <w:marLeft w:val="0"/>
          <w:marRight w:val="0"/>
          <w:marTop w:val="0"/>
          <w:marBottom w:val="0"/>
          <w:divBdr>
            <w:top w:val="none" w:sz="0" w:space="0" w:color="auto"/>
            <w:left w:val="none" w:sz="0" w:space="0" w:color="auto"/>
            <w:bottom w:val="none" w:sz="0" w:space="0" w:color="auto"/>
            <w:right w:val="none" w:sz="0" w:space="0" w:color="auto"/>
          </w:divBdr>
        </w:div>
        <w:div w:id="1208644563">
          <w:marLeft w:val="0"/>
          <w:marRight w:val="0"/>
          <w:marTop w:val="0"/>
          <w:marBottom w:val="0"/>
          <w:divBdr>
            <w:top w:val="none" w:sz="0" w:space="0" w:color="auto"/>
            <w:left w:val="none" w:sz="0" w:space="0" w:color="auto"/>
            <w:bottom w:val="none" w:sz="0" w:space="0" w:color="auto"/>
            <w:right w:val="none" w:sz="0" w:space="0" w:color="auto"/>
          </w:divBdr>
        </w:div>
        <w:div w:id="1243028404">
          <w:marLeft w:val="0"/>
          <w:marRight w:val="0"/>
          <w:marTop w:val="0"/>
          <w:marBottom w:val="0"/>
          <w:divBdr>
            <w:top w:val="none" w:sz="0" w:space="0" w:color="auto"/>
            <w:left w:val="none" w:sz="0" w:space="0" w:color="auto"/>
            <w:bottom w:val="none" w:sz="0" w:space="0" w:color="auto"/>
            <w:right w:val="none" w:sz="0" w:space="0" w:color="auto"/>
          </w:divBdr>
        </w:div>
        <w:div w:id="1276446336">
          <w:marLeft w:val="0"/>
          <w:marRight w:val="0"/>
          <w:marTop w:val="0"/>
          <w:marBottom w:val="0"/>
          <w:divBdr>
            <w:top w:val="none" w:sz="0" w:space="0" w:color="auto"/>
            <w:left w:val="none" w:sz="0" w:space="0" w:color="auto"/>
            <w:bottom w:val="none" w:sz="0" w:space="0" w:color="auto"/>
            <w:right w:val="none" w:sz="0" w:space="0" w:color="auto"/>
          </w:divBdr>
        </w:div>
        <w:div w:id="1310279670">
          <w:marLeft w:val="0"/>
          <w:marRight w:val="0"/>
          <w:marTop w:val="0"/>
          <w:marBottom w:val="0"/>
          <w:divBdr>
            <w:top w:val="none" w:sz="0" w:space="0" w:color="auto"/>
            <w:left w:val="none" w:sz="0" w:space="0" w:color="auto"/>
            <w:bottom w:val="none" w:sz="0" w:space="0" w:color="auto"/>
            <w:right w:val="none" w:sz="0" w:space="0" w:color="auto"/>
          </w:divBdr>
        </w:div>
        <w:div w:id="1327319657">
          <w:marLeft w:val="0"/>
          <w:marRight w:val="0"/>
          <w:marTop w:val="0"/>
          <w:marBottom w:val="0"/>
          <w:divBdr>
            <w:top w:val="none" w:sz="0" w:space="0" w:color="auto"/>
            <w:left w:val="none" w:sz="0" w:space="0" w:color="auto"/>
            <w:bottom w:val="none" w:sz="0" w:space="0" w:color="auto"/>
            <w:right w:val="none" w:sz="0" w:space="0" w:color="auto"/>
          </w:divBdr>
        </w:div>
        <w:div w:id="1373457567">
          <w:marLeft w:val="0"/>
          <w:marRight w:val="0"/>
          <w:marTop w:val="0"/>
          <w:marBottom w:val="0"/>
          <w:divBdr>
            <w:top w:val="none" w:sz="0" w:space="0" w:color="auto"/>
            <w:left w:val="none" w:sz="0" w:space="0" w:color="auto"/>
            <w:bottom w:val="none" w:sz="0" w:space="0" w:color="auto"/>
            <w:right w:val="none" w:sz="0" w:space="0" w:color="auto"/>
          </w:divBdr>
        </w:div>
        <w:div w:id="1405646629">
          <w:marLeft w:val="0"/>
          <w:marRight w:val="0"/>
          <w:marTop w:val="0"/>
          <w:marBottom w:val="0"/>
          <w:divBdr>
            <w:top w:val="none" w:sz="0" w:space="0" w:color="auto"/>
            <w:left w:val="none" w:sz="0" w:space="0" w:color="auto"/>
            <w:bottom w:val="none" w:sz="0" w:space="0" w:color="auto"/>
            <w:right w:val="none" w:sz="0" w:space="0" w:color="auto"/>
          </w:divBdr>
        </w:div>
        <w:div w:id="1408569924">
          <w:marLeft w:val="0"/>
          <w:marRight w:val="0"/>
          <w:marTop w:val="0"/>
          <w:marBottom w:val="0"/>
          <w:divBdr>
            <w:top w:val="none" w:sz="0" w:space="0" w:color="auto"/>
            <w:left w:val="none" w:sz="0" w:space="0" w:color="auto"/>
            <w:bottom w:val="none" w:sz="0" w:space="0" w:color="auto"/>
            <w:right w:val="none" w:sz="0" w:space="0" w:color="auto"/>
          </w:divBdr>
        </w:div>
        <w:div w:id="1432971044">
          <w:marLeft w:val="0"/>
          <w:marRight w:val="0"/>
          <w:marTop w:val="0"/>
          <w:marBottom w:val="0"/>
          <w:divBdr>
            <w:top w:val="none" w:sz="0" w:space="0" w:color="auto"/>
            <w:left w:val="none" w:sz="0" w:space="0" w:color="auto"/>
            <w:bottom w:val="none" w:sz="0" w:space="0" w:color="auto"/>
            <w:right w:val="none" w:sz="0" w:space="0" w:color="auto"/>
          </w:divBdr>
        </w:div>
        <w:div w:id="1437142895">
          <w:marLeft w:val="0"/>
          <w:marRight w:val="0"/>
          <w:marTop w:val="0"/>
          <w:marBottom w:val="0"/>
          <w:divBdr>
            <w:top w:val="none" w:sz="0" w:space="0" w:color="auto"/>
            <w:left w:val="none" w:sz="0" w:space="0" w:color="auto"/>
            <w:bottom w:val="none" w:sz="0" w:space="0" w:color="auto"/>
            <w:right w:val="none" w:sz="0" w:space="0" w:color="auto"/>
          </w:divBdr>
        </w:div>
        <w:div w:id="1492212517">
          <w:marLeft w:val="0"/>
          <w:marRight w:val="0"/>
          <w:marTop w:val="0"/>
          <w:marBottom w:val="0"/>
          <w:divBdr>
            <w:top w:val="none" w:sz="0" w:space="0" w:color="auto"/>
            <w:left w:val="none" w:sz="0" w:space="0" w:color="auto"/>
            <w:bottom w:val="none" w:sz="0" w:space="0" w:color="auto"/>
            <w:right w:val="none" w:sz="0" w:space="0" w:color="auto"/>
          </w:divBdr>
        </w:div>
        <w:div w:id="1558934121">
          <w:marLeft w:val="0"/>
          <w:marRight w:val="0"/>
          <w:marTop w:val="0"/>
          <w:marBottom w:val="0"/>
          <w:divBdr>
            <w:top w:val="none" w:sz="0" w:space="0" w:color="auto"/>
            <w:left w:val="none" w:sz="0" w:space="0" w:color="auto"/>
            <w:bottom w:val="none" w:sz="0" w:space="0" w:color="auto"/>
            <w:right w:val="none" w:sz="0" w:space="0" w:color="auto"/>
          </w:divBdr>
          <w:divsChild>
            <w:div w:id="357438368">
              <w:marLeft w:val="0"/>
              <w:marRight w:val="0"/>
              <w:marTop w:val="0"/>
              <w:marBottom w:val="0"/>
              <w:divBdr>
                <w:top w:val="none" w:sz="0" w:space="0" w:color="auto"/>
                <w:left w:val="none" w:sz="0" w:space="0" w:color="auto"/>
                <w:bottom w:val="none" w:sz="0" w:space="0" w:color="auto"/>
                <w:right w:val="none" w:sz="0" w:space="0" w:color="auto"/>
              </w:divBdr>
            </w:div>
            <w:div w:id="710573664">
              <w:marLeft w:val="0"/>
              <w:marRight w:val="0"/>
              <w:marTop w:val="0"/>
              <w:marBottom w:val="0"/>
              <w:divBdr>
                <w:top w:val="none" w:sz="0" w:space="0" w:color="auto"/>
                <w:left w:val="none" w:sz="0" w:space="0" w:color="auto"/>
                <w:bottom w:val="none" w:sz="0" w:space="0" w:color="auto"/>
                <w:right w:val="none" w:sz="0" w:space="0" w:color="auto"/>
              </w:divBdr>
            </w:div>
            <w:div w:id="772360253">
              <w:marLeft w:val="0"/>
              <w:marRight w:val="0"/>
              <w:marTop w:val="0"/>
              <w:marBottom w:val="0"/>
              <w:divBdr>
                <w:top w:val="none" w:sz="0" w:space="0" w:color="auto"/>
                <w:left w:val="none" w:sz="0" w:space="0" w:color="auto"/>
                <w:bottom w:val="none" w:sz="0" w:space="0" w:color="auto"/>
                <w:right w:val="none" w:sz="0" w:space="0" w:color="auto"/>
              </w:divBdr>
            </w:div>
            <w:div w:id="832994307">
              <w:marLeft w:val="0"/>
              <w:marRight w:val="0"/>
              <w:marTop w:val="0"/>
              <w:marBottom w:val="0"/>
              <w:divBdr>
                <w:top w:val="none" w:sz="0" w:space="0" w:color="auto"/>
                <w:left w:val="none" w:sz="0" w:space="0" w:color="auto"/>
                <w:bottom w:val="none" w:sz="0" w:space="0" w:color="auto"/>
                <w:right w:val="none" w:sz="0" w:space="0" w:color="auto"/>
              </w:divBdr>
            </w:div>
            <w:div w:id="954603359">
              <w:marLeft w:val="0"/>
              <w:marRight w:val="0"/>
              <w:marTop w:val="0"/>
              <w:marBottom w:val="0"/>
              <w:divBdr>
                <w:top w:val="none" w:sz="0" w:space="0" w:color="auto"/>
                <w:left w:val="none" w:sz="0" w:space="0" w:color="auto"/>
                <w:bottom w:val="none" w:sz="0" w:space="0" w:color="auto"/>
                <w:right w:val="none" w:sz="0" w:space="0" w:color="auto"/>
              </w:divBdr>
            </w:div>
            <w:div w:id="1022633160">
              <w:marLeft w:val="0"/>
              <w:marRight w:val="0"/>
              <w:marTop w:val="0"/>
              <w:marBottom w:val="0"/>
              <w:divBdr>
                <w:top w:val="none" w:sz="0" w:space="0" w:color="auto"/>
                <w:left w:val="none" w:sz="0" w:space="0" w:color="auto"/>
                <w:bottom w:val="none" w:sz="0" w:space="0" w:color="auto"/>
                <w:right w:val="none" w:sz="0" w:space="0" w:color="auto"/>
              </w:divBdr>
            </w:div>
            <w:div w:id="1047536054">
              <w:marLeft w:val="0"/>
              <w:marRight w:val="0"/>
              <w:marTop w:val="0"/>
              <w:marBottom w:val="0"/>
              <w:divBdr>
                <w:top w:val="none" w:sz="0" w:space="0" w:color="auto"/>
                <w:left w:val="none" w:sz="0" w:space="0" w:color="auto"/>
                <w:bottom w:val="none" w:sz="0" w:space="0" w:color="auto"/>
                <w:right w:val="none" w:sz="0" w:space="0" w:color="auto"/>
              </w:divBdr>
            </w:div>
            <w:div w:id="1094325584">
              <w:marLeft w:val="0"/>
              <w:marRight w:val="0"/>
              <w:marTop w:val="0"/>
              <w:marBottom w:val="0"/>
              <w:divBdr>
                <w:top w:val="none" w:sz="0" w:space="0" w:color="auto"/>
                <w:left w:val="none" w:sz="0" w:space="0" w:color="auto"/>
                <w:bottom w:val="none" w:sz="0" w:space="0" w:color="auto"/>
                <w:right w:val="none" w:sz="0" w:space="0" w:color="auto"/>
              </w:divBdr>
            </w:div>
            <w:div w:id="1213467527">
              <w:marLeft w:val="0"/>
              <w:marRight w:val="0"/>
              <w:marTop w:val="0"/>
              <w:marBottom w:val="0"/>
              <w:divBdr>
                <w:top w:val="none" w:sz="0" w:space="0" w:color="auto"/>
                <w:left w:val="none" w:sz="0" w:space="0" w:color="auto"/>
                <w:bottom w:val="none" w:sz="0" w:space="0" w:color="auto"/>
                <w:right w:val="none" w:sz="0" w:space="0" w:color="auto"/>
              </w:divBdr>
            </w:div>
            <w:div w:id="1278636896">
              <w:marLeft w:val="0"/>
              <w:marRight w:val="0"/>
              <w:marTop w:val="0"/>
              <w:marBottom w:val="0"/>
              <w:divBdr>
                <w:top w:val="none" w:sz="0" w:space="0" w:color="auto"/>
                <w:left w:val="none" w:sz="0" w:space="0" w:color="auto"/>
                <w:bottom w:val="none" w:sz="0" w:space="0" w:color="auto"/>
                <w:right w:val="none" w:sz="0" w:space="0" w:color="auto"/>
              </w:divBdr>
            </w:div>
            <w:div w:id="1301039943">
              <w:marLeft w:val="0"/>
              <w:marRight w:val="0"/>
              <w:marTop w:val="0"/>
              <w:marBottom w:val="0"/>
              <w:divBdr>
                <w:top w:val="none" w:sz="0" w:space="0" w:color="auto"/>
                <w:left w:val="none" w:sz="0" w:space="0" w:color="auto"/>
                <w:bottom w:val="none" w:sz="0" w:space="0" w:color="auto"/>
                <w:right w:val="none" w:sz="0" w:space="0" w:color="auto"/>
              </w:divBdr>
            </w:div>
            <w:div w:id="1393576886">
              <w:marLeft w:val="0"/>
              <w:marRight w:val="0"/>
              <w:marTop w:val="0"/>
              <w:marBottom w:val="0"/>
              <w:divBdr>
                <w:top w:val="none" w:sz="0" w:space="0" w:color="auto"/>
                <w:left w:val="none" w:sz="0" w:space="0" w:color="auto"/>
                <w:bottom w:val="none" w:sz="0" w:space="0" w:color="auto"/>
                <w:right w:val="none" w:sz="0" w:space="0" w:color="auto"/>
              </w:divBdr>
            </w:div>
            <w:div w:id="1430589810">
              <w:marLeft w:val="0"/>
              <w:marRight w:val="0"/>
              <w:marTop w:val="0"/>
              <w:marBottom w:val="0"/>
              <w:divBdr>
                <w:top w:val="none" w:sz="0" w:space="0" w:color="auto"/>
                <w:left w:val="none" w:sz="0" w:space="0" w:color="auto"/>
                <w:bottom w:val="none" w:sz="0" w:space="0" w:color="auto"/>
                <w:right w:val="none" w:sz="0" w:space="0" w:color="auto"/>
              </w:divBdr>
            </w:div>
            <w:div w:id="1553925963">
              <w:marLeft w:val="0"/>
              <w:marRight w:val="0"/>
              <w:marTop w:val="0"/>
              <w:marBottom w:val="0"/>
              <w:divBdr>
                <w:top w:val="none" w:sz="0" w:space="0" w:color="auto"/>
                <w:left w:val="none" w:sz="0" w:space="0" w:color="auto"/>
                <w:bottom w:val="none" w:sz="0" w:space="0" w:color="auto"/>
                <w:right w:val="none" w:sz="0" w:space="0" w:color="auto"/>
              </w:divBdr>
            </w:div>
            <w:div w:id="1640456784">
              <w:marLeft w:val="0"/>
              <w:marRight w:val="0"/>
              <w:marTop w:val="0"/>
              <w:marBottom w:val="0"/>
              <w:divBdr>
                <w:top w:val="none" w:sz="0" w:space="0" w:color="auto"/>
                <w:left w:val="none" w:sz="0" w:space="0" w:color="auto"/>
                <w:bottom w:val="none" w:sz="0" w:space="0" w:color="auto"/>
                <w:right w:val="none" w:sz="0" w:space="0" w:color="auto"/>
              </w:divBdr>
            </w:div>
            <w:div w:id="1874419587">
              <w:marLeft w:val="0"/>
              <w:marRight w:val="0"/>
              <w:marTop w:val="0"/>
              <w:marBottom w:val="0"/>
              <w:divBdr>
                <w:top w:val="none" w:sz="0" w:space="0" w:color="auto"/>
                <w:left w:val="none" w:sz="0" w:space="0" w:color="auto"/>
                <w:bottom w:val="none" w:sz="0" w:space="0" w:color="auto"/>
                <w:right w:val="none" w:sz="0" w:space="0" w:color="auto"/>
              </w:divBdr>
            </w:div>
          </w:divsChild>
        </w:div>
        <w:div w:id="1594705193">
          <w:marLeft w:val="0"/>
          <w:marRight w:val="0"/>
          <w:marTop w:val="0"/>
          <w:marBottom w:val="0"/>
          <w:divBdr>
            <w:top w:val="none" w:sz="0" w:space="0" w:color="auto"/>
            <w:left w:val="none" w:sz="0" w:space="0" w:color="auto"/>
            <w:bottom w:val="none" w:sz="0" w:space="0" w:color="auto"/>
            <w:right w:val="none" w:sz="0" w:space="0" w:color="auto"/>
          </w:divBdr>
        </w:div>
        <w:div w:id="1647929646">
          <w:marLeft w:val="0"/>
          <w:marRight w:val="0"/>
          <w:marTop w:val="0"/>
          <w:marBottom w:val="0"/>
          <w:divBdr>
            <w:top w:val="none" w:sz="0" w:space="0" w:color="auto"/>
            <w:left w:val="none" w:sz="0" w:space="0" w:color="auto"/>
            <w:bottom w:val="none" w:sz="0" w:space="0" w:color="auto"/>
            <w:right w:val="none" w:sz="0" w:space="0" w:color="auto"/>
          </w:divBdr>
        </w:div>
        <w:div w:id="1678145780">
          <w:marLeft w:val="0"/>
          <w:marRight w:val="0"/>
          <w:marTop w:val="0"/>
          <w:marBottom w:val="0"/>
          <w:divBdr>
            <w:top w:val="none" w:sz="0" w:space="0" w:color="auto"/>
            <w:left w:val="none" w:sz="0" w:space="0" w:color="auto"/>
            <w:bottom w:val="none" w:sz="0" w:space="0" w:color="auto"/>
            <w:right w:val="none" w:sz="0" w:space="0" w:color="auto"/>
          </w:divBdr>
        </w:div>
        <w:div w:id="1759788066">
          <w:marLeft w:val="0"/>
          <w:marRight w:val="0"/>
          <w:marTop w:val="0"/>
          <w:marBottom w:val="0"/>
          <w:divBdr>
            <w:top w:val="none" w:sz="0" w:space="0" w:color="auto"/>
            <w:left w:val="none" w:sz="0" w:space="0" w:color="auto"/>
            <w:bottom w:val="none" w:sz="0" w:space="0" w:color="auto"/>
            <w:right w:val="none" w:sz="0" w:space="0" w:color="auto"/>
          </w:divBdr>
        </w:div>
        <w:div w:id="1803494926">
          <w:marLeft w:val="0"/>
          <w:marRight w:val="0"/>
          <w:marTop w:val="0"/>
          <w:marBottom w:val="0"/>
          <w:divBdr>
            <w:top w:val="none" w:sz="0" w:space="0" w:color="auto"/>
            <w:left w:val="none" w:sz="0" w:space="0" w:color="auto"/>
            <w:bottom w:val="none" w:sz="0" w:space="0" w:color="auto"/>
            <w:right w:val="none" w:sz="0" w:space="0" w:color="auto"/>
          </w:divBdr>
          <w:divsChild>
            <w:div w:id="1168444563">
              <w:marLeft w:val="-75"/>
              <w:marRight w:val="0"/>
              <w:marTop w:val="30"/>
              <w:marBottom w:val="30"/>
              <w:divBdr>
                <w:top w:val="none" w:sz="0" w:space="0" w:color="auto"/>
                <w:left w:val="none" w:sz="0" w:space="0" w:color="auto"/>
                <w:bottom w:val="none" w:sz="0" w:space="0" w:color="auto"/>
                <w:right w:val="none" w:sz="0" w:space="0" w:color="auto"/>
              </w:divBdr>
              <w:divsChild>
                <w:div w:id="13121847">
                  <w:marLeft w:val="0"/>
                  <w:marRight w:val="0"/>
                  <w:marTop w:val="0"/>
                  <w:marBottom w:val="0"/>
                  <w:divBdr>
                    <w:top w:val="none" w:sz="0" w:space="0" w:color="auto"/>
                    <w:left w:val="none" w:sz="0" w:space="0" w:color="auto"/>
                    <w:bottom w:val="none" w:sz="0" w:space="0" w:color="auto"/>
                    <w:right w:val="none" w:sz="0" w:space="0" w:color="auto"/>
                  </w:divBdr>
                  <w:divsChild>
                    <w:div w:id="61955018">
                      <w:marLeft w:val="0"/>
                      <w:marRight w:val="0"/>
                      <w:marTop w:val="0"/>
                      <w:marBottom w:val="0"/>
                      <w:divBdr>
                        <w:top w:val="none" w:sz="0" w:space="0" w:color="auto"/>
                        <w:left w:val="none" w:sz="0" w:space="0" w:color="auto"/>
                        <w:bottom w:val="none" w:sz="0" w:space="0" w:color="auto"/>
                        <w:right w:val="none" w:sz="0" w:space="0" w:color="auto"/>
                      </w:divBdr>
                    </w:div>
                  </w:divsChild>
                </w:div>
                <w:div w:id="33777910">
                  <w:marLeft w:val="0"/>
                  <w:marRight w:val="0"/>
                  <w:marTop w:val="0"/>
                  <w:marBottom w:val="0"/>
                  <w:divBdr>
                    <w:top w:val="none" w:sz="0" w:space="0" w:color="auto"/>
                    <w:left w:val="none" w:sz="0" w:space="0" w:color="auto"/>
                    <w:bottom w:val="none" w:sz="0" w:space="0" w:color="auto"/>
                    <w:right w:val="none" w:sz="0" w:space="0" w:color="auto"/>
                  </w:divBdr>
                  <w:divsChild>
                    <w:div w:id="812410423">
                      <w:marLeft w:val="0"/>
                      <w:marRight w:val="0"/>
                      <w:marTop w:val="0"/>
                      <w:marBottom w:val="0"/>
                      <w:divBdr>
                        <w:top w:val="none" w:sz="0" w:space="0" w:color="auto"/>
                        <w:left w:val="none" w:sz="0" w:space="0" w:color="auto"/>
                        <w:bottom w:val="none" w:sz="0" w:space="0" w:color="auto"/>
                        <w:right w:val="none" w:sz="0" w:space="0" w:color="auto"/>
                      </w:divBdr>
                    </w:div>
                  </w:divsChild>
                </w:div>
                <w:div w:id="169107951">
                  <w:marLeft w:val="0"/>
                  <w:marRight w:val="0"/>
                  <w:marTop w:val="0"/>
                  <w:marBottom w:val="0"/>
                  <w:divBdr>
                    <w:top w:val="none" w:sz="0" w:space="0" w:color="auto"/>
                    <w:left w:val="none" w:sz="0" w:space="0" w:color="auto"/>
                    <w:bottom w:val="none" w:sz="0" w:space="0" w:color="auto"/>
                    <w:right w:val="none" w:sz="0" w:space="0" w:color="auto"/>
                  </w:divBdr>
                  <w:divsChild>
                    <w:div w:id="2062166770">
                      <w:marLeft w:val="0"/>
                      <w:marRight w:val="0"/>
                      <w:marTop w:val="0"/>
                      <w:marBottom w:val="0"/>
                      <w:divBdr>
                        <w:top w:val="none" w:sz="0" w:space="0" w:color="auto"/>
                        <w:left w:val="none" w:sz="0" w:space="0" w:color="auto"/>
                        <w:bottom w:val="none" w:sz="0" w:space="0" w:color="auto"/>
                        <w:right w:val="none" w:sz="0" w:space="0" w:color="auto"/>
                      </w:divBdr>
                    </w:div>
                  </w:divsChild>
                </w:div>
                <w:div w:id="194730831">
                  <w:marLeft w:val="0"/>
                  <w:marRight w:val="0"/>
                  <w:marTop w:val="0"/>
                  <w:marBottom w:val="0"/>
                  <w:divBdr>
                    <w:top w:val="none" w:sz="0" w:space="0" w:color="auto"/>
                    <w:left w:val="none" w:sz="0" w:space="0" w:color="auto"/>
                    <w:bottom w:val="none" w:sz="0" w:space="0" w:color="auto"/>
                    <w:right w:val="none" w:sz="0" w:space="0" w:color="auto"/>
                  </w:divBdr>
                  <w:divsChild>
                    <w:div w:id="226114808">
                      <w:marLeft w:val="0"/>
                      <w:marRight w:val="0"/>
                      <w:marTop w:val="0"/>
                      <w:marBottom w:val="0"/>
                      <w:divBdr>
                        <w:top w:val="none" w:sz="0" w:space="0" w:color="auto"/>
                        <w:left w:val="none" w:sz="0" w:space="0" w:color="auto"/>
                        <w:bottom w:val="none" w:sz="0" w:space="0" w:color="auto"/>
                        <w:right w:val="none" w:sz="0" w:space="0" w:color="auto"/>
                      </w:divBdr>
                    </w:div>
                  </w:divsChild>
                </w:div>
                <w:div w:id="269052057">
                  <w:marLeft w:val="0"/>
                  <w:marRight w:val="0"/>
                  <w:marTop w:val="0"/>
                  <w:marBottom w:val="0"/>
                  <w:divBdr>
                    <w:top w:val="none" w:sz="0" w:space="0" w:color="auto"/>
                    <w:left w:val="none" w:sz="0" w:space="0" w:color="auto"/>
                    <w:bottom w:val="none" w:sz="0" w:space="0" w:color="auto"/>
                    <w:right w:val="none" w:sz="0" w:space="0" w:color="auto"/>
                  </w:divBdr>
                  <w:divsChild>
                    <w:div w:id="1808158616">
                      <w:marLeft w:val="0"/>
                      <w:marRight w:val="0"/>
                      <w:marTop w:val="0"/>
                      <w:marBottom w:val="0"/>
                      <w:divBdr>
                        <w:top w:val="none" w:sz="0" w:space="0" w:color="auto"/>
                        <w:left w:val="none" w:sz="0" w:space="0" w:color="auto"/>
                        <w:bottom w:val="none" w:sz="0" w:space="0" w:color="auto"/>
                        <w:right w:val="none" w:sz="0" w:space="0" w:color="auto"/>
                      </w:divBdr>
                    </w:div>
                  </w:divsChild>
                </w:div>
                <w:div w:id="483854297">
                  <w:marLeft w:val="0"/>
                  <w:marRight w:val="0"/>
                  <w:marTop w:val="0"/>
                  <w:marBottom w:val="0"/>
                  <w:divBdr>
                    <w:top w:val="none" w:sz="0" w:space="0" w:color="auto"/>
                    <w:left w:val="none" w:sz="0" w:space="0" w:color="auto"/>
                    <w:bottom w:val="none" w:sz="0" w:space="0" w:color="auto"/>
                    <w:right w:val="none" w:sz="0" w:space="0" w:color="auto"/>
                  </w:divBdr>
                  <w:divsChild>
                    <w:div w:id="123428074">
                      <w:marLeft w:val="0"/>
                      <w:marRight w:val="0"/>
                      <w:marTop w:val="0"/>
                      <w:marBottom w:val="0"/>
                      <w:divBdr>
                        <w:top w:val="none" w:sz="0" w:space="0" w:color="auto"/>
                        <w:left w:val="none" w:sz="0" w:space="0" w:color="auto"/>
                        <w:bottom w:val="none" w:sz="0" w:space="0" w:color="auto"/>
                        <w:right w:val="none" w:sz="0" w:space="0" w:color="auto"/>
                      </w:divBdr>
                    </w:div>
                  </w:divsChild>
                </w:div>
                <w:div w:id="487750641">
                  <w:marLeft w:val="0"/>
                  <w:marRight w:val="0"/>
                  <w:marTop w:val="0"/>
                  <w:marBottom w:val="0"/>
                  <w:divBdr>
                    <w:top w:val="none" w:sz="0" w:space="0" w:color="auto"/>
                    <w:left w:val="none" w:sz="0" w:space="0" w:color="auto"/>
                    <w:bottom w:val="none" w:sz="0" w:space="0" w:color="auto"/>
                    <w:right w:val="none" w:sz="0" w:space="0" w:color="auto"/>
                  </w:divBdr>
                  <w:divsChild>
                    <w:div w:id="674303945">
                      <w:marLeft w:val="0"/>
                      <w:marRight w:val="0"/>
                      <w:marTop w:val="0"/>
                      <w:marBottom w:val="0"/>
                      <w:divBdr>
                        <w:top w:val="none" w:sz="0" w:space="0" w:color="auto"/>
                        <w:left w:val="none" w:sz="0" w:space="0" w:color="auto"/>
                        <w:bottom w:val="none" w:sz="0" w:space="0" w:color="auto"/>
                        <w:right w:val="none" w:sz="0" w:space="0" w:color="auto"/>
                      </w:divBdr>
                    </w:div>
                  </w:divsChild>
                </w:div>
                <w:div w:id="494995740">
                  <w:marLeft w:val="0"/>
                  <w:marRight w:val="0"/>
                  <w:marTop w:val="0"/>
                  <w:marBottom w:val="0"/>
                  <w:divBdr>
                    <w:top w:val="none" w:sz="0" w:space="0" w:color="auto"/>
                    <w:left w:val="none" w:sz="0" w:space="0" w:color="auto"/>
                    <w:bottom w:val="none" w:sz="0" w:space="0" w:color="auto"/>
                    <w:right w:val="none" w:sz="0" w:space="0" w:color="auto"/>
                  </w:divBdr>
                  <w:divsChild>
                    <w:div w:id="1876847814">
                      <w:marLeft w:val="0"/>
                      <w:marRight w:val="0"/>
                      <w:marTop w:val="0"/>
                      <w:marBottom w:val="0"/>
                      <w:divBdr>
                        <w:top w:val="none" w:sz="0" w:space="0" w:color="auto"/>
                        <w:left w:val="none" w:sz="0" w:space="0" w:color="auto"/>
                        <w:bottom w:val="none" w:sz="0" w:space="0" w:color="auto"/>
                        <w:right w:val="none" w:sz="0" w:space="0" w:color="auto"/>
                      </w:divBdr>
                    </w:div>
                  </w:divsChild>
                </w:div>
                <w:div w:id="634532509">
                  <w:marLeft w:val="0"/>
                  <w:marRight w:val="0"/>
                  <w:marTop w:val="0"/>
                  <w:marBottom w:val="0"/>
                  <w:divBdr>
                    <w:top w:val="none" w:sz="0" w:space="0" w:color="auto"/>
                    <w:left w:val="none" w:sz="0" w:space="0" w:color="auto"/>
                    <w:bottom w:val="none" w:sz="0" w:space="0" w:color="auto"/>
                    <w:right w:val="none" w:sz="0" w:space="0" w:color="auto"/>
                  </w:divBdr>
                  <w:divsChild>
                    <w:div w:id="1416704385">
                      <w:marLeft w:val="0"/>
                      <w:marRight w:val="0"/>
                      <w:marTop w:val="0"/>
                      <w:marBottom w:val="0"/>
                      <w:divBdr>
                        <w:top w:val="none" w:sz="0" w:space="0" w:color="auto"/>
                        <w:left w:val="none" w:sz="0" w:space="0" w:color="auto"/>
                        <w:bottom w:val="none" w:sz="0" w:space="0" w:color="auto"/>
                        <w:right w:val="none" w:sz="0" w:space="0" w:color="auto"/>
                      </w:divBdr>
                    </w:div>
                  </w:divsChild>
                </w:div>
                <w:div w:id="843327581">
                  <w:marLeft w:val="0"/>
                  <w:marRight w:val="0"/>
                  <w:marTop w:val="0"/>
                  <w:marBottom w:val="0"/>
                  <w:divBdr>
                    <w:top w:val="none" w:sz="0" w:space="0" w:color="auto"/>
                    <w:left w:val="none" w:sz="0" w:space="0" w:color="auto"/>
                    <w:bottom w:val="none" w:sz="0" w:space="0" w:color="auto"/>
                    <w:right w:val="none" w:sz="0" w:space="0" w:color="auto"/>
                  </w:divBdr>
                  <w:divsChild>
                    <w:div w:id="1884440836">
                      <w:marLeft w:val="0"/>
                      <w:marRight w:val="0"/>
                      <w:marTop w:val="0"/>
                      <w:marBottom w:val="0"/>
                      <w:divBdr>
                        <w:top w:val="none" w:sz="0" w:space="0" w:color="auto"/>
                        <w:left w:val="none" w:sz="0" w:space="0" w:color="auto"/>
                        <w:bottom w:val="none" w:sz="0" w:space="0" w:color="auto"/>
                        <w:right w:val="none" w:sz="0" w:space="0" w:color="auto"/>
                      </w:divBdr>
                    </w:div>
                  </w:divsChild>
                </w:div>
                <w:div w:id="958756461">
                  <w:marLeft w:val="0"/>
                  <w:marRight w:val="0"/>
                  <w:marTop w:val="0"/>
                  <w:marBottom w:val="0"/>
                  <w:divBdr>
                    <w:top w:val="none" w:sz="0" w:space="0" w:color="auto"/>
                    <w:left w:val="none" w:sz="0" w:space="0" w:color="auto"/>
                    <w:bottom w:val="none" w:sz="0" w:space="0" w:color="auto"/>
                    <w:right w:val="none" w:sz="0" w:space="0" w:color="auto"/>
                  </w:divBdr>
                  <w:divsChild>
                    <w:div w:id="100491949">
                      <w:marLeft w:val="0"/>
                      <w:marRight w:val="0"/>
                      <w:marTop w:val="0"/>
                      <w:marBottom w:val="0"/>
                      <w:divBdr>
                        <w:top w:val="none" w:sz="0" w:space="0" w:color="auto"/>
                        <w:left w:val="none" w:sz="0" w:space="0" w:color="auto"/>
                        <w:bottom w:val="none" w:sz="0" w:space="0" w:color="auto"/>
                        <w:right w:val="none" w:sz="0" w:space="0" w:color="auto"/>
                      </w:divBdr>
                    </w:div>
                  </w:divsChild>
                </w:div>
                <w:div w:id="1111974808">
                  <w:marLeft w:val="0"/>
                  <w:marRight w:val="0"/>
                  <w:marTop w:val="0"/>
                  <w:marBottom w:val="0"/>
                  <w:divBdr>
                    <w:top w:val="none" w:sz="0" w:space="0" w:color="auto"/>
                    <w:left w:val="none" w:sz="0" w:space="0" w:color="auto"/>
                    <w:bottom w:val="none" w:sz="0" w:space="0" w:color="auto"/>
                    <w:right w:val="none" w:sz="0" w:space="0" w:color="auto"/>
                  </w:divBdr>
                  <w:divsChild>
                    <w:div w:id="1928612904">
                      <w:marLeft w:val="0"/>
                      <w:marRight w:val="0"/>
                      <w:marTop w:val="0"/>
                      <w:marBottom w:val="0"/>
                      <w:divBdr>
                        <w:top w:val="none" w:sz="0" w:space="0" w:color="auto"/>
                        <w:left w:val="none" w:sz="0" w:space="0" w:color="auto"/>
                        <w:bottom w:val="none" w:sz="0" w:space="0" w:color="auto"/>
                        <w:right w:val="none" w:sz="0" w:space="0" w:color="auto"/>
                      </w:divBdr>
                    </w:div>
                  </w:divsChild>
                </w:div>
                <w:div w:id="1127626638">
                  <w:marLeft w:val="0"/>
                  <w:marRight w:val="0"/>
                  <w:marTop w:val="0"/>
                  <w:marBottom w:val="0"/>
                  <w:divBdr>
                    <w:top w:val="none" w:sz="0" w:space="0" w:color="auto"/>
                    <w:left w:val="none" w:sz="0" w:space="0" w:color="auto"/>
                    <w:bottom w:val="none" w:sz="0" w:space="0" w:color="auto"/>
                    <w:right w:val="none" w:sz="0" w:space="0" w:color="auto"/>
                  </w:divBdr>
                  <w:divsChild>
                    <w:div w:id="542251385">
                      <w:marLeft w:val="0"/>
                      <w:marRight w:val="0"/>
                      <w:marTop w:val="0"/>
                      <w:marBottom w:val="0"/>
                      <w:divBdr>
                        <w:top w:val="none" w:sz="0" w:space="0" w:color="auto"/>
                        <w:left w:val="none" w:sz="0" w:space="0" w:color="auto"/>
                        <w:bottom w:val="none" w:sz="0" w:space="0" w:color="auto"/>
                        <w:right w:val="none" w:sz="0" w:space="0" w:color="auto"/>
                      </w:divBdr>
                    </w:div>
                  </w:divsChild>
                </w:div>
                <w:div w:id="1186023244">
                  <w:marLeft w:val="0"/>
                  <w:marRight w:val="0"/>
                  <w:marTop w:val="0"/>
                  <w:marBottom w:val="0"/>
                  <w:divBdr>
                    <w:top w:val="none" w:sz="0" w:space="0" w:color="auto"/>
                    <w:left w:val="none" w:sz="0" w:space="0" w:color="auto"/>
                    <w:bottom w:val="none" w:sz="0" w:space="0" w:color="auto"/>
                    <w:right w:val="none" w:sz="0" w:space="0" w:color="auto"/>
                  </w:divBdr>
                  <w:divsChild>
                    <w:div w:id="415706837">
                      <w:marLeft w:val="0"/>
                      <w:marRight w:val="0"/>
                      <w:marTop w:val="0"/>
                      <w:marBottom w:val="0"/>
                      <w:divBdr>
                        <w:top w:val="none" w:sz="0" w:space="0" w:color="auto"/>
                        <w:left w:val="none" w:sz="0" w:space="0" w:color="auto"/>
                        <w:bottom w:val="none" w:sz="0" w:space="0" w:color="auto"/>
                        <w:right w:val="none" w:sz="0" w:space="0" w:color="auto"/>
                      </w:divBdr>
                    </w:div>
                  </w:divsChild>
                </w:div>
                <w:div w:id="1441679763">
                  <w:marLeft w:val="0"/>
                  <w:marRight w:val="0"/>
                  <w:marTop w:val="0"/>
                  <w:marBottom w:val="0"/>
                  <w:divBdr>
                    <w:top w:val="none" w:sz="0" w:space="0" w:color="auto"/>
                    <w:left w:val="none" w:sz="0" w:space="0" w:color="auto"/>
                    <w:bottom w:val="none" w:sz="0" w:space="0" w:color="auto"/>
                    <w:right w:val="none" w:sz="0" w:space="0" w:color="auto"/>
                  </w:divBdr>
                  <w:divsChild>
                    <w:div w:id="948439123">
                      <w:marLeft w:val="0"/>
                      <w:marRight w:val="0"/>
                      <w:marTop w:val="0"/>
                      <w:marBottom w:val="0"/>
                      <w:divBdr>
                        <w:top w:val="none" w:sz="0" w:space="0" w:color="auto"/>
                        <w:left w:val="none" w:sz="0" w:space="0" w:color="auto"/>
                        <w:bottom w:val="none" w:sz="0" w:space="0" w:color="auto"/>
                        <w:right w:val="none" w:sz="0" w:space="0" w:color="auto"/>
                      </w:divBdr>
                    </w:div>
                  </w:divsChild>
                </w:div>
                <w:div w:id="1743791370">
                  <w:marLeft w:val="0"/>
                  <w:marRight w:val="0"/>
                  <w:marTop w:val="0"/>
                  <w:marBottom w:val="0"/>
                  <w:divBdr>
                    <w:top w:val="none" w:sz="0" w:space="0" w:color="auto"/>
                    <w:left w:val="none" w:sz="0" w:space="0" w:color="auto"/>
                    <w:bottom w:val="none" w:sz="0" w:space="0" w:color="auto"/>
                    <w:right w:val="none" w:sz="0" w:space="0" w:color="auto"/>
                  </w:divBdr>
                  <w:divsChild>
                    <w:div w:id="305937588">
                      <w:marLeft w:val="0"/>
                      <w:marRight w:val="0"/>
                      <w:marTop w:val="0"/>
                      <w:marBottom w:val="0"/>
                      <w:divBdr>
                        <w:top w:val="none" w:sz="0" w:space="0" w:color="auto"/>
                        <w:left w:val="none" w:sz="0" w:space="0" w:color="auto"/>
                        <w:bottom w:val="none" w:sz="0" w:space="0" w:color="auto"/>
                        <w:right w:val="none" w:sz="0" w:space="0" w:color="auto"/>
                      </w:divBdr>
                    </w:div>
                  </w:divsChild>
                </w:div>
                <w:div w:id="1893345649">
                  <w:marLeft w:val="0"/>
                  <w:marRight w:val="0"/>
                  <w:marTop w:val="0"/>
                  <w:marBottom w:val="0"/>
                  <w:divBdr>
                    <w:top w:val="none" w:sz="0" w:space="0" w:color="auto"/>
                    <w:left w:val="none" w:sz="0" w:space="0" w:color="auto"/>
                    <w:bottom w:val="none" w:sz="0" w:space="0" w:color="auto"/>
                    <w:right w:val="none" w:sz="0" w:space="0" w:color="auto"/>
                  </w:divBdr>
                  <w:divsChild>
                    <w:div w:id="303435353">
                      <w:marLeft w:val="0"/>
                      <w:marRight w:val="0"/>
                      <w:marTop w:val="0"/>
                      <w:marBottom w:val="0"/>
                      <w:divBdr>
                        <w:top w:val="none" w:sz="0" w:space="0" w:color="auto"/>
                        <w:left w:val="none" w:sz="0" w:space="0" w:color="auto"/>
                        <w:bottom w:val="none" w:sz="0" w:space="0" w:color="auto"/>
                        <w:right w:val="none" w:sz="0" w:space="0" w:color="auto"/>
                      </w:divBdr>
                    </w:div>
                  </w:divsChild>
                </w:div>
                <w:div w:id="1926256661">
                  <w:marLeft w:val="0"/>
                  <w:marRight w:val="0"/>
                  <w:marTop w:val="0"/>
                  <w:marBottom w:val="0"/>
                  <w:divBdr>
                    <w:top w:val="none" w:sz="0" w:space="0" w:color="auto"/>
                    <w:left w:val="none" w:sz="0" w:space="0" w:color="auto"/>
                    <w:bottom w:val="none" w:sz="0" w:space="0" w:color="auto"/>
                    <w:right w:val="none" w:sz="0" w:space="0" w:color="auto"/>
                  </w:divBdr>
                  <w:divsChild>
                    <w:div w:id="2049647645">
                      <w:marLeft w:val="0"/>
                      <w:marRight w:val="0"/>
                      <w:marTop w:val="0"/>
                      <w:marBottom w:val="0"/>
                      <w:divBdr>
                        <w:top w:val="none" w:sz="0" w:space="0" w:color="auto"/>
                        <w:left w:val="none" w:sz="0" w:space="0" w:color="auto"/>
                        <w:bottom w:val="none" w:sz="0" w:space="0" w:color="auto"/>
                        <w:right w:val="none" w:sz="0" w:space="0" w:color="auto"/>
                      </w:divBdr>
                    </w:div>
                  </w:divsChild>
                </w:div>
                <w:div w:id="1956906138">
                  <w:marLeft w:val="0"/>
                  <w:marRight w:val="0"/>
                  <w:marTop w:val="0"/>
                  <w:marBottom w:val="0"/>
                  <w:divBdr>
                    <w:top w:val="none" w:sz="0" w:space="0" w:color="auto"/>
                    <w:left w:val="none" w:sz="0" w:space="0" w:color="auto"/>
                    <w:bottom w:val="none" w:sz="0" w:space="0" w:color="auto"/>
                    <w:right w:val="none" w:sz="0" w:space="0" w:color="auto"/>
                  </w:divBdr>
                  <w:divsChild>
                    <w:div w:id="1388577265">
                      <w:marLeft w:val="0"/>
                      <w:marRight w:val="0"/>
                      <w:marTop w:val="0"/>
                      <w:marBottom w:val="0"/>
                      <w:divBdr>
                        <w:top w:val="none" w:sz="0" w:space="0" w:color="auto"/>
                        <w:left w:val="none" w:sz="0" w:space="0" w:color="auto"/>
                        <w:bottom w:val="none" w:sz="0" w:space="0" w:color="auto"/>
                        <w:right w:val="none" w:sz="0" w:space="0" w:color="auto"/>
                      </w:divBdr>
                    </w:div>
                  </w:divsChild>
                </w:div>
                <w:div w:id="2099477083">
                  <w:marLeft w:val="0"/>
                  <w:marRight w:val="0"/>
                  <w:marTop w:val="0"/>
                  <w:marBottom w:val="0"/>
                  <w:divBdr>
                    <w:top w:val="none" w:sz="0" w:space="0" w:color="auto"/>
                    <w:left w:val="none" w:sz="0" w:space="0" w:color="auto"/>
                    <w:bottom w:val="none" w:sz="0" w:space="0" w:color="auto"/>
                    <w:right w:val="none" w:sz="0" w:space="0" w:color="auto"/>
                  </w:divBdr>
                  <w:divsChild>
                    <w:div w:id="19511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1860">
          <w:marLeft w:val="0"/>
          <w:marRight w:val="0"/>
          <w:marTop w:val="0"/>
          <w:marBottom w:val="0"/>
          <w:divBdr>
            <w:top w:val="none" w:sz="0" w:space="0" w:color="auto"/>
            <w:left w:val="none" w:sz="0" w:space="0" w:color="auto"/>
            <w:bottom w:val="none" w:sz="0" w:space="0" w:color="auto"/>
            <w:right w:val="none" w:sz="0" w:space="0" w:color="auto"/>
          </w:divBdr>
        </w:div>
        <w:div w:id="1827474776">
          <w:marLeft w:val="0"/>
          <w:marRight w:val="0"/>
          <w:marTop w:val="0"/>
          <w:marBottom w:val="0"/>
          <w:divBdr>
            <w:top w:val="none" w:sz="0" w:space="0" w:color="auto"/>
            <w:left w:val="none" w:sz="0" w:space="0" w:color="auto"/>
            <w:bottom w:val="none" w:sz="0" w:space="0" w:color="auto"/>
            <w:right w:val="none" w:sz="0" w:space="0" w:color="auto"/>
          </w:divBdr>
        </w:div>
        <w:div w:id="1845046466">
          <w:marLeft w:val="0"/>
          <w:marRight w:val="0"/>
          <w:marTop w:val="0"/>
          <w:marBottom w:val="0"/>
          <w:divBdr>
            <w:top w:val="none" w:sz="0" w:space="0" w:color="auto"/>
            <w:left w:val="none" w:sz="0" w:space="0" w:color="auto"/>
            <w:bottom w:val="none" w:sz="0" w:space="0" w:color="auto"/>
            <w:right w:val="none" w:sz="0" w:space="0" w:color="auto"/>
          </w:divBdr>
        </w:div>
        <w:div w:id="1887721509">
          <w:marLeft w:val="0"/>
          <w:marRight w:val="0"/>
          <w:marTop w:val="0"/>
          <w:marBottom w:val="0"/>
          <w:divBdr>
            <w:top w:val="none" w:sz="0" w:space="0" w:color="auto"/>
            <w:left w:val="none" w:sz="0" w:space="0" w:color="auto"/>
            <w:bottom w:val="none" w:sz="0" w:space="0" w:color="auto"/>
            <w:right w:val="none" w:sz="0" w:space="0" w:color="auto"/>
          </w:divBdr>
        </w:div>
        <w:div w:id="1888948612">
          <w:marLeft w:val="0"/>
          <w:marRight w:val="0"/>
          <w:marTop w:val="0"/>
          <w:marBottom w:val="0"/>
          <w:divBdr>
            <w:top w:val="none" w:sz="0" w:space="0" w:color="auto"/>
            <w:left w:val="none" w:sz="0" w:space="0" w:color="auto"/>
            <w:bottom w:val="none" w:sz="0" w:space="0" w:color="auto"/>
            <w:right w:val="none" w:sz="0" w:space="0" w:color="auto"/>
          </w:divBdr>
        </w:div>
        <w:div w:id="1986422714">
          <w:marLeft w:val="0"/>
          <w:marRight w:val="0"/>
          <w:marTop w:val="0"/>
          <w:marBottom w:val="0"/>
          <w:divBdr>
            <w:top w:val="none" w:sz="0" w:space="0" w:color="auto"/>
            <w:left w:val="none" w:sz="0" w:space="0" w:color="auto"/>
            <w:bottom w:val="none" w:sz="0" w:space="0" w:color="auto"/>
            <w:right w:val="none" w:sz="0" w:space="0" w:color="auto"/>
          </w:divBdr>
        </w:div>
        <w:div w:id="2027822230">
          <w:marLeft w:val="0"/>
          <w:marRight w:val="0"/>
          <w:marTop w:val="0"/>
          <w:marBottom w:val="0"/>
          <w:divBdr>
            <w:top w:val="none" w:sz="0" w:space="0" w:color="auto"/>
            <w:left w:val="none" w:sz="0" w:space="0" w:color="auto"/>
            <w:bottom w:val="none" w:sz="0" w:space="0" w:color="auto"/>
            <w:right w:val="none" w:sz="0" w:space="0" w:color="auto"/>
          </w:divBdr>
        </w:div>
        <w:div w:id="2066906170">
          <w:marLeft w:val="0"/>
          <w:marRight w:val="0"/>
          <w:marTop w:val="0"/>
          <w:marBottom w:val="0"/>
          <w:divBdr>
            <w:top w:val="none" w:sz="0" w:space="0" w:color="auto"/>
            <w:left w:val="none" w:sz="0" w:space="0" w:color="auto"/>
            <w:bottom w:val="none" w:sz="0" w:space="0" w:color="auto"/>
            <w:right w:val="none" w:sz="0" w:space="0" w:color="auto"/>
          </w:divBdr>
        </w:div>
        <w:div w:id="2094155408">
          <w:marLeft w:val="0"/>
          <w:marRight w:val="0"/>
          <w:marTop w:val="0"/>
          <w:marBottom w:val="0"/>
          <w:divBdr>
            <w:top w:val="none" w:sz="0" w:space="0" w:color="auto"/>
            <w:left w:val="none" w:sz="0" w:space="0" w:color="auto"/>
            <w:bottom w:val="none" w:sz="0" w:space="0" w:color="auto"/>
            <w:right w:val="none" w:sz="0" w:space="0" w:color="auto"/>
          </w:divBdr>
        </w:div>
      </w:divsChild>
    </w:div>
    <w:div w:id="1496263961">
      <w:bodyDiv w:val="1"/>
      <w:marLeft w:val="0"/>
      <w:marRight w:val="0"/>
      <w:marTop w:val="0"/>
      <w:marBottom w:val="0"/>
      <w:divBdr>
        <w:top w:val="none" w:sz="0" w:space="0" w:color="auto"/>
        <w:left w:val="none" w:sz="0" w:space="0" w:color="auto"/>
        <w:bottom w:val="none" w:sz="0" w:space="0" w:color="auto"/>
        <w:right w:val="none" w:sz="0" w:space="0" w:color="auto"/>
      </w:divBdr>
    </w:div>
    <w:div w:id="1502895681">
      <w:bodyDiv w:val="1"/>
      <w:marLeft w:val="0"/>
      <w:marRight w:val="0"/>
      <w:marTop w:val="0"/>
      <w:marBottom w:val="0"/>
      <w:divBdr>
        <w:top w:val="none" w:sz="0" w:space="0" w:color="auto"/>
        <w:left w:val="none" w:sz="0" w:space="0" w:color="auto"/>
        <w:bottom w:val="none" w:sz="0" w:space="0" w:color="auto"/>
        <w:right w:val="none" w:sz="0" w:space="0" w:color="auto"/>
      </w:divBdr>
    </w:div>
    <w:div w:id="1522891435">
      <w:bodyDiv w:val="1"/>
      <w:marLeft w:val="0"/>
      <w:marRight w:val="0"/>
      <w:marTop w:val="0"/>
      <w:marBottom w:val="0"/>
      <w:divBdr>
        <w:top w:val="none" w:sz="0" w:space="0" w:color="auto"/>
        <w:left w:val="none" w:sz="0" w:space="0" w:color="auto"/>
        <w:bottom w:val="none" w:sz="0" w:space="0" w:color="auto"/>
        <w:right w:val="none" w:sz="0" w:space="0" w:color="auto"/>
      </w:divBdr>
      <w:divsChild>
        <w:div w:id="8989916">
          <w:marLeft w:val="0"/>
          <w:marRight w:val="0"/>
          <w:marTop w:val="0"/>
          <w:marBottom w:val="0"/>
          <w:divBdr>
            <w:top w:val="none" w:sz="0" w:space="0" w:color="auto"/>
            <w:left w:val="none" w:sz="0" w:space="0" w:color="auto"/>
            <w:bottom w:val="none" w:sz="0" w:space="0" w:color="auto"/>
            <w:right w:val="none" w:sz="0" w:space="0" w:color="auto"/>
          </w:divBdr>
        </w:div>
        <w:div w:id="31658089">
          <w:marLeft w:val="0"/>
          <w:marRight w:val="0"/>
          <w:marTop w:val="0"/>
          <w:marBottom w:val="0"/>
          <w:divBdr>
            <w:top w:val="none" w:sz="0" w:space="0" w:color="auto"/>
            <w:left w:val="none" w:sz="0" w:space="0" w:color="auto"/>
            <w:bottom w:val="none" w:sz="0" w:space="0" w:color="auto"/>
            <w:right w:val="none" w:sz="0" w:space="0" w:color="auto"/>
          </w:divBdr>
        </w:div>
        <w:div w:id="184750607">
          <w:marLeft w:val="0"/>
          <w:marRight w:val="0"/>
          <w:marTop w:val="0"/>
          <w:marBottom w:val="0"/>
          <w:divBdr>
            <w:top w:val="none" w:sz="0" w:space="0" w:color="auto"/>
            <w:left w:val="none" w:sz="0" w:space="0" w:color="auto"/>
            <w:bottom w:val="none" w:sz="0" w:space="0" w:color="auto"/>
            <w:right w:val="none" w:sz="0" w:space="0" w:color="auto"/>
          </w:divBdr>
        </w:div>
        <w:div w:id="198443766">
          <w:marLeft w:val="0"/>
          <w:marRight w:val="0"/>
          <w:marTop w:val="0"/>
          <w:marBottom w:val="0"/>
          <w:divBdr>
            <w:top w:val="none" w:sz="0" w:space="0" w:color="auto"/>
            <w:left w:val="none" w:sz="0" w:space="0" w:color="auto"/>
            <w:bottom w:val="none" w:sz="0" w:space="0" w:color="auto"/>
            <w:right w:val="none" w:sz="0" w:space="0" w:color="auto"/>
          </w:divBdr>
        </w:div>
        <w:div w:id="212083442">
          <w:marLeft w:val="0"/>
          <w:marRight w:val="0"/>
          <w:marTop w:val="0"/>
          <w:marBottom w:val="0"/>
          <w:divBdr>
            <w:top w:val="none" w:sz="0" w:space="0" w:color="auto"/>
            <w:left w:val="none" w:sz="0" w:space="0" w:color="auto"/>
            <w:bottom w:val="none" w:sz="0" w:space="0" w:color="auto"/>
            <w:right w:val="none" w:sz="0" w:space="0" w:color="auto"/>
          </w:divBdr>
        </w:div>
        <w:div w:id="251086275">
          <w:marLeft w:val="0"/>
          <w:marRight w:val="0"/>
          <w:marTop w:val="0"/>
          <w:marBottom w:val="0"/>
          <w:divBdr>
            <w:top w:val="none" w:sz="0" w:space="0" w:color="auto"/>
            <w:left w:val="none" w:sz="0" w:space="0" w:color="auto"/>
            <w:bottom w:val="none" w:sz="0" w:space="0" w:color="auto"/>
            <w:right w:val="none" w:sz="0" w:space="0" w:color="auto"/>
          </w:divBdr>
        </w:div>
        <w:div w:id="257713985">
          <w:marLeft w:val="0"/>
          <w:marRight w:val="0"/>
          <w:marTop w:val="0"/>
          <w:marBottom w:val="0"/>
          <w:divBdr>
            <w:top w:val="none" w:sz="0" w:space="0" w:color="auto"/>
            <w:left w:val="none" w:sz="0" w:space="0" w:color="auto"/>
            <w:bottom w:val="none" w:sz="0" w:space="0" w:color="auto"/>
            <w:right w:val="none" w:sz="0" w:space="0" w:color="auto"/>
          </w:divBdr>
        </w:div>
        <w:div w:id="445664504">
          <w:marLeft w:val="0"/>
          <w:marRight w:val="0"/>
          <w:marTop w:val="0"/>
          <w:marBottom w:val="0"/>
          <w:divBdr>
            <w:top w:val="none" w:sz="0" w:space="0" w:color="auto"/>
            <w:left w:val="none" w:sz="0" w:space="0" w:color="auto"/>
            <w:bottom w:val="none" w:sz="0" w:space="0" w:color="auto"/>
            <w:right w:val="none" w:sz="0" w:space="0" w:color="auto"/>
          </w:divBdr>
        </w:div>
        <w:div w:id="494733690">
          <w:marLeft w:val="0"/>
          <w:marRight w:val="0"/>
          <w:marTop w:val="0"/>
          <w:marBottom w:val="0"/>
          <w:divBdr>
            <w:top w:val="none" w:sz="0" w:space="0" w:color="auto"/>
            <w:left w:val="none" w:sz="0" w:space="0" w:color="auto"/>
            <w:bottom w:val="none" w:sz="0" w:space="0" w:color="auto"/>
            <w:right w:val="none" w:sz="0" w:space="0" w:color="auto"/>
          </w:divBdr>
        </w:div>
        <w:div w:id="499582302">
          <w:marLeft w:val="0"/>
          <w:marRight w:val="0"/>
          <w:marTop w:val="0"/>
          <w:marBottom w:val="0"/>
          <w:divBdr>
            <w:top w:val="none" w:sz="0" w:space="0" w:color="auto"/>
            <w:left w:val="none" w:sz="0" w:space="0" w:color="auto"/>
            <w:bottom w:val="none" w:sz="0" w:space="0" w:color="auto"/>
            <w:right w:val="none" w:sz="0" w:space="0" w:color="auto"/>
          </w:divBdr>
        </w:div>
        <w:div w:id="572200443">
          <w:marLeft w:val="0"/>
          <w:marRight w:val="0"/>
          <w:marTop w:val="0"/>
          <w:marBottom w:val="0"/>
          <w:divBdr>
            <w:top w:val="none" w:sz="0" w:space="0" w:color="auto"/>
            <w:left w:val="none" w:sz="0" w:space="0" w:color="auto"/>
            <w:bottom w:val="none" w:sz="0" w:space="0" w:color="auto"/>
            <w:right w:val="none" w:sz="0" w:space="0" w:color="auto"/>
          </w:divBdr>
        </w:div>
        <w:div w:id="639074026">
          <w:marLeft w:val="0"/>
          <w:marRight w:val="0"/>
          <w:marTop w:val="0"/>
          <w:marBottom w:val="0"/>
          <w:divBdr>
            <w:top w:val="none" w:sz="0" w:space="0" w:color="auto"/>
            <w:left w:val="none" w:sz="0" w:space="0" w:color="auto"/>
            <w:bottom w:val="none" w:sz="0" w:space="0" w:color="auto"/>
            <w:right w:val="none" w:sz="0" w:space="0" w:color="auto"/>
          </w:divBdr>
        </w:div>
        <w:div w:id="719985087">
          <w:marLeft w:val="0"/>
          <w:marRight w:val="0"/>
          <w:marTop w:val="0"/>
          <w:marBottom w:val="0"/>
          <w:divBdr>
            <w:top w:val="none" w:sz="0" w:space="0" w:color="auto"/>
            <w:left w:val="none" w:sz="0" w:space="0" w:color="auto"/>
            <w:bottom w:val="none" w:sz="0" w:space="0" w:color="auto"/>
            <w:right w:val="none" w:sz="0" w:space="0" w:color="auto"/>
          </w:divBdr>
        </w:div>
        <w:div w:id="734862663">
          <w:marLeft w:val="0"/>
          <w:marRight w:val="0"/>
          <w:marTop w:val="0"/>
          <w:marBottom w:val="0"/>
          <w:divBdr>
            <w:top w:val="none" w:sz="0" w:space="0" w:color="auto"/>
            <w:left w:val="none" w:sz="0" w:space="0" w:color="auto"/>
            <w:bottom w:val="none" w:sz="0" w:space="0" w:color="auto"/>
            <w:right w:val="none" w:sz="0" w:space="0" w:color="auto"/>
          </w:divBdr>
        </w:div>
        <w:div w:id="769660258">
          <w:marLeft w:val="0"/>
          <w:marRight w:val="0"/>
          <w:marTop w:val="0"/>
          <w:marBottom w:val="0"/>
          <w:divBdr>
            <w:top w:val="none" w:sz="0" w:space="0" w:color="auto"/>
            <w:left w:val="none" w:sz="0" w:space="0" w:color="auto"/>
            <w:bottom w:val="none" w:sz="0" w:space="0" w:color="auto"/>
            <w:right w:val="none" w:sz="0" w:space="0" w:color="auto"/>
          </w:divBdr>
        </w:div>
        <w:div w:id="820658329">
          <w:marLeft w:val="0"/>
          <w:marRight w:val="0"/>
          <w:marTop w:val="0"/>
          <w:marBottom w:val="0"/>
          <w:divBdr>
            <w:top w:val="none" w:sz="0" w:space="0" w:color="auto"/>
            <w:left w:val="none" w:sz="0" w:space="0" w:color="auto"/>
            <w:bottom w:val="none" w:sz="0" w:space="0" w:color="auto"/>
            <w:right w:val="none" w:sz="0" w:space="0" w:color="auto"/>
          </w:divBdr>
        </w:div>
        <w:div w:id="863010504">
          <w:marLeft w:val="0"/>
          <w:marRight w:val="0"/>
          <w:marTop w:val="0"/>
          <w:marBottom w:val="0"/>
          <w:divBdr>
            <w:top w:val="none" w:sz="0" w:space="0" w:color="auto"/>
            <w:left w:val="none" w:sz="0" w:space="0" w:color="auto"/>
            <w:bottom w:val="none" w:sz="0" w:space="0" w:color="auto"/>
            <w:right w:val="none" w:sz="0" w:space="0" w:color="auto"/>
          </w:divBdr>
        </w:div>
        <w:div w:id="863372053">
          <w:marLeft w:val="0"/>
          <w:marRight w:val="0"/>
          <w:marTop w:val="0"/>
          <w:marBottom w:val="0"/>
          <w:divBdr>
            <w:top w:val="none" w:sz="0" w:space="0" w:color="auto"/>
            <w:left w:val="none" w:sz="0" w:space="0" w:color="auto"/>
            <w:bottom w:val="none" w:sz="0" w:space="0" w:color="auto"/>
            <w:right w:val="none" w:sz="0" w:space="0" w:color="auto"/>
          </w:divBdr>
          <w:divsChild>
            <w:div w:id="56516080">
              <w:marLeft w:val="0"/>
              <w:marRight w:val="0"/>
              <w:marTop w:val="0"/>
              <w:marBottom w:val="0"/>
              <w:divBdr>
                <w:top w:val="none" w:sz="0" w:space="0" w:color="auto"/>
                <w:left w:val="none" w:sz="0" w:space="0" w:color="auto"/>
                <w:bottom w:val="none" w:sz="0" w:space="0" w:color="auto"/>
                <w:right w:val="none" w:sz="0" w:space="0" w:color="auto"/>
              </w:divBdr>
            </w:div>
            <w:div w:id="135923373">
              <w:marLeft w:val="0"/>
              <w:marRight w:val="0"/>
              <w:marTop w:val="0"/>
              <w:marBottom w:val="0"/>
              <w:divBdr>
                <w:top w:val="none" w:sz="0" w:space="0" w:color="auto"/>
                <w:left w:val="none" w:sz="0" w:space="0" w:color="auto"/>
                <w:bottom w:val="none" w:sz="0" w:space="0" w:color="auto"/>
                <w:right w:val="none" w:sz="0" w:space="0" w:color="auto"/>
              </w:divBdr>
            </w:div>
            <w:div w:id="225264725">
              <w:marLeft w:val="0"/>
              <w:marRight w:val="0"/>
              <w:marTop w:val="0"/>
              <w:marBottom w:val="0"/>
              <w:divBdr>
                <w:top w:val="none" w:sz="0" w:space="0" w:color="auto"/>
                <w:left w:val="none" w:sz="0" w:space="0" w:color="auto"/>
                <w:bottom w:val="none" w:sz="0" w:space="0" w:color="auto"/>
                <w:right w:val="none" w:sz="0" w:space="0" w:color="auto"/>
              </w:divBdr>
            </w:div>
            <w:div w:id="435173589">
              <w:marLeft w:val="0"/>
              <w:marRight w:val="0"/>
              <w:marTop w:val="0"/>
              <w:marBottom w:val="0"/>
              <w:divBdr>
                <w:top w:val="none" w:sz="0" w:space="0" w:color="auto"/>
                <w:left w:val="none" w:sz="0" w:space="0" w:color="auto"/>
                <w:bottom w:val="none" w:sz="0" w:space="0" w:color="auto"/>
                <w:right w:val="none" w:sz="0" w:space="0" w:color="auto"/>
              </w:divBdr>
            </w:div>
            <w:div w:id="436562581">
              <w:marLeft w:val="0"/>
              <w:marRight w:val="0"/>
              <w:marTop w:val="0"/>
              <w:marBottom w:val="0"/>
              <w:divBdr>
                <w:top w:val="none" w:sz="0" w:space="0" w:color="auto"/>
                <w:left w:val="none" w:sz="0" w:space="0" w:color="auto"/>
                <w:bottom w:val="none" w:sz="0" w:space="0" w:color="auto"/>
                <w:right w:val="none" w:sz="0" w:space="0" w:color="auto"/>
              </w:divBdr>
            </w:div>
            <w:div w:id="441389114">
              <w:marLeft w:val="0"/>
              <w:marRight w:val="0"/>
              <w:marTop w:val="0"/>
              <w:marBottom w:val="0"/>
              <w:divBdr>
                <w:top w:val="none" w:sz="0" w:space="0" w:color="auto"/>
                <w:left w:val="none" w:sz="0" w:space="0" w:color="auto"/>
                <w:bottom w:val="none" w:sz="0" w:space="0" w:color="auto"/>
                <w:right w:val="none" w:sz="0" w:space="0" w:color="auto"/>
              </w:divBdr>
            </w:div>
            <w:div w:id="662585104">
              <w:marLeft w:val="0"/>
              <w:marRight w:val="0"/>
              <w:marTop w:val="0"/>
              <w:marBottom w:val="0"/>
              <w:divBdr>
                <w:top w:val="none" w:sz="0" w:space="0" w:color="auto"/>
                <w:left w:val="none" w:sz="0" w:space="0" w:color="auto"/>
                <w:bottom w:val="none" w:sz="0" w:space="0" w:color="auto"/>
                <w:right w:val="none" w:sz="0" w:space="0" w:color="auto"/>
              </w:divBdr>
            </w:div>
            <w:div w:id="927692969">
              <w:marLeft w:val="0"/>
              <w:marRight w:val="0"/>
              <w:marTop w:val="0"/>
              <w:marBottom w:val="0"/>
              <w:divBdr>
                <w:top w:val="none" w:sz="0" w:space="0" w:color="auto"/>
                <w:left w:val="none" w:sz="0" w:space="0" w:color="auto"/>
                <w:bottom w:val="none" w:sz="0" w:space="0" w:color="auto"/>
                <w:right w:val="none" w:sz="0" w:space="0" w:color="auto"/>
              </w:divBdr>
            </w:div>
            <w:div w:id="1000040185">
              <w:marLeft w:val="0"/>
              <w:marRight w:val="0"/>
              <w:marTop w:val="0"/>
              <w:marBottom w:val="0"/>
              <w:divBdr>
                <w:top w:val="none" w:sz="0" w:space="0" w:color="auto"/>
                <w:left w:val="none" w:sz="0" w:space="0" w:color="auto"/>
                <w:bottom w:val="none" w:sz="0" w:space="0" w:color="auto"/>
                <w:right w:val="none" w:sz="0" w:space="0" w:color="auto"/>
              </w:divBdr>
            </w:div>
            <w:div w:id="1103771073">
              <w:marLeft w:val="0"/>
              <w:marRight w:val="0"/>
              <w:marTop w:val="0"/>
              <w:marBottom w:val="0"/>
              <w:divBdr>
                <w:top w:val="none" w:sz="0" w:space="0" w:color="auto"/>
                <w:left w:val="none" w:sz="0" w:space="0" w:color="auto"/>
                <w:bottom w:val="none" w:sz="0" w:space="0" w:color="auto"/>
                <w:right w:val="none" w:sz="0" w:space="0" w:color="auto"/>
              </w:divBdr>
            </w:div>
            <w:div w:id="1751341260">
              <w:marLeft w:val="0"/>
              <w:marRight w:val="0"/>
              <w:marTop w:val="0"/>
              <w:marBottom w:val="0"/>
              <w:divBdr>
                <w:top w:val="none" w:sz="0" w:space="0" w:color="auto"/>
                <w:left w:val="none" w:sz="0" w:space="0" w:color="auto"/>
                <w:bottom w:val="none" w:sz="0" w:space="0" w:color="auto"/>
                <w:right w:val="none" w:sz="0" w:space="0" w:color="auto"/>
              </w:divBdr>
            </w:div>
            <w:div w:id="1887983427">
              <w:marLeft w:val="0"/>
              <w:marRight w:val="0"/>
              <w:marTop w:val="0"/>
              <w:marBottom w:val="0"/>
              <w:divBdr>
                <w:top w:val="none" w:sz="0" w:space="0" w:color="auto"/>
                <w:left w:val="none" w:sz="0" w:space="0" w:color="auto"/>
                <w:bottom w:val="none" w:sz="0" w:space="0" w:color="auto"/>
                <w:right w:val="none" w:sz="0" w:space="0" w:color="auto"/>
              </w:divBdr>
            </w:div>
            <w:div w:id="1931038813">
              <w:marLeft w:val="0"/>
              <w:marRight w:val="0"/>
              <w:marTop w:val="0"/>
              <w:marBottom w:val="0"/>
              <w:divBdr>
                <w:top w:val="none" w:sz="0" w:space="0" w:color="auto"/>
                <w:left w:val="none" w:sz="0" w:space="0" w:color="auto"/>
                <w:bottom w:val="none" w:sz="0" w:space="0" w:color="auto"/>
                <w:right w:val="none" w:sz="0" w:space="0" w:color="auto"/>
              </w:divBdr>
            </w:div>
          </w:divsChild>
        </w:div>
        <w:div w:id="884683204">
          <w:marLeft w:val="0"/>
          <w:marRight w:val="0"/>
          <w:marTop w:val="0"/>
          <w:marBottom w:val="0"/>
          <w:divBdr>
            <w:top w:val="none" w:sz="0" w:space="0" w:color="auto"/>
            <w:left w:val="none" w:sz="0" w:space="0" w:color="auto"/>
            <w:bottom w:val="none" w:sz="0" w:space="0" w:color="auto"/>
            <w:right w:val="none" w:sz="0" w:space="0" w:color="auto"/>
          </w:divBdr>
        </w:div>
        <w:div w:id="922834578">
          <w:marLeft w:val="0"/>
          <w:marRight w:val="0"/>
          <w:marTop w:val="0"/>
          <w:marBottom w:val="0"/>
          <w:divBdr>
            <w:top w:val="none" w:sz="0" w:space="0" w:color="auto"/>
            <w:left w:val="none" w:sz="0" w:space="0" w:color="auto"/>
            <w:bottom w:val="none" w:sz="0" w:space="0" w:color="auto"/>
            <w:right w:val="none" w:sz="0" w:space="0" w:color="auto"/>
          </w:divBdr>
        </w:div>
        <w:div w:id="932515213">
          <w:marLeft w:val="0"/>
          <w:marRight w:val="0"/>
          <w:marTop w:val="0"/>
          <w:marBottom w:val="0"/>
          <w:divBdr>
            <w:top w:val="none" w:sz="0" w:space="0" w:color="auto"/>
            <w:left w:val="none" w:sz="0" w:space="0" w:color="auto"/>
            <w:bottom w:val="none" w:sz="0" w:space="0" w:color="auto"/>
            <w:right w:val="none" w:sz="0" w:space="0" w:color="auto"/>
          </w:divBdr>
        </w:div>
        <w:div w:id="947661909">
          <w:marLeft w:val="0"/>
          <w:marRight w:val="0"/>
          <w:marTop w:val="0"/>
          <w:marBottom w:val="0"/>
          <w:divBdr>
            <w:top w:val="none" w:sz="0" w:space="0" w:color="auto"/>
            <w:left w:val="none" w:sz="0" w:space="0" w:color="auto"/>
            <w:bottom w:val="none" w:sz="0" w:space="0" w:color="auto"/>
            <w:right w:val="none" w:sz="0" w:space="0" w:color="auto"/>
          </w:divBdr>
          <w:divsChild>
            <w:div w:id="70349546">
              <w:marLeft w:val="0"/>
              <w:marRight w:val="0"/>
              <w:marTop w:val="0"/>
              <w:marBottom w:val="0"/>
              <w:divBdr>
                <w:top w:val="none" w:sz="0" w:space="0" w:color="auto"/>
                <w:left w:val="none" w:sz="0" w:space="0" w:color="auto"/>
                <w:bottom w:val="none" w:sz="0" w:space="0" w:color="auto"/>
                <w:right w:val="none" w:sz="0" w:space="0" w:color="auto"/>
              </w:divBdr>
            </w:div>
            <w:div w:id="92282913">
              <w:marLeft w:val="0"/>
              <w:marRight w:val="0"/>
              <w:marTop w:val="0"/>
              <w:marBottom w:val="0"/>
              <w:divBdr>
                <w:top w:val="none" w:sz="0" w:space="0" w:color="auto"/>
                <w:left w:val="none" w:sz="0" w:space="0" w:color="auto"/>
                <w:bottom w:val="none" w:sz="0" w:space="0" w:color="auto"/>
                <w:right w:val="none" w:sz="0" w:space="0" w:color="auto"/>
              </w:divBdr>
            </w:div>
            <w:div w:id="208764896">
              <w:marLeft w:val="0"/>
              <w:marRight w:val="0"/>
              <w:marTop w:val="0"/>
              <w:marBottom w:val="0"/>
              <w:divBdr>
                <w:top w:val="none" w:sz="0" w:space="0" w:color="auto"/>
                <w:left w:val="none" w:sz="0" w:space="0" w:color="auto"/>
                <w:bottom w:val="none" w:sz="0" w:space="0" w:color="auto"/>
                <w:right w:val="none" w:sz="0" w:space="0" w:color="auto"/>
              </w:divBdr>
            </w:div>
            <w:div w:id="774793106">
              <w:marLeft w:val="0"/>
              <w:marRight w:val="0"/>
              <w:marTop w:val="0"/>
              <w:marBottom w:val="0"/>
              <w:divBdr>
                <w:top w:val="none" w:sz="0" w:space="0" w:color="auto"/>
                <w:left w:val="none" w:sz="0" w:space="0" w:color="auto"/>
                <w:bottom w:val="none" w:sz="0" w:space="0" w:color="auto"/>
                <w:right w:val="none" w:sz="0" w:space="0" w:color="auto"/>
              </w:divBdr>
            </w:div>
            <w:div w:id="804466583">
              <w:marLeft w:val="0"/>
              <w:marRight w:val="0"/>
              <w:marTop w:val="0"/>
              <w:marBottom w:val="0"/>
              <w:divBdr>
                <w:top w:val="none" w:sz="0" w:space="0" w:color="auto"/>
                <w:left w:val="none" w:sz="0" w:space="0" w:color="auto"/>
                <w:bottom w:val="none" w:sz="0" w:space="0" w:color="auto"/>
                <w:right w:val="none" w:sz="0" w:space="0" w:color="auto"/>
              </w:divBdr>
            </w:div>
            <w:div w:id="846988820">
              <w:marLeft w:val="0"/>
              <w:marRight w:val="0"/>
              <w:marTop w:val="0"/>
              <w:marBottom w:val="0"/>
              <w:divBdr>
                <w:top w:val="none" w:sz="0" w:space="0" w:color="auto"/>
                <w:left w:val="none" w:sz="0" w:space="0" w:color="auto"/>
                <w:bottom w:val="none" w:sz="0" w:space="0" w:color="auto"/>
                <w:right w:val="none" w:sz="0" w:space="0" w:color="auto"/>
              </w:divBdr>
            </w:div>
            <w:div w:id="878661315">
              <w:marLeft w:val="0"/>
              <w:marRight w:val="0"/>
              <w:marTop w:val="0"/>
              <w:marBottom w:val="0"/>
              <w:divBdr>
                <w:top w:val="none" w:sz="0" w:space="0" w:color="auto"/>
                <w:left w:val="none" w:sz="0" w:space="0" w:color="auto"/>
                <w:bottom w:val="none" w:sz="0" w:space="0" w:color="auto"/>
                <w:right w:val="none" w:sz="0" w:space="0" w:color="auto"/>
              </w:divBdr>
            </w:div>
            <w:div w:id="880241681">
              <w:marLeft w:val="0"/>
              <w:marRight w:val="0"/>
              <w:marTop w:val="0"/>
              <w:marBottom w:val="0"/>
              <w:divBdr>
                <w:top w:val="none" w:sz="0" w:space="0" w:color="auto"/>
                <w:left w:val="none" w:sz="0" w:space="0" w:color="auto"/>
                <w:bottom w:val="none" w:sz="0" w:space="0" w:color="auto"/>
                <w:right w:val="none" w:sz="0" w:space="0" w:color="auto"/>
              </w:divBdr>
            </w:div>
            <w:div w:id="976956094">
              <w:marLeft w:val="0"/>
              <w:marRight w:val="0"/>
              <w:marTop w:val="0"/>
              <w:marBottom w:val="0"/>
              <w:divBdr>
                <w:top w:val="none" w:sz="0" w:space="0" w:color="auto"/>
                <w:left w:val="none" w:sz="0" w:space="0" w:color="auto"/>
                <w:bottom w:val="none" w:sz="0" w:space="0" w:color="auto"/>
                <w:right w:val="none" w:sz="0" w:space="0" w:color="auto"/>
              </w:divBdr>
            </w:div>
            <w:div w:id="1034118531">
              <w:marLeft w:val="0"/>
              <w:marRight w:val="0"/>
              <w:marTop w:val="0"/>
              <w:marBottom w:val="0"/>
              <w:divBdr>
                <w:top w:val="none" w:sz="0" w:space="0" w:color="auto"/>
                <w:left w:val="none" w:sz="0" w:space="0" w:color="auto"/>
                <w:bottom w:val="none" w:sz="0" w:space="0" w:color="auto"/>
                <w:right w:val="none" w:sz="0" w:space="0" w:color="auto"/>
              </w:divBdr>
            </w:div>
            <w:div w:id="1042634777">
              <w:marLeft w:val="0"/>
              <w:marRight w:val="0"/>
              <w:marTop w:val="0"/>
              <w:marBottom w:val="0"/>
              <w:divBdr>
                <w:top w:val="none" w:sz="0" w:space="0" w:color="auto"/>
                <w:left w:val="none" w:sz="0" w:space="0" w:color="auto"/>
                <w:bottom w:val="none" w:sz="0" w:space="0" w:color="auto"/>
                <w:right w:val="none" w:sz="0" w:space="0" w:color="auto"/>
              </w:divBdr>
            </w:div>
            <w:div w:id="1174344841">
              <w:marLeft w:val="0"/>
              <w:marRight w:val="0"/>
              <w:marTop w:val="0"/>
              <w:marBottom w:val="0"/>
              <w:divBdr>
                <w:top w:val="none" w:sz="0" w:space="0" w:color="auto"/>
                <w:left w:val="none" w:sz="0" w:space="0" w:color="auto"/>
                <w:bottom w:val="none" w:sz="0" w:space="0" w:color="auto"/>
                <w:right w:val="none" w:sz="0" w:space="0" w:color="auto"/>
              </w:divBdr>
            </w:div>
            <w:div w:id="1204636130">
              <w:marLeft w:val="0"/>
              <w:marRight w:val="0"/>
              <w:marTop w:val="0"/>
              <w:marBottom w:val="0"/>
              <w:divBdr>
                <w:top w:val="none" w:sz="0" w:space="0" w:color="auto"/>
                <w:left w:val="none" w:sz="0" w:space="0" w:color="auto"/>
                <w:bottom w:val="none" w:sz="0" w:space="0" w:color="auto"/>
                <w:right w:val="none" w:sz="0" w:space="0" w:color="auto"/>
              </w:divBdr>
            </w:div>
            <w:div w:id="1494835300">
              <w:marLeft w:val="0"/>
              <w:marRight w:val="0"/>
              <w:marTop w:val="0"/>
              <w:marBottom w:val="0"/>
              <w:divBdr>
                <w:top w:val="none" w:sz="0" w:space="0" w:color="auto"/>
                <w:left w:val="none" w:sz="0" w:space="0" w:color="auto"/>
                <w:bottom w:val="none" w:sz="0" w:space="0" w:color="auto"/>
                <w:right w:val="none" w:sz="0" w:space="0" w:color="auto"/>
              </w:divBdr>
            </w:div>
            <w:div w:id="1626545402">
              <w:marLeft w:val="0"/>
              <w:marRight w:val="0"/>
              <w:marTop w:val="0"/>
              <w:marBottom w:val="0"/>
              <w:divBdr>
                <w:top w:val="none" w:sz="0" w:space="0" w:color="auto"/>
                <w:left w:val="none" w:sz="0" w:space="0" w:color="auto"/>
                <w:bottom w:val="none" w:sz="0" w:space="0" w:color="auto"/>
                <w:right w:val="none" w:sz="0" w:space="0" w:color="auto"/>
              </w:divBdr>
            </w:div>
            <w:div w:id="1719207415">
              <w:marLeft w:val="0"/>
              <w:marRight w:val="0"/>
              <w:marTop w:val="0"/>
              <w:marBottom w:val="0"/>
              <w:divBdr>
                <w:top w:val="none" w:sz="0" w:space="0" w:color="auto"/>
                <w:left w:val="none" w:sz="0" w:space="0" w:color="auto"/>
                <w:bottom w:val="none" w:sz="0" w:space="0" w:color="auto"/>
                <w:right w:val="none" w:sz="0" w:space="0" w:color="auto"/>
              </w:divBdr>
            </w:div>
            <w:div w:id="1742677660">
              <w:marLeft w:val="0"/>
              <w:marRight w:val="0"/>
              <w:marTop w:val="0"/>
              <w:marBottom w:val="0"/>
              <w:divBdr>
                <w:top w:val="none" w:sz="0" w:space="0" w:color="auto"/>
                <w:left w:val="none" w:sz="0" w:space="0" w:color="auto"/>
                <w:bottom w:val="none" w:sz="0" w:space="0" w:color="auto"/>
                <w:right w:val="none" w:sz="0" w:space="0" w:color="auto"/>
              </w:divBdr>
            </w:div>
            <w:div w:id="1844856715">
              <w:marLeft w:val="0"/>
              <w:marRight w:val="0"/>
              <w:marTop w:val="0"/>
              <w:marBottom w:val="0"/>
              <w:divBdr>
                <w:top w:val="none" w:sz="0" w:space="0" w:color="auto"/>
                <w:left w:val="none" w:sz="0" w:space="0" w:color="auto"/>
                <w:bottom w:val="none" w:sz="0" w:space="0" w:color="auto"/>
                <w:right w:val="none" w:sz="0" w:space="0" w:color="auto"/>
              </w:divBdr>
            </w:div>
            <w:div w:id="1844929236">
              <w:marLeft w:val="0"/>
              <w:marRight w:val="0"/>
              <w:marTop w:val="0"/>
              <w:marBottom w:val="0"/>
              <w:divBdr>
                <w:top w:val="none" w:sz="0" w:space="0" w:color="auto"/>
                <w:left w:val="none" w:sz="0" w:space="0" w:color="auto"/>
                <w:bottom w:val="none" w:sz="0" w:space="0" w:color="auto"/>
                <w:right w:val="none" w:sz="0" w:space="0" w:color="auto"/>
              </w:divBdr>
            </w:div>
            <w:div w:id="2081977804">
              <w:marLeft w:val="0"/>
              <w:marRight w:val="0"/>
              <w:marTop w:val="0"/>
              <w:marBottom w:val="0"/>
              <w:divBdr>
                <w:top w:val="none" w:sz="0" w:space="0" w:color="auto"/>
                <w:left w:val="none" w:sz="0" w:space="0" w:color="auto"/>
                <w:bottom w:val="none" w:sz="0" w:space="0" w:color="auto"/>
                <w:right w:val="none" w:sz="0" w:space="0" w:color="auto"/>
              </w:divBdr>
            </w:div>
          </w:divsChild>
        </w:div>
        <w:div w:id="1057122612">
          <w:marLeft w:val="0"/>
          <w:marRight w:val="0"/>
          <w:marTop w:val="0"/>
          <w:marBottom w:val="0"/>
          <w:divBdr>
            <w:top w:val="none" w:sz="0" w:space="0" w:color="auto"/>
            <w:left w:val="none" w:sz="0" w:space="0" w:color="auto"/>
            <w:bottom w:val="none" w:sz="0" w:space="0" w:color="auto"/>
            <w:right w:val="none" w:sz="0" w:space="0" w:color="auto"/>
          </w:divBdr>
        </w:div>
        <w:div w:id="1108888144">
          <w:marLeft w:val="0"/>
          <w:marRight w:val="0"/>
          <w:marTop w:val="0"/>
          <w:marBottom w:val="0"/>
          <w:divBdr>
            <w:top w:val="none" w:sz="0" w:space="0" w:color="auto"/>
            <w:left w:val="none" w:sz="0" w:space="0" w:color="auto"/>
            <w:bottom w:val="none" w:sz="0" w:space="0" w:color="auto"/>
            <w:right w:val="none" w:sz="0" w:space="0" w:color="auto"/>
          </w:divBdr>
        </w:div>
        <w:div w:id="1124033783">
          <w:marLeft w:val="0"/>
          <w:marRight w:val="0"/>
          <w:marTop w:val="0"/>
          <w:marBottom w:val="0"/>
          <w:divBdr>
            <w:top w:val="none" w:sz="0" w:space="0" w:color="auto"/>
            <w:left w:val="none" w:sz="0" w:space="0" w:color="auto"/>
            <w:bottom w:val="none" w:sz="0" w:space="0" w:color="auto"/>
            <w:right w:val="none" w:sz="0" w:space="0" w:color="auto"/>
          </w:divBdr>
        </w:div>
        <w:div w:id="1148088344">
          <w:marLeft w:val="0"/>
          <w:marRight w:val="0"/>
          <w:marTop w:val="0"/>
          <w:marBottom w:val="0"/>
          <w:divBdr>
            <w:top w:val="none" w:sz="0" w:space="0" w:color="auto"/>
            <w:left w:val="none" w:sz="0" w:space="0" w:color="auto"/>
            <w:bottom w:val="none" w:sz="0" w:space="0" w:color="auto"/>
            <w:right w:val="none" w:sz="0" w:space="0" w:color="auto"/>
          </w:divBdr>
        </w:div>
        <w:div w:id="1148134249">
          <w:marLeft w:val="0"/>
          <w:marRight w:val="0"/>
          <w:marTop w:val="0"/>
          <w:marBottom w:val="0"/>
          <w:divBdr>
            <w:top w:val="none" w:sz="0" w:space="0" w:color="auto"/>
            <w:left w:val="none" w:sz="0" w:space="0" w:color="auto"/>
            <w:bottom w:val="none" w:sz="0" w:space="0" w:color="auto"/>
            <w:right w:val="none" w:sz="0" w:space="0" w:color="auto"/>
          </w:divBdr>
        </w:div>
        <w:div w:id="1194535849">
          <w:marLeft w:val="0"/>
          <w:marRight w:val="0"/>
          <w:marTop w:val="0"/>
          <w:marBottom w:val="0"/>
          <w:divBdr>
            <w:top w:val="none" w:sz="0" w:space="0" w:color="auto"/>
            <w:left w:val="none" w:sz="0" w:space="0" w:color="auto"/>
            <w:bottom w:val="none" w:sz="0" w:space="0" w:color="auto"/>
            <w:right w:val="none" w:sz="0" w:space="0" w:color="auto"/>
          </w:divBdr>
        </w:div>
        <w:div w:id="1221669461">
          <w:marLeft w:val="0"/>
          <w:marRight w:val="0"/>
          <w:marTop w:val="0"/>
          <w:marBottom w:val="0"/>
          <w:divBdr>
            <w:top w:val="none" w:sz="0" w:space="0" w:color="auto"/>
            <w:left w:val="none" w:sz="0" w:space="0" w:color="auto"/>
            <w:bottom w:val="none" w:sz="0" w:space="0" w:color="auto"/>
            <w:right w:val="none" w:sz="0" w:space="0" w:color="auto"/>
          </w:divBdr>
        </w:div>
        <w:div w:id="1346249487">
          <w:marLeft w:val="0"/>
          <w:marRight w:val="0"/>
          <w:marTop w:val="0"/>
          <w:marBottom w:val="0"/>
          <w:divBdr>
            <w:top w:val="none" w:sz="0" w:space="0" w:color="auto"/>
            <w:left w:val="none" w:sz="0" w:space="0" w:color="auto"/>
            <w:bottom w:val="none" w:sz="0" w:space="0" w:color="auto"/>
            <w:right w:val="none" w:sz="0" w:space="0" w:color="auto"/>
          </w:divBdr>
        </w:div>
        <w:div w:id="1355231482">
          <w:marLeft w:val="0"/>
          <w:marRight w:val="0"/>
          <w:marTop w:val="0"/>
          <w:marBottom w:val="0"/>
          <w:divBdr>
            <w:top w:val="none" w:sz="0" w:space="0" w:color="auto"/>
            <w:left w:val="none" w:sz="0" w:space="0" w:color="auto"/>
            <w:bottom w:val="none" w:sz="0" w:space="0" w:color="auto"/>
            <w:right w:val="none" w:sz="0" w:space="0" w:color="auto"/>
          </w:divBdr>
        </w:div>
        <w:div w:id="1410881036">
          <w:marLeft w:val="0"/>
          <w:marRight w:val="0"/>
          <w:marTop w:val="0"/>
          <w:marBottom w:val="0"/>
          <w:divBdr>
            <w:top w:val="none" w:sz="0" w:space="0" w:color="auto"/>
            <w:left w:val="none" w:sz="0" w:space="0" w:color="auto"/>
            <w:bottom w:val="none" w:sz="0" w:space="0" w:color="auto"/>
            <w:right w:val="none" w:sz="0" w:space="0" w:color="auto"/>
          </w:divBdr>
        </w:div>
        <w:div w:id="1426996386">
          <w:marLeft w:val="0"/>
          <w:marRight w:val="0"/>
          <w:marTop w:val="0"/>
          <w:marBottom w:val="0"/>
          <w:divBdr>
            <w:top w:val="none" w:sz="0" w:space="0" w:color="auto"/>
            <w:left w:val="none" w:sz="0" w:space="0" w:color="auto"/>
            <w:bottom w:val="none" w:sz="0" w:space="0" w:color="auto"/>
            <w:right w:val="none" w:sz="0" w:space="0" w:color="auto"/>
          </w:divBdr>
        </w:div>
        <w:div w:id="1552616965">
          <w:marLeft w:val="0"/>
          <w:marRight w:val="0"/>
          <w:marTop w:val="0"/>
          <w:marBottom w:val="0"/>
          <w:divBdr>
            <w:top w:val="none" w:sz="0" w:space="0" w:color="auto"/>
            <w:left w:val="none" w:sz="0" w:space="0" w:color="auto"/>
            <w:bottom w:val="none" w:sz="0" w:space="0" w:color="auto"/>
            <w:right w:val="none" w:sz="0" w:space="0" w:color="auto"/>
          </w:divBdr>
        </w:div>
        <w:div w:id="1557233650">
          <w:marLeft w:val="0"/>
          <w:marRight w:val="0"/>
          <w:marTop w:val="0"/>
          <w:marBottom w:val="0"/>
          <w:divBdr>
            <w:top w:val="none" w:sz="0" w:space="0" w:color="auto"/>
            <w:left w:val="none" w:sz="0" w:space="0" w:color="auto"/>
            <w:bottom w:val="none" w:sz="0" w:space="0" w:color="auto"/>
            <w:right w:val="none" w:sz="0" w:space="0" w:color="auto"/>
          </w:divBdr>
        </w:div>
        <w:div w:id="1576429762">
          <w:marLeft w:val="0"/>
          <w:marRight w:val="0"/>
          <w:marTop w:val="0"/>
          <w:marBottom w:val="0"/>
          <w:divBdr>
            <w:top w:val="none" w:sz="0" w:space="0" w:color="auto"/>
            <w:left w:val="none" w:sz="0" w:space="0" w:color="auto"/>
            <w:bottom w:val="none" w:sz="0" w:space="0" w:color="auto"/>
            <w:right w:val="none" w:sz="0" w:space="0" w:color="auto"/>
          </w:divBdr>
          <w:divsChild>
            <w:div w:id="248008465">
              <w:marLeft w:val="-75"/>
              <w:marRight w:val="0"/>
              <w:marTop w:val="30"/>
              <w:marBottom w:val="30"/>
              <w:divBdr>
                <w:top w:val="none" w:sz="0" w:space="0" w:color="auto"/>
                <w:left w:val="none" w:sz="0" w:space="0" w:color="auto"/>
                <w:bottom w:val="none" w:sz="0" w:space="0" w:color="auto"/>
                <w:right w:val="none" w:sz="0" w:space="0" w:color="auto"/>
              </w:divBdr>
              <w:divsChild>
                <w:div w:id="171721369">
                  <w:marLeft w:val="0"/>
                  <w:marRight w:val="0"/>
                  <w:marTop w:val="0"/>
                  <w:marBottom w:val="0"/>
                  <w:divBdr>
                    <w:top w:val="none" w:sz="0" w:space="0" w:color="auto"/>
                    <w:left w:val="none" w:sz="0" w:space="0" w:color="auto"/>
                    <w:bottom w:val="none" w:sz="0" w:space="0" w:color="auto"/>
                    <w:right w:val="none" w:sz="0" w:space="0" w:color="auto"/>
                  </w:divBdr>
                  <w:divsChild>
                    <w:div w:id="1502504620">
                      <w:marLeft w:val="0"/>
                      <w:marRight w:val="0"/>
                      <w:marTop w:val="0"/>
                      <w:marBottom w:val="0"/>
                      <w:divBdr>
                        <w:top w:val="none" w:sz="0" w:space="0" w:color="auto"/>
                        <w:left w:val="none" w:sz="0" w:space="0" w:color="auto"/>
                        <w:bottom w:val="none" w:sz="0" w:space="0" w:color="auto"/>
                        <w:right w:val="none" w:sz="0" w:space="0" w:color="auto"/>
                      </w:divBdr>
                    </w:div>
                  </w:divsChild>
                </w:div>
                <w:div w:id="397703162">
                  <w:marLeft w:val="0"/>
                  <w:marRight w:val="0"/>
                  <w:marTop w:val="0"/>
                  <w:marBottom w:val="0"/>
                  <w:divBdr>
                    <w:top w:val="none" w:sz="0" w:space="0" w:color="auto"/>
                    <w:left w:val="none" w:sz="0" w:space="0" w:color="auto"/>
                    <w:bottom w:val="none" w:sz="0" w:space="0" w:color="auto"/>
                    <w:right w:val="none" w:sz="0" w:space="0" w:color="auto"/>
                  </w:divBdr>
                  <w:divsChild>
                    <w:div w:id="1342851778">
                      <w:marLeft w:val="0"/>
                      <w:marRight w:val="0"/>
                      <w:marTop w:val="0"/>
                      <w:marBottom w:val="0"/>
                      <w:divBdr>
                        <w:top w:val="none" w:sz="0" w:space="0" w:color="auto"/>
                        <w:left w:val="none" w:sz="0" w:space="0" w:color="auto"/>
                        <w:bottom w:val="none" w:sz="0" w:space="0" w:color="auto"/>
                        <w:right w:val="none" w:sz="0" w:space="0" w:color="auto"/>
                      </w:divBdr>
                    </w:div>
                  </w:divsChild>
                </w:div>
                <w:div w:id="417673032">
                  <w:marLeft w:val="0"/>
                  <w:marRight w:val="0"/>
                  <w:marTop w:val="0"/>
                  <w:marBottom w:val="0"/>
                  <w:divBdr>
                    <w:top w:val="none" w:sz="0" w:space="0" w:color="auto"/>
                    <w:left w:val="none" w:sz="0" w:space="0" w:color="auto"/>
                    <w:bottom w:val="none" w:sz="0" w:space="0" w:color="auto"/>
                    <w:right w:val="none" w:sz="0" w:space="0" w:color="auto"/>
                  </w:divBdr>
                  <w:divsChild>
                    <w:div w:id="180121111">
                      <w:marLeft w:val="0"/>
                      <w:marRight w:val="0"/>
                      <w:marTop w:val="0"/>
                      <w:marBottom w:val="0"/>
                      <w:divBdr>
                        <w:top w:val="none" w:sz="0" w:space="0" w:color="auto"/>
                        <w:left w:val="none" w:sz="0" w:space="0" w:color="auto"/>
                        <w:bottom w:val="none" w:sz="0" w:space="0" w:color="auto"/>
                        <w:right w:val="none" w:sz="0" w:space="0" w:color="auto"/>
                      </w:divBdr>
                    </w:div>
                  </w:divsChild>
                </w:div>
                <w:div w:id="586034485">
                  <w:marLeft w:val="0"/>
                  <w:marRight w:val="0"/>
                  <w:marTop w:val="0"/>
                  <w:marBottom w:val="0"/>
                  <w:divBdr>
                    <w:top w:val="none" w:sz="0" w:space="0" w:color="auto"/>
                    <w:left w:val="none" w:sz="0" w:space="0" w:color="auto"/>
                    <w:bottom w:val="none" w:sz="0" w:space="0" w:color="auto"/>
                    <w:right w:val="none" w:sz="0" w:space="0" w:color="auto"/>
                  </w:divBdr>
                  <w:divsChild>
                    <w:div w:id="810487463">
                      <w:marLeft w:val="0"/>
                      <w:marRight w:val="0"/>
                      <w:marTop w:val="0"/>
                      <w:marBottom w:val="0"/>
                      <w:divBdr>
                        <w:top w:val="none" w:sz="0" w:space="0" w:color="auto"/>
                        <w:left w:val="none" w:sz="0" w:space="0" w:color="auto"/>
                        <w:bottom w:val="none" w:sz="0" w:space="0" w:color="auto"/>
                        <w:right w:val="none" w:sz="0" w:space="0" w:color="auto"/>
                      </w:divBdr>
                    </w:div>
                  </w:divsChild>
                </w:div>
                <w:div w:id="659504801">
                  <w:marLeft w:val="0"/>
                  <w:marRight w:val="0"/>
                  <w:marTop w:val="0"/>
                  <w:marBottom w:val="0"/>
                  <w:divBdr>
                    <w:top w:val="none" w:sz="0" w:space="0" w:color="auto"/>
                    <w:left w:val="none" w:sz="0" w:space="0" w:color="auto"/>
                    <w:bottom w:val="none" w:sz="0" w:space="0" w:color="auto"/>
                    <w:right w:val="none" w:sz="0" w:space="0" w:color="auto"/>
                  </w:divBdr>
                  <w:divsChild>
                    <w:div w:id="1270743705">
                      <w:marLeft w:val="0"/>
                      <w:marRight w:val="0"/>
                      <w:marTop w:val="0"/>
                      <w:marBottom w:val="0"/>
                      <w:divBdr>
                        <w:top w:val="none" w:sz="0" w:space="0" w:color="auto"/>
                        <w:left w:val="none" w:sz="0" w:space="0" w:color="auto"/>
                        <w:bottom w:val="none" w:sz="0" w:space="0" w:color="auto"/>
                        <w:right w:val="none" w:sz="0" w:space="0" w:color="auto"/>
                      </w:divBdr>
                    </w:div>
                  </w:divsChild>
                </w:div>
                <w:div w:id="706834664">
                  <w:marLeft w:val="0"/>
                  <w:marRight w:val="0"/>
                  <w:marTop w:val="0"/>
                  <w:marBottom w:val="0"/>
                  <w:divBdr>
                    <w:top w:val="none" w:sz="0" w:space="0" w:color="auto"/>
                    <w:left w:val="none" w:sz="0" w:space="0" w:color="auto"/>
                    <w:bottom w:val="none" w:sz="0" w:space="0" w:color="auto"/>
                    <w:right w:val="none" w:sz="0" w:space="0" w:color="auto"/>
                  </w:divBdr>
                  <w:divsChild>
                    <w:div w:id="209152472">
                      <w:marLeft w:val="0"/>
                      <w:marRight w:val="0"/>
                      <w:marTop w:val="0"/>
                      <w:marBottom w:val="0"/>
                      <w:divBdr>
                        <w:top w:val="none" w:sz="0" w:space="0" w:color="auto"/>
                        <w:left w:val="none" w:sz="0" w:space="0" w:color="auto"/>
                        <w:bottom w:val="none" w:sz="0" w:space="0" w:color="auto"/>
                        <w:right w:val="none" w:sz="0" w:space="0" w:color="auto"/>
                      </w:divBdr>
                    </w:div>
                  </w:divsChild>
                </w:div>
                <w:div w:id="822232217">
                  <w:marLeft w:val="0"/>
                  <w:marRight w:val="0"/>
                  <w:marTop w:val="0"/>
                  <w:marBottom w:val="0"/>
                  <w:divBdr>
                    <w:top w:val="none" w:sz="0" w:space="0" w:color="auto"/>
                    <w:left w:val="none" w:sz="0" w:space="0" w:color="auto"/>
                    <w:bottom w:val="none" w:sz="0" w:space="0" w:color="auto"/>
                    <w:right w:val="none" w:sz="0" w:space="0" w:color="auto"/>
                  </w:divBdr>
                  <w:divsChild>
                    <w:div w:id="710812579">
                      <w:marLeft w:val="0"/>
                      <w:marRight w:val="0"/>
                      <w:marTop w:val="0"/>
                      <w:marBottom w:val="0"/>
                      <w:divBdr>
                        <w:top w:val="none" w:sz="0" w:space="0" w:color="auto"/>
                        <w:left w:val="none" w:sz="0" w:space="0" w:color="auto"/>
                        <w:bottom w:val="none" w:sz="0" w:space="0" w:color="auto"/>
                        <w:right w:val="none" w:sz="0" w:space="0" w:color="auto"/>
                      </w:divBdr>
                    </w:div>
                  </w:divsChild>
                </w:div>
                <w:div w:id="822551927">
                  <w:marLeft w:val="0"/>
                  <w:marRight w:val="0"/>
                  <w:marTop w:val="0"/>
                  <w:marBottom w:val="0"/>
                  <w:divBdr>
                    <w:top w:val="none" w:sz="0" w:space="0" w:color="auto"/>
                    <w:left w:val="none" w:sz="0" w:space="0" w:color="auto"/>
                    <w:bottom w:val="none" w:sz="0" w:space="0" w:color="auto"/>
                    <w:right w:val="none" w:sz="0" w:space="0" w:color="auto"/>
                  </w:divBdr>
                  <w:divsChild>
                    <w:div w:id="2043434762">
                      <w:marLeft w:val="0"/>
                      <w:marRight w:val="0"/>
                      <w:marTop w:val="0"/>
                      <w:marBottom w:val="0"/>
                      <w:divBdr>
                        <w:top w:val="none" w:sz="0" w:space="0" w:color="auto"/>
                        <w:left w:val="none" w:sz="0" w:space="0" w:color="auto"/>
                        <w:bottom w:val="none" w:sz="0" w:space="0" w:color="auto"/>
                        <w:right w:val="none" w:sz="0" w:space="0" w:color="auto"/>
                      </w:divBdr>
                    </w:div>
                  </w:divsChild>
                </w:div>
                <w:div w:id="867186170">
                  <w:marLeft w:val="0"/>
                  <w:marRight w:val="0"/>
                  <w:marTop w:val="0"/>
                  <w:marBottom w:val="0"/>
                  <w:divBdr>
                    <w:top w:val="none" w:sz="0" w:space="0" w:color="auto"/>
                    <w:left w:val="none" w:sz="0" w:space="0" w:color="auto"/>
                    <w:bottom w:val="none" w:sz="0" w:space="0" w:color="auto"/>
                    <w:right w:val="none" w:sz="0" w:space="0" w:color="auto"/>
                  </w:divBdr>
                  <w:divsChild>
                    <w:div w:id="958681465">
                      <w:marLeft w:val="0"/>
                      <w:marRight w:val="0"/>
                      <w:marTop w:val="0"/>
                      <w:marBottom w:val="0"/>
                      <w:divBdr>
                        <w:top w:val="none" w:sz="0" w:space="0" w:color="auto"/>
                        <w:left w:val="none" w:sz="0" w:space="0" w:color="auto"/>
                        <w:bottom w:val="none" w:sz="0" w:space="0" w:color="auto"/>
                        <w:right w:val="none" w:sz="0" w:space="0" w:color="auto"/>
                      </w:divBdr>
                    </w:div>
                  </w:divsChild>
                </w:div>
                <w:div w:id="874542724">
                  <w:marLeft w:val="0"/>
                  <w:marRight w:val="0"/>
                  <w:marTop w:val="0"/>
                  <w:marBottom w:val="0"/>
                  <w:divBdr>
                    <w:top w:val="none" w:sz="0" w:space="0" w:color="auto"/>
                    <w:left w:val="none" w:sz="0" w:space="0" w:color="auto"/>
                    <w:bottom w:val="none" w:sz="0" w:space="0" w:color="auto"/>
                    <w:right w:val="none" w:sz="0" w:space="0" w:color="auto"/>
                  </w:divBdr>
                  <w:divsChild>
                    <w:div w:id="621230522">
                      <w:marLeft w:val="0"/>
                      <w:marRight w:val="0"/>
                      <w:marTop w:val="0"/>
                      <w:marBottom w:val="0"/>
                      <w:divBdr>
                        <w:top w:val="none" w:sz="0" w:space="0" w:color="auto"/>
                        <w:left w:val="none" w:sz="0" w:space="0" w:color="auto"/>
                        <w:bottom w:val="none" w:sz="0" w:space="0" w:color="auto"/>
                        <w:right w:val="none" w:sz="0" w:space="0" w:color="auto"/>
                      </w:divBdr>
                    </w:div>
                  </w:divsChild>
                </w:div>
                <w:div w:id="977952288">
                  <w:marLeft w:val="0"/>
                  <w:marRight w:val="0"/>
                  <w:marTop w:val="0"/>
                  <w:marBottom w:val="0"/>
                  <w:divBdr>
                    <w:top w:val="none" w:sz="0" w:space="0" w:color="auto"/>
                    <w:left w:val="none" w:sz="0" w:space="0" w:color="auto"/>
                    <w:bottom w:val="none" w:sz="0" w:space="0" w:color="auto"/>
                    <w:right w:val="none" w:sz="0" w:space="0" w:color="auto"/>
                  </w:divBdr>
                  <w:divsChild>
                    <w:div w:id="1314679837">
                      <w:marLeft w:val="0"/>
                      <w:marRight w:val="0"/>
                      <w:marTop w:val="0"/>
                      <w:marBottom w:val="0"/>
                      <w:divBdr>
                        <w:top w:val="none" w:sz="0" w:space="0" w:color="auto"/>
                        <w:left w:val="none" w:sz="0" w:space="0" w:color="auto"/>
                        <w:bottom w:val="none" w:sz="0" w:space="0" w:color="auto"/>
                        <w:right w:val="none" w:sz="0" w:space="0" w:color="auto"/>
                      </w:divBdr>
                    </w:div>
                  </w:divsChild>
                </w:div>
                <w:div w:id="1183202968">
                  <w:marLeft w:val="0"/>
                  <w:marRight w:val="0"/>
                  <w:marTop w:val="0"/>
                  <w:marBottom w:val="0"/>
                  <w:divBdr>
                    <w:top w:val="none" w:sz="0" w:space="0" w:color="auto"/>
                    <w:left w:val="none" w:sz="0" w:space="0" w:color="auto"/>
                    <w:bottom w:val="none" w:sz="0" w:space="0" w:color="auto"/>
                    <w:right w:val="none" w:sz="0" w:space="0" w:color="auto"/>
                  </w:divBdr>
                  <w:divsChild>
                    <w:div w:id="300887759">
                      <w:marLeft w:val="0"/>
                      <w:marRight w:val="0"/>
                      <w:marTop w:val="0"/>
                      <w:marBottom w:val="0"/>
                      <w:divBdr>
                        <w:top w:val="none" w:sz="0" w:space="0" w:color="auto"/>
                        <w:left w:val="none" w:sz="0" w:space="0" w:color="auto"/>
                        <w:bottom w:val="none" w:sz="0" w:space="0" w:color="auto"/>
                        <w:right w:val="none" w:sz="0" w:space="0" w:color="auto"/>
                      </w:divBdr>
                    </w:div>
                  </w:divsChild>
                </w:div>
                <w:div w:id="1227181395">
                  <w:marLeft w:val="0"/>
                  <w:marRight w:val="0"/>
                  <w:marTop w:val="0"/>
                  <w:marBottom w:val="0"/>
                  <w:divBdr>
                    <w:top w:val="none" w:sz="0" w:space="0" w:color="auto"/>
                    <w:left w:val="none" w:sz="0" w:space="0" w:color="auto"/>
                    <w:bottom w:val="none" w:sz="0" w:space="0" w:color="auto"/>
                    <w:right w:val="none" w:sz="0" w:space="0" w:color="auto"/>
                  </w:divBdr>
                  <w:divsChild>
                    <w:div w:id="1695571539">
                      <w:marLeft w:val="0"/>
                      <w:marRight w:val="0"/>
                      <w:marTop w:val="0"/>
                      <w:marBottom w:val="0"/>
                      <w:divBdr>
                        <w:top w:val="none" w:sz="0" w:space="0" w:color="auto"/>
                        <w:left w:val="none" w:sz="0" w:space="0" w:color="auto"/>
                        <w:bottom w:val="none" w:sz="0" w:space="0" w:color="auto"/>
                        <w:right w:val="none" w:sz="0" w:space="0" w:color="auto"/>
                      </w:divBdr>
                    </w:div>
                  </w:divsChild>
                </w:div>
                <w:div w:id="1248030745">
                  <w:marLeft w:val="0"/>
                  <w:marRight w:val="0"/>
                  <w:marTop w:val="0"/>
                  <w:marBottom w:val="0"/>
                  <w:divBdr>
                    <w:top w:val="none" w:sz="0" w:space="0" w:color="auto"/>
                    <w:left w:val="none" w:sz="0" w:space="0" w:color="auto"/>
                    <w:bottom w:val="none" w:sz="0" w:space="0" w:color="auto"/>
                    <w:right w:val="none" w:sz="0" w:space="0" w:color="auto"/>
                  </w:divBdr>
                  <w:divsChild>
                    <w:div w:id="631133399">
                      <w:marLeft w:val="0"/>
                      <w:marRight w:val="0"/>
                      <w:marTop w:val="0"/>
                      <w:marBottom w:val="0"/>
                      <w:divBdr>
                        <w:top w:val="none" w:sz="0" w:space="0" w:color="auto"/>
                        <w:left w:val="none" w:sz="0" w:space="0" w:color="auto"/>
                        <w:bottom w:val="none" w:sz="0" w:space="0" w:color="auto"/>
                        <w:right w:val="none" w:sz="0" w:space="0" w:color="auto"/>
                      </w:divBdr>
                    </w:div>
                  </w:divsChild>
                </w:div>
                <w:div w:id="1499272868">
                  <w:marLeft w:val="0"/>
                  <w:marRight w:val="0"/>
                  <w:marTop w:val="0"/>
                  <w:marBottom w:val="0"/>
                  <w:divBdr>
                    <w:top w:val="none" w:sz="0" w:space="0" w:color="auto"/>
                    <w:left w:val="none" w:sz="0" w:space="0" w:color="auto"/>
                    <w:bottom w:val="none" w:sz="0" w:space="0" w:color="auto"/>
                    <w:right w:val="none" w:sz="0" w:space="0" w:color="auto"/>
                  </w:divBdr>
                  <w:divsChild>
                    <w:div w:id="426921641">
                      <w:marLeft w:val="0"/>
                      <w:marRight w:val="0"/>
                      <w:marTop w:val="0"/>
                      <w:marBottom w:val="0"/>
                      <w:divBdr>
                        <w:top w:val="none" w:sz="0" w:space="0" w:color="auto"/>
                        <w:left w:val="none" w:sz="0" w:space="0" w:color="auto"/>
                        <w:bottom w:val="none" w:sz="0" w:space="0" w:color="auto"/>
                        <w:right w:val="none" w:sz="0" w:space="0" w:color="auto"/>
                      </w:divBdr>
                    </w:div>
                  </w:divsChild>
                </w:div>
                <w:div w:id="1617104707">
                  <w:marLeft w:val="0"/>
                  <w:marRight w:val="0"/>
                  <w:marTop w:val="0"/>
                  <w:marBottom w:val="0"/>
                  <w:divBdr>
                    <w:top w:val="none" w:sz="0" w:space="0" w:color="auto"/>
                    <w:left w:val="none" w:sz="0" w:space="0" w:color="auto"/>
                    <w:bottom w:val="none" w:sz="0" w:space="0" w:color="auto"/>
                    <w:right w:val="none" w:sz="0" w:space="0" w:color="auto"/>
                  </w:divBdr>
                  <w:divsChild>
                    <w:div w:id="695469566">
                      <w:marLeft w:val="0"/>
                      <w:marRight w:val="0"/>
                      <w:marTop w:val="0"/>
                      <w:marBottom w:val="0"/>
                      <w:divBdr>
                        <w:top w:val="none" w:sz="0" w:space="0" w:color="auto"/>
                        <w:left w:val="none" w:sz="0" w:space="0" w:color="auto"/>
                        <w:bottom w:val="none" w:sz="0" w:space="0" w:color="auto"/>
                        <w:right w:val="none" w:sz="0" w:space="0" w:color="auto"/>
                      </w:divBdr>
                    </w:div>
                  </w:divsChild>
                </w:div>
                <w:div w:id="1669940867">
                  <w:marLeft w:val="0"/>
                  <w:marRight w:val="0"/>
                  <w:marTop w:val="0"/>
                  <w:marBottom w:val="0"/>
                  <w:divBdr>
                    <w:top w:val="none" w:sz="0" w:space="0" w:color="auto"/>
                    <w:left w:val="none" w:sz="0" w:space="0" w:color="auto"/>
                    <w:bottom w:val="none" w:sz="0" w:space="0" w:color="auto"/>
                    <w:right w:val="none" w:sz="0" w:space="0" w:color="auto"/>
                  </w:divBdr>
                  <w:divsChild>
                    <w:div w:id="1295067391">
                      <w:marLeft w:val="0"/>
                      <w:marRight w:val="0"/>
                      <w:marTop w:val="0"/>
                      <w:marBottom w:val="0"/>
                      <w:divBdr>
                        <w:top w:val="none" w:sz="0" w:space="0" w:color="auto"/>
                        <w:left w:val="none" w:sz="0" w:space="0" w:color="auto"/>
                        <w:bottom w:val="none" w:sz="0" w:space="0" w:color="auto"/>
                        <w:right w:val="none" w:sz="0" w:space="0" w:color="auto"/>
                      </w:divBdr>
                    </w:div>
                  </w:divsChild>
                </w:div>
                <w:div w:id="1915814759">
                  <w:marLeft w:val="0"/>
                  <w:marRight w:val="0"/>
                  <w:marTop w:val="0"/>
                  <w:marBottom w:val="0"/>
                  <w:divBdr>
                    <w:top w:val="none" w:sz="0" w:space="0" w:color="auto"/>
                    <w:left w:val="none" w:sz="0" w:space="0" w:color="auto"/>
                    <w:bottom w:val="none" w:sz="0" w:space="0" w:color="auto"/>
                    <w:right w:val="none" w:sz="0" w:space="0" w:color="auto"/>
                  </w:divBdr>
                  <w:divsChild>
                    <w:div w:id="129522697">
                      <w:marLeft w:val="0"/>
                      <w:marRight w:val="0"/>
                      <w:marTop w:val="0"/>
                      <w:marBottom w:val="0"/>
                      <w:divBdr>
                        <w:top w:val="none" w:sz="0" w:space="0" w:color="auto"/>
                        <w:left w:val="none" w:sz="0" w:space="0" w:color="auto"/>
                        <w:bottom w:val="none" w:sz="0" w:space="0" w:color="auto"/>
                        <w:right w:val="none" w:sz="0" w:space="0" w:color="auto"/>
                      </w:divBdr>
                    </w:div>
                  </w:divsChild>
                </w:div>
                <w:div w:id="1926068573">
                  <w:marLeft w:val="0"/>
                  <w:marRight w:val="0"/>
                  <w:marTop w:val="0"/>
                  <w:marBottom w:val="0"/>
                  <w:divBdr>
                    <w:top w:val="none" w:sz="0" w:space="0" w:color="auto"/>
                    <w:left w:val="none" w:sz="0" w:space="0" w:color="auto"/>
                    <w:bottom w:val="none" w:sz="0" w:space="0" w:color="auto"/>
                    <w:right w:val="none" w:sz="0" w:space="0" w:color="auto"/>
                  </w:divBdr>
                  <w:divsChild>
                    <w:div w:id="464781732">
                      <w:marLeft w:val="0"/>
                      <w:marRight w:val="0"/>
                      <w:marTop w:val="0"/>
                      <w:marBottom w:val="0"/>
                      <w:divBdr>
                        <w:top w:val="none" w:sz="0" w:space="0" w:color="auto"/>
                        <w:left w:val="none" w:sz="0" w:space="0" w:color="auto"/>
                        <w:bottom w:val="none" w:sz="0" w:space="0" w:color="auto"/>
                        <w:right w:val="none" w:sz="0" w:space="0" w:color="auto"/>
                      </w:divBdr>
                    </w:div>
                  </w:divsChild>
                </w:div>
                <w:div w:id="1988708214">
                  <w:marLeft w:val="0"/>
                  <w:marRight w:val="0"/>
                  <w:marTop w:val="0"/>
                  <w:marBottom w:val="0"/>
                  <w:divBdr>
                    <w:top w:val="none" w:sz="0" w:space="0" w:color="auto"/>
                    <w:left w:val="none" w:sz="0" w:space="0" w:color="auto"/>
                    <w:bottom w:val="none" w:sz="0" w:space="0" w:color="auto"/>
                    <w:right w:val="none" w:sz="0" w:space="0" w:color="auto"/>
                  </w:divBdr>
                  <w:divsChild>
                    <w:div w:id="1270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8119">
          <w:marLeft w:val="0"/>
          <w:marRight w:val="0"/>
          <w:marTop w:val="0"/>
          <w:marBottom w:val="0"/>
          <w:divBdr>
            <w:top w:val="none" w:sz="0" w:space="0" w:color="auto"/>
            <w:left w:val="none" w:sz="0" w:space="0" w:color="auto"/>
            <w:bottom w:val="none" w:sz="0" w:space="0" w:color="auto"/>
            <w:right w:val="none" w:sz="0" w:space="0" w:color="auto"/>
          </w:divBdr>
        </w:div>
        <w:div w:id="1619219044">
          <w:marLeft w:val="0"/>
          <w:marRight w:val="0"/>
          <w:marTop w:val="0"/>
          <w:marBottom w:val="0"/>
          <w:divBdr>
            <w:top w:val="none" w:sz="0" w:space="0" w:color="auto"/>
            <w:left w:val="none" w:sz="0" w:space="0" w:color="auto"/>
            <w:bottom w:val="none" w:sz="0" w:space="0" w:color="auto"/>
            <w:right w:val="none" w:sz="0" w:space="0" w:color="auto"/>
          </w:divBdr>
        </w:div>
        <w:div w:id="1642349945">
          <w:marLeft w:val="0"/>
          <w:marRight w:val="0"/>
          <w:marTop w:val="0"/>
          <w:marBottom w:val="0"/>
          <w:divBdr>
            <w:top w:val="none" w:sz="0" w:space="0" w:color="auto"/>
            <w:left w:val="none" w:sz="0" w:space="0" w:color="auto"/>
            <w:bottom w:val="none" w:sz="0" w:space="0" w:color="auto"/>
            <w:right w:val="none" w:sz="0" w:space="0" w:color="auto"/>
          </w:divBdr>
        </w:div>
        <w:div w:id="1654020301">
          <w:marLeft w:val="0"/>
          <w:marRight w:val="0"/>
          <w:marTop w:val="0"/>
          <w:marBottom w:val="0"/>
          <w:divBdr>
            <w:top w:val="none" w:sz="0" w:space="0" w:color="auto"/>
            <w:left w:val="none" w:sz="0" w:space="0" w:color="auto"/>
            <w:bottom w:val="none" w:sz="0" w:space="0" w:color="auto"/>
            <w:right w:val="none" w:sz="0" w:space="0" w:color="auto"/>
          </w:divBdr>
        </w:div>
        <w:div w:id="1722167708">
          <w:marLeft w:val="0"/>
          <w:marRight w:val="0"/>
          <w:marTop w:val="0"/>
          <w:marBottom w:val="0"/>
          <w:divBdr>
            <w:top w:val="none" w:sz="0" w:space="0" w:color="auto"/>
            <w:left w:val="none" w:sz="0" w:space="0" w:color="auto"/>
            <w:bottom w:val="none" w:sz="0" w:space="0" w:color="auto"/>
            <w:right w:val="none" w:sz="0" w:space="0" w:color="auto"/>
          </w:divBdr>
        </w:div>
        <w:div w:id="1732919926">
          <w:marLeft w:val="0"/>
          <w:marRight w:val="0"/>
          <w:marTop w:val="0"/>
          <w:marBottom w:val="0"/>
          <w:divBdr>
            <w:top w:val="none" w:sz="0" w:space="0" w:color="auto"/>
            <w:left w:val="none" w:sz="0" w:space="0" w:color="auto"/>
            <w:bottom w:val="none" w:sz="0" w:space="0" w:color="auto"/>
            <w:right w:val="none" w:sz="0" w:space="0" w:color="auto"/>
          </w:divBdr>
        </w:div>
        <w:div w:id="1746872502">
          <w:marLeft w:val="0"/>
          <w:marRight w:val="0"/>
          <w:marTop w:val="0"/>
          <w:marBottom w:val="0"/>
          <w:divBdr>
            <w:top w:val="none" w:sz="0" w:space="0" w:color="auto"/>
            <w:left w:val="none" w:sz="0" w:space="0" w:color="auto"/>
            <w:bottom w:val="none" w:sz="0" w:space="0" w:color="auto"/>
            <w:right w:val="none" w:sz="0" w:space="0" w:color="auto"/>
          </w:divBdr>
          <w:divsChild>
            <w:div w:id="62459314">
              <w:marLeft w:val="-75"/>
              <w:marRight w:val="0"/>
              <w:marTop w:val="30"/>
              <w:marBottom w:val="30"/>
              <w:divBdr>
                <w:top w:val="none" w:sz="0" w:space="0" w:color="auto"/>
                <w:left w:val="none" w:sz="0" w:space="0" w:color="auto"/>
                <w:bottom w:val="none" w:sz="0" w:space="0" w:color="auto"/>
                <w:right w:val="none" w:sz="0" w:space="0" w:color="auto"/>
              </w:divBdr>
              <w:divsChild>
                <w:div w:id="19862695">
                  <w:marLeft w:val="0"/>
                  <w:marRight w:val="0"/>
                  <w:marTop w:val="0"/>
                  <w:marBottom w:val="0"/>
                  <w:divBdr>
                    <w:top w:val="none" w:sz="0" w:space="0" w:color="auto"/>
                    <w:left w:val="none" w:sz="0" w:space="0" w:color="auto"/>
                    <w:bottom w:val="none" w:sz="0" w:space="0" w:color="auto"/>
                    <w:right w:val="none" w:sz="0" w:space="0" w:color="auto"/>
                  </w:divBdr>
                  <w:divsChild>
                    <w:div w:id="997076094">
                      <w:marLeft w:val="0"/>
                      <w:marRight w:val="0"/>
                      <w:marTop w:val="0"/>
                      <w:marBottom w:val="0"/>
                      <w:divBdr>
                        <w:top w:val="none" w:sz="0" w:space="0" w:color="auto"/>
                        <w:left w:val="none" w:sz="0" w:space="0" w:color="auto"/>
                        <w:bottom w:val="none" w:sz="0" w:space="0" w:color="auto"/>
                        <w:right w:val="none" w:sz="0" w:space="0" w:color="auto"/>
                      </w:divBdr>
                    </w:div>
                  </w:divsChild>
                </w:div>
                <w:div w:id="270630142">
                  <w:marLeft w:val="0"/>
                  <w:marRight w:val="0"/>
                  <w:marTop w:val="0"/>
                  <w:marBottom w:val="0"/>
                  <w:divBdr>
                    <w:top w:val="none" w:sz="0" w:space="0" w:color="auto"/>
                    <w:left w:val="none" w:sz="0" w:space="0" w:color="auto"/>
                    <w:bottom w:val="none" w:sz="0" w:space="0" w:color="auto"/>
                    <w:right w:val="none" w:sz="0" w:space="0" w:color="auto"/>
                  </w:divBdr>
                  <w:divsChild>
                    <w:div w:id="570848908">
                      <w:marLeft w:val="0"/>
                      <w:marRight w:val="0"/>
                      <w:marTop w:val="0"/>
                      <w:marBottom w:val="0"/>
                      <w:divBdr>
                        <w:top w:val="none" w:sz="0" w:space="0" w:color="auto"/>
                        <w:left w:val="none" w:sz="0" w:space="0" w:color="auto"/>
                        <w:bottom w:val="none" w:sz="0" w:space="0" w:color="auto"/>
                        <w:right w:val="none" w:sz="0" w:space="0" w:color="auto"/>
                      </w:divBdr>
                    </w:div>
                  </w:divsChild>
                </w:div>
                <w:div w:id="275790302">
                  <w:marLeft w:val="0"/>
                  <w:marRight w:val="0"/>
                  <w:marTop w:val="0"/>
                  <w:marBottom w:val="0"/>
                  <w:divBdr>
                    <w:top w:val="none" w:sz="0" w:space="0" w:color="auto"/>
                    <w:left w:val="none" w:sz="0" w:space="0" w:color="auto"/>
                    <w:bottom w:val="none" w:sz="0" w:space="0" w:color="auto"/>
                    <w:right w:val="none" w:sz="0" w:space="0" w:color="auto"/>
                  </w:divBdr>
                  <w:divsChild>
                    <w:div w:id="1325889428">
                      <w:marLeft w:val="0"/>
                      <w:marRight w:val="0"/>
                      <w:marTop w:val="0"/>
                      <w:marBottom w:val="0"/>
                      <w:divBdr>
                        <w:top w:val="none" w:sz="0" w:space="0" w:color="auto"/>
                        <w:left w:val="none" w:sz="0" w:space="0" w:color="auto"/>
                        <w:bottom w:val="none" w:sz="0" w:space="0" w:color="auto"/>
                        <w:right w:val="none" w:sz="0" w:space="0" w:color="auto"/>
                      </w:divBdr>
                    </w:div>
                  </w:divsChild>
                </w:div>
                <w:div w:id="410272954">
                  <w:marLeft w:val="0"/>
                  <w:marRight w:val="0"/>
                  <w:marTop w:val="0"/>
                  <w:marBottom w:val="0"/>
                  <w:divBdr>
                    <w:top w:val="none" w:sz="0" w:space="0" w:color="auto"/>
                    <w:left w:val="none" w:sz="0" w:space="0" w:color="auto"/>
                    <w:bottom w:val="none" w:sz="0" w:space="0" w:color="auto"/>
                    <w:right w:val="none" w:sz="0" w:space="0" w:color="auto"/>
                  </w:divBdr>
                  <w:divsChild>
                    <w:div w:id="618295972">
                      <w:marLeft w:val="0"/>
                      <w:marRight w:val="0"/>
                      <w:marTop w:val="0"/>
                      <w:marBottom w:val="0"/>
                      <w:divBdr>
                        <w:top w:val="none" w:sz="0" w:space="0" w:color="auto"/>
                        <w:left w:val="none" w:sz="0" w:space="0" w:color="auto"/>
                        <w:bottom w:val="none" w:sz="0" w:space="0" w:color="auto"/>
                        <w:right w:val="none" w:sz="0" w:space="0" w:color="auto"/>
                      </w:divBdr>
                    </w:div>
                  </w:divsChild>
                </w:div>
                <w:div w:id="464472008">
                  <w:marLeft w:val="0"/>
                  <w:marRight w:val="0"/>
                  <w:marTop w:val="0"/>
                  <w:marBottom w:val="0"/>
                  <w:divBdr>
                    <w:top w:val="none" w:sz="0" w:space="0" w:color="auto"/>
                    <w:left w:val="none" w:sz="0" w:space="0" w:color="auto"/>
                    <w:bottom w:val="none" w:sz="0" w:space="0" w:color="auto"/>
                    <w:right w:val="none" w:sz="0" w:space="0" w:color="auto"/>
                  </w:divBdr>
                  <w:divsChild>
                    <w:div w:id="1189414820">
                      <w:marLeft w:val="0"/>
                      <w:marRight w:val="0"/>
                      <w:marTop w:val="0"/>
                      <w:marBottom w:val="0"/>
                      <w:divBdr>
                        <w:top w:val="none" w:sz="0" w:space="0" w:color="auto"/>
                        <w:left w:val="none" w:sz="0" w:space="0" w:color="auto"/>
                        <w:bottom w:val="none" w:sz="0" w:space="0" w:color="auto"/>
                        <w:right w:val="none" w:sz="0" w:space="0" w:color="auto"/>
                      </w:divBdr>
                    </w:div>
                  </w:divsChild>
                </w:div>
                <w:div w:id="596210671">
                  <w:marLeft w:val="0"/>
                  <w:marRight w:val="0"/>
                  <w:marTop w:val="0"/>
                  <w:marBottom w:val="0"/>
                  <w:divBdr>
                    <w:top w:val="none" w:sz="0" w:space="0" w:color="auto"/>
                    <w:left w:val="none" w:sz="0" w:space="0" w:color="auto"/>
                    <w:bottom w:val="none" w:sz="0" w:space="0" w:color="auto"/>
                    <w:right w:val="none" w:sz="0" w:space="0" w:color="auto"/>
                  </w:divBdr>
                  <w:divsChild>
                    <w:div w:id="1590234000">
                      <w:marLeft w:val="0"/>
                      <w:marRight w:val="0"/>
                      <w:marTop w:val="0"/>
                      <w:marBottom w:val="0"/>
                      <w:divBdr>
                        <w:top w:val="none" w:sz="0" w:space="0" w:color="auto"/>
                        <w:left w:val="none" w:sz="0" w:space="0" w:color="auto"/>
                        <w:bottom w:val="none" w:sz="0" w:space="0" w:color="auto"/>
                        <w:right w:val="none" w:sz="0" w:space="0" w:color="auto"/>
                      </w:divBdr>
                    </w:div>
                  </w:divsChild>
                </w:div>
                <w:div w:id="610935004">
                  <w:marLeft w:val="0"/>
                  <w:marRight w:val="0"/>
                  <w:marTop w:val="0"/>
                  <w:marBottom w:val="0"/>
                  <w:divBdr>
                    <w:top w:val="none" w:sz="0" w:space="0" w:color="auto"/>
                    <w:left w:val="none" w:sz="0" w:space="0" w:color="auto"/>
                    <w:bottom w:val="none" w:sz="0" w:space="0" w:color="auto"/>
                    <w:right w:val="none" w:sz="0" w:space="0" w:color="auto"/>
                  </w:divBdr>
                  <w:divsChild>
                    <w:div w:id="909197641">
                      <w:marLeft w:val="0"/>
                      <w:marRight w:val="0"/>
                      <w:marTop w:val="0"/>
                      <w:marBottom w:val="0"/>
                      <w:divBdr>
                        <w:top w:val="none" w:sz="0" w:space="0" w:color="auto"/>
                        <w:left w:val="none" w:sz="0" w:space="0" w:color="auto"/>
                        <w:bottom w:val="none" w:sz="0" w:space="0" w:color="auto"/>
                        <w:right w:val="none" w:sz="0" w:space="0" w:color="auto"/>
                      </w:divBdr>
                    </w:div>
                  </w:divsChild>
                </w:div>
                <w:div w:id="773330008">
                  <w:marLeft w:val="0"/>
                  <w:marRight w:val="0"/>
                  <w:marTop w:val="0"/>
                  <w:marBottom w:val="0"/>
                  <w:divBdr>
                    <w:top w:val="none" w:sz="0" w:space="0" w:color="auto"/>
                    <w:left w:val="none" w:sz="0" w:space="0" w:color="auto"/>
                    <w:bottom w:val="none" w:sz="0" w:space="0" w:color="auto"/>
                    <w:right w:val="none" w:sz="0" w:space="0" w:color="auto"/>
                  </w:divBdr>
                  <w:divsChild>
                    <w:div w:id="1281954455">
                      <w:marLeft w:val="0"/>
                      <w:marRight w:val="0"/>
                      <w:marTop w:val="0"/>
                      <w:marBottom w:val="0"/>
                      <w:divBdr>
                        <w:top w:val="none" w:sz="0" w:space="0" w:color="auto"/>
                        <w:left w:val="none" w:sz="0" w:space="0" w:color="auto"/>
                        <w:bottom w:val="none" w:sz="0" w:space="0" w:color="auto"/>
                        <w:right w:val="none" w:sz="0" w:space="0" w:color="auto"/>
                      </w:divBdr>
                    </w:div>
                  </w:divsChild>
                </w:div>
                <w:div w:id="931547499">
                  <w:marLeft w:val="0"/>
                  <w:marRight w:val="0"/>
                  <w:marTop w:val="0"/>
                  <w:marBottom w:val="0"/>
                  <w:divBdr>
                    <w:top w:val="none" w:sz="0" w:space="0" w:color="auto"/>
                    <w:left w:val="none" w:sz="0" w:space="0" w:color="auto"/>
                    <w:bottom w:val="none" w:sz="0" w:space="0" w:color="auto"/>
                    <w:right w:val="none" w:sz="0" w:space="0" w:color="auto"/>
                  </w:divBdr>
                  <w:divsChild>
                    <w:div w:id="1646542190">
                      <w:marLeft w:val="0"/>
                      <w:marRight w:val="0"/>
                      <w:marTop w:val="0"/>
                      <w:marBottom w:val="0"/>
                      <w:divBdr>
                        <w:top w:val="none" w:sz="0" w:space="0" w:color="auto"/>
                        <w:left w:val="none" w:sz="0" w:space="0" w:color="auto"/>
                        <w:bottom w:val="none" w:sz="0" w:space="0" w:color="auto"/>
                        <w:right w:val="none" w:sz="0" w:space="0" w:color="auto"/>
                      </w:divBdr>
                    </w:div>
                  </w:divsChild>
                </w:div>
                <w:div w:id="951716302">
                  <w:marLeft w:val="0"/>
                  <w:marRight w:val="0"/>
                  <w:marTop w:val="0"/>
                  <w:marBottom w:val="0"/>
                  <w:divBdr>
                    <w:top w:val="none" w:sz="0" w:space="0" w:color="auto"/>
                    <w:left w:val="none" w:sz="0" w:space="0" w:color="auto"/>
                    <w:bottom w:val="none" w:sz="0" w:space="0" w:color="auto"/>
                    <w:right w:val="none" w:sz="0" w:space="0" w:color="auto"/>
                  </w:divBdr>
                  <w:divsChild>
                    <w:div w:id="1097336300">
                      <w:marLeft w:val="0"/>
                      <w:marRight w:val="0"/>
                      <w:marTop w:val="0"/>
                      <w:marBottom w:val="0"/>
                      <w:divBdr>
                        <w:top w:val="none" w:sz="0" w:space="0" w:color="auto"/>
                        <w:left w:val="none" w:sz="0" w:space="0" w:color="auto"/>
                        <w:bottom w:val="none" w:sz="0" w:space="0" w:color="auto"/>
                        <w:right w:val="none" w:sz="0" w:space="0" w:color="auto"/>
                      </w:divBdr>
                    </w:div>
                  </w:divsChild>
                </w:div>
                <w:div w:id="997227408">
                  <w:marLeft w:val="0"/>
                  <w:marRight w:val="0"/>
                  <w:marTop w:val="0"/>
                  <w:marBottom w:val="0"/>
                  <w:divBdr>
                    <w:top w:val="none" w:sz="0" w:space="0" w:color="auto"/>
                    <w:left w:val="none" w:sz="0" w:space="0" w:color="auto"/>
                    <w:bottom w:val="none" w:sz="0" w:space="0" w:color="auto"/>
                    <w:right w:val="none" w:sz="0" w:space="0" w:color="auto"/>
                  </w:divBdr>
                  <w:divsChild>
                    <w:div w:id="983120444">
                      <w:marLeft w:val="0"/>
                      <w:marRight w:val="0"/>
                      <w:marTop w:val="0"/>
                      <w:marBottom w:val="0"/>
                      <w:divBdr>
                        <w:top w:val="none" w:sz="0" w:space="0" w:color="auto"/>
                        <w:left w:val="none" w:sz="0" w:space="0" w:color="auto"/>
                        <w:bottom w:val="none" w:sz="0" w:space="0" w:color="auto"/>
                        <w:right w:val="none" w:sz="0" w:space="0" w:color="auto"/>
                      </w:divBdr>
                    </w:div>
                  </w:divsChild>
                </w:div>
                <w:div w:id="1154906118">
                  <w:marLeft w:val="0"/>
                  <w:marRight w:val="0"/>
                  <w:marTop w:val="0"/>
                  <w:marBottom w:val="0"/>
                  <w:divBdr>
                    <w:top w:val="none" w:sz="0" w:space="0" w:color="auto"/>
                    <w:left w:val="none" w:sz="0" w:space="0" w:color="auto"/>
                    <w:bottom w:val="none" w:sz="0" w:space="0" w:color="auto"/>
                    <w:right w:val="none" w:sz="0" w:space="0" w:color="auto"/>
                  </w:divBdr>
                  <w:divsChild>
                    <w:div w:id="128980929">
                      <w:marLeft w:val="0"/>
                      <w:marRight w:val="0"/>
                      <w:marTop w:val="0"/>
                      <w:marBottom w:val="0"/>
                      <w:divBdr>
                        <w:top w:val="none" w:sz="0" w:space="0" w:color="auto"/>
                        <w:left w:val="none" w:sz="0" w:space="0" w:color="auto"/>
                        <w:bottom w:val="none" w:sz="0" w:space="0" w:color="auto"/>
                        <w:right w:val="none" w:sz="0" w:space="0" w:color="auto"/>
                      </w:divBdr>
                    </w:div>
                  </w:divsChild>
                </w:div>
                <w:div w:id="1159659785">
                  <w:marLeft w:val="0"/>
                  <w:marRight w:val="0"/>
                  <w:marTop w:val="0"/>
                  <w:marBottom w:val="0"/>
                  <w:divBdr>
                    <w:top w:val="none" w:sz="0" w:space="0" w:color="auto"/>
                    <w:left w:val="none" w:sz="0" w:space="0" w:color="auto"/>
                    <w:bottom w:val="none" w:sz="0" w:space="0" w:color="auto"/>
                    <w:right w:val="none" w:sz="0" w:space="0" w:color="auto"/>
                  </w:divBdr>
                  <w:divsChild>
                    <w:div w:id="1816332350">
                      <w:marLeft w:val="0"/>
                      <w:marRight w:val="0"/>
                      <w:marTop w:val="0"/>
                      <w:marBottom w:val="0"/>
                      <w:divBdr>
                        <w:top w:val="none" w:sz="0" w:space="0" w:color="auto"/>
                        <w:left w:val="none" w:sz="0" w:space="0" w:color="auto"/>
                        <w:bottom w:val="none" w:sz="0" w:space="0" w:color="auto"/>
                        <w:right w:val="none" w:sz="0" w:space="0" w:color="auto"/>
                      </w:divBdr>
                    </w:div>
                  </w:divsChild>
                </w:div>
                <w:div w:id="1309432649">
                  <w:marLeft w:val="0"/>
                  <w:marRight w:val="0"/>
                  <w:marTop w:val="0"/>
                  <w:marBottom w:val="0"/>
                  <w:divBdr>
                    <w:top w:val="none" w:sz="0" w:space="0" w:color="auto"/>
                    <w:left w:val="none" w:sz="0" w:space="0" w:color="auto"/>
                    <w:bottom w:val="none" w:sz="0" w:space="0" w:color="auto"/>
                    <w:right w:val="none" w:sz="0" w:space="0" w:color="auto"/>
                  </w:divBdr>
                  <w:divsChild>
                    <w:div w:id="522206988">
                      <w:marLeft w:val="0"/>
                      <w:marRight w:val="0"/>
                      <w:marTop w:val="0"/>
                      <w:marBottom w:val="0"/>
                      <w:divBdr>
                        <w:top w:val="none" w:sz="0" w:space="0" w:color="auto"/>
                        <w:left w:val="none" w:sz="0" w:space="0" w:color="auto"/>
                        <w:bottom w:val="none" w:sz="0" w:space="0" w:color="auto"/>
                        <w:right w:val="none" w:sz="0" w:space="0" w:color="auto"/>
                      </w:divBdr>
                    </w:div>
                  </w:divsChild>
                </w:div>
                <w:div w:id="1394818331">
                  <w:marLeft w:val="0"/>
                  <w:marRight w:val="0"/>
                  <w:marTop w:val="0"/>
                  <w:marBottom w:val="0"/>
                  <w:divBdr>
                    <w:top w:val="none" w:sz="0" w:space="0" w:color="auto"/>
                    <w:left w:val="none" w:sz="0" w:space="0" w:color="auto"/>
                    <w:bottom w:val="none" w:sz="0" w:space="0" w:color="auto"/>
                    <w:right w:val="none" w:sz="0" w:space="0" w:color="auto"/>
                  </w:divBdr>
                  <w:divsChild>
                    <w:div w:id="601571748">
                      <w:marLeft w:val="0"/>
                      <w:marRight w:val="0"/>
                      <w:marTop w:val="0"/>
                      <w:marBottom w:val="0"/>
                      <w:divBdr>
                        <w:top w:val="none" w:sz="0" w:space="0" w:color="auto"/>
                        <w:left w:val="none" w:sz="0" w:space="0" w:color="auto"/>
                        <w:bottom w:val="none" w:sz="0" w:space="0" w:color="auto"/>
                        <w:right w:val="none" w:sz="0" w:space="0" w:color="auto"/>
                      </w:divBdr>
                    </w:div>
                  </w:divsChild>
                </w:div>
                <w:div w:id="1576281592">
                  <w:marLeft w:val="0"/>
                  <w:marRight w:val="0"/>
                  <w:marTop w:val="0"/>
                  <w:marBottom w:val="0"/>
                  <w:divBdr>
                    <w:top w:val="none" w:sz="0" w:space="0" w:color="auto"/>
                    <w:left w:val="none" w:sz="0" w:space="0" w:color="auto"/>
                    <w:bottom w:val="none" w:sz="0" w:space="0" w:color="auto"/>
                    <w:right w:val="none" w:sz="0" w:space="0" w:color="auto"/>
                  </w:divBdr>
                  <w:divsChild>
                    <w:div w:id="61105381">
                      <w:marLeft w:val="0"/>
                      <w:marRight w:val="0"/>
                      <w:marTop w:val="0"/>
                      <w:marBottom w:val="0"/>
                      <w:divBdr>
                        <w:top w:val="none" w:sz="0" w:space="0" w:color="auto"/>
                        <w:left w:val="none" w:sz="0" w:space="0" w:color="auto"/>
                        <w:bottom w:val="none" w:sz="0" w:space="0" w:color="auto"/>
                        <w:right w:val="none" w:sz="0" w:space="0" w:color="auto"/>
                      </w:divBdr>
                    </w:div>
                  </w:divsChild>
                </w:div>
                <w:div w:id="1581481783">
                  <w:marLeft w:val="0"/>
                  <w:marRight w:val="0"/>
                  <w:marTop w:val="0"/>
                  <w:marBottom w:val="0"/>
                  <w:divBdr>
                    <w:top w:val="none" w:sz="0" w:space="0" w:color="auto"/>
                    <w:left w:val="none" w:sz="0" w:space="0" w:color="auto"/>
                    <w:bottom w:val="none" w:sz="0" w:space="0" w:color="auto"/>
                    <w:right w:val="none" w:sz="0" w:space="0" w:color="auto"/>
                  </w:divBdr>
                  <w:divsChild>
                    <w:div w:id="733432519">
                      <w:marLeft w:val="0"/>
                      <w:marRight w:val="0"/>
                      <w:marTop w:val="0"/>
                      <w:marBottom w:val="0"/>
                      <w:divBdr>
                        <w:top w:val="none" w:sz="0" w:space="0" w:color="auto"/>
                        <w:left w:val="none" w:sz="0" w:space="0" w:color="auto"/>
                        <w:bottom w:val="none" w:sz="0" w:space="0" w:color="auto"/>
                        <w:right w:val="none" w:sz="0" w:space="0" w:color="auto"/>
                      </w:divBdr>
                    </w:div>
                  </w:divsChild>
                </w:div>
                <w:div w:id="1590851145">
                  <w:marLeft w:val="0"/>
                  <w:marRight w:val="0"/>
                  <w:marTop w:val="0"/>
                  <w:marBottom w:val="0"/>
                  <w:divBdr>
                    <w:top w:val="none" w:sz="0" w:space="0" w:color="auto"/>
                    <w:left w:val="none" w:sz="0" w:space="0" w:color="auto"/>
                    <w:bottom w:val="none" w:sz="0" w:space="0" w:color="auto"/>
                    <w:right w:val="none" w:sz="0" w:space="0" w:color="auto"/>
                  </w:divBdr>
                  <w:divsChild>
                    <w:div w:id="377946351">
                      <w:marLeft w:val="0"/>
                      <w:marRight w:val="0"/>
                      <w:marTop w:val="0"/>
                      <w:marBottom w:val="0"/>
                      <w:divBdr>
                        <w:top w:val="none" w:sz="0" w:space="0" w:color="auto"/>
                        <w:left w:val="none" w:sz="0" w:space="0" w:color="auto"/>
                        <w:bottom w:val="none" w:sz="0" w:space="0" w:color="auto"/>
                        <w:right w:val="none" w:sz="0" w:space="0" w:color="auto"/>
                      </w:divBdr>
                    </w:div>
                    <w:div w:id="1757248229">
                      <w:marLeft w:val="0"/>
                      <w:marRight w:val="0"/>
                      <w:marTop w:val="0"/>
                      <w:marBottom w:val="0"/>
                      <w:divBdr>
                        <w:top w:val="none" w:sz="0" w:space="0" w:color="auto"/>
                        <w:left w:val="none" w:sz="0" w:space="0" w:color="auto"/>
                        <w:bottom w:val="none" w:sz="0" w:space="0" w:color="auto"/>
                        <w:right w:val="none" w:sz="0" w:space="0" w:color="auto"/>
                      </w:divBdr>
                    </w:div>
                  </w:divsChild>
                </w:div>
                <w:div w:id="1632202696">
                  <w:marLeft w:val="0"/>
                  <w:marRight w:val="0"/>
                  <w:marTop w:val="0"/>
                  <w:marBottom w:val="0"/>
                  <w:divBdr>
                    <w:top w:val="none" w:sz="0" w:space="0" w:color="auto"/>
                    <w:left w:val="none" w:sz="0" w:space="0" w:color="auto"/>
                    <w:bottom w:val="none" w:sz="0" w:space="0" w:color="auto"/>
                    <w:right w:val="none" w:sz="0" w:space="0" w:color="auto"/>
                  </w:divBdr>
                  <w:divsChild>
                    <w:div w:id="1910264296">
                      <w:marLeft w:val="0"/>
                      <w:marRight w:val="0"/>
                      <w:marTop w:val="0"/>
                      <w:marBottom w:val="0"/>
                      <w:divBdr>
                        <w:top w:val="none" w:sz="0" w:space="0" w:color="auto"/>
                        <w:left w:val="none" w:sz="0" w:space="0" w:color="auto"/>
                        <w:bottom w:val="none" w:sz="0" w:space="0" w:color="auto"/>
                        <w:right w:val="none" w:sz="0" w:space="0" w:color="auto"/>
                      </w:divBdr>
                    </w:div>
                  </w:divsChild>
                </w:div>
                <w:div w:id="1639988627">
                  <w:marLeft w:val="0"/>
                  <w:marRight w:val="0"/>
                  <w:marTop w:val="0"/>
                  <w:marBottom w:val="0"/>
                  <w:divBdr>
                    <w:top w:val="none" w:sz="0" w:space="0" w:color="auto"/>
                    <w:left w:val="none" w:sz="0" w:space="0" w:color="auto"/>
                    <w:bottom w:val="none" w:sz="0" w:space="0" w:color="auto"/>
                    <w:right w:val="none" w:sz="0" w:space="0" w:color="auto"/>
                  </w:divBdr>
                  <w:divsChild>
                    <w:div w:id="2092241086">
                      <w:marLeft w:val="0"/>
                      <w:marRight w:val="0"/>
                      <w:marTop w:val="0"/>
                      <w:marBottom w:val="0"/>
                      <w:divBdr>
                        <w:top w:val="none" w:sz="0" w:space="0" w:color="auto"/>
                        <w:left w:val="none" w:sz="0" w:space="0" w:color="auto"/>
                        <w:bottom w:val="none" w:sz="0" w:space="0" w:color="auto"/>
                        <w:right w:val="none" w:sz="0" w:space="0" w:color="auto"/>
                      </w:divBdr>
                    </w:div>
                  </w:divsChild>
                </w:div>
                <w:div w:id="1869219393">
                  <w:marLeft w:val="0"/>
                  <w:marRight w:val="0"/>
                  <w:marTop w:val="0"/>
                  <w:marBottom w:val="0"/>
                  <w:divBdr>
                    <w:top w:val="none" w:sz="0" w:space="0" w:color="auto"/>
                    <w:left w:val="none" w:sz="0" w:space="0" w:color="auto"/>
                    <w:bottom w:val="none" w:sz="0" w:space="0" w:color="auto"/>
                    <w:right w:val="none" w:sz="0" w:space="0" w:color="auto"/>
                  </w:divBdr>
                  <w:divsChild>
                    <w:div w:id="1053382275">
                      <w:marLeft w:val="0"/>
                      <w:marRight w:val="0"/>
                      <w:marTop w:val="0"/>
                      <w:marBottom w:val="0"/>
                      <w:divBdr>
                        <w:top w:val="none" w:sz="0" w:space="0" w:color="auto"/>
                        <w:left w:val="none" w:sz="0" w:space="0" w:color="auto"/>
                        <w:bottom w:val="none" w:sz="0" w:space="0" w:color="auto"/>
                        <w:right w:val="none" w:sz="0" w:space="0" w:color="auto"/>
                      </w:divBdr>
                    </w:div>
                  </w:divsChild>
                </w:div>
                <w:div w:id="1870751171">
                  <w:marLeft w:val="0"/>
                  <w:marRight w:val="0"/>
                  <w:marTop w:val="0"/>
                  <w:marBottom w:val="0"/>
                  <w:divBdr>
                    <w:top w:val="none" w:sz="0" w:space="0" w:color="auto"/>
                    <w:left w:val="none" w:sz="0" w:space="0" w:color="auto"/>
                    <w:bottom w:val="none" w:sz="0" w:space="0" w:color="auto"/>
                    <w:right w:val="none" w:sz="0" w:space="0" w:color="auto"/>
                  </w:divBdr>
                  <w:divsChild>
                    <w:div w:id="722869179">
                      <w:marLeft w:val="0"/>
                      <w:marRight w:val="0"/>
                      <w:marTop w:val="0"/>
                      <w:marBottom w:val="0"/>
                      <w:divBdr>
                        <w:top w:val="none" w:sz="0" w:space="0" w:color="auto"/>
                        <w:left w:val="none" w:sz="0" w:space="0" w:color="auto"/>
                        <w:bottom w:val="none" w:sz="0" w:space="0" w:color="auto"/>
                        <w:right w:val="none" w:sz="0" w:space="0" w:color="auto"/>
                      </w:divBdr>
                    </w:div>
                  </w:divsChild>
                </w:div>
                <w:div w:id="1893733861">
                  <w:marLeft w:val="0"/>
                  <w:marRight w:val="0"/>
                  <w:marTop w:val="0"/>
                  <w:marBottom w:val="0"/>
                  <w:divBdr>
                    <w:top w:val="none" w:sz="0" w:space="0" w:color="auto"/>
                    <w:left w:val="none" w:sz="0" w:space="0" w:color="auto"/>
                    <w:bottom w:val="none" w:sz="0" w:space="0" w:color="auto"/>
                    <w:right w:val="none" w:sz="0" w:space="0" w:color="auto"/>
                  </w:divBdr>
                  <w:divsChild>
                    <w:div w:id="1523594266">
                      <w:marLeft w:val="0"/>
                      <w:marRight w:val="0"/>
                      <w:marTop w:val="0"/>
                      <w:marBottom w:val="0"/>
                      <w:divBdr>
                        <w:top w:val="none" w:sz="0" w:space="0" w:color="auto"/>
                        <w:left w:val="none" w:sz="0" w:space="0" w:color="auto"/>
                        <w:bottom w:val="none" w:sz="0" w:space="0" w:color="auto"/>
                        <w:right w:val="none" w:sz="0" w:space="0" w:color="auto"/>
                      </w:divBdr>
                    </w:div>
                  </w:divsChild>
                </w:div>
                <w:div w:id="2026252432">
                  <w:marLeft w:val="0"/>
                  <w:marRight w:val="0"/>
                  <w:marTop w:val="0"/>
                  <w:marBottom w:val="0"/>
                  <w:divBdr>
                    <w:top w:val="none" w:sz="0" w:space="0" w:color="auto"/>
                    <w:left w:val="none" w:sz="0" w:space="0" w:color="auto"/>
                    <w:bottom w:val="none" w:sz="0" w:space="0" w:color="auto"/>
                    <w:right w:val="none" w:sz="0" w:space="0" w:color="auto"/>
                  </w:divBdr>
                  <w:divsChild>
                    <w:div w:id="285283286">
                      <w:marLeft w:val="0"/>
                      <w:marRight w:val="0"/>
                      <w:marTop w:val="0"/>
                      <w:marBottom w:val="0"/>
                      <w:divBdr>
                        <w:top w:val="none" w:sz="0" w:space="0" w:color="auto"/>
                        <w:left w:val="none" w:sz="0" w:space="0" w:color="auto"/>
                        <w:bottom w:val="none" w:sz="0" w:space="0" w:color="auto"/>
                        <w:right w:val="none" w:sz="0" w:space="0" w:color="auto"/>
                      </w:divBdr>
                    </w:div>
                  </w:divsChild>
                </w:div>
                <w:div w:id="2133280045">
                  <w:marLeft w:val="0"/>
                  <w:marRight w:val="0"/>
                  <w:marTop w:val="0"/>
                  <w:marBottom w:val="0"/>
                  <w:divBdr>
                    <w:top w:val="none" w:sz="0" w:space="0" w:color="auto"/>
                    <w:left w:val="none" w:sz="0" w:space="0" w:color="auto"/>
                    <w:bottom w:val="none" w:sz="0" w:space="0" w:color="auto"/>
                    <w:right w:val="none" w:sz="0" w:space="0" w:color="auto"/>
                  </w:divBdr>
                  <w:divsChild>
                    <w:div w:id="1968584447">
                      <w:marLeft w:val="0"/>
                      <w:marRight w:val="0"/>
                      <w:marTop w:val="0"/>
                      <w:marBottom w:val="0"/>
                      <w:divBdr>
                        <w:top w:val="none" w:sz="0" w:space="0" w:color="auto"/>
                        <w:left w:val="none" w:sz="0" w:space="0" w:color="auto"/>
                        <w:bottom w:val="none" w:sz="0" w:space="0" w:color="auto"/>
                        <w:right w:val="none" w:sz="0" w:space="0" w:color="auto"/>
                      </w:divBdr>
                    </w:div>
                  </w:divsChild>
                </w:div>
                <w:div w:id="2135438627">
                  <w:marLeft w:val="0"/>
                  <w:marRight w:val="0"/>
                  <w:marTop w:val="0"/>
                  <w:marBottom w:val="0"/>
                  <w:divBdr>
                    <w:top w:val="none" w:sz="0" w:space="0" w:color="auto"/>
                    <w:left w:val="none" w:sz="0" w:space="0" w:color="auto"/>
                    <w:bottom w:val="none" w:sz="0" w:space="0" w:color="auto"/>
                    <w:right w:val="none" w:sz="0" w:space="0" w:color="auto"/>
                  </w:divBdr>
                  <w:divsChild>
                    <w:div w:id="605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1528">
          <w:marLeft w:val="0"/>
          <w:marRight w:val="0"/>
          <w:marTop w:val="0"/>
          <w:marBottom w:val="0"/>
          <w:divBdr>
            <w:top w:val="none" w:sz="0" w:space="0" w:color="auto"/>
            <w:left w:val="none" w:sz="0" w:space="0" w:color="auto"/>
            <w:bottom w:val="none" w:sz="0" w:space="0" w:color="auto"/>
            <w:right w:val="none" w:sz="0" w:space="0" w:color="auto"/>
          </w:divBdr>
        </w:div>
        <w:div w:id="1858808577">
          <w:marLeft w:val="0"/>
          <w:marRight w:val="0"/>
          <w:marTop w:val="0"/>
          <w:marBottom w:val="0"/>
          <w:divBdr>
            <w:top w:val="none" w:sz="0" w:space="0" w:color="auto"/>
            <w:left w:val="none" w:sz="0" w:space="0" w:color="auto"/>
            <w:bottom w:val="none" w:sz="0" w:space="0" w:color="auto"/>
            <w:right w:val="none" w:sz="0" w:space="0" w:color="auto"/>
          </w:divBdr>
        </w:div>
        <w:div w:id="1898202612">
          <w:marLeft w:val="0"/>
          <w:marRight w:val="0"/>
          <w:marTop w:val="0"/>
          <w:marBottom w:val="0"/>
          <w:divBdr>
            <w:top w:val="none" w:sz="0" w:space="0" w:color="auto"/>
            <w:left w:val="none" w:sz="0" w:space="0" w:color="auto"/>
            <w:bottom w:val="none" w:sz="0" w:space="0" w:color="auto"/>
            <w:right w:val="none" w:sz="0" w:space="0" w:color="auto"/>
          </w:divBdr>
        </w:div>
        <w:div w:id="1904218655">
          <w:marLeft w:val="0"/>
          <w:marRight w:val="0"/>
          <w:marTop w:val="0"/>
          <w:marBottom w:val="0"/>
          <w:divBdr>
            <w:top w:val="none" w:sz="0" w:space="0" w:color="auto"/>
            <w:left w:val="none" w:sz="0" w:space="0" w:color="auto"/>
            <w:bottom w:val="none" w:sz="0" w:space="0" w:color="auto"/>
            <w:right w:val="none" w:sz="0" w:space="0" w:color="auto"/>
          </w:divBdr>
        </w:div>
        <w:div w:id="1909025998">
          <w:marLeft w:val="0"/>
          <w:marRight w:val="0"/>
          <w:marTop w:val="0"/>
          <w:marBottom w:val="0"/>
          <w:divBdr>
            <w:top w:val="none" w:sz="0" w:space="0" w:color="auto"/>
            <w:left w:val="none" w:sz="0" w:space="0" w:color="auto"/>
            <w:bottom w:val="none" w:sz="0" w:space="0" w:color="auto"/>
            <w:right w:val="none" w:sz="0" w:space="0" w:color="auto"/>
          </w:divBdr>
        </w:div>
        <w:div w:id="1928729961">
          <w:marLeft w:val="0"/>
          <w:marRight w:val="0"/>
          <w:marTop w:val="0"/>
          <w:marBottom w:val="0"/>
          <w:divBdr>
            <w:top w:val="none" w:sz="0" w:space="0" w:color="auto"/>
            <w:left w:val="none" w:sz="0" w:space="0" w:color="auto"/>
            <w:bottom w:val="none" w:sz="0" w:space="0" w:color="auto"/>
            <w:right w:val="none" w:sz="0" w:space="0" w:color="auto"/>
          </w:divBdr>
        </w:div>
        <w:div w:id="1972897675">
          <w:marLeft w:val="0"/>
          <w:marRight w:val="0"/>
          <w:marTop w:val="0"/>
          <w:marBottom w:val="0"/>
          <w:divBdr>
            <w:top w:val="none" w:sz="0" w:space="0" w:color="auto"/>
            <w:left w:val="none" w:sz="0" w:space="0" w:color="auto"/>
            <w:bottom w:val="none" w:sz="0" w:space="0" w:color="auto"/>
            <w:right w:val="none" w:sz="0" w:space="0" w:color="auto"/>
          </w:divBdr>
        </w:div>
        <w:div w:id="1994791375">
          <w:marLeft w:val="0"/>
          <w:marRight w:val="0"/>
          <w:marTop w:val="0"/>
          <w:marBottom w:val="0"/>
          <w:divBdr>
            <w:top w:val="none" w:sz="0" w:space="0" w:color="auto"/>
            <w:left w:val="none" w:sz="0" w:space="0" w:color="auto"/>
            <w:bottom w:val="none" w:sz="0" w:space="0" w:color="auto"/>
            <w:right w:val="none" w:sz="0" w:space="0" w:color="auto"/>
          </w:divBdr>
        </w:div>
        <w:div w:id="1997801652">
          <w:marLeft w:val="0"/>
          <w:marRight w:val="0"/>
          <w:marTop w:val="0"/>
          <w:marBottom w:val="0"/>
          <w:divBdr>
            <w:top w:val="none" w:sz="0" w:space="0" w:color="auto"/>
            <w:left w:val="none" w:sz="0" w:space="0" w:color="auto"/>
            <w:bottom w:val="none" w:sz="0" w:space="0" w:color="auto"/>
            <w:right w:val="none" w:sz="0" w:space="0" w:color="auto"/>
          </w:divBdr>
        </w:div>
      </w:divsChild>
    </w:div>
    <w:div w:id="1528368570">
      <w:bodyDiv w:val="1"/>
      <w:marLeft w:val="0"/>
      <w:marRight w:val="0"/>
      <w:marTop w:val="0"/>
      <w:marBottom w:val="0"/>
      <w:divBdr>
        <w:top w:val="none" w:sz="0" w:space="0" w:color="auto"/>
        <w:left w:val="none" w:sz="0" w:space="0" w:color="auto"/>
        <w:bottom w:val="none" w:sz="0" w:space="0" w:color="auto"/>
        <w:right w:val="none" w:sz="0" w:space="0" w:color="auto"/>
      </w:divBdr>
    </w:div>
    <w:div w:id="1528566893">
      <w:bodyDiv w:val="1"/>
      <w:marLeft w:val="0"/>
      <w:marRight w:val="0"/>
      <w:marTop w:val="0"/>
      <w:marBottom w:val="0"/>
      <w:divBdr>
        <w:top w:val="none" w:sz="0" w:space="0" w:color="auto"/>
        <w:left w:val="none" w:sz="0" w:space="0" w:color="auto"/>
        <w:bottom w:val="none" w:sz="0" w:space="0" w:color="auto"/>
        <w:right w:val="none" w:sz="0" w:space="0" w:color="auto"/>
      </w:divBdr>
    </w:div>
    <w:div w:id="1536578775">
      <w:bodyDiv w:val="1"/>
      <w:marLeft w:val="0"/>
      <w:marRight w:val="0"/>
      <w:marTop w:val="0"/>
      <w:marBottom w:val="0"/>
      <w:divBdr>
        <w:top w:val="none" w:sz="0" w:space="0" w:color="auto"/>
        <w:left w:val="none" w:sz="0" w:space="0" w:color="auto"/>
        <w:bottom w:val="none" w:sz="0" w:space="0" w:color="auto"/>
        <w:right w:val="none" w:sz="0" w:space="0" w:color="auto"/>
      </w:divBdr>
    </w:div>
    <w:div w:id="1540390586">
      <w:bodyDiv w:val="1"/>
      <w:marLeft w:val="0"/>
      <w:marRight w:val="0"/>
      <w:marTop w:val="0"/>
      <w:marBottom w:val="0"/>
      <w:divBdr>
        <w:top w:val="none" w:sz="0" w:space="0" w:color="auto"/>
        <w:left w:val="none" w:sz="0" w:space="0" w:color="auto"/>
        <w:bottom w:val="none" w:sz="0" w:space="0" w:color="auto"/>
        <w:right w:val="none" w:sz="0" w:space="0" w:color="auto"/>
      </w:divBdr>
    </w:div>
    <w:div w:id="1547838952">
      <w:bodyDiv w:val="1"/>
      <w:marLeft w:val="0"/>
      <w:marRight w:val="0"/>
      <w:marTop w:val="0"/>
      <w:marBottom w:val="0"/>
      <w:divBdr>
        <w:top w:val="none" w:sz="0" w:space="0" w:color="auto"/>
        <w:left w:val="none" w:sz="0" w:space="0" w:color="auto"/>
        <w:bottom w:val="none" w:sz="0" w:space="0" w:color="auto"/>
        <w:right w:val="none" w:sz="0" w:space="0" w:color="auto"/>
      </w:divBdr>
      <w:divsChild>
        <w:div w:id="3367802">
          <w:marLeft w:val="0"/>
          <w:marRight w:val="0"/>
          <w:marTop w:val="0"/>
          <w:marBottom w:val="0"/>
          <w:divBdr>
            <w:top w:val="none" w:sz="0" w:space="0" w:color="auto"/>
            <w:left w:val="none" w:sz="0" w:space="0" w:color="auto"/>
            <w:bottom w:val="none" w:sz="0" w:space="0" w:color="auto"/>
            <w:right w:val="none" w:sz="0" w:space="0" w:color="auto"/>
          </w:divBdr>
        </w:div>
        <w:div w:id="60570042">
          <w:marLeft w:val="0"/>
          <w:marRight w:val="0"/>
          <w:marTop w:val="0"/>
          <w:marBottom w:val="0"/>
          <w:divBdr>
            <w:top w:val="none" w:sz="0" w:space="0" w:color="auto"/>
            <w:left w:val="none" w:sz="0" w:space="0" w:color="auto"/>
            <w:bottom w:val="none" w:sz="0" w:space="0" w:color="auto"/>
            <w:right w:val="none" w:sz="0" w:space="0" w:color="auto"/>
          </w:divBdr>
        </w:div>
        <w:div w:id="154493641">
          <w:marLeft w:val="0"/>
          <w:marRight w:val="0"/>
          <w:marTop w:val="0"/>
          <w:marBottom w:val="0"/>
          <w:divBdr>
            <w:top w:val="none" w:sz="0" w:space="0" w:color="auto"/>
            <w:left w:val="none" w:sz="0" w:space="0" w:color="auto"/>
            <w:bottom w:val="none" w:sz="0" w:space="0" w:color="auto"/>
            <w:right w:val="none" w:sz="0" w:space="0" w:color="auto"/>
          </w:divBdr>
        </w:div>
        <w:div w:id="201678438">
          <w:marLeft w:val="0"/>
          <w:marRight w:val="0"/>
          <w:marTop w:val="0"/>
          <w:marBottom w:val="0"/>
          <w:divBdr>
            <w:top w:val="none" w:sz="0" w:space="0" w:color="auto"/>
            <w:left w:val="none" w:sz="0" w:space="0" w:color="auto"/>
            <w:bottom w:val="none" w:sz="0" w:space="0" w:color="auto"/>
            <w:right w:val="none" w:sz="0" w:space="0" w:color="auto"/>
          </w:divBdr>
        </w:div>
        <w:div w:id="245578184">
          <w:marLeft w:val="0"/>
          <w:marRight w:val="0"/>
          <w:marTop w:val="0"/>
          <w:marBottom w:val="0"/>
          <w:divBdr>
            <w:top w:val="none" w:sz="0" w:space="0" w:color="auto"/>
            <w:left w:val="none" w:sz="0" w:space="0" w:color="auto"/>
            <w:bottom w:val="none" w:sz="0" w:space="0" w:color="auto"/>
            <w:right w:val="none" w:sz="0" w:space="0" w:color="auto"/>
          </w:divBdr>
          <w:divsChild>
            <w:div w:id="1592934678">
              <w:marLeft w:val="-75"/>
              <w:marRight w:val="0"/>
              <w:marTop w:val="30"/>
              <w:marBottom w:val="30"/>
              <w:divBdr>
                <w:top w:val="none" w:sz="0" w:space="0" w:color="auto"/>
                <w:left w:val="none" w:sz="0" w:space="0" w:color="auto"/>
                <w:bottom w:val="none" w:sz="0" w:space="0" w:color="auto"/>
                <w:right w:val="none" w:sz="0" w:space="0" w:color="auto"/>
              </w:divBdr>
              <w:divsChild>
                <w:div w:id="21978848">
                  <w:marLeft w:val="0"/>
                  <w:marRight w:val="0"/>
                  <w:marTop w:val="0"/>
                  <w:marBottom w:val="0"/>
                  <w:divBdr>
                    <w:top w:val="none" w:sz="0" w:space="0" w:color="auto"/>
                    <w:left w:val="none" w:sz="0" w:space="0" w:color="auto"/>
                    <w:bottom w:val="none" w:sz="0" w:space="0" w:color="auto"/>
                    <w:right w:val="none" w:sz="0" w:space="0" w:color="auto"/>
                  </w:divBdr>
                  <w:divsChild>
                    <w:div w:id="1966736121">
                      <w:marLeft w:val="0"/>
                      <w:marRight w:val="0"/>
                      <w:marTop w:val="0"/>
                      <w:marBottom w:val="0"/>
                      <w:divBdr>
                        <w:top w:val="none" w:sz="0" w:space="0" w:color="auto"/>
                        <w:left w:val="none" w:sz="0" w:space="0" w:color="auto"/>
                        <w:bottom w:val="none" w:sz="0" w:space="0" w:color="auto"/>
                        <w:right w:val="none" w:sz="0" w:space="0" w:color="auto"/>
                      </w:divBdr>
                    </w:div>
                  </w:divsChild>
                </w:div>
                <w:div w:id="48454619">
                  <w:marLeft w:val="0"/>
                  <w:marRight w:val="0"/>
                  <w:marTop w:val="0"/>
                  <w:marBottom w:val="0"/>
                  <w:divBdr>
                    <w:top w:val="none" w:sz="0" w:space="0" w:color="auto"/>
                    <w:left w:val="none" w:sz="0" w:space="0" w:color="auto"/>
                    <w:bottom w:val="none" w:sz="0" w:space="0" w:color="auto"/>
                    <w:right w:val="none" w:sz="0" w:space="0" w:color="auto"/>
                  </w:divBdr>
                  <w:divsChild>
                    <w:div w:id="587537600">
                      <w:marLeft w:val="0"/>
                      <w:marRight w:val="0"/>
                      <w:marTop w:val="0"/>
                      <w:marBottom w:val="0"/>
                      <w:divBdr>
                        <w:top w:val="none" w:sz="0" w:space="0" w:color="auto"/>
                        <w:left w:val="none" w:sz="0" w:space="0" w:color="auto"/>
                        <w:bottom w:val="none" w:sz="0" w:space="0" w:color="auto"/>
                        <w:right w:val="none" w:sz="0" w:space="0" w:color="auto"/>
                      </w:divBdr>
                    </w:div>
                  </w:divsChild>
                </w:div>
                <w:div w:id="75709465">
                  <w:marLeft w:val="0"/>
                  <w:marRight w:val="0"/>
                  <w:marTop w:val="0"/>
                  <w:marBottom w:val="0"/>
                  <w:divBdr>
                    <w:top w:val="none" w:sz="0" w:space="0" w:color="auto"/>
                    <w:left w:val="none" w:sz="0" w:space="0" w:color="auto"/>
                    <w:bottom w:val="none" w:sz="0" w:space="0" w:color="auto"/>
                    <w:right w:val="none" w:sz="0" w:space="0" w:color="auto"/>
                  </w:divBdr>
                  <w:divsChild>
                    <w:div w:id="1785927745">
                      <w:marLeft w:val="0"/>
                      <w:marRight w:val="0"/>
                      <w:marTop w:val="0"/>
                      <w:marBottom w:val="0"/>
                      <w:divBdr>
                        <w:top w:val="none" w:sz="0" w:space="0" w:color="auto"/>
                        <w:left w:val="none" w:sz="0" w:space="0" w:color="auto"/>
                        <w:bottom w:val="none" w:sz="0" w:space="0" w:color="auto"/>
                        <w:right w:val="none" w:sz="0" w:space="0" w:color="auto"/>
                      </w:divBdr>
                    </w:div>
                  </w:divsChild>
                </w:div>
                <w:div w:id="276644365">
                  <w:marLeft w:val="0"/>
                  <w:marRight w:val="0"/>
                  <w:marTop w:val="0"/>
                  <w:marBottom w:val="0"/>
                  <w:divBdr>
                    <w:top w:val="none" w:sz="0" w:space="0" w:color="auto"/>
                    <w:left w:val="none" w:sz="0" w:space="0" w:color="auto"/>
                    <w:bottom w:val="none" w:sz="0" w:space="0" w:color="auto"/>
                    <w:right w:val="none" w:sz="0" w:space="0" w:color="auto"/>
                  </w:divBdr>
                  <w:divsChild>
                    <w:div w:id="2098016944">
                      <w:marLeft w:val="0"/>
                      <w:marRight w:val="0"/>
                      <w:marTop w:val="0"/>
                      <w:marBottom w:val="0"/>
                      <w:divBdr>
                        <w:top w:val="none" w:sz="0" w:space="0" w:color="auto"/>
                        <w:left w:val="none" w:sz="0" w:space="0" w:color="auto"/>
                        <w:bottom w:val="none" w:sz="0" w:space="0" w:color="auto"/>
                        <w:right w:val="none" w:sz="0" w:space="0" w:color="auto"/>
                      </w:divBdr>
                    </w:div>
                  </w:divsChild>
                </w:div>
                <w:div w:id="469784895">
                  <w:marLeft w:val="0"/>
                  <w:marRight w:val="0"/>
                  <w:marTop w:val="0"/>
                  <w:marBottom w:val="0"/>
                  <w:divBdr>
                    <w:top w:val="none" w:sz="0" w:space="0" w:color="auto"/>
                    <w:left w:val="none" w:sz="0" w:space="0" w:color="auto"/>
                    <w:bottom w:val="none" w:sz="0" w:space="0" w:color="auto"/>
                    <w:right w:val="none" w:sz="0" w:space="0" w:color="auto"/>
                  </w:divBdr>
                  <w:divsChild>
                    <w:div w:id="1399283089">
                      <w:marLeft w:val="0"/>
                      <w:marRight w:val="0"/>
                      <w:marTop w:val="0"/>
                      <w:marBottom w:val="0"/>
                      <w:divBdr>
                        <w:top w:val="none" w:sz="0" w:space="0" w:color="auto"/>
                        <w:left w:val="none" w:sz="0" w:space="0" w:color="auto"/>
                        <w:bottom w:val="none" w:sz="0" w:space="0" w:color="auto"/>
                        <w:right w:val="none" w:sz="0" w:space="0" w:color="auto"/>
                      </w:divBdr>
                    </w:div>
                  </w:divsChild>
                </w:div>
                <w:div w:id="644238888">
                  <w:marLeft w:val="0"/>
                  <w:marRight w:val="0"/>
                  <w:marTop w:val="0"/>
                  <w:marBottom w:val="0"/>
                  <w:divBdr>
                    <w:top w:val="none" w:sz="0" w:space="0" w:color="auto"/>
                    <w:left w:val="none" w:sz="0" w:space="0" w:color="auto"/>
                    <w:bottom w:val="none" w:sz="0" w:space="0" w:color="auto"/>
                    <w:right w:val="none" w:sz="0" w:space="0" w:color="auto"/>
                  </w:divBdr>
                  <w:divsChild>
                    <w:div w:id="2053571588">
                      <w:marLeft w:val="0"/>
                      <w:marRight w:val="0"/>
                      <w:marTop w:val="0"/>
                      <w:marBottom w:val="0"/>
                      <w:divBdr>
                        <w:top w:val="none" w:sz="0" w:space="0" w:color="auto"/>
                        <w:left w:val="none" w:sz="0" w:space="0" w:color="auto"/>
                        <w:bottom w:val="none" w:sz="0" w:space="0" w:color="auto"/>
                        <w:right w:val="none" w:sz="0" w:space="0" w:color="auto"/>
                      </w:divBdr>
                    </w:div>
                  </w:divsChild>
                </w:div>
                <w:div w:id="704410478">
                  <w:marLeft w:val="0"/>
                  <w:marRight w:val="0"/>
                  <w:marTop w:val="0"/>
                  <w:marBottom w:val="0"/>
                  <w:divBdr>
                    <w:top w:val="none" w:sz="0" w:space="0" w:color="auto"/>
                    <w:left w:val="none" w:sz="0" w:space="0" w:color="auto"/>
                    <w:bottom w:val="none" w:sz="0" w:space="0" w:color="auto"/>
                    <w:right w:val="none" w:sz="0" w:space="0" w:color="auto"/>
                  </w:divBdr>
                  <w:divsChild>
                    <w:div w:id="820315978">
                      <w:marLeft w:val="0"/>
                      <w:marRight w:val="0"/>
                      <w:marTop w:val="0"/>
                      <w:marBottom w:val="0"/>
                      <w:divBdr>
                        <w:top w:val="none" w:sz="0" w:space="0" w:color="auto"/>
                        <w:left w:val="none" w:sz="0" w:space="0" w:color="auto"/>
                        <w:bottom w:val="none" w:sz="0" w:space="0" w:color="auto"/>
                        <w:right w:val="none" w:sz="0" w:space="0" w:color="auto"/>
                      </w:divBdr>
                    </w:div>
                  </w:divsChild>
                </w:div>
                <w:div w:id="737635041">
                  <w:marLeft w:val="0"/>
                  <w:marRight w:val="0"/>
                  <w:marTop w:val="0"/>
                  <w:marBottom w:val="0"/>
                  <w:divBdr>
                    <w:top w:val="none" w:sz="0" w:space="0" w:color="auto"/>
                    <w:left w:val="none" w:sz="0" w:space="0" w:color="auto"/>
                    <w:bottom w:val="none" w:sz="0" w:space="0" w:color="auto"/>
                    <w:right w:val="none" w:sz="0" w:space="0" w:color="auto"/>
                  </w:divBdr>
                  <w:divsChild>
                    <w:div w:id="1980264437">
                      <w:marLeft w:val="0"/>
                      <w:marRight w:val="0"/>
                      <w:marTop w:val="0"/>
                      <w:marBottom w:val="0"/>
                      <w:divBdr>
                        <w:top w:val="none" w:sz="0" w:space="0" w:color="auto"/>
                        <w:left w:val="none" w:sz="0" w:space="0" w:color="auto"/>
                        <w:bottom w:val="none" w:sz="0" w:space="0" w:color="auto"/>
                        <w:right w:val="none" w:sz="0" w:space="0" w:color="auto"/>
                      </w:divBdr>
                    </w:div>
                  </w:divsChild>
                </w:div>
                <w:div w:id="854656622">
                  <w:marLeft w:val="0"/>
                  <w:marRight w:val="0"/>
                  <w:marTop w:val="0"/>
                  <w:marBottom w:val="0"/>
                  <w:divBdr>
                    <w:top w:val="none" w:sz="0" w:space="0" w:color="auto"/>
                    <w:left w:val="none" w:sz="0" w:space="0" w:color="auto"/>
                    <w:bottom w:val="none" w:sz="0" w:space="0" w:color="auto"/>
                    <w:right w:val="none" w:sz="0" w:space="0" w:color="auto"/>
                  </w:divBdr>
                  <w:divsChild>
                    <w:div w:id="1383097279">
                      <w:marLeft w:val="0"/>
                      <w:marRight w:val="0"/>
                      <w:marTop w:val="0"/>
                      <w:marBottom w:val="0"/>
                      <w:divBdr>
                        <w:top w:val="none" w:sz="0" w:space="0" w:color="auto"/>
                        <w:left w:val="none" w:sz="0" w:space="0" w:color="auto"/>
                        <w:bottom w:val="none" w:sz="0" w:space="0" w:color="auto"/>
                        <w:right w:val="none" w:sz="0" w:space="0" w:color="auto"/>
                      </w:divBdr>
                    </w:div>
                  </w:divsChild>
                </w:div>
                <w:div w:id="1137145046">
                  <w:marLeft w:val="0"/>
                  <w:marRight w:val="0"/>
                  <w:marTop w:val="0"/>
                  <w:marBottom w:val="0"/>
                  <w:divBdr>
                    <w:top w:val="none" w:sz="0" w:space="0" w:color="auto"/>
                    <w:left w:val="none" w:sz="0" w:space="0" w:color="auto"/>
                    <w:bottom w:val="none" w:sz="0" w:space="0" w:color="auto"/>
                    <w:right w:val="none" w:sz="0" w:space="0" w:color="auto"/>
                  </w:divBdr>
                  <w:divsChild>
                    <w:div w:id="1993409688">
                      <w:marLeft w:val="0"/>
                      <w:marRight w:val="0"/>
                      <w:marTop w:val="0"/>
                      <w:marBottom w:val="0"/>
                      <w:divBdr>
                        <w:top w:val="none" w:sz="0" w:space="0" w:color="auto"/>
                        <w:left w:val="none" w:sz="0" w:space="0" w:color="auto"/>
                        <w:bottom w:val="none" w:sz="0" w:space="0" w:color="auto"/>
                        <w:right w:val="none" w:sz="0" w:space="0" w:color="auto"/>
                      </w:divBdr>
                    </w:div>
                  </w:divsChild>
                </w:div>
                <w:div w:id="1165245052">
                  <w:marLeft w:val="0"/>
                  <w:marRight w:val="0"/>
                  <w:marTop w:val="0"/>
                  <w:marBottom w:val="0"/>
                  <w:divBdr>
                    <w:top w:val="none" w:sz="0" w:space="0" w:color="auto"/>
                    <w:left w:val="none" w:sz="0" w:space="0" w:color="auto"/>
                    <w:bottom w:val="none" w:sz="0" w:space="0" w:color="auto"/>
                    <w:right w:val="none" w:sz="0" w:space="0" w:color="auto"/>
                  </w:divBdr>
                  <w:divsChild>
                    <w:div w:id="1936284750">
                      <w:marLeft w:val="0"/>
                      <w:marRight w:val="0"/>
                      <w:marTop w:val="0"/>
                      <w:marBottom w:val="0"/>
                      <w:divBdr>
                        <w:top w:val="none" w:sz="0" w:space="0" w:color="auto"/>
                        <w:left w:val="none" w:sz="0" w:space="0" w:color="auto"/>
                        <w:bottom w:val="none" w:sz="0" w:space="0" w:color="auto"/>
                        <w:right w:val="none" w:sz="0" w:space="0" w:color="auto"/>
                      </w:divBdr>
                    </w:div>
                  </w:divsChild>
                </w:div>
                <w:div w:id="1244293779">
                  <w:marLeft w:val="0"/>
                  <w:marRight w:val="0"/>
                  <w:marTop w:val="0"/>
                  <w:marBottom w:val="0"/>
                  <w:divBdr>
                    <w:top w:val="none" w:sz="0" w:space="0" w:color="auto"/>
                    <w:left w:val="none" w:sz="0" w:space="0" w:color="auto"/>
                    <w:bottom w:val="none" w:sz="0" w:space="0" w:color="auto"/>
                    <w:right w:val="none" w:sz="0" w:space="0" w:color="auto"/>
                  </w:divBdr>
                  <w:divsChild>
                    <w:div w:id="202643309">
                      <w:marLeft w:val="0"/>
                      <w:marRight w:val="0"/>
                      <w:marTop w:val="0"/>
                      <w:marBottom w:val="0"/>
                      <w:divBdr>
                        <w:top w:val="none" w:sz="0" w:space="0" w:color="auto"/>
                        <w:left w:val="none" w:sz="0" w:space="0" w:color="auto"/>
                        <w:bottom w:val="none" w:sz="0" w:space="0" w:color="auto"/>
                        <w:right w:val="none" w:sz="0" w:space="0" w:color="auto"/>
                      </w:divBdr>
                    </w:div>
                  </w:divsChild>
                </w:div>
                <w:div w:id="1256749675">
                  <w:marLeft w:val="0"/>
                  <w:marRight w:val="0"/>
                  <w:marTop w:val="0"/>
                  <w:marBottom w:val="0"/>
                  <w:divBdr>
                    <w:top w:val="none" w:sz="0" w:space="0" w:color="auto"/>
                    <w:left w:val="none" w:sz="0" w:space="0" w:color="auto"/>
                    <w:bottom w:val="none" w:sz="0" w:space="0" w:color="auto"/>
                    <w:right w:val="none" w:sz="0" w:space="0" w:color="auto"/>
                  </w:divBdr>
                  <w:divsChild>
                    <w:div w:id="743062">
                      <w:marLeft w:val="0"/>
                      <w:marRight w:val="0"/>
                      <w:marTop w:val="0"/>
                      <w:marBottom w:val="0"/>
                      <w:divBdr>
                        <w:top w:val="none" w:sz="0" w:space="0" w:color="auto"/>
                        <w:left w:val="none" w:sz="0" w:space="0" w:color="auto"/>
                        <w:bottom w:val="none" w:sz="0" w:space="0" w:color="auto"/>
                        <w:right w:val="none" w:sz="0" w:space="0" w:color="auto"/>
                      </w:divBdr>
                    </w:div>
                  </w:divsChild>
                </w:div>
                <w:div w:id="1324775379">
                  <w:marLeft w:val="0"/>
                  <w:marRight w:val="0"/>
                  <w:marTop w:val="0"/>
                  <w:marBottom w:val="0"/>
                  <w:divBdr>
                    <w:top w:val="none" w:sz="0" w:space="0" w:color="auto"/>
                    <w:left w:val="none" w:sz="0" w:space="0" w:color="auto"/>
                    <w:bottom w:val="none" w:sz="0" w:space="0" w:color="auto"/>
                    <w:right w:val="none" w:sz="0" w:space="0" w:color="auto"/>
                  </w:divBdr>
                  <w:divsChild>
                    <w:div w:id="1502240236">
                      <w:marLeft w:val="0"/>
                      <w:marRight w:val="0"/>
                      <w:marTop w:val="0"/>
                      <w:marBottom w:val="0"/>
                      <w:divBdr>
                        <w:top w:val="none" w:sz="0" w:space="0" w:color="auto"/>
                        <w:left w:val="none" w:sz="0" w:space="0" w:color="auto"/>
                        <w:bottom w:val="none" w:sz="0" w:space="0" w:color="auto"/>
                        <w:right w:val="none" w:sz="0" w:space="0" w:color="auto"/>
                      </w:divBdr>
                    </w:div>
                  </w:divsChild>
                </w:div>
                <w:div w:id="1444573053">
                  <w:marLeft w:val="0"/>
                  <w:marRight w:val="0"/>
                  <w:marTop w:val="0"/>
                  <w:marBottom w:val="0"/>
                  <w:divBdr>
                    <w:top w:val="none" w:sz="0" w:space="0" w:color="auto"/>
                    <w:left w:val="none" w:sz="0" w:space="0" w:color="auto"/>
                    <w:bottom w:val="none" w:sz="0" w:space="0" w:color="auto"/>
                    <w:right w:val="none" w:sz="0" w:space="0" w:color="auto"/>
                  </w:divBdr>
                  <w:divsChild>
                    <w:div w:id="1976444039">
                      <w:marLeft w:val="0"/>
                      <w:marRight w:val="0"/>
                      <w:marTop w:val="0"/>
                      <w:marBottom w:val="0"/>
                      <w:divBdr>
                        <w:top w:val="none" w:sz="0" w:space="0" w:color="auto"/>
                        <w:left w:val="none" w:sz="0" w:space="0" w:color="auto"/>
                        <w:bottom w:val="none" w:sz="0" w:space="0" w:color="auto"/>
                        <w:right w:val="none" w:sz="0" w:space="0" w:color="auto"/>
                      </w:divBdr>
                    </w:div>
                  </w:divsChild>
                </w:div>
                <w:div w:id="1550651140">
                  <w:marLeft w:val="0"/>
                  <w:marRight w:val="0"/>
                  <w:marTop w:val="0"/>
                  <w:marBottom w:val="0"/>
                  <w:divBdr>
                    <w:top w:val="none" w:sz="0" w:space="0" w:color="auto"/>
                    <w:left w:val="none" w:sz="0" w:space="0" w:color="auto"/>
                    <w:bottom w:val="none" w:sz="0" w:space="0" w:color="auto"/>
                    <w:right w:val="none" w:sz="0" w:space="0" w:color="auto"/>
                  </w:divBdr>
                  <w:divsChild>
                    <w:div w:id="590048306">
                      <w:marLeft w:val="0"/>
                      <w:marRight w:val="0"/>
                      <w:marTop w:val="0"/>
                      <w:marBottom w:val="0"/>
                      <w:divBdr>
                        <w:top w:val="none" w:sz="0" w:space="0" w:color="auto"/>
                        <w:left w:val="none" w:sz="0" w:space="0" w:color="auto"/>
                        <w:bottom w:val="none" w:sz="0" w:space="0" w:color="auto"/>
                        <w:right w:val="none" w:sz="0" w:space="0" w:color="auto"/>
                      </w:divBdr>
                    </w:div>
                  </w:divsChild>
                </w:div>
                <w:div w:id="1581479990">
                  <w:marLeft w:val="0"/>
                  <w:marRight w:val="0"/>
                  <w:marTop w:val="0"/>
                  <w:marBottom w:val="0"/>
                  <w:divBdr>
                    <w:top w:val="none" w:sz="0" w:space="0" w:color="auto"/>
                    <w:left w:val="none" w:sz="0" w:space="0" w:color="auto"/>
                    <w:bottom w:val="none" w:sz="0" w:space="0" w:color="auto"/>
                    <w:right w:val="none" w:sz="0" w:space="0" w:color="auto"/>
                  </w:divBdr>
                  <w:divsChild>
                    <w:div w:id="1666743774">
                      <w:marLeft w:val="0"/>
                      <w:marRight w:val="0"/>
                      <w:marTop w:val="0"/>
                      <w:marBottom w:val="0"/>
                      <w:divBdr>
                        <w:top w:val="none" w:sz="0" w:space="0" w:color="auto"/>
                        <w:left w:val="none" w:sz="0" w:space="0" w:color="auto"/>
                        <w:bottom w:val="none" w:sz="0" w:space="0" w:color="auto"/>
                        <w:right w:val="none" w:sz="0" w:space="0" w:color="auto"/>
                      </w:divBdr>
                    </w:div>
                  </w:divsChild>
                </w:div>
                <w:div w:id="1906642884">
                  <w:marLeft w:val="0"/>
                  <w:marRight w:val="0"/>
                  <w:marTop w:val="0"/>
                  <w:marBottom w:val="0"/>
                  <w:divBdr>
                    <w:top w:val="none" w:sz="0" w:space="0" w:color="auto"/>
                    <w:left w:val="none" w:sz="0" w:space="0" w:color="auto"/>
                    <w:bottom w:val="none" w:sz="0" w:space="0" w:color="auto"/>
                    <w:right w:val="none" w:sz="0" w:space="0" w:color="auto"/>
                  </w:divBdr>
                  <w:divsChild>
                    <w:div w:id="1341658637">
                      <w:marLeft w:val="0"/>
                      <w:marRight w:val="0"/>
                      <w:marTop w:val="0"/>
                      <w:marBottom w:val="0"/>
                      <w:divBdr>
                        <w:top w:val="none" w:sz="0" w:space="0" w:color="auto"/>
                        <w:left w:val="none" w:sz="0" w:space="0" w:color="auto"/>
                        <w:bottom w:val="none" w:sz="0" w:space="0" w:color="auto"/>
                        <w:right w:val="none" w:sz="0" w:space="0" w:color="auto"/>
                      </w:divBdr>
                    </w:div>
                  </w:divsChild>
                </w:div>
                <w:div w:id="2007442177">
                  <w:marLeft w:val="0"/>
                  <w:marRight w:val="0"/>
                  <w:marTop w:val="0"/>
                  <w:marBottom w:val="0"/>
                  <w:divBdr>
                    <w:top w:val="none" w:sz="0" w:space="0" w:color="auto"/>
                    <w:left w:val="none" w:sz="0" w:space="0" w:color="auto"/>
                    <w:bottom w:val="none" w:sz="0" w:space="0" w:color="auto"/>
                    <w:right w:val="none" w:sz="0" w:space="0" w:color="auto"/>
                  </w:divBdr>
                  <w:divsChild>
                    <w:div w:id="384571250">
                      <w:marLeft w:val="0"/>
                      <w:marRight w:val="0"/>
                      <w:marTop w:val="0"/>
                      <w:marBottom w:val="0"/>
                      <w:divBdr>
                        <w:top w:val="none" w:sz="0" w:space="0" w:color="auto"/>
                        <w:left w:val="none" w:sz="0" w:space="0" w:color="auto"/>
                        <w:bottom w:val="none" w:sz="0" w:space="0" w:color="auto"/>
                        <w:right w:val="none" w:sz="0" w:space="0" w:color="auto"/>
                      </w:divBdr>
                    </w:div>
                  </w:divsChild>
                </w:div>
                <w:div w:id="2017461788">
                  <w:marLeft w:val="0"/>
                  <w:marRight w:val="0"/>
                  <w:marTop w:val="0"/>
                  <w:marBottom w:val="0"/>
                  <w:divBdr>
                    <w:top w:val="none" w:sz="0" w:space="0" w:color="auto"/>
                    <w:left w:val="none" w:sz="0" w:space="0" w:color="auto"/>
                    <w:bottom w:val="none" w:sz="0" w:space="0" w:color="auto"/>
                    <w:right w:val="none" w:sz="0" w:space="0" w:color="auto"/>
                  </w:divBdr>
                  <w:divsChild>
                    <w:div w:id="130904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0993">
          <w:marLeft w:val="0"/>
          <w:marRight w:val="0"/>
          <w:marTop w:val="0"/>
          <w:marBottom w:val="0"/>
          <w:divBdr>
            <w:top w:val="none" w:sz="0" w:space="0" w:color="auto"/>
            <w:left w:val="none" w:sz="0" w:space="0" w:color="auto"/>
            <w:bottom w:val="none" w:sz="0" w:space="0" w:color="auto"/>
            <w:right w:val="none" w:sz="0" w:space="0" w:color="auto"/>
          </w:divBdr>
        </w:div>
        <w:div w:id="604725391">
          <w:marLeft w:val="0"/>
          <w:marRight w:val="0"/>
          <w:marTop w:val="0"/>
          <w:marBottom w:val="0"/>
          <w:divBdr>
            <w:top w:val="none" w:sz="0" w:space="0" w:color="auto"/>
            <w:left w:val="none" w:sz="0" w:space="0" w:color="auto"/>
            <w:bottom w:val="none" w:sz="0" w:space="0" w:color="auto"/>
            <w:right w:val="none" w:sz="0" w:space="0" w:color="auto"/>
          </w:divBdr>
        </w:div>
        <w:div w:id="683939990">
          <w:marLeft w:val="0"/>
          <w:marRight w:val="0"/>
          <w:marTop w:val="0"/>
          <w:marBottom w:val="0"/>
          <w:divBdr>
            <w:top w:val="none" w:sz="0" w:space="0" w:color="auto"/>
            <w:left w:val="none" w:sz="0" w:space="0" w:color="auto"/>
            <w:bottom w:val="none" w:sz="0" w:space="0" w:color="auto"/>
            <w:right w:val="none" w:sz="0" w:space="0" w:color="auto"/>
          </w:divBdr>
        </w:div>
        <w:div w:id="899484520">
          <w:marLeft w:val="0"/>
          <w:marRight w:val="0"/>
          <w:marTop w:val="0"/>
          <w:marBottom w:val="0"/>
          <w:divBdr>
            <w:top w:val="none" w:sz="0" w:space="0" w:color="auto"/>
            <w:left w:val="none" w:sz="0" w:space="0" w:color="auto"/>
            <w:bottom w:val="none" w:sz="0" w:space="0" w:color="auto"/>
            <w:right w:val="none" w:sz="0" w:space="0" w:color="auto"/>
          </w:divBdr>
        </w:div>
        <w:div w:id="936449539">
          <w:marLeft w:val="0"/>
          <w:marRight w:val="0"/>
          <w:marTop w:val="0"/>
          <w:marBottom w:val="0"/>
          <w:divBdr>
            <w:top w:val="none" w:sz="0" w:space="0" w:color="auto"/>
            <w:left w:val="none" w:sz="0" w:space="0" w:color="auto"/>
            <w:bottom w:val="none" w:sz="0" w:space="0" w:color="auto"/>
            <w:right w:val="none" w:sz="0" w:space="0" w:color="auto"/>
          </w:divBdr>
        </w:div>
        <w:div w:id="1021051227">
          <w:marLeft w:val="0"/>
          <w:marRight w:val="0"/>
          <w:marTop w:val="0"/>
          <w:marBottom w:val="0"/>
          <w:divBdr>
            <w:top w:val="none" w:sz="0" w:space="0" w:color="auto"/>
            <w:left w:val="none" w:sz="0" w:space="0" w:color="auto"/>
            <w:bottom w:val="none" w:sz="0" w:space="0" w:color="auto"/>
            <w:right w:val="none" w:sz="0" w:space="0" w:color="auto"/>
          </w:divBdr>
        </w:div>
        <w:div w:id="1040327370">
          <w:marLeft w:val="0"/>
          <w:marRight w:val="0"/>
          <w:marTop w:val="0"/>
          <w:marBottom w:val="0"/>
          <w:divBdr>
            <w:top w:val="none" w:sz="0" w:space="0" w:color="auto"/>
            <w:left w:val="none" w:sz="0" w:space="0" w:color="auto"/>
            <w:bottom w:val="none" w:sz="0" w:space="0" w:color="auto"/>
            <w:right w:val="none" w:sz="0" w:space="0" w:color="auto"/>
          </w:divBdr>
        </w:div>
        <w:div w:id="1076786841">
          <w:marLeft w:val="0"/>
          <w:marRight w:val="0"/>
          <w:marTop w:val="0"/>
          <w:marBottom w:val="0"/>
          <w:divBdr>
            <w:top w:val="none" w:sz="0" w:space="0" w:color="auto"/>
            <w:left w:val="none" w:sz="0" w:space="0" w:color="auto"/>
            <w:bottom w:val="none" w:sz="0" w:space="0" w:color="auto"/>
            <w:right w:val="none" w:sz="0" w:space="0" w:color="auto"/>
          </w:divBdr>
        </w:div>
        <w:div w:id="1202086655">
          <w:marLeft w:val="0"/>
          <w:marRight w:val="0"/>
          <w:marTop w:val="0"/>
          <w:marBottom w:val="0"/>
          <w:divBdr>
            <w:top w:val="none" w:sz="0" w:space="0" w:color="auto"/>
            <w:left w:val="none" w:sz="0" w:space="0" w:color="auto"/>
            <w:bottom w:val="none" w:sz="0" w:space="0" w:color="auto"/>
            <w:right w:val="none" w:sz="0" w:space="0" w:color="auto"/>
          </w:divBdr>
        </w:div>
        <w:div w:id="1204096244">
          <w:marLeft w:val="0"/>
          <w:marRight w:val="0"/>
          <w:marTop w:val="0"/>
          <w:marBottom w:val="0"/>
          <w:divBdr>
            <w:top w:val="none" w:sz="0" w:space="0" w:color="auto"/>
            <w:left w:val="none" w:sz="0" w:space="0" w:color="auto"/>
            <w:bottom w:val="none" w:sz="0" w:space="0" w:color="auto"/>
            <w:right w:val="none" w:sz="0" w:space="0" w:color="auto"/>
          </w:divBdr>
        </w:div>
        <w:div w:id="1249657787">
          <w:marLeft w:val="0"/>
          <w:marRight w:val="0"/>
          <w:marTop w:val="0"/>
          <w:marBottom w:val="0"/>
          <w:divBdr>
            <w:top w:val="none" w:sz="0" w:space="0" w:color="auto"/>
            <w:left w:val="none" w:sz="0" w:space="0" w:color="auto"/>
            <w:bottom w:val="none" w:sz="0" w:space="0" w:color="auto"/>
            <w:right w:val="none" w:sz="0" w:space="0" w:color="auto"/>
          </w:divBdr>
        </w:div>
        <w:div w:id="1285187473">
          <w:marLeft w:val="0"/>
          <w:marRight w:val="0"/>
          <w:marTop w:val="0"/>
          <w:marBottom w:val="0"/>
          <w:divBdr>
            <w:top w:val="none" w:sz="0" w:space="0" w:color="auto"/>
            <w:left w:val="none" w:sz="0" w:space="0" w:color="auto"/>
            <w:bottom w:val="none" w:sz="0" w:space="0" w:color="auto"/>
            <w:right w:val="none" w:sz="0" w:space="0" w:color="auto"/>
          </w:divBdr>
        </w:div>
        <w:div w:id="1436362892">
          <w:marLeft w:val="0"/>
          <w:marRight w:val="0"/>
          <w:marTop w:val="0"/>
          <w:marBottom w:val="0"/>
          <w:divBdr>
            <w:top w:val="none" w:sz="0" w:space="0" w:color="auto"/>
            <w:left w:val="none" w:sz="0" w:space="0" w:color="auto"/>
            <w:bottom w:val="none" w:sz="0" w:space="0" w:color="auto"/>
            <w:right w:val="none" w:sz="0" w:space="0" w:color="auto"/>
          </w:divBdr>
        </w:div>
        <w:div w:id="1457793294">
          <w:marLeft w:val="0"/>
          <w:marRight w:val="0"/>
          <w:marTop w:val="0"/>
          <w:marBottom w:val="0"/>
          <w:divBdr>
            <w:top w:val="none" w:sz="0" w:space="0" w:color="auto"/>
            <w:left w:val="none" w:sz="0" w:space="0" w:color="auto"/>
            <w:bottom w:val="none" w:sz="0" w:space="0" w:color="auto"/>
            <w:right w:val="none" w:sz="0" w:space="0" w:color="auto"/>
          </w:divBdr>
        </w:div>
        <w:div w:id="1653942652">
          <w:marLeft w:val="0"/>
          <w:marRight w:val="0"/>
          <w:marTop w:val="0"/>
          <w:marBottom w:val="0"/>
          <w:divBdr>
            <w:top w:val="none" w:sz="0" w:space="0" w:color="auto"/>
            <w:left w:val="none" w:sz="0" w:space="0" w:color="auto"/>
            <w:bottom w:val="none" w:sz="0" w:space="0" w:color="auto"/>
            <w:right w:val="none" w:sz="0" w:space="0" w:color="auto"/>
          </w:divBdr>
        </w:div>
        <w:div w:id="1716654504">
          <w:marLeft w:val="0"/>
          <w:marRight w:val="0"/>
          <w:marTop w:val="0"/>
          <w:marBottom w:val="0"/>
          <w:divBdr>
            <w:top w:val="none" w:sz="0" w:space="0" w:color="auto"/>
            <w:left w:val="none" w:sz="0" w:space="0" w:color="auto"/>
            <w:bottom w:val="none" w:sz="0" w:space="0" w:color="auto"/>
            <w:right w:val="none" w:sz="0" w:space="0" w:color="auto"/>
          </w:divBdr>
        </w:div>
        <w:div w:id="1779059168">
          <w:marLeft w:val="0"/>
          <w:marRight w:val="0"/>
          <w:marTop w:val="0"/>
          <w:marBottom w:val="0"/>
          <w:divBdr>
            <w:top w:val="none" w:sz="0" w:space="0" w:color="auto"/>
            <w:left w:val="none" w:sz="0" w:space="0" w:color="auto"/>
            <w:bottom w:val="none" w:sz="0" w:space="0" w:color="auto"/>
            <w:right w:val="none" w:sz="0" w:space="0" w:color="auto"/>
          </w:divBdr>
        </w:div>
        <w:div w:id="1848403146">
          <w:marLeft w:val="0"/>
          <w:marRight w:val="0"/>
          <w:marTop w:val="0"/>
          <w:marBottom w:val="0"/>
          <w:divBdr>
            <w:top w:val="none" w:sz="0" w:space="0" w:color="auto"/>
            <w:left w:val="none" w:sz="0" w:space="0" w:color="auto"/>
            <w:bottom w:val="none" w:sz="0" w:space="0" w:color="auto"/>
            <w:right w:val="none" w:sz="0" w:space="0" w:color="auto"/>
          </w:divBdr>
        </w:div>
        <w:div w:id="1897351115">
          <w:marLeft w:val="0"/>
          <w:marRight w:val="0"/>
          <w:marTop w:val="0"/>
          <w:marBottom w:val="0"/>
          <w:divBdr>
            <w:top w:val="none" w:sz="0" w:space="0" w:color="auto"/>
            <w:left w:val="none" w:sz="0" w:space="0" w:color="auto"/>
            <w:bottom w:val="none" w:sz="0" w:space="0" w:color="auto"/>
            <w:right w:val="none" w:sz="0" w:space="0" w:color="auto"/>
          </w:divBdr>
        </w:div>
        <w:div w:id="2020308645">
          <w:marLeft w:val="0"/>
          <w:marRight w:val="0"/>
          <w:marTop w:val="0"/>
          <w:marBottom w:val="0"/>
          <w:divBdr>
            <w:top w:val="none" w:sz="0" w:space="0" w:color="auto"/>
            <w:left w:val="none" w:sz="0" w:space="0" w:color="auto"/>
            <w:bottom w:val="none" w:sz="0" w:space="0" w:color="auto"/>
            <w:right w:val="none" w:sz="0" w:space="0" w:color="auto"/>
          </w:divBdr>
        </w:div>
        <w:div w:id="2075741202">
          <w:marLeft w:val="0"/>
          <w:marRight w:val="0"/>
          <w:marTop w:val="0"/>
          <w:marBottom w:val="0"/>
          <w:divBdr>
            <w:top w:val="none" w:sz="0" w:space="0" w:color="auto"/>
            <w:left w:val="none" w:sz="0" w:space="0" w:color="auto"/>
            <w:bottom w:val="none" w:sz="0" w:space="0" w:color="auto"/>
            <w:right w:val="none" w:sz="0" w:space="0" w:color="auto"/>
          </w:divBdr>
        </w:div>
        <w:div w:id="2102139942">
          <w:marLeft w:val="0"/>
          <w:marRight w:val="0"/>
          <w:marTop w:val="0"/>
          <w:marBottom w:val="0"/>
          <w:divBdr>
            <w:top w:val="none" w:sz="0" w:space="0" w:color="auto"/>
            <w:left w:val="none" w:sz="0" w:space="0" w:color="auto"/>
            <w:bottom w:val="none" w:sz="0" w:space="0" w:color="auto"/>
            <w:right w:val="none" w:sz="0" w:space="0" w:color="auto"/>
          </w:divBdr>
        </w:div>
        <w:div w:id="2119252822">
          <w:marLeft w:val="0"/>
          <w:marRight w:val="0"/>
          <w:marTop w:val="0"/>
          <w:marBottom w:val="0"/>
          <w:divBdr>
            <w:top w:val="none" w:sz="0" w:space="0" w:color="auto"/>
            <w:left w:val="none" w:sz="0" w:space="0" w:color="auto"/>
            <w:bottom w:val="none" w:sz="0" w:space="0" w:color="auto"/>
            <w:right w:val="none" w:sz="0" w:space="0" w:color="auto"/>
          </w:divBdr>
          <w:divsChild>
            <w:div w:id="1852916664">
              <w:marLeft w:val="-75"/>
              <w:marRight w:val="0"/>
              <w:marTop w:val="30"/>
              <w:marBottom w:val="30"/>
              <w:divBdr>
                <w:top w:val="none" w:sz="0" w:space="0" w:color="auto"/>
                <w:left w:val="none" w:sz="0" w:space="0" w:color="auto"/>
                <w:bottom w:val="none" w:sz="0" w:space="0" w:color="auto"/>
                <w:right w:val="none" w:sz="0" w:space="0" w:color="auto"/>
              </w:divBdr>
              <w:divsChild>
                <w:div w:id="35669380">
                  <w:marLeft w:val="0"/>
                  <w:marRight w:val="0"/>
                  <w:marTop w:val="0"/>
                  <w:marBottom w:val="0"/>
                  <w:divBdr>
                    <w:top w:val="none" w:sz="0" w:space="0" w:color="auto"/>
                    <w:left w:val="none" w:sz="0" w:space="0" w:color="auto"/>
                    <w:bottom w:val="none" w:sz="0" w:space="0" w:color="auto"/>
                    <w:right w:val="none" w:sz="0" w:space="0" w:color="auto"/>
                  </w:divBdr>
                  <w:divsChild>
                    <w:div w:id="1129663270">
                      <w:marLeft w:val="0"/>
                      <w:marRight w:val="0"/>
                      <w:marTop w:val="0"/>
                      <w:marBottom w:val="0"/>
                      <w:divBdr>
                        <w:top w:val="none" w:sz="0" w:space="0" w:color="auto"/>
                        <w:left w:val="none" w:sz="0" w:space="0" w:color="auto"/>
                        <w:bottom w:val="none" w:sz="0" w:space="0" w:color="auto"/>
                        <w:right w:val="none" w:sz="0" w:space="0" w:color="auto"/>
                      </w:divBdr>
                    </w:div>
                  </w:divsChild>
                </w:div>
                <w:div w:id="160127868">
                  <w:marLeft w:val="0"/>
                  <w:marRight w:val="0"/>
                  <w:marTop w:val="0"/>
                  <w:marBottom w:val="0"/>
                  <w:divBdr>
                    <w:top w:val="none" w:sz="0" w:space="0" w:color="auto"/>
                    <w:left w:val="none" w:sz="0" w:space="0" w:color="auto"/>
                    <w:bottom w:val="none" w:sz="0" w:space="0" w:color="auto"/>
                    <w:right w:val="none" w:sz="0" w:space="0" w:color="auto"/>
                  </w:divBdr>
                  <w:divsChild>
                    <w:div w:id="671687112">
                      <w:marLeft w:val="0"/>
                      <w:marRight w:val="0"/>
                      <w:marTop w:val="0"/>
                      <w:marBottom w:val="0"/>
                      <w:divBdr>
                        <w:top w:val="none" w:sz="0" w:space="0" w:color="auto"/>
                        <w:left w:val="none" w:sz="0" w:space="0" w:color="auto"/>
                        <w:bottom w:val="none" w:sz="0" w:space="0" w:color="auto"/>
                        <w:right w:val="none" w:sz="0" w:space="0" w:color="auto"/>
                      </w:divBdr>
                    </w:div>
                  </w:divsChild>
                </w:div>
                <w:div w:id="173694985">
                  <w:marLeft w:val="0"/>
                  <w:marRight w:val="0"/>
                  <w:marTop w:val="0"/>
                  <w:marBottom w:val="0"/>
                  <w:divBdr>
                    <w:top w:val="none" w:sz="0" w:space="0" w:color="auto"/>
                    <w:left w:val="none" w:sz="0" w:space="0" w:color="auto"/>
                    <w:bottom w:val="none" w:sz="0" w:space="0" w:color="auto"/>
                    <w:right w:val="none" w:sz="0" w:space="0" w:color="auto"/>
                  </w:divBdr>
                  <w:divsChild>
                    <w:div w:id="1648515822">
                      <w:marLeft w:val="0"/>
                      <w:marRight w:val="0"/>
                      <w:marTop w:val="0"/>
                      <w:marBottom w:val="0"/>
                      <w:divBdr>
                        <w:top w:val="none" w:sz="0" w:space="0" w:color="auto"/>
                        <w:left w:val="none" w:sz="0" w:space="0" w:color="auto"/>
                        <w:bottom w:val="none" w:sz="0" w:space="0" w:color="auto"/>
                        <w:right w:val="none" w:sz="0" w:space="0" w:color="auto"/>
                      </w:divBdr>
                    </w:div>
                  </w:divsChild>
                </w:div>
                <w:div w:id="368803748">
                  <w:marLeft w:val="0"/>
                  <w:marRight w:val="0"/>
                  <w:marTop w:val="0"/>
                  <w:marBottom w:val="0"/>
                  <w:divBdr>
                    <w:top w:val="none" w:sz="0" w:space="0" w:color="auto"/>
                    <w:left w:val="none" w:sz="0" w:space="0" w:color="auto"/>
                    <w:bottom w:val="none" w:sz="0" w:space="0" w:color="auto"/>
                    <w:right w:val="none" w:sz="0" w:space="0" w:color="auto"/>
                  </w:divBdr>
                  <w:divsChild>
                    <w:div w:id="752288215">
                      <w:marLeft w:val="0"/>
                      <w:marRight w:val="0"/>
                      <w:marTop w:val="0"/>
                      <w:marBottom w:val="0"/>
                      <w:divBdr>
                        <w:top w:val="none" w:sz="0" w:space="0" w:color="auto"/>
                        <w:left w:val="none" w:sz="0" w:space="0" w:color="auto"/>
                        <w:bottom w:val="none" w:sz="0" w:space="0" w:color="auto"/>
                        <w:right w:val="none" w:sz="0" w:space="0" w:color="auto"/>
                      </w:divBdr>
                    </w:div>
                  </w:divsChild>
                </w:div>
                <w:div w:id="427115326">
                  <w:marLeft w:val="0"/>
                  <w:marRight w:val="0"/>
                  <w:marTop w:val="0"/>
                  <w:marBottom w:val="0"/>
                  <w:divBdr>
                    <w:top w:val="none" w:sz="0" w:space="0" w:color="auto"/>
                    <w:left w:val="none" w:sz="0" w:space="0" w:color="auto"/>
                    <w:bottom w:val="none" w:sz="0" w:space="0" w:color="auto"/>
                    <w:right w:val="none" w:sz="0" w:space="0" w:color="auto"/>
                  </w:divBdr>
                  <w:divsChild>
                    <w:div w:id="1761952269">
                      <w:marLeft w:val="0"/>
                      <w:marRight w:val="0"/>
                      <w:marTop w:val="0"/>
                      <w:marBottom w:val="0"/>
                      <w:divBdr>
                        <w:top w:val="none" w:sz="0" w:space="0" w:color="auto"/>
                        <w:left w:val="none" w:sz="0" w:space="0" w:color="auto"/>
                        <w:bottom w:val="none" w:sz="0" w:space="0" w:color="auto"/>
                        <w:right w:val="none" w:sz="0" w:space="0" w:color="auto"/>
                      </w:divBdr>
                    </w:div>
                  </w:divsChild>
                </w:div>
                <w:div w:id="429089206">
                  <w:marLeft w:val="0"/>
                  <w:marRight w:val="0"/>
                  <w:marTop w:val="0"/>
                  <w:marBottom w:val="0"/>
                  <w:divBdr>
                    <w:top w:val="none" w:sz="0" w:space="0" w:color="auto"/>
                    <w:left w:val="none" w:sz="0" w:space="0" w:color="auto"/>
                    <w:bottom w:val="none" w:sz="0" w:space="0" w:color="auto"/>
                    <w:right w:val="none" w:sz="0" w:space="0" w:color="auto"/>
                  </w:divBdr>
                  <w:divsChild>
                    <w:div w:id="1768963310">
                      <w:marLeft w:val="0"/>
                      <w:marRight w:val="0"/>
                      <w:marTop w:val="0"/>
                      <w:marBottom w:val="0"/>
                      <w:divBdr>
                        <w:top w:val="none" w:sz="0" w:space="0" w:color="auto"/>
                        <w:left w:val="none" w:sz="0" w:space="0" w:color="auto"/>
                        <w:bottom w:val="none" w:sz="0" w:space="0" w:color="auto"/>
                        <w:right w:val="none" w:sz="0" w:space="0" w:color="auto"/>
                      </w:divBdr>
                    </w:div>
                  </w:divsChild>
                </w:div>
                <w:div w:id="441148970">
                  <w:marLeft w:val="0"/>
                  <w:marRight w:val="0"/>
                  <w:marTop w:val="0"/>
                  <w:marBottom w:val="0"/>
                  <w:divBdr>
                    <w:top w:val="none" w:sz="0" w:space="0" w:color="auto"/>
                    <w:left w:val="none" w:sz="0" w:space="0" w:color="auto"/>
                    <w:bottom w:val="none" w:sz="0" w:space="0" w:color="auto"/>
                    <w:right w:val="none" w:sz="0" w:space="0" w:color="auto"/>
                  </w:divBdr>
                  <w:divsChild>
                    <w:div w:id="503283461">
                      <w:marLeft w:val="0"/>
                      <w:marRight w:val="0"/>
                      <w:marTop w:val="0"/>
                      <w:marBottom w:val="0"/>
                      <w:divBdr>
                        <w:top w:val="none" w:sz="0" w:space="0" w:color="auto"/>
                        <w:left w:val="none" w:sz="0" w:space="0" w:color="auto"/>
                        <w:bottom w:val="none" w:sz="0" w:space="0" w:color="auto"/>
                        <w:right w:val="none" w:sz="0" w:space="0" w:color="auto"/>
                      </w:divBdr>
                    </w:div>
                  </w:divsChild>
                </w:div>
                <w:div w:id="548146021">
                  <w:marLeft w:val="0"/>
                  <w:marRight w:val="0"/>
                  <w:marTop w:val="0"/>
                  <w:marBottom w:val="0"/>
                  <w:divBdr>
                    <w:top w:val="none" w:sz="0" w:space="0" w:color="auto"/>
                    <w:left w:val="none" w:sz="0" w:space="0" w:color="auto"/>
                    <w:bottom w:val="none" w:sz="0" w:space="0" w:color="auto"/>
                    <w:right w:val="none" w:sz="0" w:space="0" w:color="auto"/>
                  </w:divBdr>
                  <w:divsChild>
                    <w:div w:id="142888449">
                      <w:marLeft w:val="0"/>
                      <w:marRight w:val="0"/>
                      <w:marTop w:val="0"/>
                      <w:marBottom w:val="0"/>
                      <w:divBdr>
                        <w:top w:val="none" w:sz="0" w:space="0" w:color="auto"/>
                        <w:left w:val="none" w:sz="0" w:space="0" w:color="auto"/>
                        <w:bottom w:val="none" w:sz="0" w:space="0" w:color="auto"/>
                        <w:right w:val="none" w:sz="0" w:space="0" w:color="auto"/>
                      </w:divBdr>
                    </w:div>
                  </w:divsChild>
                </w:div>
                <w:div w:id="707267048">
                  <w:marLeft w:val="0"/>
                  <w:marRight w:val="0"/>
                  <w:marTop w:val="0"/>
                  <w:marBottom w:val="0"/>
                  <w:divBdr>
                    <w:top w:val="none" w:sz="0" w:space="0" w:color="auto"/>
                    <w:left w:val="none" w:sz="0" w:space="0" w:color="auto"/>
                    <w:bottom w:val="none" w:sz="0" w:space="0" w:color="auto"/>
                    <w:right w:val="none" w:sz="0" w:space="0" w:color="auto"/>
                  </w:divBdr>
                  <w:divsChild>
                    <w:div w:id="1629815035">
                      <w:marLeft w:val="0"/>
                      <w:marRight w:val="0"/>
                      <w:marTop w:val="0"/>
                      <w:marBottom w:val="0"/>
                      <w:divBdr>
                        <w:top w:val="none" w:sz="0" w:space="0" w:color="auto"/>
                        <w:left w:val="none" w:sz="0" w:space="0" w:color="auto"/>
                        <w:bottom w:val="none" w:sz="0" w:space="0" w:color="auto"/>
                        <w:right w:val="none" w:sz="0" w:space="0" w:color="auto"/>
                      </w:divBdr>
                    </w:div>
                  </w:divsChild>
                </w:div>
                <w:div w:id="720328577">
                  <w:marLeft w:val="0"/>
                  <w:marRight w:val="0"/>
                  <w:marTop w:val="0"/>
                  <w:marBottom w:val="0"/>
                  <w:divBdr>
                    <w:top w:val="none" w:sz="0" w:space="0" w:color="auto"/>
                    <w:left w:val="none" w:sz="0" w:space="0" w:color="auto"/>
                    <w:bottom w:val="none" w:sz="0" w:space="0" w:color="auto"/>
                    <w:right w:val="none" w:sz="0" w:space="0" w:color="auto"/>
                  </w:divBdr>
                  <w:divsChild>
                    <w:div w:id="1878472856">
                      <w:marLeft w:val="0"/>
                      <w:marRight w:val="0"/>
                      <w:marTop w:val="0"/>
                      <w:marBottom w:val="0"/>
                      <w:divBdr>
                        <w:top w:val="none" w:sz="0" w:space="0" w:color="auto"/>
                        <w:left w:val="none" w:sz="0" w:space="0" w:color="auto"/>
                        <w:bottom w:val="none" w:sz="0" w:space="0" w:color="auto"/>
                        <w:right w:val="none" w:sz="0" w:space="0" w:color="auto"/>
                      </w:divBdr>
                    </w:div>
                  </w:divsChild>
                </w:div>
                <w:div w:id="742947246">
                  <w:marLeft w:val="0"/>
                  <w:marRight w:val="0"/>
                  <w:marTop w:val="0"/>
                  <w:marBottom w:val="0"/>
                  <w:divBdr>
                    <w:top w:val="none" w:sz="0" w:space="0" w:color="auto"/>
                    <w:left w:val="none" w:sz="0" w:space="0" w:color="auto"/>
                    <w:bottom w:val="none" w:sz="0" w:space="0" w:color="auto"/>
                    <w:right w:val="none" w:sz="0" w:space="0" w:color="auto"/>
                  </w:divBdr>
                  <w:divsChild>
                    <w:div w:id="553198539">
                      <w:marLeft w:val="0"/>
                      <w:marRight w:val="0"/>
                      <w:marTop w:val="0"/>
                      <w:marBottom w:val="0"/>
                      <w:divBdr>
                        <w:top w:val="none" w:sz="0" w:space="0" w:color="auto"/>
                        <w:left w:val="none" w:sz="0" w:space="0" w:color="auto"/>
                        <w:bottom w:val="none" w:sz="0" w:space="0" w:color="auto"/>
                        <w:right w:val="none" w:sz="0" w:space="0" w:color="auto"/>
                      </w:divBdr>
                    </w:div>
                  </w:divsChild>
                </w:div>
                <w:div w:id="777987914">
                  <w:marLeft w:val="0"/>
                  <w:marRight w:val="0"/>
                  <w:marTop w:val="0"/>
                  <w:marBottom w:val="0"/>
                  <w:divBdr>
                    <w:top w:val="none" w:sz="0" w:space="0" w:color="auto"/>
                    <w:left w:val="none" w:sz="0" w:space="0" w:color="auto"/>
                    <w:bottom w:val="none" w:sz="0" w:space="0" w:color="auto"/>
                    <w:right w:val="none" w:sz="0" w:space="0" w:color="auto"/>
                  </w:divBdr>
                  <w:divsChild>
                    <w:div w:id="192232110">
                      <w:marLeft w:val="0"/>
                      <w:marRight w:val="0"/>
                      <w:marTop w:val="0"/>
                      <w:marBottom w:val="0"/>
                      <w:divBdr>
                        <w:top w:val="none" w:sz="0" w:space="0" w:color="auto"/>
                        <w:left w:val="none" w:sz="0" w:space="0" w:color="auto"/>
                        <w:bottom w:val="none" w:sz="0" w:space="0" w:color="auto"/>
                        <w:right w:val="none" w:sz="0" w:space="0" w:color="auto"/>
                      </w:divBdr>
                    </w:div>
                  </w:divsChild>
                </w:div>
                <w:div w:id="800421021">
                  <w:marLeft w:val="0"/>
                  <w:marRight w:val="0"/>
                  <w:marTop w:val="0"/>
                  <w:marBottom w:val="0"/>
                  <w:divBdr>
                    <w:top w:val="none" w:sz="0" w:space="0" w:color="auto"/>
                    <w:left w:val="none" w:sz="0" w:space="0" w:color="auto"/>
                    <w:bottom w:val="none" w:sz="0" w:space="0" w:color="auto"/>
                    <w:right w:val="none" w:sz="0" w:space="0" w:color="auto"/>
                  </w:divBdr>
                  <w:divsChild>
                    <w:div w:id="520244731">
                      <w:marLeft w:val="0"/>
                      <w:marRight w:val="0"/>
                      <w:marTop w:val="0"/>
                      <w:marBottom w:val="0"/>
                      <w:divBdr>
                        <w:top w:val="none" w:sz="0" w:space="0" w:color="auto"/>
                        <w:left w:val="none" w:sz="0" w:space="0" w:color="auto"/>
                        <w:bottom w:val="none" w:sz="0" w:space="0" w:color="auto"/>
                        <w:right w:val="none" w:sz="0" w:space="0" w:color="auto"/>
                      </w:divBdr>
                    </w:div>
                  </w:divsChild>
                </w:div>
                <w:div w:id="982272195">
                  <w:marLeft w:val="0"/>
                  <w:marRight w:val="0"/>
                  <w:marTop w:val="0"/>
                  <w:marBottom w:val="0"/>
                  <w:divBdr>
                    <w:top w:val="none" w:sz="0" w:space="0" w:color="auto"/>
                    <w:left w:val="none" w:sz="0" w:space="0" w:color="auto"/>
                    <w:bottom w:val="none" w:sz="0" w:space="0" w:color="auto"/>
                    <w:right w:val="none" w:sz="0" w:space="0" w:color="auto"/>
                  </w:divBdr>
                  <w:divsChild>
                    <w:div w:id="37779149">
                      <w:marLeft w:val="0"/>
                      <w:marRight w:val="0"/>
                      <w:marTop w:val="0"/>
                      <w:marBottom w:val="0"/>
                      <w:divBdr>
                        <w:top w:val="none" w:sz="0" w:space="0" w:color="auto"/>
                        <w:left w:val="none" w:sz="0" w:space="0" w:color="auto"/>
                        <w:bottom w:val="none" w:sz="0" w:space="0" w:color="auto"/>
                        <w:right w:val="none" w:sz="0" w:space="0" w:color="auto"/>
                      </w:divBdr>
                    </w:div>
                  </w:divsChild>
                </w:div>
                <w:div w:id="999309517">
                  <w:marLeft w:val="0"/>
                  <w:marRight w:val="0"/>
                  <w:marTop w:val="0"/>
                  <w:marBottom w:val="0"/>
                  <w:divBdr>
                    <w:top w:val="none" w:sz="0" w:space="0" w:color="auto"/>
                    <w:left w:val="none" w:sz="0" w:space="0" w:color="auto"/>
                    <w:bottom w:val="none" w:sz="0" w:space="0" w:color="auto"/>
                    <w:right w:val="none" w:sz="0" w:space="0" w:color="auto"/>
                  </w:divBdr>
                  <w:divsChild>
                    <w:div w:id="204876734">
                      <w:marLeft w:val="0"/>
                      <w:marRight w:val="0"/>
                      <w:marTop w:val="0"/>
                      <w:marBottom w:val="0"/>
                      <w:divBdr>
                        <w:top w:val="none" w:sz="0" w:space="0" w:color="auto"/>
                        <w:left w:val="none" w:sz="0" w:space="0" w:color="auto"/>
                        <w:bottom w:val="none" w:sz="0" w:space="0" w:color="auto"/>
                        <w:right w:val="none" w:sz="0" w:space="0" w:color="auto"/>
                      </w:divBdr>
                    </w:div>
                  </w:divsChild>
                </w:div>
                <w:div w:id="1151799218">
                  <w:marLeft w:val="0"/>
                  <w:marRight w:val="0"/>
                  <w:marTop w:val="0"/>
                  <w:marBottom w:val="0"/>
                  <w:divBdr>
                    <w:top w:val="none" w:sz="0" w:space="0" w:color="auto"/>
                    <w:left w:val="none" w:sz="0" w:space="0" w:color="auto"/>
                    <w:bottom w:val="none" w:sz="0" w:space="0" w:color="auto"/>
                    <w:right w:val="none" w:sz="0" w:space="0" w:color="auto"/>
                  </w:divBdr>
                  <w:divsChild>
                    <w:div w:id="41178470">
                      <w:marLeft w:val="0"/>
                      <w:marRight w:val="0"/>
                      <w:marTop w:val="0"/>
                      <w:marBottom w:val="0"/>
                      <w:divBdr>
                        <w:top w:val="none" w:sz="0" w:space="0" w:color="auto"/>
                        <w:left w:val="none" w:sz="0" w:space="0" w:color="auto"/>
                        <w:bottom w:val="none" w:sz="0" w:space="0" w:color="auto"/>
                        <w:right w:val="none" w:sz="0" w:space="0" w:color="auto"/>
                      </w:divBdr>
                    </w:div>
                  </w:divsChild>
                </w:div>
                <w:div w:id="1493521467">
                  <w:marLeft w:val="0"/>
                  <w:marRight w:val="0"/>
                  <w:marTop w:val="0"/>
                  <w:marBottom w:val="0"/>
                  <w:divBdr>
                    <w:top w:val="none" w:sz="0" w:space="0" w:color="auto"/>
                    <w:left w:val="none" w:sz="0" w:space="0" w:color="auto"/>
                    <w:bottom w:val="none" w:sz="0" w:space="0" w:color="auto"/>
                    <w:right w:val="none" w:sz="0" w:space="0" w:color="auto"/>
                  </w:divBdr>
                  <w:divsChild>
                    <w:div w:id="1404910208">
                      <w:marLeft w:val="0"/>
                      <w:marRight w:val="0"/>
                      <w:marTop w:val="0"/>
                      <w:marBottom w:val="0"/>
                      <w:divBdr>
                        <w:top w:val="none" w:sz="0" w:space="0" w:color="auto"/>
                        <w:left w:val="none" w:sz="0" w:space="0" w:color="auto"/>
                        <w:bottom w:val="none" w:sz="0" w:space="0" w:color="auto"/>
                        <w:right w:val="none" w:sz="0" w:space="0" w:color="auto"/>
                      </w:divBdr>
                    </w:div>
                  </w:divsChild>
                </w:div>
                <w:div w:id="1536120435">
                  <w:marLeft w:val="0"/>
                  <w:marRight w:val="0"/>
                  <w:marTop w:val="0"/>
                  <w:marBottom w:val="0"/>
                  <w:divBdr>
                    <w:top w:val="none" w:sz="0" w:space="0" w:color="auto"/>
                    <w:left w:val="none" w:sz="0" w:space="0" w:color="auto"/>
                    <w:bottom w:val="none" w:sz="0" w:space="0" w:color="auto"/>
                    <w:right w:val="none" w:sz="0" w:space="0" w:color="auto"/>
                  </w:divBdr>
                  <w:divsChild>
                    <w:div w:id="1335374630">
                      <w:marLeft w:val="0"/>
                      <w:marRight w:val="0"/>
                      <w:marTop w:val="0"/>
                      <w:marBottom w:val="0"/>
                      <w:divBdr>
                        <w:top w:val="none" w:sz="0" w:space="0" w:color="auto"/>
                        <w:left w:val="none" w:sz="0" w:space="0" w:color="auto"/>
                        <w:bottom w:val="none" w:sz="0" w:space="0" w:color="auto"/>
                        <w:right w:val="none" w:sz="0" w:space="0" w:color="auto"/>
                      </w:divBdr>
                    </w:div>
                  </w:divsChild>
                </w:div>
                <w:div w:id="1604411208">
                  <w:marLeft w:val="0"/>
                  <w:marRight w:val="0"/>
                  <w:marTop w:val="0"/>
                  <w:marBottom w:val="0"/>
                  <w:divBdr>
                    <w:top w:val="none" w:sz="0" w:space="0" w:color="auto"/>
                    <w:left w:val="none" w:sz="0" w:space="0" w:color="auto"/>
                    <w:bottom w:val="none" w:sz="0" w:space="0" w:color="auto"/>
                    <w:right w:val="none" w:sz="0" w:space="0" w:color="auto"/>
                  </w:divBdr>
                  <w:divsChild>
                    <w:div w:id="575285583">
                      <w:marLeft w:val="0"/>
                      <w:marRight w:val="0"/>
                      <w:marTop w:val="0"/>
                      <w:marBottom w:val="0"/>
                      <w:divBdr>
                        <w:top w:val="none" w:sz="0" w:space="0" w:color="auto"/>
                        <w:left w:val="none" w:sz="0" w:space="0" w:color="auto"/>
                        <w:bottom w:val="none" w:sz="0" w:space="0" w:color="auto"/>
                        <w:right w:val="none" w:sz="0" w:space="0" w:color="auto"/>
                      </w:divBdr>
                    </w:div>
                  </w:divsChild>
                </w:div>
                <w:div w:id="1637490442">
                  <w:marLeft w:val="0"/>
                  <w:marRight w:val="0"/>
                  <w:marTop w:val="0"/>
                  <w:marBottom w:val="0"/>
                  <w:divBdr>
                    <w:top w:val="none" w:sz="0" w:space="0" w:color="auto"/>
                    <w:left w:val="none" w:sz="0" w:space="0" w:color="auto"/>
                    <w:bottom w:val="none" w:sz="0" w:space="0" w:color="auto"/>
                    <w:right w:val="none" w:sz="0" w:space="0" w:color="auto"/>
                  </w:divBdr>
                  <w:divsChild>
                    <w:div w:id="1015958168">
                      <w:marLeft w:val="0"/>
                      <w:marRight w:val="0"/>
                      <w:marTop w:val="0"/>
                      <w:marBottom w:val="0"/>
                      <w:divBdr>
                        <w:top w:val="none" w:sz="0" w:space="0" w:color="auto"/>
                        <w:left w:val="none" w:sz="0" w:space="0" w:color="auto"/>
                        <w:bottom w:val="none" w:sz="0" w:space="0" w:color="auto"/>
                        <w:right w:val="none" w:sz="0" w:space="0" w:color="auto"/>
                      </w:divBdr>
                    </w:div>
                    <w:div w:id="1027022362">
                      <w:marLeft w:val="0"/>
                      <w:marRight w:val="0"/>
                      <w:marTop w:val="0"/>
                      <w:marBottom w:val="0"/>
                      <w:divBdr>
                        <w:top w:val="none" w:sz="0" w:space="0" w:color="auto"/>
                        <w:left w:val="none" w:sz="0" w:space="0" w:color="auto"/>
                        <w:bottom w:val="none" w:sz="0" w:space="0" w:color="auto"/>
                        <w:right w:val="none" w:sz="0" w:space="0" w:color="auto"/>
                      </w:divBdr>
                    </w:div>
                  </w:divsChild>
                </w:div>
                <w:div w:id="1809739669">
                  <w:marLeft w:val="0"/>
                  <w:marRight w:val="0"/>
                  <w:marTop w:val="0"/>
                  <w:marBottom w:val="0"/>
                  <w:divBdr>
                    <w:top w:val="none" w:sz="0" w:space="0" w:color="auto"/>
                    <w:left w:val="none" w:sz="0" w:space="0" w:color="auto"/>
                    <w:bottom w:val="none" w:sz="0" w:space="0" w:color="auto"/>
                    <w:right w:val="none" w:sz="0" w:space="0" w:color="auto"/>
                  </w:divBdr>
                  <w:divsChild>
                    <w:div w:id="943074393">
                      <w:marLeft w:val="0"/>
                      <w:marRight w:val="0"/>
                      <w:marTop w:val="0"/>
                      <w:marBottom w:val="0"/>
                      <w:divBdr>
                        <w:top w:val="none" w:sz="0" w:space="0" w:color="auto"/>
                        <w:left w:val="none" w:sz="0" w:space="0" w:color="auto"/>
                        <w:bottom w:val="none" w:sz="0" w:space="0" w:color="auto"/>
                        <w:right w:val="none" w:sz="0" w:space="0" w:color="auto"/>
                      </w:divBdr>
                    </w:div>
                  </w:divsChild>
                </w:div>
                <w:div w:id="1875461949">
                  <w:marLeft w:val="0"/>
                  <w:marRight w:val="0"/>
                  <w:marTop w:val="0"/>
                  <w:marBottom w:val="0"/>
                  <w:divBdr>
                    <w:top w:val="none" w:sz="0" w:space="0" w:color="auto"/>
                    <w:left w:val="none" w:sz="0" w:space="0" w:color="auto"/>
                    <w:bottom w:val="none" w:sz="0" w:space="0" w:color="auto"/>
                    <w:right w:val="none" w:sz="0" w:space="0" w:color="auto"/>
                  </w:divBdr>
                  <w:divsChild>
                    <w:div w:id="56636436">
                      <w:marLeft w:val="0"/>
                      <w:marRight w:val="0"/>
                      <w:marTop w:val="0"/>
                      <w:marBottom w:val="0"/>
                      <w:divBdr>
                        <w:top w:val="none" w:sz="0" w:space="0" w:color="auto"/>
                        <w:left w:val="none" w:sz="0" w:space="0" w:color="auto"/>
                        <w:bottom w:val="none" w:sz="0" w:space="0" w:color="auto"/>
                        <w:right w:val="none" w:sz="0" w:space="0" w:color="auto"/>
                      </w:divBdr>
                    </w:div>
                  </w:divsChild>
                </w:div>
                <w:div w:id="2053073333">
                  <w:marLeft w:val="0"/>
                  <w:marRight w:val="0"/>
                  <w:marTop w:val="0"/>
                  <w:marBottom w:val="0"/>
                  <w:divBdr>
                    <w:top w:val="none" w:sz="0" w:space="0" w:color="auto"/>
                    <w:left w:val="none" w:sz="0" w:space="0" w:color="auto"/>
                    <w:bottom w:val="none" w:sz="0" w:space="0" w:color="auto"/>
                    <w:right w:val="none" w:sz="0" w:space="0" w:color="auto"/>
                  </w:divBdr>
                  <w:divsChild>
                    <w:div w:id="1644771325">
                      <w:marLeft w:val="0"/>
                      <w:marRight w:val="0"/>
                      <w:marTop w:val="0"/>
                      <w:marBottom w:val="0"/>
                      <w:divBdr>
                        <w:top w:val="none" w:sz="0" w:space="0" w:color="auto"/>
                        <w:left w:val="none" w:sz="0" w:space="0" w:color="auto"/>
                        <w:bottom w:val="none" w:sz="0" w:space="0" w:color="auto"/>
                        <w:right w:val="none" w:sz="0" w:space="0" w:color="auto"/>
                      </w:divBdr>
                    </w:div>
                  </w:divsChild>
                </w:div>
                <w:div w:id="2057662505">
                  <w:marLeft w:val="0"/>
                  <w:marRight w:val="0"/>
                  <w:marTop w:val="0"/>
                  <w:marBottom w:val="0"/>
                  <w:divBdr>
                    <w:top w:val="none" w:sz="0" w:space="0" w:color="auto"/>
                    <w:left w:val="none" w:sz="0" w:space="0" w:color="auto"/>
                    <w:bottom w:val="none" w:sz="0" w:space="0" w:color="auto"/>
                    <w:right w:val="none" w:sz="0" w:space="0" w:color="auto"/>
                  </w:divBdr>
                  <w:divsChild>
                    <w:div w:id="953294123">
                      <w:marLeft w:val="0"/>
                      <w:marRight w:val="0"/>
                      <w:marTop w:val="0"/>
                      <w:marBottom w:val="0"/>
                      <w:divBdr>
                        <w:top w:val="none" w:sz="0" w:space="0" w:color="auto"/>
                        <w:left w:val="none" w:sz="0" w:space="0" w:color="auto"/>
                        <w:bottom w:val="none" w:sz="0" w:space="0" w:color="auto"/>
                        <w:right w:val="none" w:sz="0" w:space="0" w:color="auto"/>
                      </w:divBdr>
                    </w:div>
                  </w:divsChild>
                </w:div>
                <w:div w:id="2087418463">
                  <w:marLeft w:val="0"/>
                  <w:marRight w:val="0"/>
                  <w:marTop w:val="0"/>
                  <w:marBottom w:val="0"/>
                  <w:divBdr>
                    <w:top w:val="none" w:sz="0" w:space="0" w:color="auto"/>
                    <w:left w:val="none" w:sz="0" w:space="0" w:color="auto"/>
                    <w:bottom w:val="none" w:sz="0" w:space="0" w:color="auto"/>
                    <w:right w:val="none" w:sz="0" w:space="0" w:color="auto"/>
                  </w:divBdr>
                  <w:divsChild>
                    <w:div w:id="2038694628">
                      <w:marLeft w:val="0"/>
                      <w:marRight w:val="0"/>
                      <w:marTop w:val="0"/>
                      <w:marBottom w:val="0"/>
                      <w:divBdr>
                        <w:top w:val="none" w:sz="0" w:space="0" w:color="auto"/>
                        <w:left w:val="none" w:sz="0" w:space="0" w:color="auto"/>
                        <w:bottom w:val="none" w:sz="0" w:space="0" w:color="auto"/>
                        <w:right w:val="none" w:sz="0" w:space="0" w:color="auto"/>
                      </w:divBdr>
                    </w:div>
                  </w:divsChild>
                </w:div>
                <w:div w:id="2094079839">
                  <w:marLeft w:val="0"/>
                  <w:marRight w:val="0"/>
                  <w:marTop w:val="0"/>
                  <w:marBottom w:val="0"/>
                  <w:divBdr>
                    <w:top w:val="none" w:sz="0" w:space="0" w:color="auto"/>
                    <w:left w:val="none" w:sz="0" w:space="0" w:color="auto"/>
                    <w:bottom w:val="none" w:sz="0" w:space="0" w:color="auto"/>
                    <w:right w:val="none" w:sz="0" w:space="0" w:color="auto"/>
                  </w:divBdr>
                  <w:divsChild>
                    <w:div w:id="21388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8953">
      <w:bodyDiv w:val="1"/>
      <w:marLeft w:val="0"/>
      <w:marRight w:val="0"/>
      <w:marTop w:val="0"/>
      <w:marBottom w:val="0"/>
      <w:divBdr>
        <w:top w:val="none" w:sz="0" w:space="0" w:color="auto"/>
        <w:left w:val="none" w:sz="0" w:space="0" w:color="auto"/>
        <w:bottom w:val="none" w:sz="0" w:space="0" w:color="auto"/>
        <w:right w:val="none" w:sz="0" w:space="0" w:color="auto"/>
      </w:divBdr>
    </w:div>
    <w:div w:id="1551571435">
      <w:bodyDiv w:val="1"/>
      <w:marLeft w:val="0"/>
      <w:marRight w:val="0"/>
      <w:marTop w:val="0"/>
      <w:marBottom w:val="0"/>
      <w:divBdr>
        <w:top w:val="none" w:sz="0" w:space="0" w:color="auto"/>
        <w:left w:val="none" w:sz="0" w:space="0" w:color="auto"/>
        <w:bottom w:val="none" w:sz="0" w:space="0" w:color="auto"/>
        <w:right w:val="none" w:sz="0" w:space="0" w:color="auto"/>
      </w:divBdr>
    </w:div>
    <w:div w:id="1551576623">
      <w:bodyDiv w:val="1"/>
      <w:marLeft w:val="0"/>
      <w:marRight w:val="0"/>
      <w:marTop w:val="0"/>
      <w:marBottom w:val="0"/>
      <w:divBdr>
        <w:top w:val="none" w:sz="0" w:space="0" w:color="auto"/>
        <w:left w:val="none" w:sz="0" w:space="0" w:color="auto"/>
        <w:bottom w:val="none" w:sz="0" w:space="0" w:color="auto"/>
        <w:right w:val="none" w:sz="0" w:space="0" w:color="auto"/>
      </w:divBdr>
    </w:div>
    <w:div w:id="1554198067">
      <w:bodyDiv w:val="1"/>
      <w:marLeft w:val="0"/>
      <w:marRight w:val="0"/>
      <w:marTop w:val="0"/>
      <w:marBottom w:val="0"/>
      <w:divBdr>
        <w:top w:val="none" w:sz="0" w:space="0" w:color="auto"/>
        <w:left w:val="none" w:sz="0" w:space="0" w:color="auto"/>
        <w:bottom w:val="none" w:sz="0" w:space="0" w:color="auto"/>
        <w:right w:val="none" w:sz="0" w:space="0" w:color="auto"/>
      </w:divBdr>
      <w:divsChild>
        <w:div w:id="4981335">
          <w:marLeft w:val="0"/>
          <w:marRight w:val="0"/>
          <w:marTop w:val="0"/>
          <w:marBottom w:val="0"/>
          <w:divBdr>
            <w:top w:val="none" w:sz="0" w:space="0" w:color="auto"/>
            <w:left w:val="none" w:sz="0" w:space="0" w:color="auto"/>
            <w:bottom w:val="none" w:sz="0" w:space="0" w:color="auto"/>
            <w:right w:val="none" w:sz="0" w:space="0" w:color="auto"/>
          </w:divBdr>
        </w:div>
        <w:div w:id="20281036">
          <w:marLeft w:val="0"/>
          <w:marRight w:val="0"/>
          <w:marTop w:val="0"/>
          <w:marBottom w:val="0"/>
          <w:divBdr>
            <w:top w:val="none" w:sz="0" w:space="0" w:color="auto"/>
            <w:left w:val="none" w:sz="0" w:space="0" w:color="auto"/>
            <w:bottom w:val="none" w:sz="0" w:space="0" w:color="auto"/>
            <w:right w:val="none" w:sz="0" w:space="0" w:color="auto"/>
          </w:divBdr>
        </w:div>
        <w:div w:id="77531074">
          <w:marLeft w:val="0"/>
          <w:marRight w:val="0"/>
          <w:marTop w:val="0"/>
          <w:marBottom w:val="0"/>
          <w:divBdr>
            <w:top w:val="none" w:sz="0" w:space="0" w:color="auto"/>
            <w:left w:val="none" w:sz="0" w:space="0" w:color="auto"/>
            <w:bottom w:val="none" w:sz="0" w:space="0" w:color="auto"/>
            <w:right w:val="none" w:sz="0" w:space="0" w:color="auto"/>
          </w:divBdr>
        </w:div>
        <w:div w:id="87045930">
          <w:marLeft w:val="0"/>
          <w:marRight w:val="0"/>
          <w:marTop w:val="0"/>
          <w:marBottom w:val="0"/>
          <w:divBdr>
            <w:top w:val="none" w:sz="0" w:space="0" w:color="auto"/>
            <w:left w:val="none" w:sz="0" w:space="0" w:color="auto"/>
            <w:bottom w:val="none" w:sz="0" w:space="0" w:color="auto"/>
            <w:right w:val="none" w:sz="0" w:space="0" w:color="auto"/>
          </w:divBdr>
          <w:divsChild>
            <w:div w:id="585000463">
              <w:marLeft w:val="-75"/>
              <w:marRight w:val="0"/>
              <w:marTop w:val="30"/>
              <w:marBottom w:val="30"/>
              <w:divBdr>
                <w:top w:val="none" w:sz="0" w:space="0" w:color="auto"/>
                <w:left w:val="none" w:sz="0" w:space="0" w:color="auto"/>
                <w:bottom w:val="none" w:sz="0" w:space="0" w:color="auto"/>
                <w:right w:val="none" w:sz="0" w:space="0" w:color="auto"/>
              </w:divBdr>
              <w:divsChild>
                <w:div w:id="225343158">
                  <w:marLeft w:val="0"/>
                  <w:marRight w:val="0"/>
                  <w:marTop w:val="0"/>
                  <w:marBottom w:val="0"/>
                  <w:divBdr>
                    <w:top w:val="none" w:sz="0" w:space="0" w:color="auto"/>
                    <w:left w:val="none" w:sz="0" w:space="0" w:color="auto"/>
                    <w:bottom w:val="none" w:sz="0" w:space="0" w:color="auto"/>
                    <w:right w:val="none" w:sz="0" w:space="0" w:color="auto"/>
                  </w:divBdr>
                  <w:divsChild>
                    <w:div w:id="498470409">
                      <w:marLeft w:val="0"/>
                      <w:marRight w:val="0"/>
                      <w:marTop w:val="0"/>
                      <w:marBottom w:val="0"/>
                      <w:divBdr>
                        <w:top w:val="none" w:sz="0" w:space="0" w:color="auto"/>
                        <w:left w:val="none" w:sz="0" w:space="0" w:color="auto"/>
                        <w:bottom w:val="none" w:sz="0" w:space="0" w:color="auto"/>
                        <w:right w:val="none" w:sz="0" w:space="0" w:color="auto"/>
                      </w:divBdr>
                    </w:div>
                  </w:divsChild>
                </w:div>
                <w:div w:id="298923441">
                  <w:marLeft w:val="0"/>
                  <w:marRight w:val="0"/>
                  <w:marTop w:val="0"/>
                  <w:marBottom w:val="0"/>
                  <w:divBdr>
                    <w:top w:val="none" w:sz="0" w:space="0" w:color="auto"/>
                    <w:left w:val="none" w:sz="0" w:space="0" w:color="auto"/>
                    <w:bottom w:val="none" w:sz="0" w:space="0" w:color="auto"/>
                    <w:right w:val="none" w:sz="0" w:space="0" w:color="auto"/>
                  </w:divBdr>
                  <w:divsChild>
                    <w:div w:id="21519704">
                      <w:marLeft w:val="0"/>
                      <w:marRight w:val="0"/>
                      <w:marTop w:val="0"/>
                      <w:marBottom w:val="0"/>
                      <w:divBdr>
                        <w:top w:val="none" w:sz="0" w:space="0" w:color="auto"/>
                        <w:left w:val="none" w:sz="0" w:space="0" w:color="auto"/>
                        <w:bottom w:val="none" w:sz="0" w:space="0" w:color="auto"/>
                        <w:right w:val="none" w:sz="0" w:space="0" w:color="auto"/>
                      </w:divBdr>
                    </w:div>
                  </w:divsChild>
                </w:div>
                <w:div w:id="501624257">
                  <w:marLeft w:val="0"/>
                  <w:marRight w:val="0"/>
                  <w:marTop w:val="0"/>
                  <w:marBottom w:val="0"/>
                  <w:divBdr>
                    <w:top w:val="none" w:sz="0" w:space="0" w:color="auto"/>
                    <w:left w:val="none" w:sz="0" w:space="0" w:color="auto"/>
                    <w:bottom w:val="none" w:sz="0" w:space="0" w:color="auto"/>
                    <w:right w:val="none" w:sz="0" w:space="0" w:color="auto"/>
                  </w:divBdr>
                  <w:divsChild>
                    <w:div w:id="2126457396">
                      <w:marLeft w:val="0"/>
                      <w:marRight w:val="0"/>
                      <w:marTop w:val="0"/>
                      <w:marBottom w:val="0"/>
                      <w:divBdr>
                        <w:top w:val="none" w:sz="0" w:space="0" w:color="auto"/>
                        <w:left w:val="none" w:sz="0" w:space="0" w:color="auto"/>
                        <w:bottom w:val="none" w:sz="0" w:space="0" w:color="auto"/>
                        <w:right w:val="none" w:sz="0" w:space="0" w:color="auto"/>
                      </w:divBdr>
                    </w:div>
                  </w:divsChild>
                </w:div>
                <w:div w:id="662978228">
                  <w:marLeft w:val="0"/>
                  <w:marRight w:val="0"/>
                  <w:marTop w:val="0"/>
                  <w:marBottom w:val="0"/>
                  <w:divBdr>
                    <w:top w:val="none" w:sz="0" w:space="0" w:color="auto"/>
                    <w:left w:val="none" w:sz="0" w:space="0" w:color="auto"/>
                    <w:bottom w:val="none" w:sz="0" w:space="0" w:color="auto"/>
                    <w:right w:val="none" w:sz="0" w:space="0" w:color="auto"/>
                  </w:divBdr>
                  <w:divsChild>
                    <w:div w:id="825899620">
                      <w:marLeft w:val="0"/>
                      <w:marRight w:val="0"/>
                      <w:marTop w:val="0"/>
                      <w:marBottom w:val="0"/>
                      <w:divBdr>
                        <w:top w:val="none" w:sz="0" w:space="0" w:color="auto"/>
                        <w:left w:val="none" w:sz="0" w:space="0" w:color="auto"/>
                        <w:bottom w:val="none" w:sz="0" w:space="0" w:color="auto"/>
                        <w:right w:val="none" w:sz="0" w:space="0" w:color="auto"/>
                      </w:divBdr>
                    </w:div>
                    <w:div w:id="1968314277">
                      <w:marLeft w:val="0"/>
                      <w:marRight w:val="0"/>
                      <w:marTop w:val="0"/>
                      <w:marBottom w:val="0"/>
                      <w:divBdr>
                        <w:top w:val="none" w:sz="0" w:space="0" w:color="auto"/>
                        <w:left w:val="none" w:sz="0" w:space="0" w:color="auto"/>
                        <w:bottom w:val="none" w:sz="0" w:space="0" w:color="auto"/>
                        <w:right w:val="none" w:sz="0" w:space="0" w:color="auto"/>
                      </w:divBdr>
                    </w:div>
                  </w:divsChild>
                </w:div>
                <w:div w:id="785198276">
                  <w:marLeft w:val="0"/>
                  <w:marRight w:val="0"/>
                  <w:marTop w:val="0"/>
                  <w:marBottom w:val="0"/>
                  <w:divBdr>
                    <w:top w:val="none" w:sz="0" w:space="0" w:color="auto"/>
                    <w:left w:val="none" w:sz="0" w:space="0" w:color="auto"/>
                    <w:bottom w:val="none" w:sz="0" w:space="0" w:color="auto"/>
                    <w:right w:val="none" w:sz="0" w:space="0" w:color="auto"/>
                  </w:divBdr>
                  <w:divsChild>
                    <w:div w:id="1343242330">
                      <w:marLeft w:val="0"/>
                      <w:marRight w:val="0"/>
                      <w:marTop w:val="0"/>
                      <w:marBottom w:val="0"/>
                      <w:divBdr>
                        <w:top w:val="none" w:sz="0" w:space="0" w:color="auto"/>
                        <w:left w:val="none" w:sz="0" w:space="0" w:color="auto"/>
                        <w:bottom w:val="none" w:sz="0" w:space="0" w:color="auto"/>
                        <w:right w:val="none" w:sz="0" w:space="0" w:color="auto"/>
                      </w:divBdr>
                    </w:div>
                    <w:div w:id="1490752781">
                      <w:marLeft w:val="0"/>
                      <w:marRight w:val="0"/>
                      <w:marTop w:val="0"/>
                      <w:marBottom w:val="0"/>
                      <w:divBdr>
                        <w:top w:val="none" w:sz="0" w:space="0" w:color="auto"/>
                        <w:left w:val="none" w:sz="0" w:space="0" w:color="auto"/>
                        <w:bottom w:val="none" w:sz="0" w:space="0" w:color="auto"/>
                        <w:right w:val="none" w:sz="0" w:space="0" w:color="auto"/>
                      </w:divBdr>
                    </w:div>
                  </w:divsChild>
                </w:div>
                <w:div w:id="1362243057">
                  <w:marLeft w:val="0"/>
                  <w:marRight w:val="0"/>
                  <w:marTop w:val="0"/>
                  <w:marBottom w:val="0"/>
                  <w:divBdr>
                    <w:top w:val="none" w:sz="0" w:space="0" w:color="auto"/>
                    <w:left w:val="none" w:sz="0" w:space="0" w:color="auto"/>
                    <w:bottom w:val="none" w:sz="0" w:space="0" w:color="auto"/>
                    <w:right w:val="none" w:sz="0" w:space="0" w:color="auto"/>
                  </w:divBdr>
                  <w:divsChild>
                    <w:div w:id="1725787523">
                      <w:marLeft w:val="0"/>
                      <w:marRight w:val="0"/>
                      <w:marTop w:val="0"/>
                      <w:marBottom w:val="0"/>
                      <w:divBdr>
                        <w:top w:val="none" w:sz="0" w:space="0" w:color="auto"/>
                        <w:left w:val="none" w:sz="0" w:space="0" w:color="auto"/>
                        <w:bottom w:val="none" w:sz="0" w:space="0" w:color="auto"/>
                        <w:right w:val="none" w:sz="0" w:space="0" w:color="auto"/>
                      </w:divBdr>
                    </w:div>
                    <w:div w:id="2073307295">
                      <w:marLeft w:val="0"/>
                      <w:marRight w:val="0"/>
                      <w:marTop w:val="0"/>
                      <w:marBottom w:val="0"/>
                      <w:divBdr>
                        <w:top w:val="none" w:sz="0" w:space="0" w:color="auto"/>
                        <w:left w:val="none" w:sz="0" w:space="0" w:color="auto"/>
                        <w:bottom w:val="none" w:sz="0" w:space="0" w:color="auto"/>
                        <w:right w:val="none" w:sz="0" w:space="0" w:color="auto"/>
                      </w:divBdr>
                    </w:div>
                  </w:divsChild>
                </w:div>
                <w:div w:id="1431776919">
                  <w:marLeft w:val="0"/>
                  <w:marRight w:val="0"/>
                  <w:marTop w:val="0"/>
                  <w:marBottom w:val="0"/>
                  <w:divBdr>
                    <w:top w:val="none" w:sz="0" w:space="0" w:color="auto"/>
                    <w:left w:val="none" w:sz="0" w:space="0" w:color="auto"/>
                    <w:bottom w:val="none" w:sz="0" w:space="0" w:color="auto"/>
                    <w:right w:val="none" w:sz="0" w:space="0" w:color="auto"/>
                  </w:divBdr>
                  <w:divsChild>
                    <w:div w:id="1137802614">
                      <w:marLeft w:val="0"/>
                      <w:marRight w:val="0"/>
                      <w:marTop w:val="0"/>
                      <w:marBottom w:val="0"/>
                      <w:divBdr>
                        <w:top w:val="none" w:sz="0" w:space="0" w:color="auto"/>
                        <w:left w:val="none" w:sz="0" w:space="0" w:color="auto"/>
                        <w:bottom w:val="none" w:sz="0" w:space="0" w:color="auto"/>
                        <w:right w:val="none" w:sz="0" w:space="0" w:color="auto"/>
                      </w:divBdr>
                    </w:div>
                    <w:div w:id="1529177884">
                      <w:marLeft w:val="0"/>
                      <w:marRight w:val="0"/>
                      <w:marTop w:val="0"/>
                      <w:marBottom w:val="0"/>
                      <w:divBdr>
                        <w:top w:val="none" w:sz="0" w:space="0" w:color="auto"/>
                        <w:left w:val="none" w:sz="0" w:space="0" w:color="auto"/>
                        <w:bottom w:val="none" w:sz="0" w:space="0" w:color="auto"/>
                        <w:right w:val="none" w:sz="0" w:space="0" w:color="auto"/>
                      </w:divBdr>
                    </w:div>
                  </w:divsChild>
                </w:div>
                <w:div w:id="1603150617">
                  <w:marLeft w:val="0"/>
                  <w:marRight w:val="0"/>
                  <w:marTop w:val="0"/>
                  <w:marBottom w:val="0"/>
                  <w:divBdr>
                    <w:top w:val="none" w:sz="0" w:space="0" w:color="auto"/>
                    <w:left w:val="none" w:sz="0" w:space="0" w:color="auto"/>
                    <w:bottom w:val="none" w:sz="0" w:space="0" w:color="auto"/>
                    <w:right w:val="none" w:sz="0" w:space="0" w:color="auto"/>
                  </w:divBdr>
                  <w:divsChild>
                    <w:div w:id="1648195618">
                      <w:marLeft w:val="0"/>
                      <w:marRight w:val="0"/>
                      <w:marTop w:val="0"/>
                      <w:marBottom w:val="0"/>
                      <w:divBdr>
                        <w:top w:val="none" w:sz="0" w:space="0" w:color="auto"/>
                        <w:left w:val="none" w:sz="0" w:space="0" w:color="auto"/>
                        <w:bottom w:val="none" w:sz="0" w:space="0" w:color="auto"/>
                        <w:right w:val="none" w:sz="0" w:space="0" w:color="auto"/>
                      </w:divBdr>
                    </w:div>
                  </w:divsChild>
                </w:div>
                <w:div w:id="1673146102">
                  <w:marLeft w:val="0"/>
                  <w:marRight w:val="0"/>
                  <w:marTop w:val="0"/>
                  <w:marBottom w:val="0"/>
                  <w:divBdr>
                    <w:top w:val="none" w:sz="0" w:space="0" w:color="auto"/>
                    <w:left w:val="none" w:sz="0" w:space="0" w:color="auto"/>
                    <w:bottom w:val="none" w:sz="0" w:space="0" w:color="auto"/>
                    <w:right w:val="none" w:sz="0" w:space="0" w:color="auto"/>
                  </w:divBdr>
                  <w:divsChild>
                    <w:div w:id="1065030363">
                      <w:marLeft w:val="0"/>
                      <w:marRight w:val="0"/>
                      <w:marTop w:val="0"/>
                      <w:marBottom w:val="0"/>
                      <w:divBdr>
                        <w:top w:val="none" w:sz="0" w:space="0" w:color="auto"/>
                        <w:left w:val="none" w:sz="0" w:space="0" w:color="auto"/>
                        <w:bottom w:val="none" w:sz="0" w:space="0" w:color="auto"/>
                        <w:right w:val="none" w:sz="0" w:space="0" w:color="auto"/>
                      </w:divBdr>
                    </w:div>
                    <w:div w:id="1561793716">
                      <w:marLeft w:val="0"/>
                      <w:marRight w:val="0"/>
                      <w:marTop w:val="0"/>
                      <w:marBottom w:val="0"/>
                      <w:divBdr>
                        <w:top w:val="none" w:sz="0" w:space="0" w:color="auto"/>
                        <w:left w:val="none" w:sz="0" w:space="0" w:color="auto"/>
                        <w:bottom w:val="none" w:sz="0" w:space="0" w:color="auto"/>
                        <w:right w:val="none" w:sz="0" w:space="0" w:color="auto"/>
                      </w:divBdr>
                    </w:div>
                  </w:divsChild>
                </w:div>
                <w:div w:id="1727332431">
                  <w:marLeft w:val="0"/>
                  <w:marRight w:val="0"/>
                  <w:marTop w:val="0"/>
                  <w:marBottom w:val="0"/>
                  <w:divBdr>
                    <w:top w:val="none" w:sz="0" w:space="0" w:color="auto"/>
                    <w:left w:val="none" w:sz="0" w:space="0" w:color="auto"/>
                    <w:bottom w:val="none" w:sz="0" w:space="0" w:color="auto"/>
                    <w:right w:val="none" w:sz="0" w:space="0" w:color="auto"/>
                  </w:divBdr>
                  <w:divsChild>
                    <w:div w:id="1627000635">
                      <w:marLeft w:val="0"/>
                      <w:marRight w:val="0"/>
                      <w:marTop w:val="0"/>
                      <w:marBottom w:val="0"/>
                      <w:divBdr>
                        <w:top w:val="none" w:sz="0" w:space="0" w:color="auto"/>
                        <w:left w:val="none" w:sz="0" w:space="0" w:color="auto"/>
                        <w:bottom w:val="none" w:sz="0" w:space="0" w:color="auto"/>
                        <w:right w:val="none" w:sz="0" w:space="0" w:color="auto"/>
                      </w:divBdr>
                    </w:div>
                  </w:divsChild>
                </w:div>
                <w:div w:id="1759322824">
                  <w:marLeft w:val="0"/>
                  <w:marRight w:val="0"/>
                  <w:marTop w:val="0"/>
                  <w:marBottom w:val="0"/>
                  <w:divBdr>
                    <w:top w:val="none" w:sz="0" w:space="0" w:color="auto"/>
                    <w:left w:val="none" w:sz="0" w:space="0" w:color="auto"/>
                    <w:bottom w:val="none" w:sz="0" w:space="0" w:color="auto"/>
                    <w:right w:val="none" w:sz="0" w:space="0" w:color="auto"/>
                  </w:divBdr>
                  <w:divsChild>
                    <w:div w:id="1702197679">
                      <w:marLeft w:val="0"/>
                      <w:marRight w:val="0"/>
                      <w:marTop w:val="0"/>
                      <w:marBottom w:val="0"/>
                      <w:divBdr>
                        <w:top w:val="none" w:sz="0" w:space="0" w:color="auto"/>
                        <w:left w:val="none" w:sz="0" w:space="0" w:color="auto"/>
                        <w:bottom w:val="none" w:sz="0" w:space="0" w:color="auto"/>
                        <w:right w:val="none" w:sz="0" w:space="0" w:color="auto"/>
                      </w:divBdr>
                    </w:div>
                  </w:divsChild>
                </w:div>
                <w:div w:id="1772504664">
                  <w:marLeft w:val="0"/>
                  <w:marRight w:val="0"/>
                  <w:marTop w:val="0"/>
                  <w:marBottom w:val="0"/>
                  <w:divBdr>
                    <w:top w:val="none" w:sz="0" w:space="0" w:color="auto"/>
                    <w:left w:val="none" w:sz="0" w:space="0" w:color="auto"/>
                    <w:bottom w:val="none" w:sz="0" w:space="0" w:color="auto"/>
                    <w:right w:val="none" w:sz="0" w:space="0" w:color="auto"/>
                  </w:divBdr>
                  <w:divsChild>
                    <w:div w:id="264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419">
          <w:marLeft w:val="0"/>
          <w:marRight w:val="0"/>
          <w:marTop w:val="0"/>
          <w:marBottom w:val="0"/>
          <w:divBdr>
            <w:top w:val="none" w:sz="0" w:space="0" w:color="auto"/>
            <w:left w:val="none" w:sz="0" w:space="0" w:color="auto"/>
            <w:bottom w:val="none" w:sz="0" w:space="0" w:color="auto"/>
            <w:right w:val="none" w:sz="0" w:space="0" w:color="auto"/>
          </w:divBdr>
        </w:div>
        <w:div w:id="112754232">
          <w:marLeft w:val="0"/>
          <w:marRight w:val="0"/>
          <w:marTop w:val="0"/>
          <w:marBottom w:val="0"/>
          <w:divBdr>
            <w:top w:val="none" w:sz="0" w:space="0" w:color="auto"/>
            <w:left w:val="none" w:sz="0" w:space="0" w:color="auto"/>
            <w:bottom w:val="none" w:sz="0" w:space="0" w:color="auto"/>
            <w:right w:val="none" w:sz="0" w:space="0" w:color="auto"/>
          </w:divBdr>
        </w:div>
        <w:div w:id="150021523">
          <w:marLeft w:val="0"/>
          <w:marRight w:val="0"/>
          <w:marTop w:val="0"/>
          <w:marBottom w:val="0"/>
          <w:divBdr>
            <w:top w:val="none" w:sz="0" w:space="0" w:color="auto"/>
            <w:left w:val="none" w:sz="0" w:space="0" w:color="auto"/>
            <w:bottom w:val="none" w:sz="0" w:space="0" w:color="auto"/>
            <w:right w:val="none" w:sz="0" w:space="0" w:color="auto"/>
          </w:divBdr>
        </w:div>
        <w:div w:id="162353768">
          <w:marLeft w:val="0"/>
          <w:marRight w:val="0"/>
          <w:marTop w:val="0"/>
          <w:marBottom w:val="0"/>
          <w:divBdr>
            <w:top w:val="none" w:sz="0" w:space="0" w:color="auto"/>
            <w:left w:val="none" w:sz="0" w:space="0" w:color="auto"/>
            <w:bottom w:val="none" w:sz="0" w:space="0" w:color="auto"/>
            <w:right w:val="none" w:sz="0" w:space="0" w:color="auto"/>
          </w:divBdr>
        </w:div>
        <w:div w:id="180316532">
          <w:marLeft w:val="0"/>
          <w:marRight w:val="0"/>
          <w:marTop w:val="0"/>
          <w:marBottom w:val="0"/>
          <w:divBdr>
            <w:top w:val="none" w:sz="0" w:space="0" w:color="auto"/>
            <w:left w:val="none" w:sz="0" w:space="0" w:color="auto"/>
            <w:bottom w:val="none" w:sz="0" w:space="0" w:color="auto"/>
            <w:right w:val="none" w:sz="0" w:space="0" w:color="auto"/>
          </w:divBdr>
        </w:div>
        <w:div w:id="208883012">
          <w:marLeft w:val="0"/>
          <w:marRight w:val="0"/>
          <w:marTop w:val="0"/>
          <w:marBottom w:val="0"/>
          <w:divBdr>
            <w:top w:val="none" w:sz="0" w:space="0" w:color="auto"/>
            <w:left w:val="none" w:sz="0" w:space="0" w:color="auto"/>
            <w:bottom w:val="none" w:sz="0" w:space="0" w:color="auto"/>
            <w:right w:val="none" w:sz="0" w:space="0" w:color="auto"/>
          </w:divBdr>
        </w:div>
        <w:div w:id="212351457">
          <w:marLeft w:val="0"/>
          <w:marRight w:val="0"/>
          <w:marTop w:val="0"/>
          <w:marBottom w:val="0"/>
          <w:divBdr>
            <w:top w:val="none" w:sz="0" w:space="0" w:color="auto"/>
            <w:left w:val="none" w:sz="0" w:space="0" w:color="auto"/>
            <w:bottom w:val="none" w:sz="0" w:space="0" w:color="auto"/>
            <w:right w:val="none" w:sz="0" w:space="0" w:color="auto"/>
          </w:divBdr>
        </w:div>
        <w:div w:id="223443972">
          <w:marLeft w:val="0"/>
          <w:marRight w:val="0"/>
          <w:marTop w:val="0"/>
          <w:marBottom w:val="0"/>
          <w:divBdr>
            <w:top w:val="none" w:sz="0" w:space="0" w:color="auto"/>
            <w:left w:val="none" w:sz="0" w:space="0" w:color="auto"/>
            <w:bottom w:val="none" w:sz="0" w:space="0" w:color="auto"/>
            <w:right w:val="none" w:sz="0" w:space="0" w:color="auto"/>
          </w:divBdr>
        </w:div>
        <w:div w:id="225605406">
          <w:marLeft w:val="0"/>
          <w:marRight w:val="0"/>
          <w:marTop w:val="0"/>
          <w:marBottom w:val="0"/>
          <w:divBdr>
            <w:top w:val="none" w:sz="0" w:space="0" w:color="auto"/>
            <w:left w:val="none" w:sz="0" w:space="0" w:color="auto"/>
            <w:bottom w:val="none" w:sz="0" w:space="0" w:color="auto"/>
            <w:right w:val="none" w:sz="0" w:space="0" w:color="auto"/>
          </w:divBdr>
        </w:div>
        <w:div w:id="237638592">
          <w:marLeft w:val="0"/>
          <w:marRight w:val="0"/>
          <w:marTop w:val="0"/>
          <w:marBottom w:val="0"/>
          <w:divBdr>
            <w:top w:val="none" w:sz="0" w:space="0" w:color="auto"/>
            <w:left w:val="none" w:sz="0" w:space="0" w:color="auto"/>
            <w:bottom w:val="none" w:sz="0" w:space="0" w:color="auto"/>
            <w:right w:val="none" w:sz="0" w:space="0" w:color="auto"/>
          </w:divBdr>
        </w:div>
        <w:div w:id="240066972">
          <w:marLeft w:val="0"/>
          <w:marRight w:val="0"/>
          <w:marTop w:val="0"/>
          <w:marBottom w:val="0"/>
          <w:divBdr>
            <w:top w:val="none" w:sz="0" w:space="0" w:color="auto"/>
            <w:left w:val="none" w:sz="0" w:space="0" w:color="auto"/>
            <w:bottom w:val="none" w:sz="0" w:space="0" w:color="auto"/>
            <w:right w:val="none" w:sz="0" w:space="0" w:color="auto"/>
          </w:divBdr>
        </w:div>
        <w:div w:id="241988459">
          <w:marLeft w:val="0"/>
          <w:marRight w:val="0"/>
          <w:marTop w:val="0"/>
          <w:marBottom w:val="0"/>
          <w:divBdr>
            <w:top w:val="none" w:sz="0" w:space="0" w:color="auto"/>
            <w:left w:val="none" w:sz="0" w:space="0" w:color="auto"/>
            <w:bottom w:val="none" w:sz="0" w:space="0" w:color="auto"/>
            <w:right w:val="none" w:sz="0" w:space="0" w:color="auto"/>
          </w:divBdr>
        </w:div>
        <w:div w:id="273483666">
          <w:marLeft w:val="0"/>
          <w:marRight w:val="0"/>
          <w:marTop w:val="0"/>
          <w:marBottom w:val="0"/>
          <w:divBdr>
            <w:top w:val="none" w:sz="0" w:space="0" w:color="auto"/>
            <w:left w:val="none" w:sz="0" w:space="0" w:color="auto"/>
            <w:bottom w:val="none" w:sz="0" w:space="0" w:color="auto"/>
            <w:right w:val="none" w:sz="0" w:space="0" w:color="auto"/>
          </w:divBdr>
        </w:div>
        <w:div w:id="287780343">
          <w:marLeft w:val="0"/>
          <w:marRight w:val="0"/>
          <w:marTop w:val="0"/>
          <w:marBottom w:val="0"/>
          <w:divBdr>
            <w:top w:val="none" w:sz="0" w:space="0" w:color="auto"/>
            <w:left w:val="none" w:sz="0" w:space="0" w:color="auto"/>
            <w:bottom w:val="none" w:sz="0" w:space="0" w:color="auto"/>
            <w:right w:val="none" w:sz="0" w:space="0" w:color="auto"/>
          </w:divBdr>
        </w:div>
        <w:div w:id="299768577">
          <w:marLeft w:val="0"/>
          <w:marRight w:val="0"/>
          <w:marTop w:val="0"/>
          <w:marBottom w:val="0"/>
          <w:divBdr>
            <w:top w:val="none" w:sz="0" w:space="0" w:color="auto"/>
            <w:left w:val="none" w:sz="0" w:space="0" w:color="auto"/>
            <w:bottom w:val="none" w:sz="0" w:space="0" w:color="auto"/>
            <w:right w:val="none" w:sz="0" w:space="0" w:color="auto"/>
          </w:divBdr>
          <w:divsChild>
            <w:div w:id="524371725">
              <w:marLeft w:val="0"/>
              <w:marRight w:val="0"/>
              <w:marTop w:val="0"/>
              <w:marBottom w:val="0"/>
              <w:divBdr>
                <w:top w:val="none" w:sz="0" w:space="0" w:color="auto"/>
                <w:left w:val="none" w:sz="0" w:space="0" w:color="auto"/>
                <w:bottom w:val="none" w:sz="0" w:space="0" w:color="auto"/>
                <w:right w:val="none" w:sz="0" w:space="0" w:color="auto"/>
              </w:divBdr>
            </w:div>
            <w:div w:id="1441217289">
              <w:marLeft w:val="0"/>
              <w:marRight w:val="0"/>
              <w:marTop w:val="0"/>
              <w:marBottom w:val="0"/>
              <w:divBdr>
                <w:top w:val="none" w:sz="0" w:space="0" w:color="auto"/>
                <w:left w:val="none" w:sz="0" w:space="0" w:color="auto"/>
                <w:bottom w:val="none" w:sz="0" w:space="0" w:color="auto"/>
                <w:right w:val="none" w:sz="0" w:space="0" w:color="auto"/>
              </w:divBdr>
            </w:div>
            <w:div w:id="1475753341">
              <w:marLeft w:val="0"/>
              <w:marRight w:val="0"/>
              <w:marTop w:val="0"/>
              <w:marBottom w:val="0"/>
              <w:divBdr>
                <w:top w:val="none" w:sz="0" w:space="0" w:color="auto"/>
                <w:left w:val="none" w:sz="0" w:space="0" w:color="auto"/>
                <w:bottom w:val="none" w:sz="0" w:space="0" w:color="auto"/>
                <w:right w:val="none" w:sz="0" w:space="0" w:color="auto"/>
              </w:divBdr>
            </w:div>
            <w:div w:id="1734965010">
              <w:marLeft w:val="0"/>
              <w:marRight w:val="0"/>
              <w:marTop w:val="0"/>
              <w:marBottom w:val="0"/>
              <w:divBdr>
                <w:top w:val="none" w:sz="0" w:space="0" w:color="auto"/>
                <w:left w:val="none" w:sz="0" w:space="0" w:color="auto"/>
                <w:bottom w:val="none" w:sz="0" w:space="0" w:color="auto"/>
                <w:right w:val="none" w:sz="0" w:space="0" w:color="auto"/>
              </w:divBdr>
            </w:div>
          </w:divsChild>
        </w:div>
        <w:div w:id="311835076">
          <w:marLeft w:val="0"/>
          <w:marRight w:val="0"/>
          <w:marTop w:val="0"/>
          <w:marBottom w:val="0"/>
          <w:divBdr>
            <w:top w:val="none" w:sz="0" w:space="0" w:color="auto"/>
            <w:left w:val="none" w:sz="0" w:space="0" w:color="auto"/>
            <w:bottom w:val="none" w:sz="0" w:space="0" w:color="auto"/>
            <w:right w:val="none" w:sz="0" w:space="0" w:color="auto"/>
          </w:divBdr>
          <w:divsChild>
            <w:div w:id="2037149631">
              <w:marLeft w:val="-75"/>
              <w:marRight w:val="0"/>
              <w:marTop w:val="30"/>
              <w:marBottom w:val="30"/>
              <w:divBdr>
                <w:top w:val="none" w:sz="0" w:space="0" w:color="auto"/>
                <w:left w:val="none" w:sz="0" w:space="0" w:color="auto"/>
                <w:bottom w:val="none" w:sz="0" w:space="0" w:color="auto"/>
                <w:right w:val="none" w:sz="0" w:space="0" w:color="auto"/>
              </w:divBdr>
              <w:divsChild>
                <w:div w:id="142698225">
                  <w:marLeft w:val="0"/>
                  <w:marRight w:val="0"/>
                  <w:marTop w:val="0"/>
                  <w:marBottom w:val="0"/>
                  <w:divBdr>
                    <w:top w:val="none" w:sz="0" w:space="0" w:color="auto"/>
                    <w:left w:val="none" w:sz="0" w:space="0" w:color="auto"/>
                    <w:bottom w:val="none" w:sz="0" w:space="0" w:color="auto"/>
                    <w:right w:val="none" w:sz="0" w:space="0" w:color="auto"/>
                  </w:divBdr>
                  <w:divsChild>
                    <w:div w:id="396585955">
                      <w:marLeft w:val="0"/>
                      <w:marRight w:val="0"/>
                      <w:marTop w:val="0"/>
                      <w:marBottom w:val="0"/>
                      <w:divBdr>
                        <w:top w:val="none" w:sz="0" w:space="0" w:color="auto"/>
                        <w:left w:val="none" w:sz="0" w:space="0" w:color="auto"/>
                        <w:bottom w:val="none" w:sz="0" w:space="0" w:color="auto"/>
                        <w:right w:val="none" w:sz="0" w:space="0" w:color="auto"/>
                      </w:divBdr>
                    </w:div>
                  </w:divsChild>
                </w:div>
                <w:div w:id="213470311">
                  <w:marLeft w:val="0"/>
                  <w:marRight w:val="0"/>
                  <w:marTop w:val="0"/>
                  <w:marBottom w:val="0"/>
                  <w:divBdr>
                    <w:top w:val="none" w:sz="0" w:space="0" w:color="auto"/>
                    <w:left w:val="none" w:sz="0" w:space="0" w:color="auto"/>
                    <w:bottom w:val="none" w:sz="0" w:space="0" w:color="auto"/>
                    <w:right w:val="none" w:sz="0" w:space="0" w:color="auto"/>
                  </w:divBdr>
                  <w:divsChild>
                    <w:div w:id="445319941">
                      <w:marLeft w:val="0"/>
                      <w:marRight w:val="0"/>
                      <w:marTop w:val="0"/>
                      <w:marBottom w:val="0"/>
                      <w:divBdr>
                        <w:top w:val="none" w:sz="0" w:space="0" w:color="auto"/>
                        <w:left w:val="none" w:sz="0" w:space="0" w:color="auto"/>
                        <w:bottom w:val="none" w:sz="0" w:space="0" w:color="auto"/>
                        <w:right w:val="none" w:sz="0" w:space="0" w:color="auto"/>
                      </w:divBdr>
                    </w:div>
                    <w:div w:id="1100177065">
                      <w:marLeft w:val="0"/>
                      <w:marRight w:val="0"/>
                      <w:marTop w:val="0"/>
                      <w:marBottom w:val="0"/>
                      <w:divBdr>
                        <w:top w:val="none" w:sz="0" w:space="0" w:color="auto"/>
                        <w:left w:val="none" w:sz="0" w:space="0" w:color="auto"/>
                        <w:bottom w:val="none" w:sz="0" w:space="0" w:color="auto"/>
                        <w:right w:val="none" w:sz="0" w:space="0" w:color="auto"/>
                      </w:divBdr>
                    </w:div>
                  </w:divsChild>
                </w:div>
                <w:div w:id="272783367">
                  <w:marLeft w:val="0"/>
                  <w:marRight w:val="0"/>
                  <w:marTop w:val="0"/>
                  <w:marBottom w:val="0"/>
                  <w:divBdr>
                    <w:top w:val="none" w:sz="0" w:space="0" w:color="auto"/>
                    <w:left w:val="none" w:sz="0" w:space="0" w:color="auto"/>
                    <w:bottom w:val="none" w:sz="0" w:space="0" w:color="auto"/>
                    <w:right w:val="none" w:sz="0" w:space="0" w:color="auto"/>
                  </w:divBdr>
                  <w:divsChild>
                    <w:div w:id="1543521041">
                      <w:marLeft w:val="0"/>
                      <w:marRight w:val="0"/>
                      <w:marTop w:val="0"/>
                      <w:marBottom w:val="0"/>
                      <w:divBdr>
                        <w:top w:val="none" w:sz="0" w:space="0" w:color="auto"/>
                        <w:left w:val="none" w:sz="0" w:space="0" w:color="auto"/>
                        <w:bottom w:val="none" w:sz="0" w:space="0" w:color="auto"/>
                        <w:right w:val="none" w:sz="0" w:space="0" w:color="auto"/>
                      </w:divBdr>
                    </w:div>
                  </w:divsChild>
                </w:div>
                <w:div w:id="368989467">
                  <w:marLeft w:val="0"/>
                  <w:marRight w:val="0"/>
                  <w:marTop w:val="0"/>
                  <w:marBottom w:val="0"/>
                  <w:divBdr>
                    <w:top w:val="none" w:sz="0" w:space="0" w:color="auto"/>
                    <w:left w:val="none" w:sz="0" w:space="0" w:color="auto"/>
                    <w:bottom w:val="none" w:sz="0" w:space="0" w:color="auto"/>
                    <w:right w:val="none" w:sz="0" w:space="0" w:color="auto"/>
                  </w:divBdr>
                  <w:divsChild>
                    <w:div w:id="377899184">
                      <w:marLeft w:val="0"/>
                      <w:marRight w:val="0"/>
                      <w:marTop w:val="0"/>
                      <w:marBottom w:val="0"/>
                      <w:divBdr>
                        <w:top w:val="none" w:sz="0" w:space="0" w:color="auto"/>
                        <w:left w:val="none" w:sz="0" w:space="0" w:color="auto"/>
                        <w:bottom w:val="none" w:sz="0" w:space="0" w:color="auto"/>
                        <w:right w:val="none" w:sz="0" w:space="0" w:color="auto"/>
                      </w:divBdr>
                    </w:div>
                  </w:divsChild>
                </w:div>
                <w:div w:id="564532051">
                  <w:marLeft w:val="0"/>
                  <w:marRight w:val="0"/>
                  <w:marTop w:val="0"/>
                  <w:marBottom w:val="0"/>
                  <w:divBdr>
                    <w:top w:val="none" w:sz="0" w:space="0" w:color="auto"/>
                    <w:left w:val="none" w:sz="0" w:space="0" w:color="auto"/>
                    <w:bottom w:val="none" w:sz="0" w:space="0" w:color="auto"/>
                    <w:right w:val="none" w:sz="0" w:space="0" w:color="auto"/>
                  </w:divBdr>
                  <w:divsChild>
                    <w:div w:id="943196151">
                      <w:marLeft w:val="0"/>
                      <w:marRight w:val="0"/>
                      <w:marTop w:val="0"/>
                      <w:marBottom w:val="0"/>
                      <w:divBdr>
                        <w:top w:val="none" w:sz="0" w:space="0" w:color="auto"/>
                        <w:left w:val="none" w:sz="0" w:space="0" w:color="auto"/>
                        <w:bottom w:val="none" w:sz="0" w:space="0" w:color="auto"/>
                        <w:right w:val="none" w:sz="0" w:space="0" w:color="auto"/>
                      </w:divBdr>
                    </w:div>
                  </w:divsChild>
                </w:div>
                <w:div w:id="618687298">
                  <w:marLeft w:val="0"/>
                  <w:marRight w:val="0"/>
                  <w:marTop w:val="0"/>
                  <w:marBottom w:val="0"/>
                  <w:divBdr>
                    <w:top w:val="none" w:sz="0" w:space="0" w:color="auto"/>
                    <w:left w:val="none" w:sz="0" w:space="0" w:color="auto"/>
                    <w:bottom w:val="none" w:sz="0" w:space="0" w:color="auto"/>
                    <w:right w:val="none" w:sz="0" w:space="0" w:color="auto"/>
                  </w:divBdr>
                  <w:divsChild>
                    <w:div w:id="1088692087">
                      <w:marLeft w:val="0"/>
                      <w:marRight w:val="0"/>
                      <w:marTop w:val="0"/>
                      <w:marBottom w:val="0"/>
                      <w:divBdr>
                        <w:top w:val="none" w:sz="0" w:space="0" w:color="auto"/>
                        <w:left w:val="none" w:sz="0" w:space="0" w:color="auto"/>
                        <w:bottom w:val="none" w:sz="0" w:space="0" w:color="auto"/>
                        <w:right w:val="none" w:sz="0" w:space="0" w:color="auto"/>
                      </w:divBdr>
                    </w:div>
                  </w:divsChild>
                </w:div>
                <w:div w:id="665478882">
                  <w:marLeft w:val="0"/>
                  <w:marRight w:val="0"/>
                  <w:marTop w:val="0"/>
                  <w:marBottom w:val="0"/>
                  <w:divBdr>
                    <w:top w:val="none" w:sz="0" w:space="0" w:color="auto"/>
                    <w:left w:val="none" w:sz="0" w:space="0" w:color="auto"/>
                    <w:bottom w:val="none" w:sz="0" w:space="0" w:color="auto"/>
                    <w:right w:val="none" w:sz="0" w:space="0" w:color="auto"/>
                  </w:divBdr>
                  <w:divsChild>
                    <w:div w:id="1084305622">
                      <w:marLeft w:val="0"/>
                      <w:marRight w:val="0"/>
                      <w:marTop w:val="0"/>
                      <w:marBottom w:val="0"/>
                      <w:divBdr>
                        <w:top w:val="none" w:sz="0" w:space="0" w:color="auto"/>
                        <w:left w:val="none" w:sz="0" w:space="0" w:color="auto"/>
                        <w:bottom w:val="none" w:sz="0" w:space="0" w:color="auto"/>
                        <w:right w:val="none" w:sz="0" w:space="0" w:color="auto"/>
                      </w:divBdr>
                    </w:div>
                  </w:divsChild>
                </w:div>
                <w:div w:id="715549312">
                  <w:marLeft w:val="0"/>
                  <w:marRight w:val="0"/>
                  <w:marTop w:val="0"/>
                  <w:marBottom w:val="0"/>
                  <w:divBdr>
                    <w:top w:val="none" w:sz="0" w:space="0" w:color="auto"/>
                    <w:left w:val="none" w:sz="0" w:space="0" w:color="auto"/>
                    <w:bottom w:val="none" w:sz="0" w:space="0" w:color="auto"/>
                    <w:right w:val="none" w:sz="0" w:space="0" w:color="auto"/>
                  </w:divBdr>
                  <w:divsChild>
                    <w:div w:id="654577936">
                      <w:marLeft w:val="0"/>
                      <w:marRight w:val="0"/>
                      <w:marTop w:val="0"/>
                      <w:marBottom w:val="0"/>
                      <w:divBdr>
                        <w:top w:val="none" w:sz="0" w:space="0" w:color="auto"/>
                        <w:left w:val="none" w:sz="0" w:space="0" w:color="auto"/>
                        <w:bottom w:val="none" w:sz="0" w:space="0" w:color="auto"/>
                        <w:right w:val="none" w:sz="0" w:space="0" w:color="auto"/>
                      </w:divBdr>
                    </w:div>
                    <w:div w:id="685055299">
                      <w:marLeft w:val="0"/>
                      <w:marRight w:val="0"/>
                      <w:marTop w:val="0"/>
                      <w:marBottom w:val="0"/>
                      <w:divBdr>
                        <w:top w:val="none" w:sz="0" w:space="0" w:color="auto"/>
                        <w:left w:val="none" w:sz="0" w:space="0" w:color="auto"/>
                        <w:bottom w:val="none" w:sz="0" w:space="0" w:color="auto"/>
                        <w:right w:val="none" w:sz="0" w:space="0" w:color="auto"/>
                      </w:divBdr>
                    </w:div>
                  </w:divsChild>
                </w:div>
                <w:div w:id="726876220">
                  <w:marLeft w:val="0"/>
                  <w:marRight w:val="0"/>
                  <w:marTop w:val="0"/>
                  <w:marBottom w:val="0"/>
                  <w:divBdr>
                    <w:top w:val="none" w:sz="0" w:space="0" w:color="auto"/>
                    <w:left w:val="none" w:sz="0" w:space="0" w:color="auto"/>
                    <w:bottom w:val="none" w:sz="0" w:space="0" w:color="auto"/>
                    <w:right w:val="none" w:sz="0" w:space="0" w:color="auto"/>
                  </w:divBdr>
                  <w:divsChild>
                    <w:div w:id="2135904967">
                      <w:marLeft w:val="0"/>
                      <w:marRight w:val="0"/>
                      <w:marTop w:val="0"/>
                      <w:marBottom w:val="0"/>
                      <w:divBdr>
                        <w:top w:val="none" w:sz="0" w:space="0" w:color="auto"/>
                        <w:left w:val="none" w:sz="0" w:space="0" w:color="auto"/>
                        <w:bottom w:val="none" w:sz="0" w:space="0" w:color="auto"/>
                        <w:right w:val="none" w:sz="0" w:space="0" w:color="auto"/>
                      </w:divBdr>
                    </w:div>
                  </w:divsChild>
                </w:div>
                <w:div w:id="755514859">
                  <w:marLeft w:val="0"/>
                  <w:marRight w:val="0"/>
                  <w:marTop w:val="0"/>
                  <w:marBottom w:val="0"/>
                  <w:divBdr>
                    <w:top w:val="none" w:sz="0" w:space="0" w:color="auto"/>
                    <w:left w:val="none" w:sz="0" w:space="0" w:color="auto"/>
                    <w:bottom w:val="none" w:sz="0" w:space="0" w:color="auto"/>
                    <w:right w:val="none" w:sz="0" w:space="0" w:color="auto"/>
                  </w:divBdr>
                  <w:divsChild>
                    <w:div w:id="1174733135">
                      <w:marLeft w:val="0"/>
                      <w:marRight w:val="0"/>
                      <w:marTop w:val="0"/>
                      <w:marBottom w:val="0"/>
                      <w:divBdr>
                        <w:top w:val="none" w:sz="0" w:space="0" w:color="auto"/>
                        <w:left w:val="none" w:sz="0" w:space="0" w:color="auto"/>
                        <w:bottom w:val="none" w:sz="0" w:space="0" w:color="auto"/>
                        <w:right w:val="none" w:sz="0" w:space="0" w:color="auto"/>
                      </w:divBdr>
                    </w:div>
                  </w:divsChild>
                </w:div>
                <w:div w:id="804740205">
                  <w:marLeft w:val="0"/>
                  <w:marRight w:val="0"/>
                  <w:marTop w:val="0"/>
                  <w:marBottom w:val="0"/>
                  <w:divBdr>
                    <w:top w:val="none" w:sz="0" w:space="0" w:color="auto"/>
                    <w:left w:val="none" w:sz="0" w:space="0" w:color="auto"/>
                    <w:bottom w:val="none" w:sz="0" w:space="0" w:color="auto"/>
                    <w:right w:val="none" w:sz="0" w:space="0" w:color="auto"/>
                  </w:divBdr>
                  <w:divsChild>
                    <w:div w:id="1656493202">
                      <w:marLeft w:val="0"/>
                      <w:marRight w:val="0"/>
                      <w:marTop w:val="0"/>
                      <w:marBottom w:val="0"/>
                      <w:divBdr>
                        <w:top w:val="none" w:sz="0" w:space="0" w:color="auto"/>
                        <w:left w:val="none" w:sz="0" w:space="0" w:color="auto"/>
                        <w:bottom w:val="none" w:sz="0" w:space="0" w:color="auto"/>
                        <w:right w:val="none" w:sz="0" w:space="0" w:color="auto"/>
                      </w:divBdr>
                    </w:div>
                  </w:divsChild>
                </w:div>
                <w:div w:id="914053989">
                  <w:marLeft w:val="0"/>
                  <w:marRight w:val="0"/>
                  <w:marTop w:val="0"/>
                  <w:marBottom w:val="0"/>
                  <w:divBdr>
                    <w:top w:val="none" w:sz="0" w:space="0" w:color="auto"/>
                    <w:left w:val="none" w:sz="0" w:space="0" w:color="auto"/>
                    <w:bottom w:val="none" w:sz="0" w:space="0" w:color="auto"/>
                    <w:right w:val="none" w:sz="0" w:space="0" w:color="auto"/>
                  </w:divBdr>
                  <w:divsChild>
                    <w:div w:id="1600407148">
                      <w:marLeft w:val="0"/>
                      <w:marRight w:val="0"/>
                      <w:marTop w:val="0"/>
                      <w:marBottom w:val="0"/>
                      <w:divBdr>
                        <w:top w:val="none" w:sz="0" w:space="0" w:color="auto"/>
                        <w:left w:val="none" w:sz="0" w:space="0" w:color="auto"/>
                        <w:bottom w:val="none" w:sz="0" w:space="0" w:color="auto"/>
                        <w:right w:val="none" w:sz="0" w:space="0" w:color="auto"/>
                      </w:divBdr>
                    </w:div>
                  </w:divsChild>
                </w:div>
                <w:div w:id="963003768">
                  <w:marLeft w:val="0"/>
                  <w:marRight w:val="0"/>
                  <w:marTop w:val="0"/>
                  <w:marBottom w:val="0"/>
                  <w:divBdr>
                    <w:top w:val="none" w:sz="0" w:space="0" w:color="auto"/>
                    <w:left w:val="none" w:sz="0" w:space="0" w:color="auto"/>
                    <w:bottom w:val="none" w:sz="0" w:space="0" w:color="auto"/>
                    <w:right w:val="none" w:sz="0" w:space="0" w:color="auto"/>
                  </w:divBdr>
                  <w:divsChild>
                    <w:div w:id="1724593112">
                      <w:marLeft w:val="0"/>
                      <w:marRight w:val="0"/>
                      <w:marTop w:val="0"/>
                      <w:marBottom w:val="0"/>
                      <w:divBdr>
                        <w:top w:val="none" w:sz="0" w:space="0" w:color="auto"/>
                        <w:left w:val="none" w:sz="0" w:space="0" w:color="auto"/>
                        <w:bottom w:val="none" w:sz="0" w:space="0" w:color="auto"/>
                        <w:right w:val="none" w:sz="0" w:space="0" w:color="auto"/>
                      </w:divBdr>
                    </w:div>
                    <w:div w:id="1834182638">
                      <w:marLeft w:val="0"/>
                      <w:marRight w:val="0"/>
                      <w:marTop w:val="0"/>
                      <w:marBottom w:val="0"/>
                      <w:divBdr>
                        <w:top w:val="none" w:sz="0" w:space="0" w:color="auto"/>
                        <w:left w:val="none" w:sz="0" w:space="0" w:color="auto"/>
                        <w:bottom w:val="none" w:sz="0" w:space="0" w:color="auto"/>
                        <w:right w:val="none" w:sz="0" w:space="0" w:color="auto"/>
                      </w:divBdr>
                    </w:div>
                  </w:divsChild>
                </w:div>
                <w:div w:id="982546431">
                  <w:marLeft w:val="0"/>
                  <w:marRight w:val="0"/>
                  <w:marTop w:val="0"/>
                  <w:marBottom w:val="0"/>
                  <w:divBdr>
                    <w:top w:val="none" w:sz="0" w:space="0" w:color="auto"/>
                    <w:left w:val="none" w:sz="0" w:space="0" w:color="auto"/>
                    <w:bottom w:val="none" w:sz="0" w:space="0" w:color="auto"/>
                    <w:right w:val="none" w:sz="0" w:space="0" w:color="auto"/>
                  </w:divBdr>
                  <w:divsChild>
                    <w:div w:id="410082172">
                      <w:marLeft w:val="0"/>
                      <w:marRight w:val="0"/>
                      <w:marTop w:val="0"/>
                      <w:marBottom w:val="0"/>
                      <w:divBdr>
                        <w:top w:val="none" w:sz="0" w:space="0" w:color="auto"/>
                        <w:left w:val="none" w:sz="0" w:space="0" w:color="auto"/>
                        <w:bottom w:val="none" w:sz="0" w:space="0" w:color="auto"/>
                        <w:right w:val="none" w:sz="0" w:space="0" w:color="auto"/>
                      </w:divBdr>
                    </w:div>
                  </w:divsChild>
                </w:div>
                <w:div w:id="1047801590">
                  <w:marLeft w:val="0"/>
                  <w:marRight w:val="0"/>
                  <w:marTop w:val="0"/>
                  <w:marBottom w:val="0"/>
                  <w:divBdr>
                    <w:top w:val="none" w:sz="0" w:space="0" w:color="auto"/>
                    <w:left w:val="none" w:sz="0" w:space="0" w:color="auto"/>
                    <w:bottom w:val="none" w:sz="0" w:space="0" w:color="auto"/>
                    <w:right w:val="none" w:sz="0" w:space="0" w:color="auto"/>
                  </w:divBdr>
                  <w:divsChild>
                    <w:div w:id="285813554">
                      <w:marLeft w:val="0"/>
                      <w:marRight w:val="0"/>
                      <w:marTop w:val="0"/>
                      <w:marBottom w:val="0"/>
                      <w:divBdr>
                        <w:top w:val="none" w:sz="0" w:space="0" w:color="auto"/>
                        <w:left w:val="none" w:sz="0" w:space="0" w:color="auto"/>
                        <w:bottom w:val="none" w:sz="0" w:space="0" w:color="auto"/>
                        <w:right w:val="none" w:sz="0" w:space="0" w:color="auto"/>
                      </w:divBdr>
                    </w:div>
                  </w:divsChild>
                </w:div>
                <w:div w:id="1065956075">
                  <w:marLeft w:val="0"/>
                  <w:marRight w:val="0"/>
                  <w:marTop w:val="0"/>
                  <w:marBottom w:val="0"/>
                  <w:divBdr>
                    <w:top w:val="none" w:sz="0" w:space="0" w:color="auto"/>
                    <w:left w:val="none" w:sz="0" w:space="0" w:color="auto"/>
                    <w:bottom w:val="none" w:sz="0" w:space="0" w:color="auto"/>
                    <w:right w:val="none" w:sz="0" w:space="0" w:color="auto"/>
                  </w:divBdr>
                  <w:divsChild>
                    <w:div w:id="2105765380">
                      <w:marLeft w:val="0"/>
                      <w:marRight w:val="0"/>
                      <w:marTop w:val="0"/>
                      <w:marBottom w:val="0"/>
                      <w:divBdr>
                        <w:top w:val="none" w:sz="0" w:space="0" w:color="auto"/>
                        <w:left w:val="none" w:sz="0" w:space="0" w:color="auto"/>
                        <w:bottom w:val="none" w:sz="0" w:space="0" w:color="auto"/>
                        <w:right w:val="none" w:sz="0" w:space="0" w:color="auto"/>
                      </w:divBdr>
                    </w:div>
                  </w:divsChild>
                </w:div>
                <w:div w:id="1097948428">
                  <w:marLeft w:val="0"/>
                  <w:marRight w:val="0"/>
                  <w:marTop w:val="0"/>
                  <w:marBottom w:val="0"/>
                  <w:divBdr>
                    <w:top w:val="none" w:sz="0" w:space="0" w:color="auto"/>
                    <w:left w:val="none" w:sz="0" w:space="0" w:color="auto"/>
                    <w:bottom w:val="none" w:sz="0" w:space="0" w:color="auto"/>
                    <w:right w:val="none" w:sz="0" w:space="0" w:color="auto"/>
                  </w:divBdr>
                  <w:divsChild>
                    <w:div w:id="1339230454">
                      <w:marLeft w:val="0"/>
                      <w:marRight w:val="0"/>
                      <w:marTop w:val="0"/>
                      <w:marBottom w:val="0"/>
                      <w:divBdr>
                        <w:top w:val="none" w:sz="0" w:space="0" w:color="auto"/>
                        <w:left w:val="none" w:sz="0" w:space="0" w:color="auto"/>
                        <w:bottom w:val="none" w:sz="0" w:space="0" w:color="auto"/>
                        <w:right w:val="none" w:sz="0" w:space="0" w:color="auto"/>
                      </w:divBdr>
                    </w:div>
                  </w:divsChild>
                </w:div>
                <w:div w:id="1167482618">
                  <w:marLeft w:val="0"/>
                  <w:marRight w:val="0"/>
                  <w:marTop w:val="0"/>
                  <w:marBottom w:val="0"/>
                  <w:divBdr>
                    <w:top w:val="none" w:sz="0" w:space="0" w:color="auto"/>
                    <w:left w:val="none" w:sz="0" w:space="0" w:color="auto"/>
                    <w:bottom w:val="none" w:sz="0" w:space="0" w:color="auto"/>
                    <w:right w:val="none" w:sz="0" w:space="0" w:color="auto"/>
                  </w:divBdr>
                  <w:divsChild>
                    <w:div w:id="1839075664">
                      <w:marLeft w:val="0"/>
                      <w:marRight w:val="0"/>
                      <w:marTop w:val="0"/>
                      <w:marBottom w:val="0"/>
                      <w:divBdr>
                        <w:top w:val="none" w:sz="0" w:space="0" w:color="auto"/>
                        <w:left w:val="none" w:sz="0" w:space="0" w:color="auto"/>
                        <w:bottom w:val="none" w:sz="0" w:space="0" w:color="auto"/>
                        <w:right w:val="none" w:sz="0" w:space="0" w:color="auto"/>
                      </w:divBdr>
                    </w:div>
                  </w:divsChild>
                </w:div>
                <w:div w:id="1195341874">
                  <w:marLeft w:val="0"/>
                  <w:marRight w:val="0"/>
                  <w:marTop w:val="0"/>
                  <w:marBottom w:val="0"/>
                  <w:divBdr>
                    <w:top w:val="none" w:sz="0" w:space="0" w:color="auto"/>
                    <w:left w:val="none" w:sz="0" w:space="0" w:color="auto"/>
                    <w:bottom w:val="none" w:sz="0" w:space="0" w:color="auto"/>
                    <w:right w:val="none" w:sz="0" w:space="0" w:color="auto"/>
                  </w:divBdr>
                  <w:divsChild>
                    <w:div w:id="489828056">
                      <w:marLeft w:val="0"/>
                      <w:marRight w:val="0"/>
                      <w:marTop w:val="0"/>
                      <w:marBottom w:val="0"/>
                      <w:divBdr>
                        <w:top w:val="none" w:sz="0" w:space="0" w:color="auto"/>
                        <w:left w:val="none" w:sz="0" w:space="0" w:color="auto"/>
                        <w:bottom w:val="none" w:sz="0" w:space="0" w:color="auto"/>
                        <w:right w:val="none" w:sz="0" w:space="0" w:color="auto"/>
                      </w:divBdr>
                    </w:div>
                    <w:div w:id="528370675">
                      <w:marLeft w:val="0"/>
                      <w:marRight w:val="0"/>
                      <w:marTop w:val="0"/>
                      <w:marBottom w:val="0"/>
                      <w:divBdr>
                        <w:top w:val="none" w:sz="0" w:space="0" w:color="auto"/>
                        <w:left w:val="none" w:sz="0" w:space="0" w:color="auto"/>
                        <w:bottom w:val="none" w:sz="0" w:space="0" w:color="auto"/>
                        <w:right w:val="none" w:sz="0" w:space="0" w:color="auto"/>
                      </w:divBdr>
                    </w:div>
                  </w:divsChild>
                </w:div>
                <w:div w:id="1310283400">
                  <w:marLeft w:val="0"/>
                  <w:marRight w:val="0"/>
                  <w:marTop w:val="0"/>
                  <w:marBottom w:val="0"/>
                  <w:divBdr>
                    <w:top w:val="none" w:sz="0" w:space="0" w:color="auto"/>
                    <w:left w:val="none" w:sz="0" w:space="0" w:color="auto"/>
                    <w:bottom w:val="none" w:sz="0" w:space="0" w:color="auto"/>
                    <w:right w:val="none" w:sz="0" w:space="0" w:color="auto"/>
                  </w:divBdr>
                  <w:divsChild>
                    <w:div w:id="173543093">
                      <w:marLeft w:val="0"/>
                      <w:marRight w:val="0"/>
                      <w:marTop w:val="0"/>
                      <w:marBottom w:val="0"/>
                      <w:divBdr>
                        <w:top w:val="none" w:sz="0" w:space="0" w:color="auto"/>
                        <w:left w:val="none" w:sz="0" w:space="0" w:color="auto"/>
                        <w:bottom w:val="none" w:sz="0" w:space="0" w:color="auto"/>
                        <w:right w:val="none" w:sz="0" w:space="0" w:color="auto"/>
                      </w:divBdr>
                    </w:div>
                  </w:divsChild>
                </w:div>
                <w:div w:id="1320421206">
                  <w:marLeft w:val="0"/>
                  <w:marRight w:val="0"/>
                  <w:marTop w:val="0"/>
                  <w:marBottom w:val="0"/>
                  <w:divBdr>
                    <w:top w:val="none" w:sz="0" w:space="0" w:color="auto"/>
                    <w:left w:val="none" w:sz="0" w:space="0" w:color="auto"/>
                    <w:bottom w:val="none" w:sz="0" w:space="0" w:color="auto"/>
                    <w:right w:val="none" w:sz="0" w:space="0" w:color="auto"/>
                  </w:divBdr>
                  <w:divsChild>
                    <w:div w:id="1629973070">
                      <w:marLeft w:val="0"/>
                      <w:marRight w:val="0"/>
                      <w:marTop w:val="0"/>
                      <w:marBottom w:val="0"/>
                      <w:divBdr>
                        <w:top w:val="none" w:sz="0" w:space="0" w:color="auto"/>
                        <w:left w:val="none" w:sz="0" w:space="0" w:color="auto"/>
                        <w:bottom w:val="none" w:sz="0" w:space="0" w:color="auto"/>
                        <w:right w:val="none" w:sz="0" w:space="0" w:color="auto"/>
                      </w:divBdr>
                    </w:div>
                  </w:divsChild>
                </w:div>
                <w:div w:id="1555775401">
                  <w:marLeft w:val="0"/>
                  <w:marRight w:val="0"/>
                  <w:marTop w:val="0"/>
                  <w:marBottom w:val="0"/>
                  <w:divBdr>
                    <w:top w:val="none" w:sz="0" w:space="0" w:color="auto"/>
                    <w:left w:val="none" w:sz="0" w:space="0" w:color="auto"/>
                    <w:bottom w:val="none" w:sz="0" w:space="0" w:color="auto"/>
                    <w:right w:val="none" w:sz="0" w:space="0" w:color="auto"/>
                  </w:divBdr>
                  <w:divsChild>
                    <w:div w:id="62028788">
                      <w:marLeft w:val="0"/>
                      <w:marRight w:val="0"/>
                      <w:marTop w:val="0"/>
                      <w:marBottom w:val="0"/>
                      <w:divBdr>
                        <w:top w:val="none" w:sz="0" w:space="0" w:color="auto"/>
                        <w:left w:val="none" w:sz="0" w:space="0" w:color="auto"/>
                        <w:bottom w:val="none" w:sz="0" w:space="0" w:color="auto"/>
                        <w:right w:val="none" w:sz="0" w:space="0" w:color="auto"/>
                      </w:divBdr>
                    </w:div>
                  </w:divsChild>
                </w:div>
                <w:div w:id="1732581628">
                  <w:marLeft w:val="0"/>
                  <w:marRight w:val="0"/>
                  <w:marTop w:val="0"/>
                  <w:marBottom w:val="0"/>
                  <w:divBdr>
                    <w:top w:val="none" w:sz="0" w:space="0" w:color="auto"/>
                    <w:left w:val="none" w:sz="0" w:space="0" w:color="auto"/>
                    <w:bottom w:val="none" w:sz="0" w:space="0" w:color="auto"/>
                    <w:right w:val="none" w:sz="0" w:space="0" w:color="auto"/>
                  </w:divBdr>
                  <w:divsChild>
                    <w:div w:id="443575580">
                      <w:marLeft w:val="0"/>
                      <w:marRight w:val="0"/>
                      <w:marTop w:val="0"/>
                      <w:marBottom w:val="0"/>
                      <w:divBdr>
                        <w:top w:val="none" w:sz="0" w:space="0" w:color="auto"/>
                        <w:left w:val="none" w:sz="0" w:space="0" w:color="auto"/>
                        <w:bottom w:val="none" w:sz="0" w:space="0" w:color="auto"/>
                        <w:right w:val="none" w:sz="0" w:space="0" w:color="auto"/>
                      </w:divBdr>
                    </w:div>
                  </w:divsChild>
                </w:div>
                <w:div w:id="1772160541">
                  <w:marLeft w:val="0"/>
                  <w:marRight w:val="0"/>
                  <w:marTop w:val="0"/>
                  <w:marBottom w:val="0"/>
                  <w:divBdr>
                    <w:top w:val="none" w:sz="0" w:space="0" w:color="auto"/>
                    <w:left w:val="none" w:sz="0" w:space="0" w:color="auto"/>
                    <w:bottom w:val="none" w:sz="0" w:space="0" w:color="auto"/>
                    <w:right w:val="none" w:sz="0" w:space="0" w:color="auto"/>
                  </w:divBdr>
                  <w:divsChild>
                    <w:div w:id="1540125740">
                      <w:marLeft w:val="0"/>
                      <w:marRight w:val="0"/>
                      <w:marTop w:val="0"/>
                      <w:marBottom w:val="0"/>
                      <w:divBdr>
                        <w:top w:val="none" w:sz="0" w:space="0" w:color="auto"/>
                        <w:left w:val="none" w:sz="0" w:space="0" w:color="auto"/>
                        <w:bottom w:val="none" w:sz="0" w:space="0" w:color="auto"/>
                        <w:right w:val="none" w:sz="0" w:space="0" w:color="auto"/>
                      </w:divBdr>
                    </w:div>
                  </w:divsChild>
                </w:div>
                <w:div w:id="1880825006">
                  <w:marLeft w:val="0"/>
                  <w:marRight w:val="0"/>
                  <w:marTop w:val="0"/>
                  <w:marBottom w:val="0"/>
                  <w:divBdr>
                    <w:top w:val="none" w:sz="0" w:space="0" w:color="auto"/>
                    <w:left w:val="none" w:sz="0" w:space="0" w:color="auto"/>
                    <w:bottom w:val="none" w:sz="0" w:space="0" w:color="auto"/>
                    <w:right w:val="none" w:sz="0" w:space="0" w:color="auto"/>
                  </w:divBdr>
                  <w:divsChild>
                    <w:div w:id="1987857316">
                      <w:marLeft w:val="0"/>
                      <w:marRight w:val="0"/>
                      <w:marTop w:val="0"/>
                      <w:marBottom w:val="0"/>
                      <w:divBdr>
                        <w:top w:val="none" w:sz="0" w:space="0" w:color="auto"/>
                        <w:left w:val="none" w:sz="0" w:space="0" w:color="auto"/>
                        <w:bottom w:val="none" w:sz="0" w:space="0" w:color="auto"/>
                        <w:right w:val="none" w:sz="0" w:space="0" w:color="auto"/>
                      </w:divBdr>
                    </w:div>
                  </w:divsChild>
                </w:div>
                <w:div w:id="1883981052">
                  <w:marLeft w:val="0"/>
                  <w:marRight w:val="0"/>
                  <w:marTop w:val="0"/>
                  <w:marBottom w:val="0"/>
                  <w:divBdr>
                    <w:top w:val="none" w:sz="0" w:space="0" w:color="auto"/>
                    <w:left w:val="none" w:sz="0" w:space="0" w:color="auto"/>
                    <w:bottom w:val="none" w:sz="0" w:space="0" w:color="auto"/>
                    <w:right w:val="none" w:sz="0" w:space="0" w:color="auto"/>
                  </w:divBdr>
                  <w:divsChild>
                    <w:div w:id="1315179854">
                      <w:marLeft w:val="0"/>
                      <w:marRight w:val="0"/>
                      <w:marTop w:val="0"/>
                      <w:marBottom w:val="0"/>
                      <w:divBdr>
                        <w:top w:val="none" w:sz="0" w:space="0" w:color="auto"/>
                        <w:left w:val="none" w:sz="0" w:space="0" w:color="auto"/>
                        <w:bottom w:val="none" w:sz="0" w:space="0" w:color="auto"/>
                        <w:right w:val="none" w:sz="0" w:space="0" w:color="auto"/>
                      </w:divBdr>
                    </w:div>
                  </w:divsChild>
                </w:div>
                <w:div w:id="1973705960">
                  <w:marLeft w:val="0"/>
                  <w:marRight w:val="0"/>
                  <w:marTop w:val="0"/>
                  <w:marBottom w:val="0"/>
                  <w:divBdr>
                    <w:top w:val="none" w:sz="0" w:space="0" w:color="auto"/>
                    <w:left w:val="none" w:sz="0" w:space="0" w:color="auto"/>
                    <w:bottom w:val="none" w:sz="0" w:space="0" w:color="auto"/>
                    <w:right w:val="none" w:sz="0" w:space="0" w:color="auto"/>
                  </w:divBdr>
                  <w:divsChild>
                    <w:div w:id="38019247">
                      <w:marLeft w:val="0"/>
                      <w:marRight w:val="0"/>
                      <w:marTop w:val="0"/>
                      <w:marBottom w:val="0"/>
                      <w:divBdr>
                        <w:top w:val="none" w:sz="0" w:space="0" w:color="auto"/>
                        <w:left w:val="none" w:sz="0" w:space="0" w:color="auto"/>
                        <w:bottom w:val="none" w:sz="0" w:space="0" w:color="auto"/>
                        <w:right w:val="none" w:sz="0" w:space="0" w:color="auto"/>
                      </w:divBdr>
                    </w:div>
                  </w:divsChild>
                </w:div>
                <w:div w:id="2013684028">
                  <w:marLeft w:val="0"/>
                  <w:marRight w:val="0"/>
                  <w:marTop w:val="0"/>
                  <w:marBottom w:val="0"/>
                  <w:divBdr>
                    <w:top w:val="none" w:sz="0" w:space="0" w:color="auto"/>
                    <w:left w:val="none" w:sz="0" w:space="0" w:color="auto"/>
                    <w:bottom w:val="none" w:sz="0" w:space="0" w:color="auto"/>
                    <w:right w:val="none" w:sz="0" w:space="0" w:color="auto"/>
                  </w:divBdr>
                  <w:divsChild>
                    <w:div w:id="900292891">
                      <w:marLeft w:val="0"/>
                      <w:marRight w:val="0"/>
                      <w:marTop w:val="0"/>
                      <w:marBottom w:val="0"/>
                      <w:divBdr>
                        <w:top w:val="none" w:sz="0" w:space="0" w:color="auto"/>
                        <w:left w:val="none" w:sz="0" w:space="0" w:color="auto"/>
                        <w:bottom w:val="none" w:sz="0" w:space="0" w:color="auto"/>
                        <w:right w:val="none" w:sz="0" w:space="0" w:color="auto"/>
                      </w:divBdr>
                    </w:div>
                  </w:divsChild>
                </w:div>
                <w:div w:id="2059670791">
                  <w:marLeft w:val="0"/>
                  <w:marRight w:val="0"/>
                  <w:marTop w:val="0"/>
                  <w:marBottom w:val="0"/>
                  <w:divBdr>
                    <w:top w:val="none" w:sz="0" w:space="0" w:color="auto"/>
                    <w:left w:val="none" w:sz="0" w:space="0" w:color="auto"/>
                    <w:bottom w:val="none" w:sz="0" w:space="0" w:color="auto"/>
                    <w:right w:val="none" w:sz="0" w:space="0" w:color="auto"/>
                  </w:divBdr>
                  <w:divsChild>
                    <w:div w:id="1463422870">
                      <w:marLeft w:val="0"/>
                      <w:marRight w:val="0"/>
                      <w:marTop w:val="0"/>
                      <w:marBottom w:val="0"/>
                      <w:divBdr>
                        <w:top w:val="none" w:sz="0" w:space="0" w:color="auto"/>
                        <w:left w:val="none" w:sz="0" w:space="0" w:color="auto"/>
                        <w:bottom w:val="none" w:sz="0" w:space="0" w:color="auto"/>
                        <w:right w:val="none" w:sz="0" w:space="0" w:color="auto"/>
                      </w:divBdr>
                    </w:div>
                  </w:divsChild>
                </w:div>
                <w:div w:id="2131778118">
                  <w:marLeft w:val="0"/>
                  <w:marRight w:val="0"/>
                  <w:marTop w:val="0"/>
                  <w:marBottom w:val="0"/>
                  <w:divBdr>
                    <w:top w:val="none" w:sz="0" w:space="0" w:color="auto"/>
                    <w:left w:val="none" w:sz="0" w:space="0" w:color="auto"/>
                    <w:bottom w:val="none" w:sz="0" w:space="0" w:color="auto"/>
                    <w:right w:val="none" w:sz="0" w:space="0" w:color="auto"/>
                  </w:divBdr>
                  <w:divsChild>
                    <w:div w:id="16865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2643">
          <w:marLeft w:val="0"/>
          <w:marRight w:val="0"/>
          <w:marTop w:val="0"/>
          <w:marBottom w:val="0"/>
          <w:divBdr>
            <w:top w:val="none" w:sz="0" w:space="0" w:color="auto"/>
            <w:left w:val="none" w:sz="0" w:space="0" w:color="auto"/>
            <w:bottom w:val="none" w:sz="0" w:space="0" w:color="auto"/>
            <w:right w:val="none" w:sz="0" w:space="0" w:color="auto"/>
          </w:divBdr>
        </w:div>
        <w:div w:id="373162058">
          <w:marLeft w:val="0"/>
          <w:marRight w:val="0"/>
          <w:marTop w:val="0"/>
          <w:marBottom w:val="0"/>
          <w:divBdr>
            <w:top w:val="none" w:sz="0" w:space="0" w:color="auto"/>
            <w:left w:val="none" w:sz="0" w:space="0" w:color="auto"/>
            <w:bottom w:val="none" w:sz="0" w:space="0" w:color="auto"/>
            <w:right w:val="none" w:sz="0" w:space="0" w:color="auto"/>
          </w:divBdr>
        </w:div>
        <w:div w:id="380831747">
          <w:marLeft w:val="0"/>
          <w:marRight w:val="0"/>
          <w:marTop w:val="0"/>
          <w:marBottom w:val="0"/>
          <w:divBdr>
            <w:top w:val="none" w:sz="0" w:space="0" w:color="auto"/>
            <w:left w:val="none" w:sz="0" w:space="0" w:color="auto"/>
            <w:bottom w:val="none" w:sz="0" w:space="0" w:color="auto"/>
            <w:right w:val="none" w:sz="0" w:space="0" w:color="auto"/>
          </w:divBdr>
          <w:divsChild>
            <w:div w:id="1830779443">
              <w:marLeft w:val="-75"/>
              <w:marRight w:val="0"/>
              <w:marTop w:val="30"/>
              <w:marBottom w:val="30"/>
              <w:divBdr>
                <w:top w:val="none" w:sz="0" w:space="0" w:color="auto"/>
                <w:left w:val="none" w:sz="0" w:space="0" w:color="auto"/>
                <w:bottom w:val="none" w:sz="0" w:space="0" w:color="auto"/>
                <w:right w:val="none" w:sz="0" w:space="0" w:color="auto"/>
              </w:divBdr>
              <w:divsChild>
                <w:div w:id="338701774">
                  <w:marLeft w:val="0"/>
                  <w:marRight w:val="0"/>
                  <w:marTop w:val="0"/>
                  <w:marBottom w:val="0"/>
                  <w:divBdr>
                    <w:top w:val="none" w:sz="0" w:space="0" w:color="auto"/>
                    <w:left w:val="none" w:sz="0" w:space="0" w:color="auto"/>
                    <w:bottom w:val="none" w:sz="0" w:space="0" w:color="auto"/>
                    <w:right w:val="none" w:sz="0" w:space="0" w:color="auto"/>
                  </w:divBdr>
                  <w:divsChild>
                    <w:div w:id="661929215">
                      <w:marLeft w:val="0"/>
                      <w:marRight w:val="0"/>
                      <w:marTop w:val="0"/>
                      <w:marBottom w:val="0"/>
                      <w:divBdr>
                        <w:top w:val="none" w:sz="0" w:space="0" w:color="auto"/>
                        <w:left w:val="none" w:sz="0" w:space="0" w:color="auto"/>
                        <w:bottom w:val="none" w:sz="0" w:space="0" w:color="auto"/>
                        <w:right w:val="none" w:sz="0" w:space="0" w:color="auto"/>
                      </w:divBdr>
                    </w:div>
                  </w:divsChild>
                </w:div>
                <w:div w:id="357394192">
                  <w:marLeft w:val="0"/>
                  <w:marRight w:val="0"/>
                  <w:marTop w:val="0"/>
                  <w:marBottom w:val="0"/>
                  <w:divBdr>
                    <w:top w:val="none" w:sz="0" w:space="0" w:color="auto"/>
                    <w:left w:val="none" w:sz="0" w:space="0" w:color="auto"/>
                    <w:bottom w:val="none" w:sz="0" w:space="0" w:color="auto"/>
                    <w:right w:val="none" w:sz="0" w:space="0" w:color="auto"/>
                  </w:divBdr>
                  <w:divsChild>
                    <w:div w:id="815489131">
                      <w:marLeft w:val="0"/>
                      <w:marRight w:val="0"/>
                      <w:marTop w:val="0"/>
                      <w:marBottom w:val="0"/>
                      <w:divBdr>
                        <w:top w:val="none" w:sz="0" w:space="0" w:color="auto"/>
                        <w:left w:val="none" w:sz="0" w:space="0" w:color="auto"/>
                        <w:bottom w:val="none" w:sz="0" w:space="0" w:color="auto"/>
                        <w:right w:val="none" w:sz="0" w:space="0" w:color="auto"/>
                      </w:divBdr>
                    </w:div>
                  </w:divsChild>
                </w:div>
                <w:div w:id="787161690">
                  <w:marLeft w:val="0"/>
                  <w:marRight w:val="0"/>
                  <w:marTop w:val="0"/>
                  <w:marBottom w:val="0"/>
                  <w:divBdr>
                    <w:top w:val="none" w:sz="0" w:space="0" w:color="auto"/>
                    <w:left w:val="none" w:sz="0" w:space="0" w:color="auto"/>
                    <w:bottom w:val="none" w:sz="0" w:space="0" w:color="auto"/>
                    <w:right w:val="none" w:sz="0" w:space="0" w:color="auto"/>
                  </w:divBdr>
                  <w:divsChild>
                    <w:div w:id="175849361">
                      <w:marLeft w:val="0"/>
                      <w:marRight w:val="0"/>
                      <w:marTop w:val="0"/>
                      <w:marBottom w:val="0"/>
                      <w:divBdr>
                        <w:top w:val="none" w:sz="0" w:space="0" w:color="auto"/>
                        <w:left w:val="none" w:sz="0" w:space="0" w:color="auto"/>
                        <w:bottom w:val="none" w:sz="0" w:space="0" w:color="auto"/>
                        <w:right w:val="none" w:sz="0" w:space="0" w:color="auto"/>
                      </w:divBdr>
                    </w:div>
                  </w:divsChild>
                </w:div>
                <w:div w:id="1098670574">
                  <w:marLeft w:val="0"/>
                  <w:marRight w:val="0"/>
                  <w:marTop w:val="0"/>
                  <w:marBottom w:val="0"/>
                  <w:divBdr>
                    <w:top w:val="none" w:sz="0" w:space="0" w:color="auto"/>
                    <w:left w:val="none" w:sz="0" w:space="0" w:color="auto"/>
                    <w:bottom w:val="none" w:sz="0" w:space="0" w:color="auto"/>
                    <w:right w:val="none" w:sz="0" w:space="0" w:color="auto"/>
                  </w:divBdr>
                  <w:divsChild>
                    <w:div w:id="1013803237">
                      <w:marLeft w:val="0"/>
                      <w:marRight w:val="0"/>
                      <w:marTop w:val="0"/>
                      <w:marBottom w:val="0"/>
                      <w:divBdr>
                        <w:top w:val="none" w:sz="0" w:space="0" w:color="auto"/>
                        <w:left w:val="none" w:sz="0" w:space="0" w:color="auto"/>
                        <w:bottom w:val="none" w:sz="0" w:space="0" w:color="auto"/>
                        <w:right w:val="none" w:sz="0" w:space="0" w:color="auto"/>
                      </w:divBdr>
                    </w:div>
                  </w:divsChild>
                </w:div>
                <w:div w:id="1122771621">
                  <w:marLeft w:val="0"/>
                  <w:marRight w:val="0"/>
                  <w:marTop w:val="0"/>
                  <w:marBottom w:val="0"/>
                  <w:divBdr>
                    <w:top w:val="none" w:sz="0" w:space="0" w:color="auto"/>
                    <w:left w:val="none" w:sz="0" w:space="0" w:color="auto"/>
                    <w:bottom w:val="none" w:sz="0" w:space="0" w:color="auto"/>
                    <w:right w:val="none" w:sz="0" w:space="0" w:color="auto"/>
                  </w:divBdr>
                  <w:divsChild>
                    <w:div w:id="735783914">
                      <w:marLeft w:val="0"/>
                      <w:marRight w:val="0"/>
                      <w:marTop w:val="0"/>
                      <w:marBottom w:val="0"/>
                      <w:divBdr>
                        <w:top w:val="none" w:sz="0" w:space="0" w:color="auto"/>
                        <w:left w:val="none" w:sz="0" w:space="0" w:color="auto"/>
                        <w:bottom w:val="none" w:sz="0" w:space="0" w:color="auto"/>
                        <w:right w:val="none" w:sz="0" w:space="0" w:color="auto"/>
                      </w:divBdr>
                    </w:div>
                  </w:divsChild>
                </w:div>
                <w:div w:id="1691834078">
                  <w:marLeft w:val="0"/>
                  <w:marRight w:val="0"/>
                  <w:marTop w:val="0"/>
                  <w:marBottom w:val="0"/>
                  <w:divBdr>
                    <w:top w:val="none" w:sz="0" w:space="0" w:color="auto"/>
                    <w:left w:val="none" w:sz="0" w:space="0" w:color="auto"/>
                    <w:bottom w:val="none" w:sz="0" w:space="0" w:color="auto"/>
                    <w:right w:val="none" w:sz="0" w:space="0" w:color="auto"/>
                  </w:divBdr>
                  <w:divsChild>
                    <w:div w:id="272399988">
                      <w:marLeft w:val="0"/>
                      <w:marRight w:val="0"/>
                      <w:marTop w:val="0"/>
                      <w:marBottom w:val="0"/>
                      <w:divBdr>
                        <w:top w:val="none" w:sz="0" w:space="0" w:color="auto"/>
                        <w:left w:val="none" w:sz="0" w:space="0" w:color="auto"/>
                        <w:bottom w:val="none" w:sz="0" w:space="0" w:color="auto"/>
                        <w:right w:val="none" w:sz="0" w:space="0" w:color="auto"/>
                      </w:divBdr>
                    </w:div>
                  </w:divsChild>
                </w:div>
                <w:div w:id="1880850085">
                  <w:marLeft w:val="0"/>
                  <w:marRight w:val="0"/>
                  <w:marTop w:val="0"/>
                  <w:marBottom w:val="0"/>
                  <w:divBdr>
                    <w:top w:val="none" w:sz="0" w:space="0" w:color="auto"/>
                    <w:left w:val="none" w:sz="0" w:space="0" w:color="auto"/>
                    <w:bottom w:val="none" w:sz="0" w:space="0" w:color="auto"/>
                    <w:right w:val="none" w:sz="0" w:space="0" w:color="auto"/>
                  </w:divBdr>
                  <w:divsChild>
                    <w:div w:id="294139734">
                      <w:marLeft w:val="0"/>
                      <w:marRight w:val="0"/>
                      <w:marTop w:val="0"/>
                      <w:marBottom w:val="0"/>
                      <w:divBdr>
                        <w:top w:val="none" w:sz="0" w:space="0" w:color="auto"/>
                        <w:left w:val="none" w:sz="0" w:space="0" w:color="auto"/>
                        <w:bottom w:val="none" w:sz="0" w:space="0" w:color="auto"/>
                        <w:right w:val="none" w:sz="0" w:space="0" w:color="auto"/>
                      </w:divBdr>
                    </w:div>
                    <w:div w:id="1615792876">
                      <w:marLeft w:val="0"/>
                      <w:marRight w:val="0"/>
                      <w:marTop w:val="0"/>
                      <w:marBottom w:val="0"/>
                      <w:divBdr>
                        <w:top w:val="none" w:sz="0" w:space="0" w:color="auto"/>
                        <w:left w:val="none" w:sz="0" w:space="0" w:color="auto"/>
                        <w:bottom w:val="none" w:sz="0" w:space="0" w:color="auto"/>
                        <w:right w:val="none" w:sz="0" w:space="0" w:color="auto"/>
                      </w:divBdr>
                    </w:div>
                    <w:div w:id="1710766610">
                      <w:marLeft w:val="0"/>
                      <w:marRight w:val="0"/>
                      <w:marTop w:val="0"/>
                      <w:marBottom w:val="0"/>
                      <w:divBdr>
                        <w:top w:val="none" w:sz="0" w:space="0" w:color="auto"/>
                        <w:left w:val="none" w:sz="0" w:space="0" w:color="auto"/>
                        <w:bottom w:val="none" w:sz="0" w:space="0" w:color="auto"/>
                        <w:right w:val="none" w:sz="0" w:space="0" w:color="auto"/>
                      </w:divBdr>
                    </w:div>
                  </w:divsChild>
                </w:div>
                <w:div w:id="2115586974">
                  <w:marLeft w:val="0"/>
                  <w:marRight w:val="0"/>
                  <w:marTop w:val="0"/>
                  <w:marBottom w:val="0"/>
                  <w:divBdr>
                    <w:top w:val="none" w:sz="0" w:space="0" w:color="auto"/>
                    <w:left w:val="none" w:sz="0" w:space="0" w:color="auto"/>
                    <w:bottom w:val="none" w:sz="0" w:space="0" w:color="auto"/>
                    <w:right w:val="none" w:sz="0" w:space="0" w:color="auto"/>
                  </w:divBdr>
                  <w:divsChild>
                    <w:div w:id="3970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06225">
          <w:marLeft w:val="0"/>
          <w:marRight w:val="0"/>
          <w:marTop w:val="0"/>
          <w:marBottom w:val="0"/>
          <w:divBdr>
            <w:top w:val="none" w:sz="0" w:space="0" w:color="auto"/>
            <w:left w:val="none" w:sz="0" w:space="0" w:color="auto"/>
            <w:bottom w:val="none" w:sz="0" w:space="0" w:color="auto"/>
            <w:right w:val="none" w:sz="0" w:space="0" w:color="auto"/>
          </w:divBdr>
        </w:div>
        <w:div w:id="404187549">
          <w:marLeft w:val="0"/>
          <w:marRight w:val="0"/>
          <w:marTop w:val="0"/>
          <w:marBottom w:val="0"/>
          <w:divBdr>
            <w:top w:val="none" w:sz="0" w:space="0" w:color="auto"/>
            <w:left w:val="none" w:sz="0" w:space="0" w:color="auto"/>
            <w:bottom w:val="none" w:sz="0" w:space="0" w:color="auto"/>
            <w:right w:val="none" w:sz="0" w:space="0" w:color="auto"/>
          </w:divBdr>
        </w:div>
        <w:div w:id="448354791">
          <w:marLeft w:val="0"/>
          <w:marRight w:val="0"/>
          <w:marTop w:val="0"/>
          <w:marBottom w:val="0"/>
          <w:divBdr>
            <w:top w:val="none" w:sz="0" w:space="0" w:color="auto"/>
            <w:left w:val="none" w:sz="0" w:space="0" w:color="auto"/>
            <w:bottom w:val="none" w:sz="0" w:space="0" w:color="auto"/>
            <w:right w:val="none" w:sz="0" w:space="0" w:color="auto"/>
          </w:divBdr>
        </w:div>
        <w:div w:id="471026509">
          <w:marLeft w:val="0"/>
          <w:marRight w:val="0"/>
          <w:marTop w:val="0"/>
          <w:marBottom w:val="0"/>
          <w:divBdr>
            <w:top w:val="none" w:sz="0" w:space="0" w:color="auto"/>
            <w:left w:val="none" w:sz="0" w:space="0" w:color="auto"/>
            <w:bottom w:val="none" w:sz="0" w:space="0" w:color="auto"/>
            <w:right w:val="none" w:sz="0" w:space="0" w:color="auto"/>
          </w:divBdr>
        </w:div>
        <w:div w:id="493499628">
          <w:marLeft w:val="0"/>
          <w:marRight w:val="0"/>
          <w:marTop w:val="0"/>
          <w:marBottom w:val="0"/>
          <w:divBdr>
            <w:top w:val="none" w:sz="0" w:space="0" w:color="auto"/>
            <w:left w:val="none" w:sz="0" w:space="0" w:color="auto"/>
            <w:bottom w:val="none" w:sz="0" w:space="0" w:color="auto"/>
            <w:right w:val="none" w:sz="0" w:space="0" w:color="auto"/>
          </w:divBdr>
        </w:div>
        <w:div w:id="495846951">
          <w:marLeft w:val="0"/>
          <w:marRight w:val="0"/>
          <w:marTop w:val="0"/>
          <w:marBottom w:val="0"/>
          <w:divBdr>
            <w:top w:val="none" w:sz="0" w:space="0" w:color="auto"/>
            <w:left w:val="none" w:sz="0" w:space="0" w:color="auto"/>
            <w:bottom w:val="none" w:sz="0" w:space="0" w:color="auto"/>
            <w:right w:val="none" w:sz="0" w:space="0" w:color="auto"/>
          </w:divBdr>
          <w:divsChild>
            <w:div w:id="1689525200">
              <w:marLeft w:val="-75"/>
              <w:marRight w:val="0"/>
              <w:marTop w:val="30"/>
              <w:marBottom w:val="30"/>
              <w:divBdr>
                <w:top w:val="none" w:sz="0" w:space="0" w:color="auto"/>
                <w:left w:val="none" w:sz="0" w:space="0" w:color="auto"/>
                <w:bottom w:val="none" w:sz="0" w:space="0" w:color="auto"/>
                <w:right w:val="none" w:sz="0" w:space="0" w:color="auto"/>
              </w:divBdr>
              <w:divsChild>
                <w:div w:id="2317802">
                  <w:marLeft w:val="0"/>
                  <w:marRight w:val="0"/>
                  <w:marTop w:val="0"/>
                  <w:marBottom w:val="0"/>
                  <w:divBdr>
                    <w:top w:val="none" w:sz="0" w:space="0" w:color="auto"/>
                    <w:left w:val="none" w:sz="0" w:space="0" w:color="auto"/>
                    <w:bottom w:val="none" w:sz="0" w:space="0" w:color="auto"/>
                    <w:right w:val="none" w:sz="0" w:space="0" w:color="auto"/>
                  </w:divBdr>
                  <w:divsChild>
                    <w:div w:id="72556760">
                      <w:marLeft w:val="0"/>
                      <w:marRight w:val="0"/>
                      <w:marTop w:val="0"/>
                      <w:marBottom w:val="0"/>
                      <w:divBdr>
                        <w:top w:val="none" w:sz="0" w:space="0" w:color="auto"/>
                        <w:left w:val="none" w:sz="0" w:space="0" w:color="auto"/>
                        <w:bottom w:val="none" w:sz="0" w:space="0" w:color="auto"/>
                        <w:right w:val="none" w:sz="0" w:space="0" w:color="auto"/>
                      </w:divBdr>
                    </w:div>
                  </w:divsChild>
                </w:div>
                <w:div w:id="14691811">
                  <w:marLeft w:val="0"/>
                  <w:marRight w:val="0"/>
                  <w:marTop w:val="0"/>
                  <w:marBottom w:val="0"/>
                  <w:divBdr>
                    <w:top w:val="none" w:sz="0" w:space="0" w:color="auto"/>
                    <w:left w:val="none" w:sz="0" w:space="0" w:color="auto"/>
                    <w:bottom w:val="none" w:sz="0" w:space="0" w:color="auto"/>
                    <w:right w:val="none" w:sz="0" w:space="0" w:color="auto"/>
                  </w:divBdr>
                  <w:divsChild>
                    <w:div w:id="455174328">
                      <w:marLeft w:val="0"/>
                      <w:marRight w:val="0"/>
                      <w:marTop w:val="0"/>
                      <w:marBottom w:val="0"/>
                      <w:divBdr>
                        <w:top w:val="none" w:sz="0" w:space="0" w:color="auto"/>
                        <w:left w:val="none" w:sz="0" w:space="0" w:color="auto"/>
                        <w:bottom w:val="none" w:sz="0" w:space="0" w:color="auto"/>
                        <w:right w:val="none" w:sz="0" w:space="0" w:color="auto"/>
                      </w:divBdr>
                    </w:div>
                  </w:divsChild>
                </w:div>
                <w:div w:id="19859628">
                  <w:marLeft w:val="0"/>
                  <w:marRight w:val="0"/>
                  <w:marTop w:val="0"/>
                  <w:marBottom w:val="0"/>
                  <w:divBdr>
                    <w:top w:val="none" w:sz="0" w:space="0" w:color="auto"/>
                    <w:left w:val="none" w:sz="0" w:space="0" w:color="auto"/>
                    <w:bottom w:val="none" w:sz="0" w:space="0" w:color="auto"/>
                    <w:right w:val="none" w:sz="0" w:space="0" w:color="auto"/>
                  </w:divBdr>
                  <w:divsChild>
                    <w:div w:id="328750269">
                      <w:marLeft w:val="0"/>
                      <w:marRight w:val="0"/>
                      <w:marTop w:val="0"/>
                      <w:marBottom w:val="0"/>
                      <w:divBdr>
                        <w:top w:val="none" w:sz="0" w:space="0" w:color="auto"/>
                        <w:left w:val="none" w:sz="0" w:space="0" w:color="auto"/>
                        <w:bottom w:val="none" w:sz="0" w:space="0" w:color="auto"/>
                        <w:right w:val="none" w:sz="0" w:space="0" w:color="auto"/>
                      </w:divBdr>
                    </w:div>
                  </w:divsChild>
                </w:div>
                <w:div w:id="24602038">
                  <w:marLeft w:val="0"/>
                  <w:marRight w:val="0"/>
                  <w:marTop w:val="0"/>
                  <w:marBottom w:val="0"/>
                  <w:divBdr>
                    <w:top w:val="none" w:sz="0" w:space="0" w:color="auto"/>
                    <w:left w:val="none" w:sz="0" w:space="0" w:color="auto"/>
                    <w:bottom w:val="none" w:sz="0" w:space="0" w:color="auto"/>
                    <w:right w:val="none" w:sz="0" w:space="0" w:color="auto"/>
                  </w:divBdr>
                  <w:divsChild>
                    <w:div w:id="246425986">
                      <w:marLeft w:val="0"/>
                      <w:marRight w:val="0"/>
                      <w:marTop w:val="0"/>
                      <w:marBottom w:val="0"/>
                      <w:divBdr>
                        <w:top w:val="none" w:sz="0" w:space="0" w:color="auto"/>
                        <w:left w:val="none" w:sz="0" w:space="0" w:color="auto"/>
                        <w:bottom w:val="none" w:sz="0" w:space="0" w:color="auto"/>
                        <w:right w:val="none" w:sz="0" w:space="0" w:color="auto"/>
                      </w:divBdr>
                    </w:div>
                  </w:divsChild>
                </w:div>
                <w:div w:id="24866099">
                  <w:marLeft w:val="0"/>
                  <w:marRight w:val="0"/>
                  <w:marTop w:val="0"/>
                  <w:marBottom w:val="0"/>
                  <w:divBdr>
                    <w:top w:val="none" w:sz="0" w:space="0" w:color="auto"/>
                    <w:left w:val="none" w:sz="0" w:space="0" w:color="auto"/>
                    <w:bottom w:val="none" w:sz="0" w:space="0" w:color="auto"/>
                    <w:right w:val="none" w:sz="0" w:space="0" w:color="auto"/>
                  </w:divBdr>
                  <w:divsChild>
                    <w:div w:id="1609461821">
                      <w:marLeft w:val="0"/>
                      <w:marRight w:val="0"/>
                      <w:marTop w:val="0"/>
                      <w:marBottom w:val="0"/>
                      <w:divBdr>
                        <w:top w:val="none" w:sz="0" w:space="0" w:color="auto"/>
                        <w:left w:val="none" w:sz="0" w:space="0" w:color="auto"/>
                        <w:bottom w:val="none" w:sz="0" w:space="0" w:color="auto"/>
                        <w:right w:val="none" w:sz="0" w:space="0" w:color="auto"/>
                      </w:divBdr>
                    </w:div>
                  </w:divsChild>
                </w:div>
                <w:div w:id="31655128">
                  <w:marLeft w:val="0"/>
                  <w:marRight w:val="0"/>
                  <w:marTop w:val="0"/>
                  <w:marBottom w:val="0"/>
                  <w:divBdr>
                    <w:top w:val="none" w:sz="0" w:space="0" w:color="auto"/>
                    <w:left w:val="none" w:sz="0" w:space="0" w:color="auto"/>
                    <w:bottom w:val="none" w:sz="0" w:space="0" w:color="auto"/>
                    <w:right w:val="none" w:sz="0" w:space="0" w:color="auto"/>
                  </w:divBdr>
                  <w:divsChild>
                    <w:div w:id="680277092">
                      <w:marLeft w:val="0"/>
                      <w:marRight w:val="0"/>
                      <w:marTop w:val="0"/>
                      <w:marBottom w:val="0"/>
                      <w:divBdr>
                        <w:top w:val="none" w:sz="0" w:space="0" w:color="auto"/>
                        <w:left w:val="none" w:sz="0" w:space="0" w:color="auto"/>
                        <w:bottom w:val="none" w:sz="0" w:space="0" w:color="auto"/>
                        <w:right w:val="none" w:sz="0" w:space="0" w:color="auto"/>
                      </w:divBdr>
                    </w:div>
                  </w:divsChild>
                </w:div>
                <w:div w:id="41516924">
                  <w:marLeft w:val="0"/>
                  <w:marRight w:val="0"/>
                  <w:marTop w:val="0"/>
                  <w:marBottom w:val="0"/>
                  <w:divBdr>
                    <w:top w:val="none" w:sz="0" w:space="0" w:color="auto"/>
                    <w:left w:val="none" w:sz="0" w:space="0" w:color="auto"/>
                    <w:bottom w:val="none" w:sz="0" w:space="0" w:color="auto"/>
                    <w:right w:val="none" w:sz="0" w:space="0" w:color="auto"/>
                  </w:divBdr>
                  <w:divsChild>
                    <w:div w:id="950622307">
                      <w:marLeft w:val="0"/>
                      <w:marRight w:val="0"/>
                      <w:marTop w:val="0"/>
                      <w:marBottom w:val="0"/>
                      <w:divBdr>
                        <w:top w:val="none" w:sz="0" w:space="0" w:color="auto"/>
                        <w:left w:val="none" w:sz="0" w:space="0" w:color="auto"/>
                        <w:bottom w:val="none" w:sz="0" w:space="0" w:color="auto"/>
                        <w:right w:val="none" w:sz="0" w:space="0" w:color="auto"/>
                      </w:divBdr>
                    </w:div>
                  </w:divsChild>
                </w:div>
                <w:div w:id="47120576">
                  <w:marLeft w:val="0"/>
                  <w:marRight w:val="0"/>
                  <w:marTop w:val="0"/>
                  <w:marBottom w:val="0"/>
                  <w:divBdr>
                    <w:top w:val="none" w:sz="0" w:space="0" w:color="auto"/>
                    <w:left w:val="none" w:sz="0" w:space="0" w:color="auto"/>
                    <w:bottom w:val="none" w:sz="0" w:space="0" w:color="auto"/>
                    <w:right w:val="none" w:sz="0" w:space="0" w:color="auto"/>
                  </w:divBdr>
                  <w:divsChild>
                    <w:div w:id="1281913941">
                      <w:marLeft w:val="0"/>
                      <w:marRight w:val="0"/>
                      <w:marTop w:val="0"/>
                      <w:marBottom w:val="0"/>
                      <w:divBdr>
                        <w:top w:val="none" w:sz="0" w:space="0" w:color="auto"/>
                        <w:left w:val="none" w:sz="0" w:space="0" w:color="auto"/>
                        <w:bottom w:val="none" w:sz="0" w:space="0" w:color="auto"/>
                        <w:right w:val="none" w:sz="0" w:space="0" w:color="auto"/>
                      </w:divBdr>
                    </w:div>
                  </w:divsChild>
                </w:div>
                <w:div w:id="53628321">
                  <w:marLeft w:val="0"/>
                  <w:marRight w:val="0"/>
                  <w:marTop w:val="0"/>
                  <w:marBottom w:val="0"/>
                  <w:divBdr>
                    <w:top w:val="none" w:sz="0" w:space="0" w:color="auto"/>
                    <w:left w:val="none" w:sz="0" w:space="0" w:color="auto"/>
                    <w:bottom w:val="none" w:sz="0" w:space="0" w:color="auto"/>
                    <w:right w:val="none" w:sz="0" w:space="0" w:color="auto"/>
                  </w:divBdr>
                  <w:divsChild>
                    <w:div w:id="1180658005">
                      <w:marLeft w:val="0"/>
                      <w:marRight w:val="0"/>
                      <w:marTop w:val="0"/>
                      <w:marBottom w:val="0"/>
                      <w:divBdr>
                        <w:top w:val="none" w:sz="0" w:space="0" w:color="auto"/>
                        <w:left w:val="none" w:sz="0" w:space="0" w:color="auto"/>
                        <w:bottom w:val="none" w:sz="0" w:space="0" w:color="auto"/>
                        <w:right w:val="none" w:sz="0" w:space="0" w:color="auto"/>
                      </w:divBdr>
                    </w:div>
                  </w:divsChild>
                </w:div>
                <w:div w:id="85150760">
                  <w:marLeft w:val="0"/>
                  <w:marRight w:val="0"/>
                  <w:marTop w:val="0"/>
                  <w:marBottom w:val="0"/>
                  <w:divBdr>
                    <w:top w:val="none" w:sz="0" w:space="0" w:color="auto"/>
                    <w:left w:val="none" w:sz="0" w:space="0" w:color="auto"/>
                    <w:bottom w:val="none" w:sz="0" w:space="0" w:color="auto"/>
                    <w:right w:val="none" w:sz="0" w:space="0" w:color="auto"/>
                  </w:divBdr>
                  <w:divsChild>
                    <w:div w:id="1861310163">
                      <w:marLeft w:val="0"/>
                      <w:marRight w:val="0"/>
                      <w:marTop w:val="0"/>
                      <w:marBottom w:val="0"/>
                      <w:divBdr>
                        <w:top w:val="none" w:sz="0" w:space="0" w:color="auto"/>
                        <w:left w:val="none" w:sz="0" w:space="0" w:color="auto"/>
                        <w:bottom w:val="none" w:sz="0" w:space="0" w:color="auto"/>
                        <w:right w:val="none" w:sz="0" w:space="0" w:color="auto"/>
                      </w:divBdr>
                    </w:div>
                  </w:divsChild>
                </w:div>
                <w:div w:id="111559029">
                  <w:marLeft w:val="0"/>
                  <w:marRight w:val="0"/>
                  <w:marTop w:val="0"/>
                  <w:marBottom w:val="0"/>
                  <w:divBdr>
                    <w:top w:val="none" w:sz="0" w:space="0" w:color="auto"/>
                    <w:left w:val="none" w:sz="0" w:space="0" w:color="auto"/>
                    <w:bottom w:val="none" w:sz="0" w:space="0" w:color="auto"/>
                    <w:right w:val="none" w:sz="0" w:space="0" w:color="auto"/>
                  </w:divBdr>
                  <w:divsChild>
                    <w:div w:id="1735658103">
                      <w:marLeft w:val="0"/>
                      <w:marRight w:val="0"/>
                      <w:marTop w:val="0"/>
                      <w:marBottom w:val="0"/>
                      <w:divBdr>
                        <w:top w:val="none" w:sz="0" w:space="0" w:color="auto"/>
                        <w:left w:val="none" w:sz="0" w:space="0" w:color="auto"/>
                        <w:bottom w:val="none" w:sz="0" w:space="0" w:color="auto"/>
                        <w:right w:val="none" w:sz="0" w:space="0" w:color="auto"/>
                      </w:divBdr>
                    </w:div>
                  </w:divsChild>
                </w:div>
                <w:div w:id="120341989">
                  <w:marLeft w:val="0"/>
                  <w:marRight w:val="0"/>
                  <w:marTop w:val="0"/>
                  <w:marBottom w:val="0"/>
                  <w:divBdr>
                    <w:top w:val="none" w:sz="0" w:space="0" w:color="auto"/>
                    <w:left w:val="none" w:sz="0" w:space="0" w:color="auto"/>
                    <w:bottom w:val="none" w:sz="0" w:space="0" w:color="auto"/>
                    <w:right w:val="none" w:sz="0" w:space="0" w:color="auto"/>
                  </w:divBdr>
                  <w:divsChild>
                    <w:div w:id="508645368">
                      <w:marLeft w:val="0"/>
                      <w:marRight w:val="0"/>
                      <w:marTop w:val="0"/>
                      <w:marBottom w:val="0"/>
                      <w:divBdr>
                        <w:top w:val="none" w:sz="0" w:space="0" w:color="auto"/>
                        <w:left w:val="none" w:sz="0" w:space="0" w:color="auto"/>
                        <w:bottom w:val="none" w:sz="0" w:space="0" w:color="auto"/>
                        <w:right w:val="none" w:sz="0" w:space="0" w:color="auto"/>
                      </w:divBdr>
                    </w:div>
                  </w:divsChild>
                </w:div>
                <w:div w:id="130221677">
                  <w:marLeft w:val="0"/>
                  <w:marRight w:val="0"/>
                  <w:marTop w:val="0"/>
                  <w:marBottom w:val="0"/>
                  <w:divBdr>
                    <w:top w:val="none" w:sz="0" w:space="0" w:color="auto"/>
                    <w:left w:val="none" w:sz="0" w:space="0" w:color="auto"/>
                    <w:bottom w:val="none" w:sz="0" w:space="0" w:color="auto"/>
                    <w:right w:val="none" w:sz="0" w:space="0" w:color="auto"/>
                  </w:divBdr>
                  <w:divsChild>
                    <w:div w:id="717751113">
                      <w:marLeft w:val="0"/>
                      <w:marRight w:val="0"/>
                      <w:marTop w:val="0"/>
                      <w:marBottom w:val="0"/>
                      <w:divBdr>
                        <w:top w:val="none" w:sz="0" w:space="0" w:color="auto"/>
                        <w:left w:val="none" w:sz="0" w:space="0" w:color="auto"/>
                        <w:bottom w:val="none" w:sz="0" w:space="0" w:color="auto"/>
                        <w:right w:val="none" w:sz="0" w:space="0" w:color="auto"/>
                      </w:divBdr>
                    </w:div>
                  </w:divsChild>
                </w:div>
                <w:div w:id="155265216">
                  <w:marLeft w:val="0"/>
                  <w:marRight w:val="0"/>
                  <w:marTop w:val="0"/>
                  <w:marBottom w:val="0"/>
                  <w:divBdr>
                    <w:top w:val="none" w:sz="0" w:space="0" w:color="auto"/>
                    <w:left w:val="none" w:sz="0" w:space="0" w:color="auto"/>
                    <w:bottom w:val="none" w:sz="0" w:space="0" w:color="auto"/>
                    <w:right w:val="none" w:sz="0" w:space="0" w:color="auto"/>
                  </w:divBdr>
                  <w:divsChild>
                    <w:div w:id="732048587">
                      <w:marLeft w:val="0"/>
                      <w:marRight w:val="0"/>
                      <w:marTop w:val="0"/>
                      <w:marBottom w:val="0"/>
                      <w:divBdr>
                        <w:top w:val="none" w:sz="0" w:space="0" w:color="auto"/>
                        <w:left w:val="none" w:sz="0" w:space="0" w:color="auto"/>
                        <w:bottom w:val="none" w:sz="0" w:space="0" w:color="auto"/>
                        <w:right w:val="none" w:sz="0" w:space="0" w:color="auto"/>
                      </w:divBdr>
                    </w:div>
                  </w:divsChild>
                </w:div>
                <w:div w:id="209536719">
                  <w:marLeft w:val="0"/>
                  <w:marRight w:val="0"/>
                  <w:marTop w:val="0"/>
                  <w:marBottom w:val="0"/>
                  <w:divBdr>
                    <w:top w:val="none" w:sz="0" w:space="0" w:color="auto"/>
                    <w:left w:val="none" w:sz="0" w:space="0" w:color="auto"/>
                    <w:bottom w:val="none" w:sz="0" w:space="0" w:color="auto"/>
                    <w:right w:val="none" w:sz="0" w:space="0" w:color="auto"/>
                  </w:divBdr>
                  <w:divsChild>
                    <w:div w:id="1625651943">
                      <w:marLeft w:val="0"/>
                      <w:marRight w:val="0"/>
                      <w:marTop w:val="0"/>
                      <w:marBottom w:val="0"/>
                      <w:divBdr>
                        <w:top w:val="none" w:sz="0" w:space="0" w:color="auto"/>
                        <w:left w:val="none" w:sz="0" w:space="0" w:color="auto"/>
                        <w:bottom w:val="none" w:sz="0" w:space="0" w:color="auto"/>
                        <w:right w:val="none" w:sz="0" w:space="0" w:color="auto"/>
                      </w:divBdr>
                    </w:div>
                  </w:divsChild>
                </w:div>
                <w:div w:id="231355424">
                  <w:marLeft w:val="0"/>
                  <w:marRight w:val="0"/>
                  <w:marTop w:val="0"/>
                  <w:marBottom w:val="0"/>
                  <w:divBdr>
                    <w:top w:val="none" w:sz="0" w:space="0" w:color="auto"/>
                    <w:left w:val="none" w:sz="0" w:space="0" w:color="auto"/>
                    <w:bottom w:val="none" w:sz="0" w:space="0" w:color="auto"/>
                    <w:right w:val="none" w:sz="0" w:space="0" w:color="auto"/>
                  </w:divBdr>
                  <w:divsChild>
                    <w:div w:id="76949140">
                      <w:marLeft w:val="0"/>
                      <w:marRight w:val="0"/>
                      <w:marTop w:val="0"/>
                      <w:marBottom w:val="0"/>
                      <w:divBdr>
                        <w:top w:val="none" w:sz="0" w:space="0" w:color="auto"/>
                        <w:left w:val="none" w:sz="0" w:space="0" w:color="auto"/>
                        <w:bottom w:val="none" w:sz="0" w:space="0" w:color="auto"/>
                        <w:right w:val="none" w:sz="0" w:space="0" w:color="auto"/>
                      </w:divBdr>
                    </w:div>
                  </w:divsChild>
                </w:div>
                <w:div w:id="261304306">
                  <w:marLeft w:val="0"/>
                  <w:marRight w:val="0"/>
                  <w:marTop w:val="0"/>
                  <w:marBottom w:val="0"/>
                  <w:divBdr>
                    <w:top w:val="none" w:sz="0" w:space="0" w:color="auto"/>
                    <w:left w:val="none" w:sz="0" w:space="0" w:color="auto"/>
                    <w:bottom w:val="none" w:sz="0" w:space="0" w:color="auto"/>
                    <w:right w:val="none" w:sz="0" w:space="0" w:color="auto"/>
                  </w:divBdr>
                  <w:divsChild>
                    <w:div w:id="673873505">
                      <w:marLeft w:val="0"/>
                      <w:marRight w:val="0"/>
                      <w:marTop w:val="0"/>
                      <w:marBottom w:val="0"/>
                      <w:divBdr>
                        <w:top w:val="none" w:sz="0" w:space="0" w:color="auto"/>
                        <w:left w:val="none" w:sz="0" w:space="0" w:color="auto"/>
                        <w:bottom w:val="none" w:sz="0" w:space="0" w:color="auto"/>
                        <w:right w:val="none" w:sz="0" w:space="0" w:color="auto"/>
                      </w:divBdr>
                    </w:div>
                  </w:divsChild>
                </w:div>
                <w:div w:id="301859405">
                  <w:marLeft w:val="0"/>
                  <w:marRight w:val="0"/>
                  <w:marTop w:val="0"/>
                  <w:marBottom w:val="0"/>
                  <w:divBdr>
                    <w:top w:val="none" w:sz="0" w:space="0" w:color="auto"/>
                    <w:left w:val="none" w:sz="0" w:space="0" w:color="auto"/>
                    <w:bottom w:val="none" w:sz="0" w:space="0" w:color="auto"/>
                    <w:right w:val="none" w:sz="0" w:space="0" w:color="auto"/>
                  </w:divBdr>
                  <w:divsChild>
                    <w:div w:id="261181616">
                      <w:marLeft w:val="0"/>
                      <w:marRight w:val="0"/>
                      <w:marTop w:val="0"/>
                      <w:marBottom w:val="0"/>
                      <w:divBdr>
                        <w:top w:val="none" w:sz="0" w:space="0" w:color="auto"/>
                        <w:left w:val="none" w:sz="0" w:space="0" w:color="auto"/>
                        <w:bottom w:val="none" w:sz="0" w:space="0" w:color="auto"/>
                        <w:right w:val="none" w:sz="0" w:space="0" w:color="auto"/>
                      </w:divBdr>
                    </w:div>
                  </w:divsChild>
                </w:div>
                <w:div w:id="377242193">
                  <w:marLeft w:val="0"/>
                  <w:marRight w:val="0"/>
                  <w:marTop w:val="0"/>
                  <w:marBottom w:val="0"/>
                  <w:divBdr>
                    <w:top w:val="none" w:sz="0" w:space="0" w:color="auto"/>
                    <w:left w:val="none" w:sz="0" w:space="0" w:color="auto"/>
                    <w:bottom w:val="none" w:sz="0" w:space="0" w:color="auto"/>
                    <w:right w:val="none" w:sz="0" w:space="0" w:color="auto"/>
                  </w:divBdr>
                  <w:divsChild>
                    <w:div w:id="29962768">
                      <w:marLeft w:val="0"/>
                      <w:marRight w:val="0"/>
                      <w:marTop w:val="0"/>
                      <w:marBottom w:val="0"/>
                      <w:divBdr>
                        <w:top w:val="none" w:sz="0" w:space="0" w:color="auto"/>
                        <w:left w:val="none" w:sz="0" w:space="0" w:color="auto"/>
                        <w:bottom w:val="none" w:sz="0" w:space="0" w:color="auto"/>
                        <w:right w:val="none" w:sz="0" w:space="0" w:color="auto"/>
                      </w:divBdr>
                    </w:div>
                  </w:divsChild>
                </w:div>
                <w:div w:id="384376324">
                  <w:marLeft w:val="0"/>
                  <w:marRight w:val="0"/>
                  <w:marTop w:val="0"/>
                  <w:marBottom w:val="0"/>
                  <w:divBdr>
                    <w:top w:val="none" w:sz="0" w:space="0" w:color="auto"/>
                    <w:left w:val="none" w:sz="0" w:space="0" w:color="auto"/>
                    <w:bottom w:val="none" w:sz="0" w:space="0" w:color="auto"/>
                    <w:right w:val="none" w:sz="0" w:space="0" w:color="auto"/>
                  </w:divBdr>
                  <w:divsChild>
                    <w:div w:id="2044940241">
                      <w:marLeft w:val="0"/>
                      <w:marRight w:val="0"/>
                      <w:marTop w:val="0"/>
                      <w:marBottom w:val="0"/>
                      <w:divBdr>
                        <w:top w:val="none" w:sz="0" w:space="0" w:color="auto"/>
                        <w:left w:val="none" w:sz="0" w:space="0" w:color="auto"/>
                        <w:bottom w:val="none" w:sz="0" w:space="0" w:color="auto"/>
                        <w:right w:val="none" w:sz="0" w:space="0" w:color="auto"/>
                      </w:divBdr>
                    </w:div>
                  </w:divsChild>
                </w:div>
                <w:div w:id="459613349">
                  <w:marLeft w:val="0"/>
                  <w:marRight w:val="0"/>
                  <w:marTop w:val="0"/>
                  <w:marBottom w:val="0"/>
                  <w:divBdr>
                    <w:top w:val="none" w:sz="0" w:space="0" w:color="auto"/>
                    <w:left w:val="none" w:sz="0" w:space="0" w:color="auto"/>
                    <w:bottom w:val="none" w:sz="0" w:space="0" w:color="auto"/>
                    <w:right w:val="none" w:sz="0" w:space="0" w:color="auto"/>
                  </w:divBdr>
                  <w:divsChild>
                    <w:div w:id="262884411">
                      <w:marLeft w:val="0"/>
                      <w:marRight w:val="0"/>
                      <w:marTop w:val="0"/>
                      <w:marBottom w:val="0"/>
                      <w:divBdr>
                        <w:top w:val="none" w:sz="0" w:space="0" w:color="auto"/>
                        <w:left w:val="none" w:sz="0" w:space="0" w:color="auto"/>
                        <w:bottom w:val="none" w:sz="0" w:space="0" w:color="auto"/>
                        <w:right w:val="none" w:sz="0" w:space="0" w:color="auto"/>
                      </w:divBdr>
                    </w:div>
                  </w:divsChild>
                </w:div>
                <w:div w:id="497424300">
                  <w:marLeft w:val="0"/>
                  <w:marRight w:val="0"/>
                  <w:marTop w:val="0"/>
                  <w:marBottom w:val="0"/>
                  <w:divBdr>
                    <w:top w:val="none" w:sz="0" w:space="0" w:color="auto"/>
                    <w:left w:val="none" w:sz="0" w:space="0" w:color="auto"/>
                    <w:bottom w:val="none" w:sz="0" w:space="0" w:color="auto"/>
                    <w:right w:val="none" w:sz="0" w:space="0" w:color="auto"/>
                  </w:divBdr>
                  <w:divsChild>
                    <w:div w:id="1169491572">
                      <w:marLeft w:val="0"/>
                      <w:marRight w:val="0"/>
                      <w:marTop w:val="0"/>
                      <w:marBottom w:val="0"/>
                      <w:divBdr>
                        <w:top w:val="none" w:sz="0" w:space="0" w:color="auto"/>
                        <w:left w:val="none" w:sz="0" w:space="0" w:color="auto"/>
                        <w:bottom w:val="none" w:sz="0" w:space="0" w:color="auto"/>
                        <w:right w:val="none" w:sz="0" w:space="0" w:color="auto"/>
                      </w:divBdr>
                    </w:div>
                  </w:divsChild>
                </w:div>
                <w:div w:id="533036459">
                  <w:marLeft w:val="0"/>
                  <w:marRight w:val="0"/>
                  <w:marTop w:val="0"/>
                  <w:marBottom w:val="0"/>
                  <w:divBdr>
                    <w:top w:val="none" w:sz="0" w:space="0" w:color="auto"/>
                    <w:left w:val="none" w:sz="0" w:space="0" w:color="auto"/>
                    <w:bottom w:val="none" w:sz="0" w:space="0" w:color="auto"/>
                    <w:right w:val="none" w:sz="0" w:space="0" w:color="auto"/>
                  </w:divBdr>
                  <w:divsChild>
                    <w:div w:id="1905682633">
                      <w:marLeft w:val="0"/>
                      <w:marRight w:val="0"/>
                      <w:marTop w:val="0"/>
                      <w:marBottom w:val="0"/>
                      <w:divBdr>
                        <w:top w:val="none" w:sz="0" w:space="0" w:color="auto"/>
                        <w:left w:val="none" w:sz="0" w:space="0" w:color="auto"/>
                        <w:bottom w:val="none" w:sz="0" w:space="0" w:color="auto"/>
                        <w:right w:val="none" w:sz="0" w:space="0" w:color="auto"/>
                      </w:divBdr>
                    </w:div>
                  </w:divsChild>
                </w:div>
                <w:div w:id="570384676">
                  <w:marLeft w:val="0"/>
                  <w:marRight w:val="0"/>
                  <w:marTop w:val="0"/>
                  <w:marBottom w:val="0"/>
                  <w:divBdr>
                    <w:top w:val="none" w:sz="0" w:space="0" w:color="auto"/>
                    <w:left w:val="none" w:sz="0" w:space="0" w:color="auto"/>
                    <w:bottom w:val="none" w:sz="0" w:space="0" w:color="auto"/>
                    <w:right w:val="none" w:sz="0" w:space="0" w:color="auto"/>
                  </w:divBdr>
                  <w:divsChild>
                    <w:div w:id="1266376601">
                      <w:marLeft w:val="0"/>
                      <w:marRight w:val="0"/>
                      <w:marTop w:val="0"/>
                      <w:marBottom w:val="0"/>
                      <w:divBdr>
                        <w:top w:val="none" w:sz="0" w:space="0" w:color="auto"/>
                        <w:left w:val="none" w:sz="0" w:space="0" w:color="auto"/>
                        <w:bottom w:val="none" w:sz="0" w:space="0" w:color="auto"/>
                        <w:right w:val="none" w:sz="0" w:space="0" w:color="auto"/>
                      </w:divBdr>
                    </w:div>
                  </w:divsChild>
                </w:div>
                <w:div w:id="674501749">
                  <w:marLeft w:val="0"/>
                  <w:marRight w:val="0"/>
                  <w:marTop w:val="0"/>
                  <w:marBottom w:val="0"/>
                  <w:divBdr>
                    <w:top w:val="none" w:sz="0" w:space="0" w:color="auto"/>
                    <w:left w:val="none" w:sz="0" w:space="0" w:color="auto"/>
                    <w:bottom w:val="none" w:sz="0" w:space="0" w:color="auto"/>
                    <w:right w:val="none" w:sz="0" w:space="0" w:color="auto"/>
                  </w:divBdr>
                  <w:divsChild>
                    <w:div w:id="986514059">
                      <w:marLeft w:val="0"/>
                      <w:marRight w:val="0"/>
                      <w:marTop w:val="0"/>
                      <w:marBottom w:val="0"/>
                      <w:divBdr>
                        <w:top w:val="none" w:sz="0" w:space="0" w:color="auto"/>
                        <w:left w:val="none" w:sz="0" w:space="0" w:color="auto"/>
                        <w:bottom w:val="none" w:sz="0" w:space="0" w:color="auto"/>
                        <w:right w:val="none" w:sz="0" w:space="0" w:color="auto"/>
                      </w:divBdr>
                    </w:div>
                  </w:divsChild>
                </w:div>
                <w:div w:id="717122572">
                  <w:marLeft w:val="0"/>
                  <w:marRight w:val="0"/>
                  <w:marTop w:val="0"/>
                  <w:marBottom w:val="0"/>
                  <w:divBdr>
                    <w:top w:val="none" w:sz="0" w:space="0" w:color="auto"/>
                    <w:left w:val="none" w:sz="0" w:space="0" w:color="auto"/>
                    <w:bottom w:val="none" w:sz="0" w:space="0" w:color="auto"/>
                    <w:right w:val="none" w:sz="0" w:space="0" w:color="auto"/>
                  </w:divBdr>
                  <w:divsChild>
                    <w:div w:id="1813907865">
                      <w:marLeft w:val="0"/>
                      <w:marRight w:val="0"/>
                      <w:marTop w:val="0"/>
                      <w:marBottom w:val="0"/>
                      <w:divBdr>
                        <w:top w:val="none" w:sz="0" w:space="0" w:color="auto"/>
                        <w:left w:val="none" w:sz="0" w:space="0" w:color="auto"/>
                        <w:bottom w:val="none" w:sz="0" w:space="0" w:color="auto"/>
                        <w:right w:val="none" w:sz="0" w:space="0" w:color="auto"/>
                      </w:divBdr>
                    </w:div>
                  </w:divsChild>
                </w:div>
                <w:div w:id="721249281">
                  <w:marLeft w:val="0"/>
                  <w:marRight w:val="0"/>
                  <w:marTop w:val="0"/>
                  <w:marBottom w:val="0"/>
                  <w:divBdr>
                    <w:top w:val="none" w:sz="0" w:space="0" w:color="auto"/>
                    <w:left w:val="none" w:sz="0" w:space="0" w:color="auto"/>
                    <w:bottom w:val="none" w:sz="0" w:space="0" w:color="auto"/>
                    <w:right w:val="none" w:sz="0" w:space="0" w:color="auto"/>
                  </w:divBdr>
                  <w:divsChild>
                    <w:div w:id="895430070">
                      <w:marLeft w:val="0"/>
                      <w:marRight w:val="0"/>
                      <w:marTop w:val="0"/>
                      <w:marBottom w:val="0"/>
                      <w:divBdr>
                        <w:top w:val="none" w:sz="0" w:space="0" w:color="auto"/>
                        <w:left w:val="none" w:sz="0" w:space="0" w:color="auto"/>
                        <w:bottom w:val="none" w:sz="0" w:space="0" w:color="auto"/>
                        <w:right w:val="none" w:sz="0" w:space="0" w:color="auto"/>
                      </w:divBdr>
                    </w:div>
                  </w:divsChild>
                </w:div>
                <w:div w:id="776220626">
                  <w:marLeft w:val="0"/>
                  <w:marRight w:val="0"/>
                  <w:marTop w:val="0"/>
                  <w:marBottom w:val="0"/>
                  <w:divBdr>
                    <w:top w:val="none" w:sz="0" w:space="0" w:color="auto"/>
                    <w:left w:val="none" w:sz="0" w:space="0" w:color="auto"/>
                    <w:bottom w:val="none" w:sz="0" w:space="0" w:color="auto"/>
                    <w:right w:val="none" w:sz="0" w:space="0" w:color="auto"/>
                  </w:divBdr>
                  <w:divsChild>
                    <w:div w:id="1383867135">
                      <w:marLeft w:val="0"/>
                      <w:marRight w:val="0"/>
                      <w:marTop w:val="0"/>
                      <w:marBottom w:val="0"/>
                      <w:divBdr>
                        <w:top w:val="none" w:sz="0" w:space="0" w:color="auto"/>
                        <w:left w:val="none" w:sz="0" w:space="0" w:color="auto"/>
                        <w:bottom w:val="none" w:sz="0" w:space="0" w:color="auto"/>
                        <w:right w:val="none" w:sz="0" w:space="0" w:color="auto"/>
                      </w:divBdr>
                    </w:div>
                  </w:divsChild>
                </w:div>
                <w:div w:id="793138696">
                  <w:marLeft w:val="0"/>
                  <w:marRight w:val="0"/>
                  <w:marTop w:val="0"/>
                  <w:marBottom w:val="0"/>
                  <w:divBdr>
                    <w:top w:val="none" w:sz="0" w:space="0" w:color="auto"/>
                    <w:left w:val="none" w:sz="0" w:space="0" w:color="auto"/>
                    <w:bottom w:val="none" w:sz="0" w:space="0" w:color="auto"/>
                    <w:right w:val="none" w:sz="0" w:space="0" w:color="auto"/>
                  </w:divBdr>
                  <w:divsChild>
                    <w:div w:id="304161278">
                      <w:marLeft w:val="0"/>
                      <w:marRight w:val="0"/>
                      <w:marTop w:val="0"/>
                      <w:marBottom w:val="0"/>
                      <w:divBdr>
                        <w:top w:val="none" w:sz="0" w:space="0" w:color="auto"/>
                        <w:left w:val="none" w:sz="0" w:space="0" w:color="auto"/>
                        <w:bottom w:val="none" w:sz="0" w:space="0" w:color="auto"/>
                        <w:right w:val="none" w:sz="0" w:space="0" w:color="auto"/>
                      </w:divBdr>
                    </w:div>
                  </w:divsChild>
                </w:div>
                <w:div w:id="876310867">
                  <w:marLeft w:val="0"/>
                  <w:marRight w:val="0"/>
                  <w:marTop w:val="0"/>
                  <w:marBottom w:val="0"/>
                  <w:divBdr>
                    <w:top w:val="none" w:sz="0" w:space="0" w:color="auto"/>
                    <w:left w:val="none" w:sz="0" w:space="0" w:color="auto"/>
                    <w:bottom w:val="none" w:sz="0" w:space="0" w:color="auto"/>
                    <w:right w:val="none" w:sz="0" w:space="0" w:color="auto"/>
                  </w:divBdr>
                  <w:divsChild>
                    <w:div w:id="575627135">
                      <w:marLeft w:val="0"/>
                      <w:marRight w:val="0"/>
                      <w:marTop w:val="0"/>
                      <w:marBottom w:val="0"/>
                      <w:divBdr>
                        <w:top w:val="none" w:sz="0" w:space="0" w:color="auto"/>
                        <w:left w:val="none" w:sz="0" w:space="0" w:color="auto"/>
                        <w:bottom w:val="none" w:sz="0" w:space="0" w:color="auto"/>
                        <w:right w:val="none" w:sz="0" w:space="0" w:color="auto"/>
                      </w:divBdr>
                    </w:div>
                  </w:divsChild>
                </w:div>
                <w:div w:id="932976527">
                  <w:marLeft w:val="0"/>
                  <w:marRight w:val="0"/>
                  <w:marTop w:val="0"/>
                  <w:marBottom w:val="0"/>
                  <w:divBdr>
                    <w:top w:val="none" w:sz="0" w:space="0" w:color="auto"/>
                    <w:left w:val="none" w:sz="0" w:space="0" w:color="auto"/>
                    <w:bottom w:val="none" w:sz="0" w:space="0" w:color="auto"/>
                    <w:right w:val="none" w:sz="0" w:space="0" w:color="auto"/>
                  </w:divBdr>
                  <w:divsChild>
                    <w:div w:id="333846111">
                      <w:marLeft w:val="0"/>
                      <w:marRight w:val="0"/>
                      <w:marTop w:val="0"/>
                      <w:marBottom w:val="0"/>
                      <w:divBdr>
                        <w:top w:val="none" w:sz="0" w:space="0" w:color="auto"/>
                        <w:left w:val="none" w:sz="0" w:space="0" w:color="auto"/>
                        <w:bottom w:val="none" w:sz="0" w:space="0" w:color="auto"/>
                        <w:right w:val="none" w:sz="0" w:space="0" w:color="auto"/>
                      </w:divBdr>
                    </w:div>
                  </w:divsChild>
                </w:div>
                <w:div w:id="953288427">
                  <w:marLeft w:val="0"/>
                  <w:marRight w:val="0"/>
                  <w:marTop w:val="0"/>
                  <w:marBottom w:val="0"/>
                  <w:divBdr>
                    <w:top w:val="none" w:sz="0" w:space="0" w:color="auto"/>
                    <w:left w:val="none" w:sz="0" w:space="0" w:color="auto"/>
                    <w:bottom w:val="none" w:sz="0" w:space="0" w:color="auto"/>
                    <w:right w:val="none" w:sz="0" w:space="0" w:color="auto"/>
                  </w:divBdr>
                  <w:divsChild>
                    <w:div w:id="499740271">
                      <w:marLeft w:val="0"/>
                      <w:marRight w:val="0"/>
                      <w:marTop w:val="0"/>
                      <w:marBottom w:val="0"/>
                      <w:divBdr>
                        <w:top w:val="none" w:sz="0" w:space="0" w:color="auto"/>
                        <w:left w:val="none" w:sz="0" w:space="0" w:color="auto"/>
                        <w:bottom w:val="none" w:sz="0" w:space="0" w:color="auto"/>
                        <w:right w:val="none" w:sz="0" w:space="0" w:color="auto"/>
                      </w:divBdr>
                    </w:div>
                  </w:divsChild>
                </w:div>
                <w:div w:id="956722482">
                  <w:marLeft w:val="0"/>
                  <w:marRight w:val="0"/>
                  <w:marTop w:val="0"/>
                  <w:marBottom w:val="0"/>
                  <w:divBdr>
                    <w:top w:val="none" w:sz="0" w:space="0" w:color="auto"/>
                    <w:left w:val="none" w:sz="0" w:space="0" w:color="auto"/>
                    <w:bottom w:val="none" w:sz="0" w:space="0" w:color="auto"/>
                    <w:right w:val="none" w:sz="0" w:space="0" w:color="auto"/>
                  </w:divBdr>
                  <w:divsChild>
                    <w:div w:id="545531778">
                      <w:marLeft w:val="0"/>
                      <w:marRight w:val="0"/>
                      <w:marTop w:val="0"/>
                      <w:marBottom w:val="0"/>
                      <w:divBdr>
                        <w:top w:val="none" w:sz="0" w:space="0" w:color="auto"/>
                        <w:left w:val="none" w:sz="0" w:space="0" w:color="auto"/>
                        <w:bottom w:val="none" w:sz="0" w:space="0" w:color="auto"/>
                        <w:right w:val="none" w:sz="0" w:space="0" w:color="auto"/>
                      </w:divBdr>
                    </w:div>
                  </w:divsChild>
                </w:div>
                <w:div w:id="1002246715">
                  <w:marLeft w:val="0"/>
                  <w:marRight w:val="0"/>
                  <w:marTop w:val="0"/>
                  <w:marBottom w:val="0"/>
                  <w:divBdr>
                    <w:top w:val="none" w:sz="0" w:space="0" w:color="auto"/>
                    <w:left w:val="none" w:sz="0" w:space="0" w:color="auto"/>
                    <w:bottom w:val="none" w:sz="0" w:space="0" w:color="auto"/>
                    <w:right w:val="none" w:sz="0" w:space="0" w:color="auto"/>
                  </w:divBdr>
                  <w:divsChild>
                    <w:div w:id="214313038">
                      <w:marLeft w:val="0"/>
                      <w:marRight w:val="0"/>
                      <w:marTop w:val="0"/>
                      <w:marBottom w:val="0"/>
                      <w:divBdr>
                        <w:top w:val="none" w:sz="0" w:space="0" w:color="auto"/>
                        <w:left w:val="none" w:sz="0" w:space="0" w:color="auto"/>
                        <w:bottom w:val="none" w:sz="0" w:space="0" w:color="auto"/>
                        <w:right w:val="none" w:sz="0" w:space="0" w:color="auto"/>
                      </w:divBdr>
                    </w:div>
                  </w:divsChild>
                </w:div>
                <w:div w:id="1023240827">
                  <w:marLeft w:val="0"/>
                  <w:marRight w:val="0"/>
                  <w:marTop w:val="0"/>
                  <w:marBottom w:val="0"/>
                  <w:divBdr>
                    <w:top w:val="none" w:sz="0" w:space="0" w:color="auto"/>
                    <w:left w:val="none" w:sz="0" w:space="0" w:color="auto"/>
                    <w:bottom w:val="none" w:sz="0" w:space="0" w:color="auto"/>
                    <w:right w:val="none" w:sz="0" w:space="0" w:color="auto"/>
                  </w:divBdr>
                  <w:divsChild>
                    <w:div w:id="1705982591">
                      <w:marLeft w:val="0"/>
                      <w:marRight w:val="0"/>
                      <w:marTop w:val="0"/>
                      <w:marBottom w:val="0"/>
                      <w:divBdr>
                        <w:top w:val="none" w:sz="0" w:space="0" w:color="auto"/>
                        <w:left w:val="none" w:sz="0" w:space="0" w:color="auto"/>
                        <w:bottom w:val="none" w:sz="0" w:space="0" w:color="auto"/>
                        <w:right w:val="none" w:sz="0" w:space="0" w:color="auto"/>
                      </w:divBdr>
                    </w:div>
                  </w:divsChild>
                </w:div>
                <w:div w:id="1050374070">
                  <w:marLeft w:val="0"/>
                  <w:marRight w:val="0"/>
                  <w:marTop w:val="0"/>
                  <w:marBottom w:val="0"/>
                  <w:divBdr>
                    <w:top w:val="none" w:sz="0" w:space="0" w:color="auto"/>
                    <w:left w:val="none" w:sz="0" w:space="0" w:color="auto"/>
                    <w:bottom w:val="none" w:sz="0" w:space="0" w:color="auto"/>
                    <w:right w:val="none" w:sz="0" w:space="0" w:color="auto"/>
                  </w:divBdr>
                  <w:divsChild>
                    <w:div w:id="1131942531">
                      <w:marLeft w:val="0"/>
                      <w:marRight w:val="0"/>
                      <w:marTop w:val="0"/>
                      <w:marBottom w:val="0"/>
                      <w:divBdr>
                        <w:top w:val="none" w:sz="0" w:space="0" w:color="auto"/>
                        <w:left w:val="none" w:sz="0" w:space="0" w:color="auto"/>
                        <w:bottom w:val="none" w:sz="0" w:space="0" w:color="auto"/>
                        <w:right w:val="none" w:sz="0" w:space="0" w:color="auto"/>
                      </w:divBdr>
                    </w:div>
                  </w:divsChild>
                </w:div>
                <w:div w:id="1062220183">
                  <w:marLeft w:val="0"/>
                  <w:marRight w:val="0"/>
                  <w:marTop w:val="0"/>
                  <w:marBottom w:val="0"/>
                  <w:divBdr>
                    <w:top w:val="none" w:sz="0" w:space="0" w:color="auto"/>
                    <w:left w:val="none" w:sz="0" w:space="0" w:color="auto"/>
                    <w:bottom w:val="none" w:sz="0" w:space="0" w:color="auto"/>
                    <w:right w:val="none" w:sz="0" w:space="0" w:color="auto"/>
                  </w:divBdr>
                  <w:divsChild>
                    <w:div w:id="421343394">
                      <w:marLeft w:val="0"/>
                      <w:marRight w:val="0"/>
                      <w:marTop w:val="0"/>
                      <w:marBottom w:val="0"/>
                      <w:divBdr>
                        <w:top w:val="none" w:sz="0" w:space="0" w:color="auto"/>
                        <w:left w:val="none" w:sz="0" w:space="0" w:color="auto"/>
                        <w:bottom w:val="none" w:sz="0" w:space="0" w:color="auto"/>
                        <w:right w:val="none" w:sz="0" w:space="0" w:color="auto"/>
                      </w:divBdr>
                    </w:div>
                  </w:divsChild>
                </w:div>
                <w:div w:id="1071586981">
                  <w:marLeft w:val="0"/>
                  <w:marRight w:val="0"/>
                  <w:marTop w:val="0"/>
                  <w:marBottom w:val="0"/>
                  <w:divBdr>
                    <w:top w:val="none" w:sz="0" w:space="0" w:color="auto"/>
                    <w:left w:val="none" w:sz="0" w:space="0" w:color="auto"/>
                    <w:bottom w:val="none" w:sz="0" w:space="0" w:color="auto"/>
                    <w:right w:val="none" w:sz="0" w:space="0" w:color="auto"/>
                  </w:divBdr>
                  <w:divsChild>
                    <w:div w:id="1482044938">
                      <w:marLeft w:val="0"/>
                      <w:marRight w:val="0"/>
                      <w:marTop w:val="0"/>
                      <w:marBottom w:val="0"/>
                      <w:divBdr>
                        <w:top w:val="none" w:sz="0" w:space="0" w:color="auto"/>
                        <w:left w:val="none" w:sz="0" w:space="0" w:color="auto"/>
                        <w:bottom w:val="none" w:sz="0" w:space="0" w:color="auto"/>
                        <w:right w:val="none" w:sz="0" w:space="0" w:color="auto"/>
                      </w:divBdr>
                    </w:div>
                  </w:divsChild>
                </w:div>
                <w:div w:id="1130973860">
                  <w:marLeft w:val="0"/>
                  <w:marRight w:val="0"/>
                  <w:marTop w:val="0"/>
                  <w:marBottom w:val="0"/>
                  <w:divBdr>
                    <w:top w:val="none" w:sz="0" w:space="0" w:color="auto"/>
                    <w:left w:val="none" w:sz="0" w:space="0" w:color="auto"/>
                    <w:bottom w:val="none" w:sz="0" w:space="0" w:color="auto"/>
                    <w:right w:val="none" w:sz="0" w:space="0" w:color="auto"/>
                  </w:divBdr>
                  <w:divsChild>
                    <w:div w:id="963192136">
                      <w:marLeft w:val="0"/>
                      <w:marRight w:val="0"/>
                      <w:marTop w:val="0"/>
                      <w:marBottom w:val="0"/>
                      <w:divBdr>
                        <w:top w:val="none" w:sz="0" w:space="0" w:color="auto"/>
                        <w:left w:val="none" w:sz="0" w:space="0" w:color="auto"/>
                        <w:bottom w:val="none" w:sz="0" w:space="0" w:color="auto"/>
                        <w:right w:val="none" w:sz="0" w:space="0" w:color="auto"/>
                      </w:divBdr>
                    </w:div>
                  </w:divsChild>
                </w:div>
                <w:div w:id="1152872693">
                  <w:marLeft w:val="0"/>
                  <w:marRight w:val="0"/>
                  <w:marTop w:val="0"/>
                  <w:marBottom w:val="0"/>
                  <w:divBdr>
                    <w:top w:val="none" w:sz="0" w:space="0" w:color="auto"/>
                    <w:left w:val="none" w:sz="0" w:space="0" w:color="auto"/>
                    <w:bottom w:val="none" w:sz="0" w:space="0" w:color="auto"/>
                    <w:right w:val="none" w:sz="0" w:space="0" w:color="auto"/>
                  </w:divBdr>
                  <w:divsChild>
                    <w:div w:id="2009752645">
                      <w:marLeft w:val="0"/>
                      <w:marRight w:val="0"/>
                      <w:marTop w:val="0"/>
                      <w:marBottom w:val="0"/>
                      <w:divBdr>
                        <w:top w:val="none" w:sz="0" w:space="0" w:color="auto"/>
                        <w:left w:val="none" w:sz="0" w:space="0" w:color="auto"/>
                        <w:bottom w:val="none" w:sz="0" w:space="0" w:color="auto"/>
                        <w:right w:val="none" w:sz="0" w:space="0" w:color="auto"/>
                      </w:divBdr>
                    </w:div>
                  </w:divsChild>
                </w:div>
                <w:div w:id="1156454393">
                  <w:marLeft w:val="0"/>
                  <w:marRight w:val="0"/>
                  <w:marTop w:val="0"/>
                  <w:marBottom w:val="0"/>
                  <w:divBdr>
                    <w:top w:val="none" w:sz="0" w:space="0" w:color="auto"/>
                    <w:left w:val="none" w:sz="0" w:space="0" w:color="auto"/>
                    <w:bottom w:val="none" w:sz="0" w:space="0" w:color="auto"/>
                    <w:right w:val="none" w:sz="0" w:space="0" w:color="auto"/>
                  </w:divBdr>
                  <w:divsChild>
                    <w:div w:id="1957058931">
                      <w:marLeft w:val="0"/>
                      <w:marRight w:val="0"/>
                      <w:marTop w:val="0"/>
                      <w:marBottom w:val="0"/>
                      <w:divBdr>
                        <w:top w:val="none" w:sz="0" w:space="0" w:color="auto"/>
                        <w:left w:val="none" w:sz="0" w:space="0" w:color="auto"/>
                        <w:bottom w:val="none" w:sz="0" w:space="0" w:color="auto"/>
                        <w:right w:val="none" w:sz="0" w:space="0" w:color="auto"/>
                      </w:divBdr>
                    </w:div>
                  </w:divsChild>
                </w:div>
                <w:div w:id="1195463828">
                  <w:marLeft w:val="0"/>
                  <w:marRight w:val="0"/>
                  <w:marTop w:val="0"/>
                  <w:marBottom w:val="0"/>
                  <w:divBdr>
                    <w:top w:val="none" w:sz="0" w:space="0" w:color="auto"/>
                    <w:left w:val="none" w:sz="0" w:space="0" w:color="auto"/>
                    <w:bottom w:val="none" w:sz="0" w:space="0" w:color="auto"/>
                    <w:right w:val="none" w:sz="0" w:space="0" w:color="auto"/>
                  </w:divBdr>
                  <w:divsChild>
                    <w:div w:id="273489500">
                      <w:marLeft w:val="0"/>
                      <w:marRight w:val="0"/>
                      <w:marTop w:val="0"/>
                      <w:marBottom w:val="0"/>
                      <w:divBdr>
                        <w:top w:val="none" w:sz="0" w:space="0" w:color="auto"/>
                        <w:left w:val="none" w:sz="0" w:space="0" w:color="auto"/>
                        <w:bottom w:val="none" w:sz="0" w:space="0" w:color="auto"/>
                        <w:right w:val="none" w:sz="0" w:space="0" w:color="auto"/>
                      </w:divBdr>
                    </w:div>
                  </w:divsChild>
                </w:div>
                <w:div w:id="1212423113">
                  <w:marLeft w:val="0"/>
                  <w:marRight w:val="0"/>
                  <w:marTop w:val="0"/>
                  <w:marBottom w:val="0"/>
                  <w:divBdr>
                    <w:top w:val="none" w:sz="0" w:space="0" w:color="auto"/>
                    <w:left w:val="none" w:sz="0" w:space="0" w:color="auto"/>
                    <w:bottom w:val="none" w:sz="0" w:space="0" w:color="auto"/>
                    <w:right w:val="none" w:sz="0" w:space="0" w:color="auto"/>
                  </w:divBdr>
                  <w:divsChild>
                    <w:div w:id="1069966091">
                      <w:marLeft w:val="0"/>
                      <w:marRight w:val="0"/>
                      <w:marTop w:val="0"/>
                      <w:marBottom w:val="0"/>
                      <w:divBdr>
                        <w:top w:val="none" w:sz="0" w:space="0" w:color="auto"/>
                        <w:left w:val="none" w:sz="0" w:space="0" w:color="auto"/>
                        <w:bottom w:val="none" w:sz="0" w:space="0" w:color="auto"/>
                        <w:right w:val="none" w:sz="0" w:space="0" w:color="auto"/>
                      </w:divBdr>
                    </w:div>
                  </w:divsChild>
                </w:div>
                <w:div w:id="1216046375">
                  <w:marLeft w:val="0"/>
                  <w:marRight w:val="0"/>
                  <w:marTop w:val="0"/>
                  <w:marBottom w:val="0"/>
                  <w:divBdr>
                    <w:top w:val="none" w:sz="0" w:space="0" w:color="auto"/>
                    <w:left w:val="none" w:sz="0" w:space="0" w:color="auto"/>
                    <w:bottom w:val="none" w:sz="0" w:space="0" w:color="auto"/>
                    <w:right w:val="none" w:sz="0" w:space="0" w:color="auto"/>
                  </w:divBdr>
                  <w:divsChild>
                    <w:div w:id="1422264943">
                      <w:marLeft w:val="0"/>
                      <w:marRight w:val="0"/>
                      <w:marTop w:val="0"/>
                      <w:marBottom w:val="0"/>
                      <w:divBdr>
                        <w:top w:val="none" w:sz="0" w:space="0" w:color="auto"/>
                        <w:left w:val="none" w:sz="0" w:space="0" w:color="auto"/>
                        <w:bottom w:val="none" w:sz="0" w:space="0" w:color="auto"/>
                        <w:right w:val="none" w:sz="0" w:space="0" w:color="auto"/>
                      </w:divBdr>
                    </w:div>
                  </w:divsChild>
                </w:div>
                <w:div w:id="1397701578">
                  <w:marLeft w:val="0"/>
                  <w:marRight w:val="0"/>
                  <w:marTop w:val="0"/>
                  <w:marBottom w:val="0"/>
                  <w:divBdr>
                    <w:top w:val="none" w:sz="0" w:space="0" w:color="auto"/>
                    <w:left w:val="none" w:sz="0" w:space="0" w:color="auto"/>
                    <w:bottom w:val="none" w:sz="0" w:space="0" w:color="auto"/>
                    <w:right w:val="none" w:sz="0" w:space="0" w:color="auto"/>
                  </w:divBdr>
                  <w:divsChild>
                    <w:div w:id="1059746206">
                      <w:marLeft w:val="0"/>
                      <w:marRight w:val="0"/>
                      <w:marTop w:val="0"/>
                      <w:marBottom w:val="0"/>
                      <w:divBdr>
                        <w:top w:val="none" w:sz="0" w:space="0" w:color="auto"/>
                        <w:left w:val="none" w:sz="0" w:space="0" w:color="auto"/>
                        <w:bottom w:val="none" w:sz="0" w:space="0" w:color="auto"/>
                        <w:right w:val="none" w:sz="0" w:space="0" w:color="auto"/>
                      </w:divBdr>
                    </w:div>
                  </w:divsChild>
                </w:div>
                <w:div w:id="1491016985">
                  <w:marLeft w:val="0"/>
                  <w:marRight w:val="0"/>
                  <w:marTop w:val="0"/>
                  <w:marBottom w:val="0"/>
                  <w:divBdr>
                    <w:top w:val="none" w:sz="0" w:space="0" w:color="auto"/>
                    <w:left w:val="none" w:sz="0" w:space="0" w:color="auto"/>
                    <w:bottom w:val="none" w:sz="0" w:space="0" w:color="auto"/>
                    <w:right w:val="none" w:sz="0" w:space="0" w:color="auto"/>
                  </w:divBdr>
                  <w:divsChild>
                    <w:div w:id="970476571">
                      <w:marLeft w:val="0"/>
                      <w:marRight w:val="0"/>
                      <w:marTop w:val="0"/>
                      <w:marBottom w:val="0"/>
                      <w:divBdr>
                        <w:top w:val="none" w:sz="0" w:space="0" w:color="auto"/>
                        <w:left w:val="none" w:sz="0" w:space="0" w:color="auto"/>
                        <w:bottom w:val="none" w:sz="0" w:space="0" w:color="auto"/>
                        <w:right w:val="none" w:sz="0" w:space="0" w:color="auto"/>
                      </w:divBdr>
                    </w:div>
                  </w:divsChild>
                </w:div>
                <w:div w:id="1499728169">
                  <w:marLeft w:val="0"/>
                  <w:marRight w:val="0"/>
                  <w:marTop w:val="0"/>
                  <w:marBottom w:val="0"/>
                  <w:divBdr>
                    <w:top w:val="none" w:sz="0" w:space="0" w:color="auto"/>
                    <w:left w:val="none" w:sz="0" w:space="0" w:color="auto"/>
                    <w:bottom w:val="none" w:sz="0" w:space="0" w:color="auto"/>
                    <w:right w:val="none" w:sz="0" w:space="0" w:color="auto"/>
                  </w:divBdr>
                  <w:divsChild>
                    <w:div w:id="1000428649">
                      <w:marLeft w:val="0"/>
                      <w:marRight w:val="0"/>
                      <w:marTop w:val="0"/>
                      <w:marBottom w:val="0"/>
                      <w:divBdr>
                        <w:top w:val="none" w:sz="0" w:space="0" w:color="auto"/>
                        <w:left w:val="none" w:sz="0" w:space="0" w:color="auto"/>
                        <w:bottom w:val="none" w:sz="0" w:space="0" w:color="auto"/>
                        <w:right w:val="none" w:sz="0" w:space="0" w:color="auto"/>
                      </w:divBdr>
                    </w:div>
                  </w:divsChild>
                </w:div>
                <w:div w:id="1521967374">
                  <w:marLeft w:val="0"/>
                  <w:marRight w:val="0"/>
                  <w:marTop w:val="0"/>
                  <w:marBottom w:val="0"/>
                  <w:divBdr>
                    <w:top w:val="none" w:sz="0" w:space="0" w:color="auto"/>
                    <w:left w:val="none" w:sz="0" w:space="0" w:color="auto"/>
                    <w:bottom w:val="none" w:sz="0" w:space="0" w:color="auto"/>
                    <w:right w:val="none" w:sz="0" w:space="0" w:color="auto"/>
                  </w:divBdr>
                  <w:divsChild>
                    <w:div w:id="1192915067">
                      <w:marLeft w:val="0"/>
                      <w:marRight w:val="0"/>
                      <w:marTop w:val="0"/>
                      <w:marBottom w:val="0"/>
                      <w:divBdr>
                        <w:top w:val="none" w:sz="0" w:space="0" w:color="auto"/>
                        <w:left w:val="none" w:sz="0" w:space="0" w:color="auto"/>
                        <w:bottom w:val="none" w:sz="0" w:space="0" w:color="auto"/>
                        <w:right w:val="none" w:sz="0" w:space="0" w:color="auto"/>
                      </w:divBdr>
                    </w:div>
                  </w:divsChild>
                </w:div>
                <w:div w:id="1531644172">
                  <w:marLeft w:val="0"/>
                  <w:marRight w:val="0"/>
                  <w:marTop w:val="0"/>
                  <w:marBottom w:val="0"/>
                  <w:divBdr>
                    <w:top w:val="none" w:sz="0" w:space="0" w:color="auto"/>
                    <w:left w:val="none" w:sz="0" w:space="0" w:color="auto"/>
                    <w:bottom w:val="none" w:sz="0" w:space="0" w:color="auto"/>
                    <w:right w:val="none" w:sz="0" w:space="0" w:color="auto"/>
                  </w:divBdr>
                  <w:divsChild>
                    <w:div w:id="1497920366">
                      <w:marLeft w:val="0"/>
                      <w:marRight w:val="0"/>
                      <w:marTop w:val="0"/>
                      <w:marBottom w:val="0"/>
                      <w:divBdr>
                        <w:top w:val="none" w:sz="0" w:space="0" w:color="auto"/>
                        <w:left w:val="none" w:sz="0" w:space="0" w:color="auto"/>
                        <w:bottom w:val="none" w:sz="0" w:space="0" w:color="auto"/>
                        <w:right w:val="none" w:sz="0" w:space="0" w:color="auto"/>
                      </w:divBdr>
                    </w:div>
                  </w:divsChild>
                </w:div>
                <w:div w:id="1534004153">
                  <w:marLeft w:val="0"/>
                  <w:marRight w:val="0"/>
                  <w:marTop w:val="0"/>
                  <w:marBottom w:val="0"/>
                  <w:divBdr>
                    <w:top w:val="none" w:sz="0" w:space="0" w:color="auto"/>
                    <w:left w:val="none" w:sz="0" w:space="0" w:color="auto"/>
                    <w:bottom w:val="none" w:sz="0" w:space="0" w:color="auto"/>
                    <w:right w:val="none" w:sz="0" w:space="0" w:color="auto"/>
                  </w:divBdr>
                  <w:divsChild>
                    <w:div w:id="181671793">
                      <w:marLeft w:val="0"/>
                      <w:marRight w:val="0"/>
                      <w:marTop w:val="0"/>
                      <w:marBottom w:val="0"/>
                      <w:divBdr>
                        <w:top w:val="none" w:sz="0" w:space="0" w:color="auto"/>
                        <w:left w:val="none" w:sz="0" w:space="0" w:color="auto"/>
                        <w:bottom w:val="none" w:sz="0" w:space="0" w:color="auto"/>
                        <w:right w:val="none" w:sz="0" w:space="0" w:color="auto"/>
                      </w:divBdr>
                    </w:div>
                  </w:divsChild>
                </w:div>
                <w:div w:id="1536039398">
                  <w:marLeft w:val="0"/>
                  <w:marRight w:val="0"/>
                  <w:marTop w:val="0"/>
                  <w:marBottom w:val="0"/>
                  <w:divBdr>
                    <w:top w:val="none" w:sz="0" w:space="0" w:color="auto"/>
                    <w:left w:val="none" w:sz="0" w:space="0" w:color="auto"/>
                    <w:bottom w:val="none" w:sz="0" w:space="0" w:color="auto"/>
                    <w:right w:val="none" w:sz="0" w:space="0" w:color="auto"/>
                  </w:divBdr>
                  <w:divsChild>
                    <w:div w:id="635796491">
                      <w:marLeft w:val="0"/>
                      <w:marRight w:val="0"/>
                      <w:marTop w:val="0"/>
                      <w:marBottom w:val="0"/>
                      <w:divBdr>
                        <w:top w:val="none" w:sz="0" w:space="0" w:color="auto"/>
                        <w:left w:val="none" w:sz="0" w:space="0" w:color="auto"/>
                        <w:bottom w:val="none" w:sz="0" w:space="0" w:color="auto"/>
                        <w:right w:val="none" w:sz="0" w:space="0" w:color="auto"/>
                      </w:divBdr>
                    </w:div>
                  </w:divsChild>
                </w:div>
                <w:div w:id="1560558643">
                  <w:marLeft w:val="0"/>
                  <w:marRight w:val="0"/>
                  <w:marTop w:val="0"/>
                  <w:marBottom w:val="0"/>
                  <w:divBdr>
                    <w:top w:val="none" w:sz="0" w:space="0" w:color="auto"/>
                    <w:left w:val="none" w:sz="0" w:space="0" w:color="auto"/>
                    <w:bottom w:val="none" w:sz="0" w:space="0" w:color="auto"/>
                    <w:right w:val="none" w:sz="0" w:space="0" w:color="auto"/>
                  </w:divBdr>
                  <w:divsChild>
                    <w:div w:id="677193466">
                      <w:marLeft w:val="0"/>
                      <w:marRight w:val="0"/>
                      <w:marTop w:val="0"/>
                      <w:marBottom w:val="0"/>
                      <w:divBdr>
                        <w:top w:val="none" w:sz="0" w:space="0" w:color="auto"/>
                        <w:left w:val="none" w:sz="0" w:space="0" w:color="auto"/>
                        <w:bottom w:val="none" w:sz="0" w:space="0" w:color="auto"/>
                        <w:right w:val="none" w:sz="0" w:space="0" w:color="auto"/>
                      </w:divBdr>
                    </w:div>
                  </w:divsChild>
                </w:div>
                <w:div w:id="1562131261">
                  <w:marLeft w:val="0"/>
                  <w:marRight w:val="0"/>
                  <w:marTop w:val="0"/>
                  <w:marBottom w:val="0"/>
                  <w:divBdr>
                    <w:top w:val="none" w:sz="0" w:space="0" w:color="auto"/>
                    <w:left w:val="none" w:sz="0" w:space="0" w:color="auto"/>
                    <w:bottom w:val="none" w:sz="0" w:space="0" w:color="auto"/>
                    <w:right w:val="none" w:sz="0" w:space="0" w:color="auto"/>
                  </w:divBdr>
                  <w:divsChild>
                    <w:div w:id="1454324018">
                      <w:marLeft w:val="0"/>
                      <w:marRight w:val="0"/>
                      <w:marTop w:val="0"/>
                      <w:marBottom w:val="0"/>
                      <w:divBdr>
                        <w:top w:val="none" w:sz="0" w:space="0" w:color="auto"/>
                        <w:left w:val="none" w:sz="0" w:space="0" w:color="auto"/>
                        <w:bottom w:val="none" w:sz="0" w:space="0" w:color="auto"/>
                        <w:right w:val="none" w:sz="0" w:space="0" w:color="auto"/>
                      </w:divBdr>
                    </w:div>
                  </w:divsChild>
                </w:div>
                <w:div w:id="1572160825">
                  <w:marLeft w:val="0"/>
                  <w:marRight w:val="0"/>
                  <w:marTop w:val="0"/>
                  <w:marBottom w:val="0"/>
                  <w:divBdr>
                    <w:top w:val="none" w:sz="0" w:space="0" w:color="auto"/>
                    <w:left w:val="none" w:sz="0" w:space="0" w:color="auto"/>
                    <w:bottom w:val="none" w:sz="0" w:space="0" w:color="auto"/>
                    <w:right w:val="none" w:sz="0" w:space="0" w:color="auto"/>
                  </w:divBdr>
                  <w:divsChild>
                    <w:div w:id="578909952">
                      <w:marLeft w:val="0"/>
                      <w:marRight w:val="0"/>
                      <w:marTop w:val="0"/>
                      <w:marBottom w:val="0"/>
                      <w:divBdr>
                        <w:top w:val="none" w:sz="0" w:space="0" w:color="auto"/>
                        <w:left w:val="none" w:sz="0" w:space="0" w:color="auto"/>
                        <w:bottom w:val="none" w:sz="0" w:space="0" w:color="auto"/>
                        <w:right w:val="none" w:sz="0" w:space="0" w:color="auto"/>
                      </w:divBdr>
                    </w:div>
                  </w:divsChild>
                </w:div>
                <w:div w:id="1606965473">
                  <w:marLeft w:val="0"/>
                  <w:marRight w:val="0"/>
                  <w:marTop w:val="0"/>
                  <w:marBottom w:val="0"/>
                  <w:divBdr>
                    <w:top w:val="none" w:sz="0" w:space="0" w:color="auto"/>
                    <w:left w:val="none" w:sz="0" w:space="0" w:color="auto"/>
                    <w:bottom w:val="none" w:sz="0" w:space="0" w:color="auto"/>
                    <w:right w:val="none" w:sz="0" w:space="0" w:color="auto"/>
                  </w:divBdr>
                  <w:divsChild>
                    <w:div w:id="1244143487">
                      <w:marLeft w:val="0"/>
                      <w:marRight w:val="0"/>
                      <w:marTop w:val="0"/>
                      <w:marBottom w:val="0"/>
                      <w:divBdr>
                        <w:top w:val="none" w:sz="0" w:space="0" w:color="auto"/>
                        <w:left w:val="none" w:sz="0" w:space="0" w:color="auto"/>
                        <w:bottom w:val="none" w:sz="0" w:space="0" w:color="auto"/>
                        <w:right w:val="none" w:sz="0" w:space="0" w:color="auto"/>
                      </w:divBdr>
                    </w:div>
                  </w:divsChild>
                </w:div>
                <w:div w:id="1670063150">
                  <w:marLeft w:val="0"/>
                  <w:marRight w:val="0"/>
                  <w:marTop w:val="0"/>
                  <w:marBottom w:val="0"/>
                  <w:divBdr>
                    <w:top w:val="none" w:sz="0" w:space="0" w:color="auto"/>
                    <w:left w:val="none" w:sz="0" w:space="0" w:color="auto"/>
                    <w:bottom w:val="none" w:sz="0" w:space="0" w:color="auto"/>
                    <w:right w:val="none" w:sz="0" w:space="0" w:color="auto"/>
                  </w:divBdr>
                  <w:divsChild>
                    <w:div w:id="1565675762">
                      <w:marLeft w:val="0"/>
                      <w:marRight w:val="0"/>
                      <w:marTop w:val="0"/>
                      <w:marBottom w:val="0"/>
                      <w:divBdr>
                        <w:top w:val="none" w:sz="0" w:space="0" w:color="auto"/>
                        <w:left w:val="none" w:sz="0" w:space="0" w:color="auto"/>
                        <w:bottom w:val="none" w:sz="0" w:space="0" w:color="auto"/>
                        <w:right w:val="none" w:sz="0" w:space="0" w:color="auto"/>
                      </w:divBdr>
                    </w:div>
                  </w:divsChild>
                </w:div>
                <w:div w:id="1670794575">
                  <w:marLeft w:val="0"/>
                  <w:marRight w:val="0"/>
                  <w:marTop w:val="0"/>
                  <w:marBottom w:val="0"/>
                  <w:divBdr>
                    <w:top w:val="none" w:sz="0" w:space="0" w:color="auto"/>
                    <w:left w:val="none" w:sz="0" w:space="0" w:color="auto"/>
                    <w:bottom w:val="none" w:sz="0" w:space="0" w:color="auto"/>
                    <w:right w:val="none" w:sz="0" w:space="0" w:color="auto"/>
                  </w:divBdr>
                  <w:divsChild>
                    <w:div w:id="613368752">
                      <w:marLeft w:val="0"/>
                      <w:marRight w:val="0"/>
                      <w:marTop w:val="0"/>
                      <w:marBottom w:val="0"/>
                      <w:divBdr>
                        <w:top w:val="none" w:sz="0" w:space="0" w:color="auto"/>
                        <w:left w:val="none" w:sz="0" w:space="0" w:color="auto"/>
                        <w:bottom w:val="none" w:sz="0" w:space="0" w:color="auto"/>
                        <w:right w:val="none" w:sz="0" w:space="0" w:color="auto"/>
                      </w:divBdr>
                    </w:div>
                  </w:divsChild>
                </w:div>
                <w:div w:id="1684437635">
                  <w:marLeft w:val="0"/>
                  <w:marRight w:val="0"/>
                  <w:marTop w:val="0"/>
                  <w:marBottom w:val="0"/>
                  <w:divBdr>
                    <w:top w:val="none" w:sz="0" w:space="0" w:color="auto"/>
                    <w:left w:val="none" w:sz="0" w:space="0" w:color="auto"/>
                    <w:bottom w:val="none" w:sz="0" w:space="0" w:color="auto"/>
                    <w:right w:val="none" w:sz="0" w:space="0" w:color="auto"/>
                  </w:divBdr>
                  <w:divsChild>
                    <w:div w:id="536158600">
                      <w:marLeft w:val="0"/>
                      <w:marRight w:val="0"/>
                      <w:marTop w:val="0"/>
                      <w:marBottom w:val="0"/>
                      <w:divBdr>
                        <w:top w:val="none" w:sz="0" w:space="0" w:color="auto"/>
                        <w:left w:val="none" w:sz="0" w:space="0" w:color="auto"/>
                        <w:bottom w:val="none" w:sz="0" w:space="0" w:color="auto"/>
                        <w:right w:val="none" w:sz="0" w:space="0" w:color="auto"/>
                      </w:divBdr>
                    </w:div>
                  </w:divsChild>
                </w:div>
                <w:div w:id="1727799593">
                  <w:marLeft w:val="0"/>
                  <w:marRight w:val="0"/>
                  <w:marTop w:val="0"/>
                  <w:marBottom w:val="0"/>
                  <w:divBdr>
                    <w:top w:val="none" w:sz="0" w:space="0" w:color="auto"/>
                    <w:left w:val="none" w:sz="0" w:space="0" w:color="auto"/>
                    <w:bottom w:val="none" w:sz="0" w:space="0" w:color="auto"/>
                    <w:right w:val="none" w:sz="0" w:space="0" w:color="auto"/>
                  </w:divBdr>
                  <w:divsChild>
                    <w:div w:id="1067385792">
                      <w:marLeft w:val="0"/>
                      <w:marRight w:val="0"/>
                      <w:marTop w:val="0"/>
                      <w:marBottom w:val="0"/>
                      <w:divBdr>
                        <w:top w:val="none" w:sz="0" w:space="0" w:color="auto"/>
                        <w:left w:val="none" w:sz="0" w:space="0" w:color="auto"/>
                        <w:bottom w:val="none" w:sz="0" w:space="0" w:color="auto"/>
                        <w:right w:val="none" w:sz="0" w:space="0" w:color="auto"/>
                      </w:divBdr>
                    </w:div>
                  </w:divsChild>
                </w:div>
                <w:div w:id="1754624920">
                  <w:marLeft w:val="0"/>
                  <w:marRight w:val="0"/>
                  <w:marTop w:val="0"/>
                  <w:marBottom w:val="0"/>
                  <w:divBdr>
                    <w:top w:val="none" w:sz="0" w:space="0" w:color="auto"/>
                    <w:left w:val="none" w:sz="0" w:space="0" w:color="auto"/>
                    <w:bottom w:val="none" w:sz="0" w:space="0" w:color="auto"/>
                    <w:right w:val="none" w:sz="0" w:space="0" w:color="auto"/>
                  </w:divBdr>
                  <w:divsChild>
                    <w:div w:id="737938222">
                      <w:marLeft w:val="0"/>
                      <w:marRight w:val="0"/>
                      <w:marTop w:val="0"/>
                      <w:marBottom w:val="0"/>
                      <w:divBdr>
                        <w:top w:val="none" w:sz="0" w:space="0" w:color="auto"/>
                        <w:left w:val="none" w:sz="0" w:space="0" w:color="auto"/>
                        <w:bottom w:val="none" w:sz="0" w:space="0" w:color="auto"/>
                        <w:right w:val="none" w:sz="0" w:space="0" w:color="auto"/>
                      </w:divBdr>
                    </w:div>
                  </w:divsChild>
                </w:div>
                <w:div w:id="1823157883">
                  <w:marLeft w:val="0"/>
                  <w:marRight w:val="0"/>
                  <w:marTop w:val="0"/>
                  <w:marBottom w:val="0"/>
                  <w:divBdr>
                    <w:top w:val="none" w:sz="0" w:space="0" w:color="auto"/>
                    <w:left w:val="none" w:sz="0" w:space="0" w:color="auto"/>
                    <w:bottom w:val="none" w:sz="0" w:space="0" w:color="auto"/>
                    <w:right w:val="none" w:sz="0" w:space="0" w:color="auto"/>
                  </w:divBdr>
                  <w:divsChild>
                    <w:div w:id="998852285">
                      <w:marLeft w:val="0"/>
                      <w:marRight w:val="0"/>
                      <w:marTop w:val="0"/>
                      <w:marBottom w:val="0"/>
                      <w:divBdr>
                        <w:top w:val="none" w:sz="0" w:space="0" w:color="auto"/>
                        <w:left w:val="none" w:sz="0" w:space="0" w:color="auto"/>
                        <w:bottom w:val="none" w:sz="0" w:space="0" w:color="auto"/>
                        <w:right w:val="none" w:sz="0" w:space="0" w:color="auto"/>
                      </w:divBdr>
                    </w:div>
                  </w:divsChild>
                </w:div>
                <w:div w:id="1843353445">
                  <w:marLeft w:val="0"/>
                  <w:marRight w:val="0"/>
                  <w:marTop w:val="0"/>
                  <w:marBottom w:val="0"/>
                  <w:divBdr>
                    <w:top w:val="none" w:sz="0" w:space="0" w:color="auto"/>
                    <w:left w:val="none" w:sz="0" w:space="0" w:color="auto"/>
                    <w:bottom w:val="none" w:sz="0" w:space="0" w:color="auto"/>
                    <w:right w:val="none" w:sz="0" w:space="0" w:color="auto"/>
                  </w:divBdr>
                  <w:divsChild>
                    <w:div w:id="379331726">
                      <w:marLeft w:val="0"/>
                      <w:marRight w:val="0"/>
                      <w:marTop w:val="0"/>
                      <w:marBottom w:val="0"/>
                      <w:divBdr>
                        <w:top w:val="none" w:sz="0" w:space="0" w:color="auto"/>
                        <w:left w:val="none" w:sz="0" w:space="0" w:color="auto"/>
                        <w:bottom w:val="none" w:sz="0" w:space="0" w:color="auto"/>
                        <w:right w:val="none" w:sz="0" w:space="0" w:color="auto"/>
                      </w:divBdr>
                    </w:div>
                  </w:divsChild>
                </w:div>
                <w:div w:id="1862161652">
                  <w:marLeft w:val="0"/>
                  <w:marRight w:val="0"/>
                  <w:marTop w:val="0"/>
                  <w:marBottom w:val="0"/>
                  <w:divBdr>
                    <w:top w:val="none" w:sz="0" w:space="0" w:color="auto"/>
                    <w:left w:val="none" w:sz="0" w:space="0" w:color="auto"/>
                    <w:bottom w:val="none" w:sz="0" w:space="0" w:color="auto"/>
                    <w:right w:val="none" w:sz="0" w:space="0" w:color="auto"/>
                  </w:divBdr>
                  <w:divsChild>
                    <w:div w:id="1357926515">
                      <w:marLeft w:val="0"/>
                      <w:marRight w:val="0"/>
                      <w:marTop w:val="0"/>
                      <w:marBottom w:val="0"/>
                      <w:divBdr>
                        <w:top w:val="none" w:sz="0" w:space="0" w:color="auto"/>
                        <w:left w:val="none" w:sz="0" w:space="0" w:color="auto"/>
                        <w:bottom w:val="none" w:sz="0" w:space="0" w:color="auto"/>
                        <w:right w:val="none" w:sz="0" w:space="0" w:color="auto"/>
                      </w:divBdr>
                    </w:div>
                  </w:divsChild>
                </w:div>
                <w:div w:id="1919628127">
                  <w:marLeft w:val="0"/>
                  <w:marRight w:val="0"/>
                  <w:marTop w:val="0"/>
                  <w:marBottom w:val="0"/>
                  <w:divBdr>
                    <w:top w:val="none" w:sz="0" w:space="0" w:color="auto"/>
                    <w:left w:val="none" w:sz="0" w:space="0" w:color="auto"/>
                    <w:bottom w:val="none" w:sz="0" w:space="0" w:color="auto"/>
                    <w:right w:val="none" w:sz="0" w:space="0" w:color="auto"/>
                  </w:divBdr>
                  <w:divsChild>
                    <w:div w:id="1902249697">
                      <w:marLeft w:val="0"/>
                      <w:marRight w:val="0"/>
                      <w:marTop w:val="0"/>
                      <w:marBottom w:val="0"/>
                      <w:divBdr>
                        <w:top w:val="none" w:sz="0" w:space="0" w:color="auto"/>
                        <w:left w:val="none" w:sz="0" w:space="0" w:color="auto"/>
                        <w:bottom w:val="none" w:sz="0" w:space="0" w:color="auto"/>
                        <w:right w:val="none" w:sz="0" w:space="0" w:color="auto"/>
                      </w:divBdr>
                    </w:div>
                  </w:divsChild>
                </w:div>
                <w:div w:id="1921020516">
                  <w:marLeft w:val="0"/>
                  <w:marRight w:val="0"/>
                  <w:marTop w:val="0"/>
                  <w:marBottom w:val="0"/>
                  <w:divBdr>
                    <w:top w:val="none" w:sz="0" w:space="0" w:color="auto"/>
                    <w:left w:val="none" w:sz="0" w:space="0" w:color="auto"/>
                    <w:bottom w:val="none" w:sz="0" w:space="0" w:color="auto"/>
                    <w:right w:val="none" w:sz="0" w:space="0" w:color="auto"/>
                  </w:divBdr>
                  <w:divsChild>
                    <w:div w:id="1238590234">
                      <w:marLeft w:val="0"/>
                      <w:marRight w:val="0"/>
                      <w:marTop w:val="0"/>
                      <w:marBottom w:val="0"/>
                      <w:divBdr>
                        <w:top w:val="none" w:sz="0" w:space="0" w:color="auto"/>
                        <w:left w:val="none" w:sz="0" w:space="0" w:color="auto"/>
                        <w:bottom w:val="none" w:sz="0" w:space="0" w:color="auto"/>
                        <w:right w:val="none" w:sz="0" w:space="0" w:color="auto"/>
                      </w:divBdr>
                    </w:div>
                  </w:divsChild>
                </w:div>
                <w:div w:id="1971084356">
                  <w:marLeft w:val="0"/>
                  <w:marRight w:val="0"/>
                  <w:marTop w:val="0"/>
                  <w:marBottom w:val="0"/>
                  <w:divBdr>
                    <w:top w:val="none" w:sz="0" w:space="0" w:color="auto"/>
                    <w:left w:val="none" w:sz="0" w:space="0" w:color="auto"/>
                    <w:bottom w:val="none" w:sz="0" w:space="0" w:color="auto"/>
                    <w:right w:val="none" w:sz="0" w:space="0" w:color="auto"/>
                  </w:divBdr>
                  <w:divsChild>
                    <w:div w:id="1821187667">
                      <w:marLeft w:val="0"/>
                      <w:marRight w:val="0"/>
                      <w:marTop w:val="0"/>
                      <w:marBottom w:val="0"/>
                      <w:divBdr>
                        <w:top w:val="none" w:sz="0" w:space="0" w:color="auto"/>
                        <w:left w:val="none" w:sz="0" w:space="0" w:color="auto"/>
                        <w:bottom w:val="none" w:sz="0" w:space="0" w:color="auto"/>
                        <w:right w:val="none" w:sz="0" w:space="0" w:color="auto"/>
                      </w:divBdr>
                    </w:div>
                  </w:divsChild>
                </w:div>
                <w:div w:id="1982883701">
                  <w:marLeft w:val="0"/>
                  <w:marRight w:val="0"/>
                  <w:marTop w:val="0"/>
                  <w:marBottom w:val="0"/>
                  <w:divBdr>
                    <w:top w:val="none" w:sz="0" w:space="0" w:color="auto"/>
                    <w:left w:val="none" w:sz="0" w:space="0" w:color="auto"/>
                    <w:bottom w:val="none" w:sz="0" w:space="0" w:color="auto"/>
                    <w:right w:val="none" w:sz="0" w:space="0" w:color="auto"/>
                  </w:divBdr>
                  <w:divsChild>
                    <w:div w:id="250356084">
                      <w:marLeft w:val="0"/>
                      <w:marRight w:val="0"/>
                      <w:marTop w:val="0"/>
                      <w:marBottom w:val="0"/>
                      <w:divBdr>
                        <w:top w:val="none" w:sz="0" w:space="0" w:color="auto"/>
                        <w:left w:val="none" w:sz="0" w:space="0" w:color="auto"/>
                        <w:bottom w:val="none" w:sz="0" w:space="0" w:color="auto"/>
                        <w:right w:val="none" w:sz="0" w:space="0" w:color="auto"/>
                      </w:divBdr>
                    </w:div>
                  </w:divsChild>
                </w:div>
                <w:div w:id="2000692090">
                  <w:marLeft w:val="0"/>
                  <w:marRight w:val="0"/>
                  <w:marTop w:val="0"/>
                  <w:marBottom w:val="0"/>
                  <w:divBdr>
                    <w:top w:val="none" w:sz="0" w:space="0" w:color="auto"/>
                    <w:left w:val="none" w:sz="0" w:space="0" w:color="auto"/>
                    <w:bottom w:val="none" w:sz="0" w:space="0" w:color="auto"/>
                    <w:right w:val="none" w:sz="0" w:space="0" w:color="auto"/>
                  </w:divBdr>
                  <w:divsChild>
                    <w:div w:id="270280760">
                      <w:marLeft w:val="0"/>
                      <w:marRight w:val="0"/>
                      <w:marTop w:val="0"/>
                      <w:marBottom w:val="0"/>
                      <w:divBdr>
                        <w:top w:val="none" w:sz="0" w:space="0" w:color="auto"/>
                        <w:left w:val="none" w:sz="0" w:space="0" w:color="auto"/>
                        <w:bottom w:val="none" w:sz="0" w:space="0" w:color="auto"/>
                        <w:right w:val="none" w:sz="0" w:space="0" w:color="auto"/>
                      </w:divBdr>
                    </w:div>
                  </w:divsChild>
                </w:div>
                <w:div w:id="2020037599">
                  <w:marLeft w:val="0"/>
                  <w:marRight w:val="0"/>
                  <w:marTop w:val="0"/>
                  <w:marBottom w:val="0"/>
                  <w:divBdr>
                    <w:top w:val="none" w:sz="0" w:space="0" w:color="auto"/>
                    <w:left w:val="none" w:sz="0" w:space="0" w:color="auto"/>
                    <w:bottom w:val="none" w:sz="0" w:space="0" w:color="auto"/>
                    <w:right w:val="none" w:sz="0" w:space="0" w:color="auto"/>
                  </w:divBdr>
                  <w:divsChild>
                    <w:div w:id="262804614">
                      <w:marLeft w:val="0"/>
                      <w:marRight w:val="0"/>
                      <w:marTop w:val="0"/>
                      <w:marBottom w:val="0"/>
                      <w:divBdr>
                        <w:top w:val="none" w:sz="0" w:space="0" w:color="auto"/>
                        <w:left w:val="none" w:sz="0" w:space="0" w:color="auto"/>
                        <w:bottom w:val="none" w:sz="0" w:space="0" w:color="auto"/>
                        <w:right w:val="none" w:sz="0" w:space="0" w:color="auto"/>
                      </w:divBdr>
                    </w:div>
                  </w:divsChild>
                </w:div>
                <w:div w:id="2023891460">
                  <w:marLeft w:val="0"/>
                  <w:marRight w:val="0"/>
                  <w:marTop w:val="0"/>
                  <w:marBottom w:val="0"/>
                  <w:divBdr>
                    <w:top w:val="none" w:sz="0" w:space="0" w:color="auto"/>
                    <w:left w:val="none" w:sz="0" w:space="0" w:color="auto"/>
                    <w:bottom w:val="none" w:sz="0" w:space="0" w:color="auto"/>
                    <w:right w:val="none" w:sz="0" w:space="0" w:color="auto"/>
                  </w:divBdr>
                  <w:divsChild>
                    <w:div w:id="1110397177">
                      <w:marLeft w:val="0"/>
                      <w:marRight w:val="0"/>
                      <w:marTop w:val="0"/>
                      <w:marBottom w:val="0"/>
                      <w:divBdr>
                        <w:top w:val="none" w:sz="0" w:space="0" w:color="auto"/>
                        <w:left w:val="none" w:sz="0" w:space="0" w:color="auto"/>
                        <w:bottom w:val="none" w:sz="0" w:space="0" w:color="auto"/>
                        <w:right w:val="none" w:sz="0" w:space="0" w:color="auto"/>
                      </w:divBdr>
                    </w:div>
                  </w:divsChild>
                </w:div>
                <w:div w:id="2033871523">
                  <w:marLeft w:val="0"/>
                  <w:marRight w:val="0"/>
                  <w:marTop w:val="0"/>
                  <w:marBottom w:val="0"/>
                  <w:divBdr>
                    <w:top w:val="none" w:sz="0" w:space="0" w:color="auto"/>
                    <w:left w:val="none" w:sz="0" w:space="0" w:color="auto"/>
                    <w:bottom w:val="none" w:sz="0" w:space="0" w:color="auto"/>
                    <w:right w:val="none" w:sz="0" w:space="0" w:color="auto"/>
                  </w:divBdr>
                  <w:divsChild>
                    <w:div w:id="6474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5268">
          <w:marLeft w:val="0"/>
          <w:marRight w:val="0"/>
          <w:marTop w:val="0"/>
          <w:marBottom w:val="0"/>
          <w:divBdr>
            <w:top w:val="none" w:sz="0" w:space="0" w:color="auto"/>
            <w:left w:val="none" w:sz="0" w:space="0" w:color="auto"/>
            <w:bottom w:val="none" w:sz="0" w:space="0" w:color="auto"/>
            <w:right w:val="none" w:sz="0" w:space="0" w:color="auto"/>
          </w:divBdr>
        </w:div>
        <w:div w:id="500510093">
          <w:marLeft w:val="0"/>
          <w:marRight w:val="0"/>
          <w:marTop w:val="0"/>
          <w:marBottom w:val="0"/>
          <w:divBdr>
            <w:top w:val="none" w:sz="0" w:space="0" w:color="auto"/>
            <w:left w:val="none" w:sz="0" w:space="0" w:color="auto"/>
            <w:bottom w:val="none" w:sz="0" w:space="0" w:color="auto"/>
            <w:right w:val="none" w:sz="0" w:space="0" w:color="auto"/>
          </w:divBdr>
        </w:div>
        <w:div w:id="528493658">
          <w:marLeft w:val="0"/>
          <w:marRight w:val="0"/>
          <w:marTop w:val="0"/>
          <w:marBottom w:val="0"/>
          <w:divBdr>
            <w:top w:val="none" w:sz="0" w:space="0" w:color="auto"/>
            <w:left w:val="none" w:sz="0" w:space="0" w:color="auto"/>
            <w:bottom w:val="none" w:sz="0" w:space="0" w:color="auto"/>
            <w:right w:val="none" w:sz="0" w:space="0" w:color="auto"/>
          </w:divBdr>
        </w:div>
        <w:div w:id="549264583">
          <w:marLeft w:val="0"/>
          <w:marRight w:val="0"/>
          <w:marTop w:val="0"/>
          <w:marBottom w:val="0"/>
          <w:divBdr>
            <w:top w:val="none" w:sz="0" w:space="0" w:color="auto"/>
            <w:left w:val="none" w:sz="0" w:space="0" w:color="auto"/>
            <w:bottom w:val="none" w:sz="0" w:space="0" w:color="auto"/>
            <w:right w:val="none" w:sz="0" w:space="0" w:color="auto"/>
          </w:divBdr>
          <w:divsChild>
            <w:div w:id="235941025">
              <w:marLeft w:val="-75"/>
              <w:marRight w:val="0"/>
              <w:marTop w:val="30"/>
              <w:marBottom w:val="30"/>
              <w:divBdr>
                <w:top w:val="none" w:sz="0" w:space="0" w:color="auto"/>
                <w:left w:val="none" w:sz="0" w:space="0" w:color="auto"/>
                <w:bottom w:val="none" w:sz="0" w:space="0" w:color="auto"/>
                <w:right w:val="none" w:sz="0" w:space="0" w:color="auto"/>
              </w:divBdr>
              <w:divsChild>
                <w:div w:id="17583855">
                  <w:marLeft w:val="0"/>
                  <w:marRight w:val="0"/>
                  <w:marTop w:val="0"/>
                  <w:marBottom w:val="0"/>
                  <w:divBdr>
                    <w:top w:val="none" w:sz="0" w:space="0" w:color="auto"/>
                    <w:left w:val="none" w:sz="0" w:space="0" w:color="auto"/>
                    <w:bottom w:val="none" w:sz="0" w:space="0" w:color="auto"/>
                    <w:right w:val="none" w:sz="0" w:space="0" w:color="auto"/>
                  </w:divBdr>
                  <w:divsChild>
                    <w:div w:id="1516529348">
                      <w:marLeft w:val="0"/>
                      <w:marRight w:val="0"/>
                      <w:marTop w:val="0"/>
                      <w:marBottom w:val="0"/>
                      <w:divBdr>
                        <w:top w:val="none" w:sz="0" w:space="0" w:color="auto"/>
                        <w:left w:val="none" w:sz="0" w:space="0" w:color="auto"/>
                        <w:bottom w:val="none" w:sz="0" w:space="0" w:color="auto"/>
                        <w:right w:val="none" w:sz="0" w:space="0" w:color="auto"/>
                      </w:divBdr>
                    </w:div>
                  </w:divsChild>
                </w:div>
                <w:div w:id="134372425">
                  <w:marLeft w:val="0"/>
                  <w:marRight w:val="0"/>
                  <w:marTop w:val="0"/>
                  <w:marBottom w:val="0"/>
                  <w:divBdr>
                    <w:top w:val="none" w:sz="0" w:space="0" w:color="auto"/>
                    <w:left w:val="none" w:sz="0" w:space="0" w:color="auto"/>
                    <w:bottom w:val="none" w:sz="0" w:space="0" w:color="auto"/>
                    <w:right w:val="none" w:sz="0" w:space="0" w:color="auto"/>
                  </w:divBdr>
                  <w:divsChild>
                    <w:div w:id="692804294">
                      <w:marLeft w:val="0"/>
                      <w:marRight w:val="0"/>
                      <w:marTop w:val="0"/>
                      <w:marBottom w:val="0"/>
                      <w:divBdr>
                        <w:top w:val="none" w:sz="0" w:space="0" w:color="auto"/>
                        <w:left w:val="none" w:sz="0" w:space="0" w:color="auto"/>
                        <w:bottom w:val="none" w:sz="0" w:space="0" w:color="auto"/>
                        <w:right w:val="none" w:sz="0" w:space="0" w:color="auto"/>
                      </w:divBdr>
                    </w:div>
                  </w:divsChild>
                </w:div>
                <w:div w:id="144784598">
                  <w:marLeft w:val="0"/>
                  <w:marRight w:val="0"/>
                  <w:marTop w:val="0"/>
                  <w:marBottom w:val="0"/>
                  <w:divBdr>
                    <w:top w:val="none" w:sz="0" w:space="0" w:color="auto"/>
                    <w:left w:val="none" w:sz="0" w:space="0" w:color="auto"/>
                    <w:bottom w:val="none" w:sz="0" w:space="0" w:color="auto"/>
                    <w:right w:val="none" w:sz="0" w:space="0" w:color="auto"/>
                  </w:divBdr>
                  <w:divsChild>
                    <w:div w:id="649869900">
                      <w:marLeft w:val="0"/>
                      <w:marRight w:val="0"/>
                      <w:marTop w:val="0"/>
                      <w:marBottom w:val="0"/>
                      <w:divBdr>
                        <w:top w:val="none" w:sz="0" w:space="0" w:color="auto"/>
                        <w:left w:val="none" w:sz="0" w:space="0" w:color="auto"/>
                        <w:bottom w:val="none" w:sz="0" w:space="0" w:color="auto"/>
                        <w:right w:val="none" w:sz="0" w:space="0" w:color="auto"/>
                      </w:divBdr>
                    </w:div>
                  </w:divsChild>
                </w:div>
                <w:div w:id="306781600">
                  <w:marLeft w:val="0"/>
                  <w:marRight w:val="0"/>
                  <w:marTop w:val="0"/>
                  <w:marBottom w:val="0"/>
                  <w:divBdr>
                    <w:top w:val="none" w:sz="0" w:space="0" w:color="auto"/>
                    <w:left w:val="none" w:sz="0" w:space="0" w:color="auto"/>
                    <w:bottom w:val="none" w:sz="0" w:space="0" w:color="auto"/>
                    <w:right w:val="none" w:sz="0" w:space="0" w:color="auto"/>
                  </w:divBdr>
                  <w:divsChild>
                    <w:div w:id="1350715137">
                      <w:marLeft w:val="0"/>
                      <w:marRight w:val="0"/>
                      <w:marTop w:val="0"/>
                      <w:marBottom w:val="0"/>
                      <w:divBdr>
                        <w:top w:val="none" w:sz="0" w:space="0" w:color="auto"/>
                        <w:left w:val="none" w:sz="0" w:space="0" w:color="auto"/>
                        <w:bottom w:val="none" w:sz="0" w:space="0" w:color="auto"/>
                        <w:right w:val="none" w:sz="0" w:space="0" w:color="auto"/>
                      </w:divBdr>
                    </w:div>
                  </w:divsChild>
                </w:div>
                <w:div w:id="511459847">
                  <w:marLeft w:val="0"/>
                  <w:marRight w:val="0"/>
                  <w:marTop w:val="0"/>
                  <w:marBottom w:val="0"/>
                  <w:divBdr>
                    <w:top w:val="none" w:sz="0" w:space="0" w:color="auto"/>
                    <w:left w:val="none" w:sz="0" w:space="0" w:color="auto"/>
                    <w:bottom w:val="none" w:sz="0" w:space="0" w:color="auto"/>
                    <w:right w:val="none" w:sz="0" w:space="0" w:color="auto"/>
                  </w:divBdr>
                  <w:divsChild>
                    <w:div w:id="1426921775">
                      <w:marLeft w:val="0"/>
                      <w:marRight w:val="0"/>
                      <w:marTop w:val="0"/>
                      <w:marBottom w:val="0"/>
                      <w:divBdr>
                        <w:top w:val="none" w:sz="0" w:space="0" w:color="auto"/>
                        <w:left w:val="none" w:sz="0" w:space="0" w:color="auto"/>
                        <w:bottom w:val="none" w:sz="0" w:space="0" w:color="auto"/>
                        <w:right w:val="none" w:sz="0" w:space="0" w:color="auto"/>
                      </w:divBdr>
                    </w:div>
                  </w:divsChild>
                </w:div>
                <w:div w:id="559947036">
                  <w:marLeft w:val="0"/>
                  <w:marRight w:val="0"/>
                  <w:marTop w:val="0"/>
                  <w:marBottom w:val="0"/>
                  <w:divBdr>
                    <w:top w:val="none" w:sz="0" w:space="0" w:color="auto"/>
                    <w:left w:val="none" w:sz="0" w:space="0" w:color="auto"/>
                    <w:bottom w:val="none" w:sz="0" w:space="0" w:color="auto"/>
                    <w:right w:val="none" w:sz="0" w:space="0" w:color="auto"/>
                  </w:divBdr>
                  <w:divsChild>
                    <w:div w:id="2089768887">
                      <w:marLeft w:val="0"/>
                      <w:marRight w:val="0"/>
                      <w:marTop w:val="0"/>
                      <w:marBottom w:val="0"/>
                      <w:divBdr>
                        <w:top w:val="none" w:sz="0" w:space="0" w:color="auto"/>
                        <w:left w:val="none" w:sz="0" w:space="0" w:color="auto"/>
                        <w:bottom w:val="none" w:sz="0" w:space="0" w:color="auto"/>
                        <w:right w:val="none" w:sz="0" w:space="0" w:color="auto"/>
                      </w:divBdr>
                    </w:div>
                  </w:divsChild>
                </w:div>
                <w:div w:id="667289728">
                  <w:marLeft w:val="0"/>
                  <w:marRight w:val="0"/>
                  <w:marTop w:val="0"/>
                  <w:marBottom w:val="0"/>
                  <w:divBdr>
                    <w:top w:val="none" w:sz="0" w:space="0" w:color="auto"/>
                    <w:left w:val="none" w:sz="0" w:space="0" w:color="auto"/>
                    <w:bottom w:val="none" w:sz="0" w:space="0" w:color="auto"/>
                    <w:right w:val="none" w:sz="0" w:space="0" w:color="auto"/>
                  </w:divBdr>
                  <w:divsChild>
                    <w:div w:id="2104450886">
                      <w:marLeft w:val="0"/>
                      <w:marRight w:val="0"/>
                      <w:marTop w:val="0"/>
                      <w:marBottom w:val="0"/>
                      <w:divBdr>
                        <w:top w:val="none" w:sz="0" w:space="0" w:color="auto"/>
                        <w:left w:val="none" w:sz="0" w:space="0" w:color="auto"/>
                        <w:bottom w:val="none" w:sz="0" w:space="0" w:color="auto"/>
                        <w:right w:val="none" w:sz="0" w:space="0" w:color="auto"/>
                      </w:divBdr>
                    </w:div>
                  </w:divsChild>
                </w:div>
                <w:div w:id="687606868">
                  <w:marLeft w:val="0"/>
                  <w:marRight w:val="0"/>
                  <w:marTop w:val="0"/>
                  <w:marBottom w:val="0"/>
                  <w:divBdr>
                    <w:top w:val="none" w:sz="0" w:space="0" w:color="auto"/>
                    <w:left w:val="none" w:sz="0" w:space="0" w:color="auto"/>
                    <w:bottom w:val="none" w:sz="0" w:space="0" w:color="auto"/>
                    <w:right w:val="none" w:sz="0" w:space="0" w:color="auto"/>
                  </w:divBdr>
                  <w:divsChild>
                    <w:div w:id="1336303480">
                      <w:marLeft w:val="0"/>
                      <w:marRight w:val="0"/>
                      <w:marTop w:val="0"/>
                      <w:marBottom w:val="0"/>
                      <w:divBdr>
                        <w:top w:val="none" w:sz="0" w:space="0" w:color="auto"/>
                        <w:left w:val="none" w:sz="0" w:space="0" w:color="auto"/>
                        <w:bottom w:val="none" w:sz="0" w:space="0" w:color="auto"/>
                        <w:right w:val="none" w:sz="0" w:space="0" w:color="auto"/>
                      </w:divBdr>
                    </w:div>
                  </w:divsChild>
                </w:div>
                <w:div w:id="1143041754">
                  <w:marLeft w:val="0"/>
                  <w:marRight w:val="0"/>
                  <w:marTop w:val="0"/>
                  <w:marBottom w:val="0"/>
                  <w:divBdr>
                    <w:top w:val="none" w:sz="0" w:space="0" w:color="auto"/>
                    <w:left w:val="none" w:sz="0" w:space="0" w:color="auto"/>
                    <w:bottom w:val="none" w:sz="0" w:space="0" w:color="auto"/>
                    <w:right w:val="none" w:sz="0" w:space="0" w:color="auto"/>
                  </w:divBdr>
                  <w:divsChild>
                    <w:div w:id="1963463032">
                      <w:marLeft w:val="0"/>
                      <w:marRight w:val="0"/>
                      <w:marTop w:val="0"/>
                      <w:marBottom w:val="0"/>
                      <w:divBdr>
                        <w:top w:val="none" w:sz="0" w:space="0" w:color="auto"/>
                        <w:left w:val="none" w:sz="0" w:space="0" w:color="auto"/>
                        <w:bottom w:val="none" w:sz="0" w:space="0" w:color="auto"/>
                        <w:right w:val="none" w:sz="0" w:space="0" w:color="auto"/>
                      </w:divBdr>
                    </w:div>
                  </w:divsChild>
                </w:div>
                <w:div w:id="1237086715">
                  <w:marLeft w:val="0"/>
                  <w:marRight w:val="0"/>
                  <w:marTop w:val="0"/>
                  <w:marBottom w:val="0"/>
                  <w:divBdr>
                    <w:top w:val="none" w:sz="0" w:space="0" w:color="auto"/>
                    <w:left w:val="none" w:sz="0" w:space="0" w:color="auto"/>
                    <w:bottom w:val="none" w:sz="0" w:space="0" w:color="auto"/>
                    <w:right w:val="none" w:sz="0" w:space="0" w:color="auto"/>
                  </w:divBdr>
                  <w:divsChild>
                    <w:div w:id="135685769">
                      <w:marLeft w:val="0"/>
                      <w:marRight w:val="0"/>
                      <w:marTop w:val="0"/>
                      <w:marBottom w:val="0"/>
                      <w:divBdr>
                        <w:top w:val="none" w:sz="0" w:space="0" w:color="auto"/>
                        <w:left w:val="none" w:sz="0" w:space="0" w:color="auto"/>
                        <w:bottom w:val="none" w:sz="0" w:space="0" w:color="auto"/>
                        <w:right w:val="none" w:sz="0" w:space="0" w:color="auto"/>
                      </w:divBdr>
                    </w:div>
                  </w:divsChild>
                </w:div>
                <w:div w:id="1362589025">
                  <w:marLeft w:val="0"/>
                  <w:marRight w:val="0"/>
                  <w:marTop w:val="0"/>
                  <w:marBottom w:val="0"/>
                  <w:divBdr>
                    <w:top w:val="none" w:sz="0" w:space="0" w:color="auto"/>
                    <w:left w:val="none" w:sz="0" w:space="0" w:color="auto"/>
                    <w:bottom w:val="none" w:sz="0" w:space="0" w:color="auto"/>
                    <w:right w:val="none" w:sz="0" w:space="0" w:color="auto"/>
                  </w:divBdr>
                  <w:divsChild>
                    <w:div w:id="1250429508">
                      <w:marLeft w:val="0"/>
                      <w:marRight w:val="0"/>
                      <w:marTop w:val="0"/>
                      <w:marBottom w:val="0"/>
                      <w:divBdr>
                        <w:top w:val="none" w:sz="0" w:space="0" w:color="auto"/>
                        <w:left w:val="none" w:sz="0" w:space="0" w:color="auto"/>
                        <w:bottom w:val="none" w:sz="0" w:space="0" w:color="auto"/>
                        <w:right w:val="none" w:sz="0" w:space="0" w:color="auto"/>
                      </w:divBdr>
                    </w:div>
                  </w:divsChild>
                </w:div>
                <w:div w:id="1518811947">
                  <w:marLeft w:val="0"/>
                  <w:marRight w:val="0"/>
                  <w:marTop w:val="0"/>
                  <w:marBottom w:val="0"/>
                  <w:divBdr>
                    <w:top w:val="none" w:sz="0" w:space="0" w:color="auto"/>
                    <w:left w:val="none" w:sz="0" w:space="0" w:color="auto"/>
                    <w:bottom w:val="none" w:sz="0" w:space="0" w:color="auto"/>
                    <w:right w:val="none" w:sz="0" w:space="0" w:color="auto"/>
                  </w:divBdr>
                  <w:divsChild>
                    <w:div w:id="586577383">
                      <w:marLeft w:val="0"/>
                      <w:marRight w:val="0"/>
                      <w:marTop w:val="0"/>
                      <w:marBottom w:val="0"/>
                      <w:divBdr>
                        <w:top w:val="none" w:sz="0" w:space="0" w:color="auto"/>
                        <w:left w:val="none" w:sz="0" w:space="0" w:color="auto"/>
                        <w:bottom w:val="none" w:sz="0" w:space="0" w:color="auto"/>
                        <w:right w:val="none" w:sz="0" w:space="0" w:color="auto"/>
                      </w:divBdr>
                    </w:div>
                  </w:divsChild>
                </w:div>
                <w:div w:id="1760132981">
                  <w:marLeft w:val="0"/>
                  <w:marRight w:val="0"/>
                  <w:marTop w:val="0"/>
                  <w:marBottom w:val="0"/>
                  <w:divBdr>
                    <w:top w:val="none" w:sz="0" w:space="0" w:color="auto"/>
                    <w:left w:val="none" w:sz="0" w:space="0" w:color="auto"/>
                    <w:bottom w:val="none" w:sz="0" w:space="0" w:color="auto"/>
                    <w:right w:val="none" w:sz="0" w:space="0" w:color="auto"/>
                  </w:divBdr>
                  <w:divsChild>
                    <w:div w:id="476994929">
                      <w:marLeft w:val="0"/>
                      <w:marRight w:val="0"/>
                      <w:marTop w:val="0"/>
                      <w:marBottom w:val="0"/>
                      <w:divBdr>
                        <w:top w:val="none" w:sz="0" w:space="0" w:color="auto"/>
                        <w:left w:val="none" w:sz="0" w:space="0" w:color="auto"/>
                        <w:bottom w:val="none" w:sz="0" w:space="0" w:color="auto"/>
                        <w:right w:val="none" w:sz="0" w:space="0" w:color="auto"/>
                      </w:divBdr>
                    </w:div>
                  </w:divsChild>
                </w:div>
                <w:div w:id="2016880973">
                  <w:marLeft w:val="0"/>
                  <w:marRight w:val="0"/>
                  <w:marTop w:val="0"/>
                  <w:marBottom w:val="0"/>
                  <w:divBdr>
                    <w:top w:val="none" w:sz="0" w:space="0" w:color="auto"/>
                    <w:left w:val="none" w:sz="0" w:space="0" w:color="auto"/>
                    <w:bottom w:val="none" w:sz="0" w:space="0" w:color="auto"/>
                    <w:right w:val="none" w:sz="0" w:space="0" w:color="auto"/>
                  </w:divBdr>
                  <w:divsChild>
                    <w:div w:id="1178230245">
                      <w:marLeft w:val="0"/>
                      <w:marRight w:val="0"/>
                      <w:marTop w:val="0"/>
                      <w:marBottom w:val="0"/>
                      <w:divBdr>
                        <w:top w:val="none" w:sz="0" w:space="0" w:color="auto"/>
                        <w:left w:val="none" w:sz="0" w:space="0" w:color="auto"/>
                        <w:bottom w:val="none" w:sz="0" w:space="0" w:color="auto"/>
                        <w:right w:val="none" w:sz="0" w:space="0" w:color="auto"/>
                      </w:divBdr>
                    </w:div>
                    <w:div w:id="1301154503">
                      <w:marLeft w:val="0"/>
                      <w:marRight w:val="0"/>
                      <w:marTop w:val="0"/>
                      <w:marBottom w:val="0"/>
                      <w:divBdr>
                        <w:top w:val="none" w:sz="0" w:space="0" w:color="auto"/>
                        <w:left w:val="none" w:sz="0" w:space="0" w:color="auto"/>
                        <w:bottom w:val="none" w:sz="0" w:space="0" w:color="auto"/>
                        <w:right w:val="none" w:sz="0" w:space="0" w:color="auto"/>
                      </w:divBdr>
                    </w:div>
                  </w:divsChild>
                </w:div>
                <w:div w:id="2033801053">
                  <w:marLeft w:val="0"/>
                  <w:marRight w:val="0"/>
                  <w:marTop w:val="0"/>
                  <w:marBottom w:val="0"/>
                  <w:divBdr>
                    <w:top w:val="none" w:sz="0" w:space="0" w:color="auto"/>
                    <w:left w:val="none" w:sz="0" w:space="0" w:color="auto"/>
                    <w:bottom w:val="none" w:sz="0" w:space="0" w:color="auto"/>
                    <w:right w:val="none" w:sz="0" w:space="0" w:color="auto"/>
                  </w:divBdr>
                  <w:divsChild>
                    <w:div w:id="193928734">
                      <w:marLeft w:val="0"/>
                      <w:marRight w:val="0"/>
                      <w:marTop w:val="0"/>
                      <w:marBottom w:val="0"/>
                      <w:divBdr>
                        <w:top w:val="none" w:sz="0" w:space="0" w:color="auto"/>
                        <w:left w:val="none" w:sz="0" w:space="0" w:color="auto"/>
                        <w:bottom w:val="none" w:sz="0" w:space="0" w:color="auto"/>
                        <w:right w:val="none" w:sz="0" w:space="0" w:color="auto"/>
                      </w:divBdr>
                    </w:div>
                  </w:divsChild>
                </w:div>
                <w:div w:id="2139376398">
                  <w:marLeft w:val="0"/>
                  <w:marRight w:val="0"/>
                  <w:marTop w:val="0"/>
                  <w:marBottom w:val="0"/>
                  <w:divBdr>
                    <w:top w:val="none" w:sz="0" w:space="0" w:color="auto"/>
                    <w:left w:val="none" w:sz="0" w:space="0" w:color="auto"/>
                    <w:bottom w:val="none" w:sz="0" w:space="0" w:color="auto"/>
                    <w:right w:val="none" w:sz="0" w:space="0" w:color="auto"/>
                  </w:divBdr>
                  <w:divsChild>
                    <w:div w:id="4403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1787">
          <w:marLeft w:val="0"/>
          <w:marRight w:val="0"/>
          <w:marTop w:val="0"/>
          <w:marBottom w:val="0"/>
          <w:divBdr>
            <w:top w:val="none" w:sz="0" w:space="0" w:color="auto"/>
            <w:left w:val="none" w:sz="0" w:space="0" w:color="auto"/>
            <w:bottom w:val="none" w:sz="0" w:space="0" w:color="auto"/>
            <w:right w:val="none" w:sz="0" w:space="0" w:color="auto"/>
          </w:divBdr>
        </w:div>
        <w:div w:id="560871696">
          <w:marLeft w:val="0"/>
          <w:marRight w:val="0"/>
          <w:marTop w:val="0"/>
          <w:marBottom w:val="0"/>
          <w:divBdr>
            <w:top w:val="none" w:sz="0" w:space="0" w:color="auto"/>
            <w:left w:val="none" w:sz="0" w:space="0" w:color="auto"/>
            <w:bottom w:val="none" w:sz="0" w:space="0" w:color="auto"/>
            <w:right w:val="none" w:sz="0" w:space="0" w:color="auto"/>
          </w:divBdr>
        </w:div>
        <w:div w:id="590046109">
          <w:marLeft w:val="0"/>
          <w:marRight w:val="0"/>
          <w:marTop w:val="0"/>
          <w:marBottom w:val="0"/>
          <w:divBdr>
            <w:top w:val="none" w:sz="0" w:space="0" w:color="auto"/>
            <w:left w:val="none" w:sz="0" w:space="0" w:color="auto"/>
            <w:bottom w:val="none" w:sz="0" w:space="0" w:color="auto"/>
            <w:right w:val="none" w:sz="0" w:space="0" w:color="auto"/>
          </w:divBdr>
        </w:div>
        <w:div w:id="611979245">
          <w:marLeft w:val="0"/>
          <w:marRight w:val="0"/>
          <w:marTop w:val="0"/>
          <w:marBottom w:val="0"/>
          <w:divBdr>
            <w:top w:val="none" w:sz="0" w:space="0" w:color="auto"/>
            <w:left w:val="none" w:sz="0" w:space="0" w:color="auto"/>
            <w:bottom w:val="none" w:sz="0" w:space="0" w:color="auto"/>
            <w:right w:val="none" w:sz="0" w:space="0" w:color="auto"/>
          </w:divBdr>
        </w:div>
        <w:div w:id="623196387">
          <w:marLeft w:val="0"/>
          <w:marRight w:val="0"/>
          <w:marTop w:val="0"/>
          <w:marBottom w:val="0"/>
          <w:divBdr>
            <w:top w:val="none" w:sz="0" w:space="0" w:color="auto"/>
            <w:left w:val="none" w:sz="0" w:space="0" w:color="auto"/>
            <w:bottom w:val="none" w:sz="0" w:space="0" w:color="auto"/>
            <w:right w:val="none" w:sz="0" w:space="0" w:color="auto"/>
          </w:divBdr>
        </w:div>
        <w:div w:id="642081645">
          <w:marLeft w:val="0"/>
          <w:marRight w:val="0"/>
          <w:marTop w:val="0"/>
          <w:marBottom w:val="0"/>
          <w:divBdr>
            <w:top w:val="none" w:sz="0" w:space="0" w:color="auto"/>
            <w:left w:val="none" w:sz="0" w:space="0" w:color="auto"/>
            <w:bottom w:val="none" w:sz="0" w:space="0" w:color="auto"/>
            <w:right w:val="none" w:sz="0" w:space="0" w:color="auto"/>
          </w:divBdr>
        </w:div>
        <w:div w:id="666059713">
          <w:marLeft w:val="0"/>
          <w:marRight w:val="0"/>
          <w:marTop w:val="0"/>
          <w:marBottom w:val="0"/>
          <w:divBdr>
            <w:top w:val="none" w:sz="0" w:space="0" w:color="auto"/>
            <w:left w:val="none" w:sz="0" w:space="0" w:color="auto"/>
            <w:bottom w:val="none" w:sz="0" w:space="0" w:color="auto"/>
            <w:right w:val="none" w:sz="0" w:space="0" w:color="auto"/>
          </w:divBdr>
        </w:div>
        <w:div w:id="697973227">
          <w:marLeft w:val="0"/>
          <w:marRight w:val="0"/>
          <w:marTop w:val="0"/>
          <w:marBottom w:val="0"/>
          <w:divBdr>
            <w:top w:val="none" w:sz="0" w:space="0" w:color="auto"/>
            <w:left w:val="none" w:sz="0" w:space="0" w:color="auto"/>
            <w:bottom w:val="none" w:sz="0" w:space="0" w:color="auto"/>
            <w:right w:val="none" w:sz="0" w:space="0" w:color="auto"/>
          </w:divBdr>
        </w:div>
        <w:div w:id="770322369">
          <w:marLeft w:val="0"/>
          <w:marRight w:val="0"/>
          <w:marTop w:val="0"/>
          <w:marBottom w:val="0"/>
          <w:divBdr>
            <w:top w:val="none" w:sz="0" w:space="0" w:color="auto"/>
            <w:left w:val="none" w:sz="0" w:space="0" w:color="auto"/>
            <w:bottom w:val="none" w:sz="0" w:space="0" w:color="auto"/>
            <w:right w:val="none" w:sz="0" w:space="0" w:color="auto"/>
          </w:divBdr>
        </w:div>
        <w:div w:id="801844096">
          <w:marLeft w:val="0"/>
          <w:marRight w:val="0"/>
          <w:marTop w:val="0"/>
          <w:marBottom w:val="0"/>
          <w:divBdr>
            <w:top w:val="none" w:sz="0" w:space="0" w:color="auto"/>
            <w:left w:val="none" w:sz="0" w:space="0" w:color="auto"/>
            <w:bottom w:val="none" w:sz="0" w:space="0" w:color="auto"/>
            <w:right w:val="none" w:sz="0" w:space="0" w:color="auto"/>
          </w:divBdr>
        </w:div>
        <w:div w:id="824587955">
          <w:marLeft w:val="0"/>
          <w:marRight w:val="0"/>
          <w:marTop w:val="0"/>
          <w:marBottom w:val="0"/>
          <w:divBdr>
            <w:top w:val="none" w:sz="0" w:space="0" w:color="auto"/>
            <w:left w:val="none" w:sz="0" w:space="0" w:color="auto"/>
            <w:bottom w:val="none" w:sz="0" w:space="0" w:color="auto"/>
            <w:right w:val="none" w:sz="0" w:space="0" w:color="auto"/>
          </w:divBdr>
        </w:div>
        <w:div w:id="838811790">
          <w:marLeft w:val="0"/>
          <w:marRight w:val="0"/>
          <w:marTop w:val="0"/>
          <w:marBottom w:val="0"/>
          <w:divBdr>
            <w:top w:val="none" w:sz="0" w:space="0" w:color="auto"/>
            <w:left w:val="none" w:sz="0" w:space="0" w:color="auto"/>
            <w:bottom w:val="none" w:sz="0" w:space="0" w:color="auto"/>
            <w:right w:val="none" w:sz="0" w:space="0" w:color="auto"/>
          </w:divBdr>
        </w:div>
        <w:div w:id="839657906">
          <w:marLeft w:val="0"/>
          <w:marRight w:val="0"/>
          <w:marTop w:val="0"/>
          <w:marBottom w:val="0"/>
          <w:divBdr>
            <w:top w:val="none" w:sz="0" w:space="0" w:color="auto"/>
            <w:left w:val="none" w:sz="0" w:space="0" w:color="auto"/>
            <w:bottom w:val="none" w:sz="0" w:space="0" w:color="auto"/>
            <w:right w:val="none" w:sz="0" w:space="0" w:color="auto"/>
          </w:divBdr>
        </w:div>
        <w:div w:id="842551590">
          <w:marLeft w:val="0"/>
          <w:marRight w:val="0"/>
          <w:marTop w:val="0"/>
          <w:marBottom w:val="0"/>
          <w:divBdr>
            <w:top w:val="none" w:sz="0" w:space="0" w:color="auto"/>
            <w:left w:val="none" w:sz="0" w:space="0" w:color="auto"/>
            <w:bottom w:val="none" w:sz="0" w:space="0" w:color="auto"/>
            <w:right w:val="none" w:sz="0" w:space="0" w:color="auto"/>
          </w:divBdr>
        </w:div>
        <w:div w:id="849028108">
          <w:marLeft w:val="0"/>
          <w:marRight w:val="0"/>
          <w:marTop w:val="0"/>
          <w:marBottom w:val="0"/>
          <w:divBdr>
            <w:top w:val="none" w:sz="0" w:space="0" w:color="auto"/>
            <w:left w:val="none" w:sz="0" w:space="0" w:color="auto"/>
            <w:bottom w:val="none" w:sz="0" w:space="0" w:color="auto"/>
            <w:right w:val="none" w:sz="0" w:space="0" w:color="auto"/>
          </w:divBdr>
        </w:div>
        <w:div w:id="853417746">
          <w:marLeft w:val="0"/>
          <w:marRight w:val="0"/>
          <w:marTop w:val="0"/>
          <w:marBottom w:val="0"/>
          <w:divBdr>
            <w:top w:val="none" w:sz="0" w:space="0" w:color="auto"/>
            <w:left w:val="none" w:sz="0" w:space="0" w:color="auto"/>
            <w:bottom w:val="none" w:sz="0" w:space="0" w:color="auto"/>
            <w:right w:val="none" w:sz="0" w:space="0" w:color="auto"/>
          </w:divBdr>
        </w:div>
        <w:div w:id="868370693">
          <w:marLeft w:val="0"/>
          <w:marRight w:val="0"/>
          <w:marTop w:val="0"/>
          <w:marBottom w:val="0"/>
          <w:divBdr>
            <w:top w:val="none" w:sz="0" w:space="0" w:color="auto"/>
            <w:left w:val="none" w:sz="0" w:space="0" w:color="auto"/>
            <w:bottom w:val="none" w:sz="0" w:space="0" w:color="auto"/>
            <w:right w:val="none" w:sz="0" w:space="0" w:color="auto"/>
          </w:divBdr>
        </w:div>
        <w:div w:id="871962030">
          <w:marLeft w:val="0"/>
          <w:marRight w:val="0"/>
          <w:marTop w:val="0"/>
          <w:marBottom w:val="0"/>
          <w:divBdr>
            <w:top w:val="none" w:sz="0" w:space="0" w:color="auto"/>
            <w:left w:val="none" w:sz="0" w:space="0" w:color="auto"/>
            <w:bottom w:val="none" w:sz="0" w:space="0" w:color="auto"/>
            <w:right w:val="none" w:sz="0" w:space="0" w:color="auto"/>
          </w:divBdr>
        </w:div>
        <w:div w:id="893079310">
          <w:marLeft w:val="0"/>
          <w:marRight w:val="0"/>
          <w:marTop w:val="0"/>
          <w:marBottom w:val="0"/>
          <w:divBdr>
            <w:top w:val="none" w:sz="0" w:space="0" w:color="auto"/>
            <w:left w:val="none" w:sz="0" w:space="0" w:color="auto"/>
            <w:bottom w:val="none" w:sz="0" w:space="0" w:color="auto"/>
            <w:right w:val="none" w:sz="0" w:space="0" w:color="auto"/>
          </w:divBdr>
        </w:div>
        <w:div w:id="938559869">
          <w:marLeft w:val="0"/>
          <w:marRight w:val="0"/>
          <w:marTop w:val="0"/>
          <w:marBottom w:val="0"/>
          <w:divBdr>
            <w:top w:val="none" w:sz="0" w:space="0" w:color="auto"/>
            <w:left w:val="none" w:sz="0" w:space="0" w:color="auto"/>
            <w:bottom w:val="none" w:sz="0" w:space="0" w:color="auto"/>
            <w:right w:val="none" w:sz="0" w:space="0" w:color="auto"/>
          </w:divBdr>
        </w:div>
        <w:div w:id="955867875">
          <w:marLeft w:val="0"/>
          <w:marRight w:val="0"/>
          <w:marTop w:val="0"/>
          <w:marBottom w:val="0"/>
          <w:divBdr>
            <w:top w:val="none" w:sz="0" w:space="0" w:color="auto"/>
            <w:left w:val="none" w:sz="0" w:space="0" w:color="auto"/>
            <w:bottom w:val="none" w:sz="0" w:space="0" w:color="auto"/>
            <w:right w:val="none" w:sz="0" w:space="0" w:color="auto"/>
          </w:divBdr>
        </w:div>
        <w:div w:id="958995113">
          <w:marLeft w:val="0"/>
          <w:marRight w:val="0"/>
          <w:marTop w:val="0"/>
          <w:marBottom w:val="0"/>
          <w:divBdr>
            <w:top w:val="none" w:sz="0" w:space="0" w:color="auto"/>
            <w:left w:val="none" w:sz="0" w:space="0" w:color="auto"/>
            <w:bottom w:val="none" w:sz="0" w:space="0" w:color="auto"/>
            <w:right w:val="none" w:sz="0" w:space="0" w:color="auto"/>
          </w:divBdr>
          <w:divsChild>
            <w:div w:id="367338997">
              <w:marLeft w:val="0"/>
              <w:marRight w:val="0"/>
              <w:marTop w:val="0"/>
              <w:marBottom w:val="0"/>
              <w:divBdr>
                <w:top w:val="none" w:sz="0" w:space="0" w:color="auto"/>
                <w:left w:val="none" w:sz="0" w:space="0" w:color="auto"/>
                <w:bottom w:val="none" w:sz="0" w:space="0" w:color="auto"/>
                <w:right w:val="none" w:sz="0" w:space="0" w:color="auto"/>
              </w:divBdr>
            </w:div>
            <w:div w:id="394744738">
              <w:marLeft w:val="0"/>
              <w:marRight w:val="0"/>
              <w:marTop w:val="0"/>
              <w:marBottom w:val="0"/>
              <w:divBdr>
                <w:top w:val="none" w:sz="0" w:space="0" w:color="auto"/>
                <w:left w:val="none" w:sz="0" w:space="0" w:color="auto"/>
                <w:bottom w:val="none" w:sz="0" w:space="0" w:color="auto"/>
                <w:right w:val="none" w:sz="0" w:space="0" w:color="auto"/>
              </w:divBdr>
            </w:div>
            <w:div w:id="528832919">
              <w:marLeft w:val="0"/>
              <w:marRight w:val="0"/>
              <w:marTop w:val="0"/>
              <w:marBottom w:val="0"/>
              <w:divBdr>
                <w:top w:val="none" w:sz="0" w:space="0" w:color="auto"/>
                <w:left w:val="none" w:sz="0" w:space="0" w:color="auto"/>
                <w:bottom w:val="none" w:sz="0" w:space="0" w:color="auto"/>
                <w:right w:val="none" w:sz="0" w:space="0" w:color="auto"/>
              </w:divBdr>
            </w:div>
            <w:div w:id="983316659">
              <w:marLeft w:val="0"/>
              <w:marRight w:val="0"/>
              <w:marTop w:val="0"/>
              <w:marBottom w:val="0"/>
              <w:divBdr>
                <w:top w:val="none" w:sz="0" w:space="0" w:color="auto"/>
                <w:left w:val="none" w:sz="0" w:space="0" w:color="auto"/>
                <w:bottom w:val="none" w:sz="0" w:space="0" w:color="auto"/>
                <w:right w:val="none" w:sz="0" w:space="0" w:color="auto"/>
              </w:divBdr>
            </w:div>
            <w:div w:id="1189293812">
              <w:marLeft w:val="0"/>
              <w:marRight w:val="0"/>
              <w:marTop w:val="0"/>
              <w:marBottom w:val="0"/>
              <w:divBdr>
                <w:top w:val="none" w:sz="0" w:space="0" w:color="auto"/>
                <w:left w:val="none" w:sz="0" w:space="0" w:color="auto"/>
                <w:bottom w:val="none" w:sz="0" w:space="0" w:color="auto"/>
                <w:right w:val="none" w:sz="0" w:space="0" w:color="auto"/>
              </w:divBdr>
            </w:div>
            <w:div w:id="1195460888">
              <w:marLeft w:val="0"/>
              <w:marRight w:val="0"/>
              <w:marTop w:val="0"/>
              <w:marBottom w:val="0"/>
              <w:divBdr>
                <w:top w:val="none" w:sz="0" w:space="0" w:color="auto"/>
                <w:left w:val="none" w:sz="0" w:space="0" w:color="auto"/>
                <w:bottom w:val="none" w:sz="0" w:space="0" w:color="auto"/>
                <w:right w:val="none" w:sz="0" w:space="0" w:color="auto"/>
              </w:divBdr>
            </w:div>
            <w:div w:id="1416052553">
              <w:marLeft w:val="0"/>
              <w:marRight w:val="0"/>
              <w:marTop w:val="0"/>
              <w:marBottom w:val="0"/>
              <w:divBdr>
                <w:top w:val="none" w:sz="0" w:space="0" w:color="auto"/>
                <w:left w:val="none" w:sz="0" w:space="0" w:color="auto"/>
                <w:bottom w:val="none" w:sz="0" w:space="0" w:color="auto"/>
                <w:right w:val="none" w:sz="0" w:space="0" w:color="auto"/>
              </w:divBdr>
            </w:div>
            <w:div w:id="1711757669">
              <w:marLeft w:val="0"/>
              <w:marRight w:val="0"/>
              <w:marTop w:val="0"/>
              <w:marBottom w:val="0"/>
              <w:divBdr>
                <w:top w:val="none" w:sz="0" w:space="0" w:color="auto"/>
                <w:left w:val="none" w:sz="0" w:space="0" w:color="auto"/>
                <w:bottom w:val="none" w:sz="0" w:space="0" w:color="auto"/>
                <w:right w:val="none" w:sz="0" w:space="0" w:color="auto"/>
              </w:divBdr>
            </w:div>
            <w:div w:id="1794010720">
              <w:marLeft w:val="0"/>
              <w:marRight w:val="0"/>
              <w:marTop w:val="0"/>
              <w:marBottom w:val="0"/>
              <w:divBdr>
                <w:top w:val="none" w:sz="0" w:space="0" w:color="auto"/>
                <w:left w:val="none" w:sz="0" w:space="0" w:color="auto"/>
                <w:bottom w:val="none" w:sz="0" w:space="0" w:color="auto"/>
                <w:right w:val="none" w:sz="0" w:space="0" w:color="auto"/>
              </w:divBdr>
            </w:div>
            <w:div w:id="1869564193">
              <w:marLeft w:val="0"/>
              <w:marRight w:val="0"/>
              <w:marTop w:val="0"/>
              <w:marBottom w:val="0"/>
              <w:divBdr>
                <w:top w:val="none" w:sz="0" w:space="0" w:color="auto"/>
                <w:left w:val="none" w:sz="0" w:space="0" w:color="auto"/>
                <w:bottom w:val="none" w:sz="0" w:space="0" w:color="auto"/>
                <w:right w:val="none" w:sz="0" w:space="0" w:color="auto"/>
              </w:divBdr>
            </w:div>
            <w:div w:id="2020155016">
              <w:marLeft w:val="0"/>
              <w:marRight w:val="0"/>
              <w:marTop w:val="0"/>
              <w:marBottom w:val="0"/>
              <w:divBdr>
                <w:top w:val="none" w:sz="0" w:space="0" w:color="auto"/>
                <w:left w:val="none" w:sz="0" w:space="0" w:color="auto"/>
                <w:bottom w:val="none" w:sz="0" w:space="0" w:color="auto"/>
                <w:right w:val="none" w:sz="0" w:space="0" w:color="auto"/>
              </w:divBdr>
            </w:div>
          </w:divsChild>
        </w:div>
        <w:div w:id="962034942">
          <w:marLeft w:val="0"/>
          <w:marRight w:val="0"/>
          <w:marTop w:val="0"/>
          <w:marBottom w:val="0"/>
          <w:divBdr>
            <w:top w:val="none" w:sz="0" w:space="0" w:color="auto"/>
            <w:left w:val="none" w:sz="0" w:space="0" w:color="auto"/>
            <w:bottom w:val="none" w:sz="0" w:space="0" w:color="auto"/>
            <w:right w:val="none" w:sz="0" w:space="0" w:color="auto"/>
          </w:divBdr>
          <w:divsChild>
            <w:div w:id="143595706">
              <w:marLeft w:val="0"/>
              <w:marRight w:val="0"/>
              <w:marTop w:val="0"/>
              <w:marBottom w:val="0"/>
              <w:divBdr>
                <w:top w:val="none" w:sz="0" w:space="0" w:color="auto"/>
                <w:left w:val="none" w:sz="0" w:space="0" w:color="auto"/>
                <w:bottom w:val="none" w:sz="0" w:space="0" w:color="auto"/>
                <w:right w:val="none" w:sz="0" w:space="0" w:color="auto"/>
              </w:divBdr>
            </w:div>
            <w:div w:id="240992538">
              <w:marLeft w:val="0"/>
              <w:marRight w:val="0"/>
              <w:marTop w:val="0"/>
              <w:marBottom w:val="0"/>
              <w:divBdr>
                <w:top w:val="none" w:sz="0" w:space="0" w:color="auto"/>
                <w:left w:val="none" w:sz="0" w:space="0" w:color="auto"/>
                <w:bottom w:val="none" w:sz="0" w:space="0" w:color="auto"/>
                <w:right w:val="none" w:sz="0" w:space="0" w:color="auto"/>
              </w:divBdr>
            </w:div>
            <w:div w:id="349792976">
              <w:marLeft w:val="0"/>
              <w:marRight w:val="0"/>
              <w:marTop w:val="0"/>
              <w:marBottom w:val="0"/>
              <w:divBdr>
                <w:top w:val="none" w:sz="0" w:space="0" w:color="auto"/>
                <w:left w:val="none" w:sz="0" w:space="0" w:color="auto"/>
                <w:bottom w:val="none" w:sz="0" w:space="0" w:color="auto"/>
                <w:right w:val="none" w:sz="0" w:space="0" w:color="auto"/>
              </w:divBdr>
            </w:div>
            <w:div w:id="353382448">
              <w:marLeft w:val="0"/>
              <w:marRight w:val="0"/>
              <w:marTop w:val="0"/>
              <w:marBottom w:val="0"/>
              <w:divBdr>
                <w:top w:val="none" w:sz="0" w:space="0" w:color="auto"/>
                <w:left w:val="none" w:sz="0" w:space="0" w:color="auto"/>
                <w:bottom w:val="none" w:sz="0" w:space="0" w:color="auto"/>
                <w:right w:val="none" w:sz="0" w:space="0" w:color="auto"/>
              </w:divBdr>
            </w:div>
            <w:div w:id="365568286">
              <w:marLeft w:val="0"/>
              <w:marRight w:val="0"/>
              <w:marTop w:val="0"/>
              <w:marBottom w:val="0"/>
              <w:divBdr>
                <w:top w:val="none" w:sz="0" w:space="0" w:color="auto"/>
                <w:left w:val="none" w:sz="0" w:space="0" w:color="auto"/>
                <w:bottom w:val="none" w:sz="0" w:space="0" w:color="auto"/>
                <w:right w:val="none" w:sz="0" w:space="0" w:color="auto"/>
              </w:divBdr>
            </w:div>
            <w:div w:id="410661683">
              <w:marLeft w:val="0"/>
              <w:marRight w:val="0"/>
              <w:marTop w:val="0"/>
              <w:marBottom w:val="0"/>
              <w:divBdr>
                <w:top w:val="none" w:sz="0" w:space="0" w:color="auto"/>
                <w:left w:val="none" w:sz="0" w:space="0" w:color="auto"/>
                <w:bottom w:val="none" w:sz="0" w:space="0" w:color="auto"/>
                <w:right w:val="none" w:sz="0" w:space="0" w:color="auto"/>
              </w:divBdr>
            </w:div>
            <w:div w:id="418647483">
              <w:marLeft w:val="0"/>
              <w:marRight w:val="0"/>
              <w:marTop w:val="0"/>
              <w:marBottom w:val="0"/>
              <w:divBdr>
                <w:top w:val="none" w:sz="0" w:space="0" w:color="auto"/>
                <w:left w:val="none" w:sz="0" w:space="0" w:color="auto"/>
                <w:bottom w:val="none" w:sz="0" w:space="0" w:color="auto"/>
                <w:right w:val="none" w:sz="0" w:space="0" w:color="auto"/>
              </w:divBdr>
            </w:div>
            <w:div w:id="422188838">
              <w:marLeft w:val="0"/>
              <w:marRight w:val="0"/>
              <w:marTop w:val="0"/>
              <w:marBottom w:val="0"/>
              <w:divBdr>
                <w:top w:val="none" w:sz="0" w:space="0" w:color="auto"/>
                <w:left w:val="none" w:sz="0" w:space="0" w:color="auto"/>
                <w:bottom w:val="none" w:sz="0" w:space="0" w:color="auto"/>
                <w:right w:val="none" w:sz="0" w:space="0" w:color="auto"/>
              </w:divBdr>
            </w:div>
            <w:div w:id="659775822">
              <w:marLeft w:val="0"/>
              <w:marRight w:val="0"/>
              <w:marTop w:val="0"/>
              <w:marBottom w:val="0"/>
              <w:divBdr>
                <w:top w:val="none" w:sz="0" w:space="0" w:color="auto"/>
                <w:left w:val="none" w:sz="0" w:space="0" w:color="auto"/>
                <w:bottom w:val="none" w:sz="0" w:space="0" w:color="auto"/>
                <w:right w:val="none" w:sz="0" w:space="0" w:color="auto"/>
              </w:divBdr>
            </w:div>
            <w:div w:id="680006668">
              <w:marLeft w:val="0"/>
              <w:marRight w:val="0"/>
              <w:marTop w:val="0"/>
              <w:marBottom w:val="0"/>
              <w:divBdr>
                <w:top w:val="none" w:sz="0" w:space="0" w:color="auto"/>
                <w:left w:val="none" w:sz="0" w:space="0" w:color="auto"/>
                <w:bottom w:val="none" w:sz="0" w:space="0" w:color="auto"/>
                <w:right w:val="none" w:sz="0" w:space="0" w:color="auto"/>
              </w:divBdr>
            </w:div>
            <w:div w:id="733938537">
              <w:marLeft w:val="0"/>
              <w:marRight w:val="0"/>
              <w:marTop w:val="0"/>
              <w:marBottom w:val="0"/>
              <w:divBdr>
                <w:top w:val="none" w:sz="0" w:space="0" w:color="auto"/>
                <w:left w:val="none" w:sz="0" w:space="0" w:color="auto"/>
                <w:bottom w:val="none" w:sz="0" w:space="0" w:color="auto"/>
                <w:right w:val="none" w:sz="0" w:space="0" w:color="auto"/>
              </w:divBdr>
            </w:div>
            <w:div w:id="925572155">
              <w:marLeft w:val="0"/>
              <w:marRight w:val="0"/>
              <w:marTop w:val="0"/>
              <w:marBottom w:val="0"/>
              <w:divBdr>
                <w:top w:val="none" w:sz="0" w:space="0" w:color="auto"/>
                <w:left w:val="none" w:sz="0" w:space="0" w:color="auto"/>
                <w:bottom w:val="none" w:sz="0" w:space="0" w:color="auto"/>
                <w:right w:val="none" w:sz="0" w:space="0" w:color="auto"/>
              </w:divBdr>
            </w:div>
            <w:div w:id="978874267">
              <w:marLeft w:val="0"/>
              <w:marRight w:val="0"/>
              <w:marTop w:val="0"/>
              <w:marBottom w:val="0"/>
              <w:divBdr>
                <w:top w:val="none" w:sz="0" w:space="0" w:color="auto"/>
                <w:left w:val="none" w:sz="0" w:space="0" w:color="auto"/>
                <w:bottom w:val="none" w:sz="0" w:space="0" w:color="auto"/>
                <w:right w:val="none" w:sz="0" w:space="0" w:color="auto"/>
              </w:divBdr>
            </w:div>
            <w:div w:id="1303148417">
              <w:marLeft w:val="0"/>
              <w:marRight w:val="0"/>
              <w:marTop w:val="0"/>
              <w:marBottom w:val="0"/>
              <w:divBdr>
                <w:top w:val="none" w:sz="0" w:space="0" w:color="auto"/>
                <w:left w:val="none" w:sz="0" w:space="0" w:color="auto"/>
                <w:bottom w:val="none" w:sz="0" w:space="0" w:color="auto"/>
                <w:right w:val="none" w:sz="0" w:space="0" w:color="auto"/>
              </w:divBdr>
            </w:div>
            <w:div w:id="1342317553">
              <w:marLeft w:val="0"/>
              <w:marRight w:val="0"/>
              <w:marTop w:val="0"/>
              <w:marBottom w:val="0"/>
              <w:divBdr>
                <w:top w:val="none" w:sz="0" w:space="0" w:color="auto"/>
                <w:left w:val="none" w:sz="0" w:space="0" w:color="auto"/>
                <w:bottom w:val="none" w:sz="0" w:space="0" w:color="auto"/>
                <w:right w:val="none" w:sz="0" w:space="0" w:color="auto"/>
              </w:divBdr>
            </w:div>
            <w:div w:id="1395199042">
              <w:marLeft w:val="0"/>
              <w:marRight w:val="0"/>
              <w:marTop w:val="0"/>
              <w:marBottom w:val="0"/>
              <w:divBdr>
                <w:top w:val="none" w:sz="0" w:space="0" w:color="auto"/>
                <w:left w:val="none" w:sz="0" w:space="0" w:color="auto"/>
                <w:bottom w:val="none" w:sz="0" w:space="0" w:color="auto"/>
                <w:right w:val="none" w:sz="0" w:space="0" w:color="auto"/>
              </w:divBdr>
            </w:div>
            <w:div w:id="1444574853">
              <w:marLeft w:val="0"/>
              <w:marRight w:val="0"/>
              <w:marTop w:val="0"/>
              <w:marBottom w:val="0"/>
              <w:divBdr>
                <w:top w:val="none" w:sz="0" w:space="0" w:color="auto"/>
                <w:left w:val="none" w:sz="0" w:space="0" w:color="auto"/>
                <w:bottom w:val="none" w:sz="0" w:space="0" w:color="auto"/>
                <w:right w:val="none" w:sz="0" w:space="0" w:color="auto"/>
              </w:divBdr>
            </w:div>
            <w:div w:id="1706716412">
              <w:marLeft w:val="0"/>
              <w:marRight w:val="0"/>
              <w:marTop w:val="0"/>
              <w:marBottom w:val="0"/>
              <w:divBdr>
                <w:top w:val="none" w:sz="0" w:space="0" w:color="auto"/>
                <w:left w:val="none" w:sz="0" w:space="0" w:color="auto"/>
                <w:bottom w:val="none" w:sz="0" w:space="0" w:color="auto"/>
                <w:right w:val="none" w:sz="0" w:space="0" w:color="auto"/>
              </w:divBdr>
            </w:div>
            <w:div w:id="1990356429">
              <w:marLeft w:val="0"/>
              <w:marRight w:val="0"/>
              <w:marTop w:val="0"/>
              <w:marBottom w:val="0"/>
              <w:divBdr>
                <w:top w:val="none" w:sz="0" w:space="0" w:color="auto"/>
                <w:left w:val="none" w:sz="0" w:space="0" w:color="auto"/>
                <w:bottom w:val="none" w:sz="0" w:space="0" w:color="auto"/>
                <w:right w:val="none" w:sz="0" w:space="0" w:color="auto"/>
              </w:divBdr>
            </w:div>
            <w:div w:id="2140494381">
              <w:marLeft w:val="0"/>
              <w:marRight w:val="0"/>
              <w:marTop w:val="0"/>
              <w:marBottom w:val="0"/>
              <w:divBdr>
                <w:top w:val="none" w:sz="0" w:space="0" w:color="auto"/>
                <w:left w:val="none" w:sz="0" w:space="0" w:color="auto"/>
                <w:bottom w:val="none" w:sz="0" w:space="0" w:color="auto"/>
                <w:right w:val="none" w:sz="0" w:space="0" w:color="auto"/>
              </w:divBdr>
            </w:div>
          </w:divsChild>
        </w:div>
        <w:div w:id="1004091545">
          <w:marLeft w:val="0"/>
          <w:marRight w:val="0"/>
          <w:marTop w:val="0"/>
          <w:marBottom w:val="0"/>
          <w:divBdr>
            <w:top w:val="none" w:sz="0" w:space="0" w:color="auto"/>
            <w:left w:val="none" w:sz="0" w:space="0" w:color="auto"/>
            <w:bottom w:val="none" w:sz="0" w:space="0" w:color="auto"/>
            <w:right w:val="none" w:sz="0" w:space="0" w:color="auto"/>
          </w:divBdr>
        </w:div>
        <w:div w:id="1007488282">
          <w:marLeft w:val="0"/>
          <w:marRight w:val="0"/>
          <w:marTop w:val="0"/>
          <w:marBottom w:val="0"/>
          <w:divBdr>
            <w:top w:val="none" w:sz="0" w:space="0" w:color="auto"/>
            <w:left w:val="none" w:sz="0" w:space="0" w:color="auto"/>
            <w:bottom w:val="none" w:sz="0" w:space="0" w:color="auto"/>
            <w:right w:val="none" w:sz="0" w:space="0" w:color="auto"/>
          </w:divBdr>
        </w:div>
        <w:div w:id="1012880574">
          <w:marLeft w:val="0"/>
          <w:marRight w:val="0"/>
          <w:marTop w:val="0"/>
          <w:marBottom w:val="0"/>
          <w:divBdr>
            <w:top w:val="none" w:sz="0" w:space="0" w:color="auto"/>
            <w:left w:val="none" w:sz="0" w:space="0" w:color="auto"/>
            <w:bottom w:val="none" w:sz="0" w:space="0" w:color="auto"/>
            <w:right w:val="none" w:sz="0" w:space="0" w:color="auto"/>
          </w:divBdr>
        </w:div>
        <w:div w:id="1025054500">
          <w:marLeft w:val="0"/>
          <w:marRight w:val="0"/>
          <w:marTop w:val="0"/>
          <w:marBottom w:val="0"/>
          <w:divBdr>
            <w:top w:val="none" w:sz="0" w:space="0" w:color="auto"/>
            <w:left w:val="none" w:sz="0" w:space="0" w:color="auto"/>
            <w:bottom w:val="none" w:sz="0" w:space="0" w:color="auto"/>
            <w:right w:val="none" w:sz="0" w:space="0" w:color="auto"/>
          </w:divBdr>
        </w:div>
        <w:div w:id="1043096698">
          <w:marLeft w:val="0"/>
          <w:marRight w:val="0"/>
          <w:marTop w:val="0"/>
          <w:marBottom w:val="0"/>
          <w:divBdr>
            <w:top w:val="none" w:sz="0" w:space="0" w:color="auto"/>
            <w:left w:val="none" w:sz="0" w:space="0" w:color="auto"/>
            <w:bottom w:val="none" w:sz="0" w:space="0" w:color="auto"/>
            <w:right w:val="none" w:sz="0" w:space="0" w:color="auto"/>
          </w:divBdr>
          <w:divsChild>
            <w:div w:id="377779910">
              <w:marLeft w:val="-75"/>
              <w:marRight w:val="0"/>
              <w:marTop w:val="30"/>
              <w:marBottom w:val="30"/>
              <w:divBdr>
                <w:top w:val="none" w:sz="0" w:space="0" w:color="auto"/>
                <w:left w:val="none" w:sz="0" w:space="0" w:color="auto"/>
                <w:bottom w:val="none" w:sz="0" w:space="0" w:color="auto"/>
                <w:right w:val="none" w:sz="0" w:space="0" w:color="auto"/>
              </w:divBdr>
              <w:divsChild>
                <w:div w:id="58528223">
                  <w:marLeft w:val="0"/>
                  <w:marRight w:val="0"/>
                  <w:marTop w:val="0"/>
                  <w:marBottom w:val="0"/>
                  <w:divBdr>
                    <w:top w:val="none" w:sz="0" w:space="0" w:color="auto"/>
                    <w:left w:val="none" w:sz="0" w:space="0" w:color="auto"/>
                    <w:bottom w:val="none" w:sz="0" w:space="0" w:color="auto"/>
                    <w:right w:val="none" w:sz="0" w:space="0" w:color="auto"/>
                  </w:divBdr>
                  <w:divsChild>
                    <w:div w:id="1528639425">
                      <w:marLeft w:val="0"/>
                      <w:marRight w:val="0"/>
                      <w:marTop w:val="0"/>
                      <w:marBottom w:val="0"/>
                      <w:divBdr>
                        <w:top w:val="none" w:sz="0" w:space="0" w:color="auto"/>
                        <w:left w:val="none" w:sz="0" w:space="0" w:color="auto"/>
                        <w:bottom w:val="none" w:sz="0" w:space="0" w:color="auto"/>
                        <w:right w:val="none" w:sz="0" w:space="0" w:color="auto"/>
                      </w:divBdr>
                    </w:div>
                  </w:divsChild>
                </w:div>
                <w:div w:id="201988667">
                  <w:marLeft w:val="0"/>
                  <w:marRight w:val="0"/>
                  <w:marTop w:val="0"/>
                  <w:marBottom w:val="0"/>
                  <w:divBdr>
                    <w:top w:val="none" w:sz="0" w:space="0" w:color="auto"/>
                    <w:left w:val="none" w:sz="0" w:space="0" w:color="auto"/>
                    <w:bottom w:val="none" w:sz="0" w:space="0" w:color="auto"/>
                    <w:right w:val="none" w:sz="0" w:space="0" w:color="auto"/>
                  </w:divBdr>
                  <w:divsChild>
                    <w:div w:id="761803770">
                      <w:marLeft w:val="0"/>
                      <w:marRight w:val="0"/>
                      <w:marTop w:val="0"/>
                      <w:marBottom w:val="0"/>
                      <w:divBdr>
                        <w:top w:val="none" w:sz="0" w:space="0" w:color="auto"/>
                        <w:left w:val="none" w:sz="0" w:space="0" w:color="auto"/>
                        <w:bottom w:val="none" w:sz="0" w:space="0" w:color="auto"/>
                        <w:right w:val="none" w:sz="0" w:space="0" w:color="auto"/>
                      </w:divBdr>
                    </w:div>
                  </w:divsChild>
                </w:div>
                <w:div w:id="283775552">
                  <w:marLeft w:val="0"/>
                  <w:marRight w:val="0"/>
                  <w:marTop w:val="0"/>
                  <w:marBottom w:val="0"/>
                  <w:divBdr>
                    <w:top w:val="none" w:sz="0" w:space="0" w:color="auto"/>
                    <w:left w:val="none" w:sz="0" w:space="0" w:color="auto"/>
                    <w:bottom w:val="none" w:sz="0" w:space="0" w:color="auto"/>
                    <w:right w:val="none" w:sz="0" w:space="0" w:color="auto"/>
                  </w:divBdr>
                  <w:divsChild>
                    <w:div w:id="2010406595">
                      <w:marLeft w:val="0"/>
                      <w:marRight w:val="0"/>
                      <w:marTop w:val="0"/>
                      <w:marBottom w:val="0"/>
                      <w:divBdr>
                        <w:top w:val="none" w:sz="0" w:space="0" w:color="auto"/>
                        <w:left w:val="none" w:sz="0" w:space="0" w:color="auto"/>
                        <w:bottom w:val="none" w:sz="0" w:space="0" w:color="auto"/>
                        <w:right w:val="none" w:sz="0" w:space="0" w:color="auto"/>
                      </w:divBdr>
                    </w:div>
                  </w:divsChild>
                </w:div>
                <w:div w:id="389888907">
                  <w:marLeft w:val="0"/>
                  <w:marRight w:val="0"/>
                  <w:marTop w:val="0"/>
                  <w:marBottom w:val="0"/>
                  <w:divBdr>
                    <w:top w:val="none" w:sz="0" w:space="0" w:color="auto"/>
                    <w:left w:val="none" w:sz="0" w:space="0" w:color="auto"/>
                    <w:bottom w:val="none" w:sz="0" w:space="0" w:color="auto"/>
                    <w:right w:val="none" w:sz="0" w:space="0" w:color="auto"/>
                  </w:divBdr>
                  <w:divsChild>
                    <w:div w:id="1859536795">
                      <w:marLeft w:val="0"/>
                      <w:marRight w:val="0"/>
                      <w:marTop w:val="0"/>
                      <w:marBottom w:val="0"/>
                      <w:divBdr>
                        <w:top w:val="none" w:sz="0" w:space="0" w:color="auto"/>
                        <w:left w:val="none" w:sz="0" w:space="0" w:color="auto"/>
                        <w:bottom w:val="none" w:sz="0" w:space="0" w:color="auto"/>
                        <w:right w:val="none" w:sz="0" w:space="0" w:color="auto"/>
                      </w:divBdr>
                    </w:div>
                  </w:divsChild>
                </w:div>
                <w:div w:id="596183396">
                  <w:marLeft w:val="0"/>
                  <w:marRight w:val="0"/>
                  <w:marTop w:val="0"/>
                  <w:marBottom w:val="0"/>
                  <w:divBdr>
                    <w:top w:val="none" w:sz="0" w:space="0" w:color="auto"/>
                    <w:left w:val="none" w:sz="0" w:space="0" w:color="auto"/>
                    <w:bottom w:val="none" w:sz="0" w:space="0" w:color="auto"/>
                    <w:right w:val="none" w:sz="0" w:space="0" w:color="auto"/>
                  </w:divBdr>
                  <w:divsChild>
                    <w:div w:id="621961874">
                      <w:marLeft w:val="0"/>
                      <w:marRight w:val="0"/>
                      <w:marTop w:val="0"/>
                      <w:marBottom w:val="0"/>
                      <w:divBdr>
                        <w:top w:val="none" w:sz="0" w:space="0" w:color="auto"/>
                        <w:left w:val="none" w:sz="0" w:space="0" w:color="auto"/>
                        <w:bottom w:val="none" w:sz="0" w:space="0" w:color="auto"/>
                        <w:right w:val="none" w:sz="0" w:space="0" w:color="auto"/>
                      </w:divBdr>
                    </w:div>
                  </w:divsChild>
                </w:div>
                <w:div w:id="642850895">
                  <w:marLeft w:val="0"/>
                  <w:marRight w:val="0"/>
                  <w:marTop w:val="0"/>
                  <w:marBottom w:val="0"/>
                  <w:divBdr>
                    <w:top w:val="none" w:sz="0" w:space="0" w:color="auto"/>
                    <w:left w:val="none" w:sz="0" w:space="0" w:color="auto"/>
                    <w:bottom w:val="none" w:sz="0" w:space="0" w:color="auto"/>
                    <w:right w:val="none" w:sz="0" w:space="0" w:color="auto"/>
                  </w:divBdr>
                  <w:divsChild>
                    <w:div w:id="271211874">
                      <w:marLeft w:val="0"/>
                      <w:marRight w:val="0"/>
                      <w:marTop w:val="0"/>
                      <w:marBottom w:val="0"/>
                      <w:divBdr>
                        <w:top w:val="none" w:sz="0" w:space="0" w:color="auto"/>
                        <w:left w:val="none" w:sz="0" w:space="0" w:color="auto"/>
                        <w:bottom w:val="none" w:sz="0" w:space="0" w:color="auto"/>
                        <w:right w:val="none" w:sz="0" w:space="0" w:color="auto"/>
                      </w:divBdr>
                    </w:div>
                  </w:divsChild>
                </w:div>
                <w:div w:id="678770640">
                  <w:marLeft w:val="0"/>
                  <w:marRight w:val="0"/>
                  <w:marTop w:val="0"/>
                  <w:marBottom w:val="0"/>
                  <w:divBdr>
                    <w:top w:val="none" w:sz="0" w:space="0" w:color="auto"/>
                    <w:left w:val="none" w:sz="0" w:space="0" w:color="auto"/>
                    <w:bottom w:val="none" w:sz="0" w:space="0" w:color="auto"/>
                    <w:right w:val="none" w:sz="0" w:space="0" w:color="auto"/>
                  </w:divBdr>
                  <w:divsChild>
                    <w:div w:id="986206041">
                      <w:marLeft w:val="0"/>
                      <w:marRight w:val="0"/>
                      <w:marTop w:val="0"/>
                      <w:marBottom w:val="0"/>
                      <w:divBdr>
                        <w:top w:val="none" w:sz="0" w:space="0" w:color="auto"/>
                        <w:left w:val="none" w:sz="0" w:space="0" w:color="auto"/>
                        <w:bottom w:val="none" w:sz="0" w:space="0" w:color="auto"/>
                        <w:right w:val="none" w:sz="0" w:space="0" w:color="auto"/>
                      </w:divBdr>
                    </w:div>
                  </w:divsChild>
                </w:div>
                <w:div w:id="762536354">
                  <w:marLeft w:val="0"/>
                  <w:marRight w:val="0"/>
                  <w:marTop w:val="0"/>
                  <w:marBottom w:val="0"/>
                  <w:divBdr>
                    <w:top w:val="none" w:sz="0" w:space="0" w:color="auto"/>
                    <w:left w:val="none" w:sz="0" w:space="0" w:color="auto"/>
                    <w:bottom w:val="none" w:sz="0" w:space="0" w:color="auto"/>
                    <w:right w:val="none" w:sz="0" w:space="0" w:color="auto"/>
                  </w:divBdr>
                  <w:divsChild>
                    <w:div w:id="533613424">
                      <w:marLeft w:val="0"/>
                      <w:marRight w:val="0"/>
                      <w:marTop w:val="0"/>
                      <w:marBottom w:val="0"/>
                      <w:divBdr>
                        <w:top w:val="none" w:sz="0" w:space="0" w:color="auto"/>
                        <w:left w:val="none" w:sz="0" w:space="0" w:color="auto"/>
                        <w:bottom w:val="none" w:sz="0" w:space="0" w:color="auto"/>
                        <w:right w:val="none" w:sz="0" w:space="0" w:color="auto"/>
                      </w:divBdr>
                    </w:div>
                  </w:divsChild>
                </w:div>
                <w:div w:id="824052558">
                  <w:marLeft w:val="0"/>
                  <w:marRight w:val="0"/>
                  <w:marTop w:val="0"/>
                  <w:marBottom w:val="0"/>
                  <w:divBdr>
                    <w:top w:val="none" w:sz="0" w:space="0" w:color="auto"/>
                    <w:left w:val="none" w:sz="0" w:space="0" w:color="auto"/>
                    <w:bottom w:val="none" w:sz="0" w:space="0" w:color="auto"/>
                    <w:right w:val="none" w:sz="0" w:space="0" w:color="auto"/>
                  </w:divBdr>
                  <w:divsChild>
                    <w:div w:id="1889684226">
                      <w:marLeft w:val="0"/>
                      <w:marRight w:val="0"/>
                      <w:marTop w:val="0"/>
                      <w:marBottom w:val="0"/>
                      <w:divBdr>
                        <w:top w:val="none" w:sz="0" w:space="0" w:color="auto"/>
                        <w:left w:val="none" w:sz="0" w:space="0" w:color="auto"/>
                        <w:bottom w:val="none" w:sz="0" w:space="0" w:color="auto"/>
                        <w:right w:val="none" w:sz="0" w:space="0" w:color="auto"/>
                      </w:divBdr>
                    </w:div>
                  </w:divsChild>
                </w:div>
                <w:div w:id="825170607">
                  <w:marLeft w:val="0"/>
                  <w:marRight w:val="0"/>
                  <w:marTop w:val="0"/>
                  <w:marBottom w:val="0"/>
                  <w:divBdr>
                    <w:top w:val="none" w:sz="0" w:space="0" w:color="auto"/>
                    <w:left w:val="none" w:sz="0" w:space="0" w:color="auto"/>
                    <w:bottom w:val="none" w:sz="0" w:space="0" w:color="auto"/>
                    <w:right w:val="none" w:sz="0" w:space="0" w:color="auto"/>
                  </w:divBdr>
                  <w:divsChild>
                    <w:div w:id="1465389542">
                      <w:marLeft w:val="0"/>
                      <w:marRight w:val="0"/>
                      <w:marTop w:val="0"/>
                      <w:marBottom w:val="0"/>
                      <w:divBdr>
                        <w:top w:val="none" w:sz="0" w:space="0" w:color="auto"/>
                        <w:left w:val="none" w:sz="0" w:space="0" w:color="auto"/>
                        <w:bottom w:val="none" w:sz="0" w:space="0" w:color="auto"/>
                        <w:right w:val="none" w:sz="0" w:space="0" w:color="auto"/>
                      </w:divBdr>
                    </w:div>
                  </w:divsChild>
                </w:div>
                <w:div w:id="919605333">
                  <w:marLeft w:val="0"/>
                  <w:marRight w:val="0"/>
                  <w:marTop w:val="0"/>
                  <w:marBottom w:val="0"/>
                  <w:divBdr>
                    <w:top w:val="none" w:sz="0" w:space="0" w:color="auto"/>
                    <w:left w:val="none" w:sz="0" w:space="0" w:color="auto"/>
                    <w:bottom w:val="none" w:sz="0" w:space="0" w:color="auto"/>
                    <w:right w:val="none" w:sz="0" w:space="0" w:color="auto"/>
                  </w:divBdr>
                  <w:divsChild>
                    <w:div w:id="243105762">
                      <w:marLeft w:val="0"/>
                      <w:marRight w:val="0"/>
                      <w:marTop w:val="0"/>
                      <w:marBottom w:val="0"/>
                      <w:divBdr>
                        <w:top w:val="none" w:sz="0" w:space="0" w:color="auto"/>
                        <w:left w:val="none" w:sz="0" w:space="0" w:color="auto"/>
                        <w:bottom w:val="none" w:sz="0" w:space="0" w:color="auto"/>
                        <w:right w:val="none" w:sz="0" w:space="0" w:color="auto"/>
                      </w:divBdr>
                    </w:div>
                  </w:divsChild>
                </w:div>
                <w:div w:id="936984773">
                  <w:marLeft w:val="0"/>
                  <w:marRight w:val="0"/>
                  <w:marTop w:val="0"/>
                  <w:marBottom w:val="0"/>
                  <w:divBdr>
                    <w:top w:val="none" w:sz="0" w:space="0" w:color="auto"/>
                    <w:left w:val="none" w:sz="0" w:space="0" w:color="auto"/>
                    <w:bottom w:val="none" w:sz="0" w:space="0" w:color="auto"/>
                    <w:right w:val="none" w:sz="0" w:space="0" w:color="auto"/>
                  </w:divBdr>
                  <w:divsChild>
                    <w:div w:id="1200893814">
                      <w:marLeft w:val="0"/>
                      <w:marRight w:val="0"/>
                      <w:marTop w:val="0"/>
                      <w:marBottom w:val="0"/>
                      <w:divBdr>
                        <w:top w:val="none" w:sz="0" w:space="0" w:color="auto"/>
                        <w:left w:val="none" w:sz="0" w:space="0" w:color="auto"/>
                        <w:bottom w:val="none" w:sz="0" w:space="0" w:color="auto"/>
                        <w:right w:val="none" w:sz="0" w:space="0" w:color="auto"/>
                      </w:divBdr>
                    </w:div>
                    <w:div w:id="1342009243">
                      <w:marLeft w:val="0"/>
                      <w:marRight w:val="0"/>
                      <w:marTop w:val="0"/>
                      <w:marBottom w:val="0"/>
                      <w:divBdr>
                        <w:top w:val="none" w:sz="0" w:space="0" w:color="auto"/>
                        <w:left w:val="none" w:sz="0" w:space="0" w:color="auto"/>
                        <w:bottom w:val="none" w:sz="0" w:space="0" w:color="auto"/>
                        <w:right w:val="none" w:sz="0" w:space="0" w:color="auto"/>
                      </w:divBdr>
                    </w:div>
                  </w:divsChild>
                </w:div>
                <w:div w:id="941449809">
                  <w:marLeft w:val="0"/>
                  <w:marRight w:val="0"/>
                  <w:marTop w:val="0"/>
                  <w:marBottom w:val="0"/>
                  <w:divBdr>
                    <w:top w:val="none" w:sz="0" w:space="0" w:color="auto"/>
                    <w:left w:val="none" w:sz="0" w:space="0" w:color="auto"/>
                    <w:bottom w:val="none" w:sz="0" w:space="0" w:color="auto"/>
                    <w:right w:val="none" w:sz="0" w:space="0" w:color="auto"/>
                  </w:divBdr>
                  <w:divsChild>
                    <w:div w:id="419064885">
                      <w:marLeft w:val="0"/>
                      <w:marRight w:val="0"/>
                      <w:marTop w:val="0"/>
                      <w:marBottom w:val="0"/>
                      <w:divBdr>
                        <w:top w:val="none" w:sz="0" w:space="0" w:color="auto"/>
                        <w:left w:val="none" w:sz="0" w:space="0" w:color="auto"/>
                        <w:bottom w:val="none" w:sz="0" w:space="0" w:color="auto"/>
                        <w:right w:val="none" w:sz="0" w:space="0" w:color="auto"/>
                      </w:divBdr>
                    </w:div>
                    <w:div w:id="1468936093">
                      <w:marLeft w:val="0"/>
                      <w:marRight w:val="0"/>
                      <w:marTop w:val="0"/>
                      <w:marBottom w:val="0"/>
                      <w:divBdr>
                        <w:top w:val="none" w:sz="0" w:space="0" w:color="auto"/>
                        <w:left w:val="none" w:sz="0" w:space="0" w:color="auto"/>
                        <w:bottom w:val="none" w:sz="0" w:space="0" w:color="auto"/>
                        <w:right w:val="none" w:sz="0" w:space="0" w:color="auto"/>
                      </w:divBdr>
                    </w:div>
                  </w:divsChild>
                </w:div>
                <w:div w:id="991368792">
                  <w:marLeft w:val="0"/>
                  <w:marRight w:val="0"/>
                  <w:marTop w:val="0"/>
                  <w:marBottom w:val="0"/>
                  <w:divBdr>
                    <w:top w:val="none" w:sz="0" w:space="0" w:color="auto"/>
                    <w:left w:val="none" w:sz="0" w:space="0" w:color="auto"/>
                    <w:bottom w:val="none" w:sz="0" w:space="0" w:color="auto"/>
                    <w:right w:val="none" w:sz="0" w:space="0" w:color="auto"/>
                  </w:divBdr>
                  <w:divsChild>
                    <w:div w:id="2039549671">
                      <w:marLeft w:val="0"/>
                      <w:marRight w:val="0"/>
                      <w:marTop w:val="0"/>
                      <w:marBottom w:val="0"/>
                      <w:divBdr>
                        <w:top w:val="none" w:sz="0" w:space="0" w:color="auto"/>
                        <w:left w:val="none" w:sz="0" w:space="0" w:color="auto"/>
                        <w:bottom w:val="none" w:sz="0" w:space="0" w:color="auto"/>
                        <w:right w:val="none" w:sz="0" w:space="0" w:color="auto"/>
                      </w:divBdr>
                    </w:div>
                  </w:divsChild>
                </w:div>
                <w:div w:id="1032728110">
                  <w:marLeft w:val="0"/>
                  <w:marRight w:val="0"/>
                  <w:marTop w:val="0"/>
                  <w:marBottom w:val="0"/>
                  <w:divBdr>
                    <w:top w:val="none" w:sz="0" w:space="0" w:color="auto"/>
                    <w:left w:val="none" w:sz="0" w:space="0" w:color="auto"/>
                    <w:bottom w:val="none" w:sz="0" w:space="0" w:color="auto"/>
                    <w:right w:val="none" w:sz="0" w:space="0" w:color="auto"/>
                  </w:divBdr>
                  <w:divsChild>
                    <w:div w:id="2062443178">
                      <w:marLeft w:val="0"/>
                      <w:marRight w:val="0"/>
                      <w:marTop w:val="0"/>
                      <w:marBottom w:val="0"/>
                      <w:divBdr>
                        <w:top w:val="none" w:sz="0" w:space="0" w:color="auto"/>
                        <w:left w:val="none" w:sz="0" w:space="0" w:color="auto"/>
                        <w:bottom w:val="none" w:sz="0" w:space="0" w:color="auto"/>
                        <w:right w:val="none" w:sz="0" w:space="0" w:color="auto"/>
                      </w:divBdr>
                    </w:div>
                  </w:divsChild>
                </w:div>
                <w:div w:id="1039665139">
                  <w:marLeft w:val="0"/>
                  <w:marRight w:val="0"/>
                  <w:marTop w:val="0"/>
                  <w:marBottom w:val="0"/>
                  <w:divBdr>
                    <w:top w:val="none" w:sz="0" w:space="0" w:color="auto"/>
                    <w:left w:val="none" w:sz="0" w:space="0" w:color="auto"/>
                    <w:bottom w:val="none" w:sz="0" w:space="0" w:color="auto"/>
                    <w:right w:val="none" w:sz="0" w:space="0" w:color="auto"/>
                  </w:divBdr>
                  <w:divsChild>
                    <w:div w:id="1231576309">
                      <w:marLeft w:val="0"/>
                      <w:marRight w:val="0"/>
                      <w:marTop w:val="0"/>
                      <w:marBottom w:val="0"/>
                      <w:divBdr>
                        <w:top w:val="none" w:sz="0" w:space="0" w:color="auto"/>
                        <w:left w:val="none" w:sz="0" w:space="0" w:color="auto"/>
                        <w:bottom w:val="none" w:sz="0" w:space="0" w:color="auto"/>
                        <w:right w:val="none" w:sz="0" w:space="0" w:color="auto"/>
                      </w:divBdr>
                    </w:div>
                  </w:divsChild>
                </w:div>
                <w:div w:id="1043210375">
                  <w:marLeft w:val="0"/>
                  <w:marRight w:val="0"/>
                  <w:marTop w:val="0"/>
                  <w:marBottom w:val="0"/>
                  <w:divBdr>
                    <w:top w:val="none" w:sz="0" w:space="0" w:color="auto"/>
                    <w:left w:val="none" w:sz="0" w:space="0" w:color="auto"/>
                    <w:bottom w:val="none" w:sz="0" w:space="0" w:color="auto"/>
                    <w:right w:val="none" w:sz="0" w:space="0" w:color="auto"/>
                  </w:divBdr>
                  <w:divsChild>
                    <w:div w:id="1707173900">
                      <w:marLeft w:val="0"/>
                      <w:marRight w:val="0"/>
                      <w:marTop w:val="0"/>
                      <w:marBottom w:val="0"/>
                      <w:divBdr>
                        <w:top w:val="none" w:sz="0" w:space="0" w:color="auto"/>
                        <w:left w:val="none" w:sz="0" w:space="0" w:color="auto"/>
                        <w:bottom w:val="none" w:sz="0" w:space="0" w:color="auto"/>
                        <w:right w:val="none" w:sz="0" w:space="0" w:color="auto"/>
                      </w:divBdr>
                    </w:div>
                  </w:divsChild>
                </w:div>
                <w:div w:id="1186483096">
                  <w:marLeft w:val="0"/>
                  <w:marRight w:val="0"/>
                  <w:marTop w:val="0"/>
                  <w:marBottom w:val="0"/>
                  <w:divBdr>
                    <w:top w:val="none" w:sz="0" w:space="0" w:color="auto"/>
                    <w:left w:val="none" w:sz="0" w:space="0" w:color="auto"/>
                    <w:bottom w:val="none" w:sz="0" w:space="0" w:color="auto"/>
                    <w:right w:val="none" w:sz="0" w:space="0" w:color="auto"/>
                  </w:divBdr>
                  <w:divsChild>
                    <w:div w:id="854613584">
                      <w:marLeft w:val="0"/>
                      <w:marRight w:val="0"/>
                      <w:marTop w:val="0"/>
                      <w:marBottom w:val="0"/>
                      <w:divBdr>
                        <w:top w:val="none" w:sz="0" w:space="0" w:color="auto"/>
                        <w:left w:val="none" w:sz="0" w:space="0" w:color="auto"/>
                        <w:bottom w:val="none" w:sz="0" w:space="0" w:color="auto"/>
                        <w:right w:val="none" w:sz="0" w:space="0" w:color="auto"/>
                      </w:divBdr>
                    </w:div>
                  </w:divsChild>
                </w:div>
                <w:div w:id="1203523007">
                  <w:marLeft w:val="0"/>
                  <w:marRight w:val="0"/>
                  <w:marTop w:val="0"/>
                  <w:marBottom w:val="0"/>
                  <w:divBdr>
                    <w:top w:val="none" w:sz="0" w:space="0" w:color="auto"/>
                    <w:left w:val="none" w:sz="0" w:space="0" w:color="auto"/>
                    <w:bottom w:val="none" w:sz="0" w:space="0" w:color="auto"/>
                    <w:right w:val="none" w:sz="0" w:space="0" w:color="auto"/>
                  </w:divBdr>
                  <w:divsChild>
                    <w:div w:id="633679370">
                      <w:marLeft w:val="0"/>
                      <w:marRight w:val="0"/>
                      <w:marTop w:val="0"/>
                      <w:marBottom w:val="0"/>
                      <w:divBdr>
                        <w:top w:val="none" w:sz="0" w:space="0" w:color="auto"/>
                        <w:left w:val="none" w:sz="0" w:space="0" w:color="auto"/>
                        <w:bottom w:val="none" w:sz="0" w:space="0" w:color="auto"/>
                        <w:right w:val="none" w:sz="0" w:space="0" w:color="auto"/>
                      </w:divBdr>
                    </w:div>
                  </w:divsChild>
                </w:div>
                <w:div w:id="1361860605">
                  <w:marLeft w:val="0"/>
                  <w:marRight w:val="0"/>
                  <w:marTop w:val="0"/>
                  <w:marBottom w:val="0"/>
                  <w:divBdr>
                    <w:top w:val="none" w:sz="0" w:space="0" w:color="auto"/>
                    <w:left w:val="none" w:sz="0" w:space="0" w:color="auto"/>
                    <w:bottom w:val="none" w:sz="0" w:space="0" w:color="auto"/>
                    <w:right w:val="none" w:sz="0" w:space="0" w:color="auto"/>
                  </w:divBdr>
                  <w:divsChild>
                    <w:div w:id="854076117">
                      <w:marLeft w:val="0"/>
                      <w:marRight w:val="0"/>
                      <w:marTop w:val="0"/>
                      <w:marBottom w:val="0"/>
                      <w:divBdr>
                        <w:top w:val="none" w:sz="0" w:space="0" w:color="auto"/>
                        <w:left w:val="none" w:sz="0" w:space="0" w:color="auto"/>
                        <w:bottom w:val="none" w:sz="0" w:space="0" w:color="auto"/>
                        <w:right w:val="none" w:sz="0" w:space="0" w:color="auto"/>
                      </w:divBdr>
                    </w:div>
                    <w:div w:id="1837914420">
                      <w:marLeft w:val="0"/>
                      <w:marRight w:val="0"/>
                      <w:marTop w:val="0"/>
                      <w:marBottom w:val="0"/>
                      <w:divBdr>
                        <w:top w:val="none" w:sz="0" w:space="0" w:color="auto"/>
                        <w:left w:val="none" w:sz="0" w:space="0" w:color="auto"/>
                        <w:bottom w:val="none" w:sz="0" w:space="0" w:color="auto"/>
                        <w:right w:val="none" w:sz="0" w:space="0" w:color="auto"/>
                      </w:divBdr>
                    </w:div>
                  </w:divsChild>
                </w:div>
                <w:div w:id="1396198422">
                  <w:marLeft w:val="0"/>
                  <w:marRight w:val="0"/>
                  <w:marTop w:val="0"/>
                  <w:marBottom w:val="0"/>
                  <w:divBdr>
                    <w:top w:val="none" w:sz="0" w:space="0" w:color="auto"/>
                    <w:left w:val="none" w:sz="0" w:space="0" w:color="auto"/>
                    <w:bottom w:val="none" w:sz="0" w:space="0" w:color="auto"/>
                    <w:right w:val="none" w:sz="0" w:space="0" w:color="auto"/>
                  </w:divBdr>
                  <w:divsChild>
                    <w:div w:id="989601780">
                      <w:marLeft w:val="0"/>
                      <w:marRight w:val="0"/>
                      <w:marTop w:val="0"/>
                      <w:marBottom w:val="0"/>
                      <w:divBdr>
                        <w:top w:val="none" w:sz="0" w:space="0" w:color="auto"/>
                        <w:left w:val="none" w:sz="0" w:space="0" w:color="auto"/>
                        <w:bottom w:val="none" w:sz="0" w:space="0" w:color="auto"/>
                        <w:right w:val="none" w:sz="0" w:space="0" w:color="auto"/>
                      </w:divBdr>
                    </w:div>
                  </w:divsChild>
                </w:div>
                <w:div w:id="1406296843">
                  <w:marLeft w:val="0"/>
                  <w:marRight w:val="0"/>
                  <w:marTop w:val="0"/>
                  <w:marBottom w:val="0"/>
                  <w:divBdr>
                    <w:top w:val="none" w:sz="0" w:space="0" w:color="auto"/>
                    <w:left w:val="none" w:sz="0" w:space="0" w:color="auto"/>
                    <w:bottom w:val="none" w:sz="0" w:space="0" w:color="auto"/>
                    <w:right w:val="none" w:sz="0" w:space="0" w:color="auto"/>
                  </w:divBdr>
                  <w:divsChild>
                    <w:div w:id="926499947">
                      <w:marLeft w:val="0"/>
                      <w:marRight w:val="0"/>
                      <w:marTop w:val="0"/>
                      <w:marBottom w:val="0"/>
                      <w:divBdr>
                        <w:top w:val="none" w:sz="0" w:space="0" w:color="auto"/>
                        <w:left w:val="none" w:sz="0" w:space="0" w:color="auto"/>
                        <w:bottom w:val="none" w:sz="0" w:space="0" w:color="auto"/>
                        <w:right w:val="none" w:sz="0" w:space="0" w:color="auto"/>
                      </w:divBdr>
                    </w:div>
                  </w:divsChild>
                </w:div>
                <w:div w:id="1421366756">
                  <w:marLeft w:val="0"/>
                  <w:marRight w:val="0"/>
                  <w:marTop w:val="0"/>
                  <w:marBottom w:val="0"/>
                  <w:divBdr>
                    <w:top w:val="none" w:sz="0" w:space="0" w:color="auto"/>
                    <w:left w:val="none" w:sz="0" w:space="0" w:color="auto"/>
                    <w:bottom w:val="none" w:sz="0" w:space="0" w:color="auto"/>
                    <w:right w:val="none" w:sz="0" w:space="0" w:color="auto"/>
                  </w:divBdr>
                  <w:divsChild>
                    <w:div w:id="1318605842">
                      <w:marLeft w:val="0"/>
                      <w:marRight w:val="0"/>
                      <w:marTop w:val="0"/>
                      <w:marBottom w:val="0"/>
                      <w:divBdr>
                        <w:top w:val="none" w:sz="0" w:space="0" w:color="auto"/>
                        <w:left w:val="none" w:sz="0" w:space="0" w:color="auto"/>
                        <w:bottom w:val="none" w:sz="0" w:space="0" w:color="auto"/>
                        <w:right w:val="none" w:sz="0" w:space="0" w:color="auto"/>
                      </w:divBdr>
                    </w:div>
                  </w:divsChild>
                </w:div>
                <w:div w:id="1429078463">
                  <w:marLeft w:val="0"/>
                  <w:marRight w:val="0"/>
                  <w:marTop w:val="0"/>
                  <w:marBottom w:val="0"/>
                  <w:divBdr>
                    <w:top w:val="none" w:sz="0" w:space="0" w:color="auto"/>
                    <w:left w:val="none" w:sz="0" w:space="0" w:color="auto"/>
                    <w:bottom w:val="none" w:sz="0" w:space="0" w:color="auto"/>
                    <w:right w:val="none" w:sz="0" w:space="0" w:color="auto"/>
                  </w:divBdr>
                  <w:divsChild>
                    <w:div w:id="776677311">
                      <w:marLeft w:val="0"/>
                      <w:marRight w:val="0"/>
                      <w:marTop w:val="0"/>
                      <w:marBottom w:val="0"/>
                      <w:divBdr>
                        <w:top w:val="none" w:sz="0" w:space="0" w:color="auto"/>
                        <w:left w:val="none" w:sz="0" w:space="0" w:color="auto"/>
                        <w:bottom w:val="none" w:sz="0" w:space="0" w:color="auto"/>
                        <w:right w:val="none" w:sz="0" w:space="0" w:color="auto"/>
                      </w:divBdr>
                    </w:div>
                  </w:divsChild>
                </w:div>
                <w:div w:id="1450053019">
                  <w:marLeft w:val="0"/>
                  <w:marRight w:val="0"/>
                  <w:marTop w:val="0"/>
                  <w:marBottom w:val="0"/>
                  <w:divBdr>
                    <w:top w:val="none" w:sz="0" w:space="0" w:color="auto"/>
                    <w:left w:val="none" w:sz="0" w:space="0" w:color="auto"/>
                    <w:bottom w:val="none" w:sz="0" w:space="0" w:color="auto"/>
                    <w:right w:val="none" w:sz="0" w:space="0" w:color="auto"/>
                  </w:divBdr>
                  <w:divsChild>
                    <w:div w:id="968556843">
                      <w:marLeft w:val="0"/>
                      <w:marRight w:val="0"/>
                      <w:marTop w:val="0"/>
                      <w:marBottom w:val="0"/>
                      <w:divBdr>
                        <w:top w:val="none" w:sz="0" w:space="0" w:color="auto"/>
                        <w:left w:val="none" w:sz="0" w:space="0" w:color="auto"/>
                        <w:bottom w:val="none" w:sz="0" w:space="0" w:color="auto"/>
                        <w:right w:val="none" w:sz="0" w:space="0" w:color="auto"/>
                      </w:divBdr>
                    </w:div>
                  </w:divsChild>
                </w:div>
                <w:div w:id="1498232939">
                  <w:marLeft w:val="0"/>
                  <w:marRight w:val="0"/>
                  <w:marTop w:val="0"/>
                  <w:marBottom w:val="0"/>
                  <w:divBdr>
                    <w:top w:val="none" w:sz="0" w:space="0" w:color="auto"/>
                    <w:left w:val="none" w:sz="0" w:space="0" w:color="auto"/>
                    <w:bottom w:val="none" w:sz="0" w:space="0" w:color="auto"/>
                    <w:right w:val="none" w:sz="0" w:space="0" w:color="auto"/>
                  </w:divBdr>
                  <w:divsChild>
                    <w:div w:id="1817919368">
                      <w:marLeft w:val="0"/>
                      <w:marRight w:val="0"/>
                      <w:marTop w:val="0"/>
                      <w:marBottom w:val="0"/>
                      <w:divBdr>
                        <w:top w:val="none" w:sz="0" w:space="0" w:color="auto"/>
                        <w:left w:val="none" w:sz="0" w:space="0" w:color="auto"/>
                        <w:bottom w:val="none" w:sz="0" w:space="0" w:color="auto"/>
                        <w:right w:val="none" w:sz="0" w:space="0" w:color="auto"/>
                      </w:divBdr>
                    </w:div>
                  </w:divsChild>
                </w:div>
                <w:div w:id="1508472245">
                  <w:marLeft w:val="0"/>
                  <w:marRight w:val="0"/>
                  <w:marTop w:val="0"/>
                  <w:marBottom w:val="0"/>
                  <w:divBdr>
                    <w:top w:val="none" w:sz="0" w:space="0" w:color="auto"/>
                    <w:left w:val="none" w:sz="0" w:space="0" w:color="auto"/>
                    <w:bottom w:val="none" w:sz="0" w:space="0" w:color="auto"/>
                    <w:right w:val="none" w:sz="0" w:space="0" w:color="auto"/>
                  </w:divBdr>
                  <w:divsChild>
                    <w:div w:id="1157919764">
                      <w:marLeft w:val="0"/>
                      <w:marRight w:val="0"/>
                      <w:marTop w:val="0"/>
                      <w:marBottom w:val="0"/>
                      <w:divBdr>
                        <w:top w:val="none" w:sz="0" w:space="0" w:color="auto"/>
                        <w:left w:val="none" w:sz="0" w:space="0" w:color="auto"/>
                        <w:bottom w:val="none" w:sz="0" w:space="0" w:color="auto"/>
                        <w:right w:val="none" w:sz="0" w:space="0" w:color="auto"/>
                      </w:divBdr>
                    </w:div>
                  </w:divsChild>
                </w:div>
                <w:div w:id="1642954626">
                  <w:marLeft w:val="0"/>
                  <w:marRight w:val="0"/>
                  <w:marTop w:val="0"/>
                  <w:marBottom w:val="0"/>
                  <w:divBdr>
                    <w:top w:val="none" w:sz="0" w:space="0" w:color="auto"/>
                    <w:left w:val="none" w:sz="0" w:space="0" w:color="auto"/>
                    <w:bottom w:val="none" w:sz="0" w:space="0" w:color="auto"/>
                    <w:right w:val="none" w:sz="0" w:space="0" w:color="auto"/>
                  </w:divBdr>
                  <w:divsChild>
                    <w:div w:id="858281115">
                      <w:marLeft w:val="0"/>
                      <w:marRight w:val="0"/>
                      <w:marTop w:val="0"/>
                      <w:marBottom w:val="0"/>
                      <w:divBdr>
                        <w:top w:val="none" w:sz="0" w:space="0" w:color="auto"/>
                        <w:left w:val="none" w:sz="0" w:space="0" w:color="auto"/>
                        <w:bottom w:val="none" w:sz="0" w:space="0" w:color="auto"/>
                        <w:right w:val="none" w:sz="0" w:space="0" w:color="auto"/>
                      </w:divBdr>
                    </w:div>
                  </w:divsChild>
                </w:div>
                <w:div w:id="1694071308">
                  <w:marLeft w:val="0"/>
                  <w:marRight w:val="0"/>
                  <w:marTop w:val="0"/>
                  <w:marBottom w:val="0"/>
                  <w:divBdr>
                    <w:top w:val="none" w:sz="0" w:space="0" w:color="auto"/>
                    <w:left w:val="none" w:sz="0" w:space="0" w:color="auto"/>
                    <w:bottom w:val="none" w:sz="0" w:space="0" w:color="auto"/>
                    <w:right w:val="none" w:sz="0" w:space="0" w:color="auto"/>
                  </w:divBdr>
                  <w:divsChild>
                    <w:div w:id="401295791">
                      <w:marLeft w:val="0"/>
                      <w:marRight w:val="0"/>
                      <w:marTop w:val="0"/>
                      <w:marBottom w:val="0"/>
                      <w:divBdr>
                        <w:top w:val="none" w:sz="0" w:space="0" w:color="auto"/>
                        <w:left w:val="none" w:sz="0" w:space="0" w:color="auto"/>
                        <w:bottom w:val="none" w:sz="0" w:space="0" w:color="auto"/>
                        <w:right w:val="none" w:sz="0" w:space="0" w:color="auto"/>
                      </w:divBdr>
                    </w:div>
                  </w:divsChild>
                </w:div>
                <w:div w:id="1694960139">
                  <w:marLeft w:val="0"/>
                  <w:marRight w:val="0"/>
                  <w:marTop w:val="0"/>
                  <w:marBottom w:val="0"/>
                  <w:divBdr>
                    <w:top w:val="none" w:sz="0" w:space="0" w:color="auto"/>
                    <w:left w:val="none" w:sz="0" w:space="0" w:color="auto"/>
                    <w:bottom w:val="none" w:sz="0" w:space="0" w:color="auto"/>
                    <w:right w:val="none" w:sz="0" w:space="0" w:color="auto"/>
                  </w:divBdr>
                  <w:divsChild>
                    <w:div w:id="613289354">
                      <w:marLeft w:val="0"/>
                      <w:marRight w:val="0"/>
                      <w:marTop w:val="0"/>
                      <w:marBottom w:val="0"/>
                      <w:divBdr>
                        <w:top w:val="none" w:sz="0" w:space="0" w:color="auto"/>
                        <w:left w:val="none" w:sz="0" w:space="0" w:color="auto"/>
                        <w:bottom w:val="none" w:sz="0" w:space="0" w:color="auto"/>
                        <w:right w:val="none" w:sz="0" w:space="0" w:color="auto"/>
                      </w:divBdr>
                    </w:div>
                    <w:div w:id="1543129831">
                      <w:marLeft w:val="0"/>
                      <w:marRight w:val="0"/>
                      <w:marTop w:val="0"/>
                      <w:marBottom w:val="0"/>
                      <w:divBdr>
                        <w:top w:val="none" w:sz="0" w:space="0" w:color="auto"/>
                        <w:left w:val="none" w:sz="0" w:space="0" w:color="auto"/>
                        <w:bottom w:val="none" w:sz="0" w:space="0" w:color="auto"/>
                        <w:right w:val="none" w:sz="0" w:space="0" w:color="auto"/>
                      </w:divBdr>
                    </w:div>
                  </w:divsChild>
                </w:div>
                <w:div w:id="1752703901">
                  <w:marLeft w:val="0"/>
                  <w:marRight w:val="0"/>
                  <w:marTop w:val="0"/>
                  <w:marBottom w:val="0"/>
                  <w:divBdr>
                    <w:top w:val="none" w:sz="0" w:space="0" w:color="auto"/>
                    <w:left w:val="none" w:sz="0" w:space="0" w:color="auto"/>
                    <w:bottom w:val="none" w:sz="0" w:space="0" w:color="auto"/>
                    <w:right w:val="none" w:sz="0" w:space="0" w:color="auto"/>
                  </w:divBdr>
                  <w:divsChild>
                    <w:div w:id="1950503544">
                      <w:marLeft w:val="0"/>
                      <w:marRight w:val="0"/>
                      <w:marTop w:val="0"/>
                      <w:marBottom w:val="0"/>
                      <w:divBdr>
                        <w:top w:val="none" w:sz="0" w:space="0" w:color="auto"/>
                        <w:left w:val="none" w:sz="0" w:space="0" w:color="auto"/>
                        <w:bottom w:val="none" w:sz="0" w:space="0" w:color="auto"/>
                        <w:right w:val="none" w:sz="0" w:space="0" w:color="auto"/>
                      </w:divBdr>
                    </w:div>
                  </w:divsChild>
                </w:div>
                <w:div w:id="1804493760">
                  <w:marLeft w:val="0"/>
                  <w:marRight w:val="0"/>
                  <w:marTop w:val="0"/>
                  <w:marBottom w:val="0"/>
                  <w:divBdr>
                    <w:top w:val="none" w:sz="0" w:space="0" w:color="auto"/>
                    <w:left w:val="none" w:sz="0" w:space="0" w:color="auto"/>
                    <w:bottom w:val="none" w:sz="0" w:space="0" w:color="auto"/>
                    <w:right w:val="none" w:sz="0" w:space="0" w:color="auto"/>
                  </w:divBdr>
                  <w:divsChild>
                    <w:div w:id="173229163">
                      <w:marLeft w:val="0"/>
                      <w:marRight w:val="0"/>
                      <w:marTop w:val="0"/>
                      <w:marBottom w:val="0"/>
                      <w:divBdr>
                        <w:top w:val="none" w:sz="0" w:space="0" w:color="auto"/>
                        <w:left w:val="none" w:sz="0" w:space="0" w:color="auto"/>
                        <w:bottom w:val="none" w:sz="0" w:space="0" w:color="auto"/>
                        <w:right w:val="none" w:sz="0" w:space="0" w:color="auto"/>
                      </w:divBdr>
                    </w:div>
                  </w:divsChild>
                </w:div>
                <w:div w:id="1920946628">
                  <w:marLeft w:val="0"/>
                  <w:marRight w:val="0"/>
                  <w:marTop w:val="0"/>
                  <w:marBottom w:val="0"/>
                  <w:divBdr>
                    <w:top w:val="none" w:sz="0" w:space="0" w:color="auto"/>
                    <w:left w:val="none" w:sz="0" w:space="0" w:color="auto"/>
                    <w:bottom w:val="none" w:sz="0" w:space="0" w:color="auto"/>
                    <w:right w:val="none" w:sz="0" w:space="0" w:color="auto"/>
                  </w:divBdr>
                  <w:divsChild>
                    <w:div w:id="1341355276">
                      <w:marLeft w:val="0"/>
                      <w:marRight w:val="0"/>
                      <w:marTop w:val="0"/>
                      <w:marBottom w:val="0"/>
                      <w:divBdr>
                        <w:top w:val="none" w:sz="0" w:space="0" w:color="auto"/>
                        <w:left w:val="none" w:sz="0" w:space="0" w:color="auto"/>
                        <w:bottom w:val="none" w:sz="0" w:space="0" w:color="auto"/>
                        <w:right w:val="none" w:sz="0" w:space="0" w:color="auto"/>
                      </w:divBdr>
                    </w:div>
                  </w:divsChild>
                </w:div>
                <w:div w:id="1989900300">
                  <w:marLeft w:val="0"/>
                  <w:marRight w:val="0"/>
                  <w:marTop w:val="0"/>
                  <w:marBottom w:val="0"/>
                  <w:divBdr>
                    <w:top w:val="none" w:sz="0" w:space="0" w:color="auto"/>
                    <w:left w:val="none" w:sz="0" w:space="0" w:color="auto"/>
                    <w:bottom w:val="none" w:sz="0" w:space="0" w:color="auto"/>
                    <w:right w:val="none" w:sz="0" w:space="0" w:color="auto"/>
                  </w:divBdr>
                  <w:divsChild>
                    <w:div w:id="753011285">
                      <w:marLeft w:val="0"/>
                      <w:marRight w:val="0"/>
                      <w:marTop w:val="0"/>
                      <w:marBottom w:val="0"/>
                      <w:divBdr>
                        <w:top w:val="none" w:sz="0" w:space="0" w:color="auto"/>
                        <w:left w:val="none" w:sz="0" w:space="0" w:color="auto"/>
                        <w:bottom w:val="none" w:sz="0" w:space="0" w:color="auto"/>
                        <w:right w:val="none" w:sz="0" w:space="0" w:color="auto"/>
                      </w:divBdr>
                    </w:div>
                  </w:divsChild>
                </w:div>
                <w:div w:id="1998151078">
                  <w:marLeft w:val="0"/>
                  <w:marRight w:val="0"/>
                  <w:marTop w:val="0"/>
                  <w:marBottom w:val="0"/>
                  <w:divBdr>
                    <w:top w:val="none" w:sz="0" w:space="0" w:color="auto"/>
                    <w:left w:val="none" w:sz="0" w:space="0" w:color="auto"/>
                    <w:bottom w:val="none" w:sz="0" w:space="0" w:color="auto"/>
                    <w:right w:val="none" w:sz="0" w:space="0" w:color="auto"/>
                  </w:divBdr>
                  <w:divsChild>
                    <w:div w:id="988872934">
                      <w:marLeft w:val="0"/>
                      <w:marRight w:val="0"/>
                      <w:marTop w:val="0"/>
                      <w:marBottom w:val="0"/>
                      <w:divBdr>
                        <w:top w:val="none" w:sz="0" w:space="0" w:color="auto"/>
                        <w:left w:val="none" w:sz="0" w:space="0" w:color="auto"/>
                        <w:bottom w:val="none" w:sz="0" w:space="0" w:color="auto"/>
                        <w:right w:val="none" w:sz="0" w:space="0" w:color="auto"/>
                      </w:divBdr>
                    </w:div>
                  </w:divsChild>
                </w:div>
                <w:div w:id="2005009807">
                  <w:marLeft w:val="0"/>
                  <w:marRight w:val="0"/>
                  <w:marTop w:val="0"/>
                  <w:marBottom w:val="0"/>
                  <w:divBdr>
                    <w:top w:val="none" w:sz="0" w:space="0" w:color="auto"/>
                    <w:left w:val="none" w:sz="0" w:space="0" w:color="auto"/>
                    <w:bottom w:val="none" w:sz="0" w:space="0" w:color="auto"/>
                    <w:right w:val="none" w:sz="0" w:space="0" w:color="auto"/>
                  </w:divBdr>
                  <w:divsChild>
                    <w:div w:id="225529791">
                      <w:marLeft w:val="0"/>
                      <w:marRight w:val="0"/>
                      <w:marTop w:val="0"/>
                      <w:marBottom w:val="0"/>
                      <w:divBdr>
                        <w:top w:val="none" w:sz="0" w:space="0" w:color="auto"/>
                        <w:left w:val="none" w:sz="0" w:space="0" w:color="auto"/>
                        <w:bottom w:val="none" w:sz="0" w:space="0" w:color="auto"/>
                        <w:right w:val="none" w:sz="0" w:space="0" w:color="auto"/>
                      </w:divBdr>
                    </w:div>
                    <w:div w:id="13037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4339">
          <w:marLeft w:val="0"/>
          <w:marRight w:val="0"/>
          <w:marTop w:val="0"/>
          <w:marBottom w:val="0"/>
          <w:divBdr>
            <w:top w:val="none" w:sz="0" w:space="0" w:color="auto"/>
            <w:left w:val="none" w:sz="0" w:space="0" w:color="auto"/>
            <w:bottom w:val="none" w:sz="0" w:space="0" w:color="auto"/>
            <w:right w:val="none" w:sz="0" w:space="0" w:color="auto"/>
          </w:divBdr>
        </w:div>
        <w:div w:id="1102263186">
          <w:marLeft w:val="0"/>
          <w:marRight w:val="0"/>
          <w:marTop w:val="0"/>
          <w:marBottom w:val="0"/>
          <w:divBdr>
            <w:top w:val="none" w:sz="0" w:space="0" w:color="auto"/>
            <w:left w:val="none" w:sz="0" w:space="0" w:color="auto"/>
            <w:bottom w:val="none" w:sz="0" w:space="0" w:color="auto"/>
            <w:right w:val="none" w:sz="0" w:space="0" w:color="auto"/>
          </w:divBdr>
        </w:div>
        <w:div w:id="1127621885">
          <w:marLeft w:val="0"/>
          <w:marRight w:val="0"/>
          <w:marTop w:val="0"/>
          <w:marBottom w:val="0"/>
          <w:divBdr>
            <w:top w:val="none" w:sz="0" w:space="0" w:color="auto"/>
            <w:left w:val="none" w:sz="0" w:space="0" w:color="auto"/>
            <w:bottom w:val="none" w:sz="0" w:space="0" w:color="auto"/>
            <w:right w:val="none" w:sz="0" w:space="0" w:color="auto"/>
          </w:divBdr>
        </w:div>
        <w:div w:id="1136223041">
          <w:marLeft w:val="0"/>
          <w:marRight w:val="0"/>
          <w:marTop w:val="0"/>
          <w:marBottom w:val="0"/>
          <w:divBdr>
            <w:top w:val="none" w:sz="0" w:space="0" w:color="auto"/>
            <w:left w:val="none" w:sz="0" w:space="0" w:color="auto"/>
            <w:bottom w:val="none" w:sz="0" w:space="0" w:color="auto"/>
            <w:right w:val="none" w:sz="0" w:space="0" w:color="auto"/>
          </w:divBdr>
        </w:div>
        <w:div w:id="1209805161">
          <w:marLeft w:val="0"/>
          <w:marRight w:val="0"/>
          <w:marTop w:val="0"/>
          <w:marBottom w:val="0"/>
          <w:divBdr>
            <w:top w:val="none" w:sz="0" w:space="0" w:color="auto"/>
            <w:left w:val="none" w:sz="0" w:space="0" w:color="auto"/>
            <w:bottom w:val="none" w:sz="0" w:space="0" w:color="auto"/>
            <w:right w:val="none" w:sz="0" w:space="0" w:color="auto"/>
          </w:divBdr>
        </w:div>
        <w:div w:id="1212882398">
          <w:marLeft w:val="0"/>
          <w:marRight w:val="0"/>
          <w:marTop w:val="0"/>
          <w:marBottom w:val="0"/>
          <w:divBdr>
            <w:top w:val="none" w:sz="0" w:space="0" w:color="auto"/>
            <w:left w:val="none" w:sz="0" w:space="0" w:color="auto"/>
            <w:bottom w:val="none" w:sz="0" w:space="0" w:color="auto"/>
            <w:right w:val="none" w:sz="0" w:space="0" w:color="auto"/>
          </w:divBdr>
        </w:div>
        <w:div w:id="1227642552">
          <w:marLeft w:val="0"/>
          <w:marRight w:val="0"/>
          <w:marTop w:val="0"/>
          <w:marBottom w:val="0"/>
          <w:divBdr>
            <w:top w:val="none" w:sz="0" w:space="0" w:color="auto"/>
            <w:left w:val="none" w:sz="0" w:space="0" w:color="auto"/>
            <w:bottom w:val="none" w:sz="0" w:space="0" w:color="auto"/>
            <w:right w:val="none" w:sz="0" w:space="0" w:color="auto"/>
          </w:divBdr>
          <w:divsChild>
            <w:div w:id="38868122">
              <w:marLeft w:val="0"/>
              <w:marRight w:val="0"/>
              <w:marTop w:val="0"/>
              <w:marBottom w:val="0"/>
              <w:divBdr>
                <w:top w:val="none" w:sz="0" w:space="0" w:color="auto"/>
                <w:left w:val="none" w:sz="0" w:space="0" w:color="auto"/>
                <w:bottom w:val="none" w:sz="0" w:space="0" w:color="auto"/>
                <w:right w:val="none" w:sz="0" w:space="0" w:color="auto"/>
              </w:divBdr>
            </w:div>
            <w:div w:id="101732304">
              <w:marLeft w:val="0"/>
              <w:marRight w:val="0"/>
              <w:marTop w:val="0"/>
              <w:marBottom w:val="0"/>
              <w:divBdr>
                <w:top w:val="none" w:sz="0" w:space="0" w:color="auto"/>
                <w:left w:val="none" w:sz="0" w:space="0" w:color="auto"/>
                <w:bottom w:val="none" w:sz="0" w:space="0" w:color="auto"/>
                <w:right w:val="none" w:sz="0" w:space="0" w:color="auto"/>
              </w:divBdr>
            </w:div>
            <w:div w:id="194655243">
              <w:marLeft w:val="0"/>
              <w:marRight w:val="0"/>
              <w:marTop w:val="0"/>
              <w:marBottom w:val="0"/>
              <w:divBdr>
                <w:top w:val="none" w:sz="0" w:space="0" w:color="auto"/>
                <w:left w:val="none" w:sz="0" w:space="0" w:color="auto"/>
                <w:bottom w:val="none" w:sz="0" w:space="0" w:color="auto"/>
                <w:right w:val="none" w:sz="0" w:space="0" w:color="auto"/>
              </w:divBdr>
            </w:div>
            <w:div w:id="455954053">
              <w:marLeft w:val="0"/>
              <w:marRight w:val="0"/>
              <w:marTop w:val="0"/>
              <w:marBottom w:val="0"/>
              <w:divBdr>
                <w:top w:val="none" w:sz="0" w:space="0" w:color="auto"/>
                <w:left w:val="none" w:sz="0" w:space="0" w:color="auto"/>
                <w:bottom w:val="none" w:sz="0" w:space="0" w:color="auto"/>
                <w:right w:val="none" w:sz="0" w:space="0" w:color="auto"/>
              </w:divBdr>
            </w:div>
            <w:div w:id="535393940">
              <w:marLeft w:val="0"/>
              <w:marRight w:val="0"/>
              <w:marTop w:val="0"/>
              <w:marBottom w:val="0"/>
              <w:divBdr>
                <w:top w:val="none" w:sz="0" w:space="0" w:color="auto"/>
                <w:left w:val="none" w:sz="0" w:space="0" w:color="auto"/>
                <w:bottom w:val="none" w:sz="0" w:space="0" w:color="auto"/>
                <w:right w:val="none" w:sz="0" w:space="0" w:color="auto"/>
              </w:divBdr>
            </w:div>
            <w:div w:id="750081304">
              <w:marLeft w:val="0"/>
              <w:marRight w:val="0"/>
              <w:marTop w:val="0"/>
              <w:marBottom w:val="0"/>
              <w:divBdr>
                <w:top w:val="none" w:sz="0" w:space="0" w:color="auto"/>
                <w:left w:val="none" w:sz="0" w:space="0" w:color="auto"/>
                <w:bottom w:val="none" w:sz="0" w:space="0" w:color="auto"/>
                <w:right w:val="none" w:sz="0" w:space="0" w:color="auto"/>
              </w:divBdr>
            </w:div>
            <w:div w:id="863985360">
              <w:marLeft w:val="0"/>
              <w:marRight w:val="0"/>
              <w:marTop w:val="0"/>
              <w:marBottom w:val="0"/>
              <w:divBdr>
                <w:top w:val="none" w:sz="0" w:space="0" w:color="auto"/>
                <w:left w:val="none" w:sz="0" w:space="0" w:color="auto"/>
                <w:bottom w:val="none" w:sz="0" w:space="0" w:color="auto"/>
                <w:right w:val="none" w:sz="0" w:space="0" w:color="auto"/>
              </w:divBdr>
            </w:div>
            <w:div w:id="947539865">
              <w:marLeft w:val="0"/>
              <w:marRight w:val="0"/>
              <w:marTop w:val="0"/>
              <w:marBottom w:val="0"/>
              <w:divBdr>
                <w:top w:val="none" w:sz="0" w:space="0" w:color="auto"/>
                <w:left w:val="none" w:sz="0" w:space="0" w:color="auto"/>
                <w:bottom w:val="none" w:sz="0" w:space="0" w:color="auto"/>
                <w:right w:val="none" w:sz="0" w:space="0" w:color="auto"/>
              </w:divBdr>
            </w:div>
            <w:div w:id="1228109099">
              <w:marLeft w:val="0"/>
              <w:marRight w:val="0"/>
              <w:marTop w:val="0"/>
              <w:marBottom w:val="0"/>
              <w:divBdr>
                <w:top w:val="none" w:sz="0" w:space="0" w:color="auto"/>
                <w:left w:val="none" w:sz="0" w:space="0" w:color="auto"/>
                <w:bottom w:val="none" w:sz="0" w:space="0" w:color="auto"/>
                <w:right w:val="none" w:sz="0" w:space="0" w:color="auto"/>
              </w:divBdr>
            </w:div>
            <w:div w:id="1413619654">
              <w:marLeft w:val="0"/>
              <w:marRight w:val="0"/>
              <w:marTop w:val="0"/>
              <w:marBottom w:val="0"/>
              <w:divBdr>
                <w:top w:val="none" w:sz="0" w:space="0" w:color="auto"/>
                <w:left w:val="none" w:sz="0" w:space="0" w:color="auto"/>
                <w:bottom w:val="none" w:sz="0" w:space="0" w:color="auto"/>
                <w:right w:val="none" w:sz="0" w:space="0" w:color="auto"/>
              </w:divBdr>
            </w:div>
            <w:div w:id="1446846056">
              <w:marLeft w:val="0"/>
              <w:marRight w:val="0"/>
              <w:marTop w:val="0"/>
              <w:marBottom w:val="0"/>
              <w:divBdr>
                <w:top w:val="none" w:sz="0" w:space="0" w:color="auto"/>
                <w:left w:val="none" w:sz="0" w:space="0" w:color="auto"/>
                <w:bottom w:val="none" w:sz="0" w:space="0" w:color="auto"/>
                <w:right w:val="none" w:sz="0" w:space="0" w:color="auto"/>
              </w:divBdr>
            </w:div>
            <w:div w:id="1737164005">
              <w:marLeft w:val="0"/>
              <w:marRight w:val="0"/>
              <w:marTop w:val="0"/>
              <w:marBottom w:val="0"/>
              <w:divBdr>
                <w:top w:val="none" w:sz="0" w:space="0" w:color="auto"/>
                <w:left w:val="none" w:sz="0" w:space="0" w:color="auto"/>
                <w:bottom w:val="none" w:sz="0" w:space="0" w:color="auto"/>
                <w:right w:val="none" w:sz="0" w:space="0" w:color="auto"/>
              </w:divBdr>
            </w:div>
            <w:div w:id="1973292397">
              <w:marLeft w:val="0"/>
              <w:marRight w:val="0"/>
              <w:marTop w:val="0"/>
              <w:marBottom w:val="0"/>
              <w:divBdr>
                <w:top w:val="none" w:sz="0" w:space="0" w:color="auto"/>
                <w:left w:val="none" w:sz="0" w:space="0" w:color="auto"/>
                <w:bottom w:val="none" w:sz="0" w:space="0" w:color="auto"/>
                <w:right w:val="none" w:sz="0" w:space="0" w:color="auto"/>
              </w:divBdr>
            </w:div>
            <w:div w:id="2141216527">
              <w:marLeft w:val="0"/>
              <w:marRight w:val="0"/>
              <w:marTop w:val="0"/>
              <w:marBottom w:val="0"/>
              <w:divBdr>
                <w:top w:val="none" w:sz="0" w:space="0" w:color="auto"/>
                <w:left w:val="none" w:sz="0" w:space="0" w:color="auto"/>
                <w:bottom w:val="none" w:sz="0" w:space="0" w:color="auto"/>
                <w:right w:val="none" w:sz="0" w:space="0" w:color="auto"/>
              </w:divBdr>
            </w:div>
          </w:divsChild>
        </w:div>
        <w:div w:id="1230649230">
          <w:marLeft w:val="0"/>
          <w:marRight w:val="0"/>
          <w:marTop w:val="0"/>
          <w:marBottom w:val="0"/>
          <w:divBdr>
            <w:top w:val="none" w:sz="0" w:space="0" w:color="auto"/>
            <w:left w:val="none" w:sz="0" w:space="0" w:color="auto"/>
            <w:bottom w:val="none" w:sz="0" w:space="0" w:color="auto"/>
            <w:right w:val="none" w:sz="0" w:space="0" w:color="auto"/>
          </w:divBdr>
        </w:div>
        <w:div w:id="1233851894">
          <w:marLeft w:val="0"/>
          <w:marRight w:val="0"/>
          <w:marTop w:val="0"/>
          <w:marBottom w:val="0"/>
          <w:divBdr>
            <w:top w:val="none" w:sz="0" w:space="0" w:color="auto"/>
            <w:left w:val="none" w:sz="0" w:space="0" w:color="auto"/>
            <w:bottom w:val="none" w:sz="0" w:space="0" w:color="auto"/>
            <w:right w:val="none" w:sz="0" w:space="0" w:color="auto"/>
          </w:divBdr>
        </w:div>
        <w:div w:id="1265769040">
          <w:marLeft w:val="0"/>
          <w:marRight w:val="0"/>
          <w:marTop w:val="0"/>
          <w:marBottom w:val="0"/>
          <w:divBdr>
            <w:top w:val="none" w:sz="0" w:space="0" w:color="auto"/>
            <w:left w:val="none" w:sz="0" w:space="0" w:color="auto"/>
            <w:bottom w:val="none" w:sz="0" w:space="0" w:color="auto"/>
            <w:right w:val="none" w:sz="0" w:space="0" w:color="auto"/>
          </w:divBdr>
          <w:divsChild>
            <w:div w:id="2130662214">
              <w:marLeft w:val="-75"/>
              <w:marRight w:val="0"/>
              <w:marTop w:val="30"/>
              <w:marBottom w:val="30"/>
              <w:divBdr>
                <w:top w:val="none" w:sz="0" w:space="0" w:color="auto"/>
                <w:left w:val="none" w:sz="0" w:space="0" w:color="auto"/>
                <w:bottom w:val="none" w:sz="0" w:space="0" w:color="auto"/>
                <w:right w:val="none" w:sz="0" w:space="0" w:color="auto"/>
              </w:divBdr>
              <w:divsChild>
                <w:div w:id="49887131">
                  <w:marLeft w:val="0"/>
                  <w:marRight w:val="0"/>
                  <w:marTop w:val="0"/>
                  <w:marBottom w:val="0"/>
                  <w:divBdr>
                    <w:top w:val="none" w:sz="0" w:space="0" w:color="auto"/>
                    <w:left w:val="none" w:sz="0" w:space="0" w:color="auto"/>
                    <w:bottom w:val="none" w:sz="0" w:space="0" w:color="auto"/>
                    <w:right w:val="none" w:sz="0" w:space="0" w:color="auto"/>
                  </w:divBdr>
                  <w:divsChild>
                    <w:div w:id="671421695">
                      <w:marLeft w:val="0"/>
                      <w:marRight w:val="0"/>
                      <w:marTop w:val="0"/>
                      <w:marBottom w:val="0"/>
                      <w:divBdr>
                        <w:top w:val="none" w:sz="0" w:space="0" w:color="auto"/>
                        <w:left w:val="none" w:sz="0" w:space="0" w:color="auto"/>
                        <w:bottom w:val="none" w:sz="0" w:space="0" w:color="auto"/>
                        <w:right w:val="none" w:sz="0" w:space="0" w:color="auto"/>
                      </w:divBdr>
                    </w:div>
                  </w:divsChild>
                </w:div>
                <w:div w:id="192497622">
                  <w:marLeft w:val="0"/>
                  <w:marRight w:val="0"/>
                  <w:marTop w:val="0"/>
                  <w:marBottom w:val="0"/>
                  <w:divBdr>
                    <w:top w:val="none" w:sz="0" w:space="0" w:color="auto"/>
                    <w:left w:val="none" w:sz="0" w:space="0" w:color="auto"/>
                    <w:bottom w:val="none" w:sz="0" w:space="0" w:color="auto"/>
                    <w:right w:val="none" w:sz="0" w:space="0" w:color="auto"/>
                  </w:divBdr>
                  <w:divsChild>
                    <w:div w:id="1023900968">
                      <w:marLeft w:val="0"/>
                      <w:marRight w:val="0"/>
                      <w:marTop w:val="0"/>
                      <w:marBottom w:val="0"/>
                      <w:divBdr>
                        <w:top w:val="none" w:sz="0" w:space="0" w:color="auto"/>
                        <w:left w:val="none" w:sz="0" w:space="0" w:color="auto"/>
                        <w:bottom w:val="none" w:sz="0" w:space="0" w:color="auto"/>
                        <w:right w:val="none" w:sz="0" w:space="0" w:color="auto"/>
                      </w:divBdr>
                    </w:div>
                  </w:divsChild>
                </w:div>
                <w:div w:id="241257233">
                  <w:marLeft w:val="0"/>
                  <w:marRight w:val="0"/>
                  <w:marTop w:val="0"/>
                  <w:marBottom w:val="0"/>
                  <w:divBdr>
                    <w:top w:val="none" w:sz="0" w:space="0" w:color="auto"/>
                    <w:left w:val="none" w:sz="0" w:space="0" w:color="auto"/>
                    <w:bottom w:val="none" w:sz="0" w:space="0" w:color="auto"/>
                    <w:right w:val="none" w:sz="0" w:space="0" w:color="auto"/>
                  </w:divBdr>
                  <w:divsChild>
                    <w:div w:id="1008600962">
                      <w:marLeft w:val="0"/>
                      <w:marRight w:val="0"/>
                      <w:marTop w:val="0"/>
                      <w:marBottom w:val="0"/>
                      <w:divBdr>
                        <w:top w:val="none" w:sz="0" w:space="0" w:color="auto"/>
                        <w:left w:val="none" w:sz="0" w:space="0" w:color="auto"/>
                        <w:bottom w:val="none" w:sz="0" w:space="0" w:color="auto"/>
                        <w:right w:val="none" w:sz="0" w:space="0" w:color="auto"/>
                      </w:divBdr>
                    </w:div>
                  </w:divsChild>
                </w:div>
                <w:div w:id="372584083">
                  <w:marLeft w:val="0"/>
                  <w:marRight w:val="0"/>
                  <w:marTop w:val="0"/>
                  <w:marBottom w:val="0"/>
                  <w:divBdr>
                    <w:top w:val="none" w:sz="0" w:space="0" w:color="auto"/>
                    <w:left w:val="none" w:sz="0" w:space="0" w:color="auto"/>
                    <w:bottom w:val="none" w:sz="0" w:space="0" w:color="auto"/>
                    <w:right w:val="none" w:sz="0" w:space="0" w:color="auto"/>
                  </w:divBdr>
                  <w:divsChild>
                    <w:div w:id="1617447271">
                      <w:marLeft w:val="0"/>
                      <w:marRight w:val="0"/>
                      <w:marTop w:val="0"/>
                      <w:marBottom w:val="0"/>
                      <w:divBdr>
                        <w:top w:val="none" w:sz="0" w:space="0" w:color="auto"/>
                        <w:left w:val="none" w:sz="0" w:space="0" w:color="auto"/>
                        <w:bottom w:val="none" w:sz="0" w:space="0" w:color="auto"/>
                        <w:right w:val="none" w:sz="0" w:space="0" w:color="auto"/>
                      </w:divBdr>
                    </w:div>
                  </w:divsChild>
                </w:div>
                <w:div w:id="392436169">
                  <w:marLeft w:val="0"/>
                  <w:marRight w:val="0"/>
                  <w:marTop w:val="0"/>
                  <w:marBottom w:val="0"/>
                  <w:divBdr>
                    <w:top w:val="none" w:sz="0" w:space="0" w:color="auto"/>
                    <w:left w:val="none" w:sz="0" w:space="0" w:color="auto"/>
                    <w:bottom w:val="none" w:sz="0" w:space="0" w:color="auto"/>
                    <w:right w:val="none" w:sz="0" w:space="0" w:color="auto"/>
                  </w:divBdr>
                  <w:divsChild>
                    <w:div w:id="1025711500">
                      <w:marLeft w:val="0"/>
                      <w:marRight w:val="0"/>
                      <w:marTop w:val="0"/>
                      <w:marBottom w:val="0"/>
                      <w:divBdr>
                        <w:top w:val="none" w:sz="0" w:space="0" w:color="auto"/>
                        <w:left w:val="none" w:sz="0" w:space="0" w:color="auto"/>
                        <w:bottom w:val="none" w:sz="0" w:space="0" w:color="auto"/>
                        <w:right w:val="none" w:sz="0" w:space="0" w:color="auto"/>
                      </w:divBdr>
                    </w:div>
                  </w:divsChild>
                </w:div>
                <w:div w:id="435175033">
                  <w:marLeft w:val="0"/>
                  <w:marRight w:val="0"/>
                  <w:marTop w:val="0"/>
                  <w:marBottom w:val="0"/>
                  <w:divBdr>
                    <w:top w:val="none" w:sz="0" w:space="0" w:color="auto"/>
                    <w:left w:val="none" w:sz="0" w:space="0" w:color="auto"/>
                    <w:bottom w:val="none" w:sz="0" w:space="0" w:color="auto"/>
                    <w:right w:val="none" w:sz="0" w:space="0" w:color="auto"/>
                  </w:divBdr>
                  <w:divsChild>
                    <w:div w:id="1332179790">
                      <w:marLeft w:val="0"/>
                      <w:marRight w:val="0"/>
                      <w:marTop w:val="0"/>
                      <w:marBottom w:val="0"/>
                      <w:divBdr>
                        <w:top w:val="none" w:sz="0" w:space="0" w:color="auto"/>
                        <w:left w:val="none" w:sz="0" w:space="0" w:color="auto"/>
                        <w:bottom w:val="none" w:sz="0" w:space="0" w:color="auto"/>
                        <w:right w:val="none" w:sz="0" w:space="0" w:color="auto"/>
                      </w:divBdr>
                    </w:div>
                  </w:divsChild>
                </w:div>
                <w:div w:id="471365004">
                  <w:marLeft w:val="0"/>
                  <w:marRight w:val="0"/>
                  <w:marTop w:val="0"/>
                  <w:marBottom w:val="0"/>
                  <w:divBdr>
                    <w:top w:val="none" w:sz="0" w:space="0" w:color="auto"/>
                    <w:left w:val="none" w:sz="0" w:space="0" w:color="auto"/>
                    <w:bottom w:val="none" w:sz="0" w:space="0" w:color="auto"/>
                    <w:right w:val="none" w:sz="0" w:space="0" w:color="auto"/>
                  </w:divBdr>
                  <w:divsChild>
                    <w:div w:id="8139907">
                      <w:marLeft w:val="0"/>
                      <w:marRight w:val="0"/>
                      <w:marTop w:val="0"/>
                      <w:marBottom w:val="0"/>
                      <w:divBdr>
                        <w:top w:val="none" w:sz="0" w:space="0" w:color="auto"/>
                        <w:left w:val="none" w:sz="0" w:space="0" w:color="auto"/>
                        <w:bottom w:val="none" w:sz="0" w:space="0" w:color="auto"/>
                        <w:right w:val="none" w:sz="0" w:space="0" w:color="auto"/>
                      </w:divBdr>
                    </w:div>
                  </w:divsChild>
                </w:div>
                <w:div w:id="582573667">
                  <w:marLeft w:val="0"/>
                  <w:marRight w:val="0"/>
                  <w:marTop w:val="0"/>
                  <w:marBottom w:val="0"/>
                  <w:divBdr>
                    <w:top w:val="none" w:sz="0" w:space="0" w:color="auto"/>
                    <w:left w:val="none" w:sz="0" w:space="0" w:color="auto"/>
                    <w:bottom w:val="none" w:sz="0" w:space="0" w:color="auto"/>
                    <w:right w:val="none" w:sz="0" w:space="0" w:color="auto"/>
                  </w:divBdr>
                  <w:divsChild>
                    <w:div w:id="1616667989">
                      <w:marLeft w:val="0"/>
                      <w:marRight w:val="0"/>
                      <w:marTop w:val="0"/>
                      <w:marBottom w:val="0"/>
                      <w:divBdr>
                        <w:top w:val="none" w:sz="0" w:space="0" w:color="auto"/>
                        <w:left w:val="none" w:sz="0" w:space="0" w:color="auto"/>
                        <w:bottom w:val="none" w:sz="0" w:space="0" w:color="auto"/>
                        <w:right w:val="none" w:sz="0" w:space="0" w:color="auto"/>
                      </w:divBdr>
                    </w:div>
                  </w:divsChild>
                </w:div>
                <w:div w:id="606935558">
                  <w:marLeft w:val="0"/>
                  <w:marRight w:val="0"/>
                  <w:marTop w:val="0"/>
                  <w:marBottom w:val="0"/>
                  <w:divBdr>
                    <w:top w:val="none" w:sz="0" w:space="0" w:color="auto"/>
                    <w:left w:val="none" w:sz="0" w:space="0" w:color="auto"/>
                    <w:bottom w:val="none" w:sz="0" w:space="0" w:color="auto"/>
                    <w:right w:val="none" w:sz="0" w:space="0" w:color="auto"/>
                  </w:divBdr>
                  <w:divsChild>
                    <w:div w:id="1946382131">
                      <w:marLeft w:val="0"/>
                      <w:marRight w:val="0"/>
                      <w:marTop w:val="0"/>
                      <w:marBottom w:val="0"/>
                      <w:divBdr>
                        <w:top w:val="none" w:sz="0" w:space="0" w:color="auto"/>
                        <w:left w:val="none" w:sz="0" w:space="0" w:color="auto"/>
                        <w:bottom w:val="none" w:sz="0" w:space="0" w:color="auto"/>
                        <w:right w:val="none" w:sz="0" w:space="0" w:color="auto"/>
                      </w:divBdr>
                    </w:div>
                  </w:divsChild>
                </w:div>
                <w:div w:id="737290738">
                  <w:marLeft w:val="0"/>
                  <w:marRight w:val="0"/>
                  <w:marTop w:val="0"/>
                  <w:marBottom w:val="0"/>
                  <w:divBdr>
                    <w:top w:val="none" w:sz="0" w:space="0" w:color="auto"/>
                    <w:left w:val="none" w:sz="0" w:space="0" w:color="auto"/>
                    <w:bottom w:val="none" w:sz="0" w:space="0" w:color="auto"/>
                    <w:right w:val="none" w:sz="0" w:space="0" w:color="auto"/>
                  </w:divBdr>
                  <w:divsChild>
                    <w:div w:id="375737107">
                      <w:marLeft w:val="0"/>
                      <w:marRight w:val="0"/>
                      <w:marTop w:val="0"/>
                      <w:marBottom w:val="0"/>
                      <w:divBdr>
                        <w:top w:val="none" w:sz="0" w:space="0" w:color="auto"/>
                        <w:left w:val="none" w:sz="0" w:space="0" w:color="auto"/>
                        <w:bottom w:val="none" w:sz="0" w:space="0" w:color="auto"/>
                        <w:right w:val="none" w:sz="0" w:space="0" w:color="auto"/>
                      </w:divBdr>
                    </w:div>
                  </w:divsChild>
                </w:div>
                <w:div w:id="738332993">
                  <w:marLeft w:val="0"/>
                  <w:marRight w:val="0"/>
                  <w:marTop w:val="0"/>
                  <w:marBottom w:val="0"/>
                  <w:divBdr>
                    <w:top w:val="none" w:sz="0" w:space="0" w:color="auto"/>
                    <w:left w:val="none" w:sz="0" w:space="0" w:color="auto"/>
                    <w:bottom w:val="none" w:sz="0" w:space="0" w:color="auto"/>
                    <w:right w:val="none" w:sz="0" w:space="0" w:color="auto"/>
                  </w:divBdr>
                  <w:divsChild>
                    <w:div w:id="1472360784">
                      <w:marLeft w:val="0"/>
                      <w:marRight w:val="0"/>
                      <w:marTop w:val="0"/>
                      <w:marBottom w:val="0"/>
                      <w:divBdr>
                        <w:top w:val="none" w:sz="0" w:space="0" w:color="auto"/>
                        <w:left w:val="none" w:sz="0" w:space="0" w:color="auto"/>
                        <w:bottom w:val="none" w:sz="0" w:space="0" w:color="auto"/>
                        <w:right w:val="none" w:sz="0" w:space="0" w:color="auto"/>
                      </w:divBdr>
                    </w:div>
                  </w:divsChild>
                </w:div>
                <w:div w:id="897933173">
                  <w:marLeft w:val="0"/>
                  <w:marRight w:val="0"/>
                  <w:marTop w:val="0"/>
                  <w:marBottom w:val="0"/>
                  <w:divBdr>
                    <w:top w:val="none" w:sz="0" w:space="0" w:color="auto"/>
                    <w:left w:val="none" w:sz="0" w:space="0" w:color="auto"/>
                    <w:bottom w:val="none" w:sz="0" w:space="0" w:color="auto"/>
                    <w:right w:val="none" w:sz="0" w:space="0" w:color="auto"/>
                  </w:divBdr>
                  <w:divsChild>
                    <w:div w:id="1146553322">
                      <w:marLeft w:val="0"/>
                      <w:marRight w:val="0"/>
                      <w:marTop w:val="0"/>
                      <w:marBottom w:val="0"/>
                      <w:divBdr>
                        <w:top w:val="none" w:sz="0" w:space="0" w:color="auto"/>
                        <w:left w:val="none" w:sz="0" w:space="0" w:color="auto"/>
                        <w:bottom w:val="none" w:sz="0" w:space="0" w:color="auto"/>
                        <w:right w:val="none" w:sz="0" w:space="0" w:color="auto"/>
                      </w:divBdr>
                    </w:div>
                  </w:divsChild>
                </w:div>
                <w:div w:id="1065909862">
                  <w:marLeft w:val="0"/>
                  <w:marRight w:val="0"/>
                  <w:marTop w:val="0"/>
                  <w:marBottom w:val="0"/>
                  <w:divBdr>
                    <w:top w:val="none" w:sz="0" w:space="0" w:color="auto"/>
                    <w:left w:val="none" w:sz="0" w:space="0" w:color="auto"/>
                    <w:bottom w:val="none" w:sz="0" w:space="0" w:color="auto"/>
                    <w:right w:val="none" w:sz="0" w:space="0" w:color="auto"/>
                  </w:divBdr>
                  <w:divsChild>
                    <w:div w:id="690884360">
                      <w:marLeft w:val="0"/>
                      <w:marRight w:val="0"/>
                      <w:marTop w:val="0"/>
                      <w:marBottom w:val="0"/>
                      <w:divBdr>
                        <w:top w:val="none" w:sz="0" w:space="0" w:color="auto"/>
                        <w:left w:val="none" w:sz="0" w:space="0" w:color="auto"/>
                        <w:bottom w:val="none" w:sz="0" w:space="0" w:color="auto"/>
                        <w:right w:val="none" w:sz="0" w:space="0" w:color="auto"/>
                      </w:divBdr>
                    </w:div>
                  </w:divsChild>
                </w:div>
                <w:div w:id="1086998555">
                  <w:marLeft w:val="0"/>
                  <w:marRight w:val="0"/>
                  <w:marTop w:val="0"/>
                  <w:marBottom w:val="0"/>
                  <w:divBdr>
                    <w:top w:val="none" w:sz="0" w:space="0" w:color="auto"/>
                    <w:left w:val="none" w:sz="0" w:space="0" w:color="auto"/>
                    <w:bottom w:val="none" w:sz="0" w:space="0" w:color="auto"/>
                    <w:right w:val="none" w:sz="0" w:space="0" w:color="auto"/>
                  </w:divBdr>
                  <w:divsChild>
                    <w:div w:id="635329604">
                      <w:marLeft w:val="0"/>
                      <w:marRight w:val="0"/>
                      <w:marTop w:val="0"/>
                      <w:marBottom w:val="0"/>
                      <w:divBdr>
                        <w:top w:val="none" w:sz="0" w:space="0" w:color="auto"/>
                        <w:left w:val="none" w:sz="0" w:space="0" w:color="auto"/>
                        <w:bottom w:val="none" w:sz="0" w:space="0" w:color="auto"/>
                        <w:right w:val="none" w:sz="0" w:space="0" w:color="auto"/>
                      </w:divBdr>
                    </w:div>
                  </w:divsChild>
                </w:div>
                <w:div w:id="1299841609">
                  <w:marLeft w:val="0"/>
                  <w:marRight w:val="0"/>
                  <w:marTop w:val="0"/>
                  <w:marBottom w:val="0"/>
                  <w:divBdr>
                    <w:top w:val="none" w:sz="0" w:space="0" w:color="auto"/>
                    <w:left w:val="none" w:sz="0" w:space="0" w:color="auto"/>
                    <w:bottom w:val="none" w:sz="0" w:space="0" w:color="auto"/>
                    <w:right w:val="none" w:sz="0" w:space="0" w:color="auto"/>
                  </w:divBdr>
                  <w:divsChild>
                    <w:div w:id="2006201420">
                      <w:marLeft w:val="0"/>
                      <w:marRight w:val="0"/>
                      <w:marTop w:val="0"/>
                      <w:marBottom w:val="0"/>
                      <w:divBdr>
                        <w:top w:val="none" w:sz="0" w:space="0" w:color="auto"/>
                        <w:left w:val="none" w:sz="0" w:space="0" w:color="auto"/>
                        <w:bottom w:val="none" w:sz="0" w:space="0" w:color="auto"/>
                        <w:right w:val="none" w:sz="0" w:space="0" w:color="auto"/>
                      </w:divBdr>
                    </w:div>
                  </w:divsChild>
                </w:div>
                <w:div w:id="1313097199">
                  <w:marLeft w:val="0"/>
                  <w:marRight w:val="0"/>
                  <w:marTop w:val="0"/>
                  <w:marBottom w:val="0"/>
                  <w:divBdr>
                    <w:top w:val="none" w:sz="0" w:space="0" w:color="auto"/>
                    <w:left w:val="none" w:sz="0" w:space="0" w:color="auto"/>
                    <w:bottom w:val="none" w:sz="0" w:space="0" w:color="auto"/>
                    <w:right w:val="none" w:sz="0" w:space="0" w:color="auto"/>
                  </w:divBdr>
                  <w:divsChild>
                    <w:div w:id="1746143465">
                      <w:marLeft w:val="0"/>
                      <w:marRight w:val="0"/>
                      <w:marTop w:val="0"/>
                      <w:marBottom w:val="0"/>
                      <w:divBdr>
                        <w:top w:val="none" w:sz="0" w:space="0" w:color="auto"/>
                        <w:left w:val="none" w:sz="0" w:space="0" w:color="auto"/>
                        <w:bottom w:val="none" w:sz="0" w:space="0" w:color="auto"/>
                        <w:right w:val="none" w:sz="0" w:space="0" w:color="auto"/>
                      </w:divBdr>
                    </w:div>
                  </w:divsChild>
                </w:div>
                <w:div w:id="1361398458">
                  <w:marLeft w:val="0"/>
                  <w:marRight w:val="0"/>
                  <w:marTop w:val="0"/>
                  <w:marBottom w:val="0"/>
                  <w:divBdr>
                    <w:top w:val="none" w:sz="0" w:space="0" w:color="auto"/>
                    <w:left w:val="none" w:sz="0" w:space="0" w:color="auto"/>
                    <w:bottom w:val="none" w:sz="0" w:space="0" w:color="auto"/>
                    <w:right w:val="none" w:sz="0" w:space="0" w:color="auto"/>
                  </w:divBdr>
                  <w:divsChild>
                    <w:div w:id="1609199796">
                      <w:marLeft w:val="0"/>
                      <w:marRight w:val="0"/>
                      <w:marTop w:val="0"/>
                      <w:marBottom w:val="0"/>
                      <w:divBdr>
                        <w:top w:val="none" w:sz="0" w:space="0" w:color="auto"/>
                        <w:left w:val="none" w:sz="0" w:space="0" w:color="auto"/>
                        <w:bottom w:val="none" w:sz="0" w:space="0" w:color="auto"/>
                        <w:right w:val="none" w:sz="0" w:space="0" w:color="auto"/>
                      </w:divBdr>
                    </w:div>
                  </w:divsChild>
                </w:div>
                <w:div w:id="1377463449">
                  <w:marLeft w:val="0"/>
                  <w:marRight w:val="0"/>
                  <w:marTop w:val="0"/>
                  <w:marBottom w:val="0"/>
                  <w:divBdr>
                    <w:top w:val="none" w:sz="0" w:space="0" w:color="auto"/>
                    <w:left w:val="none" w:sz="0" w:space="0" w:color="auto"/>
                    <w:bottom w:val="none" w:sz="0" w:space="0" w:color="auto"/>
                    <w:right w:val="none" w:sz="0" w:space="0" w:color="auto"/>
                  </w:divBdr>
                  <w:divsChild>
                    <w:div w:id="1764493852">
                      <w:marLeft w:val="0"/>
                      <w:marRight w:val="0"/>
                      <w:marTop w:val="0"/>
                      <w:marBottom w:val="0"/>
                      <w:divBdr>
                        <w:top w:val="none" w:sz="0" w:space="0" w:color="auto"/>
                        <w:left w:val="none" w:sz="0" w:space="0" w:color="auto"/>
                        <w:bottom w:val="none" w:sz="0" w:space="0" w:color="auto"/>
                        <w:right w:val="none" w:sz="0" w:space="0" w:color="auto"/>
                      </w:divBdr>
                    </w:div>
                  </w:divsChild>
                </w:div>
                <w:div w:id="1484470717">
                  <w:marLeft w:val="0"/>
                  <w:marRight w:val="0"/>
                  <w:marTop w:val="0"/>
                  <w:marBottom w:val="0"/>
                  <w:divBdr>
                    <w:top w:val="none" w:sz="0" w:space="0" w:color="auto"/>
                    <w:left w:val="none" w:sz="0" w:space="0" w:color="auto"/>
                    <w:bottom w:val="none" w:sz="0" w:space="0" w:color="auto"/>
                    <w:right w:val="none" w:sz="0" w:space="0" w:color="auto"/>
                  </w:divBdr>
                  <w:divsChild>
                    <w:div w:id="1918130048">
                      <w:marLeft w:val="0"/>
                      <w:marRight w:val="0"/>
                      <w:marTop w:val="0"/>
                      <w:marBottom w:val="0"/>
                      <w:divBdr>
                        <w:top w:val="none" w:sz="0" w:space="0" w:color="auto"/>
                        <w:left w:val="none" w:sz="0" w:space="0" w:color="auto"/>
                        <w:bottom w:val="none" w:sz="0" w:space="0" w:color="auto"/>
                        <w:right w:val="none" w:sz="0" w:space="0" w:color="auto"/>
                      </w:divBdr>
                    </w:div>
                  </w:divsChild>
                </w:div>
                <w:div w:id="1632396141">
                  <w:marLeft w:val="0"/>
                  <w:marRight w:val="0"/>
                  <w:marTop w:val="0"/>
                  <w:marBottom w:val="0"/>
                  <w:divBdr>
                    <w:top w:val="none" w:sz="0" w:space="0" w:color="auto"/>
                    <w:left w:val="none" w:sz="0" w:space="0" w:color="auto"/>
                    <w:bottom w:val="none" w:sz="0" w:space="0" w:color="auto"/>
                    <w:right w:val="none" w:sz="0" w:space="0" w:color="auto"/>
                  </w:divBdr>
                  <w:divsChild>
                    <w:div w:id="782922909">
                      <w:marLeft w:val="0"/>
                      <w:marRight w:val="0"/>
                      <w:marTop w:val="0"/>
                      <w:marBottom w:val="0"/>
                      <w:divBdr>
                        <w:top w:val="none" w:sz="0" w:space="0" w:color="auto"/>
                        <w:left w:val="none" w:sz="0" w:space="0" w:color="auto"/>
                        <w:bottom w:val="none" w:sz="0" w:space="0" w:color="auto"/>
                        <w:right w:val="none" w:sz="0" w:space="0" w:color="auto"/>
                      </w:divBdr>
                    </w:div>
                  </w:divsChild>
                </w:div>
                <w:div w:id="1653368994">
                  <w:marLeft w:val="0"/>
                  <w:marRight w:val="0"/>
                  <w:marTop w:val="0"/>
                  <w:marBottom w:val="0"/>
                  <w:divBdr>
                    <w:top w:val="none" w:sz="0" w:space="0" w:color="auto"/>
                    <w:left w:val="none" w:sz="0" w:space="0" w:color="auto"/>
                    <w:bottom w:val="none" w:sz="0" w:space="0" w:color="auto"/>
                    <w:right w:val="none" w:sz="0" w:space="0" w:color="auto"/>
                  </w:divBdr>
                  <w:divsChild>
                    <w:div w:id="2120638436">
                      <w:marLeft w:val="0"/>
                      <w:marRight w:val="0"/>
                      <w:marTop w:val="0"/>
                      <w:marBottom w:val="0"/>
                      <w:divBdr>
                        <w:top w:val="none" w:sz="0" w:space="0" w:color="auto"/>
                        <w:left w:val="none" w:sz="0" w:space="0" w:color="auto"/>
                        <w:bottom w:val="none" w:sz="0" w:space="0" w:color="auto"/>
                        <w:right w:val="none" w:sz="0" w:space="0" w:color="auto"/>
                      </w:divBdr>
                    </w:div>
                  </w:divsChild>
                </w:div>
                <w:div w:id="1895383097">
                  <w:marLeft w:val="0"/>
                  <w:marRight w:val="0"/>
                  <w:marTop w:val="0"/>
                  <w:marBottom w:val="0"/>
                  <w:divBdr>
                    <w:top w:val="none" w:sz="0" w:space="0" w:color="auto"/>
                    <w:left w:val="none" w:sz="0" w:space="0" w:color="auto"/>
                    <w:bottom w:val="none" w:sz="0" w:space="0" w:color="auto"/>
                    <w:right w:val="none" w:sz="0" w:space="0" w:color="auto"/>
                  </w:divBdr>
                  <w:divsChild>
                    <w:div w:id="336929906">
                      <w:marLeft w:val="0"/>
                      <w:marRight w:val="0"/>
                      <w:marTop w:val="0"/>
                      <w:marBottom w:val="0"/>
                      <w:divBdr>
                        <w:top w:val="none" w:sz="0" w:space="0" w:color="auto"/>
                        <w:left w:val="none" w:sz="0" w:space="0" w:color="auto"/>
                        <w:bottom w:val="none" w:sz="0" w:space="0" w:color="auto"/>
                        <w:right w:val="none" w:sz="0" w:space="0" w:color="auto"/>
                      </w:divBdr>
                    </w:div>
                    <w:div w:id="781221740">
                      <w:marLeft w:val="0"/>
                      <w:marRight w:val="0"/>
                      <w:marTop w:val="0"/>
                      <w:marBottom w:val="0"/>
                      <w:divBdr>
                        <w:top w:val="none" w:sz="0" w:space="0" w:color="auto"/>
                        <w:left w:val="none" w:sz="0" w:space="0" w:color="auto"/>
                        <w:bottom w:val="none" w:sz="0" w:space="0" w:color="auto"/>
                        <w:right w:val="none" w:sz="0" w:space="0" w:color="auto"/>
                      </w:divBdr>
                    </w:div>
                  </w:divsChild>
                </w:div>
                <w:div w:id="1961716513">
                  <w:marLeft w:val="0"/>
                  <w:marRight w:val="0"/>
                  <w:marTop w:val="0"/>
                  <w:marBottom w:val="0"/>
                  <w:divBdr>
                    <w:top w:val="none" w:sz="0" w:space="0" w:color="auto"/>
                    <w:left w:val="none" w:sz="0" w:space="0" w:color="auto"/>
                    <w:bottom w:val="none" w:sz="0" w:space="0" w:color="auto"/>
                    <w:right w:val="none" w:sz="0" w:space="0" w:color="auto"/>
                  </w:divBdr>
                  <w:divsChild>
                    <w:div w:id="836847544">
                      <w:marLeft w:val="0"/>
                      <w:marRight w:val="0"/>
                      <w:marTop w:val="0"/>
                      <w:marBottom w:val="0"/>
                      <w:divBdr>
                        <w:top w:val="none" w:sz="0" w:space="0" w:color="auto"/>
                        <w:left w:val="none" w:sz="0" w:space="0" w:color="auto"/>
                        <w:bottom w:val="none" w:sz="0" w:space="0" w:color="auto"/>
                        <w:right w:val="none" w:sz="0" w:space="0" w:color="auto"/>
                      </w:divBdr>
                    </w:div>
                  </w:divsChild>
                </w:div>
                <w:div w:id="1996563933">
                  <w:marLeft w:val="0"/>
                  <w:marRight w:val="0"/>
                  <w:marTop w:val="0"/>
                  <w:marBottom w:val="0"/>
                  <w:divBdr>
                    <w:top w:val="none" w:sz="0" w:space="0" w:color="auto"/>
                    <w:left w:val="none" w:sz="0" w:space="0" w:color="auto"/>
                    <w:bottom w:val="none" w:sz="0" w:space="0" w:color="auto"/>
                    <w:right w:val="none" w:sz="0" w:space="0" w:color="auto"/>
                  </w:divBdr>
                  <w:divsChild>
                    <w:div w:id="2051569152">
                      <w:marLeft w:val="0"/>
                      <w:marRight w:val="0"/>
                      <w:marTop w:val="0"/>
                      <w:marBottom w:val="0"/>
                      <w:divBdr>
                        <w:top w:val="none" w:sz="0" w:space="0" w:color="auto"/>
                        <w:left w:val="none" w:sz="0" w:space="0" w:color="auto"/>
                        <w:bottom w:val="none" w:sz="0" w:space="0" w:color="auto"/>
                        <w:right w:val="none" w:sz="0" w:space="0" w:color="auto"/>
                      </w:divBdr>
                    </w:div>
                  </w:divsChild>
                </w:div>
                <w:div w:id="2026470269">
                  <w:marLeft w:val="0"/>
                  <w:marRight w:val="0"/>
                  <w:marTop w:val="0"/>
                  <w:marBottom w:val="0"/>
                  <w:divBdr>
                    <w:top w:val="none" w:sz="0" w:space="0" w:color="auto"/>
                    <w:left w:val="none" w:sz="0" w:space="0" w:color="auto"/>
                    <w:bottom w:val="none" w:sz="0" w:space="0" w:color="auto"/>
                    <w:right w:val="none" w:sz="0" w:space="0" w:color="auto"/>
                  </w:divBdr>
                  <w:divsChild>
                    <w:div w:id="893202962">
                      <w:marLeft w:val="0"/>
                      <w:marRight w:val="0"/>
                      <w:marTop w:val="0"/>
                      <w:marBottom w:val="0"/>
                      <w:divBdr>
                        <w:top w:val="none" w:sz="0" w:space="0" w:color="auto"/>
                        <w:left w:val="none" w:sz="0" w:space="0" w:color="auto"/>
                        <w:bottom w:val="none" w:sz="0" w:space="0" w:color="auto"/>
                        <w:right w:val="none" w:sz="0" w:space="0" w:color="auto"/>
                      </w:divBdr>
                    </w:div>
                  </w:divsChild>
                </w:div>
                <w:div w:id="2073037171">
                  <w:marLeft w:val="0"/>
                  <w:marRight w:val="0"/>
                  <w:marTop w:val="0"/>
                  <w:marBottom w:val="0"/>
                  <w:divBdr>
                    <w:top w:val="none" w:sz="0" w:space="0" w:color="auto"/>
                    <w:left w:val="none" w:sz="0" w:space="0" w:color="auto"/>
                    <w:bottom w:val="none" w:sz="0" w:space="0" w:color="auto"/>
                    <w:right w:val="none" w:sz="0" w:space="0" w:color="auto"/>
                  </w:divBdr>
                  <w:divsChild>
                    <w:div w:id="10018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92910">
          <w:marLeft w:val="0"/>
          <w:marRight w:val="0"/>
          <w:marTop w:val="0"/>
          <w:marBottom w:val="0"/>
          <w:divBdr>
            <w:top w:val="none" w:sz="0" w:space="0" w:color="auto"/>
            <w:left w:val="none" w:sz="0" w:space="0" w:color="auto"/>
            <w:bottom w:val="none" w:sz="0" w:space="0" w:color="auto"/>
            <w:right w:val="none" w:sz="0" w:space="0" w:color="auto"/>
          </w:divBdr>
        </w:div>
        <w:div w:id="1268780981">
          <w:marLeft w:val="0"/>
          <w:marRight w:val="0"/>
          <w:marTop w:val="0"/>
          <w:marBottom w:val="0"/>
          <w:divBdr>
            <w:top w:val="none" w:sz="0" w:space="0" w:color="auto"/>
            <w:left w:val="none" w:sz="0" w:space="0" w:color="auto"/>
            <w:bottom w:val="none" w:sz="0" w:space="0" w:color="auto"/>
            <w:right w:val="none" w:sz="0" w:space="0" w:color="auto"/>
          </w:divBdr>
        </w:div>
        <w:div w:id="1274947085">
          <w:marLeft w:val="0"/>
          <w:marRight w:val="0"/>
          <w:marTop w:val="0"/>
          <w:marBottom w:val="0"/>
          <w:divBdr>
            <w:top w:val="none" w:sz="0" w:space="0" w:color="auto"/>
            <w:left w:val="none" w:sz="0" w:space="0" w:color="auto"/>
            <w:bottom w:val="none" w:sz="0" w:space="0" w:color="auto"/>
            <w:right w:val="none" w:sz="0" w:space="0" w:color="auto"/>
          </w:divBdr>
        </w:div>
        <w:div w:id="1277710580">
          <w:marLeft w:val="0"/>
          <w:marRight w:val="0"/>
          <w:marTop w:val="0"/>
          <w:marBottom w:val="0"/>
          <w:divBdr>
            <w:top w:val="none" w:sz="0" w:space="0" w:color="auto"/>
            <w:left w:val="none" w:sz="0" w:space="0" w:color="auto"/>
            <w:bottom w:val="none" w:sz="0" w:space="0" w:color="auto"/>
            <w:right w:val="none" w:sz="0" w:space="0" w:color="auto"/>
          </w:divBdr>
        </w:div>
        <w:div w:id="1296982670">
          <w:marLeft w:val="0"/>
          <w:marRight w:val="0"/>
          <w:marTop w:val="0"/>
          <w:marBottom w:val="0"/>
          <w:divBdr>
            <w:top w:val="none" w:sz="0" w:space="0" w:color="auto"/>
            <w:left w:val="none" w:sz="0" w:space="0" w:color="auto"/>
            <w:bottom w:val="none" w:sz="0" w:space="0" w:color="auto"/>
            <w:right w:val="none" w:sz="0" w:space="0" w:color="auto"/>
          </w:divBdr>
        </w:div>
        <w:div w:id="1308633532">
          <w:marLeft w:val="0"/>
          <w:marRight w:val="0"/>
          <w:marTop w:val="0"/>
          <w:marBottom w:val="0"/>
          <w:divBdr>
            <w:top w:val="none" w:sz="0" w:space="0" w:color="auto"/>
            <w:left w:val="none" w:sz="0" w:space="0" w:color="auto"/>
            <w:bottom w:val="none" w:sz="0" w:space="0" w:color="auto"/>
            <w:right w:val="none" w:sz="0" w:space="0" w:color="auto"/>
          </w:divBdr>
        </w:div>
        <w:div w:id="1320233692">
          <w:marLeft w:val="0"/>
          <w:marRight w:val="0"/>
          <w:marTop w:val="0"/>
          <w:marBottom w:val="0"/>
          <w:divBdr>
            <w:top w:val="none" w:sz="0" w:space="0" w:color="auto"/>
            <w:left w:val="none" w:sz="0" w:space="0" w:color="auto"/>
            <w:bottom w:val="none" w:sz="0" w:space="0" w:color="auto"/>
            <w:right w:val="none" w:sz="0" w:space="0" w:color="auto"/>
          </w:divBdr>
        </w:div>
        <w:div w:id="1327127827">
          <w:marLeft w:val="0"/>
          <w:marRight w:val="0"/>
          <w:marTop w:val="0"/>
          <w:marBottom w:val="0"/>
          <w:divBdr>
            <w:top w:val="none" w:sz="0" w:space="0" w:color="auto"/>
            <w:left w:val="none" w:sz="0" w:space="0" w:color="auto"/>
            <w:bottom w:val="none" w:sz="0" w:space="0" w:color="auto"/>
            <w:right w:val="none" w:sz="0" w:space="0" w:color="auto"/>
          </w:divBdr>
        </w:div>
        <w:div w:id="1372070621">
          <w:marLeft w:val="0"/>
          <w:marRight w:val="0"/>
          <w:marTop w:val="0"/>
          <w:marBottom w:val="0"/>
          <w:divBdr>
            <w:top w:val="none" w:sz="0" w:space="0" w:color="auto"/>
            <w:left w:val="none" w:sz="0" w:space="0" w:color="auto"/>
            <w:bottom w:val="none" w:sz="0" w:space="0" w:color="auto"/>
            <w:right w:val="none" w:sz="0" w:space="0" w:color="auto"/>
          </w:divBdr>
        </w:div>
        <w:div w:id="1376387935">
          <w:marLeft w:val="0"/>
          <w:marRight w:val="0"/>
          <w:marTop w:val="0"/>
          <w:marBottom w:val="0"/>
          <w:divBdr>
            <w:top w:val="none" w:sz="0" w:space="0" w:color="auto"/>
            <w:left w:val="none" w:sz="0" w:space="0" w:color="auto"/>
            <w:bottom w:val="none" w:sz="0" w:space="0" w:color="auto"/>
            <w:right w:val="none" w:sz="0" w:space="0" w:color="auto"/>
          </w:divBdr>
        </w:div>
        <w:div w:id="1392312389">
          <w:marLeft w:val="0"/>
          <w:marRight w:val="0"/>
          <w:marTop w:val="0"/>
          <w:marBottom w:val="0"/>
          <w:divBdr>
            <w:top w:val="none" w:sz="0" w:space="0" w:color="auto"/>
            <w:left w:val="none" w:sz="0" w:space="0" w:color="auto"/>
            <w:bottom w:val="none" w:sz="0" w:space="0" w:color="auto"/>
            <w:right w:val="none" w:sz="0" w:space="0" w:color="auto"/>
          </w:divBdr>
          <w:divsChild>
            <w:div w:id="1141465150">
              <w:marLeft w:val="-75"/>
              <w:marRight w:val="0"/>
              <w:marTop w:val="30"/>
              <w:marBottom w:val="30"/>
              <w:divBdr>
                <w:top w:val="none" w:sz="0" w:space="0" w:color="auto"/>
                <w:left w:val="none" w:sz="0" w:space="0" w:color="auto"/>
                <w:bottom w:val="none" w:sz="0" w:space="0" w:color="auto"/>
                <w:right w:val="none" w:sz="0" w:space="0" w:color="auto"/>
              </w:divBdr>
              <w:divsChild>
                <w:div w:id="251933989">
                  <w:marLeft w:val="0"/>
                  <w:marRight w:val="0"/>
                  <w:marTop w:val="0"/>
                  <w:marBottom w:val="0"/>
                  <w:divBdr>
                    <w:top w:val="none" w:sz="0" w:space="0" w:color="auto"/>
                    <w:left w:val="none" w:sz="0" w:space="0" w:color="auto"/>
                    <w:bottom w:val="none" w:sz="0" w:space="0" w:color="auto"/>
                    <w:right w:val="none" w:sz="0" w:space="0" w:color="auto"/>
                  </w:divBdr>
                  <w:divsChild>
                    <w:div w:id="315493344">
                      <w:marLeft w:val="0"/>
                      <w:marRight w:val="0"/>
                      <w:marTop w:val="0"/>
                      <w:marBottom w:val="0"/>
                      <w:divBdr>
                        <w:top w:val="none" w:sz="0" w:space="0" w:color="auto"/>
                        <w:left w:val="none" w:sz="0" w:space="0" w:color="auto"/>
                        <w:bottom w:val="none" w:sz="0" w:space="0" w:color="auto"/>
                        <w:right w:val="none" w:sz="0" w:space="0" w:color="auto"/>
                      </w:divBdr>
                    </w:div>
                  </w:divsChild>
                </w:div>
                <w:div w:id="424813884">
                  <w:marLeft w:val="0"/>
                  <w:marRight w:val="0"/>
                  <w:marTop w:val="0"/>
                  <w:marBottom w:val="0"/>
                  <w:divBdr>
                    <w:top w:val="none" w:sz="0" w:space="0" w:color="auto"/>
                    <w:left w:val="none" w:sz="0" w:space="0" w:color="auto"/>
                    <w:bottom w:val="none" w:sz="0" w:space="0" w:color="auto"/>
                    <w:right w:val="none" w:sz="0" w:space="0" w:color="auto"/>
                  </w:divBdr>
                  <w:divsChild>
                    <w:div w:id="2002079817">
                      <w:marLeft w:val="0"/>
                      <w:marRight w:val="0"/>
                      <w:marTop w:val="0"/>
                      <w:marBottom w:val="0"/>
                      <w:divBdr>
                        <w:top w:val="none" w:sz="0" w:space="0" w:color="auto"/>
                        <w:left w:val="none" w:sz="0" w:space="0" w:color="auto"/>
                        <w:bottom w:val="none" w:sz="0" w:space="0" w:color="auto"/>
                        <w:right w:val="none" w:sz="0" w:space="0" w:color="auto"/>
                      </w:divBdr>
                    </w:div>
                  </w:divsChild>
                </w:div>
                <w:div w:id="452212761">
                  <w:marLeft w:val="0"/>
                  <w:marRight w:val="0"/>
                  <w:marTop w:val="0"/>
                  <w:marBottom w:val="0"/>
                  <w:divBdr>
                    <w:top w:val="none" w:sz="0" w:space="0" w:color="auto"/>
                    <w:left w:val="none" w:sz="0" w:space="0" w:color="auto"/>
                    <w:bottom w:val="none" w:sz="0" w:space="0" w:color="auto"/>
                    <w:right w:val="none" w:sz="0" w:space="0" w:color="auto"/>
                  </w:divBdr>
                  <w:divsChild>
                    <w:div w:id="1941327985">
                      <w:marLeft w:val="0"/>
                      <w:marRight w:val="0"/>
                      <w:marTop w:val="0"/>
                      <w:marBottom w:val="0"/>
                      <w:divBdr>
                        <w:top w:val="none" w:sz="0" w:space="0" w:color="auto"/>
                        <w:left w:val="none" w:sz="0" w:space="0" w:color="auto"/>
                        <w:bottom w:val="none" w:sz="0" w:space="0" w:color="auto"/>
                        <w:right w:val="none" w:sz="0" w:space="0" w:color="auto"/>
                      </w:divBdr>
                    </w:div>
                  </w:divsChild>
                </w:div>
                <w:div w:id="729159321">
                  <w:marLeft w:val="0"/>
                  <w:marRight w:val="0"/>
                  <w:marTop w:val="0"/>
                  <w:marBottom w:val="0"/>
                  <w:divBdr>
                    <w:top w:val="none" w:sz="0" w:space="0" w:color="auto"/>
                    <w:left w:val="none" w:sz="0" w:space="0" w:color="auto"/>
                    <w:bottom w:val="none" w:sz="0" w:space="0" w:color="auto"/>
                    <w:right w:val="none" w:sz="0" w:space="0" w:color="auto"/>
                  </w:divBdr>
                  <w:divsChild>
                    <w:div w:id="2024165783">
                      <w:marLeft w:val="0"/>
                      <w:marRight w:val="0"/>
                      <w:marTop w:val="0"/>
                      <w:marBottom w:val="0"/>
                      <w:divBdr>
                        <w:top w:val="none" w:sz="0" w:space="0" w:color="auto"/>
                        <w:left w:val="none" w:sz="0" w:space="0" w:color="auto"/>
                        <w:bottom w:val="none" w:sz="0" w:space="0" w:color="auto"/>
                        <w:right w:val="none" w:sz="0" w:space="0" w:color="auto"/>
                      </w:divBdr>
                    </w:div>
                  </w:divsChild>
                </w:div>
                <w:div w:id="1213342629">
                  <w:marLeft w:val="0"/>
                  <w:marRight w:val="0"/>
                  <w:marTop w:val="0"/>
                  <w:marBottom w:val="0"/>
                  <w:divBdr>
                    <w:top w:val="none" w:sz="0" w:space="0" w:color="auto"/>
                    <w:left w:val="none" w:sz="0" w:space="0" w:color="auto"/>
                    <w:bottom w:val="none" w:sz="0" w:space="0" w:color="auto"/>
                    <w:right w:val="none" w:sz="0" w:space="0" w:color="auto"/>
                  </w:divBdr>
                  <w:divsChild>
                    <w:div w:id="1334527977">
                      <w:marLeft w:val="0"/>
                      <w:marRight w:val="0"/>
                      <w:marTop w:val="0"/>
                      <w:marBottom w:val="0"/>
                      <w:divBdr>
                        <w:top w:val="none" w:sz="0" w:space="0" w:color="auto"/>
                        <w:left w:val="none" w:sz="0" w:space="0" w:color="auto"/>
                        <w:bottom w:val="none" w:sz="0" w:space="0" w:color="auto"/>
                        <w:right w:val="none" w:sz="0" w:space="0" w:color="auto"/>
                      </w:divBdr>
                    </w:div>
                  </w:divsChild>
                </w:div>
                <w:div w:id="1403941761">
                  <w:marLeft w:val="0"/>
                  <w:marRight w:val="0"/>
                  <w:marTop w:val="0"/>
                  <w:marBottom w:val="0"/>
                  <w:divBdr>
                    <w:top w:val="none" w:sz="0" w:space="0" w:color="auto"/>
                    <w:left w:val="none" w:sz="0" w:space="0" w:color="auto"/>
                    <w:bottom w:val="none" w:sz="0" w:space="0" w:color="auto"/>
                    <w:right w:val="none" w:sz="0" w:space="0" w:color="auto"/>
                  </w:divBdr>
                  <w:divsChild>
                    <w:div w:id="2015257222">
                      <w:marLeft w:val="0"/>
                      <w:marRight w:val="0"/>
                      <w:marTop w:val="0"/>
                      <w:marBottom w:val="0"/>
                      <w:divBdr>
                        <w:top w:val="none" w:sz="0" w:space="0" w:color="auto"/>
                        <w:left w:val="none" w:sz="0" w:space="0" w:color="auto"/>
                        <w:bottom w:val="none" w:sz="0" w:space="0" w:color="auto"/>
                        <w:right w:val="none" w:sz="0" w:space="0" w:color="auto"/>
                      </w:divBdr>
                    </w:div>
                  </w:divsChild>
                </w:div>
                <w:div w:id="1636259191">
                  <w:marLeft w:val="0"/>
                  <w:marRight w:val="0"/>
                  <w:marTop w:val="0"/>
                  <w:marBottom w:val="0"/>
                  <w:divBdr>
                    <w:top w:val="none" w:sz="0" w:space="0" w:color="auto"/>
                    <w:left w:val="none" w:sz="0" w:space="0" w:color="auto"/>
                    <w:bottom w:val="none" w:sz="0" w:space="0" w:color="auto"/>
                    <w:right w:val="none" w:sz="0" w:space="0" w:color="auto"/>
                  </w:divBdr>
                  <w:divsChild>
                    <w:div w:id="942615958">
                      <w:marLeft w:val="0"/>
                      <w:marRight w:val="0"/>
                      <w:marTop w:val="0"/>
                      <w:marBottom w:val="0"/>
                      <w:divBdr>
                        <w:top w:val="none" w:sz="0" w:space="0" w:color="auto"/>
                        <w:left w:val="none" w:sz="0" w:space="0" w:color="auto"/>
                        <w:bottom w:val="none" w:sz="0" w:space="0" w:color="auto"/>
                        <w:right w:val="none" w:sz="0" w:space="0" w:color="auto"/>
                      </w:divBdr>
                    </w:div>
                  </w:divsChild>
                </w:div>
                <w:div w:id="1745490625">
                  <w:marLeft w:val="0"/>
                  <w:marRight w:val="0"/>
                  <w:marTop w:val="0"/>
                  <w:marBottom w:val="0"/>
                  <w:divBdr>
                    <w:top w:val="none" w:sz="0" w:space="0" w:color="auto"/>
                    <w:left w:val="none" w:sz="0" w:space="0" w:color="auto"/>
                    <w:bottom w:val="none" w:sz="0" w:space="0" w:color="auto"/>
                    <w:right w:val="none" w:sz="0" w:space="0" w:color="auto"/>
                  </w:divBdr>
                  <w:divsChild>
                    <w:div w:id="18839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2740">
          <w:marLeft w:val="0"/>
          <w:marRight w:val="0"/>
          <w:marTop w:val="0"/>
          <w:marBottom w:val="0"/>
          <w:divBdr>
            <w:top w:val="none" w:sz="0" w:space="0" w:color="auto"/>
            <w:left w:val="none" w:sz="0" w:space="0" w:color="auto"/>
            <w:bottom w:val="none" w:sz="0" w:space="0" w:color="auto"/>
            <w:right w:val="none" w:sz="0" w:space="0" w:color="auto"/>
          </w:divBdr>
          <w:divsChild>
            <w:div w:id="374038930">
              <w:marLeft w:val="-75"/>
              <w:marRight w:val="0"/>
              <w:marTop w:val="30"/>
              <w:marBottom w:val="30"/>
              <w:divBdr>
                <w:top w:val="none" w:sz="0" w:space="0" w:color="auto"/>
                <w:left w:val="none" w:sz="0" w:space="0" w:color="auto"/>
                <w:bottom w:val="none" w:sz="0" w:space="0" w:color="auto"/>
                <w:right w:val="none" w:sz="0" w:space="0" w:color="auto"/>
              </w:divBdr>
              <w:divsChild>
                <w:div w:id="2710210">
                  <w:marLeft w:val="0"/>
                  <w:marRight w:val="0"/>
                  <w:marTop w:val="0"/>
                  <w:marBottom w:val="0"/>
                  <w:divBdr>
                    <w:top w:val="none" w:sz="0" w:space="0" w:color="auto"/>
                    <w:left w:val="none" w:sz="0" w:space="0" w:color="auto"/>
                    <w:bottom w:val="none" w:sz="0" w:space="0" w:color="auto"/>
                    <w:right w:val="none" w:sz="0" w:space="0" w:color="auto"/>
                  </w:divBdr>
                  <w:divsChild>
                    <w:div w:id="1261528231">
                      <w:marLeft w:val="0"/>
                      <w:marRight w:val="0"/>
                      <w:marTop w:val="0"/>
                      <w:marBottom w:val="0"/>
                      <w:divBdr>
                        <w:top w:val="none" w:sz="0" w:space="0" w:color="auto"/>
                        <w:left w:val="none" w:sz="0" w:space="0" w:color="auto"/>
                        <w:bottom w:val="none" w:sz="0" w:space="0" w:color="auto"/>
                        <w:right w:val="none" w:sz="0" w:space="0" w:color="auto"/>
                      </w:divBdr>
                    </w:div>
                  </w:divsChild>
                </w:div>
                <w:div w:id="46728958">
                  <w:marLeft w:val="0"/>
                  <w:marRight w:val="0"/>
                  <w:marTop w:val="0"/>
                  <w:marBottom w:val="0"/>
                  <w:divBdr>
                    <w:top w:val="none" w:sz="0" w:space="0" w:color="auto"/>
                    <w:left w:val="none" w:sz="0" w:space="0" w:color="auto"/>
                    <w:bottom w:val="none" w:sz="0" w:space="0" w:color="auto"/>
                    <w:right w:val="none" w:sz="0" w:space="0" w:color="auto"/>
                  </w:divBdr>
                  <w:divsChild>
                    <w:div w:id="870844380">
                      <w:marLeft w:val="0"/>
                      <w:marRight w:val="0"/>
                      <w:marTop w:val="0"/>
                      <w:marBottom w:val="0"/>
                      <w:divBdr>
                        <w:top w:val="none" w:sz="0" w:space="0" w:color="auto"/>
                        <w:left w:val="none" w:sz="0" w:space="0" w:color="auto"/>
                        <w:bottom w:val="none" w:sz="0" w:space="0" w:color="auto"/>
                        <w:right w:val="none" w:sz="0" w:space="0" w:color="auto"/>
                      </w:divBdr>
                    </w:div>
                  </w:divsChild>
                </w:div>
                <w:div w:id="54938404">
                  <w:marLeft w:val="0"/>
                  <w:marRight w:val="0"/>
                  <w:marTop w:val="0"/>
                  <w:marBottom w:val="0"/>
                  <w:divBdr>
                    <w:top w:val="none" w:sz="0" w:space="0" w:color="auto"/>
                    <w:left w:val="none" w:sz="0" w:space="0" w:color="auto"/>
                    <w:bottom w:val="none" w:sz="0" w:space="0" w:color="auto"/>
                    <w:right w:val="none" w:sz="0" w:space="0" w:color="auto"/>
                  </w:divBdr>
                  <w:divsChild>
                    <w:div w:id="1950549026">
                      <w:marLeft w:val="0"/>
                      <w:marRight w:val="0"/>
                      <w:marTop w:val="0"/>
                      <w:marBottom w:val="0"/>
                      <w:divBdr>
                        <w:top w:val="none" w:sz="0" w:space="0" w:color="auto"/>
                        <w:left w:val="none" w:sz="0" w:space="0" w:color="auto"/>
                        <w:bottom w:val="none" w:sz="0" w:space="0" w:color="auto"/>
                        <w:right w:val="none" w:sz="0" w:space="0" w:color="auto"/>
                      </w:divBdr>
                    </w:div>
                  </w:divsChild>
                </w:div>
                <w:div w:id="85466323">
                  <w:marLeft w:val="0"/>
                  <w:marRight w:val="0"/>
                  <w:marTop w:val="0"/>
                  <w:marBottom w:val="0"/>
                  <w:divBdr>
                    <w:top w:val="none" w:sz="0" w:space="0" w:color="auto"/>
                    <w:left w:val="none" w:sz="0" w:space="0" w:color="auto"/>
                    <w:bottom w:val="none" w:sz="0" w:space="0" w:color="auto"/>
                    <w:right w:val="none" w:sz="0" w:space="0" w:color="auto"/>
                  </w:divBdr>
                  <w:divsChild>
                    <w:div w:id="237373357">
                      <w:marLeft w:val="0"/>
                      <w:marRight w:val="0"/>
                      <w:marTop w:val="0"/>
                      <w:marBottom w:val="0"/>
                      <w:divBdr>
                        <w:top w:val="none" w:sz="0" w:space="0" w:color="auto"/>
                        <w:left w:val="none" w:sz="0" w:space="0" w:color="auto"/>
                        <w:bottom w:val="none" w:sz="0" w:space="0" w:color="auto"/>
                        <w:right w:val="none" w:sz="0" w:space="0" w:color="auto"/>
                      </w:divBdr>
                    </w:div>
                  </w:divsChild>
                </w:div>
                <w:div w:id="105658541">
                  <w:marLeft w:val="0"/>
                  <w:marRight w:val="0"/>
                  <w:marTop w:val="0"/>
                  <w:marBottom w:val="0"/>
                  <w:divBdr>
                    <w:top w:val="none" w:sz="0" w:space="0" w:color="auto"/>
                    <w:left w:val="none" w:sz="0" w:space="0" w:color="auto"/>
                    <w:bottom w:val="none" w:sz="0" w:space="0" w:color="auto"/>
                    <w:right w:val="none" w:sz="0" w:space="0" w:color="auto"/>
                  </w:divBdr>
                  <w:divsChild>
                    <w:div w:id="1877573591">
                      <w:marLeft w:val="0"/>
                      <w:marRight w:val="0"/>
                      <w:marTop w:val="0"/>
                      <w:marBottom w:val="0"/>
                      <w:divBdr>
                        <w:top w:val="none" w:sz="0" w:space="0" w:color="auto"/>
                        <w:left w:val="none" w:sz="0" w:space="0" w:color="auto"/>
                        <w:bottom w:val="none" w:sz="0" w:space="0" w:color="auto"/>
                        <w:right w:val="none" w:sz="0" w:space="0" w:color="auto"/>
                      </w:divBdr>
                    </w:div>
                  </w:divsChild>
                </w:div>
                <w:div w:id="108088482">
                  <w:marLeft w:val="0"/>
                  <w:marRight w:val="0"/>
                  <w:marTop w:val="0"/>
                  <w:marBottom w:val="0"/>
                  <w:divBdr>
                    <w:top w:val="none" w:sz="0" w:space="0" w:color="auto"/>
                    <w:left w:val="none" w:sz="0" w:space="0" w:color="auto"/>
                    <w:bottom w:val="none" w:sz="0" w:space="0" w:color="auto"/>
                    <w:right w:val="none" w:sz="0" w:space="0" w:color="auto"/>
                  </w:divBdr>
                  <w:divsChild>
                    <w:div w:id="1817644880">
                      <w:marLeft w:val="0"/>
                      <w:marRight w:val="0"/>
                      <w:marTop w:val="0"/>
                      <w:marBottom w:val="0"/>
                      <w:divBdr>
                        <w:top w:val="none" w:sz="0" w:space="0" w:color="auto"/>
                        <w:left w:val="none" w:sz="0" w:space="0" w:color="auto"/>
                        <w:bottom w:val="none" w:sz="0" w:space="0" w:color="auto"/>
                        <w:right w:val="none" w:sz="0" w:space="0" w:color="auto"/>
                      </w:divBdr>
                    </w:div>
                  </w:divsChild>
                </w:div>
                <w:div w:id="109470176">
                  <w:marLeft w:val="0"/>
                  <w:marRight w:val="0"/>
                  <w:marTop w:val="0"/>
                  <w:marBottom w:val="0"/>
                  <w:divBdr>
                    <w:top w:val="none" w:sz="0" w:space="0" w:color="auto"/>
                    <w:left w:val="none" w:sz="0" w:space="0" w:color="auto"/>
                    <w:bottom w:val="none" w:sz="0" w:space="0" w:color="auto"/>
                    <w:right w:val="none" w:sz="0" w:space="0" w:color="auto"/>
                  </w:divBdr>
                  <w:divsChild>
                    <w:div w:id="639846328">
                      <w:marLeft w:val="0"/>
                      <w:marRight w:val="0"/>
                      <w:marTop w:val="0"/>
                      <w:marBottom w:val="0"/>
                      <w:divBdr>
                        <w:top w:val="none" w:sz="0" w:space="0" w:color="auto"/>
                        <w:left w:val="none" w:sz="0" w:space="0" w:color="auto"/>
                        <w:bottom w:val="none" w:sz="0" w:space="0" w:color="auto"/>
                        <w:right w:val="none" w:sz="0" w:space="0" w:color="auto"/>
                      </w:divBdr>
                    </w:div>
                  </w:divsChild>
                </w:div>
                <w:div w:id="143746313">
                  <w:marLeft w:val="0"/>
                  <w:marRight w:val="0"/>
                  <w:marTop w:val="0"/>
                  <w:marBottom w:val="0"/>
                  <w:divBdr>
                    <w:top w:val="none" w:sz="0" w:space="0" w:color="auto"/>
                    <w:left w:val="none" w:sz="0" w:space="0" w:color="auto"/>
                    <w:bottom w:val="none" w:sz="0" w:space="0" w:color="auto"/>
                    <w:right w:val="none" w:sz="0" w:space="0" w:color="auto"/>
                  </w:divBdr>
                  <w:divsChild>
                    <w:div w:id="1616709749">
                      <w:marLeft w:val="0"/>
                      <w:marRight w:val="0"/>
                      <w:marTop w:val="0"/>
                      <w:marBottom w:val="0"/>
                      <w:divBdr>
                        <w:top w:val="none" w:sz="0" w:space="0" w:color="auto"/>
                        <w:left w:val="none" w:sz="0" w:space="0" w:color="auto"/>
                        <w:bottom w:val="none" w:sz="0" w:space="0" w:color="auto"/>
                        <w:right w:val="none" w:sz="0" w:space="0" w:color="auto"/>
                      </w:divBdr>
                    </w:div>
                  </w:divsChild>
                </w:div>
                <w:div w:id="163280413">
                  <w:marLeft w:val="0"/>
                  <w:marRight w:val="0"/>
                  <w:marTop w:val="0"/>
                  <w:marBottom w:val="0"/>
                  <w:divBdr>
                    <w:top w:val="none" w:sz="0" w:space="0" w:color="auto"/>
                    <w:left w:val="none" w:sz="0" w:space="0" w:color="auto"/>
                    <w:bottom w:val="none" w:sz="0" w:space="0" w:color="auto"/>
                    <w:right w:val="none" w:sz="0" w:space="0" w:color="auto"/>
                  </w:divBdr>
                  <w:divsChild>
                    <w:div w:id="2104371603">
                      <w:marLeft w:val="0"/>
                      <w:marRight w:val="0"/>
                      <w:marTop w:val="0"/>
                      <w:marBottom w:val="0"/>
                      <w:divBdr>
                        <w:top w:val="none" w:sz="0" w:space="0" w:color="auto"/>
                        <w:left w:val="none" w:sz="0" w:space="0" w:color="auto"/>
                        <w:bottom w:val="none" w:sz="0" w:space="0" w:color="auto"/>
                        <w:right w:val="none" w:sz="0" w:space="0" w:color="auto"/>
                      </w:divBdr>
                    </w:div>
                  </w:divsChild>
                </w:div>
                <w:div w:id="174341266">
                  <w:marLeft w:val="0"/>
                  <w:marRight w:val="0"/>
                  <w:marTop w:val="0"/>
                  <w:marBottom w:val="0"/>
                  <w:divBdr>
                    <w:top w:val="none" w:sz="0" w:space="0" w:color="auto"/>
                    <w:left w:val="none" w:sz="0" w:space="0" w:color="auto"/>
                    <w:bottom w:val="none" w:sz="0" w:space="0" w:color="auto"/>
                    <w:right w:val="none" w:sz="0" w:space="0" w:color="auto"/>
                  </w:divBdr>
                  <w:divsChild>
                    <w:div w:id="855072304">
                      <w:marLeft w:val="0"/>
                      <w:marRight w:val="0"/>
                      <w:marTop w:val="0"/>
                      <w:marBottom w:val="0"/>
                      <w:divBdr>
                        <w:top w:val="none" w:sz="0" w:space="0" w:color="auto"/>
                        <w:left w:val="none" w:sz="0" w:space="0" w:color="auto"/>
                        <w:bottom w:val="none" w:sz="0" w:space="0" w:color="auto"/>
                        <w:right w:val="none" w:sz="0" w:space="0" w:color="auto"/>
                      </w:divBdr>
                    </w:div>
                  </w:divsChild>
                </w:div>
                <w:div w:id="186526329">
                  <w:marLeft w:val="0"/>
                  <w:marRight w:val="0"/>
                  <w:marTop w:val="0"/>
                  <w:marBottom w:val="0"/>
                  <w:divBdr>
                    <w:top w:val="none" w:sz="0" w:space="0" w:color="auto"/>
                    <w:left w:val="none" w:sz="0" w:space="0" w:color="auto"/>
                    <w:bottom w:val="none" w:sz="0" w:space="0" w:color="auto"/>
                    <w:right w:val="none" w:sz="0" w:space="0" w:color="auto"/>
                  </w:divBdr>
                  <w:divsChild>
                    <w:div w:id="1415738036">
                      <w:marLeft w:val="0"/>
                      <w:marRight w:val="0"/>
                      <w:marTop w:val="0"/>
                      <w:marBottom w:val="0"/>
                      <w:divBdr>
                        <w:top w:val="none" w:sz="0" w:space="0" w:color="auto"/>
                        <w:left w:val="none" w:sz="0" w:space="0" w:color="auto"/>
                        <w:bottom w:val="none" w:sz="0" w:space="0" w:color="auto"/>
                        <w:right w:val="none" w:sz="0" w:space="0" w:color="auto"/>
                      </w:divBdr>
                    </w:div>
                  </w:divsChild>
                </w:div>
                <w:div w:id="187375227">
                  <w:marLeft w:val="0"/>
                  <w:marRight w:val="0"/>
                  <w:marTop w:val="0"/>
                  <w:marBottom w:val="0"/>
                  <w:divBdr>
                    <w:top w:val="none" w:sz="0" w:space="0" w:color="auto"/>
                    <w:left w:val="none" w:sz="0" w:space="0" w:color="auto"/>
                    <w:bottom w:val="none" w:sz="0" w:space="0" w:color="auto"/>
                    <w:right w:val="none" w:sz="0" w:space="0" w:color="auto"/>
                  </w:divBdr>
                  <w:divsChild>
                    <w:div w:id="311182601">
                      <w:marLeft w:val="0"/>
                      <w:marRight w:val="0"/>
                      <w:marTop w:val="0"/>
                      <w:marBottom w:val="0"/>
                      <w:divBdr>
                        <w:top w:val="none" w:sz="0" w:space="0" w:color="auto"/>
                        <w:left w:val="none" w:sz="0" w:space="0" w:color="auto"/>
                        <w:bottom w:val="none" w:sz="0" w:space="0" w:color="auto"/>
                        <w:right w:val="none" w:sz="0" w:space="0" w:color="auto"/>
                      </w:divBdr>
                    </w:div>
                  </w:divsChild>
                </w:div>
                <w:div w:id="188881131">
                  <w:marLeft w:val="0"/>
                  <w:marRight w:val="0"/>
                  <w:marTop w:val="0"/>
                  <w:marBottom w:val="0"/>
                  <w:divBdr>
                    <w:top w:val="none" w:sz="0" w:space="0" w:color="auto"/>
                    <w:left w:val="none" w:sz="0" w:space="0" w:color="auto"/>
                    <w:bottom w:val="none" w:sz="0" w:space="0" w:color="auto"/>
                    <w:right w:val="none" w:sz="0" w:space="0" w:color="auto"/>
                  </w:divBdr>
                  <w:divsChild>
                    <w:div w:id="793401033">
                      <w:marLeft w:val="0"/>
                      <w:marRight w:val="0"/>
                      <w:marTop w:val="0"/>
                      <w:marBottom w:val="0"/>
                      <w:divBdr>
                        <w:top w:val="none" w:sz="0" w:space="0" w:color="auto"/>
                        <w:left w:val="none" w:sz="0" w:space="0" w:color="auto"/>
                        <w:bottom w:val="none" w:sz="0" w:space="0" w:color="auto"/>
                        <w:right w:val="none" w:sz="0" w:space="0" w:color="auto"/>
                      </w:divBdr>
                    </w:div>
                  </w:divsChild>
                </w:div>
                <w:div w:id="253440889">
                  <w:marLeft w:val="0"/>
                  <w:marRight w:val="0"/>
                  <w:marTop w:val="0"/>
                  <w:marBottom w:val="0"/>
                  <w:divBdr>
                    <w:top w:val="none" w:sz="0" w:space="0" w:color="auto"/>
                    <w:left w:val="none" w:sz="0" w:space="0" w:color="auto"/>
                    <w:bottom w:val="none" w:sz="0" w:space="0" w:color="auto"/>
                    <w:right w:val="none" w:sz="0" w:space="0" w:color="auto"/>
                  </w:divBdr>
                  <w:divsChild>
                    <w:div w:id="1035035882">
                      <w:marLeft w:val="0"/>
                      <w:marRight w:val="0"/>
                      <w:marTop w:val="0"/>
                      <w:marBottom w:val="0"/>
                      <w:divBdr>
                        <w:top w:val="none" w:sz="0" w:space="0" w:color="auto"/>
                        <w:left w:val="none" w:sz="0" w:space="0" w:color="auto"/>
                        <w:bottom w:val="none" w:sz="0" w:space="0" w:color="auto"/>
                        <w:right w:val="none" w:sz="0" w:space="0" w:color="auto"/>
                      </w:divBdr>
                    </w:div>
                  </w:divsChild>
                </w:div>
                <w:div w:id="263154905">
                  <w:marLeft w:val="0"/>
                  <w:marRight w:val="0"/>
                  <w:marTop w:val="0"/>
                  <w:marBottom w:val="0"/>
                  <w:divBdr>
                    <w:top w:val="none" w:sz="0" w:space="0" w:color="auto"/>
                    <w:left w:val="none" w:sz="0" w:space="0" w:color="auto"/>
                    <w:bottom w:val="none" w:sz="0" w:space="0" w:color="auto"/>
                    <w:right w:val="none" w:sz="0" w:space="0" w:color="auto"/>
                  </w:divBdr>
                  <w:divsChild>
                    <w:div w:id="1844007915">
                      <w:marLeft w:val="0"/>
                      <w:marRight w:val="0"/>
                      <w:marTop w:val="0"/>
                      <w:marBottom w:val="0"/>
                      <w:divBdr>
                        <w:top w:val="none" w:sz="0" w:space="0" w:color="auto"/>
                        <w:left w:val="none" w:sz="0" w:space="0" w:color="auto"/>
                        <w:bottom w:val="none" w:sz="0" w:space="0" w:color="auto"/>
                        <w:right w:val="none" w:sz="0" w:space="0" w:color="auto"/>
                      </w:divBdr>
                    </w:div>
                  </w:divsChild>
                </w:div>
                <w:div w:id="283317432">
                  <w:marLeft w:val="0"/>
                  <w:marRight w:val="0"/>
                  <w:marTop w:val="0"/>
                  <w:marBottom w:val="0"/>
                  <w:divBdr>
                    <w:top w:val="none" w:sz="0" w:space="0" w:color="auto"/>
                    <w:left w:val="none" w:sz="0" w:space="0" w:color="auto"/>
                    <w:bottom w:val="none" w:sz="0" w:space="0" w:color="auto"/>
                    <w:right w:val="none" w:sz="0" w:space="0" w:color="auto"/>
                  </w:divBdr>
                  <w:divsChild>
                    <w:div w:id="1734888584">
                      <w:marLeft w:val="0"/>
                      <w:marRight w:val="0"/>
                      <w:marTop w:val="0"/>
                      <w:marBottom w:val="0"/>
                      <w:divBdr>
                        <w:top w:val="none" w:sz="0" w:space="0" w:color="auto"/>
                        <w:left w:val="none" w:sz="0" w:space="0" w:color="auto"/>
                        <w:bottom w:val="none" w:sz="0" w:space="0" w:color="auto"/>
                        <w:right w:val="none" w:sz="0" w:space="0" w:color="auto"/>
                      </w:divBdr>
                    </w:div>
                  </w:divsChild>
                </w:div>
                <w:div w:id="321273593">
                  <w:marLeft w:val="0"/>
                  <w:marRight w:val="0"/>
                  <w:marTop w:val="0"/>
                  <w:marBottom w:val="0"/>
                  <w:divBdr>
                    <w:top w:val="none" w:sz="0" w:space="0" w:color="auto"/>
                    <w:left w:val="none" w:sz="0" w:space="0" w:color="auto"/>
                    <w:bottom w:val="none" w:sz="0" w:space="0" w:color="auto"/>
                    <w:right w:val="none" w:sz="0" w:space="0" w:color="auto"/>
                  </w:divBdr>
                  <w:divsChild>
                    <w:div w:id="108862817">
                      <w:marLeft w:val="0"/>
                      <w:marRight w:val="0"/>
                      <w:marTop w:val="0"/>
                      <w:marBottom w:val="0"/>
                      <w:divBdr>
                        <w:top w:val="none" w:sz="0" w:space="0" w:color="auto"/>
                        <w:left w:val="none" w:sz="0" w:space="0" w:color="auto"/>
                        <w:bottom w:val="none" w:sz="0" w:space="0" w:color="auto"/>
                        <w:right w:val="none" w:sz="0" w:space="0" w:color="auto"/>
                      </w:divBdr>
                    </w:div>
                  </w:divsChild>
                </w:div>
                <w:div w:id="327949357">
                  <w:marLeft w:val="0"/>
                  <w:marRight w:val="0"/>
                  <w:marTop w:val="0"/>
                  <w:marBottom w:val="0"/>
                  <w:divBdr>
                    <w:top w:val="none" w:sz="0" w:space="0" w:color="auto"/>
                    <w:left w:val="none" w:sz="0" w:space="0" w:color="auto"/>
                    <w:bottom w:val="none" w:sz="0" w:space="0" w:color="auto"/>
                    <w:right w:val="none" w:sz="0" w:space="0" w:color="auto"/>
                  </w:divBdr>
                  <w:divsChild>
                    <w:div w:id="2013681430">
                      <w:marLeft w:val="0"/>
                      <w:marRight w:val="0"/>
                      <w:marTop w:val="0"/>
                      <w:marBottom w:val="0"/>
                      <w:divBdr>
                        <w:top w:val="none" w:sz="0" w:space="0" w:color="auto"/>
                        <w:left w:val="none" w:sz="0" w:space="0" w:color="auto"/>
                        <w:bottom w:val="none" w:sz="0" w:space="0" w:color="auto"/>
                        <w:right w:val="none" w:sz="0" w:space="0" w:color="auto"/>
                      </w:divBdr>
                    </w:div>
                  </w:divsChild>
                </w:div>
                <w:div w:id="352611619">
                  <w:marLeft w:val="0"/>
                  <w:marRight w:val="0"/>
                  <w:marTop w:val="0"/>
                  <w:marBottom w:val="0"/>
                  <w:divBdr>
                    <w:top w:val="none" w:sz="0" w:space="0" w:color="auto"/>
                    <w:left w:val="none" w:sz="0" w:space="0" w:color="auto"/>
                    <w:bottom w:val="none" w:sz="0" w:space="0" w:color="auto"/>
                    <w:right w:val="none" w:sz="0" w:space="0" w:color="auto"/>
                  </w:divBdr>
                  <w:divsChild>
                    <w:div w:id="1765416596">
                      <w:marLeft w:val="0"/>
                      <w:marRight w:val="0"/>
                      <w:marTop w:val="0"/>
                      <w:marBottom w:val="0"/>
                      <w:divBdr>
                        <w:top w:val="none" w:sz="0" w:space="0" w:color="auto"/>
                        <w:left w:val="none" w:sz="0" w:space="0" w:color="auto"/>
                        <w:bottom w:val="none" w:sz="0" w:space="0" w:color="auto"/>
                        <w:right w:val="none" w:sz="0" w:space="0" w:color="auto"/>
                      </w:divBdr>
                    </w:div>
                  </w:divsChild>
                </w:div>
                <w:div w:id="369184869">
                  <w:marLeft w:val="0"/>
                  <w:marRight w:val="0"/>
                  <w:marTop w:val="0"/>
                  <w:marBottom w:val="0"/>
                  <w:divBdr>
                    <w:top w:val="none" w:sz="0" w:space="0" w:color="auto"/>
                    <w:left w:val="none" w:sz="0" w:space="0" w:color="auto"/>
                    <w:bottom w:val="none" w:sz="0" w:space="0" w:color="auto"/>
                    <w:right w:val="none" w:sz="0" w:space="0" w:color="auto"/>
                  </w:divBdr>
                  <w:divsChild>
                    <w:div w:id="179316519">
                      <w:marLeft w:val="0"/>
                      <w:marRight w:val="0"/>
                      <w:marTop w:val="0"/>
                      <w:marBottom w:val="0"/>
                      <w:divBdr>
                        <w:top w:val="none" w:sz="0" w:space="0" w:color="auto"/>
                        <w:left w:val="none" w:sz="0" w:space="0" w:color="auto"/>
                        <w:bottom w:val="none" w:sz="0" w:space="0" w:color="auto"/>
                        <w:right w:val="none" w:sz="0" w:space="0" w:color="auto"/>
                      </w:divBdr>
                    </w:div>
                  </w:divsChild>
                </w:div>
                <w:div w:id="382484107">
                  <w:marLeft w:val="0"/>
                  <w:marRight w:val="0"/>
                  <w:marTop w:val="0"/>
                  <w:marBottom w:val="0"/>
                  <w:divBdr>
                    <w:top w:val="none" w:sz="0" w:space="0" w:color="auto"/>
                    <w:left w:val="none" w:sz="0" w:space="0" w:color="auto"/>
                    <w:bottom w:val="none" w:sz="0" w:space="0" w:color="auto"/>
                    <w:right w:val="none" w:sz="0" w:space="0" w:color="auto"/>
                  </w:divBdr>
                  <w:divsChild>
                    <w:div w:id="440105736">
                      <w:marLeft w:val="0"/>
                      <w:marRight w:val="0"/>
                      <w:marTop w:val="0"/>
                      <w:marBottom w:val="0"/>
                      <w:divBdr>
                        <w:top w:val="none" w:sz="0" w:space="0" w:color="auto"/>
                        <w:left w:val="none" w:sz="0" w:space="0" w:color="auto"/>
                        <w:bottom w:val="none" w:sz="0" w:space="0" w:color="auto"/>
                        <w:right w:val="none" w:sz="0" w:space="0" w:color="auto"/>
                      </w:divBdr>
                    </w:div>
                  </w:divsChild>
                </w:div>
                <w:div w:id="445580846">
                  <w:marLeft w:val="0"/>
                  <w:marRight w:val="0"/>
                  <w:marTop w:val="0"/>
                  <w:marBottom w:val="0"/>
                  <w:divBdr>
                    <w:top w:val="none" w:sz="0" w:space="0" w:color="auto"/>
                    <w:left w:val="none" w:sz="0" w:space="0" w:color="auto"/>
                    <w:bottom w:val="none" w:sz="0" w:space="0" w:color="auto"/>
                    <w:right w:val="none" w:sz="0" w:space="0" w:color="auto"/>
                  </w:divBdr>
                  <w:divsChild>
                    <w:div w:id="1577862246">
                      <w:marLeft w:val="0"/>
                      <w:marRight w:val="0"/>
                      <w:marTop w:val="0"/>
                      <w:marBottom w:val="0"/>
                      <w:divBdr>
                        <w:top w:val="none" w:sz="0" w:space="0" w:color="auto"/>
                        <w:left w:val="none" w:sz="0" w:space="0" w:color="auto"/>
                        <w:bottom w:val="none" w:sz="0" w:space="0" w:color="auto"/>
                        <w:right w:val="none" w:sz="0" w:space="0" w:color="auto"/>
                      </w:divBdr>
                    </w:div>
                  </w:divsChild>
                </w:div>
                <w:div w:id="466703520">
                  <w:marLeft w:val="0"/>
                  <w:marRight w:val="0"/>
                  <w:marTop w:val="0"/>
                  <w:marBottom w:val="0"/>
                  <w:divBdr>
                    <w:top w:val="none" w:sz="0" w:space="0" w:color="auto"/>
                    <w:left w:val="none" w:sz="0" w:space="0" w:color="auto"/>
                    <w:bottom w:val="none" w:sz="0" w:space="0" w:color="auto"/>
                    <w:right w:val="none" w:sz="0" w:space="0" w:color="auto"/>
                  </w:divBdr>
                  <w:divsChild>
                    <w:div w:id="960724728">
                      <w:marLeft w:val="0"/>
                      <w:marRight w:val="0"/>
                      <w:marTop w:val="0"/>
                      <w:marBottom w:val="0"/>
                      <w:divBdr>
                        <w:top w:val="none" w:sz="0" w:space="0" w:color="auto"/>
                        <w:left w:val="none" w:sz="0" w:space="0" w:color="auto"/>
                        <w:bottom w:val="none" w:sz="0" w:space="0" w:color="auto"/>
                        <w:right w:val="none" w:sz="0" w:space="0" w:color="auto"/>
                      </w:divBdr>
                    </w:div>
                  </w:divsChild>
                </w:div>
                <w:div w:id="481040522">
                  <w:marLeft w:val="0"/>
                  <w:marRight w:val="0"/>
                  <w:marTop w:val="0"/>
                  <w:marBottom w:val="0"/>
                  <w:divBdr>
                    <w:top w:val="none" w:sz="0" w:space="0" w:color="auto"/>
                    <w:left w:val="none" w:sz="0" w:space="0" w:color="auto"/>
                    <w:bottom w:val="none" w:sz="0" w:space="0" w:color="auto"/>
                    <w:right w:val="none" w:sz="0" w:space="0" w:color="auto"/>
                  </w:divBdr>
                  <w:divsChild>
                    <w:div w:id="1117456665">
                      <w:marLeft w:val="0"/>
                      <w:marRight w:val="0"/>
                      <w:marTop w:val="0"/>
                      <w:marBottom w:val="0"/>
                      <w:divBdr>
                        <w:top w:val="none" w:sz="0" w:space="0" w:color="auto"/>
                        <w:left w:val="none" w:sz="0" w:space="0" w:color="auto"/>
                        <w:bottom w:val="none" w:sz="0" w:space="0" w:color="auto"/>
                        <w:right w:val="none" w:sz="0" w:space="0" w:color="auto"/>
                      </w:divBdr>
                    </w:div>
                  </w:divsChild>
                </w:div>
                <w:div w:id="492379623">
                  <w:marLeft w:val="0"/>
                  <w:marRight w:val="0"/>
                  <w:marTop w:val="0"/>
                  <w:marBottom w:val="0"/>
                  <w:divBdr>
                    <w:top w:val="none" w:sz="0" w:space="0" w:color="auto"/>
                    <w:left w:val="none" w:sz="0" w:space="0" w:color="auto"/>
                    <w:bottom w:val="none" w:sz="0" w:space="0" w:color="auto"/>
                    <w:right w:val="none" w:sz="0" w:space="0" w:color="auto"/>
                  </w:divBdr>
                  <w:divsChild>
                    <w:div w:id="796532675">
                      <w:marLeft w:val="0"/>
                      <w:marRight w:val="0"/>
                      <w:marTop w:val="0"/>
                      <w:marBottom w:val="0"/>
                      <w:divBdr>
                        <w:top w:val="none" w:sz="0" w:space="0" w:color="auto"/>
                        <w:left w:val="none" w:sz="0" w:space="0" w:color="auto"/>
                        <w:bottom w:val="none" w:sz="0" w:space="0" w:color="auto"/>
                        <w:right w:val="none" w:sz="0" w:space="0" w:color="auto"/>
                      </w:divBdr>
                    </w:div>
                  </w:divsChild>
                </w:div>
                <w:div w:id="531655871">
                  <w:marLeft w:val="0"/>
                  <w:marRight w:val="0"/>
                  <w:marTop w:val="0"/>
                  <w:marBottom w:val="0"/>
                  <w:divBdr>
                    <w:top w:val="none" w:sz="0" w:space="0" w:color="auto"/>
                    <w:left w:val="none" w:sz="0" w:space="0" w:color="auto"/>
                    <w:bottom w:val="none" w:sz="0" w:space="0" w:color="auto"/>
                    <w:right w:val="none" w:sz="0" w:space="0" w:color="auto"/>
                  </w:divBdr>
                  <w:divsChild>
                    <w:div w:id="918712499">
                      <w:marLeft w:val="0"/>
                      <w:marRight w:val="0"/>
                      <w:marTop w:val="0"/>
                      <w:marBottom w:val="0"/>
                      <w:divBdr>
                        <w:top w:val="none" w:sz="0" w:space="0" w:color="auto"/>
                        <w:left w:val="none" w:sz="0" w:space="0" w:color="auto"/>
                        <w:bottom w:val="none" w:sz="0" w:space="0" w:color="auto"/>
                        <w:right w:val="none" w:sz="0" w:space="0" w:color="auto"/>
                      </w:divBdr>
                    </w:div>
                  </w:divsChild>
                </w:div>
                <w:div w:id="545487779">
                  <w:marLeft w:val="0"/>
                  <w:marRight w:val="0"/>
                  <w:marTop w:val="0"/>
                  <w:marBottom w:val="0"/>
                  <w:divBdr>
                    <w:top w:val="none" w:sz="0" w:space="0" w:color="auto"/>
                    <w:left w:val="none" w:sz="0" w:space="0" w:color="auto"/>
                    <w:bottom w:val="none" w:sz="0" w:space="0" w:color="auto"/>
                    <w:right w:val="none" w:sz="0" w:space="0" w:color="auto"/>
                  </w:divBdr>
                  <w:divsChild>
                    <w:div w:id="1117528130">
                      <w:marLeft w:val="0"/>
                      <w:marRight w:val="0"/>
                      <w:marTop w:val="0"/>
                      <w:marBottom w:val="0"/>
                      <w:divBdr>
                        <w:top w:val="none" w:sz="0" w:space="0" w:color="auto"/>
                        <w:left w:val="none" w:sz="0" w:space="0" w:color="auto"/>
                        <w:bottom w:val="none" w:sz="0" w:space="0" w:color="auto"/>
                        <w:right w:val="none" w:sz="0" w:space="0" w:color="auto"/>
                      </w:divBdr>
                    </w:div>
                  </w:divsChild>
                </w:div>
                <w:div w:id="560406191">
                  <w:marLeft w:val="0"/>
                  <w:marRight w:val="0"/>
                  <w:marTop w:val="0"/>
                  <w:marBottom w:val="0"/>
                  <w:divBdr>
                    <w:top w:val="none" w:sz="0" w:space="0" w:color="auto"/>
                    <w:left w:val="none" w:sz="0" w:space="0" w:color="auto"/>
                    <w:bottom w:val="none" w:sz="0" w:space="0" w:color="auto"/>
                    <w:right w:val="none" w:sz="0" w:space="0" w:color="auto"/>
                  </w:divBdr>
                  <w:divsChild>
                    <w:div w:id="1370228794">
                      <w:marLeft w:val="0"/>
                      <w:marRight w:val="0"/>
                      <w:marTop w:val="0"/>
                      <w:marBottom w:val="0"/>
                      <w:divBdr>
                        <w:top w:val="none" w:sz="0" w:space="0" w:color="auto"/>
                        <w:left w:val="none" w:sz="0" w:space="0" w:color="auto"/>
                        <w:bottom w:val="none" w:sz="0" w:space="0" w:color="auto"/>
                        <w:right w:val="none" w:sz="0" w:space="0" w:color="auto"/>
                      </w:divBdr>
                    </w:div>
                  </w:divsChild>
                </w:div>
                <w:div w:id="565335080">
                  <w:marLeft w:val="0"/>
                  <w:marRight w:val="0"/>
                  <w:marTop w:val="0"/>
                  <w:marBottom w:val="0"/>
                  <w:divBdr>
                    <w:top w:val="none" w:sz="0" w:space="0" w:color="auto"/>
                    <w:left w:val="none" w:sz="0" w:space="0" w:color="auto"/>
                    <w:bottom w:val="none" w:sz="0" w:space="0" w:color="auto"/>
                    <w:right w:val="none" w:sz="0" w:space="0" w:color="auto"/>
                  </w:divBdr>
                  <w:divsChild>
                    <w:div w:id="1922639862">
                      <w:marLeft w:val="0"/>
                      <w:marRight w:val="0"/>
                      <w:marTop w:val="0"/>
                      <w:marBottom w:val="0"/>
                      <w:divBdr>
                        <w:top w:val="none" w:sz="0" w:space="0" w:color="auto"/>
                        <w:left w:val="none" w:sz="0" w:space="0" w:color="auto"/>
                        <w:bottom w:val="none" w:sz="0" w:space="0" w:color="auto"/>
                        <w:right w:val="none" w:sz="0" w:space="0" w:color="auto"/>
                      </w:divBdr>
                    </w:div>
                  </w:divsChild>
                </w:div>
                <w:div w:id="599525868">
                  <w:marLeft w:val="0"/>
                  <w:marRight w:val="0"/>
                  <w:marTop w:val="0"/>
                  <w:marBottom w:val="0"/>
                  <w:divBdr>
                    <w:top w:val="none" w:sz="0" w:space="0" w:color="auto"/>
                    <w:left w:val="none" w:sz="0" w:space="0" w:color="auto"/>
                    <w:bottom w:val="none" w:sz="0" w:space="0" w:color="auto"/>
                    <w:right w:val="none" w:sz="0" w:space="0" w:color="auto"/>
                  </w:divBdr>
                  <w:divsChild>
                    <w:div w:id="990603169">
                      <w:marLeft w:val="0"/>
                      <w:marRight w:val="0"/>
                      <w:marTop w:val="0"/>
                      <w:marBottom w:val="0"/>
                      <w:divBdr>
                        <w:top w:val="none" w:sz="0" w:space="0" w:color="auto"/>
                        <w:left w:val="none" w:sz="0" w:space="0" w:color="auto"/>
                        <w:bottom w:val="none" w:sz="0" w:space="0" w:color="auto"/>
                        <w:right w:val="none" w:sz="0" w:space="0" w:color="auto"/>
                      </w:divBdr>
                    </w:div>
                  </w:divsChild>
                </w:div>
                <w:div w:id="608900815">
                  <w:marLeft w:val="0"/>
                  <w:marRight w:val="0"/>
                  <w:marTop w:val="0"/>
                  <w:marBottom w:val="0"/>
                  <w:divBdr>
                    <w:top w:val="none" w:sz="0" w:space="0" w:color="auto"/>
                    <w:left w:val="none" w:sz="0" w:space="0" w:color="auto"/>
                    <w:bottom w:val="none" w:sz="0" w:space="0" w:color="auto"/>
                    <w:right w:val="none" w:sz="0" w:space="0" w:color="auto"/>
                  </w:divBdr>
                  <w:divsChild>
                    <w:div w:id="69471200">
                      <w:marLeft w:val="0"/>
                      <w:marRight w:val="0"/>
                      <w:marTop w:val="0"/>
                      <w:marBottom w:val="0"/>
                      <w:divBdr>
                        <w:top w:val="none" w:sz="0" w:space="0" w:color="auto"/>
                        <w:left w:val="none" w:sz="0" w:space="0" w:color="auto"/>
                        <w:bottom w:val="none" w:sz="0" w:space="0" w:color="auto"/>
                        <w:right w:val="none" w:sz="0" w:space="0" w:color="auto"/>
                      </w:divBdr>
                    </w:div>
                  </w:divsChild>
                </w:div>
                <w:div w:id="613055069">
                  <w:marLeft w:val="0"/>
                  <w:marRight w:val="0"/>
                  <w:marTop w:val="0"/>
                  <w:marBottom w:val="0"/>
                  <w:divBdr>
                    <w:top w:val="none" w:sz="0" w:space="0" w:color="auto"/>
                    <w:left w:val="none" w:sz="0" w:space="0" w:color="auto"/>
                    <w:bottom w:val="none" w:sz="0" w:space="0" w:color="auto"/>
                    <w:right w:val="none" w:sz="0" w:space="0" w:color="auto"/>
                  </w:divBdr>
                  <w:divsChild>
                    <w:div w:id="985163914">
                      <w:marLeft w:val="0"/>
                      <w:marRight w:val="0"/>
                      <w:marTop w:val="0"/>
                      <w:marBottom w:val="0"/>
                      <w:divBdr>
                        <w:top w:val="none" w:sz="0" w:space="0" w:color="auto"/>
                        <w:left w:val="none" w:sz="0" w:space="0" w:color="auto"/>
                        <w:bottom w:val="none" w:sz="0" w:space="0" w:color="auto"/>
                        <w:right w:val="none" w:sz="0" w:space="0" w:color="auto"/>
                      </w:divBdr>
                    </w:div>
                  </w:divsChild>
                </w:div>
                <w:div w:id="657418353">
                  <w:marLeft w:val="0"/>
                  <w:marRight w:val="0"/>
                  <w:marTop w:val="0"/>
                  <w:marBottom w:val="0"/>
                  <w:divBdr>
                    <w:top w:val="none" w:sz="0" w:space="0" w:color="auto"/>
                    <w:left w:val="none" w:sz="0" w:space="0" w:color="auto"/>
                    <w:bottom w:val="none" w:sz="0" w:space="0" w:color="auto"/>
                    <w:right w:val="none" w:sz="0" w:space="0" w:color="auto"/>
                  </w:divBdr>
                  <w:divsChild>
                    <w:div w:id="1298413770">
                      <w:marLeft w:val="0"/>
                      <w:marRight w:val="0"/>
                      <w:marTop w:val="0"/>
                      <w:marBottom w:val="0"/>
                      <w:divBdr>
                        <w:top w:val="none" w:sz="0" w:space="0" w:color="auto"/>
                        <w:left w:val="none" w:sz="0" w:space="0" w:color="auto"/>
                        <w:bottom w:val="none" w:sz="0" w:space="0" w:color="auto"/>
                        <w:right w:val="none" w:sz="0" w:space="0" w:color="auto"/>
                      </w:divBdr>
                    </w:div>
                  </w:divsChild>
                </w:div>
                <w:div w:id="705636986">
                  <w:marLeft w:val="0"/>
                  <w:marRight w:val="0"/>
                  <w:marTop w:val="0"/>
                  <w:marBottom w:val="0"/>
                  <w:divBdr>
                    <w:top w:val="none" w:sz="0" w:space="0" w:color="auto"/>
                    <w:left w:val="none" w:sz="0" w:space="0" w:color="auto"/>
                    <w:bottom w:val="none" w:sz="0" w:space="0" w:color="auto"/>
                    <w:right w:val="none" w:sz="0" w:space="0" w:color="auto"/>
                  </w:divBdr>
                  <w:divsChild>
                    <w:div w:id="1442919128">
                      <w:marLeft w:val="0"/>
                      <w:marRight w:val="0"/>
                      <w:marTop w:val="0"/>
                      <w:marBottom w:val="0"/>
                      <w:divBdr>
                        <w:top w:val="none" w:sz="0" w:space="0" w:color="auto"/>
                        <w:left w:val="none" w:sz="0" w:space="0" w:color="auto"/>
                        <w:bottom w:val="none" w:sz="0" w:space="0" w:color="auto"/>
                        <w:right w:val="none" w:sz="0" w:space="0" w:color="auto"/>
                      </w:divBdr>
                    </w:div>
                  </w:divsChild>
                </w:div>
                <w:div w:id="746074065">
                  <w:marLeft w:val="0"/>
                  <w:marRight w:val="0"/>
                  <w:marTop w:val="0"/>
                  <w:marBottom w:val="0"/>
                  <w:divBdr>
                    <w:top w:val="none" w:sz="0" w:space="0" w:color="auto"/>
                    <w:left w:val="none" w:sz="0" w:space="0" w:color="auto"/>
                    <w:bottom w:val="none" w:sz="0" w:space="0" w:color="auto"/>
                    <w:right w:val="none" w:sz="0" w:space="0" w:color="auto"/>
                  </w:divBdr>
                  <w:divsChild>
                    <w:div w:id="1080101079">
                      <w:marLeft w:val="0"/>
                      <w:marRight w:val="0"/>
                      <w:marTop w:val="0"/>
                      <w:marBottom w:val="0"/>
                      <w:divBdr>
                        <w:top w:val="none" w:sz="0" w:space="0" w:color="auto"/>
                        <w:left w:val="none" w:sz="0" w:space="0" w:color="auto"/>
                        <w:bottom w:val="none" w:sz="0" w:space="0" w:color="auto"/>
                        <w:right w:val="none" w:sz="0" w:space="0" w:color="auto"/>
                      </w:divBdr>
                    </w:div>
                  </w:divsChild>
                </w:div>
                <w:div w:id="747656591">
                  <w:marLeft w:val="0"/>
                  <w:marRight w:val="0"/>
                  <w:marTop w:val="0"/>
                  <w:marBottom w:val="0"/>
                  <w:divBdr>
                    <w:top w:val="none" w:sz="0" w:space="0" w:color="auto"/>
                    <w:left w:val="none" w:sz="0" w:space="0" w:color="auto"/>
                    <w:bottom w:val="none" w:sz="0" w:space="0" w:color="auto"/>
                    <w:right w:val="none" w:sz="0" w:space="0" w:color="auto"/>
                  </w:divBdr>
                  <w:divsChild>
                    <w:div w:id="2023431761">
                      <w:marLeft w:val="0"/>
                      <w:marRight w:val="0"/>
                      <w:marTop w:val="0"/>
                      <w:marBottom w:val="0"/>
                      <w:divBdr>
                        <w:top w:val="none" w:sz="0" w:space="0" w:color="auto"/>
                        <w:left w:val="none" w:sz="0" w:space="0" w:color="auto"/>
                        <w:bottom w:val="none" w:sz="0" w:space="0" w:color="auto"/>
                        <w:right w:val="none" w:sz="0" w:space="0" w:color="auto"/>
                      </w:divBdr>
                    </w:div>
                  </w:divsChild>
                </w:div>
                <w:div w:id="762336260">
                  <w:marLeft w:val="0"/>
                  <w:marRight w:val="0"/>
                  <w:marTop w:val="0"/>
                  <w:marBottom w:val="0"/>
                  <w:divBdr>
                    <w:top w:val="none" w:sz="0" w:space="0" w:color="auto"/>
                    <w:left w:val="none" w:sz="0" w:space="0" w:color="auto"/>
                    <w:bottom w:val="none" w:sz="0" w:space="0" w:color="auto"/>
                    <w:right w:val="none" w:sz="0" w:space="0" w:color="auto"/>
                  </w:divBdr>
                  <w:divsChild>
                    <w:div w:id="917592835">
                      <w:marLeft w:val="0"/>
                      <w:marRight w:val="0"/>
                      <w:marTop w:val="0"/>
                      <w:marBottom w:val="0"/>
                      <w:divBdr>
                        <w:top w:val="none" w:sz="0" w:space="0" w:color="auto"/>
                        <w:left w:val="none" w:sz="0" w:space="0" w:color="auto"/>
                        <w:bottom w:val="none" w:sz="0" w:space="0" w:color="auto"/>
                        <w:right w:val="none" w:sz="0" w:space="0" w:color="auto"/>
                      </w:divBdr>
                    </w:div>
                  </w:divsChild>
                </w:div>
                <w:div w:id="843279201">
                  <w:marLeft w:val="0"/>
                  <w:marRight w:val="0"/>
                  <w:marTop w:val="0"/>
                  <w:marBottom w:val="0"/>
                  <w:divBdr>
                    <w:top w:val="none" w:sz="0" w:space="0" w:color="auto"/>
                    <w:left w:val="none" w:sz="0" w:space="0" w:color="auto"/>
                    <w:bottom w:val="none" w:sz="0" w:space="0" w:color="auto"/>
                    <w:right w:val="none" w:sz="0" w:space="0" w:color="auto"/>
                  </w:divBdr>
                  <w:divsChild>
                    <w:div w:id="920791648">
                      <w:marLeft w:val="0"/>
                      <w:marRight w:val="0"/>
                      <w:marTop w:val="0"/>
                      <w:marBottom w:val="0"/>
                      <w:divBdr>
                        <w:top w:val="none" w:sz="0" w:space="0" w:color="auto"/>
                        <w:left w:val="none" w:sz="0" w:space="0" w:color="auto"/>
                        <w:bottom w:val="none" w:sz="0" w:space="0" w:color="auto"/>
                        <w:right w:val="none" w:sz="0" w:space="0" w:color="auto"/>
                      </w:divBdr>
                    </w:div>
                  </w:divsChild>
                </w:div>
                <w:div w:id="880242236">
                  <w:marLeft w:val="0"/>
                  <w:marRight w:val="0"/>
                  <w:marTop w:val="0"/>
                  <w:marBottom w:val="0"/>
                  <w:divBdr>
                    <w:top w:val="none" w:sz="0" w:space="0" w:color="auto"/>
                    <w:left w:val="none" w:sz="0" w:space="0" w:color="auto"/>
                    <w:bottom w:val="none" w:sz="0" w:space="0" w:color="auto"/>
                    <w:right w:val="none" w:sz="0" w:space="0" w:color="auto"/>
                  </w:divBdr>
                  <w:divsChild>
                    <w:div w:id="863976323">
                      <w:marLeft w:val="0"/>
                      <w:marRight w:val="0"/>
                      <w:marTop w:val="0"/>
                      <w:marBottom w:val="0"/>
                      <w:divBdr>
                        <w:top w:val="none" w:sz="0" w:space="0" w:color="auto"/>
                        <w:left w:val="none" w:sz="0" w:space="0" w:color="auto"/>
                        <w:bottom w:val="none" w:sz="0" w:space="0" w:color="auto"/>
                        <w:right w:val="none" w:sz="0" w:space="0" w:color="auto"/>
                      </w:divBdr>
                    </w:div>
                  </w:divsChild>
                </w:div>
                <w:div w:id="885681069">
                  <w:marLeft w:val="0"/>
                  <w:marRight w:val="0"/>
                  <w:marTop w:val="0"/>
                  <w:marBottom w:val="0"/>
                  <w:divBdr>
                    <w:top w:val="none" w:sz="0" w:space="0" w:color="auto"/>
                    <w:left w:val="none" w:sz="0" w:space="0" w:color="auto"/>
                    <w:bottom w:val="none" w:sz="0" w:space="0" w:color="auto"/>
                    <w:right w:val="none" w:sz="0" w:space="0" w:color="auto"/>
                  </w:divBdr>
                  <w:divsChild>
                    <w:div w:id="1955357831">
                      <w:marLeft w:val="0"/>
                      <w:marRight w:val="0"/>
                      <w:marTop w:val="0"/>
                      <w:marBottom w:val="0"/>
                      <w:divBdr>
                        <w:top w:val="none" w:sz="0" w:space="0" w:color="auto"/>
                        <w:left w:val="none" w:sz="0" w:space="0" w:color="auto"/>
                        <w:bottom w:val="none" w:sz="0" w:space="0" w:color="auto"/>
                        <w:right w:val="none" w:sz="0" w:space="0" w:color="auto"/>
                      </w:divBdr>
                    </w:div>
                  </w:divsChild>
                </w:div>
                <w:div w:id="889193751">
                  <w:marLeft w:val="0"/>
                  <w:marRight w:val="0"/>
                  <w:marTop w:val="0"/>
                  <w:marBottom w:val="0"/>
                  <w:divBdr>
                    <w:top w:val="none" w:sz="0" w:space="0" w:color="auto"/>
                    <w:left w:val="none" w:sz="0" w:space="0" w:color="auto"/>
                    <w:bottom w:val="none" w:sz="0" w:space="0" w:color="auto"/>
                    <w:right w:val="none" w:sz="0" w:space="0" w:color="auto"/>
                  </w:divBdr>
                  <w:divsChild>
                    <w:div w:id="2144080215">
                      <w:marLeft w:val="0"/>
                      <w:marRight w:val="0"/>
                      <w:marTop w:val="0"/>
                      <w:marBottom w:val="0"/>
                      <w:divBdr>
                        <w:top w:val="none" w:sz="0" w:space="0" w:color="auto"/>
                        <w:left w:val="none" w:sz="0" w:space="0" w:color="auto"/>
                        <w:bottom w:val="none" w:sz="0" w:space="0" w:color="auto"/>
                        <w:right w:val="none" w:sz="0" w:space="0" w:color="auto"/>
                      </w:divBdr>
                    </w:div>
                  </w:divsChild>
                </w:div>
                <w:div w:id="892276420">
                  <w:marLeft w:val="0"/>
                  <w:marRight w:val="0"/>
                  <w:marTop w:val="0"/>
                  <w:marBottom w:val="0"/>
                  <w:divBdr>
                    <w:top w:val="none" w:sz="0" w:space="0" w:color="auto"/>
                    <w:left w:val="none" w:sz="0" w:space="0" w:color="auto"/>
                    <w:bottom w:val="none" w:sz="0" w:space="0" w:color="auto"/>
                    <w:right w:val="none" w:sz="0" w:space="0" w:color="auto"/>
                  </w:divBdr>
                  <w:divsChild>
                    <w:div w:id="1775399518">
                      <w:marLeft w:val="0"/>
                      <w:marRight w:val="0"/>
                      <w:marTop w:val="0"/>
                      <w:marBottom w:val="0"/>
                      <w:divBdr>
                        <w:top w:val="none" w:sz="0" w:space="0" w:color="auto"/>
                        <w:left w:val="none" w:sz="0" w:space="0" w:color="auto"/>
                        <w:bottom w:val="none" w:sz="0" w:space="0" w:color="auto"/>
                        <w:right w:val="none" w:sz="0" w:space="0" w:color="auto"/>
                      </w:divBdr>
                    </w:div>
                  </w:divsChild>
                </w:div>
                <w:div w:id="900334467">
                  <w:marLeft w:val="0"/>
                  <w:marRight w:val="0"/>
                  <w:marTop w:val="0"/>
                  <w:marBottom w:val="0"/>
                  <w:divBdr>
                    <w:top w:val="none" w:sz="0" w:space="0" w:color="auto"/>
                    <w:left w:val="none" w:sz="0" w:space="0" w:color="auto"/>
                    <w:bottom w:val="none" w:sz="0" w:space="0" w:color="auto"/>
                    <w:right w:val="none" w:sz="0" w:space="0" w:color="auto"/>
                  </w:divBdr>
                  <w:divsChild>
                    <w:div w:id="1672832882">
                      <w:marLeft w:val="0"/>
                      <w:marRight w:val="0"/>
                      <w:marTop w:val="0"/>
                      <w:marBottom w:val="0"/>
                      <w:divBdr>
                        <w:top w:val="none" w:sz="0" w:space="0" w:color="auto"/>
                        <w:left w:val="none" w:sz="0" w:space="0" w:color="auto"/>
                        <w:bottom w:val="none" w:sz="0" w:space="0" w:color="auto"/>
                        <w:right w:val="none" w:sz="0" w:space="0" w:color="auto"/>
                      </w:divBdr>
                    </w:div>
                  </w:divsChild>
                </w:div>
                <w:div w:id="921568729">
                  <w:marLeft w:val="0"/>
                  <w:marRight w:val="0"/>
                  <w:marTop w:val="0"/>
                  <w:marBottom w:val="0"/>
                  <w:divBdr>
                    <w:top w:val="none" w:sz="0" w:space="0" w:color="auto"/>
                    <w:left w:val="none" w:sz="0" w:space="0" w:color="auto"/>
                    <w:bottom w:val="none" w:sz="0" w:space="0" w:color="auto"/>
                    <w:right w:val="none" w:sz="0" w:space="0" w:color="auto"/>
                  </w:divBdr>
                  <w:divsChild>
                    <w:div w:id="1884323660">
                      <w:marLeft w:val="0"/>
                      <w:marRight w:val="0"/>
                      <w:marTop w:val="0"/>
                      <w:marBottom w:val="0"/>
                      <w:divBdr>
                        <w:top w:val="none" w:sz="0" w:space="0" w:color="auto"/>
                        <w:left w:val="none" w:sz="0" w:space="0" w:color="auto"/>
                        <w:bottom w:val="none" w:sz="0" w:space="0" w:color="auto"/>
                        <w:right w:val="none" w:sz="0" w:space="0" w:color="auto"/>
                      </w:divBdr>
                    </w:div>
                  </w:divsChild>
                </w:div>
                <w:div w:id="935527355">
                  <w:marLeft w:val="0"/>
                  <w:marRight w:val="0"/>
                  <w:marTop w:val="0"/>
                  <w:marBottom w:val="0"/>
                  <w:divBdr>
                    <w:top w:val="none" w:sz="0" w:space="0" w:color="auto"/>
                    <w:left w:val="none" w:sz="0" w:space="0" w:color="auto"/>
                    <w:bottom w:val="none" w:sz="0" w:space="0" w:color="auto"/>
                    <w:right w:val="none" w:sz="0" w:space="0" w:color="auto"/>
                  </w:divBdr>
                  <w:divsChild>
                    <w:div w:id="1413694767">
                      <w:marLeft w:val="0"/>
                      <w:marRight w:val="0"/>
                      <w:marTop w:val="0"/>
                      <w:marBottom w:val="0"/>
                      <w:divBdr>
                        <w:top w:val="none" w:sz="0" w:space="0" w:color="auto"/>
                        <w:left w:val="none" w:sz="0" w:space="0" w:color="auto"/>
                        <w:bottom w:val="none" w:sz="0" w:space="0" w:color="auto"/>
                        <w:right w:val="none" w:sz="0" w:space="0" w:color="auto"/>
                      </w:divBdr>
                    </w:div>
                  </w:divsChild>
                </w:div>
                <w:div w:id="946044423">
                  <w:marLeft w:val="0"/>
                  <w:marRight w:val="0"/>
                  <w:marTop w:val="0"/>
                  <w:marBottom w:val="0"/>
                  <w:divBdr>
                    <w:top w:val="none" w:sz="0" w:space="0" w:color="auto"/>
                    <w:left w:val="none" w:sz="0" w:space="0" w:color="auto"/>
                    <w:bottom w:val="none" w:sz="0" w:space="0" w:color="auto"/>
                    <w:right w:val="none" w:sz="0" w:space="0" w:color="auto"/>
                  </w:divBdr>
                  <w:divsChild>
                    <w:div w:id="815300158">
                      <w:marLeft w:val="0"/>
                      <w:marRight w:val="0"/>
                      <w:marTop w:val="0"/>
                      <w:marBottom w:val="0"/>
                      <w:divBdr>
                        <w:top w:val="none" w:sz="0" w:space="0" w:color="auto"/>
                        <w:left w:val="none" w:sz="0" w:space="0" w:color="auto"/>
                        <w:bottom w:val="none" w:sz="0" w:space="0" w:color="auto"/>
                        <w:right w:val="none" w:sz="0" w:space="0" w:color="auto"/>
                      </w:divBdr>
                    </w:div>
                  </w:divsChild>
                </w:div>
                <w:div w:id="946935220">
                  <w:marLeft w:val="0"/>
                  <w:marRight w:val="0"/>
                  <w:marTop w:val="0"/>
                  <w:marBottom w:val="0"/>
                  <w:divBdr>
                    <w:top w:val="none" w:sz="0" w:space="0" w:color="auto"/>
                    <w:left w:val="none" w:sz="0" w:space="0" w:color="auto"/>
                    <w:bottom w:val="none" w:sz="0" w:space="0" w:color="auto"/>
                    <w:right w:val="none" w:sz="0" w:space="0" w:color="auto"/>
                  </w:divBdr>
                  <w:divsChild>
                    <w:div w:id="15936196">
                      <w:marLeft w:val="0"/>
                      <w:marRight w:val="0"/>
                      <w:marTop w:val="0"/>
                      <w:marBottom w:val="0"/>
                      <w:divBdr>
                        <w:top w:val="none" w:sz="0" w:space="0" w:color="auto"/>
                        <w:left w:val="none" w:sz="0" w:space="0" w:color="auto"/>
                        <w:bottom w:val="none" w:sz="0" w:space="0" w:color="auto"/>
                        <w:right w:val="none" w:sz="0" w:space="0" w:color="auto"/>
                      </w:divBdr>
                    </w:div>
                  </w:divsChild>
                </w:div>
                <w:div w:id="1030690845">
                  <w:marLeft w:val="0"/>
                  <w:marRight w:val="0"/>
                  <w:marTop w:val="0"/>
                  <w:marBottom w:val="0"/>
                  <w:divBdr>
                    <w:top w:val="none" w:sz="0" w:space="0" w:color="auto"/>
                    <w:left w:val="none" w:sz="0" w:space="0" w:color="auto"/>
                    <w:bottom w:val="none" w:sz="0" w:space="0" w:color="auto"/>
                    <w:right w:val="none" w:sz="0" w:space="0" w:color="auto"/>
                  </w:divBdr>
                  <w:divsChild>
                    <w:div w:id="1454398001">
                      <w:marLeft w:val="0"/>
                      <w:marRight w:val="0"/>
                      <w:marTop w:val="0"/>
                      <w:marBottom w:val="0"/>
                      <w:divBdr>
                        <w:top w:val="none" w:sz="0" w:space="0" w:color="auto"/>
                        <w:left w:val="none" w:sz="0" w:space="0" w:color="auto"/>
                        <w:bottom w:val="none" w:sz="0" w:space="0" w:color="auto"/>
                        <w:right w:val="none" w:sz="0" w:space="0" w:color="auto"/>
                      </w:divBdr>
                    </w:div>
                  </w:divsChild>
                </w:div>
                <w:div w:id="1063722279">
                  <w:marLeft w:val="0"/>
                  <w:marRight w:val="0"/>
                  <w:marTop w:val="0"/>
                  <w:marBottom w:val="0"/>
                  <w:divBdr>
                    <w:top w:val="none" w:sz="0" w:space="0" w:color="auto"/>
                    <w:left w:val="none" w:sz="0" w:space="0" w:color="auto"/>
                    <w:bottom w:val="none" w:sz="0" w:space="0" w:color="auto"/>
                    <w:right w:val="none" w:sz="0" w:space="0" w:color="auto"/>
                  </w:divBdr>
                  <w:divsChild>
                    <w:div w:id="493687043">
                      <w:marLeft w:val="0"/>
                      <w:marRight w:val="0"/>
                      <w:marTop w:val="0"/>
                      <w:marBottom w:val="0"/>
                      <w:divBdr>
                        <w:top w:val="none" w:sz="0" w:space="0" w:color="auto"/>
                        <w:left w:val="none" w:sz="0" w:space="0" w:color="auto"/>
                        <w:bottom w:val="none" w:sz="0" w:space="0" w:color="auto"/>
                        <w:right w:val="none" w:sz="0" w:space="0" w:color="auto"/>
                      </w:divBdr>
                    </w:div>
                  </w:divsChild>
                </w:div>
                <w:div w:id="1100761582">
                  <w:marLeft w:val="0"/>
                  <w:marRight w:val="0"/>
                  <w:marTop w:val="0"/>
                  <w:marBottom w:val="0"/>
                  <w:divBdr>
                    <w:top w:val="none" w:sz="0" w:space="0" w:color="auto"/>
                    <w:left w:val="none" w:sz="0" w:space="0" w:color="auto"/>
                    <w:bottom w:val="none" w:sz="0" w:space="0" w:color="auto"/>
                    <w:right w:val="none" w:sz="0" w:space="0" w:color="auto"/>
                  </w:divBdr>
                  <w:divsChild>
                    <w:div w:id="181018237">
                      <w:marLeft w:val="0"/>
                      <w:marRight w:val="0"/>
                      <w:marTop w:val="0"/>
                      <w:marBottom w:val="0"/>
                      <w:divBdr>
                        <w:top w:val="none" w:sz="0" w:space="0" w:color="auto"/>
                        <w:left w:val="none" w:sz="0" w:space="0" w:color="auto"/>
                        <w:bottom w:val="none" w:sz="0" w:space="0" w:color="auto"/>
                        <w:right w:val="none" w:sz="0" w:space="0" w:color="auto"/>
                      </w:divBdr>
                    </w:div>
                  </w:divsChild>
                </w:div>
                <w:div w:id="1104886853">
                  <w:marLeft w:val="0"/>
                  <w:marRight w:val="0"/>
                  <w:marTop w:val="0"/>
                  <w:marBottom w:val="0"/>
                  <w:divBdr>
                    <w:top w:val="none" w:sz="0" w:space="0" w:color="auto"/>
                    <w:left w:val="none" w:sz="0" w:space="0" w:color="auto"/>
                    <w:bottom w:val="none" w:sz="0" w:space="0" w:color="auto"/>
                    <w:right w:val="none" w:sz="0" w:space="0" w:color="auto"/>
                  </w:divBdr>
                  <w:divsChild>
                    <w:div w:id="1224565825">
                      <w:marLeft w:val="0"/>
                      <w:marRight w:val="0"/>
                      <w:marTop w:val="0"/>
                      <w:marBottom w:val="0"/>
                      <w:divBdr>
                        <w:top w:val="none" w:sz="0" w:space="0" w:color="auto"/>
                        <w:left w:val="none" w:sz="0" w:space="0" w:color="auto"/>
                        <w:bottom w:val="none" w:sz="0" w:space="0" w:color="auto"/>
                        <w:right w:val="none" w:sz="0" w:space="0" w:color="auto"/>
                      </w:divBdr>
                    </w:div>
                  </w:divsChild>
                </w:div>
                <w:div w:id="1123614930">
                  <w:marLeft w:val="0"/>
                  <w:marRight w:val="0"/>
                  <w:marTop w:val="0"/>
                  <w:marBottom w:val="0"/>
                  <w:divBdr>
                    <w:top w:val="none" w:sz="0" w:space="0" w:color="auto"/>
                    <w:left w:val="none" w:sz="0" w:space="0" w:color="auto"/>
                    <w:bottom w:val="none" w:sz="0" w:space="0" w:color="auto"/>
                    <w:right w:val="none" w:sz="0" w:space="0" w:color="auto"/>
                  </w:divBdr>
                  <w:divsChild>
                    <w:div w:id="1648392135">
                      <w:marLeft w:val="0"/>
                      <w:marRight w:val="0"/>
                      <w:marTop w:val="0"/>
                      <w:marBottom w:val="0"/>
                      <w:divBdr>
                        <w:top w:val="none" w:sz="0" w:space="0" w:color="auto"/>
                        <w:left w:val="none" w:sz="0" w:space="0" w:color="auto"/>
                        <w:bottom w:val="none" w:sz="0" w:space="0" w:color="auto"/>
                        <w:right w:val="none" w:sz="0" w:space="0" w:color="auto"/>
                      </w:divBdr>
                    </w:div>
                  </w:divsChild>
                </w:div>
                <w:div w:id="1145312613">
                  <w:marLeft w:val="0"/>
                  <w:marRight w:val="0"/>
                  <w:marTop w:val="0"/>
                  <w:marBottom w:val="0"/>
                  <w:divBdr>
                    <w:top w:val="none" w:sz="0" w:space="0" w:color="auto"/>
                    <w:left w:val="none" w:sz="0" w:space="0" w:color="auto"/>
                    <w:bottom w:val="none" w:sz="0" w:space="0" w:color="auto"/>
                    <w:right w:val="none" w:sz="0" w:space="0" w:color="auto"/>
                  </w:divBdr>
                  <w:divsChild>
                    <w:div w:id="1305040103">
                      <w:marLeft w:val="0"/>
                      <w:marRight w:val="0"/>
                      <w:marTop w:val="0"/>
                      <w:marBottom w:val="0"/>
                      <w:divBdr>
                        <w:top w:val="none" w:sz="0" w:space="0" w:color="auto"/>
                        <w:left w:val="none" w:sz="0" w:space="0" w:color="auto"/>
                        <w:bottom w:val="none" w:sz="0" w:space="0" w:color="auto"/>
                        <w:right w:val="none" w:sz="0" w:space="0" w:color="auto"/>
                      </w:divBdr>
                    </w:div>
                  </w:divsChild>
                </w:div>
                <w:div w:id="1158694194">
                  <w:marLeft w:val="0"/>
                  <w:marRight w:val="0"/>
                  <w:marTop w:val="0"/>
                  <w:marBottom w:val="0"/>
                  <w:divBdr>
                    <w:top w:val="none" w:sz="0" w:space="0" w:color="auto"/>
                    <w:left w:val="none" w:sz="0" w:space="0" w:color="auto"/>
                    <w:bottom w:val="none" w:sz="0" w:space="0" w:color="auto"/>
                    <w:right w:val="none" w:sz="0" w:space="0" w:color="auto"/>
                  </w:divBdr>
                  <w:divsChild>
                    <w:div w:id="1970285096">
                      <w:marLeft w:val="0"/>
                      <w:marRight w:val="0"/>
                      <w:marTop w:val="0"/>
                      <w:marBottom w:val="0"/>
                      <w:divBdr>
                        <w:top w:val="none" w:sz="0" w:space="0" w:color="auto"/>
                        <w:left w:val="none" w:sz="0" w:space="0" w:color="auto"/>
                        <w:bottom w:val="none" w:sz="0" w:space="0" w:color="auto"/>
                        <w:right w:val="none" w:sz="0" w:space="0" w:color="auto"/>
                      </w:divBdr>
                    </w:div>
                  </w:divsChild>
                </w:div>
                <w:div w:id="1166936309">
                  <w:marLeft w:val="0"/>
                  <w:marRight w:val="0"/>
                  <w:marTop w:val="0"/>
                  <w:marBottom w:val="0"/>
                  <w:divBdr>
                    <w:top w:val="none" w:sz="0" w:space="0" w:color="auto"/>
                    <w:left w:val="none" w:sz="0" w:space="0" w:color="auto"/>
                    <w:bottom w:val="none" w:sz="0" w:space="0" w:color="auto"/>
                    <w:right w:val="none" w:sz="0" w:space="0" w:color="auto"/>
                  </w:divBdr>
                  <w:divsChild>
                    <w:div w:id="770857678">
                      <w:marLeft w:val="0"/>
                      <w:marRight w:val="0"/>
                      <w:marTop w:val="0"/>
                      <w:marBottom w:val="0"/>
                      <w:divBdr>
                        <w:top w:val="none" w:sz="0" w:space="0" w:color="auto"/>
                        <w:left w:val="none" w:sz="0" w:space="0" w:color="auto"/>
                        <w:bottom w:val="none" w:sz="0" w:space="0" w:color="auto"/>
                        <w:right w:val="none" w:sz="0" w:space="0" w:color="auto"/>
                      </w:divBdr>
                    </w:div>
                  </w:divsChild>
                </w:div>
                <w:div w:id="1189684858">
                  <w:marLeft w:val="0"/>
                  <w:marRight w:val="0"/>
                  <w:marTop w:val="0"/>
                  <w:marBottom w:val="0"/>
                  <w:divBdr>
                    <w:top w:val="none" w:sz="0" w:space="0" w:color="auto"/>
                    <w:left w:val="none" w:sz="0" w:space="0" w:color="auto"/>
                    <w:bottom w:val="none" w:sz="0" w:space="0" w:color="auto"/>
                    <w:right w:val="none" w:sz="0" w:space="0" w:color="auto"/>
                  </w:divBdr>
                  <w:divsChild>
                    <w:div w:id="512064649">
                      <w:marLeft w:val="0"/>
                      <w:marRight w:val="0"/>
                      <w:marTop w:val="0"/>
                      <w:marBottom w:val="0"/>
                      <w:divBdr>
                        <w:top w:val="none" w:sz="0" w:space="0" w:color="auto"/>
                        <w:left w:val="none" w:sz="0" w:space="0" w:color="auto"/>
                        <w:bottom w:val="none" w:sz="0" w:space="0" w:color="auto"/>
                        <w:right w:val="none" w:sz="0" w:space="0" w:color="auto"/>
                      </w:divBdr>
                    </w:div>
                  </w:divsChild>
                </w:div>
                <w:div w:id="1190099365">
                  <w:marLeft w:val="0"/>
                  <w:marRight w:val="0"/>
                  <w:marTop w:val="0"/>
                  <w:marBottom w:val="0"/>
                  <w:divBdr>
                    <w:top w:val="none" w:sz="0" w:space="0" w:color="auto"/>
                    <w:left w:val="none" w:sz="0" w:space="0" w:color="auto"/>
                    <w:bottom w:val="none" w:sz="0" w:space="0" w:color="auto"/>
                    <w:right w:val="none" w:sz="0" w:space="0" w:color="auto"/>
                  </w:divBdr>
                  <w:divsChild>
                    <w:div w:id="86775815">
                      <w:marLeft w:val="0"/>
                      <w:marRight w:val="0"/>
                      <w:marTop w:val="0"/>
                      <w:marBottom w:val="0"/>
                      <w:divBdr>
                        <w:top w:val="none" w:sz="0" w:space="0" w:color="auto"/>
                        <w:left w:val="none" w:sz="0" w:space="0" w:color="auto"/>
                        <w:bottom w:val="none" w:sz="0" w:space="0" w:color="auto"/>
                        <w:right w:val="none" w:sz="0" w:space="0" w:color="auto"/>
                      </w:divBdr>
                    </w:div>
                  </w:divsChild>
                </w:div>
                <w:div w:id="1194540381">
                  <w:marLeft w:val="0"/>
                  <w:marRight w:val="0"/>
                  <w:marTop w:val="0"/>
                  <w:marBottom w:val="0"/>
                  <w:divBdr>
                    <w:top w:val="none" w:sz="0" w:space="0" w:color="auto"/>
                    <w:left w:val="none" w:sz="0" w:space="0" w:color="auto"/>
                    <w:bottom w:val="none" w:sz="0" w:space="0" w:color="auto"/>
                    <w:right w:val="none" w:sz="0" w:space="0" w:color="auto"/>
                  </w:divBdr>
                  <w:divsChild>
                    <w:div w:id="697779880">
                      <w:marLeft w:val="0"/>
                      <w:marRight w:val="0"/>
                      <w:marTop w:val="0"/>
                      <w:marBottom w:val="0"/>
                      <w:divBdr>
                        <w:top w:val="none" w:sz="0" w:space="0" w:color="auto"/>
                        <w:left w:val="none" w:sz="0" w:space="0" w:color="auto"/>
                        <w:bottom w:val="none" w:sz="0" w:space="0" w:color="auto"/>
                        <w:right w:val="none" w:sz="0" w:space="0" w:color="auto"/>
                      </w:divBdr>
                    </w:div>
                  </w:divsChild>
                </w:div>
                <w:div w:id="1229540261">
                  <w:marLeft w:val="0"/>
                  <w:marRight w:val="0"/>
                  <w:marTop w:val="0"/>
                  <w:marBottom w:val="0"/>
                  <w:divBdr>
                    <w:top w:val="none" w:sz="0" w:space="0" w:color="auto"/>
                    <w:left w:val="none" w:sz="0" w:space="0" w:color="auto"/>
                    <w:bottom w:val="none" w:sz="0" w:space="0" w:color="auto"/>
                    <w:right w:val="none" w:sz="0" w:space="0" w:color="auto"/>
                  </w:divBdr>
                  <w:divsChild>
                    <w:div w:id="1171332700">
                      <w:marLeft w:val="0"/>
                      <w:marRight w:val="0"/>
                      <w:marTop w:val="0"/>
                      <w:marBottom w:val="0"/>
                      <w:divBdr>
                        <w:top w:val="none" w:sz="0" w:space="0" w:color="auto"/>
                        <w:left w:val="none" w:sz="0" w:space="0" w:color="auto"/>
                        <w:bottom w:val="none" w:sz="0" w:space="0" w:color="auto"/>
                        <w:right w:val="none" w:sz="0" w:space="0" w:color="auto"/>
                      </w:divBdr>
                    </w:div>
                  </w:divsChild>
                </w:div>
                <w:div w:id="1258900647">
                  <w:marLeft w:val="0"/>
                  <w:marRight w:val="0"/>
                  <w:marTop w:val="0"/>
                  <w:marBottom w:val="0"/>
                  <w:divBdr>
                    <w:top w:val="none" w:sz="0" w:space="0" w:color="auto"/>
                    <w:left w:val="none" w:sz="0" w:space="0" w:color="auto"/>
                    <w:bottom w:val="none" w:sz="0" w:space="0" w:color="auto"/>
                    <w:right w:val="none" w:sz="0" w:space="0" w:color="auto"/>
                  </w:divBdr>
                  <w:divsChild>
                    <w:div w:id="806124898">
                      <w:marLeft w:val="0"/>
                      <w:marRight w:val="0"/>
                      <w:marTop w:val="0"/>
                      <w:marBottom w:val="0"/>
                      <w:divBdr>
                        <w:top w:val="none" w:sz="0" w:space="0" w:color="auto"/>
                        <w:left w:val="none" w:sz="0" w:space="0" w:color="auto"/>
                        <w:bottom w:val="none" w:sz="0" w:space="0" w:color="auto"/>
                        <w:right w:val="none" w:sz="0" w:space="0" w:color="auto"/>
                      </w:divBdr>
                    </w:div>
                  </w:divsChild>
                </w:div>
                <w:div w:id="1285841925">
                  <w:marLeft w:val="0"/>
                  <w:marRight w:val="0"/>
                  <w:marTop w:val="0"/>
                  <w:marBottom w:val="0"/>
                  <w:divBdr>
                    <w:top w:val="none" w:sz="0" w:space="0" w:color="auto"/>
                    <w:left w:val="none" w:sz="0" w:space="0" w:color="auto"/>
                    <w:bottom w:val="none" w:sz="0" w:space="0" w:color="auto"/>
                    <w:right w:val="none" w:sz="0" w:space="0" w:color="auto"/>
                  </w:divBdr>
                  <w:divsChild>
                    <w:div w:id="307907448">
                      <w:marLeft w:val="0"/>
                      <w:marRight w:val="0"/>
                      <w:marTop w:val="0"/>
                      <w:marBottom w:val="0"/>
                      <w:divBdr>
                        <w:top w:val="none" w:sz="0" w:space="0" w:color="auto"/>
                        <w:left w:val="none" w:sz="0" w:space="0" w:color="auto"/>
                        <w:bottom w:val="none" w:sz="0" w:space="0" w:color="auto"/>
                        <w:right w:val="none" w:sz="0" w:space="0" w:color="auto"/>
                      </w:divBdr>
                    </w:div>
                  </w:divsChild>
                </w:div>
                <w:div w:id="1293904671">
                  <w:marLeft w:val="0"/>
                  <w:marRight w:val="0"/>
                  <w:marTop w:val="0"/>
                  <w:marBottom w:val="0"/>
                  <w:divBdr>
                    <w:top w:val="none" w:sz="0" w:space="0" w:color="auto"/>
                    <w:left w:val="none" w:sz="0" w:space="0" w:color="auto"/>
                    <w:bottom w:val="none" w:sz="0" w:space="0" w:color="auto"/>
                    <w:right w:val="none" w:sz="0" w:space="0" w:color="auto"/>
                  </w:divBdr>
                  <w:divsChild>
                    <w:div w:id="104230274">
                      <w:marLeft w:val="0"/>
                      <w:marRight w:val="0"/>
                      <w:marTop w:val="0"/>
                      <w:marBottom w:val="0"/>
                      <w:divBdr>
                        <w:top w:val="none" w:sz="0" w:space="0" w:color="auto"/>
                        <w:left w:val="none" w:sz="0" w:space="0" w:color="auto"/>
                        <w:bottom w:val="none" w:sz="0" w:space="0" w:color="auto"/>
                        <w:right w:val="none" w:sz="0" w:space="0" w:color="auto"/>
                      </w:divBdr>
                    </w:div>
                  </w:divsChild>
                </w:div>
                <w:div w:id="1340541103">
                  <w:marLeft w:val="0"/>
                  <w:marRight w:val="0"/>
                  <w:marTop w:val="0"/>
                  <w:marBottom w:val="0"/>
                  <w:divBdr>
                    <w:top w:val="none" w:sz="0" w:space="0" w:color="auto"/>
                    <w:left w:val="none" w:sz="0" w:space="0" w:color="auto"/>
                    <w:bottom w:val="none" w:sz="0" w:space="0" w:color="auto"/>
                    <w:right w:val="none" w:sz="0" w:space="0" w:color="auto"/>
                  </w:divBdr>
                  <w:divsChild>
                    <w:div w:id="1772705570">
                      <w:marLeft w:val="0"/>
                      <w:marRight w:val="0"/>
                      <w:marTop w:val="0"/>
                      <w:marBottom w:val="0"/>
                      <w:divBdr>
                        <w:top w:val="none" w:sz="0" w:space="0" w:color="auto"/>
                        <w:left w:val="none" w:sz="0" w:space="0" w:color="auto"/>
                        <w:bottom w:val="none" w:sz="0" w:space="0" w:color="auto"/>
                        <w:right w:val="none" w:sz="0" w:space="0" w:color="auto"/>
                      </w:divBdr>
                    </w:div>
                  </w:divsChild>
                </w:div>
                <w:div w:id="1388797694">
                  <w:marLeft w:val="0"/>
                  <w:marRight w:val="0"/>
                  <w:marTop w:val="0"/>
                  <w:marBottom w:val="0"/>
                  <w:divBdr>
                    <w:top w:val="none" w:sz="0" w:space="0" w:color="auto"/>
                    <w:left w:val="none" w:sz="0" w:space="0" w:color="auto"/>
                    <w:bottom w:val="none" w:sz="0" w:space="0" w:color="auto"/>
                    <w:right w:val="none" w:sz="0" w:space="0" w:color="auto"/>
                  </w:divBdr>
                  <w:divsChild>
                    <w:div w:id="1174110159">
                      <w:marLeft w:val="0"/>
                      <w:marRight w:val="0"/>
                      <w:marTop w:val="0"/>
                      <w:marBottom w:val="0"/>
                      <w:divBdr>
                        <w:top w:val="none" w:sz="0" w:space="0" w:color="auto"/>
                        <w:left w:val="none" w:sz="0" w:space="0" w:color="auto"/>
                        <w:bottom w:val="none" w:sz="0" w:space="0" w:color="auto"/>
                        <w:right w:val="none" w:sz="0" w:space="0" w:color="auto"/>
                      </w:divBdr>
                    </w:div>
                  </w:divsChild>
                </w:div>
                <w:div w:id="1403605823">
                  <w:marLeft w:val="0"/>
                  <w:marRight w:val="0"/>
                  <w:marTop w:val="0"/>
                  <w:marBottom w:val="0"/>
                  <w:divBdr>
                    <w:top w:val="none" w:sz="0" w:space="0" w:color="auto"/>
                    <w:left w:val="none" w:sz="0" w:space="0" w:color="auto"/>
                    <w:bottom w:val="none" w:sz="0" w:space="0" w:color="auto"/>
                    <w:right w:val="none" w:sz="0" w:space="0" w:color="auto"/>
                  </w:divBdr>
                  <w:divsChild>
                    <w:div w:id="900793513">
                      <w:marLeft w:val="0"/>
                      <w:marRight w:val="0"/>
                      <w:marTop w:val="0"/>
                      <w:marBottom w:val="0"/>
                      <w:divBdr>
                        <w:top w:val="none" w:sz="0" w:space="0" w:color="auto"/>
                        <w:left w:val="none" w:sz="0" w:space="0" w:color="auto"/>
                        <w:bottom w:val="none" w:sz="0" w:space="0" w:color="auto"/>
                        <w:right w:val="none" w:sz="0" w:space="0" w:color="auto"/>
                      </w:divBdr>
                    </w:div>
                  </w:divsChild>
                </w:div>
                <w:div w:id="1450322994">
                  <w:marLeft w:val="0"/>
                  <w:marRight w:val="0"/>
                  <w:marTop w:val="0"/>
                  <w:marBottom w:val="0"/>
                  <w:divBdr>
                    <w:top w:val="none" w:sz="0" w:space="0" w:color="auto"/>
                    <w:left w:val="none" w:sz="0" w:space="0" w:color="auto"/>
                    <w:bottom w:val="none" w:sz="0" w:space="0" w:color="auto"/>
                    <w:right w:val="none" w:sz="0" w:space="0" w:color="auto"/>
                  </w:divBdr>
                  <w:divsChild>
                    <w:div w:id="801115392">
                      <w:marLeft w:val="0"/>
                      <w:marRight w:val="0"/>
                      <w:marTop w:val="0"/>
                      <w:marBottom w:val="0"/>
                      <w:divBdr>
                        <w:top w:val="none" w:sz="0" w:space="0" w:color="auto"/>
                        <w:left w:val="none" w:sz="0" w:space="0" w:color="auto"/>
                        <w:bottom w:val="none" w:sz="0" w:space="0" w:color="auto"/>
                        <w:right w:val="none" w:sz="0" w:space="0" w:color="auto"/>
                      </w:divBdr>
                    </w:div>
                  </w:divsChild>
                </w:div>
                <w:div w:id="1519466103">
                  <w:marLeft w:val="0"/>
                  <w:marRight w:val="0"/>
                  <w:marTop w:val="0"/>
                  <w:marBottom w:val="0"/>
                  <w:divBdr>
                    <w:top w:val="none" w:sz="0" w:space="0" w:color="auto"/>
                    <w:left w:val="none" w:sz="0" w:space="0" w:color="auto"/>
                    <w:bottom w:val="none" w:sz="0" w:space="0" w:color="auto"/>
                    <w:right w:val="none" w:sz="0" w:space="0" w:color="auto"/>
                  </w:divBdr>
                  <w:divsChild>
                    <w:div w:id="725766135">
                      <w:marLeft w:val="0"/>
                      <w:marRight w:val="0"/>
                      <w:marTop w:val="0"/>
                      <w:marBottom w:val="0"/>
                      <w:divBdr>
                        <w:top w:val="none" w:sz="0" w:space="0" w:color="auto"/>
                        <w:left w:val="none" w:sz="0" w:space="0" w:color="auto"/>
                        <w:bottom w:val="none" w:sz="0" w:space="0" w:color="auto"/>
                        <w:right w:val="none" w:sz="0" w:space="0" w:color="auto"/>
                      </w:divBdr>
                    </w:div>
                  </w:divsChild>
                </w:div>
                <w:div w:id="1584754662">
                  <w:marLeft w:val="0"/>
                  <w:marRight w:val="0"/>
                  <w:marTop w:val="0"/>
                  <w:marBottom w:val="0"/>
                  <w:divBdr>
                    <w:top w:val="none" w:sz="0" w:space="0" w:color="auto"/>
                    <w:left w:val="none" w:sz="0" w:space="0" w:color="auto"/>
                    <w:bottom w:val="none" w:sz="0" w:space="0" w:color="auto"/>
                    <w:right w:val="none" w:sz="0" w:space="0" w:color="auto"/>
                  </w:divBdr>
                  <w:divsChild>
                    <w:div w:id="1276214416">
                      <w:marLeft w:val="0"/>
                      <w:marRight w:val="0"/>
                      <w:marTop w:val="0"/>
                      <w:marBottom w:val="0"/>
                      <w:divBdr>
                        <w:top w:val="none" w:sz="0" w:space="0" w:color="auto"/>
                        <w:left w:val="none" w:sz="0" w:space="0" w:color="auto"/>
                        <w:bottom w:val="none" w:sz="0" w:space="0" w:color="auto"/>
                        <w:right w:val="none" w:sz="0" w:space="0" w:color="auto"/>
                      </w:divBdr>
                    </w:div>
                  </w:divsChild>
                </w:div>
                <w:div w:id="1623152858">
                  <w:marLeft w:val="0"/>
                  <w:marRight w:val="0"/>
                  <w:marTop w:val="0"/>
                  <w:marBottom w:val="0"/>
                  <w:divBdr>
                    <w:top w:val="none" w:sz="0" w:space="0" w:color="auto"/>
                    <w:left w:val="none" w:sz="0" w:space="0" w:color="auto"/>
                    <w:bottom w:val="none" w:sz="0" w:space="0" w:color="auto"/>
                    <w:right w:val="none" w:sz="0" w:space="0" w:color="auto"/>
                  </w:divBdr>
                  <w:divsChild>
                    <w:div w:id="1138230905">
                      <w:marLeft w:val="0"/>
                      <w:marRight w:val="0"/>
                      <w:marTop w:val="0"/>
                      <w:marBottom w:val="0"/>
                      <w:divBdr>
                        <w:top w:val="none" w:sz="0" w:space="0" w:color="auto"/>
                        <w:left w:val="none" w:sz="0" w:space="0" w:color="auto"/>
                        <w:bottom w:val="none" w:sz="0" w:space="0" w:color="auto"/>
                        <w:right w:val="none" w:sz="0" w:space="0" w:color="auto"/>
                      </w:divBdr>
                    </w:div>
                  </w:divsChild>
                </w:div>
                <w:div w:id="1646813446">
                  <w:marLeft w:val="0"/>
                  <w:marRight w:val="0"/>
                  <w:marTop w:val="0"/>
                  <w:marBottom w:val="0"/>
                  <w:divBdr>
                    <w:top w:val="none" w:sz="0" w:space="0" w:color="auto"/>
                    <w:left w:val="none" w:sz="0" w:space="0" w:color="auto"/>
                    <w:bottom w:val="none" w:sz="0" w:space="0" w:color="auto"/>
                    <w:right w:val="none" w:sz="0" w:space="0" w:color="auto"/>
                  </w:divBdr>
                  <w:divsChild>
                    <w:div w:id="843785781">
                      <w:marLeft w:val="0"/>
                      <w:marRight w:val="0"/>
                      <w:marTop w:val="0"/>
                      <w:marBottom w:val="0"/>
                      <w:divBdr>
                        <w:top w:val="none" w:sz="0" w:space="0" w:color="auto"/>
                        <w:left w:val="none" w:sz="0" w:space="0" w:color="auto"/>
                        <w:bottom w:val="none" w:sz="0" w:space="0" w:color="auto"/>
                        <w:right w:val="none" w:sz="0" w:space="0" w:color="auto"/>
                      </w:divBdr>
                    </w:div>
                  </w:divsChild>
                </w:div>
                <w:div w:id="1668945280">
                  <w:marLeft w:val="0"/>
                  <w:marRight w:val="0"/>
                  <w:marTop w:val="0"/>
                  <w:marBottom w:val="0"/>
                  <w:divBdr>
                    <w:top w:val="none" w:sz="0" w:space="0" w:color="auto"/>
                    <w:left w:val="none" w:sz="0" w:space="0" w:color="auto"/>
                    <w:bottom w:val="none" w:sz="0" w:space="0" w:color="auto"/>
                    <w:right w:val="none" w:sz="0" w:space="0" w:color="auto"/>
                  </w:divBdr>
                  <w:divsChild>
                    <w:div w:id="1587417689">
                      <w:marLeft w:val="0"/>
                      <w:marRight w:val="0"/>
                      <w:marTop w:val="0"/>
                      <w:marBottom w:val="0"/>
                      <w:divBdr>
                        <w:top w:val="none" w:sz="0" w:space="0" w:color="auto"/>
                        <w:left w:val="none" w:sz="0" w:space="0" w:color="auto"/>
                        <w:bottom w:val="none" w:sz="0" w:space="0" w:color="auto"/>
                        <w:right w:val="none" w:sz="0" w:space="0" w:color="auto"/>
                      </w:divBdr>
                    </w:div>
                  </w:divsChild>
                </w:div>
                <w:div w:id="1692753998">
                  <w:marLeft w:val="0"/>
                  <w:marRight w:val="0"/>
                  <w:marTop w:val="0"/>
                  <w:marBottom w:val="0"/>
                  <w:divBdr>
                    <w:top w:val="none" w:sz="0" w:space="0" w:color="auto"/>
                    <w:left w:val="none" w:sz="0" w:space="0" w:color="auto"/>
                    <w:bottom w:val="none" w:sz="0" w:space="0" w:color="auto"/>
                    <w:right w:val="none" w:sz="0" w:space="0" w:color="auto"/>
                  </w:divBdr>
                  <w:divsChild>
                    <w:div w:id="2122147139">
                      <w:marLeft w:val="0"/>
                      <w:marRight w:val="0"/>
                      <w:marTop w:val="0"/>
                      <w:marBottom w:val="0"/>
                      <w:divBdr>
                        <w:top w:val="none" w:sz="0" w:space="0" w:color="auto"/>
                        <w:left w:val="none" w:sz="0" w:space="0" w:color="auto"/>
                        <w:bottom w:val="none" w:sz="0" w:space="0" w:color="auto"/>
                        <w:right w:val="none" w:sz="0" w:space="0" w:color="auto"/>
                      </w:divBdr>
                    </w:div>
                  </w:divsChild>
                </w:div>
                <w:div w:id="1697851224">
                  <w:marLeft w:val="0"/>
                  <w:marRight w:val="0"/>
                  <w:marTop w:val="0"/>
                  <w:marBottom w:val="0"/>
                  <w:divBdr>
                    <w:top w:val="none" w:sz="0" w:space="0" w:color="auto"/>
                    <w:left w:val="none" w:sz="0" w:space="0" w:color="auto"/>
                    <w:bottom w:val="none" w:sz="0" w:space="0" w:color="auto"/>
                    <w:right w:val="none" w:sz="0" w:space="0" w:color="auto"/>
                  </w:divBdr>
                  <w:divsChild>
                    <w:div w:id="436868567">
                      <w:marLeft w:val="0"/>
                      <w:marRight w:val="0"/>
                      <w:marTop w:val="0"/>
                      <w:marBottom w:val="0"/>
                      <w:divBdr>
                        <w:top w:val="none" w:sz="0" w:space="0" w:color="auto"/>
                        <w:left w:val="none" w:sz="0" w:space="0" w:color="auto"/>
                        <w:bottom w:val="none" w:sz="0" w:space="0" w:color="auto"/>
                        <w:right w:val="none" w:sz="0" w:space="0" w:color="auto"/>
                      </w:divBdr>
                    </w:div>
                  </w:divsChild>
                </w:div>
                <w:div w:id="1754014613">
                  <w:marLeft w:val="0"/>
                  <w:marRight w:val="0"/>
                  <w:marTop w:val="0"/>
                  <w:marBottom w:val="0"/>
                  <w:divBdr>
                    <w:top w:val="none" w:sz="0" w:space="0" w:color="auto"/>
                    <w:left w:val="none" w:sz="0" w:space="0" w:color="auto"/>
                    <w:bottom w:val="none" w:sz="0" w:space="0" w:color="auto"/>
                    <w:right w:val="none" w:sz="0" w:space="0" w:color="auto"/>
                  </w:divBdr>
                  <w:divsChild>
                    <w:div w:id="273371568">
                      <w:marLeft w:val="0"/>
                      <w:marRight w:val="0"/>
                      <w:marTop w:val="0"/>
                      <w:marBottom w:val="0"/>
                      <w:divBdr>
                        <w:top w:val="none" w:sz="0" w:space="0" w:color="auto"/>
                        <w:left w:val="none" w:sz="0" w:space="0" w:color="auto"/>
                        <w:bottom w:val="none" w:sz="0" w:space="0" w:color="auto"/>
                        <w:right w:val="none" w:sz="0" w:space="0" w:color="auto"/>
                      </w:divBdr>
                    </w:div>
                  </w:divsChild>
                </w:div>
                <w:div w:id="1820924846">
                  <w:marLeft w:val="0"/>
                  <w:marRight w:val="0"/>
                  <w:marTop w:val="0"/>
                  <w:marBottom w:val="0"/>
                  <w:divBdr>
                    <w:top w:val="none" w:sz="0" w:space="0" w:color="auto"/>
                    <w:left w:val="none" w:sz="0" w:space="0" w:color="auto"/>
                    <w:bottom w:val="none" w:sz="0" w:space="0" w:color="auto"/>
                    <w:right w:val="none" w:sz="0" w:space="0" w:color="auto"/>
                  </w:divBdr>
                  <w:divsChild>
                    <w:div w:id="419909760">
                      <w:marLeft w:val="0"/>
                      <w:marRight w:val="0"/>
                      <w:marTop w:val="0"/>
                      <w:marBottom w:val="0"/>
                      <w:divBdr>
                        <w:top w:val="none" w:sz="0" w:space="0" w:color="auto"/>
                        <w:left w:val="none" w:sz="0" w:space="0" w:color="auto"/>
                        <w:bottom w:val="none" w:sz="0" w:space="0" w:color="auto"/>
                        <w:right w:val="none" w:sz="0" w:space="0" w:color="auto"/>
                      </w:divBdr>
                    </w:div>
                  </w:divsChild>
                </w:div>
                <w:div w:id="1851607077">
                  <w:marLeft w:val="0"/>
                  <w:marRight w:val="0"/>
                  <w:marTop w:val="0"/>
                  <w:marBottom w:val="0"/>
                  <w:divBdr>
                    <w:top w:val="none" w:sz="0" w:space="0" w:color="auto"/>
                    <w:left w:val="none" w:sz="0" w:space="0" w:color="auto"/>
                    <w:bottom w:val="none" w:sz="0" w:space="0" w:color="auto"/>
                    <w:right w:val="none" w:sz="0" w:space="0" w:color="auto"/>
                  </w:divBdr>
                  <w:divsChild>
                    <w:div w:id="2018264242">
                      <w:marLeft w:val="0"/>
                      <w:marRight w:val="0"/>
                      <w:marTop w:val="0"/>
                      <w:marBottom w:val="0"/>
                      <w:divBdr>
                        <w:top w:val="none" w:sz="0" w:space="0" w:color="auto"/>
                        <w:left w:val="none" w:sz="0" w:space="0" w:color="auto"/>
                        <w:bottom w:val="none" w:sz="0" w:space="0" w:color="auto"/>
                        <w:right w:val="none" w:sz="0" w:space="0" w:color="auto"/>
                      </w:divBdr>
                    </w:div>
                  </w:divsChild>
                </w:div>
                <w:div w:id="1852641411">
                  <w:marLeft w:val="0"/>
                  <w:marRight w:val="0"/>
                  <w:marTop w:val="0"/>
                  <w:marBottom w:val="0"/>
                  <w:divBdr>
                    <w:top w:val="none" w:sz="0" w:space="0" w:color="auto"/>
                    <w:left w:val="none" w:sz="0" w:space="0" w:color="auto"/>
                    <w:bottom w:val="none" w:sz="0" w:space="0" w:color="auto"/>
                    <w:right w:val="none" w:sz="0" w:space="0" w:color="auto"/>
                  </w:divBdr>
                  <w:divsChild>
                    <w:div w:id="422341956">
                      <w:marLeft w:val="0"/>
                      <w:marRight w:val="0"/>
                      <w:marTop w:val="0"/>
                      <w:marBottom w:val="0"/>
                      <w:divBdr>
                        <w:top w:val="none" w:sz="0" w:space="0" w:color="auto"/>
                        <w:left w:val="none" w:sz="0" w:space="0" w:color="auto"/>
                        <w:bottom w:val="none" w:sz="0" w:space="0" w:color="auto"/>
                        <w:right w:val="none" w:sz="0" w:space="0" w:color="auto"/>
                      </w:divBdr>
                    </w:div>
                  </w:divsChild>
                </w:div>
                <w:div w:id="1876429954">
                  <w:marLeft w:val="0"/>
                  <w:marRight w:val="0"/>
                  <w:marTop w:val="0"/>
                  <w:marBottom w:val="0"/>
                  <w:divBdr>
                    <w:top w:val="none" w:sz="0" w:space="0" w:color="auto"/>
                    <w:left w:val="none" w:sz="0" w:space="0" w:color="auto"/>
                    <w:bottom w:val="none" w:sz="0" w:space="0" w:color="auto"/>
                    <w:right w:val="none" w:sz="0" w:space="0" w:color="auto"/>
                  </w:divBdr>
                  <w:divsChild>
                    <w:div w:id="1354452123">
                      <w:marLeft w:val="0"/>
                      <w:marRight w:val="0"/>
                      <w:marTop w:val="0"/>
                      <w:marBottom w:val="0"/>
                      <w:divBdr>
                        <w:top w:val="none" w:sz="0" w:space="0" w:color="auto"/>
                        <w:left w:val="none" w:sz="0" w:space="0" w:color="auto"/>
                        <w:bottom w:val="none" w:sz="0" w:space="0" w:color="auto"/>
                        <w:right w:val="none" w:sz="0" w:space="0" w:color="auto"/>
                      </w:divBdr>
                    </w:div>
                  </w:divsChild>
                </w:div>
                <w:div w:id="1912083249">
                  <w:marLeft w:val="0"/>
                  <w:marRight w:val="0"/>
                  <w:marTop w:val="0"/>
                  <w:marBottom w:val="0"/>
                  <w:divBdr>
                    <w:top w:val="none" w:sz="0" w:space="0" w:color="auto"/>
                    <w:left w:val="none" w:sz="0" w:space="0" w:color="auto"/>
                    <w:bottom w:val="none" w:sz="0" w:space="0" w:color="auto"/>
                    <w:right w:val="none" w:sz="0" w:space="0" w:color="auto"/>
                  </w:divBdr>
                  <w:divsChild>
                    <w:div w:id="1624533756">
                      <w:marLeft w:val="0"/>
                      <w:marRight w:val="0"/>
                      <w:marTop w:val="0"/>
                      <w:marBottom w:val="0"/>
                      <w:divBdr>
                        <w:top w:val="none" w:sz="0" w:space="0" w:color="auto"/>
                        <w:left w:val="none" w:sz="0" w:space="0" w:color="auto"/>
                        <w:bottom w:val="none" w:sz="0" w:space="0" w:color="auto"/>
                        <w:right w:val="none" w:sz="0" w:space="0" w:color="auto"/>
                      </w:divBdr>
                    </w:div>
                  </w:divsChild>
                </w:div>
                <w:div w:id="1966890660">
                  <w:marLeft w:val="0"/>
                  <w:marRight w:val="0"/>
                  <w:marTop w:val="0"/>
                  <w:marBottom w:val="0"/>
                  <w:divBdr>
                    <w:top w:val="none" w:sz="0" w:space="0" w:color="auto"/>
                    <w:left w:val="none" w:sz="0" w:space="0" w:color="auto"/>
                    <w:bottom w:val="none" w:sz="0" w:space="0" w:color="auto"/>
                    <w:right w:val="none" w:sz="0" w:space="0" w:color="auto"/>
                  </w:divBdr>
                  <w:divsChild>
                    <w:div w:id="1642419749">
                      <w:marLeft w:val="0"/>
                      <w:marRight w:val="0"/>
                      <w:marTop w:val="0"/>
                      <w:marBottom w:val="0"/>
                      <w:divBdr>
                        <w:top w:val="none" w:sz="0" w:space="0" w:color="auto"/>
                        <w:left w:val="none" w:sz="0" w:space="0" w:color="auto"/>
                        <w:bottom w:val="none" w:sz="0" w:space="0" w:color="auto"/>
                        <w:right w:val="none" w:sz="0" w:space="0" w:color="auto"/>
                      </w:divBdr>
                    </w:div>
                  </w:divsChild>
                </w:div>
                <w:div w:id="1975939691">
                  <w:marLeft w:val="0"/>
                  <w:marRight w:val="0"/>
                  <w:marTop w:val="0"/>
                  <w:marBottom w:val="0"/>
                  <w:divBdr>
                    <w:top w:val="none" w:sz="0" w:space="0" w:color="auto"/>
                    <w:left w:val="none" w:sz="0" w:space="0" w:color="auto"/>
                    <w:bottom w:val="none" w:sz="0" w:space="0" w:color="auto"/>
                    <w:right w:val="none" w:sz="0" w:space="0" w:color="auto"/>
                  </w:divBdr>
                  <w:divsChild>
                    <w:div w:id="654838581">
                      <w:marLeft w:val="0"/>
                      <w:marRight w:val="0"/>
                      <w:marTop w:val="0"/>
                      <w:marBottom w:val="0"/>
                      <w:divBdr>
                        <w:top w:val="none" w:sz="0" w:space="0" w:color="auto"/>
                        <w:left w:val="none" w:sz="0" w:space="0" w:color="auto"/>
                        <w:bottom w:val="none" w:sz="0" w:space="0" w:color="auto"/>
                        <w:right w:val="none" w:sz="0" w:space="0" w:color="auto"/>
                      </w:divBdr>
                    </w:div>
                  </w:divsChild>
                </w:div>
                <w:div w:id="1988782570">
                  <w:marLeft w:val="0"/>
                  <w:marRight w:val="0"/>
                  <w:marTop w:val="0"/>
                  <w:marBottom w:val="0"/>
                  <w:divBdr>
                    <w:top w:val="none" w:sz="0" w:space="0" w:color="auto"/>
                    <w:left w:val="none" w:sz="0" w:space="0" w:color="auto"/>
                    <w:bottom w:val="none" w:sz="0" w:space="0" w:color="auto"/>
                    <w:right w:val="none" w:sz="0" w:space="0" w:color="auto"/>
                  </w:divBdr>
                  <w:divsChild>
                    <w:div w:id="1007947733">
                      <w:marLeft w:val="0"/>
                      <w:marRight w:val="0"/>
                      <w:marTop w:val="0"/>
                      <w:marBottom w:val="0"/>
                      <w:divBdr>
                        <w:top w:val="none" w:sz="0" w:space="0" w:color="auto"/>
                        <w:left w:val="none" w:sz="0" w:space="0" w:color="auto"/>
                        <w:bottom w:val="none" w:sz="0" w:space="0" w:color="auto"/>
                        <w:right w:val="none" w:sz="0" w:space="0" w:color="auto"/>
                      </w:divBdr>
                    </w:div>
                  </w:divsChild>
                </w:div>
                <w:div w:id="2020501721">
                  <w:marLeft w:val="0"/>
                  <w:marRight w:val="0"/>
                  <w:marTop w:val="0"/>
                  <w:marBottom w:val="0"/>
                  <w:divBdr>
                    <w:top w:val="none" w:sz="0" w:space="0" w:color="auto"/>
                    <w:left w:val="none" w:sz="0" w:space="0" w:color="auto"/>
                    <w:bottom w:val="none" w:sz="0" w:space="0" w:color="auto"/>
                    <w:right w:val="none" w:sz="0" w:space="0" w:color="auto"/>
                  </w:divBdr>
                  <w:divsChild>
                    <w:div w:id="982585909">
                      <w:marLeft w:val="0"/>
                      <w:marRight w:val="0"/>
                      <w:marTop w:val="0"/>
                      <w:marBottom w:val="0"/>
                      <w:divBdr>
                        <w:top w:val="none" w:sz="0" w:space="0" w:color="auto"/>
                        <w:left w:val="none" w:sz="0" w:space="0" w:color="auto"/>
                        <w:bottom w:val="none" w:sz="0" w:space="0" w:color="auto"/>
                        <w:right w:val="none" w:sz="0" w:space="0" w:color="auto"/>
                      </w:divBdr>
                    </w:div>
                  </w:divsChild>
                </w:div>
                <w:div w:id="2067684777">
                  <w:marLeft w:val="0"/>
                  <w:marRight w:val="0"/>
                  <w:marTop w:val="0"/>
                  <w:marBottom w:val="0"/>
                  <w:divBdr>
                    <w:top w:val="none" w:sz="0" w:space="0" w:color="auto"/>
                    <w:left w:val="none" w:sz="0" w:space="0" w:color="auto"/>
                    <w:bottom w:val="none" w:sz="0" w:space="0" w:color="auto"/>
                    <w:right w:val="none" w:sz="0" w:space="0" w:color="auto"/>
                  </w:divBdr>
                  <w:divsChild>
                    <w:div w:id="142237305">
                      <w:marLeft w:val="0"/>
                      <w:marRight w:val="0"/>
                      <w:marTop w:val="0"/>
                      <w:marBottom w:val="0"/>
                      <w:divBdr>
                        <w:top w:val="none" w:sz="0" w:space="0" w:color="auto"/>
                        <w:left w:val="none" w:sz="0" w:space="0" w:color="auto"/>
                        <w:bottom w:val="none" w:sz="0" w:space="0" w:color="auto"/>
                        <w:right w:val="none" w:sz="0" w:space="0" w:color="auto"/>
                      </w:divBdr>
                    </w:div>
                  </w:divsChild>
                </w:div>
                <w:div w:id="2086150150">
                  <w:marLeft w:val="0"/>
                  <w:marRight w:val="0"/>
                  <w:marTop w:val="0"/>
                  <w:marBottom w:val="0"/>
                  <w:divBdr>
                    <w:top w:val="none" w:sz="0" w:space="0" w:color="auto"/>
                    <w:left w:val="none" w:sz="0" w:space="0" w:color="auto"/>
                    <w:bottom w:val="none" w:sz="0" w:space="0" w:color="auto"/>
                    <w:right w:val="none" w:sz="0" w:space="0" w:color="auto"/>
                  </w:divBdr>
                  <w:divsChild>
                    <w:div w:id="1602107015">
                      <w:marLeft w:val="0"/>
                      <w:marRight w:val="0"/>
                      <w:marTop w:val="0"/>
                      <w:marBottom w:val="0"/>
                      <w:divBdr>
                        <w:top w:val="none" w:sz="0" w:space="0" w:color="auto"/>
                        <w:left w:val="none" w:sz="0" w:space="0" w:color="auto"/>
                        <w:bottom w:val="none" w:sz="0" w:space="0" w:color="auto"/>
                        <w:right w:val="none" w:sz="0" w:space="0" w:color="auto"/>
                      </w:divBdr>
                    </w:div>
                  </w:divsChild>
                </w:div>
                <w:div w:id="2095472607">
                  <w:marLeft w:val="0"/>
                  <w:marRight w:val="0"/>
                  <w:marTop w:val="0"/>
                  <w:marBottom w:val="0"/>
                  <w:divBdr>
                    <w:top w:val="none" w:sz="0" w:space="0" w:color="auto"/>
                    <w:left w:val="none" w:sz="0" w:space="0" w:color="auto"/>
                    <w:bottom w:val="none" w:sz="0" w:space="0" w:color="auto"/>
                    <w:right w:val="none" w:sz="0" w:space="0" w:color="auto"/>
                  </w:divBdr>
                  <w:divsChild>
                    <w:div w:id="20480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8987">
          <w:marLeft w:val="0"/>
          <w:marRight w:val="0"/>
          <w:marTop w:val="0"/>
          <w:marBottom w:val="0"/>
          <w:divBdr>
            <w:top w:val="none" w:sz="0" w:space="0" w:color="auto"/>
            <w:left w:val="none" w:sz="0" w:space="0" w:color="auto"/>
            <w:bottom w:val="none" w:sz="0" w:space="0" w:color="auto"/>
            <w:right w:val="none" w:sz="0" w:space="0" w:color="auto"/>
          </w:divBdr>
        </w:div>
        <w:div w:id="1428696008">
          <w:marLeft w:val="0"/>
          <w:marRight w:val="0"/>
          <w:marTop w:val="0"/>
          <w:marBottom w:val="0"/>
          <w:divBdr>
            <w:top w:val="none" w:sz="0" w:space="0" w:color="auto"/>
            <w:left w:val="none" w:sz="0" w:space="0" w:color="auto"/>
            <w:bottom w:val="none" w:sz="0" w:space="0" w:color="auto"/>
            <w:right w:val="none" w:sz="0" w:space="0" w:color="auto"/>
          </w:divBdr>
          <w:divsChild>
            <w:div w:id="1003702212">
              <w:marLeft w:val="-75"/>
              <w:marRight w:val="0"/>
              <w:marTop w:val="30"/>
              <w:marBottom w:val="30"/>
              <w:divBdr>
                <w:top w:val="none" w:sz="0" w:space="0" w:color="auto"/>
                <w:left w:val="none" w:sz="0" w:space="0" w:color="auto"/>
                <w:bottom w:val="none" w:sz="0" w:space="0" w:color="auto"/>
                <w:right w:val="none" w:sz="0" w:space="0" w:color="auto"/>
              </w:divBdr>
              <w:divsChild>
                <w:div w:id="21444273">
                  <w:marLeft w:val="0"/>
                  <w:marRight w:val="0"/>
                  <w:marTop w:val="0"/>
                  <w:marBottom w:val="0"/>
                  <w:divBdr>
                    <w:top w:val="none" w:sz="0" w:space="0" w:color="auto"/>
                    <w:left w:val="none" w:sz="0" w:space="0" w:color="auto"/>
                    <w:bottom w:val="none" w:sz="0" w:space="0" w:color="auto"/>
                    <w:right w:val="none" w:sz="0" w:space="0" w:color="auto"/>
                  </w:divBdr>
                  <w:divsChild>
                    <w:div w:id="1138457275">
                      <w:marLeft w:val="0"/>
                      <w:marRight w:val="0"/>
                      <w:marTop w:val="0"/>
                      <w:marBottom w:val="0"/>
                      <w:divBdr>
                        <w:top w:val="none" w:sz="0" w:space="0" w:color="auto"/>
                        <w:left w:val="none" w:sz="0" w:space="0" w:color="auto"/>
                        <w:bottom w:val="none" w:sz="0" w:space="0" w:color="auto"/>
                        <w:right w:val="none" w:sz="0" w:space="0" w:color="auto"/>
                      </w:divBdr>
                    </w:div>
                  </w:divsChild>
                </w:div>
                <w:div w:id="82847762">
                  <w:marLeft w:val="0"/>
                  <w:marRight w:val="0"/>
                  <w:marTop w:val="0"/>
                  <w:marBottom w:val="0"/>
                  <w:divBdr>
                    <w:top w:val="none" w:sz="0" w:space="0" w:color="auto"/>
                    <w:left w:val="none" w:sz="0" w:space="0" w:color="auto"/>
                    <w:bottom w:val="none" w:sz="0" w:space="0" w:color="auto"/>
                    <w:right w:val="none" w:sz="0" w:space="0" w:color="auto"/>
                  </w:divBdr>
                  <w:divsChild>
                    <w:div w:id="584190894">
                      <w:marLeft w:val="0"/>
                      <w:marRight w:val="0"/>
                      <w:marTop w:val="0"/>
                      <w:marBottom w:val="0"/>
                      <w:divBdr>
                        <w:top w:val="none" w:sz="0" w:space="0" w:color="auto"/>
                        <w:left w:val="none" w:sz="0" w:space="0" w:color="auto"/>
                        <w:bottom w:val="none" w:sz="0" w:space="0" w:color="auto"/>
                        <w:right w:val="none" w:sz="0" w:space="0" w:color="auto"/>
                      </w:divBdr>
                    </w:div>
                    <w:div w:id="802968482">
                      <w:marLeft w:val="0"/>
                      <w:marRight w:val="0"/>
                      <w:marTop w:val="0"/>
                      <w:marBottom w:val="0"/>
                      <w:divBdr>
                        <w:top w:val="none" w:sz="0" w:space="0" w:color="auto"/>
                        <w:left w:val="none" w:sz="0" w:space="0" w:color="auto"/>
                        <w:bottom w:val="none" w:sz="0" w:space="0" w:color="auto"/>
                        <w:right w:val="none" w:sz="0" w:space="0" w:color="auto"/>
                      </w:divBdr>
                    </w:div>
                  </w:divsChild>
                </w:div>
                <w:div w:id="210462692">
                  <w:marLeft w:val="0"/>
                  <w:marRight w:val="0"/>
                  <w:marTop w:val="0"/>
                  <w:marBottom w:val="0"/>
                  <w:divBdr>
                    <w:top w:val="none" w:sz="0" w:space="0" w:color="auto"/>
                    <w:left w:val="none" w:sz="0" w:space="0" w:color="auto"/>
                    <w:bottom w:val="none" w:sz="0" w:space="0" w:color="auto"/>
                    <w:right w:val="none" w:sz="0" w:space="0" w:color="auto"/>
                  </w:divBdr>
                  <w:divsChild>
                    <w:div w:id="1105688191">
                      <w:marLeft w:val="0"/>
                      <w:marRight w:val="0"/>
                      <w:marTop w:val="0"/>
                      <w:marBottom w:val="0"/>
                      <w:divBdr>
                        <w:top w:val="none" w:sz="0" w:space="0" w:color="auto"/>
                        <w:left w:val="none" w:sz="0" w:space="0" w:color="auto"/>
                        <w:bottom w:val="none" w:sz="0" w:space="0" w:color="auto"/>
                        <w:right w:val="none" w:sz="0" w:space="0" w:color="auto"/>
                      </w:divBdr>
                    </w:div>
                  </w:divsChild>
                </w:div>
                <w:div w:id="220017485">
                  <w:marLeft w:val="0"/>
                  <w:marRight w:val="0"/>
                  <w:marTop w:val="0"/>
                  <w:marBottom w:val="0"/>
                  <w:divBdr>
                    <w:top w:val="none" w:sz="0" w:space="0" w:color="auto"/>
                    <w:left w:val="none" w:sz="0" w:space="0" w:color="auto"/>
                    <w:bottom w:val="none" w:sz="0" w:space="0" w:color="auto"/>
                    <w:right w:val="none" w:sz="0" w:space="0" w:color="auto"/>
                  </w:divBdr>
                  <w:divsChild>
                    <w:div w:id="1367951018">
                      <w:marLeft w:val="0"/>
                      <w:marRight w:val="0"/>
                      <w:marTop w:val="0"/>
                      <w:marBottom w:val="0"/>
                      <w:divBdr>
                        <w:top w:val="none" w:sz="0" w:space="0" w:color="auto"/>
                        <w:left w:val="none" w:sz="0" w:space="0" w:color="auto"/>
                        <w:bottom w:val="none" w:sz="0" w:space="0" w:color="auto"/>
                        <w:right w:val="none" w:sz="0" w:space="0" w:color="auto"/>
                      </w:divBdr>
                    </w:div>
                  </w:divsChild>
                </w:div>
                <w:div w:id="255287011">
                  <w:marLeft w:val="0"/>
                  <w:marRight w:val="0"/>
                  <w:marTop w:val="0"/>
                  <w:marBottom w:val="0"/>
                  <w:divBdr>
                    <w:top w:val="none" w:sz="0" w:space="0" w:color="auto"/>
                    <w:left w:val="none" w:sz="0" w:space="0" w:color="auto"/>
                    <w:bottom w:val="none" w:sz="0" w:space="0" w:color="auto"/>
                    <w:right w:val="none" w:sz="0" w:space="0" w:color="auto"/>
                  </w:divBdr>
                  <w:divsChild>
                    <w:div w:id="2076002860">
                      <w:marLeft w:val="0"/>
                      <w:marRight w:val="0"/>
                      <w:marTop w:val="0"/>
                      <w:marBottom w:val="0"/>
                      <w:divBdr>
                        <w:top w:val="none" w:sz="0" w:space="0" w:color="auto"/>
                        <w:left w:val="none" w:sz="0" w:space="0" w:color="auto"/>
                        <w:bottom w:val="none" w:sz="0" w:space="0" w:color="auto"/>
                        <w:right w:val="none" w:sz="0" w:space="0" w:color="auto"/>
                      </w:divBdr>
                    </w:div>
                  </w:divsChild>
                </w:div>
                <w:div w:id="271405787">
                  <w:marLeft w:val="0"/>
                  <w:marRight w:val="0"/>
                  <w:marTop w:val="0"/>
                  <w:marBottom w:val="0"/>
                  <w:divBdr>
                    <w:top w:val="none" w:sz="0" w:space="0" w:color="auto"/>
                    <w:left w:val="none" w:sz="0" w:space="0" w:color="auto"/>
                    <w:bottom w:val="none" w:sz="0" w:space="0" w:color="auto"/>
                    <w:right w:val="none" w:sz="0" w:space="0" w:color="auto"/>
                  </w:divBdr>
                  <w:divsChild>
                    <w:div w:id="1272854699">
                      <w:marLeft w:val="0"/>
                      <w:marRight w:val="0"/>
                      <w:marTop w:val="0"/>
                      <w:marBottom w:val="0"/>
                      <w:divBdr>
                        <w:top w:val="none" w:sz="0" w:space="0" w:color="auto"/>
                        <w:left w:val="none" w:sz="0" w:space="0" w:color="auto"/>
                        <w:bottom w:val="none" w:sz="0" w:space="0" w:color="auto"/>
                        <w:right w:val="none" w:sz="0" w:space="0" w:color="auto"/>
                      </w:divBdr>
                    </w:div>
                  </w:divsChild>
                </w:div>
                <w:div w:id="319113557">
                  <w:marLeft w:val="0"/>
                  <w:marRight w:val="0"/>
                  <w:marTop w:val="0"/>
                  <w:marBottom w:val="0"/>
                  <w:divBdr>
                    <w:top w:val="none" w:sz="0" w:space="0" w:color="auto"/>
                    <w:left w:val="none" w:sz="0" w:space="0" w:color="auto"/>
                    <w:bottom w:val="none" w:sz="0" w:space="0" w:color="auto"/>
                    <w:right w:val="none" w:sz="0" w:space="0" w:color="auto"/>
                  </w:divBdr>
                  <w:divsChild>
                    <w:div w:id="1274282495">
                      <w:marLeft w:val="0"/>
                      <w:marRight w:val="0"/>
                      <w:marTop w:val="0"/>
                      <w:marBottom w:val="0"/>
                      <w:divBdr>
                        <w:top w:val="none" w:sz="0" w:space="0" w:color="auto"/>
                        <w:left w:val="none" w:sz="0" w:space="0" w:color="auto"/>
                        <w:bottom w:val="none" w:sz="0" w:space="0" w:color="auto"/>
                        <w:right w:val="none" w:sz="0" w:space="0" w:color="auto"/>
                      </w:divBdr>
                    </w:div>
                  </w:divsChild>
                </w:div>
                <w:div w:id="432673409">
                  <w:marLeft w:val="0"/>
                  <w:marRight w:val="0"/>
                  <w:marTop w:val="0"/>
                  <w:marBottom w:val="0"/>
                  <w:divBdr>
                    <w:top w:val="none" w:sz="0" w:space="0" w:color="auto"/>
                    <w:left w:val="none" w:sz="0" w:space="0" w:color="auto"/>
                    <w:bottom w:val="none" w:sz="0" w:space="0" w:color="auto"/>
                    <w:right w:val="none" w:sz="0" w:space="0" w:color="auto"/>
                  </w:divBdr>
                  <w:divsChild>
                    <w:div w:id="109934154">
                      <w:marLeft w:val="0"/>
                      <w:marRight w:val="0"/>
                      <w:marTop w:val="0"/>
                      <w:marBottom w:val="0"/>
                      <w:divBdr>
                        <w:top w:val="none" w:sz="0" w:space="0" w:color="auto"/>
                        <w:left w:val="none" w:sz="0" w:space="0" w:color="auto"/>
                        <w:bottom w:val="none" w:sz="0" w:space="0" w:color="auto"/>
                        <w:right w:val="none" w:sz="0" w:space="0" w:color="auto"/>
                      </w:divBdr>
                    </w:div>
                  </w:divsChild>
                </w:div>
                <w:div w:id="497695334">
                  <w:marLeft w:val="0"/>
                  <w:marRight w:val="0"/>
                  <w:marTop w:val="0"/>
                  <w:marBottom w:val="0"/>
                  <w:divBdr>
                    <w:top w:val="none" w:sz="0" w:space="0" w:color="auto"/>
                    <w:left w:val="none" w:sz="0" w:space="0" w:color="auto"/>
                    <w:bottom w:val="none" w:sz="0" w:space="0" w:color="auto"/>
                    <w:right w:val="none" w:sz="0" w:space="0" w:color="auto"/>
                  </w:divBdr>
                  <w:divsChild>
                    <w:div w:id="770931571">
                      <w:marLeft w:val="0"/>
                      <w:marRight w:val="0"/>
                      <w:marTop w:val="0"/>
                      <w:marBottom w:val="0"/>
                      <w:divBdr>
                        <w:top w:val="none" w:sz="0" w:space="0" w:color="auto"/>
                        <w:left w:val="none" w:sz="0" w:space="0" w:color="auto"/>
                        <w:bottom w:val="none" w:sz="0" w:space="0" w:color="auto"/>
                        <w:right w:val="none" w:sz="0" w:space="0" w:color="auto"/>
                      </w:divBdr>
                    </w:div>
                  </w:divsChild>
                </w:div>
                <w:div w:id="498738081">
                  <w:marLeft w:val="0"/>
                  <w:marRight w:val="0"/>
                  <w:marTop w:val="0"/>
                  <w:marBottom w:val="0"/>
                  <w:divBdr>
                    <w:top w:val="none" w:sz="0" w:space="0" w:color="auto"/>
                    <w:left w:val="none" w:sz="0" w:space="0" w:color="auto"/>
                    <w:bottom w:val="none" w:sz="0" w:space="0" w:color="auto"/>
                    <w:right w:val="none" w:sz="0" w:space="0" w:color="auto"/>
                  </w:divBdr>
                  <w:divsChild>
                    <w:div w:id="1340039262">
                      <w:marLeft w:val="0"/>
                      <w:marRight w:val="0"/>
                      <w:marTop w:val="0"/>
                      <w:marBottom w:val="0"/>
                      <w:divBdr>
                        <w:top w:val="none" w:sz="0" w:space="0" w:color="auto"/>
                        <w:left w:val="none" w:sz="0" w:space="0" w:color="auto"/>
                        <w:bottom w:val="none" w:sz="0" w:space="0" w:color="auto"/>
                        <w:right w:val="none" w:sz="0" w:space="0" w:color="auto"/>
                      </w:divBdr>
                    </w:div>
                  </w:divsChild>
                </w:div>
                <w:div w:id="505633500">
                  <w:marLeft w:val="0"/>
                  <w:marRight w:val="0"/>
                  <w:marTop w:val="0"/>
                  <w:marBottom w:val="0"/>
                  <w:divBdr>
                    <w:top w:val="none" w:sz="0" w:space="0" w:color="auto"/>
                    <w:left w:val="none" w:sz="0" w:space="0" w:color="auto"/>
                    <w:bottom w:val="none" w:sz="0" w:space="0" w:color="auto"/>
                    <w:right w:val="none" w:sz="0" w:space="0" w:color="auto"/>
                  </w:divBdr>
                  <w:divsChild>
                    <w:div w:id="629018909">
                      <w:marLeft w:val="0"/>
                      <w:marRight w:val="0"/>
                      <w:marTop w:val="0"/>
                      <w:marBottom w:val="0"/>
                      <w:divBdr>
                        <w:top w:val="none" w:sz="0" w:space="0" w:color="auto"/>
                        <w:left w:val="none" w:sz="0" w:space="0" w:color="auto"/>
                        <w:bottom w:val="none" w:sz="0" w:space="0" w:color="auto"/>
                        <w:right w:val="none" w:sz="0" w:space="0" w:color="auto"/>
                      </w:divBdr>
                    </w:div>
                  </w:divsChild>
                </w:div>
                <w:div w:id="709190318">
                  <w:marLeft w:val="0"/>
                  <w:marRight w:val="0"/>
                  <w:marTop w:val="0"/>
                  <w:marBottom w:val="0"/>
                  <w:divBdr>
                    <w:top w:val="none" w:sz="0" w:space="0" w:color="auto"/>
                    <w:left w:val="none" w:sz="0" w:space="0" w:color="auto"/>
                    <w:bottom w:val="none" w:sz="0" w:space="0" w:color="auto"/>
                    <w:right w:val="none" w:sz="0" w:space="0" w:color="auto"/>
                  </w:divBdr>
                  <w:divsChild>
                    <w:div w:id="1726026694">
                      <w:marLeft w:val="0"/>
                      <w:marRight w:val="0"/>
                      <w:marTop w:val="0"/>
                      <w:marBottom w:val="0"/>
                      <w:divBdr>
                        <w:top w:val="none" w:sz="0" w:space="0" w:color="auto"/>
                        <w:left w:val="none" w:sz="0" w:space="0" w:color="auto"/>
                        <w:bottom w:val="none" w:sz="0" w:space="0" w:color="auto"/>
                        <w:right w:val="none" w:sz="0" w:space="0" w:color="auto"/>
                      </w:divBdr>
                    </w:div>
                  </w:divsChild>
                </w:div>
                <w:div w:id="861287687">
                  <w:marLeft w:val="0"/>
                  <w:marRight w:val="0"/>
                  <w:marTop w:val="0"/>
                  <w:marBottom w:val="0"/>
                  <w:divBdr>
                    <w:top w:val="none" w:sz="0" w:space="0" w:color="auto"/>
                    <w:left w:val="none" w:sz="0" w:space="0" w:color="auto"/>
                    <w:bottom w:val="none" w:sz="0" w:space="0" w:color="auto"/>
                    <w:right w:val="none" w:sz="0" w:space="0" w:color="auto"/>
                  </w:divBdr>
                  <w:divsChild>
                    <w:div w:id="668100947">
                      <w:marLeft w:val="0"/>
                      <w:marRight w:val="0"/>
                      <w:marTop w:val="0"/>
                      <w:marBottom w:val="0"/>
                      <w:divBdr>
                        <w:top w:val="none" w:sz="0" w:space="0" w:color="auto"/>
                        <w:left w:val="none" w:sz="0" w:space="0" w:color="auto"/>
                        <w:bottom w:val="none" w:sz="0" w:space="0" w:color="auto"/>
                        <w:right w:val="none" w:sz="0" w:space="0" w:color="auto"/>
                      </w:divBdr>
                    </w:div>
                  </w:divsChild>
                </w:div>
                <w:div w:id="889732241">
                  <w:marLeft w:val="0"/>
                  <w:marRight w:val="0"/>
                  <w:marTop w:val="0"/>
                  <w:marBottom w:val="0"/>
                  <w:divBdr>
                    <w:top w:val="none" w:sz="0" w:space="0" w:color="auto"/>
                    <w:left w:val="none" w:sz="0" w:space="0" w:color="auto"/>
                    <w:bottom w:val="none" w:sz="0" w:space="0" w:color="auto"/>
                    <w:right w:val="none" w:sz="0" w:space="0" w:color="auto"/>
                  </w:divBdr>
                  <w:divsChild>
                    <w:div w:id="1082723450">
                      <w:marLeft w:val="0"/>
                      <w:marRight w:val="0"/>
                      <w:marTop w:val="0"/>
                      <w:marBottom w:val="0"/>
                      <w:divBdr>
                        <w:top w:val="none" w:sz="0" w:space="0" w:color="auto"/>
                        <w:left w:val="none" w:sz="0" w:space="0" w:color="auto"/>
                        <w:bottom w:val="none" w:sz="0" w:space="0" w:color="auto"/>
                        <w:right w:val="none" w:sz="0" w:space="0" w:color="auto"/>
                      </w:divBdr>
                    </w:div>
                  </w:divsChild>
                </w:div>
                <w:div w:id="936402769">
                  <w:marLeft w:val="0"/>
                  <w:marRight w:val="0"/>
                  <w:marTop w:val="0"/>
                  <w:marBottom w:val="0"/>
                  <w:divBdr>
                    <w:top w:val="none" w:sz="0" w:space="0" w:color="auto"/>
                    <w:left w:val="none" w:sz="0" w:space="0" w:color="auto"/>
                    <w:bottom w:val="none" w:sz="0" w:space="0" w:color="auto"/>
                    <w:right w:val="none" w:sz="0" w:space="0" w:color="auto"/>
                  </w:divBdr>
                  <w:divsChild>
                    <w:div w:id="1458798265">
                      <w:marLeft w:val="0"/>
                      <w:marRight w:val="0"/>
                      <w:marTop w:val="0"/>
                      <w:marBottom w:val="0"/>
                      <w:divBdr>
                        <w:top w:val="none" w:sz="0" w:space="0" w:color="auto"/>
                        <w:left w:val="none" w:sz="0" w:space="0" w:color="auto"/>
                        <w:bottom w:val="none" w:sz="0" w:space="0" w:color="auto"/>
                        <w:right w:val="none" w:sz="0" w:space="0" w:color="auto"/>
                      </w:divBdr>
                    </w:div>
                  </w:divsChild>
                </w:div>
                <w:div w:id="944969595">
                  <w:marLeft w:val="0"/>
                  <w:marRight w:val="0"/>
                  <w:marTop w:val="0"/>
                  <w:marBottom w:val="0"/>
                  <w:divBdr>
                    <w:top w:val="none" w:sz="0" w:space="0" w:color="auto"/>
                    <w:left w:val="none" w:sz="0" w:space="0" w:color="auto"/>
                    <w:bottom w:val="none" w:sz="0" w:space="0" w:color="auto"/>
                    <w:right w:val="none" w:sz="0" w:space="0" w:color="auto"/>
                  </w:divBdr>
                  <w:divsChild>
                    <w:div w:id="1733503801">
                      <w:marLeft w:val="0"/>
                      <w:marRight w:val="0"/>
                      <w:marTop w:val="0"/>
                      <w:marBottom w:val="0"/>
                      <w:divBdr>
                        <w:top w:val="none" w:sz="0" w:space="0" w:color="auto"/>
                        <w:left w:val="none" w:sz="0" w:space="0" w:color="auto"/>
                        <w:bottom w:val="none" w:sz="0" w:space="0" w:color="auto"/>
                        <w:right w:val="none" w:sz="0" w:space="0" w:color="auto"/>
                      </w:divBdr>
                    </w:div>
                  </w:divsChild>
                </w:div>
                <w:div w:id="982732489">
                  <w:marLeft w:val="0"/>
                  <w:marRight w:val="0"/>
                  <w:marTop w:val="0"/>
                  <w:marBottom w:val="0"/>
                  <w:divBdr>
                    <w:top w:val="none" w:sz="0" w:space="0" w:color="auto"/>
                    <w:left w:val="none" w:sz="0" w:space="0" w:color="auto"/>
                    <w:bottom w:val="none" w:sz="0" w:space="0" w:color="auto"/>
                    <w:right w:val="none" w:sz="0" w:space="0" w:color="auto"/>
                  </w:divBdr>
                  <w:divsChild>
                    <w:div w:id="2041317151">
                      <w:marLeft w:val="0"/>
                      <w:marRight w:val="0"/>
                      <w:marTop w:val="0"/>
                      <w:marBottom w:val="0"/>
                      <w:divBdr>
                        <w:top w:val="none" w:sz="0" w:space="0" w:color="auto"/>
                        <w:left w:val="none" w:sz="0" w:space="0" w:color="auto"/>
                        <w:bottom w:val="none" w:sz="0" w:space="0" w:color="auto"/>
                        <w:right w:val="none" w:sz="0" w:space="0" w:color="auto"/>
                      </w:divBdr>
                    </w:div>
                  </w:divsChild>
                </w:div>
                <w:div w:id="1033766901">
                  <w:marLeft w:val="0"/>
                  <w:marRight w:val="0"/>
                  <w:marTop w:val="0"/>
                  <w:marBottom w:val="0"/>
                  <w:divBdr>
                    <w:top w:val="none" w:sz="0" w:space="0" w:color="auto"/>
                    <w:left w:val="none" w:sz="0" w:space="0" w:color="auto"/>
                    <w:bottom w:val="none" w:sz="0" w:space="0" w:color="auto"/>
                    <w:right w:val="none" w:sz="0" w:space="0" w:color="auto"/>
                  </w:divBdr>
                  <w:divsChild>
                    <w:div w:id="974722481">
                      <w:marLeft w:val="0"/>
                      <w:marRight w:val="0"/>
                      <w:marTop w:val="0"/>
                      <w:marBottom w:val="0"/>
                      <w:divBdr>
                        <w:top w:val="none" w:sz="0" w:space="0" w:color="auto"/>
                        <w:left w:val="none" w:sz="0" w:space="0" w:color="auto"/>
                        <w:bottom w:val="none" w:sz="0" w:space="0" w:color="auto"/>
                        <w:right w:val="none" w:sz="0" w:space="0" w:color="auto"/>
                      </w:divBdr>
                    </w:div>
                  </w:divsChild>
                </w:div>
                <w:div w:id="1320622964">
                  <w:marLeft w:val="0"/>
                  <w:marRight w:val="0"/>
                  <w:marTop w:val="0"/>
                  <w:marBottom w:val="0"/>
                  <w:divBdr>
                    <w:top w:val="none" w:sz="0" w:space="0" w:color="auto"/>
                    <w:left w:val="none" w:sz="0" w:space="0" w:color="auto"/>
                    <w:bottom w:val="none" w:sz="0" w:space="0" w:color="auto"/>
                    <w:right w:val="none" w:sz="0" w:space="0" w:color="auto"/>
                  </w:divBdr>
                  <w:divsChild>
                    <w:div w:id="1510632521">
                      <w:marLeft w:val="0"/>
                      <w:marRight w:val="0"/>
                      <w:marTop w:val="0"/>
                      <w:marBottom w:val="0"/>
                      <w:divBdr>
                        <w:top w:val="none" w:sz="0" w:space="0" w:color="auto"/>
                        <w:left w:val="none" w:sz="0" w:space="0" w:color="auto"/>
                        <w:bottom w:val="none" w:sz="0" w:space="0" w:color="auto"/>
                        <w:right w:val="none" w:sz="0" w:space="0" w:color="auto"/>
                      </w:divBdr>
                    </w:div>
                  </w:divsChild>
                </w:div>
                <w:div w:id="1379820842">
                  <w:marLeft w:val="0"/>
                  <w:marRight w:val="0"/>
                  <w:marTop w:val="0"/>
                  <w:marBottom w:val="0"/>
                  <w:divBdr>
                    <w:top w:val="none" w:sz="0" w:space="0" w:color="auto"/>
                    <w:left w:val="none" w:sz="0" w:space="0" w:color="auto"/>
                    <w:bottom w:val="none" w:sz="0" w:space="0" w:color="auto"/>
                    <w:right w:val="none" w:sz="0" w:space="0" w:color="auto"/>
                  </w:divBdr>
                  <w:divsChild>
                    <w:div w:id="660620505">
                      <w:marLeft w:val="0"/>
                      <w:marRight w:val="0"/>
                      <w:marTop w:val="0"/>
                      <w:marBottom w:val="0"/>
                      <w:divBdr>
                        <w:top w:val="none" w:sz="0" w:space="0" w:color="auto"/>
                        <w:left w:val="none" w:sz="0" w:space="0" w:color="auto"/>
                        <w:bottom w:val="none" w:sz="0" w:space="0" w:color="auto"/>
                        <w:right w:val="none" w:sz="0" w:space="0" w:color="auto"/>
                      </w:divBdr>
                    </w:div>
                  </w:divsChild>
                </w:div>
                <w:div w:id="1459377961">
                  <w:marLeft w:val="0"/>
                  <w:marRight w:val="0"/>
                  <w:marTop w:val="0"/>
                  <w:marBottom w:val="0"/>
                  <w:divBdr>
                    <w:top w:val="none" w:sz="0" w:space="0" w:color="auto"/>
                    <w:left w:val="none" w:sz="0" w:space="0" w:color="auto"/>
                    <w:bottom w:val="none" w:sz="0" w:space="0" w:color="auto"/>
                    <w:right w:val="none" w:sz="0" w:space="0" w:color="auto"/>
                  </w:divBdr>
                  <w:divsChild>
                    <w:div w:id="1003817550">
                      <w:marLeft w:val="0"/>
                      <w:marRight w:val="0"/>
                      <w:marTop w:val="0"/>
                      <w:marBottom w:val="0"/>
                      <w:divBdr>
                        <w:top w:val="none" w:sz="0" w:space="0" w:color="auto"/>
                        <w:left w:val="none" w:sz="0" w:space="0" w:color="auto"/>
                        <w:bottom w:val="none" w:sz="0" w:space="0" w:color="auto"/>
                        <w:right w:val="none" w:sz="0" w:space="0" w:color="auto"/>
                      </w:divBdr>
                    </w:div>
                  </w:divsChild>
                </w:div>
                <w:div w:id="1531798692">
                  <w:marLeft w:val="0"/>
                  <w:marRight w:val="0"/>
                  <w:marTop w:val="0"/>
                  <w:marBottom w:val="0"/>
                  <w:divBdr>
                    <w:top w:val="none" w:sz="0" w:space="0" w:color="auto"/>
                    <w:left w:val="none" w:sz="0" w:space="0" w:color="auto"/>
                    <w:bottom w:val="none" w:sz="0" w:space="0" w:color="auto"/>
                    <w:right w:val="none" w:sz="0" w:space="0" w:color="auto"/>
                  </w:divBdr>
                  <w:divsChild>
                    <w:div w:id="891118157">
                      <w:marLeft w:val="0"/>
                      <w:marRight w:val="0"/>
                      <w:marTop w:val="0"/>
                      <w:marBottom w:val="0"/>
                      <w:divBdr>
                        <w:top w:val="none" w:sz="0" w:space="0" w:color="auto"/>
                        <w:left w:val="none" w:sz="0" w:space="0" w:color="auto"/>
                        <w:bottom w:val="none" w:sz="0" w:space="0" w:color="auto"/>
                        <w:right w:val="none" w:sz="0" w:space="0" w:color="auto"/>
                      </w:divBdr>
                    </w:div>
                  </w:divsChild>
                </w:div>
                <w:div w:id="1723672980">
                  <w:marLeft w:val="0"/>
                  <w:marRight w:val="0"/>
                  <w:marTop w:val="0"/>
                  <w:marBottom w:val="0"/>
                  <w:divBdr>
                    <w:top w:val="none" w:sz="0" w:space="0" w:color="auto"/>
                    <w:left w:val="none" w:sz="0" w:space="0" w:color="auto"/>
                    <w:bottom w:val="none" w:sz="0" w:space="0" w:color="auto"/>
                    <w:right w:val="none" w:sz="0" w:space="0" w:color="auto"/>
                  </w:divBdr>
                  <w:divsChild>
                    <w:div w:id="313416746">
                      <w:marLeft w:val="0"/>
                      <w:marRight w:val="0"/>
                      <w:marTop w:val="0"/>
                      <w:marBottom w:val="0"/>
                      <w:divBdr>
                        <w:top w:val="none" w:sz="0" w:space="0" w:color="auto"/>
                        <w:left w:val="none" w:sz="0" w:space="0" w:color="auto"/>
                        <w:bottom w:val="none" w:sz="0" w:space="0" w:color="auto"/>
                        <w:right w:val="none" w:sz="0" w:space="0" w:color="auto"/>
                      </w:divBdr>
                    </w:div>
                  </w:divsChild>
                </w:div>
                <w:div w:id="1936934164">
                  <w:marLeft w:val="0"/>
                  <w:marRight w:val="0"/>
                  <w:marTop w:val="0"/>
                  <w:marBottom w:val="0"/>
                  <w:divBdr>
                    <w:top w:val="none" w:sz="0" w:space="0" w:color="auto"/>
                    <w:left w:val="none" w:sz="0" w:space="0" w:color="auto"/>
                    <w:bottom w:val="none" w:sz="0" w:space="0" w:color="auto"/>
                    <w:right w:val="none" w:sz="0" w:space="0" w:color="auto"/>
                  </w:divBdr>
                  <w:divsChild>
                    <w:div w:id="1721127965">
                      <w:marLeft w:val="0"/>
                      <w:marRight w:val="0"/>
                      <w:marTop w:val="0"/>
                      <w:marBottom w:val="0"/>
                      <w:divBdr>
                        <w:top w:val="none" w:sz="0" w:space="0" w:color="auto"/>
                        <w:left w:val="none" w:sz="0" w:space="0" w:color="auto"/>
                        <w:bottom w:val="none" w:sz="0" w:space="0" w:color="auto"/>
                        <w:right w:val="none" w:sz="0" w:space="0" w:color="auto"/>
                      </w:divBdr>
                    </w:div>
                  </w:divsChild>
                </w:div>
                <w:div w:id="1986081483">
                  <w:marLeft w:val="0"/>
                  <w:marRight w:val="0"/>
                  <w:marTop w:val="0"/>
                  <w:marBottom w:val="0"/>
                  <w:divBdr>
                    <w:top w:val="none" w:sz="0" w:space="0" w:color="auto"/>
                    <w:left w:val="none" w:sz="0" w:space="0" w:color="auto"/>
                    <w:bottom w:val="none" w:sz="0" w:space="0" w:color="auto"/>
                    <w:right w:val="none" w:sz="0" w:space="0" w:color="auto"/>
                  </w:divBdr>
                  <w:divsChild>
                    <w:div w:id="257253816">
                      <w:marLeft w:val="0"/>
                      <w:marRight w:val="0"/>
                      <w:marTop w:val="0"/>
                      <w:marBottom w:val="0"/>
                      <w:divBdr>
                        <w:top w:val="none" w:sz="0" w:space="0" w:color="auto"/>
                        <w:left w:val="none" w:sz="0" w:space="0" w:color="auto"/>
                        <w:bottom w:val="none" w:sz="0" w:space="0" w:color="auto"/>
                        <w:right w:val="none" w:sz="0" w:space="0" w:color="auto"/>
                      </w:divBdr>
                    </w:div>
                  </w:divsChild>
                </w:div>
                <w:div w:id="2074767209">
                  <w:marLeft w:val="0"/>
                  <w:marRight w:val="0"/>
                  <w:marTop w:val="0"/>
                  <w:marBottom w:val="0"/>
                  <w:divBdr>
                    <w:top w:val="none" w:sz="0" w:space="0" w:color="auto"/>
                    <w:left w:val="none" w:sz="0" w:space="0" w:color="auto"/>
                    <w:bottom w:val="none" w:sz="0" w:space="0" w:color="auto"/>
                    <w:right w:val="none" w:sz="0" w:space="0" w:color="auto"/>
                  </w:divBdr>
                  <w:divsChild>
                    <w:div w:id="13778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934">
          <w:marLeft w:val="0"/>
          <w:marRight w:val="0"/>
          <w:marTop w:val="0"/>
          <w:marBottom w:val="0"/>
          <w:divBdr>
            <w:top w:val="none" w:sz="0" w:space="0" w:color="auto"/>
            <w:left w:val="none" w:sz="0" w:space="0" w:color="auto"/>
            <w:bottom w:val="none" w:sz="0" w:space="0" w:color="auto"/>
            <w:right w:val="none" w:sz="0" w:space="0" w:color="auto"/>
          </w:divBdr>
        </w:div>
        <w:div w:id="1485703462">
          <w:marLeft w:val="0"/>
          <w:marRight w:val="0"/>
          <w:marTop w:val="0"/>
          <w:marBottom w:val="0"/>
          <w:divBdr>
            <w:top w:val="none" w:sz="0" w:space="0" w:color="auto"/>
            <w:left w:val="none" w:sz="0" w:space="0" w:color="auto"/>
            <w:bottom w:val="none" w:sz="0" w:space="0" w:color="auto"/>
            <w:right w:val="none" w:sz="0" w:space="0" w:color="auto"/>
          </w:divBdr>
        </w:div>
        <w:div w:id="1504661882">
          <w:marLeft w:val="0"/>
          <w:marRight w:val="0"/>
          <w:marTop w:val="0"/>
          <w:marBottom w:val="0"/>
          <w:divBdr>
            <w:top w:val="none" w:sz="0" w:space="0" w:color="auto"/>
            <w:left w:val="none" w:sz="0" w:space="0" w:color="auto"/>
            <w:bottom w:val="none" w:sz="0" w:space="0" w:color="auto"/>
            <w:right w:val="none" w:sz="0" w:space="0" w:color="auto"/>
          </w:divBdr>
        </w:div>
        <w:div w:id="1506434199">
          <w:marLeft w:val="0"/>
          <w:marRight w:val="0"/>
          <w:marTop w:val="0"/>
          <w:marBottom w:val="0"/>
          <w:divBdr>
            <w:top w:val="none" w:sz="0" w:space="0" w:color="auto"/>
            <w:left w:val="none" w:sz="0" w:space="0" w:color="auto"/>
            <w:bottom w:val="none" w:sz="0" w:space="0" w:color="auto"/>
            <w:right w:val="none" w:sz="0" w:space="0" w:color="auto"/>
          </w:divBdr>
        </w:div>
        <w:div w:id="1516918976">
          <w:marLeft w:val="0"/>
          <w:marRight w:val="0"/>
          <w:marTop w:val="0"/>
          <w:marBottom w:val="0"/>
          <w:divBdr>
            <w:top w:val="none" w:sz="0" w:space="0" w:color="auto"/>
            <w:left w:val="none" w:sz="0" w:space="0" w:color="auto"/>
            <w:bottom w:val="none" w:sz="0" w:space="0" w:color="auto"/>
            <w:right w:val="none" w:sz="0" w:space="0" w:color="auto"/>
          </w:divBdr>
        </w:div>
        <w:div w:id="1528331063">
          <w:marLeft w:val="0"/>
          <w:marRight w:val="0"/>
          <w:marTop w:val="0"/>
          <w:marBottom w:val="0"/>
          <w:divBdr>
            <w:top w:val="none" w:sz="0" w:space="0" w:color="auto"/>
            <w:left w:val="none" w:sz="0" w:space="0" w:color="auto"/>
            <w:bottom w:val="none" w:sz="0" w:space="0" w:color="auto"/>
            <w:right w:val="none" w:sz="0" w:space="0" w:color="auto"/>
          </w:divBdr>
        </w:div>
        <w:div w:id="1531911566">
          <w:marLeft w:val="0"/>
          <w:marRight w:val="0"/>
          <w:marTop w:val="0"/>
          <w:marBottom w:val="0"/>
          <w:divBdr>
            <w:top w:val="none" w:sz="0" w:space="0" w:color="auto"/>
            <w:left w:val="none" w:sz="0" w:space="0" w:color="auto"/>
            <w:bottom w:val="none" w:sz="0" w:space="0" w:color="auto"/>
            <w:right w:val="none" w:sz="0" w:space="0" w:color="auto"/>
          </w:divBdr>
        </w:div>
        <w:div w:id="1558282222">
          <w:marLeft w:val="0"/>
          <w:marRight w:val="0"/>
          <w:marTop w:val="0"/>
          <w:marBottom w:val="0"/>
          <w:divBdr>
            <w:top w:val="none" w:sz="0" w:space="0" w:color="auto"/>
            <w:left w:val="none" w:sz="0" w:space="0" w:color="auto"/>
            <w:bottom w:val="none" w:sz="0" w:space="0" w:color="auto"/>
            <w:right w:val="none" w:sz="0" w:space="0" w:color="auto"/>
          </w:divBdr>
          <w:divsChild>
            <w:div w:id="1162769335">
              <w:marLeft w:val="-75"/>
              <w:marRight w:val="0"/>
              <w:marTop w:val="30"/>
              <w:marBottom w:val="30"/>
              <w:divBdr>
                <w:top w:val="none" w:sz="0" w:space="0" w:color="auto"/>
                <w:left w:val="none" w:sz="0" w:space="0" w:color="auto"/>
                <w:bottom w:val="none" w:sz="0" w:space="0" w:color="auto"/>
                <w:right w:val="none" w:sz="0" w:space="0" w:color="auto"/>
              </w:divBdr>
              <w:divsChild>
                <w:div w:id="21364987">
                  <w:marLeft w:val="0"/>
                  <w:marRight w:val="0"/>
                  <w:marTop w:val="0"/>
                  <w:marBottom w:val="0"/>
                  <w:divBdr>
                    <w:top w:val="none" w:sz="0" w:space="0" w:color="auto"/>
                    <w:left w:val="none" w:sz="0" w:space="0" w:color="auto"/>
                    <w:bottom w:val="none" w:sz="0" w:space="0" w:color="auto"/>
                    <w:right w:val="none" w:sz="0" w:space="0" w:color="auto"/>
                  </w:divBdr>
                  <w:divsChild>
                    <w:div w:id="188616014">
                      <w:marLeft w:val="0"/>
                      <w:marRight w:val="0"/>
                      <w:marTop w:val="0"/>
                      <w:marBottom w:val="0"/>
                      <w:divBdr>
                        <w:top w:val="none" w:sz="0" w:space="0" w:color="auto"/>
                        <w:left w:val="none" w:sz="0" w:space="0" w:color="auto"/>
                        <w:bottom w:val="none" w:sz="0" w:space="0" w:color="auto"/>
                        <w:right w:val="none" w:sz="0" w:space="0" w:color="auto"/>
                      </w:divBdr>
                    </w:div>
                  </w:divsChild>
                </w:div>
                <w:div w:id="209658166">
                  <w:marLeft w:val="0"/>
                  <w:marRight w:val="0"/>
                  <w:marTop w:val="0"/>
                  <w:marBottom w:val="0"/>
                  <w:divBdr>
                    <w:top w:val="none" w:sz="0" w:space="0" w:color="auto"/>
                    <w:left w:val="none" w:sz="0" w:space="0" w:color="auto"/>
                    <w:bottom w:val="none" w:sz="0" w:space="0" w:color="auto"/>
                    <w:right w:val="none" w:sz="0" w:space="0" w:color="auto"/>
                  </w:divBdr>
                  <w:divsChild>
                    <w:div w:id="1435709454">
                      <w:marLeft w:val="0"/>
                      <w:marRight w:val="0"/>
                      <w:marTop w:val="0"/>
                      <w:marBottom w:val="0"/>
                      <w:divBdr>
                        <w:top w:val="none" w:sz="0" w:space="0" w:color="auto"/>
                        <w:left w:val="none" w:sz="0" w:space="0" w:color="auto"/>
                        <w:bottom w:val="none" w:sz="0" w:space="0" w:color="auto"/>
                        <w:right w:val="none" w:sz="0" w:space="0" w:color="auto"/>
                      </w:divBdr>
                    </w:div>
                  </w:divsChild>
                </w:div>
                <w:div w:id="282076659">
                  <w:marLeft w:val="0"/>
                  <w:marRight w:val="0"/>
                  <w:marTop w:val="0"/>
                  <w:marBottom w:val="0"/>
                  <w:divBdr>
                    <w:top w:val="none" w:sz="0" w:space="0" w:color="auto"/>
                    <w:left w:val="none" w:sz="0" w:space="0" w:color="auto"/>
                    <w:bottom w:val="none" w:sz="0" w:space="0" w:color="auto"/>
                    <w:right w:val="none" w:sz="0" w:space="0" w:color="auto"/>
                  </w:divBdr>
                  <w:divsChild>
                    <w:div w:id="553200513">
                      <w:marLeft w:val="0"/>
                      <w:marRight w:val="0"/>
                      <w:marTop w:val="0"/>
                      <w:marBottom w:val="0"/>
                      <w:divBdr>
                        <w:top w:val="none" w:sz="0" w:space="0" w:color="auto"/>
                        <w:left w:val="none" w:sz="0" w:space="0" w:color="auto"/>
                        <w:bottom w:val="none" w:sz="0" w:space="0" w:color="auto"/>
                        <w:right w:val="none" w:sz="0" w:space="0" w:color="auto"/>
                      </w:divBdr>
                    </w:div>
                  </w:divsChild>
                </w:div>
                <w:div w:id="301886029">
                  <w:marLeft w:val="0"/>
                  <w:marRight w:val="0"/>
                  <w:marTop w:val="0"/>
                  <w:marBottom w:val="0"/>
                  <w:divBdr>
                    <w:top w:val="none" w:sz="0" w:space="0" w:color="auto"/>
                    <w:left w:val="none" w:sz="0" w:space="0" w:color="auto"/>
                    <w:bottom w:val="none" w:sz="0" w:space="0" w:color="auto"/>
                    <w:right w:val="none" w:sz="0" w:space="0" w:color="auto"/>
                  </w:divBdr>
                  <w:divsChild>
                    <w:div w:id="605576796">
                      <w:marLeft w:val="0"/>
                      <w:marRight w:val="0"/>
                      <w:marTop w:val="0"/>
                      <w:marBottom w:val="0"/>
                      <w:divBdr>
                        <w:top w:val="none" w:sz="0" w:space="0" w:color="auto"/>
                        <w:left w:val="none" w:sz="0" w:space="0" w:color="auto"/>
                        <w:bottom w:val="none" w:sz="0" w:space="0" w:color="auto"/>
                        <w:right w:val="none" w:sz="0" w:space="0" w:color="auto"/>
                      </w:divBdr>
                    </w:div>
                  </w:divsChild>
                </w:div>
                <w:div w:id="338240671">
                  <w:marLeft w:val="0"/>
                  <w:marRight w:val="0"/>
                  <w:marTop w:val="0"/>
                  <w:marBottom w:val="0"/>
                  <w:divBdr>
                    <w:top w:val="none" w:sz="0" w:space="0" w:color="auto"/>
                    <w:left w:val="none" w:sz="0" w:space="0" w:color="auto"/>
                    <w:bottom w:val="none" w:sz="0" w:space="0" w:color="auto"/>
                    <w:right w:val="none" w:sz="0" w:space="0" w:color="auto"/>
                  </w:divBdr>
                  <w:divsChild>
                    <w:div w:id="2057581946">
                      <w:marLeft w:val="0"/>
                      <w:marRight w:val="0"/>
                      <w:marTop w:val="0"/>
                      <w:marBottom w:val="0"/>
                      <w:divBdr>
                        <w:top w:val="none" w:sz="0" w:space="0" w:color="auto"/>
                        <w:left w:val="none" w:sz="0" w:space="0" w:color="auto"/>
                        <w:bottom w:val="none" w:sz="0" w:space="0" w:color="auto"/>
                        <w:right w:val="none" w:sz="0" w:space="0" w:color="auto"/>
                      </w:divBdr>
                    </w:div>
                  </w:divsChild>
                </w:div>
                <w:div w:id="400106906">
                  <w:marLeft w:val="0"/>
                  <w:marRight w:val="0"/>
                  <w:marTop w:val="0"/>
                  <w:marBottom w:val="0"/>
                  <w:divBdr>
                    <w:top w:val="none" w:sz="0" w:space="0" w:color="auto"/>
                    <w:left w:val="none" w:sz="0" w:space="0" w:color="auto"/>
                    <w:bottom w:val="none" w:sz="0" w:space="0" w:color="auto"/>
                    <w:right w:val="none" w:sz="0" w:space="0" w:color="auto"/>
                  </w:divBdr>
                  <w:divsChild>
                    <w:div w:id="663125655">
                      <w:marLeft w:val="0"/>
                      <w:marRight w:val="0"/>
                      <w:marTop w:val="0"/>
                      <w:marBottom w:val="0"/>
                      <w:divBdr>
                        <w:top w:val="none" w:sz="0" w:space="0" w:color="auto"/>
                        <w:left w:val="none" w:sz="0" w:space="0" w:color="auto"/>
                        <w:bottom w:val="none" w:sz="0" w:space="0" w:color="auto"/>
                        <w:right w:val="none" w:sz="0" w:space="0" w:color="auto"/>
                      </w:divBdr>
                    </w:div>
                  </w:divsChild>
                </w:div>
                <w:div w:id="430322017">
                  <w:marLeft w:val="0"/>
                  <w:marRight w:val="0"/>
                  <w:marTop w:val="0"/>
                  <w:marBottom w:val="0"/>
                  <w:divBdr>
                    <w:top w:val="none" w:sz="0" w:space="0" w:color="auto"/>
                    <w:left w:val="none" w:sz="0" w:space="0" w:color="auto"/>
                    <w:bottom w:val="none" w:sz="0" w:space="0" w:color="auto"/>
                    <w:right w:val="none" w:sz="0" w:space="0" w:color="auto"/>
                  </w:divBdr>
                  <w:divsChild>
                    <w:div w:id="1331326514">
                      <w:marLeft w:val="0"/>
                      <w:marRight w:val="0"/>
                      <w:marTop w:val="0"/>
                      <w:marBottom w:val="0"/>
                      <w:divBdr>
                        <w:top w:val="none" w:sz="0" w:space="0" w:color="auto"/>
                        <w:left w:val="none" w:sz="0" w:space="0" w:color="auto"/>
                        <w:bottom w:val="none" w:sz="0" w:space="0" w:color="auto"/>
                        <w:right w:val="none" w:sz="0" w:space="0" w:color="auto"/>
                      </w:divBdr>
                    </w:div>
                  </w:divsChild>
                </w:div>
                <w:div w:id="458959042">
                  <w:marLeft w:val="0"/>
                  <w:marRight w:val="0"/>
                  <w:marTop w:val="0"/>
                  <w:marBottom w:val="0"/>
                  <w:divBdr>
                    <w:top w:val="none" w:sz="0" w:space="0" w:color="auto"/>
                    <w:left w:val="none" w:sz="0" w:space="0" w:color="auto"/>
                    <w:bottom w:val="none" w:sz="0" w:space="0" w:color="auto"/>
                    <w:right w:val="none" w:sz="0" w:space="0" w:color="auto"/>
                  </w:divBdr>
                  <w:divsChild>
                    <w:div w:id="62217029">
                      <w:marLeft w:val="0"/>
                      <w:marRight w:val="0"/>
                      <w:marTop w:val="0"/>
                      <w:marBottom w:val="0"/>
                      <w:divBdr>
                        <w:top w:val="none" w:sz="0" w:space="0" w:color="auto"/>
                        <w:left w:val="none" w:sz="0" w:space="0" w:color="auto"/>
                        <w:bottom w:val="none" w:sz="0" w:space="0" w:color="auto"/>
                        <w:right w:val="none" w:sz="0" w:space="0" w:color="auto"/>
                      </w:divBdr>
                    </w:div>
                  </w:divsChild>
                </w:div>
                <w:div w:id="647637757">
                  <w:marLeft w:val="0"/>
                  <w:marRight w:val="0"/>
                  <w:marTop w:val="0"/>
                  <w:marBottom w:val="0"/>
                  <w:divBdr>
                    <w:top w:val="none" w:sz="0" w:space="0" w:color="auto"/>
                    <w:left w:val="none" w:sz="0" w:space="0" w:color="auto"/>
                    <w:bottom w:val="none" w:sz="0" w:space="0" w:color="auto"/>
                    <w:right w:val="none" w:sz="0" w:space="0" w:color="auto"/>
                  </w:divBdr>
                  <w:divsChild>
                    <w:div w:id="513879654">
                      <w:marLeft w:val="0"/>
                      <w:marRight w:val="0"/>
                      <w:marTop w:val="0"/>
                      <w:marBottom w:val="0"/>
                      <w:divBdr>
                        <w:top w:val="none" w:sz="0" w:space="0" w:color="auto"/>
                        <w:left w:val="none" w:sz="0" w:space="0" w:color="auto"/>
                        <w:bottom w:val="none" w:sz="0" w:space="0" w:color="auto"/>
                        <w:right w:val="none" w:sz="0" w:space="0" w:color="auto"/>
                      </w:divBdr>
                    </w:div>
                  </w:divsChild>
                </w:div>
                <w:div w:id="1064334139">
                  <w:marLeft w:val="0"/>
                  <w:marRight w:val="0"/>
                  <w:marTop w:val="0"/>
                  <w:marBottom w:val="0"/>
                  <w:divBdr>
                    <w:top w:val="none" w:sz="0" w:space="0" w:color="auto"/>
                    <w:left w:val="none" w:sz="0" w:space="0" w:color="auto"/>
                    <w:bottom w:val="none" w:sz="0" w:space="0" w:color="auto"/>
                    <w:right w:val="none" w:sz="0" w:space="0" w:color="auto"/>
                  </w:divBdr>
                  <w:divsChild>
                    <w:div w:id="1866938840">
                      <w:marLeft w:val="0"/>
                      <w:marRight w:val="0"/>
                      <w:marTop w:val="0"/>
                      <w:marBottom w:val="0"/>
                      <w:divBdr>
                        <w:top w:val="none" w:sz="0" w:space="0" w:color="auto"/>
                        <w:left w:val="none" w:sz="0" w:space="0" w:color="auto"/>
                        <w:bottom w:val="none" w:sz="0" w:space="0" w:color="auto"/>
                        <w:right w:val="none" w:sz="0" w:space="0" w:color="auto"/>
                      </w:divBdr>
                    </w:div>
                  </w:divsChild>
                </w:div>
                <w:div w:id="1201166631">
                  <w:marLeft w:val="0"/>
                  <w:marRight w:val="0"/>
                  <w:marTop w:val="0"/>
                  <w:marBottom w:val="0"/>
                  <w:divBdr>
                    <w:top w:val="none" w:sz="0" w:space="0" w:color="auto"/>
                    <w:left w:val="none" w:sz="0" w:space="0" w:color="auto"/>
                    <w:bottom w:val="none" w:sz="0" w:space="0" w:color="auto"/>
                    <w:right w:val="none" w:sz="0" w:space="0" w:color="auto"/>
                  </w:divBdr>
                  <w:divsChild>
                    <w:div w:id="1794908501">
                      <w:marLeft w:val="0"/>
                      <w:marRight w:val="0"/>
                      <w:marTop w:val="0"/>
                      <w:marBottom w:val="0"/>
                      <w:divBdr>
                        <w:top w:val="none" w:sz="0" w:space="0" w:color="auto"/>
                        <w:left w:val="none" w:sz="0" w:space="0" w:color="auto"/>
                        <w:bottom w:val="none" w:sz="0" w:space="0" w:color="auto"/>
                        <w:right w:val="none" w:sz="0" w:space="0" w:color="auto"/>
                      </w:divBdr>
                    </w:div>
                  </w:divsChild>
                </w:div>
                <w:div w:id="1251506383">
                  <w:marLeft w:val="0"/>
                  <w:marRight w:val="0"/>
                  <w:marTop w:val="0"/>
                  <w:marBottom w:val="0"/>
                  <w:divBdr>
                    <w:top w:val="none" w:sz="0" w:space="0" w:color="auto"/>
                    <w:left w:val="none" w:sz="0" w:space="0" w:color="auto"/>
                    <w:bottom w:val="none" w:sz="0" w:space="0" w:color="auto"/>
                    <w:right w:val="none" w:sz="0" w:space="0" w:color="auto"/>
                  </w:divBdr>
                  <w:divsChild>
                    <w:div w:id="485165062">
                      <w:marLeft w:val="0"/>
                      <w:marRight w:val="0"/>
                      <w:marTop w:val="0"/>
                      <w:marBottom w:val="0"/>
                      <w:divBdr>
                        <w:top w:val="none" w:sz="0" w:space="0" w:color="auto"/>
                        <w:left w:val="none" w:sz="0" w:space="0" w:color="auto"/>
                        <w:bottom w:val="none" w:sz="0" w:space="0" w:color="auto"/>
                        <w:right w:val="none" w:sz="0" w:space="0" w:color="auto"/>
                      </w:divBdr>
                    </w:div>
                  </w:divsChild>
                </w:div>
                <w:div w:id="1329208580">
                  <w:marLeft w:val="0"/>
                  <w:marRight w:val="0"/>
                  <w:marTop w:val="0"/>
                  <w:marBottom w:val="0"/>
                  <w:divBdr>
                    <w:top w:val="none" w:sz="0" w:space="0" w:color="auto"/>
                    <w:left w:val="none" w:sz="0" w:space="0" w:color="auto"/>
                    <w:bottom w:val="none" w:sz="0" w:space="0" w:color="auto"/>
                    <w:right w:val="none" w:sz="0" w:space="0" w:color="auto"/>
                  </w:divBdr>
                  <w:divsChild>
                    <w:div w:id="795682197">
                      <w:marLeft w:val="0"/>
                      <w:marRight w:val="0"/>
                      <w:marTop w:val="0"/>
                      <w:marBottom w:val="0"/>
                      <w:divBdr>
                        <w:top w:val="none" w:sz="0" w:space="0" w:color="auto"/>
                        <w:left w:val="none" w:sz="0" w:space="0" w:color="auto"/>
                        <w:bottom w:val="none" w:sz="0" w:space="0" w:color="auto"/>
                        <w:right w:val="none" w:sz="0" w:space="0" w:color="auto"/>
                      </w:divBdr>
                    </w:div>
                  </w:divsChild>
                </w:div>
                <w:div w:id="1696420205">
                  <w:marLeft w:val="0"/>
                  <w:marRight w:val="0"/>
                  <w:marTop w:val="0"/>
                  <w:marBottom w:val="0"/>
                  <w:divBdr>
                    <w:top w:val="none" w:sz="0" w:space="0" w:color="auto"/>
                    <w:left w:val="none" w:sz="0" w:space="0" w:color="auto"/>
                    <w:bottom w:val="none" w:sz="0" w:space="0" w:color="auto"/>
                    <w:right w:val="none" w:sz="0" w:space="0" w:color="auto"/>
                  </w:divBdr>
                  <w:divsChild>
                    <w:div w:id="1405834689">
                      <w:marLeft w:val="0"/>
                      <w:marRight w:val="0"/>
                      <w:marTop w:val="0"/>
                      <w:marBottom w:val="0"/>
                      <w:divBdr>
                        <w:top w:val="none" w:sz="0" w:space="0" w:color="auto"/>
                        <w:left w:val="none" w:sz="0" w:space="0" w:color="auto"/>
                        <w:bottom w:val="none" w:sz="0" w:space="0" w:color="auto"/>
                        <w:right w:val="none" w:sz="0" w:space="0" w:color="auto"/>
                      </w:divBdr>
                    </w:div>
                  </w:divsChild>
                </w:div>
                <w:div w:id="1886209655">
                  <w:marLeft w:val="0"/>
                  <w:marRight w:val="0"/>
                  <w:marTop w:val="0"/>
                  <w:marBottom w:val="0"/>
                  <w:divBdr>
                    <w:top w:val="none" w:sz="0" w:space="0" w:color="auto"/>
                    <w:left w:val="none" w:sz="0" w:space="0" w:color="auto"/>
                    <w:bottom w:val="none" w:sz="0" w:space="0" w:color="auto"/>
                    <w:right w:val="none" w:sz="0" w:space="0" w:color="auto"/>
                  </w:divBdr>
                  <w:divsChild>
                    <w:div w:id="1173833319">
                      <w:marLeft w:val="0"/>
                      <w:marRight w:val="0"/>
                      <w:marTop w:val="0"/>
                      <w:marBottom w:val="0"/>
                      <w:divBdr>
                        <w:top w:val="none" w:sz="0" w:space="0" w:color="auto"/>
                        <w:left w:val="none" w:sz="0" w:space="0" w:color="auto"/>
                        <w:bottom w:val="none" w:sz="0" w:space="0" w:color="auto"/>
                        <w:right w:val="none" w:sz="0" w:space="0" w:color="auto"/>
                      </w:divBdr>
                    </w:div>
                  </w:divsChild>
                </w:div>
                <w:div w:id="1900167384">
                  <w:marLeft w:val="0"/>
                  <w:marRight w:val="0"/>
                  <w:marTop w:val="0"/>
                  <w:marBottom w:val="0"/>
                  <w:divBdr>
                    <w:top w:val="none" w:sz="0" w:space="0" w:color="auto"/>
                    <w:left w:val="none" w:sz="0" w:space="0" w:color="auto"/>
                    <w:bottom w:val="none" w:sz="0" w:space="0" w:color="auto"/>
                    <w:right w:val="none" w:sz="0" w:space="0" w:color="auto"/>
                  </w:divBdr>
                  <w:divsChild>
                    <w:div w:id="1091898328">
                      <w:marLeft w:val="0"/>
                      <w:marRight w:val="0"/>
                      <w:marTop w:val="0"/>
                      <w:marBottom w:val="0"/>
                      <w:divBdr>
                        <w:top w:val="none" w:sz="0" w:space="0" w:color="auto"/>
                        <w:left w:val="none" w:sz="0" w:space="0" w:color="auto"/>
                        <w:bottom w:val="none" w:sz="0" w:space="0" w:color="auto"/>
                        <w:right w:val="none" w:sz="0" w:space="0" w:color="auto"/>
                      </w:divBdr>
                    </w:div>
                  </w:divsChild>
                </w:div>
                <w:div w:id="1972709975">
                  <w:marLeft w:val="0"/>
                  <w:marRight w:val="0"/>
                  <w:marTop w:val="0"/>
                  <w:marBottom w:val="0"/>
                  <w:divBdr>
                    <w:top w:val="none" w:sz="0" w:space="0" w:color="auto"/>
                    <w:left w:val="none" w:sz="0" w:space="0" w:color="auto"/>
                    <w:bottom w:val="none" w:sz="0" w:space="0" w:color="auto"/>
                    <w:right w:val="none" w:sz="0" w:space="0" w:color="auto"/>
                  </w:divBdr>
                  <w:divsChild>
                    <w:div w:id="1870336014">
                      <w:marLeft w:val="0"/>
                      <w:marRight w:val="0"/>
                      <w:marTop w:val="0"/>
                      <w:marBottom w:val="0"/>
                      <w:divBdr>
                        <w:top w:val="none" w:sz="0" w:space="0" w:color="auto"/>
                        <w:left w:val="none" w:sz="0" w:space="0" w:color="auto"/>
                        <w:bottom w:val="none" w:sz="0" w:space="0" w:color="auto"/>
                        <w:right w:val="none" w:sz="0" w:space="0" w:color="auto"/>
                      </w:divBdr>
                    </w:div>
                  </w:divsChild>
                </w:div>
                <w:div w:id="2014868764">
                  <w:marLeft w:val="0"/>
                  <w:marRight w:val="0"/>
                  <w:marTop w:val="0"/>
                  <w:marBottom w:val="0"/>
                  <w:divBdr>
                    <w:top w:val="none" w:sz="0" w:space="0" w:color="auto"/>
                    <w:left w:val="none" w:sz="0" w:space="0" w:color="auto"/>
                    <w:bottom w:val="none" w:sz="0" w:space="0" w:color="auto"/>
                    <w:right w:val="none" w:sz="0" w:space="0" w:color="auto"/>
                  </w:divBdr>
                  <w:divsChild>
                    <w:div w:id="1331639339">
                      <w:marLeft w:val="0"/>
                      <w:marRight w:val="0"/>
                      <w:marTop w:val="0"/>
                      <w:marBottom w:val="0"/>
                      <w:divBdr>
                        <w:top w:val="none" w:sz="0" w:space="0" w:color="auto"/>
                        <w:left w:val="none" w:sz="0" w:space="0" w:color="auto"/>
                        <w:bottom w:val="none" w:sz="0" w:space="0" w:color="auto"/>
                        <w:right w:val="none" w:sz="0" w:space="0" w:color="auto"/>
                      </w:divBdr>
                    </w:div>
                  </w:divsChild>
                </w:div>
                <w:div w:id="2074767495">
                  <w:marLeft w:val="0"/>
                  <w:marRight w:val="0"/>
                  <w:marTop w:val="0"/>
                  <w:marBottom w:val="0"/>
                  <w:divBdr>
                    <w:top w:val="none" w:sz="0" w:space="0" w:color="auto"/>
                    <w:left w:val="none" w:sz="0" w:space="0" w:color="auto"/>
                    <w:bottom w:val="none" w:sz="0" w:space="0" w:color="auto"/>
                    <w:right w:val="none" w:sz="0" w:space="0" w:color="auto"/>
                  </w:divBdr>
                  <w:divsChild>
                    <w:div w:id="1977100270">
                      <w:marLeft w:val="0"/>
                      <w:marRight w:val="0"/>
                      <w:marTop w:val="0"/>
                      <w:marBottom w:val="0"/>
                      <w:divBdr>
                        <w:top w:val="none" w:sz="0" w:space="0" w:color="auto"/>
                        <w:left w:val="none" w:sz="0" w:space="0" w:color="auto"/>
                        <w:bottom w:val="none" w:sz="0" w:space="0" w:color="auto"/>
                        <w:right w:val="none" w:sz="0" w:space="0" w:color="auto"/>
                      </w:divBdr>
                    </w:div>
                  </w:divsChild>
                </w:div>
                <w:div w:id="2106731236">
                  <w:marLeft w:val="0"/>
                  <w:marRight w:val="0"/>
                  <w:marTop w:val="0"/>
                  <w:marBottom w:val="0"/>
                  <w:divBdr>
                    <w:top w:val="none" w:sz="0" w:space="0" w:color="auto"/>
                    <w:left w:val="none" w:sz="0" w:space="0" w:color="auto"/>
                    <w:bottom w:val="none" w:sz="0" w:space="0" w:color="auto"/>
                    <w:right w:val="none" w:sz="0" w:space="0" w:color="auto"/>
                  </w:divBdr>
                  <w:divsChild>
                    <w:div w:id="8396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171">
          <w:marLeft w:val="0"/>
          <w:marRight w:val="0"/>
          <w:marTop w:val="0"/>
          <w:marBottom w:val="0"/>
          <w:divBdr>
            <w:top w:val="none" w:sz="0" w:space="0" w:color="auto"/>
            <w:left w:val="none" w:sz="0" w:space="0" w:color="auto"/>
            <w:bottom w:val="none" w:sz="0" w:space="0" w:color="auto"/>
            <w:right w:val="none" w:sz="0" w:space="0" w:color="auto"/>
          </w:divBdr>
        </w:div>
        <w:div w:id="1567304015">
          <w:marLeft w:val="0"/>
          <w:marRight w:val="0"/>
          <w:marTop w:val="0"/>
          <w:marBottom w:val="0"/>
          <w:divBdr>
            <w:top w:val="none" w:sz="0" w:space="0" w:color="auto"/>
            <w:left w:val="none" w:sz="0" w:space="0" w:color="auto"/>
            <w:bottom w:val="none" w:sz="0" w:space="0" w:color="auto"/>
            <w:right w:val="none" w:sz="0" w:space="0" w:color="auto"/>
          </w:divBdr>
        </w:div>
        <w:div w:id="1568613846">
          <w:marLeft w:val="0"/>
          <w:marRight w:val="0"/>
          <w:marTop w:val="0"/>
          <w:marBottom w:val="0"/>
          <w:divBdr>
            <w:top w:val="none" w:sz="0" w:space="0" w:color="auto"/>
            <w:left w:val="none" w:sz="0" w:space="0" w:color="auto"/>
            <w:bottom w:val="none" w:sz="0" w:space="0" w:color="auto"/>
            <w:right w:val="none" w:sz="0" w:space="0" w:color="auto"/>
          </w:divBdr>
        </w:div>
        <w:div w:id="1573537390">
          <w:marLeft w:val="0"/>
          <w:marRight w:val="0"/>
          <w:marTop w:val="0"/>
          <w:marBottom w:val="0"/>
          <w:divBdr>
            <w:top w:val="none" w:sz="0" w:space="0" w:color="auto"/>
            <w:left w:val="none" w:sz="0" w:space="0" w:color="auto"/>
            <w:bottom w:val="none" w:sz="0" w:space="0" w:color="auto"/>
            <w:right w:val="none" w:sz="0" w:space="0" w:color="auto"/>
          </w:divBdr>
        </w:div>
        <w:div w:id="1573656596">
          <w:marLeft w:val="0"/>
          <w:marRight w:val="0"/>
          <w:marTop w:val="0"/>
          <w:marBottom w:val="0"/>
          <w:divBdr>
            <w:top w:val="none" w:sz="0" w:space="0" w:color="auto"/>
            <w:left w:val="none" w:sz="0" w:space="0" w:color="auto"/>
            <w:bottom w:val="none" w:sz="0" w:space="0" w:color="auto"/>
            <w:right w:val="none" w:sz="0" w:space="0" w:color="auto"/>
          </w:divBdr>
        </w:div>
        <w:div w:id="1583757590">
          <w:marLeft w:val="0"/>
          <w:marRight w:val="0"/>
          <w:marTop w:val="0"/>
          <w:marBottom w:val="0"/>
          <w:divBdr>
            <w:top w:val="none" w:sz="0" w:space="0" w:color="auto"/>
            <w:left w:val="none" w:sz="0" w:space="0" w:color="auto"/>
            <w:bottom w:val="none" w:sz="0" w:space="0" w:color="auto"/>
            <w:right w:val="none" w:sz="0" w:space="0" w:color="auto"/>
          </w:divBdr>
        </w:div>
        <w:div w:id="1591892287">
          <w:marLeft w:val="0"/>
          <w:marRight w:val="0"/>
          <w:marTop w:val="0"/>
          <w:marBottom w:val="0"/>
          <w:divBdr>
            <w:top w:val="none" w:sz="0" w:space="0" w:color="auto"/>
            <w:left w:val="none" w:sz="0" w:space="0" w:color="auto"/>
            <w:bottom w:val="none" w:sz="0" w:space="0" w:color="auto"/>
            <w:right w:val="none" w:sz="0" w:space="0" w:color="auto"/>
          </w:divBdr>
        </w:div>
        <w:div w:id="1595627001">
          <w:marLeft w:val="0"/>
          <w:marRight w:val="0"/>
          <w:marTop w:val="0"/>
          <w:marBottom w:val="0"/>
          <w:divBdr>
            <w:top w:val="none" w:sz="0" w:space="0" w:color="auto"/>
            <w:left w:val="none" w:sz="0" w:space="0" w:color="auto"/>
            <w:bottom w:val="none" w:sz="0" w:space="0" w:color="auto"/>
            <w:right w:val="none" w:sz="0" w:space="0" w:color="auto"/>
          </w:divBdr>
        </w:div>
        <w:div w:id="1604804496">
          <w:marLeft w:val="0"/>
          <w:marRight w:val="0"/>
          <w:marTop w:val="0"/>
          <w:marBottom w:val="0"/>
          <w:divBdr>
            <w:top w:val="none" w:sz="0" w:space="0" w:color="auto"/>
            <w:left w:val="none" w:sz="0" w:space="0" w:color="auto"/>
            <w:bottom w:val="none" w:sz="0" w:space="0" w:color="auto"/>
            <w:right w:val="none" w:sz="0" w:space="0" w:color="auto"/>
          </w:divBdr>
          <w:divsChild>
            <w:div w:id="1990745347">
              <w:marLeft w:val="-75"/>
              <w:marRight w:val="0"/>
              <w:marTop w:val="30"/>
              <w:marBottom w:val="30"/>
              <w:divBdr>
                <w:top w:val="none" w:sz="0" w:space="0" w:color="auto"/>
                <w:left w:val="none" w:sz="0" w:space="0" w:color="auto"/>
                <w:bottom w:val="none" w:sz="0" w:space="0" w:color="auto"/>
                <w:right w:val="none" w:sz="0" w:space="0" w:color="auto"/>
              </w:divBdr>
              <w:divsChild>
                <w:div w:id="107700439">
                  <w:marLeft w:val="0"/>
                  <w:marRight w:val="0"/>
                  <w:marTop w:val="0"/>
                  <w:marBottom w:val="0"/>
                  <w:divBdr>
                    <w:top w:val="none" w:sz="0" w:space="0" w:color="auto"/>
                    <w:left w:val="none" w:sz="0" w:space="0" w:color="auto"/>
                    <w:bottom w:val="none" w:sz="0" w:space="0" w:color="auto"/>
                    <w:right w:val="none" w:sz="0" w:space="0" w:color="auto"/>
                  </w:divBdr>
                  <w:divsChild>
                    <w:div w:id="1569271254">
                      <w:marLeft w:val="0"/>
                      <w:marRight w:val="0"/>
                      <w:marTop w:val="0"/>
                      <w:marBottom w:val="0"/>
                      <w:divBdr>
                        <w:top w:val="none" w:sz="0" w:space="0" w:color="auto"/>
                        <w:left w:val="none" w:sz="0" w:space="0" w:color="auto"/>
                        <w:bottom w:val="none" w:sz="0" w:space="0" w:color="auto"/>
                        <w:right w:val="none" w:sz="0" w:space="0" w:color="auto"/>
                      </w:divBdr>
                    </w:div>
                  </w:divsChild>
                </w:div>
                <w:div w:id="619648935">
                  <w:marLeft w:val="0"/>
                  <w:marRight w:val="0"/>
                  <w:marTop w:val="0"/>
                  <w:marBottom w:val="0"/>
                  <w:divBdr>
                    <w:top w:val="none" w:sz="0" w:space="0" w:color="auto"/>
                    <w:left w:val="none" w:sz="0" w:space="0" w:color="auto"/>
                    <w:bottom w:val="none" w:sz="0" w:space="0" w:color="auto"/>
                    <w:right w:val="none" w:sz="0" w:space="0" w:color="auto"/>
                  </w:divBdr>
                  <w:divsChild>
                    <w:div w:id="1882740062">
                      <w:marLeft w:val="0"/>
                      <w:marRight w:val="0"/>
                      <w:marTop w:val="0"/>
                      <w:marBottom w:val="0"/>
                      <w:divBdr>
                        <w:top w:val="none" w:sz="0" w:space="0" w:color="auto"/>
                        <w:left w:val="none" w:sz="0" w:space="0" w:color="auto"/>
                        <w:bottom w:val="none" w:sz="0" w:space="0" w:color="auto"/>
                        <w:right w:val="none" w:sz="0" w:space="0" w:color="auto"/>
                      </w:divBdr>
                    </w:div>
                  </w:divsChild>
                </w:div>
                <w:div w:id="981812531">
                  <w:marLeft w:val="0"/>
                  <w:marRight w:val="0"/>
                  <w:marTop w:val="0"/>
                  <w:marBottom w:val="0"/>
                  <w:divBdr>
                    <w:top w:val="none" w:sz="0" w:space="0" w:color="auto"/>
                    <w:left w:val="none" w:sz="0" w:space="0" w:color="auto"/>
                    <w:bottom w:val="none" w:sz="0" w:space="0" w:color="auto"/>
                    <w:right w:val="none" w:sz="0" w:space="0" w:color="auto"/>
                  </w:divBdr>
                  <w:divsChild>
                    <w:div w:id="962417881">
                      <w:marLeft w:val="0"/>
                      <w:marRight w:val="0"/>
                      <w:marTop w:val="0"/>
                      <w:marBottom w:val="0"/>
                      <w:divBdr>
                        <w:top w:val="none" w:sz="0" w:space="0" w:color="auto"/>
                        <w:left w:val="none" w:sz="0" w:space="0" w:color="auto"/>
                        <w:bottom w:val="none" w:sz="0" w:space="0" w:color="auto"/>
                        <w:right w:val="none" w:sz="0" w:space="0" w:color="auto"/>
                      </w:divBdr>
                    </w:div>
                  </w:divsChild>
                </w:div>
                <w:div w:id="1035497870">
                  <w:marLeft w:val="0"/>
                  <w:marRight w:val="0"/>
                  <w:marTop w:val="0"/>
                  <w:marBottom w:val="0"/>
                  <w:divBdr>
                    <w:top w:val="none" w:sz="0" w:space="0" w:color="auto"/>
                    <w:left w:val="none" w:sz="0" w:space="0" w:color="auto"/>
                    <w:bottom w:val="none" w:sz="0" w:space="0" w:color="auto"/>
                    <w:right w:val="none" w:sz="0" w:space="0" w:color="auto"/>
                  </w:divBdr>
                  <w:divsChild>
                    <w:div w:id="1901092172">
                      <w:marLeft w:val="0"/>
                      <w:marRight w:val="0"/>
                      <w:marTop w:val="0"/>
                      <w:marBottom w:val="0"/>
                      <w:divBdr>
                        <w:top w:val="none" w:sz="0" w:space="0" w:color="auto"/>
                        <w:left w:val="none" w:sz="0" w:space="0" w:color="auto"/>
                        <w:bottom w:val="none" w:sz="0" w:space="0" w:color="auto"/>
                        <w:right w:val="none" w:sz="0" w:space="0" w:color="auto"/>
                      </w:divBdr>
                    </w:div>
                  </w:divsChild>
                </w:div>
                <w:div w:id="1043670478">
                  <w:marLeft w:val="0"/>
                  <w:marRight w:val="0"/>
                  <w:marTop w:val="0"/>
                  <w:marBottom w:val="0"/>
                  <w:divBdr>
                    <w:top w:val="none" w:sz="0" w:space="0" w:color="auto"/>
                    <w:left w:val="none" w:sz="0" w:space="0" w:color="auto"/>
                    <w:bottom w:val="none" w:sz="0" w:space="0" w:color="auto"/>
                    <w:right w:val="none" w:sz="0" w:space="0" w:color="auto"/>
                  </w:divBdr>
                  <w:divsChild>
                    <w:div w:id="879126767">
                      <w:marLeft w:val="0"/>
                      <w:marRight w:val="0"/>
                      <w:marTop w:val="0"/>
                      <w:marBottom w:val="0"/>
                      <w:divBdr>
                        <w:top w:val="none" w:sz="0" w:space="0" w:color="auto"/>
                        <w:left w:val="none" w:sz="0" w:space="0" w:color="auto"/>
                        <w:bottom w:val="none" w:sz="0" w:space="0" w:color="auto"/>
                        <w:right w:val="none" w:sz="0" w:space="0" w:color="auto"/>
                      </w:divBdr>
                    </w:div>
                  </w:divsChild>
                </w:div>
                <w:div w:id="1117674097">
                  <w:marLeft w:val="0"/>
                  <w:marRight w:val="0"/>
                  <w:marTop w:val="0"/>
                  <w:marBottom w:val="0"/>
                  <w:divBdr>
                    <w:top w:val="none" w:sz="0" w:space="0" w:color="auto"/>
                    <w:left w:val="none" w:sz="0" w:space="0" w:color="auto"/>
                    <w:bottom w:val="none" w:sz="0" w:space="0" w:color="auto"/>
                    <w:right w:val="none" w:sz="0" w:space="0" w:color="auto"/>
                  </w:divBdr>
                  <w:divsChild>
                    <w:div w:id="1718889480">
                      <w:marLeft w:val="0"/>
                      <w:marRight w:val="0"/>
                      <w:marTop w:val="0"/>
                      <w:marBottom w:val="0"/>
                      <w:divBdr>
                        <w:top w:val="none" w:sz="0" w:space="0" w:color="auto"/>
                        <w:left w:val="none" w:sz="0" w:space="0" w:color="auto"/>
                        <w:bottom w:val="none" w:sz="0" w:space="0" w:color="auto"/>
                        <w:right w:val="none" w:sz="0" w:space="0" w:color="auto"/>
                      </w:divBdr>
                    </w:div>
                  </w:divsChild>
                </w:div>
                <w:div w:id="1299385555">
                  <w:marLeft w:val="0"/>
                  <w:marRight w:val="0"/>
                  <w:marTop w:val="0"/>
                  <w:marBottom w:val="0"/>
                  <w:divBdr>
                    <w:top w:val="none" w:sz="0" w:space="0" w:color="auto"/>
                    <w:left w:val="none" w:sz="0" w:space="0" w:color="auto"/>
                    <w:bottom w:val="none" w:sz="0" w:space="0" w:color="auto"/>
                    <w:right w:val="none" w:sz="0" w:space="0" w:color="auto"/>
                  </w:divBdr>
                  <w:divsChild>
                    <w:div w:id="1939870433">
                      <w:marLeft w:val="0"/>
                      <w:marRight w:val="0"/>
                      <w:marTop w:val="0"/>
                      <w:marBottom w:val="0"/>
                      <w:divBdr>
                        <w:top w:val="none" w:sz="0" w:space="0" w:color="auto"/>
                        <w:left w:val="none" w:sz="0" w:space="0" w:color="auto"/>
                        <w:bottom w:val="none" w:sz="0" w:space="0" w:color="auto"/>
                        <w:right w:val="none" w:sz="0" w:space="0" w:color="auto"/>
                      </w:divBdr>
                    </w:div>
                  </w:divsChild>
                </w:div>
                <w:div w:id="1643541690">
                  <w:marLeft w:val="0"/>
                  <w:marRight w:val="0"/>
                  <w:marTop w:val="0"/>
                  <w:marBottom w:val="0"/>
                  <w:divBdr>
                    <w:top w:val="none" w:sz="0" w:space="0" w:color="auto"/>
                    <w:left w:val="none" w:sz="0" w:space="0" w:color="auto"/>
                    <w:bottom w:val="none" w:sz="0" w:space="0" w:color="auto"/>
                    <w:right w:val="none" w:sz="0" w:space="0" w:color="auto"/>
                  </w:divBdr>
                  <w:divsChild>
                    <w:div w:id="411779609">
                      <w:marLeft w:val="0"/>
                      <w:marRight w:val="0"/>
                      <w:marTop w:val="0"/>
                      <w:marBottom w:val="0"/>
                      <w:divBdr>
                        <w:top w:val="none" w:sz="0" w:space="0" w:color="auto"/>
                        <w:left w:val="none" w:sz="0" w:space="0" w:color="auto"/>
                        <w:bottom w:val="none" w:sz="0" w:space="0" w:color="auto"/>
                        <w:right w:val="none" w:sz="0" w:space="0" w:color="auto"/>
                      </w:divBdr>
                    </w:div>
                  </w:divsChild>
                </w:div>
                <w:div w:id="1782676518">
                  <w:marLeft w:val="0"/>
                  <w:marRight w:val="0"/>
                  <w:marTop w:val="0"/>
                  <w:marBottom w:val="0"/>
                  <w:divBdr>
                    <w:top w:val="none" w:sz="0" w:space="0" w:color="auto"/>
                    <w:left w:val="none" w:sz="0" w:space="0" w:color="auto"/>
                    <w:bottom w:val="none" w:sz="0" w:space="0" w:color="auto"/>
                    <w:right w:val="none" w:sz="0" w:space="0" w:color="auto"/>
                  </w:divBdr>
                  <w:divsChild>
                    <w:div w:id="93213598">
                      <w:marLeft w:val="0"/>
                      <w:marRight w:val="0"/>
                      <w:marTop w:val="0"/>
                      <w:marBottom w:val="0"/>
                      <w:divBdr>
                        <w:top w:val="none" w:sz="0" w:space="0" w:color="auto"/>
                        <w:left w:val="none" w:sz="0" w:space="0" w:color="auto"/>
                        <w:bottom w:val="none" w:sz="0" w:space="0" w:color="auto"/>
                        <w:right w:val="none" w:sz="0" w:space="0" w:color="auto"/>
                      </w:divBdr>
                    </w:div>
                  </w:divsChild>
                </w:div>
                <w:div w:id="1789542061">
                  <w:marLeft w:val="0"/>
                  <w:marRight w:val="0"/>
                  <w:marTop w:val="0"/>
                  <w:marBottom w:val="0"/>
                  <w:divBdr>
                    <w:top w:val="none" w:sz="0" w:space="0" w:color="auto"/>
                    <w:left w:val="none" w:sz="0" w:space="0" w:color="auto"/>
                    <w:bottom w:val="none" w:sz="0" w:space="0" w:color="auto"/>
                    <w:right w:val="none" w:sz="0" w:space="0" w:color="auto"/>
                  </w:divBdr>
                  <w:divsChild>
                    <w:div w:id="1526207819">
                      <w:marLeft w:val="0"/>
                      <w:marRight w:val="0"/>
                      <w:marTop w:val="0"/>
                      <w:marBottom w:val="0"/>
                      <w:divBdr>
                        <w:top w:val="none" w:sz="0" w:space="0" w:color="auto"/>
                        <w:left w:val="none" w:sz="0" w:space="0" w:color="auto"/>
                        <w:bottom w:val="none" w:sz="0" w:space="0" w:color="auto"/>
                        <w:right w:val="none" w:sz="0" w:space="0" w:color="auto"/>
                      </w:divBdr>
                    </w:div>
                  </w:divsChild>
                </w:div>
                <w:div w:id="1810004751">
                  <w:marLeft w:val="0"/>
                  <w:marRight w:val="0"/>
                  <w:marTop w:val="0"/>
                  <w:marBottom w:val="0"/>
                  <w:divBdr>
                    <w:top w:val="none" w:sz="0" w:space="0" w:color="auto"/>
                    <w:left w:val="none" w:sz="0" w:space="0" w:color="auto"/>
                    <w:bottom w:val="none" w:sz="0" w:space="0" w:color="auto"/>
                    <w:right w:val="none" w:sz="0" w:space="0" w:color="auto"/>
                  </w:divBdr>
                  <w:divsChild>
                    <w:div w:id="247738251">
                      <w:marLeft w:val="0"/>
                      <w:marRight w:val="0"/>
                      <w:marTop w:val="0"/>
                      <w:marBottom w:val="0"/>
                      <w:divBdr>
                        <w:top w:val="none" w:sz="0" w:space="0" w:color="auto"/>
                        <w:left w:val="none" w:sz="0" w:space="0" w:color="auto"/>
                        <w:bottom w:val="none" w:sz="0" w:space="0" w:color="auto"/>
                        <w:right w:val="none" w:sz="0" w:space="0" w:color="auto"/>
                      </w:divBdr>
                    </w:div>
                  </w:divsChild>
                </w:div>
                <w:div w:id="2094007146">
                  <w:marLeft w:val="0"/>
                  <w:marRight w:val="0"/>
                  <w:marTop w:val="0"/>
                  <w:marBottom w:val="0"/>
                  <w:divBdr>
                    <w:top w:val="none" w:sz="0" w:space="0" w:color="auto"/>
                    <w:left w:val="none" w:sz="0" w:space="0" w:color="auto"/>
                    <w:bottom w:val="none" w:sz="0" w:space="0" w:color="auto"/>
                    <w:right w:val="none" w:sz="0" w:space="0" w:color="auto"/>
                  </w:divBdr>
                  <w:divsChild>
                    <w:div w:id="2689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3309">
          <w:marLeft w:val="0"/>
          <w:marRight w:val="0"/>
          <w:marTop w:val="0"/>
          <w:marBottom w:val="0"/>
          <w:divBdr>
            <w:top w:val="none" w:sz="0" w:space="0" w:color="auto"/>
            <w:left w:val="none" w:sz="0" w:space="0" w:color="auto"/>
            <w:bottom w:val="none" w:sz="0" w:space="0" w:color="auto"/>
            <w:right w:val="none" w:sz="0" w:space="0" w:color="auto"/>
          </w:divBdr>
        </w:div>
        <w:div w:id="1640307578">
          <w:marLeft w:val="0"/>
          <w:marRight w:val="0"/>
          <w:marTop w:val="0"/>
          <w:marBottom w:val="0"/>
          <w:divBdr>
            <w:top w:val="none" w:sz="0" w:space="0" w:color="auto"/>
            <w:left w:val="none" w:sz="0" w:space="0" w:color="auto"/>
            <w:bottom w:val="none" w:sz="0" w:space="0" w:color="auto"/>
            <w:right w:val="none" w:sz="0" w:space="0" w:color="auto"/>
          </w:divBdr>
        </w:div>
        <w:div w:id="1655252690">
          <w:marLeft w:val="0"/>
          <w:marRight w:val="0"/>
          <w:marTop w:val="0"/>
          <w:marBottom w:val="0"/>
          <w:divBdr>
            <w:top w:val="none" w:sz="0" w:space="0" w:color="auto"/>
            <w:left w:val="none" w:sz="0" w:space="0" w:color="auto"/>
            <w:bottom w:val="none" w:sz="0" w:space="0" w:color="auto"/>
            <w:right w:val="none" w:sz="0" w:space="0" w:color="auto"/>
          </w:divBdr>
        </w:div>
        <w:div w:id="1662075060">
          <w:marLeft w:val="0"/>
          <w:marRight w:val="0"/>
          <w:marTop w:val="0"/>
          <w:marBottom w:val="0"/>
          <w:divBdr>
            <w:top w:val="none" w:sz="0" w:space="0" w:color="auto"/>
            <w:left w:val="none" w:sz="0" w:space="0" w:color="auto"/>
            <w:bottom w:val="none" w:sz="0" w:space="0" w:color="auto"/>
            <w:right w:val="none" w:sz="0" w:space="0" w:color="auto"/>
          </w:divBdr>
        </w:div>
        <w:div w:id="1676685241">
          <w:marLeft w:val="0"/>
          <w:marRight w:val="0"/>
          <w:marTop w:val="0"/>
          <w:marBottom w:val="0"/>
          <w:divBdr>
            <w:top w:val="none" w:sz="0" w:space="0" w:color="auto"/>
            <w:left w:val="none" w:sz="0" w:space="0" w:color="auto"/>
            <w:bottom w:val="none" w:sz="0" w:space="0" w:color="auto"/>
            <w:right w:val="none" w:sz="0" w:space="0" w:color="auto"/>
          </w:divBdr>
        </w:div>
        <w:div w:id="1678967920">
          <w:marLeft w:val="0"/>
          <w:marRight w:val="0"/>
          <w:marTop w:val="0"/>
          <w:marBottom w:val="0"/>
          <w:divBdr>
            <w:top w:val="none" w:sz="0" w:space="0" w:color="auto"/>
            <w:left w:val="none" w:sz="0" w:space="0" w:color="auto"/>
            <w:bottom w:val="none" w:sz="0" w:space="0" w:color="auto"/>
            <w:right w:val="none" w:sz="0" w:space="0" w:color="auto"/>
          </w:divBdr>
        </w:div>
        <w:div w:id="1679573709">
          <w:marLeft w:val="0"/>
          <w:marRight w:val="0"/>
          <w:marTop w:val="0"/>
          <w:marBottom w:val="0"/>
          <w:divBdr>
            <w:top w:val="none" w:sz="0" w:space="0" w:color="auto"/>
            <w:left w:val="none" w:sz="0" w:space="0" w:color="auto"/>
            <w:bottom w:val="none" w:sz="0" w:space="0" w:color="auto"/>
            <w:right w:val="none" w:sz="0" w:space="0" w:color="auto"/>
          </w:divBdr>
        </w:div>
        <w:div w:id="1681542971">
          <w:marLeft w:val="0"/>
          <w:marRight w:val="0"/>
          <w:marTop w:val="0"/>
          <w:marBottom w:val="0"/>
          <w:divBdr>
            <w:top w:val="none" w:sz="0" w:space="0" w:color="auto"/>
            <w:left w:val="none" w:sz="0" w:space="0" w:color="auto"/>
            <w:bottom w:val="none" w:sz="0" w:space="0" w:color="auto"/>
            <w:right w:val="none" w:sz="0" w:space="0" w:color="auto"/>
          </w:divBdr>
        </w:div>
        <w:div w:id="1704209797">
          <w:marLeft w:val="0"/>
          <w:marRight w:val="0"/>
          <w:marTop w:val="0"/>
          <w:marBottom w:val="0"/>
          <w:divBdr>
            <w:top w:val="none" w:sz="0" w:space="0" w:color="auto"/>
            <w:left w:val="none" w:sz="0" w:space="0" w:color="auto"/>
            <w:bottom w:val="none" w:sz="0" w:space="0" w:color="auto"/>
            <w:right w:val="none" w:sz="0" w:space="0" w:color="auto"/>
          </w:divBdr>
        </w:div>
        <w:div w:id="1707871670">
          <w:marLeft w:val="0"/>
          <w:marRight w:val="0"/>
          <w:marTop w:val="0"/>
          <w:marBottom w:val="0"/>
          <w:divBdr>
            <w:top w:val="none" w:sz="0" w:space="0" w:color="auto"/>
            <w:left w:val="none" w:sz="0" w:space="0" w:color="auto"/>
            <w:bottom w:val="none" w:sz="0" w:space="0" w:color="auto"/>
            <w:right w:val="none" w:sz="0" w:space="0" w:color="auto"/>
          </w:divBdr>
        </w:div>
        <w:div w:id="1709526333">
          <w:marLeft w:val="0"/>
          <w:marRight w:val="0"/>
          <w:marTop w:val="0"/>
          <w:marBottom w:val="0"/>
          <w:divBdr>
            <w:top w:val="none" w:sz="0" w:space="0" w:color="auto"/>
            <w:left w:val="none" w:sz="0" w:space="0" w:color="auto"/>
            <w:bottom w:val="none" w:sz="0" w:space="0" w:color="auto"/>
            <w:right w:val="none" w:sz="0" w:space="0" w:color="auto"/>
          </w:divBdr>
        </w:div>
        <w:div w:id="1714886584">
          <w:marLeft w:val="0"/>
          <w:marRight w:val="0"/>
          <w:marTop w:val="0"/>
          <w:marBottom w:val="0"/>
          <w:divBdr>
            <w:top w:val="none" w:sz="0" w:space="0" w:color="auto"/>
            <w:left w:val="none" w:sz="0" w:space="0" w:color="auto"/>
            <w:bottom w:val="none" w:sz="0" w:space="0" w:color="auto"/>
            <w:right w:val="none" w:sz="0" w:space="0" w:color="auto"/>
          </w:divBdr>
        </w:div>
        <w:div w:id="1716076213">
          <w:marLeft w:val="0"/>
          <w:marRight w:val="0"/>
          <w:marTop w:val="0"/>
          <w:marBottom w:val="0"/>
          <w:divBdr>
            <w:top w:val="none" w:sz="0" w:space="0" w:color="auto"/>
            <w:left w:val="none" w:sz="0" w:space="0" w:color="auto"/>
            <w:bottom w:val="none" w:sz="0" w:space="0" w:color="auto"/>
            <w:right w:val="none" w:sz="0" w:space="0" w:color="auto"/>
          </w:divBdr>
        </w:div>
        <w:div w:id="1736733743">
          <w:marLeft w:val="0"/>
          <w:marRight w:val="0"/>
          <w:marTop w:val="0"/>
          <w:marBottom w:val="0"/>
          <w:divBdr>
            <w:top w:val="none" w:sz="0" w:space="0" w:color="auto"/>
            <w:left w:val="none" w:sz="0" w:space="0" w:color="auto"/>
            <w:bottom w:val="none" w:sz="0" w:space="0" w:color="auto"/>
            <w:right w:val="none" w:sz="0" w:space="0" w:color="auto"/>
          </w:divBdr>
        </w:div>
        <w:div w:id="1751809086">
          <w:marLeft w:val="0"/>
          <w:marRight w:val="0"/>
          <w:marTop w:val="0"/>
          <w:marBottom w:val="0"/>
          <w:divBdr>
            <w:top w:val="none" w:sz="0" w:space="0" w:color="auto"/>
            <w:left w:val="none" w:sz="0" w:space="0" w:color="auto"/>
            <w:bottom w:val="none" w:sz="0" w:space="0" w:color="auto"/>
            <w:right w:val="none" w:sz="0" w:space="0" w:color="auto"/>
          </w:divBdr>
        </w:div>
        <w:div w:id="1778325437">
          <w:marLeft w:val="0"/>
          <w:marRight w:val="0"/>
          <w:marTop w:val="0"/>
          <w:marBottom w:val="0"/>
          <w:divBdr>
            <w:top w:val="none" w:sz="0" w:space="0" w:color="auto"/>
            <w:left w:val="none" w:sz="0" w:space="0" w:color="auto"/>
            <w:bottom w:val="none" w:sz="0" w:space="0" w:color="auto"/>
            <w:right w:val="none" w:sz="0" w:space="0" w:color="auto"/>
          </w:divBdr>
        </w:div>
        <w:div w:id="1796564272">
          <w:marLeft w:val="0"/>
          <w:marRight w:val="0"/>
          <w:marTop w:val="0"/>
          <w:marBottom w:val="0"/>
          <w:divBdr>
            <w:top w:val="none" w:sz="0" w:space="0" w:color="auto"/>
            <w:left w:val="none" w:sz="0" w:space="0" w:color="auto"/>
            <w:bottom w:val="none" w:sz="0" w:space="0" w:color="auto"/>
            <w:right w:val="none" w:sz="0" w:space="0" w:color="auto"/>
          </w:divBdr>
          <w:divsChild>
            <w:div w:id="294257880">
              <w:marLeft w:val="-75"/>
              <w:marRight w:val="0"/>
              <w:marTop w:val="30"/>
              <w:marBottom w:val="30"/>
              <w:divBdr>
                <w:top w:val="none" w:sz="0" w:space="0" w:color="auto"/>
                <w:left w:val="none" w:sz="0" w:space="0" w:color="auto"/>
                <w:bottom w:val="none" w:sz="0" w:space="0" w:color="auto"/>
                <w:right w:val="none" w:sz="0" w:space="0" w:color="auto"/>
              </w:divBdr>
              <w:divsChild>
                <w:div w:id="117338014">
                  <w:marLeft w:val="0"/>
                  <w:marRight w:val="0"/>
                  <w:marTop w:val="0"/>
                  <w:marBottom w:val="0"/>
                  <w:divBdr>
                    <w:top w:val="none" w:sz="0" w:space="0" w:color="auto"/>
                    <w:left w:val="none" w:sz="0" w:space="0" w:color="auto"/>
                    <w:bottom w:val="none" w:sz="0" w:space="0" w:color="auto"/>
                    <w:right w:val="none" w:sz="0" w:space="0" w:color="auto"/>
                  </w:divBdr>
                  <w:divsChild>
                    <w:div w:id="2056151407">
                      <w:marLeft w:val="0"/>
                      <w:marRight w:val="0"/>
                      <w:marTop w:val="0"/>
                      <w:marBottom w:val="0"/>
                      <w:divBdr>
                        <w:top w:val="none" w:sz="0" w:space="0" w:color="auto"/>
                        <w:left w:val="none" w:sz="0" w:space="0" w:color="auto"/>
                        <w:bottom w:val="none" w:sz="0" w:space="0" w:color="auto"/>
                        <w:right w:val="none" w:sz="0" w:space="0" w:color="auto"/>
                      </w:divBdr>
                    </w:div>
                  </w:divsChild>
                </w:div>
                <w:div w:id="170148632">
                  <w:marLeft w:val="0"/>
                  <w:marRight w:val="0"/>
                  <w:marTop w:val="0"/>
                  <w:marBottom w:val="0"/>
                  <w:divBdr>
                    <w:top w:val="none" w:sz="0" w:space="0" w:color="auto"/>
                    <w:left w:val="none" w:sz="0" w:space="0" w:color="auto"/>
                    <w:bottom w:val="none" w:sz="0" w:space="0" w:color="auto"/>
                    <w:right w:val="none" w:sz="0" w:space="0" w:color="auto"/>
                  </w:divBdr>
                  <w:divsChild>
                    <w:div w:id="1547713700">
                      <w:marLeft w:val="0"/>
                      <w:marRight w:val="0"/>
                      <w:marTop w:val="0"/>
                      <w:marBottom w:val="0"/>
                      <w:divBdr>
                        <w:top w:val="none" w:sz="0" w:space="0" w:color="auto"/>
                        <w:left w:val="none" w:sz="0" w:space="0" w:color="auto"/>
                        <w:bottom w:val="none" w:sz="0" w:space="0" w:color="auto"/>
                        <w:right w:val="none" w:sz="0" w:space="0" w:color="auto"/>
                      </w:divBdr>
                    </w:div>
                  </w:divsChild>
                </w:div>
                <w:div w:id="180703165">
                  <w:marLeft w:val="0"/>
                  <w:marRight w:val="0"/>
                  <w:marTop w:val="0"/>
                  <w:marBottom w:val="0"/>
                  <w:divBdr>
                    <w:top w:val="none" w:sz="0" w:space="0" w:color="auto"/>
                    <w:left w:val="none" w:sz="0" w:space="0" w:color="auto"/>
                    <w:bottom w:val="none" w:sz="0" w:space="0" w:color="auto"/>
                    <w:right w:val="none" w:sz="0" w:space="0" w:color="auto"/>
                  </w:divBdr>
                  <w:divsChild>
                    <w:div w:id="795373456">
                      <w:marLeft w:val="0"/>
                      <w:marRight w:val="0"/>
                      <w:marTop w:val="0"/>
                      <w:marBottom w:val="0"/>
                      <w:divBdr>
                        <w:top w:val="none" w:sz="0" w:space="0" w:color="auto"/>
                        <w:left w:val="none" w:sz="0" w:space="0" w:color="auto"/>
                        <w:bottom w:val="none" w:sz="0" w:space="0" w:color="auto"/>
                        <w:right w:val="none" w:sz="0" w:space="0" w:color="auto"/>
                      </w:divBdr>
                    </w:div>
                  </w:divsChild>
                </w:div>
                <w:div w:id="214857576">
                  <w:marLeft w:val="0"/>
                  <w:marRight w:val="0"/>
                  <w:marTop w:val="0"/>
                  <w:marBottom w:val="0"/>
                  <w:divBdr>
                    <w:top w:val="none" w:sz="0" w:space="0" w:color="auto"/>
                    <w:left w:val="none" w:sz="0" w:space="0" w:color="auto"/>
                    <w:bottom w:val="none" w:sz="0" w:space="0" w:color="auto"/>
                    <w:right w:val="none" w:sz="0" w:space="0" w:color="auto"/>
                  </w:divBdr>
                  <w:divsChild>
                    <w:div w:id="1461149016">
                      <w:marLeft w:val="0"/>
                      <w:marRight w:val="0"/>
                      <w:marTop w:val="0"/>
                      <w:marBottom w:val="0"/>
                      <w:divBdr>
                        <w:top w:val="none" w:sz="0" w:space="0" w:color="auto"/>
                        <w:left w:val="none" w:sz="0" w:space="0" w:color="auto"/>
                        <w:bottom w:val="none" w:sz="0" w:space="0" w:color="auto"/>
                        <w:right w:val="none" w:sz="0" w:space="0" w:color="auto"/>
                      </w:divBdr>
                    </w:div>
                  </w:divsChild>
                </w:div>
                <w:div w:id="265815898">
                  <w:marLeft w:val="0"/>
                  <w:marRight w:val="0"/>
                  <w:marTop w:val="0"/>
                  <w:marBottom w:val="0"/>
                  <w:divBdr>
                    <w:top w:val="none" w:sz="0" w:space="0" w:color="auto"/>
                    <w:left w:val="none" w:sz="0" w:space="0" w:color="auto"/>
                    <w:bottom w:val="none" w:sz="0" w:space="0" w:color="auto"/>
                    <w:right w:val="none" w:sz="0" w:space="0" w:color="auto"/>
                  </w:divBdr>
                  <w:divsChild>
                    <w:div w:id="1871070103">
                      <w:marLeft w:val="0"/>
                      <w:marRight w:val="0"/>
                      <w:marTop w:val="0"/>
                      <w:marBottom w:val="0"/>
                      <w:divBdr>
                        <w:top w:val="none" w:sz="0" w:space="0" w:color="auto"/>
                        <w:left w:val="none" w:sz="0" w:space="0" w:color="auto"/>
                        <w:bottom w:val="none" w:sz="0" w:space="0" w:color="auto"/>
                        <w:right w:val="none" w:sz="0" w:space="0" w:color="auto"/>
                      </w:divBdr>
                    </w:div>
                  </w:divsChild>
                </w:div>
                <w:div w:id="354118715">
                  <w:marLeft w:val="0"/>
                  <w:marRight w:val="0"/>
                  <w:marTop w:val="0"/>
                  <w:marBottom w:val="0"/>
                  <w:divBdr>
                    <w:top w:val="none" w:sz="0" w:space="0" w:color="auto"/>
                    <w:left w:val="none" w:sz="0" w:space="0" w:color="auto"/>
                    <w:bottom w:val="none" w:sz="0" w:space="0" w:color="auto"/>
                    <w:right w:val="none" w:sz="0" w:space="0" w:color="auto"/>
                  </w:divBdr>
                  <w:divsChild>
                    <w:div w:id="44304591">
                      <w:marLeft w:val="0"/>
                      <w:marRight w:val="0"/>
                      <w:marTop w:val="0"/>
                      <w:marBottom w:val="0"/>
                      <w:divBdr>
                        <w:top w:val="none" w:sz="0" w:space="0" w:color="auto"/>
                        <w:left w:val="none" w:sz="0" w:space="0" w:color="auto"/>
                        <w:bottom w:val="none" w:sz="0" w:space="0" w:color="auto"/>
                        <w:right w:val="none" w:sz="0" w:space="0" w:color="auto"/>
                      </w:divBdr>
                    </w:div>
                    <w:div w:id="1999652366">
                      <w:marLeft w:val="0"/>
                      <w:marRight w:val="0"/>
                      <w:marTop w:val="0"/>
                      <w:marBottom w:val="0"/>
                      <w:divBdr>
                        <w:top w:val="none" w:sz="0" w:space="0" w:color="auto"/>
                        <w:left w:val="none" w:sz="0" w:space="0" w:color="auto"/>
                        <w:bottom w:val="none" w:sz="0" w:space="0" w:color="auto"/>
                        <w:right w:val="none" w:sz="0" w:space="0" w:color="auto"/>
                      </w:divBdr>
                    </w:div>
                  </w:divsChild>
                </w:div>
                <w:div w:id="509684728">
                  <w:marLeft w:val="0"/>
                  <w:marRight w:val="0"/>
                  <w:marTop w:val="0"/>
                  <w:marBottom w:val="0"/>
                  <w:divBdr>
                    <w:top w:val="none" w:sz="0" w:space="0" w:color="auto"/>
                    <w:left w:val="none" w:sz="0" w:space="0" w:color="auto"/>
                    <w:bottom w:val="none" w:sz="0" w:space="0" w:color="auto"/>
                    <w:right w:val="none" w:sz="0" w:space="0" w:color="auto"/>
                  </w:divBdr>
                  <w:divsChild>
                    <w:div w:id="1195734098">
                      <w:marLeft w:val="0"/>
                      <w:marRight w:val="0"/>
                      <w:marTop w:val="0"/>
                      <w:marBottom w:val="0"/>
                      <w:divBdr>
                        <w:top w:val="none" w:sz="0" w:space="0" w:color="auto"/>
                        <w:left w:val="none" w:sz="0" w:space="0" w:color="auto"/>
                        <w:bottom w:val="none" w:sz="0" w:space="0" w:color="auto"/>
                        <w:right w:val="none" w:sz="0" w:space="0" w:color="auto"/>
                      </w:divBdr>
                    </w:div>
                  </w:divsChild>
                </w:div>
                <w:div w:id="745565861">
                  <w:marLeft w:val="0"/>
                  <w:marRight w:val="0"/>
                  <w:marTop w:val="0"/>
                  <w:marBottom w:val="0"/>
                  <w:divBdr>
                    <w:top w:val="none" w:sz="0" w:space="0" w:color="auto"/>
                    <w:left w:val="none" w:sz="0" w:space="0" w:color="auto"/>
                    <w:bottom w:val="none" w:sz="0" w:space="0" w:color="auto"/>
                    <w:right w:val="none" w:sz="0" w:space="0" w:color="auto"/>
                  </w:divBdr>
                  <w:divsChild>
                    <w:div w:id="288321835">
                      <w:marLeft w:val="0"/>
                      <w:marRight w:val="0"/>
                      <w:marTop w:val="0"/>
                      <w:marBottom w:val="0"/>
                      <w:divBdr>
                        <w:top w:val="none" w:sz="0" w:space="0" w:color="auto"/>
                        <w:left w:val="none" w:sz="0" w:space="0" w:color="auto"/>
                        <w:bottom w:val="none" w:sz="0" w:space="0" w:color="auto"/>
                        <w:right w:val="none" w:sz="0" w:space="0" w:color="auto"/>
                      </w:divBdr>
                    </w:div>
                  </w:divsChild>
                </w:div>
                <w:div w:id="855770074">
                  <w:marLeft w:val="0"/>
                  <w:marRight w:val="0"/>
                  <w:marTop w:val="0"/>
                  <w:marBottom w:val="0"/>
                  <w:divBdr>
                    <w:top w:val="none" w:sz="0" w:space="0" w:color="auto"/>
                    <w:left w:val="none" w:sz="0" w:space="0" w:color="auto"/>
                    <w:bottom w:val="none" w:sz="0" w:space="0" w:color="auto"/>
                    <w:right w:val="none" w:sz="0" w:space="0" w:color="auto"/>
                  </w:divBdr>
                  <w:divsChild>
                    <w:div w:id="2142187361">
                      <w:marLeft w:val="0"/>
                      <w:marRight w:val="0"/>
                      <w:marTop w:val="0"/>
                      <w:marBottom w:val="0"/>
                      <w:divBdr>
                        <w:top w:val="none" w:sz="0" w:space="0" w:color="auto"/>
                        <w:left w:val="none" w:sz="0" w:space="0" w:color="auto"/>
                        <w:bottom w:val="none" w:sz="0" w:space="0" w:color="auto"/>
                        <w:right w:val="none" w:sz="0" w:space="0" w:color="auto"/>
                      </w:divBdr>
                    </w:div>
                  </w:divsChild>
                </w:div>
                <w:div w:id="933825314">
                  <w:marLeft w:val="0"/>
                  <w:marRight w:val="0"/>
                  <w:marTop w:val="0"/>
                  <w:marBottom w:val="0"/>
                  <w:divBdr>
                    <w:top w:val="none" w:sz="0" w:space="0" w:color="auto"/>
                    <w:left w:val="none" w:sz="0" w:space="0" w:color="auto"/>
                    <w:bottom w:val="none" w:sz="0" w:space="0" w:color="auto"/>
                    <w:right w:val="none" w:sz="0" w:space="0" w:color="auto"/>
                  </w:divBdr>
                  <w:divsChild>
                    <w:div w:id="887179174">
                      <w:marLeft w:val="0"/>
                      <w:marRight w:val="0"/>
                      <w:marTop w:val="0"/>
                      <w:marBottom w:val="0"/>
                      <w:divBdr>
                        <w:top w:val="none" w:sz="0" w:space="0" w:color="auto"/>
                        <w:left w:val="none" w:sz="0" w:space="0" w:color="auto"/>
                        <w:bottom w:val="none" w:sz="0" w:space="0" w:color="auto"/>
                        <w:right w:val="none" w:sz="0" w:space="0" w:color="auto"/>
                      </w:divBdr>
                    </w:div>
                  </w:divsChild>
                </w:div>
                <w:div w:id="1081834430">
                  <w:marLeft w:val="0"/>
                  <w:marRight w:val="0"/>
                  <w:marTop w:val="0"/>
                  <w:marBottom w:val="0"/>
                  <w:divBdr>
                    <w:top w:val="none" w:sz="0" w:space="0" w:color="auto"/>
                    <w:left w:val="none" w:sz="0" w:space="0" w:color="auto"/>
                    <w:bottom w:val="none" w:sz="0" w:space="0" w:color="auto"/>
                    <w:right w:val="none" w:sz="0" w:space="0" w:color="auto"/>
                  </w:divBdr>
                  <w:divsChild>
                    <w:div w:id="1894585737">
                      <w:marLeft w:val="0"/>
                      <w:marRight w:val="0"/>
                      <w:marTop w:val="0"/>
                      <w:marBottom w:val="0"/>
                      <w:divBdr>
                        <w:top w:val="none" w:sz="0" w:space="0" w:color="auto"/>
                        <w:left w:val="none" w:sz="0" w:space="0" w:color="auto"/>
                        <w:bottom w:val="none" w:sz="0" w:space="0" w:color="auto"/>
                        <w:right w:val="none" w:sz="0" w:space="0" w:color="auto"/>
                      </w:divBdr>
                    </w:div>
                  </w:divsChild>
                </w:div>
                <w:div w:id="1130131536">
                  <w:marLeft w:val="0"/>
                  <w:marRight w:val="0"/>
                  <w:marTop w:val="0"/>
                  <w:marBottom w:val="0"/>
                  <w:divBdr>
                    <w:top w:val="none" w:sz="0" w:space="0" w:color="auto"/>
                    <w:left w:val="none" w:sz="0" w:space="0" w:color="auto"/>
                    <w:bottom w:val="none" w:sz="0" w:space="0" w:color="auto"/>
                    <w:right w:val="none" w:sz="0" w:space="0" w:color="auto"/>
                  </w:divBdr>
                  <w:divsChild>
                    <w:div w:id="791940355">
                      <w:marLeft w:val="0"/>
                      <w:marRight w:val="0"/>
                      <w:marTop w:val="0"/>
                      <w:marBottom w:val="0"/>
                      <w:divBdr>
                        <w:top w:val="none" w:sz="0" w:space="0" w:color="auto"/>
                        <w:left w:val="none" w:sz="0" w:space="0" w:color="auto"/>
                        <w:bottom w:val="none" w:sz="0" w:space="0" w:color="auto"/>
                        <w:right w:val="none" w:sz="0" w:space="0" w:color="auto"/>
                      </w:divBdr>
                    </w:div>
                    <w:div w:id="984427892">
                      <w:marLeft w:val="0"/>
                      <w:marRight w:val="0"/>
                      <w:marTop w:val="0"/>
                      <w:marBottom w:val="0"/>
                      <w:divBdr>
                        <w:top w:val="none" w:sz="0" w:space="0" w:color="auto"/>
                        <w:left w:val="none" w:sz="0" w:space="0" w:color="auto"/>
                        <w:bottom w:val="none" w:sz="0" w:space="0" w:color="auto"/>
                        <w:right w:val="none" w:sz="0" w:space="0" w:color="auto"/>
                      </w:divBdr>
                    </w:div>
                  </w:divsChild>
                </w:div>
                <w:div w:id="1172798380">
                  <w:marLeft w:val="0"/>
                  <w:marRight w:val="0"/>
                  <w:marTop w:val="0"/>
                  <w:marBottom w:val="0"/>
                  <w:divBdr>
                    <w:top w:val="none" w:sz="0" w:space="0" w:color="auto"/>
                    <w:left w:val="none" w:sz="0" w:space="0" w:color="auto"/>
                    <w:bottom w:val="none" w:sz="0" w:space="0" w:color="auto"/>
                    <w:right w:val="none" w:sz="0" w:space="0" w:color="auto"/>
                  </w:divBdr>
                  <w:divsChild>
                    <w:div w:id="529880642">
                      <w:marLeft w:val="0"/>
                      <w:marRight w:val="0"/>
                      <w:marTop w:val="0"/>
                      <w:marBottom w:val="0"/>
                      <w:divBdr>
                        <w:top w:val="none" w:sz="0" w:space="0" w:color="auto"/>
                        <w:left w:val="none" w:sz="0" w:space="0" w:color="auto"/>
                        <w:bottom w:val="none" w:sz="0" w:space="0" w:color="auto"/>
                        <w:right w:val="none" w:sz="0" w:space="0" w:color="auto"/>
                      </w:divBdr>
                    </w:div>
                  </w:divsChild>
                </w:div>
                <w:div w:id="1241981142">
                  <w:marLeft w:val="0"/>
                  <w:marRight w:val="0"/>
                  <w:marTop w:val="0"/>
                  <w:marBottom w:val="0"/>
                  <w:divBdr>
                    <w:top w:val="none" w:sz="0" w:space="0" w:color="auto"/>
                    <w:left w:val="none" w:sz="0" w:space="0" w:color="auto"/>
                    <w:bottom w:val="none" w:sz="0" w:space="0" w:color="auto"/>
                    <w:right w:val="none" w:sz="0" w:space="0" w:color="auto"/>
                  </w:divBdr>
                  <w:divsChild>
                    <w:div w:id="1345474260">
                      <w:marLeft w:val="0"/>
                      <w:marRight w:val="0"/>
                      <w:marTop w:val="0"/>
                      <w:marBottom w:val="0"/>
                      <w:divBdr>
                        <w:top w:val="none" w:sz="0" w:space="0" w:color="auto"/>
                        <w:left w:val="none" w:sz="0" w:space="0" w:color="auto"/>
                        <w:bottom w:val="none" w:sz="0" w:space="0" w:color="auto"/>
                        <w:right w:val="none" w:sz="0" w:space="0" w:color="auto"/>
                      </w:divBdr>
                    </w:div>
                  </w:divsChild>
                </w:div>
                <w:div w:id="1249971043">
                  <w:marLeft w:val="0"/>
                  <w:marRight w:val="0"/>
                  <w:marTop w:val="0"/>
                  <w:marBottom w:val="0"/>
                  <w:divBdr>
                    <w:top w:val="none" w:sz="0" w:space="0" w:color="auto"/>
                    <w:left w:val="none" w:sz="0" w:space="0" w:color="auto"/>
                    <w:bottom w:val="none" w:sz="0" w:space="0" w:color="auto"/>
                    <w:right w:val="none" w:sz="0" w:space="0" w:color="auto"/>
                  </w:divBdr>
                  <w:divsChild>
                    <w:div w:id="290669544">
                      <w:marLeft w:val="0"/>
                      <w:marRight w:val="0"/>
                      <w:marTop w:val="0"/>
                      <w:marBottom w:val="0"/>
                      <w:divBdr>
                        <w:top w:val="none" w:sz="0" w:space="0" w:color="auto"/>
                        <w:left w:val="none" w:sz="0" w:space="0" w:color="auto"/>
                        <w:bottom w:val="none" w:sz="0" w:space="0" w:color="auto"/>
                        <w:right w:val="none" w:sz="0" w:space="0" w:color="auto"/>
                      </w:divBdr>
                    </w:div>
                  </w:divsChild>
                </w:div>
                <w:div w:id="1305623539">
                  <w:marLeft w:val="0"/>
                  <w:marRight w:val="0"/>
                  <w:marTop w:val="0"/>
                  <w:marBottom w:val="0"/>
                  <w:divBdr>
                    <w:top w:val="none" w:sz="0" w:space="0" w:color="auto"/>
                    <w:left w:val="none" w:sz="0" w:space="0" w:color="auto"/>
                    <w:bottom w:val="none" w:sz="0" w:space="0" w:color="auto"/>
                    <w:right w:val="none" w:sz="0" w:space="0" w:color="auto"/>
                  </w:divBdr>
                  <w:divsChild>
                    <w:div w:id="104080355">
                      <w:marLeft w:val="0"/>
                      <w:marRight w:val="0"/>
                      <w:marTop w:val="0"/>
                      <w:marBottom w:val="0"/>
                      <w:divBdr>
                        <w:top w:val="none" w:sz="0" w:space="0" w:color="auto"/>
                        <w:left w:val="none" w:sz="0" w:space="0" w:color="auto"/>
                        <w:bottom w:val="none" w:sz="0" w:space="0" w:color="auto"/>
                        <w:right w:val="none" w:sz="0" w:space="0" w:color="auto"/>
                      </w:divBdr>
                    </w:div>
                    <w:div w:id="1196117661">
                      <w:marLeft w:val="0"/>
                      <w:marRight w:val="0"/>
                      <w:marTop w:val="0"/>
                      <w:marBottom w:val="0"/>
                      <w:divBdr>
                        <w:top w:val="none" w:sz="0" w:space="0" w:color="auto"/>
                        <w:left w:val="none" w:sz="0" w:space="0" w:color="auto"/>
                        <w:bottom w:val="none" w:sz="0" w:space="0" w:color="auto"/>
                        <w:right w:val="none" w:sz="0" w:space="0" w:color="auto"/>
                      </w:divBdr>
                    </w:div>
                  </w:divsChild>
                </w:div>
                <w:div w:id="1469586663">
                  <w:marLeft w:val="0"/>
                  <w:marRight w:val="0"/>
                  <w:marTop w:val="0"/>
                  <w:marBottom w:val="0"/>
                  <w:divBdr>
                    <w:top w:val="none" w:sz="0" w:space="0" w:color="auto"/>
                    <w:left w:val="none" w:sz="0" w:space="0" w:color="auto"/>
                    <w:bottom w:val="none" w:sz="0" w:space="0" w:color="auto"/>
                    <w:right w:val="none" w:sz="0" w:space="0" w:color="auto"/>
                  </w:divBdr>
                  <w:divsChild>
                    <w:div w:id="826089326">
                      <w:marLeft w:val="0"/>
                      <w:marRight w:val="0"/>
                      <w:marTop w:val="0"/>
                      <w:marBottom w:val="0"/>
                      <w:divBdr>
                        <w:top w:val="none" w:sz="0" w:space="0" w:color="auto"/>
                        <w:left w:val="none" w:sz="0" w:space="0" w:color="auto"/>
                        <w:bottom w:val="none" w:sz="0" w:space="0" w:color="auto"/>
                        <w:right w:val="none" w:sz="0" w:space="0" w:color="auto"/>
                      </w:divBdr>
                    </w:div>
                  </w:divsChild>
                </w:div>
                <w:div w:id="1634628892">
                  <w:marLeft w:val="0"/>
                  <w:marRight w:val="0"/>
                  <w:marTop w:val="0"/>
                  <w:marBottom w:val="0"/>
                  <w:divBdr>
                    <w:top w:val="none" w:sz="0" w:space="0" w:color="auto"/>
                    <w:left w:val="none" w:sz="0" w:space="0" w:color="auto"/>
                    <w:bottom w:val="none" w:sz="0" w:space="0" w:color="auto"/>
                    <w:right w:val="none" w:sz="0" w:space="0" w:color="auto"/>
                  </w:divBdr>
                  <w:divsChild>
                    <w:div w:id="1826386281">
                      <w:marLeft w:val="0"/>
                      <w:marRight w:val="0"/>
                      <w:marTop w:val="0"/>
                      <w:marBottom w:val="0"/>
                      <w:divBdr>
                        <w:top w:val="none" w:sz="0" w:space="0" w:color="auto"/>
                        <w:left w:val="none" w:sz="0" w:space="0" w:color="auto"/>
                        <w:bottom w:val="none" w:sz="0" w:space="0" w:color="auto"/>
                        <w:right w:val="none" w:sz="0" w:space="0" w:color="auto"/>
                      </w:divBdr>
                    </w:div>
                  </w:divsChild>
                </w:div>
                <w:div w:id="1647055006">
                  <w:marLeft w:val="0"/>
                  <w:marRight w:val="0"/>
                  <w:marTop w:val="0"/>
                  <w:marBottom w:val="0"/>
                  <w:divBdr>
                    <w:top w:val="none" w:sz="0" w:space="0" w:color="auto"/>
                    <w:left w:val="none" w:sz="0" w:space="0" w:color="auto"/>
                    <w:bottom w:val="none" w:sz="0" w:space="0" w:color="auto"/>
                    <w:right w:val="none" w:sz="0" w:space="0" w:color="auto"/>
                  </w:divBdr>
                  <w:divsChild>
                    <w:div w:id="155926448">
                      <w:marLeft w:val="0"/>
                      <w:marRight w:val="0"/>
                      <w:marTop w:val="0"/>
                      <w:marBottom w:val="0"/>
                      <w:divBdr>
                        <w:top w:val="none" w:sz="0" w:space="0" w:color="auto"/>
                        <w:left w:val="none" w:sz="0" w:space="0" w:color="auto"/>
                        <w:bottom w:val="none" w:sz="0" w:space="0" w:color="auto"/>
                        <w:right w:val="none" w:sz="0" w:space="0" w:color="auto"/>
                      </w:divBdr>
                    </w:div>
                  </w:divsChild>
                </w:div>
                <w:div w:id="1650790431">
                  <w:marLeft w:val="0"/>
                  <w:marRight w:val="0"/>
                  <w:marTop w:val="0"/>
                  <w:marBottom w:val="0"/>
                  <w:divBdr>
                    <w:top w:val="none" w:sz="0" w:space="0" w:color="auto"/>
                    <w:left w:val="none" w:sz="0" w:space="0" w:color="auto"/>
                    <w:bottom w:val="none" w:sz="0" w:space="0" w:color="auto"/>
                    <w:right w:val="none" w:sz="0" w:space="0" w:color="auto"/>
                  </w:divBdr>
                  <w:divsChild>
                    <w:div w:id="544678350">
                      <w:marLeft w:val="0"/>
                      <w:marRight w:val="0"/>
                      <w:marTop w:val="0"/>
                      <w:marBottom w:val="0"/>
                      <w:divBdr>
                        <w:top w:val="none" w:sz="0" w:space="0" w:color="auto"/>
                        <w:left w:val="none" w:sz="0" w:space="0" w:color="auto"/>
                        <w:bottom w:val="none" w:sz="0" w:space="0" w:color="auto"/>
                        <w:right w:val="none" w:sz="0" w:space="0" w:color="auto"/>
                      </w:divBdr>
                    </w:div>
                  </w:divsChild>
                </w:div>
                <w:div w:id="1663660273">
                  <w:marLeft w:val="0"/>
                  <w:marRight w:val="0"/>
                  <w:marTop w:val="0"/>
                  <w:marBottom w:val="0"/>
                  <w:divBdr>
                    <w:top w:val="none" w:sz="0" w:space="0" w:color="auto"/>
                    <w:left w:val="none" w:sz="0" w:space="0" w:color="auto"/>
                    <w:bottom w:val="none" w:sz="0" w:space="0" w:color="auto"/>
                    <w:right w:val="none" w:sz="0" w:space="0" w:color="auto"/>
                  </w:divBdr>
                  <w:divsChild>
                    <w:div w:id="1296059300">
                      <w:marLeft w:val="0"/>
                      <w:marRight w:val="0"/>
                      <w:marTop w:val="0"/>
                      <w:marBottom w:val="0"/>
                      <w:divBdr>
                        <w:top w:val="none" w:sz="0" w:space="0" w:color="auto"/>
                        <w:left w:val="none" w:sz="0" w:space="0" w:color="auto"/>
                        <w:bottom w:val="none" w:sz="0" w:space="0" w:color="auto"/>
                        <w:right w:val="none" w:sz="0" w:space="0" w:color="auto"/>
                      </w:divBdr>
                    </w:div>
                    <w:div w:id="1903326249">
                      <w:marLeft w:val="0"/>
                      <w:marRight w:val="0"/>
                      <w:marTop w:val="0"/>
                      <w:marBottom w:val="0"/>
                      <w:divBdr>
                        <w:top w:val="none" w:sz="0" w:space="0" w:color="auto"/>
                        <w:left w:val="none" w:sz="0" w:space="0" w:color="auto"/>
                        <w:bottom w:val="none" w:sz="0" w:space="0" w:color="auto"/>
                        <w:right w:val="none" w:sz="0" w:space="0" w:color="auto"/>
                      </w:divBdr>
                    </w:div>
                  </w:divsChild>
                </w:div>
                <w:div w:id="1668750360">
                  <w:marLeft w:val="0"/>
                  <w:marRight w:val="0"/>
                  <w:marTop w:val="0"/>
                  <w:marBottom w:val="0"/>
                  <w:divBdr>
                    <w:top w:val="none" w:sz="0" w:space="0" w:color="auto"/>
                    <w:left w:val="none" w:sz="0" w:space="0" w:color="auto"/>
                    <w:bottom w:val="none" w:sz="0" w:space="0" w:color="auto"/>
                    <w:right w:val="none" w:sz="0" w:space="0" w:color="auto"/>
                  </w:divBdr>
                  <w:divsChild>
                    <w:div w:id="1832793528">
                      <w:marLeft w:val="0"/>
                      <w:marRight w:val="0"/>
                      <w:marTop w:val="0"/>
                      <w:marBottom w:val="0"/>
                      <w:divBdr>
                        <w:top w:val="none" w:sz="0" w:space="0" w:color="auto"/>
                        <w:left w:val="none" w:sz="0" w:space="0" w:color="auto"/>
                        <w:bottom w:val="none" w:sz="0" w:space="0" w:color="auto"/>
                        <w:right w:val="none" w:sz="0" w:space="0" w:color="auto"/>
                      </w:divBdr>
                    </w:div>
                  </w:divsChild>
                </w:div>
                <w:div w:id="1717922714">
                  <w:marLeft w:val="0"/>
                  <w:marRight w:val="0"/>
                  <w:marTop w:val="0"/>
                  <w:marBottom w:val="0"/>
                  <w:divBdr>
                    <w:top w:val="none" w:sz="0" w:space="0" w:color="auto"/>
                    <w:left w:val="none" w:sz="0" w:space="0" w:color="auto"/>
                    <w:bottom w:val="none" w:sz="0" w:space="0" w:color="auto"/>
                    <w:right w:val="none" w:sz="0" w:space="0" w:color="auto"/>
                  </w:divBdr>
                  <w:divsChild>
                    <w:div w:id="1395161950">
                      <w:marLeft w:val="0"/>
                      <w:marRight w:val="0"/>
                      <w:marTop w:val="0"/>
                      <w:marBottom w:val="0"/>
                      <w:divBdr>
                        <w:top w:val="none" w:sz="0" w:space="0" w:color="auto"/>
                        <w:left w:val="none" w:sz="0" w:space="0" w:color="auto"/>
                        <w:bottom w:val="none" w:sz="0" w:space="0" w:color="auto"/>
                        <w:right w:val="none" w:sz="0" w:space="0" w:color="auto"/>
                      </w:divBdr>
                    </w:div>
                  </w:divsChild>
                </w:div>
                <w:div w:id="1796564214">
                  <w:marLeft w:val="0"/>
                  <w:marRight w:val="0"/>
                  <w:marTop w:val="0"/>
                  <w:marBottom w:val="0"/>
                  <w:divBdr>
                    <w:top w:val="none" w:sz="0" w:space="0" w:color="auto"/>
                    <w:left w:val="none" w:sz="0" w:space="0" w:color="auto"/>
                    <w:bottom w:val="none" w:sz="0" w:space="0" w:color="auto"/>
                    <w:right w:val="none" w:sz="0" w:space="0" w:color="auto"/>
                  </w:divBdr>
                  <w:divsChild>
                    <w:div w:id="714699506">
                      <w:marLeft w:val="0"/>
                      <w:marRight w:val="0"/>
                      <w:marTop w:val="0"/>
                      <w:marBottom w:val="0"/>
                      <w:divBdr>
                        <w:top w:val="none" w:sz="0" w:space="0" w:color="auto"/>
                        <w:left w:val="none" w:sz="0" w:space="0" w:color="auto"/>
                        <w:bottom w:val="none" w:sz="0" w:space="0" w:color="auto"/>
                        <w:right w:val="none" w:sz="0" w:space="0" w:color="auto"/>
                      </w:divBdr>
                    </w:div>
                  </w:divsChild>
                </w:div>
                <w:div w:id="1841459921">
                  <w:marLeft w:val="0"/>
                  <w:marRight w:val="0"/>
                  <w:marTop w:val="0"/>
                  <w:marBottom w:val="0"/>
                  <w:divBdr>
                    <w:top w:val="none" w:sz="0" w:space="0" w:color="auto"/>
                    <w:left w:val="none" w:sz="0" w:space="0" w:color="auto"/>
                    <w:bottom w:val="none" w:sz="0" w:space="0" w:color="auto"/>
                    <w:right w:val="none" w:sz="0" w:space="0" w:color="auto"/>
                  </w:divBdr>
                  <w:divsChild>
                    <w:div w:id="477108519">
                      <w:marLeft w:val="0"/>
                      <w:marRight w:val="0"/>
                      <w:marTop w:val="0"/>
                      <w:marBottom w:val="0"/>
                      <w:divBdr>
                        <w:top w:val="none" w:sz="0" w:space="0" w:color="auto"/>
                        <w:left w:val="none" w:sz="0" w:space="0" w:color="auto"/>
                        <w:bottom w:val="none" w:sz="0" w:space="0" w:color="auto"/>
                        <w:right w:val="none" w:sz="0" w:space="0" w:color="auto"/>
                      </w:divBdr>
                    </w:div>
                  </w:divsChild>
                </w:div>
                <w:div w:id="1882091539">
                  <w:marLeft w:val="0"/>
                  <w:marRight w:val="0"/>
                  <w:marTop w:val="0"/>
                  <w:marBottom w:val="0"/>
                  <w:divBdr>
                    <w:top w:val="none" w:sz="0" w:space="0" w:color="auto"/>
                    <w:left w:val="none" w:sz="0" w:space="0" w:color="auto"/>
                    <w:bottom w:val="none" w:sz="0" w:space="0" w:color="auto"/>
                    <w:right w:val="none" w:sz="0" w:space="0" w:color="auto"/>
                  </w:divBdr>
                  <w:divsChild>
                    <w:div w:id="21444264">
                      <w:marLeft w:val="0"/>
                      <w:marRight w:val="0"/>
                      <w:marTop w:val="0"/>
                      <w:marBottom w:val="0"/>
                      <w:divBdr>
                        <w:top w:val="none" w:sz="0" w:space="0" w:color="auto"/>
                        <w:left w:val="none" w:sz="0" w:space="0" w:color="auto"/>
                        <w:bottom w:val="none" w:sz="0" w:space="0" w:color="auto"/>
                        <w:right w:val="none" w:sz="0" w:space="0" w:color="auto"/>
                      </w:divBdr>
                    </w:div>
                  </w:divsChild>
                </w:div>
                <w:div w:id="1898395916">
                  <w:marLeft w:val="0"/>
                  <w:marRight w:val="0"/>
                  <w:marTop w:val="0"/>
                  <w:marBottom w:val="0"/>
                  <w:divBdr>
                    <w:top w:val="none" w:sz="0" w:space="0" w:color="auto"/>
                    <w:left w:val="none" w:sz="0" w:space="0" w:color="auto"/>
                    <w:bottom w:val="none" w:sz="0" w:space="0" w:color="auto"/>
                    <w:right w:val="none" w:sz="0" w:space="0" w:color="auto"/>
                  </w:divBdr>
                  <w:divsChild>
                    <w:div w:id="189029979">
                      <w:marLeft w:val="0"/>
                      <w:marRight w:val="0"/>
                      <w:marTop w:val="0"/>
                      <w:marBottom w:val="0"/>
                      <w:divBdr>
                        <w:top w:val="none" w:sz="0" w:space="0" w:color="auto"/>
                        <w:left w:val="none" w:sz="0" w:space="0" w:color="auto"/>
                        <w:bottom w:val="none" w:sz="0" w:space="0" w:color="auto"/>
                        <w:right w:val="none" w:sz="0" w:space="0" w:color="auto"/>
                      </w:divBdr>
                    </w:div>
                  </w:divsChild>
                </w:div>
                <w:div w:id="1953052523">
                  <w:marLeft w:val="0"/>
                  <w:marRight w:val="0"/>
                  <w:marTop w:val="0"/>
                  <w:marBottom w:val="0"/>
                  <w:divBdr>
                    <w:top w:val="none" w:sz="0" w:space="0" w:color="auto"/>
                    <w:left w:val="none" w:sz="0" w:space="0" w:color="auto"/>
                    <w:bottom w:val="none" w:sz="0" w:space="0" w:color="auto"/>
                    <w:right w:val="none" w:sz="0" w:space="0" w:color="auto"/>
                  </w:divBdr>
                  <w:divsChild>
                    <w:div w:id="1665162500">
                      <w:marLeft w:val="0"/>
                      <w:marRight w:val="0"/>
                      <w:marTop w:val="0"/>
                      <w:marBottom w:val="0"/>
                      <w:divBdr>
                        <w:top w:val="none" w:sz="0" w:space="0" w:color="auto"/>
                        <w:left w:val="none" w:sz="0" w:space="0" w:color="auto"/>
                        <w:bottom w:val="none" w:sz="0" w:space="0" w:color="auto"/>
                        <w:right w:val="none" w:sz="0" w:space="0" w:color="auto"/>
                      </w:divBdr>
                    </w:div>
                  </w:divsChild>
                </w:div>
                <w:div w:id="2117870814">
                  <w:marLeft w:val="0"/>
                  <w:marRight w:val="0"/>
                  <w:marTop w:val="0"/>
                  <w:marBottom w:val="0"/>
                  <w:divBdr>
                    <w:top w:val="none" w:sz="0" w:space="0" w:color="auto"/>
                    <w:left w:val="none" w:sz="0" w:space="0" w:color="auto"/>
                    <w:bottom w:val="none" w:sz="0" w:space="0" w:color="auto"/>
                    <w:right w:val="none" w:sz="0" w:space="0" w:color="auto"/>
                  </w:divBdr>
                  <w:divsChild>
                    <w:div w:id="1413045127">
                      <w:marLeft w:val="0"/>
                      <w:marRight w:val="0"/>
                      <w:marTop w:val="0"/>
                      <w:marBottom w:val="0"/>
                      <w:divBdr>
                        <w:top w:val="none" w:sz="0" w:space="0" w:color="auto"/>
                        <w:left w:val="none" w:sz="0" w:space="0" w:color="auto"/>
                        <w:bottom w:val="none" w:sz="0" w:space="0" w:color="auto"/>
                        <w:right w:val="none" w:sz="0" w:space="0" w:color="auto"/>
                      </w:divBdr>
                    </w:div>
                  </w:divsChild>
                </w:div>
                <w:div w:id="2126194528">
                  <w:marLeft w:val="0"/>
                  <w:marRight w:val="0"/>
                  <w:marTop w:val="0"/>
                  <w:marBottom w:val="0"/>
                  <w:divBdr>
                    <w:top w:val="none" w:sz="0" w:space="0" w:color="auto"/>
                    <w:left w:val="none" w:sz="0" w:space="0" w:color="auto"/>
                    <w:bottom w:val="none" w:sz="0" w:space="0" w:color="auto"/>
                    <w:right w:val="none" w:sz="0" w:space="0" w:color="auto"/>
                  </w:divBdr>
                  <w:divsChild>
                    <w:div w:id="11497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1849">
          <w:marLeft w:val="0"/>
          <w:marRight w:val="0"/>
          <w:marTop w:val="0"/>
          <w:marBottom w:val="0"/>
          <w:divBdr>
            <w:top w:val="none" w:sz="0" w:space="0" w:color="auto"/>
            <w:left w:val="none" w:sz="0" w:space="0" w:color="auto"/>
            <w:bottom w:val="none" w:sz="0" w:space="0" w:color="auto"/>
            <w:right w:val="none" w:sz="0" w:space="0" w:color="auto"/>
          </w:divBdr>
        </w:div>
        <w:div w:id="1856075881">
          <w:marLeft w:val="0"/>
          <w:marRight w:val="0"/>
          <w:marTop w:val="0"/>
          <w:marBottom w:val="0"/>
          <w:divBdr>
            <w:top w:val="none" w:sz="0" w:space="0" w:color="auto"/>
            <w:left w:val="none" w:sz="0" w:space="0" w:color="auto"/>
            <w:bottom w:val="none" w:sz="0" w:space="0" w:color="auto"/>
            <w:right w:val="none" w:sz="0" w:space="0" w:color="auto"/>
          </w:divBdr>
        </w:div>
        <w:div w:id="1882744793">
          <w:marLeft w:val="0"/>
          <w:marRight w:val="0"/>
          <w:marTop w:val="0"/>
          <w:marBottom w:val="0"/>
          <w:divBdr>
            <w:top w:val="none" w:sz="0" w:space="0" w:color="auto"/>
            <w:left w:val="none" w:sz="0" w:space="0" w:color="auto"/>
            <w:bottom w:val="none" w:sz="0" w:space="0" w:color="auto"/>
            <w:right w:val="none" w:sz="0" w:space="0" w:color="auto"/>
          </w:divBdr>
        </w:div>
        <w:div w:id="1885828687">
          <w:marLeft w:val="0"/>
          <w:marRight w:val="0"/>
          <w:marTop w:val="0"/>
          <w:marBottom w:val="0"/>
          <w:divBdr>
            <w:top w:val="none" w:sz="0" w:space="0" w:color="auto"/>
            <w:left w:val="none" w:sz="0" w:space="0" w:color="auto"/>
            <w:bottom w:val="none" w:sz="0" w:space="0" w:color="auto"/>
            <w:right w:val="none" w:sz="0" w:space="0" w:color="auto"/>
          </w:divBdr>
        </w:div>
        <w:div w:id="1900170248">
          <w:marLeft w:val="0"/>
          <w:marRight w:val="0"/>
          <w:marTop w:val="0"/>
          <w:marBottom w:val="0"/>
          <w:divBdr>
            <w:top w:val="none" w:sz="0" w:space="0" w:color="auto"/>
            <w:left w:val="none" w:sz="0" w:space="0" w:color="auto"/>
            <w:bottom w:val="none" w:sz="0" w:space="0" w:color="auto"/>
            <w:right w:val="none" w:sz="0" w:space="0" w:color="auto"/>
          </w:divBdr>
        </w:div>
        <w:div w:id="1901204860">
          <w:marLeft w:val="0"/>
          <w:marRight w:val="0"/>
          <w:marTop w:val="0"/>
          <w:marBottom w:val="0"/>
          <w:divBdr>
            <w:top w:val="none" w:sz="0" w:space="0" w:color="auto"/>
            <w:left w:val="none" w:sz="0" w:space="0" w:color="auto"/>
            <w:bottom w:val="none" w:sz="0" w:space="0" w:color="auto"/>
            <w:right w:val="none" w:sz="0" w:space="0" w:color="auto"/>
          </w:divBdr>
        </w:div>
        <w:div w:id="1903447248">
          <w:marLeft w:val="0"/>
          <w:marRight w:val="0"/>
          <w:marTop w:val="0"/>
          <w:marBottom w:val="0"/>
          <w:divBdr>
            <w:top w:val="none" w:sz="0" w:space="0" w:color="auto"/>
            <w:left w:val="none" w:sz="0" w:space="0" w:color="auto"/>
            <w:bottom w:val="none" w:sz="0" w:space="0" w:color="auto"/>
            <w:right w:val="none" w:sz="0" w:space="0" w:color="auto"/>
          </w:divBdr>
        </w:div>
        <w:div w:id="1905525687">
          <w:marLeft w:val="0"/>
          <w:marRight w:val="0"/>
          <w:marTop w:val="0"/>
          <w:marBottom w:val="0"/>
          <w:divBdr>
            <w:top w:val="none" w:sz="0" w:space="0" w:color="auto"/>
            <w:left w:val="none" w:sz="0" w:space="0" w:color="auto"/>
            <w:bottom w:val="none" w:sz="0" w:space="0" w:color="auto"/>
            <w:right w:val="none" w:sz="0" w:space="0" w:color="auto"/>
          </w:divBdr>
        </w:div>
        <w:div w:id="1924878815">
          <w:marLeft w:val="0"/>
          <w:marRight w:val="0"/>
          <w:marTop w:val="0"/>
          <w:marBottom w:val="0"/>
          <w:divBdr>
            <w:top w:val="none" w:sz="0" w:space="0" w:color="auto"/>
            <w:left w:val="none" w:sz="0" w:space="0" w:color="auto"/>
            <w:bottom w:val="none" w:sz="0" w:space="0" w:color="auto"/>
            <w:right w:val="none" w:sz="0" w:space="0" w:color="auto"/>
          </w:divBdr>
        </w:div>
        <w:div w:id="1936547876">
          <w:marLeft w:val="0"/>
          <w:marRight w:val="0"/>
          <w:marTop w:val="0"/>
          <w:marBottom w:val="0"/>
          <w:divBdr>
            <w:top w:val="none" w:sz="0" w:space="0" w:color="auto"/>
            <w:left w:val="none" w:sz="0" w:space="0" w:color="auto"/>
            <w:bottom w:val="none" w:sz="0" w:space="0" w:color="auto"/>
            <w:right w:val="none" w:sz="0" w:space="0" w:color="auto"/>
          </w:divBdr>
        </w:div>
        <w:div w:id="1958099172">
          <w:marLeft w:val="0"/>
          <w:marRight w:val="0"/>
          <w:marTop w:val="0"/>
          <w:marBottom w:val="0"/>
          <w:divBdr>
            <w:top w:val="none" w:sz="0" w:space="0" w:color="auto"/>
            <w:left w:val="none" w:sz="0" w:space="0" w:color="auto"/>
            <w:bottom w:val="none" w:sz="0" w:space="0" w:color="auto"/>
            <w:right w:val="none" w:sz="0" w:space="0" w:color="auto"/>
          </w:divBdr>
        </w:div>
        <w:div w:id="1971008672">
          <w:marLeft w:val="0"/>
          <w:marRight w:val="0"/>
          <w:marTop w:val="0"/>
          <w:marBottom w:val="0"/>
          <w:divBdr>
            <w:top w:val="none" w:sz="0" w:space="0" w:color="auto"/>
            <w:left w:val="none" w:sz="0" w:space="0" w:color="auto"/>
            <w:bottom w:val="none" w:sz="0" w:space="0" w:color="auto"/>
            <w:right w:val="none" w:sz="0" w:space="0" w:color="auto"/>
          </w:divBdr>
        </w:div>
        <w:div w:id="1972205502">
          <w:marLeft w:val="0"/>
          <w:marRight w:val="0"/>
          <w:marTop w:val="0"/>
          <w:marBottom w:val="0"/>
          <w:divBdr>
            <w:top w:val="none" w:sz="0" w:space="0" w:color="auto"/>
            <w:left w:val="none" w:sz="0" w:space="0" w:color="auto"/>
            <w:bottom w:val="none" w:sz="0" w:space="0" w:color="auto"/>
            <w:right w:val="none" w:sz="0" w:space="0" w:color="auto"/>
          </w:divBdr>
          <w:divsChild>
            <w:div w:id="6903795">
              <w:marLeft w:val="0"/>
              <w:marRight w:val="0"/>
              <w:marTop w:val="0"/>
              <w:marBottom w:val="0"/>
              <w:divBdr>
                <w:top w:val="none" w:sz="0" w:space="0" w:color="auto"/>
                <w:left w:val="none" w:sz="0" w:space="0" w:color="auto"/>
                <w:bottom w:val="none" w:sz="0" w:space="0" w:color="auto"/>
                <w:right w:val="none" w:sz="0" w:space="0" w:color="auto"/>
              </w:divBdr>
            </w:div>
            <w:div w:id="153373024">
              <w:marLeft w:val="0"/>
              <w:marRight w:val="0"/>
              <w:marTop w:val="0"/>
              <w:marBottom w:val="0"/>
              <w:divBdr>
                <w:top w:val="none" w:sz="0" w:space="0" w:color="auto"/>
                <w:left w:val="none" w:sz="0" w:space="0" w:color="auto"/>
                <w:bottom w:val="none" w:sz="0" w:space="0" w:color="auto"/>
                <w:right w:val="none" w:sz="0" w:space="0" w:color="auto"/>
              </w:divBdr>
            </w:div>
            <w:div w:id="156269246">
              <w:marLeft w:val="0"/>
              <w:marRight w:val="0"/>
              <w:marTop w:val="0"/>
              <w:marBottom w:val="0"/>
              <w:divBdr>
                <w:top w:val="none" w:sz="0" w:space="0" w:color="auto"/>
                <w:left w:val="none" w:sz="0" w:space="0" w:color="auto"/>
                <w:bottom w:val="none" w:sz="0" w:space="0" w:color="auto"/>
                <w:right w:val="none" w:sz="0" w:space="0" w:color="auto"/>
              </w:divBdr>
            </w:div>
            <w:div w:id="298264839">
              <w:marLeft w:val="0"/>
              <w:marRight w:val="0"/>
              <w:marTop w:val="0"/>
              <w:marBottom w:val="0"/>
              <w:divBdr>
                <w:top w:val="none" w:sz="0" w:space="0" w:color="auto"/>
                <w:left w:val="none" w:sz="0" w:space="0" w:color="auto"/>
                <w:bottom w:val="none" w:sz="0" w:space="0" w:color="auto"/>
                <w:right w:val="none" w:sz="0" w:space="0" w:color="auto"/>
              </w:divBdr>
            </w:div>
            <w:div w:id="318727642">
              <w:marLeft w:val="0"/>
              <w:marRight w:val="0"/>
              <w:marTop w:val="0"/>
              <w:marBottom w:val="0"/>
              <w:divBdr>
                <w:top w:val="none" w:sz="0" w:space="0" w:color="auto"/>
                <w:left w:val="none" w:sz="0" w:space="0" w:color="auto"/>
                <w:bottom w:val="none" w:sz="0" w:space="0" w:color="auto"/>
                <w:right w:val="none" w:sz="0" w:space="0" w:color="auto"/>
              </w:divBdr>
            </w:div>
            <w:div w:id="346292460">
              <w:marLeft w:val="0"/>
              <w:marRight w:val="0"/>
              <w:marTop w:val="0"/>
              <w:marBottom w:val="0"/>
              <w:divBdr>
                <w:top w:val="none" w:sz="0" w:space="0" w:color="auto"/>
                <w:left w:val="none" w:sz="0" w:space="0" w:color="auto"/>
                <w:bottom w:val="none" w:sz="0" w:space="0" w:color="auto"/>
                <w:right w:val="none" w:sz="0" w:space="0" w:color="auto"/>
              </w:divBdr>
            </w:div>
            <w:div w:id="394552703">
              <w:marLeft w:val="0"/>
              <w:marRight w:val="0"/>
              <w:marTop w:val="0"/>
              <w:marBottom w:val="0"/>
              <w:divBdr>
                <w:top w:val="none" w:sz="0" w:space="0" w:color="auto"/>
                <w:left w:val="none" w:sz="0" w:space="0" w:color="auto"/>
                <w:bottom w:val="none" w:sz="0" w:space="0" w:color="auto"/>
                <w:right w:val="none" w:sz="0" w:space="0" w:color="auto"/>
              </w:divBdr>
            </w:div>
            <w:div w:id="515509856">
              <w:marLeft w:val="0"/>
              <w:marRight w:val="0"/>
              <w:marTop w:val="0"/>
              <w:marBottom w:val="0"/>
              <w:divBdr>
                <w:top w:val="none" w:sz="0" w:space="0" w:color="auto"/>
                <w:left w:val="none" w:sz="0" w:space="0" w:color="auto"/>
                <w:bottom w:val="none" w:sz="0" w:space="0" w:color="auto"/>
                <w:right w:val="none" w:sz="0" w:space="0" w:color="auto"/>
              </w:divBdr>
            </w:div>
            <w:div w:id="673647372">
              <w:marLeft w:val="0"/>
              <w:marRight w:val="0"/>
              <w:marTop w:val="0"/>
              <w:marBottom w:val="0"/>
              <w:divBdr>
                <w:top w:val="none" w:sz="0" w:space="0" w:color="auto"/>
                <w:left w:val="none" w:sz="0" w:space="0" w:color="auto"/>
                <w:bottom w:val="none" w:sz="0" w:space="0" w:color="auto"/>
                <w:right w:val="none" w:sz="0" w:space="0" w:color="auto"/>
              </w:divBdr>
            </w:div>
            <w:div w:id="752701180">
              <w:marLeft w:val="0"/>
              <w:marRight w:val="0"/>
              <w:marTop w:val="0"/>
              <w:marBottom w:val="0"/>
              <w:divBdr>
                <w:top w:val="none" w:sz="0" w:space="0" w:color="auto"/>
                <w:left w:val="none" w:sz="0" w:space="0" w:color="auto"/>
                <w:bottom w:val="none" w:sz="0" w:space="0" w:color="auto"/>
                <w:right w:val="none" w:sz="0" w:space="0" w:color="auto"/>
              </w:divBdr>
            </w:div>
            <w:div w:id="1297371668">
              <w:marLeft w:val="0"/>
              <w:marRight w:val="0"/>
              <w:marTop w:val="0"/>
              <w:marBottom w:val="0"/>
              <w:divBdr>
                <w:top w:val="none" w:sz="0" w:space="0" w:color="auto"/>
                <w:left w:val="none" w:sz="0" w:space="0" w:color="auto"/>
                <w:bottom w:val="none" w:sz="0" w:space="0" w:color="auto"/>
                <w:right w:val="none" w:sz="0" w:space="0" w:color="auto"/>
              </w:divBdr>
            </w:div>
            <w:div w:id="1566649362">
              <w:marLeft w:val="0"/>
              <w:marRight w:val="0"/>
              <w:marTop w:val="0"/>
              <w:marBottom w:val="0"/>
              <w:divBdr>
                <w:top w:val="none" w:sz="0" w:space="0" w:color="auto"/>
                <w:left w:val="none" w:sz="0" w:space="0" w:color="auto"/>
                <w:bottom w:val="none" w:sz="0" w:space="0" w:color="auto"/>
                <w:right w:val="none" w:sz="0" w:space="0" w:color="auto"/>
              </w:divBdr>
            </w:div>
            <w:div w:id="1628579906">
              <w:marLeft w:val="0"/>
              <w:marRight w:val="0"/>
              <w:marTop w:val="0"/>
              <w:marBottom w:val="0"/>
              <w:divBdr>
                <w:top w:val="none" w:sz="0" w:space="0" w:color="auto"/>
                <w:left w:val="none" w:sz="0" w:space="0" w:color="auto"/>
                <w:bottom w:val="none" w:sz="0" w:space="0" w:color="auto"/>
                <w:right w:val="none" w:sz="0" w:space="0" w:color="auto"/>
              </w:divBdr>
            </w:div>
            <w:div w:id="1801459099">
              <w:marLeft w:val="0"/>
              <w:marRight w:val="0"/>
              <w:marTop w:val="0"/>
              <w:marBottom w:val="0"/>
              <w:divBdr>
                <w:top w:val="none" w:sz="0" w:space="0" w:color="auto"/>
                <w:left w:val="none" w:sz="0" w:space="0" w:color="auto"/>
                <w:bottom w:val="none" w:sz="0" w:space="0" w:color="auto"/>
                <w:right w:val="none" w:sz="0" w:space="0" w:color="auto"/>
              </w:divBdr>
            </w:div>
            <w:div w:id="1946578469">
              <w:marLeft w:val="0"/>
              <w:marRight w:val="0"/>
              <w:marTop w:val="0"/>
              <w:marBottom w:val="0"/>
              <w:divBdr>
                <w:top w:val="none" w:sz="0" w:space="0" w:color="auto"/>
                <w:left w:val="none" w:sz="0" w:space="0" w:color="auto"/>
                <w:bottom w:val="none" w:sz="0" w:space="0" w:color="auto"/>
                <w:right w:val="none" w:sz="0" w:space="0" w:color="auto"/>
              </w:divBdr>
            </w:div>
            <w:div w:id="1960184612">
              <w:marLeft w:val="0"/>
              <w:marRight w:val="0"/>
              <w:marTop w:val="0"/>
              <w:marBottom w:val="0"/>
              <w:divBdr>
                <w:top w:val="none" w:sz="0" w:space="0" w:color="auto"/>
                <w:left w:val="none" w:sz="0" w:space="0" w:color="auto"/>
                <w:bottom w:val="none" w:sz="0" w:space="0" w:color="auto"/>
                <w:right w:val="none" w:sz="0" w:space="0" w:color="auto"/>
              </w:divBdr>
            </w:div>
            <w:div w:id="1970548012">
              <w:marLeft w:val="0"/>
              <w:marRight w:val="0"/>
              <w:marTop w:val="0"/>
              <w:marBottom w:val="0"/>
              <w:divBdr>
                <w:top w:val="none" w:sz="0" w:space="0" w:color="auto"/>
                <w:left w:val="none" w:sz="0" w:space="0" w:color="auto"/>
                <w:bottom w:val="none" w:sz="0" w:space="0" w:color="auto"/>
                <w:right w:val="none" w:sz="0" w:space="0" w:color="auto"/>
              </w:divBdr>
            </w:div>
            <w:div w:id="1989623824">
              <w:marLeft w:val="0"/>
              <w:marRight w:val="0"/>
              <w:marTop w:val="0"/>
              <w:marBottom w:val="0"/>
              <w:divBdr>
                <w:top w:val="none" w:sz="0" w:space="0" w:color="auto"/>
                <w:left w:val="none" w:sz="0" w:space="0" w:color="auto"/>
                <w:bottom w:val="none" w:sz="0" w:space="0" w:color="auto"/>
                <w:right w:val="none" w:sz="0" w:space="0" w:color="auto"/>
              </w:divBdr>
            </w:div>
            <w:div w:id="2052268009">
              <w:marLeft w:val="0"/>
              <w:marRight w:val="0"/>
              <w:marTop w:val="0"/>
              <w:marBottom w:val="0"/>
              <w:divBdr>
                <w:top w:val="none" w:sz="0" w:space="0" w:color="auto"/>
                <w:left w:val="none" w:sz="0" w:space="0" w:color="auto"/>
                <w:bottom w:val="none" w:sz="0" w:space="0" w:color="auto"/>
                <w:right w:val="none" w:sz="0" w:space="0" w:color="auto"/>
              </w:divBdr>
            </w:div>
          </w:divsChild>
        </w:div>
        <w:div w:id="2005930791">
          <w:marLeft w:val="0"/>
          <w:marRight w:val="0"/>
          <w:marTop w:val="0"/>
          <w:marBottom w:val="0"/>
          <w:divBdr>
            <w:top w:val="none" w:sz="0" w:space="0" w:color="auto"/>
            <w:left w:val="none" w:sz="0" w:space="0" w:color="auto"/>
            <w:bottom w:val="none" w:sz="0" w:space="0" w:color="auto"/>
            <w:right w:val="none" w:sz="0" w:space="0" w:color="auto"/>
          </w:divBdr>
          <w:divsChild>
            <w:div w:id="1928537597">
              <w:marLeft w:val="-75"/>
              <w:marRight w:val="0"/>
              <w:marTop w:val="30"/>
              <w:marBottom w:val="30"/>
              <w:divBdr>
                <w:top w:val="none" w:sz="0" w:space="0" w:color="auto"/>
                <w:left w:val="none" w:sz="0" w:space="0" w:color="auto"/>
                <w:bottom w:val="none" w:sz="0" w:space="0" w:color="auto"/>
                <w:right w:val="none" w:sz="0" w:space="0" w:color="auto"/>
              </w:divBdr>
              <w:divsChild>
                <w:div w:id="21444590">
                  <w:marLeft w:val="0"/>
                  <w:marRight w:val="0"/>
                  <w:marTop w:val="0"/>
                  <w:marBottom w:val="0"/>
                  <w:divBdr>
                    <w:top w:val="none" w:sz="0" w:space="0" w:color="auto"/>
                    <w:left w:val="none" w:sz="0" w:space="0" w:color="auto"/>
                    <w:bottom w:val="none" w:sz="0" w:space="0" w:color="auto"/>
                    <w:right w:val="none" w:sz="0" w:space="0" w:color="auto"/>
                  </w:divBdr>
                  <w:divsChild>
                    <w:div w:id="1452432724">
                      <w:marLeft w:val="0"/>
                      <w:marRight w:val="0"/>
                      <w:marTop w:val="0"/>
                      <w:marBottom w:val="0"/>
                      <w:divBdr>
                        <w:top w:val="none" w:sz="0" w:space="0" w:color="auto"/>
                        <w:left w:val="none" w:sz="0" w:space="0" w:color="auto"/>
                        <w:bottom w:val="none" w:sz="0" w:space="0" w:color="auto"/>
                        <w:right w:val="none" w:sz="0" w:space="0" w:color="auto"/>
                      </w:divBdr>
                    </w:div>
                    <w:div w:id="1934707252">
                      <w:marLeft w:val="0"/>
                      <w:marRight w:val="0"/>
                      <w:marTop w:val="0"/>
                      <w:marBottom w:val="0"/>
                      <w:divBdr>
                        <w:top w:val="none" w:sz="0" w:space="0" w:color="auto"/>
                        <w:left w:val="none" w:sz="0" w:space="0" w:color="auto"/>
                        <w:bottom w:val="none" w:sz="0" w:space="0" w:color="auto"/>
                        <w:right w:val="none" w:sz="0" w:space="0" w:color="auto"/>
                      </w:divBdr>
                    </w:div>
                  </w:divsChild>
                </w:div>
                <w:div w:id="80762730">
                  <w:marLeft w:val="0"/>
                  <w:marRight w:val="0"/>
                  <w:marTop w:val="0"/>
                  <w:marBottom w:val="0"/>
                  <w:divBdr>
                    <w:top w:val="none" w:sz="0" w:space="0" w:color="auto"/>
                    <w:left w:val="none" w:sz="0" w:space="0" w:color="auto"/>
                    <w:bottom w:val="none" w:sz="0" w:space="0" w:color="auto"/>
                    <w:right w:val="none" w:sz="0" w:space="0" w:color="auto"/>
                  </w:divBdr>
                  <w:divsChild>
                    <w:div w:id="659621004">
                      <w:marLeft w:val="0"/>
                      <w:marRight w:val="0"/>
                      <w:marTop w:val="0"/>
                      <w:marBottom w:val="0"/>
                      <w:divBdr>
                        <w:top w:val="none" w:sz="0" w:space="0" w:color="auto"/>
                        <w:left w:val="none" w:sz="0" w:space="0" w:color="auto"/>
                        <w:bottom w:val="none" w:sz="0" w:space="0" w:color="auto"/>
                        <w:right w:val="none" w:sz="0" w:space="0" w:color="auto"/>
                      </w:divBdr>
                    </w:div>
                  </w:divsChild>
                </w:div>
                <w:div w:id="107510457">
                  <w:marLeft w:val="0"/>
                  <w:marRight w:val="0"/>
                  <w:marTop w:val="0"/>
                  <w:marBottom w:val="0"/>
                  <w:divBdr>
                    <w:top w:val="none" w:sz="0" w:space="0" w:color="auto"/>
                    <w:left w:val="none" w:sz="0" w:space="0" w:color="auto"/>
                    <w:bottom w:val="none" w:sz="0" w:space="0" w:color="auto"/>
                    <w:right w:val="none" w:sz="0" w:space="0" w:color="auto"/>
                  </w:divBdr>
                  <w:divsChild>
                    <w:div w:id="978850087">
                      <w:marLeft w:val="0"/>
                      <w:marRight w:val="0"/>
                      <w:marTop w:val="0"/>
                      <w:marBottom w:val="0"/>
                      <w:divBdr>
                        <w:top w:val="none" w:sz="0" w:space="0" w:color="auto"/>
                        <w:left w:val="none" w:sz="0" w:space="0" w:color="auto"/>
                        <w:bottom w:val="none" w:sz="0" w:space="0" w:color="auto"/>
                        <w:right w:val="none" w:sz="0" w:space="0" w:color="auto"/>
                      </w:divBdr>
                    </w:div>
                    <w:div w:id="2146585612">
                      <w:marLeft w:val="0"/>
                      <w:marRight w:val="0"/>
                      <w:marTop w:val="0"/>
                      <w:marBottom w:val="0"/>
                      <w:divBdr>
                        <w:top w:val="none" w:sz="0" w:space="0" w:color="auto"/>
                        <w:left w:val="none" w:sz="0" w:space="0" w:color="auto"/>
                        <w:bottom w:val="none" w:sz="0" w:space="0" w:color="auto"/>
                        <w:right w:val="none" w:sz="0" w:space="0" w:color="auto"/>
                      </w:divBdr>
                    </w:div>
                  </w:divsChild>
                </w:div>
                <w:div w:id="202795330">
                  <w:marLeft w:val="0"/>
                  <w:marRight w:val="0"/>
                  <w:marTop w:val="0"/>
                  <w:marBottom w:val="0"/>
                  <w:divBdr>
                    <w:top w:val="none" w:sz="0" w:space="0" w:color="auto"/>
                    <w:left w:val="none" w:sz="0" w:space="0" w:color="auto"/>
                    <w:bottom w:val="none" w:sz="0" w:space="0" w:color="auto"/>
                    <w:right w:val="none" w:sz="0" w:space="0" w:color="auto"/>
                  </w:divBdr>
                  <w:divsChild>
                    <w:div w:id="2043940171">
                      <w:marLeft w:val="0"/>
                      <w:marRight w:val="0"/>
                      <w:marTop w:val="0"/>
                      <w:marBottom w:val="0"/>
                      <w:divBdr>
                        <w:top w:val="none" w:sz="0" w:space="0" w:color="auto"/>
                        <w:left w:val="none" w:sz="0" w:space="0" w:color="auto"/>
                        <w:bottom w:val="none" w:sz="0" w:space="0" w:color="auto"/>
                        <w:right w:val="none" w:sz="0" w:space="0" w:color="auto"/>
                      </w:divBdr>
                    </w:div>
                  </w:divsChild>
                </w:div>
                <w:div w:id="273875032">
                  <w:marLeft w:val="0"/>
                  <w:marRight w:val="0"/>
                  <w:marTop w:val="0"/>
                  <w:marBottom w:val="0"/>
                  <w:divBdr>
                    <w:top w:val="none" w:sz="0" w:space="0" w:color="auto"/>
                    <w:left w:val="none" w:sz="0" w:space="0" w:color="auto"/>
                    <w:bottom w:val="none" w:sz="0" w:space="0" w:color="auto"/>
                    <w:right w:val="none" w:sz="0" w:space="0" w:color="auto"/>
                  </w:divBdr>
                  <w:divsChild>
                    <w:div w:id="1137138064">
                      <w:marLeft w:val="0"/>
                      <w:marRight w:val="0"/>
                      <w:marTop w:val="0"/>
                      <w:marBottom w:val="0"/>
                      <w:divBdr>
                        <w:top w:val="none" w:sz="0" w:space="0" w:color="auto"/>
                        <w:left w:val="none" w:sz="0" w:space="0" w:color="auto"/>
                        <w:bottom w:val="none" w:sz="0" w:space="0" w:color="auto"/>
                        <w:right w:val="none" w:sz="0" w:space="0" w:color="auto"/>
                      </w:divBdr>
                    </w:div>
                  </w:divsChild>
                </w:div>
                <w:div w:id="294337960">
                  <w:marLeft w:val="0"/>
                  <w:marRight w:val="0"/>
                  <w:marTop w:val="0"/>
                  <w:marBottom w:val="0"/>
                  <w:divBdr>
                    <w:top w:val="none" w:sz="0" w:space="0" w:color="auto"/>
                    <w:left w:val="none" w:sz="0" w:space="0" w:color="auto"/>
                    <w:bottom w:val="none" w:sz="0" w:space="0" w:color="auto"/>
                    <w:right w:val="none" w:sz="0" w:space="0" w:color="auto"/>
                  </w:divBdr>
                  <w:divsChild>
                    <w:div w:id="105659196">
                      <w:marLeft w:val="0"/>
                      <w:marRight w:val="0"/>
                      <w:marTop w:val="0"/>
                      <w:marBottom w:val="0"/>
                      <w:divBdr>
                        <w:top w:val="none" w:sz="0" w:space="0" w:color="auto"/>
                        <w:left w:val="none" w:sz="0" w:space="0" w:color="auto"/>
                        <w:bottom w:val="none" w:sz="0" w:space="0" w:color="auto"/>
                        <w:right w:val="none" w:sz="0" w:space="0" w:color="auto"/>
                      </w:divBdr>
                    </w:div>
                  </w:divsChild>
                </w:div>
                <w:div w:id="389690315">
                  <w:marLeft w:val="0"/>
                  <w:marRight w:val="0"/>
                  <w:marTop w:val="0"/>
                  <w:marBottom w:val="0"/>
                  <w:divBdr>
                    <w:top w:val="none" w:sz="0" w:space="0" w:color="auto"/>
                    <w:left w:val="none" w:sz="0" w:space="0" w:color="auto"/>
                    <w:bottom w:val="none" w:sz="0" w:space="0" w:color="auto"/>
                    <w:right w:val="none" w:sz="0" w:space="0" w:color="auto"/>
                  </w:divBdr>
                  <w:divsChild>
                    <w:div w:id="1437217272">
                      <w:marLeft w:val="0"/>
                      <w:marRight w:val="0"/>
                      <w:marTop w:val="0"/>
                      <w:marBottom w:val="0"/>
                      <w:divBdr>
                        <w:top w:val="none" w:sz="0" w:space="0" w:color="auto"/>
                        <w:left w:val="none" w:sz="0" w:space="0" w:color="auto"/>
                        <w:bottom w:val="none" w:sz="0" w:space="0" w:color="auto"/>
                        <w:right w:val="none" w:sz="0" w:space="0" w:color="auto"/>
                      </w:divBdr>
                    </w:div>
                  </w:divsChild>
                </w:div>
                <w:div w:id="461268184">
                  <w:marLeft w:val="0"/>
                  <w:marRight w:val="0"/>
                  <w:marTop w:val="0"/>
                  <w:marBottom w:val="0"/>
                  <w:divBdr>
                    <w:top w:val="none" w:sz="0" w:space="0" w:color="auto"/>
                    <w:left w:val="none" w:sz="0" w:space="0" w:color="auto"/>
                    <w:bottom w:val="none" w:sz="0" w:space="0" w:color="auto"/>
                    <w:right w:val="none" w:sz="0" w:space="0" w:color="auto"/>
                  </w:divBdr>
                  <w:divsChild>
                    <w:div w:id="1231113879">
                      <w:marLeft w:val="0"/>
                      <w:marRight w:val="0"/>
                      <w:marTop w:val="0"/>
                      <w:marBottom w:val="0"/>
                      <w:divBdr>
                        <w:top w:val="none" w:sz="0" w:space="0" w:color="auto"/>
                        <w:left w:val="none" w:sz="0" w:space="0" w:color="auto"/>
                        <w:bottom w:val="none" w:sz="0" w:space="0" w:color="auto"/>
                        <w:right w:val="none" w:sz="0" w:space="0" w:color="auto"/>
                      </w:divBdr>
                    </w:div>
                  </w:divsChild>
                </w:div>
                <w:div w:id="638923989">
                  <w:marLeft w:val="0"/>
                  <w:marRight w:val="0"/>
                  <w:marTop w:val="0"/>
                  <w:marBottom w:val="0"/>
                  <w:divBdr>
                    <w:top w:val="none" w:sz="0" w:space="0" w:color="auto"/>
                    <w:left w:val="none" w:sz="0" w:space="0" w:color="auto"/>
                    <w:bottom w:val="none" w:sz="0" w:space="0" w:color="auto"/>
                    <w:right w:val="none" w:sz="0" w:space="0" w:color="auto"/>
                  </w:divBdr>
                  <w:divsChild>
                    <w:div w:id="285237123">
                      <w:marLeft w:val="0"/>
                      <w:marRight w:val="0"/>
                      <w:marTop w:val="0"/>
                      <w:marBottom w:val="0"/>
                      <w:divBdr>
                        <w:top w:val="none" w:sz="0" w:space="0" w:color="auto"/>
                        <w:left w:val="none" w:sz="0" w:space="0" w:color="auto"/>
                        <w:bottom w:val="none" w:sz="0" w:space="0" w:color="auto"/>
                        <w:right w:val="none" w:sz="0" w:space="0" w:color="auto"/>
                      </w:divBdr>
                    </w:div>
                    <w:div w:id="1245140295">
                      <w:marLeft w:val="0"/>
                      <w:marRight w:val="0"/>
                      <w:marTop w:val="0"/>
                      <w:marBottom w:val="0"/>
                      <w:divBdr>
                        <w:top w:val="none" w:sz="0" w:space="0" w:color="auto"/>
                        <w:left w:val="none" w:sz="0" w:space="0" w:color="auto"/>
                        <w:bottom w:val="none" w:sz="0" w:space="0" w:color="auto"/>
                        <w:right w:val="none" w:sz="0" w:space="0" w:color="auto"/>
                      </w:divBdr>
                    </w:div>
                  </w:divsChild>
                </w:div>
                <w:div w:id="668212654">
                  <w:marLeft w:val="0"/>
                  <w:marRight w:val="0"/>
                  <w:marTop w:val="0"/>
                  <w:marBottom w:val="0"/>
                  <w:divBdr>
                    <w:top w:val="none" w:sz="0" w:space="0" w:color="auto"/>
                    <w:left w:val="none" w:sz="0" w:space="0" w:color="auto"/>
                    <w:bottom w:val="none" w:sz="0" w:space="0" w:color="auto"/>
                    <w:right w:val="none" w:sz="0" w:space="0" w:color="auto"/>
                  </w:divBdr>
                  <w:divsChild>
                    <w:div w:id="1705910535">
                      <w:marLeft w:val="0"/>
                      <w:marRight w:val="0"/>
                      <w:marTop w:val="0"/>
                      <w:marBottom w:val="0"/>
                      <w:divBdr>
                        <w:top w:val="none" w:sz="0" w:space="0" w:color="auto"/>
                        <w:left w:val="none" w:sz="0" w:space="0" w:color="auto"/>
                        <w:bottom w:val="none" w:sz="0" w:space="0" w:color="auto"/>
                        <w:right w:val="none" w:sz="0" w:space="0" w:color="auto"/>
                      </w:divBdr>
                    </w:div>
                  </w:divsChild>
                </w:div>
                <w:div w:id="759914729">
                  <w:marLeft w:val="0"/>
                  <w:marRight w:val="0"/>
                  <w:marTop w:val="0"/>
                  <w:marBottom w:val="0"/>
                  <w:divBdr>
                    <w:top w:val="none" w:sz="0" w:space="0" w:color="auto"/>
                    <w:left w:val="none" w:sz="0" w:space="0" w:color="auto"/>
                    <w:bottom w:val="none" w:sz="0" w:space="0" w:color="auto"/>
                    <w:right w:val="none" w:sz="0" w:space="0" w:color="auto"/>
                  </w:divBdr>
                  <w:divsChild>
                    <w:div w:id="1687368992">
                      <w:marLeft w:val="0"/>
                      <w:marRight w:val="0"/>
                      <w:marTop w:val="0"/>
                      <w:marBottom w:val="0"/>
                      <w:divBdr>
                        <w:top w:val="none" w:sz="0" w:space="0" w:color="auto"/>
                        <w:left w:val="none" w:sz="0" w:space="0" w:color="auto"/>
                        <w:bottom w:val="none" w:sz="0" w:space="0" w:color="auto"/>
                        <w:right w:val="none" w:sz="0" w:space="0" w:color="auto"/>
                      </w:divBdr>
                    </w:div>
                  </w:divsChild>
                </w:div>
                <w:div w:id="874999382">
                  <w:marLeft w:val="0"/>
                  <w:marRight w:val="0"/>
                  <w:marTop w:val="0"/>
                  <w:marBottom w:val="0"/>
                  <w:divBdr>
                    <w:top w:val="none" w:sz="0" w:space="0" w:color="auto"/>
                    <w:left w:val="none" w:sz="0" w:space="0" w:color="auto"/>
                    <w:bottom w:val="none" w:sz="0" w:space="0" w:color="auto"/>
                    <w:right w:val="none" w:sz="0" w:space="0" w:color="auto"/>
                  </w:divBdr>
                  <w:divsChild>
                    <w:div w:id="326597845">
                      <w:marLeft w:val="0"/>
                      <w:marRight w:val="0"/>
                      <w:marTop w:val="0"/>
                      <w:marBottom w:val="0"/>
                      <w:divBdr>
                        <w:top w:val="none" w:sz="0" w:space="0" w:color="auto"/>
                        <w:left w:val="none" w:sz="0" w:space="0" w:color="auto"/>
                        <w:bottom w:val="none" w:sz="0" w:space="0" w:color="auto"/>
                        <w:right w:val="none" w:sz="0" w:space="0" w:color="auto"/>
                      </w:divBdr>
                    </w:div>
                  </w:divsChild>
                </w:div>
                <w:div w:id="1041128072">
                  <w:marLeft w:val="0"/>
                  <w:marRight w:val="0"/>
                  <w:marTop w:val="0"/>
                  <w:marBottom w:val="0"/>
                  <w:divBdr>
                    <w:top w:val="none" w:sz="0" w:space="0" w:color="auto"/>
                    <w:left w:val="none" w:sz="0" w:space="0" w:color="auto"/>
                    <w:bottom w:val="none" w:sz="0" w:space="0" w:color="auto"/>
                    <w:right w:val="none" w:sz="0" w:space="0" w:color="auto"/>
                  </w:divBdr>
                  <w:divsChild>
                    <w:div w:id="647517542">
                      <w:marLeft w:val="0"/>
                      <w:marRight w:val="0"/>
                      <w:marTop w:val="0"/>
                      <w:marBottom w:val="0"/>
                      <w:divBdr>
                        <w:top w:val="none" w:sz="0" w:space="0" w:color="auto"/>
                        <w:left w:val="none" w:sz="0" w:space="0" w:color="auto"/>
                        <w:bottom w:val="none" w:sz="0" w:space="0" w:color="auto"/>
                        <w:right w:val="none" w:sz="0" w:space="0" w:color="auto"/>
                      </w:divBdr>
                    </w:div>
                  </w:divsChild>
                </w:div>
                <w:div w:id="1077826656">
                  <w:marLeft w:val="0"/>
                  <w:marRight w:val="0"/>
                  <w:marTop w:val="0"/>
                  <w:marBottom w:val="0"/>
                  <w:divBdr>
                    <w:top w:val="none" w:sz="0" w:space="0" w:color="auto"/>
                    <w:left w:val="none" w:sz="0" w:space="0" w:color="auto"/>
                    <w:bottom w:val="none" w:sz="0" w:space="0" w:color="auto"/>
                    <w:right w:val="none" w:sz="0" w:space="0" w:color="auto"/>
                  </w:divBdr>
                  <w:divsChild>
                    <w:div w:id="1819178384">
                      <w:marLeft w:val="0"/>
                      <w:marRight w:val="0"/>
                      <w:marTop w:val="0"/>
                      <w:marBottom w:val="0"/>
                      <w:divBdr>
                        <w:top w:val="none" w:sz="0" w:space="0" w:color="auto"/>
                        <w:left w:val="none" w:sz="0" w:space="0" w:color="auto"/>
                        <w:bottom w:val="none" w:sz="0" w:space="0" w:color="auto"/>
                        <w:right w:val="none" w:sz="0" w:space="0" w:color="auto"/>
                      </w:divBdr>
                    </w:div>
                  </w:divsChild>
                </w:div>
                <w:div w:id="1082290186">
                  <w:marLeft w:val="0"/>
                  <w:marRight w:val="0"/>
                  <w:marTop w:val="0"/>
                  <w:marBottom w:val="0"/>
                  <w:divBdr>
                    <w:top w:val="none" w:sz="0" w:space="0" w:color="auto"/>
                    <w:left w:val="none" w:sz="0" w:space="0" w:color="auto"/>
                    <w:bottom w:val="none" w:sz="0" w:space="0" w:color="auto"/>
                    <w:right w:val="none" w:sz="0" w:space="0" w:color="auto"/>
                  </w:divBdr>
                  <w:divsChild>
                    <w:div w:id="1476531713">
                      <w:marLeft w:val="0"/>
                      <w:marRight w:val="0"/>
                      <w:marTop w:val="0"/>
                      <w:marBottom w:val="0"/>
                      <w:divBdr>
                        <w:top w:val="none" w:sz="0" w:space="0" w:color="auto"/>
                        <w:left w:val="none" w:sz="0" w:space="0" w:color="auto"/>
                        <w:bottom w:val="none" w:sz="0" w:space="0" w:color="auto"/>
                        <w:right w:val="none" w:sz="0" w:space="0" w:color="auto"/>
                      </w:divBdr>
                    </w:div>
                  </w:divsChild>
                </w:div>
                <w:div w:id="1091198463">
                  <w:marLeft w:val="0"/>
                  <w:marRight w:val="0"/>
                  <w:marTop w:val="0"/>
                  <w:marBottom w:val="0"/>
                  <w:divBdr>
                    <w:top w:val="none" w:sz="0" w:space="0" w:color="auto"/>
                    <w:left w:val="none" w:sz="0" w:space="0" w:color="auto"/>
                    <w:bottom w:val="none" w:sz="0" w:space="0" w:color="auto"/>
                    <w:right w:val="none" w:sz="0" w:space="0" w:color="auto"/>
                  </w:divBdr>
                  <w:divsChild>
                    <w:div w:id="448669554">
                      <w:marLeft w:val="0"/>
                      <w:marRight w:val="0"/>
                      <w:marTop w:val="0"/>
                      <w:marBottom w:val="0"/>
                      <w:divBdr>
                        <w:top w:val="none" w:sz="0" w:space="0" w:color="auto"/>
                        <w:left w:val="none" w:sz="0" w:space="0" w:color="auto"/>
                        <w:bottom w:val="none" w:sz="0" w:space="0" w:color="auto"/>
                        <w:right w:val="none" w:sz="0" w:space="0" w:color="auto"/>
                      </w:divBdr>
                    </w:div>
                    <w:div w:id="633558550">
                      <w:marLeft w:val="0"/>
                      <w:marRight w:val="0"/>
                      <w:marTop w:val="0"/>
                      <w:marBottom w:val="0"/>
                      <w:divBdr>
                        <w:top w:val="none" w:sz="0" w:space="0" w:color="auto"/>
                        <w:left w:val="none" w:sz="0" w:space="0" w:color="auto"/>
                        <w:bottom w:val="none" w:sz="0" w:space="0" w:color="auto"/>
                        <w:right w:val="none" w:sz="0" w:space="0" w:color="auto"/>
                      </w:divBdr>
                    </w:div>
                  </w:divsChild>
                </w:div>
                <w:div w:id="1199198838">
                  <w:marLeft w:val="0"/>
                  <w:marRight w:val="0"/>
                  <w:marTop w:val="0"/>
                  <w:marBottom w:val="0"/>
                  <w:divBdr>
                    <w:top w:val="none" w:sz="0" w:space="0" w:color="auto"/>
                    <w:left w:val="none" w:sz="0" w:space="0" w:color="auto"/>
                    <w:bottom w:val="none" w:sz="0" w:space="0" w:color="auto"/>
                    <w:right w:val="none" w:sz="0" w:space="0" w:color="auto"/>
                  </w:divBdr>
                  <w:divsChild>
                    <w:div w:id="574439724">
                      <w:marLeft w:val="0"/>
                      <w:marRight w:val="0"/>
                      <w:marTop w:val="0"/>
                      <w:marBottom w:val="0"/>
                      <w:divBdr>
                        <w:top w:val="none" w:sz="0" w:space="0" w:color="auto"/>
                        <w:left w:val="none" w:sz="0" w:space="0" w:color="auto"/>
                        <w:bottom w:val="none" w:sz="0" w:space="0" w:color="auto"/>
                        <w:right w:val="none" w:sz="0" w:space="0" w:color="auto"/>
                      </w:divBdr>
                    </w:div>
                  </w:divsChild>
                </w:div>
                <w:div w:id="1404257220">
                  <w:marLeft w:val="0"/>
                  <w:marRight w:val="0"/>
                  <w:marTop w:val="0"/>
                  <w:marBottom w:val="0"/>
                  <w:divBdr>
                    <w:top w:val="none" w:sz="0" w:space="0" w:color="auto"/>
                    <w:left w:val="none" w:sz="0" w:space="0" w:color="auto"/>
                    <w:bottom w:val="none" w:sz="0" w:space="0" w:color="auto"/>
                    <w:right w:val="none" w:sz="0" w:space="0" w:color="auto"/>
                  </w:divBdr>
                  <w:divsChild>
                    <w:div w:id="1634946065">
                      <w:marLeft w:val="0"/>
                      <w:marRight w:val="0"/>
                      <w:marTop w:val="0"/>
                      <w:marBottom w:val="0"/>
                      <w:divBdr>
                        <w:top w:val="none" w:sz="0" w:space="0" w:color="auto"/>
                        <w:left w:val="none" w:sz="0" w:space="0" w:color="auto"/>
                        <w:bottom w:val="none" w:sz="0" w:space="0" w:color="auto"/>
                        <w:right w:val="none" w:sz="0" w:space="0" w:color="auto"/>
                      </w:divBdr>
                    </w:div>
                  </w:divsChild>
                </w:div>
                <w:div w:id="1407191157">
                  <w:marLeft w:val="0"/>
                  <w:marRight w:val="0"/>
                  <w:marTop w:val="0"/>
                  <w:marBottom w:val="0"/>
                  <w:divBdr>
                    <w:top w:val="none" w:sz="0" w:space="0" w:color="auto"/>
                    <w:left w:val="none" w:sz="0" w:space="0" w:color="auto"/>
                    <w:bottom w:val="none" w:sz="0" w:space="0" w:color="auto"/>
                    <w:right w:val="none" w:sz="0" w:space="0" w:color="auto"/>
                  </w:divBdr>
                  <w:divsChild>
                    <w:div w:id="1618872953">
                      <w:marLeft w:val="0"/>
                      <w:marRight w:val="0"/>
                      <w:marTop w:val="0"/>
                      <w:marBottom w:val="0"/>
                      <w:divBdr>
                        <w:top w:val="none" w:sz="0" w:space="0" w:color="auto"/>
                        <w:left w:val="none" w:sz="0" w:space="0" w:color="auto"/>
                        <w:bottom w:val="none" w:sz="0" w:space="0" w:color="auto"/>
                        <w:right w:val="none" w:sz="0" w:space="0" w:color="auto"/>
                      </w:divBdr>
                    </w:div>
                  </w:divsChild>
                </w:div>
                <w:div w:id="1411270797">
                  <w:marLeft w:val="0"/>
                  <w:marRight w:val="0"/>
                  <w:marTop w:val="0"/>
                  <w:marBottom w:val="0"/>
                  <w:divBdr>
                    <w:top w:val="none" w:sz="0" w:space="0" w:color="auto"/>
                    <w:left w:val="none" w:sz="0" w:space="0" w:color="auto"/>
                    <w:bottom w:val="none" w:sz="0" w:space="0" w:color="auto"/>
                    <w:right w:val="none" w:sz="0" w:space="0" w:color="auto"/>
                  </w:divBdr>
                  <w:divsChild>
                    <w:div w:id="702748319">
                      <w:marLeft w:val="0"/>
                      <w:marRight w:val="0"/>
                      <w:marTop w:val="0"/>
                      <w:marBottom w:val="0"/>
                      <w:divBdr>
                        <w:top w:val="none" w:sz="0" w:space="0" w:color="auto"/>
                        <w:left w:val="none" w:sz="0" w:space="0" w:color="auto"/>
                        <w:bottom w:val="none" w:sz="0" w:space="0" w:color="auto"/>
                        <w:right w:val="none" w:sz="0" w:space="0" w:color="auto"/>
                      </w:divBdr>
                    </w:div>
                  </w:divsChild>
                </w:div>
                <w:div w:id="1574853601">
                  <w:marLeft w:val="0"/>
                  <w:marRight w:val="0"/>
                  <w:marTop w:val="0"/>
                  <w:marBottom w:val="0"/>
                  <w:divBdr>
                    <w:top w:val="none" w:sz="0" w:space="0" w:color="auto"/>
                    <w:left w:val="none" w:sz="0" w:space="0" w:color="auto"/>
                    <w:bottom w:val="none" w:sz="0" w:space="0" w:color="auto"/>
                    <w:right w:val="none" w:sz="0" w:space="0" w:color="auto"/>
                  </w:divBdr>
                  <w:divsChild>
                    <w:div w:id="409808985">
                      <w:marLeft w:val="0"/>
                      <w:marRight w:val="0"/>
                      <w:marTop w:val="0"/>
                      <w:marBottom w:val="0"/>
                      <w:divBdr>
                        <w:top w:val="none" w:sz="0" w:space="0" w:color="auto"/>
                        <w:left w:val="none" w:sz="0" w:space="0" w:color="auto"/>
                        <w:bottom w:val="none" w:sz="0" w:space="0" w:color="auto"/>
                        <w:right w:val="none" w:sz="0" w:space="0" w:color="auto"/>
                      </w:divBdr>
                    </w:div>
                  </w:divsChild>
                </w:div>
                <w:div w:id="1672296898">
                  <w:marLeft w:val="0"/>
                  <w:marRight w:val="0"/>
                  <w:marTop w:val="0"/>
                  <w:marBottom w:val="0"/>
                  <w:divBdr>
                    <w:top w:val="none" w:sz="0" w:space="0" w:color="auto"/>
                    <w:left w:val="none" w:sz="0" w:space="0" w:color="auto"/>
                    <w:bottom w:val="none" w:sz="0" w:space="0" w:color="auto"/>
                    <w:right w:val="none" w:sz="0" w:space="0" w:color="auto"/>
                  </w:divBdr>
                  <w:divsChild>
                    <w:div w:id="2067340322">
                      <w:marLeft w:val="0"/>
                      <w:marRight w:val="0"/>
                      <w:marTop w:val="0"/>
                      <w:marBottom w:val="0"/>
                      <w:divBdr>
                        <w:top w:val="none" w:sz="0" w:space="0" w:color="auto"/>
                        <w:left w:val="none" w:sz="0" w:space="0" w:color="auto"/>
                        <w:bottom w:val="none" w:sz="0" w:space="0" w:color="auto"/>
                        <w:right w:val="none" w:sz="0" w:space="0" w:color="auto"/>
                      </w:divBdr>
                    </w:div>
                  </w:divsChild>
                </w:div>
                <w:div w:id="1814446386">
                  <w:marLeft w:val="0"/>
                  <w:marRight w:val="0"/>
                  <w:marTop w:val="0"/>
                  <w:marBottom w:val="0"/>
                  <w:divBdr>
                    <w:top w:val="none" w:sz="0" w:space="0" w:color="auto"/>
                    <w:left w:val="none" w:sz="0" w:space="0" w:color="auto"/>
                    <w:bottom w:val="none" w:sz="0" w:space="0" w:color="auto"/>
                    <w:right w:val="none" w:sz="0" w:space="0" w:color="auto"/>
                  </w:divBdr>
                  <w:divsChild>
                    <w:div w:id="843326262">
                      <w:marLeft w:val="0"/>
                      <w:marRight w:val="0"/>
                      <w:marTop w:val="0"/>
                      <w:marBottom w:val="0"/>
                      <w:divBdr>
                        <w:top w:val="none" w:sz="0" w:space="0" w:color="auto"/>
                        <w:left w:val="none" w:sz="0" w:space="0" w:color="auto"/>
                        <w:bottom w:val="none" w:sz="0" w:space="0" w:color="auto"/>
                        <w:right w:val="none" w:sz="0" w:space="0" w:color="auto"/>
                      </w:divBdr>
                    </w:div>
                  </w:divsChild>
                </w:div>
                <w:div w:id="1898778999">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08071">
          <w:marLeft w:val="0"/>
          <w:marRight w:val="0"/>
          <w:marTop w:val="0"/>
          <w:marBottom w:val="0"/>
          <w:divBdr>
            <w:top w:val="none" w:sz="0" w:space="0" w:color="auto"/>
            <w:left w:val="none" w:sz="0" w:space="0" w:color="auto"/>
            <w:bottom w:val="none" w:sz="0" w:space="0" w:color="auto"/>
            <w:right w:val="none" w:sz="0" w:space="0" w:color="auto"/>
          </w:divBdr>
        </w:div>
        <w:div w:id="2051613331">
          <w:marLeft w:val="0"/>
          <w:marRight w:val="0"/>
          <w:marTop w:val="0"/>
          <w:marBottom w:val="0"/>
          <w:divBdr>
            <w:top w:val="none" w:sz="0" w:space="0" w:color="auto"/>
            <w:left w:val="none" w:sz="0" w:space="0" w:color="auto"/>
            <w:bottom w:val="none" w:sz="0" w:space="0" w:color="auto"/>
            <w:right w:val="none" w:sz="0" w:space="0" w:color="auto"/>
          </w:divBdr>
        </w:div>
        <w:div w:id="2056611310">
          <w:marLeft w:val="0"/>
          <w:marRight w:val="0"/>
          <w:marTop w:val="0"/>
          <w:marBottom w:val="0"/>
          <w:divBdr>
            <w:top w:val="none" w:sz="0" w:space="0" w:color="auto"/>
            <w:left w:val="none" w:sz="0" w:space="0" w:color="auto"/>
            <w:bottom w:val="none" w:sz="0" w:space="0" w:color="auto"/>
            <w:right w:val="none" w:sz="0" w:space="0" w:color="auto"/>
          </w:divBdr>
          <w:divsChild>
            <w:div w:id="2108966520">
              <w:marLeft w:val="-75"/>
              <w:marRight w:val="0"/>
              <w:marTop w:val="30"/>
              <w:marBottom w:val="30"/>
              <w:divBdr>
                <w:top w:val="none" w:sz="0" w:space="0" w:color="auto"/>
                <w:left w:val="none" w:sz="0" w:space="0" w:color="auto"/>
                <w:bottom w:val="none" w:sz="0" w:space="0" w:color="auto"/>
                <w:right w:val="none" w:sz="0" w:space="0" w:color="auto"/>
              </w:divBdr>
              <w:divsChild>
                <w:div w:id="498883768">
                  <w:marLeft w:val="0"/>
                  <w:marRight w:val="0"/>
                  <w:marTop w:val="0"/>
                  <w:marBottom w:val="0"/>
                  <w:divBdr>
                    <w:top w:val="none" w:sz="0" w:space="0" w:color="auto"/>
                    <w:left w:val="none" w:sz="0" w:space="0" w:color="auto"/>
                    <w:bottom w:val="none" w:sz="0" w:space="0" w:color="auto"/>
                    <w:right w:val="none" w:sz="0" w:space="0" w:color="auto"/>
                  </w:divBdr>
                  <w:divsChild>
                    <w:div w:id="152724204">
                      <w:marLeft w:val="0"/>
                      <w:marRight w:val="0"/>
                      <w:marTop w:val="0"/>
                      <w:marBottom w:val="0"/>
                      <w:divBdr>
                        <w:top w:val="none" w:sz="0" w:space="0" w:color="auto"/>
                        <w:left w:val="none" w:sz="0" w:space="0" w:color="auto"/>
                        <w:bottom w:val="none" w:sz="0" w:space="0" w:color="auto"/>
                        <w:right w:val="none" w:sz="0" w:space="0" w:color="auto"/>
                      </w:divBdr>
                    </w:div>
                  </w:divsChild>
                </w:div>
                <w:div w:id="722096812">
                  <w:marLeft w:val="0"/>
                  <w:marRight w:val="0"/>
                  <w:marTop w:val="0"/>
                  <w:marBottom w:val="0"/>
                  <w:divBdr>
                    <w:top w:val="none" w:sz="0" w:space="0" w:color="auto"/>
                    <w:left w:val="none" w:sz="0" w:space="0" w:color="auto"/>
                    <w:bottom w:val="none" w:sz="0" w:space="0" w:color="auto"/>
                    <w:right w:val="none" w:sz="0" w:space="0" w:color="auto"/>
                  </w:divBdr>
                  <w:divsChild>
                    <w:div w:id="1756635596">
                      <w:marLeft w:val="0"/>
                      <w:marRight w:val="0"/>
                      <w:marTop w:val="0"/>
                      <w:marBottom w:val="0"/>
                      <w:divBdr>
                        <w:top w:val="none" w:sz="0" w:space="0" w:color="auto"/>
                        <w:left w:val="none" w:sz="0" w:space="0" w:color="auto"/>
                        <w:bottom w:val="none" w:sz="0" w:space="0" w:color="auto"/>
                        <w:right w:val="none" w:sz="0" w:space="0" w:color="auto"/>
                      </w:divBdr>
                    </w:div>
                  </w:divsChild>
                </w:div>
                <w:div w:id="1384060826">
                  <w:marLeft w:val="0"/>
                  <w:marRight w:val="0"/>
                  <w:marTop w:val="0"/>
                  <w:marBottom w:val="0"/>
                  <w:divBdr>
                    <w:top w:val="none" w:sz="0" w:space="0" w:color="auto"/>
                    <w:left w:val="none" w:sz="0" w:space="0" w:color="auto"/>
                    <w:bottom w:val="none" w:sz="0" w:space="0" w:color="auto"/>
                    <w:right w:val="none" w:sz="0" w:space="0" w:color="auto"/>
                  </w:divBdr>
                  <w:divsChild>
                    <w:div w:id="951401598">
                      <w:marLeft w:val="0"/>
                      <w:marRight w:val="0"/>
                      <w:marTop w:val="0"/>
                      <w:marBottom w:val="0"/>
                      <w:divBdr>
                        <w:top w:val="none" w:sz="0" w:space="0" w:color="auto"/>
                        <w:left w:val="none" w:sz="0" w:space="0" w:color="auto"/>
                        <w:bottom w:val="none" w:sz="0" w:space="0" w:color="auto"/>
                        <w:right w:val="none" w:sz="0" w:space="0" w:color="auto"/>
                      </w:divBdr>
                    </w:div>
                  </w:divsChild>
                </w:div>
                <w:div w:id="1553152269">
                  <w:marLeft w:val="0"/>
                  <w:marRight w:val="0"/>
                  <w:marTop w:val="0"/>
                  <w:marBottom w:val="0"/>
                  <w:divBdr>
                    <w:top w:val="none" w:sz="0" w:space="0" w:color="auto"/>
                    <w:left w:val="none" w:sz="0" w:space="0" w:color="auto"/>
                    <w:bottom w:val="none" w:sz="0" w:space="0" w:color="auto"/>
                    <w:right w:val="none" w:sz="0" w:space="0" w:color="auto"/>
                  </w:divBdr>
                  <w:divsChild>
                    <w:div w:id="564075107">
                      <w:marLeft w:val="0"/>
                      <w:marRight w:val="0"/>
                      <w:marTop w:val="0"/>
                      <w:marBottom w:val="0"/>
                      <w:divBdr>
                        <w:top w:val="none" w:sz="0" w:space="0" w:color="auto"/>
                        <w:left w:val="none" w:sz="0" w:space="0" w:color="auto"/>
                        <w:bottom w:val="none" w:sz="0" w:space="0" w:color="auto"/>
                        <w:right w:val="none" w:sz="0" w:space="0" w:color="auto"/>
                      </w:divBdr>
                    </w:div>
                  </w:divsChild>
                </w:div>
                <w:div w:id="2028483428">
                  <w:marLeft w:val="0"/>
                  <w:marRight w:val="0"/>
                  <w:marTop w:val="0"/>
                  <w:marBottom w:val="0"/>
                  <w:divBdr>
                    <w:top w:val="none" w:sz="0" w:space="0" w:color="auto"/>
                    <w:left w:val="none" w:sz="0" w:space="0" w:color="auto"/>
                    <w:bottom w:val="none" w:sz="0" w:space="0" w:color="auto"/>
                    <w:right w:val="none" w:sz="0" w:space="0" w:color="auto"/>
                  </w:divBdr>
                  <w:divsChild>
                    <w:div w:id="2003192066">
                      <w:marLeft w:val="0"/>
                      <w:marRight w:val="0"/>
                      <w:marTop w:val="0"/>
                      <w:marBottom w:val="0"/>
                      <w:divBdr>
                        <w:top w:val="none" w:sz="0" w:space="0" w:color="auto"/>
                        <w:left w:val="none" w:sz="0" w:space="0" w:color="auto"/>
                        <w:bottom w:val="none" w:sz="0" w:space="0" w:color="auto"/>
                        <w:right w:val="none" w:sz="0" w:space="0" w:color="auto"/>
                      </w:divBdr>
                    </w:div>
                  </w:divsChild>
                </w:div>
                <w:div w:id="2101023431">
                  <w:marLeft w:val="0"/>
                  <w:marRight w:val="0"/>
                  <w:marTop w:val="0"/>
                  <w:marBottom w:val="0"/>
                  <w:divBdr>
                    <w:top w:val="none" w:sz="0" w:space="0" w:color="auto"/>
                    <w:left w:val="none" w:sz="0" w:space="0" w:color="auto"/>
                    <w:bottom w:val="none" w:sz="0" w:space="0" w:color="auto"/>
                    <w:right w:val="none" w:sz="0" w:space="0" w:color="auto"/>
                  </w:divBdr>
                  <w:divsChild>
                    <w:div w:id="219708848">
                      <w:marLeft w:val="0"/>
                      <w:marRight w:val="0"/>
                      <w:marTop w:val="0"/>
                      <w:marBottom w:val="0"/>
                      <w:divBdr>
                        <w:top w:val="none" w:sz="0" w:space="0" w:color="auto"/>
                        <w:left w:val="none" w:sz="0" w:space="0" w:color="auto"/>
                        <w:bottom w:val="none" w:sz="0" w:space="0" w:color="auto"/>
                        <w:right w:val="none" w:sz="0" w:space="0" w:color="auto"/>
                      </w:divBdr>
                    </w:div>
                    <w:div w:id="6541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17178">
          <w:marLeft w:val="0"/>
          <w:marRight w:val="0"/>
          <w:marTop w:val="0"/>
          <w:marBottom w:val="0"/>
          <w:divBdr>
            <w:top w:val="none" w:sz="0" w:space="0" w:color="auto"/>
            <w:left w:val="none" w:sz="0" w:space="0" w:color="auto"/>
            <w:bottom w:val="none" w:sz="0" w:space="0" w:color="auto"/>
            <w:right w:val="none" w:sz="0" w:space="0" w:color="auto"/>
          </w:divBdr>
        </w:div>
        <w:div w:id="2073114750">
          <w:marLeft w:val="0"/>
          <w:marRight w:val="0"/>
          <w:marTop w:val="0"/>
          <w:marBottom w:val="0"/>
          <w:divBdr>
            <w:top w:val="none" w:sz="0" w:space="0" w:color="auto"/>
            <w:left w:val="none" w:sz="0" w:space="0" w:color="auto"/>
            <w:bottom w:val="none" w:sz="0" w:space="0" w:color="auto"/>
            <w:right w:val="none" w:sz="0" w:space="0" w:color="auto"/>
          </w:divBdr>
        </w:div>
        <w:div w:id="2076050760">
          <w:marLeft w:val="0"/>
          <w:marRight w:val="0"/>
          <w:marTop w:val="0"/>
          <w:marBottom w:val="0"/>
          <w:divBdr>
            <w:top w:val="none" w:sz="0" w:space="0" w:color="auto"/>
            <w:left w:val="none" w:sz="0" w:space="0" w:color="auto"/>
            <w:bottom w:val="none" w:sz="0" w:space="0" w:color="auto"/>
            <w:right w:val="none" w:sz="0" w:space="0" w:color="auto"/>
          </w:divBdr>
        </w:div>
        <w:div w:id="2079741920">
          <w:marLeft w:val="0"/>
          <w:marRight w:val="0"/>
          <w:marTop w:val="0"/>
          <w:marBottom w:val="0"/>
          <w:divBdr>
            <w:top w:val="none" w:sz="0" w:space="0" w:color="auto"/>
            <w:left w:val="none" w:sz="0" w:space="0" w:color="auto"/>
            <w:bottom w:val="none" w:sz="0" w:space="0" w:color="auto"/>
            <w:right w:val="none" w:sz="0" w:space="0" w:color="auto"/>
          </w:divBdr>
        </w:div>
        <w:div w:id="2097433462">
          <w:marLeft w:val="0"/>
          <w:marRight w:val="0"/>
          <w:marTop w:val="0"/>
          <w:marBottom w:val="0"/>
          <w:divBdr>
            <w:top w:val="none" w:sz="0" w:space="0" w:color="auto"/>
            <w:left w:val="none" w:sz="0" w:space="0" w:color="auto"/>
            <w:bottom w:val="none" w:sz="0" w:space="0" w:color="auto"/>
            <w:right w:val="none" w:sz="0" w:space="0" w:color="auto"/>
          </w:divBdr>
        </w:div>
        <w:div w:id="2112508941">
          <w:marLeft w:val="0"/>
          <w:marRight w:val="0"/>
          <w:marTop w:val="0"/>
          <w:marBottom w:val="0"/>
          <w:divBdr>
            <w:top w:val="none" w:sz="0" w:space="0" w:color="auto"/>
            <w:left w:val="none" w:sz="0" w:space="0" w:color="auto"/>
            <w:bottom w:val="none" w:sz="0" w:space="0" w:color="auto"/>
            <w:right w:val="none" w:sz="0" w:space="0" w:color="auto"/>
          </w:divBdr>
        </w:div>
        <w:div w:id="2114008181">
          <w:marLeft w:val="0"/>
          <w:marRight w:val="0"/>
          <w:marTop w:val="0"/>
          <w:marBottom w:val="0"/>
          <w:divBdr>
            <w:top w:val="none" w:sz="0" w:space="0" w:color="auto"/>
            <w:left w:val="none" w:sz="0" w:space="0" w:color="auto"/>
            <w:bottom w:val="none" w:sz="0" w:space="0" w:color="auto"/>
            <w:right w:val="none" w:sz="0" w:space="0" w:color="auto"/>
          </w:divBdr>
        </w:div>
        <w:div w:id="2116092092">
          <w:marLeft w:val="0"/>
          <w:marRight w:val="0"/>
          <w:marTop w:val="0"/>
          <w:marBottom w:val="0"/>
          <w:divBdr>
            <w:top w:val="none" w:sz="0" w:space="0" w:color="auto"/>
            <w:left w:val="none" w:sz="0" w:space="0" w:color="auto"/>
            <w:bottom w:val="none" w:sz="0" w:space="0" w:color="auto"/>
            <w:right w:val="none" w:sz="0" w:space="0" w:color="auto"/>
          </w:divBdr>
        </w:div>
        <w:div w:id="2123264056">
          <w:marLeft w:val="0"/>
          <w:marRight w:val="0"/>
          <w:marTop w:val="0"/>
          <w:marBottom w:val="0"/>
          <w:divBdr>
            <w:top w:val="none" w:sz="0" w:space="0" w:color="auto"/>
            <w:left w:val="none" w:sz="0" w:space="0" w:color="auto"/>
            <w:bottom w:val="none" w:sz="0" w:space="0" w:color="auto"/>
            <w:right w:val="none" w:sz="0" w:space="0" w:color="auto"/>
          </w:divBdr>
        </w:div>
        <w:div w:id="2140955266">
          <w:marLeft w:val="0"/>
          <w:marRight w:val="0"/>
          <w:marTop w:val="0"/>
          <w:marBottom w:val="0"/>
          <w:divBdr>
            <w:top w:val="none" w:sz="0" w:space="0" w:color="auto"/>
            <w:left w:val="none" w:sz="0" w:space="0" w:color="auto"/>
            <w:bottom w:val="none" w:sz="0" w:space="0" w:color="auto"/>
            <w:right w:val="none" w:sz="0" w:space="0" w:color="auto"/>
          </w:divBdr>
        </w:div>
        <w:div w:id="2143494355">
          <w:marLeft w:val="0"/>
          <w:marRight w:val="0"/>
          <w:marTop w:val="0"/>
          <w:marBottom w:val="0"/>
          <w:divBdr>
            <w:top w:val="none" w:sz="0" w:space="0" w:color="auto"/>
            <w:left w:val="none" w:sz="0" w:space="0" w:color="auto"/>
            <w:bottom w:val="none" w:sz="0" w:space="0" w:color="auto"/>
            <w:right w:val="none" w:sz="0" w:space="0" w:color="auto"/>
          </w:divBdr>
        </w:div>
      </w:divsChild>
    </w:div>
    <w:div w:id="1565752238">
      <w:bodyDiv w:val="1"/>
      <w:marLeft w:val="0"/>
      <w:marRight w:val="0"/>
      <w:marTop w:val="0"/>
      <w:marBottom w:val="0"/>
      <w:divBdr>
        <w:top w:val="none" w:sz="0" w:space="0" w:color="auto"/>
        <w:left w:val="none" w:sz="0" w:space="0" w:color="auto"/>
        <w:bottom w:val="none" w:sz="0" w:space="0" w:color="auto"/>
        <w:right w:val="none" w:sz="0" w:space="0" w:color="auto"/>
      </w:divBdr>
    </w:div>
    <w:div w:id="1571228366">
      <w:bodyDiv w:val="1"/>
      <w:marLeft w:val="0"/>
      <w:marRight w:val="0"/>
      <w:marTop w:val="0"/>
      <w:marBottom w:val="0"/>
      <w:divBdr>
        <w:top w:val="none" w:sz="0" w:space="0" w:color="auto"/>
        <w:left w:val="none" w:sz="0" w:space="0" w:color="auto"/>
        <w:bottom w:val="none" w:sz="0" w:space="0" w:color="auto"/>
        <w:right w:val="none" w:sz="0" w:space="0" w:color="auto"/>
      </w:divBdr>
    </w:div>
    <w:div w:id="1571382850">
      <w:bodyDiv w:val="1"/>
      <w:marLeft w:val="0"/>
      <w:marRight w:val="0"/>
      <w:marTop w:val="0"/>
      <w:marBottom w:val="0"/>
      <w:divBdr>
        <w:top w:val="none" w:sz="0" w:space="0" w:color="auto"/>
        <w:left w:val="none" w:sz="0" w:space="0" w:color="auto"/>
        <w:bottom w:val="none" w:sz="0" w:space="0" w:color="auto"/>
        <w:right w:val="none" w:sz="0" w:space="0" w:color="auto"/>
      </w:divBdr>
      <w:divsChild>
        <w:div w:id="1299187778">
          <w:marLeft w:val="360"/>
          <w:marRight w:val="0"/>
          <w:marTop w:val="200"/>
          <w:marBottom w:val="0"/>
          <w:divBdr>
            <w:top w:val="none" w:sz="0" w:space="0" w:color="auto"/>
            <w:left w:val="none" w:sz="0" w:space="0" w:color="auto"/>
            <w:bottom w:val="none" w:sz="0" w:space="0" w:color="auto"/>
            <w:right w:val="none" w:sz="0" w:space="0" w:color="auto"/>
          </w:divBdr>
        </w:div>
      </w:divsChild>
    </w:div>
    <w:div w:id="1578394003">
      <w:bodyDiv w:val="1"/>
      <w:marLeft w:val="0"/>
      <w:marRight w:val="0"/>
      <w:marTop w:val="0"/>
      <w:marBottom w:val="0"/>
      <w:divBdr>
        <w:top w:val="none" w:sz="0" w:space="0" w:color="auto"/>
        <w:left w:val="none" w:sz="0" w:space="0" w:color="auto"/>
        <w:bottom w:val="none" w:sz="0" w:space="0" w:color="auto"/>
        <w:right w:val="none" w:sz="0" w:space="0" w:color="auto"/>
      </w:divBdr>
    </w:div>
    <w:div w:id="1583447753">
      <w:bodyDiv w:val="1"/>
      <w:marLeft w:val="0"/>
      <w:marRight w:val="0"/>
      <w:marTop w:val="0"/>
      <w:marBottom w:val="0"/>
      <w:divBdr>
        <w:top w:val="none" w:sz="0" w:space="0" w:color="auto"/>
        <w:left w:val="none" w:sz="0" w:space="0" w:color="auto"/>
        <w:bottom w:val="none" w:sz="0" w:space="0" w:color="auto"/>
        <w:right w:val="none" w:sz="0" w:space="0" w:color="auto"/>
      </w:divBdr>
    </w:div>
    <w:div w:id="1588030248">
      <w:bodyDiv w:val="1"/>
      <w:marLeft w:val="0"/>
      <w:marRight w:val="0"/>
      <w:marTop w:val="0"/>
      <w:marBottom w:val="0"/>
      <w:divBdr>
        <w:top w:val="none" w:sz="0" w:space="0" w:color="auto"/>
        <w:left w:val="none" w:sz="0" w:space="0" w:color="auto"/>
        <w:bottom w:val="none" w:sz="0" w:space="0" w:color="auto"/>
        <w:right w:val="none" w:sz="0" w:space="0" w:color="auto"/>
      </w:divBdr>
    </w:div>
    <w:div w:id="1589073283">
      <w:bodyDiv w:val="1"/>
      <w:marLeft w:val="0"/>
      <w:marRight w:val="0"/>
      <w:marTop w:val="0"/>
      <w:marBottom w:val="0"/>
      <w:divBdr>
        <w:top w:val="none" w:sz="0" w:space="0" w:color="auto"/>
        <w:left w:val="none" w:sz="0" w:space="0" w:color="auto"/>
        <w:bottom w:val="none" w:sz="0" w:space="0" w:color="auto"/>
        <w:right w:val="none" w:sz="0" w:space="0" w:color="auto"/>
      </w:divBdr>
    </w:div>
    <w:div w:id="1599679748">
      <w:bodyDiv w:val="1"/>
      <w:marLeft w:val="0"/>
      <w:marRight w:val="0"/>
      <w:marTop w:val="0"/>
      <w:marBottom w:val="0"/>
      <w:divBdr>
        <w:top w:val="none" w:sz="0" w:space="0" w:color="auto"/>
        <w:left w:val="none" w:sz="0" w:space="0" w:color="auto"/>
        <w:bottom w:val="none" w:sz="0" w:space="0" w:color="auto"/>
        <w:right w:val="none" w:sz="0" w:space="0" w:color="auto"/>
      </w:divBdr>
    </w:div>
    <w:div w:id="1600020936">
      <w:bodyDiv w:val="1"/>
      <w:marLeft w:val="0"/>
      <w:marRight w:val="0"/>
      <w:marTop w:val="0"/>
      <w:marBottom w:val="0"/>
      <w:divBdr>
        <w:top w:val="none" w:sz="0" w:space="0" w:color="auto"/>
        <w:left w:val="none" w:sz="0" w:space="0" w:color="auto"/>
        <w:bottom w:val="none" w:sz="0" w:space="0" w:color="auto"/>
        <w:right w:val="none" w:sz="0" w:space="0" w:color="auto"/>
      </w:divBdr>
    </w:div>
    <w:div w:id="1603952236">
      <w:bodyDiv w:val="1"/>
      <w:marLeft w:val="0"/>
      <w:marRight w:val="0"/>
      <w:marTop w:val="0"/>
      <w:marBottom w:val="0"/>
      <w:divBdr>
        <w:top w:val="none" w:sz="0" w:space="0" w:color="auto"/>
        <w:left w:val="none" w:sz="0" w:space="0" w:color="auto"/>
        <w:bottom w:val="none" w:sz="0" w:space="0" w:color="auto"/>
        <w:right w:val="none" w:sz="0" w:space="0" w:color="auto"/>
      </w:divBdr>
    </w:div>
    <w:div w:id="1607688996">
      <w:bodyDiv w:val="1"/>
      <w:marLeft w:val="0"/>
      <w:marRight w:val="0"/>
      <w:marTop w:val="0"/>
      <w:marBottom w:val="0"/>
      <w:divBdr>
        <w:top w:val="none" w:sz="0" w:space="0" w:color="auto"/>
        <w:left w:val="none" w:sz="0" w:space="0" w:color="auto"/>
        <w:bottom w:val="none" w:sz="0" w:space="0" w:color="auto"/>
        <w:right w:val="none" w:sz="0" w:space="0" w:color="auto"/>
      </w:divBdr>
      <w:divsChild>
        <w:div w:id="8414439">
          <w:marLeft w:val="0"/>
          <w:marRight w:val="0"/>
          <w:marTop w:val="0"/>
          <w:marBottom w:val="0"/>
          <w:divBdr>
            <w:top w:val="none" w:sz="0" w:space="0" w:color="auto"/>
            <w:left w:val="none" w:sz="0" w:space="0" w:color="auto"/>
            <w:bottom w:val="none" w:sz="0" w:space="0" w:color="auto"/>
            <w:right w:val="none" w:sz="0" w:space="0" w:color="auto"/>
          </w:divBdr>
        </w:div>
        <w:div w:id="75178931">
          <w:marLeft w:val="0"/>
          <w:marRight w:val="0"/>
          <w:marTop w:val="0"/>
          <w:marBottom w:val="0"/>
          <w:divBdr>
            <w:top w:val="none" w:sz="0" w:space="0" w:color="auto"/>
            <w:left w:val="none" w:sz="0" w:space="0" w:color="auto"/>
            <w:bottom w:val="none" w:sz="0" w:space="0" w:color="auto"/>
            <w:right w:val="none" w:sz="0" w:space="0" w:color="auto"/>
          </w:divBdr>
        </w:div>
        <w:div w:id="114762608">
          <w:marLeft w:val="0"/>
          <w:marRight w:val="0"/>
          <w:marTop w:val="0"/>
          <w:marBottom w:val="0"/>
          <w:divBdr>
            <w:top w:val="none" w:sz="0" w:space="0" w:color="auto"/>
            <w:left w:val="none" w:sz="0" w:space="0" w:color="auto"/>
            <w:bottom w:val="none" w:sz="0" w:space="0" w:color="auto"/>
            <w:right w:val="none" w:sz="0" w:space="0" w:color="auto"/>
          </w:divBdr>
        </w:div>
        <w:div w:id="128860043">
          <w:marLeft w:val="0"/>
          <w:marRight w:val="0"/>
          <w:marTop w:val="0"/>
          <w:marBottom w:val="0"/>
          <w:divBdr>
            <w:top w:val="none" w:sz="0" w:space="0" w:color="auto"/>
            <w:left w:val="none" w:sz="0" w:space="0" w:color="auto"/>
            <w:bottom w:val="none" w:sz="0" w:space="0" w:color="auto"/>
            <w:right w:val="none" w:sz="0" w:space="0" w:color="auto"/>
          </w:divBdr>
        </w:div>
        <w:div w:id="173302357">
          <w:marLeft w:val="0"/>
          <w:marRight w:val="0"/>
          <w:marTop w:val="0"/>
          <w:marBottom w:val="0"/>
          <w:divBdr>
            <w:top w:val="none" w:sz="0" w:space="0" w:color="auto"/>
            <w:left w:val="none" w:sz="0" w:space="0" w:color="auto"/>
            <w:bottom w:val="none" w:sz="0" w:space="0" w:color="auto"/>
            <w:right w:val="none" w:sz="0" w:space="0" w:color="auto"/>
          </w:divBdr>
        </w:div>
        <w:div w:id="179585026">
          <w:marLeft w:val="0"/>
          <w:marRight w:val="0"/>
          <w:marTop w:val="0"/>
          <w:marBottom w:val="0"/>
          <w:divBdr>
            <w:top w:val="none" w:sz="0" w:space="0" w:color="auto"/>
            <w:left w:val="none" w:sz="0" w:space="0" w:color="auto"/>
            <w:bottom w:val="none" w:sz="0" w:space="0" w:color="auto"/>
            <w:right w:val="none" w:sz="0" w:space="0" w:color="auto"/>
          </w:divBdr>
        </w:div>
        <w:div w:id="184028839">
          <w:marLeft w:val="0"/>
          <w:marRight w:val="0"/>
          <w:marTop w:val="0"/>
          <w:marBottom w:val="0"/>
          <w:divBdr>
            <w:top w:val="none" w:sz="0" w:space="0" w:color="auto"/>
            <w:left w:val="none" w:sz="0" w:space="0" w:color="auto"/>
            <w:bottom w:val="none" w:sz="0" w:space="0" w:color="auto"/>
            <w:right w:val="none" w:sz="0" w:space="0" w:color="auto"/>
          </w:divBdr>
        </w:div>
        <w:div w:id="187255711">
          <w:marLeft w:val="0"/>
          <w:marRight w:val="0"/>
          <w:marTop w:val="0"/>
          <w:marBottom w:val="0"/>
          <w:divBdr>
            <w:top w:val="none" w:sz="0" w:space="0" w:color="auto"/>
            <w:left w:val="none" w:sz="0" w:space="0" w:color="auto"/>
            <w:bottom w:val="none" w:sz="0" w:space="0" w:color="auto"/>
            <w:right w:val="none" w:sz="0" w:space="0" w:color="auto"/>
          </w:divBdr>
        </w:div>
        <w:div w:id="194390548">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
        <w:div w:id="213590062">
          <w:marLeft w:val="0"/>
          <w:marRight w:val="0"/>
          <w:marTop w:val="0"/>
          <w:marBottom w:val="0"/>
          <w:divBdr>
            <w:top w:val="none" w:sz="0" w:space="0" w:color="auto"/>
            <w:left w:val="none" w:sz="0" w:space="0" w:color="auto"/>
            <w:bottom w:val="none" w:sz="0" w:space="0" w:color="auto"/>
            <w:right w:val="none" w:sz="0" w:space="0" w:color="auto"/>
          </w:divBdr>
          <w:divsChild>
            <w:div w:id="105928651">
              <w:marLeft w:val="0"/>
              <w:marRight w:val="0"/>
              <w:marTop w:val="0"/>
              <w:marBottom w:val="0"/>
              <w:divBdr>
                <w:top w:val="none" w:sz="0" w:space="0" w:color="auto"/>
                <w:left w:val="none" w:sz="0" w:space="0" w:color="auto"/>
                <w:bottom w:val="none" w:sz="0" w:space="0" w:color="auto"/>
                <w:right w:val="none" w:sz="0" w:space="0" w:color="auto"/>
              </w:divBdr>
            </w:div>
            <w:div w:id="120880060">
              <w:marLeft w:val="0"/>
              <w:marRight w:val="0"/>
              <w:marTop w:val="0"/>
              <w:marBottom w:val="0"/>
              <w:divBdr>
                <w:top w:val="none" w:sz="0" w:space="0" w:color="auto"/>
                <w:left w:val="none" w:sz="0" w:space="0" w:color="auto"/>
                <w:bottom w:val="none" w:sz="0" w:space="0" w:color="auto"/>
                <w:right w:val="none" w:sz="0" w:space="0" w:color="auto"/>
              </w:divBdr>
            </w:div>
            <w:div w:id="130561168">
              <w:marLeft w:val="0"/>
              <w:marRight w:val="0"/>
              <w:marTop w:val="0"/>
              <w:marBottom w:val="0"/>
              <w:divBdr>
                <w:top w:val="none" w:sz="0" w:space="0" w:color="auto"/>
                <w:left w:val="none" w:sz="0" w:space="0" w:color="auto"/>
                <w:bottom w:val="none" w:sz="0" w:space="0" w:color="auto"/>
                <w:right w:val="none" w:sz="0" w:space="0" w:color="auto"/>
              </w:divBdr>
            </w:div>
            <w:div w:id="205916342">
              <w:marLeft w:val="0"/>
              <w:marRight w:val="0"/>
              <w:marTop w:val="0"/>
              <w:marBottom w:val="0"/>
              <w:divBdr>
                <w:top w:val="none" w:sz="0" w:space="0" w:color="auto"/>
                <w:left w:val="none" w:sz="0" w:space="0" w:color="auto"/>
                <w:bottom w:val="none" w:sz="0" w:space="0" w:color="auto"/>
                <w:right w:val="none" w:sz="0" w:space="0" w:color="auto"/>
              </w:divBdr>
            </w:div>
            <w:div w:id="221216226">
              <w:marLeft w:val="0"/>
              <w:marRight w:val="0"/>
              <w:marTop w:val="0"/>
              <w:marBottom w:val="0"/>
              <w:divBdr>
                <w:top w:val="none" w:sz="0" w:space="0" w:color="auto"/>
                <w:left w:val="none" w:sz="0" w:space="0" w:color="auto"/>
                <w:bottom w:val="none" w:sz="0" w:space="0" w:color="auto"/>
                <w:right w:val="none" w:sz="0" w:space="0" w:color="auto"/>
              </w:divBdr>
            </w:div>
            <w:div w:id="257561084">
              <w:marLeft w:val="0"/>
              <w:marRight w:val="0"/>
              <w:marTop w:val="0"/>
              <w:marBottom w:val="0"/>
              <w:divBdr>
                <w:top w:val="none" w:sz="0" w:space="0" w:color="auto"/>
                <w:left w:val="none" w:sz="0" w:space="0" w:color="auto"/>
                <w:bottom w:val="none" w:sz="0" w:space="0" w:color="auto"/>
                <w:right w:val="none" w:sz="0" w:space="0" w:color="auto"/>
              </w:divBdr>
            </w:div>
            <w:div w:id="332881913">
              <w:marLeft w:val="0"/>
              <w:marRight w:val="0"/>
              <w:marTop w:val="0"/>
              <w:marBottom w:val="0"/>
              <w:divBdr>
                <w:top w:val="none" w:sz="0" w:space="0" w:color="auto"/>
                <w:left w:val="none" w:sz="0" w:space="0" w:color="auto"/>
                <w:bottom w:val="none" w:sz="0" w:space="0" w:color="auto"/>
                <w:right w:val="none" w:sz="0" w:space="0" w:color="auto"/>
              </w:divBdr>
            </w:div>
            <w:div w:id="409890957">
              <w:marLeft w:val="0"/>
              <w:marRight w:val="0"/>
              <w:marTop w:val="0"/>
              <w:marBottom w:val="0"/>
              <w:divBdr>
                <w:top w:val="none" w:sz="0" w:space="0" w:color="auto"/>
                <w:left w:val="none" w:sz="0" w:space="0" w:color="auto"/>
                <w:bottom w:val="none" w:sz="0" w:space="0" w:color="auto"/>
                <w:right w:val="none" w:sz="0" w:space="0" w:color="auto"/>
              </w:divBdr>
            </w:div>
            <w:div w:id="412512713">
              <w:marLeft w:val="0"/>
              <w:marRight w:val="0"/>
              <w:marTop w:val="0"/>
              <w:marBottom w:val="0"/>
              <w:divBdr>
                <w:top w:val="none" w:sz="0" w:space="0" w:color="auto"/>
                <w:left w:val="none" w:sz="0" w:space="0" w:color="auto"/>
                <w:bottom w:val="none" w:sz="0" w:space="0" w:color="auto"/>
                <w:right w:val="none" w:sz="0" w:space="0" w:color="auto"/>
              </w:divBdr>
            </w:div>
            <w:div w:id="457190453">
              <w:marLeft w:val="0"/>
              <w:marRight w:val="0"/>
              <w:marTop w:val="0"/>
              <w:marBottom w:val="0"/>
              <w:divBdr>
                <w:top w:val="none" w:sz="0" w:space="0" w:color="auto"/>
                <w:left w:val="none" w:sz="0" w:space="0" w:color="auto"/>
                <w:bottom w:val="none" w:sz="0" w:space="0" w:color="auto"/>
                <w:right w:val="none" w:sz="0" w:space="0" w:color="auto"/>
              </w:divBdr>
            </w:div>
            <w:div w:id="686712022">
              <w:marLeft w:val="0"/>
              <w:marRight w:val="0"/>
              <w:marTop w:val="0"/>
              <w:marBottom w:val="0"/>
              <w:divBdr>
                <w:top w:val="none" w:sz="0" w:space="0" w:color="auto"/>
                <w:left w:val="none" w:sz="0" w:space="0" w:color="auto"/>
                <w:bottom w:val="none" w:sz="0" w:space="0" w:color="auto"/>
                <w:right w:val="none" w:sz="0" w:space="0" w:color="auto"/>
              </w:divBdr>
            </w:div>
            <w:div w:id="859466264">
              <w:marLeft w:val="0"/>
              <w:marRight w:val="0"/>
              <w:marTop w:val="0"/>
              <w:marBottom w:val="0"/>
              <w:divBdr>
                <w:top w:val="none" w:sz="0" w:space="0" w:color="auto"/>
                <w:left w:val="none" w:sz="0" w:space="0" w:color="auto"/>
                <w:bottom w:val="none" w:sz="0" w:space="0" w:color="auto"/>
                <w:right w:val="none" w:sz="0" w:space="0" w:color="auto"/>
              </w:divBdr>
            </w:div>
            <w:div w:id="862355174">
              <w:marLeft w:val="0"/>
              <w:marRight w:val="0"/>
              <w:marTop w:val="0"/>
              <w:marBottom w:val="0"/>
              <w:divBdr>
                <w:top w:val="none" w:sz="0" w:space="0" w:color="auto"/>
                <w:left w:val="none" w:sz="0" w:space="0" w:color="auto"/>
                <w:bottom w:val="none" w:sz="0" w:space="0" w:color="auto"/>
                <w:right w:val="none" w:sz="0" w:space="0" w:color="auto"/>
              </w:divBdr>
            </w:div>
            <w:div w:id="1049955961">
              <w:marLeft w:val="0"/>
              <w:marRight w:val="0"/>
              <w:marTop w:val="0"/>
              <w:marBottom w:val="0"/>
              <w:divBdr>
                <w:top w:val="none" w:sz="0" w:space="0" w:color="auto"/>
                <w:left w:val="none" w:sz="0" w:space="0" w:color="auto"/>
                <w:bottom w:val="none" w:sz="0" w:space="0" w:color="auto"/>
                <w:right w:val="none" w:sz="0" w:space="0" w:color="auto"/>
              </w:divBdr>
            </w:div>
            <w:div w:id="1422988767">
              <w:marLeft w:val="0"/>
              <w:marRight w:val="0"/>
              <w:marTop w:val="0"/>
              <w:marBottom w:val="0"/>
              <w:divBdr>
                <w:top w:val="none" w:sz="0" w:space="0" w:color="auto"/>
                <w:left w:val="none" w:sz="0" w:space="0" w:color="auto"/>
                <w:bottom w:val="none" w:sz="0" w:space="0" w:color="auto"/>
                <w:right w:val="none" w:sz="0" w:space="0" w:color="auto"/>
              </w:divBdr>
            </w:div>
            <w:div w:id="1436244685">
              <w:marLeft w:val="0"/>
              <w:marRight w:val="0"/>
              <w:marTop w:val="0"/>
              <w:marBottom w:val="0"/>
              <w:divBdr>
                <w:top w:val="none" w:sz="0" w:space="0" w:color="auto"/>
                <w:left w:val="none" w:sz="0" w:space="0" w:color="auto"/>
                <w:bottom w:val="none" w:sz="0" w:space="0" w:color="auto"/>
                <w:right w:val="none" w:sz="0" w:space="0" w:color="auto"/>
              </w:divBdr>
            </w:div>
            <w:div w:id="1489709119">
              <w:marLeft w:val="0"/>
              <w:marRight w:val="0"/>
              <w:marTop w:val="0"/>
              <w:marBottom w:val="0"/>
              <w:divBdr>
                <w:top w:val="none" w:sz="0" w:space="0" w:color="auto"/>
                <w:left w:val="none" w:sz="0" w:space="0" w:color="auto"/>
                <w:bottom w:val="none" w:sz="0" w:space="0" w:color="auto"/>
                <w:right w:val="none" w:sz="0" w:space="0" w:color="auto"/>
              </w:divBdr>
            </w:div>
            <w:div w:id="1675066215">
              <w:marLeft w:val="0"/>
              <w:marRight w:val="0"/>
              <w:marTop w:val="0"/>
              <w:marBottom w:val="0"/>
              <w:divBdr>
                <w:top w:val="none" w:sz="0" w:space="0" w:color="auto"/>
                <w:left w:val="none" w:sz="0" w:space="0" w:color="auto"/>
                <w:bottom w:val="none" w:sz="0" w:space="0" w:color="auto"/>
                <w:right w:val="none" w:sz="0" w:space="0" w:color="auto"/>
              </w:divBdr>
            </w:div>
            <w:div w:id="2104837835">
              <w:marLeft w:val="0"/>
              <w:marRight w:val="0"/>
              <w:marTop w:val="0"/>
              <w:marBottom w:val="0"/>
              <w:divBdr>
                <w:top w:val="none" w:sz="0" w:space="0" w:color="auto"/>
                <w:left w:val="none" w:sz="0" w:space="0" w:color="auto"/>
                <w:bottom w:val="none" w:sz="0" w:space="0" w:color="auto"/>
                <w:right w:val="none" w:sz="0" w:space="0" w:color="auto"/>
              </w:divBdr>
            </w:div>
            <w:div w:id="2109502988">
              <w:marLeft w:val="0"/>
              <w:marRight w:val="0"/>
              <w:marTop w:val="0"/>
              <w:marBottom w:val="0"/>
              <w:divBdr>
                <w:top w:val="none" w:sz="0" w:space="0" w:color="auto"/>
                <w:left w:val="none" w:sz="0" w:space="0" w:color="auto"/>
                <w:bottom w:val="none" w:sz="0" w:space="0" w:color="auto"/>
                <w:right w:val="none" w:sz="0" w:space="0" w:color="auto"/>
              </w:divBdr>
            </w:div>
          </w:divsChild>
        </w:div>
        <w:div w:id="223219308">
          <w:marLeft w:val="0"/>
          <w:marRight w:val="0"/>
          <w:marTop w:val="0"/>
          <w:marBottom w:val="0"/>
          <w:divBdr>
            <w:top w:val="none" w:sz="0" w:space="0" w:color="auto"/>
            <w:left w:val="none" w:sz="0" w:space="0" w:color="auto"/>
            <w:bottom w:val="none" w:sz="0" w:space="0" w:color="auto"/>
            <w:right w:val="none" w:sz="0" w:space="0" w:color="auto"/>
          </w:divBdr>
        </w:div>
        <w:div w:id="235818867">
          <w:marLeft w:val="0"/>
          <w:marRight w:val="0"/>
          <w:marTop w:val="0"/>
          <w:marBottom w:val="0"/>
          <w:divBdr>
            <w:top w:val="none" w:sz="0" w:space="0" w:color="auto"/>
            <w:left w:val="none" w:sz="0" w:space="0" w:color="auto"/>
            <w:bottom w:val="none" w:sz="0" w:space="0" w:color="auto"/>
            <w:right w:val="none" w:sz="0" w:space="0" w:color="auto"/>
          </w:divBdr>
        </w:div>
        <w:div w:id="238518073">
          <w:marLeft w:val="0"/>
          <w:marRight w:val="0"/>
          <w:marTop w:val="0"/>
          <w:marBottom w:val="0"/>
          <w:divBdr>
            <w:top w:val="none" w:sz="0" w:space="0" w:color="auto"/>
            <w:left w:val="none" w:sz="0" w:space="0" w:color="auto"/>
            <w:bottom w:val="none" w:sz="0" w:space="0" w:color="auto"/>
            <w:right w:val="none" w:sz="0" w:space="0" w:color="auto"/>
          </w:divBdr>
        </w:div>
        <w:div w:id="267542845">
          <w:marLeft w:val="0"/>
          <w:marRight w:val="0"/>
          <w:marTop w:val="0"/>
          <w:marBottom w:val="0"/>
          <w:divBdr>
            <w:top w:val="none" w:sz="0" w:space="0" w:color="auto"/>
            <w:left w:val="none" w:sz="0" w:space="0" w:color="auto"/>
            <w:bottom w:val="none" w:sz="0" w:space="0" w:color="auto"/>
            <w:right w:val="none" w:sz="0" w:space="0" w:color="auto"/>
          </w:divBdr>
        </w:div>
        <w:div w:id="268969062">
          <w:marLeft w:val="0"/>
          <w:marRight w:val="0"/>
          <w:marTop w:val="0"/>
          <w:marBottom w:val="0"/>
          <w:divBdr>
            <w:top w:val="none" w:sz="0" w:space="0" w:color="auto"/>
            <w:left w:val="none" w:sz="0" w:space="0" w:color="auto"/>
            <w:bottom w:val="none" w:sz="0" w:space="0" w:color="auto"/>
            <w:right w:val="none" w:sz="0" w:space="0" w:color="auto"/>
          </w:divBdr>
        </w:div>
        <w:div w:id="299071567">
          <w:marLeft w:val="0"/>
          <w:marRight w:val="0"/>
          <w:marTop w:val="0"/>
          <w:marBottom w:val="0"/>
          <w:divBdr>
            <w:top w:val="none" w:sz="0" w:space="0" w:color="auto"/>
            <w:left w:val="none" w:sz="0" w:space="0" w:color="auto"/>
            <w:bottom w:val="none" w:sz="0" w:space="0" w:color="auto"/>
            <w:right w:val="none" w:sz="0" w:space="0" w:color="auto"/>
          </w:divBdr>
        </w:div>
        <w:div w:id="324164118">
          <w:marLeft w:val="0"/>
          <w:marRight w:val="0"/>
          <w:marTop w:val="0"/>
          <w:marBottom w:val="0"/>
          <w:divBdr>
            <w:top w:val="none" w:sz="0" w:space="0" w:color="auto"/>
            <w:left w:val="none" w:sz="0" w:space="0" w:color="auto"/>
            <w:bottom w:val="none" w:sz="0" w:space="0" w:color="auto"/>
            <w:right w:val="none" w:sz="0" w:space="0" w:color="auto"/>
          </w:divBdr>
        </w:div>
        <w:div w:id="331881661">
          <w:marLeft w:val="0"/>
          <w:marRight w:val="0"/>
          <w:marTop w:val="0"/>
          <w:marBottom w:val="0"/>
          <w:divBdr>
            <w:top w:val="none" w:sz="0" w:space="0" w:color="auto"/>
            <w:left w:val="none" w:sz="0" w:space="0" w:color="auto"/>
            <w:bottom w:val="none" w:sz="0" w:space="0" w:color="auto"/>
            <w:right w:val="none" w:sz="0" w:space="0" w:color="auto"/>
          </w:divBdr>
        </w:div>
        <w:div w:id="340472869">
          <w:marLeft w:val="0"/>
          <w:marRight w:val="0"/>
          <w:marTop w:val="0"/>
          <w:marBottom w:val="0"/>
          <w:divBdr>
            <w:top w:val="none" w:sz="0" w:space="0" w:color="auto"/>
            <w:left w:val="none" w:sz="0" w:space="0" w:color="auto"/>
            <w:bottom w:val="none" w:sz="0" w:space="0" w:color="auto"/>
            <w:right w:val="none" w:sz="0" w:space="0" w:color="auto"/>
          </w:divBdr>
        </w:div>
        <w:div w:id="407962423">
          <w:marLeft w:val="0"/>
          <w:marRight w:val="0"/>
          <w:marTop w:val="0"/>
          <w:marBottom w:val="0"/>
          <w:divBdr>
            <w:top w:val="none" w:sz="0" w:space="0" w:color="auto"/>
            <w:left w:val="none" w:sz="0" w:space="0" w:color="auto"/>
            <w:bottom w:val="none" w:sz="0" w:space="0" w:color="auto"/>
            <w:right w:val="none" w:sz="0" w:space="0" w:color="auto"/>
          </w:divBdr>
        </w:div>
        <w:div w:id="417405782">
          <w:marLeft w:val="0"/>
          <w:marRight w:val="0"/>
          <w:marTop w:val="0"/>
          <w:marBottom w:val="0"/>
          <w:divBdr>
            <w:top w:val="none" w:sz="0" w:space="0" w:color="auto"/>
            <w:left w:val="none" w:sz="0" w:space="0" w:color="auto"/>
            <w:bottom w:val="none" w:sz="0" w:space="0" w:color="auto"/>
            <w:right w:val="none" w:sz="0" w:space="0" w:color="auto"/>
          </w:divBdr>
        </w:div>
        <w:div w:id="455635690">
          <w:marLeft w:val="0"/>
          <w:marRight w:val="0"/>
          <w:marTop w:val="0"/>
          <w:marBottom w:val="0"/>
          <w:divBdr>
            <w:top w:val="none" w:sz="0" w:space="0" w:color="auto"/>
            <w:left w:val="none" w:sz="0" w:space="0" w:color="auto"/>
            <w:bottom w:val="none" w:sz="0" w:space="0" w:color="auto"/>
            <w:right w:val="none" w:sz="0" w:space="0" w:color="auto"/>
          </w:divBdr>
        </w:div>
        <w:div w:id="464781997">
          <w:marLeft w:val="0"/>
          <w:marRight w:val="0"/>
          <w:marTop w:val="0"/>
          <w:marBottom w:val="0"/>
          <w:divBdr>
            <w:top w:val="none" w:sz="0" w:space="0" w:color="auto"/>
            <w:left w:val="none" w:sz="0" w:space="0" w:color="auto"/>
            <w:bottom w:val="none" w:sz="0" w:space="0" w:color="auto"/>
            <w:right w:val="none" w:sz="0" w:space="0" w:color="auto"/>
          </w:divBdr>
        </w:div>
        <w:div w:id="543831420">
          <w:marLeft w:val="0"/>
          <w:marRight w:val="0"/>
          <w:marTop w:val="0"/>
          <w:marBottom w:val="0"/>
          <w:divBdr>
            <w:top w:val="none" w:sz="0" w:space="0" w:color="auto"/>
            <w:left w:val="none" w:sz="0" w:space="0" w:color="auto"/>
            <w:bottom w:val="none" w:sz="0" w:space="0" w:color="auto"/>
            <w:right w:val="none" w:sz="0" w:space="0" w:color="auto"/>
          </w:divBdr>
        </w:div>
        <w:div w:id="545917817">
          <w:marLeft w:val="0"/>
          <w:marRight w:val="0"/>
          <w:marTop w:val="0"/>
          <w:marBottom w:val="0"/>
          <w:divBdr>
            <w:top w:val="none" w:sz="0" w:space="0" w:color="auto"/>
            <w:left w:val="none" w:sz="0" w:space="0" w:color="auto"/>
            <w:bottom w:val="none" w:sz="0" w:space="0" w:color="auto"/>
            <w:right w:val="none" w:sz="0" w:space="0" w:color="auto"/>
          </w:divBdr>
          <w:divsChild>
            <w:div w:id="66809996">
              <w:marLeft w:val="0"/>
              <w:marRight w:val="0"/>
              <w:marTop w:val="0"/>
              <w:marBottom w:val="0"/>
              <w:divBdr>
                <w:top w:val="none" w:sz="0" w:space="0" w:color="auto"/>
                <w:left w:val="none" w:sz="0" w:space="0" w:color="auto"/>
                <w:bottom w:val="none" w:sz="0" w:space="0" w:color="auto"/>
                <w:right w:val="none" w:sz="0" w:space="0" w:color="auto"/>
              </w:divBdr>
            </w:div>
            <w:div w:id="474882905">
              <w:marLeft w:val="0"/>
              <w:marRight w:val="0"/>
              <w:marTop w:val="0"/>
              <w:marBottom w:val="0"/>
              <w:divBdr>
                <w:top w:val="none" w:sz="0" w:space="0" w:color="auto"/>
                <w:left w:val="none" w:sz="0" w:space="0" w:color="auto"/>
                <w:bottom w:val="none" w:sz="0" w:space="0" w:color="auto"/>
                <w:right w:val="none" w:sz="0" w:space="0" w:color="auto"/>
              </w:divBdr>
            </w:div>
            <w:div w:id="1107894049">
              <w:marLeft w:val="0"/>
              <w:marRight w:val="0"/>
              <w:marTop w:val="0"/>
              <w:marBottom w:val="0"/>
              <w:divBdr>
                <w:top w:val="none" w:sz="0" w:space="0" w:color="auto"/>
                <w:left w:val="none" w:sz="0" w:space="0" w:color="auto"/>
                <w:bottom w:val="none" w:sz="0" w:space="0" w:color="auto"/>
                <w:right w:val="none" w:sz="0" w:space="0" w:color="auto"/>
              </w:divBdr>
            </w:div>
            <w:div w:id="1131286358">
              <w:marLeft w:val="0"/>
              <w:marRight w:val="0"/>
              <w:marTop w:val="0"/>
              <w:marBottom w:val="0"/>
              <w:divBdr>
                <w:top w:val="none" w:sz="0" w:space="0" w:color="auto"/>
                <w:left w:val="none" w:sz="0" w:space="0" w:color="auto"/>
                <w:bottom w:val="none" w:sz="0" w:space="0" w:color="auto"/>
                <w:right w:val="none" w:sz="0" w:space="0" w:color="auto"/>
              </w:divBdr>
            </w:div>
            <w:div w:id="1159690539">
              <w:marLeft w:val="0"/>
              <w:marRight w:val="0"/>
              <w:marTop w:val="0"/>
              <w:marBottom w:val="0"/>
              <w:divBdr>
                <w:top w:val="none" w:sz="0" w:space="0" w:color="auto"/>
                <w:left w:val="none" w:sz="0" w:space="0" w:color="auto"/>
                <w:bottom w:val="none" w:sz="0" w:space="0" w:color="auto"/>
                <w:right w:val="none" w:sz="0" w:space="0" w:color="auto"/>
              </w:divBdr>
            </w:div>
            <w:div w:id="1200817868">
              <w:marLeft w:val="0"/>
              <w:marRight w:val="0"/>
              <w:marTop w:val="0"/>
              <w:marBottom w:val="0"/>
              <w:divBdr>
                <w:top w:val="none" w:sz="0" w:space="0" w:color="auto"/>
                <w:left w:val="none" w:sz="0" w:space="0" w:color="auto"/>
                <w:bottom w:val="none" w:sz="0" w:space="0" w:color="auto"/>
                <w:right w:val="none" w:sz="0" w:space="0" w:color="auto"/>
              </w:divBdr>
            </w:div>
            <w:div w:id="1207718789">
              <w:marLeft w:val="0"/>
              <w:marRight w:val="0"/>
              <w:marTop w:val="0"/>
              <w:marBottom w:val="0"/>
              <w:divBdr>
                <w:top w:val="none" w:sz="0" w:space="0" w:color="auto"/>
                <w:left w:val="none" w:sz="0" w:space="0" w:color="auto"/>
                <w:bottom w:val="none" w:sz="0" w:space="0" w:color="auto"/>
                <w:right w:val="none" w:sz="0" w:space="0" w:color="auto"/>
              </w:divBdr>
            </w:div>
            <w:div w:id="1221862669">
              <w:marLeft w:val="0"/>
              <w:marRight w:val="0"/>
              <w:marTop w:val="0"/>
              <w:marBottom w:val="0"/>
              <w:divBdr>
                <w:top w:val="none" w:sz="0" w:space="0" w:color="auto"/>
                <w:left w:val="none" w:sz="0" w:space="0" w:color="auto"/>
                <w:bottom w:val="none" w:sz="0" w:space="0" w:color="auto"/>
                <w:right w:val="none" w:sz="0" w:space="0" w:color="auto"/>
              </w:divBdr>
            </w:div>
            <w:div w:id="1419016809">
              <w:marLeft w:val="0"/>
              <w:marRight w:val="0"/>
              <w:marTop w:val="0"/>
              <w:marBottom w:val="0"/>
              <w:divBdr>
                <w:top w:val="none" w:sz="0" w:space="0" w:color="auto"/>
                <w:left w:val="none" w:sz="0" w:space="0" w:color="auto"/>
                <w:bottom w:val="none" w:sz="0" w:space="0" w:color="auto"/>
                <w:right w:val="none" w:sz="0" w:space="0" w:color="auto"/>
              </w:divBdr>
            </w:div>
            <w:div w:id="1562785931">
              <w:marLeft w:val="0"/>
              <w:marRight w:val="0"/>
              <w:marTop w:val="0"/>
              <w:marBottom w:val="0"/>
              <w:divBdr>
                <w:top w:val="none" w:sz="0" w:space="0" w:color="auto"/>
                <w:left w:val="none" w:sz="0" w:space="0" w:color="auto"/>
                <w:bottom w:val="none" w:sz="0" w:space="0" w:color="auto"/>
                <w:right w:val="none" w:sz="0" w:space="0" w:color="auto"/>
              </w:divBdr>
            </w:div>
            <w:div w:id="2047172445">
              <w:marLeft w:val="0"/>
              <w:marRight w:val="0"/>
              <w:marTop w:val="0"/>
              <w:marBottom w:val="0"/>
              <w:divBdr>
                <w:top w:val="none" w:sz="0" w:space="0" w:color="auto"/>
                <w:left w:val="none" w:sz="0" w:space="0" w:color="auto"/>
                <w:bottom w:val="none" w:sz="0" w:space="0" w:color="auto"/>
                <w:right w:val="none" w:sz="0" w:space="0" w:color="auto"/>
              </w:divBdr>
            </w:div>
          </w:divsChild>
        </w:div>
        <w:div w:id="607666035">
          <w:marLeft w:val="0"/>
          <w:marRight w:val="0"/>
          <w:marTop w:val="0"/>
          <w:marBottom w:val="0"/>
          <w:divBdr>
            <w:top w:val="none" w:sz="0" w:space="0" w:color="auto"/>
            <w:left w:val="none" w:sz="0" w:space="0" w:color="auto"/>
            <w:bottom w:val="none" w:sz="0" w:space="0" w:color="auto"/>
            <w:right w:val="none" w:sz="0" w:space="0" w:color="auto"/>
          </w:divBdr>
        </w:div>
        <w:div w:id="624653010">
          <w:marLeft w:val="0"/>
          <w:marRight w:val="0"/>
          <w:marTop w:val="0"/>
          <w:marBottom w:val="0"/>
          <w:divBdr>
            <w:top w:val="none" w:sz="0" w:space="0" w:color="auto"/>
            <w:left w:val="none" w:sz="0" w:space="0" w:color="auto"/>
            <w:bottom w:val="none" w:sz="0" w:space="0" w:color="auto"/>
            <w:right w:val="none" w:sz="0" w:space="0" w:color="auto"/>
          </w:divBdr>
          <w:divsChild>
            <w:div w:id="1539735258">
              <w:marLeft w:val="-75"/>
              <w:marRight w:val="0"/>
              <w:marTop w:val="30"/>
              <w:marBottom w:val="30"/>
              <w:divBdr>
                <w:top w:val="none" w:sz="0" w:space="0" w:color="auto"/>
                <w:left w:val="none" w:sz="0" w:space="0" w:color="auto"/>
                <w:bottom w:val="none" w:sz="0" w:space="0" w:color="auto"/>
                <w:right w:val="none" w:sz="0" w:space="0" w:color="auto"/>
              </w:divBdr>
              <w:divsChild>
                <w:div w:id="53355272">
                  <w:marLeft w:val="0"/>
                  <w:marRight w:val="0"/>
                  <w:marTop w:val="0"/>
                  <w:marBottom w:val="0"/>
                  <w:divBdr>
                    <w:top w:val="none" w:sz="0" w:space="0" w:color="auto"/>
                    <w:left w:val="none" w:sz="0" w:space="0" w:color="auto"/>
                    <w:bottom w:val="none" w:sz="0" w:space="0" w:color="auto"/>
                    <w:right w:val="none" w:sz="0" w:space="0" w:color="auto"/>
                  </w:divBdr>
                  <w:divsChild>
                    <w:div w:id="395128018">
                      <w:marLeft w:val="0"/>
                      <w:marRight w:val="0"/>
                      <w:marTop w:val="0"/>
                      <w:marBottom w:val="0"/>
                      <w:divBdr>
                        <w:top w:val="none" w:sz="0" w:space="0" w:color="auto"/>
                        <w:left w:val="none" w:sz="0" w:space="0" w:color="auto"/>
                        <w:bottom w:val="none" w:sz="0" w:space="0" w:color="auto"/>
                        <w:right w:val="none" w:sz="0" w:space="0" w:color="auto"/>
                      </w:divBdr>
                    </w:div>
                  </w:divsChild>
                </w:div>
                <w:div w:id="71004468">
                  <w:marLeft w:val="0"/>
                  <w:marRight w:val="0"/>
                  <w:marTop w:val="0"/>
                  <w:marBottom w:val="0"/>
                  <w:divBdr>
                    <w:top w:val="none" w:sz="0" w:space="0" w:color="auto"/>
                    <w:left w:val="none" w:sz="0" w:space="0" w:color="auto"/>
                    <w:bottom w:val="none" w:sz="0" w:space="0" w:color="auto"/>
                    <w:right w:val="none" w:sz="0" w:space="0" w:color="auto"/>
                  </w:divBdr>
                  <w:divsChild>
                    <w:div w:id="839544456">
                      <w:marLeft w:val="0"/>
                      <w:marRight w:val="0"/>
                      <w:marTop w:val="0"/>
                      <w:marBottom w:val="0"/>
                      <w:divBdr>
                        <w:top w:val="none" w:sz="0" w:space="0" w:color="auto"/>
                        <w:left w:val="none" w:sz="0" w:space="0" w:color="auto"/>
                        <w:bottom w:val="none" w:sz="0" w:space="0" w:color="auto"/>
                        <w:right w:val="none" w:sz="0" w:space="0" w:color="auto"/>
                      </w:divBdr>
                    </w:div>
                    <w:div w:id="1930579463">
                      <w:marLeft w:val="0"/>
                      <w:marRight w:val="0"/>
                      <w:marTop w:val="0"/>
                      <w:marBottom w:val="0"/>
                      <w:divBdr>
                        <w:top w:val="none" w:sz="0" w:space="0" w:color="auto"/>
                        <w:left w:val="none" w:sz="0" w:space="0" w:color="auto"/>
                        <w:bottom w:val="none" w:sz="0" w:space="0" w:color="auto"/>
                        <w:right w:val="none" w:sz="0" w:space="0" w:color="auto"/>
                      </w:divBdr>
                    </w:div>
                  </w:divsChild>
                </w:div>
                <w:div w:id="111871944">
                  <w:marLeft w:val="0"/>
                  <w:marRight w:val="0"/>
                  <w:marTop w:val="0"/>
                  <w:marBottom w:val="0"/>
                  <w:divBdr>
                    <w:top w:val="none" w:sz="0" w:space="0" w:color="auto"/>
                    <w:left w:val="none" w:sz="0" w:space="0" w:color="auto"/>
                    <w:bottom w:val="none" w:sz="0" w:space="0" w:color="auto"/>
                    <w:right w:val="none" w:sz="0" w:space="0" w:color="auto"/>
                  </w:divBdr>
                  <w:divsChild>
                    <w:div w:id="1210410475">
                      <w:marLeft w:val="0"/>
                      <w:marRight w:val="0"/>
                      <w:marTop w:val="0"/>
                      <w:marBottom w:val="0"/>
                      <w:divBdr>
                        <w:top w:val="none" w:sz="0" w:space="0" w:color="auto"/>
                        <w:left w:val="none" w:sz="0" w:space="0" w:color="auto"/>
                        <w:bottom w:val="none" w:sz="0" w:space="0" w:color="auto"/>
                        <w:right w:val="none" w:sz="0" w:space="0" w:color="auto"/>
                      </w:divBdr>
                    </w:div>
                  </w:divsChild>
                </w:div>
                <w:div w:id="120419041">
                  <w:marLeft w:val="0"/>
                  <w:marRight w:val="0"/>
                  <w:marTop w:val="0"/>
                  <w:marBottom w:val="0"/>
                  <w:divBdr>
                    <w:top w:val="none" w:sz="0" w:space="0" w:color="auto"/>
                    <w:left w:val="none" w:sz="0" w:space="0" w:color="auto"/>
                    <w:bottom w:val="none" w:sz="0" w:space="0" w:color="auto"/>
                    <w:right w:val="none" w:sz="0" w:space="0" w:color="auto"/>
                  </w:divBdr>
                  <w:divsChild>
                    <w:div w:id="1176965291">
                      <w:marLeft w:val="0"/>
                      <w:marRight w:val="0"/>
                      <w:marTop w:val="0"/>
                      <w:marBottom w:val="0"/>
                      <w:divBdr>
                        <w:top w:val="none" w:sz="0" w:space="0" w:color="auto"/>
                        <w:left w:val="none" w:sz="0" w:space="0" w:color="auto"/>
                        <w:bottom w:val="none" w:sz="0" w:space="0" w:color="auto"/>
                        <w:right w:val="none" w:sz="0" w:space="0" w:color="auto"/>
                      </w:divBdr>
                    </w:div>
                  </w:divsChild>
                </w:div>
                <w:div w:id="287125371">
                  <w:marLeft w:val="0"/>
                  <w:marRight w:val="0"/>
                  <w:marTop w:val="0"/>
                  <w:marBottom w:val="0"/>
                  <w:divBdr>
                    <w:top w:val="none" w:sz="0" w:space="0" w:color="auto"/>
                    <w:left w:val="none" w:sz="0" w:space="0" w:color="auto"/>
                    <w:bottom w:val="none" w:sz="0" w:space="0" w:color="auto"/>
                    <w:right w:val="none" w:sz="0" w:space="0" w:color="auto"/>
                  </w:divBdr>
                  <w:divsChild>
                    <w:div w:id="464740526">
                      <w:marLeft w:val="0"/>
                      <w:marRight w:val="0"/>
                      <w:marTop w:val="0"/>
                      <w:marBottom w:val="0"/>
                      <w:divBdr>
                        <w:top w:val="none" w:sz="0" w:space="0" w:color="auto"/>
                        <w:left w:val="none" w:sz="0" w:space="0" w:color="auto"/>
                        <w:bottom w:val="none" w:sz="0" w:space="0" w:color="auto"/>
                        <w:right w:val="none" w:sz="0" w:space="0" w:color="auto"/>
                      </w:divBdr>
                    </w:div>
                  </w:divsChild>
                </w:div>
                <w:div w:id="311297582">
                  <w:marLeft w:val="0"/>
                  <w:marRight w:val="0"/>
                  <w:marTop w:val="0"/>
                  <w:marBottom w:val="0"/>
                  <w:divBdr>
                    <w:top w:val="none" w:sz="0" w:space="0" w:color="auto"/>
                    <w:left w:val="none" w:sz="0" w:space="0" w:color="auto"/>
                    <w:bottom w:val="none" w:sz="0" w:space="0" w:color="auto"/>
                    <w:right w:val="none" w:sz="0" w:space="0" w:color="auto"/>
                  </w:divBdr>
                  <w:divsChild>
                    <w:div w:id="299456195">
                      <w:marLeft w:val="0"/>
                      <w:marRight w:val="0"/>
                      <w:marTop w:val="0"/>
                      <w:marBottom w:val="0"/>
                      <w:divBdr>
                        <w:top w:val="none" w:sz="0" w:space="0" w:color="auto"/>
                        <w:left w:val="none" w:sz="0" w:space="0" w:color="auto"/>
                        <w:bottom w:val="none" w:sz="0" w:space="0" w:color="auto"/>
                        <w:right w:val="none" w:sz="0" w:space="0" w:color="auto"/>
                      </w:divBdr>
                    </w:div>
                  </w:divsChild>
                </w:div>
                <w:div w:id="371465193">
                  <w:marLeft w:val="0"/>
                  <w:marRight w:val="0"/>
                  <w:marTop w:val="0"/>
                  <w:marBottom w:val="0"/>
                  <w:divBdr>
                    <w:top w:val="none" w:sz="0" w:space="0" w:color="auto"/>
                    <w:left w:val="none" w:sz="0" w:space="0" w:color="auto"/>
                    <w:bottom w:val="none" w:sz="0" w:space="0" w:color="auto"/>
                    <w:right w:val="none" w:sz="0" w:space="0" w:color="auto"/>
                  </w:divBdr>
                  <w:divsChild>
                    <w:div w:id="2137284772">
                      <w:marLeft w:val="0"/>
                      <w:marRight w:val="0"/>
                      <w:marTop w:val="0"/>
                      <w:marBottom w:val="0"/>
                      <w:divBdr>
                        <w:top w:val="none" w:sz="0" w:space="0" w:color="auto"/>
                        <w:left w:val="none" w:sz="0" w:space="0" w:color="auto"/>
                        <w:bottom w:val="none" w:sz="0" w:space="0" w:color="auto"/>
                        <w:right w:val="none" w:sz="0" w:space="0" w:color="auto"/>
                      </w:divBdr>
                    </w:div>
                  </w:divsChild>
                </w:div>
                <w:div w:id="673648056">
                  <w:marLeft w:val="0"/>
                  <w:marRight w:val="0"/>
                  <w:marTop w:val="0"/>
                  <w:marBottom w:val="0"/>
                  <w:divBdr>
                    <w:top w:val="none" w:sz="0" w:space="0" w:color="auto"/>
                    <w:left w:val="none" w:sz="0" w:space="0" w:color="auto"/>
                    <w:bottom w:val="none" w:sz="0" w:space="0" w:color="auto"/>
                    <w:right w:val="none" w:sz="0" w:space="0" w:color="auto"/>
                  </w:divBdr>
                  <w:divsChild>
                    <w:div w:id="1606418983">
                      <w:marLeft w:val="0"/>
                      <w:marRight w:val="0"/>
                      <w:marTop w:val="0"/>
                      <w:marBottom w:val="0"/>
                      <w:divBdr>
                        <w:top w:val="none" w:sz="0" w:space="0" w:color="auto"/>
                        <w:left w:val="none" w:sz="0" w:space="0" w:color="auto"/>
                        <w:bottom w:val="none" w:sz="0" w:space="0" w:color="auto"/>
                        <w:right w:val="none" w:sz="0" w:space="0" w:color="auto"/>
                      </w:divBdr>
                    </w:div>
                  </w:divsChild>
                </w:div>
                <w:div w:id="679280767">
                  <w:marLeft w:val="0"/>
                  <w:marRight w:val="0"/>
                  <w:marTop w:val="0"/>
                  <w:marBottom w:val="0"/>
                  <w:divBdr>
                    <w:top w:val="none" w:sz="0" w:space="0" w:color="auto"/>
                    <w:left w:val="none" w:sz="0" w:space="0" w:color="auto"/>
                    <w:bottom w:val="none" w:sz="0" w:space="0" w:color="auto"/>
                    <w:right w:val="none" w:sz="0" w:space="0" w:color="auto"/>
                  </w:divBdr>
                  <w:divsChild>
                    <w:div w:id="573708407">
                      <w:marLeft w:val="0"/>
                      <w:marRight w:val="0"/>
                      <w:marTop w:val="0"/>
                      <w:marBottom w:val="0"/>
                      <w:divBdr>
                        <w:top w:val="none" w:sz="0" w:space="0" w:color="auto"/>
                        <w:left w:val="none" w:sz="0" w:space="0" w:color="auto"/>
                        <w:bottom w:val="none" w:sz="0" w:space="0" w:color="auto"/>
                        <w:right w:val="none" w:sz="0" w:space="0" w:color="auto"/>
                      </w:divBdr>
                    </w:div>
                  </w:divsChild>
                </w:div>
                <w:div w:id="687680316">
                  <w:marLeft w:val="0"/>
                  <w:marRight w:val="0"/>
                  <w:marTop w:val="0"/>
                  <w:marBottom w:val="0"/>
                  <w:divBdr>
                    <w:top w:val="none" w:sz="0" w:space="0" w:color="auto"/>
                    <w:left w:val="none" w:sz="0" w:space="0" w:color="auto"/>
                    <w:bottom w:val="none" w:sz="0" w:space="0" w:color="auto"/>
                    <w:right w:val="none" w:sz="0" w:space="0" w:color="auto"/>
                  </w:divBdr>
                  <w:divsChild>
                    <w:div w:id="97994614">
                      <w:marLeft w:val="0"/>
                      <w:marRight w:val="0"/>
                      <w:marTop w:val="0"/>
                      <w:marBottom w:val="0"/>
                      <w:divBdr>
                        <w:top w:val="none" w:sz="0" w:space="0" w:color="auto"/>
                        <w:left w:val="none" w:sz="0" w:space="0" w:color="auto"/>
                        <w:bottom w:val="none" w:sz="0" w:space="0" w:color="auto"/>
                        <w:right w:val="none" w:sz="0" w:space="0" w:color="auto"/>
                      </w:divBdr>
                    </w:div>
                  </w:divsChild>
                </w:div>
                <w:div w:id="855733467">
                  <w:marLeft w:val="0"/>
                  <w:marRight w:val="0"/>
                  <w:marTop w:val="0"/>
                  <w:marBottom w:val="0"/>
                  <w:divBdr>
                    <w:top w:val="none" w:sz="0" w:space="0" w:color="auto"/>
                    <w:left w:val="none" w:sz="0" w:space="0" w:color="auto"/>
                    <w:bottom w:val="none" w:sz="0" w:space="0" w:color="auto"/>
                    <w:right w:val="none" w:sz="0" w:space="0" w:color="auto"/>
                  </w:divBdr>
                  <w:divsChild>
                    <w:div w:id="1931309065">
                      <w:marLeft w:val="0"/>
                      <w:marRight w:val="0"/>
                      <w:marTop w:val="0"/>
                      <w:marBottom w:val="0"/>
                      <w:divBdr>
                        <w:top w:val="none" w:sz="0" w:space="0" w:color="auto"/>
                        <w:left w:val="none" w:sz="0" w:space="0" w:color="auto"/>
                        <w:bottom w:val="none" w:sz="0" w:space="0" w:color="auto"/>
                        <w:right w:val="none" w:sz="0" w:space="0" w:color="auto"/>
                      </w:divBdr>
                    </w:div>
                  </w:divsChild>
                </w:div>
                <w:div w:id="1099255153">
                  <w:marLeft w:val="0"/>
                  <w:marRight w:val="0"/>
                  <w:marTop w:val="0"/>
                  <w:marBottom w:val="0"/>
                  <w:divBdr>
                    <w:top w:val="none" w:sz="0" w:space="0" w:color="auto"/>
                    <w:left w:val="none" w:sz="0" w:space="0" w:color="auto"/>
                    <w:bottom w:val="none" w:sz="0" w:space="0" w:color="auto"/>
                    <w:right w:val="none" w:sz="0" w:space="0" w:color="auto"/>
                  </w:divBdr>
                  <w:divsChild>
                    <w:div w:id="823160378">
                      <w:marLeft w:val="0"/>
                      <w:marRight w:val="0"/>
                      <w:marTop w:val="0"/>
                      <w:marBottom w:val="0"/>
                      <w:divBdr>
                        <w:top w:val="none" w:sz="0" w:space="0" w:color="auto"/>
                        <w:left w:val="none" w:sz="0" w:space="0" w:color="auto"/>
                        <w:bottom w:val="none" w:sz="0" w:space="0" w:color="auto"/>
                        <w:right w:val="none" w:sz="0" w:space="0" w:color="auto"/>
                      </w:divBdr>
                    </w:div>
                  </w:divsChild>
                </w:div>
                <w:div w:id="1241595580">
                  <w:marLeft w:val="0"/>
                  <w:marRight w:val="0"/>
                  <w:marTop w:val="0"/>
                  <w:marBottom w:val="0"/>
                  <w:divBdr>
                    <w:top w:val="none" w:sz="0" w:space="0" w:color="auto"/>
                    <w:left w:val="none" w:sz="0" w:space="0" w:color="auto"/>
                    <w:bottom w:val="none" w:sz="0" w:space="0" w:color="auto"/>
                    <w:right w:val="none" w:sz="0" w:space="0" w:color="auto"/>
                  </w:divBdr>
                  <w:divsChild>
                    <w:div w:id="313722949">
                      <w:marLeft w:val="0"/>
                      <w:marRight w:val="0"/>
                      <w:marTop w:val="0"/>
                      <w:marBottom w:val="0"/>
                      <w:divBdr>
                        <w:top w:val="none" w:sz="0" w:space="0" w:color="auto"/>
                        <w:left w:val="none" w:sz="0" w:space="0" w:color="auto"/>
                        <w:bottom w:val="none" w:sz="0" w:space="0" w:color="auto"/>
                        <w:right w:val="none" w:sz="0" w:space="0" w:color="auto"/>
                      </w:divBdr>
                    </w:div>
                  </w:divsChild>
                </w:div>
                <w:div w:id="1425347438">
                  <w:marLeft w:val="0"/>
                  <w:marRight w:val="0"/>
                  <w:marTop w:val="0"/>
                  <w:marBottom w:val="0"/>
                  <w:divBdr>
                    <w:top w:val="none" w:sz="0" w:space="0" w:color="auto"/>
                    <w:left w:val="none" w:sz="0" w:space="0" w:color="auto"/>
                    <w:bottom w:val="none" w:sz="0" w:space="0" w:color="auto"/>
                    <w:right w:val="none" w:sz="0" w:space="0" w:color="auto"/>
                  </w:divBdr>
                  <w:divsChild>
                    <w:div w:id="93214204">
                      <w:marLeft w:val="0"/>
                      <w:marRight w:val="0"/>
                      <w:marTop w:val="0"/>
                      <w:marBottom w:val="0"/>
                      <w:divBdr>
                        <w:top w:val="none" w:sz="0" w:space="0" w:color="auto"/>
                        <w:left w:val="none" w:sz="0" w:space="0" w:color="auto"/>
                        <w:bottom w:val="none" w:sz="0" w:space="0" w:color="auto"/>
                        <w:right w:val="none" w:sz="0" w:space="0" w:color="auto"/>
                      </w:divBdr>
                    </w:div>
                  </w:divsChild>
                </w:div>
                <w:div w:id="1510364727">
                  <w:marLeft w:val="0"/>
                  <w:marRight w:val="0"/>
                  <w:marTop w:val="0"/>
                  <w:marBottom w:val="0"/>
                  <w:divBdr>
                    <w:top w:val="none" w:sz="0" w:space="0" w:color="auto"/>
                    <w:left w:val="none" w:sz="0" w:space="0" w:color="auto"/>
                    <w:bottom w:val="none" w:sz="0" w:space="0" w:color="auto"/>
                    <w:right w:val="none" w:sz="0" w:space="0" w:color="auto"/>
                  </w:divBdr>
                  <w:divsChild>
                    <w:div w:id="2023432904">
                      <w:marLeft w:val="0"/>
                      <w:marRight w:val="0"/>
                      <w:marTop w:val="0"/>
                      <w:marBottom w:val="0"/>
                      <w:divBdr>
                        <w:top w:val="none" w:sz="0" w:space="0" w:color="auto"/>
                        <w:left w:val="none" w:sz="0" w:space="0" w:color="auto"/>
                        <w:bottom w:val="none" w:sz="0" w:space="0" w:color="auto"/>
                        <w:right w:val="none" w:sz="0" w:space="0" w:color="auto"/>
                      </w:divBdr>
                    </w:div>
                  </w:divsChild>
                </w:div>
                <w:div w:id="1547176121">
                  <w:marLeft w:val="0"/>
                  <w:marRight w:val="0"/>
                  <w:marTop w:val="0"/>
                  <w:marBottom w:val="0"/>
                  <w:divBdr>
                    <w:top w:val="none" w:sz="0" w:space="0" w:color="auto"/>
                    <w:left w:val="none" w:sz="0" w:space="0" w:color="auto"/>
                    <w:bottom w:val="none" w:sz="0" w:space="0" w:color="auto"/>
                    <w:right w:val="none" w:sz="0" w:space="0" w:color="auto"/>
                  </w:divBdr>
                  <w:divsChild>
                    <w:div w:id="13656313">
                      <w:marLeft w:val="0"/>
                      <w:marRight w:val="0"/>
                      <w:marTop w:val="0"/>
                      <w:marBottom w:val="0"/>
                      <w:divBdr>
                        <w:top w:val="none" w:sz="0" w:space="0" w:color="auto"/>
                        <w:left w:val="none" w:sz="0" w:space="0" w:color="auto"/>
                        <w:bottom w:val="none" w:sz="0" w:space="0" w:color="auto"/>
                        <w:right w:val="none" w:sz="0" w:space="0" w:color="auto"/>
                      </w:divBdr>
                    </w:div>
                  </w:divsChild>
                </w:div>
                <w:div w:id="1597833365">
                  <w:marLeft w:val="0"/>
                  <w:marRight w:val="0"/>
                  <w:marTop w:val="0"/>
                  <w:marBottom w:val="0"/>
                  <w:divBdr>
                    <w:top w:val="none" w:sz="0" w:space="0" w:color="auto"/>
                    <w:left w:val="none" w:sz="0" w:space="0" w:color="auto"/>
                    <w:bottom w:val="none" w:sz="0" w:space="0" w:color="auto"/>
                    <w:right w:val="none" w:sz="0" w:space="0" w:color="auto"/>
                  </w:divBdr>
                  <w:divsChild>
                    <w:div w:id="341247796">
                      <w:marLeft w:val="0"/>
                      <w:marRight w:val="0"/>
                      <w:marTop w:val="0"/>
                      <w:marBottom w:val="0"/>
                      <w:divBdr>
                        <w:top w:val="none" w:sz="0" w:space="0" w:color="auto"/>
                        <w:left w:val="none" w:sz="0" w:space="0" w:color="auto"/>
                        <w:bottom w:val="none" w:sz="0" w:space="0" w:color="auto"/>
                        <w:right w:val="none" w:sz="0" w:space="0" w:color="auto"/>
                      </w:divBdr>
                    </w:div>
                  </w:divsChild>
                </w:div>
                <w:div w:id="1606494455">
                  <w:marLeft w:val="0"/>
                  <w:marRight w:val="0"/>
                  <w:marTop w:val="0"/>
                  <w:marBottom w:val="0"/>
                  <w:divBdr>
                    <w:top w:val="none" w:sz="0" w:space="0" w:color="auto"/>
                    <w:left w:val="none" w:sz="0" w:space="0" w:color="auto"/>
                    <w:bottom w:val="none" w:sz="0" w:space="0" w:color="auto"/>
                    <w:right w:val="none" w:sz="0" w:space="0" w:color="auto"/>
                  </w:divBdr>
                  <w:divsChild>
                    <w:div w:id="1217549764">
                      <w:marLeft w:val="0"/>
                      <w:marRight w:val="0"/>
                      <w:marTop w:val="0"/>
                      <w:marBottom w:val="0"/>
                      <w:divBdr>
                        <w:top w:val="none" w:sz="0" w:space="0" w:color="auto"/>
                        <w:left w:val="none" w:sz="0" w:space="0" w:color="auto"/>
                        <w:bottom w:val="none" w:sz="0" w:space="0" w:color="auto"/>
                        <w:right w:val="none" w:sz="0" w:space="0" w:color="auto"/>
                      </w:divBdr>
                    </w:div>
                  </w:divsChild>
                </w:div>
                <w:div w:id="1635283377">
                  <w:marLeft w:val="0"/>
                  <w:marRight w:val="0"/>
                  <w:marTop w:val="0"/>
                  <w:marBottom w:val="0"/>
                  <w:divBdr>
                    <w:top w:val="none" w:sz="0" w:space="0" w:color="auto"/>
                    <w:left w:val="none" w:sz="0" w:space="0" w:color="auto"/>
                    <w:bottom w:val="none" w:sz="0" w:space="0" w:color="auto"/>
                    <w:right w:val="none" w:sz="0" w:space="0" w:color="auto"/>
                  </w:divBdr>
                  <w:divsChild>
                    <w:div w:id="930041030">
                      <w:marLeft w:val="0"/>
                      <w:marRight w:val="0"/>
                      <w:marTop w:val="0"/>
                      <w:marBottom w:val="0"/>
                      <w:divBdr>
                        <w:top w:val="none" w:sz="0" w:space="0" w:color="auto"/>
                        <w:left w:val="none" w:sz="0" w:space="0" w:color="auto"/>
                        <w:bottom w:val="none" w:sz="0" w:space="0" w:color="auto"/>
                        <w:right w:val="none" w:sz="0" w:space="0" w:color="auto"/>
                      </w:divBdr>
                    </w:div>
                  </w:divsChild>
                </w:div>
                <w:div w:id="1650936693">
                  <w:marLeft w:val="0"/>
                  <w:marRight w:val="0"/>
                  <w:marTop w:val="0"/>
                  <w:marBottom w:val="0"/>
                  <w:divBdr>
                    <w:top w:val="none" w:sz="0" w:space="0" w:color="auto"/>
                    <w:left w:val="none" w:sz="0" w:space="0" w:color="auto"/>
                    <w:bottom w:val="none" w:sz="0" w:space="0" w:color="auto"/>
                    <w:right w:val="none" w:sz="0" w:space="0" w:color="auto"/>
                  </w:divBdr>
                  <w:divsChild>
                    <w:div w:id="1100831763">
                      <w:marLeft w:val="0"/>
                      <w:marRight w:val="0"/>
                      <w:marTop w:val="0"/>
                      <w:marBottom w:val="0"/>
                      <w:divBdr>
                        <w:top w:val="none" w:sz="0" w:space="0" w:color="auto"/>
                        <w:left w:val="none" w:sz="0" w:space="0" w:color="auto"/>
                        <w:bottom w:val="none" w:sz="0" w:space="0" w:color="auto"/>
                        <w:right w:val="none" w:sz="0" w:space="0" w:color="auto"/>
                      </w:divBdr>
                    </w:div>
                  </w:divsChild>
                </w:div>
                <w:div w:id="1756048394">
                  <w:marLeft w:val="0"/>
                  <w:marRight w:val="0"/>
                  <w:marTop w:val="0"/>
                  <w:marBottom w:val="0"/>
                  <w:divBdr>
                    <w:top w:val="none" w:sz="0" w:space="0" w:color="auto"/>
                    <w:left w:val="none" w:sz="0" w:space="0" w:color="auto"/>
                    <w:bottom w:val="none" w:sz="0" w:space="0" w:color="auto"/>
                    <w:right w:val="none" w:sz="0" w:space="0" w:color="auto"/>
                  </w:divBdr>
                  <w:divsChild>
                    <w:div w:id="831989712">
                      <w:marLeft w:val="0"/>
                      <w:marRight w:val="0"/>
                      <w:marTop w:val="0"/>
                      <w:marBottom w:val="0"/>
                      <w:divBdr>
                        <w:top w:val="none" w:sz="0" w:space="0" w:color="auto"/>
                        <w:left w:val="none" w:sz="0" w:space="0" w:color="auto"/>
                        <w:bottom w:val="none" w:sz="0" w:space="0" w:color="auto"/>
                        <w:right w:val="none" w:sz="0" w:space="0" w:color="auto"/>
                      </w:divBdr>
                    </w:div>
                  </w:divsChild>
                </w:div>
                <w:div w:id="1805152100">
                  <w:marLeft w:val="0"/>
                  <w:marRight w:val="0"/>
                  <w:marTop w:val="0"/>
                  <w:marBottom w:val="0"/>
                  <w:divBdr>
                    <w:top w:val="none" w:sz="0" w:space="0" w:color="auto"/>
                    <w:left w:val="none" w:sz="0" w:space="0" w:color="auto"/>
                    <w:bottom w:val="none" w:sz="0" w:space="0" w:color="auto"/>
                    <w:right w:val="none" w:sz="0" w:space="0" w:color="auto"/>
                  </w:divBdr>
                  <w:divsChild>
                    <w:div w:id="1360625192">
                      <w:marLeft w:val="0"/>
                      <w:marRight w:val="0"/>
                      <w:marTop w:val="0"/>
                      <w:marBottom w:val="0"/>
                      <w:divBdr>
                        <w:top w:val="none" w:sz="0" w:space="0" w:color="auto"/>
                        <w:left w:val="none" w:sz="0" w:space="0" w:color="auto"/>
                        <w:bottom w:val="none" w:sz="0" w:space="0" w:color="auto"/>
                        <w:right w:val="none" w:sz="0" w:space="0" w:color="auto"/>
                      </w:divBdr>
                    </w:div>
                  </w:divsChild>
                </w:div>
                <w:div w:id="1806308726">
                  <w:marLeft w:val="0"/>
                  <w:marRight w:val="0"/>
                  <w:marTop w:val="0"/>
                  <w:marBottom w:val="0"/>
                  <w:divBdr>
                    <w:top w:val="none" w:sz="0" w:space="0" w:color="auto"/>
                    <w:left w:val="none" w:sz="0" w:space="0" w:color="auto"/>
                    <w:bottom w:val="none" w:sz="0" w:space="0" w:color="auto"/>
                    <w:right w:val="none" w:sz="0" w:space="0" w:color="auto"/>
                  </w:divBdr>
                  <w:divsChild>
                    <w:div w:id="598294168">
                      <w:marLeft w:val="0"/>
                      <w:marRight w:val="0"/>
                      <w:marTop w:val="0"/>
                      <w:marBottom w:val="0"/>
                      <w:divBdr>
                        <w:top w:val="none" w:sz="0" w:space="0" w:color="auto"/>
                        <w:left w:val="none" w:sz="0" w:space="0" w:color="auto"/>
                        <w:bottom w:val="none" w:sz="0" w:space="0" w:color="auto"/>
                        <w:right w:val="none" w:sz="0" w:space="0" w:color="auto"/>
                      </w:divBdr>
                    </w:div>
                  </w:divsChild>
                </w:div>
                <w:div w:id="1905334338">
                  <w:marLeft w:val="0"/>
                  <w:marRight w:val="0"/>
                  <w:marTop w:val="0"/>
                  <w:marBottom w:val="0"/>
                  <w:divBdr>
                    <w:top w:val="none" w:sz="0" w:space="0" w:color="auto"/>
                    <w:left w:val="none" w:sz="0" w:space="0" w:color="auto"/>
                    <w:bottom w:val="none" w:sz="0" w:space="0" w:color="auto"/>
                    <w:right w:val="none" w:sz="0" w:space="0" w:color="auto"/>
                  </w:divBdr>
                  <w:divsChild>
                    <w:div w:id="1313412694">
                      <w:marLeft w:val="0"/>
                      <w:marRight w:val="0"/>
                      <w:marTop w:val="0"/>
                      <w:marBottom w:val="0"/>
                      <w:divBdr>
                        <w:top w:val="none" w:sz="0" w:space="0" w:color="auto"/>
                        <w:left w:val="none" w:sz="0" w:space="0" w:color="auto"/>
                        <w:bottom w:val="none" w:sz="0" w:space="0" w:color="auto"/>
                        <w:right w:val="none" w:sz="0" w:space="0" w:color="auto"/>
                      </w:divBdr>
                    </w:div>
                  </w:divsChild>
                </w:div>
                <w:div w:id="1993023213">
                  <w:marLeft w:val="0"/>
                  <w:marRight w:val="0"/>
                  <w:marTop w:val="0"/>
                  <w:marBottom w:val="0"/>
                  <w:divBdr>
                    <w:top w:val="none" w:sz="0" w:space="0" w:color="auto"/>
                    <w:left w:val="none" w:sz="0" w:space="0" w:color="auto"/>
                    <w:bottom w:val="none" w:sz="0" w:space="0" w:color="auto"/>
                    <w:right w:val="none" w:sz="0" w:space="0" w:color="auto"/>
                  </w:divBdr>
                  <w:divsChild>
                    <w:div w:id="2034260491">
                      <w:marLeft w:val="0"/>
                      <w:marRight w:val="0"/>
                      <w:marTop w:val="0"/>
                      <w:marBottom w:val="0"/>
                      <w:divBdr>
                        <w:top w:val="none" w:sz="0" w:space="0" w:color="auto"/>
                        <w:left w:val="none" w:sz="0" w:space="0" w:color="auto"/>
                        <w:bottom w:val="none" w:sz="0" w:space="0" w:color="auto"/>
                        <w:right w:val="none" w:sz="0" w:space="0" w:color="auto"/>
                      </w:divBdr>
                    </w:div>
                  </w:divsChild>
                </w:div>
                <w:div w:id="2126075832">
                  <w:marLeft w:val="0"/>
                  <w:marRight w:val="0"/>
                  <w:marTop w:val="0"/>
                  <w:marBottom w:val="0"/>
                  <w:divBdr>
                    <w:top w:val="none" w:sz="0" w:space="0" w:color="auto"/>
                    <w:left w:val="none" w:sz="0" w:space="0" w:color="auto"/>
                    <w:bottom w:val="none" w:sz="0" w:space="0" w:color="auto"/>
                    <w:right w:val="none" w:sz="0" w:space="0" w:color="auto"/>
                  </w:divBdr>
                  <w:divsChild>
                    <w:div w:id="18825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560">
          <w:marLeft w:val="0"/>
          <w:marRight w:val="0"/>
          <w:marTop w:val="0"/>
          <w:marBottom w:val="0"/>
          <w:divBdr>
            <w:top w:val="none" w:sz="0" w:space="0" w:color="auto"/>
            <w:left w:val="none" w:sz="0" w:space="0" w:color="auto"/>
            <w:bottom w:val="none" w:sz="0" w:space="0" w:color="auto"/>
            <w:right w:val="none" w:sz="0" w:space="0" w:color="auto"/>
          </w:divBdr>
        </w:div>
        <w:div w:id="645008791">
          <w:marLeft w:val="0"/>
          <w:marRight w:val="0"/>
          <w:marTop w:val="0"/>
          <w:marBottom w:val="0"/>
          <w:divBdr>
            <w:top w:val="none" w:sz="0" w:space="0" w:color="auto"/>
            <w:left w:val="none" w:sz="0" w:space="0" w:color="auto"/>
            <w:bottom w:val="none" w:sz="0" w:space="0" w:color="auto"/>
            <w:right w:val="none" w:sz="0" w:space="0" w:color="auto"/>
          </w:divBdr>
        </w:div>
        <w:div w:id="687826762">
          <w:marLeft w:val="0"/>
          <w:marRight w:val="0"/>
          <w:marTop w:val="0"/>
          <w:marBottom w:val="0"/>
          <w:divBdr>
            <w:top w:val="none" w:sz="0" w:space="0" w:color="auto"/>
            <w:left w:val="none" w:sz="0" w:space="0" w:color="auto"/>
            <w:bottom w:val="none" w:sz="0" w:space="0" w:color="auto"/>
            <w:right w:val="none" w:sz="0" w:space="0" w:color="auto"/>
          </w:divBdr>
        </w:div>
        <w:div w:id="694502971">
          <w:marLeft w:val="0"/>
          <w:marRight w:val="0"/>
          <w:marTop w:val="0"/>
          <w:marBottom w:val="0"/>
          <w:divBdr>
            <w:top w:val="none" w:sz="0" w:space="0" w:color="auto"/>
            <w:left w:val="none" w:sz="0" w:space="0" w:color="auto"/>
            <w:bottom w:val="none" w:sz="0" w:space="0" w:color="auto"/>
            <w:right w:val="none" w:sz="0" w:space="0" w:color="auto"/>
          </w:divBdr>
        </w:div>
        <w:div w:id="721027592">
          <w:marLeft w:val="0"/>
          <w:marRight w:val="0"/>
          <w:marTop w:val="0"/>
          <w:marBottom w:val="0"/>
          <w:divBdr>
            <w:top w:val="none" w:sz="0" w:space="0" w:color="auto"/>
            <w:left w:val="none" w:sz="0" w:space="0" w:color="auto"/>
            <w:bottom w:val="none" w:sz="0" w:space="0" w:color="auto"/>
            <w:right w:val="none" w:sz="0" w:space="0" w:color="auto"/>
          </w:divBdr>
        </w:div>
        <w:div w:id="786049216">
          <w:marLeft w:val="0"/>
          <w:marRight w:val="0"/>
          <w:marTop w:val="0"/>
          <w:marBottom w:val="0"/>
          <w:divBdr>
            <w:top w:val="none" w:sz="0" w:space="0" w:color="auto"/>
            <w:left w:val="none" w:sz="0" w:space="0" w:color="auto"/>
            <w:bottom w:val="none" w:sz="0" w:space="0" w:color="auto"/>
            <w:right w:val="none" w:sz="0" w:space="0" w:color="auto"/>
          </w:divBdr>
        </w:div>
        <w:div w:id="802651306">
          <w:marLeft w:val="0"/>
          <w:marRight w:val="0"/>
          <w:marTop w:val="0"/>
          <w:marBottom w:val="0"/>
          <w:divBdr>
            <w:top w:val="none" w:sz="0" w:space="0" w:color="auto"/>
            <w:left w:val="none" w:sz="0" w:space="0" w:color="auto"/>
            <w:bottom w:val="none" w:sz="0" w:space="0" w:color="auto"/>
            <w:right w:val="none" w:sz="0" w:space="0" w:color="auto"/>
          </w:divBdr>
        </w:div>
        <w:div w:id="813911263">
          <w:marLeft w:val="0"/>
          <w:marRight w:val="0"/>
          <w:marTop w:val="0"/>
          <w:marBottom w:val="0"/>
          <w:divBdr>
            <w:top w:val="none" w:sz="0" w:space="0" w:color="auto"/>
            <w:left w:val="none" w:sz="0" w:space="0" w:color="auto"/>
            <w:bottom w:val="none" w:sz="0" w:space="0" w:color="auto"/>
            <w:right w:val="none" w:sz="0" w:space="0" w:color="auto"/>
          </w:divBdr>
        </w:div>
        <w:div w:id="839932010">
          <w:marLeft w:val="0"/>
          <w:marRight w:val="0"/>
          <w:marTop w:val="0"/>
          <w:marBottom w:val="0"/>
          <w:divBdr>
            <w:top w:val="none" w:sz="0" w:space="0" w:color="auto"/>
            <w:left w:val="none" w:sz="0" w:space="0" w:color="auto"/>
            <w:bottom w:val="none" w:sz="0" w:space="0" w:color="auto"/>
            <w:right w:val="none" w:sz="0" w:space="0" w:color="auto"/>
          </w:divBdr>
        </w:div>
        <w:div w:id="840852133">
          <w:marLeft w:val="0"/>
          <w:marRight w:val="0"/>
          <w:marTop w:val="0"/>
          <w:marBottom w:val="0"/>
          <w:divBdr>
            <w:top w:val="none" w:sz="0" w:space="0" w:color="auto"/>
            <w:left w:val="none" w:sz="0" w:space="0" w:color="auto"/>
            <w:bottom w:val="none" w:sz="0" w:space="0" w:color="auto"/>
            <w:right w:val="none" w:sz="0" w:space="0" w:color="auto"/>
          </w:divBdr>
        </w:div>
        <w:div w:id="862862076">
          <w:marLeft w:val="0"/>
          <w:marRight w:val="0"/>
          <w:marTop w:val="0"/>
          <w:marBottom w:val="0"/>
          <w:divBdr>
            <w:top w:val="none" w:sz="0" w:space="0" w:color="auto"/>
            <w:left w:val="none" w:sz="0" w:space="0" w:color="auto"/>
            <w:bottom w:val="none" w:sz="0" w:space="0" w:color="auto"/>
            <w:right w:val="none" w:sz="0" w:space="0" w:color="auto"/>
          </w:divBdr>
        </w:div>
        <w:div w:id="868642203">
          <w:marLeft w:val="0"/>
          <w:marRight w:val="0"/>
          <w:marTop w:val="0"/>
          <w:marBottom w:val="0"/>
          <w:divBdr>
            <w:top w:val="none" w:sz="0" w:space="0" w:color="auto"/>
            <w:left w:val="none" w:sz="0" w:space="0" w:color="auto"/>
            <w:bottom w:val="none" w:sz="0" w:space="0" w:color="auto"/>
            <w:right w:val="none" w:sz="0" w:space="0" w:color="auto"/>
          </w:divBdr>
          <w:divsChild>
            <w:div w:id="1822891485">
              <w:marLeft w:val="-75"/>
              <w:marRight w:val="0"/>
              <w:marTop w:val="30"/>
              <w:marBottom w:val="30"/>
              <w:divBdr>
                <w:top w:val="none" w:sz="0" w:space="0" w:color="auto"/>
                <w:left w:val="none" w:sz="0" w:space="0" w:color="auto"/>
                <w:bottom w:val="none" w:sz="0" w:space="0" w:color="auto"/>
                <w:right w:val="none" w:sz="0" w:space="0" w:color="auto"/>
              </w:divBdr>
              <w:divsChild>
                <w:div w:id="70125344">
                  <w:marLeft w:val="0"/>
                  <w:marRight w:val="0"/>
                  <w:marTop w:val="0"/>
                  <w:marBottom w:val="0"/>
                  <w:divBdr>
                    <w:top w:val="none" w:sz="0" w:space="0" w:color="auto"/>
                    <w:left w:val="none" w:sz="0" w:space="0" w:color="auto"/>
                    <w:bottom w:val="none" w:sz="0" w:space="0" w:color="auto"/>
                    <w:right w:val="none" w:sz="0" w:space="0" w:color="auto"/>
                  </w:divBdr>
                  <w:divsChild>
                    <w:div w:id="1689678939">
                      <w:marLeft w:val="0"/>
                      <w:marRight w:val="0"/>
                      <w:marTop w:val="0"/>
                      <w:marBottom w:val="0"/>
                      <w:divBdr>
                        <w:top w:val="none" w:sz="0" w:space="0" w:color="auto"/>
                        <w:left w:val="none" w:sz="0" w:space="0" w:color="auto"/>
                        <w:bottom w:val="none" w:sz="0" w:space="0" w:color="auto"/>
                        <w:right w:val="none" w:sz="0" w:space="0" w:color="auto"/>
                      </w:divBdr>
                    </w:div>
                  </w:divsChild>
                </w:div>
                <w:div w:id="332269273">
                  <w:marLeft w:val="0"/>
                  <w:marRight w:val="0"/>
                  <w:marTop w:val="0"/>
                  <w:marBottom w:val="0"/>
                  <w:divBdr>
                    <w:top w:val="none" w:sz="0" w:space="0" w:color="auto"/>
                    <w:left w:val="none" w:sz="0" w:space="0" w:color="auto"/>
                    <w:bottom w:val="none" w:sz="0" w:space="0" w:color="auto"/>
                    <w:right w:val="none" w:sz="0" w:space="0" w:color="auto"/>
                  </w:divBdr>
                  <w:divsChild>
                    <w:div w:id="2131704323">
                      <w:marLeft w:val="0"/>
                      <w:marRight w:val="0"/>
                      <w:marTop w:val="0"/>
                      <w:marBottom w:val="0"/>
                      <w:divBdr>
                        <w:top w:val="none" w:sz="0" w:space="0" w:color="auto"/>
                        <w:left w:val="none" w:sz="0" w:space="0" w:color="auto"/>
                        <w:bottom w:val="none" w:sz="0" w:space="0" w:color="auto"/>
                        <w:right w:val="none" w:sz="0" w:space="0" w:color="auto"/>
                      </w:divBdr>
                    </w:div>
                  </w:divsChild>
                </w:div>
                <w:div w:id="404569304">
                  <w:marLeft w:val="0"/>
                  <w:marRight w:val="0"/>
                  <w:marTop w:val="0"/>
                  <w:marBottom w:val="0"/>
                  <w:divBdr>
                    <w:top w:val="none" w:sz="0" w:space="0" w:color="auto"/>
                    <w:left w:val="none" w:sz="0" w:space="0" w:color="auto"/>
                    <w:bottom w:val="none" w:sz="0" w:space="0" w:color="auto"/>
                    <w:right w:val="none" w:sz="0" w:space="0" w:color="auto"/>
                  </w:divBdr>
                  <w:divsChild>
                    <w:div w:id="75515783">
                      <w:marLeft w:val="0"/>
                      <w:marRight w:val="0"/>
                      <w:marTop w:val="0"/>
                      <w:marBottom w:val="0"/>
                      <w:divBdr>
                        <w:top w:val="none" w:sz="0" w:space="0" w:color="auto"/>
                        <w:left w:val="none" w:sz="0" w:space="0" w:color="auto"/>
                        <w:bottom w:val="none" w:sz="0" w:space="0" w:color="auto"/>
                        <w:right w:val="none" w:sz="0" w:space="0" w:color="auto"/>
                      </w:divBdr>
                    </w:div>
                  </w:divsChild>
                </w:div>
                <w:div w:id="427820769">
                  <w:marLeft w:val="0"/>
                  <w:marRight w:val="0"/>
                  <w:marTop w:val="0"/>
                  <w:marBottom w:val="0"/>
                  <w:divBdr>
                    <w:top w:val="none" w:sz="0" w:space="0" w:color="auto"/>
                    <w:left w:val="none" w:sz="0" w:space="0" w:color="auto"/>
                    <w:bottom w:val="none" w:sz="0" w:space="0" w:color="auto"/>
                    <w:right w:val="none" w:sz="0" w:space="0" w:color="auto"/>
                  </w:divBdr>
                  <w:divsChild>
                    <w:div w:id="285158901">
                      <w:marLeft w:val="0"/>
                      <w:marRight w:val="0"/>
                      <w:marTop w:val="0"/>
                      <w:marBottom w:val="0"/>
                      <w:divBdr>
                        <w:top w:val="none" w:sz="0" w:space="0" w:color="auto"/>
                        <w:left w:val="none" w:sz="0" w:space="0" w:color="auto"/>
                        <w:bottom w:val="none" w:sz="0" w:space="0" w:color="auto"/>
                        <w:right w:val="none" w:sz="0" w:space="0" w:color="auto"/>
                      </w:divBdr>
                    </w:div>
                  </w:divsChild>
                </w:div>
                <w:div w:id="590429605">
                  <w:marLeft w:val="0"/>
                  <w:marRight w:val="0"/>
                  <w:marTop w:val="0"/>
                  <w:marBottom w:val="0"/>
                  <w:divBdr>
                    <w:top w:val="none" w:sz="0" w:space="0" w:color="auto"/>
                    <w:left w:val="none" w:sz="0" w:space="0" w:color="auto"/>
                    <w:bottom w:val="none" w:sz="0" w:space="0" w:color="auto"/>
                    <w:right w:val="none" w:sz="0" w:space="0" w:color="auto"/>
                  </w:divBdr>
                  <w:divsChild>
                    <w:div w:id="1472821374">
                      <w:marLeft w:val="0"/>
                      <w:marRight w:val="0"/>
                      <w:marTop w:val="0"/>
                      <w:marBottom w:val="0"/>
                      <w:divBdr>
                        <w:top w:val="none" w:sz="0" w:space="0" w:color="auto"/>
                        <w:left w:val="none" w:sz="0" w:space="0" w:color="auto"/>
                        <w:bottom w:val="none" w:sz="0" w:space="0" w:color="auto"/>
                        <w:right w:val="none" w:sz="0" w:space="0" w:color="auto"/>
                      </w:divBdr>
                    </w:div>
                  </w:divsChild>
                </w:div>
                <w:div w:id="604505470">
                  <w:marLeft w:val="0"/>
                  <w:marRight w:val="0"/>
                  <w:marTop w:val="0"/>
                  <w:marBottom w:val="0"/>
                  <w:divBdr>
                    <w:top w:val="none" w:sz="0" w:space="0" w:color="auto"/>
                    <w:left w:val="none" w:sz="0" w:space="0" w:color="auto"/>
                    <w:bottom w:val="none" w:sz="0" w:space="0" w:color="auto"/>
                    <w:right w:val="none" w:sz="0" w:space="0" w:color="auto"/>
                  </w:divBdr>
                  <w:divsChild>
                    <w:div w:id="887183600">
                      <w:marLeft w:val="0"/>
                      <w:marRight w:val="0"/>
                      <w:marTop w:val="0"/>
                      <w:marBottom w:val="0"/>
                      <w:divBdr>
                        <w:top w:val="none" w:sz="0" w:space="0" w:color="auto"/>
                        <w:left w:val="none" w:sz="0" w:space="0" w:color="auto"/>
                        <w:bottom w:val="none" w:sz="0" w:space="0" w:color="auto"/>
                        <w:right w:val="none" w:sz="0" w:space="0" w:color="auto"/>
                      </w:divBdr>
                    </w:div>
                  </w:divsChild>
                </w:div>
                <w:div w:id="689068535">
                  <w:marLeft w:val="0"/>
                  <w:marRight w:val="0"/>
                  <w:marTop w:val="0"/>
                  <w:marBottom w:val="0"/>
                  <w:divBdr>
                    <w:top w:val="none" w:sz="0" w:space="0" w:color="auto"/>
                    <w:left w:val="none" w:sz="0" w:space="0" w:color="auto"/>
                    <w:bottom w:val="none" w:sz="0" w:space="0" w:color="auto"/>
                    <w:right w:val="none" w:sz="0" w:space="0" w:color="auto"/>
                  </w:divBdr>
                  <w:divsChild>
                    <w:div w:id="1223756765">
                      <w:marLeft w:val="0"/>
                      <w:marRight w:val="0"/>
                      <w:marTop w:val="0"/>
                      <w:marBottom w:val="0"/>
                      <w:divBdr>
                        <w:top w:val="none" w:sz="0" w:space="0" w:color="auto"/>
                        <w:left w:val="none" w:sz="0" w:space="0" w:color="auto"/>
                        <w:bottom w:val="none" w:sz="0" w:space="0" w:color="auto"/>
                        <w:right w:val="none" w:sz="0" w:space="0" w:color="auto"/>
                      </w:divBdr>
                    </w:div>
                  </w:divsChild>
                </w:div>
                <w:div w:id="754058632">
                  <w:marLeft w:val="0"/>
                  <w:marRight w:val="0"/>
                  <w:marTop w:val="0"/>
                  <w:marBottom w:val="0"/>
                  <w:divBdr>
                    <w:top w:val="none" w:sz="0" w:space="0" w:color="auto"/>
                    <w:left w:val="none" w:sz="0" w:space="0" w:color="auto"/>
                    <w:bottom w:val="none" w:sz="0" w:space="0" w:color="auto"/>
                    <w:right w:val="none" w:sz="0" w:space="0" w:color="auto"/>
                  </w:divBdr>
                  <w:divsChild>
                    <w:div w:id="710226859">
                      <w:marLeft w:val="0"/>
                      <w:marRight w:val="0"/>
                      <w:marTop w:val="0"/>
                      <w:marBottom w:val="0"/>
                      <w:divBdr>
                        <w:top w:val="none" w:sz="0" w:space="0" w:color="auto"/>
                        <w:left w:val="none" w:sz="0" w:space="0" w:color="auto"/>
                        <w:bottom w:val="none" w:sz="0" w:space="0" w:color="auto"/>
                        <w:right w:val="none" w:sz="0" w:space="0" w:color="auto"/>
                      </w:divBdr>
                    </w:div>
                  </w:divsChild>
                </w:div>
                <w:div w:id="802888321">
                  <w:marLeft w:val="0"/>
                  <w:marRight w:val="0"/>
                  <w:marTop w:val="0"/>
                  <w:marBottom w:val="0"/>
                  <w:divBdr>
                    <w:top w:val="none" w:sz="0" w:space="0" w:color="auto"/>
                    <w:left w:val="none" w:sz="0" w:space="0" w:color="auto"/>
                    <w:bottom w:val="none" w:sz="0" w:space="0" w:color="auto"/>
                    <w:right w:val="none" w:sz="0" w:space="0" w:color="auto"/>
                  </w:divBdr>
                  <w:divsChild>
                    <w:div w:id="505171321">
                      <w:marLeft w:val="0"/>
                      <w:marRight w:val="0"/>
                      <w:marTop w:val="0"/>
                      <w:marBottom w:val="0"/>
                      <w:divBdr>
                        <w:top w:val="none" w:sz="0" w:space="0" w:color="auto"/>
                        <w:left w:val="none" w:sz="0" w:space="0" w:color="auto"/>
                        <w:bottom w:val="none" w:sz="0" w:space="0" w:color="auto"/>
                        <w:right w:val="none" w:sz="0" w:space="0" w:color="auto"/>
                      </w:divBdr>
                    </w:div>
                  </w:divsChild>
                </w:div>
                <w:div w:id="1004632211">
                  <w:marLeft w:val="0"/>
                  <w:marRight w:val="0"/>
                  <w:marTop w:val="0"/>
                  <w:marBottom w:val="0"/>
                  <w:divBdr>
                    <w:top w:val="none" w:sz="0" w:space="0" w:color="auto"/>
                    <w:left w:val="none" w:sz="0" w:space="0" w:color="auto"/>
                    <w:bottom w:val="none" w:sz="0" w:space="0" w:color="auto"/>
                    <w:right w:val="none" w:sz="0" w:space="0" w:color="auto"/>
                  </w:divBdr>
                  <w:divsChild>
                    <w:div w:id="1623655536">
                      <w:marLeft w:val="0"/>
                      <w:marRight w:val="0"/>
                      <w:marTop w:val="0"/>
                      <w:marBottom w:val="0"/>
                      <w:divBdr>
                        <w:top w:val="none" w:sz="0" w:space="0" w:color="auto"/>
                        <w:left w:val="none" w:sz="0" w:space="0" w:color="auto"/>
                        <w:bottom w:val="none" w:sz="0" w:space="0" w:color="auto"/>
                        <w:right w:val="none" w:sz="0" w:space="0" w:color="auto"/>
                      </w:divBdr>
                    </w:div>
                  </w:divsChild>
                </w:div>
                <w:div w:id="1077170248">
                  <w:marLeft w:val="0"/>
                  <w:marRight w:val="0"/>
                  <w:marTop w:val="0"/>
                  <w:marBottom w:val="0"/>
                  <w:divBdr>
                    <w:top w:val="none" w:sz="0" w:space="0" w:color="auto"/>
                    <w:left w:val="none" w:sz="0" w:space="0" w:color="auto"/>
                    <w:bottom w:val="none" w:sz="0" w:space="0" w:color="auto"/>
                    <w:right w:val="none" w:sz="0" w:space="0" w:color="auto"/>
                  </w:divBdr>
                  <w:divsChild>
                    <w:div w:id="599223419">
                      <w:marLeft w:val="0"/>
                      <w:marRight w:val="0"/>
                      <w:marTop w:val="0"/>
                      <w:marBottom w:val="0"/>
                      <w:divBdr>
                        <w:top w:val="none" w:sz="0" w:space="0" w:color="auto"/>
                        <w:left w:val="none" w:sz="0" w:space="0" w:color="auto"/>
                        <w:bottom w:val="none" w:sz="0" w:space="0" w:color="auto"/>
                        <w:right w:val="none" w:sz="0" w:space="0" w:color="auto"/>
                      </w:divBdr>
                    </w:div>
                  </w:divsChild>
                </w:div>
                <w:div w:id="1115444499">
                  <w:marLeft w:val="0"/>
                  <w:marRight w:val="0"/>
                  <w:marTop w:val="0"/>
                  <w:marBottom w:val="0"/>
                  <w:divBdr>
                    <w:top w:val="none" w:sz="0" w:space="0" w:color="auto"/>
                    <w:left w:val="none" w:sz="0" w:space="0" w:color="auto"/>
                    <w:bottom w:val="none" w:sz="0" w:space="0" w:color="auto"/>
                    <w:right w:val="none" w:sz="0" w:space="0" w:color="auto"/>
                  </w:divBdr>
                  <w:divsChild>
                    <w:div w:id="994841036">
                      <w:marLeft w:val="0"/>
                      <w:marRight w:val="0"/>
                      <w:marTop w:val="0"/>
                      <w:marBottom w:val="0"/>
                      <w:divBdr>
                        <w:top w:val="none" w:sz="0" w:space="0" w:color="auto"/>
                        <w:left w:val="none" w:sz="0" w:space="0" w:color="auto"/>
                        <w:bottom w:val="none" w:sz="0" w:space="0" w:color="auto"/>
                        <w:right w:val="none" w:sz="0" w:space="0" w:color="auto"/>
                      </w:divBdr>
                    </w:div>
                  </w:divsChild>
                </w:div>
                <w:div w:id="1204169937">
                  <w:marLeft w:val="0"/>
                  <w:marRight w:val="0"/>
                  <w:marTop w:val="0"/>
                  <w:marBottom w:val="0"/>
                  <w:divBdr>
                    <w:top w:val="none" w:sz="0" w:space="0" w:color="auto"/>
                    <w:left w:val="none" w:sz="0" w:space="0" w:color="auto"/>
                    <w:bottom w:val="none" w:sz="0" w:space="0" w:color="auto"/>
                    <w:right w:val="none" w:sz="0" w:space="0" w:color="auto"/>
                  </w:divBdr>
                  <w:divsChild>
                    <w:div w:id="1652827350">
                      <w:marLeft w:val="0"/>
                      <w:marRight w:val="0"/>
                      <w:marTop w:val="0"/>
                      <w:marBottom w:val="0"/>
                      <w:divBdr>
                        <w:top w:val="none" w:sz="0" w:space="0" w:color="auto"/>
                        <w:left w:val="none" w:sz="0" w:space="0" w:color="auto"/>
                        <w:bottom w:val="none" w:sz="0" w:space="0" w:color="auto"/>
                        <w:right w:val="none" w:sz="0" w:space="0" w:color="auto"/>
                      </w:divBdr>
                    </w:div>
                  </w:divsChild>
                </w:div>
                <w:div w:id="1207178582">
                  <w:marLeft w:val="0"/>
                  <w:marRight w:val="0"/>
                  <w:marTop w:val="0"/>
                  <w:marBottom w:val="0"/>
                  <w:divBdr>
                    <w:top w:val="none" w:sz="0" w:space="0" w:color="auto"/>
                    <w:left w:val="none" w:sz="0" w:space="0" w:color="auto"/>
                    <w:bottom w:val="none" w:sz="0" w:space="0" w:color="auto"/>
                    <w:right w:val="none" w:sz="0" w:space="0" w:color="auto"/>
                  </w:divBdr>
                  <w:divsChild>
                    <w:div w:id="43137587">
                      <w:marLeft w:val="0"/>
                      <w:marRight w:val="0"/>
                      <w:marTop w:val="0"/>
                      <w:marBottom w:val="0"/>
                      <w:divBdr>
                        <w:top w:val="none" w:sz="0" w:space="0" w:color="auto"/>
                        <w:left w:val="none" w:sz="0" w:space="0" w:color="auto"/>
                        <w:bottom w:val="none" w:sz="0" w:space="0" w:color="auto"/>
                        <w:right w:val="none" w:sz="0" w:space="0" w:color="auto"/>
                      </w:divBdr>
                    </w:div>
                  </w:divsChild>
                </w:div>
                <w:div w:id="1506170206">
                  <w:marLeft w:val="0"/>
                  <w:marRight w:val="0"/>
                  <w:marTop w:val="0"/>
                  <w:marBottom w:val="0"/>
                  <w:divBdr>
                    <w:top w:val="none" w:sz="0" w:space="0" w:color="auto"/>
                    <w:left w:val="none" w:sz="0" w:space="0" w:color="auto"/>
                    <w:bottom w:val="none" w:sz="0" w:space="0" w:color="auto"/>
                    <w:right w:val="none" w:sz="0" w:space="0" w:color="auto"/>
                  </w:divBdr>
                  <w:divsChild>
                    <w:div w:id="1303540433">
                      <w:marLeft w:val="0"/>
                      <w:marRight w:val="0"/>
                      <w:marTop w:val="0"/>
                      <w:marBottom w:val="0"/>
                      <w:divBdr>
                        <w:top w:val="none" w:sz="0" w:space="0" w:color="auto"/>
                        <w:left w:val="none" w:sz="0" w:space="0" w:color="auto"/>
                        <w:bottom w:val="none" w:sz="0" w:space="0" w:color="auto"/>
                        <w:right w:val="none" w:sz="0" w:space="0" w:color="auto"/>
                      </w:divBdr>
                    </w:div>
                  </w:divsChild>
                </w:div>
                <w:div w:id="1593315165">
                  <w:marLeft w:val="0"/>
                  <w:marRight w:val="0"/>
                  <w:marTop w:val="0"/>
                  <w:marBottom w:val="0"/>
                  <w:divBdr>
                    <w:top w:val="none" w:sz="0" w:space="0" w:color="auto"/>
                    <w:left w:val="none" w:sz="0" w:space="0" w:color="auto"/>
                    <w:bottom w:val="none" w:sz="0" w:space="0" w:color="auto"/>
                    <w:right w:val="none" w:sz="0" w:space="0" w:color="auto"/>
                  </w:divBdr>
                  <w:divsChild>
                    <w:div w:id="1817533102">
                      <w:marLeft w:val="0"/>
                      <w:marRight w:val="0"/>
                      <w:marTop w:val="0"/>
                      <w:marBottom w:val="0"/>
                      <w:divBdr>
                        <w:top w:val="none" w:sz="0" w:space="0" w:color="auto"/>
                        <w:left w:val="none" w:sz="0" w:space="0" w:color="auto"/>
                        <w:bottom w:val="none" w:sz="0" w:space="0" w:color="auto"/>
                        <w:right w:val="none" w:sz="0" w:space="0" w:color="auto"/>
                      </w:divBdr>
                    </w:div>
                  </w:divsChild>
                </w:div>
                <w:div w:id="1633511049">
                  <w:marLeft w:val="0"/>
                  <w:marRight w:val="0"/>
                  <w:marTop w:val="0"/>
                  <w:marBottom w:val="0"/>
                  <w:divBdr>
                    <w:top w:val="none" w:sz="0" w:space="0" w:color="auto"/>
                    <w:left w:val="none" w:sz="0" w:space="0" w:color="auto"/>
                    <w:bottom w:val="none" w:sz="0" w:space="0" w:color="auto"/>
                    <w:right w:val="none" w:sz="0" w:space="0" w:color="auto"/>
                  </w:divBdr>
                  <w:divsChild>
                    <w:div w:id="1799642635">
                      <w:marLeft w:val="0"/>
                      <w:marRight w:val="0"/>
                      <w:marTop w:val="0"/>
                      <w:marBottom w:val="0"/>
                      <w:divBdr>
                        <w:top w:val="none" w:sz="0" w:space="0" w:color="auto"/>
                        <w:left w:val="none" w:sz="0" w:space="0" w:color="auto"/>
                        <w:bottom w:val="none" w:sz="0" w:space="0" w:color="auto"/>
                        <w:right w:val="none" w:sz="0" w:space="0" w:color="auto"/>
                      </w:divBdr>
                    </w:div>
                  </w:divsChild>
                </w:div>
                <w:div w:id="1723400926">
                  <w:marLeft w:val="0"/>
                  <w:marRight w:val="0"/>
                  <w:marTop w:val="0"/>
                  <w:marBottom w:val="0"/>
                  <w:divBdr>
                    <w:top w:val="none" w:sz="0" w:space="0" w:color="auto"/>
                    <w:left w:val="none" w:sz="0" w:space="0" w:color="auto"/>
                    <w:bottom w:val="none" w:sz="0" w:space="0" w:color="auto"/>
                    <w:right w:val="none" w:sz="0" w:space="0" w:color="auto"/>
                  </w:divBdr>
                  <w:divsChild>
                    <w:div w:id="1603414488">
                      <w:marLeft w:val="0"/>
                      <w:marRight w:val="0"/>
                      <w:marTop w:val="0"/>
                      <w:marBottom w:val="0"/>
                      <w:divBdr>
                        <w:top w:val="none" w:sz="0" w:space="0" w:color="auto"/>
                        <w:left w:val="none" w:sz="0" w:space="0" w:color="auto"/>
                        <w:bottom w:val="none" w:sz="0" w:space="0" w:color="auto"/>
                        <w:right w:val="none" w:sz="0" w:space="0" w:color="auto"/>
                      </w:divBdr>
                    </w:div>
                  </w:divsChild>
                </w:div>
                <w:div w:id="1869368861">
                  <w:marLeft w:val="0"/>
                  <w:marRight w:val="0"/>
                  <w:marTop w:val="0"/>
                  <w:marBottom w:val="0"/>
                  <w:divBdr>
                    <w:top w:val="none" w:sz="0" w:space="0" w:color="auto"/>
                    <w:left w:val="none" w:sz="0" w:space="0" w:color="auto"/>
                    <w:bottom w:val="none" w:sz="0" w:space="0" w:color="auto"/>
                    <w:right w:val="none" w:sz="0" w:space="0" w:color="auto"/>
                  </w:divBdr>
                  <w:divsChild>
                    <w:div w:id="909853350">
                      <w:marLeft w:val="0"/>
                      <w:marRight w:val="0"/>
                      <w:marTop w:val="0"/>
                      <w:marBottom w:val="0"/>
                      <w:divBdr>
                        <w:top w:val="none" w:sz="0" w:space="0" w:color="auto"/>
                        <w:left w:val="none" w:sz="0" w:space="0" w:color="auto"/>
                        <w:bottom w:val="none" w:sz="0" w:space="0" w:color="auto"/>
                        <w:right w:val="none" w:sz="0" w:space="0" w:color="auto"/>
                      </w:divBdr>
                    </w:div>
                  </w:divsChild>
                </w:div>
                <w:div w:id="1876429027">
                  <w:marLeft w:val="0"/>
                  <w:marRight w:val="0"/>
                  <w:marTop w:val="0"/>
                  <w:marBottom w:val="0"/>
                  <w:divBdr>
                    <w:top w:val="none" w:sz="0" w:space="0" w:color="auto"/>
                    <w:left w:val="none" w:sz="0" w:space="0" w:color="auto"/>
                    <w:bottom w:val="none" w:sz="0" w:space="0" w:color="auto"/>
                    <w:right w:val="none" w:sz="0" w:space="0" w:color="auto"/>
                  </w:divBdr>
                  <w:divsChild>
                    <w:div w:id="135072938">
                      <w:marLeft w:val="0"/>
                      <w:marRight w:val="0"/>
                      <w:marTop w:val="0"/>
                      <w:marBottom w:val="0"/>
                      <w:divBdr>
                        <w:top w:val="none" w:sz="0" w:space="0" w:color="auto"/>
                        <w:left w:val="none" w:sz="0" w:space="0" w:color="auto"/>
                        <w:bottom w:val="none" w:sz="0" w:space="0" w:color="auto"/>
                        <w:right w:val="none" w:sz="0" w:space="0" w:color="auto"/>
                      </w:divBdr>
                    </w:div>
                  </w:divsChild>
                </w:div>
                <w:div w:id="1911455329">
                  <w:marLeft w:val="0"/>
                  <w:marRight w:val="0"/>
                  <w:marTop w:val="0"/>
                  <w:marBottom w:val="0"/>
                  <w:divBdr>
                    <w:top w:val="none" w:sz="0" w:space="0" w:color="auto"/>
                    <w:left w:val="none" w:sz="0" w:space="0" w:color="auto"/>
                    <w:bottom w:val="none" w:sz="0" w:space="0" w:color="auto"/>
                    <w:right w:val="none" w:sz="0" w:space="0" w:color="auto"/>
                  </w:divBdr>
                  <w:divsChild>
                    <w:div w:id="1348484990">
                      <w:marLeft w:val="0"/>
                      <w:marRight w:val="0"/>
                      <w:marTop w:val="0"/>
                      <w:marBottom w:val="0"/>
                      <w:divBdr>
                        <w:top w:val="none" w:sz="0" w:space="0" w:color="auto"/>
                        <w:left w:val="none" w:sz="0" w:space="0" w:color="auto"/>
                        <w:bottom w:val="none" w:sz="0" w:space="0" w:color="auto"/>
                        <w:right w:val="none" w:sz="0" w:space="0" w:color="auto"/>
                      </w:divBdr>
                    </w:div>
                  </w:divsChild>
                </w:div>
                <w:div w:id="1946420472">
                  <w:marLeft w:val="0"/>
                  <w:marRight w:val="0"/>
                  <w:marTop w:val="0"/>
                  <w:marBottom w:val="0"/>
                  <w:divBdr>
                    <w:top w:val="none" w:sz="0" w:space="0" w:color="auto"/>
                    <w:left w:val="none" w:sz="0" w:space="0" w:color="auto"/>
                    <w:bottom w:val="none" w:sz="0" w:space="0" w:color="auto"/>
                    <w:right w:val="none" w:sz="0" w:space="0" w:color="auto"/>
                  </w:divBdr>
                  <w:divsChild>
                    <w:div w:id="832137853">
                      <w:marLeft w:val="0"/>
                      <w:marRight w:val="0"/>
                      <w:marTop w:val="0"/>
                      <w:marBottom w:val="0"/>
                      <w:divBdr>
                        <w:top w:val="none" w:sz="0" w:space="0" w:color="auto"/>
                        <w:left w:val="none" w:sz="0" w:space="0" w:color="auto"/>
                        <w:bottom w:val="none" w:sz="0" w:space="0" w:color="auto"/>
                        <w:right w:val="none" w:sz="0" w:space="0" w:color="auto"/>
                      </w:divBdr>
                    </w:div>
                    <w:div w:id="1204249498">
                      <w:marLeft w:val="0"/>
                      <w:marRight w:val="0"/>
                      <w:marTop w:val="0"/>
                      <w:marBottom w:val="0"/>
                      <w:divBdr>
                        <w:top w:val="none" w:sz="0" w:space="0" w:color="auto"/>
                        <w:left w:val="none" w:sz="0" w:space="0" w:color="auto"/>
                        <w:bottom w:val="none" w:sz="0" w:space="0" w:color="auto"/>
                        <w:right w:val="none" w:sz="0" w:space="0" w:color="auto"/>
                      </w:divBdr>
                    </w:div>
                  </w:divsChild>
                </w:div>
                <w:div w:id="1948806516">
                  <w:marLeft w:val="0"/>
                  <w:marRight w:val="0"/>
                  <w:marTop w:val="0"/>
                  <w:marBottom w:val="0"/>
                  <w:divBdr>
                    <w:top w:val="none" w:sz="0" w:space="0" w:color="auto"/>
                    <w:left w:val="none" w:sz="0" w:space="0" w:color="auto"/>
                    <w:bottom w:val="none" w:sz="0" w:space="0" w:color="auto"/>
                    <w:right w:val="none" w:sz="0" w:space="0" w:color="auto"/>
                  </w:divBdr>
                  <w:divsChild>
                    <w:div w:id="1945531243">
                      <w:marLeft w:val="0"/>
                      <w:marRight w:val="0"/>
                      <w:marTop w:val="0"/>
                      <w:marBottom w:val="0"/>
                      <w:divBdr>
                        <w:top w:val="none" w:sz="0" w:space="0" w:color="auto"/>
                        <w:left w:val="none" w:sz="0" w:space="0" w:color="auto"/>
                        <w:bottom w:val="none" w:sz="0" w:space="0" w:color="auto"/>
                        <w:right w:val="none" w:sz="0" w:space="0" w:color="auto"/>
                      </w:divBdr>
                    </w:div>
                  </w:divsChild>
                </w:div>
                <w:div w:id="2044481005">
                  <w:marLeft w:val="0"/>
                  <w:marRight w:val="0"/>
                  <w:marTop w:val="0"/>
                  <w:marBottom w:val="0"/>
                  <w:divBdr>
                    <w:top w:val="none" w:sz="0" w:space="0" w:color="auto"/>
                    <w:left w:val="none" w:sz="0" w:space="0" w:color="auto"/>
                    <w:bottom w:val="none" w:sz="0" w:space="0" w:color="auto"/>
                    <w:right w:val="none" w:sz="0" w:space="0" w:color="auto"/>
                  </w:divBdr>
                  <w:divsChild>
                    <w:div w:id="2123265079">
                      <w:marLeft w:val="0"/>
                      <w:marRight w:val="0"/>
                      <w:marTop w:val="0"/>
                      <w:marBottom w:val="0"/>
                      <w:divBdr>
                        <w:top w:val="none" w:sz="0" w:space="0" w:color="auto"/>
                        <w:left w:val="none" w:sz="0" w:space="0" w:color="auto"/>
                        <w:bottom w:val="none" w:sz="0" w:space="0" w:color="auto"/>
                        <w:right w:val="none" w:sz="0" w:space="0" w:color="auto"/>
                      </w:divBdr>
                    </w:div>
                  </w:divsChild>
                </w:div>
                <w:div w:id="2053117185">
                  <w:marLeft w:val="0"/>
                  <w:marRight w:val="0"/>
                  <w:marTop w:val="0"/>
                  <w:marBottom w:val="0"/>
                  <w:divBdr>
                    <w:top w:val="none" w:sz="0" w:space="0" w:color="auto"/>
                    <w:left w:val="none" w:sz="0" w:space="0" w:color="auto"/>
                    <w:bottom w:val="none" w:sz="0" w:space="0" w:color="auto"/>
                    <w:right w:val="none" w:sz="0" w:space="0" w:color="auto"/>
                  </w:divBdr>
                  <w:divsChild>
                    <w:div w:id="1015228879">
                      <w:marLeft w:val="0"/>
                      <w:marRight w:val="0"/>
                      <w:marTop w:val="0"/>
                      <w:marBottom w:val="0"/>
                      <w:divBdr>
                        <w:top w:val="none" w:sz="0" w:space="0" w:color="auto"/>
                        <w:left w:val="none" w:sz="0" w:space="0" w:color="auto"/>
                        <w:bottom w:val="none" w:sz="0" w:space="0" w:color="auto"/>
                        <w:right w:val="none" w:sz="0" w:space="0" w:color="auto"/>
                      </w:divBdr>
                    </w:div>
                  </w:divsChild>
                </w:div>
                <w:div w:id="2095741258">
                  <w:marLeft w:val="0"/>
                  <w:marRight w:val="0"/>
                  <w:marTop w:val="0"/>
                  <w:marBottom w:val="0"/>
                  <w:divBdr>
                    <w:top w:val="none" w:sz="0" w:space="0" w:color="auto"/>
                    <w:left w:val="none" w:sz="0" w:space="0" w:color="auto"/>
                    <w:bottom w:val="none" w:sz="0" w:space="0" w:color="auto"/>
                    <w:right w:val="none" w:sz="0" w:space="0" w:color="auto"/>
                  </w:divBdr>
                  <w:divsChild>
                    <w:div w:id="9408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7262">
          <w:marLeft w:val="0"/>
          <w:marRight w:val="0"/>
          <w:marTop w:val="0"/>
          <w:marBottom w:val="0"/>
          <w:divBdr>
            <w:top w:val="none" w:sz="0" w:space="0" w:color="auto"/>
            <w:left w:val="none" w:sz="0" w:space="0" w:color="auto"/>
            <w:bottom w:val="none" w:sz="0" w:space="0" w:color="auto"/>
            <w:right w:val="none" w:sz="0" w:space="0" w:color="auto"/>
          </w:divBdr>
        </w:div>
        <w:div w:id="887762892">
          <w:marLeft w:val="0"/>
          <w:marRight w:val="0"/>
          <w:marTop w:val="0"/>
          <w:marBottom w:val="0"/>
          <w:divBdr>
            <w:top w:val="none" w:sz="0" w:space="0" w:color="auto"/>
            <w:left w:val="none" w:sz="0" w:space="0" w:color="auto"/>
            <w:bottom w:val="none" w:sz="0" w:space="0" w:color="auto"/>
            <w:right w:val="none" w:sz="0" w:space="0" w:color="auto"/>
          </w:divBdr>
        </w:div>
        <w:div w:id="895553120">
          <w:marLeft w:val="0"/>
          <w:marRight w:val="0"/>
          <w:marTop w:val="0"/>
          <w:marBottom w:val="0"/>
          <w:divBdr>
            <w:top w:val="none" w:sz="0" w:space="0" w:color="auto"/>
            <w:left w:val="none" w:sz="0" w:space="0" w:color="auto"/>
            <w:bottom w:val="none" w:sz="0" w:space="0" w:color="auto"/>
            <w:right w:val="none" w:sz="0" w:space="0" w:color="auto"/>
          </w:divBdr>
        </w:div>
        <w:div w:id="902912834">
          <w:marLeft w:val="0"/>
          <w:marRight w:val="0"/>
          <w:marTop w:val="0"/>
          <w:marBottom w:val="0"/>
          <w:divBdr>
            <w:top w:val="none" w:sz="0" w:space="0" w:color="auto"/>
            <w:left w:val="none" w:sz="0" w:space="0" w:color="auto"/>
            <w:bottom w:val="none" w:sz="0" w:space="0" w:color="auto"/>
            <w:right w:val="none" w:sz="0" w:space="0" w:color="auto"/>
          </w:divBdr>
        </w:div>
        <w:div w:id="1024018780">
          <w:marLeft w:val="0"/>
          <w:marRight w:val="0"/>
          <w:marTop w:val="0"/>
          <w:marBottom w:val="0"/>
          <w:divBdr>
            <w:top w:val="none" w:sz="0" w:space="0" w:color="auto"/>
            <w:left w:val="none" w:sz="0" w:space="0" w:color="auto"/>
            <w:bottom w:val="none" w:sz="0" w:space="0" w:color="auto"/>
            <w:right w:val="none" w:sz="0" w:space="0" w:color="auto"/>
          </w:divBdr>
        </w:div>
        <w:div w:id="1051416471">
          <w:marLeft w:val="0"/>
          <w:marRight w:val="0"/>
          <w:marTop w:val="0"/>
          <w:marBottom w:val="0"/>
          <w:divBdr>
            <w:top w:val="none" w:sz="0" w:space="0" w:color="auto"/>
            <w:left w:val="none" w:sz="0" w:space="0" w:color="auto"/>
            <w:bottom w:val="none" w:sz="0" w:space="0" w:color="auto"/>
            <w:right w:val="none" w:sz="0" w:space="0" w:color="auto"/>
          </w:divBdr>
        </w:div>
        <w:div w:id="1083797910">
          <w:marLeft w:val="0"/>
          <w:marRight w:val="0"/>
          <w:marTop w:val="0"/>
          <w:marBottom w:val="0"/>
          <w:divBdr>
            <w:top w:val="none" w:sz="0" w:space="0" w:color="auto"/>
            <w:left w:val="none" w:sz="0" w:space="0" w:color="auto"/>
            <w:bottom w:val="none" w:sz="0" w:space="0" w:color="auto"/>
            <w:right w:val="none" w:sz="0" w:space="0" w:color="auto"/>
          </w:divBdr>
        </w:div>
        <w:div w:id="1106003640">
          <w:marLeft w:val="0"/>
          <w:marRight w:val="0"/>
          <w:marTop w:val="0"/>
          <w:marBottom w:val="0"/>
          <w:divBdr>
            <w:top w:val="none" w:sz="0" w:space="0" w:color="auto"/>
            <w:left w:val="none" w:sz="0" w:space="0" w:color="auto"/>
            <w:bottom w:val="none" w:sz="0" w:space="0" w:color="auto"/>
            <w:right w:val="none" w:sz="0" w:space="0" w:color="auto"/>
          </w:divBdr>
          <w:divsChild>
            <w:div w:id="133914359">
              <w:marLeft w:val="0"/>
              <w:marRight w:val="0"/>
              <w:marTop w:val="0"/>
              <w:marBottom w:val="0"/>
              <w:divBdr>
                <w:top w:val="none" w:sz="0" w:space="0" w:color="auto"/>
                <w:left w:val="none" w:sz="0" w:space="0" w:color="auto"/>
                <w:bottom w:val="none" w:sz="0" w:space="0" w:color="auto"/>
                <w:right w:val="none" w:sz="0" w:space="0" w:color="auto"/>
              </w:divBdr>
            </w:div>
            <w:div w:id="144930601">
              <w:marLeft w:val="0"/>
              <w:marRight w:val="0"/>
              <w:marTop w:val="0"/>
              <w:marBottom w:val="0"/>
              <w:divBdr>
                <w:top w:val="none" w:sz="0" w:space="0" w:color="auto"/>
                <w:left w:val="none" w:sz="0" w:space="0" w:color="auto"/>
                <w:bottom w:val="none" w:sz="0" w:space="0" w:color="auto"/>
                <w:right w:val="none" w:sz="0" w:space="0" w:color="auto"/>
              </w:divBdr>
            </w:div>
            <w:div w:id="420569714">
              <w:marLeft w:val="0"/>
              <w:marRight w:val="0"/>
              <w:marTop w:val="0"/>
              <w:marBottom w:val="0"/>
              <w:divBdr>
                <w:top w:val="none" w:sz="0" w:space="0" w:color="auto"/>
                <w:left w:val="none" w:sz="0" w:space="0" w:color="auto"/>
                <w:bottom w:val="none" w:sz="0" w:space="0" w:color="auto"/>
                <w:right w:val="none" w:sz="0" w:space="0" w:color="auto"/>
              </w:divBdr>
            </w:div>
            <w:div w:id="556625785">
              <w:marLeft w:val="0"/>
              <w:marRight w:val="0"/>
              <w:marTop w:val="0"/>
              <w:marBottom w:val="0"/>
              <w:divBdr>
                <w:top w:val="none" w:sz="0" w:space="0" w:color="auto"/>
                <w:left w:val="none" w:sz="0" w:space="0" w:color="auto"/>
                <w:bottom w:val="none" w:sz="0" w:space="0" w:color="auto"/>
                <w:right w:val="none" w:sz="0" w:space="0" w:color="auto"/>
              </w:divBdr>
            </w:div>
            <w:div w:id="847213295">
              <w:marLeft w:val="0"/>
              <w:marRight w:val="0"/>
              <w:marTop w:val="0"/>
              <w:marBottom w:val="0"/>
              <w:divBdr>
                <w:top w:val="none" w:sz="0" w:space="0" w:color="auto"/>
                <w:left w:val="none" w:sz="0" w:space="0" w:color="auto"/>
                <w:bottom w:val="none" w:sz="0" w:space="0" w:color="auto"/>
                <w:right w:val="none" w:sz="0" w:space="0" w:color="auto"/>
              </w:divBdr>
            </w:div>
            <w:div w:id="984238527">
              <w:marLeft w:val="0"/>
              <w:marRight w:val="0"/>
              <w:marTop w:val="0"/>
              <w:marBottom w:val="0"/>
              <w:divBdr>
                <w:top w:val="none" w:sz="0" w:space="0" w:color="auto"/>
                <w:left w:val="none" w:sz="0" w:space="0" w:color="auto"/>
                <w:bottom w:val="none" w:sz="0" w:space="0" w:color="auto"/>
                <w:right w:val="none" w:sz="0" w:space="0" w:color="auto"/>
              </w:divBdr>
            </w:div>
            <w:div w:id="985011384">
              <w:marLeft w:val="0"/>
              <w:marRight w:val="0"/>
              <w:marTop w:val="0"/>
              <w:marBottom w:val="0"/>
              <w:divBdr>
                <w:top w:val="none" w:sz="0" w:space="0" w:color="auto"/>
                <w:left w:val="none" w:sz="0" w:space="0" w:color="auto"/>
                <w:bottom w:val="none" w:sz="0" w:space="0" w:color="auto"/>
                <w:right w:val="none" w:sz="0" w:space="0" w:color="auto"/>
              </w:divBdr>
            </w:div>
            <w:div w:id="993725501">
              <w:marLeft w:val="0"/>
              <w:marRight w:val="0"/>
              <w:marTop w:val="0"/>
              <w:marBottom w:val="0"/>
              <w:divBdr>
                <w:top w:val="none" w:sz="0" w:space="0" w:color="auto"/>
                <w:left w:val="none" w:sz="0" w:space="0" w:color="auto"/>
                <w:bottom w:val="none" w:sz="0" w:space="0" w:color="auto"/>
                <w:right w:val="none" w:sz="0" w:space="0" w:color="auto"/>
              </w:divBdr>
            </w:div>
            <w:div w:id="1133599916">
              <w:marLeft w:val="0"/>
              <w:marRight w:val="0"/>
              <w:marTop w:val="0"/>
              <w:marBottom w:val="0"/>
              <w:divBdr>
                <w:top w:val="none" w:sz="0" w:space="0" w:color="auto"/>
                <w:left w:val="none" w:sz="0" w:space="0" w:color="auto"/>
                <w:bottom w:val="none" w:sz="0" w:space="0" w:color="auto"/>
                <w:right w:val="none" w:sz="0" w:space="0" w:color="auto"/>
              </w:divBdr>
            </w:div>
            <w:div w:id="1231386070">
              <w:marLeft w:val="0"/>
              <w:marRight w:val="0"/>
              <w:marTop w:val="0"/>
              <w:marBottom w:val="0"/>
              <w:divBdr>
                <w:top w:val="none" w:sz="0" w:space="0" w:color="auto"/>
                <w:left w:val="none" w:sz="0" w:space="0" w:color="auto"/>
                <w:bottom w:val="none" w:sz="0" w:space="0" w:color="auto"/>
                <w:right w:val="none" w:sz="0" w:space="0" w:color="auto"/>
              </w:divBdr>
            </w:div>
            <w:div w:id="1299414349">
              <w:marLeft w:val="0"/>
              <w:marRight w:val="0"/>
              <w:marTop w:val="0"/>
              <w:marBottom w:val="0"/>
              <w:divBdr>
                <w:top w:val="none" w:sz="0" w:space="0" w:color="auto"/>
                <w:left w:val="none" w:sz="0" w:space="0" w:color="auto"/>
                <w:bottom w:val="none" w:sz="0" w:space="0" w:color="auto"/>
                <w:right w:val="none" w:sz="0" w:space="0" w:color="auto"/>
              </w:divBdr>
            </w:div>
            <w:div w:id="1331834102">
              <w:marLeft w:val="0"/>
              <w:marRight w:val="0"/>
              <w:marTop w:val="0"/>
              <w:marBottom w:val="0"/>
              <w:divBdr>
                <w:top w:val="none" w:sz="0" w:space="0" w:color="auto"/>
                <w:left w:val="none" w:sz="0" w:space="0" w:color="auto"/>
                <w:bottom w:val="none" w:sz="0" w:space="0" w:color="auto"/>
                <w:right w:val="none" w:sz="0" w:space="0" w:color="auto"/>
              </w:divBdr>
            </w:div>
            <w:div w:id="1424258005">
              <w:marLeft w:val="0"/>
              <w:marRight w:val="0"/>
              <w:marTop w:val="0"/>
              <w:marBottom w:val="0"/>
              <w:divBdr>
                <w:top w:val="none" w:sz="0" w:space="0" w:color="auto"/>
                <w:left w:val="none" w:sz="0" w:space="0" w:color="auto"/>
                <w:bottom w:val="none" w:sz="0" w:space="0" w:color="auto"/>
                <w:right w:val="none" w:sz="0" w:space="0" w:color="auto"/>
              </w:divBdr>
            </w:div>
            <w:div w:id="1495105449">
              <w:marLeft w:val="0"/>
              <w:marRight w:val="0"/>
              <w:marTop w:val="0"/>
              <w:marBottom w:val="0"/>
              <w:divBdr>
                <w:top w:val="none" w:sz="0" w:space="0" w:color="auto"/>
                <w:left w:val="none" w:sz="0" w:space="0" w:color="auto"/>
                <w:bottom w:val="none" w:sz="0" w:space="0" w:color="auto"/>
                <w:right w:val="none" w:sz="0" w:space="0" w:color="auto"/>
              </w:divBdr>
            </w:div>
            <w:div w:id="1512331921">
              <w:marLeft w:val="0"/>
              <w:marRight w:val="0"/>
              <w:marTop w:val="0"/>
              <w:marBottom w:val="0"/>
              <w:divBdr>
                <w:top w:val="none" w:sz="0" w:space="0" w:color="auto"/>
                <w:left w:val="none" w:sz="0" w:space="0" w:color="auto"/>
                <w:bottom w:val="none" w:sz="0" w:space="0" w:color="auto"/>
                <w:right w:val="none" w:sz="0" w:space="0" w:color="auto"/>
              </w:divBdr>
            </w:div>
            <w:div w:id="1520505129">
              <w:marLeft w:val="0"/>
              <w:marRight w:val="0"/>
              <w:marTop w:val="0"/>
              <w:marBottom w:val="0"/>
              <w:divBdr>
                <w:top w:val="none" w:sz="0" w:space="0" w:color="auto"/>
                <w:left w:val="none" w:sz="0" w:space="0" w:color="auto"/>
                <w:bottom w:val="none" w:sz="0" w:space="0" w:color="auto"/>
                <w:right w:val="none" w:sz="0" w:space="0" w:color="auto"/>
              </w:divBdr>
            </w:div>
            <w:div w:id="1800611517">
              <w:marLeft w:val="0"/>
              <w:marRight w:val="0"/>
              <w:marTop w:val="0"/>
              <w:marBottom w:val="0"/>
              <w:divBdr>
                <w:top w:val="none" w:sz="0" w:space="0" w:color="auto"/>
                <w:left w:val="none" w:sz="0" w:space="0" w:color="auto"/>
                <w:bottom w:val="none" w:sz="0" w:space="0" w:color="auto"/>
                <w:right w:val="none" w:sz="0" w:space="0" w:color="auto"/>
              </w:divBdr>
            </w:div>
            <w:div w:id="1882937037">
              <w:marLeft w:val="0"/>
              <w:marRight w:val="0"/>
              <w:marTop w:val="0"/>
              <w:marBottom w:val="0"/>
              <w:divBdr>
                <w:top w:val="none" w:sz="0" w:space="0" w:color="auto"/>
                <w:left w:val="none" w:sz="0" w:space="0" w:color="auto"/>
                <w:bottom w:val="none" w:sz="0" w:space="0" w:color="auto"/>
                <w:right w:val="none" w:sz="0" w:space="0" w:color="auto"/>
              </w:divBdr>
            </w:div>
            <w:div w:id="1995178071">
              <w:marLeft w:val="0"/>
              <w:marRight w:val="0"/>
              <w:marTop w:val="0"/>
              <w:marBottom w:val="0"/>
              <w:divBdr>
                <w:top w:val="none" w:sz="0" w:space="0" w:color="auto"/>
                <w:left w:val="none" w:sz="0" w:space="0" w:color="auto"/>
                <w:bottom w:val="none" w:sz="0" w:space="0" w:color="auto"/>
                <w:right w:val="none" w:sz="0" w:space="0" w:color="auto"/>
              </w:divBdr>
            </w:div>
            <w:div w:id="2065907381">
              <w:marLeft w:val="0"/>
              <w:marRight w:val="0"/>
              <w:marTop w:val="0"/>
              <w:marBottom w:val="0"/>
              <w:divBdr>
                <w:top w:val="none" w:sz="0" w:space="0" w:color="auto"/>
                <w:left w:val="none" w:sz="0" w:space="0" w:color="auto"/>
                <w:bottom w:val="none" w:sz="0" w:space="0" w:color="auto"/>
                <w:right w:val="none" w:sz="0" w:space="0" w:color="auto"/>
              </w:divBdr>
            </w:div>
          </w:divsChild>
        </w:div>
        <w:div w:id="1144160245">
          <w:marLeft w:val="0"/>
          <w:marRight w:val="0"/>
          <w:marTop w:val="0"/>
          <w:marBottom w:val="0"/>
          <w:divBdr>
            <w:top w:val="none" w:sz="0" w:space="0" w:color="auto"/>
            <w:left w:val="none" w:sz="0" w:space="0" w:color="auto"/>
            <w:bottom w:val="none" w:sz="0" w:space="0" w:color="auto"/>
            <w:right w:val="none" w:sz="0" w:space="0" w:color="auto"/>
          </w:divBdr>
        </w:div>
        <w:div w:id="1162820153">
          <w:marLeft w:val="0"/>
          <w:marRight w:val="0"/>
          <w:marTop w:val="0"/>
          <w:marBottom w:val="0"/>
          <w:divBdr>
            <w:top w:val="none" w:sz="0" w:space="0" w:color="auto"/>
            <w:left w:val="none" w:sz="0" w:space="0" w:color="auto"/>
            <w:bottom w:val="none" w:sz="0" w:space="0" w:color="auto"/>
            <w:right w:val="none" w:sz="0" w:space="0" w:color="auto"/>
          </w:divBdr>
        </w:div>
        <w:div w:id="1163207285">
          <w:marLeft w:val="0"/>
          <w:marRight w:val="0"/>
          <w:marTop w:val="0"/>
          <w:marBottom w:val="0"/>
          <w:divBdr>
            <w:top w:val="none" w:sz="0" w:space="0" w:color="auto"/>
            <w:left w:val="none" w:sz="0" w:space="0" w:color="auto"/>
            <w:bottom w:val="none" w:sz="0" w:space="0" w:color="auto"/>
            <w:right w:val="none" w:sz="0" w:space="0" w:color="auto"/>
          </w:divBdr>
        </w:div>
        <w:div w:id="1183473998">
          <w:marLeft w:val="0"/>
          <w:marRight w:val="0"/>
          <w:marTop w:val="0"/>
          <w:marBottom w:val="0"/>
          <w:divBdr>
            <w:top w:val="none" w:sz="0" w:space="0" w:color="auto"/>
            <w:left w:val="none" w:sz="0" w:space="0" w:color="auto"/>
            <w:bottom w:val="none" w:sz="0" w:space="0" w:color="auto"/>
            <w:right w:val="none" w:sz="0" w:space="0" w:color="auto"/>
          </w:divBdr>
        </w:div>
        <w:div w:id="1234242839">
          <w:marLeft w:val="0"/>
          <w:marRight w:val="0"/>
          <w:marTop w:val="0"/>
          <w:marBottom w:val="0"/>
          <w:divBdr>
            <w:top w:val="none" w:sz="0" w:space="0" w:color="auto"/>
            <w:left w:val="none" w:sz="0" w:space="0" w:color="auto"/>
            <w:bottom w:val="none" w:sz="0" w:space="0" w:color="auto"/>
            <w:right w:val="none" w:sz="0" w:space="0" w:color="auto"/>
          </w:divBdr>
        </w:div>
        <w:div w:id="1236361652">
          <w:marLeft w:val="0"/>
          <w:marRight w:val="0"/>
          <w:marTop w:val="0"/>
          <w:marBottom w:val="0"/>
          <w:divBdr>
            <w:top w:val="none" w:sz="0" w:space="0" w:color="auto"/>
            <w:left w:val="none" w:sz="0" w:space="0" w:color="auto"/>
            <w:bottom w:val="none" w:sz="0" w:space="0" w:color="auto"/>
            <w:right w:val="none" w:sz="0" w:space="0" w:color="auto"/>
          </w:divBdr>
        </w:div>
        <w:div w:id="1332873894">
          <w:marLeft w:val="0"/>
          <w:marRight w:val="0"/>
          <w:marTop w:val="0"/>
          <w:marBottom w:val="0"/>
          <w:divBdr>
            <w:top w:val="none" w:sz="0" w:space="0" w:color="auto"/>
            <w:left w:val="none" w:sz="0" w:space="0" w:color="auto"/>
            <w:bottom w:val="none" w:sz="0" w:space="0" w:color="auto"/>
            <w:right w:val="none" w:sz="0" w:space="0" w:color="auto"/>
          </w:divBdr>
        </w:div>
        <w:div w:id="1358315332">
          <w:marLeft w:val="0"/>
          <w:marRight w:val="0"/>
          <w:marTop w:val="0"/>
          <w:marBottom w:val="0"/>
          <w:divBdr>
            <w:top w:val="none" w:sz="0" w:space="0" w:color="auto"/>
            <w:left w:val="none" w:sz="0" w:space="0" w:color="auto"/>
            <w:bottom w:val="none" w:sz="0" w:space="0" w:color="auto"/>
            <w:right w:val="none" w:sz="0" w:space="0" w:color="auto"/>
          </w:divBdr>
          <w:divsChild>
            <w:div w:id="348140319">
              <w:marLeft w:val="-75"/>
              <w:marRight w:val="0"/>
              <w:marTop w:val="30"/>
              <w:marBottom w:val="30"/>
              <w:divBdr>
                <w:top w:val="none" w:sz="0" w:space="0" w:color="auto"/>
                <w:left w:val="none" w:sz="0" w:space="0" w:color="auto"/>
                <w:bottom w:val="none" w:sz="0" w:space="0" w:color="auto"/>
                <w:right w:val="none" w:sz="0" w:space="0" w:color="auto"/>
              </w:divBdr>
              <w:divsChild>
                <w:div w:id="39402735">
                  <w:marLeft w:val="0"/>
                  <w:marRight w:val="0"/>
                  <w:marTop w:val="0"/>
                  <w:marBottom w:val="0"/>
                  <w:divBdr>
                    <w:top w:val="none" w:sz="0" w:space="0" w:color="auto"/>
                    <w:left w:val="none" w:sz="0" w:space="0" w:color="auto"/>
                    <w:bottom w:val="none" w:sz="0" w:space="0" w:color="auto"/>
                    <w:right w:val="none" w:sz="0" w:space="0" w:color="auto"/>
                  </w:divBdr>
                  <w:divsChild>
                    <w:div w:id="1703749211">
                      <w:marLeft w:val="0"/>
                      <w:marRight w:val="0"/>
                      <w:marTop w:val="0"/>
                      <w:marBottom w:val="0"/>
                      <w:divBdr>
                        <w:top w:val="none" w:sz="0" w:space="0" w:color="auto"/>
                        <w:left w:val="none" w:sz="0" w:space="0" w:color="auto"/>
                        <w:bottom w:val="none" w:sz="0" w:space="0" w:color="auto"/>
                        <w:right w:val="none" w:sz="0" w:space="0" w:color="auto"/>
                      </w:divBdr>
                    </w:div>
                  </w:divsChild>
                </w:div>
                <w:div w:id="45496991">
                  <w:marLeft w:val="0"/>
                  <w:marRight w:val="0"/>
                  <w:marTop w:val="0"/>
                  <w:marBottom w:val="0"/>
                  <w:divBdr>
                    <w:top w:val="none" w:sz="0" w:space="0" w:color="auto"/>
                    <w:left w:val="none" w:sz="0" w:space="0" w:color="auto"/>
                    <w:bottom w:val="none" w:sz="0" w:space="0" w:color="auto"/>
                    <w:right w:val="none" w:sz="0" w:space="0" w:color="auto"/>
                  </w:divBdr>
                  <w:divsChild>
                    <w:div w:id="407658823">
                      <w:marLeft w:val="0"/>
                      <w:marRight w:val="0"/>
                      <w:marTop w:val="0"/>
                      <w:marBottom w:val="0"/>
                      <w:divBdr>
                        <w:top w:val="none" w:sz="0" w:space="0" w:color="auto"/>
                        <w:left w:val="none" w:sz="0" w:space="0" w:color="auto"/>
                        <w:bottom w:val="none" w:sz="0" w:space="0" w:color="auto"/>
                        <w:right w:val="none" w:sz="0" w:space="0" w:color="auto"/>
                      </w:divBdr>
                    </w:div>
                  </w:divsChild>
                </w:div>
                <w:div w:id="54941162">
                  <w:marLeft w:val="0"/>
                  <w:marRight w:val="0"/>
                  <w:marTop w:val="0"/>
                  <w:marBottom w:val="0"/>
                  <w:divBdr>
                    <w:top w:val="none" w:sz="0" w:space="0" w:color="auto"/>
                    <w:left w:val="none" w:sz="0" w:space="0" w:color="auto"/>
                    <w:bottom w:val="none" w:sz="0" w:space="0" w:color="auto"/>
                    <w:right w:val="none" w:sz="0" w:space="0" w:color="auto"/>
                  </w:divBdr>
                  <w:divsChild>
                    <w:div w:id="1034623331">
                      <w:marLeft w:val="0"/>
                      <w:marRight w:val="0"/>
                      <w:marTop w:val="0"/>
                      <w:marBottom w:val="0"/>
                      <w:divBdr>
                        <w:top w:val="none" w:sz="0" w:space="0" w:color="auto"/>
                        <w:left w:val="none" w:sz="0" w:space="0" w:color="auto"/>
                        <w:bottom w:val="none" w:sz="0" w:space="0" w:color="auto"/>
                        <w:right w:val="none" w:sz="0" w:space="0" w:color="auto"/>
                      </w:divBdr>
                    </w:div>
                  </w:divsChild>
                </w:div>
                <w:div w:id="229579328">
                  <w:marLeft w:val="0"/>
                  <w:marRight w:val="0"/>
                  <w:marTop w:val="0"/>
                  <w:marBottom w:val="0"/>
                  <w:divBdr>
                    <w:top w:val="none" w:sz="0" w:space="0" w:color="auto"/>
                    <w:left w:val="none" w:sz="0" w:space="0" w:color="auto"/>
                    <w:bottom w:val="none" w:sz="0" w:space="0" w:color="auto"/>
                    <w:right w:val="none" w:sz="0" w:space="0" w:color="auto"/>
                  </w:divBdr>
                  <w:divsChild>
                    <w:div w:id="1263225625">
                      <w:marLeft w:val="0"/>
                      <w:marRight w:val="0"/>
                      <w:marTop w:val="0"/>
                      <w:marBottom w:val="0"/>
                      <w:divBdr>
                        <w:top w:val="none" w:sz="0" w:space="0" w:color="auto"/>
                        <w:left w:val="none" w:sz="0" w:space="0" w:color="auto"/>
                        <w:bottom w:val="none" w:sz="0" w:space="0" w:color="auto"/>
                        <w:right w:val="none" w:sz="0" w:space="0" w:color="auto"/>
                      </w:divBdr>
                    </w:div>
                  </w:divsChild>
                </w:div>
                <w:div w:id="241068418">
                  <w:marLeft w:val="0"/>
                  <w:marRight w:val="0"/>
                  <w:marTop w:val="0"/>
                  <w:marBottom w:val="0"/>
                  <w:divBdr>
                    <w:top w:val="none" w:sz="0" w:space="0" w:color="auto"/>
                    <w:left w:val="none" w:sz="0" w:space="0" w:color="auto"/>
                    <w:bottom w:val="none" w:sz="0" w:space="0" w:color="auto"/>
                    <w:right w:val="none" w:sz="0" w:space="0" w:color="auto"/>
                  </w:divBdr>
                  <w:divsChild>
                    <w:div w:id="58673564">
                      <w:marLeft w:val="0"/>
                      <w:marRight w:val="0"/>
                      <w:marTop w:val="0"/>
                      <w:marBottom w:val="0"/>
                      <w:divBdr>
                        <w:top w:val="none" w:sz="0" w:space="0" w:color="auto"/>
                        <w:left w:val="none" w:sz="0" w:space="0" w:color="auto"/>
                        <w:bottom w:val="none" w:sz="0" w:space="0" w:color="auto"/>
                        <w:right w:val="none" w:sz="0" w:space="0" w:color="auto"/>
                      </w:divBdr>
                    </w:div>
                  </w:divsChild>
                </w:div>
                <w:div w:id="284427981">
                  <w:marLeft w:val="0"/>
                  <w:marRight w:val="0"/>
                  <w:marTop w:val="0"/>
                  <w:marBottom w:val="0"/>
                  <w:divBdr>
                    <w:top w:val="none" w:sz="0" w:space="0" w:color="auto"/>
                    <w:left w:val="none" w:sz="0" w:space="0" w:color="auto"/>
                    <w:bottom w:val="none" w:sz="0" w:space="0" w:color="auto"/>
                    <w:right w:val="none" w:sz="0" w:space="0" w:color="auto"/>
                  </w:divBdr>
                  <w:divsChild>
                    <w:div w:id="1538153669">
                      <w:marLeft w:val="0"/>
                      <w:marRight w:val="0"/>
                      <w:marTop w:val="0"/>
                      <w:marBottom w:val="0"/>
                      <w:divBdr>
                        <w:top w:val="none" w:sz="0" w:space="0" w:color="auto"/>
                        <w:left w:val="none" w:sz="0" w:space="0" w:color="auto"/>
                        <w:bottom w:val="none" w:sz="0" w:space="0" w:color="auto"/>
                        <w:right w:val="none" w:sz="0" w:space="0" w:color="auto"/>
                      </w:divBdr>
                    </w:div>
                  </w:divsChild>
                </w:div>
                <w:div w:id="322240991">
                  <w:marLeft w:val="0"/>
                  <w:marRight w:val="0"/>
                  <w:marTop w:val="0"/>
                  <w:marBottom w:val="0"/>
                  <w:divBdr>
                    <w:top w:val="none" w:sz="0" w:space="0" w:color="auto"/>
                    <w:left w:val="none" w:sz="0" w:space="0" w:color="auto"/>
                    <w:bottom w:val="none" w:sz="0" w:space="0" w:color="auto"/>
                    <w:right w:val="none" w:sz="0" w:space="0" w:color="auto"/>
                  </w:divBdr>
                  <w:divsChild>
                    <w:div w:id="1937009442">
                      <w:marLeft w:val="0"/>
                      <w:marRight w:val="0"/>
                      <w:marTop w:val="0"/>
                      <w:marBottom w:val="0"/>
                      <w:divBdr>
                        <w:top w:val="none" w:sz="0" w:space="0" w:color="auto"/>
                        <w:left w:val="none" w:sz="0" w:space="0" w:color="auto"/>
                        <w:bottom w:val="none" w:sz="0" w:space="0" w:color="auto"/>
                        <w:right w:val="none" w:sz="0" w:space="0" w:color="auto"/>
                      </w:divBdr>
                    </w:div>
                  </w:divsChild>
                </w:div>
                <w:div w:id="356925676">
                  <w:marLeft w:val="0"/>
                  <w:marRight w:val="0"/>
                  <w:marTop w:val="0"/>
                  <w:marBottom w:val="0"/>
                  <w:divBdr>
                    <w:top w:val="none" w:sz="0" w:space="0" w:color="auto"/>
                    <w:left w:val="none" w:sz="0" w:space="0" w:color="auto"/>
                    <w:bottom w:val="none" w:sz="0" w:space="0" w:color="auto"/>
                    <w:right w:val="none" w:sz="0" w:space="0" w:color="auto"/>
                  </w:divBdr>
                  <w:divsChild>
                    <w:div w:id="642154449">
                      <w:marLeft w:val="0"/>
                      <w:marRight w:val="0"/>
                      <w:marTop w:val="0"/>
                      <w:marBottom w:val="0"/>
                      <w:divBdr>
                        <w:top w:val="none" w:sz="0" w:space="0" w:color="auto"/>
                        <w:left w:val="none" w:sz="0" w:space="0" w:color="auto"/>
                        <w:bottom w:val="none" w:sz="0" w:space="0" w:color="auto"/>
                        <w:right w:val="none" w:sz="0" w:space="0" w:color="auto"/>
                      </w:divBdr>
                    </w:div>
                  </w:divsChild>
                </w:div>
                <w:div w:id="509415469">
                  <w:marLeft w:val="0"/>
                  <w:marRight w:val="0"/>
                  <w:marTop w:val="0"/>
                  <w:marBottom w:val="0"/>
                  <w:divBdr>
                    <w:top w:val="none" w:sz="0" w:space="0" w:color="auto"/>
                    <w:left w:val="none" w:sz="0" w:space="0" w:color="auto"/>
                    <w:bottom w:val="none" w:sz="0" w:space="0" w:color="auto"/>
                    <w:right w:val="none" w:sz="0" w:space="0" w:color="auto"/>
                  </w:divBdr>
                  <w:divsChild>
                    <w:div w:id="472213996">
                      <w:marLeft w:val="0"/>
                      <w:marRight w:val="0"/>
                      <w:marTop w:val="0"/>
                      <w:marBottom w:val="0"/>
                      <w:divBdr>
                        <w:top w:val="none" w:sz="0" w:space="0" w:color="auto"/>
                        <w:left w:val="none" w:sz="0" w:space="0" w:color="auto"/>
                        <w:bottom w:val="none" w:sz="0" w:space="0" w:color="auto"/>
                        <w:right w:val="none" w:sz="0" w:space="0" w:color="auto"/>
                      </w:divBdr>
                    </w:div>
                  </w:divsChild>
                </w:div>
                <w:div w:id="712005416">
                  <w:marLeft w:val="0"/>
                  <w:marRight w:val="0"/>
                  <w:marTop w:val="0"/>
                  <w:marBottom w:val="0"/>
                  <w:divBdr>
                    <w:top w:val="none" w:sz="0" w:space="0" w:color="auto"/>
                    <w:left w:val="none" w:sz="0" w:space="0" w:color="auto"/>
                    <w:bottom w:val="none" w:sz="0" w:space="0" w:color="auto"/>
                    <w:right w:val="none" w:sz="0" w:space="0" w:color="auto"/>
                  </w:divBdr>
                  <w:divsChild>
                    <w:div w:id="752435656">
                      <w:marLeft w:val="0"/>
                      <w:marRight w:val="0"/>
                      <w:marTop w:val="0"/>
                      <w:marBottom w:val="0"/>
                      <w:divBdr>
                        <w:top w:val="none" w:sz="0" w:space="0" w:color="auto"/>
                        <w:left w:val="none" w:sz="0" w:space="0" w:color="auto"/>
                        <w:bottom w:val="none" w:sz="0" w:space="0" w:color="auto"/>
                        <w:right w:val="none" w:sz="0" w:space="0" w:color="auto"/>
                      </w:divBdr>
                    </w:div>
                  </w:divsChild>
                </w:div>
                <w:div w:id="735972546">
                  <w:marLeft w:val="0"/>
                  <w:marRight w:val="0"/>
                  <w:marTop w:val="0"/>
                  <w:marBottom w:val="0"/>
                  <w:divBdr>
                    <w:top w:val="none" w:sz="0" w:space="0" w:color="auto"/>
                    <w:left w:val="none" w:sz="0" w:space="0" w:color="auto"/>
                    <w:bottom w:val="none" w:sz="0" w:space="0" w:color="auto"/>
                    <w:right w:val="none" w:sz="0" w:space="0" w:color="auto"/>
                  </w:divBdr>
                  <w:divsChild>
                    <w:div w:id="746804384">
                      <w:marLeft w:val="0"/>
                      <w:marRight w:val="0"/>
                      <w:marTop w:val="0"/>
                      <w:marBottom w:val="0"/>
                      <w:divBdr>
                        <w:top w:val="none" w:sz="0" w:space="0" w:color="auto"/>
                        <w:left w:val="none" w:sz="0" w:space="0" w:color="auto"/>
                        <w:bottom w:val="none" w:sz="0" w:space="0" w:color="auto"/>
                        <w:right w:val="none" w:sz="0" w:space="0" w:color="auto"/>
                      </w:divBdr>
                    </w:div>
                  </w:divsChild>
                </w:div>
                <w:div w:id="1019116544">
                  <w:marLeft w:val="0"/>
                  <w:marRight w:val="0"/>
                  <w:marTop w:val="0"/>
                  <w:marBottom w:val="0"/>
                  <w:divBdr>
                    <w:top w:val="none" w:sz="0" w:space="0" w:color="auto"/>
                    <w:left w:val="none" w:sz="0" w:space="0" w:color="auto"/>
                    <w:bottom w:val="none" w:sz="0" w:space="0" w:color="auto"/>
                    <w:right w:val="none" w:sz="0" w:space="0" w:color="auto"/>
                  </w:divBdr>
                  <w:divsChild>
                    <w:div w:id="1116754718">
                      <w:marLeft w:val="0"/>
                      <w:marRight w:val="0"/>
                      <w:marTop w:val="0"/>
                      <w:marBottom w:val="0"/>
                      <w:divBdr>
                        <w:top w:val="none" w:sz="0" w:space="0" w:color="auto"/>
                        <w:left w:val="none" w:sz="0" w:space="0" w:color="auto"/>
                        <w:bottom w:val="none" w:sz="0" w:space="0" w:color="auto"/>
                        <w:right w:val="none" w:sz="0" w:space="0" w:color="auto"/>
                      </w:divBdr>
                    </w:div>
                  </w:divsChild>
                </w:div>
                <w:div w:id="1315177856">
                  <w:marLeft w:val="0"/>
                  <w:marRight w:val="0"/>
                  <w:marTop w:val="0"/>
                  <w:marBottom w:val="0"/>
                  <w:divBdr>
                    <w:top w:val="none" w:sz="0" w:space="0" w:color="auto"/>
                    <w:left w:val="none" w:sz="0" w:space="0" w:color="auto"/>
                    <w:bottom w:val="none" w:sz="0" w:space="0" w:color="auto"/>
                    <w:right w:val="none" w:sz="0" w:space="0" w:color="auto"/>
                  </w:divBdr>
                  <w:divsChild>
                    <w:div w:id="1682782968">
                      <w:marLeft w:val="0"/>
                      <w:marRight w:val="0"/>
                      <w:marTop w:val="0"/>
                      <w:marBottom w:val="0"/>
                      <w:divBdr>
                        <w:top w:val="none" w:sz="0" w:space="0" w:color="auto"/>
                        <w:left w:val="none" w:sz="0" w:space="0" w:color="auto"/>
                        <w:bottom w:val="none" w:sz="0" w:space="0" w:color="auto"/>
                        <w:right w:val="none" w:sz="0" w:space="0" w:color="auto"/>
                      </w:divBdr>
                    </w:div>
                  </w:divsChild>
                </w:div>
                <w:div w:id="1315182311">
                  <w:marLeft w:val="0"/>
                  <w:marRight w:val="0"/>
                  <w:marTop w:val="0"/>
                  <w:marBottom w:val="0"/>
                  <w:divBdr>
                    <w:top w:val="none" w:sz="0" w:space="0" w:color="auto"/>
                    <w:left w:val="none" w:sz="0" w:space="0" w:color="auto"/>
                    <w:bottom w:val="none" w:sz="0" w:space="0" w:color="auto"/>
                    <w:right w:val="none" w:sz="0" w:space="0" w:color="auto"/>
                  </w:divBdr>
                  <w:divsChild>
                    <w:div w:id="670716469">
                      <w:marLeft w:val="0"/>
                      <w:marRight w:val="0"/>
                      <w:marTop w:val="0"/>
                      <w:marBottom w:val="0"/>
                      <w:divBdr>
                        <w:top w:val="none" w:sz="0" w:space="0" w:color="auto"/>
                        <w:left w:val="none" w:sz="0" w:space="0" w:color="auto"/>
                        <w:bottom w:val="none" w:sz="0" w:space="0" w:color="auto"/>
                        <w:right w:val="none" w:sz="0" w:space="0" w:color="auto"/>
                      </w:divBdr>
                    </w:div>
                  </w:divsChild>
                </w:div>
                <w:div w:id="1476684433">
                  <w:marLeft w:val="0"/>
                  <w:marRight w:val="0"/>
                  <w:marTop w:val="0"/>
                  <w:marBottom w:val="0"/>
                  <w:divBdr>
                    <w:top w:val="none" w:sz="0" w:space="0" w:color="auto"/>
                    <w:left w:val="none" w:sz="0" w:space="0" w:color="auto"/>
                    <w:bottom w:val="none" w:sz="0" w:space="0" w:color="auto"/>
                    <w:right w:val="none" w:sz="0" w:space="0" w:color="auto"/>
                  </w:divBdr>
                  <w:divsChild>
                    <w:div w:id="135033846">
                      <w:marLeft w:val="0"/>
                      <w:marRight w:val="0"/>
                      <w:marTop w:val="0"/>
                      <w:marBottom w:val="0"/>
                      <w:divBdr>
                        <w:top w:val="none" w:sz="0" w:space="0" w:color="auto"/>
                        <w:left w:val="none" w:sz="0" w:space="0" w:color="auto"/>
                        <w:bottom w:val="none" w:sz="0" w:space="0" w:color="auto"/>
                        <w:right w:val="none" w:sz="0" w:space="0" w:color="auto"/>
                      </w:divBdr>
                    </w:div>
                  </w:divsChild>
                </w:div>
                <w:div w:id="1514032271">
                  <w:marLeft w:val="0"/>
                  <w:marRight w:val="0"/>
                  <w:marTop w:val="0"/>
                  <w:marBottom w:val="0"/>
                  <w:divBdr>
                    <w:top w:val="none" w:sz="0" w:space="0" w:color="auto"/>
                    <w:left w:val="none" w:sz="0" w:space="0" w:color="auto"/>
                    <w:bottom w:val="none" w:sz="0" w:space="0" w:color="auto"/>
                    <w:right w:val="none" w:sz="0" w:space="0" w:color="auto"/>
                  </w:divBdr>
                  <w:divsChild>
                    <w:div w:id="108861527">
                      <w:marLeft w:val="0"/>
                      <w:marRight w:val="0"/>
                      <w:marTop w:val="0"/>
                      <w:marBottom w:val="0"/>
                      <w:divBdr>
                        <w:top w:val="none" w:sz="0" w:space="0" w:color="auto"/>
                        <w:left w:val="none" w:sz="0" w:space="0" w:color="auto"/>
                        <w:bottom w:val="none" w:sz="0" w:space="0" w:color="auto"/>
                        <w:right w:val="none" w:sz="0" w:space="0" w:color="auto"/>
                      </w:divBdr>
                    </w:div>
                  </w:divsChild>
                </w:div>
                <w:div w:id="1857231657">
                  <w:marLeft w:val="0"/>
                  <w:marRight w:val="0"/>
                  <w:marTop w:val="0"/>
                  <w:marBottom w:val="0"/>
                  <w:divBdr>
                    <w:top w:val="none" w:sz="0" w:space="0" w:color="auto"/>
                    <w:left w:val="none" w:sz="0" w:space="0" w:color="auto"/>
                    <w:bottom w:val="none" w:sz="0" w:space="0" w:color="auto"/>
                    <w:right w:val="none" w:sz="0" w:space="0" w:color="auto"/>
                  </w:divBdr>
                  <w:divsChild>
                    <w:div w:id="1482624361">
                      <w:marLeft w:val="0"/>
                      <w:marRight w:val="0"/>
                      <w:marTop w:val="0"/>
                      <w:marBottom w:val="0"/>
                      <w:divBdr>
                        <w:top w:val="none" w:sz="0" w:space="0" w:color="auto"/>
                        <w:left w:val="none" w:sz="0" w:space="0" w:color="auto"/>
                        <w:bottom w:val="none" w:sz="0" w:space="0" w:color="auto"/>
                        <w:right w:val="none" w:sz="0" w:space="0" w:color="auto"/>
                      </w:divBdr>
                    </w:div>
                  </w:divsChild>
                </w:div>
                <w:div w:id="1862159590">
                  <w:marLeft w:val="0"/>
                  <w:marRight w:val="0"/>
                  <w:marTop w:val="0"/>
                  <w:marBottom w:val="0"/>
                  <w:divBdr>
                    <w:top w:val="none" w:sz="0" w:space="0" w:color="auto"/>
                    <w:left w:val="none" w:sz="0" w:space="0" w:color="auto"/>
                    <w:bottom w:val="none" w:sz="0" w:space="0" w:color="auto"/>
                    <w:right w:val="none" w:sz="0" w:space="0" w:color="auto"/>
                  </w:divBdr>
                  <w:divsChild>
                    <w:div w:id="359821456">
                      <w:marLeft w:val="0"/>
                      <w:marRight w:val="0"/>
                      <w:marTop w:val="0"/>
                      <w:marBottom w:val="0"/>
                      <w:divBdr>
                        <w:top w:val="none" w:sz="0" w:space="0" w:color="auto"/>
                        <w:left w:val="none" w:sz="0" w:space="0" w:color="auto"/>
                        <w:bottom w:val="none" w:sz="0" w:space="0" w:color="auto"/>
                        <w:right w:val="none" w:sz="0" w:space="0" w:color="auto"/>
                      </w:divBdr>
                    </w:div>
                  </w:divsChild>
                </w:div>
                <w:div w:id="1976373765">
                  <w:marLeft w:val="0"/>
                  <w:marRight w:val="0"/>
                  <w:marTop w:val="0"/>
                  <w:marBottom w:val="0"/>
                  <w:divBdr>
                    <w:top w:val="none" w:sz="0" w:space="0" w:color="auto"/>
                    <w:left w:val="none" w:sz="0" w:space="0" w:color="auto"/>
                    <w:bottom w:val="none" w:sz="0" w:space="0" w:color="auto"/>
                    <w:right w:val="none" w:sz="0" w:space="0" w:color="auto"/>
                  </w:divBdr>
                  <w:divsChild>
                    <w:div w:id="979110102">
                      <w:marLeft w:val="0"/>
                      <w:marRight w:val="0"/>
                      <w:marTop w:val="0"/>
                      <w:marBottom w:val="0"/>
                      <w:divBdr>
                        <w:top w:val="none" w:sz="0" w:space="0" w:color="auto"/>
                        <w:left w:val="none" w:sz="0" w:space="0" w:color="auto"/>
                        <w:bottom w:val="none" w:sz="0" w:space="0" w:color="auto"/>
                        <w:right w:val="none" w:sz="0" w:space="0" w:color="auto"/>
                      </w:divBdr>
                    </w:div>
                  </w:divsChild>
                </w:div>
                <w:div w:id="2042123376">
                  <w:marLeft w:val="0"/>
                  <w:marRight w:val="0"/>
                  <w:marTop w:val="0"/>
                  <w:marBottom w:val="0"/>
                  <w:divBdr>
                    <w:top w:val="none" w:sz="0" w:space="0" w:color="auto"/>
                    <w:left w:val="none" w:sz="0" w:space="0" w:color="auto"/>
                    <w:bottom w:val="none" w:sz="0" w:space="0" w:color="auto"/>
                    <w:right w:val="none" w:sz="0" w:space="0" w:color="auto"/>
                  </w:divBdr>
                  <w:divsChild>
                    <w:div w:id="6815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036">
          <w:marLeft w:val="0"/>
          <w:marRight w:val="0"/>
          <w:marTop w:val="0"/>
          <w:marBottom w:val="0"/>
          <w:divBdr>
            <w:top w:val="none" w:sz="0" w:space="0" w:color="auto"/>
            <w:left w:val="none" w:sz="0" w:space="0" w:color="auto"/>
            <w:bottom w:val="none" w:sz="0" w:space="0" w:color="auto"/>
            <w:right w:val="none" w:sz="0" w:space="0" w:color="auto"/>
          </w:divBdr>
        </w:div>
        <w:div w:id="1405957559">
          <w:marLeft w:val="0"/>
          <w:marRight w:val="0"/>
          <w:marTop w:val="0"/>
          <w:marBottom w:val="0"/>
          <w:divBdr>
            <w:top w:val="none" w:sz="0" w:space="0" w:color="auto"/>
            <w:left w:val="none" w:sz="0" w:space="0" w:color="auto"/>
            <w:bottom w:val="none" w:sz="0" w:space="0" w:color="auto"/>
            <w:right w:val="none" w:sz="0" w:space="0" w:color="auto"/>
          </w:divBdr>
        </w:div>
        <w:div w:id="1452628209">
          <w:marLeft w:val="0"/>
          <w:marRight w:val="0"/>
          <w:marTop w:val="0"/>
          <w:marBottom w:val="0"/>
          <w:divBdr>
            <w:top w:val="none" w:sz="0" w:space="0" w:color="auto"/>
            <w:left w:val="none" w:sz="0" w:space="0" w:color="auto"/>
            <w:bottom w:val="none" w:sz="0" w:space="0" w:color="auto"/>
            <w:right w:val="none" w:sz="0" w:space="0" w:color="auto"/>
          </w:divBdr>
        </w:div>
        <w:div w:id="1560940196">
          <w:marLeft w:val="0"/>
          <w:marRight w:val="0"/>
          <w:marTop w:val="0"/>
          <w:marBottom w:val="0"/>
          <w:divBdr>
            <w:top w:val="none" w:sz="0" w:space="0" w:color="auto"/>
            <w:left w:val="none" w:sz="0" w:space="0" w:color="auto"/>
            <w:bottom w:val="none" w:sz="0" w:space="0" w:color="auto"/>
            <w:right w:val="none" w:sz="0" w:space="0" w:color="auto"/>
          </w:divBdr>
        </w:div>
        <w:div w:id="1564757555">
          <w:marLeft w:val="0"/>
          <w:marRight w:val="0"/>
          <w:marTop w:val="0"/>
          <w:marBottom w:val="0"/>
          <w:divBdr>
            <w:top w:val="none" w:sz="0" w:space="0" w:color="auto"/>
            <w:left w:val="none" w:sz="0" w:space="0" w:color="auto"/>
            <w:bottom w:val="none" w:sz="0" w:space="0" w:color="auto"/>
            <w:right w:val="none" w:sz="0" w:space="0" w:color="auto"/>
          </w:divBdr>
        </w:div>
        <w:div w:id="1575165282">
          <w:marLeft w:val="0"/>
          <w:marRight w:val="0"/>
          <w:marTop w:val="0"/>
          <w:marBottom w:val="0"/>
          <w:divBdr>
            <w:top w:val="none" w:sz="0" w:space="0" w:color="auto"/>
            <w:left w:val="none" w:sz="0" w:space="0" w:color="auto"/>
            <w:bottom w:val="none" w:sz="0" w:space="0" w:color="auto"/>
            <w:right w:val="none" w:sz="0" w:space="0" w:color="auto"/>
          </w:divBdr>
          <w:divsChild>
            <w:div w:id="154879414">
              <w:marLeft w:val="0"/>
              <w:marRight w:val="0"/>
              <w:marTop w:val="0"/>
              <w:marBottom w:val="0"/>
              <w:divBdr>
                <w:top w:val="none" w:sz="0" w:space="0" w:color="auto"/>
                <w:left w:val="none" w:sz="0" w:space="0" w:color="auto"/>
                <w:bottom w:val="none" w:sz="0" w:space="0" w:color="auto"/>
                <w:right w:val="none" w:sz="0" w:space="0" w:color="auto"/>
              </w:divBdr>
            </w:div>
            <w:div w:id="415329110">
              <w:marLeft w:val="0"/>
              <w:marRight w:val="0"/>
              <w:marTop w:val="0"/>
              <w:marBottom w:val="0"/>
              <w:divBdr>
                <w:top w:val="none" w:sz="0" w:space="0" w:color="auto"/>
                <w:left w:val="none" w:sz="0" w:space="0" w:color="auto"/>
                <w:bottom w:val="none" w:sz="0" w:space="0" w:color="auto"/>
                <w:right w:val="none" w:sz="0" w:space="0" w:color="auto"/>
              </w:divBdr>
            </w:div>
            <w:div w:id="471748635">
              <w:marLeft w:val="0"/>
              <w:marRight w:val="0"/>
              <w:marTop w:val="0"/>
              <w:marBottom w:val="0"/>
              <w:divBdr>
                <w:top w:val="none" w:sz="0" w:space="0" w:color="auto"/>
                <w:left w:val="none" w:sz="0" w:space="0" w:color="auto"/>
                <w:bottom w:val="none" w:sz="0" w:space="0" w:color="auto"/>
                <w:right w:val="none" w:sz="0" w:space="0" w:color="auto"/>
              </w:divBdr>
            </w:div>
            <w:div w:id="549002167">
              <w:marLeft w:val="0"/>
              <w:marRight w:val="0"/>
              <w:marTop w:val="0"/>
              <w:marBottom w:val="0"/>
              <w:divBdr>
                <w:top w:val="none" w:sz="0" w:space="0" w:color="auto"/>
                <w:left w:val="none" w:sz="0" w:space="0" w:color="auto"/>
                <w:bottom w:val="none" w:sz="0" w:space="0" w:color="auto"/>
                <w:right w:val="none" w:sz="0" w:space="0" w:color="auto"/>
              </w:divBdr>
            </w:div>
            <w:div w:id="706293528">
              <w:marLeft w:val="0"/>
              <w:marRight w:val="0"/>
              <w:marTop w:val="0"/>
              <w:marBottom w:val="0"/>
              <w:divBdr>
                <w:top w:val="none" w:sz="0" w:space="0" w:color="auto"/>
                <w:left w:val="none" w:sz="0" w:space="0" w:color="auto"/>
                <w:bottom w:val="none" w:sz="0" w:space="0" w:color="auto"/>
                <w:right w:val="none" w:sz="0" w:space="0" w:color="auto"/>
              </w:divBdr>
            </w:div>
            <w:div w:id="831215016">
              <w:marLeft w:val="0"/>
              <w:marRight w:val="0"/>
              <w:marTop w:val="0"/>
              <w:marBottom w:val="0"/>
              <w:divBdr>
                <w:top w:val="none" w:sz="0" w:space="0" w:color="auto"/>
                <w:left w:val="none" w:sz="0" w:space="0" w:color="auto"/>
                <w:bottom w:val="none" w:sz="0" w:space="0" w:color="auto"/>
                <w:right w:val="none" w:sz="0" w:space="0" w:color="auto"/>
              </w:divBdr>
            </w:div>
            <w:div w:id="835923595">
              <w:marLeft w:val="0"/>
              <w:marRight w:val="0"/>
              <w:marTop w:val="0"/>
              <w:marBottom w:val="0"/>
              <w:divBdr>
                <w:top w:val="none" w:sz="0" w:space="0" w:color="auto"/>
                <w:left w:val="none" w:sz="0" w:space="0" w:color="auto"/>
                <w:bottom w:val="none" w:sz="0" w:space="0" w:color="auto"/>
                <w:right w:val="none" w:sz="0" w:space="0" w:color="auto"/>
              </w:divBdr>
            </w:div>
            <w:div w:id="1004094865">
              <w:marLeft w:val="0"/>
              <w:marRight w:val="0"/>
              <w:marTop w:val="0"/>
              <w:marBottom w:val="0"/>
              <w:divBdr>
                <w:top w:val="none" w:sz="0" w:space="0" w:color="auto"/>
                <w:left w:val="none" w:sz="0" w:space="0" w:color="auto"/>
                <w:bottom w:val="none" w:sz="0" w:space="0" w:color="auto"/>
                <w:right w:val="none" w:sz="0" w:space="0" w:color="auto"/>
              </w:divBdr>
            </w:div>
            <w:div w:id="1019938472">
              <w:marLeft w:val="0"/>
              <w:marRight w:val="0"/>
              <w:marTop w:val="0"/>
              <w:marBottom w:val="0"/>
              <w:divBdr>
                <w:top w:val="none" w:sz="0" w:space="0" w:color="auto"/>
                <w:left w:val="none" w:sz="0" w:space="0" w:color="auto"/>
                <w:bottom w:val="none" w:sz="0" w:space="0" w:color="auto"/>
                <w:right w:val="none" w:sz="0" w:space="0" w:color="auto"/>
              </w:divBdr>
            </w:div>
            <w:div w:id="1027029281">
              <w:marLeft w:val="0"/>
              <w:marRight w:val="0"/>
              <w:marTop w:val="0"/>
              <w:marBottom w:val="0"/>
              <w:divBdr>
                <w:top w:val="none" w:sz="0" w:space="0" w:color="auto"/>
                <w:left w:val="none" w:sz="0" w:space="0" w:color="auto"/>
                <w:bottom w:val="none" w:sz="0" w:space="0" w:color="auto"/>
                <w:right w:val="none" w:sz="0" w:space="0" w:color="auto"/>
              </w:divBdr>
            </w:div>
            <w:div w:id="1245652050">
              <w:marLeft w:val="0"/>
              <w:marRight w:val="0"/>
              <w:marTop w:val="0"/>
              <w:marBottom w:val="0"/>
              <w:divBdr>
                <w:top w:val="none" w:sz="0" w:space="0" w:color="auto"/>
                <w:left w:val="none" w:sz="0" w:space="0" w:color="auto"/>
                <w:bottom w:val="none" w:sz="0" w:space="0" w:color="auto"/>
                <w:right w:val="none" w:sz="0" w:space="0" w:color="auto"/>
              </w:divBdr>
            </w:div>
            <w:div w:id="1377269780">
              <w:marLeft w:val="0"/>
              <w:marRight w:val="0"/>
              <w:marTop w:val="0"/>
              <w:marBottom w:val="0"/>
              <w:divBdr>
                <w:top w:val="none" w:sz="0" w:space="0" w:color="auto"/>
                <w:left w:val="none" w:sz="0" w:space="0" w:color="auto"/>
                <w:bottom w:val="none" w:sz="0" w:space="0" w:color="auto"/>
                <w:right w:val="none" w:sz="0" w:space="0" w:color="auto"/>
              </w:divBdr>
            </w:div>
            <w:div w:id="1405564213">
              <w:marLeft w:val="0"/>
              <w:marRight w:val="0"/>
              <w:marTop w:val="0"/>
              <w:marBottom w:val="0"/>
              <w:divBdr>
                <w:top w:val="none" w:sz="0" w:space="0" w:color="auto"/>
                <w:left w:val="none" w:sz="0" w:space="0" w:color="auto"/>
                <w:bottom w:val="none" w:sz="0" w:space="0" w:color="auto"/>
                <w:right w:val="none" w:sz="0" w:space="0" w:color="auto"/>
              </w:divBdr>
            </w:div>
            <w:div w:id="1500463706">
              <w:marLeft w:val="0"/>
              <w:marRight w:val="0"/>
              <w:marTop w:val="0"/>
              <w:marBottom w:val="0"/>
              <w:divBdr>
                <w:top w:val="none" w:sz="0" w:space="0" w:color="auto"/>
                <w:left w:val="none" w:sz="0" w:space="0" w:color="auto"/>
                <w:bottom w:val="none" w:sz="0" w:space="0" w:color="auto"/>
                <w:right w:val="none" w:sz="0" w:space="0" w:color="auto"/>
              </w:divBdr>
            </w:div>
            <w:div w:id="1538201564">
              <w:marLeft w:val="0"/>
              <w:marRight w:val="0"/>
              <w:marTop w:val="0"/>
              <w:marBottom w:val="0"/>
              <w:divBdr>
                <w:top w:val="none" w:sz="0" w:space="0" w:color="auto"/>
                <w:left w:val="none" w:sz="0" w:space="0" w:color="auto"/>
                <w:bottom w:val="none" w:sz="0" w:space="0" w:color="auto"/>
                <w:right w:val="none" w:sz="0" w:space="0" w:color="auto"/>
              </w:divBdr>
            </w:div>
            <w:div w:id="1548446610">
              <w:marLeft w:val="0"/>
              <w:marRight w:val="0"/>
              <w:marTop w:val="0"/>
              <w:marBottom w:val="0"/>
              <w:divBdr>
                <w:top w:val="none" w:sz="0" w:space="0" w:color="auto"/>
                <w:left w:val="none" w:sz="0" w:space="0" w:color="auto"/>
                <w:bottom w:val="none" w:sz="0" w:space="0" w:color="auto"/>
                <w:right w:val="none" w:sz="0" w:space="0" w:color="auto"/>
              </w:divBdr>
            </w:div>
            <w:div w:id="1598978327">
              <w:marLeft w:val="0"/>
              <w:marRight w:val="0"/>
              <w:marTop w:val="0"/>
              <w:marBottom w:val="0"/>
              <w:divBdr>
                <w:top w:val="none" w:sz="0" w:space="0" w:color="auto"/>
                <w:left w:val="none" w:sz="0" w:space="0" w:color="auto"/>
                <w:bottom w:val="none" w:sz="0" w:space="0" w:color="auto"/>
                <w:right w:val="none" w:sz="0" w:space="0" w:color="auto"/>
              </w:divBdr>
            </w:div>
            <w:div w:id="1658804399">
              <w:marLeft w:val="0"/>
              <w:marRight w:val="0"/>
              <w:marTop w:val="0"/>
              <w:marBottom w:val="0"/>
              <w:divBdr>
                <w:top w:val="none" w:sz="0" w:space="0" w:color="auto"/>
                <w:left w:val="none" w:sz="0" w:space="0" w:color="auto"/>
                <w:bottom w:val="none" w:sz="0" w:space="0" w:color="auto"/>
                <w:right w:val="none" w:sz="0" w:space="0" w:color="auto"/>
              </w:divBdr>
            </w:div>
            <w:div w:id="1859000067">
              <w:marLeft w:val="0"/>
              <w:marRight w:val="0"/>
              <w:marTop w:val="0"/>
              <w:marBottom w:val="0"/>
              <w:divBdr>
                <w:top w:val="none" w:sz="0" w:space="0" w:color="auto"/>
                <w:left w:val="none" w:sz="0" w:space="0" w:color="auto"/>
                <w:bottom w:val="none" w:sz="0" w:space="0" w:color="auto"/>
                <w:right w:val="none" w:sz="0" w:space="0" w:color="auto"/>
              </w:divBdr>
            </w:div>
            <w:div w:id="1977293637">
              <w:marLeft w:val="0"/>
              <w:marRight w:val="0"/>
              <w:marTop w:val="0"/>
              <w:marBottom w:val="0"/>
              <w:divBdr>
                <w:top w:val="none" w:sz="0" w:space="0" w:color="auto"/>
                <w:left w:val="none" w:sz="0" w:space="0" w:color="auto"/>
                <w:bottom w:val="none" w:sz="0" w:space="0" w:color="auto"/>
                <w:right w:val="none" w:sz="0" w:space="0" w:color="auto"/>
              </w:divBdr>
            </w:div>
          </w:divsChild>
        </w:div>
        <w:div w:id="1600606296">
          <w:marLeft w:val="0"/>
          <w:marRight w:val="0"/>
          <w:marTop w:val="0"/>
          <w:marBottom w:val="0"/>
          <w:divBdr>
            <w:top w:val="none" w:sz="0" w:space="0" w:color="auto"/>
            <w:left w:val="none" w:sz="0" w:space="0" w:color="auto"/>
            <w:bottom w:val="none" w:sz="0" w:space="0" w:color="auto"/>
            <w:right w:val="none" w:sz="0" w:space="0" w:color="auto"/>
          </w:divBdr>
        </w:div>
        <w:div w:id="1605460633">
          <w:marLeft w:val="0"/>
          <w:marRight w:val="0"/>
          <w:marTop w:val="0"/>
          <w:marBottom w:val="0"/>
          <w:divBdr>
            <w:top w:val="none" w:sz="0" w:space="0" w:color="auto"/>
            <w:left w:val="none" w:sz="0" w:space="0" w:color="auto"/>
            <w:bottom w:val="none" w:sz="0" w:space="0" w:color="auto"/>
            <w:right w:val="none" w:sz="0" w:space="0" w:color="auto"/>
          </w:divBdr>
        </w:div>
        <w:div w:id="1611232686">
          <w:marLeft w:val="0"/>
          <w:marRight w:val="0"/>
          <w:marTop w:val="0"/>
          <w:marBottom w:val="0"/>
          <w:divBdr>
            <w:top w:val="none" w:sz="0" w:space="0" w:color="auto"/>
            <w:left w:val="none" w:sz="0" w:space="0" w:color="auto"/>
            <w:bottom w:val="none" w:sz="0" w:space="0" w:color="auto"/>
            <w:right w:val="none" w:sz="0" w:space="0" w:color="auto"/>
          </w:divBdr>
        </w:div>
        <w:div w:id="1625574572">
          <w:marLeft w:val="0"/>
          <w:marRight w:val="0"/>
          <w:marTop w:val="0"/>
          <w:marBottom w:val="0"/>
          <w:divBdr>
            <w:top w:val="none" w:sz="0" w:space="0" w:color="auto"/>
            <w:left w:val="none" w:sz="0" w:space="0" w:color="auto"/>
            <w:bottom w:val="none" w:sz="0" w:space="0" w:color="auto"/>
            <w:right w:val="none" w:sz="0" w:space="0" w:color="auto"/>
          </w:divBdr>
        </w:div>
        <w:div w:id="1648852753">
          <w:marLeft w:val="0"/>
          <w:marRight w:val="0"/>
          <w:marTop w:val="0"/>
          <w:marBottom w:val="0"/>
          <w:divBdr>
            <w:top w:val="none" w:sz="0" w:space="0" w:color="auto"/>
            <w:left w:val="none" w:sz="0" w:space="0" w:color="auto"/>
            <w:bottom w:val="none" w:sz="0" w:space="0" w:color="auto"/>
            <w:right w:val="none" w:sz="0" w:space="0" w:color="auto"/>
          </w:divBdr>
        </w:div>
        <w:div w:id="1649826748">
          <w:marLeft w:val="0"/>
          <w:marRight w:val="0"/>
          <w:marTop w:val="0"/>
          <w:marBottom w:val="0"/>
          <w:divBdr>
            <w:top w:val="none" w:sz="0" w:space="0" w:color="auto"/>
            <w:left w:val="none" w:sz="0" w:space="0" w:color="auto"/>
            <w:bottom w:val="none" w:sz="0" w:space="0" w:color="auto"/>
            <w:right w:val="none" w:sz="0" w:space="0" w:color="auto"/>
          </w:divBdr>
        </w:div>
        <w:div w:id="1663849945">
          <w:marLeft w:val="0"/>
          <w:marRight w:val="0"/>
          <w:marTop w:val="0"/>
          <w:marBottom w:val="0"/>
          <w:divBdr>
            <w:top w:val="none" w:sz="0" w:space="0" w:color="auto"/>
            <w:left w:val="none" w:sz="0" w:space="0" w:color="auto"/>
            <w:bottom w:val="none" w:sz="0" w:space="0" w:color="auto"/>
            <w:right w:val="none" w:sz="0" w:space="0" w:color="auto"/>
          </w:divBdr>
        </w:div>
        <w:div w:id="1717848958">
          <w:marLeft w:val="0"/>
          <w:marRight w:val="0"/>
          <w:marTop w:val="0"/>
          <w:marBottom w:val="0"/>
          <w:divBdr>
            <w:top w:val="none" w:sz="0" w:space="0" w:color="auto"/>
            <w:left w:val="none" w:sz="0" w:space="0" w:color="auto"/>
            <w:bottom w:val="none" w:sz="0" w:space="0" w:color="auto"/>
            <w:right w:val="none" w:sz="0" w:space="0" w:color="auto"/>
          </w:divBdr>
        </w:div>
        <w:div w:id="1720593153">
          <w:marLeft w:val="0"/>
          <w:marRight w:val="0"/>
          <w:marTop w:val="0"/>
          <w:marBottom w:val="0"/>
          <w:divBdr>
            <w:top w:val="none" w:sz="0" w:space="0" w:color="auto"/>
            <w:left w:val="none" w:sz="0" w:space="0" w:color="auto"/>
            <w:bottom w:val="none" w:sz="0" w:space="0" w:color="auto"/>
            <w:right w:val="none" w:sz="0" w:space="0" w:color="auto"/>
          </w:divBdr>
        </w:div>
        <w:div w:id="1759210172">
          <w:marLeft w:val="0"/>
          <w:marRight w:val="0"/>
          <w:marTop w:val="0"/>
          <w:marBottom w:val="0"/>
          <w:divBdr>
            <w:top w:val="none" w:sz="0" w:space="0" w:color="auto"/>
            <w:left w:val="none" w:sz="0" w:space="0" w:color="auto"/>
            <w:bottom w:val="none" w:sz="0" w:space="0" w:color="auto"/>
            <w:right w:val="none" w:sz="0" w:space="0" w:color="auto"/>
          </w:divBdr>
        </w:div>
        <w:div w:id="1764522340">
          <w:marLeft w:val="0"/>
          <w:marRight w:val="0"/>
          <w:marTop w:val="0"/>
          <w:marBottom w:val="0"/>
          <w:divBdr>
            <w:top w:val="none" w:sz="0" w:space="0" w:color="auto"/>
            <w:left w:val="none" w:sz="0" w:space="0" w:color="auto"/>
            <w:bottom w:val="none" w:sz="0" w:space="0" w:color="auto"/>
            <w:right w:val="none" w:sz="0" w:space="0" w:color="auto"/>
          </w:divBdr>
        </w:div>
        <w:div w:id="1766724958">
          <w:marLeft w:val="0"/>
          <w:marRight w:val="0"/>
          <w:marTop w:val="0"/>
          <w:marBottom w:val="0"/>
          <w:divBdr>
            <w:top w:val="none" w:sz="0" w:space="0" w:color="auto"/>
            <w:left w:val="none" w:sz="0" w:space="0" w:color="auto"/>
            <w:bottom w:val="none" w:sz="0" w:space="0" w:color="auto"/>
            <w:right w:val="none" w:sz="0" w:space="0" w:color="auto"/>
          </w:divBdr>
        </w:div>
        <w:div w:id="1798180105">
          <w:marLeft w:val="0"/>
          <w:marRight w:val="0"/>
          <w:marTop w:val="0"/>
          <w:marBottom w:val="0"/>
          <w:divBdr>
            <w:top w:val="none" w:sz="0" w:space="0" w:color="auto"/>
            <w:left w:val="none" w:sz="0" w:space="0" w:color="auto"/>
            <w:bottom w:val="none" w:sz="0" w:space="0" w:color="auto"/>
            <w:right w:val="none" w:sz="0" w:space="0" w:color="auto"/>
          </w:divBdr>
        </w:div>
        <w:div w:id="1832523909">
          <w:marLeft w:val="0"/>
          <w:marRight w:val="0"/>
          <w:marTop w:val="0"/>
          <w:marBottom w:val="0"/>
          <w:divBdr>
            <w:top w:val="none" w:sz="0" w:space="0" w:color="auto"/>
            <w:left w:val="none" w:sz="0" w:space="0" w:color="auto"/>
            <w:bottom w:val="none" w:sz="0" w:space="0" w:color="auto"/>
            <w:right w:val="none" w:sz="0" w:space="0" w:color="auto"/>
          </w:divBdr>
        </w:div>
        <w:div w:id="1845127842">
          <w:marLeft w:val="0"/>
          <w:marRight w:val="0"/>
          <w:marTop w:val="0"/>
          <w:marBottom w:val="0"/>
          <w:divBdr>
            <w:top w:val="none" w:sz="0" w:space="0" w:color="auto"/>
            <w:left w:val="none" w:sz="0" w:space="0" w:color="auto"/>
            <w:bottom w:val="none" w:sz="0" w:space="0" w:color="auto"/>
            <w:right w:val="none" w:sz="0" w:space="0" w:color="auto"/>
          </w:divBdr>
        </w:div>
        <w:div w:id="1887335364">
          <w:marLeft w:val="0"/>
          <w:marRight w:val="0"/>
          <w:marTop w:val="0"/>
          <w:marBottom w:val="0"/>
          <w:divBdr>
            <w:top w:val="none" w:sz="0" w:space="0" w:color="auto"/>
            <w:left w:val="none" w:sz="0" w:space="0" w:color="auto"/>
            <w:bottom w:val="none" w:sz="0" w:space="0" w:color="auto"/>
            <w:right w:val="none" w:sz="0" w:space="0" w:color="auto"/>
          </w:divBdr>
        </w:div>
        <w:div w:id="1898200826">
          <w:marLeft w:val="0"/>
          <w:marRight w:val="0"/>
          <w:marTop w:val="0"/>
          <w:marBottom w:val="0"/>
          <w:divBdr>
            <w:top w:val="none" w:sz="0" w:space="0" w:color="auto"/>
            <w:left w:val="none" w:sz="0" w:space="0" w:color="auto"/>
            <w:bottom w:val="none" w:sz="0" w:space="0" w:color="auto"/>
            <w:right w:val="none" w:sz="0" w:space="0" w:color="auto"/>
          </w:divBdr>
        </w:div>
        <w:div w:id="1948123468">
          <w:marLeft w:val="0"/>
          <w:marRight w:val="0"/>
          <w:marTop w:val="0"/>
          <w:marBottom w:val="0"/>
          <w:divBdr>
            <w:top w:val="none" w:sz="0" w:space="0" w:color="auto"/>
            <w:left w:val="none" w:sz="0" w:space="0" w:color="auto"/>
            <w:bottom w:val="none" w:sz="0" w:space="0" w:color="auto"/>
            <w:right w:val="none" w:sz="0" w:space="0" w:color="auto"/>
          </w:divBdr>
        </w:div>
        <w:div w:id="1985773206">
          <w:marLeft w:val="0"/>
          <w:marRight w:val="0"/>
          <w:marTop w:val="0"/>
          <w:marBottom w:val="0"/>
          <w:divBdr>
            <w:top w:val="none" w:sz="0" w:space="0" w:color="auto"/>
            <w:left w:val="none" w:sz="0" w:space="0" w:color="auto"/>
            <w:bottom w:val="none" w:sz="0" w:space="0" w:color="auto"/>
            <w:right w:val="none" w:sz="0" w:space="0" w:color="auto"/>
          </w:divBdr>
        </w:div>
        <w:div w:id="1999721025">
          <w:marLeft w:val="0"/>
          <w:marRight w:val="0"/>
          <w:marTop w:val="0"/>
          <w:marBottom w:val="0"/>
          <w:divBdr>
            <w:top w:val="none" w:sz="0" w:space="0" w:color="auto"/>
            <w:left w:val="none" w:sz="0" w:space="0" w:color="auto"/>
            <w:bottom w:val="none" w:sz="0" w:space="0" w:color="auto"/>
            <w:right w:val="none" w:sz="0" w:space="0" w:color="auto"/>
          </w:divBdr>
        </w:div>
        <w:div w:id="2001039768">
          <w:marLeft w:val="0"/>
          <w:marRight w:val="0"/>
          <w:marTop w:val="0"/>
          <w:marBottom w:val="0"/>
          <w:divBdr>
            <w:top w:val="none" w:sz="0" w:space="0" w:color="auto"/>
            <w:left w:val="none" w:sz="0" w:space="0" w:color="auto"/>
            <w:bottom w:val="none" w:sz="0" w:space="0" w:color="auto"/>
            <w:right w:val="none" w:sz="0" w:space="0" w:color="auto"/>
          </w:divBdr>
        </w:div>
        <w:div w:id="2019696208">
          <w:marLeft w:val="0"/>
          <w:marRight w:val="0"/>
          <w:marTop w:val="0"/>
          <w:marBottom w:val="0"/>
          <w:divBdr>
            <w:top w:val="none" w:sz="0" w:space="0" w:color="auto"/>
            <w:left w:val="none" w:sz="0" w:space="0" w:color="auto"/>
            <w:bottom w:val="none" w:sz="0" w:space="0" w:color="auto"/>
            <w:right w:val="none" w:sz="0" w:space="0" w:color="auto"/>
          </w:divBdr>
        </w:div>
        <w:div w:id="2067996024">
          <w:marLeft w:val="0"/>
          <w:marRight w:val="0"/>
          <w:marTop w:val="0"/>
          <w:marBottom w:val="0"/>
          <w:divBdr>
            <w:top w:val="none" w:sz="0" w:space="0" w:color="auto"/>
            <w:left w:val="none" w:sz="0" w:space="0" w:color="auto"/>
            <w:bottom w:val="none" w:sz="0" w:space="0" w:color="auto"/>
            <w:right w:val="none" w:sz="0" w:space="0" w:color="auto"/>
          </w:divBdr>
        </w:div>
        <w:div w:id="2099863181">
          <w:marLeft w:val="0"/>
          <w:marRight w:val="0"/>
          <w:marTop w:val="0"/>
          <w:marBottom w:val="0"/>
          <w:divBdr>
            <w:top w:val="none" w:sz="0" w:space="0" w:color="auto"/>
            <w:left w:val="none" w:sz="0" w:space="0" w:color="auto"/>
            <w:bottom w:val="none" w:sz="0" w:space="0" w:color="auto"/>
            <w:right w:val="none" w:sz="0" w:space="0" w:color="auto"/>
          </w:divBdr>
        </w:div>
        <w:div w:id="2126388228">
          <w:marLeft w:val="0"/>
          <w:marRight w:val="0"/>
          <w:marTop w:val="0"/>
          <w:marBottom w:val="0"/>
          <w:divBdr>
            <w:top w:val="none" w:sz="0" w:space="0" w:color="auto"/>
            <w:left w:val="none" w:sz="0" w:space="0" w:color="auto"/>
            <w:bottom w:val="none" w:sz="0" w:space="0" w:color="auto"/>
            <w:right w:val="none" w:sz="0" w:space="0" w:color="auto"/>
          </w:divBdr>
        </w:div>
      </w:divsChild>
    </w:div>
    <w:div w:id="1611618813">
      <w:bodyDiv w:val="1"/>
      <w:marLeft w:val="0"/>
      <w:marRight w:val="0"/>
      <w:marTop w:val="0"/>
      <w:marBottom w:val="0"/>
      <w:divBdr>
        <w:top w:val="none" w:sz="0" w:space="0" w:color="auto"/>
        <w:left w:val="none" w:sz="0" w:space="0" w:color="auto"/>
        <w:bottom w:val="none" w:sz="0" w:space="0" w:color="auto"/>
        <w:right w:val="none" w:sz="0" w:space="0" w:color="auto"/>
      </w:divBdr>
      <w:divsChild>
        <w:div w:id="785002859">
          <w:marLeft w:val="360"/>
          <w:marRight w:val="0"/>
          <w:marTop w:val="200"/>
          <w:marBottom w:val="0"/>
          <w:divBdr>
            <w:top w:val="none" w:sz="0" w:space="0" w:color="auto"/>
            <w:left w:val="none" w:sz="0" w:space="0" w:color="auto"/>
            <w:bottom w:val="none" w:sz="0" w:space="0" w:color="auto"/>
            <w:right w:val="none" w:sz="0" w:space="0" w:color="auto"/>
          </w:divBdr>
        </w:div>
        <w:div w:id="1921787938">
          <w:marLeft w:val="360"/>
          <w:marRight w:val="0"/>
          <w:marTop w:val="200"/>
          <w:marBottom w:val="0"/>
          <w:divBdr>
            <w:top w:val="none" w:sz="0" w:space="0" w:color="auto"/>
            <w:left w:val="none" w:sz="0" w:space="0" w:color="auto"/>
            <w:bottom w:val="none" w:sz="0" w:space="0" w:color="auto"/>
            <w:right w:val="none" w:sz="0" w:space="0" w:color="auto"/>
          </w:divBdr>
        </w:div>
      </w:divsChild>
    </w:div>
    <w:div w:id="1614247779">
      <w:bodyDiv w:val="1"/>
      <w:marLeft w:val="0"/>
      <w:marRight w:val="0"/>
      <w:marTop w:val="0"/>
      <w:marBottom w:val="0"/>
      <w:divBdr>
        <w:top w:val="none" w:sz="0" w:space="0" w:color="auto"/>
        <w:left w:val="none" w:sz="0" w:space="0" w:color="auto"/>
        <w:bottom w:val="none" w:sz="0" w:space="0" w:color="auto"/>
        <w:right w:val="none" w:sz="0" w:space="0" w:color="auto"/>
      </w:divBdr>
      <w:divsChild>
        <w:div w:id="96367480">
          <w:marLeft w:val="0"/>
          <w:marRight w:val="0"/>
          <w:marTop w:val="0"/>
          <w:marBottom w:val="0"/>
          <w:divBdr>
            <w:top w:val="none" w:sz="0" w:space="0" w:color="auto"/>
            <w:left w:val="none" w:sz="0" w:space="0" w:color="auto"/>
            <w:bottom w:val="none" w:sz="0" w:space="0" w:color="auto"/>
            <w:right w:val="none" w:sz="0" w:space="0" w:color="auto"/>
          </w:divBdr>
        </w:div>
        <w:div w:id="118498958">
          <w:marLeft w:val="0"/>
          <w:marRight w:val="0"/>
          <w:marTop w:val="0"/>
          <w:marBottom w:val="0"/>
          <w:divBdr>
            <w:top w:val="none" w:sz="0" w:space="0" w:color="auto"/>
            <w:left w:val="none" w:sz="0" w:space="0" w:color="auto"/>
            <w:bottom w:val="none" w:sz="0" w:space="0" w:color="auto"/>
            <w:right w:val="none" w:sz="0" w:space="0" w:color="auto"/>
          </w:divBdr>
        </w:div>
        <w:div w:id="206987445">
          <w:marLeft w:val="0"/>
          <w:marRight w:val="0"/>
          <w:marTop w:val="0"/>
          <w:marBottom w:val="0"/>
          <w:divBdr>
            <w:top w:val="none" w:sz="0" w:space="0" w:color="auto"/>
            <w:left w:val="none" w:sz="0" w:space="0" w:color="auto"/>
            <w:bottom w:val="none" w:sz="0" w:space="0" w:color="auto"/>
            <w:right w:val="none" w:sz="0" w:space="0" w:color="auto"/>
          </w:divBdr>
        </w:div>
        <w:div w:id="214897062">
          <w:marLeft w:val="0"/>
          <w:marRight w:val="0"/>
          <w:marTop w:val="0"/>
          <w:marBottom w:val="0"/>
          <w:divBdr>
            <w:top w:val="none" w:sz="0" w:space="0" w:color="auto"/>
            <w:left w:val="none" w:sz="0" w:space="0" w:color="auto"/>
            <w:bottom w:val="none" w:sz="0" w:space="0" w:color="auto"/>
            <w:right w:val="none" w:sz="0" w:space="0" w:color="auto"/>
          </w:divBdr>
        </w:div>
        <w:div w:id="224951975">
          <w:marLeft w:val="0"/>
          <w:marRight w:val="0"/>
          <w:marTop w:val="0"/>
          <w:marBottom w:val="0"/>
          <w:divBdr>
            <w:top w:val="none" w:sz="0" w:space="0" w:color="auto"/>
            <w:left w:val="none" w:sz="0" w:space="0" w:color="auto"/>
            <w:bottom w:val="none" w:sz="0" w:space="0" w:color="auto"/>
            <w:right w:val="none" w:sz="0" w:space="0" w:color="auto"/>
          </w:divBdr>
        </w:div>
        <w:div w:id="256138069">
          <w:marLeft w:val="0"/>
          <w:marRight w:val="0"/>
          <w:marTop w:val="0"/>
          <w:marBottom w:val="0"/>
          <w:divBdr>
            <w:top w:val="none" w:sz="0" w:space="0" w:color="auto"/>
            <w:left w:val="none" w:sz="0" w:space="0" w:color="auto"/>
            <w:bottom w:val="none" w:sz="0" w:space="0" w:color="auto"/>
            <w:right w:val="none" w:sz="0" w:space="0" w:color="auto"/>
          </w:divBdr>
        </w:div>
        <w:div w:id="257712254">
          <w:marLeft w:val="0"/>
          <w:marRight w:val="0"/>
          <w:marTop w:val="0"/>
          <w:marBottom w:val="0"/>
          <w:divBdr>
            <w:top w:val="none" w:sz="0" w:space="0" w:color="auto"/>
            <w:left w:val="none" w:sz="0" w:space="0" w:color="auto"/>
            <w:bottom w:val="none" w:sz="0" w:space="0" w:color="auto"/>
            <w:right w:val="none" w:sz="0" w:space="0" w:color="auto"/>
          </w:divBdr>
        </w:div>
        <w:div w:id="282729922">
          <w:marLeft w:val="0"/>
          <w:marRight w:val="0"/>
          <w:marTop w:val="0"/>
          <w:marBottom w:val="0"/>
          <w:divBdr>
            <w:top w:val="none" w:sz="0" w:space="0" w:color="auto"/>
            <w:left w:val="none" w:sz="0" w:space="0" w:color="auto"/>
            <w:bottom w:val="none" w:sz="0" w:space="0" w:color="auto"/>
            <w:right w:val="none" w:sz="0" w:space="0" w:color="auto"/>
          </w:divBdr>
        </w:div>
        <w:div w:id="310063913">
          <w:marLeft w:val="0"/>
          <w:marRight w:val="0"/>
          <w:marTop w:val="0"/>
          <w:marBottom w:val="0"/>
          <w:divBdr>
            <w:top w:val="none" w:sz="0" w:space="0" w:color="auto"/>
            <w:left w:val="none" w:sz="0" w:space="0" w:color="auto"/>
            <w:bottom w:val="none" w:sz="0" w:space="0" w:color="auto"/>
            <w:right w:val="none" w:sz="0" w:space="0" w:color="auto"/>
          </w:divBdr>
        </w:div>
        <w:div w:id="401801543">
          <w:marLeft w:val="0"/>
          <w:marRight w:val="0"/>
          <w:marTop w:val="0"/>
          <w:marBottom w:val="0"/>
          <w:divBdr>
            <w:top w:val="none" w:sz="0" w:space="0" w:color="auto"/>
            <w:left w:val="none" w:sz="0" w:space="0" w:color="auto"/>
            <w:bottom w:val="none" w:sz="0" w:space="0" w:color="auto"/>
            <w:right w:val="none" w:sz="0" w:space="0" w:color="auto"/>
          </w:divBdr>
        </w:div>
        <w:div w:id="443428603">
          <w:marLeft w:val="0"/>
          <w:marRight w:val="0"/>
          <w:marTop w:val="0"/>
          <w:marBottom w:val="0"/>
          <w:divBdr>
            <w:top w:val="none" w:sz="0" w:space="0" w:color="auto"/>
            <w:left w:val="none" w:sz="0" w:space="0" w:color="auto"/>
            <w:bottom w:val="none" w:sz="0" w:space="0" w:color="auto"/>
            <w:right w:val="none" w:sz="0" w:space="0" w:color="auto"/>
          </w:divBdr>
        </w:div>
        <w:div w:id="443811557">
          <w:marLeft w:val="0"/>
          <w:marRight w:val="0"/>
          <w:marTop w:val="0"/>
          <w:marBottom w:val="0"/>
          <w:divBdr>
            <w:top w:val="none" w:sz="0" w:space="0" w:color="auto"/>
            <w:left w:val="none" w:sz="0" w:space="0" w:color="auto"/>
            <w:bottom w:val="none" w:sz="0" w:space="0" w:color="auto"/>
            <w:right w:val="none" w:sz="0" w:space="0" w:color="auto"/>
          </w:divBdr>
          <w:divsChild>
            <w:div w:id="14384762">
              <w:marLeft w:val="0"/>
              <w:marRight w:val="0"/>
              <w:marTop w:val="0"/>
              <w:marBottom w:val="0"/>
              <w:divBdr>
                <w:top w:val="none" w:sz="0" w:space="0" w:color="auto"/>
                <w:left w:val="none" w:sz="0" w:space="0" w:color="auto"/>
                <w:bottom w:val="none" w:sz="0" w:space="0" w:color="auto"/>
                <w:right w:val="none" w:sz="0" w:space="0" w:color="auto"/>
              </w:divBdr>
            </w:div>
            <w:div w:id="82797622">
              <w:marLeft w:val="0"/>
              <w:marRight w:val="0"/>
              <w:marTop w:val="0"/>
              <w:marBottom w:val="0"/>
              <w:divBdr>
                <w:top w:val="none" w:sz="0" w:space="0" w:color="auto"/>
                <w:left w:val="none" w:sz="0" w:space="0" w:color="auto"/>
                <w:bottom w:val="none" w:sz="0" w:space="0" w:color="auto"/>
                <w:right w:val="none" w:sz="0" w:space="0" w:color="auto"/>
              </w:divBdr>
            </w:div>
            <w:div w:id="122121127">
              <w:marLeft w:val="0"/>
              <w:marRight w:val="0"/>
              <w:marTop w:val="0"/>
              <w:marBottom w:val="0"/>
              <w:divBdr>
                <w:top w:val="none" w:sz="0" w:space="0" w:color="auto"/>
                <w:left w:val="none" w:sz="0" w:space="0" w:color="auto"/>
                <w:bottom w:val="none" w:sz="0" w:space="0" w:color="auto"/>
                <w:right w:val="none" w:sz="0" w:space="0" w:color="auto"/>
              </w:divBdr>
            </w:div>
            <w:div w:id="235432369">
              <w:marLeft w:val="0"/>
              <w:marRight w:val="0"/>
              <w:marTop w:val="0"/>
              <w:marBottom w:val="0"/>
              <w:divBdr>
                <w:top w:val="none" w:sz="0" w:space="0" w:color="auto"/>
                <w:left w:val="none" w:sz="0" w:space="0" w:color="auto"/>
                <w:bottom w:val="none" w:sz="0" w:space="0" w:color="auto"/>
                <w:right w:val="none" w:sz="0" w:space="0" w:color="auto"/>
              </w:divBdr>
            </w:div>
            <w:div w:id="413167306">
              <w:marLeft w:val="0"/>
              <w:marRight w:val="0"/>
              <w:marTop w:val="0"/>
              <w:marBottom w:val="0"/>
              <w:divBdr>
                <w:top w:val="none" w:sz="0" w:space="0" w:color="auto"/>
                <w:left w:val="none" w:sz="0" w:space="0" w:color="auto"/>
                <w:bottom w:val="none" w:sz="0" w:space="0" w:color="auto"/>
                <w:right w:val="none" w:sz="0" w:space="0" w:color="auto"/>
              </w:divBdr>
            </w:div>
            <w:div w:id="730885144">
              <w:marLeft w:val="0"/>
              <w:marRight w:val="0"/>
              <w:marTop w:val="0"/>
              <w:marBottom w:val="0"/>
              <w:divBdr>
                <w:top w:val="none" w:sz="0" w:space="0" w:color="auto"/>
                <w:left w:val="none" w:sz="0" w:space="0" w:color="auto"/>
                <w:bottom w:val="none" w:sz="0" w:space="0" w:color="auto"/>
                <w:right w:val="none" w:sz="0" w:space="0" w:color="auto"/>
              </w:divBdr>
            </w:div>
            <w:div w:id="993876258">
              <w:marLeft w:val="0"/>
              <w:marRight w:val="0"/>
              <w:marTop w:val="0"/>
              <w:marBottom w:val="0"/>
              <w:divBdr>
                <w:top w:val="none" w:sz="0" w:space="0" w:color="auto"/>
                <w:left w:val="none" w:sz="0" w:space="0" w:color="auto"/>
                <w:bottom w:val="none" w:sz="0" w:space="0" w:color="auto"/>
                <w:right w:val="none" w:sz="0" w:space="0" w:color="auto"/>
              </w:divBdr>
            </w:div>
            <w:div w:id="1124350853">
              <w:marLeft w:val="0"/>
              <w:marRight w:val="0"/>
              <w:marTop w:val="0"/>
              <w:marBottom w:val="0"/>
              <w:divBdr>
                <w:top w:val="none" w:sz="0" w:space="0" w:color="auto"/>
                <w:left w:val="none" w:sz="0" w:space="0" w:color="auto"/>
                <w:bottom w:val="none" w:sz="0" w:space="0" w:color="auto"/>
                <w:right w:val="none" w:sz="0" w:space="0" w:color="auto"/>
              </w:divBdr>
            </w:div>
            <w:div w:id="1213346786">
              <w:marLeft w:val="0"/>
              <w:marRight w:val="0"/>
              <w:marTop w:val="0"/>
              <w:marBottom w:val="0"/>
              <w:divBdr>
                <w:top w:val="none" w:sz="0" w:space="0" w:color="auto"/>
                <w:left w:val="none" w:sz="0" w:space="0" w:color="auto"/>
                <w:bottom w:val="none" w:sz="0" w:space="0" w:color="auto"/>
                <w:right w:val="none" w:sz="0" w:space="0" w:color="auto"/>
              </w:divBdr>
            </w:div>
            <w:div w:id="1242375534">
              <w:marLeft w:val="0"/>
              <w:marRight w:val="0"/>
              <w:marTop w:val="0"/>
              <w:marBottom w:val="0"/>
              <w:divBdr>
                <w:top w:val="none" w:sz="0" w:space="0" w:color="auto"/>
                <w:left w:val="none" w:sz="0" w:space="0" w:color="auto"/>
                <w:bottom w:val="none" w:sz="0" w:space="0" w:color="auto"/>
                <w:right w:val="none" w:sz="0" w:space="0" w:color="auto"/>
              </w:divBdr>
            </w:div>
            <w:div w:id="1597321718">
              <w:marLeft w:val="0"/>
              <w:marRight w:val="0"/>
              <w:marTop w:val="0"/>
              <w:marBottom w:val="0"/>
              <w:divBdr>
                <w:top w:val="none" w:sz="0" w:space="0" w:color="auto"/>
                <w:left w:val="none" w:sz="0" w:space="0" w:color="auto"/>
                <w:bottom w:val="none" w:sz="0" w:space="0" w:color="auto"/>
                <w:right w:val="none" w:sz="0" w:space="0" w:color="auto"/>
              </w:divBdr>
            </w:div>
            <w:div w:id="1623462436">
              <w:marLeft w:val="0"/>
              <w:marRight w:val="0"/>
              <w:marTop w:val="0"/>
              <w:marBottom w:val="0"/>
              <w:divBdr>
                <w:top w:val="none" w:sz="0" w:space="0" w:color="auto"/>
                <w:left w:val="none" w:sz="0" w:space="0" w:color="auto"/>
                <w:bottom w:val="none" w:sz="0" w:space="0" w:color="auto"/>
                <w:right w:val="none" w:sz="0" w:space="0" w:color="auto"/>
              </w:divBdr>
            </w:div>
            <w:div w:id="1748113277">
              <w:marLeft w:val="0"/>
              <w:marRight w:val="0"/>
              <w:marTop w:val="0"/>
              <w:marBottom w:val="0"/>
              <w:divBdr>
                <w:top w:val="none" w:sz="0" w:space="0" w:color="auto"/>
                <w:left w:val="none" w:sz="0" w:space="0" w:color="auto"/>
                <w:bottom w:val="none" w:sz="0" w:space="0" w:color="auto"/>
                <w:right w:val="none" w:sz="0" w:space="0" w:color="auto"/>
              </w:divBdr>
            </w:div>
            <w:div w:id="1838617506">
              <w:marLeft w:val="0"/>
              <w:marRight w:val="0"/>
              <w:marTop w:val="0"/>
              <w:marBottom w:val="0"/>
              <w:divBdr>
                <w:top w:val="none" w:sz="0" w:space="0" w:color="auto"/>
                <w:left w:val="none" w:sz="0" w:space="0" w:color="auto"/>
                <w:bottom w:val="none" w:sz="0" w:space="0" w:color="auto"/>
                <w:right w:val="none" w:sz="0" w:space="0" w:color="auto"/>
              </w:divBdr>
            </w:div>
            <w:div w:id="1957178844">
              <w:marLeft w:val="0"/>
              <w:marRight w:val="0"/>
              <w:marTop w:val="0"/>
              <w:marBottom w:val="0"/>
              <w:divBdr>
                <w:top w:val="none" w:sz="0" w:space="0" w:color="auto"/>
                <w:left w:val="none" w:sz="0" w:space="0" w:color="auto"/>
                <w:bottom w:val="none" w:sz="0" w:space="0" w:color="auto"/>
                <w:right w:val="none" w:sz="0" w:space="0" w:color="auto"/>
              </w:divBdr>
            </w:div>
            <w:div w:id="1982080006">
              <w:marLeft w:val="0"/>
              <w:marRight w:val="0"/>
              <w:marTop w:val="0"/>
              <w:marBottom w:val="0"/>
              <w:divBdr>
                <w:top w:val="none" w:sz="0" w:space="0" w:color="auto"/>
                <w:left w:val="none" w:sz="0" w:space="0" w:color="auto"/>
                <w:bottom w:val="none" w:sz="0" w:space="0" w:color="auto"/>
                <w:right w:val="none" w:sz="0" w:space="0" w:color="auto"/>
              </w:divBdr>
            </w:div>
            <w:div w:id="2009558937">
              <w:marLeft w:val="0"/>
              <w:marRight w:val="0"/>
              <w:marTop w:val="0"/>
              <w:marBottom w:val="0"/>
              <w:divBdr>
                <w:top w:val="none" w:sz="0" w:space="0" w:color="auto"/>
                <w:left w:val="none" w:sz="0" w:space="0" w:color="auto"/>
                <w:bottom w:val="none" w:sz="0" w:space="0" w:color="auto"/>
                <w:right w:val="none" w:sz="0" w:space="0" w:color="auto"/>
              </w:divBdr>
            </w:div>
            <w:div w:id="2020617602">
              <w:marLeft w:val="0"/>
              <w:marRight w:val="0"/>
              <w:marTop w:val="0"/>
              <w:marBottom w:val="0"/>
              <w:divBdr>
                <w:top w:val="none" w:sz="0" w:space="0" w:color="auto"/>
                <w:left w:val="none" w:sz="0" w:space="0" w:color="auto"/>
                <w:bottom w:val="none" w:sz="0" w:space="0" w:color="auto"/>
                <w:right w:val="none" w:sz="0" w:space="0" w:color="auto"/>
              </w:divBdr>
            </w:div>
            <w:div w:id="2041778273">
              <w:marLeft w:val="0"/>
              <w:marRight w:val="0"/>
              <w:marTop w:val="0"/>
              <w:marBottom w:val="0"/>
              <w:divBdr>
                <w:top w:val="none" w:sz="0" w:space="0" w:color="auto"/>
                <w:left w:val="none" w:sz="0" w:space="0" w:color="auto"/>
                <w:bottom w:val="none" w:sz="0" w:space="0" w:color="auto"/>
                <w:right w:val="none" w:sz="0" w:space="0" w:color="auto"/>
              </w:divBdr>
            </w:div>
            <w:div w:id="2127770487">
              <w:marLeft w:val="0"/>
              <w:marRight w:val="0"/>
              <w:marTop w:val="0"/>
              <w:marBottom w:val="0"/>
              <w:divBdr>
                <w:top w:val="none" w:sz="0" w:space="0" w:color="auto"/>
                <w:left w:val="none" w:sz="0" w:space="0" w:color="auto"/>
                <w:bottom w:val="none" w:sz="0" w:space="0" w:color="auto"/>
                <w:right w:val="none" w:sz="0" w:space="0" w:color="auto"/>
              </w:divBdr>
            </w:div>
          </w:divsChild>
        </w:div>
        <w:div w:id="476338407">
          <w:marLeft w:val="0"/>
          <w:marRight w:val="0"/>
          <w:marTop w:val="0"/>
          <w:marBottom w:val="0"/>
          <w:divBdr>
            <w:top w:val="none" w:sz="0" w:space="0" w:color="auto"/>
            <w:left w:val="none" w:sz="0" w:space="0" w:color="auto"/>
            <w:bottom w:val="none" w:sz="0" w:space="0" w:color="auto"/>
            <w:right w:val="none" w:sz="0" w:space="0" w:color="auto"/>
          </w:divBdr>
        </w:div>
        <w:div w:id="481624737">
          <w:marLeft w:val="0"/>
          <w:marRight w:val="0"/>
          <w:marTop w:val="0"/>
          <w:marBottom w:val="0"/>
          <w:divBdr>
            <w:top w:val="none" w:sz="0" w:space="0" w:color="auto"/>
            <w:left w:val="none" w:sz="0" w:space="0" w:color="auto"/>
            <w:bottom w:val="none" w:sz="0" w:space="0" w:color="auto"/>
            <w:right w:val="none" w:sz="0" w:space="0" w:color="auto"/>
          </w:divBdr>
        </w:div>
        <w:div w:id="499278428">
          <w:marLeft w:val="0"/>
          <w:marRight w:val="0"/>
          <w:marTop w:val="0"/>
          <w:marBottom w:val="0"/>
          <w:divBdr>
            <w:top w:val="none" w:sz="0" w:space="0" w:color="auto"/>
            <w:left w:val="none" w:sz="0" w:space="0" w:color="auto"/>
            <w:bottom w:val="none" w:sz="0" w:space="0" w:color="auto"/>
            <w:right w:val="none" w:sz="0" w:space="0" w:color="auto"/>
          </w:divBdr>
        </w:div>
        <w:div w:id="503742346">
          <w:marLeft w:val="0"/>
          <w:marRight w:val="0"/>
          <w:marTop w:val="0"/>
          <w:marBottom w:val="0"/>
          <w:divBdr>
            <w:top w:val="none" w:sz="0" w:space="0" w:color="auto"/>
            <w:left w:val="none" w:sz="0" w:space="0" w:color="auto"/>
            <w:bottom w:val="none" w:sz="0" w:space="0" w:color="auto"/>
            <w:right w:val="none" w:sz="0" w:space="0" w:color="auto"/>
          </w:divBdr>
        </w:div>
        <w:div w:id="533930929">
          <w:marLeft w:val="0"/>
          <w:marRight w:val="0"/>
          <w:marTop w:val="0"/>
          <w:marBottom w:val="0"/>
          <w:divBdr>
            <w:top w:val="none" w:sz="0" w:space="0" w:color="auto"/>
            <w:left w:val="none" w:sz="0" w:space="0" w:color="auto"/>
            <w:bottom w:val="none" w:sz="0" w:space="0" w:color="auto"/>
            <w:right w:val="none" w:sz="0" w:space="0" w:color="auto"/>
          </w:divBdr>
        </w:div>
        <w:div w:id="535120873">
          <w:marLeft w:val="0"/>
          <w:marRight w:val="0"/>
          <w:marTop w:val="0"/>
          <w:marBottom w:val="0"/>
          <w:divBdr>
            <w:top w:val="none" w:sz="0" w:space="0" w:color="auto"/>
            <w:left w:val="none" w:sz="0" w:space="0" w:color="auto"/>
            <w:bottom w:val="none" w:sz="0" w:space="0" w:color="auto"/>
            <w:right w:val="none" w:sz="0" w:space="0" w:color="auto"/>
          </w:divBdr>
        </w:div>
        <w:div w:id="585458596">
          <w:marLeft w:val="0"/>
          <w:marRight w:val="0"/>
          <w:marTop w:val="0"/>
          <w:marBottom w:val="0"/>
          <w:divBdr>
            <w:top w:val="none" w:sz="0" w:space="0" w:color="auto"/>
            <w:left w:val="none" w:sz="0" w:space="0" w:color="auto"/>
            <w:bottom w:val="none" w:sz="0" w:space="0" w:color="auto"/>
            <w:right w:val="none" w:sz="0" w:space="0" w:color="auto"/>
          </w:divBdr>
        </w:div>
        <w:div w:id="587470934">
          <w:marLeft w:val="0"/>
          <w:marRight w:val="0"/>
          <w:marTop w:val="0"/>
          <w:marBottom w:val="0"/>
          <w:divBdr>
            <w:top w:val="none" w:sz="0" w:space="0" w:color="auto"/>
            <w:left w:val="none" w:sz="0" w:space="0" w:color="auto"/>
            <w:bottom w:val="none" w:sz="0" w:space="0" w:color="auto"/>
            <w:right w:val="none" w:sz="0" w:space="0" w:color="auto"/>
          </w:divBdr>
        </w:div>
        <w:div w:id="639455302">
          <w:marLeft w:val="0"/>
          <w:marRight w:val="0"/>
          <w:marTop w:val="0"/>
          <w:marBottom w:val="0"/>
          <w:divBdr>
            <w:top w:val="none" w:sz="0" w:space="0" w:color="auto"/>
            <w:left w:val="none" w:sz="0" w:space="0" w:color="auto"/>
            <w:bottom w:val="none" w:sz="0" w:space="0" w:color="auto"/>
            <w:right w:val="none" w:sz="0" w:space="0" w:color="auto"/>
          </w:divBdr>
        </w:div>
        <w:div w:id="680474084">
          <w:marLeft w:val="0"/>
          <w:marRight w:val="0"/>
          <w:marTop w:val="0"/>
          <w:marBottom w:val="0"/>
          <w:divBdr>
            <w:top w:val="none" w:sz="0" w:space="0" w:color="auto"/>
            <w:left w:val="none" w:sz="0" w:space="0" w:color="auto"/>
            <w:bottom w:val="none" w:sz="0" w:space="0" w:color="auto"/>
            <w:right w:val="none" w:sz="0" w:space="0" w:color="auto"/>
          </w:divBdr>
        </w:div>
        <w:div w:id="716979042">
          <w:marLeft w:val="0"/>
          <w:marRight w:val="0"/>
          <w:marTop w:val="0"/>
          <w:marBottom w:val="0"/>
          <w:divBdr>
            <w:top w:val="none" w:sz="0" w:space="0" w:color="auto"/>
            <w:left w:val="none" w:sz="0" w:space="0" w:color="auto"/>
            <w:bottom w:val="none" w:sz="0" w:space="0" w:color="auto"/>
            <w:right w:val="none" w:sz="0" w:space="0" w:color="auto"/>
          </w:divBdr>
        </w:div>
        <w:div w:id="736051077">
          <w:marLeft w:val="0"/>
          <w:marRight w:val="0"/>
          <w:marTop w:val="0"/>
          <w:marBottom w:val="0"/>
          <w:divBdr>
            <w:top w:val="none" w:sz="0" w:space="0" w:color="auto"/>
            <w:left w:val="none" w:sz="0" w:space="0" w:color="auto"/>
            <w:bottom w:val="none" w:sz="0" w:space="0" w:color="auto"/>
            <w:right w:val="none" w:sz="0" w:space="0" w:color="auto"/>
          </w:divBdr>
        </w:div>
        <w:div w:id="825362551">
          <w:marLeft w:val="0"/>
          <w:marRight w:val="0"/>
          <w:marTop w:val="0"/>
          <w:marBottom w:val="0"/>
          <w:divBdr>
            <w:top w:val="none" w:sz="0" w:space="0" w:color="auto"/>
            <w:left w:val="none" w:sz="0" w:space="0" w:color="auto"/>
            <w:bottom w:val="none" w:sz="0" w:space="0" w:color="auto"/>
            <w:right w:val="none" w:sz="0" w:space="0" w:color="auto"/>
          </w:divBdr>
        </w:div>
        <w:div w:id="834611230">
          <w:marLeft w:val="0"/>
          <w:marRight w:val="0"/>
          <w:marTop w:val="0"/>
          <w:marBottom w:val="0"/>
          <w:divBdr>
            <w:top w:val="none" w:sz="0" w:space="0" w:color="auto"/>
            <w:left w:val="none" w:sz="0" w:space="0" w:color="auto"/>
            <w:bottom w:val="none" w:sz="0" w:space="0" w:color="auto"/>
            <w:right w:val="none" w:sz="0" w:space="0" w:color="auto"/>
          </w:divBdr>
        </w:div>
        <w:div w:id="881595695">
          <w:marLeft w:val="0"/>
          <w:marRight w:val="0"/>
          <w:marTop w:val="0"/>
          <w:marBottom w:val="0"/>
          <w:divBdr>
            <w:top w:val="none" w:sz="0" w:space="0" w:color="auto"/>
            <w:left w:val="none" w:sz="0" w:space="0" w:color="auto"/>
            <w:bottom w:val="none" w:sz="0" w:space="0" w:color="auto"/>
            <w:right w:val="none" w:sz="0" w:space="0" w:color="auto"/>
          </w:divBdr>
        </w:div>
        <w:div w:id="907837076">
          <w:marLeft w:val="0"/>
          <w:marRight w:val="0"/>
          <w:marTop w:val="0"/>
          <w:marBottom w:val="0"/>
          <w:divBdr>
            <w:top w:val="none" w:sz="0" w:space="0" w:color="auto"/>
            <w:left w:val="none" w:sz="0" w:space="0" w:color="auto"/>
            <w:bottom w:val="none" w:sz="0" w:space="0" w:color="auto"/>
            <w:right w:val="none" w:sz="0" w:space="0" w:color="auto"/>
          </w:divBdr>
        </w:div>
        <w:div w:id="914823683">
          <w:marLeft w:val="0"/>
          <w:marRight w:val="0"/>
          <w:marTop w:val="0"/>
          <w:marBottom w:val="0"/>
          <w:divBdr>
            <w:top w:val="none" w:sz="0" w:space="0" w:color="auto"/>
            <w:left w:val="none" w:sz="0" w:space="0" w:color="auto"/>
            <w:bottom w:val="none" w:sz="0" w:space="0" w:color="auto"/>
            <w:right w:val="none" w:sz="0" w:space="0" w:color="auto"/>
          </w:divBdr>
        </w:div>
        <w:div w:id="946698002">
          <w:marLeft w:val="0"/>
          <w:marRight w:val="0"/>
          <w:marTop w:val="0"/>
          <w:marBottom w:val="0"/>
          <w:divBdr>
            <w:top w:val="none" w:sz="0" w:space="0" w:color="auto"/>
            <w:left w:val="none" w:sz="0" w:space="0" w:color="auto"/>
            <w:bottom w:val="none" w:sz="0" w:space="0" w:color="auto"/>
            <w:right w:val="none" w:sz="0" w:space="0" w:color="auto"/>
          </w:divBdr>
        </w:div>
        <w:div w:id="973294134">
          <w:marLeft w:val="0"/>
          <w:marRight w:val="0"/>
          <w:marTop w:val="0"/>
          <w:marBottom w:val="0"/>
          <w:divBdr>
            <w:top w:val="none" w:sz="0" w:space="0" w:color="auto"/>
            <w:left w:val="none" w:sz="0" w:space="0" w:color="auto"/>
            <w:bottom w:val="none" w:sz="0" w:space="0" w:color="auto"/>
            <w:right w:val="none" w:sz="0" w:space="0" w:color="auto"/>
          </w:divBdr>
        </w:div>
        <w:div w:id="977883093">
          <w:marLeft w:val="0"/>
          <w:marRight w:val="0"/>
          <w:marTop w:val="0"/>
          <w:marBottom w:val="0"/>
          <w:divBdr>
            <w:top w:val="none" w:sz="0" w:space="0" w:color="auto"/>
            <w:left w:val="none" w:sz="0" w:space="0" w:color="auto"/>
            <w:bottom w:val="none" w:sz="0" w:space="0" w:color="auto"/>
            <w:right w:val="none" w:sz="0" w:space="0" w:color="auto"/>
          </w:divBdr>
        </w:div>
        <w:div w:id="1046099308">
          <w:marLeft w:val="0"/>
          <w:marRight w:val="0"/>
          <w:marTop w:val="0"/>
          <w:marBottom w:val="0"/>
          <w:divBdr>
            <w:top w:val="none" w:sz="0" w:space="0" w:color="auto"/>
            <w:left w:val="none" w:sz="0" w:space="0" w:color="auto"/>
            <w:bottom w:val="none" w:sz="0" w:space="0" w:color="auto"/>
            <w:right w:val="none" w:sz="0" w:space="0" w:color="auto"/>
          </w:divBdr>
        </w:div>
        <w:div w:id="1074738003">
          <w:marLeft w:val="0"/>
          <w:marRight w:val="0"/>
          <w:marTop w:val="0"/>
          <w:marBottom w:val="0"/>
          <w:divBdr>
            <w:top w:val="none" w:sz="0" w:space="0" w:color="auto"/>
            <w:left w:val="none" w:sz="0" w:space="0" w:color="auto"/>
            <w:bottom w:val="none" w:sz="0" w:space="0" w:color="auto"/>
            <w:right w:val="none" w:sz="0" w:space="0" w:color="auto"/>
          </w:divBdr>
        </w:div>
        <w:div w:id="1105811580">
          <w:marLeft w:val="0"/>
          <w:marRight w:val="0"/>
          <w:marTop w:val="0"/>
          <w:marBottom w:val="0"/>
          <w:divBdr>
            <w:top w:val="none" w:sz="0" w:space="0" w:color="auto"/>
            <w:left w:val="none" w:sz="0" w:space="0" w:color="auto"/>
            <w:bottom w:val="none" w:sz="0" w:space="0" w:color="auto"/>
            <w:right w:val="none" w:sz="0" w:space="0" w:color="auto"/>
          </w:divBdr>
        </w:div>
        <w:div w:id="1106539100">
          <w:marLeft w:val="0"/>
          <w:marRight w:val="0"/>
          <w:marTop w:val="0"/>
          <w:marBottom w:val="0"/>
          <w:divBdr>
            <w:top w:val="none" w:sz="0" w:space="0" w:color="auto"/>
            <w:left w:val="none" w:sz="0" w:space="0" w:color="auto"/>
            <w:bottom w:val="none" w:sz="0" w:space="0" w:color="auto"/>
            <w:right w:val="none" w:sz="0" w:space="0" w:color="auto"/>
          </w:divBdr>
        </w:div>
        <w:div w:id="1108037578">
          <w:marLeft w:val="0"/>
          <w:marRight w:val="0"/>
          <w:marTop w:val="0"/>
          <w:marBottom w:val="0"/>
          <w:divBdr>
            <w:top w:val="none" w:sz="0" w:space="0" w:color="auto"/>
            <w:left w:val="none" w:sz="0" w:space="0" w:color="auto"/>
            <w:bottom w:val="none" w:sz="0" w:space="0" w:color="auto"/>
            <w:right w:val="none" w:sz="0" w:space="0" w:color="auto"/>
          </w:divBdr>
          <w:divsChild>
            <w:div w:id="898398488">
              <w:marLeft w:val="-75"/>
              <w:marRight w:val="0"/>
              <w:marTop w:val="30"/>
              <w:marBottom w:val="30"/>
              <w:divBdr>
                <w:top w:val="none" w:sz="0" w:space="0" w:color="auto"/>
                <w:left w:val="none" w:sz="0" w:space="0" w:color="auto"/>
                <w:bottom w:val="none" w:sz="0" w:space="0" w:color="auto"/>
                <w:right w:val="none" w:sz="0" w:space="0" w:color="auto"/>
              </w:divBdr>
              <w:divsChild>
                <w:div w:id="194587161">
                  <w:marLeft w:val="0"/>
                  <w:marRight w:val="0"/>
                  <w:marTop w:val="0"/>
                  <w:marBottom w:val="0"/>
                  <w:divBdr>
                    <w:top w:val="none" w:sz="0" w:space="0" w:color="auto"/>
                    <w:left w:val="none" w:sz="0" w:space="0" w:color="auto"/>
                    <w:bottom w:val="none" w:sz="0" w:space="0" w:color="auto"/>
                    <w:right w:val="none" w:sz="0" w:space="0" w:color="auto"/>
                  </w:divBdr>
                  <w:divsChild>
                    <w:div w:id="811756442">
                      <w:marLeft w:val="0"/>
                      <w:marRight w:val="0"/>
                      <w:marTop w:val="0"/>
                      <w:marBottom w:val="0"/>
                      <w:divBdr>
                        <w:top w:val="none" w:sz="0" w:space="0" w:color="auto"/>
                        <w:left w:val="none" w:sz="0" w:space="0" w:color="auto"/>
                        <w:bottom w:val="none" w:sz="0" w:space="0" w:color="auto"/>
                        <w:right w:val="none" w:sz="0" w:space="0" w:color="auto"/>
                      </w:divBdr>
                    </w:div>
                  </w:divsChild>
                </w:div>
                <w:div w:id="246228382">
                  <w:marLeft w:val="0"/>
                  <w:marRight w:val="0"/>
                  <w:marTop w:val="0"/>
                  <w:marBottom w:val="0"/>
                  <w:divBdr>
                    <w:top w:val="none" w:sz="0" w:space="0" w:color="auto"/>
                    <w:left w:val="none" w:sz="0" w:space="0" w:color="auto"/>
                    <w:bottom w:val="none" w:sz="0" w:space="0" w:color="auto"/>
                    <w:right w:val="none" w:sz="0" w:space="0" w:color="auto"/>
                  </w:divBdr>
                  <w:divsChild>
                    <w:div w:id="1808432250">
                      <w:marLeft w:val="0"/>
                      <w:marRight w:val="0"/>
                      <w:marTop w:val="0"/>
                      <w:marBottom w:val="0"/>
                      <w:divBdr>
                        <w:top w:val="none" w:sz="0" w:space="0" w:color="auto"/>
                        <w:left w:val="none" w:sz="0" w:space="0" w:color="auto"/>
                        <w:bottom w:val="none" w:sz="0" w:space="0" w:color="auto"/>
                        <w:right w:val="none" w:sz="0" w:space="0" w:color="auto"/>
                      </w:divBdr>
                    </w:div>
                  </w:divsChild>
                </w:div>
                <w:div w:id="248393891">
                  <w:marLeft w:val="0"/>
                  <w:marRight w:val="0"/>
                  <w:marTop w:val="0"/>
                  <w:marBottom w:val="0"/>
                  <w:divBdr>
                    <w:top w:val="none" w:sz="0" w:space="0" w:color="auto"/>
                    <w:left w:val="none" w:sz="0" w:space="0" w:color="auto"/>
                    <w:bottom w:val="none" w:sz="0" w:space="0" w:color="auto"/>
                    <w:right w:val="none" w:sz="0" w:space="0" w:color="auto"/>
                  </w:divBdr>
                  <w:divsChild>
                    <w:div w:id="197662759">
                      <w:marLeft w:val="0"/>
                      <w:marRight w:val="0"/>
                      <w:marTop w:val="0"/>
                      <w:marBottom w:val="0"/>
                      <w:divBdr>
                        <w:top w:val="none" w:sz="0" w:space="0" w:color="auto"/>
                        <w:left w:val="none" w:sz="0" w:space="0" w:color="auto"/>
                        <w:bottom w:val="none" w:sz="0" w:space="0" w:color="auto"/>
                        <w:right w:val="none" w:sz="0" w:space="0" w:color="auto"/>
                      </w:divBdr>
                    </w:div>
                  </w:divsChild>
                </w:div>
                <w:div w:id="299195833">
                  <w:marLeft w:val="0"/>
                  <w:marRight w:val="0"/>
                  <w:marTop w:val="0"/>
                  <w:marBottom w:val="0"/>
                  <w:divBdr>
                    <w:top w:val="none" w:sz="0" w:space="0" w:color="auto"/>
                    <w:left w:val="none" w:sz="0" w:space="0" w:color="auto"/>
                    <w:bottom w:val="none" w:sz="0" w:space="0" w:color="auto"/>
                    <w:right w:val="none" w:sz="0" w:space="0" w:color="auto"/>
                  </w:divBdr>
                  <w:divsChild>
                    <w:div w:id="2078360818">
                      <w:marLeft w:val="0"/>
                      <w:marRight w:val="0"/>
                      <w:marTop w:val="0"/>
                      <w:marBottom w:val="0"/>
                      <w:divBdr>
                        <w:top w:val="none" w:sz="0" w:space="0" w:color="auto"/>
                        <w:left w:val="none" w:sz="0" w:space="0" w:color="auto"/>
                        <w:bottom w:val="none" w:sz="0" w:space="0" w:color="auto"/>
                        <w:right w:val="none" w:sz="0" w:space="0" w:color="auto"/>
                      </w:divBdr>
                    </w:div>
                  </w:divsChild>
                </w:div>
                <w:div w:id="447942210">
                  <w:marLeft w:val="0"/>
                  <w:marRight w:val="0"/>
                  <w:marTop w:val="0"/>
                  <w:marBottom w:val="0"/>
                  <w:divBdr>
                    <w:top w:val="none" w:sz="0" w:space="0" w:color="auto"/>
                    <w:left w:val="none" w:sz="0" w:space="0" w:color="auto"/>
                    <w:bottom w:val="none" w:sz="0" w:space="0" w:color="auto"/>
                    <w:right w:val="none" w:sz="0" w:space="0" w:color="auto"/>
                  </w:divBdr>
                  <w:divsChild>
                    <w:div w:id="1215002386">
                      <w:marLeft w:val="0"/>
                      <w:marRight w:val="0"/>
                      <w:marTop w:val="0"/>
                      <w:marBottom w:val="0"/>
                      <w:divBdr>
                        <w:top w:val="none" w:sz="0" w:space="0" w:color="auto"/>
                        <w:left w:val="none" w:sz="0" w:space="0" w:color="auto"/>
                        <w:bottom w:val="none" w:sz="0" w:space="0" w:color="auto"/>
                        <w:right w:val="none" w:sz="0" w:space="0" w:color="auto"/>
                      </w:divBdr>
                    </w:div>
                  </w:divsChild>
                </w:div>
                <w:div w:id="535850067">
                  <w:marLeft w:val="0"/>
                  <w:marRight w:val="0"/>
                  <w:marTop w:val="0"/>
                  <w:marBottom w:val="0"/>
                  <w:divBdr>
                    <w:top w:val="none" w:sz="0" w:space="0" w:color="auto"/>
                    <w:left w:val="none" w:sz="0" w:space="0" w:color="auto"/>
                    <w:bottom w:val="none" w:sz="0" w:space="0" w:color="auto"/>
                    <w:right w:val="none" w:sz="0" w:space="0" w:color="auto"/>
                  </w:divBdr>
                  <w:divsChild>
                    <w:div w:id="174998113">
                      <w:marLeft w:val="0"/>
                      <w:marRight w:val="0"/>
                      <w:marTop w:val="0"/>
                      <w:marBottom w:val="0"/>
                      <w:divBdr>
                        <w:top w:val="none" w:sz="0" w:space="0" w:color="auto"/>
                        <w:left w:val="none" w:sz="0" w:space="0" w:color="auto"/>
                        <w:bottom w:val="none" w:sz="0" w:space="0" w:color="auto"/>
                        <w:right w:val="none" w:sz="0" w:space="0" w:color="auto"/>
                      </w:divBdr>
                    </w:div>
                  </w:divsChild>
                </w:div>
                <w:div w:id="672950523">
                  <w:marLeft w:val="0"/>
                  <w:marRight w:val="0"/>
                  <w:marTop w:val="0"/>
                  <w:marBottom w:val="0"/>
                  <w:divBdr>
                    <w:top w:val="none" w:sz="0" w:space="0" w:color="auto"/>
                    <w:left w:val="none" w:sz="0" w:space="0" w:color="auto"/>
                    <w:bottom w:val="none" w:sz="0" w:space="0" w:color="auto"/>
                    <w:right w:val="none" w:sz="0" w:space="0" w:color="auto"/>
                  </w:divBdr>
                  <w:divsChild>
                    <w:div w:id="1728142917">
                      <w:marLeft w:val="0"/>
                      <w:marRight w:val="0"/>
                      <w:marTop w:val="0"/>
                      <w:marBottom w:val="0"/>
                      <w:divBdr>
                        <w:top w:val="none" w:sz="0" w:space="0" w:color="auto"/>
                        <w:left w:val="none" w:sz="0" w:space="0" w:color="auto"/>
                        <w:bottom w:val="none" w:sz="0" w:space="0" w:color="auto"/>
                        <w:right w:val="none" w:sz="0" w:space="0" w:color="auto"/>
                      </w:divBdr>
                    </w:div>
                  </w:divsChild>
                </w:div>
                <w:div w:id="779959309">
                  <w:marLeft w:val="0"/>
                  <w:marRight w:val="0"/>
                  <w:marTop w:val="0"/>
                  <w:marBottom w:val="0"/>
                  <w:divBdr>
                    <w:top w:val="none" w:sz="0" w:space="0" w:color="auto"/>
                    <w:left w:val="none" w:sz="0" w:space="0" w:color="auto"/>
                    <w:bottom w:val="none" w:sz="0" w:space="0" w:color="auto"/>
                    <w:right w:val="none" w:sz="0" w:space="0" w:color="auto"/>
                  </w:divBdr>
                  <w:divsChild>
                    <w:div w:id="2104720878">
                      <w:marLeft w:val="0"/>
                      <w:marRight w:val="0"/>
                      <w:marTop w:val="0"/>
                      <w:marBottom w:val="0"/>
                      <w:divBdr>
                        <w:top w:val="none" w:sz="0" w:space="0" w:color="auto"/>
                        <w:left w:val="none" w:sz="0" w:space="0" w:color="auto"/>
                        <w:bottom w:val="none" w:sz="0" w:space="0" w:color="auto"/>
                        <w:right w:val="none" w:sz="0" w:space="0" w:color="auto"/>
                      </w:divBdr>
                    </w:div>
                  </w:divsChild>
                </w:div>
                <w:div w:id="842866102">
                  <w:marLeft w:val="0"/>
                  <w:marRight w:val="0"/>
                  <w:marTop w:val="0"/>
                  <w:marBottom w:val="0"/>
                  <w:divBdr>
                    <w:top w:val="none" w:sz="0" w:space="0" w:color="auto"/>
                    <w:left w:val="none" w:sz="0" w:space="0" w:color="auto"/>
                    <w:bottom w:val="none" w:sz="0" w:space="0" w:color="auto"/>
                    <w:right w:val="none" w:sz="0" w:space="0" w:color="auto"/>
                  </w:divBdr>
                  <w:divsChild>
                    <w:div w:id="1599289299">
                      <w:marLeft w:val="0"/>
                      <w:marRight w:val="0"/>
                      <w:marTop w:val="0"/>
                      <w:marBottom w:val="0"/>
                      <w:divBdr>
                        <w:top w:val="none" w:sz="0" w:space="0" w:color="auto"/>
                        <w:left w:val="none" w:sz="0" w:space="0" w:color="auto"/>
                        <w:bottom w:val="none" w:sz="0" w:space="0" w:color="auto"/>
                        <w:right w:val="none" w:sz="0" w:space="0" w:color="auto"/>
                      </w:divBdr>
                    </w:div>
                  </w:divsChild>
                </w:div>
                <w:div w:id="864682774">
                  <w:marLeft w:val="0"/>
                  <w:marRight w:val="0"/>
                  <w:marTop w:val="0"/>
                  <w:marBottom w:val="0"/>
                  <w:divBdr>
                    <w:top w:val="none" w:sz="0" w:space="0" w:color="auto"/>
                    <w:left w:val="none" w:sz="0" w:space="0" w:color="auto"/>
                    <w:bottom w:val="none" w:sz="0" w:space="0" w:color="auto"/>
                    <w:right w:val="none" w:sz="0" w:space="0" w:color="auto"/>
                  </w:divBdr>
                  <w:divsChild>
                    <w:div w:id="1795247875">
                      <w:marLeft w:val="0"/>
                      <w:marRight w:val="0"/>
                      <w:marTop w:val="0"/>
                      <w:marBottom w:val="0"/>
                      <w:divBdr>
                        <w:top w:val="none" w:sz="0" w:space="0" w:color="auto"/>
                        <w:left w:val="none" w:sz="0" w:space="0" w:color="auto"/>
                        <w:bottom w:val="none" w:sz="0" w:space="0" w:color="auto"/>
                        <w:right w:val="none" w:sz="0" w:space="0" w:color="auto"/>
                      </w:divBdr>
                    </w:div>
                  </w:divsChild>
                </w:div>
                <w:div w:id="892234690">
                  <w:marLeft w:val="0"/>
                  <w:marRight w:val="0"/>
                  <w:marTop w:val="0"/>
                  <w:marBottom w:val="0"/>
                  <w:divBdr>
                    <w:top w:val="none" w:sz="0" w:space="0" w:color="auto"/>
                    <w:left w:val="none" w:sz="0" w:space="0" w:color="auto"/>
                    <w:bottom w:val="none" w:sz="0" w:space="0" w:color="auto"/>
                    <w:right w:val="none" w:sz="0" w:space="0" w:color="auto"/>
                  </w:divBdr>
                  <w:divsChild>
                    <w:div w:id="1526283259">
                      <w:marLeft w:val="0"/>
                      <w:marRight w:val="0"/>
                      <w:marTop w:val="0"/>
                      <w:marBottom w:val="0"/>
                      <w:divBdr>
                        <w:top w:val="none" w:sz="0" w:space="0" w:color="auto"/>
                        <w:left w:val="none" w:sz="0" w:space="0" w:color="auto"/>
                        <w:bottom w:val="none" w:sz="0" w:space="0" w:color="auto"/>
                        <w:right w:val="none" w:sz="0" w:space="0" w:color="auto"/>
                      </w:divBdr>
                    </w:div>
                  </w:divsChild>
                </w:div>
                <w:div w:id="919950292">
                  <w:marLeft w:val="0"/>
                  <w:marRight w:val="0"/>
                  <w:marTop w:val="0"/>
                  <w:marBottom w:val="0"/>
                  <w:divBdr>
                    <w:top w:val="none" w:sz="0" w:space="0" w:color="auto"/>
                    <w:left w:val="none" w:sz="0" w:space="0" w:color="auto"/>
                    <w:bottom w:val="none" w:sz="0" w:space="0" w:color="auto"/>
                    <w:right w:val="none" w:sz="0" w:space="0" w:color="auto"/>
                  </w:divBdr>
                  <w:divsChild>
                    <w:div w:id="1619795294">
                      <w:marLeft w:val="0"/>
                      <w:marRight w:val="0"/>
                      <w:marTop w:val="0"/>
                      <w:marBottom w:val="0"/>
                      <w:divBdr>
                        <w:top w:val="none" w:sz="0" w:space="0" w:color="auto"/>
                        <w:left w:val="none" w:sz="0" w:space="0" w:color="auto"/>
                        <w:bottom w:val="none" w:sz="0" w:space="0" w:color="auto"/>
                        <w:right w:val="none" w:sz="0" w:space="0" w:color="auto"/>
                      </w:divBdr>
                    </w:div>
                  </w:divsChild>
                </w:div>
                <w:div w:id="934632951">
                  <w:marLeft w:val="0"/>
                  <w:marRight w:val="0"/>
                  <w:marTop w:val="0"/>
                  <w:marBottom w:val="0"/>
                  <w:divBdr>
                    <w:top w:val="none" w:sz="0" w:space="0" w:color="auto"/>
                    <w:left w:val="none" w:sz="0" w:space="0" w:color="auto"/>
                    <w:bottom w:val="none" w:sz="0" w:space="0" w:color="auto"/>
                    <w:right w:val="none" w:sz="0" w:space="0" w:color="auto"/>
                  </w:divBdr>
                  <w:divsChild>
                    <w:div w:id="1395398592">
                      <w:marLeft w:val="0"/>
                      <w:marRight w:val="0"/>
                      <w:marTop w:val="0"/>
                      <w:marBottom w:val="0"/>
                      <w:divBdr>
                        <w:top w:val="none" w:sz="0" w:space="0" w:color="auto"/>
                        <w:left w:val="none" w:sz="0" w:space="0" w:color="auto"/>
                        <w:bottom w:val="none" w:sz="0" w:space="0" w:color="auto"/>
                        <w:right w:val="none" w:sz="0" w:space="0" w:color="auto"/>
                      </w:divBdr>
                    </w:div>
                  </w:divsChild>
                </w:div>
                <w:div w:id="1042097619">
                  <w:marLeft w:val="0"/>
                  <w:marRight w:val="0"/>
                  <w:marTop w:val="0"/>
                  <w:marBottom w:val="0"/>
                  <w:divBdr>
                    <w:top w:val="none" w:sz="0" w:space="0" w:color="auto"/>
                    <w:left w:val="none" w:sz="0" w:space="0" w:color="auto"/>
                    <w:bottom w:val="none" w:sz="0" w:space="0" w:color="auto"/>
                    <w:right w:val="none" w:sz="0" w:space="0" w:color="auto"/>
                  </w:divBdr>
                  <w:divsChild>
                    <w:div w:id="287665742">
                      <w:marLeft w:val="0"/>
                      <w:marRight w:val="0"/>
                      <w:marTop w:val="0"/>
                      <w:marBottom w:val="0"/>
                      <w:divBdr>
                        <w:top w:val="none" w:sz="0" w:space="0" w:color="auto"/>
                        <w:left w:val="none" w:sz="0" w:space="0" w:color="auto"/>
                        <w:bottom w:val="none" w:sz="0" w:space="0" w:color="auto"/>
                        <w:right w:val="none" w:sz="0" w:space="0" w:color="auto"/>
                      </w:divBdr>
                    </w:div>
                  </w:divsChild>
                </w:div>
                <w:div w:id="1107458333">
                  <w:marLeft w:val="0"/>
                  <w:marRight w:val="0"/>
                  <w:marTop w:val="0"/>
                  <w:marBottom w:val="0"/>
                  <w:divBdr>
                    <w:top w:val="none" w:sz="0" w:space="0" w:color="auto"/>
                    <w:left w:val="none" w:sz="0" w:space="0" w:color="auto"/>
                    <w:bottom w:val="none" w:sz="0" w:space="0" w:color="auto"/>
                    <w:right w:val="none" w:sz="0" w:space="0" w:color="auto"/>
                  </w:divBdr>
                  <w:divsChild>
                    <w:div w:id="1281689956">
                      <w:marLeft w:val="0"/>
                      <w:marRight w:val="0"/>
                      <w:marTop w:val="0"/>
                      <w:marBottom w:val="0"/>
                      <w:divBdr>
                        <w:top w:val="none" w:sz="0" w:space="0" w:color="auto"/>
                        <w:left w:val="none" w:sz="0" w:space="0" w:color="auto"/>
                        <w:bottom w:val="none" w:sz="0" w:space="0" w:color="auto"/>
                        <w:right w:val="none" w:sz="0" w:space="0" w:color="auto"/>
                      </w:divBdr>
                    </w:div>
                  </w:divsChild>
                </w:div>
                <w:div w:id="1118066775">
                  <w:marLeft w:val="0"/>
                  <w:marRight w:val="0"/>
                  <w:marTop w:val="0"/>
                  <w:marBottom w:val="0"/>
                  <w:divBdr>
                    <w:top w:val="none" w:sz="0" w:space="0" w:color="auto"/>
                    <w:left w:val="none" w:sz="0" w:space="0" w:color="auto"/>
                    <w:bottom w:val="none" w:sz="0" w:space="0" w:color="auto"/>
                    <w:right w:val="none" w:sz="0" w:space="0" w:color="auto"/>
                  </w:divBdr>
                  <w:divsChild>
                    <w:div w:id="968901885">
                      <w:marLeft w:val="0"/>
                      <w:marRight w:val="0"/>
                      <w:marTop w:val="0"/>
                      <w:marBottom w:val="0"/>
                      <w:divBdr>
                        <w:top w:val="none" w:sz="0" w:space="0" w:color="auto"/>
                        <w:left w:val="none" w:sz="0" w:space="0" w:color="auto"/>
                        <w:bottom w:val="none" w:sz="0" w:space="0" w:color="auto"/>
                        <w:right w:val="none" w:sz="0" w:space="0" w:color="auto"/>
                      </w:divBdr>
                    </w:div>
                  </w:divsChild>
                </w:div>
                <w:div w:id="1149976075">
                  <w:marLeft w:val="0"/>
                  <w:marRight w:val="0"/>
                  <w:marTop w:val="0"/>
                  <w:marBottom w:val="0"/>
                  <w:divBdr>
                    <w:top w:val="none" w:sz="0" w:space="0" w:color="auto"/>
                    <w:left w:val="none" w:sz="0" w:space="0" w:color="auto"/>
                    <w:bottom w:val="none" w:sz="0" w:space="0" w:color="auto"/>
                    <w:right w:val="none" w:sz="0" w:space="0" w:color="auto"/>
                  </w:divBdr>
                  <w:divsChild>
                    <w:div w:id="90125961">
                      <w:marLeft w:val="0"/>
                      <w:marRight w:val="0"/>
                      <w:marTop w:val="0"/>
                      <w:marBottom w:val="0"/>
                      <w:divBdr>
                        <w:top w:val="none" w:sz="0" w:space="0" w:color="auto"/>
                        <w:left w:val="none" w:sz="0" w:space="0" w:color="auto"/>
                        <w:bottom w:val="none" w:sz="0" w:space="0" w:color="auto"/>
                        <w:right w:val="none" w:sz="0" w:space="0" w:color="auto"/>
                      </w:divBdr>
                    </w:div>
                    <w:div w:id="1258364398">
                      <w:marLeft w:val="0"/>
                      <w:marRight w:val="0"/>
                      <w:marTop w:val="0"/>
                      <w:marBottom w:val="0"/>
                      <w:divBdr>
                        <w:top w:val="none" w:sz="0" w:space="0" w:color="auto"/>
                        <w:left w:val="none" w:sz="0" w:space="0" w:color="auto"/>
                        <w:bottom w:val="none" w:sz="0" w:space="0" w:color="auto"/>
                        <w:right w:val="none" w:sz="0" w:space="0" w:color="auto"/>
                      </w:divBdr>
                    </w:div>
                  </w:divsChild>
                </w:div>
                <w:div w:id="1232158825">
                  <w:marLeft w:val="0"/>
                  <w:marRight w:val="0"/>
                  <w:marTop w:val="0"/>
                  <w:marBottom w:val="0"/>
                  <w:divBdr>
                    <w:top w:val="none" w:sz="0" w:space="0" w:color="auto"/>
                    <w:left w:val="none" w:sz="0" w:space="0" w:color="auto"/>
                    <w:bottom w:val="none" w:sz="0" w:space="0" w:color="auto"/>
                    <w:right w:val="none" w:sz="0" w:space="0" w:color="auto"/>
                  </w:divBdr>
                  <w:divsChild>
                    <w:div w:id="1138764101">
                      <w:marLeft w:val="0"/>
                      <w:marRight w:val="0"/>
                      <w:marTop w:val="0"/>
                      <w:marBottom w:val="0"/>
                      <w:divBdr>
                        <w:top w:val="none" w:sz="0" w:space="0" w:color="auto"/>
                        <w:left w:val="none" w:sz="0" w:space="0" w:color="auto"/>
                        <w:bottom w:val="none" w:sz="0" w:space="0" w:color="auto"/>
                        <w:right w:val="none" w:sz="0" w:space="0" w:color="auto"/>
                      </w:divBdr>
                    </w:div>
                  </w:divsChild>
                </w:div>
                <w:div w:id="1245411763">
                  <w:marLeft w:val="0"/>
                  <w:marRight w:val="0"/>
                  <w:marTop w:val="0"/>
                  <w:marBottom w:val="0"/>
                  <w:divBdr>
                    <w:top w:val="none" w:sz="0" w:space="0" w:color="auto"/>
                    <w:left w:val="none" w:sz="0" w:space="0" w:color="auto"/>
                    <w:bottom w:val="none" w:sz="0" w:space="0" w:color="auto"/>
                    <w:right w:val="none" w:sz="0" w:space="0" w:color="auto"/>
                  </w:divBdr>
                  <w:divsChild>
                    <w:div w:id="612443551">
                      <w:marLeft w:val="0"/>
                      <w:marRight w:val="0"/>
                      <w:marTop w:val="0"/>
                      <w:marBottom w:val="0"/>
                      <w:divBdr>
                        <w:top w:val="none" w:sz="0" w:space="0" w:color="auto"/>
                        <w:left w:val="none" w:sz="0" w:space="0" w:color="auto"/>
                        <w:bottom w:val="none" w:sz="0" w:space="0" w:color="auto"/>
                        <w:right w:val="none" w:sz="0" w:space="0" w:color="auto"/>
                      </w:divBdr>
                    </w:div>
                  </w:divsChild>
                </w:div>
                <w:div w:id="1371341425">
                  <w:marLeft w:val="0"/>
                  <w:marRight w:val="0"/>
                  <w:marTop w:val="0"/>
                  <w:marBottom w:val="0"/>
                  <w:divBdr>
                    <w:top w:val="none" w:sz="0" w:space="0" w:color="auto"/>
                    <w:left w:val="none" w:sz="0" w:space="0" w:color="auto"/>
                    <w:bottom w:val="none" w:sz="0" w:space="0" w:color="auto"/>
                    <w:right w:val="none" w:sz="0" w:space="0" w:color="auto"/>
                  </w:divBdr>
                  <w:divsChild>
                    <w:div w:id="1624533642">
                      <w:marLeft w:val="0"/>
                      <w:marRight w:val="0"/>
                      <w:marTop w:val="0"/>
                      <w:marBottom w:val="0"/>
                      <w:divBdr>
                        <w:top w:val="none" w:sz="0" w:space="0" w:color="auto"/>
                        <w:left w:val="none" w:sz="0" w:space="0" w:color="auto"/>
                        <w:bottom w:val="none" w:sz="0" w:space="0" w:color="auto"/>
                        <w:right w:val="none" w:sz="0" w:space="0" w:color="auto"/>
                      </w:divBdr>
                    </w:div>
                  </w:divsChild>
                </w:div>
                <w:div w:id="1531141895">
                  <w:marLeft w:val="0"/>
                  <w:marRight w:val="0"/>
                  <w:marTop w:val="0"/>
                  <w:marBottom w:val="0"/>
                  <w:divBdr>
                    <w:top w:val="none" w:sz="0" w:space="0" w:color="auto"/>
                    <w:left w:val="none" w:sz="0" w:space="0" w:color="auto"/>
                    <w:bottom w:val="none" w:sz="0" w:space="0" w:color="auto"/>
                    <w:right w:val="none" w:sz="0" w:space="0" w:color="auto"/>
                  </w:divBdr>
                  <w:divsChild>
                    <w:div w:id="560017427">
                      <w:marLeft w:val="0"/>
                      <w:marRight w:val="0"/>
                      <w:marTop w:val="0"/>
                      <w:marBottom w:val="0"/>
                      <w:divBdr>
                        <w:top w:val="none" w:sz="0" w:space="0" w:color="auto"/>
                        <w:left w:val="none" w:sz="0" w:space="0" w:color="auto"/>
                        <w:bottom w:val="none" w:sz="0" w:space="0" w:color="auto"/>
                        <w:right w:val="none" w:sz="0" w:space="0" w:color="auto"/>
                      </w:divBdr>
                    </w:div>
                  </w:divsChild>
                </w:div>
                <w:div w:id="1578829423">
                  <w:marLeft w:val="0"/>
                  <w:marRight w:val="0"/>
                  <w:marTop w:val="0"/>
                  <w:marBottom w:val="0"/>
                  <w:divBdr>
                    <w:top w:val="none" w:sz="0" w:space="0" w:color="auto"/>
                    <w:left w:val="none" w:sz="0" w:space="0" w:color="auto"/>
                    <w:bottom w:val="none" w:sz="0" w:space="0" w:color="auto"/>
                    <w:right w:val="none" w:sz="0" w:space="0" w:color="auto"/>
                  </w:divBdr>
                  <w:divsChild>
                    <w:div w:id="2049333023">
                      <w:marLeft w:val="0"/>
                      <w:marRight w:val="0"/>
                      <w:marTop w:val="0"/>
                      <w:marBottom w:val="0"/>
                      <w:divBdr>
                        <w:top w:val="none" w:sz="0" w:space="0" w:color="auto"/>
                        <w:left w:val="none" w:sz="0" w:space="0" w:color="auto"/>
                        <w:bottom w:val="none" w:sz="0" w:space="0" w:color="auto"/>
                        <w:right w:val="none" w:sz="0" w:space="0" w:color="auto"/>
                      </w:divBdr>
                    </w:div>
                  </w:divsChild>
                </w:div>
                <w:div w:id="1697463556">
                  <w:marLeft w:val="0"/>
                  <w:marRight w:val="0"/>
                  <w:marTop w:val="0"/>
                  <w:marBottom w:val="0"/>
                  <w:divBdr>
                    <w:top w:val="none" w:sz="0" w:space="0" w:color="auto"/>
                    <w:left w:val="none" w:sz="0" w:space="0" w:color="auto"/>
                    <w:bottom w:val="none" w:sz="0" w:space="0" w:color="auto"/>
                    <w:right w:val="none" w:sz="0" w:space="0" w:color="auto"/>
                  </w:divBdr>
                  <w:divsChild>
                    <w:div w:id="1053507297">
                      <w:marLeft w:val="0"/>
                      <w:marRight w:val="0"/>
                      <w:marTop w:val="0"/>
                      <w:marBottom w:val="0"/>
                      <w:divBdr>
                        <w:top w:val="none" w:sz="0" w:space="0" w:color="auto"/>
                        <w:left w:val="none" w:sz="0" w:space="0" w:color="auto"/>
                        <w:bottom w:val="none" w:sz="0" w:space="0" w:color="auto"/>
                        <w:right w:val="none" w:sz="0" w:space="0" w:color="auto"/>
                      </w:divBdr>
                    </w:div>
                  </w:divsChild>
                </w:div>
                <w:div w:id="1751852000">
                  <w:marLeft w:val="0"/>
                  <w:marRight w:val="0"/>
                  <w:marTop w:val="0"/>
                  <w:marBottom w:val="0"/>
                  <w:divBdr>
                    <w:top w:val="none" w:sz="0" w:space="0" w:color="auto"/>
                    <w:left w:val="none" w:sz="0" w:space="0" w:color="auto"/>
                    <w:bottom w:val="none" w:sz="0" w:space="0" w:color="auto"/>
                    <w:right w:val="none" w:sz="0" w:space="0" w:color="auto"/>
                  </w:divBdr>
                  <w:divsChild>
                    <w:div w:id="536478723">
                      <w:marLeft w:val="0"/>
                      <w:marRight w:val="0"/>
                      <w:marTop w:val="0"/>
                      <w:marBottom w:val="0"/>
                      <w:divBdr>
                        <w:top w:val="none" w:sz="0" w:space="0" w:color="auto"/>
                        <w:left w:val="none" w:sz="0" w:space="0" w:color="auto"/>
                        <w:bottom w:val="none" w:sz="0" w:space="0" w:color="auto"/>
                        <w:right w:val="none" w:sz="0" w:space="0" w:color="auto"/>
                      </w:divBdr>
                    </w:div>
                  </w:divsChild>
                </w:div>
                <w:div w:id="1832524701">
                  <w:marLeft w:val="0"/>
                  <w:marRight w:val="0"/>
                  <w:marTop w:val="0"/>
                  <w:marBottom w:val="0"/>
                  <w:divBdr>
                    <w:top w:val="none" w:sz="0" w:space="0" w:color="auto"/>
                    <w:left w:val="none" w:sz="0" w:space="0" w:color="auto"/>
                    <w:bottom w:val="none" w:sz="0" w:space="0" w:color="auto"/>
                    <w:right w:val="none" w:sz="0" w:space="0" w:color="auto"/>
                  </w:divBdr>
                  <w:divsChild>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2041347588">
                  <w:marLeft w:val="0"/>
                  <w:marRight w:val="0"/>
                  <w:marTop w:val="0"/>
                  <w:marBottom w:val="0"/>
                  <w:divBdr>
                    <w:top w:val="none" w:sz="0" w:space="0" w:color="auto"/>
                    <w:left w:val="none" w:sz="0" w:space="0" w:color="auto"/>
                    <w:bottom w:val="none" w:sz="0" w:space="0" w:color="auto"/>
                    <w:right w:val="none" w:sz="0" w:space="0" w:color="auto"/>
                  </w:divBdr>
                  <w:divsChild>
                    <w:div w:id="4723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8671">
          <w:marLeft w:val="0"/>
          <w:marRight w:val="0"/>
          <w:marTop w:val="0"/>
          <w:marBottom w:val="0"/>
          <w:divBdr>
            <w:top w:val="none" w:sz="0" w:space="0" w:color="auto"/>
            <w:left w:val="none" w:sz="0" w:space="0" w:color="auto"/>
            <w:bottom w:val="none" w:sz="0" w:space="0" w:color="auto"/>
            <w:right w:val="none" w:sz="0" w:space="0" w:color="auto"/>
          </w:divBdr>
        </w:div>
        <w:div w:id="1198547598">
          <w:marLeft w:val="0"/>
          <w:marRight w:val="0"/>
          <w:marTop w:val="0"/>
          <w:marBottom w:val="0"/>
          <w:divBdr>
            <w:top w:val="none" w:sz="0" w:space="0" w:color="auto"/>
            <w:left w:val="none" w:sz="0" w:space="0" w:color="auto"/>
            <w:bottom w:val="none" w:sz="0" w:space="0" w:color="auto"/>
            <w:right w:val="none" w:sz="0" w:space="0" w:color="auto"/>
          </w:divBdr>
        </w:div>
        <w:div w:id="1323972065">
          <w:marLeft w:val="0"/>
          <w:marRight w:val="0"/>
          <w:marTop w:val="0"/>
          <w:marBottom w:val="0"/>
          <w:divBdr>
            <w:top w:val="none" w:sz="0" w:space="0" w:color="auto"/>
            <w:left w:val="none" w:sz="0" w:space="0" w:color="auto"/>
            <w:bottom w:val="none" w:sz="0" w:space="0" w:color="auto"/>
            <w:right w:val="none" w:sz="0" w:space="0" w:color="auto"/>
          </w:divBdr>
          <w:divsChild>
            <w:div w:id="861342">
              <w:marLeft w:val="0"/>
              <w:marRight w:val="0"/>
              <w:marTop w:val="0"/>
              <w:marBottom w:val="0"/>
              <w:divBdr>
                <w:top w:val="none" w:sz="0" w:space="0" w:color="auto"/>
                <w:left w:val="none" w:sz="0" w:space="0" w:color="auto"/>
                <w:bottom w:val="none" w:sz="0" w:space="0" w:color="auto"/>
                <w:right w:val="none" w:sz="0" w:space="0" w:color="auto"/>
              </w:divBdr>
            </w:div>
            <w:div w:id="87579223">
              <w:marLeft w:val="0"/>
              <w:marRight w:val="0"/>
              <w:marTop w:val="0"/>
              <w:marBottom w:val="0"/>
              <w:divBdr>
                <w:top w:val="none" w:sz="0" w:space="0" w:color="auto"/>
                <w:left w:val="none" w:sz="0" w:space="0" w:color="auto"/>
                <w:bottom w:val="none" w:sz="0" w:space="0" w:color="auto"/>
                <w:right w:val="none" w:sz="0" w:space="0" w:color="auto"/>
              </w:divBdr>
            </w:div>
            <w:div w:id="174156808">
              <w:marLeft w:val="0"/>
              <w:marRight w:val="0"/>
              <w:marTop w:val="0"/>
              <w:marBottom w:val="0"/>
              <w:divBdr>
                <w:top w:val="none" w:sz="0" w:space="0" w:color="auto"/>
                <w:left w:val="none" w:sz="0" w:space="0" w:color="auto"/>
                <w:bottom w:val="none" w:sz="0" w:space="0" w:color="auto"/>
                <w:right w:val="none" w:sz="0" w:space="0" w:color="auto"/>
              </w:divBdr>
            </w:div>
            <w:div w:id="392392441">
              <w:marLeft w:val="0"/>
              <w:marRight w:val="0"/>
              <w:marTop w:val="0"/>
              <w:marBottom w:val="0"/>
              <w:divBdr>
                <w:top w:val="none" w:sz="0" w:space="0" w:color="auto"/>
                <w:left w:val="none" w:sz="0" w:space="0" w:color="auto"/>
                <w:bottom w:val="none" w:sz="0" w:space="0" w:color="auto"/>
                <w:right w:val="none" w:sz="0" w:space="0" w:color="auto"/>
              </w:divBdr>
            </w:div>
            <w:div w:id="501972384">
              <w:marLeft w:val="0"/>
              <w:marRight w:val="0"/>
              <w:marTop w:val="0"/>
              <w:marBottom w:val="0"/>
              <w:divBdr>
                <w:top w:val="none" w:sz="0" w:space="0" w:color="auto"/>
                <w:left w:val="none" w:sz="0" w:space="0" w:color="auto"/>
                <w:bottom w:val="none" w:sz="0" w:space="0" w:color="auto"/>
                <w:right w:val="none" w:sz="0" w:space="0" w:color="auto"/>
              </w:divBdr>
            </w:div>
            <w:div w:id="585456838">
              <w:marLeft w:val="0"/>
              <w:marRight w:val="0"/>
              <w:marTop w:val="0"/>
              <w:marBottom w:val="0"/>
              <w:divBdr>
                <w:top w:val="none" w:sz="0" w:space="0" w:color="auto"/>
                <w:left w:val="none" w:sz="0" w:space="0" w:color="auto"/>
                <w:bottom w:val="none" w:sz="0" w:space="0" w:color="auto"/>
                <w:right w:val="none" w:sz="0" w:space="0" w:color="auto"/>
              </w:divBdr>
            </w:div>
            <w:div w:id="598948983">
              <w:marLeft w:val="0"/>
              <w:marRight w:val="0"/>
              <w:marTop w:val="0"/>
              <w:marBottom w:val="0"/>
              <w:divBdr>
                <w:top w:val="none" w:sz="0" w:space="0" w:color="auto"/>
                <w:left w:val="none" w:sz="0" w:space="0" w:color="auto"/>
                <w:bottom w:val="none" w:sz="0" w:space="0" w:color="auto"/>
                <w:right w:val="none" w:sz="0" w:space="0" w:color="auto"/>
              </w:divBdr>
            </w:div>
            <w:div w:id="799998131">
              <w:marLeft w:val="0"/>
              <w:marRight w:val="0"/>
              <w:marTop w:val="0"/>
              <w:marBottom w:val="0"/>
              <w:divBdr>
                <w:top w:val="none" w:sz="0" w:space="0" w:color="auto"/>
                <w:left w:val="none" w:sz="0" w:space="0" w:color="auto"/>
                <w:bottom w:val="none" w:sz="0" w:space="0" w:color="auto"/>
                <w:right w:val="none" w:sz="0" w:space="0" w:color="auto"/>
              </w:divBdr>
            </w:div>
            <w:div w:id="833378792">
              <w:marLeft w:val="0"/>
              <w:marRight w:val="0"/>
              <w:marTop w:val="0"/>
              <w:marBottom w:val="0"/>
              <w:divBdr>
                <w:top w:val="none" w:sz="0" w:space="0" w:color="auto"/>
                <w:left w:val="none" w:sz="0" w:space="0" w:color="auto"/>
                <w:bottom w:val="none" w:sz="0" w:space="0" w:color="auto"/>
                <w:right w:val="none" w:sz="0" w:space="0" w:color="auto"/>
              </w:divBdr>
            </w:div>
            <w:div w:id="866715482">
              <w:marLeft w:val="0"/>
              <w:marRight w:val="0"/>
              <w:marTop w:val="0"/>
              <w:marBottom w:val="0"/>
              <w:divBdr>
                <w:top w:val="none" w:sz="0" w:space="0" w:color="auto"/>
                <w:left w:val="none" w:sz="0" w:space="0" w:color="auto"/>
                <w:bottom w:val="none" w:sz="0" w:space="0" w:color="auto"/>
                <w:right w:val="none" w:sz="0" w:space="0" w:color="auto"/>
              </w:divBdr>
            </w:div>
            <w:div w:id="1084910115">
              <w:marLeft w:val="0"/>
              <w:marRight w:val="0"/>
              <w:marTop w:val="0"/>
              <w:marBottom w:val="0"/>
              <w:divBdr>
                <w:top w:val="none" w:sz="0" w:space="0" w:color="auto"/>
                <w:left w:val="none" w:sz="0" w:space="0" w:color="auto"/>
                <w:bottom w:val="none" w:sz="0" w:space="0" w:color="auto"/>
                <w:right w:val="none" w:sz="0" w:space="0" w:color="auto"/>
              </w:divBdr>
            </w:div>
            <w:div w:id="1151947978">
              <w:marLeft w:val="0"/>
              <w:marRight w:val="0"/>
              <w:marTop w:val="0"/>
              <w:marBottom w:val="0"/>
              <w:divBdr>
                <w:top w:val="none" w:sz="0" w:space="0" w:color="auto"/>
                <w:left w:val="none" w:sz="0" w:space="0" w:color="auto"/>
                <w:bottom w:val="none" w:sz="0" w:space="0" w:color="auto"/>
                <w:right w:val="none" w:sz="0" w:space="0" w:color="auto"/>
              </w:divBdr>
            </w:div>
            <w:div w:id="1196500864">
              <w:marLeft w:val="0"/>
              <w:marRight w:val="0"/>
              <w:marTop w:val="0"/>
              <w:marBottom w:val="0"/>
              <w:divBdr>
                <w:top w:val="none" w:sz="0" w:space="0" w:color="auto"/>
                <w:left w:val="none" w:sz="0" w:space="0" w:color="auto"/>
                <w:bottom w:val="none" w:sz="0" w:space="0" w:color="auto"/>
                <w:right w:val="none" w:sz="0" w:space="0" w:color="auto"/>
              </w:divBdr>
            </w:div>
            <w:div w:id="1206138719">
              <w:marLeft w:val="0"/>
              <w:marRight w:val="0"/>
              <w:marTop w:val="0"/>
              <w:marBottom w:val="0"/>
              <w:divBdr>
                <w:top w:val="none" w:sz="0" w:space="0" w:color="auto"/>
                <w:left w:val="none" w:sz="0" w:space="0" w:color="auto"/>
                <w:bottom w:val="none" w:sz="0" w:space="0" w:color="auto"/>
                <w:right w:val="none" w:sz="0" w:space="0" w:color="auto"/>
              </w:divBdr>
            </w:div>
            <w:div w:id="1312910334">
              <w:marLeft w:val="0"/>
              <w:marRight w:val="0"/>
              <w:marTop w:val="0"/>
              <w:marBottom w:val="0"/>
              <w:divBdr>
                <w:top w:val="none" w:sz="0" w:space="0" w:color="auto"/>
                <w:left w:val="none" w:sz="0" w:space="0" w:color="auto"/>
                <w:bottom w:val="none" w:sz="0" w:space="0" w:color="auto"/>
                <w:right w:val="none" w:sz="0" w:space="0" w:color="auto"/>
              </w:divBdr>
            </w:div>
            <w:div w:id="1636913377">
              <w:marLeft w:val="0"/>
              <w:marRight w:val="0"/>
              <w:marTop w:val="0"/>
              <w:marBottom w:val="0"/>
              <w:divBdr>
                <w:top w:val="none" w:sz="0" w:space="0" w:color="auto"/>
                <w:left w:val="none" w:sz="0" w:space="0" w:color="auto"/>
                <w:bottom w:val="none" w:sz="0" w:space="0" w:color="auto"/>
                <w:right w:val="none" w:sz="0" w:space="0" w:color="auto"/>
              </w:divBdr>
            </w:div>
            <w:div w:id="1726249516">
              <w:marLeft w:val="0"/>
              <w:marRight w:val="0"/>
              <w:marTop w:val="0"/>
              <w:marBottom w:val="0"/>
              <w:divBdr>
                <w:top w:val="none" w:sz="0" w:space="0" w:color="auto"/>
                <w:left w:val="none" w:sz="0" w:space="0" w:color="auto"/>
                <w:bottom w:val="none" w:sz="0" w:space="0" w:color="auto"/>
                <w:right w:val="none" w:sz="0" w:space="0" w:color="auto"/>
              </w:divBdr>
            </w:div>
            <w:div w:id="1756323344">
              <w:marLeft w:val="0"/>
              <w:marRight w:val="0"/>
              <w:marTop w:val="0"/>
              <w:marBottom w:val="0"/>
              <w:divBdr>
                <w:top w:val="none" w:sz="0" w:space="0" w:color="auto"/>
                <w:left w:val="none" w:sz="0" w:space="0" w:color="auto"/>
                <w:bottom w:val="none" w:sz="0" w:space="0" w:color="auto"/>
                <w:right w:val="none" w:sz="0" w:space="0" w:color="auto"/>
              </w:divBdr>
            </w:div>
            <w:div w:id="1907884171">
              <w:marLeft w:val="0"/>
              <w:marRight w:val="0"/>
              <w:marTop w:val="0"/>
              <w:marBottom w:val="0"/>
              <w:divBdr>
                <w:top w:val="none" w:sz="0" w:space="0" w:color="auto"/>
                <w:left w:val="none" w:sz="0" w:space="0" w:color="auto"/>
                <w:bottom w:val="none" w:sz="0" w:space="0" w:color="auto"/>
                <w:right w:val="none" w:sz="0" w:space="0" w:color="auto"/>
              </w:divBdr>
            </w:div>
            <w:div w:id="2063091198">
              <w:marLeft w:val="0"/>
              <w:marRight w:val="0"/>
              <w:marTop w:val="0"/>
              <w:marBottom w:val="0"/>
              <w:divBdr>
                <w:top w:val="none" w:sz="0" w:space="0" w:color="auto"/>
                <w:left w:val="none" w:sz="0" w:space="0" w:color="auto"/>
                <w:bottom w:val="none" w:sz="0" w:space="0" w:color="auto"/>
                <w:right w:val="none" w:sz="0" w:space="0" w:color="auto"/>
              </w:divBdr>
            </w:div>
          </w:divsChild>
        </w:div>
        <w:div w:id="1334840356">
          <w:marLeft w:val="0"/>
          <w:marRight w:val="0"/>
          <w:marTop w:val="0"/>
          <w:marBottom w:val="0"/>
          <w:divBdr>
            <w:top w:val="none" w:sz="0" w:space="0" w:color="auto"/>
            <w:left w:val="none" w:sz="0" w:space="0" w:color="auto"/>
            <w:bottom w:val="none" w:sz="0" w:space="0" w:color="auto"/>
            <w:right w:val="none" w:sz="0" w:space="0" w:color="auto"/>
          </w:divBdr>
          <w:divsChild>
            <w:div w:id="297616350">
              <w:marLeft w:val="0"/>
              <w:marRight w:val="0"/>
              <w:marTop w:val="0"/>
              <w:marBottom w:val="0"/>
              <w:divBdr>
                <w:top w:val="none" w:sz="0" w:space="0" w:color="auto"/>
                <w:left w:val="none" w:sz="0" w:space="0" w:color="auto"/>
                <w:bottom w:val="none" w:sz="0" w:space="0" w:color="auto"/>
                <w:right w:val="none" w:sz="0" w:space="0" w:color="auto"/>
              </w:divBdr>
            </w:div>
            <w:div w:id="301740573">
              <w:marLeft w:val="0"/>
              <w:marRight w:val="0"/>
              <w:marTop w:val="0"/>
              <w:marBottom w:val="0"/>
              <w:divBdr>
                <w:top w:val="none" w:sz="0" w:space="0" w:color="auto"/>
                <w:left w:val="none" w:sz="0" w:space="0" w:color="auto"/>
                <w:bottom w:val="none" w:sz="0" w:space="0" w:color="auto"/>
                <w:right w:val="none" w:sz="0" w:space="0" w:color="auto"/>
              </w:divBdr>
            </w:div>
            <w:div w:id="361248433">
              <w:marLeft w:val="0"/>
              <w:marRight w:val="0"/>
              <w:marTop w:val="0"/>
              <w:marBottom w:val="0"/>
              <w:divBdr>
                <w:top w:val="none" w:sz="0" w:space="0" w:color="auto"/>
                <w:left w:val="none" w:sz="0" w:space="0" w:color="auto"/>
                <w:bottom w:val="none" w:sz="0" w:space="0" w:color="auto"/>
                <w:right w:val="none" w:sz="0" w:space="0" w:color="auto"/>
              </w:divBdr>
            </w:div>
            <w:div w:id="388040767">
              <w:marLeft w:val="0"/>
              <w:marRight w:val="0"/>
              <w:marTop w:val="0"/>
              <w:marBottom w:val="0"/>
              <w:divBdr>
                <w:top w:val="none" w:sz="0" w:space="0" w:color="auto"/>
                <w:left w:val="none" w:sz="0" w:space="0" w:color="auto"/>
                <w:bottom w:val="none" w:sz="0" w:space="0" w:color="auto"/>
                <w:right w:val="none" w:sz="0" w:space="0" w:color="auto"/>
              </w:divBdr>
            </w:div>
            <w:div w:id="560871520">
              <w:marLeft w:val="0"/>
              <w:marRight w:val="0"/>
              <w:marTop w:val="0"/>
              <w:marBottom w:val="0"/>
              <w:divBdr>
                <w:top w:val="none" w:sz="0" w:space="0" w:color="auto"/>
                <w:left w:val="none" w:sz="0" w:space="0" w:color="auto"/>
                <w:bottom w:val="none" w:sz="0" w:space="0" w:color="auto"/>
                <w:right w:val="none" w:sz="0" w:space="0" w:color="auto"/>
              </w:divBdr>
            </w:div>
            <w:div w:id="637607394">
              <w:marLeft w:val="0"/>
              <w:marRight w:val="0"/>
              <w:marTop w:val="0"/>
              <w:marBottom w:val="0"/>
              <w:divBdr>
                <w:top w:val="none" w:sz="0" w:space="0" w:color="auto"/>
                <w:left w:val="none" w:sz="0" w:space="0" w:color="auto"/>
                <w:bottom w:val="none" w:sz="0" w:space="0" w:color="auto"/>
                <w:right w:val="none" w:sz="0" w:space="0" w:color="auto"/>
              </w:divBdr>
            </w:div>
            <w:div w:id="775563320">
              <w:marLeft w:val="0"/>
              <w:marRight w:val="0"/>
              <w:marTop w:val="0"/>
              <w:marBottom w:val="0"/>
              <w:divBdr>
                <w:top w:val="none" w:sz="0" w:space="0" w:color="auto"/>
                <w:left w:val="none" w:sz="0" w:space="0" w:color="auto"/>
                <w:bottom w:val="none" w:sz="0" w:space="0" w:color="auto"/>
                <w:right w:val="none" w:sz="0" w:space="0" w:color="auto"/>
              </w:divBdr>
            </w:div>
            <w:div w:id="819931004">
              <w:marLeft w:val="0"/>
              <w:marRight w:val="0"/>
              <w:marTop w:val="0"/>
              <w:marBottom w:val="0"/>
              <w:divBdr>
                <w:top w:val="none" w:sz="0" w:space="0" w:color="auto"/>
                <w:left w:val="none" w:sz="0" w:space="0" w:color="auto"/>
                <w:bottom w:val="none" w:sz="0" w:space="0" w:color="auto"/>
                <w:right w:val="none" w:sz="0" w:space="0" w:color="auto"/>
              </w:divBdr>
            </w:div>
            <w:div w:id="848907096">
              <w:marLeft w:val="0"/>
              <w:marRight w:val="0"/>
              <w:marTop w:val="0"/>
              <w:marBottom w:val="0"/>
              <w:divBdr>
                <w:top w:val="none" w:sz="0" w:space="0" w:color="auto"/>
                <w:left w:val="none" w:sz="0" w:space="0" w:color="auto"/>
                <w:bottom w:val="none" w:sz="0" w:space="0" w:color="auto"/>
                <w:right w:val="none" w:sz="0" w:space="0" w:color="auto"/>
              </w:divBdr>
            </w:div>
            <w:div w:id="946741426">
              <w:marLeft w:val="0"/>
              <w:marRight w:val="0"/>
              <w:marTop w:val="0"/>
              <w:marBottom w:val="0"/>
              <w:divBdr>
                <w:top w:val="none" w:sz="0" w:space="0" w:color="auto"/>
                <w:left w:val="none" w:sz="0" w:space="0" w:color="auto"/>
                <w:bottom w:val="none" w:sz="0" w:space="0" w:color="auto"/>
                <w:right w:val="none" w:sz="0" w:space="0" w:color="auto"/>
              </w:divBdr>
            </w:div>
            <w:div w:id="967125757">
              <w:marLeft w:val="0"/>
              <w:marRight w:val="0"/>
              <w:marTop w:val="0"/>
              <w:marBottom w:val="0"/>
              <w:divBdr>
                <w:top w:val="none" w:sz="0" w:space="0" w:color="auto"/>
                <w:left w:val="none" w:sz="0" w:space="0" w:color="auto"/>
                <w:bottom w:val="none" w:sz="0" w:space="0" w:color="auto"/>
                <w:right w:val="none" w:sz="0" w:space="0" w:color="auto"/>
              </w:divBdr>
            </w:div>
            <w:div w:id="1119566109">
              <w:marLeft w:val="0"/>
              <w:marRight w:val="0"/>
              <w:marTop w:val="0"/>
              <w:marBottom w:val="0"/>
              <w:divBdr>
                <w:top w:val="none" w:sz="0" w:space="0" w:color="auto"/>
                <w:left w:val="none" w:sz="0" w:space="0" w:color="auto"/>
                <w:bottom w:val="none" w:sz="0" w:space="0" w:color="auto"/>
                <w:right w:val="none" w:sz="0" w:space="0" w:color="auto"/>
              </w:divBdr>
            </w:div>
            <w:div w:id="1140882943">
              <w:marLeft w:val="0"/>
              <w:marRight w:val="0"/>
              <w:marTop w:val="0"/>
              <w:marBottom w:val="0"/>
              <w:divBdr>
                <w:top w:val="none" w:sz="0" w:space="0" w:color="auto"/>
                <w:left w:val="none" w:sz="0" w:space="0" w:color="auto"/>
                <w:bottom w:val="none" w:sz="0" w:space="0" w:color="auto"/>
                <w:right w:val="none" w:sz="0" w:space="0" w:color="auto"/>
              </w:divBdr>
            </w:div>
            <w:div w:id="1371763580">
              <w:marLeft w:val="0"/>
              <w:marRight w:val="0"/>
              <w:marTop w:val="0"/>
              <w:marBottom w:val="0"/>
              <w:divBdr>
                <w:top w:val="none" w:sz="0" w:space="0" w:color="auto"/>
                <w:left w:val="none" w:sz="0" w:space="0" w:color="auto"/>
                <w:bottom w:val="none" w:sz="0" w:space="0" w:color="auto"/>
                <w:right w:val="none" w:sz="0" w:space="0" w:color="auto"/>
              </w:divBdr>
            </w:div>
            <w:div w:id="1428191280">
              <w:marLeft w:val="0"/>
              <w:marRight w:val="0"/>
              <w:marTop w:val="0"/>
              <w:marBottom w:val="0"/>
              <w:divBdr>
                <w:top w:val="none" w:sz="0" w:space="0" w:color="auto"/>
                <w:left w:val="none" w:sz="0" w:space="0" w:color="auto"/>
                <w:bottom w:val="none" w:sz="0" w:space="0" w:color="auto"/>
                <w:right w:val="none" w:sz="0" w:space="0" w:color="auto"/>
              </w:divBdr>
            </w:div>
            <w:div w:id="1501582568">
              <w:marLeft w:val="0"/>
              <w:marRight w:val="0"/>
              <w:marTop w:val="0"/>
              <w:marBottom w:val="0"/>
              <w:divBdr>
                <w:top w:val="none" w:sz="0" w:space="0" w:color="auto"/>
                <w:left w:val="none" w:sz="0" w:space="0" w:color="auto"/>
                <w:bottom w:val="none" w:sz="0" w:space="0" w:color="auto"/>
                <w:right w:val="none" w:sz="0" w:space="0" w:color="auto"/>
              </w:divBdr>
            </w:div>
            <w:div w:id="1590312726">
              <w:marLeft w:val="0"/>
              <w:marRight w:val="0"/>
              <w:marTop w:val="0"/>
              <w:marBottom w:val="0"/>
              <w:divBdr>
                <w:top w:val="none" w:sz="0" w:space="0" w:color="auto"/>
                <w:left w:val="none" w:sz="0" w:space="0" w:color="auto"/>
                <w:bottom w:val="none" w:sz="0" w:space="0" w:color="auto"/>
                <w:right w:val="none" w:sz="0" w:space="0" w:color="auto"/>
              </w:divBdr>
            </w:div>
            <w:div w:id="1673606604">
              <w:marLeft w:val="0"/>
              <w:marRight w:val="0"/>
              <w:marTop w:val="0"/>
              <w:marBottom w:val="0"/>
              <w:divBdr>
                <w:top w:val="none" w:sz="0" w:space="0" w:color="auto"/>
                <w:left w:val="none" w:sz="0" w:space="0" w:color="auto"/>
                <w:bottom w:val="none" w:sz="0" w:space="0" w:color="auto"/>
                <w:right w:val="none" w:sz="0" w:space="0" w:color="auto"/>
              </w:divBdr>
            </w:div>
            <w:div w:id="1718971134">
              <w:marLeft w:val="0"/>
              <w:marRight w:val="0"/>
              <w:marTop w:val="0"/>
              <w:marBottom w:val="0"/>
              <w:divBdr>
                <w:top w:val="none" w:sz="0" w:space="0" w:color="auto"/>
                <w:left w:val="none" w:sz="0" w:space="0" w:color="auto"/>
                <w:bottom w:val="none" w:sz="0" w:space="0" w:color="auto"/>
                <w:right w:val="none" w:sz="0" w:space="0" w:color="auto"/>
              </w:divBdr>
            </w:div>
            <w:div w:id="2003266612">
              <w:marLeft w:val="0"/>
              <w:marRight w:val="0"/>
              <w:marTop w:val="0"/>
              <w:marBottom w:val="0"/>
              <w:divBdr>
                <w:top w:val="none" w:sz="0" w:space="0" w:color="auto"/>
                <w:left w:val="none" w:sz="0" w:space="0" w:color="auto"/>
                <w:bottom w:val="none" w:sz="0" w:space="0" w:color="auto"/>
                <w:right w:val="none" w:sz="0" w:space="0" w:color="auto"/>
              </w:divBdr>
            </w:div>
          </w:divsChild>
        </w:div>
        <w:div w:id="1436756194">
          <w:marLeft w:val="0"/>
          <w:marRight w:val="0"/>
          <w:marTop w:val="0"/>
          <w:marBottom w:val="0"/>
          <w:divBdr>
            <w:top w:val="none" w:sz="0" w:space="0" w:color="auto"/>
            <w:left w:val="none" w:sz="0" w:space="0" w:color="auto"/>
            <w:bottom w:val="none" w:sz="0" w:space="0" w:color="auto"/>
            <w:right w:val="none" w:sz="0" w:space="0" w:color="auto"/>
          </w:divBdr>
        </w:div>
        <w:div w:id="1520123042">
          <w:marLeft w:val="0"/>
          <w:marRight w:val="0"/>
          <w:marTop w:val="0"/>
          <w:marBottom w:val="0"/>
          <w:divBdr>
            <w:top w:val="none" w:sz="0" w:space="0" w:color="auto"/>
            <w:left w:val="none" w:sz="0" w:space="0" w:color="auto"/>
            <w:bottom w:val="none" w:sz="0" w:space="0" w:color="auto"/>
            <w:right w:val="none" w:sz="0" w:space="0" w:color="auto"/>
          </w:divBdr>
        </w:div>
        <w:div w:id="1538737296">
          <w:marLeft w:val="0"/>
          <w:marRight w:val="0"/>
          <w:marTop w:val="0"/>
          <w:marBottom w:val="0"/>
          <w:divBdr>
            <w:top w:val="none" w:sz="0" w:space="0" w:color="auto"/>
            <w:left w:val="none" w:sz="0" w:space="0" w:color="auto"/>
            <w:bottom w:val="none" w:sz="0" w:space="0" w:color="auto"/>
            <w:right w:val="none" w:sz="0" w:space="0" w:color="auto"/>
          </w:divBdr>
        </w:div>
        <w:div w:id="1541866655">
          <w:marLeft w:val="0"/>
          <w:marRight w:val="0"/>
          <w:marTop w:val="0"/>
          <w:marBottom w:val="0"/>
          <w:divBdr>
            <w:top w:val="none" w:sz="0" w:space="0" w:color="auto"/>
            <w:left w:val="none" w:sz="0" w:space="0" w:color="auto"/>
            <w:bottom w:val="none" w:sz="0" w:space="0" w:color="auto"/>
            <w:right w:val="none" w:sz="0" w:space="0" w:color="auto"/>
          </w:divBdr>
        </w:div>
        <w:div w:id="1585408873">
          <w:marLeft w:val="0"/>
          <w:marRight w:val="0"/>
          <w:marTop w:val="0"/>
          <w:marBottom w:val="0"/>
          <w:divBdr>
            <w:top w:val="none" w:sz="0" w:space="0" w:color="auto"/>
            <w:left w:val="none" w:sz="0" w:space="0" w:color="auto"/>
            <w:bottom w:val="none" w:sz="0" w:space="0" w:color="auto"/>
            <w:right w:val="none" w:sz="0" w:space="0" w:color="auto"/>
          </w:divBdr>
        </w:div>
        <w:div w:id="1616935857">
          <w:marLeft w:val="0"/>
          <w:marRight w:val="0"/>
          <w:marTop w:val="0"/>
          <w:marBottom w:val="0"/>
          <w:divBdr>
            <w:top w:val="none" w:sz="0" w:space="0" w:color="auto"/>
            <w:left w:val="none" w:sz="0" w:space="0" w:color="auto"/>
            <w:bottom w:val="none" w:sz="0" w:space="0" w:color="auto"/>
            <w:right w:val="none" w:sz="0" w:space="0" w:color="auto"/>
          </w:divBdr>
        </w:div>
        <w:div w:id="1682858726">
          <w:marLeft w:val="0"/>
          <w:marRight w:val="0"/>
          <w:marTop w:val="0"/>
          <w:marBottom w:val="0"/>
          <w:divBdr>
            <w:top w:val="none" w:sz="0" w:space="0" w:color="auto"/>
            <w:left w:val="none" w:sz="0" w:space="0" w:color="auto"/>
            <w:bottom w:val="none" w:sz="0" w:space="0" w:color="auto"/>
            <w:right w:val="none" w:sz="0" w:space="0" w:color="auto"/>
          </w:divBdr>
        </w:div>
        <w:div w:id="1695182041">
          <w:marLeft w:val="0"/>
          <w:marRight w:val="0"/>
          <w:marTop w:val="0"/>
          <w:marBottom w:val="0"/>
          <w:divBdr>
            <w:top w:val="none" w:sz="0" w:space="0" w:color="auto"/>
            <w:left w:val="none" w:sz="0" w:space="0" w:color="auto"/>
            <w:bottom w:val="none" w:sz="0" w:space="0" w:color="auto"/>
            <w:right w:val="none" w:sz="0" w:space="0" w:color="auto"/>
          </w:divBdr>
        </w:div>
        <w:div w:id="1757089743">
          <w:marLeft w:val="0"/>
          <w:marRight w:val="0"/>
          <w:marTop w:val="0"/>
          <w:marBottom w:val="0"/>
          <w:divBdr>
            <w:top w:val="none" w:sz="0" w:space="0" w:color="auto"/>
            <w:left w:val="none" w:sz="0" w:space="0" w:color="auto"/>
            <w:bottom w:val="none" w:sz="0" w:space="0" w:color="auto"/>
            <w:right w:val="none" w:sz="0" w:space="0" w:color="auto"/>
          </w:divBdr>
        </w:div>
        <w:div w:id="1780100953">
          <w:marLeft w:val="0"/>
          <w:marRight w:val="0"/>
          <w:marTop w:val="0"/>
          <w:marBottom w:val="0"/>
          <w:divBdr>
            <w:top w:val="none" w:sz="0" w:space="0" w:color="auto"/>
            <w:left w:val="none" w:sz="0" w:space="0" w:color="auto"/>
            <w:bottom w:val="none" w:sz="0" w:space="0" w:color="auto"/>
            <w:right w:val="none" w:sz="0" w:space="0" w:color="auto"/>
          </w:divBdr>
          <w:divsChild>
            <w:div w:id="20866368">
              <w:marLeft w:val="0"/>
              <w:marRight w:val="0"/>
              <w:marTop w:val="0"/>
              <w:marBottom w:val="0"/>
              <w:divBdr>
                <w:top w:val="none" w:sz="0" w:space="0" w:color="auto"/>
                <w:left w:val="none" w:sz="0" w:space="0" w:color="auto"/>
                <w:bottom w:val="none" w:sz="0" w:space="0" w:color="auto"/>
                <w:right w:val="none" w:sz="0" w:space="0" w:color="auto"/>
              </w:divBdr>
            </w:div>
            <w:div w:id="46880187">
              <w:marLeft w:val="0"/>
              <w:marRight w:val="0"/>
              <w:marTop w:val="0"/>
              <w:marBottom w:val="0"/>
              <w:divBdr>
                <w:top w:val="none" w:sz="0" w:space="0" w:color="auto"/>
                <w:left w:val="none" w:sz="0" w:space="0" w:color="auto"/>
                <w:bottom w:val="none" w:sz="0" w:space="0" w:color="auto"/>
                <w:right w:val="none" w:sz="0" w:space="0" w:color="auto"/>
              </w:divBdr>
            </w:div>
            <w:div w:id="166556509">
              <w:marLeft w:val="0"/>
              <w:marRight w:val="0"/>
              <w:marTop w:val="0"/>
              <w:marBottom w:val="0"/>
              <w:divBdr>
                <w:top w:val="none" w:sz="0" w:space="0" w:color="auto"/>
                <w:left w:val="none" w:sz="0" w:space="0" w:color="auto"/>
                <w:bottom w:val="none" w:sz="0" w:space="0" w:color="auto"/>
                <w:right w:val="none" w:sz="0" w:space="0" w:color="auto"/>
              </w:divBdr>
            </w:div>
            <w:div w:id="271867209">
              <w:marLeft w:val="0"/>
              <w:marRight w:val="0"/>
              <w:marTop w:val="0"/>
              <w:marBottom w:val="0"/>
              <w:divBdr>
                <w:top w:val="none" w:sz="0" w:space="0" w:color="auto"/>
                <w:left w:val="none" w:sz="0" w:space="0" w:color="auto"/>
                <w:bottom w:val="none" w:sz="0" w:space="0" w:color="auto"/>
                <w:right w:val="none" w:sz="0" w:space="0" w:color="auto"/>
              </w:divBdr>
            </w:div>
            <w:div w:id="379866982">
              <w:marLeft w:val="0"/>
              <w:marRight w:val="0"/>
              <w:marTop w:val="0"/>
              <w:marBottom w:val="0"/>
              <w:divBdr>
                <w:top w:val="none" w:sz="0" w:space="0" w:color="auto"/>
                <w:left w:val="none" w:sz="0" w:space="0" w:color="auto"/>
                <w:bottom w:val="none" w:sz="0" w:space="0" w:color="auto"/>
                <w:right w:val="none" w:sz="0" w:space="0" w:color="auto"/>
              </w:divBdr>
            </w:div>
            <w:div w:id="660620113">
              <w:marLeft w:val="0"/>
              <w:marRight w:val="0"/>
              <w:marTop w:val="0"/>
              <w:marBottom w:val="0"/>
              <w:divBdr>
                <w:top w:val="none" w:sz="0" w:space="0" w:color="auto"/>
                <w:left w:val="none" w:sz="0" w:space="0" w:color="auto"/>
                <w:bottom w:val="none" w:sz="0" w:space="0" w:color="auto"/>
                <w:right w:val="none" w:sz="0" w:space="0" w:color="auto"/>
              </w:divBdr>
            </w:div>
            <w:div w:id="930314874">
              <w:marLeft w:val="0"/>
              <w:marRight w:val="0"/>
              <w:marTop w:val="0"/>
              <w:marBottom w:val="0"/>
              <w:divBdr>
                <w:top w:val="none" w:sz="0" w:space="0" w:color="auto"/>
                <w:left w:val="none" w:sz="0" w:space="0" w:color="auto"/>
                <w:bottom w:val="none" w:sz="0" w:space="0" w:color="auto"/>
                <w:right w:val="none" w:sz="0" w:space="0" w:color="auto"/>
              </w:divBdr>
            </w:div>
            <w:div w:id="1036929599">
              <w:marLeft w:val="0"/>
              <w:marRight w:val="0"/>
              <w:marTop w:val="0"/>
              <w:marBottom w:val="0"/>
              <w:divBdr>
                <w:top w:val="none" w:sz="0" w:space="0" w:color="auto"/>
                <w:left w:val="none" w:sz="0" w:space="0" w:color="auto"/>
                <w:bottom w:val="none" w:sz="0" w:space="0" w:color="auto"/>
                <w:right w:val="none" w:sz="0" w:space="0" w:color="auto"/>
              </w:divBdr>
            </w:div>
            <w:div w:id="1174421874">
              <w:marLeft w:val="0"/>
              <w:marRight w:val="0"/>
              <w:marTop w:val="0"/>
              <w:marBottom w:val="0"/>
              <w:divBdr>
                <w:top w:val="none" w:sz="0" w:space="0" w:color="auto"/>
                <w:left w:val="none" w:sz="0" w:space="0" w:color="auto"/>
                <w:bottom w:val="none" w:sz="0" w:space="0" w:color="auto"/>
                <w:right w:val="none" w:sz="0" w:space="0" w:color="auto"/>
              </w:divBdr>
            </w:div>
            <w:div w:id="1255624328">
              <w:marLeft w:val="0"/>
              <w:marRight w:val="0"/>
              <w:marTop w:val="0"/>
              <w:marBottom w:val="0"/>
              <w:divBdr>
                <w:top w:val="none" w:sz="0" w:space="0" w:color="auto"/>
                <w:left w:val="none" w:sz="0" w:space="0" w:color="auto"/>
                <w:bottom w:val="none" w:sz="0" w:space="0" w:color="auto"/>
                <w:right w:val="none" w:sz="0" w:space="0" w:color="auto"/>
              </w:divBdr>
            </w:div>
            <w:div w:id="1306661795">
              <w:marLeft w:val="0"/>
              <w:marRight w:val="0"/>
              <w:marTop w:val="0"/>
              <w:marBottom w:val="0"/>
              <w:divBdr>
                <w:top w:val="none" w:sz="0" w:space="0" w:color="auto"/>
                <w:left w:val="none" w:sz="0" w:space="0" w:color="auto"/>
                <w:bottom w:val="none" w:sz="0" w:space="0" w:color="auto"/>
                <w:right w:val="none" w:sz="0" w:space="0" w:color="auto"/>
              </w:divBdr>
            </w:div>
            <w:div w:id="1600482545">
              <w:marLeft w:val="0"/>
              <w:marRight w:val="0"/>
              <w:marTop w:val="0"/>
              <w:marBottom w:val="0"/>
              <w:divBdr>
                <w:top w:val="none" w:sz="0" w:space="0" w:color="auto"/>
                <w:left w:val="none" w:sz="0" w:space="0" w:color="auto"/>
                <w:bottom w:val="none" w:sz="0" w:space="0" w:color="auto"/>
                <w:right w:val="none" w:sz="0" w:space="0" w:color="auto"/>
              </w:divBdr>
            </w:div>
            <w:div w:id="1659113121">
              <w:marLeft w:val="0"/>
              <w:marRight w:val="0"/>
              <w:marTop w:val="0"/>
              <w:marBottom w:val="0"/>
              <w:divBdr>
                <w:top w:val="none" w:sz="0" w:space="0" w:color="auto"/>
                <w:left w:val="none" w:sz="0" w:space="0" w:color="auto"/>
                <w:bottom w:val="none" w:sz="0" w:space="0" w:color="auto"/>
                <w:right w:val="none" w:sz="0" w:space="0" w:color="auto"/>
              </w:divBdr>
            </w:div>
            <w:div w:id="1703439418">
              <w:marLeft w:val="0"/>
              <w:marRight w:val="0"/>
              <w:marTop w:val="0"/>
              <w:marBottom w:val="0"/>
              <w:divBdr>
                <w:top w:val="none" w:sz="0" w:space="0" w:color="auto"/>
                <w:left w:val="none" w:sz="0" w:space="0" w:color="auto"/>
                <w:bottom w:val="none" w:sz="0" w:space="0" w:color="auto"/>
                <w:right w:val="none" w:sz="0" w:space="0" w:color="auto"/>
              </w:divBdr>
            </w:div>
            <w:div w:id="1739858220">
              <w:marLeft w:val="0"/>
              <w:marRight w:val="0"/>
              <w:marTop w:val="0"/>
              <w:marBottom w:val="0"/>
              <w:divBdr>
                <w:top w:val="none" w:sz="0" w:space="0" w:color="auto"/>
                <w:left w:val="none" w:sz="0" w:space="0" w:color="auto"/>
                <w:bottom w:val="none" w:sz="0" w:space="0" w:color="auto"/>
                <w:right w:val="none" w:sz="0" w:space="0" w:color="auto"/>
              </w:divBdr>
            </w:div>
            <w:div w:id="1763066343">
              <w:marLeft w:val="0"/>
              <w:marRight w:val="0"/>
              <w:marTop w:val="0"/>
              <w:marBottom w:val="0"/>
              <w:divBdr>
                <w:top w:val="none" w:sz="0" w:space="0" w:color="auto"/>
                <w:left w:val="none" w:sz="0" w:space="0" w:color="auto"/>
                <w:bottom w:val="none" w:sz="0" w:space="0" w:color="auto"/>
                <w:right w:val="none" w:sz="0" w:space="0" w:color="auto"/>
              </w:divBdr>
            </w:div>
            <w:div w:id="1763259152">
              <w:marLeft w:val="0"/>
              <w:marRight w:val="0"/>
              <w:marTop w:val="0"/>
              <w:marBottom w:val="0"/>
              <w:divBdr>
                <w:top w:val="none" w:sz="0" w:space="0" w:color="auto"/>
                <w:left w:val="none" w:sz="0" w:space="0" w:color="auto"/>
                <w:bottom w:val="none" w:sz="0" w:space="0" w:color="auto"/>
                <w:right w:val="none" w:sz="0" w:space="0" w:color="auto"/>
              </w:divBdr>
            </w:div>
            <w:div w:id="1781412129">
              <w:marLeft w:val="0"/>
              <w:marRight w:val="0"/>
              <w:marTop w:val="0"/>
              <w:marBottom w:val="0"/>
              <w:divBdr>
                <w:top w:val="none" w:sz="0" w:space="0" w:color="auto"/>
                <w:left w:val="none" w:sz="0" w:space="0" w:color="auto"/>
                <w:bottom w:val="none" w:sz="0" w:space="0" w:color="auto"/>
                <w:right w:val="none" w:sz="0" w:space="0" w:color="auto"/>
              </w:divBdr>
            </w:div>
            <w:div w:id="2000576495">
              <w:marLeft w:val="0"/>
              <w:marRight w:val="0"/>
              <w:marTop w:val="0"/>
              <w:marBottom w:val="0"/>
              <w:divBdr>
                <w:top w:val="none" w:sz="0" w:space="0" w:color="auto"/>
                <w:left w:val="none" w:sz="0" w:space="0" w:color="auto"/>
                <w:bottom w:val="none" w:sz="0" w:space="0" w:color="auto"/>
                <w:right w:val="none" w:sz="0" w:space="0" w:color="auto"/>
              </w:divBdr>
            </w:div>
            <w:div w:id="2014409038">
              <w:marLeft w:val="0"/>
              <w:marRight w:val="0"/>
              <w:marTop w:val="0"/>
              <w:marBottom w:val="0"/>
              <w:divBdr>
                <w:top w:val="none" w:sz="0" w:space="0" w:color="auto"/>
                <w:left w:val="none" w:sz="0" w:space="0" w:color="auto"/>
                <w:bottom w:val="none" w:sz="0" w:space="0" w:color="auto"/>
                <w:right w:val="none" w:sz="0" w:space="0" w:color="auto"/>
              </w:divBdr>
            </w:div>
          </w:divsChild>
        </w:div>
        <w:div w:id="1861049190">
          <w:marLeft w:val="0"/>
          <w:marRight w:val="0"/>
          <w:marTop w:val="0"/>
          <w:marBottom w:val="0"/>
          <w:divBdr>
            <w:top w:val="none" w:sz="0" w:space="0" w:color="auto"/>
            <w:left w:val="none" w:sz="0" w:space="0" w:color="auto"/>
            <w:bottom w:val="none" w:sz="0" w:space="0" w:color="auto"/>
            <w:right w:val="none" w:sz="0" w:space="0" w:color="auto"/>
          </w:divBdr>
        </w:div>
        <w:div w:id="1894153861">
          <w:marLeft w:val="0"/>
          <w:marRight w:val="0"/>
          <w:marTop w:val="0"/>
          <w:marBottom w:val="0"/>
          <w:divBdr>
            <w:top w:val="none" w:sz="0" w:space="0" w:color="auto"/>
            <w:left w:val="none" w:sz="0" w:space="0" w:color="auto"/>
            <w:bottom w:val="none" w:sz="0" w:space="0" w:color="auto"/>
            <w:right w:val="none" w:sz="0" w:space="0" w:color="auto"/>
          </w:divBdr>
        </w:div>
        <w:div w:id="1895265919">
          <w:marLeft w:val="0"/>
          <w:marRight w:val="0"/>
          <w:marTop w:val="0"/>
          <w:marBottom w:val="0"/>
          <w:divBdr>
            <w:top w:val="none" w:sz="0" w:space="0" w:color="auto"/>
            <w:left w:val="none" w:sz="0" w:space="0" w:color="auto"/>
            <w:bottom w:val="none" w:sz="0" w:space="0" w:color="auto"/>
            <w:right w:val="none" w:sz="0" w:space="0" w:color="auto"/>
          </w:divBdr>
        </w:div>
        <w:div w:id="1926958590">
          <w:marLeft w:val="0"/>
          <w:marRight w:val="0"/>
          <w:marTop w:val="0"/>
          <w:marBottom w:val="0"/>
          <w:divBdr>
            <w:top w:val="none" w:sz="0" w:space="0" w:color="auto"/>
            <w:left w:val="none" w:sz="0" w:space="0" w:color="auto"/>
            <w:bottom w:val="none" w:sz="0" w:space="0" w:color="auto"/>
            <w:right w:val="none" w:sz="0" w:space="0" w:color="auto"/>
          </w:divBdr>
        </w:div>
        <w:div w:id="1947958681">
          <w:marLeft w:val="0"/>
          <w:marRight w:val="0"/>
          <w:marTop w:val="0"/>
          <w:marBottom w:val="0"/>
          <w:divBdr>
            <w:top w:val="none" w:sz="0" w:space="0" w:color="auto"/>
            <w:left w:val="none" w:sz="0" w:space="0" w:color="auto"/>
            <w:bottom w:val="none" w:sz="0" w:space="0" w:color="auto"/>
            <w:right w:val="none" w:sz="0" w:space="0" w:color="auto"/>
          </w:divBdr>
        </w:div>
        <w:div w:id="1963460506">
          <w:marLeft w:val="0"/>
          <w:marRight w:val="0"/>
          <w:marTop w:val="0"/>
          <w:marBottom w:val="0"/>
          <w:divBdr>
            <w:top w:val="none" w:sz="0" w:space="0" w:color="auto"/>
            <w:left w:val="none" w:sz="0" w:space="0" w:color="auto"/>
            <w:bottom w:val="none" w:sz="0" w:space="0" w:color="auto"/>
            <w:right w:val="none" w:sz="0" w:space="0" w:color="auto"/>
          </w:divBdr>
        </w:div>
        <w:div w:id="1972906605">
          <w:marLeft w:val="0"/>
          <w:marRight w:val="0"/>
          <w:marTop w:val="0"/>
          <w:marBottom w:val="0"/>
          <w:divBdr>
            <w:top w:val="none" w:sz="0" w:space="0" w:color="auto"/>
            <w:left w:val="none" w:sz="0" w:space="0" w:color="auto"/>
            <w:bottom w:val="none" w:sz="0" w:space="0" w:color="auto"/>
            <w:right w:val="none" w:sz="0" w:space="0" w:color="auto"/>
          </w:divBdr>
        </w:div>
        <w:div w:id="2002853295">
          <w:marLeft w:val="0"/>
          <w:marRight w:val="0"/>
          <w:marTop w:val="0"/>
          <w:marBottom w:val="0"/>
          <w:divBdr>
            <w:top w:val="none" w:sz="0" w:space="0" w:color="auto"/>
            <w:left w:val="none" w:sz="0" w:space="0" w:color="auto"/>
            <w:bottom w:val="none" w:sz="0" w:space="0" w:color="auto"/>
            <w:right w:val="none" w:sz="0" w:space="0" w:color="auto"/>
          </w:divBdr>
          <w:divsChild>
            <w:div w:id="724062053">
              <w:marLeft w:val="-75"/>
              <w:marRight w:val="0"/>
              <w:marTop w:val="30"/>
              <w:marBottom w:val="30"/>
              <w:divBdr>
                <w:top w:val="none" w:sz="0" w:space="0" w:color="auto"/>
                <w:left w:val="none" w:sz="0" w:space="0" w:color="auto"/>
                <w:bottom w:val="none" w:sz="0" w:space="0" w:color="auto"/>
                <w:right w:val="none" w:sz="0" w:space="0" w:color="auto"/>
              </w:divBdr>
              <w:divsChild>
                <w:div w:id="32466692">
                  <w:marLeft w:val="0"/>
                  <w:marRight w:val="0"/>
                  <w:marTop w:val="0"/>
                  <w:marBottom w:val="0"/>
                  <w:divBdr>
                    <w:top w:val="none" w:sz="0" w:space="0" w:color="auto"/>
                    <w:left w:val="none" w:sz="0" w:space="0" w:color="auto"/>
                    <w:bottom w:val="none" w:sz="0" w:space="0" w:color="auto"/>
                    <w:right w:val="none" w:sz="0" w:space="0" w:color="auto"/>
                  </w:divBdr>
                  <w:divsChild>
                    <w:div w:id="1191263296">
                      <w:marLeft w:val="0"/>
                      <w:marRight w:val="0"/>
                      <w:marTop w:val="0"/>
                      <w:marBottom w:val="0"/>
                      <w:divBdr>
                        <w:top w:val="none" w:sz="0" w:space="0" w:color="auto"/>
                        <w:left w:val="none" w:sz="0" w:space="0" w:color="auto"/>
                        <w:bottom w:val="none" w:sz="0" w:space="0" w:color="auto"/>
                        <w:right w:val="none" w:sz="0" w:space="0" w:color="auto"/>
                      </w:divBdr>
                    </w:div>
                  </w:divsChild>
                </w:div>
                <w:div w:id="187718922">
                  <w:marLeft w:val="0"/>
                  <w:marRight w:val="0"/>
                  <w:marTop w:val="0"/>
                  <w:marBottom w:val="0"/>
                  <w:divBdr>
                    <w:top w:val="none" w:sz="0" w:space="0" w:color="auto"/>
                    <w:left w:val="none" w:sz="0" w:space="0" w:color="auto"/>
                    <w:bottom w:val="none" w:sz="0" w:space="0" w:color="auto"/>
                    <w:right w:val="none" w:sz="0" w:space="0" w:color="auto"/>
                  </w:divBdr>
                  <w:divsChild>
                    <w:div w:id="877085821">
                      <w:marLeft w:val="0"/>
                      <w:marRight w:val="0"/>
                      <w:marTop w:val="0"/>
                      <w:marBottom w:val="0"/>
                      <w:divBdr>
                        <w:top w:val="none" w:sz="0" w:space="0" w:color="auto"/>
                        <w:left w:val="none" w:sz="0" w:space="0" w:color="auto"/>
                        <w:bottom w:val="none" w:sz="0" w:space="0" w:color="auto"/>
                        <w:right w:val="none" w:sz="0" w:space="0" w:color="auto"/>
                      </w:divBdr>
                    </w:div>
                  </w:divsChild>
                </w:div>
                <w:div w:id="301078525">
                  <w:marLeft w:val="0"/>
                  <w:marRight w:val="0"/>
                  <w:marTop w:val="0"/>
                  <w:marBottom w:val="0"/>
                  <w:divBdr>
                    <w:top w:val="none" w:sz="0" w:space="0" w:color="auto"/>
                    <w:left w:val="none" w:sz="0" w:space="0" w:color="auto"/>
                    <w:bottom w:val="none" w:sz="0" w:space="0" w:color="auto"/>
                    <w:right w:val="none" w:sz="0" w:space="0" w:color="auto"/>
                  </w:divBdr>
                  <w:divsChild>
                    <w:div w:id="2042631590">
                      <w:marLeft w:val="0"/>
                      <w:marRight w:val="0"/>
                      <w:marTop w:val="0"/>
                      <w:marBottom w:val="0"/>
                      <w:divBdr>
                        <w:top w:val="none" w:sz="0" w:space="0" w:color="auto"/>
                        <w:left w:val="none" w:sz="0" w:space="0" w:color="auto"/>
                        <w:bottom w:val="none" w:sz="0" w:space="0" w:color="auto"/>
                        <w:right w:val="none" w:sz="0" w:space="0" w:color="auto"/>
                      </w:divBdr>
                    </w:div>
                  </w:divsChild>
                </w:div>
                <w:div w:id="328097132">
                  <w:marLeft w:val="0"/>
                  <w:marRight w:val="0"/>
                  <w:marTop w:val="0"/>
                  <w:marBottom w:val="0"/>
                  <w:divBdr>
                    <w:top w:val="none" w:sz="0" w:space="0" w:color="auto"/>
                    <w:left w:val="none" w:sz="0" w:space="0" w:color="auto"/>
                    <w:bottom w:val="none" w:sz="0" w:space="0" w:color="auto"/>
                    <w:right w:val="none" w:sz="0" w:space="0" w:color="auto"/>
                  </w:divBdr>
                  <w:divsChild>
                    <w:div w:id="764376396">
                      <w:marLeft w:val="0"/>
                      <w:marRight w:val="0"/>
                      <w:marTop w:val="0"/>
                      <w:marBottom w:val="0"/>
                      <w:divBdr>
                        <w:top w:val="none" w:sz="0" w:space="0" w:color="auto"/>
                        <w:left w:val="none" w:sz="0" w:space="0" w:color="auto"/>
                        <w:bottom w:val="none" w:sz="0" w:space="0" w:color="auto"/>
                        <w:right w:val="none" w:sz="0" w:space="0" w:color="auto"/>
                      </w:divBdr>
                    </w:div>
                  </w:divsChild>
                </w:div>
                <w:div w:id="433063389">
                  <w:marLeft w:val="0"/>
                  <w:marRight w:val="0"/>
                  <w:marTop w:val="0"/>
                  <w:marBottom w:val="0"/>
                  <w:divBdr>
                    <w:top w:val="none" w:sz="0" w:space="0" w:color="auto"/>
                    <w:left w:val="none" w:sz="0" w:space="0" w:color="auto"/>
                    <w:bottom w:val="none" w:sz="0" w:space="0" w:color="auto"/>
                    <w:right w:val="none" w:sz="0" w:space="0" w:color="auto"/>
                  </w:divBdr>
                  <w:divsChild>
                    <w:div w:id="430399889">
                      <w:marLeft w:val="0"/>
                      <w:marRight w:val="0"/>
                      <w:marTop w:val="0"/>
                      <w:marBottom w:val="0"/>
                      <w:divBdr>
                        <w:top w:val="none" w:sz="0" w:space="0" w:color="auto"/>
                        <w:left w:val="none" w:sz="0" w:space="0" w:color="auto"/>
                        <w:bottom w:val="none" w:sz="0" w:space="0" w:color="auto"/>
                        <w:right w:val="none" w:sz="0" w:space="0" w:color="auto"/>
                      </w:divBdr>
                    </w:div>
                  </w:divsChild>
                </w:div>
                <w:div w:id="477964769">
                  <w:marLeft w:val="0"/>
                  <w:marRight w:val="0"/>
                  <w:marTop w:val="0"/>
                  <w:marBottom w:val="0"/>
                  <w:divBdr>
                    <w:top w:val="none" w:sz="0" w:space="0" w:color="auto"/>
                    <w:left w:val="none" w:sz="0" w:space="0" w:color="auto"/>
                    <w:bottom w:val="none" w:sz="0" w:space="0" w:color="auto"/>
                    <w:right w:val="none" w:sz="0" w:space="0" w:color="auto"/>
                  </w:divBdr>
                  <w:divsChild>
                    <w:div w:id="1817337606">
                      <w:marLeft w:val="0"/>
                      <w:marRight w:val="0"/>
                      <w:marTop w:val="0"/>
                      <w:marBottom w:val="0"/>
                      <w:divBdr>
                        <w:top w:val="none" w:sz="0" w:space="0" w:color="auto"/>
                        <w:left w:val="none" w:sz="0" w:space="0" w:color="auto"/>
                        <w:bottom w:val="none" w:sz="0" w:space="0" w:color="auto"/>
                        <w:right w:val="none" w:sz="0" w:space="0" w:color="auto"/>
                      </w:divBdr>
                    </w:div>
                  </w:divsChild>
                </w:div>
                <w:div w:id="677469529">
                  <w:marLeft w:val="0"/>
                  <w:marRight w:val="0"/>
                  <w:marTop w:val="0"/>
                  <w:marBottom w:val="0"/>
                  <w:divBdr>
                    <w:top w:val="none" w:sz="0" w:space="0" w:color="auto"/>
                    <w:left w:val="none" w:sz="0" w:space="0" w:color="auto"/>
                    <w:bottom w:val="none" w:sz="0" w:space="0" w:color="auto"/>
                    <w:right w:val="none" w:sz="0" w:space="0" w:color="auto"/>
                  </w:divBdr>
                  <w:divsChild>
                    <w:div w:id="731344855">
                      <w:marLeft w:val="0"/>
                      <w:marRight w:val="0"/>
                      <w:marTop w:val="0"/>
                      <w:marBottom w:val="0"/>
                      <w:divBdr>
                        <w:top w:val="none" w:sz="0" w:space="0" w:color="auto"/>
                        <w:left w:val="none" w:sz="0" w:space="0" w:color="auto"/>
                        <w:bottom w:val="none" w:sz="0" w:space="0" w:color="auto"/>
                        <w:right w:val="none" w:sz="0" w:space="0" w:color="auto"/>
                      </w:divBdr>
                    </w:div>
                  </w:divsChild>
                </w:div>
                <w:div w:id="727651347">
                  <w:marLeft w:val="0"/>
                  <w:marRight w:val="0"/>
                  <w:marTop w:val="0"/>
                  <w:marBottom w:val="0"/>
                  <w:divBdr>
                    <w:top w:val="none" w:sz="0" w:space="0" w:color="auto"/>
                    <w:left w:val="none" w:sz="0" w:space="0" w:color="auto"/>
                    <w:bottom w:val="none" w:sz="0" w:space="0" w:color="auto"/>
                    <w:right w:val="none" w:sz="0" w:space="0" w:color="auto"/>
                  </w:divBdr>
                  <w:divsChild>
                    <w:div w:id="860169606">
                      <w:marLeft w:val="0"/>
                      <w:marRight w:val="0"/>
                      <w:marTop w:val="0"/>
                      <w:marBottom w:val="0"/>
                      <w:divBdr>
                        <w:top w:val="none" w:sz="0" w:space="0" w:color="auto"/>
                        <w:left w:val="none" w:sz="0" w:space="0" w:color="auto"/>
                        <w:bottom w:val="none" w:sz="0" w:space="0" w:color="auto"/>
                        <w:right w:val="none" w:sz="0" w:space="0" w:color="auto"/>
                      </w:divBdr>
                    </w:div>
                  </w:divsChild>
                </w:div>
                <w:div w:id="749932594">
                  <w:marLeft w:val="0"/>
                  <w:marRight w:val="0"/>
                  <w:marTop w:val="0"/>
                  <w:marBottom w:val="0"/>
                  <w:divBdr>
                    <w:top w:val="none" w:sz="0" w:space="0" w:color="auto"/>
                    <w:left w:val="none" w:sz="0" w:space="0" w:color="auto"/>
                    <w:bottom w:val="none" w:sz="0" w:space="0" w:color="auto"/>
                    <w:right w:val="none" w:sz="0" w:space="0" w:color="auto"/>
                  </w:divBdr>
                  <w:divsChild>
                    <w:div w:id="1330865764">
                      <w:marLeft w:val="0"/>
                      <w:marRight w:val="0"/>
                      <w:marTop w:val="0"/>
                      <w:marBottom w:val="0"/>
                      <w:divBdr>
                        <w:top w:val="none" w:sz="0" w:space="0" w:color="auto"/>
                        <w:left w:val="none" w:sz="0" w:space="0" w:color="auto"/>
                        <w:bottom w:val="none" w:sz="0" w:space="0" w:color="auto"/>
                        <w:right w:val="none" w:sz="0" w:space="0" w:color="auto"/>
                      </w:divBdr>
                    </w:div>
                  </w:divsChild>
                </w:div>
                <w:div w:id="783571389">
                  <w:marLeft w:val="0"/>
                  <w:marRight w:val="0"/>
                  <w:marTop w:val="0"/>
                  <w:marBottom w:val="0"/>
                  <w:divBdr>
                    <w:top w:val="none" w:sz="0" w:space="0" w:color="auto"/>
                    <w:left w:val="none" w:sz="0" w:space="0" w:color="auto"/>
                    <w:bottom w:val="none" w:sz="0" w:space="0" w:color="auto"/>
                    <w:right w:val="none" w:sz="0" w:space="0" w:color="auto"/>
                  </w:divBdr>
                  <w:divsChild>
                    <w:div w:id="1405907820">
                      <w:marLeft w:val="0"/>
                      <w:marRight w:val="0"/>
                      <w:marTop w:val="0"/>
                      <w:marBottom w:val="0"/>
                      <w:divBdr>
                        <w:top w:val="none" w:sz="0" w:space="0" w:color="auto"/>
                        <w:left w:val="none" w:sz="0" w:space="0" w:color="auto"/>
                        <w:bottom w:val="none" w:sz="0" w:space="0" w:color="auto"/>
                        <w:right w:val="none" w:sz="0" w:space="0" w:color="auto"/>
                      </w:divBdr>
                    </w:div>
                  </w:divsChild>
                </w:div>
                <w:div w:id="857348509">
                  <w:marLeft w:val="0"/>
                  <w:marRight w:val="0"/>
                  <w:marTop w:val="0"/>
                  <w:marBottom w:val="0"/>
                  <w:divBdr>
                    <w:top w:val="none" w:sz="0" w:space="0" w:color="auto"/>
                    <w:left w:val="none" w:sz="0" w:space="0" w:color="auto"/>
                    <w:bottom w:val="none" w:sz="0" w:space="0" w:color="auto"/>
                    <w:right w:val="none" w:sz="0" w:space="0" w:color="auto"/>
                  </w:divBdr>
                  <w:divsChild>
                    <w:div w:id="2083679608">
                      <w:marLeft w:val="0"/>
                      <w:marRight w:val="0"/>
                      <w:marTop w:val="0"/>
                      <w:marBottom w:val="0"/>
                      <w:divBdr>
                        <w:top w:val="none" w:sz="0" w:space="0" w:color="auto"/>
                        <w:left w:val="none" w:sz="0" w:space="0" w:color="auto"/>
                        <w:bottom w:val="none" w:sz="0" w:space="0" w:color="auto"/>
                        <w:right w:val="none" w:sz="0" w:space="0" w:color="auto"/>
                      </w:divBdr>
                    </w:div>
                  </w:divsChild>
                </w:div>
                <w:div w:id="940454863">
                  <w:marLeft w:val="0"/>
                  <w:marRight w:val="0"/>
                  <w:marTop w:val="0"/>
                  <w:marBottom w:val="0"/>
                  <w:divBdr>
                    <w:top w:val="none" w:sz="0" w:space="0" w:color="auto"/>
                    <w:left w:val="none" w:sz="0" w:space="0" w:color="auto"/>
                    <w:bottom w:val="none" w:sz="0" w:space="0" w:color="auto"/>
                    <w:right w:val="none" w:sz="0" w:space="0" w:color="auto"/>
                  </w:divBdr>
                  <w:divsChild>
                    <w:div w:id="781068022">
                      <w:marLeft w:val="0"/>
                      <w:marRight w:val="0"/>
                      <w:marTop w:val="0"/>
                      <w:marBottom w:val="0"/>
                      <w:divBdr>
                        <w:top w:val="none" w:sz="0" w:space="0" w:color="auto"/>
                        <w:left w:val="none" w:sz="0" w:space="0" w:color="auto"/>
                        <w:bottom w:val="none" w:sz="0" w:space="0" w:color="auto"/>
                        <w:right w:val="none" w:sz="0" w:space="0" w:color="auto"/>
                      </w:divBdr>
                    </w:div>
                  </w:divsChild>
                </w:div>
                <w:div w:id="989288148">
                  <w:marLeft w:val="0"/>
                  <w:marRight w:val="0"/>
                  <w:marTop w:val="0"/>
                  <w:marBottom w:val="0"/>
                  <w:divBdr>
                    <w:top w:val="none" w:sz="0" w:space="0" w:color="auto"/>
                    <w:left w:val="none" w:sz="0" w:space="0" w:color="auto"/>
                    <w:bottom w:val="none" w:sz="0" w:space="0" w:color="auto"/>
                    <w:right w:val="none" w:sz="0" w:space="0" w:color="auto"/>
                  </w:divBdr>
                  <w:divsChild>
                    <w:div w:id="990909746">
                      <w:marLeft w:val="0"/>
                      <w:marRight w:val="0"/>
                      <w:marTop w:val="0"/>
                      <w:marBottom w:val="0"/>
                      <w:divBdr>
                        <w:top w:val="none" w:sz="0" w:space="0" w:color="auto"/>
                        <w:left w:val="none" w:sz="0" w:space="0" w:color="auto"/>
                        <w:bottom w:val="none" w:sz="0" w:space="0" w:color="auto"/>
                        <w:right w:val="none" w:sz="0" w:space="0" w:color="auto"/>
                      </w:divBdr>
                    </w:div>
                  </w:divsChild>
                </w:div>
                <w:div w:id="1098718391">
                  <w:marLeft w:val="0"/>
                  <w:marRight w:val="0"/>
                  <w:marTop w:val="0"/>
                  <w:marBottom w:val="0"/>
                  <w:divBdr>
                    <w:top w:val="none" w:sz="0" w:space="0" w:color="auto"/>
                    <w:left w:val="none" w:sz="0" w:space="0" w:color="auto"/>
                    <w:bottom w:val="none" w:sz="0" w:space="0" w:color="auto"/>
                    <w:right w:val="none" w:sz="0" w:space="0" w:color="auto"/>
                  </w:divBdr>
                  <w:divsChild>
                    <w:div w:id="1677490383">
                      <w:marLeft w:val="0"/>
                      <w:marRight w:val="0"/>
                      <w:marTop w:val="0"/>
                      <w:marBottom w:val="0"/>
                      <w:divBdr>
                        <w:top w:val="none" w:sz="0" w:space="0" w:color="auto"/>
                        <w:left w:val="none" w:sz="0" w:space="0" w:color="auto"/>
                        <w:bottom w:val="none" w:sz="0" w:space="0" w:color="auto"/>
                        <w:right w:val="none" w:sz="0" w:space="0" w:color="auto"/>
                      </w:divBdr>
                    </w:div>
                  </w:divsChild>
                </w:div>
                <w:div w:id="1138456650">
                  <w:marLeft w:val="0"/>
                  <w:marRight w:val="0"/>
                  <w:marTop w:val="0"/>
                  <w:marBottom w:val="0"/>
                  <w:divBdr>
                    <w:top w:val="none" w:sz="0" w:space="0" w:color="auto"/>
                    <w:left w:val="none" w:sz="0" w:space="0" w:color="auto"/>
                    <w:bottom w:val="none" w:sz="0" w:space="0" w:color="auto"/>
                    <w:right w:val="none" w:sz="0" w:space="0" w:color="auto"/>
                  </w:divBdr>
                  <w:divsChild>
                    <w:div w:id="618420065">
                      <w:marLeft w:val="0"/>
                      <w:marRight w:val="0"/>
                      <w:marTop w:val="0"/>
                      <w:marBottom w:val="0"/>
                      <w:divBdr>
                        <w:top w:val="none" w:sz="0" w:space="0" w:color="auto"/>
                        <w:left w:val="none" w:sz="0" w:space="0" w:color="auto"/>
                        <w:bottom w:val="none" w:sz="0" w:space="0" w:color="auto"/>
                        <w:right w:val="none" w:sz="0" w:space="0" w:color="auto"/>
                      </w:divBdr>
                    </w:div>
                  </w:divsChild>
                </w:div>
                <w:div w:id="1151292817">
                  <w:marLeft w:val="0"/>
                  <w:marRight w:val="0"/>
                  <w:marTop w:val="0"/>
                  <w:marBottom w:val="0"/>
                  <w:divBdr>
                    <w:top w:val="none" w:sz="0" w:space="0" w:color="auto"/>
                    <w:left w:val="none" w:sz="0" w:space="0" w:color="auto"/>
                    <w:bottom w:val="none" w:sz="0" w:space="0" w:color="auto"/>
                    <w:right w:val="none" w:sz="0" w:space="0" w:color="auto"/>
                  </w:divBdr>
                  <w:divsChild>
                    <w:div w:id="629556884">
                      <w:marLeft w:val="0"/>
                      <w:marRight w:val="0"/>
                      <w:marTop w:val="0"/>
                      <w:marBottom w:val="0"/>
                      <w:divBdr>
                        <w:top w:val="none" w:sz="0" w:space="0" w:color="auto"/>
                        <w:left w:val="none" w:sz="0" w:space="0" w:color="auto"/>
                        <w:bottom w:val="none" w:sz="0" w:space="0" w:color="auto"/>
                        <w:right w:val="none" w:sz="0" w:space="0" w:color="auto"/>
                      </w:divBdr>
                    </w:div>
                  </w:divsChild>
                </w:div>
                <w:div w:id="1265069717">
                  <w:marLeft w:val="0"/>
                  <w:marRight w:val="0"/>
                  <w:marTop w:val="0"/>
                  <w:marBottom w:val="0"/>
                  <w:divBdr>
                    <w:top w:val="none" w:sz="0" w:space="0" w:color="auto"/>
                    <w:left w:val="none" w:sz="0" w:space="0" w:color="auto"/>
                    <w:bottom w:val="none" w:sz="0" w:space="0" w:color="auto"/>
                    <w:right w:val="none" w:sz="0" w:space="0" w:color="auto"/>
                  </w:divBdr>
                  <w:divsChild>
                    <w:div w:id="1609238040">
                      <w:marLeft w:val="0"/>
                      <w:marRight w:val="0"/>
                      <w:marTop w:val="0"/>
                      <w:marBottom w:val="0"/>
                      <w:divBdr>
                        <w:top w:val="none" w:sz="0" w:space="0" w:color="auto"/>
                        <w:left w:val="none" w:sz="0" w:space="0" w:color="auto"/>
                        <w:bottom w:val="none" w:sz="0" w:space="0" w:color="auto"/>
                        <w:right w:val="none" w:sz="0" w:space="0" w:color="auto"/>
                      </w:divBdr>
                    </w:div>
                  </w:divsChild>
                </w:div>
                <w:div w:id="1299410416">
                  <w:marLeft w:val="0"/>
                  <w:marRight w:val="0"/>
                  <w:marTop w:val="0"/>
                  <w:marBottom w:val="0"/>
                  <w:divBdr>
                    <w:top w:val="none" w:sz="0" w:space="0" w:color="auto"/>
                    <w:left w:val="none" w:sz="0" w:space="0" w:color="auto"/>
                    <w:bottom w:val="none" w:sz="0" w:space="0" w:color="auto"/>
                    <w:right w:val="none" w:sz="0" w:space="0" w:color="auto"/>
                  </w:divBdr>
                  <w:divsChild>
                    <w:div w:id="1612084111">
                      <w:marLeft w:val="0"/>
                      <w:marRight w:val="0"/>
                      <w:marTop w:val="0"/>
                      <w:marBottom w:val="0"/>
                      <w:divBdr>
                        <w:top w:val="none" w:sz="0" w:space="0" w:color="auto"/>
                        <w:left w:val="none" w:sz="0" w:space="0" w:color="auto"/>
                        <w:bottom w:val="none" w:sz="0" w:space="0" w:color="auto"/>
                        <w:right w:val="none" w:sz="0" w:space="0" w:color="auto"/>
                      </w:divBdr>
                    </w:div>
                  </w:divsChild>
                </w:div>
                <w:div w:id="1328367000">
                  <w:marLeft w:val="0"/>
                  <w:marRight w:val="0"/>
                  <w:marTop w:val="0"/>
                  <w:marBottom w:val="0"/>
                  <w:divBdr>
                    <w:top w:val="none" w:sz="0" w:space="0" w:color="auto"/>
                    <w:left w:val="none" w:sz="0" w:space="0" w:color="auto"/>
                    <w:bottom w:val="none" w:sz="0" w:space="0" w:color="auto"/>
                    <w:right w:val="none" w:sz="0" w:space="0" w:color="auto"/>
                  </w:divBdr>
                  <w:divsChild>
                    <w:div w:id="446388859">
                      <w:marLeft w:val="0"/>
                      <w:marRight w:val="0"/>
                      <w:marTop w:val="0"/>
                      <w:marBottom w:val="0"/>
                      <w:divBdr>
                        <w:top w:val="none" w:sz="0" w:space="0" w:color="auto"/>
                        <w:left w:val="none" w:sz="0" w:space="0" w:color="auto"/>
                        <w:bottom w:val="none" w:sz="0" w:space="0" w:color="auto"/>
                        <w:right w:val="none" w:sz="0" w:space="0" w:color="auto"/>
                      </w:divBdr>
                    </w:div>
                  </w:divsChild>
                </w:div>
                <w:div w:id="1357384990">
                  <w:marLeft w:val="0"/>
                  <w:marRight w:val="0"/>
                  <w:marTop w:val="0"/>
                  <w:marBottom w:val="0"/>
                  <w:divBdr>
                    <w:top w:val="none" w:sz="0" w:space="0" w:color="auto"/>
                    <w:left w:val="none" w:sz="0" w:space="0" w:color="auto"/>
                    <w:bottom w:val="none" w:sz="0" w:space="0" w:color="auto"/>
                    <w:right w:val="none" w:sz="0" w:space="0" w:color="auto"/>
                  </w:divBdr>
                  <w:divsChild>
                    <w:div w:id="1020621570">
                      <w:marLeft w:val="0"/>
                      <w:marRight w:val="0"/>
                      <w:marTop w:val="0"/>
                      <w:marBottom w:val="0"/>
                      <w:divBdr>
                        <w:top w:val="none" w:sz="0" w:space="0" w:color="auto"/>
                        <w:left w:val="none" w:sz="0" w:space="0" w:color="auto"/>
                        <w:bottom w:val="none" w:sz="0" w:space="0" w:color="auto"/>
                        <w:right w:val="none" w:sz="0" w:space="0" w:color="auto"/>
                      </w:divBdr>
                    </w:div>
                  </w:divsChild>
                </w:div>
                <w:div w:id="1386952440">
                  <w:marLeft w:val="0"/>
                  <w:marRight w:val="0"/>
                  <w:marTop w:val="0"/>
                  <w:marBottom w:val="0"/>
                  <w:divBdr>
                    <w:top w:val="none" w:sz="0" w:space="0" w:color="auto"/>
                    <w:left w:val="none" w:sz="0" w:space="0" w:color="auto"/>
                    <w:bottom w:val="none" w:sz="0" w:space="0" w:color="auto"/>
                    <w:right w:val="none" w:sz="0" w:space="0" w:color="auto"/>
                  </w:divBdr>
                  <w:divsChild>
                    <w:div w:id="1683774082">
                      <w:marLeft w:val="0"/>
                      <w:marRight w:val="0"/>
                      <w:marTop w:val="0"/>
                      <w:marBottom w:val="0"/>
                      <w:divBdr>
                        <w:top w:val="none" w:sz="0" w:space="0" w:color="auto"/>
                        <w:left w:val="none" w:sz="0" w:space="0" w:color="auto"/>
                        <w:bottom w:val="none" w:sz="0" w:space="0" w:color="auto"/>
                        <w:right w:val="none" w:sz="0" w:space="0" w:color="auto"/>
                      </w:divBdr>
                    </w:div>
                  </w:divsChild>
                </w:div>
                <w:div w:id="1494027798">
                  <w:marLeft w:val="0"/>
                  <w:marRight w:val="0"/>
                  <w:marTop w:val="0"/>
                  <w:marBottom w:val="0"/>
                  <w:divBdr>
                    <w:top w:val="none" w:sz="0" w:space="0" w:color="auto"/>
                    <w:left w:val="none" w:sz="0" w:space="0" w:color="auto"/>
                    <w:bottom w:val="none" w:sz="0" w:space="0" w:color="auto"/>
                    <w:right w:val="none" w:sz="0" w:space="0" w:color="auto"/>
                  </w:divBdr>
                  <w:divsChild>
                    <w:div w:id="970136116">
                      <w:marLeft w:val="0"/>
                      <w:marRight w:val="0"/>
                      <w:marTop w:val="0"/>
                      <w:marBottom w:val="0"/>
                      <w:divBdr>
                        <w:top w:val="none" w:sz="0" w:space="0" w:color="auto"/>
                        <w:left w:val="none" w:sz="0" w:space="0" w:color="auto"/>
                        <w:bottom w:val="none" w:sz="0" w:space="0" w:color="auto"/>
                        <w:right w:val="none" w:sz="0" w:space="0" w:color="auto"/>
                      </w:divBdr>
                    </w:div>
                  </w:divsChild>
                </w:div>
                <w:div w:id="1687975831">
                  <w:marLeft w:val="0"/>
                  <w:marRight w:val="0"/>
                  <w:marTop w:val="0"/>
                  <w:marBottom w:val="0"/>
                  <w:divBdr>
                    <w:top w:val="none" w:sz="0" w:space="0" w:color="auto"/>
                    <w:left w:val="none" w:sz="0" w:space="0" w:color="auto"/>
                    <w:bottom w:val="none" w:sz="0" w:space="0" w:color="auto"/>
                    <w:right w:val="none" w:sz="0" w:space="0" w:color="auto"/>
                  </w:divBdr>
                  <w:divsChild>
                    <w:div w:id="480659994">
                      <w:marLeft w:val="0"/>
                      <w:marRight w:val="0"/>
                      <w:marTop w:val="0"/>
                      <w:marBottom w:val="0"/>
                      <w:divBdr>
                        <w:top w:val="none" w:sz="0" w:space="0" w:color="auto"/>
                        <w:left w:val="none" w:sz="0" w:space="0" w:color="auto"/>
                        <w:bottom w:val="none" w:sz="0" w:space="0" w:color="auto"/>
                        <w:right w:val="none" w:sz="0" w:space="0" w:color="auto"/>
                      </w:divBdr>
                    </w:div>
                  </w:divsChild>
                </w:div>
                <w:div w:id="1839032870">
                  <w:marLeft w:val="0"/>
                  <w:marRight w:val="0"/>
                  <w:marTop w:val="0"/>
                  <w:marBottom w:val="0"/>
                  <w:divBdr>
                    <w:top w:val="none" w:sz="0" w:space="0" w:color="auto"/>
                    <w:left w:val="none" w:sz="0" w:space="0" w:color="auto"/>
                    <w:bottom w:val="none" w:sz="0" w:space="0" w:color="auto"/>
                    <w:right w:val="none" w:sz="0" w:space="0" w:color="auto"/>
                  </w:divBdr>
                  <w:divsChild>
                    <w:div w:id="1860461474">
                      <w:marLeft w:val="0"/>
                      <w:marRight w:val="0"/>
                      <w:marTop w:val="0"/>
                      <w:marBottom w:val="0"/>
                      <w:divBdr>
                        <w:top w:val="none" w:sz="0" w:space="0" w:color="auto"/>
                        <w:left w:val="none" w:sz="0" w:space="0" w:color="auto"/>
                        <w:bottom w:val="none" w:sz="0" w:space="0" w:color="auto"/>
                        <w:right w:val="none" w:sz="0" w:space="0" w:color="auto"/>
                      </w:divBdr>
                    </w:div>
                  </w:divsChild>
                </w:div>
                <w:div w:id="1841387079">
                  <w:marLeft w:val="0"/>
                  <w:marRight w:val="0"/>
                  <w:marTop w:val="0"/>
                  <w:marBottom w:val="0"/>
                  <w:divBdr>
                    <w:top w:val="none" w:sz="0" w:space="0" w:color="auto"/>
                    <w:left w:val="none" w:sz="0" w:space="0" w:color="auto"/>
                    <w:bottom w:val="none" w:sz="0" w:space="0" w:color="auto"/>
                    <w:right w:val="none" w:sz="0" w:space="0" w:color="auto"/>
                  </w:divBdr>
                  <w:divsChild>
                    <w:div w:id="1535970494">
                      <w:marLeft w:val="0"/>
                      <w:marRight w:val="0"/>
                      <w:marTop w:val="0"/>
                      <w:marBottom w:val="0"/>
                      <w:divBdr>
                        <w:top w:val="none" w:sz="0" w:space="0" w:color="auto"/>
                        <w:left w:val="none" w:sz="0" w:space="0" w:color="auto"/>
                        <w:bottom w:val="none" w:sz="0" w:space="0" w:color="auto"/>
                        <w:right w:val="none" w:sz="0" w:space="0" w:color="auto"/>
                      </w:divBdr>
                    </w:div>
                  </w:divsChild>
                </w:div>
                <w:div w:id="1964967704">
                  <w:marLeft w:val="0"/>
                  <w:marRight w:val="0"/>
                  <w:marTop w:val="0"/>
                  <w:marBottom w:val="0"/>
                  <w:divBdr>
                    <w:top w:val="none" w:sz="0" w:space="0" w:color="auto"/>
                    <w:left w:val="none" w:sz="0" w:space="0" w:color="auto"/>
                    <w:bottom w:val="none" w:sz="0" w:space="0" w:color="auto"/>
                    <w:right w:val="none" w:sz="0" w:space="0" w:color="auto"/>
                  </w:divBdr>
                  <w:divsChild>
                    <w:div w:id="165093711">
                      <w:marLeft w:val="0"/>
                      <w:marRight w:val="0"/>
                      <w:marTop w:val="0"/>
                      <w:marBottom w:val="0"/>
                      <w:divBdr>
                        <w:top w:val="none" w:sz="0" w:space="0" w:color="auto"/>
                        <w:left w:val="none" w:sz="0" w:space="0" w:color="auto"/>
                        <w:bottom w:val="none" w:sz="0" w:space="0" w:color="auto"/>
                        <w:right w:val="none" w:sz="0" w:space="0" w:color="auto"/>
                      </w:divBdr>
                    </w:div>
                    <w:div w:id="3902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0579">
          <w:marLeft w:val="0"/>
          <w:marRight w:val="0"/>
          <w:marTop w:val="0"/>
          <w:marBottom w:val="0"/>
          <w:divBdr>
            <w:top w:val="none" w:sz="0" w:space="0" w:color="auto"/>
            <w:left w:val="none" w:sz="0" w:space="0" w:color="auto"/>
            <w:bottom w:val="none" w:sz="0" w:space="0" w:color="auto"/>
            <w:right w:val="none" w:sz="0" w:space="0" w:color="auto"/>
          </w:divBdr>
        </w:div>
        <w:div w:id="2082748950">
          <w:marLeft w:val="0"/>
          <w:marRight w:val="0"/>
          <w:marTop w:val="0"/>
          <w:marBottom w:val="0"/>
          <w:divBdr>
            <w:top w:val="none" w:sz="0" w:space="0" w:color="auto"/>
            <w:left w:val="none" w:sz="0" w:space="0" w:color="auto"/>
            <w:bottom w:val="none" w:sz="0" w:space="0" w:color="auto"/>
            <w:right w:val="none" w:sz="0" w:space="0" w:color="auto"/>
          </w:divBdr>
        </w:div>
        <w:div w:id="2087334105">
          <w:marLeft w:val="0"/>
          <w:marRight w:val="0"/>
          <w:marTop w:val="0"/>
          <w:marBottom w:val="0"/>
          <w:divBdr>
            <w:top w:val="none" w:sz="0" w:space="0" w:color="auto"/>
            <w:left w:val="none" w:sz="0" w:space="0" w:color="auto"/>
            <w:bottom w:val="none" w:sz="0" w:space="0" w:color="auto"/>
            <w:right w:val="none" w:sz="0" w:space="0" w:color="auto"/>
          </w:divBdr>
        </w:div>
        <w:div w:id="2115588305">
          <w:marLeft w:val="0"/>
          <w:marRight w:val="0"/>
          <w:marTop w:val="0"/>
          <w:marBottom w:val="0"/>
          <w:divBdr>
            <w:top w:val="none" w:sz="0" w:space="0" w:color="auto"/>
            <w:left w:val="none" w:sz="0" w:space="0" w:color="auto"/>
            <w:bottom w:val="none" w:sz="0" w:space="0" w:color="auto"/>
            <w:right w:val="none" w:sz="0" w:space="0" w:color="auto"/>
          </w:divBdr>
          <w:divsChild>
            <w:div w:id="925070554">
              <w:marLeft w:val="-75"/>
              <w:marRight w:val="0"/>
              <w:marTop w:val="30"/>
              <w:marBottom w:val="30"/>
              <w:divBdr>
                <w:top w:val="none" w:sz="0" w:space="0" w:color="auto"/>
                <w:left w:val="none" w:sz="0" w:space="0" w:color="auto"/>
                <w:bottom w:val="none" w:sz="0" w:space="0" w:color="auto"/>
                <w:right w:val="none" w:sz="0" w:space="0" w:color="auto"/>
              </w:divBdr>
              <w:divsChild>
                <w:div w:id="75135099">
                  <w:marLeft w:val="0"/>
                  <w:marRight w:val="0"/>
                  <w:marTop w:val="0"/>
                  <w:marBottom w:val="0"/>
                  <w:divBdr>
                    <w:top w:val="none" w:sz="0" w:space="0" w:color="auto"/>
                    <w:left w:val="none" w:sz="0" w:space="0" w:color="auto"/>
                    <w:bottom w:val="none" w:sz="0" w:space="0" w:color="auto"/>
                    <w:right w:val="none" w:sz="0" w:space="0" w:color="auto"/>
                  </w:divBdr>
                  <w:divsChild>
                    <w:div w:id="1898126134">
                      <w:marLeft w:val="0"/>
                      <w:marRight w:val="0"/>
                      <w:marTop w:val="0"/>
                      <w:marBottom w:val="0"/>
                      <w:divBdr>
                        <w:top w:val="none" w:sz="0" w:space="0" w:color="auto"/>
                        <w:left w:val="none" w:sz="0" w:space="0" w:color="auto"/>
                        <w:bottom w:val="none" w:sz="0" w:space="0" w:color="auto"/>
                        <w:right w:val="none" w:sz="0" w:space="0" w:color="auto"/>
                      </w:divBdr>
                    </w:div>
                  </w:divsChild>
                </w:div>
                <w:div w:id="290213685">
                  <w:marLeft w:val="0"/>
                  <w:marRight w:val="0"/>
                  <w:marTop w:val="0"/>
                  <w:marBottom w:val="0"/>
                  <w:divBdr>
                    <w:top w:val="none" w:sz="0" w:space="0" w:color="auto"/>
                    <w:left w:val="none" w:sz="0" w:space="0" w:color="auto"/>
                    <w:bottom w:val="none" w:sz="0" w:space="0" w:color="auto"/>
                    <w:right w:val="none" w:sz="0" w:space="0" w:color="auto"/>
                  </w:divBdr>
                  <w:divsChild>
                    <w:div w:id="1133908009">
                      <w:marLeft w:val="0"/>
                      <w:marRight w:val="0"/>
                      <w:marTop w:val="0"/>
                      <w:marBottom w:val="0"/>
                      <w:divBdr>
                        <w:top w:val="none" w:sz="0" w:space="0" w:color="auto"/>
                        <w:left w:val="none" w:sz="0" w:space="0" w:color="auto"/>
                        <w:bottom w:val="none" w:sz="0" w:space="0" w:color="auto"/>
                        <w:right w:val="none" w:sz="0" w:space="0" w:color="auto"/>
                      </w:divBdr>
                    </w:div>
                  </w:divsChild>
                </w:div>
                <w:div w:id="326179158">
                  <w:marLeft w:val="0"/>
                  <w:marRight w:val="0"/>
                  <w:marTop w:val="0"/>
                  <w:marBottom w:val="0"/>
                  <w:divBdr>
                    <w:top w:val="none" w:sz="0" w:space="0" w:color="auto"/>
                    <w:left w:val="none" w:sz="0" w:space="0" w:color="auto"/>
                    <w:bottom w:val="none" w:sz="0" w:space="0" w:color="auto"/>
                    <w:right w:val="none" w:sz="0" w:space="0" w:color="auto"/>
                  </w:divBdr>
                  <w:divsChild>
                    <w:div w:id="1681395970">
                      <w:marLeft w:val="0"/>
                      <w:marRight w:val="0"/>
                      <w:marTop w:val="0"/>
                      <w:marBottom w:val="0"/>
                      <w:divBdr>
                        <w:top w:val="none" w:sz="0" w:space="0" w:color="auto"/>
                        <w:left w:val="none" w:sz="0" w:space="0" w:color="auto"/>
                        <w:bottom w:val="none" w:sz="0" w:space="0" w:color="auto"/>
                        <w:right w:val="none" w:sz="0" w:space="0" w:color="auto"/>
                      </w:divBdr>
                    </w:div>
                  </w:divsChild>
                </w:div>
                <w:div w:id="355157551">
                  <w:marLeft w:val="0"/>
                  <w:marRight w:val="0"/>
                  <w:marTop w:val="0"/>
                  <w:marBottom w:val="0"/>
                  <w:divBdr>
                    <w:top w:val="none" w:sz="0" w:space="0" w:color="auto"/>
                    <w:left w:val="none" w:sz="0" w:space="0" w:color="auto"/>
                    <w:bottom w:val="none" w:sz="0" w:space="0" w:color="auto"/>
                    <w:right w:val="none" w:sz="0" w:space="0" w:color="auto"/>
                  </w:divBdr>
                  <w:divsChild>
                    <w:div w:id="134183822">
                      <w:marLeft w:val="0"/>
                      <w:marRight w:val="0"/>
                      <w:marTop w:val="0"/>
                      <w:marBottom w:val="0"/>
                      <w:divBdr>
                        <w:top w:val="none" w:sz="0" w:space="0" w:color="auto"/>
                        <w:left w:val="none" w:sz="0" w:space="0" w:color="auto"/>
                        <w:bottom w:val="none" w:sz="0" w:space="0" w:color="auto"/>
                        <w:right w:val="none" w:sz="0" w:space="0" w:color="auto"/>
                      </w:divBdr>
                    </w:div>
                  </w:divsChild>
                </w:div>
                <w:div w:id="388070379">
                  <w:marLeft w:val="0"/>
                  <w:marRight w:val="0"/>
                  <w:marTop w:val="0"/>
                  <w:marBottom w:val="0"/>
                  <w:divBdr>
                    <w:top w:val="none" w:sz="0" w:space="0" w:color="auto"/>
                    <w:left w:val="none" w:sz="0" w:space="0" w:color="auto"/>
                    <w:bottom w:val="none" w:sz="0" w:space="0" w:color="auto"/>
                    <w:right w:val="none" w:sz="0" w:space="0" w:color="auto"/>
                  </w:divBdr>
                  <w:divsChild>
                    <w:div w:id="2069113769">
                      <w:marLeft w:val="0"/>
                      <w:marRight w:val="0"/>
                      <w:marTop w:val="0"/>
                      <w:marBottom w:val="0"/>
                      <w:divBdr>
                        <w:top w:val="none" w:sz="0" w:space="0" w:color="auto"/>
                        <w:left w:val="none" w:sz="0" w:space="0" w:color="auto"/>
                        <w:bottom w:val="none" w:sz="0" w:space="0" w:color="auto"/>
                        <w:right w:val="none" w:sz="0" w:space="0" w:color="auto"/>
                      </w:divBdr>
                    </w:div>
                  </w:divsChild>
                </w:div>
                <w:div w:id="404836986">
                  <w:marLeft w:val="0"/>
                  <w:marRight w:val="0"/>
                  <w:marTop w:val="0"/>
                  <w:marBottom w:val="0"/>
                  <w:divBdr>
                    <w:top w:val="none" w:sz="0" w:space="0" w:color="auto"/>
                    <w:left w:val="none" w:sz="0" w:space="0" w:color="auto"/>
                    <w:bottom w:val="none" w:sz="0" w:space="0" w:color="auto"/>
                    <w:right w:val="none" w:sz="0" w:space="0" w:color="auto"/>
                  </w:divBdr>
                  <w:divsChild>
                    <w:div w:id="545726787">
                      <w:marLeft w:val="0"/>
                      <w:marRight w:val="0"/>
                      <w:marTop w:val="0"/>
                      <w:marBottom w:val="0"/>
                      <w:divBdr>
                        <w:top w:val="none" w:sz="0" w:space="0" w:color="auto"/>
                        <w:left w:val="none" w:sz="0" w:space="0" w:color="auto"/>
                        <w:bottom w:val="none" w:sz="0" w:space="0" w:color="auto"/>
                        <w:right w:val="none" w:sz="0" w:space="0" w:color="auto"/>
                      </w:divBdr>
                    </w:div>
                  </w:divsChild>
                </w:div>
                <w:div w:id="623270106">
                  <w:marLeft w:val="0"/>
                  <w:marRight w:val="0"/>
                  <w:marTop w:val="0"/>
                  <w:marBottom w:val="0"/>
                  <w:divBdr>
                    <w:top w:val="none" w:sz="0" w:space="0" w:color="auto"/>
                    <w:left w:val="none" w:sz="0" w:space="0" w:color="auto"/>
                    <w:bottom w:val="none" w:sz="0" w:space="0" w:color="auto"/>
                    <w:right w:val="none" w:sz="0" w:space="0" w:color="auto"/>
                  </w:divBdr>
                  <w:divsChild>
                    <w:div w:id="1986814196">
                      <w:marLeft w:val="0"/>
                      <w:marRight w:val="0"/>
                      <w:marTop w:val="0"/>
                      <w:marBottom w:val="0"/>
                      <w:divBdr>
                        <w:top w:val="none" w:sz="0" w:space="0" w:color="auto"/>
                        <w:left w:val="none" w:sz="0" w:space="0" w:color="auto"/>
                        <w:bottom w:val="none" w:sz="0" w:space="0" w:color="auto"/>
                        <w:right w:val="none" w:sz="0" w:space="0" w:color="auto"/>
                      </w:divBdr>
                    </w:div>
                  </w:divsChild>
                </w:div>
                <w:div w:id="764956862">
                  <w:marLeft w:val="0"/>
                  <w:marRight w:val="0"/>
                  <w:marTop w:val="0"/>
                  <w:marBottom w:val="0"/>
                  <w:divBdr>
                    <w:top w:val="none" w:sz="0" w:space="0" w:color="auto"/>
                    <w:left w:val="none" w:sz="0" w:space="0" w:color="auto"/>
                    <w:bottom w:val="none" w:sz="0" w:space="0" w:color="auto"/>
                    <w:right w:val="none" w:sz="0" w:space="0" w:color="auto"/>
                  </w:divBdr>
                  <w:divsChild>
                    <w:div w:id="1347902595">
                      <w:marLeft w:val="0"/>
                      <w:marRight w:val="0"/>
                      <w:marTop w:val="0"/>
                      <w:marBottom w:val="0"/>
                      <w:divBdr>
                        <w:top w:val="none" w:sz="0" w:space="0" w:color="auto"/>
                        <w:left w:val="none" w:sz="0" w:space="0" w:color="auto"/>
                        <w:bottom w:val="none" w:sz="0" w:space="0" w:color="auto"/>
                        <w:right w:val="none" w:sz="0" w:space="0" w:color="auto"/>
                      </w:divBdr>
                    </w:div>
                  </w:divsChild>
                </w:div>
                <w:div w:id="949506511">
                  <w:marLeft w:val="0"/>
                  <w:marRight w:val="0"/>
                  <w:marTop w:val="0"/>
                  <w:marBottom w:val="0"/>
                  <w:divBdr>
                    <w:top w:val="none" w:sz="0" w:space="0" w:color="auto"/>
                    <w:left w:val="none" w:sz="0" w:space="0" w:color="auto"/>
                    <w:bottom w:val="none" w:sz="0" w:space="0" w:color="auto"/>
                    <w:right w:val="none" w:sz="0" w:space="0" w:color="auto"/>
                  </w:divBdr>
                  <w:divsChild>
                    <w:div w:id="939293883">
                      <w:marLeft w:val="0"/>
                      <w:marRight w:val="0"/>
                      <w:marTop w:val="0"/>
                      <w:marBottom w:val="0"/>
                      <w:divBdr>
                        <w:top w:val="none" w:sz="0" w:space="0" w:color="auto"/>
                        <w:left w:val="none" w:sz="0" w:space="0" w:color="auto"/>
                        <w:bottom w:val="none" w:sz="0" w:space="0" w:color="auto"/>
                        <w:right w:val="none" w:sz="0" w:space="0" w:color="auto"/>
                      </w:divBdr>
                    </w:div>
                  </w:divsChild>
                </w:div>
                <w:div w:id="962883827">
                  <w:marLeft w:val="0"/>
                  <w:marRight w:val="0"/>
                  <w:marTop w:val="0"/>
                  <w:marBottom w:val="0"/>
                  <w:divBdr>
                    <w:top w:val="none" w:sz="0" w:space="0" w:color="auto"/>
                    <w:left w:val="none" w:sz="0" w:space="0" w:color="auto"/>
                    <w:bottom w:val="none" w:sz="0" w:space="0" w:color="auto"/>
                    <w:right w:val="none" w:sz="0" w:space="0" w:color="auto"/>
                  </w:divBdr>
                  <w:divsChild>
                    <w:div w:id="740176124">
                      <w:marLeft w:val="0"/>
                      <w:marRight w:val="0"/>
                      <w:marTop w:val="0"/>
                      <w:marBottom w:val="0"/>
                      <w:divBdr>
                        <w:top w:val="none" w:sz="0" w:space="0" w:color="auto"/>
                        <w:left w:val="none" w:sz="0" w:space="0" w:color="auto"/>
                        <w:bottom w:val="none" w:sz="0" w:space="0" w:color="auto"/>
                        <w:right w:val="none" w:sz="0" w:space="0" w:color="auto"/>
                      </w:divBdr>
                    </w:div>
                  </w:divsChild>
                </w:div>
                <w:div w:id="1104035911">
                  <w:marLeft w:val="0"/>
                  <w:marRight w:val="0"/>
                  <w:marTop w:val="0"/>
                  <w:marBottom w:val="0"/>
                  <w:divBdr>
                    <w:top w:val="none" w:sz="0" w:space="0" w:color="auto"/>
                    <w:left w:val="none" w:sz="0" w:space="0" w:color="auto"/>
                    <w:bottom w:val="none" w:sz="0" w:space="0" w:color="auto"/>
                    <w:right w:val="none" w:sz="0" w:space="0" w:color="auto"/>
                  </w:divBdr>
                  <w:divsChild>
                    <w:div w:id="316299862">
                      <w:marLeft w:val="0"/>
                      <w:marRight w:val="0"/>
                      <w:marTop w:val="0"/>
                      <w:marBottom w:val="0"/>
                      <w:divBdr>
                        <w:top w:val="none" w:sz="0" w:space="0" w:color="auto"/>
                        <w:left w:val="none" w:sz="0" w:space="0" w:color="auto"/>
                        <w:bottom w:val="none" w:sz="0" w:space="0" w:color="auto"/>
                        <w:right w:val="none" w:sz="0" w:space="0" w:color="auto"/>
                      </w:divBdr>
                    </w:div>
                  </w:divsChild>
                </w:div>
                <w:div w:id="1163199264">
                  <w:marLeft w:val="0"/>
                  <w:marRight w:val="0"/>
                  <w:marTop w:val="0"/>
                  <w:marBottom w:val="0"/>
                  <w:divBdr>
                    <w:top w:val="none" w:sz="0" w:space="0" w:color="auto"/>
                    <w:left w:val="none" w:sz="0" w:space="0" w:color="auto"/>
                    <w:bottom w:val="none" w:sz="0" w:space="0" w:color="auto"/>
                    <w:right w:val="none" w:sz="0" w:space="0" w:color="auto"/>
                  </w:divBdr>
                  <w:divsChild>
                    <w:div w:id="664404610">
                      <w:marLeft w:val="0"/>
                      <w:marRight w:val="0"/>
                      <w:marTop w:val="0"/>
                      <w:marBottom w:val="0"/>
                      <w:divBdr>
                        <w:top w:val="none" w:sz="0" w:space="0" w:color="auto"/>
                        <w:left w:val="none" w:sz="0" w:space="0" w:color="auto"/>
                        <w:bottom w:val="none" w:sz="0" w:space="0" w:color="auto"/>
                        <w:right w:val="none" w:sz="0" w:space="0" w:color="auto"/>
                      </w:divBdr>
                    </w:div>
                  </w:divsChild>
                </w:div>
                <w:div w:id="1276401986">
                  <w:marLeft w:val="0"/>
                  <w:marRight w:val="0"/>
                  <w:marTop w:val="0"/>
                  <w:marBottom w:val="0"/>
                  <w:divBdr>
                    <w:top w:val="none" w:sz="0" w:space="0" w:color="auto"/>
                    <w:left w:val="none" w:sz="0" w:space="0" w:color="auto"/>
                    <w:bottom w:val="none" w:sz="0" w:space="0" w:color="auto"/>
                    <w:right w:val="none" w:sz="0" w:space="0" w:color="auto"/>
                  </w:divBdr>
                  <w:divsChild>
                    <w:div w:id="1544172533">
                      <w:marLeft w:val="0"/>
                      <w:marRight w:val="0"/>
                      <w:marTop w:val="0"/>
                      <w:marBottom w:val="0"/>
                      <w:divBdr>
                        <w:top w:val="none" w:sz="0" w:space="0" w:color="auto"/>
                        <w:left w:val="none" w:sz="0" w:space="0" w:color="auto"/>
                        <w:bottom w:val="none" w:sz="0" w:space="0" w:color="auto"/>
                        <w:right w:val="none" w:sz="0" w:space="0" w:color="auto"/>
                      </w:divBdr>
                    </w:div>
                  </w:divsChild>
                </w:div>
                <w:div w:id="1361009951">
                  <w:marLeft w:val="0"/>
                  <w:marRight w:val="0"/>
                  <w:marTop w:val="0"/>
                  <w:marBottom w:val="0"/>
                  <w:divBdr>
                    <w:top w:val="none" w:sz="0" w:space="0" w:color="auto"/>
                    <w:left w:val="none" w:sz="0" w:space="0" w:color="auto"/>
                    <w:bottom w:val="none" w:sz="0" w:space="0" w:color="auto"/>
                    <w:right w:val="none" w:sz="0" w:space="0" w:color="auto"/>
                  </w:divBdr>
                  <w:divsChild>
                    <w:div w:id="1788501060">
                      <w:marLeft w:val="0"/>
                      <w:marRight w:val="0"/>
                      <w:marTop w:val="0"/>
                      <w:marBottom w:val="0"/>
                      <w:divBdr>
                        <w:top w:val="none" w:sz="0" w:space="0" w:color="auto"/>
                        <w:left w:val="none" w:sz="0" w:space="0" w:color="auto"/>
                        <w:bottom w:val="none" w:sz="0" w:space="0" w:color="auto"/>
                        <w:right w:val="none" w:sz="0" w:space="0" w:color="auto"/>
                      </w:divBdr>
                    </w:div>
                  </w:divsChild>
                </w:div>
                <w:div w:id="1430658282">
                  <w:marLeft w:val="0"/>
                  <w:marRight w:val="0"/>
                  <w:marTop w:val="0"/>
                  <w:marBottom w:val="0"/>
                  <w:divBdr>
                    <w:top w:val="none" w:sz="0" w:space="0" w:color="auto"/>
                    <w:left w:val="none" w:sz="0" w:space="0" w:color="auto"/>
                    <w:bottom w:val="none" w:sz="0" w:space="0" w:color="auto"/>
                    <w:right w:val="none" w:sz="0" w:space="0" w:color="auto"/>
                  </w:divBdr>
                  <w:divsChild>
                    <w:div w:id="908266799">
                      <w:marLeft w:val="0"/>
                      <w:marRight w:val="0"/>
                      <w:marTop w:val="0"/>
                      <w:marBottom w:val="0"/>
                      <w:divBdr>
                        <w:top w:val="none" w:sz="0" w:space="0" w:color="auto"/>
                        <w:left w:val="none" w:sz="0" w:space="0" w:color="auto"/>
                        <w:bottom w:val="none" w:sz="0" w:space="0" w:color="auto"/>
                        <w:right w:val="none" w:sz="0" w:space="0" w:color="auto"/>
                      </w:divBdr>
                    </w:div>
                  </w:divsChild>
                </w:div>
                <w:div w:id="1585072580">
                  <w:marLeft w:val="0"/>
                  <w:marRight w:val="0"/>
                  <w:marTop w:val="0"/>
                  <w:marBottom w:val="0"/>
                  <w:divBdr>
                    <w:top w:val="none" w:sz="0" w:space="0" w:color="auto"/>
                    <w:left w:val="none" w:sz="0" w:space="0" w:color="auto"/>
                    <w:bottom w:val="none" w:sz="0" w:space="0" w:color="auto"/>
                    <w:right w:val="none" w:sz="0" w:space="0" w:color="auto"/>
                  </w:divBdr>
                  <w:divsChild>
                    <w:div w:id="808134004">
                      <w:marLeft w:val="0"/>
                      <w:marRight w:val="0"/>
                      <w:marTop w:val="0"/>
                      <w:marBottom w:val="0"/>
                      <w:divBdr>
                        <w:top w:val="none" w:sz="0" w:space="0" w:color="auto"/>
                        <w:left w:val="none" w:sz="0" w:space="0" w:color="auto"/>
                        <w:bottom w:val="none" w:sz="0" w:space="0" w:color="auto"/>
                        <w:right w:val="none" w:sz="0" w:space="0" w:color="auto"/>
                      </w:divBdr>
                    </w:div>
                  </w:divsChild>
                </w:div>
                <w:div w:id="1689330071">
                  <w:marLeft w:val="0"/>
                  <w:marRight w:val="0"/>
                  <w:marTop w:val="0"/>
                  <w:marBottom w:val="0"/>
                  <w:divBdr>
                    <w:top w:val="none" w:sz="0" w:space="0" w:color="auto"/>
                    <w:left w:val="none" w:sz="0" w:space="0" w:color="auto"/>
                    <w:bottom w:val="none" w:sz="0" w:space="0" w:color="auto"/>
                    <w:right w:val="none" w:sz="0" w:space="0" w:color="auto"/>
                  </w:divBdr>
                  <w:divsChild>
                    <w:div w:id="8456792">
                      <w:marLeft w:val="0"/>
                      <w:marRight w:val="0"/>
                      <w:marTop w:val="0"/>
                      <w:marBottom w:val="0"/>
                      <w:divBdr>
                        <w:top w:val="none" w:sz="0" w:space="0" w:color="auto"/>
                        <w:left w:val="none" w:sz="0" w:space="0" w:color="auto"/>
                        <w:bottom w:val="none" w:sz="0" w:space="0" w:color="auto"/>
                        <w:right w:val="none" w:sz="0" w:space="0" w:color="auto"/>
                      </w:divBdr>
                    </w:div>
                  </w:divsChild>
                </w:div>
                <w:div w:id="1835994741">
                  <w:marLeft w:val="0"/>
                  <w:marRight w:val="0"/>
                  <w:marTop w:val="0"/>
                  <w:marBottom w:val="0"/>
                  <w:divBdr>
                    <w:top w:val="none" w:sz="0" w:space="0" w:color="auto"/>
                    <w:left w:val="none" w:sz="0" w:space="0" w:color="auto"/>
                    <w:bottom w:val="none" w:sz="0" w:space="0" w:color="auto"/>
                    <w:right w:val="none" w:sz="0" w:space="0" w:color="auto"/>
                  </w:divBdr>
                  <w:divsChild>
                    <w:div w:id="600262320">
                      <w:marLeft w:val="0"/>
                      <w:marRight w:val="0"/>
                      <w:marTop w:val="0"/>
                      <w:marBottom w:val="0"/>
                      <w:divBdr>
                        <w:top w:val="none" w:sz="0" w:space="0" w:color="auto"/>
                        <w:left w:val="none" w:sz="0" w:space="0" w:color="auto"/>
                        <w:bottom w:val="none" w:sz="0" w:space="0" w:color="auto"/>
                        <w:right w:val="none" w:sz="0" w:space="0" w:color="auto"/>
                      </w:divBdr>
                    </w:div>
                  </w:divsChild>
                </w:div>
                <w:div w:id="1905532209">
                  <w:marLeft w:val="0"/>
                  <w:marRight w:val="0"/>
                  <w:marTop w:val="0"/>
                  <w:marBottom w:val="0"/>
                  <w:divBdr>
                    <w:top w:val="none" w:sz="0" w:space="0" w:color="auto"/>
                    <w:left w:val="none" w:sz="0" w:space="0" w:color="auto"/>
                    <w:bottom w:val="none" w:sz="0" w:space="0" w:color="auto"/>
                    <w:right w:val="none" w:sz="0" w:space="0" w:color="auto"/>
                  </w:divBdr>
                  <w:divsChild>
                    <w:div w:id="1967929264">
                      <w:marLeft w:val="0"/>
                      <w:marRight w:val="0"/>
                      <w:marTop w:val="0"/>
                      <w:marBottom w:val="0"/>
                      <w:divBdr>
                        <w:top w:val="none" w:sz="0" w:space="0" w:color="auto"/>
                        <w:left w:val="none" w:sz="0" w:space="0" w:color="auto"/>
                        <w:bottom w:val="none" w:sz="0" w:space="0" w:color="auto"/>
                        <w:right w:val="none" w:sz="0" w:space="0" w:color="auto"/>
                      </w:divBdr>
                    </w:div>
                  </w:divsChild>
                </w:div>
                <w:div w:id="2141024992">
                  <w:marLeft w:val="0"/>
                  <w:marRight w:val="0"/>
                  <w:marTop w:val="0"/>
                  <w:marBottom w:val="0"/>
                  <w:divBdr>
                    <w:top w:val="none" w:sz="0" w:space="0" w:color="auto"/>
                    <w:left w:val="none" w:sz="0" w:space="0" w:color="auto"/>
                    <w:bottom w:val="none" w:sz="0" w:space="0" w:color="auto"/>
                    <w:right w:val="none" w:sz="0" w:space="0" w:color="auto"/>
                  </w:divBdr>
                  <w:divsChild>
                    <w:div w:id="2320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059">
          <w:marLeft w:val="0"/>
          <w:marRight w:val="0"/>
          <w:marTop w:val="0"/>
          <w:marBottom w:val="0"/>
          <w:divBdr>
            <w:top w:val="none" w:sz="0" w:space="0" w:color="auto"/>
            <w:left w:val="none" w:sz="0" w:space="0" w:color="auto"/>
            <w:bottom w:val="none" w:sz="0" w:space="0" w:color="auto"/>
            <w:right w:val="none" w:sz="0" w:space="0" w:color="auto"/>
          </w:divBdr>
        </w:div>
      </w:divsChild>
    </w:div>
    <w:div w:id="1616905758">
      <w:bodyDiv w:val="1"/>
      <w:marLeft w:val="0"/>
      <w:marRight w:val="0"/>
      <w:marTop w:val="0"/>
      <w:marBottom w:val="0"/>
      <w:divBdr>
        <w:top w:val="none" w:sz="0" w:space="0" w:color="auto"/>
        <w:left w:val="none" w:sz="0" w:space="0" w:color="auto"/>
        <w:bottom w:val="none" w:sz="0" w:space="0" w:color="auto"/>
        <w:right w:val="none" w:sz="0" w:space="0" w:color="auto"/>
      </w:divBdr>
    </w:div>
    <w:div w:id="1625965904">
      <w:bodyDiv w:val="1"/>
      <w:marLeft w:val="0"/>
      <w:marRight w:val="0"/>
      <w:marTop w:val="0"/>
      <w:marBottom w:val="0"/>
      <w:divBdr>
        <w:top w:val="none" w:sz="0" w:space="0" w:color="auto"/>
        <w:left w:val="none" w:sz="0" w:space="0" w:color="auto"/>
        <w:bottom w:val="none" w:sz="0" w:space="0" w:color="auto"/>
        <w:right w:val="none" w:sz="0" w:space="0" w:color="auto"/>
      </w:divBdr>
    </w:div>
    <w:div w:id="1629241034">
      <w:bodyDiv w:val="1"/>
      <w:marLeft w:val="0"/>
      <w:marRight w:val="0"/>
      <w:marTop w:val="0"/>
      <w:marBottom w:val="0"/>
      <w:divBdr>
        <w:top w:val="none" w:sz="0" w:space="0" w:color="auto"/>
        <w:left w:val="none" w:sz="0" w:space="0" w:color="auto"/>
        <w:bottom w:val="none" w:sz="0" w:space="0" w:color="auto"/>
        <w:right w:val="none" w:sz="0" w:space="0" w:color="auto"/>
      </w:divBdr>
    </w:div>
    <w:div w:id="1632401208">
      <w:bodyDiv w:val="1"/>
      <w:marLeft w:val="0"/>
      <w:marRight w:val="0"/>
      <w:marTop w:val="0"/>
      <w:marBottom w:val="0"/>
      <w:divBdr>
        <w:top w:val="none" w:sz="0" w:space="0" w:color="auto"/>
        <w:left w:val="none" w:sz="0" w:space="0" w:color="auto"/>
        <w:bottom w:val="none" w:sz="0" w:space="0" w:color="auto"/>
        <w:right w:val="none" w:sz="0" w:space="0" w:color="auto"/>
      </w:divBdr>
    </w:div>
    <w:div w:id="1632591031">
      <w:bodyDiv w:val="1"/>
      <w:marLeft w:val="0"/>
      <w:marRight w:val="0"/>
      <w:marTop w:val="0"/>
      <w:marBottom w:val="0"/>
      <w:divBdr>
        <w:top w:val="none" w:sz="0" w:space="0" w:color="auto"/>
        <w:left w:val="none" w:sz="0" w:space="0" w:color="auto"/>
        <w:bottom w:val="none" w:sz="0" w:space="0" w:color="auto"/>
        <w:right w:val="none" w:sz="0" w:space="0" w:color="auto"/>
      </w:divBdr>
      <w:divsChild>
        <w:div w:id="95515905">
          <w:marLeft w:val="0"/>
          <w:marRight w:val="0"/>
          <w:marTop w:val="0"/>
          <w:marBottom w:val="0"/>
          <w:divBdr>
            <w:top w:val="none" w:sz="0" w:space="0" w:color="auto"/>
            <w:left w:val="none" w:sz="0" w:space="0" w:color="auto"/>
            <w:bottom w:val="none" w:sz="0" w:space="0" w:color="auto"/>
            <w:right w:val="none" w:sz="0" w:space="0" w:color="auto"/>
          </w:divBdr>
          <w:divsChild>
            <w:div w:id="1929463259">
              <w:marLeft w:val="-75"/>
              <w:marRight w:val="0"/>
              <w:marTop w:val="30"/>
              <w:marBottom w:val="30"/>
              <w:divBdr>
                <w:top w:val="none" w:sz="0" w:space="0" w:color="auto"/>
                <w:left w:val="none" w:sz="0" w:space="0" w:color="auto"/>
                <w:bottom w:val="none" w:sz="0" w:space="0" w:color="auto"/>
                <w:right w:val="none" w:sz="0" w:space="0" w:color="auto"/>
              </w:divBdr>
              <w:divsChild>
                <w:div w:id="98108565">
                  <w:marLeft w:val="0"/>
                  <w:marRight w:val="0"/>
                  <w:marTop w:val="0"/>
                  <w:marBottom w:val="0"/>
                  <w:divBdr>
                    <w:top w:val="none" w:sz="0" w:space="0" w:color="auto"/>
                    <w:left w:val="none" w:sz="0" w:space="0" w:color="auto"/>
                    <w:bottom w:val="none" w:sz="0" w:space="0" w:color="auto"/>
                    <w:right w:val="none" w:sz="0" w:space="0" w:color="auto"/>
                  </w:divBdr>
                  <w:divsChild>
                    <w:div w:id="1969890507">
                      <w:marLeft w:val="0"/>
                      <w:marRight w:val="0"/>
                      <w:marTop w:val="0"/>
                      <w:marBottom w:val="0"/>
                      <w:divBdr>
                        <w:top w:val="none" w:sz="0" w:space="0" w:color="auto"/>
                        <w:left w:val="none" w:sz="0" w:space="0" w:color="auto"/>
                        <w:bottom w:val="none" w:sz="0" w:space="0" w:color="auto"/>
                        <w:right w:val="none" w:sz="0" w:space="0" w:color="auto"/>
                      </w:divBdr>
                    </w:div>
                  </w:divsChild>
                </w:div>
                <w:div w:id="113213408">
                  <w:marLeft w:val="0"/>
                  <w:marRight w:val="0"/>
                  <w:marTop w:val="0"/>
                  <w:marBottom w:val="0"/>
                  <w:divBdr>
                    <w:top w:val="none" w:sz="0" w:space="0" w:color="auto"/>
                    <w:left w:val="none" w:sz="0" w:space="0" w:color="auto"/>
                    <w:bottom w:val="none" w:sz="0" w:space="0" w:color="auto"/>
                    <w:right w:val="none" w:sz="0" w:space="0" w:color="auto"/>
                  </w:divBdr>
                  <w:divsChild>
                    <w:div w:id="1210605908">
                      <w:marLeft w:val="0"/>
                      <w:marRight w:val="0"/>
                      <w:marTop w:val="0"/>
                      <w:marBottom w:val="0"/>
                      <w:divBdr>
                        <w:top w:val="none" w:sz="0" w:space="0" w:color="auto"/>
                        <w:left w:val="none" w:sz="0" w:space="0" w:color="auto"/>
                        <w:bottom w:val="none" w:sz="0" w:space="0" w:color="auto"/>
                        <w:right w:val="none" w:sz="0" w:space="0" w:color="auto"/>
                      </w:divBdr>
                    </w:div>
                  </w:divsChild>
                </w:div>
                <w:div w:id="278874785">
                  <w:marLeft w:val="0"/>
                  <w:marRight w:val="0"/>
                  <w:marTop w:val="0"/>
                  <w:marBottom w:val="0"/>
                  <w:divBdr>
                    <w:top w:val="none" w:sz="0" w:space="0" w:color="auto"/>
                    <w:left w:val="none" w:sz="0" w:space="0" w:color="auto"/>
                    <w:bottom w:val="none" w:sz="0" w:space="0" w:color="auto"/>
                    <w:right w:val="none" w:sz="0" w:space="0" w:color="auto"/>
                  </w:divBdr>
                  <w:divsChild>
                    <w:div w:id="1728649395">
                      <w:marLeft w:val="0"/>
                      <w:marRight w:val="0"/>
                      <w:marTop w:val="0"/>
                      <w:marBottom w:val="0"/>
                      <w:divBdr>
                        <w:top w:val="none" w:sz="0" w:space="0" w:color="auto"/>
                        <w:left w:val="none" w:sz="0" w:space="0" w:color="auto"/>
                        <w:bottom w:val="none" w:sz="0" w:space="0" w:color="auto"/>
                        <w:right w:val="none" w:sz="0" w:space="0" w:color="auto"/>
                      </w:divBdr>
                    </w:div>
                  </w:divsChild>
                </w:div>
                <w:div w:id="377703175">
                  <w:marLeft w:val="0"/>
                  <w:marRight w:val="0"/>
                  <w:marTop w:val="0"/>
                  <w:marBottom w:val="0"/>
                  <w:divBdr>
                    <w:top w:val="none" w:sz="0" w:space="0" w:color="auto"/>
                    <w:left w:val="none" w:sz="0" w:space="0" w:color="auto"/>
                    <w:bottom w:val="none" w:sz="0" w:space="0" w:color="auto"/>
                    <w:right w:val="none" w:sz="0" w:space="0" w:color="auto"/>
                  </w:divBdr>
                  <w:divsChild>
                    <w:div w:id="229117303">
                      <w:marLeft w:val="0"/>
                      <w:marRight w:val="0"/>
                      <w:marTop w:val="0"/>
                      <w:marBottom w:val="0"/>
                      <w:divBdr>
                        <w:top w:val="none" w:sz="0" w:space="0" w:color="auto"/>
                        <w:left w:val="none" w:sz="0" w:space="0" w:color="auto"/>
                        <w:bottom w:val="none" w:sz="0" w:space="0" w:color="auto"/>
                        <w:right w:val="none" w:sz="0" w:space="0" w:color="auto"/>
                      </w:divBdr>
                    </w:div>
                  </w:divsChild>
                </w:div>
                <w:div w:id="402997268">
                  <w:marLeft w:val="0"/>
                  <w:marRight w:val="0"/>
                  <w:marTop w:val="0"/>
                  <w:marBottom w:val="0"/>
                  <w:divBdr>
                    <w:top w:val="none" w:sz="0" w:space="0" w:color="auto"/>
                    <w:left w:val="none" w:sz="0" w:space="0" w:color="auto"/>
                    <w:bottom w:val="none" w:sz="0" w:space="0" w:color="auto"/>
                    <w:right w:val="none" w:sz="0" w:space="0" w:color="auto"/>
                  </w:divBdr>
                  <w:divsChild>
                    <w:div w:id="716129042">
                      <w:marLeft w:val="0"/>
                      <w:marRight w:val="0"/>
                      <w:marTop w:val="0"/>
                      <w:marBottom w:val="0"/>
                      <w:divBdr>
                        <w:top w:val="none" w:sz="0" w:space="0" w:color="auto"/>
                        <w:left w:val="none" w:sz="0" w:space="0" w:color="auto"/>
                        <w:bottom w:val="none" w:sz="0" w:space="0" w:color="auto"/>
                        <w:right w:val="none" w:sz="0" w:space="0" w:color="auto"/>
                      </w:divBdr>
                    </w:div>
                  </w:divsChild>
                </w:div>
                <w:div w:id="469594778">
                  <w:marLeft w:val="0"/>
                  <w:marRight w:val="0"/>
                  <w:marTop w:val="0"/>
                  <w:marBottom w:val="0"/>
                  <w:divBdr>
                    <w:top w:val="none" w:sz="0" w:space="0" w:color="auto"/>
                    <w:left w:val="none" w:sz="0" w:space="0" w:color="auto"/>
                    <w:bottom w:val="none" w:sz="0" w:space="0" w:color="auto"/>
                    <w:right w:val="none" w:sz="0" w:space="0" w:color="auto"/>
                  </w:divBdr>
                  <w:divsChild>
                    <w:div w:id="478503270">
                      <w:marLeft w:val="0"/>
                      <w:marRight w:val="0"/>
                      <w:marTop w:val="0"/>
                      <w:marBottom w:val="0"/>
                      <w:divBdr>
                        <w:top w:val="none" w:sz="0" w:space="0" w:color="auto"/>
                        <w:left w:val="none" w:sz="0" w:space="0" w:color="auto"/>
                        <w:bottom w:val="none" w:sz="0" w:space="0" w:color="auto"/>
                        <w:right w:val="none" w:sz="0" w:space="0" w:color="auto"/>
                      </w:divBdr>
                    </w:div>
                  </w:divsChild>
                </w:div>
                <w:div w:id="544097139">
                  <w:marLeft w:val="0"/>
                  <w:marRight w:val="0"/>
                  <w:marTop w:val="0"/>
                  <w:marBottom w:val="0"/>
                  <w:divBdr>
                    <w:top w:val="none" w:sz="0" w:space="0" w:color="auto"/>
                    <w:left w:val="none" w:sz="0" w:space="0" w:color="auto"/>
                    <w:bottom w:val="none" w:sz="0" w:space="0" w:color="auto"/>
                    <w:right w:val="none" w:sz="0" w:space="0" w:color="auto"/>
                  </w:divBdr>
                  <w:divsChild>
                    <w:div w:id="250355768">
                      <w:marLeft w:val="0"/>
                      <w:marRight w:val="0"/>
                      <w:marTop w:val="0"/>
                      <w:marBottom w:val="0"/>
                      <w:divBdr>
                        <w:top w:val="none" w:sz="0" w:space="0" w:color="auto"/>
                        <w:left w:val="none" w:sz="0" w:space="0" w:color="auto"/>
                        <w:bottom w:val="none" w:sz="0" w:space="0" w:color="auto"/>
                        <w:right w:val="none" w:sz="0" w:space="0" w:color="auto"/>
                      </w:divBdr>
                    </w:div>
                  </w:divsChild>
                </w:div>
                <w:div w:id="564340741">
                  <w:marLeft w:val="0"/>
                  <w:marRight w:val="0"/>
                  <w:marTop w:val="0"/>
                  <w:marBottom w:val="0"/>
                  <w:divBdr>
                    <w:top w:val="none" w:sz="0" w:space="0" w:color="auto"/>
                    <w:left w:val="none" w:sz="0" w:space="0" w:color="auto"/>
                    <w:bottom w:val="none" w:sz="0" w:space="0" w:color="auto"/>
                    <w:right w:val="none" w:sz="0" w:space="0" w:color="auto"/>
                  </w:divBdr>
                  <w:divsChild>
                    <w:div w:id="1496260921">
                      <w:marLeft w:val="0"/>
                      <w:marRight w:val="0"/>
                      <w:marTop w:val="0"/>
                      <w:marBottom w:val="0"/>
                      <w:divBdr>
                        <w:top w:val="none" w:sz="0" w:space="0" w:color="auto"/>
                        <w:left w:val="none" w:sz="0" w:space="0" w:color="auto"/>
                        <w:bottom w:val="none" w:sz="0" w:space="0" w:color="auto"/>
                        <w:right w:val="none" w:sz="0" w:space="0" w:color="auto"/>
                      </w:divBdr>
                    </w:div>
                  </w:divsChild>
                </w:div>
                <w:div w:id="570578460">
                  <w:marLeft w:val="0"/>
                  <w:marRight w:val="0"/>
                  <w:marTop w:val="0"/>
                  <w:marBottom w:val="0"/>
                  <w:divBdr>
                    <w:top w:val="none" w:sz="0" w:space="0" w:color="auto"/>
                    <w:left w:val="none" w:sz="0" w:space="0" w:color="auto"/>
                    <w:bottom w:val="none" w:sz="0" w:space="0" w:color="auto"/>
                    <w:right w:val="none" w:sz="0" w:space="0" w:color="auto"/>
                  </w:divBdr>
                  <w:divsChild>
                    <w:div w:id="163517936">
                      <w:marLeft w:val="0"/>
                      <w:marRight w:val="0"/>
                      <w:marTop w:val="0"/>
                      <w:marBottom w:val="0"/>
                      <w:divBdr>
                        <w:top w:val="none" w:sz="0" w:space="0" w:color="auto"/>
                        <w:left w:val="none" w:sz="0" w:space="0" w:color="auto"/>
                        <w:bottom w:val="none" w:sz="0" w:space="0" w:color="auto"/>
                        <w:right w:val="none" w:sz="0" w:space="0" w:color="auto"/>
                      </w:divBdr>
                    </w:div>
                  </w:divsChild>
                </w:div>
                <w:div w:id="745342823">
                  <w:marLeft w:val="0"/>
                  <w:marRight w:val="0"/>
                  <w:marTop w:val="0"/>
                  <w:marBottom w:val="0"/>
                  <w:divBdr>
                    <w:top w:val="none" w:sz="0" w:space="0" w:color="auto"/>
                    <w:left w:val="none" w:sz="0" w:space="0" w:color="auto"/>
                    <w:bottom w:val="none" w:sz="0" w:space="0" w:color="auto"/>
                    <w:right w:val="none" w:sz="0" w:space="0" w:color="auto"/>
                  </w:divBdr>
                  <w:divsChild>
                    <w:div w:id="1465387433">
                      <w:marLeft w:val="0"/>
                      <w:marRight w:val="0"/>
                      <w:marTop w:val="0"/>
                      <w:marBottom w:val="0"/>
                      <w:divBdr>
                        <w:top w:val="none" w:sz="0" w:space="0" w:color="auto"/>
                        <w:left w:val="none" w:sz="0" w:space="0" w:color="auto"/>
                        <w:bottom w:val="none" w:sz="0" w:space="0" w:color="auto"/>
                        <w:right w:val="none" w:sz="0" w:space="0" w:color="auto"/>
                      </w:divBdr>
                    </w:div>
                  </w:divsChild>
                </w:div>
                <w:div w:id="1005132714">
                  <w:marLeft w:val="0"/>
                  <w:marRight w:val="0"/>
                  <w:marTop w:val="0"/>
                  <w:marBottom w:val="0"/>
                  <w:divBdr>
                    <w:top w:val="none" w:sz="0" w:space="0" w:color="auto"/>
                    <w:left w:val="none" w:sz="0" w:space="0" w:color="auto"/>
                    <w:bottom w:val="none" w:sz="0" w:space="0" w:color="auto"/>
                    <w:right w:val="none" w:sz="0" w:space="0" w:color="auto"/>
                  </w:divBdr>
                  <w:divsChild>
                    <w:div w:id="926572759">
                      <w:marLeft w:val="0"/>
                      <w:marRight w:val="0"/>
                      <w:marTop w:val="0"/>
                      <w:marBottom w:val="0"/>
                      <w:divBdr>
                        <w:top w:val="none" w:sz="0" w:space="0" w:color="auto"/>
                        <w:left w:val="none" w:sz="0" w:space="0" w:color="auto"/>
                        <w:bottom w:val="none" w:sz="0" w:space="0" w:color="auto"/>
                        <w:right w:val="none" w:sz="0" w:space="0" w:color="auto"/>
                      </w:divBdr>
                    </w:div>
                  </w:divsChild>
                </w:div>
                <w:div w:id="1518884181">
                  <w:marLeft w:val="0"/>
                  <w:marRight w:val="0"/>
                  <w:marTop w:val="0"/>
                  <w:marBottom w:val="0"/>
                  <w:divBdr>
                    <w:top w:val="none" w:sz="0" w:space="0" w:color="auto"/>
                    <w:left w:val="none" w:sz="0" w:space="0" w:color="auto"/>
                    <w:bottom w:val="none" w:sz="0" w:space="0" w:color="auto"/>
                    <w:right w:val="none" w:sz="0" w:space="0" w:color="auto"/>
                  </w:divBdr>
                  <w:divsChild>
                    <w:div w:id="676225240">
                      <w:marLeft w:val="0"/>
                      <w:marRight w:val="0"/>
                      <w:marTop w:val="0"/>
                      <w:marBottom w:val="0"/>
                      <w:divBdr>
                        <w:top w:val="none" w:sz="0" w:space="0" w:color="auto"/>
                        <w:left w:val="none" w:sz="0" w:space="0" w:color="auto"/>
                        <w:bottom w:val="none" w:sz="0" w:space="0" w:color="auto"/>
                        <w:right w:val="none" w:sz="0" w:space="0" w:color="auto"/>
                      </w:divBdr>
                    </w:div>
                  </w:divsChild>
                </w:div>
                <w:div w:id="1544371112">
                  <w:marLeft w:val="0"/>
                  <w:marRight w:val="0"/>
                  <w:marTop w:val="0"/>
                  <w:marBottom w:val="0"/>
                  <w:divBdr>
                    <w:top w:val="none" w:sz="0" w:space="0" w:color="auto"/>
                    <w:left w:val="none" w:sz="0" w:space="0" w:color="auto"/>
                    <w:bottom w:val="none" w:sz="0" w:space="0" w:color="auto"/>
                    <w:right w:val="none" w:sz="0" w:space="0" w:color="auto"/>
                  </w:divBdr>
                  <w:divsChild>
                    <w:div w:id="1581601800">
                      <w:marLeft w:val="0"/>
                      <w:marRight w:val="0"/>
                      <w:marTop w:val="0"/>
                      <w:marBottom w:val="0"/>
                      <w:divBdr>
                        <w:top w:val="none" w:sz="0" w:space="0" w:color="auto"/>
                        <w:left w:val="none" w:sz="0" w:space="0" w:color="auto"/>
                        <w:bottom w:val="none" w:sz="0" w:space="0" w:color="auto"/>
                        <w:right w:val="none" w:sz="0" w:space="0" w:color="auto"/>
                      </w:divBdr>
                    </w:div>
                  </w:divsChild>
                </w:div>
                <w:div w:id="1566715905">
                  <w:marLeft w:val="0"/>
                  <w:marRight w:val="0"/>
                  <w:marTop w:val="0"/>
                  <w:marBottom w:val="0"/>
                  <w:divBdr>
                    <w:top w:val="none" w:sz="0" w:space="0" w:color="auto"/>
                    <w:left w:val="none" w:sz="0" w:space="0" w:color="auto"/>
                    <w:bottom w:val="none" w:sz="0" w:space="0" w:color="auto"/>
                    <w:right w:val="none" w:sz="0" w:space="0" w:color="auto"/>
                  </w:divBdr>
                  <w:divsChild>
                    <w:div w:id="552935916">
                      <w:marLeft w:val="0"/>
                      <w:marRight w:val="0"/>
                      <w:marTop w:val="0"/>
                      <w:marBottom w:val="0"/>
                      <w:divBdr>
                        <w:top w:val="none" w:sz="0" w:space="0" w:color="auto"/>
                        <w:left w:val="none" w:sz="0" w:space="0" w:color="auto"/>
                        <w:bottom w:val="none" w:sz="0" w:space="0" w:color="auto"/>
                        <w:right w:val="none" w:sz="0" w:space="0" w:color="auto"/>
                      </w:divBdr>
                    </w:div>
                  </w:divsChild>
                </w:div>
                <w:div w:id="1584413919">
                  <w:marLeft w:val="0"/>
                  <w:marRight w:val="0"/>
                  <w:marTop w:val="0"/>
                  <w:marBottom w:val="0"/>
                  <w:divBdr>
                    <w:top w:val="none" w:sz="0" w:space="0" w:color="auto"/>
                    <w:left w:val="none" w:sz="0" w:space="0" w:color="auto"/>
                    <w:bottom w:val="none" w:sz="0" w:space="0" w:color="auto"/>
                    <w:right w:val="none" w:sz="0" w:space="0" w:color="auto"/>
                  </w:divBdr>
                  <w:divsChild>
                    <w:div w:id="2120029768">
                      <w:marLeft w:val="0"/>
                      <w:marRight w:val="0"/>
                      <w:marTop w:val="0"/>
                      <w:marBottom w:val="0"/>
                      <w:divBdr>
                        <w:top w:val="none" w:sz="0" w:space="0" w:color="auto"/>
                        <w:left w:val="none" w:sz="0" w:space="0" w:color="auto"/>
                        <w:bottom w:val="none" w:sz="0" w:space="0" w:color="auto"/>
                        <w:right w:val="none" w:sz="0" w:space="0" w:color="auto"/>
                      </w:divBdr>
                    </w:div>
                  </w:divsChild>
                </w:div>
                <w:div w:id="1632592636">
                  <w:marLeft w:val="0"/>
                  <w:marRight w:val="0"/>
                  <w:marTop w:val="0"/>
                  <w:marBottom w:val="0"/>
                  <w:divBdr>
                    <w:top w:val="none" w:sz="0" w:space="0" w:color="auto"/>
                    <w:left w:val="none" w:sz="0" w:space="0" w:color="auto"/>
                    <w:bottom w:val="none" w:sz="0" w:space="0" w:color="auto"/>
                    <w:right w:val="none" w:sz="0" w:space="0" w:color="auto"/>
                  </w:divBdr>
                  <w:divsChild>
                    <w:div w:id="1668635977">
                      <w:marLeft w:val="0"/>
                      <w:marRight w:val="0"/>
                      <w:marTop w:val="0"/>
                      <w:marBottom w:val="0"/>
                      <w:divBdr>
                        <w:top w:val="none" w:sz="0" w:space="0" w:color="auto"/>
                        <w:left w:val="none" w:sz="0" w:space="0" w:color="auto"/>
                        <w:bottom w:val="none" w:sz="0" w:space="0" w:color="auto"/>
                        <w:right w:val="none" w:sz="0" w:space="0" w:color="auto"/>
                      </w:divBdr>
                    </w:div>
                  </w:divsChild>
                </w:div>
                <w:div w:id="1665165173">
                  <w:marLeft w:val="0"/>
                  <w:marRight w:val="0"/>
                  <w:marTop w:val="0"/>
                  <w:marBottom w:val="0"/>
                  <w:divBdr>
                    <w:top w:val="none" w:sz="0" w:space="0" w:color="auto"/>
                    <w:left w:val="none" w:sz="0" w:space="0" w:color="auto"/>
                    <w:bottom w:val="none" w:sz="0" w:space="0" w:color="auto"/>
                    <w:right w:val="none" w:sz="0" w:space="0" w:color="auto"/>
                  </w:divBdr>
                  <w:divsChild>
                    <w:div w:id="926810251">
                      <w:marLeft w:val="0"/>
                      <w:marRight w:val="0"/>
                      <w:marTop w:val="0"/>
                      <w:marBottom w:val="0"/>
                      <w:divBdr>
                        <w:top w:val="none" w:sz="0" w:space="0" w:color="auto"/>
                        <w:left w:val="none" w:sz="0" w:space="0" w:color="auto"/>
                        <w:bottom w:val="none" w:sz="0" w:space="0" w:color="auto"/>
                        <w:right w:val="none" w:sz="0" w:space="0" w:color="auto"/>
                      </w:divBdr>
                    </w:div>
                  </w:divsChild>
                </w:div>
                <w:div w:id="2085100024">
                  <w:marLeft w:val="0"/>
                  <w:marRight w:val="0"/>
                  <w:marTop w:val="0"/>
                  <w:marBottom w:val="0"/>
                  <w:divBdr>
                    <w:top w:val="none" w:sz="0" w:space="0" w:color="auto"/>
                    <w:left w:val="none" w:sz="0" w:space="0" w:color="auto"/>
                    <w:bottom w:val="none" w:sz="0" w:space="0" w:color="auto"/>
                    <w:right w:val="none" w:sz="0" w:space="0" w:color="auto"/>
                  </w:divBdr>
                  <w:divsChild>
                    <w:div w:id="912667047">
                      <w:marLeft w:val="0"/>
                      <w:marRight w:val="0"/>
                      <w:marTop w:val="0"/>
                      <w:marBottom w:val="0"/>
                      <w:divBdr>
                        <w:top w:val="none" w:sz="0" w:space="0" w:color="auto"/>
                        <w:left w:val="none" w:sz="0" w:space="0" w:color="auto"/>
                        <w:bottom w:val="none" w:sz="0" w:space="0" w:color="auto"/>
                        <w:right w:val="none" w:sz="0" w:space="0" w:color="auto"/>
                      </w:divBdr>
                    </w:div>
                  </w:divsChild>
                </w:div>
                <w:div w:id="2126805725">
                  <w:marLeft w:val="0"/>
                  <w:marRight w:val="0"/>
                  <w:marTop w:val="0"/>
                  <w:marBottom w:val="0"/>
                  <w:divBdr>
                    <w:top w:val="none" w:sz="0" w:space="0" w:color="auto"/>
                    <w:left w:val="none" w:sz="0" w:space="0" w:color="auto"/>
                    <w:bottom w:val="none" w:sz="0" w:space="0" w:color="auto"/>
                    <w:right w:val="none" w:sz="0" w:space="0" w:color="auto"/>
                  </w:divBdr>
                  <w:divsChild>
                    <w:div w:id="1591621175">
                      <w:marLeft w:val="0"/>
                      <w:marRight w:val="0"/>
                      <w:marTop w:val="0"/>
                      <w:marBottom w:val="0"/>
                      <w:divBdr>
                        <w:top w:val="none" w:sz="0" w:space="0" w:color="auto"/>
                        <w:left w:val="none" w:sz="0" w:space="0" w:color="auto"/>
                        <w:bottom w:val="none" w:sz="0" w:space="0" w:color="auto"/>
                        <w:right w:val="none" w:sz="0" w:space="0" w:color="auto"/>
                      </w:divBdr>
                    </w:div>
                  </w:divsChild>
                </w:div>
                <w:div w:id="2133211797">
                  <w:marLeft w:val="0"/>
                  <w:marRight w:val="0"/>
                  <w:marTop w:val="0"/>
                  <w:marBottom w:val="0"/>
                  <w:divBdr>
                    <w:top w:val="none" w:sz="0" w:space="0" w:color="auto"/>
                    <w:left w:val="none" w:sz="0" w:space="0" w:color="auto"/>
                    <w:bottom w:val="none" w:sz="0" w:space="0" w:color="auto"/>
                    <w:right w:val="none" w:sz="0" w:space="0" w:color="auto"/>
                  </w:divBdr>
                  <w:divsChild>
                    <w:div w:id="10567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8760">
          <w:marLeft w:val="0"/>
          <w:marRight w:val="0"/>
          <w:marTop w:val="0"/>
          <w:marBottom w:val="0"/>
          <w:divBdr>
            <w:top w:val="none" w:sz="0" w:space="0" w:color="auto"/>
            <w:left w:val="none" w:sz="0" w:space="0" w:color="auto"/>
            <w:bottom w:val="none" w:sz="0" w:space="0" w:color="auto"/>
            <w:right w:val="none" w:sz="0" w:space="0" w:color="auto"/>
          </w:divBdr>
        </w:div>
        <w:div w:id="246774011">
          <w:marLeft w:val="0"/>
          <w:marRight w:val="0"/>
          <w:marTop w:val="0"/>
          <w:marBottom w:val="0"/>
          <w:divBdr>
            <w:top w:val="none" w:sz="0" w:space="0" w:color="auto"/>
            <w:left w:val="none" w:sz="0" w:space="0" w:color="auto"/>
            <w:bottom w:val="none" w:sz="0" w:space="0" w:color="auto"/>
            <w:right w:val="none" w:sz="0" w:space="0" w:color="auto"/>
          </w:divBdr>
        </w:div>
        <w:div w:id="294606888">
          <w:marLeft w:val="0"/>
          <w:marRight w:val="0"/>
          <w:marTop w:val="0"/>
          <w:marBottom w:val="0"/>
          <w:divBdr>
            <w:top w:val="none" w:sz="0" w:space="0" w:color="auto"/>
            <w:left w:val="none" w:sz="0" w:space="0" w:color="auto"/>
            <w:bottom w:val="none" w:sz="0" w:space="0" w:color="auto"/>
            <w:right w:val="none" w:sz="0" w:space="0" w:color="auto"/>
          </w:divBdr>
        </w:div>
        <w:div w:id="354815326">
          <w:marLeft w:val="0"/>
          <w:marRight w:val="0"/>
          <w:marTop w:val="0"/>
          <w:marBottom w:val="0"/>
          <w:divBdr>
            <w:top w:val="none" w:sz="0" w:space="0" w:color="auto"/>
            <w:left w:val="none" w:sz="0" w:space="0" w:color="auto"/>
            <w:bottom w:val="none" w:sz="0" w:space="0" w:color="auto"/>
            <w:right w:val="none" w:sz="0" w:space="0" w:color="auto"/>
          </w:divBdr>
        </w:div>
        <w:div w:id="442654037">
          <w:marLeft w:val="0"/>
          <w:marRight w:val="0"/>
          <w:marTop w:val="0"/>
          <w:marBottom w:val="0"/>
          <w:divBdr>
            <w:top w:val="none" w:sz="0" w:space="0" w:color="auto"/>
            <w:left w:val="none" w:sz="0" w:space="0" w:color="auto"/>
            <w:bottom w:val="none" w:sz="0" w:space="0" w:color="auto"/>
            <w:right w:val="none" w:sz="0" w:space="0" w:color="auto"/>
          </w:divBdr>
        </w:div>
        <w:div w:id="458456457">
          <w:marLeft w:val="0"/>
          <w:marRight w:val="0"/>
          <w:marTop w:val="0"/>
          <w:marBottom w:val="0"/>
          <w:divBdr>
            <w:top w:val="none" w:sz="0" w:space="0" w:color="auto"/>
            <w:left w:val="none" w:sz="0" w:space="0" w:color="auto"/>
            <w:bottom w:val="none" w:sz="0" w:space="0" w:color="auto"/>
            <w:right w:val="none" w:sz="0" w:space="0" w:color="auto"/>
          </w:divBdr>
        </w:div>
        <w:div w:id="570653392">
          <w:marLeft w:val="0"/>
          <w:marRight w:val="0"/>
          <w:marTop w:val="0"/>
          <w:marBottom w:val="0"/>
          <w:divBdr>
            <w:top w:val="none" w:sz="0" w:space="0" w:color="auto"/>
            <w:left w:val="none" w:sz="0" w:space="0" w:color="auto"/>
            <w:bottom w:val="none" w:sz="0" w:space="0" w:color="auto"/>
            <w:right w:val="none" w:sz="0" w:space="0" w:color="auto"/>
          </w:divBdr>
        </w:div>
        <w:div w:id="656882804">
          <w:marLeft w:val="0"/>
          <w:marRight w:val="0"/>
          <w:marTop w:val="0"/>
          <w:marBottom w:val="0"/>
          <w:divBdr>
            <w:top w:val="none" w:sz="0" w:space="0" w:color="auto"/>
            <w:left w:val="none" w:sz="0" w:space="0" w:color="auto"/>
            <w:bottom w:val="none" w:sz="0" w:space="0" w:color="auto"/>
            <w:right w:val="none" w:sz="0" w:space="0" w:color="auto"/>
          </w:divBdr>
        </w:div>
        <w:div w:id="674190390">
          <w:marLeft w:val="0"/>
          <w:marRight w:val="0"/>
          <w:marTop w:val="0"/>
          <w:marBottom w:val="0"/>
          <w:divBdr>
            <w:top w:val="none" w:sz="0" w:space="0" w:color="auto"/>
            <w:left w:val="none" w:sz="0" w:space="0" w:color="auto"/>
            <w:bottom w:val="none" w:sz="0" w:space="0" w:color="auto"/>
            <w:right w:val="none" w:sz="0" w:space="0" w:color="auto"/>
          </w:divBdr>
        </w:div>
        <w:div w:id="704256739">
          <w:marLeft w:val="0"/>
          <w:marRight w:val="0"/>
          <w:marTop w:val="0"/>
          <w:marBottom w:val="0"/>
          <w:divBdr>
            <w:top w:val="none" w:sz="0" w:space="0" w:color="auto"/>
            <w:left w:val="none" w:sz="0" w:space="0" w:color="auto"/>
            <w:bottom w:val="none" w:sz="0" w:space="0" w:color="auto"/>
            <w:right w:val="none" w:sz="0" w:space="0" w:color="auto"/>
          </w:divBdr>
          <w:divsChild>
            <w:div w:id="139155900">
              <w:marLeft w:val="0"/>
              <w:marRight w:val="0"/>
              <w:marTop w:val="0"/>
              <w:marBottom w:val="0"/>
              <w:divBdr>
                <w:top w:val="none" w:sz="0" w:space="0" w:color="auto"/>
                <w:left w:val="none" w:sz="0" w:space="0" w:color="auto"/>
                <w:bottom w:val="none" w:sz="0" w:space="0" w:color="auto"/>
                <w:right w:val="none" w:sz="0" w:space="0" w:color="auto"/>
              </w:divBdr>
            </w:div>
            <w:div w:id="196239201">
              <w:marLeft w:val="0"/>
              <w:marRight w:val="0"/>
              <w:marTop w:val="0"/>
              <w:marBottom w:val="0"/>
              <w:divBdr>
                <w:top w:val="none" w:sz="0" w:space="0" w:color="auto"/>
                <w:left w:val="none" w:sz="0" w:space="0" w:color="auto"/>
                <w:bottom w:val="none" w:sz="0" w:space="0" w:color="auto"/>
                <w:right w:val="none" w:sz="0" w:space="0" w:color="auto"/>
              </w:divBdr>
            </w:div>
            <w:div w:id="240721677">
              <w:marLeft w:val="0"/>
              <w:marRight w:val="0"/>
              <w:marTop w:val="0"/>
              <w:marBottom w:val="0"/>
              <w:divBdr>
                <w:top w:val="none" w:sz="0" w:space="0" w:color="auto"/>
                <w:left w:val="none" w:sz="0" w:space="0" w:color="auto"/>
                <w:bottom w:val="none" w:sz="0" w:space="0" w:color="auto"/>
                <w:right w:val="none" w:sz="0" w:space="0" w:color="auto"/>
              </w:divBdr>
            </w:div>
            <w:div w:id="267781086">
              <w:marLeft w:val="0"/>
              <w:marRight w:val="0"/>
              <w:marTop w:val="0"/>
              <w:marBottom w:val="0"/>
              <w:divBdr>
                <w:top w:val="none" w:sz="0" w:space="0" w:color="auto"/>
                <w:left w:val="none" w:sz="0" w:space="0" w:color="auto"/>
                <w:bottom w:val="none" w:sz="0" w:space="0" w:color="auto"/>
                <w:right w:val="none" w:sz="0" w:space="0" w:color="auto"/>
              </w:divBdr>
            </w:div>
            <w:div w:id="269971602">
              <w:marLeft w:val="0"/>
              <w:marRight w:val="0"/>
              <w:marTop w:val="0"/>
              <w:marBottom w:val="0"/>
              <w:divBdr>
                <w:top w:val="none" w:sz="0" w:space="0" w:color="auto"/>
                <w:left w:val="none" w:sz="0" w:space="0" w:color="auto"/>
                <w:bottom w:val="none" w:sz="0" w:space="0" w:color="auto"/>
                <w:right w:val="none" w:sz="0" w:space="0" w:color="auto"/>
              </w:divBdr>
            </w:div>
            <w:div w:id="387998931">
              <w:marLeft w:val="0"/>
              <w:marRight w:val="0"/>
              <w:marTop w:val="0"/>
              <w:marBottom w:val="0"/>
              <w:divBdr>
                <w:top w:val="none" w:sz="0" w:space="0" w:color="auto"/>
                <w:left w:val="none" w:sz="0" w:space="0" w:color="auto"/>
                <w:bottom w:val="none" w:sz="0" w:space="0" w:color="auto"/>
                <w:right w:val="none" w:sz="0" w:space="0" w:color="auto"/>
              </w:divBdr>
            </w:div>
            <w:div w:id="632834235">
              <w:marLeft w:val="0"/>
              <w:marRight w:val="0"/>
              <w:marTop w:val="0"/>
              <w:marBottom w:val="0"/>
              <w:divBdr>
                <w:top w:val="none" w:sz="0" w:space="0" w:color="auto"/>
                <w:left w:val="none" w:sz="0" w:space="0" w:color="auto"/>
                <w:bottom w:val="none" w:sz="0" w:space="0" w:color="auto"/>
                <w:right w:val="none" w:sz="0" w:space="0" w:color="auto"/>
              </w:divBdr>
            </w:div>
            <w:div w:id="735324551">
              <w:marLeft w:val="0"/>
              <w:marRight w:val="0"/>
              <w:marTop w:val="0"/>
              <w:marBottom w:val="0"/>
              <w:divBdr>
                <w:top w:val="none" w:sz="0" w:space="0" w:color="auto"/>
                <w:left w:val="none" w:sz="0" w:space="0" w:color="auto"/>
                <w:bottom w:val="none" w:sz="0" w:space="0" w:color="auto"/>
                <w:right w:val="none" w:sz="0" w:space="0" w:color="auto"/>
              </w:divBdr>
            </w:div>
            <w:div w:id="918831686">
              <w:marLeft w:val="0"/>
              <w:marRight w:val="0"/>
              <w:marTop w:val="0"/>
              <w:marBottom w:val="0"/>
              <w:divBdr>
                <w:top w:val="none" w:sz="0" w:space="0" w:color="auto"/>
                <w:left w:val="none" w:sz="0" w:space="0" w:color="auto"/>
                <w:bottom w:val="none" w:sz="0" w:space="0" w:color="auto"/>
                <w:right w:val="none" w:sz="0" w:space="0" w:color="auto"/>
              </w:divBdr>
            </w:div>
            <w:div w:id="927925435">
              <w:marLeft w:val="0"/>
              <w:marRight w:val="0"/>
              <w:marTop w:val="0"/>
              <w:marBottom w:val="0"/>
              <w:divBdr>
                <w:top w:val="none" w:sz="0" w:space="0" w:color="auto"/>
                <w:left w:val="none" w:sz="0" w:space="0" w:color="auto"/>
                <w:bottom w:val="none" w:sz="0" w:space="0" w:color="auto"/>
                <w:right w:val="none" w:sz="0" w:space="0" w:color="auto"/>
              </w:divBdr>
            </w:div>
            <w:div w:id="1038821311">
              <w:marLeft w:val="0"/>
              <w:marRight w:val="0"/>
              <w:marTop w:val="0"/>
              <w:marBottom w:val="0"/>
              <w:divBdr>
                <w:top w:val="none" w:sz="0" w:space="0" w:color="auto"/>
                <w:left w:val="none" w:sz="0" w:space="0" w:color="auto"/>
                <w:bottom w:val="none" w:sz="0" w:space="0" w:color="auto"/>
                <w:right w:val="none" w:sz="0" w:space="0" w:color="auto"/>
              </w:divBdr>
            </w:div>
            <w:div w:id="1092700658">
              <w:marLeft w:val="0"/>
              <w:marRight w:val="0"/>
              <w:marTop w:val="0"/>
              <w:marBottom w:val="0"/>
              <w:divBdr>
                <w:top w:val="none" w:sz="0" w:space="0" w:color="auto"/>
                <w:left w:val="none" w:sz="0" w:space="0" w:color="auto"/>
                <w:bottom w:val="none" w:sz="0" w:space="0" w:color="auto"/>
                <w:right w:val="none" w:sz="0" w:space="0" w:color="auto"/>
              </w:divBdr>
            </w:div>
            <w:div w:id="1355501424">
              <w:marLeft w:val="0"/>
              <w:marRight w:val="0"/>
              <w:marTop w:val="0"/>
              <w:marBottom w:val="0"/>
              <w:divBdr>
                <w:top w:val="none" w:sz="0" w:space="0" w:color="auto"/>
                <w:left w:val="none" w:sz="0" w:space="0" w:color="auto"/>
                <w:bottom w:val="none" w:sz="0" w:space="0" w:color="auto"/>
                <w:right w:val="none" w:sz="0" w:space="0" w:color="auto"/>
              </w:divBdr>
            </w:div>
            <w:div w:id="1388797692">
              <w:marLeft w:val="0"/>
              <w:marRight w:val="0"/>
              <w:marTop w:val="0"/>
              <w:marBottom w:val="0"/>
              <w:divBdr>
                <w:top w:val="none" w:sz="0" w:space="0" w:color="auto"/>
                <w:left w:val="none" w:sz="0" w:space="0" w:color="auto"/>
                <w:bottom w:val="none" w:sz="0" w:space="0" w:color="auto"/>
                <w:right w:val="none" w:sz="0" w:space="0" w:color="auto"/>
              </w:divBdr>
            </w:div>
            <w:div w:id="1543596344">
              <w:marLeft w:val="0"/>
              <w:marRight w:val="0"/>
              <w:marTop w:val="0"/>
              <w:marBottom w:val="0"/>
              <w:divBdr>
                <w:top w:val="none" w:sz="0" w:space="0" w:color="auto"/>
                <w:left w:val="none" w:sz="0" w:space="0" w:color="auto"/>
                <w:bottom w:val="none" w:sz="0" w:space="0" w:color="auto"/>
                <w:right w:val="none" w:sz="0" w:space="0" w:color="auto"/>
              </w:divBdr>
            </w:div>
            <w:div w:id="1600407057">
              <w:marLeft w:val="0"/>
              <w:marRight w:val="0"/>
              <w:marTop w:val="0"/>
              <w:marBottom w:val="0"/>
              <w:divBdr>
                <w:top w:val="none" w:sz="0" w:space="0" w:color="auto"/>
                <w:left w:val="none" w:sz="0" w:space="0" w:color="auto"/>
                <w:bottom w:val="none" w:sz="0" w:space="0" w:color="auto"/>
                <w:right w:val="none" w:sz="0" w:space="0" w:color="auto"/>
              </w:divBdr>
            </w:div>
            <w:div w:id="1780955537">
              <w:marLeft w:val="0"/>
              <w:marRight w:val="0"/>
              <w:marTop w:val="0"/>
              <w:marBottom w:val="0"/>
              <w:divBdr>
                <w:top w:val="none" w:sz="0" w:space="0" w:color="auto"/>
                <w:left w:val="none" w:sz="0" w:space="0" w:color="auto"/>
                <w:bottom w:val="none" w:sz="0" w:space="0" w:color="auto"/>
                <w:right w:val="none" w:sz="0" w:space="0" w:color="auto"/>
              </w:divBdr>
            </w:div>
            <w:div w:id="1865706601">
              <w:marLeft w:val="0"/>
              <w:marRight w:val="0"/>
              <w:marTop w:val="0"/>
              <w:marBottom w:val="0"/>
              <w:divBdr>
                <w:top w:val="none" w:sz="0" w:space="0" w:color="auto"/>
                <w:left w:val="none" w:sz="0" w:space="0" w:color="auto"/>
                <w:bottom w:val="none" w:sz="0" w:space="0" w:color="auto"/>
                <w:right w:val="none" w:sz="0" w:space="0" w:color="auto"/>
              </w:divBdr>
            </w:div>
            <w:div w:id="2081444808">
              <w:marLeft w:val="0"/>
              <w:marRight w:val="0"/>
              <w:marTop w:val="0"/>
              <w:marBottom w:val="0"/>
              <w:divBdr>
                <w:top w:val="none" w:sz="0" w:space="0" w:color="auto"/>
                <w:left w:val="none" w:sz="0" w:space="0" w:color="auto"/>
                <w:bottom w:val="none" w:sz="0" w:space="0" w:color="auto"/>
                <w:right w:val="none" w:sz="0" w:space="0" w:color="auto"/>
              </w:divBdr>
            </w:div>
          </w:divsChild>
        </w:div>
        <w:div w:id="743841202">
          <w:marLeft w:val="0"/>
          <w:marRight w:val="0"/>
          <w:marTop w:val="0"/>
          <w:marBottom w:val="0"/>
          <w:divBdr>
            <w:top w:val="none" w:sz="0" w:space="0" w:color="auto"/>
            <w:left w:val="none" w:sz="0" w:space="0" w:color="auto"/>
            <w:bottom w:val="none" w:sz="0" w:space="0" w:color="auto"/>
            <w:right w:val="none" w:sz="0" w:space="0" w:color="auto"/>
          </w:divBdr>
        </w:div>
        <w:div w:id="746919680">
          <w:marLeft w:val="0"/>
          <w:marRight w:val="0"/>
          <w:marTop w:val="0"/>
          <w:marBottom w:val="0"/>
          <w:divBdr>
            <w:top w:val="none" w:sz="0" w:space="0" w:color="auto"/>
            <w:left w:val="none" w:sz="0" w:space="0" w:color="auto"/>
            <w:bottom w:val="none" w:sz="0" w:space="0" w:color="auto"/>
            <w:right w:val="none" w:sz="0" w:space="0" w:color="auto"/>
          </w:divBdr>
        </w:div>
        <w:div w:id="864320628">
          <w:marLeft w:val="0"/>
          <w:marRight w:val="0"/>
          <w:marTop w:val="0"/>
          <w:marBottom w:val="0"/>
          <w:divBdr>
            <w:top w:val="none" w:sz="0" w:space="0" w:color="auto"/>
            <w:left w:val="none" w:sz="0" w:space="0" w:color="auto"/>
            <w:bottom w:val="none" w:sz="0" w:space="0" w:color="auto"/>
            <w:right w:val="none" w:sz="0" w:space="0" w:color="auto"/>
          </w:divBdr>
        </w:div>
        <w:div w:id="885948238">
          <w:marLeft w:val="0"/>
          <w:marRight w:val="0"/>
          <w:marTop w:val="0"/>
          <w:marBottom w:val="0"/>
          <w:divBdr>
            <w:top w:val="none" w:sz="0" w:space="0" w:color="auto"/>
            <w:left w:val="none" w:sz="0" w:space="0" w:color="auto"/>
            <w:bottom w:val="none" w:sz="0" w:space="0" w:color="auto"/>
            <w:right w:val="none" w:sz="0" w:space="0" w:color="auto"/>
          </w:divBdr>
          <w:divsChild>
            <w:div w:id="18747853">
              <w:marLeft w:val="0"/>
              <w:marRight w:val="0"/>
              <w:marTop w:val="0"/>
              <w:marBottom w:val="0"/>
              <w:divBdr>
                <w:top w:val="none" w:sz="0" w:space="0" w:color="auto"/>
                <w:left w:val="none" w:sz="0" w:space="0" w:color="auto"/>
                <w:bottom w:val="none" w:sz="0" w:space="0" w:color="auto"/>
                <w:right w:val="none" w:sz="0" w:space="0" w:color="auto"/>
              </w:divBdr>
            </w:div>
            <w:div w:id="71244997">
              <w:marLeft w:val="0"/>
              <w:marRight w:val="0"/>
              <w:marTop w:val="0"/>
              <w:marBottom w:val="0"/>
              <w:divBdr>
                <w:top w:val="none" w:sz="0" w:space="0" w:color="auto"/>
                <w:left w:val="none" w:sz="0" w:space="0" w:color="auto"/>
                <w:bottom w:val="none" w:sz="0" w:space="0" w:color="auto"/>
                <w:right w:val="none" w:sz="0" w:space="0" w:color="auto"/>
              </w:divBdr>
            </w:div>
            <w:div w:id="266737697">
              <w:marLeft w:val="0"/>
              <w:marRight w:val="0"/>
              <w:marTop w:val="0"/>
              <w:marBottom w:val="0"/>
              <w:divBdr>
                <w:top w:val="none" w:sz="0" w:space="0" w:color="auto"/>
                <w:left w:val="none" w:sz="0" w:space="0" w:color="auto"/>
                <w:bottom w:val="none" w:sz="0" w:space="0" w:color="auto"/>
                <w:right w:val="none" w:sz="0" w:space="0" w:color="auto"/>
              </w:divBdr>
            </w:div>
            <w:div w:id="626274494">
              <w:marLeft w:val="0"/>
              <w:marRight w:val="0"/>
              <w:marTop w:val="0"/>
              <w:marBottom w:val="0"/>
              <w:divBdr>
                <w:top w:val="none" w:sz="0" w:space="0" w:color="auto"/>
                <w:left w:val="none" w:sz="0" w:space="0" w:color="auto"/>
                <w:bottom w:val="none" w:sz="0" w:space="0" w:color="auto"/>
                <w:right w:val="none" w:sz="0" w:space="0" w:color="auto"/>
              </w:divBdr>
            </w:div>
            <w:div w:id="713390952">
              <w:marLeft w:val="0"/>
              <w:marRight w:val="0"/>
              <w:marTop w:val="0"/>
              <w:marBottom w:val="0"/>
              <w:divBdr>
                <w:top w:val="none" w:sz="0" w:space="0" w:color="auto"/>
                <w:left w:val="none" w:sz="0" w:space="0" w:color="auto"/>
                <w:bottom w:val="none" w:sz="0" w:space="0" w:color="auto"/>
                <w:right w:val="none" w:sz="0" w:space="0" w:color="auto"/>
              </w:divBdr>
            </w:div>
            <w:div w:id="796335357">
              <w:marLeft w:val="0"/>
              <w:marRight w:val="0"/>
              <w:marTop w:val="0"/>
              <w:marBottom w:val="0"/>
              <w:divBdr>
                <w:top w:val="none" w:sz="0" w:space="0" w:color="auto"/>
                <w:left w:val="none" w:sz="0" w:space="0" w:color="auto"/>
                <w:bottom w:val="none" w:sz="0" w:space="0" w:color="auto"/>
                <w:right w:val="none" w:sz="0" w:space="0" w:color="auto"/>
              </w:divBdr>
            </w:div>
            <w:div w:id="877743797">
              <w:marLeft w:val="0"/>
              <w:marRight w:val="0"/>
              <w:marTop w:val="0"/>
              <w:marBottom w:val="0"/>
              <w:divBdr>
                <w:top w:val="none" w:sz="0" w:space="0" w:color="auto"/>
                <w:left w:val="none" w:sz="0" w:space="0" w:color="auto"/>
                <w:bottom w:val="none" w:sz="0" w:space="0" w:color="auto"/>
                <w:right w:val="none" w:sz="0" w:space="0" w:color="auto"/>
              </w:divBdr>
            </w:div>
            <w:div w:id="948706364">
              <w:marLeft w:val="0"/>
              <w:marRight w:val="0"/>
              <w:marTop w:val="0"/>
              <w:marBottom w:val="0"/>
              <w:divBdr>
                <w:top w:val="none" w:sz="0" w:space="0" w:color="auto"/>
                <w:left w:val="none" w:sz="0" w:space="0" w:color="auto"/>
                <w:bottom w:val="none" w:sz="0" w:space="0" w:color="auto"/>
                <w:right w:val="none" w:sz="0" w:space="0" w:color="auto"/>
              </w:divBdr>
            </w:div>
            <w:div w:id="980156706">
              <w:marLeft w:val="0"/>
              <w:marRight w:val="0"/>
              <w:marTop w:val="0"/>
              <w:marBottom w:val="0"/>
              <w:divBdr>
                <w:top w:val="none" w:sz="0" w:space="0" w:color="auto"/>
                <w:left w:val="none" w:sz="0" w:space="0" w:color="auto"/>
                <w:bottom w:val="none" w:sz="0" w:space="0" w:color="auto"/>
                <w:right w:val="none" w:sz="0" w:space="0" w:color="auto"/>
              </w:divBdr>
            </w:div>
            <w:div w:id="1062604639">
              <w:marLeft w:val="0"/>
              <w:marRight w:val="0"/>
              <w:marTop w:val="0"/>
              <w:marBottom w:val="0"/>
              <w:divBdr>
                <w:top w:val="none" w:sz="0" w:space="0" w:color="auto"/>
                <w:left w:val="none" w:sz="0" w:space="0" w:color="auto"/>
                <w:bottom w:val="none" w:sz="0" w:space="0" w:color="auto"/>
                <w:right w:val="none" w:sz="0" w:space="0" w:color="auto"/>
              </w:divBdr>
            </w:div>
            <w:div w:id="1107429595">
              <w:marLeft w:val="0"/>
              <w:marRight w:val="0"/>
              <w:marTop w:val="0"/>
              <w:marBottom w:val="0"/>
              <w:divBdr>
                <w:top w:val="none" w:sz="0" w:space="0" w:color="auto"/>
                <w:left w:val="none" w:sz="0" w:space="0" w:color="auto"/>
                <w:bottom w:val="none" w:sz="0" w:space="0" w:color="auto"/>
                <w:right w:val="none" w:sz="0" w:space="0" w:color="auto"/>
              </w:divBdr>
            </w:div>
            <w:div w:id="1158574815">
              <w:marLeft w:val="0"/>
              <w:marRight w:val="0"/>
              <w:marTop w:val="0"/>
              <w:marBottom w:val="0"/>
              <w:divBdr>
                <w:top w:val="none" w:sz="0" w:space="0" w:color="auto"/>
                <w:left w:val="none" w:sz="0" w:space="0" w:color="auto"/>
                <w:bottom w:val="none" w:sz="0" w:space="0" w:color="auto"/>
                <w:right w:val="none" w:sz="0" w:space="0" w:color="auto"/>
              </w:divBdr>
            </w:div>
            <w:div w:id="1279800872">
              <w:marLeft w:val="0"/>
              <w:marRight w:val="0"/>
              <w:marTop w:val="0"/>
              <w:marBottom w:val="0"/>
              <w:divBdr>
                <w:top w:val="none" w:sz="0" w:space="0" w:color="auto"/>
                <w:left w:val="none" w:sz="0" w:space="0" w:color="auto"/>
                <w:bottom w:val="none" w:sz="0" w:space="0" w:color="auto"/>
                <w:right w:val="none" w:sz="0" w:space="0" w:color="auto"/>
              </w:divBdr>
            </w:div>
            <w:div w:id="1362322624">
              <w:marLeft w:val="0"/>
              <w:marRight w:val="0"/>
              <w:marTop w:val="0"/>
              <w:marBottom w:val="0"/>
              <w:divBdr>
                <w:top w:val="none" w:sz="0" w:space="0" w:color="auto"/>
                <w:left w:val="none" w:sz="0" w:space="0" w:color="auto"/>
                <w:bottom w:val="none" w:sz="0" w:space="0" w:color="auto"/>
                <w:right w:val="none" w:sz="0" w:space="0" w:color="auto"/>
              </w:divBdr>
            </w:div>
            <w:div w:id="1561332531">
              <w:marLeft w:val="0"/>
              <w:marRight w:val="0"/>
              <w:marTop w:val="0"/>
              <w:marBottom w:val="0"/>
              <w:divBdr>
                <w:top w:val="none" w:sz="0" w:space="0" w:color="auto"/>
                <w:left w:val="none" w:sz="0" w:space="0" w:color="auto"/>
                <w:bottom w:val="none" w:sz="0" w:space="0" w:color="auto"/>
                <w:right w:val="none" w:sz="0" w:space="0" w:color="auto"/>
              </w:divBdr>
            </w:div>
            <w:div w:id="1640763559">
              <w:marLeft w:val="0"/>
              <w:marRight w:val="0"/>
              <w:marTop w:val="0"/>
              <w:marBottom w:val="0"/>
              <w:divBdr>
                <w:top w:val="none" w:sz="0" w:space="0" w:color="auto"/>
                <w:left w:val="none" w:sz="0" w:space="0" w:color="auto"/>
                <w:bottom w:val="none" w:sz="0" w:space="0" w:color="auto"/>
                <w:right w:val="none" w:sz="0" w:space="0" w:color="auto"/>
              </w:divBdr>
            </w:div>
            <w:div w:id="1734162026">
              <w:marLeft w:val="0"/>
              <w:marRight w:val="0"/>
              <w:marTop w:val="0"/>
              <w:marBottom w:val="0"/>
              <w:divBdr>
                <w:top w:val="none" w:sz="0" w:space="0" w:color="auto"/>
                <w:left w:val="none" w:sz="0" w:space="0" w:color="auto"/>
                <w:bottom w:val="none" w:sz="0" w:space="0" w:color="auto"/>
                <w:right w:val="none" w:sz="0" w:space="0" w:color="auto"/>
              </w:divBdr>
            </w:div>
            <w:div w:id="1913924657">
              <w:marLeft w:val="0"/>
              <w:marRight w:val="0"/>
              <w:marTop w:val="0"/>
              <w:marBottom w:val="0"/>
              <w:divBdr>
                <w:top w:val="none" w:sz="0" w:space="0" w:color="auto"/>
                <w:left w:val="none" w:sz="0" w:space="0" w:color="auto"/>
                <w:bottom w:val="none" w:sz="0" w:space="0" w:color="auto"/>
                <w:right w:val="none" w:sz="0" w:space="0" w:color="auto"/>
              </w:divBdr>
            </w:div>
            <w:div w:id="1971739700">
              <w:marLeft w:val="0"/>
              <w:marRight w:val="0"/>
              <w:marTop w:val="0"/>
              <w:marBottom w:val="0"/>
              <w:divBdr>
                <w:top w:val="none" w:sz="0" w:space="0" w:color="auto"/>
                <w:left w:val="none" w:sz="0" w:space="0" w:color="auto"/>
                <w:bottom w:val="none" w:sz="0" w:space="0" w:color="auto"/>
                <w:right w:val="none" w:sz="0" w:space="0" w:color="auto"/>
              </w:divBdr>
            </w:div>
            <w:div w:id="2116510739">
              <w:marLeft w:val="0"/>
              <w:marRight w:val="0"/>
              <w:marTop w:val="0"/>
              <w:marBottom w:val="0"/>
              <w:divBdr>
                <w:top w:val="none" w:sz="0" w:space="0" w:color="auto"/>
                <w:left w:val="none" w:sz="0" w:space="0" w:color="auto"/>
                <w:bottom w:val="none" w:sz="0" w:space="0" w:color="auto"/>
                <w:right w:val="none" w:sz="0" w:space="0" w:color="auto"/>
              </w:divBdr>
            </w:div>
          </w:divsChild>
        </w:div>
        <w:div w:id="896865557">
          <w:marLeft w:val="0"/>
          <w:marRight w:val="0"/>
          <w:marTop w:val="0"/>
          <w:marBottom w:val="0"/>
          <w:divBdr>
            <w:top w:val="none" w:sz="0" w:space="0" w:color="auto"/>
            <w:left w:val="none" w:sz="0" w:space="0" w:color="auto"/>
            <w:bottom w:val="none" w:sz="0" w:space="0" w:color="auto"/>
            <w:right w:val="none" w:sz="0" w:space="0" w:color="auto"/>
          </w:divBdr>
        </w:div>
        <w:div w:id="918556716">
          <w:marLeft w:val="0"/>
          <w:marRight w:val="0"/>
          <w:marTop w:val="0"/>
          <w:marBottom w:val="0"/>
          <w:divBdr>
            <w:top w:val="none" w:sz="0" w:space="0" w:color="auto"/>
            <w:left w:val="none" w:sz="0" w:space="0" w:color="auto"/>
            <w:bottom w:val="none" w:sz="0" w:space="0" w:color="auto"/>
            <w:right w:val="none" w:sz="0" w:space="0" w:color="auto"/>
          </w:divBdr>
        </w:div>
        <w:div w:id="939220198">
          <w:marLeft w:val="0"/>
          <w:marRight w:val="0"/>
          <w:marTop w:val="0"/>
          <w:marBottom w:val="0"/>
          <w:divBdr>
            <w:top w:val="none" w:sz="0" w:space="0" w:color="auto"/>
            <w:left w:val="none" w:sz="0" w:space="0" w:color="auto"/>
            <w:bottom w:val="none" w:sz="0" w:space="0" w:color="auto"/>
            <w:right w:val="none" w:sz="0" w:space="0" w:color="auto"/>
          </w:divBdr>
        </w:div>
        <w:div w:id="976109038">
          <w:marLeft w:val="0"/>
          <w:marRight w:val="0"/>
          <w:marTop w:val="0"/>
          <w:marBottom w:val="0"/>
          <w:divBdr>
            <w:top w:val="none" w:sz="0" w:space="0" w:color="auto"/>
            <w:left w:val="none" w:sz="0" w:space="0" w:color="auto"/>
            <w:bottom w:val="none" w:sz="0" w:space="0" w:color="auto"/>
            <w:right w:val="none" w:sz="0" w:space="0" w:color="auto"/>
          </w:divBdr>
        </w:div>
        <w:div w:id="1012562004">
          <w:marLeft w:val="0"/>
          <w:marRight w:val="0"/>
          <w:marTop w:val="0"/>
          <w:marBottom w:val="0"/>
          <w:divBdr>
            <w:top w:val="none" w:sz="0" w:space="0" w:color="auto"/>
            <w:left w:val="none" w:sz="0" w:space="0" w:color="auto"/>
            <w:bottom w:val="none" w:sz="0" w:space="0" w:color="auto"/>
            <w:right w:val="none" w:sz="0" w:space="0" w:color="auto"/>
          </w:divBdr>
        </w:div>
        <w:div w:id="1030840489">
          <w:marLeft w:val="0"/>
          <w:marRight w:val="0"/>
          <w:marTop w:val="0"/>
          <w:marBottom w:val="0"/>
          <w:divBdr>
            <w:top w:val="none" w:sz="0" w:space="0" w:color="auto"/>
            <w:left w:val="none" w:sz="0" w:space="0" w:color="auto"/>
            <w:bottom w:val="none" w:sz="0" w:space="0" w:color="auto"/>
            <w:right w:val="none" w:sz="0" w:space="0" w:color="auto"/>
          </w:divBdr>
        </w:div>
        <w:div w:id="1131895775">
          <w:marLeft w:val="0"/>
          <w:marRight w:val="0"/>
          <w:marTop w:val="0"/>
          <w:marBottom w:val="0"/>
          <w:divBdr>
            <w:top w:val="none" w:sz="0" w:space="0" w:color="auto"/>
            <w:left w:val="none" w:sz="0" w:space="0" w:color="auto"/>
            <w:bottom w:val="none" w:sz="0" w:space="0" w:color="auto"/>
            <w:right w:val="none" w:sz="0" w:space="0" w:color="auto"/>
          </w:divBdr>
          <w:divsChild>
            <w:div w:id="1690139505">
              <w:marLeft w:val="-75"/>
              <w:marRight w:val="0"/>
              <w:marTop w:val="30"/>
              <w:marBottom w:val="30"/>
              <w:divBdr>
                <w:top w:val="none" w:sz="0" w:space="0" w:color="auto"/>
                <w:left w:val="none" w:sz="0" w:space="0" w:color="auto"/>
                <w:bottom w:val="none" w:sz="0" w:space="0" w:color="auto"/>
                <w:right w:val="none" w:sz="0" w:space="0" w:color="auto"/>
              </w:divBdr>
              <w:divsChild>
                <w:div w:id="23872500">
                  <w:marLeft w:val="0"/>
                  <w:marRight w:val="0"/>
                  <w:marTop w:val="0"/>
                  <w:marBottom w:val="0"/>
                  <w:divBdr>
                    <w:top w:val="none" w:sz="0" w:space="0" w:color="auto"/>
                    <w:left w:val="none" w:sz="0" w:space="0" w:color="auto"/>
                    <w:bottom w:val="none" w:sz="0" w:space="0" w:color="auto"/>
                    <w:right w:val="none" w:sz="0" w:space="0" w:color="auto"/>
                  </w:divBdr>
                  <w:divsChild>
                    <w:div w:id="2138915381">
                      <w:marLeft w:val="0"/>
                      <w:marRight w:val="0"/>
                      <w:marTop w:val="0"/>
                      <w:marBottom w:val="0"/>
                      <w:divBdr>
                        <w:top w:val="none" w:sz="0" w:space="0" w:color="auto"/>
                        <w:left w:val="none" w:sz="0" w:space="0" w:color="auto"/>
                        <w:bottom w:val="none" w:sz="0" w:space="0" w:color="auto"/>
                        <w:right w:val="none" w:sz="0" w:space="0" w:color="auto"/>
                      </w:divBdr>
                    </w:div>
                  </w:divsChild>
                </w:div>
                <w:div w:id="47267338">
                  <w:marLeft w:val="0"/>
                  <w:marRight w:val="0"/>
                  <w:marTop w:val="0"/>
                  <w:marBottom w:val="0"/>
                  <w:divBdr>
                    <w:top w:val="none" w:sz="0" w:space="0" w:color="auto"/>
                    <w:left w:val="none" w:sz="0" w:space="0" w:color="auto"/>
                    <w:bottom w:val="none" w:sz="0" w:space="0" w:color="auto"/>
                    <w:right w:val="none" w:sz="0" w:space="0" w:color="auto"/>
                  </w:divBdr>
                  <w:divsChild>
                    <w:div w:id="716317044">
                      <w:marLeft w:val="0"/>
                      <w:marRight w:val="0"/>
                      <w:marTop w:val="0"/>
                      <w:marBottom w:val="0"/>
                      <w:divBdr>
                        <w:top w:val="none" w:sz="0" w:space="0" w:color="auto"/>
                        <w:left w:val="none" w:sz="0" w:space="0" w:color="auto"/>
                        <w:bottom w:val="none" w:sz="0" w:space="0" w:color="auto"/>
                        <w:right w:val="none" w:sz="0" w:space="0" w:color="auto"/>
                      </w:divBdr>
                    </w:div>
                  </w:divsChild>
                </w:div>
                <w:div w:id="103813771">
                  <w:marLeft w:val="0"/>
                  <w:marRight w:val="0"/>
                  <w:marTop w:val="0"/>
                  <w:marBottom w:val="0"/>
                  <w:divBdr>
                    <w:top w:val="none" w:sz="0" w:space="0" w:color="auto"/>
                    <w:left w:val="none" w:sz="0" w:space="0" w:color="auto"/>
                    <w:bottom w:val="none" w:sz="0" w:space="0" w:color="auto"/>
                    <w:right w:val="none" w:sz="0" w:space="0" w:color="auto"/>
                  </w:divBdr>
                  <w:divsChild>
                    <w:div w:id="1523738444">
                      <w:marLeft w:val="0"/>
                      <w:marRight w:val="0"/>
                      <w:marTop w:val="0"/>
                      <w:marBottom w:val="0"/>
                      <w:divBdr>
                        <w:top w:val="none" w:sz="0" w:space="0" w:color="auto"/>
                        <w:left w:val="none" w:sz="0" w:space="0" w:color="auto"/>
                        <w:bottom w:val="none" w:sz="0" w:space="0" w:color="auto"/>
                        <w:right w:val="none" w:sz="0" w:space="0" w:color="auto"/>
                      </w:divBdr>
                    </w:div>
                  </w:divsChild>
                </w:div>
                <w:div w:id="114913988">
                  <w:marLeft w:val="0"/>
                  <w:marRight w:val="0"/>
                  <w:marTop w:val="0"/>
                  <w:marBottom w:val="0"/>
                  <w:divBdr>
                    <w:top w:val="none" w:sz="0" w:space="0" w:color="auto"/>
                    <w:left w:val="none" w:sz="0" w:space="0" w:color="auto"/>
                    <w:bottom w:val="none" w:sz="0" w:space="0" w:color="auto"/>
                    <w:right w:val="none" w:sz="0" w:space="0" w:color="auto"/>
                  </w:divBdr>
                  <w:divsChild>
                    <w:div w:id="2074963822">
                      <w:marLeft w:val="0"/>
                      <w:marRight w:val="0"/>
                      <w:marTop w:val="0"/>
                      <w:marBottom w:val="0"/>
                      <w:divBdr>
                        <w:top w:val="none" w:sz="0" w:space="0" w:color="auto"/>
                        <w:left w:val="none" w:sz="0" w:space="0" w:color="auto"/>
                        <w:bottom w:val="none" w:sz="0" w:space="0" w:color="auto"/>
                        <w:right w:val="none" w:sz="0" w:space="0" w:color="auto"/>
                      </w:divBdr>
                    </w:div>
                  </w:divsChild>
                </w:div>
                <w:div w:id="149911627">
                  <w:marLeft w:val="0"/>
                  <w:marRight w:val="0"/>
                  <w:marTop w:val="0"/>
                  <w:marBottom w:val="0"/>
                  <w:divBdr>
                    <w:top w:val="none" w:sz="0" w:space="0" w:color="auto"/>
                    <w:left w:val="none" w:sz="0" w:space="0" w:color="auto"/>
                    <w:bottom w:val="none" w:sz="0" w:space="0" w:color="auto"/>
                    <w:right w:val="none" w:sz="0" w:space="0" w:color="auto"/>
                  </w:divBdr>
                  <w:divsChild>
                    <w:div w:id="318776509">
                      <w:marLeft w:val="0"/>
                      <w:marRight w:val="0"/>
                      <w:marTop w:val="0"/>
                      <w:marBottom w:val="0"/>
                      <w:divBdr>
                        <w:top w:val="none" w:sz="0" w:space="0" w:color="auto"/>
                        <w:left w:val="none" w:sz="0" w:space="0" w:color="auto"/>
                        <w:bottom w:val="none" w:sz="0" w:space="0" w:color="auto"/>
                        <w:right w:val="none" w:sz="0" w:space="0" w:color="auto"/>
                      </w:divBdr>
                    </w:div>
                  </w:divsChild>
                </w:div>
                <w:div w:id="178355480">
                  <w:marLeft w:val="0"/>
                  <w:marRight w:val="0"/>
                  <w:marTop w:val="0"/>
                  <w:marBottom w:val="0"/>
                  <w:divBdr>
                    <w:top w:val="none" w:sz="0" w:space="0" w:color="auto"/>
                    <w:left w:val="none" w:sz="0" w:space="0" w:color="auto"/>
                    <w:bottom w:val="none" w:sz="0" w:space="0" w:color="auto"/>
                    <w:right w:val="none" w:sz="0" w:space="0" w:color="auto"/>
                  </w:divBdr>
                  <w:divsChild>
                    <w:div w:id="1558282102">
                      <w:marLeft w:val="0"/>
                      <w:marRight w:val="0"/>
                      <w:marTop w:val="0"/>
                      <w:marBottom w:val="0"/>
                      <w:divBdr>
                        <w:top w:val="none" w:sz="0" w:space="0" w:color="auto"/>
                        <w:left w:val="none" w:sz="0" w:space="0" w:color="auto"/>
                        <w:bottom w:val="none" w:sz="0" w:space="0" w:color="auto"/>
                        <w:right w:val="none" w:sz="0" w:space="0" w:color="auto"/>
                      </w:divBdr>
                    </w:div>
                  </w:divsChild>
                </w:div>
                <w:div w:id="195317414">
                  <w:marLeft w:val="0"/>
                  <w:marRight w:val="0"/>
                  <w:marTop w:val="0"/>
                  <w:marBottom w:val="0"/>
                  <w:divBdr>
                    <w:top w:val="none" w:sz="0" w:space="0" w:color="auto"/>
                    <w:left w:val="none" w:sz="0" w:space="0" w:color="auto"/>
                    <w:bottom w:val="none" w:sz="0" w:space="0" w:color="auto"/>
                    <w:right w:val="none" w:sz="0" w:space="0" w:color="auto"/>
                  </w:divBdr>
                  <w:divsChild>
                    <w:div w:id="1800143782">
                      <w:marLeft w:val="0"/>
                      <w:marRight w:val="0"/>
                      <w:marTop w:val="0"/>
                      <w:marBottom w:val="0"/>
                      <w:divBdr>
                        <w:top w:val="none" w:sz="0" w:space="0" w:color="auto"/>
                        <w:left w:val="none" w:sz="0" w:space="0" w:color="auto"/>
                        <w:bottom w:val="none" w:sz="0" w:space="0" w:color="auto"/>
                        <w:right w:val="none" w:sz="0" w:space="0" w:color="auto"/>
                      </w:divBdr>
                    </w:div>
                  </w:divsChild>
                </w:div>
                <w:div w:id="282541110">
                  <w:marLeft w:val="0"/>
                  <w:marRight w:val="0"/>
                  <w:marTop w:val="0"/>
                  <w:marBottom w:val="0"/>
                  <w:divBdr>
                    <w:top w:val="none" w:sz="0" w:space="0" w:color="auto"/>
                    <w:left w:val="none" w:sz="0" w:space="0" w:color="auto"/>
                    <w:bottom w:val="none" w:sz="0" w:space="0" w:color="auto"/>
                    <w:right w:val="none" w:sz="0" w:space="0" w:color="auto"/>
                  </w:divBdr>
                  <w:divsChild>
                    <w:div w:id="832988187">
                      <w:marLeft w:val="0"/>
                      <w:marRight w:val="0"/>
                      <w:marTop w:val="0"/>
                      <w:marBottom w:val="0"/>
                      <w:divBdr>
                        <w:top w:val="none" w:sz="0" w:space="0" w:color="auto"/>
                        <w:left w:val="none" w:sz="0" w:space="0" w:color="auto"/>
                        <w:bottom w:val="none" w:sz="0" w:space="0" w:color="auto"/>
                        <w:right w:val="none" w:sz="0" w:space="0" w:color="auto"/>
                      </w:divBdr>
                    </w:div>
                  </w:divsChild>
                </w:div>
                <w:div w:id="291836706">
                  <w:marLeft w:val="0"/>
                  <w:marRight w:val="0"/>
                  <w:marTop w:val="0"/>
                  <w:marBottom w:val="0"/>
                  <w:divBdr>
                    <w:top w:val="none" w:sz="0" w:space="0" w:color="auto"/>
                    <w:left w:val="none" w:sz="0" w:space="0" w:color="auto"/>
                    <w:bottom w:val="none" w:sz="0" w:space="0" w:color="auto"/>
                    <w:right w:val="none" w:sz="0" w:space="0" w:color="auto"/>
                  </w:divBdr>
                  <w:divsChild>
                    <w:div w:id="1276868610">
                      <w:marLeft w:val="0"/>
                      <w:marRight w:val="0"/>
                      <w:marTop w:val="0"/>
                      <w:marBottom w:val="0"/>
                      <w:divBdr>
                        <w:top w:val="none" w:sz="0" w:space="0" w:color="auto"/>
                        <w:left w:val="none" w:sz="0" w:space="0" w:color="auto"/>
                        <w:bottom w:val="none" w:sz="0" w:space="0" w:color="auto"/>
                        <w:right w:val="none" w:sz="0" w:space="0" w:color="auto"/>
                      </w:divBdr>
                    </w:div>
                  </w:divsChild>
                </w:div>
                <w:div w:id="425076127">
                  <w:marLeft w:val="0"/>
                  <w:marRight w:val="0"/>
                  <w:marTop w:val="0"/>
                  <w:marBottom w:val="0"/>
                  <w:divBdr>
                    <w:top w:val="none" w:sz="0" w:space="0" w:color="auto"/>
                    <w:left w:val="none" w:sz="0" w:space="0" w:color="auto"/>
                    <w:bottom w:val="none" w:sz="0" w:space="0" w:color="auto"/>
                    <w:right w:val="none" w:sz="0" w:space="0" w:color="auto"/>
                  </w:divBdr>
                  <w:divsChild>
                    <w:div w:id="48038469">
                      <w:marLeft w:val="0"/>
                      <w:marRight w:val="0"/>
                      <w:marTop w:val="0"/>
                      <w:marBottom w:val="0"/>
                      <w:divBdr>
                        <w:top w:val="none" w:sz="0" w:space="0" w:color="auto"/>
                        <w:left w:val="none" w:sz="0" w:space="0" w:color="auto"/>
                        <w:bottom w:val="none" w:sz="0" w:space="0" w:color="auto"/>
                        <w:right w:val="none" w:sz="0" w:space="0" w:color="auto"/>
                      </w:divBdr>
                    </w:div>
                  </w:divsChild>
                </w:div>
                <w:div w:id="519129766">
                  <w:marLeft w:val="0"/>
                  <w:marRight w:val="0"/>
                  <w:marTop w:val="0"/>
                  <w:marBottom w:val="0"/>
                  <w:divBdr>
                    <w:top w:val="none" w:sz="0" w:space="0" w:color="auto"/>
                    <w:left w:val="none" w:sz="0" w:space="0" w:color="auto"/>
                    <w:bottom w:val="none" w:sz="0" w:space="0" w:color="auto"/>
                    <w:right w:val="none" w:sz="0" w:space="0" w:color="auto"/>
                  </w:divBdr>
                  <w:divsChild>
                    <w:div w:id="688872128">
                      <w:marLeft w:val="0"/>
                      <w:marRight w:val="0"/>
                      <w:marTop w:val="0"/>
                      <w:marBottom w:val="0"/>
                      <w:divBdr>
                        <w:top w:val="none" w:sz="0" w:space="0" w:color="auto"/>
                        <w:left w:val="none" w:sz="0" w:space="0" w:color="auto"/>
                        <w:bottom w:val="none" w:sz="0" w:space="0" w:color="auto"/>
                        <w:right w:val="none" w:sz="0" w:space="0" w:color="auto"/>
                      </w:divBdr>
                    </w:div>
                  </w:divsChild>
                </w:div>
                <w:div w:id="630284863">
                  <w:marLeft w:val="0"/>
                  <w:marRight w:val="0"/>
                  <w:marTop w:val="0"/>
                  <w:marBottom w:val="0"/>
                  <w:divBdr>
                    <w:top w:val="none" w:sz="0" w:space="0" w:color="auto"/>
                    <w:left w:val="none" w:sz="0" w:space="0" w:color="auto"/>
                    <w:bottom w:val="none" w:sz="0" w:space="0" w:color="auto"/>
                    <w:right w:val="none" w:sz="0" w:space="0" w:color="auto"/>
                  </w:divBdr>
                  <w:divsChild>
                    <w:div w:id="178198994">
                      <w:marLeft w:val="0"/>
                      <w:marRight w:val="0"/>
                      <w:marTop w:val="0"/>
                      <w:marBottom w:val="0"/>
                      <w:divBdr>
                        <w:top w:val="none" w:sz="0" w:space="0" w:color="auto"/>
                        <w:left w:val="none" w:sz="0" w:space="0" w:color="auto"/>
                        <w:bottom w:val="none" w:sz="0" w:space="0" w:color="auto"/>
                        <w:right w:val="none" w:sz="0" w:space="0" w:color="auto"/>
                      </w:divBdr>
                    </w:div>
                  </w:divsChild>
                </w:div>
                <w:div w:id="708844942">
                  <w:marLeft w:val="0"/>
                  <w:marRight w:val="0"/>
                  <w:marTop w:val="0"/>
                  <w:marBottom w:val="0"/>
                  <w:divBdr>
                    <w:top w:val="none" w:sz="0" w:space="0" w:color="auto"/>
                    <w:left w:val="none" w:sz="0" w:space="0" w:color="auto"/>
                    <w:bottom w:val="none" w:sz="0" w:space="0" w:color="auto"/>
                    <w:right w:val="none" w:sz="0" w:space="0" w:color="auto"/>
                  </w:divBdr>
                  <w:divsChild>
                    <w:div w:id="6833948">
                      <w:marLeft w:val="0"/>
                      <w:marRight w:val="0"/>
                      <w:marTop w:val="0"/>
                      <w:marBottom w:val="0"/>
                      <w:divBdr>
                        <w:top w:val="none" w:sz="0" w:space="0" w:color="auto"/>
                        <w:left w:val="none" w:sz="0" w:space="0" w:color="auto"/>
                        <w:bottom w:val="none" w:sz="0" w:space="0" w:color="auto"/>
                        <w:right w:val="none" w:sz="0" w:space="0" w:color="auto"/>
                      </w:divBdr>
                    </w:div>
                  </w:divsChild>
                </w:div>
                <w:div w:id="735278683">
                  <w:marLeft w:val="0"/>
                  <w:marRight w:val="0"/>
                  <w:marTop w:val="0"/>
                  <w:marBottom w:val="0"/>
                  <w:divBdr>
                    <w:top w:val="none" w:sz="0" w:space="0" w:color="auto"/>
                    <w:left w:val="none" w:sz="0" w:space="0" w:color="auto"/>
                    <w:bottom w:val="none" w:sz="0" w:space="0" w:color="auto"/>
                    <w:right w:val="none" w:sz="0" w:space="0" w:color="auto"/>
                  </w:divBdr>
                  <w:divsChild>
                    <w:div w:id="1311053737">
                      <w:marLeft w:val="0"/>
                      <w:marRight w:val="0"/>
                      <w:marTop w:val="0"/>
                      <w:marBottom w:val="0"/>
                      <w:divBdr>
                        <w:top w:val="none" w:sz="0" w:space="0" w:color="auto"/>
                        <w:left w:val="none" w:sz="0" w:space="0" w:color="auto"/>
                        <w:bottom w:val="none" w:sz="0" w:space="0" w:color="auto"/>
                        <w:right w:val="none" w:sz="0" w:space="0" w:color="auto"/>
                      </w:divBdr>
                    </w:div>
                  </w:divsChild>
                </w:div>
                <w:div w:id="804851761">
                  <w:marLeft w:val="0"/>
                  <w:marRight w:val="0"/>
                  <w:marTop w:val="0"/>
                  <w:marBottom w:val="0"/>
                  <w:divBdr>
                    <w:top w:val="none" w:sz="0" w:space="0" w:color="auto"/>
                    <w:left w:val="none" w:sz="0" w:space="0" w:color="auto"/>
                    <w:bottom w:val="none" w:sz="0" w:space="0" w:color="auto"/>
                    <w:right w:val="none" w:sz="0" w:space="0" w:color="auto"/>
                  </w:divBdr>
                  <w:divsChild>
                    <w:div w:id="1172643460">
                      <w:marLeft w:val="0"/>
                      <w:marRight w:val="0"/>
                      <w:marTop w:val="0"/>
                      <w:marBottom w:val="0"/>
                      <w:divBdr>
                        <w:top w:val="none" w:sz="0" w:space="0" w:color="auto"/>
                        <w:left w:val="none" w:sz="0" w:space="0" w:color="auto"/>
                        <w:bottom w:val="none" w:sz="0" w:space="0" w:color="auto"/>
                        <w:right w:val="none" w:sz="0" w:space="0" w:color="auto"/>
                      </w:divBdr>
                    </w:div>
                  </w:divsChild>
                </w:div>
                <w:div w:id="1278944624">
                  <w:marLeft w:val="0"/>
                  <w:marRight w:val="0"/>
                  <w:marTop w:val="0"/>
                  <w:marBottom w:val="0"/>
                  <w:divBdr>
                    <w:top w:val="none" w:sz="0" w:space="0" w:color="auto"/>
                    <w:left w:val="none" w:sz="0" w:space="0" w:color="auto"/>
                    <w:bottom w:val="none" w:sz="0" w:space="0" w:color="auto"/>
                    <w:right w:val="none" w:sz="0" w:space="0" w:color="auto"/>
                  </w:divBdr>
                  <w:divsChild>
                    <w:div w:id="819271630">
                      <w:marLeft w:val="0"/>
                      <w:marRight w:val="0"/>
                      <w:marTop w:val="0"/>
                      <w:marBottom w:val="0"/>
                      <w:divBdr>
                        <w:top w:val="none" w:sz="0" w:space="0" w:color="auto"/>
                        <w:left w:val="none" w:sz="0" w:space="0" w:color="auto"/>
                        <w:bottom w:val="none" w:sz="0" w:space="0" w:color="auto"/>
                        <w:right w:val="none" w:sz="0" w:space="0" w:color="auto"/>
                      </w:divBdr>
                    </w:div>
                  </w:divsChild>
                </w:div>
                <w:div w:id="1498499187">
                  <w:marLeft w:val="0"/>
                  <w:marRight w:val="0"/>
                  <w:marTop w:val="0"/>
                  <w:marBottom w:val="0"/>
                  <w:divBdr>
                    <w:top w:val="none" w:sz="0" w:space="0" w:color="auto"/>
                    <w:left w:val="none" w:sz="0" w:space="0" w:color="auto"/>
                    <w:bottom w:val="none" w:sz="0" w:space="0" w:color="auto"/>
                    <w:right w:val="none" w:sz="0" w:space="0" w:color="auto"/>
                  </w:divBdr>
                  <w:divsChild>
                    <w:div w:id="126873024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sChild>
                </w:div>
                <w:div w:id="1551068354">
                  <w:marLeft w:val="0"/>
                  <w:marRight w:val="0"/>
                  <w:marTop w:val="0"/>
                  <w:marBottom w:val="0"/>
                  <w:divBdr>
                    <w:top w:val="none" w:sz="0" w:space="0" w:color="auto"/>
                    <w:left w:val="none" w:sz="0" w:space="0" w:color="auto"/>
                    <w:bottom w:val="none" w:sz="0" w:space="0" w:color="auto"/>
                    <w:right w:val="none" w:sz="0" w:space="0" w:color="auto"/>
                  </w:divBdr>
                  <w:divsChild>
                    <w:div w:id="257564910">
                      <w:marLeft w:val="0"/>
                      <w:marRight w:val="0"/>
                      <w:marTop w:val="0"/>
                      <w:marBottom w:val="0"/>
                      <w:divBdr>
                        <w:top w:val="none" w:sz="0" w:space="0" w:color="auto"/>
                        <w:left w:val="none" w:sz="0" w:space="0" w:color="auto"/>
                        <w:bottom w:val="none" w:sz="0" w:space="0" w:color="auto"/>
                        <w:right w:val="none" w:sz="0" w:space="0" w:color="auto"/>
                      </w:divBdr>
                    </w:div>
                  </w:divsChild>
                </w:div>
                <w:div w:id="1569614985">
                  <w:marLeft w:val="0"/>
                  <w:marRight w:val="0"/>
                  <w:marTop w:val="0"/>
                  <w:marBottom w:val="0"/>
                  <w:divBdr>
                    <w:top w:val="none" w:sz="0" w:space="0" w:color="auto"/>
                    <w:left w:val="none" w:sz="0" w:space="0" w:color="auto"/>
                    <w:bottom w:val="none" w:sz="0" w:space="0" w:color="auto"/>
                    <w:right w:val="none" w:sz="0" w:space="0" w:color="auto"/>
                  </w:divBdr>
                  <w:divsChild>
                    <w:div w:id="2095012683">
                      <w:marLeft w:val="0"/>
                      <w:marRight w:val="0"/>
                      <w:marTop w:val="0"/>
                      <w:marBottom w:val="0"/>
                      <w:divBdr>
                        <w:top w:val="none" w:sz="0" w:space="0" w:color="auto"/>
                        <w:left w:val="none" w:sz="0" w:space="0" w:color="auto"/>
                        <w:bottom w:val="none" w:sz="0" w:space="0" w:color="auto"/>
                        <w:right w:val="none" w:sz="0" w:space="0" w:color="auto"/>
                      </w:divBdr>
                    </w:div>
                  </w:divsChild>
                </w:div>
                <w:div w:id="1733963871">
                  <w:marLeft w:val="0"/>
                  <w:marRight w:val="0"/>
                  <w:marTop w:val="0"/>
                  <w:marBottom w:val="0"/>
                  <w:divBdr>
                    <w:top w:val="none" w:sz="0" w:space="0" w:color="auto"/>
                    <w:left w:val="none" w:sz="0" w:space="0" w:color="auto"/>
                    <w:bottom w:val="none" w:sz="0" w:space="0" w:color="auto"/>
                    <w:right w:val="none" w:sz="0" w:space="0" w:color="auto"/>
                  </w:divBdr>
                  <w:divsChild>
                    <w:div w:id="1106847132">
                      <w:marLeft w:val="0"/>
                      <w:marRight w:val="0"/>
                      <w:marTop w:val="0"/>
                      <w:marBottom w:val="0"/>
                      <w:divBdr>
                        <w:top w:val="none" w:sz="0" w:space="0" w:color="auto"/>
                        <w:left w:val="none" w:sz="0" w:space="0" w:color="auto"/>
                        <w:bottom w:val="none" w:sz="0" w:space="0" w:color="auto"/>
                        <w:right w:val="none" w:sz="0" w:space="0" w:color="auto"/>
                      </w:divBdr>
                    </w:div>
                  </w:divsChild>
                </w:div>
                <w:div w:id="1735808758">
                  <w:marLeft w:val="0"/>
                  <w:marRight w:val="0"/>
                  <w:marTop w:val="0"/>
                  <w:marBottom w:val="0"/>
                  <w:divBdr>
                    <w:top w:val="none" w:sz="0" w:space="0" w:color="auto"/>
                    <w:left w:val="none" w:sz="0" w:space="0" w:color="auto"/>
                    <w:bottom w:val="none" w:sz="0" w:space="0" w:color="auto"/>
                    <w:right w:val="none" w:sz="0" w:space="0" w:color="auto"/>
                  </w:divBdr>
                  <w:divsChild>
                    <w:div w:id="955022674">
                      <w:marLeft w:val="0"/>
                      <w:marRight w:val="0"/>
                      <w:marTop w:val="0"/>
                      <w:marBottom w:val="0"/>
                      <w:divBdr>
                        <w:top w:val="none" w:sz="0" w:space="0" w:color="auto"/>
                        <w:left w:val="none" w:sz="0" w:space="0" w:color="auto"/>
                        <w:bottom w:val="none" w:sz="0" w:space="0" w:color="auto"/>
                        <w:right w:val="none" w:sz="0" w:space="0" w:color="auto"/>
                      </w:divBdr>
                    </w:div>
                  </w:divsChild>
                </w:div>
                <w:div w:id="1792552495">
                  <w:marLeft w:val="0"/>
                  <w:marRight w:val="0"/>
                  <w:marTop w:val="0"/>
                  <w:marBottom w:val="0"/>
                  <w:divBdr>
                    <w:top w:val="none" w:sz="0" w:space="0" w:color="auto"/>
                    <w:left w:val="none" w:sz="0" w:space="0" w:color="auto"/>
                    <w:bottom w:val="none" w:sz="0" w:space="0" w:color="auto"/>
                    <w:right w:val="none" w:sz="0" w:space="0" w:color="auto"/>
                  </w:divBdr>
                  <w:divsChild>
                    <w:div w:id="313073699">
                      <w:marLeft w:val="0"/>
                      <w:marRight w:val="0"/>
                      <w:marTop w:val="0"/>
                      <w:marBottom w:val="0"/>
                      <w:divBdr>
                        <w:top w:val="none" w:sz="0" w:space="0" w:color="auto"/>
                        <w:left w:val="none" w:sz="0" w:space="0" w:color="auto"/>
                        <w:bottom w:val="none" w:sz="0" w:space="0" w:color="auto"/>
                        <w:right w:val="none" w:sz="0" w:space="0" w:color="auto"/>
                      </w:divBdr>
                    </w:div>
                  </w:divsChild>
                </w:div>
                <w:div w:id="1794056600">
                  <w:marLeft w:val="0"/>
                  <w:marRight w:val="0"/>
                  <w:marTop w:val="0"/>
                  <w:marBottom w:val="0"/>
                  <w:divBdr>
                    <w:top w:val="none" w:sz="0" w:space="0" w:color="auto"/>
                    <w:left w:val="none" w:sz="0" w:space="0" w:color="auto"/>
                    <w:bottom w:val="none" w:sz="0" w:space="0" w:color="auto"/>
                    <w:right w:val="none" w:sz="0" w:space="0" w:color="auto"/>
                  </w:divBdr>
                  <w:divsChild>
                    <w:div w:id="395935412">
                      <w:marLeft w:val="0"/>
                      <w:marRight w:val="0"/>
                      <w:marTop w:val="0"/>
                      <w:marBottom w:val="0"/>
                      <w:divBdr>
                        <w:top w:val="none" w:sz="0" w:space="0" w:color="auto"/>
                        <w:left w:val="none" w:sz="0" w:space="0" w:color="auto"/>
                        <w:bottom w:val="none" w:sz="0" w:space="0" w:color="auto"/>
                        <w:right w:val="none" w:sz="0" w:space="0" w:color="auto"/>
                      </w:divBdr>
                    </w:div>
                  </w:divsChild>
                </w:div>
                <w:div w:id="1809473847">
                  <w:marLeft w:val="0"/>
                  <w:marRight w:val="0"/>
                  <w:marTop w:val="0"/>
                  <w:marBottom w:val="0"/>
                  <w:divBdr>
                    <w:top w:val="none" w:sz="0" w:space="0" w:color="auto"/>
                    <w:left w:val="none" w:sz="0" w:space="0" w:color="auto"/>
                    <w:bottom w:val="none" w:sz="0" w:space="0" w:color="auto"/>
                    <w:right w:val="none" w:sz="0" w:space="0" w:color="auto"/>
                  </w:divBdr>
                  <w:divsChild>
                    <w:div w:id="208952993">
                      <w:marLeft w:val="0"/>
                      <w:marRight w:val="0"/>
                      <w:marTop w:val="0"/>
                      <w:marBottom w:val="0"/>
                      <w:divBdr>
                        <w:top w:val="none" w:sz="0" w:space="0" w:color="auto"/>
                        <w:left w:val="none" w:sz="0" w:space="0" w:color="auto"/>
                        <w:bottom w:val="none" w:sz="0" w:space="0" w:color="auto"/>
                        <w:right w:val="none" w:sz="0" w:space="0" w:color="auto"/>
                      </w:divBdr>
                    </w:div>
                  </w:divsChild>
                </w:div>
                <w:div w:id="1876312396">
                  <w:marLeft w:val="0"/>
                  <w:marRight w:val="0"/>
                  <w:marTop w:val="0"/>
                  <w:marBottom w:val="0"/>
                  <w:divBdr>
                    <w:top w:val="none" w:sz="0" w:space="0" w:color="auto"/>
                    <w:left w:val="none" w:sz="0" w:space="0" w:color="auto"/>
                    <w:bottom w:val="none" w:sz="0" w:space="0" w:color="auto"/>
                    <w:right w:val="none" w:sz="0" w:space="0" w:color="auto"/>
                  </w:divBdr>
                  <w:divsChild>
                    <w:div w:id="1943414322">
                      <w:marLeft w:val="0"/>
                      <w:marRight w:val="0"/>
                      <w:marTop w:val="0"/>
                      <w:marBottom w:val="0"/>
                      <w:divBdr>
                        <w:top w:val="none" w:sz="0" w:space="0" w:color="auto"/>
                        <w:left w:val="none" w:sz="0" w:space="0" w:color="auto"/>
                        <w:bottom w:val="none" w:sz="0" w:space="0" w:color="auto"/>
                        <w:right w:val="none" w:sz="0" w:space="0" w:color="auto"/>
                      </w:divBdr>
                    </w:div>
                  </w:divsChild>
                </w:div>
                <w:div w:id="1891185034">
                  <w:marLeft w:val="0"/>
                  <w:marRight w:val="0"/>
                  <w:marTop w:val="0"/>
                  <w:marBottom w:val="0"/>
                  <w:divBdr>
                    <w:top w:val="none" w:sz="0" w:space="0" w:color="auto"/>
                    <w:left w:val="none" w:sz="0" w:space="0" w:color="auto"/>
                    <w:bottom w:val="none" w:sz="0" w:space="0" w:color="auto"/>
                    <w:right w:val="none" w:sz="0" w:space="0" w:color="auto"/>
                  </w:divBdr>
                  <w:divsChild>
                    <w:div w:id="13427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1879">
          <w:marLeft w:val="0"/>
          <w:marRight w:val="0"/>
          <w:marTop w:val="0"/>
          <w:marBottom w:val="0"/>
          <w:divBdr>
            <w:top w:val="none" w:sz="0" w:space="0" w:color="auto"/>
            <w:left w:val="none" w:sz="0" w:space="0" w:color="auto"/>
            <w:bottom w:val="none" w:sz="0" w:space="0" w:color="auto"/>
            <w:right w:val="none" w:sz="0" w:space="0" w:color="auto"/>
          </w:divBdr>
        </w:div>
        <w:div w:id="1187479297">
          <w:marLeft w:val="0"/>
          <w:marRight w:val="0"/>
          <w:marTop w:val="0"/>
          <w:marBottom w:val="0"/>
          <w:divBdr>
            <w:top w:val="none" w:sz="0" w:space="0" w:color="auto"/>
            <w:left w:val="none" w:sz="0" w:space="0" w:color="auto"/>
            <w:bottom w:val="none" w:sz="0" w:space="0" w:color="auto"/>
            <w:right w:val="none" w:sz="0" w:space="0" w:color="auto"/>
          </w:divBdr>
        </w:div>
        <w:div w:id="1205364778">
          <w:marLeft w:val="0"/>
          <w:marRight w:val="0"/>
          <w:marTop w:val="0"/>
          <w:marBottom w:val="0"/>
          <w:divBdr>
            <w:top w:val="none" w:sz="0" w:space="0" w:color="auto"/>
            <w:left w:val="none" w:sz="0" w:space="0" w:color="auto"/>
            <w:bottom w:val="none" w:sz="0" w:space="0" w:color="auto"/>
            <w:right w:val="none" w:sz="0" w:space="0" w:color="auto"/>
          </w:divBdr>
        </w:div>
        <w:div w:id="1260218530">
          <w:marLeft w:val="0"/>
          <w:marRight w:val="0"/>
          <w:marTop w:val="0"/>
          <w:marBottom w:val="0"/>
          <w:divBdr>
            <w:top w:val="none" w:sz="0" w:space="0" w:color="auto"/>
            <w:left w:val="none" w:sz="0" w:space="0" w:color="auto"/>
            <w:bottom w:val="none" w:sz="0" w:space="0" w:color="auto"/>
            <w:right w:val="none" w:sz="0" w:space="0" w:color="auto"/>
          </w:divBdr>
        </w:div>
        <w:div w:id="1334332208">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 w:id="1395006730">
          <w:marLeft w:val="0"/>
          <w:marRight w:val="0"/>
          <w:marTop w:val="0"/>
          <w:marBottom w:val="0"/>
          <w:divBdr>
            <w:top w:val="none" w:sz="0" w:space="0" w:color="auto"/>
            <w:left w:val="none" w:sz="0" w:space="0" w:color="auto"/>
            <w:bottom w:val="none" w:sz="0" w:space="0" w:color="auto"/>
            <w:right w:val="none" w:sz="0" w:space="0" w:color="auto"/>
          </w:divBdr>
        </w:div>
        <w:div w:id="1584727721">
          <w:marLeft w:val="0"/>
          <w:marRight w:val="0"/>
          <w:marTop w:val="0"/>
          <w:marBottom w:val="0"/>
          <w:divBdr>
            <w:top w:val="none" w:sz="0" w:space="0" w:color="auto"/>
            <w:left w:val="none" w:sz="0" w:space="0" w:color="auto"/>
            <w:bottom w:val="none" w:sz="0" w:space="0" w:color="auto"/>
            <w:right w:val="none" w:sz="0" w:space="0" w:color="auto"/>
          </w:divBdr>
        </w:div>
        <w:div w:id="1590001625">
          <w:marLeft w:val="0"/>
          <w:marRight w:val="0"/>
          <w:marTop w:val="0"/>
          <w:marBottom w:val="0"/>
          <w:divBdr>
            <w:top w:val="none" w:sz="0" w:space="0" w:color="auto"/>
            <w:left w:val="none" w:sz="0" w:space="0" w:color="auto"/>
            <w:bottom w:val="none" w:sz="0" w:space="0" w:color="auto"/>
            <w:right w:val="none" w:sz="0" w:space="0" w:color="auto"/>
          </w:divBdr>
        </w:div>
        <w:div w:id="1595236472">
          <w:marLeft w:val="0"/>
          <w:marRight w:val="0"/>
          <w:marTop w:val="0"/>
          <w:marBottom w:val="0"/>
          <w:divBdr>
            <w:top w:val="none" w:sz="0" w:space="0" w:color="auto"/>
            <w:left w:val="none" w:sz="0" w:space="0" w:color="auto"/>
            <w:bottom w:val="none" w:sz="0" w:space="0" w:color="auto"/>
            <w:right w:val="none" w:sz="0" w:space="0" w:color="auto"/>
          </w:divBdr>
        </w:div>
        <w:div w:id="1600336634">
          <w:marLeft w:val="0"/>
          <w:marRight w:val="0"/>
          <w:marTop w:val="0"/>
          <w:marBottom w:val="0"/>
          <w:divBdr>
            <w:top w:val="none" w:sz="0" w:space="0" w:color="auto"/>
            <w:left w:val="none" w:sz="0" w:space="0" w:color="auto"/>
            <w:bottom w:val="none" w:sz="0" w:space="0" w:color="auto"/>
            <w:right w:val="none" w:sz="0" w:space="0" w:color="auto"/>
          </w:divBdr>
          <w:divsChild>
            <w:div w:id="19746576">
              <w:marLeft w:val="0"/>
              <w:marRight w:val="0"/>
              <w:marTop w:val="0"/>
              <w:marBottom w:val="0"/>
              <w:divBdr>
                <w:top w:val="none" w:sz="0" w:space="0" w:color="auto"/>
                <w:left w:val="none" w:sz="0" w:space="0" w:color="auto"/>
                <w:bottom w:val="none" w:sz="0" w:space="0" w:color="auto"/>
                <w:right w:val="none" w:sz="0" w:space="0" w:color="auto"/>
              </w:divBdr>
            </w:div>
            <w:div w:id="45572876">
              <w:marLeft w:val="0"/>
              <w:marRight w:val="0"/>
              <w:marTop w:val="0"/>
              <w:marBottom w:val="0"/>
              <w:divBdr>
                <w:top w:val="none" w:sz="0" w:space="0" w:color="auto"/>
                <w:left w:val="none" w:sz="0" w:space="0" w:color="auto"/>
                <w:bottom w:val="none" w:sz="0" w:space="0" w:color="auto"/>
                <w:right w:val="none" w:sz="0" w:space="0" w:color="auto"/>
              </w:divBdr>
            </w:div>
            <w:div w:id="244337839">
              <w:marLeft w:val="0"/>
              <w:marRight w:val="0"/>
              <w:marTop w:val="0"/>
              <w:marBottom w:val="0"/>
              <w:divBdr>
                <w:top w:val="none" w:sz="0" w:space="0" w:color="auto"/>
                <w:left w:val="none" w:sz="0" w:space="0" w:color="auto"/>
                <w:bottom w:val="none" w:sz="0" w:space="0" w:color="auto"/>
                <w:right w:val="none" w:sz="0" w:space="0" w:color="auto"/>
              </w:divBdr>
            </w:div>
            <w:div w:id="267469077">
              <w:marLeft w:val="0"/>
              <w:marRight w:val="0"/>
              <w:marTop w:val="0"/>
              <w:marBottom w:val="0"/>
              <w:divBdr>
                <w:top w:val="none" w:sz="0" w:space="0" w:color="auto"/>
                <w:left w:val="none" w:sz="0" w:space="0" w:color="auto"/>
                <w:bottom w:val="none" w:sz="0" w:space="0" w:color="auto"/>
                <w:right w:val="none" w:sz="0" w:space="0" w:color="auto"/>
              </w:divBdr>
            </w:div>
            <w:div w:id="281614414">
              <w:marLeft w:val="0"/>
              <w:marRight w:val="0"/>
              <w:marTop w:val="0"/>
              <w:marBottom w:val="0"/>
              <w:divBdr>
                <w:top w:val="none" w:sz="0" w:space="0" w:color="auto"/>
                <w:left w:val="none" w:sz="0" w:space="0" w:color="auto"/>
                <w:bottom w:val="none" w:sz="0" w:space="0" w:color="auto"/>
                <w:right w:val="none" w:sz="0" w:space="0" w:color="auto"/>
              </w:divBdr>
            </w:div>
            <w:div w:id="476384214">
              <w:marLeft w:val="0"/>
              <w:marRight w:val="0"/>
              <w:marTop w:val="0"/>
              <w:marBottom w:val="0"/>
              <w:divBdr>
                <w:top w:val="none" w:sz="0" w:space="0" w:color="auto"/>
                <w:left w:val="none" w:sz="0" w:space="0" w:color="auto"/>
                <w:bottom w:val="none" w:sz="0" w:space="0" w:color="auto"/>
                <w:right w:val="none" w:sz="0" w:space="0" w:color="auto"/>
              </w:divBdr>
            </w:div>
            <w:div w:id="540626846">
              <w:marLeft w:val="0"/>
              <w:marRight w:val="0"/>
              <w:marTop w:val="0"/>
              <w:marBottom w:val="0"/>
              <w:divBdr>
                <w:top w:val="none" w:sz="0" w:space="0" w:color="auto"/>
                <w:left w:val="none" w:sz="0" w:space="0" w:color="auto"/>
                <w:bottom w:val="none" w:sz="0" w:space="0" w:color="auto"/>
                <w:right w:val="none" w:sz="0" w:space="0" w:color="auto"/>
              </w:divBdr>
            </w:div>
            <w:div w:id="553615172">
              <w:marLeft w:val="0"/>
              <w:marRight w:val="0"/>
              <w:marTop w:val="0"/>
              <w:marBottom w:val="0"/>
              <w:divBdr>
                <w:top w:val="none" w:sz="0" w:space="0" w:color="auto"/>
                <w:left w:val="none" w:sz="0" w:space="0" w:color="auto"/>
                <w:bottom w:val="none" w:sz="0" w:space="0" w:color="auto"/>
                <w:right w:val="none" w:sz="0" w:space="0" w:color="auto"/>
              </w:divBdr>
            </w:div>
            <w:div w:id="753094179">
              <w:marLeft w:val="0"/>
              <w:marRight w:val="0"/>
              <w:marTop w:val="0"/>
              <w:marBottom w:val="0"/>
              <w:divBdr>
                <w:top w:val="none" w:sz="0" w:space="0" w:color="auto"/>
                <w:left w:val="none" w:sz="0" w:space="0" w:color="auto"/>
                <w:bottom w:val="none" w:sz="0" w:space="0" w:color="auto"/>
                <w:right w:val="none" w:sz="0" w:space="0" w:color="auto"/>
              </w:divBdr>
            </w:div>
            <w:div w:id="767315336">
              <w:marLeft w:val="0"/>
              <w:marRight w:val="0"/>
              <w:marTop w:val="0"/>
              <w:marBottom w:val="0"/>
              <w:divBdr>
                <w:top w:val="none" w:sz="0" w:space="0" w:color="auto"/>
                <w:left w:val="none" w:sz="0" w:space="0" w:color="auto"/>
                <w:bottom w:val="none" w:sz="0" w:space="0" w:color="auto"/>
                <w:right w:val="none" w:sz="0" w:space="0" w:color="auto"/>
              </w:divBdr>
            </w:div>
            <w:div w:id="1056246283">
              <w:marLeft w:val="0"/>
              <w:marRight w:val="0"/>
              <w:marTop w:val="0"/>
              <w:marBottom w:val="0"/>
              <w:divBdr>
                <w:top w:val="none" w:sz="0" w:space="0" w:color="auto"/>
                <w:left w:val="none" w:sz="0" w:space="0" w:color="auto"/>
                <w:bottom w:val="none" w:sz="0" w:space="0" w:color="auto"/>
                <w:right w:val="none" w:sz="0" w:space="0" w:color="auto"/>
              </w:divBdr>
            </w:div>
            <w:div w:id="1316950707">
              <w:marLeft w:val="0"/>
              <w:marRight w:val="0"/>
              <w:marTop w:val="0"/>
              <w:marBottom w:val="0"/>
              <w:divBdr>
                <w:top w:val="none" w:sz="0" w:space="0" w:color="auto"/>
                <w:left w:val="none" w:sz="0" w:space="0" w:color="auto"/>
                <w:bottom w:val="none" w:sz="0" w:space="0" w:color="auto"/>
                <w:right w:val="none" w:sz="0" w:space="0" w:color="auto"/>
              </w:divBdr>
            </w:div>
            <w:div w:id="1585919434">
              <w:marLeft w:val="0"/>
              <w:marRight w:val="0"/>
              <w:marTop w:val="0"/>
              <w:marBottom w:val="0"/>
              <w:divBdr>
                <w:top w:val="none" w:sz="0" w:space="0" w:color="auto"/>
                <w:left w:val="none" w:sz="0" w:space="0" w:color="auto"/>
                <w:bottom w:val="none" w:sz="0" w:space="0" w:color="auto"/>
                <w:right w:val="none" w:sz="0" w:space="0" w:color="auto"/>
              </w:divBdr>
            </w:div>
            <w:div w:id="1633749233">
              <w:marLeft w:val="0"/>
              <w:marRight w:val="0"/>
              <w:marTop w:val="0"/>
              <w:marBottom w:val="0"/>
              <w:divBdr>
                <w:top w:val="none" w:sz="0" w:space="0" w:color="auto"/>
                <w:left w:val="none" w:sz="0" w:space="0" w:color="auto"/>
                <w:bottom w:val="none" w:sz="0" w:space="0" w:color="auto"/>
                <w:right w:val="none" w:sz="0" w:space="0" w:color="auto"/>
              </w:divBdr>
            </w:div>
            <w:div w:id="1710495216">
              <w:marLeft w:val="0"/>
              <w:marRight w:val="0"/>
              <w:marTop w:val="0"/>
              <w:marBottom w:val="0"/>
              <w:divBdr>
                <w:top w:val="none" w:sz="0" w:space="0" w:color="auto"/>
                <w:left w:val="none" w:sz="0" w:space="0" w:color="auto"/>
                <w:bottom w:val="none" w:sz="0" w:space="0" w:color="auto"/>
                <w:right w:val="none" w:sz="0" w:space="0" w:color="auto"/>
              </w:divBdr>
            </w:div>
            <w:div w:id="1739286448">
              <w:marLeft w:val="0"/>
              <w:marRight w:val="0"/>
              <w:marTop w:val="0"/>
              <w:marBottom w:val="0"/>
              <w:divBdr>
                <w:top w:val="none" w:sz="0" w:space="0" w:color="auto"/>
                <w:left w:val="none" w:sz="0" w:space="0" w:color="auto"/>
                <w:bottom w:val="none" w:sz="0" w:space="0" w:color="auto"/>
                <w:right w:val="none" w:sz="0" w:space="0" w:color="auto"/>
              </w:divBdr>
            </w:div>
            <w:div w:id="1767074808">
              <w:marLeft w:val="0"/>
              <w:marRight w:val="0"/>
              <w:marTop w:val="0"/>
              <w:marBottom w:val="0"/>
              <w:divBdr>
                <w:top w:val="none" w:sz="0" w:space="0" w:color="auto"/>
                <w:left w:val="none" w:sz="0" w:space="0" w:color="auto"/>
                <w:bottom w:val="none" w:sz="0" w:space="0" w:color="auto"/>
                <w:right w:val="none" w:sz="0" w:space="0" w:color="auto"/>
              </w:divBdr>
            </w:div>
            <w:div w:id="1827553680">
              <w:marLeft w:val="0"/>
              <w:marRight w:val="0"/>
              <w:marTop w:val="0"/>
              <w:marBottom w:val="0"/>
              <w:divBdr>
                <w:top w:val="none" w:sz="0" w:space="0" w:color="auto"/>
                <w:left w:val="none" w:sz="0" w:space="0" w:color="auto"/>
                <w:bottom w:val="none" w:sz="0" w:space="0" w:color="auto"/>
                <w:right w:val="none" w:sz="0" w:space="0" w:color="auto"/>
              </w:divBdr>
            </w:div>
            <w:div w:id="1967616271">
              <w:marLeft w:val="0"/>
              <w:marRight w:val="0"/>
              <w:marTop w:val="0"/>
              <w:marBottom w:val="0"/>
              <w:divBdr>
                <w:top w:val="none" w:sz="0" w:space="0" w:color="auto"/>
                <w:left w:val="none" w:sz="0" w:space="0" w:color="auto"/>
                <w:bottom w:val="none" w:sz="0" w:space="0" w:color="auto"/>
                <w:right w:val="none" w:sz="0" w:space="0" w:color="auto"/>
              </w:divBdr>
            </w:div>
            <w:div w:id="2070642067">
              <w:marLeft w:val="0"/>
              <w:marRight w:val="0"/>
              <w:marTop w:val="0"/>
              <w:marBottom w:val="0"/>
              <w:divBdr>
                <w:top w:val="none" w:sz="0" w:space="0" w:color="auto"/>
                <w:left w:val="none" w:sz="0" w:space="0" w:color="auto"/>
                <w:bottom w:val="none" w:sz="0" w:space="0" w:color="auto"/>
                <w:right w:val="none" w:sz="0" w:space="0" w:color="auto"/>
              </w:divBdr>
            </w:div>
          </w:divsChild>
        </w:div>
        <w:div w:id="1600721770">
          <w:marLeft w:val="0"/>
          <w:marRight w:val="0"/>
          <w:marTop w:val="0"/>
          <w:marBottom w:val="0"/>
          <w:divBdr>
            <w:top w:val="none" w:sz="0" w:space="0" w:color="auto"/>
            <w:left w:val="none" w:sz="0" w:space="0" w:color="auto"/>
            <w:bottom w:val="none" w:sz="0" w:space="0" w:color="auto"/>
            <w:right w:val="none" w:sz="0" w:space="0" w:color="auto"/>
          </w:divBdr>
          <w:divsChild>
            <w:div w:id="1520503004">
              <w:marLeft w:val="-75"/>
              <w:marRight w:val="0"/>
              <w:marTop w:val="30"/>
              <w:marBottom w:val="30"/>
              <w:divBdr>
                <w:top w:val="none" w:sz="0" w:space="0" w:color="auto"/>
                <w:left w:val="none" w:sz="0" w:space="0" w:color="auto"/>
                <w:bottom w:val="none" w:sz="0" w:space="0" w:color="auto"/>
                <w:right w:val="none" w:sz="0" w:space="0" w:color="auto"/>
              </w:divBdr>
              <w:divsChild>
                <w:div w:id="7563077">
                  <w:marLeft w:val="0"/>
                  <w:marRight w:val="0"/>
                  <w:marTop w:val="0"/>
                  <w:marBottom w:val="0"/>
                  <w:divBdr>
                    <w:top w:val="none" w:sz="0" w:space="0" w:color="auto"/>
                    <w:left w:val="none" w:sz="0" w:space="0" w:color="auto"/>
                    <w:bottom w:val="none" w:sz="0" w:space="0" w:color="auto"/>
                    <w:right w:val="none" w:sz="0" w:space="0" w:color="auto"/>
                  </w:divBdr>
                  <w:divsChild>
                    <w:div w:id="611476647">
                      <w:marLeft w:val="0"/>
                      <w:marRight w:val="0"/>
                      <w:marTop w:val="0"/>
                      <w:marBottom w:val="0"/>
                      <w:divBdr>
                        <w:top w:val="none" w:sz="0" w:space="0" w:color="auto"/>
                        <w:left w:val="none" w:sz="0" w:space="0" w:color="auto"/>
                        <w:bottom w:val="none" w:sz="0" w:space="0" w:color="auto"/>
                        <w:right w:val="none" w:sz="0" w:space="0" w:color="auto"/>
                      </w:divBdr>
                    </w:div>
                  </w:divsChild>
                </w:div>
                <w:div w:id="43679399">
                  <w:marLeft w:val="0"/>
                  <w:marRight w:val="0"/>
                  <w:marTop w:val="0"/>
                  <w:marBottom w:val="0"/>
                  <w:divBdr>
                    <w:top w:val="none" w:sz="0" w:space="0" w:color="auto"/>
                    <w:left w:val="none" w:sz="0" w:space="0" w:color="auto"/>
                    <w:bottom w:val="none" w:sz="0" w:space="0" w:color="auto"/>
                    <w:right w:val="none" w:sz="0" w:space="0" w:color="auto"/>
                  </w:divBdr>
                  <w:divsChild>
                    <w:div w:id="1710489837">
                      <w:marLeft w:val="0"/>
                      <w:marRight w:val="0"/>
                      <w:marTop w:val="0"/>
                      <w:marBottom w:val="0"/>
                      <w:divBdr>
                        <w:top w:val="none" w:sz="0" w:space="0" w:color="auto"/>
                        <w:left w:val="none" w:sz="0" w:space="0" w:color="auto"/>
                        <w:bottom w:val="none" w:sz="0" w:space="0" w:color="auto"/>
                        <w:right w:val="none" w:sz="0" w:space="0" w:color="auto"/>
                      </w:divBdr>
                    </w:div>
                  </w:divsChild>
                </w:div>
                <w:div w:id="73556207">
                  <w:marLeft w:val="0"/>
                  <w:marRight w:val="0"/>
                  <w:marTop w:val="0"/>
                  <w:marBottom w:val="0"/>
                  <w:divBdr>
                    <w:top w:val="none" w:sz="0" w:space="0" w:color="auto"/>
                    <w:left w:val="none" w:sz="0" w:space="0" w:color="auto"/>
                    <w:bottom w:val="none" w:sz="0" w:space="0" w:color="auto"/>
                    <w:right w:val="none" w:sz="0" w:space="0" w:color="auto"/>
                  </w:divBdr>
                  <w:divsChild>
                    <w:div w:id="229508447">
                      <w:marLeft w:val="0"/>
                      <w:marRight w:val="0"/>
                      <w:marTop w:val="0"/>
                      <w:marBottom w:val="0"/>
                      <w:divBdr>
                        <w:top w:val="none" w:sz="0" w:space="0" w:color="auto"/>
                        <w:left w:val="none" w:sz="0" w:space="0" w:color="auto"/>
                        <w:bottom w:val="none" w:sz="0" w:space="0" w:color="auto"/>
                        <w:right w:val="none" w:sz="0" w:space="0" w:color="auto"/>
                      </w:divBdr>
                    </w:div>
                  </w:divsChild>
                </w:div>
                <w:div w:id="83692969">
                  <w:marLeft w:val="0"/>
                  <w:marRight w:val="0"/>
                  <w:marTop w:val="0"/>
                  <w:marBottom w:val="0"/>
                  <w:divBdr>
                    <w:top w:val="none" w:sz="0" w:space="0" w:color="auto"/>
                    <w:left w:val="none" w:sz="0" w:space="0" w:color="auto"/>
                    <w:bottom w:val="none" w:sz="0" w:space="0" w:color="auto"/>
                    <w:right w:val="none" w:sz="0" w:space="0" w:color="auto"/>
                  </w:divBdr>
                  <w:divsChild>
                    <w:div w:id="2005618523">
                      <w:marLeft w:val="0"/>
                      <w:marRight w:val="0"/>
                      <w:marTop w:val="0"/>
                      <w:marBottom w:val="0"/>
                      <w:divBdr>
                        <w:top w:val="none" w:sz="0" w:space="0" w:color="auto"/>
                        <w:left w:val="none" w:sz="0" w:space="0" w:color="auto"/>
                        <w:bottom w:val="none" w:sz="0" w:space="0" w:color="auto"/>
                        <w:right w:val="none" w:sz="0" w:space="0" w:color="auto"/>
                      </w:divBdr>
                    </w:div>
                  </w:divsChild>
                </w:div>
                <w:div w:id="154348044">
                  <w:marLeft w:val="0"/>
                  <w:marRight w:val="0"/>
                  <w:marTop w:val="0"/>
                  <w:marBottom w:val="0"/>
                  <w:divBdr>
                    <w:top w:val="none" w:sz="0" w:space="0" w:color="auto"/>
                    <w:left w:val="none" w:sz="0" w:space="0" w:color="auto"/>
                    <w:bottom w:val="none" w:sz="0" w:space="0" w:color="auto"/>
                    <w:right w:val="none" w:sz="0" w:space="0" w:color="auto"/>
                  </w:divBdr>
                  <w:divsChild>
                    <w:div w:id="1265990738">
                      <w:marLeft w:val="0"/>
                      <w:marRight w:val="0"/>
                      <w:marTop w:val="0"/>
                      <w:marBottom w:val="0"/>
                      <w:divBdr>
                        <w:top w:val="none" w:sz="0" w:space="0" w:color="auto"/>
                        <w:left w:val="none" w:sz="0" w:space="0" w:color="auto"/>
                        <w:bottom w:val="none" w:sz="0" w:space="0" w:color="auto"/>
                        <w:right w:val="none" w:sz="0" w:space="0" w:color="auto"/>
                      </w:divBdr>
                    </w:div>
                  </w:divsChild>
                </w:div>
                <w:div w:id="198671258">
                  <w:marLeft w:val="0"/>
                  <w:marRight w:val="0"/>
                  <w:marTop w:val="0"/>
                  <w:marBottom w:val="0"/>
                  <w:divBdr>
                    <w:top w:val="none" w:sz="0" w:space="0" w:color="auto"/>
                    <w:left w:val="none" w:sz="0" w:space="0" w:color="auto"/>
                    <w:bottom w:val="none" w:sz="0" w:space="0" w:color="auto"/>
                    <w:right w:val="none" w:sz="0" w:space="0" w:color="auto"/>
                  </w:divBdr>
                  <w:divsChild>
                    <w:div w:id="749276935">
                      <w:marLeft w:val="0"/>
                      <w:marRight w:val="0"/>
                      <w:marTop w:val="0"/>
                      <w:marBottom w:val="0"/>
                      <w:divBdr>
                        <w:top w:val="none" w:sz="0" w:space="0" w:color="auto"/>
                        <w:left w:val="none" w:sz="0" w:space="0" w:color="auto"/>
                        <w:bottom w:val="none" w:sz="0" w:space="0" w:color="auto"/>
                        <w:right w:val="none" w:sz="0" w:space="0" w:color="auto"/>
                      </w:divBdr>
                    </w:div>
                  </w:divsChild>
                </w:div>
                <w:div w:id="381640576">
                  <w:marLeft w:val="0"/>
                  <w:marRight w:val="0"/>
                  <w:marTop w:val="0"/>
                  <w:marBottom w:val="0"/>
                  <w:divBdr>
                    <w:top w:val="none" w:sz="0" w:space="0" w:color="auto"/>
                    <w:left w:val="none" w:sz="0" w:space="0" w:color="auto"/>
                    <w:bottom w:val="none" w:sz="0" w:space="0" w:color="auto"/>
                    <w:right w:val="none" w:sz="0" w:space="0" w:color="auto"/>
                  </w:divBdr>
                  <w:divsChild>
                    <w:div w:id="1446190019">
                      <w:marLeft w:val="0"/>
                      <w:marRight w:val="0"/>
                      <w:marTop w:val="0"/>
                      <w:marBottom w:val="0"/>
                      <w:divBdr>
                        <w:top w:val="none" w:sz="0" w:space="0" w:color="auto"/>
                        <w:left w:val="none" w:sz="0" w:space="0" w:color="auto"/>
                        <w:bottom w:val="none" w:sz="0" w:space="0" w:color="auto"/>
                        <w:right w:val="none" w:sz="0" w:space="0" w:color="auto"/>
                      </w:divBdr>
                    </w:div>
                  </w:divsChild>
                </w:div>
                <w:div w:id="496926664">
                  <w:marLeft w:val="0"/>
                  <w:marRight w:val="0"/>
                  <w:marTop w:val="0"/>
                  <w:marBottom w:val="0"/>
                  <w:divBdr>
                    <w:top w:val="none" w:sz="0" w:space="0" w:color="auto"/>
                    <w:left w:val="none" w:sz="0" w:space="0" w:color="auto"/>
                    <w:bottom w:val="none" w:sz="0" w:space="0" w:color="auto"/>
                    <w:right w:val="none" w:sz="0" w:space="0" w:color="auto"/>
                  </w:divBdr>
                  <w:divsChild>
                    <w:div w:id="2013481776">
                      <w:marLeft w:val="0"/>
                      <w:marRight w:val="0"/>
                      <w:marTop w:val="0"/>
                      <w:marBottom w:val="0"/>
                      <w:divBdr>
                        <w:top w:val="none" w:sz="0" w:space="0" w:color="auto"/>
                        <w:left w:val="none" w:sz="0" w:space="0" w:color="auto"/>
                        <w:bottom w:val="none" w:sz="0" w:space="0" w:color="auto"/>
                        <w:right w:val="none" w:sz="0" w:space="0" w:color="auto"/>
                      </w:divBdr>
                    </w:div>
                  </w:divsChild>
                </w:div>
                <w:div w:id="639381649">
                  <w:marLeft w:val="0"/>
                  <w:marRight w:val="0"/>
                  <w:marTop w:val="0"/>
                  <w:marBottom w:val="0"/>
                  <w:divBdr>
                    <w:top w:val="none" w:sz="0" w:space="0" w:color="auto"/>
                    <w:left w:val="none" w:sz="0" w:space="0" w:color="auto"/>
                    <w:bottom w:val="none" w:sz="0" w:space="0" w:color="auto"/>
                    <w:right w:val="none" w:sz="0" w:space="0" w:color="auto"/>
                  </w:divBdr>
                  <w:divsChild>
                    <w:div w:id="13850201">
                      <w:marLeft w:val="0"/>
                      <w:marRight w:val="0"/>
                      <w:marTop w:val="0"/>
                      <w:marBottom w:val="0"/>
                      <w:divBdr>
                        <w:top w:val="none" w:sz="0" w:space="0" w:color="auto"/>
                        <w:left w:val="none" w:sz="0" w:space="0" w:color="auto"/>
                        <w:bottom w:val="none" w:sz="0" w:space="0" w:color="auto"/>
                        <w:right w:val="none" w:sz="0" w:space="0" w:color="auto"/>
                      </w:divBdr>
                    </w:div>
                    <w:div w:id="1197155400">
                      <w:marLeft w:val="0"/>
                      <w:marRight w:val="0"/>
                      <w:marTop w:val="0"/>
                      <w:marBottom w:val="0"/>
                      <w:divBdr>
                        <w:top w:val="none" w:sz="0" w:space="0" w:color="auto"/>
                        <w:left w:val="none" w:sz="0" w:space="0" w:color="auto"/>
                        <w:bottom w:val="none" w:sz="0" w:space="0" w:color="auto"/>
                        <w:right w:val="none" w:sz="0" w:space="0" w:color="auto"/>
                      </w:divBdr>
                    </w:div>
                  </w:divsChild>
                </w:div>
                <w:div w:id="676347122">
                  <w:marLeft w:val="0"/>
                  <w:marRight w:val="0"/>
                  <w:marTop w:val="0"/>
                  <w:marBottom w:val="0"/>
                  <w:divBdr>
                    <w:top w:val="none" w:sz="0" w:space="0" w:color="auto"/>
                    <w:left w:val="none" w:sz="0" w:space="0" w:color="auto"/>
                    <w:bottom w:val="none" w:sz="0" w:space="0" w:color="auto"/>
                    <w:right w:val="none" w:sz="0" w:space="0" w:color="auto"/>
                  </w:divBdr>
                  <w:divsChild>
                    <w:div w:id="301741071">
                      <w:marLeft w:val="0"/>
                      <w:marRight w:val="0"/>
                      <w:marTop w:val="0"/>
                      <w:marBottom w:val="0"/>
                      <w:divBdr>
                        <w:top w:val="none" w:sz="0" w:space="0" w:color="auto"/>
                        <w:left w:val="none" w:sz="0" w:space="0" w:color="auto"/>
                        <w:bottom w:val="none" w:sz="0" w:space="0" w:color="auto"/>
                        <w:right w:val="none" w:sz="0" w:space="0" w:color="auto"/>
                      </w:divBdr>
                    </w:div>
                  </w:divsChild>
                </w:div>
                <w:div w:id="745303890">
                  <w:marLeft w:val="0"/>
                  <w:marRight w:val="0"/>
                  <w:marTop w:val="0"/>
                  <w:marBottom w:val="0"/>
                  <w:divBdr>
                    <w:top w:val="none" w:sz="0" w:space="0" w:color="auto"/>
                    <w:left w:val="none" w:sz="0" w:space="0" w:color="auto"/>
                    <w:bottom w:val="none" w:sz="0" w:space="0" w:color="auto"/>
                    <w:right w:val="none" w:sz="0" w:space="0" w:color="auto"/>
                  </w:divBdr>
                  <w:divsChild>
                    <w:div w:id="421536281">
                      <w:marLeft w:val="0"/>
                      <w:marRight w:val="0"/>
                      <w:marTop w:val="0"/>
                      <w:marBottom w:val="0"/>
                      <w:divBdr>
                        <w:top w:val="none" w:sz="0" w:space="0" w:color="auto"/>
                        <w:left w:val="none" w:sz="0" w:space="0" w:color="auto"/>
                        <w:bottom w:val="none" w:sz="0" w:space="0" w:color="auto"/>
                        <w:right w:val="none" w:sz="0" w:space="0" w:color="auto"/>
                      </w:divBdr>
                    </w:div>
                  </w:divsChild>
                </w:div>
                <w:div w:id="812982818">
                  <w:marLeft w:val="0"/>
                  <w:marRight w:val="0"/>
                  <w:marTop w:val="0"/>
                  <w:marBottom w:val="0"/>
                  <w:divBdr>
                    <w:top w:val="none" w:sz="0" w:space="0" w:color="auto"/>
                    <w:left w:val="none" w:sz="0" w:space="0" w:color="auto"/>
                    <w:bottom w:val="none" w:sz="0" w:space="0" w:color="auto"/>
                    <w:right w:val="none" w:sz="0" w:space="0" w:color="auto"/>
                  </w:divBdr>
                  <w:divsChild>
                    <w:div w:id="720596704">
                      <w:marLeft w:val="0"/>
                      <w:marRight w:val="0"/>
                      <w:marTop w:val="0"/>
                      <w:marBottom w:val="0"/>
                      <w:divBdr>
                        <w:top w:val="none" w:sz="0" w:space="0" w:color="auto"/>
                        <w:left w:val="none" w:sz="0" w:space="0" w:color="auto"/>
                        <w:bottom w:val="none" w:sz="0" w:space="0" w:color="auto"/>
                        <w:right w:val="none" w:sz="0" w:space="0" w:color="auto"/>
                      </w:divBdr>
                    </w:div>
                  </w:divsChild>
                </w:div>
                <w:div w:id="829174812">
                  <w:marLeft w:val="0"/>
                  <w:marRight w:val="0"/>
                  <w:marTop w:val="0"/>
                  <w:marBottom w:val="0"/>
                  <w:divBdr>
                    <w:top w:val="none" w:sz="0" w:space="0" w:color="auto"/>
                    <w:left w:val="none" w:sz="0" w:space="0" w:color="auto"/>
                    <w:bottom w:val="none" w:sz="0" w:space="0" w:color="auto"/>
                    <w:right w:val="none" w:sz="0" w:space="0" w:color="auto"/>
                  </w:divBdr>
                  <w:divsChild>
                    <w:div w:id="1224609013">
                      <w:marLeft w:val="0"/>
                      <w:marRight w:val="0"/>
                      <w:marTop w:val="0"/>
                      <w:marBottom w:val="0"/>
                      <w:divBdr>
                        <w:top w:val="none" w:sz="0" w:space="0" w:color="auto"/>
                        <w:left w:val="none" w:sz="0" w:space="0" w:color="auto"/>
                        <w:bottom w:val="none" w:sz="0" w:space="0" w:color="auto"/>
                        <w:right w:val="none" w:sz="0" w:space="0" w:color="auto"/>
                      </w:divBdr>
                    </w:div>
                  </w:divsChild>
                </w:div>
                <w:div w:id="864488289">
                  <w:marLeft w:val="0"/>
                  <w:marRight w:val="0"/>
                  <w:marTop w:val="0"/>
                  <w:marBottom w:val="0"/>
                  <w:divBdr>
                    <w:top w:val="none" w:sz="0" w:space="0" w:color="auto"/>
                    <w:left w:val="none" w:sz="0" w:space="0" w:color="auto"/>
                    <w:bottom w:val="none" w:sz="0" w:space="0" w:color="auto"/>
                    <w:right w:val="none" w:sz="0" w:space="0" w:color="auto"/>
                  </w:divBdr>
                  <w:divsChild>
                    <w:div w:id="1377194745">
                      <w:marLeft w:val="0"/>
                      <w:marRight w:val="0"/>
                      <w:marTop w:val="0"/>
                      <w:marBottom w:val="0"/>
                      <w:divBdr>
                        <w:top w:val="none" w:sz="0" w:space="0" w:color="auto"/>
                        <w:left w:val="none" w:sz="0" w:space="0" w:color="auto"/>
                        <w:bottom w:val="none" w:sz="0" w:space="0" w:color="auto"/>
                        <w:right w:val="none" w:sz="0" w:space="0" w:color="auto"/>
                      </w:divBdr>
                    </w:div>
                  </w:divsChild>
                </w:div>
                <w:div w:id="913785006">
                  <w:marLeft w:val="0"/>
                  <w:marRight w:val="0"/>
                  <w:marTop w:val="0"/>
                  <w:marBottom w:val="0"/>
                  <w:divBdr>
                    <w:top w:val="none" w:sz="0" w:space="0" w:color="auto"/>
                    <w:left w:val="none" w:sz="0" w:space="0" w:color="auto"/>
                    <w:bottom w:val="none" w:sz="0" w:space="0" w:color="auto"/>
                    <w:right w:val="none" w:sz="0" w:space="0" w:color="auto"/>
                  </w:divBdr>
                  <w:divsChild>
                    <w:div w:id="20252150">
                      <w:marLeft w:val="0"/>
                      <w:marRight w:val="0"/>
                      <w:marTop w:val="0"/>
                      <w:marBottom w:val="0"/>
                      <w:divBdr>
                        <w:top w:val="none" w:sz="0" w:space="0" w:color="auto"/>
                        <w:left w:val="none" w:sz="0" w:space="0" w:color="auto"/>
                        <w:bottom w:val="none" w:sz="0" w:space="0" w:color="auto"/>
                        <w:right w:val="none" w:sz="0" w:space="0" w:color="auto"/>
                      </w:divBdr>
                    </w:div>
                  </w:divsChild>
                </w:div>
                <w:div w:id="1198616828">
                  <w:marLeft w:val="0"/>
                  <w:marRight w:val="0"/>
                  <w:marTop w:val="0"/>
                  <w:marBottom w:val="0"/>
                  <w:divBdr>
                    <w:top w:val="none" w:sz="0" w:space="0" w:color="auto"/>
                    <w:left w:val="none" w:sz="0" w:space="0" w:color="auto"/>
                    <w:bottom w:val="none" w:sz="0" w:space="0" w:color="auto"/>
                    <w:right w:val="none" w:sz="0" w:space="0" w:color="auto"/>
                  </w:divBdr>
                  <w:divsChild>
                    <w:div w:id="991838091">
                      <w:marLeft w:val="0"/>
                      <w:marRight w:val="0"/>
                      <w:marTop w:val="0"/>
                      <w:marBottom w:val="0"/>
                      <w:divBdr>
                        <w:top w:val="none" w:sz="0" w:space="0" w:color="auto"/>
                        <w:left w:val="none" w:sz="0" w:space="0" w:color="auto"/>
                        <w:bottom w:val="none" w:sz="0" w:space="0" w:color="auto"/>
                        <w:right w:val="none" w:sz="0" w:space="0" w:color="auto"/>
                      </w:divBdr>
                    </w:div>
                  </w:divsChild>
                </w:div>
                <w:div w:id="1219635874">
                  <w:marLeft w:val="0"/>
                  <w:marRight w:val="0"/>
                  <w:marTop w:val="0"/>
                  <w:marBottom w:val="0"/>
                  <w:divBdr>
                    <w:top w:val="none" w:sz="0" w:space="0" w:color="auto"/>
                    <w:left w:val="none" w:sz="0" w:space="0" w:color="auto"/>
                    <w:bottom w:val="none" w:sz="0" w:space="0" w:color="auto"/>
                    <w:right w:val="none" w:sz="0" w:space="0" w:color="auto"/>
                  </w:divBdr>
                  <w:divsChild>
                    <w:div w:id="1991014056">
                      <w:marLeft w:val="0"/>
                      <w:marRight w:val="0"/>
                      <w:marTop w:val="0"/>
                      <w:marBottom w:val="0"/>
                      <w:divBdr>
                        <w:top w:val="none" w:sz="0" w:space="0" w:color="auto"/>
                        <w:left w:val="none" w:sz="0" w:space="0" w:color="auto"/>
                        <w:bottom w:val="none" w:sz="0" w:space="0" w:color="auto"/>
                        <w:right w:val="none" w:sz="0" w:space="0" w:color="auto"/>
                      </w:divBdr>
                    </w:div>
                  </w:divsChild>
                </w:div>
                <w:div w:id="1346712401">
                  <w:marLeft w:val="0"/>
                  <w:marRight w:val="0"/>
                  <w:marTop w:val="0"/>
                  <w:marBottom w:val="0"/>
                  <w:divBdr>
                    <w:top w:val="none" w:sz="0" w:space="0" w:color="auto"/>
                    <w:left w:val="none" w:sz="0" w:space="0" w:color="auto"/>
                    <w:bottom w:val="none" w:sz="0" w:space="0" w:color="auto"/>
                    <w:right w:val="none" w:sz="0" w:space="0" w:color="auto"/>
                  </w:divBdr>
                  <w:divsChild>
                    <w:div w:id="1750695376">
                      <w:marLeft w:val="0"/>
                      <w:marRight w:val="0"/>
                      <w:marTop w:val="0"/>
                      <w:marBottom w:val="0"/>
                      <w:divBdr>
                        <w:top w:val="none" w:sz="0" w:space="0" w:color="auto"/>
                        <w:left w:val="none" w:sz="0" w:space="0" w:color="auto"/>
                        <w:bottom w:val="none" w:sz="0" w:space="0" w:color="auto"/>
                        <w:right w:val="none" w:sz="0" w:space="0" w:color="auto"/>
                      </w:divBdr>
                    </w:div>
                  </w:divsChild>
                </w:div>
                <w:div w:id="1372996608">
                  <w:marLeft w:val="0"/>
                  <w:marRight w:val="0"/>
                  <w:marTop w:val="0"/>
                  <w:marBottom w:val="0"/>
                  <w:divBdr>
                    <w:top w:val="none" w:sz="0" w:space="0" w:color="auto"/>
                    <w:left w:val="none" w:sz="0" w:space="0" w:color="auto"/>
                    <w:bottom w:val="none" w:sz="0" w:space="0" w:color="auto"/>
                    <w:right w:val="none" w:sz="0" w:space="0" w:color="auto"/>
                  </w:divBdr>
                  <w:divsChild>
                    <w:div w:id="1050689949">
                      <w:marLeft w:val="0"/>
                      <w:marRight w:val="0"/>
                      <w:marTop w:val="0"/>
                      <w:marBottom w:val="0"/>
                      <w:divBdr>
                        <w:top w:val="none" w:sz="0" w:space="0" w:color="auto"/>
                        <w:left w:val="none" w:sz="0" w:space="0" w:color="auto"/>
                        <w:bottom w:val="none" w:sz="0" w:space="0" w:color="auto"/>
                        <w:right w:val="none" w:sz="0" w:space="0" w:color="auto"/>
                      </w:divBdr>
                    </w:div>
                  </w:divsChild>
                </w:div>
                <w:div w:id="1531382902">
                  <w:marLeft w:val="0"/>
                  <w:marRight w:val="0"/>
                  <w:marTop w:val="0"/>
                  <w:marBottom w:val="0"/>
                  <w:divBdr>
                    <w:top w:val="none" w:sz="0" w:space="0" w:color="auto"/>
                    <w:left w:val="none" w:sz="0" w:space="0" w:color="auto"/>
                    <w:bottom w:val="none" w:sz="0" w:space="0" w:color="auto"/>
                    <w:right w:val="none" w:sz="0" w:space="0" w:color="auto"/>
                  </w:divBdr>
                  <w:divsChild>
                    <w:div w:id="639388710">
                      <w:marLeft w:val="0"/>
                      <w:marRight w:val="0"/>
                      <w:marTop w:val="0"/>
                      <w:marBottom w:val="0"/>
                      <w:divBdr>
                        <w:top w:val="none" w:sz="0" w:space="0" w:color="auto"/>
                        <w:left w:val="none" w:sz="0" w:space="0" w:color="auto"/>
                        <w:bottom w:val="none" w:sz="0" w:space="0" w:color="auto"/>
                        <w:right w:val="none" w:sz="0" w:space="0" w:color="auto"/>
                      </w:divBdr>
                    </w:div>
                  </w:divsChild>
                </w:div>
                <w:div w:id="1560507150">
                  <w:marLeft w:val="0"/>
                  <w:marRight w:val="0"/>
                  <w:marTop w:val="0"/>
                  <w:marBottom w:val="0"/>
                  <w:divBdr>
                    <w:top w:val="none" w:sz="0" w:space="0" w:color="auto"/>
                    <w:left w:val="none" w:sz="0" w:space="0" w:color="auto"/>
                    <w:bottom w:val="none" w:sz="0" w:space="0" w:color="auto"/>
                    <w:right w:val="none" w:sz="0" w:space="0" w:color="auto"/>
                  </w:divBdr>
                  <w:divsChild>
                    <w:div w:id="2039358025">
                      <w:marLeft w:val="0"/>
                      <w:marRight w:val="0"/>
                      <w:marTop w:val="0"/>
                      <w:marBottom w:val="0"/>
                      <w:divBdr>
                        <w:top w:val="none" w:sz="0" w:space="0" w:color="auto"/>
                        <w:left w:val="none" w:sz="0" w:space="0" w:color="auto"/>
                        <w:bottom w:val="none" w:sz="0" w:space="0" w:color="auto"/>
                        <w:right w:val="none" w:sz="0" w:space="0" w:color="auto"/>
                      </w:divBdr>
                    </w:div>
                  </w:divsChild>
                </w:div>
                <w:div w:id="1667703857">
                  <w:marLeft w:val="0"/>
                  <w:marRight w:val="0"/>
                  <w:marTop w:val="0"/>
                  <w:marBottom w:val="0"/>
                  <w:divBdr>
                    <w:top w:val="none" w:sz="0" w:space="0" w:color="auto"/>
                    <w:left w:val="none" w:sz="0" w:space="0" w:color="auto"/>
                    <w:bottom w:val="none" w:sz="0" w:space="0" w:color="auto"/>
                    <w:right w:val="none" w:sz="0" w:space="0" w:color="auto"/>
                  </w:divBdr>
                  <w:divsChild>
                    <w:div w:id="459612061">
                      <w:marLeft w:val="0"/>
                      <w:marRight w:val="0"/>
                      <w:marTop w:val="0"/>
                      <w:marBottom w:val="0"/>
                      <w:divBdr>
                        <w:top w:val="none" w:sz="0" w:space="0" w:color="auto"/>
                        <w:left w:val="none" w:sz="0" w:space="0" w:color="auto"/>
                        <w:bottom w:val="none" w:sz="0" w:space="0" w:color="auto"/>
                        <w:right w:val="none" w:sz="0" w:space="0" w:color="auto"/>
                      </w:divBdr>
                    </w:div>
                  </w:divsChild>
                </w:div>
                <w:div w:id="1812092152">
                  <w:marLeft w:val="0"/>
                  <w:marRight w:val="0"/>
                  <w:marTop w:val="0"/>
                  <w:marBottom w:val="0"/>
                  <w:divBdr>
                    <w:top w:val="none" w:sz="0" w:space="0" w:color="auto"/>
                    <w:left w:val="none" w:sz="0" w:space="0" w:color="auto"/>
                    <w:bottom w:val="none" w:sz="0" w:space="0" w:color="auto"/>
                    <w:right w:val="none" w:sz="0" w:space="0" w:color="auto"/>
                  </w:divBdr>
                  <w:divsChild>
                    <w:div w:id="2074037733">
                      <w:marLeft w:val="0"/>
                      <w:marRight w:val="0"/>
                      <w:marTop w:val="0"/>
                      <w:marBottom w:val="0"/>
                      <w:divBdr>
                        <w:top w:val="none" w:sz="0" w:space="0" w:color="auto"/>
                        <w:left w:val="none" w:sz="0" w:space="0" w:color="auto"/>
                        <w:bottom w:val="none" w:sz="0" w:space="0" w:color="auto"/>
                        <w:right w:val="none" w:sz="0" w:space="0" w:color="auto"/>
                      </w:divBdr>
                    </w:div>
                  </w:divsChild>
                </w:div>
                <w:div w:id="1866551746">
                  <w:marLeft w:val="0"/>
                  <w:marRight w:val="0"/>
                  <w:marTop w:val="0"/>
                  <w:marBottom w:val="0"/>
                  <w:divBdr>
                    <w:top w:val="none" w:sz="0" w:space="0" w:color="auto"/>
                    <w:left w:val="none" w:sz="0" w:space="0" w:color="auto"/>
                    <w:bottom w:val="none" w:sz="0" w:space="0" w:color="auto"/>
                    <w:right w:val="none" w:sz="0" w:space="0" w:color="auto"/>
                  </w:divBdr>
                  <w:divsChild>
                    <w:div w:id="227765235">
                      <w:marLeft w:val="0"/>
                      <w:marRight w:val="0"/>
                      <w:marTop w:val="0"/>
                      <w:marBottom w:val="0"/>
                      <w:divBdr>
                        <w:top w:val="none" w:sz="0" w:space="0" w:color="auto"/>
                        <w:left w:val="none" w:sz="0" w:space="0" w:color="auto"/>
                        <w:bottom w:val="none" w:sz="0" w:space="0" w:color="auto"/>
                        <w:right w:val="none" w:sz="0" w:space="0" w:color="auto"/>
                      </w:divBdr>
                    </w:div>
                  </w:divsChild>
                </w:div>
                <w:div w:id="1906602569">
                  <w:marLeft w:val="0"/>
                  <w:marRight w:val="0"/>
                  <w:marTop w:val="0"/>
                  <w:marBottom w:val="0"/>
                  <w:divBdr>
                    <w:top w:val="none" w:sz="0" w:space="0" w:color="auto"/>
                    <w:left w:val="none" w:sz="0" w:space="0" w:color="auto"/>
                    <w:bottom w:val="none" w:sz="0" w:space="0" w:color="auto"/>
                    <w:right w:val="none" w:sz="0" w:space="0" w:color="auto"/>
                  </w:divBdr>
                  <w:divsChild>
                    <w:div w:id="131414403">
                      <w:marLeft w:val="0"/>
                      <w:marRight w:val="0"/>
                      <w:marTop w:val="0"/>
                      <w:marBottom w:val="0"/>
                      <w:divBdr>
                        <w:top w:val="none" w:sz="0" w:space="0" w:color="auto"/>
                        <w:left w:val="none" w:sz="0" w:space="0" w:color="auto"/>
                        <w:bottom w:val="none" w:sz="0" w:space="0" w:color="auto"/>
                        <w:right w:val="none" w:sz="0" w:space="0" w:color="auto"/>
                      </w:divBdr>
                    </w:div>
                  </w:divsChild>
                </w:div>
                <w:div w:id="2133818384">
                  <w:marLeft w:val="0"/>
                  <w:marRight w:val="0"/>
                  <w:marTop w:val="0"/>
                  <w:marBottom w:val="0"/>
                  <w:divBdr>
                    <w:top w:val="none" w:sz="0" w:space="0" w:color="auto"/>
                    <w:left w:val="none" w:sz="0" w:space="0" w:color="auto"/>
                    <w:bottom w:val="none" w:sz="0" w:space="0" w:color="auto"/>
                    <w:right w:val="none" w:sz="0" w:space="0" w:color="auto"/>
                  </w:divBdr>
                  <w:divsChild>
                    <w:div w:id="1662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829">
          <w:marLeft w:val="0"/>
          <w:marRight w:val="0"/>
          <w:marTop w:val="0"/>
          <w:marBottom w:val="0"/>
          <w:divBdr>
            <w:top w:val="none" w:sz="0" w:space="0" w:color="auto"/>
            <w:left w:val="none" w:sz="0" w:space="0" w:color="auto"/>
            <w:bottom w:val="none" w:sz="0" w:space="0" w:color="auto"/>
            <w:right w:val="none" w:sz="0" w:space="0" w:color="auto"/>
          </w:divBdr>
          <w:divsChild>
            <w:div w:id="182938200">
              <w:marLeft w:val="0"/>
              <w:marRight w:val="0"/>
              <w:marTop w:val="0"/>
              <w:marBottom w:val="0"/>
              <w:divBdr>
                <w:top w:val="none" w:sz="0" w:space="0" w:color="auto"/>
                <w:left w:val="none" w:sz="0" w:space="0" w:color="auto"/>
                <w:bottom w:val="none" w:sz="0" w:space="0" w:color="auto"/>
                <w:right w:val="none" w:sz="0" w:space="0" w:color="auto"/>
              </w:divBdr>
            </w:div>
            <w:div w:id="327951521">
              <w:marLeft w:val="0"/>
              <w:marRight w:val="0"/>
              <w:marTop w:val="0"/>
              <w:marBottom w:val="0"/>
              <w:divBdr>
                <w:top w:val="none" w:sz="0" w:space="0" w:color="auto"/>
                <w:left w:val="none" w:sz="0" w:space="0" w:color="auto"/>
                <w:bottom w:val="none" w:sz="0" w:space="0" w:color="auto"/>
                <w:right w:val="none" w:sz="0" w:space="0" w:color="auto"/>
              </w:divBdr>
            </w:div>
            <w:div w:id="520819305">
              <w:marLeft w:val="0"/>
              <w:marRight w:val="0"/>
              <w:marTop w:val="0"/>
              <w:marBottom w:val="0"/>
              <w:divBdr>
                <w:top w:val="none" w:sz="0" w:space="0" w:color="auto"/>
                <w:left w:val="none" w:sz="0" w:space="0" w:color="auto"/>
                <w:bottom w:val="none" w:sz="0" w:space="0" w:color="auto"/>
                <w:right w:val="none" w:sz="0" w:space="0" w:color="auto"/>
              </w:divBdr>
            </w:div>
            <w:div w:id="559903465">
              <w:marLeft w:val="0"/>
              <w:marRight w:val="0"/>
              <w:marTop w:val="0"/>
              <w:marBottom w:val="0"/>
              <w:divBdr>
                <w:top w:val="none" w:sz="0" w:space="0" w:color="auto"/>
                <w:left w:val="none" w:sz="0" w:space="0" w:color="auto"/>
                <w:bottom w:val="none" w:sz="0" w:space="0" w:color="auto"/>
                <w:right w:val="none" w:sz="0" w:space="0" w:color="auto"/>
              </w:divBdr>
            </w:div>
            <w:div w:id="759104753">
              <w:marLeft w:val="0"/>
              <w:marRight w:val="0"/>
              <w:marTop w:val="0"/>
              <w:marBottom w:val="0"/>
              <w:divBdr>
                <w:top w:val="none" w:sz="0" w:space="0" w:color="auto"/>
                <w:left w:val="none" w:sz="0" w:space="0" w:color="auto"/>
                <w:bottom w:val="none" w:sz="0" w:space="0" w:color="auto"/>
                <w:right w:val="none" w:sz="0" w:space="0" w:color="auto"/>
              </w:divBdr>
            </w:div>
            <w:div w:id="1087650781">
              <w:marLeft w:val="0"/>
              <w:marRight w:val="0"/>
              <w:marTop w:val="0"/>
              <w:marBottom w:val="0"/>
              <w:divBdr>
                <w:top w:val="none" w:sz="0" w:space="0" w:color="auto"/>
                <w:left w:val="none" w:sz="0" w:space="0" w:color="auto"/>
                <w:bottom w:val="none" w:sz="0" w:space="0" w:color="auto"/>
                <w:right w:val="none" w:sz="0" w:space="0" w:color="auto"/>
              </w:divBdr>
            </w:div>
            <w:div w:id="1160274596">
              <w:marLeft w:val="0"/>
              <w:marRight w:val="0"/>
              <w:marTop w:val="0"/>
              <w:marBottom w:val="0"/>
              <w:divBdr>
                <w:top w:val="none" w:sz="0" w:space="0" w:color="auto"/>
                <w:left w:val="none" w:sz="0" w:space="0" w:color="auto"/>
                <w:bottom w:val="none" w:sz="0" w:space="0" w:color="auto"/>
                <w:right w:val="none" w:sz="0" w:space="0" w:color="auto"/>
              </w:divBdr>
            </w:div>
            <w:div w:id="1174764675">
              <w:marLeft w:val="0"/>
              <w:marRight w:val="0"/>
              <w:marTop w:val="0"/>
              <w:marBottom w:val="0"/>
              <w:divBdr>
                <w:top w:val="none" w:sz="0" w:space="0" w:color="auto"/>
                <w:left w:val="none" w:sz="0" w:space="0" w:color="auto"/>
                <w:bottom w:val="none" w:sz="0" w:space="0" w:color="auto"/>
                <w:right w:val="none" w:sz="0" w:space="0" w:color="auto"/>
              </w:divBdr>
            </w:div>
            <w:div w:id="1220552948">
              <w:marLeft w:val="0"/>
              <w:marRight w:val="0"/>
              <w:marTop w:val="0"/>
              <w:marBottom w:val="0"/>
              <w:divBdr>
                <w:top w:val="none" w:sz="0" w:space="0" w:color="auto"/>
                <w:left w:val="none" w:sz="0" w:space="0" w:color="auto"/>
                <w:bottom w:val="none" w:sz="0" w:space="0" w:color="auto"/>
                <w:right w:val="none" w:sz="0" w:space="0" w:color="auto"/>
              </w:divBdr>
            </w:div>
            <w:div w:id="1244220054">
              <w:marLeft w:val="0"/>
              <w:marRight w:val="0"/>
              <w:marTop w:val="0"/>
              <w:marBottom w:val="0"/>
              <w:divBdr>
                <w:top w:val="none" w:sz="0" w:space="0" w:color="auto"/>
                <w:left w:val="none" w:sz="0" w:space="0" w:color="auto"/>
                <w:bottom w:val="none" w:sz="0" w:space="0" w:color="auto"/>
                <w:right w:val="none" w:sz="0" w:space="0" w:color="auto"/>
              </w:divBdr>
            </w:div>
            <w:div w:id="1312369376">
              <w:marLeft w:val="0"/>
              <w:marRight w:val="0"/>
              <w:marTop w:val="0"/>
              <w:marBottom w:val="0"/>
              <w:divBdr>
                <w:top w:val="none" w:sz="0" w:space="0" w:color="auto"/>
                <w:left w:val="none" w:sz="0" w:space="0" w:color="auto"/>
                <w:bottom w:val="none" w:sz="0" w:space="0" w:color="auto"/>
                <w:right w:val="none" w:sz="0" w:space="0" w:color="auto"/>
              </w:divBdr>
            </w:div>
            <w:div w:id="1439445078">
              <w:marLeft w:val="0"/>
              <w:marRight w:val="0"/>
              <w:marTop w:val="0"/>
              <w:marBottom w:val="0"/>
              <w:divBdr>
                <w:top w:val="none" w:sz="0" w:space="0" w:color="auto"/>
                <w:left w:val="none" w:sz="0" w:space="0" w:color="auto"/>
                <w:bottom w:val="none" w:sz="0" w:space="0" w:color="auto"/>
                <w:right w:val="none" w:sz="0" w:space="0" w:color="auto"/>
              </w:divBdr>
            </w:div>
            <w:div w:id="1443069942">
              <w:marLeft w:val="0"/>
              <w:marRight w:val="0"/>
              <w:marTop w:val="0"/>
              <w:marBottom w:val="0"/>
              <w:divBdr>
                <w:top w:val="none" w:sz="0" w:space="0" w:color="auto"/>
                <w:left w:val="none" w:sz="0" w:space="0" w:color="auto"/>
                <w:bottom w:val="none" w:sz="0" w:space="0" w:color="auto"/>
                <w:right w:val="none" w:sz="0" w:space="0" w:color="auto"/>
              </w:divBdr>
            </w:div>
            <w:div w:id="1467235072">
              <w:marLeft w:val="0"/>
              <w:marRight w:val="0"/>
              <w:marTop w:val="0"/>
              <w:marBottom w:val="0"/>
              <w:divBdr>
                <w:top w:val="none" w:sz="0" w:space="0" w:color="auto"/>
                <w:left w:val="none" w:sz="0" w:space="0" w:color="auto"/>
                <w:bottom w:val="none" w:sz="0" w:space="0" w:color="auto"/>
                <w:right w:val="none" w:sz="0" w:space="0" w:color="auto"/>
              </w:divBdr>
            </w:div>
            <w:div w:id="1574197793">
              <w:marLeft w:val="0"/>
              <w:marRight w:val="0"/>
              <w:marTop w:val="0"/>
              <w:marBottom w:val="0"/>
              <w:divBdr>
                <w:top w:val="none" w:sz="0" w:space="0" w:color="auto"/>
                <w:left w:val="none" w:sz="0" w:space="0" w:color="auto"/>
                <w:bottom w:val="none" w:sz="0" w:space="0" w:color="auto"/>
                <w:right w:val="none" w:sz="0" w:space="0" w:color="auto"/>
              </w:divBdr>
            </w:div>
            <w:div w:id="1699310411">
              <w:marLeft w:val="0"/>
              <w:marRight w:val="0"/>
              <w:marTop w:val="0"/>
              <w:marBottom w:val="0"/>
              <w:divBdr>
                <w:top w:val="none" w:sz="0" w:space="0" w:color="auto"/>
                <w:left w:val="none" w:sz="0" w:space="0" w:color="auto"/>
                <w:bottom w:val="none" w:sz="0" w:space="0" w:color="auto"/>
                <w:right w:val="none" w:sz="0" w:space="0" w:color="auto"/>
              </w:divBdr>
            </w:div>
            <w:div w:id="1704013592">
              <w:marLeft w:val="0"/>
              <w:marRight w:val="0"/>
              <w:marTop w:val="0"/>
              <w:marBottom w:val="0"/>
              <w:divBdr>
                <w:top w:val="none" w:sz="0" w:space="0" w:color="auto"/>
                <w:left w:val="none" w:sz="0" w:space="0" w:color="auto"/>
                <w:bottom w:val="none" w:sz="0" w:space="0" w:color="auto"/>
                <w:right w:val="none" w:sz="0" w:space="0" w:color="auto"/>
              </w:divBdr>
            </w:div>
            <w:div w:id="1831754221">
              <w:marLeft w:val="0"/>
              <w:marRight w:val="0"/>
              <w:marTop w:val="0"/>
              <w:marBottom w:val="0"/>
              <w:divBdr>
                <w:top w:val="none" w:sz="0" w:space="0" w:color="auto"/>
                <w:left w:val="none" w:sz="0" w:space="0" w:color="auto"/>
                <w:bottom w:val="none" w:sz="0" w:space="0" w:color="auto"/>
                <w:right w:val="none" w:sz="0" w:space="0" w:color="auto"/>
              </w:divBdr>
            </w:div>
            <w:div w:id="1934894716">
              <w:marLeft w:val="0"/>
              <w:marRight w:val="0"/>
              <w:marTop w:val="0"/>
              <w:marBottom w:val="0"/>
              <w:divBdr>
                <w:top w:val="none" w:sz="0" w:space="0" w:color="auto"/>
                <w:left w:val="none" w:sz="0" w:space="0" w:color="auto"/>
                <w:bottom w:val="none" w:sz="0" w:space="0" w:color="auto"/>
                <w:right w:val="none" w:sz="0" w:space="0" w:color="auto"/>
              </w:divBdr>
            </w:div>
            <w:div w:id="2037003863">
              <w:marLeft w:val="0"/>
              <w:marRight w:val="0"/>
              <w:marTop w:val="0"/>
              <w:marBottom w:val="0"/>
              <w:divBdr>
                <w:top w:val="none" w:sz="0" w:space="0" w:color="auto"/>
                <w:left w:val="none" w:sz="0" w:space="0" w:color="auto"/>
                <w:bottom w:val="none" w:sz="0" w:space="0" w:color="auto"/>
                <w:right w:val="none" w:sz="0" w:space="0" w:color="auto"/>
              </w:divBdr>
            </w:div>
          </w:divsChild>
        </w:div>
        <w:div w:id="1834447333">
          <w:marLeft w:val="0"/>
          <w:marRight w:val="0"/>
          <w:marTop w:val="0"/>
          <w:marBottom w:val="0"/>
          <w:divBdr>
            <w:top w:val="none" w:sz="0" w:space="0" w:color="auto"/>
            <w:left w:val="none" w:sz="0" w:space="0" w:color="auto"/>
            <w:bottom w:val="none" w:sz="0" w:space="0" w:color="auto"/>
            <w:right w:val="none" w:sz="0" w:space="0" w:color="auto"/>
          </w:divBdr>
        </w:div>
        <w:div w:id="2012755019">
          <w:marLeft w:val="0"/>
          <w:marRight w:val="0"/>
          <w:marTop w:val="0"/>
          <w:marBottom w:val="0"/>
          <w:divBdr>
            <w:top w:val="none" w:sz="0" w:space="0" w:color="auto"/>
            <w:left w:val="none" w:sz="0" w:space="0" w:color="auto"/>
            <w:bottom w:val="none" w:sz="0" w:space="0" w:color="auto"/>
            <w:right w:val="none" w:sz="0" w:space="0" w:color="auto"/>
          </w:divBdr>
        </w:div>
        <w:div w:id="2086031193">
          <w:marLeft w:val="0"/>
          <w:marRight w:val="0"/>
          <w:marTop w:val="0"/>
          <w:marBottom w:val="0"/>
          <w:divBdr>
            <w:top w:val="none" w:sz="0" w:space="0" w:color="auto"/>
            <w:left w:val="none" w:sz="0" w:space="0" w:color="auto"/>
            <w:bottom w:val="none" w:sz="0" w:space="0" w:color="auto"/>
            <w:right w:val="none" w:sz="0" w:space="0" w:color="auto"/>
          </w:divBdr>
        </w:div>
      </w:divsChild>
    </w:div>
    <w:div w:id="1633561305">
      <w:bodyDiv w:val="1"/>
      <w:marLeft w:val="0"/>
      <w:marRight w:val="0"/>
      <w:marTop w:val="0"/>
      <w:marBottom w:val="0"/>
      <w:divBdr>
        <w:top w:val="none" w:sz="0" w:space="0" w:color="auto"/>
        <w:left w:val="none" w:sz="0" w:space="0" w:color="auto"/>
        <w:bottom w:val="none" w:sz="0" w:space="0" w:color="auto"/>
        <w:right w:val="none" w:sz="0" w:space="0" w:color="auto"/>
      </w:divBdr>
    </w:div>
    <w:div w:id="1635913635">
      <w:bodyDiv w:val="1"/>
      <w:marLeft w:val="0"/>
      <w:marRight w:val="0"/>
      <w:marTop w:val="0"/>
      <w:marBottom w:val="0"/>
      <w:divBdr>
        <w:top w:val="none" w:sz="0" w:space="0" w:color="auto"/>
        <w:left w:val="none" w:sz="0" w:space="0" w:color="auto"/>
        <w:bottom w:val="none" w:sz="0" w:space="0" w:color="auto"/>
        <w:right w:val="none" w:sz="0" w:space="0" w:color="auto"/>
      </w:divBdr>
    </w:div>
    <w:div w:id="1641036959">
      <w:bodyDiv w:val="1"/>
      <w:marLeft w:val="0"/>
      <w:marRight w:val="0"/>
      <w:marTop w:val="0"/>
      <w:marBottom w:val="0"/>
      <w:divBdr>
        <w:top w:val="none" w:sz="0" w:space="0" w:color="auto"/>
        <w:left w:val="none" w:sz="0" w:space="0" w:color="auto"/>
        <w:bottom w:val="none" w:sz="0" w:space="0" w:color="auto"/>
        <w:right w:val="none" w:sz="0" w:space="0" w:color="auto"/>
      </w:divBdr>
      <w:divsChild>
        <w:div w:id="38207958">
          <w:marLeft w:val="0"/>
          <w:marRight w:val="0"/>
          <w:marTop w:val="0"/>
          <w:marBottom w:val="0"/>
          <w:divBdr>
            <w:top w:val="none" w:sz="0" w:space="0" w:color="auto"/>
            <w:left w:val="none" w:sz="0" w:space="0" w:color="auto"/>
            <w:bottom w:val="none" w:sz="0" w:space="0" w:color="auto"/>
            <w:right w:val="none" w:sz="0" w:space="0" w:color="auto"/>
          </w:divBdr>
        </w:div>
        <w:div w:id="215312160">
          <w:marLeft w:val="0"/>
          <w:marRight w:val="0"/>
          <w:marTop w:val="0"/>
          <w:marBottom w:val="0"/>
          <w:divBdr>
            <w:top w:val="none" w:sz="0" w:space="0" w:color="auto"/>
            <w:left w:val="none" w:sz="0" w:space="0" w:color="auto"/>
            <w:bottom w:val="none" w:sz="0" w:space="0" w:color="auto"/>
            <w:right w:val="none" w:sz="0" w:space="0" w:color="auto"/>
          </w:divBdr>
        </w:div>
        <w:div w:id="348607235">
          <w:marLeft w:val="0"/>
          <w:marRight w:val="0"/>
          <w:marTop w:val="0"/>
          <w:marBottom w:val="0"/>
          <w:divBdr>
            <w:top w:val="none" w:sz="0" w:space="0" w:color="auto"/>
            <w:left w:val="none" w:sz="0" w:space="0" w:color="auto"/>
            <w:bottom w:val="none" w:sz="0" w:space="0" w:color="auto"/>
            <w:right w:val="none" w:sz="0" w:space="0" w:color="auto"/>
          </w:divBdr>
        </w:div>
        <w:div w:id="355228932">
          <w:marLeft w:val="0"/>
          <w:marRight w:val="0"/>
          <w:marTop w:val="0"/>
          <w:marBottom w:val="0"/>
          <w:divBdr>
            <w:top w:val="none" w:sz="0" w:space="0" w:color="auto"/>
            <w:left w:val="none" w:sz="0" w:space="0" w:color="auto"/>
            <w:bottom w:val="none" w:sz="0" w:space="0" w:color="auto"/>
            <w:right w:val="none" w:sz="0" w:space="0" w:color="auto"/>
          </w:divBdr>
        </w:div>
        <w:div w:id="405688345">
          <w:marLeft w:val="0"/>
          <w:marRight w:val="0"/>
          <w:marTop w:val="0"/>
          <w:marBottom w:val="0"/>
          <w:divBdr>
            <w:top w:val="none" w:sz="0" w:space="0" w:color="auto"/>
            <w:left w:val="none" w:sz="0" w:space="0" w:color="auto"/>
            <w:bottom w:val="none" w:sz="0" w:space="0" w:color="auto"/>
            <w:right w:val="none" w:sz="0" w:space="0" w:color="auto"/>
          </w:divBdr>
        </w:div>
        <w:div w:id="408235015">
          <w:marLeft w:val="0"/>
          <w:marRight w:val="0"/>
          <w:marTop w:val="0"/>
          <w:marBottom w:val="0"/>
          <w:divBdr>
            <w:top w:val="none" w:sz="0" w:space="0" w:color="auto"/>
            <w:left w:val="none" w:sz="0" w:space="0" w:color="auto"/>
            <w:bottom w:val="none" w:sz="0" w:space="0" w:color="auto"/>
            <w:right w:val="none" w:sz="0" w:space="0" w:color="auto"/>
          </w:divBdr>
          <w:divsChild>
            <w:div w:id="75053525">
              <w:marLeft w:val="0"/>
              <w:marRight w:val="0"/>
              <w:marTop w:val="0"/>
              <w:marBottom w:val="0"/>
              <w:divBdr>
                <w:top w:val="none" w:sz="0" w:space="0" w:color="auto"/>
                <w:left w:val="none" w:sz="0" w:space="0" w:color="auto"/>
                <w:bottom w:val="none" w:sz="0" w:space="0" w:color="auto"/>
                <w:right w:val="none" w:sz="0" w:space="0" w:color="auto"/>
              </w:divBdr>
            </w:div>
            <w:div w:id="153765327">
              <w:marLeft w:val="0"/>
              <w:marRight w:val="0"/>
              <w:marTop w:val="0"/>
              <w:marBottom w:val="0"/>
              <w:divBdr>
                <w:top w:val="none" w:sz="0" w:space="0" w:color="auto"/>
                <w:left w:val="none" w:sz="0" w:space="0" w:color="auto"/>
                <w:bottom w:val="none" w:sz="0" w:space="0" w:color="auto"/>
                <w:right w:val="none" w:sz="0" w:space="0" w:color="auto"/>
              </w:divBdr>
            </w:div>
            <w:div w:id="266086988">
              <w:marLeft w:val="0"/>
              <w:marRight w:val="0"/>
              <w:marTop w:val="0"/>
              <w:marBottom w:val="0"/>
              <w:divBdr>
                <w:top w:val="none" w:sz="0" w:space="0" w:color="auto"/>
                <w:left w:val="none" w:sz="0" w:space="0" w:color="auto"/>
                <w:bottom w:val="none" w:sz="0" w:space="0" w:color="auto"/>
                <w:right w:val="none" w:sz="0" w:space="0" w:color="auto"/>
              </w:divBdr>
            </w:div>
            <w:div w:id="340592961">
              <w:marLeft w:val="0"/>
              <w:marRight w:val="0"/>
              <w:marTop w:val="0"/>
              <w:marBottom w:val="0"/>
              <w:divBdr>
                <w:top w:val="none" w:sz="0" w:space="0" w:color="auto"/>
                <w:left w:val="none" w:sz="0" w:space="0" w:color="auto"/>
                <w:bottom w:val="none" w:sz="0" w:space="0" w:color="auto"/>
                <w:right w:val="none" w:sz="0" w:space="0" w:color="auto"/>
              </w:divBdr>
            </w:div>
            <w:div w:id="489827642">
              <w:marLeft w:val="0"/>
              <w:marRight w:val="0"/>
              <w:marTop w:val="0"/>
              <w:marBottom w:val="0"/>
              <w:divBdr>
                <w:top w:val="none" w:sz="0" w:space="0" w:color="auto"/>
                <w:left w:val="none" w:sz="0" w:space="0" w:color="auto"/>
                <w:bottom w:val="none" w:sz="0" w:space="0" w:color="auto"/>
                <w:right w:val="none" w:sz="0" w:space="0" w:color="auto"/>
              </w:divBdr>
            </w:div>
            <w:div w:id="508643797">
              <w:marLeft w:val="0"/>
              <w:marRight w:val="0"/>
              <w:marTop w:val="0"/>
              <w:marBottom w:val="0"/>
              <w:divBdr>
                <w:top w:val="none" w:sz="0" w:space="0" w:color="auto"/>
                <w:left w:val="none" w:sz="0" w:space="0" w:color="auto"/>
                <w:bottom w:val="none" w:sz="0" w:space="0" w:color="auto"/>
                <w:right w:val="none" w:sz="0" w:space="0" w:color="auto"/>
              </w:divBdr>
            </w:div>
            <w:div w:id="536744016">
              <w:marLeft w:val="0"/>
              <w:marRight w:val="0"/>
              <w:marTop w:val="0"/>
              <w:marBottom w:val="0"/>
              <w:divBdr>
                <w:top w:val="none" w:sz="0" w:space="0" w:color="auto"/>
                <w:left w:val="none" w:sz="0" w:space="0" w:color="auto"/>
                <w:bottom w:val="none" w:sz="0" w:space="0" w:color="auto"/>
                <w:right w:val="none" w:sz="0" w:space="0" w:color="auto"/>
              </w:divBdr>
            </w:div>
            <w:div w:id="696278867">
              <w:marLeft w:val="0"/>
              <w:marRight w:val="0"/>
              <w:marTop w:val="0"/>
              <w:marBottom w:val="0"/>
              <w:divBdr>
                <w:top w:val="none" w:sz="0" w:space="0" w:color="auto"/>
                <w:left w:val="none" w:sz="0" w:space="0" w:color="auto"/>
                <w:bottom w:val="none" w:sz="0" w:space="0" w:color="auto"/>
                <w:right w:val="none" w:sz="0" w:space="0" w:color="auto"/>
              </w:divBdr>
            </w:div>
            <w:div w:id="707921732">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 w:id="1075324891">
              <w:marLeft w:val="0"/>
              <w:marRight w:val="0"/>
              <w:marTop w:val="0"/>
              <w:marBottom w:val="0"/>
              <w:divBdr>
                <w:top w:val="none" w:sz="0" w:space="0" w:color="auto"/>
                <w:left w:val="none" w:sz="0" w:space="0" w:color="auto"/>
                <w:bottom w:val="none" w:sz="0" w:space="0" w:color="auto"/>
                <w:right w:val="none" w:sz="0" w:space="0" w:color="auto"/>
              </w:divBdr>
            </w:div>
            <w:div w:id="1125932422">
              <w:marLeft w:val="0"/>
              <w:marRight w:val="0"/>
              <w:marTop w:val="0"/>
              <w:marBottom w:val="0"/>
              <w:divBdr>
                <w:top w:val="none" w:sz="0" w:space="0" w:color="auto"/>
                <w:left w:val="none" w:sz="0" w:space="0" w:color="auto"/>
                <w:bottom w:val="none" w:sz="0" w:space="0" w:color="auto"/>
                <w:right w:val="none" w:sz="0" w:space="0" w:color="auto"/>
              </w:divBdr>
            </w:div>
            <w:div w:id="1229146488">
              <w:marLeft w:val="0"/>
              <w:marRight w:val="0"/>
              <w:marTop w:val="0"/>
              <w:marBottom w:val="0"/>
              <w:divBdr>
                <w:top w:val="none" w:sz="0" w:space="0" w:color="auto"/>
                <w:left w:val="none" w:sz="0" w:space="0" w:color="auto"/>
                <w:bottom w:val="none" w:sz="0" w:space="0" w:color="auto"/>
                <w:right w:val="none" w:sz="0" w:space="0" w:color="auto"/>
              </w:divBdr>
            </w:div>
            <w:div w:id="1300064607">
              <w:marLeft w:val="0"/>
              <w:marRight w:val="0"/>
              <w:marTop w:val="0"/>
              <w:marBottom w:val="0"/>
              <w:divBdr>
                <w:top w:val="none" w:sz="0" w:space="0" w:color="auto"/>
                <w:left w:val="none" w:sz="0" w:space="0" w:color="auto"/>
                <w:bottom w:val="none" w:sz="0" w:space="0" w:color="auto"/>
                <w:right w:val="none" w:sz="0" w:space="0" w:color="auto"/>
              </w:divBdr>
            </w:div>
            <w:div w:id="1337072734">
              <w:marLeft w:val="0"/>
              <w:marRight w:val="0"/>
              <w:marTop w:val="0"/>
              <w:marBottom w:val="0"/>
              <w:divBdr>
                <w:top w:val="none" w:sz="0" w:space="0" w:color="auto"/>
                <w:left w:val="none" w:sz="0" w:space="0" w:color="auto"/>
                <w:bottom w:val="none" w:sz="0" w:space="0" w:color="auto"/>
                <w:right w:val="none" w:sz="0" w:space="0" w:color="auto"/>
              </w:divBdr>
            </w:div>
            <w:div w:id="1376733393">
              <w:marLeft w:val="0"/>
              <w:marRight w:val="0"/>
              <w:marTop w:val="0"/>
              <w:marBottom w:val="0"/>
              <w:divBdr>
                <w:top w:val="none" w:sz="0" w:space="0" w:color="auto"/>
                <w:left w:val="none" w:sz="0" w:space="0" w:color="auto"/>
                <w:bottom w:val="none" w:sz="0" w:space="0" w:color="auto"/>
                <w:right w:val="none" w:sz="0" w:space="0" w:color="auto"/>
              </w:divBdr>
            </w:div>
            <w:div w:id="1458178303">
              <w:marLeft w:val="0"/>
              <w:marRight w:val="0"/>
              <w:marTop w:val="0"/>
              <w:marBottom w:val="0"/>
              <w:divBdr>
                <w:top w:val="none" w:sz="0" w:space="0" w:color="auto"/>
                <w:left w:val="none" w:sz="0" w:space="0" w:color="auto"/>
                <w:bottom w:val="none" w:sz="0" w:space="0" w:color="auto"/>
                <w:right w:val="none" w:sz="0" w:space="0" w:color="auto"/>
              </w:divBdr>
            </w:div>
            <w:div w:id="1495491755">
              <w:marLeft w:val="0"/>
              <w:marRight w:val="0"/>
              <w:marTop w:val="0"/>
              <w:marBottom w:val="0"/>
              <w:divBdr>
                <w:top w:val="none" w:sz="0" w:space="0" w:color="auto"/>
                <w:left w:val="none" w:sz="0" w:space="0" w:color="auto"/>
                <w:bottom w:val="none" w:sz="0" w:space="0" w:color="auto"/>
                <w:right w:val="none" w:sz="0" w:space="0" w:color="auto"/>
              </w:divBdr>
            </w:div>
            <w:div w:id="2064139269">
              <w:marLeft w:val="0"/>
              <w:marRight w:val="0"/>
              <w:marTop w:val="0"/>
              <w:marBottom w:val="0"/>
              <w:divBdr>
                <w:top w:val="none" w:sz="0" w:space="0" w:color="auto"/>
                <w:left w:val="none" w:sz="0" w:space="0" w:color="auto"/>
                <w:bottom w:val="none" w:sz="0" w:space="0" w:color="auto"/>
                <w:right w:val="none" w:sz="0" w:space="0" w:color="auto"/>
              </w:divBdr>
            </w:div>
            <w:div w:id="2134051509">
              <w:marLeft w:val="0"/>
              <w:marRight w:val="0"/>
              <w:marTop w:val="0"/>
              <w:marBottom w:val="0"/>
              <w:divBdr>
                <w:top w:val="none" w:sz="0" w:space="0" w:color="auto"/>
                <w:left w:val="none" w:sz="0" w:space="0" w:color="auto"/>
                <w:bottom w:val="none" w:sz="0" w:space="0" w:color="auto"/>
                <w:right w:val="none" w:sz="0" w:space="0" w:color="auto"/>
              </w:divBdr>
            </w:div>
          </w:divsChild>
        </w:div>
        <w:div w:id="416439479">
          <w:marLeft w:val="0"/>
          <w:marRight w:val="0"/>
          <w:marTop w:val="0"/>
          <w:marBottom w:val="0"/>
          <w:divBdr>
            <w:top w:val="none" w:sz="0" w:space="0" w:color="auto"/>
            <w:left w:val="none" w:sz="0" w:space="0" w:color="auto"/>
            <w:bottom w:val="none" w:sz="0" w:space="0" w:color="auto"/>
            <w:right w:val="none" w:sz="0" w:space="0" w:color="auto"/>
          </w:divBdr>
        </w:div>
        <w:div w:id="473640690">
          <w:marLeft w:val="0"/>
          <w:marRight w:val="0"/>
          <w:marTop w:val="0"/>
          <w:marBottom w:val="0"/>
          <w:divBdr>
            <w:top w:val="none" w:sz="0" w:space="0" w:color="auto"/>
            <w:left w:val="none" w:sz="0" w:space="0" w:color="auto"/>
            <w:bottom w:val="none" w:sz="0" w:space="0" w:color="auto"/>
            <w:right w:val="none" w:sz="0" w:space="0" w:color="auto"/>
          </w:divBdr>
        </w:div>
        <w:div w:id="593785029">
          <w:marLeft w:val="0"/>
          <w:marRight w:val="0"/>
          <w:marTop w:val="0"/>
          <w:marBottom w:val="0"/>
          <w:divBdr>
            <w:top w:val="none" w:sz="0" w:space="0" w:color="auto"/>
            <w:left w:val="none" w:sz="0" w:space="0" w:color="auto"/>
            <w:bottom w:val="none" w:sz="0" w:space="0" w:color="auto"/>
            <w:right w:val="none" w:sz="0" w:space="0" w:color="auto"/>
          </w:divBdr>
          <w:divsChild>
            <w:div w:id="18896782">
              <w:marLeft w:val="0"/>
              <w:marRight w:val="0"/>
              <w:marTop w:val="0"/>
              <w:marBottom w:val="0"/>
              <w:divBdr>
                <w:top w:val="none" w:sz="0" w:space="0" w:color="auto"/>
                <w:left w:val="none" w:sz="0" w:space="0" w:color="auto"/>
                <w:bottom w:val="none" w:sz="0" w:space="0" w:color="auto"/>
                <w:right w:val="none" w:sz="0" w:space="0" w:color="auto"/>
              </w:divBdr>
            </w:div>
            <w:div w:id="243228343">
              <w:marLeft w:val="0"/>
              <w:marRight w:val="0"/>
              <w:marTop w:val="0"/>
              <w:marBottom w:val="0"/>
              <w:divBdr>
                <w:top w:val="none" w:sz="0" w:space="0" w:color="auto"/>
                <w:left w:val="none" w:sz="0" w:space="0" w:color="auto"/>
                <w:bottom w:val="none" w:sz="0" w:space="0" w:color="auto"/>
                <w:right w:val="none" w:sz="0" w:space="0" w:color="auto"/>
              </w:divBdr>
            </w:div>
            <w:div w:id="264850160">
              <w:marLeft w:val="0"/>
              <w:marRight w:val="0"/>
              <w:marTop w:val="0"/>
              <w:marBottom w:val="0"/>
              <w:divBdr>
                <w:top w:val="none" w:sz="0" w:space="0" w:color="auto"/>
                <w:left w:val="none" w:sz="0" w:space="0" w:color="auto"/>
                <w:bottom w:val="none" w:sz="0" w:space="0" w:color="auto"/>
                <w:right w:val="none" w:sz="0" w:space="0" w:color="auto"/>
              </w:divBdr>
            </w:div>
            <w:div w:id="481774531">
              <w:marLeft w:val="0"/>
              <w:marRight w:val="0"/>
              <w:marTop w:val="0"/>
              <w:marBottom w:val="0"/>
              <w:divBdr>
                <w:top w:val="none" w:sz="0" w:space="0" w:color="auto"/>
                <w:left w:val="none" w:sz="0" w:space="0" w:color="auto"/>
                <w:bottom w:val="none" w:sz="0" w:space="0" w:color="auto"/>
                <w:right w:val="none" w:sz="0" w:space="0" w:color="auto"/>
              </w:divBdr>
            </w:div>
            <w:div w:id="625282000">
              <w:marLeft w:val="0"/>
              <w:marRight w:val="0"/>
              <w:marTop w:val="0"/>
              <w:marBottom w:val="0"/>
              <w:divBdr>
                <w:top w:val="none" w:sz="0" w:space="0" w:color="auto"/>
                <w:left w:val="none" w:sz="0" w:space="0" w:color="auto"/>
                <w:bottom w:val="none" w:sz="0" w:space="0" w:color="auto"/>
                <w:right w:val="none" w:sz="0" w:space="0" w:color="auto"/>
              </w:divBdr>
            </w:div>
            <w:div w:id="801457012">
              <w:marLeft w:val="0"/>
              <w:marRight w:val="0"/>
              <w:marTop w:val="0"/>
              <w:marBottom w:val="0"/>
              <w:divBdr>
                <w:top w:val="none" w:sz="0" w:space="0" w:color="auto"/>
                <w:left w:val="none" w:sz="0" w:space="0" w:color="auto"/>
                <w:bottom w:val="none" w:sz="0" w:space="0" w:color="auto"/>
                <w:right w:val="none" w:sz="0" w:space="0" w:color="auto"/>
              </w:divBdr>
            </w:div>
            <w:div w:id="824972168">
              <w:marLeft w:val="0"/>
              <w:marRight w:val="0"/>
              <w:marTop w:val="0"/>
              <w:marBottom w:val="0"/>
              <w:divBdr>
                <w:top w:val="none" w:sz="0" w:space="0" w:color="auto"/>
                <w:left w:val="none" w:sz="0" w:space="0" w:color="auto"/>
                <w:bottom w:val="none" w:sz="0" w:space="0" w:color="auto"/>
                <w:right w:val="none" w:sz="0" w:space="0" w:color="auto"/>
              </w:divBdr>
            </w:div>
            <w:div w:id="847596133">
              <w:marLeft w:val="0"/>
              <w:marRight w:val="0"/>
              <w:marTop w:val="0"/>
              <w:marBottom w:val="0"/>
              <w:divBdr>
                <w:top w:val="none" w:sz="0" w:space="0" w:color="auto"/>
                <w:left w:val="none" w:sz="0" w:space="0" w:color="auto"/>
                <w:bottom w:val="none" w:sz="0" w:space="0" w:color="auto"/>
                <w:right w:val="none" w:sz="0" w:space="0" w:color="auto"/>
              </w:divBdr>
            </w:div>
            <w:div w:id="913973996">
              <w:marLeft w:val="0"/>
              <w:marRight w:val="0"/>
              <w:marTop w:val="0"/>
              <w:marBottom w:val="0"/>
              <w:divBdr>
                <w:top w:val="none" w:sz="0" w:space="0" w:color="auto"/>
                <w:left w:val="none" w:sz="0" w:space="0" w:color="auto"/>
                <w:bottom w:val="none" w:sz="0" w:space="0" w:color="auto"/>
                <w:right w:val="none" w:sz="0" w:space="0" w:color="auto"/>
              </w:divBdr>
            </w:div>
            <w:div w:id="922490499">
              <w:marLeft w:val="0"/>
              <w:marRight w:val="0"/>
              <w:marTop w:val="0"/>
              <w:marBottom w:val="0"/>
              <w:divBdr>
                <w:top w:val="none" w:sz="0" w:space="0" w:color="auto"/>
                <w:left w:val="none" w:sz="0" w:space="0" w:color="auto"/>
                <w:bottom w:val="none" w:sz="0" w:space="0" w:color="auto"/>
                <w:right w:val="none" w:sz="0" w:space="0" w:color="auto"/>
              </w:divBdr>
            </w:div>
            <w:div w:id="967322327">
              <w:marLeft w:val="0"/>
              <w:marRight w:val="0"/>
              <w:marTop w:val="0"/>
              <w:marBottom w:val="0"/>
              <w:divBdr>
                <w:top w:val="none" w:sz="0" w:space="0" w:color="auto"/>
                <w:left w:val="none" w:sz="0" w:space="0" w:color="auto"/>
                <w:bottom w:val="none" w:sz="0" w:space="0" w:color="auto"/>
                <w:right w:val="none" w:sz="0" w:space="0" w:color="auto"/>
              </w:divBdr>
            </w:div>
            <w:div w:id="974801370">
              <w:marLeft w:val="0"/>
              <w:marRight w:val="0"/>
              <w:marTop w:val="0"/>
              <w:marBottom w:val="0"/>
              <w:divBdr>
                <w:top w:val="none" w:sz="0" w:space="0" w:color="auto"/>
                <w:left w:val="none" w:sz="0" w:space="0" w:color="auto"/>
                <w:bottom w:val="none" w:sz="0" w:space="0" w:color="auto"/>
                <w:right w:val="none" w:sz="0" w:space="0" w:color="auto"/>
              </w:divBdr>
            </w:div>
            <w:div w:id="1085032831">
              <w:marLeft w:val="0"/>
              <w:marRight w:val="0"/>
              <w:marTop w:val="0"/>
              <w:marBottom w:val="0"/>
              <w:divBdr>
                <w:top w:val="none" w:sz="0" w:space="0" w:color="auto"/>
                <w:left w:val="none" w:sz="0" w:space="0" w:color="auto"/>
                <w:bottom w:val="none" w:sz="0" w:space="0" w:color="auto"/>
                <w:right w:val="none" w:sz="0" w:space="0" w:color="auto"/>
              </w:divBdr>
            </w:div>
            <w:div w:id="1287272168">
              <w:marLeft w:val="0"/>
              <w:marRight w:val="0"/>
              <w:marTop w:val="0"/>
              <w:marBottom w:val="0"/>
              <w:divBdr>
                <w:top w:val="none" w:sz="0" w:space="0" w:color="auto"/>
                <w:left w:val="none" w:sz="0" w:space="0" w:color="auto"/>
                <w:bottom w:val="none" w:sz="0" w:space="0" w:color="auto"/>
                <w:right w:val="none" w:sz="0" w:space="0" w:color="auto"/>
              </w:divBdr>
            </w:div>
            <w:div w:id="1363283183">
              <w:marLeft w:val="0"/>
              <w:marRight w:val="0"/>
              <w:marTop w:val="0"/>
              <w:marBottom w:val="0"/>
              <w:divBdr>
                <w:top w:val="none" w:sz="0" w:space="0" w:color="auto"/>
                <w:left w:val="none" w:sz="0" w:space="0" w:color="auto"/>
                <w:bottom w:val="none" w:sz="0" w:space="0" w:color="auto"/>
                <w:right w:val="none" w:sz="0" w:space="0" w:color="auto"/>
              </w:divBdr>
            </w:div>
            <w:div w:id="1504128423">
              <w:marLeft w:val="0"/>
              <w:marRight w:val="0"/>
              <w:marTop w:val="0"/>
              <w:marBottom w:val="0"/>
              <w:divBdr>
                <w:top w:val="none" w:sz="0" w:space="0" w:color="auto"/>
                <w:left w:val="none" w:sz="0" w:space="0" w:color="auto"/>
                <w:bottom w:val="none" w:sz="0" w:space="0" w:color="auto"/>
                <w:right w:val="none" w:sz="0" w:space="0" w:color="auto"/>
              </w:divBdr>
            </w:div>
            <w:div w:id="1591545692">
              <w:marLeft w:val="0"/>
              <w:marRight w:val="0"/>
              <w:marTop w:val="0"/>
              <w:marBottom w:val="0"/>
              <w:divBdr>
                <w:top w:val="none" w:sz="0" w:space="0" w:color="auto"/>
                <w:left w:val="none" w:sz="0" w:space="0" w:color="auto"/>
                <w:bottom w:val="none" w:sz="0" w:space="0" w:color="auto"/>
                <w:right w:val="none" w:sz="0" w:space="0" w:color="auto"/>
              </w:divBdr>
            </w:div>
            <w:div w:id="1908563107">
              <w:marLeft w:val="0"/>
              <w:marRight w:val="0"/>
              <w:marTop w:val="0"/>
              <w:marBottom w:val="0"/>
              <w:divBdr>
                <w:top w:val="none" w:sz="0" w:space="0" w:color="auto"/>
                <w:left w:val="none" w:sz="0" w:space="0" w:color="auto"/>
                <w:bottom w:val="none" w:sz="0" w:space="0" w:color="auto"/>
                <w:right w:val="none" w:sz="0" w:space="0" w:color="auto"/>
              </w:divBdr>
            </w:div>
            <w:div w:id="1941715016">
              <w:marLeft w:val="0"/>
              <w:marRight w:val="0"/>
              <w:marTop w:val="0"/>
              <w:marBottom w:val="0"/>
              <w:divBdr>
                <w:top w:val="none" w:sz="0" w:space="0" w:color="auto"/>
                <w:left w:val="none" w:sz="0" w:space="0" w:color="auto"/>
                <w:bottom w:val="none" w:sz="0" w:space="0" w:color="auto"/>
                <w:right w:val="none" w:sz="0" w:space="0" w:color="auto"/>
              </w:divBdr>
            </w:div>
            <w:div w:id="2106999817">
              <w:marLeft w:val="0"/>
              <w:marRight w:val="0"/>
              <w:marTop w:val="0"/>
              <w:marBottom w:val="0"/>
              <w:divBdr>
                <w:top w:val="none" w:sz="0" w:space="0" w:color="auto"/>
                <w:left w:val="none" w:sz="0" w:space="0" w:color="auto"/>
                <w:bottom w:val="none" w:sz="0" w:space="0" w:color="auto"/>
                <w:right w:val="none" w:sz="0" w:space="0" w:color="auto"/>
              </w:divBdr>
            </w:div>
          </w:divsChild>
        </w:div>
        <w:div w:id="691565778">
          <w:marLeft w:val="0"/>
          <w:marRight w:val="0"/>
          <w:marTop w:val="0"/>
          <w:marBottom w:val="0"/>
          <w:divBdr>
            <w:top w:val="none" w:sz="0" w:space="0" w:color="auto"/>
            <w:left w:val="none" w:sz="0" w:space="0" w:color="auto"/>
            <w:bottom w:val="none" w:sz="0" w:space="0" w:color="auto"/>
            <w:right w:val="none" w:sz="0" w:space="0" w:color="auto"/>
          </w:divBdr>
        </w:div>
        <w:div w:id="698313598">
          <w:marLeft w:val="0"/>
          <w:marRight w:val="0"/>
          <w:marTop w:val="0"/>
          <w:marBottom w:val="0"/>
          <w:divBdr>
            <w:top w:val="none" w:sz="0" w:space="0" w:color="auto"/>
            <w:left w:val="none" w:sz="0" w:space="0" w:color="auto"/>
            <w:bottom w:val="none" w:sz="0" w:space="0" w:color="auto"/>
            <w:right w:val="none" w:sz="0" w:space="0" w:color="auto"/>
          </w:divBdr>
        </w:div>
        <w:div w:id="893809214">
          <w:marLeft w:val="0"/>
          <w:marRight w:val="0"/>
          <w:marTop w:val="0"/>
          <w:marBottom w:val="0"/>
          <w:divBdr>
            <w:top w:val="none" w:sz="0" w:space="0" w:color="auto"/>
            <w:left w:val="none" w:sz="0" w:space="0" w:color="auto"/>
            <w:bottom w:val="none" w:sz="0" w:space="0" w:color="auto"/>
            <w:right w:val="none" w:sz="0" w:space="0" w:color="auto"/>
          </w:divBdr>
        </w:div>
        <w:div w:id="965935550">
          <w:marLeft w:val="0"/>
          <w:marRight w:val="0"/>
          <w:marTop w:val="0"/>
          <w:marBottom w:val="0"/>
          <w:divBdr>
            <w:top w:val="none" w:sz="0" w:space="0" w:color="auto"/>
            <w:left w:val="none" w:sz="0" w:space="0" w:color="auto"/>
            <w:bottom w:val="none" w:sz="0" w:space="0" w:color="auto"/>
            <w:right w:val="none" w:sz="0" w:space="0" w:color="auto"/>
          </w:divBdr>
        </w:div>
        <w:div w:id="968634369">
          <w:marLeft w:val="0"/>
          <w:marRight w:val="0"/>
          <w:marTop w:val="0"/>
          <w:marBottom w:val="0"/>
          <w:divBdr>
            <w:top w:val="none" w:sz="0" w:space="0" w:color="auto"/>
            <w:left w:val="none" w:sz="0" w:space="0" w:color="auto"/>
            <w:bottom w:val="none" w:sz="0" w:space="0" w:color="auto"/>
            <w:right w:val="none" w:sz="0" w:space="0" w:color="auto"/>
          </w:divBdr>
          <w:divsChild>
            <w:div w:id="94175792">
              <w:marLeft w:val="0"/>
              <w:marRight w:val="0"/>
              <w:marTop w:val="0"/>
              <w:marBottom w:val="0"/>
              <w:divBdr>
                <w:top w:val="none" w:sz="0" w:space="0" w:color="auto"/>
                <w:left w:val="none" w:sz="0" w:space="0" w:color="auto"/>
                <w:bottom w:val="none" w:sz="0" w:space="0" w:color="auto"/>
                <w:right w:val="none" w:sz="0" w:space="0" w:color="auto"/>
              </w:divBdr>
            </w:div>
            <w:div w:id="161355959">
              <w:marLeft w:val="0"/>
              <w:marRight w:val="0"/>
              <w:marTop w:val="0"/>
              <w:marBottom w:val="0"/>
              <w:divBdr>
                <w:top w:val="none" w:sz="0" w:space="0" w:color="auto"/>
                <w:left w:val="none" w:sz="0" w:space="0" w:color="auto"/>
                <w:bottom w:val="none" w:sz="0" w:space="0" w:color="auto"/>
                <w:right w:val="none" w:sz="0" w:space="0" w:color="auto"/>
              </w:divBdr>
            </w:div>
            <w:div w:id="258608497">
              <w:marLeft w:val="0"/>
              <w:marRight w:val="0"/>
              <w:marTop w:val="0"/>
              <w:marBottom w:val="0"/>
              <w:divBdr>
                <w:top w:val="none" w:sz="0" w:space="0" w:color="auto"/>
                <w:left w:val="none" w:sz="0" w:space="0" w:color="auto"/>
                <w:bottom w:val="none" w:sz="0" w:space="0" w:color="auto"/>
                <w:right w:val="none" w:sz="0" w:space="0" w:color="auto"/>
              </w:divBdr>
            </w:div>
            <w:div w:id="280184783">
              <w:marLeft w:val="0"/>
              <w:marRight w:val="0"/>
              <w:marTop w:val="0"/>
              <w:marBottom w:val="0"/>
              <w:divBdr>
                <w:top w:val="none" w:sz="0" w:space="0" w:color="auto"/>
                <w:left w:val="none" w:sz="0" w:space="0" w:color="auto"/>
                <w:bottom w:val="none" w:sz="0" w:space="0" w:color="auto"/>
                <w:right w:val="none" w:sz="0" w:space="0" w:color="auto"/>
              </w:divBdr>
            </w:div>
            <w:div w:id="424111065">
              <w:marLeft w:val="0"/>
              <w:marRight w:val="0"/>
              <w:marTop w:val="0"/>
              <w:marBottom w:val="0"/>
              <w:divBdr>
                <w:top w:val="none" w:sz="0" w:space="0" w:color="auto"/>
                <w:left w:val="none" w:sz="0" w:space="0" w:color="auto"/>
                <w:bottom w:val="none" w:sz="0" w:space="0" w:color="auto"/>
                <w:right w:val="none" w:sz="0" w:space="0" w:color="auto"/>
              </w:divBdr>
            </w:div>
            <w:div w:id="546380882">
              <w:marLeft w:val="0"/>
              <w:marRight w:val="0"/>
              <w:marTop w:val="0"/>
              <w:marBottom w:val="0"/>
              <w:divBdr>
                <w:top w:val="none" w:sz="0" w:space="0" w:color="auto"/>
                <w:left w:val="none" w:sz="0" w:space="0" w:color="auto"/>
                <w:bottom w:val="none" w:sz="0" w:space="0" w:color="auto"/>
                <w:right w:val="none" w:sz="0" w:space="0" w:color="auto"/>
              </w:divBdr>
            </w:div>
            <w:div w:id="579755009">
              <w:marLeft w:val="0"/>
              <w:marRight w:val="0"/>
              <w:marTop w:val="0"/>
              <w:marBottom w:val="0"/>
              <w:divBdr>
                <w:top w:val="none" w:sz="0" w:space="0" w:color="auto"/>
                <w:left w:val="none" w:sz="0" w:space="0" w:color="auto"/>
                <w:bottom w:val="none" w:sz="0" w:space="0" w:color="auto"/>
                <w:right w:val="none" w:sz="0" w:space="0" w:color="auto"/>
              </w:divBdr>
            </w:div>
            <w:div w:id="631448369">
              <w:marLeft w:val="0"/>
              <w:marRight w:val="0"/>
              <w:marTop w:val="0"/>
              <w:marBottom w:val="0"/>
              <w:divBdr>
                <w:top w:val="none" w:sz="0" w:space="0" w:color="auto"/>
                <w:left w:val="none" w:sz="0" w:space="0" w:color="auto"/>
                <w:bottom w:val="none" w:sz="0" w:space="0" w:color="auto"/>
                <w:right w:val="none" w:sz="0" w:space="0" w:color="auto"/>
              </w:divBdr>
            </w:div>
            <w:div w:id="852838883">
              <w:marLeft w:val="0"/>
              <w:marRight w:val="0"/>
              <w:marTop w:val="0"/>
              <w:marBottom w:val="0"/>
              <w:divBdr>
                <w:top w:val="none" w:sz="0" w:space="0" w:color="auto"/>
                <w:left w:val="none" w:sz="0" w:space="0" w:color="auto"/>
                <w:bottom w:val="none" w:sz="0" w:space="0" w:color="auto"/>
                <w:right w:val="none" w:sz="0" w:space="0" w:color="auto"/>
              </w:divBdr>
            </w:div>
            <w:div w:id="1128401730">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399670703">
              <w:marLeft w:val="0"/>
              <w:marRight w:val="0"/>
              <w:marTop w:val="0"/>
              <w:marBottom w:val="0"/>
              <w:divBdr>
                <w:top w:val="none" w:sz="0" w:space="0" w:color="auto"/>
                <w:left w:val="none" w:sz="0" w:space="0" w:color="auto"/>
                <w:bottom w:val="none" w:sz="0" w:space="0" w:color="auto"/>
                <w:right w:val="none" w:sz="0" w:space="0" w:color="auto"/>
              </w:divBdr>
            </w:div>
            <w:div w:id="1677227315">
              <w:marLeft w:val="0"/>
              <w:marRight w:val="0"/>
              <w:marTop w:val="0"/>
              <w:marBottom w:val="0"/>
              <w:divBdr>
                <w:top w:val="none" w:sz="0" w:space="0" w:color="auto"/>
                <w:left w:val="none" w:sz="0" w:space="0" w:color="auto"/>
                <w:bottom w:val="none" w:sz="0" w:space="0" w:color="auto"/>
                <w:right w:val="none" w:sz="0" w:space="0" w:color="auto"/>
              </w:divBdr>
            </w:div>
            <w:div w:id="1679887202">
              <w:marLeft w:val="0"/>
              <w:marRight w:val="0"/>
              <w:marTop w:val="0"/>
              <w:marBottom w:val="0"/>
              <w:divBdr>
                <w:top w:val="none" w:sz="0" w:space="0" w:color="auto"/>
                <w:left w:val="none" w:sz="0" w:space="0" w:color="auto"/>
                <w:bottom w:val="none" w:sz="0" w:space="0" w:color="auto"/>
                <w:right w:val="none" w:sz="0" w:space="0" w:color="auto"/>
              </w:divBdr>
            </w:div>
            <w:div w:id="1773427065">
              <w:marLeft w:val="0"/>
              <w:marRight w:val="0"/>
              <w:marTop w:val="0"/>
              <w:marBottom w:val="0"/>
              <w:divBdr>
                <w:top w:val="none" w:sz="0" w:space="0" w:color="auto"/>
                <w:left w:val="none" w:sz="0" w:space="0" w:color="auto"/>
                <w:bottom w:val="none" w:sz="0" w:space="0" w:color="auto"/>
                <w:right w:val="none" w:sz="0" w:space="0" w:color="auto"/>
              </w:divBdr>
            </w:div>
            <w:div w:id="2131777239">
              <w:marLeft w:val="0"/>
              <w:marRight w:val="0"/>
              <w:marTop w:val="0"/>
              <w:marBottom w:val="0"/>
              <w:divBdr>
                <w:top w:val="none" w:sz="0" w:space="0" w:color="auto"/>
                <w:left w:val="none" w:sz="0" w:space="0" w:color="auto"/>
                <w:bottom w:val="none" w:sz="0" w:space="0" w:color="auto"/>
                <w:right w:val="none" w:sz="0" w:space="0" w:color="auto"/>
              </w:divBdr>
            </w:div>
          </w:divsChild>
        </w:div>
        <w:div w:id="1074208909">
          <w:marLeft w:val="0"/>
          <w:marRight w:val="0"/>
          <w:marTop w:val="0"/>
          <w:marBottom w:val="0"/>
          <w:divBdr>
            <w:top w:val="none" w:sz="0" w:space="0" w:color="auto"/>
            <w:left w:val="none" w:sz="0" w:space="0" w:color="auto"/>
            <w:bottom w:val="none" w:sz="0" w:space="0" w:color="auto"/>
            <w:right w:val="none" w:sz="0" w:space="0" w:color="auto"/>
          </w:divBdr>
        </w:div>
        <w:div w:id="1183546946">
          <w:marLeft w:val="0"/>
          <w:marRight w:val="0"/>
          <w:marTop w:val="0"/>
          <w:marBottom w:val="0"/>
          <w:divBdr>
            <w:top w:val="none" w:sz="0" w:space="0" w:color="auto"/>
            <w:left w:val="none" w:sz="0" w:space="0" w:color="auto"/>
            <w:bottom w:val="none" w:sz="0" w:space="0" w:color="auto"/>
            <w:right w:val="none" w:sz="0" w:space="0" w:color="auto"/>
          </w:divBdr>
        </w:div>
        <w:div w:id="1188173693">
          <w:marLeft w:val="0"/>
          <w:marRight w:val="0"/>
          <w:marTop w:val="0"/>
          <w:marBottom w:val="0"/>
          <w:divBdr>
            <w:top w:val="none" w:sz="0" w:space="0" w:color="auto"/>
            <w:left w:val="none" w:sz="0" w:space="0" w:color="auto"/>
            <w:bottom w:val="none" w:sz="0" w:space="0" w:color="auto"/>
            <w:right w:val="none" w:sz="0" w:space="0" w:color="auto"/>
          </w:divBdr>
        </w:div>
        <w:div w:id="1211185010">
          <w:marLeft w:val="0"/>
          <w:marRight w:val="0"/>
          <w:marTop w:val="0"/>
          <w:marBottom w:val="0"/>
          <w:divBdr>
            <w:top w:val="none" w:sz="0" w:space="0" w:color="auto"/>
            <w:left w:val="none" w:sz="0" w:space="0" w:color="auto"/>
            <w:bottom w:val="none" w:sz="0" w:space="0" w:color="auto"/>
            <w:right w:val="none" w:sz="0" w:space="0" w:color="auto"/>
          </w:divBdr>
        </w:div>
        <w:div w:id="1263958050">
          <w:marLeft w:val="0"/>
          <w:marRight w:val="0"/>
          <w:marTop w:val="0"/>
          <w:marBottom w:val="0"/>
          <w:divBdr>
            <w:top w:val="none" w:sz="0" w:space="0" w:color="auto"/>
            <w:left w:val="none" w:sz="0" w:space="0" w:color="auto"/>
            <w:bottom w:val="none" w:sz="0" w:space="0" w:color="auto"/>
            <w:right w:val="none" w:sz="0" w:space="0" w:color="auto"/>
          </w:divBdr>
          <w:divsChild>
            <w:div w:id="386032439">
              <w:marLeft w:val="-75"/>
              <w:marRight w:val="0"/>
              <w:marTop w:val="30"/>
              <w:marBottom w:val="30"/>
              <w:divBdr>
                <w:top w:val="none" w:sz="0" w:space="0" w:color="auto"/>
                <w:left w:val="none" w:sz="0" w:space="0" w:color="auto"/>
                <w:bottom w:val="none" w:sz="0" w:space="0" w:color="auto"/>
                <w:right w:val="none" w:sz="0" w:space="0" w:color="auto"/>
              </w:divBdr>
              <w:divsChild>
                <w:div w:id="40519448">
                  <w:marLeft w:val="0"/>
                  <w:marRight w:val="0"/>
                  <w:marTop w:val="0"/>
                  <w:marBottom w:val="0"/>
                  <w:divBdr>
                    <w:top w:val="none" w:sz="0" w:space="0" w:color="auto"/>
                    <w:left w:val="none" w:sz="0" w:space="0" w:color="auto"/>
                    <w:bottom w:val="none" w:sz="0" w:space="0" w:color="auto"/>
                    <w:right w:val="none" w:sz="0" w:space="0" w:color="auto"/>
                  </w:divBdr>
                  <w:divsChild>
                    <w:div w:id="1988851343">
                      <w:marLeft w:val="0"/>
                      <w:marRight w:val="0"/>
                      <w:marTop w:val="0"/>
                      <w:marBottom w:val="0"/>
                      <w:divBdr>
                        <w:top w:val="none" w:sz="0" w:space="0" w:color="auto"/>
                        <w:left w:val="none" w:sz="0" w:space="0" w:color="auto"/>
                        <w:bottom w:val="none" w:sz="0" w:space="0" w:color="auto"/>
                        <w:right w:val="none" w:sz="0" w:space="0" w:color="auto"/>
                      </w:divBdr>
                    </w:div>
                  </w:divsChild>
                </w:div>
                <w:div w:id="109324618">
                  <w:marLeft w:val="0"/>
                  <w:marRight w:val="0"/>
                  <w:marTop w:val="0"/>
                  <w:marBottom w:val="0"/>
                  <w:divBdr>
                    <w:top w:val="none" w:sz="0" w:space="0" w:color="auto"/>
                    <w:left w:val="none" w:sz="0" w:space="0" w:color="auto"/>
                    <w:bottom w:val="none" w:sz="0" w:space="0" w:color="auto"/>
                    <w:right w:val="none" w:sz="0" w:space="0" w:color="auto"/>
                  </w:divBdr>
                  <w:divsChild>
                    <w:div w:id="1727685903">
                      <w:marLeft w:val="0"/>
                      <w:marRight w:val="0"/>
                      <w:marTop w:val="0"/>
                      <w:marBottom w:val="0"/>
                      <w:divBdr>
                        <w:top w:val="none" w:sz="0" w:space="0" w:color="auto"/>
                        <w:left w:val="none" w:sz="0" w:space="0" w:color="auto"/>
                        <w:bottom w:val="none" w:sz="0" w:space="0" w:color="auto"/>
                        <w:right w:val="none" w:sz="0" w:space="0" w:color="auto"/>
                      </w:divBdr>
                    </w:div>
                  </w:divsChild>
                </w:div>
                <w:div w:id="112019160">
                  <w:marLeft w:val="0"/>
                  <w:marRight w:val="0"/>
                  <w:marTop w:val="0"/>
                  <w:marBottom w:val="0"/>
                  <w:divBdr>
                    <w:top w:val="none" w:sz="0" w:space="0" w:color="auto"/>
                    <w:left w:val="none" w:sz="0" w:space="0" w:color="auto"/>
                    <w:bottom w:val="none" w:sz="0" w:space="0" w:color="auto"/>
                    <w:right w:val="none" w:sz="0" w:space="0" w:color="auto"/>
                  </w:divBdr>
                  <w:divsChild>
                    <w:div w:id="1431314334">
                      <w:marLeft w:val="0"/>
                      <w:marRight w:val="0"/>
                      <w:marTop w:val="0"/>
                      <w:marBottom w:val="0"/>
                      <w:divBdr>
                        <w:top w:val="none" w:sz="0" w:space="0" w:color="auto"/>
                        <w:left w:val="none" w:sz="0" w:space="0" w:color="auto"/>
                        <w:bottom w:val="none" w:sz="0" w:space="0" w:color="auto"/>
                        <w:right w:val="none" w:sz="0" w:space="0" w:color="auto"/>
                      </w:divBdr>
                    </w:div>
                  </w:divsChild>
                </w:div>
                <w:div w:id="184825666">
                  <w:marLeft w:val="0"/>
                  <w:marRight w:val="0"/>
                  <w:marTop w:val="0"/>
                  <w:marBottom w:val="0"/>
                  <w:divBdr>
                    <w:top w:val="none" w:sz="0" w:space="0" w:color="auto"/>
                    <w:left w:val="none" w:sz="0" w:space="0" w:color="auto"/>
                    <w:bottom w:val="none" w:sz="0" w:space="0" w:color="auto"/>
                    <w:right w:val="none" w:sz="0" w:space="0" w:color="auto"/>
                  </w:divBdr>
                  <w:divsChild>
                    <w:div w:id="1143083740">
                      <w:marLeft w:val="0"/>
                      <w:marRight w:val="0"/>
                      <w:marTop w:val="0"/>
                      <w:marBottom w:val="0"/>
                      <w:divBdr>
                        <w:top w:val="none" w:sz="0" w:space="0" w:color="auto"/>
                        <w:left w:val="none" w:sz="0" w:space="0" w:color="auto"/>
                        <w:bottom w:val="none" w:sz="0" w:space="0" w:color="auto"/>
                        <w:right w:val="none" w:sz="0" w:space="0" w:color="auto"/>
                      </w:divBdr>
                    </w:div>
                  </w:divsChild>
                </w:div>
                <w:div w:id="205262147">
                  <w:marLeft w:val="0"/>
                  <w:marRight w:val="0"/>
                  <w:marTop w:val="0"/>
                  <w:marBottom w:val="0"/>
                  <w:divBdr>
                    <w:top w:val="none" w:sz="0" w:space="0" w:color="auto"/>
                    <w:left w:val="none" w:sz="0" w:space="0" w:color="auto"/>
                    <w:bottom w:val="none" w:sz="0" w:space="0" w:color="auto"/>
                    <w:right w:val="none" w:sz="0" w:space="0" w:color="auto"/>
                  </w:divBdr>
                  <w:divsChild>
                    <w:div w:id="213975124">
                      <w:marLeft w:val="0"/>
                      <w:marRight w:val="0"/>
                      <w:marTop w:val="0"/>
                      <w:marBottom w:val="0"/>
                      <w:divBdr>
                        <w:top w:val="none" w:sz="0" w:space="0" w:color="auto"/>
                        <w:left w:val="none" w:sz="0" w:space="0" w:color="auto"/>
                        <w:bottom w:val="none" w:sz="0" w:space="0" w:color="auto"/>
                        <w:right w:val="none" w:sz="0" w:space="0" w:color="auto"/>
                      </w:divBdr>
                    </w:div>
                  </w:divsChild>
                </w:div>
                <w:div w:id="276301014">
                  <w:marLeft w:val="0"/>
                  <w:marRight w:val="0"/>
                  <w:marTop w:val="0"/>
                  <w:marBottom w:val="0"/>
                  <w:divBdr>
                    <w:top w:val="none" w:sz="0" w:space="0" w:color="auto"/>
                    <w:left w:val="none" w:sz="0" w:space="0" w:color="auto"/>
                    <w:bottom w:val="none" w:sz="0" w:space="0" w:color="auto"/>
                    <w:right w:val="none" w:sz="0" w:space="0" w:color="auto"/>
                  </w:divBdr>
                  <w:divsChild>
                    <w:div w:id="1261912836">
                      <w:marLeft w:val="0"/>
                      <w:marRight w:val="0"/>
                      <w:marTop w:val="0"/>
                      <w:marBottom w:val="0"/>
                      <w:divBdr>
                        <w:top w:val="none" w:sz="0" w:space="0" w:color="auto"/>
                        <w:left w:val="none" w:sz="0" w:space="0" w:color="auto"/>
                        <w:bottom w:val="none" w:sz="0" w:space="0" w:color="auto"/>
                        <w:right w:val="none" w:sz="0" w:space="0" w:color="auto"/>
                      </w:divBdr>
                    </w:div>
                  </w:divsChild>
                </w:div>
                <w:div w:id="292441322">
                  <w:marLeft w:val="0"/>
                  <w:marRight w:val="0"/>
                  <w:marTop w:val="0"/>
                  <w:marBottom w:val="0"/>
                  <w:divBdr>
                    <w:top w:val="none" w:sz="0" w:space="0" w:color="auto"/>
                    <w:left w:val="none" w:sz="0" w:space="0" w:color="auto"/>
                    <w:bottom w:val="none" w:sz="0" w:space="0" w:color="auto"/>
                    <w:right w:val="none" w:sz="0" w:space="0" w:color="auto"/>
                  </w:divBdr>
                  <w:divsChild>
                    <w:div w:id="2000035245">
                      <w:marLeft w:val="0"/>
                      <w:marRight w:val="0"/>
                      <w:marTop w:val="0"/>
                      <w:marBottom w:val="0"/>
                      <w:divBdr>
                        <w:top w:val="none" w:sz="0" w:space="0" w:color="auto"/>
                        <w:left w:val="none" w:sz="0" w:space="0" w:color="auto"/>
                        <w:bottom w:val="none" w:sz="0" w:space="0" w:color="auto"/>
                        <w:right w:val="none" w:sz="0" w:space="0" w:color="auto"/>
                      </w:divBdr>
                    </w:div>
                  </w:divsChild>
                </w:div>
                <w:div w:id="469399828">
                  <w:marLeft w:val="0"/>
                  <w:marRight w:val="0"/>
                  <w:marTop w:val="0"/>
                  <w:marBottom w:val="0"/>
                  <w:divBdr>
                    <w:top w:val="none" w:sz="0" w:space="0" w:color="auto"/>
                    <w:left w:val="none" w:sz="0" w:space="0" w:color="auto"/>
                    <w:bottom w:val="none" w:sz="0" w:space="0" w:color="auto"/>
                    <w:right w:val="none" w:sz="0" w:space="0" w:color="auto"/>
                  </w:divBdr>
                  <w:divsChild>
                    <w:div w:id="985158863">
                      <w:marLeft w:val="0"/>
                      <w:marRight w:val="0"/>
                      <w:marTop w:val="0"/>
                      <w:marBottom w:val="0"/>
                      <w:divBdr>
                        <w:top w:val="none" w:sz="0" w:space="0" w:color="auto"/>
                        <w:left w:val="none" w:sz="0" w:space="0" w:color="auto"/>
                        <w:bottom w:val="none" w:sz="0" w:space="0" w:color="auto"/>
                        <w:right w:val="none" w:sz="0" w:space="0" w:color="auto"/>
                      </w:divBdr>
                    </w:div>
                  </w:divsChild>
                </w:div>
                <w:div w:id="840005030">
                  <w:marLeft w:val="0"/>
                  <w:marRight w:val="0"/>
                  <w:marTop w:val="0"/>
                  <w:marBottom w:val="0"/>
                  <w:divBdr>
                    <w:top w:val="none" w:sz="0" w:space="0" w:color="auto"/>
                    <w:left w:val="none" w:sz="0" w:space="0" w:color="auto"/>
                    <w:bottom w:val="none" w:sz="0" w:space="0" w:color="auto"/>
                    <w:right w:val="none" w:sz="0" w:space="0" w:color="auto"/>
                  </w:divBdr>
                  <w:divsChild>
                    <w:div w:id="2021546959">
                      <w:marLeft w:val="0"/>
                      <w:marRight w:val="0"/>
                      <w:marTop w:val="0"/>
                      <w:marBottom w:val="0"/>
                      <w:divBdr>
                        <w:top w:val="none" w:sz="0" w:space="0" w:color="auto"/>
                        <w:left w:val="none" w:sz="0" w:space="0" w:color="auto"/>
                        <w:bottom w:val="none" w:sz="0" w:space="0" w:color="auto"/>
                        <w:right w:val="none" w:sz="0" w:space="0" w:color="auto"/>
                      </w:divBdr>
                    </w:div>
                  </w:divsChild>
                </w:div>
                <w:div w:id="875385434">
                  <w:marLeft w:val="0"/>
                  <w:marRight w:val="0"/>
                  <w:marTop w:val="0"/>
                  <w:marBottom w:val="0"/>
                  <w:divBdr>
                    <w:top w:val="none" w:sz="0" w:space="0" w:color="auto"/>
                    <w:left w:val="none" w:sz="0" w:space="0" w:color="auto"/>
                    <w:bottom w:val="none" w:sz="0" w:space="0" w:color="auto"/>
                    <w:right w:val="none" w:sz="0" w:space="0" w:color="auto"/>
                  </w:divBdr>
                  <w:divsChild>
                    <w:div w:id="289362914">
                      <w:marLeft w:val="0"/>
                      <w:marRight w:val="0"/>
                      <w:marTop w:val="0"/>
                      <w:marBottom w:val="0"/>
                      <w:divBdr>
                        <w:top w:val="none" w:sz="0" w:space="0" w:color="auto"/>
                        <w:left w:val="none" w:sz="0" w:space="0" w:color="auto"/>
                        <w:bottom w:val="none" w:sz="0" w:space="0" w:color="auto"/>
                        <w:right w:val="none" w:sz="0" w:space="0" w:color="auto"/>
                      </w:divBdr>
                    </w:div>
                  </w:divsChild>
                </w:div>
                <w:div w:id="960841959">
                  <w:marLeft w:val="0"/>
                  <w:marRight w:val="0"/>
                  <w:marTop w:val="0"/>
                  <w:marBottom w:val="0"/>
                  <w:divBdr>
                    <w:top w:val="none" w:sz="0" w:space="0" w:color="auto"/>
                    <w:left w:val="none" w:sz="0" w:space="0" w:color="auto"/>
                    <w:bottom w:val="none" w:sz="0" w:space="0" w:color="auto"/>
                    <w:right w:val="none" w:sz="0" w:space="0" w:color="auto"/>
                  </w:divBdr>
                  <w:divsChild>
                    <w:div w:id="1515875117">
                      <w:marLeft w:val="0"/>
                      <w:marRight w:val="0"/>
                      <w:marTop w:val="0"/>
                      <w:marBottom w:val="0"/>
                      <w:divBdr>
                        <w:top w:val="none" w:sz="0" w:space="0" w:color="auto"/>
                        <w:left w:val="none" w:sz="0" w:space="0" w:color="auto"/>
                        <w:bottom w:val="none" w:sz="0" w:space="0" w:color="auto"/>
                        <w:right w:val="none" w:sz="0" w:space="0" w:color="auto"/>
                      </w:divBdr>
                    </w:div>
                  </w:divsChild>
                </w:div>
                <w:div w:id="1140730236">
                  <w:marLeft w:val="0"/>
                  <w:marRight w:val="0"/>
                  <w:marTop w:val="0"/>
                  <w:marBottom w:val="0"/>
                  <w:divBdr>
                    <w:top w:val="none" w:sz="0" w:space="0" w:color="auto"/>
                    <w:left w:val="none" w:sz="0" w:space="0" w:color="auto"/>
                    <w:bottom w:val="none" w:sz="0" w:space="0" w:color="auto"/>
                    <w:right w:val="none" w:sz="0" w:space="0" w:color="auto"/>
                  </w:divBdr>
                  <w:divsChild>
                    <w:div w:id="153297520">
                      <w:marLeft w:val="0"/>
                      <w:marRight w:val="0"/>
                      <w:marTop w:val="0"/>
                      <w:marBottom w:val="0"/>
                      <w:divBdr>
                        <w:top w:val="none" w:sz="0" w:space="0" w:color="auto"/>
                        <w:left w:val="none" w:sz="0" w:space="0" w:color="auto"/>
                        <w:bottom w:val="none" w:sz="0" w:space="0" w:color="auto"/>
                        <w:right w:val="none" w:sz="0" w:space="0" w:color="auto"/>
                      </w:divBdr>
                    </w:div>
                  </w:divsChild>
                </w:div>
                <w:div w:id="1155341810">
                  <w:marLeft w:val="0"/>
                  <w:marRight w:val="0"/>
                  <w:marTop w:val="0"/>
                  <w:marBottom w:val="0"/>
                  <w:divBdr>
                    <w:top w:val="none" w:sz="0" w:space="0" w:color="auto"/>
                    <w:left w:val="none" w:sz="0" w:space="0" w:color="auto"/>
                    <w:bottom w:val="none" w:sz="0" w:space="0" w:color="auto"/>
                    <w:right w:val="none" w:sz="0" w:space="0" w:color="auto"/>
                  </w:divBdr>
                  <w:divsChild>
                    <w:div w:id="856584278">
                      <w:marLeft w:val="0"/>
                      <w:marRight w:val="0"/>
                      <w:marTop w:val="0"/>
                      <w:marBottom w:val="0"/>
                      <w:divBdr>
                        <w:top w:val="none" w:sz="0" w:space="0" w:color="auto"/>
                        <w:left w:val="none" w:sz="0" w:space="0" w:color="auto"/>
                        <w:bottom w:val="none" w:sz="0" w:space="0" w:color="auto"/>
                        <w:right w:val="none" w:sz="0" w:space="0" w:color="auto"/>
                      </w:divBdr>
                    </w:div>
                  </w:divsChild>
                </w:div>
                <w:div w:id="1230916989">
                  <w:marLeft w:val="0"/>
                  <w:marRight w:val="0"/>
                  <w:marTop w:val="0"/>
                  <w:marBottom w:val="0"/>
                  <w:divBdr>
                    <w:top w:val="none" w:sz="0" w:space="0" w:color="auto"/>
                    <w:left w:val="none" w:sz="0" w:space="0" w:color="auto"/>
                    <w:bottom w:val="none" w:sz="0" w:space="0" w:color="auto"/>
                    <w:right w:val="none" w:sz="0" w:space="0" w:color="auto"/>
                  </w:divBdr>
                  <w:divsChild>
                    <w:div w:id="120074475">
                      <w:marLeft w:val="0"/>
                      <w:marRight w:val="0"/>
                      <w:marTop w:val="0"/>
                      <w:marBottom w:val="0"/>
                      <w:divBdr>
                        <w:top w:val="none" w:sz="0" w:space="0" w:color="auto"/>
                        <w:left w:val="none" w:sz="0" w:space="0" w:color="auto"/>
                        <w:bottom w:val="none" w:sz="0" w:space="0" w:color="auto"/>
                        <w:right w:val="none" w:sz="0" w:space="0" w:color="auto"/>
                      </w:divBdr>
                    </w:div>
                  </w:divsChild>
                </w:div>
                <w:div w:id="1264847776">
                  <w:marLeft w:val="0"/>
                  <w:marRight w:val="0"/>
                  <w:marTop w:val="0"/>
                  <w:marBottom w:val="0"/>
                  <w:divBdr>
                    <w:top w:val="none" w:sz="0" w:space="0" w:color="auto"/>
                    <w:left w:val="none" w:sz="0" w:space="0" w:color="auto"/>
                    <w:bottom w:val="none" w:sz="0" w:space="0" w:color="auto"/>
                    <w:right w:val="none" w:sz="0" w:space="0" w:color="auto"/>
                  </w:divBdr>
                  <w:divsChild>
                    <w:div w:id="292832630">
                      <w:marLeft w:val="0"/>
                      <w:marRight w:val="0"/>
                      <w:marTop w:val="0"/>
                      <w:marBottom w:val="0"/>
                      <w:divBdr>
                        <w:top w:val="none" w:sz="0" w:space="0" w:color="auto"/>
                        <w:left w:val="none" w:sz="0" w:space="0" w:color="auto"/>
                        <w:bottom w:val="none" w:sz="0" w:space="0" w:color="auto"/>
                        <w:right w:val="none" w:sz="0" w:space="0" w:color="auto"/>
                      </w:divBdr>
                    </w:div>
                  </w:divsChild>
                </w:div>
                <w:div w:id="1447888890">
                  <w:marLeft w:val="0"/>
                  <w:marRight w:val="0"/>
                  <w:marTop w:val="0"/>
                  <w:marBottom w:val="0"/>
                  <w:divBdr>
                    <w:top w:val="none" w:sz="0" w:space="0" w:color="auto"/>
                    <w:left w:val="none" w:sz="0" w:space="0" w:color="auto"/>
                    <w:bottom w:val="none" w:sz="0" w:space="0" w:color="auto"/>
                    <w:right w:val="none" w:sz="0" w:space="0" w:color="auto"/>
                  </w:divBdr>
                  <w:divsChild>
                    <w:div w:id="157307939">
                      <w:marLeft w:val="0"/>
                      <w:marRight w:val="0"/>
                      <w:marTop w:val="0"/>
                      <w:marBottom w:val="0"/>
                      <w:divBdr>
                        <w:top w:val="none" w:sz="0" w:space="0" w:color="auto"/>
                        <w:left w:val="none" w:sz="0" w:space="0" w:color="auto"/>
                        <w:bottom w:val="none" w:sz="0" w:space="0" w:color="auto"/>
                        <w:right w:val="none" w:sz="0" w:space="0" w:color="auto"/>
                      </w:divBdr>
                    </w:div>
                  </w:divsChild>
                </w:div>
                <w:div w:id="1793817220">
                  <w:marLeft w:val="0"/>
                  <w:marRight w:val="0"/>
                  <w:marTop w:val="0"/>
                  <w:marBottom w:val="0"/>
                  <w:divBdr>
                    <w:top w:val="none" w:sz="0" w:space="0" w:color="auto"/>
                    <w:left w:val="none" w:sz="0" w:space="0" w:color="auto"/>
                    <w:bottom w:val="none" w:sz="0" w:space="0" w:color="auto"/>
                    <w:right w:val="none" w:sz="0" w:space="0" w:color="auto"/>
                  </w:divBdr>
                  <w:divsChild>
                    <w:div w:id="1571426611">
                      <w:marLeft w:val="0"/>
                      <w:marRight w:val="0"/>
                      <w:marTop w:val="0"/>
                      <w:marBottom w:val="0"/>
                      <w:divBdr>
                        <w:top w:val="none" w:sz="0" w:space="0" w:color="auto"/>
                        <w:left w:val="none" w:sz="0" w:space="0" w:color="auto"/>
                        <w:bottom w:val="none" w:sz="0" w:space="0" w:color="auto"/>
                        <w:right w:val="none" w:sz="0" w:space="0" w:color="auto"/>
                      </w:divBdr>
                    </w:div>
                  </w:divsChild>
                </w:div>
                <w:div w:id="1900164466">
                  <w:marLeft w:val="0"/>
                  <w:marRight w:val="0"/>
                  <w:marTop w:val="0"/>
                  <w:marBottom w:val="0"/>
                  <w:divBdr>
                    <w:top w:val="none" w:sz="0" w:space="0" w:color="auto"/>
                    <w:left w:val="none" w:sz="0" w:space="0" w:color="auto"/>
                    <w:bottom w:val="none" w:sz="0" w:space="0" w:color="auto"/>
                    <w:right w:val="none" w:sz="0" w:space="0" w:color="auto"/>
                  </w:divBdr>
                  <w:divsChild>
                    <w:div w:id="121461743">
                      <w:marLeft w:val="0"/>
                      <w:marRight w:val="0"/>
                      <w:marTop w:val="0"/>
                      <w:marBottom w:val="0"/>
                      <w:divBdr>
                        <w:top w:val="none" w:sz="0" w:space="0" w:color="auto"/>
                        <w:left w:val="none" w:sz="0" w:space="0" w:color="auto"/>
                        <w:bottom w:val="none" w:sz="0" w:space="0" w:color="auto"/>
                        <w:right w:val="none" w:sz="0" w:space="0" w:color="auto"/>
                      </w:divBdr>
                    </w:div>
                  </w:divsChild>
                </w:div>
                <w:div w:id="2028867773">
                  <w:marLeft w:val="0"/>
                  <w:marRight w:val="0"/>
                  <w:marTop w:val="0"/>
                  <w:marBottom w:val="0"/>
                  <w:divBdr>
                    <w:top w:val="none" w:sz="0" w:space="0" w:color="auto"/>
                    <w:left w:val="none" w:sz="0" w:space="0" w:color="auto"/>
                    <w:bottom w:val="none" w:sz="0" w:space="0" w:color="auto"/>
                    <w:right w:val="none" w:sz="0" w:space="0" w:color="auto"/>
                  </w:divBdr>
                  <w:divsChild>
                    <w:div w:id="1327247510">
                      <w:marLeft w:val="0"/>
                      <w:marRight w:val="0"/>
                      <w:marTop w:val="0"/>
                      <w:marBottom w:val="0"/>
                      <w:divBdr>
                        <w:top w:val="none" w:sz="0" w:space="0" w:color="auto"/>
                        <w:left w:val="none" w:sz="0" w:space="0" w:color="auto"/>
                        <w:bottom w:val="none" w:sz="0" w:space="0" w:color="auto"/>
                        <w:right w:val="none" w:sz="0" w:space="0" w:color="auto"/>
                      </w:divBdr>
                    </w:div>
                  </w:divsChild>
                </w:div>
                <w:div w:id="2057583346">
                  <w:marLeft w:val="0"/>
                  <w:marRight w:val="0"/>
                  <w:marTop w:val="0"/>
                  <w:marBottom w:val="0"/>
                  <w:divBdr>
                    <w:top w:val="none" w:sz="0" w:space="0" w:color="auto"/>
                    <w:left w:val="none" w:sz="0" w:space="0" w:color="auto"/>
                    <w:bottom w:val="none" w:sz="0" w:space="0" w:color="auto"/>
                    <w:right w:val="none" w:sz="0" w:space="0" w:color="auto"/>
                  </w:divBdr>
                  <w:divsChild>
                    <w:div w:id="18881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1253">
          <w:marLeft w:val="0"/>
          <w:marRight w:val="0"/>
          <w:marTop w:val="0"/>
          <w:marBottom w:val="0"/>
          <w:divBdr>
            <w:top w:val="none" w:sz="0" w:space="0" w:color="auto"/>
            <w:left w:val="none" w:sz="0" w:space="0" w:color="auto"/>
            <w:bottom w:val="none" w:sz="0" w:space="0" w:color="auto"/>
            <w:right w:val="none" w:sz="0" w:space="0" w:color="auto"/>
          </w:divBdr>
        </w:div>
        <w:div w:id="1292324245">
          <w:marLeft w:val="0"/>
          <w:marRight w:val="0"/>
          <w:marTop w:val="0"/>
          <w:marBottom w:val="0"/>
          <w:divBdr>
            <w:top w:val="none" w:sz="0" w:space="0" w:color="auto"/>
            <w:left w:val="none" w:sz="0" w:space="0" w:color="auto"/>
            <w:bottom w:val="none" w:sz="0" w:space="0" w:color="auto"/>
            <w:right w:val="none" w:sz="0" w:space="0" w:color="auto"/>
          </w:divBdr>
        </w:div>
        <w:div w:id="1341350562">
          <w:marLeft w:val="0"/>
          <w:marRight w:val="0"/>
          <w:marTop w:val="0"/>
          <w:marBottom w:val="0"/>
          <w:divBdr>
            <w:top w:val="none" w:sz="0" w:space="0" w:color="auto"/>
            <w:left w:val="none" w:sz="0" w:space="0" w:color="auto"/>
            <w:bottom w:val="none" w:sz="0" w:space="0" w:color="auto"/>
            <w:right w:val="none" w:sz="0" w:space="0" w:color="auto"/>
          </w:divBdr>
        </w:div>
        <w:div w:id="1440294660">
          <w:marLeft w:val="0"/>
          <w:marRight w:val="0"/>
          <w:marTop w:val="0"/>
          <w:marBottom w:val="0"/>
          <w:divBdr>
            <w:top w:val="none" w:sz="0" w:space="0" w:color="auto"/>
            <w:left w:val="none" w:sz="0" w:space="0" w:color="auto"/>
            <w:bottom w:val="none" w:sz="0" w:space="0" w:color="auto"/>
            <w:right w:val="none" w:sz="0" w:space="0" w:color="auto"/>
          </w:divBdr>
        </w:div>
        <w:div w:id="1448504997">
          <w:marLeft w:val="0"/>
          <w:marRight w:val="0"/>
          <w:marTop w:val="0"/>
          <w:marBottom w:val="0"/>
          <w:divBdr>
            <w:top w:val="none" w:sz="0" w:space="0" w:color="auto"/>
            <w:left w:val="none" w:sz="0" w:space="0" w:color="auto"/>
            <w:bottom w:val="none" w:sz="0" w:space="0" w:color="auto"/>
            <w:right w:val="none" w:sz="0" w:space="0" w:color="auto"/>
          </w:divBdr>
        </w:div>
        <w:div w:id="1453865608">
          <w:marLeft w:val="0"/>
          <w:marRight w:val="0"/>
          <w:marTop w:val="0"/>
          <w:marBottom w:val="0"/>
          <w:divBdr>
            <w:top w:val="none" w:sz="0" w:space="0" w:color="auto"/>
            <w:left w:val="none" w:sz="0" w:space="0" w:color="auto"/>
            <w:bottom w:val="none" w:sz="0" w:space="0" w:color="auto"/>
            <w:right w:val="none" w:sz="0" w:space="0" w:color="auto"/>
          </w:divBdr>
        </w:div>
        <w:div w:id="1463690681">
          <w:marLeft w:val="0"/>
          <w:marRight w:val="0"/>
          <w:marTop w:val="0"/>
          <w:marBottom w:val="0"/>
          <w:divBdr>
            <w:top w:val="none" w:sz="0" w:space="0" w:color="auto"/>
            <w:left w:val="none" w:sz="0" w:space="0" w:color="auto"/>
            <w:bottom w:val="none" w:sz="0" w:space="0" w:color="auto"/>
            <w:right w:val="none" w:sz="0" w:space="0" w:color="auto"/>
          </w:divBdr>
        </w:div>
        <w:div w:id="1465732667">
          <w:marLeft w:val="0"/>
          <w:marRight w:val="0"/>
          <w:marTop w:val="0"/>
          <w:marBottom w:val="0"/>
          <w:divBdr>
            <w:top w:val="none" w:sz="0" w:space="0" w:color="auto"/>
            <w:left w:val="none" w:sz="0" w:space="0" w:color="auto"/>
            <w:bottom w:val="none" w:sz="0" w:space="0" w:color="auto"/>
            <w:right w:val="none" w:sz="0" w:space="0" w:color="auto"/>
          </w:divBdr>
        </w:div>
        <w:div w:id="1489442937">
          <w:marLeft w:val="0"/>
          <w:marRight w:val="0"/>
          <w:marTop w:val="0"/>
          <w:marBottom w:val="0"/>
          <w:divBdr>
            <w:top w:val="none" w:sz="0" w:space="0" w:color="auto"/>
            <w:left w:val="none" w:sz="0" w:space="0" w:color="auto"/>
            <w:bottom w:val="none" w:sz="0" w:space="0" w:color="auto"/>
            <w:right w:val="none" w:sz="0" w:space="0" w:color="auto"/>
          </w:divBdr>
        </w:div>
        <w:div w:id="1530994743">
          <w:marLeft w:val="0"/>
          <w:marRight w:val="0"/>
          <w:marTop w:val="0"/>
          <w:marBottom w:val="0"/>
          <w:divBdr>
            <w:top w:val="none" w:sz="0" w:space="0" w:color="auto"/>
            <w:left w:val="none" w:sz="0" w:space="0" w:color="auto"/>
            <w:bottom w:val="none" w:sz="0" w:space="0" w:color="auto"/>
            <w:right w:val="none" w:sz="0" w:space="0" w:color="auto"/>
          </w:divBdr>
        </w:div>
        <w:div w:id="1581060591">
          <w:marLeft w:val="0"/>
          <w:marRight w:val="0"/>
          <w:marTop w:val="0"/>
          <w:marBottom w:val="0"/>
          <w:divBdr>
            <w:top w:val="none" w:sz="0" w:space="0" w:color="auto"/>
            <w:left w:val="none" w:sz="0" w:space="0" w:color="auto"/>
            <w:bottom w:val="none" w:sz="0" w:space="0" w:color="auto"/>
            <w:right w:val="none" w:sz="0" w:space="0" w:color="auto"/>
          </w:divBdr>
        </w:div>
        <w:div w:id="1598637629">
          <w:marLeft w:val="0"/>
          <w:marRight w:val="0"/>
          <w:marTop w:val="0"/>
          <w:marBottom w:val="0"/>
          <w:divBdr>
            <w:top w:val="none" w:sz="0" w:space="0" w:color="auto"/>
            <w:left w:val="none" w:sz="0" w:space="0" w:color="auto"/>
            <w:bottom w:val="none" w:sz="0" w:space="0" w:color="auto"/>
            <w:right w:val="none" w:sz="0" w:space="0" w:color="auto"/>
          </w:divBdr>
          <w:divsChild>
            <w:div w:id="713194414">
              <w:marLeft w:val="-75"/>
              <w:marRight w:val="0"/>
              <w:marTop w:val="30"/>
              <w:marBottom w:val="30"/>
              <w:divBdr>
                <w:top w:val="none" w:sz="0" w:space="0" w:color="auto"/>
                <w:left w:val="none" w:sz="0" w:space="0" w:color="auto"/>
                <w:bottom w:val="none" w:sz="0" w:space="0" w:color="auto"/>
                <w:right w:val="none" w:sz="0" w:space="0" w:color="auto"/>
              </w:divBdr>
              <w:divsChild>
                <w:div w:id="92408231">
                  <w:marLeft w:val="0"/>
                  <w:marRight w:val="0"/>
                  <w:marTop w:val="0"/>
                  <w:marBottom w:val="0"/>
                  <w:divBdr>
                    <w:top w:val="none" w:sz="0" w:space="0" w:color="auto"/>
                    <w:left w:val="none" w:sz="0" w:space="0" w:color="auto"/>
                    <w:bottom w:val="none" w:sz="0" w:space="0" w:color="auto"/>
                    <w:right w:val="none" w:sz="0" w:space="0" w:color="auto"/>
                  </w:divBdr>
                  <w:divsChild>
                    <w:div w:id="874853376">
                      <w:marLeft w:val="0"/>
                      <w:marRight w:val="0"/>
                      <w:marTop w:val="0"/>
                      <w:marBottom w:val="0"/>
                      <w:divBdr>
                        <w:top w:val="none" w:sz="0" w:space="0" w:color="auto"/>
                        <w:left w:val="none" w:sz="0" w:space="0" w:color="auto"/>
                        <w:bottom w:val="none" w:sz="0" w:space="0" w:color="auto"/>
                        <w:right w:val="none" w:sz="0" w:space="0" w:color="auto"/>
                      </w:divBdr>
                    </w:div>
                  </w:divsChild>
                </w:div>
                <w:div w:id="136264482">
                  <w:marLeft w:val="0"/>
                  <w:marRight w:val="0"/>
                  <w:marTop w:val="0"/>
                  <w:marBottom w:val="0"/>
                  <w:divBdr>
                    <w:top w:val="none" w:sz="0" w:space="0" w:color="auto"/>
                    <w:left w:val="none" w:sz="0" w:space="0" w:color="auto"/>
                    <w:bottom w:val="none" w:sz="0" w:space="0" w:color="auto"/>
                    <w:right w:val="none" w:sz="0" w:space="0" w:color="auto"/>
                  </w:divBdr>
                  <w:divsChild>
                    <w:div w:id="1479419910">
                      <w:marLeft w:val="0"/>
                      <w:marRight w:val="0"/>
                      <w:marTop w:val="0"/>
                      <w:marBottom w:val="0"/>
                      <w:divBdr>
                        <w:top w:val="none" w:sz="0" w:space="0" w:color="auto"/>
                        <w:left w:val="none" w:sz="0" w:space="0" w:color="auto"/>
                        <w:bottom w:val="none" w:sz="0" w:space="0" w:color="auto"/>
                        <w:right w:val="none" w:sz="0" w:space="0" w:color="auto"/>
                      </w:divBdr>
                    </w:div>
                  </w:divsChild>
                </w:div>
                <w:div w:id="189884066">
                  <w:marLeft w:val="0"/>
                  <w:marRight w:val="0"/>
                  <w:marTop w:val="0"/>
                  <w:marBottom w:val="0"/>
                  <w:divBdr>
                    <w:top w:val="none" w:sz="0" w:space="0" w:color="auto"/>
                    <w:left w:val="none" w:sz="0" w:space="0" w:color="auto"/>
                    <w:bottom w:val="none" w:sz="0" w:space="0" w:color="auto"/>
                    <w:right w:val="none" w:sz="0" w:space="0" w:color="auto"/>
                  </w:divBdr>
                  <w:divsChild>
                    <w:div w:id="1847674435">
                      <w:marLeft w:val="0"/>
                      <w:marRight w:val="0"/>
                      <w:marTop w:val="0"/>
                      <w:marBottom w:val="0"/>
                      <w:divBdr>
                        <w:top w:val="none" w:sz="0" w:space="0" w:color="auto"/>
                        <w:left w:val="none" w:sz="0" w:space="0" w:color="auto"/>
                        <w:bottom w:val="none" w:sz="0" w:space="0" w:color="auto"/>
                        <w:right w:val="none" w:sz="0" w:space="0" w:color="auto"/>
                      </w:divBdr>
                    </w:div>
                  </w:divsChild>
                </w:div>
                <w:div w:id="366107598">
                  <w:marLeft w:val="0"/>
                  <w:marRight w:val="0"/>
                  <w:marTop w:val="0"/>
                  <w:marBottom w:val="0"/>
                  <w:divBdr>
                    <w:top w:val="none" w:sz="0" w:space="0" w:color="auto"/>
                    <w:left w:val="none" w:sz="0" w:space="0" w:color="auto"/>
                    <w:bottom w:val="none" w:sz="0" w:space="0" w:color="auto"/>
                    <w:right w:val="none" w:sz="0" w:space="0" w:color="auto"/>
                  </w:divBdr>
                  <w:divsChild>
                    <w:div w:id="351690956">
                      <w:marLeft w:val="0"/>
                      <w:marRight w:val="0"/>
                      <w:marTop w:val="0"/>
                      <w:marBottom w:val="0"/>
                      <w:divBdr>
                        <w:top w:val="none" w:sz="0" w:space="0" w:color="auto"/>
                        <w:left w:val="none" w:sz="0" w:space="0" w:color="auto"/>
                        <w:bottom w:val="none" w:sz="0" w:space="0" w:color="auto"/>
                        <w:right w:val="none" w:sz="0" w:space="0" w:color="auto"/>
                      </w:divBdr>
                    </w:div>
                  </w:divsChild>
                </w:div>
                <w:div w:id="423385262">
                  <w:marLeft w:val="0"/>
                  <w:marRight w:val="0"/>
                  <w:marTop w:val="0"/>
                  <w:marBottom w:val="0"/>
                  <w:divBdr>
                    <w:top w:val="none" w:sz="0" w:space="0" w:color="auto"/>
                    <w:left w:val="none" w:sz="0" w:space="0" w:color="auto"/>
                    <w:bottom w:val="none" w:sz="0" w:space="0" w:color="auto"/>
                    <w:right w:val="none" w:sz="0" w:space="0" w:color="auto"/>
                  </w:divBdr>
                  <w:divsChild>
                    <w:div w:id="624625058">
                      <w:marLeft w:val="0"/>
                      <w:marRight w:val="0"/>
                      <w:marTop w:val="0"/>
                      <w:marBottom w:val="0"/>
                      <w:divBdr>
                        <w:top w:val="none" w:sz="0" w:space="0" w:color="auto"/>
                        <w:left w:val="none" w:sz="0" w:space="0" w:color="auto"/>
                        <w:bottom w:val="none" w:sz="0" w:space="0" w:color="auto"/>
                        <w:right w:val="none" w:sz="0" w:space="0" w:color="auto"/>
                      </w:divBdr>
                    </w:div>
                  </w:divsChild>
                </w:div>
                <w:div w:id="508830517">
                  <w:marLeft w:val="0"/>
                  <w:marRight w:val="0"/>
                  <w:marTop w:val="0"/>
                  <w:marBottom w:val="0"/>
                  <w:divBdr>
                    <w:top w:val="none" w:sz="0" w:space="0" w:color="auto"/>
                    <w:left w:val="none" w:sz="0" w:space="0" w:color="auto"/>
                    <w:bottom w:val="none" w:sz="0" w:space="0" w:color="auto"/>
                    <w:right w:val="none" w:sz="0" w:space="0" w:color="auto"/>
                  </w:divBdr>
                  <w:divsChild>
                    <w:div w:id="144050354">
                      <w:marLeft w:val="0"/>
                      <w:marRight w:val="0"/>
                      <w:marTop w:val="0"/>
                      <w:marBottom w:val="0"/>
                      <w:divBdr>
                        <w:top w:val="none" w:sz="0" w:space="0" w:color="auto"/>
                        <w:left w:val="none" w:sz="0" w:space="0" w:color="auto"/>
                        <w:bottom w:val="none" w:sz="0" w:space="0" w:color="auto"/>
                        <w:right w:val="none" w:sz="0" w:space="0" w:color="auto"/>
                      </w:divBdr>
                    </w:div>
                  </w:divsChild>
                </w:div>
                <w:div w:id="521557313">
                  <w:marLeft w:val="0"/>
                  <w:marRight w:val="0"/>
                  <w:marTop w:val="0"/>
                  <w:marBottom w:val="0"/>
                  <w:divBdr>
                    <w:top w:val="none" w:sz="0" w:space="0" w:color="auto"/>
                    <w:left w:val="none" w:sz="0" w:space="0" w:color="auto"/>
                    <w:bottom w:val="none" w:sz="0" w:space="0" w:color="auto"/>
                    <w:right w:val="none" w:sz="0" w:space="0" w:color="auto"/>
                  </w:divBdr>
                  <w:divsChild>
                    <w:div w:id="1662269431">
                      <w:marLeft w:val="0"/>
                      <w:marRight w:val="0"/>
                      <w:marTop w:val="0"/>
                      <w:marBottom w:val="0"/>
                      <w:divBdr>
                        <w:top w:val="none" w:sz="0" w:space="0" w:color="auto"/>
                        <w:left w:val="none" w:sz="0" w:space="0" w:color="auto"/>
                        <w:bottom w:val="none" w:sz="0" w:space="0" w:color="auto"/>
                        <w:right w:val="none" w:sz="0" w:space="0" w:color="auto"/>
                      </w:divBdr>
                    </w:div>
                  </w:divsChild>
                </w:div>
                <w:div w:id="521672122">
                  <w:marLeft w:val="0"/>
                  <w:marRight w:val="0"/>
                  <w:marTop w:val="0"/>
                  <w:marBottom w:val="0"/>
                  <w:divBdr>
                    <w:top w:val="none" w:sz="0" w:space="0" w:color="auto"/>
                    <w:left w:val="none" w:sz="0" w:space="0" w:color="auto"/>
                    <w:bottom w:val="none" w:sz="0" w:space="0" w:color="auto"/>
                    <w:right w:val="none" w:sz="0" w:space="0" w:color="auto"/>
                  </w:divBdr>
                  <w:divsChild>
                    <w:div w:id="1534222807">
                      <w:marLeft w:val="0"/>
                      <w:marRight w:val="0"/>
                      <w:marTop w:val="0"/>
                      <w:marBottom w:val="0"/>
                      <w:divBdr>
                        <w:top w:val="none" w:sz="0" w:space="0" w:color="auto"/>
                        <w:left w:val="none" w:sz="0" w:space="0" w:color="auto"/>
                        <w:bottom w:val="none" w:sz="0" w:space="0" w:color="auto"/>
                        <w:right w:val="none" w:sz="0" w:space="0" w:color="auto"/>
                      </w:divBdr>
                    </w:div>
                  </w:divsChild>
                </w:div>
                <w:div w:id="582496737">
                  <w:marLeft w:val="0"/>
                  <w:marRight w:val="0"/>
                  <w:marTop w:val="0"/>
                  <w:marBottom w:val="0"/>
                  <w:divBdr>
                    <w:top w:val="none" w:sz="0" w:space="0" w:color="auto"/>
                    <w:left w:val="none" w:sz="0" w:space="0" w:color="auto"/>
                    <w:bottom w:val="none" w:sz="0" w:space="0" w:color="auto"/>
                    <w:right w:val="none" w:sz="0" w:space="0" w:color="auto"/>
                  </w:divBdr>
                  <w:divsChild>
                    <w:div w:id="220021607">
                      <w:marLeft w:val="0"/>
                      <w:marRight w:val="0"/>
                      <w:marTop w:val="0"/>
                      <w:marBottom w:val="0"/>
                      <w:divBdr>
                        <w:top w:val="none" w:sz="0" w:space="0" w:color="auto"/>
                        <w:left w:val="none" w:sz="0" w:space="0" w:color="auto"/>
                        <w:bottom w:val="none" w:sz="0" w:space="0" w:color="auto"/>
                        <w:right w:val="none" w:sz="0" w:space="0" w:color="auto"/>
                      </w:divBdr>
                    </w:div>
                    <w:div w:id="1765150792">
                      <w:marLeft w:val="0"/>
                      <w:marRight w:val="0"/>
                      <w:marTop w:val="0"/>
                      <w:marBottom w:val="0"/>
                      <w:divBdr>
                        <w:top w:val="none" w:sz="0" w:space="0" w:color="auto"/>
                        <w:left w:val="none" w:sz="0" w:space="0" w:color="auto"/>
                        <w:bottom w:val="none" w:sz="0" w:space="0" w:color="auto"/>
                        <w:right w:val="none" w:sz="0" w:space="0" w:color="auto"/>
                      </w:divBdr>
                    </w:div>
                  </w:divsChild>
                </w:div>
                <w:div w:id="660812736">
                  <w:marLeft w:val="0"/>
                  <w:marRight w:val="0"/>
                  <w:marTop w:val="0"/>
                  <w:marBottom w:val="0"/>
                  <w:divBdr>
                    <w:top w:val="none" w:sz="0" w:space="0" w:color="auto"/>
                    <w:left w:val="none" w:sz="0" w:space="0" w:color="auto"/>
                    <w:bottom w:val="none" w:sz="0" w:space="0" w:color="auto"/>
                    <w:right w:val="none" w:sz="0" w:space="0" w:color="auto"/>
                  </w:divBdr>
                  <w:divsChild>
                    <w:div w:id="1282032058">
                      <w:marLeft w:val="0"/>
                      <w:marRight w:val="0"/>
                      <w:marTop w:val="0"/>
                      <w:marBottom w:val="0"/>
                      <w:divBdr>
                        <w:top w:val="none" w:sz="0" w:space="0" w:color="auto"/>
                        <w:left w:val="none" w:sz="0" w:space="0" w:color="auto"/>
                        <w:bottom w:val="none" w:sz="0" w:space="0" w:color="auto"/>
                        <w:right w:val="none" w:sz="0" w:space="0" w:color="auto"/>
                      </w:divBdr>
                    </w:div>
                  </w:divsChild>
                </w:div>
                <w:div w:id="735131444">
                  <w:marLeft w:val="0"/>
                  <w:marRight w:val="0"/>
                  <w:marTop w:val="0"/>
                  <w:marBottom w:val="0"/>
                  <w:divBdr>
                    <w:top w:val="none" w:sz="0" w:space="0" w:color="auto"/>
                    <w:left w:val="none" w:sz="0" w:space="0" w:color="auto"/>
                    <w:bottom w:val="none" w:sz="0" w:space="0" w:color="auto"/>
                    <w:right w:val="none" w:sz="0" w:space="0" w:color="auto"/>
                  </w:divBdr>
                  <w:divsChild>
                    <w:div w:id="1650672876">
                      <w:marLeft w:val="0"/>
                      <w:marRight w:val="0"/>
                      <w:marTop w:val="0"/>
                      <w:marBottom w:val="0"/>
                      <w:divBdr>
                        <w:top w:val="none" w:sz="0" w:space="0" w:color="auto"/>
                        <w:left w:val="none" w:sz="0" w:space="0" w:color="auto"/>
                        <w:bottom w:val="none" w:sz="0" w:space="0" w:color="auto"/>
                        <w:right w:val="none" w:sz="0" w:space="0" w:color="auto"/>
                      </w:divBdr>
                    </w:div>
                  </w:divsChild>
                </w:div>
                <w:div w:id="927232044">
                  <w:marLeft w:val="0"/>
                  <w:marRight w:val="0"/>
                  <w:marTop w:val="0"/>
                  <w:marBottom w:val="0"/>
                  <w:divBdr>
                    <w:top w:val="none" w:sz="0" w:space="0" w:color="auto"/>
                    <w:left w:val="none" w:sz="0" w:space="0" w:color="auto"/>
                    <w:bottom w:val="none" w:sz="0" w:space="0" w:color="auto"/>
                    <w:right w:val="none" w:sz="0" w:space="0" w:color="auto"/>
                  </w:divBdr>
                  <w:divsChild>
                    <w:div w:id="1836535455">
                      <w:marLeft w:val="0"/>
                      <w:marRight w:val="0"/>
                      <w:marTop w:val="0"/>
                      <w:marBottom w:val="0"/>
                      <w:divBdr>
                        <w:top w:val="none" w:sz="0" w:space="0" w:color="auto"/>
                        <w:left w:val="none" w:sz="0" w:space="0" w:color="auto"/>
                        <w:bottom w:val="none" w:sz="0" w:space="0" w:color="auto"/>
                        <w:right w:val="none" w:sz="0" w:space="0" w:color="auto"/>
                      </w:divBdr>
                    </w:div>
                  </w:divsChild>
                </w:div>
                <w:div w:id="940727483">
                  <w:marLeft w:val="0"/>
                  <w:marRight w:val="0"/>
                  <w:marTop w:val="0"/>
                  <w:marBottom w:val="0"/>
                  <w:divBdr>
                    <w:top w:val="none" w:sz="0" w:space="0" w:color="auto"/>
                    <w:left w:val="none" w:sz="0" w:space="0" w:color="auto"/>
                    <w:bottom w:val="none" w:sz="0" w:space="0" w:color="auto"/>
                    <w:right w:val="none" w:sz="0" w:space="0" w:color="auto"/>
                  </w:divBdr>
                  <w:divsChild>
                    <w:div w:id="468398265">
                      <w:marLeft w:val="0"/>
                      <w:marRight w:val="0"/>
                      <w:marTop w:val="0"/>
                      <w:marBottom w:val="0"/>
                      <w:divBdr>
                        <w:top w:val="none" w:sz="0" w:space="0" w:color="auto"/>
                        <w:left w:val="none" w:sz="0" w:space="0" w:color="auto"/>
                        <w:bottom w:val="none" w:sz="0" w:space="0" w:color="auto"/>
                        <w:right w:val="none" w:sz="0" w:space="0" w:color="auto"/>
                      </w:divBdr>
                    </w:div>
                  </w:divsChild>
                </w:div>
                <w:div w:id="961614235">
                  <w:marLeft w:val="0"/>
                  <w:marRight w:val="0"/>
                  <w:marTop w:val="0"/>
                  <w:marBottom w:val="0"/>
                  <w:divBdr>
                    <w:top w:val="none" w:sz="0" w:space="0" w:color="auto"/>
                    <w:left w:val="none" w:sz="0" w:space="0" w:color="auto"/>
                    <w:bottom w:val="none" w:sz="0" w:space="0" w:color="auto"/>
                    <w:right w:val="none" w:sz="0" w:space="0" w:color="auto"/>
                  </w:divBdr>
                  <w:divsChild>
                    <w:div w:id="523520804">
                      <w:marLeft w:val="0"/>
                      <w:marRight w:val="0"/>
                      <w:marTop w:val="0"/>
                      <w:marBottom w:val="0"/>
                      <w:divBdr>
                        <w:top w:val="none" w:sz="0" w:space="0" w:color="auto"/>
                        <w:left w:val="none" w:sz="0" w:space="0" w:color="auto"/>
                        <w:bottom w:val="none" w:sz="0" w:space="0" w:color="auto"/>
                        <w:right w:val="none" w:sz="0" w:space="0" w:color="auto"/>
                      </w:divBdr>
                    </w:div>
                  </w:divsChild>
                </w:div>
                <w:div w:id="1015964152">
                  <w:marLeft w:val="0"/>
                  <w:marRight w:val="0"/>
                  <w:marTop w:val="0"/>
                  <w:marBottom w:val="0"/>
                  <w:divBdr>
                    <w:top w:val="none" w:sz="0" w:space="0" w:color="auto"/>
                    <w:left w:val="none" w:sz="0" w:space="0" w:color="auto"/>
                    <w:bottom w:val="none" w:sz="0" w:space="0" w:color="auto"/>
                    <w:right w:val="none" w:sz="0" w:space="0" w:color="auto"/>
                  </w:divBdr>
                  <w:divsChild>
                    <w:div w:id="529925038">
                      <w:marLeft w:val="0"/>
                      <w:marRight w:val="0"/>
                      <w:marTop w:val="0"/>
                      <w:marBottom w:val="0"/>
                      <w:divBdr>
                        <w:top w:val="none" w:sz="0" w:space="0" w:color="auto"/>
                        <w:left w:val="none" w:sz="0" w:space="0" w:color="auto"/>
                        <w:bottom w:val="none" w:sz="0" w:space="0" w:color="auto"/>
                        <w:right w:val="none" w:sz="0" w:space="0" w:color="auto"/>
                      </w:divBdr>
                    </w:div>
                  </w:divsChild>
                </w:div>
                <w:div w:id="1114055602">
                  <w:marLeft w:val="0"/>
                  <w:marRight w:val="0"/>
                  <w:marTop w:val="0"/>
                  <w:marBottom w:val="0"/>
                  <w:divBdr>
                    <w:top w:val="none" w:sz="0" w:space="0" w:color="auto"/>
                    <w:left w:val="none" w:sz="0" w:space="0" w:color="auto"/>
                    <w:bottom w:val="none" w:sz="0" w:space="0" w:color="auto"/>
                    <w:right w:val="none" w:sz="0" w:space="0" w:color="auto"/>
                  </w:divBdr>
                  <w:divsChild>
                    <w:div w:id="1058896229">
                      <w:marLeft w:val="0"/>
                      <w:marRight w:val="0"/>
                      <w:marTop w:val="0"/>
                      <w:marBottom w:val="0"/>
                      <w:divBdr>
                        <w:top w:val="none" w:sz="0" w:space="0" w:color="auto"/>
                        <w:left w:val="none" w:sz="0" w:space="0" w:color="auto"/>
                        <w:bottom w:val="none" w:sz="0" w:space="0" w:color="auto"/>
                        <w:right w:val="none" w:sz="0" w:space="0" w:color="auto"/>
                      </w:divBdr>
                    </w:div>
                  </w:divsChild>
                </w:div>
                <w:div w:id="1131747747">
                  <w:marLeft w:val="0"/>
                  <w:marRight w:val="0"/>
                  <w:marTop w:val="0"/>
                  <w:marBottom w:val="0"/>
                  <w:divBdr>
                    <w:top w:val="none" w:sz="0" w:space="0" w:color="auto"/>
                    <w:left w:val="none" w:sz="0" w:space="0" w:color="auto"/>
                    <w:bottom w:val="none" w:sz="0" w:space="0" w:color="auto"/>
                    <w:right w:val="none" w:sz="0" w:space="0" w:color="auto"/>
                  </w:divBdr>
                  <w:divsChild>
                    <w:div w:id="1026716405">
                      <w:marLeft w:val="0"/>
                      <w:marRight w:val="0"/>
                      <w:marTop w:val="0"/>
                      <w:marBottom w:val="0"/>
                      <w:divBdr>
                        <w:top w:val="none" w:sz="0" w:space="0" w:color="auto"/>
                        <w:left w:val="none" w:sz="0" w:space="0" w:color="auto"/>
                        <w:bottom w:val="none" w:sz="0" w:space="0" w:color="auto"/>
                        <w:right w:val="none" w:sz="0" w:space="0" w:color="auto"/>
                      </w:divBdr>
                    </w:div>
                  </w:divsChild>
                </w:div>
                <w:div w:id="1182159343">
                  <w:marLeft w:val="0"/>
                  <w:marRight w:val="0"/>
                  <w:marTop w:val="0"/>
                  <w:marBottom w:val="0"/>
                  <w:divBdr>
                    <w:top w:val="none" w:sz="0" w:space="0" w:color="auto"/>
                    <w:left w:val="none" w:sz="0" w:space="0" w:color="auto"/>
                    <w:bottom w:val="none" w:sz="0" w:space="0" w:color="auto"/>
                    <w:right w:val="none" w:sz="0" w:space="0" w:color="auto"/>
                  </w:divBdr>
                  <w:divsChild>
                    <w:div w:id="1648628729">
                      <w:marLeft w:val="0"/>
                      <w:marRight w:val="0"/>
                      <w:marTop w:val="0"/>
                      <w:marBottom w:val="0"/>
                      <w:divBdr>
                        <w:top w:val="none" w:sz="0" w:space="0" w:color="auto"/>
                        <w:left w:val="none" w:sz="0" w:space="0" w:color="auto"/>
                        <w:bottom w:val="none" w:sz="0" w:space="0" w:color="auto"/>
                        <w:right w:val="none" w:sz="0" w:space="0" w:color="auto"/>
                      </w:divBdr>
                    </w:div>
                  </w:divsChild>
                </w:div>
                <w:div w:id="1206332798">
                  <w:marLeft w:val="0"/>
                  <w:marRight w:val="0"/>
                  <w:marTop w:val="0"/>
                  <w:marBottom w:val="0"/>
                  <w:divBdr>
                    <w:top w:val="none" w:sz="0" w:space="0" w:color="auto"/>
                    <w:left w:val="none" w:sz="0" w:space="0" w:color="auto"/>
                    <w:bottom w:val="none" w:sz="0" w:space="0" w:color="auto"/>
                    <w:right w:val="none" w:sz="0" w:space="0" w:color="auto"/>
                  </w:divBdr>
                  <w:divsChild>
                    <w:div w:id="1357390118">
                      <w:marLeft w:val="0"/>
                      <w:marRight w:val="0"/>
                      <w:marTop w:val="0"/>
                      <w:marBottom w:val="0"/>
                      <w:divBdr>
                        <w:top w:val="none" w:sz="0" w:space="0" w:color="auto"/>
                        <w:left w:val="none" w:sz="0" w:space="0" w:color="auto"/>
                        <w:bottom w:val="none" w:sz="0" w:space="0" w:color="auto"/>
                        <w:right w:val="none" w:sz="0" w:space="0" w:color="auto"/>
                      </w:divBdr>
                    </w:div>
                  </w:divsChild>
                </w:div>
                <w:div w:id="1236548405">
                  <w:marLeft w:val="0"/>
                  <w:marRight w:val="0"/>
                  <w:marTop w:val="0"/>
                  <w:marBottom w:val="0"/>
                  <w:divBdr>
                    <w:top w:val="none" w:sz="0" w:space="0" w:color="auto"/>
                    <w:left w:val="none" w:sz="0" w:space="0" w:color="auto"/>
                    <w:bottom w:val="none" w:sz="0" w:space="0" w:color="auto"/>
                    <w:right w:val="none" w:sz="0" w:space="0" w:color="auto"/>
                  </w:divBdr>
                  <w:divsChild>
                    <w:div w:id="1286350782">
                      <w:marLeft w:val="0"/>
                      <w:marRight w:val="0"/>
                      <w:marTop w:val="0"/>
                      <w:marBottom w:val="0"/>
                      <w:divBdr>
                        <w:top w:val="none" w:sz="0" w:space="0" w:color="auto"/>
                        <w:left w:val="none" w:sz="0" w:space="0" w:color="auto"/>
                        <w:bottom w:val="none" w:sz="0" w:space="0" w:color="auto"/>
                        <w:right w:val="none" w:sz="0" w:space="0" w:color="auto"/>
                      </w:divBdr>
                    </w:div>
                  </w:divsChild>
                </w:div>
                <w:div w:id="1472752075">
                  <w:marLeft w:val="0"/>
                  <w:marRight w:val="0"/>
                  <w:marTop w:val="0"/>
                  <w:marBottom w:val="0"/>
                  <w:divBdr>
                    <w:top w:val="none" w:sz="0" w:space="0" w:color="auto"/>
                    <w:left w:val="none" w:sz="0" w:space="0" w:color="auto"/>
                    <w:bottom w:val="none" w:sz="0" w:space="0" w:color="auto"/>
                    <w:right w:val="none" w:sz="0" w:space="0" w:color="auto"/>
                  </w:divBdr>
                  <w:divsChild>
                    <w:div w:id="1032730310">
                      <w:marLeft w:val="0"/>
                      <w:marRight w:val="0"/>
                      <w:marTop w:val="0"/>
                      <w:marBottom w:val="0"/>
                      <w:divBdr>
                        <w:top w:val="none" w:sz="0" w:space="0" w:color="auto"/>
                        <w:left w:val="none" w:sz="0" w:space="0" w:color="auto"/>
                        <w:bottom w:val="none" w:sz="0" w:space="0" w:color="auto"/>
                        <w:right w:val="none" w:sz="0" w:space="0" w:color="auto"/>
                      </w:divBdr>
                    </w:div>
                  </w:divsChild>
                </w:div>
                <w:div w:id="1557544581">
                  <w:marLeft w:val="0"/>
                  <w:marRight w:val="0"/>
                  <w:marTop w:val="0"/>
                  <w:marBottom w:val="0"/>
                  <w:divBdr>
                    <w:top w:val="none" w:sz="0" w:space="0" w:color="auto"/>
                    <w:left w:val="none" w:sz="0" w:space="0" w:color="auto"/>
                    <w:bottom w:val="none" w:sz="0" w:space="0" w:color="auto"/>
                    <w:right w:val="none" w:sz="0" w:space="0" w:color="auto"/>
                  </w:divBdr>
                  <w:divsChild>
                    <w:div w:id="129324821">
                      <w:marLeft w:val="0"/>
                      <w:marRight w:val="0"/>
                      <w:marTop w:val="0"/>
                      <w:marBottom w:val="0"/>
                      <w:divBdr>
                        <w:top w:val="none" w:sz="0" w:space="0" w:color="auto"/>
                        <w:left w:val="none" w:sz="0" w:space="0" w:color="auto"/>
                        <w:bottom w:val="none" w:sz="0" w:space="0" w:color="auto"/>
                        <w:right w:val="none" w:sz="0" w:space="0" w:color="auto"/>
                      </w:divBdr>
                    </w:div>
                  </w:divsChild>
                </w:div>
                <w:div w:id="1782526488">
                  <w:marLeft w:val="0"/>
                  <w:marRight w:val="0"/>
                  <w:marTop w:val="0"/>
                  <w:marBottom w:val="0"/>
                  <w:divBdr>
                    <w:top w:val="none" w:sz="0" w:space="0" w:color="auto"/>
                    <w:left w:val="none" w:sz="0" w:space="0" w:color="auto"/>
                    <w:bottom w:val="none" w:sz="0" w:space="0" w:color="auto"/>
                    <w:right w:val="none" w:sz="0" w:space="0" w:color="auto"/>
                  </w:divBdr>
                  <w:divsChild>
                    <w:div w:id="311493011">
                      <w:marLeft w:val="0"/>
                      <w:marRight w:val="0"/>
                      <w:marTop w:val="0"/>
                      <w:marBottom w:val="0"/>
                      <w:divBdr>
                        <w:top w:val="none" w:sz="0" w:space="0" w:color="auto"/>
                        <w:left w:val="none" w:sz="0" w:space="0" w:color="auto"/>
                        <w:bottom w:val="none" w:sz="0" w:space="0" w:color="auto"/>
                        <w:right w:val="none" w:sz="0" w:space="0" w:color="auto"/>
                      </w:divBdr>
                    </w:div>
                  </w:divsChild>
                </w:div>
                <w:div w:id="1930700421">
                  <w:marLeft w:val="0"/>
                  <w:marRight w:val="0"/>
                  <w:marTop w:val="0"/>
                  <w:marBottom w:val="0"/>
                  <w:divBdr>
                    <w:top w:val="none" w:sz="0" w:space="0" w:color="auto"/>
                    <w:left w:val="none" w:sz="0" w:space="0" w:color="auto"/>
                    <w:bottom w:val="none" w:sz="0" w:space="0" w:color="auto"/>
                    <w:right w:val="none" w:sz="0" w:space="0" w:color="auto"/>
                  </w:divBdr>
                  <w:divsChild>
                    <w:div w:id="20110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82661">
          <w:marLeft w:val="0"/>
          <w:marRight w:val="0"/>
          <w:marTop w:val="0"/>
          <w:marBottom w:val="0"/>
          <w:divBdr>
            <w:top w:val="none" w:sz="0" w:space="0" w:color="auto"/>
            <w:left w:val="none" w:sz="0" w:space="0" w:color="auto"/>
            <w:bottom w:val="none" w:sz="0" w:space="0" w:color="auto"/>
            <w:right w:val="none" w:sz="0" w:space="0" w:color="auto"/>
          </w:divBdr>
        </w:div>
        <w:div w:id="1774091558">
          <w:marLeft w:val="0"/>
          <w:marRight w:val="0"/>
          <w:marTop w:val="0"/>
          <w:marBottom w:val="0"/>
          <w:divBdr>
            <w:top w:val="none" w:sz="0" w:space="0" w:color="auto"/>
            <w:left w:val="none" w:sz="0" w:space="0" w:color="auto"/>
            <w:bottom w:val="none" w:sz="0" w:space="0" w:color="auto"/>
            <w:right w:val="none" w:sz="0" w:space="0" w:color="auto"/>
          </w:divBdr>
        </w:div>
        <w:div w:id="1795245774">
          <w:marLeft w:val="0"/>
          <w:marRight w:val="0"/>
          <w:marTop w:val="0"/>
          <w:marBottom w:val="0"/>
          <w:divBdr>
            <w:top w:val="none" w:sz="0" w:space="0" w:color="auto"/>
            <w:left w:val="none" w:sz="0" w:space="0" w:color="auto"/>
            <w:bottom w:val="none" w:sz="0" w:space="0" w:color="auto"/>
            <w:right w:val="none" w:sz="0" w:space="0" w:color="auto"/>
          </w:divBdr>
        </w:div>
        <w:div w:id="1867210794">
          <w:marLeft w:val="0"/>
          <w:marRight w:val="0"/>
          <w:marTop w:val="0"/>
          <w:marBottom w:val="0"/>
          <w:divBdr>
            <w:top w:val="none" w:sz="0" w:space="0" w:color="auto"/>
            <w:left w:val="none" w:sz="0" w:space="0" w:color="auto"/>
            <w:bottom w:val="none" w:sz="0" w:space="0" w:color="auto"/>
            <w:right w:val="none" w:sz="0" w:space="0" w:color="auto"/>
          </w:divBdr>
        </w:div>
        <w:div w:id="2001229735">
          <w:marLeft w:val="0"/>
          <w:marRight w:val="0"/>
          <w:marTop w:val="0"/>
          <w:marBottom w:val="0"/>
          <w:divBdr>
            <w:top w:val="none" w:sz="0" w:space="0" w:color="auto"/>
            <w:left w:val="none" w:sz="0" w:space="0" w:color="auto"/>
            <w:bottom w:val="none" w:sz="0" w:space="0" w:color="auto"/>
            <w:right w:val="none" w:sz="0" w:space="0" w:color="auto"/>
          </w:divBdr>
        </w:div>
        <w:div w:id="2014187052">
          <w:marLeft w:val="0"/>
          <w:marRight w:val="0"/>
          <w:marTop w:val="0"/>
          <w:marBottom w:val="0"/>
          <w:divBdr>
            <w:top w:val="none" w:sz="0" w:space="0" w:color="auto"/>
            <w:left w:val="none" w:sz="0" w:space="0" w:color="auto"/>
            <w:bottom w:val="none" w:sz="0" w:space="0" w:color="auto"/>
            <w:right w:val="none" w:sz="0" w:space="0" w:color="auto"/>
          </w:divBdr>
        </w:div>
        <w:div w:id="2016611819">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2067072076">
          <w:marLeft w:val="0"/>
          <w:marRight w:val="0"/>
          <w:marTop w:val="0"/>
          <w:marBottom w:val="0"/>
          <w:divBdr>
            <w:top w:val="none" w:sz="0" w:space="0" w:color="auto"/>
            <w:left w:val="none" w:sz="0" w:space="0" w:color="auto"/>
            <w:bottom w:val="none" w:sz="0" w:space="0" w:color="auto"/>
            <w:right w:val="none" w:sz="0" w:space="0" w:color="auto"/>
          </w:divBdr>
        </w:div>
        <w:div w:id="2074891246">
          <w:marLeft w:val="0"/>
          <w:marRight w:val="0"/>
          <w:marTop w:val="0"/>
          <w:marBottom w:val="0"/>
          <w:divBdr>
            <w:top w:val="none" w:sz="0" w:space="0" w:color="auto"/>
            <w:left w:val="none" w:sz="0" w:space="0" w:color="auto"/>
            <w:bottom w:val="none" w:sz="0" w:space="0" w:color="auto"/>
            <w:right w:val="none" w:sz="0" w:space="0" w:color="auto"/>
          </w:divBdr>
        </w:div>
      </w:divsChild>
    </w:div>
    <w:div w:id="1645625402">
      <w:bodyDiv w:val="1"/>
      <w:marLeft w:val="0"/>
      <w:marRight w:val="0"/>
      <w:marTop w:val="0"/>
      <w:marBottom w:val="0"/>
      <w:divBdr>
        <w:top w:val="none" w:sz="0" w:space="0" w:color="auto"/>
        <w:left w:val="none" w:sz="0" w:space="0" w:color="auto"/>
        <w:bottom w:val="none" w:sz="0" w:space="0" w:color="auto"/>
        <w:right w:val="none" w:sz="0" w:space="0" w:color="auto"/>
      </w:divBdr>
    </w:div>
    <w:div w:id="1646008410">
      <w:bodyDiv w:val="1"/>
      <w:marLeft w:val="0"/>
      <w:marRight w:val="0"/>
      <w:marTop w:val="0"/>
      <w:marBottom w:val="0"/>
      <w:divBdr>
        <w:top w:val="none" w:sz="0" w:space="0" w:color="auto"/>
        <w:left w:val="none" w:sz="0" w:space="0" w:color="auto"/>
        <w:bottom w:val="none" w:sz="0" w:space="0" w:color="auto"/>
        <w:right w:val="none" w:sz="0" w:space="0" w:color="auto"/>
      </w:divBdr>
    </w:div>
    <w:div w:id="1669362683">
      <w:bodyDiv w:val="1"/>
      <w:marLeft w:val="0"/>
      <w:marRight w:val="0"/>
      <w:marTop w:val="0"/>
      <w:marBottom w:val="0"/>
      <w:divBdr>
        <w:top w:val="none" w:sz="0" w:space="0" w:color="auto"/>
        <w:left w:val="none" w:sz="0" w:space="0" w:color="auto"/>
        <w:bottom w:val="none" w:sz="0" w:space="0" w:color="auto"/>
        <w:right w:val="none" w:sz="0" w:space="0" w:color="auto"/>
      </w:divBdr>
    </w:div>
    <w:div w:id="1671250095">
      <w:bodyDiv w:val="1"/>
      <w:marLeft w:val="0"/>
      <w:marRight w:val="0"/>
      <w:marTop w:val="0"/>
      <w:marBottom w:val="0"/>
      <w:divBdr>
        <w:top w:val="none" w:sz="0" w:space="0" w:color="auto"/>
        <w:left w:val="none" w:sz="0" w:space="0" w:color="auto"/>
        <w:bottom w:val="none" w:sz="0" w:space="0" w:color="auto"/>
        <w:right w:val="none" w:sz="0" w:space="0" w:color="auto"/>
      </w:divBdr>
    </w:div>
    <w:div w:id="1672682033">
      <w:bodyDiv w:val="1"/>
      <w:marLeft w:val="0"/>
      <w:marRight w:val="0"/>
      <w:marTop w:val="0"/>
      <w:marBottom w:val="0"/>
      <w:divBdr>
        <w:top w:val="none" w:sz="0" w:space="0" w:color="auto"/>
        <w:left w:val="none" w:sz="0" w:space="0" w:color="auto"/>
        <w:bottom w:val="none" w:sz="0" w:space="0" w:color="auto"/>
        <w:right w:val="none" w:sz="0" w:space="0" w:color="auto"/>
      </w:divBdr>
    </w:div>
    <w:div w:id="1674870066">
      <w:bodyDiv w:val="1"/>
      <w:marLeft w:val="0"/>
      <w:marRight w:val="0"/>
      <w:marTop w:val="0"/>
      <w:marBottom w:val="0"/>
      <w:divBdr>
        <w:top w:val="none" w:sz="0" w:space="0" w:color="auto"/>
        <w:left w:val="none" w:sz="0" w:space="0" w:color="auto"/>
        <w:bottom w:val="none" w:sz="0" w:space="0" w:color="auto"/>
        <w:right w:val="none" w:sz="0" w:space="0" w:color="auto"/>
      </w:divBdr>
    </w:div>
    <w:div w:id="1679843166">
      <w:bodyDiv w:val="1"/>
      <w:marLeft w:val="0"/>
      <w:marRight w:val="0"/>
      <w:marTop w:val="0"/>
      <w:marBottom w:val="0"/>
      <w:divBdr>
        <w:top w:val="none" w:sz="0" w:space="0" w:color="auto"/>
        <w:left w:val="none" w:sz="0" w:space="0" w:color="auto"/>
        <w:bottom w:val="none" w:sz="0" w:space="0" w:color="auto"/>
        <w:right w:val="none" w:sz="0" w:space="0" w:color="auto"/>
      </w:divBdr>
      <w:divsChild>
        <w:div w:id="20711338">
          <w:marLeft w:val="0"/>
          <w:marRight w:val="0"/>
          <w:marTop w:val="0"/>
          <w:marBottom w:val="0"/>
          <w:divBdr>
            <w:top w:val="none" w:sz="0" w:space="0" w:color="auto"/>
            <w:left w:val="none" w:sz="0" w:space="0" w:color="auto"/>
            <w:bottom w:val="none" w:sz="0" w:space="0" w:color="auto"/>
            <w:right w:val="none" w:sz="0" w:space="0" w:color="auto"/>
          </w:divBdr>
          <w:divsChild>
            <w:div w:id="1273316460">
              <w:marLeft w:val="-75"/>
              <w:marRight w:val="0"/>
              <w:marTop w:val="30"/>
              <w:marBottom w:val="30"/>
              <w:divBdr>
                <w:top w:val="none" w:sz="0" w:space="0" w:color="auto"/>
                <w:left w:val="none" w:sz="0" w:space="0" w:color="auto"/>
                <w:bottom w:val="none" w:sz="0" w:space="0" w:color="auto"/>
                <w:right w:val="none" w:sz="0" w:space="0" w:color="auto"/>
              </w:divBdr>
              <w:divsChild>
                <w:div w:id="4287007">
                  <w:marLeft w:val="0"/>
                  <w:marRight w:val="0"/>
                  <w:marTop w:val="0"/>
                  <w:marBottom w:val="0"/>
                  <w:divBdr>
                    <w:top w:val="none" w:sz="0" w:space="0" w:color="auto"/>
                    <w:left w:val="none" w:sz="0" w:space="0" w:color="auto"/>
                    <w:bottom w:val="none" w:sz="0" w:space="0" w:color="auto"/>
                    <w:right w:val="none" w:sz="0" w:space="0" w:color="auto"/>
                  </w:divBdr>
                  <w:divsChild>
                    <w:div w:id="1047998260">
                      <w:marLeft w:val="0"/>
                      <w:marRight w:val="0"/>
                      <w:marTop w:val="0"/>
                      <w:marBottom w:val="0"/>
                      <w:divBdr>
                        <w:top w:val="none" w:sz="0" w:space="0" w:color="auto"/>
                        <w:left w:val="none" w:sz="0" w:space="0" w:color="auto"/>
                        <w:bottom w:val="none" w:sz="0" w:space="0" w:color="auto"/>
                        <w:right w:val="none" w:sz="0" w:space="0" w:color="auto"/>
                      </w:divBdr>
                    </w:div>
                  </w:divsChild>
                </w:div>
                <w:div w:id="117261926">
                  <w:marLeft w:val="0"/>
                  <w:marRight w:val="0"/>
                  <w:marTop w:val="0"/>
                  <w:marBottom w:val="0"/>
                  <w:divBdr>
                    <w:top w:val="none" w:sz="0" w:space="0" w:color="auto"/>
                    <w:left w:val="none" w:sz="0" w:space="0" w:color="auto"/>
                    <w:bottom w:val="none" w:sz="0" w:space="0" w:color="auto"/>
                    <w:right w:val="none" w:sz="0" w:space="0" w:color="auto"/>
                  </w:divBdr>
                  <w:divsChild>
                    <w:div w:id="277372234">
                      <w:marLeft w:val="0"/>
                      <w:marRight w:val="0"/>
                      <w:marTop w:val="0"/>
                      <w:marBottom w:val="0"/>
                      <w:divBdr>
                        <w:top w:val="none" w:sz="0" w:space="0" w:color="auto"/>
                        <w:left w:val="none" w:sz="0" w:space="0" w:color="auto"/>
                        <w:bottom w:val="none" w:sz="0" w:space="0" w:color="auto"/>
                        <w:right w:val="none" w:sz="0" w:space="0" w:color="auto"/>
                      </w:divBdr>
                    </w:div>
                  </w:divsChild>
                </w:div>
                <w:div w:id="237129471">
                  <w:marLeft w:val="0"/>
                  <w:marRight w:val="0"/>
                  <w:marTop w:val="0"/>
                  <w:marBottom w:val="0"/>
                  <w:divBdr>
                    <w:top w:val="none" w:sz="0" w:space="0" w:color="auto"/>
                    <w:left w:val="none" w:sz="0" w:space="0" w:color="auto"/>
                    <w:bottom w:val="none" w:sz="0" w:space="0" w:color="auto"/>
                    <w:right w:val="none" w:sz="0" w:space="0" w:color="auto"/>
                  </w:divBdr>
                  <w:divsChild>
                    <w:div w:id="1831602163">
                      <w:marLeft w:val="0"/>
                      <w:marRight w:val="0"/>
                      <w:marTop w:val="0"/>
                      <w:marBottom w:val="0"/>
                      <w:divBdr>
                        <w:top w:val="none" w:sz="0" w:space="0" w:color="auto"/>
                        <w:left w:val="none" w:sz="0" w:space="0" w:color="auto"/>
                        <w:bottom w:val="none" w:sz="0" w:space="0" w:color="auto"/>
                        <w:right w:val="none" w:sz="0" w:space="0" w:color="auto"/>
                      </w:divBdr>
                    </w:div>
                  </w:divsChild>
                </w:div>
                <w:div w:id="300379387">
                  <w:marLeft w:val="0"/>
                  <w:marRight w:val="0"/>
                  <w:marTop w:val="0"/>
                  <w:marBottom w:val="0"/>
                  <w:divBdr>
                    <w:top w:val="none" w:sz="0" w:space="0" w:color="auto"/>
                    <w:left w:val="none" w:sz="0" w:space="0" w:color="auto"/>
                    <w:bottom w:val="none" w:sz="0" w:space="0" w:color="auto"/>
                    <w:right w:val="none" w:sz="0" w:space="0" w:color="auto"/>
                  </w:divBdr>
                  <w:divsChild>
                    <w:div w:id="85424580">
                      <w:marLeft w:val="0"/>
                      <w:marRight w:val="0"/>
                      <w:marTop w:val="0"/>
                      <w:marBottom w:val="0"/>
                      <w:divBdr>
                        <w:top w:val="none" w:sz="0" w:space="0" w:color="auto"/>
                        <w:left w:val="none" w:sz="0" w:space="0" w:color="auto"/>
                        <w:bottom w:val="none" w:sz="0" w:space="0" w:color="auto"/>
                        <w:right w:val="none" w:sz="0" w:space="0" w:color="auto"/>
                      </w:divBdr>
                    </w:div>
                  </w:divsChild>
                </w:div>
                <w:div w:id="365761708">
                  <w:marLeft w:val="0"/>
                  <w:marRight w:val="0"/>
                  <w:marTop w:val="0"/>
                  <w:marBottom w:val="0"/>
                  <w:divBdr>
                    <w:top w:val="none" w:sz="0" w:space="0" w:color="auto"/>
                    <w:left w:val="none" w:sz="0" w:space="0" w:color="auto"/>
                    <w:bottom w:val="none" w:sz="0" w:space="0" w:color="auto"/>
                    <w:right w:val="none" w:sz="0" w:space="0" w:color="auto"/>
                  </w:divBdr>
                  <w:divsChild>
                    <w:div w:id="421682240">
                      <w:marLeft w:val="0"/>
                      <w:marRight w:val="0"/>
                      <w:marTop w:val="0"/>
                      <w:marBottom w:val="0"/>
                      <w:divBdr>
                        <w:top w:val="none" w:sz="0" w:space="0" w:color="auto"/>
                        <w:left w:val="none" w:sz="0" w:space="0" w:color="auto"/>
                        <w:bottom w:val="none" w:sz="0" w:space="0" w:color="auto"/>
                        <w:right w:val="none" w:sz="0" w:space="0" w:color="auto"/>
                      </w:divBdr>
                    </w:div>
                  </w:divsChild>
                </w:div>
                <w:div w:id="378019670">
                  <w:marLeft w:val="0"/>
                  <w:marRight w:val="0"/>
                  <w:marTop w:val="0"/>
                  <w:marBottom w:val="0"/>
                  <w:divBdr>
                    <w:top w:val="none" w:sz="0" w:space="0" w:color="auto"/>
                    <w:left w:val="none" w:sz="0" w:space="0" w:color="auto"/>
                    <w:bottom w:val="none" w:sz="0" w:space="0" w:color="auto"/>
                    <w:right w:val="none" w:sz="0" w:space="0" w:color="auto"/>
                  </w:divBdr>
                  <w:divsChild>
                    <w:div w:id="1308048182">
                      <w:marLeft w:val="0"/>
                      <w:marRight w:val="0"/>
                      <w:marTop w:val="0"/>
                      <w:marBottom w:val="0"/>
                      <w:divBdr>
                        <w:top w:val="none" w:sz="0" w:space="0" w:color="auto"/>
                        <w:left w:val="none" w:sz="0" w:space="0" w:color="auto"/>
                        <w:bottom w:val="none" w:sz="0" w:space="0" w:color="auto"/>
                        <w:right w:val="none" w:sz="0" w:space="0" w:color="auto"/>
                      </w:divBdr>
                    </w:div>
                  </w:divsChild>
                </w:div>
                <w:div w:id="384527131">
                  <w:marLeft w:val="0"/>
                  <w:marRight w:val="0"/>
                  <w:marTop w:val="0"/>
                  <w:marBottom w:val="0"/>
                  <w:divBdr>
                    <w:top w:val="none" w:sz="0" w:space="0" w:color="auto"/>
                    <w:left w:val="none" w:sz="0" w:space="0" w:color="auto"/>
                    <w:bottom w:val="none" w:sz="0" w:space="0" w:color="auto"/>
                    <w:right w:val="none" w:sz="0" w:space="0" w:color="auto"/>
                  </w:divBdr>
                  <w:divsChild>
                    <w:div w:id="1590624914">
                      <w:marLeft w:val="0"/>
                      <w:marRight w:val="0"/>
                      <w:marTop w:val="0"/>
                      <w:marBottom w:val="0"/>
                      <w:divBdr>
                        <w:top w:val="none" w:sz="0" w:space="0" w:color="auto"/>
                        <w:left w:val="none" w:sz="0" w:space="0" w:color="auto"/>
                        <w:bottom w:val="none" w:sz="0" w:space="0" w:color="auto"/>
                        <w:right w:val="none" w:sz="0" w:space="0" w:color="auto"/>
                      </w:divBdr>
                    </w:div>
                  </w:divsChild>
                </w:div>
                <w:div w:id="697507390">
                  <w:marLeft w:val="0"/>
                  <w:marRight w:val="0"/>
                  <w:marTop w:val="0"/>
                  <w:marBottom w:val="0"/>
                  <w:divBdr>
                    <w:top w:val="none" w:sz="0" w:space="0" w:color="auto"/>
                    <w:left w:val="none" w:sz="0" w:space="0" w:color="auto"/>
                    <w:bottom w:val="none" w:sz="0" w:space="0" w:color="auto"/>
                    <w:right w:val="none" w:sz="0" w:space="0" w:color="auto"/>
                  </w:divBdr>
                  <w:divsChild>
                    <w:div w:id="425270578">
                      <w:marLeft w:val="0"/>
                      <w:marRight w:val="0"/>
                      <w:marTop w:val="0"/>
                      <w:marBottom w:val="0"/>
                      <w:divBdr>
                        <w:top w:val="none" w:sz="0" w:space="0" w:color="auto"/>
                        <w:left w:val="none" w:sz="0" w:space="0" w:color="auto"/>
                        <w:bottom w:val="none" w:sz="0" w:space="0" w:color="auto"/>
                        <w:right w:val="none" w:sz="0" w:space="0" w:color="auto"/>
                      </w:divBdr>
                    </w:div>
                  </w:divsChild>
                </w:div>
                <w:div w:id="1138692277">
                  <w:marLeft w:val="0"/>
                  <w:marRight w:val="0"/>
                  <w:marTop w:val="0"/>
                  <w:marBottom w:val="0"/>
                  <w:divBdr>
                    <w:top w:val="none" w:sz="0" w:space="0" w:color="auto"/>
                    <w:left w:val="none" w:sz="0" w:space="0" w:color="auto"/>
                    <w:bottom w:val="none" w:sz="0" w:space="0" w:color="auto"/>
                    <w:right w:val="none" w:sz="0" w:space="0" w:color="auto"/>
                  </w:divBdr>
                  <w:divsChild>
                    <w:div w:id="879586447">
                      <w:marLeft w:val="0"/>
                      <w:marRight w:val="0"/>
                      <w:marTop w:val="0"/>
                      <w:marBottom w:val="0"/>
                      <w:divBdr>
                        <w:top w:val="none" w:sz="0" w:space="0" w:color="auto"/>
                        <w:left w:val="none" w:sz="0" w:space="0" w:color="auto"/>
                        <w:bottom w:val="none" w:sz="0" w:space="0" w:color="auto"/>
                        <w:right w:val="none" w:sz="0" w:space="0" w:color="auto"/>
                      </w:divBdr>
                    </w:div>
                  </w:divsChild>
                </w:div>
                <w:div w:id="1146819352">
                  <w:marLeft w:val="0"/>
                  <w:marRight w:val="0"/>
                  <w:marTop w:val="0"/>
                  <w:marBottom w:val="0"/>
                  <w:divBdr>
                    <w:top w:val="none" w:sz="0" w:space="0" w:color="auto"/>
                    <w:left w:val="none" w:sz="0" w:space="0" w:color="auto"/>
                    <w:bottom w:val="none" w:sz="0" w:space="0" w:color="auto"/>
                    <w:right w:val="none" w:sz="0" w:space="0" w:color="auto"/>
                  </w:divBdr>
                  <w:divsChild>
                    <w:div w:id="2013069617">
                      <w:marLeft w:val="0"/>
                      <w:marRight w:val="0"/>
                      <w:marTop w:val="0"/>
                      <w:marBottom w:val="0"/>
                      <w:divBdr>
                        <w:top w:val="none" w:sz="0" w:space="0" w:color="auto"/>
                        <w:left w:val="none" w:sz="0" w:space="0" w:color="auto"/>
                        <w:bottom w:val="none" w:sz="0" w:space="0" w:color="auto"/>
                        <w:right w:val="none" w:sz="0" w:space="0" w:color="auto"/>
                      </w:divBdr>
                    </w:div>
                  </w:divsChild>
                </w:div>
                <w:div w:id="1203517415">
                  <w:marLeft w:val="0"/>
                  <w:marRight w:val="0"/>
                  <w:marTop w:val="0"/>
                  <w:marBottom w:val="0"/>
                  <w:divBdr>
                    <w:top w:val="none" w:sz="0" w:space="0" w:color="auto"/>
                    <w:left w:val="none" w:sz="0" w:space="0" w:color="auto"/>
                    <w:bottom w:val="none" w:sz="0" w:space="0" w:color="auto"/>
                    <w:right w:val="none" w:sz="0" w:space="0" w:color="auto"/>
                  </w:divBdr>
                  <w:divsChild>
                    <w:div w:id="677586742">
                      <w:marLeft w:val="0"/>
                      <w:marRight w:val="0"/>
                      <w:marTop w:val="0"/>
                      <w:marBottom w:val="0"/>
                      <w:divBdr>
                        <w:top w:val="none" w:sz="0" w:space="0" w:color="auto"/>
                        <w:left w:val="none" w:sz="0" w:space="0" w:color="auto"/>
                        <w:bottom w:val="none" w:sz="0" w:space="0" w:color="auto"/>
                        <w:right w:val="none" w:sz="0" w:space="0" w:color="auto"/>
                      </w:divBdr>
                    </w:div>
                  </w:divsChild>
                </w:div>
                <w:div w:id="1315988460">
                  <w:marLeft w:val="0"/>
                  <w:marRight w:val="0"/>
                  <w:marTop w:val="0"/>
                  <w:marBottom w:val="0"/>
                  <w:divBdr>
                    <w:top w:val="none" w:sz="0" w:space="0" w:color="auto"/>
                    <w:left w:val="none" w:sz="0" w:space="0" w:color="auto"/>
                    <w:bottom w:val="none" w:sz="0" w:space="0" w:color="auto"/>
                    <w:right w:val="none" w:sz="0" w:space="0" w:color="auto"/>
                  </w:divBdr>
                  <w:divsChild>
                    <w:div w:id="1176262491">
                      <w:marLeft w:val="0"/>
                      <w:marRight w:val="0"/>
                      <w:marTop w:val="0"/>
                      <w:marBottom w:val="0"/>
                      <w:divBdr>
                        <w:top w:val="none" w:sz="0" w:space="0" w:color="auto"/>
                        <w:left w:val="none" w:sz="0" w:space="0" w:color="auto"/>
                        <w:bottom w:val="none" w:sz="0" w:space="0" w:color="auto"/>
                        <w:right w:val="none" w:sz="0" w:space="0" w:color="auto"/>
                      </w:divBdr>
                    </w:div>
                  </w:divsChild>
                </w:div>
                <w:div w:id="1340892607">
                  <w:marLeft w:val="0"/>
                  <w:marRight w:val="0"/>
                  <w:marTop w:val="0"/>
                  <w:marBottom w:val="0"/>
                  <w:divBdr>
                    <w:top w:val="none" w:sz="0" w:space="0" w:color="auto"/>
                    <w:left w:val="none" w:sz="0" w:space="0" w:color="auto"/>
                    <w:bottom w:val="none" w:sz="0" w:space="0" w:color="auto"/>
                    <w:right w:val="none" w:sz="0" w:space="0" w:color="auto"/>
                  </w:divBdr>
                  <w:divsChild>
                    <w:div w:id="382565817">
                      <w:marLeft w:val="0"/>
                      <w:marRight w:val="0"/>
                      <w:marTop w:val="0"/>
                      <w:marBottom w:val="0"/>
                      <w:divBdr>
                        <w:top w:val="none" w:sz="0" w:space="0" w:color="auto"/>
                        <w:left w:val="none" w:sz="0" w:space="0" w:color="auto"/>
                        <w:bottom w:val="none" w:sz="0" w:space="0" w:color="auto"/>
                        <w:right w:val="none" w:sz="0" w:space="0" w:color="auto"/>
                      </w:divBdr>
                    </w:div>
                  </w:divsChild>
                </w:div>
                <w:div w:id="1410039723">
                  <w:marLeft w:val="0"/>
                  <w:marRight w:val="0"/>
                  <w:marTop w:val="0"/>
                  <w:marBottom w:val="0"/>
                  <w:divBdr>
                    <w:top w:val="none" w:sz="0" w:space="0" w:color="auto"/>
                    <w:left w:val="none" w:sz="0" w:space="0" w:color="auto"/>
                    <w:bottom w:val="none" w:sz="0" w:space="0" w:color="auto"/>
                    <w:right w:val="none" w:sz="0" w:space="0" w:color="auto"/>
                  </w:divBdr>
                  <w:divsChild>
                    <w:div w:id="1179155737">
                      <w:marLeft w:val="0"/>
                      <w:marRight w:val="0"/>
                      <w:marTop w:val="0"/>
                      <w:marBottom w:val="0"/>
                      <w:divBdr>
                        <w:top w:val="none" w:sz="0" w:space="0" w:color="auto"/>
                        <w:left w:val="none" w:sz="0" w:space="0" w:color="auto"/>
                        <w:bottom w:val="none" w:sz="0" w:space="0" w:color="auto"/>
                        <w:right w:val="none" w:sz="0" w:space="0" w:color="auto"/>
                      </w:divBdr>
                    </w:div>
                  </w:divsChild>
                </w:div>
                <w:div w:id="1555775314">
                  <w:marLeft w:val="0"/>
                  <w:marRight w:val="0"/>
                  <w:marTop w:val="0"/>
                  <w:marBottom w:val="0"/>
                  <w:divBdr>
                    <w:top w:val="none" w:sz="0" w:space="0" w:color="auto"/>
                    <w:left w:val="none" w:sz="0" w:space="0" w:color="auto"/>
                    <w:bottom w:val="none" w:sz="0" w:space="0" w:color="auto"/>
                    <w:right w:val="none" w:sz="0" w:space="0" w:color="auto"/>
                  </w:divBdr>
                  <w:divsChild>
                    <w:div w:id="24330627">
                      <w:marLeft w:val="0"/>
                      <w:marRight w:val="0"/>
                      <w:marTop w:val="0"/>
                      <w:marBottom w:val="0"/>
                      <w:divBdr>
                        <w:top w:val="none" w:sz="0" w:space="0" w:color="auto"/>
                        <w:left w:val="none" w:sz="0" w:space="0" w:color="auto"/>
                        <w:bottom w:val="none" w:sz="0" w:space="0" w:color="auto"/>
                        <w:right w:val="none" w:sz="0" w:space="0" w:color="auto"/>
                      </w:divBdr>
                    </w:div>
                  </w:divsChild>
                </w:div>
                <w:div w:id="1582760561">
                  <w:marLeft w:val="0"/>
                  <w:marRight w:val="0"/>
                  <w:marTop w:val="0"/>
                  <w:marBottom w:val="0"/>
                  <w:divBdr>
                    <w:top w:val="none" w:sz="0" w:space="0" w:color="auto"/>
                    <w:left w:val="none" w:sz="0" w:space="0" w:color="auto"/>
                    <w:bottom w:val="none" w:sz="0" w:space="0" w:color="auto"/>
                    <w:right w:val="none" w:sz="0" w:space="0" w:color="auto"/>
                  </w:divBdr>
                  <w:divsChild>
                    <w:div w:id="1219896338">
                      <w:marLeft w:val="0"/>
                      <w:marRight w:val="0"/>
                      <w:marTop w:val="0"/>
                      <w:marBottom w:val="0"/>
                      <w:divBdr>
                        <w:top w:val="none" w:sz="0" w:space="0" w:color="auto"/>
                        <w:left w:val="none" w:sz="0" w:space="0" w:color="auto"/>
                        <w:bottom w:val="none" w:sz="0" w:space="0" w:color="auto"/>
                        <w:right w:val="none" w:sz="0" w:space="0" w:color="auto"/>
                      </w:divBdr>
                    </w:div>
                  </w:divsChild>
                </w:div>
                <w:div w:id="1607422422">
                  <w:marLeft w:val="0"/>
                  <w:marRight w:val="0"/>
                  <w:marTop w:val="0"/>
                  <w:marBottom w:val="0"/>
                  <w:divBdr>
                    <w:top w:val="none" w:sz="0" w:space="0" w:color="auto"/>
                    <w:left w:val="none" w:sz="0" w:space="0" w:color="auto"/>
                    <w:bottom w:val="none" w:sz="0" w:space="0" w:color="auto"/>
                    <w:right w:val="none" w:sz="0" w:space="0" w:color="auto"/>
                  </w:divBdr>
                  <w:divsChild>
                    <w:div w:id="1800876114">
                      <w:marLeft w:val="0"/>
                      <w:marRight w:val="0"/>
                      <w:marTop w:val="0"/>
                      <w:marBottom w:val="0"/>
                      <w:divBdr>
                        <w:top w:val="none" w:sz="0" w:space="0" w:color="auto"/>
                        <w:left w:val="none" w:sz="0" w:space="0" w:color="auto"/>
                        <w:bottom w:val="none" w:sz="0" w:space="0" w:color="auto"/>
                        <w:right w:val="none" w:sz="0" w:space="0" w:color="auto"/>
                      </w:divBdr>
                    </w:div>
                  </w:divsChild>
                </w:div>
                <w:div w:id="1727950643">
                  <w:marLeft w:val="0"/>
                  <w:marRight w:val="0"/>
                  <w:marTop w:val="0"/>
                  <w:marBottom w:val="0"/>
                  <w:divBdr>
                    <w:top w:val="none" w:sz="0" w:space="0" w:color="auto"/>
                    <w:left w:val="none" w:sz="0" w:space="0" w:color="auto"/>
                    <w:bottom w:val="none" w:sz="0" w:space="0" w:color="auto"/>
                    <w:right w:val="none" w:sz="0" w:space="0" w:color="auto"/>
                  </w:divBdr>
                  <w:divsChild>
                    <w:div w:id="1282567038">
                      <w:marLeft w:val="0"/>
                      <w:marRight w:val="0"/>
                      <w:marTop w:val="0"/>
                      <w:marBottom w:val="0"/>
                      <w:divBdr>
                        <w:top w:val="none" w:sz="0" w:space="0" w:color="auto"/>
                        <w:left w:val="none" w:sz="0" w:space="0" w:color="auto"/>
                        <w:bottom w:val="none" w:sz="0" w:space="0" w:color="auto"/>
                        <w:right w:val="none" w:sz="0" w:space="0" w:color="auto"/>
                      </w:divBdr>
                    </w:div>
                  </w:divsChild>
                </w:div>
                <w:div w:id="1948922760">
                  <w:marLeft w:val="0"/>
                  <w:marRight w:val="0"/>
                  <w:marTop w:val="0"/>
                  <w:marBottom w:val="0"/>
                  <w:divBdr>
                    <w:top w:val="none" w:sz="0" w:space="0" w:color="auto"/>
                    <w:left w:val="none" w:sz="0" w:space="0" w:color="auto"/>
                    <w:bottom w:val="none" w:sz="0" w:space="0" w:color="auto"/>
                    <w:right w:val="none" w:sz="0" w:space="0" w:color="auto"/>
                  </w:divBdr>
                  <w:divsChild>
                    <w:div w:id="1066032201">
                      <w:marLeft w:val="0"/>
                      <w:marRight w:val="0"/>
                      <w:marTop w:val="0"/>
                      <w:marBottom w:val="0"/>
                      <w:divBdr>
                        <w:top w:val="none" w:sz="0" w:space="0" w:color="auto"/>
                        <w:left w:val="none" w:sz="0" w:space="0" w:color="auto"/>
                        <w:bottom w:val="none" w:sz="0" w:space="0" w:color="auto"/>
                        <w:right w:val="none" w:sz="0" w:space="0" w:color="auto"/>
                      </w:divBdr>
                    </w:div>
                  </w:divsChild>
                </w:div>
                <w:div w:id="1994529652">
                  <w:marLeft w:val="0"/>
                  <w:marRight w:val="0"/>
                  <w:marTop w:val="0"/>
                  <w:marBottom w:val="0"/>
                  <w:divBdr>
                    <w:top w:val="none" w:sz="0" w:space="0" w:color="auto"/>
                    <w:left w:val="none" w:sz="0" w:space="0" w:color="auto"/>
                    <w:bottom w:val="none" w:sz="0" w:space="0" w:color="auto"/>
                    <w:right w:val="none" w:sz="0" w:space="0" w:color="auto"/>
                  </w:divBdr>
                  <w:divsChild>
                    <w:div w:id="7841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701">
          <w:marLeft w:val="0"/>
          <w:marRight w:val="0"/>
          <w:marTop w:val="0"/>
          <w:marBottom w:val="0"/>
          <w:divBdr>
            <w:top w:val="none" w:sz="0" w:space="0" w:color="auto"/>
            <w:left w:val="none" w:sz="0" w:space="0" w:color="auto"/>
            <w:bottom w:val="none" w:sz="0" w:space="0" w:color="auto"/>
            <w:right w:val="none" w:sz="0" w:space="0" w:color="auto"/>
          </w:divBdr>
          <w:divsChild>
            <w:div w:id="102769412">
              <w:marLeft w:val="0"/>
              <w:marRight w:val="0"/>
              <w:marTop w:val="0"/>
              <w:marBottom w:val="0"/>
              <w:divBdr>
                <w:top w:val="none" w:sz="0" w:space="0" w:color="auto"/>
                <w:left w:val="none" w:sz="0" w:space="0" w:color="auto"/>
                <w:bottom w:val="none" w:sz="0" w:space="0" w:color="auto"/>
                <w:right w:val="none" w:sz="0" w:space="0" w:color="auto"/>
              </w:divBdr>
            </w:div>
            <w:div w:id="122385815">
              <w:marLeft w:val="0"/>
              <w:marRight w:val="0"/>
              <w:marTop w:val="0"/>
              <w:marBottom w:val="0"/>
              <w:divBdr>
                <w:top w:val="none" w:sz="0" w:space="0" w:color="auto"/>
                <w:left w:val="none" w:sz="0" w:space="0" w:color="auto"/>
                <w:bottom w:val="none" w:sz="0" w:space="0" w:color="auto"/>
                <w:right w:val="none" w:sz="0" w:space="0" w:color="auto"/>
              </w:divBdr>
            </w:div>
            <w:div w:id="381291198">
              <w:marLeft w:val="0"/>
              <w:marRight w:val="0"/>
              <w:marTop w:val="0"/>
              <w:marBottom w:val="0"/>
              <w:divBdr>
                <w:top w:val="none" w:sz="0" w:space="0" w:color="auto"/>
                <w:left w:val="none" w:sz="0" w:space="0" w:color="auto"/>
                <w:bottom w:val="none" w:sz="0" w:space="0" w:color="auto"/>
                <w:right w:val="none" w:sz="0" w:space="0" w:color="auto"/>
              </w:divBdr>
            </w:div>
            <w:div w:id="394738750">
              <w:marLeft w:val="0"/>
              <w:marRight w:val="0"/>
              <w:marTop w:val="0"/>
              <w:marBottom w:val="0"/>
              <w:divBdr>
                <w:top w:val="none" w:sz="0" w:space="0" w:color="auto"/>
                <w:left w:val="none" w:sz="0" w:space="0" w:color="auto"/>
                <w:bottom w:val="none" w:sz="0" w:space="0" w:color="auto"/>
                <w:right w:val="none" w:sz="0" w:space="0" w:color="auto"/>
              </w:divBdr>
            </w:div>
            <w:div w:id="626619029">
              <w:marLeft w:val="0"/>
              <w:marRight w:val="0"/>
              <w:marTop w:val="0"/>
              <w:marBottom w:val="0"/>
              <w:divBdr>
                <w:top w:val="none" w:sz="0" w:space="0" w:color="auto"/>
                <w:left w:val="none" w:sz="0" w:space="0" w:color="auto"/>
                <w:bottom w:val="none" w:sz="0" w:space="0" w:color="auto"/>
                <w:right w:val="none" w:sz="0" w:space="0" w:color="auto"/>
              </w:divBdr>
            </w:div>
            <w:div w:id="637030218">
              <w:marLeft w:val="0"/>
              <w:marRight w:val="0"/>
              <w:marTop w:val="0"/>
              <w:marBottom w:val="0"/>
              <w:divBdr>
                <w:top w:val="none" w:sz="0" w:space="0" w:color="auto"/>
                <w:left w:val="none" w:sz="0" w:space="0" w:color="auto"/>
                <w:bottom w:val="none" w:sz="0" w:space="0" w:color="auto"/>
                <w:right w:val="none" w:sz="0" w:space="0" w:color="auto"/>
              </w:divBdr>
            </w:div>
            <w:div w:id="697237919">
              <w:marLeft w:val="0"/>
              <w:marRight w:val="0"/>
              <w:marTop w:val="0"/>
              <w:marBottom w:val="0"/>
              <w:divBdr>
                <w:top w:val="none" w:sz="0" w:space="0" w:color="auto"/>
                <w:left w:val="none" w:sz="0" w:space="0" w:color="auto"/>
                <w:bottom w:val="none" w:sz="0" w:space="0" w:color="auto"/>
                <w:right w:val="none" w:sz="0" w:space="0" w:color="auto"/>
              </w:divBdr>
            </w:div>
            <w:div w:id="737284066">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59290312">
              <w:marLeft w:val="0"/>
              <w:marRight w:val="0"/>
              <w:marTop w:val="0"/>
              <w:marBottom w:val="0"/>
              <w:divBdr>
                <w:top w:val="none" w:sz="0" w:space="0" w:color="auto"/>
                <w:left w:val="none" w:sz="0" w:space="0" w:color="auto"/>
                <w:bottom w:val="none" w:sz="0" w:space="0" w:color="auto"/>
                <w:right w:val="none" w:sz="0" w:space="0" w:color="auto"/>
              </w:divBdr>
            </w:div>
            <w:div w:id="1313218309">
              <w:marLeft w:val="0"/>
              <w:marRight w:val="0"/>
              <w:marTop w:val="0"/>
              <w:marBottom w:val="0"/>
              <w:divBdr>
                <w:top w:val="none" w:sz="0" w:space="0" w:color="auto"/>
                <w:left w:val="none" w:sz="0" w:space="0" w:color="auto"/>
                <w:bottom w:val="none" w:sz="0" w:space="0" w:color="auto"/>
                <w:right w:val="none" w:sz="0" w:space="0" w:color="auto"/>
              </w:divBdr>
            </w:div>
            <w:div w:id="1340279661">
              <w:marLeft w:val="0"/>
              <w:marRight w:val="0"/>
              <w:marTop w:val="0"/>
              <w:marBottom w:val="0"/>
              <w:divBdr>
                <w:top w:val="none" w:sz="0" w:space="0" w:color="auto"/>
                <w:left w:val="none" w:sz="0" w:space="0" w:color="auto"/>
                <w:bottom w:val="none" w:sz="0" w:space="0" w:color="auto"/>
                <w:right w:val="none" w:sz="0" w:space="0" w:color="auto"/>
              </w:divBdr>
            </w:div>
            <w:div w:id="1419133439">
              <w:marLeft w:val="0"/>
              <w:marRight w:val="0"/>
              <w:marTop w:val="0"/>
              <w:marBottom w:val="0"/>
              <w:divBdr>
                <w:top w:val="none" w:sz="0" w:space="0" w:color="auto"/>
                <w:left w:val="none" w:sz="0" w:space="0" w:color="auto"/>
                <w:bottom w:val="none" w:sz="0" w:space="0" w:color="auto"/>
                <w:right w:val="none" w:sz="0" w:space="0" w:color="auto"/>
              </w:divBdr>
            </w:div>
            <w:div w:id="1529954384">
              <w:marLeft w:val="0"/>
              <w:marRight w:val="0"/>
              <w:marTop w:val="0"/>
              <w:marBottom w:val="0"/>
              <w:divBdr>
                <w:top w:val="none" w:sz="0" w:space="0" w:color="auto"/>
                <w:left w:val="none" w:sz="0" w:space="0" w:color="auto"/>
                <w:bottom w:val="none" w:sz="0" w:space="0" w:color="auto"/>
                <w:right w:val="none" w:sz="0" w:space="0" w:color="auto"/>
              </w:divBdr>
            </w:div>
            <w:div w:id="1571648194">
              <w:marLeft w:val="0"/>
              <w:marRight w:val="0"/>
              <w:marTop w:val="0"/>
              <w:marBottom w:val="0"/>
              <w:divBdr>
                <w:top w:val="none" w:sz="0" w:space="0" w:color="auto"/>
                <w:left w:val="none" w:sz="0" w:space="0" w:color="auto"/>
                <w:bottom w:val="none" w:sz="0" w:space="0" w:color="auto"/>
                <w:right w:val="none" w:sz="0" w:space="0" w:color="auto"/>
              </w:divBdr>
            </w:div>
            <w:div w:id="1576167683">
              <w:marLeft w:val="0"/>
              <w:marRight w:val="0"/>
              <w:marTop w:val="0"/>
              <w:marBottom w:val="0"/>
              <w:divBdr>
                <w:top w:val="none" w:sz="0" w:space="0" w:color="auto"/>
                <w:left w:val="none" w:sz="0" w:space="0" w:color="auto"/>
                <w:bottom w:val="none" w:sz="0" w:space="0" w:color="auto"/>
                <w:right w:val="none" w:sz="0" w:space="0" w:color="auto"/>
              </w:divBdr>
            </w:div>
            <w:div w:id="1700470496">
              <w:marLeft w:val="0"/>
              <w:marRight w:val="0"/>
              <w:marTop w:val="0"/>
              <w:marBottom w:val="0"/>
              <w:divBdr>
                <w:top w:val="none" w:sz="0" w:space="0" w:color="auto"/>
                <w:left w:val="none" w:sz="0" w:space="0" w:color="auto"/>
                <w:bottom w:val="none" w:sz="0" w:space="0" w:color="auto"/>
                <w:right w:val="none" w:sz="0" w:space="0" w:color="auto"/>
              </w:divBdr>
            </w:div>
            <w:div w:id="1885284788">
              <w:marLeft w:val="0"/>
              <w:marRight w:val="0"/>
              <w:marTop w:val="0"/>
              <w:marBottom w:val="0"/>
              <w:divBdr>
                <w:top w:val="none" w:sz="0" w:space="0" w:color="auto"/>
                <w:left w:val="none" w:sz="0" w:space="0" w:color="auto"/>
                <w:bottom w:val="none" w:sz="0" w:space="0" w:color="auto"/>
                <w:right w:val="none" w:sz="0" w:space="0" w:color="auto"/>
              </w:divBdr>
            </w:div>
            <w:div w:id="2026176538">
              <w:marLeft w:val="0"/>
              <w:marRight w:val="0"/>
              <w:marTop w:val="0"/>
              <w:marBottom w:val="0"/>
              <w:divBdr>
                <w:top w:val="none" w:sz="0" w:space="0" w:color="auto"/>
                <w:left w:val="none" w:sz="0" w:space="0" w:color="auto"/>
                <w:bottom w:val="none" w:sz="0" w:space="0" w:color="auto"/>
                <w:right w:val="none" w:sz="0" w:space="0" w:color="auto"/>
              </w:divBdr>
            </w:div>
            <w:div w:id="2090809180">
              <w:marLeft w:val="0"/>
              <w:marRight w:val="0"/>
              <w:marTop w:val="0"/>
              <w:marBottom w:val="0"/>
              <w:divBdr>
                <w:top w:val="none" w:sz="0" w:space="0" w:color="auto"/>
                <w:left w:val="none" w:sz="0" w:space="0" w:color="auto"/>
                <w:bottom w:val="none" w:sz="0" w:space="0" w:color="auto"/>
                <w:right w:val="none" w:sz="0" w:space="0" w:color="auto"/>
              </w:divBdr>
            </w:div>
          </w:divsChild>
        </w:div>
        <w:div w:id="304547403">
          <w:marLeft w:val="0"/>
          <w:marRight w:val="0"/>
          <w:marTop w:val="0"/>
          <w:marBottom w:val="0"/>
          <w:divBdr>
            <w:top w:val="none" w:sz="0" w:space="0" w:color="auto"/>
            <w:left w:val="none" w:sz="0" w:space="0" w:color="auto"/>
            <w:bottom w:val="none" w:sz="0" w:space="0" w:color="auto"/>
            <w:right w:val="none" w:sz="0" w:space="0" w:color="auto"/>
          </w:divBdr>
        </w:div>
        <w:div w:id="541551128">
          <w:marLeft w:val="0"/>
          <w:marRight w:val="0"/>
          <w:marTop w:val="0"/>
          <w:marBottom w:val="0"/>
          <w:divBdr>
            <w:top w:val="none" w:sz="0" w:space="0" w:color="auto"/>
            <w:left w:val="none" w:sz="0" w:space="0" w:color="auto"/>
            <w:bottom w:val="none" w:sz="0" w:space="0" w:color="auto"/>
            <w:right w:val="none" w:sz="0" w:space="0" w:color="auto"/>
          </w:divBdr>
        </w:div>
        <w:div w:id="785851301">
          <w:marLeft w:val="0"/>
          <w:marRight w:val="0"/>
          <w:marTop w:val="0"/>
          <w:marBottom w:val="0"/>
          <w:divBdr>
            <w:top w:val="none" w:sz="0" w:space="0" w:color="auto"/>
            <w:left w:val="none" w:sz="0" w:space="0" w:color="auto"/>
            <w:bottom w:val="none" w:sz="0" w:space="0" w:color="auto"/>
            <w:right w:val="none" w:sz="0" w:space="0" w:color="auto"/>
          </w:divBdr>
        </w:div>
        <w:div w:id="1082796470">
          <w:marLeft w:val="0"/>
          <w:marRight w:val="0"/>
          <w:marTop w:val="0"/>
          <w:marBottom w:val="0"/>
          <w:divBdr>
            <w:top w:val="none" w:sz="0" w:space="0" w:color="auto"/>
            <w:left w:val="none" w:sz="0" w:space="0" w:color="auto"/>
            <w:bottom w:val="none" w:sz="0" w:space="0" w:color="auto"/>
            <w:right w:val="none" w:sz="0" w:space="0" w:color="auto"/>
          </w:divBdr>
          <w:divsChild>
            <w:div w:id="1716924147">
              <w:marLeft w:val="-75"/>
              <w:marRight w:val="0"/>
              <w:marTop w:val="30"/>
              <w:marBottom w:val="30"/>
              <w:divBdr>
                <w:top w:val="none" w:sz="0" w:space="0" w:color="auto"/>
                <w:left w:val="none" w:sz="0" w:space="0" w:color="auto"/>
                <w:bottom w:val="none" w:sz="0" w:space="0" w:color="auto"/>
                <w:right w:val="none" w:sz="0" w:space="0" w:color="auto"/>
              </w:divBdr>
              <w:divsChild>
                <w:div w:id="51319960">
                  <w:marLeft w:val="0"/>
                  <w:marRight w:val="0"/>
                  <w:marTop w:val="0"/>
                  <w:marBottom w:val="0"/>
                  <w:divBdr>
                    <w:top w:val="none" w:sz="0" w:space="0" w:color="auto"/>
                    <w:left w:val="none" w:sz="0" w:space="0" w:color="auto"/>
                    <w:bottom w:val="none" w:sz="0" w:space="0" w:color="auto"/>
                    <w:right w:val="none" w:sz="0" w:space="0" w:color="auto"/>
                  </w:divBdr>
                  <w:divsChild>
                    <w:div w:id="952711429">
                      <w:marLeft w:val="0"/>
                      <w:marRight w:val="0"/>
                      <w:marTop w:val="0"/>
                      <w:marBottom w:val="0"/>
                      <w:divBdr>
                        <w:top w:val="none" w:sz="0" w:space="0" w:color="auto"/>
                        <w:left w:val="none" w:sz="0" w:space="0" w:color="auto"/>
                        <w:bottom w:val="none" w:sz="0" w:space="0" w:color="auto"/>
                        <w:right w:val="none" w:sz="0" w:space="0" w:color="auto"/>
                      </w:divBdr>
                    </w:div>
                  </w:divsChild>
                </w:div>
                <w:div w:id="55671268">
                  <w:marLeft w:val="0"/>
                  <w:marRight w:val="0"/>
                  <w:marTop w:val="0"/>
                  <w:marBottom w:val="0"/>
                  <w:divBdr>
                    <w:top w:val="none" w:sz="0" w:space="0" w:color="auto"/>
                    <w:left w:val="none" w:sz="0" w:space="0" w:color="auto"/>
                    <w:bottom w:val="none" w:sz="0" w:space="0" w:color="auto"/>
                    <w:right w:val="none" w:sz="0" w:space="0" w:color="auto"/>
                  </w:divBdr>
                  <w:divsChild>
                    <w:div w:id="1503203079">
                      <w:marLeft w:val="0"/>
                      <w:marRight w:val="0"/>
                      <w:marTop w:val="0"/>
                      <w:marBottom w:val="0"/>
                      <w:divBdr>
                        <w:top w:val="none" w:sz="0" w:space="0" w:color="auto"/>
                        <w:left w:val="none" w:sz="0" w:space="0" w:color="auto"/>
                        <w:bottom w:val="none" w:sz="0" w:space="0" w:color="auto"/>
                        <w:right w:val="none" w:sz="0" w:space="0" w:color="auto"/>
                      </w:divBdr>
                    </w:div>
                  </w:divsChild>
                </w:div>
                <w:div w:id="238371129">
                  <w:marLeft w:val="0"/>
                  <w:marRight w:val="0"/>
                  <w:marTop w:val="0"/>
                  <w:marBottom w:val="0"/>
                  <w:divBdr>
                    <w:top w:val="none" w:sz="0" w:space="0" w:color="auto"/>
                    <w:left w:val="none" w:sz="0" w:space="0" w:color="auto"/>
                    <w:bottom w:val="none" w:sz="0" w:space="0" w:color="auto"/>
                    <w:right w:val="none" w:sz="0" w:space="0" w:color="auto"/>
                  </w:divBdr>
                  <w:divsChild>
                    <w:div w:id="2085636618">
                      <w:marLeft w:val="0"/>
                      <w:marRight w:val="0"/>
                      <w:marTop w:val="0"/>
                      <w:marBottom w:val="0"/>
                      <w:divBdr>
                        <w:top w:val="none" w:sz="0" w:space="0" w:color="auto"/>
                        <w:left w:val="none" w:sz="0" w:space="0" w:color="auto"/>
                        <w:bottom w:val="none" w:sz="0" w:space="0" w:color="auto"/>
                        <w:right w:val="none" w:sz="0" w:space="0" w:color="auto"/>
                      </w:divBdr>
                    </w:div>
                  </w:divsChild>
                </w:div>
                <w:div w:id="283123948">
                  <w:marLeft w:val="0"/>
                  <w:marRight w:val="0"/>
                  <w:marTop w:val="0"/>
                  <w:marBottom w:val="0"/>
                  <w:divBdr>
                    <w:top w:val="none" w:sz="0" w:space="0" w:color="auto"/>
                    <w:left w:val="none" w:sz="0" w:space="0" w:color="auto"/>
                    <w:bottom w:val="none" w:sz="0" w:space="0" w:color="auto"/>
                    <w:right w:val="none" w:sz="0" w:space="0" w:color="auto"/>
                  </w:divBdr>
                  <w:divsChild>
                    <w:div w:id="1036471288">
                      <w:marLeft w:val="0"/>
                      <w:marRight w:val="0"/>
                      <w:marTop w:val="0"/>
                      <w:marBottom w:val="0"/>
                      <w:divBdr>
                        <w:top w:val="none" w:sz="0" w:space="0" w:color="auto"/>
                        <w:left w:val="none" w:sz="0" w:space="0" w:color="auto"/>
                        <w:bottom w:val="none" w:sz="0" w:space="0" w:color="auto"/>
                        <w:right w:val="none" w:sz="0" w:space="0" w:color="auto"/>
                      </w:divBdr>
                    </w:div>
                  </w:divsChild>
                </w:div>
                <w:div w:id="431634766">
                  <w:marLeft w:val="0"/>
                  <w:marRight w:val="0"/>
                  <w:marTop w:val="0"/>
                  <w:marBottom w:val="0"/>
                  <w:divBdr>
                    <w:top w:val="none" w:sz="0" w:space="0" w:color="auto"/>
                    <w:left w:val="none" w:sz="0" w:space="0" w:color="auto"/>
                    <w:bottom w:val="none" w:sz="0" w:space="0" w:color="auto"/>
                    <w:right w:val="none" w:sz="0" w:space="0" w:color="auto"/>
                  </w:divBdr>
                  <w:divsChild>
                    <w:div w:id="594675029">
                      <w:marLeft w:val="0"/>
                      <w:marRight w:val="0"/>
                      <w:marTop w:val="0"/>
                      <w:marBottom w:val="0"/>
                      <w:divBdr>
                        <w:top w:val="none" w:sz="0" w:space="0" w:color="auto"/>
                        <w:left w:val="none" w:sz="0" w:space="0" w:color="auto"/>
                        <w:bottom w:val="none" w:sz="0" w:space="0" w:color="auto"/>
                        <w:right w:val="none" w:sz="0" w:space="0" w:color="auto"/>
                      </w:divBdr>
                    </w:div>
                  </w:divsChild>
                </w:div>
                <w:div w:id="493764700">
                  <w:marLeft w:val="0"/>
                  <w:marRight w:val="0"/>
                  <w:marTop w:val="0"/>
                  <w:marBottom w:val="0"/>
                  <w:divBdr>
                    <w:top w:val="none" w:sz="0" w:space="0" w:color="auto"/>
                    <w:left w:val="none" w:sz="0" w:space="0" w:color="auto"/>
                    <w:bottom w:val="none" w:sz="0" w:space="0" w:color="auto"/>
                    <w:right w:val="none" w:sz="0" w:space="0" w:color="auto"/>
                  </w:divBdr>
                  <w:divsChild>
                    <w:div w:id="1782718817">
                      <w:marLeft w:val="0"/>
                      <w:marRight w:val="0"/>
                      <w:marTop w:val="0"/>
                      <w:marBottom w:val="0"/>
                      <w:divBdr>
                        <w:top w:val="none" w:sz="0" w:space="0" w:color="auto"/>
                        <w:left w:val="none" w:sz="0" w:space="0" w:color="auto"/>
                        <w:bottom w:val="none" w:sz="0" w:space="0" w:color="auto"/>
                        <w:right w:val="none" w:sz="0" w:space="0" w:color="auto"/>
                      </w:divBdr>
                    </w:div>
                  </w:divsChild>
                </w:div>
                <w:div w:id="718166999">
                  <w:marLeft w:val="0"/>
                  <w:marRight w:val="0"/>
                  <w:marTop w:val="0"/>
                  <w:marBottom w:val="0"/>
                  <w:divBdr>
                    <w:top w:val="none" w:sz="0" w:space="0" w:color="auto"/>
                    <w:left w:val="none" w:sz="0" w:space="0" w:color="auto"/>
                    <w:bottom w:val="none" w:sz="0" w:space="0" w:color="auto"/>
                    <w:right w:val="none" w:sz="0" w:space="0" w:color="auto"/>
                  </w:divBdr>
                  <w:divsChild>
                    <w:div w:id="1555118735">
                      <w:marLeft w:val="0"/>
                      <w:marRight w:val="0"/>
                      <w:marTop w:val="0"/>
                      <w:marBottom w:val="0"/>
                      <w:divBdr>
                        <w:top w:val="none" w:sz="0" w:space="0" w:color="auto"/>
                        <w:left w:val="none" w:sz="0" w:space="0" w:color="auto"/>
                        <w:bottom w:val="none" w:sz="0" w:space="0" w:color="auto"/>
                        <w:right w:val="none" w:sz="0" w:space="0" w:color="auto"/>
                      </w:divBdr>
                    </w:div>
                  </w:divsChild>
                </w:div>
                <w:div w:id="780144713">
                  <w:marLeft w:val="0"/>
                  <w:marRight w:val="0"/>
                  <w:marTop w:val="0"/>
                  <w:marBottom w:val="0"/>
                  <w:divBdr>
                    <w:top w:val="none" w:sz="0" w:space="0" w:color="auto"/>
                    <w:left w:val="none" w:sz="0" w:space="0" w:color="auto"/>
                    <w:bottom w:val="none" w:sz="0" w:space="0" w:color="auto"/>
                    <w:right w:val="none" w:sz="0" w:space="0" w:color="auto"/>
                  </w:divBdr>
                  <w:divsChild>
                    <w:div w:id="754666252">
                      <w:marLeft w:val="0"/>
                      <w:marRight w:val="0"/>
                      <w:marTop w:val="0"/>
                      <w:marBottom w:val="0"/>
                      <w:divBdr>
                        <w:top w:val="none" w:sz="0" w:space="0" w:color="auto"/>
                        <w:left w:val="none" w:sz="0" w:space="0" w:color="auto"/>
                        <w:bottom w:val="none" w:sz="0" w:space="0" w:color="auto"/>
                        <w:right w:val="none" w:sz="0" w:space="0" w:color="auto"/>
                      </w:divBdr>
                    </w:div>
                  </w:divsChild>
                </w:div>
                <w:div w:id="793063507">
                  <w:marLeft w:val="0"/>
                  <w:marRight w:val="0"/>
                  <w:marTop w:val="0"/>
                  <w:marBottom w:val="0"/>
                  <w:divBdr>
                    <w:top w:val="none" w:sz="0" w:space="0" w:color="auto"/>
                    <w:left w:val="none" w:sz="0" w:space="0" w:color="auto"/>
                    <w:bottom w:val="none" w:sz="0" w:space="0" w:color="auto"/>
                    <w:right w:val="none" w:sz="0" w:space="0" w:color="auto"/>
                  </w:divBdr>
                  <w:divsChild>
                    <w:div w:id="493449720">
                      <w:marLeft w:val="0"/>
                      <w:marRight w:val="0"/>
                      <w:marTop w:val="0"/>
                      <w:marBottom w:val="0"/>
                      <w:divBdr>
                        <w:top w:val="none" w:sz="0" w:space="0" w:color="auto"/>
                        <w:left w:val="none" w:sz="0" w:space="0" w:color="auto"/>
                        <w:bottom w:val="none" w:sz="0" w:space="0" w:color="auto"/>
                        <w:right w:val="none" w:sz="0" w:space="0" w:color="auto"/>
                      </w:divBdr>
                    </w:div>
                    <w:div w:id="1724139466">
                      <w:marLeft w:val="0"/>
                      <w:marRight w:val="0"/>
                      <w:marTop w:val="0"/>
                      <w:marBottom w:val="0"/>
                      <w:divBdr>
                        <w:top w:val="none" w:sz="0" w:space="0" w:color="auto"/>
                        <w:left w:val="none" w:sz="0" w:space="0" w:color="auto"/>
                        <w:bottom w:val="none" w:sz="0" w:space="0" w:color="auto"/>
                        <w:right w:val="none" w:sz="0" w:space="0" w:color="auto"/>
                      </w:divBdr>
                    </w:div>
                  </w:divsChild>
                </w:div>
                <w:div w:id="866649206">
                  <w:marLeft w:val="0"/>
                  <w:marRight w:val="0"/>
                  <w:marTop w:val="0"/>
                  <w:marBottom w:val="0"/>
                  <w:divBdr>
                    <w:top w:val="none" w:sz="0" w:space="0" w:color="auto"/>
                    <w:left w:val="none" w:sz="0" w:space="0" w:color="auto"/>
                    <w:bottom w:val="none" w:sz="0" w:space="0" w:color="auto"/>
                    <w:right w:val="none" w:sz="0" w:space="0" w:color="auto"/>
                  </w:divBdr>
                  <w:divsChild>
                    <w:div w:id="1113674132">
                      <w:marLeft w:val="0"/>
                      <w:marRight w:val="0"/>
                      <w:marTop w:val="0"/>
                      <w:marBottom w:val="0"/>
                      <w:divBdr>
                        <w:top w:val="none" w:sz="0" w:space="0" w:color="auto"/>
                        <w:left w:val="none" w:sz="0" w:space="0" w:color="auto"/>
                        <w:bottom w:val="none" w:sz="0" w:space="0" w:color="auto"/>
                        <w:right w:val="none" w:sz="0" w:space="0" w:color="auto"/>
                      </w:divBdr>
                    </w:div>
                  </w:divsChild>
                </w:div>
                <w:div w:id="872503821">
                  <w:marLeft w:val="0"/>
                  <w:marRight w:val="0"/>
                  <w:marTop w:val="0"/>
                  <w:marBottom w:val="0"/>
                  <w:divBdr>
                    <w:top w:val="none" w:sz="0" w:space="0" w:color="auto"/>
                    <w:left w:val="none" w:sz="0" w:space="0" w:color="auto"/>
                    <w:bottom w:val="none" w:sz="0" w:space="0" w:color="auto"/>
                    <w:right w:val="none" w:sz="0" w:space="0" w:color="auto"/>
                  </w:divBdr>
                  <w:divsChild>
                    <w:div w:id="1737556847">
                      <w:marLeft w:val="0"/>
                      <w:marRight w:val="0"/>
                      <w:marTop w:val="0"/>
                      <w:marBottom w:val="0"/>
                      <w:divBdr>
                        <w:top w:val="none" w:sz="0" w:space="0" w:color="auto"/>
                        <w:left w:val="none" w:sz="0" w:space="0" w:color="auto"/>
                        <w:bottom w:val="none" w:sz="0" w:space="0" w:color="auto"/>
                        <w:right w:val="none" w:sz="0" w:space="0" w:color="auto"/>
                      </w:divBdr>
                    </w:div>
                  </w:divsChild>
                </w:div>
                <w:div w:id="954945936">
                  <w:marLeft w:val="0"/>
                  <w:marRight w:val="0"/>
                  <w:marTop w:val="0"/>
                  <w:marBottom w:val="0"/>
                  <w:divBdr>
                    <w:top w:val="none" w:sz="0" w:space="0" w:color="auto"/>
                    <w:left w:val="none" w:sz="0" w:space="0" w:color="auto"/>
                    <w:bottom w:val="none" w:sz="0" w:space="0" w:color="auto"/>
                    <w:right w:val="none" w:sz="0" w:space="0" w:color="auto"/>
                  </w:divBdr>
                  <w:divsChild>
                    <w:div w:id="206112470">
                      <w:marLeft w:val="0"/>
                      <w:marRight w:val="0"/>
                      <w:marTop w:val="0"/>
                      <w:marBottom w:val="0"/>
                      <w:divBdr>
                        <w:top w:val="none" w:sz="0" w:space="0" w:color="auto"/>
                        <w:left w:val="none" w:sz="0" w:space="0" w:color="auto"/>
                        <w:bottom w:val="none" w:sz="0" w:space="0" w:color="auto"/>
                        <w:right w:val="none" w:sz="0" w:space="0" w:color="auto"/>
                      </w:divBdr>
                    </w:div>
                  </w:divsChild>
                </w:div>
                <w:div w:id="1037043264">
                  <w:marLeft w:val="0"/>
                  <w:marRight w:val="0"/>
                  <w:marTop w:val="0"/>
                  <w:marBottom w:val="0"/>
                  <w:divBdr>
                    <w:top w:val="none" w:sz="0" w:space="0" w:color="auto"/>
                    <w:left w:val="none" w:sz="0" w:space="0" w:color="auto"/>
                    <w:bottom w:val="none" w:sz="0" w:space="0" w:color="auto"/>
                    <w:right w:val="none" w:sz="0" w:space="0" w:color="auto"/>
                  </w:divBdr>
                  <w:divsChild>
                    <w:div w:id="155417964">
                      <w:marLeft w:val="0"/>
                      <w:marRight w:val="0"/>
                      <w:marTop w:val="0"/>
                      <w:marBottom w:val="0"/>
                      <w:divBdr>
                        <w:top w:val="none" w:sz="0" w:space="0" w:color="auto"/>
                        <w:left w:val="none" w:sz="0" w:space="0" w:color="auto"/>
                        <w:bottom w:val="none" w:sz="0" w:space="0" w:color="auto"/>
                        <w:right w:val="none" w:sz="0" w:space="0" w:color="auto"/>
                      </w:divBdr>
                    </w:div>
                  </w:divsChild>
                </w:div>
                <w:div w:id="1118257489">
                  <w:marLeft w:val="0"/>
                  <w:marRight w:val="0"/>
                  <w:marTop w:val="0"/>
                  <w:marBottom w:val="0"/>
                  <w:divBdr>
                    <w:top w:val="none" w:sz="0" w:space="0" w:color="auto"/>
                    <w:left w:val="none" w:sz="0" w:space="0" w:color="auto"/>
                    <w:bottom w:val="none" w:sz="0" w:space="0" w:color="auto"/>
                    <w:right w:val="none" w:sz="0" w:space="0" w:color="auto"/>
                  </w:divBdr>
                  <w:divsChild>
                    <w:div w:id="1952010537">
                      <w:marLeft w:val="0"/>
                      <w:marRight w:val="0"/>
                      <w:marTop w:val="0"/>
                      <w:marBottom w:val="0"/>
                      <w:divBdr>
                        <w:top w:val="none" w:sz="0" w:space="0" w:color="auto"/>
                        <w:left w:val="none" w:sz="0" w:space="0" w:color="auto"/>
                        <w:bottom w:val="none" w:sz="0" w:space="0" w:color="auto"/>
                        <w:right w:val="none" w:sz="0" w:space="0" w:color="auto"/>
                      </w:divBdr>
                    </w:div>
                  </w:divsChild>
                </w:div>
                <w:div w:id="1124032736">
                  <w:marLeft w:val="0"/>
                  <w:marRight w:val="0"/>
                  <w:marTop w:val="0"/>
                  <w:marBottom w:val="0"/>
                  <w:divBdr>
                    <w:top w:val="none" w:sz="0" w:space="0" w:color="auto"/>
                    <w:left w:val="none" w:sz="0" w:space="0" w:color="auto"/>
                    <w:bottom w:val="none" w:sz="0" w:space="0" w:color="auto"/>
                    <w:right w:val="none" w:sz="0" w:space="0" w:color="auto"/>
                  </w:divBdr>
                  <w:divsChild>
                    <w:div w:id="975181267">
                      <w:marLeft w:val="0"/>
                      <w:marRight w:val="0"/>
                      <w:marTop w:val="0"/>
                      <w:marBottom w:val="0"/>
                      <w:divBdr>
                        <w:top w:val="none" w:sz="0" w:space="0" w:color="auto"/>
                        <w:left w:val="none" w:sz="0" w:space="0" w:color="auto"/>
                        <w:bottom w:val="none" w:sz="0" w:space="0" w:color="auto"/>
                        <w:right w:val="none" w:sz="0" w:space="0" w:color="auto"/>
                      </w:divBdr>
                    </w:div>
                  </w:divsChild>
                </w:div>
                <w:div w:id="1240142367">
                  <w:marLeft w:val="0"/>
                  <w:marRight w:val="0"/>
                  <w:marTop w:val="0"/>
                  <w:marBottom w:val="0"/>
                  <w:divBdr>
                    <w:top w:val="none" w:sz="0" w:space="0" w:color="auto"/>
                    <w:left w:val="none" w:sz="0" w:space="0" w:color="auto"/>
                    <w:bottom w:val="none" w:sz="0" w:space="0" w:color="auto"/>
                    <w:right w:val="none" w:sz="0" w:space="0" w:color="auto"/>
                  </w:divBdr>
                  <w:divsChild>
                    <w:div w:id="63263441">
                      <w:marLeft w:val="0"/>
                      <w:marRight w:val="0"/>
                      <w:marTop w:val="0"/>
                      <w:marBottom w:val="0"/>
                      <w:divBdr>
                        <w:top w:val="none" w:sz="0" w:space="0" w:color="auto"/>
                        <w:left w:val="none" w:sz="0" w:space="0" w:color="auto"/>
                        <w:bottom w:val="none" w:sz="0" w:space="0" w:color="auto"/>
                        <w:right w:val="none" w:sz="0" w:space="0" w:color="auto"/>
                      </w:divBdr>
                    </w:div>
                  </w:divsChild>
                </w:div>
                <w:div w:id="1392729199">
                  <w:marLeft w:val="0"/>
                  <w:marRight w:val="0"/>
                  <w:marTop w:val="0"/>
                  <w:marBottom w:val="0"/>
                  <w:divBdr>
                    <w:top w:val="none" w:sz="0" w:space="0" w:color="auto"/>
                    <w:left w:val="none" w:sz="0" w:space="0" w:color="auto"/>
                    <w:bottom w:val="none" w:sz="0" w:space="0" w:color="auto"/>
                    <w:right w:val="none" w:sz="0" w:space="0" w:color="auto"/>
                  </w:divBdr>
                  <w:divsChild>
                    <w:div w:id="595868068">
                      <w:marLeft w:val="0"/>
                      <w:marRight w:val="0"/>
                      <w:marTop w:val="0"/>
                      <w:marBottom w:val="0"/>
                      <w:divBdr>
                        <w:top w:val="none" w:sz="0" w:space="0" w:color="auto"/>
                        <w:left w:val="none" w:sz="0" w:space="0" w:color="auto"/>
                        <w:bottom w:val="none" w:sz="0" w:space="0" w:color="auto"/>
                        <w:right w:val="none" w:sz="0" w:space="0" w:color="auto"/>
                      </w:divBdr>
                    </w:div>
                  </w:divsChild>
                </w:div>
                <w:div w:id="1512137450">
                  <w:marLeft w:val="0"/>
                  <w:marRight w:val="0"/>
                  <w:marTop w:val="0"/>
                  <w:marBottom w:val="0"/>
                  <w:divBdr>
                    <w:top w:val="none" w:sz="0" w:space="0" w:color="auto"/>
                    <w:left w:val="none" w:sz="0" w:space="0" w:color="auto"/>
                    <w:bottom w:val="none" w:sz="0" w:space="0" w:color="auto"/>
                    <w:right w:val="none" w:sz="0" w:space="0" w:color="auto"/>
                  </w:divBdr>
                  <w:divsChild>
                    <w:div w:id="1002590396">
                      <w:marLeft w:val="0"/>
                      <w:marRight w:val="0"/>
                      <w:marTop w:val="0"/>
                      <w:marBottom w:val="0"/>
                      <w:divBdr>
                        <w:top w:val="none" w:sz="0" w:space="0" w:color="auto"/>
                        <w:left w:val="none" w:sz="0" w:space="0" w:color="auto"/>
                        <w:bottom w:val="none" w:sz="0" w:space="0" w:color="auto"/>
                        <w:right w:val="none" w:sz="0" w:space="0" w:color="auto"/>
                      </w:divBdr>
                    </w:div>
                  </w:divsChild>
                </w:div>
                <w:div w:id="1684817623">
                  <w:marLeft w:val="0"/>
                  <w:marRight w:val="0"/>
                  <w:marTop w:val="0"/>
                  <w:marBottom w:val="0"/>
                  <w:divBdr>
                    <w:top w:val="none" w:sz="0" w:space="0" w:color="auto"/>
                    <w:left w:val="none" w:sz="0" w:space="0" w:color="auto"/>
                    <w:bottom w:val="none" w:sz="0" w:space="0" w:color="auto"/>
                    <w:right w:val="none" w:sz="0" w:space="0" w:color="auto"/>
                  </w:divBdr>
                  <w:divsChild>
                    <w:div w:id="11609630">
                      <w:marLeft w:val="0"/>
                      <w:marRight w:val="0"/>
                      <w:marTop w:val="0"/>
                      <w:marBottom w:val="0"/>
                      <w:divBdr>
                        <w:top w:val="none" w:sz="0" w:space="0" w:color="auto"/>
                        <w:left w:val="none" w:sz="0" w:space="0" w:color="auto"/>
                        <w:bottom w:val="none" w:sz="0" w:space="0" w:color="auto"/>
                        <w:right w:val="none" w:sz="0" w:space="0" w:color="auto"/>
                      </w:divBdr>
                    </w:div>
                  </w:divsChild>
                </w:div>
                <w:div w:id="1712193836">
                  <w:marLeft w:val="0"/>
                  <w:marRight w:val="0"/>
                  <w:marTop w:val="0"/>
                  <w:marBottom w:val="0"/>
                  <w:divBdr>
                    <w:top w:val="none" w:sz="0" w:space="0" w:color="auto"/>
                    <w:left w:val="none" w:sz="0" w:space="0" w:color="auto"/>
                    <w:bottom w:val="none" w:sz="0" w:space="0" w:color="auto"/>
                    <w:right w:val="none" w:sz="0" w:space="0" w:color="auto"/>
                  </w:divBdr>
                  <w:divsChild>
                    <w:div w:id="1922568442">
                      <w:marLeft w:val="0"/>
                      <w:marRight w:val="0"/>
                      <w:marTop w:val="0"/>
                      <w:marBottom w:val="0"/>
                      <w:divBdr>
                        <w:top w:val="none" w:sz="0" w:space="0" w:color="auto"/>
                        <w:left w:val="none" w:sz="0" w:space="0" w:color="auto"/>
                        <w:bottom w:val="none" w:sz="0" w:space="0" w:color="auto"/>
                        <w:right w:val="none" w:sz="0" w:space="0" w:color="auto"/>
                      </w:divBdr>
                    </w:div>
                  </w:divsChild>
                </w:div>
                <w:div w:id="1722099292">
                  <w:marLeft w:val="0"/>
                  <w:marRight w:val="0"/>
                  <w:marTop w:val="0"/>
                  <w:marBottom w:val="0"/>
                  <w:divBdr>
                    <w:top w:val="none" w:sz="0" w:space="0" w:color="auto"/>
                    <w:left w:val="none" w:sz="0" w:space="0" w:color="auto"/>
                    <w:bottom w:val="none" w:sz="0" w:space="0" w:color="auto"/>
                    <w:right w:val="none" w:sz="0" w:space="0" w:color="auto"/>
                  </w:divBdr>
                  <w:divsChild>
                    <w:div w:id="700782192">
                      <w:marLeft w:val="0"/>
                      <w:marRight w:val="0"/>
                      <w:marTop w:val="0"/>
                      <w:marBottom w:val="0"/>
                      <w:divBdr>
                        <w:top w:val="none" w:sz="0" w:space="0" w:color="auto"/>
                        <w:left w:val="none" w:sz="0" w:space="0" w:color="auto"/>
                        <w:bottom w:val="none" w:sz="0" w:space="0" w:color="auto"/>
                        <w:right w:val="none" w:sz="0" w:space="0" w:color="auto"/>
                      </w:divBdr>
                    </w:div>
                  </w:divsChild>
                </w:div>
                <w:div w:id="1731465522">
                  <w:marLeft w:val="0"/>
                  <w:marRight w:val="0"/>
                  <w:marTop w:val="0"/>
                  <w:marBottom w:val="0"/>
                  <w:divBdr>
                    <w:top w:val="none" w:sz="0" w:space="0" w:color="auto"/>
                    <w:left w:val="none" w:sz="0" w:space="0" w:color="auto"/>
                    <w:bottom w:val="none" w:sz="0" w:space="0" w:color="auto"/>
                    <w:right w:val="none" w:sz="0" w:space="0" w:color="auto"/>
                  </w:divBdr>
                  <w:divsChild>
                    <w:div w:id="1076781789">
                      <w:marLeft w:val="0"/>
                      <w:marRight w:val="0"/>
                      <w:marTop w:val="0"/>
                      <w:marBottom w:val="0"/>
                      <w:divBdr>
                        <w:top w:val="none" w:sz="0" w:space="0" w:color="auto"/>
                        <w:left w:val="none" w:sz="0" w:space="0" w:color="auto"/>
                        <w:bottom w:val="none" w:sz="0" w:space="0" w:color="auto"/>
                        <w:right w:val="none" w:sz="0" w:space="0" w:color="auto"/>
                      </w:divBdr>
                    </w:div>
                  </w:divsChild>
                </w:div>
                <w:div w:id="1754888350">
                  <w:marLeft w:val="0"/>
                  <w:marRight w:val="0"/>
                  <w:marTop w:val="0"/>
                  <w:marBottom w:val="0"/>
                  <w:divBdr>
                    <w:top w:val="none" w:sz="0" w:space="0" w:color="auto"/>
                    <w:left w:val="none" w:sz="0" w:space="0" w:color="auto"/>
                    <w:bottom w:val="none" w:sz="0" w:space="0" w:color="auto"/>
                    <w:right w:val="none" w:sz="0" w:space="0" w:color="auto"/>
                  </w:divBdr>
                  <w:divsChild>
                    <w:div w:id="1184511049">
                      <w:marLeft w:val="0"/>
                      <w:marRight w:val="0"/>
                      <w:marTop w:val="0"/>
                      <w:marBottom w:val="0"/>
                      <w:divBdr>
                        <w:top w:val="none" w:sz="0" w:space="0" w:color="auto"/>
                        <w:left w:val="none" w:sz="0" w:space="0" w:color="auto"/>
                        <w:bottom w:val="none" w:sz="0" w:space="0" w:color="auto"/>
                        <w:right w:val="none" w:sz="0" w:space="0" w:color="auto"/>
                      </w:divBdr>
                    </w:div>
                  </w:divsChild>
                </w:div>
                <w:div w:id="1780182400">
                  <w:marLeft w:val="0"/>
                  <w:marRight w:val="0"/>
                  <w:marTop w:val="0"/>
                  <w:marBottom w:val="0"/>
                  <w:divBdr>
                    <w:top w:val="none" w:sz="0" w:space="0" w:color="auto"/>
                    <w:left w:val="none" w:sz="0" w:space="0" w:color="auto"/>
                    <w:bottom w:val="none" w:sz="0" w:space="0" w:color="auto"/>
                    <w:right w:val="none" w:sz="0" w:space="0" w:color="auto"/>
                  </w:divBdr>
                  <w:divsChild>
                    <w:div w:id="513344338">
                      <w:marLeft w:val="0"/>
                      <w:marRight w:val="0"/>
                      <w:marTop w:val="0"/>
                      <w:marBottom w:val="0"/>
                      <w:divBdr>
                        <w:top w:val="none" w:sz="0" w:space="0" w:color="auto"/>
                        <w:left w:val="none" w:sz="0" w:space="0" w:color="auto"/>
                        <w:bottom w:val="none" w:sz="0" w:space="0" w:color="auto"/>
                        <w:right w:val="none" w:sz="0" w:space="0" w:color="auto"/>
                      </w:divBdr>
                    </w:div>
                  </w:divsChild>
                </w:div>
                <w:div w:id="1787650180">
                  <w:marLeft w:val="0"/>
                  <w:marRight w:val="0"/>
                  <w:marTop w:val="0"/>
                  <w:marBottom w:val="0"/>
                  <w:divBdr>
                    <w:top w:val="none" w:sz="0" w:space="0" w:color="auto"/>
                    <w:left w:val="none" w:sz="0" w:space="0" w:color="auto"/>
                    <w:bottom w:val="none" w:sz="0" w:space="0" w:color="auto"/>
                    <w:right w:val="none" w:sz="0" w:space="0" w:color="auto"/>
                  </w:divBdr>
                  <w:divsChild>
                    <w:div w:id="1060053477">
                      <w:marLeft w:val="0"/>
                      <w:marRight w:val="0"/>
                      <w:marTop w:val="0"/>
                      <w:marBottom w:val="0"/>
                      <w:divBdr>
                        <w:top w:val="none" w:sz="0" w:space="0" w:color="auto"/>
                        <w:left w:val="none" w:sz="0" w:space="0" w:color="auto"/>
                        <w:bottom w:val="none" w:sz="0" w:space="0" w:color="auto"/>
                        <w:right w:val="none" w:sz="0" w:space="0" w:color="auto"/>
                      </w:divBdr>
                    </w:div>
                  </w:divsChild>
                </w:div>
                <w:div w:id="2050520787">
                  <w:marLeft w:val="0"/>
                  <w:marRight w:val="0"/>
                  <w:marTop w:val="0"/>
                  <w:marBottom w:val="0"/>
                  <w:divBdr>
                    <w:top w:val="none" w:sz="0" w:space="0" w:color="auto"/>
                    <w:left w:val="none" w:sz="0" w:space="0" w:color="auto"/>
                    <w:bottom w:val="none" w:sz="0" w:space="0" w:color="auto"/>
                    <w:right w:val="none" w:sz="0" w:space="0" w:color="auto"/>
                  </w:divBdr>
                  <w:divsChild>
                    <w:div w:id="15169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141">
          <w:marLeft w:val="0"/>
          <w:marRight w:val="0"/>
          <w:marTop w:val="0"/>
          <w:marBottom w:val="0"/>
          <w:divBdr>
            <w:top w:val="none" w:sz="0" w:space="0" w:color="auto"/>
            <w:left w:val="none" w:sz="0" w:space="0" w:color="auto"/>
            <w:bottom w:val="none" w:sz="0" w:space="0" w:color="auto"/>
            <w:right w:val="none" w:sz="0" w:space="0" w:color="auto"/>
          </w:divBdr>
          <w:divsChild>
            <w:div w:id="617951415">
              <w:marLeft w:val="0"/>
              <w:marRight w:val="0"/>
              <w:marTop w:val="0"/>
              <w:marBottom w:val="0"/>
              <w:divBdr>
                <w:top w:val="none" w:sz="0" w:space="0" w:color="auto"/>
                <w:left w:val="none" w:sz="0" w:space="0" w:color="auto"/>
                <w:bottom w:val="none" w:sz="0" w:space="0" w:color="auto"/>
                <w:right w:val="none" w:sz="0" w:space="0" w:color="auto"/>
              </w:divBdr>
            </w:div>
            <w:div w:id="806901487">
              <w:marLeft w:val="0"/>
              <w:marRight w:val="0"/>
              <w:marTop w:val="0"/>
              <w:marBottom w:val="0"/>
              <w:divBdr>
                <w:top w:val="none" w:sz="0" w:space="0" w:color="auto"/>
                <w:left w:val="none" w:sz="0" w:space="0" w:color="auto"/>
                <w:bottom w:val="none" w:sz="0" w:space="0" w:color="auto"/>
                <w:right w:val="none" w:sz="0" w:space="0" w:color="auto"/>
              </w:divBdr>
            </w:div>
            <w:div w:id="1203634240">
              <w:marLeft w:val="0"/>
              <w:marRight w:val="0"/>
              <w:marTop w:val="0"/>
              <w:marBottom w:val="0"/>
              <w:divBdr>
                <w:top w:val="none" w:sz="0" w:space="0" w:color="auto"/>
                <w:left w:val="none" w:sz="0" w:space="0" w:color="auto"/>
                <w:bottom w:val="none" w:sz="0" w:space="0" w:color="auto"/>
                <w:right w:val="none" w:sz="0" w:space="0" w:color="auto"/>
              </w:divBdr>
            </w:div>
            <w:div w:id="1279528837">
              <w:marLeft w:val="0"/>
              <w:marRight w:val="0"/>
              <w:marTop w:val="0"/>
              <w:marBottom w:val="0"/>
              <w:divBdr>
                <w:top w:val="none" w:sz="0" w:space="0" w:color="auto"/>
                <w:left w:val="none" w:sz="0" w:space="0" w:color="auto"/>
                <w:bottom w:val="none" w:sz="0" w:space="0" w:color="auto"/>
                <w:right w:val="none" w:sz="0" w:space="0" w:color="auto"/>
              </w:divBdr>
            </w:div>
            <w:div w:id="1445802680">
              <w:marLeft w:val="0"/>
              <w:marRight w:val="0"/>
              <w:marTop w:val="0"/>
              <w:marBottom w:val="0"/>
              <w:divBdr>
                <w:top w:val="none" w:sz="0" w:space="0" w:color="auto"/>
                <w:left w:val="none" w:sz="0" w:space="0" w:color="auto"/>
                <w:bottom w:val="none" w:sz="0" w:space="0" w:color="auto"/>
                <w:right w:val="none" w:sz="0" w:space="0" w:color="auto"/>
              </w:divBdr>
            </w:div>
            <w:div w:id="1559897259">
              <w:marLeft w:val="0"/>
              <w:marRight w:val="0"/>
              <w:marTop w:val="0"/>
              <w:marBottom w:val="0"/>
              <w:divBdr>
                <w:top w:val="none" w:sz="0" w:space="0" w:color="auto"/>
                <w:left w:val="none" w:sz="0" w:space="0" w:color="auto"/>
                <w:bottom w:val="none" w:sz="0" w:space="0" w:color="auto"/>
                <w:right w:val="none" w:sz="0" w:space="0" w:color="auto"/>
              </w:divBdr>
            </w:div>
            <w:div w:id="1629821785">
              <w:marLeft w:val="0"/>
              <w:marRight w:val="0"/>
              <w:marTop w:val="0"/>
              <w:marBottom w:val="0"/>
              <w:divBdr>
                <w:top w:val="none" w:sz="0" w:space="0" w:color="auto"/>
                <w:left w:val="none" w:sz="0" w:space="0" w:color="auto"/>
                <w:bottom w:val="none" w:sz="0" w:space="0" w:color="auto"/>
                <w:right w:val="none" w:sz="0" w:space="0" w:color="auto"/>
              </w:divBdr>
            </w:div>
            <w:div w:id="1667051835">
              <w:marLeft w:val="0"/>
              <w:marRight w:val="0"/>
              <w:marTop w:val="0"/>
              <w:marBottom w:val="0"/>
              <w:divBdr>
                <w:top w:val="none" w:sz="0" w:space="0" w:color="auto"/>
                <w:left w:val="none" w:sz="0" w:space="0" w:color="auto"/>
                <w:bottom w:val="none" w:sz="0" w:space="0" w:color="auto"/>
                <w:right w:val="none" w:sz="0" w:space="0" w:color="auto"/>
              </w:divBdr>
            </w:div>
            <w:div w:id="1759669151">
              <w:marLeft w:val="0"/>
              <w:marRight w:val="0"/>
              <w:marTop w:val="0"/>
              <w:marBottom w:val="0"/>
              <w:divBdr>
                <w:top w:val="none" w:sz="0" w:space="0" w:color="auto"/>
                <w:left w:val="none" w:sz="0" w:space="0" w:color="auto"/>
                <w:bottom w:val="none" w:sz="0" w:space="0" w:color="auto"/>
                <w:right w:val="none" w:sz="0" w:space="0" w:color="auto"/>
              </w:divBdr>
            </w:div>
            <w:div w:id="1947039845">
              <w:marLeft w:val="0"/>
              <w:marRight w:val="0"/>
              <w:marTop w:val="0"/>
              <w:marBottom w:val="0"/>
              <w:divBdr>
                <w:top w:val="none" w:sz="0" w:space="0" w:color="auto"/>
                <w:left w:val="none" w:sz="0" w:space="0" w:color="auto"/>
                <w:bottom w:val="none" w:sz="0" w:space="0" w:color="auto"/>
                <w:right w:val="none" w:sz="0" w:space="0" w:color="auto"/>
              </w:divBdr>
            </w:div>
          </w:divsChild>
        </w:div>
        <w:div w:id="1214461144">
          <w:marLeft w:val="0"/>
          <w:marRight w:val="0"/>
          <w:marTop w:val="0"/>
          <w:marBottom w:val="0"/>
          <w:divBdr>
            <w:top w:val="none" w:sz="0" w:space="0" w:color="auto"/>
            <w:left w:val="none" w:sz="0" w:space="0" w:color="auto"/>
            <w:bottom w:val="none" w:sz="0" w:space="0" w:color="auto"/>
            <w:right w:val="none" w:sz="0" w:space="0" w:color="auto"/>
          </w:divBdr>
        </w:div>
        <w:div w:id="1370842554">
          <w:marLeft w:val="0"/>
          <w:marRight w:val="0"/>
          <w:marTop w:val="0"/>
          <w:marBottom w:val="0"/>
          <w:divBdr>
            <w:top w:val="none" w:sz="0" w:space="0" w:color="auto"/>
            <w:left w:val="none" w:sz="0" w:space="0" w:color="auto"/>
            <w:bottom w:val="none" w:sz="0" w:space="0" w:color="auto"/>
            <w:right w:val="none" w:sz="0" w:space="0" w:color="auto"/>
          </w:divBdr>
        </w:div>
        <w:div w:id="1401253791">
          <w:marLeft w:val="0"/>
          <w:marRight w:val="0"/>
          <w:marTop w:val="0"/>
          <w:marBottom w:val="0"/>
          <w:divBdr>
            <w:top w:val="none" w:sz="0" w:space="0" w:color="auto"/>
            <w:left w:val="none" w:sz="0" w:space="0" w:color="auto"/>
            <w:bottom w:val="none" w:sz="0" w:space="0" w:color="auto"/>
            <w:right w:val="none" w:sz="0" w:space="0" w:color="auto"/>
          </w:divBdr>
          <w:divsChild>
            <w:div w:id="41251705">
              <w:marLeft w:val="0"/>
              <w:marRight w:val="0"/>
              <w:marTop w:val="0"/>
              <w:marBottom w:val="0"/>
              <w:divBdr>
                <w:top w:val="none" w:sz="0" w:space="0" w:color="auto"/>
                <w:left w:val="none" w:sz="0" w:space="0" w:color="auto"/>
                <w:bottom w:val="none" w:sz="0" w:space="0" w:color="auto"/>
                <w:right w:val="none" w:sz="0" w:space="0" w:color="auto"/>
              </w:divBdr>
            </w:div>
            <w:div w:id="131993236">
              <w:marLeft w:val="0"/>
              <w:marRight w:val="0"/>
              <w:marTop w:val="0"/>
              <w:marBottom w:val="0"/>
              <w:divBdr>
                <w:top w:val="none" w:sz="0" w:space="0" w:color="auto"/>
                <w:left w:val="none" w:sz="0" w:space="0" w:color="auto"/>
                <w:bottom w:val="none" w:sz="0" w:space="0" w:color="auto"/>
                <w:right w:val="none" w:sz="0" w:space="0" w:color="auto"/>
              </w:divBdr>
            </w:div>
            <w:div w:id="438109411">
              <w:marLeft w:val="0"/>
              <w:marRight w:val="0"/>
              <w:marTop w:val="0"/>
              <w:marBottom w:val="0"/>
              <w:divBdr>
                <w:top w:val="none" w:sz="0" w:space="0" w:color="auto"/>
                <w:left w:val="none" w:sz="0" w:space="0" w:color="auto"/>
                <w:bottom w:val="none" w:sz="0" w:space="0" w:color="auto"/>
                <w:right w:val="none" w:sz="0" w:space="0" w:color="auto"/>
              </w:divBdr>
            </w:div>
            <w:div w:id="451555918">
              <w:marLeft w:val="0"/>
              <w:marRight w:val="0"/>
              <w:marTop w:val="0"/>
              <w:marBottom w:val="0"/>
              <w:divBdr>
                <w:top w:val="none" w:sz="0" w:space="0" w:color="auto"/>
                <w:left w:val="none" w:sz="0" w:space="0" w:color="auto"/>
                <w:bottom w:val="none" w:sz="0" w:space="0" w:color="auto"/>
                <w:right w:val="none" w:sz="0" w:space="0" w:color="auto"/>
              </w:divBdr>
            </w:div>
            <w:div w:id="525951499">
              <w:marLeft w:val="0"/>
              <w:marRight w:val="0"/>
              <w:marTop w:val="0"/>
              <w:marBottom w:val="0"/>
              <w:divBdr>
                <w:top w:val="none" w:sz="0" w:space="0" w:color="auto"/>
                <w:left w:val="none" w:sz="0" w:space="0" w:color="auto"/>
                <w:bottom w:val="none" w:sz="0" w:space="0" w:color="auto"/>
                <w:right w:val="none" w:sz="0" w:space="0" w:color="auto"/>
              </w:divBdr>
            </w:div>
            <w:div w:id="646320364">
              <w:marLeft w:val="0"/>
              <w:marRight w:val="0"/>
              <w:marTop w:val="0"/>
              <w:marBottom w:val="0"/>
              <w:divBdr>
                <w:top w:val="none" w:sz="0" w:space="0" w:color="auto"/>
                <w:left w:val="none" w:sz="0" w:space="0" w:color="auto"/>
                <w:bottom w:val="none" w:sz="0" w:space="0" w:color="auto"/>
                <w:right w:val="none" w:sz="0" w:space="0" w:color="auto"/>
              </w:divBdr>
            </w:div>
            <w:div w:id="798885790">
              <w:marLeft w:val="0"/>
              <w:marRight w:val="0"/>
              <w:marTop w:val="0"/>
              <w:marBottom w:val="0"/>
              <w:divBdr>
                <w:top w:val="none" w:sz="0" w:space="0" w:color="auto"/>
                <w:left w:val="none" w:sz="0" w:space="0" w:color="auto"/>
                <w:bottom w:val="none" w:sz="0" w:space="0" w:color="auto"/>
                <w:right w:val="none" w:sz="0" w:space="0" w:color="auto"/>
              </w:divBdr>
            </w:div>
            <w:div w:id="935019285">
              <w:marLeft w:val="0"/>
              <w:marRight w:val="0"/>
              <w:marTop w:val="0"/>
              <w:marBottom w:val="0"/>
              <w:divBdr>
                <w:top w:val="none" w:sz="0" w:space="0" w:color="auto"/>
                <w:left w:val="none" w:sz="0" w:space="0" w:color="auto"/>
                <w:bottom w:val="none" w:sz="0" w:space="0" w:color="auto"/>
                <w:right w:val="none" w:sz="0" w:space="0" w:color="auto"/>
              </w:divBdr>
            </w:div>
            <w:div w:id="944384061">
              <w:marLeft w:val="0"/>
              <w:marRight w:val="0"/>
              <w:marTop w:val="0"/>
              <w:marBottom w:val="0"/>
              <w:divBdr>
                <w:top w:val="none" w:sz="0" w:space="0" w:color="auto"/>
                <w:left w:val="none" w:sz="0" w:space="0" w:color="auto"/>
                <w:bottom w:val="none" w:sz="0" w:space="0" w:color="auto"/>
                <w:right w:val="none" w:sz="0" w:space="0" w:color="auto"/>
              </w:divBdr>
            </w:div>
            <w:div w:id="1046370262">
              <w:marLeft w:val="0"/>
              <w:marRight w:val="0"/>
              <w:marTop w:val="0"/>
              <w:marBottom w:val="0"/>
              <w:divBdr>
                <w:top w:val="none" w:sz="0" w:space="0" w:color="auto"/>
                <w:left w:val="none" w:sz="0" w:space="0" w:color="auto"/>
                <w:bottom w:val="none" w:sz="0" w:space="0" w:color="auto"/>
                <w:right w:val="none" w:sz="0" w:space="0" w:color="auto"/>
              </w:divBdr>
            </w:div>
            <w:div w:id="1096442682">
              <w:marLeft w:val="0"/>
              <w:marRight w:val="0"/>
              <w:marTop w:val="0"/>
              <w:marBottom w:val="0"/>
              <w:divBdr>
                <w:top w:val="none" w:sz="0" w:space="0" w:color="auto"/>
                <w:left w:val="none" w:sz="0" w:space="0" w:color="auto"/>
                <w:bottom w:val="none" w:sz="0" w:space="0" w:color="auto"/>
                <w:right w:val="none" w:sz="0" w:space="0" w:color="auto"/>
              </w:divBdr>
            </w:div>
            <w:div w:id="1196388358">
              <w:marLeft w:val="0"/>
              <w:marRight w:val="0"/>
              <w:marTop w:val="0"/>
              <w:marBottom w:val="0"/>
              <w:divBdr>
                <w:top w:val="none" w:sz="0" w:space="0" w:color="auto"/>
                <w:left w:val="none" w:sz="0" w:space="0" w:color="auto"/>
                <w:bottom w:val="none" w:sz="0" w:space="0" w:color="auto"/>
                <w:right w:val="none" w:sz="0" w:space="0" w:color="auto"/>
              </w:divBdr>
            </w:div>
            <w:div w:id="1327440262">
              <w:marLeft w:val="0"/>
              <w:marRight w:val="0"/>
              <w:marTop w:val="0"/>
              <w:marBottom w:val="0"/>
              <w:divBdr>
                <w:top w:val="none" w:sz="0" w:space="0" w:color="auto"/>
                <w:left w:val="none" w:sz="0" w:space="0" w:color="auto"/>
                <w:bottom w:val="none" w:sz="0" w:space="0" w:color="auto"/>
                <w:right w:val="none" w:sz="0" w:space="0" w:color="auto"/>
              </w:divBdr>
            </w:div>
            <w:div w:id="1328561378">
              <w:marLeft w:val="0"/>
              <w:marRight w:val="0"/>
              <w:marTop w:val="0"/>
              <w:marBottom w:val="0"/>
              <w:divBdr>
                <w:top w:val="none" w:sz="0" w:space="0" w:color="auto"/>
                <w:left w:val="none" w:sz="0" w:space="0" w:color="auto"/>
                <w:bottom w:val="none" w:sz="0" w:space="0" w:color="auto"/>
                <w:right w:val="none" w:sz="0" w:space="0" w:color="auto"/>
              </w:divBdr>
            </w:div>
            <w:div w:id="1356417241">
              <w:marLeft w:val="0"/>
              <w:marRight w:val="0"/>
              <w:marTop w:val="0"/>
              <w:marBottom w:val="0"/>
              <w:divBdr>
                <w:top w:val="none" w:sz="0" w:space="0" w:color="auto"/>
                <w:left w:val="none" w:sz="0" w:space="0" w:color="auto"/>
                <w:bottom w:val="none" w:sz="0" w:space="0" w:color="auto"/>
                <w:right w:val="none" w:sz="0" w:space="0" w:color="auto"/>
              </w:divBdr>
            </w:div>
            <w:div w:id="1448894674">
              <w:marLeft w:val="0"/>
              <w:marRight w:val="0"/>
              <w:marTop w:val="0"/>
              <w:marBottom w:val="0"/>
              <w:divBdr>
                <w:top w:val="none" w:sz="0" w:space="0" w:color="auto"/>
                <w:left w:val="none" w:sz="0" w:space="0" w:color="auto"/>
                <w:bottom w:val="none" w:sz="0" w:space="0" w:color="auto"/>
                <w:right w:val="none" w:sz="0" w:space="0" w:color="auto"/>
              </w:divBdr>
            </w:div>
            <w:div w:id="1491167621">
              <w:marLeft w:val="0"/>
              <w:marRight w:val="0"/>
              <w:marTop w:val="0"/>
              <w:marBottom w:val="0"/>
              <w:divBdr>
                <w:top w:val="none" w:sz="0" w:space="0" w:color="auto"/>
                <w:left w:val="none" w:sz="0" w:space="0" w:color="auto"/>
                <w:bottom w:val="none" w:sz="0" w:space="0" w:color="auto"/>
                <w:right w:val="none" w:sz="0" w:space="0" w:color="auto"/>
              </w:divBdr>
            </w:div>
            <w:div w:id="1536045349">
              <w:marLeft w:val="0"/>
              <w:marRight w:val="0"/>
              <w:marTop w:val="0"/>
              <w:marBottom w:val="0"/>
              <w:divBdr>
                <w:top w:val="none" w:sz="0" w:space="0" w:color="auto"/>
                <w:left w:val="none" w:sz="0" w:space="0" w:color="auto"/>
                <w:bottom w:val="none" w:sz="0" w:space="0" w:color="auto"/>
                <w:right w:val="none" w:sz="0" w:space="0" w:color="auto"/>
              </w:divBdr>
            </w:div>
            <w:div w:id="2083867283">
              <w:marLeft w:val="0"/>
              <w:marRight w:val="0"/>
              <w:marTop w:val="0"/>
              <w:marBottom w:val="0"/>
              <w:divBdr>
                <w:top w:val="none" w:sz="0" w:space="0" w:color="auto"/>
                <w:left w:val="none" w:sz="0" w:space="0" w:color="auto"/>
                <w:bottom w:val="none" w:sz="0" w:space="0" w:color="auto"/>
                <w:right w:val="none" w:sz="0" w:space="0" w:color="auto"/>
              </w:divBdr>
            </w:div>
            <w:div w:id="2118671704">
              <w:marLeft w:val="0"/>
              <w:marRight w:val="0"/>
              <w:marTop w:val="0"/>
              <w:marBottom w:val="0"/>
              <w:divBdr>
                <w:top w:val="none" w:sz="0" w:space="0" w:color="auto"/>
                <w:left w:val="none" w:sz="0" w:space="0" w:color="auto"/>
                <w:bottom w:val="none" w:sz="0" w:space="0" w:color="auto"/>
                <w:right w:val="none" w:sz="0" w:space="0" w:color="auto"/>
              </w:divBdr>
            </w:div>
          </w:divsChild>
        </w:div>
        <w:div w:id="1443114183">
          <w:marLeft w:val="0"/>
          <w:marRight w:val="0"/>
          <w:marTop w:val="0"/>
          <w:marBottom w:val="0"/>
          <w:divBdr>
            <w:top w:val="none" w:sz="0" w:space="0" w:color="auto"/>
            <w:left w:val="none" w:sz="0" w:space="0" w:color="auto"/>
            <w:bottom w:val="none" w:sz="0" w:space="0" w:color="auto"/>
            <w:right w:val="none" w:sz="0" w:space="0" w:color="auto"/>
          </w:divBdr>
          <w:divsChild>
            <w:div w:id="412629791">
              <w:marLeft w:val="0"/>
              <w:marRight w:val="0"/>
              <w:marTop w:val="0"/>
              <w:marBottom w:val="0"/>
              <w:divBdr>
                <w:top w:val="none" w:sz="0" w:space="0" w:color="auto"/>
                <w:left w:val="none" w:sz="0" w:space="0" w:color="auto"/>
                <w:bottom w:val="none" w:sz="0" w:space="0" w:color="auto"/>
                <w:right w:val="none" w:sz="0" w:space="0" w:color="auto"/>
              </w:divBdr>
            </w:div>
            <w:div w:id="450713008">
              <w:marLeft w:val="0"/>
              <w:marRight w:val="0"/>
              <w:marTop w:val="0"/>
              <w:marBottom w:val="0"/>
              <w:divBdr>
                <w:top w:val="none" w:sz="0" w:space="0" w:color="auto"/>
                <w:left w:val="none" w:sz="0" w:space="0" w:color="auto"/>
                <w:bottom w:val="none" w:sz="0" w:space="0" w:color="auto"/>
                <w:right w:val="none" w:sz="0" w:space="0" w:color="auto"/>
              </w:divBdr>
            </w:div>
            <w:div w:id="546919156">
              <w:marLeft w:val="0"/>
              <w:marRight w:val="0"/>
              <w:marTop w:val="0"/>
              <w:marBottom w:val="0"/>
              <w:divBdr>
                <w:top w:val="none" w:sz="0" w:space="0" w:color="auto"/>
                <w:left w:val="none" w:sz="0" w:space="0" w:color="auto"/>
                <w:bottom w:val="none" w:sz="0" w:space="0" w:color="auto"/>
                <w:right w:val="none" w:sz="0" w:space="0" w:color="auto"/>
              </w:divBdr>
            </w:div>
            <w:div w:id="554583601">
              <w:marLeft w:val="0"/>
              <w:marRight w:val="0"/>
              <w:marTop w:val="0"/>
              <w:marBottom w:val="0"/>
              <w:divBdr>
                <w:top w:val="none" w:sz="0" w:space="0" w:color="auto"/>
                <w:left w:val="none" w:sz="0" w:space="0" w:color="auto"/>
                <w:bottom w:val="none" w:sz="0" w:space="0" w:color="auto"/>
                <w:right w:val="none" w:sz="0" w:space="0" w:color="auto"/>
              </w:divBdr>
            </w:div>
            <w:div w:id="716972682">
              <w:marLeft w:val="0"/>
              <w:marRight w:val="0"/>
              <w:marTop w:val="0"/>
              <w:marBottom w:val="0"/>
              <w:divBdr>
                <w:top w:val="none" w:sz="0" w:space="0" w:color="auto"/>
                <w:left w:val="none" w:sz="0" w:space="0" w:color="auto"/>
                <w:bottom w:val="none" w:sz="0" w:space="0" w:color="auto"/>
                <w:right w:val="none" w:sz="0" w:space="0" w:color="auto"/>
              </w:divBdr>
            </w:div>
            <w:div w:id="1125538867">
              <w:marLeft w:val="0"/>
              <w:marRight w:val="0"/>
              <w:marTop w:val="0"/>
              <w:marBottom w:val="0"/>
              <w:divBdr>
                <w:top w:val="none" w:sz="0" w:space="0" w:color="auto"/>
                <w:left w:val="none" w:sz="0" w:space="0" w:color="auto"/>
                <w:bottom w:val="none" w:sz="0" w:space="0" w:color="auto"/>
                <w:right w:val="none" w:sz="0" w:space="0" w:color="auto"/>
              </w:divBdr>
            </w:div>
            <w:div w:id="1161501695">
              <w:marLeft w:val="0"/>
              <w:marRight w:val="0"/>
              <w:marTop w:val="0"/>
              <w:marBottom w:val="0"/>
              <w:divBdr>
                <w:top w:val="none" w:sz="0" w:space="0" w:color="auto"/>
                <w:left w:val="none" w:sz="0" w:space="0" w:color="auto"/>
                <w:bottom w:val="none" w:sz="0" w:space="0" w:color="auto"/>
                <w:right w:val="none" w:sz="0" w:space="0" w:color="auto"/>
              </w:divBdr>
            </w:div>
            <w:div w:id="1177697087">
              <w:marLeft w:val="0"/>
              <w:marRight w:val="0"/>
              <w:marTop w:val="0"/>
              <w:marBottom w:val="0"/>
              <w:divBdr>
                <w:top w:val="none" w:sz="0" w:space="0" w:color="auto"/>
                <w:left w:val="none" w:sz="0" w:space="0" w:color="auto"/>
                <w:bottom w:val="none" w:sz="0" w:space="0" w:color="auto"/>
                <w:right w:val="none" w:sz="0" w:space="0" w:color="auto"/>
              </w:divBdr>
            </w:div>
            <w:div w:id="1505391569">
              <w:marLeft w:val="0"/>
              <w:marRight w:val="0"/>
              <w:marTop w:val="0"/>
              <w:marBottom w:val="0"/>
              <w:divBdr>
                <w:top w:val="none" w:sz="0" w:space="0" w:color="auto"/>
                <w:left w:val="none" w:sz="0" w:space="0" w:color="auto"/>
                <w:bottom w:val="none" w:sz="0" w:space="0" w:color="auto"/>
                <w:right w:val="none" w:sz="0" w:space="0" w:color="auto"/>
              </w:divBdr>
            </w:div>
            <w:div w:id="1582720148">
              <w:marLeft w:val="0"/>
              <w:marRight w:val="0"/>
              <w:marTop w:val="0"/>
              <w:marBottom w:val="0"/>
              <w:divBdr>
                <w:top w:val="none" w:sz="0" w:space="0" w:color="auto"/>
                <w:left w:val="none" w:sz="0" w:space="0" w:color="auto"/>
                <w:bottom w:val="none" w:sz="0" w:space="0" w:color="auto"/>
                <w:right w:val="none" w:sz="0" w:space="0" w:color="auto"/>
              </w:divBdr>
            </w:div>
            <w:div w:id="1613246615">
              <w:marLeft w:val="0"/>
              <w:marRight w:val="0"/>
              <w:marTop w:val="0"/>
              <w:marBottom w:val="0"/>
              <w:divBdr>
                <w:top w:val="none" w:sz="0" w:space="0" w:color="auto"/>
                <w:left w:val="none" w:sz="0" w:space="0" w:color="auto"/>
                <w:bottom w:val="none" w:sz="0" w:space="0" w:color="auto"/>
                <w:right w:val="none" w:sz="0" w:space="0" w:color="auto"/>
              </w:divBdr>
            </w:div>
            <w:div w:id="1772814492">
              <w:marLeft w:val="0"/>
              <w:marRight w:val="0"/>
              <w:marTop w:val="0"/>
              <w:marBottom w:val="0"/>
              <w:divBdr>
                <w:top w:val="none" w:sz="0" w:space="0" w:color="auto"/>
                <w:left w:val="none" w:sz="0" w:space="0" w:color="auto"/>
                <w:bottom w:val="none" w:sz="0" w:space="0" w:color="auto"/>
                <w:right w:val="none" w:sz="0" w:space="0" w:color="auto"/>
              </w:divBdr>
            </w:div>
            <w:div w:id="1998915476">
              <w:marLeft w:val="0"/>
              <w:marRight w:val="0"/>
              <w:marTop w:val="0"/>
              <w:marBottom w:val="0"/>
              <w:divBdr>
                <w:top w:val="none" w:sz="0" w:space="0" w:color="auto"/>
                <w:left w:val="none" w:sz="0" w:space="0" w:color="auto"/>
                <w:bottom w:val="none" w:sz="0" w:space="0" w:color="auto"/>
                <w:right w:val="none" w:sz="0" w:space="0" w:color="auto"/>
              </w:divBdr>
            </w:div>
            <w:div w:id="2002003014">
              <w:marLeft w:val="0"/>
              <w:marRight w:val="0"/>
              <w:marTop w:val="0"/>
              <w:marBottom w:val="0"/>
              <w:divBdr>
                <w:top w:val="none" w:sz="0" w:space="0" w:color="auto"/>
                <w:left w:val="none" w:sz="0" w:space="0" w:color="auto"/>
                <w:bottom w:val="none" w:sz="0" w:space="0" w:color="auto"/>
                <w:right w:val="none" w:sz="0" w:space="0" w:color="auto"/>
              </w:divBdr>
            </w:div>
            <w:div w:id="2120296120">
              <w:marLeft w:val="0"/>
              <w:marRight w:val="0"/>
              <w:marTop w:val="0"/>
              <w:marBottom w:val="0"/>
              <w:divBdr>
                <w:top w:val="none" w:sz="0" w:space="0" w:color="auto"/>
                <w:left w:val="none" w:sz="0" w:space="0" w:color="auto"/>
                <w:bottom w:val="none" w:sz="0" w:space="0" w:color="auto"/>
                <w:right w:val="none" w:sz="0" w:space="0" w:color="auto"/>
              </w:divBdr>
            </w:div>
          </w:divsChild>
        </w:div>
        <w:div w:id="1636375254">
          <w:marLeft w:val="0"/>
          <w:marRight w:val="0"/>
          <w:marTop w:val="0"/>
          <w:marBottom w:val="0"/>
          <w:divBdr>
            <w:top w:val="none" w:sz="0" w:space="0" w:color="auto"/>
            <w:left w:val="none" w:sz="0" w:space="0" w:color="auto"/>
            <w:bottom w:val="none" w:sz="0" w:space="0" w:color="auto"/>
            <w:right w:val="none" w:sz="0" w:space="0" w:color="auto"/>
          </w:divBdr>
          <w:divsChild>
            <w:div w:id="795953700">
              <w:marLeft w:val="-75"/>
              <w:marRight w:val="0"/>
              <w:marTop w:val="30"/>
              <w:marBottom w:val="30"/>
              <w:divBdr>
                <w:top w:val="none" w:sz="0" w:space="0" w:color="auto"/>
                <w:left w:val="none" w:sz="0" w:space="0" w:color="auto"/>
                <w:bottom w:val="none" w:sz="0" w:space="0" w:color="auto"/>
                <w:right w:val="none" w:sz="0" w:space="0" w:color="auto"/>
              </w:divBdr>
              <w:divsChild>
                <w:div w:id="20785728">
                  <w:marLeft w:val="0"/>
                  <w:marRight w:val="0"/>
                  <w:marTop w:val="0"/>
                  <w:marBottom w:val="0"/>
                  <w:divBdr>
                    <w:top w:val="none" w:sz="0" w:space="0" w:color="auto"/>
                    <w:left w:val="none" w:sz="0" w:space="0" w:color="auto"/>
                    <w:bottom w:val="none" w:sz="0" w:space="0" w:color="auto"/>
                    <w:right w:val="none" w:sz="0" w:space="0" w:color="auto"/>
                  </w:divBdr>
                  <w:divsChild>
                    <w:div w:id="209615770">
                      <w:marLeft w:val="0"/>
                      <w:marRight w:val="0"/>
                      <w:marTop w:val="0"/>
                      <w:marBottom w:val="0"/>
                      <w:divBdr>
                        <w:top w:val="none" w:sz="0" w:space="0" w:color="auto"/>
                        <w:left w:val="none" w:sz="0" w:space="0" w:color="auto"/>
                        <w:bottom w:val="none" w:sz="0" w:space="0" w:color="auto"/>
                        <w:right w:val="none" w:sz="0" w:space="0" w:color="auto"/>
                      </w:divBdr>
                    </w:div>
                  </w:divsChild>
                </w:div>
                <w:div w:id="146215357">
                  <w:marLeft w:val="0"/>
                  <w:marRight w:val="0"/>
                  <w:marTop w:val="0"/>
                  <w:marBottom w:val="0"/>
                  <w:divBdr>
                    <w:top w:val="none" w:sz="0" w:space="0" w:color="auto"/>
                    <w:left w:val="none" w:sz="0" w:space="0" w:color="auto"/>
                    <w:bottom w:val="none" w:sz="0" w:space="0" w:color="auto"/>
                    <w:right w:val="none" w:sz="0" w:space="0" w:color="auto"/>
                  </w:divBdr>
                  <w:divsChild>
                    <w:div w:id="239171676">
                      <w:marLeft w:val="0"/>
                      <w:marRight w:val="0"/>
                      <w:marTop w:val="0"/>
                      <w:marBottom w:val="0"/>
                      <w:divBdr>
                        <w:top w:val="none" w:sz="0" w:space="0" w:color="auto"/>
                        <w:left w:val="none" w:sz="0" w:space="0" w:color="auto"/>
                        <w:bottom w:val="none" w:sz="0" w:space="0" w:color="auto"/>
                        <w:right w:val="none" w:sz="0" w:space="0" w:color="auto"/>
                      </w:divBdr>
                    </w:div>
                  </w:divsChild>
                </w:div>
                <w:div w:id="197814613">
                  <w:marLeft w:val="0"/>
                  <w:marRight w:val="0"/>
                  <w:marTop w:val="0"/>
                  <w:marBottom w:val="0"/>
                  <w:divBdr>
                    <w:top w:val="none" w:sz="0" w:space="0" w:color="auto"/>
                    <w:left w:val="none" w:sz="0" w:space="0" w:color="auto"/>
                    <w:bottom w:val="none" w:sz="0" w:space="0" w:color="auto"/>
                    <w:right w:val="none" w:sz="0" w:space="0" w:color="auto"/>
                  </w:divBdr>
                  <w:divsChild>
                    <w:div w:id="909509896">
                      <w:marLeft w:val="0"/>
                      <w:marRight w:val="0"/>
                      <w:marTop w:val="0"/>
                      <w:marBottom w:val="0"/>
                      <w:divBdr>
                        <w:top w:val="none" w:sz="0" w:space="0" w:color="auto"/>
                        <w:left w:val="none" w:sz="0" w:space="0" w:color="auto"/>
                        <w:bottom w:val="none" w:sz="0" w:space="0" w:color="auto"/>
                        <w:right w:val="none" w:sz="0" w:space="0" w:color="auto"/>
                      </w:divBdr>
                    </w:div>
                  </w:divsChild>
                </w:div>
                <w:div w:id="241643219">
                  <w:marLeft w:val="0"/>
                  <w:marRight w:val="0"/>
                  <w:marTop w:val="0"/>
                  <w:marBottom w:val="0"/>
                  <w:divBdr>
                    <w:top w:val="none" w:sz="0" w:space="0" w:color="auto"/>
                    <w:left w:val="none" w:sz="0" w:space="0" w:color="auto"/>
                    <w:bottom w:val="none" w:sz="0" w:space="0" w:color="auto"/>
                    <w:right w:val="none" w:sz="0" w:space="0" w:color="auto"/>
                  </w:divBdr>
                  <w:divsChild>
                    <w:div w:id="1602957966">
                      <w:marLeft w:val="0"/>
                      <w:marRight w:val="0"/>
                      <w:marTop w:val="0"/>
                      <w:marBottom w:val="0"/>
                      <w:divBdr>
                        <w:top w:val="none" w:sz="0" w:space="0" w:color="auto"/>
                        <w:left w:val="none" w:sz="0" w:space="0" w:color="auto"/>
                        <w:bottom w:val="none" w:sz="0" w:space="0" w:color="auto"/>
                        <w:right w:val="none" w:sz="0" w:space="0" w:color="auto"/>
                      </w:divBdr>
                    </w:div>
                  </w:divsChild>
                </w:div>
                <w:div w:id="275871141">
                  <w:marLeft w:val="0"/>
                  <w:marRight w:val="0"/>
                  <w:marTop w:val="0"/>
                  <w:marBottom w:val="0"/>
                  <w:divBdr>
                    <w:top w:val="none" w:sz="0" w:space="0" w:color="auto"/>
                    <w:left w:val="none" w:sz="0" w:space="0" w:color="auto"/>
                    <w:bottom w:val="none" w:sz="0" w:space="0" w:color="auto"/>
                    <w:right w:val="none" w:sz="0" w:space="0" w:color="auto"/>
                  </w:divBdr>
                  <w:divsChild>
                    <w:div w:id="1226070146">
                      <w:marLeft w:val="0"/>
                      <w:marRight w:val="0"/>
                      <w:marTop w:val="0"/>
                      <w:marBottom w:val="0"/>
                      <w:divBdr>
                        <w:top w:val="none" w:sz="0" w:space="0" w:color="auto"/>
                        <w:left w:val="none" w:sz="0" w:space="0" w:color="auto"/>
                        <w:bottom w:val="none" w:sz="0" w:space="0" w:color="auto"/>
                        <w:right w:val="none" w:sz="0" w:space="0" w:color="auto"/>
                      </w:divBdr>
                    </w:div>
                  </w:divsChild>
                </w:div>
                <w:div w:id="283537796">
                  <w:marLeft w:val="0"/>
                  <w:marRight w:val="0"/>
                  <w:marTop w:val="0"/>
                  <w:marBottom w:val="0"/>
                  <w:divBdr>
                    <w:top w:val="none" w:sz="0" w:space="0" w:color="auto"/>
                    <w:left w:val="none" w:sz="0" w:space="0" w:color="auto"/>
                    <w:bottom w:val="none" w:sz="0" w:space="0" w:color="auto"/>
                    <w:right w:val="none" w:sz="0" w:space="0" w:color="auto"/>
                  </w:divBdr>
                  <w:divsChild>
                    <w:div w:id="1358044739">
                      <w:marLeft w:val="0"/>
                      <w:marRight w:val="0"/>
                      <w:marTop w:val="0"/>
                      <w:marBottom w:val="0"/>
                      <w:divBdr>
                        <w:top w:val="none" w:sz="0" w:space="0" w:color="auto"/>
                        <w:left w:val="none" w:sz="0" w:space="0" w:color="auto"/>
                        <w:bottom w:val="none" w:sz="0" w:space="0" w:color="auto"/>
                        <w:right w:val="none" w:sz="0" w:space="0" w:color="auto"/>
                      </w:divBdr>
                    </w:div>
                  </w:divsChild>
                </w:div>
                <w:div w:id="420610888">
                  <w:marLeft w:val="0"/>
                  <w:marRight w:val="0"/>
                  <w:marTop w:val="0"/>
                  <w:marBottom w:val="0"/>
                  <w:divBdr>
                    <w:top w:val="none" w:sz="0" w:space="0" w:color="auto"/>
                    <w:left w:val="none" w:sz="0" w:space="0" w:color="auto"/>
                    <w:bottom w:val="none" w:sz="0" w:space="0" w:color="auto"/>
                    <w:right w:val="none" w:sz="0" w:space="0" w:color="auto"/>
                  </w:divBdr>
                  <w:divsChild>
                    <w:div w:id="1984432159">
                      <w:marLeft w:val="0"/>
                      <w:marRight w:val="0"/>
                      <w:marTop w:val="0"/>
                      <w:marBottom w:val="0"/>
                      <w:divBdr>
                        <w:top w:val="none" w:sz="0" w:space="0" w:color="auto"/>
                        <w:left w:val="none" w:sz="0" w:space="0" w:color="auto"/>
                        <w:bottom w:val="none" w:sz="0" w:space="0" w:color="auto"/>
                        <w:right w:val="none" w:sz="0" w:space="0" w:color="auto"/>
                      </w:divBdr>
                    </w:div>
                  </w:divsChild>
                </w:div>
                <w:div w:id="428546289">
                  <w:marLeft w:val="0"/>
                  <w:marRight w:val="0"/>
                  <w:marTop w:val="0"/>
                  <w:marBottom w:val="0"/>
                  <w:divBdr>
                    <w:top w:val="none" w:sz="0" w:space="0" w:color="auto"/>
                    <w:left w:val="none" w:sz="0" w:space="0" w:color="auto"/>
                    <w:bottom w:val="none" w:sz="0" w:space="0" w:color="auto"/>
                    <w:right w:val="none" w:sz="0" w:space="0" w:color="auto"/>
                  </w:divBdr>
                  <w:divsChild>
                    <w:div w:id="1633945711">
                      <w:marLeft w:val="0"/>
                      <w:marRight w:val="0"/>
                      <w:marTop w:val="0"/>
                      <w:marBottom w:val="0"/>
                      <w:divBdr>
                        <w:top w:val="none" w:sz="0" w:space="0" w:color="auto"/>
                        <w:left w:val="none" w:sz="0" w:space="0" w:color="auto"/>
                        <w:bottom w:val="none" w:sz="0" w:space="0" w:color="auto"/>
                        <w:right w:val="none" w:sz="0" w:space="0" w:color="auto"/>
                      </w:divBdr>
                    </w:div>
                  </w:divsChild>
                </w:div>
                <w:div w:id="484785916">
                  <w:marLeft w:val="0"/>
                  <w:marRight w:val="0"/>
                  <w:marTop w:val="0"/>
                  <w:marBottom w:val="0"/>
                  <w:divBdr>
                    <w:top w:val="none" w:sz="0" w:space="0" w:color="auto"/>
                    <w:left w:val="none" w:sz="0" w:space="0" w:color="auto"/>
                    <w:bottom w:val="none" w:sz="0" w:space="0" w:color="auto"/>
                    <w:right w:val="none" w:sz="0" w:space="0" w:color="auto"/>
                  </w:divBdr>
                  <w:divsChild>
                    <w:div w:id="1477334079">
                      <w:marLeft w:val="0"/>
                      <w:marRight w:val="0"/>
                      <w:marTop w:val="0"/>
                      <w:marBottom w:val="0"/>
                      <w:divBdr>
                        <w:top w:val="none" w:sz="0" w:space="0" w:color="auto"/>
                        <w:left w:val="none" w:sz="0" w:space="0" w:color="auto"/>
                        <w:bottom w:val="none" w:sz="0" w:space="0" w:color="auto"/>
                        <w:right w:val="none" w:sz="0" w:space="0" w:color="auto"/>
                      </w:divBdr>
                    </w:div>
                  </w:divsChild>
                </w:div>
                <w:div w:id="678971962">
                  <w:marLeft w:val="0"/>
                  <w:marRight w:val="0"/>
                  <w:marTop w:val="0"/>
                  <w:marBottom w:val="0"/>
                  <w:divBdr>
                    <w:top w:val="none" w:sz="0" w:space="0" w:color="auto"/>
                    <w:left w:val="none" w:sz="0" w:space="0" w:color="auto"/>
                    <w:bottom w:val="none" w:sz="0" w:space="0" w:color="auto"/>
                    <w:right w:val="none" w:sz="0" w:space="0" w:color="auto"/>
                  </w:divBdr>
                  <w:divsChild>
                    <w:div w:id="1781365856">
                      <w:marLeft w:val="0"/>
                      <w:marRight w:val="0"/>
                      <w:marTop w:val="0"/>
                      <w:marBottom w:val="0"/>
                      <w:divBdr>
                        <w:top w:val="none" w:sz="0" w:space="0" w:color="auto"/>
                        <w:left w:val="none" w:sz="0" w:space="0" w:color="auto"/>
                        <w:bottom w:val="none" w:sz="0" w:space="0" w:color="auto"/>
                        <w:right w:val="none" w:sz="0" w:space="0" w:color="auto"/>
                      </w:divBdr>
                    </w:div>
                  </w:divsChild>
                </w:div>
                <w:div w:id="750397665">
                  <w:marLeft w:val="0"/>
                  <w:marRight w:val="0"/>
                  <w:marTop w:val="0"/>
                  <w:marBottom w:val="0"/>
                  <w:divBdr>
                    <w:top w:val="none" w:sz="0" w:space="0" w:color="auto"/>
                    <w:left w:val="none" w:sz="0" w:space="0" w:color="auto"/>
                    <w:bottom w:val="none" w:sz="0" w:space="0" w:color="auto"/>
                    <w:right w:val="none" w:sz="0" w:space="0" w:color="auto"/>
                  </w:divBdr>
                  <w:divsChild>
                    <w:div w:id="737945293">
                      <w:marLeft w:val="0"/>
                      <w:marRight w:val="0"/>
                      <w:marTop w:val="0"/>
                      <w:marBottom w:val="0"/>
                      <w:divBdr>
                        <w:top w:val="none" w:sz="0" w:space="0" w:color="auto"/>
                        <w:left w:val="none" w:sz="0" w:space="0" w:color="auto"/>
                        <w:bottom w:val="none" w:sz="0" w:space="0" w:color="auto"/>
                        <w:right w:val="none" w:sz="0" w:space="0" w:color="auto"/>
                      </w:divBdr>
                    </w:div>
                  </w:divsChild>
                </w:div>
                <w:div w:id="783690049">
                  <w:marLeft w:val="0"/>
                  <w:marRight w:val="0"/>
                  <w:marTop w:val="0"/>
                  <w:marBottom w:val="0"/>
                  <w:divBdr>
                    <w:top w:val="none" w:sz="0" w:space="0" w:color="auto"/>
                    <w:left w:val="none" w:sz="0" w:space="0" w:color="auto"/>
                    <w:bottom w:val="none" w:sz="0" w:space="0" w:color="auto"/>
                    <w:right w:val="none" w:sz="0" w:space="0" w:color="auto"/>
                  </w:divBdr>
                  <w:divsChild>
                    <w:div w:id="1075980303">
                      <w:marLeft w:val="0"/>
                      <w:marRight w:val="0"/>
                      <w:marTop w:val="0"/>
                      <w:marBottom w:val="0"/>
                      <w:divBdr>
                        <w:top w:val="none" w:sz="0" w:space="0" w:color="auto"/>
                        <w:left w:val="none" w:sz="0" w:space="0" w:color="auto"/>
                        <w:bottom w:val="none" w:sz="0" w:space="0" w:color="auto"/>
                        <w:right w:val="none" w:sz="0" w:space="0" w:color="auto"/>
                      </w:divBdr>
                    </w:div>
                    <w:div w:id="1526669759">
                      <w:marLeft w:val="0"/>
                      <w:marRight w:val="0"/>
                      <w:marTop w:val="0"/>
                      <w:marBottom w:val="0"/>
                      <w:divBdr>
                        <w:top w:val="none" w:sz="0" w:space="0" w:color="auto"/>
                        <w:left w:val="none" w:sz="0" w:space="0" w:color="auto"/>
                        <w:bottom w:val="none" w:sz="0" w:space="0" w:color="auto"/>
                        <w:right w:val="none" w:sz="0" w:space="0" w:color="auto"/>
                      </w:divBdr>
                    </w:div>
                  </w:divsChild>
                </w:div>
                <w:div w:id="872766428">
                  <w:marLeft w:val="0"/>
                  <w:marRight w:val="0"/>
                  <w:marTop w:val="0"/>
                  <w:marBottom w:val="0"/>
                  <w:divBdr>
                    <w:top w:val="none" w:sz="0" w:space="0" w:color="auto"/>
                    <w:left w:val="none" w:sz="0" w:space="0" w:color="auto"/>
                    <w:bottom w:val="none" w:sz="0" w:space="0" w:color="auto"/>
                    <w:right w:val="none" w:sz="0" w:space="0" w:color="auto"/>
                  </w:divBdr>
                  <w:divsChild>
                    <w:div w:id="687606676">
                      <w:marLeft w:val="0"/>
                      <w:marRight w:val="0"/>
                      <w:marTop w:val="0"/>
                      <w:marBottom w:val="0"/>
                      <w:divBdr>
                        <w:top w:val="none" w:sz="0" w:space="0" w:color="auto"/>
                        <w:left w:val="none" w:sz="0" w:space="0" w:color="auto"/>
                        <w:bottom w:val="none" w:sz="0" w:space="0" w:color="auto"/>
                        <w:right w:val="none" w:sz="0" w:space="0" w:color="auto"/>
                      </w:divBdr>
                    </w:div>
                  </w:divsChild>
                </w:div>
                <w:div w:id="1124886089">
                  <w:marLeft w:val="0"/>
                  <w:marRight w:val="0"/>
                  <w:marTop w:val="0"/>
                  <w:marBottom w:val="0"/>
                  <w:divBdr>
                    <w:top w:val="none" w:sz="0" w:space="0" w:color="auto"/>
                    <w:left w:val="none" w:sz="0" w:space="0" w:color="auto"/>
                    <w:bottom w:val="none" w:sz="0" w:space="0" w:color="auto"/>
                    <w:right w:val="none" w:sz="0" w:space="0" w:color="auto"/>
                  </w:divBdr>
                  <w:divsChild>
                    <w:div w:id="1514997919">
                      <w:marLeft w:val="0"/>
                      <w:marRight w:val="0"/>
                      <w:marTop w:val="0"/>
                      <w:marBottom w:val="0"/>
                      <w:divBdr>
                        <w:top w:val="none" w:sz="0" w:space="0" w:color="auto"/>
                        <w:left w:val="none" w:sz="0" w:space="0" w:color="auto"/>
                        <w:bottom w:val="none" w:sz="0" w:space="0" w:color="auto"/>
                        <w:right w:val="none" w:sz="0" w:space="0" w:color="auto"/>
                      </w:divBdr>
                    </w:div>
                  </w:divsChild>
                </w:div>
                <w:div w:id="1190412486">
                  <w:marLeft w:val="0"/>
                  <w:marRight w:val="0"/>
                  <w:marTop w:val="0"/>
                  <w:marBottom w:val="0"/>
                  <w:divBdr>
                    <w:top w:val="none" w:sz="0" w:space="0" w:color="auto"/>
                    <w:left w:val="none" w:sz="0" w:space="0" w:color="auto"/>
                    <w:bottom w:val="none" w:sz="0" w:space="0" w:color="auto"/>
                    <w:right w:val="none" w:sz="0" w:space="0" w:color="auto"/>
                  </w:divBdr>
                  <w:divsChild>
                    <w:div w:id="1518688007">
                      <w:marLeft w:val="0"/>
                      <w:marRight w:val="0"/>
                      <w:marTop w:val="0"/>
                      <w:marBottom w:val="0"/>
                      <w:divBdr>
                        <w:top w:val="none" w:sz="0" w:space="0" w:color="auto"/>
                        <w:left w:val="none" w:sz="0" w:space="0" w:color="auto"/>
                        <w:bottom w:val="none" w:sz="0" w:space="0" w:color="auto"/>
                        <w:right w:val="none" w:sz="0" w:space="0" w:color="auto"/>
                      </w:divBdr>
                    </w:div>
                  </w:divsChild>
                </w:div>
                <w:div w:id="1391998901">
                  <w:marLeft w:val="0"/>
                  <w:marRight w:val="0"/>
                  <w:marTop w:val="0"/>
                  <w:marBottom w:val="0"/>
                  <w:divBdr>
                    <w:top w:val="none" w:sz="0" w:space="0" w:color="auto"/>
                    <w:left w:val="none" w:sz="0" w:space="0" w:color="auto"/>
                    <w:bottom w:val="none" w:sz="0" w:space="0" w:color="auto"/>
                    <w:right w:val="none" w:sz="0" w:space="0" w:color="auto"/>
                  </w:divBdr>
                  <w:divsChild>
                    <w:div w:id="2067600411">
                      <w:marLeft w:val="0"/>
                      <w:marRight w:val="0"/>
                      <w:marTop w:val="0"/>
                      <w:marBottom w:val="0"/>
                      <w:divBdr>
                        <w:top w:val="none" w:sz="0" w:space="0" w:color="auto"/>
                        <w:left w:val="none" w:sz="0" w:space="0" w:color="auto"/>
                        <w:bottom w:val="none" w:sz="0" w:space="0" w:color="auto"/>
                        <w:right w:val="none" w:sz="0" w:space="0" w:color="auto"/>
                      </w:divBdr>
                    </w:div>
                  </w:divsChild>
                </w:div>
                <w:div w:id="1415586462">
                  <w:marLeft w:val="0"/>
                  <w:marRight w:val="0"/>
                  <w:marTop w:val="0"/>
                  <w:marBottom w:val="0"/>
                  <w:divBdr>
                    <w:top w:val="none" w:sz="0" w:space="0" w:color="auto"/>
                    <w:left w:val="none" w:sz="0" w:space="0" w:color="auto"/>
                    <w:bottom w:val="none" w:sz="0" w:space="0" w:color="auto"/>
                    <w:right w:val="none" w:sz="0" w:space="0" w:color="auto"/>
                  </w:divBdr>
                  <w:divsChild>
                    <w:div w:id="1585602932">
                      <w:marLeft w:val="0"/>
                      <w:marRight w:val="0"/>
                      <w:marTop w:val="0"/>
                      <w:marBottom w:val="0"/>
                      <w:divBdr>
                        <w:top w:val="none" w:sz="0" w:space="0" w:color="auto"/>
                        <w:left w:val="none" w:sz="0" w:space="0" w:color="auto"/>
                        <w:bottom w:val="none" w:sz="0" w:space="0" w:color="auto"/>
                        <w:right w:val="none" w:sz="0" w:space="0" w:color="auto"/>
                      </w:divBdr>
                    </w:div>
                  </w:divsChild>
                </w:div>
                <w:div w:id="1447504055">
                  <w:marLeft w:val="0"/>
                  <w:marRight w:val="0"/>
                  <w:marTop w:val="0"/>
                  <w:marBottom w:val="0"/>
                  <w:divBdr>
                    <w:top w:val="none" w:sz="0" w:space="0" w:color="auto"/>
                    <w:left w:val="none" w:sz="0" w:space="0" w:color="auto"/>
                    <w:bottom w:val="none" w:sz="0" w:space="0" w:color="auto"/>
                    <w:right w:val="none" w:sz="0" w:space="0" w:color="auto"/>
                  </w:divBdr>
                  <w:divsChild>
                    <w:div w:id="1592815713">
                      <w:marLeft w:val="0"/>
                      <w:marRight w:val="0"/>
                      <w:marTop w:val="0"/>
                      <w:marBottom w:val="0"/>
                      <w:divBdr>
                        <w:top w:val="none" w:sz="0" w:space="0" w:color="auto"/>
                        <w:left w:val="none" w:sz="0" w:space="0" w:color="auto"/>
                        <w:bottom w:val="none" w:sz="0" w:space="0" w:color="auto"/>
                        <w:right w:val="none" w:sz="0" w:space="0" w:color="auto"/>
                      </w:divBdr>
                    </w:div>
                  </w:divsChild>
                </w:div>
                <w:div w:id="1487935904">
                  <w:marLeft w:val="0"/>
                  <w:marRight w:val="0"/>
                  <w:marTop w:val="0"/>
                  <w:marBottom w:val="0"/>
                  <w:divBdr>
                    <w:top w:val="none" w:sz="0" w:space="0" w:color="auto"/>
                    <w:left w:val="none" w:sz="0" w:space="0" w:color="auto"/>
                    <w:bottom w:val="none" w:sz="0" w:space="0" w:color="auto"/>
                    <w:right w:val="none" w:sz="0" w:space="0" w:color="auto"/>
                  </w:divBdr>
                  <w:divsChild>
                    <w:div w:id="169027432">
                      <w:marLeft w:val="0"/>
                      <w:marRight w:val="0"/>
                      <w:marTop w:val="0"/>
                      <w:marBottom w:val="0"/>
                      <w:divBdr>
                        <w:top w:val="none" w:sz="0" w:space="0" w:color="auto"/>
                        <w:left w:val="none" w:sz="0" w:space="0" w:color="auto"/>
                        <w:bottom w:val="none" w:sz="0" w:space="0" w:color="auto"/>
                        <w:right w:val="none" w:sz="0" w:space="0" w:color="auto"/>
                      </w:divBdr>
                    </w:div>
                  </w:divsChild>
                </w:div>
                <w:div w:id="1504129637">
                  <w:marLeft w:val="0"/>
                  <w:marRight w:val="0"/>
                  <w:marTop w:val="0"/>
                  <w:marBottom w:val="0"/>
                  <w:divBdr>
                    <w:top w:val="none" w:sz="0" w:space="0" w:color="auto"/>
                    <w:left w:val="none" w:sz="0" w:space="0" w:color="auto"/>
                    <w:bottom w:val="none" w:sz="0" w:space="0" w:color="auto"/>
                    <w:right w:val="none" w:sz="0" w:space="0" w:color="auto"/>
                  </w:divBdr>
                  <w:divsChild>
                    <w:div w:id="1706708763">
                      <w:marLeft w:val="0"/>
                      <w:marRight w:val="0"/>
                      <w:marTop w:val="0"/>
                      <w:marBottom w:val="0"/>
                      <w:divBdr>
                        <w:top w:val="none" w:sz="0" w:space="0" w:color="auto"/>
                        <w:left w:val="none" w:sz="0" w:space="0" w:color="auto"/>
                        <w:bottom w:val="none" w:sz="0" w:space="0" w:color="auto"/>
                        <w:right w:val="none" w:sz="0" w:space="0" w:color="auto"/>
                      </w:divBdr>
                    </w:div>
                  </w:divsChild>
                </w:div>
                <w:div w:id="1509439070">
                  <w:marLeft w:val="0"/>
                  <w:marRight w:val="0"/>
                  <w:marTop w:val="0"/>
                  <w:marBottom w:val="0"/>
                  <w:divBdr>
                    <w:top w:val="none" w:sz="0" w:space="0" w:color="auto"/>
                    <w:left w:val="none" w:sz="0" w:space="0" w:color="auto"/>
                    <w:bottom w:val="none" w:sz="0" w:space="0" w:color="auto"/>
                    <w:right w:val="none" w:sz="0" w:space="0" w:color="auto"/>
                  </w:divBdr>
                  <w:divsChild>
                    <w:div w:id="725878433">
                      <w:marLeft w:val="0"/>
                      <w:marRight w:val="0"/>
                      <w:marTop w:val="0"/>
                      <w:marBottom w:val="0"/>
                      <w:divBdr>
                        <w:top w:val="none" w:sz="0" w:space="0" w:color="auto"/>
                        <w:left w:val="none" w:sz="0" w:space="0" w:color="auto"/>
                        <w:bottom w:val="none" w:sz="0" w:space="0" w:color="auto"/>
                        <w:right w:val="none" w:sz="0" w:space="0" w:color="auto"/>
                      </w:divBdr>
                    </w:div>
                  </w:divsChild>
                </w:div>
                <w:div w:id="1548296417">
                  <w:marLeft w:val="0"/>
                  <w:marRight w:val="0"/>
                  <w:marTop w:val="0"/>
                  <w:marBottom w:val="0"/>
                  <w:divBdr>
                    <w:top w:val="none" w:sz="0" w:space="0" w:color="auto"/>
                    <w:left w:val="none" w:sz="0" w:space="0" w:color="auto"/>
                    <w:bottom w:val="none" w:sz="0" w:space="0" w:color="auto"/>
                    <w:right w:val="none" w:sz="0" w:space="0" w:color="auto"/>
                  </w:divBdr>
                  <w:divsChild>
                    <w:div w:id="1896895786">
                      <w:marLeft w:val="0"/>
                      <w:marRight w:val="0"/>
                      <w:marTop w:val="0"/>
                      <w:marBottom w:val="0"/>
                      <w:divBdr>
                        <w:top w:val="none" w:sz="0" w:space="0" w:color="auto"/>
                        <w:left w:val="none" w:sz="0" w:space="0" w:color="auto"/>
                        <w:bottom w:val="none" w:sz="0" w:space="0" w:color="auto"/>
                        <w:right w:val="none" w:sz="0" w:space="0" w:color="auto"/>
                      </w:divBdr>
                    </w:div>
                  </w:divsChild>
                </w:div>
                <w:div w:id="1628466310">
                  <w:marLeft w:val="0"/>
                  <w:marRight w:val="0"/>
                  <w:marTop w:val="0"/>
                  <w:marBottom w:val="0"/>
                  <w:divBdr>
                    <w:top w:val="none" w:sz="0" w:space="0" w:color="auto"/>
                    <w:left w:val="none" w:sz="0" w:space="0" w:color="auto"/>
                    <w:bottom w:val="none" w:sz="0" w:space="0" w:color="auto"/>
                    <w:right w:val="none" w:sz="0" w:space="0" w:color="auto"/>
                  </w:divBdr>
                  <w:divsChild>
                    <w:div w:id="1798335775">
                      <w:marLeft w:val="0"/>
                      <w:marRight w:val="0"/>
                      <w:marTop w:val="0"/>
                      <w:marBottom w:val="0"/>
                      <w:divBdr>
                        <w:top w:val="none" w:sz="0" w:space="0" w:color="auto"/>
                        <w:left w:val="none" w:sz="0" w:space="0" w:color="auto"/>
                        <w:bottom w:val="none" w:sz="0" w:space="0" w:color="auto"/>
                        <w:right w:val="none" w:sz="0" w:space="0" w:color="auto"/>
                      </w:divBdr>
                    </w:div>
                  </w:divsChild>
                </w:div>
                <w:div w:id="1675255920">
                  <w:marLeft w:val="0"/>
                  <w:marRight w:val="0"/>
                  <w:marTop w:val="0"/>
                  <w:marBottom w:val="0"/>
                  <w:divBdr>
                    <w:top w:val="none" w:sz="0" w:space="0" w:color="auto"/>
                    <w:left w:val="none" w:sz="0" w:space="0" w:color="auto"/>
                    <w:bottom w:val="none" w:sz="0" w:space="0" w:color="auto"/>
                    <w:right w:val="none" w:sz="0" w:space="0" w:color="auto"/>
                  </w:divBdr>
                  <w:divsChild>
                    <w:div w:id="2134975893">
                      <w:marLeft w:val="0"/>
                      <w:marRight w:val="0"/>
                      <w:marTop w:val="0"/>
                      <w:marBottom w:val="0"/>
                      <w:divBdr>
                        <w:top w:val="none" w:sz="0" w:space="0" w:color="auto"/>
                        <w:left w:val="none" w:sz="0" w:space="0" w:color="auto"/>
                        <w:bottom w:val="none" w:sz="0" w:space="0" w:color="auto"/>
                        <w:right w:val="none" w:sz="0" w:space="0" w:color="auto"/>
                      </w:divBdr>
                    </w:div>
                  </w:divsChild>
                </w:div>
                <w:div w:id="2059817339">
                  <w:marLeft w:val="0"/>
                  <w:marRight w:val="0"/>
                  <w:marTop w:val="0"/>
                  <w:marBottom w:val="0"/>
                  <w:divBdr>
                    <w:top w:val="none" w:sz="0" w:space="0" w:color="auto"/>
                    <w:left w:val="none" w:sz="0" w:space="0" w:color="auto"/>
                    <w:bottom w:val="none" w:sz="0" w:space="0" w:color="auto"/>
                    <w:right w:val="none" w:sz="0" w:space="0" w:color="auto"/>
                  </w:divBdr>
                  <w:divsChild>
                    <w:div w:id="2096898500">
                      <w:marLeft w:val="0"/>
                      <w:marRight w:val="0"/>
                      <w:marTop w:val="0"/>
                      <w:marBottom w:val="0"/>
                      <w:divBdr>
                        <w:top w:val="none" w:sz="0" w:space="0" w:color="auto"/>
                        <w:left w:val="none" w:sz="0" w:space="0" w:color="auto"/>
                        <w:bottom w:val="none" w:sz="0" w:space="0" w:color="auto"/>
                        <w:right w:val="none" w:sz="0" w:space="0" w:color="auto"/>
                      </w:divBdr>
                    </w:div>
                  </w:divsChild>
                </w:div>
                <w:div w:id="2137678274">
                  <w:marLeft w:val="0"/>
                  <w:marRight w:val="0"/>
                  <w:marTop w:val="0"/>
                  <w:marBottom w:val="0"/>
                  <w:divBdr>
                    <w:top w:val="none" w:sz="0" w:space="0" w:color="auto"/>
                    <w:left w:val="none" w:sz="0" w:space="0" w:color="auto"/>
                    <w:bottom w:val="none" w:sz="0" w:space="0" w:color="auto"/>
                    <w:right w:val="none" w:sz="0" w:space="0" w:color="auto"/>
                  </w:divBdr>
                  <w:divsChild>
                    <w:div w:id="14087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51086">
          <w:marLeft w:val="0"/>
          <w:marRight w:val="0"/>
          <w:marTop w:val="0"/>
          <w:marBottom w:val="0"/>
          <w:divBdr>
            <w:top w:val="none" w:sz="0" w:space="0" w:color="auto"/>
            <w:left w:val="none" w:sz="0" w:space="0" w:color="auto"/>
            <w:bottom w:val="none" w:sz="0" w:space="0" w:color="auto"/>
            <w:right w:val="none" w:sz="0" w:space="0" w:color="auto"/>
          </w:divBdr>
          <w:divsChild>
            <w:div w:id="5523444">
              <w:marLeft w:val="0"/>
              <w:marRight w:val="0"/>
              <w:marTop w:val="0"/>
              <w:marBottom w:val="0"/>
              <w:divBdr>
                <w:top w:val="none" w:sz="0" w:space="0" w:color="auto"/>
                <w:left w:val="none" w:sz="0" w:space="0" w:color="auto"/>
                <w:bottom w:val="none" w:sz="0" w:space="0" w:color="auto"/>
                <w:right w:val="none" w:sz="0" w:space="0" w:color="auto"/>
              </w:divBdr>
            </w:div>
            <w:div w:id="16319289">
              <w:marLeft w:val="0"/>
              <w:marRight w:val="0"/>
              <w:marTop w:val="0"/>
              <w:marBottom w:val="0"/>
              <w:divBdr>
                <w:top w:val="none" w:sz="0" w:space="0" w:color="auto"/>
                <w:left w:val="none" w:sz="0" w:space="0" w:color="auto"/>
                <w:bottom w:val="none" w:sz="0" w:space="0" w:color="auto"/>
                <w:right w:val="none" w:sz="0" w:space="0" w:color="auto"/>
              </w:divBdr>
            </w:div>
            <w:div w:id="210196097">
              <w:marLeft w:val="0"/>
              <w:marRight w:val="0"/>
              <w:marTop w:val="0"/>
              <w:marBottom w:val="0"/>
              <w:divBdr>
                <w:top w:val="none" w:sz="0" w:space="0" w:color="auto"/>
                <w:left w:val="none" w:sz="0" w:space="0" w:color="auto"/>
                <w:bottom w:val="none" w:sz="0" w:space="0" w:color="auto"/>
                <w:right w:val="none" w:sz="0" w:space="0" w:color="auto"/>
              </w:divBdr>
            </w:div>
            <w:div w:id="241960316">
              <w:marLeft w:val="0"/>
              <w:marRight w:val="0"/>
              <w:marTop w:val="0"/>
              <w:marBottom w:val="0"/>
              <w:divBdr>
                <w:top w:val="none" w:sz="0" w:space="0" w:color="auto"/>
                <w:left w:val="none" w:sz="0" w:space="0" w:color="auto"/>
                <w:bottom w:val="none" w:sz="0" w:space="0" w:color="auto"/>
                <w:right w:val="none" w:sz="0" w:space="0" w:color="auto"/>
              </w:divBdr>
            </w:div>
            <w:div w:id="369839352">
              <w:marLeft w:val="0"/>
              <w:marRight w:val="0"/>
              <w:marTop w:val="0"/>
              <w:marBottom w:val="0"/>
              <w:divBdr>
                <w:top w:val="none" w:sz="0" w:space="0" w:color="auto"/>
                <w:left w:val="none" w:sz="0" w:space="0" w:color="auto"/>
                <w:bottom w:val="none" w:sz="0" w:space="0" w:color="auto"/>
                <w:right w:val="none" w:sz="0" w:space="0" w:color="auto"/>
              </w:divBdr>
            </w:div>
            <w:div w:id="444079797">
              <w:marLeft w:val="0"/>
              <w:marRight w:val="0"/>
              <w:marTop w:val="0"/>
              <w:marBottom w:val="0"/>
              <w:divBdr>
                <w:top w:val="none" w:sz="0" w:space="0" w:color="auto"/>
                <w:left w:val="none" w:sz="0" w:space="0" w:color="auto"/>
                <w:bottom w:val="none" w:sz="0" w:space="0" w:color="auto"/>
                <w:right w:val="none" w:sz="0" w:space="0" w:color="auto"/>
              </w:divBdr>
            </w:div>
            <w:div w:id="611405425">
              <w:marLeft w:val="0"/>
              <w:marRight w:val="0"/>
              <w:marTop w:val="0"/>
              <w:marBottom w:val="0"/>
              <w:divBdr>
                <w:top w:val="none" w:sz="0" w:space="0" w:color="auto"/>
                <w:left w:val="none" w:sz="0" w:space="0" w:color="auto"/>
                <w:bottom w:val="none" w:sz="0" w:space="0" w:color="auto"/>
                <w:right w:val="none" w:sz="0" w:space="0" w:color="auto"/>
              </w:divBdr>
            </w:div>
            <w:div w:id="966396562">
              <w:marLeft w:val="0"/>
              <w:marRight w:val="0"/>
              <w:marTop w:val="0"/>
              <w:marBottom w:val="0"/>
              <w:divBdr>
                <w:top w:val="none" w:sz="0" w:space="0" w:color="auto"/>
                <w:left w:val="none" w:sz="0" w:space="0" w:color="auto"/>
                <w:bottom w:val="none" w:sz="0" w:space="0" w:color="auto"/>
                <w:right w:val="none" w:sz="0" w:space="0" w:color="auto"/>
              </w:divBdr>
            </w:div>
            <w:div w:id="981809884">
              <w:marLeft w:val="0"/>
              <w:marRight w:val="0"/>
              <w:marTop w:val="0"/>
              <w:marBottom w:val="0"/>
              <w:divBdr>
                <w:top w:val="none" w:sz="0" w:space="0" w:color="auto"/>
                <w:left w:val="none" w:sz="0" w:space="0" w:color="auto"/>
                <w:bottom w:val="none" w:sz="0" w:space="0" w:color="auto"/>
                <w:right w:val="none" w:sz="0" w:space="0" w:color="auto"/>
              </w:divBdr>
            </w:div>
            <w:div w:id="1149444607">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426805566">
              <w:marLeft w:val="0"/>
              <w:marRight w:val="0"/>
              <w:marTop w:val="0"/>
              <w:marBottom w:val="0"/>
              <w:divBdr>
                <w:top w:val="none" w:sz="0" w:space="0" w:color="auto"/>
                <w:left w:val="none" w:sz="0" w:space="0" w:color="auto"/>
                <w:bottom w:val="none" w:sz="0" w:space="0" w:color="auto"/>
                <w:right w:val="none" w:sz="0" w:space="0" w:color="auto"/>
              </w:divBdr>
            </w:div>
            <w:div w:id="1427965733">
              <w:marLeft w:val="0"/>
              <w:marRight w:val="0"/>
              <w:marTop w:val="0"/>
              <w:marBottom w:val="0"/>
              <w:divBdr>
                <w:top w:val="none" w:sz="0" w:space="0" w:color="auto"/>
                <w:left w:val="none" w:sz="0" w:space="0" w:color="auto"/>
                <w:bottom w:val="none" w:sz="0" w:space="0" w:color="auto"/>
                <w:right w:val="none" w:sz="0" w:space="0" w:color="auto"/>
              </w:divBdr>
            </w:div>
            <w:div w:id="1494298953">
              <w:marLeft w:val="0"/>
              <w:marRight w:val="0"/>
              <w:marTop w:val="0"/>
              <w:marBottom w:val="0"/>
              <w:divBdr>
                <w:top w:val="none" w:sz="0" w:space="0" w:color="auto"/>
                <w:left w:val="none" w:sz="0" w:space="0" w:color="auto"/>
                <w:bottom w:val="none" w:sz="0" w:space="0" w:color="auto"/>
                <w:right w:val="none" w:sz="0" w:space="0" w:color="auto"/>
              </w:divBdr>
            </w:div>
            <w:div w:id="1817068501">
              <w:marLeft w:val="0"/>
              <w:marRight w:val="0"/>
              <w:marTop w:val="0"/>
              <w:marBottom w:val="0"/>
              <w:divBdr>
                <w:top w:val="none" w:sz="0" w:space="0" w:color="auto"/>
                <w:left w:val="none" w:sz="0" w:space="0" w:color="auto"/>
                <w:bottom w:val="none" w:sz="0" w:space="0" w:color="auto"/>
                <w:right w:val="none" w:sz="0" w:space="0" w:color="auto"/>
              </w:divBdr>
            </w:div>
            <w:div w:id="1965185481">
              <w:marLeft w:val="0"/>
              <w:marRight w:val="0"/>
              <w:marTop w:val="0"/>
              <w:marBottom w:val="0"/>
              <w:divBdr>
                <w:top w:val="none" w:sz="0" w:space="0" w:color="auto"/>
                <w:left w:val="none" w:sz="0" w:space="0" w:color="auto"/>
                <w:bottom w:val="none" w:sz="0" w:space="0" w:color="auto"/>
                <w:right w:val="none" w:sz="0" w:space="0" w:color="auto"/>
              </w:divBdr>
            </w:div>
            <w:div w:id="1999263144">
              <w:marLeft w:val="0"/>
              <w:marRight w:val="0"/>
              <w:marTop w:val="0"/>
              <w:marBottom w:val="0"/>
              <w:divBdr>
                <w:top w:val="none" w:sz="0" w:space="0" w:color="auto"/>
                <w:left w:val="none" w:sz="0" w:space="0" w:color="auto"/>
                <w:bottom w:val="none" w:sz="0" w:space="0" w:color="auto"/>
                <w:right w:val="none" w:sz="0" w:space="0" w:color="auto"/>
              </w:divBdr>
            </w:div>
            <w:div w:id="2076081022">
              <w:marLeft w:val="0"/>
              <w:marRight w:val="0"/>
              <w:marTop w:val="0"/>
              <w:marBottom w:val="0"/>
              <w:divBdr>
                <w:top w:val="none" w:sz="0" w:space="0" w:color="auto"/>
                <w:left w:val="none" w:sz="0" w:space="0" w:color="auto"/>
                <w:bottom w:val="none" w:sz="0" w:space="0" w:color="auto"/>
                <w:right w:val="none" w:sz="0" w:space="0" w:color="auto"/>
              </w:divBdr>
            </w:div>
            <w:div w:id="2096901812">
              <w:marLeft w:val="0"/>
              <w:marRight w:val="0"/>
              <w:marTop w:val="0"/>
              <w:marBottom w:val="0"/>
              <w:divBdr>
                <w:top w:val="none" w:sz="0" w:space="0" w:color="auto"/>
                <w:left w:val="none" w:sz="0" w:space="0" w:color="auto"/>
                <w:bottom w:val="none" w:sz="0" w:space="0" w:color="auto"/>
                <w:right w:val="none" w:sz="0" w:space="0" w:color="auto"/>
              </w:divBdr>
            </w:div>
            <w:div w:id="2113550975">
              <w:marLeft w:val="0"/>
              <w:marRight w:val="0"/>
              <w:marTop w:val="0"/>
              <w:marBottom w:val="0"/>
              <w:divBdr>
                <w:top w:val="none" w:sz="0" w:space="0" w:color="auto"/>
                <w:left w:val="none" w:sz="0" w:space="0" w:color="auto"/>
                <w:bottom w:val="none" w:sz="0" w:space="0" w:color="auto"/>
                <w:right w:val="none" w:sz="0" w:space="0" w:color="auto"/>
              </w:divBdr>
            </w:div>
          </w:divsChild>
        </w:div>
        <w:div w:id="1760640587">
          <w:marLeft w:val="0"/>
          <w:marRight w:val="0"/>
          <w:marTop w:val="0"/>
          <w:marBottom w:val="0"/>
          <w:divBdr>
            <w:top w:val="none" w:sz="0" w:space="0" w:color="auto"/>
            <w:left w:val="none" w:sz="0" w:space="0" w:color="auto"/>
            <w:bottom w:val="none" w:sz="0" w:space="0" w:color="auto"/>
            <w:right w:val="none" w:sz="0" w:space="0" w:color="auto"/>
          </w:divBdr>
        </w:div>
        <w:div w:id="1809081135">
          <w:marLeft w:val="0"/>
          <w:marRight w:val="0"/>
          <w:marTop w:val="0"/>
          <w:marBottom w:val="0"/>
          <w:divBdr>
            <w:top w:val="none" w:sz="0" w:space="0" w:color="auto"/>
            <w:left w:val="none" w:sz="0" w:space="0" w:color="auto"/>
            <w:bottom w:val="none" w:sz="0" w:space="0" w:color="auto"/>
            <w:right w:val="none" w:sz="0" w:space="0" w:color="auto"/>
          </w:divBdr>
        </w:div>
      </w:divsChild>
    </w:div>
    <w:div w:id="1681351824">
      <w:bodyDiv w:val="1"/>
      <w:marLeft w:val="0"/>
      <w:marRight w:val="0"/>
      <w:marTop w:val="0"/>
      <w:marBottom w:val="0"/>
      <w:divBdr>
        <w:top w:val="none" w:sz="0" w:space="0" w:color="auto"/>
        <w:left w:val="none" w:sz="0" w:space="0" w:color="auto"/>
        <w:bottom w:val="none" w:sz="0" w:space="0" w:color="auto"/>
        <w:right w:val="none" w:sz="0" w:space="0" w:color="auto"/>
      </w:divBdr>
    </w:div>
    <w:div w:id="1681541337">
      <w:bodyDiv w:val="1"/>
      <w:marLeft w:val="0"/>
      <w:marRight w:val="0"/>
      <w:marTop w:val="0"/>
      <w:marBottom w:val="0"/>
      <w:divBdr>
        <w:top w:val="none" w:sz="0" w:space="0" w:color="auto"/>
        <w:left w:val="none" w:sz="0" w:space="0" w:color="auto"/>
        <w:bottom w:val="none" w:sz="0" w:space="0" w:color="auto"/>
        <w:right w:val="none" w:sz="0" w:space="0" w:color="auto"/>
      </w:divBdr>
    </w:div>
    <w:div w:id="1689525561">
      <w:bodyDiv w:val="1"/>
      <w:marLeft w:val="0"/>
      <w:marRight w:val="0"/>
      <w:marTop w:val="0"/>
      <w:marBottom w:val="0"/>
      <w:divBdr>
        <w:top w:val="none" w:sz="0" w:space="0" w:color="auto"/>
        <w:left w:val="none" w:sz="0" w:space="0" w:color="auto"/>
        <w:bottom w:val="none" w:sz="0" w:space="0" w:color="auto"/>
        <w:right w:val="none" w:sz="0" w:space="0" w:color="auto"/>
      </w:divBdr>
      <w:divsChild>
        <w:div w:id="113836332">
          <w:marLeft w:val="0"/>
          <w:marRight w:val="0"/>
          <w:marTop w:val="0"/>
          <w:marBottom w:val="0"/>
          <w:divBdr>
            <w:top w:val="none" w:sz="0" w:space="0" w:color="auto"/>
            <w:left w:val="none" w:sz="0" w:space="0" w:color="auto"/>
            <w:bottom w:val="none" w:sz="0" w:space="0" w:color="auto"/>
            <w:right w:val="none" w:sz="0" w:space="0" w:color="auto"/>
          </w:divBdr>
          <w:divsChild>
            <w:div w:id="123739348">
              <w:marLeft w:val="-75"/>
              <w:marRight w:val="0"/>
              <w:marTop w:val="30"/>
              <w:marBottom w:val="30"/>
              <w:divBdr>
                <w:top w:val="none" w:sz="0" w:space="0" w:color="auto"/>
                <w:left w:val="none" w:sz="0" w:space="0" w:color="auto"/>
                <w:bottom w:val="none" w:sz="0" w:space="0" w:color="auto"/>
                <w:right w:val="none" w:sz="0" w:space="0" w:color="auto"/>
              </w:divBdr>
              <w:divsChild>
                <w:div w:id="23140996">
                  <w:marLeft w:val="0"/>
                  <w:marRight w:val="0"/>
                  <w:marTop w:val="0"/>
                  <w:marBottom w:val="0"/>
                  <w:divBdr>
                    <w:top w:val="none" w:sz="0" w:space="0" w:color="auto"/>
                    <w:left w:val="none" w:sz="0" w:space="0" w:color="auto"/>
                    <w:bottom w:val="none" w:sz="0" w:space="0" w:color="auto"/>
                    <w:right w:val="none" w:sz="0" w:space="0" w:color="auto"/>
                  </w:divBdr>
                  <w:divsChild>
                    <w:div w:id="224607436">
                      <w:marLeft w:val="0"/>
                      <w:marRight w:val="0"/>
                      <w:marTop w:val="0"/>
                      <w:marBottom w:val="0"/>
                      <w:divBdr>
                        <w:top w:val="none" w:sz="0" w:space="0" w:color="auto"/>
                        <w:left w:val="none" w:sz="0" w:space="0" w:color="auto"/>
                        <w:bottom w:val="none" w:sz="0" w:space="0" w:color="auto"/>
                        <w:right w:val="none" w:sz="0" w:space="0" w:color="auto"/>
                      </w:divBdr>
                    </w:div>
                  </w:divsChild>
                </w:div>
                <w:div w:id="291329311">
                  <w:marLeft w:val="0"/>
                  <w:marRight w:val="0"/>
                  <w:marTop w:val="0"/>
                  <w:marBottom w:val="0"/>
                  <w:divBdr>
                    <w:top w:val="none" w:sz="0" w:space="0" w:color="auto"/>
                    <w:left w:val="none" w:sz="0" w:space="0" w:color="auto"/>
                    <w:bottom w:val="none" w:sz="0" w:space="0" w:color="auto"/>
                    <w:right w:val="none" w:sz="0" w:space="0" w:color="auto"/>
                  </w:divBdr>
                  <w:divsChild>
                    <w:div w:id="1656180949">
                      <w:marLeft w:val="0"/>
                      <w:marRight w:val="0"/>
                      <w:marTop w:val="0"/>
                      <w:marBottom w:val="0"/>
                      <w:divBdr>
                        <w:top w:val="none" w:sz="0" w:space="0" w:color="auto"/>
                        <w:left w:val="none" w:sz="0" w:space="0" w:color="auto"/>
                        <w:bottom w:val="none" w:sz="0" w:space="0" w:color="auto"/>
                        <w:right w:val="none" w:sz="0" w:space="0" w:color="auto"/>
                      </w:divBdr>
                    </w:div>
                  </w:divsChild>
                </w:div>
                <w:div w:id="318578055">
                  <w:marLeft w:val="0"/>
                  <w:marRight w:val="0"/>
                  <w:marTop w:val="0"/>
                  <w:marBottom w:val="0"/>
                  <w:divBdr>
                    <w:top w:val="none" w:sz="0" w:space="0" w:color="auto"/>
                    <w:left w:val="none" w:sz="0" w:space="0" w:color="auto"/>
                    <w:bottom w:val="none" w:sz="0" w:space="0" w:color="auto"/>
                    <w:right w:val="none" w:sz="0" w:space="0" w:color="auto"/>
                  </w:divBdr>
                  <w:divsChild>
                    <w:div w:id="618336641">
                      <w:marLeft w:val="0"/>
                      <w:marRight w:val="0"/>
                      <w:marTop w:val="0"/>
                      <w:marBottom w:val="0"/>
                      <w:divBdr>
                        <w:top w:val="none" w:sz="0" w:space="0" w:color="auto"/>
                        <w:left w:val="none" w:sz="0" w:space="0" w:color="auto"/>
                        <w:bottom w:val="none" w:sz="0" w:space="0" w:color="auto"/>
                        <w:right w:val="none" w:sz="0" w:space="0" w:color="auto"/>
                      </w:divBdr>
                    </w:div>
                  </w:divsChild>
                </w:div>
                <w:div w:id="338234111">
                  <w:marLeft w:val="0"/>
                  <w:marRight w:val="0"/>
                  <w:marTop w:val="0"/>
                  <w:marBottom w:val="0"/>
                  <w:divBdr>
                    <w:top w:val="none" w:sz="0" w:space="0" w:color="auto"/>
                    <w:left w:val="none" w:sz="0" w:space="0" w:color="auto"/>
                    <w:bottom w:val="none" w:sz="0" w:space="0" w:color="auto"/>
                    <w:right w:val="none" w:sz="0" w:space="0" w:color="auto"/>
                  </w:divBdr>
                  <w:divsChild>
                    <w:div w:id="566258713">
                      <w:marLeft w:val="0"/>
                      <w:marRight w:val="0"/>
                      <w:marTop w:val="0"/>
                      <w:marBottom w:val="0"/>
                      <w:divBdr>
                        <w:top w:val="none" w:sz="0" w:space="0" w:color="auto"/>
                        <w:left w:val="none" w:sz="0" w:space="0" w:color="auto"/>
                        <w:bottom w:val="none" w:sz="0" w:space="0" w:color="auto"/>
                        <w:right w:val="none" w:sz="0" w:space="0" w:color="auto"/>
                      </w:divBdr>
                    </w:div>
                  </w:divsChild>
                </w:div>
                <w:div w:id="350843302">
                  <w:marLeft w:val="0"/>
                  <w:marRight w:val="0"/>
                  <w:marTop w:val="0"/>
                  <w:marBottom w:val="0"/>
                  <w:divBdr>
                    <w:top w:val="none" w:sz="0" w:space="0" w:color="auto"/>
                    <w:left w:val="none" w:sz="0" w:space="0" w:color="auto"/>
                    <w:bottom w:val="none" w:sz="0" w:space="0" w:color="auto"/>
                    <w:right w:val="none" w:sz="0" w:space="0" w:color="auto"/>
                  </w:divBdr>
                  <w:divsChild>
                    <w:div w:id="1102840386">
                      <w:marLeft w:val="0"/>
                      <w:marRight w:val="0"/>
                      <w:marTop w:val="0"/>
                      <w:marBottom w:val="0"/>
                      <w:divBdr>
                        <w:top w:val="none" w:sz="0" w:space="0" w:color="auto"/>
                        <w:left w:val="none" w:sz="0" w:space="0" w:color="auto"/>
                        <w:bottom w:val="none" w:sz="0" w:space="0" w:color="auto"/>
                        <w:right w:val="none" w:sz="0" w:space="0" w:color="auto"/>
                      </w:divBdr>
                    </w:div>
                  </w:divsChild>
                </w:div>
                <w:div w:id="416906163">
                  <w:marLeft w:val="0"/>
                  <w:marRight w:val="0"/>
                  <w:marTop w:val="0"/>
                  <w:marBottom w:val="0"/>
                  <w:divBdr>
                    <w:top w:val="none" w:sz="0" w:space="0" w:color="auto"/>
                    <w:left w:val="none" w:sz="0" w:space="0" w:color="auto"/>
                    <w:bottom w:val="none" w:sz="0" w:space="0" w:color="auto"/>
                    <w:right w:val="none" w:sz="0" w:space="0" w:color="auto"/>
                  </w:divBdr>
                  <w:divsChild>
                    <w:div w:id="733771334">
                      <w:marLeft w:val="0"/>
                      <w:marRight w:val="0"/>
                      <w:marTop w:val="0"/>
                      <w:marBottom w:val="0"/>
                      <w:divBdr>
                        <w:top w:val="none" w:sz="0" w:space="0" w:color="auto"/>
                        <w:left w:val="none" w:sz="0" w:space="0" w:color="auto"/>
                        <w:bottom w:val="none" w:sz="0" w:space="0" w:color="auto"/>
                        <w:right w:val="none" w:sz="0" w:space="0" w:color="auto"/>
                      </w:divBdr>
                    </w:div>
                  </w:divsChild>
                </w:div>
                <w:div w:id="484130070">
                  <w:marLeft w:val="0"/>
                  <w:marRight w:val="0"/>
                  <w:marTop w:val="0"/>
                  <w:marBottom w:val="0"/>
                  <w:divBdr>
                    <w:top w:val="none" w:sz="0" w:space="0" w:color="auto"/>
                    <w:left w:val="none" w:sz="0" w:space="0" w:color="auto"/>
                    <w:bottom w:val="none" w:sz="0" w:space="0" w:color="auto"/>
                    <w:right w:val="none" w:sz="0" w:space="0" w:color="auto"/>
                  </w:divBdr>
                  <w:divsChild>
                    <w:div w:id="1849565707">
                      <w:marLeft w:val="0"/>
                      <w:marRight w:val="0"/>
                      <w:marTop w:val="0"/>
                      <w:marBottom w:val="0"/>
                      <w:divBdr>
                        <w:top w:val="none" w:sz="0" w:space="0" w:color="auto"/>
                        <w:left w:val="none" w:sz="0" w:space="0" w:color="auto"/>
                        <w:bottom w:val="none" w:sz="0" w:space="0" w:color="auto"/>
                        <w:right w:val="none" w:sz="0" w:space="0" w:color="auto"/>
                      </w:divBdr>
                    </w:div>
                  </w:divsChild>
                </w:div>
                <w:div w:id="516817877">
                  <w:marLeft w:val="0"/>
                  <w:marRight w:val="0"/>
                  <w:marTop w:val="0"/>
                  <w:marBottom w:val="0"/>
                  <w:divBdr>
                    <w:top w:val="none" w:sz="0" w:space="0" w:color="auto"/>
                    <w:left w:val="none" w:sz="0" w:space="0" w:color="auto"/>
                    <w:bottom w:val="none" w:sz="0" w:space="0" w:color="auto"/>
                    <w:right w:val="none" w:sz="0" w:space="0" w:color="auto"/>
                  </w:divBdr>
                  <w:divsChild>
                    <w:div w:id="1329362342">
                      <w:marLeft w:val="0"/>
                      <w:marRight w:val="0"/>
                      <w:marTop w:val="0"/>
                      <w:marBottom w:val="0"/>
                      <w:divBdr>
                        <w:top w:val="none" w:sz="0" w:space="0" w:color="auto"/>
                        <w:left w:val="none" w:sz="0" w:space="0" w:color="auto"/>
                        <w:bottom w:val="none" w:sz="0" w:space="0" w:color="auto"/>
                        <w:right w:val="none" w:sz="0" w:space="0" w:color="auto"/>
                      </w:divBdr>
                    </w:div>
                  </w:divsChild>
                </w:div>
                <w:div w:id="617369855">
                  <w:marLeft w:val="0"/>
                  <w:marRight w:val="0"/>
                  <w:marTop w:val="0"/>
                  <w:marBottom w:val="0"/>
                  <w:divBdr>
                    <w:top w:val="none" w:sz="0" w:space="0" w:color="auto"/>
                    <w:left w:val="none" w:sz="0" w:space="0" w:color="auto"/>
                    <w:bottom w:val="none" w:sz="0" w:space="0" w:color="auto"/>
                    <w:right w:val="none" w:sz="0" w:space="0" w:color="auto"/>
                  </w:divBdr>
                  <w:divsChild>
                    <w:div w:id="1174370350">
                      <w:marLeft w:val="0"/>
                      <w:marRight w:val="0"/>
                      <w:marTop w:val="0"/>
                      <w:marBottom w:val="0"/>
                      <w:divBdr>
                        <w:top w:val="none" w:sz="0" w:space="0" w:color="auto"/>
                        <w:left w:val="none" w:sz="0" w:space="0" w:color="auto"/>
                        <w:bottom w:val="none" w:sz="0" w:space="0" w:color="auto"/>
                        <w:right w:val="none" w:sz="0" w:space="0" w:color="auto"/>
                      </w:divBdr>
                    </w:div>
                  </w:divsChild>
                </w:div>
                <w:div w:id="621231913">
                  <w:marLeft w:val="0"/>
                  <w:marRight w:val="0"/>
                  <w:marTop w:val="0"/>
                  <w:marBottom w:val="0"/>
                  <w:divBdr>
                    <w:top w:val="none" w:sz="0" w:space="0" w:color="auto"/>
                    <w:left w:val="none" w:sz="0" w:space="0" w:color="auto"/>
                    <w:bottom w:val="none" w:sz="0" w:space="0" w:color="auto"/>
                    <w:right w:val="none" w:sz="0" w:space="0" w:color="auto"/>
                  </w:divBdr>
                  <w:divsChild>
                    <w:div w:id="1478760270">
                      <w:marLeft w:val="0"/>
                      <w:marRight w:val="0"/>
                      <w:marTop w:val="0"/>
                      <w:marBottom w:val="0"/>
                      <w:divBdr>
                        <w:top w:val="none" w:sz="0" w:space="0" w:color="auto"/>
                        <w:left w:val="none" w:sz="0" w:space="0" w:color="auto"/>
                        <w:bottom w:val="none" w:sz="0" w:space="0" w:color="auto"/>
                        <w:right w:val="none" w:sz="0" w:space="0" w:color="auto"/>
                      </w:divBdr>
                    </w:div>
                  </w:divsChild>
                </w:div>
                <w:div w:id="641547114">
                  <w:marLeft w:val="0"/>
                  <w:marRight w:val="0"/>
                  <w:marTop w:val="0"/>
                  <w:marBottom w:val="0"/>
                  <w:divBdr>
                    <w:top w:val="none" w:sz="0" w:space="0" w:color="auto"/>
                    <w:left w:val="none" w:sz="0" w:space="0" w:color="auto"/>
                    <w:bottom w:val="none" w:sz="0" w:space="0" w:color="auto"/>
                    <w:right w:val="none" w:sz="0" w:space="0" w:color="auto"/>
                  </w:divBdr>
                  <w:divsChild>
                    <w:div w:id="534076180">
                      <w:marLeft w:val="0"/>
                      <w:marRight w:val="0"/>
                      <w:marTop w:val="0"/>
                      <w:marBottom w:val="0"/>
                      <w:divBdr>
                        <w:top w:val="none" w:sz="0" w:space="0" w:color="auto"/>
                        <w:left w:val="none" w:sz="0" w:space="0" w:color="auto"/>
                        <w:bottom w:val="none" w:sz="0" w:space="0" w:color="auto"/>
                        <w:right w:val="none" w:sz="0" w:space="0" w:color="auto"/>
                      </w:divBdr>
                    </w:div>
                  </w:divsChild>
                </w:div>
                <w:div w:id="678461326">
                  <w:marLeft w:val="0"/>
                  <w:marRight w:val="0"/>
                  <w:marTop w:val="0"/>
                  <w:marBottom w:val="0"/>
                  <w:divBdr>
                    <w:top w:val="none" w:sz="0" w:space="0" w:color="auto"/>
                    <w:left w:val="none" w:sz="0" w:space="0" w:color="auto"/>
                    <w:bottom w:val="none" w:sz="0" w:space="0" w:color="auto"/>
                    <w:right w:val="none" w:sz="0" w:space="0" w:color="auto"/>
                  </w:divBdr>
                  <w:divsChild>
                    <w:div w:id="376589785">
                      <w:marLeft w:val="0"/>
                      <w:marRight w:val="0"/>
                      <w:marTop w:val="0"/>
                      <w:marBottom w:val="0"/>
                      <w:divBdr>
                        <w:top w:val="none" w:sz="0" w:space="0" w:color="auto"/>
                        <w:left w:val="none" w:sz="0" w:space="0" w:color="auto"/>
                        <w:bottom w:val="none" w:sz="0" w:space="0" w:color="auto"/>
                        <w:right w:val="none" w:sz="0" w:space="0" w:color="auto"/>
                      </w:divBdr>
                    </w:div>
                  </w:divsChild>
                </w:div>
                <w:div w:id="726952076">
                  <w:marLeft w:val="0"/>
                  <w:marRight w:val="0"/>
                  <w:marTop w:val="0"/>
                  <w:marBottom w:val="0"/>
                  <w:divBdr>
                    <w:top w:val="none" w:sz="0" w:space="0" w:color="auto"/>
                    <w:left w:val="none" w:sz="0" w:space="0" w:color="auto"/>
                    <w:bottom w:val="none" w:sz="0" w:space="0" w:color="auto"/>
                    <w:right w:val="none" w:sz="0" w:space="0" w:color="auto"/>
                  </w:divBdr>
                  <w:divsChild>
                    <w:div w:id="789864175">
                      <w:marLeft w:val="0"/>
                      <w:marRight w:val="0"/>
                      <w:marTop w:val="0"/>
                      <w:marBottom w:val="0"/>
                      <w:divBdr>
                        <w:top w:val="none" w:sz="0" w:space="0" w:color="auto"/>
                        <w:left w:val="none" w:sz="0" w:space="0" w:color="auto"/>
                        <w:bottom w:val="none" w:sz="0" w:space="0" w:color="auto"/>
                        <w:right w:val="none" w:sz="0" w:space="0" w:color="auto"/>
                      </w:divBdr>
                    </w:div>
                  </w:divsChild>
                </w:div>
                <w:div w:id="900284615">
                  <w:marLeft w:val="0"/>
                  <w:marRight w:val="0"/>
                  <w:marTop w:val="0"/>
                  <w:marBottom w:val="0"/>
                  <w:divBdr>
                    <w:top w:val="none" w:sz="0" w:space="0" w:color="auto"/>
                    <w:left w:val="none" w:sz="0" w:space="0" w:color="auto"/>
                    <w:bottom w:val="none" w:sz="0" w:space="0" w:color="auto"/>
                    <w:right w:val="none" w:sz="0" w:space="0" w:color="auto"/>
                  </w:divBdr>
                  <w:divsChild>
                    <w:div w:id="274409036">
                      <w:marLeft w:val="0"/>
                      <w:marRight w:val="0"/>
                      <w:marTop w:val="0"/>
                      <w:marBottom w:val="0"/>
                      <w:divBdr>
                        <w:top w:val="none" w:sz="0" w:space="0" w:color="auto"/>
                        <w:left w:val="none" w:sz="0" w:space="0" w:color="auto"/>
                        <w:bottom w:val="none" w:sz="0" w:space="0" w:color="auto"/>
                        <w:right w:val="none" w:sz="0" w:space="0" w:color="auto"/>
                      </w:divBdr>
                    </w:div>
                    <w:div w:id="1030112309">
                      <w:marLeft w:val="0"/>
                      <w:marRight w:val="0"/>
                      <w:marTop w:val="0"/>
                      <w:marBottom w:val="0"/>
                      <w:divBdr>
                        <w:top w:val="none" w:sz="0" w:space="0" w:color="auto"/>
                        <w:left w:val="none" w:sz="0" w:space="0" w:color="auto"/>
                        <w:bottom w:val="none" w:sz="0" w:space="0" w:color="auto"/>
                        <w:right w:val="none" w:sz="0" w:space="0" w:color="auto"/>
                      </w:divBdr>
                    </w:div>
                  </w:divsChild>
                </w:div>
                <w:div w:id="1052996248">
                  <w:marLeft w:val="0"/>
                  <w:marRight w:val="0"/>
                  <w:marTop w:val="0"/>
                  <w:marBottom w:val="0"/>
                  <w:divBdr>
                    <w:top w:val="none" w:sz="0" w:space="0" w:color="auto"/>
                    <w:left w:val="none" w:sz="0" w:space="0" w:color="auto"/>
                    <w:bottom w:val="none" w:sz="0" w:space="0" w:color="auto"/>
                    <w:right w:val="none" w:sz="0" w:space="0" w:color="auto"/>
                  </w:divBdr>
                  <w:divsChild>
                    <w:div w:id="532689128">
                      <w:marLeft w:val="0"/>
                      <w:marRight w:val="0"/>
                      <w:marTop w:val="0"/>
                      <w:marBottom w:val="0"/>
                      <w:divBdr>
                        <w:top w:val="none" w:sz="0" w:space="0" w:color="auto"/>
                        <w:left w:val="none" w:sz="0" w:space="0" w:color="auto"/>
                        <w:bottom w:val="none" w:sz="0" w:space="0" w:color="auto"/>
                        <w:right w:val="none" w:sz="0" w:space="0" w:color="auto"/>
                      </w:divBdr>
                    </w:div>
                  </w:divsChild>
                </w:div>
                <w:div w:id="1153066833">
                  <w:marLeft w:val="0"/>
                  <w:marRight w:val="0"/>
                  <w:marTop w:val="0"/>
                  <w:marBottom w:val="0"/>
                  <w:divBdr>
                    <w:top w:val="none" w:sz="0" w:space="0" w:color="auto"/>
                    <w:left w:val="none" w:sz="0" w:space="0" w:color="auto"/>
                    <w:bottom w:val="none" w:sz="0" w:space="0" w:color="auto"/>
                    <w:right w:val="none" w:sz="0" w:space="0" w:color="auto"/>
                  </w:divBdr>
                  <w:divsChild>
                    <w:div w:id="1783650856">
                      <w:marLeft w:val="0"/>
                      <w:marRight w:val="0"/>
                      <w:marTop w:val="0"/>
                      <w:marBottom w:val="0"/>
                      <w:divBdr>
                        <w:top w:val="none" w:sz="0" w:space="0" w:color="auto"/>
                        <w:left w:val="none" w:sz="0" w:space="0" w:color="auto"/>
                        <w:bottom w:val="none" w:sz="0" w:space="0" w:color="auto"/>
                        <w:right w:val="none" w:sz="0" w:space="0" w:color="auto"/>
                      </w:divBdr>
                    </w:div>
                  </w:divsChild>
                </w:div>
                <w:div w:id="1201438544">
                  <w:marLeft w:val="0"/>
                  <w:marRight w:val="0"/>
                  <w:marTop w:val="0"/>
                  <w:marBottom w:val="0"/>
                  <w:divBdr>
                    <w:top w:val="none" w:sz="0" w:space="0" w:color="auto"/>
                    <w:left w:val="none" w:sz="0" w:space="0" w:color="auto"/>
                    <w:bottom w:val="none" w:sz="0" w:space="0" w:color="auto"/>
                    <w:right w:val="none" w:sz="0" w:space="0" w:color="auto"/>
                  </w:divBdr>
                  <w:divsChild>
                    <w:div w:id="1561402315">
                      <w:marLeft w:val="0"/>
                      <w:marRight w:val="0"/>
                      <w:marTop w:val="0"/>
                      <w:marBottom w:val="0"/>
                      <w:divBdr>
                        <w:top w:val="none" w:sz="0" w:space="0" w:color="auto"/>
                        <w:left w:val="none" w:sz="0" w:space="0" w:color="auto"/>
                        <w:bottom w:val="none" w:sz="0" w:space="0" w:color="auto"/>
                        <w:right w:val="none" w:sz="0" w:space="0" w:color="auto"/>
                      </w:divBdr>
                    </w:div>
                  </w:divsChild>
                </w:div>
                <w:div w:id="1234851132">
                  <w:marLeft w:val="0"/>
                  <w:marRight w:val="0"/>
                  <w:marTop w:val="0"/>
                  <w:marBottom w:val="0"/>
                  <w:divBdr>
                    <w:top w:val="none" w:sz="0" w:space="0" w:color="auto"/>
                    <w:left w:val="none" w:sz="0" w:space="0" w:color="auto"/>
                    <w:bottom w:val="none" w:sz="0" w:space="0" w:color="auto"/>
                    <w:right w:val="none" w:sz="0" w:space="0" w:color="auto"/>
                  </w:divBdr>
                  <w:divsChild>
                    <w:div w:id="903949504">
                      <w:marLeft w:val="0"/>
                      <w:marRight w:val="0"/>
                      <w:marTop w:val="0"/>
                      <w:marBottom w:val="0"/>
                      <w:divBdr>
                        <w:top w:val="none" w:sz="0" w:space="0" w:color="auto"/>
                        <w:left w:val="none" w:sz="0" w:space="0" w:color="auto"/>
                        <w:bottom w:val="none" w:sz="0" w:space="0" w:color="auto"/>
                        <w:right w:val="none" w:sz="0" w:space="0" w:color="auto"/>
                      </w:divBdr>
                    </w:div>
                  </w:divsChild>
                </w:div>
                <w:div w:id="1288002132">
                  <w:marLeft w:val="0"/>
                  <w:marRight w:val="0"/>
                  <w:marTop w:val="0"/>
                  <w:marBottom w:val="0"/>
                  <w:divBdr>
                    <w:top w:val="none" w:sz="0" w:space="0" w:color="auto"/>
                    <w:left w:val="none" w:sz="0" w:space="0" w:color="auto"/>
                    <w:bottom w:val="none" w:sz="0" w:space="0" w:color="auto"/>
                    <w:right w:val="none" w:sz="0" w:space="0" w:color="auto"/>
                  </w:divBdr>
                  <w:divsChild>
                    <w:div w:id="1793405677">
                      <w:marLeft w:val="0"/>
                      <w:marRight w:val="0"/>
                      <w:marTop w:val="0"/>
                      <w:marBottom w:val="0"/>
                      <w:divBdr>
                        <w:top w:val="none" w:sz="0" w:space="0" w:color="auto"/>
                        <w:left w:val="none" w:sz="0" w:space="0" w:color="auto"/>
                        <w:bottom w:val="none" w:sz="0" w:space="0" w:color="auto"/>
                        <w:right w:val="none" w:sz="0" w:space="0" w:color="auto"/>
                      </w:divBdr>
                    </w:div>
                  </w:divsChild>
                </w:div>
                <w:div w:id="1319842764">
                  <w:marLeft w:val="0"/>
                  <w:marRight w:val="0"/>
                  <w:marTop w:val="0"/>
                  <w:marBottom w:val="0"/>
                  <w:divBdr>
                    <w:top w:val="none" w:sz="0" w:space="0" w:color="auto"/>
                    <w:left w:val="none" w:sz="0" w:space="0" w:color="auto"/>
                    <w:bottom w:val="none" w:sz="0" w:space="0" w:color="auto"/>
                    <w:right w:val="none" w:sz="0" w:space="0" w:color="auto"/>
                  </w:divBdr>
                  <w:divsChild>
                    <w:div w:id="1526018417">
                      <w:marLeft w:val="0"/>
                      <w:marRight w:val="0"/>
                      <w:marTop w:val="0"/>
                      <w:marBottom w:val="0"/>
                      <w:divBdr>
                        <w:top w:val="none" w:sz="0" w:space="0" w:color="auto"/>
                        <w:left w:val="none" w:sz="0" w:space="0" w:color="auto"/>
                        <w:bottom w:val="none" w:sz="0" w:space="0" w:color="auto"/>
                        <w:right w:val="none" w:sz="0" w:space="0" w:color="auto"/>
                      </w:divBdr>
                    </w:div>
                  </w:divsChild>
                </w:div>
                <w:div w:id="1583372614">
                  <w:marLeft w:val="0"/>
                  <w:marRight w:val="0"/>
                  <w:marTop w:val="0"/>
                  <w:marBottom w:val="0"/>
                  <w:divBdr>
                    <w:top w:val="none" w:sz="0" w:space="0" w:color="auto"/>
                    <w:left w:val="none" w:sz="0" w:space="0" w:color="auto"/>
                    <w:bottom w:val="none" w:sz="0" w:space="0" w:color="auto"/>
                    <w:right w:val="none" w:sz="0" w:space="0" w:color="auto"/>
                  </w:divBdr>
                  <w:divsChild>
                    <w:div w:id="485321311">
                      <w:marLeft w:val="0"/>
                      <w:marRight w:val="0"/>
                      <w:marTop w:val="0"/>
                      <w:marBottom w:val="0"/>
                      <w:divBdr>
                        <w:top w:val="none" w:sz="0" w:space="0" w:color="auto"/>
                        <w:left w:val="none" w:sz="0" w:space="0" w:color="auto"/>
                        <w:bottom w:val="none" w:sz="0" w:space="0" w:color="auto"/>
                        <w:right w:val="none" w:sz="0" w:space="0" w:color="auto"/>
                      </w:divBdr>
                    </w:div>
                  </w:divsChild>
                </w:div>
                <w:div w:id="1714501598">
                  <w:marLeft w:val="0"/>
                  <w:marRight w:val="0"/>
                  <w:marTop w:val="0"/>
                  <w:marBottom w:val="0"/>
                  <w:divBdr>
                    <w:top w:val="none" w:sz="0" w:space="0" w:color="auto"/>
                    <w:left w:val="none" w:sz="0" w:space="0" w:color="auto"/>
                    <w:bottom w:val="none" w:sz="0" w:space="0" w:color="auto"/>
                    <w:right w:val="none" w:sz="0" w:space="0" w:color="auto"/>
                  </w:divBdr>
                  <w:divsChild>
                    <w:div w:id="1730836441">
                      <w:marLeft w:val="0"/>
                      <w:marRight w:val="0"/>
                      <w:marTop w:val="0"/>
                      <w:marBottom w:val="0"/>
                      <w:divBdr>
                        <w:top w:val="none" w:sz="0" w:space="0" w:color="auto"/>
                        <w:left w:val="none" w:sz="0" w:space="0" w:color="auto"/>
                        <w:bottom w:val="none" w:sz="0" w:space="0" w:color="auto"/>
                        <w:right w:val="none" w:sz="0" w:space="0" w:color="auto"/>
                      </w:divBdr>
                    </w:div>
                  </w:divsChild>
                </w:div>
                <w:div w:id="1861774744">
                  <w:marLeft w:val="0"/>
                  <w:marRight w:val="0"/>
                  <w:marTop w:val="0"/>
                  <w:marBottom w:val="0"/>
                  <w:divBdr>
                    <w:top w:val="none" w:sz="0" w:space="0" w:color="auto"/>
                    <w:left w:val="none" w:sz="0" w:space="0" w:color="auto"/>
                    <w:bottom w:val="none" w:sz="0" w:space="0" w:color="auto"/>
                    <w:right w:val="none" w:sz="0" w:space="0" w:color="auto"/>
                  </w:divBdr>
                  <w:divsChild>
                    <w:div w:id="29688535">
                      <w:marLeft w:val="0"/>
                      <w:marRight w:val="0"/>
                      <w:marTop w:val="0"/>
                      <w:marBottom w:val="0"/>
                      <w:divBdr>
                        <w:top w:val="none" w:sz="0" w:space="0" w:color="auto"/>
                        <w:left w:val="none" w:sz="0" w:space="0" w:color="auto"/>
                        <w:bottom w:val="none" w:sz="0" w:space="0" w:color="auto"/>
                        <w:right w:val="none" w:sz="0" w:space="0" w:color="auto"/>
                      </w:divBdr>
                    </w:div>
                  </w:divsChild>
                </w:div>
                <w:div w:id="1875652072">
                  <w:marLeft w:val="0"/>
                  <w:marRight w:val="0"/>
                  <w:marTop w:val="0"/>
                  <w:marBottom w:val="0"/>
                  <w:divBdr>
                    <w:top w:val="none" w:sz="0" w:space="0" w:color="auto"/>
                    <w:left w:val="none" w:sz="0" w:space="0" w:color="auto"/>
                    <w:bottom w:val="none" w:sz="0" w:space="0" w:color="auto"/>
                    <w:right w:val="none" w:sz="0" w:space="0" w:color="auto"/>
                  </w:divBdr>
                  <w:divsChild>
                    <w:div w:id="209076278">
                      <w:marLeft w:val="0"/>
                      <w:marRight w:val="0"/>
                      <w:marTop w:val="0"/>
                      <w:marBottom w:val="0"/>
                      <w:divBdr>
                        <w:top w:val="none" w:sz="0" w:space="0" w:color="auto"/>
                        <w:left w:val="none" w:sz="0" w:space="0" w:color="auto"/>
                        <w:bottom w:val="none" w:sz="0" w:space="0" w:color="auto"/>
                        <w:right w:val="none" w:sz="0" w:space="0" w:color="auto"/>
                      </w:divBdr>
                    </w:div>
                  </w:divsChild>
                </w:div>
                <w:div w:id="2031485590">
                  <w:marLeft w:val="0"/>
                  <w:marRight w:val="0"/>
                  <w:marTop w:val="0"/>
                  <w:marBottom w:val="0"/>
                  <w:divBdr>
                    <w:top w:val="none" w:sz="0" w:space="0" w:color="auto"/>
                    <w:left w:val="none" w:sz="0" w:space="0" w:color="auto"/>
                    <w:bottom w:val="none" w:sz="0" w:space="0" w:color="auto"/>
                    <w:right w:val="none" w:sz="0" w:space="0" w:color="auto"/>
                  </w:divBdr>
                  <w:divsChild>
                    <w:div w:id="360475799">
                      <w:marLeft w:val="0"/>
                      <w:marRight w:val="0"/>
                      <w:marTop w:val="0"/>
                      <w:marBottom w:val="0"/>
                      <w:divBdr>
                        <w:top w:val="none" w:sz="0" w:space="0" w:color="auto"/>
                        <w:left w:val="none" w:sz="0" w:space="0" w:color="auto"/>
                        <w:bottom w:val="none" w:sz="0" w:space="0" w:color="auto"/>
                        <w:right w:val="none" w:sz="0" w:space="0" w:color="auto"/>
                      </w:divBdr>
                    </w:div>
                  </w:divsChild>
                </w:div>
                <w:div w:id="2110739689">
                  <w:marLeft w:val="0"/>
                  <w:marRight w:val="0"/>
                  <w:marTop w:val="0"/>
                  <w:marBottom w:val="0"/>
                  <w:divBdr>
                    <w:top w:val="none" w:sz="0" w:space="0" w:color="auto"/>
                    <w:left w:val="none" w:sz="0" w:space="0" w:color="auto"/>
                    <w:bottom w:val="none" w:sz="0" w:space="0" w:color="auto"/>
                    <w:right w:val="none" w:sz="0" w:space="0" w:color="auto"/>
                  </w:divBdr>
                  <w:divsChild>
                    <w:div w:id="16993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1022">
          <w:marLeft w:val="0"/>
          <w:marRight w:val="0"/>
          <w:marTop w:val="0"/>
          <w:marBottom w:val="0"/>
          <w:divBdr>
            <w:top w:val="none" w:sz="0" w:space="0" w:color="auto"/>
            <w:left w:val="none" w:sz="0" w:space="0" w:color="auto"/>
            <w:bottom w:val="none" w:sz="0" w:space="0" w:color="auto"/>
            <w:right w:val="none" w:sz="0" w:space="0" w:color="auto"/>
          </w:divBdr>
        </w:div>
        <w:div w:id="231933623">
          <w:marLeft w:val="0"/>
          <w:marRight w:val="0"/>
          <w:marTop w:val="0"/>
          <w:marBottom w:val="0"/>
          <w:divBdr>
            <w:top w:val="none" w:sz="0" w:space="0" w:color="auto"/>
            <w:left w:val="none" w:sz="0" w:space="0" w:color="auto"/>
            <w:bottom w:val="none" w:sz="0" w:space="0" w:color="auto"/>
            <w:right w:val="none" w:sz="0" w:space="0" w:color="auto"/>
          </w:divBdr>
        </w:div>
        <w:div w:id="261883083">
          <w:marLeft w:val="0"/>
          <w:marRight w:val="0"/>
          <w:marTop w:val="0"/>
          <w:marBottom w:val="0"/>
          <w:divBdr>
            <w:top w:val="none" w:sz="0" w:space="0" w:color="auto"/>
            <w:left w:val="none" w:sz="0" w:space="0" w:color="auto"/>
            <w:bottom w:val="none" w:sz="0" w:space="0" w:color="auto"/>
            <w:right w:val="none" w:sz="0" w:space="0" w:color="auto"/>
          </w:divBdr>
        </w:div>
        <w:div w:id="312442474">
          <w:marLeft w:val="0"/>
          <w:marRight w:val="0"/>
          <w:marTop w:val="0"/>
          <w:marBottom w:val="0"/>
          <w:divBdr>
            <w:top w:val="none" w:sz="0" w:space="0" w:color="auto"/>
            <w:left w:val="none" w:sz="0" w:space="0" w:color="auto"/>
            <w:bottom w:val="none" w:sz="0" w:space="0" w:color="auto"/>
            <w:right w:val="none" w:sz="0" w:space="0" w:color="auto"/>
          </w:divBdr>
        </w:div>
        <w:div w:id="421072482">
          <w:marLeft w:val="0"/>
          <w:marRight w:val="0"/>
          <w:marTop w:val="0"/>
          <w:marBottom w:val="0"/>
          <w:divBdr>
            <w:top w:val="none" w:sz="0" w:space="0" w:color="auto"/>
            <w:left w:val="none" w:sz="0" w:space="0" w:color="auto"/>
            <w:bottom w:val="none" w:sz="0" w:space="0" w:color="auto"/>
            <w:right w:val="none" w:sz="0" w:space="0" w:color="auto"/>
          </w:divBdr>
        </w:div>
        <w:div w:id="425156165">
          <w:marLeft w:val="0"/>
          <w:marRight w:val="0"/>
          <w:marTop w:val="0"/>
          <w:marBottom w:val="0"/>
          <w:divBdr>
            <w:top w:val="none" w:sz="0" w:space="0" w:color="auto"/>
            <w:left w:val="none" w:sz="0" w:space="0" w:color="auto"/>
            <w:bottom w:val="none" w:sz="0" w:space="0" w:color="auto"/>
            <w:right w:val="none" w:sz="0" w:space="0" w:color="auto"/>
          </w:divBdr>
        </w:div>
        <w:div w:id="494760179">
          <w:marLeft w:val="0"/>
          <w:marRight w:val="0"/>
          <w:marTop w:val="0"/>
          <w:marBottom w:val="0"/>
          <w:divBdr>
            <w:top w:val="none" w:sz="0" w:space="0" w:color="auto"/>
            <w:left w:val="none" w:sz="0" w:space="0" w:color="auto"/>
            <w:bottom w:val="none" w:sz="0" w:space="0" w:color="auto"/>
            <w:right w:val="none" w:sz="0" w:space="0" w:color="auto"/>
          </w:divBdr>
        </w:div>
        <w:div w:id="529801477">
          <w:marLeft w:val="0"/>
          <w:marRight w:val="0"/>
          <w:marTop w:val="0"/>
          <w:marBottom w:val="0"/>
          <w:divBdr>
            <w:top w:val="none" w:sz="0" w:space="0" w:color="auto"/>
            <w:left w:val="none" w:sz="0" w:space="0" w:color="auto"/>
            <w:bottom w:val="none" w:sz="0" w:space="0" w:color="auto"/>
            <w:right w:val="none" w:sz="0" w:space="0" w:color="auto"/>
          </w:divBdr>
          <w:divsChild>
            <w:div w:id="1015577179">
              <w:marLeft w:val="-75"/>
              <w:marRight w:val="0"/>
              <w:marTop w:val="30"/>
              <w:marBottom w:val="30"/>
              <w:divBdr>
                <w:top w:val="none" w:sz="0" w:space="0" w:color="auto"/>
                <w:left w:val="none" w:sz="0" w:space="0" w:color="auto"/>
                <w:bottom w:val="none" w:sz="0" w:space="0" w:color="auto"/>
                <w:right w:val="none" w:sz="0" w:space="0" w:color="auto"/>
              </w:divBdr>
              <w:divsChild>
                <w:div w:id="117114408">
                  <w:marLeft w:val="0"/>
                  <w:marRight w:val="0"/>
                  <w:marTop w:val="0"/>
                  <w:marBottom w:val="0"/>
                  <w:divBdr>
                    <w:top w:val="none" w:sz="0" w:space="0" w:color="auto"/>
                    <w:left w:val="none" w:sz="0" w:space="0" w:color="auto"/>
                    <w:bottom w:val="none" w:sz="0" w:space="0" w:color="auto"/>
                    <w:right w:val="none" w:sz="0" w:space="0" w:color="auto"/>
                  </w:divBdr>
                  <w:divsChild>
                    <w:div w:id="2127503929">
                      <w:marLeft w:val="0"/>
                      <w:marRight w:val="0"/>
                      <w:marTop w:val="0"/>
                      <w:marBottom w:val="0"/>
                      <w:divBdr>
                        <w:top w:val="none" w:sz="0" w:space="0" w:color="auto"/>
                        <w:left w:val="none" w:sz="0" w:space="0" w:color="auto"/>
                        <w:bottom w:val="none" w:sz="0" w:space="0" w:color="auto"/>
                        <w:right w:val="none" w:sz="0" w:space="0" w:color="auto"/>
                      </w:divBdr>
                    </w:div>
                  </w:divsChild>
                </w:div>
                <w:div w:id="226454988">
                  <w:marLeft w:val="0"/>
                  <w:marRight w:val="0"/>
                  <w:marTop w:val="0"/>
                  <w:marBottom w:val="0"/>
                  <w:divBdr>
                    <w:top w:val="none" w:sz="0" w:space="0" w:color="auto"/>
                    <w:left w:val="none" w:sz="0" w:space="0" w:color="auto"/>
                    <w:bottom w:val="none" w:sz="0" w:space="0" w:color="auto"/>
                    <w:right w:val="none" w:sz="0" w:space="0" w:color="auto"/>
                  </w:divBdr>
                  <w:divsChild>
                    <w:div w:id="2025668830">
                      <w:marLeft w:val="0"/>
                      <w:marRight w:val="0"/>
                      <w:marTop w:val="0"/>
                      <w:marBottom w:val="0"/>
                      <w:divBdr>
                        <w:top w:val="none" w:sz="0" w:space="0" w:color="auto"/>
                        <w:left w:val="none" w:sz="0" w:space="0" w:color="auto"/>
                        <w:bottom w:val="none" w:sz="0" w:space="0" w:color="auto"/>
                        <w:right w:val="none" w:sz="0" w:space="0" w:color="auto"/>
                      </w:divBdr>
                    </w:div>
                  </w:divsChild>
                </w:div>
                <w:div w:id="311495434">
                  <w:marLeft w:val="0"/>
                  <w:marRight w:val="0"/>
                  <w:marTop w:val="0"/>
                  <w:marBottom w:val="0"/>
                  <w:divBdr>
                    <w:top w:val="none" w:sz="0" w:space="0" w:color="auto"/>
                    <w:left w:val="none" w:sz="0" w:space="0" w:color="auto"/>
                    <w:bottom w:val="none" w:sz="0" w:space="0" w:color="auto"/>
                    <w:right w:val="none" w:sz="0" w:space="0" w:color="auto"/>
                  </w:divBdr>
                  <w:divsChild>
                    <w:div w:id="1554149681">
                      <w:marLeft w:val="0"/>
                      <w:marRight w:val="0"/>
                      <w:marTop w:val="0"/>
                      <w:marBottom w:val="0"/>
                      <w:divBdr>
                        <w:top w:val="none" w:sz="0" w:space="0" w:color="auto"/>
                        <w:left w:val="none" w:sz="0" w:space="0" w:color="auto"/>
                        <w:bottom w:val="none" w:sz="0" w:space="0" w:color="auto"/>
                        <w:right w:val="none" w:sz="0" w:space="0" w:color="auto"/>
                      </w:divBdr>
                    </w:div>
                  </w:divsChild>
                </w:div>
                <w:div w:id="414784285">
                  <w:marLeft w:val="0"/>
                  <w:marRight w:val="0"/>
                  <w:marTop w:val="0"/>
                  <w:marBottom w:val="0"/>
                  <w:divBdr>
                    <w:top w:val="none" w:sz="0" w:space="0" w:color="auto"/>
                    <w:left w:val="none" w:sz="0" w:space="0" w:color="auto"/>
                    <w:bottom w:val="none" w:sz="0" w:space="0" w:color="auto"/>
                    <w:right w:val="none" w:sz="0" w:space="0" w:color="auto"/>
                  </w:divBdr>
                  <w:divsChild>
                    <w:div w:id="1528565611">
                      <w:marLeft w:val="0"/>
                      <w:marRight w:val="0"/>
                      <w:marTop w:val="0"/>
                      <w:marBottom w:val="0"/>
                      <w:divBdr>
                        <w:top w:val="none" w:sz="0" w:space="0" w:color="auto"/>
                        <w:left w:val="none" w:sz="0" w:space="0" w:color="auto"/>
                        <w:bottom w:val="none" w:sz="0" w:space="0" w:color="auto"/>
                        <w:right w:val="none" w:sz="0" w:space="0" w:color="auto"/>
                      </w:divBdr>
                    </w:div>
                  </w:divsChild>
                </w:div>
                <w:div w:id="659237490">
                  <w:marLeft w:val="0"/>
                  <w:marRight w:val="0"/>
                  <w:marTop w:val="0"/>
                  <w:marBottom w:val="0"/>
                  <w:divBdr>
                    <w:top w:val="none" w:sz="0" w:space="0" w:color="auto"/>
                    <w:left w:val="none" w:sz="0" w:space="0" w:color="auto"/>
                    <w:bottom w:val="none" w:sz="0" w:space="0" w:color="auto"/>
                    <w:right w:val="none" w:sz="0" w:space="0" w:color="auto"/>
                  </w:divBdr>
                  <w:divsChild>
                    <w:div w:id="125779733">
                      <w:marLeft w:val="0"/>
                      <w:marRight w:val="0"/>
                      <w:marTop w:val="0"/>
                      <w:marBottom w:val="0"/>
                      <w:divBdr>
                        <w:top w:val="none" w:sz="0" w:space="0" w:color="auto"/>
                        <w:left w:val="none" w:sz="0" w:space="0" w:color="auto"/>
                        <w:bottom w:val="none" w:sz="0" w:space="0" w:color="auto"/>
                        <w:right w:val="none" w:sz="0" w:space="0" w:color="auto"/>
                      </w:divBdr>
                    </w:div>
                  </w:divsChild>
                </w:div>
                <w:div w:id="674308618">
                  <w:marLeft w:val="0"/>
                  <w:marRight w:val="0"/>
                  <w:marTop w:val="0"/>
                  <w:marBottom w:val="0"/>
                  <w:divBdr>
                    <w:top w:val="none" w:sz="0" w:space="0" w:color="auto"/>
                    <w:left w:val="none" w:sz="0" w:space="0" w:color="auto"/>
                    <w:bottom w:val="none" w:sz="0" w:space="0" w:color="auto"/>
                    <w:right w:val="none" w:sz="0" w:space="0" w:color="auto"/>
                  </w:divBdr>
                  <w:divsChild>
                    <w:div w:id="1610971893">
                      <w:marLeft w:val="0"/>
                      <w:marRight w:val="0"/>
                      <w:marTop w:val="0"/>
                      <w:marBottom w:val="0"/>
                      <w:divBdr>
                        <w:top w:val="none" w:sz="0" w:space="0" w:color="auto"/>
                        <w:left w:val="none" w:sz="0" w:space="0" w:color="auto"/>
                        <w:bottom w:val="none" w:sz="0" w:space="0" w:color="auto"/>
                        <w:right w:val="none" w:sz="0" w:space="0" w:color="auto"/>
                      </w:divBdr>
                    </w:div>
                  </w:divsChild>
                </w:div>
                <w:div w:id="768620137">
                  <w:marLeft w:val="0"/>
                  <w:marRight w:val="0"/>
                  <w:marTop w:val="0"/>
                  <w:marBottom w:val="0"/>
                  <w:divBdr>
                    <w:top w:val="none" w:sz="0" w:space="0" w:color="auto"/>
                    <w:left w:val="none" w:sz="0" w:space="0" w:color="auto"/>
                    <w:bottom w:val="none" w:sz="0" w:space="0" w:color="auto"/>
                    <w:right w:val="none" w:sz="0" w:space="0" w:color="auto"/>
                  </w:divBdr>
                  <w:divsChild>
                    <w:div w:id="2122917572">
                      <w:marLeft w:val="0"/>
                      <w:marRight w:val="0"/>
                      <w:marTop w:val="0"/>
                      <w:marBottom w:val="0"/>
                      <w:divBdr>
                        <w:top w:val="none" w:sz="0" w:space="0" w:color="auto"/>
                        <w:left w:val="none" w:sz="0" w:space="0" w:color="auto"/>
                        <w:bottom w:val="none" w:sz="0" w:space="0" w:color="auto"/>
                        <w:right w:val="none" w:sz="0" w:space="0" w:color="auto"/>
                      </w:divBdr>
                    </w:div>
                  </w:divsChild>
                </w:div>
                <w:div w:id="775715757">
                  <w:marLeft w:val="0"/>
                  <w:marRight w:val="0"/>
                  <w:marTop w:val="0"/>
                  <w:marBottom w:val="0"/>
                  <w:divBdr>
                    <w:top w:val="none" w:sz="0" w:space="0" w:color="auto"/>
                    <w:left w:val="none" w:sz="0" w:space="0" w:color="auto"/>
                    <w:bottom w:val="none" w:sz="0" w:space="0" w:color="auto"/>
                    <w:right w:val="none" w:sz="0" w:space="0" w:color="auto"/>
                  </w:divBdr>
                  <w:divsChild>
                    <w:div w:id="226690156">
                      <w:marLeft w:val="0"/>
                      <w:marRight w:val="0"/>
                      <w:marTop w:val="0"/>
                      <w:marBottom w:val="0"/>
                      <w:divBdr>
                        <w:top w:val="none" w:sz="0" w:space="0" w:color="auto"/>
                        <w:left w:val="none" w:sz="0" w:space="0" w:color="auto"/>
                        <w:bottom w:val="none" w:sz="0" w:space="0" w:color="auto"/>
                        <w:right w:val="none" w:sz="0" w:space="0" w:color="auto"/>
                      </w:divBdr>
                    </w:div>
                  </w:divsChild>
                </w:div>
                <w:div w:id="874387080">
                  <w:marLeft w:val="0"/>
                  <w:marRight w:val="0"/>
                  <w:marTop w:val="0"/>
                  <w:marBottom w:val="0"/>
                  <w:divBdr>
                    <w:top w:val="none" w:sz="0" w:space="0" w:color="auto"/>
                    <w:left w:val="none" w:sz="0" w:space="0" w:color="auto"/>
                    <w:bottom w:val="none" w:sz="0" w:space="0" w:color="auto"/>
                    <w:right w:val="none" w:sz="0" w:space="0" w:color="auto"/>
                  </w:divBdr>
                  <w:divsChild>
                    <w:div w:id="1167794553">
                      <w:marLeft w:val="0"/>
                      <w:marRight w:val="0"/>
                      <w:marTop w:val="0"/>
                      <w:marBottom w:val="0"/>
                      <w:divBdr>
                        <w:top w:val="none" w:sz="0" w:space="0" w:color="auto"/>
                        <w:left w:val="none" w:sz="0" w:space="0" w:color="auto"/>
                        <w:bottom w:val="none" w:sz="0" w:space="0" w:color="auto"/>
                        <w:right w:val="none" w:sz="0" w:space="0" w:color="auto"/>
                      </w:divBdr>
                    </w:div>
                  </w:divsChild>
                </w:div>
                <w:div w:id="949819834">
                  <w:marLeft w:val="0"/>
                  <w:marRight w:val="0"/>
                  <w:marTop w:val="0"/>
                  <w:marBottom w:val="0"/>
                  <w:divBdr>
                    <w:top w:val="none" w:sz="0" w:space="0" w:color="auto"/>
                    <w:left w:val="none" w:sz="0" w:space="0" w:color="auto"/>
                    <w:bottom w:val="none" w:sz="0" w:space="0" w:color="auto"/>
                    <w:right w:val="none" w:sz="0" w:space="0" w:color="auto"/>
                  </w:divBdr>
                  <w:divsChild>
                    <w:div w:id="1448351630">
                      <w:marLeft w:val="0"/>
                      <w:marRight w:val="0"/>
                      <w:marTop w:val="0"/>
                      <w:marBottom w:val="0"/>
                      <w:divBdr>
                        <w:top w:val="none" w:sz="0" w:space="0" w:color="auto"/>
                        <w:left w:val="none" w:sz="0" w:space="0" w:color="auto"/>
                        <w:bottom w:val="none" w:sz="0" w:space="0" w:color="auto"/>
                        <w:right w:val="none" w:sz="0" w:space="0" w:color="auto"/>
                      </w:divBdr>
                    </w:div>
                  </w:divsChild>
                </w:div>
                <w:div w:id="1036084841">
                  <w:marLeft w:val="0"/>
                  <w:marRight w:val="0"/>
                  <w:marTop w:val="0"/>
                  <w:marBottom w:val="0"/>
                  <w:divBdr>
                    <w:top w:val="none" w:sz="0" w:space="0" w:color="auto"/>
                    <w:left w:val="none" w:sz="0" w:space="0" w:color="auto"/>
                    <w:bottom w:val="none" w:sz="0" w:space="0" w:color="auto"/>
                    <w:right w:val="none" w:sz="0" w:space="0" w:color="auto"/>
                  </w:divBdr>
                  <w:divsChild>
                    <w:div w:id="460618268">
                      <w:marLeft w:val="0"/>
                      <w:marRight w:val="0"/>
                      <w:marTop w:val="0"/>
                      <w:marBottom w:val="0"/>
                      <w:divBdr>
                        <w:top w:val="none" w:sz="0" w:space="0" w:color="auto"/>
                        <w:left w:val="none" w:sz="0" w:space="0" w:color="auto"/>
                        <w:bottom w:val="none" w:sz="0" w:space="0" w:color="auto"/>
                        <w:right w:val="none" w:sz="0" w:space="0" w:color="auto"/>
                      </w:divBdr>
                    </w:div>
                  </w:divsChild>
                </w:div>
                <w:div w:id="1118644541">
                  <w:marLeft w:val="0"/>
                  <w:marRight w:val="0"/>
                  <w:marTop w:val="0"/>
                  <w:marBottom w:val="0"/>
                  <w:divBdr>
                    <w:top w:val="none" w:sz="0" w:space="0" w:color="auto"/>
                    <w:left w:val="none" w:sz="0" w:space="0" w:color="auto"/>
                    <w:bottom w:val="none" w:sz="0" w:space="0" w:color="auto"/>
                    <w:right w:val="none" w:sz="0" w:space="0" w:color="auto"/>
                  </w:divBdr>
                  <w:divsChild>
                    <w:div w:id="43676074">
                      <w:marLeft w:val="0"/>
                      <w:marRight w:val="0"/>
                      <w:marTop w:val="0"/>
                      <w:marBottom w:val="0"/>
                      <w:divBdr>
                        <w:top w:val="none" w:sz="0" w:space="0" w:color="auto"/>
                        <w:left w:val="none" w:sz="0" w:space="0" w:color="auto"/>
                        <w:bottom w:val="none" w:sz="0" w:space="0" w:color="auto"/>
                        <w:right w:val="none" w:sz="0" w:space="0" w:color="auto"/>
                      </w:divBdr>
                    </w:div>
                  </w:divsChild>
                </w:div>
                <w:div w:id="1169521188">
                  <w:marLeft w:val="0"/>
                  <w:marRight w:val="0"/>
                  <w:marTop w:val="0"/>
                  <w:marBottom w:val="0"/>
                  <w:divBdr>
                    <w:top w:val="none" w:sz="0" w:space="0" w:color="auto"/>
                    <w:left w:val="none" w:sz="0" w:space="0" w:color="auto"/>
                    <w:bottom w:val="none" w:sz="0" w:space="0" w:color="auto"/>
                    <w:right w:val="none" w:sz="0" w:space="0" w:color="auto"/>
                  </w:divBdr>
                  <w:divsChild>
                    <w:div w:id="596838996">
                      <w:marLeft w:val="0"/>
                      <w:marRight w:val="0"/>
                      <w:marTop w:val="0"/>
                      <w:marBottom w:val="0"/>
                      <w:divBdr>
                        <w:top w:val="none" w:sz="0" w:space="0" w:color="auto"/>
                        <w:left w:val="none" w:sz="0" w:space="0" w:color="auto"/>
                        <w:bottom w:val="none" w:sz="0" w:space="0" w:color="auto"/>
                        <w:right w:val="none" w:sz="0" w:space="0" w:color="auto"/>
                      </w:divBdr>
                    </w:div>
                  </w:divsChild>
                </w:div>
                <w:div w:id="1362777170">
                  <w:marLeft w:val="0"/>
                  <w:marRight w:val="0"/>
                  <w:marTop w:val="0"/>
                  <w:marBottom w:val="0"/>
                  <w:divBdr>
                    <w:top w:val="none" w:sz="0" w:space="0" w:color="auto"/>
                    <w:left w:val="none" w:sz="0" w:space="0" w:color="auto"/>
                    <w:bottom w:val="none" w:sz="0" w:space="0" w:color="auto"/>
                    <w:right w:val="none" w:sz="0" w:space="0" w:color="auto"/>
                  </w:divBdr>
                  <w:divsChild>
                    <w:div w:id="935987583">
                      <w:marLeft w:val="0"/>
                      <w:marRight w:val="0"/>
                      <w:marTop w:val="0"/>
                      <w:marBottom w:val="0"/>
                      <w:divBdr>
                        <w:top w:val="none" w:sz="0" w:space="0" w:color="auto"/>
                        <w:left w:val="none" w:sz="0" w:space="0" w:color="auto"/>
                        <w:bottom w:val="none" w:sz="0" w:space="0" w:color="auto"/>
                        <w:right w:val="none" w:sz="0" w:space="0" w:color="auto"/>
                      </w:divBdr>
                    </w:div>
                  </w:divsChild>
                </w:div>
                <w:div w:id="1396009960">
                  <w:marLeft w:val="0"/>
                  <w:marRight w:val="0"/>
                  <w:marTop w:val="0"/>
                  <w:marBottom w:val="0"/>
                  <w:divBdr>
                    <w:top w:val="none" w:sz="0" w:space="0" w:color="auto"/>
                    <w:left w:val="none" w:sz="0" w:space="0" w:color="auto"/>
                    <w:bottom w:val="none" w:sz="0" w:space="0" w:color="auto"/>
                    <w:right w:val="none" w:sz="0" w:space="0" w:color="auto"/>
                  </w:divBdr>
                  <w:divsChild>
                    <w:div w:id="1261375841">
                      <w:marLeft w:val="0"/>
                      <w:marRight w:val="0"/>
                      <w:marTop w:val="0"/>
                      <w:marBottom w:val="0"/>
                      <w:divBdr>
                        <w:top w:val="none" w:sz="0" w:space="0" w:color="auto"/>
                        <w:left w:val="none" w:sz="0" w:space="0" w:color="auto"/>
                        <w:bottom w:val="none" w:sz="0" w:space="0" w:color="auto"/>
                        <w:right w:val="none" w:sz="0" w:space="0" w:color="auto"/>
                      </w:divBdr>
                    </w:div>
                  </w:divsChild>
                </w:div>
                <w:div w:id="1461150922">
                  <w:marLeft w:val="0"/>
                  <w:marRight w:val="0"/>
                  <w:marTop w:val="0"/>
                  <w:marBottom w:val="0"/>
                  <w:divBdr>
                    <w:top w:val="none" w:sz="0" w:space="0" w:color="auto"/>
                    <w:left w:val="none" w:sz="0" w:space="0" w:color="auto"/>
                    <w:bottom w:val="none" w:sz="0" w:space="0" w:color="auto"/>
                    <w:right w:val="none" w:sz="0" w:space="0" w:color="auto"/>
                  </w:divBdr>
                  <w:divsChild>
                    <w:div w:id="882671027">
                      <w:marLeft w:val="0"/>
                      <w:marRight w:val="0"/>
                      <w:marTop w:val="0"/>
                      <w:marBottom w:val="0"/>
                      <w:divBdr>
                        <w:top w:val="none" w:sz="0" w:space="0" w:color="auto"/>
                        <w:left w:val="none" w:sz="0" w:space="0" w:color="auto"/>
                        <w:bottom w:val="none" w:sz="0" w:space="0" w:color="auto"/>
                        <w:right w:val="none" w:sz="0" w:space="0" w:color="auto"/>
                      </w:divBdr>
                    </w:div>
                  </w:divsChild>
                </w:div>
                <w:div w:id="1548906757">
                  <w:marLeft w:val="0"/>
                  <w:marRight w:val="0"/>
                  <w:marTop w:val="0"/>
                  <w:marBottom w:val="0"/>
                  <w:divBdr>
                    <w:top w:val="none" w:sz="0" w:space="0" w:color="auto"/>
                    <w:left w:val="none" w:sz="0" w:space="0" w:color="auto"/>
                    <w:bottom w:val="none" w:sz="0" w:space="0" w:color="auto"/>
                    <w:right w:val="none" w:sz="0" w:space="0" w:color="auto"/>
                  </w:divBdr>
                  <w:divsChild>
                    <w:div w:id="1150488793">
                      <w:marLeft w:val="0"/>
                      <w:marRight w:val="0"/>
                      <w:marTop w:val="0"/>
                      <w:marBottom w:val="0"/>
                      <w:divBdr>
                        <w:top w:val="none" w:sz="0" w:space="0" w:color="auto"/>
                        <w:left w:val="none" w:sz="0" w:space="0" w:color="auto"/>
                        <w:bottom w:val="none" w:sz="0" w:space="0" w:color="auto"/>
                        <w:right w:val="none" w:sz="0" w:space="0" w:color="auto"/>
                      </w:divBdr>
                    </w:div>
                  </w:divsChild>
                </w:div>
                <w:div w:id="1579899683">
                  <w:marLeft w:val="0"/>
                  <w:marRight w:val="0"/>
                  <w:marTop w:val="0"/>
                  <w:marBottom w:val="0"/>
                  <w:divBdr>
                    <w:top w:val="none" w:sz="0" w:space="0" w:color="auto"/>
                    <w:left w:val="none" w:sz="0" w:space="0" w:color="auto"/>
                    <w:bottom w:val="none" w:sz="0" w:space="0" w:color="auto"/>
                    <w:right w:val="none" w:sz="0" w:space="0" w:color="auto"/>
                  </w:divBdr>
                  <w:divsChild>
                    <w:div w:id="1137069661">
                      <w:marLeft w:val="0"/>
                      <w:marRight w:val="0"/>
                      <w:marTop w:val="0"/>
                      <w:marBottom w:val="0"/>
                      <w:divBdr>
                        <w:top w:val="none" w:sz="0" w:space="0" w:color="auto"/>
                        <w:left w:val="none" w:sz="0" w:space="0" w:color="auto"/>
                        <w:bottom w:val="none" w:sz="0" w:space="0" w:color="auto"/>
                        <w:right w:val="none" w:sz="0" w:space="0" w:color="auto"/>
                      </w:divBdr>
                    </w:div>
                  </w:divsChild>
                </w:div>
                <w:div w:id="1844006717">
                  <w:marLeft w:val="0"/>
                  <w:marRight w:val="0"/>
                  <w:marTop w:val="0"/>
                  <w:marBottom w:val="0"/>
                  <w:divBdr>
                    <w:top w:val="none" w:sz="0" w:space="0" w:color="auto"/>
                    <w:left w:val="none" w:sz="0" w:space="0" w:color="auto"/>
                    <w:bottom w:val="none" w:sz="0" w:space="0" w:color="auto"/>
                    <w:right w:val="none" w:sz="0" w:space="0" w:color="auto"/>
                  </w:divBdr>
                  <w:divsChild>
                    <w:div w:id="1031305317">
                      <w:marLeft w:val="0"/>
                      <w:marRight w:val="0"/>
                      <w:marTop w:val="0"/>
                      <w:marBottom w:val="0"/>
                      <w:divBdr>
                        <w:top w:val="none" w:sz="0" w:space="0" w:color="auto"/>
                        <w:left w:val="none" w:sz="0" w:space="0" w:color="auto"/>
                        <w:bottom w:val="none" w:sz="0" w:space="0" w:color="auto"/>
                        <w:right w:val="none" w:sz="0" w:space="0" w:color="auto"/>
                      </w:divBdr>
                    </w:div>
                  </w:divsChild>
                </w:div>
                <w:div w:id="2123723882">
                  <w:marLeft w:val="0"/>
                  <w:marRight w:val="0"/>
                  <w:marTop w:val="0"/>
                  <w:marBottom w:val="0"/>
                  <w:divBdr>
                    <w:top w:val="none" w:sz="0" w:space="0" w:color="auto"/>
                    <w:left w:val="none" w:sz="0" w:space="0" w:color="auto"/>
                    <w:bottom w:val="none" w:sz="0" w:space="0" w:color="auto"/>
                    <w:right w:val="none" w:sz="0" w:space="0" w:color="auto"/>
                  </w:divBdr>
                  <w:divsChild>
                    <w:div w:id="17299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3070">
          <w:marLeft w:val="0"/>
          <w:marRight w:val="0"/>
          <w:marTop w:val="0"/>
          <w:marBottom w:val="0"/>
          <w:divBdr>
            <w:top w:val="none" w:sz="0" w:space="0" w:color="auto"/>
            <w:left w:val="none" w:sz="0" w:space="0" w:color="auto"/>
            <w:bottom w:val="none" w:sz="0" w:space="0" w:color="auto"/>
            <w:right w:val="none" w:sz="0" w:space="0" w:color="auto"/>
          </w:divBdr>
        </w:div>
        <w:div w:id="697851719">
          <w:marLeft w:val="0"/>
          <w:marRight w:val="0"/>
          <w:marTop w:val="0"/>
          <w:marBottom w:val="0"/>
          <w:divBdr>
            <w:top w:val="none" w:sz="0" w:space="0" w:color="auto"/>
            <w:left w:val="none" w:sz="0" w:space="0" w:color="auto"/>
            <w:bottom w:val="none" w:sz="0" w:space="0" w:color="auto"/>
            <w:right w:val="none" w:sz="0" w:space="0" w:color="auto"/>
          </w:divBdr>
        </w:div>
        <w:div w:id="735932890">
          <w:marLeft w:val="0"/>
          <w:marRight w:val="0"/>
          <w:marTop w:val="0"/>
          <w:marBottom w:val="0"/>
          <w:divBdr>
            <w:top w:val="none" w:sz="0" w:space="0" w:color="auto"/>
            <w:left w:val="none" w:sz="0" w:space="0" w:color="auto"/>
            <w:bottom w:val="none" w:sz="0" w:space="0" w:color="auto"/>
            <w:right w:val="none" w:sz="0" w:space="0" w:color="auto"/>
          </w:divBdr>
        </w:div>
        <w:div w:id="754127031">
          <w:marLeft w:val="0"/>
          <w:marRight w:val="0"/>
          <w:marTop w:val="0"/>
          <w:marBottom w:val="0"/>
          <w:divBdr>
            <w:top w:val="none" w:sz="0" w:space="0" w:color="auto"/>
            <w:left w:val="none" w:sz="0" w:space="0" w:color="auto"/>
            <w:bottom w:val="none" w:sz="0" w:space="0" w:color="auto"/>
            <w:right w:val="none" w:sz="0" w:space="0" w:color="auto"/>
          </w:divBdr>
        </w:div>
        <w:div w:id="980499096">
          <w:marLeft w:val="0"/>
          <w:marRight w:val="0"/>
          <w:marTop w:val="0"/>
          <w:marBottom w:val="0"/>
          <w:divBdr>
            <w:top w:val="none" w:sz="0" w:space="0" w:color="auto"/>
            <w:left w:val="none" w:sz="0" w:space="0" w:color="auto"/>
            <w:bottom w:val="none" w:sz="0" w:space="0" w:color="auto"/>
            <w:right w:val="none" w:sz="0" w:space="0" w:color="auto"/>
          </w:divBdr>
          <w:divsChild>
            <w:div w:id="200436776">
              <w:marLeft w:val="0"/>
              <w:marRight w:val="0"/>
              <w:marTop w:val="0"/>
              <w:marBottom w:val="0"/>
              <w:divBdr>
                <w:top w:val="none" w:sz="0" w:space="0" w:color="auto"/>
                <w:left w:val="none" w:sz="0" w:space="0" w:color="auto"/>
                <w:bottom w:val="none" w:sz="0" w:space="0" w:color="auto"/>
                <w:right w:val="none" w:sz="0" w:space="0" w:color="auto"/>
              </w:divBdr>
            </w:div>
            <w:div w:id="209927970">
              <w:marLeft w:val="0"/>
              <w:marRight w:val="0"/>
              <w:marTop w:val="0"/>
              <w:marBottom w:val="0"/>
              <w:divBdr>
                <w:top w:val="none" w:sz="0" w:space="0" w:color="auto"/>
                <w:left w:val="none" w:sz="0" w:space="0" w:color="auto"/>
                <w:bottom w:val="none" w:sz="0" w:space="0" w:color="auto"/>
                <w:right w:val="none" w:sz="0" w:space="0" w:color="auto"/>
              </w:divBdr>
            </w:div>
            <w:div w:id="356542161">
              <w:marLeft w:val="0"/>
              <w:marRight w:val="0"/>
              <w:marTop w:val="0"/>
              <w:marBottom w:val="0"/>
              <w:divBdr>
                <w:top w:val="none" w:sz="0" w:space="0" w:color="auto"/>
                <w:left w:val="none" w:sz="0" w:space="0" w:color="auto"/>
                <w:bottom w:val="none" w:sz="0" w:space="0" w:color="auto"/>
                <w:right w:val="none" w:sz="0" w:space="0" w:color="auto"/>
              </w:divBdr>
            </w:div>
            <w:div w:id="496506049">
              <w:marLeft w:val="0"/>
              <w:marRight w:val="0"/>
              <w:marTop w:val="0"/>
              <w:marBottom w:val="0"/>
              <w:divBdr>
                <w:top w:val="none" w:sz="0" w:space="0" w:color="auto"/>
                <w:left w:val="none" w:sz="0" w:space="0" w:color="auto"/>
                <w:bottom w:val="none" w:sz="0" w:space="0" w:color="auto"/>
                <w:right w:val="none" w:sz="0" w:space="0" w:color="auto"/>
              </w:divBdr>
            </w:div>
            <w:div w:id="1434210517">
              <w:marLeft w:val="0"/>
              <w:marRight w:val="0"/>
              <w:marTop w:val="0"/>
              <w:marBottom w:val="0"/>
              <w:divBdr>
                <w:top w:val="none" w:sz="0" w:space="0" w:color="auto"/>
                <w:left w:val="none" w:sz="0" w:space="0" w:color="auto"/>
                <w:bottom w:val="none" w:sz="0" w:space="0" w:color="auto"/>
                <w:right w:val="none" w:sz="0" w:space="0" w:color="auto"/>
              </w:divBdr>
            </w:div>
            <w:div w:id="1524585306">
              <w:marLeft w:val="0"/>
              <w:marRight w:val="0"/>
              <w:marTop w:val="0"/>
              <w:marBottom w:val="0"/>
              <w:divBdr>
                <w:top w:val="none" w:sz="0" w:space="0" w:color="auto"/>
                <w:left w:val="none" w:sz="0" w:space="0" w:color="auto"/>
                <w:bottom w:val="none" w:sz="0" w:space="0" w:color="auto"/>
                <w:right w:val="none" w:sz="0" w:space="0" w:color="auto"/>
              </w:divBdr>
            </w:div>
            <w:div w:id="1626153746">
              <w:marLeft w:val="0"/>
              <w:marRight w:val="0"/>
              <w:marTop w:val="0"/>
              <w:marBottom w:val="0"/>
              <w:divBdr>
                <w:top w:val="none" w:sz="0" w:space="0" w:color="auto"/>
                <w:left w:val="none" w:sz="0" w:space="0" w:color="auto"/>
                <w:bottom w:val="none" w:sz="0" w:space="0" w:color="auto"/>
                <w:right w:val="none" w:sz="0" w:space="0" w:color="auto"/>
              </w:divBdr>
            </w:div>
            <w:div w:id="1957252449">
              <w:marLeft w:val="0"/>
              <w:marRight w:val="0"/>
              <w:marTop w:val="0"/>
              <w:marBottom w:val="0"/>
              <w:divBdr>
                <w:top w:val="none" w:sz="0" w:space="0" w:color="auto"/>
                <w:left w:val="none" w:sz="0" w:space="0" w:color="auto"/>
                <w:bottom w:val="none" w:sz="0" w:space="0" w:color="auto"/>
                <w:right w:val="none" w:sz="0" w:space="0" w:color="auto"/>
              </w:divBdr>
            </w:div>
          </w:divsChild>
        </w:div>
        <w:div w:id="997732980">
          <w:marLeft w:val="0"/>
          <w:marRight w:val="0"/>
          <w:marTop w:val="0"/>
          <w:marBottom w:val="0"/>
          <w:divBdr>
            <w:top w:val="none" w:sz="0" w:space="0" w:color="auto"/>
            <w:left w:val="none" w:sz="0" w:space="0" w:color="auto"/>
            <w:bottom w:val="none" w:sz="0" w:space="0" w:color="auto"/>
            <w:right w:val="none" w:sz="0" w:space="0" w:color="auto"/>
          </w:divBdr>
          <w:divsChild>
            <w:div w:id="29189322">
              <w:marLeft w:val="0"/>
              <w:marRight w:val="0"/>
              <w:marTop w:val="0"/>
              <w:marBottom w:val="0"/>
              <w:divBdr>
                <w:top w:val="none" w:sz="0" w:space="0" w:color="auto"/>
                <w:left w:val="none" w:sz="0" w:space="0" w:color="auto"/>
                <w:bottom w:val="none" w:sz="0" w:space="0" w:color="auto"/>
                <w:right w:val="none" w:sz="0" w:space="0" w:color="auto"/>
              </w:divBdr>
            </w:div>
            <w:div w:id="115564301">
              <w:marLeft w:val="0"/>
              <w:marRight w:val="0"/>
              <w:marTop w:val="0"/>
              <w:marBottom w:val="0"/>
              <w:divBdr>
                <w:top w:val="none" w:sz="0" w:space="0" w:color="auto"/>
                <w:left w:val="none" w:sz="0" w:space="0" w:color="auto"/>
                <w:bottom w:val="none" w:sz="0" w:space="0" w:color="auto"/>
                <w:right w:val="none" w:sz="0" w:space="0" w:color="auto"/>
              </w:divBdr>
            </w:div>
            <w:div w:id="302277212">
              <w:marLeft w:val="0"/>
              <w:marRight w:val="0"/>
              <w:marTop w:val="0"/>
              <w:marBottom w:val="0"/>
              <w:divBdr>
                <w:top w:val="none" w:sz="0" w:space="0" w:color="auto"/>
                <w:left w:val="none" w:sz="0" w:space="0" w:color="auto"/>
                <w:bottom w:val="none" w:sz="0" w:space="0" w:color="auto"/>
                <w:right w:val="none" w:sz="0" w:space="0" w:color="auto"/>
              </w:divBdr>
            </w:div>
            <w:div w:id="306403316">
              <w:marLeft w:val="0"/>
              <w:marRight w:val="0"/>
              <w:marTop w:val="0"/>
              <w:marBottom w:val="0"/>
              <w:divBdr>
                <w:top w:val="none" w:sz="0" w:space="0" w:color="auto"/>
                <w:left w:val="none" w:sz="0" w:space="0" w:color="auto"/>
                <w:bottom w:val="none" w:sz="0" w:space="0" w:color="auto"/>
                <w:right w:val="none" w:sz="0" w:space="0" w:color="auto"/>
              </w:divBdr>
            </w:div>
            <w:div w:id="352390209">
              <w:marLeft w:val="0"/>
              <w:marRight w:val="0"/>
              <w:marTop w:val="0"/>
              <w:marBottom w:val="0"/>
              <w:divBdr>
                <w:top w:val="none" w:sz="0" w:space="0" w:color="auto"/>
                <w:left w:val="none" w:sz="0" w:space="0" w:color="auto"/>
                <w:bottom w:val="none" w:sz="0" w:space="0" w:color="auto"/>
                <w:right w:val="none" w:sz="0" w:space="0" w:color="auto"/>
              </w:divBdr>
            </w:div>
            <w:div w:id="386953584">
              <w:marLeft w:val="0"/>
              <w:marRight w:val="0"/>
              <w:marTop w:val="0"/>
              <w:marBottom w:val="0"/>
              <w:divBdr>
                <w:top w:val="none" w:sz="0" w:space="0" w:color="auto"/>
                <w:left w:val="none" w:sz="0" w:space="0" w:color="auto"/>
                <w:bottom w:val="none" w:sz="0" w:space="0" w:color="auto"/>
                <w:right w:val="none" w:sz="0" w:space="0" w:color="auto"/>
              </w:divBdr>
            </w:div>
            <w:div w:id="704911445">
              <w:marLeft w:val="0"/>
              <w:marRight w:val="0"/>
              <w:marTop w:val="0"/>
              <w:marBottom w:val="0"/>
              <w:divBdr>
                <w:top w:val="none" w:sz="0" w:space="0" w:color="auto"/>
                <w:left w:val="none" w:sz="0" w:space="0" w:color="auto"/>
                <w:bottom w:val="none" w:sz="0" w:space="0" w:color="auto"/>
                <w:right w:val="none" w:sz="0" w:space="0" w:color="auto"/>
              </w:divBdr>
            </w:div>
            <w:div w:id="744183559">
              <w:marLeft w:val="0"/>
              <w:marRight w:val="0"/>
              <w:marTop w:val="0"/>
              <w:marBottom w:val="0"/>
              <w:divBdr>
                <w:top w:val="none" w:sz="0" w:space="0" w:color="auto"/>
                <w:left w:val="none" w:sz="0" w:space="0" w:color="auto"/>
                <w:bottom w:val="none" w:sz="0" w:space="0" w:color="auto"/>
                <w:right w:val="none" w:sz="0" w:space="0" w:color="auto"/>
              </w:divBdr>
            </w:div>
            <w:div w:id="840848857">
              <w:marLeft w:val="0"/>
              <w:marRight w:val="0"/>
              <w:marTop w:val="0"/>
              <w:marBottom w:val="0"/>
              <w:divBdr>
                <w:top w:val="none" w:sz="0" w:space="0" w:color="auto"/>
                <w:left w:val="none" w:sz="0" w:space="0" w:color="auto"/>
                <w:bottom w:val="none" w:sz="0" w:space="0" w:color="auto"/>
                <w:right w:val="none" w:sz="0" w:space="0" w:color="auto"/>
              </w:divBdr>
            </w:div>
            <w:div w:id="858465042">
              <w:marLeft w:val="0"/>
              <w:marRight w:val="0"/>
              <w:marTop w:val="0"/>
              <w:marBottom w:val="0"/>
              <w:divBdr>
                <w:top w:val="none" w:sz="0" w:space="0" w:color="auto"/>
                <w:left w:val="none" w:sz="0" w:space="0" w:color="auto"/>
                <w:bottom w:val="none" w:sz="0" w:space="0" w:color="auto"/>
                <w:right w:val="none" w:sz="0" w:space="0" w:color="auto"/>
              </w:divBdr>
            </w:div>
            <w:div w:id="908155581">
              <w:marLeft w:val="0"/>
              <w:marRight w:val="0"/>
              <w:marTop w:val="0"/>
              <w:marBottom w:val="0"/>
              <w:divBdr>
                <w:top w:val="none" w:sz="0" w:space="0" w:color="auto"/>
                <w:left w:val="none" w:sz="0" w:space="0" w:color="auto"/>
                <w:bottom w:val="none" w:sz="0" w:space="0" w:color="auto"/>
                <w:right w:val="none" w:sz="0" w:space="0" w:color="auto"/>
              </w:divBdr>
            </w:div>
            <w:div w:id="1215850195">
              <w:marLeft w:val="0"/>
              <w:marRight w:val="0"/>
              <w:marTop w:val="0"/>
              <w:marBottom w:val="0"/>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429621256">
              <w:marLeft w:val="0"/>
              <w:marRight w:val="0"/>
              <w:marTop w:val="0"/>
              <w:marBottom w:val="0"/>
              <w:divBdr>
                <w:top w:val="none" w:sz="0" w:space="0" w:color="auto"/>
                <w:left w:val="none" w:sz="0" w:space="0" w:color="auto"/>
                <w:bottom w:val="none" w:sz="0" w:space="0" w:color="auto"/>
                <w:right w:val="none" w:sz="0" w:space="0" w:color="auto"/>
              </w:divBdr>
            </w:div>
            <w:div w:id="1476873928">
              <w:marLeft w:val="0"/>
              <w:marRight w:val="0"/>
              <w:marTop w:val="0"/>
              <w:marBottom w:val="0"/>
              <w:divBdr>
                <w:top w:val="none" w:sz="0" w:space="0" w:color="auto"/>
                <w:left w:val="none" w:sz="0" w:space="0" w:color="auto"/>
                <w:bottom w:val="none" w:sz="0" w:space="0" w:color="auto"/>
                <w:right w:val="none" w:sz="0" w:space="0" w:color="auto"/>
              </w:divBdr>
            </w:div>
            <w:div w:id="1697343659">
              <w:marLeft w:val="0"/>
              <w:marRight w:val="0"/>
              <w:marTop w:val="0"/>
              <w:marBottom w:val="0"/>
              <w:divBdr>
                <w:top w:val="none" w:sz="0" w:space="0" w:color="auto"/>
                <w:left w:val="none" w:sz="0" w:space="0" w:color="auto"/>
                <w:bottom w:val="none" w:sz="0" w:space="0" w:color="auto"/>
                <w:right w:val="none" w:sz="0" w:space="0" w:color="auto"/>
              </w:divBdr>
            </w:div>
            <w:div w:id="1845046049">
              <w:marLeft w:val="0"/>
              <w:marRight w:val="0"/>
              <w:marTop w:val="0"/>
              <w:marBottom w:val="0"/>
              <w:divBdr>
                <w:top w:val="none" w:sz="0" w:space="0" w:color="auto"/>
                <w:left w:val="none" w:sz="0" w:space="0" w:color="auto"/>
                <w:bottom w:val="none" w:sz="0" w:space="0" w:color="auto"/>
                <w:right w:val="none" w:sz="0" w:space="0" w:color="auto"/>
              </w:divBdr>
            </w:div>
            <w:div w:id="1904440408">
              <w:marLeft w:val="0"/>
              <w:marRight w:val="0"/>
              <w:marTop w:val="0"/>
              <w:marBottom w:val="0"/>
              <w:divBdr>
                <w:top w:val="none" w:sz="0" w:space="0" w:color="auto"/>
                <w:left w:val="none" w:sz="0" w:space="0" w:color="auto"/>
                <w:bottom w:val="none" w:sz="0" w:space="0" w:color="auto"/>
                <w:right w:val="none" w:sz="0" w:space="0" w:color="auto"/>
              </w:divBdr>
            </w:div>
            <w:div w:id="1960186490">
              <w:marLeft w:val="0"/>
              <w:marRight w:val="0"/>
              <w:marTop w:val="0"/>
              <w:marBottom w:val="0"/>
              <w:divBdr>
                <w:top w:val="none" w:sz="0" w:space="0" w:color="auto"/>
                <w:left w:val="none" w:sz="0" w:space="0" w:color="auto"/>
                <w:bottom w:val="none" w:sz="0" w:space="0" w:color="auto"/>
                <w:right w:val="none" w:sz="0" w:space="0" w:color="auto"/>
              </w:divBdr>
            </w:div>
            <w:div w:id="1960989342">
              <w:marLeft w:val="0"/>
              <w:marRight w:val="0"/>
              <w:marTop w:val="0"/>
              <w:marBottom w:val="0"/>
              <w:divBdr>
                <w:top w:val="none" w:sz="0" w:space="0" w:color="auto"/>
                <w:left w:val="none" w:sz="0" w:space="0" w:color="auto"/>
                <w:bottom w:val="none" w:sz="0" w:space="0" w:color="auto"/>
                <w:right w:val="none" w:sz="0" w:space="0" w:color="auto"/>
              </w:divBdr>
            </w:div>
          </w:divsChild>
        </w:div>
        <w:div w:id="998539158">
          <w:marLeft w:val="0"/>
          <w:marRight w:val="0"/>
          <w:marTop w:val="0"/>
          <w:marBottom w:val="0"/>
          <w:divBdr>
            <w:top w:val="none" w:sz="0" w:space="0" w:color="auto"/>
            <w:left w:val="none" w:sz="0" w:space="0" w:color="auto"/>
            <w:bottom w:val="none" w:sz="0" w:space="0" w:color="auto"/>
            <w:right w:val="none" w:sz="0" w:space="0" w:color="auto"/>
          </w:divBdr>
        </w:div>
        <w:div w:id="1148012357">
          <w:marLeft w:val="0"/>
          <w:marRight w:val="0"/>
          <w:marTop w:val="0"/>
          <w:marBottom w:val="0"/>
          <w:divBdr>
            <w:top w:val="none" w:sz="0" w:space="0" w:color="auto"/>
            <w:left w:val="none" w:sz="0" w:space="0" w:color="auto"/>
            <w:bottom w:val="none" w:sz="0" w:space="0" w:color="auto"/>
            <w:right w:val="none" w:sz="0" w:space="0" w:color="auto"/>
          </w:divBdr>
        </w:div>
        <w:div w:id="1148942389">
          <w:marLeft w:val="0"/>
          <w:marRight w:val="0"/>
          <w:marTop w:val="0"/>
          <w:marBottom w:val="0"/>
          <w:divBdr>
            <w:top w:val="none" w:sz="0" w:space="0" w:color="auto"/>
            <w:left w:val="none" w:sz="0" w:space="0" w:color="auto"/>
            <w:bottom w:val="none" w:sz="0" w:space="0" w:color="auto"/>
            <w:right w:val="none" w:sz="0" w:space="0" w:color="auto"/>
          </w:divBdr>
        </w:div>
        <w:div w:id="1169519462">
          <w:marLeft w:val="0"/>
          <w:marRight w:val="0"/>
          <w:marTop w:val="0"/>
          <w:marBottom w:val="0"/>
          <w:divBdr>
            <w:top w:val="none" w:sz="0" w:space="0" w:color="auto"/>
            <w:left w:val="none" w:sz="0" w:space="0" w:color="auto"/>
            <w:bottom w:val="none" w:sz="0" w:space="0" w:color="auto"/>
            <w:right w:val="none" w:sz="0" w:space="0" w:color="auto"/>
          </w:divBdr>
        </w:div>
        <w:div w:id="1177841405">
          <w:marLeft w:val="0"/>
          <w:marRight w:val="0"/>
          <w:marTop w:val="0"/>
          <w:marBottom w:val="0"/>
          <w:divBdr>
            <w:top w:val="none" w:sz="0" w:space="0" w:color="auto"/>
            <w:left w:val="none" w:sz="0" w:space="0" w:color="auto"/>
            <w:bottom w:val="none" w:sz="0" w:space="0" w:color="auto"/>
            <w:right w:val="none" w:sz="0" w:space="0" w:color="auto"/>
          </w:divBdr>
        </w:div>
        <w:div w:id="1368678191">
          <w:marLeft w:val="0"/>
          <w:marRight w:val="0"/>
          <w:marTop w:val="0"/>
          <w:marBottom w:val="0"/>
          <w:divBdr>
            <w:top w:val="none" w:sz="0" w:space="0" w:color="auto"/>
            <w:left w:val="none" w:sz="0" w:space="0" w:color="auto"/>
            <w:bottom w:val="none" w:sz="0" w:space="0" w:color="auto"/>
            <w:right w:val="none" w:sz="0" w:space="0" w:color="auto"/>
          </w:divBdr>
        </w:div>
        <w:div w:id="1412313726">
          <w:marLeft w:val="0"/>
          <w:marRight w:val="0"/>
          <w:marTop w:val="0"/>
          <w:marBottom w:val="0"/>
          <w:divBdr>
            <w:top w:val="none" w:sz="0" w:space="0" w:color="auto"/>
            <w:left w:val="none" w:sz="0" w:space="0" w:color="auto"/>
            <w:bottom w:val="none" w:sz="0" w:space="0" w:color="auto"/>
            <w:right w:val="none" w:sz="0" w:space="0" w:color="auto"/>
          </w:divBdr>
        </w:div>
        <w:div w:id="1458182144">
          <w:marLeft w:val="0"/>
          <w:marRight w:val="0"/>
          <w:marTop w:val="0"/>
          <w:marBottom w:val="0"/>
          <w:divBdr>
            <w:top w:val="none" w:sz="0" w:space="0" w:color="auto"/>
            <w:left w:val="none" w:sz="0" w:space="0" w:color="auto"/>
            <w:bottom w:val="none" w:sz="0" w:space="0" w:color="auto"/>
            <w:right w:val="none" w:sz="0" w:space="0" w:color="auto"/>
          </w:divBdr>
        </w:div>
        <w:div w:id="1492482709">
          <w:marLeft w:val="0"/>
          <w:marRight w:val="0"/>
          <w:marTop w:val="0"/>
          <w:marBottom w:val="0"/>
          <w:divBdr>
            <w:top w:val="none" w:sz="0" w:space="0" w:color="auto"/>
            <w:left w:val="none" w:sz="0" w:space="0" w:color="auto"/>
            <w:bottom w:val="none" w:sz="0" w:space="0" w:color="auto"/>
            <w:right w:val="none" w:sz="0" w:space="0" w:color="auto"/>
          </w:divBdr>
        </w:div>
        <w:div w:id="1504852737">
          <w:marLeft w:val="0"/>
          <w:marRight w:val="0"/>
          <w:marTop w:val="0"/>
          <w:marBottom w:val="0"/>
          <w:divBdr>
            <w:top w:val="none" w:sz="0" w:space="0" w:color="auto"/>
            <w:left w:val="none" w:sz="0" w:space="0" w:color="auto"/>
            <w:bottom w:val="none" w:sz="0" w:space="0" w:color="auto"/>
            <w:right w:val="none" w:sz="0" w:space="0" w:color="auto"/>
          </w:divBdr>
        </w:div>
        <w:div w:id="1512574079">
          <w:marLeft w:val="0"/>
          <w:marRight w:val="0"/>
          <w:marTop w:val="0"/>
          <w:marBottom w:val="0"/>
          <w:divBdr>
            <w:top w:val="none" w:sz="0" w:space="0" w:color="auto"/>
            <w:left w:val="none" w:sz="0" w:space="0" w:color="auto"/>
            <w:bottom w:val="none" w:sz="0" w:space="0" w:color="auto"/>
            <w:right w:val="none" w:sz="0" w:space="0" w:color="auto"/>
          </w:divBdr>
          <w:divsChild>
            <w:div w:id="1498617803">
              <w:marLeft w:val="-75"/>
              <w:marRight w:val="0"/>
              <w:marTop w:val="30"/>
              <w:marBottom w:val="30"/>
              <w:divBdr>
                <w:top w:val="none" w:sz="0" w:space="0" w:color="auto"/>
                <w:left w:val="none" w:sz="0" w:space="0" w:color="auto"/>
                <w:bottom w:val="none" w:sz="0" w:space="0" w:color="auto"/>
                <w:right w:val="none" w:sz="0" w:space="0" w:color="auto"/>
              </w:divBdr>
              <w:divsChild>
                <w:div w:id="164983597">
                  <w:marLeft w:val="0"/>
                  <w:marRight w:val="0"/>
                  <w:marTop w:val="0"/>
                  <w:marBottom w:val="0"/>
                  <w:divBdr>
                    <w:top w:val="none" w:sz="0" w:space="0" w:color="auto"/>
                    <w:left w:val="none" w:sz="0" w:space="0" w:color="auto"/>
                    <w:bottom w:val="none" w:sz="0" w:space="0" w:color="auto"/>
                    <w:right w:val="none" w:sz="0" w:space="0" w:color="auto"/>
                  </w:divBdr>
                  <w:divsChild>
                    <w:div w:id="314336160">
                      <w:marLeft w:val="0"/>
                      <w:marRight w:val="0"/>
                      <w:marTop w:val="0"/>
                      <w:marBottom w:val="0"/>
                      <w:divBdr>
                        <w:top w:val="none" w:sz="0" w:space="0" w:color="auto"/>
                        <w:left w:val="none" w:sz="0" w:space="0" w:color="auto"/>
                        <w:bottom w:val="none" w:sz="0" w:space="0" w:color="auto"/>
                        <w:right w:val="none" w:sz="0" w:space="0" w:color="auto"/>
                      </w:divBdr>
                    </w:div>
                  </w:divsChild>
                </w:div>
                <w:div w:id="168914412">
                  <w:marLeft w:val="0"/>
                  <w:marRight w:val="0"/>
                  <w:marTop w:val="0"/>
                  <w:marBottom w:val="0"/>
                  <w:divBdr>
                    <w:top w:val="none" w:sz="0" w:space="0" w:color="auto"/>
                    <w:left w:val="none" w:sz="0" w:space="0" w:color="auto"/>
                    <w:bottom w:val="none" w:sz="0" w:space="0" w:color="auto"/>
                    <w:right w:val="none" w:sz="0" w:space="0" w:color="auto"/>
                  </w:divBdr>
                  <w:divsChild>
                    <w:div w:id="366224003">
                      <w:marLeft w:val="0"/>
                      <w:marRight w:val="0"/>
                      <w:marTop w:val="0"/>
                      <w:marBottom w:val="0"/>
                      <w:divBdr>
                        <w:top w:val="none" w:sz="0" w:space="0" w:color="auto"/>
                        <w:left w:val="none" w:sz="0" w:space="0" w:color="auto"/>
                        <w:bottom w:val="none" w:sz="0" w:space="0" w:color="auto"/>
                        <w:right w:val="none" w:sz="0" w:space="0" w:color="auto"/>
                      </w:divBdr>
                    </w:div>
                  </w:divsChild>
                </w:div>
                <w:div w:id="189219166">
                  <w:marLeft w:val="0"/>
                  <w:marRight w:val="0"/>
                  <w:marTop w:val="0"/>
                  <w:marBottom w:val="0"/>
                  <w:divBdr>
                    <w:top w:val="none" w:sz="0" w:space="0" w:color="auto"/>
                    <w:left w:val="none" w:sz="0" w:space="0" w:color="auto"/>
                    <w:bottom w:val="none" w:sz="0" w:space="0" w:color="auto"/>
                    <w:right w:val="none" w:sz="0" w:space="0" w:color="auto"/>
                  </w:divBdr>
                  <w:divsChild>
                    <w:div w:id="304552045">
                      <w:marLeft w:val="0"/>
                      <w:marRight w:val="0"/>
                      <w:marTop w:val="0"/>
                      <w:marBottom w:val="0"/>
                      <w:divBdr>
                        <w:top w:val="none" w:sz="0" w:space="0" w:color="auto"/>
                        <w:left w:val="none" w:sz="0" w:space="0" w:color="auto"/>
                        <w:bottom w:val="none" w:sz="0" w:space="0" w:color="auto"/>
                        <w:right w:val="none" w:sz="0" w:space="0" w:color="auto"/>
                      </w:divBdr>
                    </w:div>
                  </w:divsChild>
                </w:div>
                <w:div w:id="200213378">
                  <w:marLeft w:val="0"/>
                  <w:marRight w:val="0"/>
                  <w:marTop w:val="0"/>
                  <w:marBottom w:val="0"/>
                  <w:divBdr>
                    <w:top w:val="none" w:sz="0" w:space="0" w:color="auto"/>
                    <w:left w:val="none" w:sz="0" w:space="0" w:color="auto"/>
                    <w:bottom w:val="none" w:sz="0" w:space="0" w:color="auto"/>
                    <w:right w:val="none" w:sz="0" w:space="0" w:color="auto"/>
                  </w:divBdr>
                  <w:divsChild>
                    <w:div w:id="251209748">
                      <w:marLeft w:val="0"/>
                      <w:marRight w:val="0"/>
                      <w:marTop w:val="0"/>
                      <w:marBottom w:val="0"/>
                      <w:divBdr>
                        <w:top w:val="none" w:sz="0" w:space="0" w:color="auto"/>
                        <w:left w:val="none" w:sz="0" w:space="0" w:color="auto"/>
                        <w:bottom w:val="none" w:sz="0" w:space="0" w:color="auto"/>
                        <w:right w:val="none" w:sz="0" w:space="0" w:color="auto"/>
                      </w:divBdr>
                    </w:div>
                  </w:divsChild>
                </w:div>
                <w:div w:id="249582408">
                  <w:marLeft w:val="0"/>
                  <w:marRight w:val="0"/>
                  <w:marTop w:val="0"/>
                  <w:marBottom w:val="0"/>
                  <w:divBdr>
                    <w:top w:val="none" w:sz="0" w:space="0" w:color="auto"/>
                    <w:left w:val="none" w:sz="0" w:space="0" w:color="auto"/>
                    <w:bottom w:val="none" w:sz="0" w:space="0" w:color="auto"/>
                    <w:right w:val="none" w:sz="0" w:space="0" w:color="auto"/>
                  </w:divBdr>
                  <w:divsChild>
                    <w:div w:id="939917773">
                      <w:marLeft w:val="0"/>
                      <w:marRight w:val="0"/>
                      <w:marTop w:val="0"/>
                      <w:marBottom w:val="0"/>
                      <w:divBdr>
                        <w:top w:val="none" w:sz="0" w:space="0" w:color="auto"/>
                        <w:left w:val="none" w:sz="0" w:space="0" w:color="auto"/>
                        <w:bottom w:val="none" w:sz="0" w:space="0" w:color="auto"/>
                        <w:right w:val="none" w:sz="0" w:space="0" w:color="auto"/>
                      </w:divBdr>
                    </w:div>
                  </w:divsChild>
                </w:div>
                <w:div w:id="251741313">
                  <w:marLeft w:val="0"/>
                  <w:marRight w:val="0"/>
                  <w:marTop w:val="0"/>
                  <w:marBottom w:val="0"/>
                  <w:divBdr>
                    <w:top w:val="none" w:sz="0" w:space="0" w:color="auto"/>
                    <w:left w:val="none" w:sz="0" w:space="0" w:color="auto"/>
                    <w:bottom w:val="none" w:sz="0" w:space="0" w:color="auto"/>
                    <w:right w:val="none" w:sz="0" w:space="0" w:color="auto"/>
                  </w:divBdr>
                  <w:divsChild>
                    <w:div w:id="152065511">
                      <w:marLeft w:val="0"/>
                      <w:marRight w:val="0"/>
                      <w:marTop w:val="0"/>
                      <w:marBottom w:val="0"/>
                      <w:divBdr>
                        <w:top w:val="none" w:sz="0" w:space="0" w:color="auto"/>
                        <w:left w:val="none" w:sz="0" w:space="0" w:color="auto"/>
                        <w:bottom w:val="none" w:sz="0" w:space="0" w:color="auto"/>
                        <w:right w:val="none" w:sz="0" w:space="0" w:color="auto"/>
                      </w:divBdr>
                    </w:div>
                  </w:divsChild>
                </w:div>
                <w:div w:id="300112899">
                  <w:marLeft w:val="0"/>
                  <w:marRight w:val="0"/>
                  <w:marTop w:val="0"/>
                  <w:marBottom w:val="0"/>
                  <w:divBdr>
                    <w:top w:val="none" w:sz="0" w:space="0" w:color="auto"/>
                    <w:left w:val="none" w:sz="0" w:space="0" w:color="auto"/>
                    <w:bottom w:val="none" w:sz="0" w:space="0" w:color="auto"/>
                    <w:right w:val="none" w:sz="0" w:space="0" w:color="auto"/>
                  </w:divBdr>
                  <w:divsChild>
                    <w:div w:id="1768846164">
                      <w:marLeft w:val="0"/>
                      <w:marRight w:val="0"/>
                      <w:marTop w:val="0"/>
                      <w:marBottom w:val="0"/>
                      <w:divBdr>
                        <w:top w:val="none" w:sz="0" w:space="0" w:color="auto"/>
                        <w:left w:val="none" w:sz="0" w:space="0" w:color="auto"/>
                        <w:bottom w:val="none" w:sz="0" w:space="0" w:color="auto"/>
                        <w:right w:val="none" w:sz="0" w:space="0" w:color="auto"/>
                      </w:divBdr>
                    </w:div>
                  </w:divsChild>
                </w:div>
                <w:div w:id="320816038">
                  <w:marLeft w:val="0"/>
                  <w:marRight w:val="0"/>
                  <w:marTop w:val="0"/>
                  <w:marBottom w:val="0"/>
                  <w:divBdr>
                    <w:top w:val="none" w:sz="0" w:space="0" w:color="auto"/>
                    <w:left w:val="none" w:sz="0" w:space="0" w:color="auto"/>
                    <w:bottom w:val="none" w:sz="0" w:space="0" w:color="auto"/>
                    <w:right w:val="none" w:sz="0" w:space="0" w:color="auto"/>
                  </w:divBdr>
                  <w:divsChild>
                    <w:div w:id="537158507">
                      <w:marLeft w:val="0"/>
                      <w:marRight w:val="0"/>
                      <w:marTop w:val="0"/>
                      <w:marBottom w:val="0"/>
                      <w:divBdr>
                        <w:top w:val="none" w:sz="0" w:space="0" w:color="auto"/>
                        <w:left w:val="none" w:sz="0" w:space="0" w:color="auto"/>
                        <w:bottom w:val="none" w:sz="0" w:space="0" w:color="auto"/>
                        <w:right w:val="none" w:sz="0" w:space="0" w:color="auto"/>
                      </w:divBdr>
                    </w:div>
                  </w:divsChild>
                </w:div>
                <w:div w:id="650596834">
                  <w:marLeft w:val="0"/>
                  <w:marRight w:val="0"/>
                  <w:marTop w:val="0"/>
                  <w:marBottom w:val="0"/>
                  <w:divBdr>
                    <w:top w:val="none" w:sz="0" w:space="0" w:color="auto"/>
                    <w:left w:val="none" w:sz="0" w:space="0" w:color="auto"/>
                    <w:bottom w:val="none" w:sz="0" w:space="0" w:color="auto"/>
                    <w:right w:val="none" w:sz="0" w:space="0" w:color="auto"/>
                  </w:divBdr>
                  <w:divsChild>
                    <w:div w:id="748625366">
                      <w:marLeft w:val="0"/>
                      <w:marRight w:val="0"/>
                      <w:marTop w:val="0"/>
                      <w:marBottom w:val="0"/>
                      <w:divBdr>
                        <w:top w:val="none" w:sz="0" w:space="0" w:color="auto"/>
                        <w:left w:val="none" w:sz="0" w:space="0" w:color="auto"/>
                        <w:bottom w:val="none" w:sz="0" w:space="0" w:color="auto"/>
                        <w:right w:val="none" w:sz="0" w:space="0" w:color="auto"/>
                      </w:divBdr>
                    </w:div>
                  </w:divsChild>
                </w:div>
                <w:div w:id="801113102">
                  <w:marLeft w:val="0"/>
                  <w:marRight w:val="0"/>
                  <w:marTop w:val="0"/>
                  <w:marBottom w:val="0"/>
                  <w:divBdr>
                    <w:top w:val="none" w:sz="0" w:space="0" w:color="auto"/>
                    <w:left w:val="none" w:sz="0" w:space="0" w:color="auto"/>
                    <w:bottom w:val="none" w:sz="0" w:space="0" w:color="auto"/>
                    <w:right w:val="none" w:sz="0" w:space="0" w:color="auto"/>
                  </w:divBdr>
                  <w:divsChild>
                    <w:div w:id="1477382677">
                      <w:marLeft w:val="0"/>
                      <w:marRight w:val="0"/>
                      <w:marTop w:val="0"/>
                      <w:marBottom w:val="0"/>
                      <w:divBdr>
                        <w:top w:val="none" w:sz="0" w:space="0" w:color="auto"/>
                        <w:left w:val="none" w:sz="0" w:space="0" w:color="auto"/>
                        <w:bottom w:val="none" w:sz="0" w:space="0" w:color="auto"/>
                        <w:right w:val="none" w:sz="0" w:space="0" w:color="auto"/>
                      </w:divBdr>
                    </w:div>
                  </w:divsChild>
                </w:div>
                <w:div w:id="815923213">
                  <w:marLeft w:val="0"/>
                  <w:marRight w:val="0"/>
                  <w:marTop w:val="0"/>
                  <w:marBottom w:val="0"/>
                  <w:divBdr>
                    <w:top w:val="none" w:sz="0" w:space="0" w:color="auto"/>
                    <w:left w:val="none" w:sz="0" w:space="0" w:color="auto"/>
                    <w:bottom w:val="none" w:sz="0" w:space="0" w:color="auto"/>
                    <w:right w:val="none" w:sz="0" w:space="0" w:color="auto"/>
                  </w:divBdr>
                  <w:divsChild>
                    <w:div w:id="52509261">
                      <w:marLeft w:val="0"/>
                      <w:marRight w:val="0"/>
                      <w:marTop w:val="0"/>
                      <w:marBottom w:val="0"/>
                      <w:divBdr>
                        <w:top w:val="none" w:sz="0" w:space="0" w:color="auto"/>
                        <w:left w:val="none" w:sz="0" w:space="0" w:color="auto"/>
                        <w:bottom w:val="none" w:sz="0" w:space="0" w:color="auto"/>
                        <w:right w:val="none" w:sz="0" w:space="0" w:color="auto"/>
                      </w:divBdr>
                    </w:div>
                  </w:divsChild>
                </w:div>
                <w:div w:id="818881788">
                  <w:marLeft w:val="0"/>
                  <w:marRight w:val="0"/>
                  <w:marTop w:val="0"/>
                  <w:marBottom w:val="0"/>
                  <w:divBdr>
                    <w:top w:val="none" w:sz="0" w:space="0" w:color="auto"/>
                    <w:left w:val="none" w:sz="0" w:space="0" w:color="auto"/>
                    <w:bottom w:val="none" w:sz="0" w:space="0" w:color="auto"/>
                    <w:right w:val="none" w:sz="0" w:space="0" w:color="auto"/>
                  </w:divBdr>
                  <w:divsChild>
                    <w:div w:id="1018969400">
                      <w:marLeft w:val="0"/>
                      <w:marRight w:val="0"/>
                      <w:marTop w:val="0"/>
                      <w:marBottom w:val="0"/>
                      <w:divBdr>
                        <w:top w:val="none" w:sz="0" w:space="0" w:color="auto"/>
                        <w:left w:val="none" w:sz="0" w:space="0" w:color="auto"/>
                        <w:bottom w:val="none" w:sz="0" w:space="0" w:color="auto"/>
                        <w:right w:val="none" w:sz="0" w:space="0" w:color="auto"/>
                      </w:divBdr>
                    </w:div>
                  </w:divsChild>
                </w:div>
                <w:div w:id="854148045">
                  <w:marLeft w:val="0"/>
                  <w:marRight w:val="0"/>
                  <w:marTop w:val="0"/>
                  <w:marBottom w:val="0"/>
                  <w:divBdr>
                    <w:top w:val="none" w:sz="0" w:space="0" w:color="auto"/>
                    <w:left w:val="none" w:sz="0" w:space="0" w:color="auto"/>
                    <w:bottom w:val="none" w:sz="0" w:space="0" w:color="auto"/>
                    <w:right w:val="none" w:sz="0" w:space="0" w:color="auto"/>
                  </w:divBdr>
                  <w:divsChild>
                    <w:div w:id="491139837">
                      <w:marLeft w:val="0"/>
                      <w:marRight w:val="0"/>
                      <w:marTop w:val="0"/>
                      <w:marBottom w:val="0"/>
                      <w:divBdr>
                        <w:top w:val="none" w:sz="0" w:space="0" w:color="auto"/>
                        <w:left w:val="none" w:sz="0" w:space="0" w:color="auto"/>
                        <w:bottom w:val="none" w:sz="0" w:space="0" w:color="auto"/>
                        <w:right w:val="none" w:sz="0" w:space="0" w:color="auto"/>
                      </w:divBdr>
                    </w:div>
                  </w:divsChild>
                </w:div>
                <w:div w:id="870994642">
                  <w:marLeft w:val="0"/>
                  <w:marRight w:val="0"/>
                  <w:marTop w:val="0"/>
                  <w:marBottom w:val="0"/>
                  <w:divBdr>
                    <w:top w:val="none" w:sz="0" w:space="0" w:color="auto"/>
                    <w:left w:val="none" w:sz="0" w:space="0" w:color="auto"/>
                    <w:bottom w:val="none" w:sz="0" w:space="0" w:color="auto"/>
                    <w:right w:val="none" w:sz="0" w:space="0" w:color="auto"/>
                  </w:divBdr>
                  <w:divsChild>
                    <w:div w:id="1842352264">
                      <w:marLeft w:val="0"/>
                      <w:marRight w:val="0"/>
                      <w:marTop w:val="0"/>
                      <w:marBottom w:val="0"/>
                      <w:divBdr>
                        <w:top w:val="none" w:sz="0" w:space="0" w:color="auto"/>
                        <w:left w:val="none" w:sz="0" w:space="0" w:color="auto"/>
                        <w:bottom w:val="none" w:sz="0" w:space="0" w:color="auto"/>
                        <w:right w:val="none" w:sz="0" w:space="0" w:color="auto"/>
                      </w:divBdr>
                    </w:div>
                  </w:divsChild>
                </w:div>
                <w:div w:id="926037551">
                  <w:marLeft w:val="0"/>
                  <w:marRight w:val="0"/>
                  <w:marTop w:val="0"/>
                  <w:marBottom w:val="0"/>
                  <w:divBdr>
                    <w:top w:val="none" w:sz="0" w:space="0" w:color="auto"/>
                    <w:left w:val="none" w:sz="0" w:space="0" w:color="auto"/>
                    <w:bottom w:val="none" w:sz="0" w:space="0" w:color="auto"/>
                    <w:right w:val="none" w:sz="0" w:space="0" w:color="auto"/>
                  </w:divBdr>
                  <w:divsChild>
                    <w:div w:id="734551255">
                      <w:marLeft w:val="0"/>
                      <w:marRight w:val="0"/>
                      <w:marTop w:val="0"/>
                      <w:marBottom w:val="0"/>
                      <w:divBdr>
                        <w:top w:val="none" w:sz="0" w:space="0" w:color="auto"/>
                        <w:left w:val="none" w:sz="0" w:space="0" w:color="auto"/>
                        <w:bottom w:val="none" w:sz="0" w:space="0" w:color="auto"/>
                        <w:right w:val="none" w:sz="0" w:space="0" w:color="auto"/>
                      </w:divBdr>
                    </w:div>
                  </w:divsChild>
                </w:div>
                <w:div w:id="1016227968">
                  <w:marLeft w:val="0"/>
                  <w:marRight w:val="0"/>
                  <w:marTop w:val="0"/>
                  <w:marBottom w:val="0"/>
                  <w:divBdr>
                    <w:top w:val="none" w:sz="0" w:space="0" w:color="auto"/>
                    <w:left w:val="none" w:sz="0" w:space="0" w:color="auto"/>
                    <w:bottom w:val="none" w:sz="0" w:space="0" w:color="auto"/>
                    <w:right w:val="none" w:sz="0" w:space="0" w:color="auto"/>
                  </w:divBdr>
                  <w:divsChild>
                    <w:div w:id="974335785">
                      <w:marLeft w:val="0"/>
                      <w:marRight w:val="0"/>
                      <w:marTop w:val="0"/>
                      <w:marBottom w:val="0"/>
                      <w:divBdr>
                        <w:top w:val="none" w:sz="0" w:space="0" w:color="auto"/>
                        <w:left w:val="none" w:sz="0" w:space="0" w:color="auto"/>
                        <w:bottom w:val="none" w:sz="0" w:space="0" w:color="auto"/>
                        <w:right w:val="none" w:sz="0" w:space="0" w:color="auto"/>
                      </w:divBdr>
                    </w:div>
                  </w:divsChild>
                </w:div>
                <w:div w:id="1024328501">
                  <w:marLeft w:val="0"/>
                  <w:marRight w:val="0"/>
                  <w:marTop w:val="0"/>
                  <w:marBottom w:val="0"/>
                  <w:divBdr>
                    <w:top w:val="none" w:sz="0" w:space="0" w:color="auto"/>
                    <w:left w:val="none" w:sz="0" w:space="0" w:color="auto"/>
                    <w:bottom w:val="none" w:sz="0" w:space="0" w:color="auto"/>
                    <w:right w:val="none" w:sz="0" w:space="0" w:color="auto"/>
                  </w:divBdr>
                  <w:divsChild>
                    <w:div w:id="1317757907">
                      <w:marLeft w:val="0"/>
                      <w:marRight w:val="0"/>
                      <w:marTop w:val="0"/>
                      <w:marBottom w:val="0"/>
                      <w:divBdr>
                        <w:top w:val="none" w:sz="0" w:space="0" w:color="auto"/>
                        <w:left w:val="none" w:sz="0" w:space="0" w:color="auto"/>
                        <w:bottom w:val="none" w:sz="0" w:space="0" w:color="auto"/>
                        <w:right w:val="none" w:sz="0" w:space="0" w:color="auto"/>
                      </w:divBdr>
                    </w:div>
                  </w:divsChild>
                </w:div>
                <w:div w:id="1147285207">
                  <w:marLeft w:val="0"/>
                  <w:marRight w:val="0"/>
                  <w:marTop w:val="0"/>
                  <w:marBottom w:val="0"/>
                  <w:divBdr>
                    <w:top w:val="none" w:sz="0" w:space="0" w:color="auto"/>
                    <w:left w:val="none" w:sz="0" w:space="0" w:color="auto"/>
                    <w:bottom w:val="none" w:sz="0" w:space="0" w:color="auto"/>
                    <w:right w:val="none" w:sz="0" w:space="0" w:color="auto"/>
                  </w:divBdr>
                  <w:divsChild>
                    <w:div w:id="1832984787">
                      <w:marLeft w:val="0"/>
                      <w:marRight w:val="0"/>
                      <w:marTop w:val="0"/>
                      <w:marBottom w:val="0"/>
                      <w:divBdr>
                        <w:top w:val="none" w:sz="0" w:space="0" w:color="auto"/>
                        <w:left w:val="none" w:sz="0" w:space="0" w:color="auto"/>
                        <w:bottom w:val="none" w:sz="0" w:space="0" w:color="auto"/>
                        <w:right w:val="none" w:sz="0" w:space="0" w:color="auto"/>
                      </w:divBdr>
                    </w:div>
                  </w:divsChild>
                </w:div>
                <w:div w:id="1193885975">
                  <w:marLeft w:val="0"/>
                  <w:marRight w:val="0"/>
                  <w:marTop w:val="0"/>
                  <w:marBottom w:val="0"/>
                  <w:divBdr>
                    <w:top w:val="none" w:sz="0" w:space="0" w:color="auto"/>
                    <w:left w:val="none" w:sz="0" w:space="0" w:color="auto"/>
                    <w:bottom w:val="none" w:sz="0" w:space="0" w:color="auto"/>
                    <w:right w:val="none" w:sz="0" w:space="0" w:color="auto"/>
                  </w:divBdr>
                  <w:divsChild>
                    <w:div w:id="13775320">
                      <w:marLeft w:val="0"/>
                      <w:marRight w:val="0"/>
                      <w:marTop w:val="0"/>
                      <w:marBottom w:val="0"/>
                      <w:divBdr>
                        <w:top w:val="none" w:sz="0" w:space="0" w:color="auto"/>
                        <w:left w:val="none" w:sz="0" w:space="0" w:color="auto"/>
                        <w:bottom w:val="none" w:sz="0" w:space="0" w:color="auto"/>
                        <w:right w:val="none" w:sz="0" w:space="0" w:color="auto"/>
                      </w:divBdr>
                    </w:div>
                  </w:divsChild>
                </w:div>
                <w:div w:id="1225020559">
                  <w:marLeft w:val="0"/>
                  <w:marRight w:val="0"/>
                  <w:marTop w:val="0"/>
                  <w:marBottom w:val="0"/>
                  <w:divBdr>
                    <w:top w:val="none" w:sz="0" w:space="0" w:color="auto"/>
                    <w:left w:val="none" w:sz="0" w:space="0" w:color="auto"/>
                    <w:bottom w:val="none" w:sz="0" w:space="0" w:color="auto"/>
                    <w:right w:val="none" w:sz="0" w:space="0" w:color="auto"/>
                  </w:divBdr>
                  <w:divsChild>
                    <w:div w:id="443812726">
                      <w:marLeft w:val="0"/>
                      <w:marRight w:val="0"/>
                      <w:marTop w:val="0"/>
                      <w:marBottom w:val="0"/>
                      <w:divBdr>
                        <w:top w:val="none" w:sz="0" w:space="0" w:color="auto"/>
                        <w:left w:val="none" w:sz="0" w:space="0" w:color="auto"/>
                        <w:bottom w:val="none" w:sz="0" w:space="0" w:color="auto"/>
                        <w:right w:val="none" w:sz="0" w:space="0" w:color="auto"/>
                      </w:divBdr>
                    </w:div>
                  </w:divsChild>
                </w:div>
                <w:div w:id="1328090490">
                  <w:marLeft w:val="0"/>
                  <w:marRight w:val="0"/>
                  <w:marTop w:val="0"/>
                  <w:marBottom w:val="0"/>
                  <w:divBdr>
                    <w:top w:val="none" w:sz="0" w:space="0" w:color="auto"/>
                    <w:left w:val="none" w:sz="0" w:space="0" w:color="auto"/>
                    <w:bottom w:val="none" w:sz="0" w:space="0" w:color="auto"/>
                    <w:right w:val="none" w:sz="0" w:space="0" w:color="auto"/>
                  </w:divBdr>
                  <w:divsChild>
                    <w:div w:id="501625188">
                      <w:marLeft w:val="0"/>
                      <w:marRight w:val="0"/>
                      <w:marTop w:val="0"/>
                      <w:marBottom w:val="0"/>
                      <w:divBdr>
                        <w:top w:val="none" w:sz="0" w:space="0" w:color="auto"/>
                        <w:left w:val="none" w:sz="0" w:space="0" w:color="auto"/>
                        <w:bottom w:val="none" w:sz="0" w:space="0" w:color="auto"/>
                        <w:right w:val="none" w:sz="0" w:space="0" w:color="auto"/>
                      </w:divBdr>
                    </w:div>
                  </w:divsChild>
                </w:div>
                <w:div w:id="1363626374">
                  <w:marLeft w:val="0"/>
                  <w:marRight w:val="0"/>
                  <w:marTop w:val="0"/>
                  <w:marBottom w:val="0"/>
                  <w:divBdr>
                    <w:top w:val="none" w:sz="0" w:space="0" w:color="auto"/>
                    <w:left w:val="none" w:sz="0" w:space="0" w:color="auto"/>
                    <w:bottom w:val="none" w:sz="0" w:space="0" w:color="auto"/>
                    <w:right w:val="none" w:sz="0" w:space="0" w:color="auto"/>
                  </w:divBdr>
                  <w:divsChild>
                    <w:div w:id="666633015">
                      <w:marLeft w:val="0"/>
                      <w:marRight w:val="0"/>
                      <w:marTop w:val="0"/>
                      <w:marBottom w:val="0"/>
                      <w:divBdr>
                        <w:top w:val="none" w:sz="0" w:space="0" w:color="auto"/>
                        <w:left w:val="none" w:sz="0" w:space="0" w:color="auto"/>
                        <w:bottom w:val="none" w:sz="0" w:space="0" w:color="auto"/>
                        <w:right w:val="none" w:sz="0" w:space="0" w:color="auto"/>
                      </w:divBdr>
                    </w:div>
                    <w:div w:id="1932473348">
                      <w:marLeft w:val="0"/>
                      <w:marRight w:val="0"/>
                      <w:marTop w:val="0"/>
                      <w:marBottom w:val="0"/>
                      <w:divBdr>
                        <w:top w:val="none" w:sz="0" w:space="0" w:color="auto"/>
                        <w:left w:val="none" w:sz="0" w:space="0" w:color="auto"/>
                        <w:bottom w:val="none" w:sz="0" w:space="0" w:color="auto"/>
                        <w:right w:val="none" w:sz="0" w:space="0" w:color="auto"/>
                      </w:divBdr>
                    </w:div>
                  </w:divsChild>
                </w:div>
                <w:div w:id="1463157930">
                  <w:marLeft w:val="0"/>
                  <w:marRight w:val="0"/>
                  <w:marTop w:val="0"/>
                  <w:marBottom w:val="0"/>
                  <w:divBdr>
                    <w:top w:val="none" w:sz="0" w:space="0" w:color="auto"/>
                    <w:left w:val="none" w:sz="0" w:space="0" w:color="auto"/>
                    <w:bottom w:val="none" w:sz="0" w:space="0" w:color="auto"/>
                    <w:right w:val="none" w:sz="0" w:space="0" w:color="auto"/>
                  </w:divBdr>
                  <w:divsChild>
                    <w:div w:id="1046876043">
                      <w:marLeft w:val="0"/>
                      <w:marRight w:val="0"/>
                      <w:marTop w:val="0"/>
                      <w:marBottom w:val="0"/>
                      <w:divBdr>
                        <w:top w:val="none" w:sz="0" w:space="0" w:color="auto"/>
                        <w:left w:val="none" w:sz="0" w:space="0" w:color="auto"/>
                        <w:bottom w:val="none" w:sz="0" w:space="0" w:color="auto"/>
                        <w:right w:val="none" w:sz="0" w:space="0" w:color="auto"/>
                      </w:divBdr>
                    </w:div>
                  </w:divsChild>
                </w:div>
                <w:div w:id="1514032292">
                  <w:marLeft w:val="0"/>
                  <w:marRight w:val="0"/>
                  <w:marTop w:val="0"/>
                  <w:marBottom w:val="0"/>
                  <w:divBdr>
                    <w:top w:val="none" w:sz="0" w:space="0" w:color="auto"/>
                    <w:left w:val="none" w:sz="0" w:space="0" w:color="auto"/>
                    <w:bottom w:val="none" w:sz="0" w:space="0" w:color="auto"/>
                    <w:right w:val="none" w:sz="0" w:space="0" w:color="auto"/>
                  </w:divBdr>
                  <w:divsChild>
                    <w:div w:id="78217030">
                      <w:marLeft w:val="0"/>
                      <w:marRight w:val="0"/>
                      <w:marTop w:val="0"/>
                      <w:marBottom w:val="0"/>
                      <w:divBdr>
                        <w:top w:val="none" w:sz="0" w:space="0" w:color="auto"/>
                        <w:left w:val="none" w:sz="0" w:space="0" w:color="auto"/>
                        <w:bottom w:val="none" w:sz="0" w:space="0" w:color="auto"/>
                        <w:right w:val="none" w:sz="0" w:space="0" w:color="auto"/>
                      </w:divBdr>
                    </w:div>
                  </w:divsChild>
                </w:div>
                <w:div w:id="1529181940">
                  <w:marLeft w:val="0"/>
                  <w:marRight w:val="0"/>
                  <w:marTop w:val="0"/>
                  <w:marBottom w:val="0"/>
                  <w:divBdr>
                    <w:top w:val="none" w:sz="0" w:space="0" w:color="auto"/>
                    <w:left w:val="none" w:sz="0" w:space="0" w:color="auto"/>
                    <w:bottom w:val="none" w:sz="0" w:space="0" w:color="auto"/>
                    <w:right w:val="none" w:sz="0" w:space="0" w:color="auto"/>
                  </w:divBdr>
                  <w:divsChild>
                    <w:div w:id="57244039">
                      <w:marLeft w:val="0"/>
                      <w:marRight w:val="0"/>
                      <w:marTop w:val="0"/>
                      <w:marBottom w:val="0"/>
                      <w:divBdr>
                        <w:top w:val="none" w:sz="0" w:space="0" w:color="auto"/>
                        <w:left w:val="none" w:sz="0" w:space="0" w:color="auto"/>
                        <w:bottom w:val="none" w:sz="0" w:space="0" w:color="auto"/>
                        <w:right w:val="none" w:sz="0" w:space="0" w:color="auto"/>
                      </w:divBdr>
                    </w:div>
                  </w:divsChild>
                </w:div>
                <w:div w:id="1747415181">
                  <w:marLeft w:val="0"/>
                  <w:marRight w:val="0"/>
                  <w:marTop w:val="0"/>
                  <w:marBottom w:val="0"/>
                  <w:divBdr>
                    <w:top w:val="none" w:sz="0" w:space="0" w:color="auto"/>
                    <w:left w:val="none" w:sz="0" w:space="0" w:color="auto"/>
                    <w:bottom w:val="none" w:sz="0" w:space="0" w:color="auto"/>
                    <w:right w:val="none" w:sz="0" w:space="0" w:color="auto"/>
                  </w:divBdr>
                  <w:divsChild>
                    <w:div w:id="498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7065">
          <w:marLeft w:val="0"/>
          <w:marRight w:val="0"/>
          <w:marTop w:val="0"/>
          <w:marBottom w:val="0"/>
          <w:divBdr>
            <w:top w:val="none" w:sz="0" w:space="0" w:color="auto"/>
            <w:left w:val="none" w:sz="0" w:space="0" w:color="auto"/>
            <w:bottom w:val="none" w:sz="0" w:space="0" w:color="auto"/>
            <w:right w:val="none" w:sz="0" w:space="0" w:color="auto"/>
          </w:divBdr>
        </w:div>
        <w:div w:id="1734961332">
          <w:marLeft w:val="0"/>
          <w:marRight w:val="0"/>
          <w:marTop w:val="0"/>
          <w:marBottom w:val="0"/>
          <w:divBdr>
            <w:top w:val="none" w:sz="0" w:space="0" w:color="auto"/>
            <w:left w:val="none" w:sz="0" w:space="0" w:color="auto"/>
            <w:bottom w:val="none" w:sz="0" w:space="0" w:color="auto"/>
            <w:right w:val="none" w:sz="0" w:space="0" w:color="auto"/>
          </w:divBdr>
          <w:divsChild>
            <w:div w:id="474416749">
              <w:marLeft w:val="0"/>
              <w:marRight w:val="0"/>
              <w:marTop w:val="0"/>
              <w:marBottom w:val="0"/>
              <w:divBdr>
                <w:top w:val="none" w:sz="0" w:space="0" w:color="auto"/>
                <w:left w:val="none" w:sz="0" w:space="0" w:color="auto"/>
                <w:bottom w:val="none" w:sz="0" w:space="0" w:color="auto"/>
                <w:right w:val="none" w:sz="0" w:space="0" w:color="auto"/>
              </w:divBdr>
            </w:div>
            <w:div w:id="477114415">
              <w:marLeft w:val="0"/>
              <w:marRight w:val="0"/>
              <w:marTop w:val="0"/>
              <w:marBottom w:val="0"/>
              <w:divBdr>
                <w:top w:val="none" w:sz="0" w:space="0" w:color="auto"/>
                <w:left w:val="none" w:sz="0" w:space="0" w:color="auto"/>
                <w:bottom w:val="none" w:sz="0" w:space="0" w:color="auto"/>
                <w:right w:val="none" w:sz="0" w:space="0" w:color="auto"/>
              </w:divBdr>
            </w:div>
            <w:div w:id="708720941">
              <w:marLeft w:val="0"/>
              <w:marRight w:val="0"/>
              <w:marTop w:val="0"/>
              <w:marBottom w:val="0"/>
              <w:divBdr>
                <w:top w:val="none" w:sz="0" w:space="0" w:color="auto"/>
                <w:left w:val="none" w:sz="0" w:space="0" w:color="auto"/>
                <w:bottom w:val="none" w:sz="0" w:space="0" w:color="auto"/>
                <w:right w:val="none" w:sz="0" w:space="0" w:color="auto"/>
              </w:divBdr>
            </w:div>
            <w:div w:id="778837407">
              <w:marLeft w:val="0"/>
              <w:marRight w:val="0"/>
              <w:marTop w:val="0"/>
              <w:marBottom w:val="0"/>
              <w:divBdr>
                <w:top w:val="none" w:sz="0" w:space="0" w:color="auto"/>
                <w:left w:val="none" w:sz="0" w:space="0" w:color="auto"/>
                <w:bottom w:val="none" w:sz="0" w:space="0" w:color="auto"/>
                <w:right w:val="none" w:sz="0" w:space="0" w:color="auto"/>
              </w:divBdr>
            </w:div>
            <w:div w:id="1012415632">
              <w:marLeft w:val="0"/>
              <w:marRight w:val="0"/>
              <w:marTop w:val="0"/>
              <w:marBottom w:val="0"/>
              <w:divBdr>
                <w:top w:val="none" w:sz="0" w:space="0" w:color="auto"/>
                <w:left w:val="none" w:sz="0" w:space="0" w:color="auto"/>
                <w:bottom w:val="none" w:sz="0" w:space="0" w:color="auto"/>
                <w:right w:val="none" w:sz="0" w:space="0" w:color="auto"/>
              </w:divBdr>
            </w:div>
            <w:div w:id="1130827349">
              <w:marLeft w:val="0"/>
              <w:marRight w:val="0"/>
              <w:marTop w:val="0"/>
              <w:marBottom w:val="0"/>
              <w:divBdr>
                <w:top w:val="none" w:sz="0" w:space="0" w:color="auto"/>
                <w:left w:val="none" w:sz="0" w:space="0" w:color="auto"/>
                <w:bottom w:val="none" w:sz="0" w:space="0" w:color="auto"/>
                <w:right w:val="none" w:sz="0" w:space="0" w:color="auto"/>
              </w:divBdr>
            </w:div>
            <w:div w:id="1318538753">
              <w:marLeft w:val="0"/>
              <w:marRight w:val="0"/>
              <w:marTop w:val="0"/>
              <w:marBottom w:val="0"/>
              <w:divBdr>
                <w:top w:val="none" w:sz="0" w:space="0" w:color="auto"/>
                <w:left w:val="none" w:sz="0" w:space="0" w:color="auto"/>
                <w:bottom w:val="none" w:sz="0" w:space="0" w:color="auto"/>
                <w:right w:val="none" w:sz="0" w:space="0" w:color="auto"/>
              </w:divBdr>
            </w:div>
            <w:div w:id="1348678936">
              <w:marLeft w:val="0"/>
              <w:marRight w:val="0"/>
              <w:marTop w:val="0"/>
              <w:marBottom w:val="0"/>
              <w:divBdr>
                <w:top w:val="none" w:sz="0" w:space="0" w:color="auto"/>
                <w:left w:val="none" w:sz="0" w:space="0" w:color="auto"/>
                <w:bottom w:val="none" w:sz="0" w:space="0" w:color="auto"/>
                <w:right w:val="none" w:sz="0" w:space="0" w:color="auto"/>
              </w:divBdr>
            </w:div>
            <w:div w:id="1387021510">
              <w:marLeft w:val="0"/>
              <w:marRight w:val="0"/>
              <w:marTop w:val="0"/>
              <w:marBottom w:val="0"/>
              <w:divBdr>
                <w:top w:val="none" w:sz="0" w:space="0" w:color="auto"/>
                <w:left w:val="none" w:sz="0" w:space="0" w:color="auto"/>
                <w:bottom w:val="none" w:sz="0" w:space="0" w:color="auto"/>
                <w:right w:val="none" w:sz="0" w:space="0" w:color="auto"/>
              </w:divBdr>
            </w:div>
            <w:div w:id="1475752873">
              <w:marLeft w:val="0"/>
              <w:marRight w:val="0"/>
              <w:marTop w:val="0"/>
              <w:marBottom w:val="0"/>
              <w:divBdr>
                <w:top w:val="none" w:sz="0" w:space="0" w:color="auto"/>
                <w:left w:val="none" w:sz="0" w:space="0" w:color="auto"/>
                <w:bottom w:val="none" w:sz="0" w:space="0" w:color="auto"/>
                <w:right w:val="none" w:sz="0" w:space="0" w:color="auto"/>
              </w:divBdr>
            </w:div>
            <w:div w:id="1608583408">
              <w:marLeft w:val="0"/>
              <w:marRight w:val="0"/>
              <w:marTop w:val="0"/>
              <w:marBottom w:val="0"/>
              <w:divBdr>
                <w:top w:val="none" w:sz="0" w:space="0" w:color="auto"/>
                <w:left w:val="none" w:sz="0" w:space="0" w:color="auto"/>
                <w:bottom w:val="none" w:sz="0" w:space="0" w:color="auto"/>
                <w:right w:val="none" w:sz="0" w:space="0" w:color="auto"/>
              </w:divBdr>
            </w:div>
            <w:div w:id="1644195094">
              <w:marLeft w:val="0"/>
              <w:marRight w:val="0"/>
              <w:marTop w:val="0"/>
              <w:marBottom w:val="0"/>
              <w:divBdr>
                <w:top w:val="none" w:sz="0" w:space="0" w:color="auto"/>
                <w:left w:val="none" w:sz="0" w:space="0" w:color="auto"/>
                <w:bottom w:val="none" w:sz="0" w:space="0" w:color="auto"/>
                <w:right w:val="none" w:sz="0" w:space="0" w:color="auto"/>
              </w:divBdr>
            </w:div>
            <w:div w:id="1703164063">
              <w:marLeft w:val="0"/>
              <w:marRight w:val="0"/>
              <w:marTop w:val="0"/>
              <w:marBottom w:val="0"/>
              <w:divBdr>
                <w:top w:val="none" w:sz="0" w:space="0" w:color="auto"/>
                <w:left w:val="none" w:sz="0" w:space="0" w:color="auto"/>
                <w:bottom w:val="none" w:sz="0" w:space="0" w:color="auto"/>
                <w:right w:val="none" w:sz="0" w:space="0" w:color="auto"/>
              </w:divBdr>
            </w:div>
            <w:div w:id="1776562065">
              <w:marLeft w:val="0"/>
              <w:marRight w:val="0"/>
              <w:marTop w:val="0"/>
              <w:marBottom w:val="0"/>
              <w:divBdr>
                <w:top w:val="none" w:sz="0" w:space="0" w:color="auto"/>
                <w:left w:val="none" w:sz="0" w:space="0" w:color="auto"/>
                <w:bottom w:val="none" w:sz="0" w:space="0" w:color="auto"/>
                <w:right w:val="none" w:sz="0" w:space="0" w:color="auto"/>
              </w:divBdr>
            </w:div>
            <w:div w:id="1950773097">
              <w:marLeft w:val="0"/>
              <w:marRight w:val="0"/>
              <w:marTop w:val="0"/>
              <w:marBottom w:val="0"/>
              <w:divBdr>
                <w:top w:val="none" w:sz="0" w:space="0" w:color="auto"/>
                <w:left w:val="none" w:sz="0" w:space="0" w:color="auto"/>
                <w:bottom w:val="none" w:sz="0" w:space="0" w:color="auto"/>
                <w:right w:val="none" w:sz="0" w:space="0" w:color="auto"/>
              </w:divBdr>
            </w:div>
            <w:div w:id="1965387704">
              <w:marLeft w:val="0"/>
              <w:marRight w:val="0"/>
              <w:marTop w:val="0"/>
              <w:marBottom w:val="0"/>
              <w:divBdr>
                <w:top w:val="none" w:sz="0" w:space="0" w:color="auto"/>
                <w:left w:val="none" w:sz="0" w:space="0" w:color="auto"/>
                <w:bottom w:val="none" w:sz="0" w:space="0" w:color="auto"/>
                <w:right w:val="none" w:sz="0" w:space="0" w:color="auto"/>
              </w:divBdr>
            </w:div>
            <w:div w:id="2053069108">
              <w:marLeft w:val="0"/>
              <w:marRight w:val="0"/>
              <w:marTop w:val="0"/>
              <w:marBottom w:val="0"/>
              <w:divBdr>
                <w:top w:val="none" w:sz="0" w:space="0" w:color="auto"/>
                <w:left w:val="none" w:sz="0" w:space="0" w:color="auto"/>
                <w:bottom w:val="none" w:sz="0" w:space="0" w:color="auto"/>
                <w:right w:val="none" w:sz="0" w:space="0" w:color="auto"/>
              </w:divBdr>
            </w:div>
            <w:div w:id="2128347354">
              <w:marLeft w:val="0"/>
              <w:marRight w:val="0"/>
              <w:marTop w:val="0"/>
              <w:marBottom w:val="0"/>
              <w:divBdr>
                <w:top w:val="none" w:sz="0" w:space="0" w:color="auto"/>
                <w:left w:val="none" w:sz="0" w:space="0" w:color="auto"/>
                <w:bottom w:val="none" w:sz="0" w:space="0" w:color="auto"/>
                <w:right w:val="none" w:sz="0" w:space="0" w:color="auto"/>
              </w:divBdr>
            </w:div>
            <w:div w:id="2134514215">
              <w:marLeft w:val="0"/>
              <w:marRight w:val="0"/>
              <w:marTop w:val="0"/>
              <w:marBottom w:val="0"/>
              <w:divBdr>
                <w:top w:val="none" w:sz="0" w:space="0" w:color="auto"/>
                <w:left w:val="none" w:sz="0" w:space="0" w:color="auto"/>
                <w:bottom w:val="none" w:sz="0" w:space="0" w:color="auto"/>
                <w:right w:val="none" w:sz="0" w:space="0" w:color="auto"/>
              </w:divBdr>
            </w:div>
            <w:div w:id="2137530041">
              <w:marLeft w:val="0"/>
              <w:marRight w:val="0"/>
              <w:marTop w:val="0"/>
              <w:marBottom w:val="0"/>
              <w:divBdr>
                <w:top w:val="none" w:sz="0" w:space="0" w:color="auto"/>
                <w:left w:val="none" w:sz="0" w:space="0" w:color="auto"/>
                <w:bottom w:val="none" w:sz="0" w:space="0" w:color="auto"/>
                <w:right w:val="none" w:sz="0" w:space="0" w:color="auto"/>
              </w:divBdr>
            </w:div>
          </w:divsChild>
        </w:div>
        <w:div w:id="1811941746">
          <w:marLeft w:val="0"/>
          <w:marRight w:val="0"/>
          <w:marTop w:val="0"/>
          <w:marBottom w:val="0"/>
          <w:divBdr>
            <w:top w:val="none" w:sz="0" w:space="0" w:color="auto"/>
            <w:left w:val="none" w:sz="0" w:space="0" w:color="auto"/>
            <w:bottom w:val="none" w:sz="0" w:space="0" w:color="auto"/>
            <w:right w:val="none" w:sz="0" w:space="0" w:color="auto"/>
          </w:divBdr>
          <w:divsChild>
            <w:div w:id="254942678">
              <w:marLeft w:val="0"/>
              <w:marRight w:val="0"/>
              <w:marTop w:val="0"/>
              <w:marBottom w:val="0"/>
              <w:divBdr>
                <w:top w:val="none" w:sz="0" w:space="0" w:color="auto"/>
                <w:left w:val="none" w:sz="0" w:space="0" w:color="auto"/>
                <w:bottom w:val="none" w:sz="0" w:space="0" w:color="auto"/>
                <w:right w:val="none" w:sz="0" w:space="0" w:color="auto"/>
              </w:divBdr>
            </w:div>
            <w:div w:id="464394996">
              <w:marLeft w:val="0"/>
              <w:marRight w:val="0"/>
              <w:marTop w:val="0"/>
              <w:marBottom w:val="0"/>
              <w:divBdr>
                <w:top w:val="none" w:sz="0" w:space="0" w:color="auto"/>
                <w:left w:val="none" w:sz="0" w:space="0" w:color="auto"/>
                <w:bottom w:val="none" w:sz="0" w:space="0" w:color="auto"/>
                <w:right w:val="none" w:sz="0" w:space="0" w:color="auto"/>
              </w:divBdr>
            </w:div>
            <w:div w:id="692851447">
              <w:marLeft w:val="0"/>
              <w:marRight w:val="0"/>
              <w:marTop w:val="0"/>
              <w:marBottom w:val="0"/>
              <w:divBdr>
                <w:top w:val="none" w:sz="0" w:space="0" w:color="auto"/>
                <w:left w:val="none" w:sz="0" w:space="0" w:color="auto"/>
                <w:bottom w:val="none" w:sz="0" w:space="0" w:color="auto"/>
                <w:right w:val="none" w:sz="0" w:space="0" w:color="auto"/>
              </w:divBdr>
            </w:div>
            <w:div w:id="822504069">
              <w:marLeft w:val="0"/>
              <w:marRight w:val="0"/>
              <w:marTop w:val="0"/>
              <w:marBottom w:val="0"/>
              <w:divBdr>
                <w:top w:val="none" w:sz="0" w:space="0" w:color="auto"/>
                <w:left w:val="none" w:sz="0" w:space="0" w:color="auto"/>
                <w:bottom w:val="none" w:sz="0" w:space="0" w:color="auto"/>
                <w:right w:val="none" w:sz="0" w:space="0" w:color="auto"/>
              </w:divBdr>
            </w:div>
            <w:div w:id="840198409">
              <w:marLeft w:val="0"/>
              <w:marRight w:val="0"/>
              <w:marTop w:val="0"/>
              <w:marBottom w:val="0"/>
              <w:divBdr>
                <w:top w:val="none" w:sz="0" w:space="0" w:color="auto"/>
                <w:left w:val="none" w:sz="0" w:space="0" w:color="auto"/>
                <w:bottom w:val="none" w:sz="0" w:space="0" w:color="auto"/>
                <w:right w:val="none" w:sz="0" w:space="0" w:color="auto"/>
              </w:divBdr>
            </w:div>
            <w:div w:id="849418338">
              <w:marLeft w:val="0"/>
              <w:marRight w:val="0"/>
              <w:marTop w:val="0"/>
              <w:marBottom w:val="0"/>
              <w:divBdr>
                <w:top w:val="none" w:sz="0" w:space="0" w:color="auto"/>
                <w:left w:val="none" w:sz="0" w:space="0" w:color="auto"/>
                <w:bottom w:val="none" w:sz="0" w:space="0" w:color="auto"/>
                <w:right w:val="none" w:sz="0" w:space="0" w:color="auto"/>
              </w:divBdr>
            </w:div>
            <w:div w:id="949698446">
              <w:marLeft w:val="0"/>
              <w:marRight w:val="0"/>
              <w:marTop w:val="0"/>
              <w:marBottom w:val="0"/>
              <w:divBdr>
                <w:top w:val="none" w:sz="0" w:space="0" w:color="auto"/>
                <w:left w:val="none" w:sz="0" w:space="0" w:color="auto"/>
                <w:bottom w:val="none" w:sz="0" w:space="0" w:color="auto"/>
                <w:right w:val="none" w:sz="0" w:space="0" w:color="auto"/>
              </w:divBdr>
            </w:div>
            <w:div w:id="965354959">
              <w:marLeft w:val="0"/>
              <w:marRight w:val="0"/>
              <w:marTop w:val="0"/>
              <w:marBottom w:val="0"/>
              <w:divBdr>
                <w:top w:val="none" w:sz="0" w:space="0" w:color="auto"/>
                <w:left w:val="none" w:sz="0" w:space="0" w:color="auto"/>
                <w:bottom w:val="none" w:sz="0" w:space="0" w:color="auto"/>
                <w:right w:val="none" w:sz="0" w:space="0" w:color="auto"/>
              </w:divBdr>
            </w:div>
            <w:div w:id="1064377626">
              <w:marLeft w:val="0"/>
              <w:marRight w:val="0"/>
              <w:marTop w:val="0"/>
              <w:marBottom w:val="0"/>
              <w:divBdr>
                <w:top w:val="none" w:sz="0" w:space="0" w:color="auto"/>
                <w:left w:val="none" w:sz="0" w:space="0" w:color="auto"/>
                <w:bottom w:val="none" w:sz="0" w:space="0" w:color="auto"/>
                <w:right w:val="none" w:sz="0" w:space="0" w:color="auto"/>
              </w:divBdr>
            </w:div>
            <w:div w:id="1199008270">
              <w:marLeft w:val="0"/>
              <w:marRight w:val="0"/>
              <w:marTop w:val="0"/>
              <w:marBottom w:val="0"/>
              <w:divBdr>
                <w:top w:val="none" w:sz="0" w:space="0" w:color="auto"/>
                <w:left w:val="none" w:sz="0" w:space="0" w:color="auto"/>
                <w:bottom w:val="none" w:sz="0" w:space="0" w:color="auto"/>
                <w:right w:val="none" w:sz="0" w:space="0" w:color="auto"/>
              </w:divBdr>
            </w:div>
            <w:div w:id="1200162135">
              <w:marLeft w:val="0"/>
              <w:marRight w:val="0"/>
              <w:marTop w:val="0"/>
              <w:marBottom w:val="0"/>
              <w:divBdr>
                <w:top w:val="none" w:sz="0" w:space="0" w:color="auto"/>
                <w:left w:val="none" w:sz="0" w:space="0" w:color="auto"/>
                <w:bottom w:val="none" w:sz="0" w:space="0" w:color="auto"/>
                <w:right w:val="none" w:sz="0" w:space="0" w:color="auto"/>
              </w:divBdr>
            </w:div>
            <w:div w:id="1241714335">
              <w:marLeft w:val="0"/>
              <w:marRight w:val="0"/>
              <w:marTop w:val="0"/>
              <w:marBottom w:val="0"/>
              <w:divBdr>
                <w:top w:val="none" w:sz="0" w:space="0" w:color="auto"/>
                <w:left w:val="none" w:sz="0" w:space="0" w:color="auto"/>
                <w:bottom w:val="none" w:sz="0" w:space="0" w:color="auto"/>
                <w:right w:val="none" w:sz="0" w:space="0" w:color="auto"/>
              </w:divBdr>
            </w:div>
            <w:div w:id="1476946807">
              <w:marLeft w:val="0"/>
              <w:marRight w:val="0"/>
              <w:marTop w:val="0"/>
              <w:marBottom w:val="0"/>
              <w:divBdr>
                <w:top w:val="none" w:sz="0" w:space="0" w:color="auto"/>
                <w:left w:val="none" w:sz="0" w:space="0" w:color="auto"/>
                <w:bottom w:val="none" w:sz="0" w:space="0" w:color="auto"/>
                <w:right w:val="none" w:sz="0" w:space="0" w:color="auto"/>
              </w:divBdr>
            </w:div>
            <w:div w:id="1577977239">
              <w:marLeft w:val="0"/>
              <w:marRight w:val="0"/>
              <w:marTop w:val="0"/>
              <w:marBottom w:val="0"/>
              <w:divBdr>
                <w:top w:val="none" w:sz="0" w:space="0" w:color="auto"/>
                <w:left w:val="none" w:sz="0" w:space="0" w:color="auto"/>
                <w:bottom w:val="none" w:sz="0" w:space="0" w:color="auto"/>
                <w:right w:val="none" w:sz="0" w:space="0" w:color="auto"/>
              </w:divBdr>
            </w:div>
            <w:div w:id="1628394222">
              <w:marLeft w:val="0"/>
              <w:marRight w:val="0"/>
              <w:marTop w:val="0"/>
              <w:marBottom w:val="0"/>
              <w:divBdr>
                <w:top w:val="none" w:sz="0" w:space="0" w:color="auto"/>
                <w:left w:val="none" w:sz="0" w:space="0" w:color="auto"/>
                <w:bottom w:val="none" w:sz="0" w:space="0" w:color="auto"/>
                <w:right w:val="none" w:sz="0" w:space="0" w:color="auto"/>
              </w:divBdr>
            </w:div>
            <w:div w:id="1728796573">
              <w:marLeft w:val="0"/>
              <w:marRight w:val="0"/>
              <w:marTop w:val="0"/>
              <w:marBottom w:val="0"/>
              <w:divBdr>
                <w:top w:val="none" w:sz="0" w:space="0" w:color="auto"/>
                <w:left w:val="none" w:sz="0" w:space="0" w:color="auto"/>
                <w:bottom w:val="none" w:sz="0" w:space="0" w:color="auto"/>
                <w:right w:val="none" w:sz="0" w:space="0" w:color="auto"/>
              </w:divBdr>
            </w:div>
            <w:div w:id="1909342545">
              <w:marLeft w:val="0"/>
              <w:marRight w:val="0"/>
              <w:marTop w:val="0"/>
              <w:marBottom w:val="0"/>
              <w:divBdr>
                <w:top w:val="none" w:sz="0" w:space="0" w:color="auto"/>
                <w:left w:val="none" w:sz="0" w:space="0" w:color="auto"/>
                <w:bottom w:val="none" w:sz="0" w:space="0" w:color="auto"/>
                <w:right w:val="none" w:sz="0" w:space="0" w:color="auto"/>
              </w:divBdr>
            </w:div>
            <w:div w:id="1976639774">
              <w:marLeft w:val="0"/>
              <w:marRight w:val="0"/>
              <w:marTop w:val="0"/>
              <w:marBottom w:val="0"/>
              <w:divBdr>
                <w:top w:val="none" w:sz="0" w:space="0" w:color="auto"/>
                <w:left w:val="none" w:sz="0" w:space="0" w:color="auto"/>
                <w:bottom w:val="none" w:sz="0" w:space="0" w:color="auto"/>
                <w:right w:val="none" w:sz="0" w:space="0" w:color="auto"/>
              </w:divBdr>
            </w:div>
            <w:div w:id="2040623534">
              <w:marLeft w:val="0"/>
              <w:marRight w:val="0"/>
              <w:marTop w:val="0"/>
              <w:marBottom w:val="0"/>
              <w:divBdr>
                <w:top w:val="none" w:sz="0" w:space="0" w:color="auto"/>
                <w:left w:val="none" w:sz="0" w:space="0" w:color="auto"/>
                <w:bottom w:val="none" w:sz="0" w:space="0" w:color="auto"/>
                <w:right w:val="none" w:sz="0" w:space="0" w:color="auto"/>
              </w:divBdr>
            </w:div>
            <w:div w:id="2101565938">
              <w:marLeft w:val="0"/>
              <w:marRight w:val="0"/>
              <w:marTop w:val="0"/>
              <w:marBottom w:val="0"/>
              <w:divBdr>
                <w:top w:val="none" w:sz="0" w:space="0" w:color="auto"/>
                <w:left w:val="none" w:sz="0" w:space="0" w:color="auto"/>
                <w:bottom w:val="none" w:sz="0" w:space="0" w:color="auto"/>
                <w:right w:val="none" w:sz="0" w:space="0" w:color="auto"/>
              </w:divBdr>
            </w:div>
          </w:divsChild>
        </w:div>
        <w:div w:id="1953978454">
          <w:marLeft w:val="0"/>
          <w:marRight w:val="0"/>
          <w:marTop w:val="0"/>
          <w:marBottom w:val="0"/>
          <w:divBdr>
            <w:top w:val="none" w:sz="0" w:space="0" w:color="auto"/>
            <w:left w:val="none" w:sz="0" w:space="0" w:color="auto"/>
            <w:bottom w:val="none" w:sz="0" w:space="0" w:color="auto"/>
            <w:right w:val="none" w:sz="0" w:space="0" w:color="auto"/>
          </w:divBdr>
        </w:div>
        <w:div w:id="1968928211">
          <w:marLeft w:val="0"/>
          <w:marRight w:val="0"/>
          <w:marTop w:val="0"/>
          <w:marBottom w:val="0"/>
          <w:divBdr>
            <w:top w:val="none" w:sz="0" w:space="0" w:color="auto"/>
            <w:left w:val="none" w:sz="0" w:space="0" w:color="auto"/>
            <w:bottom w:val="none" w:sz="0" w:space="0" w:color="auto"/>
            <w:right w:val="none" w:sz="0" w:space="0" w:color="auto"/>
          </w:divBdr>
          <w:divsChild>
            <w:div w:id="172036763">
              <w:marLeft w:val="0"/>
              <w:marRight w:val="0"/>
              <w:marTop w:val="0"/>
              <w:marBottom w:val="0"/>
              <w:divBdr>
                <w:top w:val="none" w:sz="0" w:space="0" w:color="auto"/>
                <w:left w:val="none" w:sz="0" w:space="0" w:color="auto"/>
                <w:bottom w:val="none" w:sz="0" w:space="0" w:color="auto"/>
                <w:right w:val="none" w:sz="0" w:space="0" w:color="auto"/>
              </w:divBdr>
            </w:div>
            <w:div w:id="211385077">
              <w:marLeft w:val="0"/>
              <w:marRight w:val="0"/>
              <w:marTop w:val="0"/>
              <w:marBottom w:val="0"/>
              <w:divBdr>
                <w:top w:val="none" w:sz="0" w:space="0" w:color="auto"/>
                <w:left w:val="none" w:sz="0" w:space="0" w:color="auto"/>
                <w:bottom w:val="none" w:sz="0" w:space="0" w:color="auto"/>
                <w:right w:val="none" w:sz="0" w:space="0" w:color="auto"/>
              </w:divBdr>
            </w:div>
            <w:div w:id="294602308">
              <w:marLeft w:val="0"/>
              <w:marRight w:val="0"/>
              <w:marTop w:val="0"/>
              <w:marBottom w:val="0"/>
              <w:divBdr>
                <w:top w:val="none" w:sz="0" w:space="0" w:color="auto"/>
                <w:left w:val="none" w:sz="0" w:space="0" w:color="auto"/>
                <w:bottom w:val="none" w:sz="0" w:space="0" w:color="auto"/>
                <w:right w:val="none" w:sz="0" w:space="0" w:color="auto"/>
              </w:divBdr>
            </w:div>
            <w:div w:id="386415662">
              <w:marLeft w:val="0"/>
              <w:marRight w:val="0"/>
              <w:marTop w:val="0"/>
              <w:marBottom w:val="0"/>
              <w:divBdr>
                <w:top w:val="none" w:sz="0" w:space="0" w:color="auto"/>
                <w:left w:val="none" w:sz="0" w:space="0" w:color="auto"/>
                <w:bottom w:val="none" w:sz="0" w:space="0" w:color="auto"/>
                <w:right w:val="none" w:sz="0" w:space="0" w:color="auto"/>
              </w:divBdr>
            </w:div>
            <w:div w:id="784471574">
              <w:marLeft w:val="0"/>
              <w:marRight w:val="0"/>
              <w:marTop w:val="0"/>
              <w:marBottom w:val="0"/>
              <w:divBdr>
                <w:top w:val="none" w:sz="0" w:space="0" w:color="auto"/>
                <w:left w:val="none" w:sz="0" w:space="0" w:color="auto"/>
                <w:bottom w:val="none" w:sz="0" w:space="0" w:color="auto"/>
                <w:right w:val="none" w:sz="0" w:space="0" w:color="auto"/>
              </w:divBdr>
            </w:div>
            <w:div w:id="925848347">
              <w:marLeft w:val="0"/>
              <w:marRight w:val="0"/>
              <w:marTop w:val="0"/>
              <w:marBottom w:val="0"/>
              <w:divBdr>
                <w:top w:val="none" w:sz="0" w:space="0" w:color="auto"/>
                <w:left w:val="none" w:sz="0" w:space="0" w:color="auto"/>
                <w:bottom w:val="none" w:sz="0" w:space="0" w:color="auto"/>
                <w:right w:val="none" w:sz="0" w:space="0" w:color="auto"/>
              </w:divBdr>
            </w:div>
            <w:div w:id="974333131">
              <w:marLeft w:val="0"/>
              <w:marRight w:val="0"/>
              <w:marTop w:val="0"/>
              <w:marBottom w:val="0"/>
              <w:divBdr>
                <w:top w:val="none" w:sz="0" w:space="0" w:color="auto"/>
                <w:left w:val="none" w:sz="0" w:space="0" w:color="auto"/>
                <w:bottom w:val="none" w:sz="0" w:space="0" w:color="auto"/>
                <w:right w:val="none" w:sz="0" w:space="0" w:color="auto"/>
              </w:divBdr>
            </w:div>
            <w:div w:id="1114519397">
              <w:marLeft w:val="0"/>
              <w:marRight w:val="0"/>
              <w:marTop w:val="0"/>
              <w:marBottom w:val="0"/>
              <w:divBdr>
                <w:top w:val="none" w:sz="0" w:space="0" w:color="auto"/>
                <w:left w:val="none" w:sz="0" w:space="0" w:color="auto"/>
                <w:bottom w:val="none" w:sz="0" w:space="0" w:color="auto"/>
                <w:right w:val="none" w:sz="0" w:space="0" w:color="auto"/>
              </w:divBdr>
            </w:div>
            <w:div w:id="1249189559">
              <w:marLeft w:val="0"/>
              <w:marRight w:val="0"/>
              <w:marTop w:val="0"/>
              <w:marBottom w:val="0"/>
              <w:divBdr>
                <w:top w:val="none" w:sz="0" w:space="0" w:color="auto"/>
                <w:left w:val="none" w:sz="0" w:space="0" w:color="auto"/>
                <w:bottom w:val="none" w:sz="0" w:space="0" w:color="auto"/>
                <w:right w:val="none" w:sz="0" w:space="0" w:color="auto"/>
              </w:divBdr>
            </w:div>
            <w:div w:id="1376274809">
              <w:marLeft w:val="0"/>
              <w:marRight w:val="0"/>
              <w:marTop w:val="0"/>
              <w:marBottom w:val="0"/>
              <w:divBdr>
                <w:top w:val="none" w:sz="0" w:space="0" w:color="auto"/>
                <w:left w:val="none" w:sz="0" w:space="0" w:color="auto"/>
                <w:bottom w:val="none" w:sz="0" w:space="0" w:color="auto"/>
                <w:right w:val="none" w:sz="0" w:space="0" w:color="auto"/>
              </w:divBdr>
            </w:div>
            <w:div w:id="1388802757">
              <w:marLeft w:val="0"/>
              <w:marRight w:val="0"/>
              <w:marTop w:val="0"/>
              <w:marBottom w:val="0"/>
              <w:divBdr>
                <w:top w:val="none" w:sz="0" w:space="0" w:color="auto"/>
                <w:left w:val="none" w:sz="0" w:space="0" w:color="auto"/>
                <w:bottom w:val="none" w:sz="0" w:space="0" w:color="auto"/>
                <w:right w:val="none" w:sz="0" w:space="0" w:color="auto"/>
              </w:divBdr>
            </w:div>
            <w:div w:id="1429080888">
              <w:marLeft w:val="0"/>
              <w:marRight w:val="0"/>
              <w:marTop w:val="0"/>
              <w:marBottom w:val="0"/>
              <w:divBdr>
                <w:top w:val="none" w:sz="0" w:space="0" w:color="auto"/>
                <w:left w:val="none" w:sz="0" w:space="0" w:color="auto"/>
                <w:bottom w:val="none" w:sz="0" w:space="0" w:color="auto"/>
                <w:right w:val="none" w:sz="0" w:space="0" w:color="auto"/>
              </w:divBdr>
            </w:div>
            <w:div w:id="1439523151">
              <w:marLeft w:val="0"/>
              <w:marRight w:val="0"/>
              <w:marTop w:val="0"/>
              <w:marBottom w:val="0"/>
              <w:divBdr>
                <w:top w:val="none" w:sz="0" w:space="0" w:color="auto"/>
                <w:left w:val="none" w:sz="0" w:space="0" w:color="auto"/>
                <w:bottom w:val="none" w:sz="0" w:space="0" w:color="auto"/>
                <w:right w:val="none" w:sz="0" w:space="0" w:color="auto"/>
              </w:divBdr>
            </w:div>
            <w:div w:id="1482233510">
              <w:marLeft w:val="0"/>
              <w:marRight w:val="0"/>
              <w:marTop w:val="0"/>
              <w:marBottom w:val="0"/>
              <w:divBdr>
                <w:top w:val="none" w:sz="0" w:space="0" w:color="auto"/>
                <w:left w:val="none" w:sz="0" w:space="0" w:color="auto"/>
                <w:bottom w:val="none" w:sz="0" w:space="0" w:color="auto"/>
                <w:right w:val="none" w:sz="0" w:space="0" w:color="auto"/>
              </w:divBdr>
            </w:div>
            <w:div w:id="1529493108">
              <w:marLeft w:val="0"/>
              <w:marRight w:val="0"/>
              <w:marTop w:val="0"/>
              <w:marBottom w:val="0"/>
              <w:divBdr>
                <w:top w:val="none" w:sz="0" w:space="0" w:color="auto"/>
                <w:left w:val="none" w:sz="0" w:space="0" w:color="auto"/>
                <w:bottom w:val="none" w:sz="0" w:space="0" w:color="auto"/>
                <w:right w:val="none" w:sz="0" w:space="0" w:color="auto"/>
              </w:divBdr>
            </w:div>
            <w:div w:id="1612590925">
              <w:marLeft w:val="0"/>
              <w:marRight w:val="0"/>
              <w:marTop w:val="0"/>
              <w:marBottom w:val="0"/>
              <w:divBdr>
                <w:top w:val="none" w:sz="0" w:space="0" w:color="auto"/>
                <w:left w:val="none" w:sz="0" w:space="0" w:color="auto"/>
                <w:bottom w:val="none" w:sz="0" w:space="0" w:color="auto"/>
                <w:right w:val="none" w:sz="0" w:space="0" w:color="auto"/>
              </w:divBdr>
            </w:div>
            <w:div w:id="1686203732">
              <w:marLeft w:val="0"/>
              <w:marRight w:val="0"/>
              <w:marTop w:val="0"/>
              <w:marBottom w:val="0"/>
              <w:divBdr>
                <w:top w:val="none" w:sz="0" w:space="0" w:color="auto"/>
                <w:left w:val="none" w:sz="0" w:space="0" w:color="auto"/>
                <w:bottom w:val="none" w:sz="0" w:space="0" w:color="auto"/>
                <w:right w:val="none" w:sz="0" w:space="0" w:color="auto"/>
              </w:divBdr>
            </w:div>
            <w:div w:id="1911574972">
              <w:marLeft w:val="0"/>
              <w:marRight w:val="0"/>
              <w:marTop w:val="0"/>
              <w:marBottom w:val="0"/>
              <w:divBdr>
                <w:top w:val="none" w:sz="0" w:space="0" w:color="auto"/>
                <w:left w:val="none" w:sz="0" w:space="0" w:color="auto"/>
                <w:bottom w:val="none" w:sz="0" w:space="0" w:color="auto"/>
                <w:right w:val="none" w:sz="0" w:space="0" w:color="auto"/>
              </w:divBdr>
            </w:div>
            <w:div w:id="2032998170">
              <w:marLeft w:val="0"/>
              <w:marRight w:val="0"/>
              <w:marTop w:val="0"/>
              <w:marBottom w:val="0"/>
              <w:divBdr>
                <w:top w:val="none" w:sz="0" w:space="0" w:color="auto"/>
                <w:left w:val="none" w:sz="0" w:space="0" w:color="auto"/>
                <w:bottom w:val="none" w:sz="0" w:space="0" w:color="auto"/>
                <w:right w:val="none" w:sz="0" w:space="0" w:color="auto"/>
              </w:divBdr>
            </w:div>
            <w:div w:id="2051371930">
              <w:marLeft w:val="0"/>
              <w:marRight w:val="0"/>
              <w:marTop w:val="0"/>
              <w:marBottom w:val="0"/>
              <w:divBdr>
                <w:top w:val="none" w:sz="0" w:space="0" w:color="auto"/>
                <w:left w:val="none" w:sz="0" w:space="0" w:color="auto"/>
                <w:bottom w:val="none" w:sz="0" w:space="0" w:color="auto"/>
                <w:right w:val="none" w:sz="0" w:space="0" w:color="auto"/>
              </w:divBdr>
            </w:div>
          </w:divsChild>
        </w:div>
        <w:div w:id="2018389281">
          <w:marLeft w:val="0"/>
          <w:marRight w:val="0"/>
          <w:marTop w:val="0"/>
          <w:marBottom w:val="0"/>
          <w:divBdr>
            <w:top w:val="none" w:sz="0" w:space="0" w:color="auto"/>
            <w:left w:val="none" w:sz="0" w:space="0" w:color="auto"/>
            <w:bottom w:val="none" w:sz="0" w:space="0" w:color="auto"/>
            <w:right w:val="none" w:sz="0" w:space="0" w:color="auto"/>
          </w:divBdr>
          <w:divsChild>
            <w:div w:id="166099690">
              <w:marLeft w:val="0"/>
              <w:marRight w:val="0"/>
              <w:marTop w:val="0"/>
              <w:marBottom w:val="0"/>
              <w:divBdr>
                <w:top w:val="none" w:sz="0" w:space="0" w:color="auto"/>
                <w:left w:val="none" w:sz="0" w:space="0" w:color="auto"/>
                <w:bottom w:val="none" w:sz="0" w:space="0" w:color="auto"/>
                <w:right w:val="none" w:sz="0" w:space="0" w:color="auto"/>
              </w:divBdr>
            </w:div>
            <w:div w:id="177351291">
              <w:marLeft w:val="0"/>
              <w:marRight w:val="0"/>
              <w:marTop w:val="0"/>
              <w:marBottom w:val="0"/>
              <w:divBdr>
                <w:top w:val="none" w:sz="0" w:space="0" w:color="auto"/>
                <w:left w:val="none" w:sz="0" w:space="0" w:color="auto"/>
                <w:bottom w:val="none" w:sz="0" w:space="0" w:color="auto"/>
                <w:right w:val="none" w:sz="0" w:space="0" w:color="auto"/>
              </w:divBdr>
            </w:div>
            <w:div w:id="224410819">
              <w:marLeft w:val="0"/>
              <w:marRight w:val="0"/>
              <w:marTop w:val="0"/>
              <w:marBottom w:val="0"/>
              <w:divBdr>
                <w:top w:val="none" w:sz="0" w:space="0" w:color="auto"/>
                <w:left w:val="none" w:sz="0" w:space="0" w:color="auto"/>
                <w:bottom w:val="none" w:sz="0" w:space="0" w:color="auto"/>
                <w:right w:val="none" w:sz="0" w:space="0" w:color="auto"/>
              </w:divBdr>
            </w:div>
            <w:div w:id="417824383">
              <w:marLeft w:val="0"/>
              <w:marRight w:val="0"/>
              <w:marTop w:val="0"/>
              <w:marBottom w:val="0"/>
              <w:divBdr>
                <w:top w:val="none" w:sz="0" w:space="0" w:color="auto"/>
                <w:left w:val="none" w:sz="0" w:space="0" w:color="auto"/>
                <w:bottom w:val="none" w:sz="0" w:space="0" w:color="auto"/>
                <w:right w:val="none" w:sz="0" w:space="0" w:color="auto"/>
              </w:divBdr>
            </w:div>
            <w:div w:id="437405877">
              <w:marLeft w:val="0"/>
              <w:marRight w:val="0"/>
              <w:marTop w:val="0"/>
              <w:marBottom w:val="0"/>
              <w:divBdr>
                <w:top w:val="none" w:sz="0" w:space="0" w:color="auto"/>
                <w:left w:val="none" w:sz="0" w:space="0" w:color="auto"/>
                <w:bottom w:val="none" w:sz="0" w:space="0" w:color="auto"/>
                <w:right w:val="none" w:sz="0" w:space="0" w:color="auto"/>
              </w:divBdr>
            </w:div>
            <w:div w:id="704520047">
              <w:marLeft w:val="0"/>
              <w:marRight w:val="0"/>
              <w:marTop w:val="0"/>
              <w:marBottom w:val="0"/>
              <w:divBdr>
                <w:top w:val="none" w:sz="0" w:space="0" w:color="auto"/>
                <w:left w:val="none" w:sz="0" w:space="0" w:color="auto"/>
                <w:bottom w:val="none" w:sz="0" w:space="0" w:color="auto"/>
                <w:right w:val="none" w:sz="0" w:space="0" w:color="auto"/>
              </w:divBdr>
            </w:div>
            <w:div w:id="978149548">
              <w:marLeft w:val="0"/>
              <w:marRight w:val="0"/>
              <w:marTop w:val="0"/>
              <w:marBottom w:val="0"/>
              <w:divBdr>
                <w:top w:val="none" w:sz="0" w:space="0" w:color="auto"/>
                <w:left w:val="none" w:sz="0" w:space="0" w:color="auto"/>
                <w:bottom w:val="none" w:sz="0" w:space="0" w:color="auto"/>
                <w:right w:val="none" w:sz="0" w:space="0" w:color="auto"/>
              </w:divBdr>
            </w:div>
            <w:div w:id="1303385219">
              <w:marLeft w:val="0"/>
              <w:marRight w:val="0"/>
              <w:marTop w:val="0"/>
              <w:marBottom w:val="0"/>
              <w:divBdr>
                <w:top w:val="none" w:sz="0" w:space="0" w:color="auto"/>
                <w:left w:val="none" w:sz="0" w:space="0" w:color="auto"/>
                <w:bottom w:val="none" w:sz="0" w:space="0" w:color="auto"/>
                <w:right w:val="none" w:sz="0" w:space="0" w:color="auto"/>
              </w:divBdr>
            </w:div>
            <w:div w:id="1304384437">
              <w:marLeft w:val="0"/>
              <w:marRight w:val="0"/>
              <w:marTop w:val="0"/>
              <w:marBottom w:val="0"/>
              <w:divBdr>
                <w:top w:val="none" w:sz="0" w:space="0" w:color="auto"/>
                <w:left w:val="none" w:sz="0" w:space="0" w:color="auto"/>
                <w:bottom w:val="none" w:sz="0" w:space="0" w:color="auto"/>
                <w:right w:val="none" w:sz="0" w:space="0" w:color="auto"/>
              </w:divBdr>
            </w:div>
            <w:div w:id="1324090123">
              <w:marLeft w:val="0"/>
              <w:marRight w:val="0"/>
              <w:marTop w:val="0"/>
              <w:marBottom w:val="0"/>
              <w:divBdr>
                <w:top w:val="none" w:sz="0" w:space="0" w:color="auto"/>
                <w:left w:val="none" w:sz="0" w:space="0" w:color="auto"/>
                <w:bottom w:val="none" w:sz="0" w:space="0" w:color="auto"/>
                <w:right w:val="none" w:sz="0" w:space="0" w:color="auto"/>
              </w:divBdr>
            </w:div>
            <w:div w:id="1373115349">
              <w:marLeft w:val="0"/>
              <w:marRight w:val="0"/>
              <w:marTop w:val="0"/>
              <w:marBottom w:val="0"/>
              <w:divBdr>
                <w:top w:val="none" w:sz="0" w:space="0" w:color="auto"/>
                <w:left w:val="none" w:sz="0" w:space="0" w:color="auto"/>
                <w:bottom w:val="none" w:sz="0" w:space="0" w:color="auto"/>
                <w:right w:val="none" w:sz="0" w:space="0" w:color="auto"/>
              </w:divBdr>
            </w:div>
            <w:div w:id="1632517288">
              <w:marLeft w:val="0"/>
              <w:marRight w:val="0"/>
              <w:marTop w:val="0"/>
              <w:marBottom w:val="0"/>
              <w:divBdr>
                <w:top w:val="none" w:sz="0" w:space="0" w:color="auto"/>
                <w:left w:val="none" w:sz="0" w:space="0" w:color="auto"/>
                <w:bottom w:val="none" w:sz="0" w:space="0" w:color="auto"/>
                <w:right w:val="none" w:sz="0" w:space="0" w:color="auto"/>
              </w:divBdr>
            </w:div>
            <w:div w:id="1638418194">
              <w:marLeft w:val="0"/>
              <w:marRight w:val="0"/>
              <w:marTop w:val="0"/>
              <w:marBottom w:val="0"/>
              <w:divBdr>
                <w:top w:val="none" w:sz="0" w:space="0" w:color="auto"/>
                <w:left w:val="none" w:sz="0" w:space="0" w:color="auto"/>
                <w:bottom w:val="none" w:sz="0" w:space="0" w:color="auto"/>
                <w:right w:val="none" w:sz="0" w:space="0" w:color="auto"/>
              </w:divBdr>
            </w:div>
            <w:div w:id="1748073495">
              <w:marLeft w:val="0"/>
              <w:marRight w:val="0"/>
              <w:marTop w:val="0"/>
              <w:marBottom w:val="0"/>
              <w:divBdr>
                <w:top w:val="none" w:sz="0" w:space="0" w:color="auto"/>
                <w:left w:val="none" w:sz="0" w:space="0" w:color="auto"/>
                <w:bottom w:val="none" w:sz="0" w:space="0" w:color="auto"/>
                <w:right w:val="none" w:sz="0" w:space="0" w:color="auto"/>
              </w:divBdr>
            </w:div>
            <w:div w:id="1769345846">
              <w:marLeft w:val="0"/>
              <w:marRight w:val="0"/>
              <w:marTop w:val="0"/>
              <w:marBottom w:val="0"/>
              <w:divBdr>
                <w:top w:val="none" w:sz="0" w:space="0" w:color="auto"/>
                <w:left w:val="none" w:sz="0" w:space="0" w:color="auto"/>
                <w:bottom w:val="none" w:sz="0" w:space="0" w:color="auto"/>
                <w:right w:val="none" w:sz="0" w:space="0" w:color="auto"/>
              </w:divBdr>
            </w:div>
            <w:div w:id="1926259401">
              <w:marLeft w:val="0"/>
              <w:marRight w:val="0"/>
              <w:marTop w:val="0"/>
              <w:marBottom w:val="0"/>
              <w:divBdr>
                <w:top w:val="none" w:sz="0" w:space="0" w:color="auto"/>
                <w:left w:val="none" w:sz="0" w:space="0" w:color="auto"/>
                <w:bottom w:val="none" w:sz="0" w:space="0" w:color="auto"/>
                <w:right w:val="none" w:sz="0" w:space="0" w:color="auto"/>
              </w:divBdr>
            </w:div>
            <w:div w:id="2054885952">
              <w:marLeft w:val="0"/>
              <w:marRight w:val="0"/>
              <w:marTop w:val="0"/>
              <w:marBottom w:val="0"/>
              <w:divBdr>
                <w:top w:val="none" w:sz="0" w:space="0" w:color="auto"/>
                <w:left w:val="none" w:sz="0" w:space="0" w:color="auto"/>
                <w:bottom w:val="none" w:sz="0" w:space="0" w:color="auto"/>
                <w:right w:val="none" w:sz="0" w:space="0" w:color="auto"/>
              </w:divBdr>
            </w:div>
            <w:div w:id="2061860816">
              <w:marLeft w:val="0"/>
              <w:marRight w:val="0"/>
              <w:marTop w:val="0"/>
              <w:marBottom w:val="0"/>
              <w:divBdr>
                <w:top w:val="none" w:sz="0" w:space="0" w:color="auto"/>
                <w:left w:val="none" w:sz="0" w:space="0" w:color="auto"/>
                <w:bottom w:val="none" w:sz="0" w:space="0" w:color="auto"/>
                <w:right w:val="none" w:sz="0" w:space="0" w:color="auto"/>
              </w:divBdr>
            </w:div>
            <w:div w:id="2064936568">
              <w:marLeft w:val="0"/>
              <w:marRight w:val="0"/>
              <w:marTop w:val="0"/>
              <w:marBottom w:val="0"/>
              <w:divBdr>
                <w:top w:val="none" w:sz="0" w:space="0" w:color="auto"/>
                <w:left w:val="none" w:sz="0" w:space="0" w:color="auto"/>
                <w:bottom w:val="none" w:sz="0" w:space="0" w:color="auto"/>
                <w:right w:val="none" w:sz="0" w:space="0" w:color="auto"/>
              </w:divBdr>
            </w:div>
            <w:div w:id="2114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186">
      <w:bodyDiv w:val="1"/>
      <w:marLeft w:val="0"/>
      <w:marRight w:val="0"/>
      <w:marTop w:val="0"/>
      <w:marBottom w:val="0"/>
      <w:divBdr>
        <w:top w:val="none" w:sz="0" w:space="0" w:color="auto"/>
        <w:left w:val="none" w:sz="0" w:space="0" w:color="auto"/>
        <w:bottom w:val="none" w:sz="0" w:space="0" w:color="auto"/>
        <w:right w:val="none" w:sz="0" w:space="0" w:color="auto"/>
      </w:divBdr>
    </w:div>
    <w:div w:id="1702969951">
      <w:bodyDiv w:val="1"/>
      <w:marLeft w:val="0"/>
      <w:marRight w:val="0"/>
      <w:marTop w:val="0"/>
      <w:marBottom w:val="0"/>
      <w:divBdr>
        <w:top w:val="none" w:sz="0" w:space="0" w:color="auto"/>
        <w:left w:val="none" w:sz="0" w:space="0" w:color="auto"/>
        <w:bottom w:val="none" w:sz="0" w:space="0" w:color="auto"/>
        <w:right w:val="none" w:sz="0" w:space="0" w:color="auto"/>
      </w:divBdr>
      <w:divsChild>
        <w:div w:id="7799197">
          <w:marLeft w:val="360"/>
          <w:marRight w:val="0"/>
          <w:marTop w:val="200"/>
          <w:marBottom w:val="0"/>
          <w:divBdr>
            <w:top w:val="none" w:sz="0" w:space="0" w:color="auto"/>
            <w:left w:val="none" w:sz="0" w:space="0" w:color="auto"/>
            <w:bottom w:val="none" w:sz="0" w:space="0" w:color="auto"/>
            <w:right w:val="none" w:sz="0" w:space="0" w:color="auto"/>
          </w:divBdr>
        </w:div>
        <w:div w:id="30958146">
          <w:marLeft w:val="360"/>
          <w:marRight w:val="0"/>
          <w:marTop w:val="200"/>
          <w:marBottom w:val="0"/>
          <w:divBdr>
            <w:top w:val="none" w:sz="0" w:space="0" w:color="auto"/>
            <w:left w:val="none" w:sz="0" w:space="0" w:color="auto"/>
            <w:bottom w:val="none" w:sz="0" w:space="0" w:color="auto"/>
            <w:right w:val="none" w:sz="0" w:space="0" w:color="auto"/>
          </w:divBdr>
        </w:div>
        <w:div w:id="709496721">
          <w:marLeft w:val="360"/>
          <w:marRight w:val="0"/>
          <w:marTop w:val="200"/>
          <w:marBottom w:val="0"/>
          <w:divBdr>
            <w:top w:val="none" w:sz="0" w:space="0" w:color="auto"/>
            <w:left w:val="none" w:sz="0" w:space="0" w:color="auto"/>
            <w:bottom w:val="none" w:sz="0" w:space="0" w:color="auto"/>
            <w:right w:val="none" w:sz="0" w:space="0" w:color="auto"/>
          </w:divBdr>
        </w:div>
        <w:div w:id="1024287225">
          <w:marLeft w:val="360"/>
          <w:marRight w:val="0"/>
          <w:marTop w:val="200"/>
          <w:marBottom w:val="0"/>
          <w:divBdr>
            <w:top w:val="none" w:sz="0" w:space="0" w:color="auto"/>
            <w:left w:val="none" w:sz="0" w:space="0" w:color="auto"/>
            <w:bottom w:val="none" w:sz="0" w:space="0" w:color="auto"/>
            <w:right w:val="none" w:sz="0" w:space="0" w:color="auto"/>
          </w:divBdr>
        </w:div>
        <w:div w:id="1083525628">
          <w:marLeft w:val="360"/>
          <w:marRight w:val="0"/>
          <w:marTop w:val="200"/>
          <w:marBottom w:val="0"/>
          <w:divBdr>
            <w:top w:val="none" w:sz="0" w:space="0" w:color="auto"/>
            <w:left w:val="none" w:sz="0" w:space="0" w:color="auto"/>
            <w:bottom w:val="none" w:sz="0" w:space="0" w:color="auto"/>
            <w:right w:val="none" w:sz="0" w:space="0" w:color="auto"/>
          </w:divBdr>
        </w:div>
        <w:div w:id="1557550181">
          <w:marLeft w:val="360"/>
          <w:marRight w:val="0"/>
          <w:marTop w:val="200"/>
          <w:marBottom w:val="0"/>
          <w:divBdr>
            <w:top w:val="none" w:sz="0" w:space="0" w:color="auto"/>
            <w:left w:val="none" w:sz="0" w:space="0" w:color="auto"/>
            <w:bottom w:val="none" w:sz="0" w:space="0" w:color="auto"/>
            <w:right w:val="none" w:sz="0" w:space="0" w:color="auto"/>
          </w:divBdr>
        </w:div>
        <w:div w:id="1599025892">
          <w:marLeft w:val="360"/>
          <w:marRight w:val="0"/>
          <w:marTop w:val="200"/>
          <w:marBottom w:val="0"/>
          <w:divBdr>
            <w:top w:val="none" w:sz="0" w:space="0" w:color="auto"/>
            <w:left w:val="none" w:sz="0" w:space="0" w:color="auto"/>
            <w:bottom w:val="none" w:sz="0" w:space="0" w:color="auto"/>
            <w:right w:val="none" w:sz="0" w:space="0" w:color="auto"/>
          </w:divBdr>
        </w:div>
        <w:div w:id="1687712060">
          <w:marLeft w:val="360"/>
          <w:marRight w:val="0"/>
          <w:marTop w:val="200"/>
          <w:marBottom w:val="0"/>
          <w:divBdr>
            <w:top w:val="none" w:sz="0" w:space="0" w:color="auto"/>
            <w:left w:val="none" w:sz="0" w:space="0" w:color="auto"/>
            <w:bottom w:val="none" w:sz="0" w:space="0" w:color="auto"/>
            <w:right w:val="none" w:sz="0" w:space="0" w:color="auto"/>
          </w:divBdr>
        </w:div>
      </w:divsChild>
    </w:div>
    <w:div w:id="1715811862">
      <w:bodyDiv w:val="1"/>
      <w:marLeft w:val="0"/>
      <w:marRight w:val="0"/>
      <w:marTop w:val="0"/>
      <w:marBottom w:val="0"/>
      <w:divBdr>
        <w:top w:val="none" w:sz="0" w:space="0" w:color="auto"/>
        <w:left w:val="none" w:sz="0" w:space="0" w:color="auto"/>
        <w:bottom w:val="none" w:sz="0" w:space="0" w:color="auto"/>
        <w:right w:val="none" w:sz="0" w:space="0" w:color="auto"/>
      </w:divBdr>
    </w:div>
    <w:div w:id="1719818222">
      <w:bodyDiv w:val="1"/>
      <w:marLeft w:val="0"/>
      <w:marRight w:val="0"/>
      <w:marTop w:val="0"/>
      <w:marBottom w:val="0"/>
      <w:divBdr>
        <w:top w:val="none" w:sz="0" w:space="0" w:color="auto"/>
        <w:left w:val="none" w:sz="0" w:space="0" w:color="auto"/>
        <w:bottom w:val="none" w:sz="0" w:space="0" w:color="auto"/>
        <w:right w:val="none" w:sz="0" w:space="0" w:color="auto"/>
      </w:divBdr>
    </w:div>
    <w:div w:id="1720128199">
      <w:bodyDiv w:val="1"/>
      <w:marLeft w:val="0"/>
      <w:marRight w:val="0"/>
      <w:marTop w:val="0"/>
      <w:marBottom w:val="0"/>
      <w:divBdr>
        <w:top w:val="none" w:sz="0" w:space="0" w:color="auto"/>
        <w:left w:val="none" w:sz="0" w:space="0" w:color="auto"/>
        <w:bottom w:val="none" w:sz="0" w:space="0" w:color="auto"/>
        <w:right w:val="none" w:sz="0" w:space="0" w:color="auto"/>
      </w:divBdr>
    </w:div>
    <w:div w:id="1723284414">
      <w:bodyDiv w:val="1"/>
      <w:marLeft w:val="0"/>
      <w:marRight w:val="0"/>
      <w:marTop w:val="0"/>
      <w:marBottom w:val="0"/>
      <w:divBdr>
        <w:top w:val="none" w:sz="0" w:space="0" w:color="auto"/>
        <w:left w:val="none" w:sz="0" w:space="0" w:color="auto"/>
        <w:bottom w:val="none" w:sz="0" w:space="0" w:color="auto"/>
        <w:right w:val="none" w:sz="0" w:space="0" w:color="auto"/>
      </w:divBdr>
    </w:div>
    <w:div w:id="1725786300">
      <w:bodyDiv w:val="1"/>
      <w:marLeft w:val="0"/>
      <w:marRight w:val="0"/>
      <w:marTop w:val="0"/>
      <w:marBottom w:val="0"/>
      <w:divBdr>
        <w:top w:val="none" w:sz="0" w:space="0" w:color="auto"/>
        <w:left w:val="none" w:sz="0" w:space="0" w:color="auto"/>
        <w:bottom w:val="none" w:sz="0" w:space="0" w:color="auto"/>
        <w:right w:val="none" w:sz="0" w:space="0" w:color="auto"/>
      </w:divBdr>
    </w:div>
    <w:div w:id="1728839734">
      <w:bodyDiv w:val="1"/>
      <w:marLeft w:val="0"/>
      <w:marRight w:val="0"/>
      <w:marTop w:val="0"/>
      <w:marBottom w:val="0"/>
      <w:divBdr>
        <w:top w:val="none" w:sz="0" w:space="0" w:color="auto"/>
        <w:left w:val="none" w:sz="0" w:space="0" w:color="auto"/>
        <w:bottom w:val="none" w:sz="0" w:space="0" w:color="auto"/>
        <w:right w:val="none" w:sz="0" w:space="0" w:color="auto"/>
      </w:divBdr>
      <w:divsChild>
        <w:div w:id="77991069">
          <w:marLeft w:val="0"/>
          <w:marRight w:val="0"/>
          <w:marTop w:val="0"/>
          <w:marBottom w:val="0"/>
          <w:divBdr>
            <w:top w:val="none" w:sz="0" w:space="0" w:color="auto"/>
            <w:left w:val="none" w:sz="0" w:space="0" w:color="auto"/>
            <w:bottom w:val="none" w:sz="0" w:space="0" w:color="auto"/>
            <w:right w:val="none" w:sz="0" w:space="0" w:color="auto"/>
          </w:divBdr>
        </w:div>
        <w:div w:id="414130618">
          <w:marLeft w:val="0"/>
          <w:marRight w:val="0"/>
          <w:marTop w:val="0"/>
          <w:marBottom w:val="0"/>
          <w:divBdr>
            <w:top w:val="none" w:sz="0" w:space="0" w:color="auto"/>
            <w:left w:val="none" w:sz="0" w:space="0" w:color="auto"/>
            <w:bottom w:val="none" w:sz="0" w:space="0" w:color="auto"/>
            <w:right w:val="none" w:sz="0" w:space="0" w:color="auto"/>
          </w:divBdr>
        </w:div>
        <w:div w:id="440342493">
          <w:marLeft w:val="0"/>
          <w:marRight w:val="0"/>
          <w:marTop w:val="0"/>
          <w:marBottom w:val="0"/>
          <w:divBdr>
            <w:top w:val="none" w:sz="0" w:space="0" w:color="auto"/>
            <w:left w:val="none" w:sz="0" w:space="0" w:color="auto"/>
            <w:bottom w:val="none" w:sz="0" w:space="0" w:color="auto"/>
            <w:right w:val="none" w:sz="0" w:space="0" w:color="auto"/>
          </w:divBdr>
          <w:divsChild>
            <w:div w:id="151915955">
              <w:marLeft w:val="-75"/>
              <w:marRight w:val="0"/>
              <w:marTop w:val="30"/>
              <w:marBottom w:val="30"/>
              <w:divBdr>
                <w:top w:val="none" w:sz="0" w:space="0" w:color="auto"/>
                <w:left w:val="none" w:sz="0" w:space="0" w:color="auto"/>
                <w:bottom w:val="none" w:sz="0" w:space="0" w:color="auto"/>
                <w:right w:val="none" w:sz="0" w:space="0" w:color="auto"/>
              </w:divBdr>
              <w:divsChild>
                <w:div w:id="97457801">
                  <w:marLeft w:val="0"/>
                  <w:marRight w:val="0"/>
                  <w:marTop w:val="0"/>
                  <w:marBottom w:val="0"/>
                  <w:divBdr>
                    <w:top w:val="none" w:sz="0" w:space="0" w:color="auto"/>
                    <w:left w:val="none" w:sz="0" w:space="0" w:color="auto"/>
                    <w:bottom w:val="none" w:sz="0" w:space="0" w:color="auto"/>
                    <w:right w:val="none" w:sz="0" w:space="0" w:color="auto"/>
                  </w:divBdr>
                  <w:divsChild>
                    <w:div w:id="1548420437">
                      <w:marLeft w:val="0"/>
                      <w:marRight w:val="0"/>
                      <w:marTop w:val="0"/>
                      <w:marBottom w:val="0"/>
                      <w:divBdr>
                        <w:top w:val="none" w:sz="0" w:space="0" w:color="auto"/>
                        <w:left w:val="none" w:sz="0" w:space="0" w:color="auto"/>
                        <w:bottom w:val="none" w:sz="0" w:space="0" w:color="auto"/>
                        <w:right w:val="none" w:sz="0" w:space="0" w:color="auto"/>
                      </w:divBdr>
                    </w:div>
                  </w:divsChild>
                </w:div>
                <w:div w:id="214006796">
                  <w:marLeft w:val="0"/>
                  <w:marRight w:val="0"/>
                  <w:marTop w:val="0"/>
                  <w:marBottom w:val="0"/>
                  <w:divBdr>
                    <w:top w:val="none" w:sz="0" w:space="0" w:color="auto"/>
                    <w:left w:val="none" w:sz="0" w:space="0" w:color="auto"/>
                    <w:bottom w:val="none" w:sz="0" w:space="0" w:color="auto"/>
                    <w:right w:val="none" w:sz="0" w:space="0" w:color="auto"/>
                  </w:divBdr>
                  <w:divsChild>
                    <w:div w:id="667944383">
                      <w:marLeft w:val="0"/>
                      <w:marRight w:val="0"/>
                      <w:marTop w:val="0"/>
                      <w:marBottom w:val="0"/>
                      <w:divBdr>
                        <w:top w:val="none" w:sz="0" w:space="0" w:color="auto"/>
                        <w:left w:val="none" w:sz="0" w:space="0" w:color="auto"/>
                        <w:bottom w:val="none" w:sz="0" w:space="0" w:color="auto"/>
                        <w:right w:val="none" w:sz="0" w:space="0" w:color="auto"/>
                      </w:divBdr>
                    </w:div>
                  </w:divsChild>
                </w:div>
                <w:div w:id="639044084">
                  <w:marLeft w:val="0"/>
                  <w:marRight w:val="0"/>
                  <w:marTop w:val="0"/>
                  <w:marBottom w:val="0"/>
                  <w:divBdr>
                    <w:top w:val="none" w:sz="0" w:space="0" w:color="auto"/>
                    <w:left w:val="none" w:sz="0" w:space="0" w:color="auto"/>
                    <w:bottom w:val="none" w:sz="0" w:space="0" w:color="auto"/>
                    <w:right w:val="none" w:sz="0" w:space="0" w:color="auto"/>
                  </w:divBdr>
                  <w:divsChild>
                    <w:div w:id="680473544">
                      <w:marLeft w:val="0"/>
                      <w:marRight w:val="0"/>
                      <w:marTop w:val="0"/>
                      <w:marBottom w:val="0"/>
                      <w:divBdr>
                        <w:top w:val="none" w:sz="0" w:space="0" w:color="auto"/>
                        <w:left w:val="none" w:sz="0" w:space="0" w:color="auto"/>
                        <w:bottom w:val="none" w:sz="0" w:space="0" w:color="auto"/>
                        <w:right w:val="none" w:sz="0" w:space="0" w:color="auto"/>
                      </w:divBdr>
                    </w:div>
                    <w:div w:id="1298874807">
                      <w:marLeft w:val="0"/>
                      <w:marRight w:val="0"/>
                      <w:marTop w:val="0"/>
                      <w:marBottom w:val="0"/>
                      <w:divBdr>
                        <w:top w:val="none" w:sz="0" w:space="0" w:color="auto"/>
                        <w:left w:val="none" w:sz="0" w:space="0" w:color="auto"/>
                        <w:bottom w:val="none" w:sz="0" w:space="0" w:color="auto"/>
                        <w:right w:val="none" w:sz="0" w:space="0" w:color="auto"/>
                      </w:divBdr>
                    </w:div>
                  </w:divsChild>
                </w:div>
                <w:div w:id="861168242">
                  <w:marLeft w:val="0"/>
                  <w:marRight w:val="0"/>
                  <w:marTop w:val="0"/>
                  <w:marBottom w:val="0"/>
                  <w:divBdr>
                    <w:top w:val="none" w:sz="0" w:space="0" w:color="auto"/>
                    <w:left w:val="none" w:sz="0" w:space="0" w:color="auto"/>
                    <w:bottom w:val="none" w:sz="0" w:space="0" w:color="auto"/>
                    <w:right w:val="none" w:sz="0" w:space="0" w:color="auto"/>
                  </w:divBdr>
                  <w:divsChild>
                    <w:div w:id="877352180">
                      <w:marLeft w:val="0"/>
                      <w:marRight w:val="0"/>
                      <w:marTop w:val="0"/>
                      <w:marBottom w:val="0"/>
                      <w:divBdr>
                        <w:top w:val="none" w:sz="0" w:space="0" w:color="auto"/>
                        <w:left w:val="none" w:sz="0" w:space="0" w:color="auto"/>
                        <w:bottom w:val="none" w:sz="0" w:space="0" w:color="auto"/>
                        <w:right w:val="none" w:sz="0" w:space="0" w:color="auto"/>
                      </w:divBdr>
                    </w:div>
                  </w:divsChild>
                </w:div>
                <w:div w:id="894658014">
                  <w:marLeft w:val="0"/>
                  <w:marRight w:val="0"/>
                  <w:marTop w:val="0"/>
                  <w:marBottom w:val="0"/>
                  <w:divBdr>
                    <w:top w:val="none" w:sz="0" w:space="0" w:color="auto"/>
                    <w:left w:val="none" w:sz="0" w:space="0" w:color="auto"/>
                    <w:bottom w:val="none" w:sz="0" w:space="0" w:color="auto"/>
                    <w:right w:val="none" w:sz="0" w:space="0" w:color="auto"/>
                  </w:divBdr>
                  <w:divsChild>
                    <w:div w:id="138307873">
                      <w:marLeft w:val="0"/>
                      <w:marRight w:val="0"/>
                      <w:marTop w:val="0"/>
                      <w:marBottom w:val="0"/>
                      <w:divBdr>
                        <w:top w:val="none" w:sz="0" w:space="0" w:color="auto"/>
                        <w:left w:val="none" w:sz="0" w:space="0" w:color="auto"/>
                        <w:bottom w:val="none" w:sz="0" w:space="0" w:color="auto"/>
                        <w:right w:val="none" w:sz="0" w:space="0" w:color="auto"/>
                      </w:divBdr>
                    </w:div>
                  </w:divsChild>
                </w:div>
                <w:div w:id="1086417933">
                  <w:marLeft w:val="0"/>
                  <w:marRight w:val="0"/>
                  <w:marTop w:val="0"/>
                  <w:marBottom w:val="0"/>
                  <w:divBdr>
                    <w:top w:val="none" w:sz="0" w:space="0" w:color="auto"/>
                    <w:left w:val="none" w:sz="0" w:space="0" w:color="auto"/>
                    <w:bottom w:val="none" w:sz="0" w:space="0" w:color="auto"/>
                    <w:right w:val="none" w:sz="0" w:space="0" w:color="auto"/>
                  </w:divBdr>
                  <w:divsChild>
                    <w:div w:id="1333217383">
                      <w:marLeft w:val="0"/>
                      <w:marRight w:val="0"/>
                      <w:marTop w:val="0"/>
                      <w:marBottom w:val="0"/>
                      <w:divBdr>
                        <w:top w:val="none" w:sz="0" w:space="0" w:color="auto"/>
                        <w:left w:val="none" w:sz="0" w:space="0" w:color="auto"/>
                        <w:bottom w:val="none" w:sz="0" w:space="0" w:color="auto"/>
                        <w:right w:val="none" w:sz="0" w:space="0" w:color="auto"/>
                      </w:divBdr>
                    </w:div>
                  </w:divsChild>
                </w:div>
                <w:div w:id="1526868646">
                  <w:marLeft w:val="0"/>
                  <w:marRight w:val="0"/>
                  <w:marTop w:val="0"/>
                  <w:marBottom w:val="0"/>
                  <w:divBdr>
                    <w:top w:val="none" w:sz="0" w:space="0" w:color="auto"/>
                    <w:left w:val="none" w:sz="0" w:space="0" w:color="auto"/>
                    <w:bottom w:val="none" w:sz="0" w:space="0" w:color="auto"/>
                    <w:right w:val="none" w:sz="0" w:space="0" w:color="auto"/>
                  </w:divBdr>
                  <w:divsChild>
                    <w:div w:id="304505761">
                      <w:marLeft w:val="0"/>
                      <w:marRight w:val="0"/>
                      <w:marTop w:val="0"/>
                      <w:marBottom w:val="0"/>
                      <w:divBdr>
                        <w:top w:val="none" w:sz="0" w:space="0" w:color="auto"/>
                        <w:left w:val="none" w:sz="0" w:space="0" w:color="auto"/>
                        <w:bottom w:val="none" w:sz="0" w:space="0" w:color="auto"/>
                        <w:right w:val="none" w:sz="0" w:space="0" w:color="auto"/>
                      </w:divBdr>
                    </w:div>
                    <w:div w:id="1336419146">
                      <w:marLeft w:val="0"/>
                      <w:marRight w:val="0"/>
                      <w:marTop w:val="0"/>
                      <w:marBottom w:val="0"/>
                      <w:divBdr>
                        <w:top w:val="none" w:sz="0" w:space="0" w:color="auto"/>
                        <w:left w:val="none" w:sz="0" w:space="0" w:color="auto"/>
                        <w:bottom w:val="none" w:sz="0" w:space="0" w:color="auto"/>
                        <w:right w:val="none" w:sz="0" w:space="0" w:color="auto"/>
                      </w:divBdr>
                    </w:div>
                    <w:div w:id="1509367452">
                      <w:marLeft w:val="0"/>
                      <w:marRight w:val="0"/>
                      <w:marTop w:val="0"/>
                      <w:marBottom w:val="0"/>
                      <w:divBdr>
                        <w:top w:val="none" w:sz="0" w:space="0" w:color="auto"/>
                        <w:left w:val="none" w:sz="0" w:space="0" w:color="auto"/>
                        <w:bottom w:val="none" w:sz="0" w:space="0" w:color="auto"/>
                        <w:right w:val="none" w:sz="0" w:space="0" w:color="auto"/>
                      </w:divBdr>
                    </w:div>
                  </w:divsChild>
                </w:div>
                <w:div w:id="1692296115">
                  <w:marLeft w:val="0"/>
                  <w:marRight w:val="0"/>
                  <w:marTop w:val="0"/>
                  <w:marBottom w:val="0"/>
                  <w:divBdr>
                    <w:top w:val="none" w:sz="0" w:space="0" w:color="auto"/>
                    <w:left w:val="none" w:sz="0" w:space="0" w:color="auto"/>
                    <w:bottom w:val="none" w:sz="0" w:space="0" w:color="auto"/>
                    <w:right w:val="none" w:sz="0" w:space="0" w:color="auto"/>
                  </w:divBdr>
                  <w:divsChild>
                    <w:div w:id="868446148">
                      <w:marLeft w:val="0"/>
                      <w:marRight w:val="0"/>
                      <w:marTop w:val="0"/>
                      <w:marBottom w:val="0"/>
                      <w:divBdr>
                        <w:top w:val="none" w:sz="0" w:space="0" w:color="auto"/>
                        <w:left w:val="none" w:sz="0" w:space="0" w:color="auto"/>
                        <w:bottom w:val="none" w:sz="0" w:space="0" w:color="auto"/>
                        <w:right w:val="none" w:sz="0" w:space="0" w:color="auto"/>
                      </w:divBdr>
                    </w:div>
                  </w:divsChild>
                </w:div>
                <w:div w:id="1831403788">
                  <w:marLeft w:val="0"/>
                  <w:marRight w:val="0"/>
                  <w:marTop w:val="0"/>
                  <w:marBottom w:val="0"/>
                  <w:divBdr>
                    <w:top w:val="none" w:sz="0" w:space="0" w:color="auto"/>
                    <w:left w:val="none" w:sz="0" w:space="0" w:color="auto"/>
                    <w:bottom w:val="none" w:sz="0" w:space="0" w:color="auto"/>
                    <w:right w:val="none" w:sz="0" w:space="0" w:color="auto"/>
                  </w:divBdr>
                  <w:divsChild>
                    <w:div w:id="460612884">
                      <w:marLeft w:val="0"/>
                      <w:marRight w:val="0"/>
                      <w:marTop w:val="0"/>
                      <w:marBottom w:val="0"/>
                      <w:divBdr>
                        <w:top w:val="none" w:sz="0" w:space="0" w:color="auto"/>
                        <w:left w:val="none" w:sz="0" w:space="0" w:color="auto"/>
                        <w:bottom w:val="none" w:sz="0" w:space="0" w:color="auto"/>
                        <w:right w:val="none" w:sz="0" w:space="0" w:color="auto"/>
                      </w:divBdr>
                    </w:div>
                    <w:div w:id="477916306">
                      <w:marLeft w:val="0"/>
                      <w:marRight w:val="0"/>
                      <w:marTop w:val="0"/>
                      <w:marBottom w:val="0"/>
                      <w:divBdr>
                        <w:top w:val="none" w:sz="0" w:space="0" w:color="auto"/>
                        <w:left w:val="none" w:sz="0" w:space="0" w:color="auto"/>
                        <w:bottom w:val="none" w:sz="0" w:space="0" w:color="auto"/>
                        <w:right w:val="none" w:sz="0" w:space="0" w:color="auto"/>
                      </w:divBdr>
                    </w:div>
                    <w:div w:id="482281883">
                      <w:marLeft w:val="0"/>
                      <w:marRight w:val="0"/>
                      <w:marTop w:val="0"/>
                      <w:marBottom w:val="0"/>
                      <w:divBdr>
                        <w:top w:val="none" w:sz="0" w:space="0" w:color="auto"/>
                        <w:left w:val="none" w:sz="0" w:space="0" w:color="auto"/>
                        <w:bottom w:val="none" w:sz="0" w:space="0" w:color="auto"/>
                        <w:right w:val="none" w:sz="0" w:space="0" w:color="auto"/>
                      </w:divBdr>
                    </w:div>
                    <w:div w:id="817919944">
                      <w:marLeft w:val="0"/>
                      <w:marRight w:val="0"/>
                      <w:marTop w:val="0"/>
                      <w:marBottom w:val="0"/>
                      <w:divBdr>
                        <w:top w:val="none" w:sz="0" w:space="0" w:color="auto"/>
                        <w:left w:val="none" w:sz="0" w:space="0" w:color="auto"/>
                        <w:bottom w:val="none" w:sz="0" w:space="0" w:color="auto"/>
                        <w:right w:val="none" w:sz="0" w:space="0" w:color="auto"/>
                      </w:divBdr>
                    </w:div>
                    <w:div w:id="1020472361">
                      <w:marLeft w:val="0"/>
                      <w:marRight w:val="0"/>
                      <w:marTop w:val="0"/>
                      <w:marBottom w:val="0"/>
                      <w:divBdr>
                        <w:top w:val="none" w:sz="0" w:space="0" w:color="auto"/>
                        <w:left w:val="none" w:sz="0" w:space="0" w:color="auto"/>
                        <w:bottom w:val="none" w:sz="0" w:space="0" w:color="auto"/>
                        <w:right w:val="none" w:sz="0" w:space="0" w:color="auto"/>
                      </w:divBdr>
                    </w:div>
                    <w:div w:id="1151553865">
                      <w:marLeft w:val="0"/>
                      <w:marRight w:val="0"/>
                      <w:marTop w:val="0"/>
                      <w:marBottom w:val="0"/>
                      <w:divBdr>
                        <w:top w:val="none" w:sz="0" w:space="0" w:color="auto"/>
                        <w:left w:val="none" w:sz="0" w:space="0" w:color="auto"/>
                        <w:bottom w:val="none" w:sz="0" w:space="0" w:color="auto"/>
                        <w:right w:val="none" w:sz="0" w:space="0" w:color="auto"/>
                      </w:divBdr>
                    </w:div>
                    <w:div w:id="1361977159">
                      <w:marLeft w:val="0"/>
                      <w:marRight w:val="0"/>
                      <w:marTop w:val="0"/>
                      <w:marBottom w:val="0"/>
                      <w:divBdr>
                        <w:top w:val="none" w:sz="0" w:space="0" w:color="auto"/>
                        <w:left w:val="none" w:sz="0" w:space="0" w:color="auto"/>
                        <w:bottom w:val="none" w:sz="0" w:space="0" w:color="auto"/>
                        <w:right w:val="none" w:sz="0" w:space="0" w:color="auto"/>
                      </w:divBdr>
                    </w:div>
                    <w:div w:id="1695493180">
                      <w:marLeft w:val="0"/>
                      <w:marRight w:val="0"/>
                      <w:marTop w:val="0"/>
                      <w:marBottom w:val="0"/>
                      <w:divBdr>
                        <w:top w:val="none" w:sz="0" w:space="0" w:color="auto"/>
                        <w:left w:val="none" w:sz="0" w:space="0" w:color="auto"/>
                        <w:bottom w:val="none" w:sz="0" w:space="0" w:color="auto"/>
                        <w:right w:val="none" w:sz="0" w:space="0" w:color="auto"/>
                      </w:divBdr>
                    </w:div>
                    <w:div w:id="1701472368">
                      <w:marLeft w:val="0"/>
                      <w:marRight w:val="0"/>
                      <w:marTop w:val="0"/>
                      <w:marBottom w:val="0"/>
                      <w:divBdr>
                        <w:top w:val="none" w:sz="0" w:space="0" w:color="auto"/>
                        <w:left w:val="none" w:sz="0" w:space="0" w:color="auto"/>
                        <w:bottom w:val="none" w:sz="0" w:space="0" w:color="auto"/>
                        <w:right w:val="none" w:sz="0" w:space="0" w:color="auto"/>
                      </w:divBdr>
                    </w:div>
                    <w:div w:id="1861503149">
                      <w:marLeft w:val="0"/>
                      <w:marRight w:val="0"/>
                      <w:marTop w:val="0"/>
                      <w:marBottom w:val="0"/>
                      <w:divBdr>
                        <w:top w:val="none" w:sz="0" w:space="0" w:color="auto"/>
                        <w:left w:val="none" w:sz="0" w:space="0" w:color="auto"/>
                        <w:bottom w:val="none" w:sz="0" w:space="0" w:color="auto"/>
                        <w:right w:val="none" w:sz="0" w:space="0" w:color="auto"/>
                      </w:divBdr>
                    </w:div>
                    <w:div w:id="2070416072">
                      <w:marLeft w:val="0"/>
                      <w:marRight w:val="0"/>
                      <w:marTop w:val="0"/>
                      <w:marBottom w:val="0"/>
                      <w:divBdr>
                        <w:top w:val="none" w:sz="0" w:space="0" w:color="auto"/>
                        <w:left w:val="none" w:sz="0" w:space="0" w:color="auto"/>
                        <w:bottom w:val="none" w:sz="0" w:space="0" w:color="auto"/>
                        <w:right w:val="none" w:sz="0" w:space="0" w:color="auto"/>
                      </w:divBdr>
                    </w:div>
                  </w:divsChild>
                </w:div>
                <w:div w:id="1891064907">
                  <w:marLeft w:val="0"/>
                  <w:marRight w:val="0"/>
                  <w:marTop w:val="0"/>
                  <w:marBottom w:val="0"/>
                  <w:divBdr>
                    <w:top w:val="none" w:sz="0" w:space="0" w:color="auto"/>
                    <w:left w:val="none" w:sz="0" w:space="0" w:color="auto"/>
                    <w:bottom w:val="none" w:sz="0" w:space="0" w:color="auto"/>
                    <w:right w:val="none" w:sz="0" w:space="0" w:color="auto"/>
                  </w:divBdr>
                  <w:divsChild>
                    <w:div w:id="535116136">
                      <w:marLeft w:val="0"/>
                      <w:marRight w:val="0"/>
                      <w:marTop w:val="0"/>
                      <w:marBottom w:val="0"/>
                      <w:divBdr>
                        <w:top w:val="none" w:sz="0" w:space="0" w:color="auto"/>
                        <w:left w:val="none" w:sz="0" w:space="0" w:color="auto"/>
                        <w:bottom w:val="none" w:sz="0" w:space="0" w:color="auto"/>
                        <w:right w:val="none" w:sz="0" w:space="0" w:color="auto"/>
                      </w:divBdr>
                    </w:div>
                  </w:divsChild>
                </w:div>
                <w:div w:id="1936477244">
                  <w:marLeft w:val="0"/>
                  <w:marRight w:val="0"/>
                  <w:marTop w:val="0"/>
                  <w:marBottom w:val="0"/>
                  <w:divBdr>
                    <w:top w:val="none" w:sz="0" w:space="0" w:color="auto"/>
                    <w:left w:val="none" w:sz="0" w:space="0" w:color="auto"/>
                    <w:bottom w:val="none" w:sz="0" w:space="0" w:color="auto"/>
                    <w:right w:val="none" w:sz="0" w:space="0" w:color="auto"/>
                  </w:divBdr>
                  <w:divsChild>
                    <w:div w:id="324817802">
                      <w:marLeft w:val="0"/>
                      <w:marRight w:val="0"/>
                      <w:marTop w:val="0"/>
                      <w:marBottom w:val="0"/>
                      <w:divBdr>
                        <w:top w:val="none" w:sz="0" w:space="0" w:color="auto"/>
                        <w:left w:val="none" w:sz="0" w:space="0" w:color="auto"/>
                        <w:bottom w:val="none" w:sz="0" w:space="0" w:color="auto"/>
                        <w:right w:val="none" w:sz="0" w:space="0" w:color="auto"/>
                      </w:divBdr>
                    </w:div>
                  </w:divsChild>
                </w:div>
                <w:div w:id="1944150181">
                  <w:marLeft w:val="0"/>
                  <w:marRight w:val="0"/>
                  <w:marTop w:val="0"/>
                  <w:marBottom w:val="0"/>
                  <w:divBdr>
                    <w:top w:val="none" w:sz="0" w:space="0" w:color="auto"/>
                    <w:left w:val="none" w:sz="0" w:space="0" w:color="auto"/>
                    <w:bottom w:val="none" w:sz="0" w:space="0" w:color="auto"/>
                    <w:right w:val="none" w:sz="0" w:space="0" w:color="auto"/>
                  </w:divBdr>
                  <w:divsChild>
                    <w:div w:id="20977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24205">
          <w:marLeft w:val="0"/>
          <w:marRight w:val="0"/>
          <w:marTop w:val="0"/>
          <w:marBottom w:val="0"/>
          <w:divBdr>
            <w:top w:val="none" w:sz="0" w:space="0" w:color="auto"/>
            <w:left w:val="none" w:sz="0" w:space="0" w:color="auto"/>
            <w:bottom w:val="none" w:sz="0" w:space="0" w:color="auto"/>
            <w:right w:val="none" w:sz="0" w:space="0" w:color="auto"/>
          </w:divBdr>
        </w:div>
        <w:div w:id="692154190">
          <w:marLeft w:val="0"/>
          <w:marRight w:val="0"/>
          <w:marTop w:val="0"/>
          <w:marBottom w:val="0"/>
          <w:divBdr>
            <w:top w:val="none" w:sz="0" w:space="0" w:color="auto"/>
            <w:left w:val="none" w:sz="0" w:space="0" w:color="auto"/>
            <w:bottom w:val="none" w:sz="0" w:space="0" w:color="auto"/>
            <w:right w:val="none" w:sz="0" w:space="0" w:color="auto"/>
          </w:divBdr>
        </w:div>
        <w:div w:id="755905817">
          <w:marLeft w:val="0"/>
          <w:marRight w:val="0"/>
          <w:marTop w:val="0"/>
          <w:marBottom w:val="0"/>
          <w:divBdr>
            <w:top w:val="none" w:sz="0" w:space="0" w:color="auto"/>
            <w:left w:val="none" w:sz="0" w:space="0" w:color="auto"/>
            <w:bottom w:val="none" w:sz="0" w:space="0" w:color="auto"/>
            <w:right w:val="none" w:sz="0" w:space="0" w:color="auto"/>
          </w:divBdr>
          <w:divsChild>
            <w:div w:id="564948847">
              <w:marLeft w:val="-75"/>
              <w:marRight w:val="0"/>
              <w:marTop w:val="30"/>
              <w:marBottom w:val="30"/>
              <w:divBdr>
                <w:top w:val="none" w:sz="0" w:space="0" w:color="auto"/>
                <w:left w:val="none" w:sz="0" w:space="0" w:color="auto"/>
                <w:bottom w:val="none" w:sz="0" w:space="0" w:color="auto"/>
                <w:right w:val="none" w:sz="0" w:space="0" w:color="auto"/>
              </w:divBdr>
              <w:divsChild>
                <w:div w:id="85155697">
                  <w:marLeft w:val="0"/>
                  <w:marRight w:val="0"/>
                  <w:marTop w:val="0"/>
                  <w:marBottom w:val="0"/>
                  <w:divBdr>
                    <w:top w:val="none" w:sz="0" w:space="0" w:color="auto"/>
                    <w:left w:val="none" w:sz="0" w:space="0" w:color="auto"/>
                    <w:bottom w:val="none" w:sz="0" w:space="0" w:color="auto"/>
                    <w:right w:val="none" w:sz="0" w:space="0" w:color="auto"/>
                  </w:divBdr>
                  <w:divsChild>
                    <w:div w:id="76752839">
                      <w:marLeft w:val="0"/>
                      <w:marRight w:val="0"/>
                      <w:marTop w:val="0"/>
                      <w:marBottom w:val="0"/>
                      <w:divBdr>
                        <w:top w:val="none" w:sz="0" w:space="0" w:color="auto"/>
                        <w:left w:val="none" w:sz="0" w:space="0" w:color="auto"/>
                        <w:bottom w:val="none" w:sz="0" w:space="0" w:color="auto"/>
                        <w:right w:val="none" w:sz="0" w:space="0" w:color="auto"/>
                      </w:divBdr>
                    </w:div>
                  </w:divsChild>
                </w:div>
                <w:div w:id="154614311">
                  <w:marLeft w:val="0"/>
                  <w:marRight w:val="0"/>
                  <w:marTop w:val="0"/>
                  <w:marBottom w:val="0"/>
                  <w:divBdr>
                    <w:top w:val="none" w:sz="0" w:space="0" w:color="auto"/>
                    <w:left w:val="none" w:sz="0" w:space="0" w:color="auto"/>
                    <w:bottom w:val="none" w:sz="0" w:space="0" w:color="auto"/>
                    <w:right w:val="none" w:sz="0" w:space="0" w:color="auto"/>
                  </w:divBdr>
                  <w:divsChild>
                    <w:div w:id="602693455">
                      <w:marLeft w:val="0"/>
                      <w:marRight w:val="0"/>
                      <w:marTop w:val="0"/>
                      <w:marBottom w:val="0"/>
                      <w:divBdr>
                        <w:top w:val="none" w:sz="0" w:space="0" w:color="auto"/>
                        <w:left w:val="none" w:sz="0" w:space="0" w:color="auto"/>
                        <w:bottom w:val="none" w:sz="0" w:space="0" w:color="auto"/>
                        <w:right w:val="none" w:sz="0" w:space="0" w:color="auto"/>
                      </w:divBdr>
                    </w:div>
                  </w:divsChild>
                </w:div>
                <w:div w:id="317850144">
                  <w:marLeft w:val="0"/>
                  <w:marRight w:val="0"/>
                  <w:marTop w:val="0"/>
                  <w:marBottom w:val="0"/>
                  <w:divBdr>
                    <w:top w:val="none" w:sz="0" w:space="0" w:color="auto"/>
                    <w:left w:val="none" w:sz="0" w:space="0" w:color="auto"/>
                    <w:bottom w:val="none" w:sz="0" w:space="0" w:color="auto"/>
                    <w:right w:val="none" w:sz="0" w:space="0" w:color="auto"/>
                  </w:divBdr>
                  <w:divsChild>
                    <w:div w:id="631444211">
                      <w:marLeft w:val="0"/>
                      <w:marRight w:val="0"/>
                      <w:marTop w:val="0"/>
                      <w:marBottom w:val="0"/>
                      <w:divBdr>
                        <w:top w:val="none" w:sz="0" w:space="0" w:color="auto"/>
                        <w:left w:val="none" w:sz="0" w:space="0" w:color="auto"/>
                        <w:bottom w:val="none" w:sz="0" w:space="0" w:color="auto"/>
                        <w:right w:val="none" w:sz="0" w:space="0" w:color="auto"/>
                      </w:divBdr>
                    </w:div>
                  </w:divsChild>
                </w:div>
                <w:div w:id="347830709">
                  <w:marLeft w:val="0"/>
                  <w:marRight w:val="0"/>
                  <w:marTop w:val="0"/>
                  <w:marBottom w:val="0"/>
                  <w:divBdr>
                    <w:top w:val="none" w:sz="0" w:space="0" w:color="auto"/>
                    <w:left w:val="none" w:sz="0" w:space="0" w:color="auto"/>
                    <w:bottom w:val="none" w:sz="0" w:space="0" w:color="auto"/>
                    <w:right w:val="none" w:sz="0" w:space="0" w:color="auto"/>
                  </w:divBdr>
                  <w:divsChild>
                    <w:div w:id="1125540678">
                      <w:marLeft w:val="0"/>
                      <w:marRight w:val="0"/>
                      <w:marTop w:val="0"/>
                      <w:marBottom w:val="0"/>
                      <w:divBdr>
                        <w:top w:val="none" w:sz="0" w:space="0" w:color="auto"/>
                        <w:left w:val="none" w:sz="0" w:space="0" w:color="auto"/>
                        <w:bottom w:val="none" w:sz="0" w:space="0" w:color="auto"/>
                        <w:right w:val="none" w:sz="0" w:space="0" w:color="auto"/>
                      </w:divBdr>
                    </w:div>
                  </w:divsChild>
                </w:div>
                <w:div w:id="436340304">
                  <w:marLeft w:val="0"/>
                  <w:marRight w:val="0"/>
                  <w:marTop w:val="0"/>
                  <w:marBottom w:val="0"/>
                  <w:divBdr>
                    <w:top w:val="none" w:sz="0" w:space="0" w:color="auto"/>
                    <w:left w:val="none" w:sz="0" w:space="0" w:color="auto"/>
                    <w:bottom w:val="none" w:sz="0" w:space="0" w:color="auto"/>
                    <w:right w:val="none" w:sz="0" w:space="0" w:color="auto"/>
                  </w:divBdr>
                  <w:divsChild>
                    <w:div w:id="940573760">
                      <w:marLeft w:val="0"/>
                      <w:marRight w:val="0"/>
                      <w:marTop w:val="0"/>
                      <w:marBottom w:val="0"/>
                      <w:divBdr>
                        <w:top w:val="none" w:sz="0" w:space="0" w:color="auto"/>
                        <w:left w:val="none" w:sz="0" w:space="0" w:color="auto"/>
                        <w:bottom w:val="none" w:sz="0" w:space="0" w:color="auto"/>
                        <w:right w:val="none" w:sz="0" w:space="0" w:color="auto"/>
                      </w:divBdr>
                    </w:div>
                  </w:divsChild>
                </w:div>
                <w:div w:id="585463039">
                  <w:marLeft w:val="0"/>
                  <w:marRight w:val="0"/>
                  <w:marTop w:val="0"/>
                  <w:marBottom w:val="0"/>
                  <w:divBdr>
                    <w:top w:val="none" w:sz="0" w:space="0" w:color="auto"/>
                    <w:left w:val="none" w:sz="0" w:space="0" w:color="auto"/>
                    <w:bottom w:val="none" w:sz="0" w:space="0" w:color="auto"/>
                    <w:right w:val="none" w:sz="0" w:space="0" w:color="auto"/>
                  </w:divBdr>
                  <w:divsChild>
                    <w:div w:id="1504515765">
                      <w:marLeft w:val="0"/>
                      <w:marRight w:val="0"/>
                      <w:marTop w:val="0"/>
                      <w:marBottom w:val="0"/>
                      <w:divBdr>
                        <w:top w:val="none" w:sz="0" w:space="0" w:color="auto"/>
                        <w:left w:val="none" w:sz="0" w:space="0" w:color="auto"/>
                        <w:bottom w:val="none" w:sz="0" w:space="0" w:color="auto"/>
                        <w:right w:val="none" w:sz="0" w:space="0" w:color="auto"/>
                      </w:divBdr>
                    </w:div>
                  </w:divsChild>
                </w:div>
                <w:div w:id="709380053">
                  <w:marLeft w:val="0"/>
                  <w:marRight w:val="0"/>
                  <w:marTop w:val="0"/>
                  <w:marBottom w:val="0"/>
                  <w:divBdr>
                    <w:top w:val="none" w:sz="0" w:space="0" w:color="auto"/>
                    <w:left w:val="none" w:sz="0" w:space="0" w:color="auto"/>
                    <w:bottom w:val="none" w:sz="0" w:space="0" w:color="auto"/>
                    <w:right w:val="none" w:sz="0" w:space="0" w:color="auto"/>
                  </w:divBdr>
                  <w:divsChild>
                    <w:div w:id="465007251">
                      <w:marLeft w:val="0"/>
                      <w:marRight w:val="0"/>
                      <w:marTop w:val="0"/>
                      <w:marBottom w:val="0"/>
                      <w:divBdr>
                        <w:top w:val="none" w:sz="0" w:space="0" w:color="auto"/>
                        <w:left w:val="none" w:sz="0" w:space="0" w:color="auto"/>
                        <w:bottom w:val="none" w:sz="0" w:space="0" w:color="auto"/>
                        <w:right w:val="none" w:sz="0" w:space="0" w:color="auto"/>
                      </w:divBdr>
                    </w:div>
                  </w:divsChild>
                </w:div>
                <w:div w:id="1021660783">
                  <w:marLeft w:val="0"/>
                  <w:marRight w:val="0"/>
                  <w:marTop w:val="0"/>
                  <w:marBottom w:val="0"/>
                  <w:divBdr>
                    <w:top w:val="none" w:sz="0" w:space="0" w:color="auto"/>
                    <w:left w:val="none" w:sz="0" w:space="0" w:color="auto"/>
                    <w:bottom w:val="none" w:sz="0" w:space="0" w:color="auto"/>
                    <w:right w:val="none" w:sz="0" w:space="0" w:color="auto"/>
                  </w:divBdr>
                  <w:divsChild>
                    <w:div w:id="63190121">
                      <w:marLeft w:val="0"/>
                      <w:marRight w:val="0"/>
                      <w:marTop w:val="0"/>
                      <w:marBottom w:val="0"/>
                      <w:divBdr>
                        <w:top w:val="none" w:sz="0" w:space="0" w:color="auto"/>
                        <w:left w:val="none" w:sz="0" w:space="0" w:color="auto"/>
                        <w:bottom w:val="none" w:sz="0" w:space="0" w:color="auto"/>
                        <w:right w:val="none" w:sz="0" w:space="0" w:color="auto"/>
                      </w:divBdr>
                    </w:div>
                  </w:divsChild>
                </w:div>
                <w:div w:id="1726948346">
                  <w:marLeft w:val="0"/>
                  <w:marRight w:val="0"/>
                  <w:marTop w:val="0"/>
                  <w:marBottom w:val="0"/>
                  <w:divBdr>
                    <w:top w:val="none" w:sz="0" w:space="0" w:color="auto"/>
                    <w:left w:val="none" w:sz="0" w:space="0" w:color="auto"/>
                    <w:bottom w:val="none" w:sz="0" w:space="0" w:color="auto"/>
                    <w:right w:val="none" w:sz="0" w:space="0" w:color="auto"/>
                  </w:divBdr>
                  <w:divsChild>
                    <w:div w:id="575551891">
                      <w:marLeft w:val="0"/>
                      <w:marRight w:val="0"/>
                      <w:marTop w:val="0"/>
                      <w:marBottom w:val="0"/>
                      <w:divBdr>
                        <w:top w:val="none" w:sz="0" w:space="0" w:color="auto"/>
                        <w:left w:val="none" w:sz="0" w:space="0" w:color="auto"/>
                        <w:bottom w:val="none" w:sz="0" w:space="0" w:color="auto"/>
                        <w:right w:val="none" w:sz="0" w:space="0" w:color="auto"/>
                      </w:divBdr>
                    </w:div>
                  </w:divsChild>
                </w:div>
                <w:div w:id="1964579428">
                  <w:marLeft w:val="0"/>
                  <w:marRight w:val="0"/>
                  <w:marTop w:val="0"/>
                  <w:marBottom w:val="0"/>
                  <w:divBdr>
                    <w:top w:val="none" w:sz="0" w:space="0" w:color="auto"/>
                    <w:left w:val="none" w:sz="0" w:space="0" w:color="auto"/>
                    <w:bottom w:val="none" w:sz="0" w:space="0" w:color="auto"/>
                    <w:right w:val="none" w:sz="0" w:space="0" w:color="auto"/>
                  </w:divBdr>
                  <w:divsChild>
                    <w:div w:id="521941916">
                      <w:marLeft w:val="0"/>
                      <w:marRight w:val="0"/>
                      <w:marTop w:val="0"/>
                      <w:marBottom w:val="0"/>
                      <w:divBdr>
                        <w:top w:val="none" w:sz="0" w:space="0" w:color="auto"/>
                        <w:left w:val="none" w:sz="0" w:space="0" w:color="auto"/>
                        <w:bottom w:val="none" w:sz="0" w:space="0" w:color="auto"/>
                        <w:right w:val="none" w:sz="0" w:space="0" w:color="auto"/>
                      </w:divBdr>
                    </w:div>
                  </w:divsChild>
                </w:div>
                <w:div w:id="2005428259">
                  <w:marLeft w:val="0"/>
                  <w:marRight w:val="0"/>
                  <w:marTop w:val="0"/>
                  <w:marBottom w:val="0"/>
                  <w:divBdr>
                    <w:top w:val="none" w:sz="0" w:space="0" w:color="auto"/>
                    <w:left w:val="none" w:sz="0" w:space="0" w:color="auto"/>
                    <w:bottom w:val="none" w:sz="0" w:space="0" w:color="auto"/>
                    <w:right w:val="none" w:sz="0" w:space="0" w:color="auto"/>
                  </w:divBdr>
                  <w:divsChild>
                    <w:div w:id="101658277">
                      <w:marLeft w:val="0"/>
                      <w:marRight w:val="0"/>
                      <w:marTop w:val="0"/>
                      <w:marBottom w:val="0"/>
                      <w:divBdr>
                        <w:top w:val="none" w:sz="0" w:space="0" w:color="auto"/>
                        <w:left w:val="none" w:sz="0" w:space="0" w:color="auto"/>
                        <w:bottom w:val="none" w:sz="0" w:space="0" w:color="auto"/>
                        <w:right w:val="none" w:sz="0" w:space="0" w:color="auto"/>
                      </w:divBdr>
                    </w:div>
                  </w:divsChild>
                </w:div>
                <w:div w:id="2099599240">
                  <w:marLeft w:val="0"/>
                  <w:marRight w:val="0"/>
                  <w:marTop w:val="0"/>
                  <w:marBottom w:val="0"/>
                  <w:divBdr>
                    <w:top w:val="none" w:sz="0" w:space="0" w:color="auto"/>
                    <w:left w:val="none" w:sz="0" w:space="0" w:color="auto"/>
                    <w:bottom w:val="none" w:sz="0" w:space="0" w:color="auto"/>
                    <w:right w:val="none" w:sz="0" w:space="0" w:color="auto"/>
                  </w:divBdr>
                  <w:divsChild>
                    <w:div w:id="10896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492">
          <w:marLeft w:val="0"/>
          <w:marRight w:val="0"/>
          <w:marTop w:val="0"/>
          <w:marBottom w:val="0"/>
          <w:divBdr>
            <w:top w:val="none" w:sz="0" w:space="0" w:color="auto"/>
            <w:left w:val="none" w:sz="0" w:space="0" w:color="auto"/>
            <w:bottom w:val="none" w:sz="0" w:space="0" w:color="auto"/>
            <w:right w:val="none" w:sz="0" w:space="0" w:color="auto"/>
          </w:divBdr>
        </w:div>
        <w:div w:id="901332615">
          <w:marLeft w:val="0"/>
          <w:marRight w:val="0"/>
          <w:marTop w:val="0"/>
          <w:marBottom w:val="0"/>
          <w:divBdr>
            <w:top w:val="none" w:sz="0" w:space="0" w:color="auto"/>
            <w:left w:val="none" w:sz="0" w:space="0" w:color="auto"/>
            <w:bottom w:val="none" w:sz="0" w:space="0" w:color="auto"/>
            <w:right w:val="none" w:sz="0" w:space="0" w:color="auto"/>
          </w:divBdr>
          <w:divsChild>
            <w:div w:id="581525135">
              <w:marLeft w:val="-75"/>
              <w:marRight w:val="0"/>
              <w:marTop w:val="30"/>
              <w:marBottom w:val="30"/>
              <w:divBdr>
                <w:top w:val="none" w:sz="0" w:space="0" w:color="auto"/>
                <w:left w:val="none" w:sz="0" w:space="0" w:color="auto"/>
                <w:bottom w:val="none" w:sz="0" w:space="0" w:color="auto"/>
                <w:right w:val="none" w:sz="0" w:space="0" w:color="auto"/>
              </w:divBdr>
              <w:divsChild>
                <w:div w:id="448163405">
                  <w:marLeft w:val="0"/>
                  <w:marRight w:val="0"/>
                  <w:marTop w:val="0"/>
                  <w:marBottom w:val="0"/>
                  <w:divBdr>
                    <w:top w:val="none" w:sz="0" w:space="0" w:color="auto"/>
                    <w:left w:val="none" w:sz="0" w:space="0" w:color="auto"/>
                    <w:bottom w:val="none" w:sz="0" w:space="0" w:color="auto"/>
                    <w:right w:val="none" w:sz="0" w:space="0" w:color="auto"/>
                  </w:divBdr>
                  <w:divsChild>
                    <w:div w:id="392851788">
                      <w:marLeft w:val="0"/>
                      <w:marRight w:val="0"/>
                      <w:marTop w:val="0"/>
                      <w:marBottom w:val="0"/>
                      <w:divBdr>
                        <w:top w:val="none" w:sz="0" w:space="0" w:color="auto"/>
                        <w:left w:val="none" w:sz="0" w:space="0" w:color="auto"/>
                        <w:bottom w:val="none" w:sz="0" w:space="0" w:color="auto"/>
                        <w:right w:val="none" w:sz="0" w:space="0" w:color="auto"/>
                      </w:divBdr>
                    </w:div>
                    <w:div w:id="1155879982">
                      <w:marLeft w:val="0"/>
                      <w:marRight w:val="0"/>
                      <w:marTop w:val="0"/>
                      <w:marBottom w:val="0"/>
                      <w:divBdr>
                        <w:top w:val="none" w:sz="0" w:space="0" w:color="auto"/>
                        <w:left w:val="none" w:sz="0" w:space="0" w:color="auto"/>
                        <w:bottom w:val="none" w:sz="0" w:space="0" w:color="auto"/>
                        <w:right w:val="none" w:sz="0" w:space="0" w:color="auto"/>
                      </w:divBdr>
                    </w:div>
                  </w:divsChild>
                </w:div>
                <w:div w:id="734663387">
                  <w:marLeft w:val="0"/>
                  <w:marRight w:val="0"/>
                  <w:marTop w:val="0"/>
                  <w:marBottom w:val="0"/>
                  <w:divBdr>
                    <w:top w:val="none" w:sz="0" w:space="0" w:color="auto"/>
                    <w:left w:val="none" w:sz="0" w:space="0" w:color="auto"/>
                    <w:bottom w:val="none" w:sz="0" w:space="0" w:color="auto"/>
                    <w:right w:val="none" w:sz="0" w:space="0" w:color="auto"/>
                  </w:divBdr>
                  <w:divsChild>
                    <w:div w:id="1689066212">
                      <w:marLeft w:val="0"/>
                      <w:marRight w:val="0"/>
                      <w:marTop w:val="0"/>
                      <w:marBottom w:val="0"/>
                      <w:divBdr>
                        <w:top w:val="none" w:sz="0" w:space="0" w:color="auto"/>
                        <w:left w:val="none" w:sz="0" w:space="0" w:color="auto"/>
                        <w:bottom w:val="none" w:sz="0" w:space="0" w:color="auto"/>
                        <w:right w:val="none" w:sz="0" w:space="0" w:color="auto"/>
                      </w:divBdr>
                    </w:div>
                  </w:divsChild>
                </w:div>
                <w:div w:id="868838417">
                  <w:marLeft w:val="0"/>
                  <w:marRight w:val="0"/>
                  <w:marTop w:val="0"/>
                  <w:marBottom w:val="0"/>
                  <w:divBdr>
                    <w:top w:val="none" w:sz="0" w:space="0" w:color="auto"/>
                    <w:left w:val="none" w:sz="0" w:space="0" w:color="auto"/>
                    <w:bottom w:val="none" w:sz="0" w:space="0" w:color="auto"/>
                    <w:right w:val="none" w:sz="0" w:space="0" w:color="auto"/>
                  </w:divBdr>
                  <w:divsChild>
                    <w:div w:id="42875027">
                      <w:marLeft w:val="0"/>
                      <w:marRight w:val="0"/>
                      <w:marTop w:val="0"/>
                      <w:marBottom w:val="0"/>
                      <w:divBdr>
                        <w:top w:val="none" w:sz="0" w:space="0" w:color="auto"/>
                        <w:left w:val="none" w:sz="0" w:space="0" w:color="auto"/>
                        <w:bottom w:val="none" w:sz="0" w:space="0" w:color="auto"/>
                        <w:right w:val="none" w:sz="0" w:space="0" w:color="auto"/>
                      </w:divBdr>
                    </w:div>
                    <w:div w:id="2049256109">
                      <w:marLeft w:val="0"/>
                      <w:marRight w:val="0"/>
                      <w:marTop w:val="0"/>
                      <w:marBottom w:val="0"/>
                      <w:divBdr>
                        <w:top w:val="none" w:sz="0" w:space="0" w:color="auto"/>
                        <w:left w:val="none" w:sz="0" w:space="0" w:color="auto"/>
                        <w:bottom w:val="none" w:sz="0" w:space="0" w:color="auto"/>
                        <w:right w:val="none" w:sz="0" w:space="0" w:color="auto"/>
                      </w:divBdr>
                    </w:div>
                  </w:divsChild>
                </w:div>
                <w:div w:id="997928371">
                  <w:marLeft w:val="0"/>
                  <w:marRight w:val="0"/>
                  <w:marTop w:val="0"/>
                  <w:marBottom w:val="0"/>
                  <w:divBdr>
                    <w:top w:val="none" w:sz="0" w:space="0" w:color="auto"/>
                    <w:left w:val="none" w:sz="0" w:space="0" w:color="auto"/>
                    <w:bottom w:val="none" w:sz="0" w:space="0" w:color="auto"/>
                    <w:right w:val="none" w:sz="0" w:space="0" w:color="auto"/>
                  </w:divBdr>
                  <w:divsChild>
                    <w:div w:id="1351562176">
                      <w:marLeft w:val="0"/>
                      <w:marRight w:val="0"/>
                      <w:marTop w:val="0"/>
                      <w:marBottom w:val="0"/>
                      <w:divBdr>
                        <w:top w:val="none" w:sz="0" w:space="0" w:color="auto"/>
                        <w:left w:val="none" w:sz="0" w:space="0" w:color="auto"/>
                        <w:bottom w:val="none" w:sz="0" w:space="0" w:color="auto"/>
                        <w:right w:val="none" w:sz="0" w:space="0" w:color="auto"/>
                      </w:divBdr>
                    </w:div>
                    <w:div w:id="1473861196">
                      <w:marLeft w:val="0"/>
                      <w:marRight w:val="0"/>
                      <w:marTop w:val="0"/>
                      <w:marBottom w:val="0"/>
                      <w:divBdr>
                        <w:top w:val="none" w:sz="0" w:space="0" w:color="auto"/>
                        <w:left w:val="none" w:sz="0" w:space="0" w:color="auto"/>
                        <w:bottom w:val="none" w:sz="0" w:space="0" w:color="auto"/>
                        <w:right w:val="none" w:sz="0" w:space="0" w:color="auto"/>
                      </w:divBdr>
                    </w:div>
                  </w:divsChild>
                </w:div>
                <w:div w:id="1070344512">
                  <w:marLeft w:val="0"/>
                  <w:marRight w:val="0"/>
                  <w:marTop w:val="0"/>
                  <w:marBottom w:val="0"/>
                  <w:divBdr>
                    <w:top w:val="none" w:sz="0" w:space="0" w:color="auto"/>
                    <w:left w:val="none" w:sz="0" w:space="0" w:color="auto"/>
                    <w:bottom w:val="none" w:sz="0" w:space="0" w:color="auto"/>
                    <w:right w:val="none" w:sz="0" w:space="0" w:color="auto"/>
                  </w:divBdr>
                  <w:divsChild>
                    <w:div w:id="619260215">
                      <w:marLeft w:val="0"/>
                      <w:marRight w:val="0"/>
                      <w:marTop w:val="0"/>
                      <w:marBottom w:val="0"/>
                      <w:divBdr>
                        <w:top w:val="none" w:sz="0" w:space="0" w:color="auto"/>
                        <w:left w:val="none" w:sz="0" w:space="0" w:color="auto"/>
                        <w:bottom w:val="none" w:sz="0" w:space="0" w:color="auto"/>
                        <w:right w:val="none" w:sz="0" w:space="0" w:color="auto"/>
                      </w:divBdr>
                    </w:div>
                  </w:divsChild>
                </w:div>
                <w:div w:id="1135490554">
                  <w:marLeft w:val="0"/>
                  <w:marRight w:val="0"/>
                  <w:marTop w:val="0"/>
                  <w:marBottom w:val="0"/>
                  <w:divBdr>
                    <w:top w:val="none" w:sz="0" w:space="0" w:color="auto"/>
                    <w:left w:val="none" w:sz="0" w:space="0" w:color="auto"/>
                    <w:bottom w:val="none" w:sz="0" w:space="0" w:color="auto"/>
                    <w:right w:val="none" w:sz="0" w:space="0" w:color="auto"/>
                  </w:divBdr>
                  <w:divsChild>
                    <w:div w:id="1099519621">
                      <w:marLeft w:val="0"/>
                      <w:marRight w:val="0"/>
                      <w:marTop w:val="0"/>
                      <w:marBottom w:val="0"/>
                      <w:divBdr>
                        <w:top w:val="none" w:sz="0" w:space="0" w:color="auto"/>
                        <w:left w:val="none" w:sz="0" w:space="0" w:color="auto"/>
                        <w:bottom w:val="none" w:sz="0" w:space="0" w:color="auto"/>
                        <w:right w:val="none" w:sz="0" w:space="0" w:color="auto"/>
                      </w:divBdr>
                    </w:div>
                  </w:divsChild>
                </w:div>
                <w:div w:id="1544949039">
                  <w:marLeft w:val="0"/>
                  <w:marRight w:val="0"/>
                  <w:marTop w:val="0"/>
                  <w:marBottom w:val="0"/>
                  <w:divBdr>
                    <w:top w:val="none" w:sz="0" w:space="0" w:color="auto"/>
                    <w:left w:val="none" w:sz="0" w:space="0" w:color="auto"/>
                    <w:bottom w:val="none" w:sz="0" w:space="0" w:color="auto"/>
                    <w:right w:val="none" w:sz="0" w:space="0" w:color="auto"/>
                  </w:divBdr>
                  <w:divsChild>
                    <w:div w:id="516117098">
                      <w:marLeft w:val="0"/>
                      <w:marRight w:val="0"/>
                      <w:marTop w:val="0"/>
                      <w:marBottom w:val="0"/>
                      <w:divBdr>
                        <w:top w:val="none" w:sz="0" w:space="0" w:color="auto"/>
                        <w:left w:val="none" w:sz="0" w:space="0" w:color="auto"/>
                        <w:bottom w:val="none" w:sz="0" w:space="0" w:color="auto"/>
                        <w:right w:val="none" w:sz="0" w:space="0" w:color="auto"/>
                      </w:divBdr>
                    </w:div>
                    <w:div w:id="1701321349">
                      <w:marLeft w:val="0"/>
                      <w:marRight w:val="0"/>
                      <w:marTop w:val="0"/>
                      <w:marBottom w:val="0"/>
                      <w:divBdr>
                        <w:top w:val="none" w:sz="0" w:space="0" w:color="auto"/>
                        <w:left w:val="none" w:sz="0" w:space="0" w:color="auto"/>
                        <w:bottom w:val="none" w:sz="0" w:space="0" w:color="auto"/>
                        <w:right w:val="none" w:sz="0" w:space="0" w:color="auto"/>
                      </w:divBdr>
                    </w:div>
                    <w:div w:id="1763913163">
                      <w:marLeft w:val="0"/>
                      <w:marRight w:val="0"/>
                      <w:marTop w:val="0"/>
                      <w:marBottom w:val="0"/>
                      <w:divBdr>
                        <w:top w:val="none" w:sz="0" w:space="0" w:color="auto"/>
                        <w:left w:val="none" w:sz="0" w:space="0" w:color="auto"/>
                        <w:bottom w:val="none" w:sz="0" w:space="0" w:color="auto"/>
                        <w:right w:val="none" w:sz="0" w:space="0" w:color="auto"/>
                      </w:divBdr>
                    </w:div>
                    <w:div w:id="2034647307">
                      <w:marLeft w:val="0"/>
                      <w:marRight w:val="0"/>
                      <w:marTop w:val="0"/>
                      <w:marBottom w:val="0"/>
                      <w:divBdr>
                        <w:top w:val="none" w:sz="0" w:space="0" w:color="auto"/>
                        <w:left w:val="none" w:sz="0" w:space="0" w:color="auto"/>
                        <w:bottom w:val="none" w:sz="0" w:space="0" w:color="auto"/>
                        <w:right w:val="none" w:sz="0" w:space="0" w:color="auto"/>
                      </w:divBdr>
                    </w:div>
                    <w:div w:id="2091072520">
                      <w:marLeft w:val="0"/>
                      <w:marRight w:val="0"/>
                      <w:marTop w:val="0"/>
                      <w:marBottom w:val="0"/>
                      <w:divBdr>
                        <w:top w:val="none" w:sz="0" w:space="0" w:color="auto"/>
                        <w:left w:val="none" w:sz="0" w:space="0" w:color="auto"/>
                        <w:bottom w:val="none" w:sz="0" w:space="0" w:color="auto"/>
                        <w:right w:val="none" w:sz="0" w:space="0" w:color="auto"/>
                      </w:divBdr>
                    </w:div>
                  </w:divsChild>
                </w:div>
                <w:div w:id="1783962815">
                  <w:marLeft w:val="0"/>
                  <w:marRight w:val="0"/>
                  <w:marTop w:val="0"/>
                  <w:marBottom w:val="0"/>
                  <w:divBdr>
                    <w:top w:val="none" w:sz="0" w:space="0" w:color="auto"/>
                    <w:left w:val="none" w:sz="0" w:space="0" w:color="auto"/>
                    <w:bottom w:val="none" w:sz="0" w:space="0" w:color="auto"/>
                    <w:right w:val="none" w:sz="0" w:space="0" w:color="auto"/>
                  </w:divBdr>
                  <w:divsChild>
                    <w:div w:id="6450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1699">
          <w:marLeft w:val="0"/>
          <w:marRight w:val="0"/>
          <w:marTop w:val="0"/>
          <w:marBottom w:val="0"/>
          <w:divBdr>
            <w:top w:val="none" w:sz="0" w:space="0" w:color="auto"/>
            <w:left w:val="none" w:sz="0" w:space="0" w:color="auto"/>
            <w:bottom w:val="none" w:sz="0" w:space="0" w:color="auto"/>
            <w:right w:val="none" w:sz="0" w:space="0" w:color="auto"/>
          </w:divBdr>
        </w:div>
        <w:div w:id="1348407852">
          <w:marLeft w:val="0"/>
          <w:marRight w:val="0"/>
          <w:marTop w:val="0"/>
          <w:marBottom w:val="0"/>
          <w:divBdr>
            <w:top w:val="none" w:sz="0" w:space="0" w:color="auto"/>
            <w:left w:val="none" w:sz="0" w:space="0" w:color="auto"/>
            <w:bottom w:val="none" w:sz="0" w:space="0" w:color="auto"/>
            <w:right w:val="none" w:sz="0" w:space="0" w:color="auto"/>
          </w:divBdr>
        </w:div>
        <w:div w:id="1520704637">
          <w:marLeft w:val="0"/>
          <w:marRight w:val="0"/>
          <w:marTop w:val="0"/>
          <w:marBottom w:val="0"/>
          <w:divBdr>
            <w:top w:val="none" w:sz="0" w:space="0" w:color="auto"/>
            <w:left w:val="none" w:sz="0" w:space="0" w:color="auto"/>
            <w:bottom w:val="none" w:sz="0" w:space="0" w:color="auto"/>
            <w:right w:val="none" w:sz="0" w:space="0" w:color="auto"/>
          </w:divBdr>
        </w:div>
        <w:div w:id="1588886732">
          <w:marLeft w:val="0"/>
          <w:marRight w:val="0"/>
          <w:marTop w:val="0"/>
          <w:marBottom w:val="0"/>
          <w:divBdr>
            <w:top w:val="none" w:sz="0" w:space="0" w:color="auto"/>
            <w:left w:val="none" w:sz="0" w:space="0" w:color="auto"/>
            <w:bottom w:val="none" w:sz="0" w:space="0" w:color="auto"/>
            <w:right w:val="none" w:sz="0" w:space="0" w:color="auto"/>
          </w:divBdr>
        </w:div>
        <w:div w:id="1653218467">
          <w:marLeft w:val="0"/>
          <w:marRight w:val="0"/>
          <w:marTop w:val="0"/>
          <w:marBottom w:val="0"/>
          <w:divBdr>
            <w:top w:val="none" w:sz="0" w:space="0" w:color="auto"/>
            <w:left w:val="none" w:sz="0" w:space="0" w:color="auto"/>
            <w:bottom w:val="none" w:sz="0" w:space="0" w:color="auto"/>
            <w:right w:val="none" w:sz="0" w:space="0" w:color="auto"/>
          </w:divBdr>
        </w:div>
        <w:div w:id="1760102535">
          <w:marLeft w:val="0"/>
          <w:marRight w:val="0"/>
          <w:marTop w:val="0"/>
          <w:marBottom w:val="0"/>
          <w:divBdr>
            <w:top w:val="none" w:sz="0" w:space="0" w:color="auto"/>
            <w:left w:val="none" w:sz="0" w:space="0" w:color="auto"/>
            <w:bottom w:val="none" w:sz="0" w:space="0" w:color="auto"/>
            <w:right w:val="none" w:sz="0" w:space="0" w:color="auto"/>
          </w:divBdr>
          <w:divsChild>
            <w:div w:id="203297672">
              <w:marLeft w:val="0"/>
              <w:marRight w:val="0"/>
              <w:marTop w:val="0"/>
              <w:marBottom w:val="0"/>
              <w:divBdr>
                <w:top w:val="none" w:sz="0" w:space="0" w:color="auto"/>
                <w:left w:val="none" w:sz="0" w:space="0" w:color="auto"/>
                <w:bottom w:val="none" w:sz="0" w:space="0" w:color="auto"/>
                <w:right w:val="none" w:sz="0" w:space="0" w:color="auto"/>
              </w:divBdr>
            </w:div>
            <w:div w:id="466707619">
              <w:marLeft w:val="0"/>
              <w:marRight w:val="0"/>
              <w:marTop w:val="0"/>
              <w:marBottom w:val="0"/>
              <w:divBdr>
                <w:top w:val="none" w:sz="0" w:space="0" w:color="auto"/>
                <w:left w:val="none" w:sz="0" w:space="0" w:color="auto"/>
                <w:bottom w:val="none" w:sz="0" w:space="0" w:color="auto"/>
                <w:right w:val="none" w:sz="0" w:space="0" w:color="auto"/>
              </w:divBdr>
            </w:div>
            <w:div w:id="492333649">
              <w:marLeft w:val="0"/>
              <w:marRight w:val="0"/>
              <w:marTop w:val="0"/>
              <w:marBottom w:val="0"/>
              <w:divBdr>
                <w:top w:val="none" w:sz="0" w:space="0" w:color="auto"/>
                <w:left w:val="none" w:sz="0" w:space="0" w:color="auto"/>
                <w:bottom w:val="none" w:sz="0" w:space="0" w:color="auto"/>
                <w:right w:val="none" w:sz="0" w:space="0" w:color="auto"/>
              </w:divBdr>
            </w:div>
            <w:div w:id="505556953">
              <w:marLeft w:val="0"/>
              <w:marRight w:val="0"/>
              <w:marTop w:val="0"/>
              <w:marBottom w:val="0"/>
              <w:divBdr>
                <w:top w:val="none" w:sz="0" w:space="0" w:color="auto"/>
                <w:left w:val="none" w:sz="0" w:space="0" w:color="auto"/>
                <w:bottom w:val="none" w:sz="0" w:space="0" w:color="auto"/>
                <w:right w:val="none" w:sz="0" w:space="0" w:color="auto"/>
              </w:divBdr>
            </w:div>
            <w:div w:id="654914185">
              <w:marLeft w:val="0"/>
              <w:marRight w:val="0"/>
              <w:marTop w:val="0"/>
              <w:marBottom w:val="0"/>
              <w:divBdr>
                <w:top w:val="none" w:sz="0" w:space="0" w:color="auto"/>
                <w:left w:val="none" w:sz="0" w:space="0" w:color="auto"/>
                <w:bottom w:val="none" w:sz="0" w:space="0" w:color="auto"/>
                <w:right w:val="none" w:sz="0" w:space="0" w:color="auto"/>
              </w:divBdr>
            </w:div>
            <w:div w:id="1005864155">
              <w:marLeft w:val="0"/>
              <w:marRight w:val="0"/>
              <w:marTop w:val="0"/>
              <w:marBottom w:val="0"/>
              <w:divBdr>
                <w:top w:val="none" w:sz="0" w:space="0" w:color="auto"/>
                <w:left w:val="none" w:sz="0" w:space="0" w:color="auto"/>
                <w:bottom w:val="none" w:sz="0" w:space="0" w:color="auto"/>
                <w:right w:val="none" w:sz="0" w:space="0" w:color="auto"/>
              </w:divBdr>
            </w:div>
            <w:div w:id="1245796570">
              <w:marLeft w:val="0"/>
              <w:marRight w:val="0"/>
              <w:marTop w:val="0"/>
              <w:marBottom w:val="0"/>
              <w:divBdr>
                <w:top w:val="none" w:sz="0" w:space="0" w:color="auto"/>
                <w:left w:val="none" w:sz="0" w:space="0" w:color="auto"/>
                <w:bottom w:val="none" w:sz="0" w:space="0" w:color="auto"/>
                <w:right w:val="none" w:sz="0" w:space="0" w:color="auto"/>
              </w:divBdr>
            </w:div>
            <w:div w:id="1288507200">
              <w:marLeft w:val="0"/>
              <w:marRight w:val="0"/>
              <w:marTop w:val="0"/>
              <w:marBottom w:val="0"/>
              <w:divBdr>
                <w:top w:val="none" w:sz="0" w:space="0" w:color="auto"/>
                <w:left w:val="none" w:sz="0" w:space="0" w:color="auto"/>
                <w:bottom w:val="none" w:sz="0" w:space="0" w:color="auto"/>
                <w:right w:val="none" w:sz="0" w:space="0" w:color="auto"/>
              </w:divBdr>
            </w:div>
          </w:divsChild>
        </w:div>
        <w:div w:id="2010711816">
          <w:marLeft w:val="0"/>
          <w:marRight w:val="0"/>
          <w:marTop w:val="0"/>
          <w:marBottom w:val="0"/>
          <w:divBdr>
            <w:top w:val="none" w:sz="0" w:space="0" w:color="auto"/>
            <w:left w:val="none" w:sz="0" w:space="0" w:color="auto"/>
            <w:bottom w:val="none" w:sz="0" w:space="0" w:color="auto"/>
            <w:right w:val="none" w:sz="0" w:space="0" w:color="auto"/>
          </w:divBdr>
        </w:div>
        <w:div w:id="2046907714">
          <w:marLeft w:val="0"/>
          <w:marRight w:val="0"/>
          <w:marTop w:val="0"/>
          <w:marBottom w:val="0"/>
          <w:divBdr>
            <w:top w:val="none" w:sz="0" w:space="0" w:color="auto"/>
            <w:left w:val="none" w:sz="0" w:space="0" w:color="auto"/>
            <w:bottom w:val="none" w:sz="0" w:space="0" w:color="auto"/>
            <w:right w:val="none" w:sz="0" w:space="0" w:color="auto"/>
          </w:divBdr>
        </w:div>
      </w:divsChild>
    </w:div>
    <w:div w:id="1733111948">
      <w:bodyDiv w:val="1"/>
      <w:marLeft w:val="0"/>
      <w:marRight w:val="0"/>
      <w:marTop w:val="0"/>
      <w:marBottom w:val="0"/>
      <w:divBdr>
        <w:top w:val="none" w:sz="0" w:space="0" w:color="auto"/>
        <w:left w:val="none" w:sz="0" w:space="0" w:color="auto"/>
        <w:bottom w:val="none" w:sz="0" w:space="0" w:color="auto"/>
        <w:right w:val="none" w:sz="0" w:space="0" w:color="auto"/>
      </w:divBdr>
    </w:div>
    <w:div w:id="1736010119">
      <w:bodyDiv w:val="1"/>
      <w:marLeft w:val="0"/>
      <w:marRight w:val="0"/>
      <w:marTop w:val="0"/>
      <w:marBottom w:val="0"/>
      <w:divBdr>
        <w:top w:val="none" w:sz="0" w:space="0" w:color="auto"/>
        <w:left w:val="none" w:sz="0" w:space="0" w:color="auto"/>
        <w:bottom w:val="none" w:sz="0" w:space="0" w:color="auto"/>
        <w:right w:val="none" w:sz="0" w:space="0" w:color="auto"/>
      </w:divBdr>
    </w:div>
    <w:div w:id="1736124970">
      <w:bodyDiv w:val="1"/>
      <w:marLeft w:val="0"/>
      <w:marRight w:val="0"/>
      <w:marTop w:val="0"/>
      <w:marBottom w:val="0"/>
      <w:divBdr>
        <w:top w:val="none" w:sz="0" w:space="0" w:color="auto"/>
        <w:left w:val="none" w:sz="0" w:space="0" w:color="auto"/>
        <w:bottom w:val="none" w:sz="0" w:space="0" w:color="auto"/>
        <w:right w:val="none" w:sz="0" w:space="0" w:color="auto"/>
      </w:divBdr>
    </w:div>
    <w:div w:id="1757290857">
      <w:bodyDiv w:val="1"/>
      <w:marLeft w:val="0"/>
      <w:marRight w:val="0"/>
      <w:marTop w:val="0"/>
      <w:marBottom w:val="0"/>
      <w:divBdr>
        <w:top w:val="none" w:sz="0" w:space="0" w:color="auto"/>
        <w:left w:val="none" w:sz="0" w:space="0" w:color="auto"/>
        <w:bottom w:val="none" w:sz="0" w:space="0" w:color="auto"/>
        <w:right w:val="none" w:sz="0" w:space="0" w:color="auto"/>
      </w:divBdr>
    </w:div>
    <w:div w:id="1761953194">
      <w:bodyDiv w:val="1"/>
      <w:marLeft w:val="0"/>
      <w:marRight w:val="0"/>
      <w:marTop w:val="0"/>
      <w:marBottom w:val="0"/>
      <w:divBdr>
        <w:top w:val="none" w:sz="0" w:space="0" w:color="auto"/>
        <w:left w:val="none" w:sz="0" w:space="0" w:color="auto"/>
        <w:bottom w:val="none" w:sz="0" w:space="0" w:color="auto"/>
        <w:right w:val="none" w:sz="0" w:space="0" w:color="auto"/>
      </w:divBdr>
      <w:divsChild>
        <w:div w:id="67463818">
          <w:marLeft w:val="0"/>
          <w:marRight w:val="0"/>
          <w:marTop w:val="0"/>
          <w:marBottom w:val="0"/>
          <w:divBdr>
            <w:top w:val="none" w:sz="0" w:space="0" w:color="auto"/>
            <w:left w:val="none" w:sz="0" w:space="0" w:color="auto"/>
            <w:bottom w:val="none" w:sz="0" w:space="0" w:color="auto"/>
            <w:right w:val="none" w:sz="0" w:space="0" w:color="auto"/>
          </w:divBdr>
          <w:divsChild>
            <w:div w:id="7668490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86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4550">
      <w:bodyDiv w:val="1"/>
      <w:marLeft w:val="0"/>
      <w:marRight w:val="0"/>
      <w:marTop w:val="0"/>
      <w:marBottom w:val="0"/>
      <w:divBdr>
        <w:top w:val="none" w:sz="0" w:space="0" w:color="auto"/>
        <w:left w:val="none" w:sz="0" w:space="0" w:color="auto"/>
        <w:bottom w:val="none" w:sz="0" w:space="0" w:color="auto"/>
        <w:right w:val="none" w:sz="0" w:space="0" w:color="auto"/>
      </w:divBdr>
    </w:div>
    <w:div w:id="1770735897">
      <w:bodyDiv w:val="1"/>
      <w:marLeft w:val="0"/>
      <w:marRight w:val="0"/>
      <w:marTop w:val="0"/>
      <w:marBottom w:val="0"/>
      <w:divBdr>
        <w:top w:val="none" w:sz="0" w:space="0" w:color="auto"/>
        <w:left w:val="none" w:sz="0" w:space="0" w:color="auto"/>
        <w:bottom w:val="none" w:sz="0" w:space="0" w:color="auto"/>
        <w:right w:val="none" w:sz="0" w:space="0" w:color="auto"/>
      </w:divBdr>
      <w:divsChild>
        <w:div w:id="1053369">
          <w:marLeft w:val="0"/>
          <w:marRight w:val="0"/>
          <w:marTop w:val="0"/>
          <w:marBottom w:val="0"/>
          <w:divBdr>
            <w:top w:val="none" w:sz="0" w:space="0" w:color="auto"/>
            <w:left w:val="none" w:sz="0" w:space="0" w:color="auto"/>
            <w:bottom w:val="none" w:sz="0" w:space="0" w:color="auto"/>
            <w:right w:val="none" w:sz="0" w:space="0" w:color="auto"/>
          </w:divBdr>
          <w:divsChild>
            <w:div w:id="219250331">
              <w:marLeft w:val="0"/>
              <w:marRight w:val="0"/>
              <w:marTop w:val="0"/>
              <w:marBottom w:val="0"/>
              <w:divBdr>
                <w:top w:val="none" w:sz="0" w:space="0" w:color="auto"/>
                <w:left w:val="none" w:sz="0" w:space="0" w:color="auto"/>
                <w:bottom w:val="none" w:sz="0" w:space="0" w:color="auto"/>
                <w:right w:val="none" w:sz="0" w:space="0" w:color="auto"/>
              </w:divBdr>
            </w:div>
            <w:div w:id="834954631">
              <w:marLeft w:val="0"/>
              <w:marRight w:val="0"/>
              <w:marTop w:val="0"/>
              <w:marBottom w:val="0"/>
              <w:divBdr>
                <w:top w:val="none" w:sz="0" w:space="0" w:color="auto"/>
                <w:left w:val="none" w:sz="0" w:space="0" w:color="auto"/>
                <w:bottom w:val="none" w:sz="0" w:space="0" w:color="auto"/>
                <w:right w:val="none" w:sz="0" w:space="0" w:color="auto"/>
              </w:divBdr>
            </w:div>
            <w:div w:id="1564414234">
              <w:marLeft w:val="0"/>
              <w:marRight w:val="0"/>
              <w:marTop w:val="0"/>
              <w:marBottom w:val="0"/>
              <w:divBdr>
                <w:top w:val="none" w:sz="0" w:space="0" w:color="auto"/>
                <w:left w:val="none" w:sz="0" w:space="0" w:color="auto"/>
                <w:bottom w:val="none" w:sz="0" w:space="0" w:color="auto"/>
                <w:right w:val="none" w:sz="0" w:space="0" w:color="auto"/>
              </w:divBdr>
            </w:div>
          </w:divsChild>
        </w:div>
        <w:div w:id="45110237">
          <w:marLeft w:val="0"/>
          <w:marRight w:val="0"/>
          <w:marTop w:val="0"/>
          <w:marBottom w:val="0"/>
          <w:divBdr>
            <w:top w:val="none" w:sz="0" w:space="0" w:color="auto"/>
            <w:left w:val="none" w:sz="0" w:space="0" w:color="auto"/>
            <w:bottom w:val="none" w:sz="0" w:space="0" w:color="auto"/>
            <w:right w:val="none" w:sz="0" w:space="0" w:color="auto"/>
          </w:divBdr>
          <w:divsChild>
            <w:div w:id="222984674">
              <w:marLeft w:val="0"/>
              <w:marRight w:val="0"/>
              <w:marTop w:val="0"/>
              <w:marBottom w:val="0"/>
              <w:divBdr>
                <w:top w:val="none" w:sz="0" w:space="0" w:color="auto"/>
                <w:left w:val="none" w:sz="0" w:space="0" w:color="auto"/>
                <w:bottom w:val="none" w:sz="0" w:space="0" w:color="auto"/>
                <w:right w:val="none" w:sz="0" w:space="0" w:color="auto"/>
              </w:divBdr>
            </w:div>
            <w:div w:id="777912856">
              <w:marLeft w:val="0"/>
              <w:marRight w:val="0"/>
              <w:marTop w:val="0"/>
              <w:marBottom w:val="0"/>
              <w:divBdr>
                <w:top w:val="none" w:sz="0" w:space="0" w:color="auto"/>
                <w:left w:val="none" w:sz="0" w:space="0" w:color="auto"/>
                <w:bottom w:val="none" w:sz="0" w:space="0" w:color="auto"/>
                <w:right w:val="none" w:sz="0" w:space="0" w:color="auto"/>
              </w:divBdr>
            </w:div>
            <w:div w:id="1239556020">
              <w:marLeft w:val="0"/>
              <w:marRight w:val="0"/>
              <w:marTop w:val="0"/>
              <w:marBottom w:val="0"/>
              <w:divBdr>
                <w:top w:val="none" w:sz="0" w:space="0" w:color="auto"/>
                <w:left w:val="none" w:sz="0" w:space="0" w:color="auto"/>
                <w:bottom w:val="none" w:sz="0" w:space="0" w:color="auto"/>
                <w:right w:val="none" w:sz="0" w:space="0" w:color="auto"/>
              </w:divBdr>
            </w:div>
            <w:div w:id="1513565377">
              <w:marLeft w:val="0"/>
              <w:marRight w:val="0"/>
              <w:marTop w:val="0"/>
              <w:marBottom w:val="0"/>
              <w:divBdr>
                <w:top w:val="none" w:sz="0" w:space="0" w:color="auto"/>
                <w:left w:val="none" w:sz="0" w:space="0" w:color="auto"/>
                <w:bottom w:val="none" w:sz="0" w:space="0" w:color="auto"/>
                <w:right w:val="none" w:sz="0" w:space="0" w:color="auto"/>
              </w:divBdr>
            </w:div>
          </w:divsChild>
        </w:div>
        <w:div w:id="112484591">
          <w:marLeft w:val="0"/>
          <w:marRight w:val="0"/>
          <w:marTop w:val="0"/>
          <w:marBottom w:val="0"/>
          <w:divBdr>
            <w:top w:val="none" w:sz="0" w:space="0" w:color="auto"/>
            <w:left w:val="none" w:sz="0" w:space="0" w:color="auto"/>
            <w:bottom w:val="none" w:sz="0" w:space="0" w:color="auto"/>
            <w:right w:val="none" w:sz="0" w:space="0" w:color="auto"/>
          </w:divBdr>
          <w:divsChild>
            <w:div w:id="796992304">
              <w:marLeft w:val="0"/>
              <w:marRight w:val="0"/>
              <w:marTop w:val="0"/>
              <w:marBottom w:val="0"/>
              <w:divBdr>
                <w:top w:val="none" w:sz="0" w:space="0" w:color="auto"/>
                <w:left w:val="none" w:sz="0" w:space="0" w:color="auto"/>
                <w:bottom w:val="none" w:sz="0" w:space="0" w:color="auto"/>
                <w:right w:val="none" w:sz="0" w:space="0" w:color="auto"/>
              </w:divBdr>
            </w:div>
          </w:divsChild>
        </w:div>
        <w:div w:id="175119700">
          <w:marLeft w:val="0"/>
          <w:marRight w:val="0"/>
          <w:marTop w:val="0"/>
          <w:marBottom w:val="0"/>
          <w:divBdr>
            <w:top w:val="none" w:sz="0" w:space="0" w:color="auto"/>
            <w:left w:val="none" w:sz="0" w:space="0" w:color="auto"/>
            <w:bottom w:val="none" w:sz="0" w:space="0" w:color="auto"/>
            <w:right w:val="none" w:sz="0" w:space="0" w:color="auto"/>
          </w:divBdr>
          <w:divsChild>
            <w:div w:id="143813036">
              <w:marLeft w:val="0"/>
              <w:marRight w:val="0"/>
              <w:marTop w:val="0"/>
              <w:marBottom w:val="0"/>
              <w:divBdr>
                <w:top w:val="none" w:sz="0" w:space="0" w:color="auto"/>
                <w:left w:val="none" w:sz="0" w:space="0" w:color="auto"/>
                <w:bottom w:val="none" w:sz="0" w:space="0" w:color="auto"/>
                <w:right w:val="none" w:sz="0" w:space="0" w:color="auto"/>
              </w:divBdr>
            </w:div>
            <w:div w:id="1285114161">
              <w:marLeft w:val="0"/>
              <w:marRight w:val="0"/>
              <w:marTop w:val="0"/>
              <w:marBottom w:val="0"/>
              <w:divBdr>
                <w:top w:val="none" w:sz="0" w:space="0" w:color="auto"/>
                <w:left w:val="none" w:sz="0" w:space="0" w:color="auto"/>
                <w:bottom w:val="none" w:sz="0" w:space="0" w:color="auto"/>
                <w:right w:val="none" w:sz="0" w:space="0" w:color="auto"/>
              </w:divBdr>
            </w:div>
            <w:div w:id="1980500371">
              <w:marLeft w:val="0"/>
              <w:marRight w:val="0"/>
              <w:marTop w:val="0"/>
              <w:marBottom w:val="0"/>
              <w:divBdr>
                <w:top w:val="none" w:sz="0" w:space="0" w:color="auto"/>
                <w:left w:val="none" w:sz="0" w:space="0" w:color="auto"/>
                <w:bottom w:val="none" w:sz="0" w:space="0" w:color="auto"/>
                <w:right w:val="none" w:sz="0" w:space="0" w:color="auto"/>
              </w:divBdr>
            </w:div>
          </w:divsChild>
        </w:div>
        <w:div w:id="183252755">
          <w:marLeft w:val="0"/>
          <w:marRight w:val="0"/>
          <w:marTop w:val="0"/>
          <w:marBottom w:val="0"/>
          <w:divBdr>
            <w:top w:val="none" w:sz="0" w:space="0" w:color="auto"/>
            <w:left w:val="none" w:sz="0" w:space="0" w:color="auto"/>
            <w:bottom w:val="none" w:sz="0" w:space="0" w:color="auto"/>
            <w:right w:val="none" w:sz="0" w:space="0" w:color="auto"/>
          </w:divBdr>
          <w:divsChild>
            <w:div w:id="97142076">
              <w:marLeft w:val="0"/>
              <w:marRight w:val="0"/>
              <w:marTop w:val="0"/>
              <w:marBottom w:val="0"/>
              <w:divBdr>
                <w:top w:val="none" w:sz="0" w:space="0" w:color="auto"/>
                <w:left w:val="none" w:sz="0" w:space="0" w:color="auto"/>
                <w:bottom w:val="none" w:sz="0" w:space="0" w:color="auto"/>
                <w:right w:val="none" w:sz="0" w:space="0" w:color="auto"/>
              </w:divBdr>
            </w:div>
            <w:div w:id="542597194">
              <w:marLeft w:val="0"/>
              <w:marRight w:val="0"/>
              <w:marTop w:val="0"/>
              <w:marBottom w:val="0"/>
              <w:divBdr>
                <w:top w:val="none" w:sz="0" w:space="0" w:color="auto"/>
                <w:left w:val="none" w:sz="0" w:space="0" w:color="auto"/>
                <w:bottom w:val="none" w:sz="0" w:space="0" w:color="auto"/>
                <w:right w:val="none" w:sz="0" w:space="0" w:color="auto"/>
              </w:divBdr>
            </w:div>
            <w:div w:id="1190487311">
              <w:marLeft w:val="0"/>
              <w:marRight w:val="0"/>
              <w:marTop w:val="0"/>
              <w:marBottom w:val="0"/>
              <w:divBdr>
                <w:top w:val="none" w:sz="0" w:space="0" w:color="auto"/>
                <w:left w:val="none" w:sz="0" w:space="0" w:color="auto"/>
                <w:bottom w:val="none" w:sz="0" w:space="0" w:color="auto"/>
                <w:right w:val="none" w:sz="0" w:space="0" w:color="auto"/>
              </w:divBdr>
            </w:div>
          </w:divsChild>
        </w:div>
        <w:div w:id="201138248">
          <w:marLeft w:val="0"/>
          <w:marRight w:val="0"/>
          <w:marTop w:val="0"/>
          <w:marBottom w:val="0"/>
          <w:divBdr>
            <w:top w:val="none" w:sz="0" w:space="0" w:color="auto"/>
            <w:left w:val="none" w:sz="0" w:space="0" w:color="auto"/>
            <w:bottom w:val="none" w:sz="0" w:space="0" w:color="auto"/>
            <w:right w:val="none" w:sz="0" w:space="0" w:color="auto"/>
          </w:divBdr>
          <w:divsChild>
            <w:div w:id="1719009473">
              <w:marLeft w:val="0"/>
              <w:marRight w:val="0"/>
              <w:marTop w:val="0"/>
              <w:marBottom w:val="0"/>
              <w:divBdr>
                <w:top w:val="none" w:sz="0" w:space="0" w:color="auto"/>
                <w:left w:val="none" w:sz="0" w:space="0" w:color="auto"/>
                <w:bottom w:val="none" w:sz="0" w:space="0" w:color="auto"/>
                <w:right w:val="none" w:sz="0" w:space="0" w:color="auto"/>
              </w:divBdr>
            </w:div>
            <w:div w:id="1869101220">
              <w:marLeft w:val="0"/>
              <w:marRight w:val="0"/>
              <w:marTop w:val="0"/>
              <w:marBottom w:val="0"/>
              <w:divBdr>
                <w:top w:val="none" w:sz="0" w:space="0" w:color="auto"/>
                <w:left w:val="none" w:sz="0" w:space="0" w:color="auto"/>
                <w:bottom w:val="none" w:sz="0" w:space="0" w:color="auto"/>
                <w:right w:val="none" w:sz="0" w:space="0" w:color="auto"/>
              </w:divBdr>
            </w:div>
            <w:div w:id="2011178103">
              <w:marLeft w:val="0"/>
              <w:marRight w:val="0"/>
              <w:marTop w:val="0"/>
              <w:marBottom w:val="0"/>
              <w:divBdr>
                <w:top w:val="none" w:sz="0" w:space="0" w:color="auto"/>
                <w:left w:val="none" w:sz="0" w:space="0" w:color="auto"/>
                <w:bottom w:val="none" w:sz="0" w:space="0" w:color="auto"/>
                <w:right w:val="none" w:sz="0" w:space="0" w:color="auto"/>
              </w:divBdr>
            </w:div>
          </w:divsChild>
        </w:div>
        <w:div w:id="221330751">
          <w:marLeft w:val="0"/>
          <w:marRight w:val="0"/>
          <w:marTop w:val="0"/>
          <w:marBottom w:val="0"/>
          <w:divBdr>
            <w:top w:val="none" w:sz="0" w:space="0" w:color="auto"/>
            <w:left w:val="none" w:sz="0" w:space="0" w:color="auto"/>
            <w:bottom w:val="none" w:sz="0" w:space="0" w:color="auto"/>
            <w:right w:val="none" w:sz="0" w:space="0" w:color="auto"/>
          </w:divBdr>
          <w:divsChild>
            <w:div w:id="391346592">
              <w:marLeft w:val="0"/>
              <w:marRight w:val="0"/>
              <w:marTop w:val="0"/>
              <w:marBottom w:val="0"/>
              <w:divBdr>
                <w:top w:val="none" w:sz="0" w:space="0" w:color="auto"/>
                <w:left w:val="none" w:sz="0" w:space="0" w:color="auto"/>
                <w:bottom w:val="none" w:sz="0" w:space="0" w:color="auto"/>
                <w:right w:val="none" w:sz="0" w:space="0" w:color="auto"/>
              </w:divBdr>
            </w:div>
            <w:div w:id="1576357830">
              <w:marLeft w:val="0"/>
              <w:marRight w:val="0"/>
              <w:marTop w:val="0"/>
              <w:marBottom w:val="0"/>
              <w:divBdr>
                <w:top w:val="none" w:sz="0" w:space="0" w:color="auto"/>
                <w:left w:val="none" w:sz="0" w:space="0" w:color="auto"/>
                <w:bottom w:val="none" w:sz="0" w:space="0" w:color="auto"/>
                <w:right w:val="none" w:sz="0" w:space="0" w:color="auto"/>
              </w:divBdr>
            </w:div>
            <w:div w:id="2021395477">
              <w:marLeft w:val="0"/>
              <w:marRight w:val="0"/>
              <w:marTop w:val="0"/>
              <w:marBottom w:val="0"/>
              <w:divBdr>
                <w:top w:val="none" w:sz="0" w:space="0" w:color="auto"/>
                <w:left w:val="none" w:sz="0" w:space="0" w:color="auto"/>
                <w:bottom w:val="none" w:sz="0" w:space="0" w:color="auto"/>
                <w:right w:val="none" w:sz="0" w:space="0" w:color="auto"/>
              </w:divBdr>
            </w:div>
          </w:divsChild>
        </w:div>
        <w:div w:id="224728559">
          <w:marLeft w:val="0"/>
          <w:marRight w:val="0"/>
          <w:marTop w:val="0"/>
          <w:marBottom w:val="0"/>
          <w:divBdr>
            <w:top w:val="none" w:sz="0" w:space="0" w:color="auto"/>
            <w:left w:val="none" w:sz="0" w:space="0" w:color="auto"/>
            <w:bottom w:val="none" w:sz="0" w:space="0" w:color="auto"/>
            <w:right w:val="none" w:sz="0" w:space="0" w:color="auto"/>
          </w:divBdr>
          <w:divsChild>
            <w:div w:id="94591836">
              <w:marLeft w:val="0"/>
              <w:marRight w:val="0"/>
              <w:marTop w:val="0"/>
              <w:marBottom w:val="0"/>
              <w:divBdr>
                <w:top w:val="none" w:sz="0" w:space="0" w:color="auto"/>
                <w:left w:val="none" w:sz="0" w:space="0" w:color="auto"/>
                <w:bottom w:val="none" w:sz="0" w:space="0" w:color="auto"/>
                <w:right w:val="none" w:sz="0" w:space="0" w:color="auto"/>
              </w:divBdr>
            </w:div>
            <w:div w:id="226720820">
              <w:marLeft w:val="0"/>
              <w:marRight w:val="0"/>
              <w:marTop w:val="0"/>
              <w:marBottom w:val="0"/>
              <w:divBdr>
                <w:top w:val="none" w:sz="0" w:space="0" w:color="auto"/>
                <w:left w:val="none" w:sz="0" w:space="0" w:color="auto"/>
                <w:bottom w:val="none" w:sz="0" w:space="0" w:color="auto"/>
                <w:right w:val="none" w:sz="0" w:space="0" w:color="auto"/>
              </w:divBdr>
            </w:div>
            <w:div w:id="1503231902">
              <w:marLeft w:val="0"/>
              <w:marRight w:val="0"/>
              <w:marTop w:val="0"/>
              <w:marBottom w:val="0"/>
              <w:divBdr>
                <w:top w:val="none" w:sz="0" w:space="0" w:color="auto"/>
                <w:left w:val="none" w:sz="0" w:space="0" w:color="auto"/>
                <w:bottom w:val="none" w:sz="0" w:space="0" w:color="auto"/>
                <w:right w:val="none" w:sz="0" w:space="0" w:color="auto"/>
              </w:divBdr>
            </w:div>
          </w:divsChild>
        </w:div>
        <w:div w:id="242760667">
          <w:marLeft w:val="0"/>
          <w:marRight w:val="0"/>
          <w:marTop w:val="0"/>
          <w:marBottom w:val="0"/>
          <w:divBdr>
            <w:top w:val="none" w:sz="0" w:space="0" w:color="auto"/>
            <w:left w:val="none" w:sz="0" w:space="0" w:color="auto"/>
            <w:bottom w:val="none" w:sz="0" w:space="0" w:color="auto"/>
            <w:right w:val="none" w:sz="0" w:space="0" w:color="auto"/>
          </w:divBdr>
          <w:divsChild>
            <w:div w:id="254942874">
              <w:marLeft w:val="0"/>
              <w:marRight w:val="0"/>
              <w:marTop w:val="0"/>
              <w:marBottom w:val="0"/>
              <w:divBdr>
                <w:top w:val="none" w:sz="0" w:space="0" w:color="auto"/>
                <w:left w:val="none" w:sz="0" w:space="0" w:color="auto"/>
                <w:bottom w:val="none" w:sz="0" w:space="0" w:color="auto"/>
                <w:right w:val="none" w:sz="0" w:space="0" w:color="auto"/>
              </w:divBdr>
            </w:div>
            <w:div w:id="960303966">
              <w:marLeft w:val="0"/>
              <w:marRight w:val="0"/>
              <w:marTop w:val="0"/>
              <w:marBottom w:val="0"/>
              <w:divBdr>
                <w:top w:val="none" w:sz="0" w:space="0" w:color="auto"/>
                <w:left w:val="none" w:sz="0" w:space="0" w:color="auto"/>
                <w:bottom w:val="none" w:sz="0" w:space="0" w:color="auto"/>
                <w:right w:val="none" w:sz="0" w:space="0" w:color="auto"/>
              </w:divBdr>
            </w:div>
          </w:divsChild>
        </w:div>
        <w:div w:id="249194746">
          <w:marLeft w:val="0"/>
          <w:marRight w:val="0"/>
          <w:marTop w:val="0"/>
          <w:marBottom w:val="0"/>
          <w:divBdr>
            <w:top w:val="none" w:sz="0" w:space="0" w:color="auto"/>
            <w:left w:val="none" w:sz="0" w:space="0" w:color="auto"/>
            <w:bottom w:val="none" w:sz="0" w:space="0" w:color="auto"/>
            <w:right w:val="none" w:sz="0" w:space="0" w:color="auto"/>
          </w:divBdr>
          <w:divsChild>
            <w:div w:id="643974007">
              <w:marLeft w:val="0"/>
              <w:marRight w:val="0"/>
              <w:marTop w:val="0"/>
              <w:marBottom w:val="0"/>
              <w:divBdr>
                <w:top w:val="none" w:sz="0" w:space="0" w:color="auto"/>
                <w:left w:val="none" w:sz="0" w:space="0" w:color="auto"/>
                <w:bottom w:val="none" w:sz="0" w:space="0" w:color="auto"/>
                <w:right w:val="none" w:sz="0" w:space="0" w:color="auto"/>
              </w:divBdr>
            </w:div>
            <w:div w:id="1074860924">
              <w:marLeft w:val="0"/>
              <w:marRight w:val="0"/>
              <w:marTop w:val="0"/>
              <w:marBottom w:val="0"/>
              <w:divBdr>
                <w:top w:val="none" w:sz="0" w:space="0" w:color="auto"/>
                <w:left w:val="none" w:sz="0" w:space="0" w:color="auto"/>
                <w:bottom w:val="none" w:sz="0" w:space="0" w:color="auto"/>
                <w:right w:val="none" w:sz="0" w:space="0" w:color="auto"/>
              </w:divBdr>
            </w:div>
            <w:div w:id="1448431969">
              <w:marLeft w:val="0"/>
              <w:marRight w:val="0"/>
              <w:marTop w:val="0"/>
              <w:marBottom w:val="0"/>
              <w:divBdr>
                <w:top w:val="none" w:sz="0" w:space="0" w:color="auto"/>
                <w:left w:val="none" w:sz="0" w:space="0" w:color="auto"/>
                <w:bottom w:val="none" w:sz="0" w:space="0" w:color="auto"/>
                <w:right w:val="none" w:sz="0" w:space="0" w:color="auto"/>
              </w:divBdr>
            </w:div>
          </w:divsChild>
        </w:div>
        <w:div w:id="280307117">
          <w:marLeft w:val="0"/>
          <w:marRight w:val="0"/>
          <w:marTop w:val="0"/>
          <w:marBottom w:val="0"/>
          <w:divBdr>
            <w:top w:val="none" w:sz="0" w:space="0" w:color="auto"/>
            <w:left w:val="none" w:sz="0" w:space="0" w:color="auto"/>
            <w:bottom w:val="none" w:sz="0" w:space="0" w:color="auto"/>
            <w:right w:val="none" w:sz="0" w:space="0" w:color="auto"/>
          </w:divBdr>
          <w:divsChild>
            <w:div w:id="17777202">
              <w:marLeft w:val="0"/>
              <w:marRight w:val="0"/>
              <w:marTop w:val="0"/>
              <w:marBottom w:val="0"/>
              <w:divBdr>
                <w:top w:val="none" w:sz="0" w:space="0" w:color="auto"/>
                <w:left w:val="none" w:sz="0" w:space="0" w:color="auto"/>
                <w:bottom w:val="none" w:sz="0" w:space="0" w:color="auto"/>
                <w:right w:val="none" w:sz="0" w:space="0" w:color="auto"/>
              </w:divBdr>
            </w:div>
            <w:div w:id="550270867">
              <w:marLeft w:val="0"/>
              <w:marRight w:val="0"/>
              <w:marTop w:val="0"/>
              <w:marBottom w:val="0"/>
              <w:divBdr>
                <w:top w:val="none" w:sz="0" w:space="0" w:color="auto"/>
                <w:left w:val="none" w:sz="0" w:space="0" w:color="auto"/>
                <w:bottom w:val="none" w:sz="0" w:space="0" w:color="auto"/>
                <w:right w:val="none" w:sz="0" w:space="0" w:color="auto"/>
              </w:divBdr>
            </w:div>
          </w:divsChild>
        </w:div>
        <w:div w:id="314533341">
          <w:marLeft w:val="0"/>
          <w:marRight w:val="0"/>
          <w:marTop w:val="0"/>
          <w:marBottom w:val="0"/>
          <w:divBdr>
            <w:top w:val="none" w:sz="0" w:space="0" w:color="auto"/>
            <w:left w:val="none" w:sz="0" w:space="0" w:color="auto"/>
            <w:bottom w:val="none" w:sz="0" w:space="0" w:color="auto"/>
            <w:right w:val="none" w:sz="0" w:space="0" w:color="auto"/>
          </w:divBdr>
          <w:divsChild>
            <w:div w:id="128595914">
              <w:marLeft w:val="0"/>
              <w:marRight w:val="0"/>
              <w:marTop w:val="0"/>
              <w:marBottom w:val="0"/>
              <w:divBdr>
                <w:top w:val="none" w:sz="0" w:space="0" w:color="auto"/>
                <w:left w:val="none" w:sz="0" w:space="0" w:color="auto"/>
                <w:bottom w:val="none" w:sz="0" w:space="0" w:color="auto"/>
                <w:right w:val="none" w:sz="0" w:space="0" w:color="auto"/>
              </w:divBdr>
            </w:div>
            <w:div w:id="1315449559">
              <w:marLeft w:val="0"/>
              <w:marRight w:val="0"/>
              <w:marTop w:val="0"/>
              <w:marBottom w:val="0"/>
              <w:divBdr>
                <w:top w:val="none" w:sz="0" w:space="0" w:color="auto"/>
                <w:left w:val="none" w:sz="0" w:space="0" w:color="auto"/>
                <w:bottom w:val="none" w:sz="0" w:space="0" w:color="auto"/>
                <w:right w:val="none" w:sz="0" w:space="0" w:color="auto"/>
              </w:divBdr>
            </w:div>
          </w:divsChild>
        </w:div>
        <w:div w:id="401298020">
          <w:marLeft w:val="0"/>
          <w:marRight w:val="0"/>
          <w:marTop w:val="0"/>
          <w:marBottom w:val="0"/>
          <w:divBdr>
            <w:top w:val="none" w:sz="0" w:space="0" w:color="auto"/>
            <w:left w:val="none" w:sz="0" w:space="0" w:color="auto"/>
            <w:bottom w:val="none" w:sz="0" w:space="0" w:color="auto"/>
            <w:right w:val="none" w:sz="0" w:space="0" w:color="auto"/>
          </w:divBdr>
          <w:divsChild>
            <w:div w:id="448164596">
              <w:marLeft w:val="0"/>
              <w:marRight w:val="0"/>
              <w:marTop w:val="0"/>
              <w:marBottom w:val="0"/>
              <w:divBdr>
                <w:top w:val="none" w:sz="0" w:space="0" w:color="auto"/>
                <w:left w:val="none" w:sz="0" w:space="0" w:color="auto"/>
                <w:bottom w:val="none" w:sz="0" w:space="0" w:color="auto"/>
                <w:right w:val="none" w:sz="0" w:space="0" w:color="auto"/>
              </w:divBdr>
            </w:div>
            <w:div w:id="1596402118">
              <w:marLeft w:val="0"/>
              <w:marRight w:val="0"/>
              <w:marTop w:val="0"/>
              <w:marBottom w:val="0"/>
              <w:divBdr>
                <w:top w:val="none" w:sz="0" w:space="0" w:color="auto"/>
                <w:left w:val="none" w:sz="0" w:space="0" w:color="auto"/>
                <w:bottom w:val="none" w:sz="0" w:space="0" w:color="auto"/>
                <w:right w:val="none" w:sz="0" w:space="0" w:color="auto"/>
              </w:divBdr>
            </w:div>
            <w:div w:id="2088191457">
              <w:marLeft w:val="0"/>
              <w:marRight w:val="0"/>
              <w:marTop w:val="0"/>
              <w:marBottom w:val="0"/>
              <w:divBdr>
                <w:top w:val="none" w:sz="0" w:space="0" w:color="auto"/>
                <w:left w:val="none" w:sz="0" w:space="0" w:color="auto"/>
                <w:bottom w:val="none" w:sz="0" w:space="0" w:color="auto"/>
                <w:right w:val="none" w:sz="0" w:space="0" w:color="auto"/>
              </w:divBdr>
            </w:div>
          </w:divsChild>
        </w:div>
        <w:div w:id="452986820">
          <w:marLeft w:val="0"/>
          <w:marRight w:val="0"/>
          <w:marTop w:val="0"/>
          <w:marBottom w:val="0"/>
          <w:divBdr>
            <w:top w:val="none" w:sz="0" w:space="0" w:color="auto"/>
            <w:left w:val="none" w:sz="0" w:space="0" w:color="auto"/>
            <w:bottom w:val="none" w:sz="0" w:space="0" w:color="auto"/>
            <w:right w:val="none" w:sz="0" w:space="0" w:color="auto"/>
          </w:divBdr>
          <w:divsChild>
            <w:div w:id="1904290112">
              <w:marLeft w:val="0"/>
              <w:marRight w:val="0"/>
              <w:marTop w:val="0"/>
              <w:marBottom w:val="0"/>
              <w:divBdr>
                <w:top w:val="none" w:sz="0" w:space="0" w:color="auto"/>
                <w:left w:val="none" w:sz="0" w:space="0" w:color="auto"/>
                <w:bottom w:val="none" w:sz="0" w:space="0" w:color="auto"/>
                <w:right w:val="none" w:sz="0" w:space="0" w:color="auto"/>
              </w:divBdr>
            </w:div>
          </w:divsChild>
        </w:div>
        <w:div w:id="462306718">
          <w:marLeft w:val="0"/>
          <w:marRight w:val="0"/>
          <w:marTop w:val="0"/>
          <w:marBottom w:val="0"/>
          <w:divBdr>
            <w:top w:val="none" w:sz="0" w:space="0" w:color="auto"/>
            <w:left w:val="none" w:sz="0" w:space="0" w:color="auto"/>
            <w:bottom w:val="none" w:sz="0" w:space="0" w:color="auto"/>
            <w:right w:val="none" w:sz="0" w:space="0" w:color="auto"/>
          </w:divBdr>
          <w:divsChild>
            <w:div w:id="537401451">
              <w:marLeft w:val="0"/>
              <w:marRight w:val="0"/>
              <w:marTop w:val="0"/>
              <w:marBottom w:val="0"/>
              <w:divBdr>
                <w:top w:val="none" w:sz="0" w:space="0" w:color="auto"/>
                <w:left w:val="none" w:sz="0" w:space="0" w:color="auto"/>
                <w:bottom w:val="none" w:sz="0" w:space="0" w:color="auto"/>
                <w:right w:val="none" w:sz="0" w:space="0" w:color="auto"/>
              </w:divBdr>
            </w:div>
            <w:div w:id="1354653543">
              <w:marLeft w:val="0"/>
              <w:marRight w:val="0"/>
              <w:marTop w:val="0"/>
              <w:marBottom w:val="0"/>
              <w:divBdr>
                <w:top w:val="none" w:sz="0" w:space="0" w:color="auto"/>
                <w:left w:val="none" w:sz="0" w:space="0" w:color="auto"/>
                <w:bottom w:val="none" w:sz="0" w:space="0" w:color="auto"/>
                <w:right w:val="none" w:sz="0" w:space="0" w:color="auto"/>
              </w:divBdr>
            </w:div>
            <w:div w:id="2058579893">
              <w:marLeft w:val="0"/>
              <w:marRight w:val="0"/>
              <w:marTop w:val="0"/>
              <w:marBottom w:val="0"/>
              <w:divBdr>
                <w:top w:val="none" w:sz="0" w:space="0" w:color="auto"/>
                <w:left w:val="none" w:sz="0" w:space="0" w:color="auto"/>
                <w:bottom w:val="none" w:sz="0" w:space="0" w:color="auto"/>
                <w:right w:val="none" w:sz="0" w:space="0" w:color="auto"/>
              </w:divBdr>
            </w:div>
          </w:divsChild>
        </w:div>
        <w:div w:id="524633405">
          <w:marLeft w:val="0"/>
          <w:marRight w:val="0"/>
          <w:marTop w:val="0"/>
          <w:marBottom w:val="0"/>
          <w:divBdr>
            <w:top w:val="none" w:sz="0" w:space="0" w:color="auto"/>
            <w:left w:val="none" w:sz="0" w:space="0" w:color="auto"/>
            <w:bottom w:val="none" w:sz="0" w:space="0" w:color="auto"/>
            <w:right w:val="none" w:sz="0" w:space="0" w:color="auto"/>
          </w:divBdr>
          <w:divsChild>
            <w:div w:id="156773678">
              <w:marLeft w:val="0"/>
              <w:marRight w:val="0"/>
              <w:marTop w:val="0"/>
              <w:marBottom w:val="0"/>
              <w:divBdr>
                <w:top w:val="none" w:sz="0" w:space="0" w:color="auto"/>
                <w:left w:val="none" w:sz="0" w:space="0" w:color="auto"/>
                <w:bottom w:val="none" w:sz="0" w:space="0" w:color="auto"/>
                <w:right w:val="none" w:sz="0" w:space="0" w:color="auto"/>
              </w:divBdr>
            </w:div>
            <w:div w:id="472405903">
              <w:marLeft w:val="0"/>
              <w:marRight w:val="0"/>
              <w:marTop w:val="0"/>
              <w:marBottom w:val="0"/>
              <w:divBdr>
                <w:top w:val="none" w:sz="0" w:space="0" w:color="auto"/>
                <w:left w:val="none" w:sz="0" w:space="0" w:color="auto"/>
                <w:bottom w:val="none" w:sz="0" w:space="0" w:color="auto"/>
                <w:right w:val="none" w:sz="0" w:space="0" w:color="auto"/>
              </w:divBdr>
            </w:div>
            <w:div w:id="1153062965">
              <w:marLeft w:val="0"/>
              <w:marRight w:val="0"/>
              <w:marTop w:val="0"/>
              <w:marBottom w:val="0"/>
              <w:divBdr>
                <w:top w:val="none" w:sz="0" w:space="0" w:color="auto"/>
                <w:left w:val="none" w:sz="0" w:space="0" w:color="auto"/>
                <w:bottom w:val="none" w:sz="0" w:space="0" w:color="auto"/>
                <w:right w:val="none" w:sz="0" w:space="0" w:color="auto"/>
              </w:divBdr>
            </w:div>
            <w:div w:id="2125074854">
              <w:marLeft w:val="0"/>
              <w:marRight w:val="0"/>
              <w:marTop w:val="0"/>
              <w:marBottom w:val="0"/>
              <w:divBdr>
                <w:top w:val="none" w:sz="0" w:space="0" w:color="auto"/>
                <w:left w:val="none" w:sz="0" w:space="0" w:color="auto"/>
                <w:bottom w:val="none" w:sz="0" w:space="0" w:color="auto"/>
                <w:right w:val="none" w:sz="0" w:space="0" w:color="auto"/>
              </w:divBdr>
            </w:div>
          </w:divsChild>
        </w:div>
        <w:div w:id="548954499">
          <w:marLeft w:val="0"/>
          <w:marRight w:val="0"/>
          <w:marTop w:val="0"/>
          <w:marBottom w:val="0"/>
          <w:divBdr>
            <w:top w:val="none" w:sz="0" w:space="0" w:color="auto"/>
            <w:left w:val="none" w:sz="0" w:space="0" w:color="auto"/>
            <w:bottom w:val="none" w:sz="0" w:space="0" w:color="auto"/>
            <w:right w:val="none" w:sz="0" w:space="0" w:color="auto"/>
          </w:divBdr>
          <w:divsChild>
            <w:div w:id="35006070">
              <w:marLeft w:val="0"/>
              <w:marRight w:val="0"/>
              <w:marTop w:val="0"/>
              <w:marBottom w:val="0"/>
              <w:divBdr>
                <w:top w:val="none" w:sz="0" w:space="0" w:color="auto"/>
                <w:left w:val="none" w:sz="0" w:space="0" w:color="auto"/>
                <w:bottom w:val="none" w:sz="0" w:space="0" w:color="auto"/>
                <w:right w:val="none" w:sz="0" w:space="0" w:color="auto"/>
              </w:divBdr>
            </w:div>
            <w:div w:id="584145783">
              <w:marLeft w:val="0"/>
              <w:marRight w:val="0"/>
              <w:marTop w:val="0"/>
              <w:marBottom w:val="0"/>
              <w:divBdr>
                <w:top w:val="none" w:sz="0" w:space="0" w:color="auto"/>
                <w:left w:val="none" w:sz="0" w:space="0" w:color="auto"/>
                <w:bottom w:val="none" w:sz="0" w:space="0" w:color="auto"/>
                <w:right w:val="none" w:sz="0" w:space="0" w:color="auto"/>
              </w:divBdr>
            </w:div>
          </w:divsChild>
        </w:div>
        <w:div w:id="570044660">
          <w:marLeft w:val="0"/>
          <w:marRight w:val="0"/>
          <w:marTop w:val="0"/>
          <w:marBottom w:val="0"/>
          <w:divBdr>
            <w:top w:val="none" w:sz="0" w:space="0" w:color="auto"/>
            <w:left w:val="none" w:sz="0" w:space="0" w:color="auto"/>
            <w:bottom w:val="none" w:sz="0" w:space="0" w:color="auto"/>
            <w:right w:val="none" w:sz="0" w:space="0" w:color="auto"/>
          </w:divBdr>
          <w:divsChild>
            <w:div w:id="21326413">
              <w:marLeft w:val="0"/>
              <w:marRight w:val="0"/>
              <w:marTop w:val="0"/>
              <w:marBottom w:val="0"/>
              <w:divBdr>
                <w:top w:val="none" w:sz="0" w:space="0" w:color="auto"/>
                <w:left w:val="none" w:sz="0" w:space="0" w:color="auto"/>
                <w:bottom w:val="none" w:sz="0" w:space="0" w:color="auto"/>
                <w:right w:val="none" w:sz="0" w:space="0" w:color="auto"/>
              </w:divBdr>
            </w:div>
            <w:div w:id="1243639174">
              <w:marLeft w:val="0"/>
              <w:marRight w:val="0"/>
              <w:marTop w:val="0"/>
              <w:marBottom w:val="0"/>
              <w:divBdr>
                <w:top w:val="none" w:sz="0" w:space="0" w:color="auto"/>
                <w:left w:val="none" w:sz="0" w:space="0" w:color="auto"/>
                <w:bottom w:val="none" w:sz="0" w:space="0" w:color="auto"/>
                <w:right w:val="none" w:sz="0" w:space="0" w:color="auto"/>
              </w:divBdr>
            </w:div>
            <w:div w:id="1492258400">
              <w:marLeft w:val="0"/>
              <w:marRight w:val="0"/>
              <w:marTop w:val="0"/>
              <w:marBottom w:val="0"/>
              <w:divBdr>
                <w:top w:val="none" w:sz="0" w:space="0" w:color="auto"/>
                <w:left w:val="none" w:sz="0" w:space="0" w:color="auto"/>
                <w:bottom w:val="none" w:sz="0" w:space="0" w:color="auto"/>
                <w:right w:val="none" w:sz="0" w:space="0" w:color="auto"/>
              </w:divBdr>
            </w:div>
          </w:divsChild>
        </w:div>
        <w:div w:id="630092365">
          <w:marLeft w:val="0"/>
          <w:marRight w:val="0"/>
          <w:marTop w:val="0"/>
          <w:marBottom w:val="0"/>
          <w:divBdr>
            <w:top w:val="none" w:sz="0" w:space="0" w:color="auto"/>
            <w:left w:val="none" w:sz="0" w:space="0" w:color="auto"/>
            <w:bottom w:val="none" w:sz="0" w:space="0" w:color="auto"/>
            <w:right w:val="none" w:sz="0" w:space="0" w:color="auto"/>
          </w:divBdr>
          <w:divsChild>
            <w:div w:id="945967711">
              <w:marLeft w:val="0"/>
              <w:marRight w:val="0"/>
              <w:marTop w:val="0"/>
              <w:marBottom w:val="0"/>
              <w:divBdr>
                <w:top w:val="none" w:sz="0" w:space="0" w:color="auto"/>
                <w:left w:val="none" w:sz="0" w:space="0" w:color="auto"/>
                <w:bottom w:val="none" w:sz="0" w:space="0" w:color="auto"/>
                <w:right w:val="none" w:sz="0" w:space="0" w:color="auto"/>
              </w:divBdr>
            </w:div>
          </w:divsChild>
        </w:div>
        <w:div w:id="650138478">
          <w:marLeft w:val="0"/>
          <w:marRight w:val="0"/>
          <w:marTop w:val="0"/>
          <w:marBottom w:val="0"/>
          <w:divBdr>
            <w:top w:val="none" w:sz="0" w:space="0" w:color="auto"/>
            <w:left w:val="none" w:sz="0" w:space="0" w:color="auto"/>
            <w:bottom w:val="none" w:sz="0" w:space="0" w:color="auto"/>
            <w:right w:val="none" w:sz="0" w:space="0" w:color="auto"/>
          </w:divBdr>
          <w:divsChild>
            <w:div w:id="42565595">
              <w:marLeft w:val="0"/>
              <w:marRight w:val="0"/>
              <w:marTop w:val="0"/>
              <w:marBottom w:val="0"/>
              <w:divBdr>
                <w:top w:val="none" w:sz="0" w:space="0" w:color="auto"/>
                <w:left w:val="none" w:sz="0" w:space="0" w:color="auto"/>
                <w:bottom w:val="none" w:sz="0" w:space="0" w:color="auto"/>
                <w:right w:val="none" w:sz="0" w:space="0" w:color="auto"/>
              </w:divBdr>
            </w:div>
            <w:div w:id="352657167">
              <w:marLeft w:val="0"/>
              <w:marRight w:val="0"/>
              <w:marTop w:val="0"/>
              <w:marBottom w:val="0"/>
              <w:divBdr>
                <w:top w:val="none" w:sz="0" w:space="0" w:color="auto"/>
                <w:left w:val="none" w:sz="0" w:space="0" w:color="auto"/>
                <w:bottom w:val="none" w:sz="0" w:space="0" w:color="auto"/>
                <w:right w:val="none" w:sz="0" w:space="0" w:color="auto"/>
              </w:divBdr>
            </w:div>
            <w:div w:id="1187673710">
              <w:marLeft w:val="0"/>
              <w:marRight w:val="0"/>
              <w:marTop w:val="0"/>
              <w:marBottom w:val="0"/>
              <w:divBdr>
                <w:top w:val="none" w:sz="0" w:space="0" w:color="auto"/>
                <w:left w:val="none" w:sz="0" w:space="0" w:color="auto"/>
                <w:bottom w:val="none" w:sz="0" w:space="0" w:color="auto"/>
                <w:right w:val="none" w:sz="0" w:space="0" w:color="auto"/>
              </w:divBdr>
            </w:div>
          </w:divsChild>
        </w:div>
        <w:div w:id="691419543">
          <w:marLeft w:val="0"/>
          <w:marRight w:val="0"/>
          <w:marTop w:val="0"/>
          <w:marBottom w:val="0"/>
          <w:divBdr>
            <w:top w:val="none" w:sz="0" w:space="0" w:color="auto"/>
            <w:left w:val="none" w:sz="0" w:space="0" w:color="auto"/>
            <w:bottom w:val="none" w:sz="0" w:space="0" w:color="auto"/>
            <w:right w:val="none" w:sz="0" w:space="0" w:color="auto"/>
          </w:divBdr>
          <w:divsChild>
            <w:div w:id="305864974">
              <w:marLeft w:val="0"/>
              <w:marRight w:val="0"/>
              <w:marTop w:val="0"/>
              <w:marBottom w:val="0"/>
              <w:divBdr>
                <w:top w:val="none" w:sz="0" w:space="0" w:color="auto"/>
                <w:left w:val="none" w:sz="0" w:space="0" w:color="auto"/>
                <w:bottom w:val="none" w:sz="0" w:space="0" w:color="auto"/>
                <w:right w:val="none" w:sz="0" w:space="0" w:color="auto"/>
              </w:divBdr>
            </w:div>
            <w:div w:id="638072717">
              <w:marLeft w:val="0"/>
              <w:marRight w:val="0"/>
              <w:marTop w:val="0"/>
              <w:marBottom w:val="0"/>
              <w:divBdr>
                <w:top w:val="none" w:sz="0" w:space="0" w:color="auto"/>
                <w:left w:val="none" w:sz="0" w:space="0" w:color="auto"/>
                <w:bottom w:val="none" w:sz="0" w:space="0" w:color="auto"/>
                <w:right w:val="none" w:sz="0" w:space="0" w:color="auto"/>
              </w:divBdr>
            </w:div>
            <w:div w:id="847595352">
              <w:marLeft w:val="0"/>
              <w:marRight w:val="0"/>
              <w:marTop w:val="0"/>
              <w:marBottom w:val="0"/>
              <w:divBdr>
                <w:top w:val="none" w:sz="0" w:space="0" w:color="auto"/>
                <w:left w:val="none" w:sz="0" w:space="0" w:color="auto"/>
                <w:bottom w:val="none" w:sz="0" w:space="0" w:color="auto"/>
                <w:right w:val="none" w:sz="0" w:space="0" w:color="auto"/>
              </w:divBdr>
            </w:div>
          </w:divsChild>
        </w:div>
        <w:div w:id="693728748">
          <w:marLeft w:val="0"/>
          <w:marRight w:val="0"/>
          <w:marTop w:val="0"/>
          <w:marBottom w:val="0"/>
          <w:divBdr>
            <w:top w:val="none" w:sz="0" w:space="0" w:color="auto"/>
            <w:left w:val="none" w:sz="0" w:space="0" w:color="auto"/>
            <w:bottom w:val="none" w:sz="0" w:space="0" w:color="auto"/>
            <w:right w:val="none" w:sz="0" w:space="0" w:color="auto"/>
          </w:divBdr>
          <w:divsChild>
            <w:div w:id="175047076">
              <w:marLeft w:val="0"/>
              <w:marRight w:val="0"/>
              <w:marTop w:val="0"/>
              <w:marBottom w:val="0"/>
              <w:divBdr>
                <w:top w:val="none" w:sz="0" w:space="0" w:color="auto"/>
                <w:left w:val="none" w:sz="0" w:space="0" w:color="auto"/>
                <w:bottom w:val="none" w:sz="0" w:space="0" w:color="auto"/>
                <w:right w:val="none" w:sz="0" w:space="0" w:color="auto"/>
              </w:divBdr>
            </w:div>
            <w:div w:id="923806473">
              <w:marLeft w:val="0"/>
              <w:marRight w:val="0"/>
              <w:marTop w:val="0"/>
              <w:marBottom w:val="0"/>
              <w:divBdr>
                <w:top w:val="none" w:sz="0" w:space="0" w:color="auto"/>
                <w:left w:val="none" w:sz="0" w:space="0" w:color="auto"/>
                <w:bottom w:val="none" w:sz="0" w:space="0" w:color="auto"/>
                <w:right w:val="none" w:sz="0" w:space="0" w:color="auto"/>
              </w:divBdr>
            </w:div>
            <w:div w:id="1190341143">
              <w:marLeft w:val="0"/>
              <w:marRight w:val="0"/>
              <w:marTop w:val="0"/>
              <w:marBottom w:val="0"/>
              <w:divBdr>
                <w:top w:val="none" w:sz="0" w:space="0" w:color="auto"/>
                <w:left w:val="none" w:sz="0" w:space="0" w:color="auto"/>
                <w:bottom w:val="none" w:sz="0" w:space="0" w:color="auto"/>
                <w:right w:val="none" w:sz="0" w:space="0" w:color="auto"/>
              </w:divBdr>
            </w:div>
            <w:div w:id="1616325299">
              <w:marLeft w:val="0"/>
              <w:marRight w:val="0"/>
              <w:marTop w:val="0"/>
              <w:marBottom w:val="0"/>
              <w:divBdr>
                <w:top w:val="none" w:sz="0" w:space="0" w:color="auto"/>
                <w:left w:val="none" w:sz="0" w:space="0" w:color="auto"/>
                <w:bottom w:val="none" w:sz="0" w:space="0" w:color="auto"/>
                <w:right w:val="none" w:sz="0" w:space="0" w:color="auto"/>
              </w:divBdr>
            </w:div>
            <w:div w:id="1914966914">
              <w:marLeft w:val="0"/>
              <w:marRight w:val="0"/>
              <w:marTop w:val="0"/>
              <w:marBottom w:val="0"/>
              <w:divBdr>
                <w:top w:val="none" w:sz="0" w:space="0" w:color="auto"/>
                <w:left w:val="none" w:sz="0" w:space="0" w:color="auto"/>
                <w:bottom w:val="none" w:sz="0" w:space="0" w:color="auto"/>
                <w:right w:val="none" w:sz="0" w:space="0" w:color="auto"/>
              </w:divBdr>
            </w:div>
          </w:divsChild>
        </w:div>
        <w:div w:id="696195419">
          <w:marLeft w:val="0"/>
          <w:marRight w:val="0"/>
          <w:marTop w:val="0"/>
          <w:marBottom w:val="0"/>
          <w:divBdr>
            <w:top w:val="none" w:sz="0" w:space="0" w:color="auto"/>
            <w:left w:val="none" w:sz="0" w:space="0" w:color="auto"/>
            <w:bottom w:val="none" w:sz="0" w:space="0" w:color="auto"/>
            <w:right w:val="none" w:sz="0" w:space="0" w:color="auto"/>
          </w:divBdr>
          <w:divsChild>
            <w:div w:id="737367144">
              <w:marLeft w:val="0"/>
              <w:marRight w:val="0"/>
              <w:marTop w:val="0"/>
              <w:marBottom w:val="0"/>
              <w:divBdr>
                <w:top w:val="none" w:sz="0" w:space="0" w:color="auto"/>
                <w:left w:val="none" w:sz="0" w:space="0" w:color="auto"/>
                <w:bottom w:val="none" w:sz="0" w:space="0" w:color="auto"/>
                <w:right w:val="none" w:sz="0" w:space="0" w:color="auto"/>
              </w:divBdr>
            </w:div>
            <w:div w:id="1726755883">
              <w:marLeft w:val="0"/>
              <w:marRight w:val="0"/>
              <w:marTop w:val="0"/>
              <w:marBottom w:val="0"/>
              <w:divBdr>
                <w:top w:val="none" w:sz="0" w:space="0" w:color="auto"/>
                <w:left w:val="none" w:sz="0" w:space="0" w:color="auto"/>
                <w:bottom w:val="none" w:sz="0" w:space="0" w:color="auto"/>
                <w:right w:val="none" w:sz="0" w:space="0" w:color="auto"/>
              </w:divBdr>
            </w:div>
            <w:div w:id="2118521778">
              <w:marLeft w:val="0"/>
              <w:marRight w:val="0"/>
              <w:marTop w:val="0"/>
              <w:marBottom w:val="0"/>
              <w:divBdr>
                <w:top w:val="none" w:sz="0" w:space="0" w:color="auto"/>
                <w:left w:val="none" w:sz="0" w:space="0" w:color="auto"/>
                <w:bottom w:val="none" w:sz="0" w:space="0" w:color="auto"/>
                <w:right w:val="none" w:sz="0" w:space="0" w:color="auto"/>
              </w:divBdr>
            </w:div>
          </w:divsChild>
        </w:div>
        <w:div w:id="712533548">
          <w:marLeft w:val="0"/>
          <w:marRight w:val="0"/>
          <w:marTop w:val="0"/>
          <w:marBottom w:val="0"/>
          <w:divBdr>
            <w:top w:val="none" w:sz="0" w:space="0" w:color="auto"/>
            <w:left w:val="none" w:sz="0" w:space="0" w:color="auto"/>
            <w:bottom w:val="none" w:sz="0" w:space="0" w:color="auto"/>
            <w:right w:val="none" w:sz="0" w:space="0" w:color="auto"/>
          </w:divBdr>
          <w:divsChild>
            <w:div w:id="5795957">
              <w:marLeft w:val="0"/>
              <w:marRight w:val="0"/>
              <w:marTop w:val="0"/>
              <w:marBottom w:val="0"/>
              <w:divBdr>
                <w:top w:val="none" w:sz="0" w:space="0" w:color="auto"/>
                <w:left w:val="none" w:sz="0" w:space="0" w:color="auto"/>
                <w:bottom w:val="none" w:sz="0" w:space="0" w:color="auto"/>
                <w:right w:val="none" w:sz="0" w:space="0" w:color="auto"/>
              </w:divBdr>
            </w:div>
            <w:div w:id="836380288">
              <w:marLeft w:val="0"/>
              <w:marRight w:val="0"/>
              <w:marTop w:val="0"/>
              <w:marBottom w:val="0"/>
              <w:divBdr>
                <w:top w:val="none" w:sz="0" w:space="0" w:color="auto"/>
                <w:left w:val="none" w:sz="0" w:space="0" w:color="auto"/>
                <w:bottom w:val="none" w:sz="0" w:space="0" w:color="auto"/>
                <w:right w:val="none" w:sz="0" w:space="0" w:color="auto"/>
              </w:divBdr>
            </w:div>
            <w:div w:id="1685980922">
              <w:marLeft w:val="0"/>
              <w:marRight w:val="0"/>
              <w:marTop w:val="0"/>
              <w:marBottom w:val="0"/>
              <w:divBdr>
                <w:top w:val="none" w:sz="0" w:space="0" w:color="auto"/>
                <w:left w:val="none" w:sz="0" w:space="0" w:color="auto"/>
                <w:bottom w:val="none" w:sz="0" w:space="0" w:color="auto"/>
                <w:right w:val="none" w:sz="0" w:space="0" w:color="auto"/>
              </w:divBdr>
            </w:div>
          </w:divsChild>
        </w:div>
        <w:div w:id="773939482">
          <w:marLeft w:val="0"/>
          <w:marRight w:val="0"/>
          <w:marTop w:val="0"/>
          <w:marBottom w:val="0"/>
          <w:divBdr>
            <w:top w:val="none" w:sz="0" w:space="0" w:color="auto"/>
            <w:left w:val="none" w:sz="0" w:space="0" w:color="auto"/>
            <w:bottom w:val="none" w:sz="0" w:space="0" w:color="auto"/>
            <w:right w:val="none" w:sz="0" w:space="0" w:color="auto"/>
          </w:divBdr>
          <w:divsChild>
            <w:div w:id="293827741">
              <w:marLeft w:val="0"/>
              <w:marRight w:val="0"/>
              <w:marTop w:val="0"/>
              <w:marBottom w:val="0"/>
              <w:divBdr>
                <w:top w:val="none" w:sz="0" w:space="0" w:color="auto"/>
                <w:left w:val="none" w:sz="0" w:space="0" w:color="auto"/>
                <w:bottom w:val="none" w:sz="0" w:space="0" w:color="auto"/>
                <w:right w:val="none" w:sz="0" w:space="0" w:color="auto"/>
              </w:divBdr>
            </w:div>
            <w:div w:id="697781928">
              <w:marLeft w:val="0"/>
              <w:marRight w:val="0"/>
              <w:marTop w:val="0"/>
              <w:marBottom w:val="0"/>
              <w:divBdr>
                <w:top w:val="none" w:sz="0" w:space="0" w:color="auto"/>
                <w:left w:val="none" w:sz="0" w:space="0" w:color="auto"/>
                <w:bottom w:val="none" w:sz="0" w:space="0" w:color="auto"/>
                <w:right w:val="none" w:sz="0" w:space="0" w:color="auto"/>
              </w:divBdr>
            </w:div>
            <w:div w:id="1139879140">
              <w:marLeft w:val="0"/>
              <w:marRight w:val="0"/>
              <w:marTop w:val="0"/>
              <w:marBottom w:val="0"/>
              <w:divBdr>
                <w:top w:val="none" w:sz="0" w:space="0" w:color="auto"/>
                <w:left w:val="none" w:sz="0" w:space="0" w:color="auto"/>
                <w:bottom w:val="none" w:sz="0" w:space="0" w:color="auto"/>
                <w:right w:val="none" w:sz="0" w:space="0" w:color="auto"/>
              </w:divBdr>
            </w:div>
          </w:divsChild>
        </w:div>
        <w:div w:id="788007689">
          <w:marLeft w:val="0"/>
          <w:marRight w:val="0"/>
          <w:marTop w:val="0"/>
          <w:marBottom w:val="0"/>
          <w:divBdr>
            <w:top w:val="none" w:sz="0" w:space="0" w:color="auto"/>
            <w:left w:val="none" w:sz="0" w:space="0" w:color="auto"/>
            <w:bottom w:val="none" w:sz="0" w:space="0" w:color="auto"/>
            <w:right w:val="none" w:sz="0" w:space="0" w:color="auto"/>
          </w:divBdr>
          <w:divsChild>
            <w:div w:id="518079344">
              <w:marLeft w:val="0"/>
              <w:marRight w:val="0"/>
              <w:marTop w:val="0"/>
              <w:marBottom w:val="0"/>
              <w:divBdr>
                <w:top w:val="none" w:sz="0" w:space="0" w:color="auto"/>
                <w:left w:val="none" w:sz="0" w:space="0" w:color="auto"/>
                <w:bottom w:val="none" w:sz="0" w:space="0" w:color="auto"/>
                <w:right w:val="none" w:sz="0" w:space="0" w:color="auto"/>
              </w:divBdr>
            </w:div>
            <w:div w:id="1295647288">
              <w:marLeft w:val="0"/>
              <w:marRight w:val="0"/>
              <w:marTop w:val="0"/>
              <w:marBottom w:val="0"/>
              <w:divBdr>
                <w:top w:val="none" w:sz="0" w:space="0" w:color="auto"/>
                <w:left w:val="none" w:sz="0" w:space="0" w:color="auto"/>
                <w:bottom w:val="none" w:sz="0" w:space="0" w:color="auto"/>
                <w:right w:val="none" w:sz="0" w:space="0" w:color="auto"/>
              </w:divBdr>
            </w:div>
            <w:div w:id="2112239901">
              <w:marLeft w:val="0"/>
              <w:marRight w:val="0"/>
              <w:marTop w:val="0"/>
              <w:marBottom w:val="0"/>
              <w:divBdr>
                <w:top w:val="none" w:sz="0" w:space="0" w:color="auto"/>
                <w:left w:val="none" w:sz="0" w:space="0" w:color="auto"/>
                <w:bottom w:val="none" w:sz="0" w:space="0" w:color="auto"/>
                <w:right w:val="none" w:sz="0" w:space="0" w:color="auto"/>
              </w:divBdr>
            </w:div>
          </w:divsChild>
        </w:div>
        <w:div w:id="798691487">
          <w:marLeft w:val="0"/>
          <w:marRight w:val="0"/>
          <w:marTop w:val="0"/>
          <w:marBottom w:val="0"/>
          <w:divBdr>
            <w:top w:val="none" w:sz="0" w:space="0" w:color="auto"/>
            <w:left w:val="none" w:sz="0" w:space="0" w:color="auto"/>
            <w:bottom w:val="none" w:sz="0" w:space="0" w:color="auto"/>
            <w:right w:val="none" w:sz="0" w:space="0" w:color="auto"/>
          </w:divBdr>
          <w:divsChild>
            <w:div w:id="556598288">
              <w:marLeft w:val="0"/>
              <w:marRight w:val="0"/>
              <w:marTop w:val="0"/>
              <w:marBottom w:val="0"/>
              <w:divBdr>
                <w:top w:val="none" w:sz="0" w:space="0" w:color="auto"/>
                <w:left w:val="none" w:sz="0" w:space="0" w:color="auto"/>
                <w:bottom w:val="none" w:sz="0" w:space="0" w:color="auto"/>
                <w:right w:val="none" w:sz="0" w:space="0" w:color="auto"/>
              </w:divBdr>
            </w:div>
            <w:div w:id="1469779665">
              <w:marLeft w:val="0"/>
              <w:marRight w:val="0"/>
              <w:marTop w:val="0"/>
              <w:marBottom w:val="0"/>
              <w:divBdr>
                <w:top w:val="none" w:sz="0" w:space="0" w:color="auto"/>
                <w:left w:val="none" w:sz="0" w:space="0" w:color="auto"/>
                <w:bottom w:val="none" w:sz="0" w:space="0" w:color="auto"/>
                <w:right w:val="none" w:sz="0" w:space="0" w:color="auto"/>
              </w:divBdr>
            </w:div>
            <w:div w:id="1761372078">
              <w:marLeft w:val="0"/>
              <w:marRight w:val="0"/>
              <w:marTop w:val="0"/>
              <w:marBottom w:val="0"/>
              <w:divBdr>
                <w:top w:val="none" w:sz="0" w:space="0" w:color="auto"/>
                <w:left w:val="none" w:sz="0" w:space="0" w:color="auto"/>
                <w:bottom w:val="none" w:sz="0" w:space="0" w:color="auto"/>
                <w:right w:val="none" w:sz="0" w:space="0" w:color="auto"/>
              </w:divBdr>
            </w:div>
          </w:divsChild>
        </w:div>
        <w:div w:id="800879975">
          <w:marLeft w:val="0"/>
          <w:marRight w:val="0"/>
          <w:marTop w:val="0"/>
          <w:marBottom w:val="0"/>
          <w:divBdr>
            <w:top w:val="none" w:sz="0" w:space="0" w:color="auto"/>
            <w:left w:val="none" w:sz="0" w:space="0" w:color="auto"/>
            <w:bottom w:val="none" w:sz="0" w:space="0" w:color="auto"/>
            <w:right w:val="none" w:sz="0" w:space="0" w:color="auto"/>
          </w:divBdr>
          <w:divsChild>
            <w:div w:id="1653827042">
              <w:marLeft w:val="0"/>
              <w:marRight w:val="0"/>
              <w:marTop w:val="0"/>
              <w:marBottom w:val="0"/>
              <w:divBdr>
                <w:top w:val="none" w:sz="0" w:space="0" w:color="auto"/>
                <w:left w:val="none" w:sz="0" w:space="0" w:color="auto"/>
                <w:bottom w:val="none" w:sz="0" w:space="0" w:color="auto"/>
                <w:right w:val="none" w:sz="0" w:space="0" w:color="auto"/>
              </w:divBdr>
            </w:div>
          </w:divsChild>
        </w:div>
        <w:div w:id="814486735">
          <w:marLeft w:val="0"/>
          <w:marRight w:val="0"/>
          <w:marTop w:val="0"/>
          <w:marBottom w:val="0"/>
          <w:divBdr>
            <w:top w:val="none" w:sz="0" w:space="0" w:color="auto"/>
            <w:left w:val="none" w:sz="0" w:space="0" w:color="auto"/>
            <w:bottom w:val="none" w:sz="0" w:space="0" w:color="auto"/>
            <w:right w:val="none" w:sz="0" w:space="0" w:color="auto"/>
          </w:divBdr>
          <w:divsChild>
            <w:div w:id="1003314003">
              <w:marLeft w:val="0"/>
              <w:marRight w:val="0"/>
              <w:marTop w:val="0"/>
              <w:marBottom w:val="0"/>
              <w:divBdr>
                <w:top w:val="none" w:sz="0" w:space="0" w:color="auto"/>
                <w:left w:val="none" w:sz="0" w:space="0" w:color="auto"/>
                <w:bottom w:val="none" w:sz="0" w:space="0" w:color="auto"/>
                <w:right w:val="none" w:sz="0" w:space="0" w:color="auto"/>
              </w:divBdr>
            </w:div>
          </w:divsChild>
        </w:div>
        <w:div w:id="925458243">
          <w:marLeft w:val="0"/>
          <w:marRight w:val="0"/>
          <w:marTop w:val="0"/>
          <w:marBottom w:val="0"/>
          <w:divBdr>
            <w:top w:val="none" w:sz="0" w:space="0" w:color="auto"/>
            <w:left w:val="none" w:sz="0" w:space="0" w:color="auto"/>
            <w:bottom w:val="none" w:sz="0" w:space="0" w:color="auto"/>
            <w:right w:val="none" w:sz="0" w:space="0" w:color="auto"/>
          </w:divBdr>
          <w:divsChild>
            <w:div w:id="1587808180">
              <w:marLeft w:val="0"/>
              <w:marRight w:val="0"/>
              <w:marTop w:val="0"/>
              <w:marBottom w:val="0"/>
              <w:divBdr>
                <w:top w:val="none" w:sz="0" w:space="0" w:color="auto"/>
                <w:left w:val="none" w:sz="0" w:space="0" w:color="auto"/>
                <w:bottom w:val="none" w:sz="0" w:space="0" w:color="auto"/>
                <w:right w:val="none" w:sz="0" w:space="0" w:color="auto"/>
              </w:divBdr>
            </w:div>
            <w:div w:id="1894267266">
              <w:marLeft w:val="0"/>
              <w:marRight w:val="0"/>
              <w:marTop w:val="0"/>
              <w:marBottom w:val="0"/>
              <w:divBdr>
                <w:top w:val="none" w:sz="0" w:space="0" w:color="auto"/>
                <w:left w:val="none" w:sz="0" w:space="0" w:color="auto"/>
                <w:bottom w:val="none" w:sz="0" w:space="0" w:color="auto"/>
                <w:right w:val="none" w:sz="0" w:space="0" w:color="auto"/>
              </w:divBdr>
            </w:div>
            <w:div w:id="2100590043">
              <w:marLeft w:val="0"/>
              <w:marRight w:val="0"/>
              <w:marTop w:val="0"/>
              <w:marBottom w:val="0"/>
              <w:divBdr>
                <w:top w:val="none" w:sz="0" w:space="0" w:color="auto"/>
                <w:left w:val="none" w:sz="0" w:space="0" w:color="auto"/>
                <w:bottom w:val="none" w:sz="0" w:space="0" w:color="auto"/>
                <w:right w:val="none" w:sz="0" w:space="0" w:color="auto"/>
              </w:divBdr>
            </w:div>
          </w:divsChild>
        </w:div>
        <w:div w:id="1015229963">
          <w:marLeft w:val="0"/>
          <w:marRight w:val="0"/>
          <w:marTop w:val="0"/>
          <w:marBottom w:val="0"/>
          <w:divBdr>
            <w:top w:val="none" w:sz="0" w:space="0" w:color="auto"/>
            <w:left w:val="none" w:sz="0" w:space="0" w:color="auto"/>
            <w:bottom w:val="none" w:sz="0" w:space="0" w:color="auto"/>
            <w:right w:val="none" w:sz="0" w:space="0" w:color="auto"/>
          </w:divBdr>
          <w:divsChild>
            <w:div w:id="206723600">
              <w:marLeft w:val="0"/>
              <w:marRight w:val="0"/>
              <w:marTop w:val="0"/>
              <w:marBottom w:val="0"/>
              <w:divBdr>
                <w:top w:val="none" w:sz="0" w:space="0" w:color="auto"/>
                <w:left w:val="none" w:sz="0" w:space="0" w:color="auto"/>
                <w:bottom w:val="none" w:sz="0" w:space="0" w:color="auto"/>
                <w:right w:val="none" w:sz="0" w:space="0" w:color="auto"/>
              </w:divBdr>
            </w:div>
            <w:div w:id="1196961914">
              <w:marLeft w:val="0"/>
              <w:marRight w:val="0"/>
              <w:marTop w:val="0"/>
              <w:marBottom w:val="0"/>
              <w:divBdr>
                <w:top w:val="none" w:sz="0" w:space="0" w:color="auto"/>
                <w:left w:val="none" w:sz="0" w:space="0" w:color="auto"/>
                <w:bottom w:val="none" w:sz="0" w:space="0" w:color="auto"/>
                <w:right w:val="none" w:sz="0" w:space="0" w:color="auto"/>
              </w:divBdr>
            </w:div>
            <w:div w:id="1767535958">
              <w:marLeft w:val="0"/>
              <w:marRight w:val="0"/>
              <w:marTop w:val="0"/>
              <w:marBottom w:val="0"/>
              <w:divBdr>
                <w:top w:val="none" w:sz="0" w:space="0" w:color="auto"/>
                <w:left w:val="none" w:sz="0" w:space="0" w:color="auto"/>
                <w:bottom w:val="none" w:sz="0" w:space="0" w:color="auto"/>
                <w:right w:val="none" w:sz="0" w:space="0" w:color="auto"/>
              </w:divBdr>
            </w:div>
          </w:divsChild>
        </w:div>
        <w:div w:id="1092050758">
          <w:marLeft w:val="0"/>
          <w:marRight w:val="0"/>
          <w:marTop w:val="0"/>
          <w:marBottom w:val="0"/>
          <w:divBdr>
            <w:top w:val="none" w:sz="0" w:space="0" w:color="auto"/>
            <w:left w:val="none" w:sz="0" w:space="0" w:color="auto"/>
            <w:bottom w:val="none" w:sz="0" w:space="0" w:color="auto"/>
            <w:right w:val="none" w:sz="0" w:space="0" w:color="auto"/>
          </w:divBdr>
          <w:divsChild>
            <w:div w:id="722217676">
              <w:marLeft w:val="0"/>
              <w:marRight w:val="0"/>
              <w:marTop w:val="0"/>
              <w:marBottom w:val="0"/>
              <w:divBdr>
                <w:top w:val="none" w:sz="0" w:space="0" w:color="auto"/>
                <w:left w:val="none" w:sz="0" w:space="0" w:color="auto"/>
                <w:bottom w:val="none" w:sz="0" w:space="0" w:color="auto"/>
                <w:right w:val="none" w:sz="0" w:space="0" w:color="auto"/>
              </w:divBdr>
            </w:div>
            <w:div w:id="1410999777">
              <w:marLeft w:val="0"/>
              <w:marRight w:val="0"/>
              <w:marTop w:val="0"/>
              <w:marBottom w:val="0"/>
              <w:divBdr>
                <w:top w:val="none" w:sz="0" w:space="0" w:color="auto"/>
                <w:left w:val="none" w:sz="0" w:space="0" w:color="auto"/>
                <w:bottom w:val="none" w:sz="0" w:space="0" w:color="auto"/>
                <w:right w:val="none" w:sz="0" w:space="0" w:color="auto"/>
              </w:divBdr>
            </w:div>
            <w:div w:id="1643073944">
              <w:marLeft w:val="0"/>
              <w:marRight w:val="0"/>
              <w:marTop w:val="0"/>
              <w:marBottom w:val="0"/>
              <w:divBdr>
                <w:top w:val="none" w:sz="0" w:space="0" w:color="auto"/>
                <w:left w:val="none" w:sz="0" w:space="0" w:color="auto"/>
                <w:bottom w:val="none" w:sz="0" w:space="0" w:color="auto"/>
                <w:right w:val="none" w:sz="0" w:space="0" w:color="auto"/>
              </w:divBdr>
            </w:div>
          </w:divsChild>
        </w:div>
        <w:div w:id="1095828902">
          <w:marLeft w:val="0"/>
          <w:marRight w:val="0"/>
          <w:marTop w:val="0"/>
          <w:marBottom w:val="0"/>
          <w:divBdr>
            <w:top w:val="none" w:sz="0" w:space="0" w:color="auto"/>
            <w:left w:val="none" w:sz="0" w:space="0" w:color="auto"/>
            <w:bottom w:val="none" w:sz="0" w:space="0" w:color="auto"/>
            <w:right w:val="none" w:sz="0" w:space="0" w:color="auto"/>
          </w:divBdr>
          <w:divsChild>
            <w:div w:id="1695764412">
              <w:marLeft w:val="0"/>
              <w:marRight w:val="0"/>
              <w:marTop w:val="0"/>
              <w:marBottom w:val="0"/>
              <w:divBdr>
                <w:top w:val="none" w:sz="0" w:space="0" w:color="auto"/>
                <w:left w:val="none" w:sz="0" w:space="0" w:color="auto"/>
                <w:bottom w:val="none" w:sz="0" w:space="0" w:color="auto"/>
                <w:right w:val="none" w:sz="0" w:space="0" w:color="auto"/>
              </w:divBdr>
            </w:div>
            <w:div w:id="1963269217">
              <w:marLeft w:val="0"/>
              <w:marRight w:val="0"/>
              <w:marTop w:val="0"/>
              <w:marBottom w:val="0"/>
              <w:divBdr>
                <w:top w:val="none" w:sz="0" w:space="0" w:color="auto"/>
                <w:left w:val="none" w:sz="0" w:space="0" w:color="auto"/>
                <w:bottom w:val="none" w:sz="0" w:space="0" w:color="auto"/>
                <w:right w:val="none" w:sz="0" w:space="0" w:color="auto"/>
              </w:divBdr>
            </w:div>
            <w:div w:id="2079789921">
              <w:marLeft w:val="0"/>
              <w:marRight w:val="0"/>
              <w:marTop w:val="0"/>
              <w:marBottom w:val="0"/>
              <w:divBdr>
                <w:top w:val="none" w:sz="0" w:space="0" w:color="auto"/>
                <w:left w:val="none" w:sz="0" w:space="0" w:color="auto"/>
                <w:bottom w:val="none" w:sz="0" w:space="0" w:color="auto"/>
                <w:right w:val="none" w:sz="0" w:space="0" w:color="auto"/>
              </w:divBdr>
            </w:div>
            <w:div w:id="2108770989">
              <w:marLeft w:val="0"/>
              <w:marRight w:val="0"/>
              <w:marTop w:val="0"/>
              <w:marBottom w:val="0"/>
              <w:divBdr>
                <w:top w:val="none" w:sz="0" w:space="0" w:color="auto"/>
                <w:left w:val="none" w:sz="0" w:space="0" w:color="auto"/>
                <w:bottom w:val="none" w:sz="0" w:space="0" w:color="auto"/>
                <w:right w:val="none" w:sz="0" w:space="0" w:color="auto"/>
              </w:divBdr>
            </w:div>
          </w:divsChild>
        </w:div>
        <w:div w:id="1106000473">
          <w:marLeft w:val="0"/>
          <w:marRight w:val="0"/>
          <w:marTop w:val="0"/>
          <w:marBottom w:val="0"/>
          <w:divBdr>
            <w:top w:val="none" w:sz="0" w:space="0" w:color="auto"/>
            <w:left w:val="none" w:sz="0" w:space="0" w:color="auto"/>
            <w:bottom w:val="none" w:sz="0" w:space="0" w:color="auto"/>
            <w:right w:val="none" w:sz="0" w:space="0" w:color="auto"/>
          </w:divBdr>
          <w:divsChild>
            <w:div w:id="1203328379">
              <w:marLeft w:val="0"/>
              <w:marRight w:val="0"/>
              <w:marTop w:val="0"/>
              <w:marBottom w:val="0"/>
              <w:divBdr>
                <w:top w:val="none" w:sz="0" w:space="0" w:color="auto"/>
                <w:left w:val="none" w:sz="0" w:space="0" w:color="auto"/>
                <w:bottom w:val="none" w:sz="0" w:space="0" w:color="auto"/>
                <w:right w:val="none" w:sz="0" w:space="0" w:color="auto"/>
              </w:divBdr>
            </w:div>
            <w:div w:id="1252393609">
              <w:marLeft w:val="0"/>
              <w:marRight w:val="0"/>
              <w:marTop w:val="0"/>
              <w:marBottom w:val="0"/>
              <w:divBdr>
                <w:top w:val="none" w:sz="0" w:space="0" w:color="auto"/>
                <w:left w:val="none" w:sz="0" w:space="0" w:color="auto"/>
                <w:bottom w:val="none" w:sz="0" w:space="0" w:color="auto"/>
                <w:right w:val="none" w:sz="0" w:space="0" w:color="auto"/>
              </w:divBdr>
            </w:div>
            <w:div w:id="1967003898">
              <w:marLeft w:val="0"/>
              <w:marRight w:val="0"/>
              <w:marTop w:val="0"/>
              <w:marBottom w:val="0"/>
              <w:divBdr>
                <w:top w:val="none" w:sz="0" w:space="0" w:color="auto"/>
                <w:left w:val="none" w:sz="0" w:space="0" w:color="auto"/>
                <w:bottom w:val="none" w:sz="0" w:space="0" w:color="auto"/>
                <w:right w:val="none" w:sz="0" w:space="0" w:color="auto"/>
              </w:divBdr>
            </w:div>
          </w:divsChild>
        </w:div>
        <w:div w:id="1120030182">
          <w:marLeft w:val="0"/>
          <w:marRight w:val="0"/>
          <w:marTop w:val="0"/>
          <w:marBottom w:val="0"/>
          <w:divBdr>
            <w:top w:val="none" w:sz="0" w:space="0" w:color="auto"/>
            <w:left w:val="none" w:sz="0" w:space="0" w:color="auto"/>
            <w:bottom w:val="none" w:sz="0" w:space="0" w:color="auto"/>
            <w:right w:val="none" w:sz="0" w:space="0" w:color="auto"/>
          </w:divBdr>
          <w:divsChild>
            <w:div w:id="921373672">
              <w:marLeft w:val="0"/>
              <w:marRight w:val="0"/>
              <w:marTop w:val="0"/>
              <w:marBottom w:val="0"/>
              <w:divBdr>
                <w:top w:val="none" w:sz="0" w:space="0" w:color="auto"/>
                <w:left w:val="none" w:sz="0" w:space="0" w:color="auto"/>
                <w:bottom w:val="none" w:sz="0" w:space="0" w:color="auto"/>
                <w:right w:val="none" w:sz="0" w:space="0" w:color="auto"/>
              </w:divBdr>
            </w:div>
            <w:div w:id="1365325913">
              <w:marLeft w:val="0"/>
              <w:marRight w:val="0"/>
              <w:marTop w:val="0"/>
              <w:marBottom w:val="0"/>
              <w:divBdr>
                <w:top w:val="none" w:sz="0" w:space="0" w:color="auto"/>
                <w:left w:val="none" w:sz="0" w:space="0" w:color="auto"/>
                <w:bottom w:val="none" w:sz="0" w:space="0" w:color="auto"/>
                <w:right w:val="none" w:sz="0" w:space="0" w:color="auto"/>
              </w:divBdr>
            </w:div>
            <w:div w:id="1506626814">
              <w:marLeft w:val="0"/>
              <w:marRight w:val="0"/>
              <w:marTop w:val="0"/>
              <w:marBottom w:val="0"/>
              <w:divBdr>
                <w:top w:val="none" w:sz="0" w:space="0" w:color="auto"/>
                <w:left w:val="none" w:sz="0" w:space="0" w:color="auto"/>
                <w:bottom w:val="none" w:sz="0" w:space="0" w:color="auto"/>
                <w:right w:val="none" w:sz="0" w:space="0" w:color="auto"/>
              </w:divBdr>
            </w:div>
          </w:divsChild>
        </w:div>
        <w:div w:id="1147169434">
          <w:marLeft w:val="0"/>
          <w:marRight w:val="0"/>
          <w:marTop w:val="0"/>
          <w:marBottom w:val="0"/>
          <w:divBdr>
            <w:top w:val="none" w:sz="0" w:space="0" w:color="auto"/>
            <w:left w:val="none" w:sz="0" w:space="0" w:color="auto"/>
            <w:bottom w:val="none" w:sz="0" w:space="0" w:color="auto"/>
            <w:right w:val="none" w:sz="0" w:space="0" w:color="auto"/>
          </w:divBdr>
          <w:divsChild>
            <w:div w:id="1363675238">
              <w:marLeft w:val="0"/>
              <w:marRight w:val="0"/>
              <w:marTop w:val="0"/>
              <w:marBottom w:val="0"/>
              <w:divBdr>
                <w:top w:val="none" w:sz="0" w:space="0" w:color="auto"/>
                <w:left w:val="none" w:sz="0" w:space="0" w:color="auto"/>
                <w:bottom w:val="none" w:sz="0" w:space="0" w:color="auto"/>
                <w:right w:val="none" w:sz="0" w:space="0" w:color="auto"/>
              </w:divBdr>
            </w:div>
            <w:div w:id="1445034271">
              <w:marLeft w:val="0"/>
              <w:marRight w:val="0"/>
              <w:marTop w:val="0"/>
              <w:marBottom w:val="0"/>
              <w:divBdr>
                <w:top w:val="none" w:sz="0" w:space="0" w:color="auto"/>
                <w:left w:val="none" w:sz="0" w:space="0" w:color="auto"/>
                <w:bottom w:val="none" w:sz="0" w:space="0" w:color="auto"/>
                <w:right w:val="none" w:sz="0" w:space="0" w:color="auto"/>
              </w:divBdr>
            </w:div>
          </w:divsChild>
        </w:div>
        <w:div w:id="1151677134">
          <w:marLeft w:val="0"/>
          <w:marRight w:val="0"/>
          <w:marTop w:val="0"/>
          <w:marBottom w:val="0"/>
          <w:divBdr>
            <w:top w:val="none" w:sz="0" w:space="0" w:color="auto"/>
            <w:left w:val="none" w:sz="0" w:space="0" w:color="auto"/>
            <w:bottom w:val="none" w:sz="0" w:space="0" w:color="auto"/>
            <w:right w:val="none" w:sz="0" w:space="0" w:color="auto"/>
          </w:divBdr>
          <w:divsChild>
            <w:div w:id="1621254776">
              <w:marLeft w:val="0"/>
              <w:marRight w:val="0"/>
              <w:marTop w:val="0"/>
              <w:marBottom w:val="0"/>
              <w:divBdr>
                <w:top w:val="none" w:sz="0" w:space="0" w:color="auto"/>
                <w:left w:val="none" w:sz="0" w:space="0" w:color="auto"/>
                <w:bottom w:val="none" w:sz="0" w:space="0" w:color="auto"/>
                <w:right w:val="none" w:sz="0" w:space="0" w:color="auto"/>
              </w:divBdr>
            </w:div>
          </w:divsChild>
        </w:div>
        <w:div w:id="1213734964">
          <w:marLeft w:val="0"/>
          <w:marRight w:val="0"/>
          <w:marTop w:val="0"/>
          <w:marBottom w:val="0"/>
          <w:divBdr>
            <w:top w:val="none" w:sz="0" w:space="0" w:color="auto"/>
            <w:left w:val="none" w:sz="0" w:space="0" w:color="auto"/>
            <w:bottom w:val="none" w:sz="0" w:space="0" w:color="auto"/>
            <w:right w:val="none" w:sz="0" w:space="0" w:color="auto"/>
          </w:divBdr>
          <w:divsChild>
            <w:div w:id="490607556">
              <w:marLeft w:val="0"/>
              <w:marRight w:val="0"/>
              <w:marTop w:val="0"/>
              <w:marBottom w:val="0"/>
              <w:divBdr>
                <w:top w:val="none" w:sz="0" w:space="0" w:color="auto"/>
                <w:left w:val="none" w:sz="0" w:space="0" w:color="auto"/>
                <w:bottom w:val="none" w:sz="0" w:space="0" w:color="auto"/>
                <w:right w:val="none" w:sz="0" w:space="0" w:color="auto"/>
              </w:divBdr>
            </w:div>
            <w:div w:id="1565603335">
              <w:marLeft w:val="0"/>
              <w:marRight w:val="0"/>
              <w:marTop w:val="0"/>
              <w:marBottom w:val="0"/>
              <w:divBdr>
                <w:top w:val="none" w:sz="0" w:space="0" w:color="auto"/>
                <w:left w:val="none" w:sz="0" w:space="0" w:color="auto"/>
                <w:bottom w:val="none" w:sz="0" w:space="0" w:color="auto"/>
                <w:right w:val="none" w:sz="0" w:space="0" w:color="auto"/>
              </w:divBdr>
            </w:div>
            <w:div w:id="2136676541">
              <w:marLeft w:val="0"/>
              <w:marRight w:val="0"/>
              <w:marTop w:val="0"/>
              <w:marBottom w:val="0"/>
              <w:divBdr>
                <w:top w:val="none" w:sz="0" w:space="0" w:color="auto"/>
                <w:left w:val="none" w:sz="0" w:space="0" w:color="auto"/>
                <w:bottom w:val="none" w:sz="0" w:space="0" w:color="auto"/>
                <w:right w:val="none" w:sz="0" w:space="0" w:color="auto"/>
              </w:divBdr>
            </w:div>
          </w:divsChild>
        </w:div>
        <w:div w:id="1222667981">
          <w:marLeft w:val="0"/>
          <w:marRight w:val="0"/>
          <w:marTop w:val="0"/>
          <w:marBottom w:val="0"/>
          <w:divBdr>
            <w:top w:val="none" w:sz="0" w:space="0" w:color="auto"/>
            <w:left w:val="none" w:sz="0" w:space="0" w:color="auto"/>
            <w:bottom w:val="none" w:sz="0" w:space="0" w:color="auto"/>
            <w:right w:val="none" w:sz="0" w:space="0" w:color="auto"/>
          </w:divBdr>
          <w:divsChild>
            <w:div w:id="1176308648">
              <w:marLeft w:val="0"/>
              <w:marRight w:val="0"/>
              <w:marTop w:val="0"/>
              <w:marBottom w:val="0"/>
              <w:divBdr>
                <w:top w:val="none" w:sz="0" w:space="0" w:color="auto"/>
                <w:left w:val="none" w:sz="0" w:space="0" w:color="auto"/>
                <w:bottom w:val="none" w:sz="0" w:space="0" w:color="auto"/>
                <w:right w:val="none" w:sz="0" w:space="0" w:color="auto"/>
              </w:divBdr>
            </w:div>
            <w:div w:id="1482379558">
              <w:marLeft w:val="0"/>
              <w:marRight w:val="0"/>
              <w:marTop w:val="0"/>
              <w:marBottom w:val="0"/>
              <w:divBdr>
                <w:top w:val="none" w:sz="0" w:space="0" w:color="auto"/>
                <w:left w:val="none" w:sz="0" w:space="0" w:color="auto"/>
                <w:bottom w:val="none" w:sz="0" w:space="0" w:color="auto"/>
                <w:right w:val="none" w:sz="0" w:space="0" w:color="auto"/>
              </w:divBdr>
            </w:div>
          </w:divsChild>
        </w:div>
        <w:div w:id="1227035883">
          <w:marLeft w:val="0"/>
          <w:marRight w:val="0"/>
          <w:marTop w:val="0"/>
          <w:marBottom w:val="0"/>
          <w:divBdr>
            <w:top w:val="none" w:sz="0" w:space="0" w:color="auto"/>
            <w:left w:val="none" w:sz="0" w:space="0" w:color="auto"/>
            <w:bottom w:val="none" w:sz="0" w:space="0" w:color="auto"/>
            <w:right w:val="none" w:sz="0" w:space="0" w:color="auto"/>
          </w:divBdr>
          <w:divsChild>
            <w:div w:id="86385915">
              <w:marLeft w:val="0"/>
              <w:marRight w:val="0"/>
              <w:marTop w:val="0"/>
              <w:marBottom w:val="0"/>
              <w:divBdr>
                <w:top w:val="none" w:sz="0" w:space="0" w:color="auto"/>
                <w:left w:val="none" w:sz="0" w:space="0" w:color="auto"/>
                <w:bottom w:val="none" w:sz="0" w:space="0" w:color="auto"/>
                <w:right w:val="none" w:sz="0" w:space="0" w:color="auto"/>
              </w:divBdr>
            </w:div>
          </w:divsChild>
        </w:div>
        <w:div w:id="1265726789">
          <w:marLeft w:val="0"/>
          <w:marRight w:val="0"/>
          <w:marTop w:val="0"/>
          <w:marBottom w:val="0"/>
          <w:divBdr>
            <w:top w:val="none" w:sz="0" w:space="0" w:color="auto"/>
            <w:left w:val="none" w:sz="0" w:space="0" w:color="auto"/>
            <w:bottom w:val="none" w:sz="0" w:space="0" w:color="auto"/>
            <w:right w:val="none" w:sz="0" w:space="0" w:color="auto"/>
          </w:divBdr>
          <w:divsChild>
            <w:div w:id="2069063993">
              <w:marLeft w:val="0"/>
              <w:marRight w:val="0"/>
              <w:marTop w:val="0"/>
              <w:marBottom w:val="0"/>
              <w:divBdr>
                <w:top w:val="none" w:sz="0" w:space="0" w:color="auto"/>
                <w:left w:val="none" w:sz="0" w:space="0" w:color="auto"/>
                <w:bottom w:val="none" w:sz="0" w:space="0" w:color="auto"/>
                <w:right w:val="none" w:sz="0" w:space="0" w:color="auto"/>
              </w:divBdr>
            </w:div>
          </w:divsChild>
        </w:div>
        <w:div w:id="1269659179">
          <w:marLeft w:val="0"/>
          <w:marRight w:val="0"/>
          <w:marTop w:val="0"/>
          <w:marBottom w:val="0"/>
          <w:divBdr>
            <w:top w:val="none" w:sz="0" w:space="0" w:color="auto"/>
            <w:left w:val="none" w:sz="0" w:space="0" w:color="auto"/>
            <w:bottom w:val="none" w:sz="0" w:space="0" w:color="auto"/>
            <w:right w:val="none" w:sz="0" w:space="0" w:color="auto"/>
          </w:divBdr>
          <w:divsChild>
            <w:div w:id="180555356">
              <w:marLeft w:val="0"/>
              <w:marRight w:val="0"/>
              <w:marTop w:val="0"/>
              <w:marBottom w:val="0"/>
              <w:divBdr>
                <w:top w:val="none" w:sz="0" w:space="0" w:color="auto"/>
                <w:left w:val="none" w:sz="0" w:space="0" w:color="auto"/>
                <w:bottom w:val="none" w:sz="0" w:space="0" w:color="auto"/>
                <w:right w:val="none" w:sz="0" w:space="0" w:color="auto"/>
              </w:divBdr>
            </w:div>
            <w:div w:id="275917043">
              <w:marLeft w:val="0"/>
              <w:marRight w:val="0"/>
              <w:marTop w:val="0"/>
              <w:marBottom w:val="0"/>
              <w:divBdr>
                <w:top w:val="none" w:sz="0" w:space="0" w:color="auto"/>
                <w:left w:val="none" w:sz="0" w:space="0" w:color="auto"/>
                <w:bottom w:val="none" w:sz="0" w:space="0" w:color="auto"/>
                <w:right w:val="none" w:sz="0" w:space="0" w:color="auto"/>
              </w:divBdr>
            </w:div>
            <w:div w:id="1887985239">
              <w:marLeft w:val="0"/>
              <w:marRight w:val="0"/>
              <w:marTop w:val="0"/>
              <w:marBottom w:val="0"/>
              <w:divBdr>
                <w:top w:val="none" w:sz="0" w:space="0" w:color="auto"/>
                <w:left w:val="none" w:sz="0" w:space="0" w:color="auto"/>
                <w:bottom w:val="none" w:sz="0" w:space="0" w:color="auto"/>
                <w:right w:val="none" w:sz="0" w:space="0" w:color="auto"/>
              </w:divBdr>
            </w:div>
          </w:divsChild>
        </w:div>
        <w:div w:id="1383290824">
          <w:marLeft w:val="0"/>
          <w:marRight w:val="0"/>
          <w:marTop w:val="0"/>
          <w:marBottom w:val="0"/>
          <w:divBdr>
            <w:top w:val="none" w:sz="0" w:space="0" w:color="auto"/>
            <w:left w:val="none" w:sz="0" w:space="0" w:color="auto"/>
            <w:bottom w:val="none" w:sz="0" w:space="0" w:color="auto"/>
            <w:right w:val="none" w:sz="0" w:space="0" w:color="auto"/>
          </w:divBdr>
          <w:divsChild>
            <w:div w:id="544174207">
              <w:marLeft w:val="0"/>
              <w:marRight w:val="0"/>
              <w:marTop w:val="0"/>
              <w:marBottom w:val="0"/>
              <w:divBdr>
                <w:top w:val="none" w:sz="0" w:space="0" w:color="auto"/>
                <w:left w:val="none" w:sz="0" w:space="0" w:color="auto"/>
                <w:bottom w:val="none" w:sz="0" w:space="0" w:color="auto"/>
                <w:right w:val="none" w:sz="0" w:space="0" w:color="auto"/>
              </w:divBdr>
            </w:div>
            <w:div w:id="706416971">
              <w:marLeft w:val="0"/>
              <w:marRight w:val="0"/>
              <w:marTop w:val="0"/>
              <w:marBottom w:val="0"/>
              <w:divBdr>
                <w:top w:val="none" w:sz="0" w:space="0" w:color="auto"/>
                <w:left w:val="none" w:sz="0" w:space="0" w:color="auto"/>
                <w:bottom w:val="none" w:sz="0" w:space="0" w:color="auto"/>
                <w:right w:val="none" w:sz="0" w:space="0" w:color="auto"/>
              </w:divBdr>
            </w:div>
            <w:div w:id="1043018156">
              <w:marLeft w:val="0"/>
              <w:marRight w:val="0"/>
              <w:marTop w:val="0"/>
              <w:marBottom w:val="0"/>
              <w:divBdr>
                <w:top w:val="none" w:sz="0" w:space="0" w:color="auto"/>
                <w:left w:val="none" w:sz="0" w:space="0" w:color="auto"/>
                <w:bottom w:val="none" w:sz="0" w:space="0" w:color="auto"/>
                <w:right w:val="none" w:sz="0" w:space="0" w:color="auto"/>
              </w:divBdr>
            </w:div>
            <w:div w:id="1376738006">
              <w:marLeft w:val="0"/>
              <w:marRight w:val="0"/>
              <w:marTop w:val="0"/>
              <w:marBottom w:val="0"/>
              <w:divBdr>
                <w:top w:val="none" w:sz="0" w:space="0" w:color="auto"/>
                <w:left w:val="none" w:sz="0" w:space="0" w:color="auto"/>
                <w:bottom w:val="none" w:sz="0" w:space="0" w:color="auto"/>
                <w:right w:val="none" w:sz="0" w:space="0" w:color="auto"/>
              </w:divBdr>
            </w:div>
            <w:div w:id="1658873454">
              <w:marLeft w:val="0"/>
              <w:marRight w:val="0"/>
              <w:marTop w:val="0"/>
              <w:marBottom w:val="0"/>
              <w:divBdr>
                <w:top w:val="none" w:sz="0" w:space="0" w:color="auto"/>
                <w:left w:val="none" w:sz="0" w:space="0" w:color="auto"/>
                <w:bottom w:val="none" w:sz="0" w:space="0" w:color="auto"/>
                <w:right w:val="none" w:sz="0" w:space="0" w:color="auto"/>
              </w:divBdr>
            </w:div>
            <w:div w:id="1895772566">
              <w:marLeft w:val="0"/>
              <w:marRight w:val="0"/>
              <w:marTop w:val="0"/>
              <w:marBottom w:val="0"/>
              <w:divBdr>
                <w:top w:val="none" w:sz="0" w:space="0" w:color="auto"/>
                <w:left w:val="none" w:sz="0" w:space="0" w:color="auto"/>
                <w:bottom w:val="none" w:sz="0" w:space="0" w:color="auto"/>
                <w:right w:val="none" w:sz="0" w:space="0" w:color="auto"/>
              </w:divBdr>
            </w:div>
          </w:divsChild>
        </w:div>
        <w:div w:id="1391222057">
          <w:marLeft w:val="0"/>
          <w:marRight w:val="0"/>
          <w:marTop w:val="0"/>
          <w:marBottom w:val="0"/>
          <w:divBdr>
            <w:top w:val="none" w:sz="0" w:space="0" w:color="auto"/>
            <w:left w:val="none" w:sz="0" w:space="0" w:color="auto"/>
            <w:bottom w:val="none" w:sz="0" w:space="0" w:color="auto"/>
            <w:right w:val="none" w:sz="0" w:space="0" w:color="auto"/>
          </w:divBdr>
          <w:divsChild>
            <w:div w:id="1602102861">
              <w:marLeft w:val="0"/>
              <w:marRight w:val="0"/>
              <w:marTop w:val="0"/>
              <w:marBottom w:val="0"/>
              <w:divBdr>
                <w:top w:val="none" w:sz="0" w:space="0" w:color="auto"/>
                <w:left w:val="none" w:sz="0" w:space="0" w:color="auto"/>
                <w:bottom w:val="none" w:sz="0" w:space="0" w:color="auto"/>
                <w:right w:val="none" w:sz="0" w:space="0" w:color="auto"/>
              </w:divBdr>
            </w:div>
            <w:div w:id="1694530411">
              <w:marLeft w:val="0"/>
              <w:marRight w:val="0"/>
              <w:marTop w:val="0"/>
              <w:marBottom w:val="0"/>
              <w:divBdr>
                <w:top w:val="none" w:sz="0" w:space="0" w:color="auto"/>
                <w:left w:val="none" w:sz="0" w:space="0" w:color="auto"/>
                <w:bottom w:val="none" w:sz="0" w:space="0" w:color="auto"/>
                <w:right w:val="none" w:sz="0" w:space="0" w:color="auto"/>
              </w:divBdr>
            </w:div>
            <w:div w:id="2012830148">
              <w:marLeft w:val="0"/>
              <w:marRight w:val="0"/>
              <w:marTop w:val="0"/>
              <w:marBottom w:val="0"/>
              <w:divBdr>
                <w:top w:val="none" w:sz="0" w:space="0" w:color="auto"/>
                <w:left w:val="none" w:sz="0" w:space="0" w:color="auto"/>
                <w:bottom w:val="none" w:sz="0" w:space="0" w:color="auto"/>
                <w:right w:val="none" w:sz="0" w:space="0" w:color="auto"/>
              </w:divBdr>
            </w:div>
          </w:divsChild>
        </w:div>
        <w:div w:id="1431971760">
          <w:marLeft w:val="0"/>
          <w:marRight w:val="0"/>
          <w:marTop w:val="0"/>
          <w:marBottom w:val="0"/>
          <w:divBdr>
            <w:top w:val="none" w:sz="0" w:space="0" w:color="auto"/>
            <w:left w:val="none" w:sz="0" w:space="0" w:color="auto"/>
            <w:bottom w:val="none" w:sz="0" w:space="0" w:color="auto"/>
            <w:right w:val="none" w:sz="0" w:space="0" w:color="auto"/>
          </w:divBdr>
          <w:divsChild>
            <w:div w:id="1340307817">
              <w:marLeft w:val="0"/>
              <w:marRight w:val="0"/>
              <w:marTop w:val="0"/>
              <w:marBottom w:val="0"/>
              <w:divBdr>
                <w:top w:val="none" w:sz="0" w:space="0" w:color="auto"/>
                <w:left w:val="none" w:sz="0" w:space="0" w:color="auto"/>
                <w:bottom w:val="none" w:sz="0" w:space="0" w:color="auto"/>
                <w:right w:val="none" w:sz="0" w:space="0" w:color="auto"/>
              </w:divBdr>
            </w:div>
            <w:div w:id="1490370310">
              <w:marLeft w:val="0"/>
              <w:marRight w:val="0"/>
              <w:marTop w:val="0"/>
              <w:marBottom w:val="0"/>
              <w:divBdr>
                <w:top w:val="none" w:sz="0" w:space="0" w:color="auto"/>
                <w:left w:val="none" w:sz="0" w:space="0" w:color="auto"/>
                <w:bottom w:val="none" w:sz="0" w:space="0" w:color="auto"/>
                <w:right w:val="none" w:sz="0" w:space="0" w:color="auto"/>
              </w:divBdr>
            </w:div>
            <w:div w:id="1821115581">
              <w:marLeft w:val="0"/>
              <w:marRight w:val="0"/>
              <w:marTop w:val="0"/>
              <w:marBottom w:val="0"/>
              <w:divBdr>
                <w:top w:val="none" w:sz="0" w:space="0" w:color="auto"/>
                <w:left w:val="none" w:sz="0" w:space="0" w:color="auto"/>
                <w:bottom w:val="none" w:sz="0" w:space="0" w:color="auto"/>
                <w:right w:val="none" w:sz="0" w:space="0" w:color="auto"/>
              </w:divBdr>
            </w:div>
          </w:divsChild>
        </w:div>
        <w:div w:id="1433670464">
          <w:marLeft w:val="0"/>
          <w:marRight w:val="0"/>
          <w:marTop w:val="0"/>
          <w:marBottom w:val="0"/>
          <w:divBdr>
            <w:top w:val="none" w:sz="0" w:space="0" w:color="auto"/>
            <w:left w:val="none" w:sz="0" w:space="0" w:color="auto"/>
            <w:bottom w:val="none" w:sz="0" w:space="0" w:color="auto"/>
            <w:right w:val="none" w:sz="0" w:space="0" w:color="auto"/>
          </w:divBdr>
          <w:divsChild>
            <w:div w:id="1151288270">
              <w:marLeft w:val="0"/>
              <w:marRight w:val="0"/>
              <w:marTop w:val="0"/>
              <w:marBottom w:val="0"/>
              <w:divBdr>
                <w:top w:val="none" w:sz="0" w:space="0" w:color="auto"/>
                <w:left w:val="none" w:sz="0" w:space="0" w:color="auto"/>
                <w:bottom w:val="none" w:sz="0" w:space="0" w:color="auto"/>
                <w:right w:val="none" w:sz="0" w:space="0" w:color="auto"/>
              </w:divBdr>
            </w:div>
            <w:div w:id="1202745835">
              <w:marLeft w:val="0"/>
              <w:marRight w:val="0"/>
              <w:marTop w:val="0"/>
              <w:marBottom w:val="0"/>
              <w:divBdr>
                <w:top w:val="none" w:sz="0" w:space="0" w:color="auto"/>
                <w:left w:val="none" w:sz="0" w:space="0" w:color="auto"/>
                <w:bottom w:val="none" w:sz="0" w:space="0" w:color="auto"/>
                <w:right w:val="none" w:sz="0" w:space="0" w:color="auto"/>
              </w:divBdr>
            </w:div>
            <w:div w:id="1829589056">
              <w:marLeft w:val="0"/>
              <w:marRight w:val="0"/>
              <w:marTop w:val="0"/>
              <w:marBottom w:val="0"/>
              <w:divBdr>
                <w:top w:val="none" w:sz="0" w:space="0" w:color="auto"/>
                <w:left w:val="none" w:sz="0" w:space="0" w:color="auto"/>
                <w:bottom w:val="none" w:sz="0" w:space="0" w:color="auto"/>
                <w:right w:val="none" w:sz="0" w:space="0" w:color="auto"/>
              </w:divBdr>
            </w:div>
          </w:divsChild>
        </w:div>
        <w:div w:id="1454250312">
          <w:marLeft w:val="0"/>
          <w:marRight w:val="0"/>
          <w:marTop w:val="0"/>
          <w:marBottom w:val="0"/>
          <w:divBdr>
            <w:top w:val="none" w:sz="0" w:space="0" w:color="auto"/>
            <w:left w:val="none" w:sz="0" w:space="0" w:color="auto"/>
            <w:bottom w:val="none" w:sz="0" w:space="0" w:color="auto"/>
            <w:right w:val="none" w:sz="0" w:space="0" w:color="auto"/>
          </w:divBdr>
          <w:divsChild>
            <w:div w:id="561869384">
              <w:marLeft w:val="0"/>
              <w:marRight w:val="0"/>
              <w:marTop w:val="0"/>
              <w:marBottom w:val="0"/>
              <w:divBdr>
                <w:top w:val="none" w:sz="0" w:space="0" w:color="auto"/>
                <w:left w:val="none" w:sz="0" w:space="0" w:color="auto"/>
                <w:bottom w:val="none" w:sz="0" w:space="0" w:color="auto"/>
                <w:right w:val="none" w:sz="0" w:space="0" w:color="auto"/>
              </w:divBdr>
            </w:div>
            <w:div w:id="1359700985">
              <w:marLeft w:val="0"/>
              <w:marRight w:val="0"/>
              <w:marTop w:val="0"/>
              <w:marBottom w:val="0"/>
              <w:divBdr>
                <w:top w:val="none" w:sz="0" w:space="0" w:color="auto"/>
                <w:left w:val="none" w:sz="0" w:space="0" w:color="auto"/>
                <w:bottom w:val="none" w:sz="0" w:space="0" w:color="auto"/>
                <w:right w:val="none" w:sz="0" w:space="0" w:color="auto"/>
              </w:divBdr>
            </w:div>
            <w:div w:id="1591962939">
              <w:marLeft w:val="0"/>
              <w:marRight w:val="0"/>
              <w:marTop w:val="0"/>
              <w:marBottom w:val="0"/>
              <w:divBdr>
                <w:top w:val="none" w:sz="0" w:space="0" w:color="auto"/>
                <w:left w:val="none" w:sz="0" w:space="0" w:color="auto"/>
                <w:bottom w:val="none" w:sz="0" w:space="0" w:color="auto"/>
                <w:right w:val="none" w:sz="0" w:space="0" w:color="auto"/>
              </w:divBdr>
            </w:div>
          </w:divsChild>
        </w:div>
        <w:div w:id="1459641469">
          <w:marLeft w:val="0"/>
          <w:marRight w:val="0"/>
          <w:marTop w:val="0"/>
          <w:marBottom w:val="0"/>
          <w:divBdr>
            <w:top w:val="none" w:sz="0" w:space="0" w:color="auto"/>
            <w:left w:val="none" w:sz="0" w:space="0" w:color="auto"/>
            <w:bottom w:val="none" w:sz="0" w:space="0" w:color="auto"/>
            <w:right w:val="none" w:sz="0" w:space="0" w:color="auto"/>
          </w:divBdr>
          <w:divsChild>
            <w:div w:id="190579658">
              <w:marLeft w:val="0"/>
              <w:marRight w:val="0"/>
              <w:marTop w:val="0"/>
              <w:marBottom w:val="0"/>
              <w:divBdr>
                <w:top w:val="none" w:sz="0" w:space="0" w:color="auto"/>
                <w:left w:val="none" w:sz="0" w:space="0" w:color="auto"/>
                <w:bottom w:val="none" w:sz="0" w:space="0" w:color="auto"/>
                <w:right w:val="none" w:sz="0" w:space="0" w:color="auto"/>
              </w:divBdr>
            </w:div>
            <w:div w:id="1549144692">
              <w:marLeft w:val="0"/>
              <w:marRight w:val="0"/>
              <w:marTop w:val="0"/>
              <w:marBottom w:val="0"/>
              <w:divBdr>
                <w:top w:val="none" w:sz="0" w:space="0" w:color="auto"/>
                <w:left w:val="none" w:sz="0" w:space="0" w:color="auto"/>
                <w:bottom w:val="none" w:sz="0" w:space="0" w:color="auto"/>
                <w:right w:val="none" w:sz="0" w:space="0" w:color="auto"/>
              </w:divBdr>
            </w:div>
            <w:div w:id="2017805626">
              <w:marLeft w:val="0"/>
              <w:marRight w:val="0"/>
              <w:marTop w:val="0"/>
              <w:marBottom w:val="0"/>
              <w:divBdr>
                <w:top w:val="none" w:sz="0" w:space="0" w:color="auto"/>
                <w:left w:val="none" w:sz="0" w:space="0" w:color="auto"/>
                <w:bottom w:val="none" w:sz="0" w:space="0" w:color="auto"/>
                <w:right w:val="none" w:sz="0" w:space="0" w:color="auto"/>
              </w:divBdr>
            </w:div>
          </w:divsChild>
        </w:div>
        <w:div w:id="1500458980">
          <w:marLeft w:val="0"/>
          <w:marRight w:val="0"/>
          <w:marTop w:val="0"/>
          <w:marBottom w:val="0"/>
          <w:divBdr>
            <w:top w:val="none" w:sz="0" w:space="0" w:color="auto"/>
            <w:left w:val="none" w:sz="0" w:space="0" w:color="auto"/>
            <w:bottom w:val="none" w:sz="0" w:space="0" w:color="auto"/>
            <w:right w:val="none" w:sz="0" w:space="0" w:color="auto"/>
          </w:divBdr>
          <w:divsChild>
            <w:div w:id="680736954">
              <w:marLeft w:val="0"/>
              <w:marRight w:val="0"/>
              <w:marTop w:val="0"/>
              <w:marBottom w:val="0"/>
              <w:divBdr>
                <w:top w:val="none" w:sz="0" w:space="0" w:color="auto"/>
                <w:left w:val="none" w:sz="0" w:space="0" w:color="auto"/>
                <w:bottom w:val="none" w:sz="0" w:space="0" w:color="auto"/>
                <w:right w:val="none" w:sz="0" w:space="0" w:color="auto"/>
              </w:divBdr>
            </w:div>
            <w:div w:id="1107890061">
              <w:marLeft w:val="0"/>
              <w:marRight w:val="0"/>
              <w:marTop w:val="0"/>
              <w:marBottom w:val="0"/>
              <w:divBdr>
                <w:top w:val="none" w:sz="0" w:space="0" w:color="auto"/>
                <w:left w:val="none" w:sz="0" w:space="0" w:color="auto"/>
                <w:bottom w:val="none" w:sz="0" w:space="0" w:color="auto"/>
                <w:right w:val="none" w:sz="0" w:space="0" w:color="auto"/>
              </w:divBdr>
            </w:div>
            <w:div w:id="1482042786">
              <w:marLeft w:val="0"/>
              <w:marRight w:val="0"/>
              <w:marTop w:val="0"/>
              <w:marBottom w:val="0"/>
              <w:divBdr>
                <w:top w:val="none" w:sz="0" w:space="0" w:color="auto"/>
                <w:left w:val="none" w:sz="0" w:space="0" w:color="auto"/>
                <w:bottom w:val="none" w:sz="0" w:space="0" w:color="auto"/>
                <w:right w:val="none" w:sz="0" w:space="0" w:color="auto"/>
              </w:divBdr>
            </w:div>
          </w:divsChild>
        </w:div>
        <w:div w:id="1550336812">
          <w:marLeft w:val="0"/>
          <w:marRight w:val="0"/>
          <w:marTop w:val="0"/>
          <w:marBottom w:val="0"/>
          <w:divBdr>
            <w:top w:val="none" w:sz="0" w:space="0" w:color="auto"/>
            <w:left w:val="none" w:sz="0" w:space="0" w:color="auto"/>
            <w:bottom w:val="none" w:sz="0" w:space="0" w:color="auto"/>
            <w:right w:val="none" w:sz="0" w:space="0" w:color="auto"/>
          </w:divBdr>
          <w:divsChild>
            <w:div w:id="335772846">
              <w:marLeft w:val="0"/>
              <w:marRight w:val="0"/>
              <w:marTop w:val="0"/>
              <w:marBottom w:val="0"/>
              <w:divBdr>
                <w:top w:val="none" w:sz="0" w:space="0" w:color="auto"/>
                <w:left w:val="none" w:sz="0" w:space="0" w:color="auto"/>
                <w:bottom w:val="none" w:sz="0" w:space="0" w:color="auto"/>
                <w:right w:val="none" w:sz="0" w:space="0" w:color="auto"/>
              </w:divBdr>
            </w:div>
            <w:div w:id="417991056">
              <w:marLeft w:val="0"/>
              <w:marRight w:val="0"/>
              <w:marTop w:val="0"/>
              <w:marBottom w:val="0"/>
              <w:divBdr>
                <w:top w:val="none" w:sz="0" w:space="0" w:color="auto"/>
                <w:left w:val="none" w:sz="0" w:space="0" w:color="auto"/>
                <w:bottom w:val="none" w:sz="0" w:space="0" w:color="auto"/>
                <w:right w:val="none" w:sz="0" w:space="0" w:color="auto"/>
              </w:divBdr>
            </w:div>
            <w:div w:id="1498809158">
              <w:marLeft w:val="0"/>
              <w:marRight w:val="0"/>
              <w:marTop w:val="0"/>
              <w:marBottom w:val="0"/>
              <w:divBdr>
                <w:top w:val="none" w:sz="0" w:space="0" w:color="auto"/>
                <w:left w:val="none" w:sz="0" w:space="0" w:color="auto"/>
                <w:bottom w:val="none" w:sz="0" w:space="0" w:color="auto"/>
                <w:right w:val="none" w:sz="0" w:space="0" w:color="auto"/>
              </w:divBdr>
            </w:div>
          </w:divsChild>
        </w:div>
        <w:div w:id="1595627719">
          <w:marLeft w:val="0"/>
          <w:marRight w:val="0"/>
          <w:marTop w:val="0"/>
          <w:marBottom w:val="0"/>
          <w:divBdr>
            <w:top w:val="none" w:sz="0" w:space="0" w:color="auto"/>
            <w:left w:val="none" w:sz="0" w:space="0" w:color="auto"/>
            <w:bottom w:val="none" w:sz="0" w:space="0" w:color="auto"/>
            <w:right w:val="none" w:sz="0" w:space="0" w:color="auto"/>
          </w:divBdr>
          <w:divsChild>
            <w:div w:id="1972125162">
              <w:marLeft w:val="0"/>
              <w:marRight w:val="0"/>
              <w:marTop w:val="0"/>
              <w:marBottom w:val="0"/>
              <w:divBdr>
                <w:top w:val="none" w:sz="0" w:space="0" w:color="auto"/>
                <w:left w:val="none" w:sz="0" w:space="0" w:color="auto"/>
                <w:bottom w:val="none" w:sz="0" w:space="0" w:color="auto"/>
                <w:right w:val="none" w:sz="0" w:space="0" w:color="auto"/>
              </w:divBdr>
            </w:div>
          </w:divsChild>
        </w:div>
        <w:div w:id="1601452378">
          <w:marLeft w:val="0"/>
          <w:marRight w:val="0"/>
          <w:marTop w:val="0"/>
          <w:marBottom w:val="0"/>
          <w:divBdr>
            <w:top w:val="none" w:sz="0" w:space="0" w:color="auto"/>
            <w:left w:val="none" w:sz="0" w:space="0" w:color="auto"/>
            <w:bottom w:val="none" w:sz="0" w:space="0" w:color="auto"/>
            <w:right w:val="none" w:sz="0" w:space="0" w:color="auto"/>
          </w:divBdr>
          <w:divsChild>
            <w:div w:id="905989641">
              <w:marLeft w:val="0"/>
              <w:marRight w:val="0"/>
              <w:marTop w:val="0"/>
              <w:marBottom w:val="0"/>
              <w:divBdr>
                <w:top w:val="none" w:sz="0" w:space="0" w:color="auto"/>
                <w:left w:val="none" w:sz="0" w:space="0" w:color="auto"/>
                <w:bottom w:val="none" w:sz="0" w:space="0" w:color="auto"/>
                <w:right w:val="none" w:sz="0" w:space="0" w:color="auto"/>
              </w:divBdr>
            </w:div>
          </w:divsChild>
        </w:div>
        <w:div w:id="1610239240">
          <w:marLeft w:val="0"/>
          <w:marRight w:val="0"/>
          <w:marTop w:val="0"/>
          <w:marBottom w:val="0"/>
          <w:divBdr>
            <w:top w:val="none" w:sz="0" w:space="0" w:color="auto"/>
            <w:left w:val="none" w:sz="0" w:space="0" w:color="auto"/>
            <w:bottom w:val="none" w:sz="0" w:space="0" w:color="auto"/>
            <w:right w:val="none" w:sz="0" w:space="0" w:color="auto"/>
          </w:divBdr>
          <w:divsChild>
            <w:div w:id="196625125">
              <w:marLeft w:val="0"/>
              <w:marRight w:val="0"/>
              <w:marTop w:val="0"/>
              <w:marBottom w:val="0"/>
              <w:divBdr>
                <w:top w:val="none" w:sz="0" w:space="0" w:color="auto"/>
                <w:left w:val="none" w:sz="0" w:space="0" w:color="auto"/>
                <w:bottom w:val="none" w:sz="0" w:space="0" w:color="auto"/>
                <w:right w:val="none" w:sz="0" w:space="0" w:color="auto"/>
              </w:divBdr>
            </w:div>
            <w:div w:id="845021906">
              <w:marLeft w:val="0"/>
              <w:marRight w:val="0"/>
              <w:marTop w:val="0"/>
              <w:marBottom w:val="0"/>
              <w:divBdr>
                <w:top w:val="none" w:sz="0" w:space="0" w:color="auto"/>
                <w:left w:val="none" w:sz="0" w:space="0" w:color="auto"/>
                <w:bottom w:val="none" w:sz="0" w:space="0" w:color="auto"/>
                <w:right w:val="none" w:sz="0" w:space="0" w:color="auto"/>
              </w:divBdr>
            </w:div>
            <w:div w:id="1088621499">
              <w:marLeft w:val="0"/>
              <w:marRight w:val="0"/>
              <w:marTop w:val="0"/>
              <w:marBottom w:val="0"/>
              <w:divBdr>
                <w:top w:val="none" w:sz="0" w:space="0" w:color="auto"/>
                <w:left w:val="none" w:sz="0" w:space="0" w:color="auto"/>
                <w:bottom w:val="none" w:sz="0" w:space="0" w:color="auto"/>
                <w:right w:val="none" w:sz="0" w:space="0" w:color="auto"/>
              </w:divBdr>
            </w:div>
          </w:divsChild>
        </w:div>
        <w:div w:id="1667440376">
          <w:marLeft w:val="0"/>
          <w:marRight w:val="0"/>
          <w:marTop w:val="0"/>
          <w:marBottom w:val="0"/>
          <w:divBdr>
            <w:top w:val="none" w:sz="0" w:space="0" w:color="auto"/>
            <w:left w:val="none" w:sz="0" w:space="0" w:color="auto"/>
            <w:bottom w:val="none" w:sz="0" w:space="0" w:color="auto"/>
            <w:right w:val="none" w:sz="0" w:space="0" w:color="auto"/>
          </w:divBdr>
          <w:divsChild>
            <w:div w:id="55133054">
              <w:marLeft w:val="0"/>
              <w:marRight w:val="0"/>
              <w:marTop w:val="0"/>
              <w:marBottom w:val="0"/>
              <w:divBdr>
                <w:top w:val="none" w:sz="0" w:space="0" w:color="auto"/>
                <w:left w:val="none" w:sz="0" w:space="0" w:color="auto"/>
                <w:bottom w:val="none" w:sz="0" w:space="0" w:color="auto"/>
                <w:right w:val="none" w:sz="0" w:space="0" w:color="auto"/>
              </w:divBdr>
            </w:div>
            <w:div w:id="1452241951">
              <w:marLeft w:val="0"/>
              <w:marRight w:val="0"/>
              <w:marTop w:val="0"/>
              <w:marBottom w:val="0"/>
              <w:divBdr>
                <w:top w:val="none" w:sz="0" w:space="0" w:color="auto"/>
                <w:left w:val="none" w:sz="0" w:space="0" w:color="auto"/>
                <w:bottom w:val="none" w:sz="0" w:space="0" w:color="auto"/>
                <w:right w:val="none" w:sz="0" w:space="0" w:color="auto"/>
              </w:divBdr>
            </w:div>
          </w:divsChild>
        </w:div>
        <w:div w:id="1674792697">
          <w:marLeft w:val="0"/>
          <w:marRight w:val="0"/>
          <w:marTop w:val="0"/>
          <w:marBottom w:val="0"/>
          <w:divBdr>
            <w:top w:val="none" w:sz="0" w:space="0" w:color="auto"/>
            <w:left w:val="none" w:sz="0" w:space="0" w:color="auto"/>
            <w:bottom w:val="none" w:sz="0" w:space="0" w:color="auto"/>
            <w:right w:val="none" w:sz="0" w:space="0" w:color="auto"/>
          </w:divBdr>
          <w:divsChild>
            <w:div w:id="278269296">
              <w:marLeft w:val="0"/>
              <w:marRight w:val="0"/>
              <w:marTop w:val="0"/>
              <w:marBottom w:val="0"/>
              <w:divBdr>
                <w:top w:val="none" w:sz="0" w:space="0" w:color="auto"/>
                <w:left w:val="none" w:sz="0" w:space="0" w:color="auto"/>
                <w:bottom w:val="none" w:sz="0" w:space="0" w:color="auto"/>
                <w:right w:val="none" w:sz="0" w:space="0" w:color="auto"/>
              </w:divBdr>
            </w:div>
            <w:div w:id="431512616">
              <w:marLeft w:val="0"/>
              <w:marRight w:val="0"/>
              <w:marTop w:val="0"/>
              <w:marBottom w:val="0"/>
              <w:divBdr>
                <w:top w:val="none" w:sz="0" w:space="0" w:color="auto"/>
                <w:left w:val="none" w:sz="0" w:space="0" w:color="auto"/>
                <w:bottom w:val="none" w:sz="0" w:space="0" w:color="auto"/>
                <w:right w:val="none" w:sz="0" w:space="0" w:color="auto"/>
              </w:divBdr>
            </w:div>
            <w:div w:id="2109614913">
              <w:marLeft w:val="0"/>
              <w:marRight w:val="0"/>
              <w:marTop w:val="0"/>
              <w:marBottom w:val="0"/>
              <w:divBdr>
                <w:top w:val="none" w:sz="0" w:space="0" w:color="auto"/>
                <w:left w:val="none" w:sz="0" w:space="0" w:color="auto"/>
                <w:bottom w:val="none" w:sz="0" w:space="0" w:color="auto"/>
                <w:right w:val="none" w:sz="0" w:space="0" w:color="auto"/>
              </w:divBdr>
            </w:div>
          </w:divsChild>
        </w:div>
        <w:div w:id="1684359869">
          <w:marLeft w:val="0"/>
          <w:marRight w:val="0"/>
          <w:marTop w:val="0"/>
          <w:marBottom w:val="0"/>
          <w:divBdr>
            <w:top w:val="none" w:sz="0" w:space="0" w:color="auto"/>
            <w:left w:val="none" w:sz="0" w:space="0" w:color="auto"/>
            <w:bottom w:val="none" w:sz="0" w:space="0" w:color="auto"/>
            <w:right w:val="none" w:sz="0" w:space="0" w:color="auto"/>
          </w:divBdr>
          <w:divsChild>
            <w:div w:id="259607640">
              <w:marLeft w:val="0"/>
              <w:marRight w:val="0"/>
              <w:marTop w:val="0"/>
              <w:marBottom w:val="0"/>
              <w:divBdr>
                <w:top w:val="none" w:sz="0" w:space="0" w:color="auto"/>
                <w:left w:val="none" w:sz="0" w:space="0" w:color="auto"/>
                <w:bottom w:val="none" w:sz="0" w:space="0" w:color="auto"/>
                <w:right w:val="none" w:sz="0" w:space="0" w:color="auto"/>
              </w:divBdr>
            </w:div>
            <w:div w:id="1083188971">
              <w:marLeft w:val="0"/>
              <w:marRight w:val="0"/>
              <w:marTop w:val="0"/>
              <w:marBottom w:val="0"/>
              <w:divBdr>
                <w:top w:val="none" w:sz="0" w:space="0" w:color="auto"/>
                <w:left w:val="none" w:sz="0" w:space="0" w:color="auto"/>
                <w:bottom w:val="none" w:sz="0" w:space="0" w:color="auto"/>
                <w:right w:val="none" w:sz="0" w:space="0" w:color="auto"/>
              </w:divBdr>
            </w:div>
          </w:divsChild>
        </w:div>
        <w:div w:id="1707872774">
          <w:marLeft w:val="0"/>
          <w:marRight w:val="0"/>
          <w:marTop w:val="0"/>
          <w:marBottom w:val="0"/>
          <w:divBdr>
            <w:top w:val="none" w:sz="0" w:space="0" w:color="auto"/>
            <w:left w:val="none" w:sz="0" w:space="0" w:color="auto"/>
            <w:bottom w:val="none" w:sz="0" w:space="0" w:color="auto"/>
            <w:right w:val="none" w:sz="0" w:space="0" w:color="auto"/>
          </w:divBdr>
          <w:divsChild>
            <w:div w:id="1874077645">
              <w:marLeft w:val="0"/>
              <w:marRight w:val="0"/>
              <w:marTop w:val="0"/>
              <w:marBottom w:val="0"/>
              <w:divBdr>
                <w:top w:val="none" w:sz="0" w:space="0" w:color="auto"/>
                <w:left w:val="none" w:sz="0" w:space="0" w:color="auto"/>
                <w:bottom w:val="none" w:sz="0" w:space="0" w:color="auto"/>
                <w:right w:val="none" w:sz="0" w:space="0" w:color="auto"/>
              </w:divBdr>
            </w:div>
            <w:div w:id="2019037001">
              <w:marLeft w:val="0"/>
              <w:marRight w:val="0"/>
              <w:marTop w:val="0"/>
              <w:marBottom w:val="0"/>
              <w:divBdr>
                <w:top w:val="none" w:sz="0" w:space="0" w:color="auto"/>
                <w:left w:val="none" w:sz="0" w:space="0" w:color="auto"/>
                <w:bottom w:val="none" w:sz="0" w:space="0" w:color="auto"/>
                <w:right w:val="none" w:sz="0" w:space="0" w:color="auto"/>
              </w:divBdr>
            </w:div>
          </w:divsChild>
        </w:div>
        <w:div w:id="1724451276">
          <w:marLeft w:val="0"/>
          <w:marRight w:val="0"/>
          <w:marTop w:val="0"/>
          <w:marBottom w:val="0"/>
          <w:divBdr>
            <w:top w:val="none" w:sz="0" w:space="0" w:color="auto"/>
            <w:left w:val="none" w:sz="0" w:space="0" w:color="auto"/>
            <w:bottom w:val="none" w:sz="0" w:space="0" w:color="auto"/>
            <w:right w:val="none" w:sz="0" w:space="0" w:color="auto"/>
          </w:divBdr>
          <w:divsChild>
            <w:div w:id="1293827422">
              <w:marLeft w:val="0"/>
              <w:marRight w:val="0"/>
              <w:marTop w:val="0"/>
              <w:marBottom w:val="0"/>
              <w:divBdr>
                <w:top w:val="none" w:sz="0" w:space="0" w:color="auto"/>
                <w:left w:val="none" w:sz="0" w:space="0" w:color="auto"/>
                <w:bottom w:val="none" w:sz="0" w:space="0" w:color="auto"/>
                <w:right w:val="none" w:sz="0" w:space="0" w:color="auto"/>
              </w:divBdr>
            </w:div>
            <w:div w:id="1519462001">
              <w:marLeft w:val="0"/>
              <w:marRight w:val="0"/>
              <w:marTop w:val="0"/>
              <w:marBottom w:val="0"/>
              <w:divBdr>
                <w:top w:val="none" w:sz="0" w:space="0" w:color="auto"/>
                <w:left w:val="none" w:sz="0" w:space="0" w:color="auto"/>
                <w:bottom w:val="none" w:sz="0" w:space="0" w:color="auto"/>
                <w:right w:val="none" w:sz="0" w:space="0" w:color="auto"/>
              </w:divBdr>
            </w:div>
          </w:divsChild>
        </w:div>
        <w:div w:id="1770931696">
          <w:marLeft w:val="0"/>
          <w:marRight w:val="0"/>
          <w:marTop w:val="0"/>
          <w:marBottom w:val="0"/>
          <w:divBdr>
            <w:top w:val="none" w:sz="0" w:space="0" w:color="auto"/>
            <w:left w:val="none" w:sz="0" w:space="0" w:color="auto"/>
            <w:bottom w:val="none" w:sz="0" w:space="0" w:color="auto"/>
            <w:right w:val="none" w:sz="0" w:space="0" w:color="auto"/>
          </w:divBdr>
          <w:divsChild>
            <w:div w:id="45186421">
              <w:marLeft w:val="0"/>
              <w:marRight w:val="0"/>
              <w:marTop w:val="0"/>
              <w:marBottom w:val="0"/>
              <w:divBdr>
                <w:top w:val="none" w:sz="0" w:space="0" w:color="auto"/>
                <w:left w:val="none" w:sz="0" w:space="0" w:color="auto"/>
                <w:bottom w:val="none" w:sz="0" w:space="0" w:color="auto"/>
                <w:right w:val="none" w:sz="0" w:space="0" w:color="auto"/>
              </w:divBdr>
            </w:div>
            <w:div w:id="608854756">
              <w:marLeft w:val="0"/>
              <w:marRight w:val="0"/>
              <w:marTop w:val="0"/>
              <w:marBottom w:val="0"/>
              <w:divBdr>
                <w:top w:val="none" w:sz="0" w:space="0" w:color="auto"/>
                <w:left w:val="none" w:sz="0" w:space="0" w:color="auto"/>
                <w:bottom w:val="none" w:sz="0" w:space="0" w:color="auto"/>
                <w:right w:val="none" w:sz="0" w:space="0" w:color="auto"/>
              </w:divBdr>
            </w:div>
            <w:div w:id="751243675">
              <w:marLeft w:val="0"/>
              <w:marRight w:val="0"/>
              <w:marTop w:val="0"/>
              <w:marBottom w:val="0"/>
              <w:divBdr>
                <w:top w:val="none" w:sz="0" w:space="0" w:color="auto"/>
                <w:left w:val="none" w:sz="0" w:space="0" w:color="auto"/>
                <w:bottom w:val="none" w:sz="0" w:space="0" w:color="auto"/>
                <w:right w:val="none" w:sz="0" w:space="0" w:color="auto"/>
              </w:divBdr>
            </w:div>
          </w:divsChild>
        </w:div>
        <w:div w:id="1774978825">
          <w:marLeft w:val="0"/>
          <w:marRight w:val="0"/>
          <w:marTop w:val="0"/>
          <w:marBottom w:val="0"/>
          <w:divBdr>
            <w:top w:val="none" w:sz="0" w:space="0" w:color="auto"/>
            <w:left w:val="none" w:sz="0" w:space="0" w:color="auto"/>
            <w:bottom w:val="none" w:sz="0" w:space="0" w:color="auto"/>
            <w:right w:val="none" w:sz="0" w:space="0" w:color="auto"/>
          </w:divBdr>
          <w:divsChild>
            <w:div w:id="547960991">
              <w:marLeft w:val="0"/>
              <w:marRight w:val="0"/>
              <w:marTop w:val="0"/>
              <w:marBottom w:val="0"/>
              <w:divBdr>
                <w:top w:val="none" w:sz="0" w:space="0" w:color="auto"/>
                <w:left w:val="none" w:sz="0" w:space="0" w:color="auto"/>
                <w:bottom w:val="none" w:sz="0" w:space="0" w:color="auto"/>
                <w:right w:val="none" w:sz="0" w:space="0" w:color="auto"/>
              </w:divBdr>
            </w:div>
            <w:div w:id="1016150475">
              <w:marLeft w:val="0"/>
              <w:marRight w:val="0"/>
              <w:marTop w:val="0"/>
              <w:marBottom w:val="0"/>
              <w:divBdr>
                <w:top w:val="none" w:sz="0" w:space="0" w:color="auto"/>
                <w:left w:val="none" w:sz="0" w:space="0" w:color="auto"/>
                <w:bottom w:val="none" w:sz="0" w:space="0" w:color="auto"/>
                <w:right w:val="none" w:sz="0" w:space="0" w:color="auto"/>
              </w:divBdr>
            </w:div>
            <w:div w:id="1045593773">
              <w:marLeft w:val="0"/>
              <w:marRight w:val="0"/>
              <w:marTop w:val="0"/>
              <w:marBottom w:val="0"/>
              <w:divBdr>
                <w:top w:val="none" w:sz="0" w:space="0" w:color="auto"/>
                <w:left w:val="none" w:sz="0" w:space="0" w:color="auto"/>
                <w:bottom w:val="none" w:sz="0" w:space="0" w:color="auto"/>
                <w:right w:val="none" w:sz="0" w:space="0" w:color="auto"/>
              </w:divBdr>
            </w:div>
          </w:divsChild>
        </w:div>
        <w:div w:id="1783264166">
          <w:marLeft w:val="0"/>
          <w:marRight w:val="0"/>
          <w:marTop w:val="0"/>
          <w:marBottom w:val="0"/>
          <w:divBdr>
            <w:top w:val="none" w:sz="0" w:space="0" w:color="auto"/>
            <w:left w:val="none" w:sz="0" w:space="0" w:color="auto"/>
            <w:bottom w:val="none" w:sz="0" w:space="0" w:color="auto"/>
            <w:right w:val="none" w:sz="0" w:space="0" w:color="auto"/>
          </w:divBdr>
          <w:divsChild>
            <w:div w:id="451244807">
              <w:marLeft w:val="0"/>
              <w:marRight w:val="0"/>
              <w:marTop w:val="0"/>
              <w:marBottom w:val="0"/>
              <w:divBdr>
                <w:top w:val="none" w:sz="0" w:space="0" w:color="auto"/>
                <w:left w:val="none" w:sz="0" w:space="0" w:color="auto"/>
                <w:bottom w:val="none" w:sz="0" w:space="0" w:color="auto"/>
                <w:right w:val="none" w:sz="0" w:space="0" w:color="auto"/>
              </w:divBdr>
            </w:div>
            <w:div w:id="1134450470">
              <w:marLeft w:val="0"/>
              <w:marRight w:val="0"/>
              <w:marTop w:val="0"/>
              <w:marBottom w:val="0"/>
              <w:divBdr>
                <w:top w:val="none" w:sz="0" w:space="0" w:color="auto"/>
                <w:left w:val="none" w:sz="0" w:space="0" w:color="auto"/>
                <w:bottom w:val="none" w:sz="0" w:space="0" w:color="auto"/>
                <w:right w:val="none" w:sz="0" w:space="0" w:color="auto"/>
              </w:divBdr>
            </w:div>
            <w:div w:id="1818910108">
              <w:marLeft w:val="0"/>
              <w:marRight w:val="0"/>
              <w:marTop w:val="0"/>
              <w:marBottom w:val="0"/>
              <w:divBdr>
                <w:top w:val="none" w:sz="0" w:space="0" w:color="auto"/>
                <w:left w:val="none" w:sz="0" w:space="0" w:color="auto"/>
                <w:bottom w:val="none" w:sz="0" w:space="0" w:color="auto"/>
                <w:right w:val="none" w:sz="0" w:space="0" w:color="auto"/>
              </w:divBdr>
            </w:div>
          </w:divsChild>
        </w:div>
        <w:div w:id="1822237196">
          <w:marLeft w:val="0"/>
          <w:marRight w:val="0"/>
          <w:marTop w:val="0"/>
          <w:marBottom w:val="0"/>
          <w:divBdr>
            <w:top w:val="none" w:sz="0" w:space="0" w:color="auto"/>
            <w:left w:val="none" w:sz="0" w:space="0" w:color="auto"/>
            <w:bottom w:val="none" w:sz="0" w:space="0" w:color="auto"/>
            <w:right w:val="none" w:sz="0" w:space="0" w:color="auto"/>
          </w:divBdr>
          <w:divsChild>
            <w:div w:id="1472215804">
              <w:marLeft w:val="0"/>
              <w:marRight w:val="0"/>
              <w:marTop w:val="0"/>
              <w:marBottom w:val="0"/>
              <w:divBdr>
                <w:top w:val="none" w:sz="0" w:space="0" w:color="auto"/>
                <w:left w:val="none" w:sz="0" w:space="0" w:color="auto"/>
                <w:bottom w:val="none" w:sz="0" w:space="0" w:color="auto"/>
                <w:right w:val="none" w:sz="0" w:space="0" w:color="auto"/>
              </w:divBdr>
            </w:div>
            <w:div w:id="1758361213">
              <w:marLeft w:val="0"/>
              <w:marRight w:val="0"/>
              <w:marTop w:val="0"/>
              <w:marBottom w:val="0"/>
              <w:divBdr>
                <w:top w:val="none" w:sz="0" w:space="0" w:color="auto"/>
                <w:left w:val="none" w:sz="0" w:space="0" w:color="auto"/>
                <w:bottom w:val="none" w:sz="0" w:space="0" w:color="auto"/>
                <w:right w:val="none" w:sz="0" w:space="0" w:color="auto"/>
              </w:divBdr>
            </w:div>
            <w:div w:id="1971865337">
              <w:marLeft w:val="0"/>
              <w:marRight w:val="0"/>
              <w:marTop w:val="0"/>
              <w:marBottom w:val="0"/>
              <w:divBdr>
                <w:top w:val="none" w:sz="0" w:space="0" w:color="auto"/>
                <w:left w:val="none" w:sz="0" w:space="0" w:color="auto"/>
                <w:bottom w:val="none" w:sz="0" w:space="0" w:color="auto"/>
                <w:right w:val="none" w:sz="0" w:space="0" w:color="auto"/>
              </w:divBdr>
            </w:div>
          </w:divsChild>
        </w:div>
        <w:div w:id="1827476835">
          <w:marLeft w:val="0"/>
          <w:marRight w:val="0"/>
          <w:marTop w:val="0"/>
          <w:marBottom w:val="0"/>
          <w:divBdr>
            <w:top w:val="none" w:sz="0" w:space="0" w:color="auto"/>
            <w:left w:val="none" w:sz="0" w:space="0" w:color="auto"/>
            <w:bottom w:val="none" w:sz="0" w:space="0" w:color="auto"/>
            <w:right w:val="none" w:sz="0" w:space="0" w:color="auto"/>
          </w:divBdr>
          <w:divsChild>
            <w:div w:id="56175091">
              <w:marLeft w:val="0"/>
              <w:marRight w:val="0"/>
              <w:marTop w:val="0"/>
              <w:marBottom w:val="0"/>
              <w:divBdr>
                <w:top w:val="none" w:sz="0" w:space="0" w:color="auto"/>
                <w:left w:val="none" w:sz="0" w:space="0" w:color="auto"/>
                <w:bottom w:val="none" w:sz="0" w:space="0" w:color="auto"/>
                <w:right w:val="none" w:sz="0" w:space="0" w:color="auto"/>
              </w:divBdr>
            </w:div>
            <w:div w:id="271405429">
              <w:marLeft w:val="0"/>
              <w:marRight w:val="0"/>
              <w:marTop w:val="0"/>
              <w:marBottom w:val="0"/>
              <w:divBdr>
                <w:top w:val="none" w:sz="0" w:space="0" w:color="auto"/>
                <w:left w:val="none" w:sz="0" w:space="0" w:color="auto"/>
                <w:bottom w:val="none" w:sz="0" w:space="0" w:color="auto"/>
                <w:right w:val="none" w:sz="0" w:space="0" w:color="auto"/>
              </w:divBdr>
            </w:div>
          </w:divsChild>
        </w:div>
        <w:div w:id="1853956506">
          <w:marLeft w:val="0"/>
          <w:marRight w:val="0"/>
          <w:marTop w:val="0"/>
          <w:marBottom w:val="0"/>
          <w:divBdr>
            <w:top w:val="none" w:sz="0" w:space="0" w:color="auto"/>
            <w:left w:val="none" w:sz="0" w:space="0" w:color="auto"/>
            <w:bottom w:val="none" w:sz="0" w:space="0" w:color="auto"/>
            <w:right w:val="none" w:sz="0" w:space="0" w:color="auto"/>
          </w:divBdr>
          <w:divsChild>
            <w:div w:id="1512332334">
              <w:marLeft w:val="0"/>
              <w:marRight w:val="0"/>
              <w:marTop w:val="0"/>
              <w:marBottom w:val="0"/>
              <w:divBdr>
                <w:top w:val="none" w:sz="0" w:space="0" w:color="auto"/>
                <w:left w:val="none" w:sz="0" w:space="0" w:color="auto"/>
                <w:bottom w:val="none" w:sz="0" w:space="0" w:color="auto"/>
                <w:right w:val="none" w:sz="0" w:space="0" w:color="auto"/>
              </w:divBdr>
            </w:div>
            <w:div w:id="2120176552">
              <w:marLeft w:val="0"/>
              <w:marRight w:val="0"/>
              <w:marTop w:val="0"/>
              <w:marBottom w:val="0"/>
              <w:divBdr>
                <w:top w:val="none" w:sz="0" w:space="0" w:color="auto"/>
                <w:left w:val="none" w:sz="0" w:space="0" w:color="auto"/>
                <w:bottom w:val="none" w:sz="0" w:space="0" w:color="auto"/>
                <w:right w:val="none" w:sz="0" w:space="0" w:color="auto"/>
              </w:divBdr>
            </w:div>
            <w:div w:id="2123987900">
              <w:marLeft w:val="0"/>
              <w:marRight w:val="0"/>
              <w:marTop w:val="0"/>
              <w:marBottom w:val="0"/>
              <w:divBdr>
                <w:top w:val="none" w:sz="0" w:space="0" w:color="auto"/>
                <w:left w:val="none" w:sz="0" w:space="0" w:color="auto"/>
                <w:bottom w:val="none" w:sz="0" w:space="0" w:color="auto"/>
                <w:right w:val="none" w:sz="0" w:space="0" w:color="auto"/>
              </w:divBdr>
            </w:div>
          </w:divsChild>
        </w:div>
        <w:div w:id="1868836907">
          <w:marLeft w:val="0"/>
          <w:marRight w:val="0"/>
          <w:marTop w:val="0"/>
          <w:marBottom w:val="0"/>
          <w:divBdr>
            <w:top w:val="none" w:sz="0" w:space="0" w:color="auto"/>
            <w:left w:val="none" w:sz="0" w:space="0" w:color="auto"/>
            <w:bottom w:val="none" w:sz="0" w:space="0" w:color="auto"/>
            <w:right w:val="none" w:sz="0" w:space="0" w:color="auto"/>
          </w:divBdr>
          <w:divsChild>
            <w:div w:id="455032195">
              <w:marLeft w:val="0"/>
              <w:marRight w:val="0"/>
              <w:marTop w:val="0"/>
              <w:marBottom w:val="0"/>
              <w:divBdr>
                <w:top w:val="none" w:sz="0" w:space="0" w:color="auto"/>
                <w:left w:val="none" w:sz="0" w:space="0" w:color="auto"/>
                <w:bottom w:val="none" w:sz="0" w:space="0" w:color="auto"/>
                <w:right w:val="none" w:sz="0" w:space="0" w:color="auto"/>
              </w:divBdr>
            </w:div>
            <w:div w:id="1402555033">
              <w:marLeft w:val="0"/>
              <w:marRight w:val="0"/>
              <w:marTop w:val="0"/>
              <w:marBottom w:val="0"/>
              <w:divBdr>
                <w:top w:val="none" w:sz="0" w:space="0" w:color="auto"/>
                <w:left w:val="none" w:sz="0" w:space="0" w:color="auto"/>
                <w:bottom w:val="none" w:sz="0" w:space="0" w:color="auto"/>
                <w:right w:val="none" w:sz="0" w:space="0" w:color="auto"/>
              </w:divBdr>
            </w:div>
            <w:div w:id="2124882649">
              <w:marLeft w:val="0"/>
              <w:marRight w:val="0"/>
              <w:marTop w:val="0"/>
              <w:marBottom w:val="0"/>
              <w:divBdr>
                <w:top w:val="none" w:sz="0" w:space="0" w:color="auto"/>
                <w:left w:val="none" w:sz="0" w:space="0" w:color="auto"/>
                <w:bottom w:val="none" w:sz="0" w:space="0" w:color="auto"/>
                <w:right w:val="none" w:sz="0" w:space="0" w:color="auto"/>
              </w:divBdr>
            </w:div>
          </w:divsChild>
        </w:div>
        <w:div w:id="1900630755">
          <w:marLeft w:val="0"/>
          <w:marRight w:val="0"/>
          <w:marTop w:val="0"/>
          <w:marBottom w:val="0"/>
          <w:divBdr>
            <w:top w:val="none" w:sz="0" w:space="0" w:color="auto"/>
            <w:left w:val="none" w:sz="0" w:space="0" w:color="auto"/>
            <w:bottom w:val="none" w:sz="0" w:space="0" w:color="auto"/>
            <w:right w:val="none" w:sz="0" w:space="0" w:color="auto"/>
          </w:divBdr>
          <w:divsChild>
            <w:div w:id="275409393">
              <w:marLeft w:val="0"/>
              <w:marRight w:val="0"/>
              <w:marTop w:val="0"/>
              <w:marBottom w:val="0"/>
              <w:divBdr>
                <w:top w:val="none" w:sz="0" w:space="0" w:color="auto"/>
                <w:left w:val="none" w:sz="0" w:space="0" w:color="auto"/>
                <w:bottom w:val="none" w:sz="0" w:space="0" w:color="auto"/>
                <w:right w:val="none" w:sz="0" w:space="0" w:color="auto"/>
              </w:divBdr>
            </w:div>
            <w:div w:id="1375083282">
              <w:marLeft w:val="0"/>
              <w:marRight w:val="0"/>
              <w:marTop w:val="0"/>
              <w:marBottom w:val="0"/>
              <w:divBdr>
                <w:top w:val="none" w:sz="0" w:space="0" w:color="auto"/>
                <w:left w:val="none" w:sz="0" w:space="0" w:color="auto"/>
                <w:bottom w:val="none" w:sz="0" w:space="0" w:color="auto"/>
                <w:right w:val="none" w:sz="0" w:space="0" w:color="auto"/>
              </w:divBdr>
            </w:div>
            <w:div w:id="1855991126">
              <w:marLeft w:val="0"/>
              <w:marRight w:val="0"/>
              <w:marTop w:val="0"/>
              <w:marBottom w:val="0"/>
              <w:divBdr>
                <w:top w:val="none" w:sz="0" w:space="0" w:color="auto"/>
                <w:left w:val="none" w:sz="0" w:space="0" w:color="auto"/>
                <w:bottom w:val="none" w:sz="0" w:space="0" w:color="auto"/>
                <w:right w:val="none" w:sz="0" w:space="0" w:color="auto"/>
              </w:divBdr>
            </w:div>
          </w:divsChild>
        </w:div>
        <w:div w:id="1959601852">
          <w:marLeft w:val="0"/>
          <w:marRight w:val="0"/>
          <w:marTop w:val="0"/>
          <w:marBottom w:val="0"/>
          <w:divBdr>
            <w:top w:val="none" w:sz="0" w:space="0" w:color="auto"/>
            <w:left w:val="none" w:sz="0" w:space="0" w:color="auto"/>
            <w:bottom w:val="none" w:sz="0" w:space="0" w:color="auto"/>
            <w:right w:val="none" w:sz="0" w:space="0" w:color="auto"/>
          </w:divBdr>
          <w:divsChild>
            <w:div w:id="51662783">
              <w:marLeft w:val="0"/>
              <w:marRight w:val="0"/>
              <w:marTop w:val="0"/>
              <w:marBottom w:val="0"/>
              <w:divBdr>
                <w:top w:val="none" w:sz="0" w:space="0" w:color="auto"/>
                <w:left w:val="none" w:sz="0" w:space="0" w:color="auto"/>
                <w:bottom w:val="none" w:sz="0" w:space="0" w:color="auto"/>
                <w:right w:val="none" w:sz="0" w:space="0" w:color="auto"/>
              </w:divBdr>
            </w:div>
            <w:div w:id="188875829">
              <w:marLeft w:val="0"/>
              <w:marRight w:val="0"/>
              <w:marTop w:val="0"/>
              <w:marBottom w:val="0"/>
              <w:divBdr>
                <w:top w:val="none" w:sz="0" w:space="0" w:color="auto"/>
                <w:left w:val="none" w:sz="0" w:space="0" w:color="auto"/>
                <w:bottom w:val="none" w:sz="0" w:space="0" w:color="auto"/>
                <w:right w:val="none" w:sz="0" w:space="0" w:color="auto"/>
              </w:divBdr>
            </w:div>
            <w:div w:id="1791704245">
              <w:marLeft w:val="0"/>
              <w:marRight w:val="0"/>
              <w:marTop w:val="0"/>
              <w:marBottom w:val="0"/>
              <w:divBdr>
                <w:top w:val="none" w:sz="0" w:space="0" w:color="auto"/>
                <w:left w:val="none" w:sz="0" w:space="0" w:color="auto"/>
                <w:bottom w:val="none" w:sz="0" w:space="0" w:color="auto"/>
                <w:right w:val="none" w:sz="0" w:space="0" w:color="auto"/>
              </w:divBdr>
            </w:div>
          </w:divsChild>
        </w:div>
        <w:div w:id="2009283980">
          <w:marLeft w:val="0"/>
          <w:marRight w:val="0"/>
          <w:marTop w:val="0"/>
          <w:marBottom w:val="0"/>
          <w:divBdr>
            <w:top w:val="none" w:sz="0" w:space="0" w:color="auto"/>
            <w:left w:val="none" w:sz="0" w:space="0" w:color="auto"/>
            <w:bottom w:val="none" w:sz="0" w:space="0" w:color="auto"/>
            <w:right w:val="none" w:sz="0" w:space="0" w:color="auto"/>
          </w:divBdr>
          <w:divsChild>
            <w:div w:id="78912334">
              <w:marLeft w:val="0"/>
              <w:marRight w:val="0"/>
              <w:marTop w:val="0"/>
              <w:marBottom w:val="0"/>
              <w:divBdr>
                <w:top w:val="none" w:sz="0" w:space="0" w:color="auto"/>
                <w:left w:val="none" w:sz="0" w:space="0" w:color="auto"/>
                <w:bottom w:val="none" w:sz="0" w:space="0" w:color="auto"/>
                <w:right w:val="none" w:sz="0" w:space="0" w:color="auto"/>
              </w:divBdr>
            </w:div>
            <w:div w:id="218981322">
              <w:marLeft w:val="0"/>
              <w:marRight w:val="0"/>
              <w:marTop w:val="0"/>
              <w:marBottom w:val="0"/>
              <w:divBdr>
                <w:top w:val="none" w:sz="0" w:space="0" w:color="auto"/>
                <w:left w:val="none" w:sz="0" w:space="0" w:color="auto"/>
                <w:bottom w:val="none" w:sz="0" w:space="0" w:color="auto"/>
                <w:right w:val="none" w:sz="0" w:space="0" w:color="auto"/>
              </w:divBdr>
            </w:div>
            <w:div w:id="1695574213">
              <w:marLeft w:val="0"/>
              <w:marRight w:val="0"/>
              <w:marTop w:val="0"/>
              <w:marBottom w:val="0"/>
              <w:divBdr>
                <w:top w:val="none" w:sz="0" w:space="0" w:color="auto"/>
                <w:left w:val="none" w:sz="0" w:space="0" w:color="auto"/>
                <w:bottom w:val="none" w:sz="0" w:space="0" w:color="auto"/>
                <w:right w:val="none" w:sz="0" w:space="0" w:color="auto"/>
              </w:divBdr>
            </w:div>
          </w:divsChild>
        </w:div>
        <w:div w:id="2027977183">
          <w:marLeft w:val="0"/>
          <w:marRight w:val="0"/>
          <w:marTop w:val="0"/>
          <w:marBottom w:val="0"/>
          <w:divBdr>
            <w:top w:val="none" w:sz="0" w:space="0" w:color="auto"/>
            <w:left w:val="none" w:sz="0" w:space="0" w:color="auto"/>
            <w:bottom w:val="none" w:sz="0" w:space="0" w:color="auto"/>
            <w:right w:val="none" w:sz="0" w:space="0" w:color="auto"/>
          </w:divBdr>
          <w:divsChild>
            <w:div w:id="1261331436">
              <w:marLeft w:val="0"/>
              <w:marRight w:val="0"/>
              <w:marTop w:val="0"/>
              <w:marBottom w:val="0"/>
              <w:divBdr>
                <w:top w:val="none" w:sz="0" w:space="0" w:color="auto"/>
                <w:left w:val="none" w:sz="0" w:space="0" w:color="auto"/>
                <w:bottom w:val="none" w:sz="0" w:space="0" w:color="auto"/>
                <w:right w:val="none" w:sz="0" w:space="0" w:color="auto"/>
              </w:divBdr>
            </w:div>
            <w:div w:id="1648439186">
              <w:marLeft w:val="0"/>
              <w:marRight w:val="0"/>
              <w:marTop w:val="0"/>
              <w:marBottom w:val="0"/>
              <w:divBdr>
                <w:top w:val="none" w:sz="0" w:space="0" w:color="auto"/>
                <w:left w:val="none" w:sz="0" w:space="0" w:color="auto"/>
                <w:bottom w:val="none" w:sz="0" w:space="0" w:color="auto"/>
                <w:right w:val="none" w:sz="0" w:space="0" w:color="auto"/>
              </w:divBdr>
            </w:div>
            <w:div w:id="2016570942">
              <w:marLeft w:val="0"/>
              <w:marRight w:val="0"/>
              <w:marTop w:val="0"/>
              <w:marBottom w:val="0"/>
              <w:divBdr>
                <w:top w:val="none" w:sz="0" w:space="0" w:color="auto"/>
                <w:left w:val="none" w:sz="0" w:space="0" w:color="auto"/>
                <w:bottom w:val="none" w:sz="0" w:space="0" w:color="auto"/>
                <w:right w:val="none" w:sz="0" w:space="0" w:color="auto"/>
              </w:divBdr>
            </w:div>
          </w:divsChild>
        </w:div>
        <w:div w:id="2034650210">
          <w:marLeft w:val="0"/>
          <w:marRight w:val="0"/>
          <w:marTop w:val="0"/>
          <w:marBottom w:val="0"/>
          <w:divBdr>
            <w:top w:val="none" w:sz="0" w:space="0" w:color="auto"/>
            <w:left w:val="none" w:sz="0" w:space="0" w:color="auto"/>
            <w:bottom w:val="none" w:sz="0" w:space="0" w:color="auto"/>
            <w:right w:val="none" w:sz="0" w:space="0" w:color="auto"/>
          </w:divBdr>
          <w:divsChild>
            <w:div w:id="1063529658">
              <w:marLeft w:val="0"/>
              <w:marRight w:val="0"/>
              <w:marTop w:val="0"/>
              <w:marBottom w:val="0"/>
              <w:divBdr>
                <w:top w:val="none" w:sz="0" w:space="0" w:color="auto"/>
                <w:left w:val="none" w:sz="0" w:space="0" w:color="auto"/>
                <w:bottom w:val="none" w:sz="0" w:space="0" w:color="auto"/>
                <w:right w:val="none" w:sz="0" w:space="0" w:color="auto"/>
              </w:divBdr>
            </w:div>
            <w:div w:id="1228494260">
              <w:marLeft w:val="0"/>
              <w:marRight w:val="0"/>
              <w:marTop w:val="0"/>
              <w:marBottom w:val="0"/>
              <w:divBdr>
                <w:top w:val="none" w:sz="0" w:space="0" w:color="auto"/>
                <w:left w:val="none" w:sz="0" w:space="0" w:color="auto"/>
                <w:bottom w:val="none" w:sz="0" w:space="0" w:color="auto"/>
                <w:right w:val="none" w:sz="0" w:space="0" w:color="auto"/>
              </w:divBdr>
            </w:div>
            <w:div w:id="19615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66091">
      <w:bodyDiv w:val="1"/>
      <w:marLeft w:val="0"/>
      <w:marRight w:val="0"/>
      <w:marTop w:val="0"/>
      <w:marBottom w:val="0"/>
      <w:divBdr>
        <w:top w:val="none" w:sz="0" w:space="0" w:color="auto"/>
        <w:left w:val="none" w:sz="0" w:space="0" w:color="auto"/>
        <w:bottom w:val="none" w:sz="0" w:space="0" w:color="auto"/>
        <w:right w:val="none" w:sz="0" w:space="0" w:color="auto"/>
      </w:divBdr>
    </w:div>
    <w:div w:id="1782842554">
      <w:bodyDiv w:val="1"/>
      <w:marLeft w:val="0"/>
      <w:marRight w:val="0"/>
      <w:marTop w:val="0"/>
      <w:marBottom w:val="0"/>
      <w:divBdr>
        <w:top w:val="none" w:sz="0" w:space="0" w:color="auto"/>
        <w:left w:val="none" w:sz="0" w:space="0" w:color="auto"/>
        <w:bottom w:val="none" w:sz="0" w:space="0" w:color="auto"/>
        <w:right w:val="none" w:sz="0" w:space="0" w:color="auto"/>
      </w:divBdr>
    </w:div>
    <w:div w:id="1795319585">
      <w:bodyDiv w:val="1"/>
      <w:marLeft w:val="0"/>
      <w:marRight w:val="0"/>
      <w:marTop w:val="0"/>
      <w:marBottom w:val="0"/>
      <w:divBdr>
        <w:top w:val="none" w:sz="0" w:space="0" w:color="auto"/>
        <w:left w:val="none" w:sz="0" w:space="0" w:color="auto"/>
        <w:bottom w:val="none" w:sz="0" w:space="0" w:color="auto"/>
        <w:right w:val="none" w:sz="0" w:space="0" w:color="auto"/>
      </w:divBdr>
    </w:div>
    <w:div w:id="1798379273">
      <w:bodyDiv w:val="1"/>
      <w:marLeft w:val="0"/>
      <w:marRight w:val="0"/>
      <w:marTop w:val="0"/>
      <w:marBottom w:val="0"/>
      <w:divBdr>
        <w:top w:val="none" w:sz="0" w:space="0" w:color="auto"/>
        <w:left w:val="none" w:sz="0" w:space="0" w:color="auto"/>
        <w:bottom w:val="none" w:sz="0" w:space="0" w:color="auto"/>
        <w:right w:val="none" w:sz="0" w:space="0" w:color="auto"/>
      </w:divBdr>
    </w:div>
    <w:div w:id="1798523420">
      <w:bodyDiv w:val="1"/>
      <w:marLeft w:val="0"/>
      <w:marRight w:val="0"/>
      <w:marTop w:val="0"/>
      <w:marBottom w:val="0"/>
      <w:divBdr>
        <w:top w:val="none" w:sz="0" w:space="0" w:color="auto"/>
        <w:left w:val="none" w:sz="0" w:space="0" w:color="auto"/>
        <w:bottom w:val="none" w:sz="0" w:space="0" w:color="auto"/>
        <w:right w:val="none" w:sz="0" w:space="0" w:color="auto"/>
      </w:divBdr>
      <w:divsChild>
        <w:div w:id="49959717">
          <w:marLeft w:val="0"/>
          <w:marRight w:val="0"/>
          <w:marTop w:val="0"/>
          <w:marBottom w:val="0"/>
          <w:divBdr>
            <w:top w:val="none" w:sz="0" w:space="0" w:color="auto"/>
            <w:left w:val="none" w:sz="0" w:space="0" w:color="auto"/>
            <w:bottom w:val="none" w:sz="0" w:space="0" w:color="auto"/>
            <w:right w:val="none" w:sz="0" w:space="0" w:color="auto"/>
          </w:divBdr>
        </w:div>
        <w:div w:id="51657264">
          <w:marLeft w:val="0"/>
          <w:marRight w:val="0"/>
          <w:marTop w:val="0"/>
          <w:marBottom w:val="0"/>
          <w:divBdr>
            <w:top w:val="none" w:sz="0" w:space="0" w:color="auto"/>
            <w:left w:val="none" w:sz="0" w:space="0" w:color="auto"/>
            <w:bottom w:val="none" w:sz="0" w:space="0" w:color="auto"/>
            <w:right w:val="none" w:sz="0" w:space="0" w:color="auto"/>
          </w:divBdr>
          <w:divsChild>
            <w:div w:id="22751221">
              <w:marLeft w:val="0"/>
              <w:marRight w:val="0"/>
              <w:marTop w:val="0"/>
              <w:marBottom w:val="0"/>
              <w:divBdr>
                <w:top w:val="none" w:sz="0" w:space="0" w:color="auto"/>
                <w:left w:val="none" w:sz="0" w:space="0" w:color="auto"/>
                <w:bottom w:val="none" w:sz="0" w:space="0" w:color="auto"/>
                <w:right w:val="none" w:sz="0" w:space="0" w:color="auto"/>
              </w:divBdr>
            </w:div>
            <w:div w:id="175970475">
              <w:marLeft w:val="0"/>
              <w:marRight w:val="0"/>
              <w:marTop w:val="0"/>
              <w:marBottom w:val="0"/>
              <w:divBdr>
                <w:top w:val="none" w:sz="0" w:space="0" w:color="auto"/>
                <w:left w:val="none" w:sz="0" w:space="0" w:color="auto"/>
                <w:bottom w:val="none" w:sz="0" w:space="0" w:color="auto"/>
                <w:right w:val="none" w:sz="0" w:space="0" w:color="auto"/>
              </w:divBdr>
            </w:div>
            <w:div w:id="425076016">
              <w:marLeft w:val="0"/>
              <w:marRight w:val="0"/>
              <w:marTop w:val="0"/>
              <w:marBottom w:val="0"/>
              <w:divBdr>
                <w:top w:val="none" w:sz="0" w:space="0" w:color="auto"/>
                <w:left w:val="none" w:sz="0" w:space="0" w:color="auto"/>
                <w:bottom w:val="none" w:sz="0" w:space="0" w:color="auto"/>
                <w:right w:val="none" w:sz="0" w:space="0" w:color="auto"/>
              </w:divBdr>
            </w:div>
            <w:div w:id="661859284">
              <w:marLeft w:val="0"/>
              <w:marRight w:val="0"/>
              <w:marTop w:val="0"/>
              <w:marBottom w:val="0"/>
              <w:divBdr>
                <w:top w:val="none" w:sz="0" w:space="0" w:color="auto"/>
                <w:left w:val="none" w:sz="0" w:space="0" w:color="auto"/>
                <w:bottom w:val="none" w:sz="0" w:space="0" w:color="auto"/>
                <w:right w:val="none" w:sz="0" w:space="0" w:color="auto"/>
              </w:divBdr>
            </w:div>
            <w:div w:id="783840817">
              <w:marLeft w:val="0"/>
              <w:marRight w:val="0"/>
              <w:marTop w:val="0"/>
              <w:marBottom w:val="0"/>
              <w:divBdr>
                <w:top w:val="none" w:sz="0" w:space="0" w:color="auto"/>
                <w:left w:val="none" w:sz="0" w:space="0" w:color="auto"/>
                <w:bottom w:val="none" w:sz="0" w:space="0" w:color="auto"/>
                <w:right w:val="none" w:sz="0" w:space="0" w:color="auto"/>
              </w:divBdr>
            </w:div>
            <w:div w:id="807478825">
              <w:marLeft w:val="0"/>
              <w:marRight w:val="0"/>
              <w:marTop w:val="0"/>
              <w:marBottom w:val="0"/>
              <w:divBdr>
                <w:top w:val="none" w:sz="0" w:space="0" w:color="auto"/>
                <w:left w:val="none" w:sz="0" w:space="0" w:color="auto"/>
                <w:bottom w:val="none" w:sz="0" w:space="0" w:color="auto"/>
                <w:right w:val="none" w:sz="0" w:space="0" w:color="auto"/>
              </w:divBdr>
            </w:div>
            <w:div w:id="809203603">
              <w:marLeft w:val="0"/>
              <w:marRight w:val="0"/>
              <w:marTop w:val="0"/>
              <w:marBottom w:val="0"/>
              <w:divBdr>
                <w:top w:val="none" w:sz="0" w:space="0" w:color="auto"/>
                <w:left w:val="none" w:sz="0" w:space="0" w:color="auto"/>
                <w:bottom w:val="none" w:sz="0" w:space="0" w:color="auto"/>
                <w:right w:val="none" w:sz="0" w:space="0" w:color="auto"/>
              </w:divBdr>
            </w:div>
            <w:div w:id="843084798">
              <w:marLeft w:val="0"/>
              <w:marRight w:val="0"/>
              <w:marTop w:val="0"/>
              <w:marBottom w:val="0"/>
              <w:divBdr>
                <w:top w:val="none" w:sz="0" w:space="0" w:color="auto"/>
                <w:left w:val="none" w:sz="0" w:space="0" w:color="auto"/>
                <w:bottom w:val="none" w:sz="0" w:space="0" w:color="auto"/>
                <w:right w:val="none" w:sz="0" w:space="0" w:color="auto"/>
              </w:divBdr>
            </w:div>
            <w:div w:id="1089694045">
              <w:marLeft w:val="0"/>
              <w:marRight w:val="0"/>
              <w:marTop w:val="0"/>
              <w:marBottom w:val="0"/>
              <w:divBdr>
                <w:top w:val="none" w:sz="0" w:space="0" w:color="auto"/>
                <w:left w:val="none" w:sz="0" w:space="0" w:color="auto"/>
                <w:bottom w:val="none" w:sz="0" w:space="0" w:color="auto"/>
                <w:right w:val="none" w:sz="0" w:space="0" w:color="auto"/>
              </w:divBdr>
            </w:div>
            <w:div w:id="1259094427">
              <w:marLeft w:val="0"/>
              <w:marRight w:val="0"/>
              <w:marTop w:val="0"/>
              <w:marBottom w:val="0"/>
              <w:divBdr>
                <w:top w:val="none" w:sz="0" w:space="0" w:color="auto"/>
                <w:left w:val="none" w:sz="0" w:space="0" w:color="auto"/>
                <w:bottom w:val="none" w:sz="0" w:space="0" w:color="auto"/>
                <w:right w:val="none" w:sz="0" w:space="0" w:color="auto"/>
              </w:divBdr>
            </w:div>
            <w:div w:id="1336153502">
              <w:marLeft w:val="0"/>
              <w:marRight w:val="0"/>
              <w:marTop w:val="0"/>
              <w:marBottom w:val="0"/>
              <w:divBdr>
                <w:top w:val="none" w:sz="0" w:space="0" w:color="auto"/>
                <w:left w:val="none" w:sz="0" w:space="0" w:color="auto"/>
                <w:bottom w:val="none" w:sz="0" w:space="0" w:color="auto"/>
                <w:right w:val="none" w:sz="0" w:space="0" w:color="auto"/>
              </w:divBdr>
            </w:div>
            <w:div w:id="1394619854">
              <w:marLeft w:val="0"/>
              <w:marRight w:val="0"/>
              <w:marTop w:val="0"/>
              <w:marBottom w:val="0"/>
              <w:divBdr>
                <w:top w:val="none" w:sz="0" w:space="0" w:color="auto"/>
                <w:left w:val="none" w:sz="0" w:space="0" w:color="auto"/>
                <w:bottom w:val="none" w:sz="0" w:space="0" w:color="auto"/>
                <w:right w:val="none" w:sz="0" w:space="0" w:color="auto"/>
              </w:divBdr>
            </w:div>
            <w:div w:id="1530602882">
              <w:marLeft w:val="0"/>
              <w:marRight w:val="0"/>
              <w:marTop w:val="0"/>
              <w:marBottom w:val="0"/>
              <w:divBdr>
                <w:top w:val="none" w:sz="0" w:space="0" w:color="auto"/>
                <w:left w:val="none" w:sz="0" w:space="0" w:color="auto"/>
                <w:bottom w:val="none" w:sz="0" w:space="0" w:color="auto"/>
                <w:right w:val="none" w:sz="0" w:space="0" w:color="auto"/>
              </w:divBdr>
            </w:div>
            <w:div w:id="1623800578">
              <w:marLeft w:val="0"/>
              <w:marRight w:val="0"/>
              <w:marTop w:val="0"/>
              <w:marBottom w:val="0"/>
              <w:divBdr>
                <w:top w:val="none" w:sz="0" w:space="0" w:color="auto"/>
                <w:left w:val="none" w:sz="0" w:space="0" w:color="auto"/>
                <w:bottom w:val="none" w:sz="0" w:space="0" w:color="auto"/>
                <w:right w:val="none" w:sz="0" w:space="0" w:color="auto"/>
              </w:divBdr>
            </w:div>
            <w:div w:id="1626933097">
              <w:marLeft w:val="0"/>
              <w:marRight w:val="0"/>
              <w:marTop w:val="0"/>
              <w:marBottom w:val="0"/>
              <w:divBdr>
                <w:top w:val="none" w:sz="0" w:space="0" w:color="auto"/>
                <w:left w:val="none" w:sz="0" w:space="0" w:color="auto"/>
                <w:bottom w:val="none" w:sz="0" w:space="0" w:color="auto"/>
                <w:right w:val="none" w:sz="0" w:space="0" w:color="auto"/>
              </w:divBdr>
            </w:div>
            <w:div w:id="1629821945">
              <w:marLeft w:val="0"/>
              <w:marRight w:val="0"/>
              <w:marTop w:val="0"/>
              <w:marBottom w:val="0"/>
              <w:divBdr>
                <w:top w:val="none" w:sz="0" w:space="0" w:color="auto"/>
                <w:left w:val="none" w:sz="0" w:space="0" w:color="auto"/>
                <w:bottom w:val="none" w:sz="0" w:space="0" w:color="auto"/>
                <w:right w:val="none" w:sz="0" w:space="0" w:color="auto"/>
              </w:divBdr>
            </w:div>
            <w:div w:id="1793328635">
              <w:marLeft w:val="0"/>
              <w:marRight w:val="0"/>
              <w:marTop w:val="0"/>
              <w:marBottom w:val="0"/>
              <w:divBdr>
                <w:top w:val="none" w:sz="0" w:space="0" w:color="auto"/>
                <w:left w:val="none" w:sz="0" w:space="0" w:color="auto"/>
                <w:bottom w:val="none" w:sz="0" w:space="0" w:color="auto"/>
                <w:right w:val="none" w:sz="0" w:space="0" w:color="auto"/>
              </w:divBdr>
            </w:div>
            <w:div w:id="1793815849">
              <w:marLeft w:val="0"/>
              <w:marRight w:val="0"/>
              <w:marTop w:val="0"/>
              <w:marBottom w:val="0"/>
              <w:divBdr>
                <w:top w:val="none" w:sz="0" w:space="0" w:color="auto"/>
                <w:left w:val="none" w:sz="0" w:space="0" w:color="auto"/>
                <w:bottom w:val="none" w:sz="0" w:space="0" w:color="auto"/>
                <w:right w:val="none" w:sz="0" w:space="0" w:color="auto"/>
              </w:divBdr>
            </w:div>
            <w:div w:id="1997830730">
              <w:marLeft w:val="0"/>
              <w:marRight w:val="0"/>
              <w:marTop w:val="0"/>
              <w:marBottom w:val="0"/>
              <w:divBdr>
                <w:top w:val="none" w:sz="0" w:space="0" w:color="auto"/>
                <w:left w:val="none" w:sz="0" w:space="0" w:color="auto"/>
                <w:bottom w:val="none" w:sz="0" w:space="0" w:color="auto"/>
                <w:right w:val="none" w:sz="0" w:space="0" w:color="auto"/>
              </w:divBdr>
            </w:div>
            <w:div w:id="2143572199">
              <w:marLeft w:val="0"/>
              <w:marRight w:val="0"/>
              <w:marTop w:val="0"/>
              <w:marBottom w:val="0"/>
              <w:divBdr>
                <w:top w:val="none" w:sz="0" w:space="0" w:color="auto"/>
                <w:left w:val="none" w:sz="0" w:space="0" w:color="auto"/>
                <w:bottom w:val="none" w:sz="0" w:space="0" w:color="auto"/>
                <w:right w:val="none" w:sz="0" w:space="0" w:color="auto"/>
              </w:divBdr>
            </w:div>
          </w:divsChild>
        </w:div>
        <w:div w:id="61684494">
          <w:marLeft w:val="0"/>
          <w:marRight w:val="0"/>
          <w:marTop w:val="0"/>
          <w:marBottom w:val="0"/>
          <w:divBdr>
            <w:top w:val="none" w:sz="0" w:space="0" w:color="auto"/>
            <w:left w:val="none" w:sz="0" w:space="0" w:color="auto"/>
            <w:bottom w:val="none" w:sz="0" w:space="0" w:color="auto"/>
            <w:right w:val="none" w:sz="0" w:space="0" w:color="auto"/>
          </w:divBdr>
        </w:div>
        <w:div w:id="112601777">
          <w:marLeft w:val="0"/>
          <w:marRight w:val="0"/>
          <w:marTop w:val="0"/>
          <w:marBottom w:val="0"/>
          <w:divBdr>
            <w:top w:val="none" w:sz="0" w:space="0" w:color="auto"/>
            <w:left w:val="none" w:sz="0" w:space="0" w:color="auto"/>
            <w:bottom w:val="none" w:sz="0" w:space="0" w:color="auto"/>
            <w:right w:val="none" w:sz="0" w:space="0" w:color="auto"/>
          </w:divBdr>
        </w:div>
        <w:div w:id="134032590">
          <w:marLeft w:val="0"/>
          <w:marRight w:val="0"/>
          <w:marTop w:val="0"/>
          <w:marBottom w:val="0"/>
          <w:divBdr>
            <w:top w:val="none" w:sz="0" w:space="0" w:color="auto"/>
            <w:left w:val="none" w:sz="0" w:space="0" w:color="auto"/>
            <w:bottom w:val="none" w:sz="0" w:space="0" w:color="auto"/>
            <w:right w:val="none" w:sz="0" w:space="0" w:color="auto"/>
          </w:divBdr>
        </w:div>
        <w:div w:id="136843067">
          <w:marLeft w:val="0"/>
          <w:marRight w:val="0"/>
          <w:marTop w:val="0"/>
          <w:marBottom w:val="0"/>
          <w:divBdr>
            <w:top w:val="none" w:sz="0" w:space="0" w:color="auto"/>
            <w:left w:val="none" w:sz="0" w:space="0" w:color="auto"/>
            <w:bottom w:val="none" w:sz="0" w:space="0" w:color="auto"/>
            <w:right w:val="none" w:sz="0" w:space="0" w:color="auto"/>
          </w:divBdr>
        </w:div>
        <w:div w:id="140002024">
          <w:marLeft w:val="0"/>
          <w:marRight w:val="0"/>
          <w:marTop w:val="0"/>
          <w:marBottom w:val="0"/>
          <w:divBdr>
            <w:top w:val="none" w:sz="0" w:space="0" w:color="auto"/>
            <w:left w:val="none" w:sz="0" w:space="0" w:color="auto"/>
            <w:bottom w:val="none" w:sz="0" w:space="0" w:color="auto"/>
            <w:right w:val="none" w:sz="0" w:space="0" w:color="auto"/>
          </w:divBdr>
        </w:div>
        <w:div w:id="161626825">
          <w:marLeft w:val="0"/>
          <w:marRight w:val="0"/>
          <w:marTop w:val="0"/>
          <w:marBottom w:val="0"/>
          <w:divBdr>
            <w:top w:val="none" w:sz="0" w:space="0" w:color="auto"/>
            <w:left w:val="none" w:sz="0" w:space="0" w:color="auto"/>
            <w:bottom w:val="none" w:sz="0" w:space="0" w:color="auto"/>
            <w:right w:val="none" w:sz="0" w:space="0" w:color="auto"/>
          </w:divBdr>
        </w:div>
        <w:div w:id="186529390">
          <w:marLeft w:val="0"/>
          <w:marRight w:val="0"/>
          <w:marTop w:val="0"/>
          <w:marBottom w:val="0"/>
          <w:divBdr>
            <w:top w:val="none" w:sz="0" w:space="0" w:color="auto"/>
            <w:left w:val="none" w:sz="0" w:space="0" w:color="auto"/>
            <w:bottom w:val="none" w:sz="0" w:space="0" w:color="auto"/>
            <w:right w:val="none" w:sz="0" w:space="0" w:color="auto"/>
          </w:divBdr>
        </w:div>
        <w:div w:id="200755028">
          <w:marLeft w:val="0"/>
          <w:marRight w:val="0"/>
          <w:marTop w:val="0"/>
          <w:marBottom w:val="0"/>
          <w:divBdr>
            <w:top w:val="none" w:sz="0" w:space="0" w:color="auto"/>
            <w:left w:val="none" w:sz="0" w:space="0" w:color="auto"/>
            <w:bottom w:val="none" w:sz="0" w:space="0" w:color="auto"/>
            <w:right w:val="none" w:sz="0" w:space="0" w:color="auto"/>
          </w:divBdr>
        </w:div>
        <w:div w:id="205795477">
          <w:marLeft w:val="0"/>
          <w:marRight w:val="0"/>
          <w:marTop w:val="0"/>
          <w:marBottom w:val="0"/>
          <w:divBdr>
            <w:top w:val="none" w:sz="0" w:space="0" w:color="auto"/>
            <w:left w:val="none" w:sz="0" w:space="0" w:color="auto"/>
            <w:bottom w:val="none" w:sz="0" w:space="0" w:color="auto"/>
            <w:right w:val="none" w:sz="0" w:space="0" w:color="auto"/>
          </w:divBdr>
        </w:div>
        <w:div w:id="214242565">
          <w:marLeft w:val="0"/>
          <w:marRight w:val="0"/>
          <w:marTop w:val="0"/>
          <w:marBottom w:val="0"/>
          <w:divBdr>
            <w:top w:val="none" w:sz="0" w:space="0" w:color="auto"/>
            <w:left w:val="none" w:sz="0" w:space="0" w:color="auto"/>
            <w:bottom w:val="none" w:sz="0" w:space="0" w:color="auto"/>
            <w:right w:val="none" w:sz="0" w:space="0" w:color="auto"/>
          </w:divBdr>
        </w:div>
        <w:div w:id="221907851">
          <w:marLeft w:val="0"/>
          <w:marRight w:val="0"/>
          <w:marTop w:val="0"/>
          <w:marBottom w:val="0"/>
          <w:divBdr>
            <w:top w:val="none" w:sz="0" w:space="0" w:color="auto"/>
            <w:left w:val="none" w:sz="0" w:space="0" w:color="auto"/>
            <w:bottom w:val="none" w:sz="0" w:space="0" w:color="auto"/>
            <w:right w:val="none" w:sz="0" w:space="0" w:color="auto"/>
          </w:divBdr>
        </w:div>
        <w:div w:id="256640899">
          <w:marLeft w:val="0"/>
          <w:marRight w:val="0"/>
          <w:marTop w:val="0"/>
          <w:marBottom w:val="0"/>
          <w:divBdr>
            <w:top w:val="none" w:sz="0" w:space="0" w:color="auto"/>
            <w:left w:val="none" w:sz="0" w:space="0" w:color="auto"/>
            <w:bottom w:val="none" w:sz="0" w:space="0" w:color="auto"/>
            <w:right w:val="none" w:sz="0" w:space="0" w:color="auto"/>
          </w:divBdr>
        </w:div>
        <w:div w:id="258298222">
          <w:marLeft w:val="0"/>
          <w:marRight w:val="0"/>
          <w:marTop w:val="0"/>
          <w:marBottom w:val="0"/>
          <w:divBdr>
            <w:top w:val="none" w:sz="0" w:space="0" w:color="auto"/>
            <w:left w:val="none" w:sz="0" w:space="0" w:color="auto"/>
            <w:bottom w:val="none" w:sz="0" w:space="0" w:color="auto"/>
            <w:right w:val="none" w:sz="0" w:space="0" w:color="auto"/>
          </w:divBdr>
        </w:div>
        <w:div w:id="317350043">
          <w:marLeft w:val="0"/>
          <w:marRight w:val="0"/>
          <w:marTop w:val="0"/>
          <w:marBottom w:val="0"/>
          <w:divBdr>
            <w:top w:val="none" w:sz="0" w:space="0" w:color="auto"/>
            <w:left w:val="none" w:sz="0" w:space="0" w:color="auto"/>
            <w:bottom w:val="none" w:sz="0" w:space="0" w:color="auto"/>
            <w:right w:val="none" w:sz="0" w:space="0" w:color="auto"/>
          </w:divBdr>
        </w:div>
        <w:div w:id="333188463">
          <w:marLeft w:val="0"/>
          <w:marRight w:val="0"/>
          <w:marTop w:val="0"/>
          <w:marBottom w:val="0"/>
          <w:divBdr>
            <w:top w:val="none" w:sz="0" w:space="0" w:color="auto"/>
            <w:left w:val="none" w:sz="0" w:space="0" w:color="auto"/>
            <w:bottom w:val="none" w:sz="0" w:space="0" w:color="auto"/>
            <w:right w:val="none" w:sz="0" w:space="0" w:color="auto"/>
          </w:divBdr>
        </w:div>
        <w:div w:id="344135585">
          <w:marLeft w:val="0"/>
          <w:marRight w:val="0"/>
          <w:marTop w:val="0"/>
          <w:marBottom w:val="0"/>
          <w:divBdr>
            <w:top w:val="none" w:sz="0" w:space="0" w:color="auto"/>
            <w:left w:val="none" w:sz="0" w:space="0" w:color="auto"/>
            <w:bottom w:val="none" w:sz="0" w:space="0" w:color="auto"/>
            <w:right w:val="none" w:sz="0" w:space="0" w:color="auto"/>
          </w:divBdr>
        </w:div>
        <w:div w:id="345182667">
          <w:marLeft w:val="0"/>
          <w:marRight w:val="0"/>
          <w:marTop w:val="0"/>
          <w:marBottom w:val="0"/>
          <w:divBdr>
            <w:top w:val="none" w:sz="0" w:space="0" w:color="auto"/>
            <w:left w:val="none" w:sz="0" w:space="0" w:color="auto"/>
            <w:bottom w:val="none" w:sz="0" w:space="0" w:color="auto"/>
            <w:right w:val="none" w:sz="0" w:space="0" w:color="auto"/>
          </w:divBdr>
        </w:div>
        <w:div w:id="398941084">
          <w:marLeft w:val="0"/>
          <w:marRight w:val="0"/>
          <w:marTop w:val="0"/>
          <w:marBottom w:val="0"/>
          <w:divBdr>
            <w:top w:val="none" w:sz="0" w:space="0" w:color="auto"/>
            <w:left w:val="none" w:sz="0" w:space="0" w:color="auto"/>
            <w:bottom w:val="none" w:sz="0" w:space="0" w:color="auto"/>
            <w:right w:val="none" w:sz="0" w:space="0" w:color="auto"/>
          </w:divBdr>
        </w:div>
        <w:div w:id="409426430">
          <w:marLeft w:val="0"/>
          <w:marRight w:val="0"/>
          <w:marTop w:val="0"/>
          <w:marBottom w:val="0"/>
          <w:divBdr>
            <w:top w:val="none" w:sz="0" w:space="0" w:color="auto"/>
            <w:left w:val="none" w:sz="0" w:space="0" w:color="auto"/>
            <w:bottom w:val="none" w:sz="0" w:space="0" w:color="auto"/>
            <w:right w:val="none" w:sz="0" w:space="0" w:color="auto"/>
          </w:divBdr>
        </w:div>
        <w:div w:id="423573726">
          <w:marLeft w:val="0"/>
          <w:marRight w:val="0"/>
          <w:marTop w:val="0"/>
          <w:marBottom w:val="0"/>
          <w:divBdr>
            <w:top w:val="none" w:sz="0" w:space="0" w:color="auto"/>
            <w:left w:val="none" w:sz="0" w:space="0" w:color="auto"/>
            <w:bottom w:val="none" w:sz="0" w:space="0" w:color="auto"/>
            <w:right w:val="none" w:sz="0" w:space="0" w:color="auto"/>
          </w:divBdr>
        </w:div>
        <w:div w:id="432556463">
          <w:marLeft w:val="0"/>
          <w:marRight w:val="0"/>
          <w:marTop w:val="0"/>
          <w:marBottom w:val="0"/>
          <w:divBdr>
            <w:top w:val="none" w:sz="0" w:space="0" w:color="auto"/>
            <w:left w:val="none" w:sz="0" w:space="0" w:color="auto"/>
            <w:bottom w:val="none" w:sz="0" w:space="0" w:color="auto"/>
            <w:right w:val="none" w:sz="0" w:space="0" w:color="auto"/>
          </w:divBdr>
        </w:div>
        <w:div w:id="444734284">
          <w:marLeft w:val="0"/>
          <w:marRight w:val="0"/>
          <w:marTop w:val="0"/>
          <w:marBottom w:val="0"/>
          <w:divBdr>
            <w:top w:val="none" w:sz="0" w:space="0" w:color="auto"/>
            <w:left w:val="none" w:sz="0" w:space="0" w:color="auto"/>
            <w:bottom w:val="none" w:sz="0" w:space="0" w:color="auto"/>
            <w:right w:val="none" w:sz="0" w:space="0" w:color="auto"/>
          </w:divBdr>
        </w:div>
        <w:div w:id="462843992">
          <w:marLeft w:val="0"/>
          <w:marRight w:val="0"/>
          <w:marTop w:val="0"/>
          <w:marBottom w:val="0"/>
          <w:divBdr>
            <w:top w:val="none" w:sz="0" w:space="0" w:color="auto"/>
            <w:left w:val="none" w:sz="0" w:space="0" w:color="auto"/>
            <w:bottom w:val="none" w:sz="0" w:space="0" w:color="auto"/>
            <w:right w:val="none" w:sz="0" w:space="0" w:color="auto"/>
          </w:divBdr>
        </w:div>
        <w:div w:id="464851902">
          <w:marLeft w:val="0"/>
          <w:marRight w:val="0"/>
          <w:marTop w:val="0"/>
          <w:marBottom w:val="0"/>
          <w:divBdr>
            <w:top w:val="none" w:sz="0" w:space="0" w:color="auto"/>
            <w:left w:val="none" w:sz="0" w:space="0" w:color="auto"/>
            <w:bottom w:val="none" w:sz="0" w:space="0" w:color="auto"/>
            <w:right w:val="none" w:sz="0" w:space="0" w:color="auto"/>
          </w:divBdr>
        </w:div>
        <w:div w:id="483815051">
          <w:marLeft w:val="0"/>
          <w:marRight w:val="0"/>
          <w:marTop w:val="0"/>
          <w:marBottom w:val="0"/>
          <w:divBdr>
            <w:top w:val="none" w:sz="0" w:space="0" w:color="auto"/>
            <w:left w:val="none" w:sz="0" w:space="0" w:color="auto"/>
            <w:bottom w:val="none" w:sz="0" w:space="0" w:color="auto"/>
            <w:right w:val="none" w:sz="0" w:space="0" w:color="auto"/>
          </w:divBdr>
          <w:divsChild>
            <w:div w:id="1069964599">
              <w:marLeft w:val="-75"/>
              <w:marRight w:val="0"/>
              <w:marTop w:val="30"/>
              <w:marBottom w:val="30"/>
              <w:divBdr>
                <w:top w:val="none" w:sz="0" w:space="0" w:color="auto"/>
                <w:left w:val="none" w:sz="0" w:space="0" w:color="auto"/>
                <w:bottom w:val="none" w:sz="0" w:space="0" w:color="auto"/>
                <w:right w:val="none" w:sz="0" w:space="0" w:color="auto"/>
              </w:divBdr>
              <w:divsChild>
                <w:div w:id="112094829">
                  <w:marLeft w:val="0"/>
                  <w:marRight w:val="0"/>
                  <w:marTop w:val="0"/>
                  <w:marBottom w:val="0"/>
                  <w:divBdr>
                    <w:top w:val="none" w:sz="0" w:space="0" w:color="auto"/>
                    <w:left w:val="none" w:sz="0" w:space="0" w:color="auto"/>
                    <w:bottom w:val="none" w:sz="0" w:space="0" w:color="auto"/>
                    <w:right w:val="none" w:sz="0" w:space="0" w:color="auto"/>
                  </w:divBdr>
                  <w:divsChild>
                    <w:div w:id="120727315">
                      <w:marLeft w:val="0"/>
                      <w:marRight w:val="0"/>
                      <w:marTop w:val="0"/>
                      <w:marBottom w:val="0"/>
                      <w:divBdr>
                        <w:top w:val="none" w:sz="0" w:space="0" w:color="auto"/>
                        <w:left w:val="none" w:sz="0" w:space="0" w:color="auto"/>
                        <w:bottom w:val="none" w:sz="0" w:space="0" w:color="auto"/>
                        <w:right w:val="none" w:sz="0" w:space="0" w:color="auto"/>
                      </w:divBdr>
                    </w:div>
                    <w:div w:id="229581853">
                      <w:marLeft w:val="0"/>
                      <w:marRight w:val="0"/>
                      <w:marTop w:val="0"/>
                      <w:marBottom w:val="0"/>
                      <w:divBdr>
                        <w:top w:val="none" w:sz="0" w:space="0" w:color="auto"/>
                        <w:left w:val="none" w:sz="0" w:space="0" w:color="auto"/>
                        <w:bottom w:val="none" w:sz="0" w:space="0" w:color="auto"/>
                        <w:right w:val="none" w:sz="0" w:space="0" w:color="auto"/>
                      </w:divBdr>
                    </w:div>
                    <w:div w:id="471406921">
                      <w:marLeft w:val="0"/>
                      <w:marRight w:val="0"/>
                      <w:marTop w:val="0"/>
                      <w:marBottom w:val="0"/>
                      <w:divBdr>
                        <w:top w:val="none" w:sz="0" w:space="0" w:color="auto"/>
                        <w:left w:val="none" w:sz="0" w:space="0" w:color="auto"/>
                        <w:bottom w:val="none" w:sz="0" w:space="0" w:color="auto"/>
                        <w:right w:val="none" w:sz="0" w:space="0" w:color="auto"/>
                      </w:divBdr>
                    </w:div>
                    <w:div w:id="1193376987">
                      <w:marLeft w:val="0"/>
                      <w:marRight w:val="0"/>
                      <w:marTop w:val="0"/>
                      <w:marBottom w:val="0"/>
                      <w:divBdr>
                        <w:top w:val="none" w:sz="0" w:space="0" w:color="auto"/>
                        <w:left w:val="none" w:sz="0" w:space="0" w:color="auto"/>
                        <w:bottom w:val="none" w:sz="0" w:space="0" w:color="auto"/>
                        <w:right w:val="none" w:sz="0" w:space="0" w:color="auto"/>
                      </w:divBdr>
                    </w:div>
                    <w:div w:id="1627465335">
                      <w:marLeft w:val="0"/>
                      <w:marRight w:val="0"/>
                      <w:marTop w:val="0"/>
                      <w:marBottom w:val="0"/>
                      <w:divBdr>
                        <w:top w:val="none" w:sz="0" w:space="0" w:color="auto"/>
                        <w:left w:val="none" w:sz="0" w:space="0" w:color="auto"/>
                        <w:bottom w:val="none" w:sz="0" w:space="0" w:color="auto"/>
                        <w:right w:val="none" w:sz="0" w:space="0" w:color="auto"/>
                      </w:divBdr>
                    </w:div>
                    <w:div w:id="2073036935">
                      <w:marLeft w:val="0"/>
                      <w:marRight w:val="0"/>
                      <w:marTop w:val="0"/>
                      <w:marBottom w:val="0"/>
                      <w:divBdr>
                        <w:top w:val="none" w:sz="0" w:space="0" w:color="auto"/>
                        <w:left w:val="none" w:sz="0" w:space="0" w:color="auto"/>
                        <w:bottom w:val="none" w:sz="0" w:space="0" w:color="auto"/>
                        <w:right w:val="none" w:sz="0" w:space="0" w:color="auto"/>
                      </w:divBdr>
                    </w:div>
                  </w:divsChild>
                </w:div>
                <w:div w:id="142551879">
                  <w:marLeft w:val="0"/>
                  <w:marRight w:val="0"/>
                  <w:marTop w:val="0"/>
                  <w:marBottom w:val="0"/>
                  <w:divBdr>
                    <w:top w:val="none" w:sz="0" w:space="0" w:color="auto"/>
                    <w:left w:val="none" w:sz="0" w:space="0" w:color="auto"/>
                    <w:bottom w:val="none" w:sz="0" w:space="0" w:color="auto"/>
                    <w:right w:val="none" w:sz="0" w:space="0" w:color="auto"/>
                  </w:divBdr>
                  <w:divsChild>
                    <w:div w:id="1794445390">
                      <w:marLeft w:val="0"/>
                      <w:marRight w:val="0"/>
                      <w:marTop w:val="0"/>
                      <w:marBottom w:val="0"/>
                      <w:divBdr>
                        <w:top w:val="none" w:sz="0" w:space="0" w:color="auto"/>
                        <w:left w:val="none" w:sz="0" w:space="0" w:color="auto"/>
                        <w:bottom w:val="none" w:sz="0" w:space="0" w:color="auto"/>
                        <w:right w:val="none" w:sz="0" w:space="0" w:color="auto"/>
                      </w:divBdr>
                    </w:div>
                  </w:divsChild>
                </w:div>
                <w:div w:id="205411705">
                  <w:marLeft w:val="0"/>
                  <w:marRight w:val="0"/>
                  <w:marTop w:val="0"/>
                  <w:marBottom w:val="0"/>
                  <w:divBdr>
                    <w:top w:val="none" w:sz="0" w:space="0" w:color="auto"/>
                    <w:left w:val="none" w:sz="0" w:space="0" w:color="auto"/>
                    <w:bottom w:val="none" w:sz="0" w:space="0" w:color="auto"/>
                    <w:right w:val="none" w:sz="0" w:space="0" w:color="auto"/>
                  </w:divBdr>
                  <w:divsChild>
                    <w:div w:id="616063956">
                      <w:marLeft w:val="0"/>
                      <w:marRight w:val="0"/>
                      <w:marTop w:val="0"/>
                      <w:marBottom w:val="0"/>
                      <w:divBdr>
                        <w:top w:val="none" w:sz="0" w:space="0" w:color="auto"/>
                        <w:left w:val="none" w:sz="0" w:space="0" w:color="auto"/>
                        <w:bottom w:val="none" w:sz="0" w:space="0" w:color="auto"/>
                        <w:right w:val="none" w:sz="0" w:space="0" w:color="auto"/>
                      </w:divBdr>
                    </w:div>
                    <w:div w:id="1709603879">
                      <w:marLeft w:val="0"/>
                      <w:marRight w:val="0"/>
                      <w:marTop w:val="0"/>
                      <w:marBottom w:val="0"/>
                      <w:divBdr>
                        <w:top w:val="none" w:sz="0" w:space="0" w:color="auto"/>
                        <w:left w:val="none" w:sz="0" w:space="0" w:color="auto"/>
                        <w:bottom w:val="none" w:sz="0" w:space="0" w:color="auto"/>
                        <w:right w:val="none" w:sz="0" w:space="0" w:color="auto"/>
                      </w:divBdr>
                    </w:div>
                  </w:divsChild>
                </w:div>
                <w:div w:id="312099988">
                  <w:marLeft w:val="0"/>
                  <w:marRight w:val="0"/>
                  <w:marTop w:val="0"/>
                  <w:marBottom w:val="0"/>
                  <w:divBdr>
                    <w:top w:val="none" w:sz="0" w:space="0" w:color="auto"/>
                    <w:left w:val="none" w:sz="0" w:space="0" w:color="auto"/>
                    <w:bottom w:val="none" w:sz="0" w:space="0" w:color="auto"/>
                    <w:right w:val="none" w:sz="0" w:space="0" w:color="auto"/>
                  </w:divBdr>
                  <w:divsChild>
                    <w:div w:id="1693605558">
                      <w:marLeft w:val="0"/>
                      <w:marRight w:val="0"/>
                      <w:marTop w:val="0"/>
                      <w:marBottom w:val="0"/>
                      <w:divBdr>
                        <w:top w:val="none" w:sz="0" w:space="0" w:color="auto"/>
                        <w:left w:val="none" w:sz="0" w:space="0" w:color="auto"/>
                        <w:bottom w:val="none" w:sz="0" w:space="0" w:color="auto"/>
                        <w:right w:val="none" w:sz="0" w:space="0" w:color="auto"/>
                      </w:divBdr>
                    </w:div>
                  </w:divsChild>
                </w:div>
                <w:div w:id="319575179">
                  <w:marLeft w:val="0"/>
                  <w:marRight w:val="0"/>
                  <w:marTop w:val="0"/>
                  <w:marBottom w:val="0"/>
                  <w:divBdr>
                    <w:top w:val="none" w:sz="0" w:space="0" w:color="auto"/>
                    <w:left w:val="none" w:sz="0" w:space="0" w:color="auto"/>
                    <w:bottom w:val="none" w:sz="0" w:space="0" w:color="auto"/>
                    <w:right w:val="none" w:sz="0" w:space="0" w:color="auto"/>
                  </w:divBdr>
                  <w:divsChild>
                    <w:div w:id="671033991">
                      <w:marLeft w:val="0"/>
                      <w:marRight w:val="0"/>
                      <w:marTop w:val="0"/>
                      <w:marBottom w:val="0"/>
                      <w:divBdr>
                        <w:top w:val="none" w:sz="0" w:space="0" w:color="auto"/>
                        <w:left w:val="none" w:sz="0" w:space="0" w:color="auto"/>
                        <w:bottom w:val="none" w:sz="0" w:space="0" w:color="auto"/>
                        <w:right w:val="none" w:sz="0" w:space="0" w:color="auto"/>
                      </w:divBdr>
                    </w:div>
                  </w:divsChild>
                </w:div>
                <w:div w:id="370691493">
                  <w:marLeft w:val="0"/>
                  <w:marRight w:val="0"/>
                  <w:marTop w:val="0"/>
                  <w:marBottom w:val="0"/>
                  <w:divBdr>
                    <w:top w:val="none" w:sz="0" w:space="0" w:color="auto"/>
                    <w:left w:val="none" w:sz="0" w:space="0" w:color="auto"/>
                    <w:bottom w:val="none" w:sz="0" w:space="0" w:color="auto"/>
                    <w:right w:val="none" w:sz="0" w:space="0" w:color="auto"/>
                  </w:divBdr>
                  <w:divsChild>
                    <w:div w:id="1109737654">
                      <w:marLeft w:val="0"/>
                      <w:marRight w:val="0"/>
                      <w:marTop w:val="0"/>
                      <w:marBottom w:val="0"/>
                      <w:divBdr>
                        <w:top w:val="none" w:sz="0" w:space="0" w:color="auto"/>
                        <w:left w:val="none" w:sz="0" w:space="0" w:color="auto"/>
                        <w:bottom w:val="none" w:sz="0" w:space="0" w:color="auto"/>
                        <w:right w:val="none" w:sz="0" w:space="0" w:color="auto"/>
                      </w:divBdr>
                    </w:div>
                  </w:divsChild>
                </w:div>
                <w:div w:id="405034893">
                  <w:marLeft w:val="0"/>
                  <w:marRight w:val="0"/>
                  <w:marTop w:val="0"/>
                  <w:marBottom w:val="0"/>
                  <w:divBdr>
                    <w:top w:val="none" w:sz="0" w:space="0" w:color="auto"/>
                    <w:left w:val="none" w:sz="0" w:space="0" w:color="auto"/>
                    <w:bottom w:val="none" w:sz="0" w:space="0" w:color="auto"/>
                    <w:right w:val="none" w:sz="0" w:space="0" w:color="auto"/>
                  </w:divBdr>
                  <w:divsChild>
                    <w:div w:id="2024285257">
                      <w:marLeft w:val="0"/>
                      <w:marRight w:val="0"/>
                      <w:marTop w:val="0"/>
                      <w:marBottom w:val="0"/>
                      <w:divBdr>
                        <w:top w:val="none" w:sz="0" w:space="0" w:color="auto"/>
                        <w:left w:val="none" w:sz="0" w:space="0" w:color="auto"/>
                        <w:bottom w:val="none" w:sz="0" w:space="0" w:color="auto"/>
                        <w:right w:val="none" w:sz="0" w:space="0" w:color="auto"/>
                      </w:divBdr>
                    </w:div>
                  </w:divsChild>
                </w:div>
                <w:div w:id="405959353">
                  <w:marLeft w:val="0"/>
                  <w:marRight w:val="0"/>
                  <w:marTop w:val="0"/>
                  <w:marBottom w:val="0"/>
                  <w:divBdr>
                    <w:top w:val="none" w:sz="0" w:space="0" w:color="auto"/>
                    <w:left w:val="none" w:sz="0" w:space="0" w:color="auto"/>
                    <w:bottom w:val="none" w:sz="0" w:space="0" w:color="auto"/>
                    <w:right w:val="none" w:sz="0" w:space="0" w:color="auto"/>
                  </w:divBdr>
                  <w:divsChild>
                    <w:div w:id="1068115731">
                      <w:marLeft w:val="0"/>
                      <w:marRight w:val="0"/>
                      <w:marTop w:val="0"/>
                      <w:marBottom w:val="0"/>
                      <w:divBdr>
                        <w:top w:val="none" w:sz="0" w:space="0" w:color="auto"/>
                        <w:left w:val="none" w:sz="0" w:space="0" w:color="auto"/>
                        <w:bottom w:val="none" w:sz="0" w:space="0" w:color="auto"/>
                        <w:right w:val="none" w:sz="0" w:space="0" w:color="auto"/>
                      </w:divBdr>
                    </w:div>
                  </w:divsChild>
                </w:div>
                <w:div w:id="407264810">
                  <w:marLeft w:val="0"/>
                  <w:marRight w:val="0"/>
                  <w:marTop w:val="0"/>
                  <w:marBottom w:val="0"/>
                  <w:divBdr>
                    <w:top w:val="none" w:sz="0" w:space="0" w:color="auto"/>
                    <w:left w:val="none" w:sz="0" w:space="0" w:color="auto"/>
                    <w:bottom w:val="none" w:sz="0" w:space="0" w:color="auto"/>
                    <w:right w:val="none" w:sz="0" w:space="0" w:color="auto"/>
                  </w:divBdr>
                  <w:divsChild>
                    <w:div w:id="140850834">
                      <w:marLeft w:val="0"/>
                      <w:marRight w:val="0"/>
                      <w:marTop w:val="0"/>
                      <w:marBottom w:val="0"/>
                      <w:divBdr>
                        <w:top w:val="none" w:sz="0" w:space="0" w:color="auto"/>
                        <w:left w:val="none" w:sz="0" w:space="0" w:color="auto"/>
                        <w:bottom w:val="none" w:sz="0" w:space="0" w:color="auto"/>
                        <w:right w:val="none" w:sz="0" w:space="0" w:color="auto"/>
                      </w:divBdr>
                    </w:div>
                  </w:divsChild>
                </w:div>
                <w:div w:id="613024358">
                  <w:marLeft w:val="0"/>
                  <w:marRight w:val="0"/>
                  <w:marTop w:val="0"/>
                  <w:marBottom w:val="0"/>
                  <w:divBdr>
                    <w:top w:val="none" w:sz="0" w:space="0" w:color="auto"/>
                    <w:left w:val="none" w:sz="0" w:space="0" w:color="auto"/>
                    <w:bottom w:val="none" w:sz="0" w:space="0" w:color="auto"/>
                    <w:right w:val="none" w:sz="0" w:space="0" w:color="auto"/>
                  </w:divBdr>
                  <w:divsChild>
                    <w:div w:id="1530220547">
                      <w:marLeft w:val="0"/>
                      <w:marRight w:val="0"/>
                      <w:marTop w:val="0"/>
                      <w:marBottom w:val="0"/>
                      <w:divBdr>
                        <w:top w:val="none" w:sz="0" w:space="0" w:color="auto"/>
                        <w:left w:val="none" w:sz="0" w:space="0" w:color="auto"/>
                        <w:bottom w:val="none" w:sz="0" w:space="0" w:color="auto"/>
                        <w:right w:val="none" w:sz="0" w:space="0" w:color="auto"/>
                      </w:divBdr>
                    </w:div>
                  </w:divsChild>
                </w:div>
                <w:div w:id="627585354">
                  <w:marLeft w:val="0"/>
                  <w:marRight w:val="0"/>
                  <w:marTop w:val="0"/>
                  <w:marBottom w:val="0"/>
                  <w:divBdr>
                    <w:top w:val="none" w:sz="0" w:space="0" w:color="auto"/>
                    <w:left w:val="none" w:sz="0" w:space="0" w:color="auto"/>
                    <w:bottom w:val="none" w:sz="0" w:space="0" w:color="auto"/>
                    <w:right w:val="none" w:sz="0" w:space="0" w:color="auto"/>
                  </w:divBdr>
                  <w:divsChild>
                    <w:div w:id="1948927772">
                      <w:marLeft w:val="0"/>
                      <w:marRight w:val="0"/>
                      <w:marTop w:val="0"/>
                      <w:marBottom w:val="0"/>
                      <w:divBdr>
                        <w:top w:val="none" w:sz="0" w:space="0" w:color="auto"/>
                        <w:left w:val="none" w:sz="0" w:space="0" w:color="auto"/>
                        <w:bottom w:val="none" w:sz="0" w:space="0" w:color="auto"/>
                        <w:right w:val="none" w:sz="0" w:space="0" w:color="auto"/>
                      </w:divBdr>
                    </w:div>
                  </w:divsChild>
                </w:div>
                <w:div w:id="723453620">
                  <w:marLeft w:val="0"/>
                  <w:marRight w:val="0"/>
                  <w:marTop w:val="0"/>
                  <w:marBottom w:val="0"/>
                  <w:divBdr>
                    <w:top w:val="none" w:sz="0" w:space="0" w:color="auto"/>
                    <w:left w:val="none" w:sz="0" w:space="0" w:color="auto"/>
                    <w:bottom w:val="none" w:sz="0" w:space="0" w:color="auto"/>
                    <w:right w:val="none" w:sz="0" w:space="0" w:color="auto"/>
                  </w:divBdr>
                  <w:divsChild>
                    <w:div w:id="2144811316">
                      <w:marLeft w:val="0"/>
                      <w:marRight w:val="0"/>
                      <w:marTop w:val="0"/>
                      <w:marBottom w:val="0"/>
                      <w:divBdr>
                        <w:top w:val="none" w:sz="0" w:space="0" w:color="auto"/>
                        <w:left w:val="none" w:sz="0" w:space="0" w:color="auto"/>
                        <w:bottom w:val="none" w:sz="0" w:space="0" w:color="auto"/>
                        <w:right w:val="none" w:sz="0" w:space="0" w:color="auto"/>
                      </w:divBdr>
                    </w:div>
                  </w:divsChild>
                </w:div>
                <w:div w:id="812020065">
                  <w:marLeft w:val="0"/>
                  <w:marRight w:val="0"/>
                  <w:marTop w:val="0"/>
                  <w:marBottom w:val="0"/>
                  <w:divBdr>
                    <w:top w:val="none" w:sz="0" w:space="0" w:color="auto"/>
                    <w:left w:val="none" w:sz="0" w:space="0" w:color="auto"/>
                    <w:bottom w:val="none" w:sz="0" w:space="0" w:color="auto"/>
                    <w:right w:val="none" w:sz="0" w:space="0" w:color="auto"/>
                  </w:divBdr>
                  <w:divsChild>
                    <w:div w:id="1505045732">
                      <w:marLeft w:val="0"/>
                      <w:marRight w:val="0"/>
                      <w:marTop w:val="0"/>
                      <w:marBottom w:val="0"/>
                      <w:divBdr>
                        <w:top w:val="none" w:sz="0" w:space="0" w:color="auto"/>
                        <w:left w:val="none" w:sz="0" w:space="0" w:color="auto"/>
                        <w:bottom w:val="none" w:sz="0" w:space="0" w:color="auto"/>
                        <w:right w:val="none" w:sz="0" w:space="0" w:color="auto"/>
                      </w:divBdr>
                    </w:div>
                  </w:divsChild>
                </w:div>
                <w:div w:id="884801958">
                  <w:marLeft w:val="0"/>
                  <w:marRight w:val="0"/>
                  <w:marTop w:val="0"/>
                  <w:marBottom w:val="0"/>
                  <w:divBdr>
                    <w:top w:val="none" w:sz="0" w:space="0" w:color="auto"/>
                    <w:left w:val="none" w:sz="0" w:space="0" w:color="auto"/>
                    <w:bottom w:val="none" w:sz="0" w:space="0" w:color="auto"/>
                    <w:right w:val="none" w:sz="0" w:space="0" w:color="auto"/>
                  </w:divBdr>
                  <w:divsChild>
                    <w:div w:id="1867324045">
                      <w:marLeft w:val="0"/>
                      <w:marRight w:val="0"/>
                      <w:marTop w:val="0"/>
                      <w:marBottom w:val="0"/>
                      <w:divBdr>
                        <w:top w:val="none" w:sz="0" w:space="0" w:color="auto"/>
                        <w:left w:val="none" w:sz="0" w:space="0" w:color="auto"/>
                        <w:bottom w:val="none" w:sz="0" w:space="0" w:color="auto"/>
                        <w:right w:val="none" w:sz="0" w:space="0" w:color="auto"/>
                      </w:divBdr>
                    </w:div>
                  </w:divsChild>
                </w:div>
                <w:div w:id="917791914">
                  <w:marLeft w:val="0"/>
                  <w:marRight w:val="0"/>
                  <w:marTop w:val="0"/>
                  <w:marBottom w:val="0"/>
                  <w:divBdr>
                    <w:top w:val="none" w:sz="0" w:space="0" w:color="auto"/>
                    <w:left w:val="none" w:sz="0" w:space="0" w:color="auto"/>
                    <w:bottom w:val="none" w:sz="0" w:space="0" w:color="auto"/>
                    <w:right w:val="none" w:sz="0" w:space="0" w:color="auto"/>
                  </w:divBdr>
                  <w:divsChild>
                    <w:div w:id="1117991974">
                      <w:marLeft w:val="0"/>
                      <w:marRight w:val="0"/>
                      <w:marTop w:val="0"/>
                      <w:marBottom w:val="0"/>
                      <w:divBdr>
                        <w:top w:val="none" w:sz="0" w:space="0" w:color="auto"/>
                        <w:left w:val="none" w:sz="0" w:space="0" w:color="auto"/>
                        <w:bottom w:val="none" w:sz="0" w:space="0" w:color="auto"/>
                        <w:right w:val="none" w:sz="0" w:space="0" w:color="auto"/>
                      </w:divBdr>
                    </w:div>
                  </w:divsChild>
                </w:div>
                <w:div w:id="936408709">
                  <w:marLeft w:val="0"/>
                  <w:marRight w:val="0"/>
                  <w:marTop w:val="0"/>
                  <w:marBottom w:val="0"/>
                  <w:divBdr>
                    <w:top w:val="none" w:sz="0" w:space="0" w:color="auto"/>
                    <w:left w:val="none" w:sz="0" w:space="0" w:color="auto"/>
                    <w:bottom w:val="none" w:sz="0" w:space="0" w:color="auto"/>
                    <w:right w:val="none" w:sz="0" w:space="0" w:color="auto"/>
                  </w:divBdr>
                  <w:divsChild>
                    <w:div w:id="2016346257">
                      <w:marLeft w:val="0"/>
                      <w:marRight w:val="0"/>
                      <w:marTop w:val="0"/>
                      <w:marBottom w:val="0"/>
                      <w:divBdr>
                        <w:top w:val="none" w:sz="0" w:space="0" w:color="auto"/>
                        <w:left w:val="none" w:sz="0" w:space="0" w:color="auto"/>
                        <w:bottom w:val="none" w:sz="0" w:space="0" w:color="auto"/>
                        <w:right w:val="none" w:sz="0" w:space="0" w:color="auto"/>
                      </w:divBdr>
                    </w:div>
                  </w:divsChild>
                </w:div>
                <w:div w:id="1070421957">
                  <w:marLeft w:val="0"/>
                  <w:marRight w:val="0"/>
                  <w:marTop w:val="0"/>
                  <w:marBottom w:val="0"/>
                  <w:divBdr>
                    <w:top w:val="none" w:sz="0" w:space="0" w:color="auto"/>
                    <w:left w:val="none" w:sz="0" w:space="0" w:color="auto"/>
                    <w:bottom w:val="none" w:sz="0" w:space="0" w:color="auto"/>
                    <w:right w:val="none" w:sz="0" w:space="0" w:color="auto"/>
                  </w:divBdr>
                  <w:divsChild>
                    <w:div w:id="42218559">
                      <w:marLeft w:val="0"/>
                      <w:marRight w:val="0"/>
                      <w:marTop w:val="0"/>
                      <w:marBottom w:val="0"/>
                      <w:divBdr>
                        <w:top w:val="none" w:sz="0" w:space="0" w:color="auto"/>
                        <w:left w:val="none" w:sz="0" w:space="0" w:color="auto"/>
                        <w:bottom w:val="none" w:sz="0" w:space="0" w:color="auto"/>
                        <w:right w:val="none" w:sz="0" w:space="0" w:color="auto"/>
                      </w:divBdr>
                    </w:div>
                    <w:div w:id="409429578">
                      <w:marLeft w:val="0"/>
                      <w:marRight w:val="0"/>
                      <w:marTop w:val="0"/>
                      <w:marBottom w:val="0"/>
                      <w:divBdr>
                        <w:top w:val="none" w:sz="0" w:space="0" w:color="auto"/>
                        <w:left w:val="none" w:sz="0" w:space="0" w:color="auto"/>
                        <w:bottom w:val="none" w:sz="0" w:space="0" w:color="auto"/>
                        <w:right w:val="none" w:sz="0" w:space="0" w:color="auto"/>
                      </w:divBdr>
                    </w:div>
                    <w:div w:id="1348169058">
                      <w:marLeft w:val="0"/>
                      <w:marRight w:val="0"/>
                      <w:marTop w:val="0"/>
                      <w:marBottom w:val="0"/>
                      <w:divBdr>
                        <w:top w:val="none" w:sz="0" w:space="0" w:color="auto"/>
                        <w:left w:val="none" w:sz="0" w:space="0" w:color="auto"/>
                        <w:bottom w:val="none" w:sz="0" w:space="0" w:color="auto"/>
                        <w:right w:val="none" w:sz="0" w:space="0" w:color="auto"/>
                      </w:divBdr>
                    </w:div>
                    <w:div w:id="1599217411">
                      <w:marLeft w:val="0"/>
                      <w:marRight w:val="0"/>
                      <w:marTop w:val="0"/>
                      <w:marBottom w:val="0"/>
                      <w:divBdr>
                        <w:top w:val="none" w:sz="0" w:space="0" w:color="auto"/>
                        <w:left w:val="none" w:sz="0" w:space="0" w:color="auto"/>
                        <w:bottom w:val="none" w:sz="0" w:space="0" w:color="auto"/>
                        <w:right w:val="none" w:sz="0" w:space="0" w:color="auto"/>
                      </w:divBdr>
                    </w:div>
                    <w:div w:id="1916936969">
                      <w:marLeft w:val="0"/>
                      <w:marRight w:val="0"/>
                      <w:marTop w:val="0"/>
                      <w:marBottom w:val="0"/>
                      <w:divBdr>
                        <w:top w:val="none" w:sz="0" w:space="0" w:color="auto"/>
                        <w:left w:val="none" w:sz="0" w:space="0" w:color="auto"/>
                        <w:bottom w:val="none" w:sz="0" w:space="0" w:color="auto"/>
                        <w:right w:val="none" w:sz="0" w:space="0" w:color="auto"/>
                      </w:divBdr>
                    </w:div>
                  </w:divsChild>
                </w:div>
                <w:div w:id="1191606222">
                  <w:marLeft w:val="0"/>
                  <w:marRight w:val="0"/>
                  <w:marTop w:val="0"/>
                  <w:marBottom w:val="0"/>
                  <w:divBdr>
                    <w:top w:val="none" w:sz="0" w:space="0" w:color="auto"/>
                    <w:left w:val="none" w:sz="0" w:space="0" w:color="auto"/>
                    <w:bottom w:val="none" w:sz="0" w:space="0" w:color="auto"/>
                    <w:right w:val="none" w:sz="0" w:space="0" w:color="auto"/>
                  </w:divBdr>
                  <w:divsChild>
                    <w:div w:id="1925719264">
                      <w:marLeft w:val="0"/>
                      <w:marRight w:val="0"/>
                      <w:marTop w:val="0"/>
                      <w:marBottom w:val="0"/>
                      <w:divBdr>
                        <w:top w:val="none" w:sz="0" w:space="0" w:color="auto"/>
                        <w:left w:val="none" w:sz="0" w:space="0" w:color="auto"/>
                        <w:bottom w:val="none" w:sz="0" w:space="0" w:color="auto"/>
                        <w:right w:val="none" w:sz="0" w:space="0" w:color="auto"/>
                      </w:divBdr>
                    </w:div>
                  </w:divsChild>
                </w:div>
                <w:div w:id="1253978595">
                  <w:marLeft w:val="0"/>
                  <w:marRight w:val="0"/>
                  <w:marTop w:val="0"/>
                  <w:marBottom w:val="0"/>
                  <w:divBdr>
                    <w:top w:val="none" w:sz="0" w:space="0" w:color="auto"/>
                    <w:left w:val="none" w:sz="0" w:space="0" w:color="auto"/>
                    <w:bottom w:val="none" w:sz="0" w:space="0" w:color="auto"/>
                    <w:right w:val="none" w:sz="0" w:space="0" w:color="auto"/>
                  </w:divBdr>
                  <w:divsChild>
                    <w:div w:id="20716484">
                      <w:marLeft w:val="0"/>
                      <w:marRight w:val="0"/>
                      <w:marTop w:val="0"/>
                      <w:marBottom w:val="0"/>
                      <w:divBdr>
                        <w:top w:val="none" w:sz="0" w:space="0" w:color="auto"/>
                        <w:left w:val="none" w:sz="0" w:space="0" w:color="auto"/>
                        <w:bottom w:val="none" w:sz="0" w:space="0" w:color="auto"/>
                        <w:right w:val="none" w:sz="0" w:space="0" w:color="auto"/>
                      </w:divBdr>
                    </w:div>
                    <w:div w:id="260189909">
                      <w:marLeft w:val="0"/>
                      <w:marRight w:val="0"/>
                      <w:marTop w:val="0"/>
                      <w:marBottom w:val="0"/>
                      <w:divBdr>
                        <w:top w:val="none" w:sz="0" w:space="0" w:color="auto"/>
                        <w:left w:val="none" w:sz="0" w:space="0" w:color="auto"/>
                        <w:bottom w:val="none" w:sz="0" w:space="0" w:color="auto"/>
                        <w:right w:val="none" w:sz="0" w:space="0" w:color="auto"/>
                      </w:divBdr>
                    </w:div>
                    <w:div w:id="812408350">
                      <w:marLeft w:val="0"/>
                      <w:marRight w:val="0"/>
                      <w:marTop w:val="0"/>
                      <w:marBottom w:val="0"/>
                      <w:divBdr>
                        <w:top w:val="none" w:sz="0" w:space="0" w:color="auto"/>
                        <w:left w:val="none" w:sz="0" w:space="0" w:color="auto"/>
                        <w:bottom w:val="none" w:sz="0" w:space="0" w:color="auto"/>
                        <w:right w:val="none" w:sz="0" w:space="0" w:color="auto"/>
                      </w:divBdr>
                    </w:div>
                    <w:div w:id="966929821">
                      <w:marLeft w:val="0"/>
                      <w:marRight w:val="0"/>
                      <w:marTop w:val="0"/>
                      <w:marBottom w:val="0"/>
                      <w:divBdr>
                        <w:top w:val="none" w:sz="0" w:space="0" w:color="auto"/>
                        <w:left w:val="none" w:sz="0" w:space="0" w:color="auto"/>
                        <w:bottom w:val="none" w:sz="0" w:space="0" w:color="auto"/>
                        <w:right w:val="none" w:sz="0" w:space="0" w:color="auto"/>
                      </w:divBdr>
                    </w:div>
                    <w:div w:id="1159150236">
                      <w:marLeft w:val="0"/>
                      <w:marRight w:val="0"/>
                      <w:marTop w:val="0"/>
                      <w:marBottom w:val="0"/>
                      <w:divBdr>
                        <w:top w:val="none" w:sz="0" w:space="0" w:color="auto"/>
                        <w:left w:val="none" w:sz="0" w:space="0" w:color="auto"/>
                        <w:bottom w:val="none" w:sz="0" w:space="0" w:color="auto"/>
                        <w:right w:val="none" w:sz="0" w:space="0" w:color="auto"/>
                      </w:divBdr>
                    </w:div>
                    <w:div w:id="1679195306">
                      <w:marLeft w:val="0"/>
                      <w:marRight w:val="0"/>
                      <w:marTop w:val="0"/>
                      <w:marBottom w:val="0"/>
                      <w:divBdr>
                        <w:top w:val="none" w:sz="0" w:space="0" w:color="auto"/>
                        <w:left w:val="none" w:sz="0" w:space="0" w:color="auto"/>
                        <w:bottom w:val="none" w:sz="0" w:space="0" w:color="auto"/>
                        <w:right w:val="none" w:sz="0" w:space="0" w:color="auto"/>
                      </w:divBdr>
                    </w:div>
                  </w:divsChild>
                </w:div>
                <w:div w:id="1255094296">
                  <w:marLeft w:val="0"/>
                  <w:marRight w:val="0"/>
                  <w:marTop w:val="0"/>
                  <w:marBottom w:val="0"/>
                  <w:divBdr>
                    <w:top w:val="none" w:sz="0" w:space="0" w:color="auto"/>
                    <w:left w:val="none" w:sz="0" w:space="0" w:color="auto"/>
                    <w:bottom w:val="none" w:sz="0" w:space="0" w:color="auto"/>
                    <w:right w:val="none" w:sz="0" w:space="0" w:color="auto"/>
                  </w:divBdr>
                  <w:divsChild>
                    <w:div w:id="429931936">
                      <w:marLeft w:val="0"/>
                      <w:marRight w:val="0"/>
                      <w:marTop w:val="0"/>
                      <w:marBottom w:val="0"/>
                      <w:divBdr>
                        <w:top w:val="none" w:sz="0" w:space="0" w:color="auto"/>
                        <w:left w:val="none" w:sz="0" w:space="0" w:color="auto"/>
                        <w:bottom w:val="none" w:sz="0" w:space="0" w:color="auto"/>
                        <w:right w:val="none" w:sz="0" w:space="0" w:color="auto"/>
                      </w:divBdr>
                    </w:div>
                  </w:divsChild>
                </w:div>
                <w:div w:id="1280143503">
                  <w:marLeft w:val="0"/>
                  <w:marRight w:val="0"/>
                  <w:marTop w:val="0"/>
                  <w:marBottom w:val="0"/>
                  <w:divBdr>
                    <w:top w:val="none" w:sz="0" w:space="0" w:color="auto"/>
                    <w:left w:val="none" w:sz="0" w:space="0" w:color="auto"/>
                    <w:bottom w:val="none" w:sz="0" w:space="0" w:color="auto"/>
                    <w:right w:val="none" w:sz="0" w:space="0" w:color="auto"/>
                  </w:divBdr>
                  <w:divsChild>
                    <w:div w:id="168913275">
                      <w:marLeft w:val="0"/>
                      <w:marRight w:val="0"/>
                      <w:marTop w:val="0"/>
                      <w:marBottom w:val="0"/>
                      <w:divBdr>
                        <w:top w:val="none" w:sz="0" w:space="0" w:color="auto"/>
                        <w:left w:val="none" w:sz="0" w:space="0" w:color="auto"/>
                        <w:bottom w:val="none" w:sz="0" w:space="0" w:color="auto"/>
                        <w:right w:val="none" w:sz="0" w:space="0" w:color="auto"/>
                      </w:divBdr>
                    </w:div>
                  </w:divsChild>
                </w:div>
                <w:div w:id="1285768393">
                  <w:marLeft w:val="0"/>
                  <w:marRight w:val="0"/>
                  <w:marTop w:val="0"/>
                  <w:marBottom w:val="0"/>
                  <w:divBdr>
                    <w:top w:val="none" w:sz="0" w:space="0" w:color="auto"/>
                    <w:left w:val="none" w:sz="0" w:space="0" w:color="auto"/>
                    <w:bottom w:val="none" w:sz="0" w:space="0" w:color="auto"/>
                    <w:right w:val="none" w:sz="0" w:space="0" w:color="auto"/>
                  </w:divBdr>
                  <w:divsChild>
                    <w:div w:id="422847866">
                      <w:marLeft w:val="0"/>
                      <w:marRight w:val="0"/>
                      <w:marTop w:val="0"/>
                      <w:marBottom w:val="0"/>
                      <w:divBdr>
                        <w:top w:val="none" w:sz="0" w:space="0" w:color="auto"/>
                        <w:left w:val="none" w:sz="0" w:space="0" w:color="auto"/>
                        <w:bottom w:val="none" w:sz="0" w:space="0" w:color="auto"/>
                        <w:right w:val="none" w:sz="0" w:space="0" w:color="auto"/>
                      </w:divBdr>
                    </w:div>
                  </w:divsChild>
                </w:div>
                <w:div w:id="1319189952">
                  <w:marLeft w:val="0"/>
                  <w:marRight w:val="0"/>
                  <w:marTop w:val="0"/>
                  <w:marBottom w:val="0"/>
                  <w:divBdr>
                    <w:top w:val="none" w:sz="0" w:space="0" w:color="auto"/>
                    <w:left w:val="none" w:sz="0" w:space="0" w:color="auto"/>
                    <w:bottom w:val="none" w:sz="0" w:space="0" w:color="auto"/>
                    <w:right w:val="none" w:sz="0" w:space="0" w:color="auto"/>
                  </w:divBdr>
                  <w:divsChild>
                    <w:div w:id="1652247823">
                      <w:marLeft w:val="0"/>
                      <w:marRight w:val="0"/>
                      <w:marTop w:val="0"/>
                      <w:marBottom w:val="0"/>
                      <w:divBdr>
                        <w:top w:val="none" w:sz="0" w:space="0" w:color="auto"/>
                        <w:left w:val="none" w:sz="0" w:space="0" w:color="auto"/>
                        <w:bottom w:val="none" w:sz="0" w:space="0" w:color="auto"/>
                        <w:right w:val="none" w:sz="0" w:space="0" w:color="auto"/>
                      </w:divBdr>
                    </w:div>
                  </w:divsChild>
                </w:div>
                <w:div w:id="1327972831">
                  <w:marLeft w:val="0"/>
                  <w:marRight w:val="0"/>
                  <w:marTop w:val="0"/>
                  <w:marBottom w:val="0"/>
                  <w:divBdr>
                    <w:top w:val="none" w:sz="0" w:space="0" w:color="auto"/>
                    <w:left w:val="none" w:sz="0" w:space="0" w:color="auto"/>
                    <w:bottom w:val="none" w:sz="0" w:space="0" w:color="auto"/>
                    <w:right w:val="none" w:sz="0" w:space="0" w:color="auto"/>
                  </w:divBdr>
                  <w:divsChild>
                    <w:div w:id="1057900638">
                      <w:marLeft w:val="0"/>
                      <w:marRight w:val="0"/>
                      <w:marTop w:val="0"/>
                      <w:marBottom w:val="0"/>
                      <w:divBdr>
                        <w:top w:val="none" w:sz="0" w:space="0" w:color="auto"/>
                        <w:left w:val="none" w:sz="0" w:space="0" w:color="auto"/>
                        <w:bottom w:val="none" w:sz="0" w:space="0" w:color="auto"/>
                        <w:right w:val="none" w:sz="0" w:space="0" w:color="auto"/>
                      </w:divBdr>
                    </w:div>
                  </w:divsChild>
                </w:div>
                <w:div w:id="1410225785">
                  <w:marLeft w:val="0"/>
                  <w:marRight w:val="0"/>
                  <w:marTop w:val="0"/>
                  <w:marBottom w:val="0"/>
                  <w:divBdr>
                    <w:top w:val="none" w:sz="0" w:space="0" w:color="auto"/>
                    <w:left w:val="none" w:sz="0" w:space="0" w:color="auto"/>
                    <w:bottom w:val="none" w:sz="0" w:space="0" w:color="auto"/>
                    <w:right w:val="none" w:sz="0" w:space="0" w:color="auto"/>
                  </w:divBdr>
                  <w:divsChild>
                    <w:div w:id="365523571">
                      <w:marLeft w:val="0"/>
                      <w:marRight w:val="0"/>
                      <w:marTop w:val="0"/>
                      <w:marBottom w:val="0"/>
                      <w:divBdr>
                        <w:top w:val="none" w:sz="0" w:space="0" w:color="auto"/>
                        <w:left w:val="none" w:sz="0" w:space="0" w:color="auto"/>
                        <w:bottom w:val="none" w:sz="0" w:space="0" w:color="auto"/>
                        <w:right w:val="none" w:sz="0" w:space="0" w:color="auto"/>
                      </w:divBdr>
                    </w:div>
                    <w:div w:id="1313801434">
                      <w:marLeft w:val="0"/>
                      <w:marRight w:val="0"/>
                      <w:marTop w:val="0"/>
                      <w:marBottom w:val="0"/>
                      <w:divBdr>
                        <w:top w:val="none" w:sz="0" w:space="0" w:color="auto"/>
                        <w:left w:val="none" w:sz="0" w:space="0" w:color="auto"/>
                        <w:bottom w:val="none" w:sz="0" w:space="0" w:color="auto"/>
                        <w:right w:val="none" w:sz="0" w:space="0" w:color="auto"/>
                      </w:divBdr>
                    </w:div>
                    <w:div w:id="1973436269">
                      <w:marLeft w:val="0"/>
                      <w:marRight w:val="0"/>
                      <w:marTop w:val="0"/>
                      <w:marBottom w:val="0"/>
                      <w:divBdr>
                        <w:top w:val="none" w:sz="0" w:space="0" w:color="auto"/>
                        <w:left w:val="none" w:sz="0" w:space="0" w:color="auto"/>
                        <w:bottom w:val="none" w:sz="0" w:space="0" w:color="auto"/>
                        <w:right w:val="none" w:sz="0" w:space="0" w:color="auto"/>
                      </w:divBdr>
                    </w:div>
                  </w:divsChild>
                </w:div>
                <w:div w:id="1470636726">
                  <w:marLeft w:val="0"/>
                  <w:marRight w:val="0"/>
                  <w:marTop w:val="0"/>
                  <w:marBottom w:val="0"/>
                  <w:divBdr>
                    <w:top w:val="none" w:sz="0" w:space="0" w:color="auto"/>
                    <w:left w:val="none" w:sz="0" w:space="0" w:color="auto"/>
                    <w:bottom w:val="none" w:sz="0" w:space="0" w:color="auto"/>
                    <w:right w:val="none" w:sz="0" w:space="0" w:color="auto"/>
                  </w:divBdr>
                  <w:divsChild>
                    <w:div w:id="938608990">
                      <w:marLeft w:val="0"/>
                      <w:marRight w:val="0"/>
                      <w:marTop w:val="0"/>
                      <w:marBottom w:val="0"/>
                      <w:divBdr>
                        <w:top w:val="none" w:sz="0" w:space="0" w:color="auto"/>
                        <w:left w:val="none" w:sz="0" w:space="0" w:color="auto"/>
                        <w:bottom w:val="none" w:sz="0" w:space="0" w:color="auto"/>
                        <w:right w:val="none" w:sz="0" w:space="0" w:color="auto"/>
                      </w:divBdr>
                    </w:div>
                  </w:divsChild>
                </w:div>
                <w:div w:id="1477795064">
                  <w:marLeft w:val="0"/>
                  <w:marRight w:val="0"/>
                  <w:marTop w:val="0"/>
                  <w:marBottom w:val="0"/>
                  <w:divBdr>
                    <w:top w:val="none" w:sz="0" w:space="0" w:color="auto"/>
                    <w:left w:val="none" w:sz="0" w:space="0" w:color="auto"/>
                    <w:bottom w:val="none" w:sz="0" w:space="0" w:color="auto"/>
                    <w:right w:val="none" w:sz="0" w:space="0" w:color="auto"/>
                  </w:divBdr>
                  <w:divsChild>
                    <w:div w:id="2069180782">
                      <w:marLeft w:val="0"/>
                      <w:marRight w:val="0"/>
                      <w:marTop w:val="0"/>
                      <w:marBottom w:val="0"/>
                      <w:divBdr>
                        <w:top w:val="none" w:sz="0" w:space="0" w:color="auto"/>
                        <w:left w:val="none" w:sz="0" w:space="0" w:color="auto"/>
                        <w:bottom w:val="none" w:sz="0" w:space="0" w:color="auto"/>
                        <w:right w:val="none" w:sz="0" w:space="0" w:color="auto"/>
                      </w:divBdr>
                    </w:div>
                  </w:divsChild>
                </w:div>
                <w:div w:id="1554999547">
                  <w:marLeft w:val="0"/>
                  <w:marRight w:val="0"/>
                  <w:marTop w:val="0"/>
                  <w:marBottom w:val="0"/>
                  <w:divBdr>
                    <w:top w:val="none" w:sz="0" w:space="0" w:color="auto"/>
                    <w:left w:val="none" w:sz="0" w:space="0" w:color="auto"/>
                    <w:bottom w:val="none" w:sz="0" w:space="0" w:color="auto"/>
                    <w:right w:val="none" w:sz="0" w:space="0" w:color="auto"/>
                  </w:divBdr>
                  <w:divsChild>
                    <w:div w:id="931863690">
                      <w:marLeft w:val="0"/>
                      <w:marRight w:val="0"/>
                      <w:marTop w:val="0"/>
                      <w:marBottom w:val="0"/>
                      <w:divBdr>
                        <w:top w:val="none" w:sz="0" w:space="0" w:color="auto"/>
                        <w:left w:val="none" w:sz="0" w:space="0" w:color="auto"/>
                        <w:bottom w:val="none" w:sz="0" w:space="0" w:color="auto"/>
                        <w:right w:val="none" w:sz="0" w:space="0" w:color="auto"/>
                      </w:divBdr>
                    </w:div>
                  </w:divsChild>
                </w:div>
                <w:div w:id="1565674969">
                  <w:marLeft w:val="0"/>
                  <w:marRight w:val="0"/>
                  <w:marTop w:val="0"/>
                  <w:marBottom w:val="0"/>
                  <w:divBdr>
                    <w:top w:val="none" w:sz="0" w:space="0" w:color="auto"/>
                    <w:left w:val="none" w:sz="0" w:space="0" w:color="auto"/>
                    <w:bottom w:val="none" w:sz="0" w:space="0" w:color="auto"/>
                    <w:right w:val="none" w:sz="0" w:space="0" w:color="auto"/>
                  </w:divBdr>
                  <w:divsChild>
                    <w:div w:id="91898003">
                      <w:marLeft w:val="0"/>
                      <w:marRight w:val="0"/>
                      <w:marTop w:val="0"/>
                      <w:marBottom w:val="0"/>
                      <w:divBdr>
                        <w:top w:val="none" w:sz="0" w:space="0" w:color="auto"/>
                        <w:left w:val="none" w:sz="0" w:space="0" w:color="auto"/>
                        <w:bottom w:val="none" w:sz="0" w:space="0" w:color="auto"/>
                        <w:right w:val="none" w:sz="0" w:space="0" w:color="auto"/>
                      </w:divBdr>
                    </w:div>
                    <w:div w:id="297342698">
                      <w:marLeft w:val="0"/>
                      <w:marRight w:val="0"/>
                      <w:marTop w:val="0"/>
                      <w:marBottom w:val="0"/>
                      <w:divBdr>
                        <w:top w:val="none" w:sz="0" w:space="0" w:color="auto"/>
                        <w:left w:val="none" w:sz="0" w:space="0" w:color="auto"/>
                        <w:bottom w:val="none" w:sz="0" w:space="0" w:color="auto"/>
                        <w:right w:val="none" w:sz="0" w:space="0" w:color="auto"/>
                      </w:divBdr>
                    </w:div>
                    <w:div w:id="602419715">
                      <w:marLeft w:val="0"/>
                      <w:marRight w:val="0"/>
                      <w:marTop w:val="0"/>
                      <w:marBottom w:val="0"/>
                      <w:divBdr>
                        <w:top w:val="none" w:sz="0" w:space="0" w:color="auto"/>
                        <w:left w:val="none" w:sz="0" w:space="0" w:color="auto"/>
                        <w:bottom w:val="none" w:sz="0" w:space="0" w:color="auto"/>
                        <w:right w:val="none" w:sz="0" w:space="0" w:color="auto"/>
                      </w:divBdr>
                    </w:div>
                    <w:div w:id="852694937">
                      <w:marLeft w:val="0"/>
                      <w:marRight w:val="0"/>
                      <w:marTop w:val="0"/>
                      <w:marBottom w:val="0"/>
                      <w:divBdr>
                        <w:top w:val="none" w:sz="0" w:space="0" w:color="auto"/>
                        <w:left w:val="none" w:sz="0" w:space="0" w:color="auto"/>
                        <w:bottom w:val="none" w:sz="0" w:space="0" w:color="auto"/>
                        <w:right w:val="none" w:sz="0" w:space="0" w:color="auto"/>
                      </w:divBdr>
                    </w:div>
                    <w:div w:id="1060984718">
                      <w:marLeft w:val="0"/>
                      <w:marRight w:val="0"/>
                      <w:marTop w:val="0"/>
                      <w:marBottom w:val="0"/>
                      <w:divBdr>
                        <w:top w:val="none" w:sz="0" w:space="0" w:color="auto"/>
                        <w:left w:val="none" w:sz="0" w:space="0" w:color="auto"/>
                        <w:bottom w:val="none" w:sz="0" w:space="0" w:color="auto"/>
                        <w:right w:val="none" w:sz="0" w:space="0" w:color="auto"/>
                      </w:divBdr>
                    </w:div>
                    <w:div w:id="1508670229">
                      <w:marLeft w:val="0"/>
                      <w:marRight w:val="0"/>
                      <w:marTop w:val="0"/>
                      <w:marBottom w:val="0"/>
                      <w:divBdr>
                        <w:top w:val="none" w:sz="0" w:space="0" w:color="auto"/>
                        <w:left w:val="none" w:sz="0" w:space="0" w:color="auto"/>
                        <w:bottom w:val="none" w:sz="0" w:space="0" w:color="auto"/>
                        <w:right w:val="none" w:sz="0" w:space="0" w:color="auto"/>
                      </w:divBdr>
                    </w:div>
                    <w:div w:id="1577544454">
                      <w:marLeft w:val="0"/>
                      <w:marRight w:val="0"/>
                      <w:marTop w:val="0"/>
                      <w:marBottom w:val="0"/>
                      <w:divBdr>
                        <w:top w:val="none" w:sz="0" w:space="0" w:color="auto"/>
                        <w:left w:val="none" w:sz="0" w:space="0" w:color="auto"/>
                        <w:bottom w:val="none" w:sz="0" w:space="0" w:color="auto"/>
                        <w:right w:val="none" w:sz="0" w:space="0" w:color="auto"/>
                      </w:divBdr>
                    </w:div>
                    <w:div w:id="1914972605">
                      <w:marLeft w:val="0"/>
                      <w:marRight w:val="0"/>
                      <w:marTop w:val="0"/>
                      <w:marBottom w:val="0"/>
                      <w:divBdr>
                        <w:top w:val="none" w:sz="0" w:space="0" w:color="auto"/>
                        <w:left w:val="none" w:sz="0" w:space="0" w:color="auto"/>
                        <w:bottom w:val="none" w:sz="0" w:space="0" w:color="auto"/>
                        <w:right w:val="none" w:sz="0" w:space="0" w:color="auto"/>
                      </w:divBdr>
                    </w:div>
                  </w:divsChild>
                </w:div>
                <w:div w:id="1573395822">
                  <w:marLeft w:val="0"/>
                  <w:marRight w:val="0"/>
                  <w:marTop w:val="0"/>
                  <w:marBottom w:val="0"/>
                  <w:divBdr>
                    <w:top w:val="none" w:sz="0" w:space="0" w:color="auto"/>
                    <w:left w:val="none" w:sz="0" w:space="0" w:color="auto"/>
                    <w:bottom w:val="none" w:sz="0" w:space="0" w:color="auto"/>
                    <w:right w:val="none" w:sz="0" w:space="0" w:color="auto"/>
                  </w:divBdr>
                  <w:divsChild>
                    <w:div w:id="1874884222">
                      <w:marLeft w:val="0"/>
                      <w:marRight w:val="0"/>
                      <w:marTop w:val="0"/>
                      <w:marBottom w:val="0"/>
                      <w:divBdr>
                        <w:top w:val="none" w:sz="0" w:space="0" w:color="auto"/>
                        <w:left w:val="none" w:sz="0" w:space="0" w:color="auto"/>
                        <w:bottom w:val="none" w:sz="0" w:space="0" w:color="auto"/>
                        <w:right w:val="none" w:sz="0" w:space="0" w:color="auto"/>
                      </w:divBdr>
                    </w:div>
                  </w:divsChild>
                </w:div>
                <w:div w:id="1587155387">
                  <w:marLeft w:val="0"/>
                  <w:marRight w:val="0"/>
                  <w:marTop w:val="0"/>
                  <w:marBottom w:val="0"/>
                  <w:divBdr>
                    <w:top w:val="none" w:sz="0" w:space="0" w:color="auto"/>
                    <w:left w:val="none" w:sz="0" w:space="0" w:color="auto"/>
                    <w:bottom w:val="none" w:sz="0" w:space="0" w:color="auto"/>
                    <w:right w:val="none" w:sz="0" w:space="0" w:color="auto"/>
                  </w:divBdr>
                  <w:divsChild>
                    <w:div w:id="1304195569">
                      <w:marLeft w:val="0"/>
                      <w:marRight w:val="0"/>
                      <w:marTop w:val="0"/>
                      <w:marBottom w:val="0"/>
                      <w:divBdr>
                        <w:top w:val="none" w:sz="0" w:space="0" w:color="auto"/>
                        <w:left w:val="none" w:sz="0" w:space="0" w:color="auto"/>
                        <w:bottom w:val="none" w:sz="0" w:space="0" w:color="auto"/>
                        <w:right w:val="none" w:sz="0" w:space="0" w:color="auto"/>
                      </w:divBdr>
                    </w:div>
                    <w:div w:id="1601063063">
                      <w:marLeft w:val="0"/>
                      <w:marRight w:val="0"/>
                      <w:marTop w:val="0"/>
                      <w:marBottom w:val="0"/>
                      <w:divBdr>
                        <w:top w:val="none" w:sz="0" w:space="0" w:color="auto"/>
                        <w:left w:val="none" w:sz="0" w:space="0" w:color="auto"/>
                        <w:bottom w:val="none" w:sz="0" w:space="0" w:color="auto"/>
                        <w:right w:val="none" w:sz="0" w:space="0" w:color="auto"/>
                      </w:divBdr>
                    </w:div>
                  </w:divsChild>
                </w:div>
                <w:div w:id="1594243416">
                  <w:marLeft w:val="0"/>
                  <w:marRight w:val="0"/>
                  <w:marTop w:val="0"/>
                  <w:marBottom w:val="0"/>
                  <w:divBdr>
                    <w:top w:val="none" w:sz="0" w:space="0" w:color="auto"/>
                    <w:left w:val="none" w:sz="0" w:space="0" w:color="auto"/>
                    <w:bottom w:val="none" w:sz="0" w:space="0" w:color="auto"/>
                    <w:right w:val="none" w:sz="0" w:space="0" w:color="auto"/>
                  </w:divBdr>
                  <w:divsChild>
                    <w:div w:id="965427060">
                      <w:marLeft w:val="0"/>
                      <w:marRight w:val="0"/>
                      <w:marTop w:val="0"/>
                      <w:marBottom w:val="0"/>
                      <w:divBdr>
                        <w:top w:val="none" w:sz="0" w:space="0" w:color="auto"/>
                        <w:left w:val="none" w:sz="0" w:space="0" w:color="auto"/>
                        <w:bottom w:val="none" w:sz="0" w:space="0" w:color="auto"/>
                        <w:right w:val="none" w:sz="0" w:space="0" w:color="auto"/>
                      </w:divBdr>
                    </w:div>
                  </w:divsChild>
                </w:div>
                <w:div w:id="1601715601">
                  <w:marLeft w:val="0"/>
                  <w:marRight w:val="0"/>
                  <w:marTop w:val="0"/>
                  <w:marBottom w:val="0"/>
                  <w:divBdr>
                    <w:top w:val="none" w:sz="0" w:space="0" w:color="auto"/>
                    <w:left w:val="none" w:sz="0" w:space="0" w:color="auto"/>
                    <w:bottom w:val="none" w:sz="0" w:space="0" w:color="auto"/>
                    <w:right w:val="none" w:sz="0" w:space="0" w:color="auto"/>
                  </w:divBdr>
                  <w:divsChild>
                    <w:div w:id="797798020">
                      <w:marLeft w:val="0"/>
                      <w:marRight w:val="0"/>
                      <w:marTop w:val="0"/>
                      <w:marBottom w:val="0"/>
                      <w:divBdr>
                        <w:top w:val="none" w:sz="0" w:space="0" w:color="auto"/>
                        <w:left w:val="none" w:sz="0" w:space="0" w:color="auto"/>
                        <w:bottom w:val="none" w:sz="0" w:space="0" w:color="auto"/>
                        <w:right w:val="none" w:sz="0" w:space="0" w:color="auto"/>
                      </w:divBdr>
                    </w:div>
                  </w:divsChild>
                </w:div>
                <w:div w:id="1648432135">
                  <w:marLeft w:val="0"/>
                  <w:marRight w:val="0"/>
                  <w:marTop w:val="0"/>
                  <w:marBottom w:val="0"/>
                  <w:divBdr>
                    <w:top w:val="none" w:sz="0" w:space="0" w:color="auto"/>
                    <w:left w:val="none" w:sz="0" w:space="0" w:color="auto"/>
                    <w:bottom w:val="none" w:sz="0" w:space="0" w:color="auto"/>
                    <w:right w:val="none" w:sz="0" w:space="0" w:color="auto"/>
                  </w:divBdr>
                  <w:divsChild>
                    <w:div w:id="1354724426">
                      <w:marLeft w:val="0"/>
                      <w:marRight w:val="0"/>
                      <w:marTop w:val="0"/>
                      <w:marBottom w:val="0"/>
                      <w:divBdr>
                        <w:top w:val="none" w:sz="0" w:space="0" w:color="auto"/>
                        <w:left w:val="none" w:sz="0" w:space="0" w:color="auto"/>
                        <w:bottom w:val="none" w:sz="0" w:space="0" w:color="auto"/>
                        <w:right w:val="none" w:sz="0" w:space="0" w:color="auto"/>
                      </w:divBdr>
                    </w:div>
                  </w:divsChild>
                </w:div>
                <w:div w:id="1651405128">
                  <w:marLeft w:val="0"/>
                  <w:marRight w:val="0"/>
                  <w:marTop w:val="0"/>
                  <w:marBottom w:val="0"/>
                  <w:divBdr>
                    <w:top w:val="none" w:sz="0" w:space="0" w:color="auto"/>
                    <w:left w:val="none" w:sz="0" w:space="0" w:color="auto"/>
                    <w:bottom w:val="none" w:sz="0" w:space="0" w:color="auto"/>
                    <w:right w:val="none" w:sz="0" w:space="0" w:color="auto"/>
                  </w:divBdr>
                  <w:divsChild>
                    <w:div w:id="2112316285">
                      <w:marLeft w:val="0"/>
                      <w:marRight w:val="0"/>
                      <w:marTop w:val="0"/>
                      <w:marBottom w:val="0"/>
                      <w:divBdr>
                        <w:top w:val="none" w:sz="0" w:space="0" w:color="auto"/>
                        <w:left w:val="none" w:sz="0" w:space="0" w:color="auto"/>
                        <w:bottom w:val="none" w:sz="0" w:space="0" w:color="auto"/>
                        <w:right w:val="none" w:sz="0" w:space="0" w:color="auto"/>
                      </w:divBdr>
                    </w:div>
                  </w:divsChild>
                </w:div>
                <w:div w:id="1714186436">
                  <w:marLeft w:val="0"/>
                  <w:marRight w:val="0"/>
                  <w:marTop w:val="0"/>
                  <w:marBottom w:val="0"/>
                  <w:divBdr>
                    <w:top w:val="none" w:sz="0" w:space="0" w:color="auto"/>
                    <w:left w:val="none" w:sz="0" w:space="0" w:color="auto"/>
                    <w:bottom w:val="none" w:sz="0" w:space="0" w:color="auto"/>
                    <w:right w:val="none" w:sz="0" w:space="0" w:color="auto"/>
                  </w:divBdr>
                  <w:divsChild>
                    <w:div w:id="1912228642">
                      <w:marLeft w:val="0"/>
                      <w:marRight w:val="0"/>
                      <w:marTop w:val="0"/>
                      <w:marBottom w:val="0"/>
                      <w:divBdr>
                        <w:top w:val="none" w:sz="0" w:space="0" w:color="auto"/>
                        <w:left w:val="none" w:sz="0" w:space="0" w:color="auto"/>
                        <w:bottom w:val="none" w:sz="0" w:space="0" w:color="auto"/>
                        <w:right w:val="none" w:sz="0" w:space="0" w:color="auto"/>
                      </w:divBdr>
                    </w:div>
                  </w:divsChild>
                </w:div>
                <w:div w:id="1725325580">
                  <w:marLeft w:val="0"/>
                  <w:marRight w:val="0"/>
                  <w:marTop w:val="0"/>
                  <w:marBottom w:val="0"/>
                  <w:divBdr>
                    <w:top w:val="none" w:sz="0" w:space="0" w:color="auto"/>
                    <w:left w:val="none" w:sz="0" w:space="0" w:color="auto"/>
                    <w:bottom w:val="none" w:sz="0" w:space="0" w:color="auto"/>
                    <w:right w:val="none" w:sz="0" w:space="0" w:color="auto"/>
                  </w:divBdr>
                  <w:divsChild>
                    <w:div w:id="1341472084">
                      <w:marLeft w:val="0"/>
                      <w:marRight w:val="0"/>
                      <w:marTop w:val="0"/>
                      <w:marBottom w:val="0"/>
                      <w:divBdr>
                        <w:top w:val="none" w:sz="0" w:space="0" w:color="auto"/>
                        <w:left w:val="none" w:sz="0" w:space="0" w:color="auto"/>
                        <w:bottom w:val="none" w:sz="0" w:space="0" w:color="auto"/>
                        <w:right w:val="none" w:sz="0" w:space="0" w:color="auto"/>
                      </w:divBdr>
                    </w:div>
                  </w:divsChild>
                </w:div>
                <w:div w:id="1768576259">
                  <w:marLeft w:val="0"/>
                  <w:marRight w:val="0"/>
                  <w:marTop w:val="0"/>
                  <w:marBottom w:val="0"/>
                  <w:divBdr>
                    <w:top w:val="none" w:sz="0" w:space="0" w:color="auto"/>
                    <w:left w:val="none" w:sz="0" w:space="0" w:color="auto"/>
                    <w:bottom w:val="none" w:sz="0" w:space="0" w:color="auto"/>
                    <w:right w:val="none" w:sz="0" w:space="0" w:color="auto"/>
                  </w:divBdr>
                  <w:divsChild>
                    <w:div w:id="18051439">
                      <w:marLeft w:val="0"/>
                      <w:marRight w:val="0"/>
                      <w:marTop w:val="0"/>
                      <w:marBottom w:val="0"/>
                      <w:divBdr>
                        <w:top w:val="none" w:sz="0" w:space="0" w:color="auto"/>
                        <w:left w:val="none" w:sz="0" w:space="0" w:color="auto"/>
                        <w:bottom w:val="none" w:sz="0" w:space="0" w:color="auto"/>
                        <w:right w:val="none" w:sz="0" w:space="0" w:color="auto"/>
                      </w:divBdr>
                    </w:div>
                  </w:divsChild>
                </w:div>
                <w:div w:id="1836846350">
                  <w:marLeft w:val="0"/>
                  <w:marRight w:val="0"/>
                  <w:marTop w:val="0"/>
                  <w:marBottom w:val="0"/>
                  <w:divBdr>
                    <w:top w:val="none" w:sz="0" w:space="0" w:color="auto"/>
                    <w:left w:val="none" w:sz="0" w:space="0" w:color="auto"/>
                    <w:bottom w:val="none" w:sz="0" w:space="0" w:color="auto"/>
                    <w:right w:val="none" w:sz="0" w:space="0" w:color="auto"/>
                  </w:divBdr>
                  <w:divsChild>
                    <w:div w:id="12414640">
                      <w:marLeft w:val="0"/>
                      <w:marRight w:val="0"/>
                      <w:marTop w:val="0"/>
                      <w:marBottom w:val="0"/>
                      <w:divBdr>
                        <w:top w:val="none" w:sz="0" w:space="0" w:color="auto"/>
                        <w:left w:val="none" w:sz="0" w:space="0" w:color="auto"/>
                        <w:bottom w:val="none" w:sz="0" w:space="0" w:color="auto"/>
                        <w:right w:val="none" w:sz="0" w:space="0" w:color="auto"/>
                      </w:divBdr>
                    </w:div>
                  </w:divsChild>
                </w:div>
                <w:div w:id="1839155770">
                  <w:marLeft w:val="0"/>
                  <w:marRight w:val="0"/>
                  <w:marTop w:val="0"/>
                  <w:marBottom w:val="0"/>
                  <w:divBdr>
                    <w:top w:val="none" w:sz="0" w:space="0" w:color="auto"/>
                    <w:left w:val="none" w:sz="0" w:space="0" w:color="auto"/>
                    <w:bottom w:val="none" w:sz="0" w:space="0" w:color="auto"/>
                    <w:right w:val="none" w:sz="0" w:space="0" w:color="auto"/>
                  </w:divBdr>
                  <w:divsChild>
                    <w:div w:id="1999728053">
                      <w:marLeft w:val="0"/>
                      <w:marRight w:val="0"/>
                      <w:marTop w:val="0"/>
                      <w:marBottom w:val="0"/>
                      <w:divBdr>
                        <w:top w:val="none" w:sz="0" w:space="0" w:color="auto"/>
                        <w:left w:val="none" w:sz="0" w:space="0" w:color="auto"/>
                        <w:bottom w:val="none" w:sz="0" w:space="0" w:color="auto"/>
                        <w:right w:val="none" w:sz="0" w:space="0" w:color="auto"/>
                      </w:divBdr>
                    </w:div>
                  </w:divsChild>
                </w:div>
                <w:div w:id="1938564552">
                  <w:marLeft w:val="0"/>
                  <w:marRight w:val="0"/>
                  <w:marTop w:val="0"/>
                  <w:marBottom w:val="0"/>
                  <w:divBdr>
                    <w:top w:val="none" w:sz="0" w:space="0" w:color="auto"/>
                    <w:left w:val="none" w:sz="0" w:space="0" w:color="auto"/>
                    <w:bottom w:val="none" w:sz="0" w:space="0" w:color="auto"/>
                    <w:right w:val="none" w:sz="0" w:space="0" w:color="auto"/>
                  </w:divBdr>
                  <w:divsChild>
                    <w:div w:id="1255553134">
                      <w:marLeft w:val="0"/>
                      <w:marRight w:val="0"/>
                      <w:marTop w:val="0"/>
                      <w:marBottom w:val="0"/>
                      <w:divBdr>
                        <w:top w:val="none" w:sz="0" w:space="0" w:color="auto"/>
                        <w:left w:val="none" w:sz="0" w:space="0" w:color="auto"/>
                        <w:bottom w:val="none" w:sz="0" w:space="0" w:color="auto"/>
                        <w:right w:val="none" w:sz="0" w:space="0" w:color="auto"/>
                      </w:divBdr>
                    </w:div>
                  </w:divsChild>
                </w:div>
                <w:div w:id="1949466586">
                  <w:marLeft w:val="0"/>
                  <w:marRight w:val="0"/>
                  <w:marTop w:val="0"/>
                  <w:marBottom w:val="0"/>
                  <w:divBdr>
                    <w:top w:val="none" w:sz="0" w:space="0" w:color="auto"/>
                    <w:left w:val="none" w:sz="0" w:space="0" w:color="auto"/>
                    <w:bottom w:val="none" w:sz="0" w:space="0" w:color="auto"/>
                    <w:right w:val="none" w:sz="0" w:space="0" w:color="auto"/>
                  </w:divBdr>
                  <w:divsChild>
                    <w:div w:id="11190">
                      <w:marLeft w:val="0"/>
                      <w:marRight w:val="0"/>
                      <w:marTop w:val="0"/>
                      <w:marBottom w:val="0"/>
                      <w:divBdr>
                        <w:top w:val="none" w:sz="0" w:space="0" w:color="auto"/>
                        <w:left w:val="none" w:sz="0" w:space="0" w:color="auto"/>
                        <w:bottom w:val="none" w:sz="0" w:space="0" w:color="auto"/>
                        <w:right w:val="none" w:sz="0" w:space="0" w:color="auto"/>
                      </w:divBdr>
                    </w:div>
                    <w:div w:id="77411456">
                      <w:marLeft w:val="0"/>
                      <w:marRight w:val="0"/>
                      <w:marTop w:val="0"/>
                      <w:marBottom w:val="0"/>
                      <w:divBdr>
                        <w:top w:val="none" w:sz="0" w:space="0" w:color="auto"/>
                        <w:left w:val="none" w:sz="0" w:space="0" w:color="auto"/>
                        <w:bottom w:val="none" w:sz="0" w:space="0" w:color="auto"/>
                        <w:right w:val="none" w:sz="0" w:space="0" w:color="auto"/>
                      </w:divBdr>
                    </w:div>
                    <w:div w:id="436483469">
                      <w:marLeft w:val="0"/>
                      <w:marRight w:val="0"/>
                      <w:marTop w:val="0"/>
                      <w:marBottom w:val="0"/>
                      <w:divBdr>
                        <w:top w:val="none" w:sz="0" w:space="0" w:color="auto"/>
                        <w:left w:val="none" w:sz="0" w:space="0" w:color="auto"/>
                        <w:bottom w:val="none" w:sz="0" w:space="0" w:color="auto"/>
                        <w:right w:val="none" w:sz="0" w:space="0" w:color="auto"/>
                      </w:divBdr>
                    </w:div>
                  </w:divsChild>
                </w:div>
                <w:div w:id="1980837250">
                  <w:marLeft w:val="0"/>
                  <w:marRight w:val="0"/>
                  <w:marTop w:val="0"/>
                  <w:marBottom w:val="0"/>
                  <w:divBdr>
                    <w:top w:val="none" w:sz="0" w:space="0" w:color="auto"/>
                    <w:left w:val="none" w:sz="0" w:space="0" w:color="auto"/>
                    <w:bottom w:val="none" w:sz="0" w:space="0" w:color="auto"/>
                    <w:right w:val="none" w:sz="0" w:space="0" w:color="auto"/>
                  </w:divBdr>
                  <w:divsChild>
                    <w:div w:id="1174609835">
                      <w:marLeft w:val="0"/>
                      <w:marRight w:val="0"/>
                      <w:marTop w:val="0"/>
                      <w:marBottom w:val="0"/>
                      <w:divBdr>
                        <w:top w:val="none" w:sz="0" w:space="0" w:color="auto"/>
                        <w:left w:val="none" w:sz="0" w:space="0" w:color="auto"/>
                        <w:bottom w:val="none" w:sz="0" w:space="0" w:color="auto"/>
                        <w:right w:val="none" w:sz="0" w:space="0" w:color="auto"/>
                      </w:divBdr>
                    </w:div>
                  </w:divsChild>
                </w:div>
                <w:div w:id="1985505976">
                  <w:marLeft w:val="0"/>
                  <w:marRight w:val="0"/>
                  <w:marTop w:val="0"/>
                  <w:marBottom w:val="0"/>
                  <w:divBdr>
                    <w:top w:val="none" w:sz="0" w:space="0" w:color="auto"/>
                    <w:left w:val="none" w:sz="0" w:space="0" w:color="auto"/>
                    <w:bottom w:val="none" w:sz="0" w:space="0" w:color="auto"/>
                    <w:right w:val="none" w:sz="0" w:space="0" w:color="auto"/>
                  </w:divBdr>
                  <w:divsChild>
                    <w:div w:id="502549993">
                      <w:marLeft w:val="0"/>
                      <w:marRight w:val="0"/>
                      <w:marTop w:val="0"/>
                      <w:marBottom w:val="0"/>
                      <w:divBdr>
                        <w:top w:val="none" w:sz="0" w:space="0" w:color="auto"/>
                        <w:left w:val="none" w:sz="0" w:space="0" w:color="auto"/>
                        <w:bottom w:val="none" w:sz="0" w:space="0" w:color="auto"/>
                        <w:right w:val="none" w:sz="0" w:space="0" w:color="auto"/>
                      </w:divBdr>
                    </w:div>
                  </w:divsChild>
                </w:div>
                <w:div w:id="1991131550">
                  <w:marLeft w:val="0"/>
                  <w:marRight w:val="0"/>
                  <w:marTop w:val="0"/>
                  <w:marBottom w:val="0"/>
                  <w:divBdr>
                    <w:top w:val="none" w:sz="0" w:space="0" w:color="auto"/>
                    <w:left w:val="none" w:sz="0" w:space="0" w:color="auto"/>
                    <w:bottom w:val="none" w:sz="0" w:space="0" w:color="auto"/>
                    <w:right w:val="none" w:sz="0" w:space="0" w:color="auto"/>
                  </w:divBdr>
                  <w:divsChild>
                    <w:div w:id="1029647543">
                      <w:marLeft w:val="0"/>
                      <w:marRight w:val="0"/>
                      <w:marTop w:val="0"/>
                      <w:marBottom w:val="0"/>
                      <w:divBdr>
                        <w:top w:val="none" w:sz="0" w:space="0" w:color="auto"/>
                        <w:left w:val="none" w:sz="0" w:space="0" w:color="auto"/>
                        <w:bottom w:val="none" w:sz="0" w:space="0" w:color="auto"/>
                        <w:right w:val="none" w:sz="0" w:space="0" w:color="auto"/>
                      </w:divBdr>
                    </w:div>
                  </w:divsChild>
                </w:div>
                <w:div w:id="1994412002">
                  <w:marLeft w:val="0"/>
                  <w:marRight w:val="0"/>
                  <w:marTop w:val="0"/>
                  <w:marBottom w:val="0"/>
                  <w:divBdr>
                    <w:top w:val="none" w:sz="0" w:space="0" w:color="auto"/>
                    <w:left w:val="none" w:sz="0" w:space="0" w:color="auto"/>
                    <w:bottom w:val="none" w:sz="0" w:space="0" w:color="auto"/>
                    <w:right w:val="none" w:sz="0" w:space="0" w:color="auto"/>
                  </w:divBdr>
                  <w:divsChild>
                    <w:div w:id="2146240976">
                      <w:marLeft w:val="0"/>
                      <w:marRight w:val="0"/>
                      <w:marTop w:val="0"/>
                      <w:marBottom w:val="0"/>
                      <w:divBdr>
                        <w:top w:val="none" w:sz="0" w:space="0" w:color="auto"/>
                        <w:left w:val="none" w:sz="0" w:space="0" w:color="auto"/>
                        <w:bottom w:val="none" w:sz="0" w:space="0" w:color="auto"/>
                        <w:right w:val="none" w:sz="0" w:space="0" w:color="auto"/>
                      </w:divBdr>
                    </w:div>
                  </w:divsChild>
                </w:div>
                <w:div w:id="2030137789">
                  <w:marLeft w:val="0"/>
                  <w:marRight w:val="0"/>
                  <w:marTop w:val="0"/>
                  <w:marBottom w:val="0"/>
                  <w:divBdr>
                    <w:top w:val="none" w:sz="0" w:space="0" w:color="auto"/>
                    <w:left w:val="none" w:sz="0" w:space="0" w:color="auto"/>
                    <w:bottom w:val="none" w:sz="0" w:space="0" w:color="auto"/>
                    <w:right w:val="none" w:sz="0" w:space="0" w:color="auto"/>
                  </w:divBdr>
                  <w:divsChild>
                    <w:div w:id="1248464753">
                      <w:marLeft w:val="0"/>
                      <w:marRight w:val="0"/>
                      <w:marTop w:val="0"/>
                      <w:marBottom w:val="0"/>
                      <w:divBdr>
                        <w:top w:val="none" w:sz="0" w:space="0" w:color="auto"/>
                        <w:left w:val="none" w:sz="0" w:space="0" w:color="auto"/>
                        <w:bottom w:val="none" w:sz="0" w:space="0" w:color="auto"/>
                        <w:right w:val="none" w:sz="0" w:space="0" w:color="auto"/>
                      </w:divBdr>
                    </w:div>
                  </w:divsChild>
                </w:div>
                <w:div w:id="2045592604">
                  <w:marLeft w:val="0"/>
                  <w:marRight w:val="0"/>
                  <w:marTop w:val="0"/>
                  <w:marBottom w:val="0"/>
                  <w:divBdr>
                    <w:top w:val="none" w:sz="0" w:space="0" w:color="auto"/>
                    <w:left w:val="none" w:sz="0" w:space="0" w:color="auto"/>
                    <w:bottom w:val="none" w:sz="0" w:space="0" w:color="auto"/>
                    <w:right w:val="none" w:sz="0" w:space="0" w:color="auto"/>
                  </w:divBdr>
                  <w:divsChild>
                    <w:div w:id="1780562541">
                      <w:marLeft w:val="0"/>
                      <w:marRight w:val="0"/>
                      <w:marTop w:val="0"/>
                      <w:marBottom w:val="0"/>
                      <w:divBdr>
                        <w:top w:val="none" w:sz="0" w:space="0" w:color="auto"/>
                        <w:left w:val="none" w:sz="0" w:space="0" w:color="auto"/>
                        <w:bottom w:val="none" w:sz="0" w:space="0" w:color="auto"/>
                        <w:right w:val="none" w:sz="0" w:space="0" w:color="auto"/>
                      </w:divBdr>
                    </w:div>
                  </w:divsChild>
                </w:div>
                <w:div w:id="2064983725">
                  <w:marLeft w:val="0"/>
                  <w:marRight w:val="0"/>
                  <w:marTop w:val="0"/>
                  <w:marBottom w:val="0"/>
                  <w:divBdr>
                    <w:top w:val="none" w:sz="0" w:space="0" w:color="auto"/>
                    <w:left w:val="none" w:sz="0" w:space="0" w:color="auto"/>
                    <w:bottom w:val="none" w:sz="0" w:space="0" w:color="auto"/>
                    <w:right w:val="none" w:sz="0" w:space="0" w:color="auto"/>
                  </w:divBdr>
                  <w:divsChild>
                    <w:div w:id="1924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895">
          <w:marLeft w:val="0"/>
          <w:marRight w:val="0"/>
          <w:marTop w:val="0"/>
          <w:marBottom w:val="0"/>
          <w:divBdr>
            <w:top w:val="none" w:sz="0" w:space="0" w:color="auto"/>
            <w:left w:val="none" w:sz="0" w:space="0" w:color="auto"/>
            <w:bottom w:val="none" w:sz="0" w:space="0" w:color="auto"/>
            <w:right w:val="none" w:sz="0" w:space="0" w:color="auto"/>
          </w:divBdr>
        </w:div>
        <w:div w:id="548952056">
          <w:marLeft w:val="0"/>
          <w:marRight w:val="0"/>
          <w:marTop w:val="0"/>
          <w:marBottom w:val="0"/>
          <w:divBdr>
            <w:top w:val="none" w:sz="0" w:space="0" w:color="auto"/>
            <w:left w:val="none" w:sz="0" w:space="0" w:color="auto"/>
            <w:bottom w:val="none" w:sz="0" w:space="0" w:color="auto"/>
            <w:right w:val="none" w:sz="0" w:space="0" w:color="auto"/>
          </w:divBdr>
          <w:divsChild>
            <w:div w:id="411663513">
              <w:marLeft w:val="-75"/>
              <w:marRight w:val="0"/>
              <w:marTop w:val="30"/>
              <w:marBottom w:val="30"/>
              <w:divBdr>
                <w:top w:val="none" w:sz="0" w:space="0" w:color="auto"/>
                <w:left w:val="none" w:sz="0" w:space="0" w:color="auto"/>
                <w:bottom w:val="none" w:sz="0" w:space="0" w:color="auto"/>
                <w:right w:val="none" w:sz="0" w:space="0" w:color="auto"/>
              </w:divBdr>
              <w:divsChild>
                <w:div w:id="25566072">
                  <w:marLeft w:val="0"/>
                  <w:marRight w:val="0"/>
                  <w:marTop w:val="0"/>
                  <w:marBottom w:val="0"/>
                  <w:divBdr>
                    <w:top w:val="none" w:sz="0" w:space="0" w:color="auto"/>
                    <w:left w:val="none" w:sz="0" w:space="0" w:color="auto"/>
                    <w:bottom w:val="none" w:sz="0" w:space="0" w:color="auto"/>
                    <w:right w:val="none" w:sz="0" w:space="0" w:color="auto"/>
                  </w:divBdr>
                  <w:divsChild>
                    <w:div w:id="2141724107">
                      <w:marLeft w:val="0"/>
                      <w:marRight w:val="0"/>
                      <w:marTop w:val="0"/>
                      <w:marBottom w:val="0"/>
                      <w:divBdr>
                        <w:top w:val="none" w:sz="0" w:space="0" w:color="auto"/>
                        <w:left w:val="none" w:sz="0" w:space="0" w:color="auto"/>
                        <w:bottom w:val="none" w:sz="0" w:space="0" w:color="auto"/>
                        <w:right w:val="none" w:sz="0" w:space="0" w:color="auto"/>
                      </w:divBdr>
                    </w:div>
                  </w:divsChild>
                </w:div>
                <w:div w:id="101611455">
                  <w:marLeft w:val="0"/>
                  <w:marRight w:val="0"/>
                  <w:marTop w:val="0"/>
                  <w:marBottom w:val="0"/>
                  <w:divBdr>
                    <w:top w:val="none" w:sz="0" w:space="0" w:color="auto"/>
                    <w:left w:val="none" w:sz="0" w:space="0" w:color="auto"/>
                    <w:bottom w:val="none" w:sz="0" w:space="0" w:color="auto"/>
                    <w:right w:val="none" w:sz="0" w:space="0" w:color="auto"/>
                  </w:divBdr>
                  <w:divsChild>
                    <w:div w:id="42097714">
                      <w:marLeft w:val="0"/>
                      <w:marRight w:val="0"/>
                      <w:marTop w:val="0"/>
                      <w:marBottom w:val="0"/>
                      <w:divBdr>
                        <w:top w:val="none" w:sz="0" w:space="0" w:color="auto"/>
                        <w:left w:val="none" w:sz="0" w:space="0" w:color="auto"/>
                        <w:bottom w:val="none" w:sz="0" w:space="0" w:color="auto"/>
                        <w:right w:val="none" w:sz="0" w:space="0" w:color="auto"/>
                      </w:divBdr>
                    </w:div>
                  </w:divsChild>
                </w:div>
                <w:div w:id="110245006">
                  <w:marLeft w:val="0"/>
                  <w:marRight w:val="0"/>
                  <w:marTop w:val="0"/>
                  <w:marBottom w:val="0"/>
                  <w:divBdr>
                    <w:top w:val="none" w:sz="0" w:space="0" w:color="auto"/>
                    <w:left w:val="none" w:sz="0" w:space="0" w:color="auto"/>
                    <w:bottom w:val="none" w:sz="0" w:space="0" w:color="auto"/>
                    <w:right w:val="none" w:sz="0" w:space="0" w:color="auto"/>
                  </w:divBdr>
                  <w:divsChild>
                    <w:div w:id="1078134591">
                      <w:marLeft w:val="0"/>
                      <w:marRight w:val="0"/>
                      <w:marTop w:val="0"/>
                      <w:marBottom w:val="0"/>
                      <w:divBdr>
                        <w:top w:val="none" w:sz="0" w:space="0" w:color="auto"/>
                        <w:left w:val="none" w:sz="0" w:space="0" w:color="auto"/>
                        <w:bottom w:val="none" w:sz="0" w:space="0" w:color="auto"/>
                        <w:right w:val="none" w:sz="0" w:space="0" w:color="auto"/>
                      </w:divBdr>
                    </w:div>
                  </w:divsChild>
                </w:div>
                <w:div w:id="175198196">
                  <w:marLeft w:val="0"/>
                  <w:marRight w:val="0"/>
                  <w:marTop w:val="0"/>
                  <w:marBottom w:val="0"/>
                  <w:divBdr>
                    <w:top w:val="none" w:sz="0" w:space="0" w:color="auto"/>
                    <w:left w:val="none" w:sz="0" w:space="0" w:color="auto"/>
                    <w:bottom w:val="none" w:sz="0" w:space="0" w:color="auto"/>
                    <w:right w:val="none" w:sz="0" w:space="0" w:color="auto"/>
                  </w:divBdr>
                  <w:divsChild>
                    <w:div w:id="1274897061">
                      <w:marLeft w:val="0"/>
                      <w:marRight w:val="0"/>
                      <w:marTop w:val="0"/>
                      <w:marBottom w:val="0"/>
                      <w:divBdr>
                        <w:top w:val="none" w:sz="0" w:space="0" w:color="auto"/>
                        <w:left w:val="none" w:sz="0" w:space="0" w:color="auto"/>
                        <w:bottom w:val="none" w:sz="0" w:space="0" w:color="auto"/>
                        <w:right w:val="none" w:sz="0" w:space="0" w:color="auto"/>
                      </w:divBdr>
                    </w:div>
                  </w:divsChild>
                </w:div>
                <w:div w:id="266038883">
                  <w:marLeft w:val="0"/>
                  <w:marRight w:val="0"/>
                  <w:marTop w:val="0"/>
                  <w:marBottom w:val="0"/>
                  <w:divBdr>
                    <w:top w:val="none" w:sz="0" w:space="0" w:color="auto"/>
                    <w:left w:val="none" w:sz="0" w:space="0" w:color="auto"/>
                    <w:bottom w:val="none" w:sz="0" w:space="0" w:color="auto"/>
                    <w:right w:val="none" w:sz="0" w:space="0" w:color="auto"/>
                  </w:divBdr>
                  <w:divsChild>
                    <w:div w:id="1770664443">
                      <w:marLeft w:val="0"/>
                      <w:marRight w:val="0"/>
                      <w:marTop w:val="0"/>
                      <w:marBottom w:val="0"/>
                      <w:divBdr>
                        <w:top w:val="none" w:sz="0" w:space="0" w:color="auto"/>
                        <w:left w:val="none" w:sz="0" w:space="0" w:color="auto"/>
                        <w:bottom w:val="none" w:sz="0" w:space="0" w:color="auto"/>
                        <w:right w:val="none" w:sz="0" w:space="0" w:color="auto"/>
                      </w:divBdr>
                    </w:div>
                  </w:divsChild>
                </w:div>
                <w:div w:id="445000487">
                  <w:marLeft w:val="0"/>
                  <w:marRight w:val="0"/>
                  <w:marTop w:val="0"/>
                  <w:marBottom w:val="0"/>
                  <w:divBdr>
                    <w:top w:val="none" w:sz="0" w:space="0" w:color="auto"/>
                    <w:left w:val="none" w:sz="0" w:space="0" w:color="auto"/>
                    <w:bottom w:val="none" w:sz="0" w:space="0" w:color="auto"/>
                    <w:right w:val="none" w:sz="0" w:space="0" w:color="auto"/>
                  </w:divBdr>
                  <w:divsChild>
                    <w:div w:id="660547891">
                      <w:marLeft w:val="0"/>
                      <w:marRight w:val="0"/>
                      <w:marTop w:val="0"/>
                      <w:marBottom w:val="0"/>
                      <w:divBdr>
                        <w:top w:val="none" w:sz="0" w:space="0" w:color="auto"/>
                        <w:left w:val="none" w:sz="0" w:space="0" w:color="auto"/>
                        <w:bottom w:val="none" w:sz="0" w:space="0" w:color="auto"/>
                        <w:right w:val="none" w:sz="0" w:space="0" w:color="auto"/>
                      </w:divBdr>
                    </w:div>
                  </w:divsChild>
                </w:div>
                <w:div w:id="605235337">
                  <w:marLeft w:val="0"/>
                  <w:marRight w:val="0"/>
                  <w:marTop w:val="0"/>
                  <w:marBottom w:val="0"/>
                  <w:divBdr>
                    <w:top w:val="none" w:sz="0" w:space="0" w:color="auto"/>
                    <w:left w:val="none" w:sz="0" w:space="0" w:color="auto"/>
                    <w:bottom w:val="none" w:sz="0" w:space="0" w:color="auto"/>
                    <w:right w:val="none" w:sz="0" w:space="0" w:color="auto"/>
                  </w:divBdr>
                  <w:divsChild>
                    <w:div w:id="421028285">
                      <w:marLeft w:val="0"/>
                      <w:marRight w:val="0"/>
                      <w:marTop w:val="0"/>
                      <w:marBottom w:val="0"/>
                      <w:divBdr>
                        <w:top w:val="none" w:sz="0" w:space="0" w:color="auto"/>
                        <w:left w:val="none" w:sz="0" w:space="0" w:color="auto"/>
                        <w:bottom w:val="none" w:sz="0" w:space="0" w:color="auto"/>
                        <w:right w:val="none" w:sz="0" w:space="0" w:color="auto"/>
                      </w:divBdr>
                    </w:div>
                    <w:div w:id="983894671">
                      <w:marLeft w:val="0"/>
                      <w:marRight w:val="0"/>
                      <w:marTop w:val="0"/>
                      <w:marBottom w:val="0"/>
                      <w:divBdr>
                        <w:top w:val="none" w:sz="0" w:space="0" w:color="auto"/>
                        <w:left w:val="none" w:sz="0" w:space="0" w:color="auto"/>
                        <w:bottom w:val="none" w:sz="0" w:space="0" w:color="auto"/>
                        <w:right w:val="none" w:sz="0" w:space="0" w:color="auto"/>
                      </w:divBdr>
                    </w:div>
                  </w:divsChild>
                </w:div>
                <w:div w:id="751968032">
                  <w:marLeft w:val="0"/>
                  <w:marRight w:val="0"/>
                  <w:marTop w:val="0"/>
                  <w:marBottom w:val="0"/>
                  <w:divBdr>
                    <w:top w:val="none" w:sz="0" w:space="0" w:color="auto"/>
                    <w:left w:val="none" w:sz="0" w:space="0" w:color="auto"/>
                    <w:bottom w:val="none" w:sz="0" w:space="0" w:color="auto"/>
                    <w:right w:val="none" w:sz="0" w:space="0" w:color="auto"/>
                  </w:divBdr>
                  <w:divsChild>
                    <w:div w:id="620390">
                      <w:marLeft w:val="0"/>
                      <w:marRight w:val="0"/>
                      <w:marTop w:val="0"/>
                      <w:marBottom w:val="0"/>
                      <w:divBdr>
                        <w:top w:val="none" w:sz="0" w:space="0" w:color="auto"/>
                        <w:left w:val="none" w:sz="0" w:space="0" w:color="auto"/>
                        <w:bottom w:val="none" w:sz="0" w:space="0" w:color="auto"/>
                        <w:right w:val="none" w:sz="0" w:space="0" w:color="auto"/>
                      </w:divBdr>
                    </w:div>
                  </w:divsChild>
                </w:div>
                <w:div w:id="782461431">
                  <w:marLeft w:val="0"/>
                  <w:marRight w:val="0"/>
                  <w:marTop w:val="0"/>
                  <w:marBottom w:val="0"/>
                  <w:divBdr>
                    <w:top w:val="none" w:sz="0" w:space="0" w:color="auto"/>
                    <w:left w:val="none" w:sz="0" w:space="0" w:color="auto"/>
                    <w:bottom w:val="none" w:sz="0" w:space="0" w:color="auto"/>
                    <w:right w:val="none" w:sz="0" w:space="0" w:color="auto"/>
                  </w:divBdr>
                  <w:divsChild>
                    <w:div w:id="1785415796">
                      <w:marLeft w:val="0"/>
                      <w:marRight w:val="0"/>
                      <w:marTop w:val="0"/>
                      <w:marBottom w:val="0"/>
                      <w:divBdr>
                        <w:top w:val="none" w:sz="0" w:space="0" w:color="auto"/>
                        <w:left w:val="none" w:sz="0" w:space="0" w:color="auto"/>
                        <w:bottom w:val="none" w:sz="0" w:space="0" w:color="auto"/>
                        <w:right w:val="none" w:sz="0" w:space="0" w:color="auto"/>
                      </w:divBdr>
                    </w:div>
                  </w:divsChild>
                </w:div>
                <w:div w:id="998000516">
                  <w:marLeft w:val="0"/>
                  <w:marRight w:val="0"/>
                  <w:marTop w:val="0"/>
                  <w:marBottom w:val="0"/>
                  <w:divBdr>
                    <w:top w:val="none" w:sz="0" w:space="0" w:color="auto"/>
                    <w:left w:val="none" w:sz="0" w:space="0" w:color="auto"/>
                    <w:bottom w:val="none" w:sz="0" w:space="0" w:color="auto"/>
                    <w:right w:val="none" w:sz="0" w:space="0" w:color="auto"/>
                  </w:divBdr>
                  <w:divsChild>
                    <w:div w:id="573393747">
                      <w:marLeft w:val="0"/>
                      <w:marRight w:val="0"/>
                      <w:marTop w:val="0"/>
                      <w:marBottom w:val="0"/>
                      <w:divBdr>
                        <w:top w:val="none" w:sz="0" w:space="0" w:color="auto"/>
                        <w:left w:val="none" w:sz="0" w:space="0" w:color="auto"/>
                        <w:bottom w:val="none" w:sz="0" w:space="0" w:color="auto"/>
                        <w:right w:val="none" w:sz="0" w:space="0" w:color="auto"/>
                      </w:divBdr>
                    </w:div>
                  </w:divsChild>
                </w:div>
                <w:div w:id="1087922628">
                  <w:marLeft w:val="0"/>
                  <w:marRight w:val="0"/>
                  <w:marTop w:val="0"/>
                  <w:marBottom w:val="0"/>
                  <w:divBdr>
                    <w:top w:val="none" w:sz="0" w:space="0" w:color="auto"/>
                    <w:left w:val="none" w:sz="0" w:space="0" w:color="auto"/>
                    <w:bottom w:val="none" w:sz="0" w:space="0" w:color="auto"/>
                    <w:right w:val="none" w:sz="0" w:space="0" w:color="auto"/>
                  </w:divBdr>
                  <w:divsChild>
                    <w:div w:id="771244425">
                      <w:marLeft w:val="0"/>
                      <w:marRight w:val="0"/>
                      <w:marTop w:val="0"/>
                      <w:marBottom w:val="0"/>
                      <w:divBdr>
                        <w:top w:val="none" w:sz="0" w:space="0" w:color="auto"/>
                        <w:left w:val="none" w:sz="0" w:space="0" w:color="auto"/>
                        <w:bottom w:val="none" w:sz="0" w:space="0" w:color="auto"/>
                        <w:right w:val="none" w:sz="0" w:space="0" w:color="auto"/>
                      </w:divBdr>
                    </w:div>
                  </w:divsChild>
                </w:div>
                <w:div w:id="1111975023">
                  <w:marLeft w:val="0"/>
                  <w:marRight w:val="0"/>
                  <w:marTop w:val="0"/>
                  <w:marBottom w:val="0"/>
                  <w:divBdr>
                    <w:top w:val="none" w:sz="0" w:space="0" w:color="auto"/>
                    <w:left w:val="none" w:sz="0" w:space="0" w:color="auto"/>
                    <w:bottom w:val="none" w:sz="0" w:space="0" w:color="auto"/>
                    <w:right w:val="none" w:sz="0" w:space="0" w:color="auto"/>
                  </w:divBdr>
                  <w:divsChild>
                    <w:div w:id="1792161380">
                      <w:marLeft w:val="0"/>
                      <w:marRight w:val="0"/>
                      <w:marTop w:val="0"/>
                      <w:marBottom w:val="0"/>
                      <w:divBdr>
                        <w:top w:val="none" w:sz="0" w:space="0" w:color="auto"/>
                        <w:left w:val="none" w:sz="0" w:space="0" w:color="auto"/>
                        <w:bottom w:val="none" w:sz="0" w:space="0" w:color="auto"/>
                        <w:right w:val="none" w:sz="0" w:space="0" w:color="auto"/>
                      </w:divBdr>
                    </w:div>
                  </w:divsChild>
                </w:div>
                <w:div w:id="1245604759">
                  <w:marLeft w:val="0"/>
                  <w:marRight w:val="0"/>
                  <w:marTop w:val="0"/>
                  <w:marBottom w:val="0"/>
                  <w:divBdr>
                    <w:top w:val="none" w:sz="0" w:space="0" w:color="auto"/>
                    <w:left w:val="none" w:sz="0" w:space="0" w:color="auto"/>
                    <w:bottom w:val="none" w:sz="0" w:space="0" w:color="auto"/>
                    <w:right w:val="none" w:sz="0" w:space="0" w:color="auto"/>
                  </w:divBdr>
                  <w:divsChild>
                    <w:div w:id="549805785">
                      <w:marLeft w:val="0"/>
                      <w:marRight w:val="0"/>
                      <w:marTop w:val="0"/>
                      <w:marBottom w:val="0"/>
                      <w:divBdr>
                        <w:top w:val="none" w:sz="0" w:space="0" w:color="auto"/>
                        <w:left w:val="none" w:sz="0" w:space="0" w:color="auto"/>
                        <w:bottom w:val="none" w:sz="0" w:space="0" w:color="auto"/>
                        <w:right w:val="none" w:sz="0" w:space="0" w:color="auto"/>
                      </w:divBdr>
                    </w:div>
                  </w:divsChild>
                </w:div>
                <w:div w:id="1272860488">
                  <w:marLeft w:val="0"/>
                  <w:marRight w:val="0"/>
                  <w:marTop w:val="0"/>
                  <w:marBottom w:val="0"/>
                  <w:divBdr>
                    <w:top w:val="none" w:sz="0" w:space="0" w:color="auto"/>
                    <w:left w:val="none" w:sz="0" w:space="0" w:color="auto"/>
                    <w:bottom w:val="none" w:sz="0" w:space="0" w:color="auto"/>
                    <w:right w:val="none" w:sz="0" w:space="0" w:color="auto"/>
                  </w:divBdr>
                  <w:divsChild>
                    <w:div w:id="1386101015">
                      <w:marLeft w:val="0"/>
                      <w:marRight w:val="0"/>
                      <w:marTop w:val="0"/>
                      <w:marBottom w:val="0"/>
                      <w:divBdr>
                        <w:top w:val="none" w:sz="0" w:space="0" w:color="auto"/>
                        <w:left w:val="none" w:sz="0" w:space="0" w:color="auto"/>
                        <w:bottom w:val="none" w:sz="0" w:space="0" w:color="auto"/>
                        <w:right w:val="none" w:sz="0" w:space="0" w:color="auto"/>
                      </w:divBdr>
                    </w:div>
                  </w:divsChild>
                </w:div>
                <w:div w:id="1398239578">
                  <w:marLeft w:val="0"/>
                  <w:marRight w:val="0"/>
                  <w:marTop w:val="0"/>
                  <w:marBottom w:val="0"/>
                  <w:divBdr>
                    <w:top w:val="none" w:sz="0" w:space="0" w:color="auto"/>
                    <w:left w:val="none" w:sz="0" w:space="0" w:color="auto"/>
                    <w:bottom w:val="none" w:sz="0" w:space="0" w:color="auto"/>
                    <w:right w:val="none" w:sz="0" w:space="0" w:color="auto"/>
                  </w:divBdr>
                  <w:divsChild>
                    <w:div w:id="1214076005">
                      <w:marLeft w:val="0"/>
                      <w:marRight w:val="0"/>
                      <w:marTop w:val="0"/>
                      <w:marBottom w:val="0"/>
                      <w:divBdr>
                        <w:top w:val="none" w:sz="0" w:space="0" w:color="auto"/>
                        <w:left w:val="none" w:sz="0" w:space="0" w:color="auto"/>
                        <w:bottom w:val="none" w:sz="0" w:space="0" w:color="auto"/>
                        <w:right w:val="none" w:sz="0" w:space="0" w:color="auto"/>
                      </w:divBdr>
                    </w:div>
                  </w:divsChild>
                </w:div>
                <w:div w:id="1493713192">
                  <w:marLeft w:val="0"/>
                  <w:marRight w:val="0"/>
                  <w:marTop w:val="0"/>
                  <w:marBottom w:val="0"/>
                  <w:divBdr>
                    <w:top w:val="none" w:sz="0" w:space="0" w:color="auto"/>
                    <w:left w:val="none" w:sz="0" w:space="0" w:color="auto"/>
                    <w:bottom w:val="none" w:sz="0" w:space="0" w:color="auto"/>
                    <w:right w:val="none" w:sz="0" w:space="0" w:color="auto"/>
                  </w:divBdr>
                  <w:divsChild>
                    <w:div w:id="719521351">
                      <w:marLeft w:val="0"/>
                      <w:marRight w:val="0"/>
                      <w:marTop w:val="0"/>
                      <w:marBottom w:val="0"/>
                      <w:divBdr>
                        <w:top w:val="none" w:sz="0" w:space="0" w:color="auto"/>
                        <w:left w:val="none" w:sz="0" w:space="0" w:color="auto"/>
                        <w:bottom w:val="none" w:sz="0" w:space="0" w:color="auto"/>
                        <w:right w:val="none" w:sz="0" w:space="0" w:color="auto"/>
                      </w:divBdr>
                    </w:div>
                  </w:divsChild>
                </w:div>
                <w:div w:id="1537737022">
                  <w:marLeft w:val="0"/>
                  <w:marRight w:val="0"/>
                  <w:marTop w:val="0"/>
                  <w:marBottom w:val="0"/>
                  <w:divBdr>
                    <w:top w:val="none" w:sz="0" w:space="0" w:color="auto"/>
                    <w:left w:val="none" w:sz="0" w:space="0" w:color="auto"/>
                    <w:bottom w:val="none" w:sz="0" w:space="0" w:color="auto"/>
                    <w:right w:val="none" w:sz="0" w:space="0" w:color="auto"/>
                  </w:divBdr>
                  <w:divsChild>
                    <w:div w:id="1977640599">
                      <w:marLeft w:val="0"/>
                      <w:marRight w:val="0"/>
                      <w:marTop w:val="0"/>
                      <w:marBottom w:val="0"/>
                      <w:divBdr>
                        <w:top w:val="none" w:sz="0" w:space="0" w:color="auto"/>
                        <w:left w:val="none" w:sz="0" w:space="0" w:color="auto"/>
                        <w:bottom w:val="none" w:sz="0" w:space="0" w:color="auto"/>
                        <w:right w:val="none" w:sz="0" w:space="0" w:color="auto"/>
                      </w:divBdr>
                    </w:div>
                  </w:divsChild>
                </w:div>
                <w:div w:id="1691301494">
                  <w:marLeft w:val="0"/>
                  <w:marRight w:val="0"/>
                  <w:marTop w:val="0"/>
                  <w:marBottom w:val="0"/>
                  <w:divBdr>
                    <w:top w:val="none" w:sz="0" w:space="0" w:color="auto"/>
                    <w:left w:val="none" w:sz="0" w:space="0" w:color="auto"/>
                    <w:bottom w:val="none" w:sz="0" w:space="0" w:color="auto"/>
                    <w:right w:val="none" w:sz="0" w:space="0" w:color="auto"/>
                  </w:divBdr>
                  <w:divsChild>
                    <w:div w:id="1500776698">
                      <w:marLeft w:val="0"/>
                      <w:marRight w:val="0"/>
                      <w:marTop w:val="0"/>
                      <w:marBottom w:val="0"/>
                      <w:divBdr>
                        <w:top w:val="none" w:sz="0" w:space="0" w:color="auto"/>
                        <w:left w:val="none" w:sz="0" w:space="0" w:color="auto"/>
                        <w:bottom w:val="none" w:sz="0" w:space="0" w:color="auto"/>
                        <w:right w:val="none" w:sz="0" w:space="0" w:color="auto"/>
                      </w:divBdr>
                    </w:div>
                  </w:divsChild>
                </w:div>
                <w:div w:id="1696618677">
                  <w:marLeft w:val="0"/>
                  <w:marRight w:val="0"/>
                  <w:marTop w:val="0"/>
                  <w:marBottom w:val="0"/>
                  <w:divBdr>
                    <w:top w:val="none" w:sz="0" w:space="0" w:color="auto"/>
                    <w:left w:val="none" w:sz="0" w:space="0" w:color="auto"/>
                    <w:bottom w:val="none" w:sz="0" w:space="0" w:color="auto"/>
                    <w:right w:val="none" w:sz="0" w:space="0" w:color="auto"/>
                  </w:divBdr>
                  <w:divsChild>
                    <w:div w:id="713119659">
                      <w:marLeft w:val="0"/>
                      <w:marRight w:val="0"/>
                      <w:marTop w:val="0"/>
                      <w:marBottom w:val="0"/>
                      <w:divBdr>
                        <w:top w:val="none" w:sz="0" w:space="0" w:color="auto"/>
                        <w:left w:val="none" w:sz="0" w:space="0" w:color="auto"/>
                        <w:bottom w:val="none" w:sz="0" w:space="0" w:color="auto"/>
                        <w:right w:val="none" w:sz="0" w:space="0" w:color="auto"/>
                      </w:divBdr>
                    </w:div>
                  </w:divsChild>
                </w:div>
                <w:div w:id="1861233696">
                  <w:marLeft w:val="0"/>
                  <w:marRight w:val="0"/>
                  <w:marTop w:val="0"/>
                  <w:marBottom w:val="0"/>
                  <w:divBdr>
                    <w:top w:val="none" w:sz="0" w:space="0" w:color="auto"/>
                    <w:left w:val="none" w:sz="0" w:space="0" w:color="auto"/>
                    <w:bottom w:val="none" w:sz="0" w:space="0" w:color="auto"/>
                    <w:right w:val="none" w:sz="0" w:space="0" w:color="auto"/>
                  </w:divBdr>
                  <w:divsChild>
                    <w:div w:id="1074087957">
                      <w:marLeft w:val="0"/>
                      <w:marRight w:val="0"/>
                      <w:marTop w:val="0"/>
                      <w:marBottom w:val="0"/>
                      <w:divBdr>
                        <w:top w:val="none" w:sz="0" w:space="0" w:color="auto"/>
                        <w:left w:val="none" w:sz="0" w:space="0" w:color="auto"/>
                        <w:bottom w:val="none" w:sz="0" w:space="0" w:color="auto"/>
                        <w:right w:val="none" w:sz="0" w:space="0" w:color="auto"/>
                      </w:divBdr>
                    </w:div>
                  </w:divsChild>
                </w:div>
                <w:div w:id="1874032620">
                  <w:marLeft w:val="0"/>
                  <w:marRight w:val="0"/>
                  <w:marTop w:val="0"/>
                  <w:marBottom w:val="0"/>
                  <w:divBdr>
                    <w:top w:val="none" w:sz="0" w:space="0" w:color="auto"/>
                    <w:left w:val="none" w:sz="0" w:space="0" w:color="auto"/>
                    <w:bottom w:val="none" w:sz="0" w:space="0" w:color="auto"/>
                    <w:right w:val="none" w:sz="0" w:space="0" w:color="auto"/>
                  </w:divBdr>
                  <w:divsChild>
                    <w:div w:id="1066223597">
                      <w:marLeft w:val="0"/>
                      <w:marRight w:val="0"/>
                      <w:marTop w:val="0"/>
                      <w:marBottom w:val="0"/>
                      <w:divBdr>
                        <w:top w:val="none" w:sz="0" w:space="0" w:color="auto"/>
                        <w:left w:val="none" w:sz="0" w:space="0" w:color="auto"/>
                        <w:bottom w:val="none" w:sz="0" w:space="0" w:color="auto"/>
                        <w:right w:val="none" w:sz="0" w:space="0" w:color="auto"/>
                      </w:divBdr>
                    </w:div>
                  </w:divsChild>
                </w:div>
                <w:div w:id="1883054912">
                  <w:marLeft w:val="0"/>
                  <w:marRight w:val="0"/>
                  <w:marTop w:val="0"/>
                  <w:marBottom w:val="0"/>
                  <w:divBdr>
                    <w:top w:val="none" w:sz="0" w:space="0" w:color="auto"/>
                    <w:left w:val="none" w:sz="0" w:space="0" w:color="auto"/>
                    <w:bottom w:val="none" w:sz="0" w:space="0" w:color="auto"/>
                    <w:right w:val="none" w:sz="0" w:space="0" w:color="auto"/>
                  </w:divBdr>
                  <w:divsChild>
                    <w:div w:id="413598850">
                      <w:marLeft w:val="0"/>
                      <w:marRight w:val="0"/>
                      <w:marTop w:val="0"/>
                      <w:marBottom w:val="0"/>
                      <w:divBdr>
                        <w:top w:val="none" w:sz="0" w:space="0" w:color="auto"/>
                        <w:left w:val="none" w:sz="0" w:space="0" w:color="auto"/>
                        <w:bottom w:val="none" w:sz="0" w:space="0" w:color="auto"/>
                        <w:right w:val="none" w:sz="0" w:space="0" w:color="auto"/>
                      </w:divBdr>
                    </w:div>
                  </w:divsChild>
                </w:div>
                <w:div w:id="1902207824">
                  <w:marLeft w:val="0"/>
                  <w:marRight w:val="0"/>
                  <w:marTop w:val="0"/>
                  <w:marBottom w:val="0"/>
                  <w:divBdr>
                    <w:top w:val="none" w:sz="0" w:space="0" w:color="auto"/>
                    <w:left w:val="none" w:sz="0" w:space="0" w:color="auto"/>
                    <w:bottom w:val="none" w:sz="0" w:space="0" w:color="auto"/>
                    <w:right w:val="none" w:sz="0" w:space="0" w:color="auto"/>
                  </w:divBdr>
                  <w:divsChild>
                    <w:div w:id="804542406">
                      <w:marLeft w:val="0"/>
                      <w:marRight w:val="0"/>
                      <w:marTop w:val="0"/>
                      <w:marBottom w:val="0"/>
                      <w:divBdr>
                        <w:top w:val="none" w:sz="0" w:space="0" w:color="auto"/>
                        <w:left w:val="none" w:sz="0" w:space="0" w:color="auto"/>
                        <w:bottom w:val="none" w:sz="0" w:space="0" w:color="auto"/>
                        <w:right w:val="none" w:sz="0" w:space="0" w:color="auto"/>
                      </w:divBdr>
                    </w:div>
                  </w:divsChild>
                </w:div>
                <w:div w:id="2032996133">
                  <w:marLeft w:val="0"/>
                  <w:marRight w:val="0"/>
                  <w:marTop w:val="0"/>
                  <w:marBottom w:val="0"/>
                  <w:divBdr>
                    <w:top w:val="none" w:sz="0" w:space="0" w:color="auto"/>
                    <w:left w:val="none" w:sz="0" w:space="0" w:color="auto"/>
                    <w:bottom w:val="none" w:sz="0" w:space="0" w:color="auto"/>
                    <w:right w:val="none" w:sz="0" w:space="0" w:color="auto"/>
                  </w:divBdr>
                  <w:divsChild>
                    <w:div w:id="287980938">
                      <w:marLeft w:val="0"/>
                      <w:marRight w:val="0"/>
                      <w:marTop w:val="0"/>
                      <w:marBottom w:val="0"/>
                      <w:divBdr>
                        <w:top w:val="none" w:sz="0" w:space="0" w:color="auto"/>
                        <w:left w:val="none" w:sz="0" w:space="0" w:color="auto"/>
                        <w:bottom w:val="none" w:sz="0" w:space="0" w:color="auto"/>
                        <w:right w:val="none" w:sz="0" w:space="0" w:color="auto"/>
                      </w:divBdr>
                    </w:div>
                  </w:divsChild>
                </w:div>
                <w:div w:id="2128312893">
                  <w:marLeft w:val="0"/>
                  <w:marRight w:val="0"/>
                  <w:marTop w:val="0"/>
                  <w:marBottom w:val="0"/>
                  <w:divBdr>
                    <w:top w:val="none" w:sz="0" w:space="0" w:color="auto"/>
                    <w:left w:val="none" w:sz="0" w:space="0" w:color="auto"/>
                    <w:bottom w:val="none" w:sz="0" w:space="0" w:color="auto"/>
                    <w:right w:val="none" w:sz="0" w:space="0" w:color="auto"/>
                  </w:divBdr>
                  <w:divsChild>
                    <w:div w:id="53353304">
                      <w:marLeft w:val="0"/>
                      <w:marRight w:val="0"/>
                      <w:marTop w:val="0"/>
                      <w:marBottom w:val="0"/>
                      <w:divBdr>
                        <w:top w:val="none" w:sz="0" w:space="0" w:color="auto"/>
                        <w:left w:val="none" w:sz="0" w:space="0" w:color="auto"/>
                        <w:bottom w:val="none" w:sz="0" w:space="0" w:color="auto"/>
                        <w:right w:val="none" w:sz="0" w:space="0" w:color="auto"/>
                      </w:divBdr>
                    </w:div>
                  </w:divsChild>
                </w:div>
                <w:div w:id="2128620868">
                  <w:marLeft w:val="0"/>
                  <w:marRight w:val="0"/>
                  <w:marTop w:val="0"/>
                  <w:marBottom w:val="0"/>
                  <w:divBdr>
                    <w:top w:val="none" w:sz="0" w:space="0" w:color="auto"/>
                    <w:left w:val="none" w:sz="0" w:space="0" w:color="auto"/>
                    <w:bottom w:val="none" w:sz="0" w:space="0" w:color="auto"/>
                    <w:right w:val="none" w:sz="0" w:space="0" w:color="auto"/>
                  </w:divBdr>
                  <w:divsChild>
                    <w:div w:id="3267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7098">
          <w:marLeft w:val="0"/>
          <w:marRight w:val="0"/>
          <w:marTop w:val="0"/>
          <w:marBottom w:val="0"/>
          <w:divBdr>
            <w:top w:val="none" w:sz="0" w:space="0" w:color="auto"/>
            <w:left w:val="none" w:sz="0" w:space="0" w:color="auto"/>
            <w:bottom w:val="none" w:sz="0" w:space="0" w:color="auto"/>
            <w:right w:val="none" w:sz="0" w:space="0" w:color="auto"/>
          </w:divBdr>
          <w:divsChild>
            <w:div w:id="962614966">
              <w:marLeft w:val="-75"/>
              <w:marRight w:val="0"/>
              <w:marTop w:val="30"/>
              <w:marBottom w:val="30"/>
              <w:divBdr>
                <w:top w:val="none" w:sz="0" w:space="0" w:color="auto"/>
                <w:left w:val="none" w:sz="0" w:space="0" w:color="auto"/>
                <w:bottom w:val="none" w:sz="0" w:space="0" w:color="auto"/>
                <w:right w:val="none" w:sz="0" w:space="0" w:color="auto"/>
              </w:divBdr>
              <w:divsChild>
                <w:div w:id="21829807">
                  <w:marLeft w:val="0"/>
                  <w:marRight w:val="0"/>
                  <w:marTop w:val="0"/>
                  <w:marBottom w:val="0"/>
                  <w:divBdr>
                    <w:top w:val="none" w:sz="0" w:space="0" w:color="auto"/>
                    <w:left w:val="none" w:sz="0" w:space="0" w:color="auto"/>
                    <w:bottom w:val="none" w:sz="0" w:space="0" w:color="auto"/>
                    <w:right w:val="none" w:sz="0" w:space="0" w:color="auto"/>
                  </w:divBdr>
                  <w:divsChild>
                    <w:div w:id="640621737">
                      <w:marLeft w:val="0"/>
                      <w:marRight w:val="0"/>
                      <w:marTop w:val="0"/>
                      <w:marBottom w:val="0"/>
                      <w:divBdr>
                        <w:top w:val="none" w:sz="0" w:space="0" w:color="auto"/>
                        <w:left w:val="none" w:sz="0" w:space="0" w:color="auto"/>
                        <w:bottom w:val="none" w:sz="0" w:space="0" w:color="auto"/>
                        <w:right w:val="none" w:sz="0" w:space="0" w:color="auto"/>
                      </w:divBdr>
                    </w:div>
                  </w:divsChild>
                </w:div>
                <w:div w:id="28459284">
                  <w:marLeft w:val="0"/>
                  <w:marRight w:val="0"/>
                  <w:marTop w:val="0"/>
                  <w:marBottom w:val="0"/>
                  <w:divBdr>
                    <w:top w:val="none" w:sz="0" w:space="0" w:color="auto"/>
                    <w:left w:val="none" w:sz="0" w:space="0" w:color="auto"/>
                    <w:bottom w:val="none" w:sz="0" w:space="0" w:color="auto"/>
                    <w:right w:val="none" w:sz="0" w:space="0" w:color="auto"/>
                  </w:divBdr>
                  <w:divsChild>
                    <w:div w:id="1588348676">
                      <w:marLeft w:val="0"/>
                      <w:marRight w:val="0"/>
                      <w:marTop w:val="0"/>
                      <w:marBottom w:val="0"/>
                      <w:divBdr>
                        <w:top w:val="none" w:sz="0" w:space="0" w:color="auto"/>
                        <w:left w:val="none" w:sz="0" w:space="0" w:color="auto"/>
                        <w:bottom w:val="none" w:sz="0" w:space="0" w:color="auto"/>
                        <w:right w:val="none" w:sz="0" w:space="0" w:color="auto"/>
                      </w:divBdr>
                    </w:div>
                  </w:divsChild>
                </w:div>
                <w:div w:id="126750239">
                  <w:marLeft w:val="0"/>
                  <w:marRight w:val="0"/>
                  <w:marTop w:val="0"/>
                  <w:marBottom w:val="0"/>
                  <w:divBdr>
                    <w:top w:val="none" w:sz="0" w:space="0" w:color="auto"/>
                    <w:left w:val="none" w:sz="0" w:space="0" w:color="auto"/>
                    <w:bottom w:val="none" w:sz="0" w:space="0" w:color="auto"/>
                    <w:right w:val="none" w:sz="0" w:space="0" w:color="auto"/>
                  </w:divBdr>
                  <w:divsChild>
                    <w:div w:id="889146373">
                      <w:marLeft w:val="0"/>
                      <w:marRight w:val="0"/>
                      <w:marTop w:val="0"/>
                      <w:marBottom w:val="0"/>
                      <w:divBdr>
                        <w:top w:val="none" w:sz="0" w:space="0" w:color="auto"/>
                        <w:left w:val="none" w:sz="0" w:space="0" w:color="auto"/>
                        <w:bottom w:val="none" w:sz="0" w:space="0" w:color="auto"/>
                        <w:right w:val="none" w:sz="0" w:space="0" w:color="auto"/>
                      </w:divBdr>
                    </w:div>
                  </w:divsChild>
                </w:div>
                <w:div w:id="171720455">
                  <w:marLeft w:val="0"/>
                  <w:marRight w:val="0"/>
                  <w:marTop w:val="0"/>
                  <w:marBottom w:val="0"/>
                  <w:divBdr>
                    <w:top w:val="none" w:sz="0" w:space="0" w:color="auto"/>
                    <w:left w:val="none" w:sz="0" w:space="0" w:color="auto"/>
                    <w:bottom w:val="none" w:sz="0" w:space="0" w:color="auto"/>
                    <w:right w:val="none" w:sz="0" w:space="0" w:color="auto"/>
                  </w:divBdr>
                  <w:divsChild>
                    <w:div w:id="1046174029">
                      <w:marLeft w:val="0"/>
                      <w:marRight w:val="0"/>
                      <w:marTop w:val="0"/>
                      <w:marBottom w:val="0"/>
                      <w:divBdr>
                        <w:top w:val="none" w:sz="0" w:space="0" w:color="auto"/>
                        <w:left w:val="none" w:sz="0" w:space="0" w:color="auto"/>
                        <w:bottom w:val="none" w:sz="0" w:space="0" w:color="auto"/>
                        <w:right w:val="none" w:sz="0" w:space="0" w:color="auto"/>
                      </w:divBdr>
                    </w:div>
                  </w:divsChild>
                </w:div>
                <w:div w:id="224070461">
                  <w:marLeft w:val="0"/>
                  <w:marRight w:val="0"/>
                  <w:marTop w:val="0"/>
                  <w:marBottom w:val="0"/>
                  <w:divBdr>
                    <w:top w:val="none" w:sz="0" w:space="0" w:color="auto"/>
                    <w:left w:val="none" w:sz="0" w:space="0" w:color="auto"/>
                    <w:bottom w:val="none" w:sz="0" w:space="0" w:color="auto"/>
                    <w:right w:val="none" w:sz="0" w:space="0" w:color="auto"/>
                  </w:divBdr>
                  <w:divsChild>
                    <w:div w:id="442503603">
                      <w:marLeft w:val="0"/>
                      <w:marRight w:val="0"/>
                      <w:marTop w:val="0"/>
                      <w:marBottom w:val="0"/>
                      <w:divBdr>
                        <w:top w:val="none" w:sz="0" w:space="0" w:color="auto"/>
                        <w:left w:val="none" w:sz="0" w:space="0" w:color="auto"/>
                        <w:bottom w:val="none" w:sz="0" w:space="0" w:color="auto"/>
                        <w:right w:val="none" w:sz="0" w:space="0" w:color="auto"/>
                      </w:divBdr>
                    </w:div>
                  </w:divsChild>
                </w:div>
                <w:div w:id="232859475">
                  <w:marLeft w:val="0"/>
                  <w:marRight w:val="0"/>
                  <w:marTop w:val="0"/>
                  <w:marBottom w:val="0"/>
                  <w:divBdr>
                    <w:top w:val="none" w:sz="0" w:space="0" w:color="auto"/>
                    <w:left w:val="none" w:sz="0" w:space="0" w:color="auto"/>
                    <w:bottom w:val="none" w:sz="0" w:space="0" w:color="auto"/>
                    <w:right w:val="none" w:sz="0" w:space="0" w:color="auto"/>
                  </w:divBdr>
                  <w:divsChild>
                    <w:div w:id="970987755">
                      <w:marLeft w:val="0"/>
                      <w:marRight w:val="0"/>
                      <w:marTop w:val="0"/>
                      <w:marBottom w:val="0"/>
                      <w:divBdr>
                        <w:top w:val="none" w:sz="0" w:space="0" w:color="auto"/>
                        <w:left w:val="none" w:sz="0" w:space="0" w:color="auto"/>
                        <w:bottom w:val="none" w:sz="0" w:space="0" w:color="auto"/>
                        <w:right w:val="none" w:sz="0" w:space="0" w:color="auto"/>
                      </w:divBdr>
                    </w:div>
                  </w:divsChild>
                </w:div>
                <w:div w:id="266691864">
                  <w:marLeft w:val="0"/>
                  <w:marRight w:val="0"/>
                  <w:marTop w:val="0"/>
                  <w:marBottom w:val="0"/>
                  <w:divBdr>
                    <w:top w:val="none" w:sz="0" w:space="0" w:color="auto"/>
                    <w:left w:val="none" w:sz="0" w:space="0" w:color="auto"/>
                    <w:bottom w:val="none" w:sz="0" w:space="0" w:color="auto"/>
                    <w:right w:val="none" w:sz="0" w:space="0" w:color="auto"/>
                  </w:divBdr>
                  <w:divsChild>
                    <w:div w:id="179780299">
                      <w:marLeft w:val="0"/>
                      <w:marRight w:val="0"/>
                      <w:marTop w:val="0"/>
                      <w:marBottom w:val="0"/>
                      <w:divBdr>
                        <w:top w:val="none" w:sz="0" w:space="0" w:color="auto"/>
                        <w:left w:val="none" w:sz="0" w:space="0" w:color="auto"/>
                        <w:bottom w:val="none" w:sz="0" w:space="0" w:color="auto"/>
                        <w:right w:val="none" w:sz="0" w:space="0" w:color="auto"/>
                      </w:divBdr>
                    </w:div>
                  </w:divsChild>
                </w:div>
                <w:div w:id="311911036">
                  <w:marLeft w:val="0"/>
                  <w:marRight w:val="0"/>
                  <w:marTop w:val="0"/>
                  <w:marBottom w:val="0"/>
                  <w:divBdr>
                    <w:top w:val="none" w:sz="0" w:space="0" w:color="auto"/>
                    <w:left w:val="none" w:sz="0" w:space="0" w:color="auto"/>
                    <w:bottom w:val="none" w:sz="0" w:space="0" w:color="auto"/>
                    <w:right w:val="none" w:sz="0" w:space="0" w:color="auto"/>
                  </w:divBdr>
                  <w:divsChild>
                    <w:div w:id="1865745582">
                      <w:marLeft w:val="0"/>
                      <w:marRight w:val="0"/>
                      <w:marTop w:val="0"/>
                      <w:marBottom w:val="0"/>
                      <w:divBdr>
                        <w:top w:val="none" w:sz="0" w:space="0" w:color="auto"/>
                        <w:left w:val="none" w:sz="0" w:space="0" w:color="auto"/>
                        <w:bottom w:val="none" w:sz="0" w:space="0" w:color="auto"/>
                        <w:right w:val="none" w:sz="0" w:space="0" w:color="auto"/>
                      </w:divBdr>
                    </w:div>
                  </w:divsChild>
                </w:div>
                <w:div w:id="641931744">
                  <w:marLeft w:val="0"/>
                  <w:marRight w:val="0"/>
                  <w:marTop w:val="0"/>
                  <w:marBottom w:val="0"/>
                  <w:divBdr>
                    <w:top w:val="none" w:sz="0" w:space="0" w:color="auto"/>
                    <w:left w:val="none" w:sz="0" w:space="0" w:color="auto"/>
                    <w:bottom w:val="none" w:sz="0" w:space="0" w:color="auto"/>
                    <w:right w:val="none" w:sz="0" w:space="0" w:color="auto"/>
                  </w:divBdr>
                  <w:divsChild>
                    <w:div w:id="1417022674">
                      <w:marLeft w:val="0"/>
                      <w:marRight w:val="0"/>
                      <w:marTop w:val="0"/>
                      <w:marBottom w:val="0"/>
                      <w:divBdr>
                        <w:top w:val="none" w:sz="0" w:space="0" w:color="auto"/>
                        <w:left w:val="none" w:sz="0" w:space="0" w:color="auto"/>
                        <w:bottom w:val="none" w:sz="0" w:space="0" w:color="auto"/>
                        <w:right w:val="none" w:sz="0" w:space="0" w:color="auto"/>
                      </w:divBdr>
                    </w:div>
                    <w:div w:id="1686009875">
                      <w:marLeft w:val="0"/>
                      <w:marRight w:val="0"/>
                      <w:marTop w:val="0"/>
                      <w:marBottom w:val="0"/>
                      <w:divBdr>
                        <w:top w:val="none" w:sz="0" w:space="0" w:color="auto"/>
                        <w:left w:val="none" w:sz="0" w:space="0" w:color="auto"/>
                        <w:bottom w:val="none" w:sz="0" w:space="0" w:color="auto"/>
                        <w:right w:val="none" w:sz="0" w:space="0" w:color="auto"/>
                      </w:divBdr>
                    </w:div>
                  </w:divsChild>
                </w:div>
                <w:div w:id="664017996">
                  <w:marLeft w:val="0"/>
                  <w:marRight w:val="0"/>
                  <w:marTop w:val="0"/>
                  <w:marBottom w:val="0"/>
                  <w:divBdr>
                    <w:top w:val="none" w:sz="0" w:space="0" w:color="auto"/>
                    <w:left w:val="none" w:sz="0" w:space="0" w:color="auto"/>
                    <w:bottom w:val="none" w:sz="0" w:space="0" w:color="auto"/>
                    <w:right w:val="none" w:sz="0" w:space="0" w:color="auto"/>
                  </w:divBdr>
                  <w:divsChild>
                    <w:div w:id="1595285744">
                      <w:marLeft w:val="0"/>
                      <w:marRight w:val="0"/>
                      <w:marTop w:val="0"/>
                      <w:marBottom w:val="0"/>
                      <w:divBdr>
                        <w:top w:val="none" w:sz="0" w:space="0" w:color="auto"/>
                        <w:left w:val="none" w:sz="0" w:space="0" w:color="auto"/>
                        <w:bottom w:val="none" w:sz="0" w:space="0" w:color="auto"/>
                        <w:right w:val="none" w:sz="0" w:space="0" w:color="auto"/>
                      </w:divBdr>
                    </w:div>
                  </w:divsChild>
                </w:div>
                <w:div w:id="669795408">
                  <w:marLeft w:val="0"/>
                  <w:marRight w:val="0"/>
                  <w:marTop w:val="0"/>
                  <w:marBottom w:val="0"/>
                  <w:divBdr>
                    <w:top w:val="none" w:sz="0" w:space="0" w:color="auto"/>
                    <w:left w:val="none" w:sz="0" w:space="0" w:color="auto"/>
                    <w:bottom w:val="none" w:sz="0" w:space="0" w:color="auto"/>
                    <w:right w:val="none" w:sz="0" w:space="0" w:color="auto"/>
                  </w:divBdr>
                  <w:divsChild>
                    <w:div w:id="1065837900">
                      <w:marLeft w:val="0"/>
                      <w:marRight w:val="0"/>
                      <w:marTop w:val="0"/>
                      <w:marBottom w:val="0"/>
                      <w:divBdr>
                        <w:top w:val="none" w:sz="0" w:space="0" w:color="auto"/>
                        <w:left w:val="none" w:sz="0" w:space="0" w:color="auto"/>
                        <w:bottom w:val="none" w:sz="0" w:space="0" w:color="auto"/>
                        <w:right w:val="none" w:sz="0" w:space="0" w:color="auto"/>
                      </w:divBdr>
                    </w:div>
                  </w:divsChild>
                </w:div>
                <w:div w:id="684484119">
                  <w:marLeft w:val="0"/>
                  <w:marRight w:val="0"/>
                  <w:marTop w:val="0"/>
                  <w:marBottom w:val="0"/>
                  <w:divBdr>
                    <w:top w:val="none" w:sz="0" w:space="0" w:color="auto"/>
                    <w:left w:val="none" w:sz="0" w:space="0" w:color="auto"/>
                    <w:bottom w:val="none" w:sz="0" w:space="0" w:color="auto"/>
                    <w:right w:val="none" w:sz="0" w:space="0" w:color="auto"/>
                  </w:divBdr>
                  <w:divsChild>
                    <w:div w:id="922568233">
                      <w:marLeft w:val="0"/>
                      <w:marRight w:val="0"/>
                      <w:marTop w:val="0"/>
                      <w:marBottom w:val="0"/>
                      <w:divBdr>
                        <w:top w:val="none" w:sz="0" w:space="0" w:color="auto"/>
                        <w:left w:val="none" w:sz="0" w:space="0" w:color="auto"/>
                        <w:bottom w:val="none" w:sz="0" w:space="0" w:color="auto"/>
                        <w:right w:val="none" w:sz="0" w:space="0" w:color="auto"/>
                      </w:divBdr>
                    </w:div>
                  </w:divsChild>
                </w:div>
                <w:div w:id="854923456">
                  <w:marLeft w:val="0"/>
                  <w:marRight w:val="0"/>
                  <w:marTop w:val="0"/>
                  <w:marBottom w:val="0"/>
                  <w:divBdr>
                    <w:top w:val="none" w:sz="0" w:space="0" w:color="auto"/>
                    <w:left w:val="none" w:sz="0" w:space="0" w:color="auto"/>
                    <w:bottom w:val="none" w:sz="0" w:space="0" w:color="auto"/>
                    <w:right w:val="none" w:sz="0" w:space="0" w:color="auto"/>
                  </w:divBdr>
                  <w:divsChild>
                    <w:div w:id="957444789">
                      <w:marLeft w:val="0"/>
                      <w:marRight w:val="0"/>
                      <w:marTop w:val="0"/>
                      <w:marBottom w:val="0"/>
                      <w:divBdr>
                        <w:top w:val="none" w:sz="0" w:space="0" w:color="auto"/>
                        <w:left w:val="none" w:sz="0" w:space="0" w:color="auto"/>
                        <w:bottom w:val="none" w:sz="0" w:space="0" w:color="auto"/>
                        <w:right w:val="none" w:sz="0" w:space="0" w:color="auto"/>
                      </w:divBdr>
                    </w:div>
                  </w:divsChild>
                </w:div>
                <w:div w:id="863400749">
                  <w:marLeft w:val="0"/>
                  <w:marRight w:val="0"/>
                  <w:marTop w:val="0"/>
                  <w:marBottom w:val="0"/>
                  <w:divBdr>
                    <w:top w:val="none" w:sz="0" w:space="0" w:color="auto"/>
                    <w:left w:val="none" w:sz="0" w:space="0" w:color="auto"/>
                    <w:bottom w:val="none" w:sz="0" w:space="0" w:color="auto"/>
                    <w:right w:val="none" w:sz="0" w:space="0" w:color="auto"/>
                  </w:divBdr>
                  <w:divsChild>
                    <w:div w:id="1861623715">
                      <w:marLeft w:val="0"/>
                      <w:marRight w:val="0"/>
                      <w:marTop w:val="0"/>
                      <w:marBottom w:val="0"/>
                      <w:divBdr>
                        <w:top w:val="none" w:sz="0" w:space="0" w:color="auto"/>
                        <w:left w:val="none" w:sz="0" w:space="0" w:color="auto"/>
                        <w:bottom w:val="none" w:sz="0" w:space="0" w:color="auto"/>
                        <w:right w:val="none" w:sz="0" w:space="0" w:color="auto"/>
                      </w:divBdr>
                    </w:div>
                  </w:divsChild>
                </w:div>
                <w:div w:id="880171217">
                  <w:marLeft w:val="0"/>
                  <w:marRight w:val="0"/>
                  <w:marTop w:val="0"/>
                  <w:marBottom w:val="0"/>
                  <w:divBdr>
                    <w:top w:val="none" w:sz="0" w:space="0" w:color="auto"/>
                    <w:left w:val="none" w:sz="0" w:space="0" w:color="auto"/>
                    <w:bottom w:val="none" w:sz="0" w:space="0" w:color="auto"/>
                    <w:right w:val="none" w:sz="0" w:space="0" w:color="auto"/>
                  </w:divBdr>
                  <w:divsChild>
                    <w:div w:id="790588371">
                      <w:marLeft w:val="0"/>
                      <w:marRight w:val="0"/>
                      <w:marTop w:val="0"/>
                      <w:marBottom w:val="0"/>
                      <w:divBdr>
                        <w:top w:val="none" w:sz="0" w:space="0" w:color="auto"/>
                        <w:left w:val="none" w:sz="0" w:space="0" w:color="auto"/>
                        <w:bottom w:val="none" w:sz="0" w:space="0" w:color="auto"/>
                        <w:right w:val="none" w:sz="0" w:space="0" w:color="auto"/>
                      </w:divBdr>
                    </w:div>
                  </w:divsChild>
                </w:div>
                <w:div w:id="1075783034">
                  <w:marLeft w:val="0"/>
                  <w:marRight w:val="0"/>
                  <w:marTop w:val="0"/>
                  <w:marBottom w:val="0"/>
                  <w:divBdr>
                    <w:top w:val="none" w:sz="0" w:space="0" w:color="auto"/>
                    <w:left w:val="none" w:sz="0" w:space="0" w:color="auto"/>
                    <w:bottom w:val="none" w:sz="0" w:space="0" w:color="auto"/>
                    <w:right w:val="none" w:sz="0" w:space="0" w:color="auto"/>
                  </w:divBdr>
                  <w:divsChild>
                    <w:div w:id="1080643735">
                      <w:marLeft w:val="0"/>
                      <w:marRight w:val="0"/>
                      <w:marTop w:val="0"/>
                      <w:marBottom w:val="0"/>
                      <w:divBdr>
                        <w:top w:val="none" w:sz="0" w:space="0" w:color="auto"/>
                        <w:left w:val="none" w:sz="0" w:space="0" w:color="auto"/>
                        <w:bottom w:val="none" w:sz="0" w:space="0" w:color="auto"/>
                        <w:right w:val="none" w:sz="0" w:space="0" w:color="auto"/>
                      </w:divBdr>
                    </w:div>
                  </w:divsChild>
                </w:div>
                <w:div w:id="1126192807">
                  <w:marLeft w:val="0"/>
                  <w:marRight w:val="0"/>
                  <w:marTop w:val="0"/>
                  <w:marBottom w:val="0"/>
                  <w:divBdr>
                    <w:top w:val="none" w:sz="0" w:space="0" w:color="auto"/>
                    <w:left w:val="none" w:sz="0" w:space="0" w:color="auto"/>
                    <w:bottom w:val="none" w:sz="0" w:space="0" w:color="auto"/>
                    <w:right w:val="none" w:sz="0" w:space="0" w:color="auto"/>
                  </w:divBdr>
                  <w:divsChild>
                    <w:div w:id="1627851144">
                      <w:marLeft w:val="0"/>
                      <w:marRight w:val="0"/>
                      <w:marTop w:val="0"/>
                      <w:marBottom w:val="0"/>
                      <w:divBdr>
                        <w:top w:val="none" w:sz="0" w:space="0" w:color="auto"/>
                        <w:left w:val="none" w:sz="0" w:space="0" w:color="auto"/>
                        <w:bottom w:val="none" w:sz="0" w:space="0" w:color="auto"/>
                        <w:right w:val="none" w:sz="0" w:space="0" w:color="auto"/>
                      </w:divBdr>
                    </w:div>
                  </w:divsChild>
                </w:div>
                <w:div w:id="1150950392">
                  <w:marLeft w:val="0"/>
                  <w:marRight w:val="0"/>
                  <w:marTop w:val="0"/>
                  <w:marBottom w:val="0"/>
                  <w:divBdr>
                    <w:top w:val="none" w:sz="0" w:space="0" w:color="auto"/>
                    <w:left w:val="none" w:sz="0" w:space="0" w:color="auto"/>
                    <w:bottom w:val="none" w:sz="0" w:space="0" w:color="auto"/>
                    <w:right w:val="none" w:sz="0" w:space="0" w:color="auto"/>
                  </w:divBdr>
                  <w:divsChild>
                    <w:div w:id="1419249556">
                      <w:marLeft w:val="0"/>
                      <w:marRight w:val="0"/>
                      <w:marTop w:val="0"/>
                      <w:marBottom w:val="0"/>
                      <w:divBdr>
                        <w:top w:val="none" w:sz="0" w:space="0" w:color="auto"/>
                        <w:left w:val="none" w:sz="0" w:space="0" w:color="auto"/>
                        <w:bottom w:val="none" w:sz="0" w:space="0" w:color="auto"/>
                        <w:right w:val="none" w:sz="0" w:space="0" w:color="auto"/>
                      </w:divBdr>
                    </w:div>
                  </w:divsChild>
                </w:div>
                <w:div w:id="1380009411">
                  <w:marLeft w:val="0"/>
                  <w:marRight w:val="0"/>
                  <w:marTop w:val="0"/>
                  <w:marBottom w:val="0"/>
                  <w:divBdr>
                    <w:top w:val="none" w:sz="0" w:space="0" w:color="auto"/>
                    <w:left w:val="none" w:sz="0" w:space="0" w:color="auto"/>
                    <w:bottom w:val="none" w:sz="0" w:space="0" w:color="auto"/>
                    <w:right w:val="none" w:sz="0" w:space="0" w:color="auto"/>
                  </w:divBdr>
                  <w:divsChild>
                    <w:div w:id="2064014872">
                      <w:marLeft w:val="0"/>
                      <w:marRight w:val="0"/>
                      <w:marTop w:val="0"/>
                      <w:marBottom w:val="0"/>
                      <w:divBdr>
                        <w:top w:val="none" w:sz="0" w:space="0" w:color="auto"/>
                        <w:left w:val="none" w:sz="0" w:space="0" w:color="auto"/>
                        <w:bottom w:val="none" w:sz="0" w:space="0" w:color="auto"/>
                        <w:right w:val="none" w:sz="0" w:space="0" w:color="auto"/>
                      </w:divBdr>
                    </w:div>
                  </w:divsChild>
                </w:div>
                <w:div w:id="1405570777">
                  <w:marLeft w:val="0"/>
                  <w:marRight w:val="0"/>
                  <w:marTop w:val="0"/>
                  <w:marBottom w:val="0"/>
                  <w:divBdr>
                    <w:top w:val="none" w:sz="0" w:space="0" w:color="auto"/>
                    <w:left w:val="none" w:sz="0" w:space="0" w:color="auto"/>
                    <w:bottom w:val="none" w:sz="0" w:space="0" w:color="auto"/>
                    <w:right w:val="none" w:sz="0" w:space="0" w:color="auto"/>
                  </w:divBdr>
                  <w:divsChild>
                    <w:div w:id="1438016925">
                      <w:marLeft w:val="0"/>
                      <w:marRight w:val="0"/>
                      <w:marTop w:val="0"/>
                      <w:marBottom w:val="0"/>
                      <w:divBdr>
                        <w:top w:val="none" w:sz="0" w:space="0" w:color="auto"/>
                        <w:left w:val="none" w:sz="0" w:space="0" w:color="auto"/>
                        <w:bottom w:val="none" w:sz="0" w:space="0" w:color="auto"/>
                        <w:right w:val="none" w:sz="0" w:space="0" w:color="auto"/>
                      </w:divBdr>
                    </w:div>
                  </w:divsChild>
                </w:div>
                <w:div w:id="1596941080">
                  <w:marLeft w:val="0"/>
                  <w:marRight w:val="0"/>
                  <w:marTop w:val="0"/>
                  <w:marBottom w:val="0"/>
                  <w:divBdr>
                    <w:top w:val="none" w:sz="0" w:space="0" w:color="auto"/>
                    <w:left w:val="none" w:sz="0" w:space="0" w:color="auto"/>
                    <w:bottom w:val="none" w:sz="0" w:space="0" w:color="auto"/>
                    <w:right w:val="none" w:sz="0" w:space="0" w:color="auto"/>
                  </w:divBdr>
                  <w:divsChild>
                    <w:div w:id="415059499">
                      <w:marLeft w:val="0"/>
                      <w:marRight w:val="0"/>
                      <w:marTop w:val="0"/>
                      <w:marBottom w:val="0"/>
                      <w:divBdr>
                        <w:top w:val="none" w:sz="0" w:space="0" w:color="auto"/>
                        <w:left w:val="none" w:sz="0" w:space="0" w:color="auto"/>
                        <w:bottom w:val="none" w:sz="0" w:space="0" w:color="auto"/>
                        <w:right w:val="none" w:sz="0" w:space="0" w:color="auto"/>
                      </w:divBdr>
                    </w:div>
                  </w:divsChild>
                </w:div>
                <w:div w:id="1618833596">
                  <w:marLeft w:val="0"/>
                  <w:marRight w:val="0"/>
                  <w:marTop w:val="0"/>
                  <w:marBottom w:val="0"/>
                  <w:divBdr>
                    <w:top w:val="none" w:sz="0" w:space="0" w:color="auto"/>
                    <w:left w:val="none" w:sz="0" w:space="0" w:color="auto"/>
                    <w:bottom w:val="none" w:sz="0" w:space="0" w:color="auto"/>
                    <w:right w:val="none" w:sz="0" w:space="0" w:color="auto"/>
                  </w:divBdr>
                  <w:divsChild>
                    <w:div w:id="1335063479">
                      <w:marLeft w:val="0"/>
                      <w:marRight w:val="0"/>
                      <w:marTop w:val="0"/>
                      <w:marBottom w:val="0"/>
                      <w:divBdr>
                        <w:top w:val="none" w:sz="0" w:space="0" w:color="auto"/>
                        <w:left w:val="none" w:sz="0" w:space="0" w:color="auto"/>
                        <w:bottom w:val="none" w:sz="0" w:space="0" w:color="auto"/>
                        <w:right w:val="none" w:sz="0" w:space="0" w:color="auto"/>
                      </w:divBdr>
                    </w:div>
                  </w:divsChild>
                </w:div>
                <w:div w:id="1620138061">
                  <w:marLeft w:val="0"/>
                  <w:marRight w:val="0"/>
                  <w:marTop w:val="0"/>
                  <w:marBottom w:val="0"/>
                  <w:divBdr>
                    <w:top w:val="none" w:sz="0" w:space="0" w:color="auto"/>
                    <w:left w:val="none" w:sz="0" w:space="0" w:color="auto"/>
                    <w:bottom w:val="none" w:sz="0" w:space="0" w:color="auto"/>
                    <w:right w:val="none" w:sz="0" w:space="0" w:color="auto"/>
                  </w:divBdr>
                  <w:divsChild>
                    <w:div w:id="2125418187">
                      <w:marLeft w:val="0"/>
                      <w:marRight w:val="0"/>
                      <w:marTop w:val="0"/>
                      <w:marBottom w:val="0"/>
                      <w:divBdr>
                        <w:top w:val="none" w:sz="0" w:space="0" w:color="auto"/>
                        <w:left w:val="none" w:sz="0" w:space="0" w:color="auto"/>
                        <w:bottom w:val="none" w:sz="0" w:space="0" w:color="auto"/>
                        <w:right w:val="none" w:sz="0" w:space="0" w:color="auto"/>
                      </w:divBdr>
                    </w:div>
                  </w:divsChild>
                </w:div>
                <w:div w:id="1744909597">
                  <w:marLeft w:val="0"/>
                  <w:marRight w:val="0"/>
                  <w:marTop w:val="0"/>
                  <w:marBottom w:val="0"/>
                  <w:divBdr>
                    <w:top w:val="none" w:sz="0" w:space="0" w:color="auto"/>
                    <w:left w:val="none" w:sz="0" w:space="0" w:color="auto"/>
                    <w:bottom w:val="none" w:sz="0" w:space="0" w:color="auto"/>
                    <w:right w:val="none" w:sz="0" w:space="0" w:color="auto"/>
                  </w:divBdr>
                  <w:divsChild>
                    <w:div w:id="2141413052">
                      <w:marLeft w:val="0"/>
                      <w:marRight w:val="0"/>
                      <w:marTop w:val="0"/>
                      <w:marBottom w:val="0"/>
                      <w:divBdr>
                        <w:top w:val="none" w:sz="0" w:space="0" w:color="auto"/>
                        <w:left w:val="none" w:sz="0" w:space="0" w:color="auto"/>
                        <w:bottom w:val="none" w:sz="0" w:space="0" w:color="auto"/>
                        <w:right w:val="none" w:sz="0" w:space="0" w:color="auto"/>
                      </w:divBdr>
                    </w:div>
                  </w:divsChild>
                </w:div>
                <w:div w:id="1926255995">
                  <w:marLeft w:val="0"/>
                  <w:marRight w:val="0"/>
                  <w:marTop w:val="0"/>
                  <w:marBottom w:val="0"/>
                  <w:divBdr>
                    <w:top w:val="none" w:sz="0" w:space="0" w:color="auto"/>
                    <w:left w:val="none" w:sz="0" w:space="0" w:color="auto"/>
                    <w:bottom w:val="none" w:sz="0" w:space="0" w:color="auto"/>
                    <w:right w:val="none" w:sz="0" w:space="0" w:color="auto"/>
                  </w:divBdr>
                  <w:divsChild>
                    <w:div w:id="125779702">
                      <w:marLeft w:val="0"/>
                      <w:marRight w:val="0"/>
                      <w:marTop w:val="0"/>
                      <w:marBottom w:val="0"/>
                      <w:divBdr>
                        <w:top w:val="none" w:sz="0" w:space="0" w:color="auto"/>
                        <w:left w:val="none" w:sz="0" w:space="0" w:color="auto"/>
                        <w:bottom w:val="none" w:sz="0" w:space="0" w:color="auto"/>
                        <w:right w:val="none" w:sz="0" w:space="0" w:color="auto"/>
                      </w:divBdr>
                    </w:div>
                  </w:divsChild>
                </w:div>
                <w:div w:id="2059668243">
                  <w:marLeft w:val="0"/>
                  <w:marRight w:val="0"/>
                  <w:marTop w:val="0"/>
                  <w:marBottom w:val="0"/>
                  <w:divBdr>
                    <w:top w:val="none" w:sz="0" w:space="0" w:color="auto"/>
                    <w:left w:val="none" w:sz="0" w:space="0" w:color="auto"/>
                    <w:bottom w:val="none" w:sz="0" w:space="0" w:color="auto"/>
                    <w:right w:val="none" w:sz="0" w:space="0" w:color="auto"/>
                  </w:divBdr>
                  <w:divsChild>
                    <w:div w:id="4514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98569">
          <w:marLeft w:val="0"/>
          <w:marRight w:val="0"/>
          <w:marTop w:val="0"/>
          <w:marBottom w:val="0"/>
          <w:divBdr>
            <w:top w:val="none" w:sz="0" w:space="0" w:color="auto"/>
            <w:left w:val="none" w:sz="0" w:space="0" w:color="auto"/>
            <w:bottom w:val="none" w:sz="0" w:space="0" w:color="auto"/>
            <w:right w:val="none" w:sz="0" w:space="0" w:color="auto"/>
          </w:divBdr>
        </w:div>
        <w:div w:id="704911231">
          <w:marLeft w:val="0"/>
          <w:marRight w:val="0"/>
          <w:marTop w:val="0"/>
          <w:marBottom w:val="0"/>
          <w:divBdr>
            <w:top w:val="none" w:sz="0" w:space="0" w:color="auto"/>
            <w:left w:val="none" w:sz="0" w:space="0" w:color="auto"/>
            <w:bottom w:val="none" w:sz="0" w:space="0" w:color="auto"/>
            <w:right w:val="none" w:sz="0" w:space="0" w:color="auto"/>
          </w:divBdr>
        </w:div>
        <w:div w:id="707217933">
          <w:marLeft w:val="0"/>
          <w:marRight w:val="0"/>
          <w:marTop w:val="0"/>
          <w:marBottom w:val="0"/>
          <w:divBdr>
            <w:top w:val="none" w:sz="0" w:space="0" w:color="auto"/>
            <w:left w:val="none" w:sz="0" w:space="0" w:color="auto"/>
            <w:bottom w:val="none" w:sz="0" w:space="0" w:color="auto"/>
            <w:right w:val="none" w:sz="0" w:space="0" w:color="auto"/>
          </w:divBdr>
          <w:divsChild>
            <w:div w:id="200478378">
              <w:marLeft w:val="0"/>
              <w:marRight w:val="0"/>
              <w:marTop w:val="0"/>
              <w:marBottom w:val="0"/>
              <w:divBdr>
                <w:top w:val="none" w:sz="0" w:space="0" w:color="auto"/>
                <w:left w:val="none" w:sz="0" w:space="0" w:color="auto"/>
                <w:bottom w:val="none" w:sz="0" w:space="0" w:color="auto"/>
                <w:right w:val="none" w:sz="0" w:space="0" w:color="auto"/>
              </w:divBdr>
            </w:div>
            <w:div w:id="410202457">
              <w:marLeft w:val="0"/>
              <w:marRight w:val="0"/>
              <w:marTop w:val="0"/>
              <w:marBottom w:val="0"/>
              <w:divBdr>
                <w:top w:val="none" w:sz="0" w:space="0" w:color="auto"/>
                <w:left w:val="none" w:sz="0" w:space="0" w:color="auto"/>
                <w:bottom w:val="none" w:sz="0" w:space="0" w:color="auto"/>
                <w:right w:val="none" w:sz="0" w:space="0" w:color="auto"/>
              </w:divBdr>
            </w:div>
            <w:div w:id="478503172">
              <w:marLeft w:val="0"/>
              <w:marRight w:val="0"/>
              <w:marTop w:val="0"/>
              <w:marBottom w:val="0"/>
              <w:divBdr>
                <w:top w:val="none" w:sz="0" w:space="0" w:color="auto"/>
                <w:left w:val="none" w:sz="0" w:space="0" w:color="auto"/>
                <w:bottom w:val="none" w:sz="0" w:space="0" w:color="auto"/>
                <w:right w:val="none" w:sz="0" w:space="0" w:color="auto"/>
              </w:divBdr>
            </w:div>
            <w:div w:id="608319824">
              <w:marLeft w:val="0"/>
              <w:marRight w:val="0"/>
              <w:marTop w:val="0"/>
              <w:marBottom w:val="0"/>
              <w:divBdr>
                <w:top w:val="none" w:sz="0" w:space="0" w:color="auto"/>
                <w:left w:val="none" w:sz="0" w:space="0" w:color="auto"/>
                <w:bottom w:val="none" w:sz="0" w:space="0" w:color="auto"/>
                <w:right w:val="none" w:sz="0" w:space="0" w:color="auto"/>
              </w:divBdr>
            </w:div>
            <w:div w:id="680468773">
              <w:marLeft w:val="0"/>
              <w:marRight w:val="0"/>
              <w:marTop w:val="0"/>
              <w:marBottom w:val="0"/>
              <w:divBdr>
                <w:top w:val="none" w:sz="0" w:space="0" w:color="auto"/>
                <w:left w:val="none" w:sz="0" w:space="0" w:color="auto"/>
                <w:bottom w:val="none" w:sz="0" w:space="0" w:color="auto"/>
                <w:right w:val="none" w:sz="0" w:space="0" w:color="auto"/>
              </w:divBdr>
            </w:div>
            <w:div w:id="715004629">
              <w:marLeft w:val="0"/>
              <w:marRight w:val="0"/>
              <w:marTop w:val="0"/>
              <w:marBottom w:val="0"/>
              <w:divBdr>
                <w:top w:val="none" w:sz="0" w:space="0" w:color="auto"/>
                <w:left w:val="none" w:sz="0" w:space="0" w:color="auto"/>
                <w:bottom w:val="none" w:sz="0" w:space="0" w:color="auto"/>
                <w:right w:val="none" w:sz="0" w:space="0" w:color="auto"/>
              </w:divBdr>
            </w:div>
            <w:div w:id="753556111">
              <w:marLeft w:val="0"/>
              <w:marRight w:val="0"/>
              <w:marTop w:val="0"/>
              <w:marBottom w:val="0"/>
              <w:divBdr>
                <w:top w:val="none" w:sz="0" w:space="0" w:color="auto"/>
                <w:left w:val="none" w:sz="0" w:space="0" w:color="auto"/>
                <w:bottom w:val="none" w:sz="0" w:space="0" w:color="auto"/>
                <w:right w:val="none" w:sz="0" w:space="0" w:color="auto"/>
              </w:divBdr>
            </w:div>
            <w:div w:id="1008564210">
              <w:marLeft w:val="0"/>
              <w:marRight w:val="0"/>
              <w:marTop w:val="0"/>
              <w:marBottom w:val="0"/>
              <w:divBdr>
                <w:top w:val="none" w:sz="0" w:space="0" w:color="auto"/>
                <w:left w:val="none" w:sz="0" w:space="0" w:color="auto"/>
                <w:bottom w:val="none" w:sz="0" w:space="0" w:color="auto"/>
                <w:right w:val="none" w:sz="0" w:space="0" w:color="auto"/>
              </w:divBdr>
            </w:div>
            <w:div w:id="1026907907">
              <w:marLeft w:val="0"/>
              <w:marRight w:val="0"/>
              <w:marTop w:val="0"/>
              <w:marBottom w:val="0"/>
              <w:divBdr>
                <w:top w:val="none" w:sz="0" w:space="0" w:color="auto"/>
                <w:left w:val="none" w:sz="0" w:space="0" w:color="auto"/>
                <w:bottom w:val="none" w:sz="0" w:space="0" w:color="auto"/>
                <w:right w:val="none" w:sz="0" w:space="0" w:color="auto"/>
              </w:divBdr>
            </w:div>
            <w:div w:id="1030185464">
              <w:marLeft w:val="0"/>
              <w:marRight w:val="0"/>
              <w:marTop w:val="0"/>
              <w:marBottom w:val="0"/>
              <w:divBdr>
                <w:top w:val="none" w:sz="0" w:space="0" w:color="auto"/>
                <w:left w:val="none" w:sz="0" w:space="0" w:color="auto"/>
                <w:bottom w:val="none" w:sz="0" w:space="0" w:color="auto"/>
                <w:right w:val="none" w:sz="0" w:space="0" w:color="auto"/>
              </w:divBdr>
            </w:div>
            <w:div w:id="1109423522">
              <w:marLeft w:val="0"/>
              <w:marRight w:val="0"/>
              <w:marTop w:val="0"/>
              <w:marBottom w:val="0"/>
              <w:divBdr>
                <w:top w:val="none" w:sz="0" w:space="0" w:color="auto"/>
                <w:left w:val="none" w:sz="0" w:space="0" w:color="auto"/>
                <w:bottom w:val="none" w:sz="0" w:space="0" w:color="auto"/>
                <w:right w:val="none" w:sz="0" w:space="0" w:color="auto"/>
              </w:divBdr>
            </w:div>
            <w:div w:id="1285624947">
              <w:marLeft w:val="0"/>
              <w:marRight w:val="0"/>
              <w:marTop w:val="0"/>
              <w:marBottom w:val="0"/>
              <w:divBdr>
                <w:top w:val="none" w:sz="0" w:space="0" w:color="auto"/>
                <w:left w:val="none" w:sz="0" w:space="0" w:color="auto"/>
                <w:bottom w:val="none" w:sz="0" w:space="0" w:color="auto"/>
                <w:right w:val="none" w:sz="0" w:space="0" w:color="auto"/>
              </w:divBdr>
            </w:div>
            <w:div w:id="1394507719">
              <w:marLeft w:val="0"/>
              <w:marRight w:val="0"/>
              <w:marTop w:val="0"/>
              <w:marBottom w:val="0"/>
              <w:divBdr>
                <w:top w:val="none" w:sz="0" w:space="0" w:color="auto"/>
                <w:left w:val="none" w:sz="0" w:space="0" w:color="auto"/>
                <w:bottom w:val="none" w:sz="0" w:space="0" w:color="auto"/>
                <w:right w:val="none" w:sz="0" w:space="0" w:color="auto"/>
              </w:divBdr>
            </w:div>
            <w:div w:id="1432627811">
              <w:marLeft w:val="0"/>
              <w:marRight w:val="0"/>
              <w:marTop w:val="0"/>
              <w:marBottom w:val="0"/>
              <w:divBdr>
                <w:top w:val="none" w:sz="0" w:space="0" w:color="auto"/>
                <w:left w:val="none" w:sz="0" w:space="0" w:color="auto"/>
                <w:bottom w:val="none" w:sz="0" w:space="0" w:color="auto"/>
                <w:right w:val="none" w:sz="0" w:space="0" w:color="auto"/>
              </w:divBdr>
            </w:div>
            <w:div w:id="1516725079">
              <w:marLeft w:val="0"/>
              <w:marRight w:val="0"/>
              <w:marTop w:val="0"/>
              <w:marBottom w:val="0"/>
              <w:divBdr>
                <w:top w:val="none" w:sz="0" w:space="0" w:color="auto"/>
                <w:left w:val="none" w:sz="0" w:space="0" w:color="auto"/>
                <w:bottom w:val="none" w:sz="0" w:space="0" w:color="auto"/>
                <w:right w:val="none" w:sz="0" w:space="0" w:color="auto"/>
              </w:divBdr>
            </w:div>
            <w:div w:id="1837961347">
              <w:marLeft w:val="0"/>
              <w:marRight w:val="0"/>
              <w:marTop w:val="0"/>
              <w:marBottom w:val="0"/>
              <w:divBdr>
                <w:top w:val="none" w:sz="0" w:space="0" w:color="auto"/>
                <w:left w:val="none" w:sz="0" w:space="0" w:color="auto"/>
                <w:bottom w:val="none" w:sz="0" w:space="0" w:color="auto"/>
                <w:right w:val="none" w:sz="0" w:space="0" w:color="auto"/>
              </w:divBdr>
            </w:div>
            <w:div w:id="1856453864">
              <w:marLeft w:val="0"/>
              <w:marRight w:val="0"/>
              <w:marTop w:val="0"/>
              <w:marBottom w:val="0"/>
              <w:divBdr>
                <w:top w:val="none" w:sz="0" w:space="0" w:color="auto"/>
                <w:left w:val="none" w:sz="0" w:space="0" w:color="auto"/>
                <w:bottom w:val="none" w:sz="0" w:space="0" w:color="auto"/>
                <w:right w:val="none" w:sz="0" w:space="0" w:color="auto"/>
              </w:divBdr>
            </w:div>
            <w:div w:id="1920551613">
              <w:marLeft w:val="0"/>
              <w:marRight w:val="0"/>
              <w:marTop w:val="0"/>
              <w:marBottom w:val="0"/>
              <w:divBdr>
                <w:top w:val="none" w:sz="0" w:space="0" w:color="auto"/>
                <w:left w:val="none" w:sz="0" w:space="0" w:color="auto"/>
                <w:bottom w:val="none" w:sz="0" w:space="0" w:color="auto"/>
                <w:right w:val="none" w:sz="0" w:space="0" w:color="auto"/>
              </w:divBdr>
            </w:div>
            <w:div w:id="2072729927">
              <w:marLeft w:val="0"/>
              <w:marRight w:val="0"/>
              <w:marTop w:val="0"/>
              <w:marBottom w:val="0"/>
              <w:divBdr>
                <w:top w:val="none" w:sz="0" w:space="0" w:color="auto"/>
                <w:left w:val="none" w:sz="0" w:space="0" w:color="auto"/>
                <w:bottom w:val="none" w:sz="0" w:space="0" w:color="auto"/>
                <w:right w:val="none" w:sz="0" w:space="0" w:color="auto"/>
              </w:divBdr>
            </w:div>
            <w:div w:id="2086219117">
              <w:marLeft w:val="0"/>
              <w:marRight w:val="0"/>
              <w:marTop w:val="0"/>
              <w:marBottom w:val="0"/>
              <w:divBdr>
                <w:top w:val="none" w:sz="0" w:space="0" w:color="auto"/>
                <w:left w:val="none" w:sz="0" w:space="0" w:color="auto"/>
                <w:bottom w:val="none" w:sz="0" w:space="0" w:color="auto"/>
                <w:right w:val="none" w:sz="0" w:space="0" w:color="auto"/>
              </w:divBdr>
            </w:div>
          </w:divsChild>
        </w:div>
        <w:div w:id="711149376">
          <w:marLeft w:val="0"/>
          <w:marRight w:val="0"/>
          <w:marTop w:val="0"/>
          <w:marBottom w:val="0"/>
          <w:divBdr>
            <w:top w:val="none" w:sz="0" w:space="0" w:color="auto"/>
            <w:left w:val="none" w:sz="0" w:space="0" w:color="auto"/>
            <w:bottom w:val="none" w:sz="0" w:space="0" w:color="auto"/>
            <w:right w:val="none" w:sz="0" w:space="0" w:color="auto"/>
          </w:divBdr>
        </w:div>
        <w:div w:id="717825606">
          <w:marLeft w:val="0"/>
          <w:marRight w:val="0"/>
          <w:marTop w:val="0"/>
          <w:marBottom w:val="0"/>
          <w:divBdr>
            <w:top w:val="none" w:sz="0" w:space="0" w:color="auto"/>
            <w:left w:val="none" w:sz="0" w:space="0" w:color="auto"/>
            <w:bottom w:val="none" w:sz="0" w:space="0" w:color="auto"/>
            <w:right w:val="none" w:sz="0" w:space="0" w:color="auto"/>
          </w:divBdr>
        </w:div>
        <w:div w:id="730428149">
          <w:marLeft w:val="0"/>
          <w:marRight w:val="0"/>
          <w:marTop w:val="0"/>
          <w:marBottom w:val="0"/>
          <w:divBdr>
            <w:top w:val="none" w:sz="0" w:space="0" w:color="auto"/>
            <w:left w:val="none" w:sz="0" w:space="0" w:color="auto"/>
            <w:bottom w:val="none" w:sz="0" w:space="0" w:color="auto"/>
            <w:right w:val="none" w:sz="0" w:space="0" w:color="auto"/>
          </w:divBdr>
          <w:divsChild>
            <w:div w:id="104080291">
              <w:marLeft w:val="0"/>
              <w:marRight w:val="0"/>
              <w:marTop w:val="0"/>
              <w:marBottom w:val="0"/>
              <w:divBdr>
                <w:top w:val="none" w:sz="0" w:space="0" w:color="auto"/>
                <w:left w:val="none" w:sz="0" w:space="0" w:color="auto"/>
                <w:bottom w:val="none" w:sz="0" w:space="0" w:color="auto"/>
                <w:right w:val="none" w:sz="0" w:space="0" w:color="auto"/>
              </w:divBdr>
            </w:div>
            <w:div w:id="125706011">
              <w:marLeft w:val="0"/>
              <w:marRight w:val="0"/>
              <w:marTop w:val="0"/>
              <w:marBottom w:val="0"/>
              <w:divBdr>
                <w:top w:val="none" w:sz="0" w:space="0" w:color="auto"/>
                <w:left w:val="none" w:sz="0" w:space="0" w:color="auto"/>
                <w:bottom w:val="none" w:sz="0" w:space="0" w:color="auto"/>
                <w:right w:val="none" w:sz="0" w:space="0" w:color="auto"/>
              </w:divBdr>
            </w:div>
            <w:div w:id="471484130">
              <w:marLeft w:val="0"/>
              <w:marRight w:val="0"/>
              <w:marTop w:val="0"/>
              <w:marBottom w:val="0"/>
              <w:divBdr>
                <w:top w:val="none" w:sz="0" w:space="0" w:color="auto"/>
                <w:left w:val="none" w:sz="0" w:space="0" w:color="auto"/>
                <w:bottom w:val="none" w:sz="0" w:space="0" w:color="auto"/>
                <w:right w:val="none" w:sz="0" w:space="0" w:color="auto"/>
              </w:divBdr>
            </w:div>
            <w:div w:id="547841033">
              <w:marLeft w:val="0"/>
              <w:marRight w:val="0"/>
              <w:marTop w:val="0"/>
              <w:marBottom w:val="0"/>
              <w:divBdr>
                <w:top w:val="none" w:sz="0" w:space="0" w:color="auto"/>
                <w:left w:val="none" w:sz="0" w:space="0" w:color="auto"/>
                <w:bottom w:val="none" w:sz="0" w:space="0" w:color="auto"/>
                <w:right w:val="none" w:sz="0" w:space="0" w:color="auto"/>
              </w:divBdr>
            </w:div>
            <w:div w:id="699429026">
              <w:marLeft w:val="0"/>
              <w:marRight w:val="0"/>
              <w:marTop w:val="0"/>
              <w:marBottom w:val="0"/>
              <w:divBdr>
                <w:top w:val="none" w:sz="0" w:space="0" w:color="auto"/>
                <w:left w:val="none" w:sz="0" w:space="0" w:color="auto"/>
                <w:bottom w:val="none" w:sz="0" w:space="0" w:color="auto"/>
                <w:right w:val="none" w:sz="0" w:space="0" w:color="auto"/>
              </w:divBdr>
            </w:div>
            <w:div w:id="1087533684">
              <w:marLeft w:val="0"/>
              <w:marRight w:val="0"/>
              <w:marTop w:val="0"/>
              <w:marBottom w:val="0"/>
              <w:divBdr>
                <w:top w:val="none" w:sz="0" w:space="0" w:color="auto"/>
                <w:left w:val="none" w:sz="0" w:space="0" w:color="auto"/>
                <w:bottom w:val="none" w:sz="0" w:space="0" w:color="auto"/>
                <w:right w:val="none" w:sz="0" w:space="0" w:color="auto"/>
              </w:divBdr>
            </w:div>
            <w:div w:id="1128283585">
              <w:marLeft w:val="0"/>
              <w:marRight w:val="0"/>
              <w:marTop w:val="0"/>
              <w:marBottom w:val="0"/>
              <w:divBdr>
                <w:top w:val="none" w:sz="0" w:space="0" w:color="auto"/>
                <w:left w:val="none" w:sz="0" w:space="0" w:color="auto"/>
                <w:bottom w:val="none" w:sz="0" w:space="0" w:color="auto"/>
                <w:right w:val="none" w:sz="0" w:space="0" w:color="auto"/>
              </w:divBdr>
            </w:div>
            <w:div w:id="1175346511">
              <w:marLeft w:val="0"/>
              <w:marRight w:val="0"/>
              <w:marTop w:val="0"/>
              <w:marBottom w:val="0"/>
              <w:divBdr>
                <w:top w:val="none" w:sz="0" w:space="0" w:color="auto"/>
                <w:left w:val="none" w:sz="0" w:space="0" w:color="auto"/>
                <w:bottom w:val="none" w:sz="0" w:space="0" w:color="auto"/>
                <w:right w:val="none" w:sz="0" w:space="0" w:color="auto"/>
              </w:divBdr>
            </w:div>
            <w:div w:id="1201434498">
              <w:marLeft w:val="0"/>
              <w:marRight w:val="0"/>
              <w:marTop w:val="0"/>
              <w:marBottom w:val="0"/>
              <w:divBdr>
                <w:top w:val="none" w:sz="0" w:space="0" w:color="auto"/>
                <w:left w:val="none" w:sz="0" w:space="0" w:color="auto"/>
                <w:bottom w:val="none" w:sz="0" w:space="0" w:color="auto"/>
                <w:right w:val="none" w:sz="0" w:space="0" w:color="auto"/>
              </w:divBdr>
            </w:div>
            <w:div w:id="1342317583">
              <w:marLeft w:val="0"/>
              <w:marRight w:val="0"/>
              <w:marTop w:val="0"/>
              <w:marBottom w:val="0"/>
              <w:divBdr>
                <w:top w:val="none" w:sz="0" w:space="0" w:color="auto"/>
                <w:left w:val="none" w:sz="0" w:space="0" w:color="auto"/>
                <w:bottom w:val="none" w:sz="0" w:space="0" w:color="auto"/>
                <w:right w:val="none" w:sz="0" w:space="0" w:color="auto"/>
              </w:divBdr>
            </w:div>
            <w:div w:id="1506751910">
              <w:marLeft w:val="0"/>
              <w:marRight w:val="0"/>
              <w:marTop w:val="0"/>
              <w:marBottom w:val="0"/>
              <w:divBdr>
                <w:top w:val="none" w:sz="0" w:space="0" w:color="auto"/>
                <w:left w:val="none" w:sz="0" w:space="0" w:color="auto"/>
                <w:bottom w:val="none" w:sz="0" w:space="0" w:color="auto"/>
                <w:right w:val="none" w:sz="0" w:space="0" w:color="auto"/>
              </w:divBdr>
            </w:div>
            <w:div w:id="1568221233">
              <w:marLeft w:val="0"/>
              <w:marRight w:val="0"/>
              <w:marTop w:val="0"/>
              <w:marBottom w:val="0"/>
              <w:divBdr>
                <w:top w:val="none" w:sz="0" w:space="0" w:color="auto"/>
                <w:left w:val="none" w:sz="0" w:space="0" w:color="auto"/>
                <w:bottom w:val="none" w:sz="0" w:space="0" w:color="auto"/>
                <w:right w:val="none" w:sz="0" w:space="0" w:color="auto"/>
              </w:divBdr>
            </w:div>
            <w:div w:id="1679312355">
              <w:marLeft w:val="0"/>
              <w:marRight w:val="0"/>
              <w:marTop w:val="0"/>
              <w:marBottom w:val="0"/>
              <w:divBdr>
                <w:top w:val="none" w:sz="0" w:space="0" w:color="auto"/>
                <w:left w:val="none" w:sz="0" w:space="0" w:color="auto"/>
                <w:bottom w:val="none" w:sz="0" w:space="0" w:color="auto"/>
                <w:right w:val="none" w:sz="0" w:space="0" w:color="auto"/>
              </w:divBdr>
            </w:div>
            <w:div w:id="1695577631">
              <w:marLeft w:val="0"/>
              <w:marRight w:val="0"/>
              <w:marTop w:val="0"/>
              <w:marBottom w:val="0"/>
              <w:divBdr>
                <w:top w:val="none" w:sz="0" w:space="0" w:color="auto"/>
                <w:left w:val="none" w:sz="0" w:space="0" w:color="auto"/>
                <w:bottom w:val="none" w:sz="0" w:space="0" w:color="auto"/>
                <w:right w:val="none" w:sz="0" w:space="0" w:color="auto"/>
              </w:divBdr>
            </w:div>
            <w:div w:id="1706785305">
              <w:marLeft w:val="0"/>
              <w:marRight w:val="0"/>
              <w:marTop w:val="0"/>
              <w:marBottom w:val="0"/>
              <w:divBdr>
                <w:top w:val="none" w:sz="0" w:space="0" w:color="auto"/>
                <w:left w:val="none" w:sz="0" w:space="0" w:color="auto"/>
                <w:bottom w:val="none" w:sz="0" w:space="0" w:color="auto"/>
                <w:right w:val="none" w:sz="0" w:space="0" w:color="auto"/>
              </w:divBdr>
            </w:div>
            <w:div w:id="1799639632">
              <w:marLeft w:val="0"/>
              <w:marRight w:val="0"/>
              <w:marTop w:val="0"/>
              <w:marBottom w:val="0"/>
              <w:divBdr>
                <w:top w:val="none" w:sz="0" w:space="0" w:color="auto"/>
                <w:left w:val="none" w:sz="0" w:space="0" w:color="auto"/>
                <w:bottom w:val="none" w:sz="0" w:space="0" w:color="auto"/>
                <w:right w:val="none" w:sz="0" w:space="0" w:color="auto"/>
              </w:divBdr>
            </w:div>
            <w:div w:id="1855917553">
              <w:marLeft w:val="0"/>
              <w:marRight w:val="0"/>
              <w:marTop w:val="0"/>
              <w:marBottom w:val="0"/>
              <w:divBdr>
                <w:top w:val="none" w:sz="0" w:space="0" w:color="auto"/>
                <w:left w:val="none" w:sz="0" w:space="0" w:color="auto"/>
                <w:bottom w:val="none" w:sz="0" w:space="0" w:color="auto"/>
                <w:right w:val="none" w:sz="0" w:space="0" w:color="auto"/>
              </w:divBdr>
            </w:div>
            <w:div w:id="1911963493">
              <w:marLeft w:val="0"/>
              <w:marRight w:val="0"/>
              <w:marTop w:val="0"/>
              <w:marBottom w:val="0"/>
              <w:divBdr>
                <w:top w:val="none" w:sz="0" w:space="0" w:color="auto"/>
                <w:left w:val="none" w:sz="0" w:space="0" w:color="auto"/>
                <w:bottom w:val="none" w:sz="0" w:space="0" w:color="auto"/>
                <w:right w:val="none" w:sz="0" w:space="0" w:color="auto"/>
              </w:divBdr>
            </w:div>
            <w:div w:id="1919972930">
              <w:marLeft w:val="0"/>
              <w:marRight w:val="0"/>
              <w:marTop w:val="0"/>
              <w:marBottom w:val="0"/>
              <w:divBdr>
                <w:top w:val="none" w:sz="0" w:space="0" w:color="auto"/>
                <w:left w:val="none" w:sz="0" w:space="0" w:color="auto"/>
                <w:bottom w:val="none" w:sz="0" w:space="0" w:color="auto"/>
                <w:right w:val="none" w:sz="0" w:space="0" w:color="auto"/>
              </w:divBdr>
            </w:div>
            <w:div w:id="2037846772">
              <w:marLeft w:val="0"/>
              <w:marRight w:val="0"/>
              <w:marTop w:val="0"/>
              <w:marBottom w:val="0"/>
              <w:divBdr>
                <w:top w:val="none" w:sz="0" w:space="0" w:color="auto"/>
                <w:left w:val="none" w:sz="0" w:space="0" w:color="auto"/>
                <w:bottom w:val="none" w:sz="0" w:space="0" w:color="auto"/>
                <w:right w:val="none" w:sz="0" w:space="0" w:color="auto"/>
              </w:divBdr>
            </w:div>
          </w:divsChild>
        </w:div>
        <w:div w:id="731394406">
          <w:marLeft w:val="0"/>
          <w:marRight w:val="0"/>
          <w:marTop w:val="0"/>
          <w:marBottom w:val="0"/>
          <w:divBdr>
            <w:top w:val="none" w:sz="0" w:space="0" w:color="auto"/>
            <w:left w:val="none" w:sz="0" w:space="0" w:color="auto"/>
            <w:bottom w:val="none" w:sz="0" w:space="0" w:color="auto"/>
            <w:right w:val="none" w:sz="0" w:space="0" w:color="auto"/>
          </w:divBdr>
        </w:div>
        <w:div w:id="754126821">
          <w:marLeft w:val="0"/>
          <w:marRight w:val="0"/>
          <w:marTop w:val="0"/>
          <w:marBottom w:val="0"/>
          <w:divBdr>
            <w:top w:val="none" w:sz="0" w:space="0" w:color="auto"/>
            <w:left w:val="none" w:sz="0" w:space="0" w:color="auto"/>
            <w:bottom w:val="none" w:sz="0" w:space="0" w:color="auto"/>
            <w:right w:val="none" w:sz="0" w:space="0" w:color="auto"/>
          </w:divBdr>
        </w:div>
        <w:div w:id="782920494">
          <w:marLeft w:val="0"/>
          <w:marRight w:val="0"/>
          <w:marTop w:val="0"/>
          <w:marBottom w:val="0"/>
          <w:divBdr>
            <w:top w:val="none" w:sz="0" w:space="0" w:color="auto"/>
            <w:left w:val="none" w:sz="0" w:space="0" w:color="auto"/>
            <w:bottom w:val="none" w:sz="0" w:space="0" w:color="auto"/>
            <w:right w:val="none" w:sz="0" w:space="0" w:color="auto"/>
          </w:divBdr>
        </w:div>
        <w:div w:id="816073513">
          <w:marLeft w:val="0"/>
          <w:marRight w:val="0"/>
          <w:marTop w:val="0"/>
          <w:marBottom w:val="0"/>
          <w:divBdr>
            <w:top w:val="none" w:sz="0" w:space="0" w:color="auto"/>
            <w:left w:val="none" w:sz="0" w:space="0" w:color="auto"/>
            <w:bottom w:val="none" w:sz="0" w:space="0" w:color="auto"/>
            <w:right w:val="none" w:sz="0" w:space="0" w:color="auto"/>
          </w:divBdr>
          <w:divsChild>
            <w:div w:id="29962707">
              <w:marLeft w:val="0"/>
              <w:marRight w:val="0"/>
              <w:marTop w:val="0"/>
              <w:marBottom w:val="0"/>
              <w:divBdr>
                <w:top w:val="none" w:sz="0" w:space="0" w:color="auto"/>
                <w:left w:val="none" w:sz="0" w:space="0" w:color="auto"/>
                <w:bottom w:val="none" w:sz="0" w:space="0" w:color="auto"/>
                <w:right w:val="none" w:sz="0" w:space="0" w:color="auto"/>
              </w:divBdr>
            </w:div>
            <w:div w:id="108820035">
              <w:marLeft w:val="0"/>
              <w:marRight w:val="0"/>
              <w:marTop w:val="0"/>
              <w:marBottom w:val="0"/>
              <w:divBdr>
                <w:top w:val="none" w:sz="0" w:space="0" w:color="auto"/>
                <w:left w:val="none" w:sz="0" w:space="0" w:color="auto"/>
                <w:bottom w:val="none" w:sz="0" w:space="0" w:color="auto"/>
                <w:right w:val="none" w:sz="0" w:space="0" w:color="auto"/>
              </w:divBdr>
            </w:div>
            <w:div w:id="244803186">
              <w:marLeft w:val="0"/>
              <w:marRight w:val="0"/>
              <w:marTop w:val="0"/>
              <w:marBottom w:val="0"/>
              <w:divBdr>
                <w:top w:val="none" w:sz="0" w:space="0" w:color="auto"/>
                <w:left w:val="none" w:sz="0" w:space="0" w:color="auto"/>
                <w:bottom w:val="none" w:sz="0" w:space="0" w:color="auto"/>
                <w:right w:val="none" w:sz="0" w:space="0" w:color="auto"/>
              </w:divBdr>
            </w:div>
            <w:div w:id="386496870">
              <w:marLeft w:val="0"/>
              <w:marRight w:val="0"/>
              <w:marTop w:val="0"/>
              <w:marBottom w:val="0"/>
              <w:divBdr>
                <w:top w:val="none" w:sz="0" w:space="0" w:color="auto"/>
                <w:left w:val="none" w:sz="0" w:space="0" w:color="auto"/>
                <w:bottom w:val="none" w:sz="0" w:space="0" w:color="auto"/>
                <w:right w:val="none" w:sz="0" w:space="0" w:color="auto"/>
              </w:divBdr>
            </w:div>
            <w:div w:id="448595692">
              <w:marLeft w:val="0"/>
              <w:marRight w:val="0"/>
              <w:marTop w:val="0"/>
              <w:marBottom w:val="0"/>
              <w:divBdr>
                <w:top w:val="none" w:sz="0" w:space="0" w:color="auto"/>
                <w:left w:val="none" w:sz="0" w:space="0" w:color="auto"/>
                <w:bottom w:val="none" w:sz="0" w:space="0" w:color="auto"/>
                <w:right w:val="none" w:sz="0" w:space="0" w:color="auto"/>
              </w:divBdr>
            </w:div>
            <w:div w:id="1616936723">
              <w:marLeft w:val="0"/>
              <w:marRight w:val="0"/>
              <w:marTop w:val="0"/>
              <w:marBottom w:val="0"/>
              <w:divBdr>
                <w:top w:val="none" w:sz="0" w:space="0" w:color="auto"/>
                <w:left w:val="none" w:sz="0" w:space="0" w:color="auto"/>
                <w:bottom w:val="none" w:sz="0" w:space="0" w:color="auto"/>
                <w:right w:val="none" w:sz="0" w:space="0" w:color="auto"/>
              </w:divBdr>
            </w:div>
            <w:div w:id="1706708257">
              <w:marLeft w:val="0"/>
              <w:marRight w:val="0"/>
              <w:marTop w:val="0"/>
              <w:marBottom w:val="0"/>
              <w:divBdr>
                <w:top w:val="none" w:sz="0" w:space="0" w:color="auto"/>
                <w:left w:val="none" w:sz="0" w:space="0" w:color="auto"/>
                <w:bottom w:val="none" w:sz="0" w:space="0" w:color="auto"/>
                <w:right w:val="none" w:sz="0" w:space="0" w:color="auto"/>
              </w:divBdr>
            </w:div>
            <w:div w:id="1837499313">
              <w:marLeft w:val="0"/>
              <w:marRight w:val="0"/>
              <w:marTop w:val="0"/>
              <w:marBottom w:val="0"/>
              <w:divBdr>
                <w:top w:val="none" w:sz="0" w:space="0" w:color="auto"/>
                <w:left w:val="none" w:sz="0" w:space="0" w:color="auto"/>
                <w:bottom w:val="none" w:sz="0" w:space="0" w:color="auto"/>
                <w:right w:val="none" w:sz="0" w:space="0" w:color="auto"/>
              </w:divBdr>
            </w:div>
            <w:div w:id="2037733011">
              <w:marLeft w:val="0"/>
              <w:marRight w:val="0"/>
              <w:marTop w:val="0"/>
              <w:marBottom w:val="0"/>
              <w:divBdr>
                <w:top w:val="none" w:sz="0" w:space="0" w:color="auto"/>
                <w:left w:val="none" w:sz="0" w:space="0" w:color="auto"/>
                <w:bottom w:val="none" w:sz="0" w:space="0" w:color="auto"/>
                <w:right w:val="none" w:sz="0" w:space="0" w:color="auto"/>
              </w:divBdr>
            </w:div>
          </w:divsChild>
        </w:div>
        <w:div w:id="847329707">
          <w:marLeft w:val="0"/>
          <w:marRight w:val="0"/>
          <w:marTop w:val="0"/>
          <w:marBottom w:val="0"/>
          <w:divBdr>
            <w:top w:val="none" w:sz="0" w:space="0" w:color="auto"/>
            <w:left w:val="none" w:sz="0" w:space="0" w:color="auto"/>
            <w:bottom w:val="none" w:sz="0" w:space="0" w:color="auto"/>
            <w:right w:val="none" w:sz="0" w:space="0" w:color="auto"/>
          </w:divBdr>
        </w:div>
        <w:div w:id="855852090">
          <w:marLeft w:val="0"/>
          <w:marRight w:val="0"/>
          <w:marTop w:val="0"/>
          <w:marBottom w:val="0"/>
          <w:divBdr>
            <w:top w:val="none" w:sz="0" w:space="0" w:color="auto"/>
            <w:left w:val="none" w:sz="0" w:space="0" w:color="auto"/>
            <w:bottom w:val="none" w:sz="0" w:space="0" w:color="auto"/>
            <w:right w:val="none" w:sz="0" w:space="0" w:color="auto"/>
          </w:divBdr>
        </w:div>
        <w:div w:id="865826674">
          <w:marLeft w:val="0"/>
          <w:marRight w:val="0"/>
          <w:marTop w:val="0"/>
          <w:marBottom w:val="0"/>
          <w:divBdr>
            <w:top w:val="none" w:sz="0" w:space="0" w:color="auto"/>
            <w:left w:val="none" w:sz="0" w:space="0" w:color="auto"/>
            <w:bottom w:val="none" w:sz="0" w:space="0" w:color="auto"/>
            <w:right w:val="none" w:sz="0" w:space="0" w:color="auto"/>
          </w:divBdr>
        </w:div>
        <w:div w:id="871771492">
          <w:marLeft w:val="0"/>
          <w:marRight w:val="0"/>
          <w:marTop w:val="0"/>
          <w:marBottom w:val="0"/>
          <w:divBdr>
            <w:top w:val="none" w:sz="0" w:space="0" w:color="auto"/>
            <w:left w:val="none" w:sz="0" w:space="0" w:color="auto"/>
            <w:bottom w:val="none" w:sz="0" w:space="0" w:color="auto"/>
            <w:right w:val="none" w:sz="0" w:space="0" w:color="auto"/>
          </w:divBdr>
        </w:div>
        <w:div w:id="874582795">
          <w:marLeft w:val="0"/>
          <w:marRight w:val="0"/>
          <w:marTop w:val="0"/>
          <w:marBottom w:val="0"/>
          <w:divBdr>
            <w:top w:val="none" w:sz="0" w:space="0" w:color="auto"/>
            <w:left w:val="none" w:sz="0" w:space="0" w:color="auto"/>
            <w:bottom w:val="none" w:sz="0" w:space="0" w:color="auto"/>
            <w:right w:val="none" w:sz="0" w:space="0" w:color="auto"/>
          </w:divBdr>
        </w:div>
        <w:div w:id="886376332">
          <w:marLeft w:val="0"/>
          <w:marRight w:val="0"/>
          <w:marTop w:val="0"/>
          <w:marBottom w:val="0"/>
          <w:divBdr>
            <w:top w:val="none" w:sz="0" w:space="0" w:color="auto"/>
            <w:left w:val="none" w:sz="0" w:space="0" w:color="auto"/>
            <w:bottom w:val="none" w:sz="0" w:space="0" w:color="auto"/>
            <w:right w:val="none" w:sz="0" w:space="0" w:color="auto"/>
          </w:divBdr>
        </w:div>
        <w:div w:id="892693053">
          <w:marLeft w:val="0"/>
          <w:marRight w:val="0"/>
          <w:marTop w:val="0"/>
          <w:marBottom w:val="0"/>
          <w:divBdr>
            <w:top w:val="none" w:sz="0" w:space="0" w:color="auto"/>
            <w:left w:val="none" w:sz="0" w:space="0" w:color="auto"/>
            <w:bottom w:val="none" w:sz="0" w:space="0" w:color="auto"/>
            <w:right w:val="none" w:sz="0" w:space="0" w:color="auto"/>
          </w:divBdr>
        </w:div>
        <w:div w:id="937828863">
          <w:marLeft w:val="0"/>
          <w:marRight w:val="0"/>
          <w:marTop w:val="0"/>
          <w:marBottom w:val="0"/>
          <w:divBdr>
            <w:top w:val="none" w:sz="0" w:space="0" w:color="auto"/>
            <w:left w:val="none" w:sz="0" w:space="0" w:color="auto"/>
            <w:bottom w:val="none" w:sz="0" w:space="0" w:color="auto"/>
            <w:right w:val="none" w:sz="0" w:space="0" w:color="auto"/>
          </w:divBdr>
        </w:div>
        <w:div w:id="977227752">
          <w:marLeft w:val="0"/>
          <w:marRight w:val="0"/>
          <w:marTop w:val="0"/>
          <w:marBottom w:val="0"/>
          <w:divBdr>
            <w:top w:val="none" w:sz="0" w:space="0" w:color="auto"/>
            <w:left w:val="none" w:sz="0" w:space="0" w:color="auto"/>
            <w:bottom w:val="none" w:sz="0" w:space="0" w:color="auto"/>
            <w:right w:val="none" w:sz="0" w:space="0" w:color="auto"/>
          </w:divBdr>
        </w:div>
        <w:div w:id="981159464">
          <w:marLeft w:val="0"/>
          <w:marRight w:val="0"/>
          <w:marTop w:val="0"/>
          <w:marBottom w:val="0"/>
          <w:divBdr>
            <w:top w:val="none" w:sz="0" w:space="0" w:color="auto"/>
            <w:left w:val="none" w:sz="0" w:space="0" w:color="auto"/>
            <w:bottom w:val="none" w:sz="0" w:space="0" w:color="auto"/>
            <w:right w:val="none" w:sz="0" w:space="0" w:color="auto"/>
          </w:divBdr>
          <w:divsChild>
            <w:div w:id="175271731">
              <w:marLeft w:val="0"/>
              <w:marRight w:val="0"/>
              <w:marTop w:val="0"/>
              <w:marBottom w:val="0"/>
              <w:divBdr>
                <w:top w:val="none" w:sz="0" w:space="0" w:color="auto"/>
                <w:left w:val="none" w:sz="0" w:space="0" w:color="auto"/>
                <w:bottom w:val="none" w:sz="0" w:space="0" w:color="auto"/>
                <w:right w:val="none" w:sz="0" w:space="0" w:color="auto"/>
              </w:divBdr>
            </w:div>
            <w:div w:id="348799311">
              <w:marLeft w:val="0"/>
              <w:marRight w:val="0"/>
              <w:marTop w:val="0"/>
              <w:marBottom w:val="0"/>
              <w:divBdr>
                <w:top w:val="none" w:sz="0" w:space="0" w:color="auto"/>
                <w:left w:val="none" w:sz="0" w:space="0" w:color="auto"/>
                <w:bottom w:val="none" w:sz="0" w:space="0" w:color="auto"/>
                <w:right w:val="none" w:sz="0" w:space="0" w:color="auto"/>
              </w:divBdr>
            </w:div>
            <w:div w:id="628242481">
              <w:marLeft w:val="0"/>
              <w:marRight w:val="0"/>
              <w:marTop w:val="0"/>
              <w:marBottom w:val="0"/>
              <w:divBdr>
                <w:top w:val="none" w:sz="0" w:space="0" w:color="auto"/>
                <w:left w:val="none" w:sz="0" w:space="0" w:color="auto"/>
                <w:bottom w:val="none" w:sz="0" w:space="0" w:color="auto"/>
                <w:right w:val="none" w:sz="0" w:space="0" w:color="auto"/>
              </w:divBdr>
            </w:div>
            <w:div w:id="1196577677">
              <w:marLeft w:val="0"/>
              <w:marRight w:val="0"/>
              <w:marTop w:val="0"/>
              <w:marBottom w:val="0"/>
              <w:divBdr>
                <w:top w:val="none" w:sz="0" w:space="0" w:color="auto"/>
                <w:left w:val="none" w:sz="0" w:space="0" w:color="auto"/>
                <w:bottom w:val="none" w:sz="0" w:space="0" w:color="auto"/>
                <w:right w:val="none" w:sz="0" w:space="0" w:color="auto"/>
              </w:divBdr>
            </w:div>
            <w:div w:id="1345666075">
              <w:marLeft w:val="0"/>
              <w:marRight w:val="0"/>
              <w:marTop w:val="0"/>
              <w:marBottom w:val="0"/>
              <w:divBdr>
                <w:top w:val="none" w:sz="0" w:space="0" w:color="auto"/>
                <w:left w:val="none" w:sz="0" w:space="0" w:color="auto"/>
                <w:bottom w:val="none" w:sz="0" w:space="0" w:color="auto"/>
                <w:right w:val="none" w:sz="0" w:space="0" w:color="auto"/>
              </w:divBdr>
            </w:div>
            <w:div w:id="1509447792">
              <w:marLeft w:val="0"/>
              <w:marRight w:val="0"/>
              <w:marTop w:val="0"/>
              <w:marBottom w:val="0"/>
              <w:divBdr>
                <w:top w:val="none" w:sz="0" w:space="0" w:color="auto"/>
                <w:left w:val="none" w:sz="0" w:space="0" w:color="auto"/>
                <w:bottom w:val="none" w:sz="0" w:space="0" w:color="auto"/>
                <w:right w:val="none" w:sz="0" w:space="0" w:color="auto"/>
              </w:divBdr>
            </w:div>
            <w:div w:id="1558083189">
              <w:marLeft w:val="0"/>
              <w:marRight w:val="0"/>
              <w:marTop w:val="0"/>
              <w:marBottom w:val="0"/>
              <w:divBdr>
                <w:top w:val="none" w:sz="0" w:space="0" w:color="auto"/>
                <w:left w:val="none" w:sz="0" w:space="0" w:color="auto"/>
                <w:bottom w:val="none" w:sz="0" w:space="0" w:color="auto"/>
                <w:right w:val="none" w:sz="0" w:space="0" w:color="auto"/>
              </w:divBdr>
            </w:div>
            <w:div w:id="1621034440">
              <w:marLeft w:val="0"/>
              <w:marRight w:val="0"/>
              <w:marTop w:val="0"/>
              <w:marBottom w:val="0"/>
              <w:divBdr>
                <w:top w:val="none" w:sz="0" w:space="0" w:color="auto"/>
                <w:left w:val="none" w:sz="0" w:space="0" w:color="auto"/>
                <w:bottom w:val="none" w:sz="0" w:space="0" w:color="auto"/>
                <w:right w:val="none" w:sz="0" w:space="0" w:color="auto"/>
              </w:divBdr>
            </w:div>
            <w:div w:id="2092268391">
              <w:marLeft w:val="0"/>
              <w:marRight w:val="0"/>
              <w:marTop w:val="0"/>
              <w:marBottom w:val="0"/>
              <w:divBdr>
                <w:top w:val="none" w:sz="0" w:space="0" w:color="auto"/>
                <w:left w:val="none" w:sz="0" w:space="0" w:color="auto"/>
                <w:bottom w:val="none" w:sz="0" w:space="0" w:color="auto"/>
                <w:right w:val="none" w:sz="0" w:space="0" w:color="auto"/>
              </w:divBdr>
            </w:div>
            <w:div w:id="2139646675">
              <w:marLeft w:val="0"/>
              <w:marRight w:val="0"/>
              <w:marTop w:val="0"/>
              <w:marBottom w:val="0"/>
              <w:divBdr>
                <w:top w:val="none" w:sz="0" w:space="0" w:color="auto"/>
                <w:left w:val="none" w:sz="0" w:space="0" w:color="auto"/>
                <w:bottom w:val="none" w:sz="0" w:space="0" w:color="auto"/>
                <w:right w:val="none" w:sz="0" w:space="0" w:color="auto"/>
              </w:divBdr>
            </w:div>
          </w:divsChild>
        </w:div>
        <w:div w:id="985669854">
          <w:marLeft w:val="0"/>
          <w:marRight w:val="0"/>
          <w:marTop w:val="0"/>
          <w:marBottom w:val="0"/>
          <w:divBdr>
            <w:top w:val="none" w:sz="0" w:space="0" w:color="auto"/>
            <w:left w:val="none" w:sz="0" w:space="0" w:color="auto"/>
            <w:bottom w:val="none" w:sz="0" w:space="0" w:color="auto"/>
            <w:right w:val="none" w:sz="0" w:space="0" w:color="auto"/>
          </w:divBdr>
        </w:div>
        <w:div w:id="1028991863">
          <w:marLeft w:val="0"/>
          <w:marRight w:val="0"/>
          <w:marTop w:val="0"/>
          <w:marBottom w:val="0"/>
          <w:divBdr>
            <w:top w:val="none" w:sz="0" w:space="0" w:color="auto"/>
            <w:left w:val="none" w:sz="0" w:space="0" w:color="auto"/>
            <w:bottom w:val="none" w:sz="0" w:space="0" w:color="auto"/>
            <w:right w:val="none" w:sz="0" w:space="0" w:color="auto"/>
          </w:divBdr>
        </w:div>
        <w:div w:id="1039210213">
          <w:marLeft w:val="0"/>
          <w:marRight w:val="0"/>
          <w:marTop w:val="0"/>
          <w:marBottom w:val="0"/>
          <w:divBdr>
            <w:top w:val="none" w:sz="0" w:space="0" w:color="auto"/>
            <w:left w:val="none" w:sz="0" w:space="0" w:color="auto"/>
            <w:bottom w:val="none" w:sz="0" w:space="0" w:color="auto"/>
            <w:right w:val="none" w:sz="0" w:space="0" w:color="auto"/>
          </w:divBdr>
        </w:div>
        <w:div w:id="1040974116">
          <w:marLeft w:val="0"/>
          <w:marRight w:val="0"/>
          <w:marTop w:val="0"/>
          <w:marBottom w:val="0"/>
          <w:divBdr>
            <w:top w:val="none" w:sz="0" w:space="0" w:color="auto"/>
            <w:left w:val="none" w:sz="0" w:space="0" w:color="auto"/>
            <w:bottom w:val="none" w:sz="0" w:space="0" w:color="auto"/>
            <w:right w:val="none" w:sz="0" w:space="0" w:color="auto"/>
          </w:divBdr>
        </w:div>
        <w:div w:id="1052389771">
          <w:marLeft w:val="0"/>
          <w:marRight w:val="0"/>
          <w:marTop w:val="0"/>
          <w:marBottom w:val="0"/>
          <w:divBdr>
            <w:top w:val="none" w:sz="0" w:space="0" w:color="auto"/>
            <w:left w:val="none" w:sz="0" w:space="0" w:color="auto"/>
            <w:bottom w:val="none" w:sz="0" w:space="0" w:color="auto"/>
            <w:right w:val="none" w:sz="0" w:space="0" w:color="auto"/>
          </w:divBdr>
        </w:div>
        <w:div w:id="1052533882">
          <w:marLeft w:val="0"/>
          <w:marRight w:val="0"/>
          <w:marTop w:val="0"/>
          <w:marBottom w:val="0"/>
          <w:divBdr>
            <w:top w:val="none" w:sz="0" w:space="0" w:color="auto"/>
            <w:left w:val="none" w:sz="0" w:space="0" w:color="auto"/>
            <w:bottom w:val="none" w:sz="0" w:space="0" w:color="auto"/>
            <w:right w:val="none" w:sz="0" w:space="0" w:color="auto"/>
          </w:divBdr>
        </w:div>
        <w:div w:id="1057582902">
          <w:marLeft w:val="0"/>
          <w:marRight w:val="0"/>
          <w:marTop w:val="0"/>
          <w:marBottom w:val="0"/>
          <w:divBdr>
            <w:top w:val="none" w:sz="0" w:space="0" w:color="auto"/>
            <w:left w:val="none" w:sz="0" w:space="0" w:color="auto"/>
            <w:bottom w:val="none" w:sz="0" w:space="0" w:color="auto"/>
            <w:right w:val="none" w:sz="0" w:space="0" w:color="auto"/>
          </w:divBdr>
        </w:div>
        <w:div w:id="1074934775">
          <w:marLeft w:val="0"/>
          <w:marRight w:val="0"/>
          <w:marTop w:val="0"/>
          <w:marBottom w:val="0"/>
          <w:divBdr>
            <w:top w:val="none" w:sz="0" w:space="0" w:color="auto"/>
            <w:left w:val="none" w:sz="0" w:space="0" w:color="auto"/>
            <w:bottom w:val="none" w:sz="0" w:space="0" w:color="auto"/>
            <w:right w:val="none" w:sz="0" w:space="0" w:color="auto"/>
          </w:divBdr>
          <w:divsChild>
            <w:div w:id="1293752463">
              <w:marLeft w:val="-75"/>
              <w:marRight w:val="0"/>
              <w:marTop w:val="30"/>
              <w:marBottom w:val="30"/>
              <w:divBdr>
                <w:top w:val="none" w:sz="0" w:space="0" w:color="auto"/>
                <w:left w:val="none" w:sz="0" w:space="0" w:color="auto"/>
                <w:bottom w:val="none" w:sz="0" w:space="0" w:color="auto"/>
                <w:right w:val="none" w:sz="0" w:space="0" w:color="auto"/>
              </w:divBdr>
              <w:divsChild>
                <w:div w:id="122429819">
                  <w:marLeft w:val="0"/>
                  <w:marRight w:val="0"/>
                  <w:marTop w:val="0"/>
                  <w:marBottom w:val="0"/>
                  <w:divBdr>
                    <w:top w:val="none" w:sz="0" w:space="0" w:color="auto"/>
                    <w:left w:val="none" w:sz="0" w:space="0" w:color="auto"/>
                    <w:bottom w:val="none" w:sz="0" w:space="0" w:color="auto"/>
                    <w:right w:val="none" w:sz="0" w:space="0" w:color="auto"/>
                  </w:divBdr>
                  <w:divsChild>
                    <w:div w:id="1275360351">
                      <w:marLeft w:val="0"/>
                      <w:marRight w:val="0"/>
                      <w:marTop w:val="0"/>
                      <w:marBottom w:val="0"/>
                      <w:divBdr>
                        <w:top w:val="none" w:sz="0" w:space="0" w:color="auto"/>
                        <w:left w:val="none" w:sz="0" w:space="0" w:color="auto"/>
                        <w:bottom w:val="none" w:sz="0" w:space="0" w:color="auto"/>
                        <w:right w:val="none" w:sz="0" w:space="0" w:color="auto"/>
                      </w:divBdr>
                    </w:div>
                  </w:divsChild>
                </w:div>
                <w:div w:id="318969768">
                  <w:marLeft w:val="0"/>
                  <w:marRight w:val="0"/>
                  <w:marTop w:val="0"/>
                  <w:marBottom w:val="0"/>
                  <w:divBdr>
                    <w:top w:val="none" w:sz="0" w:space="0" w:color="auto"/>
                    <w:left w:val="none" w:sz="0" w:space="0" w:color="auto"/>
                    <w:bottom w:val="none" w:sz="0" w:space="0" w:color="auto"/>
                    <w:right w:val="none" w:sz="0" w:space="0" w:color="auto"/>
                  </w:divBdr>
                  <w:divsChild>
                    <w:div w:id="306250281">
                      <w:marLeft w:val="0"/>
                      <w:marRight w:val="0"/>
                      <w:marTop w:val="0"/>
                      <w:marBottom w:val="0"/>
                      <w:divBdr>
                        <w:top w:val="none" w:sz="0" w:space="0" w:color="auto"/>
                        <w:left w:val="none" w:sz="0" w:space="0" w:color="auto"/>
                        <w:bottom w:val="none" w:sz="0" w:space="0" w:color="auto"/>
                        <w:right w:val="none" w:sz="0" w:space="0" w:color="auto"/>
                      </w:divBdr>
                    </w:div>
                    <w:div w:id="1547983165">
                      <w:marLeft w:val="0"/>
                      <w:marRight w:val="0"/>
                      <w:marTop w:val="0"/>
                      <w:marBottom w:val="0"/>
                      <w:divBdr>
                        <w:top w:val="none" w:sz="0" w:space="0" w:color="auto"/>
                        <w:left w:val="none" w:sz="0" w:space="0" w:color="auto"/>
                        <w:bottom w:val="none" w:sz="0" w:space="0" w:color="auto"/>
                        <w:right w:val="none" w:sz="0" w:space="0" w:color="auto"/>
                      </w:divBdr>
                    </w:div>
                    <w:div w:id="1635481678">
                      <w:marLeft w:val="0"/>
                      <w:marRight w:val="0"/>
                      <w:marTop w:val="0"/>
                      <w:marBottom w:val="0"/>
                      <w:divBdr>
                        <w:top w:val="none" w:sz="0" w:space="0" w:color="auto"/>
                        <w:left w:val="none" w:sz="0" w:space="0" w:color="auto"/>
                        <w:bottom w:val="none" w:sz="0" w:space="0" w:color="auto"/>
                        <w:right w:val="none" w:sz="0" w:space="0" w:color="auto"/>
                      </w:divBdr>
                    </w:div>
                    <w:div w:id="1886326712">
                      <w:marLeft w:val="0"/>
                      <w:marRight w:val="0"/>
                      <w:marTop w:val="0"/>
                      <w:marBottom w:val="0"/>
                      <w:divBdr>
                        <w:top w:val="none" w:sz="0" w:space="0" w:color="auto"/>
                        <w:left w:val="none" w:sz="0" w:space="0" w:color="auto"/>
                        <w:bottom w:val="none" w:sz="0" w:space="0" w:color="auto"/>
                        <w:right w:val="none" w:sz="0" w:space="0" w:color="auto"/>
                      </w:divBdr>
                    </w:div>
                  </w:divsChild>
                </w:div>
                <w:div w:id="568345647">
                  <w:marLeft w:val="0"/>
                  <w:marRight w:val="0"/>
                  <w:marTop w:val="0"/>
                  <w:marBottom w:val="0"/>
                  <w:divBdr>
                    <w:top w:val="none" w:sz="0" w:space="0" w:color="auto"/>
                    <w:left w:val="none" w:sz="0" w:space="0" w:color="auto"/>
                    <w:bottom w:val="none" w:sz="0" w:space="0" w:color="auto"/>
                    <w:right w:val="none" w:sz="0" w:space="0" w:color="auto"/>
                  </w:divBdr>
                  <w:divsChild>
                    <w:div w:id="170071216">
                      <w:marLeft w:val="0"/>
                      <w:marRight w:val="0"/>
                      <w:marTop w:val="0"/>
                      <w:marBottom w:val="0"/>
                      <w:divBdr>
                        <w:top w:val="none" w:sz="0" w:space="0" w:color="auto"/>
                        <w:left w:val="none" w:sz="0" w:space="0" w:color="auto"/>
                        <w:bottom w:val="none" w:sz="0" w:space="0" w:color="auto"/>
                        <w:right w:val="none" w:sz="0" w:space="0" w:color="auto"/>
                      </w:divBdr>
                    </w:div>
                    <w:div w:id="650914078">
                      <w:marLeft w:val="0"/>
                      <w:marRight w:val="0"/>
                      <w:marTop w:val="0"/>
                      <w:marBottom w:val="0"/>
                      <w:divBdr>
                        <w:top w:val="none" w:sz="0" w:space="0" w:color="auto"/>
                        <w:left w:val="none" w:sz="0" w:space="0" w:color="auto"/>
                        <w:bottom w:val="none" w:sz="0" w:space="0" w:color="auto"/>
                        <w:right w:val="none" w:sz="0" w:space="0" w:color="auto"/>
                      </w:divBdr>
                    </w:div>
                    <w:div w:id="1602302587">
                      <w:marLeft w:val="0"/>
                      <w:marRight w:val="0"/>
                      <w:marTop w:val="0"/>
                      <w:marBottom w:val="0"/>
                      <w:divBdr>
                        <w:top w:val="none" w:sz="0" w:space="0" w:color="auto"/>
                        <w:left w:val="none" w:sz="0" w:space="0" w:color="auto"/>
                        <w:bottom w:val="none" w:sz="0" w:space="0" w:color="auto"/>
                        <w:right w:val="none" w:sz="0" w:space="0" w:color="auto"/>
                      </w:divBdr>
                    </w:div>
                    <w:div w:id="1875271199">
                      <w:marLeft w:val="0"/>
                      <w:marRight w:val="0"/>
                      <w:marTop w:val="0"/>
                      <w:marBottom w:val="0"/>
                      <w:divBdr>
                        <w:top w:val="none" w:sz="0" w:space="0" w:color="auto"/>
                        <w:left w:val="none" w:sz="0" w:space="0" w:color="auto"/>
                        <w:bottom w:val="none" w:sz="0" w:space="0" w:color="auto"/>
                        <w:right w:val="none" w:sz="0" w:space="0" w:color="auto"/>
                      </w:divBdr>
                    </w:div>
                  </w:divsChild>
                </w:div>
                <w:div w:id="599989039">
                  <w:marLeft w:val="0"/>
                  <w:marRight w:val="0"/>
                  <w:marTop w:val="0"/>
                  <w:marBottom w:val="0"/>
                  <w:divBdr>
                    <w:top w:val="none" w:sz="0" w:space="0" w:color="auto"/>
                    <w:left w:val="none" w:sz="0" w:space="0" w:color="auto"/>
                    <w:bottom w:val="none" w:sz="0" w:space="0" w:color="auto"/>
                    <w:right w:val="none" w:sz="0" w:space="0" w:color="auto"/>
                  </w:divBdr>
                  <w:divsChild>
                    <w:div w:id="173962872">
                      <w:marLeft w:val="0"/>
                      <w:marRight w:val="0"/>
                      <w:marTop w:val="0"/>
                      <w:marBottom w:val="0"/>
                      <w:divBdr>
                        <w:top w:val="none" w:sz="0" w:space="0" w:color="auto"/>
                        <w:left w:val="none" w:sz="0" w:space="0" w:color="auto"/>
                        <w:bottom w:val="none" w:sz="0" w:space="0" w:color="auto"/>
                        <w:right w:val="none" w:sz="0" w:space="0" w:color="auto"/>
                      </w:divBdr>
                    </w:div>
                    <w:div w:id="182287620">
                      <w:marLeft w:val="0"/>
                      <w:marRight w:val="0"/>
                      <w:marTop w:val="0"/>
                      <w:marBottom w:val="0"/>
                      <w:divBdr>
                        <w:top w:val="none" w:sz="0" w:space="0" w:color="auto"/>
                        <w:left w:val="none" w:sz="0" w:space="0" w:color="auto"/>
                        <w:bottom w:val="none" w:sz="0" w:space="0" w:color="auto"/>
                        <w:right w:val="none" w:sz="0" w:space="0" w:color="auto"/>
                      </w:divBdr>
                    </w:div>
                    <w:div w:id="1885168100">
                      <w:marLeft w:val="0"/>
                      <w:marRight w:val="0"/>
                      <w:marTop w:val="0"/>
                      <w:marBottom w:val="0"/>
                      <w:divBdr>
                        <w:top w:val="none" w:sz="0" w:space="0" w:color="auto"/>
                        <w:left w:val="none" w:sz="0" w:space="0" w:color="auto"/>
                        <w:bottom w:val="none" w:sz="0" w:space="0" w:color="auto"/>
                        <w:right w:val="none" w:sz="0" w:space="0" w:color="auto"/>
                      </w:divBdr>
                    </w:div>
                  </w:divsChild>
                </w:div>
                <w:div w:id="847059784">
                  <w:marLeft w:val="0"/>
                  <w:marRight w:val="0"/>
                  <w:marTop w:val="0"/>
                  <w:marBottom w:val="0"/>
                  <w:divBdr>
                    <w:top w:val="none" w:sz="0" w:space="0" w:color="auto"/>
                    <w:left w:val="none" w:sz="0" w:space="0" w:color="auto"/>
                    <w:bottom w:val="none" w:sz="0" w:space="0" w:color="auto"/>
                    <w:right w:val="none" w:sz="0" w:space="0" w:color="auto"/>
                  </w:divBdr>
                  <w:divsChild>
                    <w:div w:id="349796045">
                      <w:marLeft w:val="0"/>
                      <w:marRight w:val="0"/>
                      <w:marTop w:val="0"/>
                      <w:marBottom w:val="0"/>
                      <w:divBdr>
                        <w:top w:val="none" w:sz="0" w:space="0" w:color="auto"/>
                        <w:left w:val="none" w:sz="0" w:space="0" w:color="auto"/>
                        <w:bottom w:val="none" w:sz="0" w:space="0" w:color="auto"/>
                        <w:right w:val="none" w:sz="0" w:space="0" w:color="auto"/>
                      </w:divBdr>
                    </w:div>
                    <w:div w:id="1682202957">
                      <w:marLeft w:val="0"/>
                      <w:marRight w:val="0"/>
                      <w:marTop w:val="0"/>
                      <w:marBottom w:val="0"/>
                      <w:divBdr>
                        <w:top w:val="none" w:sz="0" w:space="0" w:color="auto"/>
                        <w:left w:val="none" w:sz="0" w:space="0" w:color="auto"/>
                        <w:bottom w:val="none" w:sz="0" w:space="0" w:color="auto"/>
                        <w:right w:val="none" w:sz="0" w:space="0" w:color="auto"/>
                      </w:divBdr>
                    </w:div>
                    <w:div w:id="1803426201">
                      <w:marLeft w:val="0"/>
                      <w:marRight w:val="0"/>
                      <w:marTop w:val="0"/>
                      <w:marBottom w:val="0"/>
                      <w:divBdr>
                        <w:top w:val="none" w:sz="0" w:space="0" w:color="auto"/>
                        <w:left w:val="none" w:sz="0" w:space="0" w:color="auto"/>
                        <w:bottom w:val="none" w:sz="0" w:space="0" w:color="auto"/>
                        <w:right w:val="none" w:sz="0" w:space="0" w:color="auto"/>
                      </w:divBdr>
                    </w:div>
                  </w:divsChild>
                </w:div>
                <w:div w:id="1316648088">
                  <w:marLeft w:val="0"/>
                  <w:marRight w:val="0"/>
                  <w:marTop w:val="0"/>
                  <w:marBottom w:val="0"/>
                  <w:divBdr>
                    <w:top w:val="none" w:sz="0" w:space="0" w:color="auto"/>
                    <w:left w:val="none" w:sz="0" w:space="0" w:color="auto"/>
                    <w:bottom w:val="none" w:sz="0" w:space="0" w:color="auto"/>
                    <w:right w:val="none" w:sz="0" w:space="0" w:color="auto"/>
                  </w:divBdr>
                  <w:divsChild>
                    <w:div w:id="448357869">
                      <w:marLeft w:val="0"/>
                      <w:marRight w:val="0"/>
                      <w:marTop w:val="0"/>
                      <w:marBottom w:val="0"/>
                      <w:divBdr>
                        <w:top w:val="none" w:sz="0" w:space="0" w:color="auto"/>
                        <w:left w:val="none" w:sz="0" w:space="0" w:color="auto"/>
                        <w:bottom w:val="none" w:sz="0" w:space="0" w:color="auto"/>
                        <w:right w:val="none" w:sz="0" w:space="0" w:color="auto"/>
                      </w:divBdr>
                    </w:div>
                  </w:divsChild>
                </w:div>
                <w:div w:id="1350522445">
                  <w:marLeft w:val="0"/>
                  <w:marRight w:val="0"/>
                  <w:marTop w:val="0"/>
                  <w:marBottom w:val="0"/>
                  <w:divBdr>
                    <w:top w:val="none" w:sz="0" w:space="0" w:color="auto"/>
                    <w:left w:val="none" w:sz="0" w:space="0" w:color="auto"/>
                    <w:bottom w:val="none" w:sz="0" w:space="0" w:color="auto"/>
                    <w:right w:val="none" w:sz="0" w:space="0" w:color="auto"/>
                  </w:divBdr>
                  <w:divsChild>
                    <w:div w:id="258148676">
                      <w:marLeft w:val="0"/>
                      <w:marRight w:val="0"/>
                      <w:marTop w:val="0"/>
                      <w:marBottom w:val="0"/>
                      <w:divBdr>
                        <w:top w:val="none" w:sz="0" w:space="0" w:color="auto"/>
                        <w:left w:val="none" w:sz="0" w:space="0" w:color="auto"/>
                        <w:bottom w:val="none" w:sz="0" w:space="0" w:color="auto"/>
                        <w:right w:val="none" w:sz="0" w:space="0" w:color="auto"/>
                      </w:divBdr>
                    </w:div>
                    <w:div w:id="921376164">
                      <w:marLeft w:val="0"/>
                      <w:marRight w:val="0"/>
                      <w:marTop w:val="0"/>
                      <w:marBottom w:val="0"/>
                      <w:divBdr>
                        <w:top w:val="none" w:sz="0" w:space="0" w:color="auto"/>
                        <w:left w:val="none" w:sz="0" w:space="0" w:color="auto"/>
                        <w:bottom w:val="none" w:sz="0" w:space="0" w:color="auto"/>
                        <w:right w:val="none" w:sz="0" w:space="0" w:color="auto"/>
                      </w:divBdr>
                    </w:div>
                    <w:div w:id="1492410533">
                      <w:marLeft w:val="0"/>
                      <w:marRight w:val="0"/>
                      <w:marTop w:val="0"/>
                      <w:marBottom w:val="0"/>
                      <w:divBdr>
                        <w:top w:val="none" w:sz="0" w:space="0" w:color="auto"/>
                        <w:left w:val="none" w:sz="0" w:space="0" w:color="auto"/>
                        <w:bottom w:val="none" w:sz="0" w:space="0" w:color="auto"/>
                        <w:right w:val="none" w:sz="0" w:space="0" w:color="auto"/>
                      </w:divBdr>
                    </w:div>
                    <w:div w:id="2070152489">
                      <w:marLeft w:val="0"/>
                      <w:marRight w:val="0"/>
                      <w:marTop w:val="0"/>
                      <w:marBottom w:val="0"/>
                      <w:divBdr>
                        <w:top w:val="none" w:sz="0" w:space="0" w:color="auto"/>
                        <w:left w:val="none" w:sz="0" w:space="0" w:color="auto"/>
                        <w:bottom w:val="none" w:sz="0" w:space="0" w:color="auto"/>
                        <w:right w:val="none" w:sz="0" w:space="0" w:color="auto"/>
                      </w:divBdr>
                    </w:div>
                  </w:divsChild>
                </w:div>
                <w:div w:id="1388603445">
                  <w:marLeft w:val="0"/>
                  <w:marRight w:val="0"/>
                  <w:marTop w:val="0"/>
                  <w:marBottom w:val="0"/>
                  <w:divBdr>
                    <w:top w:val="none" w:sz="0" w:space="0" w:color="auto"/>
                    <w:left w:val="none" w:sz="0" w:space="0" w:color="auto"/>
                    <w:bottom w:val="none" w:sz="0" w:space="0" w:color="auto"/>
                    <w:right w:val="none" w:sz="0" w:space="0" w:color="auto"/>
                  </w:divBdr>
                  <w:divsChild>
                    <w:div w:id="1519543148">
                      <w:marLeft w:val="0"/>
                      <w:marRight w:val="0"/>
                      <w:marTop w:val="0"/>
                      <w:marBottom w:val="0"/>
                      <w:divBdr>
                        <w:top w:val="none" w:sz="0" w:space="0" w:color="auto"/>
                        <w:left w:val="none" w:sz="0" w:space="0" w:color="auto"/>
                        <w:bottom w:val="none" w:sz="0" w:space="0" w:color="auto"/>
                        <w:right w:val="none" w:sz="0" w:space="0" w:color="auto"/>
                      </w:divBdr>
                    </w:div>
                    <w:div w:id="1886793802">
                      <w:marLeft w:val="0"/>
                      <w:marRight w:val="0"/>
                      <w:marTop w:val="0"/>
                      <w:marBottom w:val="0"/>
                      <w:divBdr>
                        <w:top w:val="none" w:sz="0" w:space="0" w:color="auto"/>
                        <w:left w:val="none" w:sz="0" w:space="0" w:color="auto"/>
                        <w:bottom w:val="none" w:sz="0" w:space="0" w:color="auto"/>
                        <w:right w:val="none" w:sz="0" w:space="0" w:color="auto"/>
                      </w:divBdr>
                    </w:div>
                  </w:divsChild>
                </w:div>
                <w:div w:id="1497453422">
                  <w:marLeft w:val="0"/>
                  <w:marRight w:val="0"/>
                  <w:marTop w:val="0"/>
                  <w:marBottom w:val="0"/>
                  <w:divBdr>
                    <w:top w:val="none" w:sz="0" w:space="0" w:color="auto"/>
                    <w:left w:val="none" w:sz="0" w:space="0" w:color="auto"/>
                    <w:bottom w:val="none" w:sz="0" w:space="0" w:color="auto"/>
                    <w:right w:val="none" w:sz="0" w:space="0" w:color="auto"/>
                  </w:divBdr>
                  <w:divsChild>
                    <w:div w:id="505487097">
                      <w:marLeft w:val="0"/>
                      <w:marRight w:val="0"/>
                      <w:marTop w:val="0"/>
                      <w:marBottom w:val="0"/>
                      <w:divBdr>
                        <w:top w:val="none" w:sz="0" w:space="0" w:color="auto"/>
                        <w:left w:val="none" w:sz="0" w:space="0" w:color="auto"/>
                        <w:bottom w:val="none" w:sz="0" w:space="0" w:color="auto"/>
                        <w:right w:val="none" w:sz="0" w:space="0" w:color="auto"/>
                      </w:divBdr>
                    </w:div>
                    <w:div w:id="1273899443">
                      <w:marLeft w:val="0"/>
                      <w:marRight w:val="0"/>
                      <w:marTop w:val="0"/>
                      <w:marBottom w:val="0"/>
                      <w:divBdr>
                        <w:top w:val="none" w:sz="0" w:space="0" w:color="auto"/>
                        <w:left w:val="none" w:sz="0" w:space="0" w:color="auto"/>
                        <w:bottom w:val="none" w:sz="0" w:space="0" w:color="auto"/>
                        <w:right w:val="none" w:sz="0" w:space="0" w:color="auto"/>
                      </w:divBdr>
                    </w:div>
                    <w:div w:id="1400135794">
                      <w:marLeft w:val="0"/>
                      <w:marRight w:val="0"/>
                      <w:marTop w:val="0"/>
                      <w:marBottom w:val="0"/>
                      <w:divBdr>
                        <w:top w:val="none" w:sz="0" w:space="0" w:color="auto"/>
                        <w:left w:val="none" w:sz="0" w:space="0" w:color="auto"/>
                        <w:bottom w:val="none" w:sz="0" w:space="0" w:color="auto"/>
                        <w:right w:val="none" w:sz="0" w:space="0" w:color="auto"/>
                      </w:divBdr>
                    </w:div>
                    <w:div w:id="2055225437">
                      <w:marLeft w:val="0"/>
                      <w:marRight w:val="0"/>
                      <w:marTop w:val="0"/>
                      <w:marBottom w:val="0"/>
                      <w:divBdr>
                        <w:top w:val="none" w:sz="0" w:space="0" w:color="auto"/>
                        <w:left w:val="none" w:sz="0" w:space="0" w:color="auto"/>
                        <w:bottom w:val="none" w:sz="0" w:space="0" w:color="auto"/>
                        <w:right w:val="none" w:sz="0" w:space="0" w:color="auto"/>
                      </w:divBdr>
                    </w:div>
                  </w:divsChild>
                </w:div>
                <w:div w:id="1563248040">
                  <w:marLeft w:val="0"/>
                  <w:marRight w:val="0"/>
                  <w:marTop w:val="0"/>
                  <w:marBottom w:val="0"/>
                  <w:divBdr>
                    <w:top w:val="none" w:sz="0" w:space="0" w:color="auto"/>
                    <w:left w:val="none" w:sz="0" w:space="0" w:color="auto"/>
                    <w:bottom w:val="none" w:sz="0" w:space="0" w:color="auto"/>
                    <w:right w:val="none" w:sz="0" w:space="0" w:color="auto"/>
                  </w:divBdr>
                  <w:divsChild>
                    <w:div w:id="201551829">
                      <w:marLeft w:val="0"/>
                      <w:marRight w:val="0"/>
                      <w:marTop w:val="0"/>
                      <w:marBottom w:val="0"/>
                      <w:divBdr>
                        <w:top w:val="none" w:sz="0" w:space="0" w:color="auto"/>
                        <w:left w:val="none" w:sz="0" w:space="0" w:color="auto"/>
                        <w:bottom w:val="none" w:sz="0" w:space="0" w:color="auto"/>
                        <w:right w:val="none" w:sz="0" w:space="0" w:color="auto"/>
                      </w:divBdr>
                    </w:div>
                    <w:div w:id="763502871">
                      <w:marLeft w:val="0"/>
                      <w:marRight w:val="0"/>
                      <w:marTop w:val="0"/>
                      <w:marBottom w:val="0"/>
                      <w:divBdr>
                        <w:top w:val="none" w:sz="0" w:space="0" w:color="auto"/>
                        <w:left w:val="none" w:sz="0" w:space="0" w:color="auto"/>
                        <w:bottom w:val="none" w:sz="0" w:space="0" w:color="auto"/>
                        <w:right w:val="none" w:sz="0" w:space="0" w:color="auto"/>
                      </w:divBdr>
                    </w:div>
                    <w:div w:id="1435857816">
                      <w:marLeft w:val="0"/>
                      <w:marRight w:val="0"/>
                      <w:marTop w:val="0"/>
                      <w:marBottom w:val="0"/>
                      <w:divBdr>
                        <w:top w:val="none" w:sz="0" w:space="0" w:color="auto"/>
                        <w:left w:val="none" w:sz="0" w:space="0" w:color="auto"/>
                        <w:bottom w:val="none" w:sz="0" w:space="0" w:color="auto"/>
                        <w:right w:val="none" w:sz="0" w:space="0" w:color="auto"/>
                      </w:divBdr>
                    </w:div>
                    <w:div w:id="1698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1095">
          <w:marLeft w:val="0"/>
          <w:marRight w:val="0"/>
          <w:marTop w:val="0"/>
          <w:marBottom w:val="0"/>
          <w:divBdr>
            <w:top w:val="none" w:sz="0" w:space="0" w:color="auto"/>
            <w:left w:val="none" w:sz="0" w:space="0" w:color="auto"/>
            <w:bottom w:val="none" w:sz="0" w:space="0" w:color="auto"/>
            <w:right w:val="none" w:sz="0" w:space="0" w:color="auto"/>
          </w:divBdr>
        </w:div>
        <w:div w:id="1106389210">
          <w:marLeft w:val="0"/>
          <w:marRight w:val="0"/>
          <w:marTop w:val="0"/>
          <w:marBottom w:val="0"/>
          <w:divBdr>
            <w:top w:val="none" w:sz="0" w:space="0" w:color="auto"/>
            <w:left w:val="none" w:sz="0" w:space="0" w:color="auto"/>
            <w:bottom w:val="none" w:sz="0" w:space="0" w:color="auto"/>
            <w:right w:val="none" w:sz="0" w:space="0" w:color="auto"/>
          </w:divBdr>
        </w:div>
        <w:div w:id="1111439876">
          <w:marLeft w:val="0"/>
          <w:marRight w:val="0"/>
          <w:marTop w:val="0"/>
          <w:marBottom w:val="0"/>
          <w:divBdr>
            <w:top w:val="none" w:sz="0" w:space="0" w:color="auto"/>
            <w:left w:val="none" w:sz="0" w:space="0" w:color="auto"/>
            <w:bottom w:val="none" w:sz="0" w:space="0" w:color="auto"/>
            <w:right w:val="none" w:sz="0" w:space="0" w:color="auto"/>
          </w:divBdr>
        </w:div>
        <w:div w:id="1112015571">
          <w:marLeft w:val="0"/>
          <w:marRight w:val="0"/>
          <w:marTop w:val="0"/>
          <w:marBottom w:val="0"/>
          <w:divBdr>
            <w:top w:val="none" w:sz="0" w:space="0" w:color="auto"/>
            <w:left w:val="none" w:sz="0" w:space="0" w:color="auto"/>
            <w:bottom w:val="none" w:sz="0" w:space="0" w:color="auto"/>
            <w:right w:val="none" w:sz="0" w:space="0" w:color="auto"/>
          </w:divBdr>
        </w:div>
        <w:div w:id="1134178335">
          <w:marLeft w:val="0"/>
          <w:marRight w:val="0"/>
          <w:marTop w:val="0"/>
          <w:marBottom w:val="0"/>
          <w:divBdr>
            <w:top w:val="none" w:sz="0" w:space="0" w:color="auto"/>
            <w:left w:val="none" w:sz="0" w:space="0" w:color="auto"/>
            <w:bottom w:val="none" w:sz="0" w:space="0" w:color="auto"/>
            <w:right w:val="none" w:sz="0" w:space="0" w:color="auto"/>
          </w:divBdr>
        </w:div>
        <w:div w:id="1160583615">
          <w:marLeft w:val="0"/>
          <w:marRight w:val="0"/>
          <w:marTop w:val="0"/>
          <w:marBottom w:val="0"/>
          <w:divBdr>
            <w:top w:val="none" w:sz="0" w:space="0" w:color="auto"/>
            <w:left w:val="none" w:sz="0" w:space="0" w:color="auto"/>
            <w:bottom w:val="none" w:sz="0" w:space="0" w:color="auto"/>
            <w:right w:val="none" w:sz="0" w:space="0" w:color="auto"/>
          </w:divBdr>
        </w:div>
        <w:div w:id="1177190238">
          <w:marLeft w:val="0"/>
          <w:marRight w:val="0"/>
          <w:marTop w:val="0"/>
          <w:marBottom w:val="0"/>
          <w:divBdr>
            <w:top w:val="none" w:sz="0" w:space="0" w:color="auto"/>
            <w:left w:val="none" w:sz="0" w:space="0" w:color="auto"/>
            <w:bottom w:val="none" w:sz="0" w:space="0" w:color="auto"/>
            <w:right w:val="none" w:sz="0" w:space="0" w:color="auto"/>
          </w:divBdr>
        </w:div>
        <w:div w:id="1198659983">
          <w:marLeft w:val="0"/>
          <w:marRight w:val="0"/>
          <w:marTop w:val="0"/>
          <w:marBottom w:val="0"/>
          <w:divBdr>
            <w:top w:val="none" w:sz="0" w:space="0" w:color="auto"/>
            <w:left w:val="none" w:sz="0" w:space="0" w:color="auto"/>
            <w:bottom w:val="none" w:sz="0" w:space="0" w:color="auto"/>
            <w:right w:val="none" w:sz="0" w:space="0" w:color="auto"/>
          </w:divBdr>
        </w:div>
        <w:div w:id="1213425327">
          <w:marLeft w:val="0"/>
          <w:marRight w:val="0"/>
          <w:marTop w:val="0"/>
          <w:marBottom w:val="0"/>
          <w:divBdr>
            <w:top w:val="none" w:sz="0" w:space="0" w:color="auto"/>
            <w:left w:val="none" w:sz="0" w:space="0" w:color="auto"/>
            <w:bottom w:val="none" w:sz="0" w:space="0" w:color="auto"/>
            <w:right w:val="none" w:sz="0" w:space="0" w:color="auto"/>
          </w:divBdr>
        </w:div>
        <w:div w:id="1219172990">
          <w:marLeft w:val="0"/>
          <w:marRight w:val="0"/>
          <w:marTop w:val="0"/>
          <w:marBottom w:val="0"/>
          <w:divBdr>
            <w:top w:val="none" w:sz="0" w:space="0" w:color="auto"/>
            <w:left w:val="none" w:sz="0" w:space="0" w:color="auto"/>
            <w:bottom w:val="none" w:sz="0" w:space="0" w:color="auto"/>
            <w:right w:val="none" w:sz="0" w:space="0" w:color="auto"/>
          </w:divBdr>
        </w:div>
        <w:div w:id="1244290745">
          <w:marLeft w:val="0"/>
          <w:marRight w:val="0"/>
          <w:marTop w:val="0"/>
          <w:marBottom w:val="0"/>
          <w:divBdr>
            <w:top w:val="none" w:sz="0" w:space="0" w:color="auto"/>
            <w:left w:val="none" w:sz="0" w:space="0" w:color="auto"/>
            <w:bottom w:val="none" w:sz="0" w:space="0" w:color="auto"/>
            <w:right w:val="none" w:sz="0" w:space="0" w:color="auto"/>
          </w:divBdr>
        </w:div>
        <w:div w:id="1246650711">
          <w:marLeft w:val="0"/>
          <w:marRight w:val="0"/>
          <w:marTop w:val="0"/>
          <w:marBottom w:val="0"/>
          <w:divBdr>
            <w:top w:val="none" w:sz="0" w:space="0" w:color="auto"/>
            <w:left w:val="none" w:sz="0" w:space="0" w:color="auto"/>
            <w:bottom w:val="none" w:sz="0" w:space="0" w:color="auto"/>
            <w:right w:val="none" w:sz="0" w:space="0" w:color="auto"/>
          </w:divBdr>
        </w:div>
        <w:div w:id="1275093417">
          <w:marLeft w:val="0"/>
          <w:marRight w:val="0"/>
          <w:marTop w:val="0"/>
          <w:marBottom w:val="0"/>
          <w:divBdr>
            <w:top w:val="none" w:sz="0" w:space="0" w:color="auto"/>
            <w:left w:val="none" w:sz="0" w:space="0" w:color="auto"/>
            <w:bottom w:val="none" w:sz="0" w:space="0" w:color="auto"/>
            <w:right w:val="none" w:sz="0" w:space="0" w:color="auto"/>
          </w:divBdr>
        </w:div>
        <w:div w:id="1278102472">
          <w:marLeft w:val="0"/>
          <w:marRight w:val="0"/>
          <w:marTop w:val="0"/>
          <w:marBottom w:val="0"/>
          <w:divBdr>
            <w:top w:val="none" w:sz="0" w:space="0" w:color="auto"/>
            <w:left w:val="none" w:sz="0" w:space="0" w:color="auto"/>
            <w:bottom w:val="none" w:sz="0" w:space="0" w:color="auto"/>
            <w:right w:val="none" w:sz="0" w:space="0" w:color="auto"/>
          </w:divBdr>
        </w:div>
        <w:div w:id="1299797453">
          <w:marLeft w:val="0"/>
          <w:marRight w:val="0"/>
          <w:marTop w:val="0"/>
          <w:marBottom w:val="0"/>
          <w:divBdr>
            <w:top w:val="none" w:sz="0" w:space="0" w:color="auto"/>
            <w:left w:val="none" w:sz="0" w:space="0" w:color="auto"/>
            <w:bottom w:val="none" w:sz="0" w:space="0" w:color="auto"/>
            <w:right w:val="none" w:sz="0" w:space="0" w:color="auto"/>
          </w:divBdr>
        </w:div>
        <w:div w:id="1324890451">
          <w:marLeft w:val="0"/>
          <w:marRight w:val="0"/>
          <w:marTop w:val="0"/>
          <w:marBottom w:val="0"/>
          <w:divBdr>
            <w:top w:val="none" w:sz="0" w:space="0" w:color="auto"/>
            <w:left w:val="none" w:sz="0" w:space="0" w:color="auto"/>
            <w:bottom w:val="none" w:sz="0" w:space="0" w:color="auto"/>
            <w:right w:val="none" w:sz="0" w:space="0" w:color="auto"/>
          </w:divBdr>
        </w:div>
        <w:div w:id="1401564923">
          <w:marLeft w:val="0"/>
          <w:marRight w:val="0"/>
          <w:marTop w:val="0"/>
          <w:marBottom w:val="0"/>
          <w:divBdr>
            <w:top w:val="none" w:sz="0" w:space="0" w:color="auto"/>
            <w:left w:val="none" w:sz="0" w:space="0" w:color="auto"/>
            <w:bottom w:val="none" w:sz="0" w:space="0" w:color="auto"/>
            <w:right w:val="none" w:sz="0" w:space="0" w:color="auto"/>
          </w:divBdr>
        </w:div>
        <w:div w:id="1429346039">
          <w:marLeft w:val="0"/>
          <w:marRight w:val="0"/>
          <w:marTop w:val="0"/>
          <w:marBottom w:val="0"/>
          <w:divBdr>
            <w:top w:val="none" w:sz="0" w:space="0" w:color="auto"/>
            <w:left w:val="none" w:sz="0" w:space="0" w:color="auto"/>
            <w:bottom w:val="none" w:sz="0" w:space="0" w:color="auto"/>
            <w:right w:val="none" w:sz="0" w:space="0" w:color="auto"/>
          </w:divBdr>
        </w:div>
        <w:div w:id="1445422928">
          <w:marLeft w:val="0"/>
          <w:marRight w:val="0"/>
          <w:marTop w:val="0"/>
          <w:marBottom w:val="0"/>
          <w:divBdr>
            <w:top w:val="none" w:sz="0" w:space="0" w:color="auto"/>
            <w:left w:val="none" w:sz="0" w:space="0" w:color="auto"/>
            <w:bottom w:val="none" w:sz="0" w:space="0" w:color="auto"/>
            <w:right w:val="none" w:sz="0" w:space="0" w:color="auto"/>
          </w:divBdr>
        </w:div>
        <w:div w:id="1472288402">
          <w:marLeft w:val="0"/>
          <w:marRight w:val="0"/>
          <w:marTop w:val="0"/>
          <w:marBottom w:val="0"/>
          <w:divBdr>
            <w:top w:val="none" w:sz="0" w:space="0" w:color="auto"/>
            <w:left w:val="none" w:sz="0" w:space="0" w:color="auto"/>
            <w:bottom w:val="none" w:sz="0" w:space="0" w:color="auto"/>
            <w:right w:val="none" w:sz="0" w:space="0" w:color="auto"/>
          </w:divBdr>
        </w:div>
        <w:div w:id="1508398011">
          <w:marLeft w:val="0"/>
          <w:marRight w:val="0"/>
          <w:marTop w:val="0"/>
          <w:marBottom w:val="0"/>
          <w:divBdr>
            <w:top w:val="none" w:sz="0" w:space="0" w:color="auto"/>
            <w:left w:val="none" w:sz="0" w:space="0" w:color="auto"/>
            <w:bottom w:val="none" w:sz="0" w:space="0" w:color="auto"/>
            <w:right w:val="none" w:sz="0" w:space="0" w:color="auto"/>
          </w:divBdr>
        </w:div>
        <w:div w:id="1511137150">
          <w:marLeft w:val="0"/>
          <w:marRight w:val="0"/>
          <w:marTop w:val="0"/>
          <w:marBottom w:val="0"/>
          <w:divBdr>
            <w:top w:val="none" w:sz="0" w:space="0" w:color="auto"/>
            <w:left w:val="none" w:sz="0" w:space="0" w:color="auto"/>
            <w:bottom w:val="none" w:sz="0" w:space="0" w:color="auto"/>
            <w:right w:val="none" w:sz="0" w:space="0" w:color="auto"/>
          </w:divBdr>
        </w:div>
        <w:div w:id="1514958456">
          <w:marLeft w:val="0"/>
          <w:marRight w:val="0"/>
          <w:marTop w:val="0"/>
          <w:marBottom w:val="0"/>
          <w:divBdr>
            <w:top w:val="none" w:sz="0" w:space="0" w:color="auto"/>
            <w:left w:val="none" w:sz="0" w:space="0" w:color="auto"/>
            <w:bottom w:val="none" w:sz="0" w:space="0" w:color="auto"/>
            <w:right w:val="none" w:sz="0" w:space="0" w:color="auto"/>
          </w:divBdr>
        </w:div>
        <w:div w:id="1569413341">
          <w:marLeft w:val="0"/>
          <w:marRight w:val="0"/>
          <w:marTop w:val="0"/>
          <w:marBottom w:val="0"/>
          <w:divBdr>
            <w:top w:val="none" w:sz="0" w:space="0" w:color="auto"/>
            <w:left w:val="none" w:sz="0" w:space="0" w:color="auto"/>
            <w:bottom w:val="none" w:sz="0" w:space="0" w:color="auto"/>
            <w:right w:val="none" w:sz="0" w:space="0" w:color="auto"/>
          </w:divBdr>
        </w:div>
        <w:div w:id="1582328337">
          <w:marLeft w:val="0"/>
          <w:marRight w:val="0"/>
          <w:marTop w:val="0"/>
          <w:marBottom w:val="0"/>
          <w:divBdr>
            <w:top w:val="none" w:sz="0" w:space="0" w:color="auto"/>
            <w:left w:val="none" w:sz="0" w:space="0" w:color="auto"/>
            <w:bottom w:val="none" w:sz="0" w:space="0" w:color="auto"/>
            <w:right w:val="none" w:sz="0" w:space="0" w:color="auto"/>
          </w:divBdr>
        </w:div>
        <w:div w:id="1593002643">
          <w:marLeft w:val="0"/>
          <w:marRight w:val="0"/>
          <w:marTop w:val="0"/>
          <w:marBottom w:val="0"/>
          <w:divBdr>
            <w:top w:val="none" w:sz="0" w:space="0" w:color="auto"/>
            <w:left w:val="none" w:sz="0" w:space="0" w:color="auto"/>
            <w:bottom w:val="none" w:sz="0" w:space="0" w:color="auto"/>
            <w:right w:val="none" w:sz="0" w:space="0" w:color="auto"/>
          </w:divBdr>
        </w:div>
        <w:div w:id="1593858027">
          <w:marLeft w:val="0"/>
          <w:marRight w:val="0"/>
          <w:marTop w:val="0"/>
          <w:marBottom w:val="0"/>
          <w:divBdr>
            <w:top w:val="none" w:sz="0" w:space="0" w:color="auto"/>
            <w:left w:val="none" w:sz="0" w:space="0" w:color="auto"/>
            <w:bottom w:val="none" w:sz="0" w:space="0" w:color="auto"/>
            <w:right w:val="none" w:sz="0" w:space="0" w:color="auto"/>
          </w:divBdr>
        </w:div>
        <w:div w:id="1612204419">
          <w:marLeft w:val="0"/>
          <w:marRight w:val="0"/>
          <w:marTop w:val="0"/>
          <w:marBottom w:val="0"/>
          <w:divBdr>
            <w:top w:val="none" w:sz="0" w:space="0" w:color="auto"/>
            <w:left w:val="none" w:sz="0" w:space="0" w:color="auto"/>
            <w:bottom w:val="none" w:sz="0" w:space="0" w:color="auto"/>
            <w:right w:val="none" w:sz="0" w:space="0" w:color="auto"/>
          </w:divBdr>
        </w:div>
        <w:div w:id="1619724187">
          <w:marLeft w:val="0"/>
          <w:marRight w:val="0"/>
          <w:marTop w:val="0"/>
          <w:marBottom w:val="0"/>
          <w:divBdr>
            <w:top w:val="none" w:sz="0" w:space="0" w:color="auto"/>
            <w:left w:val="none" w:sz="0" w:space="0" w:color="auto"/>
            <w:bottom w:val="none" w:sz="0" w:space="0" w:color="auto"/>
            <w:right w:val="none" w:sz="0" w:space="0" w:color="auto"/>
          </w:divBdr>
        </w:div>
        <w:div w:id="1620986782">
          <w:marLeft w:val="0"/>
          <w:marRight w:val="0"/>
          <w:marTop w:val="0"/>
          <w:marBottom w:val="0"/>
          <w:divBdr>
            <w:top w:val="none" w:sz="0" w:space="0" w:color="auto"/>
            <w:left w:val="none" w:sz="0" w:space="0" w:color="auto"/>
            <w:bottom w:val="none" w:sz="0" w:space="0" w:color="auto"/>
            <w:right w:val="none" w:sz="0" w:space="0" w:color="auto"/>
          </w:divBdr>
        </w:div>
        <w:div w:id="1624268246">
          <w:marLeft w:val="0"/>
          <w:marRight w:val="0"/>
          <w:marTop w:val="0"/>
          <w:marBottom w:val="0"/>
          <w:divBdr>
            <w:top w:val="none" w:sz="0" w:space="0" w:color="auto"/>
            <w:left w:val="none" w:sz="0" w:space="0" w:color="auto"/>
            <w:bottom w:val="none" w:sz="0" w:space="0" w:color="auto"/>
            <w:right w:val="none" w:sz="0" w:space="0" w:color="auto"/>
          </w:divBdr>
          <w:divsChild>
            <w:div w:id="80571208">
              <w:marLeft w:val="0"/>
              <w:marRight w:val="0"/>
              <w:marTop w:val="0"/>
              <w:marBottom w:val="0"/>
              <w:divBdr>
                <w:top w:val="none" w:sz="0" w:space="0" w:color="auto"/>
                <w:left w:val="none" w:sz="0" w:space="0" w:color="auto"/>
                <w:bottom w:val="none" w:sz="0" w:space="0" w:color="auto"/>
                <w:right w:val="none" w:sz="0" w:space="0" w:color="auto"/>
              </w:divBdr>
            </w:div>
            <w:div w:id="113790988">
              <w:marLeft w:val="0"/>
              <w:marRight w:val="0"/>
              <w:marTop w:val="0"/>
              <w:marBottom w:val="0"/>
              <w:divBdr>
                <w:top w:val="none" w:sz="0" w:space="0" w:color="auto"/>
                <w:left w:val="none" w:sz="0" w:space="0" w:color="auto"/>
                <w:bottom w:val="none" w:sz="0" w:space="0" w:color="auto"/>
                <w:right w:val="none" w:sz="0" w:space="0" w:color="auto"/>
              </w:divBdr>
            </w:div>
            <w:div w:id="136075308">
              <w:marLeft w:val="0"/>
              <w:marRight w:val="0"/>
              <w:marTop w:val="0"/>
              <w:marBottom w:val="0"/>
              <w:divBdr>
                <w:top w:val="none" w:sz="0" w:space="0" w:color="auto"/>
                <w:left w:val="none" w:sz="0" w:space="0" w:color="auto"/>
                <w:bottom w:val="none" w:sz="0" w:space="0" w:color="auto"/>
                <w:right w:val="none" w:sz="0" w:space="0" w:color="auto"/>
              </w:divBdr>
            </w:div>
            <w:div w:id="216359787">
              <w:marLeft w:val="0"/>
              <w:marRight w:val="0"/>
              <w:marTop w:val="0"/>
              <w:marBottom w:val="0"/>
              <w:divBdr>
                <w:top w:val="none" w:sz="0" w:space="0" w:color="auto"/>
                <w:left w:val="none" w:sz="0" w:space="0" w:color="auto"/>
                <w:bottom w:val="none" w:sz="0" w:space="0" w:color="auto"/>
                <w:right w:val="none" w:sz="0" w:space="0" w:color="auto"/>
              </w:divBdr>
            </w:div>
            <w:div w:id="388504897">
              <w:marLeft w:val="0"/>
              <w:marRight w:val="0"/>
              <w:marTop w:val="0"/>
              <w:marBottom w:val="0"/>
              <w:divBdr>
                <w:top w:val="none" w:sz="0" w:space="0" w:color="auto"/>
                <w:left w:val="none" w:sz="0" w:space="0" w:color="auto"/>
                <w:bottom w:val="none" w:sz="0" w:space="0" w:color="auto"/>
                <w:right w:val="none" w:sz="0" w:space="0" w:color="auto"/>
              </w:divBdr>
            </w:div>
            <w:div w:id="612398474">
              <w:marLeft w:val="0"/>
              <w:marRight w:val="0"/>
              <w:marTop w:val="0"/>
              <w:marBottom w:val="0"/>
              <w:divBdr>
                <w:top w:val="none" w:sz="0" w:space="0" w:color="auto"/>
                <w:left w:val="none" w:sz="0" w:space="0" w:color="auto"/>
                <w:bottom w:val="none" w:sz="0" w:space="0" w:color="auto"/>
                <w:right w:val="none" w:sz="0" w:space="0" w:color="auto"/>
              </w:divBdr>
            </w:div>
            <w:div w:id="695929326">
              <w:marLeft w:val="0"/>
              <w:marRight w:val="0"/>
              <w:marTop w:val="0"/>
              <w:marBottom w:val="0"/>
              <w:divBdr>
                <w:top w:val="none" w:sz="0" w:space="0" w:color="auto"/>
                <w:left w:val="none" w:sz="0" w:space="0" w:color="auto"/>
                <w:bottom w:val="none" w:sz="0" w:space="0" w:color="auto"/>
                <w:right w:val="none" w:sz="0" w:space="0" w:color="auto"/>
              </w:divBdr>
            </w:div>
            <w:div w:id="715205652">
              <w:marLeft w:val="0"/>
              <w:marRight w:val="0"/>
              <w:marTop w:val="0"/>
              <w:marBottom w:val="0"/>
              <w:divBdr>
                <w:top w:val="none" w:sz="0" w:space="0" w:color="auto"/>
                <w:left w:val="none" w:sz="0" w:space="0" w:color="auto"/>
                <w:bottom w:val="none" w:sz="0" w:space="0" w:color="auto"/>
                <w:right w:val="none" w:sz="0" w:space="0" w:color="auto"/>
              </w:divBdr>
            </w:div>
            <w:div w:id="726883315">
              <w:marLeft w:val="0"/>
              <w:marRight w:val="0"/>
              <w:marTop w:val="0"/>
              <w:marBottom w:val="0"/>
              <w:divBdr>
                <w:top w:val="none" w:sz="0" w:space="0" w:color="auto"/>
                <w:left w:val="none" w:sz="0" w:space="0" w:color="auto"/>
                <w:bottom w:val="none" w:sz="0" w:space="0" w:color="auto"/>
                <w:right w:val="none" w:sz="0" w:space="0" w:color="auto"/>
              </w:divBdr>
            </w:div>
            <w:div w:id="1120614397">
              <w:marLeft w:val="0"/>
              <w:marRight w:val="0"/>
              <w:marTop w:val="0"/>
              <w:marBottom w:val="0"/>
              <w:divBdr>
                <w:top w:val="none" w:sz="0" w:space="0" w:color="auto"/>
                <w:left w:val="none" w:sz="0" w:space="0" w:color="auto"/>
                <w:bottom w:val="none" w:sz="0" w:space="0" w:color="auto"/>
                <w:right w:val="none" w:sz="0" w:space="0" w:color="auto"/>
              </w:divBdr>
            </w:div>
            <w:div w:id="1247688638">
              <w:marLeft w:val="0"/>
              <w:marRight w:val="0"/>
              <w:marTop w:val="0"/>
              <w:marBottom w:val="0"/>
              <w:divBdr>
                <w:top w:val="none" w:sz="0" w:space="0" w:color="auto"/>
                <w:left w:val="none" w:sz="0" w:space="0" w:color="auto"/>
                <w:bottom w:val="none" w:sz="0" w:space="0" w:color="auto"/>
                <w:right w:val="none" w:sz="0" w:space="0" w:color="auto"/>
              </w:divBdr>
            </w:div>
            <w:div w:id="1247763989">
              <w:marLeft w:val="0"/>
              <w:marRight w:val="0"/>
              <w:marTop w:val="0"/>
              <w:marBottom w:val="0"/>
              <w:divBdr>
                <w:top w:val="none" w:sz="0" w:space="0" w:color="auto"/>
                <w:left w:val="none" w:sz="0" w:space="0" w:color="auto"/>
                <w:bottom w:val="none" w:sz="0" w:space="0" w:color="auto"/>
                <w:right w:val="none" w:sz="0" w:space="0" w:color="auto"/>
              </w:divBdr>
            </w:div>
            <w:div w:id="1260336769">
              <w:marLeft w:val="0"/>
              <w:marRight w:val="0"/>
              <w:marTop w:val="0"/>
              <w:marBottom w:val="0"/>
              <w:divBdr>
                <w:top w:val="none" w:sz="0" w:space="0" w:color="auto"/>
                <w:left w:val="none" w:sz="0" w:space="0" w:color="auto"/>
                <w:bottom w:val="none" w:sz="0" w:space="0" w:color="auto"/>
                <w:right w:val="none" w:sz="0" w:space="0" w:color="auto"/>
              </w:divBdr>
            </w:div>
            <w:div w:id="1678843328">
              <w:marLeft w:val="0"/>
              <w:marRight w:val="0"/>
              <w:marTop w:val="0"/>
              <w:marBottom w:val="0"/>
              <w:divBdr>
                <w:top w:val="none" w:sz="0" w:space="0" w:color="auto"/>
                <w:left w:val="none" w:sz="0" w:space="0" w:color="auto"/>
                <w:bottom w:val="none" w:sz="0" w:space="0" w:color="auto"/>
                <w:right w:val="none" w:sz="0" w:space="0" w:color="auto"/>
              </w:divBdr>
            </w:div>
            <w:div w:id="1754084279">
              <w:marLeft w:val="0"/>
              <w:marRight w:val="0"/>
              <w:marTop w:val="0"/>
              <w:marBottom w:val="0"/>
              <w:divBdr>
                <w:top w:val="none" w:sz="0" w:space="0" w:color="auto"/>
                <w:left w:val="none" w:sz="0" w:space="0" w:color="auto"/>
                <w:bottom w:val="none" w:sz="0" w:space="0" w:color="auto"/>
                <w:right w:val="none" w:sz="0" w:space="0" w:color="auto"/>
              </w:divBdr>
            </w:div>
            <w:div w:id="1773819218">
              <w:marLeft w:val="0"/>
              <w:marRight w:val="0"/>
              <w:marTop w:val="0"/>
              <w:marBottom w:val="0"/>
              <w:divBdr>
                <w:top w:val="none" w:sz="0" w:space="0" w:color="auto"/>
                <w:left w:val="none" w:sz="0" w:space="0" w:color="auto"/>
                <w:bottom w:val="none" w:sz="0" w:space="0" w:color="auto"/>
                <w:right w:val="none" w:sz="0" w:space="0" w:color="auto"/>
              </w:divBdr>
            </w:div>
            <w:div w:id="1860121166">
              <w:marLeft w:val="0"/>
              <w:marRight w:val="0"/>
              <w:marTop w:val="0"/>
              <w:marBottom w:val="0"/>
              <w:divBdr>
                <w:top w:val="none" w:sz="0" w:space="0" w:color="auto"/>
                <w:left w:val="none" w:sz="0" w:space="0" w:color="auto"/>
                <w:bottom w:val="none" w:sz="0" w:space="0" w:color="auto"/>
                <w:right w:val="none" w:sz="0" w:space="0" w:color="auto"/>
              </w:divBdr>
            </w:div>
            <w:div w:id="1871409675">
              <w:marLeft w:val="0"/>
              <w:marRight w:val="0"/>
              <w:marTop w:val="0"/>
              <w:marBottom w:val="0"/>
              <w:divBdr>
                <w:top w:val="none" w:sz="0" w:space="0" w:color="auto"/>
                <w:left w:val="none" w:sz="0" w:space="0" w:color="auto"/>
                <w:bottom w:val="none" w:sz="0" w:space="0" w:color="auto"/>
                <w:right w:val="none" w:sz="0" w:space="0" w:color="auto"/>
              </w:divBdr>
            </w:div>
            <w:div w:id="1895575743">
              <w:marLeft w:val="0"/>
              <w:marRight w:val="0"/>
              <w:marTop w:val="0"/>
              <w:marBottom w:val="0"/>
              <w:divBdr>
                <w:top w:val="none" w:sz="0" w:space="0" w:color="auto"/>
                <w:left w:val="none" w:sz="0" w:space="0" w:color="auto"/>
                <w:bottom w:val="none" w:sz="0" w:space="0" w:color="auto"/>
                <w:right w:val="none" w:sz="0" w:space="0" w:color="auto"/>
              </w:divBdr>
            </w:div>
            <w:div w:id="2059744289">
              <w:marLeft w:val="0"/>
              <w:marRight w:val="0"/>
              <w:marTop w:val="0"/>
              <w:marBottom w:val="0"/>
              <w:divBdr>
                <w:top w:val="none" w:sz="0" w:space="0" w:color="auto"/>
                <w:left w:val="none" w:sz="0" w:space="0" w:color="auto"/>
                <w:bottom w:val="none" w:sz="0" w:space="0" w:color="auto"/>
                <w:right w:val="none" w:sz="0" w:space="0" w:color="auto"/>
              </w:divBdr>
            </w:div>
          </w:divsChild>
        </w:div>
        <w:div w:id="1650087802">
          <w:marLeft w:val="0"/>
          <w:marRight w:val="0"/>
          <w:marTop w:val="0"/>
          <w:marBottom w:val="0"/>
          <w:divBdr>
            <w:top w:val="none" w:sz="0" w:space="0" w:color="auto"/>
            <w:left w:val="none" w:sz="0" w:space="0" w:color="auto"/>
            <w:bottom w:val="none" w:sz="0" w:space="0" w:color="auto"/>
            <w:right w:val="none" w:sz="0" w:space="0" w:color="auto"/>
          </w:divBdr>
        </w:div>
        <w:div w:id="1679966084">
          <w:marLeft w:val="0"/>
          <w:marRight w:val="0"/>
          <w:marTop w:val="0"/>
          <w:marBottom w:val="0"/>
          <w:divBdr>
            <w:top w:val="none" w:sz="0" w:space="0" w:color="auto"/>
            <w:left w:val="none" w:sz="0" w:space="0" w:color="auto"/>
            <w:bottom w:val="none" w:sz="0" w:space="0" w:color="auto"/>
            <w:right w:val="none" w:sz="0" w:space="0" w:color="auto"/>
          </w:divBdr>
        </w:div>
        <w:div w:id="1707485445">
          <w:marLeft w:val="0"/>
          <w:marRight w:val="0"/>
          <w:marTop w:val="0"/>
          <w:marBottom w:val="0"/>
          <w:divBdr>
            <w:top w:val="none" w:sz="0" w:space="0" w:color="auto"/>
            <w:left w:val="none" w:sz="0" w:space="0" w:color="auto"/>
            <w:bottom w:val="none" w:sz="0" w:space="0" w:color="auto"/>
            <w:right w:val="none" w:sz="0" w:space="0" w:color="auto"/>
          </w:divBdr>
        </w:div>
        <w:div w:id="1709377760">
          <w:marLeft w:val="0"/>
          <w:marRight w:val="0"/>
          <w:marTop w:val="0"/>
          <w:marBottom w:val="0"/>
          <w:divBdr>
            <w:top w:val="none" w:sz="0" w:space="0" w:color="auto"/>
            <w:left w:val="none" w:sz="0" w:space="0" w:color="auto"/>
            <w:bottom w:val="none" w:sz="0" w:space="0" w:color="auto"/>
            <w:right w:val="none" w:sz="0" w:space="0" w:color="auto"/>
          </w:divBdr>
        </w:div>
        <w:div w:id="1715421126">
          <w:marLeft w:val="0"/>
          <w:marRight w:val="0"/>
          <w:marTop w:val="0"/>
          <w:marBottom w:val="0"/>
          <w:divBdr>
            <w:top w:val="none" w:sz="0" w:space="0" w:color="auto"/>
            <w:left w:val="none" w:sz="0" w:space="0" w:color="auto"/>
            <w:bottom w:val="none" w:sz="0" w:space="0" w:color="auto"/>
            <w:right w:val="none" w:sz="0" w:space="0" w:color="auto"/>
          </w:divBdr>
        </w:div>
        <w:div w:id="1723823514">
          <w:marLeft w:val="0"/>
          <w:marRight w:val="0"/>
          <w:marTop w:val="0"/>
          <w:marBottom w:val="0"/>
          <w:divBdr>
            <w:top w:val="none" w:sz="0" w:space="0" w:color="auto"/>
            <w:left w:val="none" w:sz="0" w:space="0" w:color="auto"/>
            <w:bottom w:val="none" w:sz="0" w:space="0" w:color="auto"/>
            <w:right w:val="none" w:sz="0" w:space="0" w:color="auto"/>
          </w:divBdr>
        </w:div>
        <w:div w:id="1736009935">
          <w:marLeft w:val="0"/>
          <w:marRight w:val="0"/>
          <w:marTop w:val="0"/>
          <w:marBottom w:val="0"/>
          <w:divBdr>
            <w:top w:val="none" w:sz="0" w:space="0" w:color="auto"/>
            <w:left w:val="none" w:sz="0" w:space="0" w:color="auto"/>
            <w:bottom w:val="none" w:sz="0" w:space="0" w:color="auto"/>
            <w:right w:val="none" w:sz="0" w:space="0" w:color="auto"/>
          </w:divBdr>
        </w:div>
        <w:div w:id="1780374180">
          <w:marLeft w:val="0"/>
          <w:marRight w:val="0"/>
          <w:marTop w:val="0"/>
          <w:marBottom w:val="0"/>
          <w:divBdr>
            <w:top w:val="none" w:sz="0" w:space="0" w:color="auto"/>
            <w:left w:val="none" w:sz="0" w:space="0" w:color="auto"/>
            <w:bottom w:val="none" w:sz="0" w:space="0" w:color="auto"/>
            <w:right w:val="none" w:sz="0" w:space="0" w:color="auto"/>
          </w:divBdr>
        </w:div>
        <w:div w:id="1783111654">
          <w:marLeft w:val="0"/>
          <w:marRight w:val="0"/>
          <w:marTop w:val="0"/>
          <w:marBottom w:val="0"/>
          <w:divBdr>
            <w:top w:val="none" w:sz="0" w:space="0" w:color="auto"/>
            <w:left w:val="none" w:sz="0" w:space="0" w:color="auto"/>
            <w:bottom w:val="none" w:sz="0" w:space="0" w:color="auto"/>
            <w:right w:val="none" w:sz="0" w:space="0" w:color="auto"/>
          </w:divBdr>
          <w:divsChild>
            <w:div w:id="1363018098">
              <w:marLeft w:val="-75"/>
              <w:marRight w:val="0"/>
              <w:marTop w:val="30"/>
              <w:marBottom w:val="30"/>
              <w:divBdr>
                <w:top w:val="none" w:sz="0" w:space="0" w:color="auto"/>
                <w:left w:val="none" w:sz="0" w:space="0" w:color="auto"/>
                <w:bottom w:val="none" w:sz="0" w:space="0" w:color="auto"/>
                <w:right w:val="none" w:sz="0" w:space="0" w:color="auto"/>
              </w:divBdr>
              <w:divsChild>
                <w:div w:id="32654035">
                  <w:marLeft w:val="0"/>
                  <w:marRight w:val="0"/>
                  <w:marTop w:val="0"/>
                  <w:marBottom w:val="0"/>
                  <w:divBdr>
                    <w:top w:val="none" w:sz="0" w:space="0" w:color="auto"/>
                    <w:left w:val="none" w:sz="0" w:space="0" w:color="auto"/>
                    <w:bottom w:val="none" w:sz="0" w:space="0" w:color="auto"/>
                    <w:right w:val="none" w:sz="0" w:space="0" w:color="auto"/>
                  </w:divBdr>
                  <w:divsChild>
                    <w:div w:id="82646979">
                      <w:marLeft w:val="0"/>
                      <w:marRight w:val="0"/>
                      <w:marTop w:val="0"/>
                      <w:marBottom w:val="0"/>
                      <w:divBdr>
                        <w:top w:val="none" w:sz="0" w:space="0" w:color="auto"/>
                        <w:left w:val="none" w:sz="0" w:space="0" w:color="auto"/>
                        <w:bottom w:val="none" w:sz="0" w:space="0" w:color="auto"/>
                        <w:right w:val="none" w:sz="0" w:space="0" w:color="auto"/>
                      </w:divBdr>
                    </w:div>
                    <w:div w:id="680930247">
                      <w:marLeft w:val="0"/>
                      <w:marRight w:val="0"/>
                      <w:marTop w:val="0"/>
                      <w:marBottom w:val="0"/>
                      <w:divBdr>
                        <w:top w:val="none" w:sz="0" w:space="0" w:color="auto"/>
                        <w:left w:val="none" w:sz="0" w:space="0" w:color="auto"/>
                        <w:bottom w:val="none" w:sz="0" w:space="0" w:color="auto"/>
                        <w:right w:val="none" w:sz="0" w:space="0" w:color="auto"/>
                      </w:divBdr>
                    </w:div>
                    <w:div w:id="1204362806">
                      <w:marLeft w:val="0"/>
                      <w:marRight w:val="0"/>
                      <w:marTop w:val="0"/>
                      <w:marBottom w:val="0"/>
                      <w:divBdr>
                        <w:top w:val="none" w:sz="0" w:space="0" w:color="auto"/>
                        <w:left w:val="none" w:sz="0" w:space="0" w:color="auto"/>
                        <w:bottom w:val="none" w:sz="0" w:space="0" w:color="auto"/>
                        <w:right w:val="none" w:sz="0" w:space="0" w:color="auto"/>
                      </w:divBdr>
                    </w:div>
                  </w:divsChild>
                </w:div>
                <w:div w:id="60716634">
                  <w:marLeft w:val="0"/>
                  <w:marRight w:val="0"/>
                  <w:marTop w:val="0"/>
                  <w:marBottom w:val="0"/>
                  <w:divBdr>
                    <w:top w:val="none" w:sz="0" w:space="0" w:color="auto"/>
                    <w:left w:val="none" w:sz="0" w:space="0" w:color="auto"/>
                    <w:bottom w:val="none" w:sz="0" w:space="0" w:color="auto"/>
                    <w:right w:val="none" w:sz="0" w:space="0" w:color="auto"/>
                  </w:divBdr>
                  <w:divsChild>
                    <w:div w:id="675574205">
                      <w:marLeft w:val="0"/>
                      <w:marRight w:val="0"/>
                      <w:marTop w:val="0"/>
                      <w:marBottom w:val="0"/>
                      <w:divBdr>
                        <w:top w:val="none" w:sz="0" w:space="0" w:color="auto"/>
                        <w:left w:val="none" w:sz="0" w:space="0" w:color="auto"/>
                        <w:bottom w:val="none" w:sz="0" w:space="0" w:color="auto"/>
                        <w:right w:val="none" w:sz="0" w:space="0" w:color="auto"/>
                      </w:divBdr>
                    </w:div>
                  </w:divsChild>
                </w:div>
                <w:div w:id="89205591">
                  <w:marLeft w:val="0"/>
                  <w:marRight w:val="0"/>
                  <w:marTop w:val="0"/>
                  <w:marBottom w:val="0"/>
                  <w:divBdr>
                    <w:top w:val="none" w:sz="0" w:space="0" w:color="auto"/>
                    <w:left w:val="none" w:sz="0" w:space="0" w:color="auto"/>
                    <w:bottom w:val="none" w:sz="0" w:space="0" w:color="auto"/>
                    <w:right w:val="none" w:sz="0" w:space="0" w:color="auto"/>
                  </w:divBdr>
                  <w:divsChild>
                    <w:div w:id="1590852623">
                      <w:marLeft w:val="0"/>
                      <w:marRight w:val="0"/>
                      <w:marTop w:val="0"/>
                      <w:marBottom w:val="0"/>
                      <w:divBdr>
                        <w:top w:val="none" w:sz="0" w:space="0" w:color="auto"/>
                        <w:left w:val="none" w:sz="0" w:space="0" w:color="auto"/>
                        <w:bottom w:val="none" w:sz="0" w:space="0" w:color="auto"/>
                        <w:right w:val="none" w:sz="0" w:space="0" w:color="auto"/>
                      </w:divBdr>
                    </w:div>
                  </w:divsChild>
                </w:div>
                <w:div w:id="287903145">
                  <w:marLeft w:val="0"/>
                  <w:marRight w:val="0"/>
                  <w:marTop w:val="0"/>
                  <w:marBottom w:val="0"/>
                  <w:divBdr>
                    <w:top w:val="none" w:sz="0" w:space="0" w:color="auto"/>
                    <w:left w:val="none" w:sz="0" w:space="0" w:color="auto"/>
                    <w:bottom w:val="none" w:sz="0" w:space="0" w:color="auto"/>
                    <w:right w:val="none" w:sz="0" w:space="0" w:color="auto"/>
                  </w:divBdr>
                  <w:divsChild>
                    <w:div w:id="822308089">
                      <w:marLeft w:val="0"/>
                      <w:marRight w:val="0"/>
                      <w:marTop w:val="0"/>
                      <w:marBottom w:val="0"/>
                      <w:divBdr>
                        <w:top w:val="none" w:sz="0" w:space="0" w:color="auto"/>
                        <w:left w:val="none" w:sz="0" w:space="0" w:color="auto"/>
                        <w:bottom w:val="none" w:sz="0" w:space="0" w:color="auto"/>
                        <w:right w:val="none" w:sz="0" w:space="0" w:color="auto"/>
                      </w:divBdr>
                    </w:div>
                    <w:div w:id="1011298708">
                      <w:marLeft w:val="0"/>
                      <w:marRight w:val="0"/>
                      <w:marTop w:val="0"/>
                      <w:marBottom w:val="0"/>
                      <w:divBdr>
                        <w:top w:val="none" w:sz="0" w:space="0" w:color="auto"/>
                        <w:left w:val="none" w:sz="0" w:space="0" w:color="auto"/>
                        <w:bottom w:val="none" w:sz="0" w:space="0" w:color="auto"/>
                        <w:right w:val="none" w:sz="0" w:space="0" w:color="auto"/>
                      </w:divBdr>
                    </w:div>
                  </w:divsChild>
                </w:div>
                <w:div w:id="335232159">
                  <w:marLeft w:val="0"/>
                  <w:marRight w:val="0"/>
                  <w:marTop w:val="0"/>
                  <w:marBottom w:val="0"/>
                  <w:divBdr>
                    <w:top w:val="none" w:sz="0" w:space="0" w:color="auto"/>
                    <w:left w:val="none" w:sz="0" w:space="0" w:color="auto"/>
                    <w:bottom w:val="none" w:sz="0" w:space="0" w:color="auto"/>
                    <w:right w:val="none" w:sz="0" w:space="0" w:color="auto"/>
                  </w:divBdr>
                  <w:divsChild>
                    <w:div w:id="60490242">
                      <w:marLeft w:val="0"/>
                      <w:marRight w:val="0"/>
                      <w:marTop w:val="0"/>
                      <w:marBottom w:val="0"/>
                      <w:divBdr>
                        <w:top w:val="none" w:sz="0" w:space="0" w:color="auto"/>
                        <w:left w:val="none" w:sz="0" w:space="0" w:color="auto"/>
                        <w:bottom w:val="none" w:sz="0" w:space="0" w:color="auto"/>
                        <w:right w:val="none" w:sz="0" w:space="0" w:color="auto"/>
                      </w:divBdr>
                    </w:div>
                    <w:div w:id="146170287">
                      <w:marLeft w:val="0"/>
                      <w:marRight w:val="0"/>
                      <w:marTop w:val="0"/>
                      <w:marBottom w:val="0"/>
                      <w:divBdr>
                        <w:top w:val="none" w:sz="0" w:space="0" w:color="auto"/>
                        <w:left w:val="none" w:sz="0" w:space="0" w:color="auto"/>
                        <w:bottom w:val="none" w:sz="0" w:space="0" w:color="auto"/>
                        <w:right w:val="none" w:sz="0" w:space="0" w:color="auto"/>
                      </w:divBdr>
                    </w:div>
                    <w:div w:id="288703549">
                      <w:marLeft w:val="0"/>
                      <w:marRight w:val="0"/>
                      <w:marTop w:val="0"/>
                      <w:marBottom w:val="0"/>
                      <w:divBdr>
                        <w:top w:val="none" w:sz="0" w:space="0" w:color="auto"/>
                        <w:left w:val="none" w:sz="0" w:space="0" w:color="auto"/>
                        <w:bottom w:val="none" w:sz="0" w:space="0" w:color="auto"/>
                        <w:right w:val="none" w:sz="0" w:space="0" w:color="auto"/>
                      </w:divBdr>
                    </w:div>
                    <w:div w:id="322197321">
                      <w:marLeft w:val="0"/>
                      <w:marRight w:val="0"/>
                      <w:marTop w:val="0"/>
                      <w:marBottom w:val="0"/>
                      <w:divBdr>
                        <w:top w:val="none" w:sz="0" w:space="0" w:color="auto"/>
                        <w:left w:val="none" w:sz="0" w:space="0" w:color="auto"/>
                        <w:bottom w:val="none" w:sz="0" w:space="0" w:color="auto"/>
                        <w:right w:val="none" w:sz="0" w:space="0" w:color="auto"/>
                      </w:divBdr>
                    </w:div>
                    <w:div w:id="490099556">
                      <w:marLeft w:val="0"/>
                      <w:marRight w:val="0"/>
                      <w:marTop w:val="0"/>
                      <w:marBottom w:val="0"/>
                      <w:divBdr>
                        <w:top w:val="none" w:sz="0" w:space="0" w:color="auto"/>
                        <w:left w:val="none" w:sz="0" w:space="0" w:color="auto"/>
                        <w:bottom w:val="none" w:sz="0" w:space="0" w:color="auto"/>
                        <w:right w:val="none" w:sz="0" w:space="0" w:color="auto"/>
                      </w:divBdr>
                    </w:div>
                    <w:div w:id="574124401">
                      <w:marLeft w:val="0"/>
                      <w:marRight w:val="0"/>
                      <w:marTop w:val="0"/>
                      <w:marBottom w:val="0"/>
                      <w:divBdr>
                        <w:top w:val="none" w:sz="0" w:space="0" w:color="auto"/>
                        <w:left w:val="none" w:sz="0" w:space="0" w:color="auto"/>
                        <w:bottom w:val="none" w:sz="0" w:space="0" w:color="auto"/>
                        <w:right w:val="none" w:sz="0" w:space="0" w:color="auto"/>
                      </w:divBdr>
                    </w:div>
                    <w:div w:id="785582324">
                      <w:marLeft w:val="0"/>
                      <w:marRight w:val="0"/>
                      <w:marTop w:val="0"/>
                      <w:marBottom w:val="0"/>
                      <w:divBdr>
                        <w:top w:val="none" w:sz="0" w:space="0" w:color="auto"/>
                        <w:left w:val="none" w:sz="0" w:space="0" w:color="auto"/>
                        <w:bottom w:val="none" w:sz="0" w:space="0" w:color="auto"/>
                        <w:right w:val="none" w:sz="0" w:space="0" w:color="auto"/>
                      </w:divBdr>
                    </w:div>
                    <w:div w:id="816607758">
                      <w:marLeft w:val="0"/>
                      <w:marRight w:val="0"/>
                      <w:marTop w:val="0"/>
                      <w:marBottom w:val="0"/>
                      <w:divBdr>
                        <w:top w:val="none" w:sz="0" w:space="0" w:color="auto"/>
                        <w:left w:val="none" w:sz="0" w:space="0" w:color="auto"/>
                        <w:bottom w:val="none" w:sz="0" w:space="0" w:color="auto"/>
                        <w:right w:val="none" w:sz="0" w:space="0" w:color="auto"/>
                      </w:divBdr>
                    </w:div>
                    <w:div w:id="1436943978">
                      <w:marLeft w:val="0"/>
                      <w:marRight w:val="0"/>
                      <w:marTop w:val="0"/>
                      <w:marBottom w:val="0"/>
                      <w:divBdr>
                        <w:top w:val="none" w:sz="0" w:space="0" w:color="auto"/>
                        <w:left w:val="none" w:sz="0" w:space="0" w:color="auto"/>
                        <w:bottom w:val="none" w:sz="0" w:space="0" w:color="auto"/>
                        <w:right w:val="none" w:sz="0" w:space="0" w:color="auto"/>
                      </w:divBdr>
                    </w:div>
                    <w:div w:id="1973366424">
                      <w:marLeft w:val="0"/>
                      <w:marRight w:val="0"/>
                      <w:marTop w:val="0"/>
                      <w:marBottom w:val="0"/>
                      <w:divBdr>
                        <w:top w:val="none" w:sz="0" w:space="0" w:color="auto"/>
                        <w:left w:val="none" w:sz="0" w:space="0" w:color="auto"/>
                        <w:bottom w:val="none" w:sz="0" w:space="0" w:color="auto"/>
                        <w:right w:val="none" w:sz="0" w:space="0" w:color="auto"/>
                      </w:divBdr>
                    </w:div>
                  </w:divsChild>
                </w:div>
                <w:div w:id="446893443">
                  <w:marLeft w:val="0"/>
                  <w:marRight w:val="0"/>
                  <w:marTop w:val="0"/>
                  <w:marBottom w:val="0"/>
                  <w:divBdr>
                    <w:top w:val="none" w:sz="0" w:space="0" w:color="auto"/>
                    <w:left w:val="none" w:sz="0" w:space="0" w:color="auto"/>
                    <w:bottom w:val="none" w:sz="0" w:space="0" w:color="auto"/>
                    <w:right w:val="none" w:sz="0" w:space="0" w:color="auto"/>
                  </w:divBdr>
                  <w:divsChild>
                    <w:div w:id="824470446">
                      <w:marLeft w:val="0"/>
                      <w:marRight w:val="0"/>
                      <w:marTop w:val="0"/>
                      <w:marBottom w:val="0"/>
                      <w:divBdr>
                        <w:top w:val="none" w:sz="0" w:space="0" w:color="auto"/>
                        <w:left w:val="none" w:sz="0" w:space="0" w:color="auto"/>
                        <w:bottom w:val="none" w:sz="0" w:space="0" w:color="auto"/>
                        <w:right w:val="none" w:sz="0" w:space="0" w:color="auto"/>
                      </w:divBdr>
                    </w:div>
                  </w:divsChild>
                </w:div>
                <w:div w:id="456874558">
                  <w:marLeft w:val="0"/>
                  <w:marRight w:val="0"/>
                  <w:marTop w:val="0"/>
                  <w:marBottom w:val="0"/>
                  <w:divBdr>
                    <w:top w:val="none" w:sz="0" w:space="0" w:color="auto"/>
                    <w:left w:val="none" w:sz="0" w:space="0" w:color="auto"/>
                    <w:bottom w:val="none" w:sz="0" w:space="0" w:color="auto"/>
                    <w:right w:val="none" w:sz="0" w:space="0" w:color="auto"/>
                  </w:divBdr>
                  <w:divsChild>
                    <w:div w:id="1444768199">
                      <w:marLeft w:val="0"/>
                      <w:marRight w:val="0"/>
                      <w:marTop w:val="0"/>
                      <w:marBottom w:val="0"/>
                      <w:divBdr>
                        <w:top w:val="none" w:sz="0" w:space="0" w:color="auto"/>
                        <w:left w:val="none" w:sz="0" w:space="0" w:color="auto"/>
                        <w:bottom w:val="none" w:sz="0" w:space="0" w:color="auto"/>
                        <w:right w:val="none" w:sz="0" w:space="0" w:color="auto"/>
                      </w:divBdr>
                    </w:div>
                  </w:divsChild>
                </w:div>
                <w:div w:id="558053140">
                  <w:marLeft w:val="0"/>
                  <w:marRight w:val="0"/>
                  <w:marTop w:val="0"/>
                  <w:marBottom w:val="0"/>
                  <w:divBdr>
                    <w:top w:val="none" w:sz="0" w:space="0" w:color="auto"/>
                    <w:left w:val="none" w:sz="0" w:space="0" w:color="auto"/>
                    <w:bottom w:val="none" w:sz="0" w:space="0" w:color="auto"/>
                    <w:right w:val="none" w:sz="0" w:space="0" w:color="auto"/>
                  </w:divBdr>
                  <w:divsChild>
                    <w:div w:id="63113098">
                      <w:marLeft w:val="0"/>
                      <w:marRight w:val="0"/>
                      <w:marTop w:val="0"/>
                      <w:marBottom w:val="0"/>
                      <w:divBdr>
                        <w:top w:val="none" w:sz="0" w:space="0" w:color="auto"/>
                        <w:left w:val="none" w:sz="0" w:space="0" w:color="auto"/>
                        <w:bottom w:val="none" w:sz="0" w:space="0" w:color="auto"/>
                        <w:right w:val="none" w:sz="0" w:space="0" w:color="auto"/>
                      </w:divBdr>
                    </w:div>
                    <w:div w:id="597250364">
                      <w:marLeft w:val="0"/>
                      <w:marRight w:val="0"/>
                      <w:marTop w:val="0"/>
                      <w:marBottom w:val="0"/>
                      <w:divBdr>
                        <w:top w:val="none" w:sz="0" w:space="0" w:color="auto"/>
                        <w:left w:val="none" w:sz="0" w:space="0" w:color="auto"/>
                        <w:bottom w:val="none" w:sz="0" w:space="0" w:color="auto"/>
                        <w:right w:val="none" w:sz="0" w:space="0" w:color="auto"/>
                      </w:divBdr>
                    </w:div>
                    <w:div w:id="1094089591">
                      <w:marLeft w:val="0"/>
                      <w:marRight w:val="0"/>
                      <w:marTop w:val="0"/>
                      <w:marBottom w:val="0"/>
                      <w:divBdr>
                        <w:top w:val="none" w:sz="0" w:space="0" w:color="auto"/>
                        <w:left w:val="none" w:sz="0" w:space="0" w:color="auto"/>
                        <w:bottom w:val="none" w:sz="0" w:space="0" w:color="auto"/>
                        <w:right w:val="none" w:sz="0" w:space="0" w:color="auto"/>
                      </w:divBdr>
                    </w:div>
                  </w:divsChild>
                </w:div>
                <w:div w:id="561983876">
                  <w:marLeft w:val="0"/>
                  <w:marRight w:val="0"/>
                  <w:marTop w:val="0"/>
                  <w:marBottom w:val="0"/>
                  <w:divBdr>
                    <w:top w:val="none" w:sz="0" w:space="0" w:color="auto"/>
                    <w:left w:val="none" w:sz="0" w:space="0" w:color="auto"/>
                    <w:bottom w:val="none" w:sz="0" w:space="0" w:color="auto"/>
                    <w:right w:val="none" w:sz="0" w:space="0" w:color="auto"/>
                  </w:divBdr>
                  <w:divsChild>
                    <w:div w:id="1747260291">
                      <w:marLeft w:val="0"/>
                      <w:marRight w:val="0"/>
                      <w:marTop w:val="0"/>
                      <w:marBottom w:val="0"/>
                      <w:divBdr>
                        <w:top w:val="none" w:sz="0" w:space="0" w:color="auto"/>
                        <w:left w:val="none" w:sz="0" w:space="0" w:color="auto"/>
                        <w:bottom w:val="none" w:sz="0" w:space="0" w:color="auto"/>
                        <w:right w:val="none" w:sz="0" w:space="0" w:color="auto"/>
                      </w:divBdr>
                    </w:div>
                  </w:divsChild>
                </w:div>
                <w:div w:id="580212658">
                  <w:marLeft w:val="0"/>
                  <w:marRight w:val="0"/>
                  <w:marTop w:val="0"/>
                  <w:marBottom w:val="0"/>
                  <w:divBdr>
                    <w:top w:val="none" w:sz="0" w:space="0" w:color="auto"/>
                    <w:left w:val="none" w:sz="0" w:space="0" w:color="auto"/>
                    <w:bottom w:val="none" w:sz="0" w:space="0" w:color="auto"/>
                    <w:right w:val="none" w:sz="0" w:space="0" w:color="auto"/>
                  </w:divBdr>
                  <w:divsChild>
                    <w:div w:id="250625553">
                      <w:marLeft w:val="0"/>
                      <w:marRight w:val="0"/>
                      <w:marTop w:val="0"/>
                      <w:marBottom w:val="0"/>
                      <w:divBdr>
                        <w:top w:val="none" w:sz="0" w:space="0" w:color="auto"/>
                        <w:left w:val="none" w:sz="0" w:space="0" w:color="auto"/>
                        <w:bottom w:val="none" w:sz="0" w:space="0" w:color="auto"/>
                        <w:right w:val="none" w:sz="0" w:space="0" w:color="auto"/>
                      </w:divBdr>
                    </w:div>
                    <w:div w:id="602763220">
                      <w:marLeft w:val="0"/>
                      <w:marRight w:val="0"/>
                      <w:marTop w:val="0"/>
                      <w:marBottom w:val="0"/>
                      <w:divBdr>
                        <w:top w:val="none" w:sz="0" w:space="0" w:color="auto"/>
                        <w:left w:val="none" w:sz="0" w:space="0" w:color="auto"/>
                        <w:bottom w:val="none" w:sz="0" w:space="0" w:color="auto"/>
                        <w:right w:val="none" w:sz="0" w:space="0" w:color="auto"/>
                      </w:divBdr>
                    </w:div>
                    <w:div w:id="970864084">
                      <w:marLeft w:val="0"/>
                      <w:marRight w:val="0"/>
                      <w:marTop w:val="0"/>
                      <w:marBottom w:val="0"/>
                      <w:divBdr>
                        <w:top w:val="none" w:sz="0" w:space="0" w:color="auto"/>
                        <w:left w:val="none" w:sz="0" w:space="0" w:color="auto"/>
                        <w:bottom w:val="none" w:sz="0" w:space="0" w:color="auto"/>
                        <w:right w:val="none" w:sz="0" w:space="0" w:color="auto"/>
                      </w:divBdr>
                    </w:div>
                  </w:divsChild>
                </w:div>
                <w:div w:id="758408991">
                  <w:marLeft w:val="0"/>
                  <w:marRight w:val="0"/>
                  <w:marTop w:val="0"/>
                  <w:marBottom w:val="0"/>
                  <w:divBdr>
                    <w:top w:val="none" w:sz="0" w:space="0" w:color="auto"/>
                    <w:left w:val="none" w:sz="0" w:space="0" w:color="auto"/>
                    <w:bottom w:val="none" w:sz="0" w:space="0" w:color="auto"/>
                    <w:right w:val="none" w:sz="0" w:space="0" w:color="auto"/>
                  </w:divBdr>
                  <w:divsChild>
                    <w:div w:id="1204440587">
                      <w:marLeft w:val="0"/>
                      <w:marRight w:val="0"/>
                      <w:marTop w:val="0"/>
                      <w:marBottom w:val="0"/>
                      <w:divBdr>
                        <w:top w:val="none" w:sz="0" w:space="0" w:color="auto"/>
                        <w:left w:val="none" w:sz="0" w:space="0" w:color="auto"/>
                        <w:bottom w:val="none" w:sz="0" w:space="0" w:color="auto"/>
                        <w:right w:val="none" w:sz="0" w:space="0" w:color="auto"/>
                      </w:divBdr>
                    </w:div>
                  </w:divsChild>
                </w:div>
                <w:div w:id="793601988">
                  <w:marLeft w:val="0"/>
                  <w:marRight w:val="0"/>
                  <w:marTop w:val="0"/>
                  <w:marBottom w:val="0"/>
                  <w:divBdr>
                    <w:top w:val="none" w:sz="0" w:space="0" w:color="auto"/>
                    <w:left w:val="none" w:sz="0" w:space="0" w:color="auto"/>
                    <w:bottom w:val="none" w:sz="0" w:space="0" w:color="auto"/>
                    <w:right w:val="none" w:sz="0" w:space="0" w:color="auto"/>
                  </w:divBdr>
                  <w:divsChild>
                    <w:div w:id="397485200">
                      <w:marLeft w:val="0"/>
                      <w:marRight w:val="0"/>
                      <w:marTop w:val="0"/>
                      <w:marBottom w:val="0"/>
                      <w:divBdr>
                        <w:top w:val="none" w:sz="0" w:space="0" w:color="auto"/>
                        <w:left w:val="none" w:sz="0" w:space="0" w:color="auto"/>
                        <w:bottom w:val="none" w:sz="0" w:space="0" w:color="auto"/>
                        <w:right w:val="none" w:sz="0" w:space="0" w:color="auto"/>
                      </w:divBdr>
                    </w:div>
                    <w:div w:id="849680303">
                      <w:marLeft w:val="0"/>
                      <w:marRight w:val="0"/>
                      <w:marTop w:val="0"/>
                      <w:marBottom w:val="0"/>
                      <w:divBdr>
                        <w:top w:val="none" w:sz="0" w:space="0" w:color="auto"/>
                        <w:left w:val="none" w:sz="0" w:space="0" w:color="auto"/>
                        <w:bottom w:val="none" w:sz="0" w:space="0" w:color="auto"/>
                        <w:right w:val="none" w:sz="0" w:space="0" w:color="auto"/>
                      </w:divBdr>
                    </w:div>
                    <w:div w:id="1376081881">
                      <w:marLeft w:val="0"/>
                      <w:marRight w:val="0"/>
                      <w:marTop w:val="0"/>
                      <w:marBottom w:val="0"/>
                      <w:divBdr>
                        <w:top w:val="none" w:sz="0" w:space="0" w:color="auto"/>
                        <w:left w:val="none" w:sz="0" w:space="0" w:color="auto"/>
                        <w:bottom w:val="none" w:sz="0" w:space="0" w:color="auto"/>
                        <w:right w:val="none" w:sz="0" w:space="0" w:color="auto"/>
                      </w:divBdr>
                    </w:div>
                    <w:div w:id="1965234184">
                      <w:marLeft w:val="0"/>
                      <w:marRight w:val="0"/>
                      <w:marTop w:val="0"/>
                      <w:marBottom w:val="0"/>
                      <w:divBdr>
                        <w:top w:val="none" w:sz="0" w:space="0" w:color="auto"/>
                        <w:left w:val="none" w:sz="0" w:space="0" w:color="auto"/>
                        <w:bottom w:val="none" w:sz="0" w:space="0" w:color="auto"/>
                        <w:right w:val="none" w:sz="0" w:space="0" w:color="auto"/>
                      </w:divBdr>
                    </w:div>
                    <w:div w:id="1999191750">
                      <w:marLeft w:val="0"/>
                      <w:marRight w:val="0"/>
                      <w:marTop w:val="0"/>
                      <w:marBottom w:val="0"/>
                      <w:divBdr>
                        <w:top w:val="none" w:sz="0" w:space="0" w:color="auto"/>
                        <w:left w:val="none" w:sz="0" w:space="0" w:color="auto"/>
                        <w:bottom w:val="none" w:sz="0" w:space="0" w:color="auto"/>
                        <w:right w:val="none" w:sz="0" w:space="0" w:color="auto"/>
                      </w:divBdr>
                    </w:div>
                    <w:div w:id="2078045142">
                      <w:marLeft w:val="0"/>
                      <w:marRight w:val="0"/>
                      <w:marTop w:val="0"/>
                      <w:marBottom w:val="0"/>
                      <w:divBdr>
                        <w:top w:val="none" w:sz="0" w:space="0" w:color="auto"/>
                        <w:left w:val="none" w:sz="0" w:space="0" w:color="auto"/>
                        <w:bottom w:val="none" w:sz="0" w:space="0" w:color="auto"/>
                        <w:right w:val="none" w:sz="0" w:space="0" w:color="auto"/>
                      </w:divBdr>
                    </w:div>
                  </w:divsChild>
                </w:div>
                <w:div w:id="879978216">
                  <w:marLeft w:val="0"/>
                  <w:marRight w:val="0"/>
                  <w:marTop w:val="0"/>
                  <w:marBottom w:val="0"/>
                  <w:divBdr>
                    <w:top w:val="none" w:sz="0" w:space="0" w:color="auto"/>
                    <w:left w:val="none" w:sz="0" w:space="0" w:color="auto"/>
                    <w:bottom w:val="none" w:sz="0" w:space="0" w:color="auto"/>
                    <w:right w:val="none" w:sz="0" w:space="0" w:color="auto"/>
                  </w:divBdr>
                  <w:divsChild>
                    <w:div w:id="389155465">
                      <w:marLeft w:val="0"/>
                      <w:marRight w:val="0"/>
                      <w:marTop w:val="0"/>
                      <w:marBottom w:val="0"/>
                      <w:divBdr>
                        <w:top w:val="none" w:sz="0" w:space="0" w:color="auto"/>
                        <w:left w:val="none" w:sz="0" w:space="0" w:color="auto"/>
                        <w:bottom w:val="none" w:sz="0" w:space="0" w:color="auto"/>
                        <w:right w:val="none" w:sz="0" w:space="0" w:color="auto"/>
                      </w:divBdr>
                    </w:div>
                    <w:div w:id="626812516">
                      <w:marLeft w:val="0"/>
                      <w:marRight w:val="0"/>
                      <w:marTop w:val="0"/>
                      <w:marBottom w:val="0"/>
                      <w:divBdr>
                        <w:top w:val="none" w:sz="0" w:space="0" w:color="auto"/>
                        <w:left w:val="none" w:sz="0" w:space="0" w:color="auto"/>
                        <w:bottom w:val="none" w:sz="0" w:space="0" w:color="auto"/>
                        <w:right w:val="none" w:sz="0" w:space="0" w:color="auto"/>
                      </w:divBdr>
                    </w:div>
                  </w:divsChild>
                </w:div>
                <w:div w:id="880094298">
                  <w:marLeft w:val="0"/>
                  <w:marRight w:val="0"/>
                  <w:marTop w:val="0"/>
                  <w:marBottom w:val="0"/>
                  <w:divBdr>
                    <w:top w:val="none" w:sz="0" w:space="0" w:color="auto"/>
                    <w:left w:val="none" w:sz="0" w:space="0" w:color="auto"/>
                    <w:bottom w:val="none" w:sz="0" w:space="0" w:color="auto"/>
                    <w:right w:val="none" w:sz="0" w:space="0" w:color="auto"/>
                  </w:divBdr>
                  <w:divsChild>
                    <w:div w:id="866211664">
                      <w:marLeft w:val="0"/>
                      <w:marRight w:val="0"/>
                      <w:marTop w:val="0"/>
                      <w:marBottom w:val="0"/>
                      <w:divBdr>
                        <w:top w:val="none" w:sz="0" w:space="0" w:color="auto"/>
                        <w:left w:val="none" w:sz="0" w:space="0" w:color="auto"/>
                        <w:bottom w:val="none" w:sz="0" w:space="0" w:color="auto"/>
                        <w:right w:val="none" w:sz="0" w:space="0" w:color="auto"/>
                      </w:divBdr>
                    </w:div>
                  </w:divsChild>
                </w:div>
                <w:div w:id="946623355">
                  <w:marLeft w:val="0"/>
                  <w:marRight w:val="0"/>
                  <w:marTop w:val="0"/>
                  <w:marBottom w:val="0"/>
                  <w:divBdr>
                    <w:top w:val="none" w:sz="0" w:space="0" w:color="auto"/>
                    <w:left w:val="none" w:sz="0" w:space="0" w:color="auto"/>
                    <w:bottom w:val="none" w:sz="0" w:space="0" w:color="auto"/>
                    <w:right w:val="none" w:sz="0" w:space="0" w:color="auto"/>
                  </w:divBdr>
                  <w:divsChild>
                    <w:div w:id="190537438">
                      <w:marLeft w:val="0"/>
                      <w:marRight w:val="0"/>
                      <w:marTop w:val="0"/>
                      <w:marBottom w:val="0"/>
                      <w:divBdr>
                        <w:top w:val="none" w:sz="0" w:space="0" w:color="auto"/>
                        <w:left w:val="none" w:sz="0" w:space="0" w:color="auto"/>
                        <w:bottom w:val="none" w:sz="0" w:space="0" w:color="auto"/>
                        <w:right w:val="none" w:sz="0" w:space="0" w:color="auto"/>
                      </w:divBdr>
                    </w:div>
                    <w:div w:id="264848480">
                      <w:marLeft w:val="0"/>
                      <w:marRight w:val="0"/>
                      <w:marTop w:val="0"/>
                      <w:marBottom w:val="0"/>
                      <w:divBdr>
                        <w:top w:val="none" w:sz="0" w:space="0" w:color="auto"/>
                        <w:left w:val="none" w:sz="0" w:space="0" w:color="auto"/>
                        <w:bottom w:val="none" w:sz="0" w:space="0" w:color="auto"/>
                        <w:right w:val="none" w:sz="0" w:space="0" w:color="auto"/>
                      </w:divBdr>
                    </w:div>
                  </w:divsChild>
                </w:div>
                <w:div w:id="1031421417">
                  <w:marLeft w:val="0"/>
                  <w:marRight w:val="0"/>
                  <w:marTop w:val="0"/>
                  <w:marBottom w:val="0"/>
                  <w:divBdr>
                    <w:top w:val="none" w:sz="0" w:space="0" w:color="auto"/>
                    <w:left w:val="none" w:sz="0" w:space="0" w:color="auto"/>
                    <w:bottom w:val="none" w:sz="0" w:space="0" w:color="auto"/>
                    <w:right w:val="none" w:sz="0" w:space="0" w:color="auto"/>
                  </w:divBdr>
                  <w:divsChild>
                    <w:div w:id="594291603">
                      <w:marLeft w:val="0"/>
                      <w:marRight w:val="0"/>
                      <w:marTop w:val="0"/>
                      <w:marBottom w:val="0"/>
                      <w:divBdr>
                        <w:top w:val="none" w:sz="0" w:space="0" w:color="auto"/>
                        <w:left w:val="none" w:sz="0" w:space="0" w:color="auto"/>
                        <w:bottom w:val="none" w:sz="0" w:space="0" w:color="auto"/>
                        <w:right w:val="none" w:sz="0" w:space="0" w:color="auto"/>
                      </w:divBdr>
                    </w:div>
                    <w:div w:id="2139688612">
                      <w:marLeft w:val="0"/>
                      <w:marRight w:val="0"/>
                      <w:marTop w:val="0"/>
                      <w:marBottom w:val="0"/>
                      <w:divBdr>
                        <w:top w:val="none" w:sz="0" w:space="0" w:color="auto"/>
                        <w:left w:val="none" w:sz="0" w:space="0" w:color="auto"/>
                        <w:bottom w:val="none" w:sz="0" w:space="0" w:color="auto"/>
                        <w:right w:val="none" w:sz="0" w:space="0" w:color="auto"/>
                      </w:divBdr>
                    </w:div>
                  </w:divsChild>
                </w:div>
                <w:div w:id="1047490784">
                  <w:marLeft w:val="0"/>
                  <w:marRight w:val="0"/>
                  <w:marTop w:val="0"/>
                  <w:marBottom w:val="0"/>
                  <w:divBdr>
                    <w:top w:val="none" w:sz="0" w:space="0" w:color="auto"/>
                    <w:left w:val="none" w:sz="0" w:space="0" w:color="auto"/>
                    <w:bottom w:val="none" w:sz="0" w:space="0" w:color="auto"/>
                    <w:right w:val="none" w:sz="0" w:space="0" w:color="auto"/>
                  </w:divBdr>
                  <w:divsChild>
                    <w:div w:id="2015184382">
                      <w:marLeft w:val="0"/>
                      <w:marRight w:val="0"/>
                      <w:marTop w:val="0"/>
                      <w:marBottom w:val="0"/>
                      <w:divBdr>
                        <w:top w:val="none" w:sz="0" w:space="0" w:color="auto"/>
                        <w:left w:val="none" w:sz="0" w:space="0" w:color="auto"/>
                        <w:bottom w:val="none" w:sz="0" w:space="0" w:color="auto"/>
                        <w:right w:val="none" w:sz="0" w:space="0" w:color="auto"/>
                      </w:divBdr>
                    </w:div>
                  </w:divsChild>
                </w:div>
                <w:div w:id="1132402921">
                  <w:marLeft w:val="0"/>
                  <w:marRight w:val="0"/>
                  <w:marTop w:val="0"/>
                  <w:marBottom w:val="0"/>
                  <w:divBdr>
                    <w:top w:val="none" w:sz="0" w:space="0" w:color="auto"/>
                    <w:left w:val="none" w:sz="0" w:space="0" w:color="auto"/>
                    <w:bottom w:val="none" w:sz="0" w:space="0" w:color="auto"/>
                    <w:right w:val="none" w:sz="0" w:space="0" w:color="auto"/>
                  </w:divBdr>
                  <w:divsChild>
                    <w:div w:id="781800123">
                      <w:marLeft w:val="0"/>
                      <w:marRight w:val="0"/>
                      <w:marTop w:val="0"/>
                      <w:marBottom w:val="0"/>
                      <w:divBdr>
                        <w:top w:val="none" w:sz="0" w:space="0" w:color="auto"/>
                        <w:left w:val="none" w:sz="0" w:space="0" w:color="auto"/>
                        <w:bottom w:val="none" w:sz="0" w:space="0" w:color="auto"/>
                        <w:right w:val="none" w:sz="0" w:space="0" w:color="auto"/>
                      </w:divBdr>
                    </w:div>
                    <w:div w:id="2086413233">
                      <w:marLeft w:val="0"/>
                      <w:marRight w:val="0"/>
                      <w:marTop w:val="0"/>
                      <w:marBottom w:val="0"/>
                      <w:divBdr>
                        <w:top w:val="none" w:sz="0" w:space="0" w:color="auto"/>
                        <w:left w:val="none" w:sz="0" w:space="0" w:color="auto"/>
                        <w:bottom w:val="none" w:sz="0" w:space="0" w:color="auto"/>
                        <w:right w:val="none" w:sz="0" w:space="0" w:color="auto"/>
                      </w:divBdr>
                    </w:div>
                  </w:divsChild>
                </w:div>
                <w:div w:id="1132409400">
                  <w:marLeft w:val="0"/>
                  <w:marRight w:val="0"/>
                  <w:marTop w:val="0"/>
                  <w:marBottom w:val="0"/>
                  <w:divBdr>
                    <w:top w:val="none" w:sz="0" w:space="0" w:color="auto"/>
                    <w:left w:val="none" w:sz="0" w:space="0" w:color="auto"/>
                    <w:bottom w:val="none" w:sz="0" w:space="0" w:color="auto"/>
                    <w:right w:val="none" w:sz="0" w:space="0" w:color="auto"/>
                  </w:divBdr>
                  <w:divsChild>
                    <w:div w:id="1259679957">
                      <w:marLeft w:val="0"/>
                      <w:marRight w:val="0"/>
                      <w:marTop w:val="0"/>
                      <w:marBottom w:val="0"/>
                      <w:divBdr>
                        <w:top w:val="none" w:sz="0" w:space="0" w:color="auto"/>
                        <w:left w:val="none" w:sz="0" w:space="0" w:color="auto"/>
                        <w:bottom w:val="none" w:sz="0" w:space="0" w:color="auto"/>
                        <w:right w:val="none" w:sz="0" w:space="0" w:color="auto"/>
                      </w:divBdr>
                    </w:div>
                    <w:div w:id="1711685928">
                      <w:marLeft w:val="0"/>
                      <w:marRight w:val="0"/>
                      <w:marTop w:val="0"/>
                      <w:marBottom w:val="0"/>
                      <w:divBdr>
                        <w:top w:val="none" w:sz="0" w:space="0" w:color="auto"/>
                        <w:left w:val="none" w:sz="0" w:space="0" w:color="auto"/>
                        <w:bottom w:val="none" w:sz="0" w:space="0" w:color="auto"/>
                        <w:right w:val="none" w:sz="0" w:space="0" w:color="auto"/>
                      </w:divBdr>
                    </w:div>
                    <w:div w:id="2066028228">
                      <w:marLeft w:val="0"/>
                      <w:marRight w:val="0"/>
                      <w:marTop w:val="0"/>
                      <w:marBottom w:val="0"/>
                      <w:divBdr>
                        <w:top w:val="none" w:sz="0" w:space="0" w:color="auto"/>
                        <w:left w:val="none" w:sz="0" w:space="0" w:color="auto"/>
                        <w:bottom w:val="none" w:sz="0" w:space="0" w:color="auto"/>
                        <w:right w:val="none" w:sz="0" w:space="0" w:color="auto"/>
                      </w:divBdr>
                    </w:div>
                  </w:divsChild>
                </w:div>
                <w:div w:id="1221087751">
                  <w:marLeft w:val="0"/>
                  <w:marRight w:val="0"/>
                  <w:marTop w:val="0"/>
                  <w:marBottom w:val="0"/>
                  <w:divBdr>
                    <w:top w:val="none" w:sz="0" w:space="0" w:color="auto"/>
                    <w:left w:val="none" w:sz="0" w:space="0" w:color="auto"/>
                    <w:bottom w:val="none" w:sz="0" w:space="0" w:color="auto"/>
                    <w:right w:val="none" w:sz="0" w:space="0" w:color="auto"/>
                  </w:divBdr>
                  <w:divsChild>
                    <w:div w:id="1970042440">
                      <w:marLeft w:val="0"/>
                      <w:marRight w:val="0"/>
                      <w:marTop w:val="0"/>
                      <w:marBottom w:val="0"/>
                      <w:divBdr>
                        <w:top w:val="none" w:sz="0" w:space="0" w:color="auto"/>
                        <w:left w:val="none" w:sz="0" w:space="0" w:color="auto"/>
                        <w:bottom w:val="none" w:sz="0" w:space="0" w:color="auto"/>
                        <w:right w:val="none" w:sz="0" w:space="0" w:color="auto"/>
                      </w:divBdr>
                    </w:div>
                  </w:divsChild>
                </w:div>
                <w:div w:id="1281182476">
                  <w:marLeft w:val="0"/>
                  <w:marRight w:val="0"/>
                  <w:marTop w:val="0"/>
                  <w:marBottom w:val="0"/>
                  <w:divBdr>
                    <w:top w:val="none" w:sz="0" w:space="0" w:color="auto"/>
                    <w:left w:val="none" w:sz="0" w:space="0" w:color="auto"/>
                    <w:bottom w:val="none" w:sz="0" w:space="0" w:color="auto"/>
                    <w:right w:val="none" w:sz="0" w:space="0" w:color="auto"/>
                  </w:divBdr>
                  <w:divsChild>
                    <w:div w:id="1390610511">
                      <w:marLeft w:val="0"/>
                      <w:marRight w:val="0"/>
                      <w:marTop w:val="0"/>
                      <w:marBottom w:val="0"/>
                      <w:divBdr>
                        <w:top w:val="none" w:sz="0" w:space="0" w:color="auto"/>
                        <w:left w:val="none" w:sz="0" w:space="0" w:color="auto"/>
                        <w:bottom w:val="none" w:sz="0" w:space="0" w:color="auto"/>
                        <w:right w:val="none" w:sz="0" w:space="0" w:color="auto"/>
                      </w:divBdr>
                    </w:div>
                  </w:divsChild>
                </w:div>
                <w:div w:id="1336805177">
                  <w:marLeft w:val="0"/>
                  <w:marRight w:val="0"/>
                  <w:marTop w:val="0"/>
                  <w:marBottom w:val="0"/>
                  <w:divBdr>
                    <w:top w:val="none" w:sz="0" w:space="0" w:color="auto"/>
                    <w:left w:val="none" w:sz="0" w:space="0" w:color="auto"/>
                    <w:bottom w:val="none" w:sz="0" w:space="0" w:color="auto"/>
                    <w:right w:val="none" w:sz="0" w:space="0" w:color="auto"/>
                  </w:divBdr>
                  <w:divsChild>
                    <w:div w:id="1905989172">
                      <w:marLeft w:val="0"/>
                      <w:marRight w:val="0"/>
                      <w:marTop w:val="0"/>
                      <w:marBottom w:val="0"/>
                      <w:divBdr>
                        <w:top w:val="none" w:sz="0" w:space="0" w:color="auto"/>
                        <w:left w:val="none" w:sz="0" w:space="0" w:color="auto"/>
                        <w:bottom w:val="none" w:sz="0" w:space="0" w:color="auto"/>
                        <w:right w:val="none" w:sz="0" w:space="0" w:color="auto"/>
                      </w:divBdr>
                    </w:div>
                  </w:divsChild>
                </w:div>
                <w:div w:id="1460762317">
                  <w:marLeft w:val="0"/>
                  <w:marRight w:val="0"/>
                  <w:marTop w:val="0"/>
                  <w:marBottom w:val="0"/>
                  <w:divBdr>
                    <w:top w:val="none" w:sz="0" w:space="0" w:color="auto"/>
                    <w:left w:val="none" w:sz="0" w:space="0" w:color="auto"/>
                    <w:bottom w:val="none" w:sz="0" w:space="0" w:color="auto"/>
                    <w:right w:val="none" w:sz="0" w:space="0" w:color="auto"/>
                  </w:divBdr>
                  <w:divsChild>
                    <w:div w:id="942033203">
                      <w:marLeft w:val="0"/>
                      <w:marRight w:val="0"/>
                      <w:marTop w:val="0"/>
                      <w:marBottom w:val="0"/>
                      <w:divBdr>
                        <w:top w:val="none" w:sz="0" w:space="0" w:color="auto"/>
                        <w:left w:val="none" w:sz="0" w:space="0" w:color="auto"/>
                        <w:bottom w:val="none" w:sz="0" w:space="0" w:color="auto"/>
                        <w:right w:val="none" w:sz="0" w:space="0" w:color="auto"/>
                      </w:divBdr>
                    </w:div>
                  </w:divsChild>
                </w:div>
                <w:div w:id="1542748365">
                  <w:marLeft w:val="0"/>
                  <w:marRight w:val="0"/>
                  <w:marTop w:val="0"/>
                  <w:marBottom w:val="0"/>
                  <w:divBdr>
                    <w:top w:val="none" w:sz="0" w:space="0" w:color="auto"/>
                    <w:left w:val="none" w:sz="0" w:space="0" w:color="auto"/>
                    <w:bottom w:val="none" w:sz="0" w:space="0" w:color="auto"/>
                    <w:right w:val="none" w:sz="0" w:space="0" w:color="auto"/>
                  </w:divBdr>
                  <w:divsChild>
                    <w:div w:id="95640495">
                      <w:marLeft w:val="0"/>
                      <w:marRight w:val="0"/>
                      <w:marTop w:val="0"/>
                      <w:marBottom w:val="0"/>
                      <w:divBdr>
                        <w:top w:val="none" w:sz="0" w:space="0" w:color="auto"/>
                        <w:left w:val="none" w:sz="0" w:space="0" w:color="auto"/>
                        <w:bottom w:val="none" w:sz="0" w:space="0" w:color="auto"/>
                        <w:right w:val="none" w:sz="0" w:space="0" w:color="auto"/>
                      </w:divBdr>
                    </w:div>
                    <w:div w:id="1047876500">
                      <w:marLeft w:val="0"/>
                      <w:marRight w:val="0"/>
                      <w:marTop w:val="0"/>
                      <w:marBottom w:val="0"/>
                      <w:divBdr>
                        <w:top w:val="none" w:sz="0" w:space="0" w:color="auto"/>
                        <w:left w:val="none" w:sz="0" w:space="0" w:color="auto"/>
                        <w:bottom w:val="none" w:sz="0" w:space="0" w:color="auto"/>
                        <w:right w:val="none" w:sz="0" w:space="0" w:color="auto"/>
                      </w:divBdr>
                    </w:div>
                  </w:divsChild>
                </w:div>
                <w:div w:id="1636834405">
                  <w:marLeft w:val="0"/>
                  <w:marRight w:val="0"/>
                  <w:marTop w:val="0"/>
                  <w:marBottom w:val="0"/>
                  <w:divBdr>
                    <w:top w:val="none" w:sz="0" w:space="0" w:color="auto"/>
                    <w:left w:val="none" w:sz="0" w:space="0" w:color="auto"/>
                    <w:bottom w:val="none" w:sz="0" w:space="0" w:color="auto"/>
                    <w:right w:val="none" w:sz="0" w:space="0" w:color="auto"/>
                  </w:divBdr>
                  <w:divsChild>
                    <w:div w:id="102001634">
                      <w:marLeft w:val="0"/>
                      <w:marRight w:val="0"/>
                      <w:marTop w:val="0"/>
                      <w:marBottom w:val="0"/>
                      <w:divBdr>
                        <w:top w:val="none" w:sz="0" w:space="0" w:color="auto"/>
                        <w:left w:val="none" w:sz="0" w:space="0" w:color="auto"/>
                        <w:bottom w:val="none" w:sz="0" w:space="0" w:color="auto"/>
                        <w:right w:val="none" w:sz="0" w:space="0" w:color="auto"/>
                      </w:divBdr>
                    </w:div>
                  </w:divsChild>
                </w:div>
                <w:div w:id="1643658440">
                  <w:marLeft w:val="0"/>
                  <w:marRight w:val="0"/>
                  <w:marTop w:val="0"/>
                  <w:marBottom w:val="0"/>
                  <w:divBdr>
                    <w:top w:val="none" w:sz="0" w:space="0" w:color="auto"/>
                    <w:left w:val="none" w:sz="0" w:space="0" w:color="auto"/>
                    <w:bottom w:val="none" w:sz="0" w:space="0" w:color="auto"/>
                    <w:right w:val="none" w:sz="0" w:space="0" w:color="auto"/>
                  </w:divBdr>
                  <w:divsChild>
                    <w:div w:id="369575606">
                      <w:marLeft w:val="0"/>
                      <w:marRight w:val="0"/>
                      <w:marTop w:val="0"/>
                      <w:marBottom w:val="0"/>
                      <w:divBdr>
                        <w:top w:val="none" w:sz="0" w:space="0" w:color="auto"/>
                        <w:left w:val="none" w:sz="0" w:space="0" w:color="auto"/>
                        <w:bottom w:val="none" w:sz="0" w:space="0" w:color="auto"/>
                        <w:right w:val="none" w:sz="0" w:space="0" w:color="auto"/>
                      </w:divBdr>
                    </w:div>
                    <w:div w:id="466321387">
                      <w:marLeft w:val="0"/>
                      <w:marRight w:val="0"/>
                      <w:marTop w:val="0"/>
                      <w:marBottom w:val="0"/>
                      <w:divBdr>
                        <w:top w:val="none" w:sz="0" w:space="0" w:color="auto"/>
                        <w:left w:val="none" w:sz="0" w:space="0" w:color="auto"/>
                        <w:bottom w:val="none" w:sz="0" w:space="0" w:color="auto"/>
                        <w:right w:val="none" w:sz="0" w:space="0" w:color="auto"/>
                      </w:divBdr>
                    </w:div>
                    <w:div w:id="588078341">
                      <w:marLeft w:val="0"/>
                      <w:marRight w:val="0"/>
                      <w:marTop w:val="0"/>
                      <w:marBottom w:val="0"/>
                      <w:divBdr>
                        <w:top w:val="none" w:sz="0" w:space="0" w:color="auto"/>
                        <w:left w:val="none" w:sz="0" w:space="0" w:color="auto"/>
                        <w:bottom w:val="none" w:sz="0" w:space="0" w:color="auto"/>
                        <w:right w:val="none" w:sz="0" w:space="0" w:color="auto"/>
                      </w:divBdr>
                    </w:div>
                  </w:divsChild>
                </w:div>
                <w:div w:id="1679235045">
                  <w:marLeft w:val="0"/>
                  <w:marRight w:val="0"/>
                  <w:marTop w:val="0"/>
                  <w:marBottom w:val="0"/>
                  <w:divBdr>
                    <w:top w:val="none" w:sz="0" w:space="0" w:color="auto"/>
                    <w:left w:val="none" w:sz="0" w:space="0" w:color="auto"/>
                    <w:bottom w:val="none" w:sz="0" w:space="0" w:color="auto"/>
                    <w:right w:val="none" w:sz="0" w:space="0" w:color="auto"/>
                  </w:divBdr>
                  <w:divsChild>
                    <w:div w:id="122164566">
                      <w:marLeft w:val="0"/>
                      <w:marRight w:val="0"/>
                      <w:marTop w:val="0"/>
                      <w:marBottom w:val="0"/>
                      <w:divBdr>
                        <w:top w:val="none" w:sz="0" w:space="0" w:color="auto"/>
                        <w:left w:val="none" w:sz="0" w:space="0" w:color="auto"/>
                        <w:bottom w:val="none" w:sz="0" w:space="0" w:color="auto"/>
                        <w:right w:val="none" w:sz="0" w:space="0" w:color="auto"/>
                      </w:divBdr>
                    </w:div>
                    <w:div w:id="126820670">
                      <w:marLeft w:val="0"/>
                      <w:marRight w:val="0"/>
                      <w:marTop w:val="0"/>
                      <w:marBottom w:val="0"/>
                      <w:divBdr>
                        <w:top w:val="none" w:sz="0" w:space="0" w:color="auto"/>
                        <w:left w:val="none" w:sz="0" w:space="0" w:color="auto"/>
                        <w:bottom w:val="none" w:sz="0" w:space="0" w:color="auto"/>
                        <w:right w:val="none" w:sz="0" w:space="0" w:color="auto"/>
                      </w:divBdr>
                    </w:div>
                  </w:divsChild>
                </w:div>
                <w:div w:id="1713386086">
                  <w:marLeft w:val="0"/>
                  <w:marRight w:val="0"/>
                  <w:marTop w:val="0"/>
                  <w:marBottom w:val="0"/>
                  <w:divBdr>
                    <w:top w:val="none" w:sz="0" w:space="0" w:color="auto"/>
                    <w:left w:val="none" w:sz="0" w:space="0" w:color="auto"/>
                    <w:bottom w:val="none" w:sz="0" w:space="0" w:color="auto"/>
                    <w:right w:val="none" w:sz="0" w:space="0" w:color="auto"/>
                  </w:divBdr>
                  <w:divsChild>
                    <w:div w:id="901672677">
                      <w:marLeft w:val="0"/>
                      <w:marRight w:val="0"/>
                      <w:marTop w:val="0"/>
                      <w:marBottom w:val="0"/>
                      <w:divBdr>
                        <w:top w:val="none" w:sz="0" w:space="0" w:color="auto"/>
                        <w:left w:val="none" w:sz="0" w:space="0" w:color="auto"/>
                        <w:bottom w:val="none" w:sz="0" w:space="0" w:color="auto"/>
                        <w:right w:val="none" w:sz="0" w:space="0" w:color="auto"/>
                      </w:divBdr>
                    </w:div>
                    <w:div w:id="1110247400">
                      <w:marLeft w:val="0"/>
                      <w:marRight w:val="0"/>
                      <w:marTop w:val="0"/>
                      <w:marBottom w:val="0"/>
                      <w:divBdr>
                        <w:top w:val="none" w:sz="0" w:space="0" w:color="auto"/>
                        <w:left w:val="none" w:sz="0" w:space="0" w:color="auto"/>
                        <w:bottom w:val="none" w:sz="0" w:space="0" w:color="auto"/>
                        <w:right w:val="none" w:sz="0" w:space="0" w:color="auto"/>
                      </w:divBdr>
                    </w:div>
                    <w:div w:id="1220434578">
                      <w:marLeft w:val="0"/>
                      <w:marRight w:val="0"/>
                      <w:marTop w:val="0"/>
                      <w:marBottom w:val="0"/>
                      <w:divBdr>
                        <w:top w:val="none" w:sz="0" w:space="0" w:color="auto"/>
                        <w:left w:val="none" w:sz="0" w:space="0" w:color="auto"/>
                        <w:bottom w:val="none" w:sz="0" w:space="0" w:color="auto"/>
                        <w:right w:val="none" w:sz="0" w:space="0" w:color="auto"/>
                      </w:divBdr>
                    </w:div>
                  </w:divsChild>
                </w:div>
                <w:div w:id="1831284510">
                  <w:marLeft w:val="0"/>
                  <w:marRight w:val="0"/>
                  <w:marTop w:val="0"/>
                  <w:marBottom w:val="0"/>
                  <w:divBdr>
                    <w:top w:val="none" w:sz="0" w:space="0" w:color="auto"/>
                    <w:left w:val="none" w:sz="0" w:space="0" w:color="auto"/>
                    <w:bottom w:val="none" w:sz="0" w:space="0" w:color="auto"/>
                    <w:right w:val="none" w:sz="0" w:space="0" w:color="auto"/>
                  </w:divBdr>
                  <w:divsChild>
                    <w:div w:id="341443176">
                      <w:marLeft w:val="0"/>
                      <w:marRight w:val="0"/>
                      <w:marTop w:val="0"/>
                      <w:marBottom w:val="0"/>
                      <w:divBdr>
                        <w:top w:val="none" w:sz="0" w:space="0" w:color="auto"/>
                        <w:left w:val="none" w:sz="0" w:space="0" w:color="auto"/>
                        <w:bottom w:val="none" w:sz="0" w:space="0" w:color="auto"/>
                        <w:right w:val="none" w:sz="0" w:space="0" w:color="auto"/>
                      </w:divBdr>
                    </w:div>
                    <w:div w:id="1038092955">
                      <w:marLeft w:val="0"/>
                      <w:marRight w:val="0"/>
                      <w:marTop w:val="0"/>
                      <w:marBottom w:val="0"/>
                      <w:divBdr>
                        <w:top w:val="none" w:sz="0" w:space="0" w:color="auto"/>
                        <w:left w:val="none" w:sz="0" w:space="0" w:color="auto"/>
                        <w:bottom w:val="none" w:sz="0" w:space="0" w:color="auto"/>
                        <w:right w:val="none" w:sz="0" w:space="0" w:color="auto"/>
                      </w:divBdr>
                    </w:div>
                    <w:div w:id="1187597285">
                      <w:marLeft w:val="0"/>
                      <w:marRight w:val="0"/>
                      <w:marTop w:val="0"/>
                      <w:marBottom w:val="0"/>
                      <w:divBdr>
                        <w:top w:val="none" w:sz="0" w:space="0" w:color="auto"/>
                        <w:left w:val="none" w:sz="0" w:space="0" w:color="auto"/>
                        <w:bottom w:val="none" w:sz="0" w:space="0" w:color="auto"/>
                        <w:right w:val="none" w:sz="0" w:space="0" w:color="auto"/>
                      </w:divBdr>
                    </w:div>
                    <w:div w:id="1743523393">
                      <w:marLeft w:val="0"/>
                      <w:marRight w:val="0"/>
                      <w:marTop w:val="0"/>
                      <w:marBottom w:val="0"/>
                      <w:divBdr>
                        <w:top w:val="none" w:sz="0" w:space="0" w:color="auto"/>
                        <w:left w:val="none" w:sz="0" w:space="0" w:color="auto"/>
                        <w:bottom w:val="none" w:sz="0" w:space="0" w:color="auto"/>
                        <w:right w:val="none" w:sz="0" w:space="0" w:color="auto"/>
                      </w:divBdr>
                    </w:div>
                  </w:divsChild>
                </w:div>
                <w:div w:id="2001690039">
                  <w:marLeft w:val="0"/>
                  <w:marRight w:val="0"/>
                  <w:marTop w:val="0"/>
                  <w:marBottom w:val="0"/>
                  <w:divBdr>
                    <w:top w:val="none" w:sz="0" w:space="0" w:color="auto"/>
                    <w:left w:val="none" w:sz="0" w:space="0" w:color="auto"/>
                    <w:bottom w:val="none" w:sz="0" w:space="0" w:color="auto"/>
                    <w:right w:val="none" w:sz="0" w:space="0" w:color="auto"/>
                  </w:divBdr>
                  <w:divsChild>
                    <w:div w:id="109783326">
                      <w:marLeft w:val="0"/>
                      <w:marRight w:val="0"/>
                      <w:marTop w:val="0"/>
                      <w:marBottom w:val="0"/>
                      <w:divBdr>
                        <w:top w:val="none" w:sz="0" w:space="0" w:color="auto"/>
                        <w:left w:val="none" w:sz="0" w:space="0" w:color="auto"/>
                        <w:bottom w:val="none" w:sz="0" w:space="0" w:color="auto"/>
                        <w:right w:val="none" w:sz="0" w:space="0" w:color="auto"/>
                      </w:divBdr>
                    </w:div>
                    <w:div w:id="184177281">
                      <w:marLeft w:val="0"/>
                      <w:marRight w:val="0"/>
                      <w:marTop w:val="0"/>
                      <w:marBottom w:val="0"/>
                      <w:divBdr>
                        <w:top w:val="none" w:sz="0" w:space="0" w:color="auto"/>
                        <w:left w:val="none" w:sz="0" w:space="0" w:color="auto"/>
                        <w:bottom w:val="none" w:sz="0" w:space="0" w:color="auto"/>
                        <w:right w:val="none" w:sz="0" w:space="0" w:color="auto"/>
                      </w:divBdr>
                    </w:div>
                    <w:div w:id="396560303">
                      <w:marLeft w:val="0"/>
                      <w:marRight w:val="0"/>
                      <w:marTop w:val="0"/>
                      <w:marBottom w:val="0"/>
                      <w:divBdr>
                        <w:top w:val="none" w:sz="0" w:space="0" w:color="auto"/>
                        <w:left w:val="none" w:sz="0" w:space="0" w:color="auto"/>
                        <w:bottom w:val="none" w:sz="0" w:space="0" w:color="auto"/>
                        <w:right w:val="none" w:sz="0" w:space="0" w:color="auto"/>
                      </w:divBdr>
                    </w:div>
                    <w:div w:id="523133342">
                      <w:marLeft w:val="0"/>
                      <w:marRight w:val="0"/>
                      <w:marTop w:val="0"/>
                      <w:marBottom w:val="0"/>
                      <w:divBdr>
                        <w:top w:val="none" w:sz="0" w:space="0" w:color="auto"/>
                        <w:left w:val="none" w:sz="0" w:space="0" w:color="auto"/>
                        <w:bottom w:val="none" w:sz="0" w:space="0" w:color="auto"/>
                        <w:right w:val="none" w:sz="0" w:space="0" w:color="auto"/>
                      </w:divBdr>
                    </w:div>
                    <w:div w:id="588585895">
                      <w:marLeft w:val="0"/>
                      <w:marRight w:val="0"/>
                      <w:marTop w:val="0"/>
                      <w:marBottom w:val="0"/>
                      <w:divBdr>
                        <w:top w:val="none" w:sz="0" w:space="0" w:color="auto"/>
                        <w:left w:val="none" w:sz="0" w:space="0" w:color="auto"/>
                        <w:bottom w:val="none" w:sz="0" w:space="0" w:color="auto"/>
                        <w:right w:val="none" w:sz="0" w:space="0" w:color="auto"/>
                      </w:divBdr>
                    </w:div>
                    <w:div w:id="847864041">
                      <w:marLeft w:val="0"/>
                      <w:marRight w:val="0"/>
                      <w:marTop w:val="0"/>
                      <w:marBottom w:val="0"/>
                      <w:divBdr>
                        <w:top w:val="none" w:sz="0" w:space="0" w:color="auto"/>
                        <w:left w:val="none" w:sz="0" w:space="0" w:color="auto"/>
                        <w:bottom w:val="none" w:sz="0" w:space="0" w:color="auto"/>
                        <w:right w:val="none" w:sz="0" w:space="0" w:color="auto"/>
                      </w:divBdr>
                    </w:div>
                    <w:div w:id="995760325">
                      <w:marLeft w:val="0"/>
                      <w:marRight w:val="0"/>
                      <w:marTop w:val="0"/>
                      <w:marBottom w:val="0"/>
                      <w:divBdr>
                        <w:top w:val="none" w:sz="0" w:space="0" w:color="auto"/>
                        <w:left w:val="none" w:sz="0" w:space="0" w:color="auto"/>
                        <w:bottom w:val="none" w:sz="0" w:space="0" w:color="auto"/>
                        <w:right w:val="none" w:sz="0" w:space="0" w:color="auto"/>
                      </w:divBdr>
                    </w:div>
                    <w:div w:id="1064987661">
                      <w:marLeft w:val="0"/>
                      <w:marRight w:val="0"/>
                      <w:marTop w:val="0"/>
                      <w:marBottom w:val="0"/>
                      <w:divBdr>
                        <w:top w:val="none" w:sz="0" w:space="0" w:color="auto"/>
                        <w:left w:val="none" w:sz="0" w:space="0" w:color="auto"/>
                        <w:bottom w:val="none" w:sz="0" w:space="0" w:color="auto"/>
                        <w:right w:val="none" w:sz="0" w:space="0" w:color="auto"/>
                      </w:divBdr>
                    </w:div>
                    <w:div w:id="1135097266">
                      <w:marLeft w:val="0"/>
                      <w:marRight w:val="0"/>
                      <w:marTop w:val="0"/>
                      <w:marBottom w:val="0"/>
                      <w:divBdr>
                        <w:top w:val="none" w:sz="0" w:space="0" w:color="auto"/>
                        <w:left w:val="none" w:sz="0" w:space="0" w:color="auto"/>
                        <w:bottom w:val="none" w:sz="0" w:space="0" w:color="auto"/>
                        <w:right w:val="none" w:sz="0" w:space="0" w:color="auto"/>
                      </w:divBdr>
                    </w:div>
                    <w:div w:id="1183514973">
                      <w:marLeft w:val="0"/>
                      <w:marRight w:val="0"/>
                      <w:marTop w:val="0"/>
                      <w:marBottom w:val="0"/>
                      <w:divBdr>
                        <w:top w:val="none" w:sz="0" w:space="0" w:color="auto"/>
                        <w:left w:val="none" w:sz="0" w:space="0" w:color="auto"/>
                        <w:bottom w:val="none" w:sz="0" w:space="0" w:color="auto"/>
                        <w:right w:val="none" w:sz="0" w:space="0" w:color="auto"/>
                      </w:divBdr>
                    </w:div>
                    <w:div w:id="1302228015">
                      <w:marLeft w:val="0"/>
                      <w:marRight w:val="0"/>
                      <w:marTop w:val="0"/>
                      <w:marBottom w:val="0"/>
                      <w:divBdr>
                        <w:top w:val="none" w:sz="0" w:space="0" w:color="auto"/>
                        <w:left w:val="none" w:sz="0" w:space="0" w:color="auto"/>
                        <w:bottom w:val="none" w:sz="0" w:space="0" w:color="auto"/>
                        <w:right w:val="none" w:sz="0" w:space="0" w:color="auto"/>
                      </w:divBdr>
                    </w:div>
                    <w:div w:id="1491100302">
                      <w:marLeft w:val="0"/>
                      <w:marRight w:val="0"/>
                      <w:marTop w:val="0"/>
                      <w:marBottom w:val="0"/>
                      <w:divBdr>
                        <w:top w:val="none" w:sz="0" w:space="0" w:color="auto"/>
                        <w:left w:val="none" w:sz="0" w:space="0" w:color="auto"/>
                        <w:bottom w:val="none" w:sz="0" w:space="0" w:color="auto"/>
                        <w:right w:val="none" w:sz="0" w:space="0" w:color="auto"/>
                      </w:divBdr>
                    </w:div>
                    <w:div w:id="1540626468">
                      <w:marLeft w:val="0"/>
                      <w:marRight w:val="0"/>
                      <w:marTop w:val="0"/>
                      <w:marBottom w:val="0"/>
                      <w:divBdr>
                        <w:top w:val="none" w:sz="0" w:space="0" w:color="auto"/>
                        <w:left w:val="none" w:sz="0" w:space="0" w:color="auto"/>
                        <w:bottom w:val="none" w:sz="0" w:space="0" w:color="auto"/>
                        <w:right w:val="none" w:sz="0" w:space="0" w:color="auto"/>
                      </w:divBdr>
                    </w:div>
                    <w:div w:id="1554270060">
                      <w:marLeft w:val="0"/>
                      <w:marRight w:val="0"/>
                      <w:marTop w:val="0"/>
                      <w:marBottom w:val="0"/>
                      <w:divBdr>
                        <w:top w:val="none" w:sz="0" w:space="0" w:color="auto"/>
                        <w:left w:val="none" w:sz="0" w:space="0" w:color="auto"/>
                        <w:bottom w:val="none" w:sz="0" w:space="0" w:color="auto"/>
                        <w:right w:val="none" w:sz="0" w:space="0" w:color="auto"/>
                      </w:divBdr>
                    </w:div>
                    <w:div w:id="1559511143">
                      <w:marLeft w:val="0"/>
                      <w:marRight w:val="0"/>
                      <w:marTop w:val="0"/>
                      <w:marBottom w:val="0"/>
                      <w:divBdr>
                        <w:top w:val="none" w:sz="0" w:space="0" w:color="auto"/>
                        <w:left w:val="none" w:sz="0" w:space="0" w:color="auto"/>
                        <w:bottom w:val="none" w:sz="0" w:space="0" w:color="auto"/>
                        <w:right w:val="none" w:sz="0" w:space="0" w:color="auto"/>
                      </w:divBdr>
                    </w:div>
                    <w:div w:id="1685551305">
                      <w:marLeft w:val="0"/>
                      <w:marRight w:val="0"/>
                      <w:marTop w:val="0"/>
                      <w:marBottom w:val="0"/>
                      <w:divBdr>
                        <w:top w:val="none" w:sz="0" w:space="0" w:color="auto"/>
                        <w:left w:val="none" w:sz="0" w:space="0" w:color="auto"/>
                        <w:bottom w:val="none" w:sz="0" w:space="0" w:color="auto"/>
                        <w:right w:val="none" w:sz="0" w:space="0" w:color="auto"/>
                      </w:divBdr>
                    </w:div>
                    <w:div w:id="1822387153">
                      <w:marLeft w:val="0"/>
                      <w:marRight w:val="0"/>
                      <w:marTop w:val="0"/>
                      <w:marBottom w:val="0"/>
                      <w:divBdr>
                        <w:top w:val="none" w:sz="0" w:space="0" w:color="auto"/>
                        <w:left w:val="none" w:sz="0" w:space="0" w:color="auto"/>
                        <w:bottom w:val="none" w:sz="0" w:space="0" w:color="auto"/>
                        <w:right w:val="none" w:sz="0" w:space="0" w:color="auto"/>
                      </w:divBdr>
                    </w:div>
                    <w:div w:id="2118678099">
                      <w:marLeft w:val="0"/>
                      <w:marRight w:val="0"/>
                      <w:marTop w:val="0"/>
                      <w:marBottom w:val="0"/>
                      <w:divBdr>
                        <w:top w:val="none" w:sz="0" w:space="0" w:color="auto"/>
                        <w:left w:val="none" w:sz="0" w:space="0" w:color="auto"/>
                        <w:bottom w:val="none" w:sz="0" w:space="0" w:color="auto"/>
                        <w:right w:val="none" w:sz="0" w:space="0" w:color="auto"/>
                      </w:divBdr>
                    </w:div>
                  </w:divsChild>
                </w:div>
                <w:div w:id="2009746476">
                  <w:marLeft w:val="0"/>
                  <w:marRight w:val="0"/>
                  <w:marTop w:val="0"/>
                  <w:marBottom w:val="0"/>
                  <w:divBdr>
                    <w:top w:val="none" w:sz="0" w:space="0" w:color="auto"/>
                    <w:left w:val="none" w:sz="0" w:space="0" w:color="auto"/>
                    <w:bottom w:val="none" w:sz="0" w:space="0" w:color="auto"/>
                    <w:right w:val="none" w:sz="0" w:space="0" w:color="auto"/>
                  </w:divBdr>
                  <w:divsChild>
                    <w:div w:id="2051419562">
                      <w:marLeft w:val="0"/>
                      <w:marRight w:val="0"/>
                      <w:marTop w:val="0"/>
                      <w:marBottom w:val="0"/>
                      <w:divBdr>
                        <w:top w:val="none" w:sz="0" w:space="0" w:color="auto"/>
                        <w:left w:val="none" w:sz="0" w:space="0" w:color="auto"/>
                        <w:bottom w:val="none" w:sz="0" w:space="0" w:color="auto"/>
                        <w:right w:val="none" w:sz="0" w:space="0" w:color="auto"/>
                      </w:divBdr>
                    </w:div>
                  </w:divsChild>
                </w:div>
                <w:div w:id="2053268927">
                  <w:marLeft w:val="0"/>
                  <w:marRight w:val="0"/>
                  <w:marTop w:val="0"/>
                  <w:marBottom w:val="0"/>
                  <w:divBdr>
                    <w:top w:val="none" w:sz="0" w:space="0" w:color="auto"/>
                    <w:left w:val="none" w:sz="0" w:space="0" w:color="auto"/>
                    <w:bottom w:val="none" w:sz="0" w:space="0" w:color="auto"/>
                    <w:right w:val="none" w:sz="0" w:space="0" w:color="auto"/>
                  </w:divBdr>
                  <w:divsChild>
                    <w:div w:id="644625556">
                      <w:marLeft w:val="0"/>
                      <w:marRight w:val="0"/>
                      <w:marTop w:val="0"/>
                      <w:marBottom w:val="0"/>
                      <w:divBdr>
                        <w:top w:val="none" w:sz="0" w:space="0" w:color="auto"/>
                        <w:left w:val="none" w:sz="0" w:space="0" w:color="auto"/>
                        <w:bottom w:val="none" w:sz="0" w:space="0" w:color="auto"/>
                        <w:right w:val="none" w:sz="0" w:space="0" w:color="auto"/>
                      </w:divBdr>
                    </w:div>
                    <w:div w:id="953832801">
                      <w:marLeft w:val="0"/>
                      <w:marRight w:val="0"/>
                      <w:marTop w:val="0"/>
                      <w:marBottom w:val="0"/>
                      <w:divBdr>
                        <w:top w:val="none" w:sz="0" w:space="0" w:color="auto"/>
                        <w:left w:val="none" w:sz="0" w:space="0" w:color="auto"/>
                        <w:bottom w:val="none" w:sz="0" w:space="0" w:color="auto"/>
                        <w:right w:val="none" w:sz="0" w:space="0" w:color="auto"/>
                      </w:divBdr>
                    </w:div>
                  </w:divsChild>
                </w:div>
                <w:div w:id="2086994096">
                  <w:marLeft w:val="0"/>
                  <w:marRight w:val="0"/>
                  <w:marTop w:val="0"/>
                  <w:marBottom w:val="0"/>
                  <w:divBdr>
                    <w:top w:val="none" w:sz="0" w:space="0" w:color="auto"/>
                    <w:left w:val="none" w:sz="0" w:space="0" w:color="auto"/>
                    <w:bottom w:val="none" w:sz="0" w:space="0" w:color="auto"/>
                    <w:right w:val="none" w:sz="0" w:space="0" w:color="auto"/>
                  </w:divBdr>
                  <w:divsChild>
                    <w:div w:id="305136006">
                      <w:marLeft w:val="0"/>
                      <w:marRight w:val="0"/>
                      <w:marTop w:val="0"/>
                      <w:marBottom w:val="0"/>
                      <w:divBdr>
                        <w:top w:val="none" w:sz="0" w:space="0" w:color="auto"/>
                        <w:left w:val="none" w:sz="0" w:space="0" w:color="auto"/>
                        <w:bottom w:val="none" w:sz="0" w:space="0" w:color="auto"/>
                        <w:right w:val="none" w:sz="0" w:space="0" w:color="auto"/>
                      </w:divBdr>
                    </w:div>
                  </w:divsChild>
                </w:div>
                <w:div w:id="2095852233">
                  <w:marLeft w:val="0"/>
                  <w:marRight w:val="0"/>
                  <w:marTop w:val="0"/>
                  <w:marBottom w:val="0"/>
                  <w:divBdr>
                    <w:top w:val="none" w:sz="0" w:space="0" w:color="auto"/>
                    <w:left w:val="none" w:sz="0" w:space="0" w:color="auto"/>
                    <w:bottom w:val="none" w:sz="0" w:space="0" w:color="auto"/>
                    <w:right w:val="none" w:sz="0" w:space="0" w:color="auto"/>
                  </w:divBdr>
                  <w:divsChild>
                    <w:div w:id="1649047353">
                      <w:marLeft w:val="0"/>
                      <w:marRight w:val="0"/>
                      <w:marTop w:val="0"/>
                      <w:marBottom w:val="0"/>
                      <w:divBdr>
                        <w:top w:val="none" w:sz="0" w:space="0" w:color="auto"/>
                        <w:left w:val="none" w:sz="0" w:space="0" w:color="auto"/>
                        <w:bottom w:val="none" w:sz="0" w:space="0" w:color="auto"/>
                        <w:right w:val="none" w:sz="0" w:space="0" w:color="auto"/>
                      </w:divBdr>
                    </w:div>
                  </w:divsChild>
                </w:div>
                <w:div w:id="2117558481">
                  <w:marLeft w:val="0"/>
                  <w:marRight w:val="0"/>
                  <w:marTop w:val="0"/>
                  <w:marBottom w:val="0"/>
                  <w:divBdr>
                    <w:top w:val="none" w:sz="0" w:space="0" w:color="auto"/>
                    <w:left w:val="none" w:sz="0" w:space="0" w:color="auto"/>
                    <w:bottom w:val="none" w:sz="0" w:space="0" w:color="auto"/>
                    <w:right w:val="none" w:sz="0" w:space="0" w:color="auto"/>
                  </w:divBdr>
                  <w:divsChild>
                    <w:div w:id="235552178">
                      <w:marLeft w:val="0"/>
                      <w:marRight w:val="0"/>
                      <w:marTop w:val="0"/>
                      <w:marBottom w:val="0"/>
                      <w:divBdr>
                        <w:top w:val="none" w:sz="0" w:space="0" w:color="auto"/>
                        <w:left w:val="none" w:sz="0" w:space="0" w:color="auto"/>
                        <w:bottom w:val="none" w:sz="0" w:space="0" w:color="auto"/>
                        <w:right w:val="none" w:sz="0" w:space="0" w:color="auto"/>
                      </w:divBdr>
                    </w:div>
                    <w:div w:id="1692100005">
                      <w:marLeft w:val="0"/>
                      <w:marRight w:val="0"/>
                      <w:marTop w:val="0"/>
                      <w:marBottom w:val="0"/>
                      <w:divBdr>
                        <w:top w:val="none" w:sz="0" w:space="0" w:color="auto"/>
                        <w:left w:val="none" w:sz="0" w:space="0" w:color="auto"/>
                        <w:bottom w:val="none" w:sz="0" w:space="0" w:color="auto"/>
                        <w:right w:val="none" w:sz="0" w:space="0" w:color="auto"/>
                      </w:divBdr>
                    </w:div>
                  </w:divsChild>
                </w:div>
                <w:div w:id="2136635553">
                  <w:marLeft w:val="0"/>
                  <w:marRight w:val="0"/>
                  <w:marTop w:val="0"/>
                  <w:marBottom w:val="0"/>
                  <w:divBdr>
                    <w:top w:val="none" w:sz="0" w:space="0" w:color="auto"/>
                    <w:left w:val="none" w:sz="0" w:space="0" w:color="auto"/>
                    <w:bottom w:val="none" w:sz="0" w:space="0" w:color="auto"/>
                    <w:right w:val="none" w:sz="0" w:space="0" w:color="auto"/>
                  </w:divBdr>
                  <w:divsChild>
                    <w:div w:id="1163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99576">
          <w:marLeft w:val="0"/>
          <w:marRight w:val="0"/>
          <w:marTop w:val="0"/>
          <w:marBottom w:val="0"/>
          <w:divBdr>
            <w:top w:val="none" w:sz="0" w:space="0" w:color="auto"/>
            <w:left w:val="none" w:sz="0" w:space="0" w:color="auto"/>
            <w:bottom w:val="none" w:sz="0" w:space="0" w:color="auto"/>
            <w:right w:val="none" w:sz="0" w:space="0" w:color="auto"/>
          </w:divBdr>
        </w:div>
        <w:div w:id="1796757558">
          <w:marLeft w:val="0"/>
          <w:marRight w:val="0"/>
          <w:marTop w:val="0"/>
          <w:marBottom w:val="0"/>
          <w:divBdr>
            <w:top w:val="none" w:sz="0" w:space="0" w:color="auto"/>
            <w:left w:val="none" w:sz="0" w:space="0" w:color="auto"/>
            <w:bottom w:val="none" w:sz="0" w:space="0" w:color="auto"/>
            <w:right w:val="none" w:sz="0" w:space="0" w:color="auto"/>
          </w:divBdr>
        </w:div>
        <w:div w:id="1813794036">
          <w:marLeft w:val="0"/>
          <w:marRight w:val="0"/>
          <w:marTop w:val="0"/>
          <w:marBottom w:val="0"/>
          <w:divBdr>
            <w:top w:val="none" w:sz="0" w:space="0" w:color="auto"/>
            <w:left w:val="none" w:sz="0" w:space="0" w:color="auto"/>
            <w:bottom w:val="none" w:sz="0" w:space="0" w:color="auto"/>
            <w:right w:val="none" w:sz="0" w:space="0" w:color="auto"/>
          </w:divBdr>
        </w:div>
        <w:div w:id="1848205100">
          <w:marLeft w:val="0"/>
          <w:marRight w:val="0"/>
          <w:marTop w:val="0"/>
          <w:marBottom w:val="0"/>
          <w:divBdr>
            <w:top w:val="none" w:sz="0" w:space="0" w:color="auto"/>
            <w:left w:val="none" w:sz="0" w:space="0" w:color="auto"/>
            <w:bottom w:val="none" w:sz="0" w:space="0" w:color="auto"/>
            <w:right w:val="none" w:sz="0" w:space="0" w:color="auto"/>
          </w:divBdr>
        </w:div>
        <w:div w:id="1854609717">
          <w:marLeft w:val="0"/>
          <w:marRight w:val="0"/>
          <w:marTop w:val="0"/>
          <w:marBottom w:val="0"/>
          <w:divBdr>
            <w:top w:val="none" w:sz="0" w:space="0" w:color="auto"/>
            <w:left w:val="none" w:sz="0" w:space="0" w:color="auto"/>
            <w:bottom w:val="none" w:sz="0" w:space="0" w:color="auto"/>
            <w:right w:val="none" w:sz="0" w:space="0" w:color="auto"/>
          </w:divBdr>
        </w:div>
        <w:div w:id="1872183311">
          <w:marLeft w:val="0"/>
          <w:marRight w:val="0"/>
          <w:marTop w:val="0"/>
          <w:marBottom w:val="0"/>
          <w:divBdr>
            <w:top w:val="none" w:sz="0" w:space="0" w:color="auto"/>
            <w:left w:val="none" w:sz="0" w:space="0" w:color="auto"/>
            <w:bottom w:val="none" w:sz="0" w:space="0" w:color="auto"/>
            <w:right w:val="none" w:sz="0" w:space="0" w:color="auto"/>
          </w:divBdr>
          <w:divsChild>
            <w:div w:id="298076278">
              <w:marLeft w:val="-75"/>
              <w:marRight w:val="0"/>
              <w:marTop w:val="30"/>
              <w:marBottom w:val="30"/>
              <w:divBdr>
                <w:top w:val="none" w:sz="0" w:space="0" w:color="auto"/>
                <w:left w:val="none" w:sz="0" w:space="0" w:color="auto"/>
                <w:bottom w:val="none" w:sz="0" w:space="0" w:color="auto"/>
                <w:right w:val="none" w:sz="0" w:space="0" w:color="auto"/>
              </w:divBdr>
              <w:divsChild>
                <w:div w:id="233205479">
                  <w:marLeft w:val="0"/>
                  <w:marRight w:val="0"/>
                  <w:marTop w:val="0"/>
                  <w:marBottom w:val="0"/>
                  <w:divBdr>
                    <w:top w:val="none" w:sz="0" w:space="0" w:color="auto"/>
                    <w:left w:val="none" w:sz="0" w:space="0" w:color="auto"/>
                    <w:bottom w:val="none" w:sz="0" w:space="0" w:color="auto"/>
                    <w:right w:val="none" w:sz="0" w:space="0" w:color="auto"/>
                  </w:divBdr>
                  <w:divsChild>
                    <w:div w:id="1452701184">
                      <w:marLeft w:val="0"/>
                      <w:marRight w:val="0"/>
                      <w:marTop w:val="0"/>
                      <w:marBottom w:val="0"/>
                      <w:divBdr>
                        <w:top w:val="none" w:sz="0" w:space="0" w:color="auto"/>
                        <w:left w:val="none" w:sz="0" w:space="0" w:color="auto"/>
                        <w:bottom w:val="none" w:sz="0" w:space="0" w:color="auto"/>
                        <w:right w:val="none" w:sz="0" w:space="0" w:color="auto"/>
                      </w:divBdr>
                    </w:div>
                  </w:divsChild>
                </w:div>
                <w:div w:id="325086840">
                  <w:marLeft w:val="0"/>
                  <w:marRight w:val="0"/>
                  <w:marTop w:val="0"/>
                  <w:marBottom w:val="0"/>
                  <w:divBdr>
                    <w:top w:val="none" w:sz="0" w:space="0" w:color="auto"/>
                    <w:left w:val="none" w:sz="0" w:space="0" w:color="auto"/>
                    <w:bottom w:val="none" w:sz="0" w:space="0" w:color="auto"/>
                    <w:right w:val="none" w:sz="0" w:space="0" w:color="auto"/>
                  </w:divBdr>
                  <w:divsChild>
                    <w:div w:id="1379353418">
                      <w:marLeft w:val="0"/>
                      <w:marRight w:val="0"/>
                      <w:marTop w:val="0"/>
                      <w:marBottom w:val="0"/>
                      <w:divBdr>
                        <w:top w:val="none" w:sz="0" w:space="0" w:color="auto"/>
                        <w:left w:val="none" w:sz="0" w:space="0" w:color="auto"/>
                        <w:bottom w:val="none" w:sz="0" w:space="0" w:color="auto"/>
                        <w:right w:val="none" w:sz="0" w:space="0" w:color="auto"/>
                      </w:divBdr>
                    </w:div>
                  </w:divsChild>
                </w:div>
                <w:div w:id="359858215">
                  <w:marLeft w:val="0"/>
                  <w:marRight w:val="0"/>
                  <w:marTop w:val="0"/>
                  <w:marBottom w:val="0"/>
                  <w:divBdr>
                    <w:top w:val="none" w:sz="0" w:space="0" w:color="auto"/>
                    <w:left w:val="none" w:sz="0" w:space="0" w:color="auto"/>
                    <w:bottom w:val="none" w:sz="0" w:space="0" w:color="auto"/>
                    <w:right w:val="none" w:sz="0" w:space="0" w:color="auto"/>
                  </w:divBdr>
                  <w:divsChild>
                    <w:div w:id="1659652695">
                      <w:marLeft w:val="0"/>
                      <w:marRight w:val="0"/>
                      <w:marTop w:val="0"/>
                      <w:marBottom w:val="0"/>
                      <w:divBdr>
                        <w:top w:val="none" w:sz="0" w:space="0" w:color="auto"/>
                        <w:left w:val="none" w:sz="0" w:space="0" w:color="auto"/>
                        <w:bottom w:val="none" w:sz="0" w:space="0" w:color="auto"/>
                        <w:right w:val="none" w:sz="0" w:space="0" w:color="auto"/>
                      </w:divBdr>
                    </w:div>
                  </w:divsChild>
                </w:div>
                <w:div w:id="432674056">
                  <w:marLeft w:val="0"/>
                  <w:marRight w:val="0"/>
                  <w:marTop w:val="0"/>
                  <w:marBottom w:val="0"/>
                  <w:divBdr>
                    <w:top w:val="none" w:sz="0" w:space="0" w:color="auto"/>
                    <w:left w:val="none" w:sz="0" w:space="0" w:color="auto"/>
                    <w:bottom w:val="none" w:sz="0" w:space="0" w:color="auto"/>
                    <w:right w:val="none" w:sz="0" w:space="0" w:color="auto"/>
                  </w:divBdr>
                  <w:divsChild>
                    <w:div w:id="87894827">
                      <w:marLeft w:val="0"/>
                      <w:marRight w:val="0"/>
                      <w:marTop w:val="0"/>
                      <w:marBottom w:val="0"/>
                      <w:divBdr>
                        <w:top w:val="none" w:sz="0" w:space="0" w:color="auto"/>
                        <w:left w:val="none" w:sz="0" w:space="0" w:color="auto"/>
                        <w:bottom w:val="none" w:sz="0" w:space="0" w:color="auto"/>
                        <w:right w:val="none" w:sz="0" w:space="0" w:color="auto"/>
                      </w:divBdr>
                    </w:div>
                  </w:divsChild>
                </w:div>
                <w:div w:id="436681134">
                  <w:marLeft w:val="0"/>
                  <w:marRight w:val="0"/>
                  <w:marTop w:val="0"/>
                  <w:marBottom w:val="0"/>
                  <w:divBdr>
                    <w:top w:val="none" w:sz="0" w:space="0" w:color="auto"/>
                    <w:left w:val="none" w:sz="0" w:space="0" w:color="auto"/>
                    <w:bottom w:val="none" w:sz="0" w:space="0" w:color="auto"/>
                    <w:right w:val="none" w:sz="0" w:space="0" w:color="auto"/>
                  </w:divBdr>
                  <w:divsChild>
                    <w:div w:id="1873373272">
                      <w:marLeft w:val="0"/>
                      <w:marRight w:val="0"/>
                      <w:marTop w:val="0"/>
                      <w:marBottom w:val="0"/>
                      <w:divBdr>
                        <w:top w:val="none" w:sz="0" w:space="0" w:color="auto"/>
                        <w:left w:val="none" w:sz="0" w:space="0" w:color="auto"/>
                        <w:bottom w:val="none" w:sz="0" w:space="0" w:color="auto"/>
                        <w:right w:val="none" w:sz="0" w:space="0" w:color="auto"/>
                      </w:divBdr>
                    </w:div>
                  </w:divsChild>
                </w:div>
                <w:div w:id="495074100">
                  <w:marLeft w:val="0"/>
                  <w:marRight w:val="0"/>
                  <w:marTop w:val="0"/>
                  <w:marBottom w:val="0"/>
                  <w:divBdr>
                    <w:top w:val="none" w:sz="0" w:space="0" w:color="auto"/>
                    <w:left w:val="none" w:sz="0" w:space="0" w:color="auto"/>
                    <w:bottom w:val="none" w:sz="0" w:space="0" w:color="auto"/>
                    <w:right w:val="none" w:sz="0" w:space="0" w:color="auto"/>
                  </w:divBdr>
                  <w:divsChild>
                    <w:div w:id="1718120146">
                      <w:marLeft w:val="0"/>
                      <w:marRight w:val="0"/>
                      <w:marTop w:val="0"/>
                      <w:marBottom w:val="0"/>
                      <w:divBdr>
                        <w:top w:val="none" w:sz="0" w:space="0" w:color="auto"/>
                        <w:left w:val="none" w:sz="0" w:space="0" w:color="auto"/>
                        <w:bottom w:val="none" w:sz="0" w:space="0" w:color="auto"/>
                        <w:right w:val="none" w:sz="0" w:space="0" w:color="auto"/>
                      </w:divBdr>
                    </w:div>
                  </w:divsChild>
                </w:div>
                <w:div w:id="586959856">
                  <w:marLeft w:val="0"/>
                  <w:marRight w:val="0"/>
                  <w:marTop w:val="0"/>
                  <w:marBottom w:val="0"/>
                  <w:divBdr>
                    <w:top w:val="none" w:sz="0" w:space="0" w:color="auto"/>
                    <w:left w:val="none" w:sz="0" w:space="0" w:color="auto"/>
                    <w:bottom w:val="none" w:sz="0" w:space="0" w:color="auto"/>
                    <w:right w:val="none" w:sz="0" w:space="0" w:color="auto"/>
                  </w:divBdr>
                  <w:divsChild>
                    <w:div w:id="1930771668">
                      <w:marLeft w:val="0"/>
                      <w:marRight w:val="0"/>
                      <w:marTop w:val="0"/>
                      <w:marBottom w:val="0"/>
                      <w:divBdr>
                        <w:top w:val="none" w:sz="0" w:space="0" w:color="auto"/>
                        <w:left w:val="none" w:sz="0" w:space="0" w:color="auto"/>
                        <w:bottom w:val="none" w:sz="0" w:space="0" w:color="auto"/>
                        <w:right w:val="none" w:sz="0" w:space="0" w:color="auto"/>
                      </w:divBdr>
                    </w:div>
                  </w:divsChild>
                </w:div>
                <w:div w:id="664209382">
                  <w:marLeft w:val="0"/>
                  <w:marRight w:val="0"/>
                  <w:marTop w:val="0"/>
                  <w:marBottom w:val="0"/>
                  <w:divBdr>
                    <w:top w:val="none" w:sz="0" w:space="0" w:color="auto"/>
                    <w:left w:val="none" w:sz="0" w:space="0" w:color="auto"/>
                    <w:bottom w:val="none" w:sz="0" w:space="0" w:color="auto"/>
                    <w:right w:val="none" w:sz="0" w:space="0" w:color="auto"/>
                  </w:divBdr>
                  <w:divsChild>
                    <w:div w:id="363596795">
                      <w:marLeft w:val="0"/>
                      <w:marRight w:val="0"/>
                      <w:marTop w:val="0"/>
                      <w:marBottom w:val="0"/>
                      <w:divBdr>
                        <w:top w:val="none" w:sz="0" w:space="0" w:color="auto"/>
                        <w:left w:val="none" w:sz="0" w:space="0" w:color="auto"/>
                        <w:bottom w:val="none" w:sz="0" w:space="0" w:color="auto"/>
                        <w:right w:val="none" w:sz="0" w:space="0" w:color="auto"/>
                      </w:divBdr>
                    </w:div>
                  </w:divsChild>
                </w:div>
                <w:div w:id="788937802">
                  <w:marLeft w:val="0"/>
                  <w:marRight w:val="0"/>
                  <w:marTop w:val="0"/>
                  <w:marBottom w:val="0"/>
                  <w:divBdr>
                    <w:top w:val="none" w:sz="0" w:space="0" w:color="auto"/>
                    <w:left w:val="none" w:sz="0" w:space="0" w:color="auto"/>
                    <w:bottom w:val="none" w:sz="0" w:space="0" w:color="auto"/>
                    <w:right w:val="none" w:sz="0" w:space="0" w:color="auto"/>
                  </w:divBdr>
                  <w:divsChild>
                    <w:div w:id="1288589929">
                      <w:marLeft w:val="0"/>
                      <w:marRight w:val="0"/>
                      <w:marTop w:val="0"/>
                      <w:marBottom w:val="0"/>
                      <w:divBdr>
                        <w:top w:val="none" w:sz="0" w:space="0" w:color="auto"/>
                        <w:left w:val="none" w:sz="0" w:space="0" w:color="auto"/>
                        <w:bottom w:val="none" w:sz="0" w:space="0" w:color="auto"/>
                        <w:right w:val="none" w:sz="0" w:space="0" w:color="auto"/>
                      </w:divBdr>
                    </w:div>
                  </w:divsChild>
                </w:div>
                <w:div w:id="808135397">
                  <w:marLeft w:val="0"/>
                  <w:marRight w:val="0"/>
                  <w:marTop w:val="0"/>
                  <w:marBottom w:val="0"/>
                  <w:divBdr>
                    <w:top w:val="none" w:sz="0" w:space="0" w:color="auto"/>
                    <w:left w:val="none" w:sz="0" w:space="0" w:color="auto"/>
                    <w:bottom w:val="none" w:sz="0" w:space="0" w:color="auto"/>
                    <w:right w:val="none" w:sz="0" w:space="0" w:color="auto"/>
                  </w:divBdr>
                  <w:divsChild>
                    <w:div w:id="2007633078">
                      <w:marLeft w:val="0"/>
                      <w:marRight w:val="0"/>
                      <w:marTop w:val="0"/>
                      <w:marBottom w:val="0"/>
                      <w:divBdr>
                        <w:top w:val="none" w:sz="0" w:space="0" w:color="auto"/>
                        <w:left w:val="none" w:sz="0" w:space="0" w:color="auto"/>
                        <w:bottom w:val="none" w:sz="0" w:space="0" w:color="auto"/>
                        <w:right w:val="none" w:sz="0" w:space="0" w:color="auto"/>
                      </w:divBdr>
                    </w:div>
                  </w:divsChild>
                </w:div>
                <w:div w:id="861668313">
                  <w:marLeft w:val="0"/>
                  <w:marRight w:val="0"/>
                  <w:marTop w:val="0"/>
                  <w:marBottom w:val="0"/>
                  <w:divBdr>
                    <w:top w:val="none" w:sz="0" w:space="0" w:color="auto"/>
                    <w:left w:val="none" w:sz="0" w:space="0" w:color="auto"/>
                    <w:bottom w:val="none" w:sz="0" w:space="0" w:color="auto"/>
                    <w:right w:val="none" w:sz="0" w:space="0" w:color="auto"/>
                  </w:divBdr>
                  <w:divsChild>
                    <w:div w:id="1814910666">
                      <w:marLeft w:val="0"/>
                      <w:marRight w:val="0"/>
                      <w:marTop w:val="0"/>
                      <w:marBottom w:val="0"/>
                      <w:divBdr>
                        <w:top w:val="none" w:sz="0" w:space="0" w:color="auto"/>
                        <w:left w:val="none" w:sz="0" w:space="0" w:color="auto"/>
                        <w:bottom w:val="none" w:sz="0" w:space="0" w:color="auto"/>
                        <w:right w:val="none" w:sz="0" w:space="0" w:color="auto"/>
                      </w:divBdr>
                    </w:div>
                  </w:divsChild>
                </w:div>
                <w:div w:id="934097085">
                  <w:marLeft w:val="0"/>
                  <w:marRight w:val="0"/>
                  <w:marTop w:val="0"/>
                  <w:marBottom w:val="0"/>
                  <w:divBdr>
                    <w:top w:val="none" w:sz="0" w:space="0" w:color="auto"/>
                    <w:left w:val="none" w:sz="0" w:space="0" w:color="auto"/>
                    <w:bottom w:val="none" w:sz="0" w:space="0" w:color="auto"/>
                    <w:right w:val="none" w:sz="0" w:space="0" w:color="auto"/>
                  </w:divBdr>
                  <w:divsChild>
                    <w:div w:id="869532964">
                      <w:marLeft w:val="0"/>
                      <w:marRight w:val="0"/>
                      <w:marTop w:val="0"/>
                      <w:marBottom w:val="0"/>
                      <w:divBdr>
                        <w:top w:val="none" w:sz="0" w:space="0" w:color="auto"/>
                        <w:left w:val="none" w:sz="0" w:space="0" w:color="auto"/>
                        <w:bottom w:val="none" w:sz="0" w:space="0" w:color="auto"/>
                        <w:right w:val="none" w:sz="0" w:space="0" w:color="auto"/>
                      </w:divBdr>
                    </w:div>
                  </w:divsChild>
                </w:div>
                <w:div w:id="1018389213">
                  <w:marLeft w:val="0"/>
                  <w:marRight w:val="0"/>
                  <w:marTop w:val="0"/>
                  <w:marBottom w:val="0"/>
                  <w:divBdr>
                    <w:top w:val="none" w:sz="0" w:space="0" w:color="auto"/>
                    <w:left w:val="none" w:sz="0" w:space="0" w:color="auto"/>
                    <w:bottom w:val="none" w:sz="0" w:space="0" w:color="auto"/>
                    <w:right w:val="none" w:sz="0" w:space="0" w:color="auto"/>
                  </w:divBdr>
                  <w:divsChild>
                    <w:div w:id="777650501">
                      <w:marLeft w:val="0"/>
                      <w:marRight w:val="0"/>
                      <w:marTop w:val="0"/>
                      <w:marBottom w:val="0"/>
                      <w:divBdr>
                        <w:top w:val="none" w:sz="0" w:space="0" w:color="auto"/>
                        <w:left w:val="none" w:sz="0" w:space="0" w:color="auto"/>
                        <w:bottom w:val="none" w:sz="0" w:space="0" w:color="auto"/>
                        <w:right w:val="none" w:sz="0" w:space="0" w:color="auto"/>
                      </w:divBdr>
                    </w:div>
                  </w:divsChild>
                </w:div>
                <w:div w:id="1064137173">
                  <w:marLeft w:val="0"/>
                  <w:marRight w:val="0"/>
                  <w:marTop w:val="0"/>
                  <w:marBottom w:val="0"/>
                  <w:divBdr>
                    <w:top w:val="none" w:sz="0" w:space="0" w:color="auto"/>
                    <w:left w:val="none" w:sz="0" w:space="0" w:color="auto"/>
                    <w:bottom w:val="none" w:sz="0" w:space="0" w:color="auto"/>
                    <w:right w:val="none" w:sz="0" w:space="0" w:color="auto"/>
                  </w:divBdr>
                  <w:divsChild>
                    <w:div w:id="275218272">
                      <w:marLeft w:val="0"/>
                      <w:marRight w:val="0"/>
                      <w:marTop w:val="0"/>
                      <w:marBottom w:val="0"/>
                      <w:divBdr>
                        <w:top w:val="none" w:sz="0" w:space="0" w:color="auto"/>
                        <w:left w:val="none" w:sz="0" w:space="0" w:color="auto"/>
                        <w:bottom w:val="none" w:sz="0" w:space="0" w:color="auto"/>
                        <w:right w:val="none" w:sz="0" w:space="0" w:color="auto"/>
                      </w:divBdr>
                    </w:div>
                  </w:divsChild>
                </w:div>
                <w:div w:id="1297879626">
                  <w:marLeft w:val="0"/>
                  <w:marRight w:val="0"/>
                  <w:marTop w:val="0"/>
                  <w:marBottom w:val="0"/>
                  <w:divBdr>
                    <w:top w:val="none" w:sz="0" w:space="0" w:color="auto"/>
                    <w:left w:val="none" w:sz="0" w:space="0" w:color="auto"/>
                    <w:bottom w:val="none" w:sz="0" w:space="0" w:color="auto"/>
                    <w:right w:val="none" w:sz="0" w:space="0" w:color="auto"/>
                  </w:divBdr>
                  <w:divsChild>
                    <w:div w:id="508452055">
                      <w:marLeft w:val="0"/>
                      <w:marRight w:val="0"/>
                      <w:marTop w:val="0"/>
                      <w:marBottom w:val="0"/>
                      <w:divBdr>
                        <w:top w:val="none" w:sz="0" w:space="0" w:color="auto"/>
                        <w:left w:val="none" w:sz="0" w:space="0" w:color="auto"/>
                        <w:bottom w:val="none" w:sz="0" w:space="0" w:color="auto"/>
                        <w:right w:val="none" w:sz="0" w:space="0" w:color="auto"/>
                      </w:divBdr>
                    </w:div>
                  </w:divsChild>
                </w:div>
                <w:div w:id="1336150015">
                  <w:marLeft w:val="0"/>
                  <w:marRight w:val="0"/>
                  <w:marTop w:val="0"/>
                  <w:marBottom w:val="0"/>
                  <w:divBdr>
                    <w:top w:val="none" w:sz="0" w:space="0" w:color="auto"/>
                    <w:left w:val="none" w:sz="0" w:space="0" w:color="auto"/>
                    <w:bottom w:val="none" w:sz="0" w:space="0" w:color="auto"/>
                    <w:right w:val="none" w:sz="0" w:space="0" w:color="auto"/>
                  </w:divBdr>
                  <w:divsChild>
                    <w:div w:id="957105482">
                      <w:marLeft w:val="0"/>
                      <w:marRight w:val="0"/>
                      <w:marTop w:val="0"/>
                      <w:marBottom w:val="0"/>
                      <w:divBdr>
                        <w:top w:val="none" w:sz="0" w:space="0" w:color="auto"/>
                        <w:left w:val="none" w:sz="0" w:space="0" w:color="auto"/>
                        <w:bottom w:val="none" w:sz="0" w:space="0" w:color="auto"/>
                        <w:right w:val="none" w:sz="0" w:space="0" w:color="auto"/>
                      </w:divBdr>
                    </w:div>
                  </w:divsChild>
                </w:div>
                <w:div w:id="1373651405">
                  <w:marLeft w:val="0"/>
                  <w:marRight w:val="0"/>
                  <w:marTop w:val="0"/>
                  <w:marBottom w:val="0"/>
                  <w:divBdr>
                    <w:top w:val="none" w:sz="0" w:space="0" w:color="auto"/>
                    <w:left w:val="none" w:sz="0" w:space="0" w:color="auto"/>
                    <w:bottom w:val="none" w:sz="0" w:space="0" w:color="auto"/>
                    <w:right w:val="none" w:sz="0" w:space="0" w:color="auto"/>
                  </w:divBdr>
                  <w:divsChild>
                    <w:div w:id="1116752973">
                      <w:marLeft w:val="0"/>
                      <w:marRight w:val="0"/>
                      <w:marTop w:val="0"/>
                      <w:marBottom w:val="0"/>
                      <w:divBdr>
                        <w:top w:val="none" w:sz="0" w:space="0" w:color="auto"/>
                        <w:left w:val="none" w:sz="0" w:space="0" w:color="auto"/>
                        <w:bottom w:val="none" w:sz="0" w:space="0" w:color="auto"/>
                        <w:right w:val="none" w:sz="0" w:space="0" w:color="auto"/>
                      </w:divBdr>
                    </w:div>
                  </w:divsChild>
                </w:div>
                <w:div w:id="1575168241">
                  <w:marLeft w:val="0"/>
                  <w:marRight w:val="0"/>
                  <w:marTop w:val="0"/>
                  <w:marBottom w:val="0"/>
                  <w:divBdr>
                    <w:top w:val="none" w:sz="0" w:space="0" w:color="auto"/>
                    <w:left w:val="none" w:sz="0" w:space="0" w:color="auto"/>
                    <w:bottom w:val="none" w:sz="0" w:space="0" w:color="auto"/>
                    <w:right w:val="none" w:sz="0" w:space="0" w:color="auto"/>
                  </w:divBdr>
                  <w:divsChild>
                    <w:div w:id="1136027781">
                      <w:marLeft w:val="0"/>
                      <w:marRight w:val="0"/>
                      <w:marTop w:val="0"/>
                      <w:marBottom w:val="0"/>
                      <w:divBdr>
                        <w:top w:val="none" w:sz="0" w:space="0" w:color="auto"/>
                        <w:left w:val="none" w:sz="0" w:space="0" w:color="auto"/>
                        <w:bottom w:val="none" w:sz="0" w:space="0" w:color="auto"/>
                        <w:right w:val="none" w:sz="0" w:space="0" w:color="auto"/>
                      </w:divBdr>
                    </w:div>
                  </w:divsChild>
                </w:div>
                <w:div w:id="1643123278">
                  <w:marLeft w:val="0"/>
                  <w:marRight w:val="0"/>
                  <w:marTop w:val="0"/>
                  <w:marBottom w:val="0"/>
                  <w:divBdr>
                    <w:top w:val="none" w:sz="0" w:space="0" w:color="auto"/>
                    <w:left w:val="none" w:sz="0" w:space="0" w:color="auto"/>
                    <w:bottom w:val="none" w:sz="0" w:space="0" w:color="auto"/>
                    <w:right w:val="none" w:sz="0" w:space="0" w:color="auto"/>
                  </w:divBdr>
                  <w:divsChild>
                    <w:div w:id="1543060286">
                      <w:marLeft w:val="0"/>
                      <w:marRight w:val="0"/>
                      <w:marTop w:val="0"/>
                      <w:marBottom w:val="0"/>
                      <w:divBdr>
                        <w:top w:val="none" w:sz="0" w:space="0" w:color="auto"/>
                        <w:left w:val="none" w:sz="0" w:space="0" w:color="auto"/>
                        <w:bottom w:val="none" w:sz="0" w:space="0" w:color="auto"/>
                        <w:right w:val="none" w:sz="0" w:space="0" w:color="auto"/>
                      </w:divBdr>
                    </w:div>
                  </w:divsChild>
                </w:div>
                <w:div w:id="1661880912">
                  <w:marLeft w:val="0"/>
                  <w:marRight w:val="0"/>
                  <w:marTop w:val="0"/>
                  <w:marBottom w:val="0"/>
                  <w:divBdr>
                    <w:top w:val="none" w:sz="0" w:space="0" w:color="auto"/>
                    <w:left w:val="none" w:sz="0" w:space="0" w:color="auto"/>
                    <w:bottom w:val="none" w:sz="0" w:space="0" w:color="auto"/>
                    <w:right w:val="none" w:sz="0" w:space="0" w:color="auto"/>
                  </w:divBdr>
                  <w:divsChild>
                    <w:div w:id="1016880090">
                      <w:marLeft w:val="0"/>
                      <w:marRight w:val="0"/>
                      <w:marTop w:val="0"/>
                      <w:marBottom w:val="0"/>
                      <w:divBdr>
                        <w:top w:val="none" w:sz="0" w:space="0" w:color="auto"/>
                        <w:left w:val="none" w:sz="0" w:space="0" w:color="auto"/>
                        <w:bottom w:val="none" w:sz="0" w:space="0" w:color="auto"/>
                        <w:right w:val="none" w:sz="0" w:space="0" w:color="auto"/>
                      </w:divBdr>
                    </w:div>
                  </w:divsChild>
                </w:div>
                <w:div w:id="1847819115">
                  <w:marLeft w:val="0"/>
                  <w:marRight w:val="0"/>
                  <w:marTop w:val="0"/>
                  <w:marBottom w:val="0"/>
                  <w:divBdr>
                    <w:top w:val="none" w:sz="0" w:space="0" w:color="auto"/>
                    <w:left w:val="none" w:sz="0" w:space="0" w:color="auto"/>
                    <w:bottom w:val="none" w:sz="0" w:space="0" w:color="auto"/>
                    <w:right w:val="none" w:sz="0" w:space="0" w:color="auto"/>
                  </w:divBdr>
                  <w:divsChild>
                    <w:div w:id="1479954904">
                      <w:marLeft w:val="0"/>
                      <w:marRight w:val="0"/>
                      <w:marTop w:val="0"/>
                      <w:marBottom w:val="0"/>
                      <w:divBdr>
                        <w:top w:val="none" w:sz="0" w:space="0" w:color="auto"/>
                        <w:left w:val="none" w:sz="0" w:space="0" w:color="auto"/>
                        <w:bottom w:val="none" w:sz="0" w:space="0" w:color="auto"/>
                        <w:right w:val="none" w:sz="0" w:space="0" w:color="auto"/>
                      </w:divBdr>
                    </w:div>
                  </w:divsChild>
                </w:div>
                <w:div w:id="1874806444">
                  <w:marLeft w:val="0"/>
                  <w:marRight w:val="0"/>
                  <w:marTop w:val="0"/>
                  <w:marBottom w:val="0"/>
                  <w:divBdr>
                    <w:top w:val="none" w:sz="0" w:space="0" w:color="auto"/>
                    <w:left w:val="none" w:sz="0" w:space="0" w:color="auto"/>
                    <w:bottom w:val="none" w:sz="0" w:space="0" w:color="auto"/>
                    <w:right w:val="none" w:sz="0" w:space="0" w:color="auto"/>
                  </w:divBdr>
                  <w:divsChild>
                    <w:div w:id="1811824844">
                      <w:marLeft w:val="0"/>
                      <w:marRight w:val="0"/>
                      <w:marTop w:val="0"/>
                      <w:marBottom w:val="0"/>
                      <w:divBdr>
                        <w:top w:val="none" w:sz="0" w:space="0" w:color="auto"/>
                        <w:left w:val="none" w:sz="0" w:space="0" w:color="auto"/>
                        <w:bottom w:val="none" w:sz="0" w:space="0" w:color="auto"/>
                        <w:right w:val="none" w:sz="0" w:space="0" w:color="auto"/>
                      </w:divBdr>
                    </w:div>
                  </w:divsChild>
                </w:div>
                <w:div w:id="1905723415">
                  <w:marLeft w:val="0"/>
                  <w:marRight w:val="0"/>
                  <w:marTop w:val="0"/>
                  <w:marBottom w:val="0"/>
                  <w:divBdr>
                    <w:top w:val="none" w:sz="0" w:space="0" w:color="auto"/>
                    <w:left w:val="none" w:sz="0" w:space="0" w:color="auto"/>
                    <w:bottom w:val="none" w:sz="0" w:space="0" w:color="auto"/>
                    <w:right w:val="none" w:sz="0" w:space="0" w:color="auto"/>
                  </w:divBdr>
                  <w:divsChild>
                    <w:div w:id="191572387">
                      <w:marLeft w:val="0"/>
                      <w:marRight w:val="0"/>
                      <w:marTop w:val="0"/>
                      <w:marBottom w:val="0"/>
                      <w:divBdr>
                        <w:top w:val="none" w:sz="0" w:space="0" w:color="auto"/>
                        <w:left w:val="none" w:sz="0" w:space="0" w:color="auto"/>
                        <w:bottom w:val="none" w:sz="0" w:space="0" w:color="auto"/>
                        <w:right w:val="none" w:sz="0" w:space="0" w:color="auto"/>
                      </w:divBdr>
                    </w:div>
                  </w:divsChild>
                </w:div>
                <w:div w:id="1923875260">
                  <w:marLeft w:val="0"/>
                  <w:marRight w:val="0"/>
                  <w:marTop w:val="0"/>
                  <w:marBottom w:val="0"/>
                  <w:divBdr>
                    <w:top w:val="none" w:sz="0" w:space="0" w:color="auto"/>
                    <w:left w:val="none" w:sz="0" w:space="0" w:color="auto"/>
                    <w:bottom w:val="none" w:sz="0" w:space="0" w:color="auto"/>
                    <w:right w:val="none" w:sz="0" w:space="0" w:color="auto"/>
                  </w:divBdr>
                  <w:divsChild>
                    <w:div w:id="18156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294">
          <w:marLeft w:val="0"/>
          <w:marRight w:val="0"/>
          <w:marTop w:val="0"/>
          <w:marBottom w:val="0"/>
          <w:divBdr>
            <w:top w:val="none" w:sz="0" w:space="0" w:color="auto"/>
            <w:left w:val="none" w:sz="0" w:space="0" w:color="auto"/>
            <w:bottom w:val="none" w:sz="0" w:space="0" w:color="auto"/>
            <w:right w:val="none" w:sz="0" w:space="0" w:color="auto"/>
          </w:divBdr>
        </w:div>
        <w:div w:id="1919749203">
          <w:marLeft w:val="0"/>
          <w:marRight w:val="0"/>
          <w:marTop w:val="0"/>
          <w:marBottom w:val="0"/>
          <w:divBdr>
            <w:top w:val="none" w:sz="0" w:space="0" w:color="auto"/>
            <w:left w:val="none" w:sz="0" w:space="0" w:color="auto"/>
            <w:bottom w:val="none" w:sz="0" w:space="0" w:color="auto"/>
            <w:right w:val="none" w:sz="0" w:space="0" w:color="auto"/>
          </w:divBdr>
        </w:div>
        <w:div w:id="1929315043">
          <w:marLeft w:val="0"/>
          <w:marRight w:val="0"/>
          <w:marTop w:val="0"/>
          <w:marBottom w:val="0"/>
          <w:divBdr>
            <w:top w:val="none" w:sz="0" w:space="0" w:color="auto"/>
            <w:left w:val="none" w:sz="0" w:space="0" w:color="auto"/>
            <w:bottom w:val="none" w:sz="0" w:space="0" w:color="auto"/>
            <w:right w:val="none" w:sz="0" w:space="0" w:color="auto"/>
          </w:divBdr>
        </w:div>
        <w:div w:id="1932156622">
          <w:marLeft w:val="0"/>
          <w:marRight w:val="0"/>
          <w:marTop w:val="0"/>
          <w:marBottom w:val="0"/>
          <w:divBdr>
            <w:top w:val="none" w:sz="0" w:space="0" w:color="auto"/>
            <w:left w:val="none" w:sz="0" w:space="0" w:color="auto"/>
            <w:bottom w:val="none" w:sz="0" w:space="0" w:color="auto"/>
            <w:right w:val="none" w:sz="0" w:space="0" w:color="auto"/>
          </w:divBdr>
        </w:div>
        <w:div w:id="1971588724">
          <w:marLeft w:val="0"/>
          <w:marRight w:val="0"/>
          <w:marTop w:val="0"/>
          <w:marBottom w:val="0"/>
          <w:divBdr>
            <w:top w:val="none" w:sz="0" w:space="0" w:color="auto"/>
            <w:left w:val="none" w:sz="0" w:space="0" w:color="auto"/>
            <w:bottom w:val="none" w:sz="0" w:space="0" w:color="auto"/>
            <w:right w:val="none" w:sz="0" w:space="0" w:color="auto"/>
          </w:divBdr>
        </w:div>
        <w:div w:id="1995640895">
          <w:marLeft w:val="0"/>
          <w:marRight w:val="0"/>
          <w:marTop w:val="0"/>
          <w:marBottom w:val="0"/>
          <w:divBdr>
            <w:top w:val="none" w:sz="0" w:space="0" w:color="auto"/>
            <w:left w:val="none" w:sz="0" w:space="0" w:color="auto"/>
            <w:bottom w:val="none" w:sz="0" w:space="0" w:color="auto"/>
            <w:right w:val="none" w:sz="0" w:space="0" w:color="auto"/>
          </w:divBdr>
        </w:div>
        <w:div w:id="2028677700">
          <w:marLeft w:val="0"/>
          <w:marRight w:val="0"/>
          <w:marTop w:val="0"/>
          <w:marBottom w:val="0"/>
          <w:divBdr>
            <w:top w:val="none" w:sz="0" w:space="0" w:color="auto"/>
            <w:left w:val="none" w:sz="0" w:space="0" w:color="auto"/>
            <w:bottom w:val="none" w:sz="0" w:space="0" w:color="auto"/>
            <w:right w:val="none" w:sz="0" w:space="0" w:color="auto"/>
          </w:divBdr>
        </w:div>
        <w:div w:id="2031569438">
          <w:marLeft w:val="0"/>
          <w:marRight w:val="0"/>
          <w:marTop w:val="0"/>
          <w:marBottom w:val="0"/>
          <w:divBdr>
            <w:top w:val="none" w:sz="0" w:space="0" w:color="auto"/>
            <w:left w:val="none" w:sz="0" w:space="0" w:color="auto"/>
            <w:bottom w:val="none" w:sz="0" w:space="0" w:color="auto"/>
            <w:right w:val="none" w:sz="0" w:space="0" w:color="auto"/>
          </w:divBdr>
        </w:div>
        <w:div w:id="2034305190">
          <w:marLeft w:val="0"/>
          <w:marRight w:val="0"/>
          <w:marTop w:val="0"/>
          <w:marBottom w:val="0"/>
          <w:divBdr>
            <w:top w:val="none" w:sz="0" w:space="0" w:color="auto"/>
            <w:left w:val="none" w:sz="0" w:space="0" w:color="auto"/>
            <w:bottom w:val="none" w:sz="0" w:space="0" w:color="auto"/>
            <w:right w:val="none" w:sz="0" w:space="0" w:color="auto"/>
          </w:divBdr>
        </w:div>
        <w:div w:id="2036270474">
          <w:marLeft w:val="0"/>
          <w:marRight w:val="0"/>
          <w:marTop w:val="0"/>
          <w:marBottom w:val="0"/>
          <w:divBdr>
            <w:top w:val="none" w:sz="0" w:space="0" w:color="auto"/>
            <w:left w:val="none" w:sz="0" w:space="0" w:color="auto"/>
            <w:bottom w:val="none" w:sz="0" w:space="0" w:color="auto"/>
            <w:right w:val="none" w:sz="0" w:space="0" w:color="auto"/>
          </w:divBdr>
        </w:div>
        <w:div w:id="2040857241">
          <w:marLeft w:val="0"/>
          <w:marRight w:val="0"/>
          <w:marTop w:val="0"/>
          <w:marBottom w:val="0"/>
          <w:divBdr>
            <w:top w:val="none" w:sz="0" w:space="0" w:color="auto"/>
            <w:left w:val="none" w:sz="0" w:space="0" w:color="auto"/>
            <w:bottom w:val="none" w:sz="0" w:space="0" w:color="auto"/>
            <w:right w:val="none" w:sz="0" w:space="0" w:color="auto"/>
          </w:divBdr>
        </w:div>
        <w:div w:id="2046103194">
          <w:marLeft w:val="0"/>
          <w:marRight w:val="0"/>
          <w:marTop w:val="0"/>
          <w:marBottom w:val="0"/>
          <w:divBdr>
            <w:top w:val="none" w:sz="0" w:space="0" w:color="auto"/>
            <w:left w:val="none" w:sz="0" w:space="0" w:color="auto"/>
            <w:bottom w:val="none" w:sz="0" w:space="0" w:color="auto"/>
            <w:right w:val="none" w:sz="0" w:space="0" w:color="auto"/>
          </w:divBdr>
        </w:div>
        <w:div w:id="2048136619">
          <w:marLeft w:val="0"/>
          <w:marRight w:val="0"/>
          <w:marTop w:val="0"/>
          <w:marBottom w:val="0"/>
          <w:divBdr>
            <w:top w:val="none" w:sz="0" w:space="0" w:color="auto"/>
            <w:left w:val="none" w:sz="0" w:space="0" w:color="auto"/>
            <w:bottom w:val="none" w:sz="0" w:space="0" w:color="auto"/>
            <w:right w:val="none" w:sz="0" w:space="0" w:color="auto"/>
          </w:divBdr>
        </w:div>
        <w:div w:id="2066484819">
          <w:marLeft w:val="0"/>
          <w:marRight w:val="0"/>
          <w:marTop w:val="0"/>
          <w:marBottom w:val="0"/>
          <w:divBdr>
            <w:top w:val="none" w:sz="0" w:space="0" w:color="auto"/>
            <w:left w:val="none" w:sz="0" w:space="0" w:color="auto"/>
            <w:bottom w:val="none" w:sz="0" w:space="0" w:color="auto"/>
            <w:right w:val="none" w:sz="0" w:space="0" w:color="auto"/>
          </w:divBdr>
        </w:div>
        <w:div w:id="2085104813">
          <w:marLeft w:val="0"/>
          <w:marRight w:val="0"/>
          <w:marTop w:val="0"/>
          <w:marBottom w:val="0"/>
          <w:divBdr>
            <w:top w:val="none" w:sz="0" w:space="0" w:color="auto"/>
            <w:left w:val="none" w:sz="0" w:space="0" w:color="auto"/>
            <w:bottom w:val="none" w:sz="0" w:space="0" w:color="auto"/>
            <w:right w:val="none" w:sz="0" w:space="0" w:color="auto"/>
          </w:divBdr>
        </w:div>
        <w:div w:id="2125417778">
          <w:marLeft w:val="0"/>
          <w:marRight w:val="0"/>
          <w:marTop w:val="0"/>
          <w:marBottom w:val="0"/>
          <w:divBdr>
            <w:top w:val="none" w:sz="0" w:space="0" w:color="auto"/>
            <w:left w:val="none" w:sz="0" w:space="0" w:color="auto"/>
            <w:bottom w:val="none" w:sz="0" w:space="0" w:color="auto"/>
            <w:right w:val="none" w:sz="0" w:space="0" w:color="auto"/>
          </w:divBdr>
        </w:div>
        <w:div w:id="2146240176">
          <w:marLeft w:val="0"/>
          <w:marRight w:val="0"/>
          <w:marTop w:val="0"/>
          <w:marBottom w:val="0"/>
          <w:divBdr>
            <w:top w:val="none" w:sz="0" w:space="0" w:color="auto"/>
            <w:left w:val="none" w:sz="0" w:space="0" w:color="auto"/>
            <w:bottom w:val="none" w:sz="0" w:space="0" w:color="auto"/>
            <w:right w:val="none" w:sz="0" w:space="0" w:color="auto"/>
          </w:divBdr>
        </w:div>
        <w:div w:id="2146579018">
          <w:marLeft w:val="0"/>
          <w:marRight w:val="0"/>
          <w:marTop w:val="0"/>
          <w:marBottom w:val="0"/>
          <w:divBdr>
            <w:top w:val="none" w:sz="0" w:space="0" w:color="auto"/>
            <w:left w:val="none" w:sz="0" w:space="0" w:color="auto"/>
            <w:bottom w:val="none" w:sz="0" w:space="0" w:color="auto"/>
            <w:right w:val="none" w:sz="0" w:space="0" w:color="auto"/>
          </w:divBdr>
        </w:div>
      </w:divsChild>
    </w:div>
    <w:div w:id="1815947263">
      <w:bodyDiv w:val="1"/>
      <w:marLeft w:val="0"/>
      <w:marRight w:val="0"/>
      <w:marTop w:val="0"/>
      <w:marBottom w:val="0"/>
      <w:divBdr>
        <w:top w:val="none" w:sz="0" w:space="0" w:color="auto"/>
        <w:left w:val="none" w:sz="0" w:space="0" w:color="auto"/>
        <w:bottom w:val="none" w:sz="0" w:space="0" w:color="auto"/>
        <w:right w:val="none" w:sz="0" w:space="0" w:color="auto"/>
      </w:divBdr>
    </w:div>
    <w:div w:id="1821773743">
      <w:bodyDiv w:val="1"/>
      <w:marLeft w:val="0"/>
      <w:marRight w:val="0"/>
      <w:marTop w:val="0"/>
      <w:marBottom w:val="0"/>
      <w:divBdr>
        <w:top w:val="none" w:sz="0" w:space="0" w:color="auto"/>
        <w:left w:val="none" w:sz="0" w:space="0" w:color="auto"/>
        <w:bottom w:val="none" w:sz="0" w:space="0" w:color="auto"/>
        <w:right w:val="none" w:sz="0" w:space="0" w:color="auto"/>
      </w:divBdr>
      <w:divsChild>
        <w:div w:id="22561588">
          <w:marLeft w:val="0"/>
          <w:marRight w:val="0"/>
          <w:marTop w:val="0"/>
          <w:marBottom w:val="0"/>
          <w:divBdr>
            <w:top w:val="none" w:sz="0" w:space="0" w:color="auto"/>
            <w:left w:val="none" w:sz="0" w:space="0" w:color="auto"/>
            <w:bottom w:val="none" w:sz="0" w:space="0" w:color="auto"/>
            <w:right w:val="none" w:sz="0" w:space="0" w:color="auto"/>
          </w:divBdr>
        </w:div>
        <w:div w:id="22901262">
          <w:marLeft w:val="0"/>
          <w:marRight w:val="0"/>
          <w:marTop w:val="0"/>
          <w:marBottom w:val="0"/>
          <w:divBdr>
            <w:top w:val="none" w:sz="0" w:space="0" w:color="auto"/>
            <w:left w:val="none" w:sz="0" w:space="0" w:color="auto"/>
            <w:bottom w:val="none" w:sz="0" w:space="0" w:color="auto"/>
            <w:right w:val="none" w:sz="0" w:space="0" w:color="auto"/>
          </w:divBdr>
        </w:div>
        <w:div w:id="26563627">
          <w:marLeft w:val="0"/>
          <w:marRight w:val="0"/>
          <w:marTop w:val="0"/>
          <w:marBottom w:val="0"/>
          <w:divBdr>
            <w:top w:val="none" w:sz="0" w:space="0" w:color="auto"/>
            <w:left w:val="none" w:sz="0" w:space="0" w:color="auto"/>
            <w:bottom w:val="none" w:sz="0" w:space="0" w:color="auto"/>
            <w:right w:val="none" w:sz="0" w:space="0" w:color="auto"/>
          </w:divBdr>
          <w:divsChild>
            <w:div w:id="207224851">
              <w:marLeft w:val="0"/>
              <w:marRight w:val="0"/>
              <w:marTop w:val="0"/>
              <w:marBottom w:val="0"/>
              <w:divBdr>
                <w:top w:val="none" w:sz="0" w:space="0" w:color="auto"/>
                <w:left w:val="none" w:sz="0" w:space="0" w:color="auto"/>
                <w:bottom w:val="none" w:sz="0" w:space="0" w:color="auto"/>
                <w:right w:val="none" w:sz="0" w:space="0" w:color="auto"/>
              </w:divBdr>
            </w:div>
            <w:div w:id="271785853">
              <w:marLeft w:val="0"/>
              <w:marRight w:val="0"/>
              <w:marTop w:val="0"/>
              <w:marBottom w:val="0"/>
              <w:divBdr>
                <w:top w:val="none" w:sz="0" w:space="0" w:color="auto"/>
                <w:left w:val="none" w:sz="0" w:space="0" w:color="auto"/>
                <w:bottom w:val="none" w:sz="0" w:space="0" w:color="auto"/>
                <w:right w:val="none" w:sz="0" w:space="0" w:color="auto"/>
              </w:divBdr>
            </w:div>
            <w:div w:id="464742702">
              <w:marLeft w:val="0"/>
              <w:marRight w:val="0"/>
              <w:marTop w:val="0"/>
              <w:marBottom w:val="0"/>
              <w:divBdr>
                <w:top w:val="none" w:sz="0" w:space="0" w:color="auto"/>
                <w:left w:val="none" w:sz="0" w:space="0" w:color="auto"/>
                <w:bottom w:val="none" w:sz="0" w:space="0" w:color="auto"/>
                <w:right w:val="none" w:sz="0" w:space="0" w:color="auto"/>
              </w:divBdr>
            </w:div>
            <w:div w:id="911086352">
              <w:marLeft w:val="0"/>
              <w:marRight w:val="0"/>
              <w:marTop w:val="0"/>
              <w:marBottom w:val="0"/>
              <w:divBdr>
                <w:top w:val="none" w:sz="0" w:space="0" w:color="auto"/>
                <w:left w:val="none" w:sz="0" w:space="0" w:color="auto"/>
                <w:bottom w:val="none" w:sz="0" w:space="0" w:color="auto"/>
                <w:right w:val="none" w:sz="0" w:space="0" w:color="auto"/>
              </w:divBdr>
            </w:div>
            <w:div w:id="1091896654">
              <w:marLeft w:val="0"/>
              <w:marRight w:val="0"/>
              <w:marTop w:val="0"/>
              <w:marBottom w:val="0"/>
              <w:divBdr>
                <w:top w:val="none" w:sz="0" w:space="0" w:color="auto"/>
                <w:left w:val="none" w:sz="0" w:space="0" w:color="auto"/>
                <w:bottom w:val="none" w:sz="0" w:space="0" w:color="auto"/>
                <w:right w:val="none" w:sz="0" w:space="0" w:color="auto"/>
              </w:divBdr>
            </w:div>
            <w:div w:id="1135293306">
              <w:marLeft w:val="0"/>
              <w:marRight w:val="0"/>
              <w:marTop w:val="0"/>
              <w:marBottom w:val="0"/>
              <w:divBdr>
                <w:top w:val="none" w:sz="0" w:space="0" w:color="auto"/>
                <w:left w:val="none" w:sz="0" w:space="0" w:color="auto"/>
                <w:bottom w:val="none" w:sz="0" w:space="0" w:color="auto"/>
                <w:right w:val="none" w:sz="0" w:space="0" w:color="auto"/>
              </w:divBdr>
            </w:div>
            <w:div w:id="1271552425">
              <w:marLeft w:val="0"/>
              <w:marRight w:val="0"/>
              <w:marTop w:val="0"/>
              <w:marBottom w:val="0"/>
              <w:divBdr>
                <w:top w:val="none" w:sz="0" w:space="0" w:color="auto"/>
                <w:left w:val="none" w:sz="0" w:space="0" w:color="auto"/>
                <w:bottom w:val="none" w:sz="0" w:space="0" w:color="auto"/>
                <w:right w:val="none" w:sz="0" w:space="0" w:color="auto"/>
              </w:divBdr>
            </w:div>
            <w:div w:id="1407067386">
              <w:marLeft w:val="0"/>
              <w:marRight w:val="0"/>
              <w:marTop w:val="0"/>
              <w:marBottom w:val="0"/>
              <w:divBdr>
                <w:top w:val="none" w:sz="0" w:space="0" w:color="auto"/>
                <w:left w:val="none" w:sz="0" w:space="0" w:color="auto"/>
                <w:bottom w:val="none" w:sz="0" w:space="0" w:color="auto"/>
                <w:right w:val="none" w:sz="0" w:space="0" w:color="auto"/>
              </w:divBdr>
            </w:div>
            <w:div w:id="1528788809">
              <w:marLeft w:val="0"/>
              <w:marRight w:val="0"/>
              <w:marTop w:val="0"/>
              <w:marBottom w:val="0"/>
              <w:divBdr>
                <w:top w:val="none" w:sz="0" w:space="0" w:color="auto"/>
                <w:left w:val="none" w:sz="0" w:space="0" w:color="auto"/>
                <w:bottom w:val="none" w:sz="0" w:space="0" w:color="auto"/>
                <w:right w:val="none" w:sz="0" w:space="0" w:color="auto"/>
              </w:divBdr>
            </w:div>
          </w:divsChild>
        </w:div>
        <w:div w:id="36662231">
          <w:marLeft w:val="0"/>
          <w:marRight w:val="0"/>
          <w:marTop w:val="0"/>
          <w:marBottom w:val="0"/>
          <w:divBdr>
            <w:top w:val="none" w:sz="0" w:space="0" w:color="auto"/>
            <w:left w:val="none" w:sz="0" w:space="0" w:color="auto"/>
            <w:bottom w:val="none" w:sz="0" w:space="0" w:color="auto"/>
            <w:right w:val="none" w:sz="0" w:space="0" w:color="auto"/>
          </w:divBdr>
        </w:div>
        <w:div w:id="37051879">
          <w:marLeft w:val="0"/>
          <w:marRight w:val="0"/>
          <w:marTop w:val="0"/>
          <w:marBottom w:val="0"/>
          <w:divBdr>
            <w:top w:val="none" w:sz="0" w:space="0" w:color="auto"/>
            <w:left w:val="none" w:sz="0" w:space="0" w:color="auto"/>
            <w:bottom w:val="none" w:sz="0" w:space="0" w:color="auto"/>
            <w:right w:val="none" w:sz="0" w:space="0" w:color="auto"/>
          </w:divBdr>
        </w:div>
        <w:div w:id="46103425">
          <w:marLeft w:val="0"/>
          <w:marRight w:val="0"/>
          <w:marTop w:val="0"/>
          <w:marBottom w:val="0"/>
          <w:divBdr>
            <w:top w:val="none" w:sz="0" w:space="0" w:color="auto"/>
            <w:left w:val="none" w:sz="0" w:space="0" w:color="auto"/>
            <w:bottom w:val="none" w:sz="0" w:space="0" w:color="auto"/>
            <w:right w:val="none" w:sz="0" w:space="0" w:color="auto"/>
          </w:divBdr>
        </w:div>
        <w:div w:id="46955958">
          <w:marLeft w:val="0"/>
          <w:marRight w:val="0"/>
          <w:marTop w:val="0"/>
          <w:marBottom w:val="0"/>
          <w:divBdr>
            <w:top w:val="none" w:sz="0" w:space="0" w:color="auto"/>
            <w:left w:val="none" w:sz="0" w:space="0" w:color="auto"/>
            <w:bottom w:val="none" w:sz="0" w:space="0" w:color="auto"/>
            <w:right w:val="none" w:sz="0" w:space="0" w:color="auto"/>
          </w:divBdr>
        </w:div>
        <w:div w:id="53625410">
          <w:marLeft w:val="0"/>
          <w:marRight w:val="0"/>
          <w:marTop w:val="0"/>
          <w:marBottom w:val="0"/>
          <w:divBdr>
            <w:top w:val="none" w:sz="0" w:space="0" w:color="auto"/>
            <w:left w:val="none" w:sz="0" w:space="0" w:color="auto"/>
            <w:bottom w:val="none" w:sz="0" w:space="0" w:color="auto"/>
            <w:right w:val="none" w:sz="0" w:space="0" w:color="auto"/>
          </w:divBdr>
        </w:div>
        <w:div w:id="59014303">
          <w:marLeft w:val="0"/>
          <w:marRight w:val="0"/>
          <w:marTop w:val="0"/>
          <w:marBottom w:val="0"/>
          <w:divBdr>
            <w:top w:val="none" w:sz="0" w:space="0" w:color="auto"/>
            <w:left w:val="none" w:sz="0" w:space="0" w:color="auto"/>
            <w:bottom w:val="none" w:sz="0" w:space="0" w:color="auto"/>
            <w:right w:val="none" w:sz="0" w:space="0" w:color="auto"/>
          </w:divBdr>
        </w:div>
        <w:div w:id="62262905">
          <w:marLeft w:val="0"/>
          <w:marRight w:val="0"/>
          <w:marTop w:val="0"/>
          <w:marBottom w:val="0"/>
          <w:divBdr>
            <w:top w:val="none" w:sz="0" w:space="0" w:color="auto"/>
            <w:left w:val="none" w:sz="0" w:space="0" w:color="auto"/>
            <w:bottom w:val="none" w:sz="0" w:space="0" w:color="auto"/>
            <w:right w:val="none" w:sz="0" w:space="0" w:color="auto"/>
          </w:divBdr>
        </w:div>
        <w:div w:id="87385946">
          <w:marLeft w:val="0"/>
          <w:marRight w:val="0"/>
          <w:marTop w:val="0"/>
          <w:marBottom w:val="0"/>
          <w:divBdr>
            <w:top w:val="none" w:sz="0" w:space="0" w:color="auto"/>
            <w:left w:val="none" w:sz="0" w:space="0" w:color="auto"/>
            <w:bottom w:val="none" w:sz="0" w:space="0" w:color="auto"/>
            <w:right w:val="none" w:sz="0" w:space="0" w:color="auto"/>
          </w:divBdr>
        </w:div>
        <w:div w:id="99372075">
          <w:marLeft w:val="0"/>
          <w:marRight w:val="0"/>
          <w:marTop w:val="0"/>
          <w:marBottom w:val="0"/>
          <w:divBdr>
            <w:top w:val="none" w:sz="0" w:space="0" w:color="auto"/>
            <w:left w:val="none" w:sz="0" w:space="0" w:color="auto"/>
            <w:bottom w:val="none" w:sz="0" w:space="0" w:color="auto"/>
            <w:right w:val="none" w:sz="0" w:space="0" w:color="auto"/>
          </w:divBdr>
        </w:div>
        <w:div w:id="142428813">
          <w:marLeft w:val="0"/>
          <w:marRight w:val="0"/>
          <w:marTop w:val="0"/>
          <w:marBottom w:val="0"/>
          <w:divBdr>
            <w:top w:val="none" w:sz="0" w:space="0" w:color="auto"/>
            <w:left w:val="none" w:sz="0" w:space="0" w:color="auto"/>
            <w:bottom w:val="none" w:sz="0" w:space="0" w:color="auto"/>
            <w:right w:val="none" w:sz="0" w:space="0" w:color="auto"/>
          </w:divBdr>
        </w:div>
        <w:div w:id="196477238">
          <w:marLeft w:val="0"/>
          <w:marRight w:val="0"/>
          <w:marTop w:val="0"/>
          <w:marBottom w:val="0"/>
          <w:divBdr>
            <w:top w:val="none" w:sz="0" w:space="0" w:color="auto"/>
            <w:left w:val="none" w:sz="0" w:space="0" w:color="auto"/>
            <w:bottom w:val="none" w:sz="0" w:space="0" w:color="auto"/>
            <w:right w:val="none" w:sz="0" w:space="0" w:color="auto"/>
          </w:divBdr>
        </w:div>
        <w:div w:id="226495236">
          <w:marLeft w:val="0"/>
          <w:marRight w:val="0"/>
          <w:marTop w:val="0"/>
          <w:marBottom w:val="0"/>
          <w:divBdr>
            <w:top w:val="none" w:sz="0" w:space="0" w:color="auto"/>
            <w:left w:val="none" w:sz="0" w:space="0" w:color="auto"/>
            <w:bottom w:val="none" w:sz="0" w:space="0" w:color="auto"/>
            <w:right w:val="none" w:sz="0" w:space="0" w:color="auto"/>
          </w:divBdr>
          <w:divsChild>
            <w:div w:id="417101315">
              <w:marLeft w:val="-75"/>
              <w:marRight w:val="0"/>
              <w:marTop w:val="30"/>
              <w:marBottom w:val="30"/>
              <w:divBdr>
                <w:top w:val="none" w:sz="0" w:space="0" w:color="auto"/>
                <w:left w:val="none" w:sz="0" w:space="0" w:color="auto"/>
                <w:bottom w:val="none" w:sz="0" w:space="0" w:color="auto"/>
                <w:right w:val="none" w:sz="0" w:space="0" w:color="auto"/>
              </w:divBdr>
              <w:divsChild>
                <w:div w:id="53818577">
                  <w:marLeft w:val="0"/>
                  <w:marRight w:val="0"/>
                  <w:marTop w:val="0"/>
                  <w:marBottom w:val="0"/>
                  <w:divBdr>
                    <w:top w:val="none" w:sz="0" w:space="0" w:color="auto"/>
                    <w:left w:val="none" w:sz="0" w:space="0" w:color="auto"/>
                    <w:bottom w:val="none" w:sz="0" w:space="0" w:color="auto"/>
                    <w:right w:val="none" w:sz="0" w:space="0" w:color="auto"/>
                  </w:divBdr>
                  <w:divsChild>
                    <w:div w:id="1997220053">
                      <w:marLeft w:val="0"/>
                      <w:marRight w:val="0"/>
                      <w:marTop w:val="0"/>
                      <w:marBottom w:val="0"/>
                      <w:divBdr>
                        <w:top w:val="none" w:sz="0" w:space="0" w:color="auto"/>
                        <w:left w:val="none" w:sz="0" w:space="0" w:color="auto"/>
                        <w:bottom w:val="none" w:sz="0" w:space="0" w:color="auto"/>
                        <w:right w:val="none" w:sz="0" w:space="0" w:color="auto"/>
                      </w:divBdr>
                    </w:div>
                  </w:divsChild>
                </w:div>
                <w:div w:id="176846419">
                  <w:marLeft w:val="0"/>
                  <w:marRight w:val="0"/>
                  <w:marTop w:val="0"/>
                  <w:marBottom w:val="0"/>
                  <w:divBdr>
                    <w:top w:val="none" w:sz="0" w:space="0" w:color="auto"/>
                    <w:left w:val="none" w:sz="0" w:space="0" w:color="auto"/>
                    <w:bottom w:val="none" w:sz="0" w:space="0" w:color="auto"/>
                    <w:right w:val="none" w:sz="0" w:space="0" w:color="auto"/>
                  </w:divBdr>
                  <w:divsChild>
                    <w:div w:id="1508446766">
                      <w:marLeft w:val="0"/>
                      <w:marRight w:val="0"/>
                      <w:marTop w:val="0"/>
                      <w:marBottom w:val="0"/>
                      <w:divBdr>
                        <w:top w:val="none" w:sz="0" w:space="0" w:color="auto"/>
                        <w:left w:val="none" w:sz="0" w:space="0" w:color="auto"/>
                        <w:bottom w:val="none" w:sz="0" w:space="0" w:color="auto"/>
                        <w:right w:val="none" w:sz="0" w:space="0" w:color="auto"/>
                      </w:divBdr>
                    </w:div>
                  </w:divsChild>
                </w:div>
                <w:div w:id="266038109">
                  <w:marLeft w:val="0"/>
                  <w:marRight w:val="0"/>
                  <w:marTop w:val="0"/>
                  <w:marBottom w:val="0"/>
                  <w:divBdr>
                    <w:top w:val="none" w:sz="0" w:space="0" w:color="auto"/>
                    <w:left w:val="none" w:sz="0" w:space="0" w:color="auto"/>
                    <w:bottom w:val="none" w:sz="0" w:space="0" w:color="auto"/>
                    <w:right w:val="none" w:sz="0" w:space="0" w:color="auto"/>
                  </w:divBdr>
                  <w:divsChild>
                    <w:div w:id="1773669988">
                      <w:marLeft w:val="0"/>
                      <w:marRight w:val="0"/>
                      <w:marTop w:val="0"/>
                      <w:marBottom w:val="0"/>
                      <w:divBdr>
                        <w:top w:val="none" w:sz="0" w:space="0" w:color="auto"/>
                        <w:left w:val="none" w:sz="0" w:space="0" w:color="auto"/>
                        <w:bottom w:val="none" w:sz="0" w:space="0" w:color="auto"/>
                        <w:right w:val="none" w:sz="0" w:space="0" w:color="auto"/>
                      </w:divBdr>
                    </w:div>
                  </w:divsChild>
                </w:div>
                <w:div w:id="306982369">
                  <w:marLeft w:val="0"/>
                  <w:marRight w:val="0"/>
                  <w:marTop w:val="0"/>
                  <w:marBottom w:val="0"/>
                  <w:divBdr>
                    <w:top w:val="none" w:sz="0" w:space="0" w:color="auto"/>
                    <w:left w:val="none" w:sz="0" w:space="0" w:color="auto"/>
                    <w:bottom w:val="none" w:sz="0" w:space="0" w:color="auto"/>
                    <w:right w:val="none" w:sz="0" w:space="0" w:color="auto"/>
                  </w:divBdr>
                  <w:divsChild>
                    <w:div w:id="1827354575">
                      <w:marLeft w:val="0"/>
                      <w:marRight w:val="0"/>
                      <w:marTop w:val="0"/>
                      <w:marBottom w:val="0"/>
                      <w:divBdr>
                        <w:top w:val="none" w:sz="0" w:space="0" w:color="auto"/>
                        <w:left w:val="none" w:sz="0" w:space="0" w:color="auto"/>
                        <w:bottom w:val="none" w:sz="0" w:space="0" w:color="auto"/>
                        <w:right w:val="none" w:sz="0" w:space="0" w:color="auto"/>
                      </w:divBdr>
                    </w:div>
                  </w:divsChild>
                </w:div>
                <w:div w:id="314800130">
                  <w:marLeft w:val="0"/>
                  <w:marRight w:val="0"/>
                  <w:marTop w:val="0"/>
                  <w:marBottom w:val="0"/>
                  <w:divBdr>
                    <w:top w:val="none" w:sz="0" w:space="0" w:color="auto"/>
                    <w:left w:val="none" w:sz="0" w:space="0" w:color="auto"/>
                    <w:bottom w:val="none" w:sz="0" w:space="0" w:color="auto"/>
                    <w:right w:val="none" w:sz="0" w:space="0" w:color="auto"/>
                  </w:divBdr>
                  <w:divsChild>
                    <w:div w:id="682903137">
                      <w:marLeft w:val="0"/>
                      <w:marRight w:val="0"/>
                      <w:marTop w:val="0"/>
                      <w:marBottom w:val="0"/>
                      <w:divBdr>
                        <w:top w:val="none" w:sz="0" w:space="0" w:color="auto"/>
                        <w:left w:val="none" w:sz="0" w:space="0" w:color="auto"/>
                        <w:bottom w:val="none" w:sz="0" w:space="0" w:color="auto"/>
                        <w:right w:val="none" w:sz="0" w:space="0" w:color="auto"/>
                      </w:divBdr>
                    </w:div>
                  </w:divsChild>
                </w:div>
                <w:div w:id="533269462">
                  <w:marLeft w:val="0"/>
                  <w:marRight w:val="0"/>
                  <w:marTop w:val="0"/>
                  <w:marBottom w:val="0"/>
                  <w:divBdr>
                    <w:top w:val="none" w:sz="0" w:space="0" w:color="auto"/>
                    <w:left w:val="none" w:sz="0" w:space="0" w:color="auto"/>
                    <w:bottom w:val="none" w:sz="0" w:space="0" w:color="auto"/>
                    <w:right w:val="none" w:sz="0" w:space="0" w:color="auto"/>
                  </w:divBdr>
                  <w:divsChild>
                    <w:div w:id="1125274781">
                      <w:marLeft w:val="0"/>
                      <w:marRight w:val="0"/>
                      <w:marTop w:val="0"/>
                      <w:marBottom w:val="0"/>
                      <w:divBdr>
                        <w:top w:val="none" w:sz="0" w:space="0" w:color="auto"/>
                        <w:left w:val="none" w:sz="0" w:space="0" w:color="auto"/>
                        <w:bottom w:val="none" w:sz="0" w:space="0" w:color="auto"/>
                        <w:right w:val="none" w:sz="0" w:space="0" w:color="auto"/>
                      </w:divBdr>
                    </w:div>
                  </w:divsChild>
                </w:div>
                <w:div w:id="566309409">
                  <w:marLeft w:val="0"/>
                  <w:marRight w:val="0"/>
                  <w:marTop w:val="0"/>
                  <w:marBottom w:val="0"/>
                  <w:divBdr>
                    <w:top w:val="none" w:sz="0" w:space="0" w:color="auto"/>
                    <w:left w:val="none" w:sz="0" w:space="0" w:color="auto"/>
                    <w:bottom w:val="none" w:sz="0" w:space="0" w:color="auto"/>
                    <w:right w:val="none" w:sz="0" w:space="0" w:color="auto"/>
                  </w:divBdr>
                  <w:divsChild>
                    <w:div w:id="858857749">
                      <w:marLeft w:val="0"/>
                      <w:marRight w:val="0"/>
                      <w:marTop w:val="0"/>
                      <w:marBottom w:val="0"/>
                      <w:divBdr>
                        <w:top w:val="none" w:sz="0" w:space="0" w:color="auto"/>
                        <w:left w:val="none" w:sz="0" w:space="0" w:color="auto"/>
                        <w:bottom w:val="none" w:sz="0" w:space="0" w:color="auto"/>
                        <w:right w:val="none" w:sz="0" w:space="0" w:color="auto"/>
                      </w:divBdr>
                    </w:div>
                  </w:divsChild>
                </w:div>
                <w:div w:id="657154665">
                  <w:marLeft w:val="0"/>
                  <w:marRight w:val="0"/>
                  <w:marTop w:val="0"/>
                  <w:marBottom w:val="0"/>
                  <w:divBdr>
                    <w:top w:val="none" w:sz="0" w:space="0" w:color="auto"/>
                    <w:left w:val="none" w:sz="0" w:space="0" w:color="auto"/>
                    <w:bottom w:val="none" w:sz="0" w:space="0" w:color="auto"/>
                    <w:right w:val="none" w:sz="0" w:space="0" w:color="auto"/>
                  </w:divBdr>
                  <w:divsChild>
                    <w:div w:id="83578723">
                      <w:marLeft w:val="0"/>
                      <w:marRight w:val="0"/>
                      <w:marTop w:val="0"/>
                      <w:marBottom w:val="0"/>
                      <w:divBdr>
                        <w:top w:val="none" w:sz="0" w:space="0" w:color="auto"/>
                        <w:left w:val="none" w:sz="0" w:space="0" w:color="auto"/>
                        <w:bottom w:val="none" w:sz="0" w:space="0" w:color="auto"/>
                        <w:right w:val="none" w:sz="0" w:space="0" w:color="auto"/>
                      </w:divBdr>
                    </w:div>
                  </w:divsChild>
                </w:div>
                <w:div w:id="1049720122">
                  <w:marLeft w:val="0"/>
                  <w:marRight w:val="0"/>
                  <w:marTop w:val="0"/>
                  <w:marBottom w:val="0"/>
                  <w:divBdr>
                    <w:top w:val="none" w:sz="0" w:space="0" w:color="auto"/>
                    <w:left w:val="none" w:sz="0" w:space="0" w:color="auto"/>
                    <w:bottom w:val="none" w:sz="0" w:space="0" w:color="auto"/>
                    <w:right w:val="none" w:sz="0" w:space="0" w:color="auto"/>
                  </w:divBdr>
                  <w:divsChild>
                    <w:div w:id="1777944589">
                      <w:marLeft w:val="0"/>
                      <w:marRight w:val="0"/>
                      <w:marTop w:val="0"/>
                      <w:marBottom w:val="0"/>
                      <w:divBdr>
                        <w:top w:val="none" w:sz="0" w:space="0" w:color="auto"/>
                        <w:left w:val="none" w:sz="0" w:space="0" w:color="auto"/>
                        <w:bottom w:val="none" w:sz="0" w:space="0" w:color="auto"/>
                        <w:right w:val="none" w:sz="0" w:space="0" w:color="auto"/>
                      </w:divBdr>
                    </w:div>
                  </w:divsChild>
                </w:div>
                <w:div w:id="1054617965">
                  <w:marLeft w:val="0"/>
                  <w:marRight w:val="0"/>
                  <w:marTop w:val="0"/>
                  <w:marBottom w:val="0"/>
                  <w:divBdr>
                    <w:top w:val="none" w:sz="0" w:space="0" w:color="auto"/>
                    <w:left w:val="none" w:sz="0" w:space="0" w:color="auto"/>
                    <w:bottom w:val="none" w:sz="0" w:space="0" w:color="auto"/>
                    <w:right w:val="none" w:sz="0" w:space="0" w:color="auto"/>
                  </w:divBdr>
                  <w:divsChild>
                    <w:div w:id="1161048219">
                      <w:marLeft w:val="0"/>
                      <w:marRight w:val="0"/>
                      <w:marTop w:val="0"/>
                      <w:marBottom w:val="0"/>
                      <w:divBdr>
                        <w:top w:val="none" w:sz="0" w:space="0" w:color="auto"/>
                        <w:left w:val="none" w:sz="0" w:space="0" w:color="auto"/>
                        <w:bottom w:val="none" w:sz="0" w:space="0" w:color="auto"/>
                        <w:right w:val="none" w:sz="0" w:space="0" w:color="auto"/>
                      </w:divBdr>
                    </w:div>
                  </w:divsChild>
                </w:div>
                <w:div w:id="1073577395">
                  <w:marLeft w:val="0"/>
                  <w:marRight w:val="0"/>
                  <w:marTop w:val="0"/>
                  <w:marBottom w:val="0"/>
                  <w:divBdr>
                    <w:top w:val="none" w:sz="0" w:space="0" w:color="auto"/>
                    <w:left w:val="none" w:sz="0" w:space="0" w:color="auto"/>
                    <w:bottom w:val="none" w:sz="0" w:space="0" w:color="auto"/>
                    <w:right w:val="none" w:sz="0" w:space="0" w:color="auto"/>
                  </w:divBdr>
                  <w:divsChild>
                    <w:div w:id="756831800">
                      <w:marLeft w:val="0"/>
                      <w:marRight w:val="0"/>
                      <w:marTop w:val="0"/>
                      <w:marBottom w:val="0"/>
                      <w:divBdr>
                        <w:top w:val="none" w:sz="0" w:space="0" w:color="auto"/>
                        <w:left w:val="none" w:sz="0" w:space="0" w:color="auto"/>
                        <w:bottom w:val="none" w:sz="0" w:space="0" w:color="auto"/>
                        <w:right w:val="none" w:sz="0" w:space="0" w:color="auto"/>
                      </w:divBdr>
                    </w:div>
                  </w:divsChild>
                </w:div>
                <w:div w:id="1151364503">
                  <w:marLeft w:val="0"/>
                  <w:marRight w:val="0"/>
                  <w:marTop w:val="0"/>
                  <w:marBottom w:val="0"/>
                  <w:divBdr>
                    <w:top w:val="none" w:sz="0" w:space="0" w:color="auto"/>
                    <w:left w:val="none" w:sz="0" w:space="0" w:color="auto"/>
                    <w:bottom w:val="none" w:sz="0" w:space="0" w:color="auto"/>
                    <w:right w:val="none" w:sz="0" w:space="0" w:color="auto"/>
                  </w:divBdr>
                  <w:divsChild>
                    <w:div w:id="721176426">
                      <w:marLeft w:val="0"/>
                      <w:marRight w:val="0"/>
                      <w:marTop w:val="0"/>
                      <w:marBottom w:val="0"/>
                      <w:divBdr>
                        <w:top w:val="none" w:sz="0" w:space="0" w:color="auto"/>
                        <w:left w:val="none" w:sz="0" w:space="0" w:color="auto"/>
                        <w:bottom w:val="none" w:sz="0" w:space="0" w:color="auto"/>
                        <w:right w:val="none" w:sz="0" w:space="0" w:color="auto"/>
                      </w:divBdr>
                    </w:div>
                  </w:divsChild>
                </w:div>
                <w:div w:id="1316375391">
                  <w:marLeft w:val="0"/>
                  <w:marRight w:val="0"/>
                  <w:marTop w:val="0"/>
                  <w:marBottom w:val="0"/>
                  <w:divBdr>
                    <w:top w:val="none" w:sz="0" w:space="0" w:color="auto"/>
                    <w:left w:val="none" w:sz="0" w:space="0" w:color="auto"/>
                    <w:bottom w:val="none" w:sz="0" w:space="0" w:color="auto"/>
                    <w:right w:val="none" w:sz="0" w:space="0" w:color="auto"/>
                  </w:divBdr>
                  <w:divsChild>
                    <w:div w:id="1776555735">
                      <w:marLeft w:val="0"/>
                      <w:marRight w:val="0"/>
                      <w:marTop w:val="0"/>
                      <w:marBottom w:val="0"/>
                      <w:divBdr>
                        <w:top w:val="none" w:sz="0" w:space="0" w:color="auto"/>
                        <w:left w:val="none" w:sz="0" w:space="0" w:color="auto"/>
                        <w:bottom w:val="none" w:sz="0" w:space="0" w:color="auto"/>
                        <w:right w:val="none" w:sz="0" w:space="0" w:color="auto"/>
                      </w:divBdr>
                    </w:div>
                  </w:divsChild>
                </w:div>
                <w:div w:id="1407534710">
                  <w:marLeft w:val="0"/>
                  <w:marRight w:val="0"/>
                  <w:marTop w:val="0"/>
                  <w:marBottom w:val="0"/>
                  <w:divBdr>
                    <w:top w:val="none" w:sz="0" w:space="0" w:color="auto"/>
                    <w:left w:val="none" w:sz="0" w:space="0" w:color="auto"/>
                    <w:bottom w:val="none" w:sz="0" w:space="0" w:color="auto"/>
                    <w:right w:val="none" w:sz="0" w:space="0" w:color="auto"/>
                  </w:divBdr>
                  <w:divsChild>
                    <w:div w:id="1549954284">
                      <w:marLeft w:val="0"/>
                      <w:marRight w:val="0"/>
                      <w:marTop w:val="0"/>
                      <w:marBottom w:val="0"/>
                      <w:divBdr>
                        <w:top w:val="none" w:sz="0" w:space="0" w:color="auto"/>
                        <w:left w:val="none" w:sz="0" w:space="0" w:color="auto"/>
                        <w:bottom w:val="none" w:sz="0" w:space="0" w:color="auto"/>
                        <w:right w:val="none" w:sz="0" w:space="0" w:color="auto"/>
                      </w:divBdr>
                    </w:div>
                  </w:divsChild>
                </w:div>
                <w:div w:id="1431927476">
                  <w:marLeft w:val="0"/>
                  <w:marRight w:val="0"/>
                  <w:marTop w:val="0"/>
                  <w:marBottom w:val="0"/>
                  <w:divBdr>
                    <w:top w:val="none" w:sz="0" w:space="0" w:color="auto"/>
                    <w:left w:val="none" w:sz="0" w:space="0" w:color="auto"/>
                    <w:bottom w:val="none" w:sz="0" w:space="0" w:color="auto"/>
                    <w:right w:val="none" w:sz="0" w:space="0" w:color="auto"/>
                  </w:divBdr>
                  <w:divsChild>
                    <w:div w:id="1779595301">
                      <w:marLeft w:val="0"/>
                      <w:marRight w:val="0"/>
                      <w:marTop w:val="0"/>
                      <w:marBottom w:val="0"/>
                      <w:divBdr>
                        <w:top w:val="none" w:sz="0" w:space="0" w:color="auto"/>
                        <w:left w:val="none" w:sz="0" w:space="0" w:color="auto"/>
                        <w:bottom w:val="none" w:sz="0" w:space="0" w:color="auto"/>
                        <w:right w:val="none" w:sz="0" w:space="0" w:color="auto"/>
                      </w:divBdr>
                    </w:div>
                  </w:divsChild>
                </w:div>
                <w:div w:id="1504003487">
                  <w:marLeft w:val="0"/>
                  <w:marRight w:val="0"/>
                  <w:marTop w:val="0"/>
                  <w:marBottom w:val="0"/>
                  <w:divBdr>
                    <w:top w:val="none" w:sz="0" w:space="0" w:color="auto"/>
                    <w:left w:val="none" w:sz="0" w:space="0" w:color="auto"/>
                    <w:bottom w:val="none" w:sz="0" w:space="0" w:color="auto"/>
                    <w:right w:val="none" w:sz="0" w:space="0" w:color="auto"/>
                  </w:divBdr>
                  <w:divsChild>
                    <w:div w:id="506604162">
                      <w:marLeft w:val="0"/>
                      <w:marRight w:val="0"/>
                      <w:marTop w:val="0"/>
                      <w:marBottom w:val="0"/>
                      <w:divBdr>
                        <w:top w:val="none" w:sz="0" w:space="0" w:color="auto"/>
                        <w:left w:val="none" w:sz="0" w:space="0" w:color="auto"/>
                        <w:bottom w:val="none" w:sz="0" w:space="0" w:color="auto"/>
                        <w:right w:val="none" w:sz="0" w:space="0" w:color="auto"/>
                      </w:divBdr>
                    </w:div>
                  </w:divsChild>
                </w:div>
                <w:div w:id="1544174920">
                  <w:marLeft w:val="0"/>
                  <w:marRight w:val="0"/>
                  <w:marTop w:val="0"/>
                  <w:marBottom w:val="0"/>
                  <w:divBdr>
                    <w:top w:val="none" w:sz="0" w:space="0" w:color="auto"/>
                    <w:left w:val="none" w:sz="0" w:space="0" w:color="auto"/>
                    <w:bottom w:val="none" w:sz="0" w:space="0" w:color="auto"/>
                    <w:right w:val="none" w:sz="0" w:space="0" w:color="auto"/>
                  </w:divBdr>
                  <w:divsChild>
                    <w:div w:id="55710170">
                      <w:marLeft w:val="0"/>
                      <w:marRight w:val="0"/>
                      <w:marTop w:val="0"/>
                      <w:marBottom w:val="0"/>
                      <w:divBdr>
                        <w:top w:val="none" w:sz="0" w:space="0" w:color="auto"/>
                        <w:left w:val="none" w:sz="0" w:space="0" w:color="auto"/>
                        <w:bottom w:val="none" w:sz="0" w:space="0" w:color="auto"/>
                        <w:right w:val="none" w:sz="0" w:space="0" w:color="auto"/>
                      </w:divBdr>
                    </w:div>
                  </w:divsChild>
                </w:div>
                <w:div w:id="1660771910">
                  <w:marLeft w:val="0"/>
                  <w:marRight w:val="0"/>
                  <w:marTop w:val="0"/>
                  <w:marBottom w:val="0"/>
                  <w:divBdr>
                    <w:top w:val="none" w:sz="0" w:space="0" w:color="auto"/>
                    <w:left w:val="none" w:sz="0" w:space="0" w:color="auto"/>
                    <w:bottom w:val="none" w:sz="0" w:space="0" w:color="auto"/>
                    <w:right w:val="none" w:sz="0" w:space="0" w:color="auto"/>
                  </w:divBdr>
                  <w:divsChild>
                    <w:div w:id="1960068834">
                      <w:marLeft w:val="0"/>
                      <w:marRight w:val="0"/>
                      <w:marTop w:val="0"/>
                      <w:marBottom w:val="0"/>
                      <w:divBdr>
                        <w:top w:val="none" w:sz="0" w:space="0" w:color="auto"/>
                        <w:left w:val="none" w:sz="0" w:space="0" w:color="auto"/>
                        <w:bottom w:val="none" w:sz="0" w:space="0" w:color="auto"/>
                        <w:right w:val="none" w:sz="0" w:space="0" w:color="auto"/>
                      </w:divBdr>
                    </w:div>
                  </w:divsChild>
                </w:div>
                <w:div w:id="1753701457">
                  <w:marLeft w:val="0"/>
                  <w:marRight w:val="0"/>
                  <w:marTop w:val="0"/>
                  <w:marBottom w:val="0"/>
                  <w:divBdr>
                    <w:top w:val="none" w:sz="0" w:space="0" w:color="auto"/>
                    <w:left w:val="none" w:sz="0" w:space="0" w:color="auto"/>
                    <w:bottom w:val="none" w:sz="0" w:space="0" w:color="auto"/>
                    <w:right w:val="none" w:sz="0" w:space="0" w:color="auto"/>
                  </w:divBdr>
                  <w:divsChild>
                    <w:div w:id="386607179">
                      <w:marLeft w:val="0"/>
                      <w:marRight w:val="0"/>
                      <w:marTop w:val="0"/>
                      <w:marBottom w:val="0"/>
                      <w:divBdr>
                        <w:top w:val="none" w:sz="0" w:space="0" w:color="auto"/>
                        <w:left w:val="none" w:sz="0" w:space="0" w:color="auto"/>
                        <w:bottom w:val="none" w:sz="0" w:space="0" w:color="auto"/>
                        <w:right w:val="none" w:sz="0" w:space="0" w:color="auto"/>
                      </w:divBdr>
                    </w:div>
                  </w:divsChild>
                </w:div>
                <w:div w:id="1771729936">
                  <w:marLeft w:val="0"/>
                  <w:marRight w:val="0"/>
                  <w:marTop w:val="0"/>
                  <w:marBottom w:val="0"/>
                  <w:divBdr>
                    <w:top w:val="none" w:sz="0" w:space="0" w:color="auto"/>
                    <w:left w:val="none" w:sz="0" w:space="0" w:color="auto"/>
                    <w:bottom w:val="none" w:sz="0" w:space="0" w:color="auto"/>
                    <w:right w:val="none" w:sz="0" w:space="0" w:color="auto"/>
                  </w:divBdr>
                  <w:divsChild>
                    <w:div w:id="1107238807">
                      <w:marLeft w:val="0"/>
                      <w:marRight w:val="0"/>
                      <w:marTop w:val="0"/>
                      <w:marBottom w:val="0"/>
                      <w:divBdr>
                        <w:top w:val="none" w:sz="0" w:space="0" w:color="auto"/>
                        <w:left w:val="none" w:sz="0" w:space="0" w:color="auto"/>
                        <w:bottom w:val="none" w:sz="0" w:space="0" w:color="auto"/>
                        <w:right w:val="none" w:sz="0" w:space="0" w:color="auto"/>
                      </w:divBdr>
                    </w:div>
                  </w:divsChild>
                </w:div>
                <w:div w:id="1814520820">
                  <w:marLeft w:val="0"/>
                  <w:marRight w:val="0"/>
                  <w:marTop w:val="0"/>
                  <w:marBottom w:val="0"/>
                  <w:divBdr>
                    <w:top w:val="none" w:sz="0" w:space="0" w:color="auto"/>
                    <w:left w:val="none" w:sz="0" w:space="0" w:color="auto"/>
                    <w:bottom w:val="none" w:sz="0" w:space="0" w:color="auto"/>
                    <w:right w:val="none" w:sz="0" w:space="0" w:color="auto"/>
                  </w:divBdr>
                  <w:divsChild>
                    <w:div w:id="131140335">
                      <w:marLeft w:val="0"/>
                      <w:marRight w:val="0"/>
                      <w:marTop w:val="0"/>
                      <w:marBottom w:val="0"/>
                      <w:divBdr>
                        <w:top w:val="none" w:sz="0" w:space="0" w:color="auto"/>
                        <w:left w:val="none" w:sz="0" w:space="0" w:color="auto"/>
                        <w:bottom w:val="none" w:sz="0" w:space="0" w:color="auto"/>
                        <w:right w:val="none" w:sz="0" w:space="0" w:color="auto"/>
                      </w:divBdr>
                    </w:div>
                  </w:divsChild>
                </w:div>
                <w:div w:id="1854764075">
                  <w:marLeft w:val="0"/>
                  <w:marRight w:val="0"/>
                  <w:marTop w:val="0"/>
                  <w:marBottom w:val="0"/>
                  <w:divBdr>
                    <w:top w:val="none" w:sz="0" w:space="0" w:color="auto"/>
                    <w:left w:val="none" w:sz="0" w:space="0" w:color="auto"/>
                    <w:bottom w:val="none" w:sz="0" w:space="0" w:color="auto"/>
                    <w:right w:val="none" w:sz="0" w:space="0" w:color="auto"/>
                  </w:divBdr>
                  <w:divsChild>
                    <w:div w:id="926579857">
                      <w:marLeft w:val="0"/>
                      <w:marRight w:val="0"/>
                      <w:marTop w:val="0"/>
                      <w:marBottom w:val="0"/>
                      <w:divBdr>
                        <w:top w:val="none" w:sz="0" w:space="0" w:color="auto"/>
                        <w:left w:val="none" w:sz="0" w:space="0" w:color="auto"/>
                        <w:bottom w:val="none" w:sz="0" w:space="0" w:color="auto"/>
                        <w:right w:val="none" w:sz="0" w:space="0" w:color="auto"/>
                      </w:divBdr>
                    </w:div>
                  </w:divsChild>
                </w:div>
                <w:div w:id="1891262253">
                  <w:marLeft w:val="0"/>
                  <w:marRight w:val="0"/>
                  <w:marTop w:val="0"/>
                  <w:marBottom w:val="0"/>
                  <w:divBdr>
                    <w:top w:val="none" w:sz="0" w:space="0" w:color="auto"/>
                    <w:left w:val="none" w:sz="0" w:space="0" w:color="auto"/>
                    <w:bottom w:val="none" w:sz="0" w:space="0" w:color="auto"/>
                    <w:right w:val="none" w:sz="0" w:space="0" w:color="auto"/>
                  </w:divBdr>
                  <w:divsChild>
                    <w:div w:id="801381561">
                      <w:marLeft w:val="0"/>
                      <w:marRight w:val="0"/>
                      <w:marTop w:val="0"/>
                      <w:marBottom w:val="0"/>
                      <w:divBdr>
                        <w:top w:val="none" w:sz="0" w:space="0" w:color="auto"/>
                        <w:left w:val="none" w:sz="0" w:space="0" w:color="auto"/>
                        <w:bottom w:val="none" w:sz="0" w:space="0" w:color="auto"/>
                        <w:right w:val="none" w:sz="0" w:space="0" w:color="auto"/>
                      </w:divBdr>
                    </w:div>
                  </w:divsChild>
                </w:div>
                <w:div w:id="1938563996">
                  <w:marLeft w:val="0"/>
                  <w:marRight w:val="0"/>
                  <w:marTop w:val="0"/>
                  <w:marBottom w:val="0"/>
                  <w:divBdr>
                    <w:top w:val="none" w:sz="0" w:space="0" w:color="auto"/>
                    <w:left w:val="none" w:sz="0" w:space="0" w:color="auto"/>
                    <w:bottom w:val="none" w:sz="0" w:space="0" w:color="auto"/>
                    <w:right w:val="none" w:sz="0" w:space="0" w:color="auto"/>
                  </w:divBdr>
                  <w:divsChild>
                    <w:div w:id="11901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12127">
          <w:marLeft w:val="0"/>
          <w:marRight w:val="0"/>
          <w:marTop w:val="0"/>
          <w:marBottom w:val="0"/>
          <w:divBdr>
            <w:top w:val="none" w:sz="0" w:space="0" w:color="auto"/>
            <w:left w:val="none" w:sz="0" w:space="0" w:color="auto"/>
            <w:bottom w:val="none" w:sz="0" w:space="0" w:color="auto"/>
            <w:right w:val="none" w:sz="0" w:space="0" w:color="auto"/>
          </w:divBdr>
        </w:div>
        <w:div w:id="291711124">
          <w:marLeft w:val="0"/>
          <w:marRight w:val="0"/>
          <w:marTop w:val="0"/>
          <w:marBottom w:val="0"/>
          <w:divBdr>
            <w:top w:val="none" w:sz="0" w:space="0" w:color="auto"/>
            <w:left w:val="none" w:sz="0" w:space="0" w:color="auto"/>
            <w:bottom w:val="none" w:sz="0" w:space="0" w:color="auto"/>
            <w:right w:val="none" w:sz="0" w:space="0" w:color="auto"/>
          </w:divBdr>
        </w:div>
        <w:div w:id="312488152">
          <w:marLeft w:val="0"/>
          <w:marRight w:val="0"/>
          <w:marTop w:val="0"/>
          <w:marBottom w:val="0"/>
          <w:divBdr>
            <w:top w:val="none" w:sz="0" w:space="0" w:color="auto"/>
            <w:left w:val="none" w:sz="0" w:space="0" w:color="auto"/>
            <w:bottom w:val="none" w:sz="0" w:space="0" w:color="auto"/>
            <w:right w:val="none" w:sz="0" w:space="0" w:color="auto"/>
          </w:divBdr>
          <w:divsChild>
            <w:div w:id="137309835">
              <w:marLeft w:val="0"/>
              <w:marRight w:val="0"/>
              <w:marTop w:val="0"/>
              <w:marBottom w:val="0"/>
              <w:divBdr>
                <w:top w:val="none" w:sz="0" w:space="0" w:color="auto"/>
                <w:left w:val="none" w:sz="0" w:space="0" w:color="auto"/>
                <w:bottom w:val="none" w:sz="0" w:space="0" w:color="auto"/>
                <w:right w:val="none" w:sz="0" w:space="0" w:color="auto"/>
              </w:divBdr>
            </w:div>
            <w:div w:id="263923558">
              <w:marLeft w:val="0"/>
              <w:marRight w:val="0"/>
              <w:marTop w:val="0"/>
              <w:marBottom w:val="0"/>
              <w:divBdr>
                <w:top w:val="none" w:sz="0" w:space="0" w:color="auto"/>
                <w:left w:val="none" w:sz="0" w:space="0" w:color="auto"/>
                <w:bottom w:val="none" w:sz="0" w:space="0" w:color="auto"/>
                <w:right w:val="none" w:sz="0" w:space="0" w:color="auto"/>
              </w:divBdr>
            </w:div>
            <w:div w:id="310645089">
              <w:marLeft w:val="0"/>
              <w:marRight w:val="0"/>
              <w:marTop w:val="0"/>
              <w:marBottom w:val="0"/>
              <w:divBdr>
                <w:top w:val="none" w:sz="0" w:space="0" w:color="auto"/>
                <w:left w:val="none" w:sz="0" w:space="0" w:color="auto"/>
                <w:bottom w:val="none" w:sz="0" w:space="0" w:color="auto"/>
                <w:right w:val="none" w:sz="0" w:space="0" w:color="auto"/>
              </w:divBdr>
            </w:div>
            <w:div w:id="351344498">
              <w:marLeft w:val="0"/>
              <w:marRight w:val="0"/>
              <w:marTop w:val="0"/>
              <w:marBottom w:val="0"/>
              <w:divBdr>
                <w:top w:val="none" w:sz="0" w:space="0" w:color="auto"/>
                <w:left w:val="none" w:sz="0" w:space="0" w:color="auto"/>
                <w:bottom w:val="none" w:sz="0" w:space="0" w:color="auto"/>
                <w:right w:val="none" w:sz="0" w:space="0" w:color="auto"/>
              </w:divBdr>
            </w:div>
            <w:div w:id="366566680">
              <w:marLeft w:val="0"/>
              <w:marRight w:val="0"/>
              <w:marTop w:val="0"/>
              <w:marBottom w:val="0"/>
              <w:divBdr>
                <w:top w:val="none" w:sz="0" w:space="0" w:color="auto"/>
                <w:left w:val="none" w:sz="0" w:space="0" w:color="auto"/>
                <w:bottom w:val="none" w:sz="0" w:space="0" w:color="auto"/>
                <w:right w:val="none" w:sz="0" w:space="0" w:color="auto"/>
              </w:divBdr>
            </w:div>
            <w:div w:id="383723568">
              <w:marLeft w:val="0"/>
              <w:marRight w:val="0"/>
              <w:marTop w:val="0"/>
              <w:marBottom w:val="0"/>
              <w:divBdr>
                <w:top w:val="none" w:sz="0" w:space="0" w:color="auto"/>
                <w:left w:val="none" w:sz="0" w:space="0" w:color="auto"/>
                <w:bottom w:val="none" w:sz="0" w:space="0" w:color="auto"/>
                <w:right w:val="none" w:sz="0" w:space="0" w:color="auto"/>
              </w:divBdr>
            </w:div>
            <w:div w:id="467086657">
              <w:marLeft w:val="0"/>
              <w:marRight w:val="0"/>
              <w:marTop w:val="0"/>
              <w:marBottom w:val="0"/>
              <w:divBdr>
                <w:top w:val="none" w:sz="0" w:space="0" w:color="auto"/>
                <w:left w:val="none" w:sz="0" w:space="0" w:color="auto"/>
                <w:bottom w:val="none" w:sz="0" w:space="0" w:color="auto"/>
                <w:right w:val="none" w:sz="0" w:space="0" w:color="auto"/>
              </w:divBdr>
            </w:div>
            <w:div w:id="493373359">
              <w:marLeft w:val="0"/>
              <w:marRight w:val="0"/>
              <w:marTop w:val="0"/>
              <w:marBottom w:val="0"/>
              <w:divBdr>
                <w:top w:val="none" w:sz="0" w:space="0" w:color="auto"/>
                <w:left w:val="none" w:sz="0" w:space="0" w:color="auto"/>
                <w:bottom w:val="none" w:sz="0" w:space="0" w:color="auto"/>
                <w:right w:val="none" w:sz="0" w:space="0" w:color="auto"/>
              </w:divBdr>
            </w:div>
            <w:div w:id="530923338">
              <w:marLeft w:val="0"/>
              <w:marRight w:val="0"/>
              <w:marTop w:val="0"/>
              <w:marBottom w:val="0"/>
              <w:divBdr>
                <w:top w:val="none" w:sz="0" w:space="0" w:color="auto"/>
                <w:left w:val="none" w:sz="0" w:space="0" w:color="auto"/>
                <w:bottom w:val="none" w:sz="0" w:space="0" w:color="auto"/>
                <w:right w:val="none" w:sz="0" w:space="0" w:color="auto"/>
              </w:divBdr>
            </w:div>
            <w:div w:id="609240826">
              <w:marLeft w:val="0"/>
              <w:marRight w:val="0"/>
              <w:marTop w:val="0"/>
              <w:marBottom w:val="0"/>
              <w:divBdr>
                <w:top w:val="none" w:sz="0" w:space="0" w:color="auto"/>
                <w:left w:val="none" w:sz="0" w:space="0" w:color="auto"/>
                <w:bottom w:val="none" w:sz="0" w:space="0" w:color="auto"/>
                <w:right w:val="none" w:sz="0" w:space="0" w:color="auto"/>
              </w:divBdr>
            </w:div>
            <w:div w:id="626548014">
              <w:marLeft w:val="0"/>
              <w:marRight w:val="0"/>
              <w:marTop w:val="0"/>
              <w:marBottom w:val="0"/>
              <w:divBdr>
                <w:top w:val="none" w:sz="0" w:space="0" w:color="auto"/>
                <w:left w:val="none" w:sz="0" w:space="0" w:color="auto"/>
                <w:bottom w:val="none" w:sz="0" w:space="0" w:color="auto"/>
                <w:right w:val="none" w:sz="0" w:space="0" w:color="auto"/>
              </w:divBdr>
            </w:div>
            <w:div w:id="657806099">
              <w:marLeft w:val="0"/>
              <w:marRight w:val="0"/>
              <w:marTop w:val="0"/>
              <w:marBottom w:val="0"/>
              <w:divBdr>
                <w:top w:val="none" w:sz="0" w:space="0" w:color="auto"/>
                <w:left w:val="none" w:sz="0" w:space="0" w:color="auto"/>
                <w:bottom w:val="none" w:sz="0" w:space="0" w:color="auto"/>
                <w:right w:val="none" w:sz="0" w:space="0" w:color="auto"/>
              </w:divBdr>
            </w:div>
            <w:div w:id="992216654">
              <w:marLeft w:val="0"/>
              <w:marRight w:val="0"/>
              <w:marTop w:val="0"/>
              <w:marBottom w:val="0"/>
              <w:divBdr>
                <w:top w:val="none" w:sz="0" w:space="0" w:color="auto"/>
                <w:left w:val="none" w:sz="0" w:space="0" w:color="auto"/>
                <w:bottom w:val="none" w:sz="0" w:space="0" w:color="auto"/>
                <w:right w:val="none" w:sz="0" w:space="0" w:color="auto"/>
              </w:divBdr>
            </w:div>
            <w:div w:id="1082486806">
              <w:marLeft w:val="0"/>
              <w:marRight w:val="0"/>
              <w:marTop w:val="0"/>
              <w:marBottom w:val="0"/>
              <w:divBdr>
                <w:top w:val="none" w:sz="0" w:space="0" w:color="auto"/>
                <w:left w:val="none" w:sz="0" w:space="0" w:color="auto"/>
                <w:bottom w:val="none" w:sz="0" w:space="0" w:color="auto"/>
                <w:right w:val="none" w:sz="0" w:space="0" w:color="auto"/>
              </w:divBdr>
            </w:div>
            <w:div w:id="1149244511">
              <w:marLeft w:val="0"/>
              <w:marRight w:val="0"/>
              <w:marTop w:val="0"/>
              <w:marBottom w:val="0"/>
              <w:divBdr>
                <w:top w:val="none" w:sz="0" w:space="0" w:color="auto"/>
                <w:left w:val="none" w:sz="0" w:space="0" w:color="auto"/>
                <w:bottom w:val="none" w:sz="0" w:space="0" w:color="auto"/>
                <w:right w:val="none" w:sz="0" w:space="0" w:color="auto"/>
              </w:divBdr>
            </w:div>
            <w:div w:id="1224295810">
              <w:marLeft w:val="0"/>
              <w:marRight w:val="0"/>
              <w:marTop w:val="0"/>
              <w:marBottom w:val="0"/>
              <w:divBdr>
                <w:top w:val="none" w:sz="0" w:space="0" w:color="auto"/>
                <w:left w:val="none" w:sz="0" w:space="0" w:color="auto"/>
                <w:bottom w:val="none" w:sz="0" w:space="0" w:color="auto"/>
                <w:right w:val="none" w:sz="0" w:space="0" w:color="auto"/>
              </w:divBdr>
            </w:div>
            <w:div w:id="1230112271">
              <w:marLeft w:val="0"/>
              <w:marRight w:val="0"/>
              <w:marTop w:val="0"/>
              <w:marBottom w:val="0"/>
              <w:divBdr>
                <w:top w:val="none" w:sz="0" w:space="0" w:color="auto"/>
                <w:left w:val="none" w:sz="0" w:space="0" w:color="auto"/>
                <w:bottom w:val="none" w:sz="0" w:space="0" w:color="auto"/>
                <w:right w:val="none" w:sz="0" w:space="0" w:color="auto"/>
              </w:divBdr>
            </w:div>
            <w:div w:id="1800952699">
              <w:marLeft w:val="0"/>
              <w:marRight w:val="0"/>
              <w:marTop w:val="0"/>
              <w:marBottom w:val="0"/>
              <w:divBdr>
                <w:top w:val="none" w:sz="0" w:space="0" w:color="auto"/>
                <w:left w:val="none" w:sz="0" w:space="0" w:color="auto"/>
                <w:bottom w:val="none" w:sz="0" w:space="0" w:color="auto"/>
                <w:right w:val="none" w:sz="0" w:space="0" w:color="auto"/>
              </w:divBdr>
            </w:div>
            <w:div w:id="1870603121">
              <w:marLeft w:val="0"/>
              <w:marRight w:val="0"/>
              <w:marTop w:val="0"/>
              <w:marBottom w:val="0"/>
              <w:divBdr>
                <w:top w:val="none" w:sz="0" w:space="0" w:color="auto"/>
                <w:left w:val="none" w:sz="0" w:space="0" w:color="auto"/>
                <w:bottom w:val="none" w:sz="0" w:space="0" w:color="auto"/>
                <w:right w:val="none" w:sz="0" w:space="0" w:color="auto"/>
              </w:divBdr>
            </w:div>
            <w:div w:id="2105883374">
              <w:marLeft w:val="0"/>
              <w:marRight w:val="0"/>
              <w:marTop w:val="0"/>
              <w:marBottom w:val="0"/>
              <w:divBdr>
                <w:top w:val="none" w:sz="0" w:space="0" w:color="auto"/>
                <w:left w:val="none" w:sz="0" w:space="0" w:color="auto"/>
                <w:bottom w:val="none" w:sz="0" w:space="0" w:color="auto"/>
                <w:right w:val="none" w:sz="0" w:space="0" w:color="auto"/>
              </w:divBdr>
            </w:div>
          </w:divsChild>
        </w:div>
        <w:div w:id="317004217">
          <w:marLeft w:val="0"/>
          <w:marRight w:val="0"/>
          <w:marTop w:val="0"/>
          <w:marBottom w:val="0"/>
          <w:divBdr>
            <w:top w:val="none" w:sz="0" w:space="0" w:color="auto"/>
            <w:left w:val="none" w:sz="0" w:space="0" w:color="auto"/>
            <w:bottom w:val="none" w:sz="0" w:space="0" w:color="auto"/>
            <w:right w:val="none" w:sz="0" w:space="0" w:color="auto"/>
          </w:divBdr>
        </w:div>
        <w:div w:id="320163238">
          <w:marLeft w:val="0"/>
          <w:marRight w:val="0"/>
          <w:marTop w:val="0"/>
          <w:marBottom w:val="0"/>
          <w:divBdr>
            <w:top w:val="none" w:sz="0" w:space="0" w:color="auto"/>
            <w:left w:val="none" w:sz="0" w:space="0" w:color="auto"/>
            <w:bottom w:val="none" w:sz="0" w:space="0" w:color="auto"/>
            <w:right w:val="none" w:sz="0" w:space="0" w:color="auto"/>
          </w:divBdr>
        </w:div>
        <w:div w:id="337318236">
          <w:marLeft w:val="0"/>
          <w:marRight w:val="0"/>
          <w:marTop w:val="0"/>
          <w:marBottom w:val="0"/>
          <w:divBdr>
            <w:top w:val="none" w:sz="0" w:space="0" w:color="auto"/>
            <w:left w:val="none" w:sz="0" w:space="0" w:color="auto"/>
            <w:bottom w:val="none" w:sz="0" w:space="0" w:color="auto"/>
            <w:right w:val="none" w:sz="0" w:space="0" w:color="auto"/>
          </w:divBdr>
        </w:div>
        <w:div w:id="339624487">
          <w:marLeft w:val="0"/>
          <w:marRight w:val="0"/>
          <w:marTop w:val="0"/>
          <w:marBottom w:val="0"/>
          <w:divBdr>
            <w:top w:val="none" w:sz="0" w:space="0" w:color="auto"/>
            <w:left w:val="none" w:sz="0" w:space="0" w:color="auto"/>
            <w:bottom w:val="none" w:sz="0" w:space="0" w:color="auto"/>
            <w:right w:val="none" w:sz="0" w:space="0" w:color="auto"/>
          </w:divBdr>
        </w:div>
        <w:div w:id="356128233">
          <w:marLeft w:val="0"/>
          <w:marRight w:val="0"/>
          <w:marTop w:val="0"/>
          <w:marBottom w:val="0"/>
          <w:divBdr>
            <w:top w:val="none" w:sz="0" w:space="0" w:color="auto"/>
            <w:left w:val="none" w:sz="0" w:space="0" w:color="auto"/>
            <w:bottom w:val="none" w:sz="0" w:space="0" w:color="auto"/>
            <w:right w:val="none" w:sz="0" w:space="0" w:color="auto"/>
          </w:divBdr>
        </w:div>
        <w:div w:id="366487675">
          <w:marLeft w:val="0"/>
          <w:marRight w:val="0"/>
          <w:marTop w:val="0"/>
          <w:marBottom w:val="0"/>
          <w:divBdr>
            <w:top w:val="none" w:sz="0" w:space="0" w:color="auto"/>
            <w:left w:val="none" w:sz="0" w:space="0" w:color="auto"/>
            <w:bottom w:val="none" w:sz="0" w:space="0" w:color="auto"/>
            <w:right w:val="none" w:sz="0" w:space="0" w:color="auto"/>
          </w:divBdr>
        </w:div>
        <w:div w:id="408235899">
          <w:marLeft w:val="0"/>
          <w:marRight w:val="0"/>
          <w:marTop w:val="0"/>
          <w:marBottom w:val="0"/>
          <w:divBdr>
            <w:top w:val="none" w:sz="0" w:space="0" w:color="auto"/>
            <w:left w:val="none" w:sz="0" w:space="0" w:color="auto"/>
            <w:bottom w:val="none" w:sz="0" w:space="0" w:color="auto"/>
            <w:right w:val="none" w:sz="0" w:space="0" w:color="auto"/>
          </w:divBdr>
        </w:div>
        <w:div w:id="411705433">
          <w:marLeft w:val="0"/>
          <w:marRight w:val="0"/>
          <w:marTop w:val="0"/>
          <w:marBottom w:val="0"/>
          <w:divBdr>
            <w:top w:val="none" w:sz="0" w:space="0" w:color="auto"/>
            <w:left w:val="none" w:sz="0" w:space="0" w:color="auto"/>
            <w:bottom w:val="none" w:sz="0" w:space="0" w:color="auto"/>
            <w:right w:val="none" w:sz="0" w:space="0" w:color="auto"/>
          </w:divBdr>
        </w:div>
        <w:div w:id="418722024">
          <w:marLeft w:val="0"/>
          <w:marRight w:val="0"/>
          <w:marTop w:val="0"/>
          <w:marBottom w:val="0"/>
          <w:divBdr>
            <w:top w:val="none" w:sz="0" w:space="0" w:color="auto"/>
            <w:left w:val="none" w:sz="0" w:space="0" w:color="auto"/>
            <w:bottom w:val="none" w:sz="0" w:space="0" w:color="auto"/>
            <w:right w:val="none" w:sz="0" w:space="0" w:color="auto"/>
          </w:divBdr>
        </w:div>
        <w:div w:id="444815207">
          <w:marLeft w:val="0"/>
          <w:marRight w:val="0"/>
          <w:marTop w:val="0"/>
          <w:marBottom w:val="0"/>
          <w:divBdr>
            <w:top w:val="none" w:sz="0" w:space="0" w:color="auto"/>
            <w:left w:val="none" w:sz="0" w:space="0" w:color="auto"/>
            <w:bottom w:val="none" w:sz="0" w:space="0" w:color="auto"/>
            <w:right w:val="none" w:sz="0" w:space="0" w:color="auto"/>
          </w:divBdr>
        </w:div>
        <w:div w:id="448939381">
          <w:marLeft w:val="0"/>
          <w:marRight w:val="0"/>
          <w:marTop w:val="0"/>
          <w:marBottom w:val="0"/>
          <w:divBdr>
            <w:top w:val="none" w:sz="0" w:space="0" w:color="auto"/>
            <w:left w:val="none" w:sz="0" w:space="0" w:color="auto"/>
            <w:bottom w:val="none" w:sz="0" w:space="0" w:color="auto"/>
            <w:right w:val="none" w:sz="0" w:space="0" w:color="auto"/>
          </w:divBdr>
        </w:div>
        <w:div w:id="459373604">
          <w:marLeft w:val="0"/>
          <w:marRight w:val="0"/>
          <w:marTop w:val="0"/>
          <w:marBottom w:val="0"/>
          <w:divBdr>
            <w:top w:val="none" w:sz="0" w:space="0" w:color="auto"/>
            <w:left w:val="none" w:sz="0" w:space="0" w:color="auto"/>
            <w:bottom w:val="none" w:sz="0" w:space="0" w:color="auto"/>
            <w:right w:val="none" w:sz="0" w:space="0" w:color="auto"/>
          </w:divBdr>
        </w:div>
        <w:div w:id="464735456">
          <w:marLeft w:val="0"/>
          <w:marRight w:val="0"/>
          <w:marTop w:val="0"/>
          <w:marBottom w:val="0"/>
          <w:divBdr>
            <w:top w:val="none" w:sz="0" w:space="0" w:color="auto"/>
            <w:left w:val="none" w:sz="0" w:space="0" w:color="auto"/>
            <w:bottom w:val="none" w:sz="0" w:space="0" w:color="auto"/>
            <w:right w:val="none" w:sz="0" w:space="0" w:color="auto"/>
          </w:divBdr>
        </w:div>
        <w:div w:id="467090769">
          <w:marLeft w:val="0"/>
          <w:marRight w:val="0"/>
          <w:marTop w:val="0"/>
          <w:marBottom w:val="0"/>
          <w:divBdr>
            <w:top w:val="none" w:sz="0" w:space="0" w:color="auto"/>
            <w:left w:val="none" w:sz="0" w:space="0" w:color="auto"/>
            <w:bottom w:val="none" w:sz="0" w:space="0" w:color="auto"/>
            <w:right w:val="none" w:sz="0" w:space="0" w:color="auto"/>
          </w:divBdr>
        </w:div>
        <w:div w:id="513616462">
          <w:marLeft w:val="0"/>
          <w:marRight w:val="0"/>
          <w:marTop w:val="0"/>
          <w:marBottom w:val="0"/>
          <w:divBdr>
            <w:top w:val="none" w:sz="0" w:space="0" w:color="auto"/>
            <w:left w:val="none" w:sz="0" w:space="0" w:color="auto"/>
            <w:bottom w:val="none" w:sz="0" w:space="0" w:color="auto"/>
            <w:right w:val="none" w:sz="0" w:space="0" w:color="auto"/>
          </w:divBdr>
        </w:div>
        <w:div w:id="539051955">
          <w:marLeft w:val="0"/>
          <w:marRight w:val="0"/>
          <w:marTop w:val="0"/>
          <w:marBottom w:val="0"/>
          <w:divBdr>
            <w:top w:val="none" w:sz="0" w:space="0" w:color="auto"/>
            <w:left w:val="none" w:sz="0" w:space="0" w:color="auto"/>
            <w:bottom w:val="none" w:sz="0" w:space="0" w:color="auto"/>
            <w:right w:val="none" w:sz="0" w:space="0" w:color="auto"/>
          </w:divBdr>
        </w:div>
        <w:div w:id="626855838">
          <w:marLeft w:val="0"/>
          <w:marRight w:val="0"/>
          <w:marTop w:val="0"/>
          <w:marBottom w:val="0"/>
          <w:divBdr>
            <w:top w:val="none" w:sz="0" w:space="0" w:color="auto"/>
            <w:left w:val="none" w:sz="0" w:space="0" w:color="auto"/>
            <w:bottom w:val="none" w:sz="0" w:space="0" w:color="auto"/>
            <w:right w:val="none" w:sz="0" w:space="0" w:color="auto"/>
          </w:divBdr>
        </w:div>
        <w:div w:id="641545693">
          <w:marLeft w:val="0"/>
          <w:marRight w:val="0"/>
          <w:marTop w:val="0"/>
          <w:marBottom w:val="0"/>
          <w:divBdr>
            <w:top w:val="none" w:sz="0" w:space="0" w:color="auto"/>
            <w:left w:val="none" w:sz="0" w:space="0" w:color="auto"/>
            <w:bottom w:val="none" w:sz="0" w:space="0" w:color="auto"/>
            <w:right w:val="none" w:sz="0" w:space="0" w:color="auto"/>
          </w:divBdr>
        </w:div>
        <w:div w:id="652025992">
          <w:marLeft w:val="0"/>
          <w:marRight w:val="0"/>
          <w:marTop w:val="0"/>
          <w:marBottom w:val="0"/>
          <w:divBdr>
            <w:top w:val="none" w:sz="0" w:space="0" w:color="auto"/>
            <w:left w:val="none" w:sz="0" w:space="0" w:color="auto"/>
            <w:bottom w:val="none" w:sz="0" w:space="0" w:color="auto"/>
            <w:right w:val="none" w:sz="0" w:space="0" w:color="auto"/>
          </w:divBdr>
        </w:div>
        <w:div w:id="655451313">
          <w:marLeft w:val="0"/>
          <w:marRight w:val="0"/>
          <w:marTop w:val="0"/>
          <w:marBottom w:val="0"/>
          <w:divBdr>
            <w:top w:val="none" w:sz="0" w:space="0" w:color="auto"/>
            <w:left w:val="none" w:sz="0" w:space="0" w:color="auto"/>
            <w:bottom w:val="none" w:sz="0" w:space="0" w:color="auto"/>
            <w:right w:val="none" w:sz="0" w:space="0" w:color="auto"/>
          </w:divBdr>
        </w:div>
        <w:div w:id="665019385">
          <w:marLeft w:val="0"/>
          <w:marRight w:val="0"/>
          <w:marTop w:val="0"/>
          <w:marBottom w:val="0"/>
          <w:divBdr>
            <w:top w:val="none" w:sz="0" w:space="0" w:color="auto"/>
            <w:left w:val="none" w:sz="0" w:space="0" w:color="auto"/>
            <w:bottom w:val="none" w:sz="0" w:space="0" w:color="auto"/>
            <w:right w:val="none" w:sz="0" w:space="0" w:color="auto"/>
          </w:divBdr>
        </w:div>
        <w:div w:id="693120694">
          <w:marLeft w:val="0"/>
          <w:marRight w:val="0"/>
          <w:marTop w:val="0"/>
          <w:marBottom w:val="0"/>
          <w:divBdr>
            <w:top w:val="none" w:sz="0" w:space="0" w:color="auto"/>
            <w:left w:val="none" w:sz="0" w:space="0" w:color="auto"/>
            <w:bottom w:val="none" w:sz="0" w:space="0" w:color="auto"/>
            <w:right w:val="none" w:sz="0" w:space="0" w:color="auto"/>
          </w:divBdr>
        </w:div>
        <w:div w:id="726607613">
          <w:marLeft w:val="0"/>
          <w:marRight w:val="0"/>
          <w:marTop w:val="0"/>
          <w:marBottom w:val="0"/>
          <w:divBdr>
            <w:top w:val="none" w:sz="0" w:space="0" w:color="auto"/>
            <w:left w:val="none" w:sz="0" w:space="0" w:color="auto"/>
            <w:bottom w:val="none" w:sz="0" w:space="0" w:color="auto"/>
            <w:right w:val="none" w:sz="0" w:space="0" w:color="auto"/>
          </w:divBdr>
        </w:div>
        <w:div w:id="732587294">
          <w:marLeft w:val="0"/>
          <w:marRight w:val="0"/>
          <w:marTop w:val="0"/>
          <w:marBottom w:val="0"/>
          <w:divBdr>
            <w:top w:val="none" w:sz="0" w:space="0" w:color="auto"/>
            <w:left w:val="none" w:sz="0" w:space="0" w:color="auto"/>
            <w:bottom w:val="none" w:sz="0" w:space="0" w:color="auto"/>
            <w:right w:val="none" w:sz="0" w:space="0" w:color="auto"/>
          </w:divBdr>
        </w:div>
        <w:div w:id="752160987">
          <w:marLeft w:val="0"/>
          <w:marRight w:val="0"/>
          <w:marTop w:val="0"/>
          <w:marBottom w:val="0"/>
          <w:divBdr>
            <w:top w:val="none" w:sz="0" w:space="0" w:color="auto"/>
            <w:left w:val="none" w:sz="0" w:space="0" w:color="auto"/>
            <w:bottom w:val="none" w:sz="0" w:space="0" w:color="auto"/>
            <w:right w:val="none" w:sz="0" w:space="0" w:color="auto"/>
          </w:divBdr>
        </w:div>
        <w:div w:id="773940027">
          <w:marLeft w:val="0"/>
          <w:marRight w:val="0"/>
          <w:marTop w:val="0"/>
          <w:marBottom w:val="0"/>
          <w:divBdr>
            <w:top w:val="none" w:sz="0" w:space="0" w:color="auto"/>
            <w:left w:val="none" w:sz="0" w:space="0" w:color="auto"/>
            <w:bottom w:val="none" w:sz="0" w:space="0" w:color="auto"/>
            <w:right w:val="none" w:sz="0" w:space="0" w:color="auto"/>
          </w:divBdr>
        </w:div>
        <w:div w:id="779836266">
          <w:marLeft w:val="0"/>
          <w:marRight w:val="0"/>
          <w:marTop w:val="0"/>
          <w:marBottom w:val="0"/>
          <w:divBdr>
            <w:top w:val="none" w:sz="0" w:space="0" w:color="auto"/>
            <w:left w:val="none" w:sz="0" w:space="0" w:color="auto"/>
            <w:bottom w:val="none" w:sz="0" w:space="0" w:color="auto"/>
            <w:right w:val="none" w:sz="0" w:space="0" w:color="auto"/>
          </w:divBdr>
        </w:div>
        <w:div w:id="796459146">
          <w:marLeft w:val="0"/>
          <w:marRight w:val="0"/>
          <w:marTop w:val="0"/>
          <w:marBottom w:val="0"/>
          <w:divBdr>
            <w:top w:val="none" w:sz="0" w:space="0" w:color="auto"/>
            <w:left w:val="none" w:sz="0" w:space="0" w:color="auto"/>
            <w:bottom w:val="none" w:sz="0" w:space="0" w:color="auto"/>
            <w:right w:val="none" w:sz="0" w:space="0" w:color="auto"/>
          </w:divBdr>
        </w:div>
        <w:div w:id="800343319">
          <w:marLeft w:val="0"/>
          <w:marRight w:val="0"/>
          <w:marTop w:val="0"/>
          <w:marBottom w:val="0"/>
          <w:divBdr>
            <w:top w:val="none" w:sz="0" w:space="0" w:color="auto"/>
            <w:left w:val="none" w:sz="0" w:space="0" w:color="auto"/>
            <w:bottom w:val="none" w:sz="0" w:space="0" w:color="auto"/>
            <w:right w:val="none" w:sz="0" w:space="0" w:color="auto"/>
          </w:divBdr>
        </w:div>
        <w:div w:id="806164913">
          <w:marLeft w:val="0"/>
          <w:marRight w:val="0"/>
          <w:marTop w:val="0"/>
          <w:marBottom w:val="0"/>
          <w:divBdr>
            <w:top w:val="none" w:sz="0" w:space="0" w:color="auto"/>
            <w:left w:val="none" w:sz="0" w:space="0" w:color="auto"/>
            <w:bottom w:val="none" w:sz="0" w:space="0" w:color="auto"/>
            <w:right w:val="none" w:sz="0" w:space="0" w:color="auto"/>
          </w:divBdr>
        </w:div>
        <w:div w:id="812453954">
          <w:marLeft w:val="0"/>
          <w:marRight w:val="0"/>
          <w:marTop w:val="0"/>
          <w:marBottom w:val="0"/>
          <w:divBdr>
            <w:top w:val="none" w:sz="0" w:space="0" w:color="auto"/>
            <w:left w:val="none" w:sz="0" w:space="0" w:color="auto"/>
            <w:bottom w:val="none" w:sz="0" w:space="0" w:color="auto"/>
            <w:right w:val="none" w:sz="0" w:space="0" w:color="auto"/>
          </w:divBdr>
        </w:div>
        <w:div w:id="833647577">
          <w:marLeft w:val="0"/>
          <w:marRight w:val="0"/>
          <w:marTop w:val="0"/>
          <w:marBottom w:val="0"/>
          <w:divBdr>
            <w:top w:val="none" w:sz="0" w:space="0" w:color="auto"/>
            <w:left w:val="none" w:sz="0" w:space="0" w:color="auto"/>
            <w:bottom w:val="none" w:sz="0" w:space="0" w:color="auto"/>
            <w:right w:val="none" w:sz="0" w:space="0" w:color="auto"/>
          </w:divBdr>
          <w:divsChild>
            <w:div w:id="1453354720">
              <w:marLeft w:val="-75"/>
              <w:marRight w:val="0"/>
              <w:marTop w:val="30"/>
              <w:marBottom w:val="30"/>
              <w:divBdr>
                <w:top w:val="none" w:sz="0" w:space="0" w:color="auto"/>
                <w:left w:val="none" w:sz="0" w:space="0" w:color="auto"/>
                <w:bottom w:val="none" w:sz="0" w:space="0" w:color="auto"/>
                <w:right w:val="none" w:sz="0" w:space="0" w:color="auto"/>
              </w:divBdr>
              <w:divsChild>
                <w:div w:id="329332586">
                  <w:marLeft w:val="0"/>
                  <w:marRight w:val="0"/>
                  <w:marTop w:val="0"/>
                  <w:marBottom w:val="0"/>
                  <w:divBdr>
                    <w:top w:val="none" w:sz="0" w:space="0" w:color="auto"/>
                    <w:left w:val="none" w:sz="0" w:space="0" w:color="auto"/>
                    <w:bottom w:val="none" w:sz="0" w:space="0" w:color="auto"/>
                    <w:right w:val="none" w:sz="0" w:space="0" w:color="auto"/>
                  </w:divBdr>
                  <w:divsChild>
                    <w:div w:id="108550867">
                      <w:marLeft w:val="0"/>
                      <w:marRight w:val="0"/>
                      <w:marTop w:val="0"/>
                      <w:marBottom w:val="0"/>
                      <w:divBdr>
                        <w:top w:val="none" w:sz="0" w:space="0" w:color="auto"/>
                        <w:left w:val="none" w:sz="0" w:space="0" w:color="auto"/>
                        <w:bottom w:val="none" w:sz="0" w:space="0" w:color="auto"/>
                        <w:right w:val="none" w:sz="0" w:space="0" w:color="auto"/>
                      </w:divBdr>
                    </w:div>
                    <w:div w:id="396903906">
                      <w:marLeft w:val="0"/>
                      <w:marRight w:val="0"/>
                      <w:marTop w:val="0"/>
                      <w:marBottom w:val="0"/>
                      <w:divBdr>
                        <w:top w:val="none" w:sz="0" w:space="0" w:color="auto"/>
                        <w:left w:val="none" w:sz="0" w:space="0" w:color="auto"/>
                        <w:bottom w:val="none" w:sz="0" w:space="0" w:color="auto"/>
                        <w:right w:val="none" w:sz="0" w:space="0" w:color="auto"/>
                      </w:divBdr>
                    </w:div>
                    <w:div w:id="626085771">
                      <w:marLeft w:val="0"/>
                      <w:marRight w:val="0"/>
                      <w:marTop w:val="0"/>
                      <w:marBottom w:val="0"/>
                      <w:divBdr>
                        <w:top w:val="none" w:sz="0" w:space="0" w:color="auto"/>
                        <w:left w:val="none" w:sz="0" w:space="0" w:color="auto"/>
                        <w:bottom w:val="none" w:sz="0" w:space="0" w:color="auto"/>
                        <w:right w:val="none" w:sz="0" w:space="0" w:color="auto"/>
                      </w:divBdr>
                    </w:div>
                    <w:div w:id="1926330928">
                      <w:marLeft w:val="0"/>
                      <w:marRight w:val="0"/>
                      <w:marTop w:val="0"/>
                      <w:marBottom w:val="0"/>
                      <w:divBdr>
                        <w:top w:val="none" w:sz="0" w:space="0" w:color="auto"/>
                        <w:left w:val="none" w:sz="0" w:space="0" w:color="auto"/>
                        <w:bottom w:val="none" w:sz="0" w:space="0" w:color="auto"/>
                        <w:right w:val="none" w:sz="0" w:space="0" w:color="auto"/>
                      </w:divBdr>
                    </w:div>
                  </w:divsChild>
                </w:div>
                <w:div w:id="519317446">
                  <w:marLeft w:val="0"/>
                  <w:marRight w:val="0"/>
                  <w:marTop w:val="0"/>
                  <w:marBottom w:val="0"/>
                  <w:divBdr>
                    <w:top w:val="none" w:sz="0" w:space="0" w:color="auto"/>
                    <w:left w:val="none" w:sz="0" w:space="0" w:color="auto"/>
                    <w:bottom w:val="none" w:sz="0" w:space="0" w:color="auto"/>
                    <w:right w:val="none" w:sz="0" w:space="0" w:color="auto"/>
                  </w:divBdr>
                  <w:divsChild>
                    <w:div w:id="220485951">
                      <w:marLeft w:val="0"/>
                      <w:marRight w:val="0"/>
                      <w:marTop w:val="0"/>
                      <w:marBottom w:val="0"/>
                      <w:divBdr>
                        <w:top w:val="none" w:sz="0" w:space="0" w:color="auto"/>
                        <w:left w:val="none" w:sz="0" w:space="0" w:color="auto"/>
                        <w:bottom w:val="none" w:sz="0" w:space="0" w:color="auto"/>
                        <w:right w:val="none" w:sz="0" w:space="0" w:color="auto"/>
                      </w:divBdr>
                    </w:div>
                    <w:div w:id="1482623157">
                      <w:marLeft w:val="0"/>
                      <w:marRight w:val="0"/>
                      <w:marTop w:val="0"/>
                      <w:marBottom w:val="0"/>
                      <w:divBdr>
                        <w:top w:val="none" w:sz="0" w:space="0" w:color="auto"/>
                        <w:left w:val="none" w:sz="0" w:space="0" w:color="auto"/>
                        <w:bottom w:val="none" w:sz="0" w:space="0" w:color="auto"/>
                        <w:right w:val="none" w:sz="0" w:space="0" w:color="auto"/>
                      </w:divBdr>
                    </w:div>
                    <w:div w:id="2066636096">
                      <w:marLeft w:val="0"/>
                      <w:marRight w:val="0"/>
                      <w:marTop w:val="0"/>
                      <w:marBottom w:val="0"/>
                      <w:divBdr>
                        <w:top w:val="none" w:sz="0" w:space="0" w:color="auto"/>
                        <w:left w:val="none" w:sz="0" w:space="0" w:color="auto"/>
                        <w:bottom w:val="none" w:sz="0" w:space="0" w:color="auto"/>
                        <w:right w:val="none" w:sz="0" w:space="0" w:color="auto"/>
                      </w:divBdr>
                    </w:div>
                    <w:div w:id="2108497509">
                      <w:marLeft w:val="0"/>
                      <w:marRight w:val="0"/>
                      <w:marTop w:val="0"/>
                      <w:marBottom w:val="0"/>
                      <w:divBdr>
                        <w:top w:val="none" w:sz="0" w:space="0" w:color="auto"/>
                        <w:left w:val="none" w:sz="0" w:space="0" w:color="auto"/>
                        <w:bottom w:val="none" w:sz="0" w:space="0" w:color="auto"/>
                        <w:right w:val="none" w:sz="0" w:space="0" w:color="auto"/>
                      </w:divBdr>
                    </w:div>
                  </w:divsChild>
                </w:div>
                <w:div w:id="820343153">
                  <w:marLeft w:val="0"/>
                  <w:marRight w:val="0"/>
                  <w:marTop w:val="0"/>
                  <w:marBottom w:val="0"/>
                  <w:divBdr>
                    <w:top w:val="none" w:sz="0" w:space="0" w:color="auto"/>
                    <w:left w:val="none" w:sz="0" w:space="0" w:color="auto"/>
                    <w:bottom w:val="none" w:sz="0" w:space="0" w:color="auto"/>
                    <w:right w:val="none" w:sz="0" w:space="0" w:color="auto"/>
                  </w:divBdr>
                  <w:divsChild>
                    <w:div w:id="483202982">
                      <w:marLeft w:val="0"/>
                      <w:marRight w:val="0"/>
                      <w:marTop w:val="0"/>
                      <w:marBottom w:val="0"/>
                      <w:divBdr>
                        <w:top w:val="none" w:sz="0" w:space="0" w:color="auto"/>
                        <w:left w:val="none" w:sz="0" w:space="0" w:color="auto"/>
                        <w:bottom w:val="none" w:sz="0" w:space="0" w:color="auto"/>
                        <w:right w:val="none" w:sz="0" w:space="0" w:color="auto"/>
                      </w:divBdr>
                    </w:div>
                    <w:div w:id="1455715884">
                      <w:marLeft w:val="0"/>
                      <w:marRight w:val="0"/>
                      <w:marTop w:val="0"/>
                      <w:marBottom w:val="0"/>
                      <w:divBdr>
                        <w:top w:val="none" w:sz="0" w:space="0" w:color="auto"/>
                        <w:left w:val="none" w:sz="0" w:space="0" w:color="auto"/>
                        <w:bottom w:val="none" w:sz="0" w:space="0" w:color="auto"/>
                        <w:right w:val="none" w:sz="0" w:space="0" w:color="auto"/>
                      </w:divBdr>
                    </w:div>
                    <w:div w:id="1470056218">
                      <w:marLeft w:val="0"/>
                      <w:marRight w:val="0"/>
                      <w:marTop w:val="0"/>
                      <w:marBottom w:val="0"/>
                      <w:divBdr>
                        <w:top w:val="none" w:sz="0" w:space="0" w:color="auto"/>
                        <w:left w:val="none" w:sz="0" w:space="0" w:color="auto"/>
                        <w:bottom w:val="none" w:sz="0" w:space="0" w:color="auto"/>
                        <w:right w:val="none" w:sz="0" w:space="0" w:color="auto"/>
                      </w:divBdr>
                    </w:div>
                  </w:divsChild>
                </w:div>
                <w:div w:id="994987845">
                  <w:marLeft w:val="0"/>
                  <w:marRight w:val="0"/>
                  <w:marTop w:val="0"/>
                  <w:marBottom w:val="0"/>
                  <w:divBdr>
                    <w:top w:val="none" w:sz="0" w:space="0" w:color="auto"/>
                    <w:left w:val="none" w:sz="0" w:space="0" w:color="auto"/>
                    <w:bottom w:val="none" w:sz="0" w:space="0" w:color="auto"/>
                    <w:right w:val="none" w:sz="0" w:space="0" w:color="auto"/>
                  </w:divBdr>
                  <w:divsChild>
                    <w:div w:id="577176332">
                      <w:marLeft w:val="0"/>
                      <w:marRight w:val="0"/>
                      <w:marTop w:val="0"/>
                      <w:marBottom w:val="0"/>
                      <w:divBdr>
                        <w:top w:val="none" w:sz="0" w:space="0" w:color="auto"/>
                        <w:left w:val="none" w:sz="0" w:space="0" w:color="auto"/>
                        <w:bottom w:val="none" w:sz="0" w:space="0" w:color="auto"/>
                        <w:right w:val="none" w:sz="0" w:space="0" w:color="auto"/>
                      </w:divBdr>
                    </w:div>
                    <w:div w:id="1386417637">
                      <w:marLeft w:val="0"/>
                      <w:marRight w:val="0"/>
                      <w:marTop w:val="0"/>
                      <w:marBottom w:val="0"/>
                      <w:divBdr>
                        <w:top w:val="none" w:sz="0" w:space="0" w:color="auto"/>
                        <w:left w:val="none" w:sz="0" w:space="0" w:color="auto"/>
                        <w:bottom w:val="none" w:sz="0" w:space="0" w:color="auto"/>
                        <w:right w:val="none" w:sz="0" w:space="0" w:color="auto"/>
                      </w:divBdr>
                    </w:div>
                    <w:div w:id="1821998123">
                      <w:marLeft w:val="0"/>
                      <w:marRight w:val="0"/>
                      <w:marTop w:val="0"/>
                      <w:marBottom w:val="0"/>
                      <w:divBdr>
                        <w:top w:val="none" w:sz="0" w:space="0" w:color="auto"/>
                        <w:left w:val="none" w:sz="0" w:space="0" w:color="auto"/>
                        <w:bottom w:val="none" w:sz="0" w:space="0" w:color="auto"/>
                        <w:right w:val="none" w:sz="0" w:space="0" w:color="auto"/>
                      </w:divBdr>
                    </w:div>
                  </w:divsChild>
                </w:div>
                <w:div w:id="1078601840">
                  <w:marLeft w:val="0"/>
                  <w:marRight w:val="0"/>
                  <w:marTop w:val="0"/>
                  <w:marBottom w:val="0"/>
                  <w:divBdr>
                    <w:top w:val="none" w:sz="0" w:space="0" w:color="auto"/>
                    <w:left w:val="none" w:sz="0" w:space="0" w:color="auto"/>
                    <w:bottom w:val="none" w:sz="0" w:space="0" w:color="auto"/>
                    <w:right w:val="none" w:sz="0" w:space="0" w:color="auto"/>
                  </w:divBdr>
                  <w:divsChild>
                    <w:div w:id="267129035">
                      <w:marLeft w:val="0"/>
                      <w:marRight w:val="0"/>
                      <w:marTop w:val="0"/>
                      <w:marBottom w:val="0"/>
                      <w:divBdr>
                        <w:top w:val="none" w:sz="0" w:space="0" w:color="auto"/>
                        <w:left w:val="none" w:sz="0" w:space="0" w:color="auto"/>
                        <w:bottom w:val="none" w:sz="0" w:space="0" w:color="auto"/>
                        <w:right w:val="none" w:sz="0" w:space="0" w:color="auto"/>
                      </w:divBdr>
                    </w:div>
                    <w:div w:id="726879003">
                      <w:marLeft w:val="0"/>
                      <w:marRight w:val="0"/>
                      <w:marTop w:val="0"/>
                      <w:marBottom w:val="0"/>
                      <w:divBdr>
                        <w:top w:val="none" w:sz="0" w:space="0" w:color="auto"/>
                        <w:left w:val="none" w:sz="0" w:space="0" w:color="auto"/>
                        <w:bottom w:val="none" w:sz="0" w:space="0" w:color="auto"/>
                        <w:right w:val="none" w:sz="0" w:space="0" w:color="auto"/>
                      </w:divBdr>
                    </w:div>
                  </w:divsChild>
                </w:div>
                <w:div w:id="1286816487">
                  <w:marLeft w:val="0"/>
                  <w:marRight w:val="0"/>
                  <w:marTop w:val="0"/>
                  <w:marBottom w:val="0"/>
                  <w:divBdr>
                    <w:top w:val="none" w:sz="0" w:space="0" w:color="auto"/>
                    <w:left w:val="none" w:sz="0" w:space="0" w:color="auto"/>
                    <w:bottom w:val="none" w:sz="0" w:space="0" w:color="auto"/>
                    <w:right w:val="none" w:sz="0" w:space="0" w:color="auto"/>
                  </w:divBdr>
                  <w:divsChild>
                    <w:div w:id="57942958">
                      <w:marLeft w:val="0"/>
                      <w:marRight w:val="0"/>
                      <w:marTop w:val="0"/>
                      <w:marBottom w:val="0"/>
                      <w:divBdr>
                        <w:top w:val="none" w:sz="0" w:space="0" w:color="auto"/>
                        <w:left w:val="none" w:sz="0" w:space="0" w:color="auto"/>
                        <w:bottom w:val="none" w:sz="0" w:space="0" w:color="auto"/>
                        <w:right w:val="none" w:sz="0" w:space="0" w:color="auto"/>
                      </w:divBdr>
                    </w:div>
                    <w:div w:id="93786560">
                      <w:marLeft w:val="0"/>
                      <w:marRight w:val="0"/>
                      <w:marTop w:val="0"/>
                      <w:marBottom w:val="0"/>
                      <w:divBdr>
                        <w:top w:val="none" w:sz="0" w:space="0" w:color="auto"/>
                        <w:left w:val="none" w:sz="0" w:space="0" w:color="auto"/>
                        <w:bottom w:val="none" w:sz="0" w:space="0" w:color="auto"/>
                        <w:right w:val="none" w:sz="0" w:space="0" w:color="auto"/>
                      </w:divBdr>
                    </w:div>
                    <w:div w:id="233468771">
                      <w:marLeft w:val="0"/>
                      <w:marRight w:val="0"/>
                      <w:marTop w:val="0"/>
                      <w:marBottom w:val="0"/>
                      <w:divBdr>
                        <w:top w:val="none" w:sz="0" w:space="0" w:color="auto"/>
                        <w:left w:val="none" w:sz="0" w:space="0" w:color="auto"/>
                        <w:bottom w:val="none" w:sz="0" w:space="0" w:color="auto"/>
                        <w:right w:val="none" w:sz="0" w:space="0" w:color="auto"/>
                      </w:divBdr>
                    </w:div>
                    <w:div w:id="1531605120">
                      <w:marLeft w:val="0"/>
                      <w:marRight w:val="0"/>
                      <w:marTop w:val="0"/>
                      <w:marBottom w:val="0"/>
                      <w:divBdr>
                        <w:top w:val="none" w:sz="0" w:space="0" w:color="auto"/>
                        <w:left w:val="none" w:sz="0" w:space="0" w:color="auto"/>
                        <w:bottom w:val="none" w:sz="0" w:space="0" w:color="auto"/>
                        <w:right w:val="none" w:sz="0" w:space="0" w:color="auto"/>
                      </w:divBdr>
                    </w:div>
                  </w:divsChild>
                </w:div>
                <w:div w:id="1468010187">
                  <w:marLeft w:val="0"/>
                  <w:marRight w:val="0"/>
                  <w:marTop w:val="0"/>
                  <w:marBottom w:val="0"/>
                  <w:divBdr>
                    <w:top w:val="none" w:sz="0" w:space="0" w:color="auto"/>
                    <w:left w:val="none" w:sz="0" w:space="0" w:color="auto"/>
                    <w:bottom w:val="none" w:sz="0" w:space="0" w:color="auto"/>
                    <w:right w:val="none" w:sz="0" w:space="0" w:color="auto"/>
                  </w:divBdr>
                  <w:divsChild>
                    <w:div w:id="1039234889">
                      <w:marLeft w:val="0"/>
                      <w:marRight w:val="0"/>
                      <w:marTop w:val="0"/>
                      <w:marBottom w:val="0"/>
                      <w:divBdr>
                        <w:top w:val="none" w:sz="0" w:space="0" w:color="auto"/>
                        <w:left w:val="none" w:sz="0" w:space="0" w:color="auto"/>
                        <w:bottom w:val="none" w:sz="0" w:space="0" w:color="auto"/>
                        <w:right w:val="none" w:sz="0" w:space="0" w:color="auto"/>
                      </w:divBdr>
                    </w:div>
                  </w:divsChild>
                </w:div>
                <w:div w:id="1470902596">
                  <w:marLeft w:val="0"/>
                  <w:marRight w:val="0"/>
                  <w:marTop w:val="0"/>
                  <w:marBottom w:val="0"/>
                  <w:divBdr>
                    <w:top w:val="none" w:sz="0" w:space="0" w:color="auto"/>
                    <w:left w:val="none" w:sz="0" w:space="0" w:color="auto"/>
                    <w:bottom w:val="none" w:sz="0" w:space="0" w:color="auto"/>
                    <w:right w:val="none" w:sz="0" w:space="0" w:color="auto"/>
                  </w:divBdr>
                  <w:divsChild>
                    <w:div w:id="451173674">
                      <w:marLeft w:val="0"/>
                      <w:marRight w:val="0"/>
                      <w:marTop w:val="0"/>
                      <w:marBottom w:val="0"/>
                      <w:divBdr>
                        <w:top w:val="none" w:sz="0" w:space="0" w:color="auto"/>
                        <w:left w:val="none" w:sz="0" w:space="0" w:color="auto"/>
                        <w:bottom w:val="none" w:sz="0" w:space="0" w:color="auto"/>
                        <w:right w:val="none" w:sz="0" w:space="0" w:color="auto"/>
                      </w:divBdr>
                    </w:div>
                    <w:div w:id="832573424">
                      <w:marLeft w:val="0"/>
                      <w:marRight w:val="0"/>
                      <w:marTop w:val="0"/>
                      <w:marBottom w:val="0"/>
                      <w:divBdr>
                        <w:top w:val="none" w:sz="0" w:space="0" w:color="auto"/>
                        <w:left w:val="none" w:sz="0" w:space="0" w:color="auto"/>
                        <w:bottom w:val="none" w:sz="0" w:space="0" w:color="auto"/>
                        <w:right w:val="none" w:sz="0" w:space="0" w:color="auto"/>
                      </w:divBdr>
                    </w:div>
                    <w:div w:id="995108522">
                      <w:marLeft w:val="0"/>
                      <w:marRight w:val="0"/>
                      <w:marTop w:val="0"/>
                      <w:marBottom w:val="0"/>
                      <w:divBdr>
                        <w:top w:val="none" w:sz="0" w:space="0" w:color="auto"/>
                        <w:left w:val="none" w:sz="0" w:space="0" w:color="auto"/>
                        <w:bottom w:val="none" w:sz="0" w:space="0" w:color="auto"/>
                        <w:right w:val="none" w:sz="0" w:space="0" w:color="auto"/>
                      </w:divBdr>
                    </w:div>
                    <w:div w:id="1862620977">
                      <w:marLeft w:val="0"/>
                      <w:marRight w:val="0"/>
                      <w:marTop w:val="0"/>
                      <w:marBottom w:val="0"/>
                      <w:divBdr>
                        <w:top w:val="none" w:sz="0" w:space="0" w:color="auto"/>
                        <w:left w:val="none" w:sz="0" w:space="0" w:color="auto"/>
                        <w:bottom w:val="none" w:sz="0" w:space="0" w:color="auto"/>
                        <w:right w:val="none" w:sz="0" w:space="0" w:color="auto"/>
                      </w:divBdr>
                    </w:div>
                  </w:divsChild>
                </w:div>
                <w:div w:id="1519004296">
                  <w:marLeft w:val="0"/>
                  <w:marRight w:val="0"/>
                  <w:marTop w:val="0"/>
                  <w:marBottom w:val="0"/>
                  <w:divBdr>
                    <w:top w:val="none" w:sz="0" w:space="0" w:color="auto"/>
                    <w:left w:val="none" w:sz="0" w:space="0" w:color="auto"/>
                    <w:bottom w:val="none" w:sz="0" w:space="0" w:color="auto"/>
                    <w:right w:val="none" w:sz="0" w:space="0" w:color="auto"/>
                  </w:divBdr>
                  <w:divsChild>
                    <w:div w:id="943920041">
                      <w:marLeft w:val="0"/>
                      <w:marRight w:val="0"/>
                      <w:marTop w:val="0"/>
                      <w:marBottom w:val="0"/>
                      <w:divBdr>
                        <w:top w:val="none" w:sz="0" w:space="0" w:color="auto"/>
                        <w:left w:val="none" w:sz="0" w:space="0" w:color="auto"/>
                        <w:bottom w:val="none" w:sz="0" w:space="0" w:color="auto"/>
                        <w:right w:val="none" w:sz="0" w:space="0" w:color="auto"/>
                      </w:divBdr>
                    </w:div>
                  </w:divsChild>
                </w:div>
                <w:div w:id="1551302960">
                  <w:marLeft w:val="0"/>
                  <w:marRight w:val="0"/>
                  <w:marTop w:val="0"/>
                  <w:marBottom w:val="0"/>
                  <w:divBdr>
                    <w:top w:val="none" w:sz="0" w:space="0" w:color="auto"/>
                    <w:left w:val="none" w:sz="0" w:space="0" w:color="auto"/>
                    <w:bottom w:val="none" w:sz="0" w:space="0" w:color="auto"/>
                    <w:right w:val="none" w:sz="0" w:space="0" w:color="auto"/>
                  </w:divBdr>
                  <w:divsChild>
                    <w:div w:id="312829665">
                      <w:marLeft w:val="0"/>
                      <w:marRight w:val="0"/>
                      <w:marTop w:val="0"/>
                      <w:marBottom w:val="0"/>
                      <w:divBdr>
                        <w:top w:val="none" w:sz="0" w:space="0" w:color="auto"/>
                        <w:left w:val="none" w:sz="0" w:space="0" w:color="auto"/>
                        <w:bottom w:val="none" w:sz="0" w:space="0" w:color="auto"/>
                        <w:right w:val="none" w:sz="0" w:space="0" w:color="auto"/>
                      </w:divBdr>
                    </w:div>
                    <w:div w:id="524944673">
                      <w:marLeft w:val="0"/>
                      <w:marRight w:val="0"/>
                      <w:marTop w:val="0"/>
                      <w:marBottom w:val="0"/>
                      <w:divBdr>
                        <w:top w:val="none" w:sz="0" w:space="0" w:color="auto"/>
                        <w:left w:val="none" w:sz="0" w:space="0" w:color="auto"/>
                        <w:bottom w:val="none" w:sz="0" w:space="0" w:color="auto"/>
                        <w:right w:val="none" w:sz="0" w:space="0" w:color="auto"/>
                      </w:divBdr>
                    </w:div>
                    <w:div w:id="1325545970">
                      <w:marLeft w:val="0"/>
                      <w:marRight w:val="0"/>
                      <w:marTop w:val="0"/>
                      <w:marBottom w:val="0"/>
                      <w:divBdr>
                        <w:top w:val="none" w:sz="0" w:space="0" w:color="auto"/>
                        <w:left w:val="none" w:sz="0" w:space="0" w:color="auto"/>
                        <w:bottom w:val="none" w:sz="0" w:space="0" w:color="auto"/>
                        <w:right w:val="none" w:sz="0" w:space="0" w:color="auto"/>
                      </w:divBdr>
                    </w:div>
                    <w:div w:id="19580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3905">
          <w:marLeft w:val="0"/>
          <w:marRight w:val="0"/>
          <w:marTop w:val="0"/>
          <w:marBottom w:val="0"/>
          <w:divBdr>
            <w:top w:val="none" w:sz="0" w:space="0" w:color="auto"/>
            <w:left w:val="none" w:sz="0" w:space="0" w:color="auto"/>
            <w:bottom w:val="none" w:sz="0" w:space="0" w:color="auto"/>
            <w:right w:val="none" w:sz="0" w:space="0" w:color="auto"/>
          </w:divBdr>
        </w:div>
        <w:div w:id="835651944">
          <w:marLeft w:val="0"/>
          <w:marRight w:val="0"/>
          <w:marTop w:val="0"/>
          <w:marBottom w:val="0"/>
          <w:divBdr>
            <w:top w:val="none" w:sz="0" w:space="0" w:color="auto"/>
            <w:left w:val="none" w:sz="0" w:space="0" w:color="auto"/>
            <w:bottom w:val="none" w:sz="0" w:space="0" w:color="auto"/>
            <w:right w:val="none" w:sz="0" w:space="0" w:color="auto"/>
          </w:divBdr>
        </w:div>
        <w:div w:id="985622765">
          <w:marLeft w:val="0"/>
          <w:marRight w:val="0"/>
          <w:marTop w:val="0"/>
          <w:marBottom w:val="0"/>
          <w:divBdr>
            <w:top w:val="none" w:sz="0" w:space="0" w:color="auto"/>
            <w:left w:val="none" w:sz="0" w:space="0" w:color="auto"/>
            <w:bottom w:val="none" w:sz="0" w:space="0" w:color="auto"/>
            <w:right w:val="none" w:sz="0" w:space="0" w:color="auto"/>
          </w:divBdr>
        </w:div>
        <w:div w:id="994532540">
          <w:marLeft w:val="0"/>
          <w:marRight w:val="0"/>
          <w:marTop w:val="0"/>
          <w:marBottom w:val="0"/>
          <w:divBdr>
            <w:top w:val="none" w:sz="0" w:space="0" w:color="auto"/>
            <w:left w:val="none" w:sz="0" w:space="0" w:color="auto"/>
            <w:bottom w:val="none" w:sz="0" w:space="0" w:color="auto"/>
            <w:right w:val="none" w:sz="0" w:space="0" w:color="auto"/>
          </w:divBdr>
        </w:div>
        <w:div w:id="1007758139">
          <w:marLeft w:val="0"/>
          <w:marRight w:val="0"/>
          <w:marTop w:val="0"/>
          <w:marBottom w:val="0"/>
          <w:divBdr>
            <w:top w:val="none" w:sz="0" w:space="0" w:color="auto"/>
            <w:left w:val="none" w:sz="0" w:space="0" w:color="auto"/>
            <w:bottom w:val="none" w:sz="0" w:space="0" w:color="auto"/>
            <w:right w:val="none" w:sz="0" w:space="0" w:color="auto"/>
          </w:divBdr>
        </w:div>
        <w:div w:id="1025331204">
          <w:marLeft w:val="0"/>
          <w:marRight w:val="0"/>
          <w:marTop w:val="0"/>
          <w:marBottom w:val="0"/>
          <w:divBdr>
            <w:top w:val="none" w:sz="0" w:space="0" w:color="auto"/>
            <w:left w:val="none" w:sz="0" w:space="0" w:color="auto"/>
            <w:bottom w:val="none" w:sz="0" w:space="0" w:color="auto"/>
            <w:right w:val="none" w:sz="0" w:space="0" w:color="auto"/>
          </w:divBdr>
        </w:div>
        <w:div w:id="1034498891">
          <w:marLeft w:val="0"/>
          <w:marRight w:val="0"/>
          <w:marTop w:val="0"/>
          <w:marBottom w:val="0"/>
          <w:divBdr>
            <w:top w:val="none" w:sz="0" w:space="0" w:color="auto"/>
            <w:left w:val="none" w:sz="0" w:space="0" w:color="auto"/>
            <w:bottom w:val="none" w:sz="0" w:space="0" w:color="auto"/>
            <w:right w:val="none" w:sz="0" w:space="0" w:color="auto"/>
          </w:divBdr>
        </w:div>
        <w:div w:id="1034766043">
          <w:marLeft w:val="0"/>
          <w:marRight w:val="0"/>
          <w:marTop w:val="0"/>
          <w:marBottom w:val="0"/>
          <w:divBdr>
            <w:top w:val="none" w:sz="0" w:space="0" w:color="auto"/>
            <w:left w:val="none" w:sz="0" w:space="0" w:color="auto"/>
            <w:bottom w:val="none" w:sz="0" w:space="0" w:color="auto"/>
            <w:right w:val="none" w:sz="0" w:space="0" w:color="auto"/>
          </w:divBdr>
        </w:div>
        <w:div w:id="1040209134">
          <w:marLeft w:val="0"/>
          <w:marRight w:val="0"/>
          <w:marTop w:val="0"/>
          <w:marBottom w:val="0"/>
          <w:divBdr>
            <w:top w:val="none" w:sz="0" w:space="0" w:color="auto"/>
            <w:left w:val="none" w:sz="0" w:space="0" w:color="auto"/>
            <w:bottom w:val="none" w:sz="0" w:space="0" w:color="auto"/>
            <w:right w:val="none" w:sz="0" w:space="0" w:color="auto"/>
          </w:divBdr>
        </w:div>
        <w:div w:id="1050492471">
          <w:marLeft w:val="0"/>
          <w:marRight w:val="0"/>
          <w:marTop w:val="0"/>
          <w:marBottom w:val="0"/>
          <w:divBdr>
            <w:top w:val="none" w:sz="0" w:space="0" w:color="auto"/>
            <w:left w:val="none" w:sz="0" w:space="0" w:color="auto"/>
            <w:bottom w:val="none" w:sz="0" w:space="0" w:color="auto"/>
            <w:right w:val="none" w:sz="0" w:space="0" w:color="auto"/>
          </w:divBdr>
          <w:divsChild>
            <w:div w:id="68889407">
              <w:marLeft w:val="0"/>
              <w:marRight w:val="0"/>
              <w:marTop w:val="0"/>
              <w:marBottom w:val="0"/>
              <w:divBdr>
                <w:top w:val="none" w:sz="0" w:space="0" w:color="auto"/>
                <w:left w:val="none" w:sz="0" w:space="0" w:color="auto"/>
                <w:bottom w:val="none" w:sz="0" w:space="0" w:color="auto"/>
                <w:right w:val="none" w:sz="0" w:space="0" w:color="auto"/>
              </w:divBdr>
            </w:div>
            <w:div w:id="163205162">
              <w:marLeft w:val="0"/>
              <w:marRight w:val="0"/>
              <w:marTop w:val="0"/>
              <w:marBottom w:val="0"/>
              <w:divBdr>
                <w:top w:val="none" w:sz="0" w:space="0" w:color="auto"/>
                <w:left w:val="none" w:sz="0" w:space="0" w:color="auto"/>
                <w:bottom w:val="none" w:sz="0" w:space="0" w:color="auto"/>
                <w:right w:val="none" w:sz="0" w:space="0" w:color="auto"/>
              </w:divBdr>
            </w:div>
            <w:div w:id="210768018">
              <w:marLeft w:val="0"/>
              <w:marRight w:val="0"/>
              <w:marTop w:val="0"/>
              <w:marBottom w:val="0"/>
              <w:divBdr>
                <w:top w:val="none" w:sz="0" w:space="0" w:color="auto"/>
                <w:left w:val="none" w:sz="0" w:space="0" w:color="auto"/>
                <w:bottom w:val="none" w:sz="0" w:space="0" w:color="auto"/>
                <w:right w:val="none" w:sz="0" w:space="0" w:color="auto"/>
              </w:divBdr>
            </w:div>
            <w:div w:id="233972938">
              <w:marLeft w:val="0"/>
              <w:marRight w:val="0"/>
              <w:marTop w:val="0"/>
              <w:marBottom w:val="0"/>
              <w:divBdr>
                <w:top w:val="none" w:sz="0" w:space="0" w:color="auto"/>
                <w:left w:val="none" w:sz="0" w:space="0" w:color="auto"/>
                <w:bottom w:val="none" w:sz="0" w:space="0" w:color="auto"/>
                <w:right w:val="none" w:sz="0" w:space="0" w:color="auto"/>
              </w:divBdr>
            </w:div>
            <w:div w:id="246423328">
              <w:marLeft w:val="0"/>
              <w:marRight w:val="0"/>
              <w:marTop w:val="0"/>
              <w:marBottom w:val="0"/>
              <w:divBdr>
                <w:top w:val="none" w:sz="0" w:space="0" w:color="auto"/>
                <w:left w:val="none" w:sz="0" w:space="0" w:color="auto"/>
                <w:bottom w:val="none" w:sz="0" w:space="0" w:color="auto"/>
                <w:right w:val="none" w:sz="0" w:space="0" w:color="auto"/>
              </w:divBdr>
            </w:div>
            <w:div w:id="259144465">
              <w:marLeft w:val="0"/>
              <w:marRight w:val="0"/>
              <w:marTop w:val="0"/>
              <w:marBottom w:val="0"/>
              <w:divBdr>
                <w:top w:val="none" w:sz="0" w:space="0" w:color="auto"/>
                <w:left w:val="none" w:sz="0" w:space="0" w:color="auto"/>
                <w:bottom w:val="none" w:sz="0" w:space="0" w:color="auto"/>
                <w:right w:val="none" w:sz="0" w:space="0" w:color="auto"/>
              </w:divBdr>
            </w:div>
            <w:div w:id="391202400">
              <w:marLeft w:val="0"/>
              <w:marRight w:val="0"/>
              <w:marTop w:val="0"/>
              <w:marBottom w:val="0"/>
              <w:divBdr>
                <w:top w:val="none" w:sz="0" w:space="0" w:color="auto"/>
                <w:left w:val="none" w:sz="0" w:space="0" w:color="auto"/>
                <w:bottom w:val="none" w:sz="0" w:space="0" w:color="auto"/>
                <w:right w:val="none" w:sz="0" w:space="0" w:color="auto"/>
              </w:divBdr>
            </w:div>
            <w:div w:id="397168382">
              <w:marLeft w:val="0"/>
              <w:marRight w:val="0"/>
              <w:marTop w:val="0"/>
              <w:marBottom w:val="0"/>
              <w:divBdr>
                <w:top w:val="none" w:sz="0" w:space="0" w:color="auto"/>
                <w:left w:val="none" w:sz="0" w:space="0" w:color="auto"/>
                <w:bottom w:val="none" w:sz="0" w:space="0" w:color="auto"/>
                <w:right w:val="none" w:sz="0" w:space="0" w:color="auto"/>
              </w:divBdr>
            </w:div>
            <w:div w:id="482703953">
              <w:marLeft w:val="0"/>
              <w:marRight w:val="0"/>
              <w:marTop w:val="0"/>
              <w:marBottom w:val="0"/>
              <w:divBdr>
                <w:top w:val="none" w:sz="0" w:space="0" w:color="auto"/>
                <w:left w:val="none" w:sz="0" w:space="0" w:color="auto"/>
                <w:bottom w:val="none" w:sz="0" w:space="0" w:color="auto"/>
                <w:right w:val="none" w:sz="0" w:space="0" w:color="auto"/>
              </w:divBdr>
            </w:div>
            <w:div w:id="683169080">
              <w:marLeft w:val="0"/>
              <w:marRight w:val="0"/>
              <w:marTop w:val="0"/>
              <w:marBottom w:val="0"/>
              <w:divBdr>
                <w:top w:val="none" w:sz="0" w:space="0" w:color="auto"/>
                <w:left w:val="none" w:sz="0" w:space="0" w:color="auto"/>
                <w:bottom w:val="none" w:sz="0" w:space="0" w:color="auto"/>
                <w:right w:val="none" w:sz="0" w:space="0" w:color="auto"/>
              </w:divBdr>
            </w:div>
            <w:div w:id="756023673">
              <w:marLeft w:val="0"/>
              <w:marRight w:val="0"/>
              <w:marTop w:val="0"/>
              <w:marBottom w:val="0"/>
              <w:divBdr>
                <w:top w:val="none" w:sz="0" w:space="0" w:color="auto"/>
                <w:left w:val="none" w:sz="0" w:space="0" w:color="auto"/>
                <w:bottom w:val="none" w:sz="0" w:space="0" w:color="auto"/>
                <w:right w:val="none" w:sz="0" w:space="0" w:color="auto"/>
              </w:divBdr>
            </w:div>
            <w:div w:id="854341219">
              <w:marLeft w:val="0"/>
              <w:marRight w:val="0"/>
              <w:marTop w:val="0"/>
              <w:marBottom w:val="0"/>
              <w:divBdr>
                <w:top w:val="none" w:sz="0" w:space="0" w:color="auto"/>
                <w:left w:val="none" w:sz="0" w:space="0" w:color="auto"/>
                <w:bottom w:val="none" w:sz="0" w:space="0" w:color="auto"/>
                <w:right w:val="none" w:sz="0" w:space="0" w:color="auto"/>
              </w:divBdr>
            </w:div>
            <w:div w:id="967129382">
              <w:marLeft w:val="0"/>
              <w:marRight w:val="0"/>
              <w:marTop w:val="0"/>
              <w:marBottom w:val="0"/>
              <w:divBdr>
                <w:top w:val="none" w:sz="0" w:space="0" w:color="auto"/>
                <w:left w:val="none" w:sz="0" w:space="0" w:color="auto"/>
                <w:bottom w:val="none" w:sz="0" w:space="0" w:color="auto"/>
                <w:right w:val="none" w:sz="0" w:space="0" w:color="auto"/>
              </w:divBdr>
            </w:div>
            <w:div w:id="1656254922">
              <w:marLeft w:val="0"/>
              <w:marRight w:val="0"/>
              <w:marTop w:val="0"/>
              <w:marBottom w:val="0"/>
              <w:divBdr>
                <w:top w:val="none" w:sz="0" w:space="0" w:color="auto"/>
                <w:left w:val="none" w:sz="0" w:space="0" w:color="auto"/>
                <w:bottom w:val="none" w:sz="0" w:space="0" w:color="auto"/>
                <w:right w:val="none" w:sz="0" w:space="0" w:color="auto"/>
              </w:divBdr>
            </w:div>
            <w:div w:id="1837841884">
              <w:marLeft w:val="0"/>
              <w:marRight w:val="0"/>
              <w:marTop w:val="0"/>
              <w:marBottom w:val="0"/>
              <w:divBdr>
                <w:top w:val="none" w:sz="0" w:space="0" w:color="auto"/>
                <w:left w:val="none" w:sz="0" w:space="0" w:color="auto"/>
                <w:bottom w:val="none" w:sz="0" w:space="0" w:color="auto"/>
                <w:right w:val="none" w:sz="0" w:space="0" w:color="auto"/>
              </w:divBdr>
            </w:div>
            <w:div w:id="1907642749">
              <w:marLeft w:val="0"/>
              <w:marRight w:val="0"/>
              <w:marTop w:val="0"/>
              <w:marBottom w:val="0"/>
              <w:divBdr>
                <w:top w:val="none" w:sz="0" w:space="0" w:color="auto"/>
                <w:left w:val="none" w:sz="0" w:space="0" w:color="auto"/>
                <w:bottom w:val="none" w:sz="0" w:space="0" w:color="auto"/>
                <w:right w:val="none" w:sz="0" w:space="0" w:color="auto"/>
              </w:divBdr>
            </w:div>
            <w:div w:id="1964575362">
              <w:marLeft w:val="0"/>
              <w:marRight w:val="0"/>
              <w:marTop w:val="0"/>
              <w:marBottom w:val="0"/>
              <w:divBdr>
                <w:top w:val="none" w:sz="0" w:space="0" w:color="auto"/>
                <w:left w:val="none" w:sz="0" w:space="0" w:color="auto"/>
                <w:bottom w:val="none" w:sz="0" w:space="0" w:color="auto"/>
                <w:right w:val="none" w:sz="0" w:space="0" w:color="auto"/>
              </w:divBdr>
            </w:div>
            <w:div w:id="2071924186">
              <w:marLeft w:val="0"/>
              <w:marRight w:val="0"/>
              <w:marTop w:val="0"/>
              <w:marBottom w:val="0"/>
              <w:divBdr>
                <w:top w:val="none" w:sz="0" w:space="0" w:color="auto"/>
                <w:left w:val="none" w:sz="0" w:space="0" w:color="auto"/>
                <w:bottom w:val="none" w:sz="0" w:space="0" w:color="auto"/>
                <w:right w:val="none" w:sz="0" w:space="0" w:color="auto"/>
              </w:divBdr>
            </w:div>
            <w:div w:id="2098135976">
              <w:marLeft w:val="0"/>
              <w:marRight w:val="0"/>
              <w:marTop w:val="0"/>
              <w:marBottom w:val="0"/>
              <w:divBdr>
                <w:top w:val="none" w:sz="0" w:space="0" w:color="auto"/>
                <w:left w:val="none" w:sz="0" w:space="0" w:color="auto"/>
                <w:bottom w:val="none" w:sz="0" w:space="0" w:color="auto"/>
                <w:right w:val="none" w:sz="0" w:space="0" w:color="auto"/>
              </w:divBdr>
            </w:div>
            <w:div w:id="2099473352">
              <w:marLeft w:val="0"/>
              <w:marRight w:val="0"/>
              <w:marTop w:val="0"/>
              <w:marBottom w:val="0"/>
              <w:divBdr>
                <w:top w:val="none" w:sz="0" w:space="0" w:color="auto"/>
                <w:left w:val="none" w:sz="0" w:space="0" w:color="auto"/>
                <w:bottom w:val="none" w:sz="0" w:space="0" w:color="auto"/>
                <w:right w:val="none" w:sz="0" w:space="0" w:color="auto"/>
              </w:divBdr>
            </w:div>
          </w:divsChild>
        </w:div>
        <w:div w:id="1055156097">
          <w:marLeft w:val="0"/>
          <w:marRight w:val="0"/>
          <w:marTop w:val="0"/>
          <w:marBottom w:val="0"/>
          <w:divBdr>
            <w:top w:val="none" w:sz="0" w:space="0" w:color="auto"/>
            <w:left w:val="none" w:sz="0" w:space="0" w:color="auto"/>
            <w:bottom w:val="none" w:sz="0" w:space="0" w:color="auto"/>
            <w:right w:val="none" w:sz="0" w:space="0" w:color="auto"/>
          </w:divBdr>
        </w:div>
        <w:div w:id="1075980370">
          <w:marLeft w:val="0"/>
          <w:marRight w:val="0"/>
          <w:marTop w:val="0"/>
          <w:marBottom w:val="0"/>
          <w:divBdr>
            <w:top w:val="none" w:sz="0" w:space="0" w:color="auto"/>
            <w:left w:val="none" w:sz="0" w:space="0" w:color="auto"/>
            <w:bottom w:val="none" w:sz="0" w:space="0" w:color="auto"/>
            <w:right w:val="none" w:sz="0" w:space="0" w:color="auto"/>
          </w:divBdr>
        </w:div>
        <w:div w:id="1088312668">
          <w:marLeft w:val="0"/>
          <w:marRight w:val="0"/>
          <w:marTop w:val="0"/>
          <w:marBottom w:val="0"/>
          <w:divBdr>
            <w:top w:val="none" w:sz="0" w:space="0" w:color="auto"/>
            <w:left w:val="none" w:sz="0" w:space="0" w:color="auto"/>
            <w:bottom w:val="none" w:sz="0" w:space="0" w:color="auto"/>
            <w:right w:val="none" w:sz="0" w:space="0" w:color="auto"/>
          </w:divBdr>
          <w:divsChild>
            <w:div w:id="2085300715">
              <w:marLeft w:val="-75"/>
              <w:marRight w:val="0"/>
              <w:marTop w:val="30"/>
              <w:marBottom w:val="30"/>
              <w:divBdr>
                <w:top w:val="none" w:sz="0" w:space="0" w:color="auto"/>
                <w:left w:val="none" w:sz="0" w:space="0" w:color="auto"/>
                <w:bottom w:val="none" w:sz="0" w:space="0" w:color="auto"/>
                <w:right w:val="none" w:sz="0" w:space="0" w:color="auto"/>
              </w:divBdr>
              <w:divsChild>
                <w:div w:id="74592705">
                  <w:marLeft w:val="0"/>
                  <w:marRight w:val="0"/>
                  <w:marTop w:val="0"/>
                  <w:marBottom w:val="0"/>
                  <w:divBdr>
                    <w:top w:val="none" w:sz="0" w:space="0" w:color="auto"/>
                    <w:left w:val="none" w:sz="0" w:space="0" w:color="auto"/>
                    <w:bottom w:val="none" w:sz="0" w:space="0" w:color="auto"/>
                    <w:right w:val="none" w:sz="0" w:space="0" w:color="auto"/>
                  </w:divBdr>
                  <w:divsChild>
                    <w:div w:id="546070998">
                      <w:marLeft w:val="0"/>
                      <w:marRight w:val="0"/>
                      <w:marTop w:val="0"/>
                      <w:marBottom w:val="0"/>
                      <w:divBdr>
                        <w:top w:val="none" w:sz="0" w:space="0" w:color="auto"/>
                        <w:left w:val="none" w:sz="0" w:space="0" w:color="auto"/>
                        <w:bottom w:val="none" w:sz="0" w:space="0" w:color="auto"/>
                        <w:right w:val="none" w:sz="0" w:space="0" w:color="auto"/>
                      </w:divBdr>
                    </w:div>
                  </w:divsChild>
                </w:div>
                <w:div w:id="164588479">
                  <w:marLeft w:val="0"/>
                  <w:marRight w:val="0"/>
                  <w:marTop w:val="0"/>
                  <w:marBottom w:val="0"/>
                  <w:divBdr>
                    <w:top w:val="none" w:sz="0" w:space="0" w:color="auto"/>
                    <w:left w:val="none" w:sz="0" w:space="0" w:color="auto"/>
                    <w:bottom w:val="none" w:sz="0" w:space="0" w:color="auto"/>
                    <w:right w:val="none" w:sz="0" w:space="0" w:color="auto"/>
                  </w:divBdr>
                  <w:divsChild>
                    <w:div w:id="697118814">
                      <w:marLeft w:val="0"/>
                      <w:marRight w:val="0"/>
                      <w:marTop w:val="0"/>
                      <w:marBottom w:val="0"/>
                      <w:divBdr>
                        <w:top w:val="none" w:sz="0" w:space="0" w:color="auto"/>
                        <w:left w:val="none" w:sz="0" w:space="0" w:color="auto"/>
                        <w:bottom w:val="none" w:sz="0" w:space="0" w:color="auto"/>
                        <w:right w:val="none" w:sz="0" w:space="0" w:color="auto"/>
                      </w:divBdr>
                    </w:div>
                  </w:divsChild>
                </w:div>
                <w:div w:id="165826028">
                  <w:marLeft w:val="0"/>
                  <w:marRight w:val="0"/>
                  <w:marTop w:val="0"/>
                  <w:marBottom w:val="0"/>
                  <w:divBdr>
                    <w:top w:val="none" w:sz="0" w:space="0" w:color="auto"/>
                    <w:left w:val="none" w:sz="0" w:space="0" w:color="auto"/>
                    <w:bottom w:val="none" w:sz="0" w:space="0" w:color="auto"/>
                    <w:right w:val="none" w:sz="0" w:space="0" w:color="auto"/>
                  </w:divBdr>
                  <w:divsChild>
                    <w:div w:id="193661329">
                      <w:marLeft w:val="0"/>
                      <w:marRight w:val="0"/>
                      <w:marTop w:val="0"/>
                      <w:marBottom w:val="0"/>
                      <w:divBdr>
                        <w:top w:val="none" w:sz="0" w:space="0" w:color="auto"/>
                        <w:left w:val="none" w:sz="0" w:space="0" w:color="auto"/>
                        <w:bottom w:val="none" w:sz="0" w:space="0" w:color="auto"/>
                        <w:right w:val="none" w:sz="0" w:space="0" w:color="auto"/>
                      </w:divBdr>
                    </w:div>
                  </w:divsChild>
                </w:div>
                <w:div w:id="199166163">
                  <w:marLeft w:val="0"/>
                  <w:marRight w:val="0"/>
                  <w:marTop w:val="0"/>
                  <w:marBottom w:val="0"/>
                  <w:divBdr>
                    <w:top w:val="none" w:sz="0" w:space="0" w:color="auto"/>
                    <w:left w:val="none" w:sz="0" w:space="0" w:color="auto"/>
                    <w:bottom w:val="none" w:sz="0" w:space="0" w:color="auto"/>
                    <w:right w:val="none" w:sz="0" w:space="0" w:color="auto"/>
                  </w:divBdr>
                  <w:divsChild>
                    <w:div w:id="1645960979">
                      <w:marLeft w:val="0"/>
                      <w:marRight w:val="0"/>
                      <w:marTop w:val="0"/>
                      <w:marBottom w:val="0"/>
                      <w:divBdr>
                        <w:top w:val="none" w:sz="0" w:space="0" w:color="auto"/>
                        <w:left w:val="none" w:sz="0" w:space="0" w:color="auto"/>
                        <w:bottom w:val="none" w:sz="0" w:space="0" w:color="auto"/>
                        <w:right w:val="none" w:sz="0" w:space="0" w:color="auto"/>
                      </w:divBdr>
                    </w:div>
                  </w:divsChild>
                </w:div>
                <w:div w:id="250164629">
                  <w:marLeft w:val="0"/>
                  <w:marRight w:val="0"/>
                  <w:marTop w:val="0"/>
                  <w:marBottom w:val="0"/>
                  <w:divBdr>
                    <w:top w:val="none" w:sz="0" w:space="0" w:color="auto"/>
                    <w:left w:val="none" w:sz="0" w:space="0" w:color="auto"/>
                    <w:bottom w:val="none" w:sz="0" w:space="0" w:color="auto"/>
                    <w:right w:val="none" w:sz="0" w:space="0" w:color="auto"/>
                  </w:divBdr>
                  <w:divsChild>
                    <w:div w:id="1761027765">
                      <w:marLeft w:val="0"/>
                      <w:marRight w:val="0"/>
                      <w:marTop w:val="0"/>
                      <w:marBottom w:val="0"/>
                      <w:divBdr>
                        <w:top w:val="none" w:sz="0" w:space="0" w:color="auto"/>
                        <w:left w:val="none" w:sz="0" w:space="0" w:color="auto"/>
                        <w:bottom w:val="none" w:sz="0" w:space="0" w:color="auto"/>
                        <w:right w:val="none" w:sz="0" w:space="0" w:color="auto"/>
                      </w:divBdr>
                    </w:div>
                  </w:divsChild>
                </w:div>
                <w:div w:id="312296623">
                  <w:marLeft w:val="0"/>
                  <w:marRight w:val="0"/>
                  <w:marTop w:val="0"/>
                  <w:marBottom w:val="0"/>
                  <w:divBdr>
                    <w:top w:val="none" w:sz="0" w:space="0" w:color="auto"/>
                    <w:left w:val="none" w:sz="0" w:space="0" w:color="auto"/>
                    <w:bottom w:val="none" w:sz="0" w:space="0" w:color="auto"/>
                    <w:right w:val="none" w:sz="0" w:space="0" w:color="auto"/>
                  </w:divBdr>
                  <w:divsChild>
                    <w:div w:id="2032992460">
                      <w:marLeft w:val="0"/>
                      <w:marRight w:val="0"/>
                      <w:marTop w:val="0"/>
                      <w:marBottom w:val="0"/>
                      <w:divBdr>
                        <w:top w:val="none" w:sz="0" w:space="0" w:color="auto"/>
                        <w:left w:val="none" w:sz="0" w:space="0" w:color="auto"/>
                        <w:bottom w:val="none" w:sz="0" w:space="0" w:color="auto"/>
                        <w:right w:val="none" w:sz="0" w:space="0" w:color="auto"/>
                      </w:divBdr>
                    </w:div>
                  </w:divsChild>
                </w:div>
                <w:div w:id="358506136">
                  <w:marLeft w:val="0"/>
                  <w:marRight w:val="0"/>
                  <w:marTop w:val="0"/>
                  <w:marBottom w:val="0"/>
                  <w:divBdr>
                    <w:top w:val="none" w:sz="0" w:space="0" w:color="auto"/>
                    <w:left w:val="none" w:sz="0" w:space="0" w:color="auto"/>
                    <w:bottom w:val="none" w:sz="0" w:space="0" w:color="auto"/>
                    <w:right w:val="none" w:sz="0" w:space="0" w:color="auto"/>
                  </w:divBdr>
                  <w:divsChild>
                    <w:div w:id="93136242">
                      <w:marLeft w:val="0"/>
                      <w:marRight w:val="0"/>
                      <w:marTop w:val="0"/>
                      <w:marBottom w:val="0"/>
                      <w:divBdr>
                        <w:top w:val="none" w:sz="0" w:space="0" w:color="auto"/>
                        <w:left w:val="none" w:sz="0" w:space="0" w:color="auto"/>
                        <w:bottom w:val="none" w:sz="0" w:space="0" w:color="auto"/>
                        <w:right w:val="none" w:sz="0" w:space="0" w:color="auto"/>
                      </w:divBdr>
                    </w:div>
                  </w:divsChild>
                </w:div>
                <w:div w:id="398555664">
                  <w:marLeft w:val="0"/>
                  <w:marRight w:val="0"/>
                  <w:marTop w:val="0"/>
                  <w:marBottom w:val="0"/>
                  <w:divBdr>
                    <w:top w:val="none" w:sz="0" w:space="0" w:color="auto"/>
                    <w:left w:val="none" w:sz="0" w:space="0" w:color="auto"/>
                    <w:bottom w:val="none" w:sz="0" w:space="0" w:color="auto"/>
                    <w:right w:val="none" w:sz="0" w:space="0" w:color="auto"/>
                  </w:divBdr>
                  <w:divsChild>
                    <w:div w:id="258876129">
                      <w:marLeft w:val="0"/>
                      <w:marRight w:val="0"/>
                      <w:marTop w:val="0"/>
                      <w:marBottom w:val="0"/>
                      <w:divBdr>
                        <w:top w:val="none" w:sz="0" w:space="0" w:color="auto"/>
                        <w:left w:val="none" w:sz="0" w:space="0" w:color="auto"/>
                        <w:bottom w:val="none" w:sz="0" w:space="0" w:color="auto"/>
                        <w:right w:val="none" w:sz="0" w:space="0" w:color="auto"/>
                      </w:divBdr>
                    </w:div>
                  </w:divsChild>
                </w:div>
                <w:div w:id="428235481">
                  <w:marLeft w:val="0"/>
                  <w:marRight w:val="0"/>
                  <w:marTop w:val="0"/>
                  <w:marBottom w:val="0"/>
                  <w:divBdr>
                    <w:top w:val="none" w:sz="0" w:space="0" w:color="auto"/>
                    <w:left w:val="none" w:sz="0" w:space="0" w:color="auto"/>
                    <w:bottom w:val="none" w:sz="0" w:space="0" w:color="auto"/>
                    <w:right w:val="none" w:sz="0" w:space="0" w:color="auto"/>
                  </w:divBdr>
                  <w:divsChild>
                    <w:div w:id="29230598">
                      <w:marLeft w:val="0"/>
                      <w:marRight w:val="0"/>
                      <w:marTop w:val="0"/>
                      <w:marBottom w:val="0"/>
                      <w:divBdr>
                        <w:top w:val="none" w:sz="0" w:space="0" w:color="auto"/>
                        <w:left w:val="none" w:sz="0" w:space="0" w:color="auto"/>
                        <w:bottom w:val="none" w:sz="0" w:space="0" w:color="auto"/>
                        <w:right w:val="none" w:sz="0" w:space="0" w:color="auto"/>
                      </w:divBdr>
                    </w:div>
                  </w:divsChild>
                </w:div>
                <w:div w:id="542442116">
                  <w:marLeft w:val="0"/>
                  <w:marRight w:val="0"/>
                  <w:marTop w:val="0"/>
                  <w:marBottom w:val="0"/>
                  <w:divBdr>
                    <w:top w:val="none" w:sz="0" w:space="0" w:color="auto"/>
                    <w:left w:val="none" w:sz="0" w:space="0" w:color="auto"/>
                    <w:bottom w:val="none" w:sz="0" w:space="0" w:color="auto"/>
                    <w:right w:val="none" w:sz="0" w:space="0" w:color="auto"/>
                  </w:divBdr>
                  <w:divsChild>
                    <w:div w:id="155996216">
                      <w:marLeft w:val="0"/>
                      <w:marRight w:val="0"/>
                      <w:marTop w:val="0"/>
                      <w:marBottom w:val="0"/>
                      <w:divBdr>
                        <w:top w:val="none" w:sz="0" w:space="0" w:color="auto"/>
                        <w:left w:val="none" w:sz="0" w:space="0" w:color="auto"/>
                        <w:bottom w:val="none" w:sz="0" w:space="0" w:color="auto"/>
                        <w:right w:val="none" w:sz="0" w:space="0" w:color="auto"/>
                      </w:divBdr>
                    </w:div>
                  </w:divsChild>
                </w:div>
                <w:div w:id="660692334">
                  <w:marLeft w:val="0"/>
                  <w:marRight w:val="0"/>
                  <w:marTop w:val="0"/>
                  <w:marBottom w:val="0"/>
                  <w:divBdr>
                    <w:top w:val="none" w:sz="0" w:space="0" w:color="auto"/>
                    <w:left w:val="none" w:sz="0" w:space="0" w:color="auto"/>
                    <w:bottom w:val="none" w:sz="0" w:space="0" w:color="auto"/>
                    <w:right w:val="none" w:sz="0" w:space="0" w:color="auto"/>
                  </w:divBdr>
                  <w:divsChild>
                    <w:div w:id="398138612">
                      <w:marLeft w:val="0"/>
                      <w:marRight w:val="0"/>
                      <w:marTop w:val="0"/>
                      <w:marBottom w:val="0"/>
                      <w:divBdr>
                        <w:top w:val="none" w:sz="0" w:space="0" w:color="auto"/>
                        <w:left w:val="none" w:sz="0" w:space="0" w:color="auto"/>
                        <w:bottom w:val="none" w:sz="0" w:space="0" w:color="auto"/>
                        <w:right w:val="none" w:sz="0" w:space="0" w:color="auto"/>
                      </w:divBdr>
                    </w:div>
                    <w:div w:id="1159153320">
                      <w:marLeft w:val="0"/>
                      <w:marRight w:val="0"/>
                      <w:marTop w:val="0"/>
                      <w:marBottom w:val="0"/>
                      <w:divBdr>
                        <w:top w:val="none" w:sz="0" w:space="0" w:color="auto"/>
                        <w:left w:val="none" w:sz="0" w:space="0" w:color="auto"/>
                        <w:bottom w:val="none" w:sz="0" w:space="0" w:color="auto"/>
                        <w:right w:val="none" w:sz="0" w:space="0" w:color="auto"/>
                      </w:divBdr>
                    </w:div>
                  </w:divsChild>
                </w:div>
                <w:div w:id="715202061">
                  <w:marLeft w:val="0"/>
                  <w:marRight w:val="0"/>
                  <w:marTop w:val="0"/>
                  <w:marBottom w:val="0"/>
                  <w:divBdr>
                    <w:top w:val="none" w:sz="0" w:space="0" w:color="auto"/>
                    <w:left w:val="none" w:sz="0" w:space="0" w:color="auto"/>
                    <w:bottom w:val="none" w:sz="0" w:space="0" w:color="auto"/>
                    <w:right w:val="none" w:sz="0" w:space="0" w:color="auto"/>
                  </w:divBdr>
                  <w:divsChild>
                    <w:div w:id="158890227">
                      <w:marLeft w:val="0"/>
                      <w:marRight w:val="0"/>
                      <w:marTop w:val="0"/>
                      <w:marBottom w:val="0"/>
                      <w:divBdr>
                        <w:top w:val="none" w:sz="0" w:space="0" w:color="auto"/>
                        <w:left w:val="none" w:sz="0" w:space="0" w:color="auto"/>
                        <w:bottom w:val="none" w:sz="0" w:space="0" w:color="auto"/>
                        <w:right w:val="none" w:sz="0" w:space="0" w:color="auto"/>
                      </w:divBdr>
                    </w:div>
                  </w:divsChild>
                </w:div>
                <w:div w:id="730083064">
                  <w:marLeft w:val="0"/>
                  <w:marRight w:val="0"/>
                  <w:marTop w:val="0"/>
                  <w:marBottom w:val="0"/>
                  <w:divBdr>
                    <w:top w:val="none" w:sz="0" w:space="0" w:color="auto"/>
                    <w:left w:val="none" w:sz="0" w:space="0" w:color="auto"/>
                    <w:bottom w:val="none" w:sz="0" w:space="0" w:color="auto"/>
                    <w:right w:val="none" w:sz="0" w:space="0" w:color="auto"/>
                  </w:divBdr>
                  <w:divsChild>
                    <w:div w:id="1495103307">
                      <w:marLeft w:val="0"/>
                      <w:marRight w:val="0"/>
                      <w:marTop w:val="0"/>
                      <w:marBottom w:val="0"/>
                      <w:divBdr>
                        <w:top w:val="none" w:sz="0" w:space="0" w:color="auto"/>
                        <w:left w:val="none" w:sz="0" w:space="0" w:color="auto"/>
                        <w:bottom w:val="none" w:sz="0" w:space="0" w:color="auto"/>
                        <w:right w:val="none" w:sz="0" w:space="0" w:color="auto"/>
                      </w:divBdr>
                    </w:div>
                  </w:divsChild>
                </w:div>
                <w:div w:id="828985836">
                  <w:marLeft w:val="0"/>
                  <w:marRight w:val="0"/>
                  <w:marTop w:val="0"/>
                  <w:marBottom w:val="0"/>
                  <w:divBdr>
                    <w:top w:val="none" w:sz="0" w:space="0" w:color="auto"/>
                    <w:left w:val="none" w:sz="0" w:space="0" w:color="auto"/>
                    <w:bottom w:val="none" w:sz="0" w:space="0" w:color="auto"/>
                    <w:right w:val="none" w:sz="0" w:space="0" w:color="auto"/>
                  </w:divBdr>
                  <w:divsChild>
                    <w:div w:id="1363019928">
                      <w:marLeft w:val="0"/>
                      <w:marRight w:val="0"/>
                      <w:marTop w:val="0"/>
                      <w:marBottom w:val="0"/>
                      <w:divBdr>
                        <w:top w:val="none" w:sz="0" w:space="0" w:color="auto"/>
                        <w:left w:val="none" w:sz="0" w:space="0" w:color="auto"/>
                        <w:bottom w:val="none" w:sz="0" w:space="0" w:color="auto"/>
                        <w:right w:val="none" w:sz="0" w:space="0" w:color="auto"/>
                      </w:divBdr>
                    </w:div>
                  </w:divsChild>
                </w:div>
                <w:div w:id="1155609752">
                  <w:marLeft w:val="0"/>
                  <w:marRight w:val="0"/>
                  <w:marTop w:val="0"/>
                  <w:marBottom w:val="0"/>
                  <w:divBdr>
                    <w:top w:val="none" w:sz="0" w:space="0" w:color="auto"/>
                    <w:left w:val="none" w:sz="0" w:space="0" w:color="auto"/>
                    <w:bottom w:val="none" w:sz="0" w:space="0" w:color="auto"/>
                    <w:right w:val="none" w:sz="0" w:space="0" w:color="auto"/>
                  </w:divBdr>
                  <w:divsChild>
                    <w:div w:id="65689584">
                      <w:marLeft w:val="0"/>
                      <w:marRight w:val="0"/>
                      <w:marTop w:val="0"/>
                      <w:marBottom w:val="0"/>
                      <w:divBdr>
                        <w:top w:val="none" w:sz="0" w:space="0" w:color="auto"/>
                        <w:left w:val="none" w:sz="0" w:space="0" w:color="auto"/>
                        <w:bottom w:val="none" w:sz="0" w:space="0" w:color="auto"/>
                        <w:right w:val="none" w:sz="0" w:space="0" w:color="auto"/>
                      </w:divBdr>
                    </w:div>
                  </w:divsChild>
                </w:div>
                <w:div w:id="1184520118">
                  <w:marLeft w:val="0"/>
                  <w:marRight w:val="0"/>
                  <w:marTop w:val="0"/>
                  <w:marBottom w:val="0"/>
                  <w:divBdr>
                    <w:top w:val="none" w:sz="0" w:space="0" w:color="auto"/>
                    <w:left w:val="none" w:sz="0" w:space="0" w:color="auto"/>
                    <w:bottom w:val="none" w:sz="0" w:space="0" w:color="auto"/>
                    <w:right w:val="none" w:sz="0" w:space="0" w:color="auto"/>
                  </w:divBdr>
                  <w:divsChild>
                    <w:div w:id="1442264967">
                      <w:marLeft w:val="0"/>
                      <w:marRight w:val="0"/>
                      <w:marTop w:val="0"/>
                      <w:marBottom w:val="0"/>
                      <w:divBdr>
                        <w:top w:val="none" w:sz="0" w:space="0" w:color="auto"/>
                        <w:left w:val="none" w:sz="0" w:space="0" w:color="auto"/>
                        <w:bottom w:val="none" w:sz="0" w:space="0" w:color="auto"/>
                        <w:right w:val="none" w:sz="0" w:space="0" w:color="auto"/>
                      </w:divBdr>
                    </w:div>
                  </w:divsChild>
                </w:div>
                <w:div w:id="1205755599">
                  <w:marLeft w:val="0"/>
                  <w:marRight w:val="0"/>
                  <w:marTop w:val="0"/>
                  <w:marBottom w:val="0"/>
                  <w:divBdr>
                    <w:top w:val="none" w:sz="0" w:space="0" w:color="auto"/>
                    <w:left w:val="none" w:sz="0" w:space="0" w:color="auto"/>
                    <w:bottom w:val="none" w:sz="0" w:space="0" w:color="auto"/>
                    <w:right w:val="none" w:sz="0" w:space="0" w:color="auto"/>
                  </w:divBdr>
                  <w:divsChild>
                    <w:div w:id="998004427">
                      <w:marLeft w:val="0"/>
                      <w:marRight w:val="0"/>
                      <w:marTop w:val="0"/>
                      <w:marBottom w:val="0"/>
                      <w:divBdr>
                        <w:top w:val="none" w:sz="0" w:space="0" w:color="auto"/>
                        <w:left w:val="none" w:sz="0" w:space="0" w:color="auto"/>
                        <w:bottom w:val="none" w:sz="0" w:space="0" w:color="auto"/>
                        <w:right w:val="none" w:sz="0" w:space="0" w:color="auto"/>
                      </w:divBdr>
                    </w:div>
                  </w:divsChild>
                </w:div>
                <w:div w:id="1218012080">
                  <w:marLeft w:val="0"/>
                  <w:marRight w:val="0"/>
                  <w:marTop w:val="0"/>
                  <w:marBottom w:val="0"/>
                  <w:divBdr>
                    <w:top w:val="none" w:sz="0" w:space="0" w:color="auto"/>
                    <w:left w:val="none" w:sz="0" w:space="0" w:color="auto"/>
                    <w:bottom w:val="none" w:sz="0" w:space="0" w:color="auto"/>
                    <w:right w:val="none" w:sz="0" w:space="0" w:color="auto"/>
                  </w:divBdr>
                  <w:divsChild>
                    <w:div w:id="1609504191">
                      <w:marLeft w:val="0"/>
                      <w:marRight w:val="0"/>
                      <w:marTop w:val="0"/>
                      <w:marBottom w:val="0"/>
                      <w:divBdr>
                        <w:top w:val="none" w:sz="0" w:space="0" w:color="auto"/>
                        <w:left w:val="none" w:sz="0" w:space="0" w:color="auto"/>
                        <w:bottom w:val="none" w:sz="0" w:space="0" w:color="auto"/>
                        <w:right w:val="none" w:sz="0" w:space="0" w:color="auto"/>
                      </w:divBdr>
                    </w:div>
                  </w:divsChild>
                </w:div>
                <w:div w:id="1236235286">
                  <w:marLeft w:val="0"/>
                  <w:marRight w:val="0"/>
                  <w:marTop w:val="0"/>
                  <w:marBottom w:val="0"/>
                  <w:divBdr>
                    <w:top w:val="none" w:sz="0" w:space="0" w:color="auto"/>
                    <w:left w:val="none" w:sz="0" w:space="0" w:color="auto"/>
                    <w:bottom w:val="none" w:sz="0" w:space="0" w:color="auto"/>
                    <w:right w:val="none" w:sz="0" w:space="0" w:color="auto"/>
                  </w:divBdr>
                  <w:divsChild>
                    <w:div w:id="61294746">
                      <w:marLeft w:val="0"/>
                      <w:marRight w:val="0"/>
                      <w:marTop w:val="0"/>
                      <w:marBottom w:val="0"/>
                      <w:divBdr>
                        <w:top w:val="none" w:sz="0" w:space="0" w:color="auto"/>
                        <w:left w:val="none" w:sz="0" w:space="0" w:color="auto"/>
                        <w:bottom w:val="none" w:sz="0" w:space="0" w:color="auto"/>
                        <w:right w:val="none" w:sz="0" w:space="0" w:color="auto"/>
                      </w:divBdr>
                    </w:div>
                  </w:divsChild>
                </w:div>
                <w:div w:id="1446386199">
                  <w:marLeft w:val="0"/>
                  <w:marRight w:val="0"/>
                  <w:marTop w:val="0"/>
                  <w:marBottom w:val="0"/>
                  <w:divBdr>
                    <w:top w:val="none" w:sz="0" w:space="0" w:color="auto"/>
                    <w:left w:val="none" w:sz="0" w:space="0" w:color="auto"/>
                    <w:bottom w:val="none" w:sz="0" w:space="0" w:color="auto"/>
                    <w:right w:val="none" w:sz="0" w:space="0" w:color="auto"/>
                  </w:divBdr>
                  <w:divsChild>
                    <w:div w:id="275605620">
                      <w:marLeft w:val="0"/>
                      <w:marRight w:val="0"/>
                      <w:marTop w:val="0"/>
                      <w:marBottom w:val="0"/>
                      <w:divBdr>
                        <w:top w:val="none" w:sz="0" w:space="0" w:color="auto"/>
                        <w:left w:val="none" w:sz="0" w:space="0" w:color="auto"/>
                        <w:bottom w:val="none" w:sz="0" w:space="0" w:color="auto"/>
                        <w:right w:val="none" w:sz="0" w:space="0" w:color="auto"/>
                      </w:divBdr>
                    </w:div>
                  </w:divsChild>
                </w:div>
                <w:div w:id="1588922331">
                  <w:marLeft w:val="0"/>
                  <w:marRight w:val="0"/>
                  <w:marTop w:val="0"/>
                  <w:marBottom w:val="0"/>
                  <w:divBdr>
                    <w:top w:val="none" w:sz="0" w:space="0" w:color="auto"/>
                    <w:left w:val="none" w:sz="0" w:space="0" w:color="auto"/>
                    <w:bottom w:val="none" w:sz="0" w:space="0" w:color="auto"/>
                    <w:right w:val="none" w:sz="0" w:space="0" w:color="auto"/>
                  </w:divBdr>
                  <w:divsChild>
                    <w:div w:id="2013952131">
                      <w:marLeft w:val="0"/>
                      <w:marRight w:val="0"/>
                      <w:marTop w:val="0"/>
                      <w:marBottom w:val="0"/>
                      <w:divBdr>
                        <w:top w:val="none" w:sz="0" w:space="0" w:color="auto"/>
                        <w:left w:val="none" w:sz="0" w:space="0" w:color="auto"/>
                        <w:bottom w:val="none" w:sz="0" w:space="0" w:color="auto"/>
                        <w:right w:val="none" w:sz="0" w:space="0" w:color="auto"/>
                      </w:divBdr>
                    </w:div>
                  </w:divsChild>
                </w:div>
                <w:div w:id="1662005869">
                  <w:marLeft w:val="0"/>
                  <w:marRight w:val="0"/>
                  <w:marTop w:val="0"/>
                  <w:marBottom w:val="0"/>
                  <w:divBdr>
                    <w:top w:val="none" w:sz="0" w:space="0" w:color="auto"/>
                    <w:left w:val="none" w:sz="0" w:space="0" w:color="auto"/>
                    <w:bottom w:val="none" w:sz="0" w:space="0" w:color="auto"/>
                    <w:right w:val="none" w:sz="0" w:space="0" w:color="auto"/>
                  </w:divBdr>
                  <w:divsChild>
                    <w:div w:id="1491874208">
                      <w:marLeft w:val="0"/>
                      <w:marRight w:val="0"/>
                      <w:marTop w:val="0"/>
                      <w:marBottom w:val="0"/>
                      <w:divBdr>
                        <w:top w:val="none" w:sz="0" w:space="0" w:color="auto"/>
                        <w:left w:val="none" w:sz="0" w:space="0" w:color="auto"/>
                        <w:bottom w:val="none" w:sz="0" w:space="0" w:color="auto"/>
                        <w:right w:val="none" w:sz="0" w:space="0" w:color="auto"/>
                      </w:divBdr>
                    </w:div>
                  </w:divsChild>
                </w:div>
                <w:div w:id="1670215473">
                  <w:marLeft w:val="0"/>
                  <w:marRight w:val="0"/>
                  <w:marTop w:val="0"/>
                  <w:marBottom w:val="0"/>
                  <w:divBdr>
                    <w:top w:val="none" w:sz="0" w:space="0" w:color="auto"/>
                    <w:left w:val="none" w:sz="0" w:space="0" w:color="auto"/>
                    <w:bottom w:val="none" w:sz="0" w:space="0" w:color="auto"/>
                    <w:right w:val="none" w:sz="0" w:space="0" w:color="auto"/>
                  </w:divBdr>
                  <w:divsChild>
                    <w:div w:id="1105269397">
                      <w:marLeft w:val="0"/>
                      <w:marRight w:val="0"/>
                      <w:marTop w:val="0"/>
                      <w:marBottom w:val="0"/>
                      <w:divBdr>
                        <w:top w:val="none" w:sz="0" w:space="0" w:color="auto"/>
                        <w:left w:val="none" w:sz="0" w:space="0" w:color="auto"/>
                        <w:bottom w:val="none" w:sz="0" w:space="0" w:color="auto"/>
                        <w:right w:val="none" w:sz="0" w:space="0" w:color="auto"/>
                      </w:divBdr>
                    </w:div>
                  </w:divsChild>
                </w:div>
                <w:div w:id="1819687472">
                  <w:marLeft w:val="0"/>
                  <w:marRight w:val="0"/>
                  <w:marTop w:val="0"/>
                  <w:marBottom w:val="0"/>
                  <w:divBdr>
                    <w:top w:val="none" w:sz="0" w:space="0" w:color="auto"/>
                    <w:left w:val="none" w:sz="0" w:space="0" w:color="auto"/>
                    <w:bottom w:val="none" w:sz="0" w:space="0" w:color="auto"/>
                    <w:right w:val="none" w:sz="0" w:space="0" w:color="auto"/>
                  </w:divBdr>
                  <w:divsChild>
                    <w:div w:id="1795979088">
                      <w:marLeft w:val="0"/>
                      <w:marRight w:val="0"/>
                      <w:marTop w:val="0"/>
                      <w:marBottom w:val="0"/>
                      <w:divBdr>
                        <w:top w:val="none" w:sz="0" w:space="0" w:color="auto"/>
                        <w:left w:val="none" w:sz="0" w:space="0" w:color="auto"/>
                        <w:bottom w:val="none" w:sz="0" w:space="0" w:color="auto"/>
                        <w:right w:val="none" w:sz="0" w:space="0" w:color="auto"/>
                      </w:divBdr>
                    </w:div>
                  </w:divsChild>
                </w:div>
                <w:div w:id="1994289423">
                  <w:marLeft w:val="0"/>
                  <w:marRight w:val="0"/>
                  <w:marTop w:val="0"/>
                  <w:marBottom w:val="0"/>
                  <w:divBdr>
                    <w:top w:val="none" w:sz="0" w:space="0" w:color="auto"/>
                    <w:left w:val="none" w:sz="0" w:space="0" w:color="auto"/>
                    <w:bottom w:val="none" w:sz="0" w:space="0" w:color="auto"/>
                    <w:right w:val="none" w:sz="0" w:space="0" w:color="auto"/>
                  </w:divBdr>
                  <w:divsChild>
                    <w:div w:id="861434627">
                      <w:marLeft w:val="0"/>
                      <w:marRight w:val="0"/>
                      <w:marTop w:val="0"/>
                      <w:marBottom w:val="0"/>
                      <w:divBdr>
                        <w:top w:val="none" w:sz="0" w:space="0" w:color="auto"/>
                        <w:left w:val="none" w:sz="0" w:space="0" w:color="auto"/>
                        <w:bottom w:val="none" w:sz="0" w:space="0" w:color="auto"/>
                        <w:right w:val="none" w:sz="0" w:space="0" w:color="auto"/>
                      </w:divBdr>
                    </w:div>
                  </w:divsChild>
                </w:div>
                <w:div w:id="2105875527">
                  <w:marLeft w:val="0"/>
                  <w:marRight w:val="0"/>
                  <w:marTop w:val="0"/>
                  <w:marBottom w:val="0"/>
                  <w:divBdr>
                    <w:top w:val="none" w:sz="0" w:space="0" w:color="auto"/>
                    <w:left w:val="none" w:sz="0" w:space="0" w:color="auto"/>
                    <w:bottom w:val="none" w:sz="0" w:space="0" w:color="auto"/>
                    <w:right w:val="none" w:sz="0" w:space="0" w:color="auto"/>
                  </w:divBdr>
                  <w:divsChild>
                    <w:div w:id="19494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85671">
          <w:marLeft w:val="0"/>
          <w:marRight w:val="0"/>
          <w:marTop w:val="0"/>
          <w:marBottom w:val="0"/>
          <w:divBdr>
            <w:top w:val="none" w:sz="0" w:space="0" w:color="auto"/>
            <w:left w:val="none" w:sz="0" w:space="0" w:color="auto"/>
            <w:bottom w:val="none" w:sz="0" w:space="0" w:color="auto"/>
            <w:right w:val="none" w:sz="0" w:space="0" w:color="auto"/>
          </w:divBdr>
        </w:div>
        <w:div w:id="1098257369">
          <w:marLeft w:val="0"/>
          <w:marRight w:val="0"/>
          <w:marTop w:val="0"/>
          <w:marBottom w:val="0"/>
          <w:divBdr>
            <w:top w:val="none" w:sz="0" w:space="0" w:color="auto"/>
            <w:left w:val="none" w:sz="0" w:space="0" w:color="auto"/>
            <w:bottom w:val="none" w:sz="0" w:space="0" w:color="auto"/>
            <w:right w:val="none" w:sz="0" w:space="0" w:color="auto"/>
          </w:divBdr>
          <w:divsChild>
            <w:div w:id="333799304">
              <w:marLeft w:val="0"/>
              <w:marRight w:val="0"/>
              <w:marTop w:val="0"/>
              <w:marBottom w:val="0"/>
              <w:divBdr>
                <w:top w:val="none" w:sz="0" w:space="0" w:color="auto"/>
                <w:left w:val="none" w:sz="0" w:space="0" w:color="auto"/>
                <w:bottom w:val="none" w:sz="0" w:space="0" w:color="auto"/>
                <w:right w:val="none" w:sz="0" w:space="0" w:color="auto"/>
              </w:divBdr>
            </w:div>
            <w:div w:id="334111489">
              <w:marLeft w:val="0"/>
              <w:marRight w:val="0"/>
              <w:marTop w:val="0"/>
              <w:marBottom w:val="0"/>
              <w:divBdr>
                <w:top w:val="none" w:sz="0" w:space="0" w:color="auto"/>
                <w:left w:val="none" w:sz="0" w:space="0" w:color="auto"/>
                <w:bottom w:val="none" w:sz="0" w:space="0" w:color="auto"/>
                <w:right w:val="none" w:sz="0" w:space="0" w:color="auto"/>
              </w:divBdr>
            </w:div>
            <w:div w:id="393969041">
              <w:marLeft w:val="0"/>
              <w:marRight w:val="0"/>
              <w:marTop w:val="0"/>
              <w:marBottom w:val="0"/>
              <w:divBdr>
                <w:top w:val="none" w:sz="0" w:space="0" w:color="auto"/>
                <w:left w:val="none" w:sz="0" w:space="0" w:color="auto"/>
                <w:bottom w:val="none" w:sz="0" w:space="0" w:color="auto"/>
                <w:right w:val="none" w:sz="0" w:space="0" w:color="auto"/>
              </w:divBdr>
            </w:div>
            <w:div w:id="402528583">
              <w:marLeft w:val="0"/>
              <w:marRight w:val="0"/>
              <w:marTop w:val="0"/>
              <w:marBottom w:val="0"/>
              <w:divBdr>
                <w:top w:val="none" w:sz="0" w:space="0" w:color="auto"/>
                <w:left w:val="none" w:sz="0" w:space="0" w:color="auto"/>
                <w:bottom w:val="none" w:sz="0" w:space="0" w:color="auto"/>
                <w:right w:val="none" w:sz="0" w:space="0" w:color="auto"/>
              </w:divBdr>
            </w:div>
            <w:div w:id="584998502">
              <w:marLeft w:val="0"/>
              <w:marRight w:val="0"/>
              <w:marTop w:val="0"/>
              <w:marBottom w:val="0"/>
              <w:divBdr>
                <w:top w:val="none" w:sz="0" w:space="0" w:color="auto"/>
                <w:left w:val="none" w:sz="0" w:space="0" w:color="auto"/>
                <w:bottom w:val="none" w:sz="0" w:space="0" w:color="auto"/>
                <w:right w:val="none" w:sz="0" w:space="0" w:color="auto"/>
              </w:divBdr>
            </w:div>
            <w:div w:id="602037586">
              <w:marLeft w:val="0"/>
              <w:marRight w:val="0"/>
              <w:marTop w:val="0"/>
              <w:marBottom w:val="0"/>
              <w:divBdr>
                <w:top w:val="none" w:sz="0" w:space="0" w:color="auto"/>
                <w:left w:val="none" w:sz="0" w:space="0" w:color="auto"/>
                <w:bottom w:val="none" w:sz="0" w:space="0" w:color="auto"/>
                <w:right w:val="none" w:sz="0" w:space="0" w:color="auto"/>
              </w:divBdr>
            </w:div>
            <w:div w:id="621693080">
              <w:marLeft w:val="0"/>
              <w:marRight w:val="0"/>
              <w:marTop w:val="0"/>
              <w:marBottom w:val="0"/>
              <w:divBdr>
                <w:top w:val="none" w:sz="0" w:space="0" w:color="auto"/>
                <w:left w:val="none" w:sz="0" w:space="0" w:color="auto"/>
                <w:bottom w:val="none" w:sz="0" w:space="0" w:color="auto"/>
                <w:right w:val="none" w:sz="0" w:space="0" w:color="auto"/>
              </w:divBdr>
            </w:div>
            <w:div w:id="860437504">
              <w:marLeft w:val="0"/>
              <w:marRight w:val="0"/>
              <w:marTop w:val="0"/>
              <w:marBottom w:val="0"/>
              <w:divBdr>
                <w:top w:val="none" w:sz="0" w:space="0" w:color="auto"/>
                <w:left w:val="none" w:sz="0" w:space="0" w:color="auto"/>
                <w:bottom w:val="none" w:sz="0" w:space="0" w:color="auto"/>
                <w:right w:val="none" w:sz="0" w:space="0" w:color="auto"/>
              </w:divBdr>
            </w:div>
            <w:div w:id="1059935279">
              <w:marLeft w:val="0"/>
              <w:marRight w:val="0"/>
              <w:marTop w:val="0"/>
              <w:marBottom w:val="0"/>
              <w:divBdr>
                <w:top w:val="none" w:sz="0" w:space="0" w:color="auto"/>
                <w:left w:val="none" w:sz="0" w:space="0" w:color="auto"/>
                <w:bottom w:val="none" w:sz="0" w:space="0" w:color="auto"/>
                <w:right w:val="none" w:sz="0" w:space="0" w:color="auto"/>
              </w:divBdr>
            </w:div>
            <w:div w:id="1143883977">
              <w:marLeft w:val="0"/>
              <w:marRight w:val="0"/>
              <w:marTop w:val="0"/>
              <w:marBottom w:val="0"/>
              <w:divBdr>
                <w:top w:val="none" w:sz="0" w:space="0" w:color="auto"/>
                <w:left w:val="none" w:sz="0" w:space="0" w:color="auto"/>
                <w:bottom w:val="none" w:sz="0" w:space="0" w:color="auto"/>
                <w:right w:val="none" w:sz="0" w:space="0" w:color="auto"/>
              </w:divBdr>
            </w:div>
            <w:div w:id="1146749630">
              <w:marLeft w:val="0"/>
              <w:marRight w:val="0"/>
              <w:marTop w:val="0"/>
              <w:marBottom w:val="0"/>
              <w:divBdr>
                <w:top w:val="none" w:sz="0" w:space="0" w:color="auto"/>
                <w:left w:val="none" w:sz="0" w:space="0" w:color="auto"/>
                <w:bottom w:val="none" w:sz="0" w:space="0" w:color="auto"/>
                <w:right w:val="none" w:sz="0" w:space="0" w:color="auto"/>
              </w:divBdr>
            </w:div>
            <w:div w:id="1154493168">
              <w:marLeft w:val="0"/>
              <w:marRight w:val="0"/>
              <w:marTop w:val="0"/>
              <w:marBottom w:val="0"/>
              <w:divBdr>
                <w:top w:val="none" w:sz="0" w:space="0" w:color="auto"/>
                <w:left w:val="none" w:sz="0" w:space="0" w:color="auto"/>
                <w:bottom w:val="none" w:sz="0" w:space="0" w:color="auto"/>
                <w:right w:val="none" w:sz="0" w:space="0" w:color="auto"/>
              </w:divBdr>
            </w:div>
            <w:div w:id="1204754534">
              <w:marLeft w:val="0"/>
              <w:marRight w:val="0"/>
              <w:marTop w:val="0"/>
              <w:marBottom w:val="0"/>
              <w:divBdr>
                <w:top w:val="none" w:sz="0" w:space="0" w:color="auto"/>
                <w:left w:val="none" w:sz="0" w:space="0" w:color="auto"/>
                <w:bottom w:val="none" w:sz="0" w:space="0" w:color="auto"/>
                <w:right w:val="none" w:sz="0" w:space="0" w:color="auto"/>
              </w:divBdr>
            </w:div>
            <w:div w:id="1321232778">
              <w:marLeft w:val="0"/>
              <w:marRight w:val="0"/>
              <w:marTop w:val="0"/>
              <w:marBottom w:val="0"/>
              <w:divBdr>
                <w:top w:val="none" w:sz="0" w:space="0" w:color="auto"/>
                <w:left w:val="none" w:sz="0" w:space="0" w:color="auto"/>
                <w:bottom w:val="none" w:sz="0" w:space="0" w:color="auto"/>
                <w:right w:val="none" w:sz="0" w:space="0" w:color="auto"/>
              </w:divBdr>
            </w:div>
            <w:div w:id="1537889126">
              <w:marLeft w:val="0"/>
              <w:marRight w:val="0"/>
              <w:marTop w:val="0"/>
              <w:marBottom w:val="0"/>
              <w:divBdr>
                <w:top w:val="none" w:sz="0" w:space="0" w:color="auto"/>
                <w:left w:val="none" w:sz="0" w:space="0" w:color="auto"/>
                <w:bottom w:val="none" w:sz="0" w:space="0" w:color="auto"/>
                <w:right w:val="none" w:sz="0" w:space="0" w:color="auto"/>
              </w:divBdr>
            </w:div>
            <w:div w:id="1634747043">
              <w:marLeft w:val="0"/>
              <w:marRight w:val="0"/>
              <w:marTop w:val="0"/>
              <w:marBottom w:val="0"/>
              <w:divBdr>
                <w:top w:val="none" w:sz="0" w:space="0" w:color="auto"/>
                <w:left w:val="none" w:sz="0" w:space="0" w:color="auto"/>
                <w:bottom w:val="none" w:sz="0" w:space="0" w:color="auto"/>
                <w:right w:val="none" w:sz="0" w:space="0" w:color="auto"/>
              </w:divBdr>
            </w:div>
            <w:div w:id="1995834883">
              <w:marLeft w:val="0"/>
              <w:marRight w:val="0"/>
              <w:marTop w:val="0"/>
              <w:marBottom w:val="0"/>
              <w:divBdr>
                <w:top w:val="none" w:sz="0" w:space="0" w:color="auto"/>
                <w:left w:val="none" w:sz="0" w:space="0" w:color="auto"/>
                <w:bottom w:val="none" w:sz="0" w:space="0" w:color="auto"/>
                <w:right w:val="none" w:sz="0" w:space="0" w:color="auto"/>
              </w:divBdr>
            </w:div>
            <w:div w:id="2030525615">
              <w:marLeft w:val="0"/>
              <w:marRight w:val="0"/>
              <w:marTop w:val="0"/>
              <w:marBottom w:val="0"/>
              <w:divBdr>
                <w:top w:val="none" w:sz="0" w:space="0" w:color="auto"/>
                <w:left w:val="none" w:sz="0" w:space="0" w:color="auto"/>
                <w:bottom w:val="none" w:sz="0" w:space="0" w:color="auto"/>
                <w:right w:val="none" w:sz="0" w:space="0" w:color="auto"/>
              </w:divBdr>
            </w:div>
            <w:div w:id="2035646424">
              <w:marLeft w:val="0"/>
              <w:marRight w:val="0"/>
              <w:marTop w:val="0"/>
              <w:marBottom w:val="0"/>
              <w:divBdr>
                <w:top w:val="none" w:sz="0" w:space="0" w:color="auto"/>
                <w:left w:val="none" w:sz="0" w:space="0" w:color="auto"/>
                <w:bottom w:val="none" w:sz="0" w:space="0" w:color="auto"/>
                <w:right w:val="none" w:sz="0" w:space="0" w:color="auto"/>
              </w:divBdr>
            </w:div>
            <w:div w:id="2068071783">
              <w:marLeft w:val="0"/>
              <w:marRight w:val="0"/>
              <w:marTop w:val="0"/>
              <w:marBottom w:val="0"/>
              <w:divBdr>
                <w:top w:val="none" w:sz="0" w:space="0" w:color="auto"/>
                <w:left w:val="none" w:sz="0" w:space="0" w:color="auto"/>
                <w:bottom w:val="none" w:sz="0" w:space="0" w:color="auto"/>
                <w:right w:val="none" w:sz="0" w:space="0" w:color="auto"/>
              </w:divBdr>
            </w:div>
          </w:divsChild>
        </w:div>
        <w:div w:id="1102606924">
          <w:marLeft w:val="0"/>
          <w:marRight w:val="0"/>
          <w:marTop w:val="0"/>
          <w:marBottom w:val="0"/>
          <w:divBdr>
            <w:top w:val="none" w:sz="0" w:space="0" w:color="auto"/>
            <w:left w:val="none" w:sz="0" w:space="0" w:color="auto"/>
            <w:bottom w:val="none" w:sz="0" w:space="0" w:color="auto"/>
            <w:right w:val="none" w:sz="0" w:space="0" w:color="auto"/>
          </w:divBdr>
          <w:divsChild>
            <w:div w:id="10571504">
              <w:marLeft w:val="0"/>
              <w:marRight w:val="0"/>
              <w:marTop w:val="0"/>
              <w:marBottom w:val="0"/>
              <w:divBdr>
                <w:top w:val="none" w:sz="0" w:space="0" w:color="auto"/>
                <w:left w:val="none" w:sz="0" w:space="0" w:color="auto"/>
                <w:bottom w:val="none" w:sz="0" w:space="0" w:color="auto"/>
                <w:right w:val="none" w:sz="0" w:space="0" w:color="auto"/>
              </w:divBdr>
            </w:div>
            <w:div w:id="358900223">
              <w:marLeft w:val="0"/>
              <w:marRight w:val="0"/>
              <w:marTop w:val="0"/>
              <w:marBottom w:val="0"/>
              <w:divBdr>
                <w:top w:val="none" w:sz="0" w:space="0" w:color="auto"/>
                <w:left w:val="none" w:sz="0" w:space="0" w:color="auto"/>
                <w:bottom w:val="none" w:sz="0" w:space="0" w:color="auto"/>
                <w:right w:val="none" w:sz="0" w:space="0" w:color="auto"/>
              </w:divBdr>
            </w:div>
            <w:div w:id="609702144">
              <w:marLeft w:val="0"/>
              <w:marRight w:val="0"/>
              <w:marTop w:val="0"/>
              <w:marBottom w:val="0"/>
              <w:divBdr>
                <w:top w:val="none" w:sz="0" w:space="0" w:color="auto"/>
                <w:left w:val="none" w:sz="0" w:space="0" w:color="auto"/>
                <w:bottom w:val="none" w:sz="0" w:space="0" w:color="auto"/>
                <w:right w:val="none" w:sz="0" w:space="0" w:color="auto"/>
              </w:divBdr>
            </w:div>
            <w:div w:id="663707611">
              <w:marLeft w:val="0"/>
              <w:marRight w:val="0"/>
              <w:marTop w:val="0"/>
              <w:marBottom w:val="0"/>
              <w:divBdr>
                <w:top w:val="none" w:sz="0" w:space="0" w:color="auto"/>
                <w:left w:val="none" w:sz="0" w:space="0" w:color="auto"/>
                <w:bottom w:val="none" w:sz="0" w:space="0" w:color="auto"/>
                <w:right w:val="none" w:sz="0" w:space="0" w:color="auto"/>
              </w:divBdr>
            </w:div>
            <w:div w:id="1455710904">
              <w:marLeft w:val="0"/>
              <w:marRight w:val="0"/>
              <w:marTop w:val="0"/>
              <w:marBottom w:val="0"/>
              <w:divBdr>
                <w:top w:val="none" w:sz="0" w:space="0" w:color="auto"/>
                <w:left w:val="none" w:sz="0" w:space="0" w:color="auto"/>
                <w:bottom w:val="none" w:sz="0" w:space="0" w:color="auto"/>
                <w:right w:val="none" w:sz="0" w:space="0" w:color="auto"/>
              </w:divBdr>
            </w:div>
            <w:div w:id="1615361030">
              <w:marLeft w:val="0"/>
              <w:marRight w:val="0"/>
              <w:marTop w:val="0"/>
              <w:marBottom w:val="0"/>
              <w:divBdr>
                <w:top w:val="none" w:sz="0" w:space="0" w:color="auto"/>
                <w:left w:val="none" w:sz="0" w:space="0" w:color="auto"/>
                <w:bottom w:val="none" w:sz="0" w:space="0" w:color="auto"/>
                <w:right w:val="none" w:sz="0" w:space="0" w:color="auto"/>
              </w:divBdr>
            </w:div>
            <w:div w:id="1777171534">
              <w:marLeft w:val="0"/>
              <w:marRight w:val="0"/>
              <w:marTop w:val="0"/>
              <w:marBottom w:val="0"/>
              <w:divBdr>
                <w:top w:val="none" w:sz="0" w:space="0" w:color="auto"/>
                <w:left w:val="none" w:sz="0" w:space="0" w:color="auto"/>
                <w:bottom w:val="none" w:sz="0" w:space="0" w:color="auto"/>
                <w:right w:val="none" w:sz="0" w:space="0" w:color="auto"/>
              </w:divBdr>
            </w:div>
            <w:div w:id="1991400491">
              <w:marLeft w:val="0"/>
              <w:marRight w:val="0"/>
              <w:marTop w:val="0"/>
              <w:marBottom w:val="0"/>
              <w:divBdr>
                <w:top w:val="none" w:sz="0" w:space="0" w:color="auto"/>
                <w:left w:val="none" w:sz="0" w:space="0" w:color="auto"/>
                <w:bottom w:val="none" w:sz="0" w:space="0" w:color="auto"/>
                <w:right w:val="none" w:sz="0" w:space="0" w:color="auto"/>
              </w:divBdr>
            </w:div>
            <w:div w:id="1998225314">
              <w:marLeft w:val="0"/>
              <w:marRight w:val="0"/>
              <w:marTop w:val="0"/>
              <w:marBottom w:val="0"/>
              <w:divBdr>
                <w:top w:val="none" w:sz="0" w:space="0" w:color="auto"/>
                <w:left w:val="none" w:sz="0" w:space="0" w:color="auto"/>
                <w:bottom w:val="none" w:sz="0" w:space="0" w:color="auto"/>
                <w:right w:val="none" w:sz="0" w:space="0" w:color="auto"/>
              </w:divBdr>
            </w:div>
            <w:div w:id="2089839212">
              <w:marLeft w:val="0"/>
              <w:marRight w:val="0"/>
              <w:marTop w:val="0"/>
              <w:marBottom w:val="0"/>
              <w:divBdr>
                <w:top w:val="none" w:sz="0" w:space="0" w:color="auto"/>
                <w:left w:val="none" w:sz="0" w:space="0" w:color="auto"/>
                <w:bottom w:val="none" w:sz="0" w:space="0" w:color="auto"/>
                <w:right w:val="none" w:sz="0" w:space="0" w:color="auto"/>
              </w:divBdr>
            </w:div>
          </w:divsChild>
        </w:div>
        <w:div w:id="1103181984">
          <w:marLeft w:val="0"/>
          <w:marRight w:val="0"/>
          <w:marTop w:val="0"/>
          <w:marBottom w:val="0"/>
          <w:divBdr>
            <w:top w:val="none" w:sz="0" w:space="0" w:color="auto"/>
            <w:left w:val="none" w:sz="0" w:space="0" w:color="auto"/>
            <w:bottom w:val="none" w:sz="0" w:space="0" w:color="auto"/>
            <w:right w:val="none" w:sz="0" w:space="0" w:color="auto"/>
          </w:divBdr>
          <w:divsChild>
            <w:div w:id="629095343">
              <w:marLeft w:val="-75"/>
              <w:marRight w:val="0"/>
              <w:marTop w:val="30"/>
              <w:marBottom w:val="30"/>
              <w:divBdr>
                <w:top w:val="none" w:sz="0" w:space="0" w:color="auto"/>
                <w:left w:val="none" w:sz="0" w:space="0" w:color="auto"/>
                <w:bottom w:val="none" w:sz="0" w:space="0" w:color="auto"/>
                <w:right w:val="none" w:sz="0" w:space="0" w:color="auto"/>
              </w:divBdr>
              <w:divsChild>
                <w:div w:id="156842886">
                  <w:marLeft w:val="0"/>
                  <w:marRight w:val="0"/>
                  <w:marTop w:val="0"/>
                  <w:marBottom w:val="0"/>
                  <w:divBdr>
                    <w:top w:val="none" w:sz="0" w:space="0" w:color="auto"/>
                    <w:left w:val="none" w:sz="0" w:space="0" w:color="auto"/>
                    <w:bottom w:val="none" w:sz="0" w:space="0" w:color="auto"/>
                    <w:right w:val="none" w:sz="0" w:space="0" w:color="auto"/>
                  </w:divBdr>
                  <w:divsChild>
                    <w:div w:id="212933998">
                      <w:marLeft w:val="0"/>
                      <w:marRight w:val="0"/>
                      <w:marTop w:val="0"/>
                      <w:marBottom w:val="0"/>
                      <w:divBdr>
                        <w:top w:val="none" w:sz="0" w:space="0" w:color="auto"/>
                        <w:left w:val="none" w:sz="0" w:space="0" w:color="auto"/>
                        <w:bottom w:val="none" w:sz="0" w:space="0" w:color="auto"/>
                        <w:right w:val="none" w:sz="0" w:space="0" w:color="auto"/>
                      </w:divBdr>
                    </w:div>
                  </w:divsChild>
                </w:div>
                <w:div w:id="240452424">
                  <w:marLeft w:val="0"/>
                  <w:marRight w:val="0"/>
                  <w:marTop w:val="0"/>
                  <w:marBottom w:val="0"/>
                  <w:divBdr>
                    <w:top w:val="none" w:sz="0" w:space="0" w:color="auto"/>
                    <w:left w:val="none" w:sz="0" w:space="0" w:color="auto"/>
                    <w:bottom w:val="none" w:sz="0" w:space="0" w:color="auto"/>
                    <w:right w:val="none" w:sz="0" w:space="0" w:color="auto"/>
                  </w:divBdr>
                  <w:divsChild>
                    <w:div w:id="1756004261">
                      <w:marLeft w:val="0"/>
                      <w:marRight w:val="0"/>
                      <w:marTop w:val="0"/>
                      <w:marBottom w:val="0"/>
                      <w:divBdr>
                        <w:top w:val="none" w:sz="0" w:space="0" w:color="auto"/>
                        <w:left w:val="none" w:sz="0" w:space="0" w:color="auto"/>
                        <w:bottom w:val="none" w:sz="0" w:space="0" w:color="auto"/>
                        <w:right w:val="none" w:sz="0" w:space="0" w:color="auto"/>
                      </w:divBdr>
                    </w:div>
                  </w:divsChild>
                </w:div>
                <w:div w:id="313946819">
                  <w:marLeft w:val="0"/>
                  <w:marRight w:val="0"/>
                  <w:marTop w:val="0"/>
                  <w:marBottom w:val="0"/>
                  <w:divBdr>
                    <w:top w:val="none" w:sz="0" w:space="0" w:color="auto"/>
                    <w:left w:val="none" w:sz="0" w:space="0" w:color="auto"/>
                    <w:bottom w:val="none" w:sz="0" w:space="0" w:color="auto"/>
                    <w:right w:val="none" w:sz="0" w:space="0" w:color="auto"/>
                  </w:divBdr>
                  <w:divsChild>
                    <w:div w:id="893463188">
                      <w:marLeft w:val="0"/>
                      <w:marRight w:val="0"/>
                      <w:marTop w:val="0"/>
                      <w:marBottom w:val="0"/>
                      <w:divBdr>
                        <w:top w:val="none" w:sz="0" w:space="0" w:color="auto"/>
                        <w:left w:val="none" w:sz="0" w:space="0" w:color="auto"/>
                        <w:bottom w:val="none" w:sz="0" w:space="0" w:color="auto"/>
                        <w:right w:val="none" w:sz="0" w:space="0" w:color="auto"/>
                      </w:divBdr>
                    </w:div>
                  </w:divsChild>
                </w:div>
                <w:div w:id="462817805">
                  <w:marLeft w:val="0"/>
                  <w:marRight w:val="0"/>
                  <w:marTop w:val="0"/>
                  <w:marBottom w:val="0"/>
                  <w:divBdr>
                    <w:top w:val="none" w:sz="0" w:space="0" w:color="auto"/>
                    <w:left w:val="none" w:sz="0" w:space="0" w:color="auto"/>
                    <w:bottom w:val="none" w:sz="0" w:space="0" w:color="auto"/>
                    <w:right w:val="none" w:sz="0" w:space="0" w:color="auto"/>
                  </w:divBdr>
                  <w:divsChild>
                    <w:div w:id="1036001977">
                      <w:marLeft w:val="0"/>
                      <w:marRight w:val="0"/>
                      <w:marTop w:val="0"/>
                      <w:marBottom w:val="0"/>
                      <w:divBdr>
                        <w:top w:val="none" w:sz="0" w:space="0" w:color="auto"/>
                        <w:left w:val="none" w:sz="0" w:space="0" w:color="auto"/>
                        <w:bottom w:val="none" w:sz="0" w:space="0" w:color="auto"/>
                        <w:right w:val="none" w:sz="0" w:space="0" w:color="auto"/>
                      </w:divBdr>
                    </w:div>
                  </w:divsChild>
                </w:div>
                <w:div w:id="487290126">
                  <w:marLeft w:val="0"/>
                  <w:marRight w:val="0"/>
                  <w:marTop w:val="0"/>
                  <w:marBottom w:val="0"/>
                  <w:divBdr>
                    <w:top w:val="none" w:sz="0" w:space="0" w:color="auto"/>
                    <w:left w:val="none" w:sz="0" w:space="0" w:color="auto"/>
                    <w:bottom w:val="none" w:sz="0" w:space="0" w:color="auto"/>
                    <w:right w:val="none" w:sz="0" w:space="0" w:color="auto"/>
                  </w:divBdr>
                  <w:divsChild>
                    <w:div w:id="2075590707">
                      <w:marLeft w:val="0"/>
                      <w:marRight w:val="0"/>
                      <w:marTop w:val="0"/>
                      <w:marBottom w:val="0"/>
                      <w:divBdr>
                        <w:top w:val="none" w:sz="0" w:space="0" w:color="auto"/>
                        <w:left w:val="none" w:sz="0" w:space="0" w:color="auto"/>
                        <w:bottom w:val="none" w:sz="0" w:space="0" w:color="auto"/>
                        <w:right w:val="none" w:sz="0" w:space="0" w:color="auto"/>
                      </w:divBdr>
                    </w:div>
                  </w:divsChild>
                </w:div>
                <w:div w:id="612590606">
                  <w:marLeft w:val="0"/>
                  <w:marRight w:val="0"/>
                  <w:marTop w:val="0"/>
                  <w:marBottom w:val="0"/>
                  <w:divBdr>
                    <w:top w:val="none" w:sz="0" w:space="0" w:color="auto"/>
                    <w:left w:val="none" w:sz="0" w:space="0" w:color="auto"/>
                    <w:bottom w:val="none" w:sz="0" w:space="0" w:color="auto"/>
                    <w:right w:val="none" w:sz="0" w:space="0" w:color="auto"/>
                  </w:divBdr>
                  <w:divsChild>
                    <w:div w:id="1559583231">
                      <w:marLeft w:val="0"/>
                      <w:marRight w:val="0"/>
                      <w:marTop w:val="0"/>
                      <w:marBottom w:val="0"/>
                      <w:divBdr>
                        <w:top w:val="none" w:sz="0" w:space="0" w:color="auto"/>
                        <w:left w:val="none" w:sz="0" w:space="0" w:color="auto"/>
                        <w:bottom w:val="none" w:sz="0" w:space="0" w:color="auto"/>
                        <w:right w:val="none" w:sz="0" w:space="0" w:color="auto"/>
                      </w:divBdr>
                    </w:div>
                  </w:divsChild>
                </w:div>
                <w:div w:id="615529124">
                  <w:marLeft w:val="0"/>
                  <w:marRight w:val="0"/>
                  <w:marTop w:val="0"/>
                  <w:marBottom w:val="0"/>
                  <w:divBdr>
                    <w:top w:val="none" w:sz="0" w:space="0" w:color="auto"/>
                    <w:left w:val="none" w:sz="0" w:space="0" w:color="auto"/>
                    <w:bottom w:val="none" w:sz="0" w:space="0" w:color="auto"/>
                    <w:right w:val="none" w:sz="0" w:space="0" w:color="auto"/>
                  </w:divBdr>
                  <w:divsChild>
                    <w:div w:id="529296733">
                      <w:marLeft w:val="0"/>
                      <w:marRight w:val="0"/>
                      <w:marTop w:val="0"/>
                      <w:marBottom w:val="0"/>
                      <w:divBdr>
                        <w:top w:val="none" w:sz="0" w:space="0" w:color="auto"/>
                        <w:left w:val="none" w:sz="0" w:space="0" w:color="auto"/>
                        <w:bottom w:val="none" w:sz="0" w:space="0" w:color="auto"/>
                        <w:right w:val="none" w:sz="0" w:space="0" w:color="auto"/>
                      </w:divBdr>
                    </w:div>
                  </w:divsChild>
                </w:div>
                <w:div w:id="679896889">
                  <w:marLeft w:val="0"/>
                  <w:marRight w:val="0"/>
                  <w:marTop w:val="0"/>
                  <w:marBottom w:val="0"/>
                  <w:divBdr>
                    <w:top w:val="none" w:sz="0" w:space="0" w:color="auto"/>
                    <w:left w:val="none" w:sz="0" w:space="0" w:color="auto"/>
                    <w:bottom w:val="none" w:sz="0" w:space="0" w:color="auto"/>
                    <w:right w:val="none" w:sz="0" w:space="0" w:color="auto"/>
                  </w:divBdr>
                  <w:divsChild>
                    <w:div w:id="1021780278">
                      <w:marLeft w:val="0"/>
                      <w:marRight w:val="0"/>
                      <w:marTop w:val="0"/>
                      <w:marBottom w:val="0"/>
                      <w:divBdr>
                        <w:top w:val="none" w:sz="0" w:space="0" w:color="auto"/>
                        <w:left w:val="none" w:sz="0" w:space="0" w:color="auto"/>
                        <w:bottom w:val="none" w:sz="0" w:space="0" w:color="auto"/>
                        <w:right w:val="none" w:sz="0" w:space="0" w:color="auto"/>
                      </w:divBdr>
                    </w:div>
                  </w:divsChild>
                </w:div>
                <w:div w:id="693844133">
                  <w:marLeft w:val="0"/>
                  <w:marRight w:val="0"/>
                  <w:marTop w:val="0"/>
                  <w:marBottom w:val="0"/>
                  <w:divBdr>
                    <w:top w:val="none" w:sz="0" w:space="0" w:color="auto"/>
                    <w:left w:val="none" w:sz="0" w:space="0" w:color="auto"/>
                    <w:bottom w:val="none" w:sz="0" w:space="0" w:color="auto"/>
                    <w:right w:val="none" w:sz="0" w:space="0" w:color="auto"/>
                  </w:divBdr>
                  <w:divsChild>
                    <w:div w:id="704911082">
                      <w:marLeft w:val="0"/>
                      <w:marRight w:val="0"/>
                      <w:marTop w:val="0"/>
                      <w:marBottom w:val="0"/>
                      <w:divBdr>
                        <w:top w:val="none" w:sz="0" w:space="0" w:color="auto"/>
                        <w:left w:val="none" w:sz="0" w:space="0" w:color="auto"/>
                        <w:bottom w:val="none" w:sz="0" w:space="0" w:color="auto"/>
                        <w:right w:val="none" w:sz="0" w:space="0" w:color="auto"/>
                      </w:divBdr>
                    </w:div>
                  </w:divsChild>
                </w:div>
                <w:div w:id="715659657">
                  <w:marLeft w:val="0"/>
                  <w:marRight w:val="0"/>
                  <w:marTop w:val="0"/>
                  <w:marBottom w:val="0"/>
                  <w:divBdr>
                    <w:top w:val="none" w:sz="0" w:space="0" w:color="auto"/>
                    <w:left w:val="none" w:sz="0" w:space="0" w:color="auto"/>
                    <w:bottom w:val="none" w:sz="0" w:space="0" w:color="auto"/>
                    <w:right w:val="none" w:sz="0" w:space="0" w:color="auto"/>
                  </w:divBdr>
                  <w:divsChild>
                    <w:div w:id="1141076527">
                      <w:marLeft w:val="0"/>
                      <w:marRight w:val="0"/>
                      <w:marTop w:val="0"/>
                      <w:marBottom w:val="0"/>
                      <w:divBdr>
                        <w:top w:val="none" w:sz="0" w:space="0" w:color="auto"/>
                        <w:left w:val="none" w:sz="0" w:space="0" w:color="auto"/>
                        <w:bottom w:val="none" w:sz="0" w:space="0" w:color="auto"/>
                        <w:right w:val="none" w:sz="0" w:space="0" w:color="auto"/>
                      </w:divBdr>
                    </w:div>
                  </w:divsChild>
                </w:div>
                <w:div w:id="879584487">
                  <w:marLeft w:val="0"/>
                  <w:marRight w:val="0"/>
                  <w:marTop w:val="0"/>
                  <w:marBottom w:val="0"/>
                  <w:divBdr>
                    <w:top w:val="none" w:sz="0" w:space="0" w:color="auto"/>
                    <w:left w:val="none" w:sz="0" w:space="0" w:color="auto"/>
                    <w:bottom w:val="none" w:sz="0" w:space="0" w:color="auto"/>
                    <w:right w:val="none" w:sz="0" w:space="0" w:color="auto"/>
                  </w:divBdr>
                  <w:divsChild>
                    <w:div w:id="99685696">
                      <w:marLeft w:val="0"/>
                      <w:marRight w:val="0"/>
                      <w:marTop w:val="0"/>
                      <w:marBottom w:val="0"/>
                      <w:divBdr>
                        <w:top w:val="none" w:sz="0" w:space="0" w:color="auto"/>
                        <w:left w:val="none" w:sz="0" w:space="0" w:color="auto"/>
                        <w:bottom w:val="none" w:sz="0" w:space="0" w:color="auto"/>
                        <w:right w:val="none" w:sz="0" w:space="0" w:color="auto"/>
                      </w:divBdr>
                    </w:div>
                  </w:divsChild>
                </w:div>
                <w:div w:id="892347261">
                  <w:marLeft w:val="0"/>
                  <w:marRight w:val="0"/>
                  <w:marTop w:val="0"/>
                  <w:marBottom w:val="0"/>
                  <w:divBdr>
                    <w:top w:val="none" w:sz="0" w:space="0" w:color="auto"/>
                    <w:left w:val="none" w:sz="0" w:space="0" w:color="auto"/>
                    <w:bottom w:val="none" w:sz="0" w:space="0" w:color="auto"/>
                    <w:right w:val="none" w:sz="0" w:space="0" w:color="auto"/>
                  </w:divBdr>
                  <w:divsChild>
                    <w:div w:id="2039774552">
                      <w:marLeft w:val="0"/>
                      <w:marRight w:val="0"/>
                      <w:marTop w:val="0"/>
                      <w:marBottom w:val="0"/>
                      <w:divBdr>
                        <w:top w:val="none" w:sz="0" w:space="0" w:color="auto"/>
                        <w:left w:val="none" w:sz="0" w:space="0" w:color="auto"/>
                        <w:bottom w:val="none" w:sz="0" w:space="0" w:color="auto"/>
                        <w:right w:val="none" w:sz="0" w:space="0" w:color="auto"/>
                      </w:divBdr>
                    </w:div>
                  </w:divsChild>
                </w:div>
                <w:div w:id="1049184154">
                  <w:marLeft w:val="0"/>
                  <w:marRight w:val="0"/>
                  <w:marTop w:val="0"/>
                  <w:marBottom w:val="0"/>
                  <w:divBdr>
                    <w:top w:val="none" w:sz="0" w:space="0" w:color="auto"/>
                    <w:left w:val="none" w:sz="0" w:space="0" w:color="auto"/>
                    <w:bottom w:val="none" w:sz="0" w:space="0" w:color="auto"/>
                    <w:right w:val="none" w:sz="0" w:space="0" w:color="auto"/>
                  </w:divBdr>
                  <w:divsChild>
                    <w:div w:id="545457050">
                      <w:marLeft w:val="0"/>
                      <w:marRight w:val="0"/>
                      <w:marTop w:val="0"/>
                      <w:marBottom w:val="0"/>
                      <w:divBdr>
                        <w:top w:val="none" w:sz="0" w:space="0" w:color="auto"/>
                        <w:left w:val="none" w:sz="0" w:space="0" w:color="auto"/>
                        <w:bottom w:val="none" w:sz="0" w:space="0" w:color="auto"/>
                        <w:right w:val="none" w:sz="0" w:space="0" w:color="auto"/>
                      </w:divBdr>
                    </w:div>
                  </w:divsChild>
                </w:div>
                <w:div w:id="1061057372">
                  <w:marLeft w:val="0"/>
                  <w:marRight w:val="0"/>
                  <w:marTop w:val="0"/>
                  <w:marBottom w:val="0"/>
                  <w:divBdr>
                    <w:top w:val="none" w:sz="0" w:space="0" w:color="auto"/>
                    <w:left w:val="none" w:sz="0" w:space="0" w:color="auto"/>
                    <w:bottom w:val="none" w:sz="0" w:space="0" w:color="auto"/>
                    <w:right w:val="none" w:sz="0" w:space="0" w:color="auto"/>
                  </w:divBdr>
                  <w:divsChild>
                    <w:div w:id="584001063">
                      <w:marLeft w:val="0"/>
                      <w:marRight w:val="0"/>
                      <w:marTop w:val="0"/>
                      <w:marBottom w:val="0"/>
                      <w:divBdr>
                        <w:top w:val="none" w:sz="0" w:space="0" w:color="auto"/>
                        <w:left w:val="none" w:sz="0" w:space="0" w:color="auto"/>
                        <w:bottom w:val="none" w:sz="0" w:space="0" w:color="auto"/>
                        <w:right w:val="none" w:sz="0" w:space="0" w:color="auto"/>
                      </w:divBdr>
                    </w:div>
                  </w:divsChild>
                </w:div>
                <w:div w:id="1091118649">
                  <w:marLeft w:val="0"/>
                  <w:marRight w:val="0"/>
                  <w:marTop w:val="0"/>
                  <w:marBottom w:val="0"/>
                  <w:divBdr>
                    <w:top w:val="none" w:sz="0" w:space="0" w:color="auto"/>
                    <w:left w:val="none" w:sz="0" w:space="0" w:color="auto"/>
                    <w:bottom w:val="none" w:sz="0" w:space="0" w:color="auto"/>
                    <w:right w:val="none" w:sz="0" w:space="0" w:color="auto"/>
                  </w:divBdr>
                  <w:divsChild>
                    <w:div w:id="597451711">
                      <w:marLeft w:val="0"/>
                      <w:marRight w:val="0"/>
                      <w:marTop w:val="0"/>
                      <w:marBottom w:val="0"/>
                      <w:divBdr>
                        <w:top w:val="none" w:sz="0" w:space="0" w:color="auto"/>
                        <w:left w:val="none" w:sz="0" w:space="0" w:color="auto"/>
                        <w:bottom w:val="none" w:sz="0" w:space="0" w:color="auto"/>
                        <w:right w:val="none" w:sz="0" w:space="0" w:color="auto"/>
                      </w:divBdr>
                    </w:div>
                  </w:divsChild>
                </w:div>
                <w:div w:id="1161888318">
                  <w:marLeft w:val="0"/>
                  <w:marRight w:val="0"/>
                  <w:marTop w:val="0"/>
                  <w:marBottom w:val="0"/>
                  <w:divBdr>
                    <w:top w:val="none" w:sz="0" w:space="0" w:color="auto"/>
                    <w:left w:val="none" w:sz="0" w:space="0" w:color="auto"/>
                    <w:bottom w:val="none" w:sz="0" w:space="0" w:color="auto"/>
                    <w:right w:val="none" w:sz="0" w:space="0" w:color="auto"/>
                  </w:divBdr>
                  <w:divsChild>
                    <w:div w:id="407654027">
                      <w:marLeft w:val="0"/>
                      <w:marRight w:val="0"/>
                      <w:marTop w:val="0"/>
                      <w:marBottom w:val="0"/>
                      <w:divBdr>
                        <w:top w:val="none" w:sz="0" w:space="0" w:color="auto"/>
                        <w:left w:val="none" w:sz="0" w:space="0" w:color="auto"/>
                        <w:bottom w:val="none" w:sz="0" w:space="0" w:color="auto"/>
                        <w:right w:val="none" w:sz="0" w:space="0" w:color="auto"/>
                      </w:divBdr>
                    </w:div>
                  </w:divsChild>
                </w:div>
                <w:div w:id="1294291248">
                  <w:marLeft w:val="0"/>
                  <w:marRight w:val="0"/>
                  <w:marTop w:val="0"/>
                  <w:marBottom w:val="0"/>
                  <w:divBdr>
                    <w:top w:val="none" w:sz="0" w:space="0" w:color="auto"/>
                    <w:left w:val="none" w:sz="0" w:space="0" w:color="auto"/>
                    <w:bottom w:val="none" w:sz="0" w:space="0" w:color="auto"/>
                    <w:right w:val="none" w:sz="0" w:space="0" w:color="auto"/>
                  </w:divBdr>
                  <w:divsChild>
                    <w:div w:id="541328867">
                      <w:marLeft w:val="0"/>
                      <w:marRight w:val="0"/>
                      <w:marTop w:val="0"/>
                      <w:marBottom w:val="0"/>
                      <w:divBdr>
                        <w:top w:val="none" w:sz="0" w:space="0" w:color="auto"/>
                        <w:left w:val="none" w:sz="0" w:space="0" w:color="auto"/>
                        <w:bottom w:val="none" w:sz="0" w:space="0" w:color="auto"/>
                        <w:right w:val="none" w:sz="0" w:space="0" w:color="auto"/>
                      </w:divBdr>
                    </w:div>
                  </w:divsChild>
                </w:div>
                <w:div w:id="1302151704">
                  <w:marLeft w:val="0"/>
                  <w:marRight w:val="0"/>
                  <w:marTop w:val="0"/>
                  <w:marBottom w:val="0"/>
                  <w:divBdr>
                    <w:top w:val="none" w:sz="0" w:space="0" w:color="auto"/>
                    <w:left w:val="none" w:sz="0" w:space="0" w:color="auto"/>
                    <w:bottom w:val="none" w:sz="0" w:space="0" w:color="auto"/>
                    <w:right w:val="none" w:sz="0" w:space="0" w:color="auto"/>
                  </w:divBdr>
                  <w:divsChild>
                    <w:div w:id="95176714">
                      <w:marLeft w:val="0"/>
                      <w:marRight w:val="0"/>
                      <w:marTop w:val="0"/>
                      <w:marBottom w:val="0"/>
                      <w:divBdr>
                        <w:top w:val="none" w:sz="0" w:space="0" w:color="auto"/>
                        <w:left w:val="none" w:sz="0" w:space="0" w:color="auto"/>
                        <w:bottom w:val="none" w:sz="0" w:space="0" w:color="auto"/>
                        <w:right w:val="none" w:sz="0" w:space="0" w:color="auto"/>
                      </w:divBdr>
                    </w:div>
                  </w:divsChild>
                </w:div>
                <w:div w:id="1325937290">
                  <w:marLeft w:val="0"/>
                  <w:marRight w:val="0"/>
                  <w:marTop w:val="0"/>
                  <w:marBottom w:val="0"/>
                  <w:divBdr>
                    <w:top w:val="none" w:sz="0" w:space="0" w:color="auto"/>
                    <w:left w:val="none" w:sz="0" w:space="0" w:color="auto"/>
                    <w:bottom w:val="none" w:sz="0" w:space="0" w:color="auto"/>
                    <w:right w:val="none" w:sz="0" w:space="0" w:color="auto"/>
                  </w:divBdr>
                  <w:divsChild>
                    <w:div w:id="1079792821">
                      <w:marLeft w:val="0"/>
                      <w:marRight w:val="0"/>
                      <w:marTop w:val="0"/>
                      <w:marBottom w:val="0"/>
                      <w:divBdr>
                        <w:top w:val="none" w:sz="0" w:space="0" w:color="auto"/>
                        <w:left w:val="none" w:sz="0" w:space="0" w:color="auto"/>
                        <w:bottom w:val="none" w:sz="0" w:space="0" w:color="auto"/>
                        <w:right w:val="none" w:sz="0" w:space="0" w:color="auto"/>
                      </w:divBdr>
                    </w:div>
                    <w:div w:id="1330214505">
                      <w:marLeft w:val="0"/>
                      <w:marRight w:val="0"/>
                      <w:marTop w:val="0"/>
                      <w:marBottom w:val="0"/>
                      <w:divBdr>
                        <w:top w:val="none" w:sz="0" w:space="0" w:color="auto"/>
                        <w:left w:val="none" w:sz="0" w:space="0" w:color="auto"/>
                        <w:bottom w:val="none" w:sz="0" w:space="0" w:color="auto"/>
                        <w:right w:val="none" w:sz="0" w:space="0" w:color="auto"/>
                      </w:divBdr>
                    </w:div>
                  </w:divsChild>
                </w:div>
                <w:div w:id="1457137100">
                  <w:marLeft w:val="0"/>
                  <w:marRight w:val="0"/>
                  <w:marTop w:val="0"/>
                  <w:marBottom w:val="0"/>
                  <w:divBdr>
                    <w:top w:val="none" w:sz="0" w:space="0" w:color="auto"/>
                    <w:left w:val="none" w:sz="0" w:space="0" w:color="auto"/>
                    <w:bottom w:val="none" w:sz="0" w:space="0" w:color="auto"/>
                    <w:right w:val="none" w:sz="0" w:space="0" w:color="auto"/>
                  </w:divBdr>
                  <w:divsChild>
                    <w:div w:id="2084176294">
                      <w:marLeft w:val="0"/>
                      <w:marRight w:val="0"/>
                      <w:marTop w:val="0"/>
                      <w:marBottom w:val="0"/>
                      <w:divBdr>
                        <w:top w:val="none" w:sz="0" w:space="0" w:color="auto"/>
                        <w:left w:val="none" w:sz="0" w:space="0" w:color="auto"/>
                        <w:bottom w:val="none" w:sz="0" w:space="0" w:color="auto"/>
                        <w:right w:val="none" w:sz="0" w:space="0" w:color="auto"/>
                      </w:divBdr>
                    </w:div>
                  </w:divsChild>
                </w:div>
                <w:div w:id="1524202856">
                  <w:marLeft w:val="0"/>
                  <w:marRight w:val="0"/>
                  <w:marTop w:val="0"/>
                  <w:marBottom w:val="0"/>
                  <w:divBdr>
                    <w:top w:val="none" w:sz="0" w:space="0" w:color="auto"/>
                    <w:left w:val="none" w:sz="0" w:space="0" w:color="auto"/>
                    <w:bottom w:val="none" w:sz="0" w:space="0" w:color="auto"/>
                    <w:right w:val="none" w:sz="0" w:space="0" w:color="auto"/>
                  </w:divBdr>
                  <w:divsChild>
                    <w:div w:id="756026688">
                      <w:marLeft w:val="0"/>
                      <w:marRight w:val="0"/>
                      <w:marTop w:val="0"/>
                      <w:marBottom w:val="0"/>
                      <w:divBdr>
                        <w:top w:val="none" w:sz="0" w:space="0" w:color="auto"/>
                        <w:left w:val="none" w:sz="0" w:space="0" w:color="auto"/>
                        <w:bottom w:val="none" w:sz="0" w:space="0" w:color="auto"/>
                        <w:right w:val="none" w:sz="0" w:space="0" w:color="auto"/>
                      </w:divBdr>
                    </w:div>
                  </w:divsChild>
                </w:div>
                <w:div w:id="1541091198">
                  <w:marLeft w:val="0"/>
                  <w:marRight w:val="0"/>
                  <w:marTop w:val="0"/>
                  <w:marBottom w:val="0"/>
                  <w:divBdr>
                    <w:top w:val="none" w:sz="0" w:space="0" w:color="auto"/>
                    <w:left w:val="none" w:sz="0" w:space="0" w:color="auto"/>
                    <w:bottom w:val="none" w:sz="0" w:space="0" w:color="auto"/>
                    <w:right w:val="none" w:sz="0" w:space="0" w:color="auto"/>
                  </w:divBdr>
                  <w:divsChild>
                    <w:div w:id="1968854595">
                      <w:marLeft w:val="0"/>
                      <w:marRight w:val="0"/>
                      <w:marTop w:val="0"/>
                      <w:marBottom w:val="0"/>
                      <w:divBdr>
                        <w:top w:val="none" w:sz="0" w:space="0" w:color="auto"/>
                        <w:left w:val="none" w:sz="0" w:space="0" w:color="auto"/>
                        <w:bottom w:val="none" w:sz="0" w:space="0" w:color="auto"/>
                        <w:right w:val="none" w:sz="0" w:space="0" w:color="auto"/>
                      </w:divBdr>
                    </w:div>
                  </w:divsChild>
                </w:div>
                <w:div w:id="1638487484">
                  <w:marLeft w:val="0"/>
                  <w:marRight w:val="0"/>
                  <w:marTop w:val="0"/>
                  <w:marBottom w:val="0"/>
                  <w:divBdr>
                    <w:top w:val="none" w:sz="0" w:space="0" w:color="auto"/>
                    <w:left w:val="none" w:sz="0" w:space="0" w:color="auto"/>
                    <w:bottom w:val="none" w:sz="0" w:space="0" w:color="auto"/>
                    <w:right w:val="none" w:sz="0" w:space="0" w:color="auto"/>
                  </w:divBdr>
                  <w:divsChild>
                    <w:div w:id="409351751">
                      <w:marLeft w:val="0"/>
                      <w:marRight w:val="0"/>
                      <w:marTop w:val="0"/>
                      <w:marBottom w:val="0"/>
                      <w:divBdr>
                        <w:top w:val="none" w:sz="0" w:space="0" w:color="auto"/>
                        <w:left w:val="none" w:sz="0" w:space="0" w:color="auto"/>
                        <w:bottom w:val="none" w:sz="0" w:space="0" w:color="auto"/>
                        <w:right w:val="none" w:sz="0" w:space="0" w:color="auto"/>
                      </w:divBdr>
                    </w:div>
                  </w:divsChild>
                </w:div>
                <w:div w:id="1652563686">
                  <w:marLeft w:val="0"/>
                  <w:marRight w:val="0"/>
                  <w:marTop w:val="0"/>
                  <w:marBottom w:val="0"/>
                  <w:divBdr>
                    <w:top w:val="none" w:sz="0" w:space="0" w:color="auto"/>
                    <w:left w:val="none" w:sz="0" w:space="0" w:color="auto"/>
                    <w:bottom w:val="none" w:sz="0" w:space="0" w:color="auto"/>
                    <w:right w:val="none" w:sz="0" w:space="0" w:color="auto"/>
                  </w:divBdr>
                  <w:divsChild>
                    <w:div w:id="403719359">
                      <w:marLeft w:val="0"/>
                      <w:marRight w:val="0"/>
                      <w:marTop w:val="0"/>
                      <w:marBottom w:val="0"/>
                      <w:divBdr>
                        <w:top w:val="none" w:sz="0" w:space="0" w:color="auto"/>
                        <w:left w:val="none" w:sz="0" w:space="0" w:color="auto"/>
                        <w:bottom w:val="none" w:sz="0" w:space="0" w:color="auto"/>
                        <w:right w:val="none" w:sz="0" w:space="0" w:color="auto"/>
                      </w:divBdr>
                    </w:div>
                  </w:divsChild>
                </w:div>
                <w:div w:id="1656225876">
                  <w:marLeft w:val="0"/>
                  <w:marRight w:val="0"/>
                  <w:marTop w:val="0"/>
                  <w:marBottom w:val="0"/>
                  <w:divBdr>
                    <w:top w:val="none" w:sz="0" w:space="0" w:color="auto"/>
                    <w:left w:val="none" w:sz="0" w:space="0" w:color="auto"/>
                    <w:bottom w:val="none" w:sz="0" w:space="0" w:color="auto"/>
                    <w:right w:val="none" w:sz="0" w:space="0" w:color="auto"/>
                  </w:divBdr>
                  <w:divsChild>
                    <w:div w:id="668140340">
                      <w:marLeft w:val="0"/>
                      <w:marRight w:val="0"/>
                      <w:marTop w:val="0"/>
                      <w:marBottom w:val="0"/>
                      <w:divBdr>
                        <w:top w:val="none" w:sz="0" w:space="0" w:color="auto"/>
                        <w:left w:val="none" w:sz="0" w:space="0" w:color="auto"/>
                        <w:bottom w:val="none" w:sz="0" w:space="0" w:color="auto"/>
                        <w:right w:val="none" w:sz="0" w:space="0" w:color="auto"/>
                      </w:divBdr>
                    </w:div>
                  </w:divsChild>
                </w:div>
                <w:div w:id="2026782611">
                  <w:marLeft w:val="0"/>
                  <w:marRight w:val="0"/>
                  <w:marTop w:val="0"/>
                  <w:marBottom w:val="0"/>
                  <w:divBdr>
                    <w:top w:val="none" w:sz="0" w:space="0" w:color="auto"/>
                    <w:left w:val="none" w:sz="0" w:space="0" w:color="auto"/>
                    <w:bottom w:val="none" w:sz="0" w:space="0" w:color="auto"/>
                    <w:right w:val="none" w:sz="0" w:space="0" w:color="auto"/>
                  </w:divBdr>
                  <w:divsChild>
                    <w:div w:id="3997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2320">
          <w:marLeft w:val="0"/>
          <w:marRight w:val="0"/>
          <w:marTop w:val="0"/>
          <w:marBottom w:val="0"/>
          <w:divBdr>
            <w:top w:val="none" w:sz="0" w:space="0" w:color="auto"/>
            <w:left w:val="none" w:sz="0" w:space="0" w:color="auto"/>
            <w:bottom w:val="none" w:sz="0" w:space="0" w:color="auto"/>
            <w:right w:val="none" w:sz="0" w:space="0" w:color="auto"/>
          </w:divBdr>
        </w:div>
        <w:div w:id="1147472743">
          <w:marLeft w:val="0"/>
          <w:marRight w:val="0"/>
          <w:marTop w:val="0"/>
          <w:marBottom w:val="0"/>
          <w:divBdr>
            <w:top w:val="none" w:sz="0" w:space="0" w:color="auto"/>
            <w:left w:val="none" w:sz="0" w:space="0" w:color="auto"/>
            <w:bottom w:val="none" w:sz="0" w:space="0" w:color="auto"/>
            <w:right w:val="none" w:sz="0" w:space="0" w:color="auto"/>
          </w:divBdr>
        </w:div>
        <w:div w:id="1147740853">
          <w:marLeft w:val="0"/>
          <w:marRight w:val="0"/>
          <w:marTop w:val="0"/>
          <w:marBottom w:val="0"/>
          <w:divBdr>
            <w:top w:val="none" w:sz="0" w:space="0" w:color="auto"/>
            <w:left w:val="none" w:sz="0" w:space="0" w:color="auto"/>
            <w:bottom w:val="none" w:sz="0" w:space="0" w:color="auto"/>
            <w:right w:val="none" w:sz="0" w:space="0" w:color="auto"/>
          </w:divBdr>
        </w:div>
        <w:div w:id="1155148204">
          <w:marLeft w:val="0"/>
          <w:marRight w:val="0"/>
          <w:marTop w:val="0"/>
          <w:marBottom w:val="0"/>
          <w:divBdr>
            <w:top w:val="none" w:sz="0" w:space="0" w:color="auto"/>
            <w:left w:val="none" w:sz="0" w:space="0" w:color="auto"/>
            <w:bottom w:val="none" w:sz="0" w:space="0" w:color="auto"/>
            <w:right w:val="none" w:sz="0" w:space="0" w:color="auto"/>
          </w:divBdr>
        </w:div>
        <w:div w:id="1162309920">
          <w:marLeft w:val="0"/>
          <w:marRight w:val="0"/>
          <w:marTop w:val="0"/>
          <w:marBottom w:val="0"/>
          <w:divBdr>
            <w:top w:val="none" w:sz="0" w:space="0" w:color="auto"/>
            <w:left w:val="none" w:sz="0" w:space="0" w:color="auto"/>
            <w:bottom w:val="none" w:sz="0" w:space="0" w:color="auto"/>
            <w:right w:val="none" w:sz="0" w:space="0" w:color="auto"/>
          </w:divBdr>
        </w:div>
        <w:div w:id="1211501291">
          <w:marLeft w:val="0"/>
          <w:marRight w:val="0"/>
          <w:marTop w:val="0"/>
          <w:marBottom w:val="0"/>
          <w:divBdr>
            <w:top w:val="none" w:sz="0" w:space="0" w:color="auto"/>
            <w:left w:val="none" w:sz="0" w:space="0" w:color="auto"/>
            <w:bottom w:val="none" w:sz="0" w:space="0" w:color="auto"/>
            <w:right w:val="none" w:sz="0" w:space="0" w:color="auto"/>
          </w:divBdr>
        </w:div>
        <w:div w:id="1230462817">
          <w:marLeft w:val="0"/>
          <w:marRight w:val="0"/>
          <w:marTop w:val="0"/>
          <w:marBottom w:val="0"/>
          <w:divBdr>
            <w:top w:val="none" w:sz="0" w:space="0" w:color="auto"/>
            <w:left w:val="none" w:sz="0" w:space="0" w:color="auto"/>
            <w:bottom w:val="none" w:sz="0" w:space="0" w:color="auto"/>
            <w:right w:val="none" w:sz="0" w:space="0" w:color="auto"/>
          </w:divBdr>
        </w:div>
        <w:div w:id="1259943446">
          <w:marLeft w:val="0"/>
          <w:marRight w:val="0"/>
          <w:marTop w:val="0"/>
          <w:marBottom w:val="0"/>
          <w:divBdr>
            <w:top w:val="none" w:sz="0" w:space="0" w:color="auto"/>
            <w:left w:val="none" w:sz="0" w:space="0" w:color="auto"/>
            <w:bottom w:val="none" w:sz="0" w:space="0" w:color="auto"/>
            <w:right w:val="none" w:sz="0" w:space="0" w:color="auto"/>
          </w:divBdr>
        </w:div>
        <w:div w:id="1273051847">
          <w:marLeft w:val="0"/>
          <w:marRight w:val="0"/>
          <w:marTop w:val="0"/>
          <w:marBottom w:val="0"/>
          <w:divBdr>
            <w:top w:val="none" w:sz="0" w:space="0" w:color="auto"/>
            <w:left w:val="none" w:sz="0" w:space="0" w:color="auto"/>
            <w:bottom w:val="none" w:sz="0" w:space="0" w:color="auto"/>
            <w:right w:val="none" w:sz="0" w:space="0" w:color="auto"/>
          </w:divBdr>
        </w:div>
        <w:div w:id="1283531718">
          <w:marLeft w:val="0"/>
          <w:marRight w:val="0"/>
          <w:marTop w:val="0"/>
          <w:marBottom w:val="0"/>
          <w:divBdr>
            <w:top w:val="none" w:sz="0" w:space="0" w:color="auto"/>
            <w:left w:val="none" w:sz="0" w:space="0" w:color="auto"/>
            <w:bottom w:val="none" w:sz="0" w:space="0" w:color="auto"/>
            <w:right w:val="none" w:sz="0" w:space="0" w:color="auto"/>
          </w:divBdr>
          <w:divsChild>
            <w:div w:id="53431358">
              <w:marLeft w:val="0"/>
              <w:marRight w:val="0"/>
              <w:marTop w:val="0"/>
              <w:marBottom w:val="0"/>
              <w:divBdr>
                <w:top w:val="none" w:sz="0" w:space="0" w:color="auto"/>
                <w:left w:val="none" w:sz="0" w:space="0" w:color="auto"/>
                <w:bottom w:val="none" w:sz="0" w:space="0" w:color="auto"/>
                <w:right w:val="none" w:sz="0" w:space="0" w:color="auto"/>
              </w:divBdr>
            </w:div>
            <w:div w:id="187526811">
              <w:marLeft w:val="0"/>
              <w:marRight w:val="0"/>
              <w:marTop w:val="0"/>
              <w:marBottom w:val="0"/>
              <w:divBdr>
                <w:top w:val="none" w:sz="0" w:space="0" w:color="auto"/>
                <w:left w:val="none" w:sz="0" w:space="0" w:color="auto"/>
                <w:bottom w:val="none" w:sz="0" w:space="0" w:color="auto"/>
                <w:right w:val="none" w:sz="0" w:space="0" w:color="auto"/>
              </w:divBdr>
            </w:div>
            <w:div w:id="274823792">
              <w:marLeft w:val="0"/>
              <w:marRight w:val="0"/>
              <w:marTop w:val="0"/>
              <w:marBottom w:val="0"/>
              <w:divBdr>
                <w:top w:val="none" w:sz="0" w:space="0" w:color="auto"/>
                <w:left w:val="none" w:sz="0" w:space="0" w:color="auto"/>
                <w:bottom w:val="none" w:sz="0" w:space="0" w:color="auto"/>
                <w:right w:val="none" w:sz="0" w:space="0" w:color="auto"/>
              </w:divBdr>
            </w:div>
            <w:div w:id="290214731">
              <w:marLeft w:val="0"/>
              <w:marRight w:val="0"/>
              <w:marTop w:val="0"/>
              <w:marBottom w:val="0"/>
              <w:divBdr>
                <w:top w:val="none" w:sz="0" w:space="0" w:color="auto"/>
                <w:left w:val="none" w:sz="0" w:space="0" w:color="auto"/>
                <w:bottom w:val="none" w:sz="0" w:space="0" w:color="auto"/>
                <w:right w:val="none" w:sz="0" w:space="0" w:color="auto"/>
              </w:divBdr>
            </w:div>
            <w:div w:id="321157446">
              <w:marLeft w:val="0"/>
              <w:marRight w:val="0"/>
              <w:marTop w:val="0"/>
              <w:marBottom w:val="0"/>
              <w:divBdr>
                <w:top w:val="none" w:sz="0" w:space="0" w:color="auto"/>
                <w:left w:val="none" w:sz="0" w:space="0" w:color="auto"/>
                <w:bottom w:val="none" w:sz="0" w:space="0" w:color="auto"/>
                <w:right w:val="none" w:sz="0" w:space="0" w:color="auto"/>
              </w:divBdr>
            </w:div>
            <w:div w:id="364865511">
              <w:marLeft w:val="0"/>
              <w:marRight w:val="0"/>
              <w:marTop w:val="0"/>
              <w:marBottom w:val="0"/>
              <w:divBdr>
                <w:top w:val="none" w:sz="0" w:space="0" w:color="auto"/>
                <w:left w:val="none" w:sz="0" w:space="0" w:color="auto"/>
                <w:bottom w:val="none" w:sz="0" w:space="0" w:color="auto"/>
                <w:right w:val="none" w:sz="0" w:space="0" w:color="auto"/>
              </w:divBdr>
            </w:div>
            <w:div w:id="455372008">
              <w:marLeft w:val="0"/>
              <w:marRight w:val="0"/>
              <w:marTop w:val="0"/>
              <w:marBottom w:val="0"/>
              <w:divBdr>
                <w:top w:val="none" w:sz="0" w:space="0" w:color="auto"/>
                <w:left w:val="none" w:sz="0" w:space="0" w:color="auto"/>
                <w:bottom w:val="none" w:sz="0" w:space="0" w:color="auto"/>
                <w:right w:val="none" w:sz="0" w:space="0" w:color="auto"/>
              </w:divBdr>
            </w:div>
            <w:div w:id="485247329">
              <w:marLeft w:val="0"/>
              <w:marRight w:val="0"/>
              <w:marTop w:val="0"/>
              <w:marBottom w:val="0"/>
              <w:divBdr>
                <w:top w:val="none" w:sz="0" w:space="0" w:color="auto"/>
                <w:left w:val="none" w:sz="0" w:space="0" w:color="auto"/>
                <w:bottom w:val="none" w:sz="0" w:space="0" w:color="auto"/>
                <w:right w:val="none" w:sz="0" w:space="0" w:color="auto"/>
              </w:divBdr>
            </w:div>
            <w:div w:id="514922901">
              <w:marLeft w:val="0"/>
              <w:marRight w:val="0"/>
              <w:marTop w:val="0"/>
              <w:marBottom w:val="0"/>
              <w:divBdr>
                <w:top w:val="none" w:sz="0" w:space="0" w:color="auto"/>
                <w:left w:val="none" w:sz="0" w:space="0" w:color="auto"/>
                <w:bottom w:val="none" w:sz="0" w:space="0" w:color="auto"/>
                <w:right w:val="none" w:sz="0" w:space="0" w:color="auto"/>
              </w:divBdr>
            </w:div>
            <w:div w:id="612128631">
              <w:marLeft w:val="0"/>
              <w:marRight w:val="0"/>
              <w:marTop w:val="0"/>
              <w:marBottom w:val="0"/>
              <w:divBdr>
                <w:top w:val="none" w:sz="0" w:space="0" w:color="auto"/>
                <w:left w:val="none" w:sz="0" w:space="0" w:color="auto"/>
                <w:bottom w:val="none" w:sz="0" w:space="0" w:color="auto"/>
                <w:right w:val="none" w:sz="0" w:space="0" w:color="auto"/>
              </w:divBdr>
            </w:div>
            <w:div w:id="688484685">
              <w:marLeft w:val="0"/>
              <w:marRight w:val="0"/>
              <w:marTop w:val="0"/>
              <w:marBottom w:val="0"/>
              <w:divBdr>
                <w:top w:val="none" w:sz="0" w:space="0" w:color="auto"/>
                <w:left w:val="none" w:sz="0" w:space="0" w:color="auto"/>
                <w:bottom w:val="none" w:sz="0" w:space="0" w:color="auto"/>
                <w:right w:val="none" w:sz="0" w:space="0" w:color="auto"/>
              </w:divBdr>
            </w:div>
            <w:div w:id="822309888">
              <w:marLeft w:val="0"/>
              <w:marRight w:val="0"/>
              <w:marTop w:val="0"/>
              <w:marBottom w:val="0"/>
              <w:divBdr>
                <w:top w:val="none" w:sz="0" w:space="0" w:color="auto"/>
                <w:left w:val="none" w:sz="0" w:space="0" w:color="auto"/>
                <w:bottom w:val="none" w:sz="0" w:space="0" w:color="auto"/>
                <w:right w:val="none" w:sz="0" w:space="0" w:color="auto"/>
              </w:divBdr>
            </w:div>
            <w:div w:id="915480003">
              <w:marLeft w:val="0"/>
              <w:marRight w:val="0"/>
              <w:marTop w:val="0"/>
              <w:marBottom w:val="0"/>
              <w:divBdr>
                <w:top w:val="none" w:sz="0" w:space="0" w:color="auto"/>
                <w:left w:val="none" w:sz="0" w:space="0" w:color="auto"/>
                <w:bottom w:val="none" w:sz="0" w:space="0" w:color="auto"/>
                <w:right w:val="none" w:sz="0" w:space="0" w:color="auto"/>
              </w:divBdr>
            </w:div>
            <w:div w:id="1034113937">
              <w:marLeft w:val="0"/>
              <w:marRight w:val="0"/>
              <w:marTop w:val="0"/>
              <w:marBottom w:val="0"/>
              <w:divBdr>
                <w:top w:val="none" w:sz="0" w:space="0" w:color="auto"/>
                <w:left w:val="none" w:sz="0" w:space="0" w:color="auto"/>
                <w:bottom w:val="none" w:sz="0" w:space="0" w:color="auto"/>
                <w:right w:val="none" w:sz="0" w:space="0" w:color="auto"/>
              </w:divBdr>
            </w:div>
            <w:div w:id="1077171109">
              <w:marLeft w:val="0"/>
              <w:marRight w:val="0"/>
              <w:marTop w:val="0"/>
              <w:marBottom w:val="0"/>
              <w:divBdr>
                <w:top w:val="none" w:sz="0" w:space="0" w:color="auto"/>
                <w:left w:val="none" w:sz="0" w:space="0" w:color="auto"/>
                <w:bottom w:val="none" w:sz="0" w:space="0" w:color="auto"/>
                <w:right w:val="none" w:sz="0" w:space="0" w:color="auto"/>
              </w:divBdr>
            </w:div>
            <w:div w:id="1397240155">
              <w:marLeft w:val="0"/>
              <w:marRight w:val="0"/>
              <w:marTop w:val="0"/>
              <w:marBottom w:val="0"/>
              <w:divBdr>
                <w:top w:val="none" w:sz="0" w:space="0" w:color="auto"/>
                <w:left w:val="none" w:sz="0" w:space="0" w:color="auto"/>
                <w:bottom w:val="none" w:sz="0" w:space="0" w:color="auto"/>
                <w:right w:val="none" w:sz="0" w:space="0" w:color="auto"/>
              </w:divBdr>
            </w:div>
            <w:div w:id="1799759909">
              <w:marLeft w:val="0"/>
              <w:marRight w:val="0"/>
              <w:marTop w:val="0"/>
              <w:marBottom w:val="0"/>
              <w:divBdr>
                <w:top w:val="none" w:sz="0" w:space="0" w:color="auto"/>
                <w:left w:val="none" w:sz="0" w:space="0" w:color="auto"/>
                <w:bottom w:val="none" w:sz="0" w:space="0" w:color="auto"/>
                <w:right w:val="none" w:sz="0" w:space="0" w:color="auto"/>
              </w:divBdr>
            </w:div>
            <w:div w:id="1901362891">
              <w:marLeft w:val="0"/>
              <w:marRight w:val="0"/>
              <w:marTop w:val="0"/>
              <w:marBottom w:val="0"/>
              <w:divBdr>
                <w:top w:val="none" w:sz="0" w:space="0" w:color="auto"/>
                <w:left w:val="none" w:sz="0" w:space="0" w:color="auto"/>
                <w:bottom w:val="none" w:sz="0" w:space="0" w:color="auto"/>
                <w:right w:val="none" w:sz="0" w:space="0" w:color="auto"/>
              </w:divBdr>
            </w:div>
            <w:div w:id="2041323031">
              <w:marLeft w:val="0"/>
              <w:marRight w:val="0"/>
              <w:marTop w:val="0"/>
              <w:marBottom w:val="0"/>
              <w:divBdr>
                <w:top w:val="none" w:sz="0" w:space="0" w:color="auto"/>
                <w:left w:val="none" w:sz="0" w:space="0" w:color="auto"/>
                <w:bottom w:val="none" w:sz="0" w:space="0" w:color="auto"/>
                <w:right w:val="none" w:sz="0" w:space="0" w:color="auto"/>
              </w:divBdr>
            </w:div>
            <w:div w:id="2071612444">
              <w:marLeft w:val="0"/>
              <w:marRight w:val="0"/>
              <w:marTop w:val="0"/>
              <w:marBottom w:val="0"/>
              <w:divBdr>
                <w:top w:val="none" w:sz="0" w:space="0" w:color="auto"/>
                <w:left w:val="none" w:sz="0" w:space="0" w:color="auto"/>
                <w:bottom w:val="none" w:sz="0" w:space="0" w:color="auto"/>
                <w:right w:val="none" w:sz="0" w:space="0" w:color="auto"/>
              </w:divBdr>
            </w:div>
          </w:divsChild>
        </w:div>
        <w:div w:id="1291790809">
          <w:marLeft w:val="0"/>
          <w:marRight w:val="0"/>
          <w:marTop w:val="0"/>
          <w:marBottom w:val="0"/>
          <w:divBdr>
            <w:top w:val="none" w:sz="0" w:space="0" w:color="auto"/>
            <w:left w:val="none" w:sz="0" w:space="0" w:color="auto"/>
            <w:bottom w:val="none" w:sz="0" w:space="0" w:color="auto"/>
            <w:right w:val="none" w:sz="0" w:space="0" w:color="auto"/>
          </w:divBdr>
        </w:div>
        <w:div w:id="1292594560">
          <w:marLeft w:val="0"/>
          <w:marRight w:val="0"/>
          <w:marTop w:val="0"/>
          <w:marBottom w:val="0"/>
          <w:divBdr>
            <w:top w:val="none" w:sz="0" w:space="0" w:color="auto"/>
            <w:left w:val="none" w:sz="0" w:space="0" w:color="auto"/>
            <w:bottom w:val="none" w:sz="0" w:space="0" w:color="auto"/>
            <w:right w:val="none" w:sz="0" w:space="0" w:color="auto"/>
          </w:divBdr>
        </w:div>
        <w:div w:id="1314724199">
          <w:marLeft w:val="0"/>
          <w:marRight w:val="0"/>
          <w:marTop w:val="0"/>
          <w:marBottom w:val="0"/>
          <w:divBdr>
            <w:top w:val="none" w:sz="0" w:space="0" w:color="auto"/>
            <w:left w:val="none" w:sz="0" w:space="0" w:color="auto"/>
            <w:bottom w:val="none" w:sz="0" w:space="0" w:color="auto"/>
            <w:right w:val="none" w:sz="0" w:space="0" w:color="auto"/>
          </w:divBdr>
        </w:div>
        <w:div w:id="1320843354">
          <w:marLeft w:val="0"/>
          <w:marRight w:val="0"/>
          <w:marTop w:val="0"/>
          <w:marBottom w:val="0"/>
          <w:divBdr>
            <w:top w:val="none" w:sz="0" w:space="0" w:color="auto"/>
            <w:left w:val="none" w:sz="0" w:space="0" w:color="auto"/>
            <w:bottom w:val="none" w:sz="0" w:space="0" w:color="auto"/>
            <w:right w:val="none" w:sz="0" w:space="0" w:color="auto"/>
          </w:divBdr>
          <w:divsChild>
            <w:div w:id="874464092">
              <w:marLeft w:val="-75"/>
              <w:marRight w:val="0"/>
              <w:marTop w:val="30"/>
              <w:marBottom w:val="30"/>
              <w:divBdr>
                <w:top w:val="none" w:sz="0" w:space="0" w:color="auto"/>
                <w:left w:val="none" w:sz="0" w:space="0" w:color="auto"/>
                <w:bottom w:val="none" w:sz="0" w:space="0" w:color="auto"/>
                <w:right w:val="none" w:sz="0" w:space="0" w:color="auto"/>
              </w:divBdr>
              <w:divsChild>
                <w:div w:id="16199920">
                  <w:marLeft w:val="0"/>
                  <w:marRight w:val="0"/>
                  <w:marTop w:val="0"/>
                  <w:marBottom w:val="0"/>
                  <w:divBdr>
                    <w:top w:val="none" w:sz="0" w:space="0" w:color="auto"/>
                    <w:left w:val="none" w:sz="0" w:space="0" w:color="auto"/>
                    <w:bottom w:val="none" w:sz="0" w:space="0" w:color="auto"/>
                    <w:right w:val="none" w:sz="0" w:space="0" w:color="auto"/>
                  </w:divBdr>
                  <w:divsChild>
                    <w:div w:id="270020144">
                      <w:marLeft w:val="0"/>
                      <w:marRight w:val="0"/>
                      <w:marTop w:val="0"/>
                      <w:marBottom w:val="0"/>
                      <w:divBdr>
                        <w:top w:val="none" w:sz="0" w:space="0" w:color="auto"/>
                        <w:left w:val="none" w:sz="0" w:space="0" w:color="auto"/>
                        <w:bottom w:val="none" w:sz="0" w:space="0" w:color="auto"/>
                        <w:right w:val="none" w:sz="0" w:space="0" w:color="auto"/>
                      </w:divBdr>
                    </w:div>
                  </w:divsChild>
                </w:div>
                <w:div w:id="36324453">
                  <w:marLeft w:val="0"/>
                  <w:marRight w:val="0"/>
                  <w:marTop w:val="0"/>
                  <w:marBottom w:val="0"/>
                  <w:divBdr>
                    <w:top w:val="none" w:sz="0" w:space="0" w:color="auto"/>
                    <w:left w:val="none" w:sz="0" w:space="0" w:color="auto"/>
                    <w:bottom w:val="none" w:sz="0" w:space="0" w:color="auto"/>
                    <w:right w:val="none" w:sz="0" w:space="0" w:color="auto"/>
                  </w:divBdr>
                  <w:divsChild>
                    <w:div w:id="951477068">
                      <w:marLeft w:val="0"/>
                      <w:marRight w:val="0"/>
                      <w:marTop w:val="0"/>
                      <w:marBottom w:val="0"/>
                      <w:divBdr>
                        <w:top w:val="none" w:sz="0" w:space="0" w:color="auto"/>
                        <w:left w:val="none" w:sz="0" w:space="0" w:color="auto"/>
                        <w:bottom w:val="none" w:sz="0" w:space="0" w:color="auto"/>
                        <w:right w:val="none" w:sz="0" w:space="0" w:color="auto"/>
                      </w:divBdr>
                    </w:div>
                  </w:divsChild>
                </w:div>
                <w:div w:id="44372717">
                  <w:marLeft w:val="0"/>
                  <w:marRight w:val="0"/>
                  <w:marTop w:val="0"/>
                  <w:marBottom w:val="0"/>
                  <w:divBdr>
                    <w:top w:val="none" w:sz="0" w:space="0" w:color="auto"/>
                    <w:left w:val="none" w:sz="0" w:space="0" w:color="auto"/>
                    <w:bottom w:val="none" w:sz="0" w:space="0" w:color="auto"/>
                    <w:right w:val="none" w:sz="0" w:space="0" w:color="auto"/>
                  </w:divBdr>
                  <w:divsChild>
                    <w:div w:id="858422856">
                      <w:marLeft w:val="0"/>
                      <w:marRight w:val="0"/>
                      <w:marTop w:val="0"/>
                      <w:marBottom w:val="0"/>
                      <w:divBdr>
                        <w:top w:val="none" w:sz="0" w:space="0" w:color="auto"/>
                        <w:left w:val="none" w:sz="0" w:space="0" w:color="auto"/>
                        <w:bottom w:val="none" w:sz="0" w:space="0" w:color="auto"/>
                        <w:right w:val="none" w:sz="0" w:space="0" w:color="auto"/>
                      </w:divBdr>
                    </w:div>
                    <w:div w:id="1141768666">
                      <w:marLeft w:val="0"/>
                      <w:marRight w:val="0"/>
                      <w:marTop w:val="0"/>
                      <w:marBottom w:val="0"/>
                      <w:divBdr>
                        <w:top w:val="none" w:sz="0" w:space="0" w:color="auto"/>
                        <w:left w:val="none" w:sz="0" w:space="0" w:color="auto"/>
                        <w:bottom w:val="none" w:sz="0" w:space="0" w:color="auto"/>
                        <w:right w:val="none" w:sz="0" w:space="0" w:color="auto"/>
                      </w:divBdr>
                    </w:div>
                    <w:div w:id="1762483922">
                      <w:marLeft w:val="0"/>
                      <w:marRight w:val="0"/>
                      <w:marTop w:val="0"/>
                      <w:marBottom w:val="0"/>
                      <w:divBdr>
                        <w:top w:val="none" w:sz="0" w:space="0" w:color="auto"/>
                        <w:left w:val="none" w:sz="0" w:space="0" w:color="auto"/>
                        <w:bottom w:val="none" w:sz="0" w:space="0" w:color="auto"/>
                        <w:right w:val="none" w:sz="0" w:space="0" w:color="auto"/>
                      </w:divBdr>
                    </w:div>
                  </w:divsChild>
                </w:div>
                <w:div w:id="59183187">
                  <w:marLeft w:val="0"/>
                  <w:marRight w:val="0"/>
                  <w:marTop w:val="0"/>
                  <w:marBottom w:val="0"/>
                  <w:divBdr>
                    <w:top w:val="none" w:sz="0" w:space="0" w:color="auto"/>
                    <w:left w:val="none" w:sz="0" w:space="0" w:color="auto"/>
                    <w:bottom w:val="none" w:sz="0" w:space="0" w:color="auto"/>
                    <w:right w:val="none" w:sz="0" w:space="0" w:color="auto"/>
                  </w:divBdr>
                  <w:divsChild>
                    <w:div w:id="82261116">
                      <w:marLeft w:val="0"/>
                      <w:marRight w:val="0"/>
                      <w:marTop w:val="0"/>
                      <w:marBottom w:val="0"/>
                      <w:divBdr>
                        <w:top w:val="none" w:sz="0" w:space="0" w:color="auto"/>
                        <w:left w:val="none" w:sz="0" w:space="0" w:color="auto"/>
                        <w:bottom w:val="none" w:sz="0" w:space="0" w:color="auto"/>
                        <w:right w:val="none" w:sz="0" w:space="0" w:color="auto"/>
                      </w:divBdr>
                    </w:div>
                  </w:divsChild>
                </w:div>
                <w:div w:id="77480301">
                  <w:marLeft w:val="0"/>
                  <w:marRight w:val="0"/>
                  <w:marTop w:val="0"/>
                  <w:marBottom w:val="0"/>
                  <w:divBdr>
                    <w:top w:val="none" w:sz="0" w:space="0" w:color="auto"/>
                    <w:left w:val="none" w:sz="0" w:space="0" w:color="auto"/>
                    <w:bottom w:val="none" w:sz="0" w:space="0" w:color="auto"/>
                    <w:right w:val="none" w:sz="0" w:space="0" w:color="auto"/>
                  </w:divBdr>
                  <w:divsChild>
                    <w:div w:id="2097743566">
                      <w:marLeft w:val="0"/>
                      <w:marRight w:val="0"/>
                      <w:marTop w:val="0"/>
                      <w:marBottom w:val="0"/>
                      <w:divBdr>
                        <w:top w:val="none" w:sz="0" w:space="0" w:color="auto"/>
                        <w:left w:val="none" w:sz="0" w:space="0" w:color="auto"/>
                        <w:bottom w:val="none" w:sz="0" w:space="0" w:color="auto"/>
                        <w:right w:val="none" w:sz="0" w:space="0" w:color="auto"/>
                      </w:divBdr>
                    </w:div>
                  </w:divsChild>
                </w:div>
                <w:div w:id="88350888">
                  <w:marLeft w:val="0"/>
                  <w:marRight w:val="0"/>
                  <w:marTop w:val="0"/>
                  <w:marBottom w:val="0"/>
                  <w:divBdr>
                    <w:top w:val="none" w:sz="0" w:space="0" w:color="auto"/>
                    <w:left w:val="none" w:sz="0" w:space="0" w:color="auto"/>
                    <w:bottom w:val="none" w:sz="0" w:space="0" w:color="auto"/>
                    <w:right w:val="none" w:sz="0" w:space="0" w:color="auto"/>
                  </w:divBdr>
                  <w:divsChild>
                    <w:div w:id="734669467">
                      <w:marLeft w:val="0"/>
                      <w:marRight w:val="0"/>
                      <w:marTop w:val="0"/>
                      <w:marBottom w:val="0"/>
                      <w:divBdr>
                        <w:top w:val="none" w:sz="0" w:space="0" w:color="auto"/>
                        <w:left w:val="none" w:sz="0" w:space="0" w:color="auto"/>
                        <w:bottom w:val="none" w:sz="0" w:space="0" w:color="auto"/>
                        <w:right w:val="none" w:sz="0" w:space="0" w:color="auto"/>
                      </w:divBdr>
                    </w:div>
                  </w:divsChild>
                </w:div>
                <w:div w:id="218857404">
                  <w:marLeft w:val="0"/>
                  <w:marRight w:val="0"/>
                  <w:marTop w:val="0"/>
                  <w:marBottom w:val="0"/>
                  <w:divBdr>
                    <w:top w:val="none" w:sz="0" w:space="0" w:color="auto"/>
                    <w:left w:val="none" w:sz="0" w:space="0" w:color="auto"/>
                    <w:bottom w:val="none" w:sz="0" w:space="0" w:color="auto"/>
                    <w:right w:val="none" w:sz="0" w:space="0" w:color="auto"/>
                  </w:divBdr>
                  <w:divsChild>
                    <w:div w:id="52240634">
                      <w:marLeft w:val="0"/>
                      <w:marRight w:val="0"/>
                      <w:marTop w:val="0"/>
                      <w:marBottom w:val="0"/>
                      <w:divBdr>
                        <w:top w:val="none" w:sz="0" w:space="0" w:color="auto"/>
                        <w:left w:val="none" w:sz="0" w:space="0" w:color="auto"/>
                        <w:bottom w:val="none" w:sz="0" w:space="0" w:color="auto"/>
                        <w:right w:val="none" w:sz="0" w:space="0" w:color="auto"/>
                      </w:divBdr>
                    </w:div>
                    <w:div w:id="283973910">
                      <w:marLeft w:val="0"/>
                      <w:marRight w:val="0"/>
                      <w:marTop w:val="0"/>
                      <w:marBottom w:val="0"/>
                      <w:divBdr>
                        <w:top w:val="none" w:sz="0" w:space="0" w:color="auto"/>
                        <w:left w:val="none" w:sz="0" w:space="0" w:color="auto"/>
                        <w:bottom w:val="none" w:sz="0" w:space="0" w:color="auto"/>
                        <w:right w:val="none" w:sz="0" w:space="0" w:color="auto"/>
                      </w:divBdr>
                    </w:div>
                    <w:div w:id="678698346">
                      <w:marLeft w:val="0"/>
                      <w:marRight w:val="0"/>
                      <w:marTop w:val="0"/>
                      <w:marBottom w:val="0"/>
                      <w:divBdr>
                        <w:top w:val="none" w:sz="0" w:space="0" w:color="auto"/>
                        <w:left w:val="none" w:sz="0" w:space="0" w:color="auto"/>
                        <w:bottom w:val="none" w:sz="0" w:space="0" w:color="auto"/>
                        <w:right w:val="none" w:sz="0" w:space="0" w:color="auto"/>
                      </w:divBdr>
                    </w:div>
                    <w:div w:id="1321351888">
                      <w:marLeft w:val="0"/>
                      <w:marRight w:val="0"/>
                      <w:marTop w:val="0"/>
                      <w:marBottom w:val="0"/>
                      <w:divBdr>
                        <w:top w:val="none" w:sz="0" w:space="0" w:color="auto"/>
                        <w:left w:val="none" w:sz="0" w:space="0" w:color="auto"/>
                        <w:bottom w:val="none" w:sz="0" w:space="0" w:color="auto"/>
                        <w:right w:val="none" w:sz="0" w:space="0" w:color="auto"/>
                      </w:divBdr>
                    </w:div>
                    <w:div w:id="1366712934">
                      <w:marLeft w:val="0"/>
                      <w:marRight w:val="0"/>
                      <w:marTop w:val="0"/>
                      <w:marBottom w:val="0"/>
                      <w:divBdr>
                        <w:top w:val="none" w:sz="0" w:space="0" w:color="auto"/>
                        <w:left w:val="none" w:sz="0" w:space="0" w:color="auto"/>
                        <w:bottom w:val="none" w:sz="0" w:space="0" w:color="auto"/>
                        <w:right w:val="none" w:sz="0" w:space="0" w:color="auto"/>
                      </w:divBdr>
                    </w:div>
                    <w:div w:id="1423717507">
                      <w:marLeft w:val="0"/>
                      <w:marRight w:val="0"/>
                      <w:marTop w:val="0"/>
                      <w:marBottom w:val="0"/>
                      <w:divBdr>
                        <w:top w:val="none" w:sz="0" w:space="0" w:color="auto"/>
                        <w:left w:val="none" w:sz="0" w:space="0" w:color="auto"/>
                        <w:bottom w:val="none" w:sz="0" w:space="0" w:color="auto"/>
                        <w:right w:val="none" w:sz="0" w:space="0" w:color="auto"/>
                      </w:divBdr>
                    </w:div>
                    <w:div w:id="1939632385">
                      <w:marLeft w:val="0"/>
                      <w:marRight w:val="0"/>
                      <w:marTop w:val="0"/>
                      <w:marBottom w:val="0"/>
                      <w:divBdr>
                        <w:top w:val="none" w:sz="0" w:space="0" w:color="auto"/>
                        <w:left w:val="none" w:sz="0" w:space="0" w:color="auto"/>
                        <w:bottom w:val="none" w:sz="0" w:space="0" w:color="auto"/>
                        <w:right w:val="none" w:sz="0" w:space="0" w:color="auto"/>
                      </w:divBdr>
                    </w:div>
                    <w:div w:id="2008172085">
                      <w:marLeft w:val="0"/>
                      <w:marRight w:val="0"/>
                      <w:marTop w:val="0"/>
                      <w:marBottom w:val="0"/>
                      <w:divBdr>
                        <w:top w:val="none" w:sz="0" w:space="0" w:color="auto"/>
                        <w:left w:val="none" w:sz="0" w:space="0" w:color="auto"/>
                        <w:bottom w:val="none" w:sz="0" w:space="0" w:color="auto"/>
                        <w:right w:val="none" w:sz="0" w:space="0" w:color="auto"/>
                      </w:divBdr>
                    </w:div>
                  </w:divsChild>
                </w:div>
                <w:div w:id="259879440">
                  <w:marLeft w:val="0"/>
                  <w:marRight w:val="0"/>
                  <w:marTop w:val="0"/>
                  <w:marBottom w:val="0"/>
                  <w:divBdr>
                    <w:top w:val="none" w:sz="0" w:space="0" w:color="auto"/>
                    <w:left w:val="none" w:sz="0" w:space="0" w:color="auto"/>
                    <w:bottom w:val="none" w:sz="0" w:space="0" w:color="auto"/>
                    <w:right w:val="none" w:sz="0" w:space="0" w:color="auto"/>
                  </w:divBdr>
                  <w:divsChild>
                    <w:div w:id="1015233811">
                      <w:marLeft w:val="0"/>
                      <w:marRight w:val="0"/>
                      <w:marTop w:val="0"/>
                      <w:marBottom w:val="0"/>
                      <w:divBdr>
                        <w:top w:val="none" w:sz="0" w:space="0" w:color="auto"/>
                        <w:left w:val="none" w:sz="0" w:space="0" w:color="auto"/>
                        <w:bottom w:val="none" w:sz="0" w:space="0" w:color="auto"/>
                        <w:right w:val="none" w:sz="0" w:space="0" w:color="auto"/>
                      </w:divBdr>
                    </w:div>
                  </w:divsChild>
                </w:div>
                <w:div w:id="299963417">
                  <w:marLeft w:val="0"/>
                  <w:marRight w:val="0"/>
                  <w:marTop w:val="0"/>
                  <w:marBottom w:val="0"/>
                  <w:divBdr>
                    <w:top w:val="none" w:sz="0" w:space="0" w:color="auto"/>
                    <w:left w:val="none" w:sz="0" w:space="0" w:color="auto"/>
                    <w:bottom w:val="none" w:sz="0" w:space="0" w:color="auto"/>
                    <w:right w:val="none" w:sz="0" w:space="0" w:color="auto"/>
                  </w:divBdr>
                  <w:divsChild>
                    <w:div w:id="1707830457">
                      <w:marLeft w:val="0"/>
                      <w:marRight w:val="0"/>
                      <w:marTop w:val="0"/>
                      <w:marBottom w:val="0"/>
                      <w:divBdr>
                        <w:top w:val="none" w:sz="0" w:space="0" w:color="auto"/>
                        <w:left w:val="none" w:sz="0" w:space="0" w:color="auto"/>
                        <w:bottom w:val="none" w:sz="0" w:space="0" w:color="auto"/>
                        <w:right w:val="none" w:sz="0" w:space="0" w:color="auto"/>
                      </w:divBdr>
                    </w:div>
                  </w:divsChild>
                </w:div>
                <w:div w:id="374159915">
                  <w:marLeft w:val="0"/>
                  <w:marRight w:val="0"/>
                  <w:marTop w:val="0"/>
                  <w:marBottom w:val="0"/>
                  <w:divBdr>
                    <w:top w:val="none" w:sz="0" w:space="0" w:color="auto"/>
                    <w:left w:val="none" w:sz="0" w:space="0" w:color="auto"/>
                    <w:bottom w:val="none" w:sz="0" w:space="0" w:color="auto"/>
                    <w:right w:val="none" w:sz="0" w:space="0" w:color="auto"/>
                  </w:divBdr>
                  <w:divsChild>
                    <w:div w:id="2142454022">
                      <w:marLeft w:val="0"/>
                      <w:marRight w:val="0"/>
                      <w:marTop w:val="0"/>
                      <w:marBottom w:val="0"/>
                      <w:divBdr>
                        <w:top w:val="none" w:sz="0" w:space="0" w:color="auto"/>
                        <w:left w:val="none" w:sz="0" w:space="0" w:color="auto"/>
                        <w:bottom w:val="none" w:sz="0" w:space="0" w:color="auto"/>
                        <w:right w:val="none" w:sz="0" w:space="0" w:color="auto"/>
                      </w:divBdr>
                    </w:div>
                  </w:divsChild>
                </w:div>
                <w:div w:id="399132139">
                  <w:marLeft w:val="0"/>
                  <w:marRight w:val="0"/>
                  <w:marTop w:val="0"/>
                  <w:marBottom w:val="0"/>
                  <w:divBdr>
                    <w:top w:val="none" w:sz="0" w:space="0" w:color="auto"/>
                    <w:left w:val="none" w:sz="0" w:space="0" w:color="auto"/>
                    <w:bottom w:val="none" w:sz="0" w:space="0" w:color="auto"/>
                    <w:right w:val="none" w:sz="0" w:space="0" w:color="auto"/>
                  </w:divBdr>
                  <w:divsChild>
                    <w:div w:id="288897736">
                      <w:marLeft w:val="0"/>
                      <w:marRight w:val="0"/>
                      <w:marTop w:val="0"/>
                      <w:marBottom w:val="0"/>
                      <w:divBdr>
                        <w:top w:val="none" w:sz="0" w:space="0" w:color="auto"/>
                        <w:left w:val="none" w:sz="0" w:space="0" w:color="auto"/>
                        <w:bottom w:val="none" w:sz="0" w:space="0" w:color="auto"/>
                        <w:right w:val="none" w:sz="0" w:space="0" w:color="auto"/>
                      </w:divBdr>
                    </w:div>
                  </w:divsChild>
                </w:div>
                <w:div w:id="405566093">
                  <w:marLeft w:val="0"/>
                  <w:marRight w:val="0"/>
                  <w:marTop w:val="0"/>
                  <w:marBottom w:val="0"/>
                  <w:divBdr>
                    <w:top w:val="none" w:sz="0" w:space="0" w:color="auto"/>
                    <w:left w:val="none" w:sz="0" w:space="0" w:color="auto"/>
                    <w:bottom w:val="none" w:sz="0" w:space="0" w:color="auto"/>
                    <w:right w:val="none" w:sz="0" w:space="0" w:color="auto"/>
                  </w:divBdr>
                  <w:divsChild>
                    <w:div w:id="1311211212">
                      <w:marLeft w:val="0"/>
                      <w:marRight w:val="0"/>
                      <w:marTop w:val="0"/>
                      <w:marBottom w:val="0"/>
                      <w:divBdr>
                        <w:top w:val="none" w:sz="0" w:space="0" w:color="auto"/>
                        <w:left w:val="none" w:sz="0" w:space="0" w:color="auto"/>
                        <w:bottom w:val="none" w:sz="0" w:space="0" w:color="auto"/>
                        <w:right w:val="none" w:sz="0" w:space="0" w:color="auto"/>
                      </w:divBdr>
                    </w:div>
                  </w:divsChild>
                </w:div>
                <w:div w:id="413742430">
                  <w:marLeft w:val="0"/>
                  <w:marRight w:val="0"/>
                  <w:marTop w:val="0"/>
                  <w:marBottom w:val="0"/>
                  <w:divBdr>
                    <w:top w:val="none" w:sz="0" w:space="0" w:color="auto"/>
                    <w:left w:val="none" w:sz="0" w:space="0" w:color="auto"/>
                    <w:bottom w:val="none" w:sz="0" w:space="0" w:color="auto"/>
                    <w:right w:val="none" w:sz="0" w:space="0" w:color="auto"/>
                  </w:divBdr>
                  <w:divsChild>
                    <w:div w:id="168957641">
                      <w:marLeft w:val="0"/>
                      <w:marRight w:val="0"/>
                      <w:marTop w:val="0"/>
                      <w:marBottom w:val="0"/>
                      <w:divBdr>
                        <w:top w:val="none" w:sz="0" w:space="0" w:color="auto"/>
                        <w:left w:val="none" w:sz="0" w:space="0" w:color="auto"/>
                        <w:bottom w:val="none" w:sz="0" w:space="0" w:color="auto"/>
                        <w:right w:val="none" w:sz="0" w:space="0" w:color="auto"/>
                      </w:divBdr>
                    </w:div>
                  </w:divsChild>
                </w:div>
                <w:div w:id="416632612">
                  <w:marLeft w:val="0"/>
                  <w:marRight w:val="0"/>
                  <w:marTop w:val="0"/>
                  <w:marBottom w:val="0"/>
                  <w:divBdr>
                    <w:top w:val="none" w:sz="0" w:space="0" w:color="auto"/>
                    <w:left w:val="none" w:sz="0" w:space="0" w:color="auto"/>
                    <w:bottom w:val="none" w:sz="0" w:space="0" w:color="auto"/>
                    <w:right w:val="none" w:sz="0" w:space="0" w:color="auto"/>
                  </w:divBdr>
                  <w:divsChild>
                    <w:div w:id="52509315">
                      <w:marLeft w:val="0"/>
                      <w:marRight w:val="0"/>
                      <w:marTop w:val="0"/>
                      <w:marBottom w:val="0"/>
                      <w:divBdr>
                        <w:top w:val="none" w:sz="0" w:space="0" w:color="auto"/>
                        <w:left w:val="none" w:sz="0" w:space="0" w:color="auto"/>
                        <w:bottom w:val="none" w:sz="0" w:space="0" w:color="auto"/>
                        <w:right w:val="none" w:sz="0" w:space="0" w:color="auto"/>
                      </w:divBdr>
                    </w:div>
                    <w:div w:id="88745197">
                      <w:marLeft w:val="0"/>
                      <w:marRight w:val="0"/>
                      <w:marTop w:val="0"/>
                      <w:marBottom w:val="0"/>
                      <w:divBdr>
                        <w:top w:val="none" w:sz="0" w:space="0" w:color="auto"/>
                        <w:left w:val="none" w:sz="0" w:space="0" w:color="auto"/>
                        <w:bottom w:val="none" w:sz="0" w:space="0" w:color="auto"/>
                        <w:right w:val="none" w:sz="0" w:space="0" w:color="auto"/>
                      </w:divBdr>
                    </w:div>
                    <w:div w:id="1250852018">
                      <w:marLeft w:val="0"/>
                      <w:marRight w:val="0"/>
                      <w:marTop w:val="0"/>
                      <w:marBottom w:val="0"/>
                      <w:divBdr>
                        <w:top w:val="none" w:sz="0" w:space="0" w:color="auto"/>
                        <w:left w:val="none" w:sz="0" w:space="0" w:color="auto"/>
                        <w:bottom w:val="none" w:sz="0" w:space="0" w:color="auto"/>
                        <w:right w:val="none" w:sz="0" w:space="0" w:color="auto"/>
                      </w:divBdr>
                    </w:div>
                    <w:div w:id="1529874611">
                      <w:marLeft w:val="0"/>
                      <w:marRight w:val="0"/>
                      <w:marTop w:val="0"/>
                      <w:marBottom w:val="0"/>
                      <w:divBdr>
                        <w:top w:val="none" w:sz="0" w:space="0" w:color="auto"/>
                        <w:left w:val="none" w:sz="0" w:space="0" w:color="auto"/>
                        <w:bottom w:val="none" w:sz="0" w:space="0" w:color="auto"/>
                        <w:right w:val="none" w:sz="0" w:space="0" w:color="auto"/>
                      </w:divBdr>
                    </w:div>
                    <w:div w:id="1584143234">
                      <w:marLeft w:val="0"/>
                      <w:marRight w:val="0"/>
                      <w:marTop w:val="0"/>
                      <w:marBottom w:val="0"/>
                      <w:divBdr>
                        <w:top w:val="none" w:sz="0" w:space="0" w:color="auto"/>
                        <w:left w:val="none" w:sz="0" w:space="0" w:color="auto"/>
                        <w:bottom w:val="none" w:sz="0" w:space="0" w:color="auto"/>
                        <w:right w:val="none" w:sz="0" w:space="0" w:color="auto"/>
                      </w:divBdr>
                    </w:div>
                    <w:div w:id="1663117048">
                      <w:marLeft w:val="0"/>
                      <w:marRight w:val="0"/>
                      <w:marTop w:val="0"/>
                      <w:marBottom w:val="0"/>
                      <w:divBdr>
                        <w:top w:val="none" w:sz="0" w:space="0" w:color="auto"/>
                        <w:left w:val="none" w:sz="0" w:space="0" w:color="auto"/>
                        <w:bottom w:val="none" w:sz="0" w:space="0" w:color="auto"/>
                        <w:right w:val="none" w:sz="0" w:space="0" w:color="auto"/>
                      </w:divBdr>
                    </w:div>
                  </w:divsChild>
                </w:div>
                <w:div w:id="425854297">
                  <w:marLeft w:val="0"/>
                  <w:marRight w:val="0"/>
                  <w:marTop w:val="0"/>
                  <w:marBottom w:val="0"/>
                  <w:divBdr>
                    <w:top w:val="none" w:sz="0" w:space="0" w:color="auto"/>
                    <w:left w:val="none" w:sz="0" w:space="0" w:color="auto"/>
                    <w:bottom w:val="none" w:sz="0" w:space="0" w:color="auto"/>
                    <w:right w:val="none" w:sz="0" w:space="0" w:color="auto"/>
                  </w:divBdr>
                  <w:divsChild>
                    <w:div w:id="648558626">
                      <w:marLeft w:val="0"/>
                      <w:marRight w:val="0"/>
                      <w:marTop w:val="0"/>
                      <w:marBottom w:val="0"/>
                      <w:divBdr>
                        <w:top w:val="none" w:sz="0" w:space="0" w:color="auto"/>
                        <w:left w:val="none" w:sz="0" w:space="0" w:color="auto"/>
                        <w:bottom w:val="none" w:sz="0" w:space="0" w:color="auto"/>
                        <w:right w:val="none" w:sz="0" w:space="0" w:color="auto"/>
                      </w:divBdr>
                    </w:div>
                  </w:divsChild>
                </w:div>
                <w:div w:id="510069088">
                  <w:marLeft w:val="0"/>
                  <w:marRight w:val="0"/>
                  <w:marTop w:val="0"/>
                  <w:marBottom w:val="0"/>
                  <w:divBdr>
                    <w:top w:val="none" w:sz="0" w:space="0" w:color="auto"/>
                    <w:left w:val="none" w:sz="0" w:space="0" w:color="auto"/>
                    <w:bottom w:val="none" w:sz="0" w:space="0" w:color="auto"/>
                    <w:right w:val="none" w:sz="0" w:space="0" w:color="auto"/>
                  </w:divBdr>
                  <w:divsChild>
                    <w:div w:id="1607151280">
                      <w:marLeft w:val="0"/>
                      <w:marRight w:val="0"/>
                      <w:marTop w:val="0"/>
                      <w:marBottom w:val="0"/>
                      <w:divBdr>
                        <w:top w:val="none" w:sz="0" w:space="0" w:color="auto"/>
                        <w:left w:val="none" w:sz="0" w:space="0" w:color="auto"/>
                        <w:bottom w:val="none" w:sz="0" w:space="0" w:color="auto"/>
                        <w:right w:val="none" w:sz="0" w:space="0" w:color="auto"/>
                      </w:divBdr>
                    </w:div>
                  </w:divsChild>
                </w:div>
                <w:div w:id="552887679">
                  <w:marLeft w:val="0"/>
                  <w:marRight w:val="0"/>
                  <w:marTop w:val="0"/>
                  <w:marBottom w:val="0"/>
                  <w:divBdr>
                    <w:top w:val="none" w:sz="0" w:space="0" w:color="auto"/>
                    <w:left w:val="none" w:sz="0" w:space="0" w:color="auto"/>
                    <w:bottom w:val="none" w:sz="0" w:space="0" w:color="auto"/>
                    <w:right w:val="none" w:sz="0" w:space="0" w:color="auto"/>
                  </w:divBdr>
                  <w:divsChild>
                    <w:div w:id="107428595">
                      <w:marLeft w:val="0"/>
                      <w:marRight w:val="0"/>
                      <w:marTop w:val="0"/>
                      <w:marBottom w:val="0"/>
                      <w:divBdr>
                        <w:top w:val="none" w:sz="0" w:space="0" w:color="auto"/>
                        <w:left w:val="none" w:sz="0" w:space="0" w:color="auto"/>
                        <w:bottom w:val="none" w:sz="0" w:space="0" w:color="auto"/>
                        <w:right w:val="none" w:sz="0" w:space="0" w:color="auto"/>
                      </w:divBdr>
                    </w:div>
                  </w:divsChild>
                </w:div>
                <w:div w:id="556089898">
                  <w:marLeft w:val="0"/>
                  <w:marRight w:val="0"/>
                  <w:marTop w:val="0"/>
                  <w:marBottom w:val="0"/>
                  <w:divBdr>
                    <w:top w:val="none" w:sz="0" w:space="0" w:color="auto"/>
                    <w:left w:val="none" w:sz="0" w:space="0" w:color="auto"/>
                    <w:bottom w:val="none" w:sz="0" w:space="0" w:color="auto"/>
                    <w:right w:val="none" w:sz="0" w:space="0" w:color="auto"/>
                  </w:divBdr>
                  <w:divsChild>
                    <w:div w:id="748578452">
                      <w:marLeft w:val="0"/>
                      <w:marRight w:val="0"/>
                      <w:marTop w:val="0"/>
                      <w:marBottom w:val="0"/>
                      <w:divBdr>
                        <w:top w:val="none" w:sz="0" w:space="0" w:color="auto"/>
                        <w:left w:val="none" w:sz="0" w:space="0" w:color="auto"/>
                        <w:bottom w:val="none" w:sz="0" w:space="0" w:color="auto"/>
                        <w:right w:val="none" w:sz="0" w:space="0" w:color="auto"/>
                      </w:divBdr>
                    </w:div>
                    <w:div w:id="1820879327">
                      <w:marLeft w:val="0"/>
                      <w:marRight w:val="0"/>
                      <w:marTop w:val="0"/>
                      <w:marBottom w:val="0"/>
                      <w:divBdr>
                        <w:top w:val="none" w:sz="0" w:space="0" w:color="auto"/>
                        <w:left w:val="none" w:sz="0" w:space="0" w:color="auto"/>
                        <w:bottom w:val="none" w:sz="0" w:space="0" w:color="auto"/>
                        <w:right w:val="none" w:sz="0" w:space="0" w:color="auto"/>
                      </w:divBdr>
                    </w:div>
                    <w:div w:id="1862668970">
                      <w:marLeft w:val="0"/>
                      <w:marRight w:val="0"/>
                      <w:marTop w:val="0"/>
                      <w:marBottom w:val="0"/>
                      <w:divBdr>
                        <w:top w:val="none" w:sz="0" w:space="0" w:color="auto"/>
                        <w:left w:val="none" w:sz="0" w:space="0" w:color="auto"/>
                        <w:bottom w:val="none" w:sz="0" w:space="0" w:color="auto"/>
                        <w:right w:val="none" w:sz="0" w:space="0" w:color="auto"/>
                      </w:divBdr>
                    </w:div>
                  </w:divsChild>
                </w:div>
                <w:div w:id="585262238">
                  <w:marLeft w:val="0"/>
                  <w:marRight w:val="0"/>
                  <w:marTop w:val="0"/>
                  <w:marBottom w:val="0"/>
                  <w:divBdr>
                    <w:top w:val="none" w:sz="0" w:space="0" w:color="auto"/>
                    <w:left w:val="none" w:sz="0" w:space="0" w:color="auto"/>
                    <w:bottom w:val="none" w:sz="0" w:space="0" w:color="auto"/>
                    <w:right w:val="none" w:sz="0" w:space="0" w:color="auto"/>
                  </w:divBdr>
                  <w:divsChild>
                    <w:div w:id="1878546659">
                      <w:marLeft w:val="0"/>
                      <w:marRight w:val="0"/>
                      <w:marTop w:val="0"/>
                      <w:marBottom w:val="0"/>
                      <w:divBdr>
                        <w:top w:val="none" w:sz="0" w:space="0" w:color="auto"/>
                        <w:left w:val="none" w:sz="0" w:space="0" w:color="auto"/>
                        <w:bottom w:val="none" w:sz="0" w:space="0" w:color="auto"/>
                        <w:right w:val="none" w:sz="0" w:space="0" w:color="auto"/>
                      </w:divBdr>
                    </w:div>
                  </w:divsChild>
                </w:div>
                <w:div w:id="629554436">
                  <w:marLeft w:val="0"/>
                  <w:marRight w:val="0"/>
                  <w:marTop w:val="0"/>
                  <w:marBottom w:val="0"/>
                  <w:divBdr>
                    <w:top w:val="none" w:sz="0" w:space="0" w:color="auto"/>
                    <w:left w:val="none" w:sz="0" w:space="0" w:color="auto"/>
                    <w:bottom w:val="none" w:sz="0" w:space="0" w:color="auto"/>
                    <w:right w:val="none" w:sz="0" w:space="0" w:color="auto"/>
                  </w:divBdr>
                  <w:divsChild>
                    <w:div w:id="2105611380">
                      <w:marLeft w:val="0"/>
                      <w:marRight w:val="0"/>
                      <w:marTop w:val="0"/>
                      <w:marBottom w:val="0"/>
                      <w:divBdr>
                        <w:top w:val="none" w:sz="0" w:space="0" w:color="auto"/>
                        <w:left w:val="none" w:sz="0" w:space="0" w:color="auto"/>
                        <w:bottom w:val="none" w:sz="0" w:space="0" w:color="auto"/>
                        <w:right w:val="none" w:sz="0" w:space="0" w:color="auto"/>
                      </w:divBdr>
                    </w:div>
                  </w:divsChild>
                </w:div>
                <w:div w:id="632292255">
                  <w:marLeft w:val="0"/>
                  <w:marRight w:val="0"/>
                  <w:marTop w:val="0"/>
                  <w:marBottom w:val="0"/>
                  <w:divBdr>
                    <w:top w:val="none" w:sz="0" w:space="0" w:color="auto"/>
                    <w:left w:val="none" w:sz="0" w:space="0" w:color="auto"/>
                    <w:bottom w:val="none" w:sz="0" w:space="0" w:color="auto"/>
                    <w:right w:val="none" w:sz="0" w:space="0" w:color="auto"/>
                  </w:divBdr>
                  <w:divsChild>
                    <w:div w:id="1242332563">
                      <w:marLeft w:val="0"/>
                      <w:marRight w:val="0"/>
                      <w:marTop w:val="0"/>
                      <w:marBottom w:val="0"/>
                      <w:divBdr>
                        <w:top w:val="none" w:sz="0" w:space="0" w:color="auto"/>
                        <w:left w:val="none" w:sz="0" w:space="0" w:color="auto"/>
                        <w:bottom w:val="none" w:sz="0" w:space="0" w:color="auto"/>
                        <w:right w:val="none" w:sz="0" w:space="0" w:color="auto"/>
                      </w:divBdr>
                    </w:div>
                  </w:divsChild>
                </w:div>
                <w:div w:id="718627702">
                  <w:marLeft w:val="0"/>
                  <w:marRight w:val="0"/>
                  <w:marTop w:val="0"/>
                  <w:marBottom w:val="0"/>
                  <w:divBdr>
                    <w:top w:val="none" w:sz="0" w:space="0" w:color="auto"/>
                    <w:left w:val="none" w:sz="0" w:space="0" w:color="auto"/>
                    <w:bottom w:val="none" w:sz="0" w:space="0" w:color="auto"/>
                    <w:right w:val="none" w:sz="0" w:space="0" w:color="auto"/>
                  </w:divBdr>
                  <w:divsChild>
                    <w:div w:id="1579511593">
                      <w:marLeft w:val="0"/>
                      <w:marRight w:val="0"/>
                      <w:marTop w:val="0"/>
                      <w:marBottom w:val="0"/>
                      <w:divBdr>
                        <w:top w:val="none" w:sz="0" w:space="0" w:color="auto"/>
                        <w:left w:val="none" w:sz="0" w:space="0" w:color="auto"/>
                        <w:bottom w:val="none" w:sz="0" w:space="0" w:color="auto"/>
                        <w:right w:val="none" w:sz="0" w:space="0" w:color="auto"/>
                      </w:divBdr>
                    </w:div>
                  </w:divsChild>
                </w:div>
                <w:div w:id="768620078">
                  <w:marLeft w:val="0"/>
                  <w:marRight w:val="0"/>
                  <w:marTop w:val="0"/>
                  <w:marBottom w:val="0"/>
                  <w:divBdr>
                    <w:top w:val="none" w:sz="0" w:space="0" w:color="auto"/>
                    <w:left w:val="none" w:sz="0" w:space="0" w:color="auto"/>
                    <w:bottom w:val="none" w:sz="0" w:space="0" w:color="auto"/>
                    <w:right w:val="none" w:sz="0" w:space="0" w:color="auto"/>
                  </w:divBdr>
                  <w:divsChild>
                    <w:div w:id="990596272">
                      <w:marLeft w:val="0"/>
                      <w:marRight w:val="0"/>
                      <w:marTop w:val="0"/>
                      <w:marBottom w:val="0"/>
                      <w:divBdr>
                        <w:top w:val="none" w:sz="0" w:space="0" w:color="auto"/>
                        <w:left w:val="none" w:sz="0" w:space="0" w:color="auto"/>
                        <w:bottom w:val="none" w:sz="0" w:space="0" w:color="auto"/>
                        <w:right w:val="none" w:sz="0" w:space="0" w:color="auto"/>
                      </w:divBdr>
                    </w:div>
                  </w:divsChild>
                </w:div>
                <w:div w:id="823743135">
                  <w:marLeft w:val="0"/>
                  <w:marRight w:val="0"/>
                  <w:marTop w:val="0"/>
                  <w:marBottom w:val="0"/>
                  <w:divBdr>
                    <w:top w:val="none" w:sz="0" w:space="0" w:color="auto"/>
                    <w:left w:val="none" w:sz="0" w:space="0" w:color="auto"/>
                    <w:bottom w:val="none" w:sz="0" w:space="0" w:color="auto"/>
                    <w:right w:val="none" w:sz="0" w:space="0" w:color="auto"/>
                  </w:divBdr>
                  <w:divsChild>
                    <w:div w:id="707493122">
                      <w:marLeft w:val="0"/>
                      <w:marRight w:val="0"/>
                      <w:marTop w:val="0"/>
                      <w:marBottom w:val="0"/>
                      <w:divBdr>
                        <w:top w:val="none" w:sz="0" w:space="0" w:color="auto"/>
                        <w:left w:val="none" w:sz="0" w:space="0" w:color="auto"/>
                        <w:bottom w:val="none" w:sz="0" w:space="0" w:color="auto"/>
                        <w:right w:val="none" w:sz="0" w:space="0" w:color="auto"/>
                      </w:divBdr>
                    </w:div>
                    <w:div w:id="864682540">
                      <w:marLeft w:val="0"/>
                      <w:marRight w:val="0"/>
                      <w:marTop w:val="0"/>
                      <w:marBottom w:val="0"/>
                      <w:divBdr>
                        <w:top w:val="none" w:sz="0" w:space="0" w:color="auto"/>
                        <w:left w:val="none" w:sz="0" w:space="0" w:color="auto"/>
                        <w:bottom w:val="none" w:sz="0" w:space="0" w:color="auto"/>
                        <w:right w:val="none" w:sz="0" w:space="0" w:color="auto"/>
                      </w:divBdr>
                    </w:div>
                    <w:div w:id="1043939330">
                      <w:marLeft w:val="0"/>
                      <w:marRight w:val="0"/>
                      <w:marTop w:val="0"/>
                      <w:marBottom w:val="0"/>
                      <w:divBdr>
                        <w:top w:val="none" w:sz="0" w:space="0" w:color="auto"/>
                        <w:left w:val="none" w:sz="0" w:space="0" w:color="auto"/>
                        <w:bottom w:val="none" w:sz="0" w:space="0" w:color="auto"/>
                        <w:right w:val="none" w:sz="0" w:space="0" w:color="auto"/>
                      </w:divBdr>
                    </w:div>
                    <w:div w:id="1497721645">
                      <w:marLeft w:val="0"/>
                      <w:marRight w:val="0"/>
                      <w:marTop w:val="0"/>
                      <w:marBottom w:val="0"/>
                      <w:divBdr>
                        <w:top w:val="none" w:sz="0" w:space="0" w:color="auto"/>
                        <w:left w:val="none" w:sz="0" w:space="0" w:color="auto"/>
                        <w:bottom w:val="none" w:sz="0" w:space="0" w:color="auto"/>
                        <w:right w:val="none" w:sz="0" w:space="0" w:color="auto"/>
                      </w:divBdr>
                    </w:div>
                    <w:div w:id="1732539371">
                      <w:marLeft w:val="0"/>
                      <w:marRight w:val="0"/>
                      <w:marTop w:val="0"/>
                      <w:marBottom w:val="0"/>
                      <w:divBdr>
                        <w:top w:val="none" w:sz="0" w:space="0" w:color="auto"/>
                        <w:left w:val="none" w:sz="0" w:space="0" w:color="auto"/>
                        <w:bottom w:val="none" w:sz="0" w:space="0" w:color="auto"/>
                        <w:right w:val="none" w:sz="0" w:space="0" w:color="auto"/>
                      </w:divBdr>
                    </w:div>
                  </w:divsChild>
                </w:div>
                <w:div w:id="941759717">
                  <w:marLeft w:val="0"/>
                  <w:marRight w:val="0"/>
                  <w:marTop w:val="0"/>
                  <w:marBottom w:val="0"/>
                  <w:divBdr>
                    <w:top w:val="none" w:sz="0" w:space="0" w:color="auto"/>
                    <w:left w:val="none" w:sz="0" w:space="0" w:color="auto"/>
                    <w:bottom w:val="none" w:sz="0" w:space="0" w:color="auto"/>
                    <w:right w:val="none" w:sz="0" w:space="0" w:color="auto"/>
                  </w:divBdr>
                  <w:divsChild>
                    <w:div w:id="1326279512">
                      <w:marLeft w:val="0"/>
                      <w:marRight w:val="0"/>
                      <w:marTop w:val="0"/>
                      <w:marBottom w:val="0"/>
                      <w:divBdr>
                        <w:top w:val="none" w:sz="0" w:space="0" w:color="auto"/>
                        <w:left w:val="none" w:sz="0" w:space="0" w:color="auto"/>
                        <w:bottom w:val="none" w:sz="0" w:space="0" w:color="auto"/>
                        <w:right w:val="none" w:sz="0" w:space="0" w:color="auto"/>
                      </w:divBdr>
                    </w:div>
                  </w:divsChild>
                </w:div>
                <w:div w:id="942342805">
                  <w:marLeft w:val="0"/>
                  <w:marRight w:val="0"/>
                  <w:marTop w:val="0"/>
                  <w:marBottom w:val="0"/>
                  <w:divBdr>
                    <w:top w:val="none" w:sz="0" w:space="0" w:color="auto"/>
                    <w:left w:val="none" w:sz="0" w:space="0" w:color="auto"/>
                    <w:bottom w:val="none" w:sz="0" w:space="0" w:color="auto"/>
                    <w:right w:val="none" w:sz="0" w:space="0" w:color="auto"/>
                  </w:divBdr>
                  <w:divsChild>
                    <w:div w:id="1288853468">
                      <w:marLeft w:val="0"/>
                      <w:marRight w:val="0"/>
                      <w:marTop w:val="0"/>
                      <w:marBottom w:val="0"/>
                      <w:divBdr>
                        <w:top w:val="none" w:sz="0" w:space="0" w:color="auto"/>
                        <w:left w:val="none" w:sz="0" w:space="0" w:color="auto"/>
                        <w:bottom w:val="none" w:sz="0" w:space="0" w:color="auto"/>
                        <w:right w:val="none" w:sz="0" w:space="0" w:color="auto"/>
                      </w:divBdr>
                    </w:div>
                  </w:divsChild>
                </w:div>
                <w:div w:id="984509643">
                  <w:marLeft w:val="0"/>
                  <w:marRight w:val="0"/>
                  <w:marTop w:val="0"/>
                  <w:marBottom w:val="0"/>
                  <w:divBdr>
                    <w:top w:val="none" w:sz="0" w:space="0" w:color="auto"/>
                    <w:left w:val="none" w:sz="0" w:space="0" w:color="auto"/>
                    <w:bottom w:val="none" w:sz="0" w:space="0" w:color="auto"/>
                    <w:right w:val="none" w:sz="0" w:space="0" w:color="auto"/>
                  </w:divBdr>
                  <w:divsChild>
                    <w:div w:id="355155887">
                      <w:marLeft w:val="0"/>
                      <w:marRight w:val="0"/>
                      <w:marTop w:val="0"/>
                      <w:marBottom w:val="0"/>
                      <w:divBdr>
                        <w:top w:val="none" w:sz="0" w:space="0" w:color="auto"/>
                        <w:left w:val="none" w:sz="0" w:space="0" w:color="auto"/>
                        <w:bottom w:val="none" w:sz="0" w:space="0" w:color="auto"/>
                        <w:right w:val="none" w:sz="0" w:space="0" w:color="auto"/>
                      </w:divBdr>
                    </w:div>
                  </w:divsChild>
                </w:div>
                <w:div w:id="1064990114">
                  <w:marLeft w:val="0"/>
                  <w:marRight w:val="0"/>
                  <w:marTop w:val="0"/>
                  <w:marBottom w:val="0"/>
                  <w:divBdr>
                    <w:top w:val="none" w:sz="0" w:space="0" w:color="auto"/>
                    <w:left w:val="none" w:sz="0" w:space="0" w:color="auto"/>
                    <w:bottom w:val="none" w:sz="0" w:space="0" w:color="auto"/>
                    <w:right w:val="none" w:sz="0" w:space="0" w:color="auto"/>
                  </w:divBdr>
                  <w:divsChild>
                    <w:div w:id="394742229">
                      <w:marLeft w:val="0"/>
                      <w:marRight w:val="0"/>
                      <w:marTop w:val="0"/>
                      <w:marBottom w:val="0"/>
                      <w:divBdr>
                        <w:top w:val="none" w:sz="0" w:space="0" w:color="auto"/>
                        <w:left w:val="none" w:sz="0" w:space="0" w:color="auto"/>
                        <w:bottom w:val="none" w:sz="0" w:space="0" w:color="auto"/>
                        <w:right w:val="none" w:sz="0" w:space="0" w:color="auto"/>
                      </w:divBdr>
                    </w:div>
                    <w:div w:id="551624614">
                      <w:marLeft w:val="0"/>
                      <w:marRight w:val="0"/>
                      <w:marTop w:val="0"/>
                      <w:marBottom w:val="0"/>
                      <w:divBdr>
                        <w:top w:val="none" w:sz="0" w:space="0" w:color="auto"/>
                        <w:left w:val="none" w:sz="0" w:space="0" w:color="auto"/>
                        <w:bottom w:val="none" w:sz="0" w:space="0" w:color="auto"/>
                        <w:right w:val="none" w:sz="0" w:space="0" w:color="auto"/>
                      </w:divBdr>
                    </w:div>
                  </w:divsChild>
                </w:div>
                <w:div w:id="1121193589">
                  <w:marLeft w:val="0"/>
                  <w:marRight w:val="0"/>
                  <w:marTop w:val="0"/>
                  <w:marBottom w:val="0"/>
                  <w:divBdr>
                    <w:top w:val="none" w:sz="0" w:space="0" w:color="auto"/>
                    <w:left w:val="none" w:sz="0" w:space="0" w:color="auto"/>
                    <w:bottom w:val="none" w:sz="0" w:space="0" w:color="auto"/>
                    <w:right w:val="none" w:sz="0" w:space="0" w:color="auto"/>
                  </w:divBdr>
                  <w:divsChild>
                    <w:div w:id="312419519">
                      <w:marLeft w:val="0"/>
                      <w:marRight w:val="0"/>
                      <w:marTop w:val="0"/>
                      <w:marBottom w:val="0"/>
                      <w:divBdr>
                        <w:top w:val="none" w:sz="0" w:space="0" w:color="auto"/>
                        <w:left w:val="none" w:sz="0" w:space="0" w:color="auto"/>
                        <w:bottom w:val="none" w:sz="0" w:space="0" w:color="auto"/>
                        <w:right w:val="none" w:sz="0" w:space="0" w:color="auto"/>
                      </w:divBdr>
                    </w:div>
                  </w:divsChild>
                </w:div>
                <w:div w:id="1184708472">
                  <w:marLeft w:val="0"/>
                  <w:marRight w:val="0"/>
                  <w:marTop w:val="0"/>
                  <w:marBottom w:val="0"/>
                  <w:divBdr>
                    <w:top w:val="none" w:sz="0" w:space="0" w:color="auto"/>
                    <w:left w:val="none" w:sz="0" w:space="0" w:color="auto"/>
                    <w:bottom w:val="none" w:sz="0" w:space="0" w:color="auto"/>
                    <w:right w:val="none" w:sz="0" w:space="0" w:color="auto"/>
                  </w:divBdr>
                  <w:divsChild>
                    <w:div w:id="1369450374">
                      <w:marLeft w:val="0"/>
                      <w:marRight w:val="0"/>
                      <w:marTop w:val="0"/>
                      <w:marBottom w:val="0"/>
                      <w:divBdr>
                        <w:top w:val="none" w:sz="0" w:space="0" w:color="auto"/>
                        <w:left w:val="none" w:sz="0" w:space="0" w:color="auto"/>
                        <w:bottom w:val="none" w:sz="0" w:space="0" w:color="auto"/>
                        <w:right w:val="none" w:sz="0" w:space="0" w:color="auto"/>
                      </w:divBdr>
                    </w:div>
                  </w:divsChild>
                </w:div>
                <w:div w:id="1209415646">
                  <w:marLeft w:val="0"/>
                  <w:marRight w:val="0"/>
                  <w:marTop w:val="0"/>
                  <w:marBottom w:val="0"/>
                  <w:divBdr>
                    <w:top w:val="none" w:sz="0" w:space="0" w:color="auto"/>
                    <w:left w:val="none" w:sz="0" w:space="0" w:color="auto"/>
                    <w:bottom w:val="none" w:sz="0" w:space="0" w:color="auto"/>
                    <w:right w:val="none" w:sz="0" w:space="0" w:color="auto"/>
                  </w:divBdr>
                  <w:divsChild>
                    <w:div w:id="146171376">
                      <w:marLeft w:val="0"/>
                      <w:marRight w:val="0"/>
                      <w:marTop w:val="0"/>
                      <w:marBottom w:val="0"/>
                      <w:divBdr>
                        <w:top w:val="none" w:sz="0" w:space="0" w:color="auto"/>
                        <w:left w:val="none" w:sz="0" w:space="0" w:color="auto"/>
                        <w:bottom w:val="none" w:sz="0" w:space="0" w:color="auto"/>
                        <w:right w:val="none" w:sz="0" w:space="0" w:color="auto"/>
                      </w:divBdr>
                    </w:div>
                  </w:divsChild>
                </w:div>
                <w:div w:id="1255700727">
                  <w:marLeft w:val="0"/>
                  <w:marRight w:val="0"/>
                  <w:marTop w:val="0"/>
                  <w:marBottom w:val="0"/>
                  <w:divBdr>
                    <w:top w:val="none" w:sz="0" w:space="0" w:color="auto"/>
                    <w:left w:val="none" w:sz="0" w:space="0" w:color="auto"/>
                    <w:bottom w:val="none" w:sz="0" w:space="0" w:color="auto"/>
                    <w:right w:val="none" w:sz="0" w:space="0" w:color="auto"/>
                  </w:divBdr>
                  <w:divsChild>
                    <w:div w:id="347873334">
                      <w:marLeft w:val="0"/>
                      <w:marRight w:val="0"/>
                      <w:marTop w:val="0"/>
                      <w:marBottom w:val="0"/>
                      <w:divBdr>
                        <w:top w:val="none" w:sz="0" w:space="0" w:color="auto"/>
                        <w:left w:val="none" w:sz="0" w:space="0" w:color="auto"/>
                        <w:bottom w:val="none" w:sz="0" w:space="0" w:color="auto"/>
                        <w:right w:val="none" w:sz="0" w:space="0" w:color="auto"/>
                      </w:divBdr>
                    </w:div>
                  </w:divsChild>
                </w:div>
                <w:div w:id="1315063955">
                  <w:marLeft w:val="0"/>
                  <w:marRight w:val="0"/>
                  <w:marTop w:val="0"/>
                  <w:marBottom w:val="0"/>
                  <w:divBdr>
                    <w:top w:val="none" w:sz="0" w:space="0" w:color="auto"/>
                    <w:left w:val="none" w:sz="0" w:space="0" w:color="auto"/>
                    <w:bottom w:val="none" w:sz="0" w:space="0" w:color="auto"/>
                    <w:right w:val="none" w:sz="0" w:space="0" w:color="auto"/>
                  </w:divBdr>
                  <w:divsChild>
                    <w:div w:id="915357562">
                      <w:marLeft w:val="0"/>
                      <w:marRight w:val="0"/>
                      <w:marTop w:val="0"/>
                      <w:marBottom w:val="0"/>
                      <w:divBdr>
                        <w:top w:val="none" w:sz="0" w:space="0" w:color="auto"/>
                        <w:left w:val="none" w:sz="0" w:space="0" w:color="auto"/>
                        <w:bottom w:val="none" w:sz="0" w:space="0" w:color="auto"/>
                        <w:right w:val="none" w:sz="0" w:space="0" w:color="auto"/>
                      </w:divBdr>
                    </w:div>
                  </w:divsChild>
                </w:div>
                <w:div w:id="1350646201">
                  <w:marLeft w:val="0"/>
                  <w:marRight w:val="0"/>
                  <w:marTop w:val="0"/>
                  <w:marBottom w:val="0"/>
                  <w:divBdr>
                    <w:top w:val="none" w:sz="0" w:space="0" w:color="auto"/>
                    <w:left w:val="none" w:sz="0" w:space="0" w:color="auto"/>
                    <w:bottom w:val="none" w:sz="0" w:space="0" w:color="auto"/>
                    <w:right w:val="none" w:sz="0" w:space="0" w:color="auto"/>
                  </w:divBdr>
                  <w:divsChild>
                    <w:div w:id="1120609208">
                      <w:marLeft w:val="0"/>
                      <w:marRight w:val="0"/>
                      <w:marTop w:val="0"/>
                      <w:marBottom w:val="0"/>
                      <w:divBdr>
                        <w:top w:val="none" w:sz="0" w:space="0" w:color="auto"/>
                        <w:left w:val="none" w:sz="0" w:space="0" w:color="auto"/>
                        <w:bottom w:val="none" w:sz="0" w:space="0" w:color="auto"/>
                        <w:right w:val="none" w:sz="0" w:space="0" w:color="auto"/>
                      </w:divBdr>
                    </w:div>
                  </w:divsChild>
                </w:div>
                <w:div w:id="1390879345">
                  <w:marLeft w:val="0"/>
                  <w:marRight w:val="0"/>
                  <w:marTop w:val="0"/>
                  <w:marBottom w:val="0"/>
                  <w:divBdr>
                    <w:top w:val="none" w:sz="0" w:space="0" w:color="auto"/>
                    <w:left w:val="none" w:sz="0" w:space="0" w:color="auto"/>
                    <w:bottom w:val="none" w:sz="0" w:space="0" w:color="auto"/>
                    <w:right w:val="none" w:sz="0" w:space="0" w:color="auto"/>
                  </w:divBdr>
                  <w:divsChild>
                    <w:div w:id="1060401799">
                      <w:marLeft w:val="0"/>
                      <w:marRight w:val="0"/>
                      <w:marTop w:val="0"/>
                      <w:marBottom w:val="0"/>
                      <w:divBdr>
                        <w:top w:val="none" w:sz="0" w:space="0" w:color="auto"/>
                        <w:left w:val="none" w:sz="0" w:space="0" w:color="auto"/>
                        <w:bottom w:val="none" w:sz="0" w:space="0" w:color="auto"/>
                        <w:right w:val="none" w:sz="0" w:space="0" w:color="auto"/>
                      </w:divBdr>
                    </w:div>
                  </w:divsChild>
                </w:div>
                <w:div w:id="1466661313">
                  <w:marLeft w:val="0"/>
                  <w:marRight w:val="0"/>
                  <w:marTop w:val="0"/>
                  <w:marBottom w:val="0"/>
                  <w:divBdr>
                    <w:top w:val="none" w:sz="0" w:space="0" w:color="auto"/>
                    <w:left w:val="none" w:sz="0" w:space="0" w:color="auto"/>
                    <w:bottom w:val="none" w:sz="0" w:space="0" w:color="auto"/>
                    <w:right w:val="none" w:sz="0" w:space="0" w:color="auto"/>
                  </w:divBdr>
                  <w:divsChild>
                    <w:div w:id="607810283">
                      <w:marLeft w:val="0"/>
                      <w:marRight w:val="0"/>
                      <w:marTop w:val="0"/>
                      <w:marBottom w:val="0"/>
                      <w:divBdr>
                        <w:top w:val="none" w:sz="0" w:space="0" w:color="auto"/>
                        <w:left w:val="none" w:sz="0" w:space="0" w:color="auto"/>
                        <w:bottom w:val="none" w:sz="0" w:space="0" w:color="auto"/>
                        <w:right w:val="none" w:sz="0" w:space="0" w:color="auto"/>
                      </w:divBdr>
                    </w:div>
                  </w:divsChild>
                </w:div>
                <w:div w:id="1483278048">
                  <w:marLeft w:val="0"/>
                  <w:marRight w:val="0"/>
                  <w:marTop w:val="0"/>
                  <w:marBottom w:val="0"/>
                  <w:divBdr>
                    <w:top w:val="none" w:sz="0" w:space="0" w:color="auto"/>
                    <w:left w:val="none" w:sz="0" w:space="0" w:color="auto"/>
                    <w:bottom w:val="none" w:sz="0" w:space="0" w:color="auto"/>
                    <w:right w:val="none" w:sz="0" w:space="0" w:color="auto"/>
                  </w:divBdr>
                  <w:divsChild>
                    <w:div w:id="1316179405">
                      <w:marLeft w:val="0"/>
                      <w:marRight w:val="0"/>
                      <w:marTop w:val="0"/>
                      <w:marBottom w:val="0"/>
                      <w:divBdr>
                        <w:top w:val="none" w:sz="0" w:space="0" w:color="auto"/>
                        <w:left w:val="none" w:sz="0" w:space="0" w:color="auto"/>
                        <w:bottom w:val="none" w:sz="0" w:space="0" w:color="auto"/>
                        <w:right w:val="none" w:sz="0" w:space="0" w:color="auto"/>
                      </w:divBdr>
                    </w:div>
                  </w:divsChild>
                </w:div>
                <w:div w:id="1547912274">
                  <w:marLeft w:val="0"/>
                  <w:marRight w:val="0"/>
                  <w:marTop w:val="0"/>
                  <w:marBottom w:val="0"/>
                  <w:divBdr>
                    <w:top w:val="none" w:sz="0" w:space="0" w:color="auto"/>
                    <w:left w:val="none" w:sz="0" w:space="0" w:color="auto"/>
                    <w:bottom w:val="none" w:sz="0" w:space="0" w:color="auto"/>
                    <w:right w:val="none" w:sz="0" w:space="0" w:color="auto"/>
                  </w:divBdr>
                  <w:divsChild>
                    <w:div w:id="207381864">
                      <w:marLeft w:val="0"/>
                      <w:marRight w:val="0"/>
                      <w:marTop w:val="0"/>
                      <w:marBottom w:val="0"/>
                      <w:divBdr>
                        <w:top w:val="none" w:sz="0" w:space="0" w:color="auto"/>
                        <w:left w:val="none" w:sz="0" w:space="0" w:color="auto"/>
                        <w:bottom w:val="none" w:sz="0" w:space="0" w:color="auto"/>
                        <w:right w:val="none" w:sz="0" w:space="0" w:color="auto"/>
                      </w:divBdr>
                    </w:div>
                  </w:divsChild>
                </w:div>
                <w:div w:id="1579558056">
                  <w:marLeft w:val="0"/>
                  <w:marRight w:val="0"/>
                  <w:marTop w:val="0"/>
                  <w:marBottom w:val="0"/>
                  <w:divBdr>
                    <w:top w:val="none" w:sz="0" w:space="0" w:color="auto"/>
                    <w:left w:val="none" w:sz="0" w:space="0" w:color="auto"/>
                    <w:bottom w:val="none" w:sz="0" w:space="0" w:color="auto"/>
                    <w:right w:val="none" w:sz="0" w:space="0" w:color="auto"/>
                  </w:divBdr>
                  <w:divsChild>
                    <w:div w:id="1583754442">
                      <w:marLeft w:val="0"/>
                      <w:marRight w:val="0"/>
                      <w:marTop w:val="0"/>
                      <w:marBottom w:val="0"/>
                      <w:divBdr>
                        <w:top w:val="none" w:sz="0" w:space="0" w:color="auto"/>
                        <w:left w:val="none" w:sz="0" w:space="0" w:color="auto"/>
                        <w:bottom w:val="none" w:sz="0" w:space="0" w:color="auto"/>
                        <w:right w:val="none" w:sz="0" w:space="0" w:color="auto"/>
                      </w:divBdr>
                    </w:div>
                  </w:divsChild>
                </w:div>
                <w:div w:id="1636177453">
                  <w:marLeft w:val="0"/>
                  <w:marRight w:val="0"/>
                  <w:marTop w:val="0"/>
                  <w:marBottom w:val="0"/>
                  <w:divBdr>
                    <w:top w:val="none" w:sz="0" w:space="0" w:color="auto"/>
                    <w:left w:val="none" w:sz="0" w:space="0" w:color="auto"/>
                    <w:bottom w:val="none" w:sz="0" w:space="0" w:color="auto"/>
                    <w:right w:val="none" w:sz="0" w:space="0" w:color="auto"/>
                  </w:divBdr>
                  <w:divsChild>
                    <w:div w:id="1980726066">
                      <w:marLeft w:val="0"/>
                      <w:marRight w:val="0"/>
                      <w:marTop w:val="0"/>
                      <w:marBottom w:val="0"/>
                      <w:divBdr>
                        <w:top w:val="none" w:sz="0" w:space="0" w:color="auto"/>
                        <w:left w:val="none" w:sz="0" w:space="0" w:color="auto"/>
                        <w:bottom w:val="none" w:sz="0" w:space="0" w:color="auto"/>
                        <w:right w:val="none" w:sz="0" w:space="0" w:color="auto"/>
                      </w:divBdr>
                    </w:div>
                  </w:divsChild>
                </w:div>
                <w:div w:id="1647271950">
                  <w:marLeft w:val="0"/>
                  <w:marRight w:val="0"/>
                  <w:marTop w:val="0"/>
                  <w:marBottom w:val="0"/>
                  <w:divBdr>
                    <w:top w:val="none" w:sz="0" w:space="0" w:color="auto"/>
                    <w:left w:val="none" w:sz="0" w:space="0" w:color="auto"/>
                    <w:bottom w:val="none" w:sz="0" w:space="0" w:color="auto"/>
                    <w:right w:val="none" w:sz="0" w:space="0" w:color="auto"/>
                  </w:divBdr>
                  <w:divsChild>
                    <w:div w:id="638998720">
                      <w:marLeft w:val="0"/>
                      <w:marRight w:val="0"/>
                      <w:marTop w:val="0"/>
                      <w:marBottom w:val="0"/>
                      <w:divBdr>
                        <w:top w:val="none" w:sz="0" w:space="0" w:color="auto"/>
                        <w:left w:val="none" w:sz="0" w:space="0" w:color="auto"/>
                        <w:bottom w:val="none" w:sz="0" w:space="0" w:color="auto"/>
                        <w:right w:val="none" w:sz="0" w:space="0" w:color="auto"/>
                      </w:divBdr>
                    </w:div>
                  </w:divsChild>
                </w:div>
                <w:div w:id="1673144156">
                  <w:marLeft w:val="0"/>
                  <w:marRight w:val="0"/>
                  <w:marTop w:val="0"/>
                  <w:marBottom w:val="0"/>
                  <w:divBdr>
                    <w:top w:val="none" w:sz="0" w:space="0" w:color="auto"/>
                    <w:left w:val="none" w:sz="0" w:space="0" w:color="auto"/>
                    <w:bottom w:val="none" w:sz="0" w:space="0" w:color="auto"/>
                    <w:right w:val="none" w:sz="0" w:space="0" w:color="auto"/>
                  </w:divBdr>
                  <w:divsChild>
                    <w:div w:id="165025746">
                      <w:marLeft w:val="0"/>
                      <w:marRight w:val="0"/>
                      <w:marTop w:val="0"/>
                      <w:marBottom w:val="0"/>
                      <w:divBdr>
                        <w:top w:val="none" w:sz="0" w:space="0" w:color="auto"/>
                        <w:left w:val="none" w:sz="0" w:space="0" w:color="auto"/>
                        <w:bottom w:val="none" w:sz="0" w:space="0" w:color="auto"/>
                        <w:right w:val="none" w:sz="0" w:space="0" w:color="auto"/>
                      </w:divBdr>
                    </w:div>
                  </w:divsChild>
                </w:div>
                <w:div w:id="1747267786">
                  <w:marLeft w:val="0"/>
                  <w:marRight w:val="0"/>
                  <w:marTop w:val="0"/>
                  <w:marBottom w:val="0"/>
                  <w:divBdr>
                    <w:top w:val="none" w:sz="0" w:space="0" w:color="auto"/>
                    <w:left w:val="none" w:sz="0" w:space="0" w:color="auto"/>
                    <w:bottom w:val="none" w:sz="0" w:space="0" w:color="auto"/>
                    <w:right w:val="none" w:sz="0" w:space="0" w:color="auto"/>
                  </w:divBdr>
                  <w:divsChild>
                    <w:div w:id="703023485">
                      <w:marLeft w:val="0"/>
                      <w:marRight w:val="0"/>
                      <w:marTop w:val="0"/>
                      <w:marBottom w:val="0"/>
                      <w:divBdr>
                        <w:top w:val="none" w:sz="0" w:space="0" w:color="auto"/>
                        <w:left w:val="none" w:sz="0" w:space="0" w:color="auto"/>
                        <w:bottom w:val="none" w:sz="0" w:space="0" w:color="auto"/>
                        <w:right w:val="none" w:sz="0" w:space="0" w:color="auto"/>
                      </w:divBdr>
                    </w:div>
                  </w:divsChild>
                </w:div>
                <w:div w:id="1767966690">
                  <w:marLeft w:val="0"/>
                  <w:marRight w:val="0"/>
                  <w:marTop w:val="0"/>
                  <w:marBottom w:val="0"/>
                  <w:divBdr>
                    <w:top w:val="none" w:sz="0" w:space="0" w:color="auto"/>
                    <w:left w:val="none" w:sz="0" w:space="0" w:color="auto"/>
                    <w:bottom w:val="none" w:sz="0" w:space="0" w:color="auto"/>
                    <w:right w:val="none" w:sz="0" w:space="0" w:color="auto"/>
                  </w:divBdr>
                  <w:divsChild>
                    <w:div w:id="1535732332">
                      <w:marLeft w:val="0"/>
                      <w:marRight w:val="0"/>
                      <w:marTop w:val="0"/>
                      <w:marBottom w:val="0"/>
                      <w:divBdr>
                        <w:top w:val="none" w:sz="0" w:space="0" w:color="auto"/>
                        <w:left w:val="none" w:sz="0" w:space="0" w:color="auto"/>
                        <w:bottom w:val="none" w:sz="0" w:space="0" w:color="auto"/>
                        <w:right w:val="none" w:sz="0" w:space="0" w:color="auto"/>
                      </w:divBdr>
                    </w:div>
                  </w:divsChild>
                </w:div>
                <w:div w:id="1784690067">
                  <w:marLeft w:val="0"/>
                  <w:marRight w:val="0"/>
                  <w:marTop w:val="0"/>
                  <w:marBottom w:val="0"/>
                  <w:divBdr>
                    <w:top w:val="none" w:sz="0" w:space="0" w:color="auto"/>
                    <w:left w:val="none" w:sz="0" w:space="0" w:color="auto"/>
                    <w:bottom w:val="none" w:sz="0" w:space="0" w:color="auto"/>
                    <w:right w:val="none" w:sz="0" w:space="0" w:color="auto"/>
                  </w:divBdr>
                  <w:divsChild>
                    <w:div w:id="1779137697">
                      <w:marLeft w:val="0"/>
                      <w:marRight w:val="0"/>
                      <w:marTop w:val="0"/>
                      <w:marBottom w:val="0"/>
                      <w:divBdr>
                        <w:top w:val="none" w:sz="0" w:space="0" w:color="auto"/>
                        <w:left w:val="none" w:sz="0" w:space="0" w:color="auto"/>
                        <w:bottom w:val="none" w:sz="0" w:space="0" w:color="auto"/>
                        <w:right w:val="none" w:sz="0" w:space="0" w:color="auto"/>
                      </w:divBdr>
                    </w:div>
                  </w:divsChild>
                </w:div>
                <w:div w:id="1870948546">
                  <w:marLeft w:val="0"/>
                  <w:marRight w:val="0"/>
                  <w:marTop w:val="0"/>
                  <w:marBottom w:val="0"/>
                  <w:divBdr>
                    <w:top w:val="none" w:sz="0" w:space="0" w:color="auto"/>
                    <w:left w:val="none" w:sz="0" w:space="0" w:color="auto"/>
                    <w:bottom w:val="none" w:sz="0" w:space="0" w:color="auto"/>
                    <w:right w:val="none" w:sz="0" w:space="0" w:color="auto"/>
                  </w:divBdr>
                  <w:divsChild>
                    <w:div w:id="923681535">
                      <w:marLeft w:val="0"/>
                      <w:marRight w:val="0"/>
                      <w:marTop w:val="0"/>
                      <w:marBottom w:val="0"/>
                      <w:divBdr>
                        <w:top w:val="none" w:sz="0" w:space="0" w:color="auto"/>
                        <w:left w:val="none" w:sz="0" w:space="0" w:color="auto"/>
                        <w:bottom w:val="none" w:sz="0" w:space="0" w:color="auto"/>
                        <w:right w:val="none" w:sz="0" w:space="0" w:color="auto"/>
                      </w:divBdr>
                    </w:div>
                    <w:div w:id="1257439652">
                      <w:marLeft w:val="0"/>
                      <w:marRight w:val="0"/>
                      <w:marTop w:val="0"/>
                      <w:marBottom w:val="0"/>
                      <w:divBdr>
                        <w:top w:val="none" w:sz="0" w:space="0" w:color="auto"/>
                        <w:left w:val="none" w:sz="0" w:space="0" w:color="auto"/>
                        <w:bottom w:val="none" w:sz="0" w:space="0" w:color="auto"/>
                        <w:right w:val="none" w:sz="0" w:space="0" w:color="auto"/>
                      </w:divBdr>
                    </w:div>
                  </w:divsChild>
                </w:div>
                <w:div w:id="2006199378">
                  <w:marLeft w:val="0"/>
                  <w:marRight w:val="0"/>
                  <w:marTop w:val="0"/>
                  <w:marBottom w:val="0"/>
                  <w:divBdr>
                    <w:top w:val="none" w:sz="0" w:space="0" w:color="auto"/>
                    <w:left w:val="none" w:sz="0" w:space="0" w:color="auto"/>
                    <w:bottom w:val="none" w:sz="0" w:space="0" w:color="auto"/>
                    <w:right w:val="none" w:sz="0" w:space="0" w:color="auto"/>
                  </w:divBdr>
                  <w:divsChild>
                    <w:div w:id="124129517">
                      <w:marLeft w:val="0"/>
                      <w:marRight w:val="0"/>
                      <w:marTop w:val="0"/>
                      <w:marBottom w:val="0"/>
                      <w:divBdr>
                        <w:top w:val="none" w:sz="0" w:space="0" w:color="auto"/>
                        <w:left w:val="none" w:sz="0" w:space="0" w:color="auto"/>
                        <w:bottom w:val="none" w:sz="0" w:space="0" w:color="auto"/>
                        <w:right w:val="none" w:sz="0" w:space="0" w:color="auto"/>
                      </w:divBdr>
                    </w:div>
                    <w:div w:id="149636657">
                      <w:marLeft w:val="0"/>
                      <w:marRight w:val="0"/>
                      <w:marTop w:val="0"/>
                      <w:marBottom w:val="0"/>
                      <w:divBdr>
                        <w:top w:val="none" w:sz="0" w:space="0" w:color="auto"/>
                        <w:left w:val="none" w:sz="0" w:space="0" w:color="auto"/>
                        <w:bottom w:val="none" w:sz="0" w:space="0" w:color="auto"/>
                        <w:right w:val="none" w:sz="0" w:space="0" w:color="auto"/>
                      </w:divBdr>
                    </w:div>
                    <w:div w:id="591664660">
                      <w:marLeft w:val="0"/>
                      <w:marRight w:val="0"/>
                      <w:marTop w:val="0"/>
                      <w:marBottom w:val="0"/>
                      <w:divBdr>
                        <w:top w:val="none" w:sz="0" w:space="0" w:color="auto"/>
                        <w:left w:val="none" w:sz="0" w:space="0" w:color="auto"/>
                        <w:bottom w:val="none" w:sz="0" w:space="0" w:color="auto"/>
                        <w:right w:val="none" w:sz="0" w:space="0" w:color="auto"/>
                      </w:divBdr>
                    </w:div>
                    <w:div w:id="598754119">
                      <w:marLeft w:val="0"/>
                      <w:marRight w:val="0"/>
                      <w:marTop w:val="0"/>
                      <w:marBottom w:val="0"/>
                      <w:divBdr>
                        <w:top w:val="none" w:sz="0" w:space="0" w:color="auto"/>
                        <w:left w:val="none" w:sz="0" w:space="0" w:color="auto"/>
                        <w:bottom w:val="none" w:sz="0" w:space="0" w:color="auto"/>
                        <w:right w:val="none" w:sz="0" w:space="0" w:color="auto"/>
                      </w:divBdr>
                    </w:div>
                    <w:div w:id="1616592674">
                      <w:marLeft w:val="0"/>
                      <w:marRight w:val="0"/>
                      <w:marTop w:val="0"/>
                      <w:marBottom w:val="0"/>
                      <w:divBdr>
                        <w:top w:val="none" w:sz="0" w:space="0" w:color="auto"/>
                        <w:left w:val="none" w:sz="0" w:space="0" w:color="auto"/>
                        <w:bottom w:val="none" w:sz="0" w:space="0" w:color="auto"/>
                        <w:right w:val="none" w:sz="0" w:space="0" w:color="auto"/>
                      </w:divBdr>
                    </w:div>
                    <w:div w:id="1677536702">
                      <w:marLeft w:val="0"/>
                      <w:marRight w:val="0"/>
                      <w:marTop w:val="0"/>
                      <w:marBottom w:val="0"/>
                      <w:divBdr>
                        <w:top w:val="none" w:sz="0" w:space="0" w:color="auto"/>
                        <w:left w:val="none" w:sz="0" w:space="0" w:color="auto"/>
                        <w:bottom w:val="none" w:sz="0" w:space="0" w:color="auto"/>
                        <w:right w:val="none" w:sz="0" w:space="0" w:color="auto"/>
                      </w:divBdr>
                    </w:div>
                  </w:divsChild>
                </w:div>
                <w:div w:id="2064399879">
                  <w:marLeft w:val="0"/>
                  <w:marRight w:val="0"/>
                  <w:marTop w:val="0"/>
                  <w:marBottom w:val="0"/>
                  <w:divBdr>
                    <w:top w:val="none" w:sz="0" w:space="0" w:color="auto"/>
                    <w:left w:val="none" w:sz="0" w:space="0" w:color="auto"/>
                    <w:bottom w:val="none" w:sz="0" w:space="0" w:color="auto"/>
                    <w:right w:val="none" w:sz="0" w:space="0" w:color="auto"/>
                  </w:divBdr>
                  <w:divsChild>
                    <w:div w:id="1441953203">
                      <w:marLeft w:val="0"/>
                      <w:marRight w:val="0"/>
                      <w:marTop w:val="0"/>
                      <w:marBottom w:val="0"/>
                      <w:divBdr>
                        <w:top w:val="none" w:sz="0" w:space="0" w:color="auto"/>
                        <w:left w:val="none" w:sz="0" w:space="0" w:color="auto"/>
                        <w:bottom w:val="none" w:sz="0" w:space="0" w:color="auto"/>
                        <w:right w:val="none" w:sz="0" w:space="0" w:color="auto"/>
                      </w:divBdr>
                    </w:div>
                  </w:divsChild>
                </w:div>
                <w:div w:id="2066875549">
                  <w:marLeft w:val="0"/>
                  <w:marRight w:val="0"/>
                  <w:marTop w:val="0"/>
                  <w:marBottom w:val="0"/>
                  <w:divBdr>
                    <w:top w:val="none" w:sz="0" w:space="0" w:color="auto"/>
                    <w:left w:val="none" w:sz="0" w:space="0" w:color="auto"/>
                    <w:bottom w:val="none" w:sz="0" w:space="0" w:color="auto"/>
                    <w:right w:val="none" w:sz="0" w:space="0" w:color="auto"/>
                  </w:divBdr>
                  <w:divsChild>
                    <w:div w:id="21069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1111">
          <w:marLeft w:val="0"/>
          <w:marRight w:val="0"/>
          <w:marTop w:val="0"/>
          <w:marBottom w:val="0"/>
          <w:divBdr>
            <w:top w:val="none" w:sz="0" w:space="0" w:color="auto"/>
            <w:left w:val="none" w:sz="0" w:space="0" w:color="auto"/>
            <w:bottom w:val="none" w:sz="0" w:space="0" w:color="auto"/>
            <w:right w:val="none" w:sz="0" w:space="0" w:color="auto"/>
          </w:divBdr>
        </w:div>
        <w:div w:id="1418136193">
          <w:marLeft w:val="0"/>
          <w:marRight w:val="0"/>
          <w:marTop w:val="0"/>
          <w:marBottom w:val="0"/>
          <w:divBdr>
            <w:top w:val="none" w:sz="0" w:space="0" w:color="auto"/>
            <w:left w:val="none" w:sz="0" w:space="0" w:color="auto"/>
            <w:bottom w:val="none" w:sz="0" w:space="0" w:color="auto"/>
            <w:right w:val="none" w:sz="0" w:space="0" w:color="auto"/>
          </w:divBdr>
        </w:div>
        <w:div w:id="1451238667">
          <w:marLeft w:val="0"/>
          <w:marRight w:val="0"/>
          <w:marTop w:val="0"/>
          <w:marBottom w:val="0"/>
          <w:divBdr>
            <w:top w:val="none" w:sz="0" w:space="0" w:color="auto"/>
            <w:left w:val="none" w:sz="0" w:space="0" w:color="auto"/>
            <w:bottom w:val="none" w:sz="0" w:space="0" w:color="auto"/>
            <w:right w:val="none" w:sz="0" w:space="0" w:color="auto"/>
          </w:divBdr>
        </w:div>
        <w:div w:id="1476797877">
          <w:marLeft w:val="0"/>
          <w:marRight w:val="0"/>
          <w:marTop w:val="0"/>
          <w:marBottom w:val="0"/>
          <w:divBdr>
            <w:top w:val="none" w:sz="0" w:space="0" w:color="auto"/>
            <w:left w:val="none" w:sz="0" w:space="0" w:color="auto"/>
            <w:bottom w:val="none" w:sz="0" w:space="0" w:color="auto"/>
            <w:right w:val="none" w:sz="0" w:space="0" w:color="auto"/>
          </w:divBdr>
        </w:div>
        <w:div w:id="1491561090">
          <w:marLeft w:val="0"/>
          <w:marRight w:val="0"/>
          <w:marTop w:val="0"/>
          <w:marBottom w:val="0"/>
          <w:divBdr>
            <w:top w:val="none" w:sz="0" w:space="0" w:color="auto"/>
            <w:left w:val="none" w:sz="0" w:space="0" w:color="auto"/>
            <w:bottom w:val="none" w:sz="0" w:space="0" w:color="auto"/>
            <w:right w:val="none" w:sz="0" w:space="0" w:color="auto"/>
          </w:divBdr>
        </w:div>
        <w:div w:id="1540777050">
          <w:marLeft w:val="0"/>
          <w:marRight w:val="0"/>
          <w:marTop w:val="0"/>
          <w:marBottom w:val="0"/>
          <w:divBdr>
            <w:top w:val="none" w:sz="0" w:space="0" w:color="auto"/>
            <w:left w:val="none" w:sz="0" w:space="0" w:color="auto"/>
            <w:bottom w:val="none" w:sz="0" w:space="0" w:color="auto"/>
            <w:right w:val="none" w:sz="0" w:space="0" w:color="auto"/>
          </w:divBdr>
        </w:div>
        <w:div w:id="1584872650">
          <w:marLeft w:val="0"/>
          <w:marRight w:val="0"/>
          <w:marTop w:val="0"/>
          <w:marBottom w:val="0"/>
          <w:divBdr>
            <w:top w:val="none" w:sz="0" w:space="0" w:color="auto"/>
            <w:left w:val="none" w:sz="0" w:space="0" w:color="auto"/>
            <w:bottom w:val="none" w:sz="0" w:space="0" w:color="auto"/>
            <w:right w:val="none" w:sz="0" w:space="0" w:color="auto"/>
          </w:divBdr>
        </w:div>
        <w:div w:id="1597980511">
          <w:marLeft w:val="0"/>
          <w:marRight w:val="0"/>
          <w:marTop w:val="0"/>
          <w:marBottom w:val="0"/>
          <w:divBdr>
            <w:top w:val="none" w:sz="0" w:space="0" w:color="auto"/>
            <w:left w:val="none" w:sz="0" w:space="0" w:color="auto"/>
            <w:bottom w:val="none" w:sz="0" w:space="0" w:color="auto"/>
            <w:right w:val="none" w:sz="0" w:space="0" w:color="auto"/>
          </w:divBdr>
        </w:div>
        <w:div w:id="1629625406">
          <w:marLeft w:val="0"/>
          <w:marRight w:val="0"/>
          <w:marTop w:val="0"/>
          <w:marBottom w:val="0"/>
          <w:divBdr>
            <w:top w:val="none" w:sz="0" w:space="0" w:color="auto"/>
            <w:left w:val="none" w:sz="0" w:space="0" w:color="auto"/>
            <w:bottom w:val="none" w:sz="0" w:space="0" w:color="auto"/>
            <w:right w:val="none" w:sz="0" w:space="0" w:color="auto"/>
          </w:divBdr>
          <w:divsChild>
            <w:div w:id="750614512">
              <w:marLeft w:val="-75"/>
              <w:marRight w:val="0"/>
              <w:marTop w:val="30"/>
              <w:marBottom w:val="30"/>
              <w:divBdr>
                <w:top w:val="none" w:sz="0" w:space="0" w:color="auto"/>
                <w:left w:val="none" w:sz="0" w:space="0" w:color="auto"/>
                <w:bottom w:val="none" w:sz="0" w:space="0" w:color="auto"/>
                <w:right w:val="none" w:sz="0" w:space="0" w:color="auto"/>
              </w:divBdr>
              <w:divsChild>
                <w:div w:id="2248803">
                  <w:marLeft w:val="0"/>
                  <w:marRight w:val="0"/>
                  <w:marTop w:val="0"/>
                  <w:marBottom w:val="0"/>
                  <w:divBdr>
                    <w:top w:val="none" w:sz="0" w:space="0" w:color="auto"/>
                    <w:left w:val="none" w:sz="0" w:space="0" w:color="auto"/>
                    <w:bottom w:val="none" w:sz="0" w:space="0" w:color="auto"/>
                    <w:right w:val="none" w:sz="0" w:space="0" w:color="auto"/>
                  </w:divBdr>
                  <w:divsChild>
                    <w:div w:id="363597505">
                      <w:marLeft w:val="0"/>
                      <w:marRight w:val="0"/>
                      <w:marTop w:val="0"/>
                      <w:marBottom w:val="0"/>
                      <w:divBdr>
                        <w:top w:val="none" w:sz="0" w:space="0" w:color="auto"/>
                        <w:left w:val="none" w:sz="0" w:space="0" w:color="auto"/>
                        <w:bottom w:val="none" w:sz="0" w:space="0" w:color="auto"/>
                        <w:right w:val="none" w:sz="0" w:space="0" w:color="auto"/>
                      </w:divBdr>
                    </w:div>
                  </w:divsChild>
                </w:div>
                <w:div w:id="27268922">
                  <w:marLeft w:val="0"/>
                  <w:marRight w:val="0"/>
                  <w:marTop w:val="0"/>
                  <w:marBottom w:val="0"/>
                  <w:divBdr>
                    <w:top w:val="none" w:sz="0" w:space="0" w:color="auto"/>
                    <w:left w:val="none" w:sz="0" w:space="0" w:color="auto"/>
                    <w:bottom w:val="none" w:sz="0" w:space="0" w:color="auto"/>
                    <w:right w:val="none" w:sz="0" w:space="0" w:color="auto"/>
                  </w:divBdr>
                  <w:divsChild>
                    <w:div w:id="235558264">
                      <w:marLeft w:val="0"/>
                      <w:marRight w:val="0"/>
                      <w:marTop w:val="0"/>
                      <w:marBottom w:val="0"/>
                      <w:divBdr>
                        <w:top w:val="none" w:sz="0" w:space="0" w:color="auto"/>
                        <w:left w:val="none" w:sz="0" w:space="0" w:color="auto"/>
                        <w:bottom w:val="none" w:sz="0" w:space="0" w:color="auto"/>
                        <w:right w:val="none" w:sz="0" w:space="0" w:color="auto"/>
                      </w:divBdr>
                    </w:div>
                    <w:div w:id="287781412">
                      <w:marLeft w:val="0"/>
                      <w:marRight w:val="0"/>
                      <w:marTop w:val="0"/>
                      <w:marBottom w:val="0"/>
                      <w:divBdr>
                        <w:top w:val="none" w:sz="0" w:space="0" w:color="auto"/>
                        <w:left w:val="none" w:sz="0" w:space="0" w:color="auto"/>
                        <w:bottom w:val="none" w:sz="0" w:space="0" w:color="auto"/>
                        <w:right w:val="none" w:sz="0" w:space="0" w:color="auto"/>
                      </w:divBdr>
                    </w:div>
                    <w:div w:id="415320687">
                      <w:marLeft w:val="0"/>
                      <w:marRight w:val="0"/>
                      <w:marTop w:val="0"/>
                      <w:marBottom w:val="0"/>
                      <w:divBdr>
                        <w:top w:val="none" w:sz="0" w:space="0" w:color="auto"/>
                        <w:left w:val="none" w:sz="0" w:space="0" w:color="auto"/>
                        <w:bottom w:val="none" w:sz="0" w:space="0" w:color="auto"/>
                        <w:right w:val="none" w:sz="0" w:space="0" w:color="auto"/>
                      </w:divBdr>
                    </w:div>
                    <w:div w:id="597178262">
                      <w:marLeft w:val="0"/>
                      <w:marRight w:val="0"/>
                      <w:marTop w:val="0"/>
                      <w:marBottom w:val="0"/>
                      <w:divBdr>
                        <w:top w:val="none" w:sz="0" w:space="0" w:color="auto"/>
                        <w:left w:val="none" w:sz="0" w:space="0" w:color="auto"/>
                        <w:bottom w:val="none" w:sz="0" w:space="0" w:color="auto"/>
                        <w:right w:val="none" w:sz="0" w:space="0" w:color="auto"/>
                      </w:divBdr>
                    </w:div>
                    <w:div w:id="647786918">
                      <w:marLeft w:val="0"/>
                      <w:marRight w:val="0"/>
                      <w:marTop w:val="0"/>
                      <w:marBottom w:val="0"/>
                      <w:divBdr>
                        <w:top w:val="none" w:sz="0" w:space="0" w:color="auto"/>
                        <w:left w:val="none" w:sz="0" w:space="0" w:color="auto"/>
                        <w:bottom w:val="none" w:sz="0" w:space="0" w:color="auto"/>
                        <w:right w:val="none" w:sz="0" w:space="0" w:color="auto"/>
                      </w:divBdr>
                    </w:div>
                    <w:div w:id="1165903863">
                      <w:marLeft w:val="0"/>
                      <w:marRight w:val="0"/>
                      <w:marTop w:val="0"/>
                      <w:marBottom w:val="0"/>
                      <w:divBdr>
                        <w:top w:val="none" w:sz="0" w:space="0" w:color="auto"/>
                        <w:left w:val="none" w:sz="0" w:space="0" w:color="auto"/>
                        <w:bottom w:val="none" w:sz="0" w:space="0" w:color="auto"/>
                        <w:right w:val="none" w:sz="0" w:space="0" w:color="auto"/>
                      </w:divBdr>
                    </w:div>
                    <w:div w:id="1420178808">
                      <w:marLeft w:val="0"/>
                      <w:marRight w:val="0"/>
                      <w:marTop w:val="0"/>
                      <w:marBottom w:val="0"/>
                      <w:divBdr>
                        <w:top w:val="none" w:sz="0" w:space="0" w:color="auto"/>
                        <w:left w:val="none" w:sz="0" w:space="0" w:color="auto"/>
                        <w:bottom w:val="none" w:sz="0" w:space="0" w:color="auto"/>
                        <w:right w:val="none" w:sz="0" w:space="0" w:color="auto"/>
                      </w:divBdr>
                    </w:div>
                    <w:div w:id="1565556387">
                      <w:marLeft w:val="0"/>
                      <w:marRight w:val="0"/>
                      <w:marTop w:val="0"/>
                      <w:marBottom w:val="0"/>
                      <w:divBdr>
                        <w:top w:val="none" w:sz="0" w:space="0" w:color="auto"/>
                        <w:left w:val="none" w:sz="0" w:space="0" w:color="auto"/>
                        <w:bottom w:val="none" w:sz="0" w:space="0" w:color="auto"/>
                        <w:right w:val="none" w:sz="0" w:space="0" w:color="auto"/>
                      </w:divBdr>
                    </w:div>
                    <w:div w:id="1709060463">
                      <w:marLeft w:val="0"/>
                      <w:marRight w:val="0"/>
                      <w:marTop w:val="0"/>
                      <w:marBottom w:val="0"/>
                      <w:divBdr>
                        <w:top w:val="none" w:sz="0" w:space="0" w:color="auto"/>
                        <w:left w:val="none" w:sz="0" w:space="0" w:color="auto"/>
                        <w:bottom w:val="none" w:sz="0" w:space="0" w:color="auto"/>
                        <w:right w:val="none" w:sz="0" w:space="0" w:color="auto"/>
                      </w:divBdr>
                    </w:div>
                    <w:div w:id="1763531441">
                      <w:marLeft w:val="0"/>
                      <w:marRight w:val="0"/>
                      <w:marTop w:val="0"/>
                      <w:marBottom w:val="0"/>
                      <w:divBdr>
                        <w:top w:val="none" w:sz="0" w:space="0" w:color="auto"/>
                        <w:left w:val="none" w:sz="0" w:space="0" w:color="auto"/>
                        <w:bottom w:val="none" w:sz="0" w:space="0" w:color="auto"/>
                        <w:right w:val="none" w:sz="0" w:space="0" w:color="auto"/>
                      </w:divBdr>
                    </w:div>
                  </w:divsChild>
                </w:div>
                <w:div w:id="28994912">
                  <w:marLeft w:val="0"/>
                  <w:marRight w:val="0"/>
                  <w:marTop w:val="0"/>
                  <w:marBottom w:val="0"/>
                  <w:divBdr>
                    <w:top w:val="none" w:sz="0" w:space="0" w:color="auto"/>
                    <w:left w:val="none" w:sz="0" w:space="0" w:color="auto"/>
                    <w:bottom w:val="none" w:sz="0" w:space="0" w:color="auto"/>
                    <w:right w:val="none" w:sz="0" w:space="0" w:color="auto"/>
                  </w:divBdr>
                  <w:divsChild>
                    <w:div w:id="76631996">
                      <w:marLeft w:val="0"/>
                      <w:marRight w:val="0"/>
                      <w:marTop w:val="0"/>
                      <w:marBottom w:val="0"/>
                      <w:divBdr>
                        <w:top w:val="none" w:sz="0" w:space="0" w:color="auto"/>
                        <w:left w:val="none" w:sz="0" w:space="0" w:color="auto"/>
                        <w:bottom w:val="none" w:sz="0" w:space="0" w:color="auto"/>
                        <w:right w:val="none" w:sz="0" w:space="0" w:color="auto"/>
                      </w:divBdr>
                    </w:div>
                    <w:div w:id="2032103986">
                      <w:marLeft w:val="0"/>
                      <w:marRight w:val="0"/>
                      <w:marTop w:val="0"/>
                      <w:marBottom w:val="0"/>
                      <w:divBdr>
                        <w:top w:val="none" w:sz="0" w:space="0" w:color="auto"/>
                        <w:left w:val="none" w:sz="0" w:space="0" w:color="auto"/>
                        <w:bottom w:val="none" w:sz="0" w:space="0" w:color="auto"/>
                        <w:right w:val="none" w:sz="0" w:space="0" w:color="auto"/>
                      </w:divBdr>
                    </w:div>
                  </w:divsChild>
                </w:div>
                <w:div w:id="55709032">
                  <w:marLeft w:val="0"/>
                  <w:marRight w:val="0"/>
                  <w:marTop w:val="0"/>
                  <w:marBottom w:val="0"/>
                  <w:divBdr>
                    <w:top w:val="none" w:sz="0" w:space="0" w:color="auto"/>
                    <w:left w:val="none" w:sz="0" w:space="0" w:color="auto"/>
                    <w:bottom w:val="none" w:sz="0" w:space="0" w:color="auto"/>
                    <w:right w:val="none" w:sz="0" w:space="0" w:color="auto"/>
                  </w:divBdr>
                  <w:divsChild>
                    <w:div w:id="1513912722">
                      <w:marLeft w:val="0"/>
                      <w:marRight w:val="0"/>
                      <w:marTop w:val="0"/>
                      <w:marBottom w:val="0"/>
                      <w:divBdr>
                        <w:top w:val="none" w:sz="0" w:space="0" w:color="auto"/>
                        <w:left w:val="none" w:sz="0" w:space="0" w:color="auto"/>
                        <w:bottom w:val="none" w:sz="0" w:space="0" w:color="auto"/>
                        <w:right w:val="none" w:sz="0" w:space="0" w:color="auto"/>
                      </w:divBdr>
                    </w:div>
                    <w:div w:id="1932083468">
                      <w:marLeft w:val="0"/>
                      <w:marRight w:val="0"/>
                      <w:marTop w:val="0"/>
                      <w:marBottom w:val="0"/>
                      <w:divBdr>
                        <w:top w:val="none" w:sz="0" w:space="0" w:color="auto"/>
                        <w:left w:val="none" w:sz="0" w:space="0" w:color="auto"/>
                        <w:bottom w:val="none" w:sz="0" w:space="0" w:color="auto"/>
                        <w:right w:val="none" w:sz="0" w:space="0" w:color="auto"/>
                      </w:divBdr>
                    </w:div>
                  </w:divsChild>
                </w:div>
                <w:div w:id="158811782">
                  <w:marLeft w:val="0"/>
                  <w:marRight w:val="0"/>
                  <w:marTop w:val="0"/>
                  <w:marBottom w:val="0"/>
                  <w:divBdr>
                    <w:top w:val="none" w:sz="0" w:space="0" w:color="auto"/>
                    <w:left w:val="none" w:sz="0" w:space="0" w:color="auto"/>
                    <w:bottom w:val="none" w:sz="0" w:space="0" w:color="auto"/>
                    <w:right w:val="none" w:sz="0" w:space="0" w:color="auto"/>
                  </w:divBdr>
                  <w:divsChild>
                    <w:div w:id="532502304">
                      <w:marLeft w:val="0"/>
                      <w:marRight w:val="0"/>
                      <w:marTop w:val="0"/>
                      <w:marBottom w:val="0"/>
                      <w:divBdr>
                        <w:top w:val="none" w:sz="0" w:space="0" w:color="auto"/>
                        <w:left w:val="none" w:sz="0" w:space="0" w:color="auto"/>
                        <w:bottom w:val="none" w:sz="0" w:space="0" w:color="auto"/>
                        <w:right w:val="none" w:sz="0" w:space="0" w:color="auto"/>
                      </w:divBdr>
                    </w:div>
                  </w:divsChild>
                </w:div>
                <w:div w:id="254829632">
                  <w:marLeft w:val="0"/>
                  <w:marRight w:val="0"/>
                  <w:marTop w:val="0"/>
                  <w:marBottom w:val="0"/>
                  <w:divBdr>
                    <w:top w:val="none" w:sz="0" w:space="0" w:color="auto"/>
                    <w:left w:val="none" w:sz="0" w:space="0" w:color="auto"/>
                    <w:bottom w:val="none" w:sz="0" w:space="0" w:color="auto"/>
                    <w:right w:val="none" w:sz="0" w:space="0" w:color="auto"/>
                  </w:divBdr>
                  <w:divsChild>
                    <w:div w:id="366569823">
                      <w:marLeft w:val="0"/>
                      <w:marRight w:val="0"/>
                      <w:marTop w:val="0"/>
                      <w:marBottom w:val="0"/>
                      <w:divBdr>
                        <w:top w:val="none" w:sz="0" w:space="0" w:color="auto"/>
                        <w:left w:val="none" w:sz="0" w:space="0" w:color="auto"/>
                        <w:bottom w:val="none" w:sz="0" w:space="0" w:color="auto"/>
                        <w:right w:val="none" w:sz="0" w:space="0" w:color="auto"/>
                      </w:divBdr>
                    </w:div>
                  </w:divsChild>
                </w:div>
                <w:div w:id="285503364">
                  <w:marLeft w:val="0"/>
                  <w:marRight w:val="0"/>
                  <w:marTop w:val="0"/>
                  <w:marBottom w:val="0"/>
                  <w:divBdr>
                    <w:top w:val="none" w:sz="0" w:space="0" w:color="auto"/>
                    <w:left w:val="none" w:sz="0" w:space="0" w:color="auto"/>
                    <w:bottom w:val="none" w:sz="0" w:space="0" w:color="auto"/>
                    <w:right w:val="none" w:sz="0" w:space="0" w:color="auto"/>
                  </w:divBdr>
                  <w:divsChild>
                    <w:div w:id="815102491">
                      <w:marLeft w:val="0"/>
                      <w:marRight w:val="0"/>
                      <w:marTop w:val="0"/>
                      <w:marBottom w:val="0"/>
                      <w:divBdr>
                        <w:top w:val="none" w:sz="0" w:space="0" w:color="auto"/>
                        <w:left w:val="none" w:sz="0" w:space="0" w:color="auto"/>
                        <w:bottom w:val="none" w:sz="0" w:space="0" w:color="auto"/>
                        <w:right w:val="none" w:sz="0" w:space="0" w:color="auto"/>
                      </w:divBdr>
                    </w:div>
                    <w:div w:id="1995723640">
                      <w:marLeft w:val="0"/>
                      <w:marRight w:val="0"/>
                      <w:marTop w:val="0"/>
                      <w:marBottom w:val="0"/>
                      <w:divBdr>
                        <w:top w:val="none" w:sz="0" w:space="0" w:color="auto"/>
                        <w:left w:val="none" w:sz="0" w:space="0" w:color="auto"/>
                        <w:bottom w:val="none" w:sz="0" w:space="0" w:color="auto"/>
                        <w:right w:val="none" w:sz="0" w:space="0" w:color="auto"/>
                      </w:divBdr>
                    </w:div>
                  </w:divsChild>
                </w:div>
                <w:div w:id="341518865">
                  <w:marLeft w:val="0"/>
                  <w:marRight w:val="0"/>
                  <w:marTop w:val="0"/>
                  <w:marBottom w:val="0"/>
                  <w:divBdr>
                    <w:top w:val="none" w:sz="0" w:space="0" w:color="auto"/>
                    <w:left w:val="none" w:sz="0" w:space="0" w:color="auto"/>
                    <w:bottom w:val="none" w:sz="0" w:space="0" w:color="auto"/>
                    <w:right w:val="none" w:sz="0" w:space="0" w:color="auto"/>
                  </w:divBdr>
                  <w:divsChild>
                    <w:div w:id="377320373">
                      <w:marLeft w:val="0"/>
                      <w:marRight w:val="0"/>
                      <w:marTop w:val="0"/>
                      <w:marBottom w:val="0"/>
                      <w:divBdr>
                        <w:top w:val="none" w:sz="0" w:space="0" w:color="auto"/>
                        <w:left w:val="none" w:sz="0" w:space="0" w:color="auto"/>
                        <w:bottom w:val="none" w:sz="0" w:space="0" w:color="auto"/>
                        <w:right w:val="none" w:sz="0" w:space="0" w:color="auto"/>
                      </w:divBdr>
                    </w:div>
                  </w:divsChild>
                </w:div>
                <w:div w:id="451246450">
                  <w:marLeft w:val="0"/>
                  <w:marRight w:val="0"/>
                  <w:marTop w:val="0"/>
                  <w:marBottom w:val="0"/>
                  <w:divBdr>
                    <w:top w:val="none" w:sz="0" w:space="0" w:color="auto"/>
                    <w:left w:val="none" w:sz="0" w:space="0" w:color="auto"/>
                    <w:bottom w:val="none" w:sz="0" w:space="0" w:color="auto"/>
                    <w:right w:val="none" w:sz="0" w:space="0" w:color="auto"/>
                  </w:divBdr>
                  <w:divsChild>
                    <w:div w:id="476412463">
                      <w:marLeft w:val="0"/>
                      <w:marRight w:val="0"/>
                      <w:marTop w:val="0"/>
                      <w:marBottom w:val="0"/>
                      <w:divBdr>
                        <w:top w:val="none" w:sz="0" w:space="0" w:color="auto"/>
                        <w:left w:val="none" w:sz="0" w:space="0" w:color="auto"/>
                        <w:bottom w:val="none" w:sz="0" w:space="0" w:color="auto"/>
                        <w:right w:val="none" w:sz="0" w:space="0" w:color="auto"/>
                      </w:divBdr>
                    </w:div>
                  </w:divsChild>
                </w:div>
                <w:div w:id="572349224">
                  <w:marLeft w:val="0"/>
                  <w:marRight w:val="0"/>
                  <w:marTop w:val="0"/>
                  <w:marBottom w:val="0"/>
                  <w:divBdr>
                    <w:top w:val="none" w:sz="0" w:space="0" w:color="auto"/>
                    <w:left w:val="none" w:sz="0" w:space="0" w:color="auto"/>
                    <w:bottom w:val="none" w:sz="0" w:space="0" w:color="auto"/>
                    <w:right w:val="none" w:sz="0" w:space="0" w:color="auto"/>
                  </w:divBdr>
                  <w:divsChild>
                    <w:div w:id="523829492">
                      <w:marLeft w:val="0"/>
                      <w:marRight w:val="0"/>
                      <w:marTop w:val="0"/>
                      <w:marBottom w:val="0"/>
                      <w:divBdr>
                        <w:top w:val="none" w:sz="0" w:space="0" w:color="auto"/>
                        <w:left w:val="none" w:sz="0" w:space="0" w:color="auto"/>
                        <w:bottom w:val="none" w:sz="0" w:space="0" w:color="auto"/>
                        <w:right w:val="none" w:sz="0" w:space="0" w:color="auto"/>
                      </w:divBdr>
                    </w:div>
                    <w:div w:id="1409156247">
                      <w:marLeft w:val="0"/>
                      <w:marRight w:val="0"/>
                      <w:marTop w:val="0"/>
                      <w:marBottom w:val="0"/>
                      <w:divBdr>
                        <w:top w:val="none" w:sz="0" w:space="0" w:color="auto"/>
                        <w:left w:val="none" w:sz="0" w:space="0" w:color="auto"/>
                        <w:bottom w:val="none" w:sz="0" w:space="0" w:color="auto"/>
                        <w:right w:val="none" w:sz="0" w:space="0" w:color="auto"/>
                      </w:divBdr>
                    </w:div>
                  </w:divsChild>
                </w:div>
                <w:div w:id="671495748">
                  <w:marLeft w:val="0"/>
                  <w:marRight w:val="0"/>
                  <w:marTop w:val="0"/>
                  <w:marBottom w:val="0"/>
                  <w:divBdr>
                    <w:top w:val="none" w:sz="0" w:space="0" w:color="auto"/>
                    <w:left w:val="none" w:sz="0" w:space="0" w:color="auto"/>
                    <w:bottom w:val="none" w:sz="0" w:space="0" w:color="auto"/>
                    <w:right w:val="none" w:sz="0" w:space="0" w:color="auto"/>
                  </w:divBdr>
                  <w:divsChild>
                    <w:div w:id="769543204">
                      <w:marLeft w:val="0"/>
                      <w:marRight w:val="0"/>
                      <w:marTop w:val="0"/>
                      <w:marBottom w:val="0"/>
                      <w:divBdr>
                        <w:top w:val="none" w:sz="0" w:space="0" w:color="auto"/>
                        <w:left w:val="none" w:sz="0" w:space="0" w:color="auto"/>
                        <w:bottom w:val="none" w:sz="0" w:space="0" w:color="auto"/>
                        <w:right w:val="none" w:sz="0" w:space="0" w:color="auto"/>
                      </w:divBdr>
                    </w:div>
                  </w:divsChild>
                </w:div>
                <w:div w:id="749889207">
                  <w:marLeft w:val="0"/>
                  <w:marRight w:val="0"/>
                  <w:marTop w:val="0"/>
                  <w:marBottom w:val="0"/>
                  <w:divBdr>
                    <w:top w:val="none" w:sz="0" w:space="0" w:color="auto"/>
                    <w:left w:val="none" w:sz="0" w:space="0" w:color="auto"/>
                    <w:bottom w:val="none" w:sz="0" w:space="0" w:color="auto"/>
                    <w:right w:val="none" w:sz="0" w:space="0" w:color="auto"/>
                  </w:divBdr>
                  <w:divsChild>
                    <w:div w:id="765199980">
                      <w:marLeft w:val="0"/>
                      <w:marRight w:val="0"/>
                      <w:marTop w:val="0"/>
                      <w:marBottom w:val="0"/>
                      <w:divBdr>
                        <w:top w:val="none" w:sz="0" w:space="0" w:color="auto"/>
                        <w:left w:val="none" w:sz="0" w:space="0" w:color="auto"/>
                        <w:bottom w:val="none" w:sz="0" w:space="0" w:color="auto"/>
                        <w:right w:val="none" w:sz="0" w:space="0" w:color="auto"/>
                      </w:divBdr>
                    </w:div>
                    <w:div w:id="933630725">
                      <w:marLeft w:val="0"/>
                      <w:marRight w:val="0"/>
                      <w:marTop w:val="0"/>
                      <w:marBottom w:val="0"/>
                      <w:divBdr>
                        <w:top w:val="none" w:sz="0" w:space="0" w:color="auto"/>
                        <w:left w:val="none" w:sz="0" w:space="0" w:color="auto"/>
                        <w:bottom w:val="none" w:sz="0" w:space="0" w:color="auto"/>
                        <w:right w:val="none" w:sz="0" w:space="0" w:color="auto"/>
                      </w:divBdr>
                    </w:div>
                    <w:div w:id="1785419460">
                      <w:marLeft w:val="0"/>
                      <w:marRight w:val="0"/>
                      <w:marTop w:val="0"/>
                      <w:marBottom w:val="0"/>
                      <w:divBdr>
                        <w:top w:val="none" w:sz="0" w:space="0" w:color="auto"/>
                        <w:left w:val="none" w:sz="0" w:space="0" w:color="auto"/>
                        <w:bottom w:val="none" w:sz="0" w:space="0" w:color="auto"/>
                        <w:right w:val="none" w:sz="0" w:space="0" w:color="auto"/>
                      </w:divBdr>
                    </w:div>
                  </w:divsChild>
                </w:div>
                <w:div w:id="823594497">
                  <w:marLeft w:val="0"/>
                  <w:marRight w:val="0"/>
                  <w:marTop w:val="0"/>
                  <w:marBottom w:val="0"/>
                  <w:divBdr>
                    <w:top w:val="none" w:sz="0" w:space="0" w:color="auto"/>
                    <w:left w:val="none" w:sz="0" w:space="0" w:color="auto"/>
                    <w:bottom w:val="none" w:sz="0" w:space="0" w:color="auto"/>
                    <w:right w:val="none" w:sz="0" w:space="0" w:color="auto"/>
                  </w:divBdr>
                  <w:divsChild>
                    <w:div w:id="1146513333">
                      <w:marLeft w:val="0"/>
                      <w:marRight w:val="0"/>
                      <w:marTop w:val="0"/>
                      <w:marBottom w:val="0"/>
                      <w:divBdr>
                        <w:top w:val="none" w:sz="0" w:space="0" w:color="auto"/>
                        <w:left w:val="none" w:sz="0" w:space="0" w:color="auto"/>
                        <w:bottom w:val="none" w:sz="0" w:space="0" w:color="auto"/>
                        <w:right w:val="none" w:sz="0" w:space="0" w:color="auto"/>
                      </w:divBdr>
                    </w:div>
                  </w:divsChild>
                </w:div>
                <w:div w:id="898591676">
                  <w:marLeft w:val="0"/>
                  <w:marRight w:val="0"/>
                  <w:marTop w:val="0"/>
                  <w:marBottom w:val="0"/>
                  <w:divBdr>
                    <w:top w:val="none" w:sz="0" w:space="0" w:color="auto"/>
                    <w:left w:val="none" w:sz="0" w:space="0" w:color="auto"/>
                    <w:bottom w:val="none" w:sz="0" w:space="0" w:color="auto"/>
                    <w:right w:val="none" w:sz="0" w:space="0" w:color="auto"/>
                  </w:divBdr>
                  <w:divsChild>
                    <w:div w:id="679040950">
                      <w:marLeft w:val="0"/>
                      <w:marRight w:val="0"/>
                      <w:marTop w:val="0"/>
                      <w:marBottom w:val="0"/>
                      <w:divBdr>
                        <w:top w:val="none" w:sz="0" w:space="0" w:color="auto"/>
                        <w:left w:val="none" w:sz="0" w:space="0" w:color="auto"/>
                        <w:bottom w:val="none" w:sz="0" w:space="0" w:color="auto"/>
                        <w:right w:val="none" w:sz="0" w:space="0" w:color="auto"/>
                      </w:divBdr>
                    </w:div>
                    <w:div w:id="1796675416">
                      <w:marLeft w:val="0"/>
                      <w:marRight w:val="0"/>
                      <w:marTop w:val="0"/>
                      <w:marBottom w:val="0"/>
                      <w:divBdr>
                        <w:top w:val="none" w:sz="0" w:space="0" w:color="auto"/>
                        <w:left w:val="none" w:sz="0" w:space="0" w:color="auto"/>
                        <w:bottom w:val="none" w:sz="0" w:space="0" w:color="auto"/>
                        <w:right w:val="none" w:sz="0" w:space="0" w:color="auto"/>
                      </w:divBdr>
                    </w:div>
                    <w:div w:id="1984235332">
                      <w:marLeft w:val="0"/>
                      <w:marRight w:val="0"/>
                      <w:marTop w:val="0"/>
                      <w:marBottom w:val="0"/>
                      <w:divBdr>
                        <w:top w:val="none" w:sz="0" w:space="0" w:color="auto"/>
                        <w:left w:val="none" w:sz="0" w:space="0" w:color="auto"/>
                        <w:bottom w:val="none" w:sz="0" w:space="0" w:color="auto"/>
                        <w:right w:val="none" w:sz="0" w:space="0" w:color="auto"/>
                      </w:divBdr>
                    </w:div>
                  </w:divsChild>
                </w:div>
                <w:div w:id="901601717">
                  <w:marLeft w:val="0"/>
                  <w:marRight w:val="0"/>
                  <w:marTop w:val="0"/>
                  <w:marBottom w:val="0"/>
                  <w:divBdr>
                    <w:top w:val="none" w:sz="0" w:space="0" w:color="auto"/>
                    <w:left w:val="none" w:sz="0" w:space="0" w:color="auto"/>
                    <w:bottom w:val="none" w:sz="0" w:space="0" w:color="auto"/>
                    <w:right w:val="none" w:sz="0" w:space="0" w:color="auto"/>
                  </w:divBdr>
                  <w:divsChild>
                    <w:div w:id="1196238995">
                      <w:marLeft w:val="0"/>
                      <w:marRight w:val="0"/>
                      <w:marTop w:val="0"/>
                      <w:marBottom w:val="0"/>
                      <w:divBdr>
                        <w:top w:val="none" w:sz="0" w:space="0" w:color="auto"/>
                        <w:left w:val="none" w:sz="0" w:space="0" w:color="auto"/>
                        <w:bottom w:val="none" w:sz="0" w:space="0" w:color="auto"/>
                        <w:right w:val="none" w:sz="0" w:space="0" w:color="auto"/>
                      </w:divBdr>
                    </w:div>
                  </w:divsChild>
                </w:div>
                <w:div w:id="906915257">
                  <w:marLeft w:val="0"/>
                  <w:marRight w:val="0"/>
                  <w:marTop w:val="0"/>
                  <w:marBottom w:val="0"/>
                  <w:divBdr>
                    <w:top w:val="none" w:sz="0" w:space="0" w:color="auto"/>
                    <w:left w:val="none" w:sz="0" w:space="0" w:color="auto"/>
                    <w:bottom w:val="none" w:sz="0" w:space="0" w:color="auto"/>
                    <w:right w:val="none" w:sz="0" w:space="0" w:color="auto"/>
                  </w:divBdr>
                  <w:divsChild>
                    <w:div w:id="1342510413">
                      <w:marLeft w:val="0"/>
                      <w:marRight w:val="0"/>
                      <w:marTop w:val="0"/>
                      <w:marBottom w:val="0"/>
                      <w:divBdr>
                        <w:top w:val="none" w:sz="0" w:space="0" w:color="auto"/>
                        <w:left w:val="none" w:sz="0" w:space="0" w:color="auto"/>
                        <w:bottom w:val="none" w:sz="0" w:space="0" w:color="auto"/>
                        <w:right w:val="none" w:sz="0" w:space="0" w:color="auto"/>
                      </w:divBdr>
                    </w:div>
                    <w:div w:id="1530605523">
                      <w:marLeft w:val="0"/>
                      <w:marRight w:val="0"/>
                      <w:marTop w:val="0"/>
                      <w:marBottom w:val="0"/>
                      <w:divBdr>
                        <w:top w:val="none" w:sz="0" w:space="0" w:color="auto"/>
                        <w:left w:val="none" w:sz="0" w:space="0" w:color="auto"/>
                        <w:bottom w:val="none" w:sz="0" w:space="0" w:color="auto"/>
                        <w:right w:val="none" w:sz="0" w:space="0" w:color="auto"/>
                      </w:divBdr>
                    </w:div>
                  </w:divsChild>
                </w:div>
                <w:div w:id="985865212">
                  <w:marLeft w:val="0"/>
                  <w:marRight w:val="0"/>
                  <w:marTop w:val="0"/>
                  <w:marBottom w:val="0"/>
                  <w:divBdr>
                    <w:top w:val="none" w:sz="0" w:space="0" w:color="auto"/>
                    <w:left w:val="none" w:sz="0" w:space="0" w:color="auto"/>
                    <w:bottom w:val="none" w:sz="0" w:space="0" w:color="auto"/>
                    <w:right w:val="none" w:sz="0" w:space="0" w:color="auto"/>
                  </w:divBdr>
                  <w:divsChild>
                    <w:div w:id="1568493815">
                      <w:marLeft w:val="0"/>
                      <w:marRight w:val="0"/>
                      <w:marTop w:val="0"/>
                      <w:marBottom w:val="0"/>
                      <w:divBdr>
                        <w:top w:val="none" w:sz="0" w:space="0" w:color="auto"/>
                        <w:left w:val="none" w:sz="0" w:space="0" w:color="auto"/>
                        <w:bottom w:val="none" w:sz="0" w:space="0" w:color="auto"/>
                        <w:right w:val="none" w:sz="0" w:space="0" w:color="auto"/>
                      </w:divBdr>
                    </w:div>
                  </w:divsChild>
                </w:div>
                <w:div w:id="1071660210">
                  <w:marLeft w:val="0"/>
                  <w:marRight w:val="0"/>
                  <w:marTop w:val="0"/>
                  <w:marBottom w:val="0"/>
                  <w:divBdr>
                    <w:top w:val="none" w:sz="0" w:space="0" w:color="auto"/>
                    <w:left w:val="none" w:sz="0" w:space="0" w:color="auto"/>
                    <w:bottom w:val="none" w:sz="0" w:space="0" w:color="auto"/>
                    <w:right w:val="none" w:sz="0" w:space="0" w:color="auto"/>
                  </w:divBdr>
                  <w:divsChild>
                    <w:div w:id="1476797914">
                      <w:marLeft w:val="0"/>
                      <w:marRight w:val="0"/>
                      <w:marTop w:val="0"/>
                      <w:marBottom w:val="0"/>
                      <w:divBdr>
                        <w:top w:val="none" w:sz="0" w:space="0" w:color="auto"/>
                        <w:left w:val="none" w:sz="0" w:space="0" w:color="auto"/>
                        <w:bottom w:val="none" w:sz="0" w:space="0" w:color="auto"/>
                        <w:right w:val="none" w:sz="0" w:space="0" w:color="auto"/>
                      </w:divBdr>
                    </w:div>
                  </w:divsChild>
                </w:div>
                <w:div w:id="1086145572">
                  <w:marLeft w:val="0"/>
                  <w:marRight w:val="0"/>
                  <w:marTop w:val="0"/>
                  <w:marBottom w:val="0"/>
                  <w:divBdr>
                    <w:top w:val="none" w:sz="0" w:space="0" w:color="auto"/>
                    <w:left w:val="none" w:sz="0" w:space="0" w:color="auto"/>
                    <w:bottom w:val="none" w:sz="0" w:space="0" w:color="auto"/>
                    <w:right w:val="none" w:sz="0" w:space="0" w:color="auto"/>
                  </w:divBdr>
                  <w:divsChild>
                    <w:div w:id="754741008">
                      <w:marLeft w:val="0"/>
                      <w:marRight w:val="0"/>
                      <w:marTop w:val="0"/>
                      <w:marBottom w:val="0"/>
                      <w:divBdr>
                        <w:top w:val="none" w:sz="0" w:space="0" w:color="auto"/>
                        <w:left w:val="none" w:sz="0" w:space="0" w:color="auto"/>
                        <w:bottom w:val="none" w:sz="0" w:space="0" w:color="auto"/>
                        <w:right w:val="none" w:sz="0" w:space="0" w:color="auto"/>
                      </w:divBdr>
                    </w:div>
                    <w:div w:id="1338121905">
                      <w:marLeft w:val="0"/>
                      <w:marRight w:val="0"/>
                      <w:marTop w:val="0"/>
                      <w:marBottom w:val="0"/>
                      <w:divBdr>
                        <w:top w:val="none" w:sz="0" w:space="0" w:color="auto"/>
                        <w:left w:val="none" w:sz="0" w:space="0" w:color="auto"/>
                        <w:bottom w:val="none" w:sz="0" w:space="0" w:color="auto"/>
                        <w:right w:val="none" w:sz="0" w:space="0" w:color="auto"/>
                      </w:divBdr>
                    </w:div>
                    <w:div w:id="1964991874">
                      <w:marLeft w:val="0"/>
                      <w:marRight w:val="0"/>
                      <w:marTop w:val="0"/>
                      <w:marBottom w:val="0"/>
                      <w:divBdr>
                        <w:top w:val="none" w:sz="0" w:space="0" w:color="auto"/>
                        <w:left w:val="none" w:sz="0" w:space="0" w:color="auto"/>
                        <w:bottom w:val="none" w:sz="0" w:space="0" w:color="auto"/>
                        <w:right w:val="none" w:sz="0" w:space="0" w:color="auto"/>
                      </w:divBdr>
                    </w:div>
                  </w:divsChild>
                </w:div>
                <w:div w:id="1145657336">
                  <w:marLeft w:val="0"/>
                  <w:marRight w:val="0"/>
                  <w:marTop w:val="0"/>
                  <w:marBottom w:val="0"/>
                  <w:divBdr>
                    <w:top w:val="none" w:sz="0" w:space="0" w:color="auto"/>
                    <w:left w:val="none" w:sz="0" w:space="0" w:color="auto"/>
                    <w:bottom w:val="none" w:sz="0" w:space="0" w:color="auto"/>
                    <w:right w:val="none" w:sz="0" w:space="0" w:color="auto"/>
                  </w:divBdr>
                  <w:divsChild>
                    <w:div w:id="697900282">
                      <w:marLeft w:val="0"/>
                      <w:marRight w:val="0"/>
                      <w:marTop w:val="0"/>
                      <w:marBottom w:val="0"/>
                      <w:divBdr>
                        <w:top w:val="none" w:sz="0" w:space="0" w:color="auto"/>
                        <w:left w:val="none" w:sz="0" w:space="0" w:color="auto"/>
                        <w:bottom w:val="none" w:sz="0" w:space="0" w:color="auto"/>
                        <w:right w:val="none" w:sz="0" w:space="0" w:color="auto"/>
                      </w:divBdr>
                    </w:div>
                  </w:divsChild>
                </w:div>
                <w:div w:id="1164515493">
                  <w:marLeft w:val="0"/>
                  <w:marRight w:val="0"/>
                  <w:marTop w:val="0"/>
                  <w:marBottom w:val="0"/>
                  <w:divBdr>
                    <w:top w:val="none" w:sz="0" w:space="0" w:color="auto"/>
                    <w:left w:val="none" w:sz="0" w:space="0" w:color="auto"/>
                    <w:bottom w:val="none" w:sz="0" w:space="0" w:color="auto"/>
                    <w:right w:val="none" w:sz="0" w:space="0" w:color="auto"/>
                  </w:divBdr>
                  <w:divsChild>
                    <w:div w:id="104548522">
                      <w:marLeft w:val="0"/>
                      <w:marRight w:val="0"/>
                      <w:marTop w:val="0"/>
                      <w:marBottom w:val="0"/>
                      <w:divBdr>
                        <w:top w:val="none" w:sz="0" w:space="0" w:color="auto"/>
                        <w:left w:val="none" w:sz="0" w:space="0" w:color="auto"/>
                        <w:bottom w:val="none" w:sz="0" w:space="0" w:color="auto"/>
                        <w:right w:val="none" w:sz="0" w:space="0" w:color="auto"/>
                      </w:divBdr>
                    </w:div>
                    <w:div w:id="1702708219">
                      <w:marLeft w:val="0"/>
                      <w:marRight w:val="0"/>
                      <w:marTop w:val="0"/>
                      <w:marBottom w:val="0"/>
                      <w:divBdr>
                        <w:top w:val="none" w:sz="0" w:space="0" w:color="auto"/>
                        <w:left w:val="none" w:sz="0" w:space="0" w:color="auto"/>
                        <w:bottom w:val="none" w:sz="0" w:space="0" w:color="auto"/>
                        <w:right w:val="none" w:sz="0" w:space="0" w:color="auto"/>
                      </w:divBdr>
                    </w:div>
                  </w:divsChild>
                </w:div>
                <w:div w:id="1264386873">
                  <w:marLeft w:val="0"/>
                  <w:marRight w:val="0"/>
                  <w:marTop w:val="0"/>
                  <w:marBottom w:val="0"/>
                  <w:divBdr>
                    <w:top w:val="none" w:sz="0" w:space="0" w:color="auto"/>
                    <w:left w:val="none" w:sz="0" w:space="0" w:color="auto"/>
                    <w:bottom w:val="none" w:sz="0" w:space="0" w:color="auto"/>
                    <w:right w:val="none" w:sz="0" w:space="0" w:color="auto"/>
                  </w:divBdr>
                  <w:divsChild>
                    <w:div w:id="214896339">
                      <w:marLeft w:val="0"/>
                      <w:marRight w:val="0"/>
                      <w:marTop w:val="0"/>
                      <w:marBottom w:val="0"/>
                      <w:divBdr>
                        <w:top w:val="none" w:sz="0" w:space="0" w:color="auto"/>
                        <w:left w:val="none" w:sz="0" w:space="0" w:color="auto"/>
                        <w:bottom w:val="none" w:sz="0" w:space="0" w:color="auto"/>
                        <w:right w:val="none" w:sz="0" w:space="0" w:color="auto"/>
                      </w:divBdr>
                    </w:div>
                    <w:div w:id="309747430">
                      <w:marLeft w:val="0"/>
                      <w:marRight w:val="0"/>
                      <w:marTop w:val="0"/>
                      <w:marBottom w:val="0"/>
                      <w:divBdr>
                        <w:top w:val="none" w:sz="0" w:space="0" w:color="auto"/>
                        <w:left w:val="none" w:sz="0" w:space="0" w:color="auto"/>
                        <w:bottom w:val="none" w:sz="0" w:space="0" w:color="auto"/>
                        <w:right w:val="none" w:sz="0" w:space="0" w:color="auto"/>
                      </w:divBdr>
                    </w:div>
                    <w:div w:id="379012651">
                      <w:marLeft w:val="0"/>
                      <w:marRight w:val="0"/>
                      <w:marTop w:val="0"/>
                      <w:marBottom w:val="0"/>
                      <w:divBdr>
                        <w:top w:val="none" w:sz="0" w:space="0" w:color="auto"/>
                        <w:left w:val="none" w:sz="0" w:space="0" w:color="auto"/>
                        <w:bottom w:val="none" w:sz="0" w:space="0" w:color="auto"/>
                        <w:right w:val="none" w:sz="0" w:space="0" w:color="auto"/>
                      </w:divBdr>
                    </w:div>
                    <w:div w:id="400718826">
                      <w:marLeft w:val="0"/>
                      <w:marRight w:val="0"/>
                      <w:marTop w:val="0"/>
                      <w:marBottom w:val="0"/>
                      <w:divBdr>
                        <w:top w:val="none" w:sz="0" w:space="0" w:color="auto"/>
                        <w:left w:val="none" w:sz="0" w:space="0" w:color="auto"/>
                        <w:bottom w:val="none" w:sz="0" w:space="0" w:color="auto"/>
                        <w:right w:val="none" w:sz="0" w:space="0" w:color="auto"/>
                      </w:divBdr>
                    </w:div>
                    <w:div w:id="454326151">
                      <w:marLeft w:val="0"/>
                      <w:marRight w:val="0"/>
                      <w:marTop w:val="0"/>
                      <w:marBottom w:val="0"/>
                      <w:divBdr>
                        <w:top w:val="none" w:sz="0" w:space="0" w:color="auto"/>
                        <w:left w:val="none" w:sz="0" w:space="0" w:color="auto"/>
                        <w:bottom w:val="none" w:sz="0" w:space="0" w:color="auto"/>
                        <w:right w:val="none" w:sz="0" w:space="0" w:color="auto"/>
                      </w:divBdr>
                    </w:div>
                    <w:div w:id="531304361">
                      <w:marLeft w:val="0"/>
                      <w:marRight w:val="0"/>
                      <w:marTop w:val="0"/>
                      <w:marBottom w:val="0"/>
                      <w:divBdr>
                        <w:top w:val="none" w:sz="0" w:space="0" w:color="auto"/>
                        <w:left w:val="none" w:sz="0" w:space="0" w:color="auto"/>
                        <w:bottom w:val="none" w:sz="0" w:space="0" w:color="auto"/>
                        <w:right w:val="none" w:sz="0" w:space="0" w:color="auto"/>
                      </w:divBdr>
                    </w:div>
                    <w:div w:id="532616453">
                      <w:marLeft w:val="0"/>
                      <w:marRight w:val="0"/>
                      <w:marTop w:val="0"/>
                      <w:marBottom w:val="0"/>
                      <w:divBdr>
                        <w:top w:val="none" w:sz="0" w:space="0" w:color="auto"/>
                        <w:left w:val="none" w:sz="0" w:space="0" w:color="auto"/>
                        <w:bottom w:val="none" w:sz="0" w:space="0" w:color="auto"/>
                        <w:right w:val="none" w:sz="0" w:space="0" w:color="auto"/>
                      </w:divBdr>
                    </w:div>
                    <w:div w:id="757405124">
                      <w:marLeft w:val="0"/>
                      <w:marRight w:val="0"/>
                      <w:marTop w:val="0"/>
                      <w:marBottom w:val="0"/>
                      <w:divBdr>
                        <w:top w:val="none" w:sz="0" w:space="0" w:color="auto"/>
                        <w:left w:val="none" w:sz="0" w:space="0" w:color="auto"/>
                        <w:bottom w:val="none" w:sz="0" w:space="0" w:color="auto"/>
                        <w:right w:val="none" w:sz="0" w:space="0" w:color="auto"/>
                      </w:divBdr>
                    </w:div>
                    <w:div w:id="1109087281">
                      <w:marLeft w:val="0"/>
                      <w:marRight w:val="0"/>
                      <w:marTop w:val="0"/>
                      <w:marBottom w:val="0"/>
                      <w:divBdr>
                        <w:top w:val="none" w:sz="0" w:space="0" w:color="auto"/>
                        <w:left w:val="none" w:sz="0" w:space="0" w:color="auto"/>
                        <w:bottom w:val="none" w:sz="0" w:space="0" w:color="auto"/>
                        <w:right w:val="none" w:sz="0" w:space="0" w:color="auto"/>
                      </w:divBdr>
                    </w:div>
                    <w:div w:id="1130395888">
                      <w:marLeft w:val="0"/>
                      <w:marRight w:val="0"/>
                      <w:marTop w:val="0"/>
                      <w:marBottom w:val="0"/>
                      <w:divBdr>
                        <w:top w:val="none" w:sz="0" w:space="0" w:color="auto"/>
                        <w:left w:val="none" w:sz="0" w:space="0" w:color="auto"/>
                        <w:bottom w:val="none" w:sz="0" w:space="0" w:color="auto"/>
                        <w:right w:val="none" w:sz="0" w:space="0" w:color="auto"/>
                      </w:divBdr>
                    </w:div>
                    <w:div w:id="1135214793">
                      <w:marLeft w:val="0"/>
                      <w:marRight w:val="0"/>
                      <w:marTop w:val="0"/>
                      <w:marBottom w:val="0"/>
                      <w:divBdr>
                        <w:top w:val="none" w:sz="0" w:space="0" w:color="auto"/>
                        <w:left w:val="none" w:sz="0" w:space="0" w:color="auto"/>
                        <w:bottom w:val="none" w:sz="0" w:space="0" w:color="auto"/>
                        <w:right w:val="none" w:sz="0" w:space="0" w:color="auto"/>
                      </w:divBdr>
                    </w:div>
                    <w:div w:id="1212613009">
                      <w:marLeft w:val="0"/>
                      <w:marRight w:val="0"/>
                      <w:marTop w:val="0"/>
                      <w:marBottom w:val="0"/>
                      <w:divBdr>
                        <w:top w:val="none" w:sz="0" w:space="0" w:color="auto"/>
                        <w:left w:val="none" w:sz="0" w:space="0" w:color="auto"/>
                        <w:bottom w:val="none" w:sz="0" w:space="0" w:color="auto"/>
                        <w:right w:val="none" w:sz="0" w:space="0" w:color="auto"/>
                      </w:divBdr>
                    </w:div>
                    <w:div w:id="1443956561">
                      <w:marLeft w:val="0"/>
                      <w:marRight w:val="0"/>
                      <w:marTop w:val="0"/>
                      <w:marBottom w:val="0"/>
                      <w:divBdr>
                        <w:top w:val="none" w:sz="0" w:space="0" w:color="auto"/>
                        <w:left w:val="none" w:sz="0" w:space="0" w:color="auto"/>
                        <w:bottom w:val="none" w:sz="0" w:space="0" w:color="auto"/>
                        <w:right w:val="none" w:sz="0" w:space="0" w:color="auto"/>
                      </w:divBdr>
                    </w:div>
                    <w:div w:id="1681345852">
                      <w:marLeft w:val="0"/>
                      <w:marRight w:val="0"/>
                      <w:marTop w:val="0"/>
                      <w:marBottom w:val="0"/>
                      <w:divBdr>
                        <w:top w:val="none" w:sz="0" w:space="0" w:color="auto"/>
                        <w:left w:val="none" w:sz="0" w:space="0" w:color="auto"/>
                        <w:bottom w:val="none" w:sz="0" w:space="0" w:color="auto"/>
                        <w:right w:val="none" w:sz="0" w:space="0" w:color="auto"/>
                      </w:divBdr>
                    </w:div>
                    <w:div w:id="1699313946">
                      <w:marLeft w:val="0"/>
                      <w:marRight w:val="0"/>
                      <w:marTop w:val="0"/>
                      <w:marBottom w:val="0"/>
                      <w:divBdr>
                        <w:top w:val="none" w:sz="0" w:space="0" w:color="auto"/>
                        <w:left w:val="none" w:sz="0" w:space="0" w:color="auto"/>
                        <w:bottom w:val="none" w:sz="0" w:space="0" w:color="auto"/>
                        <w:right w:val="none" w:sz="0" w:space="0" w:color="auto"/>
                      </w:divBdr>
                    </w:div>
                    <w:div w:id="1895502176">
                      <w:marLeft w:val="0"/>
                      <w:marRight w:val="0"/>
                      <w:marTop w:val="0"/>
                      <w:marBottom w:val="0"/>
                      <w:divBdr>
                        <w:top w:val="none" w:sz="0" w:space="0" w:color="auto"/>
                        <w:left w:val="none" w:sz="0" w:space="0" w:color="auto"/>
                        <w:bottom w:val="none" w:sz="0" w:space="0" w:color="auto"/>
                        <w:right w:val="none" w:sz="0" w:space="0" w:color="auto"/>
                      </w:divBdr>
                    </w:div>
                    <w:div w:id="1952516938">
                      <w:marLeft w:val="0"/>
                      <w:marRight w:val="0"/>
                      <w:marTop w:val="0"/>
                      <w:marBottom w:val="0"/>
                      <w:divBdr>
                        <w:top w:val="none" w:sz="0" w:space="0" w:color="auto"/>
                        <w:left w:val="none" w:sz="0" w:space="0" w:color="auto"/>
                        <w:bottom w:val="none" w:sz="0" w:space="0" w:color="auto"/>
                        <w:right w:val="none" w:sz="0" w:space="0" w:color="auto"/>
                      </w:divBdr>
                    </w:div>
                    <w:div w:id="2033875849">
                      <w:marLeft w:val="0"/>
                      <w:marRight w:val="0"/>
                      <w:marTop w:val="0"/>
                      <w:marBottom w:val="0"/>
                      <w:divBdr>
                        <w:top w:val="none" w:sz="0" w:space="0" w:color="auto"/>
                        <w:left w:val="none" w:sz="0" w:space="0" w:color="auto"/>
                        <w:bottom w:val="none" w:sz="0" w:space="0" w:color="auto"/>
                        <w:right w:val="none" w:sz="0" w:space="0" w:color="auto"/>
                      </w:divBdr>
                    </w:div>
                  </w:divsChild>
                </w:div>
                <w:div w:id="1307902160">
                  <w:marLeft w:val="0"/>
                  <w:marRight w:val="0"/>
                  <w:marTop w:val="0"/>
                  <w:marBottom w:val="0"/>
                  <w:divBdr>
                    <w:top w:val="none" w:sz="0" w:space="0" w:color="auto"/>
                    <w:left w:val="none" w:sz="0" w:space="0" w:color="auto"/>
                    <w:bottom w:val="none" w:sz="0" w:space="0" w:color="auto"/>
                    <w:right w:val="none" w:sz="0" w:space="0" w:color="auto"/>
                  </w:divBdr>
                  <w:divsChild>
                    <w:div w:id="89160881">
                      <w:marLeft w:val="0"/>
                      <w:marRight w:val="0"/>
                      <w:marTop w:val="0"/>
                      <w:marBottom w:val="0"/>
                      <w:divBdr>
                        <w:top w:val="none" w:sz="0" w:space="0" w:color="auto"/>
                        <w:left w:val="none" w:sz="0" w:space="0" w:color="auto"/>
                        <w:bottom w:val="none" w:sz="0" w:space="0" w:color="auto"/>
                        <w:right w:val="none" w:sz="0" w:space="0" w:color="auto"/>
                      </w:divBdr>
                    </w:div>
                    <w:div w:id="710424210">
                      <w:marLeft w:val="0"/>
                      <w:marRight w:val="0"/>
                      <w:marTop w:val="0"/>
                      <w:marBottom w:val="0"/>
                      <w:divBdr>
                        <w:top w:val="none" w:sz="0" w:space="0" w:color="auto"/>
                        <w:left w:val="none" w:sz="0" w:space="0" w:color="auto"/>
                        <w:bottom w:val="none" w:sz="0" w:space="0" w:color="auto"/>
                        <w:right w:val="none" w:sz="0" w:space="0" w:color="auto"/>
                      </w:divBdr>
                    </w:div>
                    <w:div w:id="1189024081">
                      <w:marLeft w:val="0"/>
                      <w:marRight w:val="0"/>
                      <w:marTop w:val="0"/>
                      <w:marBottom w:val="0"/>
                      <w:divBdr>
                        <w:top w:val="none" w:sz="0" w:space="0" w:color="auto"/>
                        <w:left w:val="none" w:sz="0" w:space="0" w:color="auto"/>
                        <w:bottom w:val="none" w:sz="0" w:space="0" w:color="auto"/>
                        <w:right w:val="none" w:sz="0" w:space="0" w:color="auto"/>
                      </w:divBdr>
                    </w:div>
                    <w:div w:id="1276399590">
                      <w:marLeft w:val="0"/>
                      <w:marRight w:val="0"/>
                      <w:marTop w:val="0"/>
                      <w:marBottom w:val="0"/>
                      <w:divBdr>
                        <w:top w:val="none" w:sz="0" w:space="0" w:color="auto"/>
                        <w:left w:val="none" w:sz="0" w:space="0" w:color="auto"/>
                        <w:bottom w:val="none" w:sz="0" w:space="0" w:color="auto"/>
                        <w:right w:val="none" w:sz="0" w:space="0" w:color="auto"/>
                      </w:divBdr>
                    </w:div>
                    <w:div w:id="1448696060">
                      <w:marLeft w:val="0"/>
                      <w:marRight w:val="0"/>
                      <w:marTop w:val="0"/>
                      <w:marBottom w:val="0"/>
                      <w:divBdr>
                        <w:top w:val="none" w:sz="0" w:space="0" w:color="auto"/>
                        <w:left w:val="none" w:sz="0" w:space="0" w:color="auto"/>
                        <w:bottom w:val="none" w:sz="0" w:space="0" w:color="auto"/>
                        <w:right w:val="none" w:sz="0" w:space="0" w:color="auto"/>
                      </w:divBdr>
                    </w:div>
                    <w:div w:id="1987784311">
                      <w:marLeft w:val="0"/>
                      <w:marRight w:val="0"/>
                      <w:marTop w:val="0"/>
                      <w:marBottom w:val="0"/>
                      <w:divBdr>
                        <w:top w:val="none" w:sz="0" w:space="0" w:color="auto"/>
                        <w:left w:val="none" w:sz="0" w:space="0" w:color="auto"/>
                        <w:bottom w:val="none" w:sz="0" w:space="0" w:color="auto"/>
                        <w:right w:val="none" w:sz="0" w:space="0" w:color="auto"/>
                      </w:divBdr>
                    </w:div>
                  </w:divsChild>
                </w:div>
                <w:div w:id="1317565353">
                  <w:marLeft w:val="0"/>
                  <w:marRight w:val="0"/>
                  <w:marTop w:val="0"/>
                  <w:marBottom w:val="0"/>
                  <w:divBdr>
                    <w:top w:val="none" w:sz="0" w:space="0" w:color="auto"/>
                    <w:left w:val="none" w:sz="0" w:space="0" w:color="auto"/>
                    <w:bottom w:val="none" w:sz="0" w:space="0" w:color="auto"/>
                    <w:right w:val="none" w:sz="0" w:space="0" w:color="auto"/>
                  </w:divBdr>
                  <w:divsChild>
                    <w:div w:id="1947804164">
                      <w:marLeft w:val="0"/>
                      <w:marRight w:val="0"/>
                      <w:marTop w:val="0"/>
                      <w:marBottom w:val="0"/>
                      <w:divBdr>
                        <w:top w:val="none" w:sz="0" w:space="0" w:color="auto"/>
                        <w:left w:val="none" w:sz="0" w:space="0" w:color="auto"/>
                        <w:bottom w:val="none" w:sz="0" w:space="0" w:color="auto"/>
                        <w:right w:val="none" w:sz="0" w:space="0" w:color="auto"/>
                      </w:divBdr>
                    </w:div>
                    <w:div w:id="1948195650">
                      <w:marLeft w:val="0"/>
                      <w:marRight w:val="0"/>
                      <w:marTop w:val="0"/>
                      <w:marBottom w:val="0"/>
                      <w:divBdr>
                        <w:top w:val="none" w:sz="0" w:space="0" w:color="auto"/>
                        <w:left w:val="none" w:sz="0" w:space="0" w:color="auto"/>
                        <w:bottom w:val="none" w:sz="0" w:space="0" w:color="auto"/>
                        <w:right w:val="none" w:sz="0" w:space="0" w:color="auto"/>
                      </w:divBdr>
                    </w:div>
                    <w:div w:id="2070299499">
                      <w:marLeft w:val="0"/>
                      <w:marRight w:val="0"/>
                      <w:marTop w:val="0"/>
                      <w:marBottom w:val="0"/>
                      <w:divBdr>
                        <w:top w:val="none" w:sz="0" w:space="0" w:color="auto"/>
                        <w:left w:val="none" w:sz="0" w:space="0" w:color="auto"/>
                        <w:bottom w:val="none" w:sz="0" w:space="0" w:color="auto"/>
                        <w:right w:val="none" w:sz="0" w:space="0" w:color="auto"/>
                      </w:divBdr>
                    </w:div>
                  </w:divsChild>
                </w:div>
                <w:div w:id="1377656387">
                  <w:marLeft w:val="0"/>
                  <w:marRight w:val="0"/>
                  <w:marTop w:val="0"/>
                  <w:marBottom w:val="0"/>
                  <w:divBdr>
                    <w:top w:val="none" w:sz="0" w:space="0" w:color="auto"/>
                    <w:left w:val="none" w:sz="0" w:space="0" w:color="auto"/>
                    <w:bottom w:val="none" w:sz="0" w:space="0" w:color="auto"/>
                    <w:right w:val="none" w:sz="0" w:space="0" w:color="auto"/>
                  </w:divBdr>
                  <w:divsChild>
                    <w:div w:id="299265093">
                      <w:marLeft w:val="0"/>
                      <w:marRight w:val="0"/>
                      <w:marTop w:val="0"/>
                      <w:marBottom w:val="0"/>
                      <w:divBdr>
                        <w:top w:val="none" w:sz="0" w:space="0" w:color="auto"/>
                        <w:left w:val="none" w:sz="0" w:space="0" w:color="auto"/>
                        <w:bottom w:val="none" w:sz="0" w:space="0" w:color="auto"/>
                        <w:right w:val="none" w:sz="0" w:space="0" w:color="auto"/>
                      </w:divBdr>
                    </w:div>
                    <w:div w:id="925500108">
                      <w:marLeft w:val="0"/>
                      <w:marRight w:val="0"/>
                      <w:marTop w:val="0"/>
                      <w:marBottom w:val="0"/>
                      <w:divBdr>
                        <w:top w:val="none" w:sz="0" w:space="0" w:color="auto"/>
                        <w:left w:val="none" w:sz="0" w:space="0" w:color="auto"/>
                        <w:bottom w:val="none" w:sz="0" w:space="0" w:color="auto"/>
                        <w:right w:val="none" w:sz="0" w:space="0" w:color="auto"/>
                      </w:divBdr>
                    </w:div>
                  </w:divsChild>
                </w:div>
                <w:div w:id="1509708401">
                  <w:marLeft w:val="0"/>
                  <w:marRight w:val="0"/>
                  <w:marTop w:val="0"/>
                  <w:marBottom w:val="0"/>
                  <w:divBdr>
                    <w:top w:val="none" w:sz="0" w:space="0" w:color="auto"/>
                    <w:left w:val="none" w:sz="0" w:space="0" w:color="auto"/>
                    <w:bottom w:val="none" w:sz="0" w:space="0" w:color="auto"/>
                    <w:right w:val="none" w:sz="0" w:space="0" w:color="auto"/>
                  </w:divBdr>
                  <w:divsChild>
                    <w:div w:id="971986508">
                      <w:marLeft w:val="0"/>
                      <w:marRight w:val="0"/>
                      <w:marTop w:val="0"/>
                      <w:marBottom w:val="0"/>
                      <w:divBdr>
                        <w:top w:val="none" w:sz="0" w:space="0" w:color="auto"/>
                        <w:left w:val="none" w:sz="0" w:space="0" w:color="auto"/>
                        <w:bottom w:val="none" w:sz="0" w:space="0" w:color="auto"/>
                        <w:right w:val="none" w:sz="0" w:space="0" w:color="auto"/>
                      </w:divBdr>
                    </w:div>
                    <w:div w:id="1004166309">
                      <w:marLeft w:val="0"/>
                      <w:marRight w:val="0"/>
                      <w:marTop w:val="0"/>
                      <w:marBottom w:val="0"/>
                      <w:divBdr>
                        <w:top w:val="none" w:sz="0" w:space="0" w:color="auto"/>
                        <w:left w:val="none" w:sz="0" w:space="0" w:color="auto"/>
                        <w:bottom w:val="none" w:sz="0" w:space="0" w:color="auto"/>
                        <w:right w:val="none" w:sz="0" w:space="0" w:color="auto"/>
                      </w:divBdr>
                    </w:div>
                    <w:div w:id="1329290606">
                      <w:marLeft w:val="0"/>
                      <w:marRight w:val="0"/>
                      <w:marTop w:val="0"/>
                      <w:marBottom w:val="0"/>
                      <w:divBdr>
                        <w:top w:val="none" w:sz="0" w:space="0" w:color="auto"/>
                        <w:left w:val="none" w:sz="0" w:space="0" w:color="auto"/>
                        <w:bottom w:val="none" w:sz="0" w:space="0" w:color="auto"/>
                        <w:right w:val="none" w:sz="0" w:space="0" w:color="auto"/>
                      </w:divBdr>
                    </w:div>
                  </w:divsChild>
                </w:div>
                <w:div w:id="1537959797">
                  <w:marLeft w:val="0"/>
                  <w:marRight w:val="0"/>
                  <w:marTop w:val="0"/>
                  <w:marBottom w:val="0"/>
                  <w:divBdr>
                    <w:top w:val="none" w:sz="0" w:space="0" w:color="auto"/>
                    <w:left w:val="none" w:sz="0" w:space="0" w:color="auto"/>
                    <w:bottom w:val="none" w:sz="0" w:space="0" w:color="auto"/>
                    <w:right w:val="none" w:sz="0" w:space="0" w:color="auto"/>
                  </w:divBdr>
                  <w:divsChild>
                    <w:div w:id="449857944">
                      <w:marLeft w:val="0"/>
                      <w:marRight w:val="0"/>
                      <w:marTop w:val="0"/>
                      <w:marBottom w:val="0"/>
                      <w:divBdr>
                        <w:top w:val="none" w:sz="0" w:space="0" w:color="auto"/>
                        <w:left w:val="none" w:sz="0" w:space="0" w:color="auto"/>
                        <w:bottom w:val="none" w:sz="0" w:space="0" w:color="auto"/>
                        <w:right w:val="none" w:sz="0" w:space="0" w:color="auto"/>
                      </w:divBdr>
                    </w:div>
                    <w:div w:id="1643578627">
                      <w:marLeft w:val="0"/>
                      <w:marRight w:val="0"/>
                      <w:marTop w:val="0"/>
                      <w:marBottom w:val="0"/>
                      <w:divBdr>
                        <w:top w:val="none" w:sz="0" w:space="0" w:color="auto"/>
                        <w:left w:val="none" w:sz="0" w:space="0" w:color="auto"/>
                        <w:bottom w:val="none" w:sz="0" w:space="0" w:color="auto"/>
                        <w:right w:val="none" w:sz="0" w:space="0" w:color="auto"/>
                      </w:divBdr>
                    </w:div>
                  </w:divsChild>
                </w:div>
                <w:div w:id="1549294134">
                  <w:marLeft w:val="0"/>
                  <w:marRight w:val="0"/>
                  <w:marTop w:val="0"/>
                  <w:marBottom w:val="0"/>
                  <w:divBdr>
                    <w:top w:val="none" w:sz="0" w:space="0" w:color="auto"/>
                    <w:left w:val="none" w:sz="0" w:space="0" w:color="auto"/>
                    <w:bottom w:val="none" w:sz="0" w:space="0" w:color="auto"/>
                    <w:right w:val="none" w:sz="0" w:space="0" w:color="auto"/>
                  </w:divBdr>
                  <w:divsChild>
                    <w:div w:id="63259484">
                      <w:marLeft w:val="0"/>
                      <w:marRight w:val="0"/>
                      <w:marTop w:val="0"/>
                      <w:marBottom w:val="0"/>
                      <w:divBdr>
                        <w:top w:val="none" w:sz="0" w:space="0" w:color="auto"/>
                        <w:left w:val="none" w:sz="0" w:space="0" w:color="auto"/>
                        <w:bottom w:val="none" w:sz="0" w:space="0" w:color="auto"/>
                        <w:right w:val="none" w:sz="0" w:space="0" w:color="auto"/>
                      </w:divBdr>
                    </w:div>
                    <w:div w:id="1167477411">
                      <w:marLeft w:val="0"/>
                      <w:marRight w:val="0"/>
                      <w:marTop w:val="0"/>
                      <w:marBottom w:val="0"/>
                      <w:divBdr>
                        <w:top w:val="none" w:sz="0" w:space="0" w:color="auto"/>
                        <w:left w:val="none" w:sz="0" w:space="0" w:color="auto"/>
                        <w:bottom w:val="none" w:sz="0" w:space="0" w:color="auto"/>
                        <w:right w:val="none" w:sz="0" w:space="0" w:color="auto"/>
                      </w:divBdr>
                    </w:div>
                    <w:div w:id="1634211131">
                      <w:marLeft w:val="0"/>
                      <w:marRight w:val="0"/>
                      <w:marTop w:val="0"/>
                      <w:marBottom w:val="0"/>
                      <w:divBdr>
                        <w:top w:val="none" w:sz="0" w:space="0" w:color="auto"/>
                        <w:left w:val="none" w:sz="0" w:space="0" w:color="auto"/>
                        <w:bottom w:val="none" w:sz="0" w:space="0" w:color="auto"/>
                        <w:right w:val="none" w:sz="0" w:space="0" w:color="auto"/>
                      </w:divBdr>
                    </w:div>
                  </w:divsChild>
                </w:div>
                <w:div w:id="1607689239">
                  <w:marLeft w:val="0"/>
                  <w:marRight w:val="0"/>
                  <w:marTop w:val="0"/>
                  <w:marBottom w:val="0"/>
                  <w:divBdr>
                    <w:top w:val="none" w:sz="0" w:space="0" w:color="auto"/>
                    <w:left w:val="none" w:sz="0" w:space="0" w:color="auto"/>
                    <w:bottom w:val="none" w:sz="0" w:space="0" w:color="auto"/>
                    <w:right w:val="none" w:sz="0" w:space="0" w:color="auto"/>
                  </w:divBdr>
                  <w:divsChild>
                    <w:div w:id="2141921171">
                      <w:marLeft w:val="0"/>
                      <w:marRight w:val="0"/>
                      <w:marTop w:val="0"/>
                      <w:marBottom w:val="0"/>
                      <w:divBdr>
                        <w:top w:val="none" w:sz="0" w:space="0" w:color="auto"/>
                        <w:left w:val="none" w:sz="0" w:space="0" w:color="auto"/>
                        <w:bottom w:val="none" w:sz="0" w:space="0" w:color="auto"/>
                        <w:right w:val="none" w:sz="0" w:space="0" w:color="auto"/>
                      </w:divBdr>
                    </w:div>
                  </w:divsChild>
                </w:div>
                <w:div w:id="1625842891">
                  <w:marLeft w:val="0"/>
                  <w:marRight w:val="0"/>
                  <w:marTop w:val="0"/>
                  <w:marBottom w:val="0"/>
                  <w:divBdr>
                    <w:top w:val="none" w:sz="0" w:space="0" w:color="auto"/>
                    <w:left w:val="none" w:sz="0" w:space="0" w:color="auto"/>
                    <w:bottom w:val="none" w:sz="0" w:space="0" w:color="auto"/>
                    <w:right w:val="none" w:sz="0" w:space="0" w:color="auto"/>
                  </w:divBdr>
                  <w:divsChild>
                    <w:div w:id="1886983799">
                      <w:marLeft w:val="0"/>
                      <w:marRight w:val="0"/>
                      <w:marTop w:val="0"/>
                      <w:marBottom w:val="0"/>
                      <w:divBdr>
                        <w:top w:val="none" w:sz="0" w:space="0" w:color="auto"/>
                        <w:left w:val="none" w:sz="0" w:space="0" w:color="auto"/>
                        <w:bottom w:val="none" w:sz="0" w:space="0" w:color="auto"/>
                        <w:right w:val="none" w:sz="0" w:space="0" w:color="auto"/>
                      </w:divBdr>
                    </w:div>
                  </w:divsChild>
                </w:div>
                <w:div w:id="1810049190">
                  <w:marLeft w:val="0"/>
                  <w:marRight w:val="0"/>
                  <w:marTop w:val="0"/>
                  <w:marBottom w:val="0"/>
                  <w:divBdr>
                    <w:top w:val="none" w:sz="0" w:space="0" w:color="auto"/>
                    <w:left w:val="none" w:sz="0" w:space="0" w:color="auto"/>
                    <w:bottom w:val="none" w:sz="0" w:space="0" w:color="auto"/>
                    <w:right w:val="none" w:sz="0" w:space="0" w:color="auto"/>
                  </w:divBdr>
                  <w:divsChild>
                    <w:div w:id="381251701">
                      <w:marLeft w:val="0"/>
                      <w:marRight w:val="0"/>
                      <w:marTop w:val="0"/>
                      <w:marBottom w:val="0"/>
                      <w:divBdr>
                        <w:top w:val="none" w:sz="0" w:space="0" w:color="auto"/>
                        <w:left w:val="none" w:sz="0" w:space="0" w:color="auto"/>
                        <w:bottom w:val="none" w:sz="0" w:space="0" w:color="auto"/>
                        <w:right w:val="none" w:sz="0" w:space="0" w:color="auto"/>
                      </w:divBdr>
                    </w:div>
                    <w:div w:id="983923534">
                      <w:marLeft w:val="0"/>
                      <w:marRight w:val="0"/>
                      <w:marTop w:val="0"/>
                      <w:marBottom w:val="0"/>
                      <w:divBdr>
                        <w:top w:val="none" w:sz="0" w:space="0" w:color="auto"/>
                        <w:left w:val="none" w:sz="0" w:space="0" w:color="auto"/>
                        <w:bottom w:val="none" w:sz="0" w:space="0" w:color="auto"/>
                        <w:right w:val="none" w:sz="0" w:space="0" w:color="auto"/>
                      </w:divBdr>
                    </w:div>
                  </w:divsChild>
                </w:div>
                <w:div w:id="1818959578">
                  <w:marLeft w:val="0"/>
                  <w:marRight w:val="0"/>
                  <w:marTop w:val="0"/>
                  <w:marBottom w:val="0"/>
                  <w:divBdr>
                    <w:top w:val="none" w:sz="0" w:space="0" w:color="auto"/>
                    <w:left w:val="none" w:sz="0" w:space="0" w:color="auto"/>
                    <w:bottom w:val="none" w:sz="0" w:space="0" w:color="auto"/>
                    <w:right w:val="none" w:sz="0" w:space="0" w:color="auto"/>
                  </w:divBdr>
                  <w:divsChild>
                    <w:div w:id="718012956">
                      <w:marLeft w:val="0"/>
                      <w:marRight w:val="0"/>
                      <w:marTop w:val="0"/>
                      <w:marBottom w:val="0"/>
                      <w:divBdr>
                        <w:top w:val="none" w:sz="0" w:space="0" w:color="auto"/>
                        <w:left w:val="none" w:sz="0" w:space="0" w:color="auto"/>
                        <w:bottom w:val="none" w:sz="0" w:space="0" w:color="auto"/>
                        <w:right w:val="none" w:sz="0" w:space="0" w:color="auto"/>
                      </w:divBdr>
                    </w:div>
                  </w:divsChild>
                </w:div>
                <w:div w:id="1820532489">
                  <w:marLeft w:val="0"/>
                  <w:marRight w:val="0"/>
                  <w:marTop w:val="0"/>
                  <w:marBottom w:val="0"/>
                  <w:divBdr>
                    <w:top w:val="none" w:sz="0" w:space="0" w:color="auto"/>
                    <w:left w:val="none" w:sz="0" w:space="0" w:color="auto"/>
                    <w:bottom w:val="none" w:sz="0" w:space="0" w:color="auto"/>
                    <w:right w:val="none" w:sz="0" w:space="0" w:color="auto"/>
                  </w:divBdr>
                  <w:divsChild>
                    <w:div w:id="236671134">
                      <w:marLeft w:val="0"/>
                      <w:marRight w:val="0"/>
                      <w:marTop w:val="0"/>
                      <w:marBottom w:val="0"/>
                      <w:divBdr>
                        <w:top w:val="none" w:sz="0" w:space="0" w:color="auto"/>
                        <w:left w:val="none" w:sz="0" w:space="0" w:color="auto"/>
                        <w:bottom w:val="none" w:sz="0" w:space="0" w:color="auto"/>
                        <w:right w:val="none" w:sz="0" w:space="0" w:color="auto"/>
                      </w:divBdr>
                    </w:div>
                    <w:div w:id="709842149">
                      <w:marLeft w:val="0"/>
                      <w:marRight w:val="0"/>
                      <w:marTop w:val="0"/>
                      <w:marBottom w:val="0"/>
                      <w:divBdr>
                        <w:top w:val="none" w:sz="0" w:space="0" w:color="auto"/>
                        <w:left w:val="none" w:sz="0" w:space="0" w:color="auto"/>
                        <w:bottom w:val="none" w:sz="0" w:space="0" w:color="auto"/>
                        <w:right w:val="none" w:sz="0" w:space="0" w:color="auto"/>
                      </w:divBdr>
                    </w:div>
                    <w:div w:id="1381972683">
                      <w:marLeft w:val="0"/>
                      <w:marRight w:val="0"/>
                      <w:marTop w:val="0"/>
                      <w:marBottom w:val="0"/>
                      <w:divBdr>
                        <w:top w:val="none" w:sz="0" w:space="0" w:color="auto"/>
                        <w:left w:val="none" w:sz="0" w:space="0" w:color="auto"/>
                        <w:bottom w:val="none" w:sz="0" w:space="0" w:color="auto"/>
                        <w:right w:val="none" w:sz="0" w:space="0" w:color="auto"/>
                      </w:divBdr>
                    </w:div>
                    <w:div w:id="2019893149">
                      <w:marLeft w:val="0"/>
                      <w:marRight w:val="0"/>
                      <w:marTop w:val="0"/>
                      <w:marBottom w:val="0"/>
                      <w:divBdr>
                        <w:top w:val="none" w:sz="0" w:space="0" w:color="auto"/>
                        <w:left w:val="none" w:sz="0" w:space="0" w:color="auto"/>
                        <w:bottom w:val="none" w:sz="0" w:space="0" w:color="auto"/>
                        <w:right w:val="none" w:sz="0" w:space="0" w:color="auto"/>
                      </w:divBdr>
                    </w:div>
                  </w:divsChild>
                </w:div>
                <w:div w:id="2010137716">
                  <w:marLeft w:val="0"/>
                  <w:marRight w:val="0"/>
                  <w:marTop w:val="0"/>
                  <w:marBottom w:val="0"/>
                  <w:divBdr>
                    <w:top w:val="none" w:sz="0" w:space="0" w:color="auto"/>
                    <w:left w:val="none" w:sz="0" w:space="0" w:color="auto"/>
                    <w:bottom w:val="none" w:sz="0" w:space="0" w:color="auto"/>
                    <w:right w:val="none" w:sz="0" w:space="0" w:color="auto"/>
                  </w:divBdr>
                  <w:divsChild>
                    <w:div w:id="1342123238">
                      <w:marLeft w:val="0"/>
                      <w:marRight w:val="0"/>
                      <w:marTop w:val="0"/>
                      <w:marBottom w:val="0"/>
                      <w:divBdr>
                        <w:top w:val="none" w:sz="0" w:space="0" w:color="auto"/>
                        <w:left w:val="none" w:sz="0" w:space="0" w:color="auto"/>
                        <w:bottom w:val="none" w:sz="0" w:space="0" w:color="auto"/>
                        <w:right w:val="none" w:sz="0" w:space="0" w:color="auto"/>
                      </w:divBdr>
                    </w:div>
                  </w:divsChild>
                </w:div>
                <w:div w:id="2020155972">
                  <w:marLeft w:val="0"/>
                  <w:marRight w:val="0"/>
                  <w:marTop w:val="0"/>
                  <w:marBottom w:val="0"/>
                  <w:divBdr>
                    <w:top w:val="none" w:sz="0" w:space="0" w:color="auto"/>
                    <w:left w:val="none" w:sz="0" w:space="0" w:color="auto"/>
                    <w:bottom w:val="none" w:sz="0" w:space="0" w:color="auto"/>
                    <w:right w:val="none" w:sz="0" w:space="0" w:color="auto"/>
                  </w:divBdr>
                  <w:divsChild>
                    <w:div w:id="197861962">
                      <w:marLeft w:val="0"/>
                      <w:marRight w:val="0"/>
                      <w:marTop w:val="0"/>
                      <w:marBottom w:val="0"/>
                      <w:divBdr>
                        <w:top w:val="none" w:sz="0" w:space="0" w:color="auto"/>
                        <w:left w:val="none" w:sz="0" w:space="0" w:color="auto"/>
                        <w:bottom w:val="none" w:sz="0" w:space="0" w:color="auto"/>
                        <w:right w:val="none" w:sz="0" w:space="0" w:color="auto"/>
                      </w:divBdr>
                    </w:div>
                  </w:divsChild>
                </w:div>
                <w:div w:id="2144301337">
                  <w:marLeft w:val="0"/>
                  <w:marRight w:val="0"/>
                  <w:marTop w:val="0"/>
                  <w:marBottom w:val="0"/>
                  <w:divBdr>
                    <w:top w:val="none" w:sz="0" w:space="0" w:color="auto"/>
                    <w:left w:val="none" w:sz="0" w:space="0" w:color="auto"/>
                    <w:bottom w:val="none" w:sz="0" w:space="0" w:color="auto"/>
                    <w:right w:val="none" w:sz="0" w:space="0" w:color="auto"/>
                  </w:divBdr>
                  <w:divsChild>
                    <w:div w:id="4682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9320">
          <w:marLeft w:val="0"/>
          <w:marRight w:val="0"/>
          <w:marTop w:val="0"/>
          <w:marBottom w:val="0"/>
          <w:divBdr>
            <w:top w:val="none" w:sz="0" w:space="0" w:color="auto"/>
            <w:left w:val="none" w:sz="0" w:space="0" w:color="auto"/>
            <w:bottom w:val="none" w:sz="0" w:space="0" w:color="auto"/>
            <w:right w:val="none" w:sz="0" w:space="0" w:color="auto"/>
          </w:divBdr>
        </w:div>
        <w:div w:id="1649241690">
          <w:marLeft w:val="0"/>
          <w:marRight w:val="0"/>
          <w:marTop w:val="0"/>
          <w:marBottom w:val="0"/>
          <w:divBdr>
            <w:top w:val="none" w:sz="0" w:space="0" w:color="auto"/>
            <w:left w:val="none" w:sz="0" w:space="0" w:color="auto"/>
            <w:bottom w:val="none" w:sz="0" w:space="0" w:color="auto"/>
            <w:right w:val="none" w:sz="0" w:space="0" w:color="auto"/>
          </w:divBdr>
        </w:div>
        <w:div w:id="1655257728">
          <w:marLeft w:val="0"/>
          <w:marRight w:val="0"/>
          <w:marTop w:val="0"/>
          <w:marBottom w:val="0"/>
          <w:divBdr>
            <w:top w:val="none" w:sz="0" w:space="0" w:color="auto"/>
            <w:left w:val="none" w:sz="0" w:space="0" w:color="auto"/>
            <w:bottom w:val="none" w:sz="0" w:space="0" w:color="auto"/>
            <w:right w:val="none" w:sz="0" w:space="0" w:color="auto"/>
          </w:divBdr>
        </w:div>
        <w:div w:id="1660306773">
          <w:marLeft w:val="0"/>
          <w:marRight w:val="0"/>
          <w:marTop w:val="0"/>
          <w:marBottom w:val="0"/>
          <w:divBdr>
            <w:top w:val="none" w:sz="0" w:space="0" w:color="auto"/>
            <w:left w:val="none" w:sz="0" w:space="0" w:color="auto"/>
            <w:bottom w:val="none" w:sz="0" w:space="0" w:color="auto"/>
            <w:right w:val="none" w:sz="0" w:space="0" w:color="auto"/>
          </w:divBdr>
        </w:div>
        <w:div w:id="1708337590">
          <w:marLeft w:val="0"/>
          <w:marRight w:val="0"/>
          <w:marTop w:val="0"/>
          <w:marBottom w:val="0"/>
          <w:divBdr>
            <w:top w:val="none" w:sz="0" w:space="0" w:color="auto"/>
            <w:left w:val="none" w:sz="0" w:space="0" w:color="auto"/>
            <w:bottom w:val="none" w:sz="0" w:space="0" w:color="auto"/>
            <w:right w:val="none" w:sz="0" w:space="0" w:color="auto"/>
          </w:divBdr>
        </w:div>
        <w:div w:id="1708722564">
          <w:marLeft w:val="0"/>
          <w:marRight w:val="0"/>
          <w:marTop w:val="0"/>
          <w:marBottom w:val="0"/>
          <w:divBdr>
            <w:top w:val="none" w:sz="0" w:space="0" w:color="auto"/>
            <w:left w:val="none" w:sz="0" w:space="0" w:color="auto"/>
            <w:bottom w:val="none" w:sz="0" w:space="0" w:color="auto"/>
            <w:right w:val="none" w:sz="0" w:space="0" w:color="auto"/>
          </w:divBdr>
        </w:div>
        <w:div w:id="1745713211">
          <w:marLeft w:val="0"/>
          <w:marRight w:val="0"/>
          <w:marTop w:val="0"/>
          <w:marBottom w:val="0"/>
          <w:divBdr>
            <w:top w:val="none" w:sz="0" w:space="0" w:color="auto"/>
            <w:left w:val="none" w:sz="0" w:space="0" w:color="auto"/>
            <w:bottom w:val="none" w:sz="0" w:space="0" w:color="auto"/>
            <w:right w:val="none" w:sz="0" w:space="0" w:color="auto"/>
          </w:divBdr>
        </w:div>
        <w:div w:id="1758820018">
          <w:marLeft w:val="0"/>
          <w:marRight w:val="0"/>
          <w:marTop w:val="0"/>
          <w:marBottom w:val="0"/>
          <w:divBdr>
            <w:top w:val="none" w:sz="0" w:space="0" w:color="auto"/>
            <w:left w:val="none" w:sz="0" w:space="0" w:color="auto"/>
            <w:bottom w:val="none" w:sz="0" w:space="0" w:color="auto"/>
            <w:right w:val="none" w:sz="0" w:space="0" w:color="auto"/>
          </w:divBdr>
        </w:div>
        <w:div w:id="1768886467">
          <w:marLeft w:val="0"/>
          <w:marRight w:val="0"/>
          <w:marTop w:val="0"/>
          <w:marBottom w:val="0"/>
          <w:divBdr>
            <w:top w:val="none" w:sz="0" w:space="0" w:color="auto"/>
            <w:left w:val="none" w:sz="0" w:space="0" w:color="auto"/>
            <w:bottom w:val="none" w:sz="0" w:space="0" w:color="auto"/>
            <w:right w:val="none" w:sz="0" w:space="0" w:color="auto"/>
          </w:divBdr>
        </w:div>
        <w:div w:id="1795633069">
          <w:marLeft w:val="0"/>
          <w:marRight w:val="0"/>
          <w:marTop w:val="0"/>
          <w:marBottom w:val="0"/>
          <w:divBdr>
            <w:top w:val="none" w:sz="0" w:space="0" w:color="auto"/>
            <w:left w:val="none" w:sz="0" w:space="0" w:color="auto"/>
            <w:bottom w:val="none" w:sz="0" w:space="0" w:color="auto"/>
            <w:right w:val="none" w:sz="0" w:space="0" w:color="auto"/>
          </w:divBdr>
        </w:div>
        <w:div w:id="1802114867">
          <w:marLeft w:val="0"/>
          <w:marRight w:val="0"/>
          <w:marTop w:val="0"/>
          <w:marBottom w:val="0"/>
          <w:divBdr>
            <w:top w:val="none" w:sz="0" w:space="0" w:color="auto"/>
            <w:left w:val="none" w:sz="0" w:space="0" w:color="auto"/>
            <w:bottom w:val="none" w:sz="0" w:space="0" w:color="auto"/>
            <w:right w:val="none" w:sz="0" w:space="0" w:color="auto"/>
          </w:divBdr>
        </w:div>
        <w:div w:id="1810393863">
          <w:marLeft w:val="0"/>
          <w:marRight w:val="0"/>
          <w:marTop w:val="0"/>
          <w:marBottom w:val="0"/>
          <w:divBdr>
            <w:top w:val="none" w:sz="0" w:space="0" w:color="auto"/>
            <w:left w:val="none" w:sz="0" w:space="0" w:color="auto"/>
            <w:bottom w:val="none" w:sz="0" w:space="0" w:color="auto"/>
            <w:right w:val="none" w:sz="0" w:space="0" w:color="auto"/>
          </w:divBdr>
        </w:div>
        <w:div w:id="1815559153">
          <w:marLeft w:val="0"/>
          <w:marRight w:val="0"/>
          <w:marTop w:val="0"/>
          <w:marBottom w:val="0"/>
          <w:divBdr>
            <w:top w:val="none" w:sz="0" w:space="0" w:color="auto"/>
            <w:left w:val="none" w:sz="0" w:space="0" w:color="auto"/>
            <w:bottom w:val="none" w:sz="0" w:space="0" w:color="auto"/>
            <w:right w:val="none" w:sz="0" w:space="0" w:color="auto"/>
          </w:divBdr>
        </w:div>
        <w:div w:id="1830368408">
          <w:marLeft w:val="0"/>
          <w:marRight w:val="0"/>
          <w:marTop w:val="0"/>
          <w:marBottom w:val="0"/>
          <w:divBdr>
            <w:top w:val="none" w:sz="0" w:space="0" w:color="auto"/>
            <w:left w:val="none" w:sz="0" w:space="0" w:color="auto"/>
            <w:bottom w:val="none" w:sz="0" w:space="0" w:color="auto"/>
            <w:right w:val="none" w:sz="0" w:space="0" w:color="auto"/>
          </w:divBdr>
        </w:div>
        <w:div w:id="1833789143">
          <w:marLeft w:val="0"/>
          <w:marRight w:val="0"/>
          <w:marTop w:val="0"/>
          <w:marBottom w:val="0"/>
          <w:divBdr>
            <w:top w:val="none" w:sz="0" w:space="0" w:color="auto"/>
            <w:left w:val="none" w:sz="0" w:space="0" w:color="auto"/>
            <w:bottom w:val="none" w:sz="0" w:space="0" w:color="auto"/>
            <w:right w:val="none" w:sz="0" w:space="0" w:color="auto"/>
          </w:divBdr>
        </w:div>
        <w:div w:id="1843084323">
          <w:marLeft w:val="0"/>
          <w:marRight w:val="0"/>
          <w:marTop w:val="0"/>
          <w:marBottom w:val="0"/>
          <w:divBdr>
            <w:top w:val="none" w:sz="0" w:space="0" w:color="auto"/>
            <w:left w:val="none" w:sz="0" w:space="0" w:color="auto"/>
            <w:bottom w:val="none" w:sz="0" w:space="0" w:color="auto"/>
            <w:right w:val="none" w:sz="0" w:space="0" w:color="auto"/>
          </w:divBdr>
        </w:div>
        <w:div w:id="1858080872">
          <w:marLeft w:val="0"/>
          <w:marRight w:val="0"/>
          <w:marTop w:val="0"/>
          <w:marBottom w:val="0"/>
          <w:divBdr>
            <w:top w:val="none" w:sz="0" w:space="0" w:color="auto"/>
            <w:left w:val="none" w:sz="0" w:space="0" w:color="auto"/>
            <w:bottom w:val="none" w:sz="0" w:space="0" w:color="auto"/>
            <w:right w:val="none" w:sz="0" w:space="0" w:color="auto"/>
          </w:divBdr>
        </w:div>
        <w:div w:id="1867715977">
          <w:marLeft w:val="0"/>
          <w:marRight w:val="0"/>
          <w:marTop w:val="0"/>
          <w:marBottom w:val="0"/>
          <w:divBdr>
            <w:top w:val="none" w:sz="0" w:space="0" w:color="auto"/>
            <w:left w:val="none" w:sz="0" w:space="0" w:color="auto"/>
            <w:bottom w:val="none" w:sz="0" w:space="0" w:color="auto"/>
            <w:right w:val="none" w:sz="0" w:space="0" w:color="auto"/>
          </w:divBdr>
        </w:div>
        <w:div w:id="1913848468">
          <w:marLeft w:val="0"/>
          <w:marRight w:val="0"/>
          <w:marTop w:val="0"/>
          <w:marBottom w:val="0"/>
          <w:divBdr>
            <w:top w:val="none" w:sz="0" w:space="0" w:color="auto"/>
            <w:left w:val="none" w:sz="0" w:space="0" w:color="auto"/>
            <w:bottom w:val="none" w:sz="0" w:space="0" w:color="auto"/>
            <w:right w:val="none" w:sz="0" w:space="0" w:color="auto"/>
          </w:divBdr>
        </w:div>
        <w:div w:id="1947032442">
          <w:marLeft w:val="0"/>
          <w:marRight w:val="0"/>
          <w:marTop w:val="0"/>
          <w:marBottom w:val="0"/>
          <w:divBdr>
            <w:top w:val="none" w:sz="0" w:space="0" w:color="auto"/>
            <w:left w:val="none" w:sz="0" w:space="0" w:color="auto"/>
            <w:bottom w:val="none" w:sz="0" w:space="0" w:color="auto"/>
            <w:right w:val="none" w:sz="0" w:space="0" w:color="auto"/>
          </w:divBdr>
        </w:div>
        <w:div w:id="1947424120">
          <w:marLeft w:val="0"/>
          <w:marRight w:val="0"/>
          <w:marTop w:val="0"/>
          <w:marBottom w:val="0"/>
          <w:divBdr>
            <w:top w:val="none" w:sz="0" w:space="0" w:color="auto"/>
            <w:left w:val="none" w:sz="0" w:space="0" w:color="auto"/>
            <w:bottom w:val="none" w:sz="0" w:space="0" w:color="auto"/>
            <w:right w:val="none" w:sz="0" w:space="0" w:color="auto"/>
          </w:divBdr>
        </w:div>
        <w:div w:id="1962374477">
          <w:marLeft w:val="0"/>
          <w:marRight w:val="0"/>
          <w:marTop w:val="0"/>
          <w:marBottom w:val="0"/>
          <w:divBdr>
            <w:top w:val="none" w:sz="0" w:space="0" w:color="auto"/>
            <w:left w:val="none" w:sz="0" w:space="0" w:color="auto"/>
            <w:bottom w:val="none" w:sz="0" w:space="0" w:color="auto"/>
            <w:right w:val="none" w:sz="0" w:space="0" w:color="auto"/>
          </w:divBdr>
        </w:div>
        <w:div w:id="1973779781">
          <w:marLeft w:val="0"/>
          <w:marRight w:val="0"/>
          <w:marTop w:val="0"/>
          <w:marBottom w:val="0"/>
          <w:divBdr>
            <w:top w:val="none" w:sz="0" w:space="0" w:color="auto"/>
            <w:left w:val="none" w:sz="0" w:space="0" w:color="auto"/>
            <w:bottom w:val="none" w:sz="0" w:space="0" w:color="auto"/>
            <w:right w:val="none" w:sz="0" w:space="0" w:color="auto"/>
          </w:divBdr>
        </w:div>
        <w:div w:id="1979990532">
          <w:marLeft w:val="0"/>
          <w:marRight w:val="0"/>
          <w:marTop w:val="0"/>
          <w:marBottom w:val="0"/>
          <w:divBdr>
            <w:top w:val="none" w:sz="0" w:space="0" w:color="auto"/>
            <w:left w:val="none" w:sz="0" w:space="0" w:color="auto"/>
            <w:bottom w:val="none" w:sz="0" w:space="0" w:color="auto"/>
            <w:right w:val="none" w:sz="0" w:space="0" w:color="auto"/>
          </w:divBdr>
        </w:div>
        <w:div w:id="1993673959">
          <w:marLeft w:val="0"/>
          <w:marRight w:val="0"/>
          <w:marTop w:val="0"/>
          <w:marBottom w:val="0"/>
          <w:divBdr>
            <w:top w:val="none" w:sz="0" w:space="0" w:color="auto"/>
            <w:left w:val="none" w:sz="0" w:space="0" w:color="auto"/>
            <w:bottom w:val="none" w:sz="0" w:space="0" w:color="auto"/>
            <w:right w:val="none" w:sz="0" w:space="0" w:color="auto"/>
          </w:divBdr>
        </w:div>
        <w:div w:id="2029259706">
          <w:marLeft w:val="0"/>
          <w:marRight w:val="0"/>
          <w:marTop w:val="0"/>
          <w:marBottom w:val="0"/>
          <w:divBdr>
            <w:top w:val="none" w:sz="0" w:space="0" w:color="auto"/>
            <w:left w:val="none" w:sz="0" w:space="0" w:color="auto"/>
            <w:bottom w:val="none" w:sz="0" w:space="0" w:color="auto"/>
            <w:right w:val="none" w:sz="0" w:space="0" w:color="auto"/>
          </w:divBdr>
        </w:div>
        <w:div w:id="2031030087">
          <w:marLeft w:val="0"/>
          <w:marRight w:val="0"/>
          <w:marTop w:val="0"/>
          <w:marBottom w:val="0"/>
          <w:divBdr>
            <w:top w:val="none" w:sz="0" w:space="0" w:color="auto"/>
            <w:left w:val="none" w:sz="0" w:space="0" w:color="auto"/>
            <w:bottom w:val="none" w:sz="0" w:space="0" w:color="auto"/>
            <w:right w:val="none" w:sz="0" w:space="0" w:color="auto"/>
          </w:divBdr>
        </w:div>
        <w:div w:id="2049530691">
          <w:marLeft w:val="0"/>
          <w:marRight w:val="0"/>
          <w:marTop w:val="0"/>
          <w:marBottom w:val="0"/>
          <w:divBdr>
            <w:top w:val="none" w:sz="0" w:space="0" w:color="auto"/>
            <w:left w:val="none" w:sz="0" w:space="0" w:color="auto"/>
            <w:bottom w:val="none" w:sz="0" w:space="0" w:color="auto"/>
            <w:right w:val="none" w:sz="0" w:space="0" w:color="auto"/>
          </w:divBdr>
        </w:div>
        <w:div w:id="2053576334">
          <w:marLeft w:val="0"/>
          <w:marRight w:val="0"/>
          <w:marTop w:val="0"/>
          <w:marBottom w:val="0"/>
          <w:divBdr>
            <w:top w:val="none" w:sz="0" w:space="0" w:color="auto"/>
            <w:left w:val="none" w:sz="0" w:space="0" w:color="auto"/>
            <w:bottom w:val="none" w:sz="0" w:space="0" w:color="auto"/>
            <w:right w:val="none" w:sz="0" w:space="0" w:color="auto"/>
          </w:divBdr>
        </w:div>
        <w:div w:id="2058699787">
          <w:marLeft w:val="0"/>
          <w:marRight w:val="0"/>
          <w:marTop w:val="0"/>
          <w:marBottom w:val="0"/>
          <w:divBdr>
            <w:top w:val="none" w:sz="0" w:space="0" w:color="auto"/>
            <w:left w:val="none" w:sz="0" w:space="0" w:color="auto"/>
            <w:bottom w:val="none" w:sz="0" w:space="0" w:color="auto"/>
            <w:right w:val="none" w:sz="0" w:space="0" w:color="auto"/>
          </w:divBdr>
        </w:div>
        <w:div w:id="2139713095">
          <w:marLeft w:val="0"/>
          <w:marRight w:val="0"/>
          <w:marTop w:val="0"/>
          <w:marBottom w:val="0"/>
          <w:divBdr>
            <w:top w:val="none" w:sz="0" w:space="0" w:color="auto"/>
            <w:left w:val="none" w:sz="0" w:space="0" w:color="auto"/>
            <w:bottom w:val="none" w:sz="0" w:space="0" w:color="auto"/>
            <w:right w:val="none" w:sz="0" w:space="0" w:color="auto"/>
          </w:divBdr>
        </w:div>
        <w:div w:id="2143376623">
          <w:marLeft w:val="0"/>
          <w:marRight w:val="0"/>
          <w:marTop w:val="0"/>
          <w:marBottom w:val="0"/>
          <w:divBdr>
            <w:top w:val="none" w:sz="0" w:space="0" w:color="auto"/>
            <w:left w:val="none" w:sz="0" w:space="0" w:color="auto"/>
            <w:bottom w:val="none" w:sz="0" w:space="0" w:color="auto"/>
            <w:right w:val="none" w:sz="0" w:space="0" w:color="auto"/>
          </w:divBdr>
        </w:div>
      </w:divsChild>
    </w:div>
    <w:div w:id="1822886618">
      <w:bodyDiv w:val="1"/>
      <w:marLeft w:val="0"/>
      <w:marRight w:val="0"/>
      <w:marTop w:val="0"/>
      <w:marBottom w:val="0"/>
      <w:divBdr>
        <w:top w:val="none" w:sz="0" w:space="0" w:color="auto"/>
        <w:left w:val="none" w:sz="0" w:space="0" w:color="auto"/>
        <w:bottom w:val="none" w:sz="0" w:space="0" w:color="auto"/>
        <w:right w:val="none" w:sz="0" w:space="0" w:color="auto"/>
      </w:divBdr>
    </w:div>
    <w:div w:id="1823350333">
      <w:bodyDiv w:val="1"/>
      <w:marLeft w:val="0"/>
      <w:marRight w:val="0"/>
      <w:marTop w:val="0"/>
      <w:marBottom w:val="0"/>
      <w:divBdr>
        <w:top w:val="none" w:sz="0" w:space="0" w:color="auto"/>
        <w:left w:val="none" w:sz="0" w:space="0" w:color="auto"/>
        <w:bottom w:val="none" w:sz="0" w:space="0" w:color="auto"/>
        <w:right w:val="none" w:sz="0" w:space="0" w:color="auto"/>
      </w:divBdr>
    </w:div>
    <w:div w:id="1824615320">
      <w:bodyDiv w:val="1"/>
      <w:marLeft w:val="0"/>
      <w:marRight w:val="0"/>
      <w:marTop w:val="0"/>
      <w:marBottom w:val="0"/>
      <w:divBdr>
        <w:top w:val="none" w:sz="0" w:space="0" w:color="auto"/>
        <w:left w:val="none" w:sz="0" w:space="0" w:color="auto"/>
        <w:bottom w:val="none" w:sz="0" w:space="0" w:color="auto"/>
        <w:right w:val="none" w:sz="0" w:space="0" w:color="auto"/>
      </w:divBdr>
    </w:div>
    <w:div w:id="1838690849">
      <w:bodyDiv w:val="1"/>
      <w:marLeft w:val="0"/>
      <w:marRight w:val="0"/>
      <w:marTop w:val="0"/>
      <w:marBottom w:val="0"/>
      <w:divBdr>
        <w:top w:val="none" w:sz="0" w:space="0" w:color="auto"/>
        <w:left w:val="none" w:sz="0" w:space="0" w:color="auto"/>
        <w:bottom w:val="none" w:sz="0" w:space="0" w:color="auto"/>
        <w:right w:val="none" w:sz="0" w:space="0" w:color="auto"/>
      </w:divBdr>
    </w:div>
    <w:div w:id="1839156867">
      <w:bodyDiv w:val="1"/>
      <w:marLeft w:val="0"/>
      <w:marRight w:val="0"/>
      <w:marTop w:val="0"/>
      <w:marBottom w:val="0"/>
      <w:divBdr>
        <w:top w:val="none" w:sz="0" w:space="0" w:color="auto"/>
        <w:left w:val="none" w:sz="0" w:space="0" w:color="auto"/>
        <w:bottom w:val="none" w:sz="0" w:space="0" w:color="auto"/>
        <w:right w:val="none" w:sz="0" w:space="0" w:color="auto"/>
      </w:divBdr>
      <w:divsChild>
        <w:div w:id="667754966">
          <w:marLeft w:val="360"/>
          <w:marRight w:val="0"/>
          <w:marTop w:val="200"/>
          <w:marBottom w:val="0"/>
          <w:divBdr>
            <w:top w:val="none" w:sz="0" w:space="0" w:color="auto"/>
            <w:left w:val="none" w:sz="0" w:space="0" w:color="auto"/>
            <w:bottom w:val="none" w:sz="0" w:space="0" w:color="auto"/>
            <w:right w:val="none" w:sz="0" w:space="0" w:color="auto"/>
          </w:divBdr>
        </w:div>
        <w:div w:id="1695157742">
          <w:marLeft w:val="360"/>
          <w:marRight w:val="0"/>
          <w:marTop w:val="200"/>
          <w:marBottom w:val="0"/>
          <w:divBdr>
            <w:top w:val="none" w:sz="0" w:space="0" w:color="auto"/>
            <w:left w:val="none" w:sz="0" w:space="0" w:color="auto"/>
            <w:bottom w:val="none" w:sz="0" w:space="0" w:color="auto"/>
            <w:right w:val="none" w:sz="0" w:space="0" w:color="auto"/>
          </w:divBdr>
        </w:div>
      </w:divsChild>
    </w:div>
    <w:div w:id="1840999589">
      <w:bodyDiv w:val="1"/>
      <w:marLeft w:val="0"/>
      <w:marRight w:val="0"/>
      <w:marTop w:val="0"/>
      <w:marBottom w:val="0"/>
      <w:divBdr>
        <w:top w:val="none" w:sz="0" w:space="0" w:color="auto"/>
        <w:left w:val="none" w:sz="0" w:space="0" w:color="auto"/>
        <w:bottom w:val="none" w:sz="0" w:space="0" w:color="auto"/>
        <w:right w:val="none" w:sz="0" w:space="0" w:color="auto"/>
      </w:divBdr>
    </w:div>
    <w:div w:id="1844078761">
      <w:bodyDiv w:val="1"/>
      <w:marLeft w:val="0"/>
      <w:marRight w:val="0"/>
      <w:marTop w:val="0"/>
      <w:marBottom w:val="0"/>
      <w:divBdr>
        <w:top w:val="none" w:sz="0" w:space="0" w:color="auto"/>
        <w:left w:val="none" w:sz="0" w:space="0" w:color="auto"/>
        <w:bottom w:val="none" w:sz="0" w:space="0" w:color="auto"/>
        <w:right w:val="none" w:sz="0" w:space="0" w:color="auto"/>
      </w:divBdr>
    </w:div>
    <w:div w:id="1848207729">
      <w:bodyDiv w:val="1"/>
      <w:marLeft w:val="0"/>
      <w:marRight w:val="0"/>
      <w:marTop w:val="0"/>
      <w:marBottom w:val="0"/>
      <w:divBdr>
        <w:top w:val="none" w:sz="0" w:space="0" w:color="auto"/>
        <w:left w:val="none" w:sz="0" w:space="0" w:color="auto"/>
        <w:bottom w:val="none" w:sz="0" w:space="0" w:color="auto"/>
        <w:right w:val="none" w:sz="0" w:space="0" w:color="auto"/>
      </w:divBdr>
      <w:divsChild>
        <w:div w:id="31805055">
          <w:marLeft w:val="0"/>
          <w:marRight w:val="0"/>
          <w:marTop w:val="0"/>
          <w:marBottom w:val="0"/>
          <w:divBdr>
            <w:top w:val="none" w:sz="0" w:space="0" w:color="auto"/>
            <w:left w:val="none" w:sz="0" w:space="0" w:color="auto"/>
            <w:bottom w:val="none" w:sz="0" w:space="0" w:color="auto"/>
            <w:right w:val="none" w:sz="0" w:space="0" w:color="auto"/>
          </w:divBdr>
        </w:div>
        <w:div w:id="90786712">
          <w:marLeft w:val="0"/>
          <w:marRight w:val="0"/>
          <w:marTop w:val="0"/>
          <w:marBottom w:val="0"/>
          <w:divBdr>
            <w:top w:val="none" w:sz="0" w:space="0" w:color="auto"/>
            <w:left w:val="none" w:sz="0" w:space="0" w:color="auto"/>
            <w:bottom w:val="none" w:sz="0" w:space="0" w:color="auto"/>
            <w:right w:val="none" w:sz="0" w:space="0" w:color="auto"/>
          </w:divBdr>
        </w:div>
        <w:div w:id="98180216">
          <w:marLeft w:val="0"/>
          <w:marRight w:val="0"/>
          <w:marTop w:val="0"/>
          <w:marBottom w:val="0"/>
          <w:divBdr>
            <w:top w:val="none" w:sz="0" w:space="0" w:color="auto"/>
            <w:left w:val="none" w:sz="0" w:space="0" w:color="auto"/>
            <w:bottom w:val="none" w:sz="0" w:space="0" w:color="auto"/>
            <w:right w:val="none" w:sz="0" w:space="0" w:color="auto"/>
          </w:divBdr>
        </w:div>
        <w:div w:id="103698459">
          <w:marLeft w:val="0"/>
          <w:marRight w:val="0"/>
          <w:marTop w:val="0"/>
          <w:marBottom w:val="0"/>
          <w:divBdr>
            <w:top w:val="none" w:sz="0" w:space="0" w:color="auto"/>
            <w:left w:val="none" w:sz="0" w:space="0" w:color="auto"/>
            <w:bottom w:val="none" w:sz="0" w:space="0" w:color="auto"/>
            <w:right w:val="none" w:sz="0" w:space="0" w:color="auto"/>
          </w:divBdr>
        </w:div>
        <w:div w:id="115177773">
          <w:marLeft w:val="0"/>
          <w:marRight w:val="0"/>
          <w:marTop w:val="0"/>
          <w:marBottom w:val="0"/>
          <w:divBdr>
            <w:top w:val="none" w:sz="0" w:space="0" w:color="auto"/>
            <w:left w:val="none" w:sz="0" w:space="0" w:color="auto"/>
            <w:bottom w:val="none" w:sz="0" w:space="0" w:color="auto"/>
            <w:right w:val="none" w:sz="0" w:space="0" w:color="auto"/>
          </w:divBdr>
        </w:div>
        <w:div w:id="144589769">
          <w:marLeft w:val="0"/>
          <w:marRight w:val="0"/>
          <w:marTop w:val="0"/>
          <w:marBottom w:val="0"/>
          <w:divBdr>
            <w:top w:val="none" w:sz="0" w:space="0" w:color="auto"/>
            <w:left w:val="none" w:sz="0" w:space="0" w:color="auto"/>
            <w:bottom w:val="none" w:sz="0" w:space="0" w:color="auto"/>
            <w:right w:val="none" w:sz="0" w:space="0" w:color="auto"/>
          </w:divBdr>
        </w:div>
        <w:div w:id="164711367">
          <w:marLeft w:val="0"/>
          <w:marRight w:val="0"/>
          <w:marTop w:val="0"/>
          <w:marBottom w:val="0"/>
          <w:divBdr>
            <w:top w:val="none" w:sz="0" w:space="0" w:color="auto"/>
            <w:left w:val="none" w:sz="0" w:space="0" w:color="auto"/>
            <w:bottom w:val="none" w:sz="0" w:space="0" w:color="auto"/>
            <w:right w:val="none" w:sz="0" w:space="0" w:color="auto"/>
          </w:divBdr>
        </w:div>
        <w:div w:id="180092983">
          <w:marLeft w:val="0"/>
          <w:marRight w:val="0"/>
          <w:marTop w:val="0"/>
          <w:marBottom w:val="0"/>
          <w:divBdr>
            <w:top w:val="none" w:sz="0" w:space="0" w:color="auto"/>
            <w:left w:val="none" w:sz="0" w:space="0" w:color="auto"/>
            <w:bottom w:val="none" w:sz="0" w:space="0" w:color="auto"/>
            <w:right w:val="none" w:sz="0" w:space="0" w:color="auto"/>
          </w:divBdr>
        </w:div>
        <w:div w:id="193156903">
          <w:marLeft w:val="0"/>
          <w:marRight w:val="0"/>
          <w:marTop w:val="0"/>
          <w:marBottom w:val="0"/>
          <w:divBdr>
            <w:top w:val="none" w:sz="0" w:space="0" w:color="auto"/>
            <w:left w:val="none" w:sz="0" w:space="0" w:color="auto"/>
            <w:bottom w:val="none" w:sz="0" w:space="0" w:color="auto"/>
            <w:right w:val="none" w:sz="0" w:space="0" w:color="auto"/>
          </w:divBdr>
        </w:div>
        <w:div w:id="203758024">
          <w:marLeft w:val="0"/>
          <w:marRight w:val="0"/>
          <w:marTop w:val="0"/>
          <w:marBottom w:val="0"/>
          <w:divBdr>
            <w:top w:val="none" w:sz="0" w:space="0" w:color="auto"/>
            <w:left w:val="none" w:sz="0" w:space="0" w:color="auto"/>
            <w:bottom w:val="none" w:sz="0" w:space="0" w:color="auto"/>
            <w:right w:val="none" w:sz="0" w:space="0" w:color="auto"/>
          </w:divBdr>
        </w:div>
        <w:div w:id="205995189">
          <w:marLeft w:val="0"/>
          <w:marRight w:val="0"/>
          <w:marTop w:val="0"/>
          <w:marBottom w:val="0"/>
          <w:divBdr>
            <w:top w:val="none" w:sz="0" w:space="0" w:color="auto"/>
            <w:left w:val="none" w:sz="0" w:space="0" w:color="auto"/>
            <w:bottom w:val="none" w:sz="0" w:space="0" w:color="auto"/>
            <w:right w:val="none" w:sz="0" w:space="0" w:color="auto"/>
          </w:divBdr>
        </w:div>
        <w:div w:id="210655091">
          <w:marLeft w:val="0"/>
          <w:marRight w:val="0"/>
          <w:marTop w:val="0"/>
          <w:marBottom w:val="0"/>
          <w:divBdr>
            <w:top w:val="none" w:sz="0" w:space="0" w:color="auto"/>
            <w:left w:val="none" w:sz="0" w:space="0" w:color="auto"/>
            <w:bottom w:val="none" w:sz="0" w:space="0" w:color="auto"/>
            <w:right w:val="none" w:sz="0" w:space="0" w:color="auto"/>
          </w:divBdr>
        </w:div>
        <w:div w:id="230387152">
          <w:marLeft w:val="0"/>
          <w:marRight w:val="0"/>
          <w:marTop w:val="0"/>
          <w:marBottom w:val="0"/>
          <w:divBdr>
            <w:top w:val="none" w:sz="0" w:space="0" w:color="auto"/>
            <w:left w:val="none" w:sz="0" w:space="0" w:color="auto"/>
            <w:bottom w:val="none" w:sz="0" w:space="0" w:color="auto"/>
            <w:right w:val="none" w:sz="0" w:space="0" w:color="auto"/>
          </w:divBdr>
        </w:div>
        <w:div w:id="303580051">
          <w:marLeft w:val="0"/>
          <w:marRight w:val="0"/>
          <w:marTop w:val="0"/>
          <w:marBottom w:val="0"/>
          <w:divBdr>
            <w:top w:val="none" w:sz="0" w:space="0" w:color="auto"/>
            <w:left w:val="none" w:sz="0" w:space="0" w:color="auto"/>
            <w:bottom w:val="none" w:sz="0" w:space="0" w:color="auto"/>
            <w:right w:val="none" w:sz="0" w:space="0" w:color="auto"/>
          </w:divBdr>
        </w:div>
        <w:div w:id="337196992">
          <w:marLeft w:val="0"/>
          <w:marRight w:val="0"/>
          <w:marTop w:val="0"/>
          <w:marBottom w:val="0"/>
          <w:divBdr>
            <w:top w:val="none" w:sz="0" w:space="0" w:color="auto"/>
            <w:left w:val="none" w:sz="0" w:space="0" w:color="auto"/>
            <w:bottom w:val="none" w:sz="0" w:space="0" w:color="auto"/>
            <w:right w:val="none" w:sz="0" w:space="0" w:color="auto"/>
          </w:divBdr>
        </w:div>
        <w:div w:id="360784165">
          <w:marLeft w:val="0"/>
          <w:marRight w:val="0"/>
          <w:marTop w:val="0"/>
          <w:marBottom w:val="0"/>
          <w:divBdr>
            <w:top w:val="none" w:sz="0" w:space="0" w:color="auto"/>
            <w:left w:val="none" w:sz="0" w:space="0" w:color="auto"/>
            <w:bottom w:val="none" w:sz="0" w:space="0" w:color="auto"/>
            <w:right w:val="none" w:sz="0" w:space="0" w:color="auto"/>
          </w:divBdr>
        </w:div>
        <w:div w:id="399715024">
          <w:marLeft w:val="0"/>
          <w:marRight w:val="0"/>
          <w:marTop w:val="0"/>
          <w:marBottom w:val="0"/>
          <w:divBdr>
            <w:top w:val="none" w:sz="0" w:space="0" w:color="auto"/>
            <w:left w:val="none" w:sz="0" w:space="0" w:color="auto"/>
            <w:bottom w:val="none" w:sz="0" w:space="0" w:color="auto"/>
            <w:right w:val="none" w:sz="0" w:space="0" w:color="auto"/>
          </w:divBdr>
          <w:divsChild>
            <w:div w:id="18093273">
              <w:marLeft w:val="0"/>
              <w:marRight w:val="0"/>
              <w:marTop w:val="0"/>
              <w:marBottom w:val="0"/>
              <w:divBdr>
                <w:top w:val="none" w:sz="0" w:space="0" w:color="auto"/>
                <w:left w:val="none" w:sz="0" w:space="0" w:color="auto"/>
                <w:bottom w:val="none" w:sz="0" w:space="0" w:color="auto"/>
                <w:right w:val="none" w:sz="0" w:space="0" w:color="auto"/>
              </w:divBdr>
            </w:div>
            <w:div w:id="125241916">
              <w:marLeft w:val="0"/>
              <w:marRight w:val="0"/>
              <w:marTop w:val="0"/>
              <w:marBottom w:val="0"/>
              <w:divBdr>
                <w:top w:val="none" w:sz="0" w:space="0" w:color="auto"/>
                <w:left w:val="none" w:sz="0" w:space="0" w:color="auto"/>
                <w:bottom w:val="none" w:sz="0" w:space="0" w:color="auto"/>
                <w:right w:val="none" w:sz="0" w:space="0" w:color="auto"/>
              </w:divBdr>
            </w:div>
            <w:div w:id="161896435">
              <w:marLeft w:val="0"/>
              <w:marRight w:val="0"/>
              <w:marTop w:val="0"/>
              <w:marBottom w:val="0"/>
              <w:divBdr>
                <w:top w:val="none" w:sz="0" w:space="0" w:color="auto"/>
                <w:left w:val="none" w:sz="0" w:space="0" w:color="auto"/>
                <w:bottom w:val="none" w:sz="0" w:space="0" w:color="auto"/>
                <w:right w:val="none" w:sz="0" w:space="0" w:color="auto"/>
              </w:divBdr>
            </w:div>
            <w:div w:id="330449045">
              <w:marLeft w:val="0"/>
              <w:marRight w:val="0"/>
              <w:marTop w:val="0"/>
              <w:marBottom w:val="0"/>
              <w:divBdr>
                <w:top w:val="none" w:sz="0" w:space="0" w:color="auto"/>
                <w:left w:val="none" w:sz="0" w:space="0" w:color="auto"/>
                <w:bottom w:val="none" w:sz="0" w:space="0" w:color="auto"/>
                <w:right w:val="none" w:sz="0" w:space="0" w:color="auto"/>
              </w:divBdr>
            </w:div>
            <w:div w:id="489518778">
              <w:marLeft w:val="0"/>
              <w:marRight w:val="0"/>
              <w:marTop w:val="0"/>
              <w:marBottom w:val="0"/>
              <w:divBdr>
                <w:top w:val="none" w:sz="0" w:space="0" w:color="auto"/>
                <w:left w:val="none" w:sz="0" w:space="0" w:color="auto"/>
                <w:bottom w:val="none" w:sz="0" w:space="0" w:color="auto"/>
                <w:right w:val="none" w:sz="0" w:space="0" w:color="auto"/>
              </w:divBdr>
            </w:div>
            <w:div w:id="649793043">
              <w:marLeft w:val="0"/>
              <w:marRight w:val="0"/>
              <w:marTop w:val="0"/>
              <w:marBottom w:val="0"/>
              <w:divBdr>
                <w:top w:val="none" w:sz="0" w:space="0" w:color="auto"/>
                <w:left w:val="none" w:sz="0" w:space="0" w:color="auto"/>
                <w:bottom w:val="none" w:sz="0" w:space="0" w:color="auto"/>
                <w:right w:val="none" w:sz="0" w:space="0" w:color="auto"/>
              </w:divBdr>
            </w:div>
            <w:div w:id="671759532">
              <w:marLeft w:val="0"/>
              <w:marRight w:val="0"/>
              <w:marTop w:val="0"/>
              <w:marBottom w:val="0"/>
              <w:divBdr>
                <w:top w:val="none" w:sz="0" w:space="0" w:color="auto"/>
                <w:left w:val="none" w:sz="0" w:space="0" w:color="auto"/>
                <w:bottom w:val="none" w:sz="0" w:space="0" w:color="auto"/>
                <w:right w:val="none" w:sz="0" w:space="0" w:color="auto"/>
              </w:divBdr>
            </w:div>
            <w:div w:id="678822801">
              <w:marLeft w:val="0"/>
              <w:marRight w:val="0"/>
              <w:marTop w:val="0"/>
              <w:marBottom w:val="0"/>
              <w:divBdr>
                <w:top w:val="none" w:sz="0" w:space="0" w:color="auto"/>
                <w:left w:val="none" w:sz="0" w:space="0" w:color="auto"/>
                <w:bottom w:val="none" w:sz="0" w:space="0" w:color="auto"/>
                <w:right w:val="none" w:sz="0" w:space="0" w:color="auto"/>
              </w:divBdr>
            </w:div>
            <w:div w:id="739016438">
              <w:marLeft w:val="0"/>
              <w:marRight w:val="0"/>
              <w:marTop w:val="0"/>
              <w:marBottom w:val="0"/>
              <w:divBdr>
                <w:top w:val="none" w:sz="0" w:space="0" w:color="auto"/>
                <w:left w:val="none" w:sz="0" w:space="0" w:color="auto"/>
                <w:bottom w:val="none" w:sz="0" w:space="0" w:color="auto"/>
                <w:right w:val="none" w:sz="0" w:space="0" w:color="auto"/>
              </w:divBdr>
            </w:div>
            <w:div w:id="774641480">
              <w:marLeft w:val="0"/>
              <w:marRight w:val="0"/>
              <w:marTop w:val="0"/>
              <w:marBottom w:val="0"/>
              <w:divBdr>
                <w:top w:val="none" w:sz="0" w:space="0" w:color="auto"/>
                <w:left w:val="none" w:sz="0" w:space="0" w:color="auto"/>
                <w:bottom w:val="none" w:sz="0" w:space="0" w:color="auto"/>
                <w:right w:val="none" w:sz="0" w:space="0" w:color="auto"/>
              </w:divBdr>
            </w:div>
            <w:div w:id="874385313">
              <w:marLeft w:val="0"/>
              <w:marRight w:val="0"/>
              <w:marTop w:val="0"/>
              <w:marBottom w:val="0"/>
              <w:divBdr>
                <w:top w:val="none" w:sz="0" w:space="0" w:color="auto"/>
                <w:left w:val="none" w:sz="0" w:space="0" w:color="auto"/>
                <w:bottom w:val="none" w:sz="0" w:space="0" w:color="auto"/>
                <w:right w:val="none" w:sz="0" w:space="0" w:color="auto"/>
              </w:divBdr>
            </w:div>
            <w:div w:id="893125132">
              <w:marLeft w:val="0"/>
              <w:marRight w:val="0"/>
              <w:marTop w:val="0"/>
              <w:marBottom w:val="0"/>
              <w:divBdr>
                <w:top w:val="none" w:sz="0" w:space="0" w:color="auto"/>
                <w:left w:val="none" w:sz="0" w:space="0" w:color="auto"/>
                <w:bottom w:val="none" w:sz="0" w:space="0" w:color="auto"/>
                <w:right w:val="none" w:sz="0" w:space="0" w:color="auto"/>
              </w:divBdr>
            </w:div>
            <w:div w:id="994994306">
              <w:marLeft w:val="0"/>
              <w:marRight w:val="0"/>
              <w:marTop w:val="0"/>
              <w:marBottom w:val="0"/>
              <w:divBdr>
                <w:top w:val="none" w:sz="0" w:space="0" w:color="auto"/>
                <w:left w:val="none" w:sz="0" w:space="0" w:color="auto"/>
                <w:bottom w:val="none" w:sz="0" w:space="0" w:color="auto"/>
                <w:right w:val="none" w:sz="0" w:space="0" w:color="auto"/>
              </w:divBdr>
            </w:div>
            <w:div w:id="1164978143">
              <w:marLeft w:val="0"/>
              <w:marRight w:val="0"/>
              <w:marTop w:val="0"/>
              <w:marBottom w:val="0"/>
              <w:divBdr>
                <w:top w:val="none" w:sz="0" w:space="0" w:color="auto"/>
                <w:left w:val="none" w:sz="0" w:space="0" w:color="auto"/>
                <w:bottom w:val="none" w:sz="0" w:space="0" w:color="auto"/>
                <w:right w:val="none" w:sz="0" w:space="0" w:color="auto"/>
              </w:divBdr>
            </w:div>
            <w:div w:id="1330909428">
              <w:marLeft w:val="0"/>
              <w:marRight w:val="0"/>
              <w:marTop w:val="0"/>
              <w:marBottom w:val="0"/>
              <w:divBdr>
                <w:top w:val="none" w:sz="0" w:space="0" w:color="auto"/>
                <w:left w:val="none" w:sz="0" w:space="0" w:color="auto"/>
                <w:bottom w:val="none" w:sz="0" w:space="0" w:color="auto"/>
                <w:right w:val="none" w:sz="0" w:space="0" w:color="auto"/>
              </w:divBdr>
            </w:div>
            <w:div w:id="1532763393">
              <w:marLeft w:val="0"/>
              <w:marRight w:val="0"/>
              <w:marTop w:val="0"/>
              <w:marBottom w:val="0"/>
              <w:divBdr>
                <w:top w:val="none" w:sz="0" w:space="0" w:color="auto"/>
                <w:left w:val="none" w:sz="0" w:space="0" w:color="auto"/>
                <w:bottom w:val="none" w:sz="0" w:space="0" w:color="auto"/>
                <w:right w:val="none" w:sz="0" w:space="0" w:color="auto"/>
              </w:divBdr>
            </w:div>
            <w:div w:id="1548684242">
              <w:marLeft w:val="0"/>
              <w:marRight w:val="0"/>
              <w:marTop w:val="0"/>
              <w:marBottom w:val="0"/>
              <w:divBdr>
                <w:top w:val="none" w:sz="0" w:space="0" w:color="auto"/>
                <w:left w:val="none" w:sz="0" w:space="0" w:color="auto"/>
                <w:bottom w:val="none" w:sz="0" w:space="0" w:color="auto"/>
                <w:right w:val="none" w:sz="0" w:space="0" w:color="auto"/>
              </w:divBdr>
            </w:div>
            <w:div w:id="1574050558">
              <w:marLeft w:val="0"/>
              <w:marRight w:val="0"/>
              <w:marTop w:val="0"/>
              <w:marBottom w:val="0"/>
              <w:divBdr>
                <w:top w:val="none" w:sz="0" w:space="0" w:color="auto"/>
                <w:left w:val="none" w:sz="0" w:space="0" w:color="auto"/>
                <w:bottom w:val="none" w:sz="0" w:space="0" w:color="auto"/>
                <w:right w:val="none" w:sz="0" w:space="0" w:color="auto"/>
              </w:divBdr>
            </w:div>
            <w:div w:id="1805662625">
              <w:marLeft w:val="0"/>
              <w:marRight w:val="0"/>
              <w:marTop w:val="0"/>
              <w:marBottom w:val="0"/>
              <w:divBdr>
                <w:top w:val="none" w:sz="0" w:space="0" w:color="auto"/>
                <w:left w:val="none" w:sz="0" w:space="0" w:color="auto"/>
                <w:bottom w:val="none" w:sz="0" w:space="0" w:color="auto"/>
                <w:right w:val="none" w:sz="0" w:space="0" w:color="auto"/>
              </w:divBdr>
            </w:div>
            <w:div w:id="2073042944">
              <w:marLeft w:val="0"/>
              <w:marRight w:val="0"/>
              <w:marTop w:val="0"/>
              <w:marBottom w:val="0"/>
              <w:divBdr>
                <w:top w:val="none" w:sz="0" w:space="0" w:color="auto"/>
                <w:left w:val="none" w:sz="0" w:space="0" w:color="auto"/>
                <w:bottom w:val="none" w:sz="0" w:space="0" w:color="auto"/>
                <w:right w:val="none" w:sz="0" w:space="0" w:color="auto"/>
              </w:divBdr>
            </w:div>
          </w:divsChild>
        </w:div>
        <w:div w:id="419563250">
          <w:marLeft w:val="0"/>
          <w:marRight w:val="0"/>
          <w:marTop w:val="0"/>
          <w:marBottom w:val="0"/>
          <w:divBdr>
            <w:top w:val="none" w:sz="0" w:space="0" w:color="auto"/>
            <w:left w:val="none" w:sz="0" w:space="0" w:color="auto"/>
            <w:bottom w:val="none" w:sz="0" w:space="0" w:color="auto"/>
            <w:right w:val="none" w:sz="0" w:space="0" w:color="auto"/>
          </w:divBdr>
        </w:div>
        <w:div w:id="452291150">
          <w:marLeft w:val="0"/>
          <w:marRight w:val="0"/>
          <w:marTop w:val="0"/>
          <w:marBottom w:val="0"/>
          <w:divBdr>
            <w:top w:val="none" w:sz="0" w:space="0" w:color="auto"/>
            <w:left w:val="none" w:sz="0" w:space="0" w:color="auto"/>
            <w:bottom w:val="none" w:sz="0" w:space="0" w:color="auto"/>
            <w:right w:val="none" w:sz="0" w:space="0" w:color="auto"/>
          </w:divBdr>
        </w:div>
        <w:div w:id="625352002">
          <w:marLeft w:val="0"/>
          <w:marRight w:val="0"/>
          <w:marTop w:val="0"/>
          <w:marBottom w:val="0"/>
          <w:divBdr>
            <w:top w:val="none" w:sz="0" w:space="0" w:color="auto"/>
            <w:left w:val="none" w:sz="0" w:space="0" w:color="auto"/>
            <w:bottom w:val="none" w:sz="0" w:space="0" w:color="auto"/>
            <w:right w:val="none" w:sz="0" w:space="0" w:color="auto"/>
          </w:divBdr>
        </w:div>
        <w:div w:id="724184330">
          <w:marLeft w:val="0"/>
          <w:marRight w:val="0"/>
          <w:marTop w:val="0"/>
          <w:marBottom w:val="0"/>
          <w:divBdr>
            <w:top w:val="none" w:sz="0" w:space="0" w:color="auto"/>
            <w:left w:val="none" w:sz="0" w:space="0" w:color="auto"/>
            <w:bottom w:val="none" w:sz="0" w:space="0" w:color="auto"/>
            <w:right w:val="none" w:sz="0" w:space="0" w:color="auto"/>
          </w:divBdr>
        </w:div>
        <w:div w:id="732043352">
          <w:marLeft w:val="0"/>
          <w:marRight w:val="0"/>
          <w:marTop w:val="0"/>
          <w:marBottom w:val="0"/>
          <w:divBdr>
            <w:top w:val="none" w:sz="0" w:space="0" w:color="auto"/>
            <w:left w:val="none" w:sz="0" w:space="0" w:color="auto"/>
            <w:bottom w:val="none" w:sz="0" w:space="0" w:color="auto"/>
            <w:right w:val="none" w:sz="0" w:space="0" w:color="auto"/>
          </w:divBdr>
        </w:div>
        <w:div w:id="736706794">
          <w:marLeft w:val="0"/>
          <w:marRight w:val="0"/>
          <w:marTop w:val="0"/>
          <w:marBottom w:val="0"/>
          <w:divBdr>
            <w:top w:val="none" w:sz="0" w:space="0" w:color="auto"/>
            <w:left w:val="none" w:sz="0" w:space="0" w:color="auto"/>
            <w:bottom w:val="none" w:sz="0" w:space="0" w:color="auto"/>
            <w:right w:val="none" w:sz="0" w:space="0" w:color="auto"/>
          </w:divBdr>
        </w:div>
        <w:div w:id="748888581">
          <w:marLeft w:val="0"/>
          <w:marRight w:val="0"/>
          <w:marTop w:val="0"/>
          <w:marBottom w:val="0"/>
          <w:divBdr>
            <w:top w:val="none" w:sz="0" w:space="0" w:color="auto"/>
            <w:left w:val="none" w:sz="0" w:space="0" w:color="auto"/>
            <w:bottom w:val="none" w:sz="0" w:space="0" w:color="auto"/>
            <w:right w:val="none" w:sz="0" w:space="0" w:color="auto"/>
          </w:divBdr>
        </w:div>
        <w:div w:id="763646375">
          <w:marLeft w:val="0"/>
          <w:marRight w:val="0"/>
          <w:marTop w:val="0"/>
          <w:marBottom w:val="0"/>
          <w:divBdr>
            <w:top w:val="none" w:sz="0" w:space="0" w:color="auto"/>
            <w:left w:val="none" w:sz="0" w:space="0" w:color="auto"/>
            <w:bottom w:val="none" w:sz="0" w:space="0" w:color="auto"/>
            <w:right w:val="none" w:sz="0" w:space="0" w:color="auto"/>
          </w:divBdr>
        </w:div>
        <w:div w:id="821507757">
          <w:marLeft w:val="0"/>
          <w:marRight w:val="0"/>
          <w:marTop w:val="0"/>
          <w:marBottom w:val="0"/>
          <w:divBdr>
            <w:top w:val="none" w:sz="0" w:space="0" w:color="auto"/>
            <w:left w:val="none" w:sz="0" w:space="0" w:color="auto"/>
            <w:bottom w:val="none" w:sz="0" w:space="0" w:color="auto"/>
            <w:right w:val="none" w:sz="0" w:space="0" w:color="auto"/>
          </w:divBdr>
        </w:div>
        <w:div w:id="860631493">
          <w:marLeft w:val="0"/>
          <w:marRight w:val="0"/>
          <w:marTop w:val="0"/>
          <w:marBottom w:val="0"/>
          <w:divBdr>
            <w:top w:val="none" w:sz="0" w:space="0" w:color="auto"/>
            <w:left w:val="none" w:sz="0" w:space="0" w:color="auto"/>
            <w:bottom w:val="none" w:sz="0" w:space="0" w:color="auto"/>
            <w:right w:val="none" w:sz="0" w:space="0" w:color="auto"/>
          </w:divBdr>
          <w:divsChild>
            <w:div w:id="6837208">
              <w:marLeft w:val="0"/>
              <w:marRight w:val="0"/>
              <w:marTop w:val="0"/>
              <w:marBottom w:val="0"/>
              <w:divBdr>
                <w:top w:val="none" w:sz="0" w:space="0" w:color="auto"/>
                <w:left w:val="none" w:sz="0" w:space="0" w:color="auto"/>
                <w:bottom w:val="none" w:sz="0" w:space="0" w:color="auto"/>
                <w:right w:val="none" w:sz="0" w:space="0" w:color="auto"/>
              </w:divBdr>
            </w:div>
            <w:div w:id="215434128">
              <w:marLeft w:val="0"/>
              <w:marRight w:val="0"/>
              <w:marTop w:val="0"/>
              <w:marBottom w:val="0"/>
              <w:divBdr>
                <w:top w:val="none" w:sz="0" w:space="0" w:color="auto"/>
                <w:left w:val="none" w:sz="0" w:space="0" w:color="auto"/>
                <w:bottom w:val="none" w:sz="0" w:space="0" w:color="auto"/>
                <w:right w:val="none" w:sz="0" w:space="0" w:color="auto"/>
              </w:divBdr>
            </w:div>
            <w:div w:id="218712237">
              <w:marLeft w:val="0"/>
              <w:marRight w:val="0"/>
              <w:marTop w:val="0"/>
              <w:marBottom w:val="0"/>
              <w:divBdr>
                <w:top w:val="none" w:sz="0" w:space="0" w:color="auto"/>
                <w:left w:val="none" w:sz="0" w:space="0" w:color="auto"/>
                <w:bottom w:val="none" w:sz="0" w:space="0" w:color="auto"/>
                <w:right w:val="none" w:sz="0" w:space="0" w:color="auto"/>
              </w:divBdr>
            </w:div>
            <w:div w:id="485977684">
              <w:marLeft w:val="0"/>
              <w:marRight w:val="0"/>
              <w:marTop w:val="0"/>
              <w:marBottom w:val="0"/>
              <w:divBdr>
                <w:top w:val="none" w:sz="0" w:space="0" w:color="auto"/>
                <w:left w:val="none" w:sz="0" w:space="0" w:color="auto"/>
                <w:bottom w:val="none" w:sz="0" w:space="0" w:color="auto"/>
                <w:right w:val="none" w:sz="0" w:space="0" w:color="auto"/>
              </w:divBdr>
            </w:div>
            <w:div w:id="502208673">
              <w:marLeft w:val="0"/>
              <w:marRight w:val="0"/>
              <w:marTop w:val="0"/>
              <w:marBottom w:val="0"/>
              <w:divBdr>
                <w:top w:val="none" w:sz="0" w:space="0" w:color="auto"/>
                <w:left w:val="none" w:sz="0" w:space="0" w:color="auto"/>
                <w:bottom w:val="none" w:sz="0" w:space="0" w:color="auto"/>
                <w:right w:val="none" w:sz="0" w:space="0" w:color="auto"/>
              </w:divBdr>
            </w:div>
            <w:div w:id="711031989">
              <w:marLeft w:val="0"/>
              <w:marRight w:val="0"/>
              <w:marTop w:val="0"/>
              <w:marBottom w:val="0"/>
              <w:divBdr>
                <w:top w:val="none" w:sz="0" w:space="0" w:color="auto"/>
                <w:left w:val="none" w:sz="0" w:space="0" w:color="auto"/>
                <w:bottom w:val="none" w:sz="0" w:space="0" w:color="auto"/>
                <w:right w:val="none" w:sz="0" w:space="0" w:color="auto"/>
              </w:divBdr>
            </w:div>
            <w:div w:id="808135402">
              <w:marLeft w:val="0"/>
              <w:marRight w:val="0"/>
              <w:marTop w:val="0"/>
              <w:marBottom w:val="0"/>
              <w:divBdr>
                <w:top w:val="none" w:sz="0" w:space="0" w:color="auto"/>
                <w:left w:val="none" w:sz="0" w:space="0" w:color="auto"/>
                <w:bottom w:val="none" w:sz="0" w:space="0" w:color="auto"/>
                <w:right w:val="none" w:sz="0" w:space="0" w:color="auto"/>
              </w:divBdr>
            </w:div>
            <w:div w:id="846603002">
              <w:marLeft w:val="0"/>
              <w:marRight w:val="0"/>
              <w:marTop w:val="0"/>
              <w:marBottom w:val="0"/>
              <w:divBdr>
                <w:top w:val="none" w:sz="0" w:space="0" w:color="auto"/>
                <w:left w:val="none" w:sz="0" w:space="0" w:color="auto"/>
                <w:bottom w:val="none" w:sz="0" w:space="0" w:color="auto"/>
                <w:right w:val="none" w:sz="0" w:space="0" w:color="auto"/>
              </w:divBdr>
            </w:div>
            <w:div w:id="853685182">
              <w:marLeft w:val="0"/>
              <w:marRight w:val="0"/>
              <w:marTop w:val="0"/>
              <w:marBottom w:val="0"/>
              <w:divBdr>
                <w:top w:val="none" w:sz="0" w:space="0" w:color="auto"/>
                <w:left w:val="none" w:sz="0" w:space="0" w:color="auto"/>
                <w:bottom w:val="none" w:sz="0" w:space="0" w:color="auto"/>
                <w:right w:val="none" w:sz="0" w:space="0" w:color="auto"/>
              </w:divBdr>
            </w:div>
            <w:div w:id="1053624946">
              <w:marLeft w:val="0"/>
              <w:marRight w:val="0"/>
              <w:marTop w:val="0"/>
              <w:marBottom w:val="0"/>
              <w:divBdr>
                <w:top w:val="none" w:sz="0" w:space="0" w:color="auto"/>
                <w:left w:val="none" w:sz="0" w:space="0" w:color="auto"/>
                <w:bottom w:val="none" w:sz="0" w:space="0" w:color="auto"/>
                <w:right w:val="none" w:sz="0" w:space="0" w:color="auto"/>
              </w:divBdr>
            </w:div>
            <w:div w:id="1225946187">
              <w:marLeft w:val="0"/>
              <w:marRight w:val="0"/>
              <w:marTop w:val="0"/>
              <w:marBottom w:val="0"/>
              <w:divBdr>
                <w:top w:val="none" w:sz="0" w:space="0" w:color="auto"/>
                <w:left w:val="none" w:sz="0" w:space="0" w:color="auto"/>
                <w:bottom w:val="none" w:sz="0" w:space="0" w:color="auto"/>
                <w:right w:val="none" w:sz="0" w:space="0" w:color="auto"/>
              </w:divBdr>
            </w:div>
            <w:div w:id="1264731368">
              <w:marLeft w:val="0"/>
              <w:marRight w:val="0"/>
              <w:marTop w:val="0"/>
              <w:marBottom w:val="0"/>
              <w:divBdr>
                <w:top w:val="none" w:sz="0" w:space="0" w:color="auto"/>
                <w:left w:val="none" w:sz="0" w:space="0" w:color="auto"/>
                <w:bottom w:val="none" w:sz="0" w:space="0" w:color="auto"/>
                <w:right w:val="none" w:sz="0" w:space="0" w:color="auto"/>
              </w:divBdr>
            </w:div>
            <w:div w:id="1323464842">
              <w:marLeft w:val="0"/>
              <w:marRight w:val="0"/>
              <w:marTop w:val="0"/>
              <w:marBottom w:val="0"/>
              <w:divBdr>
                <w:top w:val="none" w:sz="0" w:space="0" w:color="auto"/>
                <w:left w:val="none" w:sz="0" w:space="0" w:color="auto"/>
                <w:bottom w:val="none" w:sz="0" w:space="0" w:color="auto"/>
                <w:right w:val="none" w:sz="0" w:space="0" w:color="auto"/>
              </w:divBdr>
            </w:div>
            <w:div w:id="1374422528">
              <w:marLeft w:val="0"/>
              <w:marRight w:val="0"/>
              <w:marTop w:val="0"/>
              <w:marBottom w:val="0"/>
              <w:divBdr>
                <w:top w:val="none" w:sz="0" w:space="0" w:color="auto"/>
                <w:left w:val="none" w:sz="0" w:space="0" w:color="auto"/>
                <w:bottom w:val="none" w:sz="0" w:space="0" w:color="auto"/>
                <w:right w:val="none" w:sz="0" w:space="0" w:color="auto"/>
              </w:divBdr>
            </w:div>
            <w:div w:id="1624768801">
              <w:marLeft w:val="0"/>
              <w:marRight w:val="0"/>
              <w:marTop w:val="0"/>
              <w:marBottom w:val="0"/>
              <w:divBdr>
                <w:top w:val="none" w:sz="0" w:space="0" w:color="auto"/>
                <w:left w:val="none" w:sz="0" w:space="0" w:color="auto"/>
                <w:bottom w:val="none" w:sz="0" w:space="0" w:color="auto"/>
                <w:right w:val="none" w:sz="0" w:space="0" w:color="auto"/>
              </w:divBdr>
            </w:div>
            <w:div w:id="1906642586">
              <w:marLeft w:val="0"/>
              <w:marRight w:val="0"/>
              <w:marTop w:val="0"/>
              <w:marBottom w:val="0"/>
              <w:divBdr>
                <w:top w:val="none" w:sz="0" w:space="0" w:color="auto"/>
                <w:left w:val="none" w:sz="0" w:space="0" w:color="auto"/>
                <w:bottom w:val="none" w:sz="0" w:space="0" w:color="auto"/>
                <w:right w:val="none" w:sz="0" w:space="0" w:color="auto"/>
              </w:divBdr>
            </w:div>
            <w:div w:id="1963611074">
              <w:marLeft w:val="0"/>
              <w:marRight w:val="0"/>
              <w:marTop w:val="0"/>
              <w:marBottom w:val="0"/>
              <w:divBdr>
                <w:top w:val="none" w:sz="0" w:space="0" w:color="auto"/>
                <w:left w:val="none" w:sz="0" w:space="0" w:color="auto"/>
                <w:bottom w:val="none" w:sz="0" w:space="0" w:color="auto"/>
                <w:right w:val="none" w:sz="0" w:space="0" w:color="auto"/>
              </w:divBdr>
            </w:div>
            <w:div w:id="2025284603">
              <w:marLeft w:val="0"/>
              <w:marRight w:val="0"/>
              <w:marTop w:val="0"/>
              <w:marBottom w:val="0"/>
              <w:divBdr>
                <w:top w:val="none" w:sz="0" w:space="0" w:color="auto"/>
                <w:left w:val="none" w:sz="0" w:space="0" w:color="auto"/>
                <w:bottom w:val="none" w:sz="0" w:space="0" w:color="auto"/>
                <w:right w:val="none" w:sz="0" w:space="0" w:color="auto"/>
              </w:divBdr>
            </w:div>
            <w:div w:id="2070836066">
              <w:marLeft w:val="0"/>
              <w:marRight w:val="0"/>
              <w:marTop w:val="0"/>
              <w:marBottom w:val="0"/>
              <w:divBdr>
                <w:top w:val="none" w:sz="0" w:space="0" w:color="auto"/>
                <w:left w:val="none" w:sz="0" w:space="0" w:color="auto"/>
                <w:bottom w:val="none" w:sz="0" w:space="0" w:color="auto"/>
                <w:right w:val="none" w:sz="0" w:space="0" w:color="auto"/>
              </w:divBdr>
            </w:div>
            <w:div w:id="2083335756">
              <w:marLeft w:val="0"/>
              <w:marRight w:val="0"/>
              <w:marTop w:val="0"/>
              <w:marBottom w:val="0"/>
              <w:divBdr>
                <w:top w:val="none" w:sz="0" w:space="0" w:color="auto"/>
                <w:left w:val="none" w:sz="0" w:space="0" w:color="auto"/>
                <w:bottom w:val="none" w:sz="0" w:space="0" w:color="auto"/>
                <w:right w:val="none" w:sz="0" w:space="0" w:color="auto"/>
              </w:divBdr>
            </w:div>
          </w:divsChild>
        </w:div>
        <w:div w:id="998777150">
          <w:marLeft w:val="0"/>
          <w:marRight w:val="0"/>
          <w:marTop w:val="0"/>
          <w:marBottom w:val="0"/>
          <w:divBdr>
            <w:top w:val="none" w:sz="0" w:space="0" w:color="auto"/>
            <w:left w:val="none" w:sz="0" w:space="0" w:color="auto"/>
            <w:bottom w:val="none" w:sz="0" w:space="0" w:color="auto"/>
            <w:right w:val="none" w:sz="0" w:space="0" w:color="auto"/>
          </w:divBdr>
        </w:div>
        <w:div w:id="1156842280">
          <w:marLeft w:val="0"/>
          <w:marRight w:val="0"/>
          <w:marTop w:val="0"/>
          <w:marBottom w:val="0"/>
          <w:divBdr>
            <w:top w:val="none" w:sz="0" w:space="0" w:color="auto"/>
            <w:left w:val="none" w:sz="0" w:space="0" w:color="auto"/>
            <w:bottom w:val="none" w:sz="0" w:space="0" w:color="auto"/>
            <w:right w:val="none" w:sz="0" w:space="0" w:color="auto"/>
          </w:divBdr>
        </w:div>
        <w:div w:id="1262371451">
          <w:marLeft w:val="0"/>
          <w:marRight w:val="0"/>
          <w:marTop w:val="0"/>
          <w:marBottom w:val="0"/>
          <w:divBdr>
            <w:top w:val="none" w:sz="0" w:space="0" w:color="auto"/>
            <w:left w:val="none" w:sz="0" w:space="0" w:color="auto"/>
            <w:bottom w:val="none" w:sz="0" w:space="0" w:color="auto"/>
            <w:right w:val="none" w:sz="0" w:space="0" w:color="auto"/>
          </w:divBdr>
          <w:divsChild>
            <w:div w:id="360130979">
              <w:marLeft w:val="0"/>
              <w:marRight w:val="0"/>
              <w:marTop w:val="0"/>
              <w:marBottom w:val="0"/>
              <w:divBdr>
                <w:top w:val="none" w:sz="0" w:space="0" w:color="auto"/>
                <w:left w:val="none" w:sz="0" w:space="0" w:color="auto"/>
                <w:bottom w:val="none" w:sz="0" w:space="0" w:color="auto"/>
                <w:right w:val="none" w:sz="0" w:space="0" w:color="auto"/>
              </w:divBdr>
            </w:div>
            <w:div w:id="465664453">
              <w:marLeft w:val="0"/>
              <w:marRight w:val="0"/>
              <w:marTop w:val="0"/>
              <w:marBottom w:val="0"/>
              <w:divBdr>
                <w:top w:val="none" w:sz="0" w:space="0" w:color="auto"/>
                <w:left w:val="none" w:sz="0" w:space="0" w:color="auto"/>
                <w:bottom w:val="none" w:sz="0" w:space="0" w:color="auto"/>
                <w:right w:val="none" w:sz="0" w:space="0" w:color="auto"/>
              </w:divBdr>
            </w:div>
            <w:div w:id="1517697949">
              <w:marLeft w:val="0"/>
              <w:marRight w:val="0"/>
              <w:marTop w:val="0"/>
              <w:marBottom w:val="0"/>
              <w:divBdr>
                <w:top w:val="none" w:sz="0" w:space="0" w:color="auto"/>
                <w:left w:val="none" w:sz="0" w:space="0" w:color="auto"/>
                <w:bottom w:val="none" w:sz="0" w:space="0" w:color="auto"/>
                <w:right w:val="none" w:sz="0" w:space="0" w:color="auto"/>
              </w:divBdr>
            </w:div>
            <w:div w:id="1583442433">
              <w:marLeft w:val="0"/>
              <w:marRight w:val="0"/>
              <w:marTop w:val="0"/>
              <w:marBottom w:val="0"/>
              <w:divBdr>
                <w:top w:val="none" w:sz="0" w:space="0" w:color="auto"/>
                <w:left w:val="none" w:sz="0" w:space="0" w:color="auto"/>
                <w:bottom w:val="none" w:sz="0" w:space="0" w:color="auto"/>
                <w:right w:val="none" w:sz="0" w:space="0" w:color="auto"/>
              </w:divBdr>
            </w:div>
            <w:div w:id="1662655549">
              <w:marLeft w:val="0"/>
              <w:marRight w:val="0"/>
              <w:marTop w:val="0"/>
              <w:marBottom w:val="0"/>
              <w:divBdr>
                <w:top w:val="none" w:sz="0" w:space="0" w:color="auto"/>
                <w:left w:val="none" w:sz="0" w:space="0" w:color="auto"/>
                <w:bottom w:val="none" w:sz="0" w:space="0" w:color="auto"/>
                <w:right w:val="none" w:sz="0" w:space="0" w:color="auto"/>
              </w:divBdr>
            </w:div>
            <w:div w:id="1801000004">
              <w:marLeft w:val="0"/>
              <w:marRight w:val="0"/>
              <w:marTop w:val="0"/>
              <w:marBottom w:val="0"/>
              <w:divBdr>
                <w:top w:val="none" w:sz="0" w:space="0" w:color="auto"/>
                <w:left w:val="none" w:sz="0" w:space="0" w:color="auto"/>
                <w:bottom w:val="none" w:sz="0" w:space="0" w:color="auto"/>
                <w:right w:val="none" w:sz="0" w:space="0" w:color="auto"/>
              </w:divBdr>
            </w:div>
          </w:divsChild>
        </w:div>
        <w:div w:id="1266813279">
          <w:marLeft w:val="0"/>
          <w:marRight w:val="0"/>
          <w:marTop w:val="0"/>
          <w:marBottom w:val="0"/>
          <w:divBdr>
            <w:top w:val="none" w:sz="0" w:space="0" w:color="auto"/>
            <w:left w:val="none" w:sz="0" w:space="0" w:color="auto"/>
            <w:bottom w:val="none" w:sz="0" w:space="0" w:color="auto"/>
            <w:right w:val="none" w:sz="0" w:space="0" w:color="auto"/>
          </w:divBdr>
        </w:div>
        <w:div w:id="1267426054">
          <w:marLeft w:val="0"/>
          <w:marRight w:val="0"/>
          <w:marTop w:val="0"/>
          <w:marBottom w:val="0"/>
          <w:divBdr>
            <w:top w:val="none" w:sz="0" w:space="0" w:color="auto"/>
            <w:left w:val="none" w:sz="0" w:space="0" w:color="auto"/>
            <w:bottom w:val="none" w:sz="0" w:space="0" w:color="auto"/>
            <w:right w:val="none" w:sz="0" w:space="0" w:color="auto"/>
          </w:divBdr>
        </w:div>
        <w:div w:id="1277101848">
          <w:marLeft w:val="0"/>
          <w:marRight w:val="0"/>
          <w:marTop w:val="0"/>
          <w:marBottom w:val="0"/>
          <w:divBdr>
            <w:top w:val="none" w:sz="0" w:space="0" w:color="auto"/>
            <w:left w:val="none" w:sz="0" w:space="0" w:color="auto"/>
            <w:bottom w:val="none" w:sz="0" w:space="0" w:color="auto"/>
            <w:right w:val="none" w:sz="0" w:space="0" w:color="auto"/>
          </w:divBdr>
        </w:div>
        <w:div w:id="1319458635">
          <w:marLeft w:val="0"/>
          <w:marRight w:val="0"/>
          <w:marTop w:val="0"/>
          <w:marBottom w:val="0"/>
          <w:divBdr>
            <w:top w:val="none" w:sz="0" w:space="0" w:color="auto"/>
            <w:left w:val="none" w:sz="0" w:space="0" w:color="auto"/>
            <w:bottom w:val="none" w:sz="0" w:space="0" w:color="auto"/>
            <w:right w:val="none" w:sz="0" w:space="0" w:color="auto"/>
          </w:divBdr>
        </w:div>
        <w:div w:id="1347445436">
          <w:marLeft w:val="0"/>
          <w:marRight w:val="0"/>
          <w:marTop w:val="0"/>
          <w:marBottom w:val="0"/>
          <w:divBdr>
            <w:top w:val="none" w:sz="0" w:space="0" w:color="auto"/>
            <w:left w:val="none" w:sz="0" w:space="0" w:color="auto"/>
            <w:bottom w:val="none" w:sz="0" w:space="0" w:color="auto"/>
            <w:right w:val="none" w:sz="0" w:space="0" w:color="auto"/>
          </w:divBdr>
        </w:div>
        <w:div w:id="1491213321">
          <w:marLeft w:val="0"/>
          <w:marRight w:val="0"/>
          <w:marTop w:val="0"/>
          <w:marBottom w:val="0"/>
          <w:divBdr>
            <w:top w:val="none" w:sz="0" w:space="0" w:color="auto"/>
            <w:left w:val="none" w:sz="0" w:space="0" w:color="auto"/>
            <w:bottom w:val="none" w:sz="0" w:space="0" w:color="auto"/>
            <w:right w:val="none" w:sz="0" w:space="0" w:color="auto"/>
          </w:divBdr>
        </w:div>
        <w:div w:id="1548952264">
          <w:marLeft w:val="0"/>
          <w:marRight w:val="0"/>
          <w:marTop w:val="0"/>
          <w:marBottom w:val="0"/>
          <w:divBdr>
            <w:top w:val="none" w:sz="0" w:space="0" w:color="auto"/>
            <w:left w:val="none" w:sz="0" w:space="0" w:color="auto"/>
            <w:bottom w:val="none" w:sz="0" w:space="0" w:color="auto"/>
            <w:right w:val="none" w:sz="0" w:space="0" w:color="auto"/>
          </w:divBdr>
          <w:divsChild>
            <w:div w:id="1924145056">
              <w:marLeft w:val="-75"/>
              <w:marRight w:val="0"/>
              <w:marTop w:val="30"/>
              <w:marBottom w:val="30"/>
              <w:divBdr>
                <w:top w:val="none" w:sz="0" w:space="0" w:color="auto"/>
                <w:left w:val="none" w:sz="0" w:space="0" w:color="auto"/>
                <w:bottom w:val="none" w:sz="0" w:space="0" w:color="auto"/>
                <w:right w:val="none" w:sz="0" w:space="0" w:color="auto"/>
              </w:divBdr>
              <w:divsChild>
                <w:div w:id="43919733">
                  <w:marLeft w:val="0"/>
                  <w:marRight w:val="0"/>
                  <w:marTop w:val="0"/>
                  <w:marBottom w:val="0"/>
                  <w:divBdr>
                    <w:top w:val="none" w:sz="0" w:space="0" w:color="auto"/>
                    <w:left w:val="none" w:sz="0" w:space="0" w:color="auto"/>
                    <w:bottom w:val="none" w:sz="0" w:space="0" w:color="auto"/>
                    <w:right w:val="none" w:sz="0" w:space="0" w:color="auto"/>
                  </w:divBdr>
                  <w:divsChild>
                    <w:div w:id="1135638002">
                      <w:marLeft w:val="0"/>
                      <w:marRight w:val="0"/>
                      <w:marTop w:val="0"/>
                      <w:marBottom w:val="0"/>
                      <w:divBdr>
                        <w:top w:val="none" w:sz="0" w:space="0" w:color="auto"/>
                        <w:left w:val="none" w:sz="0" w:space="0" w:color="auto"/>
                        <w:bottom w:val="none" w:sz="0" w:space="0" w:color="auto"/>
                        <w:right w:val="none" w:sz="0" w:space="0" w:color="auto"/>
                      </w:divBdr>
                    </w:div>
                  </w:divsChild>
                </w:div>
                <w:div w:id="97914756">
                  <w:marLeft w:val="0"/>
                  <w:marRight w:val="0"/>
                  <w:marTop w:val="0"/>
                  <w:marBottom w:val="0"/>
                  <w:divBdr>
                    <w:top w:val="none" w:sz="0" w:space="0" w:color="auto"/>
                    <w:left w:val="none" w:sz="0" w:space="0" w:color="auto"/>
                    <w:bottom w:val="none" w:sz="0" w:space="0" w:color="auto"/>
                    <w:right w:val="none" w:sz="0" w:space="0" w:color="auto"/>
                  </w:divBdr>
                  <w:divsChild>
                    <w:div w:id="1624381215">
                      <w:marLeft w:val="0"/>
                      <w:marRight w:val="0"/>
                      <w:marTop w:val="0"/>
                      <w:marBottom w:val="0"/>
                      <w:divBdr>
                        <w:top w:val="none" w:sz="0" w:space="0" w:color="auto"/>
                        <w:left w:val="none" w:sz="0" w:space="0" w:color="auto"/>
                        <w:bottom w:val="none" w:sz="0" w:space="0" w:color="auto"/>
                        <w:right w:val="none" w:sz="0" w:space="0" w:color="auto"/>
                      </w:divBdr>
                    </w:div>
                  </w:divsChild>
                </w:div>
                <w:div w:id="148446095">
                  <w:marLeft w:val="0"/>
                  <w:marRight w:val="0"/>
                  <w:marTop w:val="0"/>
                  <w:marBottom w:val="0"/>
                  <w:divBdr>
                    <w:top w:val="none" w:sz="0" w:space="0" w:color="auto"/>
                    <w:left w:val="none" w:sz="0" w:space="0" w:color="auto"/>
                    <w:bottom w:val="none" w:sz="0" w:space="0" w:color="auto"/>
                    <w:right w:val="none" w:sz="0" w:space="0" w:color="auto"/>
                  </w:divBdr>
                  <w:divsChild>
                    <w:div w:id="302540370">
                      <w:marLeft w:val="0"/>
                      <w:marRight w:val="0"/>
                      <w:marTop w:val="0"/>
                      <w:marBottom w:val="0"/>
                      <w:divBdr>
                        <w:top w:val="none" w:sz="0" w:space="0" w:color="auto"/>
                        <w:left w:val="none" w:sz="0" w:space="0" w:color="auto"/>
                        <w:bottom w:val="none" w:sz="0" w:space="0" w:color="auto"/>
                        <w:right w:val="none" w:sz="0" w:space="0" w:color="auto"/>
                      </w:divBdr>
                    </w:div>
                  </w:divsChild>
                </w:div>
                <w:div w:id="157043292">
                  <w:marLeft w:val="0"/>
                  <w:marRight w:val="0"/>
                  <w:marTop w:val="0"/>
                  <w:marBottom w:val="0"/>
                  <w:divBdr>
                    <w:top w:val="none" w:sz="0" w:space="0" w:color="auto"/>
                    <w:left w:val="none" w:sz="0" w:space="0" w:color="auto"/>
                    <w:bottom w:val="none" w:sz="0" w:space="0" w:color="auto"/>
                    <w:right w:val="none" w:sz="0" w:space="0" w:color="auto"/>
                  </w:divBdr>
                  <w:divsChild>
                    <w:div w:id="235433024">
                      <w:marLeft w:val="0"/>
                      <w:marRight w:val="0"/>
                      <w:marTop w:val="0"/>
                      <w:marBottom w:val="0"/>
                      <w:divBdr>
                        <w:top w:val="none" w:sz="0" w:space="0" w:color="auto"/>
                        <w:left w:val="none" w:sz="0" w:space="0" w:color="auto"/>
                        <w:bottom w:val="none" w:sz="0" w:space="0" w:color="auto"/>
                        <w:right w:val="none" w:sz="0" w:space="0" w:color="auto"/>
                      </w:divBdr>
                    </w:div>
                  </w:divsChild>
                </w:div>
                <w:div w:id="240599775">
                  <w:marLeft w:val="0"/>
                  <w:marRight w:val="0"/>
                  <w:marTop w:val="0"/>
                  <w:marBottom w:val="0"/>
                  <w:divBdr>
                    <w:top w:val="none" w:sz="0" w:space="0" w:color="auto"/>
                    <w:left w:val="none" w:sz="0" w:space="0" w:color="auto"/>
                    <w:bottom w:val="none" w:sz="0" w:space="0" w:color="auto"/>
                    <w:right w:val="none" w:sz="0" w:space="0" w:color="auto"/>
                  </w:divBdr>
                  <w:divsChild>
                    <w:div w:id="92019057">
                      <w:marLeft w:val="0"/>
                      <w:marRight w:val="0"/>
                      <w:marTop w:val="0"/>
                      <w:marBottom w:val="0"/>
                      <w:divBdr>
                        <w:top w:val="none" w:sz="0" w:space="0" w:color="auto"/>
                        <w:left w:val="none" w:sz="0" w:space="0" w:color="auto"/>
                        <w:bottom w:val="none" w:sz="0" w:space="0" w:color="auto"/>
                        <w:right w:val="none" w:sz="0" w:space="0" w:color="auto"/>
                      </w:divBdr>
                    </w:div>
                  </w:divsChild>
                </w:div>
                <w:div w:id="262150124">
                  <w:marLeft w:val="0"/>
                  <w:marRight w:val="0"/>
                  <w:marTop w:val="0"/>
                  <w:marBottom w:val="0"/>
                  <w:divBdr>
                    <w:top w:val="none" w:sz="0" w:space="0" w:color="auto"/>
                    <w:left w:val="none" w:sz="0" w:space="0" w:color="auto"/>
                    <w:bottom w:val="none" w:sz="0" w:space="0" w:color="auto"/>
                    <w:right w:val="none" w:sz="0" w:space="0" w:color="auto"/>
                  </w:divBdr>
                  <w:divsChild>
                    <w:div w:id="1758594726">
                      <w:marLeft w:val="0"/>
                      <w:marRight w:val="0"/>
                      <w:marTop w:val="0"/>
                      <w:marBottom w:val="0"/>
                      <w:divBdr>
                        <w:top w:val="none" w:sz="0" w:space="0" w:color="auto"/>
                        <w:left w:val="none" w:sz="0" w:space="0" w:color="auto"/>
                        <w:bottom w:val="none" w:sz="0" w:space="0" w:color="auto"/>
                        <w:right w:val="none" w:sz="0" w:space="0" w:color="auto"/>
                      </w:divBdr>
                    </w:div>
                  </w:divsChild>
                </w:div>
                <w:div w:id="404688116">
                  <w:marLeft w:val="0"/>
                  <w:marRight w:val="0"/>
                  <w:marTop w:val="0"/>
                  <w:marBottom w:val="0"/>
                  <w:divBdr>
                    <w:top w:val="none" w:sz="0" w:space="0" w:color="auto"/>
                    <w:left w:val="none" w:sz="0" w:space="0" w:color="auto"/>
                    <w:bottom w:val="none" w:sz="0" w:space="0" w:color="auto"/>
                    <w:right w:val="none" w:sz="0" w:space="0" w:color="auto"/>
                  </w:divBdr>
                  <w:divsChild>
                    <w:div w:id="224418489">
                      <w:marLeft w:val="0"/>
                      <w:marRight w:val="0"/>
                      <w:marTop w:val="0"/>
                      <w:marBottom w:val="0"/>
                      <w:divBdr>
                        <w:top w:val="none" w:sz="0" w:space="0" w:color="auto"/>
                        <w:left w:val="none" w:sz="0" w:space="0" w:color="auto"/>
                        <w:bottom w:val="none" w:sz="0" w:space="0" w:color="auto"/>
                        <w:right w:val="none" w:sz="0" w:space="0" w:color="auto"/>
                      </w:divBdr>
                    </w:div>
                  </w:divsChild>
                </w:div>
                <w:div w:id="511795043">
                  <w:marLeft w:val="0"/>
                  <w:marRight w:val="0"/>
                  <w:marTop w:val="0"/>
                  <w:marBottom w:val="0"/>
                  <w:divBdr>
                    <w:top w:val="none" w:sz="0" w:space="0" w:color="auto"/>
                    <w:left w:val="none" w:sz="0" w:space="0" w:color="auto"/>
                    <w:bottom w:val="none" w:sz="0" w:space="0" w:color="auto"/>
                    <w:right w:val="none" w:sz="0" w:space="0" w:color="auto"/>
                  </w:divBdr>
                  <w:divsChild>
                    <w:div w:id="682392375">
                      <w:marLeft w:val="0"/>
                      <w:marRight w:val="0"/>
                      <w:marTop w:val="0"/>
                      <w:marBottom w:val="0"/>
                      <w:divBdr>
                        <w:top w:val="none" w:sz="0" w:space="0" w:color="auto"/>
                        <w:left w:val="none" w:sz="0" w:space="0" w:color="auto"/>
                        <w:bottom w:val="none" w:sz="0" w:space="0" w:color="auto"/>
                        <w:right w:val="none" w:sz="0" w:space="0" w:color="auto"/>
                      </w:divBdr>
                    </w:div>
                  </w:divsChild>
                </w:div>
                <w:div w:id="713887415">
                  <w:marLeft w:val="0"/>
                  <w:marRight w:val="0"/>
                  <w:marTop w:val="0"/>
                  <w:marBottom w:val="0"/>
                  <w:divBdr>
                    <w:top w:val="none" w:sz="0" w:space="0" w:color="auto"/>
                    <w:left w:val="none" w:sz="0" w:space="0" w:color="auto"/>
                    <w:bottom w:val="none" w:sz="0" w:space="0" w:color="auto"/>
                    <w:right w:val="none" w:sz="0" w:space="0" w:color="auto"/>
                  </w:divBdr>
                  <w:divsChild>
                    <w:div w:id="481704325">
                      <w:marLeft w:val="0"/>
                      <w:marRight w:val="0"/>
                      <w:marTop w:val="0"/>
                      <w:marBottom w:val="0"/>
                      <w:divBdr>
                        <w:top w:val="none" w:sz="0" w:space="0" w:color="auto"/>
                        <w:left w:val="none" w:sz="0" w:space="0" w:color="auto"/>
                        <w:bottom w:val="none" w:sz="0" w:space="0" w:color="auto"/>
                        <w:right w:val="none" w:sz="0" w:space="0" w:color="auto"/>
                      </w:divBdr>
                    </w:div>
                  </w:divsChild>
                </w:div>
                <w:div w:id="831876136">
                  <w:marLeft w:val="0"/>
                  <w:marRight w:val="0"/>
                  <w:marTop w:val="0"/>
                  <w:marBottom w:val="0"/>
                  <w:divBdr>
                    <w:top w:val="none" w:sz="0" w:space="0" w:color="auto"/>
                    <w:left w:val="none" w:sz="0" w:space="0" w:color="auto"/>
                    <w:bottom w:val="none" w:sz="0" w:space="0" w:color="auto"/>
                    <w:right w:val="none" w:sz="0" w:space="0" w:color="auto"/>
                  </w:divBdr>
                  <w:divsChild>
                    <w:div w:id="1212887712">
                      <w:marLeft w:val="0"/>
                      <w:marRight w:val="0"/>
                      <w:marTop w:val="0"/>
                      <w:marBottom w:val="0"/>
                      <w:divBdr>
                        <w:top w:val="none" w:sz="0" w:space="0" w:color="auto"/>
                        <w:left w:val="none" w:sz="0" w:space="0" w:color="auto"/>
                        <w:bottom w:val="none" w:sz="0" w:space="0" w:color="auto"/>
                        <w:right w:val="none" w:sz="0" w:space="0" w:color="auto"/>
                      </w:divBdr>
                    </w:div>
                  </w:divsChild>
                </w:div>
                <w:div w:id="907224651">
                  <w:marLeft w:val="0"/>
                  <w:marRight w:val="0"/>
                  <w:marTop w:val="0"/>
                  <w:marBottom w:val="0"/>
                  <w:divBdr>
                    <w:top w:val="none" w:sz="0" w:space="0" w:color="auto"/>
                    <w:left w:val="none" w:sz="0" w:space="0" w:color="auto"/>
                    <w:bottom w:val="none" w:sz="0" w:space="0" w:color="auto"/>
                    <w:right w:val="none" w:sz="0" w:space="0" w:color="auto"/>
                  </w:divBdr>
                  <w:divsChild>
                    <w:div w:id="361521317">
                      <w:marLeft w:val="0"/>
                      <w:marRight w:val="0"/>
                      <w:marTop w:val="0"/>
                      <w:marBottom w:val="0"/>
                      <w:divBdr>
                        <w:top w:val="none" w:sz="0" w:space="0" w:color="auto"/>
                        <w:left w:val="none" w:sz="0" w:space="0" w:color="auto"/>
                        <w:bottom w:val="none" w:sz="0" w:space="0" w:color="auto"/>
                        <w:right w:val="none" w:sz="0" w:space="0" w:color="auto"/>
                      </w:divBdr>
                    </w:div>
                  </w:divsChild>
                </w:div>
                <w:div w:id="1139768083">
                  <w:marLeft w:val="0"/>
                  <w:marRight w:val="0"/>
                  <w:marTop w:val="0"/>
                  <w:marBottom w:val="0"/>
                  <w:divBdr>
                    <w:top w:val="none" w:sz="0" w:space="0" w:color="auto"/>
                    <w:left w:val="none" w:sz="0" w:space="0" w:color="auto"/>
                    <w:bottom w:val="none" w:sz="0" w:space="0" w:color="auto"/>
                    <w:right w:val="none" w:sz="0" w:space="0" w:color="auto"/>
                  </w:divBdr>
                  <w:divsChild>
                    <w:div w:id="1026366224">
                      <w:marLeft w:val="0"/>
                      <w:marRight w:val="0"/>
                      <w:marTop w:val="0"/>
                      <w:marBottom w:val="0"/>
                      <w:divBdr>
                        <w:top w:val="none" w:sz="0" w:space="0" w:color="auto"/>
                        <w:left w:val="none" w:sz="0" w:space="0" w:color="auto"/>
                        <w:bottom w:val="none" w:sz="0" w:space="0" w:color="auto"/>
                        <w:right w:val="none" w:sz="0" w:space="0" w:color="auto"/>
                      </w:divBdr>
                    </w:div>
                  </w:divsChild>
                </w:div>
                <w:div w:id="1153134272">
                  <w:marLeft w:val="0"/>
                  <w:marRight w:val="0"/>
                  <w:marTop w:val="0"/>
                  <w:marBottom w:val="0"/>
                  <w:divBdr>
                    <w:top w:val="none" w:sz="0" w:space="0" w:color="auto"/>
                    <w:left w:val="none" w:sz="0" w:space="0" w:color="auto"/>
                    <w:bottom w:val="none" w:sz="0" w:space="0" w:color="auto"/>
                    <w:right w:val="none" w:sz="0" w:space="0" w:color="auto"/>
                  </w:divBdr>
                  <w:divsChild>
                    <w:div w:id="1517302416">
                      <w:marLeft w:val="0"/>
                      <w:marRight w:val="0"/>
                      <w:marTop w:val="0"/>
                      <w:marBottom w:val="0"/>
                      <w:divBdr>
                        <w:top w:val="none" w:sz="0" w:space="0" w:color="auto"/>
                        <w:left w:val="none" w:sz="0" w:space="0" w:color="auto"/>
                        <w:bottom w:val="none" w:sz="0" w:space="0" w:color="auto"/>
                        <w:right w:val="none" w:sz="0" w:space="0" w:color="auto"/>
                      </w:divBdr>
                    </w:div>
                  </w:divsChild>
                </w:div>
                <w:div w:id="1164971346">
                  <w:marLeft w:val="0"/>
                  <w:marRight w:val="0"/>
                  <w:marTop w:val="0"/>
                  <w:marBottom w:val="0"/>
                  <w:divBdr>
                    <w:top w:val="none" w:sz="0" w:space="0" w:color="auto"/>
                    <w:left w:val="none" w:sz="0" w:space="0" w:color="auto"/>
                    <w:bottom w:val="none" w:sz="0" w:space="0" w:color="auto"/>
                    <w:right w:val="none" w:sz="0" w:space="0" w:color="auto"/>
                  </w:divBdr>
                  <w:divsChild>
                    <w:div w:id="1418870003">
                      <w:marLeft w:val="0"/>
                      <w:marRight w:val="0"/>
                      <w:marTop w:val="0"/>
                      <w:marBottom w:val="0"/>
                      <w:divBdr>
                        <w:top w:val="none" w:sz="0" w:space="0" w:color="auto"/>
                        <w:left w:val="none" w:sz="0" w:space="0" w:color="auto"/>
                        <w:bottom w:val="none" w:sz="0" w:space="0" w:color="auto"/>
                        <w:right w:val="none" w:sz="0" w:space="0" w:color="auto"/>
                      </w:divBdr>
                    </w:div>
                  </w:divsChild>
                </w:div>
                <w:div w:id="1258096531">
                  <w:marLeft w:val="0"/>
                  <w:marRight w:val="0"/>
                  <w:marTop w:val="0"/>
                  <w:marBottom w:val="0"/>
                  <w:divBdr>
                    <w:top w:val="none" w:sz="0" w:space="0" w:color="auto"/>
                    <w:left w:val="none" w:sz="0" w:space="0" w:color="auto"/>
                    <w:bottom w:val="none" w:sz="0" w:space="0" w:color="auto"/>
                    <w:right w:val="none" w:sz="0" w:space="0" w:color="auto"/>
                  </w:divBdr>
                  <w:divsChild>
                    <w:div w:id="1796944147">
                      <w:marLeft w:val="0"/>
                      <w:marRight w:val="0"/>
                      <w:marTop w:val="0"/>
                      <w:marBottom w:val="0"/>
                      <w:divBdr>
                        <w:top w:val="none" w:sz="0" w:space="0" w:color="auto"/>
                        <w:left w:val="none" w:sz="0" w:space="0" w:color="auto"/>
                        <w:bottom w:val="none" w:sz="0" w:space="0" w:color="auto"/>
                        <w:right w:val="none" w:sz="0" w:space="0" w:color="auto"/>
                      </w:divBdr>
                    </w:div>
                  </w:divsChild>
                </w:div>
                <w:div w:id="1316374355">
                  <w:marLeft w:val="0"/>
                  <w:marRight w:val="0"/>
                  <w:marTop w:val="0"/>
                  <w:marBottom w:val="0"/>
                  <w:divBdr>
                    <w:top w:val="none" w:sz="0" w:space="0" w:color="auto"/>
                    <w:left w:val="none" w:sz="0" w:space="0" w:color="auto"/>
                    <w:bottom w:val="none" w:sz="0" w:space="0" w:color="auto"/>
                    <w:right w:val="none" w:sz="0" w:space="0" w:color="auto"/>
                  </w:divBdr>
                  <w:divsChild>
                    <w:div w:id="397213975">
                      <w:marLeft w:val="0"/>
                      <w:marRight w:val="0"/>
                      <w:marTop w:val="0"/>
                      <w:marBottom w:val="0"/>
                      <w:divBdr>
                        <w:top w:val="none" w:sz="0" w:space="0" w:color="auto"/>
                        <w:left w:val="none" w:sz="0" w:space="0" w:color="auto"/>
                        <w:bottom w:val="none" w:sz="0" w:space="0" w:color="auto"/>
                        <w:right w:val="none" w:sz="0" w:space="0" w:color="auto"/>
                      </w:divBdr>
                    </w:div>
                  </w:divsChild>
                </w:div>
                <w:div w:id="1370953028">
                  <w:marLeft w:val="0"/>
                  <w:marRight w:val="0"/>
                  <w:marTop w:val="0"/>
                  <w:marBottom w:val="0"/>
                  <w:divBdr>
                    <w:top w:val="none" w:sz="0" w:space="0" w:color="auto"/>
                    <w:left w:val="none" w:sz="0" w:space="0" w:color="auto"/>
                    <w:bottom w:val="none" w:sz="0" w:space="0" w:color="auto"/>
                    <w:right w:val="none" w:sz="0" w:space="0" w:color="auto"/>
                  </w:divBdr>
                  <w:divsChild>
                    <w:div w:id="463624837">
                      <w:marLeft w:val="0"/>
                      <w:marRight w:val="0"/>
                      <w:marTop w:val="0"/>
                      <w:marBottom w:val="0"/>
                      <w:divBdr>
                        <w:top w:val="none" w:sz="0" w:space="0" w:color="auto"/>
                        <w:left w:val="none" w:sz="0" w:space="0" w:color="auto"/>
                        <w:bottom w:val="none" w:sz="0" w:space="0" w:color="auto"/>
                        <w:right w:val="none" w:sz="0" w:space="0" w:color="auto"/>
                      </w:divBdr>
                    </w:div>
                  </w:divsChild>
                </w:div>
                <w:div w:id="1424306025">
                  <w:marLeft w:val="0"/>
                  <w:marRight w:val="0"/>
                  <w:marTop w:val="0"/>
                  <w:marBottom w:val="0"/>
                  <w:divBdr>
                    <w:top w:val="none" w:sz="0" w:space="0" w:color="auto"/>
                    <w:left w:val="none" w:sz="0" w:space="0" w:color="auto"/>
                    <w:bottom w:val="none" w:sz="0" w:space="0" w:color="auto"/>
                    <w:right w:val="none" w:sz="0" w:space="0" w:color="auto"/>
                  </w:divBdr>
                  <w:divsChild>
                    <w:div w:id="2055494224">
                      <w:marLeft w:val="0"/>
                      <w:marRight w:val="0"/>
                      <w:marTop w:val="0"/>
                      <w:marBottom w:val="0"/>
                      <w:divBdr>
                        <w:top w:val="none" w:sz="0" w:space="0" w:color="auto"/>
                        <w:left w:val="none" w:sz="0" w:space="0" w:color="auto"/>
                        <w:bottom w:val="none" w:sz="0" w:space="0" w:color="auto"/>
                        <w:right w:val="none" w:sz="0" w:space="0" w:color="auto"/>
                      </w:divBdr>
                    </w:div>
                  </w:divsChild>
                </w:div>
                <w:div w:id="1425877876">
                  <w:marLeft w:val="0"/>
                  <w:marRight w:val="0"/>
                  <w:marTop w:val="0"/>
                  <w:marBottom w:val="0"/>
                  <w:divBdr>
                    <w:top w:val="none" w:sz="0" w:space="0" w:color="auto"/>
                    <w:left w:val="none" w:sz="0" w:space="0" w:color="auto"/>
                    <w:bottom w:val="none" w:sz="0" w:space="0" w:color="auto"/>
                    <w:right w:val="none" w:sz="0" w:space="0" w:color="auto"/>
                  </w:divBdr>
                  <w:divsChild>
                    <w:div w:id="97452648">
                      <w:marLeft w:val="0"/>
                      <w:marRight w:val="0"/>
                      <w:marTop w:val="0"/>
                      <w:marBottom w:val="0"/>
                      <w:divBdr>
                        <w:top w:val="none" w:sz="0" w:space="0" w:color="auto"/>
                        <w:left w:val="none" w:sz="0" w:space="0" w:color="auto"/>
                        <w:bottom w:val="none" w:sz="0" w:space="0" w:color="auto"/>
                        <w:right w:val="none" w:sz="0" w:space="0" w:color="auto"/>
                      </w:divBdr>
                    </w:div>
                  </w:divsChild>
                </w:div>
                <w:div w:id="1427848296">
                  <w:marLeft w:val="0"/>
                  <w:marRight w:val="0"/>
                  <w:marTop w:val="0"/>
                  <w:marBottom w:val="0"/>
                  <w:divBdr>
                    <w:top w:val="none" w:sz="0" w:space="0" w:color="auto"/>
                    <w:left w:val="none" w:sz="0" w:space="0" w:color="auto"/>
                    <w:bottom w:val="none" w:sz="0" w:space="0" w:color="auto"/>
                    <w:right w:val="none" w:sz="0" w:space="0" w:color="auto"/>
                  </w:divBdr>
                  <w:divsChild>
                    <w:div w:id="545525309">
                      <w:marLeft w:val="0"/>
                      <w:marRight w:val="0"/>
                      <w:marTop w:val="0"/>
                      <w:marBottom w:val="0"/>
                      <w:divBdr>
                        <w:top w:val="none" w:sz="0" w:space="0" w:color="auto"/>
                        <w:left w:val="none" w:sz="0" w:space="0" w:color="auto"/>
                        <w:bottom w:val="none" w:sz="0" w:space="0" w:color="auto"/>
                        <w:right w:val="none" w:sz="0" w:space="0" w:color="auto"/>
                      </w:divBdr>
                    </w:div>
                    <w:div w:id="1457062496">
                      <w:marLeft w:val="0"/>
                      <w:marRight w:val="0"/>
                      <w:marTop w:val="0"/>
                      <w:marBottom w:val="0"/>
                      <w:divBdr>
                        <w:top w:val="none" w:sz="0" w:space="0" w:color="auto"/>
                        <w:left w:val="none" w:sz="0" w:space="0" w:color="auto"/>
                        <w:bottom w:val="none" w:sz="0" w:space="0" w:color="auto"/>
                        <w:right w:val="none" w:sz="0" w:space="0" w:color="auto"/>
                      </w:divBdr>
                    </w:div>
                  </w:divsChild>
                </w:div>
                <w:div w:id="1510022328">
                  <w:marLeft w:val="0"/>
                  <w:marRight w:val="0"/>
                  <w:marTop w:val="0"/>
                  <w:marBottom w:val="0"/>
                  <w:divBdr>
                    <w:top w:val="none" w:sz="0" w:space="0" w:color="auto"/>
                    <w:left w:val="none" w:sz="0" w:space="0" w:color="auto"/>
                    <w:bottom w:val="none" w:sz="0" w:space="0" w:color="auto"/>
                    <w:right w:val="none" w:sz="0" w:space="0" w:color="auto"/>
                  </w:divBdr>
                  <w:divsChild>
                    <w:div w:id="182211605">
                      <w:marLeft w:val="0"/>
                      <w:marRight w:val="0"/>
                      <w:marTop w:val="0"/>
                      <w:marBottom w:val="0"/>
                      <w:divBdr>
                        <w:top w:val="none" w:sz="0" w:space="0" w:color="auto"/>
                        <w:left w:val="none" w:sz="0" w:space="0" w:color="auto"/>
                        <w:bottom w:val="none" w:sz="0" w:space="0" w:color="auto"/>
                        <w:right w:val="none" w:sz="0" w:space="0" w:color="auto"/>
                      </w:divBdr>
                    </w:div>
                  </w:divsChild>
                </w:div>
                <w:div w:id="1620528722">
                  <w:marLeft w:val="0"/>
                  <w:marRight w:val="0"/>
                  <w:marTop w:val="0"/>
                  <w:marBottom w:val="0"/>
                  <w:divBdr>
                    <w:top w:val="none" w:sz="0" w:space="0" w:color="auto"/>
                    <w:left w:val="none" w:sz="0" w:space="0" w:color="auto"/>
                    <w:bottom w:val="none" w:sz="0" w:space="0" w:color="auto"/>
                    <w:right w:val="none" w:sz="0" w:space="0" w:color="auto"/>
                  </w:divBdr>
                  <w:divsChild>
                    <w:div w:id="1397170741">
                      <w:marLeft w:val="0"/>
                      <w:marRight w:val="0"/>
                      <w:marTop w:val="0"/>
                      <w:marBottom w:val="0"/>
                      <w:divBdr>
                        <w:top w:val="none" w:sz="0" w:space="0" w:color="auto"/>
                        <w:left w:val="none" w:sz="0" w:space="0" w:color="auto"/>
                        <w:bottom w:val="none" w:sz="0" w:space="0" w:color="auto"/>
                        <w:right w:val="none" w:sz="0" w:space="0" w:color="auto"/>
                      </w:divBdr>
                    </w:div>
                  </w:divsChild>
                </w:div>
                <w:div w:id="1694114224">
                  <w:marLeft w:val="0"/>
                  <w:marRight w:val="0"/>
                  <w:marTop w:val="0"/>
                  <w:marBottom w:val="0"/>
                  <w:divBdr>
                    <w:top w:val="none" w:sz="0" w:space="0" w:color="auto"/>
                    <w:left w:val="none" w:sz="0" w:space="0" w:color="auto"/>
                    <w:bottom w:val="none" w:sz="0" w:space="0" w:color="auto"/>
                    <w:right w:val="none" w:sz="0" w:space="0" w:color="auto"/>
                  </w:divBdr>
                  <w:divsChild>
                    <w:div w:id="1528981981">
                      <w:marLeft w:val="0"/>
                      <w:marRight w:val="0"/>
                      <w:marTop w:val="0"/>
                      <w:marBottom w:val="0"/>
                      <w:divBdr>
                        <w:top w:val="none" w:sz="0" w:space="0" w:color="auto"/>
                        <w:left w:val="none" w:sz="0" w:space="0" w:color="auto"/>
                        <w:bottom w:val="none" w:sz="0" w:space="0" w:color="auto"/>
                        <w:right w:val="none" w:sz="0" w:space="0" w:color="auto"/>
                      </w:divBdr>
                    </w:div>
                  </w:divsChild>
                </w:div>
                <w:div w:id="1718050055">
                  <w:marLeft w:val="0"/>
                  <w:marRight w:val="0"/>
                  <w:marTop w:val="0"/>
                  <w:marBottom w:val="0"/>
                  <w:divBdr>
                    <w:top w:val="none" w:sz="0" w:space="0" w:color="auto"/>
                    <w:left w:val="none" w:sz="0" w:space="0" w:color="auto"/>
                    <w:bottom w:val="none" w:sz="0" w:space="0" w:color="auto"/>
                    <w:right w:val="none" w:sz="0" w:space="0" w:color="auto"/>
                  </w:divBdr>
                  <w:divsChild>
                    <w:div w:id="218521072">
                      <w:marLeft w:val="0"/>
                      <w:marRight w:val="0"/>
                      <w:marTop w:val="0"/>
                      <w:marBottom w:val="0"/>
                      <w:divBdr>
                        <w:top w:val="none" w:sz="0" w:space="0" w:color="auto"/>
                        <w:left w:val="none" w:sz="0" w:space="0" w:color="auto"/>
                        <w:bottom w:val="none" w:sz="0" w:space="0" w:color="auto"/>
                        <w:right w:val="none" w:sz="0" w:space="0" w:color="auto"/>
                      </w:divBdr>
                    </w:div>
                  </w:divsChild>
                </w:div>
                <w:div w:id="1858039911">
                  <w:marLeft w:val="0"/>
                  <w:marRight w:val="0"/>
                  <w:marTop w:val="0"/>
                  <w:marBottom w:val="0"/>
                  <w:divBdr>
                    <w:top w:val="none" w:sz="0" w:space="0" w:color="auto"/>
                    <w:left w:val="none" w:sz="0" w:space="0" w:color="auto"/>
                    <w:bottom w:val="none" w:sz="0" w:space="0" w:color="auto"/>
                    <w:right w:val="none" w:sz="0" w:space="0" w:color="auto"/>
                  </w:divBdr>
                  <w:divsChild>
                    <w:div w:id="1403606215">
                      <w:marLeft w:val="0"/>
                      <w:marRight w:val="0"/>
                      <w:marTop w:val="0"/>
                      <w:marBottom w:val="0"/>
                      <w:divBdr>
                        <w:top w:val="none" w:sz="0" w:space="0" w:color="auto"/>
                        <w:left w:val="none" w:sz="0" w:space="0" w:color="auto"/>
                        <w:bottom w:val="none" w:sz="0" w:space="0" w:color="auto"/>
                        <w:right w:val="none" w:sz="0" w:space="0" w:color="auto"/>
                      </w:divBdr>
                    </w:div>
                  </w:divsChild>
                </w:div>
                <w:div w:id="1902444706">
                  <w:marLeft w:val="0"/>
                  <w:marRight w:val="0"/>
                  <w:marTop w:val="0"/>
                  <w:marBottom w:val="0"/>
                  <w:divBdr>
                    <w:top w:val="none" w:sz="0" w:space="0" w:color="auto"/>
                    <w:left w:val="none" w:sz="0" w:space="0" w:color="auto"/>
                    <w:bottom w:val="none" w:sz="0" w:space="0" w:color="auto"/>
                    <w:right w:val="none" w:sz="0" w:space="0" w:color="auto"/>
                  </w:divBdr>
                  <w:divsChild>
                    <w:div w:id="14793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6459">
          <w:marLeft w:val="0"/>
          <w:marRight w:val="0"/>
          <w:marTop w:val="0"/>
          <w:marBottom w:val="0"/>
          <w:divBdr>
            <w:top w:val="none" w:sz="0" w:space="0" w:color="auto"/>
            <w:left w:val="none" w:sz="0" w:space="0" w:color="auto"/>
            <w:bottom w:val="none" w:sz="0" w:space="0" w:color="auto"/>
            <w:right w:val="none" w:sz="0" w:space="0" w:color="auto"/>
          </w:divBdr>
        </w:div>
        <w:div w:id="1557353791">
          <w:marLeft w:val="0"/>
          <w:marRight w:val="0"/>
          <w:marTop w:val="0"/>
          <w:marBottom w:val="0"/>
          <w:divBdr>
            <w:top w:val="none" w:sz="0" w:space="0" w:color="auto"/>
            <w:left w:val="none" w:sz="0" w:space="0" w:color="auto"/>
            <w:bottom w:val="none" w:sz="0" w:space="0" w:color="auto"/>
            <w:right w:val="none" w:sz="0" w:space="0" w:color="auto"/>
          </w:divBdr>
        </w:div>
        <w:div w:id="1580286061">
          <w:marLeft w:val="0"/>
          <w:marRight w:val="0"/>
          <w:marTop w:val="0"/>
          <w:marBottom w:val="0"/>
          <w:divBdr>
            <w:top w:val="none" w:sz="0" w:space="0" w:color="auto"/>
            <w:left w:val="none" w:sz="0" w:space="0" w:color="auto"/>
            <w:bottom w:val="none" w:sz="0" w:space="0" w:color="auto"/>
            <w:right w:val="none" w:sz="0" w:space="0" w:color="auto"/>
          </w:divBdr>
        </w:div>
        <w:div w:id="1628926872">
          <w:marLeft w:val="0"/>
          <w:marRight w:val="0"/>
          <w:marTop w:val="0"/>
          <w:marBottom w:val="0"/>
          <w:divBdr>
            <w:top w:val="none" w:sz="0" w:space="0" w:color="auto"/>
            <w:left w:val="none" w:sz="0" w:space="0" w:color="auto"/>
            <w:bottom w:val="none" w:sz="0" w:space="0" w:color="auto"/>
            <w:right w:val="none" w:sz="0" w:space="0" w:color="auto"/>
          </w:divBdr>
          <w:divsChild>
            <w:div w:id="1113406247">
              <w:marLeft w:val="-75"/>
              <w:marRight w:val="0"/>
              <w:marTop w:val="30"/>
              <w:marBottom w:val="30"/>
              <w:divBdr>
                <w:top w:val="none" w:sz="0" w:space="0" w:color="auto"/>
                <w:left w:val="none" w:sz="0" w:space="0" w:color="auto"/>
                <w:bottom w:val="none" w:sz="0" w:space="0" w:color="auto"/>
                <w:right w:val="none" w:sz="0" w:space="0" w:color="auto"/>
              </w:divBdr>
              <w:divsChild>
                <w:div w:id="26108856">
                  <w:marLeft w:val="0"/>
                  <w:marRight w:val="0"/>
                  <w:marTop w:val="0"/>
                  <w:marBottom w:val="0"/>
                  <w:divBdr>
                    <w:top w:val="none" w:sz="0" w:space="0" w:color="auto"/>
                    <w:left w:val="none" w:sz="0" w:space="0" w:color="auto"/>
                    <w:bottom w:val="none" w:sz="0" w:space="0" w:color="auto"/>
                    <w:right w:val="none" w:sz="0" w:space="0" w:color="auto"/>
                  </w:divBdr>
                  <w:divsChild>
                    <w:div w:id="144976175">
                      <w:marLeft w:val="0"/>
                      <w:marRight w:val="0"/>
                      <w:marTop w:val="0"/>
                      <w:marBottom w:val="0"/>
                      <w:divBdr>
                        <w:top w:val="none" w:sz="0" w:space="0" w:color="auto"/>
                        <w:left w:val="none" w:sz="0" w:space="0" w:color="auto"/>
                        <w:bottom w:val="none" w:sz="0" w:space="0" w:color="auto"/>
                        <w:right w:val="none" w:sz="0" w:space="0" w:color="auto"/>
                      </w:divBdr>
                    </w:div>
                  </w:divsChild>
                </w:div>
                <w:div w:id="48119315">
                  <w:marLeft w:val="0"/>
                  <w:marRight w:val="0"/>
                  <w:marTop w:val="0"/>
                  <w:marBottom w:val="0"/>
                  <w:divBdr>
                    <w:top w:val="none" w:sz="0" w:space="0" w:color="auto"/>
                    <w:left w:val="none" w:sz="0" w:space="0" w:color="auto"/>
                    <w:bottom w:val="none" w:sz="0" w:space="0" w:color="auto"/>
                    <w:right w:val="none" w:sz="0" w:space="0" w:color="auto"/>
                  </w:divBdr>
                  <w:divsChild>
                    <w:div w:id="1892645516">
                      <w:marLeft w:val="0"/>
                      <w:marRight w:val="0"/>
                      <w:marTop w:val="0"/>
                      <w:marBottom w:val="0"/>
                      <w:divBdr>
                        <w:top w:val="none" w:sz="0" w:space="0" w:color="auto"/>
                        <w:left w:val="none" w:sz="0" w:space="0" w:color="auto"/>
                        <w:bottom w:val="none" w:sz="0" w:space="0" w:color="auto"/>
                        <w:right w:val="none" w:sz="0" w:space="0" w:color="auto"/>
                      </w:divBdr>
                    </w:div>
                  </w:divsChild>
                </w:div>
                <w:div w:id="51471001">
                  <w:marLeft w:val="0"/>
                  <w:marRight w:val="0"/>
                  <w:marTop w:val="0"/>
                  <w:marBottom w:val="0"/>
                  <w:divBdr>
                    <w:top w:val="none" w:sz="0" w:space="0" w:color="auto"/>
                    <w:left w:val="none" w:sz="0" w:space="0" w:color="auto"/>
                    <w:bottom w:val="none" w:sz="0" w:space="0" w:color="auto"/>
                    <w:right w:val="none" w:sz="0" w:space="0" w:color="auto"/>
                  </w:divBdr>
                  <w:divsChild>
                    <w:div w:id="1479104508">
                      <w:marLeft w:val="0"/>
                      <w:marRight w:val="0"/>
                      <w:marTop w:val="0"/>
                      <w:marBottom w:val="0"/>
                      <w:divBdr>
                        <w:top w:val="none" w:sz="0" w:space="0" w:color="auto"/>
                        <w:left w:val="none" w:sz="0" w:space="0" w:color="auto"/>
                        <w:bottom w:val="none" w:sz="0" w:space="0" w:color="auto"/>
                        <w:right w:val="none" w:sz="0" w:space="0" w:color="auto"/>
                      </w:divBdr>
                    </w:div>
                  </w:divsChild>
                </w:div>
                <w:div w:id="147089724">
                  <w:marLeft w:val="0"/>
                  <w:marRight w:val="0"/>
                  <w:marTop w:val="0"/>
                  <w:marBottom w:val="0"/>
                  <w:divBdr>
                    <w:top w:val="none" w:sz="0" w:space="0" w:color="auto"/>
                    <w:left w:val="none" w:sz="0" w:space="0" w:color="auto"/>
                    <w:bottom w:val="none" w:sz="0" w:space="0" w:color="auto"/>
                    <w:right w:val="none" w:sz="0" w:space="0" w:color="auto"/>
                  </w:divBdr>
                  <w:divsChild>
                    <w:div w:id="1008214112">
                      <w:marLeft w:val="0"/>
                      <w:marRight w:val="0"/>
                      <w:marTop w:val="0"/>
                      <w:marBottom w:val="0"/>
                      <w:divBdr>
                        <w:top w:val="none" w:sz="0" w:space="0" w:color="auto"/>
                        <w:left w:val="none" w:sz="0" w:space="0" w:color="auto"/>
                        <w:bottom w:val="none" w:sz="0" w:space="0" w:color="auto"/>
                        <w:right w:val="none" w:sz="0" w:space="0" w:color="auto"/>
                      </w:divBdr>
                    </w:div>
                  </w:divsChild>
                </w:div>
                <w:div w:id="214438457">
                  <w:marLeft w:val="0"/>
                  <w:marRight w:val="0"/>
                  <w:marTop w:val="0"/>
                  <w:marBottom w:val="0"/>
                  <w:divBdr>
                    <w:top w:val="none" w:sz="0" w:space="0" w:color="auto"/>
                    <w:left w:val="none" w:sz="0" w:space="0" w:color="auto"/>
                    <w:bottom w:val="none" w:sz="0" w:space="0" w:color="auto"/>
                    <w:right w:val="none" w:sz="0" w:space="0" w:color="auto"/>
                  </w:divBdr>
                  <w:divsChild>
                    <w:div w:id="1686787645">
                      <w:marLeft w:val="0"/>
                      <w:marRight w:val="0"/>
                      <w:marTop w:val="0"/>
                      <w:marBottom w:val="0"/>
                      <w:divBdr>
                        <w:top w:val="none" w:sz="0" w:space="0" w:color="auto"/>
                        <w:left w:val="none" w:sz="0" w:space="0" w:color="auto"/>
                        <w:bottom w:val="none" w:sz="0" w:space="0" w:color="auto"/>
                        <w:right w:val="none" w:sz="0" w:space="0" w:color="auto"/>
                      </w:divBdr>
                    </w:div>
                  </w:divsChild>
                </w:div>
                <w:div w:id="358745733">
                  <w:marLeft w:val="0"/>
                  <w:marRight w:val="0"/>
                  <w:marTop w:val="0"/>
                  <w:marBottom w:val="0"/>
                  <w:divBdr>
                    <w:top w:val="none" w:sz="0" w:space="0" w:color="auto"/>
                    <w:left w:val="none" w:sz="0" w:space="0" w:color="auto"/>
                    <w:bottom w:val="none" w:sz="0" w:space="0" w:color="auto"/>
                    <w:right w:val="none" w:sz="0" w:space="0" w:color="auto"/>
                  </w:divBdr>
                  <w:divsChild>
                    <w:div w:id="313875903">
                      <w:marLeft w:val="0"/>
                      <w:marRight w:val="0"/>
                      <w:marTop w:val="0"/>
                      <w:marBottom w:val="0"/>
                      <w:divBdr>
                        <w:top w:val="none" w:sz="0" w:space="0" w:color="auto"/>
                        <w:left w:val="none" w:sz="0" w:space="0" w:color="auto"/>
                        <w:bottom w:val="none" w:sz="0" w:space="0" w:color="auto"/>
                        <w:right w:val="none" w:sz="0" w:space="0" w:color="auto"/>
                      </w:divBdr>
                    </w:div>
                  </w:divsChild>
                </w:div>
                <w:div w:id="398480961">
                  <w:marLeft w:val="0"/>
                  <w:marRight w:val="0"/>
                  <w:marTop w:val="0"/>
                  <w:marBottom w:val="0"/>
                  <w:divBdr>
                    <w:top w:val="none" w:sz="0" w:space="0" w:color="auto"/>
                    <w:left w:val="none" w:sz="0" w:space="0" w:color="auto"/>
                    <w:bottom w:val="none" w:sz="0" w:space="0" w:color="auto"/>
                    <w:right w:val="none" w:sz="0" w:space="0" w:color="auto"/>
                  </w:divBdr>
                  <w:divsChild>
                    <w:div w:id="1433089872">
                      <w:marLeft w:val="0"/>
                      <w:marRight w:val="0"/>
                      <w:marTop w:val="0"/>
                      <w:marBottom w:val="0"/>
                      <w:divBdr>
                        <w:top w:val="none" w:sz="0" w:space="0" w:color="auto"/>
                        <w:left w:val="none" w:sz="0" w:space="0" w:color="auto"/>
                        <w:bottom w:val="none" w:sz="0" w:space="0" w:color="auto"/>
                        <w:right w:val="none" w:sz="0" w:space="0" w:color="auto"/>
                      </w:divBdr>
                    </w:div>
                  </w:divsChild>
                </w:div>
                <w:div w:id="404495868">
                  <w:marLeft w:val="0"/>
                  <w:marRight w:val="0"/>
                  <w:marTop w:val="0"/>
                  <w:marBottom w:val="0"/>
                  <w:divBdr>
                    <w:top w:val="none" w:sz="0" w:space="0" w:color="auto"/>
                    <w:left w:val="none" w:sz="0" w:space="0" w:color="auto"/>
                    <w:bottom w:val="none" w:sz="0" w:space="0" w:color="auto"/>
                    <w:right w:val="none" w:sz="0" w:space="0" w:color="auto"/>
                  </w:divBdr>
                  <w:divsChild>
                    <w:div w:id="888151940">
                      <w:marLeft w:val="0"/>
                      <w:marRight w:val="0"/>
                      <w:marTop w:val="0"/>
                      <w:marBottom w:val="0"/>
                      <w:divBdr>
                        <w:top w:val="none" w:sz="0" w:space="0" w:color="auto"/>
                        <w:left w:val="none" w:sz="0" w:space="0" w:color="auto"/>
                        <w:bottom w:val="none" w:sz="0" w:space="0" w:color="auto"/>
                        <w:right w:val="none" w:sz="0" w:space="0" w:color="auto"/>
                      </w:divBdr>
                    </w:div>
                  </w:divsChild>
                </w:div>
                <w:div w:id="462115416">
                  <w:marLeft w:val="0"/>
                  <w:marRight w:val="0"/>
                  <w:marTop w:val="0"/>
                  <w:marBottom w:val="0"/>
                  <w:divBdr>
                    <w:top w:val="none" w:sz="0" w:space="0" w:color="auto"/>
                    <w:left w:val="none" w:sz="0" w:space="0" w:color="auto"/>
                    <w:bottom w:val="none" w:sz="0" w:space="0" w:color="auto"/>
                    <w:right w:val="none" w:sz="0" w:space="0" w:color="auto"/>
                  </w:divBdr>
                  <w:divsChild>
                    <w:div w:id="723989612">
                      <w:marLeft w:val="0"/>
                      <w:marRight w:val="0"/>
                      <w:marTop w:val="0"/>
                      <w:marBottom w:val="0"/>
                      <w:divBdr>
                        <w:top w:val="none" w:sz="0" w:space="0" w:color="auto"/>
                        <w:left w:val="none" w:sz="0" w:space="0" w:color="auto"/>
                        <w:bottom w:val="none" w:sz="0" w:space="0" w:color="auto"/>
                        <w:right w:val="none" w:sz="0" w:space="0" w:color="auto"/>
                      </w:divBdr>
                    </w:div>
                  </w:divsChild>
                </w:div>
                <w:div w:id="725641023">
                  <w:marLeft w:val="0"/>
                  <w:marRight w:val="0"/>
                  <w:marTop w:val="0"/>
                  <w:marBottom w:val="0"/>
                  <w:divBdr>
                    <w:top w:val="none" w:sz="0" w:space="0" w:color="auto"/>
                    <w:left w:val="none" w:sz="0" w:space="0" w:color="auto"/>
                    <w:bottom w:val="none" w:sz="0" w:space="0" w:color="auto"/>
                    <w:right w:val="none" w:sz="0" w:space="0" w:color="auto"/>
                  </w:divBdr>
                  <w:divsChild>
                    <w:div w:id="1948078300">
                      <w:marLeft w:val="0"/>
                      <w:marRight w:val="0"/>
                      <w:marTop w:val="0"/>
                      <w:marBottom w:val="0"/>
                      <w:divBdr>
                        <w:top w:val="none" w:sz="0" w:space="0" w:color="auto"/>
                        <w:left w:val="none" w:sz="0" w:space="0" w:color="auto"/>
                        <w:bottom w:val="none" w:sz="0" w:space="0" w:color="auto"/>
                        <w:right w:val="none" w:sz="0" w:space="0" w:color="auto"/>
                      </w:divBdr>
                    </w:div>
                  </w:divsChild>
                </w:div>
                <w:div w:id="759958127">
                  <w:marLeft w:val="0"/>
                  <w:marRight w:val="0"/>
                  <w:marTop w:val="0"/>
                  <w:marBottom w:val="0"/>
                  <w:divBdr>
                    <w:top w:val="none" w:sz="0" w:space="0" w:color="auto"/>
                    <w:left w:val="none" w:sz="0" w:space="0" w:color="auto"/>
                    <w:bottom w:val="none" w:sz="0" w:space="0" w:color="auto"/>
                    <w:right w:val="none" w:sz="0" w:space="0" w:color="auto"/>
                  </w:divBdr>
                  <w:divsChild>
                    <w:div w:id="1409305486">
                      <w:marLeft w:val="0"/>
                      <w:marRight w:val="0"/>
                      <w:marTop w:val="0"/>
                      <w:marBottom w:val="0"/>
                      <w:divBdr>
                        <w:top w:val="none" w:sz="0" w:space="0" w:color="auto"/>
                        <w:left w:val="none" w:sz="0" w:space="0" w:color="auto"/>
                        <w:bottom w:val="none" w:sz="0" w:space="0" w:color="auto"/>
                        <w:right w:val="none" w:sz="0" w:space="0" w:color="auto"/>
                      </w:divBdr>
                    </w:div>
                  </w:divsChild>
                </w:div>
                <w:div w:id="775636715">
                  <w:marLeft w:val="0"/>
                  <w:marRight w:val="0"/>
                  <w:marTop w:val="0"/>
                  <w:marBottom w:val="0"/>
                  <w:divBdr>
                    <w:top w:val="none" w:sz="0" w:space="0" w:color="auto"/>
                    <w:left w:val="none" w:sz="0" w:space="0" w:color="auto"/>
                    <w:bottom w:val="none" w:sz="0" w:space="0" w:color="auto"/>
                    <w:right w:val="none" w:sz="0" w:space="0" w:color="auto"/>
                  </w:divBdr>
                  <w:divsChild>
                    <w:div w:id="1043597634">
                      <w:marLeft w:val="0"/>
                      <w:marRight w:val="0"/>
                      <w:marTop w:val="0"/>
                      <w:marBottom w:val="0"/>
                      <w:divBdr>
                        <w:top w:val="none" w:sz="0" w:space="0" w:color="auto"/>
                        <w:left w:val="none" w:sz="0" w:space="0" w:color="auto"/>
                        <w:bottom w:val="none" w:sz="0" w:space="0" w:color="auto"/>
                        <w:right w:val="none" w:sz="0" w:space="0" w:color="auto"/>
                      </w:divBdr>
                    </w:div>
                  </w:divsChild>
                </w:div>
                <w:div w:id="879590016">
                  <w:marLeft w:val="0"/>
                  <w:marRight w:val="0"/>
                  <w:marTop w:val="0"/>
                  <w:marBottom w:val="0"/>
                  <w:divBdr>
                    <w:top w:val="none" w:sz="0" w:space="0" w:color="auto"/>
                    <w:left w:val="none" w:sz="0" w:space="0" w:color="auto"/>
                    <w:bottom w:val="none" w:sz="0" w:space="0" w:color="auto"/>
                    <w:right w:val="none" w:sz="0" w:space="0" w:color="auto"/>
                  </w:divBdr>
                  <w:divsChild>
                    <w:div w:id="1127971349">
                      <w:marLeft w:val="0"/>
                      <w:marRight w:val="0"/>
                      <w:marTop w:val="0"/>
                      <w:marBottom w:val="0"/>
                      <w:divBdr>
                        <w:top w:val="none" w:sz="0" w:space="0" w:color="auto"/>
                        <w:left w:val="none" w:sz="0" w:space="0" w:color="auto"/>
                        <w:bottom w:val="none" w:sz="0" w:space="0" w:color="auto"/>
                        <w:right w:val="none" w:sz="0" w:space="0" w:color="auto"/>
                      </w:divBdr>
                    </w:div>
                  </w:divsChild>
                </w:div>
                <w:div w:id="1020356386">
                  <w:marLeft w:val="0"/>
                  <w:marRight w:val="0"/>
                  <w:marTop w:val="0"/>
                  <w:marBottom w:val="0"/>
                  <w:divBdr>
                    <w:top w:val="none" w:sz="0" w:space="0" w:color="auto"/>
                    <w:left w:val="none" w:sz="0" w:space="0" w:color="auto"/>
                    <w:bottom w:val="none" w:sz="0" w:space="0" w:color="auto"/>
                    <w:right w:val="none" w:sz="0" w:space="0" w:color="auto"/>
                  </w:divBdr>
                  <w:divsChild>
                    <w:div w:id="850413131">
                      <w:marLeft w:val="0"/>
                      <w:marRight w:val="0"/>
                      <w:marTop w:val="0"/>
                      <w:marBottom w:val="0"/>
                      <w:divBdr>
                        <w:top w:val="none" w:sz="0" w:space="0" w:color="auto"/>
                        <w:left w:val="none" w:sz="0" w:space="0" w:color="auto"/>
                        <w:bottom w:val="none" w:sz="0" w:space="0" w:color="auto"/>
                        <w:right w:val="none" w:sz="0" w:space="0" w:color="auto"/>
                      </w:divBdr>
                    </w:div>
                  </w:divsChild>
                </w:div>
                <w:div w:id="1380516222">
                  <w:marLeft w:val="0"/>
                  <w:marRight w:val="0"/>
                  <w:marTop w:val="0"/>
                  <w:marBottom w:val="0"/>
                  <w:divBdr>
                    <w:top w:val="none" w:sz="0" w:space="0" w:color="auto"/>
                    <w:left w:val="none" w:sz="0" w:space="0" w:color="auto"/>
                    <w:bottom w:val="none" w:sz="0" w:space="0" w:color="auto"/>
                    <w:right w:val="none" w:sz="0" w:space="0" w:color="auto"/>
                  </w:divBdr>
                  <w:divsChild>
                    <w:div w:id="607812739">
                      <w:marLeft w:val="0"/>
                      <w:marRight w:val="0"/>
                      <w:marTop w:val="0"/>
                      <w:marBottom w:val="0"/>
                      <w:divBdr>
                        <w:top w:val="none" w:sz="0" w:space="0" w:color="auto"/>
                        <w:left w:val="none" w:sz="0" w:space="0" w:color="auto"/>
                        <w:bottom w:val="none" w:sz="0" w:space="0" w:color="auto"/>
                        <w:right w:val="none" w:sz="0" w:space="0" w:color="auto"/>
                      </w:divBdr>
                    </w:div>
                  </w:divsChild>
                </w:div>
                <w:div w:id="1400328841">
                  <w:marLeft w:val="0"/>
                  <w:marRight w:val="0"/>
                  <w:marTop w:val="0"/>
                  <w:marBottom w:val="0"/>
                  <w:divBdr>
                    <w:top w:val="none" w:sz="0" w:space="0" w:color="auto"/>
                    <w:left w:val="none" w:sz="0" w:space="0" w:color="auto"/>
                    <w:bottom w:val="none" w:sz="0" w:space="0" w:color="auto"/>
                    <w:right w:val="none" w:sz="0" w:space="0" w:color="auto"/>
                  </w:divBdr>
                  <w:divsChild>
                    <w:div w:id="3360375">
                      <w:marLeft w:val="0"/>
                      <w:marRight w:val="0"/>
                      <w:marTop w:val="0"/>
                      <w:marBottom w:val="0"/>
                      <w:divBdr>
                        <w:top w:val="none" w:sz="0" w:space="0" w:color="auto"/>
                        <w:left w:val="none" w:sz="0" w:space="0" w:color="auto"/>
                        <w:bottom w:val="none" w:sz="0" w:space="0" w:color="auto"/>
                        <w:right w:val="none" w:sz="0" w:space="0" w:color="auto"/>
                      </w:divBdr>
                    </w:div>
                  </w:divsChild>
                </w:div>
                <w:div w:id="1731223343">
                  <w:marLeft w:val="0"/>
                  <w:marRight w:val="0"/>
                  <w:marTop w:val="0"/>
                  <w:marBottom w:val="0"/>
                  <w:divBdr>
                    <w:top w:val="none" w:sz="0" w:space="0" w:color="auto"/>
                    <w:left w:val="none" w:sz="0" w:space="0" w:color="auto"/>
                    <w:bottom w:val="none" w:sz="0" w:space="0" w:color="auto"/>
                    <w:right w:val="none" w:sz="0" w:space="0" w:color="auto"/>
                  </w:divBdr>
                  <w:divsChild>
                    <w:div w:id="385645112">
                      <w:marLeft w:val="0"/>
                      <w:marRight w:val="0"/>
                      <w:marTop w:val="0"/>
                      <w:marBottom w:val="0"/>
                      <w:divBdr>
                        <w:top w:val="none" w:sz="0" w:space="0" w:color="auto"/>
                        <w:left w:val="none" w:sz="0" w:space="0" w:color="auto"/>
                        <w:bottom w:val="none" w:sz="0" w:space="0" w:color="auto"/>
                        <w:right w:val="none" w:sz="0" w:space="0" w:color="auto"/>
                      </w:divBdr>
                    </w:div>
                  </w:divsChild>
                </w:div>
                <w:div w:id="1796019254">
                  <w:marLeft w:val="0"/>
                  <w:marRight w:val="0"/>
                  <w:marTop w:val="0"/>
                  <w:marBottom w:val="0"/>
                  <w:divBdr>
                    <w:top w:val="none" w:sz="0" w:space="0" w:color="auto"/>
                    <w:left w:val="none" w:sz="0" w:space="0" w:color="auto"/>
                    <w:bottom w:val="none" w:sz="0" w:space="0" w:color="auto"/>
                    <w:right w:val="none" w:sz="0" w:space="0" w:color="auto"/>
                  </w:divBdr>
                  <w:divsChild>
                    <w:div w:id="648096090">
                      <w:marLeft w:val="0"/>
                      <w:marRight w:val="0"/>
                      <w:marTop w:val="0"/>
                      <w:marBottom w:val="0"/>
                      <w:divBdr>
                        <w:top w:val="none" w:sz="0" w:space="0" w:color="auto"/>
                        <w:left w:val="none" w:sz="0" w:space="0" w:color="auto"/>
                        <w:bottom w:val="none" w:sz="0" w:space="0" w:color="auto"/>
                        <w:right w:val="none" w:sz="0" w:space="0" w:color="auto"/>
                      </w:divBdr>
                    </w:div>
                  </w:divsChild>
                </w:div>
                <w:div w:id="1911964791">
                  <w:marLeft w:val="0"/>
                  <w:marRight w:val="0"/>
                  <w:marTop w:val="0"/>
                  <w:marBottom w:val="0"/>
                  <w:divBdr>
                    <w:top w:val="none" w:sz="0" w:space="0" w:color="auto"/>
                    <w:left w:val="none" w:sz="0" w:space="0" w:color="auto"/>
                    <w:bottom w:val="none" w:sz="0" w:space="0" w:color="auto"/>
                    <w:right w:val="none" w:sz="0" w:space="0" w:color="auto"/>
                  </w:divBdr>
                  <w:divsChild>
                    <w:div w:id="383335681">
                      <w:marLeft w:val="0"/>
                      <w:marRight w:val="0"/>
                      <w:marTop w:val="0"/>
                      <w:marBottom w:val="0"/>
                      <w:divBdr>
                        <w:top w:val="none" w:sz="0" w:space="0" w:color="auto"/>
                        <w:left w:val="none" w:sz="0" w:space="0" w:color="auto"/>
                        <w:bottom w:val="none" w:sz="0" w:space="0" w:color="auto"/>
                        <w:right w:val="none" w:sz="0" w:space="0" w:color="auto"/>
                      </w:divBdr>
                    </w:div>
                  </w:divsChild>
                </w:div>
                <w:div w:id="2005161288">
                  <w:marLeft w:val="0"/>
                  <w:marRight w:val="0"/>
                  <w:marTop w:val="0"/>
                  <w:marBottom w:val="0"/>
                  <w:divBdr>
                    <w:top w:val="none" w:sz="0" w:space="0" w:color="auto"/>
                    <w:left w:val="none" w:sz="0" w:space="0" w:color="auto"/>
                    <w:bottom w:val="none" w:sz="0" w:space="0" w:color="auto"/>
                    <w:right w:val="none" w:sz="0" w:space="0" w:color="auto"/>
                  </w:divBdr>
                  <w:divsChild>
                    <w:div w:id="7335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6910">
          <w:marLeft w:val="0"/>
          <w:marRight w:val="0"/>
          <w:marTop w:val="0"/>
          <w:marBottom w:val="0"/>
          <w:divBdr>
            <w:top w:val="none" w:sz="0" w:space="0" w:color="auto"/>
            <w:left w:val="none" w:sz="0" w:space="0" w:color="auto"/>
            <w:bottom w:val="none" w:sz="0" w:space="0" w:color="auto"/>
            <w:right w:val="none" w:sz="0" w:space="0" w:color="auto"/>
          </w:divBdr>
        </w:div>
        <w:div w:id="1728723689">
          <w:marLeft w:val="0"/>
          <w:marRight w:val="0"/>
          <w:marTop w:val="0"/>
          <w:marBottom w:val="0"/>
          <w:divBdr>
            <w:top w:val="none" w:sz="0" w:space="0" w:color="auto"/>
            <w:left w:val="none" w:sz="0" w:space="0" w:color="auto"/>
            <w:bottom w:val="none" w:sz="0" w:space="0" w:color="auto"/>
            <w:right w:val="none" w:sz="0" w:space="0" w:color="auto"/>
          </w:divBdr>
        </w:div>
        <w:div w:id="1779832953">
          <w:marLeft w:val="0"/>
          <w:marRight w:val="0"/>
          <w:marTop w:val="0"/>
          <w:marBottom w:val="0"/>
          <w:divBdr>
            <w:top w:val="none" w:sz="0" w:space="0" w:color="auto"/>
            <w:left w:val="none" w:sz="0" w:space="0" w:color="auto"/>
            <w:bottom w:val="none" w:sz="0" w:space="0" w:color="auto"/>
            <w:right w:val="none" w:sz="0" w:space="0" w:color="auto"/>
          </w:divBdr>
        </w:div>
        <w:div w:id="1831751387">
          <w:marLeft w:val="0"/>
          <w:marRight w:val="0"/>
          <w:marTop w:val="0"/>
          <w:marBottom w:val="0"/>
          <w:divBdr>
            <w:top w:val="none" w:sz="0" w:space="0" w:color="auto"/>
            <w:left w:val="none" w:sz="0" w:space="0" w:color="auto"/>
            <w:bottom w:val="none" w:sz="0" w:space="0" w:color="auto"/>
            <w:right w:val="none" w:sz="0" w:space="0" w:color="auto"/>
          </w:divBdr>
        </w:div>
        <w:div w:id="1930383809">
          <w:marLeft w:val="0"/>
          <w:marRight w:val="0"/>
          <w:marTop w:val="0"/>
          <w:marBottom w:val="0"/>
          <w:divBdr>
            <w:top w:val="none" w:sz="0" w:space="0" w:color="auto"/>
            <w:left w:val="none" w:sz="0" w:space="0" w:color="auto"/>
            <w:bottom w:val="none" w:sz="0" w:space="0" w:color="auto"/>
            <w:right w:val="none" w:sz="0" w:space="0" w:color="auto"/>
          </w:divBdr>
        </w:div>
        <w:div w:id="1933971640">
          <w:marLeft w:val="0"/>
          <w:marRight w:val="0"/>
          <w:marTop w:val="0"/>
          <w:marBottom w:val="0"/>
          <w:divBdr>
            <w:top w:val="none" w:sz="0" w:space="0" w:color="auto"/>
            <w:left w:val="none" w:sz="0" w:space="0" w:color="auto"/>
            <w:bottom w:val="none" w:sz="0" w:space="0" w:color="auto"/>
            <w:right w:val="none" w:sz="0" w:space="0" w:color="auto"/>
          </w:divBdr>
        </w:div>
        <w:div w:id="1978563770">
          <w:marLeft w:val="0"/>
          <w:marRight w:val="0"/>
          <w:marTop w:val="0"/>
          <w:marBottom w:val="0"/>
          <w:divBdr>
            <w:top w:val="none" w:sz="0" w:space="0" w:color="auto"/>
            <w:left w:val="none" w:sz="0" w:space="0" w:color="auto"/>
            <w:bottom w:val="none" w:sz="0" w:space="0" w:color="auto"/>
            <w:right w:val="none" w:sz="0" w:space="0" w:color="auto"/>
          </w:divBdr>
        </w:div>
        <w:div w:id="2005627248">
          <w:marLeft w:val="0"/>
          <w:marRight w:val="0"/>
          <w:marTop w:val="0"/>
          <w:marBottom w:val="0"/>
          <w:divBdr>
            <w:top w:val="none" w:sz="0" w:space="0" w:color="auto"/>
            <w:left w:val="none" w:sz="0" w:space="0" w:color="auto"/>
            <w:bottom w:val="none" w:sz="0" w:space="0" w:color="auto"/>
            <w:right w:val="none" w:sz="0" w:space="0" w:color="auto"/>
          </w:divBdr>
        </w:div>
        <w:div w:id="2011640018">
          <w:marLeft w:val="0"/>
          <w:marRight w:val="0"/>
          <w:marTop w:val="0"/>
          <w:marBottom w:val="0"/>
          <w:divBdr>
            <w:top w:val="none" w:sz="0" w:space="0" w:color="auto"/>
            <w:left w:val="none" w:sz="0" w:space="0" w:color="auto"/>
            <w:bottom w:val="none" w:sz="0" w:space="0" w:color="auto"/>
            <w:right w:val="none" w:sz="0" w:space="0" w:color="auto"/>
          </w:divBdr>
        </w:div>
        <w:div w:id="2049915143">
          <w:marLeft w:val="0"/>
          <w:marRight w:val="0"/>
          <w:marTop w:val="0"/>
          <w:marBottom w:val="0"/>
          <w:divBdr>
            <w:top w:val="none" w:sz="0" w:space="0" w:color="auto"/>
            <w:left w:val="none" w:sz="0" w:space="0" w:color="auto"/>
            <w:bottom w:val="none" w:sz="0" w:space="0" w:color="auto"/>
            <w:right w:val="none" w:sz="0" w:space="0" w:color="auto"/>
          </w:divBdr>
        </w:div>
        <w:div w:id="2098018900">
          <w:marLeft w:val="0"/>
          <w:marRight w:val="0"/>
          <w:marTop w:val="0"/>
          <w:marBottom w:val="0"/>
          <w:divBdr>
            <w:top w:val="none" w:sz="0" w:space="0" w:color="auto"/>
            <w:left w:val="none" w:sz="0" w:space="0" w:color="auto"/>
            <w:bottom w:val="none" w:sz="0" w:space="0" w:color="auto"/>
            <w:right w:val="none" w:sz="0" w:space="0" w:color="auto"/>
          </w:divBdr>
        </w:div>
        <w:div w:id="2107144389">
          <w:marLeft w:val="0"/>
          <w:marRight w:val="0"/>
          <w:marTop w:val="0"/>
          <w:marBottom w:val="0"/>
          <w:divBdr>
            <w:top w:val="none" w:sz="0" w:space="0" w:color="auto"/>
            <w:left w:val="none" w:sz="0" w:space="0" w:color="auto"/>
            <w:bottom w:val="none" w:sz="0" w:space="0" w:color="auto"/>
            <w:right w:val="none" w:sz="0" w:space="0" w:color="auto"/>
          </w:divBdr>
        </w:div>
        <w:div w:id="2142455322">
          <w:marLeft w:val="0"/>
          <w:marRight w:val="0"/>
          <w:marTop w:val="0"/>
          <w:marBottom w:val="0"/>
          <w:divBdr>
            <w:top w:val="none" w:sz="0" w:space="0" w:color="auto"/>
            <w:left w:val="none" w:sz="0" w:space="0" w:color="auto"/>
            <w:bottom w:val="none" w:sz="0" w:space="0" w:color="auto"/>
            <w:right w:val="none" w:sz="0" w:space="0" w:color="auto"/>
          </w:divBdr>
        </w:div>
      </w:divsChild>
    </w:div>
    <w:div w:id="1850026597">
      <w:bodyDiv w:val="1"/>
      <w:marLeft w:val="0"/>
      <w:marRight w:val="0"/>
      <w:marTop w:val="0"/>
      <w:marBottom w:val="0"/>
      <w:divBdr>
        <w:top w:val="none" w:sz="0" w:space="0" w:color="auto"/>
        <w:left w:val="none" w:sz="0" w:space="0" w:color="auto"/>
        <w:bottom w:val="none" w:sz="0" w:space="0" w:color="auto"/>
        <w:right w:val="none" w:sz="0" w:space="0" w:color="auto"/>
      </w:divBdr>
    </w:div>
    <w:div w:id="1850370910">
      <w:bodyDiv w:val="1"/>
      <w:marLeft w:val="0"/>
      <w:marRight w:val="0"/>
      <w:marTop w:val="0"/>
      <w:marBottom w:val="0"/>
      <w:divBdr>
        <w:top w:val="none" w:sz="0" w:space="0" w:color="auto"/>
        <w:left w:val="none" w:sz="0" w:space="0" w:color="auto"/>
        <w:bottom w:val="none" w:sz="0" w:space="0" w:color="auto"/>
        <w:right w:val="none" w:sz="0" w:space="0" w:color="auto"/>
      </w:divBdr>
    </w:div>
    <w:div w:id="1854150519">
      <w:bodyDiv w:val="1"/>
      <w:marLeft w:val="0"/>
      <w:marRight w:val="0"/>
      <w:marTop w:val="0"/>
      <w:marBottom w:val="0"/>
      <w:divBdr>
        <w:top w:val="none" w:sz="0" w:space="0" w:color="auto"/>
        <w:left w:val="none" w:sz="0" w:space="0" w:color="auto"/>
        <w:bottom w:val="none" w:sz="0" w:space="0" w:color="auto"/>
        <w:right w:val="none" w:sz="0" w:space="0" w:color="auto"/>
      </w:divBdr>
    </w:div>
    <w:div w:id="1857227366">
      <w:bodyDiv w:val="1"/>
      <w:marLeft w:val="0"/>
      <w:marRight w:val="0"/>
      <w:marTop w:val="0"/>
      <w:marBottom w:val="0"/>
      <w:divBdr>
        <w:top w:val="none" w:sz="0" w:space="0" w:color="auto"/>
        <w:left w:val="none" w:sz="0" w:space="0" w:color="auto"/>
        <w:bottom w:val="none" w:sz="0" w:space="0" w:color="auto"/>
        <w:right w:val="none" w:sz="0" w:space="0" w:color="auto"/>
      </w:divBdr>
    </w:div>
    <w:div w:id="1857957477">
      <w:bodyDiv w:val="1"/>
      <w:marLeft w:val="0"/>
      <w:marRight w:val="0"/>
      <w:marTop w:val="0"/>
      <w:marBottom w:val="0"/>
      <w:divBdr>
        <w:top w:val="none" w:sz="0" w:space="0" w:color="auto"/>
        <w:left w:val="none" w:sz="0" w:space="0" w:color="auto"/>
        <w:bottom w:val="none" w:sz="0" w:space="0" w:color="auto"/>
        <w:right w:val="none" w:sz="0" w:space="0" w:color="auto"/>
      </w:divBdr>
    </w:div>
    <w:div w:id="1858275289">
      <w:bodyDiv w:val="1"/>
      <w:marLeft w:val="0"/>
      <w:marRight w:val="0"/>
      <w:marTop w:val="0"/>
      <w:marBottom w:val="0"/>
      <w:divBdr>
        <w:top w:val="none" w:sz="0" w:space="0" w:color="auto"/>
        <w:left w:val="none" w:sz="0" w:space="0" w:color="auto"/>
        <w:bottom w:val="none" w:sz="0" w:space="0" w:color="auto"/>
        <w:right w:val="none" w:sz="0" w:space="0" w:color="auto"/>
      </w:divBdr>
    </w:div>
    <w:div w:id="1859192850">
      <w:bodyDiv w:val="1"/>
      <w:marLeft w:val="0"/>
      <w:marRight w:val="0"/>
      <w:marTop w:val="0"/>
      <w:marBottom w:val="0"/>
      <w:divBdr>
        <w:top w:val="none" w:sz="0" w:space="0" w:color="auto"/>
        <w:left w:val="none" w:sz="0" w:space="0" w:color="auto"/>
        <w:bottom w:val="none" w:sz="0" w:space="0" w:color="auto"/>
        <w:right w:val="none" w:sz="0" w:space="0" w:color="auto"/>
      </w:divBdr>
      <w:divsChild>
        <w:div w:id="19549617">
          <w:marLeft w:val="0"/>
          <w:marRight w:val="0"/>
          <w:marTop w:val="0"/>
          <w:marBottom w:val="0"/>
          <w:divBdr>
            <w:top w:val="none" w:sz="0" w:space="0" w:color="auto"/>
            <w:left w:val="none" w:sz="0" w:space="0" w:color="auto"/>
            <w:bottom w:val="none" w:sz="0" w:space="0" w:color="auto"/>
            <w:right w:val="none" w:sz="0" w:space="0" w:color="auto"/>
          </w:divBdr>
        </w:div>
        <w:div w:id="40716963">
          <w:marLeft w:val="0"/>
          <w:marRight w:val="0"/>
          <w:marTop w:val="0"/>
          <w:marBottom w:val="0"/>
          <w:divBdr>
            <w:top w:val="none" w:sz="0" w:space="0" w:color="auto"/>
            <w:left w:val="none" w:sz="0" w:space="0" w:color="auto"/>
            <w:bottom w:val="none" w:sz="0" w:space="0" w:color="auto"/>
            <w:right w:val="none" w:sz="0" w:space="0" w:color="auto"/>
          </w:divBdr>
        </w:div>
        <w:div w:id="63111655">
          <w:marLeft w:val="0"/>
          <w:marRight w:val="0"/>
          <w:marTop w:val="0"/>
          <w:marBottom w:val="0"/>
          <w:divBdr>
            <w:top w:val="none" w:sz="0" w:space="0" w:color="auto"/>
            <w:left w:val="none" w:sz="0" w:space="0" w:color="auto"/>
            <w:bottom w:val="none" w:sz="0" w:space="0" w:color="auto"/>
            <w:right w:val="none" w:sz="0" w:space="0" w:color="auto"/>
          </w:divBdr>
          <w:divsChild>
            <w:div w:id="367947440">
              <w:marLeft w:val="-75"/>
              <w:marRight w:val="0"/>
              <w:marTop w:val="30"/>
              <w:marBottom w:val="30"/>
              <w:divBdr>
                <w:top w:val="none" w:sz="0" w:space="0" w:color="auto"/>
                <w:left w:val="none" w:sz="0" w:space="0" w:color="auto"/>
                <w:bottom w:val="none" w:sz="0" w:space="0" w:color="auto"/>
                <w:right w:val="none" w:sz="0" w:space="0" w:color="auto"/>
              </w:divBdr>
              <w:divsChild>
                <w:div w:id="208761912">
                  <w:marLeft w:val="0"/>
                  <w:marRight w:val="0"/>
                  <w:marTop w:val="0"/>
                  <w:marBottom w:val="0"/>
                  <w:divBdr>
                    <w:top w:val="none" w:sz="0" w:space="0" w:color="auto"/>
                    <w:left w:val="none" w:sz="0" w:space="0" w:color="auto"/>
                    <w:bottom w:val="none" w:sz="0" w:space="0" w:color="auto"/>
                    <w:right w:val="none" w:sz="0" w:space="0" w:color="auto"/>
                  </w:divBdr>
                  <w:divsChild>
                    <w:div w:id="857425575">
                      <w:marLeft w:val="0"/>
                      <w:marRight w:val="0"/>
                      <w:marTop w:val="0"/>
                      <w:marBottom w:val="0"/>
                      <w:divBdr>
                        <w:top w:val="none" w:sz="0" w:space="0" w:color="auto"/>
                        <w:left w:val="none" w:sz="0" w:space="0" w:color="auto"/>
                        <w:bottom w:val="none" w:sz="0" w:space="0" w:color="auto"/>
                        <w:right w:val="none" w:sz="0" w:space="0" w:color="auto"/>
                      </w:divBdr>
                    </w:div>
                  </w:divsChild>
                </w:div>
                <w:div w:id="211816965">
                  <w:marLeft w:val="0"/>
                  <w:marRight w:val="0"/>
                  <w:marTop w:val="0"/>
                  <w:marBottom w:val="0"/>
                  <w:divBdr>
                    <w:top w:val="none" w:sz="0" w:space="0" w:color="auto"/>
                    <w:left w:val="none" w:sz="0" w:space="0" w:color="auto"/>
                    <w:bottom w:val="none" w:sz="0" w:space="0" w:color="auto"/>
                    <w:right w:val="none" w:sz="0" w:space="0" w:color="auto"/>
                  </w:divBdr>
                  <w:divsChild>
                    <w:div w:id="1651052469">
                      <w:marLeft w:val="0"/>
                      <w:marRight w:val="0"/>
                      <w:marTop w:val="0"/>
                      <w:marBottom w:val="0"/>
                      <w:divBdr>
                        <w:top w:val="none" w:sz="0" w:space="0" w:color="auto"/>
                        <w:left w:val="none" w:sz="0" w:space="0" w:color="auto"/>
                        <w:bottom w:val="none" w:sz="0" w:space="0" w:color="auto"/>
                        <w:right w:val="none" w:sz="0" w:space="0" w:color="auto"/>
                      </w:divBdr>
                    </w:div>
                  </w:divsChild>
                </w:div>
                <w:div w:id="260530128">
                  <w:marLeft w:val="0"/>
                  <w:marRight w:val="0"/>
                  <w:marTop w:val="0"/>
                  <w:marBottom w:val="0"/>
                  <w:divBdr>
                    <w:top w:val="none" w:sz="0" w:space="0" w:color="auto"/>
                    <w:left w:val="none" w:sz="0" w:space="0" w:color="auto"/>
                    <w:bottom w:val="none" w:sz="0" w:space="0" w:color="auto"/>
                    <w:right w:val="none" w:sz="0" w:space="0" w:color="auto"/>
                  </w:divBdr>
                  <w:divsChild>
                    <w:div w:id="1604991851">
                      <w:marLeft w:val="0"/>
                      <w:marRight w:val="0"/>
                      <w:marTop w:val="0"/>
                      <w:marBottom w:val="0"/>
                      <w:divBdr>
                        <w:top w:val="none" w:sz="0" w:space="0" w:color="auto"/>
                        <w:left w:val="none" w:sz="0" w:space="0" w:color="auto"/>
                        <w:bottom w:val="none" w:sz="0" w:space="0" w:color="auto"/>
                        <w:right w:val="none" w:sz="0" w:space="0" w:color="auto"/>
                      </w:divBdr>
                    </w:div>
                  </w:divsChild>
                </w:div>
                <w:div w:id="342977739">
                  <w:marLeft w:val="0"/>
                  <w:marRight w:val="0"/>
                  <w:marTop w:val="0"/>
                  <w:marBottom w:val="0"/>
                  <w:divBdr>
                    <w:top w:val="none" w:sz="0" w:space="0" w:color="auto"/>
                    <w:left w:val="none" w:sz="0" w:space="0" w:color="auto"/>
                    <w:bottom w:val="none" w:sz="0" w:space="0" w:color="auto"/>
                    <w:right w:val="none" w:sz="0" w:space="0" w:color="auto"/>
                  </w:divBdr>
                  <w:divsChild>
                    <w:div w:id="730734171">
                      <w:marLeft w:val="0"/>
                      <w:marRight w:val="0"/>
                      <w:marTop w:val="0"/>
                      <w:marBottom w:val="0"/>
                      <w:divBdr>
                        <w:top w:val="none" w:sz="0" w:space="0" w:color="auto"/>
                        <w:left w:val="none" w:sz="0" w:space="0" w:color="auto"/>
                        <w:bottom w:val="none" w:sz="0" w:space="0" w:color="auto"/>
                        <w:right w:val="none" w:sz="0" w:space="0" w:color="auto"/>
                      </w:divBdr>
                    </w:div>
                  </w:divsChild>
                </w:div>
                <w:div w:id="350381161">
                  <w:marLeft w:val="0"/>
                  <w:marRight w:val="0"/>
                  <w:marTop w:val="0"/>
                  <w:marBottom w:val="0"/>
                  <w:divBdr>
                    <w:top w:val="none" w:sz="0" w:space="0" w:color="auto"/>
                    <w:left w:val="none" w:sz="0" w:space="0" w:color="auto"/>
                    <w:bottom w:val="none" w:sz="0" w:space="0" w:color="auto"/>
                    <w:right w:val="none" w:sz="0" w:space="0" w:color="auto"/>
                  </w:divBdr>
                  <w:divsChild>
                    <w:div w:id="649675891">
                      <w:marLeft w:val="0"/>
                      <w:marRight w:val="0"/>
                      <w:marTop w:val="0"/>
                      <w:marBottom w:val="0"/>
                      <w:divBdr>
                        <w:top w:val="none" w:sz="0" w:space="0" w:color="auto"/>
                        <w:left w:val="none" w:sz="0" w:space="0" w:color="auto"/>
                        <w:bottom w:val="none" w:sz="0" w:space="0" w:color="auto"/>
                        <w:right w:val="none" w:sz="0" w:space="0" w:color="auto"/>
                      </w:divBdr>
                    </w:div>
                  </w:divsChild>
                </w:div>
                <w:div w:id="399182757">
                  <w:marLeft w:val="0"/>
                  <w:marRight w:val="0"/>
                  <w:marTop w:val="0"/>
                  <w:marBottom w:val="0"/>
                  <w:divBdr>
                    <w:top w:val="none" w:sz="0" w:space="0" w:color="auto"/>
                    <w:left w:val="none" w:sz="0" w:space="0" w:color="auto"/>
                    <w:bottom w:val="none" w:sz="0" w:space="0" w:color="auto"/>
                    <w:right w:val="none" w:sz="0" w:space="0" w:color="auto"/>
                  </w:divBdr>
                  <w:divsChild>
                    <w:div w:id="1546913099">
                      <w:marLeft w:val="0"/>
                      <w:marRight w:val="0"/>
                      <w:marTop w:val="0"/>
                      <w:marBottom w:val="0"/>
                      <w:divBdr>
                        <w:top w:val="none" w:sz="0" w:space="0" w:color="auto"/>
                        <w:left w:val="none" w:sz="0" w:space="0" w:color="auto"/>
                        <w:bottom w:val="none" w:sz="0" w:space="0" w:color="auto"/>
                        <w:right w:val="none" w:sz="0" w:space="0" w:color="auto"/>
                      </w:divBdr>
                    </w:div>
                  </w:divsChild>
                </w:div>
                <w:div w:id="420689468">
                  <w:marLeft w:val="0"/>
                  <w:marRight w:val="0"/>
                  <w:marTop w:val="0"/>
                  <w:marBottom w:val="0"/>
                  <w:divBdr>
                    <w:top w:val="none" w:sz="0" w:space="0" w:color="auto"/>
                    <w:left w:val="none" w:sz="0" w:space="0" w:color="auto"/>
                    <w:bottom w:val="none" w:sz="0" w:space="0" w:color="auto"/>
                    <w:right w:val="none" w:sz="0" w:space="0" w:color="auto"/>
                  </w:divBdr>
                  <w:divsChild>
                    <w:div w:id="1302998063">
                      <w:marLeft w:val="0"/>
                      <w:marRight w:val="0"/>
                      <w:marTop w:val="0"/>
                      <w:marBottom w:val="0"/>
                      <w:divBdr>
                        <w:top w:val="none" w:sz="0" w:space="0" w:color="auto"/>
                        <w:left w:val="none" w:sz="0" w:space="0" w:color="auto"/>
                        <w:bottom w:val="none" w:sz="0" w:space="0" w:color="auto"/>
                        <w:right w:val="none" w:sz="0" w:space="0" w:color="auto"/>
                      </w:divBdr>
                    </w:div>
                  </w:divsChild>
                </w:div>
                <w:div w:id="448282384">
                  <w:marLeft w:val="0"/>
                  <w:marRight w:val="0"/>
                  <w:marTop w:val="0"/>
                  <w:marBottom w:val="0"/>
                  <w:divBdr>
                    <w:top w:val="none" w:sz="0" w:space="0" w:color="auto"/>
                    <w:left w:val="none" w:sz="0" w:space="0" w:color="auto"/>
                    <w:bottom w:val="none" w:sz="0" w:space="0" w:color="auto"/>
                    <w:right w:val="none" w:sz="0" w:space="0" w:color="auto"/>
                  </w:divBdr>
                  <w:divsChild>
                    <w:div w:id="327712094">
                      <w:marLeft w:val="0"/>
                      <w:marRight w:val="0"/>
                      <w:marTop w:val="0"/>
                      <w:marBottom w:val="0"/>
                      <w:divBdr>
                        <w:top w:val="none" w:sz="0" w:space="0" w:color="auto"/>
                        <w:left w:val="none" w:sz="0" w:space="0" w:color="auto"/>
                        <w:bottom w:val="none" w:sz="0" w:space="0" w:color="auto"/>
                        <w:right w:val="none" w:sz="0" w:space="0" w:color="auto"/>
                      </w:divBdr>
                    </w:div>
                  </w:divsChild>
                </w:div>
                <w:div w:id="515536937">
                  <w:marLeft w:val="0"/>
                  <w:marRight w:val="0"/>
                  <w:marTop w:val="0"/>
                  <w:marBottom w:val="0"/>
                  <w:divBdr>
                    <w:top w:val="none" w:sz="0" w:space="0" w:color="auto"/>
                    <w:left w:val="none" w:sz="0" w:space="0" w:color="auto"/>
                    <w:bottom w:val="none" w:sz="0" w:space="0" w:color="auto"/>
                    <w:right w:val="none" w:sz="0" w:space="0" w:color="auto"/>
                  </w:divBdr>
                  <w:divsChild>
                    <w:div w:id="81801243">
                      <w:marLeft w:val="0"/>
                      <w:marRight w:val="0"/>
                      <w:marTop w:val="0"/>
                      <w:marBottom w:val="0"/>
                      <w:divBdr>
                        <w:top w:val="none" w:sz="0" w:space="0" w:color="auto"/>
                        <w:left w:val="none" w:sz="0" w:space="0" w:color="auto"/>
                        <w:bottom w:val="none" w:sz="0" w:space="0" w:color="auto"/>
                        <w:right w:val="none" w:sz="0" w:space="0" w:color="auto"/>
                      </w:divBdr>
                    </w:div>
                  </w:divsChild>
                </w:div>
                <w:div w:id="659819648">
                  <w:marLeft w:val="0"/>
                  <w:marRight w:val="0"/>
                  <w:marTop w:val="0"/>
                  <w:marBottom w:val="0"/>
                  <w:divBdr>
                    <w:top w:val="none" w:sz="0" w:space="0" w:color="auto"/>
                    <w:left w:val="none" w:sz="0" w:space="0" w:color="auto"/>
                    <w:bottom w:val="none" w:sz="0" w:space="0" w:color="auto"/>
                    <w:right w:val="none" w:sz="0" w:space="0" w:color="auto"/>
                  </w:divBdr>
                  <w:divsChild>
                    <w:div w:id="759642914">
                      <w:marLeft w:val="0"/>
                      <w:marRight w:val="0"/>
                      <w:marTop w:val="0"/>
                      <w:marBottom w:val="0"/>
                      <w:divBdr>
                        <w:top w:val="none" w:sz="0" w:space="0" w:color="auto"/>
                        <w:left w:val="none" w:sz="0" w:space="0" w:color="auto"/>
                        <w:bottom w:val="none" w:sz="0" w:space="0" w:color="auto"/>
                        <w:right w:val="none" w:sz="0" w:space="0" w:color="auto"/>
                      </w:divBdr>
                    </w:div>
                  </w:divsChild>
                </w:div>
                <w:div w:id="793720329">
                  <w:marLeft w:val="0"/>
                  <w:marRight w:val="0"/>
                  <w:marTop w:val="0"/>
                  <w:marBottom w:val="0"/>
                  <w:divBdr>
                    <w:top w:val="none" w:sz="0" w:space="0" w:color="auto"/>
                    <w:left w:val="none" w:sz="0" w:space="0" w:color="auto"/>
                    <w:bottom w:val="none" w:sz="0" w:space="0" w:color="auto"/>
                    <w:right w:val="none" w:sz="0" w:space="0" w:color="auto"/>
                  </w:divBdr>
                  <w:divsChild>
                    <w:div w:id="1471634877">
                      <w:marLeft w:val="0"/>
                      <w:marRight w:val="0"/>
                      <w:marTop w:val="0"/>
                      <w:marBottom w:val="0"/>
                      <w:divBdr>
                        <w:top w:val="none" w:sz="0" w:space="0" w:color="auto"/>
                        <w:left w:val="none" w:sz="0" w:space="0" w:color="auto"/>
                        <w:bottom w:val="none" w:sz="0" w:space="0" w:color="auto"/>
                        <w:right w:val="none" w:sz="0" w:space="0" w:color="auto"/>
                      </w:divBdr>
                    </w:div>
                  </w:divsChild>
                </w:div>
                <w:div w:id="1029840773">
                  <w:marLeft w:val="0"/>
                  <w:marRight w:val="0"/>
                  <w:marTop w:val="0"/>
                  <w:marBottom w:val="0"/>
                  <w:divBdr>
                    <w:top w:val="none" w:sz="0" w:space="0" w:color="auto"/>
                    <w:left w:val="none" w:sz="0" w:space="0" w:color="auto"/>
                    <w:bottom w:val="none" w:sz="0" w:space="0" w:color="auto"/>
                    <w:right w:val="none" w:sz="0" w:space="0" w:color="auto"/>
                  </w:divBdr>
                  <w:divsChild>
                    <w:div w:id="891773130">
                      <w:marLeft w:val="0"/>
                      <w:marRight w:val="0"/>
                      <w:marTop w:val="0"/>
                      <w:marBottom w:val="0"/>
                      <w:divBdr>
                        <w:top w:val="none" w:sz="0" w:space="0" w:color="auto"/>
                        <w:left w:val="none" w:sz="0" w:space="0" w:color="auto"/>
                        <w:bottom w:val="none" w:sz="0" w:space="0" w:color="auto"/>
                        <w:right w:val="none" w:sz="0" w:space="0" w:color="auto"/>
                      </w:divBdr>
                    </w:div>
                  </w:divsChild>
                </w:div>
                <w:div w:id="1075278557">
                  <w:marLeft w:val="0"/>
                  <w:marRight w:val="0"/>
                  <w:marTop w:val="0"/>
                  <w:marBottom w:val="0"/>
                  <w:divBdr>
                    <w:top w:val="none" w:sz="0" w:space="0" w:color="auto"/>
                    <w:left w:val="none" w:sz="0" w:space="0" w:color="auto"/>
                    <w:bottom w:val="none" w:sz="0" w:space="0" w:color="auto"/>
                    <w:right w:val="none" w:sz="0" w:space="0" w:color="auto"/>
                  </w:divBdr>
                  <w:divsChild>
                    <w:div w:id="1693532236">
                      <w:marLeft w:val="0"/>
                      <w:marRight w:val="0"/>
                      <w:marTop w:val="0"/>
                      <w:marBottom w:val="0"/>
                      <w:divBdr>
                        <w:top w:val="none" w:sz="0" w:space="0" w:color="auto"/>
                        <w:left w:val="none" w:sz="0" w:space="0" w:color="auto"/>
                        <w:bottom w:val="none" w:sz="0" w:space="0" w:color="auto"/>
                        <w:right w:val="none" w:sz="0" w:space="0" w:color="auto"/>
                      </w:divBdr>
                    </w:div>
                  </w:divsChild>
                </w:div>
                <w:div w:id="1206873980">
                  <w:marLeft w:val="0"/>
                  <w:marRight w:val="0"/>
                  <w:marTop w:val="0"/>
                  <w:marBottom w:val="0"/>
                  <w:divBdr>
                    <w:top w:val="none" w:sz="0" w:space="0" w:color="auto"/>
                    <w:left w:val="none" w:sz="0" w:space="0" w:color="auto"/>
                    <w:bottom w:val="none" w:sz="0" w:space="0" w:color="auto"/>
                    <w:right w:val="none" w:sz="0" w:space="0" w:color="auto"/>
                  </w:divBdr>
                  <w:divsChild>
                    <w:div w:id="451439879">
                      <w:marLeft w:val="0"/>
                      <w:marRight w:val="0"/>
                      <w:marTop w:val="0"/>
                      <w:marBottom w:val="0"/>
                      <w:divBdr>
                        <w:top w:val="none" w:sz="0" w:space="0" w:color="auto"/>
                        <w:left w:val="none" w:sz="0" w:space="0" w:color="auto"/>
                        <w:bottom w:val="none" w:sz="0" w:space="0" w:color="auto"/>
                        <w:right w:val="none" w:sz="0" w:space="0" w:color="auto"/>
                      </w:divBdr>
                    </w:div>
                  </w:divsChild>
                </w:div>
                <w:div w:id="1264220416">
                  <w:marLeft w:val="0"/>
                  <w:marRight w:val="0"/>
                  <w:marTop w:val="0"/>
                  <w:marBottom w:val="0"/>
                  <w:divBdr>
                    <w:top w:val="none" w:sz="0" w:space="0" w:color="auto"/>
                    <w:left w:val="none" w:sz="0" w:space="0" w:color="auto"/>
                    <w:bottom w:val="none" w:sz="0" w:space="0" w:color="auto"/>
                    <w:right w:val="none" w:sz="0" w:space="0" w:color="auto"/>
                  </w:divBdr>
                  <w:divsChild>
                    <w:div w:id="1193613059">
                      <w:marLeft w:val="0"/>
                      <w:marRight w:val="0"/>
                      <w:marTop w:val="0"/>
                      <w:marBottom w:val="0"/>
                      <w:divBdr>
                        <w:top w:val="none" w:sz="0" w:space="0" w:color="auto"/>
                        <w:left w:val="none" w:sz="0" w:space="0" w:color="auto"/>
                        <w:bottom w:val="none" w:sz="0" w:space="0" w:color="auto"/>
                        <w:right w:val="none" w:sz="0" w:space="0" w:color="auto"/>
                      </w:divBdr>
                    </w:div>
                  </w:divsChild>
                </w:div>
                <w:div w:id="1272781818">
                  <w:marLeft w:val="0"/>
                  <w:marRight w:val="0"/>
                  <w:marTop w:val="0"/>
                  <w:marBottom w:val="0"/>
                  <w:divBdr>
                    <w:top w:val="none" w:sz="0" w:space="0" w:color="auto"/>
                    <w:left w:val="none" w:sz="0" w:space="0" w:color="auto"/>
                    <w:bottom w:val="none" w:sz="0" w:space="0" w:color="auto"/>
                    <w:right w:val="none" w:sz="0" w:space="0" w:color="auto"/>
                  </w:divBdr>
                  <w:divsChild>
                    <w:div w:id="1941141671">
                      <w:marLeft w:val="0"/>
                      <w:marRight w:val="0"/>
                      <w:marTop w:val="0"/>
                      <w:marBottom w:val="0"/>
                      <w:divBdr>
                        <w:top w:val="none" w:sz="0" w:space="0" w:color="auto"/>
                        <w:left w:val="none" w:sz="0" w:space="0" w:color="auto"/>
                        <w:bottom w:val="none" w:sz="0" w:space="0" w:color="auto"/>
                        <w:right w:val="none" w:sz="0" w:space="0" w:color="auto"/>
                      </w:divBdr>
                    </w:div>
                  </w:divsChild>
                </w:div>
                <w:div w:id="1514414658">
                  <w:marLeft w:val="0"/>
                  <w:marRight w:val="0"/>
                  <w:marTop w:val="0"/>
                  <w:marBottom w:val="0"/>
                  <w:divBdr>
                    <w:top w:val="none" w:sz="0" w:space="0" w:color="auto"/>
                    <w:left w:val="none" w:sz="0" w:space="0" w:color="auto"/>
                    <w:bottom w:val="none" w:sz="0" w:space="0" w:color="auto"/>
                    <w:right w:val="none" w:sz="0" w:space="0" w:color="auto"/>
                  </w:divBdr>
                  <w:divsChild>
                    <w:div w:id="809247679">
                      <w:marLeft w:val="0"/>
                      <w:marRight w:val="0"/>
                      <w:marTop w:val="0"/>
                      <w:marBottom w:val="0"/>
                      <w:divBdr>
                        <w:top w:val="none" w:sz="0" w:space="0" w:color="auto"/>
                        <w:left w:val="none" w:sz="0" w:space="0" w:color="auto"/>
                        <w:bottom w:val="none" w:sz="0" w:space="0" w:color="auto"/>
                        <w:right w:val="none" w:sz="0" w:space="0" w:color="auto"/>
                      </w:divBdr>
                    </w:div>
                  </w:divsChild>
                </w:div>
                <w:div w:id="1538008180">
                  <w:marLeft w:val="0"/>
                  <w:marRight w:val="0"/>
                  <w:marTop w:val="0"/>
                  <w:marBottom w:val="0"/>
                  <w:divBdr>
                    <w:top w:val="none" w:sz="0" w:space="0" w:color="auto"/>
                    <w:left w:val="none" w:sz="0" w:space="0" w:color="auto"/>
                    <w:bottom w:val="none" w:sz="0" w:space="0" w:color="auto"/>
                    <w:right w:val="none" w:sz="0" w:space="0" w:color="auto"/>
                  </w:divBdr>
                  <w:divsChild>
                    <w:div w:id="811941294">
                      <w:marLeft w:val="0"/>
                      <w:marRight w:val="0"/>
                      <w:marTop w:val="0"/>
                      <w:marBottom w:val="0"/>
                      <w:divBdr>
                        <w:top w:val="none" w:sz="0" w:space="0" w:color="auto"/>
                        <w:left w:val="none" w:sz="0" w:space="0" w:color="auto"/>
                        <w:bottom w:val="none" w:sz="0" w:space="0" w:color="auto"/>
                        <w:right w:val="none" w:sz="0" w:space="0" w:color="auto"/>
                      </w:divBdr>
                    </w:div>
                  </w:divsChild>
                </w:div>
                <w:div w:id="1555921447">
                  <w:marLeft w:val="0"/>
                  <w:marRight w:val="0"/>
                  <w:marTop w:val="0"/>
                  <w:marBottom w:val="0"/>
                  <w:divBdr>
                    <w:top w:val="none" w:sz="0" w:space="0" w:color="auto"/>
                    <w:left w:val="none" w:sz="0" w:space="0" w:color="auto"/>
                    <w:bottom w:val="none" w:sz="0" w:space="0" w:color="auto"/>
                    <w:right w:val="none" w:sz="0" w:space="0" w:color="auto"/>
                  </w:divBdr>
                  <w:divsChild>
                    <w:div w:id="51586760">
                      <w:marLeft w:val="0"/>
                      <w:marRight w:val="0"/>
                      <w:marTop w:val="0"/>
                      <w:marBottom w:val="0"/>
                      <w:divBdr>
                        <w:top w:val="none" w:sz="0" w:space="0" w:color="auto"/>
                        <w:left w:val="none" w:sz="0" w:space="0" w:color="auto"/>
                        <w:bottom w:val="none" w:sz="0" w:space="0" w:color="auto"/>
                        <w:right w:val="none" w:sz="0" w:space="0" w:color="auto"/>
                      </w:divBdr>
                    </w:div>
                  </w:divsChild>
                </w:div>
                <w:div w:id="1565292410">
                  <w:marLeft w:val="0"/>
                  <w:marRight w:val="0"/>
                  <w:marTop w:val="0"/>
                  <w:marBottom w:val="0"/>
                  <w:divBdr>
                    <w:top w:val="none" w:sz="0" w:space="0" w:color="auto"/>
                    <w:left w:val="none" w:sz="0" w:space="0" w:color="auto"/>
                    <w:bottom w:val="none" w:sz="0" w:space="0" w:color="auto"/>
                    <w:right w:val="none" w:sz="0" w:space="0" w:color="auto"/>
                  </w:divBdr>
                  <w:divsChild>
                    <w:div w:id="1551261575">
                      <w:marLeft w:val="0"/>
                      <w:marRight w:val="0"/>
                      <w:marTop w:val="0"/>
                      <w:marBottom w:val="0"/>
                      <w:divBdr>
                        <w:top w:val="none" w:sz="0" w:space="0" w:color="auto"/>
                        <w:left w:val="none" w:sz="0" w:space="0" w:color="auto"/>
                        <w:bottom w:val="none" w:sz="0" w:space="0" w:color="auto"/>
                        <w:right w:val="none" w:sz="0" w:space="0" w:color="auto"/>
                      </w:divBdr>
                    </w:div>
                    <w:div w:id="1554459126">
                      <w:marLeft w:val="0"/>
                      <w:marRight w:val="0"/>
                      <w:marTop w:val="0"/>
                      <w:marBottom w:val="0"/>
                      <w:divBdr>
                        <w:top w:val="none" w:sz="0" w:space="0" w:color="auto"/>
                        <w:left w:val="none" w:sz="0" w:space="0" w:color="auto"/>
                        <w:bottom w:val="none" w:sz="0" w:space="0" w:color="auto"/>
                        <w:right w:val="none" w:sz="0" w:space="0" w:color="auto"/>
                      </w:divBdr>
                    </w:div>
                  </w:divsChild>
                </w:div>
                <w:div w:id="1588151887">
                  <w:marLeft w:val="0"/>
                  <w:marRight w:val="0"/>
                  <w:marTop w:val="0"/>
                  <w:marBottom w:val="0"/>
                  <w:divBdr>
                    <w:top w:val="none" w:sz="0" w:space="0" w:color="auto"/>
                    <w:left w:val="none" w:sz="0" w:space="0" w:color="auto"/>
                    <w:bottom w:val="none" w:sz="0" w:space="0" w:color="auto"/>
                    <w:right w:val="none" w:sz="0" w:space="0" w:color="auto"/>
                  </w:divBdr>
                  <w:divsChild>
                    <w:div w:id="1300378600">
                      <w:marLeft w:val="0"/>
                      <w:marRight w:val="0"/>
                      <w:marTop w:val="0"/>
                      <w:marBottom w:val="0"/>
                      <w:divBdr>
                        <w:top w:val="none" w:sz="0" w:space="0" w:color="auto"/>
                        <w:left w:val="none" w:sz="0" w:space="0" w:color="auto"/>
                        <w:bottom w:val="none" w:sz="0" w:space="0" w:color="auto"/>
                        <w:right w:val="none" w:sz="0" w:space="0" w:color="auto"/>
                      </w:divBdr>
                    </w:div>
                  </w:divsChild>
                </w:div>
                <w:div w:id="1617057938">
                  <w:marLeft w:val="0"/>
                  <w:marRight w:val="0"/>
                  <w:marTop w:val="0"/>
                  <w:marBottom w:val="0"/>
                  <w:divBdr>
                    <w:top w:val="none" w:sz="0" w:space="0" w:color="auto"/>
                    <w:left w:val="none" w:sz="0" w:space="0" w:color="auto"/>
                    <w:bottom w:val="none" w:sz="0" w:space="0" w:color="auto"/>
                    <w:right w:val="none" w:sz="0" w:space="0" w:color="auto"/>
                  </w:divBdr>
                  <w:divsChild>
                    <w:div w:id="13655873">
                      <w:marLeft w:val="0"/>
                      <w:marRight w:val="0"/>
                      <w:marTop w:val="0"/>
                      <w:marBottom w:val="0"/>
                      <w:divBdr>
                        <w:top w:val="none" w:sz="0" w:space="0" w:color="auto"/>
                        <w:left w:val="none" w:sz="0" w:space="0" w:color="auto"/>
                        <w:bottom w:val="none" w:sz="0" w:space="0" w:color="auto"/>
                        <w:right w:val="none" w:sz="0" w:space="0" w:color="auto"/>
                      </w:divBdr>
                    </w:div>
                  </w:divsChild>
                </w:div>
                <w:div w:id="1832477519">
                  <w:marLeft w:val="0"/>
                  <w:marRight w:val="0"/>
                  <w:marTop w:val="0"/>
                  <w:marBottom w:val="0"/>
                  <w:divBdr>
                    <w:top w:val="none" w:sz="0" w:space="0" w:color="auto"/>
                    <w:left w:val="none" w:sz="0" w:space="0" w:color="auto"/>
                    <w:bottom w:val="none" w:sz="0" w:space="0" w:color="auto"/>
                    <w:right w:val="none" w:sz="0" w:space="0" w:color="auto"/>
                  </w:divBdr>
                  <w:divsChild>
                    <w:div w:id="1509369184">
                      <w:marLeft w:val="0"/>
                      <w:marRight w:val="0"/>
                      <w:marTop w:val="0"/>
                      <w:marBottom w:val="0"/>
                      <w:divBdr>
                        <w:top w:val="none" w:sz="0" w:space="0" w:color="auto"/>
                        <w:left w:val="none" w:sz="0" w:space="0" w:color="auto"/>
                        <w:bottom w:val="none" w:sz="0" w:space="0" w:color="auto"/>
                        <w:right w:val="none" w:sz="0" w:space="0" w:color="auto"/>
                      </w:divBdr>
                    </w:div>
                  </w:divsChild>
                </w:div>
                <w:div w:id="1837185507">
                  <w:marLeft w:val="0"/>
                  <w:marRight w:val="0"/>
                  <w:marTop w:val="0"/>
                  <w:marBottom w:val="0"/>
                  <w:divBdr>
                    <w:top w:val="none" w:sz="0" w:space="0" w:color="auto"/>
                    <w:left w:val="none" w:sz="0" w:space="0" w:color="auto"/>
                    <w:bottom w:val="none" w:sz="0" w:space="0" w:color="auto"/>
                    <w:right w:val="none" w:sz="0" w:space="0" w:color="auto"/>
                  </w:divBdr>
                  <w:divsChild>
                    <w:div w:id="2005160725">
                      <w:marLeft w:val="0"/>
                      <w:marRight w:val="0"/>
                      <w:marTop w:val="0"/>
                      <w:marBottom w:val="0"/>
                      <w:divBdr>
                        <w:top w:val="none" w:sz="0" w:space="0" w:color="auto"/>
                        <w:left w:val="none" w:sz="0" w:space="0" w:color="auto"/>
                        <w:bottom w:val="none" w:sz="0" w:space="0" w:color="auto"/>
                        <w:right w:val="none" w:sz="0" w:space="0" w:color="auto"/>
                      </w:divBdr>
                    </w:div>
                  </w:divsChild>
                </w:div>
                <w:div w:id="1908369981">
                  <w:marLeft w:val="0"/>
                  <w:marRight w:val="0"/>
                  <w:marTop w:val="0"/>
                  <w:marBottom w:val="0"/>
                  <w:divBdr>
                    <w:top w:val="none" w:sz="0" w:space="0" w:color="auto"/>
                    <w:left w:val="none" w:sz="0" w:space="0" w:color="auto"/>
                    <w:bottom w:val="none" w:sz="0" w:space="0" w:color="auto"/>
                    <w:right w:val="none" w:sz="0" w:space="0" w:color="auto"/>
                  </w:divBdr>
                  <w:divsChild>
                    <w:div w:id="1550067888">
                      <w:marLeft w:val="0"/>
                      <w:marRight w:val="0"/>
                      <w:marTop w:val="0"/>
                      <w:marBottom w:val="0"/>
                      <w:divBdr>
                        <w:top w:val="none" w:sz="0" w:space="0" w:color="auto"/>
                        <w:left w:val="none" w:sz="0" w:space="0" w:color="auto"/>
                        <w:bottom w:val="none" w:sz="0" w:space="0" w:color="auto"/>
                        <w:right w:val="none" w:sz="0" w:space="0" w:color="auto"/>
                      </w:divBdr>
                    </w:div>
                  </w:divsChild>
                </w:div>
                <w:div w:id="1991522691">
                  <w:marLeft w:val="0"/>
                  <w:marRight w:val="0"/>
                  <w:marTop w:val="0"/>
                  <w:marBottom w:val="0"/>
                  <w:divBdr>
                    <w:top w:val="none" w:sz="0" w:space="0" w:color="auto"/>
                    <w:left w:val="none" w:sz="0" w:space="0" w:color="auto"/>
                    <w:bottom w:val="none" w:sz="0" w:space="0" w:color="auto"/>
                    <w:right w:val="none" w:sz="0" w:space="0" w:color="auto"/>
                  </w:divBdr>
                  <w:divsChild>
                    <w:div w:id="181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0133">
          <w:marLeft w:val="0"/>
          <w:marRight w:val="0"/>
          <w:marTop w:val="0"/>
          <w:marBottom w:val="0"/>
          <w:divBdr>
            <w:top w:val="none" w:sz="0" w:space="0" w:color="auto"/>
            <w:left w:val="none" w:sz="0" w:space="0" w:color="auto"/>
            <w:bottom w:val="none" w:sz="0" w:space="0" w:color="auto"/>
            <w:right w:val="none" w:sz="0" w:space="0" w:color="auto"/>
          </w:divBdr>
        </w:div>
        <w:div w:id="83232734">
          <w:marLeft w:val="0"/>
          <w:marRight w:val="0"/>
          <w:marTop w:val="0"/>
          <w:marBottom w:val="0"/>
          <w:divBdr>
            <w:top w:val="none" w:sz="0" w:space="0" w:color="auto"/>
            <w:left w:val="none" w:sz="0" w:space="0" w:color="auto"/>
            <w:bottom w:val="none" w:sz="0" w:space="0" w:color="auto"/>
            <w:right w:val="none" w:sz="0" w:space="0" w:color="auto"/>
          </w:divBdr>
        </w:div>
        <w:div w:id="156196514">
          <w:marLeft w:val="0"/>
          <w:marRight w:val="0"/>
          <w:marTop w:val="0"/>
          <w:marBottom w:val="0"/>
          <w:divBdr>
            <w:top w:val="none" w:sz="0" w:space="0" w:color="auto"/>
            <w:left w:val="none" w:sz="0" w:space="0" w:color="auto"/>
            <w:bottom w:val="none" w:sz="0" w:space="0" w:color="auto"/>
            <w:right w:val="none" w:sz="0" w:space="0" w:color="auto"/>
          </w:divBdr>
        </w:div>
        <w:div w:id="200679360">
          <w:marLeft w:val="0"/>
          <w:marRight w:val="0"/>
          <w:marTop w:val="0"/>
          <w:marBottom w:val="0"/>
          <w:divBdr>
            <w:top w:val="none" w:sz="0" w:space="0" w:color="auto"/>
            <w:left w:val="none" w:sz="0" w:space="0" w:color="auto"/>
            <w:bottom w:val="none" w:sz="0" w:space="0" w:color="auto"/>
            <w:right w:val="none" w:sz="0" w:space="0" w:color="auto"/>
          </w:divBdr>
        </w:div>
        <w:div w:id="209654392">
          <w:marLeft w:val="0"/>
          <w:marRight w:val="0"/>
          <w:marTop w:val="0"/>
          <w:marBottom w:val="0"/>
          <w:divBdr>
            <w:top w:val="none" w:sz="0" w:space="0" w:color="auto"/>
            <w:left w:val="none" w:sz="0" w:space="0" w:color="auto"/>
            <w:bottom w:val="none" w:sz="0" w:space="0" w:color="auto"/>
            <w:right w:val="none" w:sz="0" w:space="0" w:color="auto"/>
          </w:divBdr>
        </w:div>
        <w:div w:id="210770830">
          <w:marLeft w:val="0"/>
          <w:marRight w:val="0"/>
          <w:marTop w:val="0"/>
          <w:marBottom w:val="0"/>
          <w:divBdr>
            <w:top w:val="none" w:sz="0" w:space="0" w:color="auto"/>
            <w:left w:val="none" w:sz="0" w:space="0" w:color="auto"/>
            <w:bottom w:val="none" w:sz="0" w:space="0" w:color="auto"/>
            <w:right w:val="none" w:sz="0" w:space="0" w:color="auto"/>
          </w:divBdr>
        </w:div>
        <w:div w:id="223876351">
          <w:marLeft w:val="0"/>
          <w:marRight w:val="0"/>
          <w:marTop w:val="0"/>
          <w:marBottom w:val="0"/>
          <w:divBdr>
            <w:top w:val="none" w:sz="0" w:space="0" w:color="auto"/>
            <w:left w:val="none" w:sz="0" w:space="0" w:color="auto"/>
            <w:bottom w:val="none" w:sz="0" w:space="0" w:color="auto"/>
            <w:right w:val="none" w:sz="0" w:space="0" w:color="auto"/>
          </w:divBdr>
        </w:div>
        <w:div w:id="231626892">
          <w:marLeft w:val="0"/>
          <w:marRight w:val="0"/>
          <w:marTop w:val="0"/>
          <w:marBottom w:val="0"/>
          <w:divBdr>
            <w:top w:val="none" w:sz="0" w:space="0" w:color="auto"/>
            <w:left w:val="none" w:sz="0" w:space="0" w:color="auto"/>
            <w:bottom w:val="none" w:sz="0" w:space="0" w:color="auto"/>
            <w:right w:val="none" w:sz="0" w:space="0" w:color="auto"/>
          </w:divBdr>
        </w:div>
        <w:div w:id="231890363">
          <w:marLeft w:val="0"/>
          <w:marRight w:val="0"/>
          <w:marTop w:val="0"/>
          <w:marBottom w:val="0"/>
          <w:divBdr>
            <w:top w:val="none" w:sz="0" w:space="0" w:color="auto"/>
            <w:left w:val="none" w:sz="0" w:space="0" w:color="auto"/>
            <w:bottom w:val="none" w:sz="0" w:space="0" w:color="auto"/>
            <w:right w:val="none" w:sz="0" w:space="0" w:color="auto"/>
          </w:divBdr>
        </w:div>
        <w:div w:id="245849493">
          <w:marLeft w:val="0"/>
          <w:marRight w:val="0"/>
          <w:marTop w:val="0"/>
          <w:marBottom w:val="0"/>
          <w:divBdr>
            <w:top w:val="none" w:sz="0" w:space="0" w:color="auto"/>
            <w:left w:val="none" w:sz="0" w:space="0" w:color="auto"/>
            <w:bottom w:val="none" w:sz="0" w:space="0" w:color="auto"/>
            <w:right w:val="none" w:sz="0" w:space="0" w:color="auto"/>
          </w:divBdr>
        </w:div>
        <w:div w:id="248389407">
          <w:marLeft w:val="0"/>
          <w:marRight w:val="0"/>
          <w:marTop w:val="0"/>
          <w:marBottom w:val="0"/>
          <w:divBdr>
            <w:top w:val="none" w:sz="0" w:space="0" w:color="auto"/>
            <w:left w:val="none" w:sz="0" w:space="0" w:color="auto"/>
            <w:bottom w:val="none" w:sz="0" w:space="0" w:color="auto"/>
            <w:right w:val="none" w:sz="0" w:space="0" w:color="auto"/>
          </w:divBdr>
          <w:divsChild>
            <w:div w:id="71395910">
              <w:marLeft w:val="0"/>
              <w:marRight w:val="0"/>
              <w:marTop w:val="0"/>
              <w:marBottom w:val="0"/>
              <w:divBdr>
                <w:top w:val="none" w:sz="0" w:space="0" w:color="auto"/>
                <w:left w:val="none" w:sz="0" w:space="0" w:color="auto"/>
                <w:bottom w:val="none" w:sz="0" w:space="0" w:color="auto"/>
                <w:right w:val="none" w:sz="0" w:space="0" w:color="auto"/>
              </w:divBdr>
            </w:div>
            <w:div w:id="117533679">
              <w:marLeft w:val="0"/>
              <w:marRight w:val="0"/>
              <w:marTop w:val="0"/>
              <w:marBottom w:val="0"/>
              <w:divBdr>
                <w:top w:val="none" w:sz="0" w:space="0" w:color="auto"/>
                <w:left w:val="none" w:sz="0" w:space="0" w:color="auto"/>
                <w:bottom w:val="none" w:sz="0" w:space="0" w:color="auto"/>
                <w:right w:val="none" w:sz="0" w:space="0" w:color="auto"/>
              </w:divBdr>
            </w:div>
            <w:div w:id="308828572">
              <w:marLeft w:val="0"/>
              <w:marRight w:val="0"/>
              <w:marTop w:val="0"/>
              <w:marBottom w:val="0"/>
              <w:divBdr>
                <w:top w:val="none" w:sz="0" w:space="0" w:color="auto"/>
                <w:left w:val="none" w:sz="0" w:space="0" w:color="auto"/>
                <w:bottom w:val="none" w:sz="0" w:space="0" w:color="auto"/>
                <w:right w:val="none" w:sz="0" w:space="0" w:color="auto"/>
              </w:divBdr>
            </w:div>
            <w:div w:id="373165998">
              <w:marLeft w:val="0"/>
              <w:marRight w:val="0"/>
              <w:marTop w:val="0"/>
              <w:marBottom w:val="0"/>
              <w:divBdr>
                <w:top w:val="none" w:sz="0" w:space="0" w:color="auto"/>
                <w:left w:val="none" w:sz="0" w:space="0" w:color="auto"/>
                <w:bottom w:val="none" w:sz="0" w:space="0" w:color="auto"/>
                <w:right w:val="none" w:sz="0" w:space="0" w:color="auto"/>
              </w:divBdr>
            </w:div>
            <w:div w:id="702484853">
              <w:marLeft w:val="0"/>
              <w:marRight w:val="0"/>
              <w:marTop w:val="0"/>
              <w:marBottom w:val="0"/>
              <w:divBdr>
                <w:top w:val="none" w:sz="0" w:space="0" w:color="auto"/>
                <w:left w:val="none" w:sz="0" w:space="0" w:color="auto"/>
                <w:bottom w:val="none" w:sz="0" w:space="0" w:color="auto"/>
                <w:right w:val="none" w:sz="0" w:space="0" w:color="auto"/>
              </w:divBdr>
            </w:div>
            <w:div w:id="708915157">
              <w:marLeft w:val="0"/>
              <w:marRight w:val="0"/>
              <w:marTop w:val="0"/>
              <w:marBottom w:val="0"/>
              <w:divBdr>
                <w:top w:val="none" w:sz="0" w:space="0" w:color="auto"/>
                <w:left w:val="none" w:sz="0" w:space="0" w:color="auto"/>
                <w:bottom w:val="none" w:sz="0" w:space="0" w:color="auto"/>
                <w:right w:val="none" w:sz="0" w:space="0" w:color="auto"/>
              </w:divBdr>
            </w:div>
            <w:div w:id="1100491996">
              <w:marLeft w:val="0"/>
              <w:marRight w:val="0"/>
              <w:marTop w:val="0"/>
              <w:marBottom w:val="0"/>
              <w:divBdr>
                <w:top w:val="none" w:sz="0" w:space="0" w:color="auto"/>
                <w:left w:val="none" w:sz="0" w:space="0" w:color="auto"/>
                <w:bottom w:val="none" w:sz="0" w:space="0" w:color="auto"/>
                <w:right w:val="none" w:sz="0" w:space="0" w:color="auto"/>
              </w:divBdr>
            </w:div>
            <w:div w:id="1167328983">
              <w:marLeft w:val="0"/>
              <w:marRight w:val="0"/>
              <w:marTop w:val="0"/>
              <w:marBottom w:val="0"/>
              <w:divBdr>
                <w:top w:val="none" w:sz="0" w:space="0" w:color="auto"/>
                <w:left w:val="none" w:sz="0" w:space="0" w:color="auto"/>
                <w:bottom w:val="none" w:sz="0" w:space="0" w:color="auto"/>
                <w:right w:val="none" w:sz="0" w:space="0" w:color="auto"/>
              </w:divBdr>
            </w:div>
            <w:div w:id="1174416426">
              <w:marLeft w:val="0"/>
              <w:marRight w:val="0"/>
              <w:marTop w:val="0"/>
              <w:marBottom w:val="0"/>
              <w:divBdr>
                <w:top w:val="none" w:sz="0" w:space="0" w:color="auto"/>
                <w:left w:val="none" w:sz="0" w:space="0" w:color="auto"/>
                <w:bottom w:val="none" w:sz="0" w:space="0" w:color="auto"/>
                <w:right w:val="none" w:sz="0" w:space="0" w:color="auto"/>
              </w:divBdr>
            </w:div>
            <w:div w:id="1199511490">
              <w:marLeft w:val="0"/>
              <w:marRight w:val="0"/>
              <w:marTop w:val="0"/>
              <w:marBottom w:val="0"/>
              <w:divBdr>
                <w:top w:val="none" w:sz="0" w:space="0" w:color="auto"/>
                <w:left w:val="none" w:sz="0" w:space="0" w:color="auto"/>
                <w:bottom w:val="none" w:sz="0" w:space="0" w:color="auto"/>
                <w:right w:val="none" w:sz="0" w:space="0" w:color="auto"/>
              </w:divBdr>
            </w:div>
            <w:div w:id="1236278719">
              <w:marLeft w:val="0"/>
              <w:marRight w:val="0"/>
              <w:marTop w:val="0"/>
              <w:marBottom w:val="0"/>
              <w:divBdr>
                <w:top w:val="none" w:sz="0" w:space="0" w:color="auto"/>
                <w:left w:val="none" w:sz="0" w:space="0" w:color="auto"/>
                <w:bottom w:val="none" w:sz="0" w:space="0" w:color="auto"/>
                <w:right w:val="none" w:sz="0" w:space="0" w:color="auto"/>
              </w:divBdr>
            </w:div>
            <w:div w:id="1315571032">
              <w:marLeft w:val="0"/>
              <w:marRight w:val="0"/>
              <w:marTop w:val="0"/>
              <w:marBottom w:val="0"/>
              <w:divBdr>
                <w:top w:val="none" w:sz="0" w:space="0" w:color="auto"/>
                <w:left w:val="none" w:sz="0" w:space="0" w:color="auto"/>
                <w:bottom w:val="none" w:sz="0" w:space="0" w:color="auto"/>
                <w:right w:val="none" w:sz="0" w:space="0" w:color="auto"/>
              </w:divBdr>
            </w:div>
            <w:div w:id="1384788009">
              <w:marLeft w:val="0"/>
              <w:marRight w:val="0"/>
              <w:marTop w:val="0"/>
              <w:marBottom w:val="0"/>
              <w:divBdr>
                <w:top w:val="none" w:sz="0" w:space="0" w:color="auto"/>
                <w:left w:val="none" w:sz="0" w:space="0" w:color="auto"/>
                <w:bottom w:val="none" w:sz="0" w:space="0" w:color="auto"/>
                <w:right w:val="none" w:sz="0" w:space="0" w:color="auto"/>
              </w:divBdr>
            </w:div>
            <w:div w:id="1541362573">
              <w:marLeft w:val="0"/>
              <w:marRight w:val="0"/>
              <w:marTop w:val="0"/>
              <w:marBottom w:val="0"/>
              <w:divBdr>
                <w:top w:val="none" w:sz="0" w:space="0" w:color="auto"/>
                <w:left w:val="none" w:sz="0" w:space="0" w:color="auto"/>
                <w:bottom w:val="none" w:sz="0" w:space="0" w:color="auto"/>
                <w:right w:val="none" w:sz="0" w:space="0" w:color="auto"/>
              </w:divBdr>
            </w:div>
            <w:div w:id="1695881148">
              <w:marLeft w:val="0"/>
              <w:marRight w:val="0"/>
              <w:marTop w:val="0"/>
              <w:marBottom w:val="0"/>
              <w:divBdr>
                <w:top w:val="none" w:sz="0" w:space="0" w:color="auto"/>
                <w:left w:val="none" w:sz="0" w:space="0" w:color="auto"/>
                <w:bottom w:val="none" w:sz="0" w:space="0" w:color="auto"/>
                <w:right w:val="none" w:sz="0" w:space="0" w:color="auto"/>
              </w:divBdr>
            </w:div>
            <w:div w:id="1786920291">
              <w:marLeft w:val="0"/>
              <w:marRight w:val="0"/>
              <w:marTop w:val="0"/>
              <w:marBottom w:val="0"/>
              <w:divBdr>
                <w:top w:val="none" w:sz="0" w:space="0" w:color="auto"/>
                <w:left w:val="none" w:sz="0" w:space="0" w:color="auto"/>
                <w:bottom w:val="none" w:sz="0" w:space="0" w:color="auto"/>
                <w:right w:val="none" w:sz="0" w:space="0" w:color="auto"/>
              </w:divBdr>
            </w:div>
            <w:div w:id="1931348257">
              <w:marLeft w:val="0"/>
              <w:marRight w:val="0"/>
              <w:marTop w:val="0"/>
              <w:marBottom w:val="0"/>
              <w:divBdr>
                <w:top w:val="none" w:sz="0" w:space="0" w:color="auto"/>
                <w:left w:val="none" w:sz="0" w:space="0" w:color="auto"/>
                <w:bottom w:val="none" w:sz="0" w:space="0" w:color="auto"/>
                <w:right w:val="none" w:sz="0" w:space="0" w:color="auto"/>
              </w:divBdr>
            </w:div>
            <w:div w:id="1946574804">
              <w:marLeft w:val="0"/>
              <w:marRight w:val="0"/>
              <w:marTop w:val="0"/>
              <w:marBottom w:val="0"/>
              <w:divBdr>
                <w:top w:val="none" w:sz="0" w:space="0" w:color="auto"/>
                <w:left w:val="none" w:sz="0" w:space="0" w:color="auto"/>
                <w:bottom w:val="none" w:sz="0" w:space="0" w:color="auto"/>
                <w:right w:val="none" w:sz="0" w:space="0" w:color="auto"/>
              </w:divBdr>
            </w:div>
            <w:div w:id="2064982327">
              <w:marLeft w:val="0"/>
              <w:marRight w:val="0"/>
              <w:marTop w:val="0"/>
              <w:marBottom w:val="0"/>
              <w:divBdr>
                <w:top w:val="none" w:sz="0" w:space="0" w:color="auto"/>
                <w:left w:val="none" w:sz="0" w:space="0" w:color="auto"/>
                <w:bottom w:val="none" w:sz="0" w:space="0" w:color="auto"/>
                <w:right w:val="none" w:sz="0" w:space="0" w:color="auto"/>
              </w:divBdr>
            </w:div>
            <w:div w:id="2076463590">
              <w:marLeft w:val="0"/>
              <w:marRight w:val="0"/>
              <w:marTop w:val="0"/>
              <w:marBottom w:val="0"/>
              <w:divBdr>
                <w:top w:val="none" w:sz="0" w:space="0" w:color="auto"/>
                <w:left w:val="none" w:sz="0" w:space="0" w:color="auto"/>
                <w:bottom w:val="none" w:sz="0" w:space="0" w:color="auto"/>
                <w:right w:val="none" w:sz="0" w:space="0" w:color="auto"/>
              </w:divBdr>
            </w:div>
          </w:divsChild>
        </w:div>
        <w:div w:id="259486443">
          <w:marLeft w:val="0"/>
          <w:marRight w:val="0"/>
          <w:marTop w:val="0"/>
          <w:marBottom w:val="0"/>
          <w:divBdr>
            <w:top w:val="none" w:sz="0" w:space="0" w:color="auto"/>
            <w:left w:val="none" w:sz="0" w:space="0" w:color="auto"/>
            <w:bottom w:val="none" w:sz="0" w:space="0" w:color="auto"/>
            <w:right w:val="none" w:sz="0" w:space="0" w:color="auto"/>
          </w:divBdr>
        </w:div>
        <w:div w:id="271861925">
          <w:marLeft w:val="0"/>
          <w:marRight w:val="0"/>
          <w:marTop w:val="0"/>
          <w:marBottom w:val="0"/>
          <w:divBdr>
            <w:top w:val="none" w:sz="0" w:space="0" w:color="auto"/>
            <w:left w:val="none" w:sz="0" w:space="0" w:color="auto"/>
            <w:bottom w:val="none" w:sz="0" w:space="0" w:color="auto"/>
            <w:right w:val="none" w:sz="0" w:space="0" w:color="auto"/>
          </w:divBdr>
        </w:div>
        <w:div w:id="272060141">
          <w:marLeft w:val="0"/>
          <w:marRight w:val="0"/>
          <w:marTop w:val="0"/>
          <w:marBottom w:val="0"/>
          <w:divBdr>
            <w:top w:val="none" w:sz="0" w:space="0" w:color="auto"/>
            <w:left w:val="none" w:sz="0" w:space="0" w:color="auto"/>
            <w:bottom w:val="none" w:sz="0" w:space="0" w:color="auto"/>
            <w:right w:val="none" w:sz="0" w:space="0" w:color="auto"/>
          </w:divBdr>
        </w:div>
        <w:div w:id="317273370">
          <w:marLeft w:val="0"/>
          <w:marRight w:val="0"/>
          <w:marTop w:val="0"/>
          <w:marBottom w:val="0"/>
          <w:divBdr>
            <w:top w:val="none" w:sz="0" w:space="0" w:color="auto"/>
            <w:left w:val="none" w:sz="0" w:space="0" w:color="auto"/>
            <w:bottom w:val="none" w:sz="0" w:space="0" w:color="auto"/>
            <w:right w:val="none" w:sz="0" w:space="0" w:color="auto"/>
          </w:divBdr>
        </w:div>
        <w:div w:id="320545143">
          <w:marLeft w:val="0"/>
          <w:marRight w:val="0"/>
          <w:marTop w:val="0"/>
          <w:marBottom w:val="0"/>
          <w:divBdr>
            <w:top w:val="none" w:sz="0" w:space="0" w:color="auto"/>
            <w:left w:val="none" w:sz="0" w:space="0" w:color="auto"/>
            <w:bottom w:val="none" w:sz="0" w:space="0" w:color="auto"/>
            <w:right w:val="none" w:sz="0" w:space="0" w:color="auto"/>
          </w:divBdr>
        </w:div>
        <w:div w:id="321006208">
          <w:marLeft w:val="0"/>
          <w:marRight w:val="0"/>
          <w:marTop w:val="0"/>
          <w:marBottom w:val="0"/>
          <w:divBdr>
            <w:top w:val="none" w:sz="0" w:space="0" w:color="auto"/>
            <w:left w:val="none" w:sz="0" w:space="0" w:color="auto"/>
            <w:bottom w:val="none" w:sz="0" w:space="0" w:color="auto"/>
            <w:right w:val="none" w:sz="0" w:space="0" w:color="auto"/>
          </w:divBdr>
        </w:div>
        <w:div w:id="404381512">
          <w:marLeft w:val="0"/>
          <w:marRight w:val="0"/>
          <w:marTop w:val="0"/>
          <w:marBottom w:val="0"/>
          <w:divBdr>
            <w:top w:val="none" w:sz="0" w:space="0" w:color="auto"/>
            <w:left w:val="none" w:sz="0" w:space="0" w:color="auto"/>
            <w:bottom w:val="none" w:sz="0" w:space="0" w:color="auto"/>
            <w:right w:val="none" w:sz="0" w:space="0" w:color="auto"/>
          </w:divBdr>
        </w:div>
        <w:div w:id="441076406">
          <w:marLeft w:val="0"/>
          <w:marRight w:val="0"/>
          <w:marTop w:val="0"/>
          <w:marBottom w:val="0"/>
          <w:divBdr>
            <w:top w:val="none" w:sz="0" w:space="0" w:color="auto"/>
            <w:left w:val="none" w:sz="0" w:space="0" w:color="auto"/>
            <w:bottom w:val="none" w:sz="0" w:space="0" w:color="auto"/>
            <w:right w:val="none" w:sz="0" w:space="0" w:color="auto"/>
          </w:divBdr>
        </w:div>
        <w:div w:id="442111061">
          <w:marLeft w:val="0"/>
          <w:marRight w:val="0"/>
          <w:marTop w:val="0"/>
          <w:marBottom w:val="0"/>
          <w:divBdr>
            <w:top w:val="none" w:sz="0" w:space="0" w:color="auto"/>
            <w:left w:val="none" w:sz="0" w:space="0" w:color="auto"/>
            <w:bottom w:val="none" w:sz="0" w:space="0" w:color="auto"/>
            <w:right w:val="none" w:sz="0" w:space="0" w:color="auto"/>
          </w:divBdr>
        </w:div>
        <w:div w:id="444036287">
          <w:marLeft w:val="0"/>
          <w:marRight w:val="0"/>
          <w:marTop w:val="0"/>
          <w:marBottom w:val="0"/>
          <w:divBdr>
            <w:top w:val="none" w:sz="0" w:space="0" w:color="auto"/>
            <w:left w:val="none" w:sz="0" w:space="0" w:color="auto"/>
            <w:bottom w:val="none" w:sz="0" w:space="0" w:color="auto"/>
            <w:right w:val="none" w:sz="0" w:space="0" w:color="auto"/>
          </w:divBdr>
        </w:div>
        <w:div w:id="453132568">
          <w:marLeft w:val="0"/>
          <w:marRight w:val="0"/>
          <w:marTop w:val="0"/>
          <w:marBottom w:val="0"/>
          <w:divBdr>
            <w:top w:val="none" w:sz="0" w:space="0" w:color="auto"/>
            <w:left w:val="none" w:sz="0" w:space="0" w:color="auto"/>
            <w:bottom w:val="none" w:sz="0" w:space="0" w:color="auto"/>
            <w:right w:val="none" w:sz="0" w:space="0" w:color="auto"/>
          </w:divBdr>
        </w:div>
        <w:div w:id="459962414">
          <w:marLeft w:val="0"/>
          <w:marRight w:val="0"/>
          <w:marTop w:val="0"/>
          <w:marBottom w:val="0"/>
          <w:divBdr>
            <w:top w:val="none" w:sz="0" w:space="0" w:color="auto"/>
            <w:left w:val="none" w:sz="0" w:space="0" w:color="auto"/>
            <w:bottom w:val="none" w:sz="0" w:space="0" w:color="auto"/>
            <w:right w:val="none" w:sz="0" w:space="0" w:color="auto"/>
          </w:divBdr>
        </w:div>
        <w:div w:id="487870075">
          <w:marLeft w:val="0"/>
          <w:marRight w:val="0"/>
          <w:marTop w:val="0"/>
          <w:marBottom w:val="0"/>
          <w:divBdr>
            <w:top w:val="none" w:sz="0" w:space="0" w:color="auto"/>
            <w:left w:val="none" w:sz="0" w:space="0" w:color="auto"/>
            <w:bottom w:val="none" w:sz="0" w:space="0" w:color="auto"/>
            <w:right w:val="none" w:sz="0" w:space="0" w:color="auto"/>
          </w:divBdr>
        </w:div>
        <w:div w:id="506793383">
          <w:marLeft w:val="0"/>
          <w:marRight w:val="0"/>
          <w:marTop w:val="0"/>
          <w:marBottom w:val="0"/>
          <w:divBdr>
            <w:top w:val="none" w:sz="0" w:space="0" w:color="auto"/>
            <w:left w:val="none" w:sz="0" w:space="0" w:color="auto"/>
            <w:bottom w:val="none" w:sz="0" w:space="0" w:color="auto"/>
            <w:right w:val="none" w:sz="0" w:space="0" w:color="auto"/>
          </w:divBdr>
        </w:div>
        <w:div w:id="561601851">
          <w:marLeft w:val="0"/>
          <w:marRight w:val="0"/>
          <w:marTop w:val="0"/>
          <w:marBottom w:val="0"/>
          <w:divBdr>
            <w:top w:val="none" w:sz="0" w:space="0" w:color="auto"/>
            <w:left w:val="none" w:sz="0" w:space="0" w:color="auto"/>
            <w:bottom w:val="none" w:sz="0" w:space="0" w:color="auto"/>
            <w:right w:val="none" w:sz="0" w:space="0" w:color="auto"/>
          </w:divBdr>
        </w:div>
        <w:div w:id="566308220">
          <w:marLeft w:val="0"/>
          <w:marRight w:val="0"/>
          <w:marTop w:val="0"/>
          <w:marBottom w:val="0"/>
          <w:divBdr>
            <w:top w:val="none" w:sz="0" w:space="0" w:color="auto"/>
            <w:left w:val="none" w:sz="0" w:space="0" w:color="auto"/>
            <w:bottom w:val="none" w:sz="0" w:space="0" w:color="auto"/>
            <w:right w:val="none" w:sz="0" w:space="0" w:color="auto"/>
          </w:divBdr>
        </w:div>
        <w:div w:id="590744356">
          <w:marLeft w:val="0"/>
          <w:marRight w:val="0"/>
          <w:marTop w:val="0"/>
          <w:marBottom w:val="0"/>
          <w:divBdr>
            <w:top w:val="none" w:sz="0" w:space="0" w:color="auto"/>
            <w:left w:val="none" w:sz="0" w:space="0" w:color="auto"/>
            <w:bottom w:val="none" w:sz="0" w:space="0" w:color="auto"/>
            <w:right w:val="none" w:sz="0" w:space="0" w:color="auto"/>
          </w:divBdr>
        </w:div>
        <w:div w:id="592477204">
          <w:marLeft w:val="0"/>
          <w:marRight w:val="0"/>
          <w:marTop w:val="0"/>
          <w:marBottom w:val="0"/>
          <w:divBdr>
            <w:top w:val="none" w:sz="0" w:space="0" w:color="auto"/>
            <w:left w:val="none" w:sz="0" w:space="0" w:color="auto"/>
            <w:bottom w:val="none" w:sz="0" w:space="0" w:color="auto"/>
            <w:right w:val="none" w:sz="0" w:space="0" w:color="auto"/>
          </w:divBdr>
        </w:div>
        <w:div w:id="604072099">
          <w:marLeft w:val="0"/>
          <w:marRight w:val="0"/>
          <w:marTop w:val="0"/>
          <w:marBottom w:val="0"/>
          <w:divBdr>
            <w:top w:val="none" w:sz="0" w:space="0" w:color="auto"/>
            <w:left w:val="none" w:sz="0" w:space="0" w:color="auto"/>
            <w:bottom w:val="none" w:sz="0" w:space="0" w:color="auto"/>
            <w:right w:val="none" w:sz="0" w:space="0" w:color="auto"/>
          </w:divBdr>
          <w:divsChild>
            <w:div w:id="1494490642">
              <w:marLeft w:val="-75"/>
              <w:marRight w:val="0"/>
              <w:marTop w:val="30"/>
              <w:marBottom w:val="30"/>
              <w:divBdr>
                <w:top w:val="none" w:sz="0" w:space="0" w:color="auto"/>
                <w:left w:val="none" w:sz="0" w:space="0" w:color="auto"/>
                <w:bottom w:val="none" w:sz="0" w:space="0" w:color="auto"/>
                <w:right w:val="none" w:sz="0" w:space="0" w:color="auto"/>
              </w:divBdr>
              <w:divsChild>
                <w:div w:id="40979213">
                  <w:marLeft w:val="0"/>
                  <w:marRight w:val="0"/>
                  <w:marTop w:val="0"/>
                  <w:marBottom w:val="0"/>
                  <w:divBdr>
                    <w:top w:val="none" w:sz="0" w:space="0" w:color="auto"/>
                    <w:left w:val="none" w:sz="0" w:space="0" w:color="auto"/>
                    <w:bottom w:val="none" w:sz="0" w:space="0" w:color="auto"/>
                    <w:right w:val="none" w:sz="0" w:space="0" w:color="auto"/>
                  </w:divBdr>
                  <w:divsChild>
                    <w:div w:id="1708603422">
                      <w:marLeft w:val="0"/>
                      <w:marRight w:val="0"/>
                      <w:marTop w:val="0"/>
                      <w:marBottom w:val="0"/>
                      <w:divBdr>
                        <w:top w:val="none" w:sz="0" w:space="0" w:color="auto"/>
                        <w:left w:val="none" w:sz="0" w:space="0" w:color="auto"/>
                        <w:bottom w:val="none" w:sz="0" w:space="0" w:color="auto"/>
                        <w:right w:val="none" w:sz="0" w:space="0" w:color="auto"/>
                      </w:divBdr>
                    </w:div>
                  </w:divsChild>
                </w:div>
                <w:div w:id="74860780">
                  <w:marLeft w:val="0"/>
                  <w:marRight w:val="0"/>
                  <w:marTop w:val="0"/>
                  <w:marBottom w:val="0"/>
                  <w:divBdr>
                    <w:top w:val="none" w:sz="0" w:space="0" w:color="auto"/>
                    <w:left w:val="none" w:sz="0" w:space="0" w:color="auto"/>
                    <w:bottom w:val="none" w:sz="0" w:space="0" w:color="auto"/>
                    <w:right w:val="none" w:sz="0" w:space="0" w:color="auto"/>
                  </w:divBdr>
                  <w:divsChild>
                    <w:div w:id="95096770">
                      <w:marLeft w:val="0"/>
                      <w:marRight w:val="0"/>
                      <w:marTop w:val="0"/>
                      <w:marBottom w:val="0"/>
                      <w:divBdr>
                        <w:top w:val="none" w:sz="0" w:space="0" w:color="auto"/>
                        <w:left w:val="none" w:sz="0" w:space="0" w:color="auto"/>
                        <w:bottom w:val="none" w:sz="0" w:space="0" w:color="auto"/>
                        <w:right w:val="none" w:sz="0" w:space="0" w:color="auto"/>
                      </w:divBdr>
                    </w:div>
                  </w:divsChild>
                </w:div>
                <w:div w:id="208037715">
                  <w:marLeft w:val="0"/>
                  <w:marRight w:val="0"/>
                  <w:marTop w:val="0"/>
                  <w:marBottom w:val="0"/>
                  <w:divBdr>
                    <w:top w:val="none" w:sz="0" w:space="0" w:color="auto"/>
                    <w:left w:val="none" w:sz="0" w:space="0" w:color="auto"/>
                    <w:bottom w:val="none" w:sz="0" w:space="0" w:color="auto"/>
                    <w:right w:val="none" w:sz="0" w:space="0" w:color="auto"/>
                  </w:divBdr>
                  <w:divsChild>
                    <w:div w:id="1003164590">
                      <w:marLeft w:val="0"/>
                      <w:marRight w:val="0"/>
                      <w:marTop w:val="0"/>
                      <w:marBottom w:val="0"/>
                      <w:divBdr>
                        <w:top w:val="none" w:sz="0" w:space="0" w:color="auto"/>
                        <w:left w:val="none" w:sz="0" w:space="0" w:color="auto"/>
                        <w:bottom w:val="none" w:sz="0" w:space="0" w:color="auto"/>
                        <w:right w:val="none" w:sz="0" w:space="0" w:color="auto"/>
                      </w:divBdr>
                    </w:div>
                  </w:divsChild>
                </w:div>
                <w:div w:id="247008173">
                  <w:marLeft w:val="0"/>
                  <w:marRight w:val="0"/>
                  <w:marTop w:val="0"/>
                  <w:marBottom w:val="0"/>
                  <w:divBdr>
                    <w:top w:val="none" w:sz="0" w:space="0" w:color="auto"/>
                    <w:left w:val="none" w:sz="0" w:space="0" w:color="auto"/>
                    <w:bottom w:val="none" w:sz="0" w:space="0" w:color="auto"/>
                    <w:right w:val="none" w:sz="0" w:space="0" w:color="auto"/>
                  </w:divBdr>
                  <w:divsChild>
                    <w:div w:id="1722903103">
                      <w:marLeft w:val="0"/>
                      <w:marRight w:val="0"/>
                      <w:marTop w:val="0"/>
                      <w:marBottom w:val="0"/>
                      <w:divBdr>
                        <w:top w:val="none" w:sz="0" w:space="0" w:color="auto"/>
                        <w:left w:val="none" w:sz="0" w:space="0" w:color="auto"/>
                        <w:bottom w:val="none" w:sz="0" w:space="0" w:color="auto"/>
                        <w:right w:val="none" w:sz="0" w:space="0" w:color="auto"/>
                      </w:divBdr>
                    </w:div>
                  </w:divsChild>
                </w:div>
                <w:div w:id="328023755">
                  <w:marLeft w:val="0"/>
                  <w:marRight w:val="0"/>
                  <w:marTop w:val="0"/>
                  <w:marBottom w:val="0"/>
                  <w:divBdr>
                    <w:top w:val="none" w:sz="0" w:space="0" w:color="auto"/>
                    <w:left w:val="none" w:sz="0" w:space="0" w:color="auto"/>
                    <w:bottom w:val="none" w:sz="0" w:space="0" w:color="auto"/>
                    <w:right w:val="none" w:sz="0" w:space="0" w:color="auto"/>
                  </w:divBdr>
                  <w:divsChild>
                    <w:div w:id="1426069316">
                      <w:marLeft w:val="0"/>
                      <w:marRight w:val="0"/>
                      <w:marTop w:val="0"/>
                      <w:marBottom w:val="0"/>
                      <w:divBdr>
                        <w:top w:val="none" w:sz="0" w:space="0" w:color="auto"/>
                        <w:left w:val="none" w:sz="0" w:space="0" w:color="auto"/>
                        <w:bottom w:val="none" w:sz="0" w:space="0" w:color="auto"/>
                        <w:right w:val="none" w:sz="0" w:space="0" w:color="auto"/>
                      </w:divBdr>
                    </w:div>
                  </w:divsChild>
                </w:div>
                <w:div w:id="342050290">
                  <w:marLeft w:val="0"/>
                  <w:marRight w:val="0"/>
                  <w:marTop w:val="0"/>
                  <w:marBottom w:val="0"/>
                  <w:divBdr>
                    <w:top w:val="none" w:sz="0" w:space="0" w:color="auto"/>
                    <w:left w:val="none" w:sz="0" w:space="0" w:color="auto"/>
                    <w:bottom w:val="none" w:sz="0" w:space="0" w:color="auto"/>
                    <w:right w:val="none" w:sz="0" w:space="0" w:color="auto"/>
                  </w:divBdr>
                  <w:divsChild>
                    <w:div w:id="1054542048">
                      <w:marLeft w:val="0"/>
                      <w:marRight w:val="0"/>
                      <w:marTop w:val="0"/>
                      <w:marBottom w:val="0"/>
                      <w:divBdr>
                        <w:top w:val="none" w:sz="0" w:space="0" w:color="auto"/>
                        <w:left w:val="none" w:sz="0" w:space="0" w:color="auto"/>
                        <w:bottom w:val="none" w:sz="0" w:space="0" w:color="auto"/>
                        <w:right w:val="none" w:sz="0" w:space="0" w:color="auto"/>
                      </w:divBdr>
                    </w:div>
                  </w:divsChild>
                </w:div>
                <w:div w:id="410011955">
                  <w:marLeft w:val="0"/>
                  <w:marRight w:val="0"/>
                  <w:marTop w:val="0"/>
                  <w:marBottom w:val="0"/>
                  <w:divBdr>
                    <w:top w:val="none" w:sz="0" w:space="0" w:color="auto"/>
                    <w:left w:val="none" w:sz="0" w:space="0" w:color="auto"/>
                    <w:bottom w:val="none" w:sz="0" w:space="0" w:color="auto"/>
                    <w:right w:val="none" w:sz="0" w:space="0" w:color="auto"/>
                  </w:divBdr>
                  <w:divsChild>
                    <w:div w:id="1809282520">
                      <w:marLeft w:val="0"/>
                      <w:marRight w:val="0"/>
                      <w:marTop w:val="0"/>
                      <w:marBottom w:val="0"/>
                      <w:divBdr>
                        <w:top w:val="none" w:sz="0" w:space="0" w:color="auto"/>
                        <w:left w:val="none" w:sz="0" w:space="0" w:color="auto"/>
                        <w:bottom w:val="none" w:sz="0" w:space="0" w:color="auto"/>
                        <w:right w:val="none" w:sz="0" w:space="0" w:color="auto"/>
                      </w:divBdr>
                    </w:div>
                  </w:divsChild>
                </w:div>
                <w:div w:id="537544225">
                  <w:marLeft w:val="0"/>
                  <w:marRight w:val="0"/>
                  <w:marTop w:val="0"/>
                  <w:marBottom w:val="0"/>
                  <w:divBdr>
                    <w:top w:val="none" w:sz="0" w:space="0" w:color="auto"/>
                    <w:left w:val="none" w:sz="0" w:space="0" w:color="auto"/>
                    <w:bottom w:val="none" w:sz="0" w:space="0" w:color="auto"/>
                    <w:right w:val="none" w:sz="0" w:space="0" w:color="auto"/>
                  </w:divBdr>
                  <w:divsChild>
                    <w:div w:id="2067869363">
                      <w:marLeft w:val="0"/>
                      <w:marRight w:val="0"/>
                      <w:marTop w:val="0"/>
                      <w:marBottom w:val="0"/>
                      <w:divBdr>
                        <w:top w:val="none" w:sz="0" w:space="0" w:color="auto"/>
                        <w:left w:val="none" w:sz="0" w:space="0" w:color="auto"/>
                        <w:bottom w:val="none" w:sz="0" w:space="0" w:color="auto"/>
                        <w:right w:val="none" w:sz="0" w:space="0" w:color="auto"/>
                      </w:divBdr>
                    </w:div>
                  </w:divsChild>
                </w:div>
                <w:div w:id="709959416">
                  <w:marLeft w:val="0"/>
                  <w:marRight w:val="0"/>
                  <w:marTop w:val="0"/>
                  <w:marBottom w:val="0"/>
                  <w:divBdr>
                    <w:top w:val="none" w:sz="0" w:space="0" w:color="auto"/>
                    <w:left w:val="none" w:sz="0" w:space="0" w:color="auto"/>
                    <w:bottom w:val="none" w:sz="0" w:space="0" w:color="auto"/>
                    <w:right w:val="none" w:sz="0" w:space="0" w:color="auto"/>
                  </w:divBdr>
                  <w:divsChild>
                    <w:div w:id="2029794712">
                      <w:marLeft w:val="0"/>
                      <w:marRight w:val="0"/>
                      <w:marTop w:val="0"/>
                      <w:marBottom w:val="0"/>
                      <w:divBdr>
                        <w:top w:val="none" w:sz="0" w:space="0" w:color="auto"/>
                        <w:left w:val="none" w:sz="0" w:space="0" w:color="auto"/>
                        <w:bottom w:val="none" w:sz="0" w:space="0" w:color="auto"/>
                        <w:right w:val="none" w:sz="0" w:space="0" w:color="auto"/>
                      </w:divBdr>
                    </w:div>
                  </w:divsChild>
                </w:div>
                <w:div w:id="751318765">
                  <w:marLeft w:val="0"/>
                  <w:marRight w:val="0"/>
                  <w:marTop w:val="0"/>
                  <w:marBottom w:val="0"/>
                  <w:divBdr>
                    <w:top w:val="none" w:sz="0" w:space="0" w:color="auto"/>
                    <w:left w:val="none" w:sz="0" w:space="0" w:color="auto"/>
                    <w:bottom w:val="none" w:sz="0" w:space="0" w:color="auto"/>
                    <w:right w:val="none" w:sz="0" w:space="0" w:color="auto"/>
                  </w:divBdr>
                  <w:divsChild>
                    <w:div w:id="539054450">
                      <w:marLeft w:val="0"/>
                      <w:marRight w:val="0"/>
                      <w:marTop w:val="0"/>
                      <w:marBottom w:val="0"/>
                      <w:divBdr>
                        <w:top w:val="none" w:sz="0" w:space="0" w:color="auto"/>
                        <w:left w:val="none" w:sz="0" w:space="0" w:color="auto"/>
                        <w:bottom w:val="none" w:sz="0" w:space="0" w:color="auto"/>
                        <w:right w:val="none" w:sz="0" w:space="0" w:color="auto"/>
                      </w:divBdr>
                    </w:div>
                  </w:divsChild>
                </w:div>
                <w:div w:id="781726412">
                  <w:marLeft w:val="0"/>
                  <w:marRight w:val="0"/>
                  <w:marTop w:val="0"/>
                  <w:marBottom w:val="0"/>
                  <w:divBdr>
                    <w:top w:val="none" w:sz="0" w:space="0" w:color="auto"/>
                    <w:left w:val="none" w:sz="0" w:space="0" w:color="auto"/>
                    <w:bottom w:val="none" w:sz="0" w:space="0" w:color="auto"/>
                    <w:right w:val="none" w:sz="0" w:space="0" w:color="auto"/>
                  </w:divBdr>
                  <w:divsChild>
                    <w:div w:id="370883130">
                      <w:marLeft w:val="0"/>
                      <w:marRight w:val="0"/>
                      <w:marTop w:val="0"/>
                      <w:marBottom w:val="0"/>
                      <w:divBdr>
                        <w:top w:val="none" w:sz="0" w:space="0" w:color="auto"/>
                        <w:left w:val="none" w:sz="0" w:space="0" w:color="auto"/>
                        <w:bottom w:val="none" w:sz="0" w:space="0" w:color="auto"/>
                        <w:right w:val="none" w:sz="0" w:space="0" w:color="auto"/>
                      </w:divBdr>
                    </w:div>
                    <w:div w:id="1726837025">
                      <w:marLeft w:val="0"/>
                      <w:marRight w:val="0"/>
                      <w:marTop w:val="0"/>
                      <w:marBottom w:val="0"/>
                      <w:divBdr>
                        <w:top w:val="none" w:sz="0" w:space="0" w:color="auto"/>
                        <w:left w:val="none" w:sz="0" w:space="0" w:color="auto"/>
                        <w:bottom w:val="none" w:sz="0" w:space="0" w:color="auto"/>
                        <w:right w:val="none" w:sz="0" w:space="0" w:color="auto"/>
                      </w:divBdr>
                    </w:div>
                  </w:divsChild>
                </w:div>
                <w:div w:id="903638969">
                  <w:marLeft w:val="0"/>
                  <w:marRight w:val="0"/>
                  <w:marTop w:val="0"/>
                  <w:marBottom w:val="0"/>
                  <w:divBdr>
                    <w:top w:val="none" w:sz="0" w:space="0" w:color="auto"/>
                    <w:left w:val="none" w:sz="0" w:space="0" w:color="auto"/>
                    <w:bottom w:val="none" w:sz="0" w:space="0" w:color="auto"/>
                    <w:right w:val="none" w:sz="0" w:space="0" w:color="auto"/>
                  </w:divBdr>
                  <w:divsChild>
                    <w:div w:id="1692343716">
                      <w:marLeft w:val="0"/>
                      <w:marRight w:val="0"/>
                      <w:marTop w:val="0"/>
                      <w:marBottom w:val="0"/>
                      <w:divBdr>
                        <w:top w:val="none" w:sz="0" w:space="0" w:color="auto"/>
                        <w:left w:val="none" w:sz="0" w:space="0" w:color="auto"/>
                        <w:bottom w:val="none" w:sz="0" w:space="0" w:color="auto"/>
                        <w:right w:val="none" w:sz="0" w:space="0" w:color="auto"/>
                      </w:divBdr>
                    </w:div>
                  </w:divsChild>
                </w:div>
                <w:div w:id="924073465">
                  <w:marLeft w:val="0"/>
                  <w:marRight w:val="0"/>
                  <w:marTop w:val="0"/>
                  <w:marBottom w:val="0"/>
                  <w:divBdr>
                    <w:top w:val="none" w:sz="0" w:space="0" w:color="auto"/>
                    <w:left w:val="none" w:sz="0" w:space="0" w:color="auto"/>
                    <w:bottom w:val="none" w:sz="0" w:space="0" w:color="auto"/>
                    <w:right w:val="none" w:sz="0" w:space="0" w:color="auto"/>
                  </w:divBdr>
                  <w:divsChild>
                    <w:div w:id="803691628">
                      <w:marLeft w:val="0"/>
                      <w:marRight w:val="0"/>
                      <w:marTop w:val="0"/>
                      <w:marBottom w:val="0"/>
                      <w:divBdr>
                        <w:top w:val="none" w:sz="0" w:space="0" w:color="auto"/>
                        <w:left w:val="none" w:sz="0" w:space="0" w:color="auto"/>
                        <w:bottom w:val="none" w:sz="0" w:space="0" w:color="auto"/>
                        <w:right w:val="none" w:sz="0" w:space="0" w:color="auto"/>
                      </w:divBdr>
                    </w:div>
                  </w:divsChild>
                </w:div>
                <w:div w:id="981009579">
                  <w:marLeft w:val="0"/>
                  <w:marRight w:val="0"/>
                  <w:marTop w:val="0"/>
                  <w:marBottom w:val="0"/>
                  <w:divBdr>
                    <w:top w:val="none" w:sz="0" w:space="0" w:color="auto"/>
                    <w:left w:val="none" w:sz="0" w:space="0" w:color="auto"/>
                    <w:bottom w:val="none" w:sz="0" w:space="0" w:color="auto"/>
                    <w:right w:val="none" w:sz="0" w:space="0" w:color="auto"/>
                  </w:divBdr>
                  <w:divsChild>
                    <w:div w:id="1420173633">
                      <w:marLeft w:val="0"/>
                      <w:marRight w:val="0"/>
                      <w:marTop w:val="0"/>
                      <w:marBottom w:val="0"/>
                      <w:divBdr>
                        <w:top w:val="none" w:sz="0" w:space="0" w:color="auto"/>
                        <w:left w:val="none" w:sz="0" w:space="0" w:color="auto"/>
                        <w:bottom w:val="none" w:sz="0" w:space="0" w:color="auto"/>
                        <w:right w:val="none" w:sz="0" w:space="0" w:color="auto"/>
                      </w:divBdr>
                    </w:div>
                  </w:divsChild>
                </w:div>
                <w:div w:id="992416780">
                  <w:marLeft w:val="0"/>
                  <w:marRight w:val="0"/>
                  <w:marTop w:val="0"/>
                  <w:marBottom w:val="0"/>
                  <w:divBdr>
                    <w:top w:val="none" w:sz="0" w:space="0" w:color="auto"/>
                    <w:left w:val="none" w:sz="0" w:space="0" w:color="auto"/>
                    <w:bottom w:val="none" w:sz="0" w:space="0" w:color="auto"/>
                    <w:right w:val="none" w:sz="0" w:space="0" w:color="auto"/>
                  </w:divBdr>
                  <w:divsChild>
                    <w:div w:id="283970439">
                      <w:marLeft w:val="0"/>
                      <w:marRight w:val="0"/>
                      <w:marTop w:val="0"/>
                      <w:marBottom w:val="0"/>
                      <w:divBdr>
                        <w:top w:val="none" w:sz="0" w:space="0" w:color="auto"/>
                        <w:left w:val="none" w:sz="0" w:space="0" w:color="auto"/>
                        <w:bottom w:val="none" w:sz="0" w:space="0" w:color="auto"/>
                        <w:right w:val="none" w:sz="0" w:space="0" w:color="auto"/>
                      </w:divBdr>
                    </w:div>
                  </w:divsChild>
                </w:div>
                <w:div w:id="1207452140">
                  <w:marLeft w:val="0"/>
                  <w:marRight w:val="0"/>
                  <w:marTop w:val="0"/>
                  <w:marBottom w:val="0"/>
                  <w:divBdr>
                    <w:top w:val="none" w:sz="0" w:space="0" w:color="auto"/>
                    <w:left w:val="none" w:sz="0" w:space="0" w:color="auto"/>
                    <w:bottom w:val="none" w:sz="0" w:space="0" w:color="auto"/>
                    <w:right w:val="none" w:sz="0" w:space="0" w:color="auto"/>
                  </w:divBdr>
                  <w:divsChild>
                    <w:div w:id="1603033660">
                      <w:marLeft w:val="0"/>
                      <w:marRight w:val="0"/>
                      <w:marTop w:val="0"/>
                      <w:marBottom w:val="0"/>
                      <w:divBdr>
                        <w:top w:val="none" w:sz="0" w:space="0" w:color="auto"/>
                        <w:left w:val="none" w:sz="0" w:space="0" w:color="auto"/>
                        <w:bottom w:val="none" w:sz="0" w:space="0" w:color="auto"/>
                        <w:right w:val="none" w:sz="0" w:space="0" w:color="auto"/>
                      </w:divBdr>
                    </w:div>
                  </w:divsChild>
                </w:div>
                <w:div w:id="1547137477">
                  <w:marLeft w:val="0"/>
                  <w:marRight w:val="0"/>
                  <w:marTop w:val="0"/>
                  <w:marBottom w:val="0"/>
                  <w:divBdr>
                    <w:top w:val="none" w:sz="0" w:space="0" w:color="auto"/>
                    <w:left w:val="none" w:sz="0" w:space="0" w:color="auto"/>
                    <w:bottom w:val="none" w:sz="0" w:space="0" w:color="auto"/>
                    <w:right w:val="none" w:sz="0" w:space="0" w:color="auto"/>
                  </w:divBdr>
                  <w:divsChild>
                    <w:div w:id="1463689481">
                      <w:marLeft w:val="0"/>
                      <w:marRight w:val="0"/>
                      <w:marTop w:val="0"/>
                      <w:marBottom w:val="0"/>
                      <w:divBdr>
                        <w:top w:val="none" w:sz="0" w:space="0" w:color="auto"/>
                        <w:left w:val="none" w:sz="0" w:space="0" w:color="auto"/>
                        <w:bottom w:val="none" w:sz="0" w:space="0" w:color="auto"/>
                        <w:right w:val="none" w:sz="0" w:space="0" w:color="auto"/>
                      </w:divBdr>
                    </w:div>
                  </w:divsChild>
                </w:div>
                <w:div w:id="1563099783">
                  <w:marLeft w:val="0"/>
                  <w:marRight w:val="0"/>
                  <w:marTop w:val="0"/>
                  <w:marBottom w:val="0"/>
                  <w:divBdr>
                    <w:top w:val="none" w:sz="0" w:space="0" w:color="auto"/>
                    <w:left w:val="none" w:sz="0" w:space="0" w:color="auto"/>
                    <w:bottom w:val="none" w:sz="0" w:space="0" w:color="auto"/>
                    <w:right w:val="none" w:sz="0" w:space="0" w:color="auto"/>
                  </w:divBdr>
                  <w:divsChild>
                    <w:div w:id="1899127450">
                      <w:marLeft w:val="0"/>
                      <w:marRight w:val="0"/>
                      <w:marTop w:val="0"/>
                      <w:marBottom w:val="0"/>
                      <w:divBdr>
                        <w:top w:val="none" w:sz="0" w:space="0" w:color="auto"/>
                        <w:left w:val="none" w:sz="0" w:space="0" w:color="auto"/>
                        <w:bottom w:val="none" w:sz="0" w:space="0" w:color="auto"/>
                        <w:right w:val="none" w:sz="0" w:space="0" w:color="auto"/>
                      </w:divBdr>
                    </w:div>
                  </w:divsChild>
                </w:div>
                <w:div w:id="1668709189">
                  <w:marLeft w:val="0"/>
                  <w:marRight w:val="0"/>
                  <w:marTop w:val="0"/>
                  <w:marBottom w:val="0"/>
                  <w:divBdr>
                    <w:top w:val="none" w:sz="0" w:space="0" w:color="auto"/>
                    <w:left w:val="none" w:sz="0" w:space="0" w:color="auto"/>
                    <w:bottom w:val="none" w:sz="0" w:space="0" w:color="auto"/>
                    <w:right w:val="none" w:sz="0" w:space="0" w:color="auto"/>
                  </w:divBdr>
                  <w:divsChild>
                    <w:div w:id="170680946">
                      <w:marLeft w:val="0"/>
                      <w:marRight w:val="0"/>
                      <w:marTop w:val="0"/>
                      <w:marBottom w:val="0"/>
                      <w:divBdr>
                        <w:top w:val="none" w:sz="0" w:space="0" w:color="auto"/>
                        <w:left w:val="none" w:sz="0" w:space="0" w:color="auto"/>
                        <w:bottom w:val="none" w:sz="0" w:space="0" w:color="auto"/>
                        <w:right w:val="none" w:sz="0" w:space="0" w:color="auto"/>
                      </w:divBdr>
                    </w:div>
                  </w:divsChild>
                </w:div>
                <w:div w:id="1692025207">
                  <w:marLeft w:val="0"/>
                  <w:marRight w:val="0"/>
                  <w:marTop w:val="0"/>
                  <w:marBottom w:val="0"/>
                  <w:divBdr>
                    <w:top w:val="none" w:sz="0" w:space="0" w:color="auto"/>
                    <w:left w:val="none" w:sz="0" w:space="0" w:color="auto"/>
                    <w:bottom w:val="none" w:sz="0" w:space="0" w:color="auto"/>
                    <w:right w:val="none" w:sz="0" w:space="0" w:color="auto"/>
                  </w:divBdr>
                  <w:divsChild>
                    <w:div w:id="937951895">
                      <w:marLeft w:val="0"/>
                      <w:marRight w:val="0"/>
                      <w:marTop w:val="0"/>
                      <w:marBottom w:val="0"/>
                      <w:divBdr>
                        <w:top w:val="none" w:sz="0" w:space="0" w:color="auto"/>
                        <w:left w:val="none" w:sz="0" w:space="0" w:color="auto"/>
                        <w:bottom w:val="none" w:sz="0" w:space="0" w:color="auto"/>
                        <w:right w:val="none" w:sz="0" w:space="0" w:color="auto"/>
                      </w:divBdr>
                    </w:div>
                  </w:divsChild>
                </w:div>
                <w:div w:id="1736662718">
                  <w:marLeft w:val="0"/>
                  <w:marRight w:val="0"/>
                  <w:marTop w:val="0"/>
                  <w:marBottom w:val="0"/>
                  <w:divBdr>
                    <w:top w:val="none" w:sz="0" w:space="0" w:color="auto"/>
                    <w:left w:val="none" w:sz="0" w:space="0" w:color="auto"/>
                    <w:bottom w:val="none" w:sz="0" w:space="0" w:color="auto"/>
                    <w:right w:val="none" w:sz="0" w:space="0" w:color="auto"/>
                  </w:divBdr>
                  <w:divsChild>
                    <w:div w:id="846141040">
                      <w:marLeft w:val="0"/>
                      <w:marRight w:val="0"/>
                      <w:marTop w:val="0"/>
                      <w:marBottom w:val="0"/>
                      <w:divBdr>
                        <w:top w:val="none" w:sz="0" w:space="0" w:color="auto"/>
                        <w:left w:val="none" w:sz="0" w:space="0" w:color="auto"/>
                        <w:bottom w:val="none" w:sz="0" w:space="0" w:color="auto"/>
                        <w:right w:val="none" w:sz="0" w:space="0" w:color="auto"/>
                      </w:divBdr>
                    </w:div>
                  </w:divsChild>
                </w:div>
                <w:div w:id="1740399655">
                  <w:marLeft w:val="0"/>
                  <w:marRight w:val="0"/>
                  <w:marTop w:val="0"/>
                  <w:marBottom w:val="0"/>
                  <w:divBdr>
                    <w:top w:val="none" w:sz="0" w:space="0" w:color="auto"/>
                    <w:left w:val="none" w:sz="0" w:space="0" w:color="auto"/>
                    <w:bottom w:val="none" w:sz="0" w:space="0" w:color="auto"/>
                    <w:right w:val="none" w:sz="0" w:space="0" w:color="auto"/>
                  </w:divBdr>
                  <w:divsChild>
                    <w:div w:id="753086523">
                      <w:marLeft w:val="0"/>
                      <w:marRight w:val="0"/>
                      <w:marTop w:val="0"/>
                      <w:marBottom w:val="0"/>
                      <w:divBdr>
                        <w:top w:val="none" w:sz="0" w:space="0" w:color="auto"/>
                        <w:left w:val="none" w:sz="0" w:space="0" w:color="auto"/>
                        <w:bottom w:val="none" w:sz="0" w:space="0" w:color="auto"/>
                        <w:right w:val="none" w:sz="0" w:space="0" w:color="auto"/>
                      </w:divBdr>
                    </w:div>
                  </w:divsChild>
                </w:div>
                <w:div w:id="1746873162">
                  <w:marLeft w:val="0"/>
                  <w:marRight w:val="0"/>
                  <w:marTop w:val="0"/>
                  <w:marBottom w:val="0"/>
                  <w:divBdr>
                    <w:top w:val="none" w:sz="0" w:space="0" w:color="auto"/>
                    <w:left w:val="none" w:sz="0" w:space="0" w:color="auto"/>
                    <w:bottom w:val="none" w:sz="0" w:space="0" w:color="auto"/>
                    <w:right w:val="none" w:sz="0" w:space="0" w:color="auto"/>
                  </w:divBdr>
                  <w:divsChild>
                    <w:div w:id="1046835197">
                      <w:marLeft w:val="0"/>
                      <w:marRight w:val="0"/>
                      <w:marTop w:val="0"/>
                      <w:marBottom w:val="0"/>
                      <w:divBdr>
                        <w:top w:val="none" w:sz="0" w:space="0" w:color="auto"/>
                        <w:left w:val="none" w:sz="0" w:space="0" w:color="auto"/>
                        <w:bottom w:val="none" w:sz="0" w:space="0" w:color="auto"/>
                        <w:right w:val="none" w:sz="0" w:space="0" w:color="auto"/>
                      </w:divBdr>
                    </w:div>
                  </w:divsChild>
                </w:div>
                <w:div w:id="1946305422">
                  <w:marLeft w:val="0"/>
                  <w:marRight w:val="0"/>
                  <w:marTop w:val="0"/>
                  <w:marBottom w:val="0"/>
                  <w:divBdr>
                    <w:top w:val="none" w:sz="0" w:space="0" w:color="auto"/>
                    <w:left w:val="none" w:sz="0" w:space="0" w:color="auto"/>
                    <w:bottom w:val="none" w:sz="0" w:space="0" w:color="auto"/>
                    <w:right w:val="none" w:sz="0" w:space="0" w:color="auto"/>
                  </w:divBdr>
                  <w:divsChild>
                    <w:div w:id="702746938">
                      <w:marLeft w:val="0"/>
                      <w:marRight w:val="0"/>
                      <w:marTop w:val="0"/>
                      <w:marBottom w:val="0"/>
                      <w:divBdr>
                        <w:top w:val="none" w:sz="0" w:space="0" w:color="auto"/>
                        <w:left w:val="none" w:sz="0" w:space="0" w:color="auto"/>
                        <w:bottom w:val="none" w:sz="0" w:space="0" w:color="auto"/>
                        <w:right w:val="none" w:sz="0" w:space="0" w:color="auto"/>
                      </w:divBdr>
                    </w:div>
                  </w:divsChild>
                </w:div>
                <w:div w:id="1968007585">
                  <w:marLeft w:val="0"/>
                  <w:marRight w:val="0"/>
                  <w:marTop w:val="0"/>
                  <w:marBottom w:val="0"/>
                  <w:divBdr>
                    <w:top w:val="none" w:sz="0" w:space="0" w:color="auto"/>
                    <w:left w:val="none" w:sz="0" w:space="0" w:color="auto"/>
                    <w:bottom w:val="none" w:sz="0" w:space="0" w:color="auto"/>
                    <w:right w:val="none" w:sz="0" w:space="0" w:color="auto"/>
                  </w:divBdr>
                  <w:divsChild>
                    <w:div w:id="294022645">
                      <w:marLeft w:val="0"/>
                      <w:marRight w:val="0"/>
                      <w:marTop w:val="0"/>
                      <w:marBottom w:val="0"/>
                      <w:divBdr>
                        <w:top w:val="none" w:sz="0" w:space="0" w:color="auto"/>
                        <w:left w:val="none" w:sz="0" w:space="0" w:color="auto"/>
                        <w:bottom w:val="none" w:sz="0" w:space="0" w:color="auto"/>
                        <w:right w:val="none" w:sz="0" w:space="0" w:color="auto"/>
                      </w:divBdr>
                    </w:div>
                  </w:divsChild>
                </w:div>
                <w:div w:id="1976179667">
                  <w:marLeft w:val="0"/>
                  <w:marRight w:val="0"/>
                  <w:marTop w:val="0"/>
                  <w:marBottom w:val="0"/>
                  <w:divBdr>
                    <w:top w:val="none" w:sz="0" w:space="0" w:color="auto"/>
                    <w:left w:val="none" w:sz="0" w:space="0" w:color="auto"/>
                    <w:bottom w:val="none" w:sz="0" w:space="0" w:color="auto"/>
                    <w:right w:val="none" w:sz="0" w:space="0" w:color="auto"/>
                  </w:divBdr>
                  <w:divsChild>
                    <w:div w:id="10984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01698">
          <w:marLeft w:val="0"/>
          <w:marRight w:val="0"/>
          <w:marTop w:val="0"/>
          <w:marBottom w:val="0"/>
          <w:divBdr>
            <w:top w:val="none" w:sz="0" w:space="0" w:color="auto"/>
            <w:left w:val="none" w:sz="0" w:space="0" w:color="auto"/>
            <w:bottom w:val="none" w:sz="0" w:space="0" w:color="auto"/>
            <w:right w:val="none" w:sz="0" w:space="0" w:color="auto"/>
          </w:divBdr>
        </w:div>
        <w:div w:id="617953679">
          <w:marLeft w:val="0"/>
          <w:marRight w:val="0"/>
          <w:marTop w:val="0"/>
          <w:marBottom w:val="0"/>
          <w:divBdr>
            <w:top w:val="none" w:sz="0" w:space="0" w:color="auto"/>
            <w:left w:val="none" w:sz="0" w:space="0" w:color="auto"/>
            <w:bottom w:val="none" w:sz="0" w:space="0" w:color="auto"/>
            <w:right w:val="none" w:sz="0" w:space="0" w:color="auto"/>
          </w:divBdr>
        </w:div>
        <w:div w:id="648484513">
          <w:marLeft w:val="0"/>
          <w:marRight w:val="0"/>
          <w:marTop w:val="0"/>
          <w:marBottom w:val="0"/>
          <w:divBdr>
            <w:top w:val="none" w:sz="0" w:space="0" w:color="auto"/>
            <w:left w:val="none" w:sz="0" w:space="0" w:color="auto"/>
            <w:bottom w:val="none" w:sz="0" w:space="0" w:color="auto"/>
            <w:right w:val="none" w:sz="0" w:space="0" w:color="auto"/>
          </w:divBdr>
        </w:div>
        <w:div w:id="648677825">
          <w:marLeft w:val="0"/>
          <w:marRight w:val="0"/>
          <w:marTop w:val="0"/>
          <w:marBottom w:val="0"/>
          <w:divBdr>
            <w:top w:val="none" w:sz="0" w:space="0" w:color="auto"/>
            <w:left w:val="none" w:sz="0" w:space="0" w:color="auto"/>
            <w:bottom w:val="none" w:sz="0" w:space="0" w:color="auto"/>
            <w:right w:val="none" w:sz="0" w:space="0" w:color="auto"/>
          </w:divBdr>
        </w:div>
        <w:div w:id="656806211">
          <w:marLeft w:val="0"/>
          <w:marRight w:val="0"/>
          <w:marTop w:val="0"/>
          <w:marBottom w:val="0"/>
          <w:divBdr>
            <w:top w:val="none" w:sz="0" w:space="0" w:color="auto"/>
            <w:left w:val="none" w:sz="0" w:space="0" w:color="auto"/>
            <w:bottom w:val="none" w:sz="0" w:space="0" w:color="auto"/>
            <w:right w:val="none" w:sz="0" w:space="0" w:color="auto"/>
          </w:divBdr>
          <w:divsChild>
            <w:div w:id="1678848044">
              <w:marLeft w:val="-75"/>
              <w:marRight w:val="0"/>
              <w:marTop w:val="30"/>
              <w:marBottom w:val="30"/>
              <w:divBdr>
                <w:top w:val="none" w:sz="0" w:space="0" w:color="auto"/>
                <w:left w:val="none" w:sz="0" w:space="0" w:color="auto"/>
                <w:bottom w:val="none" w:sz="0" w:space="0" w:color="auto"/>
                <w:right w:val="none" w:sz="0" w:space="0" w:color="auto"/>
              </w:divBdr>
              <w:divsChild>
                <w:div w:id="88938129">
                  <w:marLeft w:val="0"/>
                  <w:marRight w:val="0"/>
                  <w:marTop w:val="0"/>
                  <w:marBottom w:val="0"/>
                  <w:divBdr>
                    <w:top w:val="none" w:sz="0" w:space="0" w:color="auto"/>
                    <w:left w:val="none" w:sz="0" w:space="0" w:color="auto"/>
                    <w:bottom w:val="none" w:sz="0" w:space="0" w:color="auto"/>
                    <w:right w:val="none" w:sz="0" w:space="0" w:color="auto"/>
                  </w:divBdr>
                  <w:divsChild>
                    <w:div w:id="1026369459">
                      <w:marLeft w:val="0"/>
                      <w:marRight w:val="0"/>
                      <w:marTop w:val="0"/>
                      <w:marBottom w:val="0"/>
                      <w:divBdr>
                        <w:top w:val="none" w:sz="0" w:space="0" w:color="auto"/>
                        <w:left w:val="none" w:sz="0" w:space="0" w:color="auto"/>
                        <w:bottom w:val="none" w:sz="0" w:space="0" w:color="auto"/>
                        <w:right w:val="none" w:sz="0" w:space="0" w:color="auto"/>
                      </w:divBdr>
                    </w:div>
                  </w:divsChild>
                </w:div>
                <w:div w:id="269974993">
                  <w:marLeft w:val="0"/>
                  <w:marRight w:val="0"/>
                  <w:marTop w:val="0"/>
                  <w:marBottom w:val="0"/>
                  <w:divBdr>
                    <w:top w:val="none" w:sz="0" w:space="0" w:color="auto"/>
                    <w:left w:val="none" w:sz="0" w:space="0" w:color="auto"/>
                    <w:bottom w:val="none" w:sz="0" w:space="0" w:color="auto"/>
                    <w:right w:val="none" w:sz="0" w:space="0" w:color="auto"/>
                  </w:divBdr>
                  <w:divsChild>
                    <w:div w:id="521238385">
                      <w:marLeft w:val="0"/>
                      <w:marRight w:val="0"/>
                      <w:marTop w:val="0"/>
                      <w:marBottom w:val="0"/>
                      <w:divBdr>
                        <w:top w:val="none" w:sz="0" w:space="0" w:color="auto"/>
                        <w:left w:val="none" w:sz="0" w:space="0" w:color="auto"/>
                        <w:bottom w:val="none" w:sz="0" w:space="0" w:color="auto"/>
                        <w:right w:val="none" w:sz="0" w:space="0" w:color="auto"/>
                      </w:divBdr>
                    </w:div>
                    <w:div w:id="1424453920">
                      <w:marLeft w:val="0"/>
                      <w:marRight w:val="0"/>
                      <w:marTop w:val="0"/>
                      <w:marBottom w:val="0"/>
                      <w:divBdr>
                        <w:top w:val="none" w:sz="0" w:space="0" w:color="auto"/>
                        <w:left w:val="none" w:sz="0" w:space="0" w:color="auto"/>
                        <w:bottom w:val="none" w:sz="0" w:space="0" w:color="auto"/>
                        <w:right w:val="none" w:sz="0" w:space="0" w:color="auto"/>
                      </w:divBdr>
                    </w:div>
                  </w:divsChild>
                </w:div>
                <w:div w:id="294213387">
                  <w:marLeft w:val="0"/>
                  <w:marRight w:val="0"/>
                  <w:marTop w:val="0"/>
                  <w:marBottom w:val="0"/>
                  <w:divBdr>
                    <w:top w:val="none" w:sz="0" w:space="0" w:color="auto"/>
                    <w:left w:val="none" w:sz="0" w:space="0" w:color="auto"/>
                    <w:bottom w:val="none" w:sz="0" w:space="0" w:color="auto"/>
                    <w:right w:val="none" w:sz="0" w:space="0" w:color="auto"/>
                  </w:divBdr>
                  <w:divsChild>
                    <w:div w:id="292641182">
                      <w:marLeft w:val="0"/>
                      <w:marRight w:val="0"/>
                      <w:marTop w:val="0"/>
                      <w:marBottom w:val="0"/>
                      <w:divBdr>
                        <w:top w:val="none" w:sz="0" w:space="0" w:color="auto"/>
                        <w:left w:val="none" w:sz="0" w:space="0" w:color="auto"/>
                        <w:bottom w:val="none" w:sz="0" w:space="0" w:color="auto"/>
                        <w:right w:val="none" w:sz="0" w:space="0" w:color="auto"/>
                      </w:divBdr>
                    </w:div>
                    <w:div w:id="791705906">
                      <w:marLeft w:val="0"/>
                      <w:marRight w:val="0"/>
                      <w:marTop w:val="0"/>
                      <w:marBottom w:val="0"/>
                      <w:divBdr>
                        <w:top w:val="none" w:sz="0" w:space="0" w:color="auto"/>
                        <w:left w:val="none" w:sz="0" w:space="0" w:color="auto"/>
                        <w:bottom w:val="none" w:sz="0" w:space="0" w:color="auto"/>
                        <w:right w:val="none" w:sz="0" w:space="0" w:color="auto"/>
                      </w:divBdr>
                    </w:div>
                  </w:divsChild>
                </w:div>
                <w:div w:id="306007939">
                  <w:marLeft w:val="0"/>
                  <w:marRight w:val="0"/>
                  <w:marTop w:val="0"/>
                  <w:marBottom w:val="0"/>
                  <w:divBdr>
                    <w:top w:val="none" w:sz="0" w:space="0" w:color="auto"/>
                    <w:left w:val="none" w:sz="0" w:space="0" w:color="auto"/>
                    <w:bottom w:val="none" w:sz="0" w:space="0" w:color="auto"/>
                    <w:right w:val="none" w:sz="0" w:space="0" w:color="auto"/>
                  </w:divBdr>
                  <w:divsChild>
                    <w:div w:id="1568877338">
                      <w:marLeft w:val="0"/>
                      <w:marRight w:val="0"/>
                      <w:marTop w:val="0"/>
                      <w:marBottom w:val="0"/>
                      <w:divBdr>
                        <w:top w:val="none" w:sz="0" w:space="0" w:color="auto"/>
                        <w:left w:val="none" w:sz="0" w:space="0" w:color="auto"/>
                        <w:bottom w:val="none" w:sz="0" w:space="0" w:color="auto"/>
                        <w:right w:val="none" w:sz="0" w:space="0" w:color="auto"/>
                      </w:divBdr>
                    </w:div>
                  </w:divsChild>
                </w:div>
                <w:div w:id="309944155">
                  <w:marLeft w:val="0"/>
                  <w:marRight w:val="0"/>
                  <w:marTop w:val="0"/>
                  <w:marBottom w:val="0"/>
                  <w:divBdr>
                    <w:top w:val="none" w:sz="0" w:space="0" w:color="auto"/>
                    <w:left w:val="none" w:sz="0" w:space="0" w:color="auto"/>
                    <w:bottom w:val="none" w:sz="0" w:space="0" w:color="auto"/>
                    <w:right w:val="none" w:sz="0" w:space="0" w:color="auto"/>
                  </w:divBdr>
                  <w:divsChild>
                    <w:div w:id="1361053085">
                      <w:marLeft w:val="0"/>
                      <w:marRight w:val="0"/>
                      <w:marTop w:val="0"/>
                      <w:marBottom w:val="0"/>
                      <w:divBdr>
                        <w:top w:val="none" w:sz="0" w:space="0" w:color="auto"/>
                        <w:left w:val="none" w:sz="0" w:space="0" w:color="auto"/>
                        <w:bottom w:val="none" w:sz="0" w:space="0" w:color="auto"/>
                        <w:right w:val="none" w:sz="0" w:space="0" w:color="auto"/>
                      </w:divBdr>
                    </w:div>
                    <w:div w:id="1614437022">
                      <w:marLeft w:val="0"/>
                      <w:marRight w:val="0"/>
                      <w:marTop w:val="0"/>
                      <w:marBottom w:val="0"/>
                      <w:divBdr>
                        <w:top w:val="none" w:sz="0" w:space="0" w:color="auto"/>
                        <w:left w:val="none" w:sz="0" w:space="0" w:color="auto"/>
                        <w:bottom w:val="none" w:sz="0" w:space="0" w:color="auto"/>
                        <w:right w:val="none" w:sz="0" w:space="0" w:color="auto"/>
                      </w:divBdr>
                    </w:div>
                    <w:div w:id="2011642953">
                      <w:marLeft w:val="0"/>
                      <w:marRight w:val="0"/>
                      <w:marTop w:val="0"/>
                      <w:marBottom w:val="0"/>
                      <w:divBdr>
                        <w:top w:val="none" w:sz="0" w:space="0" w:color="auto"/>
                        <w:left w:val="none" w:sz="0" w:space="0" w:color="auto"/>
                        <w:bottom w:val="none" w:sz="0" w:space="0" w:color="auto"/>
                        <w:right w:val="none" w:sz="0" w:space="0" w:color="auto"/>
                      </w:divBdr>
                    </w:div>
                  </w:divsChild>
                </w:div>
                <w:div w:id="429204882">
                  <w:marLeft w:val="0"/>
                  <w:marRight w:val="0"/>
                  <w:marTop w:val="0"/>
                  <w:marBottom w:val="0"/>
                  <w:divBdr>
                    <w:top w:val="none" w:sz="0" w:space="0" w:color="auto"/>
                    <w:left w:val="none" w:sz="0" w:space="0" w:color="auto"/>
                    <w:bottom w:val="none" w:sz="0" w:space="0" w:color="auto"/>
                    <w:right w:val="none" w:sz="0" w:space="0" w:color="auto"/>
                  </w:divBdr>
                  <w:divsChild>
                    <w:div w:id="44184013">
                      <w:marLeft w:val="0"/>
                      <w:marRight w:val="0"/>
                      <w:marTop w:val="0"/>
                      <w:marBottom w:val="0"/>
                      <w:divBdr>
                        <w:top w:val="none" w:sz="0" w:space="0" w:color="auto"/>
                        <w:left w:val="none" w:sz="0" w:space="0" w:color="auto"/>
                        <w:bottom w:val="none" w:sz="0" w:space="0" w:color="auto"/>
                        <w:right w:val="none" w:sz="0" w:space="0" w:color="auto"/>
                      </w:divBdr>
                    </w:div>
                  </w:divsChild>
                </w:div>
                <w:div w:id="467670727">
                  <w:marLeft w:val="0"/>
                  <w:marRight w:val="0"/>
                  <w:marTop w:val="0"/>
                  <w:marBottom w:val="0"/>
                  <w:divBdr>
                    <w:top w:val="none" w:sz="0" w:space="0" w:color="auto"/>
                    <w:left w:val="none" w:sz="0" w:space="0" w:color="auto"/>
                    <w:bottom w:val="none" w:sz="0" w:space="0" w:color="auto"/>
                    <w:right w:val="none" w:sz="0" w:space="0" w:color="auto"/>
                  </w:divBdr>
                  <w:divsChild>
                    <w:div w:id="596862830">
                      <w:marLeft w:val="0"/>
                      <w:marRight w:val="0"/>
                      <w:marTop w:val="0"/>
                      <w:marBottom w:val="0"/>
                      <w:divBdr>
                        <w:top w:val="none" w:sz="0" w:space="0" w:color="auto"/>
                        <w:left w:val="none" w:sz="0" w:space="0" w:color="auto"/>
                        <w:bottom w:val="none" w:sz="0" w:space="0" w:color="auto"/>
                        <w:right w:val="none" w:sz="0" w:space="0" w:color="auto"/>
                      </w:divBdr>
                    </w:div>
                    <w:div w:id="1347291257">
                      <w:marLeft w:val="0"/>
                      <w:marRight w:val="0"/>
                      <w:marTop w:val="0"/>
                      <w:marBottom w:val="0"/>
                      <w:divBdr>
                        <w:top w:val="none" w:sz="0" w:space="0" w:color="auto"/>
                        <w:left w:val="none" w:sz="0" w:space="0" w:color="auto"/>
                        <w:bottom w:val="none" w:sz="0" w:space="0" w:color="auto"/>
                        <w:right w:val="none" w:sz="0" w:space="0" w:color="auto"/>
                      </w:divBdr>
                    </w:div>
                  </w:divsChild>
                </w:div>
                <w:div w:id="487869314">
                  <w:marLeft w:val="0"/>
                  <w:marRight w:val="0"/>
                  <w:marTop w:val="0"/>
                  <w:marBottom w:val="0"/>
                  <w:divBdr>
                    <w:top w:val="none" w:sz="0" w:space="0" w:color="auto"/>
                    <w:left w:val="none" w:sz="0" w:space="0" w:color="auto"/>
                    <w:bottom w:val="none" w:sz="0" w:space="0" w:color="auto"/>
                    <w:right w:val="none" w:sz="0" w:space="0" w:color="auto"/>
                  </w:divBdr>
                  <w:divsChild>
                    <w:div w:id="456678280">
                      <w:marLeft w:val="0"/>
                      <w:marRight w:val="0"/>
                      <w:marTop w:val="0"/>
                      <w:marBottom w:val="0"/>
                      <w:divBdr>
                        <w:top w:val="none" w:sz="0" w:space="0" w:color="auto"/>
                        <w:left w:val="none" w:sz="0" w:space="0" w:color="auto"/>
                        <w:bottom w:val="none" w:sz="0" w:space="0" w:color="auto"/>
                        <w:right w:val="none" w:sz="0" w:space="0" w:color="auto"/>
                      </w:divBdr>
                    </w:div>
                  </w:divsChild>
                </w:div>
                <w:div w:id="525800461">
                  <w:marLeft w:val="0"/>
                  <w:marRight w:val="0"/>
                  <w:marTop w:val="0"/>
                  <w:marBottom w:val="0"/>
                  <w:divBdr>
                    <w:top w:val="none" w:sz="0" w:space="0" w:color="auto"/>
                    <w:left w:val="none" w:sz="0" w:space="0" w:color="auto"/>
                    <w:bottom w:val="none" w:sz="0" w:space="0" w:color="auto"/>
                    <w:right w:val="none" w:sz="0" w:space="0" w:color="auto"/>
                  </w:divBdr>
                  <w:divsChild>
                    <w:div w:id="790510500">
                      <w:marLeft w:val="0"/>
                      <w:marRight w:val="0"/>
                      <w:marTop w:val="0"/>
                      <w:marBottom w:val="0"/>
                      <w:divBdr>
                        <w:top w:val="none" w:sz="0" w:space="0" w:color="auto"/>
                        <w:left w:val="none" w:sz="0" w:space="0" w:color="auto"/>
                        <w:bottom w:val="none" w:sz="0" w:space="0" w:color="auto"/>
                        <w:right w:val="none" w:sz="0" w:space="0" w:color="auto"/>
                      </w:divBdr>
                    </w:div>
                  </w:divsChild>
                </w:div>
                <w:div w:id="639042168">
                  <w:marLeft w:val="0"/>
                  <w:marRight w:val="0"/>
                  <w:marTop w:val="0"/>
                  <w:marBottom w:val="0"/>
                  <w:divBdr>
                    <w:top w:val="none" w:sz="0" w:space="0" w:color="auto"/>
                    <w:left w:val="none" w:sz="0" w:space="0" w:color="auto"/>
                    <w:bottom w:val="none" w:sz="0" w:space="0" w:color="auto"/>
                    <w:right w:val="none" w:sz="0" w:space="0" w:color="auto"/>
                  </w:divBdr>
                  <w:divsChild>
                    <w:div w:id="1522401825">
                      <w:marLeft w:val="0"/>
                      <w:marRight w:val="0"/>
                      <w:marTop w:val="0"/>
                      <w:marBottom w:val="0"/>
                      <w:divBdr>
                        <w:top w:val="none" w:sz="0" w:space="0" w:color="auto"/>
                        <w:left w:val="none" w:sz="0" w:space="0" w:color="auto"/>
                        <w:bottom w:val="none" w:sz="0" w:space="0" w:color="auto"/>
                        <w:right w:val="none" w:sz="0" w:space="0" w:color="auto"/>
                      </w:divBdr>
                    </w:div>
                  </w:divsChild>
                </w:div>
                <w:div w:id="667094647">
                  <w:marLeft w:val="0"/>
                  <w:marRight w:val="0"/>
                  <w:marTop w:val="0"/>
                  <w:marBottom w:val="0"/>
                  <w:divBdr>
                    <w:top w:val="none" w:sz="0" w:space="0" w:color="auto"/>
                    <w:left w:val="none" w:sz="0" w:space="0" w:color="auto"/>
                    <w:bottom w:val="none" w:sz="0" w:space="0" w:color="auto"/>
                    <w:right w:val="none" w:sz="0" w:space="0" w:color="auto"/>
                  </w:divBdr>
                  <w:divsChild>
                    <w:div w:id="743724125">
                      <w:marLeft w:val="0"/>
                      <w:marRight w:val="0"/>
                      <w:marTop w:val="0"/>
                      <w:marBottom w:val="0"/>
                      <w:divBdr>
                        <w:top w:val="none" w:sz="0" w:space="0" w:color="auto"/>
                        <w:left w:val="none" w:sz="0" w:space="0" w:color="auto"/>
                        <w:bottom w:val="none" w:sz="0" w:space="0" w:color="auto"/>
                        <w:right w:val="none" w:sz="0" w:space="0" w:color="auto"/>
                      </w:divBdr>
                    </w:div>
                    <w:div w:id="1050300506">
                      <w:marLeft w:val="0"/>
                      <w:marRight w:val="0"/>
                      <w:marTop w:val="0"/>
                      <w:marBottom w:val="0"/>
                      <w:divBdr>
                        <w:top w:val="none" w:sz="0" w:space="0" w:color="auto"/>
                        <w:left w:val="none" w:sz="0" w:space="0" w:color="auto"/>
                        <w:bottom w:val="none" w:sz="0" w:space="0" w:color="auto"/>
                        <w:right w:val="none" w:sz="0" w:space="0" w:color="auto"/>
                      </w:divBdr>
                    </w:div>
                  </w:divsChild>
                </w:div>
                <w:div w:id="674452953">
                  <w:marLeft w:val="0"/>
                  <w:marRight w:val="0"/>
                  <w:marTop w:val="0"/>
                  <w:marBottom w:val="0"/>
                  <w:divBdr>
                    <w:top w:val="none" w:sz="0" w:space="0" w:color="auto"/>
                    <w:left w:val="none" w:sz="0" w:space="0" w:color="auto"/>
                    <w:bottom w:val="none" w:sz="0" w:space="0" w:color="auto"/>
                    <w:right w:val="none" w:sz="0" w:space="0" w:color="auto"/>
                  </w:divBdr>
                  <w:divsChild>
                    <w:div w:id="16515560">
                      <w:marLeft w:val="0"/>
                      <w:marRight w:val="0"/>
                      <w:marTop w:val="0"/>
                      <w:marBottom w:val="0"/>
                      <w:divBdr>
                        <w:top w:val="none" w:sz="0" w:space="0" w:color="auto"/>
                        <w:left w:val="none" w:sz="0" w:space="0" w:color="auto"/>
                        <w:bottom w:val="none" w:sz="0" w:space="0" w:color="auto"/>
                        <w:right w:val="none" w:sz="0" w:space="0" w:color="auto"/>
                      </w:divBdr>
                    </w:div>
                    <w:div w:id="662856567">
                      <w:marLeft w:val="0"/>
                      <w:marRight w:val="0"/>
                      <w:marTop w:val="0"/>
                      <w:marBottom w:val="0"/>
                      <w:divBdr>
                        <w:top w:val="none" w:sz="0" w:space="0" w:color="auto"/>
                        <w:left w:val="none" w:sz="0" w:space="0" w:color="auto"/>
                        <w:bottom w:val="none" w:sz="0" w:space="0" w:color="auto"/>
                        <w:right w:val="none" w:sz="0" w:space="0" w:color="auto"/>
                      </w:divBdr>
                    </w:div>
                    <w:div w:id="1630281247">
                      <w:marLeft w:val="0"/>
                      <w:marRight w:val="0"/>
                      <w:marTop w:val="0"/>
                      <w:marBottom w:val="0"/>
                      <w:divBdr>
                        <w:top w:val="none" w:sz="0" w:space="0" w:color="auto"/>
                        <w:left w:val="none" w:sz="0" w:space="0" w:color="auto"/>
                        <w:bottom w:val="none" w:sz="0" w:space="0" w:color="auto"/>
                        <w:right w:val="none" w:sz="0" w:space="0" w:color="auto"/>
                      </w:divBdr>
                    </w:div>
                    <w:div w:id="1858083928">
                      <w:marLeft w:val="0"/>
                      <w:marRight w:val="0"/>
                      <w:marTop w:val="0"/>
                      <w:marBottom w:val="0"/>
                      <w:divBdr>
                        <w:top w:val="none" w:sz="0" w:space="0" w:color="auto"/>
                        <w:left w:val="none" w:sz="0" w:space="0" w:color="auto"/>
                        <w:bottom w:val="none" w:sz="0" w:space="0" w:color="auto"/>
                        <w:right w:val="none" w:sz="0" w:space="0" w:color="auto"/>
                      </w:divBdr>
                    </w:div>
                  </w:divsChild>
                </w:div>
                <w:div w:id="697046244">
                  <w:marLeft w:val="0"/>
                  <w:marRight w:val="0"/>
                  <w:marTop w:val="0"/>
                  <w:marBottom w:val="0"/>
                  <w:divBdr>
                    <w:top w:val="none" w:sz="0" w:space="0" w:color="auto"/>
                    <w:left w:val="none" w:sz="0" w:space="0" w:color="auto"/>
                    <w:bottom w:val="none" w:sz="0" w:space="0" w:color="auto"/>
                    <w:right w:val="none" w:sz="0" w:space="0" w:color="auto"/>
                  </w:divBdr>
                  <w:divsChild>
                    <w:div w:id="2064936642">
                      <w:marLeft w:val="0"/>
                      <w:marRight w:val="0"/>
                      <w:marTop w:val="0"/>
                      <w:marBottom w:val="0"/>
                      <w:divBdr>
                        <w:top w:val="none" w:sz="0" w:space="0" w:color="auto"/>
                        <w:left w:val="none" w:sz="0" w:space="0" w:color="auto"/>
                        <w:bottom w:val="none" w:sz="0" w:space="0" w:color="auto"/>
                        <w:right w:val="none" w:sz="0" w:space="0" w:color="auto"/>
                      </w:divBdr>
                    </w:div>
                  </w:divsChild>
                </w:div>
                <w:div w:id="814223093">
                  <w:marLeft w:val="0"/>
                  <w:marRight w:val="0"/>
                  <w:marTop w:val="0"/>
                  <w:marBottom w:val="0"/>
                  <w:divBdr>
                    <w:top w:val="none" w:sz="0" w:space="0" w:color="auto"/>
                    <w:left w:val="none" w:sz="0" w:space="0" w:color="auto"/>
                    <w:bottom w:val="none" w:sz="0" w:space="0" w:color="auto"/>
                    <w:right w:val="none" w:sz="0" w:space="0" w:color="auto"/>
                  </w:divBdr>
                  <w:divsChild>
                    <w:div w:id="198737828">
                      <w:marLeft w:val="0"/>
                      <w:marRight w:val="0"/>
                      <w:marTop w:val="0"/>
                      <w:marBottom w:val="0"/>
                      <w:divBdr>
                        <w:top w:val="none" w:sz="0" w:space="0" w:color="auto"/>
                        <w:left w:val="none" w:sz="0" w:space="0" w:color="auto"/>
                        <w:bottom w:val="none" w:sz="0" w:space="0" w:color="auto"/>
                        <w:right w:val="none" w:sz="0" w:space="0" w:color="auto"/>
                      </w:divBdr>
                    </w:div>
                    <w:div w:id="1873958155">
                      <w:marLeft w:val="0"/>
                      <w:marRight w:val="0"/>
                      <w:marTop w:val="0"/>
                      <w:marBottom w:val="0"/>
                      <w:divBdr>
                        <w:top w:val="none" w:sz="0" w:space="0" w:color="auto"/>
                        <w:left w:val="none" w:sz="0" w:space="0" w:color="auto"/>
                        <w:bottom w:val="none" w:sz="0" w:space="0" w:color="auto"/>
                        <w:right w:val="none" w:sz="0" w:space="0" w:color="auto"/>
                      </w:divBdr>
                    </w:div>
                  </w:divsChild>
                </w:div>
                <w:div w:id="905802988">
                  <w:marLeft w:val="0"/>
                  <w:marRight w:val="0"/>
                  <w:marTop w:val="0"/>
                  <w:marBottom w:val="0"/>
                  <w:divBdr>
                    <w:top w:val="none" w:sz="0" w:space="0" w:color="auto"/>
                    <w:left w:val="none" w:sz="0" w:space="0" w:color="auto"/>
                    <w:bottom w:val="none" w:sz="0" w:space="0" w:color="auto"/>
                    <w:right w:val="none" w:sz="0" w:space="0" w:color="auto"/>
                  </w:divBdr>
                  <w:divsChild>
                    <w:div w:id="1375930618">
                      <w:marLeft w:val="0"/>
                      <w:marRight w:val="0"/>
                      <w:marTop w:val="0"/>
                      <w:marBottom w:val="0"/>
                      <w:divBdr>
                        <w:top w:val="none" w:sz="0" w:space="0" w:color="auto"/>
                        <w:left w:val="none" w:sz="0" w:space="0" w:color="auto"/>
                        <w:bottom w:val="none" w:sz="0" w:space="0" w:color="auto"/>
                        <w:right w:val="none" w:sz="0" w:space="0" w:color="auto"/>
                      </w:divBdr>
                    </w:div>
                    <w:div w:id="1973976865">
                      <w:marLeft w:val="0"/>
                      <w:marRight w:val="0"/>
                      <w:marTop w:val="0"/>
                      <w:marBottom w:val="0"/>
                      <w:divBdr>
                        <w:top w:val="none" w:sz="0" w:space="0" w:color="auto"/>
                        <w:left w:val="none" w:sz="0" w:space="0" w:color="auto"/>
                        <w:bottom w:val="none" w:sz="0" w:space="0" w:color="auto"/>
                        <w:right w:val="none" w:sz="0" w:space="0" w:color="auto"/>
                      </w:divBdr>
                    </w:div>
                  </w:divsChild>
                </w:div>
                <w:div w:id="931862463">
                  <w:marLeft w:val="0"/>
                  <w:marRight w:val="0"/>
                  <w:marTop w:val="0"/>
                  <w:marBottom w:val="0"/>
                  <w:divBdr>
                    <w:top w:val="none" w:sz="0" w:space="0" w:color="auto"/>
                    <w:left w:val="none" w:sz="0" w:space="0" w:color="auto"/>
                    <w:bottom w:val="none" w:sz="0" w:space="0" w:color="auto"/>
                    <w:right w:val="none" w:sz="0" w:space="0" w:color="auto"/>
                  </w:divBdr>
                  <w:divsChild>
                    <w:div w:id="2126851203">
                      <w:marLeft w:val="0"/>
                      <w:marRight w:val="0"/>
                      <w:marTop w:val="0"/>
                      <w:marBottom w:val="0"/>
                      <w:divBdr>
                        <w:top w:val="none" w:sz="0" w:space="0" w:color="auto"/>
                        <w:left w:val="none" w:sz="0" w:space="0" w:color="auto"/>
                        <w:bottom w:val="none" w:sz="0" w:space="0" w:color="auto"/>
                        <w:right w:val="none" w:sz="0" w:space="0" w:color="auto"/>
                      </w:divBdr>
                    </w:div>
                  </w:divsChild>
                </w:div>
                <w:div w:id="1118332970">
                  <w:marLeft w:val="0"/>
                  <w:marRight w:val="0"/>
                  <w:marTop w:val="0"/>
                  <w:marBottom w:val="0"/>
                  <w:divBdr>
                    <w:top w:val="none" w:sz="0" w:space="0" w:color="auto"/>
                    <w:left w:val="none" w:sz="0" w:space="0" w:color="auto"/>
                    <w:bottom w:val="none" w:sz="0" w:space="0" w:color="auto"/>
                    <w:right w:val="none" w:sz="0" w:space="0" w:color="auto"/>
                  </w:divBdr>
                  <w:divsChild>
                    <w:div w:id="2022582260">
                      <w:marLeft w:val="0"/>
                      <w:marRight w:val="0"/>
                      <w:marTop w:val="0"/>
                      <w:marBottom w:val="0"/>
                      <w:divBdr>
                        <w:top w:val="none" w:sz="0" w:space="0" w:color="auto"/>
                        <w:left w:val="none" w:sz="0" w:space="0" w:color="auto"/>
                        <w:bottom w:val="none" w:sz="0" w:space="0" w:color="auto"/>
                        <w:right w:val="none" w:sz="0" w:space="0" w:color="auto"/>
                      </w:divBdr>
                    </w:div>
                  </w:divsChild>
                </w:div>
                <w:div w:id="1119648169">
                  <w:marLeft w:val="0"/>
                  <w:marRight w:val="0"/>
                  <w:marTop w:val="0"/>
                  <w:marBottom w:val="0"/>
                  <w:divBdr>
                    <w:top w:val="none" w:sz="0" w:space="0" w:color="auto"/>
                    <w:left w:val="none" w:sz="0" w:space="0" w:color="auto"/>
                    <w:bottom w:val="none" w:sz="0" w:space="0" w:color="auto"/>
                    <w:right w:val="none" w:sz="0" w:space="0" w:color="auto"/>
                  </w:divBdr>
                  <w:divsChild>
                    <w:div w:id="252857197">
                      <w:marLeft w:val="0"/>
                      <w:marRight w:val="0"/>
                      <w:marTop w:val="0"/>
                      <w:marBottom w:val="0"/>
                      <w:divBdr>
                        <w:top w:val="none" w:sz="0" w:space="0" w:color="auto"/>
                        <w:left w:val="none" w:sz="0" w:space="0" w:color="auto"/>
                        <w:bottom w:val="none" w:sz="0" w:space="0" w:color="auto"/>
                        <w:right w:val="none" w:sz="0" w:space="0" w:color="auto"/>
                      </w:divBdr>
                    </w:div>
                  </w:divsChild>
                </w:div>
                <w:div w:id="1247302903">
                  <w:marLeft w:val="0"/>
                  <w:marRight w:val="0"/>
                  <w:marTop w:val="0"/>
                  <w:marBottom w:val="0"/>
                  <w:divBdr>
                    <w:top w:val="none" w:sz="0" w:space="0" w:color="auto"/>
                    <w:left w:val="none" w:sz="0" w:space="0" w:color="auto"/>
                    <w:bottom w:val="none" w:sz="0" w:space="0" w:color="auto"/>
                    <w:right w:val="none" w:sz="0" w:space="0" w:color="auto"/>
                  </w:divBdr>
                  <w:divsChild>
                    <w:div w:id="80565701">
                      <w:marLeft w:val="0"/>
                      <w:marRight w:val="0"/>
                      <w:marTop w:val="0"/>
                      <w:marBottom w:val="0"/>
                      <w:divBdr>
                        <w:top w:val="none" w:sz="0" w:space="0" w:color="auto"/>
                        <w:left w:val="none" w:sz="0" w:space="0" w:color="auto"/>
                        <w:bottom w:val="none" w:sz="0" w:space="0" w:color="auto"/>
                        <w:right w:val="none" w:sz="0" w:space="0" w:color="auto"/>
                      </w:divBdr>
                    </w:div>
                    <w:div w:id="143666785">
                      <w:marLeft w:val="0"/>
                      <w:marRight w:val="0"/>
                      <w:marTop w:val="0"/>
                      <w:marBottom w:val="0"/>
                      <w:divBdr>
                        <w:top w:val="none" w:sz="0" w:space="0" w:color="auto"/>
                        <w:left w:val="none" w:sz="0" w:space="0" w:color="auto"/>
                        <w:bottom w:val="none" w:sz="0" w:space="0" w:color="auto"/>
                        <w:right w:val="none" w:sz="0" w:space="0" w:color="auto"/>
                      </w:divBdr>
                    </w:div>
                    <w:div w:id="176161186">
                      <w:marLeft w:val="0"/>
                      <w:marRight w:val="0"/>
                      <w:marTop w:val="0"/>
                      <w:marBottom w:val="0"/>
                      <w:divBdr>
                        <w:top w:val="none" w:sz="0" w:space="0" w:color="auto"/>
                        <w:left w:val="none" w:sz="0" w:space="0" w:color="auto"/>
                        <w:bottom w:val="none" w:sz="0" w:space="0" w:color="auto"/>
                        <w:right w:val="none" w:sz="0" w:space="0" w:color="auto"/>
                      </w:divBdr>
                    </w:div>
                    <w:div w:id="293488645">
                      <w:marLeft w:val="0"/>
                      <w:marRight w:val="0"/>
                      <w:marTop w:val="0"/>
                      <w:marBottom w:val="0"/>
                      <w:divBdr>
                        <w:top w:val="none" w:sz="0" w:space="0" w:color="auto"/>
                        <w:left w:val="none" w:sz="0" w:space="0" w:color="auto"/>
                        <w:bottom w:val="none" w:sz="0" w:space="0" w:color="auto"/>
                        <w:right w:val="none" w:sz="0" w:space="0" w:color="auto"/>
                      </w:divBdr>
                    </w:div>
                    <w:div w:id="367950198">
                      <w:marLeft w:val="0"/>
                      <w:marRight w:val="0"/>
                      <w:marTop w:val="0"/>
                      <w:marBottom w:val="0"/>
                      <w:divBdr>
                        <w:top w:val="none" w:sz="0" w:space="0" w:color="auto"/>
                        <w:left w:val="none" w:sz="0" w:space="0" w:color="auto"/>
                        <w:bottom w:val="none" w:sz="0" w:space="0" w:color="auto"/>
                        <w:right w:val="none" w:sz="0" w:space="0" w:color="auto"/>
                      </w:divBdr>
                    </w:div>
                    <w:div w:id="477235360">
                      <w:marLeft w:val="0"/>
                      <w:marRight w:val="0"/>
                      <w:marTop w:val="0"/>
                      <w:marBottom w:val="0"/>
                      <w:divBdr>
                        <w:top w:val="none" w:sz="0" w:space="0" w:color="auto"/>
                        <w:left w:val="none" w:sz="0" w:space="0" w:color="auto"/>
                        <w:bottom w:val="none" w:sz="0" w:space="0" w:color="auto"/>
                        <w:right w:val="none" w:sz="0" w:space="0" w:color="auto"/>
                      </w:divBdr>
                    </w:div>
                    <w:div w:id="716468072">
                      <w:marLeft w:val="0"/>
                      <w:marRight w:val="0"/>
                      <w:marTop w:val="0"/>
                      <w:marBottom w:val="0"/>
                      <w:divBdr>
                        <w:top w:val="none" w:sz="0" w:space="0" w:color="auto"/>
                        <w:left w:val="none" w:sz="0" w:space="0" w:color="auto"/>
                        <w:bottom w:val="none" w:sz="0" w:space="0" w:color="auto"/>
                        <w:right w:val="none" w:sz="0" w:space="0" w:color="auto"/>
                      </w:divBdr>
                    </w:div>
                    <w:div w:id="812138234">
                      <w:marLeft w:val="0"/>
                      <w:marRight w:val="0"/>
                      <w:marTop w:val="0"/>
                      <w:marBottom w:val="0"/>
                      <w:divBdr>
                        <w:top w:val="none" w:sz="0" w:space="0" w:color="auto"/>
                        <w:left w:val="none" w:sz="0" w:space="0" w:color="auto"/>
                        <w:bottom w:val="none" w:sz="0" w:space="0" w:color="auto"/>
                        <w:right w:val="none" w:sz="0" w:space="0" w:color="auto"/>
                      </w:divBdr>
                    </w:div>
                    <w:div w:id="834609146">
                      <w:marLeft w:val="0"/>
                      <w:marRight w:val="0"/>
                      <w:marTop w:val="0"/>
                      <w:marBottom w:val="0"/>
                      <w:divBdr>
                        <w:top w:val="none" w:sz="0" w:space="0" w:color="auto"/>
                        <w:left w:val="none" w:sz="0" w:space="0" w:color="auto"/>
                        <w:bottom w:val="none" w:sz="0" w:space="0" w:color="auto"/>
                        <w:right w:val="none" w:sz="0" w:space="0" w:color="auto"/>
                      </w:divBdr>
                    </w:div>
                    <w:div w:id="898326826">
                      <w:marLeft w:val="0"/>
                      <w:marRight w:val="0"/>
                      <w:marTop w:val="0"/>
                      <w:marBottom w:val="0"/>
                      <w:divBdr>
                        <w:top w:val="none" w:sz="0" w:space="0" w:color="auto"/>
                        <w:left w:val="none" w:sz="0" w:space="0" w:color="auto"/>
                        <w:bottom w:val="none" w:sz="0" w:space="0" w:color="auto"/>
                        <w:right w:val="none" w:sz="0" w:space="0" w:color="auto"/>
                      </w:divBdr>
                    </w:div>
                    <w:div w:id="982540732">
                      <w:marLeft w:val="0"/>
                      <w:marRight w:val="0"/>
                      <w:marTop w:val="0"/>
                      <w:marBottom w:val="0"/>
                      <w:divBdr>
                        <w:top w:val="none" w:sz="0" w:space="0" w:color="auto"/>
                        <w:left w:val="none" w:sz="0" w:space="0" w:color="auto"/>
                        <w:bottom w:val="none" w:sz="0" w:space="0" w:color="auto"/>
                        <w:right w:val="none" w:sz="0" w:space="0" w:color="auto"/>
                      </w:divBdr>
                    </w:div>
                    <w:div w:id="990671512">
                      <w:marLeft w:val="0"/>
                      <w:marRight w:val="0"/>
                      <w:marTop w:val="0"/>
                      <w:marBottom w:val="0"/>
                      <w:divBdr>
                        <w:top w:val="none" w:sz="0" w:space="0" w:color="auto"/>
                        <w:left w:val="none" w:sz="0" w:space="0" w:color="auto"/>
                        <w:bottom w:val="none" w:sz="0" w:space="0" w:color="auto"/>
                        <w:right w:val="none" w:sz="0" w:space="0" w:color="auto"/>
                      </w:divBdr>
                    </w:div>
                    <w:div w:id="1512254411">
                      <w:marLeft w:val="0"/>
                      <w:marRight w:val="0"/>
                      <w:marTop w:val="0"/>
                      <w:marBottom w:val="0"/>
                      <w:divBdr>
                        <w:top w:val="none" w:sz="0" w:space="0" w:color="auto"/>
                        <w:left w:val="none" w:sz="0" w:space="0" w:color="auto"/>
                        <w:bottom w:val="none" w:sz="0" w:space="0" w:color="auto"/>
                        <w:right w:val="none" w:sz="0" w:space="0" w:color="auto"/>
                      </w:divBdr>
                    </w:div>
                    <w:div w:id="1618832835">
                      <w:marLeft w:val="0"/>
                      <w:marRight w:val="0"/>
                      <w:marTop w:val="0"/>
                      <w:marBottom w:val="0"/>
                      <w:divBdr>
                        <w:top w:val="none" w:sz="0" w:space="0" w:color="auto"/>
                        <w:left w:val="none" w:sz="0" w:space="0" w:color="auto"/>
                        <w:bottom w:val="none" w:sz="0" w:space="0" w:color="auto"/>
                        <w:right w:val="none" w:sz="0" w:space="0" w:color="auto"/>
                      </w:divBdr>
                    </w:div>
                    <w:div w:id="1688558687">
                      <w:marLeft w:val="0"/>
                      <w:marRight w:val="0"/>
                      <w:marTop w:val="0"/>
                      <w:marBottom w:val="0"/>
                      <w:divBdr>
                        <w:top w:val="none" w:sz="0" w:space="0" w:color="auto"/>
                        <w:left w:val="none" w:sz="0" w:space="0" w:color="auto"/>
                        <w:bottom w:val="none" w:sz="0" w:space="0" w:color="auto"/>
                        <w:right w:val="none" w:sz="0" w:space="0" w:color="auto"/>
                      </w:divBdr>
                    </w:div>
                    <w:div w:id="1742175983">
                      <w:marLeft w:val="0"/>
                      <w:marRight w:val="0"/>
                      <w:marTop w:val="0"/>
                      <w:marBottom w:val="0"/>
                      <w:divBdr>
                        <w:top w:val="none" w:sz="0" w:space="0" w:color="auto"/>
                        <w:left w:val="none" w:sz="0" w:space="0" w:color="auto"/>
                        <w:bottom w:val="none" w:sz="0" w:space="0" w:color="auto"/>
                        <w:right w:val="none" w:sz="0" w:space="0" w:color="auto"/>
                      </w:divBdr>
                    </w:div>
                    <w:div w:id="1748502682">
                      <w:marLeft w:val="0"/>
                      <w:marRight w:val="0"/>
                      <w:marTop w:val="0"/>
                      <w:marBottom w:val="0"/>
                      <w:divBdr>
                        <w:top w:val="none" w:sz="0" w:space="0" w:color="auto"/>
                        <w:left w:val="none" w:sz="0" w:space="0" w:color="auto"/>
                        <w:bottom w:val="none" w:sz="0" w:space="0" w:color="auto"/>
                        <w:right w:val="none" w:sz="0" w:space="0" w:color="auto"/>
                      </w:divBdr>
                    </w:div>
                    <w:div w:id="1955794496">
                      <w:marLeft w:val="0"/>
                      <w:marRight w:val="0"/>
                      <w:marTop w:val="0"/>
                      <w:marBottom w:val="0"/>
                      <w:divBdr>
                        <w:top w:val="none" w:sz="0" w:space="0" w:color="auto"/>
                        <w:left w:val="none" w:sz="0" w:space="0" w:color="auto"/>
                        <w:bottom w:val="none" w:sz="0" w:space="0" w:color="auto"/>
                        <w:right w:val="none" w:sz="0" w:space="0" w:color="auto"/>
                      </w:divBdr>
                    </w:div>
                  </w:divsChild>
                </w:div>
                <w:div w:id="1376810397">
                  <w:marLeft w:val="0"/>
                  <w:marRight w:val="0"/>
                  <w:marTop w:val="0"/>
                  <w:marBottom w:val="0"/>
                  <w:divBdr>
                    <w:top w:val="none" w:sz="0" w:space="0" w:color="auto"/>
                    <w:left w:val="none" w:sz="0" w:space="0" w:color="auto"/>
                    <w:bottom w:val="none" w:sz="0" w:space="0" w:color="auto"/>
                    <w:right w:val="none" w:sz="0" w:space="0" w:color="auto"/>
                  </w:divBdr>
                  <w:divsChild>
                    <w:div w:id="97222167">
                      <w:marLeft w:val="0"/>
                      <w:marRight w:val="0"/>
                      <w:marTop w:val="0"/>
                      <w:marBottom w:val="0"/>
                      <w:divBdr>
                        <w:top w:val="none" w:sz="0" w:space="0" w:color="auto"/>
                        <w:left w:val="none" w:sz="0" w:space="0" w:color="auto"/>
                        <w:bottom w:val="none" w:sz="0" w:space="0" w:color="auto"/>
                        <w:right w:val="none" w:sz="0" w:space="0" w:color="auto"/>
                      </w:divBdr>
                    </w:div>
                    <w:div w:id="112941254">
                      <w:marLeft w:val="0"/>
                      <w:marRight w:val="0"/>
                      <w:marTop w:val="0"/>
                      <w:marBottom w:val="0"/>
                      <w:divBdr>
                        <w:top w:val="none" w:sz="0" w:space="0" w:color="auto"/>
                        <w:left w:val="none" w:sz="0" w:space="0" w:color="auto"/>
                        <w:bottom w:val="none" w:sz="0" w:space="0" w:color="auto"/>
                        <w:right w:val="none" w:sz="0" w:space="0" w:color="auto"/>
                      </w:divBdr>
                    </w:div>
                    <w:div w:id="787235550">
                      <w:marLeft w:val="0"/>
                      <w:marRight w:val="0"/>
                      <w:marTop w:val="0"/>
                      <w:marBottom w:val="0"/>
                      <w:divBdr>
                        <w:top w:val="none" w:sz="0" w:space="0" w:color="auto"/>
                        <w:left w:val="none" w:sz="0" w:space="0" w:color="auto"/>
                        <w:bottom w:val="none" w:sz="0" w:space="0" w:color="auto"/>
                        <w:right w:val="none" w:sz="0" w:space="0" w:color="auto"/>
                      </w:divBdr>
                    </w:div>
                    <w:div w:id="979767784">
                      <w:marLeft w:val="0"/>
                      <w:marRight w:val="0"/>
                      <w:marTop w:val="0"/>
                      <w:marBottom w:val="0"/>
                      <w:divBdr>
                        <w:top w:val="none" w:sz="0" w:space="0" w:color="auto"/>
                        <w:left w:val="none" w:sz="0" w:space="0" w:color="auto"/>
                        <w:bottom w:val="none" w:sz="0" w:space="0" w:color="auto"/>
                        <w:right w:val="none" w:sz="0" w:space="0" w:color="auto"/>
                      </w:divBdr>
                    </w:div>
                    <w:div w:id="999429111">
                      <w:marLeft w:val="0"/>
                      <w:marRight w:val="0"/>
                      <w:marTop w:val="0"/>
                      <w:marBottom w:val="0"/>
                      <w:divBdr>
                        <w:top w:val="none" w:sz="0" w:space="0" w:color="auto"/>
                        <w:left w:val="none" w:sz="0" w:space="0" w:color="auto"/>
                        <w:bottom w:val="none" w:sz="0" w:space="0" w:color="auto"/>
                        <w:right w:val="none" w:sz="0" w:space="0" w:color="auto"/>
                      </w:divBdr>
                    </w:div>
                    <w:div w:id="1934194891">
                      <w:marLeft w:val="0"/>
                      <w:marRight w:val="0"/>
                      <w:marTop w:val="0"/>
                      <w:marBottom w:val="0"/>
                      <w:divBdr>
                        <w:top w:val="none" w:sz="0" w:space="0" w:color="auto"/>
                        <w:left w:val="none" w:sz="0" w:space="0" w:color="auto"/>
                        <w:bottom w:val="none" w:sz="0" w:space="0" w:color="auto"/>
                        <w:right w:val="none" w:sz="0" w:space="0" w:color="auto"/>
                      </w:divBdr>
                    </w:div>
                  </w:divsChild>
                </w:div>
                <w:div w:id="1423142386">
                  <w:marLeft w:val="0"/>
                  <w:marRight w:val="0"/>
                  <w:marTop w:val="0"/>
                  <w:marBottom w:val="0"/>
                  <w:divBdr>
                    <w:top w:val="none" w:sz="0" w:space="0" w:color="auto"/>
                    <w:left w:val="none" w:sz="0" w:space="0" w:color="auto"/>
                    <w:bottom w:val="none" w:sz="0" w:space="0" w:color="auto"/>
                    <w:right w:val="none" w:sz="0" w:space="0" w:color="auto"/>
                  </w:divBdr>
                  <w:divsChild>
                    <w:div w:id="495263411">
                      <w:marLeft w:val="0"/>
                      <w:marRight w:val="0"/>
                      <w:marTop w:val="0"/>
                      <w:marBottom w:val="0"/>
                      <w:divBdr>
                        <w:top w:val="none" w:sz="0" w:space="0" w:color="auto"/>
                        <w:left w:val="none" w:sz="0" w:space="0" w:color="auto"/>
                        <w:bottom w:val="none" w:sz="0" w:space="0" w:color="auto"/>
                        <w:right w:val="none" w:sz="0" w:space="0" w:color="auto"/>
                      </w:divBdr>
                    </w:div>
                    <w:div w:id="1474129960">
                      <w:marLeft w:val="0"/>
                      <w:marRight w:val="0"/>
                      <w:marTop w:val="0"/>
                      <w:marBottom w:val="0"/>
                      <w:divBdr>
                        <w:top w:val="none" w:sz="0" w:space="0" w:color="auto"/>
                        <w:left w:val="none" w:sz="0" w:space="0" w:color="auto"/>
                        <w:bottom w:val="none" w:sz="0" w:space="0" w:color="auto"/>
                        <w:right w:val="none" w:sz="0" w:space="0" w:color="auto"/>
                      </w:divBdr>
                    </w:div>
                    <w:div w:id="1714967013">
                      <w:marLeft w:val="0"/>
                      <w:marRight w:val="0"/>
                      <w:marTop w:val="0"/>
                      <w:marBottom w:val="0"/>
                      <w:divBdr>
                        <w:top w:val="none" w:sz="0" w:space="0" w:color="auto"/>
                        <w:left w:val="none" w:sz="0" w:space="0" w:color="auto"/>
                        <w:bottom w:val="none" w:sz="0" w:space="0" w:color="auto"/>
                        <w:right w:val="none" w:sz="0" w:space="0" w:color="auto"/>
                      </w:divBdr>
                    </w:div>
                  </w:divsChild>
                </w:div>
                <w:div w:id="1437213582">
                  <w:marLeft w:val="0"/>
                  <w:marRight w:val="0"/>
                  <w:marTop w:val="0"/>
                  <w:marBottom w:val="0"/>
                  <w:divBdr>
                    <w:top w:val="none" w:sz="0" w:space="0" w:color="auto"/>
                    <w:left w:val="none" w:sz="0" w:space="0" w:color="auto"/>
                    <w:bottom w:val="none" w:sz="0" w:space="0" w:color="auto"/>
                    <w:right w:val="none" w:sz="0" w:space="0" w:color="auto"/>
                  </w:divBdr>
                  <w:divsChild>
                    <w:div w:id="1789008516">
                      <w:marLeft w:val="0"/>
                      <w:marRight w:val="0"/>
                      <w:marTop w:val="0"/>
                      <w:marBottom w:val="0"/>
                      <w:divBdr>
                        <w:top w:val="none" w:sz="0" w:space="0" w:color="auto"/>
                        <w:left w:val="none" w:sz="0" w:space="0" w:color="auto"/>
                        <w:bottom w:val="none" w:sz="0" w:space="0" w:color="auto"/>
                        <w:right w:val="none" w:sz="0" w:space="0" w:color="auto"/>
                      </w:divBdr>
                    </w:div>
                  </w:divsChild>
                </w:div>
                <w:div w:id="1443526281">
                  <w:marLeft w:val="0"/>
                  <w:marRight w:val="0"/>
                  <w:marTop w:val="0"/>
                  <w:marBottom w:val="0"/>
                  <w:divBdr>
                    <w:top w:val="none" w:sz="0" w:space="0" w:color="auto"/>
                    <w:left w:val="none" w:sz="0" w:space="0" w:color="auto"/>
                    <w:bottom w:val="none" w:sz="0" w:space="0" w:color="auto"/>
                    <w:right w:val="none" w:sz="0" w:space="0" w:color="auto"/>
                  </w:divBdr>
                  <w:divsChild>
                    <w:div w:id="1316494070">
                      <w:marLeft w:val="0"/>
                      <w:marRight w:val="0"/>
                      <w:marTop w:val="0"/>
                      <w:marBottom w:val="0"/>
                      <w:divBdr>
                        <w:top w:val="none" w:sz="0" w:space="0" w:color="auto"/>
                        <w:left w:val="none" w:sz="0" w:space="0" w:color="auto"/>
                        <w:bottom w:val="none" w:sz="0" w:space="0" w:color="auto"/>
                        <w:right w:val="none" w:sz="0" w:space="0" w:color="auto"/>
                      </w:divBdr>
                    </w:div>
                  </w:divsChild>
                </w:div>
                <w:div w:id="1452749511">
                  <w:marLeft w:val="0"/>
                  <w:marRight w:val="0"/>
                  <w:marTop w:val="0"/>
                  <w:marBottom w:val="0"/>
                  <w:divBdr>
                    <w:top w:val="none" w:sz="0" w:space="0" w:color="auto"/>
                    <w:left w:val="none" w:sz="0" w:space="0" w:color="auto"/>
                    <w:bottom w:val="none" w:sz="0" w:space="0" w:color="auto"/>
                    <w:right w:val="none" w:sz="0" w:space="0" w:color="auto"/>
                  </w:divBdr>
                  <w:divsChild>
                    <w:div w:id="160968007">
                      <w:marLeft w:val="0"/>
                      <w:marRight w:val="0"/>
                      <w:marTop w:val="0"/>
                      <w:marBottom w:val="0"/>
                      <w:divBdr>
                        <w:top w:val="none" w:sz="0" w:space="0" w:color="auto"/>
                        <w:left w:val="none" w:sz="0" w:space="0" w:color="auto"/>
                        <w:bottom w:val="none" w:sz="0" w:space="0" w:color="auto"/>
                        <w:right w:val="none" w:sz="0" w:space="0" w:color="auto"/>
                      </w:divBdr>
                    </w:div>
                    <w:div w:id="612172038">
                      <w:marLeft w:val="0"/>
                      <w:marRight w:val="0"/>
                      <w:marTop w:val="0"/>
                      <w:marBottom w:val="0"/>
                      <w:divBdr>
                        <w:top w:val="none" w:sz="0" w:space="0" w:color="auto"/>
                        <w:left w:val="none" w:sz="0" w:space="0" w:color="auto"/>
                        <w:bottom w:val="none" w:sz="0" w:space="0" w:color="auto"/>
                        <w:right w:val="none" w:sz="0" w:space="0" w:color="auto"/>
                      </w:divBdr>
                    </w:div>
                    <w:div w:id="1905988172">
                      <w:marLeft w:val="0"/>
                      <w:marRight w:val="0"/>
                      <w:marTop w:val="0"/>
                      <w:marBottom w:val="0"/>
                      <w:divBdr>
                        <w:top w:val="none" w:sz="0" w:space="0" w:color="auto"/>
                        <w:left w:val="none" w:sz="0" w:space="0" w:color="auto"/>
                        <w:bottom w:val="none" w:sz="0" w:space="0" w:color="auto"/>
                        <w:right w:val="none" w:sz="0" w:space="0" w:color="auto"/>
                      </w:divBdr>
                    </w:div>
                  </w:divsChild>
                </w:div>
                <w:div w:id="1572697253">
                  <w:marLeft w:val="0"/>
                  <w:marRight w:val="0"/>
                  <w:marTop w:val="0"/>
                  <w:marBottom w:val="0"/>
                  <w:divBdr>
                    <w:top w:val="none" w:sz="0" w:space="0" w:color="auto"/>
                    <w:left w:val="none" w:sz="0" w:space="0" w:color="auto"/>
                    <w:bottom w:val="none" w:sz="0" w:space="0" w:color="auto"/>
                    <w:right w:val="none" w:sz="0" w:space="0" w:color="auto"/>
                  </w:divBdr>
                  <w:divsChild>
                    <w:div w:id="1790778092">
                      <w:marLeft w:val="0"/>
                      <w:marRight w:val="0"/>
                      <w:marTop w:val="0"/>
                      <w:marBottom w:val="0"/>
                      <w:divBdr>
                        <w:top w:val="none" w:sz="0" w:space="0" w:color="auto"/>
                        <w:left w:val="none" w:sz="0" w:space="0" w:color="auto"/>
                        <w:bottom w:val="none" w:sz="0" w:space="0" w:color="auto"/>
                        <w:right w:val="none" w:sz="0" w:space="0" w:color="auto"/>
                      </w:divBdr>
                    </w:div>
                  </w:divsChild>
                </w:div>
                <w:div w:id="1625231532">
                  <w:marLeft w:val="0"/>
                  <w:marRight w:val="0"/>
                  <w:marTop w:val="0"/>
                  <w:marBottom w:val="0"/>
                  <w:divBdr>
                    <w:top w:val="none" w:sz="0" w:space="0" w:color="auto"/>
                    <w:left w:val="none" w:sz="0" w:space="0" w:color="auto"/>
                    <w:bottom w:val="none" w:sz="0" w:space="0" w:color="auto"/>
                    <w:right w:val="none" w:sz="0" w:space="0" w:color="auto"/>
                  </w:divBdr>
                  <w:divsChild>
                    <w:div w:id="625164535">
                      <w:marLeft w:val="0"/>
                      <w:marRight w:val="0"/>
                      <w:marTop w:val="0"/>
                      <w:marBottom w:val="0"/>
                      <w:divBdr>
                        <w:top w:val="none" w:sz="0" w:space="0" w:color="auto"/>
                        <w:left w:val="none" w:sz="0" w:space="0" w:color="auto"/>
                        <w:bottom w:val="none" w:sz="0" w:space="0" w:color="auto"/>
                        <w:right w:val="none" w:sz="0" w:space="0" w:color="auto"/>
                      </w:divBdr>
                    </w:div>
                  </w:divsChild>
                </w:div>
                <w:div w:id="1639800488">
                  <w:marLeft w:val="0"/>
                  <w:marRight w:val="0"/>
                  <w:marTop w:val="0"/>
                  <w:marBottom w:val="0"/>
                  <w:divBdr>
                    <w:top w:val="none" w:sz="0" w:space="0" w:color="auto"/>
                    <w:left w:val="none" w:sz="0" w:space="0" w:color="auto"/>
                    <w:bottom w:val="none" w:sz="0" w:space="0" w:color="auto"/>
                    <w:right w:val="none" w:sz="0" w:space="0" w:color="auto"/>
                  </w:divBdr>
                  <w:divsChild>
                    <w:div w:id="582298319">
                      <w:marLeft w:val="0"/>
                      <w:marRight w:val="0"/>
                      <w:marTop w:val="0"/>
                      <w:marBottom w:val="0"/>
                      <w:divBdr>
                        <w:top w:val="none" w:sz="0" w:space="0" w:color="auto"/>
                        <w:left w:val="none" w:sz="0" w:space="0" w:color="auto"/>
                        <w:bottom w:val="none" w:sz="0" w:space="0" w:color="auto"/>
                        <w:right w:val="none" w:sz="0" w:space="0" w:color="auto"/>
                      </w:divBdr>
                    </w:div>
                  </w:divsChild>
                </w:div>
                <w:div w:id="1710883504">
                  <w:marLeft w:val="0"/>
                  <w:marRight w:val="0"/>
                  <w:marTop w:val="0"/>
                  <w:marBottom w:val="0"/>
                  <w:divBdr>
                    <w:top w:val="none" w:sz="0" w:space="0" w:color="auto"/>
                    <w:left w:val="none" w:sz="0" w:space="0" w:color="auto"/>
                    <w:bottom w:val="none" w:sz="0" w:space="0" w:color="auto"/>
                    <w:right w:val="none" w:sz="0" w:space="0" w:color="auto"/>
                  </w:divBdr>
                  <w:divsChild>
                    <w:div w:id="1180702274">
                      <w:marLeft w:val="0"/>
                      <w:marRight w:val="0"/>
                      <w:marTop w:val="0"/>
                      <w:marBottom w:val="0"/>
                      <w:divBdr>
                        <w:top w:val="none" w:sz="0" w:space="0" w:color="auto"/>
                        <w:left w:val="none" w:sz="0" w:space="0" w:color="auto"/>
                        <w:bottom w:val="none" w:sz="0" w:space="0" w:color="auto"/>
                        <w:right w:val="none" w:sz="0" w:space="0" w:color="auto"/>
                      </w:divBdr>
                    </w:div>
                  </w:divsChild>
                </w:div>
                <w:div w:id="1754273625">
                  <w:marLeft w:val="0"/>
                  <w:marRight w:val="0"/>
                  <w:marTop w:val="0"/>
                  <w:marBottom w:val="0"/>
                  <w:divBdr>
                    <w:top w:val="none" w:sz="0" w:space="0" w:color="auto"/>
                    <w:left w:val="none" w:sz="0" w:space="0" w:color="auto"/>
                    <w:bottom w:val="none" w:sz="0" w:space="0" w:color="auto"/>
                    <w:right w:val="none" w:sz="0" w:space="0" w:color="auto"/>
                  </w:divBdr>
                  <w:divsChild>
                    <w:div w:id="133719120">
                      <w:marLeft w:val="0"/>
                      <w:marRight w:val="0"/>
                      <w:marTop w:val="0"/>
                      <w:marBottom w:val="0"/>
                      <w:divBdr>
                        <w:top w:val="none" w:sz="0" w:space="0" w:color="auto"/>
                        <w:left w:val="none" w:sz="0" w:space="0" w:color="auto"/>
                        <w:bottom w:val="none" w:sz="0" w:space="0" w:color="auto"/>
                        <w:right w:val="none" w:sz="0" w:space="0" w:color="auto"/>
                      </w:divBdr>
                    </w:div>
                  </w:divsChild>
                </w:div>
                <w:div w:id="1761952142">
                  <w:marLeft w:val="0"/>
                  <w:marRight w:val="0"/>
                  <w:marTop w:val="0"/>
                  <w:marBottom w:val="0"/>
                  <w:divBdr>
                    <w:top w:val="none" w:sz="0" w:space="0" w:color="auto"/>
                    <w:left w:val="none" w:sz="0" w:space="0" w:color="auto"/>
                    <w:bottom w:val="none" w:sz="0" w:space="0" w:color="auto"/>
                    <w:right w:val="none" w:sz="0" w:space="0" w:color="auto"/>
                  </w:divBdr>
                  <w:divsChild>
                    <w:div w:id="262689412">
                      <w:marLeft w:val="0"/>
                      <w:marRight w:val="0"/>
                      <w:marTop w:val="0"/>
                      <w:marBottom w:val="0"/>
                      <w:divBdr>
                        <w:top w:val="none" w:sz="0" w:space="0" w:color="auto"/>
                        <w:left w:val="none" w:sz="0" w:space="0" w:color="auto"/>
                        <w:bottom w:val="none" w:sz="0" w:space="0" w:color="auto"/>
                        <w:right w:val="none" w:sz="0" w:space="0" w:color="auto"/>
                      </w:divBdr>
                    </w:div>
                    <w:div w:id="762603593">
                      <w:marLeft w:val="0"/>
                      <w:marRight w:val="0"/>
                      <w:marTop w:val="0"/>
                      <w:marBottom w:val="0"/>
                      <w:divBdr>
                        <w:top w:val="none" w:sz="0" w:space="0" w:color="auto"/>
                        <w:left w:val="none" w:sz="0" w:space="0" w:color="auto"/>
                        <w:bottom w:val="none" w:sz="0" w:space="0" w:color="auto"/>
                        <w:right w:val="none" w:sz="0" w:space="0" w:color="auto"/>
                      </w:divBdr>
                    </w:div>
                    <w:div w:id="2015372488">
                      <w:marLeft w:val="0"/>
                      <w:marRight w:val="0"/>
                      <w:marTop w:val="0"/>
                      <w:marBottom w:val="0"/>
                      <w:divBdr>
                        <w:top w:val="none" w:sz="0" w:space="0" w:color="auto"/>
                        <w:left w:val="none" w:sz="0" w:space="0" w:color="auto"/>
                        <w:bottom w:val="none" w:sz="0" w:space="0" w:color="auto"/>
                        <w:right w:val="none" w:sz="0" w:space="0" w:color="auto"/>
                      </w:divBdr>
                    </w:div>
                  </w:divsChild>
                </w:div>
                <w:div w:id="1800103025">
                  <w:marLeft w:val="0"/>
                  <w:marRight w:val="0"/>
                  <w:marTop w:val="0"/>
                  <w:marBottom w:val="0"/>
                  <w:divBdr>
                    <w:top w:val="none" w:sz="0" w:space="0" w:color="auto"/>
                    <w:left w:val="none" w:sz="0" w:space="0" w:color="auto"/>
                    <w:bottom w:val="none" w:sz="0" w:space="0" w:color="auto"/>
                    <w:right w:val="none" w:sz="0" w:space="0" w:color="auto"/>
                  </w:divBdr>
                  <w:divsChild>
                    <w:div w:id="518544897">
                      <w:marLeft w:val="0"/>
                      <w:marRight w:val="0"/>
                      <w:marTop w:val="0"/>
                      <w:marBottom w:val="0"/>
                      <w:divBdr>
                        <w:top w:val="none" w:sz="0" w:space="0" w:color="auto"/>
                        <w:left w:val="none" w:sz="0" w:space="0" w:color="auto"/>
                        <w:bottom w:val="none" w:sz="0" w:space="0" w:color="auto"/>
                        <w:right w:val="none" w:sz="0" w:space="0" w:color="auto"/>
                      </w:divBdr>
                    </w:div>
                    <w:div w:id="675763137">
                      <w:marLeft w:val="0"/>
                      <w:marRight w:val="0"/>
                      <w:marTop w:val="0"/>
                      <w:marBottom w:val="0"/>
                      <w:divBdr>
                        <w:top w:val="none" w:sz="0" w:space="0" w:color="auto"/>
                        <w:left w:val="none" w:sz="0" w:space="0" w:color="auto"/>
                        <w:bottom w:val="none" w:sz="0" w:space="0" w:color="auto"/>
                        <w:right w:val="none" w:sz="0" w:space="0" w:color="auto"/>
                      </w:divBdr>
                    </w:div>
                    <w:div w:id="812603244">
                      <w:marLeft w:val="0"/>
                      <w:marRight w:val="0"/>
                      <w:marTop w:val="0"/>
                      <w:marBottom w:val="0"/>
                      <w:divBdr>
                        <w:top w:val="none" w:sz="0" w:space="0" w:color="auto"/>
                        <w:left w:val="none" w:sz="0" w:space="0" w:color="auto"/>
                        <w:bottom w:val="none" w:sz="0" w:space="0" w:color="auto"/>
                        <w:right w:val="none" w:sz="0" w:space="0" w:color="auto"/>
                      </w:divBdr>
                    </w:div>
                    <w:div w:id="825705886">
                      <w:marLeft w:val="0"/>
                      <w:marRight w:val="0"/>
                      <w:marTop w:val="0"/>
                      <w:marBottom w:val="0"/>
                      <w:divBdr>
                        <w:top w:val="none" w:sz="0" w:space="0" w:color="auto"/>
                        <w:left w:val="none" w:sz="0" w:space="0" w:color="auto"/>
                        <w:bottom w:val="none" w:sz="0" w:space="0" w:color="auto"/>
                        <w:right w:val="none" w:sz="0" w:space="0" w:color="auto"/>
                      </w:divBdr>
                    </w:div>
                    <w:div w:id="1623418737">
                      <w:marLeft w:val="0"/>
                      <w:marRight w:val="0"/>
                      <w:marTop w:val="0"/>
                      <w:marBottom w:val="0"/>
                      <w:divBdr>
                        <w:top w:val="none" w:sz="0" w:space="0" w:color="auto"/>
                        <w:left w:val="none" w:sz="0" w:space="0" w:color="auto"/>
                        <w:bottom w:val="none" w:sz="0" w:space="0" w:color="auto"/>
                        <w:right w:val="none" w:sz="0" w:space="0" w:color="auto"/>
                      </w:divBdr>
                    </w:div>
                    <w:div w:id="1840345386">
                      <w:marLeft w:val="0"/>
                      <w:marRight w:val="0"/>
                      <w:marTop w:val="0"/>
                      <w:marBottom w:val="0"/>
                      <w:divBdr>
                        <w:top w:val="none" w:sz="0" w:space="0" w:color="auto"/>
                        <w:left w:val="none" w:sz="0" w:space="0" w:color="auto"/>
                        <w:bottom w:val="none" w:sz="0" w:space="0" w:color="auto"/>
                        <w:right w:val="none" w:sz="0" w:space="0" w:color="auto"/>
                      </w:divBdr>
                    </w:div>
                    <w:div w:id="2048530439">
                      <w:marLeft w:val="0"/>
                      <w:marRight w:val="0"/>
                      <w:marTop w:val="0"/>
                      <w:marBottom w:val="0"/>
                      <w:divBdr>
                        <w:top w:val="none" w:sz="0" w:space="0" w:color="auto"/>
                        <w:left w:val="none" w:sz="0" w:space="0" w:color="auto"/>
                        <w:bottom w:val="none" w:sz="0" w:space="0" w:color="auto"/>
                        <w:right w:val="none" w:sz="0" w:space="0" w:color="auto"/>
                      </w:divBdr>
                    </w:div>
                    <w:div w:id="2070611976">
                      <w:marLeft w:val="0"/>
                      <w:marRight w:val="0"/>
                      <w:marTop w:val="0"/>
                      <w:marBottom w:val="0"/>
                      <w:divBdr>
                        <w:top w:val="none" w:sz="0" w:space="0" w:color="auto"/>
                        <w:left w:val="none" w:sz="0" w:space="0" w:color="auto"/>
                        <w:bottom w:val="none" w:sz="0" w:space="0" w:color="auto"/>
                        <w:right w:val="none" w:sz="0" w:space="0" w:color="auto"/>
                      </w:divBdr>
                    </w:div>
                    <w:div w:id="2106731991">
                      <w:marLeft w:val="0"/>
                      <w:marRight w:val="0"/>
                      <w:marTop w:val="0"/>
                      <w:marBottom w:val="0"/>
                      <w:divBdr>
                        <w:top w:val="none" w:sz="0" w:space="0" w:color="auto"/>
                        <w:left w:val="none" w:sz="0" w:space="0" w:color="auto"/>
                        <w:bottom w:val="none" w:sz="0" w:space="0" w:color="auto"/>
                        <w:right w:val="none" w:sz="0" w:space="0" w:color="auto"/>
                      </w:divBdr>
                    </w:div>
                    <w:div w:id="2120491854">
                      <w:marLeft w:val="0"/>
                      <w:marRight w:val="0"/>
                      <w:marTop w:val="0"/>
                      <w:marBottom w:val="0"/>
                      <w:divBdr>
                        <w:top w:val="none" w:sz="0" w:space="0" w:color="auto"/>
                        <w:left w:val="none" w:sz="0" w:space="0" w:color="auto"/>
                        <w:bottom w:val="none" w:sz="0" w:space="0" w:color="auto"/>
                        <w:right w:val="none" w:sz="0" w:space="0" w:color="auto"/>
                      </w:divBdr>
                    </w:div>
                  </w:divsChild>
                </w:div>
                <w:div w:id="1846363780">
                  <w:marLeft w:val="0"/>
                  <w:marRight w:val="0"/>
                  <w:marTop w:val="0"/>
                  <w:marBottom w:val="0"/>
                  <w:divBdr>
                    <w:top w:val="none" w:sz="0" w:space="0" w:color="auto"/>
                    <w:left w:val="none" w:sz="0" w:space="0" w:color="auto"/>
                    <w:bottom w:val="none" w:sz="0" w:space="0" w:color="auto"/>
                    <w:right w:val="none" w:sz="0" w:space="0" w:color="auto"/>
                  </w:divBdr>
                  <w:divsChild>
                    <w:div w:id="419133371">
                      <w:marLeft w:val="0"/>
                      <w:marRight w:val="0"/>
                      <w:marTop w:val="0"/>
                      <w:marBottom w:val="0"/>
                      <w:divBdr>
                        <w:top w:val="none" w:sz="0" w:space="0" w:color="auto"/>
                        <w:left w:val="none" w:sz="0" w:space="0" w:color="auto"/>
                        <w:bottom w:val="none" w:sz="0" w:space="0" w:color="auto"/>
                        <w:right w:val="none" w:sz="0" w:space="0" w:color="auto"/>
                      </w:divBdr>
                    </w:div>
                    <w:div w:id="1034773291">
                      <w:marLeft w:val="0"/>
                      <w:marRight w:val="0"/>
                      <w:marTop w:val="0"/>
                      <w:marBottom w:val="0"/>
                      <w:divBdr>
                        <w:top w:val="none" w:sz="0" w:space="0" w:color="auto"/>
                        <w:left w:val="none" w:sz="0" w:space="0" w:color="auto"/>
                        <w:bottom w:val="none" w:sz="0" w:space="0" w:color="auto"/>
                        <w:right w:val="none" w:sz="0" w:space="0" w:color="auto"/>
                      </w:divBdr>
                    </w:div>
                    <w:div w:id="1526212876">
                      <w:marLeft w:val="0"/>
                      <w:marRight w:val="0"/>
                      <w:marTop w:val="0"/>
                      <w:marBottom w:val="0"/>
                      <w:divBdr>
                        <w:top w:val="none" w:sz="0" w:space="0" w:color="auto"/>
                        <w:left w:val="none" w:sz="0" w:space="0" w:color="auto"/>
                        <w:bottom w:val="none" w:sz="0" w:space="0" w:color="auto"/>
                        <w:right w:val="none" w:sz="0" w:space="0" w:color="auto"/>
                      </w:divBdr>
                    </w:div>
                  </w:divsChild>
                </w:div>
                <w:div w:id="1921599562">
                  <w:marLeft w:val="0"/>
                  <w:marRight w:val="0"/>
                  <w:marTop w:val="0"/>
                  <w:marBottom w:val="0"/>
                  <w:divBdr>
                    <w:top w:val="none" w:sz="0" w:space="0" w:color="auto"/>
                    <w:left w:val="none" w:sz="0" w:space="0" w:color="auto"/>
                    <w:bottom w:val="none" w:sz="0" w:space="0" w:color="auto"/>
                    <w:right w:val="none" w:sz="0" w:space="0" w:color="auto"/>
                  </w:divBdr>
                  <w:divsChild>
                    <w:div w:id="1443955488">
                      <w:marLeft w:val="0"/>
                      <w:marRight w:val="0"/>
                      <w:marTop w:val="0"/>
                      <w:marBottom w:val="0"/>
                      <w:divBdr>
                        <w:top w:val="none" w:sz="0" w:space="0" w:color="auto"/>
                        <w:left w:val="none" w:sz="0" w:space="0" w:color="auto"/>
                        <w:bottom w:val="none" w:sz="0" w:space="0" w:color="auto"/>
                        <w:right w:val="none" w:sz="0" w:space="0" w:color="auto"/>
                      </w:divBdr>
                    </w:div>
                    <w:div w:id="1868907774">
                      <w:marLeft w:val="0"/>
                      <w:marRight w:val="0"/>
                      <w:marTop w:val="0"/>
                      <w:marBottom w:val="0"/>
                      <w:divBdr>
                        <w:top w:val="none" w:sz="0" w:space="0" w:color="auto"/>
                        <w:left w:val="none" w:sz="0" w:space="0" w:color="auto"/>
                        <w:bottom w:val="none" w:sz="0" w:space="0" w:color="auto"/>
                        <w:right w:val="none" w:sz="0" w:space="0" w:color="auto"/>
                      </w:divBdr>
                    </w:div>
                  </w:divsChild>
                </w:div>
                <w:div w:id="1949114655">
                  <w:marLeft w:val="0"/>
                  <w:marRight w:val="0"/>
                  <w:marTop w:val="0"/>
                  <w:marBottom w:val="0"/>
                  <w:divBdr>
                    <w:top w:val="none" w:sz="0" w:space="0" w:color="auto"/>
                    <w:left w:val="none" w:sz="0" w:space="0" w:color="auto"/>
                    <w:bottom w:val="none" w:sz="0" w:space="0" w:color="auto"/>
                    <w:right w:val="none" w:sz="0" w:space="0" w:color="auto"/>
                  </w:divBdr>
                  <w:divsChild>
                    <w:div w:id="478963185">
                      <w:marLeft w:val="0"/>
                      <w:marRight w:val="0"/>
                      <w:marTop w:val="0"/>
                      <w:marBottom w:val="0"/>
                      <w:divBdr>
                        <w:top w:val="none" w:sz="0" w:space="0" w:color="auto"/>
                        <w:left w:val="none" w:sz="0" w:space="0" w:color="auto"/>
                        <w:bottom w:val="none" w:sz="0" w:space="0" w:color="auto"/>
                        <w:right w:val="none" w:sz="0" w:space="0" w:color="auto"/>
                      </w:divBdr>
                    </w:div>
                    <w:div w:id="1278490675">
                      <w:marLeft w:val="0"/>
                      <w:marRight w:val="0"/>
                      <w:marTop w:val="0"/>
                      <w:marBottom w:val="0"/>
                      <w:divBdr>
                        <w:top w:val="none" w:sz="0" w:space="0" w:color="auto"/>
                        <w:left w:val="none" w:sz="0" w:space="0" w:color="auto"/>
                        <w:bottom w:val="none" w:sz="0" w:space="0" w:color="auto"/>
                        <w:right w:val="none" w:sz="0" w:space="0" w:color="auto"/>
                      </w:divBdr>
                    </w:div>
                  </w:divsChild>
                </w:div>
                <w:div w:id="1954709237">
                  <w:marLeft w:val="0"/>
                  <w:marRight w:val="0"/>
                  <w:marTop w:val="0"/>
                  <w:marBottom w:val="0"/>
                  <w:divBdr>
                    <w:top w:val="none" w:sz="0" w:space="0" w:color="auto"/>
                    <w:left w:val="none" w:sz="0" w:space="0" w:color="auto"/>
                    <w:bottom w:val="none" w:sz="0" w:space="0" w:color="auto"/>
                    <w:right w:val="none" w:sz="0" w:space="0" w:color="auto"/>
                  </w:divBdr>
                  <w:divsChild>
                    <w:div w:id="295109254">
                      <w:marLeft w:val="0"/>
                      <w:marRight w:val="0"/>
                      <w:marTop w:val="0"/>
                      <w:marBottom w:val="0"/>
                      <w:divBdr>
                        <w:top w:val="none" w:sz="0" w:space="0" w:color="auto"/>
                        <w:left w:val="none" w:sz="0" w:space="0" w:color="auto"/>
                        <w:bottom w:val="none" w:sz="0" w:space="0" w:color="auto"/>
                        <w:right w:val="none" w:sz="0" w:space="0" w:color="auto"/>
                      </w:divBdr>
                    </w:div>
                    <w:div w:id="1649044817">
                      <w:marLeft w:val="0"/>
                      <w:marRight w:val="0"/>
                      <w:marTop w:val="0"/>
                      <w:marBottom w:val="0"/>
                      <w:divBdr>
                        <w:top w:val="none" w:sz="0" w:space="0" w:color="auto"/>
                        <w:left w:val="none" w:sz="0" w:space="0" w:color="auto"/>
                        <w:bottom w:val="none" w:sz="0" w:space="0" w:color="auto"/>
                        <w:right w:val="none" w:sz="0" w:space="0" w:color="auto"/>
                      </w:divBdr>
                    </w:div>
                  </w:divsChild>
                </w:div>
                <w:div w:id="2001501326">
                  <w:marLeft w:val="0"/>
                  <w:marRight w:val="0"/>
                  <w:marTop w:val="0"/>
                  <w:marBottom w:val="0"/>
                  <w:divBdr>
                    <w:top w:val="none" w:sz="0" w:space="0" w:color="auto"/>
                    <w:left w:val="none" w:sz="0" w:space="0" w:color="auto"/>
                    <w:bottom w:val="none" w:sz="0" w:space="0" w:color="auto"/>
                    <w:right w:val="none" w:sz="0" w:space="0" w:color="auto"/>
                  </w:divBdr>
                  <w:divsChild>
                    <w:div w:id="163908175">
                      <w:marLeft w:val="0"/>
                      <w:marRight w:val="0"/>
                      <w:marTop w:val="0"/>
                      <w:marBottom w:val="0"/>
                      <w:divBdr>
                        <w:top w:val="none" w:sz="0" w:space="0" w:color="auto"/>
                        <w:left w:val="none" w:sz="0" w:space="0" w:color="auto"/>
                        <w:bottom w:val="none" w:sz="0" w:space="0" w:color="auto"/>
                        <w:right w:val="none" w:sz="0" w:space="0" w:color="auto"/>
                      </w:divBdr>
                    </w:div>
                    <w:div w:id="1014841138">
                      <w:marLeft w:val="0"/>
                      <w:marRight w:val="0"/>
                      <w:marTop w:val="0"/>
                      <w:marBottom w:val="0"/>
                      <w:divBdr>
                        <w:top w:val="none" w:sz="0" w:space="0" w:color="auto"/>
                        <w:left w:val="none" w:sz="0" w:space="0" w:color="auto"/>
                        <w:bottom w:val="none" w:sz="0" w:space="0" w:color="auto"/>
                        <w:right w:val="none" w:sz="0" w:space="0" w:color="auto"/>
                      </w:divBdr>
                    </w:div>
                    <w:div w:id="13429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7186">
          <w:marLeft w:val="0"/>
          <w:marRight w:val="0"/>
          <w:marTop w:val="0"/>
          <w:marBottom w:val="0"/>
          <w:divBdr>
            <w:top w:val="none" w:sz="0" w:space="0" w:color="auto"/>
            <w:left w:val="none" w:sz="0" w:space="0" w:color="auto"/>
            <w:bottom w:val="none" w:sz="0" w:space="0" w:color="auto"/>
            <w:right w:val="none" w:sz="0" w:space="0" w:color="auto"/>
          </w:divBdr>
        </w:div>
        <w:div w:id="679940026">
          <w:marLeft w:val="0"/>
          <w:marRight w:val="0"/>
          <w:marTop w:val="0"/>
          <w:marBottom w:val="0"/>
          <w:divBdr>
            <w:top w:val="none" w:sz="0" w:space="0" w:color="auto"/>
            <w:left w:val="none" w:sz="0" w:space="0" w:color="auto"/>
            <w:bottom w:val="none" w:sz="0" w:space="0" w:color="auto"/>
            <w:right w:val="none" w:sz="0" w:space="0" w:color="auto"/>
          </w:divBdr>
        </w:div>
        <w:div w:id="682626956">
          <w:marLeft w:val="0"/>
          <w:marRight w:val="0"/>
          <w:marTop w:val="0"/>
          <w:marBottom w:val="0"/>
          <w:divBdr>
            <w:top w:val="none" w:sz="0" w:space="0" w:color="auto"/>
            <w:left w:val="none" w:sz="0" w:space="0" w:color="auto"/>
            <w:bottom w:val="none" w:sz="0" w:space="0" w:color="auto"/>
            <w:right w:val="none" w:sz="0" w:space="0" w:color="auto"/>
          </w:divBdr>
          <w:divsChild>
            <w:div w:id="45688259">
              <w:marLeft w:val="0"/>
              <w:marRight w:val="0"/>
              <w:marTop w:val="0"/>
              <w:marBottom w:val="0"/>
              <w:divBdr>
                <w:top w:val="none" w:sz="0" w:space="0" w:color="auto"/>
                <w:left w:val="none" w:sz="0" w:space="0" w:color="auto"/>
                <w:bottom w:val="none" w:sz="0" w:space="0" w:color="auto"/>
                <w:right w:val="none" w:sz="0" w:space="0" w:color="auto"/>
              </w:divBdr>
            </w:div>
            <w:div w:id="148208374">
              <w:marLeft w:val="0"/>
              <w:marRight w:val="0"/>
              <w:marTop w:val="0"/>
              <w:marBottom w:val="0"/>
              <w:divBdr>
                <w:top w:val="none" w:sz="0" w:space="0" w:color="auto"/>
                <w:left w:val="none" w:sz="0" w:space="0" w:color="auto"/>
                <w:bottom w:val="none" w:sz="0" w:space="0" w:color="auto"/>
                <w:right w:val="none" w:sz="0" w:space="0" w:color="auto"/>
              </w:divBdr>
            </w:div>
            <w:div w:id="149250959">
              <w:marLeft w:val="0"/>
              <w:marRight w:val="0"/>
              <w:marTop w:val="0"/>
              <w:marBottom w:val="0"/>
              <w:divBdr>
                <w:top w:val="none" w:sz="0" w:space="0" w:color="auto"/>
                <w:left w:val="none" w:sz="0" w:space="0" w:color="auto"/>
                <w:bottom w:val="none" w:sz="0" w:space="0" w:color="auto"/>
                <w:right w:val="none" w:sz="0" w:space="0" w:color="auto"/>
              </w:divBdr>
            </w:div>
            <w:div w:id="337343777">
              <w:marLeft w:val="0"/>
              <w:marRight w:val="0"/>
              <w:marTop w:val="0"/>
              <w:marBottom w:val="0"/>
              <w:divBdr>
                <w:top w:val="none" w:sz="0" w:space="0" w:color="auto"/>
                <w:left w:val="none" w:sz="0" w:space="0" w:color="auto"/>
                <w:bottom w:val="none" w:sz="0" w:space="0" w:color="auto"/>
                <w:right w:val="none" w:sz="0" w:space="0" w:color="auto"/>
              </w:divBdr>
            </w:div>
            <w:div w:id="427508692">
              <w:marLeft w:val="0"/>
              <w:marRight w:val="0"/>
              <w:marTop w:val="0"/>
              <w:marBottom w:val="0"/>
              <w:divBdr>
                <w:top w:val="none" w:sz="0" w:space="0" w:color="auto"/>
                <w:left w:val="none" w:sz="0" w:space="0" w:color="auto"/>
                <w:bottom w:val="none" w:sz="0" w:space="0" w:color="auto"/>
                <w:right w:val="none" w:sz="0" w:space="0" w:color="auto"/>
              </w:divBdr>
            </w:div>
            <w:div w:id="439187670">
              <w:marLeft w:val="0"/>
              <w:marRight w:val="0"/>
              <w:marTop w:val="0"/>
              <w:marBottom w:val="0"/>
              <w:divBdr>
                <w:top w:val="none" w:sz="0" w:space="0" w:color="auto"/>
                <w:left w:val="none" w:sz="0" w:space="0" w:color="auto"/>
                <w:bottom w:val="none" w:sz="0" w:space="0" w:color="auto"/>
                <w:right w:val="none" w:sz="0" w:space="0" w:color="auto"/>
              </w:divBdr>
            </w:div>
            <w:div w:id="764153277">
              <w:marLeft w:val="0"/>
              <w:marRight w:val="0"/>
              <w:marTop w:val="0"/>
              <w:marBottom w:val="0"/>
              <w:divBdr>
                <w:top w:val="none" w:sz="0" w:space="0" w:color="auto"/>
                <w:left w:val="none" w:sz="0" w:space="0" w:color="auto"/>
                <w:bottom w:val="none" w:sz="0" w:space="0" w:color="auto"/>
                <w:right w:val="none" w:sz="0" w:space="0" w:color="auto"/>
              </w:divBdr>
            </w:div>
            <w:div w:id="806313886">
              <w:marLeft w:val="0"/>
              <w:marRight w:val="0"/>
              <w:marTop w:val="0"/>
              <w:marBottom w:val="0"/>
              <w:divBdr>
                <w:top w:val="none" w:sz="0" w:space="0" w:color="auto"/>
                <w:left w:val="none" w:sz="0" w:space="0" w:color="auto"/>
                <w:bottom w:val="none" w:sz="0" w:space="0" w:color="auto"/>
                <w:right w:val="none" w:sz="0" w:space="0" w:color="auto"/>
              </w:divBdr>
            </w:div>
            <w:div w:id="1098910478">
              <w:marLeft w:val="0"/>
              <w:marRight w:val="0"/>
              <w:marTop w:val="0"/>
              <w:marBottom w:val="0"/>
              <w:divBdr>
                <w:top w:val="none" w:sz="0" w:space="0" w:color="auto"/>
                <w:left w:val="none" w:sz="0" w:space="0" w:color="auto"/>
                <w:bottom w:val="none" w:sz="0" w:space="0" w:color="auto"/>
                <w:right w:val="none" w:sz="0" w:space="0" w:color="auto"/>
              </w:divBdr>
            </w:div>
            <w:div w:id="1290471724">
              <w:marLeft w:val="0"/>
              <w:marRight w:val="0"/>
              <w:marTop w:val="0"/>
              <w:marBottom w:val="0"/>
              <w:divBdr>
                <w:top w:val="none" w:sz="0" w:space="0" w:color="auto"/>
                <w:left w:val="none" w:sz="0" w:space="0" w:color="auto"/>
                <w:bottom w:val="none" w:sz="0" w:space="0" w:color="auto"/>
                <w:right w:val="none" w:sz="0" w:space="0" w:color="auto"/>
              </w:divBdr>
            </w:div>
            <w:div w:id="1314791613">
              <w:marLeft w:val="0"/>
              <w:marRight w:val="0"/>
              <w:marTop w:val="0"/>
              <w:marBottom w:val="0"/>
              <w:divBdr>
                <w:top w:val="none" w:sz="0" w:space="0" w:color="auto"/>
                <w:left w:val="none" w:sz="0" w:space="0" w:color="auto"/>
                <w:bottom w:val="none" w:sz="0" w:space="0" w:color="auto"/>
                <w:right w:val="none" w:sz="0" w:space="0" w:color="auto"/>
              </w:divBdr>
            </w:div>
            <w:div w:id="1328482257">
              <w:marLeft w:val="0"/>
              <w:marRight w:val="0"/>
              <w:marTop w:val="0"/>
              <w:marBottom w:val="0"/>
              <w:divBdr>
                <w:top w:val="none" w:sz="0" w:space="0" w:color="auto"/>
                <w:left w:val="none" w:sz="0" w:space="0" w:color="auto"/>
                <w:bottom w:val="none" w:sz="0" w:space="0" w:color="auto"/>
                <w:right w:val="none" w:sz="0" w:space="0" w:color="auto"/>
              </w:divBdr>
            </w:div>
            <w:div w:id="1355770803">
              <w:marLeft w:val="0"/>
              <w:marRight w:val="0"/>
              <w:marTop w:val="0"/>
              <w:marBottom w:val="0"/>
              <w:divBdr>
                <w:top w:val="none" w:sz="0" w:space="0" w:color="auto"/>
                <w:left w:val="none" w:sz="0" w:space="0" w:color="auto"/>
                <w:bottom w:val="none" w:sz="0" w:space="0" w:color="auto"/>
                <w:right w:val="none" w:sz="0" w:space="0" w:color="auto"/>
              </w:divBdr>
            </w:div>
            <w:div w:id="1550072153">
              <w:marLeft w:val="0"/>
              <w:marRight w:val="0"/>
              <w:marTop w:val="0"/>
              <w:marBottom w:val="0"/>
              <w:divBdr>
                <w:top w:val="none" w:sz="0" w:space="0" w:color="auto"/>
                <w:left w:val="none" w:sz="0" w:space="0" w:color="auto"/>
                <w:bottom w:val="none" w:sz="0" w:space="0" w:color="auto"/>
                <w:right w:val="none" w:sz="0" w:space="0" w:color="auto"/>
              </w:divBdr>
            </w:div>
            <w:div w:id="1557429008">
              <w:marLeft w:val="0"/>
              <w:marRight w:val="0"/>
              <w:marTop w:val="0"/>
              <w:marBottom w:val="0"/>
              <w:divBdr>
                <w:top w:val="none" w:sz="0" w:space="0" w:color="auto"/>
                <w:left w:val="none" w:sz="0" w:space="0" w:color="auto"/>
                <w:bottom w:val="none" w:sz="0" w:space="0" w:color="auto"/>
                <w:right w:val="none" w:sz="0" w:space="0" w:color="auto"/>
              </w:divBdr>
            </w:div>
            <w:div w:id="1590848203">
              <w:marLeft w:val="0"/>
              <w:marRight w:val="0"/>
              <w:marTop w:val="0"/>
              <w:marBottom w:val="0"/>
              <w:divBdr>
                <w:top w:val="none" w:sz="0" w:space="0" w:color="auto"/>
                <w:left w:val="none" w:sz="0" w:space="0" w:color="auto"/>
                <w:bottom w:val="none" w:sz="0" w:space="0" w:color="auto"/>
                <w:right w:val="none" w:sz="0" w:space="0" w:color="auto"/>
              </w:divBdr>
            </w:div>
            <w:div w:id="1782450972">
              <w:marLeft w:val="0"/>
              <w:marRight w:val="0"/>
              <w:marTop w:val="0"/>
              <w:marBottom w:val="0"/>
              <w:divBdr>
                <w:top w:val="none" w:sz="0" w:space="0" w:color="auto"/>
                <w:left w:val="none" w:sz="0" w:space="0" w:color="auto"/>
                <w:bottom w:val="none" w:sz="0" w:space="0" w:color="auto"/>
                <w:right w:val="none" w:sz="0" w:space="0" w:color="auto"/>
              </w:divBdr>
            </w:div>
            <w:div w:id="1885562786">
              <w:marLeft w:val="0"/>
              <w:marRight w:val="0"/>
              <w:marTop w:val="0"/>
              <w:marBottom w:val="0"/>
              <w:divBdr>
                <w:top w:val="none" w:sz="0" w:space="0" w:color="auto"/>
                <w:left w:val="none" w:sz="0" w:space="0" w:color="auto"/>
                <w:bottom w:val="none" w:sz="0" w:space="0" w:color="auto"/>
                <w:right w:val="none" w:sz="0" w:space="0" w:color="auto"/>
              </w:divBdr>
            </w:div>
            <w:div w:id="2031370384">
              <w:marLeft w:val="0"/>
              <w:marRight w:val="0"/>
              <w:marTop w:val="0"/>
              <w:marBottom w:val="0"/>
              <w:divBdr>
                <w:top w:val="none" w:sz="0" w:space="0" w:color="auto"/>
                <w:left w:val="none" w:sz="0" w:space="0" w:color="auto"/>
                <w:bottom w:val="none" w:sz="0" w:space="0" w:color="auto"/>
                <w:right w:val="none" w:sz="0" w:space="0" w:color="auto"/>
              </w:divBdr>
            </w:div>
            <w:div w:id="2039768409">
              <w:marLeft w:val="0"/>
              <w:marRight w:val="0"/>
              <w:marTop w:val="0"/>
              <w:marBottom w:val="0"/>
              <w:divBdr>
                <w:top w:val="none" w:sz="0" w:space="0" w:color="auto"/>
                <w:left w:val="none" w:sz="0" w:space="0" w:color="auto"/>
                <w:bottom w:val="none" w:sz="0" w:space="0" w:color="auto"/>
                <w:right w:val="none" w:sz="0" w:space="0" w:color="auto"/>
              </w:divBdr>
            </w:div>
          </w:divsChild>
        </w:div>
        <w:div w:id="723867336">
          <w:marLeft w:val="0"/>
          <w:marRight w:val="0"/>
          <w:marTop w:val="0"/>
          <w:marBottom w:val="0"/>
          <w:divBdr>
            <w:top w:val="none" w:sz="0" w:space="0" w:color="auto"/>
            <w:left w:val="none" w:sz="0" w:space="0" w:color="auto"/>
            <w:bottom w:val="none" w:sz="0" w:space="0" w:color="auto"/>
            <w:right w:val="none" w:sz="0" w:space="0" w:color="auto"/>
          </w:divBdr>
          <w:divsChild>
            <w:div w:id="429815174">
              <w:marLeft w:val="0"/>
              <w:marRight w:val="0"/>
              <w:marTop w:val="0"/>
              <w:marBottom w:val="0"/>
              <w:divBdr>
                <w:top w:val="none" w:sz="0" w:space="0" w:color="auto"/>
                <w:left w:val="none" w:sz="0" w:space="0" w:color="auto"/>
                <w:bottom w:val="none" w:sz="0" w:space="0" w:color="auto"/>
                <w:right w:val="none" w:sz="0" w:space="0" w:color="auto"/>
              </w:divBdr>
            </w:div>
            <w:div w:id="547182526">
              <w:marLeft w:val="0"/>
              <w:marRight w:val="0"/>
              <w:marTop w:val="0"/>
              <w:marBottom w:val="0"/>
              <w:divBdr>
                <w:top w:val="none" w:sz="0" w:space="0" w:color="auto"/>
                <w:left w:val="none" w:sz="0" w:space="0" w:color="auto"/>
                <w:bottom w:val="none" w:sz="0" w:space="0" w:color="auto"/>
                <w:right w:val="none" w:sz="0" w:space="0" w:color="auto"/>
              </w:divBdr>
            </w:div>
            <w:div w:id="755132565">
              <w:marLeft w:val="0"/>
              <w:marRight w:val="0"/>
              <w:marTop w:val="0"/>
              <w:marBottom w:val="0"/>
              <w:divBdr>
                <w:top w:val="none" w:sz="0" w:space="0" w:color="auto"/>
                <w:left w:val="none" w:sz="0" w:space="0" w:color="auto"/>
                <w:bottom w:val="none" w:sz="0" w:space="0" w:color="auto"/>
                <w:right w:val="none" w:sz="0" w:space="0" w:color="auto"/>
              </w:divBdr>
            </w:div>
            <w:div w:id="999652901">
              <w:marLeft w:val="0"/>
              <w:marRight w:val="0"/>
              <w:marTop w:val="0"/>
              <w:marBottom w:val="0"/>
              <w:divBdr>
                <w:top w:val="none" w:sz="0" w:space="0" w:color="auto"/>
                <w:left w:val="none" w:sz="0" w:space="0" w:color="auto"/>
                <w:bottom w:val="none" w:sz="0" w:space="0" w:color="auto"/>
                <w:right w:val="none" w:sz="0" w:space="0" w:color="auto"/>
              </w:divBdr>
            </w:div>
            <w:div w:id="1177236182">
              <w:marLeft w:val="0"/>
              <w:marRight w:val="0"/>
              <w:marTop w:val="0"/>
              <w:marBottom w:val="0"/>
              <w:divBdr>
                <w:top w:val="none" w:sz="0" w:space="0" w:color="auto"/>
                <w:left w:val="none" w:sz="0" w:space="0" w:color="auto"/>
                <w:bottom w:val="none" w:sz="0" w:space="0" w:color="auto"/>
                <w:right w:val="none" w:sz="0" w:space="0" w:color="auto"/>
              </w:divBdr>
            </w:div>
            <w:div w:id="1320304202">
              <w:marLeft w:val="0"/>
              <w:marRight w:val="0"/>
              <w:marTop w:val="0"/>
              <w:marBottom w:val="0"/>
              <w:divBdr>
                <w:top w:val="none" w:sz="0" w:space="0" w:color="auto"/>
                <w:left w:val="none" w:sz="0" w:space="0" w:color="auto"/>
                <w:bottom w:val="none" w:sz="0" w:space="0" w:color="auto"/>
                <w:right w:val="none" w:sz="0" w:space="0" w:color="auto"/>
              </w:divBdr>
            </w:div>
            <w:div w:id="1407417684">
              <w:marLeft w:val="0"/>
              <w:marRight w:val="0"/>
              <w:marTop w:val="0"/>
              <w:marBottom w:val="0"/>
              <w:divBdr>
                <w:top w:val="none" w:sz="0" w:space="0" w:color="auto"/>
                <w:left w:val="none" w:sz="0" w:space="0" w:color="auto"/>
                <w:bottom w:val="none" w:sz="0" w:space="0" w:color="auto"/>
                <w:right w:val="none" w:sz="0" w:space="0" w:color="auto"/>
              </w:divBdr>
            </w:div>
            <w:div w:id="1503736343">
              <w:marLeft w:val="0"/>
              <w:marRight w:val="0"/>
              <w:marTop w:val="0"/>
              <w:marBottom w:val="0"/>
              <w:divBdr>
                <w:top w:val="none" w:sz="0" w:space="0" w:color="auto"/>
                <w:left w:val="none" w:sz="0" w:space="0" w:color="auto"/>
                <w:bottom w:val="none" w:sz="0" w:space="0" w:color="auto"/>
                <w:right w:val="none" w:sz="0" w:space="0" w:color="auto"/>
              </w:divBdr>
            </w:div>
            <w:div w:id="2078044423">
              <w:marLeft w:val="0"/>
              <w:marRight w:val="0"/>
              <w:marTop w:val="0"/>
              <w:marBottom w:val="0"/>
              <w:divBdr>
                <w:top w:val="none" w:sz="0" w:space="0" w:color="auto"/>
                <w:left w:val="none" w:sz="0" w:space="0" w:color="auto"/>
                <w:bottom w:val="none" w:sz="0" w:space="0" w:color="auto"/>
                <w:right w:val="none" w:sz="0" w:space="0" w:color="auto"/>
              </w:divBdr>
            </w:div>
          </w:divsChild>
        </w:div>
        <w:div w:id="753434420">
          <w:marLeft w:val="0"/>
          <w:marRight w:val="0"/>
          <w:marTop w:val="0"/>
          <w:marBottom w:val="0"/>
          <w:divBdr>
            <w:top w:val="none" w:sz="0" w:space="0" w:color="auto"/>
            <w:left w:val="none" w:sz="0" w:space="0" w:color="auto"/>
            <w:bottom w:val="none" w:sz="0" w:space="0" w:color="auto"/>
            <w:right w:val="none" w:sz="0" w:space="0" w:color="auto"/>
          </w:divBdr>
          <w:divsChild>
            <w:div w:id="130489939">
              <w:marLeft w:val="0"/>
              <w:marRight w:val="0"/>
              <w:marTop w:val="0"/>
              <w:marBottom w:val="0"/>
              <w:divBdr>
                <w:top w:val="none" w:sz="0" w:space="0" w:color="auto"/>
                <w:left w:val="none" w:sz="0" w:space="0" w:color="auto"/>
                <w:bottom w:val="none" w:sz="0" w:space="0" w:color="auto"/>
                <w:right w:val="none" w:sz="0" w:space="0" w:color="auto"/>
              </w:divBdr>
            </w:div>
            <w:div w:id="483275735">
              <w:marLeft w:val="0"/>
              <w:marRight w:val="0"/>
              <w:marTop w:val="0"/>
              <w:marBottom w:val="0"/>
              <w:divBdr>
                <w:top w:val="none" w:sz="0" w:space="0" w:color="auto"/>
                <w:left w:val="none" w:sz="0" w:space="0" w:color="auto"/>
                <w:bottom w:val="none" w:sz="0" w:space="0" w:color="auto"/>
                <w:right w:val="none" w:sz="0" w:space="0" w:color="auto"/>
              </w:divBdr>
            </w:div>
            <w:div w:id="599028688">
              <w:marLeft w:val="0"/>
              <w:marRight w:val="0"/>
              <w:marTop w:val="0"/>
              <w:marBottom w:val="0"/>
              <w:divBdr>
                <w:top w:val="none" w:sz="0" w:space="0" w:color="auto"/>
                <w:left w:val="none" w:sz="0" w:space="0" w:color="auto"/>
                <w:bottom w:val="none" w:sz="0" w:space="0" w:color="auto"/>
                <w:right w:val="none" w:sz="0" w:space="0" w:color="auto"/>
              </w:divBdr>
            </w:div>
            <w:div w:id="674647897">
              <w:marLeft w:val="0"/>
              <w:marRight w:val="0"/>
              <w:marTop w:val="0"/>
              <w:marBottom w:val="0"/>
              <w:divBdr>
                <w:top w:val="none" w:sz="0" w:space="0" w:color="auto"/>
                <w:left w:val="none" w:sz="0" w:space="0" w:color="auto"/>
                <w:bottom w:val="none" w:sz="0" w:space="0" w:color="auto"/>
                <w:right w:val="none" w:sz="0" w:space="0" w:color="auto"/>
              </w:divBdr>
            </w:div>
            <w:div w:id="774397653">
              <w:marLeft w:val="0"/>
              <w:marRight w:val="0"/>
              <w:marTop w:val="0"/>
              <w:marBottom w:val="0"/>
              <w:divBdr>
                <w:top w:val="none" w:sz="0" w:space="0" w:color="auto"/>
                <w:left w:val="none" w:sz="0" w:space="0" w:color="auto"/>
                <w:bottom w:val="none" w:sz="0" w:space="0" w:color="auto"/>
                <w:right w:val="none" w:sz="0" w:space="0" w:color="auto"/>
              </w:divBdr>
            </w:div>
            <w:div w:id="1206062073">
              <w:marLeft w:val="0"/>
              <w:marRight w:val="0"/>
              <w:marTop w:val="0"/>
              <w:marBottom w:val="0"/>
              <w:divBdr>
                <w:top w:val="none" w:sz="0" w:space="0" w:color="auto"/>
                <w:left w:val="none" w:sz="0" w:space="0" w:color="auto"/>
                <w:bottom w:val="none" w:sz="0" w:space="0" w:color="auto"/>
                <w:right w:val="none" w:sz="0" w:space="0" w:color="auto"/>
              </w:divBdr>
            </w:div>
            <w:div w:id="1208178420">
              <w:marLeft w:val="0"/>
              <w:marRight w:val="0"/>
              <w:marTop w:val="0"/>
              <w:marBottom w:val="0"/>
              <w:divBdr>
                <w:top w:val="none" w:sz="0" w:space="0" w:color="auto"/>
                <w:left w:val="none" w:sz="0" w:space="0" w:color="auto"/>
                <w:bottom w:val="none" w:sz="0" w:space="0" w:color="auto"/>
                <w:right w:val="none" w:sz="0" w:space="0" w:color="auto"/>
              </w:divBdr>
            </w:div>
            <w:div w:id="1217156489">
              <w:marLeft w:val="0"/>
              <w:marRight w:val="0"/>
              <w:marTop w:val="0"/>
              <w:marBottom w:val="0"/>
              <w:divBdr>
                <w:top w:val="none" w:sz="0" w:space="0" w:color="auto"/>
                <w:left w:val="none" w:sz="0" w:space="0" w:color="auto"/>
                <w:bottom w:val="none" w:sz="0" w:space="0" w:color="auto"/>
                <w:right w:val="none" w:sz="0" w:space="0" w:color="auto"/>
              </w:divBdr>
            </w:div>
            <w:div w:id="1258444642">
              <w:marLeft w:val="0"/>
              <w:marRight w:val="0"/>
              <w:marTop w:val="0"/>
              <w:marBottom w:val="0"/>
              <w:divBdr>
                <w:top w:val="none" w:sz="0" w:space="0" w:color="auto"/>
                <w:left w:val="none" w:sz="0" w:space="0" w:color="auto"/>
                <w:bottom w:val="none" w:sz="0" w:space="0" w:color="auto"/>
                <w:right w:val="none" w:sz="0" w:space="0" w:color="auto"/>
              </w:divBdr>
            </w:div>
            <w:div w:id="1292202752">
              <w:marLeft w:val="0"/>
              <w:marRight w:val="0"/>
              <w:marTop w:val="0"/>
              <w:marBottom w:val="0"/>
              <w:divBdr>
                <w:top w:val="none" w:sz="0" w:space="0" w:color="auto"/>
                <w:left w:val="none" w:sz="0" w:space="0" w:color="auto"/>
                <w:bottom w:val="none" w:sz="0" w:space="0" w:color="auto"/>
                <w:right w:val="none" w:sz="0" w:space="0" w:color="auto"/>
              </w:divBdr>
            </w:div>
            <w:div w:id="1615406802">
              <w:marLeft w:val="0"/>
              <w:marRight w:val="0"/>
              <w:marTop w:val="0"/>
              <w:marBottom w:val="0"/>
              <w:divBdr>
                <w:top w:val="none" w:sz="0" w:space="0" w:color="auto"/>
                <w:left w:val="none" w:sz="0" w:space="0" w:color="auto"/>
                <w:bottom w:val="none" w:sz="0" w:space="0" w:color="auto"/>
                <w:right w:val="none" w:sz="0" w:space="0" w:color="auto"/>
              </w:divBdr>
            </w:div>
            <w:div w:id="1642079586">
              <w:marLeft w:val="0"/>
              <w:marRight w:val="0"/>
              <w:marTop w:val="0"/>
              <w:marBottom w:val="0"/>
              <w:divBdr>
                <w:top w:val="none" w:sz="0" w:space="0" w:color="auto"/>
                <w:left w:val="none" w:sz="0" w:space="0" w:color="auto"/>
                <w:bottom w:val="none" w:sz="0" w:space="0" w:color="auto"/>
                <w:right w:val="none" w:sz="0" w:space="0" w:color="auto"/>
              </w:divBdr>
            </w:div>
            <w:div w:id="1847288330">
              <w:marLeft w:val="0"/>
              <w:marRight w:val="0"/>
              <w:marTop w:val="0"/>
              <w:marBottom w:val="0"/>
              <w:divBdr>
                <w:top w:val="none" w:sz="0" w:space="0" w:color="auto"/>
                <w:left w:val="none" w:sz="0" w:space="0" w:color="auto"/>
                <w:bottom w:val="none" w:sz="0" w:space="0" w:color="auto"/>
                <w:right w:val="none" w:sz="0" w:space="0" w:color="auto"/>
              </w:divBdr>
            </w:div>
            <w:div w:id="1880429716">
              <w:marLeft w:val="0"/>
              <w:marRight w:val="0"/>
              <w:marTop w:val="0"/>
              <w:marBottom w:val="0"/>
              <w:divBdr>
                <w:top w:val="none" w:sz="0" w:space="0" w:color="auto"/>
                <w:left w:val="none" w:sz="0" w:space="0" w:color="auto"/>
                <w:bottom w:val="none" w:sz="0" w:space="0" w:color="auto"/>
                <w:right w:val="none" w:sz="0" w:space="0" w:color="auto"/>
              </w:divBdr>
            </w:div>
            <w:div w:id="1893956679">
              <w:marLeft w:val="0"/>
              <w:marRight w:val="0"/>
              <w:marTop w:val="0"/>
              <w:marBottom w:val="0"/>
              <w:divBdr>
                <w:top w:val="none" w:sz="0" w:space="0" w:color="auto"/>
                <w:left w:val="none" w:sz="0" w:space="0" w:color="auto"/>
                <w:bottom w:val="none" w:sz="0" w:space="0" w:color="auto"/>
                <w:right w:val="none" w:sz="0" w:space="0" w:color="auto"/>
              </w:divBdr>
            </w:div>
            <w:div w:id="1987318534">
              <w:marLeft w:val="0"/>
              <w:marRight w:val="0"/>
              <w:marTop w:val="0"/>
              <w:marBottom w:val="0"/>
              <w:divBdr>
                <w:top w:val="none" w:sz="0" w:space="0" w:color="auto"/>
                <w:left w:val="none" w:sz="0" w:space="0" w:color="auto"/>
                <w:bottom w:val="none" w:sz="0" w:space="0" w:color="auto"/>
                <w:right w:val="none" w:sz="0" w:space="0" w:color="auto"/>
              </w:divBdr>
            </w:div>
            <w:div w:id="2024475600">
              <w:marLeft w:val="0"/>
              <w:marRight w:val="0"/>
              <w:marTop w:val="0"/>
              <w:marBottom w:val="0"/>
              <w:divBdr>
                <w:top w:val="none" w:sz="0" w:space="0" w:color="auto"/>
                <w:left w:val="none" w:sz="0" w:space="0" w:color="auto"/>
                <w:bottom w:val="none" w:sz="0" w:space="0" w:color="auto"/>
                <w:right w:val="none" w:sz="0" w:space="0" w:color="auto"/>
              </w:divBdr>
            </w:div>
            <w:div w:id="2079668206">
              <w:marLeft w:val="0"/>
              <w:marRight w:val="0"/>
              <w:marTop w:val="0"/>
              <w:marBottom w:val="0"/>
              <w:divBdr>
                <w:top w:val="none" w:sz="0" w:space="0" w:color="auto"/>
                <w:left w:val="none" w:sz="0" w:space="0" w:color="auto"/>
                <w:bottom w:val="none" w:sz="0" w:space="0" w:color="auto"/>
                <w:right w:val="none" w:sz="0" w:space="0" w:color="auto"/>
              </w:divBdr>
            </w:div>
            <w:div w:id="2091391859">
              <w:marLeft w:val="0"/>
              <w:marRight w:val="0"/>
              <w:marTop w:val="0"/>
              <w:marBottom w:val="0"/>
              <w:divBdr>
                <w:top w:val="none" w:sz="0" w:space="0" w:color="auto"/>
                <w:left w:val="none" w:sz="0" w:space="0" w:color="auto"/>
                <w:bottom w:val="none" w:sz="0" w:space="0" w:color="auto"/>
                <w:right w:val="none" w:sz="0" w:space="0" w:color="auto"/>
              </w:divBdr>
            </w:div>
            <w:div w:id="2110464100">
              <w:marLeft w:val="0"/>
              <w:marRight w:val="0"/>
              <w:marTop w:val="0"/>
              <w:marBottom w:val="0"/>
              <w:divBdr>
                <w:top w:val="none" w:sz="0" w:space="0" w:color="auto"/>
                <w:left w:val="none" w:sz="0" w:space="0" w:color="auto"/>
                <w:bottom w:val="none" w:sz="0" w:space="0" w:color="auto"/>
                <w:right w:val="none" w:sz="0" w:space="0" w:color="auto"/>
              </w:divBdr>
            </w:div>
          </w:divsChild>
        </w:div>
        <w:div w:id="772701778">
          <w:marLeft w:val="0"/>
          <w:marRight w:val="0"/>
          <w:marTop w:val="0"/>
          <w:marBottom w:val="0"/>
          <w:divBdr>
            <w:top w:val="none" w:sz="0" w:space="0" w:color="auto"/>
            <w:left w:val="none" w:sz="0" w:space="0" w:color="auto"/>
            <w:bottom w:val="none" w:sz="0" w:space="0" w:color="auto"/>
            <w:right w:val="none" w:sz="0" w:space="0" w:color="auto"/>
          </w:divBdr>
        </w:div>
        <w:div w:id="779951316">
          <w:marLeft w:val="0"/>
          <w:marRight w:val="0"/>
          <w:marTop w:val="0"/>
          <w:marBottom w:val="0"/>
          <w:divBdr>
            <w:top w:val="none" w:sz="0" w:space="0" w:color="auto"/>
            <w:left w:val="none" w:sz="0" w:space="0" w:color="auto"/>
            <w:bottom w:val="none" w:sz="0" w:space="0" w:color="auto"/>
            <w:right w:val="none" w:sz="0" w:space="0" w:color="auto"/>
          </w:divBdr>
        </w:div>
        <w:div w:id="813446099">
          <w:marLeft w:val="0"/>
          <w:marRight w:val="0"/>
          <w:marTop w:val="0"/>
          <w:marBottom w:val="0"/>
          <w:divBdr>
            <w:top w:val="none" w:sz="0" w:space="0" w:color="auto"/>
            <w:left w:val="none" w:sz="0" w:space="0" w:color="auto"/>
            <w:bottom w:val="none" w:sz="0" w:space="0" w:color="auto"/>
            <w:right w:val="none" w:sz="0" w:space="0" w:color="auto"/>
          </w:divBdr>
        </w:div>
        <w:div w:id="843400450">
          <w:marLeft w:val="0"/>
          <w:marRight w:val="0"/>
          <w:marTop w:val="0"/>
          <w:marBottom w:val="0"/>
          <w:divBdr>
            <w:top w:val="none" w:sz="0" w:space="0" w:color="auto"/>
            <w:left w:val="none" w:sz="0" w:space="0" w:color="auto"/>
            <w:bottom w:val="none" w:sz="0" w:space="0" w:color="auto"/>
            <w:right w:val="none" w:sz="0" w:space="0" w:color="auto"/>
          </w:divBdr>
        </w:div>
        <w:div w:id="872571569">
          <w:marLeft w:val="0"/>
          <w:marRight w:val="0"/>
          <w:marTop w:val="0"/>
          <w:marBottom w:val="0"/>
          <w:divBdr>
            <w:top w:val="none" w:sz="0" w:space="0" w:color="auto"/>
            <w:left w:val="none" w:sz="0" w:space="0" w:color="auto"/>
            <w:bottom w:val="none" w:sz="0" w:space="0" w:color="auto"/>
            <w:right w:val="none" w:sz="0" w:space="0" w:color="auto"/>
          </w:divBdr>
        </w:div>
        <w:div w:id="899099821">
          <w:marLeft w:val="0"/>
          <w:marRight w:val="0"/>
          <w:marTop w:val="0"/>
          <w:marBottom w:val="0"/>
          <w:divBdr>
            <w:top w:val="none" w:sz="0" w:space="0" w:color="auto"/>
            <w:left w:val="none" w:sz="0" w:space="0" w:color="auto"/>
            <w:bottom w:val="none" w:sz="0" w:space="0" w:color="auto"/>
            <w:right w:val="none" w:sz="0" w:space="0" w:color="auto"/>
          </w:divBdr>
        </w:div>
        <w:div w:id="903222971">
          <w:marLeft w:val="0"/>
          <w:marRight w:val="0"/>
          <w:marTop w:val="0"/>
          <w:marBottom w:val="0"/>
          <w:divBdr>
            <w:top w:val="none" w:sz="0" w:space="0" w:color="auto"/>
            <w:left w:val="none" w:sz="0" w:space="0" w:color="auto"/>
            <w:bottom w:val="none" w:sz="0" w:space="0" w:color="auto"/>
            <w:right w:val="none" w:sz="0" w:space="0" w:color="auto"/>
          </w:divBdr>
        </w:div>
        <w:div w:id="907761894">
          <w:marLeft w:val="0"/>
          <w:marRight w:val="0"/>
          <w:marTop w:val="0"/>
          <w:marBottom w:val="0"/>
          <w:divBdr>
            <w:top w:val="none" w:sz="0" w:space="0" w:color="auto"/>
            <w:left w:val="none" w:sz="0" w:space="0" w:color="auto"/>
            <w:bottom w:val="none" w:sz="0" w:space="0" w:color="auto"/>
            <w:right w:val="none" w:sz="0" w:space="0" w:color="auto"/>
          </w:divBdr>
        </w:div>
        <w:div w:id="913010804">
          <w:marLeft w:val="0"/>
          <w:marRight w:val="0"/>
          <w:marTop w:val="0"/>
          <w:marBottom w:val="0"/>
          <w:divBdr>
            <w:top w:val="none" w:sz="0" w:space="0" w:color="auto"/>
            <w:left w:val="none" w:sz="0" w:space="0" w:color="auto"/>
            <w:bottom w:val="none" w:sz="0" w:space="0" w:color="auto"/>
            <w:right w:val="none" w:sz="0" w:space="0" w:color="auto"/>
          </w:divBdr>
        </w:div>
        <w:div w:id="943415723">
          <w:marLeft w:val="0"/>
          <w:marRight w:val="0"/>
          <w:marTop w:val="0"/>
          <w:marBottom w:val="0"/>
          <w:divBdr>
            <w:top w:val="none" w:sz="0" w:space="0" w:color="auto"/>
            <w:left w:val="none" w:sz="0" w:space="0" w:color="auto"/>
            <w:bottom w:val="none" w:sz="0" w:space="0" w:color="auto"/>
            <w:right w:val="none" w:sz="0" w:space="0" w:color="auto"/>
          </w:divBdr>
        </w:div>
        <w:div w:id="969287757">
          <w:marLeft w:val="0"/>
          <w:marRight w:val="0"/>
          <w:marTop w:val="0"/>
          <w:marBottom w:val="0"/>
          <w:divBdr>
            <w:top w:val="none" w:sz="0" w:space="0" w:color="auto"/>
            <w:left w:val="none" w:sz="0" w:space="0" w:color="auto"/>
            <w:bottom w:val="none" w:sz="0" w:space="0" w:color="auto"/>
            <w:right w:val="none" w:sz="0" w:space="0" w:color="auto"/>
          </w:divBdr>
          <w:divsChild>
            <w:div w:id="1808812576">
              <w:marLeft w:val="-75"/>
              <w:marRight w:val="0"/>
              <w:marTop w:val="30"/>
              <w:marBottom w:val="30"/>
              <w:divBdr>
                <w:top w:val="none" w:sz="0" w:space="0" w:color="auto"/>
                <w:left w:val="none" w:sz="0" w:space="0" w:color="auto"/>
                <w:bottom w:val="none" w:sz="0" w:space="0" w:color="auto"/>
                <w:right w:val="none" w:sz="0" w:space="0" w:color="auto"/>
              </w:divBdr>
              <w:divsChild>
                <w:div w:id="310066325">
                  <w:marLeft w:val="0"/>
                  <w:marRight w:val="0"/>
                  <w:marTop w:val="0"/>
                  <w:marBottom w:val="0"/>
                  <w:divBdr>
                    <w:top w:val="none" w:sz="0" w:space="0" w:color="auto"/>
                    <w:left w:val="none" w:sz="0" w:space="0" w:color="auto"/>
                    <w:bottom w:val="none" w:sz="0" w:space="0" w:color="auto"/>
                    <w:right w:val="none" w:sz="0" w:space="0" w:color="auto"/>
                  </w:divBdr>
                  <w:divsChild>
                    <w:div w:id="1877699242">
                      <w:marLeft w:val="0"/>
                      <w:marRight w:val="0"/>
                      <w:marTop w:val="0"/>
                      <w:marBottom w:val="0"/>
                      <w:divBdr>
                        <w:top w:val="none" w:sz="0" w:space="0" w:color="auto"/>
                        <w:left w:val="none" w:sz="0" w:space="0" w:color="auto"/>
                        <w:bottom w:val="none" w:sz="0" w:space="0" w:color="auto"/>
                        <w:right w:val="none" w:sz="0" w:space="0" w:color="auto"/>
                      </w:divBdr>
                    </w:div>
                  </w:divsChild>
                </w:div>
                <w:div w:id="339237392">
                  <w:marLeft w:val="0"/>
                  <w:marRight w:val="0"/>
                  <w:marTop w:val="0"/>
                  <w:marBottom w:val="0"/>
                  <w:divBdr>
                    <w:top w:val="none" w:sz="0" w:space="0" w:color="auto"/>
                    <w:left w:val="none" w:sz="0" w:space="0" w:color="auto"/>
                    <w:bottom w:val="none" w:sz="0" w:space="0" w:color="auto"/>
                    <w:right w:val="none" w:sz="0" w:space="0" w:color="auto"/>
                  </w:divBdr>
                  <w:divsChild>
                    <w:div w:id="142082863">
                      <w:marLeft w:val="0"/>
                      <w:marRight w:val="0"/>
                      <w:marTop w:val="0"/>
                      <w:marBottom w:val="0"/>
                      <w:divBdr>
                        <w:top w:val="none" w:sz="0" w:space="0" w:color="auto"/>
                        <w:left w:val="none" w:sz="0" w:space="0" w:color="auto"/>
                        <w:bottom w:val="none" w:sz="0" w:space="0" w:color="auto"/>
                        <w:right w:val="none" w:sz="0" w:space="0" w:color="auto"/>
                      </w:divBdr>
                    </w:div>
                    <w:div w:id="588268363">
                      <w:marLeft w:val="0"/>
                      <w:marRight w:val="0"/>
                      <w:marTop w:val="0"/>
                      <w:marBottom w:val="0"/>
                      <w:divBdr>
                        <w:top w:val="none" w:sz="0" w:space="0" w:color="auto"/>
                        <w:left w:val="none" w:sz="0" w:space="0" w:color="auto"/>
                        <w:bottom w:val="none" w:sz="0" w:space="0" w:color="auto"/>
                        <w:right w:val="none" w:sz="0" w:space="0" w:color="auto"/>
                      </w:divBdr>
                    </w:div>
                    <w:div w:id="694116069">
                      <w:marLeft w:val="0"/>
                      <w:marRight w:val="0"/>
                      <w:marTop w:val="0"/>
                      <w:marBottom w:val="0"/>
                      <w:divBdr>
                        <w:top w:val="none" w:sz="0" w:space="0" w:color="auto"/>
                        <w:left w:val="none" w:sz="0" w:space="0" w:color="auto"/>
                        <w:bottom w:val="none" w:sz="0" w:space="0" w:color="auto"/>
                        <w:right w:val="none" w:sz="0" w:space="0" w:color="auto"/>
                      </w:divBdr>
                    </w:div>
                    <w:div w:id="1177354549">
                      <w:marLeft w:val="0"/>
                      <w:marRight w:val="0"/>
                      <w:marTop w:val="0"/>
                      <w:marBottom w:val="0"/>
                      <w:divBdr>
                        <w:top w:val="none" w:sz="0" w:space="0" w:color="auto"/>
                        <w:left w:val="none" w:sz="0" w:space="0" w:color="auto"/>
                        <w:bottom w:val="none" w:sz="0" w:space="0" w:color="auto"/>
                        <w:right w:val="none" w:sz="0" w:space="0" w:color="auto"/>
                      </w:divBdr>
                    </w:div>
                  </w:divsChild>
                </w:div>
                <w:div w:id="382557043">
                  <w:marLeft w:val="0"/>
                  <w:marRight w:val="0"/>
                  <w:marTop w:val="0"/>
                  <w:marBottom w:val="0"/>
                  <w:divBdr>
                    <w:top w:val="none" w:sz="0" w:space="0" w:color="auto"/>
                    <w:left w:val="none" w:sz="0" w:space="0" w:color="auto"/>
                    <w:bottom w:val="none" w:sz="0" w:space="0" w:color="auto"/>
                    <w:right w:val="none" w:sz="0" w:space="0" w:color="auto"/>
                  </w:divBdr>
                  <w:divsChild>
                    <w:div w:id="105320186">
                      <w:marLeft w:val="0"/>
                      <w:marRight w:val="0"/>
                      <w:marTop w:val="0"/>
                      <w:marBottom w:val="0"/>
                      <w:divBdr>
                        <w:top w:val="none" w:sz="0" w:space="0" w:color="auto"/>
                        <w:left w:val="none" w:sz="0" w:space="0" w:color="auto"/>
                        <w:bottom w:val="none" w:sz="0" w:space="0" w:color="auto"/>
                        <w:right w:val="none" w:sz="0" w:space="0" w:color="auto"/>
                      </w:divBdr>
                    </w:div>
                    <w:div w:id="1007365779">
                      <w:marLeft w:val="0"/>
                      <w:marRight w:val="0"/>
                      <w:marTop w:val="0"/>
                      <w:marBottom w:val="0"/>
                      <w:divBdr>
                        <w:top w:val="none" w:sz="0" w:space="0" w:color="auto"/>
                        <w:left w:val="none" w:sz="0" w:space="0" w:color="auto"/>
                        <w:bottom w:val="none" w:sz="0" w:space="0" w:color="auto"/>
                        <w:right w:val="none" w:sz="0" w:space="0" w:color="auto"/>
                      </w:divBdr>
                    </w:div>
                    <w:div w:id="1333026115">
                      <w:marLeft w:val="0"/>
                      <w:marRight w:val="0"/>
                      <w:marTop w:val="0"/>
                      <w:marBottom w:val="0"/>
                      <w:divBdr>
                        <w:top w:val="none" w:sz="0" w:space="0" w:color="auto"/>
                        <w:left w:val="none" w:sz="0" w:space="0" w:color="auto"/>
                        <w:bottom w:val="none" w:sz="0" w:space="0" w:color="auto"/>
                        <w:right w:val="none" w:sz="0" w:space="0" w:color="auto"/>
                      </w:divBdr>
                    </w:div>
                    <w:div w:id="1709336323">
                      <w:marLeft w:val="0"/>
                      <w:marRight w:val="0"/>
                      <w:marTop w:val="0"/>
                      <w:marBottom w:val="0"/>
                      <w:divBdr>
                        <w:top w:val="none" w:sz="0" w:space="0" w:color="auto"/>
                        <w:left w:val="none" w:sz="0" w:space="0" w:color="auto"/>
                        <w:bottom w:val="none" w:sz="0" w:space="0" w:color="auto"/>
                        <w:right w:val="none" w:sz="0" w:space="0" w:color="auto"/>
                      </w:divBdr>
                    </w:div>
                  </w:divsChild>
                </w:div>
                <w:div w:id="572131489">
                  <w:marLeft w:val="0"/>
                  <w:marRight w:val="0"/>
                  <w:marTop w:val="0"/>
                  <w:marBottom w:val="0"/>
                  <w:divBdr>
                    <w:top w:val="none" w:sz="0" w:space="0" w:color="auto"/>
                    <w:left w:val="none" w:sz="0" w:space="0" w:color="auto"/>
                    <w:bottom w:val="none" w:sz="0" w:space="0" w:color="auto"/>
                    <w:right w:val="none" w:sz="0" w:space="0" w:color="auto"/>
                  </w:divBdr>
                  <w:divsChild>
                    <w:div w:id="324479304">
                      <w:marLeft w:val="0"/>
                      <w:marRight w:val="0"/>
                      <w:marTop w:val="0"/>
                      <w:marBottom w:val="0"/>
                      <w:divBdr>
                        <w:top w:val="none" w:sz="0" w:space="0" w:color="auto"/>
                        <w:left w:val="none" w:sz="0" w:space="0" w:color="auto"/>
                        <w:bottom w:val="none" w:sz="0" w:space="0" w:color="auto"/>
                        <w:right w:val="none" w:sz="0" w:space="0" w:color="auto"/>
                      </w:divBdr>
                    </w:div>
                    <w:div w:id="1607077626">
                      <w:marLeft w:val="0"/>
                      <w:marRight w:val="0"/>
                      <w:marTop w:val="0"/>
                      <w:marBottom w:val="0"/>
                      <w:divBdr>
                        <w:top w:val="none" w:sz="0" w:space="0" w:color="auto"/>
                        <w:left w:val="none" w:sz="0" w:space="0" w:color="auto"/>
                        <w:bottom w:val="none" w:sz="0" w:space="0" w:color="auto"/>
                        <w:right w:val="none" w:sz="0" w:space="0" w:color="auto"/>
                      </w:divBdr>
                    </w:div>
                    <w:div w:id="1776896858">
                      <w:marLeft w:val="0"/>
                      <w:marRight w:val="0"/>
                      <w:marTop w:val="0"/>
                      <w:marBottom w:val="0"/>
                      <w:divBdr>
                        <w:top w:val="none" w:sz="0" w:space="0" w:color="auto"/>
                        <w:left w:val="none" w:sz="0" w:space="0" w:color="auto"/>
                        <w:bottom w:val="none" w:sz="0" w:space="0" w:color="auto"/>
                        <w:right w:val="none" w:sz="0" w:space="0" w:color="auto"/>
                      </w:divBdr>
                    </w:div>
                  </w:divsChild>
                </w:div>
                <w:div w:id="614558802">
                  <w:marLeft w:val="0"/>
                  <w:marRight w:val="0"/>
                  <w:marTop w:val="0"/>
                  <w:marBottom w:val="0"/>
                  <w:divBdr>
                    <w:top w:val="none" w:sz="0" w:space="0" w:color="auto"/>
                    <w:left w:val="none" w:sz="0" w:space="0" w:color="auto"/>
                    <w:bottom w:val="none" w:sz="0" w:space="0" w:color="auto"/>
                    <w:right w:val="none" w:sz="0" w:space="0" w:color="auto"/>
                  </w:divBdr>
                  <w:divsChild>
                    <w:div w:id="20320564">
                      <w:marLeft w:val="0"/>
                      <w:marRight w:val="0"/>
                      <w:marTop w:val="0"/>
                      <w:marBottom w:val="0"/>
                      <w:divBdr>
                        <w:top w:val="none" w:sz="0" w:space="0" w:color="auto"/>
                        <w:left w:val="none" w:sz="0" w:space="0" w:color="auto"/>
                        <w:bottom w:val="none" w:sz="0" w:space="0" w:color="auto"/>
                        <w:right w:val="none" w:sz="0" w:space="0" w:color="auto"/>
                      </w:divBdr>
                    </w:div>
                    <w:div w:id="1076366977">
                      <w:marLeft w:val="0"/>
                      <w:marRight w:val="0"/>
                      <w:marTop w:val="0"/>
                      <w:marBottom w:val="0"/>
                      <w:divBdr>
                        <w:top w:val="none" w:sz="0" w:space="0" w:color="auto"/>
                        <w:left w:val="none" w:sz="0" w:space="0" w:color="auto"/>
                        <w:bottom w:val="none" w:sz="0" w:space="0" w:color="auto"/>
                        <w:right w:val="none" w:sz="0" w:space="0" w:color="auto"/>
                      </w:divBdr>
                    </w:div>
                    <w:div w:id="1947039914">
                      <w:marLeft w:val="0"/>
                      <w:marRight w:val="0"/>
                      <w:marTop w:val="0"/>
                      <w:marBottom w:val="0"/>
                      <w:divBdr>
                        <w:top w:val="none" w:sz="0" w:space="0" w:color="auto"/>
                        <w:left w:val="none" w:sz="0" w:space="0" w:color="auto"/>
                        <w:bottom w:val="none" w:sz="0" w:space="0" w:color="auto"/>
                        <w:right w:val="none" w:sz="0" w:space="0" w:color="auto"/>
                      </w:divBdr>
                    </w:div>
                    <w:div w:id="1993633887">
                      <w:marLeft w:val="0"/>
                      <w:marRight w:val="0"/>
                      <w:marTop w:val="0"/>
                      <w:marBottom w:val="0"/>
                      <w:divBdr>
                        <w:top w:val="none" w:sz="0" w:space="0" w:color="auto"/>
                        <w:left w:val="none" w:sz="0" w:space="0" w:color="auto"/>
                        <w:bottom w:val="none" w:sz="0" w:space="0" w:color="auto"/>
                        <w:right w:val="none" w:sz="0" w:space="0" w:color="auto"/>
                      </w:divBdr>
                    </w:div>
                  </w:divsChild>
                </w:div>
                <w:div w:id="1796944135">
                  <w:marLeft w:val="0"/>
                  <w:marRight w:val="0"/>
                  <w:marTop w:val="0"/>
                  <w:marBottom w:val="0"/>
                  <w:divBdr>
                    <w:top w:val="none" w:sz="0" w:space="0" w:color="auto"/>
                    <w:left w:val="none" w:sz="0" w:space="0" w:color="auto"/>
                    <w:bottom w:val="none" w:sz="0" w:space="0" w:color="auto"/>
                    <w:right w:val="none" w:sz="0" w:space="0" w:color="auto"/>
                  </w:divBdr>
                  <w:divsChild>
                    <w:div w:id="1306469129">
                      <w:marLeft w:val="0"/>
                      <w:marRight w:val="0"/>
                      <w:marTop w:val="0"/>
                      <w:marBottom w:val="0"/>
                      <w:divBdr>
                        <w:top w:val="none" w:sz="0" w:space="0" w:color="auto"/>
                        <w:left w:val="none" w:sz="0" w:space="0" w:color="auto"/>
                        <w:bottom w:val="none" w:sz="0" w:space="0" w:color="auto"/>
                        <w:right w:val="none" w:sz="0" w:space="0" w:color="auto"/>
                      </w:divBdr>
                    </w:div>
                    <w:div w:id="1463115722">
                      <w:marLeft w:val="0"/>
                      <w:marRight w:val="0"/>
                      <w:marTop w:val="0"/>
                      <w:marBottom w:val="0"/>
                      <w:divBdr>
                        <w:top w:val="none" w:sz="0" w:space="0" w:color="auto"/>
                        <w:left w:val="none" w:sz="0" w:space="0" w:color="auto"/>
                        <w:bottom w:val="none" w:sz="0" w:space="0" w:color="auto"/>
                        <w:right w:val="none" w:sz="0" w:space="0" w:color="auto"/>
                      </w:divBdr>
                    </w:div>
                  </w:divsChild>
                </w:div>
                <w:div w:id="1833987907">
                  <w:marLeft w:val="0"/>
                  <w:marRight w:val="0"/>
                  <w:marTop w:val="0"/>
                  <w:marBottom w:val="0"/>
                  <w:divBdr>
                    <w:top w:val="none" w:sz="0" w:space="0" w:color="auto"/>
                    <w:left w:val="none" w:sz="0" w:space="0" w:color="auto"/>
                    <w:bottom w:val="none" w:sz="0" w:space="0" w:color="auto"/>
                    <w:right w:val="none" w:sz="0" w:space="0" w:color="auto"/>
                  </w:divBdr>
                  <w:divsChild>
                    <w:div w:id="2040276037">
                      <w:marLeft w:val="0"/>
                      <w:marRight w:val="0"/>
                      <w:marTop w:val="0"/>
                      <w:marBottom w:val="0"/>
                      <w:divBdr>
                        <w:top w:val="none" w:sz="0" w:space="0" w:color="auto"/>
                        <w:left w:val="none" w:sz="0" w:space="0" w:color="auto"/>
                        <w:bottom w:val="none" w:sz="0" w:space="0" w:color="auto"/>
                        <w:right w:val="none" w:sz="0" w:space="0" w:color="auto"/>
                      </w:divBdr>
                    </w:div>
                  </w:divsChild>
                </w:div>
                <w:div w:id="1930195592">
                  <w:marLeft w:val="0"/>
                  <w:marRight w:val="0"/>
                  <w:marTop w:val="0"/>
                  <w:marBottom w:val="0"/>
                  <w:divBdr>
                    <w:top w:val="none" w:sz="0" w:space="0" w:color="auto"/>
                    <w:left w:val="none" w:sz="0" w:space="0" w:color="auto"/>
                    <w:bottom w:val="none" w:sz="0" w:space="0" w:color="auto"/>
                    <w:right w:val="none" w:sz="0" w:space="0" w:color="auto"/>
                  </w:divBdr>
                  <w:divsChild>
                    <w:div w:id="732772893">
                      <w:marLeft w:val="0"/>
                      <w:marRight w:val="0"/>
                      <w:marTop w:val="0"/>
                      <w:marBottom w:val="0"/>
                      <w:divBdr>
                        <w:top w:val="none" w:sz="0" w:space="0" w:color="auto"/>
                        <w:left w:val="none" w:sz="0" w:space="0" w:color="auto"/>
                        <w:bottom w:val="none" w:sz="0" w:space="0" w:color="auto"/>
                        <w:right w:val="none" w:sz="0" w:space="0" w:color="auto"/>
                      </w:divBdr>
                    </w:div>
                    <w:div w:id="974679983">
                      <w:marLeft w:val="0"/>
                      <w:marRight w:val="0"/>
                      <w:marTop w:val="0"/>
                      <w:marBottom w:val="0"/>
                      <w:divBdr>
                        <w:top w:val="none" w:sz="0" w:space="0" w:color="auto"/>
                        <w:left w:val="none" w:sz="0" w:space="0" w:color="auto"/>
                        <w:bottom w:val="none" w:sz="0" w:space="0" w:color="auto"/>
                        <w:right w:val="none" w:sz="0" w:space="0" w:color="auto"/>
                      </w:divBdr>
                    </w:div>
                    <w:div w:id="2078898716">
                      <w:marLeft w:val="0"/>
                      <w:marRight w:val="0"/>
                      <w:marTop w:val="0"/>
                      <w:marBottom w:val="0"/>
                      <w:divBdr>
                        <w:top w:val="none" w:sz="0" w:space="0" w:color="auto"/>
                        <w:left w:val="none" w:sz="0" w:space="0" w:color="auto"/>
                        <w:bottom w:val="none" w:sz="0" w:space="0" w:color="auto"/>
                        <w:right w:val="none" w:sz="0" w:space="0" w:color="auto"/>
                      </w:divBdr>
                    </w:div>
                  </w:divsChild>
                </w:div>
                <w:div w:id="1979148236">
                  <w:marLeft w:val="0"/>
                  <w:marRight w:val="0"/>
                  <w:marTop w:val="0"/>
                  <w:marBottom w:val="0"/>
                  <w:divBdr>
                    <w:top w:val="none" w:sz="0" w:space="0" w:color="auto"/>
                    <w:left w:val="none" w:sz="0" w:space="0" w:color="auto"/>
                    <w:bottom w:val="none" w:sz="0" w:space="0" w:color="auto"/>
                    <w:right w:val="none" w:sz="0" w:space="0" w:color="auto"/>
                  </w:divBdr>
                  <w:divsChild>
                    <w:div w:id="1012489990">
                      <w:marLeft w:val="0"/>
                      <w:marRight w:val="0"/>
                      <w:marTop w:val="0"/>
                      <w:marBottom w:val="0"/>
                      <w:divBdr>
                        <w:top w:val="none" w:sz="0" w:space="0" w:color="auto"/>
                        <w:left w:val="none" w:sz="0" w:space="0" w:color="auto"/>
                        <w:bottom w:val="none" w:sz="0" w:space="0" w:color="auto"/>
                        <w:right w:val="none" w:sz="0" w:space="0" w:color="auto"/>
                      </w:divBdr>
                    </w:div>
                    <w:div w:id="1432815249">
                      <w:marLeft w:val="0"/>
                      <w:marRight w:val="0"/>
                      <w:marTop w:val="0"/>
                      <w:marBottom w:val="0"/>
                      <w:divBdr>
                        <w:top w:val="none" w:sz="0" w:space="0" w:color="auto"/>
                        <w:left w:val="none" w:sz="0" w:space="0" w:color="auto"/>
                        <w:bottom w:val="none" w:sz="0" w:space="0" w:color="auto"/>
                        <w:right w:val="none" w:sz="0" w:space="0" w:color="auto"/>
                      </w:divBdr>
                    </w:div>
                    <w:div w:id="2002807684">
                      <w:marLeft w:val="0"/>
                      <w:marRight w:val="0"/>
                      <w:marTop w:val="0"/>
                      <w:marBottom w:val="0"/>
                      <w:divBdr>
                        <w:top w:val="none" w:sz="0" w:space="0" w:color="auto"/>
                        <w:left w:val="none" w:sz="0" w:space="0" w:color="auto"/>
                        <w:bottom w:val="none" w:sz="0" w:space="0" w:color="auto"/>
                        <w:right w:val="none" w:sz="0" w:space="0" w:color="auto"/>
                      </w:divBdr>
                    </w:div>
                    <w:div w:id="2115978317">
                      <w:marLeft w:val="0"/>
                      <w:marRight w:val="0"/>
                      <w:marTop w:val="0"/>
                      <w:marBottom w:val="0"/>
                      <w:divBdr>
                        <w:top w:val="none" w:sz="0" w:space="0" w:color="auto"/>
                        <w:left w:val="none" w:sz="0" w:space="0" w:color="auto"/>
                        <w:bottom w:val="none" w:sz="0" w:space="0" w:color="auto"/>
                        <w:right w:val="none" w:sz="0" w:space="0" w:color="auto"/>
                      </w:divBdr>
                    </w:div>
                  </w:divsChild>
                </w:div>
                <w:div w:id="2018189367">
                  <w:marLeft w:val="0"/>
                  <w:marRight w:val="0"/>
                  <w:marTop w:val="0"/>
                  <w:marBottom w:val="0"/>
                  <w:divBdr>
                    <w:top w:val="none" w:sz="0" w:space="0" w:color="auto"/>
                    <w:left w:val="none" w:sz="0" w:space="0" w:color="auto"/>
                    <w:bottom w:val="none" w:sz="0" w:space="0" w:color="auto"/>
                    <w:right w:val="none" w:sz="0" w:space="0" w:color="auto"/>
                  </w:divBdr>
                  <w:divsChild>
                    <w:div w:id="31882433">
                      <w:marLeft w:val="0"/>
                      <w:marRight w:val="0"/>
                      <w:marTop w:val="0"/>
                      <w:marBottom w:val="0"/>
                      <w:divBdr>
                        <w:top w:val="none" w:sz="0" w:space="0" w:color="auto"/>
                        <w:left w:val="none" w:sz="0" w:space="0" w:color="auto"/>
                        <w:bottom w:val="none" w:sz="0" w:space="0" w:color="auto"/>
                        <w:right w:val="none" w:sz="0" w:space="0" w:color="auto"/>
                      </w:divBdr>
                    </w:div>
                    <w:div w:id="247077868">
                      <w:marLeft w:val="0"/>
                      <w:marRight w:val="0"/>
                      <w:marTop w:val="0"/>
                      <w:marBottom w:val="0"/>
                      <w:divBdr>
                        <w:top w:val="none" w:sz="0" w:space="0" w:color="auto"/>
                        <w:left w:val="none" w:sz="0" w:space="0" w:color="auto"/>
                        <w:bottom w:val="none" w:sz="0" w:space="0" w:color="auto"/>
                        <w:right w:val="none" w:sz="0" w:space="0" w:color="auto"/>
                      </w:divBdr>
                    </w:div>
                    <w:div w:id="839538884">
                      <w:marLeft w:val="0"/>
                      <w:marRight w:val="0"/>
                      <w:marTop w:val="0"/>
                      <w:marBottom w:val="0"/>
                      <w:divBdr>
                        <w:top w:val="none" w:sz="0" w:space="0" w:color="auto"/>
                        <w:left w:val="none" w:sz="0" w:space="0" w:color="auto"/>
                        <w:bottom w:val="none" w:sz="0" w:space="0" w:color="auto"/>
                        <w:right w:val="none" w:sz="0" w:space="0" w:color="auto"/>
                      </w:divBdr>
                    </w:div>
                    <w:div w:id="9356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281">
          <w:marLeft w:val="0"/>
          <w:marRight w:val="0"/>
          <w:marTop w:val="0"/>
          <w:marBottom w:val="0"/>
          <w:divBdr>
            <w:top w:val="none" w:sz="0" w:space="0" w:color="auto"/>
            <w:left w:val="none" w:sz="0" w:space="0" w:color="auto"/>
            <w:bottom w:val="none" w:sz="0" w:space="0" w:color="auto"/>
            <w:right w:val="none" w:sz="0" w:space="0" w:color="auto"/>
          </w:divBdr>
        </w:div>
        <w:div w:id="1006440434">
          <w:marLeft w:val="0"/>
          <w:marRight w:val="0"/>
          <w:marTop w:val="0"/>
          <w:marBottom w:val="0"/>
          <w:divBdr>
            <w:top w:val="none" w:sz="0" w:space="0" w:color="auto"/>
            <w:left w:val="none" w:sz="0" w:space="0" w:color="auto"/>
            <w:bottom w:val="none" w:sz="0" w:space="0" w:color="auto"/>
            <w:right w:val="none" w:sz="0" w:space="0" w:color="auto"/>
          </w:divBdr>
        </w:div>
        <w:div w:id="1039625787">
          <w:marLeft w:val="0"/>
          <w:marRight w:val="0"/>
          <w:marTop w:val="0"/>
          <w:marBottom w:val="0"/>
          <w:divBdr>
            <w:top w:val="none" w:sz="0" w:space="0" w:color="auto"/>
            <w:left w:val="none" w:sz="0" w:space="0" w:color="auto"/>
            <w:bottom w:val="none" w:sz="0" w:space="0" w:color="auto"/>
            <w:right w:val="none" w:sz="0" w:space="0" w:color="auto"/>
          </w:divBdr>
        </w:div>
        <w:div w:id="1044906999">
          <w:marLeft w:val="0"/>
          <w:marRight w:val="0"/>
          <w:marTop w:val="0"/>
          <w:marBottom w:val="0"/>
          <w:divBdr>
            <w:top w:val="none" w:sz="0" w:space="0" w:color="auto"/>
            <w:left w:val="none" w:sz="0" w:space="0" w:color="auto"/>
            <w:bottom w:val="none" w:sz="0" w:space="0" w:color="auto"/>
            <w:right w:val="none" w:sz="0" w:space="0" w:color="auto"/>
          </w:divBdr>
        </w:div>
        <w:div w:id="1054502516">
          <w:marLeft w:val="0"/>
          <w:marRight w:val="0"/>
          <w:marTop w:val="0"/>
          <w:marBottom w:val="0"/>
          <w:divBdr>
            <w:top w:val="none" w:sz="0" w:space="0" w:color="auto"/>
            <w:left w:val="none" w:sz="0" w:space="0" w:color="auto"/>
            <w:bottom w:val="none" w:sz="0" w:space="0" w:color="auto"/>
            <w:right w:val="none" w:sz="0" w:space="0" w:color="auto"/>
          </w:divBdr>
        </w:div>
        <w:div w:id="1055542119">
          <w:marLeft w:val="0"/>
          <w:marRight w:val="0"/>
          <w:marTop w:val="0"/>
          <w:marBottom w:val="0"/>
          <w:divBdr>
            <w:top w:val="none" w:sz="0" w:space="0" w:color="auto"/>
            <w:left w:val="none" w:sz="0" w:space="0" w:color="auto"/>
            <w:bottom w:val="none" w:sz="0" w:space="0" w:color="auto"/>
            <w:right w:val="none" w:sz="0" w:space="0" w:color="auto"/>
          </w:divBdr>
        </w:div>
        <w:div w:id="1058432551">
          <w:marLeft w:val="0"/>
          <w:marRight w:val="0"/>
          <w:marTop w:val="0"/>
          <w:marBottom w:val="0"/>
          <w:divBdr>
            <w:top w:val="none" w:sz="0" w:space="0" w:color="auto"/>
            <w:left w:val="none" w:sz="0" w:space="0" w:color="auto"/>
            <w:bottom w:val="none" w:sz="0" w:space="0" w:color="auto"/>
            <w:right w:val="none" w:sz="0" w:space="0" w:color="auto"/>
          </w:divBdr>
        </w:div>
        <w:div w:id="1064765258">
          <w:marLeft w:val="0"/>
          <w:marRight w:val="0"/>
          <w:marTop w:val="0"/>
          <w:marBottom w:val="0"/>
          <w:divBdr>
            <w:top w:val="none" w:sz="0" w:space="0" w:color="auto"/>
            <w:left w:val="none" w:sz="0" w:space="0" w:color="auto"/>
            <w:bottom w:val="none" w:sz="0" w:space="0" w:color="auto"/>
            <w:right w:val="none" w:sz="0" w:space="0" w:color="auto"/>
          </w:divBdr>
        </w:div>
        <w:div w:id="1071542373">
          <w:marLeft w:val="0"/>
          <w:marRight w:val="0"/>
          <w:marTop w:val="0"/>
          <w:marBottom w:val="0"/>
          <w:divBdr>
            <w:top w:val="none" w:sz="0" w:space="0" w:color="auto"/>
            <w:left w:val="none" w:sz="0" w:space="0" w:color="auto"/>
            <w:bottom w:val="none" w:sz="0" w:space="0" w:color="auto"/>
            <w:right w:val="none" w:sz="0" w:space="0" w:color="auto"/>
          </w:divBdr>
        </w:div>
        <w:div w:id="1077749524">
          <w:marLeft w:val="0"/>
          <w:marRight w:val="0"/>
          <w:marTop w:val="0"/>
          <w:marBottom w:val="0"/>
          <w:divBdr>
            <w:top w:val="none" w:sz="0" w:space="0" w:color="auto"/>
            <w:left w:val="none" w:sz="0" w:space="0" w:color="auto"/>
            <w:bottom w:val="none" w:sz="0" w:space="0" w:color="auto"/>
            <w:right w:val="none" w:sz="0" w:space="0" w:color="auto"/>
          </w:divBdr>
        </w:div>
        <w:div w:id="1078551627">
          <w:marLeft w:val="0"/>
          <w:marRight w:val="0"/>
          <w:marTop w:val="0"/>
          <w:marBottom w:val="0"/>
          <w:divBdr>
            <w:top w:val="none" w:sz="0" w:space="0" w:color="auto"/>
            <w:left w:val="none" w:sz="0" w:space="0" w:color="auto"/>
            <w:bottom w:val="none" w:sz="0" w:space="0" w:color="auto"/>
            <w:right w:val="none" w:sz="0" w:space="0" w:color="auto"/>
          </w:divBdr>
        </w:div>
        <w:div w:id="1103036615">
          <w:marLeft w:val="0"/>
          <w:marRight w:val="0"/>
          <w:marTop w:val="0"/>
          <w:marBottom w:val="0"/>
          <w:divBdr>
            <w:top w:val="none" w:sz="0" w:space="0" w:color="auto"/>
            <w:left w:val="none" w:sz="0" w:space="0" w:color="auto"/>
            <w:bottom w:val="none" w:sz="0" w:space="0" w:color="auto"/>
            <w:right w:val="none" w:sz="0" w:space="0" w:color="auto"/>
          </w:divBdr>
        </w:div>
        <w:div w:id="1113937129">
          <w:marLeft w:val="0"/>
          <w:marRight w:val="0"/>
          <w:marTop w:val="0"/>
          <w:marBottom w:val="0"/>
          <w:divBdr>
            <w:top w:val="none" w:sz="0" w:space="0" w:color="auto"/>
            <w:left w:val="none" w:sz="0" w:space="0" w:color="auto"/>
            <w:bottom w:val="none" w:sz="0" w:space="0" w:color="auto"/>
            <w:right w:val="none" w:sz="0" w:space="0" w:color="auto"/>
          </w:divBdr>
        </w:div>
        <w:div w:id="1124739749">
          <w:marLeft w:val="0"/>
          <w:marRight w:val="0"/>
          <w:marTop w:val="0"/>
          <w:marBottom w:val="0"/>
          <w:divBdr>
            <w:top w:val="none" w:sz="0" w:space="0" w:color="auto"/>
            <w:left w:val="none" w:sz="0" w:space="0" w:color="auto"/>
            <w:bottom w:val="none" w:sz="0" w:space="0" w:color="auto"/>
            <w:right w:val="none" w:sz="0" w:space="0" w:color="auto"/>
          </w:divBdr>
        </w:div>
        <w:div w:id="1131752224">
          <w:marLeft w:val="0"/>
          <w:marRight w:val="0"/>
          <w:marTop w:val="0"/>
          <w:marBottom w:val="0"/>
          <w:divBdr>
            <w:top w:val="none" w:sz="0" w:space="0" w:color="auto"/>
            <w:left w:val="none" w:sz="0" w:space="0" w:color="auto"/>
            <w:bottom w:val="none" w:sz="0" w:space="0" w:color="auto"/>
            <w:right w:val="none" w:sz="0" w:space="0" w:color="auto"/>
          </w:divBdr>
        </w:div>
        <w:div w:id="1138452661">
          <w:marLeft w:val="0"/>
          <w:marRight w:val="0"/>
          <w:marTop w:val="0"/>
          <w:marBottom w:val="0"/>
          <w:divBdr>
            <w:top w:val="none" w:sz="0" w:space="0" w:color="auto"/>
            <w:left w:val="none" w:sz="0" w:space="0" w:color="auto"/>
            <w:bottom w:val="none" w:sz="0" w:space="0" w:color="auto"/>
            <w:right w:val="none" w:sz="0" w:space="0" w:color="auto"/>
          </w:divBdr>
        </w:div>
        <w:div w:id="1182209212">
          <w:marLeft w:val="0"/>
          <w:marRight w:val="0"/>
          <w:marTop w:val="0"/>
          <w:marBottom w:val="0"/>
          <w:divBdr>
            <w:top w:val="none" w:sz="0" w:space="0" w:color="auto"/>
            <w:left w:val="none" w:sz="0" w:space="0" w:color="auto"/>
            <w:bottom w:val="none" w:sz="0" w:space="0" w:color="auto"/>
            <w:right w:val="none" w:sz="0" w:space="0" w:color="auto"/>
          </w:divBdr>
        </w:div>
        <w:div w:id="1196499875">
          <w:marLeft w:val="0"/>
          <w:marRight w:val="0"/>
          <w:marTop w:val="0"/>
          <w:marBottom w:val="0"/>
          <w:divBdr>
            <w:top w:val="none" w:sz="0" w:space="0" w:color="auto"/>
            <w:left w:val="none" w:sz="0" w:space="0" w:color="auto"/>
            <w:bottom w:val="none" w:sz="0" w:space="0" w:color="auto"/>
            <w:right w:val="none" w:sz="0" w:space="0" w:color="auto"/>
          </w:divBdr>
        </w:div>
        <w:div w:id="1215656043">
          <w:marLeft w:val="0"/>
          <w:marRight w:val="0"/>
          <w:marTop w:val="0"/>
          <w:marBottom w:val="0"/>
          <w:divBdr>
            <w:top w:val="none" w:sz="0" w:space="0" w:color="auto"/>
            <w:left w:val="none" w:sz="0" w:space="0" w:color="auto"/>
            <w:bottom w:val="none" w:sz="0" w:space="0" w:color="auto"/>
            <w:right w:val="none" w:sz="0" w:space="0" w:color="auto"/>
          </w:divBdr>
        </w:div>
        <w:div w:id="1224174309">
          <w:marLeft w:val="0"/>
          <w:marRight w:val="0"/>
          <w:marTop w:val="0"/>
          <w:marBottom w:val="0"/>
          <w:divBdr>
            <w:top w:val="none" w:sz="0" w:space="0" w:color="auto"/>
            <w:left w:val="none" w:sz="0" w:space="0" w:color="auto"/>
            <w:bottom w:val="none" w:sz="0" w:space="0" w:color="auto"/>
            <w:right w:val="none" w:sz="0" w:space="0" w:color="auto"/>
          </w:divBdr>
        </w:div>
        <w:div w:id="1230456622">
          <w:marLeft w:val="0"/>
          <w:marRight w:val="0"/>
          <w:marTop w:val="0"/>
          <w:marBottom w:val="0"/>
          <w:divBdr>
            <w:top w:val="none" w:sz="0" w:space="0" w:color="auto"/>
            <w:left w:val="none" w:sz="0" w:space="0" w:color="auto"/>
            <w:bottom w:val="none" w:sz="0" w:space="0" w:color="auto"/>
            <w:right w:val="none" w:sz="0" w:space="0" w:color="auto"/>
          </w:divBdr>
          <w:divsChild>
            <w:div w:id="185146110">
              <w:marLeft w:val="0"/>
              <w:marRight w:val="0"/>
              <w:marTop w:val="0"/>
              <w:marBottom w:val="0"/>
              <w:divBdr>
                <w:top w:val="none" w:sz="0" w:space="0" w:color="auto"/>
                <w:left w:val="none" w:sz="0" w:space="0" w:color="auto"/>
                <w:bottom w:val="none" w:sz="0" w:space="0" w:color="auto"/>
                <w:right w:val="none" w:sz="0" w:space="0" w:color="auto"/>
              </w:divBdr>
            </w:div>
            <w:div w:id="198248477">
              <w:marLeft w:val="0"/>
              <w:marRight w:val="0"/>
              <w:marTop w:val="0"/>
              <w:marBottom w:val="0"/>
              <w:divBdr>
                <w:top w:val="none" w:sz="0" w:space="0" w:color="auto"/>
                <w:left w:val="none" w:sz="0" w:space="0" w:color="auto"/>
                <w:bottom w:val="none" w:sz="0" w:space="0" w:color="auto"/>
                <w:right w:val="none" w:sz="0" w:space="0" w:color="auto"/>
              </w:divBdr>
            </w:div>
            <w:div w:id="222984609">
              <w:marLeft w:val="0"/>
              <w:marRight w:val="0"/>
              <w:marTop w:val="0"/>
              <w:marBottom w:val="0"/>
              <w:divBdr>
                <w:top w:val="none" w:sz="0" w:space="0" w:color="auto"/>
                <w:left w:val="none" w:sz="0" w:space="0" w:color="auto"/>
                <w:bottom w:val="none" w:sz="0" w:space="0" w:color="auto"/>
                <w:right w:val="none" w:sz="0" w:space="0" w:color="auto"/>
              </w:divBdr>
            </w:div>
            <w:div w:id="258484685">
              <w:marLeft w:val="0"/>
              <w:marRight w:val="0"/>
              <w:marTop w:val="0"/>
              <w:marBottom w:val="0"/>
              <w:divBdr>
                <w:top w:val="none" w:sz="0" w:space="0" w:color="auto"/>
                <w:left w:val="none" w:sz="0" w:space="0" w:color="auto"/>
                <w:bottom w:val="none" w:sz="0" w:space="0" w:color="auto"/>
                <w:right w:val="none" w:sz="0" w:space="0" w:color="auto"/>
              </w:divBdr>
            </w:div>
            <w:div w:id="332730067">
              <w:marLeft w:val="0"/>
              <w:marRight w:val="0"/>
              <w:marTop w:val="0"/>
              <w:marBottom w:val="0"/>
              <w:divBdr>
                <w:top w:val="none" w:sz="0" w:space="0" w:color="auto"/>
                <w:left w:val="none" w:sz="0" w:space="0" w:color="auto"/>
                <w:bottom w:val="none" w:sz="0" w:space="0" w:color="auto"/>
                <w:right w:val="none" w:sz="0" w:space="0" w:color="auto"/>
              </w:divBdr>
            </w:div>
            <w:div w:id="338890151">
              <w:marLeft w:val="0"/>
              <w:marRight w:val="0"/>
              <w:marTop w:val="0"/>
              <w:marBottom w:val="0"/>
              <w:divBdr>
                <w:top w:val="none" w:sz="0" w:space="0" w:color="auto"/>
                <w:left w:val="none" w:sz="0" w:space="0" w:color="auto"/>
                <w:bottom w:val="none" w:sz="0" w:space="0" w:color="auto"/>
                <w:right w:val="none" w:sz="0" w:space="0" w:color="auto"/>
              </w:divBdr>
            </w:div>
            <w:div w:id="399522992">
              <w:marLeft w:val="0"/>
              <w:marRight w:val="0"/>
              <w:marTop w:val="0"/>
              <w:marBottom w:val="0"/>
              <w:divBdr>
                <w:top w:val="none" w:sz="0" w:space="0" w:color="auto"/>
                <w:left w:val="none" w:sz="0" w:space="0" w:color="auto"/>
                <w:bottom w:val="none" w:sz="0" w:space="0" w:color="auto"/>
                <w:right w:val="none" w:sz="0" w:space="0" w:color="auto"/>
              </w:divBdr>
            </w:div>
            <w:div w:id="427191447">
              <w:marLeft w:val="0"/>
              <w:marRight w:val="0"/>
              <w:marTop w:val="0"/>
              <w:marBottom w:val="0"/>
              <w:divBdr>
                <w:top w:val="none" w:sz="0" w:space="0" w:color="auto"/>
                <w:left w:val="none" w:sz="0" w:space="0" w:color="auto"/>
                <w:bottom w:val="none" w:sz="0" w:space="0" w:color="auto"/>
                <w:right w:val="none" w:sz="0" w:space="0" w:color="auto"/>
              </w:divBdr>
            </w:div>
            <w:div w:id="821696100">
              <w:marLeft w:val="0"/>
              <w:marRight w:val="0"/>
              <w:marTop w:val="0"/>
              <w:marBottom w:val="0"/>
              <w:divBdr>
                <w:top w:val="none" w:sz="0" w:space="0" w:color="auto"/>
                <w:left w:val="none" w:sz="0" w:space="0" w:color="auto"/>
                <w:bottom w:val="none" w:sz="0" w:space="0" w:color="auto"/>
                <w:right w:val="none" w:sz="0" w:space="0" w:color="auto"/>
              </w:divBdr>
            </w:div>
            <w:div w:id="823007716">
              <w:marLeft w:val="0"/>
              <w:marRight w:val="0"/>
              <w:marTop w:val="0"/>
              <w:marBottom w:val="0"/>
              <w:divBdr>
                <w:top w:val="none" w:sz="0" w:space="0" w:color="auto"/>
                <w:left w:val="none" w:sz="0" w:space="0" w:color="auto"/>
                <w:bottom w:val="none" w:sz="0" w:space="0" w:color="auto"/>
                <w:right w:val="none" w:sz="0" w:space="0" w:color="auto"/>
              </w:divBdr>
            </w:div>
            <w:div w:id="927537068">
              <w:marLeft w:val="0"/>
              <w:marRight w:val="0"/>
              <w:marTop w:val="0"/>
              <w:marBottom w:val="0"/>
              <w:divBdr>
                <w:top w:val="none" w:sz="0" w:space="0" w:color="auto"/>
                <w:left w:val="none" w:sz="0" w:space="0" w:color="auto"/>
                <w:bottom w:val="none" w:sz="0" w:space="0" w:color="auto"/>
                <w:right w:val="none" w:sz="0" w:space="0" w:color="auto"/>
              </w:divBdr>
            </w:div>
            <w:div w:id="996034268">
              <w:marLeft w:val="0"/>
              <w:marRight w:val="0"/>
              <w:marTop w:val="0"/>
              <w:marBottom w:val="0"/>
              <w:divBdr>
                <w:top w:val="none" w:sz="0" w:space="0" w:color="auto"/>
                <w:left w:val="none" w:sz="0" w:space="0" w:color="auto"/>
                <w:bottom w:val="none" w:sz="0" w:space="0" w:color="auto"/>
                <w:right w:val="none" w:sz="0" w:space="0" w:color="auto"/>
              </w:divBdr>
            </w:div>
            <w:div w:id="1062017888">
              <w:marLeft w:val="0"/>
              <w:marRight w:val="0"/>
              <w:marTop w:val="0"/>
              <w:marBottom w:val="0"/>
              <w:divBdr>
                <w:top w:val="none" w:sz="0" w:space="0" w:color="auto"/>
                <w:left w:val="none" w:sz="0" w:space="0" w:color="auto"/>
                <w:bottom w:val="none" w:sz="0" w:space="0" w:color="auto"/>
                <w:right w:val="none" w:sz="0" w:space="0" w:color="auto"/>
              </w:divBdr>
            </w:div>
            <w:div w:id="1151403882">
              <w:marLeft w:val="0"/>
              <w:marRight w:val="0"/>
              <w:marTop w:val="0"/>
              <w:marBottom w:val="0"/>
              <w:divBdr>
                <w:top w:val="none" w:sz="0" w:space="0" w:color="auto"/>
                <w:left w:val="none" w:sz="0" w:space="0" w:color="auto"/>
                <w:bottom w:val="none" w:sz="0" w:space="0" w:color="auto"/>
                <w:right w:val="none" w:sz="0" w:space="0" w:color="auto"/>
              </w:divBdr>
            </w:div>
            <w:div w:id="1243759170">
              <w:marLeft w:val="0"/>
              <w:marRight w:val="0"/>
              <w:marTop w:val="0"/>
              <w:marBottom w:val="0"/>
              <w:divBdr>
                <w:top w:val="none" w:sz="0" w:space="0" w:color="auto"/>
                <w:left w:val="none" w:sz="0" w:space="0" w:color="auto"/>
                <w:bottom w:val="none" w:sz="0" w:space="0" w:color="auto"/>
                <w:right w:val="none" w:sz="0" w:space="0" w:color="auto"/>
              </w:divBdr>
            </w:div>
            <w:div w:id="1262647215">
              <w:marLeft w:val="0"/>
              <w:marRight w:val="0"/>
              <w:marTop w:val="0"/>
              <w:marBottom w:val="0"/>
              <w:divBdr>
                <w:top w:val="none" w:sz="0" w:space="0" w:color="auto"/>
                <w:left w:val="none" w:sz="0" w:space="0" w:color="auto"/>
                <w:bottom w:val="none" w:sz="0" w:space="0" w:color="auto"/>
                <w:right w:val="none" w:sz="0" w:space="0" w:color="auto"/>
              </w:divBdr>
            </w:div>
            <w:div w:id="1373119075">
              <w:marLeft w:val="0"/>
              <w:marRight w:val="0"/>
              <w:marTop w:val="0"/>
              <w:marBottom w:val="0"/>
              <w:divBdr>
                <w:top w:val="none" w:sz="0" w:space="0" w:color="auto"/>
                <w:left w:val="none" w:sz="0" w:space="0" w:color="auto"/>
                <w:bottom w:val="none" w:sz="0" w:space="0" w:color="auto"/>
                <w:right w:val="none" w:sz="0" w:space="0" w:color="auto"/>
              </w:divBdr>
            </w:div>
            <w:div w:id="1429886302">
              <w:marLeft w:val="0"/>
              <w:marRight w:val="0"/>
              <w:marTop w:val="0"/>
              <w:marBottom w:val="0"/>
              <w:divBdr>
                <w:top w:val="none" w:sz="0" w:space="0" w:color="auto"/>
                <w:left w:val="none" w:sz="0" w:space="0" w:color="auto"/>
                <w:bottom w:val="none" w:sz="0" w:space="0" w:color="auto"/>
                <w:right w:val="none" w:sz="0" w:space="0" w:color="auto"/>
              </w:divBdr>
            </w:div>
            <w:div w:id="1942957803">
              <w:marLeft w:val="0"/>
              <w:marRight w:val="0"/>
              <w:marTop w:val="0"/>
              <w:marBottom w:val="0"/>
              <w:divBdr>
                <w:top w:val="none" w:sz="0" w:space="0" w:color="auto"/>
                <w:left w:val="none" w:sz="0" w:space="0" w:color="auto"/>
                <w:bottom w:val="none" w:sz="0" w:space="0" w:color="auto"/>
                <w:right w:val="none" w:sz="0" w:space="0" w:color="auto"/>
              </w:divBdr>
            </w:div>
            <w:div w:id="2084599847">
              <w:marLeft w:val="0"/>
              <w:marRight w:val="0"/>
              <w:marTop w:val="0"/>
              <w:marBottom w:val="0"/>
              <w:divBdr>
                <w:top w:val="none" w:sz="0" w:space="0" w:color="auto"/>
                <w:left w:val="none" w:sz="0" w:space="0" w:color="auto"/>
                <w:bottom w:val="none" w:sz="0" w:space="0" w:color="auto"/>
                <w:right w:val="none" w:sz="0" w:space="0" w:color="auto"/>
              </w:divBdr>
            </w:div>
          </w:divsChild>
        </w:div>
        <w:div w:id="1255476458">
          <w:marLeft w:val="0"/>
          <w:marRight w:val="0"/>
          <w:marTop w:val="0"/>
          <w:marBottom w:val="0"/>
          <w:divBdr>
            <w:top w:val="none" w:sz="0" w:space="0" w:color="auto"/>
            <w:left w:val="none" w:sz="0" w:space="0" w:color="auto"/>
            <w:bottom w:val="none" w:sz="0" w:space="0" w:color="auto"/>
            <w:right w:val="none" w:sz="0" w:space="0" w:color="auto"/>
          </w:divBdr>
        </w:div>
        <w:div w:id="1297444953">
          <w:marLeft w:val="0"/>
          <w:marRight w:val="0"/>
          <w:marTop w:val="0"/>
          <w:marBottom w:val="0"/>
          <w:divBdr>
            <w:top w:val="none" w:sz="0" w:space="0" w:color="auto"/>
            <w:left w:val="none" w:sz="0" w:space="0" w:color="auto"/>
            <w:bottom w:val="none" w:sz="0" w:space="0" w:color="auto"/>
            <w:right w:val="none" w:sz="0" w:space="0" w:color="auto"/>
          </w:divBdr>
        </w:div>
        <w:div w:id="1298952097">
          <w:marLeft w:val="0"/>
          <w:marRight w:val="0"/>
          <w:marTop w:val="0"/>
          <w:marBottom w:val="0"/>
          <w:divBdr>
            <w:top w:val="none" w:sz="0" w:space="0" w:color="auto"/>
            <w:left w:val="none" w:sz="0" w:space="0" w:color="auto"/>
            <w:bottom w:val="none" w:sz="0" w:space="0" w:color="auto"/>
            <w:right w:val="none" w:sz="0" w:space="0" w:color="auto"/>
          </w:divBdr>
        </w:div>
        <w:div w:id="1312908808">
          <w:marLeft w:val="0"/>
          <w:marRight w:val="0"/>
          <w:marTop w:val="0"/>
          <w:marBottom w:val="0"/>
          <w:divBdr>
            <w:top w:val="none" w:sz="0" w:space="0" w:color="auto"/>
            <w:left w:val="none" w:sz="0" w:space="0" w:color="auto"/>
            <w:bottom w:val="none" w:sz="0" w:space="0" w:color="auto"/>
            <w:right w:val="none" w:sz="0" w:space="0" w:color="auto"/>
          </w:divBdr>
        </w:div>
        <w:div w:id="1331257653">
          <w:marLeft w:val="0"/>
          <w:marRight w:val="0"/>
          <w:marTop w:val="0"/>
          <w:marBottom w:val="0"/>
          <w:divBdr>
            <w:top w:val="none" w:sz="0" w:space="0" w:color="auto"/>
            <w:left w:val="none" w:sz="0" w:space="0" w:color="auto"/>
            <w:bottom w:val="none" w:sz="0" w:space="0" w:color="auto"/>
            <w:right w:val="none" w:sz="0" w:space="0" w:color="auto"/>
          </w:divBdr>
        </w:div>
        <w:div w:id="1332021550">
          <w:marLeft w:val="0"/>
          <w:marRight w:val="0"/>
          <w:marTop w:val="0"/>
          <w:marBottom w:val="0"/>
          <w:divBdr>
            <w:top w:val="none" w:sz="0" w:space="0" w:color="auto"/>
            <w:left w:val="none" w:sz="0" w:space="0" w:color="auto"/>
            <w:bottom w:val="none" w:sz="0" w:space="0" w:color="auto"/>
            <w:right w:val="none" w:sz="0" w:space="0" w:color="auto"/>
          </w:divBdr>
        </w:div>
        <w:div w:id="1351182989">
          <w:marLeft w:val="0"/>
          <w:marRight w:val="0"/>
          <w:marTop w:val="0"/>
          <w:marBottom w:val="0"/>
          <w:divBdr>
            <w:top w:val="none" w:sz="0" w:space="0" w:color="auto"/>
            <w:left w:val="none" w:sz="0" w:space="0" w:color="auto"/>
            <w:bottom w:val="none" w:sz="0" w:space="0" w:color="auto"/>
            <w:right w:val="none" w:sz="0" w:space="0" w:color="auto"/>
          </w:divBdr>
        </w:div>
        <w:div w:id="1359818870">
          <w:marLeft w:val="0"/>
          <w:marRight w:val="0"/>
          <w:marTop w:val="0"/>
          <w:marBottom w:val="0"/>
          <w:divBdr>
            <w:top w:val="none" w:sz="0" w:space="0" w:color="auto"/>
            <w:left w:val="none" w:sz="0" w:space="0" w:color="auto"/>
            <w:bottom w:val="none" w:sz="0" w:space="0" w:color="auto"/>
            <w:right w:val="none" w:sz="0" w:space="0" w:color="auto"/>
          </w:divBdr>
          <w:divsChild>
            <w:div w:id="1986472715">
              <w:marLeft w:val="-75"/>
              <w:marRight w:val="0"/>
              <w:marTop w:val="30"/>
              <w:marBottom w:val="30"/>
              <w:divBdr>
                <w:top w:val="none" w:sz="0" w:space="0" w:color="auto"/>
                <w:left w:val="none" w:sz="0" w:space="0" w:color="auto"/>
                <w:bottom w:val="none" w:sz="0" w:space="0" w:color="auto"/>
                <w:right w:val="none" w:sz="0" w:space="0" w:color="auto"/>
              </w:divBdr>
              <w:divsChild>
                <w:div w:id="5988975">
                  <w:marLeft w:val="0"/>
                  <w:marRight w:val="0"/>
                  <w:marTop w:val="0"/>
                  <w:marBottom w:val="0"/>
                  <w:divBdr>
                    <w:top w:val="none" w:sz="0" w:space="0" w:color="auto"/>
                    <w:left w:val="none" w:sz="0" w:space="0" w:color="auto"/>
                    <w:bottom w:val="none" w:sz="0" w:space="0" w:color="auto"/>
                    <w:right w:val="none" w:sz="0" w:space="0" w:color="auto"/>
                  </w:divBdr>
                  <w:divsChild>
                    <w:div w:id="1079332636">
                      <w:marLeft w:val="0"/>
                      <w:marRight w:val="0"/>
                      <w:marTop w:val="0"/>
                      <w:marBottom w:val="0"/>
                      <w:divBdr>
                        <w:top w:val="none" w:sz="0" w:space="0" w:color="auto"/>
                        <w:left w:val="none" w:sz="0" w:space="0" w:color="auto"/>
                        <w:bottom w:val="none" w:sz="0" w:space="0" w:color="auto"/>
                        <w:right w:val="none" w:sz="0" w:space="0" w:color="auto"/>
                      </w:divBdr>
                    </w:div>
                  </w:divsChild>
                </w:div>
                <w:div w:id="91558395">
                  <w:marLeft w:val="0"/>
                  <w:marRight w:val="0"/>
                  <w:marTop w:val="0"/>
                  <w:marBottom w:val="0"/>
                  <w:divBdr>
                    <w:top w:val="none" w:sz="0" w:space="0" w:color="auto"/>
                    <w:left w:val="none" w:sz="0" w:space="0" w:color="auto"/>
                    <w:bottom w:val="none" w:sz="0" w:space="0" w:color="auto"/>
                    <w:right w:val="none" w:sz="0" w:space="0" w:color="auto"/>
                  </w:divBdr>
                  <w:divsChild>
                    <w:div w:id="798570200">
                      <w:marLeft w:val="0"/>
                      <w:marRight w:val="0"/>
                      <w:marTop w:val="0"/>
                      <w:marBottom w:val="0"/>
                      <w:divBdr>
                        <w:top w:val="none" w:sz="0" w:space="0" w:color="auto"/>
                        <w:left w:val="none" w:sz="0" w:space="0" w:color="auto"/>
                        <w:bottom w:val="none" w:sz="0" w:space="0" w:color="auto"/>
                        <w:right w:val="none" w:sz="0" w:space="0" w:color="auto"/>
                      </w:divBdr>
                    </w:div>
                  </w:divsChild>
                </w:div>
                <w:div w:id="188447455">
                  <w:marLeft w:val="0"/>
                  <w:marRight w:val="0"/>
                  <w:marTop w:val="0"/>
                  <w:marBottom w:val="0"/>
                  <w:divBdr>
                    <w:top w:val="none" w:sz="0" w:space="0" w:color="auto"/>
                    <w:left w:val="none" w:sz="0" w:space="0" w:color="auto"/>
                    <w:bottom w:val="none" w:sz="0" w:space="0" w:color="auto"/>
                    <w:right w:val="none" w:sz="0" w:space="0" w:color="auto"/>
                  </w:divBdr>
                  <w:divsChild>
                    <w:div w:id="1534228509">
                      <w:marLeft w:val="0"/>
                      <w:marRight w:val="0"/>
                      <w:marTop w:val="0"/>
                      <w:marBottom w:val="0"/>
                      <w:divBdr>
                        <w:top w:val="none" w:sz="0" w:space="0" w:color="auto"/>
                        <w:left w:val="none" w:sz="0" w:space="0" w:color="auto"/>
                        <w:bottom w:val="none" w:sz="0" w:space="0" w:color="auto"/>
                        <w:right w:val="none" w:sz="0" w:space="0" w:color="auto"/>
                      </w:divBdr>
                    </w:div>
                  </w:divsChild>
                </w:div>
                <w:div w:id="271783309">
                  <w:marLeft w:val="0"/>
                  <w:marRight w:val="0"/>
                  <w:marTop w:val="0"/>
                  <w:marBottom w:val="0"/>
                  <w:divBdr>
                    <w:top w:val="none" w:sz="0" w:space="0" w:color="auto"/>
                    <w:left w:val="none" w:sz="0" w:space="0" w:color="auto"/>
                    <w:bottom w:val="none" w:sz="0" w:space="0" w:color="auto"/>
                    <w:right w:val="none" w:sz="0" w:space="0" w:color="auto"/>
                  </w:divBdr>
                  <w:divsChild>
                    <w:div w:id="309016370">
                      <w:marLeft w:val="0"/>
                      <w:marRight w:val="0"/>
                      <w:marTop w:val="0"/>
                      <w:marBottom w:val="0"/>
                      <w:divBdr>
                        <w:top w:val="none" w:sz="0" w:space="0" w:color="auto"/>
                        <w:left w:val="none" w:sz="0" w:space="0" w:color="auto"/>
                        <w:bottom w:val="none" w:sz="0" w:space="0" w:color="auto"/>
                        <w:right w:val="none" w:sz="0" w:space="0" w:color="auto"/>
                      </w:divBdr>
                    </w:div>
                  </w:divsChild>
                </w:div>
                <w:div w:id="345904994">
                  <w:marLeft w:val="0"/>
                  <w:marRight w:val="0"/>
                  <w:marTop w:val="0"/>
                  <w:marBottom w:val="0"/>
                  <w:divBdr>
                    <w:top w:val="none" w:sz="0" w:space="0" w:color="auto"/>
                    <w:left w:val="none" w:sz="0" w:space="0" w:color="auto"/>
                    <w:bottom w:val="none" w:sz="0" w:space="0" w:color="auto"/>
                    <w:right w:val="none" w:sz="0" w:space="0" w:color="auto"/>
                  </w:divBdr>
                  <w:divsChild>
                    <w:div w:id="623577469">
                      <w:marLeft w:val="0"/>
                      <w:marRight w:val="0"/>
                      <w:marTop w:val="0"/>
                      <w:marBottom w:val="0"/>
                      <w:divBdr>
                        <w:top w:val="none" w:sz="0" w:space="0" w:color="auto"/>
                        <w:left w:val="none" w:sz="0" w:space="0" w:color="auto"/>
                        <w:bottom w:val="none" w:sz="0" w:space="0" w:color="auto"/>
                        <w:right w:val="none" w:sz="0" w:space="0" w:color="auto"/>
                      </w:divBdr>
                    </w:div>
                  </w:divsChild>
                </w:div>
                <w:div w:id="404958183">
                  <w:marLeft w:val="0"/>
                  <w:marRight w:val="0"/>
                  <w:marTop w:val="0"/>
                  <w:marBottom w:val="0"/>
                  <w:divBdr>
                    <w:top w:val="none" w:sz="0" w:space="0" w:color="auto"/>
                    <w:left w:val="none" w:sz="0" w:space="0" w:color="auto"/>
                    <w:bottom w:val="none" w:sz="0" w:space="0" w:color="auto"/>
                    <w:right w:val="none" w:sz="0" w:space="0" w:color="auto"/>
                  </w:divBdr>
                  <w:divsChild>
                    <w:div w:id="195774714">
                      <w:marLeft w:val="0"/>
                      <w:marRight w:val="0"/>
                      <w:marTop w:val="0"/>
                      <w:marBottom w:val="0"/>
                      <w:divBdr>
                        <w:top w:val="none" w:sz="0" w:space="0" w:color="auto"/>
                        <w:left w:val="none" w:sz="0" w:space="0" w:color="auto"/>
                        <w:bottom w:val="none" w:sz="0" w:space="0" w:color="auto"/>
                        <w:right w:val="none" w:sz="0" w:space="0" w:color="auto"/>
                      </w:divBdr>
                    </w:div>
                    <w:div w:id="1154763918">
                      <w:marLeft w:val="0"/>
                      <w:marRight w:val="0"/>
                      <w:marTop w:val="0"/>
                      <w:marBottom w:val="0"/>
                      <w:divBdr>
                        <w:top w:val="none" w:sz="0" w:space="0" w:color="auto"/>
                        <w:left w:val="none" w:sz="0" w:space="0" w:color="auto"/>
                        <w:bottom w:val="none" w:sz="0" w:space="0" w:color="auto"/>
                        <w:right w:val="none" w:sz="0" w:space="0" w:color="auto"/>
                      </w:divBdr>
                    </w:div>
                    <w:div w:id="1689527376">
                      <w:marLeft w:val="0"/>
                      <w:marRight w:val="0"/>
                      <w:marTop w:val="0"/>
                      <w:marBottom w:val="0"/>
                      <w:divBdr>
                        <w:top w:val="none" w:sz="0" w:space="0" w:color="auto"/>
                        <w:left w:val="none" w:sz="0" w:space="0" w:color="auto"/>
                        <w:bottom w:val="none" w:sz="0" w:space="0" w:color="auto"/>
                        <w:right w:val="none" w:sz="0" w:space="0" w:color="auto"/>
                      </w:divBdr>
                    </w:div>
                    <w:div w:id="1724981531">
                      <w:marLeft w:val="0"/>
                      <w:marRight w:val="0"/>
                      <w:marTop w:val="0"/>
                      <w:marBottom w:val="0"/>
                      <w:divBdr>
                        <w:top w:val="none" w:sz="0" w:space="0" w:color="auto"/>
                        <w:left w:val="none" w:sz="0" w:space="0" w:color="auto"/>
                        <w:bottom w:val="none" w:sz="0" w:space="0" w:color="auto"/>
                        <w:right w:val="none" w:sz="0" w:space="0" w:color="auto"/>
                      </w:divBdr>
                    </w:div>
                    <w:div w:id="1902249547">
                      <w:marLeft w:val="0"/>
                      <w:marRight w:val="0"/>
                      <w:marTop w:val="0"/>
                      <w:marBottom w:val="0"/>
                      <w:divBdr>
                        <w:top w:val="none" w:sz="0" w:space="0" w:color="auto"/>
                        <w:left w:val="none" w:sz="0" w:space="0" w:color="auto"/>
                        <w:bottom w:val="none" w:sz="0" w:space="0" w:color="auto"/>
                        <w:right w:val="none" w:sz="0" w:space="0" w:color="auto"/>
                      </w:divBdr>
                    </w:div>
                    <w:div w:id="1974169607">
                      <w:marLeft w:val="0"/>
                      <w:marRight w:val="0"/>
                      <w:marTop w:val="0"/>
                      <w:marBottom w:val="0"/>
                      <w:divBdr>
                        <w:top w:val="none" w:sz="0" w:space="0" w:color="auto"/>
                        <w:left w:val="none" w:sz="0" w:space="0" w:color="auto"/>
                        <w:bottom w:val="none" w:sz="0" w:space="0" w:color="auto"/>
                        <w:right w:val="none" w:sz="0" w:space="0" w:color="auto"/>
                      </w:divBdr>
                    </w:div>
                  </w:divsChild>
                </w:div>
                <w:div w:id="476066709">
                  <w:marLeft w:val="0"/>
                  <w:marRight w:val="0"/>
                  <w:marTop w:val="0"/>
                  <w:marBottom w:val="0"/>
                  <w:divBdr>
                    <w:top w:val="none" w:sz="0" w:space="0" w:color="auto"/>
                    <w:left w:val="none" w:sz="0" w:space="0" w:color="auto"/>
                    <w:bottom w:val="none" w:sz="0" w:space="0" w:color="auto"/>
                    <w:right w:val="none" w:sz="0" w:space="0" w:color="auto"/>
                  </w:divBdr>
                  <w:divsChild>
                    <w:div w:id="2058167039">
                      <w:marLeft w:val="0"/>
                      <w:marRight w:val="0"/>
                      <w:marTop w:val="0"/>
                      <w:marBottom w:val="0"/>
                      <w:divBdr>
                        <w:top w:val="none" w:sz="0" w:space="0" w:color="auto"/>
                        <w:left w:val="none" w:sz="0" w:space="0" w:color="auto"/>
                        <w:bottom w:val="none" w:sz="0" w:space="0" w:color="auto"/>
                        <w:right w:val="none" w:sz="0" w:space="0" w:color="auto"/>
                      </w:divBdr>
                    </w:div>
                  </w:divsChild>
                </w:div>
                <w:div w:id="595484499">
                  <w:marLeft w:val="0"/>
                  <w:marRight w:val="0"/>
                  <w:marTop w:val="0"/>
                  <w:marBottom w:val="0"/>
                  <w:divBdr>
                    <w:top w:val="none" w:sz="0" w:space="0" w:color="auto"/>
                    <w:left w:val="none" w:sz="0" w:space="0" w:color="auto"/>
                    <w:bottom w:val="none" w:sz="0" w:space="0" w:color="auto"/>
                    <w:right w:val="none" w:sz="0" w:space="0" w:color="auto"/>
                  </w:divBdr>
                  <w:divsChild>
                    <w:div w:id="1561594404">
                      <w:marLeft w:val="0"/>
                      <w:marRight w:val="0"/>
                      <w:marTop w:val="0"/>
                      <w:marBottom w:val="0"/>
                      <w:divBdr>
                        <w:top w:val="none" w:sz="0" w:space="0" w:color="auto"/>
                        <w:left w:val="none" w:sz="0" w:space="0" w:color="auto"/>
                        <w:bottom w:val="none" w:sz="0" w:space="0" w:color="auto"/>
                        <w:right w:val="none" w:sz="0" w:space="0" w:color="auto"/>
                      </w:divBdr>
                    </w:div>
                  </w:divsChild>
                </w:div>
                <w:div w:id="622419226">
                  <w:marLeft w:val="0"/>
                  <w:marRight w:val="0"/>
                  <w:marTop w:val="0"/>
                  <w:marBottom w:val="0"/>
                  <w:divBdr>
                    <w:top w:val="none" w:sz="0" w:space="0" w:color="auto"/>
                    <w:left w:val="none" w:sz="0" w:space="0" w:color="auto"/>
                    <w:bottom w:val="none" w:sz="0" w:space="0" w:color="auto"/>
                    <w:right w:val="none" w:sz="0" w:space="0" w:color="auto"/>
                  </w:divBdr>
                  <w:divsChild>
                    <w:div w:id="586766420">
                      <w:marLeft w:val="0"/>
                      <w:marRight w:val="0"/>
                      <w:marTop w:val="0"/>
                      <w:marBottom w:val="0"/>
                      <w:divBdr>
                        <w:top w:val="none" w:sz="0" w:space="0" w:color="auto"/>
                        <w:left w:val="none" w:sz="0" w:space="0" w:color="auto"/>
                        <w:bottom w:val="none" w:sz="0" w:space="0" w:color="auto"/>
                        <w:right w:val="none" w:sz="0" w:space="0" w:color="auto"/>
                      </w:divBdr>
                    </w:div>
                  </w:divsChild>
                </w:div>
                <w:div w:id="665321870">
                  <w:marLeft w:val="0"/>
                  <w:marRight w:val="0"/>
                  <w:marTop w:val="0"/>
                  <w:marBottom w:val="0"/>
                  <w:divBdr>
                    <w:top w:val="none" w:sz="0" w:space="0" w:color="auto"/>
                    <w:left w:val="none" w:sz="0" w:space="0" w:color="auto"/>
                    <w:bottom w:val="none" w:sz="0" w:space="0" w:color="auto"/>
                    <w:right w:val="none" w:sz="0" w:space="0" w:color="auto"/>
                  </w:divBdr>
                  <w:divsChild>
                    <w:div w:id="2053770515">
                      <w:marLeft w:val="0"/>
                      <w:marRight w:val="0"/>
                      <w:marTop w:val="0"/>
                      <w:marBottom w:val="0"/>
                      <w:divBdr>
                        <w:top w:val="none" w:sz="0" w:space="0" w:color="auto"/>
                        <w:left w:val="none" w:sz="0" w:space="0" w:color="auto"/>
                        <w:bottom w:val="none" w:sz="0" w:space="0" w:color="auto"/>
                        <w:right w:val="none" w:sz="0" w:space="0" w:color="auto"/>
                      </w:divBdr>
                    </w:div>
                  </w:divsChild>
                </w:div>
                <w:div w:id="666206000">
                  <w:marLeft w:val="0"/>
                  <w:marRight w:val="0"/>
                  <w:marTop w:val="0"/>
                  <w:marBottom w:val="0"/>
                  <w:divBdr>
                    <w:top w:val="none" w:sz="0" w:space="0" w:color="auto"/>
                    <w:left w:val="none" w:sz="0" w:space="0" w:color="auto"/>
                    <w:bottom w:val="none" w:sz="0" w:space="0" w:color="auto"/>
                    <w:right w:val="none" w:sz="0" w:space="0" w:color="auto"/>
                  </w:divBdr>
                  <w:divsChild>
                    <w:div w:id="1445229397">
                      <w:marLeft w:val="0"/>
                      <w:marRight w:val="0"/>
                      <w:marTop w:val="0"/>
                      <w:marBottom w:val="0"/>
                      <w:divBdr>
                        <w:top w:val="none" w:sz="0" w:space="0" w:color="auto"/>
                        <w:left w:val="none" w:sz="0" w:space="0" w:color="auto"/>
                        <w:bottom w:val="none" w:sz="0" w:space="0" w:color="auto"/>
                        <w:right w:val="none" w:sz="0" w:space="0" w:color="auto"/>
                      </w:divBdr>
                    </w:div>
                  </w:divsChild>
                </w:div>
                <w:div w:id="666514309">
                  <w:marLeft w:val="0"/>
                  <w:marRight w:val="0"/>
                  <w:marTop w:val="0"/>
                  <w:marBottom w:val="0"/>
                  <w:divBdr>
                    <w:top w:val="none" w:sz="0" w:space="0" w:color="auto"/>
                    <w:left w:val="none" w:sz="0" w:space="0" w:color="auto"/>
                    <w:bottom w:val="none" w:sz="0" w:space="0" w:color="auto"/>
                    <w:right w:val="none" w:sz="0" w:space="0" w:color="auto"/>
                  </w:divBdr>
                  <w:divsChild>
                    <w:div w:id="340204543">
                      <w:marLeft w:val="0"/>
                      <w:marRight w:val="0"/>
                      <w:marTop w:val="0"/>
                      <w:marBottom w:val="0"/>
                      <w:divBdr>
                        <w:top w:val="none" w:sz="0" w:space="0" w:color="auto"/>
                        <w:left w:val="none" w:sz="0" w:space="0" w:color="auto"/>
                        <w:bottom w:val="none" w:sz="0" w:space="0" w:color="auto"/>
                        <w:right w:val="none" w:sz="0" w:space="0" w:color="auto"/>
                      </w:divBdr>
                    </w:div>
                  </w:divsChild>
                </w:div>
                <w:div w:id="694690897">
                  <w:marLeft w:val="0"/>
                  <w:marRight w:val="0"/>
                  <w:marTop w:val="0"/>
                  <w:marBottom w:val="0"/>
                  <w:divBdr>
                    <w:top w:val="none" w:sz="0" w:space="0" w:color="auto"/>
                    <w:left w:val="none" w:sz="0" w:space="0" w:color="auto"/>
                    <w:bottom w:val="none" w:sz="0" w:space="0" w:color="auto"/>
                    <w:right w:val="none" w:sz="0" w:space="0" w:color="auto"/>
                  </w:divBdr>
                  <w:divsChild>
                    <w:div w:id="351152339">
                      <w:marLeft w:val="0"/>
                      <w:marRight w:val="0"/>
                      <w:marTop w:val="0"/>
                      <w:marBottom w:val="0"/>
                      <w:divBdr>
                        <w:top w:val="none" w:sz="0" w:space="0" w:color="auto"/>
                        <w:left w:val="none" w:sz="0" w:space="0" w:color="auto"/>
                        <w:bottom w:val="none" w:sz="0" w:space="0" w:color="auto"/>
                        <w:right w:val="none" w:sz="0" w:space="0" w:color="auto"/>
                      </w:divBdr>
                    </w:div>
                  </w:divsChild>
                </w:div>
                <w:div w:id="777529166">
                  <w:marLeft w:val="0"/>
                  <w:marRight w:val="0"/>
                  <w:marTop w:val="0"/>
                  <w:marBottom w:val="0"/>
                  <w:divBdr>
                    <w:top w:val="none" w:sz="0" w:space="0" w:color="auto"/>
                    <w:left w:val="none" w:sz="0" w:space="0" w:color="auto"/>
                    <w:bottom w:val="none" w:sz="0" w:space="0" w:color="auto"/>
                    <w:right w:val="none" w:sz="0" w:space="0" w:color="auto"/>
                  </w:divBdr>
                  <w:divsChild>
                    <w:div w:id="688869483">
                      <w:marLeft w:val="0"/>
                      <w:marRight w:val="0"/>
                      <w:marTop w:val="0"/>
                      <w:marBottom w:val="0"/>
                      <w:divBdr>
                        <w:top w:val="none" w:sz="0" w:space="0" w:color="auto"/>
                        <w:left w:val="none" w:sz="0" w:space="0" w:color="auto"/>
                        <w:bottom w:val="none" w:sz="0" w:space="0" w:color="auto"/>
                        <w:right w:val="none" w:sz="0" w:space="0" w:color="auto"/>
                      </w:divBdr>
                    </w:div>
                  </w:divsChild>
                </w:div>
                <w:div w:id="786659892">
                  <w:marLeft w:val="0"/>
                  <w:marRight w:val="0"/>
                  <w:marTop w:val="0"/>
                  <w:marBottom w:val="0"/>
                  <w:divBdr>
                    <w:top w:val="none" w:sz="0" w:space="0" w:color="auto"/>
                    <w:left w:val="none" w:sz="0" w:space="0" w:color="auto"/>
                    <w:bottom w:val="none" w:sz="0" w:space="0" w:color="auto"/>
                    <w:right w:val="none" w:sz="0" w:space="0" w:color="auto"/>
                  </w:divBdr>
                  <w:divsChild>
                    <w:div w:id="1314793356">
                      <w:marLeft w:val="0"/>
                      <w:marRight w:val="0"/>
                      <w:marTop w:val="0"/>
                      <w:marBottom w:val="0"/>
                      <w:divBdr>
                        <w:top w:val="none" w:sz="0" w:space="0" w:color="auto"/>
                        <w:left w:val="none" w:sz="0" w:space="0" w:color="auto"/>
                        <w:bottom w:val="none" w:sz="0" w:space="0" w:color="auto"/>
                        <w:right w:val="none" w:sz="0" w:space="0" w:color="auto"/>
                      </w:divBdr>
                    </w:div>
                  </w:divsChild>
                </w:div>
                <w:div w:id="831798594">
                  <w:marLeft w:val="0"/>
                  <w:marRight w:val="0"/>
                  <w:marTop w:val="0"/>
                  <w:marBottom w:val="0"/>
                  <w:divBdr>
                    <w:top w:val="none" w:sz="0" w:space="0" w:color="auto"/>
                    <w:left w:val="none" w:sz="0" w:space="0" w:color="auto"/>
                    <w:bottom w:val="none" w:sz="0" w:space="0" w:color="auto"/>
                    <w:right w:val="none" w:sz="0" w:space="0" w:color="auto"/>
                  </w:divBdr>
                  <w:divsChild>
                    <w:div w:id="110319650">
                      <w:marLeft w:val="0"/>
                      <w:marRight w:val="0"/>
                      <w:marTop w:val="0"/>
                      <w:marBottom w:val="0"/>
                      <w:divBdr>
                        <w:top w:val="none" w:sz="0" w:space="0" w:color="auto"/>
                        <w:left w:val="none" w:sz="0" w:space="0" w:color="auto"/>
                        <w:bottom w:val="none" w:sz="0" w:space="0" w:color="auto"/>
                        <w:right w:val="none" w:sz="0" w:space="0" w:color="auto"/>
                      </w:divBdr>
                    </w:div>
                  </w:divsChild>
                </w:div>
                <w:div w:id="901670609">
                  <w:marLeft w:val="0"/>
                  <w:marRight w:val="0"/>
                  <w:marTop w:val="0"/>
                  <w:marBottom w:val="0"/>
                  <w:divBdr>
                    <w:top w:val="none" w:sz="0" w:space="0" w:color="auto"/>
                    <w:left w:val="none" w:sz="0" w:space="0" w:color="auto"/>
                    <w:bottom w:val="none" w:sz="0" w:space="0" w:color="auto"/>
                    <w:right w:val="none" w:sz="0" w:space="0" w:color="auto"/>
                  </w:divBdr>
                  <w:divsChild>
                    <w:div w:id="1010988105">
                      <w:marLeft w:val="0"/>
                      <w:marRight w:val="0"/>
                      <w:marTop w:val="0"/>
                      <w:marBottom w:val="0"/>
                      <w:divBdr>
                        <w:top w:val="none" w:sz="0" w:space="0" w:color="auto"/>
                        <w:left w:val="none" w:sz="0" w:space="0" w:color="auto"/>
                        <w:bottom w:val="none" w:sz="0" w:space="0" w:color="auto"/>
                        <w:right w:val="none" w:sz="0" w:space="0" w:color="auto"/>
                      </w:divBdr>
                    </w:div>
                  </w:divsChild>
                </w:div>
                <w:div w:id="917635667">
                  <w:marLeft w:val="0"/>
                  <w:marRight w:val="0"/>
                  <w:marTop w:val="0"/>
                  <w:marBottom w:val="0"/>
                  <w:divBdr>
                    <w:top w:val="none" w:sz="0" w:space="0" w:color="auto"/>
                    <w:left w:val="none" w:sz="0" w:space="0" w:color="auto"/>
                    <w:bottom w:val="none" w:sz="0" w:space="0" w:color="auto"/>
                    <w:right w:val="none" w:sz="0" w:space="0" w:color="auto"/>
                  </w:divBdr>
                  <w:divsChild>
                    <w:div w:id="661785796">
                      <w:marLeft w:val="0"/>
                      <w:marRight w:val="0"/>
                      <w:marTop w:val="0"/>
                      <w:marBottom w:val="0"/>
                      <w:divBdr>
                        <w:top w:val="none" w:sz="0" w:space="0" w:color="auto"/>
                        <w:left w:val="none" w:sz="0" w:space="0" w:color="auto"/>
                        <w:bottom w:val="none" w:sz="0" w:space="0" w:color="auto"/>
                        <w:right w:val="none" w:sz="0" w:space="0" w:color="auto"/>
                      </w:divBdr>
                    </w:div>
                  </w:divsChild>
                </w:div>
                <w:div w:id="929628279">
                  <w:marLeft w:val="0"/>
                  <w:marRight w:val="0"/>
                  <w:marTop w:val="0"/>
                  <w:marBottom w:val="0"/>
                  <w:divBdr>
                    <w:top w:val="none" w:sz="0" w:space="0" w:color="auto"/>
                    <w:left w:val="none" w:sz="0" w:space="0" w:color="auto"/>
                    <w:bottom w:val="none" w:sz="0" w:space="0" w:color="auto"/>
                    <w:right w:val="none" w:sz="0" w:space="0" w:color="auto"/>
                  </w:divBdr>
                  <w:divsChild>
                    <w:div w:id="708452849">
                      <w:marLeft w:val="0"/>
                      <w:marRight w:val="0"/>
                      <w:marTop w:val="0"/>
                      <w:marBottom w:val="0"/>
                      <w:divBdr>
                        <w:top w:val="none" w:sz="0" w:space="0" w:color="auto"/>
                        <w:left w:val="none" w:sz="0" w:space="0" w:color="auto"/>
                        <w:bottom w:val="none" w:sz="0" w:space="0" w:color="auto"/>
                        <w:right w:val="none" w:sz="0" w:space="0" w:color="auto"/>
                      </w:divBdr>
                    </w:div>
                  </w:divsChild>
                </w:div>
                <w:div w:id="953710230">
                  <w:marLeft w:val="0"/>
                  <w:marRight w:val="0"/>
                  <w:marTop w:val="0"/>
                  <w:marBottom w:val="0"/>
                  <w:divBdr>
                    <w:top w:val="none" w:sz="0" w:space="0" w:color="auto"/>
                    <w:left w:val="none" w:sz="0" w:space="0" w:color="auto"/>
                    <w:bottom w:val="none" w:sz="0" w:space="0" w:color="auto"/>
                    <w:right w:val="none" w:sz="0" w:space="0" w:color="auto"/>
                  </w:divBdr>
                  <w:divsChild>
                    <w:div w:id="565071218">
                      <w:marLeft w:val="0"/>
                      <w:marRight w:val="0"/>
                      <w:marTop w:val="0"/>
                      <w:marBottom w:val="0"/>
                      <w:divBdr>
                        <w:top w:val="none" w:sz="0" w:space="0" w:color="auto"/>
                        <w:left w:val="none" w:sz="0" w:space="0" w:color="auto"/>
                        <w:bottom w:val="none" w:sz="0" w:space="0" w:color="auto"/>
                        <w:right w:val="none" w:sz="0" w:space="0" w:color="auto"/>
                      </w:divBdr>
                    </w:div>
                    <w:div w:id="975373764">
                      <w:marLeft w:val="0"/>
                      <w:marRight w:val="0"/>
                      <w:marTop w:val="0"/>
                      <w:marBottom w:val="0"/>
                      <w:divBdr>
                        <w:top w:val="none" w:sz="0" w:space="0" w:color="auto"/>
                        <w:left w:val="none" w:sz="0" w:space="0" w:color="auto"/>
                        <w:bottom w:val="none" w:sz="0" w:space="0" w:color="auto"/>
                        <w:right w:val="none" w:sz="0" w:space="0" w:color="auto"/>
                      </w:divBdr>
                    </w:div>
                    <w:div w:id="1664695217">
                      <w:marLeft w:val="0"/>
                      <w:marRight w:val="0"/>
                      <w:marTop w:val="0"/>
                      <w:marBottom w:val="0"/>
                      <w:divBdr>
                        <w:top w:val="none" w:sz="0" w:space="0" w:color="auto"/>
                        <w:left w:val="none" w:sz="0" w:space="0" w:color="auto"/>
                        <w:bottom w:val="none" w:sz="0" w:space="0" w:color="auto"/>
                        <w:right w:val="none" w:sz="0" w:space="0" w:color="auto"/>
                      </w:divBdr>
                    </w:div>
                  </w:divsChild>
                </w:div>
                <w:div w:id="996299943">
                  <w:marLeft w:val="0"/>
                  <w:marRight w:val="0"/>
                  <w:marTop w:val="0"/>
                  <w:marBottom w:val="0"/>
                  <w:divBdr>
                    <w:top w:val="none" w:sz="0" w:space="0" w:color="auto"/>
                    <w:left w:val="none" w:sz="0" w:space="0" w:color="auto"/>
                    <w:bottom w:val="none" w:sz="0" w:space="0" w:color="auto"/>
                    <w:right w:val="none" w:sz="0" w:space="0" w:color="auto"/>
                  </w:divBdr>
                  <w:divsChild>
                    <w:div w:id="1105687361">
                      <w:marLeft w:val="0"/>
                      <w:marRight w:val="0"/>
                      <w:marTop w:val="0"/>
                      <w:marBottom w:val="0"/>
                      <w:divBdr>
                        <w:top w:val="none" w:sz="0" w:space="0" w:color="auto"/>
                        <w:left w:val="none" w:sz="0" w:space="0" w:color="auto"/>
                        <w:bottom w:val="none" w:sz="0" w:space="0" w:color="auto"/>
                        <w:right w:val="none" w:sz="0" w:space="0" w:color="auto"/>
                      </w:divBdr>
                    </w:div>
                  </w:divsChild>
                </w:div>
                <w:div w:id="1042511073">
                  <w:marLeft w:val="0"/>
                  <w:marRight w:val="0"/>
                  <w:marTop w:val="0"/>
                  <w:marBottom w:val="0"/>
                  <w:divBdr>
                    <w:top w:val="none" w:sz="0" w:space="0" w:color="auto"/>
                    <w:left w:val="none" w:sz="0" w:space="0" w:color="auto"/>
                    <w:bottom w:val="none" w:sz="0" w:space="0" w:color="auto"/>
                    <w:right w:val="none" w:sz="0" w:space="0" w:color="auto"/>
                  </w:divBdr>
                  <w:divsChild>
                    <w:div w:id="309755588">
                      <w:marLeft w:val="0"/>
                      <w:marRight w:val="0"/>
                      <w:marTop w:val="0"/>
                      <w:marBottom w:val="0"/>
                      <w:divBdr>
                        <w:top w:val="none" w:sz="0" w:space="0" w:color="auto"/>
                        <w:left w:val="none" w:sz="0" w:space="0" w:color="auto"/>
                        <w:bottom w:val="none" w:sz="0" w:space="0" w:color="auto"/>
                        <w:right w:val="none" w:sz="0" w:space="0" w:color="auto"/>
                      </w:divBdr>
                    </w:div>
                    <w:div w:id="452484041">
                      <w:marLeft w:val="0"/>
                      <w:marRight w:val="0"/>
                      <w:marTop w:val="0"/>
                      <w:marBottom w:val="0"/>
                      <w:divBdr>
                        <w:top w:val="none" w:sz="0" w:space="0" w:color="auto"/>
                        <w:left w:val="none" w:sz="0" w:space="0" w:color="auto"/>
                        <w:bottom w:val="none" w:sz="0" w:space="0" w:color="auto"/>
                        <w:right w:val="none" w:sz="0" w:space="0" w:color="auto"/>
                      </w:divBdr>
                    </w:div>
                    <w:div w:id="1031802853">
                      <w:marLeft w:val="0"/>
                      <w:marRight w:val="0"/>
                      <w:marTop w:val="0"/>
                      <w:marBottom w:val="0"/>
                      <w:divBdr>
                        <w:top w:val="none" w:sz="0" w:space="0" w:color="auto"/>
                        <w:left w:val="none" w:sz="0" w:space="0" w:color="auto"/>
                        <w:bottom w:val="none" w:sz="0" w:space="0" w:color="auto"/>
                        <w:right w:val="none" w:sz="0" w:space="0" w:color="auto"/>
                      </w:divBdr>
                    </w:div>
                    <w:div w:id="1212186159">
                      <w:marLeft w:val="0"/>
                      <w:marRight w:val="0"/>
                      <w:marTop w:val="0"/>
                      <w:marBottom w:val="0"/>
                      <w:divBdr>
                        <w:top w:val="none" w:sz="0" w:space="0" w:color="auto"/>
                        <w:left w:val="none" w:sz="0" w:space="0" w:color="auto"/>
                        <w:bottom w:val="none" w:sz="0" w:space="0" w:color="auto"/>
                        <w:right w:val="none" w:sz="0" w:space="0" w:color="auto"/>
                      </w:divBdr>
                    </w:div>
                    <w:div w:id="1343122906">
                      <w:marLeft w:val="0"/>
                      <w:marRight w:val="0"/>
                      <w:marTop w:val="0"/>
                      <w:marBottom w:val="0"/>
                      <w:divBdr>
                        <w:top w:val="none" w:sz="0" w:space="0" w:color="auto"/>
                        <w:left w:val="none" w:sz="0" w:space="0" w:color="auto"/>
                        <w:bottom w:val="none" w:sz="0" w:space="0" w:color="auto"/>
                        <w:right w:val="none" w:sz="0" w:space="0" w:color="auto"/>
                      </w:divBdr>
                    </w:div>
                    <w:div w:id="1615677492">
                      <w:marLeft w:val="0"/>
                      <w:marRight w:val="0"/>
                      <w:marTop w:val="0"/>
                      <w:marBottom w:val="0"/>
                      <w:divBdr>
                        <w:top w:val="none" w:sz="0" w:space="0" w:color="auto"/>
                        <w:left w:val="none" w:sz="0" w:space="0" w:color="auto"/>
                        <w:bottom w:val="none" w:sz="0" w:space="0" w:color="auto"/>
                        <w:right w:val="none" w:sz="0" w:space="0" w:color="auto"/>
                      </w:divBdr>
                    </w:div>
                    <w:div w:id="1859465591">
                      <w:marLeft w:val="0"/>
                      <w:marRight w:val="0"/>
                      <w:marTop w:val="0"/>
                      <w:marBottom w:val="0"/>
                      <w:divBdr>
                        <w:top w:val="none" w:sz="0" w:space="0" w:color="auto"/>
                        <w:left w:val="none" w:sz="0" w:space="0" w:color="auto"/>
                        <w:bottom w:val="none" w:sz="0" w:space="0" w:color="auto"/>
                        <w:right w:val="none" w:sz="0" w:space="0" w:color="auto"/>
                      </w:divBdr>
                    </w:div>
                    <w:div w:id="1901744198">
                      <w:marLeft w:val="0"/>
                      <w:marRight w:val="0"/>
                      <w:marTop w:val="0"/>
                      <w:marBottom w:val="0"/>
                      <w:divBdr>
                        <w:top w:val="none" w:sz="0" w:space="0" w:color="auto"/>
                        <w:left w:val="none" w:sz="0" w:space="0" w:color="auto"/>
                        <w:bottom w:val="none" w:sz="0" w:space="0" w:color="auto"/>
                        <w:right w:val="none" w:sz="0" w:space="0" w:color="auto"/>
                      </w:divBdr>
                    </w:div>
                  </w:divsChild>
                </w:div>
                <w:div w:id="1097363598">
                  <w:marLeft w:val="0"/>
                  <w:marRight w:val="0"/>
                  <w:marTop w:val="0"/>
                  <w:marBottom w:val="0"/>
                  <w:divBdr>
                    <w:top w:val="none" w:sz="0" w:space="0" w:color="auto"/>
                    <w:left w:val="none" w:sz="0" w:space="0" w:color="auto"/>
                    <w:bottom w:val="none" w:sz="0" w:space="0" w:color="auto"/>
                    <w:right w:val="none" w:sz="0" w:space="0" w:color="auto"/>
                  </w:divBdr>
                  <w:divsChild>
                    <w:div w:id="131989933">
                      <w:marLeft w:val="0"/>
                      <w:marRight w:val="0"/>
                      <w:marTop w:val="0"/>
                      <w:marBottom w:val="0"/>
                      <w:divBdr>
                        <w:top w:val="none" w:sz="0" w:space="0" w:color="auto"/>
                        <w:left w:val="none" w:sz="0" w:space="0" w:color="auto"/>
                        <w:bottom w:val="none" w:sz="0" w:space="0" w:color="auto"/>
                        <w:right w:val="none" w:sz="0" w:space="0" w:color="auto"/>
                      </w:divBdr>
                    </w:div>
                    <w:div w:id="2044817176">
                      <w:marLeft w:val="0"/>
                      <w:marRight w:val="0"/>
                      <w:marTop w:val="0"/>
                      <w:marBottom w:val="0"/>
                      <w:divBdr>
                        <w:top w:val="none" w:sz="0" w:space="0" w:color="auto"/>
                        <w:left w:val="none" w:sz="0" w:space="0" w:color="auto"/>
                        <w:bottom w:val="none" w:sz="0" w:space="0" w:color="auto"/>
                        <w:right w:val="none" w:sz="0" w:space="0" w:color="auto"/>
                      </w:divBdr>
                    </w:div>
                  </w:divsChild>
                </w:div>
                <w:div w:id="1110201546">
                  <w:marLeft w:val="0"/>
                  <w:marRight w:val="0"/>
                  <w:marTop w:val="0"/>
                  <w:marBottom w:val="0"/>
                  <w:divBdr>
                    <w:top w:val="none" w:sz="0" w:space="0" w:color="auto"/>
                    <w:left w:val="none" w:sz="0" w:space="0" w:color="auto"/>
                    <w:bottom w:val="none" w:sz="0" w:space="0" w:color="auto"/>
                    <w:right w:val="none" w:sz="0" w:space="0" w:color="auto"/>
                  </w:divBdr>
                  <w:divsChild>
                    <w:div w:id="1816337175">
                      <w:marLeft w:val="0"/>
                      <w:marRight w:val="0"/>
                      <w:marTop w:val="0"/>
                      <w:marBottom w:val="0"/>
                      <w:divBdr>
                        <w:top w:val="none" w:sz="0" w:space="0" w:color="auto"/>
                        <w:left w:val="none" w:sz="0" w:space="0" w:color="auto"/>
                        <w:bottom w:val="none" w:sz="0" w:space="0" w:color="auto"/>
                        <w:right w:val="none" w:sz="0" w:space="0" w:color="auto"/>
                      </w:divBdr>
                    </w:div>
                  </w:divsChild>
                </w:div>
                <w:div w:id="1125345572">
                  <w:marLeft w:val="0"/>
                  <w:marRight w:val="0"/>
                  <w:marTop w:val="0"/>
                  <w:marBottom w:val="0"/>
                  <w:divBdr>
                    <w:top w:val="none" w:sz="0" w:space="0" w:color="auto"/>
                    <w:left w:val="none" w:sz="0" w:space="0" w:color="auto"/>
                    <w:bottom w:val="none" w:sz="0" w:space="0" w:color="auto"/>
                    <w:right w:val="none" w:sz="0" w:space="0" w:color="auto"/>
                  </w:divBdr>
                  <w:divsChild>
                    <w:div w:id="225380781">
                      <w:marLeft w:val="0"/>
                      <w:marRight w:val="0"/>
                      <w:marTop w:val="0"/>
                      <w:marBottom w:val="0"/>
                      <w:divBdr>
                        <w:top w:val="none" w:sz="0" w:space="0" w:color="auto"/>
                        <w:left w:val="none" w:sz="0" w:space="0" w:color="auto"/>
                        <w:bottom w:val="none" w:sz="0" w:space="0" w:color="auto"/>
                        <w:right w:val="none" w:sz="0" w:space="0" w:color="auto"/>
                      </w:divBdr>
                    </w:div>
                  </w:divsChild>
                </w:div>
                <w:div w:id="1225524625">
                  <w:marLeft w:val="0"/>
                  <w:marRight w:val="0"/>
                  <w:marTop w:val="0"/>
                  <w:marBottom w:val="0"/>
                  <w:divBdr>
                    <w:top w:val="none" w:sz="0" w:space="0" w:color="auto"/>
                    <w:left w:val="none" w:sz="0" w:space="0" w:color="auto"/>
                    <w:bottom w:val="none" w:sz="0" w:space="0" w:color="auto"/>
                    <w:right w:val="none" w:sz="0" w:space="0" w:color="auto"/>
                  </w:divBdr>
                  <w:divsChild>
                    <w:div w:id="639119509">
                      <w:marLeft w:val="0"/>
                      <w:marRight w:val="0"/>
                      <w:marTop w:val="0"/>
                      <w:marBottom w:val="0"/>
                      <w:divBdr>
                        <w:top w:val="none" w:sz="0" w:space="0" w:color="auto"/>
                        <w:left w:val="none" w:sz="0" w:space="0" w:color="auto"/>
                        <w:bottom w:val="none" w:sz="0" w:space="0" w:color="auto"/>
                        <w:right w:val="none" w:sz="0" w:space="0" w:color="auto"/>
                      </w:divBdr>
                    </w:div>
                    <w:div w:id="1896886633">
                      <w:marLeft w:val="0"/>
                      <w:marRight w:val="0"/>
                      <w:marTop w:val="0"/>
                      <w:marBottom w:val="0"/>
                      <w:divBdr>
                        <w:top w:val="none" w:sz="0" w:space="0" w:color="auto"/>
                        <w:left w:val="none" w:sz="0" w:space="0" w:color="auto"/>
                        <w:bottom w:val="none" w:sz="0" w:space="0" w:color="auto"/>
                        <w:right w:val="none" w:sz="0" w:space="0" w:color="auto"/>
                      </w:divBdr>
                    </w:div>
                  </w:divsChild>
                </w:div>
                <w:div w:id="1244145015">
                  <w:marLeft w:val="0"/>
                  <w:marRight w:val="0"/>
                  <w:marTop w:val="0"/>
                  <w:marBottom w:val="0"/>
                  <w:divBdr>
                    <w:top w:val="none" w:sz="0" w:space="0" w:color="auto"/>
                    <w:left w:val="none" w:sz="0" w:space="0" w:color="auto"/>
                    <w:bottom w:val="none" w:sz="0" w:space="0" w:color="auto"/>
                    <w:right w:val="none" w:sz="0" w:space="0" w:color="auto"/>
                  </w:divBdr>
                  <w:divsChild>
                    <w:div w:id="2034186279">
                      <w:marLeft w:val="0"/>
                      <w:marRight w:val="0"/>
                      <w:marTop w:val="0"/>
                      <w:marBottom w:val="0"/>
                      <w:divBdr>
                        <w:top w:val="none" w:sz="0" w:space="0" w:color="auto"/>
                        <w:left w:val="none" w:sz="0" w:space="0" w:color="auto"/>
                        <w:bottom w:val="none" w:sz="0" w:space="0" w:color="auto"/>
                        <w:right w:val="none" w:sz="0" w:space="0" w:color="auto"/>
                      </w:divBdr>
                    </w:div>
                  </w:divsChild>
                </w:div>
                <w:div w:id="1263298377">
                  <w:marLeft w:val="0"/>
                  <w:marRight w:val="0"/>
                  <w:marTop w:val="0"/>
                  <w:marBottom w:val="0"/>
                  <w:divBdr>
                    <w:top w:val="none" w:sz="0" w:space="0" w:color="auto"/>
                    <w:left w:val="none" w:sz="0" w:space="0" w:color="auto"/>
                    <w:bottom w:val="none" w:sz="0" w:space="0" w:color="auto"/>
                    <w:right w:val="none" w:sz="0" w:space="0" w:color="auto"/>
                  </w:divBdr>
                  <w:divsChild>
                    <w:div w:id="1350789630">
                      <w:marLeft w:val="0"/>
                      <w:marRight w:val="0"/>
                      <w:marTop w:val="0"/>
                      <w:marBottom w:val="0"/>
                      <w:divBdr>
                        <w:top w:val="none" w:sz="0" w:space="0" w:color="auto"/>
                        <w:left w:val="none" w:sz="0" w:space="0" w:color="auto"/>
                        <w:bottom w:val="none" w:sz="0" w:space="0" w:color="auto"/>
                        <w:right w:val="none" w:sz="0" w:space="0" w:color="auto"/>
                      </w:divBdr>
                    </w:div>
                  </w:divsChild>
                </w:div>
                <w:div w:id="1348101357">
                  <w:marLeft w:val="0"/>
                  <w:marRight w:val="0"/>
                  <w:marTop w:val="0"/>
                  <w:marBottom w:val="0"/>
                  <w:divBdr>
                    <w:top w:val="none" w:sz="0" w:space="0" w:color="auto"/>
                    <w:left w:val="none" w:sz="0" w:space="0" w:color="auto"/>
                    <w:bottom w:val="none" w:sz="0" w:space="0" w:color="auto"/>
                    <w:right w:val="none" w:sz="0" w:space="0" w:color="auto"/>
                  </w:divBdr>
                  <w:divsChild>
                    <w:div w:id="1644919729">
                      <w:marLeft w:val="0"/>
                      <w:marRight w:val="0"/>
                      <w:marTop w:val="0"/>
                      <w:marBottom w:val="0"/>
                      <w:divBdr>
                        <w:top w:val="none" w:sz="0" w:space="0" w:color="auto"/>
                        <w:left w:val="none" w:sz="0" w:space="0" w:color="auto"/>
                        <w:bottom w:val="none" w:sz="0" w:space="0" w:color="auto"/>
                        <w:right w:val="none" w:sz="0" w:space="0" w:color="auto"/>
                      </w:divBdr>
                    </w:div>
                  </w:divsChild>
                </w:div>
                <w:div w:id="1406759536">
                  <w:marLeft w:val="0"/>
                  <w:marRight w:val="0"/>
                  <w:marTop w:val="0"/>
                  <w:marBottom w:val="0"/>
                  <w:divBdr>
                    <w:top w:val="none" w:sz="0" w:space="0" w:color="auto"/>
                    <w:left w:val="none" w:sz="0" w:space="0" w:color="auto"/>
                    <w:bottom w:val="none" w:sz="0" w:space="0" w:color="auto"/>
                    <w:right w:val="none" w:sz="0" w:space="0" w:color="auto"/>
                  </w:divBdr>
                  <w:divsChild>
                    <w:div w:id="1029600149">
                      <w:marLeft w:val="0"/>
                      <w:marRight w:val="0"/>
                      <w:marTop w:val="0"/>
                      <w:marBottom w:val="0"/>
                      <w:divBdr>
                        <w:top w:val="none" w:sz="0" w:space="0" w:color="auto"/>
                        <w:left w:val="none" w:sz="0" w:space="0" w:color="auto"/>
                        <w:bottom w:val="none" w:sz="0" w:space="0" w:color="auto"/>
                        <w:right w:val="none" w:sz="0" w:space="0" w:color="auto"/>
                      </w:divBdr>
                    </w:div>
                  </w:divsChild>
                </w:div>
                <w:div w:id="1474978587">
                  <w:marLeft w:val="0"/>
                  <w:marRight w:val="0"/>
                  <w:marTop w:val="0"/>
                  <w:marBottom w:val="0"/>
                  <w:divBdr>
                    <w:top w:val="none" w:sz="0" w:space="0" w:color="auto"/>
                    <w:left w:val="none" w:sz="0" w:space="0" w:color="auto"/>
                    <w:bottom w:val="none" w:sz="0" w:space="0" w:color="auto"/>
                    <w:right w:val="none" w:sz="0" w:space="0" w:color="auto"/>
                  </w:divBdr>
                  <w:divsChild>
                    <w:div w:id="1087649197">
                      <w:marLeft w:val="0"/>
                      <w:marRight w:val="0"/>
                      <w:marTop w:val="0"/>
                      <w:marBottom w:val="0"/>
                      <w:divBdr>
                        <w:top w:val="none" w:sz="0" w:space="0" w:color="auto"/>
                        <w:left w:val="none" w:sz="0" w:space="0" w:color="auto"/>
                        <w:bottom w:val="none" w:sz="0" w:space="0" w:color="auto"/>
                        <w:right w:val="none" w:sz="0" w:space="0" w:color="auto"/>
                      </w:divBdr>
                    </w:div>
                  </w:divsChild>
                </w:div>
                <w:div w:id="1485469816">
                  <w:marLeft w:val="0"/>
                  <w:marRight w:val="0"/>
                  <w:marTop w:val="0"/>
                  <w:marBottom w:val="0"/>
                  <w:divBdr>
                    <w:top w:val="none" w:sz="0" w:space="0" w:color="auto"/>
                    <w:left w:val="none" w:sz="0" w:space="0" w:color="auto"/>
                    <w:bottom w:val="none" w:sz="0" w:space="0" w:color="auto"/>
                    <w:right w:val="none" w:sz="0" w:space="0" w:color="auto"/>
                  </w:divBdr>
                  <w:divsChild>
                    <w:div w:id="611254388">
                      <w:marLeft w:val="0"/>
                      <w:marRight w:val="0"/>
                      <w:marTop w:val="0"/>
                      <w:marBottom w:val="0"/>
                      <w:divBdr>
                        <w:top w:val="none" w:sz="0" w:space="0" w:color="auto"/>
                        <w:left w:val="none" w:sz="0" w:space="0" w:color="auto"/>
                        <w:bottom w:val="none" w:sz="0" w:space="0" w:color="auto"/>
                        <w:right w:val="none" w:sz="0" w:space="0" w:color="auto"/>
                      </w:divBdr>
                    </w:div>
                  </w:divsChild>
                </w:div>
                <w:div w:id="1491796701">
                  <w:marLeft w:val="0"/>
                  <w:marRight w:val="0"/>
                  <w:marTop w:val="0"/>
                  <w:marBottom w:val="0"/>
                  <w:divBdr>
                    <w:top w:val="none" w:sz="0" w:space="0" w:color="auto"/>
                    <w:left w:val="none" w:sz="0" w:space="0" w:color="auto"/>
                    <w:bottom w:val="none" w:sz="0" w:space="0" w:color="auto"/>
                    <w:right w:val="none" w:sz="0" w:space="0" w:color="auto"/>
                  </w:divBdr>
                  <w:divsChild>
                    <w:div w:id="63653181">
                      <w:marLeft w:val="0"/>
                      <w:marRight w:val="0"/>
                      <w:marTop w:val="0"/>
                      <w:marBottom w:val="0"/>
                      <w:divBdr>
                        <w:top w:val="none" w:sz="0" w:space="0" w:color="auto"/>
                        <w:left w:val="none" w:sz="0" w:space="0" w:color="auto"/>
                        <w:bottom w:val="none" w:sz="0" w:space="0" w:color="auto"/>
                        <w:right w:val="none" w:sz="0" w:space="0" w:color="auto"/>
                      </w:divBdr>
                    </w:div>
                    <w:div w:id="310906746">
                      <w:marLeft w:val="0"/>
                      <w:marRight w:val="0"/>
                      <w:marTop w:val="0"/>
                      <w:marBottom w:val="0"/>
                      <w:divBdr>
                        <w:top w:val="none" w:sz="0" w:space="0" w:color="auto"/>
                        <w:left w:val="none" w:sz="0" w:space="0" w:color="auto"/>
                        <w:bottom w:val="none" w:sz="0" w:space="0" w:color="auto"/>
                        <w:right w:val="none" w:sz="0" w:space="0" w:color="auto"/>
                      </w:divBdr>
                    </w:div>
                    <w:div w:id="926889110">
                      <w:marLeft w:val="0"/>
                      <w:marRight w:val="0"/>
                      <w:marTop w:val="0"/>
                      <w:marBottom w:val="0"/>
                      <w:divBdr>
                        <w:top w:val="none" w:sz="0" w:space="0" w:color="auto"/>
                        <w:left w:val="none" w:sz="0" w:space="0" w:color="auto"/>
                        <w:bottom w:val="none" w:sz="0" w:space="0" w:color="auto"/>
                        <w:right w:val="none" w:sz="0" w:space="0" w:color="auto"/>
                      </w:divBdr>
                    </w:div>
                    <w:div w:id="1662536952">
                      <w:marLeft w:val="0"/>
                      <w:marRight w:val="0"/>
                      <w:marTop w:val="0"/>
                      <w:marBottom w:val="0"/>
                      <w:divBdr>
                        <w:top w:val="none" w:sz="0" w:space="0" w:color="auto"/>
                        <w:left w:val="none" w:sz="0" w:space="0" w:color="auto"/>
                        <w:bottom w:val="none" w:sz="0" w:space="0" w:color="auto"/>
                        <w:right w:val="none" w:sz="0" w:space="0" w:color="auto"/>
                      </w:divBdr>
                    </w:div>
                    <w:div w:id="1786996973">
                      <w:marLeft w:val="0"/>
                      <w:marRight w:val="0"/>
                      <w:marTop w:val="0"/>
                      <w:marBottom w:val="0"/>
                      <w:divBdr>
                        <w:top w:val="none" w:sz="0" w:space="0" w:color="auto"/>
                        <w:left w:val="none" w:sz="0" w:space="0" w:color="auto"/>
                        <w:bottom w:val="none" w:sz="0" w:space="0" w:color="auto"/>
                        <w:right w:val="none" w:sz="0" w:space="0" w:color="auto"/>
                      </w:divBdr>
                    </w:div>
                    <w:div w:id="1987010430">
                      <w:marLeft w:val="0"/>
                      <w:marRight w:val="0"/>
                      <w:marTop w:val="0"/>
                      <w:marBottom w:val="0"/>
                      <w:divBdr>
                        <w:top w:val="none" w:sz="0" w:space="0" w:color="auto"/>
                        <w:left w:val="none" w:sz="0" w:space="0" w:color="auto"/>
                        <w:bottom w:val="none" w:sz="0" w:space="0" w:color="auto"/>
                        <w:right w:val="none" w:sz="0" w:space="0" w:color="auto"/>
                      </w:divBdr>
                    </w:div>
                  </w:divsChild>
                </w:div>
                <w:div w:id="1519614709">
                  <w:marLeft w:val="0"/>
                  <w:marRight w:val="0"/>
                  <w:marTop w:val="0"/>
                  <w:marBottom w:val="0"/>
                  <w:divBdr>
                    <w:top w:val="none" w:sz="0" w:space="0" w:color="auto"/>
                    <w:left w:val="none" w:sz="0" w:space="0" w:color="auto"/>
                    <w:bottom w:val="none" w:sz="0" w:space="0" w:color="auto"/>
                    <w:right w:val="none" w:sz="0" w:space="0" w:color="auto"/>
                  </w:divBdr>
                  <w:divsChild>
                    <w:div w:id="681661238">
                      <w:marLeft w:val="0"/>
                      <w:marRight w:val="0"/>
                      <w:marTop w:val="0"/>
                      <w:marBottom w:val="0"/>
                      <w:divBdr>
                        <w:top w:val="none" w:sz="0" w:space="0" w:color="auto"/>
                        <w:left w:val="none" w:sz="0" w:space="0" w:color="auto"/>
                        <w:bottom w:val="none" w:sz="0" w:space="0" w:color="auto"/>
                        <w:right w:val="none" w:sz="0" w:space="0" w:color="auto"/>
                      </w:divBdr>
                    </w:div>
                  </w:divsChild>
                </w:div>
                <w:div w:id="1574968474">
                  <w:marLeft w:val="0"/>
                  <w:marRight w:val="0"/>
                  <w:marTop w:val="0"/>
                  <w:marBottom w:val="0"/>
                  <w:divBdr>
                    <w:top w:val="none" w:sz="0" w:space="0" w:color="auto"/>
                    <w:left w:val="none" w:sz="0" w:space="0" w:color="auto"/>
                    <w:bottom w:val="none" w:sz="0" w:space="0" w:color="auto"/>
                    <w:right w:val="none" w:sz="0" w:space="0" w:color="auto"/>
                  </w:divBdr>
                  <w:divsChild>
                    <w:div w:id="278807005">
                      <w:marLeft w:val="0"/>
                      <w:marRight w:val="0"/>
                      <w:marTop w:val="0"/>
                      <w:marBottom w:val="0"/>
                      <w:divBdr>
                        <w:top w:val="none" w:sz="0" w:space="0" w:color="auto"/>
                        <w:left w:val="none" w:sz="0" w:space="0" w:color="auto"/>
                        <w:bottom w:val="none" w:sz="0" w:space="0" w:color="auto"/>
                        <w:right w:val="none" w:sz="0" w:space="0" w:color="auto"/>
                      </w:divBdr>
                    </w:div>
                  </w:divsChild>
                </w:div>
                <w:div w:id="1596287584">
                  <w:marLeft w:val="0"/>
                  <w:marRight w:val="0"/>
                  <w:marTop w:val="0"/>
                  <w:marBottom w:val="0"/>
                  <w:divBdr>
                    <w:top w:val="none" w:sz="0" w:space="0" w:color="auto"/>
                    <w:left w:val="none" w:sz="0" w:space="0" w:color="auto"/>
                    <w:bottom w:val="none" w:sz="0" w:space="0" w:color="auto"/>
                    <w:right w:val="none" w:sz="0" w:space="0" w:color="auto"/>
                  </w:divBdr>
                  <w:divsChild>
                    <w:div w:id="950933838">
                      <w:marLeft w:val="0"/>
                      <w:marRight w:val="0"/>
                      <w:marTop w:val="0"/>
                      <w:marBottom w:val="0"/>
                      <w:divBdr>
                        <w:top w:val="none" w:sz="0" w:space="0" w:color="auto"/>
                        <w:left w:val="none" w:sz="0" w:space="0" w:color="auto"/>
                        <w:bottom w:val="none" w:sz="0" w:space="0" w:color="auto"/>
                        <w:right w:val="none" w:sz="0" w:space="0" w:color="auto"/>
                      </w:divBdr>
                    </w:div>
                  </w:divsChild>
                </w:div>
                <w:div w:id="1611815921">
                  <w:marLeft w:val="0"/>
                  <w:marRight w:val="0"/>
                  <w:marTop w:val="0"/>
                  <w:marBottom w:val="0"/>
                  <w:divBdr>
                    <w:top w:val="none" w:sz="0" w:space="0" w:color="auto"/>
                    <w:left w:val="none" w:sz="0" w:space="0" w:color="auto"/>
                    <w:bottom w:val="none" w:sz="0" w:space="0" w:color="auto"/>
                    <w:right w:val="none" w:sz="0" w:space="0" w:color="auto"/>
                  </w:divBdr>
                  <w:divsChild>
                    <w:div w:id="872349748">
                      <w:marLeft w:val="0"/>
                      <w:marRight w:val="0"/>
                      <w:marTop w:val="0"/>
                      <w:marBottom w:val="0"/>
                      <w:divBdr>
                        <w:top w:val="none" w:sz="0" w:space="0" w:color="auto"/>
                        <w:left w:val="none" w:sz="0" w:space="0" w:color="auto"/>
                        <w:bottom w:val="none" w:sz="0" w:space="0" w:color="auto"/>
                        <w:right w:val="none" w:sz="0" w:space="0" w:color="auto"/>
                      </w:divBdr>
                    </w:div>
                  </w:divsChild>
                </w:div>
                <w:div w:id="1672248790">
                  <w:marLeft w:val="0"/>
                  <w:marRight w:val="0"/>
                  <w:marTop w:val="0"/>
                  <w:marBottom w:val="0"/>
                  <w:divBdr>
                    <w:top w:val="none" w:sz="0" w:space="0" w:color="auto"/>
                    <w:left w:val="none" w:sz="0" w:space="0" w:color="auto"/>
                    <w:bottom w:val="none" w:sz="0" w:space="0" w:color="auto"/>
                    <w:right w:val="none" w:sz="0" w:space="0" w:color="auto"/>
                  </w:divBdr>
                  <w:divsChild>
                    <w:div w:id="455831913">
                      <w:marLeft w:val="0"/>
                      <w:marRight w:val="0"/>
                      <w:marTop w:val="0"/>
                      <w:marBottom w:val="0"/>
                      <w:divBdr>
                        <w:top w:val="none" w:sz="0" w:space="0" w:color="auto"/>
                        <w:left w:val="none" w:sz="0" w:space="0" w:color="auto"/>
                        <w:bottom w:val="none" w:sz="0" w:space="0" w:color="auto"/>
                        <w:right w:val="none" w:sz="0" w:space="0" w:color="auto"/>
                      </w:divBdr>
                    </w:div>
                  </w:divsChild>
                </w:div>
                <w:div w:id="1732995664">
                  <w:marLeft w:val="0"/>
                  <w:marRight w:val="0"/>
                  <w:marTop w:val="0"/>
                  <w:marBottom w:val="0"/>
                  <w:divBdr>
                    <w:top w:val="none" w:sz="0" w:space="0" w:color="auto"/>
                    <w:left w:val="none" w:sz="0" w:space="0" w:color="auto"/>
                    <w:bottom w:val="none" w:sz="0" w:space="0" w:color="auto"/>
                    <w:right w:val="none" w:sz="0" w:space="0" w:color="auto"/>
                  </w:divBdr>
                  <w:divsChild>
                    <w:div w:id="444692287">
                      <w:marLeft w:val="0"/>
                      <w:marRight w:val="0"/>
                      <w:marTop w:val="0"/>
                      <w:marBottom w:val="0"/>
                      <w:divBdr>
                        <w:top w:val="none" w:sz="0" w:space="0" w:color="auto"/>
                        <w:left w:val="none" w:sz="0" w:space="0" w:color="auto"/>
                        <w:bottom w:val="none" w:sz="0" w:space="0" w:color="auto"/>
                        <w:right w:val="none" w:sz="0" w:space="0" w:color="auto"/>
                      </w:divBdr>
                    </w:div>
                    <w:div w:id="776217024">
                      <w:marLeft w:val="0"/>
                      <w:marRight w:val="0"/>
                      <w:marTop w:val="0"/>
                      <w:marBottom w:val="0"/>
                      <w:divBdr>
                        <w:top w:val="none" w:sz="0" w:space="0" w:color="auto"/>
                        <w:left w:val="none" w:sz="0" w:space="0" w:color="auto"/>
                        <w:bottom w:val="none" w:sz="0" w:space="0" w:color="auto"/>
                        <w:right w:val="none" w:sz="0" w:space="0" w:color="auto"/>
                      </w:divBdr>
                    </w:div>
                    <w:div w:id="1116871406">
                      <w:marLeft w:val="0"/>
                      <w:marRight w:val="0"/>
                      <w:marTop w:val="0"/>
                      <w:marBottom w:val="0"/>
                      <w:divBdr>
                        <w:top w:val="none" w:sz="0" w:space="0" w:color="auto"/>
                        <w:left w:val="none" w:sz="0" w:space="0" w:color="auto"/>
                        <w:bottom w:val="none" w:sz="0" w:space="0" w:color="auto"/>
                        <w:right w:val="none" w:sz="0" w:space="0" w:color="auto"/>
                      </w:divBdr>
                    </w:div>
                    <w:div w:id="1202552767">
                      <w:marLeft w:val="0"/>
                      <w:marRight w:val="0"/>
                      <w:marTop w:val="0"/>
                      <w:marBottom w:val="0"/>
                      <w:divBdr>
                        <w:top w:val="none" w:sz="0" w:space="0" w:color="auto"/>
                        <w:left w:val="none" w:sz="0" w:space="0" w:color="auto"/>
                        <w:bottom w:val="none" w:sz="0" w:space="0" w:color="auto"/>
                        <w:right w:val="none" w:sz="0" w:space="0" w:color="auto"/>
                      </w:divBdr>
                    </w:div>
                    <w:div w:id="1670139494">
                      <w:marLeft w:val="0"/>
                      <w:marRight w:val="0"/>
                      <w:marTop w:val="0"/>
                      <w:marBottom w:val="0"/>
                      <w:divBdr>
                        <w:top w:val="none" w:sz="0" w:space="0" w:color="auto"/>
                        <w:left w:val="none" w:sz="0" w:space="0" w:color="auto"/>
                        <w:bottom w:val="none" w:sz="0" w:space="0" w:color="auto"/>
                        <w:right w:val="none" w:sz="0" w:space="0" w:color="auto"/>
                      </w:divBdr>
                    </w:div>
                  </w:divsChild>
                </w:div>
                <w:div w:id="1824076586">
                  <w:marLeft w:val="0"/>
                  <w:marRight w:val="0"/>
                  <w:marTop w:val="0"/>
                  <w:marBottom w:val="0"/>
                  <w:divBdr>
                    <w:top w:val="none" w:sz="0" w:space="0" w:color="auto"/>
                    <w:left w:val="none" w:sz="0" w:space="0" w:color="auto"/>
                    <w:bottom w:val="none" w:sz="0" w:space="0" w:color="auto"/>
                    <w:right w:val="none" w:sz="0" w:space="0" w:color="auto"/>
                  </w:divBdr>
                  <w:divsChild>
                    <w:div w:id="357126513">
                      <w:marLeft w:val="0"/>
                      <w:marRight w:val="0"/>
                      <w:marTop w:val="0"/>
                      <w:marBottom w:val="0"/>
                      <w:divBdr>
                        <w:top w:val="none" w:sz="0" w:space="0" w:color="auto"/>
                        <w:left w:val="none" w:sz="0" w:space="0" w:color="auto"/>
                        <w:bottom w:val="none" w:sz="0" w:space="0" w:color="auto"/>
                        <w:right w:val="none" w:sz="0" w:space="0" w:color="auto"/>
                      </w:divBdr>
                    </w:div>
                  </w:divsChild>
                </w:div>
                <w:div w:id="1839929814">
                  <w:marLeft w:val="0"/>
                  <w:marRight w:val="0"/>
                  <w:marTop w:val="0"/>
                  <w:marBottom w:val="0"/>
                  <w:divBdr>
                    <w:top w:val="none" w:sz="0" w:space="0" w:color="auto"/>
                    <w:left w:val="none" w:sz="0" w:space="0" w:color="auto"/>
                    <w:bottom w:val="none" w:sz="0" w:space="0" w:color="auto"/>
                    <w:right w:val="none" w:sz="0" w:space="0" w:color="auto"/>
                  </w:divBdr>
                  <w:divsChild>
                    <w:div w:id="1608079886">
                      <w:marLeft w:val="0"/>
                      <w:marRight w:val="0"/>
                      <w:marTop w:val="0"/>
                      <w:marBottom w:val="0"/>
                      <w:divBdr>
                        <w:top w:val="none" w:sz="0" w:space="0" w:color="auto"/>
                        <w:left w:val="none" w:sz="0" w:space="0" w:color="auto"/>
                        <w:bottom w:val="none" w:sz="0" w:space="0" w:color="auto"/>
                        <w:right w:val="none" w:sz="0" w:space="0" w:color="auto"/>
                      </w:divBdr>
                    </w:div>
                  </w:divsChild>
                </w:div>
                <w:div w:id="1893074151">
                  <w:marLeft w:val="0"/>
                  <w:marRight w:val="0"/>
                  <w:marTop w:val="0"/>
                  <w:marBottom w:val="0"/>
                  <w:divBdr>
                    <w:top w:val="none" w:sz="0" w:space="0" w:color="auto"/>
                    <w:left w:val="none" w:sz="0" w:space="0" w:color="auto"/>
                    <w:bottom w:val="none" w:sz="0" w:space="0" w:color="auto"/>
                    <w:right w:val="none" w:sz="0" w:space="0" w:color="auto"/>
                  </w:divBdr>
                  <w:divsChild>
                    <w:div w:id="1472401605">
                      <w:marLeft w:val="0"/>
                      <w:marRight w:val="0"/>
                      <w:marTop w:val="0"/>
                      <w:marBottom w:val="0"/>
                      <w:divBdr>
                        <w:top w:val="none" w:sz="0" w:space="0" w:color="auto"/>
                        <w:left w:val="none" w:sz="0" w:space="0" w:color="auto"/>
                        <w:bottom w:val="none" w:sz="0" w:space="0" w:color="auto"/>
                        <w:right w:val="none" w:sz="0" w:space="0" w:color="auto"/>
                      </w:divBdr>
                    </w:div>
                  </w:divsChild>
                </w:div>
                <w:div w:id="1903129600">
                  <w:marLeft w:val="0"/>
                  <w:marRight w:val="0"/>
                  <w:marTop w:val="0"/>
                  <w:marBottom w:val="0"/>
                  <w:divBdr>
                    <w:top w:val="none" w:sz="0" w:space="0" w:color="auto"/>
                    <w:left w:val="none" w:sz="0" w:space="0" w:color="auto"/>
                    <w:bottom w:val="none" w:sz="0" w:space="0" w:color="auto"/>
                    <w:right w:val="none" w:sz="0" w:space="0" w:color="auto"/>
                  </w:divBdr>
                  <w:divsChild>
                    <w:div w:id="364597860">
                      <w:marLeft w:val="0"/>
                      <w:marRight w:val="0"/>
                      <w:marTop w:val="0"/>
                      <w:marBottom w:val="0"/>
                      <w:divBdr>
                        <w:top w:val="none" w:sz="0" w:space="0" w:color="auto"/>
                        <w:left w:val="none" w:sz="0" w:space="0" w:color="auto"/>
                        <w:bottom w:val="none" w:sz="0" w:space="0" w:color="auto"/>
                        <w:right w:val="none" w:sz="0" w:space="0" w:color="auto"/>
                      </w:divBdr>
                    </w:div>
                  </w:divsChild>
                </w:div>
                <w:div w:id="1910847681">
                  <w:marLeft w:val="0"/>
                  <w:marRight w:val="0"/>
                  <w:marTop w:val="0"/>
                  <w:marBottom w:val="0"/>
                  <w:divBdr>
                    <w:top w:val="none" w:sz="0" w:space="0" w:color="auto"/>
                    <w:left w:val="none" w:sz="0" w:space="0" w:color="auto"/>
                    <w:bottom w:val="none" w:sz="0" w:space="0" w:color="auto"/>
                    <w:right w:val="none" w:sz="0" w:space="0" w:color="auto"/>
                  </w:divBdr>
                  <w:divsChild>
                    <w:div w:id="1451826594">
                      <w:marLeft w:val="0"/>
                      <w:marRight w:val="0"/>
                      <w:marTop w:val="0"/>
                      <w:marBottom w:val="0"/>
                      <w:divBdr>
                        <w:top w:val="none" w:sz="0" w:space="0" w:color="auto"/>
                        <w:left w:val="none" w:sz="0" w:space="0" w:color="auto"/>
                        <w:bottom w:val="none" w:sz="0" w:space="0" w:color="auto"/>
                        <w:right w:val="none" w:sz="0" w:space="0" w:color="auto"/>
                      </w:divBdr>
                    </w:div>
                    <w:div w:id="1537157419">
                      <w:marLeft w:val="0"/>
                      <w:marRight w:val="0"/>
                      <w:marTop w:val="0"/>
                      <w:marBottom w:val="0"/>
                      <w:divBdr>
                        <w:top w:val="none" w:sz="0" w:space="0" w:color="auto"/>
                        <w:left w:val="none" w:sz="0" w:space="0" w:color="auto"/>
                        <w:bottom w:val="none" w:sz="0" w:space="0" w:color="auto"/>
                        <w:right w:val="none" w:sz="0" w:space="0" w:color="auto"/>
                      </w:divBdr>
                    </w:div>
                    <w:div w:id="1921982068">
                      <w:marLeft w:val="0"/>
                      <w:marRight w:val="0"/>
                      <w:marTop w:val="0"/>
                      <w:marBottom w:val="0"/>
                      <w:divBdr>
                        <w:top w:val="none" w:sz="0" w:space="0" w:color="auto"/>
                        <w:left w:val="none" w:sz="0" w:space="0" w:color="auto"/>
                        <w:bottom w:val="none" w:sz="0" w:space="0" w:color="auto"/>
                        <w:right w:val="none" w:sz="0" w:space="0" w:color="auto"/>
                      </w:divBdr>
                    </w:div>
                  </w:divsChild>
                </w:div>
                <w:div w:id="1912621082">
                  <w:marLeft w:val="0"/>
                  <w:marRight w:val="0"/>
                  <w:marTop w:val="0"/>
                  <w:marBottom w:val="0"/>
                  <w:divBdr>
                    <w:top w:val="none" w:sz="0" w:space="0" w:color="auto"/>
                    <w:left w:val="none" w:sz="0" w:space="0" w:color="auto"/>
                    <w:bottom w:val="none" w:sz="0" w:space="0" w:color="auto"/>
                    <w:right w:val="none" w:sz="0" w:space="0" w:color="auto"/>
                  </w:divBdr>
                  <w:divsChild>
                    <w:div w:id="1897351806">
                      <w:marLeft w:val="0"/>
                      <w:marRight w:val="0"/>
                      <w:marTop w:val="0"/>
                      <w:marBottom w:val="0"/>
                      <w:divBdr>
                        <w:top w:val="none" w:sz="0" w:space="0" w:color="auto"/>
                        <w:left w:val="none" w:sz="0" w:space="0" w:color="auto"/>
                        <w:bottom w:val="none" w:sz="0" w:space="0" w:color="auto"/>
                        <w:right w:val="none" w:sz="0" w:space="0" w:color="auto"/>
                      </w:divBdr>
                    </w:div>
                  </w:divsChild>
                </w:div>
                <w:div w:id="1968465475">
                  <w:marLeft w:val="0"/>
                  <w:marRight w:val="0"/>
                  <w:marTop w:val="0"/>
                  <w:marBottom w:val="0"/>
                  <w:divBdr>
                    <w:top w:val="none" w:sz="0" w:space="0" w:color="auto"/>
                    <w:left w:val="none" w:sz="0" w:space="0" w:color="auto"/>
                    <w:bottom w:val="none" w:sz="0" w:space="0" w:color="auto"/>
                    <w:right w:val="none" w:sz="0" w:space="0" w:color="auto"/>
                  </w:divBdr>
                  <w:divsChild>
                    <w:div w:id="2003004076">
                      <w:marLeft w:val="0"/>
                      <w:marRight w:val="0"/>
                      <w:marTop w:val="0"/>
                      <w:marBottom w:val="0"/>
                      <w:divBdr>
                        <w:top w:val="none" w:sz="0" w:space="0" w:color="auto"/>
                        <w:left w:val="none" w:sz="0" w:space="0" w:color="auto"/>
                        <w:bottom w:val="none" w:sz="0" w:space="0" w:color="auto"/>
                        <w:right w:val="none" w:sz="0" w:space="0" w:color="auto"/>
                      </w:divBdr>
                    </w:div>
                  </w:divsChild>
                </w:div>
                <w:div w:id="2051952249">
                  <w:marLeft w:val="0"/>
                  <w:marRight w:val="0"/>
                  <w:marTop w:val="0"/>
                  <w:marBottom w:val="0"/>
                  <w:divBdr>
                    <w:top w:val="none" w:sz="0" w:space="0" w:color="auto"/>
                    <w:left w:val="none" w:sz="0" w:space="0" w:color="auto"/>
                    <w:bottom w:val="none" w:sz="0" w:space="0" w:color="auto"/>
                    <w:right w:val="none" w:sz="0" w:space="0" w:color="auto"/>
                  </w:divBdr>
                  <w:divsChild>
                    <w:div w:id="1915889226">
                      <w:marLeft w:val="0"/>
                      <w:marRight w:val="0"/>
                      <w:marTop w:val="0"/>
                      <w:marBottom w:val="0"/>
                      <w:divBdr>
                        <w:top w:val="none" w:sz="0" w:space="0" w:color="auto"/>
                        <w:left w:val="none" w:sz="0" w:space="0" w:color="auto"/>
                        <w:bottom w:val="none" w:sz="0" w:space="0" w:color="auto"/>
                        <w:right w:val="none" w:sz="0" w:space="0" w:color="auto"/>
                      </w:divBdr>
                    </w:div>
                  </w:divsChild>
                </w:div>
                <w:div w:id="2070221257">
                  <w:marLeft w:val="0"/>
                  <w:marRight w:val="0"/>
                  <w:marTop w:val="0"/>
                  <w:marBottom w:val="0"/>
                  <w:divBdr>
                    <w:top w:val="none" w:sz="0" w:space="0" w:color="auto"/>
                    <w:left w:val="none" w:sz="0" w:space="0" w:color="auto"/>
                    <w:bottom w:val="none" w:sz="0" w:space="0" w:color="auto"/>
                    <w:right w:val="none" w:sz="0" w:space="0" w:color="auto"/>
                  </w:divBdr>
                  <w:divsChild>
                    <w:div w:id="1438523551">
                      <w:marLeft w:val="0"/>
                      <w:marRight w:val="0"/>
                      <w:marTop w:val="0"/>
                      <w:marBottom w:val="0"/>
                      <w:divBdr>
                        <w:top w:val="none" w:sz="0" w:space="0" w:color="auto"/>
                        <w:left w:val="none" w:sz="0" w:space="0" w:color="auto"/>
                        <w:bottom w:val="none" w:sz="0" w:space="0" w:color="auto"/>
                        <w:right w:val="none" w:sz="0" w:space="0" w:color="auto"/>
                      </w:divBdr>
                    </w:div>
                  </w:divsChild>
                </w:div>
                <w:div w:id="2070305405">
                  <w:marLeft w:val="0"/>
                  <w:marRight w:val="0"/>
                  <w:marTop w:val="0"/>
                  <w:marBottom w:val="0"/>
                  <w:divBdr>
                    <w:top w:val="none" w:sz="0" w:space="0" w:color="auto"/>
                    <w:left w:val="none" w:sz="0" w:space="0" w:color="auto"/>
                    <w:bottom w:val="none" w:sz="0" w:space="0" w:color="auto"/>
                    <w:right w:val="none" w:sz="0" w:space="0" w:color="auto"/>
                  </w:divBdr>
                  <w:divsChild>
                    <w:div w:id="10550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2415">
          <w:marLeft w:val="0"/>
          <w:marRight w:val="0"/>
          <w:marTop w:val="0"/>
          <w:marBottom w:val="0"/>
          <w:divBdr>
            <w:top w:val="none" w:sz="0" w:space="0" w:color="auto"/>
            <w:left w:val="none" w:sz="0" w:space="0" w:color="auto"/>
            <w:bottom w:val="none" w:sz="0" w:space="0" w:color="auto"/>
            <w:right w:val="none" w:sz="0" w:space="0" w:color="auto"/>
          </w:divBdr>
        </w:div>
        <w:div w:id="1399674507">
          <w:marLeft w:val="0"/>
          <w:marRight w:val="0"/>
          <w:marTop w:val="0"/>
          <w:marBottom w:val="0"/>
          <w:divBdr>
            <w:top w:val="none" w:sz="0" w:space="0" w:color="auto"/>
            <w:left w:val="none" w:sz="0" w:space="0" w:color="auto"/>
            <w:bottom w:val="none" w:sz="0" w:space="0" w:color="auto"/>
            <w:right w:val="none" w:sz="0" w:space="0" w:color="auto"/>
          </w:divBdr>
        </w:div>
        <w:div w:id="1414668557">
          <w:marLeft w:val="0"/>
          <w:marRight w:val="0"/>
          <w:marTop w:val="0"/>
          <w:marBottom w:val="0"/>
          <w:divBdr>
            <w:top w:val="none" w:sz="0" w:space="0" w:color="auto"/>
            <w:left w:val="none" w:sz="0" w:space="0" w:color="auto"/>
            <w:bottom w:val="none" w:sz="0" w:space="0" w:color="auto"/>
            <w:right w:val="none" w:sz="0" w:space="0" w:color="auto"/>
          </w:divBdr>
        </w:div>
        <w:div w:id="1419324746">
          <w:marLeft w:val="0"/>
          <w:marRight w:val="0"/>
          <w:marTop w:val="0"/>
          <w:marBottom w:val="0"/>
          <w:divBdr>
            <w:top w:val="none" w:sz="0" w:space="0" w:color="auto"/>
            <w:left w:val="none" w:sz="0" w:space="0" w:color="auto"/>
            <w:bottom w:val="none" w:sz="0" w:space="0" w:color="auto"/>
            <w:right w:val="none" w:sz="0" w:space="0" w:color="auto"/>
          </w:divBdr>
        </w:div>
        <w:div w:id="1458452156">
          <w:marLeft w:val="0"/>
          <w:marRight w:val="0"/>
          <w:marTop w:val="0"/>
          <w:marBottom w:val="0"/>
          <w:divBdr>
            <w:top w:val="none" w:sz="0" w:space="0" w:color="auto"/>
            <w:left w:val="none" w:sz="0" w:space="0" w:color="auto"/>
            <w:bottom w:val="none" w:sz="0" w:space="0" w:color="auto"/>
            <w:right w:val="none" w:sz="0" w:space="0" w:color="auto"/>
          </w:divBdr>
        </w:div>
        <w:div w:id="1474985174">
          <w:marLeft w:val="0"/>
          <w:marRight w:val="0"/>
          <w:marTop w:val="0"/>
          <w:marBottom w:val="0"/>
          <w:divBdr>
            <w:top w:val="none" w:sz="0" w:space="0" w:color="auto"/>
            <w:left w:val="none" w:sz="0" w:space="0" w:color="auto"/>
            <w:bottom w:val="none" w:sz="0" w:space="0" w:color="auto"/>
            <w:right w:val="none" w:sz="0" w:space="0" w:color="auto"/>
          </w:divBdr>
        </w:div>
        <w:div w:id="1483233438">
          <w:marLeft w:val="0"/>
          <w:marRight w:val="0"/>
          <w:marTop w:val="0"/>
          <w:marBottom w:val="0"/>
          <w:divBdr>
            <w:top w:val="none" w:sz="0" w:space="0" w:color="auto"/>
            <w:left w:val="none" w:sz="0" w:space="0" w:color="auto"/>
            <w:bottom w:val="none" w:sz="0" w:space="0" w:color="auto"/>
            <w:right w:val="none" w:sz="0" w:space="0" w:color="auto"/>
          </w:divBdr>
        </w:div>
        <w:div w:id="1487742398">
          <w:marLeft w:val="0"/>
          <w:marRight w:val="0"/>
          <w:marTop w:val="0"/>
          <w:marBottom w:val="0"/>
          <w:divBdr>
            <w:top w:val="none" w:sz="0" w:space="0" w:color="auto"/>
            <w:left w:val="none" w:sz="0" w:space="0" w:color="auto"/>
            <w:bottom w:val="none" w:sz="0" w:space="0" w:color="auto"/>
            <w:right w:val="none" w:sz="0" w:space="0" w:color="auto"/>
          </w:divBdr>
        </w:div>
        <w:div w:id="1506555359">
          <w:marLeft w:val="0"/>
          <w:marRight w:val="0"/>
          <w:marTop w:val="0"/>
          <w:marBottom w:val="0"/>
          <w:divBdr>
            <w:top w:val="none" w:sz="0" w:space="0" w:color="auto"/>
            <w:left w:val="none" w:sz="0" w:space="0" w:color="auto"/>
            <w:bottom w:val="none" w:sz="0" w:space="0" w:color="auto"/>
            <w:right w:val="none" w:sz="0" w:space="0" w:color="auto"/>
          </w:divBdr>
        </w:div>
        <w:div w:id="1518690333">
          <w:marLeft w:val="0"/>
          <w:marRight w:val="0"/>
          <w:marTop w:val="0"/>
          <w:marBottom w:val="0"/>
          <w:divBdr>
            <w:top w:val="none" w:sz="0" w:space="0" w:color="auto"/>
            <w:left w:val="none" w:sz="0" w:space="0" w:color="auto"/>
            <w:bottom w:val="none" w:sz="0" w:space="0" w:color="auto"/>
            <w:right w:val="none" w:sz="0" w:space="0" w:color="auto"/>
          </w:divBdr>
          <w:divsChild>
            <w:div w:id="828444435">
              <w:marLeft w:val="-75"/>
              <w:marRight w:val="0"/>
              <w:marTop w:val="30"/>
              <w:marBottom w:val="30"/>
              <w:divBdr>
                <w:top w:val="none" w:sz="0" w:space="0" w:color="auto"/>
                <w:left w:val="none" w:sz="0" w:space="0" w:color="auto"/>
                <w:bottom w:val="none" w:sz="0" w:space="0" w:color="auto"/>
                <w:right w:val="none" w:sz="0" w:space="0" w:color="auto"/>
              </w:divBdr>
              <w:divsChild>
                <w:div w:id="28729338">
                  <w:marLeft w:val="0"/>
                  <w:marRight w:val="0"/>
                  <w:marTop w:val="0"/>
                  <w:marBottom w:val="0"/>
                  <w:divBdr>
                    <w:top w:val="none" w:sz="0" w:space="0" w:color="auto"/>
                    <w:left w:val="none" w:sz="0" w:space="0" w:color="auto"/>
                    <w:bottom w:val="none" w:sz="0" w:space="0" w:color="auto"/>
                    <w:right w:val="none" w:sz="0" w:space="0" w:color="auto"/>
                  </w:divBdr>
                  <w:divsChild>
                    <w:div w:id="19819551">
                      <w:marLeft w:val="0"/>
                      <w:marRight w:val="0"/>
                      <w:marTop w:val="0"/>
                      <w:marBottom w:val="0"/>
                      <w:divBdr>
                        <w:top w:val="none" w:sz="0" w:space="0" w:color="auto"/>
                        <w:left w:val="none" w:sz="0" w:space="0" w:color="auto"/>
                        <w:bottom w:val="none" w:sz="0" w:space="0" w:color="auto"/>
                        <w:right w:val="none" w:sz="0" w:space="0" w:color="auto"/>
                      </w:divBdr>
                    </w:div>
                  </w:divsChild>
                </w:div>
                <w:div w:id="162936705">
                  <w:marLeft w:val="0"/>
                  <w:marRight w:val="0"/>
                  <w:marTop w:val="0"/>
                  <w:marBottom w:val="0"/>
                  <w:divBdr>
                    <w:top w:val="none" w:sz="0" w:space="0" w:color="auto"/>
                    <w:left w:val="none" w:sz="0" w:space="0" w:color="auto"/>
                    <w:bottom w:val="none" w:sz="0" w:space="0" w:color="auto"/>
                    <w:right w:val="none" w:sz="0" w:space="0" w:color="auto"/>
                  </w:divBdr>
                  <w:divsChild>
                    <w:div w:id="405341838">
                      <w:marLeft w:val="0"/>
                      <w:marRight w:val="0"/>
                      <w:marTop w:val="0"/>
                      <w:marBottom w:val="0"/>
                      <w:divBdr>
                        <w:top w:val="none" w:sz="0" w:space="0" w:color="auto"/>
                        <w:left w:val="none" w:sz="0" w:space="0" w:color="auto"/>
                        <w:bottom w:val="none" w:sz="0" w:space="0" w:color="auto"/>
                        <w:right w:val="none" w:sz="0" w:space="0" w:color="auto"/>
                      </w:divBdr>
                    </w:div>
                  </w:divsChild>
                </w:div>
                <w:div w:id="170419015">
                  <w:marLeft w:val="0"/>
                  <w:marRight w:val="0"/>
                  <w:marTop w:val="0"/>
                  <w:marBottom w:val="0"/>
                  <w:divBdr>
                    <w:top w:val="none" w:sz="0" w:space="0" w:color="auto"/>
                    <w:left w:val="none" w:sz="0" w:space="0" w:color="auto"/>
                    <w:bottom w:val="none" w:sz="0" w:space="0" w:color="auto"/>
                    <w:right w:val="none" w:sz="0" w:space="0" w:color="auto"/>
                  </w:divBdr>
                  <w:divsChild>
                    <w:div w:id="2049526256">
                      <w:marLeft w:val="0"/>
                      <w:marRight w:val="0"/>
                      <w:marTop w:val="0"/>
                      <w:marBottom w:val="0"/>
                      <w:divBdr>
                        <w:top w:val="none" w:sz="0" w:space="0" w:color="auto"/>
                        <w:left w:val="none" w:sz="0" w:space="0" w:color="auto"/>
                        <w:bottom w:val="none" w:sz="0" w:space="0" w:color="auto"/>
                        <w:right w:val="none" w:sz="0" w:space="0" w:color="auto"/>
                      </w:divBdr>
                    </w:div>
                  </w:divsChild>
                </w:div>
                <w:div w:id="174080400">
                  <w:marLeft w:val="0"/>
                  <w:marRight w:val="0"/>
                  <w:marTop w:val="0"/>
                  <w:marBottom w:val="0"/>
                  <w:divBdr>
                    <w:top w:val="none" w:sz="0" w:space="0" w:color="auto"/>
                    <w:left w:val="none" w:sz="0" w:space="0" w:color="auto"/>
                    <w:bottom w:val="none" w:sz="0" w:space="0" w:color="auto"/>
                    <w:right w:val="none" w:sz="0" w:space="0" w:color="auto"/>
                  </w:divBdr>
                  <w:divsChild>
                    <w:div w:id="878935783">
                      <w:marLeft w:val="0"/>
                      <w:marRight w:val="0"/>
                      <w:marTop w:val="0"/>
                      <w:marBottom w:val="0"/>
                      <w:divBdr>
                        <w:top w:val="none" w:sz="0" w:space="0" w:color="auto"/>
                        <w:left w:val="none" w:sz="0" w:space="0" w:color="auto"/>
                        <w:bottom w:val="none" w:sz="0" w:space="0" w:color="auto"/>
                        <w:right w:val="none" w:sz="0" w:space="0" w:color="auto"/>
                      </w:divBdr>
                    </w:div>
                  </w:divsChild>
                </w:div>
                <w:div w:id="215051726">
                  <w:marLeft w:val="0"/>
                  <w:marRight w:val="0"/>
                  <w:marTop w:val="0"/>
                  <w:marBottom w:val="0"/>
                  <w:divBdr>
                    <w:top w:val="none" w:sz="0" w:space="0" w:color="auto"/>
                    <w:left w:val="none" w:sz="0" w:space="0" w:color="auto"/>
                    <w:bottom w:val="none" w:sz="0" w:space="0" w:color="auto"/>
                    <w:right w:val="none" w:sz="0" w:space="0" w:color="auto"/>
                  </w:divBdr>
                  <w:divsChild>
                    <w:div w:id="174540195">
                      <w:marLeft w:val="0"/>
                      <w:marRight w:val="0"/>
                      <w:marTop w:val="0"/>
                      <w:marBottom w:val="0"/>
                      <w:divBdr>
                        <w:top w:val="none" w:sz="0" w:space="0" w:color="auto"/>
                        <w:left w:val="none" w:sz="0" w:space="0" w:color="auto"/>
                        <w:bottom w:val="none" w:sz="0" w:space="0" w:color="auto"/>
                        <w:right w:val="none" w:sz="0" w:space="0" w:color="auto"/>
                      </w:divBdr>
                    </w:div>
                  </w:divsChild>
                </w:div>
                <w:div w:id="340206244">
                  <w:marLeft w:val="0"/>
                  <w:marRight w:val="0"/>
                  <w:marTop w:val="0"/>
                  <w:marBottom w:val="0"/>
                  <w:divBdr>
                    <w:top w:val="none" w:sz="0" w:space="0" w:color="auto"/>
                    <w:left w:val="none" w:sz="0" w:space="0" w:color="auto"/>
                    <w:bottom w:val="none" w:sz="0" w:space="0" w:color="auto"/>
                    <w:right w:val="none" w:sz="0" w:space="0" w:color="auto"/>
                  </w:divBdr>
                  <w:divsChild>
                    <w:div w:id="1034116493">
                      <w:marLeft w:val="0"/>
                      <w:marRight w:val="0"/>
                      <w:marTop w:val="0"/>
                      <w:marBottom w:val="0"/>
                      <w:divBdr>
                        <w:top w:val="none" w:sz="0" w:space="0" w:color="auto"/>
                        <w:left w:val="none" w:sz="0" w:space="0" w:color="auto"/>
                        <w:bottom w:val="none" w:sz="0" w:space="0" w:color="auto"/>
                        <w:right w:val="none" w:sz="0" w:space="0" w:color="auto"/>
                      </w:divBdr>
                    </w:div>
                  </w:divsChild>
                </w:div>
                <w:div w:id="669873398">
                  <w:marLeft w:val="0"/>
                  <w:marRight w:val="0"/>
                  <w:marTop w:val="0"/>
                  <w:marBottom w:val="0"/>
                  <w:divBdr>
                    <w:top w:val="none" w:sz="0" w:space="0" w:color="auto"/>
                    <w:left w:val="none" w:sz="0" w:space="0" w:color="auto"/>
                    <w:bottom w:val="none" w:sz="0" w:space="0" w:color="auto"/>
                    <w:right w:val="none" w:sz="0" w:space="0" w:color="auto"/>
                  </w:divBdr>
                  <w:divsChild>
                    <w:div w:id="453329058">
                      <w:marLeft w:val="0"/>
                      <w:marRight w:val="0"/>
                      <w:marTop w:val="0"/>
                      <w:marBottom w:val="0"/>
                      <w:divBdr>
                        <w:top w:val="none" w:sz="0" w:space="0" w:color="auto"/>
                        <w:left w:val="none" w:sz="0" w:space="0" w:color="auto"/>
                        <w:bottom w:val="none" w:sz="0" w:space="0" w:color="auto"/>
                        <w:right w:val="none" w:sz="0" w:space="0" w:color="auto"/>
                      </w:divBdr>
                    </w:div>
                  </w:divsChild>
                </w:div>
                <w:div w:id="708722640">
                  <w:marLeft w:val="0"/>
                  <w:marRight w:val="0"/>
                  <w:marTop w:val="0"/>
                  <w:marBottom w:val="0"/>
                  <w:divBdr>
                    <w:top w:val="none" w:sz="0" w:space="0" w:color="auto"/>
                    <w:left w:val="none" w:sz="0" w:space="0" w:color="auto"/>
                    <w:bottom w:val="none" w:sz="0" w:space="0" w:color="auto"/>
                    <w:right w:val="none" w:sz="0" w:space="0" w:color="auto"/>
                  </w:divBdr>
                  <w:divsChild>
                    <w:div w:id="1804227958">
                      <w:marLeft w:val="0"/>
                      <w:marRight w:val="0"/>
                      <w:marTop w:val="0"/>
                      <w:marBottom w:val="0"/>
                      <w:divBdr>
                        <w:top w:val="none" w:sz="0" w:space="0" w:color="auto"/>
                        <w:left w:val="none" w:sz="0" w:space="0" w:color="auto"/>
                        <w:bottom w:val="none" w:sz="0" w:space="0" w:color="auto"/>
                        <w:right w:val="none" w:sz="0" w:space="0" w:color="auto"/>
                      </w:divBdr>
                    </w:div>
                  </w:divsChild>
                </w:div>
                <w:div w:id="833298572">
                  <w:marLeft w:val="0"/>
                  <w:marRight w:val="0"/>
                  <w:marTop w:val="0"/>
                  <w:marBottom w:val="0"/>
                  <w:divBdr>
                    <w:top w:val="none" w:sz="0" w:space="0" w:color="auto"/>
                    <w:left w:val="none" w:sz="0" w:space="0" w:color="auto"/>
                    <w:bottom w:val="none" w:sz="0" w:space="0" w:color="auto"/>
                    <w:right w:val="none" w:sz="0" w:space="0" w:color="auto"/>
                  </w:divBdr>
                  <w:divsChild>
                    <w:div w:id="1673946914">
                      <w:marLeft w:val="0"/>
                      <w:marRight w:val="0"/>
                      <w:marTop w:val="0"/>
                      <w:marBottom w:val="0"/>
                      <w:divBdr>
                        <w:top w:val="none" w:sz="0" w:space="0" w:color="auto"/>
                        <w:left w:val="none" w:sz="0" w:space="0" w:color="auto"/>
                        <w:bottom w:val="none" w:sz="0" w:space="0" w:color="auto"/>
                        <w:right w:val="none" w:sz="0" w:space="0" w:color="auto"/>
                      </w:divBdr>
                    </w:div>
                  </w:divsChild>
                </w:div>
                <w:div w:id="908727824">
                  <w:marLeft w:val="0"/>
                  <w:marRight w:val="0"/>
                  <w:marTop w:val="0"/>
                  <w:marBottom w:val="0"/>
                  <w:divBdr>
                    <w:top w:val="none" w:sz="0" w:space="0" w:color="auto"/>
                    <w:left w:val="none" w:sz="0" w:space="0" w:color="auto"/>
                    <w:bottom w:val="none" w:sz="0" w:space="0" w:color="auto"/>
                    <w:right w:val="none" w:sz="0" w:space="0" w:color="auto"/>
                  </w:divBdr>
                  <w:divsChild>
                    <w:div w:id="433324787">
                      <w:marLeft w:val="0"/>
                      <w:marRight w:val="0"/>
                      <w:marTop w:val="0"/>
                      <w:marBottom w:val="0"/>
                      <w:divBdr>
                        <w:top w:val="none" w:sz="0" w:space="0" w:color="auto"/>
                        <w:left w:val="none" w:sz="0" w:space="0" w:color="auto"/>
                        <w:bottom w:val="none" w:sz="0" w:space="0" w:color="auto"/>
                        <w:right w:val="none" w:sz="0" w:space="0" w:color="auto"/>
                      </w:divBdr>
                    </w:div>
                  </w:divsChild>
                </w:div>
                <w:div w:id="1007681833">
                  <w:marLeft w:val="0"/>
                  <w:marRight w:val="0"/>
                  <w:marTop w:val="0"/>
                  <w:marBottom w:val="0"/>
                  <w:divBdr>
                    <w:top w:val="none" w:sz="0" w:space="0" w:color="auto"/>
                    <w:left w:val="none" w:sz="0" w:space="0" w:color="auto"/>
                    <w:bottom w:val="none" w:sz="0" w:space="0" w:color="auto"/>
                    <w:right w:val="none" w:sz="0" w:space="0" w:color="auto"/>
                  </w:divBdr>
                  <w:divsChild>
                    <w:div w:id="180245635">
                      <w:marLeft w:val="0"/>
                      <w:marRight w:val="0"/>
                      <w:marTop w:val="0"/>
                      <w:marBottom w:val="0"/>
                      <w:divBdr>
                        <w:top w:val="none" w:sz="0" w:space="0" w:color="auto"/>
                        <w:left w:val="none" w:sz="0" w:space="0" w:color="auto"/>
                        <w:bottom w:val="none" w:sz="0" w:space="0" w:color="auto"/>
                        <w:right w:val="none" w:sz="0" w:space="0" w:color="auto"/>
                      </w:divBdr>
                    </w:div>
                  </w:divsChild>
                </w:div>
                <w:div w:id="1047022629">
                  <w:marLeft w:val="0"/>
                  <w:marRight w:val="0"/>
                  <w:marTop w:val="0"/>
                  <w:marBottom w:val="0"/>
                  <w:divBdr>
                    <w:top w:val="none" w:sz="0" w:space="0" w:color="auto"/>
                    <w:left w:val="none" w:sz="0" w:space="0" w:color="auto"/>
                    <w:bottom w:val="none" w:sz="0" w:space="0" w:color="auto"/>
                    <w:right w:val="none" w:sz="0" w:space="0" w:color="auto"/>
                  </w:divBdr>
                  <w:divsChild>
                    <w:div w:id="3943719">
                      <w:marLeft w:val="0"/>
                      <w:marRight w:val="0"/>
                      <w:marTop w:val="0"/>
                      <w:marBottom w:val="0"/>
                      <w:divBdr>
                        <w:top w:val="none" w:sz="0" w:space="0" w:color="auto"/>
                        <w:left w:val="none" w:sz="0" w:space="0" w:color="auto"/>
                        <w:bottom w:val="none" w:sz="0" w:space="0" w:color="auto"/>
                        <w:right w:val="none" w:sz="0" w:space="0" w:color="auto"/>
                      </w:divBdr>
                    </w:div>
                  </w:divsChild>
                </w:div>
                <w:div w:id="1047338644">
                  <w:marLeft w:val="0"/>
                  <w:marRight w:val="0"/>
                  <w:marTop w:val="0"/>
                  <w:marBottom w:val="0"/>
                  <w:divBdr>
                    <w:top w:val="none" w:sz="0" w:space="0" w:color="auto"/>
                    <w:left w:val="none" w:sz="0" w:space="0" w:color="auto"/>
                    <w:bottom w:val="none" w:sz="0" w:space="0" w:color="auto"/>
                    <w:right w:val="none" w:sz="0" w:space="0" w:color="auto"/>
                  </w:divBdr>
                  <w:divsChild>
                    <w:div w:id="861667329">
                      <w:marLeft w:val="0"/>
                      <w:marRight w:val="0"/>
                      <w:marTop w:val="0"/>
                      <w:marBottom w:val="0"/>
                      <w:divBdr>
                        <w:top w:val="none" w:sz="0" w:space="0" w:color="auto"/>
                        <w:left w:val="none" w:sz="0" w:space="0" w:color="auto"/>
                        <w:bottom w:val="none" w:sz="0" w:space="0" w:color="auto"/>
                        <w:right w:val="none" w:sz="0" w:space="0" w:color="auto"/>
                      </w:divBdr>
                    </w:div>
                  </w:divsChild>
                </w:div>
                <w:div w:id="1214078835">
                  <w:marLeft w:val="0"/>
                  <w:marRight w:val="0"/>
                  <w:marTop w:val="0"/>
                  <w:marBottom w:val="0"/>
                  <w:divBdr>
                    <w:top w:val="none" w:sz="0" w:space="0" w:color="auto"/>
                    <w:left w:val="none" w:sz="0" w:space="0" w:color="auto"/>
                    <w:bottom w:val="none" w:sz="0" w:space="0" w:color="auto"/>
                    <w:right w:val="none" w:sz="0" w:space="0" w:color="auto"/>
                  </w:divBdr>
                  <w:divsChild>
                    <w:div w:id="713239543">
                      <w:marLeft w:val="0"/>
                      <w:marRight w:val="0"/>
                      <w:marTop w:val="0"/>
                      <w:marBottom w:val="0"/>
                      <w:divBdr>
                        <w:top w:val="none" w:sz="0" w:space="0" w:color="auto"/>
                        <w:left w:val="none" w:sz="0" w:space="0" w:color="auto"/>
                        <w:bottom w:val="none" w:sz="0" w:space="0" w:color="auto"/>
                        <w:right w:val="none" w:sz="0" w:space="0" w:color="auto"/>
                      </w:divBdr>
                    </w:div>
                  </w:divsChild>
                </w:div>
                <w:div w:id="1353991738">
                  <w:marLeft w:val="0"/>
                  <w:marRight w:val="0"/>
                  <w:marTop w:val="0"/>
                  <w:marBottom w:val="0"/>
                  <w:divBdr>
                    <w:top w:val="none" w:sz="0" w:space="0" w:color="auto"/>
                    <w:left w:val="none" w:sz="0" w:space="0" w:color="auto"/>
                    <w:bottom w:val="none" w:sz="0" w:space="0" w:color="auto"/>
                    <w:right w:val="none" w:sz="0" w:space="0" w:color="auto"/>
                  </w:divBdr>
                  <w:divsChild>
                    <w:div w:id="1364358374">
                      <w:marLeft w:val="0"/>
                      <w:marRight w:val="0"/>
                      <w:marTop w:val="0"/>
                      <w:marBottom w:val="0"/>
                      <w:divBdr>
                        <w:top w:val="none" w:sz="0" w:space="0" w:color="auto"/>
                        <w:left w:val="none" w:sz="0" w:space="0" w:color="auto"/>
                        <w:bottom w:val="none" w:sz="0" w:space="0" w:color="auto"/>
                        <w:right w:val="none" w:sz="0" w:space="0" w:color="auto"/>
                      </w:divBdr>
                    </w:div>
                  </w:divsChild>
                </w:div>
                <w:div w:id="1385983820">
                  <w:marLeft w:val="0"/>
                  <w:marRight w:val="0"/>
                  <w:marTop w:val="0"/>
                  <w:marBottom w:val="0"/>
                  <w:divBdr>
                    <w:top w:val="none" w:sz="0" w:space="0" w:color="auto"/>
                    <w:left w:val="none" w:sz="0" w:space="0" w:color="auto"/>
                    <w:bottom w:val="none" w:sz="0" w:space="0" w:color="auto"/>
                    <w:right w:val="none" w:sz="0" w:space="0" w:color="auto"/>
                  </w:divBdr>
                  <w:divsChild>
                    <w:div w:id="764379094">
                      <w:marLeft w:val="0"/>
                      <w:marRight w:val="0"/>
                      <w:marTop w:val="0"/>
                      <w:marBottom w:val="0"/>
                      <w:divBdr>
                        <w:top w:val="none" w:sz="0" w:space="0" w:color="auto"/>
                        <w:left w:val="none" w:sz="0" w:space="0" w:color="auto"/>
                        <w:bottom w:val="none" w:sz="0" w:space="0" w:color="auto"/>
                        <w:right w:val="none" w:sz="0" w:space="0" w:color="auto"/>
                      </w:divBdr>
                    </w:div>
                  </w:divsChild>
                </w:div>
                <w:div w:id="1416440287">
                  <w:marLeft w:val="0"/>
                  <w:marRight w:val="0"/>
                  <w:marTop w:val="0"/>
                  <w:marBottom w:val="0"/>
                  <w:divBdr>
                    <w:top w:val="none" w:sz="0" w:space="0" w:color="auto"/>
                    <w:left w:val="none" w:sz="0" w:space="0" w:color="auto"/>
                    <w:bottom w:val="none" w:sz="0" w:space="0" w:color="auto"/>
                    <w:right w:val="none" w:sz="0" w:space="0" w:color="auto"/>
                  </w:divBdr>
                  <w:divsChild>
                    <w:div w:id="389810095">
                      <w:marLeft w:val="0"/>
                      <w:marRight w:val="0"/>
                      <w:marTop w:val="0"/>
                      <w:marBottom w:val="0"/>
                      <w:divBdr>
                        <w:top w:val="none" w:sz="0" w:space="0" w:color="auto"/>
                        <w:left w:val="none" w:sz="0" w:space="0" w:color="auto"/>
                        <w:bottom w:val="none" w:sz="0" w:space="0" w:color="auto"/>
                        <w:right w:val="none" w:sz="0" w:space="0" w:color="auto"/>
                      </w:divBdr>
                    </w:div>
                  </w:divsChild>
                </w:div>
                <w:div w:id="1512375478">
                  <w:marLeft w:val="0"/>
                  <w:marRight w:val="0"/>
                  <w:marTop w:val="0"/>
                  <w:marBottom w:val="0"/>
                  <w:divBdr>
                    <w:top w:val="none" w:sz="0" w:space="0" w:color="auto"/>
                    <w:left w:val="none" w:sz="0" w:space="0" w:color="auto"/>
                    <w:bottom w:val="none" w:sz="0" w:space="0" w:color="auto"/>
                    <w:right w:val="none" w:sz="0" w:space="0" w:color="auto"/>
                  </w:divBdr>
                  <w:divsChild>
                    <w:div w:id="1244728096">
                      <w:marLeft w:val="0"/>
                      <w:marRight w:val="0"/>
                      <w:marTop w:val="0"/>
                      <w:marBottom w:val="0"/>
                      <w:divBdr>
                        <w:top w:val="none" w:sz="0" w:space="0" w:color="auto"/>
                        <w:left w:val="none" w:sz="0" w:space="0" w:color="auto"/>
                        <w:bottom w:val="none" w:sz="0" w:space="0" w:color="auto"/>
                        <w:right w:val="none" w:sz="0" w:space="0" w:color="auto"/>
                      </w:divBdr>
                    </w:div>
                  </w:divsChild>
                </w:div>
                <w:div w:id="1660620334">
                  <w:marLeft w:val="0"/>
                  <w:marRight w:val="0"/>
                  <w:marTop w:val="0"/>
                  <w:marBottom w:val="0"/>
                  <w:divBdr>
                    <w:top w:val="none" w:sz="0" w:space="0" w:color="auto"/>
                    <w:left w:val="none" w:sz="0" w:space="0" w:color="auto"/>
                    <w:bottom w:val="none" w:sz="0" w:space="0" w:color="auto"/>
                    <w:right w:val="none" w:sz="0" w:space="0" w:color="auto"/>
                  </w:divBdr>
                  <w:divsChild>
                    <w:div w:id="2137291440">
                      <w:marLeft w:val="0"/>
                      <w:marRight w:val="0"/>
                      <w:marTop w:val="0"/>
                      <w:marBottom w:val="0"/>
                      <w:divBdr>
                        <w:top w:val="none" w:sz="0" w:space="0" w:color="auto"/>
                        <w:left w:val="none" w:sz="0" w:space="0" w:color="auto"/>
                        <w:bottom w:val="none" w:sz="0" w:space="0" w:color="auto"/>
                        <w:right w:val="none" w:sz="0" w:space="0" w:color="auto"/>
                      </w:divBdr>
                    </w:div>
                  </w:divsChild>
                </w:div>
                <w:div w:id="1752851278">
                  <w:marLeft w:val="0"/>
                  <w:marRight w:val="0"/>
                  <w:marTop w:val="0"/>
                  <w:marBottom w:val="0"/>
                  <w:divBdr>
                    <w:top w:val="none" w:sz="0" w:space="0" w:color="auto"/>
                    <w:left w:val="none" w:sz="0" w:space="0" w:color="auto"/>
                    <w:bottom w:val="none" w:sz="0" w:space="0" w:color="auto"/>
                    <w:right w:val="none" w:sz="0" w:space="0" w:color="auto"/>
                  </w:divBdr>
                  <w:divsChild>
                    <w:div w:id="447508103">
                      <w:marLeft w:val="0"/>
                      <w:marRight w:val="0"/>
                      <w:marTop w:val="0"/>
                      <w:marBottom w:val="0"/>
                      <w:divBdr>
                        <w:top w:val="none" w:sz="0" w:space="0" w:color="auto"/>
                        <w:left w:val="none" w:sz="0" w:space="0" w:color="auto"/>
                        <w:bottom w:val="none" w:sz="0" w:space="0" w:color="auto"/>
                        <w:right w:val="none" w:sz="0" w:space="0" w:color="auto"/>
                      </w:divBdr>
                    </w:div>
                  </w:divsChild>
                </w:div>
                <w:div w:id="1808469015">
                  <w:marLeft w:val="0"/>
                  <w:marRight w:val="0"/>
                  <w:marTop w:val="0"/>
                  <w:marBottom w:val="0"/>
                  <w:divBdr>
                    <w:top w:val="none" w:sz="0" w:space="0" w:color="auto"/>
                    <w:left w:val="none" w:sz="0" w:space="0" w:color="auto"/>
                    <w:bottom w:val="none" w:sz="0" w:space="0" w:color="auto"/>
                    <w:right w:val="none" w:sz="0" w:space="0" w:color="auto"/>
                  </w:divBdr>
                  <w:divsChild>
                    <w:div w:id="1568954507">
                      <w:marLeft w:val="0"/>
                      <w:marRight w:val="0"/>
                      <w:marTop w:val="0"/>
                      <w:marBottom w:val="0"/>
                      <w:divBdr>
                        <w:top w:val="none" w:sz="0" w:space="0" w:color="auto"/>
                        <w:left w:val="none" w:sz="0" w:space="0" w:color="auto"/>
                        <w:bottom w:val="none" w:sz="0" w:space="0" w:color="auto"/>
                        <w:right w:val="none" w:sz="0" w:space="0" w:color="auto"/>
                      </w:divBdr>
                    </w:div>
                  </w:divsChild>
                </w:div>
                <w:div w:id="2099666851">
                  <w:marLeft w:val="0"/>
                  <w:marRight w:val="0"/>
                  <w:marTop w:val="0"/>
                  <w:marBottom w:val="0"/>
                  <w:divBdr>
                    <w:top w:val="none" w:sz="0" w:space="0" w:color="auto"/>
                    <w:left w:val="none" w:sz="0" w:space="0" w:color="auto"/>
                    <w:bottom w:val="none" w:sz="0" w:space="0" w:color="auto"/>
                    <w:right w:val="none" w:sz="0" w:space="0" w:color="auto"/>
                  </w:divBdr>
                  <w:divsChild>
                    <w:div w:id="1274900301">
                      <w:marLeft w:val="0"/>
                      <w:marRight w:val="0"/>
                      <w:marTop w:val="0"/>
                      <w:marBottom w:val="0"/>
                      <w:divBdr>
                        <w:top w:val="none" w:sz="0" w:space="0" w:color="auto"/>
                        <w:left w:val="none" w:sz="0" w:space="0" w:color="auto"/>
                        <w:bottom w:val="none" w:sz="0" w:space="0" w:color="auto"/>
                        <w:right w:val="none" w:sz="0" w:space="0" w:color="auto"/>
                      </w:divBdr>
                    </w:div>
                  </w:divsChild>
                </w:div>
                <w:div w:id="2137946641">
                  <w:marLeft w:val="0"/>
                  <w:marRight w:val="0"/>
                  <w:marTop w:val="0"/>
                  <w:marBottom w:val="0"/>
                  <w:divBdr>
                    <w:top w:val="none" w:sz="0" w:space="0" w:color="auto"/>
                    <w:left w:val="none" w:sz="0" w:space="0" w:color="auto"/>
                    <w:bottom w:val="none" w:sz="0" w:space="0" w:color="auto"/>
                    <w:right w:val="none" w:sz="0" w:space="0" w:color="auto"/>
                  </w:divBdr>
                  <w:divsChild>
                    <w:div w:id="207422224">
                      <w:marLeft w:val="0"/>
                      <w:marRight w:val="0"/>
                      <w:marTop w:val="0"/>
                      <w:marBottom w:val="0"/>
                      <w:divBdr>
                        <w:top w:val="none" w:sz="0" w:space="0" w:color="auto"/>
                        <w:left w:val="none" w:sz="0" w:space="0" w:color="auto"/>
                        <w:bottom w:val="none" w:sz="0" w:space="0" w:color="auto"/>
                        <w:right w:val="none" w:sz="0" w:space="0" w:color="auto"/>
                      </w:divBdr>
                    </w:div>
                  </w:divsChild>
                </w:div>
                <w:div w:id="2143763433">
                  <w:marLeft w:val="0"/>
                  <w:marRight w:val="0"/>
                  <w:marTop w:val="0"/>
                  <w:marBottom w:val="0"/>
                  <w:divBdr>
                    <w:top w:val="none" w:sz="0" w:space="0" w:color="auto"/>
                    <w:left w:val="none" w:sz="0" w:space="0" w:color="auto"/>
                    <w:bottom w:val="none" w:sz="0" w:space="0" w:color="auto"/>
                    <w:right w:val="none" w:sz="0" w:space="0" w:color="auto"/>
                  </w:divBdr>
                  <w:divsChild>
                    <w:div w:id="19668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332">
          <w:marLeft w:val="0"/>
          <w:marRight w:val="0"/>
          <w:marTop w:val="0"/>
          <w:marBottom w:val="0"/>
          <w:divBdr>
            <w:top w:val="none" w:sz="0" w:space="0" w:color="auto"/>
            <w:left w:val="none" w:sz="0" w:space="0" w:color="auto"/>
            <w:bottom w:val="none" w:sz="0" w:space="0" w:color="auto"/>
            <w:right w:val="none" w:sz="0" w:space="0" w:color="auto"/>
          </w:divBdr>
        </w:div>
        <w:div w:id="1536769498">
          <w:marLeft w:val="0"/>
          <w:marRight w:val="0"/>
          <w:marTop w:val="0"/>
          <w:marBottom w:val="0"/>
          <w:divBdr>
            <w:top w:val="none" w:sz="0" w:space="0" w:color="auto"/>
            <w:left w:val="none" w:sz="0" w:space="0" w:color="auto"/>
            <w:bottom w:val="none" w:sz="0" w:space="0" w:color="auto"/>
            <w:right w:val="none" w:sz="0" w:space="0" w:color="auto"/>
          </w:divBdr>
        </w:div>
        <w:div w:id="1540824898">
          <w:marLeft w:val="0"/>
          <w:marRight w:val="0"/>
          <w:marTop w:val="0"/>
          <w:marBottom w:val="0"/>
          <w:divBdr>
            <w:top w:val="none" w:sz="0" w:space="0" w:color="auto"/>
            <w:left w:val="none" w:sz="0" w:space="0" w:color="auto"/>
            <w:bottom w:val="none" w:sz="0" w:space="0" w:color="auto"/>
            <w:right w:val="none" w:sz="0" w:space="0" w:color="auto"/>
          </w:divBdr>
        </w:div>
        <w:div w:id="1542090098">
          <w:marLeft w:val="0"/>
          <w:marRight w:val="0"/>
          <w:marTop w:val="0"/>
          <w:marBottom w:val="0"/>
          <w:divBdr>
            <w:top w:val="none" w:sz="0" w:space="0" w:color="auto"/>
            <w:left w:val="none" w:sz="0" w:space="0" w:color="auto"/>
            <w:bottom w:val="none" w:sz="0" w:space="0" w:color="auto"/>
            <w:right w:val="none" w:sz="0" w:space="0" w:color="auto"/>
          </w:divBdr>
        </w:div>
        <w:div w:id="1561750992">
          <w:marLeft w:val="0"/>
          <w:marRight w:val="0"/>
          <w:marTop w:val="0"/>
          <w:marBottom w:val="0"/>
          <w:divBdr>
            <w:top w:val="none" w:sz="0" w:space="0" w:color="auto"/>
            <w:left w:val="none" w:sz="0" w:space="0" w:color="auto"/>
            <w:bottom w:val="none" w:sz="0" w:space="0" w:color="auto"/>
            <w:right w:val="none" w:sz="0" w:space="0" w:color="auto"/>
          </w:divBdr>
          <w:divsChild>
            <w:div w:id="327171644">
              <w:marLeft w:val="0"/>
              <w:marRight w:val="0"/>
              <w:marTop w:val="0"/>
              <w:marBottom w:val="0"/>
              <w:divBdr>
                <w:top w:val="none" w:sz="0" w:space="0" w:color="auto"/>
                <w:left w:val="none" w:sz="0" w:space="0" w:color="auto"/>
                <w:bottom w:val="none" w:sz="0" w:space="0" w:color="auto"/>
                <w:right w:val="none" w:sz="0" w:space="0" w:color="auto"/>
              </w:divBdr>
            </w:div>
            <w:div w:id="408159777">
              <w:marLeft w:val="0"/>
              <w:marRight w:val="0"/>
              <w:marTop w:val="0"/>
              <w:marBottom w:val="0"/>
              <w:divBdr>
                <w:top w:val="none" w:sz="0" w:space="0" w:color="auto"/>
                <w:left w:val="none" w:sz="0" w:space="0" w:color="auto"/>
                <w:bottom w:val="none" w:sz="0" w:space="0" w:color="auto"/>
                <w:right w:val="none" w:sz="0" w:space="0" w:color="auto"/>
              </w:divBdr>
            </w:div>
            <w:div w:id="596838111">
              <w:marLeft w:val="0"/>
              <w:marRight w:val="0"/>
              <w:marTop w:val="0"/>
              <w:marBottom w:val="0"/>
              <w:divBdr>
                <w:top w:val="none" w:sz="0" w:space="0" w:color="auto"/>
                <w:left w:val="none" w:sz="0" w:space="0" w:color="auto"/>
                <w:bottom w:val="none" w:sz="0" w:space="0" w:color="auto"/>
                <w:right w:val="none" w:sz="0" w:space="0" w:color="auto"/>
              </w:divBdr>
            </w:div>
            <w:div w:id="628978294">
              <w:marLeft w:val="0"/>
              <w:marRight w:val="0"/>
              <w:marTop w:val="0"/>
              <w:marBottom w:val="0"/>
              <w:divBdr>
                <w:top w:val="none" w:sz="0" w:space="0" w:color="auto"/>
                <w:left w:val="none" w:sz="0" w:space="0" w:color="auto"/>
                <w:bottom w:val="none" w:sz="0" w:space="0" w:color="auto"/>
                <w:right w:val="none" w:sz="0" w:space="0" w:color="auto"/>
              </w:divBdr>
            </w:div>
            <w:div w:id="758210392">
              <w:marLeft w:val="0"/>
              <w:marRight w:val="0"/>
              <w:marTop w:val="0"/>
              <w:marBottom w:val="0"/>
              <w:divBdr>
                <w:top w:val="none" w:sz="0" w:space="0" w:color="auto"/>
                <w:left w:val="none" w:sz="0" w:space="0" w:color="auto"/>
                <w:bottom w:val="none" w:sz="0" w:space="0" w:color="auto"/>
                <w:right w:val="none" w:sz="0" w:space="0" w:color="auto"/>
              </w:divBdr>
            </w:div>
            <w:div w:id="865750478">
              <w:marLeft w:val="0"/>
              <w:marRight w:val="0"/>
              <w:marTop w:val="0"/>
              <w:marBottom w:val="0"/>
              <w:divBdr>
                <w:top w:val="none" w:sz="0" w:space="0" w:color="auto"/>
                <w:left w:val="none" w:sz="0" w:space="0" w:color="auto"/>
                <w:bottom w:val="none" w:sz="0" w:space="0" w:color="auto"/>
                <w:right w:val="none" w:sz="0" w:space="0" w:color="auto"/>
              </w:divBdr>
            </w:div>
            <w:div w:id="1096247167">
              <w:marLeft w:val="0"/>
              <w:marRight w:val="0"/>
              <w:marTop w:val="0"/>
              <w:marBottom w:val="0"/>
              <w:divBdr>
                <w:top w:val="none" w:sz="0" w:space="0" w:color="auto"/>
                <w:left w:val="none" w:sz="0" w:space="0" w:color="auto"/>
                <w:bottom w:val="none" w:sz="0" w:space="0" w:color="auto"/>
                <w:right w:val="none" w:sz="0" w:space="0" w:color="auto"/>
              </w:divBdr>
            </w:div>
            <w:div w:id="1157260461">
              <w:marLeft w:val="0"/>
              <w:marRight w:val="0"/>
              <w:marTop w:val="0"/>
              <w:marBottom w:val="0"/>
              <w:divBdr>
                <w:top w:val="none" w:sz="0" w:space="0" w:color="auto"/>
                <w:left w:val="none" w:sz="0" w:space="0" w:color="auto"/>
                <w:bottom w:val="none" w:sz="0" w:space="0" w:color="auto"/>
                <w:right w:val="none" w:sz="0" w:space="0" w:color="auto"/>
              </w:divBdr>
            </w:div>
            <w:div w:id="1748728270">
              <w:marLeft w:val="0"/>
              <w:marRight w:val="0"/>
              <w:marTop w:val="0"/>
              <w:marBottom w:val="0"/>
              <w:divBdr>
                <w:top w:val="none" w:sz="0" w:space="0" w:color="auto"/>
                <w:left w:val="none" w:sz="0" w:space="0" w:color="auto"/>
                <w:bottom w:val="none" w:sz="0" w:space="0" w:color="auto"/>
                <w:right w:val="none" w:sz="0" w:space="0" w:color="auto"/>
              </w:divBdr>
            </w:div>
            <w:div w:id="2120448856">
              <w:marLeft w:val="0"/>
              <w:marRight w:val="0"/>
              <w:marTop w:val="0"/>
              <w:marBottom w:val="0"/>
              <w:divBdr>
                <w:top w:val="none" w:sz="0" w:space="0" w:color="auto"/>
                <w:left w:val="none" w:sz="0" w:space="0" w:color="auto"/>
                <w:bottom w:val="none" w:sz="0" w:space="0" w:color="auto"/>
                <w:right w:val="none" w:sz="0" w:space="0" w:color="auto"/>
              </w:divBdr>
            </w:div>
          </w:divsChild>
        </w:div>
        <w:div w:id="1635142242">
          <w:marLeft w:val="0"/>
          <w:marRight w:val="0"/>
          <w:marTop w:val="0"/>
          <w:marBottom w:val="0"/>
          <w:divBdr>
            <w:top w:val="none" w:sz="0" w:space="0" w:color="auto"/>
            <w:left w:val="none" w:sz="0" w:space="0" w:color="auto"/>
            <w:bottom w:val="none" w:sz="0" w:space="0" w:color="auto"/>
            <w:right w:val="none" w:sz="0" w:space="0" w:color="auto"/>
          </w:divBdr>
        </w:div>
        <w:div w:id="1641153839">
          <w:marLeft w:val="0"/>
          <w:marRight w:val="0"/>
          <w:marTop w:val="0"/>
          <w:marBottom w:val="0"/>
          <w:divBdr>
            <w:top w:val="none" w:sz="0" w:space="0" w:color="auto"/>
            <w:left w:val="none" w:sz="0" w:space="0" w:color="auto"/>
            <w:bottom w:val="none" w:sz="0" w:space="0" w:color="auto"/>
            <w:right w:val="none" w:sz="0" w:space="0" w:color="auto"/>
          </w:divBdr>
        </w:div>
        <w:div w:id="1647390917">
          <w:marLeft w:val="0"/>
          <w:marRight w:val="0"/>
          <w:marTop w:val="0"/>
          <w:marBottom w:val="0"/>
          <w:divBdr>
            <w:top w:val="none" w:sz="0" w:space="0" w:color="auto"/>
            <w:left w:val="none" w:sz="0" w:space="0" w:color="auto"/>
            <w:bottom w:val="none" w:sz="0" w:space="0" w:color="auto"/>
            <w:right w:val="none" w:sz="0" w:space="0" w:color="auto"/>
          </w:divBdr>
        </w:div>
        <w:div w:id="1675691826">
          <w:marLeft w:val="0"/>
          <w:marRight w:val="0"/>
          <w:marTop w:val="0"/>
          <w:marBottom w:val="0"/>
          <w:divBdr>
            <w:top w:val="none" w:sz="0" w:space="0" w:color="auto"/>
            <w:left w:val="none" w:sz="0" w:space="0" w:color="auto"/>
            <w:bottom w:val="none" w:sz="0" w:space="0" w:color="auto"/>
            <w:right w:val="none" w:sz="0" w:space="0" w:color="auto"/>
          </w:divBdr>
        </w:div>
        <w:div w:id="1678848784">
          <w:marLeft w:val="0"/>
          <w:marRight w:val="0"/>
          <w:marTop w:val="0"/>
          <w:marBottom w:val="0"/>
          <w:divBdr>
            <w:top w:val="none" w:sz="0" w:space="0" w:color="auto"/>
            <w:left w:val="none" w:sz="0" w:space="0" w:color="auto"/>
            <w:bottom w:val="none" w:sz="0" w:space="0" w:color="auto"/>
            <w:right w:val="none" w:sz="0" w:space="0" w:color="auto"/>
          </w:divBdr>
        </w:div>
        <w:div w:id="1701084538">
          <w:marLeft w:val="0"/>
          <w:marRight w:val="0"/>
          <w:marTop w:val="0"/>
          <w:marBottom w:val="0"/>
          <w:divBdr>
            <w:top w:val="none" w:sz="0" w:space="0" w:color="auto"/>
            <w:left w:val="none" w:sz="0" w:space="0" w:color="auto"/>
            <w:bottom w:val="none" w:sz="0" w:space="0" w:color="auto"/>
            <w:right w:val="none" w:sz="0" w:space="0" w:color="auto"/>
          </w:divBdr>
        </w:div>
        <w:div w:id="1771973232">
          <w:marLeft w:val="0"/>
          <w:marRight w:val="0"/>
          <w:marTop w:val="0"/>
          <w:marBottom w:val="0"/>
          <w:divBdr>
            <w:top w:val="none" w:sz="0" w:space="0" w:color="auto"/>
            <w:left w:val="none" w:sz="0" w:space="0" w:color="auto"/>
            <w:bottom w:val="none" w:sz="0" w:space="0" w:color="auto"/>
            <w:right w:val="none" w:sz="0" w:space="0" w:color="auto"/>
          </w:divBdr>
        </w:div>
        <w:div w:id="1779838696">
          <w:marLeft w:val="0"/>
          <w:marRight w:val="0"/>
          <w:marTop w:val="0"/>
          <w:marBottom w:val="0"/>
          <w:divBdr>
            <w:top w:val="none" w:sz="0" w:space="0" w:color="auto"/>
            <w:left w:val="none" w:sz="0" w:space="0" w:color="auto"/>
            <w:bottom w:val="none" w:sz="0" w:space="0" w:color="auto"/>
            <w:right w:val="none" w:sz="0" w:space="0" w:color="auto"/>
          </w:divBdr>
        </w:div>
        <w:div w:id="1779907607">
          <w:marLeft w:val="0"/>
          <w:marRight w:val="0"/>
          <w:marTop w:val="0"/>
          <w:marBottom w:val="0"/>
          <w:divBdr>
            <w:top w:val="none" w:sz="0" w:space="0" w:color="auto"/>
            <w:left w:val="none" w:sz="0" w:space="0" w:color="auto"/>
            <w:bottom w:val="none" w:sz="0" w:space="0" w:color="auto"/>
            <w:right w:val="none" w:sz="0" w:space="0" w:color="auto"/>
          </w:divBdr>
        </w:div>
        <w:div w:id="1780024619">
          <w:marLeft w:val="0"/>
          <w:marRight w:val="0"/>
          <w:marTop w:val="0"/>
          <w:marBottom w:val="0"/>
          <w:divBdr>
            <w:top w:val="none" w:sz="0" w:space="0" w:color="auto"/>
            <w:left w:val="none" w:sz="0" w:space="0" w:color="auto"/>
            <w:bottom w:val="none" w:sz="0" w:space="0" w:color="auto"/>
            <w:right w:val="none" w:sz="0" w:space="0" w:color="auto"/>
          </w:divBdr>
        </w:div>
        <w:div w:id="1806386041">
          <w:marLeft w:val="0"/>
          <w:marRight w:val="0"/>
          <w:marTop w:val="0"/>
          <w:marBottom w:val="0"/>
          <w:divBdr>
            <w:top w:val="none" w:sz="0" w:space="0" w:color="auto"/>
            <w:left w:val="none" w:sz="0" w:space="0" w:color="auto"/>
            <w:bottom w:val="none" w:sz="0" w:space="0" w:color="auto"/>
            <w:right w:val="none" w:sz="0" w:space="0" w:color="auto"/>
          </w:divBdr>
        </w:div>
        <w:div w:id="1809321827">
          <w:marLeft w:val="0"/>
          <w:marRight w:val="0"/>
          <w:marTop w:val="0"/>
          <w:marBottom w:val="0"/>
          <w:divBdr>
            <w:top w:val="none" w:sz="0" w:space="0" w:color="auto"/>
            <w:left w:val="none" w:sz="0" w:space="0" w:color="auto"/>
            <w:bottom w:val="none" w:sz="0" w:space="0" w:color="auto"/>
            <w:right w:val="none" w:sz="0" w:space="0" w:color="auto"/>
          </w:divBdr>
        </w:div>
        <w:div w:id="1818372140">
          <w:marLeft w:val="0"/>
          <w:marRight w:val="0"/>
          <w:marTop w:val="0"/>
          <w:marBottom w:val="0"/>
          <w:divBdr>
            <w:top w:val="none" w:sz="0" w:space="0" w:color="auto"/>
            <w:left w:val="none" w:sz="0" w:space="0" w:color="auto"/>
            <w:bottom w:val="none" w:sz="0" w:space="0" w:color="auto"/>
            <w:right w:val="none" w:sz="0" w:space="0" w:color="auto"/>
          </w:divBdr>
        </w:div>
        <w:div w:id="1862818925">
          <w:marLeft w:val="0"/>
          <w:marRight w:val="0"/>
          <w:marTop w:val="0"/>
          <w:marBottom w:val="0"/>
          <w:divBdr>
            <w:top w:val="none" w:sz="0" w:space="0" w:color="auto"/>
            <w:left w:val="none" w:sz="0" w:space="0" w:color="auto"/>
            <w:bottom w:val="none" w:sz="0" w:space="0" w:color="auto"/>
            <w:right w:val="none" w:sz="0" w:space="0" w:color="auto"/>
          </w:divBdr>
        </w:div>
        <w:div w:id="1889947749">
          <w:marLeft w:val="0"/>
          <w:marRight w:val="0"/>
          <w:marTop w:val="0"/>
          <w:marBottom w:val="0"/>
          <w:divBdr>
            <w:top w:val="none" w:sz="0" w:space="0" w:color="auto"/>
            <w:left w:val="none" w:sz="0" w:space="0" w:color="auto"/>
            <w:bottom w:val="none" w:sz="0" w:space="0" w:color="auto"/>
            <w:right w:val="none" w:sz="0" w:space="0" w:color="auto"/>
          </w:divBdr>
        </w:div>
        <w:div w:id="1892575009">
          <w:marLeft w:val="0"/>
          <w:marRight w:val="0"/>
          <w:marTop w:val="0"/>
          <w:marBottom w:val="0"/>
          <w:divBdr>
            <w:top w:val="none" w:sz="0" w:space="0" w:color="auto"/>
            <w:left w:val="none" w:sz="0" w:space="0" w:color="auto"/>
            <w:bottom w:val="none" w:sz="0" w:space="0" w:color="auto"/>
            <w:right w:val="none" w:sz="0" w:space="0" w:color="auto"/>
          </w:divBdr>
        </w:div>
        <w:div w:id="1922446054">
          <w:marLeft w:val="0"/>
          <w:marRight w:val="0"/>
          <w:marTop w:val="0"/>
          <w:marBottom w:val="0"/>
          <w:divBdr>
            <w:top w:val="none" w:sz="0" w:space="0" w:color="auto"/>
            <w:left w:val="none" w:sz="0" w:space="0" w:color="auto"/>
            <w:bottom w:val="none" w:sz="0" w:space="0" w:color="auto"/>
            <w:right w:val="none" w:sz="0" w:space="0" w:color="auto"/>
          </w:divBdr>
        </w:div>
        <w:div w:id="1938559750">
          <w:marLeft w:val="0"/>
          <w:marRight w:val="0"/>
          <w:marTop w:val="0"/>
          <w:marBottom w:val="0"/>
          <w:divBdr>
            <w:top w:val="none" w:sz="0" w:space="0" w:color="auto"/>
            <w:left w:val="none" w:sz="0" w:space="0" w:color="auto"/>
            <w:bottom w:val="none" w:sz="0" w:space="0" w:color="auto"/>
            <w:right w:val="none" w:sz="0" w:space="0" w:color="auto"/>
          </w:divBdr>
        </w:div>
        <w:div w:id="1942107393">
          <w:marLeft w:val="0"/>
          <w:marRight w:val="0"/>
          <w:marTop w:val="0"/>
          <w:marBottom w:val="0"/>
          <w:divBdr>
            <w:top w:val="none" w:sz="0" w:space="0" w:color="auto"/>
            <w:left w:val="none" w:sz="0" w:space="0" w:color="auto"/>
            <w:bottom w:val="none" w:sz="0" w:space="0" w:color="auto"/>
            <w:right w:val="none" w:sz="0" w:space="0" w:color="auto"/>
          </w:divBdr>
        </w:div>
        <w:div w:id="1942378187">
          <w:marLeft w:val="0"/>
          <w:marRight w:val="0"/>
          <w:marTop w:val="0"/>
          <w:marBottom w:val="0"/>
          <w:divBdr>
            <w:top w:val="none" w:sz="0" w:space="0" w:color="auto"/>
            <w:left w:val="none" w:sz="0" w:space="0" w:color="auto"/>
            <w:bottom w:val="none" w:sz="0" w:space="0" w:color="auto"/>
            <w:right w:val="none" w:sz="0" w:space="0" w:color="auto"/>
          </w:divBdr>
        </w:div>
        <w:div w:id="2103796040">
          <w:marLeft w:val="0"/>
          <w:marRight w:val="0"/>
          <w:marTop w:val="0"/>
          <w:marBottom w:val="0"/>
          <w:divBdr>
            <w:top w:val="none" w:sz="0" w:space="0" w:color="auto"/>
            <w:left w:val="none" w:sz="0" w:space="0" w:color="auto"/>
            <w:bottom w:val="none" w:sz="0" w:space="0" w:color="auto"/>
            <w:right w:val="none" w:sz="0" w:space="0" w:color="auto"/>
          </w:divBdr>
        </w:div>
        <w:div w:id="2104836697">
          <w:marLeft w:val="0"/>
          <w:marRight w:val="0"/>
          <w:marTop w:val="0"/>
          <w:marBottom w:val="0"/>
          <w:divBdr>
            <w:top w:val="none" w:sz="0" w:space="0" w:color="auto"/>
            <w:left w:val="none" w:sz="0" w:space="0" w:color="auto"/>
            <w:bottom w:val="none" w:sz="0" w:space="0" w:color="auto"/>
            <w:right w:val="none" w:sz="0" w:space="0" w:color="auto"/>
          </w:divBdr>
        </w:div>
        <w:div w:id="2142990908">
          <w:marLeft w:val="0"/>
          <w:marRight w:val="0"/>
          <w:marTop w:val="0"/>
          <w:marBottom w:val="0"/>
          <w:divBdr>
            <w:top w:val="none" w:sz="0" w:space="0" w:color="auto"/>
            <w:left w:val="none" w:sz="0" w:space="0" w:color="auto"/>
            <w:bottom w:val="none" w:sz="0" w:space="0" w:color="auto"/>
            <w:right w:val="none" w:sz="0" w:space="0" w:color="auto"/>
          </w:divBdr>
        </w:div>
        <w:div w:id="2146266192">
          <w:marLeft w:val="0"/>
          <w:marRight w:val="0"/>
          <w:marTop w:val="0"/>
          <w:marBottom w:val="0"/>
          <w:divBdr>
            <w:top w:val="none" w:sz="0" w:space="0" w:color="auto"/>
            <w:left w:val="none" w:sz="0" w:space="0" w:color="auto"/>
            <w:bottom w:val="none" w:sz="0" w:space="0" w:color="auto"/>
            <w:right w:val="none" w:sz="0" w:space="0" w:color="auto"/>
          </w:divBdr>
        </w:div>
      </w:divsChild>
    </w:div>
    <w:div w:id="1865316482">
      <w:bodyDiv w:val="1"/>
      <w:marLeft w:val="0"/>
      <w:marRight w:val="0"/>
      <w:marTop w:val="0"/>
      <w:marBottom w:val="0"/>
      <w:divBdr>
        <w:top w:val="none" w:sz="0" w:space="0" w:color="auto"/>
        <w:left w:val="none" w:sz="0" w:space="0" w:color="auto"/>
        <w:bottom w:val="none" w:sz="0" w:space="0" w:color="auto"/>
        <w:right w:val="none" w:sz="0" w:space="0" w:color="auto"/>
      </w:divBdr>
    </w:div>
    <w:div w:id="1869415888">
      <w:bodyDiv w:val="1"/>
      <w:marLeft w:val="0"/>
      <w:marRight w:val="0"/>
      <w:marTop w:val="0"/>
      <w:marBottom w:val="0"/>
      <w:divBdr>
        <w:top w:val="none" w:sz="0" w:space="0" w:color="auto"/>
        <w:left w:val="none" w:sz="0" w:space="0" w:color="auto"/>
        <w:bottom w:val="none" w:sz="0" w:space="0" w:color="auto"/>
        <w:right w:val="none" w:sz="0" w:space="0" w:color="auto"/>
      </w:divBdr>
      <w:divsChild>
        <w:div w:id="11030604">
          <w:marLeft w:val="0"/>
          <w:marRight w:val="0"/>
          <w:marTop w:val="0"/>
          <w:marBottom w:val="0"/>
          <w:divBdr>
            <w:top w:val="none" w:sz="0" w:space="0" w:color="auto"/>
            <w:left w:val="none" w:sz="0" w:space="0" w:color="auto"/>
            <w:bottom w:val="none" w:sz="0" w:space="0" w:color="auto"/>
            <w:right w:val="none" w:sz="0" w:space="0" w:color="auto"/>
          </w:divBdr>
        </w:div>
        <w:div w:id="33312746">
          <w:marLeft w:val="0"/>
          <w:marRight w:val="0"/>
          <w:marTop w:val="0"/>
          <w:marBottom w:val="0"/>
          <w:divBdr>
            <w:top w:val="none" w:sz="0" w:space="0" w:color="auto"/>
            <w:left w:val="none" w:sz="0" w:space="0" w:color="auto"/>
            <w:bottom w:val="none" w:sz="0" w:space="0" w:color="auto"/>
            <w:right w:val="none" w:sz="0" w:space="0" w:color="auto"/>
          </w:divBdr>
        </w:div>
        <w:div w:id="97143247">
          <w:marLeft w:val="0"/>
          <w:marRight w:val="0"/>
          <w:marTop w:val="0"/>
          <w:marBottom w:val="0"/>
          <w:divBdr>
            <w:top w:val="none" w:sz="0" w:space="0" w:color="auto"/>
            <w:left w:val="none" w:sz="0" w:space="0" w:color="auto"/>
            <w:bottom w:val="none" w:sz="0" w:space="0" w:color="auto"/>
            <w:right w:val="none" w:sz="0" w:space="0" w:color="auto"/>
          </w:divBdr>
          <w:divsChild>
            <w:div w:id="868107175">
              <w:marLeft w:val="-75"/>
              <w:marRight w:val="0"/>
              <w:marTop w:val="30"/>
              <w:marBottom w:val="30"/>
              <w:divBdr>
                <w:top w:val="none" w:sz="0" w:space="0" w:color="auto"/>
                <w:left w:val="none" w:sz="0" w:space="0" w:color="auto"/>
                <w:bottom w:val="none" w:sz="0" w:space="0" w:color="auto"/>
                <w:right w:val="none" w:sz="0" w:space="0" w:color="auto"/>
              </w:divBdr>
              <w:divsChild>
                <w:div w:id="114493675">
                  <w:marLeft w:val="0"/>
                  <w:marRight w:val="0"/>
                  <w:marTop w:val="0"/>
                  <w:marBottom w:val="0"/>
                  <w:divBdr>
                    <w:top w:val="none" w:sz="0" w:space="0" w:color="auto"/>
                    <w:left w:val="none" w:sz="0" w:space="0" w:color="auto"/>
                    <w:bottom w:val="none" w:sz="0" w:space="0" w:color="auto"/>
                    <w:right w:val="none" w:sz="0" w:space="0" w:color="auto"/>
                  </w:divBdr>
                  <w:divsChild>
                    <w:div w:id="217933217">
                      <w:marLeft w:val="0"/>
                      <w:marRight w:val="0"/>
                      <w:marTop w:val="0"/>
                      <w:marBottom w:val="0"/>
                      <w:divBdr>
                        <w:top w:val="none" w:sz="0" w:space="0" w:color="auto"/>
                        <w:left w:val="none" w:sz="0" w:space="0" w:color="auto"/>
                        <w:bottom w:val="none" w:sz="0" w:space="0" w:color="auto"/>
                        <w:right w:val="none" w:sz="0" w:space="0" w:color="auto"/>
                      </w:divBdr>
                    </w:div>
                  </w:divsChild>
                </w:div>
                <w:div w:id="227620750">
                  <w:marLeft w:val="0"/>
                  <w:marRight w:val="0"/>
                  <w:marTop w:val="0"/>
                  <w:marBottom w:val="0"/>
                  <w:divBdr>
                    <w:top w:val="none" w:sz="0" w:space="0" w:color="auto"/>
                    <w:left w:val="none" w:sz="0" w:space="0" w:color="auto"/>
                    <w:bottom w:val="none" w:sz="0" w:space="0" w:color="auto"/>
                    <w:right w:val="none" w:sz="0" w:space="0" w:color="auto"/>
                  </w:divBdr>
                  <w:divsChild>
                    <w:div w:id="1661498456">
                      <w:marLeft w:val="0"/>
                      <w:marRight w:val="0"/>
                      <w:marTop w:val="0"/>
                      <w:marBottom w:val="0"/>
                      <w:divBdr>
                        <w:top w:val="none" w:sz="0" w:space="0" w:color="auto"/>
                        <w:left w:val="none" w:sz="0" w:space="0" w:color="auto"/>
                        <w:bottom w:val="none" w:sz="0" w:space="0" w:color="auto"/>
                        <w:right w:val="none" w:sz="0" w:space="0" w:color="auto"/>
                      </w:divBdr>
                    </w:div>
                  </w:divsChild>
                </w:div>
                <w:div w:id="387188428">
                  <w:marLeft w:val="0"/>
                  <w:marRight w:val="0"/>
                  <w:marTop w:val="0"/>
                  <w:marBottom w:val="0"/>
                  <w:divBdr>
                    <w:top w:val="none" w:sz="0" w:space="0" w:color="auto"/>
                    <w:left w:val="none" w:sz="0" w:space="0" w:color="auto"/>
                    <w:bottom w:val="none" w:sz="0" w:space="0" w:color="auto"/>
                    <w:right w:val="none" w:sz="0" w:space="0" w:color="auto"/>
                  </w:divBdr>
                  <w:divsChild>
                    <w:div w:id="447891708">
                      <w:marLeft w:val="0"/>
                      <w:marRight w:val="0"/>
                      <w:marTop w:val="0"/>
                      <w:marBottom w:val="0"/>
                      <w:divBdr>
                        <w:top w:val="none" w:sz="0" w:space="0" w:color="auto"/>
                        <w:left w:val="none" w:sz="0" w:space="0" w:color="auto"/>
                        <w:bottom w:val="none" w:sz="0" w:space="0" w:color="auto"/>
                        <w:right w:val="none" w:sz="0" w:space="0" w:color="auto"/>
                      </w:divBdr>
                    </w:div>
                  </w:divsChild>
                </w:div>
                <w:div w:id="469400246">
                  <w:marLeft w:val="0"/>
                  <w:marRight w:val="0"/>
                  <w:marTop w:val="0"/>
                  <w:marBottom w:val="0"/>
                  <w:divBdr>
                    <w:top w:val="none" w:sz="0" w:space="0" w:color="auto"/>
                    <w:left w:val="none" w:sz="0" w:space="0" w:color="auto"/>
                    <w:bottom w:val="none" w:sz="0" w:space="0" w:color="auto"/>
                    <w:right w:val="none" w:sz="0" w:space="0" w:color="auto"/>
                  </w:divBdr>
                  <w:divsChild>
                    <w:div w:id="1757894693">
                      <w:marLeft w:val="0"/>
                      <w:marRight w:val="0"/>
                      <w:marTop w:val="0"/>
                      <w:marBottom w:val="0"/>
                      <w:divBdr>
                        <w:top w:val="none" w:sz="0" w:space="0" w:color="auto"/>
                        <w:left w:val="none" w:sz="0" w:space="0" w:color="auto"/>
                        <w:bottom w:val="none" w:sz="0" w:space="0" w:color="auto"/>
                        <w:right w:val="none" w:sz="0" w:space="0" w:color="auto"/>
                      </w:divBdr>
                    </w:div>
                  </w:divsChild>
                </w:div>
                <w:div w:id="560558347">
                  <w:marLeft w:val="0"/>
                  <w:marRight w:val="0"/>
                  <w:marTop w:val="0"/>
                  <w:marBottom w:val="0"/>
                  <w:divBdr>
                    <w:top w:val="none" w:sz="0" w:space="0" w:color="auto"/>
                    <w:left w:val="none" w:sz="0" w:space="0" w:color="auto"/>
                    <w:bottom w:val="none" w:sz="0" w:space="0" w:color="auto"/>
                    <w:right w:val="none" w:sz="0" w:space="0" w:color="auto"/>
                  </w:divBdr>
                  <w:divsChild>
                    <w:div w:id="1240597939">
                      <w:marLeft w:val="0"/>
                      <w:marRight w:val="0"/>
                      <w:marTop w:val="0"/>
                      <w:marBottom w:val="0"/>
                      <w:divBdr>
                        <w:top w:val="none" w:sz="0" w:space="0" w:color="auto"/>
                        <w:left w:val="none" w:sz="0" w:space="0" w:color="auto"/>
                        <w:bottom w:val="none" w:sz="0" w:space="0" w:color="auto"/>
                        <w:right w:val="none" w:sz="0" w:space="0" w:color="auto"/>
                      </w:divBdr>
                    </w:div>
                  </w:divsChild>
                </w:div>
                <w:div w:id="662010706">
                  <w:marLeft w:val="0"/>
                  <w:marRight w:val="0"/>
                  <w:marTop w:val="0"/>
                  <w:marBottom w:val="0"/>
                  <w:divBdr>
                    <w:top w:val="none" w:sz="0" w:space="0" w:color="auto"/>
                    <w:left w:val="none" w:sz="0" w:space="0" w:color="auto"/>
                    <w:bottom w:val="none" w:sz="0" w:space="0" w:color="auto"/>
                    <w:right w:val="none" w:sz="0" w:space="0" w:color="auto"/>
                  </w:divBdr>
                  <w:divsChild>
                    <w:div w:id="702512321">
                      <w:marLeft w:val="0"/>
                      <w:marRight w:val="0"/>
                      <w:marTop w:val="0"/>
                      <w:marBottom w:val="0"/>
                      <w:divBdr>
                        <w:top w:val="none" w:sz="0" w:space="0" w:color="auto"/>
                        <w:left w:val="none" w:sz="0" w:space="0" w:color="auto"/>
                        <w:bottom w:val="none" w:sz="0" w:space="0" w:color="auto"/>
                        <w:right w:val="none" w:sz="0" w:space="0" w:color="auto"/>
                      </w:divBdr>
                    </w:div>
                  </w:divsChild>
                </w:div>
                <w:div w:id="690956871">
                  <w:marLeft w:val="0"/>
                  <w:marRight w:val="0"/>
                  <w:marTop w:val="0"/>
                  <w:marBottom w:val="0"/>
                  <w:divBdr>
                    <w:top w:val="none" w:sz="0" w:space="0" w:color="auto"/>
                    <w:left w:val="none" w:sz="0" w:space="0" w:color="auto"/>
                    <w:bottom w:val="none" w:sz="0" w:space="0" w:color="auto"/>
                    <w:right w:val="none" w:sz="0" w:space="0" w:color="auto"/>
                  </w:divBdr>
                  <w:divsChild>
                    <w:div w:id="1244604947">
                      <w:marLeft w:val="0"/>
                      <w:marRight w:val="0"/>
                      <w:marTop w:val="0"/>
                      <w:marBottom w:val="0"/>
                      <w:divBdr>
                        <w:top w:val="none" w:sz="0" w:space="0" w:color="auto"/>
                        <w:left w:val="none" w:sz="0" w:space="0" w:color="auto"/>
                        <w:bottom w:val="none" w:sz="0" w:space="0" w:color="auto"/>
                        <w:right w:val="none" w:sz="0" w:space="0" w:color="auto"/>
                      </w:divBdr>
                    </w:div>
                  </w:divsChild>
                </w:div>
                <w:div w:id="742263545">
                  <w:marLeft w:val="0"/>
                  <w:marRight w:val="0"/>
                  <w:marTop w:val="0"/>
                  <w:marBottom w:val="0"/>
                  <w:divBdr>
                    <w:top w:val="none" w:sz="0" w:space="0" w:color="auto"/>
                    <w:left w:val="none" w:sz="0" w:space="0" w:color="auto"/>
                    <w:bottom w:val="none" w:sz="0" w:space="0" w:color="auto"/>
                    <w:right w:val="none" w:sz="0" w:space="0" w:color="auto"/>
                  </w:divBdr>
                  <w:divsChild>
                    <w:div w:id="1392658461">
                      <w:marLeft w:val="0"/>
                      <w:marRight w:val="0"/>
                      <w:marTop w:val="0"/>
                      <w:marBottom w:val="0"/>
                      <w:divBdr>
                        <w:top w:val="none" w:sz="0" w:space="0" w:color="auto"/>
                        <w:left w:val="none" w:sz="0" w:space="0" w:color="auto"/>
                        <w:bottom w:val="none" w:sz="0" w:space="0" w:color="auto"/>
                        <w:right w:val="none" w:sz="0" w:space="0" w:color="auto"/>
                      </w:divBdr>
                    </w:div>
                  </w:divsChild>
                </w:div>
                <w:div w:id="787429677">
                  <w:marLeft w:val="0"/>
                  <w:marRight w:val="0"/>
                  <w:marTop w:val="0"/>
                  <w:marBottom w:val="0"/>
                  <w:divBdr>
                    <w:top w:val="none" w:sz="0" w:space="0" w:color="auto"/>
                    <w:left w:val="none" w:sz="0" w:space="0" w:color="auto"/>
                    <w:bottom w:val="none" w:sz="0" w:space="0" w:color="auto"/>
                    <w:right w:val="none" w:sz="0" w:space="0" w:color="auto"/>
                  </w:divBdr>
                  <w:divsChild>
                    <w:div w:id="1752963705">
                      <w:marLeft w:val="0"/>
                      <w:marRight w:val="0"/>
                      <w:marTop w:val="0"/>
                      <w:marBottom w:val="0"/>
                      <w:divBdr>
                        <w:top w:val="none" w:sz="0" w:space="0" w:color="auto"/>
                        <w:left w:val="none" w:sz="0" w:space="0" w:color="auto"/>
                        <w:bottom w:val="none" w:sz="0" w:space="0" w:color="auto"/>
                        <w:right w:val="none" w:sz="0" w:space="0" w:color="auto"/>
                      </w:divBdr>
                    </w:div>
                  </w:divsChild>
                </w:div>
                <w:div w:id="841353867">
                  <w:marLeft w:val="0"/>
                  <w:marRight w:val="0"/>
                  <w:marTop w:val="0"/>
                  <w:marBottom w:val="0"/>
                  <w:divBdr>
                    <w:top w:val="none" w:sz="0" w:space="0" w:color="auto"/>
                    <w:left w:val="none" w:sz="0" w:space="0" w:color="auto"/>
                    <w:bottom w:val="none" w:sz="0" w:space="0" w:color="auto"/>
                    <w:right w:val="none" w:sz="0" w:space="0" w:color="auto"/>
                  </w:divBdr>
                  <w:divsChild>
                    <w:div w:id="70012368">
                      <w:marLeft w:val="0"/>
                      <w:marRight w:val="0"/>
                      <w:marTop w:val="0"/>
                      <w:marBottom w:val="0"/>
                      <w:divBdr>
                        <w:top w:val="none" w:sz="0" w:space="0" w:color="auto"/>
                        <w:left w:val="none" w:sz="0" w:space="0" w:color="auto"/>
                        <w:bottom w:val="none" w:sz="0" w:space="0" w:color="auto"/>
                        <w:right w:val="none" w:sz="0" w:space="0" w:color="auto"/>
                      </w:divBdr>
                    </w:div>
                  </w:divsChild>
                </w:div>
                <w:div w:id="945650049">
                  <w:marLeft w:val="0"/>
                  <w:marRight w:val="0"/>
                  <w:marTop w:val="0"/>
                  <w:marBottom w:val="0"/>
                  <w:divBdr>
                    <w:top w:val="none" w:sz="0" w:space="0" w:color="auto"/>
                    <w:left w:val="none" w:sz="0" w:space="0" w:color="auto"/>
                    <w:bottom w:val="none" w:sz="0" w:space="0" w:color="auto"/>
                    <w:right w:val="none" w:sz="0" w:space="0" w:color="auto"/>
                  </w:divBdr>
                  <w:divsChild>
                    <w:div w:id="1550334278">
                      <w:marLeft w:val="0"/>
                      <w:marRight w:val="0"/>
                      <w:marTop w:val="0"/>
                      <w:marBottom w:val="0"/>
                      <w:divBdr>
                        <w:top w:val="none" w:sz="0" w:space="0" w:color="auto"/>
                        <w:left w:val="none" w:sz="0" w:space="0" w:color="auto"/>
                        <w:bottom w:val="none" w:sz="0" w:space="0" w:color="auto"/>
                        <w:right w:val="none" w:sz="0" w:space="0" w:color="auto"/>
                      </w:divBdr>
                    </w:div>
                  </w:divsChild>
                </w:div>
                <w:div w:id="1050611163">
                  <w:marLeft w:val="0"/>
                  <w:marRight w:val="0"/>
                  <w:marTop w:val="0"/>
                  <w:marBottom w:val="0"/>
                  <w:divBdr>
                    <w:top w:val="none" w:sz="0" w:space="0" w:color="auto"/>
                    <w:left w:val="none" w:sz="0" w:space="0" w:color="auto"/>
                    <w:bottom w:val="none" w:sz="0" w:space="0" w:color="auto"/>
                    <w:right w:val="none" w:sz="0" w:space="0" w:color="auto"/>
                  </w:divBdr>
                  <w:divsChild>
                    <w:div w:id="2120680209">
                      <w:marLeft w:val="0"/>
                      <w:marRight w:val="0"/>
                      <w:marTop w:val="0"/>
                      <w:marBottom w:val="0"/>
                      <w:divBdr>
                        <w:top w:val="none" w:sz="0" w:space="0" w:color="auto"/>
                        <w:left w:val="none" w:sz="0" w:space="0" w:color="auto"/>
                        <w:bottom w:val="none" w:sz="0" w:space="0" w:color="auto"/>
                        <w:right w:val="none" w:sz="0" w:space="0" w:color="auto"/>
                      </w:divBdr>
                    </w:div>
                  </w:divsChild>
                </w:div>
                <w:div w:id="1177036485">
                  <w:marLeft w:val="0"/>
                  <w:marRight w:val="0"/>
                  <w:marTop w:val="0"/>
                  <w:marBottom w:val="0"/>
                  <w:divBdr>
                    <w:top w:val="none" w:sz="0" w:space="0" w:color="auto"/>
                    <w:left w:val="none" w:sz="0" w:space="0" w:color="auto"/>
                    <w:bottom w:val="none" w:sz="0" w:space="0" w:color="auto"/>
                    <w:right w:val="none" w:sz="0" w:space="0" w:color="auto"/>
                  </w:divBdr>
                  <w:divsChild>
                    <w:div w:id="905142814">
                      <w:marLeft w:val="0"/>
                      <w:marRight w:val="0"/>
                      <w:marTop w:val="0"/>
                      <w:marBottom w:val="0"/>
                      <w:divBdr>
                        <w:top w:val="none" w:sz="0" w:space="0" w:color="auto"/>
                        <w:left w:val="none" w:sz="0" w:space="0" w:color="auto"/>
                        <w:bottom w:val="none" w:sz="0" w:space="0" w:color="auto"/>
                        <w:right w:val="none" w:sz="0" w:space="0" w:color="auto"/>
                      </w:divBdr>
                    </w:div>
                  </w:divsChild>
                </w:div>
                <w:div w:id="1192524890">
                  <w:marLeft w:val="0"/>
                  <w:marRight w:val="0"/>
                  <w:marTop w:val="0"/>
                  <w:marBottom w:val="0"/>
                  <w:divBdr>
                    <w:top w:val="none" w:sz="0" w:space="0" w:color="auto"/>
                    <w:left w:val="none" w:sz="0" w:space="0" w:color="auto"/>
                    <w:bottom w:val="none" w:sz="0" w:space="0" w:color="auto"/>
                    <w:right w:val="none" w:sz="0" w:space="0" w:color="auto"/>
                  </w:divBdr>
                  <w:divsChild>
                    <w:div w:id="1663240101">
                      <w:marLeft w:val="0"/>
                      <w:marRight w:val="0"/>
                      <w:marTop w:val="0"/>
                      <w:marBottom w:val="0"/>
                      <w:divBdr>
                        <w:top w:val="none" w:sz="0" w:space="0" w:color="auto"/>
                        <w:left w:val="none" w:sz="0" w:space="0" w:color="auto"/>
                        <w:bottom w:val="none" w:sz="0" w:space="0" w:color="auto"/>
                        <w:right w:val="none" w:sz="0" w:space="0" w:color="auto"/>
                      </w:divBdr>
                    </w:div>
                  </w:divsChild>
                </w:div>
                <w:div w:id="1210075187">
                  <w:marLeft w:val="0"/>
                  <w:marRight w:val="0"/>
                  <w:marTop w:val="0"/>
                  <w:marBottom w:val="0"/>
                  <w:divBdr>
                    <w:top w:val="none" w:sz="0" w:space="0" w:color="auto"/>
                    <w:left w:val="none" w:sz="0" w:space="0" w:color="auto"/>
                    <w:bottom w:val="none" w:sz="0" w:space="0" w:color="auto"/>
                    <w:right w:val="none" w:sz="0" w:space="0" w:color="auto"/>
                  </w:divBdr>
                  <w:divsChild>
                    <w:div w:id="1962300210">
                      <w:marLeft w:val="0"/>
                      <w:marRight w:val="0"/>
                      <w:marTop w:val="0"/>
                      <w:marBottom w:val="0"/>
                      <w:divBdr>
                        <w:top w:val="none" w:sz="0" w:space="0" w:color="auto"/>
                        <w:left w:val="none" w:sz="0" w:space="0" w:color="auto"/>
                        <w:bottom w:val="none" w:sz="0" w:space="0" w:color="auto"/>
                        <w:right w:val="none" w:sz="0" w:space="0" w:color="auto"/>
                      </w:divBdr>
                    </w:div>
                  </w:divsChild>
                </w:div>
                <w:div w:id="1359547026">
                  <w:marLeft w:val="0"/>
                  <w:marRight w:val="0"/>
                  <w:marTop w:val="0"/>
                  <w:marBottom w:val="0"/>
                  <w:divBdr>
                    <w:top w:val="none" w:sz="0" w:space="0" w:color="auto"/>
                    <w:left w:val="none" w:sz="0" w:space="0" w:color="auto"/>
                    <w:bottom w:val="none" w:sz="0" w:space="0" w:color="auto"/>
                    <w:right w:val="none" w:sz="0" w:space="0" w:color="auto"/>
                  </w:divBdr>
                  <w:divsChild>
                    <w:div w:id="90857134">
                      <w:marLeft w:val="0"/>
                      <w:marRight w:val="0"/>
                      <w:marTop w:val="0"/>
                      <w:marBottom w:val="0"/>
                      <w:divBdr>
                        <w:top w:val="none" w:sz="0" w:space="0" w:color="auto"/>
                        <w:left w:val="none" w:sz="0" w:space="0" w:color="auto"/>
                        <w:bottom w:val="none" w:sz="0" w:space="0" w:color="auto"/>
                        <w:right w:val="none" w:sz="0" w:space="0" w:color="auto"/>
                      </w:divBdr>
                    </w:div>
                  </w:divsChild>
                </w:div>
                <w:div w:id="1369834045">
                  <w:marLeft w:val="0"/>
                  <w:marRight w:val="0"/>
                  <w:marTop w:val="0"/>
                  <w:marBottom w:val="0"/>
                  <w:divBdr>
                    <w:top w:val="none" w:sz="0" w:space="0" w:color="auto"/>
                    <w:left w:val="none" w:sz="0" w:space="0" w:color="auto"/>
                    <w:bottom w:val="none" w:sz="0" w:space="0" w:color="auto"/>
                    <w:right w:val="none" w:sz="0" w:space="0" w:color="auto"/>
                  </w:divBdr>
                  <w:divsChild>
                    <w:div w:id="1675957028">
                      <w:marLeft w:val="0"/>
                      <w:marRight w:val="0"/>
                      <w:marTop w:val="0"/>
                      <w:marBottom w:val="0"/>
                      <w:divBdr>
                        <w:top w:val="none" w:sz="0" w:space="0" w:color="auto"/>
                        <w:left w:val="none" w:sz="0" w:space="0" w:color="auto"/>
                        <w:bottom w:val="none" w:sz="0" w:space="0" w:color="auto"/>
                        <w:right w:val="none" w:sz="0" w:space="0" w:color="auto"/>
                      </w:divBdr>
                    </w:div>
                  </w:divsChild>
                </w:div>
                <w:div w:id="1496336282">
                  <w:marLeft w:val="0"/>
                  <w:marRight w:val="0"/>
                  <w:marTop w:val="0"/>
                  <w:marBottom w:val="0"/>
                  <w:divBdr>
                    <w:top w:val="none" w:sz="0" w:space="0" w:color="auto"/>
                    <w:left w:val="none" w:sz="0" w:space="0" w:color="auto"/>
                    <w:bottom w:val="none" w:sz="0" w:space="0" w:color="auto"/>
                    <w:right w:val="none" w:sz="0" w:space="0" w:color="auto"/>
                  </w:divBdr>
                  <w:divsChild>
                    <w:div w:id="1029913206">
                      <w:marLeft w:val="0"/>
                      <w:marRight w:val="0"/>
                      <w:marTop w:val="0"/>
                      <w:marBottom w:val="0"/>
                      <w:divBdr>
                        <w:top w:val="none" w:sz="0" w:space="0" w:color="auto"/>
                        <w:left w:val="none" w:sz="0" w:space="0" w:color="auto"/>
                        <w:bottom w:val="none" w:sz="0" w:space="0" w:color="auto"/>
                        <w:right w:val="none" w:sz="0" w:space="0" w:color="auto"/>
                      </w:divBdr>
                    </w:div>
                  </w:divsChild>
                </w:div>
                <w:div w:id="1501966228">
                  <w:marLeft w:val="0"/>
                  <w:marRight w:val="0"/>
                  <w:marTop w:val="0"/>
                  <w:marBottom w:val="0"/>
                  <w:divBdr>
                    <w:top w:val="none" w:sz="0" w:space="0" w:color="auto"/>
                    <w:left w:val="none" w:sz="0" w:space="0" w:color="auto"/>
                    <w:bottom w:val="none" w:sz="0" w:space="0" w:color="auto"/>
                    <w:right w:val="none" w:sz="0" w:space="0" w:color="auto"/>
                  </w:divBdr>
                  <w:divsChild>
                    <w:div w:id="805125142">
                      <w:marLeft w:val="0"/>
                      <w:marRight w:val="0"/>
                      <w:marTop w:val="0"/>
                      <w:marBottom w:val="0"/>
                      <w:divBdr>
                        <w:top w:val="none" w:sz="0" w:space="0" w:color="auto"/>
                        <w:left w:val="none" w:sz="0" w:space="0" w:color="auto"/>
                        <w:bottom w:val="none" w:sz="0" w:space="0" w:color="auto"/>
                        <w:right w:val="none" w:sz="0" w:space="0" w:color="auto"/>
                      </w:divBdr>
                    </w:div>
                    <w:div w:id="826703836">
                      <w:marLeft w:val="0"/>
                      <w:marRight w:val="0"/>
                      <w:marTop w:val="0"/>
                      <w:marBottom w:val="0"/>
                      <w:divBdr>
                        <w:top w:val="none" w:sz="0" w:space="0" w:color="auto"/>
                        <w:left w:val="none" w:sz="0" w:space="0" w:color="auto"/>
                        <w:bottom w:val="none" w:sz="0" w:space="0" w:color="auto"/>
                        <w:right w:val="none" w:sz="0" w:space="0" w:color="auto"/>
                      </w:divBdr>
                    </w:div>
                  </w:divsChild>
                </w:div>
                <w:div w:id="1603759970">
                  <w:marLeft w:val="0"/>
                  <w:marRight w:val="0"/>
                  <w:marTop w:val="0"/>
                  <w:marBottom w:val="0"/>
                  <w:divBdr>
                    <w:top w:val="none" w:sz="0" w:space="0" w:color="auto"/>
                    <w:left w:val="none" w:sz="0" w:space="0" w:color="auto"/>
                    <w:bottom w:val="none" w:sz="0" w:space="0" w:color="auto"/>
                    <w:right w:val="none" w:sz="0" w:space="0" w:color="auto"/>
                  </w:divBdr>
                  <w:divsChild>
                    <w:div w:id="852840162">
                      <w:marLeft w:val="0"/>
                      <w:marRight w:val="0"/>
                      <w:marTop w:val="0"/>
                      <w:marBottom w:val="0"/>
                      <w:divBdr>
                        <w:top w:val="none" w:sz="0" w:space="0" w:color="auto"/>
                        <w:left w:val="none" w:sz="0" w:space="0" w:color="auto"/>
                        <w:bottom w:val="none" w:sz="0" w:space="0" w:color="auto"/>
                        <w:right w:val="none" w:sz="0" w:space="0" w:color="auto"/>
                      </w:divBdr>
                    </w:div>
                  </w:divsChild>
                </w:div>
                <w:div w:id="1672491328">
                  <w:marLeft w:val="0"/>
                  <w:marRight w:val="0"/>
                  <w:marTop w:val="0"/>
                  <w:marBottom w:val="0"/>
                  <w:divBdr>
                    <w:top w:val="none" w:sz="0" w:space="0" w:color="auto"/>
                    <w:left w:val="none" w:sz="0" w:space="0" w:color="auto"/>
                    <w:bottom w:val="none" w:sz="0" w:space="0" w:color="auto"/>
                    <w:right w:val="none" w:sz="0" w:space="0" w:color="auto"/>
                  </w:divBdr>
                  <w:divsChild>
                    <w:div w:id="1514684513">
                      <w:marLeft w:val="0"/>
                      <w:marRight w:val="0"/>
                      <w:marTop w:val="0"/>
                      <w:marBottom w:val="0"/>
                      <w:divBdr>
                        <w:top w:val="none" w:sz="0" w:space="0" w:color="auto"/>
                        <w:left w:val="none" w:sz="0" w:space="0" w:color="auto"/>
                        <w:bottom w:val="none" w:sz="0" w:space="0" w:color="auto"/>
                        <w:right w:val="none" w:sz="0" w:space="0" w:color="auto"/>
                      </w:divBdr>
                    </w:div>
                  </w:divsChild>
                </w:div>
                <w:div w:id="1689598742">
                  <w:marLeft w:val="0"/>
                  <w:marRight w:val="0"/>
                  <w:marTop w:val="0"/>
                  <w:marBottom w:val="0"/>
                  <w:divBdr>
                    <w:top w:val="none" w:sz="0" w:space="0" w:color="auto"/>
                    <w:left w:val="none" w:sz="0" w:space="0" w:color="auto"/>
                    <w:bottom w:val="none" w:sz="0" w:space="0" w:color="auto"/>
                    <w:right w:val="none" w:sz="0" w:space="0" w:color="auto"/>
                  </w:divBdr>
                  <w:divsChild>
                    <w:div w:id="1396703692">
                      <w:marLeft w:val="0"/>
                      <w:marRight w:val="0"/>
                      <w:marTop w:val="0"/>
                      <w:marBottom w:val="0"/>
                      <w:divBdr>
                        <w:top w:val="none" w:sz="0" w:space="0" w:color="auto"/>
                        <w:left w:val="none" w:sz="0" w:space="0" w:color="auto"/>
                        <w:bottom w:val="none" w:sz="0" w:space="0" w:color="auto"/>
                        <w:right w:val="none" w:sz="0" w:space="0" w:color="auto"/>
                      </w:divBdr>
                    </w:div>
                  </w:divsChild>
                </w:div>
                <w:div w:id="1811168218">
                  <w:marLeft w:val="0"/>
                  <w:marRight w:val="0"/>
                  <w:marTop w:val="0"/>
                  <w:marBottom w:val="0"/>
                  <w:divBdr>
                    <w:top w:val="none" w:sz="0" w:space="0" w:color="auto"/>
                    <w:left w:val="none" w:sz="0" w:space="0" w:color="auto"/>
                    <w:bottom w:val="none" w:sz="0" w:space="0" w:color="auto"/>
                    <w:right w:val="none" w:sz="0" w:space="0" w:color="auto"/>
                  </w:divBdr>
                  <w:divsChild>
                    <w:div w:id="156043200">
                      <w:marLeft w:val="0"/>
                      <w:marRight w:val="0"/>
                      <w:marTop w:val="0"/>
                      <w:marBottom w:val="0"/>
                      <w:divBdr>
                        <w:top w:val="none" w:sz="0" w:space="0" w:color="auto"/>
                        <w:left w:val="none" w:sz="0" w:space="0" w:color="auto"/>
                        <w:bottom w:val="none" w:sz="0" w:space="0" w:color="auto"/>
                        <w:right w:val="none" w:sz="0" w:space="0" w:color="auto"/>
                      </w:divBdr>
                    </w:div>
                  </w:divsChild>
                </w:div>
                <w:div w:id="1878882858">
                  <w:marLeft w:val="0"/>
                  <w:marRight w:val="0"/>
                  <w:marTop w:val="0"/>
                  <w:marBottom w:val="0"/>
                  <w:divBdr>
                    <w:top w:val="none" w:sz="0" w:space="0" w:color="auto"/>
                    <w:left w:val="none" w:sz="0" w:space="0" w:color="auto"/>
                    <w:bottom w:val="none" w:sz="0" w:space="0" w:color="auto"/>
                    <w:right w:val="none" w:sz="0" w:space="0" w:color="auto"/>
                  </w:divBdr>
                  <w:divsChild>
                    <w:div w:id="1867788324">
                      <w:marLeft w:val="0"/>
                      <w:marRight w:val="0"/>
                      <w:marTop w:val="0"/>
                      <w:marBottom w:val="0"/>
                      <w:divBdr>
                        <w:top w:val="none" w:sz="0" w:space="0" w:color="auto"/>
                        <w:left w:val="none" w:sz="0" w:space="0" w:color="auto"/>
                        <w:bottom w:val="none" w:sz="0" w:space="0" w:color="auto"/>
                        <w:right w:val="none" w:sz="0" w:space="0" w:color="auto"/>
                      </w:divBdr>
                    </w:div>
                  </w:divsChild>
                </w:div>
                <w:div w:id="1974365203">
                  <w:marLeft w:val="0"/>
                  <w:marRight w:val="0"/>
                  <w:marTop w:val="0"/>
                  <w:marBottom w:val="0"/>
                  <w:divBdr>
                    <w:top w:val="none" w:sz="0" w:space="0" w:color="auto"/>
                    <w:left w:val="none" w:sz="0" w:space="0" w:color="auto"/>
                    <w:bottom w:val="none" w:sz="0" w:space="0" w:color="auto"/>
                    <w:right w:val="none" w:sz="0" w:space="0" w:color="auto"/>
                  </w:divBdr>
                  <w:divsChild>
                    <w:div w:id="1931884884">
                      <w:marLeft w:val="0"/>
                      <w:marRight w:val="0"/>
                      <w:marTop w:val="0"/>
                      <w:marBottom w:val="0"/>
                      <w:divBdr>
                        <w:top w:val="none" w:sz="0" w:space="0" w:color="auto"/>
                        <w:left w:val="none" w:sz="0" w:space="0" w:color="auto"/>
                        <w:bottom w:val="none" w:sz="0" w:space="0" w:color="auto"/>
                        <w:right w:val="none" w:sz="0" w:space="0" w:color="auto"/>
                      </w:divBdr>
                    </w:div>
                  </w:divsChild>
                </w:div>
                <w:div w:id="2057045318">
                  <w:marLeft w:val="0"/>
                  <w:marRight w:val="0"/>
                  <w:marTop w:val="0"/>
                  <w:marBottom w:val="0"/>
                  <w:divBdr>
                    <w:top w:val="none" w:sz="0" w:space="0" w:color="auto"/>
                    <w:left w:val="none" w:sz="0" w:space="0" w:color="auto"/>
                    <w:bottom w:val="none" w:sz="0" w:space="0" w:color="auto"/>
                    <w:right w:val="none" w:sz="0" w:space="0" w:color="auto"/>
                  </w:divBdr>
                  <w:divsChild>
                    <w:div w:id="1137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1279">
          <w:marLeft w:val="0"/>
          <w:marRight w:val="0"/>
          <w:marTop w:val="0"/>
          <w:marBottom w:val="0"/>
          <w:divBdr>
            <w:top w:val="none" w:sz="0" w:space="0" w:color="auto"/>
            <w:left w:val="none" w:sz="0" w:space="0" w:color="auto"/>
            <w:bottom w:val="none" w:sz="0" w:space="0" w:color="auto"/>
            <w:right w:val="none" w:sz="0" w:space="0" w:color="auto"/>
          </w:divBdr>
        </w:div>
        <w:div w:id="172182381">
          <w:marLeft w:val="0"/>
          <w:marRight w:val="0"/>
          <w:marTop w:val="0"/>
          <w:marBottom w:val="0"/>
          <w:divBdr>
            <w:top w:val="none" w:sz="0" w:space="0" w:color="auto"/>
            <w:left w:val="none" w:sz="0" w:space="0" w:color="auto"/>
            <w:bottom w:val="none" w:sz="0" w:space="0" w:color="auto"/>
            <w:right w:val="none" w:sz="0" w:space="0" w:color="auto"/>
          </w:divBdr>
        </w:div>
        <w:div w:id="193810876">
          <w:marLeft w:val="0"/>
          <w:marRight w:val="0"/>
          <w:marTop w:val="0"/>
          <w:marBottom w:val="0"/>
          <w:divBdr>
            <w:top w:val="none" w:sz="0" w:space="0" w:color="auto"/>
            <w:left w:val="none" w:sz="0" w:space="0" w:color="auto"/>
            <w:bottom w:val="none" w:sz="0" w:space="0" w:color="auto"/>
            <w:right w:val="none" w:sz="0" w:space="0" w:color="auto"/>
          </w:divBdr>
          <w:divsChild>
            <w:div w:id="223836469">
              <w:marLeft w:val="0"/>
              <w:marRight w:val="0"/>
              <w:marTop w:val="0"/>
              <w:marBottom w:val="0"/>
              <w:divBdr>
                <w:top w:val="none" w:sz="0" w:space="0" w:color="auto"/>
                <w:left w:val="none" w:sz="0" w:space="0" w:color="auto"/>
                <w:bottom w:val="none" w:sz="0" w:space="0" w:color="auto"/>
                <w:right w:val="none" w:sz="0" w:space="0" w:color="auto"/>
              </w:divBdr>
            </w:div>
            <w:div w:id="405152327">
              <w:marLeft w:val="0"/>
              <w:marRight w:val="0"/>
              <w:marTop w:val="0"/>
              <w:marBottom w:val="0"/>
              <w:divBdr>
                <w:top w:val="none" w:sz="0" w:space="0" w:color="auto"/>
                <w:left w:val="none" w:sz="0" w:space="0" w:color="auto"/>
                <w:bottom w:val="none" w:sz="0" w:space="0" w:color="auto"/>
                <w:right w:val="none" w:sz="0" w:space="0" w:color="auto"/>
              </w:divBdr>
            </w:div>
            <w:div w:id="468401424">
              <w:marLeft w:val="0"/>
              <w:marRight w:val="0"/>
              <w:marTop w:val="0"/>
              <w:marBottom w:val="0"/>
              <w:divBdr>
                <w:top w:val="none" w:sz="0" w:space="0" w:color="auto"/>
                <w:left w:val="none" w:sz="0" w:space="0" w:color="auto"/>
                <w:bottom w:val="none" w:sz="0" w:space="0" w:color="auto"/>
                <w:right w:val="none" w:sz="0" w:space="0" w:color="auto"/>
              </w:divBdr>
            </w:div>
            <w:div w:id="563882074">
              <w:marLeft w:val="0"/>
              <w:marRight w:val="0"/>
              <w:marTop w:val="0"/>
              <w:marBottom w:val="0"/>
              <w:divBdr>
                <w:top w:val="none" w:sz="0" w:space="0" w:color="auto"/>
                <w:left w:val="none" w:sz="0" w:space="0" w:color="auto"/>
                <w:bottom w:val="none" w:sz="0" w:space="0" w:color="auto"/>
                <w:right w:val="none" w:sz="0" w:space="0" w:color="auto"/>
              </w:divBdr>
            </w:div>
            <w:div w:id="605190619">
              <w:marLeft w:val="0"/>
              <w:marRight w:val="0"/>
              <w:marTop w:val="0"/>
              <w:marBottom w:val="0"/>
              <w:divBdr>
                <w:top w:val="none" w:sz="0" w:space="0" w:color="auto"/>
                <w:left w:val="none" w:sz="0" w:space="0" w:color="auto"/>
                <w:bottom w:val="none" w:sz="0" w:space="0" w:color="auto"/>
                <w:right w:val="none" w:sz="0" w:space="0" w:color="auto"/>
              </w:divBdr>
            </w:div>
            <w:div w:id="728723576">
              <w:marLeft w:val="0"/>
              <w:marRight w:val="0"/>
              <w:marTop w:val="0"/>
              <w:marBottom w:val="0"/>
              <w:divBdr>
                <w:top w:val="none" w:sz="0" w:space="0" w:color="auto"/>
                <w:left w:val="none" w:sz="0" w:space="0" w:color="auto"/>
                <w:bottom w:val="none" w:sz="0" w:space="0" w:color="auto"/>
                <w:right w:val="none" w:sz="0" w:space="0" w:color="auto"/>
              </w:divBdr>
            </w:div>
            <w:div w:id="760643358">
              <w:marLeft w:val="0"/>
              <w:marRight w:val="0"/>
              <w:marTop w:val="0"/>
              <w:marBottom w:val="0"/>
              <w:divBdr>
                <w:top w:val="none" w:sz="0" w:space="0" w:color="auto"/>
                <w:left w:val="none" w:sz="0" w:space="0" w:color="auto"/>
                <w:bottom w:val="none" w:sz="0" w:space="0" w:color="auto"/>
                <w:right w:val="none" w:sz="0" w:space="0" w:color="auto"/>
              </w:divBdr>
            </w:div>
            <w:div w:id="876158105">
              <w:marLeft w:val="0"/>
              <w:marRight w:val="0"/>
              <w:marTop w:val="0"/>
              <w:marBottom w:val="0"/>
              <w:divBdr>
                <w:top w:val="none" w:sz="0" w:space="0" w:color="auto"/>
                <w:left w:val="none" w:sz="0" w:space="0" w:color="auto"/>
                <w:bottom w:val="none" w:sz="0" w:space="0" w:color="auto"/>
                <w:right w:val="none" w:sz="0" w:space="0" w:color="auto"/>
              </w:divBdr>
            </w:div>
            <w:div w:id="1213809325">
              <w:marLeft w:val="0"/>
              <w:marRight w:val="0"/>
              <w:marTop w:val="0"/>
              <w:marBottom w:val="0"/>
              <w:divBdr>
                <w:top w:val="none" w:sz="0" w:space="0" w:color="auto"/>
                <w:left w:val="none" w:sz="0" w:space="0" w:color="auto"/>
                <w:bottom w:val="none" w:sz="0" w:space="0" w:color="auto"/>
                <w:right w:val="none" w:sz="0" w:space="0" w:color="auto"/>
              </w:divBdr>
            </w:div>
            <w:div w:id="1310406877">
              <w:marLeft w:val="0"/>
              <w:marRight w:val="0"/>
              <w:marTop w:val="0"/>
              <w:marBottom w:val="0"/>
              <w:divBdr>
                <w:top w:val="none" w:sz="0" w:space="0" w:color="auto"/>
                <w:left w:val="none" w:sz="0" w:space="0" w:color="auto"/>
                <w:bottom w:val="none" w:sz="0" w:space="0" w:color="auto"/>
                <w:right w:val="none" w:sz="0" w:space="0" w:color="auto"/>
              </w:divBdr>
            </w:div>
            <w:div w:id="1431731151">
              <w:marLeft w:val="0"/>
              <w:marRight w:val="0"/>
              <w:marTop w:val="0"/>
              <w:marBottom w:val="0"/>
              <w:divBdr>
                <w:top w:val="none" w:sz="0" w:space="0" w:color="auto"/>
                <w:left w:val="none" w:sz="0" w:space="0" w:color="auto"/>
                <w:bottom w:val="none" w:sz="0" w:space="0" w:color="auto"/>
                <w:right w:val="none" w:sz="0" w:space="0" w:color="auto"/>
              </w:divBdr>
            </w:div>
            <w:div w:id="1533029292">
              <w:marLeft w:val="0"/>
              <w:marRight w:val="0"/>
              <w:marTop w:val="0"/>
              <w:marBottom w:val="0"/>
              <w:divBdr>
                <w:top w:val="none" w:sz="0" w:space="0" w:color="auto"/>
                <w:left w:val="none" w:sz="0" w:space="0" w:color="auto"/>
                <w:bottom w:val="none" w:sz="0" w:space="0" w:color="auto"/>
                <w:right w:val="none" w:sz="0" w:space="0" w:color="auto"/>
              </w:divBdr>
            </w:div>
            <w:div w:id="1543666108">
              <w:marLeft w:val="0"/>
              <w:marRight w:val="0"/>
              <w:marTop w:val="0"/>
              <w:marBottom w:val="0"/>
              <w:divBdr>
                <w:top w:val="none" w:sz="0" w:space="0" w:color="auto"/>
                <w:left w:val="none" w:sz="0" w:space="0" w:color="auto"/>
                <w:bottom w:val="none" w:sz="0" w:space="0" w:color="auto"/>
                <w:right w:val="none" w:sz="0" w:space="0" w:color="auto"/>
              </w:divBdr>
            </w:div>
            <w:div w:id="1681618194">
              <w:marLeft w:val="0"/>
              <w:marRight w:val="0"/>
              <w:marTop w:val="0"/>
              <w:marBottom w:val="0"/>
              <w:divBdr>
                <w:top w:val="none" w:sz="0" w:space="0" w:color="auto"/>
                <w:left w:val="none" w:sz="0" w:space="0" w:color="auto"/>
                <w:bottom w:val="none" w:sz="0" w:space="0" w:color="auto"/>
                <w:right w:val="none" w:sz="0" w:space="0" w:color="auto"/>
              </w:divBdr>
            </w:div>
            <w:div w:id="1712413878">
              <w:marLeft w:val="0"/>
              <w:marRight w:val="0"/>
              <w:marTop w:val="0"/>
              <w:marBottom w:val="0"/>
              <w:divBdr>
                <w:top w:val="none" w:sz="0" w:space="0" w:color="auto"/>
                <w:left w:val="none" w:sz="0" w:space="0" w:color="auto"/>
                <w:bottom w:val="none" w:sz="0" w:space="0" w:color="auto"/>
                <w:right w:val="none" w:sz="0" w:space="0" w:color="auto"/>
              </w:divBdr>
            </w:div>
            <w:div w:id="1777016854">
              <w:marLeft w:val="0"/>
              <w:marRight w:val="0"/>
              <w:marTop w:val="0"/>
              <w:marBottom w:val="0"/>
              <w:divBdr>
                <w:top w:val="none" w:sz="0" w:space="0" w:color="auto"/>
                <w:left w:val="none" w:sz="0" w:space="0" w:color="auto"/>
                <w:bottom w:val="none" w:sz="0" w:space="0" w:color="auto"/>
                <w:right w:val="none" w:sz="0" w:space="0" w:color="auto"/>
              </w:divBdr>
            </w:div>
            <w:div w:id="1814104380">
              <w:marLeft w:val="0"/>
              <w:marRight w:val="0"/>
              <w:marTop w:val="0"/>
              <w:marBottom w:val="0"/>
              <w:divBdr>
                <w:top w:val="none" w:sz="0" w:space="0" w:color="auto"/>
                <w:left w:val="none" w:sz="0" w:space="0" w:color="auto"/>
                <w:bottom w:val="none" w:sz="0" w:space="0" w:color="auto"/>
                <w:right w:val="none" w:sz="0" w:space="0" w:color="auto"/>
              </w:divBdr>
            </w:div>
            <w:div w:id="2018801097">
              <w:marLeft w:val="0"/>
              <w:marRight w:val="0"/>
              <w:marTop w:val="0"/>
              <w:marBottom w:val="0"/>
              <w:divBdr>
                <w:top w:val="none" w:sz="0" w:space="0" w:color="auto"/>
                <w:left w:val="none" w:sz="0" w:space="0" w:color="auto"/>
                <w:bottom w:val="none" w:sz="0" w:space="0" w:color="auto"/>
                <w:right w:val="none" w:sz="0" w:space="0" w:color="auto"/>
              </w:divBdr>
            </w:div>
            <w:div w:id="2069958194">
              <w:marLeft w:val="0"/>
              <w:marRight w:val="0"/>
              <w:marTop w:val="0"/>
              <w:marBottom w:val="0"/>
              <w:divBdr>
                <w:top w:val="none" w:sz="0" w:space="0" w:color="auto"/>
                <w:left w:val="none" w:sz="0" w:space="0" w:color="auto"/>
                <w:bottom w:val="none" w:sz="0" w:space="0" w:color="auto"/>
                <w:right w:val="none" w:sz="0" w:space="0" w:color="auto"/>
              </w:divBdr>
            </w:div>
            <w:div w:id="2115127301">
              <w:marLeft w:val="0"/>
              <w:marRight w:val="0"/>
              <w:marTop w:val="0"/>
              <w:marBottom w:val="0"/>
              <w:divBdr>
                <w:top w:val="none" w:sz="0" w:space="0" w:color="auto"/>
                <w:left w:val="none" w:sz="0" w:space="0" w:color="auto"/>
                <w:bottom w:val="none" w:sz="0" w:space="0" w:color="auto"/>
                <w:right w:val="none" w:sz="0" w:space="0" w:color="auto"/>
              </w:divBdr>
            </w:div>
          </w:divsChild>
        </w:div>
        <w:div w:id="195585665">
          <w:marLeft w:val="0"/>
          <w:marRight w:val="0"/>
          <w:marTop w:val="0"/>
          <w:marBottom w:val="0"/>
          <w:divBdr>
            <w:top w:val="none" w:sz="0" w:space="0" w:color="auto"/>
            <w:left w:val="none" w:sz="0" w:space="0" w:color="auto"/>
            <w:bottom w:val="none" w:sz="0" w:space="0" w:color="auto"/>
            <w:right w:val="none" w:sz="0" w:space="0" w:color="auto"/>
          </w:divBdr>
        </w:div>
        <w:div w:id="216169671">
          <w:marLeft w:val="0"/>
          <w:marRight w:val="0"/>
          <w:marTop w:val="0"/>
          <w:marBottom w:val="0"/>
          <w:divBdr>
            <w:top w:val="none" w:sz="0" w:space="0" w:color="auto"/>
            <w:left w:val="none" w:sz="0" w:space="0" w:color="auto"/>
            <w:bottom w:val="none" w:sz="0" w:space="0" w:color="auto"/>
            <w:right w:val="none" w:sz="0" w:space="0" w:color="auto"/>
          </w:divBdr>
        </w:div>
        <w:div w:id="263071714">
          <w:marLeft w:val="0"/>
          <w:marRight w:val="0"/>
          <w:marTop w:val="0"/>
          <w:marBottom w:val="0"/>
          <w:divBdr>
            <w:top w:val="none" w:sz="0" w:space="0" w:color="auto"/>
            <w:left w:val="none" w:sz="0" w:space="0" w:color="auto"/>
            <w:bottom w:val="none" w:sz="0" w:space="0" w:color="auto"/>
            <w:right w:val="none" w:sz="0" w:space="0" w:color="auto"/>
          </w:divBdr>
        </w:div>
        <w:div w:id="277613001">
          <w:marLeft w:val="0"/>
          <w:marRight w:val="0"/>
          <w:marTop w:val="0"/>
          <w:marBottom w:val="0"/>
          <w:divBdr>
            <w:top w:val="none" w:sz="0" w:space="0" w:color="auto"/>
            <w:left w:val="none" w:sz="0" w:space="0" w:color="auto"/>
            <w:bottom w:val="none" w:sz="0" w:space="0" w:color="auto"/>
            <w:right w:val="none" w:sz="0" w:space="0" w:color="auto"/>
          </w:divBdr>
          <w:divsChild>
            <w:div w:id="1936590885">
              <w:marLeft w:val="-75"/>
              <w:marRight w:val="0"/>
              <w:marTop w:val="30"/>
              <w:marBottom w:val="30"/>
              <w:divBdr>
                <w:top w:val="none" w:sz="0" w:space="0" w:color="auto"/>
                <w:left w:val="none" w:sz="0" w:space="0" w:color="auto"/>
                <w:bottom w:val="none" w:sz="0" w:space="0" w:color="auto"/>
                <w:right w:val="none" w:sz="0" w:space="0" w:color="auto"/>
              </w:divBdr>
              <w:divsChild>
                <w:div w:id="120658459">
                  <w:marLeft w:val="0"/>
                  <w:marRight w:val="0"/>
                  <w:marTop w:val="0"/>
                  <w:marBottom w:val="0"/>
                  <w:divBdr>
                    <w:top w:val="none" w:sz="0" w:space="0" w:color="auto"/>
                    <w:left w:val="none" w:sz="0" w:space="0" w:color="auto"/>
                    <w:bottom w:val="none" w:sz="0" w:space="0" w:color="auto"/>
                    <w:right w:val="none" w:sz="0" w:space="0" w:color="auto"/>
                  </w:divBdr>
                  <w:divsChild>
                    <w:div w:id="1563370248">
                      <w:marLeft w:val="0"/>
                      <w:marRight w:val="0"/>
                      <w:marTop w:val="0"/>
                      <w:marBottom w:val="0"/>
                      <w:divBdr>
                        <w:top w:val="none" w:sz="0" w:space="0" w:color="auto"/>
                        <w:left w:val="none" w:sz="0" w:space="0" w:color="auto"/>
                        <w:bottom w:val="none" w:sz="0" w:space="0" w:color="auto"/>
                        <w:right w:val="none" w:sz="0" w:space="0" w:color="auto"/>
                      </w:divBdr>
                    </w:div>
                  </w:divsChild>
                </w:div>
                <w:div w:id="301932505">
                  <w:marLeft w:val="0"/>
                  <w:marRight w:val="0"/>
                  <w:marTop w:val="0"/>
                  <w:marBottom w:val="0"/>
                  <w:divBdr>
                    <w:top w:val="none" w:sz="0" w:space="0" w:color="auto"/>
                    <w:left w:val="none" w:sz="0" w:space="0" w:color="auto"/>
                    <w:bottom w:val="none" w:sz="0" w:space="0" w:color="auto"/>
                    <w:right w:val="none" w:sz="0" w:space="0" w:color="auto"/>
                  </w:divBdr>
                  <w:divsChild>
                    <w:div w:id="1719354987">
                      <w:marLeft w:val="0"/>
                      <w:marRight w:val="0"/>
                      <w:marTop w:val="0"/>
                      <w:marBottom w:val="0"/>
                      <w:divBdr>
                        <w:top w:val="none" w:sz="0" w:space="0" w:color="auto"/>
                        <w:left w:val="none" w:sz="0" w:space="0" w:color="auto"/>
                        <w:bottom w:val="none" w:sz="0" w:space="0" w:color="auto"/>
                        <w:right w:val="none" w:sz="0" w:space="0" w:color="auto"/>
                      </w:divBdr>
                    </w:div>
                  </w:divsChild>
                </w:div>
                <w:div w:id="387650428">
                  <w:marLeft w:val="0"/>
                  <w:marRight w:val="0"/>
                  <w:marTop w:val="0"/>
                  <w:marBottom w:val="0"/>
                  <w:divBdr>
                    <w:top w:val="none" w:sz="0" w:space="0" w:color="auto"/>
                    <w:left w:val="none" w:sz="0" w:space="0" w:color="auto"/>
                    <w:bottom w:val="none" w:sz="0" w:space="0" w:color="auto"/>
                    <w:right w:val="none" w:sz="0" w:space="0" w:color="auto"/>
                  </w:divBdr>
                  <w:divsChild>
                    <w:div w:id="682052137">
                      <w:marLeft w:val="0"/>
                      <w:marRight w:val="0"/>
                      <w:marTop w:val="0"/>
                      <w:marBottom w:val="0"/>
                      <w:divBdr>
                        <w:top w:val="none" w:sz="0" w:space="0" w:color="auto"/>
                        <w:left w:val="none" w:sz="0" w:space="0" w:color="auto"/>
                        <w:bottom w:val="none" w:sz="0" w:space="0" w:color="auto"/>
                        <w:right w:val="none" w:sz="0" w:space="0" w:color="auto"/>
                      </w:divBdr>
                    </w:div>
                  </w:divsChild>
                </w:div>
                <w:div w:id="389959561">
                  <w:marLeft w:val="0"/>
                  <w:marRight w:val="0"/>
                  <w:marTop w:val="0"/>
                  <w:marBottom w:val="0"/>
                  <w:divBdr>
                    <w:top w:val="none" w:sz="0" w:space="0" w:color="auto"/>
                    <w:left w:val="none" w:sz="0" w:space="0" w:color="auto"/>
                    <w:bottom w:val="none" w:sz="0" w:space="0" w:color="auto"/>
                    <w:right w:val="none" w:sz="0" w:space="0" w:color="auto"/>
                  </w:divBdr>
                  <w:divsChild>
                    <w:div w:id="574977770">
                      <w:marLeft w:val="0"/>
                      <w:marRight w:val="0"/>
                      <w:marTop w:val="0"/>
                      <w:marBottom w:val="0"/>
                      <w:divBdr>
                        <w:top w:val="none" w:sz="0" w:space="0" w:color="auto"/>
                        <w:left w:val="none" w:sz="0" w:space="0" w:color="auto"/>
                        <w:bottom w:val="none" w:sz="0" w:space="0" w:color="auto"/>
                        <w:right w:val="none" w:sz="0" w:space="0" w:color="auto"/>
                      </w:divBdr>
                    </w:div>
                  </w:divsChild>
                </w:div>
                <w:div w:id="455638967">
                  <w:marLeft w:val="0"/>
                  <w:marRight w:val="0"/>
                  <w:marTop w:val="0"/>
                  <w:marBottom w:val="0"/>
                  <w:divBdr>
                    <w:top w:val="none" w:sz="0" w:space="0" w:color="auto"/>
                    <w:left w:val="none" w:sz="0" w:space="0" w:color="auto"/>
                    <w:bottom w:val="none" w:sz="0" w:space="0" w:color="auto"/>
                    <w:right w:val="none" w:sz="0" w:space="0" w:color="auto"/>
                  </w:divBdr>
                  <w:divsChild>
                    <w:div w:id="1737163286">
                      <w:marLeft w:val="0"/>
                      <w:marRight w:val="0"/>
                      <w:marTop w:val="0"/>
                      <w:marBottom w:val="0"/>
                      <w:divBdr>
                        <w:top w:val="none" w:sz="0" w:space="0" w:color="auto"/>
                        <w:left w:val="none" w:sz="0" w:space="0" w:color="auto"/>
                        <w:bottom w:val="none" w:sz="0" w:space="0" w:color="auto"/>
                        <w:right w:val="none" w:sz="0" w:space="0" w:color="auto"/>
                      </w:divBdr>
                    </w:div>
                  </w:divsChild>
                </w:div>
                <w:div w:id="548540628">
                  <w:marLeft w:val="0"/>
                  <w:marRight w:val="0"/>
                  <w:marTop w:val="0"/>
                  <w:marBottom w:val="0"/>
                  <w:divBdr>
                    <w:top w:val="none" w:sz="0" w:space="0" w:color="auto"/>
                    <w:left w:val="none" w:sz="0" w:space="0" w:color="auto"/>
                    <w:bottom w:val="none" w:sz="0" w:space="0" w:color="auto"/>
                    <w:right w:val="none" w:sz="0" w:space="0" w:color="auto"/>
                  </w:divBdr>
                  <w:divsChild>
                    <w:div w:id="1368263818">
                      <w:marLeft w:val="0"/>
                      <w:marRight w:val="0"/>
                      <w:marTop w:val="0"/>
                      <w:marBottom w:val="0"/>
                      <w:divBdr>
                        <w:top w:val="none" w:sz="0" w:space="0" w:color="auto"/>
                        <w:left w:val="none" w:sz="0" w:space="0" w:color="auto"/>
                        <w:bottom w:val="none" w:sz="0" w:space="0" w:color="auto"/>
                        <w:right w:val="none" w:sz="0" w:space="0" w:color="auto"/>
                      </w:divBdr>
                    </w:div>
                  </w:divsChild>
                </w:div>
                <w:div w:id="704915798">
                  <w:marLeft w:val="0"/>
                  <w:marRight w:val="0"/>
                  <w:marTop w:val="0"/>
                  <w:marBottom w:val="0"/>
                  <w:divBdr>
                    <w:top w:val="none" w:sz="0" w:space="0" w:color="auto"/>
                    <w:left w:val="none" w:sz="0" w:space="0" w:color="auto"/>
                    <w:bottom w:val="none" w:sz="0" w:space="0" w:color="auto"/>
                    <w:right w:val="none" w:sz="0" w:space="0" w:color="auto"/>
                  </w:divBdr>
                  <w:divsChild>
                    <w:div w:id="1259488382">
                      <w:marLeft w:val="0"/>
                      <w:marRight w:val="0"/>
                      <w:marTop w:val="0"/>
                      <w:marBottom w:val="0"/>
                      <w:divBdr>
                        <w:top w:val="none" w:sz="0" w:space="0" w:color="auto"/>
                        <w:left w:val="none" w:sz="0" w:space="0" w:color="auto"/>
                        <w:bottom w:val="none" w:sz="0" w:space="0" w:color="auto"/>
                        <w:right w:val="none" w:sz="0" w:space="0" w:color="auto"/>
                      </w:divBdr>
                    </w:div>
                  </w:divsChild>
                </w:div>
                <w:div w:id="793135291">
                  <w:marLeft w:val="0"/>
                  <w:marRight w:val="0"/>
                  <w:marTop w:val="0"/>
                  <w:marBottom w:val="0"/>
                  <w:divBdr>
                    <w:top w:val="none" w:sz="0" w:space="0" w:color="auto"/>
                    <w:left w:val="none" w:sz="0" w:space="0" w:color="auto"/>
                    <w:bottom w:val="none" w:sz="0" w:space="0" w:color="auto"/>
                    <w:right w:val="none" w:sz="0" w:space="0" w:color="auto"/>
                  </w:divBdr>
                  <w:divsChild>
                    <w:div w:id="1253317859">
                      <w:marLeft w:val="0"/>
                      <w:marRight w:val="0"/>
                      <w:marTop w:val="0"/>
                      <w:marBottom w:val="0"/>
                      <w:divBdr>
                        <w:top w:val="none" w:sz="0" w:space="0" w:color="auto"/>
                        <w:left w:val="none" w:sz="0" w:space="0" w:color="auto"/>
                        <w:bottom w:val="none" w:sz="0" w:space="0" w:color="auto"/>
                        <w:right w:val="none" w:sz="0" w:space="0" w:color="auto"/>
                      </w:divBdr>
                    </w:div>
                  </w:divsChild>
                </w:div>
                <w:div w:id="811866106">
                  <w:marLeft w:val="0"/>
                  <w:marRight w:val="0"/>
                  <w:marTop w:val="0"/>
                  <w:marBottom w:val="0"/>
                  <w:divBdr>
                    <w:top w:val="none" w:sz="0" w:space="0" w:color="auto"/>
                    <w:left w:val="none" w:sz="0" w:space="0" w:color="auto"/>
                    <w:bottom w:val="none" w:sz="0" w:space="0" w:color="auto"/>
                    <w:right w:val="none" w:sz="0" w:space="0" w:color="auto"/>
                  </w:divBdr>
                  <w:divsChild>
                    <w:div w:id="1572236086">
                      <w:marLeft w:val="0"/>
                      <w:marRight w:val="0"/>
                      <w:marTop w:val="0"/>
                      <w:marBottom w:val="0"/>
                      <w:divBdr>
                        <w:top w:val="none" w:sz="0" w:space="0" w:color="auto"/>
                        <w:left w:val="none" w:sz="0" w:space="0" w:color="auto"/>
                        <w:bottom w:val="none" w:sz="0" w:space="0" w:color="auto"/>
                        <w:right w:val="none" w:sz="0" w:space="0" w:color="auto"/>
                      </w:divBdr>
                    </w:div>
                  </w:divsChild>
                </w:div>
                <w:div w:id="844049334">
                  <w:marLeft w:val="0"/>
                  <w:marRight w:val="0"/>
                  <w:marTop w:val="0"/>
                  <w:marBottom w:val="0"/>
                  <w:divBdr>
                    <w:top w:val="none" w:sz="0" w:space="0" w:color="auto"/>
                    <w:left w:val="none" w:sz="0" w:space="0" w:color="auto"/>
                    <w:bottom w:val="none" w:sz="0" w:space="0" w:color="auto"/>
                    <w:right w:val="none" w:sz="0" w:space="0" w:color="auto"/>
                  </w:divBdr>
                  <w:divsChild>
                    <w:div w:id="1796487710">
                      <w:marLeft w:val="0"/>
                      <w:marRight w:val="0"/>
                      <w:marTop w:val="0"/>
                      <w:marBottom w:val="0"/>
                      <w:divBdr>
                        <w:top w:val="none" w:sz="0" w:space="0" w:color="auto"/>
                        <w:left w:val="none" w:sz="0" w:space="0" w:color="auto"/>
                        <w:bottom w:val="none" w:sz="0" w:space="0" w:color="auto"/>
                        <w:right w:val="none" w:sz="0" w:space="0" w:color="auto"/>
                      </w:divBdr>
                    </w:div>
                  </w:divsChild>
                </w:div>
                <w:div w:id="911433383">
                  <w:marLeft w:val="0"/>
                  <w:marRight w:val="0"/>
                  <w:marTop w:val="0"/>
                  <w:marBottom w:val="0"/>
                  <w:divBdr>
                    <w:top w:val="none" w:sz="0" w:space="0" w:color="auto"/>
                    <w:left w:val="none" w:sz="0" w:space="0" w:color="auto"/>
                    <w:bottom w:val="none" w:sz="0" w:space="0" w:color="auto"/>
                    <w:right w:val="none" w:sz="0" w:space="0" w:color="auto"/>
                  </w:divBdr>
                  <w:divsChild>
                    <w:div w:id="1049459248">
                      <w:marLeft w:val="0"/>
                      <w:marRight w:val="0"/>
                      <w:marTop w:val="0"/>
                      <w:marBottom w:val="0"/>
                      <w:divBdr>
                        <w:top w:val="none" w:sz="0" w:space="0" w:color="auto"/>
                        <w:left w:val="none" w:sz="0" w:space="0" w:color="auto"/>
                        <w:bottom w:val="none" w:sz="0" w:space="0" w:color="auto"/>
                        <w:right w:val="none" w:sz="0" w:space="0" w:color="auto"/>
                      </w:divBdr>
                    </w:div>
                  </w:divsChild>
                </w:div>
                <w:div w:id="932974330">
                  <w:marLeft w:val="0"/>
                  <w:marRight w:val="0"/>
                  <w:marTop w:val="0"/>
                  <w:marBottom w:val="0"/>
                  <w:divBdr>
                    <w:top w:val="none" w:sz="0" w:space="0" w:color="auto"/>
                    <w:left w:val="none" w:sz="0" w:space="0" w:color="auto"/>
                    <w:bottom w:val="none" w:sz="0" w:space="0" w:color="auto"/>
                    <w:right w:val="none" w:sz="0" w:space="0" w:color="auto"/>
                  </w:divBdr>
                  <w:divsChild>
                    <w:div w:id="1656641954">
                      <w:marLeft w:val="0"/>
                      <w:marRight w:val="0"/>
                      <w:marTop w:val="0"/>
                      <w:marBottom w:val="0"/>
                      <w:divBdr>
                        <w:top w:val="none" w:sz="0" w:space="0" w:color="auto"/>
                        <w:left w:val="none" w:sz="0" w:space="0" w:color="auto"/>
                        <w:bottom w:val="none" w:sz="0" w:space="0" w:color="auto"/>
                        <w:right w:val="none" w:sz="0" w:space="0" w:color="auto"/>
                      </w:divBdr>
                    </w:div>
                  </w:divsChild>
                </w:div>
                <w:div w:id="946742582">
                  <w:marLeft w:val="0"/>
                  <w:marRight w:val="0"/>
                  <w:marTop w:val="0"/>
                  <w:marBottom w:val="0"/>
                  <w:divBdr>
                    <w:top w:val="none" w:sz="0" w:space="0" w:color="auto"/>
                    <w:left w:val="none" w:sz="0" w:space="0" w:color="auto"/>
                    <w:bottom w:val="none" w:sz="0" w:space="0" w:color="auto"/>
                    <w:right w:val="none" w:sz="0" w:space="0" w:color="auto"/>
                  </w:divBdr>
                  <w:divsChild>
                    <w:div w:id="1812016262">
                      <w:marLeft w:val="0"/>
                      <w:marRight w:val="0"/>
                      <w:marTop w:val="0"/>
                      <w:marBottom w:val="0"/>
                      <w:divBdr>
                        <w:top w:val="none" w:sz="0" w:space="0" w:color="auto"/>
                        <w:left w:val="none" w:sz="0" w:space="0" w:color="auto"/>
                        <w:bottom w:val="none" w:sz="0" w:space="0" w:color="auto"/>
                        <w:right w:val="none" w:sz="0" w:space="0" w:color="auto"/>
                      </w:divBdr>
                    </w:div>
                  </w:divsChild>
                </w:div>
                <w:div w:id="1304626182">
                  <w:marLeft w:val="0"/>
                  <w:marRight w:val="0"/>
                  <w:marTop w:val="0"/>
                  <w:marBottom w:val="0"/>
                  <w:divBdr>
                    <w:top w:val="none" w:sz="0" w:space="0" w:color="auto"/>
                    <w:left w:val="none" w:sz="0" w:space="0" w:color="auto"/>
                    <w:bottom w:val="none" w:sz="0" w:space="0" w:color="auto"/>
                    <w:right w:val="none" w:sz="0" w:space="0" w:color="auto"/>
                  </w:divBdr>
                  <w:divsChild>
                    <w:div w:id="874269680">
                      <w:marLeft w:val="0"/>
                      <w:marRight w:val="0"/>
                      <w:marTop w:val="0"/>
                      <w:marBottom w:val="0"/>
                      <w:divBdr>
                        <w:top w:val="none" w:sz="0" w:space="0" w:color="auto"/>
                        <w:left w:val="none" w:sz="0" w:space="0" w:color="auto"/>
                        <w:bottom w:val="none" w:sz="0" w:space="0" w:color="auto"/>
                        <w:right w:val="none" w:sz="0" w:space="0" w:color="auto"/>
                      </w:divBdr>
                    </w:div>
                  </w:divsChild>
                </w:div>
                <w:div w:id="1393888620">
                  <w:marLeft w:val="0"/>
                  <w:marRight w:val="0"/>
                  <w:marTop w:val="0"/>
                  <w:marBottom w:val="0"/>
                  <w:divBdr>
                    <w:top w:val="none" w:sz="0" w:space="0" w:color="auto"/>
                    <w:left w:val="none" w:sz="0" w:space="0" w:color="auto"/>
                    <w:bottom w:val="none" w:sz="0" w:space="0" w:color="auto"/>
                    <w:right w:val="none" w:sz="0" w:space="0" w:color="auto"/>
                  </w:divBdr>
                  <w:divsChild>
                    <w:div w:id="583028350">
                      <w:marLeft w:val="0"/>
                      <w:marRight w:val="0"/>
                      <w:marTop w:val="0"/>
                      <w:marBottom w:val="0"/>
                      <w:divBdr>
                        <w:top w:val="none" w:sz="0" w:space="0" w:color="auto"/>
                        <w:left w:val="none" w:sz="0" w:space="0" w:color="auto"/>
                        <w:bottom w:val="none" w:sz="0" w:space="0" w:color="auto"/>
                        <w:right w:val="none" w:sz="0" w:space="0" w:color="auto"/>
                      </w:divBdr>
                    </w:div>
                  </w:divsChild>
                </w:div>
                <w:div w:id="1463116272">
                  <w:marLeft w:val="0"/>
                  <w:marRight w:val="0"/>
                  <w:marTop w:val="0"/>
                  <w:marBottom w:val="0"/>
                  <w:divBdr>
                    <w:top w:val="none" w:sz="0" w:space="0" w:color="auto"/>
                    <w:left w:val="none" w:sz="0" w:space="0" w:color="auto"/>
                    <w:bottom w:val="none" w:sz="0" w:space="0" w:color="auto"/>
                    <w:right w:val="none" w:sz="0" w:space="0" w:color="auto"/>
                  </w:divBdr>
                  <w:divsChild>
                    <w:div w:id="1890607373">
                      <w:marLeft w:val="0"/>
                      <w:marRight w:val="0"/>
                      <w:marTop w:val="0"/>
                      <w:marBottom w:val="0"/>
                      <w:divBdr>
                        <w:top w:val="none" w:sz="0" w:space="0" w:color="auto"/>
                        <w:left w:val="none" w:sz="0" w:space="0" w:color="auto"/>
                        <w:bottom w:val="none" w:sz="0" w:space="0" w:color="auto"/>
                        <w:right w:val="none" w:sz="0" w:space="0" w:color="auto"/>
                      </w:divBdr>
                    </w:div>
                  </w:divsChild>
                </w:div>
                <w:div w:id="1481801042">
                  <w:marLeft w:val="0"/>
                  <w:marRight w:val="0"/>
                  <w:marTop w:val="0"/>
                  <w:marBottom w:val="0"/>
                  <w:divBdr>
                    <w:top w:val="none" w:sz="0" w:space="0" w:color="auto"/>
                    <w:left w:val="none" w:sz="0" w:space="0" w:color="auto"/>
                    <w:bottom w:val="none" w:sz="0" w:space="0" w:color="auto"/>
                    <w:right w:val="none" w:sz="0" w:space="0" w:color="auto"/>
                  </w:divBdr>
                  <w:divsChild>
                    <w:div w:id="840195131">
                      <w:marLeft w:val="0"/>
                      <w:marRight w:val="0"/>
                      <w:marTop w:val="0"/>
                      <w:marBottom w:val="0"/>
                      <w:divBdr>
                        <w:top w:val="none" w:sz="0" w:space="0" w:color="auto"/>
                        <w:left w:val="none" w:sz="0" w:space="0" w:color="auto"/>
                        <w:bottom w:val="none" w:sz="0" w:space="0" w:color="auto"/>
                        <w:right w:val="none" w:sz="0" w:space="0" w:color="auto"/>
                      </w:divBdr>
                    </w:div>
                  </w:divsChild>
                </w:div>
                <w:div w:id="1542863172">
                  <w:marLeft w:val="0"/>
                  <w:marRight w:val="0"/>
                  <w:marTop w:val="0"/>
                  <w:marBottom w:val="0"/>
                  <w:divBdr>
                    <w:top w:val="none" w:sz="0" w:space="0" w:color="auto"/>
                    <w:left w:val="none" w:sz="0" w:space="0" w:color="auto"/>
                    <w:bottom w:val="none" w:sz="0" w:space="0" w:color="auto"/>
                    <w:right w:val="none" w:sz="0" w:space="0" w:color="auto"/>
                  </w:divBdr>
                  <w:divsChild>
                    <w:div w:id="870874477">
                      <w:marLeft w:val="0"/>
                      <w:marRight w:val="0"/>
                      <w:marTop w:val="0"/>
                      <w:marBottom w:val="0"/>
                      <w:divBdr>
                        <w:top w:val="none" w:sz="0" w:space="0" w:color="auto"/>
                        <w:left w:val="none" w:sz="0" w:space="0" w:color="auto"/>
                        <w:bottom w:val="none" w:sz="0" w:space="0" w:color="auto"/>
                        <w:right w:val="none" w:sz="0" w:space="0" w:color="auto"/>
                      </w:divBdr>
                    </w:div>
                  </w:divsChild>
                </w:div>
                <w:div w:id="1584337412">
                  <w:marLeft w:val="0"/>
                  <w:marRight w:val="0"/>
                  <w:marTop w:val="0"/>
                  <w:marBottom w:val="0"/>
                  <w:divBdr>
                    <w:top w:val="none" w:sz="0" w:space="0" w:color="auto"/>
                    <w:left w:val="none" w:sz="0" w:space="0" w:color="auto"/>
                    <w:bottom w:val="none" w:sz="0" w:space="0" w:color="auto"/>
                    <w:right w:val="none" w:sz="0" w:space="0" w:color="auto"/>
                  </w:divBdr>
                  <w:divsChild>
                    <w:div w:id="1883208642">
                      <w:marLeft w:val="0"/>
                      <w:marRight w:val="0"/>
                      <w:marTop w:val="0"/>
                      <w:marBottom w:val="0"/>
                      <w:divBdr>
                        <w:top w:val="none" w:sz="0" w:space="0" w:color="auto"/>
                        <w:left w:val="none" w:sz="0" w:space="0" w:color="auto"/>
                        <w:bottom w:val="none" w:sz="0" w:space="0" w:color="auto"/>
                        <w:right w:val="none" w:sz="0" w:space="0" w:color="auto"/>
                      </w:divBdr>
                    </w:div>
                  </w:divsChild>
                </w:div>
                <w:div w:id="1641763323">
                  <w:marLeft w:val="0"/>
                  <w:marRight w:val="0"/>
                  <w:marTop w:val="0"/>
                  <w:marBottom w:val="0"/>
                  <w:divBdr>
                    <w:top w:val="none" w:sz="0" w:space="0" w:color="auto"/>
                    <w:left w:val="none" w:sz="0" w:space="0" w:color="auto"/>
                    <w:bottom w:val="none" w:sz="0" w:space="0" w:color="auto"/>
                    <w:right w:val="none" w:sz="0" w:space="0" w:color="auto"/>
                  </w:divBdr>
                  <w:divsChild>
                    <w:div w:id="1708556179">
                      <w:marLeft w:val="0"/>
                      <w:marRight w:val="0"/>
                      <w:marTop w:val="0"/>
                      <w:marBottom w:val="0"/>
                      <w:divBdr>
                        <w:top w:val="none" w:sz="0" w:space="0" w:color="auto"/>
                        <w:left w:val="none" w:sz="0" w:space="0" w:color="auto"/>
                        <w:bottom w:val="none" w:sz="0" w:space="0" w:color="auto"/>
                        <w:right w:val="none" w:sz="0" w:space="0" w:color="auto"/>
                      </w:divBdr>
                    </w:div>
                  </w:divsChild>
                </w:div>
                <w:div w:id="1719085001">
                  <w:marLeft w:val="0"/>
                  <w:marRight w:val="0"/>
                  <w:marTop w:val="0"/>
                  <w:marBottom w:val="0"/>
                  <w:divBdr>
                    <w:top w:val="none" w:sz="0" w:space="0" w:color="auto"/>
                    <w:left w:val="none" w:sz="0" w:space="0" w:color="auto"/>
                    <w:bottom w:val="none" w:sz="0" w:space="0" w:color="auto"/>
                    <w:right w:val="none" w:sz="0" w:space="0" w:color="auto"/>
                  </w:divBdr>
                  <w:divsChild>
                    <w:div w:id="1541671419">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541938436">
                      <w:marLeft w:val="0"/>
                      <w:marRight w:val="0"/>
                      <w:marTop w:val="0"/>
                      <w:marBottom w:val="0"/>
                      <w:divBdr>
                        <w:top w:val="none" w:sz="0" w:space="0" w:color="auto"/>
                        <w:left w:val="none" w:sz="0" w:space="0" w:color="auto"/>
                        <w:bottom w:val="none" w:sz="0" w:space="0" w:color="auto"/>
                        <w:right w:val="none" w:sz="0" w:space="0" w:color="auto"/>
                      </w:divBdr>
                    </w:div>
                    <w:div w:id="1630547148">
                      <w:marLeft w:val="0"/>
                      <w:marRight w:val="0"/>
                      <w:marTop w:val="0"/>
                      <w:marBottom w:val="0"/>
                      <w:divBdr>
                        <w:top w:val="none" w:sz="0" w:space="0" w:color="auto"/>
                        <w:left w:val="none" w:sz="0" w:space="0" w:color="auto"/>
                        <w:bottom w:val="none" w:sz="0" w:space="0" w:color="auto"/>
                        <w:right w:val="none" w:sz="0" w:space="0" w:color="auto"/>
                      </w:divBdr>
                    </w:div>
                  </w:divsChild>
                </w:div>
                <w:div w:id="1882210745">
                  <w:marLeft w:val="0"/>
                  <w:marRight w:val="0"/>
                  <w:marTop w:val="0"/>
                  <w:marBottom w:val="0"/>
                  <w:divBdr>
                    <w:top w:val="none" w:sz="0" w:space="0" w:color="auto"/>
                    <w:left w:val="none" w:sz="0" w:space="0" w:color="auto"/>
                    <w:bottom w:val="none" w:sz="0" w:space="0" w:color="auto"/>
                    <w:right w:val="none" w:sz="0" w:space="0" w:color="auto"/>
                  </w:divBdr>
                  <w:divsChild>
                    <w:div w:id="1262495973">
                      <w:marLeft w:val="0"/>
                      <w:marRight w:val="0"/>
                      <w:marTop w:val="0"/>
                      <w:marBottom w:val="0"/>
                      <w:divBdr>
                        <w:top w:val="none" w:sz="0" w:space="0" w:color="auto"/>
                        <w:left w:val="none" w:sz="0" w:space="0" w:color="auto"/>
                        <w:bottom w:val="none" w:sz="0" w:space="0" w:color="auto"/>
                        <w:right w:val="none" w:sz="0" w:space="0" w:color="auto"/>
                      </w:divBdr>
                    </w:div>
                  </w:divsChild>
                </w:div>
                <w:div w:id="1915166588">
                  <w:marLeft w:val="0"/>
                  <w:marRight w:val="0"/>
                  <w:marTop w:val="0"/>
                  <w:marBottom w:val="0"/>
                  <w:divBdr>
                    <w:top w:val="none" w:sz="0" w:space="0" w:color="auto"/>
                    <w:left w:val="none" w:sz="0" w:space="0" w:color="auto"/>
                    <w:bottom w:val="none" w:sz="0" w:space="0" w:color="auto"/>
                    <w:right w:val="none" w:sz="0" w:space="0" w:color="auto"/>
                  </w:divBdr>
                  <w:divsChild>
                    <w:div w:id="383215459">
                      <w:marLeft w:val="0"/>
                      <w:marRight w:val="0"/>
                      <w:marTop w:val="0"/>
                      <w:marBottom w:val="0"/>
                      <w:divBdr>
                        <w:top w:val="none" w:sz="0" w:space="0" w:color="auto"/>
                        <w:left w:val="none" w:sz="0" w:space="0" w:color="auto"/>
                        <w:bottom w:val="none" w:sz="0" w:space="0" w:color="auto"/>
                        <w:right w:val="none" w:sz="0" w:space="0" w:color="auto"/>
                      </w:divBdr>
                    </w:div>
                  </w:divsChild>
                </w:div>
                <w:div w:id="1952979016">
                  <w:marLeft w:val="0"/>
                  <w:marRight w:val="0"/>
                  <w:marTop w:val="0"/>
                  <w:marBottom w:val="0"/>
                  <w:divBdr>
                    <w:top w:val="none" w:sz="0" w:space="0" w:color="auto"/>
                    <w:left w:val="none" w:sz="0" w:space="0" w:color="auto"/>
                    <w:bottom w:val="none" w:sz="0" w:space="0" w:color="auto"/>
                    <w:right w:val="none" w:sz="0" w:space="0" w:color="auto"/>
                  </w:divBdr>
                  <w:divsChild>
                    <w:div w:id="279340716">
                      <w:marLeft w:val="0"/>
                      <w:marRight w:val="0"/>
                      <w:marTop w:val="0"/>
                      <w:marBottom w:val="0"/>
                      <w:divBdr>
                        <w:top w:val="none" w:sz="0" w:space="0" w:color="auto"/>
                        <w:left w:val="none" w:sz="0" w:space="0" w:color="auto"/>
                        <w:bottom w:val="none" w:sz="0" w:space="0" w:color="auto"/>
                        <w:right w:val="none" w:sz="0" w:space="0" w:color="auto"/>
                      </w:divBdr>
                    </w:div>
                  </w:divsChild>
                </w:div>
                <w:div w:id="2106261835">
                  <w:marLeft w:val="0"/>
                  <w:marRight w:val="0"/>
                  <w:marTop w:val="0"/>
                  <w:marBottom w:val="0"/>
                  <w:divBdr>
                    <w:top w:val="none" w:sz="0" w:space="0" w:color="auto"/>
                    <w:left w:val="none" w:sz="0" w:space="0" w:color="auto"/>
                    <w:bottom w:val="none" w:sz="0" w:space="0" w:color="auto"/>
                    <w:right w:val="none" w:sz="0" w:space="0" w:color="auto"/>
                  </w:divBdr>
                  <w:divsChild>
                    <w:div w:id="5782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867">
          <w:marLeft w:val="0"/>
          <w:marRight w:val="0"/>
          <w:marTop w:val="0"/>
          <w:marBottom w:val="0"/>
          <w:divBdr>
            <w:top w:val="none" w:sz="0" w:space="0" w:color="auto"/>
            <w:left w:val="none" w:sz="0" w:space="0" w:color="auto"/>
            <w:bottom w:val="none" w:sz="0" w:space="0" w:color="auto"/>
            <w:right w:val="none" w:sz="0" w:space="0" w:color="auto"/>
          </w:divBdr>
          <w:divsChild>
            <w:div w:id="765657385">
              <w:marLeft w:val="-75"/>
              <w:marRight w:val="0"/>
              <w:marTop w:val="30"/>
              <w:marBottom w:val="30"/>
              <w:divBdr>
                <w:top w:val="none" w:sz="0" w:space="0" w:color="auto"/>
                <w:left w:val="none" w:sz="0" w:space="0" w:color="auto"/>
                <w:bottom w:val="none" w:sz="0" w:space="0" w:color="auto"/>
                <w:right w:val="none" w:sz="0" w:space="0" w:color="auto"/>
              </w:divBdr>
              <w:divsChild>
                <w:div w:id="73750449">
                  <w:marLeft w:val="0"/>
                  <w:marRight w:val="0"/>
                  <w:marTop w:val="0"/>
                  <w:marBottom w:val="0"/>
                  <w:divBdr>
                    <w:top w:val="none" w:sz="0" w:space="0" w:color="auto"/>
                    <w:left w:val="none" w:sz="0" w:space="0" w:color="auto"/>
                    <w:bottom w:val="none" w:sz="0" w:space="0" w:color="auto"/>
                    <w:right w:val="none" w:sz="0" w:space="0" w:color="auto"/>
                  </w:divBdr>
                  <w:divsChild>
                    <w:div w:id="543908737">
                      <w:marLeft w:val="0"/>
                      <w:marRight w:val="0"/>
                      <w:marTop w:val="0"/>
                      <w:marBottom w:val="0"/>
                      <w:divBdr>
                        <w:top w:val="none" w:sz="0" w:space="0" w:color="auto"/>
                        <w:left w:val="none" w:sz="0" w:space="0" w:color="auto"/>
                        <w:bottom w:val="none" w:sz="0" w:space="0" w:color="auto"/>
                        <w:right w:val="none" w:sz="0" w:space="0" w:color="auto"/>
                      </w:divBdr>
                    </w:div>
                  </w:divsChild>
                </w:div>
                <w:div w:id="109398405">
                  <w:marLeft w:val="0"/>
                  <w:marRight w:val="0"/>
                  <w:marTop w:val="0"/>
                  <w:marBottom w:val="0"/>
                  <w:divBdr>
                    <w:top w:val="none" w:sz="0" w:space="0" w:color="auto"/>
                    <w:left w:val="none" w:sz="0" w:space="0" w:color="auto"/>
                    <w:bottom w:val="none" w:sz="0" w:space="0" w:color="auto"/>
                    <w:right w:val="none" w:sz="0" w:space="0" w:color="auto"/>
                  </w:divBdr>
                  <w:divsChild>
                    <w:div w:id="363749039">
                      <w:marLeft w:val="0"/>
                      <w:marRight w:val="0"/>
                      <w:marTop w:val="0"/>
                      <w:marBottom w:val="0"/>
                      <w:divBdr>
                        <w:top w:val="none" w:sz="0" w:space="0" w:color="auto"/>
                        <w:left w:val="none" w:sz="0" w:space="0" w:color="auto"/>
                        <w:bottom w:val="none" w:sz="0" w:space="0" w:color="auto"/>
                        <w:right w:val="none" w:sz="0" w:space="0" w:color="auto"/>
                      </w:divBdr>
                    </w:div>
                  </w:divsChild>
                </w:div>
                <w:div w:id="287009314">
                  <w:marLeft w:val="0"/>
                  <w:marRight w:val="0"/>
                  <w:marTop w:val="0"/>
                  <w:marBottom w:val="0"/>
                  <w:divBdr>
                    <w:top w:val="none" w:sz="0" w:space="0" w:color="auto"/>
                    <w:left w:val="none" w:sz="0" w:space="0" w:color="auto"/>
                    <w:bottom w:val="none" w:sz="0" w:space="0" w:color="auto"/>
                    <w:right w:val="none" w:sz="0" w:space="0" w:color="auto"/>
                  </w:divBdr>
                  <w:divsChild>
                    <w:div w:id="399837108">
                      <w:marLeft w:val="0"/>
                      <w:marRight w:val="0"/>
                      <w:marTop w:val="0"/>
                      <w:marBottom w:val="0"/>
                      <w:divBdr>
                        <w:top w:val="none" w:sz="0" w:space="0" w:color="auto"/>
                        <w:left w:val="none" w:sz="0" w:space="0" w:color="auto"/>
                        <w:bottom w:val="none" w:sz="0" w:space="0" w:color="auto"/>
                        <w:right w:val="none" w:sz="0" w:space="0" w:color="auto"/>
                      </w:divBdr>
                    </w:div>
                  </w:divsChild>
                </w:div>
                <w:div w:id="636448392">
                  <w:marLeft w:val="0"/>
                  <w:marRight w:val="0"/>
                  <w:marTop w:val="0"/>
                  <w:marBottom w:val="0"/>
                  <w:divBdr>
                    <w:top w:val="none" w:sz="0" w:space="0" w:color="auto"/>
                    <w:left w:val="none" w:sz="0" w:space="0" w:color="auto"/>
                    <w:bottom w:val="none" w:sz="0" w:space="0" w:color="auto"/>
                    <w:right w:val="none" w:sz="0" w:space="0" w:color="auto"/>
                  </w:divBdr>
                  <w:divsChild>
                    <w:div w:id="1025668082">
                      <w:marLeft w:val="0"/>
                      <w:marRight w:val="0"/>
                      <w:marTop w:val="0"/>
                      <w:marBottom w:val="0"/>
                      <w:divBdr>
                        <w:top w:val="none" w:sz="0" w:space="0" w:color="auto"/>
                        <w:left w:val="none" w:sz="0" w:space="0" w:color="auto"/>
                        <w:bottom w:val="none" w:sz="0" w:space="0" w:color="auto"/>
                        <w:right w:val="none" w:sz="0" w:space="0" w:color="auto"/>
                      </w:divBdr>
                    </w:div>
                  </w:divsChild>
                </w:div>
                <w:div w:id="990643494">
                  <w:marLeft w:val="0"/>
                  <w:marRight w:val="0"/>
                  <w:marTop w:val="0"/>
                  <w:marBottom w:val="0"/>
                  <w:divBdr>
                    <w:top w:val="none" w:sz="0" w:space="0" w:color="auto"/>
                    <w:left w:val="none" w:sz="0" w:space="0" w:color="auto"/>
                    <w:bottom w:val="none" w:sz="0" w:space="0" w:color="auto"/>
                    <w:right w:val="none" w:sz="0" w:space="0" w:color="auto"/>
                  </w:divBdr>
                  <w:divsChild>
                    <w:div w:id="1917669790">
                      <w:marLeft w:val="0"/>
                      <w:marRight w:val="0"/>
                      <w:marTop w:val="0"/>
                      <w:marBottom w:val="0"/>
                      <w:divBdr>
                        <w:top w:val="none" w:sz="0" w:space="0" w:color="auto"/>
                        <w:left w:val="none" w:sz="0" w:space="0" w:color="auto"/>
                        <w:bottom w:val="none" w:sz="0" w:space="0" w:color="auto"/>
                        <w:right w:val="none" w:sz="0" w:space="0" w:color="auto"/>
                      </w:divBdr>
                    </w:div>
                  </w:divsChild>
                </w:div>
                <w:div w:id="996809006">
                  <w:marLeft w:val="0"/>
                  <w:marRight w:val="0"/>
                  <w:marTop w:val="0"/>
                  <w:marBottom w:val="0"/>
                  <w:divBdr>
                    <w:top w:val="none" w:sz="0" w:space="0" w:color="auto"/>
                    <w:left w:val="none" w:sz="0" w:space="0" w:color="auto"/>
                    <w:bottom w:val="none" w:sz="0" w:space="0" w:color="auto"/>
                    <w:right w:val="none" w:sz="0" w:space="0" w:color="auto"/>
                  </w:divBdr>
                  <w:divsChild>
                    <w:div w:id="1748116264">
                      <w:marLeft w:val="0"/>
                      <w:marRight w:val="0"/>
                      <w:marTop w:val="0"/>
                      <w:marBottom w:val="0"/>
                      <w:divBdr>
                        <w:top w:val="none" w:sz="0" w:space="0" w:color="auto"/>
                        <w:left w:val="none" w:sz="0" w:space="0" w:color="auto"/>
                        <w:bottom w:val="none" w:sz="0" w:space="0" w:color="auto"/>
                        <w:right w:val="none" w:sz="0" w:space="0" w:color="auto"/>
                      </w:divBdr>
                    </w:div>
                  </w:divsChild>
                </w:div>
                <w:div w:id="1001468266">
                  <w:marLeft w:val="0"/>
                  <w:marRight w:val="0"/>
                  <w:marTop w:val="0"/>
                  <w:marBottom w:val="0"/>
                  <w:divBdr>
                    <w:top w:val="none" w:sz="0" w:space="0" w:color="auto"/>
                    <w:left w:val="none" w:sz="0" w:space="0" w:color="auto"/>
                    <w:bottom w:val="none" w:sz="0" w:space="0" w:color="auto"/>
                    <w:right w:val="none" w:sz="0" w:space="0" w:color="auto"/>
                  </w:divBdr>
                  <w:divsChild>
                    <w:div w:id="398017616">
                      <w:marLeft w:val="0"/>
                      <w:marRight w:val="0"/>
                      <w:marTop w:val="0"/>
                      <w:marBottom w:val="0"/>
                      <w:divBdr>
                        <w:top w:val="none" w:sz="0" w:space="0" w:color="auto"/>
                        <w:left w:val="none" w:sz="0" w:space="0" w:color="auto"/>
                        <w:bottom w:val="none" w:sz="0" w:space="0" w:color="auto"/>
                        <w:right w:val="none" w:sz="0" w:space="0" w:color="auto"/>
                      </w:divBdr>
                    </w:div>
                  </w:divsChild>
                </w:div>
                <w:div w:id="1146360992">
                  <w:marLeft w:val="0"/>
                  <w:marRight w:val="0"/>
                  <w:marTop w:val="0"/>
                  <w:marBottom w:val="0"/>
                  <w:divBdr>
                    <w:top w:val="none" w:sz="0" w:space="0" w:color="auto"/>
                    <w:left w:val="none" w:sz="0" w:space="0" w:color="auto"/>
                    <w:bottom w:val="none" w:sz="0" w:space="0" w:color="auto"/>
                    <w:right w:val="none" w:sz="0" w:space="0" w:color="auto"/>
                  </w:divBdr>
                  <w:divsChild>
                    <w:div w:id="973826247">
                      <w:marLeft w:val="0"/>
                      <w:marRight w:val="0"/>
                      <w:marTop w:val="0"/>
                      <w:marBottom w:val="0"/>
                      <w:divBdr>
                        <w:top w:val="none" w:sz="0" w:space="0" w:color="auto"/>
                        <w:left w:val="none" w:sz="0" w:space="0" w:color="auto"/>
                        <w:bottom w:val="none" w:sz="0" w:space="0" w:color="auto"/>
                        <w:right w:val="none" w:sz="0" w:space="0" w:color="auto"/>
                      </w:divBdr>
                    </w:div>
                  </w:divsChild>
                </w:div>
                <w:div w:id="1314673870">
                  <w:marLeft w:val="0"/>
                  <w:marRight w:val="0"/>
                  <w:marTop w:val="0"/>
                  <w:marBottom w:val="0"/>
                  <w:divBdr>
                    <w:top w:val="none" w:sz="0" w:space="0" w:color="auto"/>
                    <w:left w:val="none" w:sz="0" w:space="0" w:color="auto"/>
                    <w:bottom w:val="none" w:sz="0" w:space="0" w:color="auto"/>
                    <w:right w:val="none" w:sz="0" w:space="0" w:color="auto"/>
                  </w:divBdr>
                  <w:divsChild>
                    <w:div w:id="1656713983">
                      <w:marLeft w:val="0"/>
                      <w:marRight w:val="0"/>
                      <w:marTop w:val="0"/>
                      <w:marBottom w:val="0"/>
                      <w:divBdr>
                        <w:top w:val="none" w:sz="0" w:space="0" w:color="auto"/>
                        <w:left w:val="none" w:sz="0" w:space="0" w:color="auto"/>
                        <w:bottom w:val="none" w:sz="0" w:space="0" w:color="auto"/>
                        <w:right w:val="none" w:sz="0" w:space="0" w:color="auto"/>
                      </w:divBdr>
                    </w:div>
                  </w:divsChild>
                </w:div>
                <w:div w:id="1329601940">
                  <w:marLeft w:val="0"/>
                  <w:marRight w:val="0"/>
                  <w:marTop w:val="0"/>
                  <w:marBottom w:val="0"/>
                  <w:divBdr>
                    <w:top w:val="none" w:sz="0" w:space="0" w:color="auto"/>
                    <w:left w:val="none" w:sz="0" w:space="0" w:color="auto"/>
                    <w:bottom w:val="none" w:sz="0" w:space="0" w:color="auto"/>
                    <w:right w:val="none" w:sz="0" w:space="0" w:color="auto"/>
                  </w:divBdr>
                  <w:divsChild>
                    <w:div w:id="1015427985">
                      <w:marLeft w:val="0"/>
                      <w:marRight w:val="0"/>
                      <w:marTop w:val="0"/>
                      <w:marBottom w:val="0"/>
                      <w:divBdr>
                        <w:top w:val="none" w:sz="0" w:space="0" w:color="auto"/>
                        <w:left w:val="none" w:sz="0" w:space="0" w:color="auto"/>
                        <w:bottom w:val="none" w:sz="0" w:space="0" w:color="auto"/>
                        <w:right w:val="none" w:sz="0" w:space="0" w:color="auto"/>
                      </w:divBdr>
                    </w:div>
                  </w:divsChild>
                </w:div>
                <w:div w:id="1550266272">
                  <w:marLeft w:val="0"/>
                  <w:marRight w:val="0"/>
                  <w:marTop w:val="0"/>
                  <w:marBottom w:val="0"/>
                  <w:divBdr>
                    <w:top w:val="none" w:sz="0" w:space="0" w:color="auto"/>
                    <w:left w:val="none" w:sz="0" w:space="0" w:color="auto"/>
                    <w:bottom w:val="none" w:sz="0" w:space="0" w:color="auto"/>
                    <w:right w:val="none" w:sz="0" w:space="0" w:color="auto"/>
                  </w:divBdr>
                  <w:divsChild>
                    <w:div w:id="798375212">
                      <w:marLeft w:val="0"/>
                      <w:marRight w:val="0"/>
                      <w:marTop w:val="0"/>
                      <w:marBottom w:val="0"/>
                      <w:divBdr>
                        <w:top w:val="none" w:sz="0" w:space="0" w:color="auto"/>
                        <w:left w:val="none" w:sz="0" w:space="0" w:color="auto"/>
                        <w:bottom w:val="none" w:sz="0" w:space="0" w:color="auto"/>
                        <w:right w:val="none" w:sz="0" w:space="0" w:color="auto"/>
                      </w:divBdr>
                    </w:div>
                  </w:divsChild>
                </w:div>
                <w:div w:id="1565530468">
                  <w:marLeft w:val="0"/>
                  <w:marRight w:val="0"/>
                  <w:marTop w:val="0"/>
                  <w:marBottom w:val="0"/>
                  <w:divBdr>
                    <w:top w:val="none" w:sz="0" w:space="0" w:color="auto"/>
                    <w:left w:val="none" w:sz="0" w:space="0" w:color="auto"/>
                    <w:bottom w:val="none" w:sz="0" w:space="0" w:color="auto"/>
                    <w:right w:val="none" w:sz="0" w:space="0" w:color="auto"/>
                  </w:divBdr>
                  <w:divsChild>
                    <w:div w:id="1060329651">
                      <w:marLeft w:val="0"/>
                      <w:marRight w:val="0"/>
                      <w:marTop w:val="0"/>
                      <w:marBottom w:val="0"/>
                      <w:divBdr>
                        <w:top w:val="none" w:sz="0" w:space="0" w:color="auto"/>
                        <w:left w:val="none" w:sz="0" w:space="0" w:color="auto"/>
                        <w:bottom w:val="none" w:sz="0" w:space="0" w:color="auto"/>
                        <w:right w:val="none" w:sz="0" w:space="0" w:color="auto"/>
                      </w:divBdr>
                    </w:div>
                  </w:divsChild>
                </w:div>
                <w:div w:id="1632323690">
                  <w:marLeft w:val="0"/>
                  <w:marRight w:val="0"/>
                  <w:marTop w:val="0"/>
                  <w:marBottom w:val="0"/>
                  <w:divBdr>
                    <w:top w:val="none" w:sz="0" w:space="0" w:color="auto"/>
                    <w:left w:val="none" w:sz="0" w:space="0" w:color="auto"/>
                    <w:bottom w:val="none" w:sz="0" w:space="0" w:color="auto"/>
                    <w:right w:val="none" w:sz="0" w:space="0" w:color="auto"/>
                  </w:divBdr>
                  <w:divsChild>
                    <w:div w:id="245966366">
                      <w:marLeft w:val="0"/>
                      <w:marRight w:val="0"/>
                      <w:marTop w:val="0"/>
                      <w:marBottom w:val="0"/>
                      <w:divBdr>
                        <w:top w:val="none" w:sz="0" w:space="0" w:color="auto"/>
                        <w:left w:val="none" w:sz="0" w:space="0" w:color="auto"/>
                        <w:bottom w:val="none" w:sz="0" w:space="0" w:color="auto"/>
                        <w:right w:val="none" w:sz="0" w:space="0" w:color="auto"/>
                      </w:divBdr>
                    </w:div>
                  </w:divsChild>
                </w:div>
                <w:div w:id="1710495862">
                  <w:marLeft w:val="0"/>
                  <w:marRight w:val="0"/>
                  <w:marTop w:val="0"/>
                  <w:marBottom w:val="0"/>
                  <w:divBdr>
                    <w:top w:val="none" w:sz="0" w:space="0" w:color="auto"/>
                    <w:left w:val="none" w:sz="0" w:space="0" w:color="auto"/>
                    <w:bottom w:val="none" w:sz="0" w:space="0" w:color="auto"/>
                    <w:right w:val="none" w:sz="0" w:space="0" w:color="auto"/>
                  </w:divBdr>
                  <w:divsChild>
                    <w:div w:id="170531481">
                      <w:marLeft w:val="0"/>
                      <w:marRight w:val="0"/>
                      <w:marTop w:val="0"/>
                      <w:marBottom w:val="0"/>
                      <w:divBdr>
                        <w:top w:val="none" w:sz="0" w:space="0" w:color="auto"/>
                        <w:left w:val="none" w:sz="0" w:space="0" w:color="auto"/>
                        <w:bottom w:val="none" w:sz="0" w:space="0" w:color="auto"/>
                        <w:right w:val="none" w:sz="0" w:space="0" w:color="auto"/>
                      </w:divBdr>
                    </w:div>
                  </w:divsChild>
                </w:div>
                <w:div w:id="1753309607">
                  <w:marLeft w:val="0"/>
                  <w:marRight w:val="0"/>
                  <w:marTop w:val="0"/>
                  <w:marBottom w:val="0"/>
                  <w:divBdr>
                    <w:top w:val="none" w:sz="0" w:space="0" w:color="auto"/>
                    <w:left w:val="none" w:sz="0" w:space="0" w:color="auto"/>
                    <w:bottom w:val="none" w:sz="0" w:space="0" w:color="auto"/>
                    <w:right w:val="none" w:sz="0" w:space="0" w:color="auto"/>
                  </w:divBdr>
                  <w:divsChild>
                    <w:div w:id="281307306">
                      <w:marLeft w:val="0"/>
                      <w:marRight w:val="0"/>
                      <w:marTop w:val="0"/>
                      <w:marBottom w:val="0"/>
                      <w:divBdr>
                        <w:top w:val="none" w:sz="0" w:space="0" w:color="auto"/>
                        <w:left w:val="none" w:sz="0" w:space="0" w:color="auto"/>
                        <w:bottom w:val="none" w:sz="0" w:space="0" w:color="auto"/>
                        <w:right w:val="none" w:sz="0" w:space="0" w:color="auto"/>
                      </w:divBdr>
                    </w:div>
                  </w:divsChild>
                </w:div>
                <w:div w:id="1901163542">
                  <w:marLeft w:val="0"/>
                  <w:marRight w:val="0"/>
                  <w:marTop w:val="0"/>
                  <w:marBottom w:val="0"/>
                  <w:divBdr>
                    <w:top w:val="none" w:sz="0" w:space="0" w:color="auto"/>
                    <w:left w:val="none" w:sz="0" w:space="0" w:color="auto"/>
                    <w:bottom w:val="none" w:sz="0" w:space="0" w:color="auto"/>
                    <w:right w:val="none" w:sz="0" w:space="0" w:color="auto"/>
                  </w:divBdr>
                  <w:divsChild>
                    <w:div w:id="1900166104">
                      <w:marLeft w:val="0"/>
                      <w:marRight w:val="0"/>
                      <w:marTop w:val="0"/>
                      <w:marBottom w:val="0"/>
                      <w:divBdr>
                        <w:top w:val="none" w:sz="0" w:space="0" w:color="auto"/>
                        <w:left w:val="none" w:sz="0" w:space="0" w:color="auto"/>
                        <w:bottom w:val="none" w:sz="0" w:space="0" w:color="auto"/>
                        <w:right w:val="none" w:sz="0" w:space="0" w:color="auto"/>
                      </w:divBdr>
                    </w:div>
                  </w:divsChild>
                </w:div>
                <w:div w:id="1946882006">
                  <w:marLeft w:val="0"/>
                  <w:marRight w:val="0"/>
                  <w:marTop w:val="0"/>
                  <w:marBottom w:val="0"/>
                  <w:divBdr>
                    <w:top w:val="none" w:sz="0" w:space="0" w:color="auto"/>
                    <w:left w:val="none" w:sz="0" w:space="0" w:color="auto"/>
                    <w:bottom w:val="none" w:sz="0" w:space="0" w:color="auto"/>
                    <w:right w:val="none" w:sz="0" w:space="0" w:color="auto"/>
                  </w:divBdr>
                  <w:divsChild>
                    <w:div w:id="1921138202">
                      <w:marLeft w:val="0"/>
                      <w:marRight w:val="0"/>
                      <w:marTop w:val="0"/>
                      <w:marBottom w:val="0"/>
                      <w:divBdr>
                        <w:top w:val="none" w:sz="0" w:space="0" w:color="auto"/>
                        <w:left w:val="none" w:sz="0" w:space="0" w:color="auto"/>
                        <w:bottom w:val="none" w:sz="0" w:space="0" w:color="auto"/>
                        <w:right w:val="none" w:sz="0" w:space="0" w:color="auto"/>
                      </w:divBdr>
                    </w:div>
                  </w:divsChild>
                </w:div>
                <w:div w:id="1955018434">
                  <w:marLeft w:val="0"/>
                  <w:marRight w:val="0"/>
                  <w:marTop w:val="0"/>
                  <w:marBottom w:val="0"/>
                  <w:divBdr>
                    <w:top w:val="none" w:sz="0" w:space="0" w:color="auto"/>
                    <w:left w:val="none" w:sz="0" w:space="0" w:color="auto"/>
                    <w:bottom w:val="none" w:sz="0" w:space="0" w:color="auto"/>
                    <w:right w:val="none" w:sz="0" w:space="0" w:color="auto"/>
                  </w:divBdr>
                  <w:divsChild>
                    <w:div w:id="1224875029">
                      <w:marLeft w:val="0"/>
                      <w:marRight w:val="0"/>
                      <w:marTop w:val="0"/>
                      <w:marBottom w:val="0"/>
                      <w:divBdr>
                        <w:top w:val="none" w:sz="0" w:space="0" w:color="auto"/>
                        <w:left w:val="none" w:sz="0" w:space="0" w:color="auto"/>
                        <w:bottom w:val="none" w:sz="0" w:space="0" w:color="auto"/>
                        <w:right w:val="none" w:sz="0" w:space="0" w:color="auto"/>
                      </w:divBdr>
                    </w:div>
                  </w:divsChild>
                </w:div>
                <w:div w:id="2057464200">
                  <w:marLeft w:val="0"/>
                  <w:marRight w:val="0"/>
                  <w:marTop w:val="0"/>
                  <w:marBottom w:val="0"/>
                  <w:divBdr>
                    <w:top w:val="none" w:sz="0" w:space="0" w:color="auto"/>
                    <w:left w:val="none" w:sz="0" w:space="0" w:color="auto"/>
                    <w:bottom w:val="none" w:sz="0" w:space="0" w:color="auto"/>
                    <w:right w:val="none" w:sz="0" w:space="0" w:color="auto"/>
                  </w:divBdr>
                  <w:divsChild>
                    <w:div w:id="1387293970">
                      <w:marLeft w:val="0"/>
                      <w:marRight w:val="0"/>
                      <w:marTop w:val="0"/>
                      <w:marBottom w:val="0"/>
                      <w:divBdr>
                        <w:top w:val="none" w:sz="0" w:space="0" w:color="auto"/>
                        <w:left w:val="none" w:sz="0" w:space="0" w:color="auto"/>
                        <w:bottom w:val="none" w:sz="0" w:space="0" w:color="auto"/>
                        <w:right w:val="none" w:sz="0" w:space="0" w:color="auto"/>
                      </w:divBdr>
                    </w:div>
                  </w:divsChild>
                </w:div>
                <w:div w:id="2068454591">
                  <w:marLeft w:val="0"/>
                  <w:marRight w:val="0"/>
                  <w:marTop w:val="0"/>
                  <w:marBottom w:val="0"/>
                  <w:divBdr>
                    <w:top w:val="none" w:sz="0" w:space="0" w:color="auto"/>
                    <w:left w:val="none" w:sz="0" w:space="0" w:color="auto"/>
                    <w:bottom w:val="none" w:sz="0" w:space="0" w:color="auto"/>
                    <w:right w:val="none" w:sz="0" w:space="0" w:color="auto"/>
                  </w:divBdr>
                  <w:divsChild>
                    <w:div w:id="12176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871">
          <w:marLeft w:val="0"/>
          <w:marRight w:val="0"/>
          <w:marTop w:val="0"/>
          <w:marBottom w:val="0"/>
          <w:divBdr>
            <w:top w:val="none" w:sz="0" w:space="0" w:color="auto"/>
            <w:left w:val="none" w:sz="0" w:space="0" w:color="auto"/>
            <w:bottom w:val="none" w:sz="0" w:space="0" w:color="auto"/>
            <w:right w:val="none" w:sz="0" w:space="0" w:color="auto"/>
          </w:divBdr>
        </w:div>
        <w:div w:id="297030477">
          <w:marLeft w:val="0"/>
          <w:marRight w:val="0"/>
          <w:marTop w:val="0"/>
          <w:marBottom w:val="0"/>
          <w:divBdr>
            <w:top w:val="none" w:sz="0" w:space="0" w:color="auto"/>
            <w:left w:val="none" w:sz="0" w:space="0" w:color="auto"/>
            <w:bottom w:val="none" w:sz="0" w:space="0" w:color="auto"/>
            <w:right w:val="none" w:sz="0" w:space="0" w:color="auto"/>
          </w:divBdr>
        </w:div>
        <w:div w:id="305357840">
          <w:marLeft w:val="0"/>
          <w:marRight w:val="0"/>
          <w:marTop w:val="0"/>
          <w:marBottom w:val="0"/>
          <w:divBdr>
            <w:top w:val="none" w:sz="0" w:space="0" w:color="auto"/>
            <w:left w:val="none" w:sz="0" w:space="0" w:color="auto"/>
            <w:bottom w:val="none" w:sz="0" w:space="0" w:color="auto"/>
            <w:right w:val="none" w:sz="0" w:space="0" w:color="auto"/>
          </w:divBdr>
        </w:div>
        <w:div w:id="342899079">
          <w:marLeft w:val="0"/>
          <w:marRight w:val="0"/>
          <w:marTop w:val="0"/>
          <w:marBottom w:val="0"/>
          <w:divBdr>
            <w:top w:val="none" w:sz="0" w:space="0" w:color="auto"/>
            <w:left w:val="none" w:sz="0" w:space="0" w:color="auto"/>
            <w:bottom w:val="none" w:sz="0" w:space="0" w:color="auto"/>
            <w:right w:val="none" w:sz="0" w:space="0" w:color="auto"/>
          </w:divBdr>
          <w:divsChild>
            <w:div w:id="52196147">
              <w:marLeft w:val="0"/>
              <w:marRight w:val="0"/>
              <w:marTop w:val="0"/>
              <w:marBottom w:val="0"/>
              <w:divBdr>
                <w:top w:val="none" w:sz="0" w:space="0" w:color="auto"/>
                <w:left w:val="none" w:sz="0" w:space="0" w:color="auto"/>
                <w:bottom w:val="none" w:sz="0" w:space="0" w:color="auto"/>
                <w:right w:val="none" w:sz="0" w:space="0" w:color="auto"/>
              </w:divBdr>
            </w:div>
            <w:div w:id="263463855">
              <w:marLeft w:val="0"/>
              <w:marRight w:val="0"/>
              <w:marTop w:val="0"/>
              <w:marBottom w:val="0"/>
              <w:divBdr>
                <w:top w:val="none" w:sz="0" w:space="0" w:color="auto"/>
                <w:left w:val="none" w:sz="0" w:space="0" w:color="auto"/>
                <w:bottom w:val="none" w:sz="0" w:space="0" w:color="auto"/>
                <w:right w:val="none" w:sz="0" w:space="0" w:color="auto"/>
              </w:divBdr>
            </w:div>
            <w:div w:id="300573689">
              <w:marLeft w:val="0"/>
              <w:marRight w:val="0"/>
              <w:marTop w:val="0"/>
              <w:marBottom w:val="0"/>
              <w:divBdr>
                <w:top w:val="none" w:sz="0" w:space="0" w:color="auto"/>
                <w:left w:val="none" w:sz="0" w:space="0" w:color="auto"/>
                <w:bottom w:val="none" w:sz="0" w:space="0" w:color="auto"/>
                <w:right w:val="none" w:sz="0" w:space="0" w:color="auto"/>
              </w:divBdr>
            </w:div>
            <w:div w:id="326977065">
              <w:marLeft w:val="0"/>
              <w:marRight w:val="0"/>
              <w:marTop w:val="0"/>
              <w:marBottom w:val="0"/>
              <w:divBdr>
                <w:top w:val="none" w:sz="0" w:space="0" w:color="auto"/>
                <w:left w:val="none" w:sz="0" w:space="0" w:color="auto"/>
                <w:bottom w:val="none" w:sz="0" w:space="0" w:color="auto"/>
                <w:right w:val="none" w:sz="0" w:space="0" w:color="auto"/>
              </w:divBdr>
            </w:div>
            <w:div w:id="443304494">
              <w:marLeft w:val="0"/>
              <w:marRight w:val="0"/>
              <w:marTop w:val="0"/>
              <w:marBottom w:val="0"/>
              <w:divBdr>
                <w:top w:val="none" w:sz="0" w:space="0" w:color="auto"/>
                <w:left w:val="none" w:sz="0" w:space="0" w:color="auto"/>
                <w:bottom w:val="none" w:sz="0" w:space="0" w:color="auto"/>
                <w:right w:val="none" w:sz="0" w:space="0" w:color="auto"/>
              </w:divBdr>
            </w:div>
            <w:div w:id="458686594">
              <w:marLeft w:val="0"/>
              <w:marRight w:val="0"/>
              <w:marTop w:val="0"/>
              <w:marBottom w:val="0"/>
              <w:divBdr>
                <w:top w:val="none" w:sz="0" w:space="0" w:color="auto"/>
                <w:left w:val="none" w:sz="0" w:space="0" w:color="auto"/>
                <w:bottom w:val="none" w:sz="0" w:space="0" w:color="auto"/>
                <w:right w:val="none" w:sz="0" w:space="0" w:color="auto"/>
              </w:divBdr>
            </w:div>
            <w:div w:id="510413227">
              <w:marLeft w:val="0"/>
              <w:marRight w:val="0"/>
              <w:marTop w:val="0"/>
              <w:marBottom w:val="0"/>
              <w:divBdr>
                <w:top w:val="none" w:sz="0" w:space="0" w:color="auto"/>
                <w:left w:val="none" w:sz="0" w:space="0" w:color="auto"/>
                <w:bottom w:val="none" w:sz="0" w:space="0" w:color="auto"/>
                <w:right w:val="none" w:sz="0" w:space="0" w:color="auto"/>
              </w:divBdr>
            </w:div>
            <w:div w:id="587006013">
              <w:marLeft w:val="0"/>
              <w:marRight w:val="0"/>
              <w:marTop w:val="0"/>
              <w:marBottom w:val="0"/>
              <w:divBdr>
                <w:top w:val="none" w:sz="0" w:space="0" w:color="auto"/>
                <w:left w:val="none" w:sz="0" w:space="0" w:color="auto"/>
                <w:bottom w:val="none" w:sz="0" w:space="0" w:color="auto"/>
                <w:right w:val="none" w:sz="0" w:space="0" w:color="auto"/>
              </w:divBdr>
            </w:div>
            <w:div w:id="860583689">
              <w:marLeft w:val="0"/>
              <w:marRight w:val="0"/>
              <w:marTop w:val="0"/>
              <w:marBottom w:val="0"/>
              <w:divBdr>
                <w:top w:val="none" w:sz="0" w:space="0" w:color="auto"/>
                <w:left w:val="none" w:sz="0" w:space="0" w:color="auto"/>
                <w:bottom w:val="none" w:sz="0" w:space="0" w:color="auto"/>
                <w:right w:val="none" w:sz="0" w:space="0" w:color="auto"/>
              </w:divBdr>
            </w:div>
            <w:div w:id="893007576">
              <w:marLeft w:val="0"/>
              <w:marRight w:val="0"/>
              <w:marTop w:val="0"/>
              <w:marBottom w:val="0"/>
              <w:divBdr>
                <w:top w:val="none" w:sz="0" w:space="0" w:color="auto"/>
                <w:left w:val="none" w:sz="0" w:space="0" w:color="auto"/>
                <w:bottom w:val="none" w:sz="0" w:space="0" w:color="auto"/>
                <w:right w:val="none" w:sz="0" w:space="0" w:color="auto"/>
              </w:divBdr>
            </w:div>
            <w:div w:id="958952372">
              <w:marLeft w:val="0"/>
              <w:marRight w:val="0"/>
              <w:marTop w:val="0"/>
              <w:marBottom w:val="0"/>
              <w:divBdr>
                <w:top w:val="none" w:sz="0" w:space="0" w:color="auto"/>
                <w:left w:val="none" w:sz="0" w:space="0" w:color="auto"/>
                <w:bottom w:val="none" w:sz="0" w:space="0" w:color="auto"/>
                <w:right w:val="none" w:sz="0" w:space="0" w:color="auto"/>
              </w:divBdr>
            </w:div>
            <w:div w:id="1105346215">
              <w:marLeft w:val="0"/>
              <w:marRight w:val="0"/>
              <w:marTop w:val="0"/>
              <w:marBottom w:val="0"/>
              <w:divBdr>
                <w:top w:val="none" w:sz="0" w:space="0" w:color="auto"/>
                <w:left w:val="none" w:sz="0" w:space="0" w:color="auto"/>
                <w:bottom w:val="none" w:sz="0" w:space="0" w:color="auto"/>
                <w:right w:val="none" w:sz="0" w:space="0" w:color="auto"/>
              </w:divBdr>
            </w:div>
            <w:div w:id="1167019798">
              <w:marLeft w:val="0"/>
              <w:marRight w:val="0"/>
              <w:marTop w:val="0"/>
              <w:marBottom w:val="0"/>
              <w:divBdr>
                <w:top w:val="none" w:sz="0" w:space="0" w:color="auto"/>
                <w:left w:val="none" w:sz="0" w:space="0" w:color="auto"/>
                <w:bottom w:val="none" w:sz="0" w:space="0" w:color="auto"/>
                <w:right w:val="none" w:sz="0" w:space="0" w:color="auto"/>
              </w:divBdr>
            </w:div>
            <w:div w:id="1271086208">
              <w:marLeft w:val="0"/>
              <w:marRight w:val="0"/>
              <w:marTop w:val="0"/>
              <w:marBottom w:val="0"/>
              <w:divBdr>
                <w:top w:val="none" w:sz="0" w:space="0" w:color="auto"/>
                <w:left w:val="none" w:sz="0" w:space="0" w:color="auto"/>
                <w:bottom w:val="none" w:sz="0" w:space="0" w:color="auto"/>
                <w:right w:val="none" w:sz="0" w:space="0" w:color="auto"/>
              </w:divBdr>
            </w:div>
            <w:div w:id="1302268621">
              <w:marLeft w:val="0"/>
              <w:marRight w:val="0"/>
              <w:marTop w:val="0"/>
              <w:marBottom w:val="0"/>
              <w:divBdr>
                <w:top w:val="none" w:sz="0" w:space="0" w:color="auto"/>
                <w:left w:val="none" w:sz="0" w:space="0" w:color="auto"/>
                <w:bottom w:val="none" w:sz="0" w:space="0" w:color="auto"/>
                <w:right w:val="none" w:sz="0" w:space="0" w:color="auto"/>
              </w:divBdr>
            </w:div>
            <w:div w:id="1486774499">
              <w:marLeft w:val="0"/>
              <w:marRight w:val="0"/>
              <w:marTop w:val="0"/>
              <w:marBottom w:val="0"/>
              <w:divBdr>
                <w:top w:val="none" w:sz="0" w:space="0" w:color="auto"/>
                <w:left w:val="none" w:sz="0" w:space="0" w:color="auto"/>
                <w:bottom w:val="none" w:sz="0" w:space="0" w:color="auto"/>
                <w:right w:val="none" w:sz="0" w:space="0" w:color="auto"/>
              </w:divBdr>
            </w:div>
            <w:div w:id="1540170025">
              <w:marLeft w:val="0"/>
              <w:marRight w:val="0"/>
              <w:marTop w:val="0"/>
              <w:marBottom w:val="0"/>
              <w:divBdr>
                <w:top w:val="none" w:sz="0" w:space="0" w:color="auto"/>
                <w:left w:val="none" w:sz="0" w:space="0" w:color="auto"/>
                <w:bottom w:val="none" w:sz="0" w:space="0" w:color="auto"/>
                <w:right w:val="none" w:sz="0" w:space="0" w:color="auto"/>
              </w:divBdr>
            </w:div>
            <w:div w:id="1692878281">
              <w:marLeft w:val="0"/>
              <w:marRight w:val="0"/>
              <w:marTop w:val="0"/>
              <w:marBottom w:val="0"/>
              <w:divBdr>
                <w:top w:val="none" w:sz="0" w:space="0" w:color="auto"/>
                <w:left w:val="none" w:sz="0" w:space="0" w:color="auto"/>
                <w:bottom w:val="none" w:sz="0" w:space="0" w:color="auto"/>
                <w:right w:val="none" w:sz="0" w:space="0" w:color="auto"/>
              </w:divBdr>
            </w:div>
            <w:div w:id="1918173412">
              <w:marLeft w:val="0"/>
              <w:marRight w:val="0"/>
              <w:marTop w:val="0"/>
              <w:marBottom w:val="0"/>
              <w:divBdr>
                <w:top w:val="none" w:sz="0" w:space="0" w:color="auto"/>
                <w:left w:val="none" w:sz="0" w:space="0" w:color="auto"/>
                <w:bottom w:val="none" w:sz="0" w:space="0" w:color="auto"/>
                <w:right w:val="none" w:sz="0" w:space="0" w:color="auto"/>
              </w:divBdr>
            </w:div>
            <w:div w:id="2092508468">
              <w:marLeft w:val="0"/>
              <w:marRight w:val="0"/>
              <w:marTop w:val="0"/>
              <w:marBottom w:val="0"/>
              <w:divBdr>
                <w:top w:val="none" w:sz="0" w:space="0" w:color="auto"/>
                <w:left w:val="none" w:sz="0" w:space="0" w:color="auto"/>
                <w:bottom w:val="none" w:sz="0" w:space="0" w:color="auto"/>
                <w:right w:val="none" w:sz="0" w:space="0" w:color="auto"/>
              </w:divBdr>
            </w:div>
          </w:divsChild>
        </w:div>
        <w:div w:id="343745132">
          <w:marLeft w:val="0"/>
          <w:marRight w:val="0"/>
          <w:marTop w:val="0"/>
          <w:marBottom w:val="0"/>
          <w:divBdr>
            <w:top w:val="none" w:sz="0" w:space="0" w:color="auto"/>
            <w:left w:val="none" w:sz="0" w:space="0" w:color="auto"/>
            <w:bottom w:val="none" w:sz="0" w:space="0" w:color="auto"/>
            <w:right w:val="none" w:sz="0" w:space="0" w:color="auto"/>
          </w:divBdr>
        </w:div>
        <w:div w:id="372659592">
          <w:marLeft w:val="0"/>
          <w:marRight w:val="0"/>
          <w:marTop w:val="0"/>
          <w:marBottom w:val="0"/>
          <w:divBdr>
            <w:top w:val="none" w:sz="0" w:space="0" w:color="auto"/>
            <w:left w:val="none" w:sz="0" w:space="0" w:color="auto"/>
            <w:bottom w:val="none" w:sz="0" w:space="0" w:color="auto"/>
            <w:right w:val="none" w:sz="0" w:space="0" w:color="auto"/>
          </w:divBdr>
        </w:div>
        <w:div w:id="442918613">
          <w:marLeft w:val="0"/>
          <w:marRight w:val="0"/>
          <w:marTop w:val="0"/>
          <w:marBottom w:val="0"/>
          <w:divBdr>
            <w:top w:val="none" w:sz="0" w:space="0" w:color="auto"/>
            <w:left w:val="none" w:sz="0" w:space="0" w:color="auto"/>
            <w:bottom w:val="none" w:sz="0" w:space="0" w:color="auto"/>
            <w:right w:val="none" w:sz="0" w:space="0" w:color="auto"/>
          </w:divBdr>
        </w:div>
        <w:div w:id="452284775">
          <w:marLeft w:val="0"/>
          <w:marRight w:val="0"/>
          <w:marTop w:val="0"/>
          <w:marBottom w:val="0"/>
          <w:divBdr>
            <w:top w:val="none" w:sz="0" w:space="0" w:color="auto"/>
            <w:left w:val="none" w:sz="0" w:space="0" w:color="auto"/>
            <w:bottom w:val="none" w:sz="0" w:space="0" w:color="auto"/>
            <w:right w:val="none" w:sz="0" w:space="0" w:color="auto"/>
          </w:divBdr>
        </w:div>
        <w:div w:id="470638031">
          <w:marLeft w:val="0"/>
          <w:marRight w:val="0"/>
          <w:marTop w:val="0"/>
          <w:marBottom w:val="0"/>
          <w:divBdr>
            <w:top w:val="none" w:sz="0" w:space="0" w:color="auto"/>
            <w:left w:val="none" w:sz="0" w:space="0" w:color="auto"/>
            <w:bottom w:val="none" w:sz="0" w:space="0" w:color="auto"/>
            <w:right w:val="none" w:sz="0" w:space="0" w:color="auto"/>
          </w:divBdr>
        </w:div>
        <w:div w:id="515079394">
          <w:marLeft w:val="0"/>
          <w:marRight w:val="0"/>
          <w:marTop w:val="0"/>
          <w:marBottom w:val="0"/>
          <w:divBdr>
            <w:top w:val="none" w:sz="0" w:space="0" w:color="auto"/>
            <w:left w:val="none" w:sz="0" w:space="0" w:color="auto"/>
            <w:bottom w:val="none" w:sz="0" w:space="0" w:color="auto"/>
            <w:right w:val="none" w:sz="0" w:space="0" w:color="auto"/>
          </w:divBdr>
        </w:div>
        <w:div w:id="521551341">
          <w:marLeft w:val="0"/>
          <w:marRight w:val="0"/>
          <w:marTop w:val="0"/>
          <w:marBottom w:val="0"/>
          <w:divBdr>
            <w:top w:val="none" w:sz="0" w:space="0" w:color="auto"/>
            <w:left w:val="none" w:sz="0" w:space="0" w:color="auto"/>
            <w:bottom w:val="none" w:sz="0" w:space="0" w:color="auto"/>
            <w:right w:val="none" w:sz="0" w:space="0" w:color="auto"/>
          </w:divBdr>
        </w:div>
        <w:div w:id="540870012">
          <w:marLeft w:val="0"/>
          <w:marRight w:val="0"/>
          <w:marTop w:val="0"/>
          <w:marBottom w:val="0"/>
          <w:divBdr>
            <w:top w:val="none" w:sz="0" w:space="0" w:color="auto"/>
            <w:left w:val="none" w:sz="0" w:space="0" w:color="auto"/>
            <w:bottom w:val="none" w:sz="0" w:space="0" w:color="auto"/>
            <w:right w:val="none" w:sz="0" w:space="0" w:color="auto"/>
          </w:divBdr>
        </w:div>
        <w:div w:id="569776712">
          <w:marLeft w:val="0"/>
          <w:marRight w:val="0"/>
          <w:marTop w:val="0"/>
          <w:marBottom w:val="0"/>
          <w:divBdr>
            <w:top w:val="none" w:sz="0" w:space="0" w:color="auto"/>
            <w:left w:val="none" w:sz="0" w:space="0" w:color="auto"/>
            <w:bottom w:val="none" w:sz="0" w:space="0" w:color="auto"/>
            <w:right w:val="none" w:sz="0" w:space="0" w:color="auto"/>
          </w:divBdr>
        </w:div>
        <w:div w:id="630284105">
          <w:marLeft w:val="0"/>
          <w:marRight w:val="0"/>
          <w:marTop w:val="0"/>
          <w:marBottom w:val="0"/>
          <w:divBdr>
            <w:top w:val="none" w:sz="0" w:space="0" w:color="auto"/>
            <w:left w:val="none" w:sz="0" w:space="0" w:color="auto"/>
            <w:bottom w:val="none" w:sz="0" w:space="0" w:color="auto"/>
            <w:right w:val="none" w:sz="0" w:space="0" w:color="auto"/>
          </w:divBdr>
        </w:div>
        <w:div w:id="656151443">
          <w:marLeft w:val="0"/>
          <w:marRight w:val="0"/>
          <w:marTop w:val="0"/>
          <w:marBottom w:val="0"/>
          <w:divBdr>
            <w:top w:val="none" w:sz="0" w:space="0" w:color="auto"/>
            <w:left w:val="none" w:sz="0" w:space="0" w:color="auto"/>
            <w:bottom w:val="none" w:sz="0" w:space="0" w:color="auto"/>
            <w:right w:val="none" w:sz="0" w:space="0" w:color="auto"/>
          </w:divBdr>
        </w:div>
        <w:div w:id="668293166">
          <w:marLeft w:val="0"/>
          <w:marRight w:val="0"/>
          <w:marTop w:val="0"/>
          <w:marBottom w:val="0"/>
          <w:divBdr>
            <w:top w:val="none" w:sz="0" w:space="0" w:color="auto"/>
            <w:left w:val="none" w:sz="0" w:space="0" w:color="auto"/>
            <w:bottom w:val="none" w:sz="0" w:space="0" w:color="auto"/>
            <w:right w:val="none" w:sz="0" w:space="0" w:color="auto"/>
          </w:divBdr>
        </w:div>
        <w:div w:id="705451385">
          <w:marLeft w:val="0"/>
          <w:marRight w:val="0"/>
          <w:marTop w:val="0"/>
          <w:marBottom w:val="0"/>
          <w:divBdr>
            <w:top w:val="none" w:sz="0" w:space="0" w:color="auto"/>
            <w:left w:val="none" w:sz="0" w:space="0" w:color="auto"/>
            <w:bottom w:val="none" w:sz="0" w:space="0" w:color="auto"/>
            <w:right w:val="none" w:sz="0" w:space="0" w:color="auto"/>
          </w:divBdr>
        </w:div>
        <w:div w:id="722948990">
          <w:marLeft w:val="0"/>
          <w:marRight w:val="0"/>
          <w:marTop w:val="0"/>
          <w:marBottom w:val="0"/>
          <w:divBdr>
            <w:top w:val="none" w:sz="0" w:space="0" w:color="auto"/>
            <w:left w:val="none" w:sz="0" w:space="0" w:color="auto"/>
            <w:bottom w:val="none" w:sz="0" w:space="0" w:color="auto"/>
            <w:right w:val="none" w:sz="0" w:space="0" w:color="auto"/>
          </w:divBdr>
        </w:div>
        <w:div w:id="741485847">
          <w:marLeft w:val="0"/>
          <w:marRight w:val="0"/>
          <w:marTop w:val="0"/>
          <w:marBottom w:val="0"/>
          <w:divBdr>
            <w:top w:val="none" w:sz="0" w:space="0" w:color="auto"/>
            <w:left w:val="none" w:sz="0" w:space="0" w:color="auto"/>
            <w:bottom w:val="none" w:sz="0" w:space="0" w:color="auto"/>
            <w:right w:val="none" w:sz="0" w:space="0" w:color="auto"/>
          </w:divBdr>
        </w:div>
        <w:div w:id="782268944">
          <w:marLeft w:val="0"/>
          <w:marRight w:val="0"/>
          <w:marTop w:val="0"/>
          <w:marBottom w:val="0"/>
          <w:divBdr>
            <w:top w:val="none" w:sz="0" w:space="0" w:color="auto"/>
            <w:left w:val="none" w:sz="0" w:space="0" w:color="auto"/>
            <w:bottom w:val="none" w:sz="0" w:space="0" w:color="auto"/>
            <w:right w:val="none" w:sz="0" w:space="0" w:color="auto"/>
          </w:divBdr>
        </w:div>
        <w:div w:id="910237658">
          <w:marLeft w:val="0"/>
          <w:marRight w:val="0"/>
          <w:marTop w:val="0"/>
          <w:marBottom w:val="0"/>
          <w:divBdr>
            <w:top w:val="none" w:sz="0" w:space="0" w:color="auto"/>
            <w:left w:val="none" w:sz="0" w:space="0" w:color="auto"/>
            <w:bottom w:val="none" w:sz="0" w:space="0" w:color="auto"/>
            <w:right w:val="none" w:sz="0" w:space="0" w:color="auto"/>
          </w:divBdr>
        </w:div>
        <w:div w:id="1004016918">
          <w:marLeft w:val="0"/>
          <w:marRight w:val="0"/>
          <w:marTop w:val="0"/>
          <w:marBottom w:val="0"/>
          <w:divBdr>
            <w:top w:val="none" w:sz="0" w:space="0" w:color="auto"/>
            <w:left w:val="none" w:sz="0" w:space="0" w:color="auto"/>
            <w:bottom w:val="none" w:sz="0" w:space="0" w:color="auto"/>
            <w:right w:val="none" w:sz="0" w:space="0" w:color="auto"/>
          </w:divBdr>
        </w:div>
        <w:div w:id="1037924567">
          <w:marLeft w:val="0"/>
          <w:marRight w:val="0"/>
          <w:marTop w:val="0"/>
          <w:marBottom w:val="0"/>
          <w:divBdr>
            <w:top w:val="none" w:sz="0" w:space="0" w:color="auto"/>
            <w:left w:val="none" w:sz="0" w:space="0" w:color="auto"/>
            <w:bottom w:val="none" w:sz="0" w:space="0" w:color="auto"/>
            <w:right w:val="none" w:sz="0" w:space="0" w:color="auto"/>
          </w:divBdr>
        </w:div>
        <w:div w:id="1054964754">
          <w:marLeft w:val="0"/>
          <w:marRight w:val="0"/>
          <w:marTop w:val="0"/>
          <w:marBottom w:val="0"/>
          <w:divBdr>
            <w:top w:val="none" w:sz="0" w:space="0" w:color="auto"/>
            <w:left w:val="none" w:sz="0" w:space="0" w:color="auto"/>
            <w:bottom w:val="none" w:sz="0" w:space="0" w:color="auto"/>
            <w:right w:val="none" w:sz="0" w:space="0" w:color="auto"/>
          </w:divBdr>
        </w:div>
        <w:div w:id="1074090074">
          <w:marLeft w:val="0"/>
          <w:marRight w:val="0"/>
          <w:marTop w:val="0"/>
          <w:marBottom w:val="0"/>
          <w:divBdr>
            <w:top w:val="none" w:sz="0" w:space="0" w:color="auto"/>
            <w:left w:val="none" w:sz="0" w:space="0" w:color="auto"/>
            <w:bottom w:val="none" w:sz="0" w:space="0" w:color="auto"/>
            <w:right w:val="none" w:sz="0" w:space="0" w:color="auto"/>
          </w:divBdr>
        </w:div>
        <w:div w:id="1087384350">
          <w:marLeft w:val="0"/>
          <w:marRight w:val="0"/>
          <w:marTop w:val="0"/>
          <w:marBottom w:val="0"/>
          <w:divBdr>
            <w:top w:val="none" w:sz="0" w:space="0" w:color="auto"/>
            <w:left w:val="none" w:sz="0" w:space="0" w:color="auto"/>
            <w:bottom w:val="none" w:sz="0" w:space="0" w:color="auto"/>
            <w:right w:val="none" w:sz="0" w:space="0" w:color="auto"/>
          </w:divBdr>
        </w:div>
        <w:div w:id="1094590134">
          <w:marLeft w:val="0"/>
          <w:marRight w:val="0"/>
          <w:marTop w:val="0"/>
          <w:marBottom w:val="0"/>
          <w:divBdr>
            <w:top w:val="none" w:sz="0" w:space="0" w:color="auto"/>
            <w:left w:val="none" w:sz="0" w:space="0" w:color="auto"/>
            <w:bottom w:val="none" w:sz="0" w:space="0" w:color="auto"/>
            <w:right w:val="none" w:sz="0" w:space="0" w:color="auto"/>
          </w:divBdr>
        </w:div>
        <w:div w:id="1115952291">
          <w:marLeft w:val="0"/>
          <w:marRight w:val="0"/>
          <w:marTop w:val="0"/>
          <w:marBottom w:val="0"/>
          <w:divBdr>
            <w:top w:val="none" w:sz="0" w:space="0" w:color="auto"/>
            <w:left w:val="none" w:sz="0" w:space="0" w:color="auto"/>
            <w:bottom w:val="none" w:sz="0" w:space="0" w:color="auto"/>
            <w:right w:val="none" w:sz="0" w:space="0" w:color="auto"/>
          </w:divBdr>
        </w:div>
        <w:div w:id="1134373241">
          <w:marLeft w:val="0"/>
          <w:marRight w:val="0"/>
          <w:marTop w:val="0"/>
          <w:marBottom w:val="0"/>
          <w:divBdr>
            <w:top w:val="none" w:sz="0" w:space="0" w:color="auto"/>
            <w:left w:val="none" w:sz="0" w:space="0" w:color="auto"/>
            <w:bottom w:val="none" w:sz="0" w:space="0" w:color="auto"/>
            <w:right w:val="none" w:sz="0" w:space="0" w:color="auto"/>
          </w:divBdr>
        </w:div>
        <w:div w:id="1141583327">
          <w:marLeft w:val="0"/>
          <w:marRight w:val="0"/>
          <w:marTop w:val="0"/>
          <w:marBottom w:val="0"/>
          <w:divBdr>
            <w:top w:val="none" w:sz="0" w:space="0" w:color="auto"/>
            <w:left w:val="none" w:sz="0" w:space="0" w:color="auto"/>
            <w:bottom w:val="none" w:sz="0" w:space="0" w:color="auto"/>
            <w:right w:val="none" w:sz="0" w:space="0" w:color="auto"/>
          </w:divBdr>
        </w:div>
        <w:div w:id="1152915539">
          <w:marLeft w:val="0"/>
          <w:marRight w:val="0"/>
          <w:marTop w:val="0"/>
          <w:marBottom w:val="0"/>
          <w:divBdr>
            <w:top w:val="none" w:sz="0" w:space="0" w:color="auto"/>
            <w:left w:val="none" w:sz="0" w:space="0" w:color="auto"/>
            <w:bottom w:val="none" w:sz="0" w:space="0" w:color="auto"/>
            <w:right w:val="none" w:sz="0" w:space="0" w:color="auto"/>
          </w:divBdr>
        </w:div>
        <w:div w:id="1167866431">
          <w:marLeft w:val="0"/>
          <w:marRight w:val="0"/>
          <w:marTop w:val="0"/>
          <w:marBottom w:val="0"/>
          <w:divBdr>
            <w:top w:val="none" w:sz="0" w:space="0" w:color="auto"/>
            <w:left w:val="none" w:sz="0" w:space="0" w:color="auto"/>
            <w:bottom w:val="none" w:sz="0" w:space="0" w:color="auto"/>
            <w:right w:val="none" w:sz="0" w:space="0" w:color="auto"/>
          </w:divBdr>
        </w:div>
        <w:div w:id="1181552791">
          <w:marLeft w:val="0"/>
          <w:marRight w:val="0"/>
          <w:marTop w:val="0"/>
          <w:marBottom w:val="0"/>
          <w:divBdr>
            <w:top w:val="none" w:sz="0" w:space="0" w:color="auto"/>
            <w:left w:val="none" w:sz="0" w:space="0" w:color="auto"/>
            <w:bottom w:val="none" w:sz="0" w:space="0" w:color="auto"/>
            <w:right w:val="none" w:sz="0" w:space="0" w:color="auto"/>
          </w:divBdr>
        </w:div>
        <w:div w:id="1312906532">
          <w:marLeft w:val="0"/>
          <w:marRight w:val="0"/>
          <w:marTop w:val="0"/>
          <w:marBottom w:val="0"/>
          <w:divBdr>
            <w:top w:val="none" w:sz="0" w:space="0" w:color="auto"/>
            <w:left w:val="none" w:sz="0" w:space="0" w:color="auto"/>
            <w:bottom w:val="none" w:sz="0" w:space="0" w:color="auto"/>
            <w:right w:val="none" w:sz="0" w:space="0" w:color="auto"/>
          </w:divBdr>
        </w:div>
        <w:div w:id="1333602687">
          <w:marLeft w:val="0"/>
          <w:marRight w:val="0"/>
          <w:marTop w:val="0"/>
          <w:marBottom w:val="0"/>
          <w:divBdr>
            <w:top w:val="none" w:sz="0" w:space="0" w:color="auto"/>
            <w:left w:val="none" w:sz="0" w:space="0" w:color="auto"/>
            <w:bottom w:val="none" w:sz="0" w:space="0" w:color="auto"/>
            <w:right w:val="none" w:sz="0" w:space="0" w:color="auto"/>
          </w:divBdr>
        </w:div>
        <w:div w:id="1347488181">
          <w:marLeft w:val="0"/>
          <w:marRight w:val="0"/>
          <w:marTop w:val="0"/>
          <w:marBottom w:val="0"/>
          <w:divBdr>
            <w:top w:val="none" w:sz="0" w:space="0" w:color="auto"/>
            <w:left w:val="none" w:sz="0" w:space="0" w:color="auto"/>
            <w:bottom w:val="none" w:sz="0" w:space="0" w:color="auto"/>
            <w:right w:val="none" w:sz="0" w:space="0" w:color="auto"/>
          </w:divBdr>
        </w:div>
        <w:div w:id="1385107486">
          <w:marLeft w:val="0"/>
          <w:marRight w:val="0"/>
          <w:marTop w:val="0"/>
          <w:marBottom w:val="0"/>
          <w:divBdr>
            <w:top w:val="none" w:sz="0" w:space="0" w:color="auto"/>
            <w:left w:val="none" w:sz="0" w:space="0" w:color="auto"/>
            <w:bottom w:val="none" w:sz="0" w:space="0" w:color="auto"/>
            <w:right w:val="none" w:sz="0" w:space="0" w:color="auto"/>
          </w:divBdr>
        </w:div>
        <w:div w:id="1393000207">
          <w:marLeft w:val="0"/>
          <w:marRight w:val="0"/>
          <w:marTop w:val="0"/>
          <w:marBottom w:val="0"/>
          <w:divBdr>
            <w:top w:val="none" w:sz="0" w:space="0" w:color="auto"/>
            <w:left w:val="none" w:sz="0" w:space="0" w:color="auto"/>
            <w:bottom w:val="none" w:sz="0" w:space="0" w:color="auto"/>
            <w:right w:val="none" w:sz="0" w:space="0" w:color="auto"/>
          </w:divBdr>
        </w:div>
        <w:div w:id="1403329421">
          <w:marLeft w:val="0"/>
          <w:marRight w:val="0"/>
          <w:marTop w:val="0"/>
          <w:marBottom w:val="0"/>
          <w:divBdr>
            <w:top w:val="none" w:sz="0" w:space="0" w:color="auto"/>
            <w:left w:val="none" w:sz="0" w:space="0" w:color="auto"/>
            <w:bottom w:val="none" w:sz="0" w:space="0" w:color="auto"/>
            <w:right w:val="none" w:sz="0" w:space="0" w:color="auto"/>
          </w:divBdr>
        </w:div>
        <w:div w:id="1423800166">
          <w:marLeft w:val="0"/>
          <w:marRight w:val="0"/>
          <w:marTop w:val="0"/>
          <w:marBottom w:val="0"/>
          <w:divBdr>
            <w:top w:val="none" w:sz="0" w:space="0" w:color="auto"/>
            <w:left w:val="none" w:sz="0" w:space="0" w:color="auto"/>
            <w:bottom w:val="none" w:sz="0" w:space="0" w:color="auto"/>
            <w:right w:val="none" w:sz="0" w:space="0" w:color="auto"/>
          </w:divBdr>
        </w:div>
        <w:div w:id="1540243403">
          <w:marLeft w:val="0"/>
          <w:marRight w:val="0"/>
          <w:marTop w:val="0"/>
          <w:marBottom w:val="0"/>
          <w:divBdr>
            <w:top w:val="none" w:sz="0" w:space="0" w:color="auto"/>
            <w:left w:val="none" w:sz="0" w:space="0" w:color="auto"/>
            <w:bottom w:val="none" w:sz="0" w:space="0" w:color="auto"/>
            <w:right w:val="none" w:sz="0" w:space="0" w:color="auto"/>
          </w:divBdr>
        </w:div>
        <w:div w:id="1663893642">
          <w:marLeft w:val="0"/>
          <w:marRight w:val="0"/>
          <w:marTop w:val="0"/>
          <w:marBottom w:val="0"/>
          <w:divBdr>
            <w:top w:val="none" w:sz="0" w:space="0" w:color="auto"/>
            <w:left w:val="none" w:sz="0" w:space="0" w:color="auto"/>
            <w:bottom w:val="none" w:sz="0" w:space="0" w:color="auto"/>
            <w:right w:val="none" w:sz="0" w:space="0" w:color="auto"/>
          </w:divBdr>
        </w:div>
        <w:div w:id="1681081658">
          <w:marLeft w:val="0"/>
          <w:marRight w:val="0"/>
          <w:marTop w:val="0"/>
          <w:marBottom w:val="0"/>
          <w:divBdr>
            <w:top w:val="none" w:sz="0" w:space="0" w:color="auto"/>
            <w:left w:val="none" w:sz="0" w:space="0" w:color="auto"/>
            <w:bottom w:val="none" w:sz="0" w:space="0" w:color="auto"/>
            <w:right w:val="none" w:sz="0" w:space="0" w:color="auto"/>
          </w:divBdr>
        </w:div>
        <w:div w:id="1788431692">
          <w:marLeft w:val="0"/>
          <w:marRight w:val="0"/>
          <w:marTop w:val="0"/>
          <w:marBottom w:val="0"/>
          <w:divBdr>
            <w:top w:val="none" w:sz="0" w:space="0" w:color="auto"/>
            <w:left w:val="none" w:sz="0" w:space="0" w:color="auto"/>
            <w:bottom w:val="none" w:sz="0" w:space="0" w:color="auto"/>
            <w:right w:val="none" w:sz="0" w:space="0" w:color="auto"/>
          </w:divBdr>
        </w:div>
        <w:div w:id="1791896971">
          <w:marLeft w:val="0"/>
          <w:marRight w:val="0"/>
          <w:marTop w:val="0"/>
          <w:marBottom w:val="0"/>
          <w:divBdr>
            <w:top w:val="none" w:sz="0" w:space="0" w:color="auto"/>
            <w:left w:val="none" w:sz="0" w:space="0" w:color="auto"/>
            <w:bottom w:val="none" w:sz="0" w:space="0" w:color="auto"/>
            <w:right w:val="none" w:sz="0" w:space="0" w:color="auto"/>
          </w:divBdr>
        </w:div>
        <w:div w:id="1846480825">
          <w:marLeft w:val="0"/>
          <w:marRight w:val="0"/>
          <w:marTop w:val="0"/>
          <w:marBottom w:val="0"/>
          <w:divBdr>
            <w:top w:val="none" w:sz="0" w:space="0" w:color="auto"/>
            <w:left w:val="none" w:sz="0" w:space="0" w:color="auto"/>
            <w:bottom w:val="none" w:sz="0" w:space="0" w:color="auto"/>
            <w:right w:val="none" w:sz="0" w:space="0" w:color="auto"/>
          </w:divBdr>
        </w:div>
        <w:div w:id="1873375070">
          <w:marLeft w:val="0"/>
          <w:marRight w:val="0"/>
          <w:marTop w:val="0"/>
          <w:marBottom w:val="0"/>
          <w:divBdr>
            <w:top w:val="none" w:sz="0" w:space="0" w:color="auto"/>
            <w:left w:val="none" w:sz="0" w:space="0" w:color="auto"/>
            <w:bottom w:val="none" w:sz="0" w:space="0" w:color="auto"/>
            <w:right w:val="none" w:sz="0" w:space="0" w:color="auto"/>
          </w:divBdr>
        </w:div>
        <w:div w:id="1882473030">
          <w:marLeft w:val="0"/>
          <w:marRight w:val="0"/>
          <w:marTop w:val="0"/>
          <w:marBottom w:val="0"/>
          <w:divBdr>
            <w:top w:val="none" w:sz="0" w:space="0" w:color="auto"/>
            <w:left w:val="none" w:sz="0" w:space="0" w:color="auto"/>
            <w:bottom w:val="none" w:sz="0" w:space="0" w:color="auto"/>
            <w:right w:val="none" w:sz="0" w:space="0" w:color="auto"/>
          </w:divBdr>
        </w:div>
        <w:div w:id="1889950291">
          <w:marLeft w:val="0"/>
          <w:marRight w:val="0"/>
          <w:marTop w:val="0"/>
          <w:marBottom w:val="0"/>
          <w:divBdr>
            <w:top w:val="none" w:sz="0" w:space="0" w:color="auto"/>
            <w:left w:val="none" w:sz="0" w:space="0" w:color="auto"/>
            <w:bottom w:val="none" w:sz="0" w:space="0" w:color="auto"/>
            <w:right w:val="none" w:sz="0" w:space="0" w:color="auto"/>
          </w:divBdr>
        </w:div>
        <w:div w:id="1890654227">
          <w:marLeft w:val="0"/>
          <w:marRight w:val="0"/>
          <w:marTop w:val="0"/>
          <w:marBottom w:val="0"/>
          <w:divBdr>
            <w:top w:val="none" w:sz="0" w:space="0" w:color="auto"/>
            <w:left w:val="none" w:sz="0" w:space="0" w:color="auto"/>
            <w:bottom w:val="none" w:sz="0" w:space="0" w:color="auto"/>
            <w:right w:val="none" w:sz="0" w:space="0" w:color="auto"/>
          </w:divBdr>
        </w:div>
        <w:div w:id="1895701230">
          <w:marLeft w:val="0"/>
          <w:marRight w:val="0"/>
          <w:marTop w:val="0"/>
          <w:marBottom w:val="0"/>
          <w:divBdr>
            <w:top w:val="none" w:sz="0" w:space="0" w:color="auto"/>
            <w:left w:val="none" w:sz="0" w:space="0" w:color="auto"/>
            <w:bottom w:val="none" w:sz="0" w:space="0" w:color="auto"/>
            <w:right w:val="none" w:sz="0" w:space="0" w:color="auto"/>
          </w:divBdr>
        </w:div>
        <w:div w:id="1915359179">
          <w:marLeft w:val="0"/>
          <w:marRight w:val="0"/>
          <w:marTop w:val="0"/>
          <w:marBottom w:val="0"/>
          <w:divBdr>
            <w:top w:val="none" w:sz="0" w:space="0" w:color="auto"/>
            <w:left w:val="none" w:sz="0" w:space="0" w:color="auto"/>
            <w:bottom w:val="none" w:sz="0" w:space="0" w:color="auto"/>
            <w:right w:val="none" w:sz="0" w:space="0" w:color="auto"/>
          </w:divBdr>
        </w:div>
        <w:div w:id="1947076695">
          <w:marLeft w:val="0"/>
          <w:marRight w:val="0"/>
          <w:marTop w:val="0"/>
          <w:marBottom w:val="0"/>
          <w:divBdr>
            <w:top w:val="none" w:sz="0" w:space="0" w:color="auto"/>
            <w:left w:val="none" w:sz="0" w:space="0" w:color="auto"/>
            <w:bottom w:val="none" w:sz="0" w:space="0" w:color="auto"/>
            <w:right w:val="none" w:sz="0" w:space="0" w:color="auto"/>
          </w:divBdr>
        </w:div>
        <w:div w:id="1983849575">
          <w:marLeft w:val="0"/>
          <w:marRight w:val="0"/>
          <w:marTop w:val="0"/>
          <w:marBottom w:val="0"/>
          <w:divBdr>
            <w:top w:val="none" w:sz="0" w:space="0" w:color="auto"/>
            <w:left w:val="none" w:sz="0" w:space="0" w:color="auto"/>
            <w:bottom w:val="none" w:sz="0" w:space="0" w:color="auto"/>
            <w:right w:val="none" w:sz="0" w:space="0" w:color="auto"/>
          </w:divBdr>
        </w:div>
        <w:div w:id="2007442455">
          <w:marLeft w:val="0"/>
          <w:marRight w:val="0"/>
          <w:marTop w:val="0"/>
          <w:marBottom w:val="0"/>
          <w:divBdr>
            <w:top w:val="none" w:sz="0" w:space="0" w:color="auto"/>
            <w:left w:val="none" w:sz="0" w:space="0" w:color="auto"/>
            <w:bottom w:val="none" w:sz="0" w:space="0" w:color="auto"/>
            <w:right w:val="none" w:sz="0" w:space="0" w:color="auto"/>
          </w:divBdr>
        </w:div>
        <w:div w:id="2050453394">
          <w:marLeft w:val="0"/>
          <w:marRight w:val="0"/>
          <w:marTop w:val="0"/>
          <w:marBottom w:val="0"/>
          <w:divBdr>
            <w:top w:val="none" w:sz="0" w:space="0" w:color="auto"/>
            <w:left w:val="none" w:sz="0" w:space="0" w:color="auto"/>
            <w:bottom w:val="none" w:sz="0" w:space="0" w:color="auto"/>
            <w:right w:val="none" w:sz="0" w:space="0" w:color="auto"/>
          </w:divBdr>
        </w:div>
        <w:div w:id="2086299049">
          <w:marLeft w:val="0"/>
          <w:marRight w:val="0"/>
          <w:marTop w:val="0"/>
          <w:marBottom w:val="0"/>
          <w:divBdr>
            <w:top w:val="none" w:sz="0" w:space="0" w:color="auto"/>
            <w:left w:val="none" w:sz="0" w:space="0" w:color="auto"/>
            <w:bottom w:val="none" w:sz="0" w:space="0" w:color="auto"/>
            <w:right w:val="none" w:sz="0" w:space="0" w:color="auto"/>
          </w:divBdr>
        </w:div>
        <w:div w:id="2112817781">
          <w:marLeft w:val="0"/>
          <w:marRight w:val="0"/>
          <w:marTop w:val="0"/>
          <w:marBottom w:val="0"/>
          <w:divBdr>
            <w:top w:val="none" w:sz="0" w:space="0" w:color="auto"/>
            <w:left w:val="none" w:sz="0" w:space="0" w:color="auto"/>
            <w:bottom w:val="none" w:sz="0" w:space="0" w:color="auto"/>
            <w:right w:val="none" w:sz="0" w:space="0" w:color="auto"/>
          </w:divBdr>
        </w:div>
      </w:divsChild>
    </w:div>
    <w:div w:id="1869443325">
      <w:bodyDiv w:val="1"/>
      <w:marLeft w:val="0"/>
      <w:marRight w:val="0"/>
      <w:marTop w:val="0"/>
      <w:marBottom w:val="0"/>
      <w:divBdr>
        <w:top w:val="none" w:sz="0" w:space="0" w:color="auto"/>
        <w:left w:val="none" w:sz="0" w:space="0" w:color="auto"/>
        <w:bottom w:val="none" w:sz="0" w:space="0" w:color="auto"/>
        <w:right w:val="none" w:sz="0" w:space="0" w:color="auto"/>
      </w:divBdr>
    </w:div>
    <w:div w:id="1871988329">
      <w:bodyDiv w:val="1"/>
      <w:marLeft w:val="0"/>
      <w:marRight w:val="0"/>
      <w:marTop w:val="0"/>
      <w:marBottom w:val="0"/>
      <w:divBdr>
        <w:top w:val="none" w:sz="0" w:space="0" w:color="auto"/>
        <w:left w:val="none" w:sz="0" w:space="0" w:color="auto"/>
        <w:bottom w:val="none" w:sz="0" w:space="0" w:color="auto"/>
        <w:right w:val="none" w:sz="0" w:space="0" w:color="auto"/>
      </w:divBdr>
    </w:div>
    <w:div w:id="1873423535">
      <w:bodyDiv w:val="1"/>
      <w:marLeft w:val="0"/>
      <w:marRight w:val="0"/>
      <w:marTop w:val="0"/>
      <w:marBottom w:val="0"/>
      <w:divBdr>
        <w:top w:val="none" w:sz="0" w:space="0" w:color="auto"/>
        <w:left w:val="none" w:sz="0" w:space="0" w:color="auto"/>
        <w:bottom w:val="none" w:sz="0" w:space="0" w:color="auto"/>
        <w:right w:val="none" w:sz="0" w:space="0" w:color="auto"/>
      </w:divBdr>
    </w:div>
    <w:div w:id="1883403078">
      <w:bodyDiv w:val="1"/>
      <w:marLeft w:val="0"/>
      <w:marRight w:val="0"/>
      <w:marTop w:val="0"/>
      <w:marBottom w:val="0"/>
      <w:divBdr>
        <w:top w:val="none" w:sz="0" w:space="0" w:color="auto"/>
        <w:left w:val="none" w:sz="0" w:space="0" w:color="auto"/>
        <w:bottom w:val="none" w:sz="0" w:space="0" w:color="auto"/>
        <w:right w:val="none" w:sz="0" w:space="0" w:color="auto"/>
      </w:divBdr>
    </w:div>
    <w:div w:id="1907646064">
      <w:bodyDiv w:val="1"/>
      <w:marLeft w:val="0"/>
      <w:marRight w:val="0"/>
      <w:marTop w:val="0"/>
      <w:marBottom w:val="0"/>
      <w:divBdr>
        <w:top w:val="none" w:sz="0" w:space="0" w:color="auto"/>
        <w:left w:val="none" w:sz="0" w:space="0" w:color="auto"/>
        <w:bottom w:val="none" w:sz="0" w:space="0" w:color="auto"/>
        <w:right w:val="none" w:sz="0" w:space="0" w:color="auto"/>
      </w:divBdr>
      <w:divsChild>
        <w:div w:id="48504622">
          <w:marLeft w:val="0"/>
          <w:marRight w:val="0"/>
          <w:marTop w:val="0"/>
          <w:marBottom w:val="0"/>
          <w:divBdr>
            <w:top w:val="none" w:sz="0" w:space="0" w:color="auto"/>
            <w:left w:val="none" w:sz="0" w:space="0" w:color="auto"/>
            <w:bottom w:val="none" w:sz="0" w:space="0" w:color="auto"/>
            <w:right w:val="none" w:sz="0" w:space="0" w:color="auto"/>
          </w:divBdr>
        </w:div>
        <w:div w:id="53890360">
          <w:marLeft w:val="0"/>
          <w:marRight w:val="0"/>
          <w:marTop w:val="0"/>
          <w:marBottom w:val="0"/>
          <w:divBdr>
            <w:top w:val="none" w:sz="0" w:space="0" w:color="auto"/>
            <w:left w:val="none" w:sz="0" w:space="0" w:color="auto"/>
            <w:bottom w:val="none" w:sz="0" w:space="0" w:color="auto"/>
            <w:right w:val="none" w:sz="0" w:space="0" w:color="auto"/>
          </w:divBdr>
          <w:divsChild>
            <w:div w:id="6904922">
              <w:marLeft w:val="0"/>
              <w:marRight w:val="0"/>
              <w:marTop w:val="0"/>
              <w:marBottom w:val="0"/>
              <w:divBdr>
                <w:top w:val="none" w:sz="0" w:space="0" w:color="auto"/>
                <w:left w:val="none" w:sz="0" w:space="0" w:color="auto"/>
                <w:bottom w:val="none" w:sz="0" w:space="0" w:color="auto"/>
                <w:right w:val="none" w:sz="0" w:space="0" w:color="auto"/>
              </w:divBdr>
            </w:div>
            <w:div w:id="57360307">
              <w:marLeft w:val="0"/>
              <w:marRight w:val="0"/>
              <w:marTop w:val="0"/>
              <w:marBottom w:val="0"/>
              <w:divBdr>
                <w:top w:val="none" w:sz="0" w:space="0" w:color="auto"/>
                <w:left w:val="none" w:sz="0" w:space="0" w:color="auto"/>
                <w:bottom w:val="none" w:sz="0" w:space="0" w:color="auto"/>
                <w:right w:val="none" w:sz="0" w:space="0" w:color="auto"/>
              </w:divBdr>
            </w:div>
            <w:div w:id="184487109">
              <w:marLeft w:val="0"/>
              <w:marRight w:val="0"/>
              <w:marTop w:val="0"/>
              <w:marBottom w:val="0"/>
              <w:divBdr>
                <w:top w:val="none" w:sz="0" w:space="0" w:color="auto"/>
                <w:left w:val="none" w:sz="0" w:space="0" w:color="auto"/>
                <w:bottom w:val="none" w:sz="0" w:space="0" w:color="auto"/>
                <w:right w:val="none" w:sz="0" w:space="0" w:color="auto"/>
              </w:divBdr>
            </w:div>
            <w:div w:id="269165707">
              <w:marLeft w:val="0"/>
              <w:marRight w:val="0"/>
              <w:marTop w:val="0"/>
              <w:marBottom w:val="0"/>
              <w:divBdr>
                <w:top w:val="none" w:sz="0" w:space="0" w:color="auto"/>
                <w:left w:val="none" w:sz="0" w:space="0" w:color="auto"/>
                <w:bottom w:val="none" w:sz="0" w:space="0" w:color="auto"/>
                <w:right w:val="none" w:sz="0" w:space="0" w:color="auto"/>
              </w:divBdr>
            </w:div>
            <w:div w:id="664239718">
              <w:marLeft w:val="0"/>
              <w:marRight w:val="0"/>
              <w:marTop w:val="0"/>
              <w:marBottom w:val="0"/>
              <w:divBdr>
                <w:top w:val="none" w:sz="0" w:space="0" w:color="auto"/>
                <w:left w:val="none" w:sz="0" w:space="0" w:color="auto"/>
                <w:bottom w:val="none" w:sz="0" w:space="0" w:color="auto"/>
                <w:right w:val="none" w:sz="0" w:space="0" w:color="auto"/>
              </w:divBdr>
            </w:div>
            <w:div w:id="693968820">
              <w:marLeft w:val="0"/>
              <w:marRight w:val="0"/>
              <w:marTop w:val="0"/>
              <w:marBottom w:val="0"/>
              <w:divBdr>
                <w:top w:val="none" w:sz="0" w:space="0" w:color="auto"/>
                <w:left w:val="none" w:sz="0" w:space="0" w:color="auto"/>
                <w:bottom w:val="none" w:sz="0" w:space="0" w:color="auto"/>
                <w:right w:val="none" w:sz="0" w:space="0" w:color="auto"/>
              </w:divBdr>
            </w:div>
            <w:div w:id="733704458">
              <w:marLeft w:val="0"/>
              <w:marRight w:val="0"/>
              <w:marTop w:val="0"/>
              <w:marBottom w:val="0"/>
              <w:divBdr>
                <w:top w:val="none" w:sz="0" w:space="0" w:color="auto"/>
                <w:left w:val="none" w:sz="0" w:space="0" w:color="auto"/>
                <w:bottom w:val="none" w:sz="0" w:space="0" w:color="auto"/>
                <w:right w:val="none" w:sz="0" w:space="0" w:color="auto"/>
              </w:divBdr>
            </w:div>
            <w:div w:id="833178360">
              <w:marLeft w:val="0"/>
              <w:marRight w:val="0"/>
              <w:marTop w:val="0"/>
              <w:marBottom w:val="0"/>
              <w:divBdr>
                <w:top w:val="none" w:sz="0" w:space="0" w:color="auto"/>
                <w:left w:val="none" w:sz="0" w:space="0" w:color="auto"/>
                <w:bottom w:val="none" w:sz="0" w:space="0" w:color="auto"/>
                <w:right w:val="none" w:sz="0" w:space="0" w:color="auto"/>
              </w:divBdr>
            </w:div>
            <w:div w:id="918028571">
              <w:marLeft w:val="0"/>
              <w:marRight w:val="0"/>
              <w:marTop w:val="0"/>
              <w:marBottom w:val="0"/>
              <w:divBdr>
                <w:top w:val="none" w:sz="0" w:space="0" w:color="auto"/>
                <w:left w:val="none" w:sz="0" w:space="0" w:color="auto"/>
                <w:bottom w:val="none" w:sz="0" w:space="0" w:color="auto"/>
                <w:right w:val="none" w:sz="0" w:space="0" w:color="auto"/>
              </w:divBdr>
            </w:div>
            <w:div w:id="1341008656">
              <w:marLeft w:val="0"/>
              <w:marRight w:val="0"/>
              <w:marTop w:val="0"/>
              <w:marBottom w:val="0"/>
              <w:divBdr>
                <w:top w:val="none" w:sz="0" w:space="0" w:color="auto"/>
                <w:left w:val="none" w:sz="0" w:space="0" w:color="auto"/>
                <w:bottom w:val="none" w:sz="0" w:space="0" w:color="auto"/>
                <w:right w:val="none" w:sz="0" w:space="0" w:color="auto"/>
              </w:divBdr>
            </w:div>
            <w:div w:id="1399092356">
              <w:marLeft w:val="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74443488">
              <w:marLeft w:val="0"/>
              <w:marRight w:val="0"/>
              <w:marTop w:val="0"/>
              <w:marBottom w:val="0"/>
              <w:divBdr>
                <w:top w:val="none" w:sz="0" w:space="0" w:color="auto"/>
                <w:left w:val="none" w:sz="0" w:space="0" w:color="auto"/>
                <w:bottom w:val="none" w:sz="0" w:space="0" w:color="auto"/>
                <w:right w:val="none" w:sz="0" w:space="0" w:color="auto"/>
              </w:divBdr>
            </w:div>
            <w:div w:id="1501968898">
              <w:marLeft w:val="0"/>
              <w:marRight w:val="0"/>
              <w:marTop w:val="0"/>
              <w:marBottom w:val="0"/>
              <w:divBdr>
                <w:top w:val="none" w:sz="0" w:space="0" w:color="auto"/>
                <w:left w:val="none" w:sz="0" w:space="0" w:color="auto"/>
                <w:bottom w:val="none" w:sz="0" w:space="0" w:color="auto"/>
                <w:right w:val="none" w:sz="0" w:space="0" w:color="auto"/>
              </w:divBdr>
            </w:div>
            <w:div w:id="1637106413">
              <w:marLeft w:val="0"/>
              <w:marRight w:val="0"/>
              <w:marTop w:val="0"/>
              <w:marBottom w:val="0"/>
              <w:divBdr>
                <w:top w:val="none" w:sz="0" w:space="0" w:color="auto"/>
                <w:left w:val="none" w:sz="0" w:space="0" w:color="auto"/>
                <w:bottom w:val="none" w:sz="0" w:space="0" w:color="auto"/>
                <w:right w:val="none" w:sz="0" w:space="0" w:color="auto"/>
              </w:divBdr>
            </w:div>
            <w:div w:id="1848405088">
              <w:marLeft w:val="0"/>
              <w:marRight w:val="0"/>
              <w:marTop w:val="0"/>
              <w:marBottom w:val="0"/>
              <w:divBdr>
                <w:top w:val="none" w:sz="0" w:space="0" w:color="auto"/>
                <w:left w:val="none" w:sz="0" w:space="0" w:color="auto"/>
                <w:bottom w:val="none" w:sz="0" w:space="0" w:color="auto"/>
                <w:right w:val="none" w:sz="0" w:space="0" w:color="auto"/>
              </w:divBdr>
            </w:div>
            <w:div w:id="1939748566">
              <w:marLeft w:val="0"/>
              <w:marRight w:val="0"/>
              <w:marTop w:val="0"/>
              <w:marBottom w:val="0"/>
              <w:divBdr>
                <w:top w:val="none" w:sz="0" w:space="0" w:color="auto"/>
                <w:left w:val="none" w:sz="0" w:space="0" w:color="auto"/>
                <w:bottom w:val="none" w:sz="0" w:space="0" w:color="auto"/>
                <w:right w:val="none" w:sz="0" w:space="0" w:color="auto"/>
              </w:divBdr>
            </w:div>
            <w:div w:id="1963611212">
              <w:marLeft w:val="0"/>
              <w:marRight w:val="0"/>
              <w:marTop w:val="0"/>
              <w:marBottom w:val="0"/>
              <w:divBdr>
                <w:top w:val="none" w:sz="0" w:space="0" w:color="auto"/>
                <w:left w:val="none" w:sz="0" w:space="0" w:color="auto"/>
                <w:bottom w:val="none" w:sz="0" w:space="0" w:color="auto"/>
                <w:right w:val="none" w:sz="0" w:space="0" w:color="auto"/>
              </w:divBdr>
            </w:div>
            <w:div w:id="2046447069">
              <w:marLeft w:val="0"/>
              <w:marRight w:val="0"/>
              <w:marTop w:val="0"/>
              <w:marBottom w:val="0"/>
              <w:divBdr>
                <w:top w:val="none" w:sz="0" w:space="0" w:color="auto"/>
                <w:left w:val="none" w:sz="0" w:space="0" w:color="auto"/>
                <w:bottom w:val="none" w:sz="0" w:space="0" w:color="auto"/>
                <w:right w:val="none" w:sz="0" w:space="0" w:color="auto"/>
              </w:divBdr>
            </w:div>
            <w:div w:id="2078238627">
              <w:marLeft w:val="0"/>
              <w:marRight w:val="0"/>
              <w:marTop w:val="0"/>
              <w:marBottom w:val="0"/>
              <w:divBdr>
                <w:top w:val="none" w:sz="0" w:space="0" w:color="auto"/>
                <w:left w:val="none" w:sz="0" w:space="0" w:color="auto"/>
                <w:bottom w:val="none" w:sz="0" w:space="0" w:color="auto"/>
                <w:right w:val="none" w:sz="0" w:space="0" w:color="auto"/>
              </w:divBdr>
            </w:div>
          </w:divsChild>
        </w:div>
        <w:div w:id="84621605">
          <w:marLeft w:val="0"/>
          <w:marRight w:val="0"/>
          <w:marTop w:val="0"/>
          <w:marBottom w:val="0"/>
          <w:divBdr>
            <w:top w:val="none" w:sz="0" w:space="0" w:color="auto"/>
            <w:left w:val="none" w:sz="0" w:space="0" w:color="auto"/>
            <w:bottom w:val="none" w:sz="0" w:space="0" w:color="auto"/>
            <w:right w:val="none" w:sz="0" w:space="0" w:color="auto"/>
          </w:divBdr>
        </w:div>
        <w:div w:id="90011406">
          <w:marLeft w:val="0"/>
          <w:marRight w:val="0"/>
          <w:marTop w:val="0"/>
          <w:marBottom w:val="0"/>
          <w:divBdr>
            <w:top w:val="none" w:sz="0" w:space="0" w:color="auto"/>
            <w:left w:val="none" w:sz="0" w:space="0" w:color="auto"/>
            <w:bottom w:val="none" w:sz="0" w:space="0" w:color="auto"/>
            <w:right w:val="none" w:sz="0" w:space="0" w:color="auto"/>
          </w:divBdr>
        </w:div>
        <w:div w:id="207844261">
          <w:marLeft w:val="0"/>
          <w:marRight w:val="0"/>
          <w:marTop w:val="0"/>
          <w:marBottom w:val="0"/>
          <w:divBdr>
            <w:top w:val="none" w:sz="0" w:space="0" w:color="auto"/>
            <w:left w:val="none" w:sz="0" w:space="0" w:color="auto"/>
            <w:bottom w:val="none" w:sz="0" w:space="0" w:color="auto"/>
            <w:right w:val="none" w:sz="0" w:space="0" w:color="auto"/>
          </w:divBdr>
        </w:div>
        <w:div w:id="279339011">
          <w:marLeft w:val="0"/>
          <w:marRight w:val="0"/>
          <w:marTop w:val="0"/>
          <w:marBottom w:val="0"/>
          <w:divBdr>
            <w:top w:val="none" w:sz="0" w:space="0" w:color="auto"/>
            <w:left w:val="none" w:sz="0" w:space="0" w:color="auto"/>
            <w:bottom w:val="none" w:sz="0" w:space="0" w:color="auto"/>
            <w:right w:val="none" w:sz="0" w:space="0" w:color="auto"/>
          </w:divBdr>
        </w:div>
        <w:div w:id="323751887">
          <w:marLeft w:val="0"/>
          <w:marRight w:val="0"/>
          <w:marTop w:val="0"/>
          <w:marBottom w:val="0"/>
          <w:divBdr>
            <w:top w:val="none" w:sz="0" w:space="0" w:color="auto"/>
            <w:left w:val="none" w:sz="0" w:space="0" w:color="auto"/>
            <w:bottom w:val="none" w:sz="0" w:space="0" w:color="auto"/>
            <w:right w:val="none" w:sz="0" w:space="0" w:color="auto"/>
          </w:divBdr>
        </w:div>
        <w:div w:id="336466805">
          <w:marLeft w:val="0"/>
          <w:marRight w:val="0"/>
          <w:marTop w:val="0"/>
          <w:marBottom w:val="0"/>
          <w:divBdr>
            <w:top w:val="none" w:sz="0" w:space="0" w:color="auto"/>
            <w:left w:val="none" w:sz="0" w:space="0" w:color="auto"/>
            <w:bottom w:val="none" w:sz="0" w:space="0" w:color="auto"/>
            <w:right w:val="none" w:sz="0" w:space="0" w:color="auto"/>
          </w:divBdr>
        </w:div>
        <w:div w:id="353196189">
          <w:marLeft w:val="0"/>
          <w:marRight w:val="0"/>
          <w:marTop w:val="0"/>
          <w:marBottom w:val="0"/>
          <w:divBdr>
            <w:top w:val="none" w:sz="0" w:space="0" w:color="auto"/>
            <w:left w:val="none" w:sz="0" w:space="0" w:color="auto"/>
            <w:bottom w:val="none" w:sz="0" w:space="0" w:color="auto"/>
            <w:right w:val="none" w:sz="0" w:space="0" w:color="auto"/>
          </w:divBdr>
        </w:div>
        <w:div w:id="367949413">
          <w:marLeft w:val="0"/>
          <w:marRight w:val="0"/>
          <w:marTop w:val="0"/>
          <w:marBottom w:val="0"/>
          <w:divBdr>
            <w:top w:val="none" w:sz="0" w:space="0" w:color="auto"/>
            <w:left w:val="none" w:sz="0" w:space="0" w:color="auto"/>
            <w:bottom w:val="none" w:sz="0" w:space="0" w:color="auto"/>
            <w:right w:val="none" w:sz="0" w:space="0" w:color="auto"/>
          </w:divBdr>
        </w:div>
        <w:div w:id="374162039">
          <w:marLeft w:val="0"/>
          <w:marRight w:val="0"/>
          <w:marTop w:val="0"/>
          <w:marBottom w:val="0"/>
          <w:divBdr>
            <w:top w:val="none" w:sz="0" w:space="0" w:color="auto"/>
            <w:left w:val="none" w:sz="0" w:space="0" w:color="auto"/>
            <w:bottom w:val="none" w:sz="0" w:space="0" w:color="auto"/>
            <w:right w:val="none" w:sz="0" w:space="0" w:color="auto"/>
          </w:divBdr>
          <w:divsChild>
            <w:div w:id="451558605">
              <w:marLeft w:val="-75"/>
              <w:marRight w:val="0"/>
              <w:marTop w:val="30"/>
              <w:marBottom w:val="30"/>
              <w:divBdr>
                <w:top w:val="none" w:sz="0" w:space="0" w:color="auto"/>
                <w:left w:val="none" w:sz="0" w:space="0" w:color="auto"/>
                <w:bottom w:val="none" w:sz="0" w:space="0" w:color="auto"/>
                <w:right w:val="none" w:sz="0" w:space="0" w:color="auto"/>
              </w:divBdr>
              <w:divsChild>
                <w:div w:id="276640080">
                  <w:marLeft w:val="0"/>
                  <w:marRight w:val="0"/>
                  <w:marTop w:val="0"/>
                  <w:marBottom w:val="0"/>
                  <w:divBdr>
                    <w:top w:val="none" w:sz="0" w:space="0" w:color="auto"/>
                    <w:left w:val="none" w:sz="0" w:space="0" w:color="auto"/>
                    <w:bottom w:val="none" w:sz="0" w:space="0" w:color="auto"/>
                    <w:right w:val="none" w:sz="0" w:space="0" w:color="auto"/>
                  </w:divBdr>
                  <w:divsChild>
                    <w:div w:id="1540623451">
                      <w:marLeft w:val="0"/>
                      <w:marRight w:val="0"/>
                      <w:marTop w:val="0"/>
                      <w:marBottom w:val="0"/>
                      <w:divBdr>
                        <w:top w:val="none" w:sz="0" w:space="0" w:color="auto"/>
                        <w:left w:val="none" w:sz="0" w:space="0" w:color="auto"/>
                        <w:bottom w:val="none" w:sz="0" w:space="0" w:color="auto"/>
                        <w:right w:val="none" w:sz="0" w:space="0" w:color="auto"/>
                      </w:divBdr>
                    </w:div>
                  </w:divsChild>
                </w:div>
                <w:div w:id="345444100">
                  <w:marLeft w:val="0"/>
                  <w:marRight w:val="0"/>
                  <w:marTop w:val="0"/>
                  <w:marBottom w:val="0"/>
                  <w:divBdr>
                    <w:top w:val="none" w:sz="0" w:space="0" w:color="auto"/>
                    <w:left w:val="none" w:sz="0" w:space="0" w:color="auto"/>
                    <w:bottom w:val="none" w:sz="0" w:space="0" w:color="auto"/>
                    <w:right w:val="none" w:sz="0" w:space="0" w:color="auto"/>
                  </w:divBdr>
                  <w:divsChild>
                    <w:div w:id="1548491044">
                      <w:marLeft w:val="0"/>
                      <w:marRight w:val="0"/>
                      <w:marTop w:val="0"/>
                      <w:marBottom w:val="0"/>
                      <w:divBdr>
                        <w:top w:val="none" w:sz="0" w:space="0" w:color="auto"/>
                        <w:left w:val="none" w:sz="0" w:space="0" w:color="auto"/>
                        <w:bottom w:val="none" w:sz="0" w:space="0" w:color="auto"/>
                        <w:right w:val="none" w:sz="0" w:space="0" w:color="auto"/>
                      </w:divBdr>
                    </w:div>
                  </w:divsChild>
                </w:div>
                <w:div w:id="504395976">
                  <w:marLeft w:val="0"/>
                  <w:marRight w:val="0"/>
                  <w:marTop w:val="0"/>
                  <w:marBottom w:val="0"/>
                  <w:divBdr>
                    <w:top w:val="none" w:sz="0" w:space="0" w:color="auto"/>
                    <w:left w:val="none" w:sz="0" w:space="0" w:color="auto"/>
                    <w:bottom w:val="none" w:sz="0" w:space="0" w:color="auto"/>
                    <w:right w:val="none" w:sz="0" w:space="0" w:color="auto"/>
                  </w:divBdr>
                  <w:divsChild>
                    <w:div w:id="1315639922">
                      <w:marLeft w:val="0"/>
                      <w:marRight w:val="0"/>
                      <w:marTop w:val="0"/>
                      <w:marBottom w:val="0"/>
                      <w:divBdr>
                        <w:top w:val="none" w:sz="0" w:space="0" w:color="auto"/>
                        <w:left w:val="none" w:sz="0" w:space="0" w:color="auto"/>
                        <w:bottom w:val="none" w:sz="0" w:space="0" w:color="auto"/>
                        <w:right w:val="none" w:sz="0" w:space="0" w:color="auto"/>
                      </w:divBdr>
                    </w:div>
                  </w:divsChild>
                </w:div>
                <w:div w:id="540360033">
                  <w:marLeft w:val="0"/>
                  <w:marRight w:val="0"/>
                  <w:marTop w:val="0"/>
                  <w:marBottom w:val="0"/>
                  <w:divBdr>
                    <w:top w:val="none" w:sz="0" w:space="0" w:color="auto"/>
                    <w:left w:val="none" w:sz="0" w:space="0" w:color="auto"/>
                    <w:bottom w:val="none" w:sz="0" w:space="0" w:color="auto"/>
                    <w:right w:val="none" w:sz="0" w:space="0" w:color="auto"/>
                  </w:divBdr>
                  <w:divsChild>
                    <w:div w:id="1124420858">
                      <w:marLeft w:val="0"/>
                      <w:marRight w:val="0"/>
                      <w:marTop w:val="0"/>
                      <w:marBottom w:val="0"/>
                      <w:divBdr>
                        <w:top w:val="none" w:sz="0" w:space="0" w:color="auto"/>
                        <w:left w:val="none" w:sz="0" w:space="0" w:color="auto"/>
                        <w:bottom w:val="none" w:sz="0" w:space="0" w:color="auto"/>
                        <w:right w:val="none" w:sz="0" w:space="0" w:color="auto"/>
                      </w:divBdr>
                    </w:div>
                  </w:divsChild>
                </w:div>
                <w:div w:id="559365681">
                  <w:marLeft w:val="0"/>
                  <w:marRight w:val="0"/>
                  <w:marTop w:val="0"/>
                  <w:marBottom w:val="0"/>
                  <w:divBdr>
                    <w:top w:val="none" w:sz="0" w:space="0" w:color="auto"/>
                    <w:left w:val="none" w:sz="0" w:space="0" w:color="auto"/>
                    <w:bottom w:val="none" w:sz="0" w:space="0" w:color="auto"/>
                    <w:right w:val="none" w:sz="0" w:space="0" w:color="auto"/>
                  </w:divBdr>
                  <w:divsChild>
                    <w:div w:id="592862369">
                      <w:marLeft w:val="0"/>
                      <w:marRight w:val="0"/>
                      <w:marTop w:val="0"/>
                      <w:marBottom w:val="0"/>
                      <w:divBdr>
                        <w:top w:val="none" w:sz="0" w:space="0" w:color="auto"/>
                        <w:left w:val="none" w:sz="0" w:space="0" w:color="auto"/>
                        <w:bottom w:val="none" w:sz="0" w:space="0" w:color="auto"/>
                        <w:right w:val="none" w:sz="0" w:space="0" w:color="auto"/>
                      </w:divBdr>
                    </w:div>
                  </w:divsChild>
                </w:div>
                <w:div w:id="605114109">
                  <w:marLeft w:val="0"/>
                  <w:marRight w:val="0"/>
                  <w:marTop w:val="0"/>
                  <w:marBottom w:val="0"/>
                  <w:divBdr>
                    <w:top w:val="none" w:sz="0" w:space="0" w:color="auto"/>
                    <w:left w:val="none" w:sz="0" w:space="0" w:color="auto"/>
                    <w:bottom w:val="none" w:sz="0" w:space="0" w:color="auto"/>
                    <w:right w:val="none" w:sz="0" w:space="0" w:color="auto"/>
                  </w:divBdr>
                  <w:divsChild>
                    <w:div w:id="1472557752">
                      <w:marLeft w:val="0"/>
                      <w:marRight w:val="0"/>
                      <w:marTop w:val="0"/>
                      <w:marBottom w:val="0"/>
                      <w:divBdr>
                        <w:top w:val="none" w:sz="0" w:space="0" w:color="auto"/>
                        <w:left w:val="none" w:sz="0" w:space="0" w:color="auto"/>
                        <w:bottom w:val="none" w:sz="0" w:space="0" w:color="auto"/>
                        <w:right w:val="none" w:sz="0" w:space="0" w:color="auto"/>
                      </w:divBdr>
                    </w:div>
                  </w:divsChild>
                </w:div>
                <w:div w:id="677387632">
                  <w:marLeft w:val="0"/>
                  <w:marRight w:val="0"/>
                  <w:marTop w:val="0"/>
                  <w:marBottom w:val="0"/>
                  <w:divBdr>
                    <w:top w:val="none" w:sz="0" w:space="0" w:color="auto"/>
                    <w:left w:val="none" w:sz="0" w:space="0" w:color="auto"/>
                    <w:bottom w:val="none" w:sz="0" w:space="0" w:color="auto"/>
                    <w:right w:val="none" w:sz="0" w:space="0" w:color="auto"/>
                  </w:divBdr>
                  <w:divsChild>
                    <w:div w:id="1794903419">
                      <w:marLeft w:val="0"/>
                      <w:marRight w:val="0"/>
                      <w:marTop w:val="0"/>
                      <w:marBottom w:val="0"/>
                      <w:divBdr>
                        <w:top w:val="none" w:sz="0" w:space="0" w:color="auto"/>
                        <w:left w:val="none" w:sz="0" w:space="0" w:color="auto"/>
                        <w:bottom w:val="none" w:sz="0" w:space="0" w:color="auto"/>
                        <w:right w:val="none" w:sz="0" w:space="0" w:color="auto"/>
                      </w:divBdr>
                    </w:div>
                  </w:divsChild>
                </w:div>
                <w:div w:id="741293502">
                  <w:marLeft w:val="0"/>
                  <w:marRight w:val="0"/>
                  <w:marTop w:val="0"/>
                  <w:marBottom w:val="0"/>
                  <w:divBdr>
                    <w:top w:val="none" w:sz="0" w:space="0" w:color="auto"/>
                    <w:left w:val="none" w:sz="0" w:space="0" w:color="auto"/>
                    <w:bottom w:val="none" w:sz="0" w:space="0" w:color="auto"/>
                    <w:right w:val="none" w:sz="0" w:space="0" w:color="auto"/>
                  </w:divBdr>
                  <w:divsChild>
                    <w:div w:id="1672370577">
                      <w:marLeft w:val="0"/>
                      <w:marRight w:val="0"/>
                      <w:marTop w:val="0"/>
                      <w:marBottom w:val="0"/>
                      <w:divBdr>
                        <w:top w:val="none" w:sz="0" w:space="0" w:color="auto"/>
                        <w:left w:val="none" w:sz="0" w:space="0" w:color="auto"/>
                        <w:bottom w:val="none" w:sz="0" w:space="0" w:color="auto"/>
                        <w:right w:val="none" w:sz="0" w:space="0" w:color="auto"/>
                      </w:divBdr>
                    </w:div>
                  </w:divsChild>
                </w:div>
                <w:div w:id="787745136">
                  <w:marLeft w:val="0"/>
                  <w:marRight w:val="0"/>
                  <w:marTop w:val="0"/>
                  <w:marBottom w:val="0"/>
                  <w:divBdr>
                    <w:top w:val="none" w:sz="0" w:space="0" w:color="auto"/>
                    <w:left w:val="none" w:sz="0" w:space="0" w:color="auto"/>
                    <w:bottom w:val="none" w:sz="0" w:space="0" w:color="auto"/>
                    <w:right w:val="none" w:sz="0" w:space="0" w:color="auto"/>
                  </w:divBdr>
                  <w:divsChild>
                    <w:div w:id="745298935">
                      <w:marLeft w:val="0"/>
                      <w:marRight w:val="0"/>
                      <w:marTop w:val="0"/>
                      <w:marBottom w:val="0"/>
                      <w:divBdr>
                        <w:top w:val="none" w:sz="0" w:space="0" w:color="auto"/>
                        <w:left w:val="none" w:sz="0" w:space="0" w:color="auto"/>
                        <w:bottom w:val="none" w:sz="0" w:space="0" w:color="auto"/>
                        <w:right w:val="none" w:sz="0" w:space="0" w:color="auto"/>
                      </w:divBdr>
                    </w:div>
                  </w:divsChild>
                </w:div>
                <w:div w:id="829752095">
                  <w:marLeft w:val="0"/>
                  <w:marRight w:val="0"/>
                  <w:marTop w:val="0"/>
                  <w:marBottom w:val="0"/>
                  <w:divBdr>
                    <w:top w:val="none" w:sz="0" w:space="0" w:color="auto"/>
                    <w:left w:val="none" w:sz="0" w:space="0" w:color="auto"/>
                    <w:bottom w:val="none" w:sz="0" w:space="0" w:color="auto"/>
                    <w:right w:val="none" w:sz="0" w:space="0" w:color="auto"/>
                  </w:divBdr>
                  <w:divsChild>
                    <w:div w:id="1313635578">
                      <w:marLeft w:val="0"/>
                      <w:marRight w:val="0"/>
                      <w:marTop w:val="0"/>
                      <w:marBottom w:val="0"/>
                      <w:divBdr>
                        <w:top w:val="none" w:sz="0" w:space="0" w:color="auto"/>
                        <w:left w:val="none" w:sz="0" w:space="0" w:color="auto"/>
                        <w:bottom w:val="none" w:sz="0" w:space="0" w:color="auto"/>
                        <w:right w:val="none" w:sz="0" w:space="0" w:color="auto"/>
                      </w:divBdr>
                    </w:div>
                  </w:divsChild>
                </w:div>
                <w:div w:id="877741013">
                  <w:marLeft w:val="0"/>
                  <w:marRight w:val="0"/>
                  <w:marTop w:val="0"/>
                  <w:marBottom w:val="0"/>
                  <w:divBdr>
                    <w:top w:val="none" w:sz="0" w:space="0" w:color="auto"/>
                    <w:left w:val="none" w:sz="0" w:space="0" w:color="auto"/>
                    <w:bottom w:val="none" w:sz="0" w:space="0" w:color="auto"/>
                    <w:right w:val="none" w:sz="0" w:space="0" w:color="auto"/>
                  </w:divBdr>
                  <w:divsChild>
                    <w:div w:id="418521161">
                      <w:marLeft w:val="0"/>
                      <w:marRight w:val="0"/>
                      <w:marTop w:val="0"/>
                      <w:marBottom w:val="0"/>
                      <w:divBdr>
                        <w:top w:val="none" w:sz="0" w:space="0" w:color="auto"/>
                        <w:left w:val="none" w:sz="0" w:space="0" w:color="auto"/>
                        <w:bottom w:val="none" w:sz="0" w:space="0" w:color="auto"/>
                        <w:right w:val="none" w:sz="0" w:space="0" w:color="auto"/>
                      </w:divBdr>
                    </w:div>
                  </w:divsChild>
                </w:div>
                <w:div w:id="904493828">
                  <w:marLeft w:val="0"/>
                  <w:marRight w:val="0"/>
                  <w:marTop w:val="0"/>
                  <w:marBottom w:val="0"/>
                  <w:divBdr>
                    <w:top w:val="none" w:sz="0" w:space="0" w:color="auto"/>
                    <w:left w:val="none" w:sz="0" w:space="0" w:color="auto"/>
                    <w:bottom w:val="none" w:sz="0" w:space="0" w:color="auto"/>
                    <w:right w:val="none" w:sz="0" w:space="0" w:color="auto"/>
                  </w:divBdr>
                  <w:divsChild>
                    <w:div w:id="1067800010">
                      <w:marLeft w:val="0"/>
                      <w:marRight w:val="0"/>
                      <w:marTop w:val="0"/>
                      <w:marBottom w:val="0"/>
                      <w:divBdr>
                        <w:top w:val="none" w:sz="0" w:space="0" w:color="auto"/>
                        <w:left w:val="none" w:sz="0" w:space="0" w:color="auto"/>
                        <w:bottom w:val="none" w:sz="0" w:space="0" w:color="auto"/>
                        <w:right w:val="none" w:sz="0" w:space="0" w:color="auto"/>
                      </w:divBdr>
                    </w:div>
                  </w:divsChild>
                </w:div>
                <w:div w:id="1431394783">
                  <w:marLeft w:val="0"/>
                  <w:marRight w:val="0"/>
                  <w:marTop w:val="0"/>
                  <w:marBottom w:val="0"/>
                  <w:divBdr>
                    <w:top w:val="none" w:sz="0" w:space="0" w:color="auto"/>
                    <w:left w:val="none" w:sz="0" w:space="0" w:color="auto"/>
                    <w:bottom w:val="none" w:sz="0" w:space="0" w:color="auto"/>
                    <w:right w:val="none" w:sz="0" w:space="0" w:color="auto"/>
                  </w:divBdr>
                  <w:divsChild>
                    <w:div w:id="1635526627">
                      <w:marLeft w:val="0"/>
                      <w:marRight w:val="0"/>
                      <w:marTop w:val="0"/>
                      <w:marBottom w:val="0"/>
                      <w:divBdr>
                        <w:top w:val="none" w:sz="0" w:space="0" w:color="auto"/>
                        <w:left w:val="none" w:sz="0" w:space="0" w:color="auto"/>
                        <w:bottom w:val="none" w:sz="0" w:space="0" w:color="auto"/>
                        <w:right w:val="none" w:sz="0" w:space="0" w:color="auto"/>
                      </w:divBdr>
                    </w:div>
                  </w:divsChild>
                </w:div>
                <w:div w:id="1578244379">
                  <w:marLeft w:val="0"/>
                  <w:marRight w:val="0"/>
                  <w:marTop w:val="0"/>
                  <w:marBottom w:val="0"/>
                  <w:divBdr>
                    <w:top w:val="none" w:sz="0" w:space="0" w:color="auto"/>
                    <w:left w:val="none" w:sz="0" w:space="0" w:color="auto"/>
                    <w:bottom w:val="none" w:sz="0" w:space="0" w:color="auto"/>
                    <w:right w:val="none" w:sz="0" w:space="0" w:color="auto"/>
                  </w:divBdr>
                  <w:divsChild>
                    <w:div w:id="1758480081">
                      <w:marLeft w:val="0"/>
                      <w:marRight w:val="0"/>
                      <w:marTop w:val="0"/>
                      <w:marBottom w:val="0"/>
                      <w:divBdr>
                        <w:top w:val="none" w:sz="0" w:space="0" w:color="auto"/>
                        <w:left w:val="none" w:sz="0" w:space="0" w:color="auto"/>
                        <w:bottom w:val="none" w:sz="0" w:space="0" w:color="auto"/>
                        <w:right w:val="none" w:sz="0" w:space="0" w:color="auto"/>
                      </w:divBdr>
                    </w:div>
                  </w:divsChild>
                </w:div>
                <w:div w:id="1612980689">
                  <w:marLeft w:val="0"/>
                  <w:marRight w:val="0"/>
                  <w:marTop w:val="0"/>
                  <w:marBottom w:val="0"/>
                  <w:divBdr>
                    <w:top w:val="none" w:sz="0" w:space="0" w:color="auto"/>
                    <w:left w:val="none" w:sz="0" w:space="0" w:color="auto"/>
                    <w:bottom w:val="none" w:sz="0" w:space="0" w:color="auto"/>
                    <w:right w:val="none" w:sz="0" w:space="0" w:color="auto"/>
                  </w:divBdr>
                  <w:divsChild>
                    <w:div w:id="1485924488">
                      <w:marLeft w:val="0"/>
                      <w:marRight w:val="0"/>
                      <w:marTop w:val="0"/>
                      <w:marBottom w:val="0"/>
                      <w:divBdr>
                        <w:top w:val="none" w:sz="0" w:space="0" w:color="auto"/>
                        <w:left w:val="none" w:sz="0" w:space="0" w:color="auto"/>
                        <w:bottom w:val="none" w:sz="0" w:space="0" w:color="auto"/>
                        <w:right w:val="none" w:sz="0" w:space="0" w:color="auto"/>
                      </w:divBdr>
                    </w:div>
                  </w:divsChild>
                </w:div>
                <w:div w:id="1653099624">
                  <w:marLeft w:val="0"/>
                  <w:marRight w:val="0"/>
                  <w:marTop w:val="0"/>
                  <w:marBottom w:val="0"/>
                  <w:divBdr>
                    <w:top w:val="none" w:sz="0" w:space="0" w:color="auto"/>
                    <w:left w:val="none" w:sz="0" w:space="0" w:color="auto"/>
                    <w:bottom w:val="none" w:sz="0" w:space="0" w:color="auto"/>
                    <w:right w:val="none" w:sz="0" w:space="0" w:color="auto"/>
                  </w:divBdr>
                  <w:divsChild>
                    <w:div w:id="30419677">
                      <w:marLeft w:val="0"/>
                      <w:marRight w:val="0"/>
                      <w:marTop w:val="0"/>
                      <w:marBottom w:val="0"/>
                      <w:divBdr>
                        <w:top w:val="none" w:sz="0" w:space="0" w:color="auto"/>
                        <w:left w:val="none" w:sz="0" w:space="0" w:color="auto"/>
                        <w:bottom w:val="none" w:sz="0" w:space="0" w:color="auto"/>
                        <w:right w:val="none" w:sz="0" w:space="0" w:color="auto"/>
                      </w:divBdr>
                    </w:div>
                  </w:divsChild>
                </w:div>
                <w:div w:id="1708070034">
                  <w:marLeft w:val="0"/>
                  <w:marRight w:val="0"/>
                  <w:marTop w:val="0"/>
                  <w:marBottom w:val="0"/>
                  <w:divBdr>
                    <w:top w:val="none" w:sz="0" w:space="0" w:color="auto"/>
                    <w:left w:val="none" w:sz="0" w:space="0" w:color="auto"/>
                    <w:bottom w:val="none" w:sz="0" w:space="0" w:color="auto"/>
                    <w:right w:val="none" w:sz="0" w:space="0" w:color="auto"/>
                  </w:divBdr>
                  <w:divsChild>
                    <w:div w:id="1455751884">
                      <w:marLeft w:val="0"/>
                      <w:marRight w:val="0"/>
                      <w:marTop w:val="0"/>
                      <w:marBottom w:val="0"/>
                      <w:divBdr>
                        <w:top w:val="none" w:sz="0" w:space="0" w:color="auto"/>
                        <w:left w:val="none" w:sz="0" w:space="0" w:color="auto"/>
                        <w:bottom w:val="none" w:sz="0" w:space="0" w:color="auto"/>
                        <w:right w:val="none" w:sz="0" w:space="0" w:color="auto"/>
                      </w:divBdr>
                    </w:div>
                  </w:divsChild>
                </w:div>
                <w:div w:id="1729496546">
                  <w:marLeft w:val="0"/>
                  <w:marRight w:val="0"/>
                  <w:marTop w:val="0"/>
                  <w:marBottom w:val="0"/>
                  <w:divBdr>
                    <w:top w:val="none" w:sz="0" w:space="0" w:color="auto"/>
                    <w:left w:val="none" w:sz="0" w:space="0" w:color="auto"/>
                    <w:bottom w:val="none" w:sz="0" w:space="0" w:color="auto"/>
                    <w:right w:val="none" w:sz="0" w:space="0" w:color="auto"/>
                  </w:divBdr>
                  <w:divsChild>
                    <w:div w:id="1281182478">
                      <w:marLeft w:val="0"/>
                      <w:marRight w:val="0"/>
                      <w:marTop w:val="0"/>
                      <w:marBottom w:val="0"/>
                      <w:divBdr>
                        <w:top w:val="none" w:sz="0" w:space="0" w:color="auto"/>
                        <w:left w:val="none" w:sz="0" w:space="0" w:color="auto"/>
                        <w:bottom w:val="none" w:sz="0" w:space="0" w:color="auto"/>
                        <w:right w:val="none" w:sz="0" w:space="0" w:color="auto"/>
                      </w:divBdr>
                    </w:div>
                  </w:divsChild>
                </w:div>
                <w:div w:id="1897663527">
                  <w:marLeft w:val="0"/>
                  <w:marRight w:val="0"/>
                  <w:marTop w:val="0"/>
                  <w:marBottom w:val="0"/>
                  <w:divBdr>
                    <w:top w:val="none" w:sz="0" w:space="0" w:color="auto"/>
                    <w:left w:val="none" w:sz="0" w:space="0" w:color="auto"/>
                    <w:bottom w:val="none" w:sz="0" w:space="0" w:color="auto"/>
                    <w:right w:val="none" w:sz="0" w:space="0" w:color="auto"/>
                  </w:divBdr>
                  <w:divsChild>
                    <w:div w:id="1377898099">
                      <w:marLeft w:val="0"/>
                      <w:marRight w:val="0"/>
                      <w:marTop w:val="0"/>
                      <w:marBottom w:val="0"/>
                      <w:divBdr>
                        <w:top w:val="none" w:sz="0" w:space="0" w:color="auto"/>
                        <w:left w:val="none" w:sz="0" w:space="0" w:color="auto"/>
                        <w:bottom w:val="none" w:sz="0" w:space="0" w:color="auto"/>
                        <w:right w:val="none" w:sz="0" w:space="0" w:color="auto"/>
                      </w:divBdr>
                    </w:div>
                  </w:divsChild>
                </w:div>
                <w:div w:id="2102136555">
                  <w:marLeft w:val="0"/>
                  <w:marRight w:val="0"/>
                  <w:marTop w:val="0"/>
                  <w:marBottom w:val="0"/>
                  <w:divBdr>
                    <w:top w:val="none" w:sz="0" w:space="0" w:color="auto"/>
                    <w:left w:val="none" w:sz="0" w:space="0" w:color="auto"/>
                    <w:bottom w:val="none" w:sz="0" w:space="0" w:color="auto"/>
                    <w:right w:val="none" w:sz="0" w:space="0" w:color="auto"/>
                  </w:divBdr>
                  <w:divsChild>
                    <w:div w:id="8522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0568">
          <w:marLeft w:val="0"/>
          <w:marRight w:val="0"/>
          <w:marTop w:val="0"/>
          <w:marBottom w:val="0"/>
          <w:divBdr>
            <w:top w:val="none" w:sz="0" w:space="0" w:color="auto"/>
            <w:left w:val="none" w:sz="0" w:space="0" w:color="auto"/>
            <w:bottom w:val="none" w:sz="0" w:space="0" w:color="auto"/>
            <w:right w:val="none" w:sz="0" w:space="0" w:color="auto"/>
          </w:divBdr>
        </w:div>
        <w:div w:id="412435882">
          <w:marLeft w:val="0"/>
          <w:marRight w:val="0"/>
          <w:marTop w:val="0"/>
          <w:marBottom w:val="0"/>
          <w:divBdr>
            <w:top w:val="none" w:sz="0" w:space="0" w:color="auto"/>
            <w:left w:val="none" w:sz="0" w:space="0" w:color="auto"/>
            <w:bottom w:val="none" w:sz="0" w:space="0" w:color="auto"/>
            <w:right w:val="none" w:sz="0" w:space="0" w:color="auto"/>
          </w:divBdr>
        </w:div>
        <w:div w:id="472523491">
          <w:marLeft w:val="0"/>
          <w:marRight w:val="0"/>
          <w:marTop w:val="0"/>
          <w:marBottom w:val="0"/>
          <w:divBdr>
            <w:top w:val="none" w:sz="0" w:space="0" w:color="auto"/>
            <w:left w:val="none" w:sz="0" w:space="0" w:color="auto"/>
            <w:bottom w:val="none" w:sz="0" w:space="0" w:color="auto"/>
            <w:right w:val="none" w:sz="0" w:space="0" w:color="auto"/>
          </w:divBdr>
        </w:div>
        <w:div w:id="552695368">
          <w:marLeft w:val="0"/>
          <w:marRight w:val="0"/>
          <w:marTop w:val="0"/>
          <w:marBottom w:val="0"/>
          <w:divBdr>
            <w:top w:val="none" w:sz="0" w:space="0" w:color="auto"/>
            <w:left w:val="none" w:sz="0" w:space="0" w:color="auto"/>
            <w:bottom w:val="none" w:sz="0" w:space="0" w:color="auto"/>
            <w:right w:val="none" w:sz="0" w:space="0" w:color="auto"/>
          </w:divBdr>
        </w:div>
        <w:div w:id="635112124">
          <w:marLeft w:val="0"/>
          <w:marRight w:val="0"/>
          <w:marTop w:val="0"/>
          <w:marBottom w:val="0"/>
          <w:divBdr>
            <w:top w:val="none" w:sz="0" w:space="0" w:color="auto"/>
            <w:left w:val="none" w:sz="0" w:space="0" w:color="auto"/>
            <w:bottom w:val="none" w:sz="0" w:space="0" w:color="auto"/>
            <w:right w:val="none" w:sz="0" w:space="0" w:color="auto"/>
          </w:divBdr>
        </w:div>
        <w:div w:id="670566518">
          <w:marLeft w:val="0"/>
          <w:marRight w:val="0"/>
          <w:marTop w:val="0"/>
          <w:marBottom w:val="0"/>
          <w:divBdr>
            <w:top w:val="none" w:sz="0" w:space="0" w:color="auto"/>
            <w:left w:val="none" w:sz="0" w:space="0" w:color="auto"/>
            <w:bottom w:val="none" w:sz="0" w:space="0" w:color="auto"/>
            <w:right w:val="none" w:sz="0" w:space="0" w:color="auto"/>
          </w:divBdr>
        </w:div>
        <w:div w:id="672531874">
          <w:marLeft w:val="0"/>
          <w:marRight w:val="0"/>
          <w:marTop w:val="0"/>
          <w:marBottom w:val="0"/>
          <w:divBdr>
            <w:top w:val="none" w:sz="0" w:space="0" w:color="auto"/>
            <w:left w:val="none" w:sz="0" w:space="0" w:color="auto"/>
            <w:bottom w:val="none" w:sz="0" w:space="0" w:color="auto"/>
            <w:right w:val="none" w:sz="0" w:space="0" w:color="auto"/>
          </w:divBdr>
        </w:div>
        <w:div w:id="840706745">
          <w:marLeft w:val="0"/>
          <w:marRight w:val="0"/>
          <w:marTop w:val="0"/>
          <w:marBottom w:val="0"/>
          <w:divBdr>
            <w:top w:val="none" w:sz="0" w:space="0" w:color="auto"/>
            <w:left w:val="none" w:sz="0" w:space="0" w:color="auto"/>
            <w:bottom w:val="none" w:sz="0" w:space="0" w:color="auto"/>
            <w:right w:val="none" w:sz="0" w:space="0" w:color="auto"/>
          </w:divBdr>
        </w:div>
        <w:div w:id="846672947">
          <w:marLeft w:val="0"/>
          <w:marRight w:val="0"/>
          <w:marTop w:val="0"/>
          <w:marBottom w:val="0"/>
          <w:divBdr>
            <w:top w:val="none" w:sz="0" w:space="0" w:color="auto"/>
            <w:left w:val="none" w:sz="0" w:space="0" w:color="auto"/>
            <w:bottom w:val="none" w:sz="0" w:space="0" w:color="auto"/>
            <w:right w:val="none" w:sz="0" w:space="0" w:color="auto"/>
          </w:divBdr>
          <w:divsChild>
            <w:div w:id="1659917703">
              <w:marLeft w:val="-75"/>
              <w:marRight w:val="0"/>
              <w:marTop w:val="30"/>
              <w:marBottom w:val="30"/>
              <w:divBdr>
                <w:top w:val="none" w:sz="0" w:space="0" w:color="auto"/>
                <w:left w:val="none" w:sz="0" w:space="0" w:color="auto"/>
                <w:bottom w:val="none" w:sz="0" w:space="0" w:color="auto"/>
                <w:right w:val="none" w:sz="0" w:space="0" w:color="auto"/>
              </w:divBdr>
              <w:divsChild>
                <w:div w:id="60980736">
                  <w:marLeft w:val="0"/>
                  <w:marRight w:val="0"/>
                  <w:marTop w:val="0"/>
                  <w:marBottom w:val="0"/>
                  <w:divBdr>
                    <w:top w:val="none" w:sz="0" w:space="0" w:color="auto"/>
                    <w:left w:val="none" w:sz="0" w:space="0" w:color="auto"/>
                    <w:bottom w:val="none" w:sz="0" w:space="0" w:color="auto"/>
                    <w:right w:val="none" w:sz="0" w:space="0" w:color="auto"/>
                  </w:divBdr>
                  <w:divsChild>
                    <w:div w:id="16084172">
                      <w:marLeft w:val="0"/>
                      <w:marRight w:val="0"/>
                      <w:marTop w:val="0"/>
                      <w:marBottom w:val="0"/>
                      <w:divBdr>
                        <w:top w:val="none" w:sz="0" w:space="0" w:color="auto"/>
                        <w:left w:val="none" w:sz="0" w:space="0" w:color="auto"/>
                        <w:bottom w:val="none" w:sz="0" w:space="0" w:color="auto"/>
                        <w:right w:val="none" w:sz="0" w:space="0" w:color="auto"/>
                      </w:divBdr>
                    </w:div>
                  </w:divsChild>
                </w:div>
                <w:div w:id="112940658">
                  <w:marLeft w:val="0"/>
                  <w:marRight w:val="0"/>
                  <w:marTop w:val="0"/>
                  <w:marBottom w:val="0"/>
                  <w:divBdr>
                    <w:top w:val="none" w:sz="0" w:space="0" w:color="auto"/>
                    <w:left w:val="none" w:sz="0" w:space="0" w:color="auto"/>
                    <w:bottom w:val="none" w:sz="0" w:space="0" w:color="auto"/>
                    <w:right w:val="none" w:sz="0" w:space="0" w:color="auto"/>
                  </w:divBdr>
                  <w:divsChild>
                    <w:div w:id="634027130">
                      <w:marLeft w:val="0"/>
                      <w:marRight w:val="0"/>
                      <w:marTop w:val="0"/>
                      <w:marBottom w:val="0"/>
                      <w:divBdr>
                        <w:top w:val="none" w:sz="0" w:space="0" w:color="auto"/>
                        <w:left w:val="none" w:sz="0" w:space="0" w:color="auto"/>
                        <w:bottom w:val="none" w:sz="0" w:space="0" w:color="auto"/>
                        <w:right w:val="none" w:sz="0" w:space="0" w:color="auto"/>
                      </w:divBdr>
                    </w:div>
                  </w:divsChild>
                </w:div>
                <w:div w:id="144859500">
                  <w:marLeft w:val="0"/>
                  <w:marRight w:val="0"/>
                  <w:marTop w:val="0"/>
                  <w:marBottom w:val="0"/>
                  <w:divBdr>
                    <w:top w:val="none" w:sz="0" w:space="0" w:color="auto"/>
                    <w:left w:val="none" w:sz="0" w:space="0" w:color="auto"/>
                    <w:bottom w:val="none" w:sz="0" w:space="0" w:color="auto"/>
                    <w:right w:val="none" w:sz="0" w:space="0" w:color="auto"/>
                  </w:divBdr>
                  <w:divsChild>
                    <w:div w:id="1118991485">
                      <w:marLeft w:val="0"/>
                      <w:marRight w:val="0"/>
                      <w:marTop w:val="0"/>
                      <w:marBottom w:val="0"/>
                      <w:divBdr>
                        <w:top w:val="none" w:sz="0" w:space="0" w:color="auto"/>
                        <w:left w:val="none" w:sz="0" w:space="0" w:color="auto"/>
                        <w:bottom w:val="none" w:sz="0" w:space="0" w:color="auto"/>
                        <w:right w:val="none" w:sz="0" w:space="0" w:color="auto"/>
                      </w:divBdr>
                    </w:div>
                  </w:divsChild>
                </w:div>
                <w:div w:id="157772038">
                  <w:marLeft w:val="0"/>
                  <w:marRight w:val="0"/>
                  <w:marTop w:val="0"/>
                  <w:marBottom w:val="0"/>
                  <w:divBdr>
                    <w:top w:val="none" w:sz="0" w:space="0" w:color="auto"/>
                    <w:left w:val="none" w:sz="0" w:space="0" w:color="auto"/>
                    <w:bottom w:val="none" w:sz="0" w:space="0" w:color="auto"/>
                    <w:right w:val="none" w:sz="0" w:space="0" w:color="auto"/>
                  </w:divBdr>
                  <w:divsChild>
                    <w:div w:id="446967044">
                      <w:marLeft w:val="0"/>
                      <w:marRight w:val="0"/>
                      <w:marTop w:val="0"/>
                      <w:marBottom w:val="0"/>
                      <w:divBdr>
                        <w:top w:val="none" w:sz="0" w:space="0" w:color="auto"/>
                        <w:left w:val="none" w:sz="0" w:space="0" w:color="auto"/>
                        <w:bottom w:val="none" w:sz="0" w:space="0" w:color="auto"/>
                        <w:right w:val="none" w:sz="0" w:space="0" w:color="auto"/>
                      </w:divBdr>
                    </w:div>
                  </w:divsChild>
                </w:div>
                <w:div w:id="370808020">
                  <w:marLeft w:val="0"/>
                  <w:marRight w:val="0"/>
                  <w:marTop w:val="0"/>
                  <w:marBottom w:val="0"/>
                  <w:divBdr>
                    <w:top w:val="none" w:sz="0" w:space="0" w:color="auto"/>
                    <w:left w:val="none" w:sz="0" w:space="0" w:color="auto"/>
                    <w:bottom w:val="none" w:sz="0" w:space="0" w:color="auto"/>
                    <w:right w:val="none" w:sz="0" w:space="0" w:color="auto"/>
                  </w:divBdr>
                  <w:divsChild>
                    <w:div w:id="992489081">
                      <w:marLeft w:val="0"/>
                      <w:marRight w:val="0"/>
                      <w:marTop w:val="0"/>
                      <w:marBottom w:val="0"/>
                      <w:divBdr>
                        <w:top w:val="none" w:sz="0" w:space="0" w:color="auto"/>
                        <w:left w:val="none" w:sz="0" w:space="0" w:color="auto"/>
                        <w:bottom w:val="none" w:sz="0" w:space="0" w:color="auto"/>
                        <w:right w:val="none" w:sz="0" w:space="0" w:color="auto"/>
                      </w:divBdr>
                    </w:div>
                    <w:div w:id="1552570972">
                      <w:marLeft w:val="0"/>
                      <w:marRight w:val="0"/>
                      <w:marTop w:val="0"/>
                      <w:marBottom w:val="0"/>
                      <w:divBdr>
                        <w:top w:val="none" w:sz="0" w:space="0" w:color="auto"/>
                        <w:left w:val="none" w:sz="0" w:space="0" w:color="auto"/>
                        <w:bottom w:val="none" w:sz="0" w:space="0" w:color="auto"/>
                        <w:right w:val="none" w:sz="0" w:space="0" w:color="auto"/>
                      </w:divBdr>
                    </w:div>
                  </w:divsChild>
                </w:div>
                <w:div w:id="391008297">
                  <w:marLeft w:val="0"/>
                  <w:marRight w:val="0"/>
                  <w:marTop w:val="0"/>
                  <w:marBottom w:val="0"/>
                  <w:divBdr>
                    <w:top w:val="none" w:sz="0" w:space="0" w:color="auto"/>
                    <w:left w:val="none" w:sz="0" w:space="0" w:color="auto"/>
                    <w:bottom w:val="none" w:sz="0" w:space="0" w:color="auto"/>
                    <w:right w:val="none" w:sz="0" w:space="0" w:color="auto"/>
                  </w:divBdr>
                  <w:divsChild>
                    <w:div w:id="887960250">
                      <w:marLeft w:val="0"/>
                      <w:marRight w:val="0"/>
                      <w:marTop w:val="0"/>
                      <w:marBottom w:val="0"/>
                      <w:divBdr>
                        <w:top w:val="none" w:sz="0" w:space="0" w:color="auto"/>
                        <w:left w:val="none" w:sz="0" w:space="0" w:color="auto"/>
                        <w:bottom w:val="none" w:sz="0" w:space="0" w:color="auto"/>
                        <w:right w:val="none" w:sz="0" w:space="0" w:color="auto"/>
                      </w:divBdr>
                    </w:div>
                  </w:divsChild>
                </w:div>
                <w:div w:id="538781066">
                  <w:marLeft w:val="0"/>
                  <w:marRight w:val="0"/>
                  <w:marTop w:val="0"/>
                  <w:marBottom w:val="0"/>
                  <w:divBdr>
                    <w:top w:val="none" w:sz="0" w:space="0" w:color="auto"/>
                    <w:left w:val="none" w:sz="0" w:space="0" w:color="auto"/>
                    <w:bottom w:val="none" w:sz="0" w:space="0" w:color="auto"/>
                    <w:right w:val="none" w:sz="0" w:space="0" w:color="auto"/>
                  </w:divBdr>
                  <w:divsChild>
                    <w:div w:id="2062706349">
                      <w:marLeft w:val="0"/>
                      <w:marRight w:val="0"/>
                      <w:marTop w:val="0"/>
                      <w:marBottom w:val="0"/>
                      <w:divBdr>
                        <w:top w:val="none" w:sz="0" w:space="0" w:color="auto"/>
                        <w:left w:val="none" w:sz="0" w:space="0" w:color="auto"/>
                        <w:bottom w:val="none" w:sz="0" w:space="0" w:color="auto"/>
                        <w:right w:val="none" w:sz="0" w:space="0" w:color="auto"/>
                      </w:divBdr>
                    </w:div>
                  </w:divsChild>
                </w:div>
                <w:div w:id="586426725">
                  <w:marLeft w:val="0"/>
                  <w:marRight w:val="0"/>
                  <w:marTop w:val="0"/>
                  <w:marBottom w:val="0"/>
                  <w:divBdr>
                    <w:top w:val="none" w:sz="0" w:space="0" w:color="auto"/>
                    <w:left w:val="none" w:sz="0" w:space="0" w:color="auto"/>
                    <w:bottom w:val="none" w:sz="0" w:space="0" w:color="auto"/>
                    <w:right w:val="none" w:sz="0" w:space="0" w:color="auto"/>
                  </w:divBdr>
                  <w:divsChild>
                    <w:div w:id="1361513143">
                      <w:marLeft w:val="0"/>
                      <w:marRight w:val="0"/>
                      <w:marTop w:val="0"/>
                      <w:marBottom w:val="0"/>
                      <w:divBdr>
                        <w:top w:val="none" w:sz="0" w:space="0" w:color="auto"/>
                        <w:left w:val="none" w:sz="0" w:space="0" w:color="auto"/>
                        <w:bottom w:val="none" w:sz="0" w:space="0" w:color="auto"/>
                        <w:right w:val="none" w:sz="0" w:space="0" w:color="auto"/>
                      </w:divBdr>
                    </w:div>
                  </w:divsChild>
                </w:div>
                <w:div w:id="796871891">
                  <w:marLeft w:val="0"/>
                  <w:marRight w:val="0"/>
                  <w:marTop w:val="0"/>
                  <w:marBottom w:val="0"/>
                  <w:divBdr>
                    <w:top w:val="none" w:sz="0" w:space="0" w:color="auto"/>
                    <w:left w:val="none" w:sz="0" w:space="0" w:color="auto"/>
                    <w:bottom w:val="none" w:sz="0" w:space="0" w:color="auto"/>
                    <w:right w:val="none" w:sz="0" w:space="0" w:color="auto"/>
                  </w:divBdr>
                  <w:divsChild>
                    <w:div w:id="1197356033">
                      <w:marLeft w:val="0"/>
                      <w:marRight w:val="0"/>
                      <w:marTop w:val="0"/>
                      <w:marBottom w:val="0"/>
                      <w:divBdr>
                        <w:top w:val="none" w:sz="0" w:space="0" w:color="auto"/>
                        <w:left w:val="none" w:sz="0" w:space="0" w:color="auto"/>
                        <w:bottom w:val="none" w:sz="0" w:space="0" w:color="auto"/>
                        <w:right w:val="none" w:sz="0" w:space="0" w:color="auto"/>
                      </w:divBdr>
                    </w:div>
                  </w:divsChild>
                </w:div>
                <w:div w:id="873662114">
                  <w:marLeft w:val="0"/>
                  <w:marRight w:val="0"/>
                  <w:marTop w:val="0"/>
                  <w:marBottom w:val="0"/>
                  <w:divBdr>
                    <w:top w:val="none" w:sz="0" w:space="0" w:color="auto"/>
                    <w:left w:val="none" w:sz="0" w:space="0" w:color="auto"/>
                    <w:bottom w:val="none" w:sz="0" w:space="0" w:color="auto"/>
                    <w:right w:val="none" w:sz="0" w:space="0" w:color="auto"/>
                  </w:divBdr>
                  <w:divsChild>
                    <w:div w:id="1711612381">
                      <w:marLeft w:val="0"/>
                      <w:marRight w:val="0"/>
                      <w:marTop w:val="0"/>
                      <w:marBottom w:val="0"/>
                      <w:divBdr>
                        <w:top w:val="none" w:sz="0" w:space="0" w:color="auto"/>
                        <w:left w:val="none" w:sz="0" w:space="0" w:color="auto"/>
                        <w:bottom w:val="none" w:sz="0" w:space="0" w:color="auto"/>
                        <w:right w:val="none" w:sz="0" w:space="0" w:color="auto"/>
                      </w:divBdr>
                    </w:div>
                  </w:divsChild>
                </w:div>
                <w:div w:id="926042415">
                  <w:marLeft w:val="0"/>
                  <w:marRight w:val="0"/>
                  <w:marTop w:val="0"/>
                  <w:marBottom w:val="0"/>
                  <w:divBdr>
                    <w:top w:val="none" w:sz="0" w:space="0" w:color="auto"/>
                    <w:left w:val="none" w:sz="0" w:space="0" w:color="auto"/>
                    <w:bottom w:val="none" w:sz="0" w:space="0" w:color="auto"/>
                    <w:right w:val="none" w:sz="0" w:space="0" w:color="auto"/>
                  </w:divBdr>
                  <w:divsChild>
                    <w:div w:id="252864657">
                      <w:marLeft w:val="0"/>
                      <w:marRight w:val="0"/>
                      <w:marTop w:val="0"/>
                      <w:marBottom w:val="0"/>
                      <w:divBdr>
                        <w:top w:val="none" w:sz="0" w:space="0" w:color="auto"/>
                        <w:left w:val="none" w:sz="0" w:space="0" w:color="auto"/>
                        <w:bottom w:val="none" w:sz="0" w:space="0" w:color="auto"/>
                        <w:right w:val="none" w:sz="0" w:space="0" w:color="auto"/>
                      </w:divBdr>
                    </w:div>
                  </w:divsChild>
                </w:div>
                <w:div w:id="1049232613">
                  <w:marLeft w:val="0"/>
                  <w:marRight w:val="0"/>
                  <w:marTop w:val="0"/>
                  <w:marBottom w:val="0"/>
                  <w:divBdr>
                    <w:top w:val="none" w:sz="0" w:space="0" w:color="auto"/>
                    <w:left w:val="none" w:sz="0" w:space="0" w:color="auto"/>
                    <w:bottom w:val="none" w:sz="0" w:space="0" w:color="auto"/>
                    <w:right w:val="none" w:sz="0" w:space="0" w:color="auto"/>
                  </w:divBdr>
                  <w:divsChild>
                    <w:div w:id="1844126324">
                      <w:marLeft w:val="0"/>
                      <w:marRight w:val="0"/>
                      <w:marTop w:val="0"/>
                      <w:marBottom w:val="0"/>
                      <w:divBdr>
                        <w:top w:val="none" w:sz="0" w:space="0" w:color="auto"/>
                        <w:left w:val="none" w:sz="0" w:space="0" w:color="auto"/>
                        <w:bottom w:val="none" w:sz="0" w:space="0" w:color="auto"/>
                        <w:right w:val="none" w:sz="0" w:space="0" w:color="auto"/>
                      </w:divBdr>
                    </w:div>
                  </w:divsChild>
                </w:div>
                <w:div w:id="1117482317">
                  <w:marLeft w:val="0"/>
                  <w:marRight w:val="0"/>
                  <w:marTop w:val="0"/>
                  <w:marBottom w:val="0"/>
                  <w:divBdr>
                    <w:top w:val="none" w:sz="0" w:space="0" w:color="auto"/>
                    <w:left w:val="none" w:sz="0" w:space="0" w:color="auto"/>
                    <w:bottom w:val="none" w:sz="0" w:space="0" w:color="auto"/>
                    <w:right w:val="none" w:sz="0" w:space="0" w:color="auto"/>
                  </w:divBdr>
                  <w:divsChild>
                    <w:div w:id="804350728">
                      <w:marLeft w:val="0"/>
                      <w:marRight w:val="0"/>
                      <w:marTop w:val="0"/>
                      <w:marBottom w:val="0"/>
                      <w:divBdr>
                        <w:top w:val="none" w:sz="0" w:space="0" w:color="auto"/>
                        <w:left w:val="none" w:sz="0" w:space="0" w:color="auto"/>
                        <w:bottom w:val="none" w:sz="0" w:space="0" w:color="auto"/>
                        <w:right w:val="none" w:sz="0" w:space="0" w:color="auto"/>
                      </w:divBdr>
                    </w:div>
                  </w:divsChild>
                </w:div>
                <w:div w:id="1158421375">
                  <w:marLeft w:val="0"/>
                  <w:marRight w:val="0"/>
                  <w:marTop w:val="0"/>
                  <w:marBottom w:val="0"/>
                  <w:divBdr>
                    <w:top w:val="none" w:sz="0" w:space="0" w:color="auto"/>
                    <w:left w:val="none" w:sz="0" w:space="0" w:color="auto"/>
                    <w:bottom w:val="none" w:sz="0" w:space="0" w:color="auto"/>
                    <w:right w:val="none" w:sz="0" w:space="0" w:color="auto"/>
                  </w:divBdr>
                  <w:divsChild>
                    <w:div w:id="1091125264">
                      <w:marLeft w:val="0"/>
                      <w:marRight w:val="0"/>
                      <w:marTop w:val="0"/>
                      <w:marBottom w:val="0"/>
                      <w:divBdr>
                        <w:top w:val="none" w:sz="0" w:space="0" w:color="auto"/>
                        <w:left w:val="none" w:sz="0" w:space="0" w:color="auto"/>
                        <w:bottom w:val="none" w:sz="0" w:space="0" w:color="auto"/>
                        <w:right w:val="none" w:sz="0" w:space="0" w:color="auto"/>
                      </w:divBdr>
                    </w:div>
                  </w:divsChild>
                </w:div>
                <w:div w:id="1183275738">
                  <w:marLeft w:val="0"/>
                  <w:marRight w:val="0"/>
                  <w:marTop w:val="0"/>
                  <w:marBottom w:val="0"/>
                  <w:divBdr>
                    <w:top w:val="none" w:sz="0" w:space="0" w:color="auto"/>
                    <w:left w:val="none" w:sz="0" w:space="0" w:color="auto"/>
                    <w:bottom w:val="none" w:sz="0" w:space="0" w:color="auto"/>
                    <w:right w:val="none" w:sz="0" w:space="0" w:color="auto"/>
                  </w:divBdr>
                  <w:divsChild>
                    <w:div w:id="1584291561">
                      <w:marLeft w:val="0"/>
                      <w:marRight w:val="0"/>
                      <w:marTop w:val="0"/>
                      <w:marBottom w:val="0"/>
                      <w:divBdr>
                        <w:top w:val="none" w:sz="0" w:space="0" w:color="auto"/>
                        <w:left w:val="none" w:sz="0" w:space="0" w:color="auto"/>
                        <w:bottom w:val="none" w:sz="0" w:space="0" w:color="auto"/>
                        <w:right w:val="none" w:sz="0" w:space="0" w:color="auto"/>
                      </w:divBdr>
                    </w:div>
                  </w:divsChild>
                </w:div>
                <w:div w:id="1345673420">
                  <w:marLeft w:val="0"/>
                  <w:marRight w:val="0"/>
                  <w:marTop w:val="0"/>
                  <w:marBottom w:val="0"/>
                  <w:divBdr>
                    <w:top w:val="none" w:sz="0" w:space="0" w:color="auto"/>
                    <w:left w:val="none" w:sz="0" w:space="0" w:color="auto"/>
                    <w:bottom w:val="none" w:sz="0" w:space="0" w:color="auto"/>
                    <w:right w:val="none" w:sz="0" w:space="0" w:color="auto"/>
                  </w:divBdr>
                  <w:divsChild>
                    <w:div w:id="259720668">
                      <w:marLeft w:val="0"/>
                      <w:marRight w:val="0"/>
                      <w:marTop w:val="0"/>
                      <w:marBottom w:val="0"/>
                      <w:divBdr>
                        <w:top w:val="none" w:sz="0" w:space="0" w:color="auto"/>
                        <w:left w:val="none" w:sz="0" w:space="0" w:color="auto"/>
                        <w:bottom w:val="none" w:sz="0" w:space="0" w:color="auto"/>
                        <w:right w:val="none" w:sz="0" w:space="0" w:color="auto"/>
                      </w:divBdr>
                    </w:div>
                  </w:divsChild>
                </w:div>
                <w:div w:id="1368337803">
                  <w:marLeft w:val="0"/>
                  <w:marRight w:val="0"/>
                  <w:marTop w:val="0"/>
                  <w:marBottom w:val="0"/>
                  <w:divBdr>
                    <w:top w:val="none" w:sz="0" w:space="0" w:color="auto"/>
                    <w:left w:val="none" w:sz="0" w:space="0" w:color="auto"/>
                    <w:bottom w:val="none" w:sz="0" w:space="0" w:color="auto"/>
                    <w:right w:val="none" w:sz="0" w:space="0" w:color="auto"/>
                  </w:divBdr>
                  <w:divsChild>
                    <w:div w:id="704210259">
                      <w:marLeft w:val="0"/>
                      <w:marRight w:val="0"/>
                      <w:marTop w:val="0"/>
                      <w:marBottom w:val="0"/>
                      <w:divBdr>
                        <w:top w:val="none" w:sz="0" w:space="0" w:color="auto"/>
                        <w:left w:val="none" w:sz="0" w:space="0" w:color="auto"/>
                        <w:bottom w:val="none" w:sz="0" w:space="0" w:color="auto"/>
                        <w:right w:val="none" w:sz="0" w:space="0" w:color="auto"/>
                      </w:divBdr>
                    </w:div>
                  </w:divsChild>
                </w:div>
                <w:div w:id="1478038154">
                  <w:marLeft w:val="0"/>
                  <w:marRight w:val="0"/>
                  <w:marTop w:val="0"/>
                  <w:marBottom w:val="0"/>
                  <w:divBdr>
                    <w:top w:val="none" w:sz="0" w:space="0" w:color="auto"/>
                    <w:left w:val="none" w:sz="0" w:space="0" w:color="auto"/>
                    <w:bottom w:val="none" w:sz="0" w:space="0" w:color="auto"/>
                    <w:right w:val="none" w:sz="0" w:space="0" w:color="auto"/>
                  </w:divBdr>
                  <w:divsChild>
                    <w:div w:id="797718764">
                      <w:marLeft w:val="0"/>
                      <w:marRight w:val="0"/>
                      <w:marTop w:val="0"/>
                      <w:marBottom w:val="0"/>
                      <w:divBdr>
                        <w:top w:val="none" w:sz="0" w:space="0" w:color="auto"/>
                        <w:left w:val="none" w:sz="0" w:space="0" w:color="auto"/>
                        <w:bottom w:val="none" w:sz="0" w:space="0" w:color="auto"/>
                        <w:right w:val="none" w:sz="0" w:space="0" w:color="auto"/>
                      </w:divBdr>
                    </w:div>
                  </w:divsChild>
                </w:div>
                <w:div w:id="1522086078">
                  <w:marLeft w:val="0"/>
                  <w:marRight w:val="0"/>
                  <w:marTop w:val="0"/>
                  <w:marBottom w:val="0"/>
                  <w:divBdr>
                    <w:top w:val="none" w:sz="0" w:space="0" w:color="auto"/>
                    <w:left w:val="none" w:sz="0" w:space="0" w:color="auto"/>
                    <w:bottom w:val="none" w:sz="0" w:space="0" w:color="auto"/>
                    <w:right w:val="none" w:sz="0" w:space="0" w:color="auto"/>
                  </w:divBdr>
                  <w:divsChild>
                    <w:div w:id="1007053937">
                      <w:marLeft w:val="0"/>
                      <w:marRight w:val="0"/>
                      <w:marTop w:val="0"/>
                      <w:marBottom w:val="0"/>
                      <w:divBdr>
                        <w:top w:val="none" w:sz="0" w:space="0" w:color="auto"/>
                        <w:left w:val="none" w:sz="0" w:space="0" w:color="auto"/>
                        <w:bottom w:val="none" w:sz="0" w:space="0" w:color="auto"/>
                        <w:right w:val="none" w:sz="0" w:space="0" w:color="auto"/>
                      </w:divBdr>
                    </w:div>
                  </w:divsChild>
                </w:div>
                <w:div w:id="1539657318">
                  <w:marLeft w:val="0"/>
                  <w:marRight w:val="0"/>
                  <w:marTop w:val="0"/>
                  <w:marBottom w:val="0"/>
                  <w:divBdr>
                    <w:top w:val="none" w:sz="0" w:space="0" w:color="auto"/>
                    <w:left w:val="none" w:sz="0" w:space="0" w:color="auto"/>
                    <w:bottom w:val="none" w:sz="0" w:space="0" w:color="auto"/>
                    <w:right w:val="none" w:sz="0" w:space="0" w:color="auto"/>
                  </w:divBdr>
                  <w:divsChild>
                    <w:div w:id="1830945801">
                      <w:marLeft w:val="0"/>
                      <w:marRight w:val="0"/>
                      <w:marTop w:val="0"/>
                      <w:marBottom w:val="0"/>
                      <w:divBdr>
                        <w:top w:val="none" w:sz="0" w:space="0" w:color="auto"/>
                        <w:left w:val="none" w:sz="0" w:space="0" w:color="auto"/>
                        <w:bottom w:val="none" w:sz="0" w:space="0" w:color="auto"/>
                        <w:right w:val="none" w:sz="0" w:space="0" w:color="auto"/>
                      </w:divBdr>
                    </w:div>
                  </w:divsChild>
                </w:div>
                <w:div w:id="1582989223">
                  <w:marLeft w:val="0"/>
                  <w:marRight w:val="0"/>
                  <w:marTop w:val="0"/>
                  <w:marBottom w:val="0"/>
                  <w:divBdr>
                    <w:top w:val="none" w:sz="0" w:space="0" w:color="auto"/>
                    <w:left w:val="none" w:sz="0" w:space="0" w:color="auto"/>
                    <w:bottom w:val="none" w:sz="0" w:space="0" w:color="auto"/>
                    <w:right w:val="none" w:sz="0" w:space="0" w:color="auto"/>
                  </w:divBdr>
                  <w:divsChild>
                    <w:div w:id="1858932569">
                      <w:marLeft w:val="0"/>
                      <w:marRight w:val="0"/>
                      <w:marTop w:val="0"/>
                      <w:marBottom w:val="0"/>
                      <w:divBdr>
                        <w:top w:val="none" w:sz="0" w:space="0" w:color="auto"/>
                        <w:left w:val="none" w:sz="0" w:space="0" w:color="auto"/>
                        <w:bottom w:val="none" w:sz="0" w:space="0" w:color="auto"/>
                        <w:right w:val="none" w:sz="0" w:space="0" w:color="auto"/>
                      </w:divBdr>
                    </w:div>
                  </w:divsChild>
                </w:div>
                <w:div w:id="1902406374">
                  <w:marLeft w:val="0"/>
                  <w:marRight w:val="0"/>
                  <w:marTop w:val="0"/>
                  <w:marBottom w:val="0"/>
                  <w:divBdr>
                    <w:top w:val="none" w:sz="0" w:space="0" w:color="auto"/>
                    <w:left w:val="none" w:sz="0" w:space="0" w:color="auto"/>
                    <w:bottom w:val="none" w:sz="0" w:space="0" w:color="auto"/>
                    <w:right w:val="none" w:sz="0" w:space="0" w:color="auto"/>
                  </w:divBdr>
                  <w:divsChild>
                    <w:div w:id="475151894">
                      <w:marLeft w:val="0"/>
                      <w:marRight w:val="0"/>
                      <w:marTop w:val="0"/>
                      <w:marBottom w:val="0"/>
                      <w:divBdr>
                        <w:top w:val="none" w:sz="0" w:space="0" w:color="auto"/>
                        <w:left w:val="none" w:sz="0" w:space="0" w:color="auto"/>
                        <w:bottom w:val="none" w:sz="0" w:space="0" w:color="auto"/>
                        <w:right w:val="none" w:sz="0" w:space="0" w:color="auto"/>
                      </w:divBdr>
                    </w:div>
                  </w:divsChild>
                </w:div>
                <w:div w:id="1927419794">
                  <w:marLeft w:val="0"/>
                  <w:marRight w:val="0"/>
                  <w:marTop w:val="0"/>
                  <w:marBottom w:val="0"/>
                  <w:divBdr>
                    <w:top w:val="none" w:sz="0" w:space="0" w:color="auto"/>
                    <w:left w:val="none" w:sz="0" w:space="0" w:color="auto"/>
                    <w:bottom w:val="none" w:sz="0" w:space="0" w:color="auto"/>
                    <w:right w:val="none" w:sz="0" w:space="0" w:color="auto"/>
                  </w:divBdr>
                  <w:divsChild>
                    <w:div w:id="54010618">
                      <w:marLeft w:val="0"/>
                      <w:marRight w:val="0"/>
                      <w:marTop w:val="0"/>
                      <w:marBottom w:val="0"/>
                      <w:divBdr>
                        <w:top w:val="none" w:sz="0" w:space="0" w:color="auto"/>
                        <w:left w:val="none" w:sz="0" w:space="0" w:color="auto"/>
                        <w:bottom w:val="none" w:sz="0" w:space="0" w:color="auto"/>
                        <w:right w:val="none" w:sz="0" w:space="0" w:color="auto"/>
                      </w:divBdr>
                    </w:div>
                  </w:divsChild>
                </w:div>
                <w:div w:id="1941713214">
                  <w:marLeft w:val="0"/>
                  <w:marRight w:val="0"/>
                  <w:marTop w:val="0"/>
                  <w:marBottom w:val="0"/>
                  <w:divBdr>
                    <w:top w:val="none" w:sz="0" w:space="0" w:color="auto"/>
                    <w:left w:val="none" w:sz="0" w:space="0" w:color="auto"/>
                    <w:bottom w:val="none" w:sz="0" w:space="0" w:color="auto"/>
                    <w:right w:val="none" w:sz="0" w:space="0" w:color="auto"/>
                  </w:divBdr>
                  <w:divsChild>
                    <w:div w:id="657266666">
                      <w:marLeft w:val="0"/>
                      <w:marRight w:val="0"/>
                      <w:marTop w:val="0"/>
                      <w:marBottom w:val="0"/>
                      <w:divBdr>
                        <w:top w:val="none" w:sz="0" w:space="0" w:color="auto"/>
                        <w:left w:val="none" w:sz="0" w:space="0" w:color="auto"/>
                        <w:bottom w:val="none" w:sz="0" w:space="0" w:color="auto"/>
                        <w:right w:val="none" w:sz="0" w:space="0" w:color="auto"/>
                      </w:divBdr>
                    </w:div>
                  </w:divsChild>
                </w:div>
                <w:div w:id="2100825704">
                  <w:marLeft w:val="0"/>
                  <w:marRight w:val="0"/>
                  <w:marTop w:val="0"/>
                  <w:marBottom w:val="0"/>
                  <w:divBdr>
                    <w:top w:val="none" w:sz="0" w:space="0" w:color="auto"/>
                    <w:left w:val="none" w:sz="0" w:space="0" w:color="auto"/>
                    <w:bottom w:val="none" w:sz="0" w:space="0" w:color="auto"/>
                    <w:right w:val="none" w:sz="0" w:space="0" w:color="auto"/>
                  </w:divBdr>
                  <w:divsChild>
                    <w:div w:id="1015687764">
                      <w:marLeft w:val="0"/>
                      <w:marRight w:val="0"/>
                      <w:marTop w:val="0"/>
                      <w:marBottom w:val="0"/>
                      <w:divBdr>
                        <w:top w:val="none" w:sz="0" w:space="0" w:color="auto"/>
                        <w:left w:val="none" w:sz="0" w:space="0" w:color="auto"/>
                        <w:bottom w:val="none" w:sz="0" w:space="0" w:color="auto"/>
                        <w:right w:val="none" w:sz="0" w:space="0" w:color="auto"/>
                      </w:divBdr>
                    </w:div>
                  </w:divsChild>
                </w:div>
                <w:div w:id="2111778325">
                  <w:marLeft w:val="0"/>
                  <w:marRight w:val="0"/>
                  <w:marTop w:val="0"/>
                  <w:marBottom w:val="0"/>
                  <w:divBdr>
                    <w:top w:val="none" w:sz="0" w:space="0" w:color="auto"/>
                    <w:left w:val="none" w:sz="0" w:space="0" w:color="auto"/>
                    <w:bottom w:val="none" w:sz="0" w:space="0" w:color="auto"/>
                    <w:right w:val="none" w:sz="0" w:space="0" w:color="auto"/>
                  </w:divBdr>
                  <w:divsChild>
                    <w:div w:id="12072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33531">
          <w:marLeft w:val="0"/>
          <w:marRight w:val="0"/>
          <w:marTop w:val="0"/>
          <w:marBottom w:val="0"/>
          <w:divBdr>
            <w:top w:val="none" w:sz="0" w:space="0" w:color="auto"/>
            <w:left w:val="none" w:sz="0" w:space="0" w:color="auto"/>
            <w:bottom w:val="none" w:sz="0" w:space="0" w:color="auto"/>
            <w:right w:val="none" w:sz="0" w:space="0" w:color="auto"/>
          </w:divBdr>
          <w:divsChild>
            <w:div w:id="62603370">
              <w:marLeft w:val="0"/>
              <w:marRight w:val="0"/>
              <w:marTop w:val="0"/>
              <w:marBottom w:val="0"/>
              <w:divBdr>
                <w:top w:val="none" w:sz="0" w:space="0" w:color="auto"/>
                <w:left w:val="none" w:sz="0" w:space="0" w:color="auto"/>
                <w:bottom w:val="none" w:sz="0" w:space="0" w:color="auto"/>
                <w:right w:val="none" w:sz="0" w:space="0" w:color="auto"/>
              </w:divBdr>
            </w:div>
            <w:div w:id="136337871">
              <w:marLeft w:val="0"/>
              <w:marRight w:val="0"/>
              <w:marTop w:val="0"/>
              <w:marBottom w:val="0"/>
              <w:divBdr>
                <w:top w:val="none" w:sz="0" w:space="0" w:color="auto"/>
                <w:left w:val="none" w:sz="0" w:space="0" w:color="auto"/>
                <w:bottom w:val="none" w:sz="0" w:space="0" w:color="auto"/>
                <w:right w:val="none" w:sz="0" w:space="0" w:color="auto"/>
              </w:divBdr>
            </w:div>
            <w:div w:id="159347342">
              <w:marLeft w:val="0"/>
              <w:marRight w:val="0"/>
              <w:marTop w:val="0"/>
              <w:marBottom w:val="0"/>
              <w:divBdr>
                <w:top w:val="none" w:sz="0" w:space="0" w:color="auto"/>
                <w:left w:val="none" w:sz="0" w:space="0" w:color="auto"/>
                <w:bottom w:val="none" w:sz="0" w:space="0" w:color="auto"/>
                <w:right w:val="none" w:sz="0" w:space="0" w:color="auto"/>
              </w:divBdr>
            </w:div>
            <w:div w:id="243300854">
              <w:marLeft w:val="0"/>
              <w:marRight w:val="0"/>
              <w:marTop w:val="0"/>
              <w:marBottom w:val="0"/>
              <w:divBdr>
                <w:top w:val="none" w:sz="0" w:space="0" w:color="auto"/>
                <w:left w:val="none" w:sz="0" w:space="0" w:color="auto"/>
                <w:bottom w:val="none" w:sz="0" w:space="0" w:color="auto"/>
                <w:right w:val="none" w:sz="0" w:space="0" w:color="auto"/>
              </w:divBdr>
            </w:div>
            <w:div w:id="248471482">
              <w:marLeft w:val="0"/>
              <w:marRight w:val="0"/>
              <w:marTop w:val="0"/>
              <w:marBottom w:val="0"/>
              <w:divBdr>
                <w:top w:val="none" w:sz="0" w:space="0" w:color="auto"/>
                <w:left w:val="none" w:sz="0" w:space="0" w:color="auto"/>
                <w:bottom w:val="none" w:sz="0" w:space="0" w:color="auto"/>
                <w:right w:val="none" w:sz="0" w:space="0" w:color="auto"/>
              </w:divBdr>
            </w:div>
            <w:div w:id="452555096">
              <w:marLeft w:val="0"/>
              <w:marRight w:val="0"/>
              <w:marTop w:val="0"/>
              <w:marBottom w:val="0"/>
              <w:divBdr>
                <w:top w:val="none" w:sz="0" w:space="0" w:color="auto"/>
                <w:left w:val="none" w:sz="0" w:space="0" w:color="auto"/>
                <w:bottom w:val="none" w:sz="0" w:space="0" w:color="auto"/>
                <w:right w:val="none" w:sz="0" w:space="0" w:color="auto"/>
              </w:divBdr>
            </w:div>
            <w:div w:id="821312344">
              <w:marLeft w:val="0"/>
              <w:marRight w:val="0"/>
              <w:marTop w:val="0"/>
              <w:marBottom w:val="0"/>
              <w:divBdr>
                <w:top w:val="none" w:sz="0" w:space="0" w:color="auto"/>
                <w:left w:val="none" w:sz="0" w:space="0" w:color="auto"/>
                <w:bottom w:val="none" w:sz="0" w:space="0" w:color="auto"/>
                <w:right w:val="none" w:sz="0" w:space="0" w:color="auto"/>
              </w:divBdr>
            </w:div>
            <w:div w:id="999424543">
              <w:marLeft w:val="0"/>
              <w:marRight w:val="0"/>
              <w:marTop w:val="0"/>
              <w:marBottom w:val="0"/>
              <w:divBdr>
                <w:top w:val="none" w:sz="0" w:space="0" w:color="auto"/>
                <w:left w:val="none" w:sz="0" w:space="0" w:color="auto"/>
                <w:bottom w:val="none" w:sz="0" w:space="0" w:color="auto"/>
                <w:right w:val="none" w:sz="0" w:space="0" w:color="auto"/>
              </w:divBdr>
            </w:div>
            <w:div w:id="1209957131">
              <w:marLeft w:val="0"/>
              <w:marRight w:val="0"/>
              <w:marTop w:val="0"/>
              <w:marBottom w:val="0"/>
              <w:divBdr>
                <w:top w:val="none" w:sz="0" w:space="0" w:color="auto"/>
                <w:left w:val="none" w:sz="0" w:space="0" w:color="auto"/>
                <w:bottom w:val="none" w:sz="0" w:space="0" w:color="auto"/>
                <w:right w:val="none" w:sz="0" w:space="0" w:color="auto"/>
              </w:divBdr>
            </w:div>
            <w:div w:id="1302614689">
              <w:marLeft w:val="0"/>
              <w:marRight w:val="0"/>
              <w:marTop w:val="0"/>
              <w:marBottom w:val="0"/>
              <w:divBdr>
                <w:top w:val="none" w:sz="0" w:space="0" w:color="auto"/>
                <w:left w:val="none" w:sz="0" w:space="0" w:color="auto"/>
                <w:bottom w:val="none" w:sz="0" w:space="0" w:color="auto"/>
                <w:right w:val="none" w:sz="0" w:space="0" w:color="auto"/>
              </w:divBdr>
            </w:div>
            <w:div w:id="1409502022">
              <w:marLeft w:val="0"/>
              <w:marRight w:val="0"/>
              <w:marTop w:val="0"/>
              <w:marBottom w:val="0"/>
              <w:divBdr>
                <w:top w:val="none" w:sz="0" w:space="0" w:color="auto"/>
                <w:left w:val="none" w:sz="0" w:space="0" w:color="auto"/>
                <w:bottom w:val="none" w:sz="0" w:space="0" w:color="auto"/>
                <w:right w:val="none" w:sz="0" w:space="0" w:color="auto"/>
              </w:divBdr>
            </w:div>
            <w:div w:id="1434284263">
              <w:marLeft w:val="0"/>
              <w:marRight w:val="0"/>
              <w:marTop w:val="0"/>
              <w:marBottom w:val="0"/>
              <w:divBdr>
                <w:top w:val="none" w:sz="0" w:space="0" w:color="auto"/>
                <w:left w:val="none" w:sz="0" w:space="0" w:color="auto"/>
                <w:bottom w:val="none" w:sz="0" w:space="0" w:color="auto"/>
                <w:right w:val="none" w:sz="0" w:space="0" w:color="auto"/>
              </w:divBdr>
            </w:div>
            <w:div w:id="1744176596">
              <w:marLeft w:val="0"/>
              <w:marRight w:val="0"/>
              <w:marTop w:val="0"/>
              <w:marBottom w:val="0"/>
              <w:divBdr>
                <w:top w:val="none" w:sz="0" w:space="0" w:color="auto"/>
                <w:left w:val="none" w:sz="0" w:space="0" w:color="auto"/>
                <w:bottom w:val="none" w:sz="0" w:space="0" w:color="auto"/>
                <w:right w:val="none" w:sz="0" w:space="0" w:color="auto"/>
              </w:divBdr>
            </w:div>
            <w:div w:id="1878470538">
              <w:marLeft w:val="0"/>
              <w:marRight w:val="0"/>
              <w:marTop w:val="0"/>
              <w:marBottom w:val="0"/>
              <w:divBdr>
                <w:top w:val="none" w:sz="0" w:space="0" w:color="auto"/>
                <w:left w:val="none" w:sz="0" w:space="0" w:color="auto"/>
                <w:bottom w:val="none" w:sz="0" w:space="0" w:color="auto"/>
                <w:right w:val="none" w:sz="0" w:space="0" w:color="auto"/>
              </w:divBdr>
            </w:div>
          </w:divsChild>
        </w:div>
        <w:div w:id="984433293">
          <w:marLeft w:val="0"/>
          <w:marRight w:val="0"/>
          <w:marTop w:val="0"/>
          <w:marBottom w:val="0"/>
          <w:divBdr>
            <w:top w:val="none" w:sz="0" w:space="0" w:color="auto"/>
            <w:left w:val="none" w:sz="0" w:space="0" w:color="auto"/>
            <w:bottom w:val="none" w:sz="0" w:space="0" w:color="auto"/>
            <w:right w:val="none" w:sz="0" w:space="0" w:color="auto"/>
          </w:divBdr>
        </w:div>
        <w:div w:id="992955350">
          <w:marLeft w:val="0"/>
          <w:marRight w:val="0"/>
          <w:marTop w:val="0"/>
          <w:marBottom w:val="0"/>
          <w:divBdr>
            <w:top w:val="none" w:sz="0" w:space="0" w:color="auto"/>
            <w:left w:val="none" w:sz="0" w:space="0" w:color="auto"/>
            <w:bottom w:val="none" w:sz="0" w:space="0" w:color="auto"/>
            <w:right w:val="none" w:sz="0" w:space="0" w:color="auto"/>
          </w:divBdr>
        </w:div>
        <w:div w:id="1043559006">
          <w:marLeft w:val="0"/>
          <w:marRight w:val="0"/>
          <w:marTop w:val="0"/>
          <w:marBottom w:val="0"/>
          <w:divBdr>
            <w:top w:val="none" w:sz="0" w:space="0" w:color="auto"/>
            <w:left w:val="none" w:sz="0" w:space="0" w:color="auto"/>
            <w:bottom w:val="none" w:sz="0" w:space="0" w:color="auto"/>
            <w:right w:val="none" w:sz="0" w:space="0" w:color="auto"/>
          </w:divBdr>
        </w:div>
        <w:div w:id="1066412755">
          <w:marLeft w:val="0"/>
          <w:marRight w:val="0"/>
          <w:marTop w:val="0"/>
          <w:marBottom w:val="0"/>
          <w:divBdr>
            <w:top w:val="none" w:sz="0" w:space="0" w:color="auto"/>
            <w:left w:val="none" w:sz="0" w:space="0" w:color="auto"/>
            <w:bottom w:val="none" w:sz="0" w:space="0" w:color="auto"/>
            <w:right w:val="none" w:sz="0" w:space="0" w:color="auto"/>
          </w:divBdr>
        </w:div>
        <w:div w:id="1145392740">
          <w:marLeft w:val="0"/>
          <w:marRight w:val="0"/>
          <w:marTop w:val="0"/>
          <w:marBottom w:val="0"/>
          <w:divBdr>
            <w:top w:val="none" w:sz="0" w:space="0" w:color="auto"/>
            <w:left w:val="none" w:sz="0" w:space="0" w:color="auto"/>
            <w:bottom w:val="none" w:sz="0" w:space="0" w:color="auto"/>
            <w:right w:val="none" w:sz="0" w:space="0" w:color="auto"/>
          </w:divBdr>
        </w:div>
        <w:div w:id="1190535249">
          <w:marLeft w:val="0"/>
          <w:marRight w:val="0"/>
          <w:marTop w:val="0"/>
          <w:marBottom w:val="0"/>
          <w:divBdr>
            <w:top w:val="none" w:sz="0" w:space="0" w:color="auto"/>
            <w:left w:val="none" w:sz="0" w:space="0" w:color="auto"/>
            <w:bottom w:val="none" w:sz="0" w:space="0" w:color="auto"/>
            <w:right w:val="none" w:sz="0" w:space="0" w:color="auto"/>
          </w:divBdr>
        </w:div>
        <w:div w:id="1192767587">
          <w:marLeft w:val="0"/>
          <w:marRight w:val="0"/>
          <w:marTop w:val="0"/>
          <w:marBottom w:val="0"/>
          <w:divBdr>
            <w:top w:val="none" w:sz="0" w:space="0" w:color="auto"/>
            <w:left w:val="none" w:sz="0" w:space="0" w:color="auto"/>
            <w:bottom w:val="none" w:sz="0" w:space="0" w:color="auto"/>
            <w:right w:val="none" w:sz="0" w:space="0" w:color="auto"/>
          </w:divBdr>
        </w:div>
        <w:div w:id="1206795940">
          <w:marLeft w:val="0"/>
          <w:marRight w:val="0"/>
          <w:marTop w:val="0"/>
          <w:marBottom w:val="0"/>
          <w:divBdr>
            <w:top w:val="none" w:sz="0" w:space="0" w:color="auto"/>
            <w:left w:val="none" w:sz="0" w:space="0" w:color="auto"/>
            <w:bottom w:val="none" w:sz="0" w:space="0" w:color="auto"/>
            <w:right w:val="none" w:sz="0" w:space="0" w:color="auto"/>
          </w:divBdr>
        </w:div>
        <w:div w:id="1242833472">
          <w:marLeft w:val="0"/>
          <w:marRight w:val="0"/>
          <w:marTop w:val="0"/>
          <w:marBottom w:val="0"/>
          <w:divBdr>
            <w:top w:val="none" w:sz="0" w:space="0" w:color="auto"/>
            <w:left w:val="none" w:sz="0" w:space="0" w:color="auto"/>
            <w:bottom w:val="none" w:sz="0" w:space="0" w:color="auto"/>
            <w:right w:val="none" w:sz="0" w:space="0" w:color="auto"/>
          </w:divBdr>
        </w:div>
        <w:div w:id="1243489343">
          <w:marLeft w:val="0"/>
          <w:marRight w:val="0"/>
          <w:marTop w:val="0"/>
          <w:marBottom w:val="0"/>
          <w:divBdr>
            <w:top w:val="none" w:sz="0" w:space="0" w:color="auto"/>
            <w:left w:val="none" w:sz="0" w:space="0" w:color="auto"/>
            <w:bottom w:val="none" w:sz="0" w:space="0" w:color="auto"/>
            <w:right w:val="none" w:sz="0" w:space="0" w:color="auto"/>
          </w:divBdr>
        </w:div>
        <w:div w:id="1283223656">
          <w:marLeft w:val="0"/>
          <w:marRight w:val="0"/>
          <w:marTop w:val="0"/>
          <w:marBottom w:val="0"/>
          <w:divBdr>
            <w:top w:val="none" w:sz="0" w:space="0" w:color="auto"/>
            <w:left w:val="none" w:sz="0" w:space="0" w:color="auto"/>
            <w:bottom w:val="none" w:sz="0" w:space="0" w:color="auto"/>
            <w:right w:val="none" w:sz="0" w:space="0" w:color="auto"/>
          </w:divBdr>
        </w:div>
        <w:div w:id="1287009575">
          <w:marLeft w:val="0"/>
          <w:marRight w:val="0"/>
          <w:marTop w:val="0"/>
          <w:marBottom w:val="0"/>
          <w:divBdr>
            <w:top w:val="none" w:sz="0" w:space="0" w:color="auto"/>
            <w:left w:val="none" w:sz="0" w:space="0" w:color="auto"/>
            <w:bottom w:val="none" w:sz="0" w:space="0" w:color="auto"/>
            <w:right w:val="none" w:sz="0" w:space="0" w:color="auto"/>
          </w:divBdr>
        </w:div>
        <w:div w:id="1302997232">
          <w:marLeft w:val="0"/>
          <w:marRight w:val="0"/>
          <w:marTop w:val="0"/>
          <w:marBottom w:val="0"/>
          <w:divBdr>
            <w:top w:val="none" w:sz="0" w:space="0" w:color="auto"/>
            <w:left w:val="none" w:sz="0" w:space="0" w:color="auto"/>
            <w:bottom w:val="none" w:sz="0" w:space="0" w:color="auto"/>
            <w:right w:val="none" w:sz="0" w:space="0" w:color="auto"/>
          </w:divBdr>
        </w:div>
        <w:div w:id="1319920886">
          <w:marLeft w:val="0"/>
          <w:marRight w:val="0"/>
          <w:marTop w:val="0"/>
          <w:marBottom w:val="0"/>
          <w:divBdr>
            <w:top w:val="none" w:sz="0" w:space="0" w:color="auto"/>
            <w:left w:val="none" w:sz="0" w:space="0" w:color="auto"/>
            <w:bottom w:val="none" w:sz="0" w:space="0" w:color="auto"/>
            <w:right w:val="none" w:sz="0" w:space="0" w:color="auto"/>
          </w:divBdr>
        </w:div>
        <w:div w:id="1338654060">
          <w:marLeft w:val="0"/>
          <w:marRight w:val="0"/>
          <w:marTop w:val="0"/>
          <w:marBottom w:val="0"/>
          <w:divBdr>
            <w:top w:val="none" w:sz="0" w:space="0" w:color="auto"/>
            <w:left w:val="none" w:sz="0" w:space="0" w:color="auto"/>
            <w:bottom w:val="none" w:sz="0" w:space="0" w:color="auto"/>
            <w:right w:val="none" w:sz="0" w:space="0" w:color="auto"/>
          </w:divBdr>
        </w:div>
        <w:div w:id="1414275551">
          <w:marLeft w:val="0"/>
          <w:marRight w:val="0"/>
          <w:marTop w:val="0"/>
          <w:marBottom w:val="0"/>
          <w:divBdr>
            <w:top w:val="none" w:sz="0" w:space="0" w:color="auto"/>
            <w:left w:val="none" w:sz="0" w:space="0" w:color="auto"/>
            <w:bottom w:val="none" w:sz="0" w:space="0" w:color="auto"/>
            <w:right w:val="none" w:sz="0" w:space="0" w:color="auto"/>
          </w:divBdr>
          <w:divsChild>
            <w:div w:id="1198929312">
              <w:marLeft w:val="-75"/>
              <w:marRight w:val="0"/>
              <w:marTop w:val="30"/>
              <w:marBottom w:val="30"/>
              <w:divBdr>
                <w:top w:val="none" w:sz="0" w:space="0" w:color="auto"/>
                <w:left w:val="none" w:sz="0" w:space="0" w:color="auto"/>
                <w:bottom w:val="none" w:sz="0" w:space="0" w:color="auto"/>
                <w:right w:val="none" w:sz="0" w:space="0" w:color="auto"/>
              </w:divBdr>
              <w:divsChild>
                <w:div w:id="171384233">
                  <w:marLeft w:val="0"/>
                  <w:marRight w:val="0"/>
                  <w:marTop w:val="0"/>
                  <w:marBottom w:val="0"/>
                  <w:divBdr>
                    <w:top w:val="none" w:sz="0" w:space="0" w:color="auto"/>
                    <w:left w:val="none" w:sz="0" w:space="0" w:color="auto"/>
                    <w:bottom w:val="none" w:sz="0" w:space="0" w:color="auto"/>
                    <w:right w:val="none" w:sz="0" w:space="0" w:color="auto"/>
                  </w:divBdr>
                  <w:divsChild>
                    <w:div w:id="1686319041">
                      <w:marLeft w:val="0"/>
                      <w:marRight w:val="0"/>
                      <w:marTop w:val="0"/>
                      <w:marBottom w:val="0"/>
                      <w:divBdr>
                        <w:top w:val="none" w:sz="0" w:space="0" w:color="auto"/>
                        <w:left w:val="none" w:sz="0" w:space="0" w:color="auto"/>
                        <w:bottom w:val="none" w:sz="0" w:space="0" w:color="auto"/>
                        <w:right w:val="none" w:sz="0" w:space="0" w:color="auto"/>
                      </w:divBdr>
                    </w:div>
                  </w:divsChild>
                </w:div>
                <w:div w:id="185024317">
                  <w:marLeft w:val="0"/>
                  <w:marRight w:val="0"/>
                  <w:marTop w:val="0"/>
                  <w:marBottom w:val="0"/>
                  <w:divBdr>
                    <w:top w:val="none" w:sz="0" w:space="0" w:color="auto"/>
                    <w:left w:val="none" w:sz="0" w:space="0" w:color="auto"/>
                    <w:bottom w:val="none" w:sz="0" w:space="0" w:color="auto"/>
                    <w:right w:val="none" w:sz="0" w:space="0" w:color="auto"/>
                  </w:divBdr>
                  <w:divsChild>
                    <w:div w:id="296959180">
                      <w:marLeft w:val="0"/>
                      <w:marRight w:val="0"/>
                      <w:marTop w:val="0"/>
                      <w:marBottom w:val="0"/>
                      <w:divBdr>
                        <w:top w:val="none" w:sz="0" w:space="0" w:color="auto"/>
                        <w:left w:val="none" w:sz="0" w:space="0" w:color="auto"/>
                        <w:bottom w:val="none" w:sz="0" w:space="0" w:color="auto"/>
                        <w:right w:val="none" w:sz="0" w:space="0" w:color="auto"/>
                      </w:divBdr>
                    </w:div>
                  </w:divsChild>
                </w:div>
                <w:div w:id="289676887">
                  <w:marLeft w:val="0"/>
                  <w:marRight w:val="0"/>
                  <w:marTop w:val="0"/>
                  <w:marBottom w:val="0"/>
                  <w:divBdr>
                    <w:top w:val="none" w:sz="0" w:space="0" w:color="auto"/>
                    <w:left w:val="none" w:sz="0" w:space="0" w:color="auto"/>
                    <w:bottom w:val="none" w:sz="0" w:space="0" w:color="auto"/>
                    <w:right w:val="none" w:sz="0" w:space="0" w:color="auto"/>
                  </w:divBdr>
                  <w:divsChild>
                    <w:div w:id="1660382356">
                      <w:marLeft w:val="0"/>
                      <w:marRight w:val="0"/>
                      <w:marTop w:val="0"/>
                      <w:marBottom w:val="0"/>
                      <w:divBdr>
                        <w:top w:val="none" w:sz="0" w:space="0" w:color="auto"/>
                        <w:left w:val="none" w:sz="0" w:space="0" w:color="auto"/>
                        <w:bottom w:val="none" w:sz="0" w:space="0" w:color="auto"/>
                        <w:right w:val="none" w:sz="0" w:space="0" w:color="auto"/>
                      </w:divBdr>
                    </w:div>
                  </w:divsChild>
                </w:div>
                <w:div w:id="432677402">
                  <w:marLeft w:val="0"/>
                  <w:marRight w:val="0"/>
                  <w:marTop w:val="0"/>
                  <w:marBottom w:val="0"/>
                  <w:divBdr>
                    <w:top w:val="none" w:sz="0" w:space="0" w:color="auto"/>
                    <w:left w:val="none" w:sz="0" w:space="0" w:color="auto"/>
                    <w:bottom w:val="none" w:sz="0" w:space="0" w:color="auto"/>
                    <w:right w:val="none" w:sz="0" w:space="0" w:color="auto"/>
                  </w:divBdr>
                  <w:divsChild>
                    <w:div w:id="283007043">
                      <w:marLeft w:val="0"/>
                      <w:marRight w:val="0"/>
                      <w:marTop w:val="0"/>
                      <w:marBottom w:val="0"/>
                      <w:divBdr>
                        <w:top w:val="none" w:sz="0" w:space="0" w:color="auto"/>
                        <w:left w:val="none" w:sz="0" w:space="0" w:color="auto"/>
                        <w:bottom w:val="none" w:sz="0" w:space="0" w:color="auto"/>
                        <w:right w:val="none" w:sz="0" w:space="0" w:color="auto"/>
                      </w:divBdr>
                    </w:div>
                  </w:divsChild>
                </w:div>
                <w:div w:id="493954170">
                  <w:marLeft w:val="0"/>
                  <w:marRight w:val="0"/>
                  <w:marTop w:val="0"/>
                  <w:marBottom w:val="0"/>
                  <w:divBdr>
                    <w:top w:val="none" w:sz="0" w:space="0" w:color="auto"/>
                    <w:left w:val="none" w:sz="0" w:space="0" w:color="auto"/>
                    <w:bottom w:val="none" w:sz="0" w:space="0" w:color="auto"/>
                    <w:right w:val="none" w:sz="0" w:space="0" w:color="auto"/>
                  </w:divBdr>
                  <w:divsChild>
                    <w:div w:id="1873609999">
                      <w:marLeft w:val="0"/>
                      <w:marRight w:val="0"/>
                      <w:marTop w:val="0"/>
                      <w:marBottom w:val="0"/>
                      <w:divBdr>
                        <w:top w:val="none" w:sz="0" w:space="0" w:color="auto"/>
                        <w:left w:val="none" w:sz="0" w:space="0" w:color="auto"/>
                        <w:bottom w:val="none" w:sz="0" w:space="0" w:color="auto"/>
                        <w:right w:val="none" w:sz="0" w:space="0" w:color="auto"/>
                      </w:divBdr>
                    </w:div>
                  </w:divsChild>
                </w:div>
                <w:div w:id="655646956">
                  <w:marLeft w:val="0"/>
                  <w:marRight w:val="0"/>
                  <w:marTop w:val="0"/>
                  <w:marBottom w:val="0"/>
                  <w:divBdr>
                    <w:top w:val="none" w:sz="0" w:space="0" w:color="auto"/>
                    <w:left w:val="none" w:sz="0" w:space="0" w:color="auto"/>
                    <w:bottom w:val="none" w:sz="0" w:space="0" w:color="auto"/>
                    <w:right w:val="none" w:sz="0" w:space="0" w:color="auto"/>
                  </w:divBdr>
                  <w:divsChild>
                    <w:div w:id="810555438">
                      <w:marLeft w:val="0"/>
                      <w:marRight w:val="0"/>
                      <w:marTop w:val="0"/>
                      <w:marBottom w:val="0"/>
                      <w:divBdr>
                        <w:top w:val="none" w:sz="0" w:space="0" w:color="auto"/>
                        <w:left w:val="none" w:sz="0" w:space="0" w:color="auto"/>
                        <w:bottom w:val="none" w:sz="0" w:space="0" w:color="auto"/>
                        <w:right w:val="none" w:sz="0" w:space="0" w:color="auto"/>
                      </w:divBdr>
                    </w:div>
                  </w:divsChild>
                </w:div>
                <w:div w:id="660039874">
                  <w:marLeft w:val="0"/>
                  <w:marRight w:val="0"/>
                  <w:marTop w:val="0"/>
                  <w:marBottom w:val="0"/>
                  <w:divBdr>
                    <w:top w:val="none" w:sz="0" w:space="0" w:color="auto"/>
                    <w:left w:val="none" w:sz="0" w:space="0" w:color="auto"/>
                    <w:bottom w:val="none" w:sz="0" w:space="0" w:color="auto"/>
                    <w:right w:val="none" w:sz="0" w:space="0" w:color="auto"/>
                  </w:divBdr>
                  <w:divsChild>
                    <w:div w:id="1392997335">
                      <w:marLeft w:val="0"/>
                      <w:marRight w:val="0"/>
                      <w:marTop w:val="0"/>
                      <w:marBottom w:val="0"/>
                      <w:divBdr>
                        <w:top w:val="none" w:sz="0" w:space="0" w:color="auto"/>
                        <w:left w:val="none" w:sz="0" w:space="0" w:color="auto"/>
                        <w:bottom w:val="none" w:sz="0" w:space="0" w:color="auto"/>
                        <w:right w:val="none" w:sz="0" w:space="0" w:color="auto"/>
                      </w:divBdr>
                    </w:div>
                  </w:divsChild>
                </w:div>
                <w:div w:id="700864427">
                  <w:marLeft w:val="0"/>
                  <w:marRight w:val="0"/>
                  <w:marTop w:val="0"/>
                  <w:marBottom w:val="0"/>
                  <w:divBdr>
                    <w:top w:val="none" w:sz="0" w:space="0" w:color="auto"/>
                    <w:left w:val="none" w:sz="0" w:space="0" w:color="auto"/>
                    <w:bottom w:val="none" w:sz="0" w:space="0" w:color="auto"/>
                    <w:right w:val="none" w:sz="0" w:space="0" w:color="auto"/>
                  </w:divBdr>
                  <w:divsChild>
                    <w:div w:id="705181871">
                      <w:marLeft w:val="0"/>
                      <w:marRight w:val="0"/>
                      <w:marTop w:val="0"/>
                      <w:marBottom w:val="0"/>
                      <w:divBdr>
                        <w:top w:val="none" w:sz="0" w:space="0" w:color="auto"/>
                        <w:left w:val="none" w:sz="0" w:space="0" w:color="auto"/>
                        <w:bottom w:val="none" w:sz="0" w:space="0" w:color="auto"/>
                        <w:right w:val="none" w:sz="0" w:space="0" w:color="auto"/>
                      </w:divBdr>
                    </w:div>
                  </w:divsChild>
                </w:div>
                <w:div w:id="762339914">
                  <w:marLeft w:val="0"/>
                  <w:marRight w:val="0"/>
                  <w:marTop w:val="0"/>
                  <w:marBottom w:val="0"/>
                  <w:divBdr>
                    <w:top w:val="none" w:sz="0" w:space="0" w:color="auto"/>
                    <w:left w:val="none" w:sz="0" w:space="0" w:color="auto"/>
                    <w:bottom w:val="none" w:sz="0" w:space="0" w:color="auto"/>
                    <w:right w:val="none" w:sz="0" w:space="0" w:color="auto"/>
                  </w:divBdr>
                  <w:divsChild>
                    <w:div w:id="760837893">
                      <w:marLeft w:val="0"/>
                      <w:marRight w:val="0"/>
                      <w:marTop w:val="0"/>
                      <w:marBottom w:val="0"/>
                      <w:divBdr>
                        <w:top w:val="none" w:sz="0" w:space="0" w:color="auto"/>
                        <w:left w:val="none" w:sz="0" w:space="0" w:color="auto"/>
                        <w:bottom w:val="none" w:sz="0" w:space="0" w:color="auto"/>
                        <w:right w:val="none" w:sz="0" w:space="0" w:color="auto"/>
                      </w:divBdr>
                    </w:div>
                  </w:divsChild>
                </w:div>
                <w:div w:id="831216639">
                  <w:marLeft w:val="0"/>
                  <w:marRight w:val="0"/>
                  <w:marTop w:val="0"/>
                  <w:marBottom w:val="0"/>
                  <w:divBdr>
                    <w:top w:val="none" w:sz="0" w:space="0" w:color="auto"/>
                    <w:left w:val="none" w:sz="0" w:space="0" w:color="auto"/>
                    <w:bottom w:val="none" w:sz="0" w:space="0" w:color="auto"/>
                    <w:right w:val="none" w:sz="0" w:space="0" w:color="auto"/>
                  </w:divBdr>
                  <w:divsChild>
                    <w:div w:id="724643588">
                      <w:marLeft w:val="0"/>
                      <w:marRight w:val="0"/>
                      <w:marTop w:val="0"/>
                      <w:marBottom w:val="0"/>
                      <w:divBdr>
                        <w:top w:val="none" w:sz="0" w:space="0" w:color="auto"/>
                        <w:left w:val="none" w:sz="0" w:space="0" w:color="auto"/>
                        <w:bottom w:val="none" w:sz="0" w:space="0" w:color="auto"/>
                        <w:right w:val="none" w:sz="0" w:space="0" w:color="auto"/>
                      </w:divBdr>
                    </w:div>
                  </w:divsChild>
                </w:div>
                <w:div w:id="844247451">
                  <w:marLeft w:val="0"/>
                  <w:marRight w:val="0"/>
                  <w:marTop w:val="0"/>
                  <w:marBottom w:val="0"/>
                  <w:divBdr>
                    <w:top w:val="none" w:sz="0" w:space="0" w:color="auto"/>
                    <w:left w:val="none" w:sz="0" w:space="0" w:color="auto"/>
                    <w:bottom w:val="none" w:sz="0" w:space="0" w:color="auto"/>
                    <w:right w:val="none" w:sz="0" w:space="0" w:color="auto"/>
                  </w:divBdr>
                  <w:divsChild>
                    <w:div w:id="1086729254">
                      <w:marLeft w:val="0"/>
                      <w:marRight w:val="0"/>
                      <w:marTop w:val="0"/>
                      <w:marBottom w:val="0"/>
                      <w:divBdr>
                        <w:top w:val="none" w:sz="0" w:space="0" w:color="auto"/>
                        <w:left w:val="none" w:sz="0" w:space="0" w:color="auto"/>
                        <w:bottom w:val="none" w:sz="0" w:space="0" w:color="auto"/>
                        <w:right w:val="none" w:sz="0" w:space="0" w:color="auto"/>
                      </w:divBdr>
                    </w:div>
                  </w:divsChild>
                </w:div>
                <w:div w:id="946236943">
                  <w:marLeft w:val="0"/>
                  <w:marRight w:val="0"/>
                  <w:marTop w:val="0"/>
                  <w:marBottom w:val="0"/>
                  <w:divBdr>
                    <w:top w:val="none" w:sz="0" w:space="0" w:color="auto"/>
                    <w:left w:val="none" w:sz="0" w:space="0" w:color="auto"/>
                    <w:bottom w:val="none" w:sz="0" w:space="0" w:color="auto"/>
                    <w:right w:val="none" w:sz="0" w:space="0" w:color="auto"/>
                  </w:divBdr>
                  <w:divsChild>
                    <w:div w:id="1650282576">
                      <w:marLeft w:val="0"/>
                      <w:marRight w:val="0"/>
                      <w:marTop w:val="0"/>
                      <w:marBottom w:val="0"/>
                      <w:divBdr>
                        <w:top w:val="none" w:sz="0" w:space="0" w:color="auto"/>
                        <w:left w:val="none" w:sz="0" w:space="0" w:color="auto"/>
                        <w:bottom w:val="none" w:sz="0" w:space="0" w:color="auto"/>
                        <w:right w:val="none" w:sz="0" w:space="0" w:color="auto"/>
                      </w:divBdr>
                    </w:div>
                  </w:divsChild>
                </w:div>
                <w:div w:id="1057778356">
                  <w:marLeft w:val="0"/>
                  <w:marRight w:val="0"/>
                  <w:marTop w:val="0"/>
                  <w:marBottom w:val="0"/>
                  <w:divBdr>
                    <w:top w:val="none" w:sz="0" w:space="0" w:color="auto"/>
                    <w:left w:val="none" w:sz="0" w:space="0" w:color="auto"/>
                    <w:bottom w:val="none" w:sz="0" w:space="0" w:color="auto"/>
                    <w:right w:val="none" w:sz="0" w:space="0" w:color="auto"/>
                  </w:divBdr>
                  <w:divsChild>
                    <w:div w:id="756249069">
                      <w:marLeft w:val="0"/>
                      <w:marRight w:val="0"/>
                      <w:marTop w:val="0"/>
                      <w:marBottom w:val="0"/>
                      <w:divBdr>
                        <w:top w:val="none" w:sz="0" w:space="0" w:color="auto"/>
                        <w:left w:val="none" w:sz="0" w:space="0" w:color="auto"/>
                        <w:bottom w:val="none" w:sz="0" w:space="0" w:color="auto"/>
                        <w:right w:val="none" w:sz="0" w:space="0" w:color="auto"/>
                      </w:divBdr>
                    </w:div>
                  </w:divsChild>
                </w:div>
                <w:div w:id="1146975054">
                  <w:marLeft w:val="0"/>
                  <w:marRight w:val="0"/>
                  <w:marTop w:val="0"/>
                  <w:marBottom w:val="0"/>
                  <w:divBdr>
                    <w:top w:val="none" w:sz="0" w:space="0" w:color="auto"/>
                    <w:left w:val="none" w:sz="0" w:space="0" w:color="auto"/>
                    <w:bottom w:val="none" w:sz="0" w:space="0" w:color="auto"/>
                    <w:right w:val="none" w:sz="0" w:space="0" w:color="auto"/>
                  </w:divBdr>
                  <w:divsChild>
                    <w:div w:id="727150231">
                      <w:marLeft w:val="0"/>
                      <w:marRight w:val="0"/>
                      <w:marTop w:val="0"/>
                      <w:marBottom w:val="0"/>
                      <w:divBdr>
                        <w:top w:val="none" w:sz="0" w:space="0" w:color="auto"/>
                        <w:left w:val="none" w:sz="0" w:space="0" w:color="auto"/>
                        <w:bottom w:val="none" w:sz="0" w:space="0" w:color="auto"/>
                        <w:right w:val="none" w:sz="0" w:space="0" w:color="auto"/>
                      </w:divBdr>
                    </w:div>
                  </w:divsChild>
                </w:div>
                <w:div w:id="1215316600">
                  <w:marLeft w:val="0"/>
                  <w:marRight w:val="0"/>
                  <w:marTop w:val="0"/>
                  <w:marBottom w:val="0"/>
                  <w:divBdr>
                    <w:top w:val="none" w:sz="0" w:space="0" w:color="auto"/>
                    <w:left w:val="none" w:sz="0" w:space="0" w:color="auto"/>
                    <w:bottom w:val="none" w:sz="0" w:space="0" w:color="auto"/>
                    <w:right w:val="none" w:sz="0" w:space="0" w:color="auto"/>
                  </w:divBdr>
                  <w:divsChild>
                    <w:div w:id="1891259433">
                      <w:marLeft w:val="0"/>
                      <w:marRight w:val="0"/>
                      <w:marTop w:val="0"/>
                      <w:marBottom w:val="0"/>
                      <w:divBdr>
                        <w:top w:val="none" w:sz="0" w:space="0" w:color="auto"/>
                        <w:left w:val="none" w:sz="0" w:space="0" w:color="auto"/>
                        <w:bottom w:val="none" w:sz="0" w:space="0" w:color="auto"/>
                        <w:right w:val="none" w:sz="0" w:space="0" w:color="auto"/>
                      </w:divBdr>
                    </w:div>
                  </w:divsChild>
                </w:div>
                <w:div w:id="1230001519">
                  <w:marLeft w:val="0"/>
                  <w:marRight w:val="0"/>
                  <w:marTop w:val="0"/>
                  <w:marBottom w:val="0"/>
                  <w:divBdr>
                    <w:top w:val="none" w:sz="0" w:space="0" w:color="auto"/>
                    <w:left w:val="none" w:sz="0" w:space="0" w:color="auto"/>
                    <w:bottom w:val="none" w:sz="0" w:space="0" w:color="auto"/>
                    <w:right w:val="none" w:sz="0" w:space="0" w:color="auto"/>
                  </w:divBdr>
                  <w:divsChild>
                    <w:div w:id="543491641">
                      <w:marLeft w:val="0"/>
                      <w:marRight w:val="0"/>
                      <w:marTop w:val="0"/>
                      <w:marBottom w:val="0"/>
                      <w:divBdr>
                        <w:top w:val="none" w:sz="0" w:space="0" w:color="auto"/>
                        <w:left w:val="none" w:sz="0" w:space="0" w:color="auto"/>
                        <w:bottom w:val="none" w:sz="0" w:space="0" w:color="auto"/>
                        <w:right w:val="none" w:sz="0" w:space="0" w:color="auto"/>
                      </w:divBdr>
                    </w:div>
                  </w:divsChild>
                </w:div>
                <w:div w:id="1243491259">
                  <w:marLeft w:val="0"/>
                  <w:marRight w:val="0"/>
                  <w:marTop w:val="0"/>
                  <w:marBottom w:val="0"/>
                  <w:divBdr>
                    <w:top w:val="none" w:sz="0" w:space="0" w:color="auto"/>
                    <w:left w:val="none" w:sz="0" w:space="0" w:color="auto"/>
                    <w:bottom w:val="none" w:sz="0" w:space="0" w:color="auto"/>
                    <w:right w:val="none" w:sz="0" w:space="0" w:color="auto"/>
                  </w:divBdr>
                  <w:divsChild>
                    <w:div w:id="285353555">
                      <w:marLeft w:val="0"/>
                      <w:marRight w:val="0"/>
                      <w:marTop w:val="0"/>
                      <w:marBottom w:val="0"/>
                      <w:divBdr>
                        <w:top w:val="none" w:sz="0" w:space="0" w:color="auto"/>
                        <w:left w:val="none" w:sz="0" w:space="0" w:color="auto"/>
                        <w:bottom w:val="none" w:sz="0" w:space="0" w:color="auto"/>
                        <w:right w:val="none" w:sz="0" w:space="0" w:color="auto"/>
                      </w:divBdr>
                    </w:div>
                  </w:divsChild>
                </w:div>
                <w:div w:id="1397556726">
                  <w:marLeft w:val="0"/>
                  <w:marRight w:val="0"/>
                  <w:marTop w:val="0"/>
                  <w:marBottom w:val="0"/>
                  <w:divBdr>
                    <w:top w:val="none" w:sz="0" w:space="0" w:color="auto"/>
                    <w:left w:val="none" w:sz="0" w:space="0" w:color="auto"/>
                    <w:bottom w:val="none" w:sz="0" w:space="0" w:color="auto"/>
                    <w:right w:val="none" w:sz="0" w:space="0" w:color="auto"/>
                  </w:divBdr>
                  <w:divsChild>
                    <w:div w:id="130560142">
                      <w:marLeft w:val="0"/>
                      <w:marRight w:val="0"/>
                      <w:marTop w:val="0"/>
                      <w:marBottom w:val="0"/>
                      <w:divBdr>
                        <w:top w:val="none" w:sz="0" w:space="0" w:color="auto"/>
                        <w:left w:val="none" w:sz="0" w:space="0" w:color="auto"/>
                        <w:bottom w:val="none" w:sz="0" w:space="0" w:color="auto"/>
                        <w:right w:val="none" w:sz="0" w:space="0" w:color="auto"/>
                      </w:divBdr>
                    </w:div>
                  </w:divsChild>
                </w:div>
                <w:div w:id="1449155860">
                  <w:marLeft w:val="0"/>
                  <w:marRight w:val="0"/>
                  <w:marTop w:val="0"/>
                  <w:marBottom w:val="0"/>
                  <w:divBdr>
                    <w:top w:val="none" w:sz="0" w:space="0" w:color="auto"/>
                    <w:left w:val="none" w:sz="0" w:space="0" w:color="auto"/>
                    <w:bottom w:val="none" w:sz="0" w:space="0" w:color="auto"/>
                    <w:right w:val="none" w:sz="0" w:space="0" w:color="auto"/>
                  </w:divBdr>
                  <w:divsChild>
                    <w:div w:id="1802072474">
                      <w:marLeft w:val="0"/>
                      <w:marRight w:val="0"/>
                      <w:marTop w:val="0"/>
                      <w:marBottom w:val="0"/>
                      <w:divBdr>
                        <w:top w:val="none" w:sz="0" w:space="0" w:color="auto"/>
                        <w:left w:val="none" w:sz="0" w:space="0" w:color="auto"/>
                        <w:bottom w:val="none" w:sz="0" w:space="0" w:color="auto"/>
                        <w:right w:val="none" w:sz="0" w:space="0" w:color="auto"/>
                      </w:divBdr>
                    </w:div>
                  </w:divsChild>
                </w:div>
                <w:div w:id="1641614236">
                  <w:marLeft w:val="0"/>
                  <w:marRight w:val="0"/>
                  <w:marTop w:val="0"/>
                  <w:marBottom w:val="0"/>
                  <w:divBdr>
                    <w:top w:val="none" w:sz="0" w:space="0" w:color="auto"/>
                    <w:left w:val="none" w:sz="0" w:space="0" w:color="auto"/>
                    <w:bottom w:val="none" w:sz="0" w:space="0" w:color="auto"/>
                    <w:right w:val="none" w:sz="0" w:space="0" w:color="auto"/>
                  </w:divBdr>
                  <w:divsChild>
                    <w:div w:id="662391692">
                      <w:marLeft w:val="0"/>
                      <w:marRight w:val="0"/>
                      <w:marTop w:val="0"/>
                      <w:marBottom w:val="0"/>
                      <w:divBdr>
                        <w:top w:val="none" w:sz="0" w:space="0" w:color="auto"/>
                        <w:left w:val="none" w:sz="0" w:space="0" w:color="auto"/>
                        <w:bottom w:val="none" w:sz="0" w:space="0" w:color="auto"/>
                        <w:right w:val="none" w:sz="0" w:space="0" w:color="auto"/>
                      </w:divBdr>
                    </w:div>
                  </w:divsChild>
                </w:div>
                <w:div w:id="1655451653">
                  <w:marLeft w:val="0"/>
                  <w:marRight w:val="0"/>
                  <w:marTop w:val="0"/>
                  <w:marBottom w:val="0"/>
                  <w:divBdr>
                    <w:top w:val="none" w:sz="0" w:space="0" w:color="auto"/>
                    <w:left w:val="none" w:sz="0" w:space="0" w:color="auto"/>
                    <w:bottom w:val="none" w:sz="0" w:space="0" w:color="auto"/>
                    <w:right w:val="none" w:sz="0" w:space="0" w:color="auto"/>
                  </w:divBdr>
                  <w:divsChild>
                    <w:div w:id="1710300288">
                      <w:marLeft w:val="0"/>
                      <w:marRight w:val="0"/>
                      <w:marTop w:val="0"/>
                      <w:marBottom w:val="0"/>
                      <w:divBdr>
                        <w:top w:val="none" w:sz="0" w:space="0" w:color="auto"/>
                        <w:left w:val="none" w:sz="0" w:space="0" w:color="auto"/>
                        <w:bottom w:val="none" w:sz="0" w:space="0" w:color="auto"/>
                        <w:right w:val="none" w:sz="0" w:space="0" w:color="auto"/>
                      </w:divBdr>
                    </w:div>
                  </w:divsChild>
                </w:div>
                <w:div w:id="1851599702">
                  <w:marLeft w:val="0"/>
                  <w:marRight w:val="0"/>
                  <w:marTop w:val="0"/>
                  <w:marBottom w:val="0"/>
                  <w:divBdr>
                    <w:top w:val="none" w:sz="0" w:space="0" w:color="auto"/>
                    <w:left w:val="none" w:sz="0" w:space="0" w:color="auto"/>
                    <w:bottom w:val="none" w:sz="0" w:space="0" w:color="auto"/>
                    <w:right w:val="none" w:sz="0" w:space="0" w:color="auto"/>
                  </w:divBdr>
                  <w:divsChild>
                    <w:div w:id="1176918158">
                      <w:marLeft w:val="0"/>
                      <w:marRight w:val="0"/>
                      <w:marTop w:val="0"/>
                      <w:marBottom w:val="0"/>
                      <w:divBdr>
                        <w:top w:val="none" w:sz="0" w:space="0" w:color="auto"/>
                        <w:left w:val="none" w:sz="0" w:space="0" w:color="auto"/>
                        <w:bottom w:val="none" w:sz="0" w:space="0" w:color="auto"/>
                        <w:right w:val="none" w:sz="0" w:space="0" w:color="auto"/>
                      </w:divBdr>
                    </w:div>
                  </w:divsChild>
                </w:div>
                <w:div w:id="1919636504">
                  <w:marLeft w:val="0"/>
                  <w:marRight w:val="0"/>
                  <w:marTop w:val="0"/>
                  <w:marBottom w:val="0"/>
                  <w:divBdr>
                    <w:top w:val="none" w:sz="0" w:space="0" w:color="auto"/>
                    <w:left w:val="none" w:sz="0" w:space="0" w:color="auto"/>
                    <w:bottom w:val="none" w:sz="0" w:space="0" w:color="auto"/>
                    <w:right w:val="none" w:sz="0" w:space="0" w:color="auto"/>
                  </w:divBdr>
                  <w:divsChild>
                    <w:div w:id="1754204450">
                      <w:marLeft w:val="0"/>
                      <w:marRight w:val="0"/>
                      <w:marTop w:val="0"/>
                      <w:marBottom w:val="0"/>
                      <w:divBdr>
                        <w:top w:val="none" w:sz="0" w:space="0" w:color="auto"/>
                        <w:left w:val="none" w:sz="0" w:space="0" w:color="auto"/>
                        <w:bottom w:val="none" w:sz="0" w:space="0" w:color="auto"/>
                        <w:right w:val="none" w:sz="0" w:space="0" w:color="auto"/>
                      </w:divBdr>
                    </w:div>
                  </w:divsChild>
                </w:div>
                <w:div w:id="1974675730">
                  <w:marLeft w:val="0"/>
                  <w:marRight w:val="0"/>
                  <w:marTop w:val="0"/>
                  <w:marBottom w:val="0"/>
                  <w:divBdr>
                    <w:top w:val="none" w:sz="0" w:space="0" w:color="auto"/>
                    <w:left w:val="none" w:sz="0" w:space="0" w:color="auto"/>
                    <w:bottom w:val="none" w:sz="0" w:space="0" w:color="auto"/>
                    <w:right w:val="none" w:sz="0" w:space="0" w:color="auto"/>
                  </w:divBdr>
                  <w:divsChild>
                    <w:div w:id="1537543742">
                      <w:marLeft w:val="0"/>
                      <w:marRight w:val="0"/>
                      <w:marTop w:val="0"/>
                      <w:marBottom w:val="0"/>
                      <w:divBdr>
                        <w:top w:val="none" w:sz="0" w:space="0" w:color="auto"/>
                        <w:left w:val="none" w:sz="0" w:space="0" w:color="auto"/>
                        <w:bottom w:val="none" w:sz="0" w:space="0" w:color="auto"/>
                        <w:right w:val="none" w:sz="0" w:space="0" w:color="auto"/>
                      </w:divBdr>
                    </w:div>
                  </w:divsChild>
                </w:div>
                <w:div w:id="1994874401">
                  <w:marLeft w:val="0"/>
                  <w:marRight w:val="0"/>
                  <w:marTop w:val="0"/>
                  <w:marBottom w:val="0"/>
                  <w:divBdr>
                    <w:top w:val="none" w:sz="0" w:space="0" w:color="auto"/>
                    <w:left w:val="none" w:sz="0" w:space="0" w:color="auto"/>
                    <w:bottom w:val="none" w:sz="0" w:space="0" w:color="auto"/>
                    <w:right w:val="none" w:sz="0" w:space="0" w:color="auto"/>
                  </w:divBdr>
                  <w:divsChild>
                    <w:div w:id="1124617241">
                      <w:marLeft w:val="0"/>
                      <w:marRight w:val="0"/>
                      <w:marTop w:val="0"/>
                      <w:marBottom w:val="0"/>
                      <w:divBdr>
                        <w:top w:val="none" w:sz="0" w:space="0" w:color="auto"/>
                        <w:left w:val="none" w:sz="0" w:space="0" w:color="auto"/>
                        <w:bottom w:val="none" w:sz="0" w:space="0" w:color="auto"/>
                        <w:right w:val="none" w:sz="0" w:space="0" w:color="auto"/>
                      </w:divBdr>
                    </w:div>
                  </w:divsChild>
                </w:div>
                <w:div w:id="2115662485">
                  <w:marLeft w:val="0"/>
                  <w:marRight w:val="0"/>
                  <w:marTop w:val="0"/>
                  <w:marBottom w:val="0"/>
                  <w:divBdr>
                    <w:top w:val="none" w:sz="0" w:space="0" w:color="auto"/>
                    <w:left w:val="none" w:sz="0" w:space="0" w:color="auto"/>
                    <w:bottom w:val="none" w:sz="0" w:space="0" w:color="auto"/>
                    <w:right w:val="none" w:sz="0" w:space="0" w:color="auto"/>
                  </w:divBdr>
                  <w:divsChild>
                    <w:div w:id="281956954">
                      <w:marLeft w:val="0"/>
                      <w:marRight w:val="0"/>
                      <w:marTop w:val="0"/>
                      <w:marBottom w:val="0"/>
                      <w:divBdr>
                        <w:top w:val="none" w:sz="0" w:space="0" w:color="auto"/>
                        <w:left w:val="none" w:sz="0" w:space="0" w:color="auto"/>
                        <w:bottom w:val="none" w:sz="0" w:space="0" w:color="auto"/>
                        <w:right w:val="none" w:sz="0" w:space="0" w:color="auto"/>
                      </w:divBdr>
                    </w:div>
                    <w:div w:id="17936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7771">
          <w:marLeft w:val="0"/>
          <w:marRight w:val="0"/>
          <w:marTop w:val="0"/>
          <w:marBottom w:val="0"/>
          <w:divBdr>
            <w:top w:val="none" w:sz="0" w:space="0" w:color="auto"/>
            <w:left w:val="none" w:sz="0" w:space="0" w:color="auto"/>
            <w:bottom w:val="none" w:sz="0" w:space="0" w:color="auto"/>
            <w:right w:val="none" w:sz="0" w:space="0" w:color="auto"/>
          </w:divBdr>
        </w:div>
        <w:div w:id="1510169582">
          <w:marLeft w:val="0"/>
          <w:marRight w:val="0"/>
          <w:marTop w:val="0"/>
          <w:marBottom w:val="0"/>
          <w:divBdr>
            <w:top w:val="none" w:sz="0" w:space="0" w:color="auto"/>
            <w:left w:val="none" w:sz="0" w:space="0" w:color="auto"/>
            <w:bottom w:val="none" w:sz="0" w:space="0" w:color="auto"/>
            <w:right w:val="none" w:sz="0" w:space="0" w:color="auto"/>
          </w:divBdr>
        </w:div>
        <w:div w:id="1519350817">
          <w:marLeft w:val="0"/>
          <w:marRight w:val="0"/>
          <w:marTop w:val="0"/>
          <w:marBottom w:val="0"/>
          <w:divBdr>
            <w:top w:val="none" w:sz="0" w:space="0" w:color="auto"/>
            <w:left w:val="none" w:sz="0" w:space="0" w:color="auto"/>
            <w:bottom w:val="none" w:sz="0" w:space="0" w:color="auto"/>
            <w:right w:val="none" w:sz="0" w:space="0" w:color="auto"/>
          </w:divBdr>
        </w:div>
        <w:div w:id="1547134037">
          <w:marLeft w:val="0"/>
          <w:marRight w:val="0"/>
          <w:marTop w:val="0"/>
          <w:marBottom w:val="0"/>
          <w:divBdr>
            <w:top w:val="none" w:sz="0" w:space="0" w:color="auto"/>
            <w:left w:val="none" w:sz="0" w:space="0" w:color="auto"/>
            <w:bottom w:val="none" w:sz="0" w:space="0" w:color="auto"/>
            <w:right w:val="none" w:sz="0" w:space="0" w:color="auto"/>
          </w:divBdr>
        </w:div>
        <w:div w:id="1555043253">
          <w:marLeft w:val="0"/>
          <w:marRight w:val="0"/>
          <w:marTop w:val="0"/>
          <w:marBottom w:val="0"/>
          <w:divBdr>
            <w:top w:val="none" w:sz="0" w:space="0" w:color="auto"/>
            <w:left w:val="none" w:sz="0" w:space="0" w:color="auto"/>
            <w:bottom w:val="none" w:sz="0" w:space="0" w:color="auto"/>
            <w:right w:val="none" w:sz="0" w:space="0" w:color="auto"/>
          </w:divBdr>
        </w:div>
        <w:div w:id="1631745102">
          <w:marLeft w:val="0"/>
          <w:marRight w:val="0"/>
          <w:marTop w:val="0"/>
          <w:marBottom w:val="0"/>
          <w:divBdr>
            <w:top w:val="none" w:sz="0" w:space="0" w:color="auto"/>
            <w:left w:val="none" w:sz="0" w:space="0" w:color="auto"/>
            <w:bottom w:val="none" w:sz="0" w:space="0" w:color="auto"/>
            <w:right w:val="none" w:sz="0" w:space="0" w:color="auto"/>
          </w:divBdr>
        </w:div>
        <w:div w:id="1632131003">
          <w:marLeft w:val="0"/>
          <w:marRight w:val="0"/>
          <w:marTop w:val="0"/>
          <w:marBottom w:val="0"/>
          <w:divBdr>
            <w:top w:val="none" w:sz="0" w:space="0" w:color="auto"/>
            <w:left w:val="none" w:sz="0" w:space="0" w:color="auto"/>
            <w:bottom w:val="none" w:sz="0" w:space="0" w:color="auto"/>
            <w:right w:val="none" w:sz="0" w:space="0" w:color="auto"/>
          </w:divBdr>
        </w:div>
        <w:div w:id="1655134895">
          <w:marLeft w:val="0"/>
          <w:marRight w:val="0"/>
          <w:marTop w:val="0"/>
          <w:marBottom w:val="0"/>
          <w:divBdr>
            <w:top w:val="none" w:sz="0" w:space="0" w:color="auto"/>
            <w:left w:val="none" w:sz="0" w:space="0" w:color="auto"/>
            <w:bottom w:val="none" w:sz="0" w:space="0" w:color="auto"/>
            <w:right w:val="none" w:sz="0" w:space="0" w:color="auto"/>
          </w:divBdr>
        </w:div>
        <w:div w:id="1663700441">
          <w:marLeft w:val="0"/>
          <w:marRight w:val="0"/>
          <w:marTop w:val="0"/>
          <w:marBottom w:val="0"/>
          <w:divBdr>
            <w:top w:val="none" w:sz="0" w:space="0" w:color="auto"/>
            <w:left w:val="none" w:sz="0" w:space="0" w:color="auto"/>
            <w:bottom w:val="none" w:sz="0" w:space="0" w:color="auto"/>
            <w:right w:val="none" w:sz="0" w:space="0" w:color="auto"/>
          </w:divBdr>
        </w:div>
        <w:div w:id="1721783611">
          <w:marLeft w:val="0"/>
          <w:marRight w:val="0"/>
          <w:marTop w:val="0"/>
          <w:marBottom w:val="0"/>
          <w:divBdr>
            <w:top w:val="none" w:sz="0" w:space="0" w:color="auto"/>
            <w:left w:val="none" w:sz="0" w:space="0" w:color="auto"/>
            <w:bottom w:val="none" w:sz="0" w:space="0" w:color="auto"/>
            <w:right w:val="none" w:sz="0" w:space="0" w:color="auto"/>
          </w:divBdr>
        </w:div>
        <w:div w:id="1731878368">
          <w:marLeft w:val="0"/>
          <w:marRight w:val="0"/>
          <w:marTop w:val="0"/>
          <w:marBottom w:val="0"/>
          <w:divBdr>
            <w:top w:val="none" w:sz="0" w:space="0" w:color="auto"/>
            <w:left w:val="none" w:sz="0" w:space="0" w:color="auto"/>
            <w:bottom w:val="none" w:sz="0" w:space="0" w:color="auto"/>
            <w:right w:val="none" w:sz="0" w:space="0" w:color="auto"/>
          </w:divBdr>
        </w:div>
        <w:div w:id="1820655822">
          <w:marLeft w:val="0"/>
          <w:marRight w:val="0"/>
          <w:marTop w:val="0"/>
          <w:marBottom w:val="0"/>
          <w:divBdr>
            <w:top w:val="none" w:sz="0" w:space="0" w:color="auto"/>
            <w:left w:val="none" w:sz="0" w:space="0" w:color="auto"/>
            <w:bottom w:val="none" w:sz="0" w:space="0" w:color="auto"/>
            <w:right w:val="none" w:sz="0" w:space="0" w:color="auto"/>
          </w:divBdr>
        </w:div>
        <w:div w:id="1905799948">
          <w:marLeft w:val="0"/>
          <w:marRight w:val="0"/>
          <w:marTop w:val="0"/>
          <w:marBottom w:val="0"/>
          <w:divBdr>
            <w:top w:val="none" w:sz="0" w:space="0" w:color="auto"/>
            <w:left w:val="none" w:sz="0" w:space="0" w:color="auto"/>
            <w:bottom w:val="none" w:sz="0" w:space="0" w:color="auto"/>
            <w:right w:val="none" w:sz="0" w:space="0" w:color="auto"/>
          </w:divBdr>
        </w:div>
        <w:div w:id="1983731453">
          <w:marLeft w:val="0"/>
          <w:marRight w:val="0"/>
          <w:marTop w:val="0"/>
          <w:marBottom w:val="0"/>
          <w:divBdr>
            <w:top w:val="none" w:sz="0" w:space="0" w:color="auto"/>
            <w:left w:val="none" w:sz="0" w:space="0" w:color="auto"/>
            <w:bottom w:val="none" w:sz="0" w:space="0" w:color="auto"/>
            <w:right w:val="none" w:sz="0" w:space="0" w:color="auto"/>
          </w:divBdr>
        </w:div>
        <w:div w:id="2053379001">
          <w:marLeft w:val="0"/>
          <w:marRight w:val="0"/>
          <w:marTop w:val="0"/>
          <w:marBottom w:val="0"/>
          <w:divBdr>
            <w:top w:val="none" w:sz="0" w:space="0" w:color="auto"/>
            <w:left w:val="none" w:sz="0" w:space="0" w:color="auto"/>
            <w:bottom w:val="none" w:sz="0" w:space="0" w:color="auto"/>
            <w:right w:val="none" w:sz="0" w:space="0" w:color="auto"/>
          </w:divBdr>
        </w:div>
        <w:div w:id="2100322950">
          <w:marLeft w:val="0"/>
          <w:marRight w:val="0"/>
          <w:marTop w:val="0"/>
          <w:marBottom w:val="0"/>
          <w:divBdr>
            <w:top w:val="none" w:sz="0" w:space="0" w:color="auto"/>
            <w:left w:val="none" w:sz="0" w:space="0" w:color="auto"/>
            <w:bottom w:val="none" w:sz="0" w:space="0" w:color="auto"/>
            <w:right w:val="none" w:sz="0" w:space="0" w:color="auto"/>
          </w:divBdr>
          <w:divsChild>
            <w:div w:id="96490419">
              <w:marLeft w:val="0"/>
              <w:marRight w:val="0"/>
              <w:marTop w:val="0"/>
              <w:marBottom w:val="0"/>
              <w:divBdr>
                <w:top w:val="none" w:sz="0" w:space="0" w:color="auto"/>
                <w:left w:val="none" w:sz="0" w:space="0" w:color="auto"/>
                <w:bottom w:val="none" w:sz="0" w:space="0" w:color="auto"/>
                <w:right w:val="none" w:sz="0" w:space="0" w:color="auto"/>
              </w:divBdr>
            </w:div>
            <w:div w:id="215893763">
              <w:marLeft w:val="0"/>
              <w:marRight w:val="0"/>
              <w:marTop w:val="0"/>
              <w:marBottom w:val="0"/>
              <w:divBdr>
                <w:top w:val="none" w:sz="0" w:space="0" w:color="auto"/>
                <w:left w:val="none" w:sz="0" w:space="0" w:color="auto"/>
                <w:bottom w:val="none" w:sz="0" w:space="0" w:color="auto"/>
                <w:right w:val="none" w:sz="0" w:space="0" w:color="auto"/>
              </w:divBdr>
            </w:div>
            <w:div w:id="275915220">
              <w:marLeft w:val="0"/>
              <w:marRight w:val="0"/>
              <w:marTop w:val="0"/>
              <w:marBottom w:val="0"/>
              <w:divBdr>
                <w:top w:val="none" w:sz="0" w:space="0" w:color="auto"/>
                <w:left w:val="none" w:sz="0" w:space="0" w:color="auto"/>
                <w:bottom w:val="none" w:sz="0" w:space="0" w:color="auto"/>
                <w:right w:val="none" w:sz="0" w:space="0" w:color="auto"/>
              </w:divBdr>
            </w:div>
            <w:div w:id="347832264">
              <w:marLeft w:val="0"/>
              <w:marRight w:val="0"/>
              <w:marTop w:val="0"/>
              <w:marBottom w:val="0"/>
              <w:divBdr>
                <w:top w:val="none" w:sz="0" w:space="0" w:color="auto"/>
                <w:left w:val="none" w:sz="0" w:space="0" w:color="auto"/>
                <w:bottom w:val="none" w:sz="0" w:space="0" w:color="auto"/>
                <w:right w:val="none" w:sz="0" w:space="0" w:color="auto"/>
              </w:divBdr>
            </w:div>
            <w:div w:id="418605575">
              <w:marLeft w:val="0"/>
              <w:marRight w:val="0"/>
              <w:marTop w:val="0"/>
              <w:marBottom w:val="0"/>
              <w:divBdr>
                <w:top w:val="none" w:sz="0" w:space="0" w:color="auto"/>
                <w:left w:val="none" w:sz="0" w:space="0" w:color="auto"/>
                <w:bottom w:val="none" w:sz="0" w:space="0" w:color="auto"/>
                <w:right w:val="none" w:sz="0" w:space="0" w:color="auto"/>
              </w:divBdr>
            </w:div>
            <w:div w:id="431827748">
              <w:marLeft w:val="0"/>
              <w:marRight w:val="0"/>
              <w:marTop w:val="0"/>
              <w:marBottom w:val="0"/>
              <w:divBdr>
                <w:top w:val="none" w:sz="0" w:space="0" w:color="auto"/>
                <w:left w:val="none" w:sz="0" w:space="0" w:color="auto"/>
                <w:bottom w:val="none" w:sz="0" w:space="0" w:color="auto"/>
                <w:right w:val="none" w:sz="0" w:space="0" w:color="auto"/>
              </w:divBdr>
            </w:div>
            <w:div w:id="541788111">
              <w:marLeft w:val="0"/>
              <w:marRight w:val="0"/>
              <w:marTop w:val="0"/>
              <w:marBottom w:val="0"/>
              <w:divBdr>
                <w:top w:val="none" w:sz="0" w:space="0" w:color="auto"/>
                <w:left w:val="none" w:sz="0" w:space="0" w:color="auto"/>
                <w:bottom w:val="none" w:sz="0" w:space="0" w:color="auto"/>
                <w:right w:val="none" w:sz="0" w:space="0" w:color="auto"/>
              </w:divBdr>
            </w:div>
            <w:div w:id="583489172">
              <w:marLeft w:val="0"/>
              <w:marRight w:val="0"/>
              <w:marTop w:val="0"/>
              <w:marBottom w:val="0"/>
              <w:divBdr>
                <w:top w:val="none" w:sz="0" w:space="0" w:color="auto"/>
                <w:left w:val="none" w:sz="0" w:space="0" w:color="auto"/>
                <w:bottom w:val="none" w:sz="0" w:space="0" w:color="auto"/>
                <w:right w:val="none" w:sz="0" w:space="0" w:color="auto"/>
              </w:divBdr>
            </w:div>
            <w:div w:id="591857443">
              <w:marLeft w:val="0"/>
              <w:marRight w:val="0"/>
              <w:marTop w:val="0"/>
              <w:marBottom w:val="0"/>
              <w:divBdr>
                <w:top w:val="none" w:sz="0" w:space="0" w:color="auto"/>
                <w:left w:val="none" w:sz="0" w:space="0" w:color="auto"/>
                <w:bottom w:val="none" w:sz="0" w:space="0" w:color="auto"/>
                <w:right w:val="none" w:sz="0" w:space="0" w:color="auto"/>
              </w:divBdr>
            </w:div>
            <w:div w:id="967929664">
              <w:marLeft w:val="0"/>
              <w:marRight w:val="0"/>
              <w:marTop w:val="0"/>
              <w:marBottom w:val="0"/>
              <w:divBdr>
                <w:top w:val="none" w:sz="0" w:space="0" w:color="auto"/>
                <w:left w:val="none" w:sz="0" w:space="0" w:color="auto"/>
                <w:bottom w:val="none" w:sz="0" w:space="0" w:color="auto"/>
                <w:right w:val="none" w:sz="0" w:space="0" w:color="auto"/>
              </w:divBdr>
            </w:div>
            <w:div w:id="1172143676">
              <w:marLeft w:val="0"/>
              <w:marRight w:val="0"/>
              <w:marTop w:val="0"/>
              <w:marBottom w:val="0"/>
              <w:divBdr>
                <w:top w:val="none" w:sz="0" w:space="0" w:color="auto"/>
                <w:left w:val="none" w:sz="0" w:space="0" w:color="auto"/>
                <w:bottom w:val="none" w:sz="0" w:space="0" w:color="auto"/>
                <w:right w:val="none" w:sz="0" w:space="0" w:color="auto"/>
              </w:divBdr>
            </w:div>
            <w:div w:id="1202480285">
              <w:marLeft w:val="0"/>
              <w:marRight w:val="0"/>
              <w:marTop w:val="0"/>
              <w:marBottom w:val="0"/>
              <w:divBdr>
                <w:top w:val="none" w:sz="0" w:space="0" w:color="auto"/>
                <w:left w:val="none" w:sz="0" w:space="0" w:color="auto"/>
                <w:bottom w:val="none" w:sz="0" w:space="0" w:color="auto"/>
                <w:right w:val="none" w:sz="0" w:space="0" w:color="auto"/>
              </w:divBdr>
            </w:div>
            <w:div w:id="1263338276">
              <w:marLeft w:val="0"/>
              <w:marRight w:val="0"/>
              <w:marTop w:val="0"/>
              <w:marBottom w:val="0"/>
              <w:divBdr>
                <w:top w:val="none" w:sz="0" w:space="0" w:color="auto"/>
                <w:left w:val="none" w:sz="0" w:space="0" w:color="auto"/>
                <w:bottom w:val="none" w:sz="0" w:space="0" w:color="auto"/>
                <w:right w:val="none" w:sz="0" w:space="0" w:color="auto"/>
              </w:divBdr>
            </w:div>
            <w:div w:id="1271930304">
              <w:marLeft w:val="0"/>
              <w:marRight w:val="0"/>
              <w:marTop w:val="0"/>
              <w:marBottom w:val="0"/>
              <w:divBdr>
                <w:top w:val="none" w:sz="0" w:space="0" w:color="auto"/>
                <w:left w:val="none" w:sz="0" w:space="0" w:color="auto"/>
                <w:bottom w:val="none" w:sz="0" w:space="0" w:color="auto"/>
                <w:right w:val="none" w:sz="0" w:space="0" w:color="auto"/>
              </w:divBdr>
            </w:div>
            <w:div w:id="1669938389">
              <w:marLeft w:val="0"/>
              <w:marRight w:val="0"/>
              <w:marTop w:val="0"/>
              <w:marBottom w:val="0"/>
              <w:divBdr>
                <w:top w:val="none" w:sz="0" w:space="0" w:color="auto"/>
                <w:left w:val="none" w:sz="0" w:space="0" w:color="auto"/>
                <w:bottom w:val="none" w:sz="0" w:space="0" w:color="auto"/>
                <w:right w:val="none" w:sz="0" w:space="0" w:color="auto"/>
              </w:divBdr>
            </w:div>
            <w:div w:id="1708488632">
              <w:marLeft w:val="0"/>
              <w:marRight w:val="0"/>
              <w:marTop w:val="0"/>
              <w:marBottom w:val="0"/>
              <w:divBdr>
                <w:top w:val="none" w:sz="0" w:space="0" w:color="auto"/>
                <w:left w:val="none" w:sz="0" w:space="0" w:color="auto"/>
                <w:bottom w:val="none" w:sz="0" w:space="0" w:color="auto"/>
                <w:right w:val="none" w:sz="0" w:space="0" w:color="auto"/>
              </w:divBdr>
            </w:div>
            <w:div w:id="1864396142">
              <w:marLeft w:val="0"/>
              <w:marRight w:val="0"/>
              <w:marTop w:val="0"/>
              <w:marBottom w:val="0"/>
              <w:divBdr>
                <w:top w:val="none" w:sz="0" w:space="0" w:color="auto"/>
                <w:left w:val="none" w:sz="0" w:space="0" w:color="auto"/>
                <w:bottom w:val="none" w:sz="0" w:space="0" w:color="auto"/>
                <w:right w:val="none" w:sz="0" w:space="0" w:color="auto"/>
              </w:divBdr>
            </w:div>
            <w:div w:id="2078282364">
              <w:marLeft w:val="0"/>
              <w:marRight w:val="0"/>
              <w:marTop w:val="0"/>
              <w:marBottom w:val="0"/>
              <w:divBdr>
                <w:top w:val="none" w:sz="0" w:space="0" w:color="auto"/>
                <w:left w:val="none" w:sz="0" w:space="0" w:color="auto"/>
                <w:bottom w:val="none" w:sz="0" w:space="0" w:color="auto"/>
                <w:right w:val="none" w:sz="0" w:space="0" w:color="auto"/>
              </w:divBdr>
            </w:div>
            <w:div w:id="21332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370">
      <w:bodyDiv w:val="1"/>
      <w:marLeft w:val="0"/>
      <w:marRight w:val="0"/>
      <w:marTop w:val="0"/>
      <w:marBottom w:val="0"/>
      <w:divBdr>
        <w:top w:val="none" w:sz="0" w:space="0" w:color="auto"/>
        <w:left w:val="none" w:sz="0" w:space="0" w:color="auto"/>
        <w:bottom w:val="none" w:sz="0" w:space="0" w:color="auto"/>
        <w:right w:val="none" w:sz="0" w:space="0" w:color="auto"/>
      </w:divBdr>
    </w:div>
    <w:div w:id="1919510355">
      <w:bodyDiv w:val="1"/>
      <w:marLeft w:val="0"/>
      <w:marRight w:val="0"/>
      <w:marTop w:val="0"/>
      <w:marBottom w:val="0"/>
      <w:divBdr>
        <w:top w:val="none" w:sz="0" w:space="0" w:color="auto"/>
        <w:left w:val="none" w:sz="0" w:space="0" w:color="auto"/>
        <w:bottom w:val="none" w:sz="0" w:space="0" w:color="auto"/>
        <w:right w:val="none" w:sz="0" w:space="0" w:color="auto"/>
      </w:divBdr>
    </w:div>
    <w:div w:id="1920094728">
      <w:bodyDiv w:val="1"/>
      <w:marLeft w:val="0"/>
      <w:marRight w:val="0"/>
      <w:marTop w:val="0"/>
      <w:marBottom w:val="0"/>
      <w:divBdr>
        <w:top w:val="none" w:sz="0" w:space="0" w:color="auto"/>
        <w:left w:val="none" w:sz="0" w:space="0" w:color="auto"/>
        <w:bottom w:val="none" w:sz="0" w:space="0" w:color="auto"/>
        <w:right w:val="none" w:sz="0" w:space="0" w:color="auto"/>
      </w:divBdr>
    </w:div>
    <w:div w:id="1927809457">
      <w:bodyDiv w:val="1"/>
      <w:marLeft w:val="0"/>
      <w:marRight w:val="0"/>
      <w:marTop w:val="0"/>
      <w:marBottom w:val="0"/>
      <w:divBdr>
        <w:top w:val="none" w:sz="0" w:space="0" w:color="auto"/>
        <w:left w:val="none" w:sz="0" w:space="0" w:color="auto"/>
        <w:bottom w:val="none" w:sz="0" w:space="0" w:color="auto"/>
        <w:right w:val="none" w:sz="0" w:space="0" w:color="auto"/>
      </w:divBdr>
      <w:divsChild>
        <w:div w:id="47069512">
          <w:marLeft w:val="0"/>
          <w:marRight w:val="0"/>
          <w:marTop w:val="0"/>
          <w:marBottom w:val="0"/>
          <w:divBdr>
            <w:top w:val="none" w:sz="0" w:space="0" w:color="auto"/>
            <w:left w:val="none" w:sz="0" w:space="0" w:color="auto"/>
            <w:bottom w:val="none" w:sz="0" w:space="0" w:color="auto"/>
            <w:right w:val="none" w:sz="0" w:space="0" w:color="auto"/>
          </w:divBdr>
        </w:div>
        <w:div w:id="66924574">
          <w:marLeft w:val="0"/>
          <w:marRight w:val="0"/>
          <w:marTop w:val="0"/>
          <w:marBottom w:val="0"/>
          <w:divBdr>
            <w:top w:val="none" w:sz="0" w:space="0" w:color="auto"/>
            <w:left w:val="none" w:sz="0" w:space="0" w:color="auto"/>
            <w:bottom w:val="none" w:sz="0" w:space="0" w:color="auto"/>
            <w:right w:val="none" w:sz="0" w:space="0" w:color="auto"/>
          </w:divBdr>
        </w:div>
        <w:div w:id="106508351">
          <w:marLeft w:val="0"/>
          <w:marRight w:val="0"/>
          <w:marTop w:val="0"/>
          <w:marBottom w:val="0"/>
          <w:divBdr>
            <w:top w:val="none" w:sz="0" w:space="0" w:color="auto"/>
            <w:left w:val="none" w:sz="0" w:space="0" w:color="auto"/>
            <w:bottom w:val="none" w:sz="0" w:space="0" w:color="auto"/>
            <w:right w:val="none" w:sz="0" w:space="0" w:color="auto"/>
          </w:divBdr>
        </w:div>
        <w:div w:id="110175771">
          <w:marLeft w:val="0"/>
          <w:marRight w:val="0"/>
          <w:marTop w:val="0"/>
          <w:marBottom w:val="0"/>
          <w:divBdr>
            <w:top w:val="none" w:sz="0" w:space="0" w:color="auto"/>
            <w:left w:val="none" w:sz="0" w:space="0" w:color="auto"/>
            <w:bottom w:val="none" w:sz="0" w:space="0" w:color="auto"/>
            <w:right w:val="none" w:sz="0" w:space="0" w:color="auto"/>
          </w:divBdr>
        </w:div>
        <w:div w:id="132019688">
          <w:marLeft w:val="0"/>
          <w:marRight w:val="0"/>
          <w:marTop w:val="0"/>
          <w:marBottom w:val="0"/>
          <w:divBdr>
            <w:top w:val="none" w:sz="0" w:space="0" w:color="auto"/>
            <w:left w:val="none" w:sz="0" w:space="0" w:color="auto"/>
            <w:bottom w:val="none" w:sz="0" w:space="0" w:color="auto"/>
            <w:right w:val="none" w:sz="0" w:space="0" w:color="auto"/>
          </w:divBdr>
        </w:div>
        <w:div w:id="142351035">
          <w:marLeft w:val="0"/>
          <w:marRight w:val="0"/>
          <w:marTop w:val="0"/>
          <w:marBottom w:val="0"/>
          <w:divBdr>
            <w:top w:val="none" w:sz="0" w:space="0" w:color="auto"/>
            <w:left w:val="none" w:sz="0" w:space="0" w:color="auto"/>
            <w:bottom w:val="none" w:sz="0" w:space="0" w:color="auto"/>
            <w:right w:val="none" w:sz="0" w:space="0" w:color="auto"/>
          </w:divBdr>
        </w:div>
        <w:div w:id="144131972">
          <w:marLeft w:val="0"/>
          <w:marRight w:val="0"/>
          <w:marTop w:val="0"/>
          <w:marBottom w:val="0"/>
          <w:divBdr>
            <w:top w:val="none" w:sz="0" w:space="0" w:color="auto"/>
            <w:left w:val="none" w:sz="0" w:space="0" w:color="auto"/>
            <w:bottom w:val="none" w:sz="0" w:space="0" w:color="auto"/>
            <w:right w:val="none" w:sz="0" w:space="0" w:color="auto"/>
          </w:divBdr>
        </w:div>
        <w:div w:id="147601640">
          <w:marLeft w:val="0"/>
          <w:marRight w:val="0"/>
          <w:marTop w:val="0"/>
          <w:marBottom w:val="0"/>
          <w:divBdr>
            <w:top w:val="none" w:sz="0" w:space="0" w:color="auto"/>
            <w:left w:val="none" w:sz="0" w:space="0" w:color="auto"/>
            <w:bottom w:val="none" w:sz="0" w:space="0" w:color="auto"/>
            <w:right w:val="none" w:sz="0" w:space="0" w:color="auto"/>
          </w:divBdr>
        </w:div>
        <w:div w:id="197399851">
          <w:marLeft w:val="0"/>
          <w:marRight w:val="0"/>
          <w:marTop w:val="0"/>
          <w:marBottom w:val="0"/>
          <w:divBdr>
            <w:top w:val="none" w:sz="0" w:space="0" w:color="auto"/>
            <w:left w:val="none" w:sz="0" w:space="0" w:color="auto"/>
            <w:bottom w:val="none" w:sz="0" w:space="0" w:color="auto"/>
            <w:right w:val="none" w:sz="0" w:space="0" w:color="auto"/>
          </w:divBdr>
        </w:div>
        <w:div w:id="231355212">
          <w:marLeft w:val="0"/>
          <w:marRight w:val="0"/>
          <w:marTop w:val="0"/>
          <w:marBottom w:val="0"/>
          <w:divBdr>
            <w:top w:val="none" w:sz="0" w:space="0" w:color="auto"/>
            <w:left w:val="none" w:sz="0" w:space="0" w:color="auto"/>
            <w:bottom w:val="none" w:sz="0" w:space="0" w:color="auto"/>
            <w:right w:val="none" w:sz="0" w:space="0" w:color="auto"/>
          </w:divBdr>
          <w:divsChild>
            <w:div w:id="215748689">
              <w:marLeft w:val="0"/>
              <w:marRight w:val="0"/>
              <w:marTop w:val="0"/>
              <w:marBottom w:val="0"/>
              <w:divBdr>
                <w:top w:val="none" w:sz="0" w:space="0" w:color="auto"/>
                <w:left w:val="none" w:sz="0" w:space="0" w:color="auto"/>
                <w:bottom w:val="none" w:sz="0" w:space="0" w:color="auto"/>
                <w:right w:val="none" w:sz="0" w:space="0" w:color="auto"/>
              </w:divBdr>
            </w:div>
            <w:div w:id="283924791">
              <w:marLeft w:val="0"/>
              <w:marRight w:val="0"/>
              <w:marTop w:val="0"/>
              <w:marBottom w:val="0"/>
              <w:divBdr>
                <w:top w:val="none" w:sz="0" w:space="0" w:color="auto"/>
                <w:left w:val="none" w:sz="0" w:space="0" w:color="auto"/>
                <w:bottom w:val="none" w:sz="0" w:space="0" w:color="auto"/>
                <w:right w:val="none" w:sz="0" w:space="0" w:color="auto"/>
              </w:divBdr>
            </w:div>
            <w:div w:id="343289816">
              <w:marLeft w:val="0"/>
              <w:marRight w:val="0"/>
              <w:marTop w:val="0"/>
              <w:marBottom w:val="0"/>
              <w:divBdr>
                <w:top w:val="none" w:sz="0" w:space="0" w:color="auto"/>
                <w:left w:val="none" w:sz="0" w:space="0" w:color="auto"/>
                <w:bottom w:val="none" w:sz="0" w:space="0" w:color="auto"/>
                <w:right w:val="none" w:sz="0" w:space="0" w:color="auto"/>
              </w:divBdr>
            </w:div>
            <w:div w:id="809715174">
              <w:marLeft w:val="0"/>
              <w:marRight w:val="0"/>
              <w:marTop w:val="0"/>
              <w:marBottom w:val="0"/>
              <w:divBdr>
                <w:top w:val="none" w:sz="0" w:space="0" w:color="auto"/>
                <w:left w:val="none" w:sz="0" w:space="0" w:color="auto"/>
                <w:bottom w:val="none" w:sz="0" w:space="0" w:color="auto"/>
                <w:right w:val="none" w:sz="0" w:space="0" w:color="auto"/>
              </w:divBdr>
            </w:div>
            <w:div w:id="899558981">
              <w:marLeft w:val="0"/>
              <w:marRight w:val="0"/>
              <w:marTop w:val="0"/>
              <w:marBottom w:val="0"/>
              <w:divBdr>
                <w:top w:val="none" w:sz="0" w:space="0" w:color="auto"/>
                <w:left w:val="none" w:sz="0" w:space="0" w:color="auto"/>
                <w:bottom w:val="none" w:sz="0" w:space="0" w:color="auto"/>
                <w:right w:val="none" w:sz="0" w:space="0" w:color="auto"/>
              </w:divBdr>
            </w:div>
            <w:div w:id="977880111">
              <w:marLeft w:val="0"/>
              <w:marRight w:val="0"/>
              <w:marTop w:val="0"/>
              <w:marBottom w:val="0"/>
              <w:divBdr>
                <w:top w:val="none" w:sz="0" w:space="0" w:color="auto"/>
                <w:left w:val="none" w:sz="0" w:space="0" w:color="auto"/>
                <w:bottom w:val="none" w:sz="0" w:space="0" w:color="auto"/>
                <w:right w:val="none" w:sz="0" w:space="0" w:color="auto"/>
              </w:divBdr>
            </w:div>
            <w:div w:id="1000812034">
              <w:marLeft w:val="0"/>
              <w:marRight w:val="0"/>
              <w:marTop w:val="0"/>
              <w:marBottom w:val="0"/>
              <w:divBdr>
                <w:top w:val="none" w:sz="0" w:space="0" w:color="auto"/>
                <w:left w:val="none" w:sz="0" w:space="0" w:color="auto"/>
                <w:bottom w:val="none" w:sz="0" w:space="0" w:color="auto"/>
                <w:right w:val="none" w:sz="0" w:space="0" w:color="auto"/>
              </w:divBdr>
            </w:div>
            <w:div w:id="1046419081">
              <w:marLeft w:val="0"/>
              <w:marRight w:val="0"/>
              <w:marTop w:val="0"/>
              <w:marBottom w:val="0"/>
              <w:divBdr>
                <w:top w:val="none" w:sz="0" w:space="0" w:color="auto"/>
                <w:left w:val="none" w:sz="0" w:space="0" w:color="auto"/>
                <w:bottom w:val="none" w:sz="0" w:space="0" w:color="auto"/>
                <w:right w:val="none" w:sz="0" w:space="0" w:color="auto"/>
              </w:divBdr>
            </w:div>
            <w:div w:id="1049496775">
              <w:marLeft w:val="0"/>
              <w:marRight w:val="0"/>
              <w:marTop w:val="0"/>
              <w:marBottom w:val="0"/>
              <w:divBdr>
                <w:top w:val="none" w:sz="0" w:space="0" w:color="auto"/>
                <w:left w:val="none" w:sz="0" w:space="0" w:color="auto"/>
                <w:bottom w:val="none" w:sz="0" w:space="0" w:color="auto"/>
                <w:right w:val="none" w:sz="0" w:space="0" w:color="auto"/>
              </w:divBdr>
            </w:div>
            <w:div w:id="1093548081">
              <w:marLeft w:val="0"/>
              <w:marRight w:val="0"/>
              <w:marTop w:val="0"/>
              <w:marBottom w:val="0"/>
              <w:divBdr>
                <w:top w:val="none" w:sz="0" w:space="0" w:color="auto"/>
                <w:left w:val="none" w:sz="0" w:space="0" w:color="auto"/>
                <w:bottom w:val="none" w:sz="0" w:space="0" w:color="auto"/>
                <w:right w:val="none" w:sz="0" w:space="0" w:color="auto"/>
              </w:divBdr>
            </w:div>
            <w:div w:id="1251507348">
              <w:marLeft w:val="0"/>
              <w:marRight w:val="0"/>
              <w:marTop w:val="0"/>
              <w:marBottom w:val="0"/>
              <w:divBdr>
                <w:top w:val="none" w:sz="0" w:space="0" w:color="auto"/>
                <w:left w:val="none" w:sz="0" w:space="0" w:color="auto"/>
                <w:bottom w:val="none" w:sz="0" w:space="0" w:color="auto"/>
                <w:right w:val="none" w:sz="0" w:space="0" w:color="auto"/>
              </w:divBdr>
            </w:div>
            <w:div w:id="1653218714">
              <w:marLeft w:val="0"/>
              <w:marRight w:val="0"/>
              <w:marTop w:val="0"/>
              <w:marBottom w:val="0"/>
              <w:divBdr>
                <w:top w:val="none" w:sz="0" w:space="0" w:color="auto"/>
                <w:left w:val="none" w:sz="0" w:space="0" w:color="auto"/>
                <w:bottom w:val="none" w:sz="0" w:space="0" w:color="auto"/>
                <w:right w:val="none" w:sz="0" w:space="0" w:color="auto"/>
              </w:divBdr>
            </w:div>
            <w:div w:id="1729256630">
              <w:marLeft w:val="0"/>
              <w:marRight w:val="0"/>
              <w:marTop w:val="0"/>
              <w:marBottom w:val="0"/>
              <w:divBdr>
                <w:top w:val="none" w:sz="0" w:space="0" w:color="auto"/>
                <w:left w:val="none" w:sz="0" w:space="0" w:color="auto"/>
                <w:bottom w:val="none" w:sz="0" w:space="0" w:color="auto"/>
                <w:right w:val="none" w:sz="0" w:space="0" w:color="auto"/>
              </w:divBdr>
            </w:div>
            <w:div w:id="1785231507">
              <w:marLeft w:val="0"/>
              <w:marRight w:val="0"/>
              <w:marTop w:val="0"/>
              <w:marBottom w:val="0"/>
              <w:divBdr>
                <w:top w:val="none" w:sz="0" w:space="0" w:color="auto"/>
                <w:left w:val="none" w:sz="0" w:space="0" w:color="auto"/>
                <w:bottom w:val="none" w:sz="0" w:space="0" w:color="auto"/>
                <w:right w:val="none" w:sz="0" w:space="0" w:color="auto"/>
              </w:divBdr>
            </w:div>
            <w:div w:id="1968388050">
              <w:marLeft w:val="0"/>
              <w:marRight w:val="0"/>
              <w:marTop w:val="0"/>
              <w:marBottom w:val="0"/>
              <w:divBdr>
                <w:top w:val="none" w:sz="0" w:space="0" w:color="auto"/>
                <w:left w:val="none" w:sz="0" w:space="0" w:color="auto"/>
                <w:bottom w:val="none" w:sz="0" w:space="0" w:color="auto"/>
                <w:right w:val="none" w:sz="0" w:space="0" w:color="auto"/>
              </w:divBdr>
            </w:div>
            <w:div w:id="2116047649">
              <w:marLeft w:val="0"/>
              <w:marRight w:val="0"/>
              <w:marTop w:val="0"/>
              <w:marBottom w:val="0"/>
              <w:divBdr>
                <w:top w:val="none" w:sz="0" w:space="0" w:color="auto"/>
                <w:left w:val="none" w:sz="0" w:space="0" w:color="auto"/>
                <w:bottom w:val="none" w:sz="0" w:space="0" w:color="auto"/>
                <w:right w:val="none" w:sz="0" w:space="0" w:color="auto"/>
              </w:divBdr>
            </w:div>
          </w:divsChild>
        </w:div>
        <w:div w:id="255135144">
          <w:marLeft w:val="0"/>
          <w:marRight w:val="0"/>
          <w:marTop w:val="0"/>
          <w:marBottom w:val="0"/>
          <w:divBdr>
            <w:top w:val="none" w:sz="0" w:space="0" w:color="auto"/>
            <w:left w:val="none" w:sz="0" w:space="0" w:color="auto"/>
            <w:bottom w:val="none" w:sz="0" w:space="0" w:color="auto"/>
            <w:right w:val="none" w:sz="0" w:space="0" w:color="auto"/>
          </w:divBdr>
        </w:div>
        <w:div w:id="281226677">
          <w:marLeft w:val="0"/>
          <w:marRight w:val="0"/>
          <w:marTop w:val="0"/>
          <w:marBottom w:val="0"/>
          <w:divBdr>
            <w:top w:val="none" w:sz="0" w:space="0" w:color="auto"/>
            <w:left w:val="none" w:sz="0" w:space="0" w:color="auto"/>
            <w:bottom w:val="none" w:sz="0" w:space="0" w:color="auto"/>
            <w:right w:val="none" w:sz="0" w:space="0" w:color="auto"/>
          </w:divBdr>
        </w:div>
        <w:div w:id="328098027">
          <w:marLeft w:val="0"/>
          <w:marRight w:val="0"/>
          <w:marTop w:val="0"/>
          <w:marBottom w:val="0"/>
          <w:divBdr>
            <w:top w:val="none" w:sz="0" w:space="0" w:color="auto"/>
            <w:left w:val="none" w:sz="0" w:space="0" w:color="auto"/>
            <w:bottom w:val="none" w:sz="0" w:space="0" w:color="auto"/>
            <w:right w:val="none" w:sz="0" w:space="0" w:color="auto"/>
          </w:divBdr>
        </w:div>
        <w:div w:id="350031212">
          <w:marLeft w:val="0"/>
          <w:marRight w:val="0"/>
          <w:marTop w:val="0"/>
          <w:marBottom w:val="0"/>
          <w:divBdr>
            <w:top w:val="none" w:sz="0" w:space="0" w:color="auto"/>
            <w:left w:val="none" w:sz="0" w:space="0" w:color="auto"/>
            <w:bottom w:val="none" w:sz="0" w:space="0" w:color="auto"/>
            <w:right w:val="none" w:sz="0" w:space="0" w:color="auto"/>
          </w:divBdr>
        </w:div>
        <w:div w:id="365253611">
          <w:marLeft w:val="0"/>
          <w:marRight w:val="0"/>
          <w:marTop w:val="0"/>
          <w:marBottom w:val="0"/>
          <w:divBdr>
            <w:top w:val="none" w:sz="0" w:space="0" w:color="auto"/>
            <w:left w:val="none" w:sz="0" w:space="0" w:color="auto"/>
            <w:bottom w:val="none" w:sz="0" w:space="0" w:color="auto"/>
            <w:right w:val="none" w:sz="0" w:space="0" w:color="auto"/>
          </w:divBdr>
        </w:div>
        <w:div w:id="378864096">
          <w:marLeft w:val="0"/>
          <w:marRight w:val="0"/>
          <w:marTop w:val="0"/>
          <w:marBottom w:val="0"/>
          <w:divBdr>
            <w:top w:val="none" w:sz="0" w:space="0" w:color="auto"/>
            <w:left w:val="none" w:sz="0" w:space="0" w:color="auto"/>
            <w:bottom w:val="none" w:sz="0" w:space="0" w:color="auto"/>
            <w:right w:val="none" w:sz="0" w:space="0" w:color="auto"/>
          </w:divBdr>
        </w:div>
        <w:div w:id="507523575">
          <w:marLeft w:val="0"/>
          <w:marRight w:val="0"/>
          <w:marTop w:val="0"/>
          <w:marBottom w:val="0"/>
          <w:divBdr>
            <w:top w:val="none" w:sz="0" w:space="0" w:color="auto"/>
            <w:left w:val="none" w:sz="0" w:space="0" w:color="auto"/>
            <w:bottom w:val="none" w:sz="0" w:space="0" w:color="auto"/>
            <w:right w:val="none" w:sz="0" w:space="0" w:color="auto"/>
          </w:divBdr>
        </w:div>
        <w:div w:id="579944553">
          <w:marLeft w:val="0"/>
          <w:marRight w:val="0"/>
          <w:marTop w:val="0"/>
          <w:marBottom w:val="0"/>
          <w:divBdr>
            <w:top w:val="none" w:sz="0" w:space="0" w:color="auto"/>
            <w:left w:val="none" w:sz="0" w:space="0" w:color="auto"/>
            <w:bottom w:val="none" w:sz="0" w:space="0" w:color="auto"/>
            <w:right w:val="none" w:sz="0" w:space="0" w:color="auto"/>
          </w:divBdr>
        </w:div>
        <w:div w:id="581765258">
          <w:marLeft w:val="0"/>
          <w:marRight w:val="0"/>
          <w:marTop w:val="0"/>
          <w:marBottom w:val="0"/>
          <w:divBdr>
            <w:top w:val="none" w:sz="0" w:space="0" w:color="auto"/>
            <w:left w:val="none" w:sz="0" w:space="0" w:color="auto"/>
            <w:bottom w:val="none" w:sz="0" w:space="0" w:color="auto"/>
            <w:right w:val="none" w:sz="0" w:space="0" w:color="auto"/>
          </w:divBdr>
        </w:div>
        <w:div w:id="699165048">
          <w:marLeft w:val="0"/>
          <w:marRight w:val="0"/>
          <w:marTop w:val="0"/>
          <w:marBottom w:val="0"/>
          <w:divBdr>
            <w:top w:val="none" w:sz="0" w:space="0" w:color="auto"/>
            <w:left w:val="none" w:sz="0" w:space="0" w:color="auto"/>
            <w:bottom w:val="none" w:sz="0" w:space="0" w:color="auto"/>
            <w:right w:val="none" w:sz="0" w:space="0" w:color="auto"/>
          </w:divBdr>
          <w:divsChild>
            <w:div w:id="2105153325">
              <w:marLeft w:val="-75"/>
              <w:marRight w:val="0"/>
              <w:marTop w:val="30"/>
              <w:marBottom w:val="30"/>
              <w:divBdr>
                <w:top w:val="none" w:sz="0" w:space="0" w:color="auto"/>
                <w:left w:val="none" w:sz="0" w:space="0" w:color="auto"/>
                <w:bottom w:val="none" w:sz="0" w:space="0" w:color="auto"/>
                <w:right w:val="none" w:sz="0" w:space="0" w:color="auto"/>
              </w:divBdr>
              <w:divsChild>
                <w:div w:id="36515406">
                  <w:marLeft w:val="0"/>
                  <w:marRight w:val="0"/>
                  <w:marTop w:val="0"/>
                  <w:marBottom w:val="0"/>
                  <w:divBdr>
                    <w:top w:val="none" w:sz="0" w:space="0" w:color="auto"/>
                    <w:left w:val="none" w:sz="0" w:space="0" w:color="auto"/>
                    <w:bottom w:val="none" w:sz="0" w:space="0" w:color="auto"/>
                    <w:right w:val="none" w:sz="0" w:space="0" w:color="auto"/>
                  </w:divBdr>
                  <w:divsChild>
                    <w:div w:id="930359129">
                      <w:marLeft w:val="0"/>
                      <w:marRight w:val="0"/>
                      <w:marTop w:val="0"/>
                      <w:marBottom w:val="0"/>
                      <w:divBdr>
                        <w:top w:val="none" w:sz="0" w:space="0" w:color="auto"/>
                        <w:left w:val="none" w:sz="0" w:space="0" w:color="auto"/>
                        <w:bottom w:val="none" w:sz="0" w:space="0" w:color="auto"/>
                        <w:right w:val="none" w:sz="0" w:space="0" w:color="auto"/>
                      </w:divBdr>
                    </w:div>
                  </w:divsChild>
                </w:div>
                <w:div w:id="203909949">
                  <w:marLeft w:val="0"/>
                  <w:marRight w:val="0"/>
                  <w:marTop w:val="0"/>
                  <w:marBottom w:val="0"/>
                  <w:divBdr>
                    <w:top w:val="none" w:sz="0" w:space="0" w:color="auto"/>
                    <w:left w:val="none" w:sz="0" w:space="0" w:color="auto"/>
                    <w:bottom w:val="none" w:sz="0" w:space="0" w:color="auto"/>
                    <w:right w:val="none" w:sz="0" w:space="0" w:color="auto"/>
                  </w:divBdr>
                  <w:divsChild>
                    <w:div w:id="1698196067">
                      <w:marLeft w:val="0"/>
                      <w:marRight w:val="0"/>
                      <w:marTop w:val="0"/>
                      <w:marBottom w:val="0"/>
                      <w:divBdr>
                        <w:top w:val="none" w:sz="0" w:space="0" w:color="auto"/>
                        <w:left w:val="none" w:sz="0" w:space="0" w:color="auto"/>
                        <w:bottom w:val="none" w:sz="0" w:space="0" w:color="auto"/>
                        <w:right w:val="none" w:sz="0" w:space="0" w:color="auto"/>
                      </w:divBdr>
                    </w:div>
                  </w:divsChild>
                </w:div>
                <w:div w:id="292489886">
                  <w:marLeft w:val="0"/>
                  <w:marRight w:val="0"/>
                  <w:marTop w:val="0"/>
                  <w:marBottom w:val="0"/>
                  <w:divBdr>
                    <w:top w:val="none" w:sz="0" w:space="0" w:color="auto"/>
                    <w:left w:val="none" w:sz="0" w:space="0" w:color="auto"/>
                    <w:bottom w:val="none" w:sz="0" w:space="0" w:color="auto"/>
                    <w:right w:val="none" w:sz="0" w:space="0" w:color="auto"/>
                  </w:divBdr>
                  <w:divsChild>
                    <w:div w:id="1640186121">
                      <w:marLeft w:val="0"/>
                      <w:marRight w:val="0"/>
                      <w:marTop w:val="0"/>
                      <w:marBottom w:val="0"/>
                      <w:divBdr>
                        <w:top w:val="none" w:sz="0" w:space="0" w:color="auto"/>
                        <w:left w:val="none" w:sz="0" w:space="0" w:color="auto"/>
                        <w:bottom w:val="none" w:sz="0" w:space="0" w:color="auto"/>
                        <w:right w:val="none" w:sz="0" w:space="0" w:color="auto"/>
                      </w:divBdr>
                    </w:div>
                  </w:divsChild>
                </w:div>
                <w:div w:id="388654669">
                  <w:marLeft w:val="0"/>
                  <w:marRight w:val="0"/>
                  <w:marTop w:val="0"/>
                  <w:marBottom w:val="0"/>
                  <w:divBdr>
                    <w:top w:val="none" w:sz="0" w:space="0" w:color="auto"/>
                    <w:left w:val="none" w:sz="0" w:space="0" w:color="auto"/>
                    <w:bottom w:val="none" w:sz="0" w:space="0" w:color="auto"/>
                    <w:right w:val="none" w:sz="0" w:space="0" w:color="auto"/>
                  </w:divBdr>
                  <w:divsChild>
                    <w:div w:id="299307870">
                      <w:marLeft w:val="0"/>
                      <w:marRight w:val="0"/>
                      <w:marTop w:val="0"/>
                      <w:marBottom w:val="0"/>
                      <w:divBdr>
                        <w:top w:val="none" w:sz="0" w:space="0" w:color="auto"/>
                        <w:left w:val="none" w:sz="0" w:space="0" w:color="auto"/>
                        <w:bottom w:val="none" w:sz="0" w:space="0" w:color="auto"/>
                        <w:right w:val="none" w:sz="0" w:space="0" w:color="auto"/>
                      </w:divBdr>
                    </w:div>
                  </w:divsChild>
                </w:div>
                <w:div w:id="475688024">
                  <w:marLeft w:val="0"/>
                  <w:marRight w:val="0"/>
                  <w:marTop w:val="0"/>
                  <w:marBottom w:val="0"/>
                  <w:divBdr>
                    <w:top w:val="none" w:sz="0" w:space="0" w:color="auto"/>
                    <w:left w:val="none" w:sz="0" w:space="0" w:color="auto"/>
                    <w:bottom w:val="none" w:sz="0" w:space="0" w:color="auto"/>
                    <w:right w:val="none" w:sz="0" w:space="0" w:color="auto"/>
                  </w:divBdr>
                  <w:divsChild>
                    <w:div w:id="1808545690">
                      <w:marLeft w:val="0"/>
                      <w:marRight w:val="0"/>
                      <w:marTop w:val="0"/>
                      <w:marBottom w:val="0"/>
                      <w:divBdr>
                        <w:top w:val="none" w:sz="0" w:space="0" w:color="auto"/>
                        <w:left w:val="none" w:sz="0" w:space="0" w:color="auto"/>
                        <w:bottom w:val="none" w:sz="0" w:space="0" w:color="auto"/>
                        <w:right w:val="none" w:sz="0" w:space="0" w:color="auto"/>
                      </w:divBdr>
                    </w:div>
                  </w:divsChild>
                </w:div>
                <w:div w:id="638416025">
                  <w:marLeft w:val="0"/>
                  <w:marRight w:val="0"/>
                  <w:marTop w:val="0"/>
                  <w:marBottom w:val="0"/>
                  <w:divBdr>
                    <w:top w:val="none" w:sz="0" w:space="0" w:color="auto"/>
                    <w:left w:val="none" w:sz="0" w:space="0" w:color="auto"/>
                    <w:bottom w:val="none" w:sz="0" w:space="0" w:color="auto"/>
                    <w:right w:val="none" w:sz="0" w:space="0" w:color="auto"/>
                  </w:divBdr>
                  <w:divsChild>
                    <w:div w:id="1057826990">
                      <w:marLeft w:val="0"/>
                      <w:marRight w:val="0"/>
                      <w:marTop w:val="0"/>
                      <w:marBottom w:val="0"/>
                      <w:divBdr>
                        <w:top w:val="none" w:sz="0" w:space="0" w:color="auto"/>
                        <w:left w:val="none" w:sz="0" w:space="0" w:color="auto"/>
                        <w:bottom w:val="none" w:sz="0" w:space="0" w:color="auto"/>
                        <w:right w:val="none" w:sz="0" w:space="0" w:color="auto"/>
                      </w:divBdr>
                    </w:div>
                  </w:divsChild>
                </w:div>
                <w:div w:id="642394019">
                  <w:marLeft w:val="0"/>
                  <w:marRight w:val="0"/>
                  <w:marTop w:val="0"/>
                  <w:marBottom w:val="0"/>
                  <w:divBdr>
                    <w:top w:val="none" w:sz="0" w:space="0" w:color="auto"/>
                    <w:left w:val="none" w:sz="0" w:space="0" w:color="auto"/>
                    <w:bottom w:val="none" w:sz="0" w:space="0" w:color="auto"/>
                    <w:right w:val="none" w:sz="0" w:space="0" w:color="auto"/>
                  </w:divBdr>
                  <w:divsChild>
                    <w:div w:id="784815531">
                      <w:marLeft w:val="0"/>
                      <w:marRight w:val="0"/>
                      <w:marTop w:val="0"/>
                      <w:marBottom w:val="0"/>
                      <w:divBdr>
                        <w:top w:val="none" w:sz="0" w:space="0" w:color="auto"/>
                        <w:left w:val="none" w:sz="0" w:space="0" w:color="auto"/>
                        <w:bottom w:val="none" w:sz="0" w:space="0" w:color="auto"/>
                        <w:right w:val="none" w:sz="0" w:space="0" w:color="auto"/>
                      </w:divBdr>
                    </w:div>
                  </w:divsChild>
                </w:div>
                <w:div w:id="868763407">
                  <w:marLeft w:val="0"/>
                  <w:marRight w:val="0"/>
                  <w:marTop w:val="0"/>
                  <w:marBottom w:val="0"/>
                  <w:divBdr>
                    <w:top w:val="none" w:sz="0" w:space="0" w:color="auto"/>
                    <w:left w:val="none" w:sz="0" w:space="0" w:color="auto"/>
                    <w:bottom w:val="none" w:sz="0" w:space="0" w:color="auto"/>
                    <w:right w:val="none" w:sz="0" w:space="0" w:color="auto"/>
                  </w:divBdr>
                  <w:divsChild>
                    <w:div w:id="1185822959">
                      <w:marLeft w:val="0"/>
                      <w:marRight w:val="0"/>
                      <w:marTop w:val="0"/>
                      <w:marBottom w:val="0"/>
                      <w:divBdr>
                        <w:top w:val="none" w:sz="0" w:space="0" w:color="auto"/>
                        <w:left w:val="none" w:sz="0" w:space="0" w:color="auto"/>
                        <w:bottom w:val="none" w:sz="0" w:space="0" w:color="auto"/>
                        <w:right w:val="none" w:sz="0" w:space="0" w:color="auto"/>
                      </w:divBdr>
                    </w:div>
                  </w:divsChild>
                </w:div>
                <w:div w:id="881139934">
                  <w:marLeft w:val="0"/>
                  <w:marRight w:val="0"/>
                  <w:marTop w:val="0"/>
                  <w:marBottom w:val="0"/>
                  <w:divBdr>
                    <w:top w:val="none" w:sz="0" w:space="0" w:color="auto"/>
                    <w:left w:val="none" w:sz="0" w:space="0" w:color="auto"/>
                    <w:bottom w:val="none" w:sz="0" w:space="0" w:color="auto"/>
                    <w:right w:val="none" w:sz="0" w:space="0" w:color="auto"/>
                  </w:divBdr>
                  <w:divsChild>
                    <w:div w:id="238751236">
                      <w:marLeft w:val="0"/>
                      <w:marRight w:val="0"/>
                      <w:marTop w:val="0"/>
                      <w:marBottom w:val="0"/>
                      <w:divBdr>
                        <w:top w:val="none" w:sz="0" w:space="0" w:color="auto"/>
                        <w:left w:val="none" w:sz="0" w:space="0" w:color="auto"/>
                        <w:bottom w:val="none" w:sz="0" w:space="0" w:color="auto"/>
                        <w:right w:val="none" w:sz="0" w:space="0" w:color="auto"/>
                      </w:divBdr>
                    </w:div>
                  </w:divsChild>
                </w:div>
                <w:div w:id="883058154">
                  <w:marLeft w:val="0"/>
                  <w:marRight w:val="0"/>
                  <w:marTop w:val="0"/>
                  <w:marBottom w:val="0"/>
                  <w:divBdr>
                    <w:top w:val="none" w:sz="0" w:space="0" w:color="auto"/>
                    <w:left w:val="none" w:sz="0" w:space="0" w:color="auto"/>
                    <w:bottom w:val="none" w:sz="0" w:space="0" w:color="auto"/>
                    <w:right w:val="none" w:sz="0" w:space="0" w:color="auto"/>
                  </w:divBdr>
                  <w:divsChild>
                    <w:div w:id="432475742">
                      <w:marLeft w:val="0"/>
                      <w:marRight w:val="0"/>
                      <w:marTop w:val="0"/>
                      <w:marBottom w:val="0"/>
                      <w:divBdr>
                        <w:top w:val="none" w:sz="0" w:space="0" w:color="auto"/>
                        <w:left w:val="none" w:sz="0" w:space="0" w:color="auto"/>
                        <w:bottom w:val="none" w:sz="0" w:space="0" w:color="auto"/>
                        <w:right w:val="none" w:sz="0" w:space="0" w:color="auto"/>
                      </w:divBdr>
                    </w:div>
                  </w:divsChild>
                </w:div>
                <w:div w:id="916550235">
                  <w:marLeft w:val="0"/>
                  <w:marRight w:val="0"/>
                  <w:marTop w:val="0"/>
                  <w:marBottom w:val="0"/>
                  <w:divBdr>
                    <w:top w:val="none" w:sz="0" w:space="0" w:color="auto"/>
                    <w:left w:val="none" w:sz="0" w:space="0" w:color="auto"/>
                    <w:bottom w:val="none" w:sz="0" w:space="0" w:color="auto"/>
                    <w:right w:val="none" w:sz="0" w:space="0" w:color="auto"/>
                  </w:divBdr>
                  <w:divsChild>
                    <w:div w:id="537476609">
                      <w:marLeft w:val="0"/>
                      <w:marRight w:val="0"/>
                      <w:marTop w:val="0"/>
                      <w:marBottom w:val="0"/>
                      <w:divBdr>
                        <w:top w:val="none" w:sz="0" w:space="0" w:color="auto"/>
                        <w:left w:val="none" w:sz="0" w:space="0" w:color="auto"/>
                        <w:bottom w:val="none" w:sz="0" w:space="0" w:color="auto"/>
                        <w:right w:val="none" w:sz="0" w:space="0" w:color="auto"/>
                      </w:divBdr>
                    </w:div>
                  </w:divsChild>
                </w:div>
                <w:div w:id="1182402666">
                  <w:marLeft w:val="0"/>
                  <w:marRight w:val="0"/>
                  <w:marTop w:val="0"/>
                  <w:marBottom w:val="0"/>
                  <w:divBdr>
                    <w:top w:val="none" w:sz="0" w:space="0" w:color="auto"/>
                    <w:left w:val="none" w:sz="0" w:space="0" w:color="auto"/>
                    <w:bottom w:val="none" w:sz="0" w:space="0" w:color="auto"/>
                    <w:right w:val="none" w:sz="0" w:space="0" w:color="auto"/>
                  </w:divBdr>
                  <w:divsChild>
                    <w:div w:id="685445647">
                      <w:marLeft w:val="0"/>
                      <w:marRight w:val="0"/>
                      <w:marTop w:val="0"/>
                      <w:marBottom w:val="0"/>
                      <w:divBdr>
                        <w:top w:val="none" w:sz="0" w:space="0" w:color="auto"/>
                        <w:left w:val="none" w:sz="0" w:space="0" w:color="auto"/>
                        <w:bottom w:val="none" w:sz="0" w:space="0" w:color="auto"/>
                        <w:right w:val="none" w:sz="0" w:space="0" w:color="auto"/>
                      </w:divBdr>
                    </w:div>
                  </w:divsChild>
                </w:div>
                <w:div w:id="1209685463">
                  <w:marLeft w:val="0"/>
                  <w:marRight w:val="0"/>
                  <w:marTop w:val="0"/>
                  <w:marBottom w:val="0"/>
                  <w:divBdr>
                    <w:top w:val="none" w:sz="0" w:space="0" w:color="auto"/>
                    <w:left w:val="none" w:sz="0" w:space="0" w:color="auto"/>
                    <w:bottom w:val="none" w:sz="0" w:space="0" w:color="auto"/>
                    <w:right w:val="none" w:sz="0" w:space="0" w:color="auto"/>
                  </w:divBdr>
                  <w:divsChild>
                    <w:div w:id="1314405422">
                      <w:marLeft w:val="0"/>
                      <w:marRight w:val="0"/>
                      <w:marTop w:val="0"/>
                      <w:marBottom w:val="0"/>
                      <w:divBdr>
                        <w:top w:val="none" w:sz="0" w:space="0" w:color="auto"/>
                        <w:left w:val="none" w:sz="0" w:space="0" w:color="auto"/>
                        <w:bottom w:val="none" w:sz="0" w:space="0" w:color="auto"/>
                        <w:right w:val="none" w:sz="0" w:space="0" w:color="auto"/>
                      </w:divBdr>
                    </w:div>
                  </w:divsChild>
                </w:div>
                <w:div w:id="1268468048">
                  <w:marLeft w:val="0"/>
                  <w:marRight w:val="0"/>
                  <w:marTop w:val="0"/>
                  <w:marBottom w:val="0"/>
                  <w:divBdr>
                    <w:top w:val="none" w:sz="0" w:space="0" w:color="auto"/>
                    <w:left w:val="none" w:sz="0" w:space="0" w:color="auto"/>
                    <w:bottom w:val="none" w:sz="0" w:space="0" w:color="auto"/>
                    <w:right w:val="none" w:sz="0" w:space="0" w:color="auto"/>
                  </w:divBdr>
                  <w:divsChild>
                    <w:div w:id="572668434">
                      <w:marLeft w:val="0"/>
                      <w:marRight w:val="0"/>
                      <w:marTop w:val="0"/>
                      <w:marBottom w:val="0"/>
                      <w:divBdr>
                        <w:top w:val="none" w:sz="0" w:space="0" w:color="auto"/>
                        <w:left w:val="none" w:sz="0" w:space="0" w:color="auto"/>
                        <w:bottom w:val="none" w:sz="0" w:space="0" w:color="auto"/>
                        <w:right w:val="none" w:sz="0" w:space="0" w:color="auto"/>
                      </w:divBdr>
                    </w:div>
                  </w:divsChild>
                </w:div>
                <w:div w:id="1303850545">
                  <w:marLeft w:val="0"/>
                  <w:marRight w:val="0"/>
                  <w:marTop w:val="0"/>
                  <w:marBottom w:val="0"/>
                  <w:divBdr>
                    <w:top w:val="none" w:sz="0" w:space="0" w:color="auto"/>
                    <w:left w:val="none" w:sz="0" w:space="0" w:color="auto"/>
                    <w:bottom w:val="none" w:sz="0" w:space="0" w:color="auto"/>
                    <w:right w:val="none" w:sz="0" w:space="0" w:color="auto"/>
                  </w:divBdr>
                  <w:divsChild>
                    <w:div w:id="1858351259">
                      <w:marLeft w:val="0"/>
                      <w:marRight w:val="0"/>
                      <w:marTop w:val="0"/>
                      <w:marBottom w:val="0"/>
                      <w:divBdr>
                        <w:top w:val="none" w:sz="0" w:space="0" w:color="auto"/>
                        <w:left w:val="none" w:sz="0" w:space="0" w:color="auto"/>
                        <w:bottom w:val="none" w:sz="0" w:space="0" w:color="auto"/>
                        <w:right w:val="none" w:sz="0" w:space="0" w:color="auto"/>
                      </w:divBdr>
                    </w:div>
                  </w:divsChild>
                </w:div>
                <w:div w:id="1345666981">
                  <w:marLeft w:val="0"/>
                  <w:marRight w:val="0"/>
                  <w:marTop w:val="0"/>
                  <w:marBottom w:val="0"/>
                  <w:divBdr>
                    <w:top w:val="none" w:sz="0" w:space="0" w:color="auto"/>
                    <w:left w:val="none" w:sz="0" w:space="0" w:color="auto"/>
                    <w:bottom w:val="none" w:sz="0" w:space="0" w:color="auto"/>
                    <w:right w:val="none" w:sz="0" w:space="0" w:color="auto"/>
                  </w:divBdr>
                  <w:divsChild>
                    <w:div w:id="277563929">
                      <w:marLeft w:val="0"/>
                      <w:marRight w:val="0"/>
                      <w:marTop w:val="0"/>
                      <w:marBottom w:val="0"/>
                      <w:divBdr>
                        <w:top w:val="none" w:sz="0" w:space="0" w:color="auto"/>
                        <w:left w:val="none" w:sz="0" w:space="0" w:color="auto"/>
                        <w:bottom w:val="none" w:sz="0" w:space="0" w:color="auto"/>
                        <w:right w:val="none" w:sz="0" w:space="0" w:color="auto"/>
                      </w:divBdr>
                    </w:div>
                  </w:divsChild>
                </w:div>
                <w:div w:id="1378822850">
                  <w:marLeft w:val="0"/>
                  <w:marRight w:val="0"/>
                  <w:marTop w:val="0"/>
                  <w:marBottom w:val="0"/>
                  <w:divBdr>
                    <w:top w:val="none" w:sz="0" w:space="0" w:color="auto"/>
                    <w:left w:val="none" w:sz="0" w:space="0" w:color="auto"/>
                    <w:bottom w:val="none" w:sz="0" w:space="0" w:color="auto"/>
                    <w:right w:val="none" w:sz="0" w:space="0" w:color="auto"/>
                  </w:divBdr>
                  <w:divsChild>
                    <w:div w:id="599415739">
                      <w:marLeft w:val="0"/>
                      <w:marRight w:val="0"/>
                      <w:marTop w:val="0"/>
                      <w:marBottom w:val="0"/>
                      <w:divBdr>
                        <w:top w:val="none" w:sz="0" w:space="0" w:color="auto"/>
                        <w:left w:val="none" w:sz="0" w:space="0" w:color="auto"/>
                        <w:bottom w:val="none" w:sz="0" w:space="0" w:color="auto"/>
                        <w:right w:val="none" w:sz="0" w:space="0" w:color="auto"/>
                      </w:divBdr>
                    </w:div>
                    <w:div w:id="874662425">
                      <w:marLeft w:val="0"/>
                      <w:marRight w:val="0"/>
                      <w:marTop w:val="0"/>
                      <w:marBottom w:val="0"/>
                      <w:divBdr>
                        <w:top w:val="none" w:sz="0" w:space="0" w:color="auto"/>
                        <w:left w:val="none" w:sz="0" w:space="0" w:color="auto"/>
                        <w:bottom w:val="none" w:sz="0" w:space="0" w:color="auto"/>
                        <w:right w:val="none" w:sz="0" w:space="0" w:color="auto"/>
                      </w:divBdr>
                    </w:div>
                  </w:divsChild>
                </w:div>
                <w:div w:id="1498961449">
                  <w:marLeft w:val="0"/>
                  <w:marRight w:val="0"/>
                  <w:marTop w:val="0"/>
                  <w:marBottom w:val="0"/>
                  <w:divBdr>
                    <w:top w:val="none" w:sz="0" w:space="0" w:color="auto"/>
                    <w:left w:val="none" w:sz="0" w:space="0" w:color="auto"/>
                    <w:bottom w:val="none" w:sz="0" w:space="0" w:color="auto"/>
                    <w:right w:val="none" w:sz="0" w:space="0" w:color="auto"/>
                  </w:divBdr>
                  <w:divsChild>
                    <w:div w:id="1232425819">
                      <w:marLeft w:val="0"/>
                      <w:marRight w:val="0"/>
                      <w:marTop w:val="0"/>
                      <w:marBottom w:val="0"/>
                      <w:divBdr>
                        <w:top w:val="none" w:sz="0" w:space="0" w:color="auto"/>
                        <w:left w:val="none" w:sz="0" w:space="0" w:color="auto"/>
                        <w:bottom w:val="none" w:sz="0" w:space="0" w:color="auto"/>
                        <w:right w:val="none" w:sz="0" w:space="0" w:color="auto"/>
                      </w:divBdr>
                    </w:div>
                  </w:divsChild>
                </w:div>
                <w:div w:id="1593011357">
                  <w:marLeft w:val="0"/>
                  <w:marRight w:val="0"/>
                  <w:marTop w:val="0"/>
                  <w:marBottom w:val="0"/>
                  <w:divBdr>
                    <w:top w:val="none" w:sz="0" w:space="0" w:color="auto"/>
                    <w:left w:val="none" w:sz="0" w:space="0" w:color="auto"/>
                    <w:bottom w:val="none" w:sz="0" w:space="0" w:color="auto"/>
                    <w:right w:val="none" w:sz="0" w:space="0" w:color="auto"/>
                  </w:divBdr>
                  <w:divsChild>
                    <w:div w:id="1867252895">
                      <w:marLeft w:val="0"/>
                      <w:marRight w:val="0"/>
                      <w:marTop w:val="0"/>
                      <w:marBottom w:val="0"/>
                      <w:divBdr>
                        <w:top w:val="none" w:sz="0" w:space="0" w:color="auto"/>
                        <w:left w:val="none" w:sz="0" w:space="0" w:color="auto"/>
                        <w:bottom w:val="none" w:sz="0" w:space="0" w:color="auto"/>
                        <w:right w:val="none" w:sz="0" w:space="0" w:color="auto"/>
                      </w:divBdr>
                    </w:div>
                  </w:divsChild>
                </w:div>
                <w:div w:id="1639259968">
                  <w:marLeft w:val="0"/>
                  <w:marRight w:val="0"/>
                  <w:marTop w:val="0"/>
                  <w:marBottom w:val="0"/>
                  <w:divBdr>
                    <w:top w:val="none" w:sz="0" w:space="0" w:color="auto"/>
                    <w:left w:val="none" w:sz="0" w:space="0" w:color="auto"/>
                    <w:bottom w:val="none" w:sz="0" w:space="0" w:color="auto"/>
                    <w:right w:val="none" w:sz="0" w:space="0" w:color="auto"/>
                  </w:divBdr>
                  <w:divsChild>
                    <w:div w:id="1852985012">
                      <w:marLeft w:val="0"/>
                      <w:marRight w:val="0"/>
                      <w:marTop w:val="0"/>
                      <w:marBottom w:val="0"/>
                      <w:divBdr>
                        <w:top w:val="none" w:sz="0" w:space="0" w:color="auto"/>
                        <w:left w:val="none" w:sz="0" w:space="0" w:color="auto"/>
                        <w:bottom w:val="none" w:sz="0" w:space="0" w:color="auto"/>
                        <w:right w:val="none" w:sz="0" w:space="0" w:color="auto"/>
                      </w:divBdr>
                    </w:div>
                  </w:divsChild>
                </w:div>
                <w:div w:id="1747800215">
                  <w:marLeft w:val="0"/>
                  <w:marRight w:val="0"/>
                  <w:marTop w:val="0"/>
                  <w:marBottom w:val="0"/>
                  <w:divBdr>
                    <w:top w:val="none" w:sz="0" w:space="0" w:color="auto"/>
                    <w:left w:val="none" w:sz="0" w:space="0" w:color="auto"/>
                    <w:bottom w:val="none" w:sz="0" w:space="0" w:color="auto"/>
                    <w:right w:val="none" w:sz="0" w:space="0" w:color="auto"/>
                  </w:divBdr>
                  <w:divsChild>
                    <w:div w:id="228149803">
                      <w:marLeft w:val="0"/>
                      <w:marRight w:val="0"/>
                      <w:marTop w:val="0"/>
                      <w:marBottom w:val="0"/>
                      <w:divBdr>
                        <w:top w:val="none" w:sz="0" w:space="0" w:color="auto"/>
                        <w:left w:val="none" w:sz="0" w:space="0" w:color="auto"/>
                        <w:bottom w:val="none" w:sz="0" w:space="0" w:color="auto"/>
                        <w:right w:val="none" w:sz="0" w:space="0" w:color="auto"/>
                      </w:divBdr>
                    </w:div>
                  </w:divsChild>
                </w:div>
                <w:div w:id="1781532623">
                  <w:marLeft w:val="0"/>
                  <w:marRight w:val="0"/>
                  <w:marTop w:val="0"/>
                  <w:marBottom w:val="0"/>
                  <w:divBdr>
                    <w:top w:val="none" w:sz="0" w:space="0" w:color="auto"/>
                    <w:left w:val="none" w:sz="0" w:space="0" w:color="auto"/>
                    <w:bottom w:val="none" w:sz="0" w:space="0" w:color="auto"/>
                    <w:right w:val="none" w:sz="0" w:space="0" w:color="auto"/>
                  </w:divBdr>
                  <w:divsChild>
                    <w:div w:id="251663995">
                      <w:marLeft w:val="0"/>
                      <w:marRight w:val="0"/>
                      <w:marTop w:val="0"/>
                      <w:marBottom w:val="0"/>
                      <w:divBdr>
                        <w:top w:val="none" w:sz="0" w:space="0" w:color="auto"/>
                        <w:left w:val="none" w:sz="0" w:space="0" w:color="auto"/>
                        <w:bottom w:val="none" w:sz="0" w:space="0" w:color="auto"/>
                        <w:right w:val="none" w:sz="0" w:space="0" w:color="auto"/>
                      </w:divBdr>
                    </w:div>
                  </w:divsChild>
                </w:div>
                <w:div w:id="1822653069">
                  <w:marLeft w:val="0"/>
                  <w:marRight w:val="0"/>
                  <w:marTop w:val="0"/>
                  <w:marBottom w:val="0"/>
                  <w:divBdr>
                    <w:top w:val="none" w:sz="0" w:space="0" w:color="auto"/>
                    <w:left w:val="none" w:sz="0" w:space="0" w:color="auto"/>
                    <w:bottom w:val="none" w:sz="0" w:space="0" w:color="auto"/>
                    <w:right w:val="none" w:sz="0" w:space="0" w:color="auto"/>
                  </w:divBdr>
                  <w:divsChild>
                    <w:div w:id="1372997880">
                      <w:marLeft w:val="0"/>
                      <w:marRight w:val="0"/>
                      <w:marTop w:val="0"/>
                      <w:marBottom w:val="0"/>
                      <w:divBdr>
                        <w:top w:val="none" w:sz="0" w:space="0" w:color="auto"/>
                        <w:left w:val="none" w:sz="0" w:space="0" w:color="auto"/>
                        <w:bottom w:val="none" w:sz="0" w:space="0" w:color="auto"/>
                        <w:right w:val="none" w:sz="0" w:space="0" w:color="auto"/>
                      </w:divBdr>
                    </w:div>
                  </w:divsChild>
                </w:div>
                <w:div w:id="1865244631">
                  <w:marLeft w:val="0"/>
                  <w:marRight w:val="0"/>
                  <w:marTop w:val="0"/>
                  <w:marBottom w:val="0"/>
                  <w:divBdr>
                    <w:top w:val="none" w:sz="0" w:space="0" w:color="auto"/>
                    <w:left w:val="none" w:sz="0" w:space="0" w:color="auto"/>
                    <w:bottom w:val="none" w:sz="0" w:space="0" w:color="auto"/>
                    <w:right w:val="none" w:sz="0" w:space="0" w:color="auto"/>
                  </w:divBdr>
                  <w:divsChild>
                    <w:div w:id="2073237659">
                      <w:marLeft w:val="0"/>
                      <w:marRight w:val="0"/>
                      <w:marTop w:val="0"/>
                      <w:marBottom w:val="0"/>
                      <w:divBdr>
                        <w:top w:val="none" w:sz="0" w:space="0" w:color="auto"/>
                        <w:left w:val="none" w:sz="0" w:space="0" w:color="auto"/>
                        <w:bottom w:val="none" w:sz="0" w:space="0" w:color="auto"/>
                        <w:right w:val="none" w:sz="0" w:space="0" w:color="auto"/>
                      </w:divBdr>
                    </w:div>
                  </w:divsChild>
                </w:div>
                <w:div w:id="1981882918">
                  <w:marLeft w:val="0"/>
                  <w:marRight w:val="0"/>
                  <w:marTop w:val="0"/>
                  <w:marBottom w:val="0"/>
                  <w:divBdr>
                    <w:top w:val="none" w:sz="0" w:space="0" w:color="auto"/>
                    <w:left w:val="none" w:sz="0" w:space="0" w:color="auto"/>
                    <w:bottom w:val="none" w:sz="0" w:space="0" w:color="auto"/>
                    <w:right w:val="none" w:sz="0" w:space="0" w:color="auto"/>
                  </w:divBdr>
                  <w:divsChild>
                    <w:div w:id="287274285">
                      <w:marLeft w:val="0"/>
                      <w:marRight w:val="0"/>
                      <w:marTop w:val="0"/>
                      <w:marBottom w:val="0"/>
                      <w:divBdr>
                        <w:top w:val="none" w:sz="0" w:space="0" w:color="auto"/>
                        <w:left w:val="none" w:sz="0" w:space="0" w:color="auto"/>
                        <w:bottom w:val="none" w:sz="0" w:space="0" w:color="auto"/>
                        <w:right w:val="none" w:sz="0" w:space="0" w:color="auto"/>
                      </w:divBdr>
                    </w:div>
                  </w:divsChild>
                </w:div>
                <w:div w:id="2017077148">
                  <w:marLeft w:val="0"/>
                  <w:marRight w:val="0"/>
                  <w:marTop w:val="0"/>
                  <w:marBottom w:val="0"/>
                  <w:divBdr>
                    <w:top w:val="none" w:sz="0" w:space="0" w:color="auto"/>
                    <w:left w:val="none" w:sz="0" w:space="0" w:color="auto"/>
                    <w:bottom w:val="none" w:sz="0" w:space="0" w:color="auto"/>
                    <w:right w:val="none" w:sz="0" w:space="0" w:color="auto"/>
                  </w:divBdr>
                  <w:divsChild>
                    <w:div w:id="5533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0809">
          <w:marLeft w:val="0"/>
          <w:marRight w:val="0"/>
          <w:marTop w:val="0"/>
          <w:marBottom w:val="0"/>
          <w:divBdr>
            <w:top w:val="none" w:sz="0" w:space="0" w:color="auto"/>
            <w:left w:val="none" w:sz="0" w:space="0" w:color="auto"/>
            <w:bottom w:val="none" w:sz="0" w:space="0" w:color="auto"/>
            <w:right w:val="none" w:sz="0" w:space="0" w:color="auto"/>
          </w:divBdr>
          <w:divsChild>
            <w:div w:id="176387341">
              <w:marLeft w:val="0"/>
              <w:marRight w:val="0"/>
              <w:marTop w:val="0"/>
              <w:marBottom w:val="0"/>
              <w:divBdr>
                <w:top w:val="none" w:sz="0" w:space="0" w:color="auto"/>
                <w:left w:val="none" w:sz="0" w:space="0" w:color="auto"/>
                <w:bottom w:val="none" w:sz="0" w:space="0" w:color="auto"/>
                <w:right w:val="none" w:sz="0" w:space="0" w:color="auto"/>
              </w:divBdr>
            </w:div>
            <w:div w:id="176769255">
              <w:marLeft w:val="0"/>
              <w:marRight w:val="0"/>
              <w:marTop w:val="0"/>
              <w:marBottom w:val="0"/>
              <w:divBdr>
                <w:top w:val="none" w:sz="0" w:space="0" w:color="auto"/>
                <w:left w:val="none" w:sz="0" w:space="0" w:color="auto"/>
                <w:bottom w:val="none" w:sz="0" w:space="0" w:color="auto"/>
                <w:right w:val="none" w:sz="0" w:space="0" w:color="auto"/>
              </w:divBdr>
            </w:div>
            <w:div w:id="194660319">
              <w:marLeft w:val="0"/>
              <w:marRight w:val="0"/>
              <w:marTop w:val="0"/>
              <w:marBottom w:val="0"/>
              <w:divBdr>
                <w:top w:val="none" w:sz="0" w:space="0" w:color="auto"/>
                <w:left w:val="none" w:sz="0" w:space="0" w:color="auto"/>
                <w:bottom w:val="none" w:sz="0" w:space="0" w:color="auto"/>
                <w:right w:val="none" w:sz="0" w:space="0" w:color="auto"/>
              </w:divBdr>
            </w:div>
            <w:div w:id="298002516">
              <w:marLeft w:val="0"/>
              <w:marRight w:val="0"/>
              <w:marTop w:val="0"/>
              <w:marBottom w:val="0"/>
              <w:divBdr>
                <w:top w:val="none" w:sz="0" w:space="0" w:color="auto"/>
                <w:left w:val="none" w:sz="0" w:space="0" w:color="auto"/>
                <w:bottom w:val="none" w:sz="0" w:space="0" w:color="auto"/>
                <w:right w:val="none" w:sz="0" w:space="0" w:color="auto"/>
              </w:divBdr>
            </w:div>
            <w:div w:id="317540962">
              <w:marLeft w:val="0"/>
              <w:marRight w:val="0"/>
              <w:marTop w:val="0"/>
              <w:marBottom w:val="0"/>
              <w:divBdr>
                <w:top w:val="none" w:sz="0" w:space="0" w:color="auto"/>
                <w:left w:val="none" w:sz="0" w:space="0" w:color="auto"/>
                <w:bottom w:val="none" w:sz="0" w:space="0" w:color="auto"/>
                <w:right w:val="none" w:sz="0" w:space="0" w:color="auto"/>
              </w:divBdr>
            </w:div>
            <w:div w:id="519390555">
              <w:marLeft w:val="0"/>
              <w:marRight w:val="0"/>
              <w:marTop w:val="0"/>
              <w:marBottom w:val="0"/>
              <w:divBdr>
                <w:top w:val="none" w:sz="0" w:space="0" w:color="auto"/>
                <w:left w:val="none" w:sz="0" w:space="0" w:color="auto"/>
                <w:bottom w:val="none" w:sz="0" w:space="0" w:color="auto"/>
                <w:right w:val="none" w:sz="0" w:space="0" w:color="auto"/>
              </w:divBdr>
            </w:div>
            <w:div w:id="603347085">
              <w:marLeft w:val="0"/>
              <w:marRight w:val="0"/>
              <w:marTop w:val="0"/>
              <w:marBottom w:val="0"/>
              <w:divBdr>
                <w:top w:val="none" w:sz="0" w:space="0" w:color="auto"/>
                <w:left w:val="none" w:sz="0" w:space="0" w:color="auto"/>
                <w:bottom w:val="none" w:sz="0" w:space="0" w:color="auto"/>
                <w:right w:val="none" w:sz="0" w:space="0" w:color="auto"/>
              </w:divBdr>
            </w:div>
            <w:div w:id="758986785">
              <w:marLeft w:val="0"/>
              <w:marRight w:val="0"/>
              <w:marTop w:val="0"/>
              <w:marBottom w:val="0"/>
              <w:divBdr>
                <w:top w:val="none" w:sz="0" w:space="0" w:color="auto"/>
                <w:left w:val="none" w:sz="0" w:space="0" w:color="auto"/>
                <w:bottom w:val="none" w:sz="0" w:space="0" w:color="auto"/>
                <w:right w:val="none" w:sz="0" w:space="0" w:color="auto"/>
              </w:divBdr>
            </w:div>
            <w:div w:id="930309273">
              <w:marLeft w:val="0"/>
              <w:marRight w:val="0"/>
              <w:marTop w:val="0"/>
              <w:marBottom w:val="0"/>
              <w:divBdr>
                <w:top w:val="none" w:sz="0" w:space="0" w:color="auto"/>
                <w:left w:val="none" w:sz="0" w:space="0" w:color="auto"/>
                <w:bottom w:val="none" w:sz="0" w:space="0" w:color="auto"/>
                <w:right w:val="none" w:sz="0" w:space="0" w:color="auto"/>
              </w:divBdr>
            </w:div>
            <w:div w:id="958950067">
              <w:marLeft w:val="0"/>
              <w:marRight w:val="0"/>
              <w:marTop w:val="0"/>
              <w:marBottom w:val="0"/>
              <w:divBdr>
                <w:top w:val="none" w:sz="0" w:space="0" w:color="auto"/>
                <w:left w:val="none" w:sz="0" w:space="0" w:color="auto"/>
                <w:bottom w:val="none" w:sz="0" w:space="0" w:color="auto"/>
                <w:right w:val="none" w:sz="0" w:space="0" w:color="auto"/>
              </w:divBdr>
            </w:div>
            <w:div w:id="983047779">
              <w:marLeft w:val="0"/>
              <w:marRight w:val="0"/>
              <w:marTop w:val="0"/>
              <w:marBottom w:val="0"/>
              <w:divBdr>
                <w:top w:val="none" w:sz="0" w:space="0" w:color="auto"/>
                <w:left w:val="none" w:sz="0" w:space="0" w:color="auto"/>
                <w:bottom w:val="none" w:sz="0" w:space="0" w:color="auto"/>
                <w:right w:val="none" w:sz="0" w:space="0" w:color="auto"/>
              </w:divBdr>
            </w:div>
            <w:div w:id="1072893386">
              <w:marLeft w:val="0"/>
              <w:marRight w:val="0"/>
              <w:marTop w:val="0"/>
              <w:marBottom w:val="0"/>
              <w:divBdr>
                <w:top w:val="none" w:sz="0" w:space="0" w:color="auto"/>
                <w:left w:val="none" w:sz="0" w:space="0" w:color="auto"/>
                <w:bottom w:val="none" w:sz="0" w:space="0" w:color="auto"/>
                <w:right w:val="none" w:sz="0" w:space="0" w:color="auto"/>
              </w:divBdr>
            </w:div>
            <w:div w:id="1489133988">
              <w:marLeft w:val="0"/>
              <w:marRight w:val="0"/>
              <w:marTop w:val="0"/>
              <w:marBottom w:val="0"/>
              <w:divBdr>
                <w:top w:val="none" w:sz="0" w:space="0" w:color="auto"/>
                <w:left w:val="none" w:sz="0" w:space="0" w:color="auto"/>
                <w:bottom w:val="none" w:sz="0" w:space="0" w:color="auto"/>
                <w:right w:val="none" w:sz="0" w:space="0" w:color="auto"/>
              </w:divBdr>
            </w:div>
            <w:div w:id="1495679725">
              <w:marLeft w:val="0"/>
              <w:marRight w:val="0"/>
              <w:marTop w:val="0"/>
              <w:marBottom w:val="0"/>
              <w:divBdr>
                <w:top w:val="none" w:sz="0" w:space="0" w:color="auto"/>
                <w:left w:val="none" w:sz="0" w:space="0" w:color="auto"/>
                <w:bottom w:val="none" w:sz="0" w:space="0" w:color="auto"/>
                <w:right w:val="none" w:sz="0" w:space="0" w:color="auto"/>
              </w:divBdr>
            </w:div>
            <w:div w:id="1587111901">
              <w:marLeft w:val="0"/>
              <w:marRight w:val="0"/>
              <w:marTop w:val="0"/>
              <w:marBottom w:val="0"/>
              <w:divBdr>
                <w:top w:val="none" w:sz="0" w:space="0" w:color="auto"/>
                <w:left w:val="none" w:sz="0" w:space="0" w:color="auto"/>
                <w:bottom w:val="none" w:sz="0" w:space="0" w:color="auto"/>
                <w:right w:val="none" w:sz="0" w:space="0" w:color="auto"/>
              </w:divBdr>
            </w:div>
            <w:div w:id="1624145448">
              <w:marLeft w:val="0"/>
              <w:marRight w:val="0"/>
              <w:marTop w:val="0"/>
              <w:marBottom w:val="0"/>
              <w:divBdr>
                <w:top w:val="none" w:sz="0" w:space="0" w:color="auto"/>
                <w:left w:val="none" w:sz="0" w:space="0" w:color="auto"/>
                <w:bottom w:val="none" w:sz="0" w:space="0" w:color="auto"/>
                <w:right w:val="none" w:sz="0" w:space="0" w:color="auto"/>
              </w:divBdr>
            </w:div>
            <w:div w:id="1693341138">
              <w:marLeft w:val="0"/>
              <w:marRight w:val="0"/>
              <w:marTop w:val="0"/>
              <w:marBottom w:val="0"/>
              <w:divBdr>
                <w:top w:val="none" w:sz="0" w:space="0" w:color="auto"/>
                <w:left w:val="none" w:sz="0" w:space="0" w:color="auto"/>
                <w:bottom w:val="none" w:sz="0" w:space="0" w:color="auto"/>
                <w:right w:val="none" w:sz="0" w:space="0" w:color="auto"/>
              </w:divBdr>
            </w:div>
            <w:div w:id="1695614725">
              <w:marLeft w:val="0"/>
              <w:marRight w:val="0"/>
              <w:marTop w:val="0"/>
              <w:marBottom w:val="0"/>
              <w:divBdr>
                <w:top w:val="none" w:sz="0" w:space="0" w:color="auto"/>
                <w:left w:val="none" w:sz="0" w:space="0" w:color="auto"/>
                <w:bottom w:val="none" w:sz="0" w:space="0" w:color="auto"/>
                <w:right w:val="none" w:sz="0" w:space="0" w:color="auto"/>
              </w:divBdr>
            </w:div>
            <w:div w:id="2017881166">
              <w:marLeft w:val="0"/>
              <w:marRight w:val="0"/>
              <w:marTop w:val="0"/>
              <w:marBottom w:val="0"/>
              <w:divBdr>
                <w:top w:val="none" w:sz="0" w:space="0" w:color="auto"/>
                <w:left w:val="none" w:sz="0" w:space="0" w:color="auto"/>
                <w:bottom w:val="none" w:sz="0" w:space="0" w:color="auto"/>
                <w:right w:val="none" w:sz="0" w:space="0" w:color="auto"/>
              </w:divBdr>
            </w:div>
            <w:div w:id="2140875376">
              <w:marLeft w:val="0"/>
              <w:marRight w:val="0"/>
              <w:marTop w:val="0"/>
              <w:marBottom w:val="0"/>
              <w:divBdr>
                <w:top w:val="none" w:sz="0" w:space="0" w:color="auto"/>
                <w:left w:val="none" w:sz="0" w:space="0" w:color="auto"/>
                <w:bottom w:val="none" w:sz="0" w:space="0" w:color="auto"/>
                <w:right w:val="none" w:sz="0" w:space="0" w:color="auto"/>
              </w:divBdr>
            </w:div>
          </w:divsChild>
        </w:div>
        <w:div w:id="738984949">
          <w:marLeft w:val="0"/>
          <w:marRight w:val="0"/>
          <w:marTop w:val="0"/>
          <w:marBottom w:val="0"/>
          <w:divBdr>
            <w:top w:val="none" w:sz="0" w:space="0" w:color="auto"/>
            <w:left w:val="none" w:sz="0" w:space="0" w:color="auto"/>
            <w:bottom w:val="none" w:sz="0" w:space="0" w:color="auto"/>
            <w:right w:val="none" w:sz="0" w:space="0" w:color="auto"/>
          </w:divBdr>
        </w:div>
        <w:div w:id="757404215">
          <w:marLeft w:val="0"/>
          <w:marRight w:val="0"/>
          <w:marTop w:val="0"/>
          <w:marBottom w:val="0"/>
          <w:divBdr>
            <w:top w:val="none" w:sz="0" w:space="0" w:color="auto"/>
            <w:left w:val="none" w:sz="0" w:space="0" w:color="auto"/>
            <w:bottom w:val="none" w:sz="0" w:space="0" w:color="auto"/>
            <w:right w:val="none" w:sz="0" w:space="0" w:color="auto"/>
          </w:divBdr>
        </w:div>
        <w:div w:id="797456643">
          <w:marLeft w:val="0"/>
          <w:marRight w:val="0"/>
          <w:marTop w:val="0"/>
          <w:marBottom w:val="0"/>
          <w:divBdr>
            <w:top w:val="none" w:sz="0" w:space="0" w:color="auto"/>
            <w:left w:val="none" w:sz="0" w:space="0" w:color="auto"/>
            <w:bottom w:val="none" w:sz="0" w:space="0" w:color="auto"/>
            <w:right w:val="none" w:sz="0" w:space="0" w:color="auto"/>
          </w:divBdr>
        </w:div>
        <w:div w:id="801390141">
          <w:marLeft w:val="0"/>
          <w:marRight w:val="0"/>
          <w:marTop w:val="0"/>
          <w:marBottom w:val="0"/>
          <w:divBdr>
            <w:top w:val="none" w:sz="0" w:space="0" w:color="auto"/>
            <w:left w:val="none" w:sz="0" w:space="0" w:color="auto"/>
            <w:bottom w:val="none" w:sz="0" w:space="0" w:color="auto"/>
            <w:right w:val="none" w:sz="0" w:space="0" w:color="auto"/>
          </w:divBdr>
        </w:div>
        <w:div w:id="822238521">
          <w:marLeft w:val="0"/>
          <w:marRight w:val="0"/>
          <w:marTop w:val="0"/>
          <w:marBottom w:val="0"/>
          <w:divBdr>
            <w:top w:val="none" w:sz="0" w:space="0" w:color="auto"/>
            <w:left w:val="none" w:sz="0" w:space="0" w:color="auto"/>
            <w:bottom w:val="none" w:sz="0" w:space="0" w:color="auto"/>
            <w:right w:val="none" w:sz="0" w:space="0" w:color="auto"/>
          </w:divBdr>
        </w:div>
        <w:div w:id="921334519">
          <w:marLeft w:val="0"/>
          <w:marRight w:val="0"/>
          <w:marTop w:val="0"/>
          <w:marBottom w:val="0"/>
          <w:divBdr>
            <w:top w:val="none" w:sz="0" w:space="0" w:color="auto"/>
            <w:left w:val="none" w:sz="0" w:space="0" w:color="auto"/>
            <w:bottom w:val="none" w:sz="0" w:space="0" w:color="auto"/>
            <w:right w:val="none" w:sz="0" w:space="0" w:color="auto"/>
          </w:divBdr>
        </w:div>
        <w:div w:id="929771972">
          <w:marLeft w:val="0"/>
          <w:marRight w:val="0"/>
          <w:marTop w:val="0"/>
          <w:marBottom w:val="0"/>
          <w:divBdr>
            <w:top w:val="none" w:sz="0" w:space="0" w:color="auto"/>
            <w:left w:val="none" w:sz="0" w:space="0" w:color="auto"/>
            <w:bottom w:val="none" w:sz="0" w:space="0" w:color="auto"/>
            <w:right w:val="none" w:sz="0" w:space="0" w:color="auto"/>
          </w:divBdr>
        </w:div>
        <w:div w:id="944842800">
          <w:marLeft w:val="0"/>
          <w:marRight w:val="0"/>
          <w:marTop w:val="0"/>
          <w:marBottom w:val="0"/>
          <w:divBdr>
            <w:top w:val="none" w:sz="0" w:space="0" w:color="auto"/>
            <w:left w:val="none" w:sz="0" w:space="0" w:color="auto"/>
            <w:bottom w:val="none" w:sz="0" w:space="0" w:color="auto"/>
            <w:right w:val="none" w:sz="0" w:space="0" w:color="auto"/>
          </w:divBdr>
        </w:div>
        <w:div w:id="952513542">
          <w:marLeft w:val="0"/>
          <w:marRight w:val="0"/>
          <w:marTop w:val="0"/>
          <w:marBottom w:val="0"/>
          <w:divBdr>
            <w:top w:val="none" w:sz="0" w:space="0" w:color="auto"/>
            <w:left w:val="none" w:sz="0" w:space="0" w:color="auto"/>
            <w:bottom w:val="none" w:sz="0" w:space="0" w:color="auto"/>
            <w:right w:val="none" w:sz="0" w:space="0" w:color="auto"/>
          </w:divBdr>
          <w:divsChild>
            <w:div w:id="60644255">
              <w:marLeft w:val="0"/>
              <w:marRight w:val="0"/>
              <w:marTop w:val="0"/>
              <w:marBottom w:val="0"/>
              <w:divBdr>
                <w:top w:val="none" w:sz="0" w:space="0" w:color="auto"/>
                <w:left w:val="none" w:sz="0" w:space="0" w:color="auto"/>
                <w:bottom w:val="none" w:sz="0" w:space="0" w:color="auto"/>
                <w:right w:val="none" w:sz="0" w:space="0" w:color="auto"/>
              </w:divBdr>
            </w:div>
            <w:div w:id="225771555">
              <w:marLeft w:val="0"/>
              <w:marRight w:val="0"/>
              <w:marTop w:val="0"/>
              <w:marBottom w:val="0"/>
              <w:divBdr>
                <w:top w:val="none" w:sz="0" w:space="0" w:color="auto"/>
                <w:left w:val="none" w:sz="0" w:space="0" w:color="auto"/>
                <w:bottom w:val="none" w:sz="0" w:space="0" w:color="auto"/>
                <w:right w:val="none" w:sz="0" w:space="0" w:color="auto"/>
              </w:divBdr>
            </w:div>
            <w:div w:id="272396282">
              <w:marLeft w:val="0"/>
              <w:marRight w:val="0"/>
              <w:marTop w:val="0"/>
              <w:marBottom w:val="0"/>
              <w:divBdr>
                <w:top w:val="none" w:sz="0" w:space="0" w:color="auto"/>
                <w:left w:val="none" w:sz="0" w:space="0" w:color="auto"/>
                <w:bottom w:val="none" w:sz="0" w:space="0" w:color="auto"/>
                <w:right w:val="none" w:sz="0" w:space="0" w:color="auto"/>
              </w:divBdr>
            </w:div>
            <w:div w:id="341902097">
              <w:marLeft w:val="0"/>
              <w:marRight w:val="0"/>
              <w:marTop w:val="0"/>
              <w:marBottom w:val="0"/>
              <w:divBdr>
                <w:top w:val="none" w:sz="0" w:space="0" w:color="auto"/>
                <w:left w:val="none" w:sz="0" w:space="0" w:color="auto"/>
                <w:bottom w:val="none" w:sz="0" w:space="0" w:color="auto"/>
                <w:right w:val="none" w:sz="0" w:space="0" w:color="auto"/>
              </w:divBdr>
            </w:div>
            <w:div w:id="354968486">
              <w:marLeft w:val="0"/>
              <w:marRight w:val="0"/>
              <w:marTop w:val="0"/>
              <w:marBottom w:val="0"/>
              <w:divBdr>
                <w:top w:val="none" w:sz="0" w:space="0" w:color="auto"/>
                <w:left w:val="none" w:sz="0" w:space="0" w:color="auto"/>
                <w:bottom w:val="none" w:sz="0" w:space="0" w:color="auto"/>
                <w:right w:val="none" w:sz="0" w:space="0" w:color="auto"/>
              </w:divBdr>
            </w:div>
            <w:div w:id="453987061">
              <w:marLeft w:val="0"/>
              <w:marRight w:val="0"/>
              <w:marTop w:val="0"/>
              <w:marBottom w:val="0"/>
              <w:divBdr>
                <w:top w:val="none" w:sz="0" w:space="0" w:color="auto"/>
                <w:left w:val="none" w:sz="0" w:space="0" w:color="auto"/>
                <w:bottom w:val="none" w:sz="0" w:space="0" w:color="auto"/>
                <w:right w:val="none" w:sz="0" w:space="0" w:color="auto"/>
              </w:divBdr>
            </w:div>
            <w:div w:id="625818552">
              <w:marLeft w:val="0"/>
              <w:marRight w:val="0"/>
              <w:marTop w:val="0"/>
              <w:marBottom w:val="0"/>
              <w:divBdr>
                <w:top w:val="none" w:sz="0" w:space="0" w:color="auto"/>
                <w:left w:val="none" w:sz="0" w:space="0" w:color="auto"/>
                <w:bottom w:val="none" w:sz="0" w:space="0" w:color="auto"/>
                <w:right w:val="none" w:sz="0" w:space="0" w:color="auto"/>
              </w:divBdr>
            </w:div>
            <w:div w:id="708190120">
              <w:marLeft w:val="0"/>
              <w:marRight w:val="0"/>
              <w:marTop w:val="0"/>
              <w:marBottom w:val="0"/>
              <w:divBdr>
                <w:top w:val="none" w:sz="0" w:space="0" w:color="auto"/>
                <w:left w:val="none" w:sz="0" w:space="0" w:color="auto"/>
                <w:bottom w:val="none" w:sz="0" w:space="0" w:color="auto"/>
                <w:right w:val="none" w:sz="0" w:space="0" w:color="auto"/>
              </w:divBdr>
            </w:div>
            <w:div w:id="713820309">
              <w:marLeft w:val="0"/>
              <w:marRight w:val="0"/>
              <w:marTop w:val="0"/>
              <w:marBottom w:val="0"/>
              <w:divBdr>
                <w:top w:val="none" w:sz="0" w:space="0" w:color="auto"/>
                <w:left w:val="none" w:sz="0" w:space="0" w:color="auto"/>
                <w:bottom w:val="none" w:sz="0" w:space="0" w:color="auto"/>
                <w:right w:val="none" w:sz="0" w:space="0" w:color="auto"/>
              </w:divBdr>
            </w:div>
            <w:div w:id="1011681263">
              <w:marLeft w:val="0"/>
              <w:marRight w:val="0"/>
              <w:marTop w:val="0"/>
              <w:marBottom w:val="0"/>
              <w:divBdr>
                <w:top w:val="none" w:sz="0" w:space="0" w:color="auto"/>
                <w:left w:val="none" w:sz="0" w:space="0" w:color="auto"/>
                <w:bottom w:val="none" w:sz="0" w:space="0" w:color="auto"/>
                <w:right w:val="none" w:sz="0" w:space="0" w:color="auto"/>
              </w:divBdr>
            </w:div>
            <w:div w:id="1024670242">
              <w:marLeft w:val="0"/>
              <w:marRight w:val="0"/>
              <w:marTop w:val="0"/>
              <w:marBottom w:val="0"/>
              <w:divBdr>
                <w:top w:val="none" w:sz="0" w:space="0" w:color="auto"/>
                <w:left w:val="none" w:sz="0" w:space="0" w:color="auto"/>
                <w:bottom w:val="none" w:sz="0" w:space="0" w:color="auto"/>
                <w:right w:val="none" w:sz="0" w:space="0" w:color="auto"/>
              </w:divBdr>
            </w:div>
            <w:div w:id="1080638345">
              <w:marLeft w:val="0"/>
              <w:marRight w:val="0"/>
              <w:marTop w:val="0"/>
              <w:marBottom w:val="0"/>
              <w:divBdr>
                <w:top w:val="none" w:sz="0" w:space="0" w:color="auto"/>
                <w:left w:val="none" w:sz="0" w:space="0" w:color="auto"/>
                <w:bottom w:val="none" w:sz="0" w:space="0" w:color="auto"/>
                <w:right w:val="none" w:sz="0" w:space="0" w:color="auto"/>
              </w:divBdr>
            </w:div>
            <w:div w:id="1090463693">
              <w:marLeft w:val="0"/>
              <w:marRight w:val="0"/>
              <w:marTop w:val="0"/>
              <w:marBottom w:val="0"/>
              <w:divBdr>
                <w:top w:val="none" w:sz="0" w:space="0" w:color="auto"/>
                <w:left w:val="none" w:sz="0" w:space="0" w:color="auto"/>
                <w:bottom w:val="none" w:sz="0" w:space="0" w:color="auto"/>
                <w:right w:val="none" w:sz="0" w:space="0" w:color="auto"/>
              </w:divBdr>
            </w:div>
            <w:div w:id="1697539392">
              <w:marLeft w:val="0"/>
              <w:marRight w:val="0"/>
              <w:marTop w:val="0"/>
              <w:marBottom w:val="0"/>
              <w:divBdr>
                <w:top w:val="none" w:sz="0" w:space="0" w:color="auto"/>
                <w:left w:val="none" w:sz="0" w:space="0" w:color="auto"/>
                <w:bottom w:val="none" w:sz="0" w:space="0" w:color="auto"/>
                <w:right w:val="none" w:sz="0" w:space="0" w:color="auto"/>
              </w:divBdr>
            </w:div>
            <w:div w:id="1792552657">
              <w:marLeft w:val="0"/>
              <w:marRight w:val="0"/>
              <w:marTop w:val="0"/>
              <w:marBottom w:val="0"/>
              <w:divBdr>
                <w:top w:val="none" w:sz="0" w:space="0" w:color="auto"/>
                <w:left w:val="none" w:sz="0" w:space="0" w:color="auto"/>
                <w:bottom w:val="none" w:sz="0" w:space="0" w:color="auto"/>
                <w:right w:val="none" w:sz="0" w:space="0" w:color="auto"/>
              </w:divBdr>
            </w:div>
            <w:div w:id="1895656963">
              <w:marLeft w:val="0"/>
              <w:marRight w:val="0"/>
              <w:marTop w:val="0"/>
              <w:marBottom w:val="0"/>
              <w:divBdr>
                <w:top w:val="none" w:sz="0" w:space="0" w:color="auto"/>
                <w:left w:val="none" w:sz="0" w:space="0" w:color="auto"/>
                <w:bottom w:val="none" w:sz="0" w:space="0" w:color="auto"/>
                <w:right w:val="none" w:sz="0" w:space="0" w:color="auto"/>
              </w:divBdr>
            </w:div>
            <w:div w:id="2089763893">
              <w:marLeft w:val="0"/>
              <w:marRight w:val="0"/>
              <w:marTop w:val="0"/>
              <w:marBottom w:val="0"/>
              <w:divBdr>
                <w:top w:val="none" w:sz="0" w:space="0" w:color="auto"/>
                <w:left w:val="none" w:sz="0" w:space="0" w:color="auto"/>
                <w:bottom w:val="none" w:sz="0" w:space="0" w:color="auto"/>
                <w:right w:val="none" w:sz="0" w:space="0" w:color="auto"/>
              </w:divBdr>
            </w:div>
            <w:div w:id="2111007101">
              <w:marLeft w:val="0"/>
              <w:marRight w:val="0"/>
              <w:marTop w:val="0"/>
              <w:marBottom w:val="0"/>
              <w:divBdr>
                <w:top w:val="none" w:sz="0" w:space="0" w:color="auto"/>
                <w:left w:val="none" w:sz="0" w:space="0" w:color="auto"/>
                <w:bottom w:val="none" w:sz="0" w:space="0" w:color="auto"/>
                <w:right w:val="none" w:sz="0" w:space="0" w:color="auto"/>
              </w:divBdr>
            </w:div>
            <w:div w:id="2133132541">
              <w:marLeft w:val="0"/>
              <w:marRight w:val="0"/>
              <w:marTop w:val="0"/>
              <w:marBottom w:val="0"/>
              <w:divBdr>
                <w:top w:val="none" w:sz="0" w:space="0" w:color="auto"/>
                <w:left w:val="none" w:sz="0" w:space="0" w:color="auto"/>
                <w:bottom w:val="none" w:sz="0" w:space="0" w:color="auto"/>
                <w:right w:val="none" w:sz="0" w:space="0" w:color="auto"/>
              </w:divBdr>
            </w:div>
            <w:div w:id="2133399649">
              <w:marLeft w:val="0"/>
              <w:marRight w:val="0"/>
              <w:marTop w:val="0"/>
              <w:marBottom w:val="0"/>
              <w:divBdr>
                <w:top w:val="none" w:sz="0" w:space="0" w:color="auto"/>
                <w:left w:val="none" w:sz="0" w:space="0" w:color="auto"/>
                <w:bottom w:val="none" w:sz="0" w:space="0" w:color="auto"/>
                <w:right w:val="none" w:sz="0" w:space="0" w:color="auto"/>
              </w:divBdr>
            </w:div>
          </w:divsChild>
        </w:div>
        <w:div w:id="953559857">
          <w:marLeft w:val="0"/>
          <w:marRight w:val="0"/>
          <w:marTop w:val="0"/>
          <w:marBottom w:val="0"/>
          <w:divBdr>
            <w:top w:val="none" w:sz="0" w:space="0" w:color="auto"/>
            <w:left w:val="none" w:sz="0" w:space="0" w:color="auto"/>
            <w:bottom w:val="none" w:sz="0" w:space="0" w:color="auto"/>
            <w:right w:val="none" w:sz="0" w:space="0" w:color="auto"/>
          </w:divBdr>
        </w:div>
        <w:div w:id="957102932">
          <w:marLeft w:val="0"/>
          <w:marRight w:val="0"/>
          <w:marTop w:val="0"/>
          <w:marBottom w:val="0"/>
          <w:divBdr>
            <w:top w:val="none" w:sz="0" w:space="0" w:color="auto"/>
            <w:left w:val="none" w:sz="0" w:space="0" w:color="auto"/>
            <w:bottom w:val="none" w:sz="0" w:space="0" w:color="auto"/>
            <w:right w:val="none" w:sz="0" w:space="0" w:color="auto"/>
          </w:divBdr>
          <w:divsChild>
            <w:div w:id="89552272">
              <w:marLeft w:val="0"/>
              <w:marRight w:val="0"/>
              <w:marTop w:val="0"/>
              <w:marBottom w:val="0"/>
              <w:divBdr>
                <w:top w:val="none" w:sz="0" w:space="0" w:color="auto"/>
                <w:left w:val="none" w:sz="0" w:space="0" w:color="auto"/>
                <w:bottom w:val="none" w:sz="0" w:space="0" w:color="auto"/>
                <w:right w:val="none" w:sz="0" w:space="0" w:color="auto"/>
              </w:divBdr>
            </w:div>
            <w:div w:id="128282326">
              <w:marLeft w:val="0"/>
              <w:marRight w:val="0"/>
              <w:marTop w:val="0"/>
              <w:marBottom w:val="0"/>
              <w:divBdr>
                <w:top w:val="none" w:sz="0" w:space="0" w:color="auto"/>
                <w:left w:val="none" w:sz="0" w:space="0" w:color="auto"/>
                <w:bottom w:val="none" w:sz="0" w:space="0" w:color="auto"/>
                <w:right w:val="none" w:sz="0" w:space="0" w:color="auto"/>
              </w:divBdr>
            </w:div>
            <w:div w:id="437800393">
              <w:marLeft w:val="0"/>
              <w:marRight w:val="0"/>
              <w:marTop w:val="0"/>
              <w:marBottom w:val="0"/>
              <w:divBdr>
                <w:top w:val="none" w:sz="0" w:space="0" w:color="auto"/>
                <w:left w:val="none" w:sz="0" w:space="0" w:color="auto"/>
                <w:bottom w:val="none" w:sz="0" w:space="0" w:color="auto"/>
                <w:right w:val="none" w:sz="0" w:space="0" w:color="auto"/>
              </w:divBdr>
            </w:div>
            <w:div w:id="709960553">
              <w:marLeft w:val="0"/>
              <w:marRight w:val="0"/>
              <w:marTop w:val="0"/>
              <w:marBottom w:val="0"/>
              <w:divBdr>
                <w:top w:val="none" w:sz="0" w:space="0" w:color="auto"/>
                <w:left w:val="none" w:sz="0" w:space="0" w:color="auto"/>
                <w:bottom w:val="none" w:sz="0" w:space="0" w:color="auto"/>
                <w:right w:val="none" w:sz="0" w:space="0" w:color="auto"/>
              </w:divBdr>
            </w:div>
            <w:div w:id="960843222">
              <w:marLeft w:val="0"/>
              <w:marRight w:val="0"/>
              <w:marTop w:val="0"/>
              <w:marBottom w:val="0"/>
              <w:divBdr>
                <w:top w:val="none" w:sz="0" w:space="0" w:color="auto"/>
                <w:left w:val="none" w:sz="0" w:space="0" w:color="auto"/>
                <w:bottom w:val="none" w:sz="0" w:space="0" w:color="auto"/>
                <w:right w:val="none" w:sz="0" w:space="0" w:color="auto"/>
              </w:divBdr>
            </w:div>
            <w:div w:id="964895088">
              <w:marLeft w:val="0"/>
              <w:marRight w:val="0"/>
              <w:marTop w:val="0"/>
              <w:marBottom w:val="0"/>
              <w:divBdr>
                <w:top w:val="none" w:sz="0" w:space="0" w:color="auto"/>
                <w:left w:val="none" w:sz="0" w:space="0" w:color="auto"/>
                <w:bottom w:val="none" w:sz="0" w:space="0" w:color="auto"/>
                <w:right w:val="none" w:sz="0" w:space="0" w:color="auto"/>
              </w:divBdr>
            </w:div>
            <w:div w:id="1242064991">
              <w:marLeft w:val="0"/>
              <w:marRight w:val="0"/>
              <w:marTop w:val="0"/>
              <w:marBottom w:val="0"/>
              <w:divBdr>
                <w:top w:val="none" w:sz="0" w:space="0" w:color="auto"/>
                <w:left w:val="none" w:sz="0" w:space="0" w:color="auto"/>
                <w:bottom w:val="none" w:sz="0" w:space="0" w:color="auto"/>
                <w:right w:val="none" w:sz="0" w:space="0" w:color="auto"/>
              </w:divBdr>
            </w:div>
            <w:div w:id="1253314897">
              <w:marLeft w:val="0"/>
              <w:marRight w:val="0"/>
              <w:marTop w:val="0"/>
              <w:marBottom w:val="0"/>
              <w:divBdr>
                <w:top w:val="none" w:sz="0" w:space="0" w:color="auto"/>
                <w:left w:val="none" w:sz="0" w:space="0" w:color="auto"/>
                <w:bottom w:val="none" w:sz="0" w:space="0" w:color="auto"/>
                <w:right w:val="none" w:sz="0" w:space="0" w:color="auto"/>
              </w:divBdr>
            </w:div>
            <w:div w:id="1262497227">
              <w:marLeft w:val="0"/>
              <w:marRight w:val="0"/>
              <w:marTop w:val="0"/>
              <w:marBottom w:val="0"/>
              <w:divBdr>
                <w:top w:val="none" w:sz="0" w:space="0" w:color="auto"/>
                <w:left w:val="none" w:sz="0" w:space="0" w:color="auto"/>
                <w:bottom w:val="none" w:sz="0" w:space="0" w:color="auto"/>
                <w:right w:val="none" w:sz="0" w:space="0" w:color="auto"/>
              </w:divBdr>
            </w:div>
            <w:div w:id="1316182708">
              <w:marLeft w:val="0"/>
              <w:marRight w:val="0"/>
              <w:marTop w:val="0"/>
              <w:marBottom w:val="0"/>
              <w:divBdr>
                <w:top w:val="none" w:sz="0" w:space="0" w:color="auto"/>
                <w:left w:val="none" w:sz="0" w:space="0" w:color="auto"/>
                <w:bottom w:val="none" w:sz="0" w:space="0" w:color="auto"/>
                <w:right w:val="none" w:sz="0" w:space="0" w:color="auto"/>
              </w:divBdr>
            </w:div>
            <w:div w:id="1612976076">
              <w:marLeft w:val="0"/>
              <w:marRight w:val="0"/>
              <w:marTop w:val="0"/>
              <w:marBottom w:val="0"/>
              <w:divBdr>
                <w:top w:val="none" w:sz="0" w:space="0" w:color="auto"/>
                <w:left w:val="none" w:sz="0" w:space="0" w:color="auto"/>
                <w:bottom w:val="none" w:sz="0" w:space="0" w:color="auto"/>
                <w:right w:val="none" w:sz="0" w:space="0" w:color="auto"/>
              </w:divBdr>
            </w:div>
            <w:div w:id="1761944502">
              <w:marLeft w:val="0"/>
              <w:marRight w:val="0"/>
              <w:marTop w:val="0"/>
              <w:marBottom w:val="0"/>
              <w:divBdr>
                <w:top w:val="none" w:sz="0" w:space="0" w:color="auto"/>
                <w:left w:val="none" w:sz="0" w:space="0" w:color="auto"/>
                <w:bottom w:val="none" w:sz="0" w:space="0" w:color="auto"/>
                <w:right w:val="none" w:sz="0" w:space="0" w:color="auto"/>
              </w:divBdr>
            </w:div>
            <w:div w:id="1869415171">
              <w:marLeft w:val="0"/>
              <w:marRight w:val="0"/>
              <w:marTop w:val="0"/>
              <w:marBottom w:val="0"/>
              <w:divBdr>
                <w:top w:val="none" w:sz="0" w:space="0" w:color="auto"/>
                <w:left w:val="none" w:sz="0" w:space="0" w:color="auto"/>
                <w:bottom w:val="none" w:sz="0" w:space="0" w:color="auto"/>
                <w:right w:val="none" w:sz="0" w:space="0" w:color="auto"/>
              </w:divBdr>
            </w:div>
            <w:div w:id="2136826688">
              <w:marLeft w:val="0"/>
              <w:marRight w:val="0"/>
              <w:marTop w:val="0"/>
              <w:marBottom w:val="0"/>
              <w:divBdr>
                <w:top w:val="none" w:sz="0" w:space="0" w:color="auto"/>
                <w:left w:val="none" w:sz="0" w:space="0" w:color="auto"/>
                <w:bottom w:val="none" w:sz="0" w:space="0" w:color="auto"/>
                <w:right w:val="none" w:sz="0" w:space="0" w:color="auto"/>
              </w:divBdr>
            </w:div>
            <w:div w:id="2142111870">
              <w:marLeft w:val="0"/>
              <w:marRight w:val="0"/>
              <w:marTop w:val="0"/>
              <w:marBottom w:val="0"/>
              <w:divBdr>
                <w:top w:val="none" w:sz="0" w:space="0" w:color="auto"/>
                <w:left w:val="none" w:sz="0" w:space="0" w:color="auto"/>
                <w:bottom w:val="none" w:sz="0" w:space="0" w:color="auto"/>
                <w:right w:val="none" w:sz="0" w:space="0" w:color="auto"/>
              </w:divBdr>
            </w:div>
          </w:divsChild>
        </w:div>
        <w:div w:id="969702311">
          <w:marLeft w:val="0"/>
          <w:marRight w:val="0"/>
          <w:marTop w:val="0"/>
          <w:marBottom w:val="0"/>
          <w:divBdr>
            <w:top w:val="none" w:sz="0" w:space="0" w:color="auto"/>
            <w:left w:val="none" w:sz="0" w:space="0" w:color="auto"/>
            <w:bottom w:val="none" w:sz="0" w:space="0" w:color="auto"/>
            <w:right w:val="none" w:sz="0" w:space="0" w:color="auto"/>
          </w:divBdr>
        </w:div>
        <w:div w:id="973292110">
          <w:marLeft w:val="0"/>
          <w:marRight w:val="0"/>
          <w:marTop w:val="0"/>
          <w:marBottom w:val="0"/>
          <w:divBdr>
            <w:top w:val="none" w:sz="0" w:space="0" w:color="auto"/>
            <w:left w:val="none" w:sz="0" w:space="0" w:color="auto"/>
            <w:bottom w:val="none" w:sz="0" w:space="0" w:color="auto"/>
            <w:right w:val="none" w:sz="0" w:space="0" w:color="auto"/>
          </w:divBdr>
          <w:divsChild>
            <w:div w:id="914970261">
              <w:marLeft w:val="-75"/>
              <w:marRight w:val="0"/>
              <w:marTop w:val="30"/>
              <w:marBottom w:val="30"/>
              <w:divBdr>
                <w:top w:val="none" w:sz="0" w:space="0" w:color="auto"/>
                <w:left w:val="none" w:sz="0" w:space="0" w:color="auto"/>
                <w:bottom w:val="none" w:sz="0" w:space="0" w:color="auto"/>
                <w:right w:val="none" w:sz="0" w:space="0" w:color="auto"/>
              </w:divBdr>
              <w:divsChild>
                <w:div w:id="274293378">
                  <w:marLeft w:val="0"/>
                  <w:marRight w:val="0"/>
                  <w:marTop w:val="0"/>
                  <w:marBottom w:val="0"/>
                  <w:divBdr>
                    <w:top w:val="none" w:sz="0" w:space="0" w:color="auto"/>
                    <w:left w:val="none" w:sz="0" w:space="0" w:color="auto"/>
                    <w:bottom w:val="none" w:sz="0" w:space="0" w:color="auto"/>
                    <w:right w:val="none" w:sz="0" w:space="0" w:color="auto"/>
                  </w:divBdr>
                  <w:divsChild>
                    <w:div w:id="663359986">
                      <w:marLeft w:val="0"/>
                      <w:marRight w:val="0"/>
                      <w:marTop w:val="0"/>
                      <w:marBottom w:val="0"/>
                      <w:divBdr>
                        <w:top w:val="none" w:sz="0" w:space="0" w:color="auto"/>
                        <w:left w:val="none" w:sz="0" w:space="0" w:color="auto"/>
                        <w:bottom w:val="none" w:sz="0" w:space="0" w:color="auto"/>
                        <w:right w:val="none" w:sz="0" w:space="0" w:color="auto"/>
                      </w:divBdr>
                    </w:div>
                  </w:divsChild>
                </w:div>
                <w:div w:id="382407248">
                  <w:marLeft w:val="0"/>
                  <w:marRight w:val="0"/>
                  <w:marTop w:val="0"/>
                  <w:marBottom w:val="0"/>
                  <w:divBdr>
                    <w:top w:val="none" w:sz="0" w:space="0" w:color="auto"/>
                    <w:left w:val="none" w:sz="0" w:space="0" w:color="auto"/>
                    <w:bottom w:val="none" w:sz="0" w:space="0" w:color="auto"/>
                    <w:right w:val="none" w:sz="0" w:space="0" w:color="auto"/>
                  </w:divBdr>
                  <w:divsChild>
                    <w:div w:id="1501653340">
                      <w:marLeft w:val="0"/>
                      <w:marRight w:val="0"/>
                      <w:marTop w:val="0"/>
                      <w:marBottom w:val="0"/>
                      <w:divBdr>
                        <w:top w:val="none" w:sz="0" w:space="0" w:color="auto"/>
                        <w:left w:val="none" w:sz="0" w:space="0" w:color="auto"/>
                        <w:bottom w:val="none" w:sz="0" w:space="0" w:color="auto"/>
                        <w:right w:val="none" w:sz="0" w:space="0" w:color="auto"/>
                      </w:divBdr>
                    </w:div>
                  </w:divsChild>
                </w:div>
                <w:div w:id="392429656">
                  <w:marLeft w:val="0"/>
                  <w:marRight w:val="0"/>
                  <w:marTop w:val="0"/>
                  <w:marBottom w:val="0"/>
                  <w:divBdr>
                    <w:top w:val="none" w:sz="0" w:space="0" w:color="auto"/>
                    <w:left w:val="none" w:sz="0" w:space="0" w:color="auto"/>
                    <w:bottom w:val="none" w:sz="0" w:space="0" w:color="auto"/>
                    <w:right w:val="none" w:sz="0" w:space="0" w:color="auto"/>
                  </w:divBdr>
                  <w:divsChild>
                    <w:div w:id="1135180592">
                      <w:marLeft w:val="0"/>
                      <w:marRight w:val="0"/>
                      <w:marTop w:val="0"/>
                      <w:marBottom w:val="0"/>
                      <w:divBdr>
                        <w:top w:val="none" w:sz="0" w:space="0" w:color="auto"/>
                        <w:left w:val="none" w:sz="0" w:space="0" w:color="auto"/>
                        <w:bottom w:val="none" w:sz="0" w:space="0" w:color="auto"/>
                        <w:right w:val="none" w:sz="0" w:space="0" w:color="auto"/>
                      </w:divBdr>
                    </w:div>
                  </w:divsChild>
                </w:div>
                <w:div w:id="585378984">
                  <w:marLeft w:val="0"/>
                  <w:marRight w:val="0"/>
                  <w:marTop w:val="0"/>
                  <w:marBottom w:val="0"/>
                  <w:divBdr>
                    <w:top w:val="none" w:sz="0" w:space="0" w:color="auto"/>
                    <w:left w:val="none" w:sz="0" w:space="0" w:color="auto"/>
                    <w:bottom w:val="none" w:sz="0" w:space="0" w:color="auto"/>
                    <w:right w:val="none" w:sz="0" w:space="0" w:color="auto"/>
                  </w:divBdr>
                  <w:divsChild>
                    <w:div w:id="513766853">
                      <w:marLeft w:val="0"/>
                      <w:marRight w:val="0"/>
                      <w:marTop w:val="0"/>
                      <w:marBottom w:val="0"/>
                      <w:divBdr>
                        <w:top w:val="none" w:sz="0" w:space="0" w:color="auto"/>
                        <w:left w:val="none" w:sz="0" w:space="0" w:color="auto"/>
                        <w:bottom w:val="none" w:sz="0" w:space="0" w:color="auto"/>
                        <w:right w:val="none" w:sz="0" w:space="0" w:color="auto"/>
                      </w:divBdr>
                    </w:div>
                  </w:divsChild>
                </w:div>
                <w:div w:id="688606204">
                  <w:marLeft w:val="0"/>
                  <w:marRight w:val="0"/>
                  <w:marTop w:val="0"/>
                  <w:marBottom w:val="0"/>
                  <w:divBdr>
                    <w:top w:val="none" w:sz="0" w:space="0" w:color="auto"/>
                    <w:left w:val="none" w:sz="0" w:space="0" w:color="auto"/>
                    <w:bottom w:val="none" w:sz="0" w:space="0" w:color="auto"/>
                    <w:right w:val="none" w:sz="0" w:space="0" w:color="auto"/>
                  </w:divBdr>
                  <w:divsChild>
                    <w:div w:id="765421106">
                      <w:marLeft w:val="0"/>
                      <w:marRight w:val="0"/>
                      <w:marTop w:val="0"/>
                      <w:marBottom w:val="0"/>
                      <w:divBdr>
                        <w:top w:val="none" w:sz="0" w:space="0" w:color="auto"/>
                        <w:left w:val="none" w:sz="0" w:space="0" w:color="auto"/>
                        <w:bottom w:val="none" w:sz="0" w:space="0" w:color="auto"/>
                        <w:right w:val="none" w:sz="0" w:space="0" w:color="auto"/>
                      </w:divBdr>
                    </w:div>
                  </w:divsChild>
                </w:div>
                <w:div w:id="716055190">
                  <w:marLeft w:val="0"/>
                  <w:marRight w:val="0"/>
                  <w:marTop w:val="0"/>
                  <w:marBottom w:val="0"/>
                  <w:divBdr>
                    <w:top w:val="none" w:sz="0" w:space="0" w:color="auto"/>
                    <w:left w:val="none" w:sz="0" w:space="0" w:color="auto"/>
                    <w:bottom w:val="none" w:sz="0" w:space="0" w:color="auto"/>
                    <w:right w:val="none" w:sz="0" w:space="0" w:color="auto"/>
                  </w:divBdr>
                  <w:divsChild>
                    <w:div w:id="160970370">
                      <w:marLeft w:val="0"/>
                      <w:marRight w:val="0"/>
                      <w:marTop w:val="0"/>
                      <w:marBottom w:val="0"/>
                      <w:divBdr>
                        <w:top w:val="none" w:sz="0" w:space="0" w:color="auto"/>
                        <w:left w:val="none" w:sz="0" w:space="0" w:color="auto"/>
                        <w:bottom w:val="none" w:sz="0" w:space="0" w:color="auto"/>
                        <w:right w:val="none" w:sz="0" w:space="0" w:color="auto"/>
                      </w:divBdr>
                    </w:div>
                  </w:divsChild>
                </w:div>
                <w:div w:id="716123721">
                  <w:marLeft w:val="0"/>
                  <w:marRight w:val="0"/>
                  <w:marTop w:val="0"/>
                  <w:marBottom w:val="0"/>
                  <w:divBdr>
                    <w:top w:val="none" w:sz="0" w:space="0" w:color="auto"/>
                    <w:left w:val="none" w:sz="0" w:space="0" w:color="auto"/>
                    <w:bottom w:val="none" w:sz="0" w:space="0" w:color="auto"/>
                    <w:right w:val="none" w:sz="0" w:space="0" w:color="auto"/>
                  </w:divBdr>
                  <w:divsChild>
                    <w:div w:id="1815029353">
                      <w:marLeft w:val="0"/>
                      <w:marRight w:val="0"/>
                      <w:marTop w:val="0"/>
                      <w:marBottom w:val="0"/>
                      <w:divBdr>
                        <w:top w:val="none" w:sz="0" w:space="0" w:color="auto"/>
                        <w:left w:val="none" w:sz="0" w:space="0" w:color="auto"/>
                        <w:bottom w:val="none" w:sz="0" w:space="0" w:color="auto"/>
                        <w:right w:val="none" w:sz="0" w:space="0" w:color="auto"/>
                      </w:divBdr>
                    </w:div>
                  </w:divsChild>
                </w:div>
                <w:div w:id="1194079478">
                  <w:marLeft w:val="0"/>
                  <w:marRight w:val="0"/>
                  <w:marTop w:val="0"/>
                  <w:marBottom w:val="0"/>
                  <w:divBdr>
                    <w:top w:val="none" w:sz="0" w:space="0" w:color="auto"/>
                    <w:left w:val="none" w:sz="0" w:space="0" w:color="auto"/>
                    <w:bottom w:val="none" w:sz="0" w:space="0" w:color="auto"/>
                    <w:right w:val="none" w:sz="0" w:space="0" w:color="auto"/>
                  </w:divBdr>
                  <w:divsChild>
                    <w:div w:id="506331491">
                      <w:marLeft w:val="0"/>
                      <w:marRight w:val="0"/>
                      <w:marTop w:val="0"/>
                      <w:marBottom w:val="0"/>
                      <w:divBdr>
                        <w:top w:val="none" w:sz="0" w:space="0" w:color="auto"/>
                        <w:left w:val="none" w:sz="0" w:space="0" w:color="auto"/>
                        <w:bottom w:val="none" w:sz="0" w:space="0" w:color="auto"/>
                        <w:right w:val="none" w:sz="0" w:space="0" w:color="auto"/>
                      </w:divBdr>
                    </w:div>
                  </w:divsChild>
                </w:div>
                <w:div w:id="1246187545">
                  <w:marLeft w:val="0"/>
                  <w:marRight w:val="0"/>
                  <w:marTop w:val="0"/>
                  <w:marBottom w:val="0"/>
                  <w:divBdr>
                    <w:top w:val="none" w:sz="0" w:space="0" w:color="auto"/>
                    <w:left w:val="none" w:sz="0" w:space="0" w:color="auto"/>
                    <w:bottom w:val="none" w:sz="0" w:space="0" w:color="auto"/>
                    <w:right w:val="none" w:sz="0" w:space="0" w:color="auto"/>
                  </w:divBdr>
                  <w:divsChild>
                    <w:div w:id="1346710560">
                      <w:marLeft w:val="0"/>
                      <w:marRight w:val="0"/>
                      <w:marTop w:val="0"/>
                      <w:marBottom w:val="0"/>
                      <w:divBdr>
                        <w:top w:val="none" w:sz="0" w:space="0" w:color="auto"/>
                        <w:left w:val="none" w:sz="0" w:space="0" w:color="auto"/>
                        <w:bottom w:val="none" w:sz="0" w:space="0" w:color="auto"/>
                        <w:right w:val="none" w:sz="0" w:space="0" w:color="auto"/>
                      </w:divBdr>
                    </w:div>
                  </w:divsChild>
                </w:div>
                <w:div w:id="1252741370">
                  <w:marLeft w:val="0"/>
                  <w:marRight w:val="0"/>
                  <w:marTop w:val="0"/>
                  <w:marBottom w:val="0"/>
                  <w:divBdr>
                    <w:top w:val="none" w:sz="0" w:space="0" w:color="auto"/>
                    <w:left w:val="none" w:sz="0" w:space="0" w:color="auto"/>
                    <w:bottom w:val="none" w:sz="0" w:space="0" w:color="auto"/>
                    <w:right w:val="none" w:sz="0" w:space="0" w:color="auto"/>
                  </w:divBdr>
                  <w:divsChild>
                    <w:div w:id="1466585292">
                      <w:marLeft w:val="0"/>
                      <w:marRight w:val="0"/>
                      <w:marTop w:val="0"/>
                      <w:marBottom w:val="0"/>
                      <w:divBdr>
                        <w:top w:val="none" w:sz="0" w:space="0" w:color="auto"/>
                        <w:left w:val="none" w:sz="0" w:space="0" w:color="auto"/>
                        <w:bottom w:val="none" w:sz="0" w:space="0" w:color="auto"/>
                        <w:right w:val="none" w:sz="0" w:space="0" w:color="auto"/>
                      </w:divBdr>
                    </w:div>
                  </w:divsChild>
                </w:div>
                <w:div w:id="1478182117">
                  <w:marLeft w:val="0"/>
                  <w:marRight w:val="0"/>
                  <w:marTop w:val="0"/>
                  <w:marBottom w:val="0"/>
                  <w:divBdr>
                    <w:top w:val="none" w:sz="0" w:space="0" w:color="auto"/>
                    <w:left w:val="none" w:sz="0" w:space="0" w:color="auto"/>
                    <w:bottom w:val="none" w:sz="0" w:space="0" w:color="auto"/>
                    <w:right w:val="none" w:sz="0" w:space="0" w:color="auto"/>
                  </w:divBdr>
                  <w:divsChild>
                    <w:div w:id="680663464">
                      <w:marLeft w:val="0"/>
                      <w:marRight w:val="0"/>
                      <w:marTop w:val="0"/>
                      <w:marBottom w:val="0"/>
                      <w:divBdr>
                        <w:top w:val="none" w:sz="0" w:space="0" w:color="auto"/>
                        <w:left w:val="none" w:sz="0" w:space="0" w:color="auto"/>
                        <w:bottom w:val="none" w:sz="0" w:space="0" w:color="auto"/>
                        <w:right w:val="none" w:sz="0" w:space="0" w:color="auto"/>
                      </w:divBdr>
                    </w:div>
                  </w:divsChild>
                </w:div>
                <w:div w:id="1481530982">
                  <w:marLeft w:val="0"/>
                  <w:marRight w:val="0"/>
                  <w:marTop w:val="0"/>
                  <w:marBottom w:val="0"/>
                  <w:divBdr>
                    <w:top w:val="none" w:sz="0" w:space="0" w:color="auto"/>
                    <w:left w:val="none" w:sz="0" w:space="0" w:color="auto"/>
                    <w:bottom w:val="none" w:sz="0" w:space="0" w:color="auto"/>
                    <w:right w:val="none" w:sz="0" w:space="0" w:color="auto"/>
                  </w:divBdr>
                  <w:divsChild>
                    <w:div w:id="1116101934">
                      <w:marLeft w:val="0"/>
                      <w:marRight w:val="0"/>
                      <w:marTop w:val="0"/>
                      <w:marBottom w:val="0"/>
                      <w:divBdr>
                        <w:top w:val="none" w:sz="0" w:space="0" w:color="auto"/>
                        <w:left w:val="none" w:sz="0" w:space="0" w:color="auto"/>
                        <w:bottom w:val="none" w:sz="0" w:space="0" w:color="auto"/>
                        <w:right w:val="none" w:sz="0" w:space="0" w:color="auto"/>
                      </w:divBdr>
                    </w:div>
                  </w:divsChild>
                </w:div>
                <w:div w:id="1521510723">
                  <w:marLeft w:val="0"/>
                  <w:marRight w:val="0"/>
                  <w:marTop w:val="0"/>
                  <w:marBottom w:val="0"/>
                  <w:divBdr>
                    <w:top w:val="none" w:sz="0" w:space="0" w:color="auto"/>
                    <w:left w:val="none" w:sz="0" w:space="0" w:color="auto"/>
                    <w:bottom w:val="none" w:sz="0" w:space="0" w:color="auto"/>
                    <w:right w:val="none" w:sz="0" w:space="0" w:color="auto"/>
                  </w:divBdr>
                  <w:divsChild>
                    <w:div w:id="2067214508">
                      <w:marLeft w:val="0"/>
                      <w:marRight w:val="0"/>
                      <w:marTop w:val="0"/>
                      <w:marBottom w:val="0"/>
                      <w:divBdr>
                        <w:top w:val="none" w:sz="0" w:space="0" w:color="auto"/>
                        <w:left w:val="none" w:sz="0" w:space="0" w:color="auto"/>
                        <w:bottom w:val="none" w:sz="0" w:space="0" w:color="auto"/>
                        <w:right w:val="none" w:sz="0" w:space="0" w:color="auto"/>
                      </w:divBdr>
                    </w:div>
                  </w:divsChild>
                </w:div>
                <w:div w:id="1559515349">
                  <w:marLeft w:val="0"/>
                  <w:marRight w:val="0"/>
                  <w:marTop w:val="0"/>
                  <w:marBottom w:val="0"/>
                  <w:divBdr>
                    <w:top w:val="none" w:sz="0" w:space="0" w:color="auto"/>
                    <w:left w:val="none" w:sz="0" w:space="0" w:color="auto"/>
                    <w:bottom w:val="none" w:sz="0" w:space="0" w:color="auto"/>
                    <w:right w:val="none" w:sz="0" w:space="0" w:color="auto"/>
                  </w:divBdr>
                  <w:divsChild>
                    <w:div w:id="747968506">
                      <w:marLeft w:val="0"/>
                      <w:marRight w:val="0"/>
                      <w:marTop w:val="0"/>
                      <w:marBottom w:val="0"/>
                      <w:divBdr>
                        <w:top w:val="none" w:sz="0" w:space="0" w:color="auto"/>
                        <w:left w:val="none" w:sz="0" w:space="0" w:color="auto"/>
                        <w:bottom w:val="none" w:sz="0" w:space="0" w:color="auto"/>
                        <w:right w:val="none" w:sz="0" w:space="0" w:color="auto"/>
                      </w:divBdr>
                    </w:div>
                  </w:divsChild>
                </w:div>
                <w:div w:id="1611162957">
                  <w:marLeft w:val="0"/>
                  <w:marRight w:val="0"/>
                  <w:marTop w:val="0"/>
                  <w:marBottom w:val="0"/>
                  <w:divBdr>
                    <w:top w:val="none" w:sz="0" w:space="0" w:color="auto"/>
                    <w:left w:val="none" w:sz="0" w:space="0" w:color="auto"/>
                    <w:bottom w:val="none" w:sz="0" w:space="0" w:color="auto"/>
                    <w:right w:val="none" w:sz="0" w:space="0" w:color="auto"/>
                  </w:divBdr>
                  <w:divsChild>
                    <w:div w:id="1825314883">
                      <w:marLeft w:val="0"/>
                      <w:marRight w:val="0"/>
                      <w:marTop w:val="0"/>
                      <w:marBottom w:val="0"/>
                      <w:divBdr>
                        <w:top w:val="none" w:sz="0" w:space="0" w:color="auto"/>
                        <w:left w:val="none" w:sz="0" w:space="0" w:color="auto"/>
                        <w:bottom w:val="none" w:sz="0" w:space="0" w:color="auto"/>
                        <w:right w:val="none" w:sz="0" w:space="0" w:color="auto"/>
                      </w:divBdr>
                    </w:div>
                  </w:divsChild>
                </w:div>
                <w:div w:id="1621034938">
                  <w:marLeft w:val="0"/>
                  <w:marRight w:val="0"/>
                  <w:marTop w:val="0"/>
                  <w:marBottom w:val="0"/>
                  <w:divBdr>
                    <w:top w:val="none" w:sz="0" w:space="0" w:color="auto"/>
                    <w:left w:val="none" w:sz="0" w:space="0" w:color="auto"/>
                    <w:bottom w:val="none" w:sz="0" w:space="0" w:color="auto"/>
                    <w:right w:val="none" w:sz="0" w:space="0" w:color="auto"/>
                  </w:divBdr>
                  <w:divsChild>
                    <w:div w:id="1064912446">
                      <w:marLeft w:val="0"/>
                      <w:marRight w:val="0"/>
                      <w:marTop w:val="0"/>
                      <w:marBottom w:val="0"/>
                      <w:divBdr>
                        <w:top w:val="none" w:sz="0" w:space="0" w:color="auto"/>
                        <w:left w:val="none" w:sz="0" w:space="0" w:color="auto"/>
                        <w:bottom w:val="none" w:sz="0" w:space="0" w:color="auto"/>
                        <w:right w:val="none" w:sz="0" w:space="0" w:color="auto"/>
                      </w:divBdr>
                    </w:div>
                  </w:divsChild>
                </w:div>
                <w:div w:id="1814374270">
                  <w:marLeft w:val="0"/>
                  <w:marRight w:val="0"/>
                  <w:marTop w:val="0"/>
                  <w:marBottom w:val="0"/>
                  <w:divBdr>
                    <w:top w:val="none" w:sz="0" w:space="0" w:color="auto"/>
                    <w:left w:val="none" w:sz="0" w:space="0" w:color="auto"/>
                    <w:bottom w:val="none" w:sz="0" w:space="0" w:color="auto"/>
                    <w:right w:val="none" w:sz="0" w:space="0" w:color="auto"/>
                  </w:divBdr>
                  <w:divsChild>
                    <w:div w:id="415135765">
                      <w:marLeft w:val="0"/>
                      <w:marRight w:val="0"/>
                      <w:marTop w:val="0"/>
                      <w:marBottom w:val="0"/>
                      <w:divBdr>
                        <w:top w:val="none" w:sz="0" w:space="0" w:color="auto"/>
                        <w:left w:val="none" w:sz="0" w:space="0" w:color="auto"/>
                        <w:bottom w:val="none" w:sz="0" w:space="0" w:color="auto"/>
                        <w:right w:val="none" w:sz="0" w:space="0" w:color="auto"/>
                      </w:divBdr>
                    </w:div>
                  </w:divsChild>
                </w:div>
                <w:div w:id="1933006951">
                  <w:marLeft w:val="0"/>
                  <w:marRight w:val="0"/>
                  <w:marTop w:val="0"/>
                  <w:marBottom w:val="0"/>
                  <w:divBdr>
                    <w:top w:val="none" w:sz="0" w:space="0" w:color="auto"/>
                    <w:left w:val="none" w:sz="0" w:space="0" w:color="auto"/>
                    <w:bottom w:val="none" w:sz="0" w:space="0" w:color="auto"/>
                    <w:right w:val="none" w:sz="0" w:space="0" w:color="auto"/>
                  </w:divBdr>
                  <w:divsChild>
                    <w:div w:id="1203323027">
                      <w:marLeft w:val="0"/>
                      <w:marRight w:val="0"/>
                      <w:marTop w:val="0"/>
                      <w:marBottom w:val="0"/>
                      <w:divBdr>
                        <w:top w:val="none" w:sz="0" w:space="0" w:color="auto"/>
                        <w:left w:val="none" w:sz="0" w:space="0" w:color="auto"/>
                        <w:bottom w:val="none" w:sz="0" w:space="0" w:color="auto"/>
                        <w:right w:val="none" w:sz="0" w:space="0" w:color="auto"/>
                      </w:divBdr>
                    </w:div>
                  </w:divsChild>
                </w:div>
                <w:div w:id="1952350018">
                  <w:marLeft w:val="0"/>
                  <w:marRight w:val="0"/>
                  <w:marTop w:val="0"/>
                  <w:marBottom w:val="0"/>
                  <w:divBdr>
                    <w:top w:val="none" w:sz="0" w:space="0" w:color="auto"/>
                    <w:left w:val="none" w:sz="0" w:space="0" w:color="auto"/>
                    <w:bottom w:val="none" w:sz="0" w:space="0" w:color="auto"/>
                    <w:right w:val="none" w:sz="0" w:space="0" w:color="auto"/>
                  </w:divBdr>
                  <w:divsChild>
                    <w:div w:id="746615405">
                      <w:marLeft w:val="0"/>
                      <w:marRight w:val="0"/>
                      <w:marTop w:val="0"/>
                      <w:marBottom w:val="0"/>
                      <w:divBdr>
                        <w:top w:val="none" w:sz="0" w:space="0" w:color="auto"/>
                        <w:left w:val="none" w:sz="0" w:space="0" w:color="auto"/>
                        <w:bottom w:val="none" w:sz="0" w:space="0" w:color="auto"/>
                        <w:right w:val="none" w:sz="0" w:space="0" w:color="auto"/>
                      </w:divBdr>
                    </w:div>
                  </w:divsChild>
                </w:div>
                <w:div w:id="2025088964">
                  <w:marLeft w:val="0"/>
                  <w:marRight w:val="0"/>
                  <w:marTop w:val="0"/>
                  <w:marBottom w:val="0"/>
                  <w:divBdr>
                    <w:top w:val="none" w:sz="0" w:space="0" w:color="auto"/>
                    <w:left w:val="none" w:sz="0" w:space="0" w:color="auto"/>
                    <w:bottom w:val="none" w:sz="0" w:space="0" w:color="auto"/>
                    <w:right w:val="none" w:sz="0" w:space="0" w:color="auto"/>
                  </w:divBdr>
                  <w:divsChild>
                    <w:div w:id="5956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9185">
          <w:marLeft w:val="0"/>
          <w:marRight w:val="0"/>
          <w:marTop w:val="0"/>
          <w:marBottom w:val="0"/>
          <w:divBdr>
            <w:top w:val="none" w:sz="0" w:space="0" w:color="auto"/>
            <w:left w:val="none" w:sz="0" w:space="0" w:color="auto"/>
            <w:bottom w:val="none" w:sz="0" w:space="0" w:color="auto"/>
            <w:right w:val="none" w:sz="0" w:space="0" w:color="auto"/>
          </w:divBdr>
        </w:div>
        <w:div w:id="1051534176">
          <w:marLeft w:val="0"/>
          <w:marRight w:val="0"/>
          <w:marTop w:val="0"/>
          <w:marBottom w:val="0"/>
          <w:divBdr>
            <w:top w:val="none" w:sz="0" w:space="0" w:color="auto"/>
            <w:left w:val="none" w:sz="0" w:space="0" w:color="auto"/>
            <w:bottom w:val="none" w:sz="0" w:space="0" w:color="auto"/>
            <w:right w:val="none" w:sz="0" w:space="0" w:color="auto"/>
          </w:divBdr>
        </w:div>
        <w:div w:id="1080711521">
          <w:marLeft w:val="0"/>
          <w:marRight w:val="0"/>
          <w:marTop w:val="0"/>
          <w:marBottom w:val="0"/>
          <w:divBdr>
            <w:top w:val="none" w:sz="0" w:space="0" w:color="auto"/>
            <w:left w:val="none" w:sz="0" w:space="0" w:color="auto"/>
            <w:bottom w:val="none" w:sz="0" w:space="0" w:color="auto"/>
            <w:right w:val="none" w:sz="0" w:space="0" w:color="auto"/>
          </w:divBdr>
        </w:div>
        <w:div w:id="1119378501">
          <w:marLeft w:val="0"/>
          <w:marRight w:val="0"/>
          <w:marTop w:val="0"/>
          <w:marBottom w:val="0"/>
          <w:divBdr>
            <w:top w:val="none" w:sz="0" w:space="0" w:color="auto"/>
            <w:left w:val="none" w:sz="0" w:space="0" w:color="auto"/>
            <w:bottom w:val="none" w:sz="0" w:space="0" w:color="auto"/>
            <w:right w:val="none" w:sz="0" w:space="0" w:color="auto"/>
          </w:divBdr>
        </w:div>
        <w:div w:id="1135754842">
          <w:marLeft w:val="0"/>
          <w:marRight w:val="0"/>
          <w:marTop w:val="0"/>
          <w:marBottom w:val="0"/>
          <w:divBdr>
            <w:top w:val="none" w:sz="0" w:space="0" w:color="auto"/>
            <w:left w:val="none" w:sz="0" w:space="0" w:color="auto"/>
            <w:bottom w:val="none" w:sz="0" w:space="0" w:color="auto"/>
            <w:right w:val="none" w:sz="0" w:space="0" w:color="auto"/>
          </w:divBdr>
        </w:div>
        <w:div w:id="1156846271">
          <w:marLeft w:val="0"/>
          <w:marRight w:val="0"/>
          <w:marTop w:val="0"/>
          <w:marBottom w:val="0"/>
          <w:divBdr>
            <w:top w:val="none" w:sz="0" w:space="0" w:color="auto"/>
            <w:left w:val="none" w:sz="0" w:space="0" w:color="auto"/>
            <w:bottom w:val="none" w:sz="0" w:space="0" w:color="auto"/>
            <w:right w:val="none" w:sz="0" w:space="0" w:color="auto"/>
          </w:divBdr>
        </w:div>
        <w:div w:id="1183669088">
          <w:marLeft w:val="0"/>
          <w:marRight w:val="0"/>
          <w:marTop w:val="0"/>
          <w:marBottom w:val="0"/>
          <w:divBdr>
            <w:top w:val="none" w:sz="0" w:space="0" w:color="auto"/>
            <w:left w:val="none" w:sz="0" w:space="0" w:color="auto"/>
            <w:bottom w:val="none" w:sz="0" w:space="0" w:color="auto"/>
            <w:right w:val="none" w:sz="0" w:space="0" w:color="auto"/>
          </w:divBdr>
        </w:div>
        <w:div w:id="1186946894">
          <w:marLeft w:val="0"/>
          <w:marRight w:val="0"/>
          <w:marTop w:val="0"/>
          <w:marBottom w:val="0"/>
          <w:divBdr>
            <w:top w:val="none" w:sz="0" w:space="0" w:color="auto"/>
            <w:left w:val="none" w:sz="0" w:space="0" w:color="auto"/>
            <w:bottom w:val="none" w:sz="0" w:space="0" w:color="auto"/>
            <w:right w:val="none" w:sz="0" w:space="0" w:color="auto"/>
          </w:divBdr>
          <w:divsChild>
            <w:div w:id="2033996327">
              <w:marLeft w:val="-75"/>
              <w:marRight w:val="0"/>
              <w:marTop w:val="30"/>
              <w:marBottom w:val="30"/>
              <w:divBdr>
                <w:top w:val="none" w:sz="0" w:space="0" w:color="auto"/>
                <w:left w:val="none" w:sz="0" w:space="0" w:color="auto"/>
                <w:bottom w:val="none" w:sz="0" w:space="0" w:color="auto"/>
                <w:right w:val="none" w:sz="0" w:space="0" w:color="auto"/>
              </w:divBdr>
              <w:divsChild>
                <w:div w:id="106698636">
                  <w:marLeft w:val="0"/>
                  <w:marRight w:val="0"/>
                  <w:marTop w:val="0"/>
                  <w:marBottom w:val="0"/>
                  <w:divBdr>
                    <w:top w:val="none" w:sz="0" w:space="0" w:color="auto"/>
                    <w:left w:val="none" w:sz="0" w:space="0" w:color="auto"/>
                    <w:bottom w:val="none" w:sz="0" w:space="0" w:color="auto"/>
                    <w:right w:val="none" w:sz="0" w:space="0" w:color="auto"/>
                  </w:divBdr>
                  <w:divsChild>
                    <w:div w:id="1971663492">
                      <w:marLeft w:val="0"/>
                      <w:marRight w:val="0"/>
                      <w:marTop w:val="0"/>
                      <w:marBottom w:val="0"/>
                      <w:divBdr>
                        <w:top w:val="none" w:sz="0" w:space="0" w:color="auto"/>
                        <w:left w:val="none" w:sz="0" w:space="0" w:color="auto"/>
                        <w:bottom w:val="none" w:sz="0" w:space="0" w:color="auto"/>
                        <w:right w:val="none" w:sz="0" w:space="0" w:color="auto"/>
                      </w:divBdr>
                    </w:div>
                  </w:divsChild>
                </w:div>
                <w:div w:id="152264939">
                  <w:marLeft w:val="0"/>
                  <w:marRight w:val="0"/>
                  <w:marTop w:val="0"/>
                  <w:marBottom w:val="0"/>
                  <w:divBdr>
                    <w:top w:val="none" w:sz="0" w:space="0" w:color="auto"/>
                    <w:left w:val="none" w:sz="0" w:space="0" w:color="auto"/>
                    <w:bottom w:val="none" w:sz="0" w:space="0" w:color="auto"/>
                    <w:right w:val="none" w:sz="0" w:space="0" w:color="auto"/>
                  </w:divBdr>
                  <w:divsChild>
                    <w:div w:id="1556619316">
                      <w:marLeft w:val="0"/>
                      <w:marRight w:val="0"/>
                      <w:marTop w:val="0"/>
                      <w:marBottom w:val="0"/>
                      <w:divBdr>
                        <w:top w:val="none" w:sz="0" w:space="0" w:color="auto"/>
                        <w:left w:val="none" w:sz="0" w:space="0" w:color="auto"/>
                        <w:bottom w:val="none" w:sz="0" w:space="0" w:color="auto"/>
                        <w:right w:val="none" w:sz="0" w:space="0" w:color="auto"/>
                      </w:divBdr>
                    </w:div>
                  </w:divsChild>
                </w:div>
                <w:div w:id="229315596">
                  <w:marLeft w:val="0"/>
                  <w:marRight w:val="0"/>
                  <w:marTop w:val="0"/>
                  <w:marBottom w:val="0"/>
                  <w:divBdr>
                    <w:top w:val="none" w:sz="0" w:space="0" w:color="auto"/>
                    <w:left w:val="none" w:sz="0" w:space="0" w:color="auto"/>
                    <w:bottom w:val="none" w:sz="0" w:space="0" w:color="auto"/>
                    <w:right w:val="none" w:sz="0" w:space="0" w:color="auto"/>
                  </w:divBdr>
                  <w:divsChild>
                    <w:div w:id="308294503">
                      <w:marLeft w:val="0"/>
                      <w:marRight w:val="0"/>
                      <w:marTop w:val="0"/>
                      <w:marBottom w:val="0"/>
                      <w:divBdr>
                        <w:top w:val="none" w:sz="0" w:space="0" w:color="auto"/>
                        <w:left w:val="none" w:sz="0" w:space="0" w:color="auto"/>
                        <w:bottom w:val="none" w:sz="0" w:space="0" w:color="auto"/>
                        <w:right w:val="none" w:sz="0" w:space="0" w:color="auto"/>
                      </w:divBdr>
                    </w:div>
                  </w:divsChild>
                </w:div>
                <w:div w:id="305546147">
                  <w:marLeft w:val="0"/>
                  <w:marRight w:val="0"/>
                  <w:marTop w:val="0"/>
                  <w:marBottom w:val="0"/>
                  <w:divBdr>
                    <w:top w:val="none" w:sz="0" w:space="0" w:color="auto"/>
                    <w:left w:val="none" w:sz="0" w:space="0" w:color="auto"/>
                    <w:bottom w:val="none" w:sz="0" w:space="0" w:color="auto"/>
                    <w:right w:val="none" w:sz="0" w:space="0" w:color="auto"/>
                  </w:divBdr>
                  <w:divsChild>
                    <w:div w:id="260382509">
                      <w:marLeft w:val="0"/>
                      <w:marRight w:val="0"/>
                      <w:marTop w:val="0"/>
                      <w:marBottom w:val="0"/>
                      <w:divBdr>
                        <w:top w:val="none" w:sz="0" w:space="0" w:color="auto"/>
                        <w:left w:val="none" w:sz="0" w:space="0" w:color="auto"/>
                        <w:bottom w:val="none" w:sz="0" w:space="0" w:color="auto"/>
                        <w:right w:val="none" w:sz="0" w:space="0" w:color="auto"/>
                      </w:divBdr>
                    </w:div>
                    <w:div w:id="544026821">
                      <w:marLeft w:val="0"/>
                      <w:marRight w:val="0"/>
                      <w:marTop w:val="0"/>
                      <w:marBottom w:val="0"/>
                      <w:divBdr>
                        <w:top w:val="none" w:sz="0" w:space="0" w:color="auto"/>
                        <w:left w:val="none" w:sz="0" w:space="0" w:color="auto"/>
                        <w:bottom w:val="none" w:sz="0" w:space="0" w:color="auto"/>
                        <w:right w:val="none" w:sz="0" w:space="0" w:color="auto"/>
                      </w:divBdr>
                    </w:div>
                  </w:divsChild>
                </w:div>
                <w:div w:id="408893544">
                  <w:marLeft w:val="0"/>
                  <w:marRight w:val="0"/>
                  <w:marTop w:val="0"/>
                  <w:marBottom w:val="0"/>
                  <w:divBdr>
                    <w:top w:val="none" w:sz="0" w:space="0" w:color="auto"/>
                    <w:left w:val="none" w:sz="0" w:space="0" w:color="auto"/>
                    <w:bottom w:val="none" w:sz="0" w:space="0" w:color="auto"/>
                    <w:right w:val="none" w:sz="0" w:space="0" w:color="auto"/>
                  </w:divBdr>
                  <w:divsChild>
                    <w:div w:id="977491004">
                      <w:marLeft w:val="0"/>
                      <w:marRight w:val="0"/>
                      <w:marTop w:val="0"/>
                      <w:marBottom w:val="0"/>
                      <w:divBdr>
                        <w:top w:val="none" w:sz="0" w:space="0" w:color="auto"/>
                        <w:left w:val="none" w:sz="0" w:space="0" w:color="auto"/>
                        <w:bottom w:val="none" w:sz="0" w:space="0" w:color="auto"/>
                        <w:right w:val="none" w:sz="0" w:space="0" w:color="auto"/>
                      </w:divBdr>
                    </w:div>
                  </w:divsChild>
                </w:div>
                <w:div w:id="465858681">
                  <w:marLeft w:val="0"/>
                  <w:marRight w:val="0"/>
                  <w:marTop w:val="0"/>
                  <w:marBottom w:val="0"/>
                  <w:divBdr>
                    <w:top w:val="none" w:sz="0" w:space="0" w:color="auto"/>
                    <w:left w:val="none" w:sz="0" w:space="0" w:color="auto"/>
                    <w:bottom w:val="none" w:sz="0" w:space="0" w:color="auto"/>
                    <w:right w:val="none" w:sz="0" w:space="0" w:color="auto"/>
                  </w:divBdr>
                  <w:divsChild>
                    <w:div w:id="122844959">
                      <w:marLeft w:val="0"/>
                      <w:marRight w:val="0"/>
                      <w:marTop w:val="0"/>
                      <w:marBottom w:val="0"/>
                      <w:divBdr>
                        <w:top w:val="none" w:sz="0" w:space="0" w:color="auto"/>
                        <w:left w:val="none" w:sz="0" w:space="0" w:color="auto"/>
                        <w:bottom w:val="none" w:sz="0" w:space="0" w:color="auto"/>
                        <w:right w:val="none" w:sz="0" w:space="0" w:color="auto"/>
                      </w:divBdr>
                    </w:div>
                  </w:divsChild>
                </w:div>
                <w:div w:id="576208197">
                  <w:marLeft w:val="0"/>
                  <w:marRight w:val="0"/>
                  <w:marTop w:val="0"/>
                  <w:marBottom w:val="0"/>
                  <w:divBdr>
                    <w:top w:val="none" w:sz="0" w:space="0" w:color="auto"/>
                    <w:left w:val="none" w:sz="0" w:space="0" w:color="auto"/>
                    <w:bottom w:val="none" w:sz="0" w:space="0" w:color="auto"/>
                    <w:right w:val="none" w:sz="0" w:space="0" w:color="auto"/>
                  </w:divBdr>
                  <w:divsChild>
                    <w:div w:id="446655099">
                      <w:marLeft w:val="0"/>
                      <w:marRight w:val="0"/>
                      <w:marTop w:val="0"/>
                      <w:marBottom w:val="0"/>
                      <w:divBdr>
                        <w:top w:val="none" w:sz="0" w:space="0" w:color="auto"/>
                        <w:left w:val="none" w:sz="0" w:space="0" w:color="auto"/>
                        <w:bottom w:val="none" w:sz="0" w:space="0" w:color="auto"/>
                        <w:right w:val="none" w:sz="0" w:space="0" w:color="auto"/>
                      </w:divBdr>
                    </w:div>
                  </w:divsChild>
                </w:div>
                <w:div w:id="608388772">
                  <w:marLeft w:val="0"/>
                  <w:marRight w:val="0"/>
                  <w:marTop w:val="0"/>
                  <w:marBottom w:val="0"/>
                  <w:divBdr>
                    <w:top w:val="none" w:sz="0" w:space="0" w:color="auto"/>
                    <w:left w:val="none" w:sz="0" w:space="0" w:color="auto"/>
                    <w:bottom w:val="none" w:sz="0" w:space="0" w:color="auto"/>
                    <w:right w:val="none" w:sz="0" w:space="0" w:color="auto"/>
                  </w:divBdr>
                  <w:divsChild>
                    <w:div w:id="393503391">
                      <w:marLeft w:val="0"/>
                      <w:marRight w:val="0"/>
                      <w:marTop w:val="0"/>
                      <w:marBottom w:val="0"/>
                      <w:divBdr>
                        <w:top w:val="none" w:sz="0" w:space="0" w:color="auto"/>
                        <w:left w:val="none" w:sz="0" w:space="0" w:color="auto"/>
                        <w:bottom w:val="none" w:sz="0" w:space="0" w:color="auto"/>
                        <w:right w:val="none" w:sz="0" w:space="0" w:color="auto"/>
                      </w:divBdr>
                    </w:div>
                  </w:divsChild>
                </w:div>
                <w:div w:id="675770427">
                  <w:marLeft w:val="0"/>
                  <w:marRight w:val="0"/>
                  <w:marTop w:val="0"/>
                  <w:marBottom w:val="0"/>
                  <w:divBdr>
                    <w:top w:val="none" w:sz="0" w:space="0" w:color="auto"/>
                    <w:left w:val="none" w:sz="0" w:space="0" w:color="auto"/>
                    <w:bottom w:val="none" w:sz="0" w:space="0" w:color="auto"/>
                    <w:right w:val="none" w:sz="0" w:space="0" w:color="auto"/>
                  </w:divBdr>
                  <w:divsChild>
                    <w:div w:id="1738702638">
                      <w:marLeft w:val="0"/>
                      <w:marRight w:val="0"/>
                      <w:marTop w:val="0"/>
                      <w:marBottom w:val="0"/>
                      <w:divBdr>
                        <w:top w:val="none" w:sz="0" w:space="0" w:color="auto"/>
                        <w:left w:val="none" w:sz="0" w:space="0" w:color="auto"/>
                        <w:bottom w:val="none" w:sz="0" w:space="0" w:color="auto"/>
                        <w:right w:val="none" w:sz="0" w:space="0" w:color="auto"/>
                      </w:divBdr>
                    </w:div>
                  </w:divsChild>
                </w:div>
                <w:div w:id="694774771">
                  <w:marLeft w:val="0"/>
                  <w:marRight w:val="0"/>
                  <w:marTop w:val="0"/>
                  <w:marBottom w:val="0"/>
                  <w:divBdr>
                    <w:top w:val="none" w:sz="0" w:space="0" w:color="auto"/>
                    <w:left w:val="none" w:sz="0" w:space="0" w:color="auto"/>
                    <w:bottom w:val="none" w:sz="0" w:space="0" w:color="auto"/>
                    <w:right w:val="none" w:sz="0" w:space="0" w:color="auto"/>
                  </w:divBdr>
                  <w:divsChild>
                    <w:div w:id="2095742576">
                      <w:marLeft w:val="0"/>
                      <w:marRight w:val="0"/>
                      <w:marTop w:val="0"/>
                      <w:marBottom w:val="0"/>
                      <w:divBdr>
                        <w:top w:val="none" w:sz="0" w:space="0" w:color="auto"/>
                        <w:left w:val="none" w:sz="0" w:space="0" w:color="auto"/>
                        <w:bottom w:val="none" w:sz="0" w:space="0" w:color="auto"/>
                        <w:right w:val="none" w:sz="0" w:space="0" w:color="auto"/>
                      </w:divBdr>
                    </w:div>
                  </w:divsChild>
                </w:div>
                <w:div w:id="873155524">
                  <w:marLeft w:val="0"/>
                  <w:marRight w:val="0"/>
                  <w:marTop w:val="0"/>
                  <w:marBottom w:val="0"/>
                  <w:divBdr>
                    <w:top w:val="none" w:sz="0" w:space="0" w:color="auto"/>
                    <w:left w:val="none" w:sz="0" w:space="0" w:color="auto"/>
                    <w:bottom w:val="none" w:sz="0" w:space="0" w:color="auto"/>
                    <w:right w:val="none" w:sz="0" w:space="0" w:color="auto"/>
                  </w:divBdr>
                  <w:divsChild>
                    <w:div w:id="1057364868">
                      <w:marLeft w:val="0"/>
                      <w:marRight w:val="0"/>
                      <w:marTop w:val="0"/>
                      <w:marBottom w:val="0"/>
                      <w:divBdr>
                        <w:top w:val="none" w:sz="0" w:space="0" w:color="auto"/>
                        <w:left w:val="none" w:sz="0" w:space="0" w:color="auto"/>
                        <w:bottom w:val="none" w:sz="0" w:space="0" w:color="auto"/>
                        <w:right w:val="none" w:sz="0" w:space="0" w:color="auto"/>
                      </w:divBdr>
                    </w:div>
                  </w:divsChild>
                </w:div>
                <w:div w:id="892934355">
                  <w:marLeft w:val="0"/>
                  <w:marRight w:val="0"/>
                  <w:marTop w:val="0"/>
                  <w:marBottom w:val="0"/>
                  <w:divBdr>
                    <w:top w:val="none" w:sz="0" w:space="0" w:color="auto"/>
                    <w:left w:val="none" w:sz="0" w:space="0" w:color="auto"/>
                    <w:bottom w:val="none" w:sz="0" w:space="0" w:color="auto"/>
                    <w:right w:val="none" w:sz="0" w:space="0" w:color="auto"/>
                  </w:divBdr>
                  <w:divsChild>
                    <w:div w:id="1417167581">
                      <w:marLeft w:val="0"/>
                      <w:marRight w:val="0"/>
                      <w:marTop w:val="0"/>
                      <w:marBottom w:val="0"/>
                      <w:divBdr>
                        <w:top w:val="none" w:sz="0" w:space="0" w:color="auto"/>
                        <w:left w:val="none" w:sz="0" w:space="0" w:color="auto"/>
                        <w:bottom w:val="none" w:sz="0" w:space="0" w:color="auto"/>
                        <w:right w:val="none" w:sz="0" w:space="0" w:color="auto"/>
                      </w:divBdr>
                    </w:div>
                  </w:divsChild>
                </w:div>
                <w:div w:id="997924145">
                  <w:marLeft w:val="0"/>
                  <w:marRight w:val="0"/>
                  <w:marTop w:val="0"/>
                  <w:marBottom w:val="0"/>
                  <w:divBdr>
                    <w:top w:val="none" w:sz="0" w:space="0" w:color="auto"/>
                    <w:left w:val="none" w:sz="0" w:space="0" w:color="auto"/>
                    <w:bottom w:val="none" w:sz="0" w:space="0" w:color="auto"/>
                    <w:right w:val="none" w:sz="0" w:space="0" w:color="auto"/>
                  </w:divBdr>
                  <w:divsChild>
                    <w:div w:id="1838886009">
                      <w:marLeft w:val="0"/>
                      <w:marRight w:val="0"/>
                      <w:marTop w:val="0"/>
                      <w:marBottom w:val="0"/>
                      <w:divBdr>
                        <w:top w:val="none" w:sz="0" w:space="0" w:color="auto"/>
                        <w:left w:val="none" w:sz="0" w:space="0" w:color="auto"/>
                        <w:bottom w:val="none" w:sz="0" w:space="0" w:color="auto"/>
                        <w:right w:val="none" w:sz="0" w:space="0" w:color="auto"/>
                      </w:divBdr>
                    </w:div>
                  </w:divsChild>
                </w:div>
                <w:div w:id="1064446835">
                  <w:marLeft w:val="0"/>
                  <w:marRight w:val="0"/>
                  <w:marTop w:val="0"/>
                  <w:marBottom w:val="0"/>
                  <w:divBdr>
                    <w:top w:val="none" w:sz="0" w:space="0" w:color="auto"/>
                    <w:left w:val="none" w:sz="0" w:space="0" w:color="auto"/>
                    <w:bottom w:val="none" w:sz="0" w:space="0" w:color="auto"/>
                    <w:right w:val="none" w:sz="0" w:space="0" w:color="auto"/>
                  </w:divBdr>
                  <w:divsChild>
                    <w:div w:id="1703018988">
                      <w:marLeft w:val="0"/>
                      <w:marRight w:val="0"/>
                      <w:marTop w:val="0"/>
                      <w:marBottom w:val="0"/>
                      <w:divBdr>
                        <w:top w:val="none" w:sz="0" w:space="0" w:color="auto"/>
                        <w:left w:val="none" w:sz="0" w:space="0" w:color="auto"/>
                        <w:bottom w:val="none" w:sz="0" w:space="0" w:color="auto"/>
                        <w:right w:val="none" w:sz="0" w:space="0" w:color="auto"/>
                      </w:divBdr>
                    </w:div>
                  </w:divsChild>
                </w:div>
                <w:div w:id="1131174788">
                  <w:marLeft w:val="0"/>
                  <w:marRight w:val="0"/>
                  <w:marTop w:val="0"/>
                  <w:marBottom w:val="0"/>
                  <w:divBdr>
                    <w:top w:val="none" w:sz="0" w:space="0" w:color="auto"/>
                    <w:left w:val="none" w:sz="0" w:space="0" w:color="auto"/>
                    <w:bottom w:val="none" w:sz="0" w:space="0" w:color="auto"/>
                    <w:right w:val="none" w:sz="0" w:space="0" w:color="auto"/>
                  </w:divBdr>
                  <w:divsChild>
                    <w:div w:id="1663239627">
                      <w:marLeft w:val="0"/>
                      <w:marRight w:val="0"/>
                      <w:marTop w:val="0"/>
                      <w:marBottom w:val="0"/>
                      <w:divBdr>
                        <w:top w:val="none" w:sz="0" w:space="0" w:color="auto"/>
                        <w:left w:val="none" w:sz="0" w:space="0" w:color="auto"/>
                        <w:bottom w:val="none" w:sz="0" w:space="0" w:color="auto"/>
                        <w:right w:val="none" w:sz="0" w:space="0" w:color="auto"/>
                      </w:divBdr>
                    </w:div>
                  </w:divsChild>
                </w:div>
                <w:div w:id="1246960587">
                  <w:marLeft w:val="0"/>
                  <w:marRight w:val="0"/>
                  <w:marTop w:val="0"/>
                  <w:marBottom w:val="0"/>
                  <w:divBdr>
                    <w:top w:val="none" w:sz="0" w:space="0" w:color="auto"/>
                    <w:left w:val="none" w:sz="0" w:space="0" w:color="auto"/>
                    <w:bottom w:val="none" w:sz="0" w:space="0" w:color="auto"/>
                    <w:right w:val="none" w:sz="0" w:space="0" w:color="auto"/>
                  </w:divBdr>
                  <w:divsChild>
                    <w:div w:id="1705404619">
                      <w:marLeft w:val="0"/>
                      <w:marRight w:val="0"/>
                      <w:marTop w:val="0"/>
                      <w:marBottom w:val="0"/>
                      <w:divBdr>
                        <w:top w:val="none" w:sz="0" w:space="0" w:color="auto"/>
                        <w:left w:val="none" w:sz="0" w:space="0" w:color="auto"/>
                        <w:bottom w:val="none" w:sz="0" w:space="0" w:color="auto"/>
                        <w:right w:val="none" w:sz="0" w:space="0" w:color="auto"/>
                      </w:divBdr>
                    </w:div>
                  </w:divsChild>
                </w:div>
                <w:div w:id="1274244019">
                  <w:marLeft w:val="0"/>
                  <w:marRight w:val="0"/>
                  <w:marTop w:val="0"/>
                  <w:marBottom w:val="0"/>
                  <w:divBdr>
                    <w:top w:val="none" w:sz="0" w:space="0" w:color="auto"/>
                    <w:left w:val="none" w:sz="0" w:space="0" w:color="auto"/>
                    <w:bottom w:val="none" w:sz="0" w:space="0" w:color="auto"/>
                    <w:right w:val="none" w:sz="0" w:space="0" w:color="auto"/>
                  </w:divBdr>
                  <w:divsChild>
                    <w:div w:id="1047338939">
                      <w:marLeft w:val="0"/>
                      <w:marRight w:val="0"/>
                      <w:marTop w:val="0"/>
                      <w:marBottom w:val="0"/>
                      <w:divBdr>
                        <w:top w:val="none" w:sz="0" w:space="0" w:color="auto"/>
                        <w:left w:val="none" w:sz="0" w:space="0" w:color="auto"/>
                        <w:bottom w:val="none" w:sz="0" w:space="0" w:color="auto"/>
                        <w:right w:val="none" w:sz="0" w:space="0" w:color="auto"/>
                      </w:divBdr>
                    </w:div>
                  </w:divsChild>
                </w:div>
                <w:div w:id="1298023182">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0"/>
                      <w:marTop w:val="0"/>
                      <w:marBottom w:val="0"/>
                      <w:divBdr>
                        <w:top w:val="none" w:sz="0" w:space="0" w:color="auto"/>
                        <w:left w:val="none" w:sz="0" w:space="0" w:color="auto"/>
                        <w:bottom w:val="none" w:sz="0" w:space="0" w:color="auto"/>
                        <w:right w:val="none" w:sz="0" w:space="0" w:color="auto"/>
                      </w:divBdr>
                    </w:div>
                  </w:divsChild>
                </w:div>
                <w:div w:id="1422095385">
                  <w:marLeft w:val="0"/>
                  <w:marRight w:val="0"/>
                  <w:marTop w:val="0"/>
                  <w:marBottom w:val="0"/>
                  <w:divBdr>
                    <w:top w:val="none" w:sz="0" w:space="0" w:color="auto"/>
                    <w:left w:val="none" w:sz="0" w:space="0" w:color="auto"/>
                    <w:bottom w:val="none" w:sz="0" w:space="0" w:color="auto"/>
                    <w:right w:val="none" w:sz="0" w:space="0" w:color="auto"/>
                  </w:divBdr>
                  <w:divsChild>
                    <w:div w:id="1977444592">
                      <w:marLeft w:val="0"/>
                      <w:marRight w:val="0"/>
                      <w:marTop w:val="0"/>
                      <w:marBottom w:val="0"/>
                      <w:divBdr>
                        <w:top w:val="none" w:sz="0" w:space="0" w:color="auto"/>
                        <w:left w:val="none" w:sz="0" w:space="0" w:color="auto"/>
                        <w:bottom w:val="none" w:sz="0" w:space="0" w:color="auto"/>
                        <w:right w:val="none" w:sz="0" w:space="0" w:color="auto"/>
                      </w:divBdr>
                    </w:div>
                  </w:divsChild>
                </w:div>
                <w:div w:id="1425688945">
                  <w:marLeft w:val="0"/>
                  <w:marRight w:val="0"/>
                  <w:marTop w:val="0"/>
                  <w:marBottom w:val="0"/>
                  <w:divBdr>
                    <w:top w:val="none" w:sz="0" w:space="0" w:color="auto"/>
                    <w:left w:val="none" w:sz="0" w:space="0" w:color="auto"/>
                    <w:bottom w:val="none" w:sz="0" w:space="0" w:color="auto"/>
                    <w:right w:val="none" w:sz="0" w:space="0" w:color="auto"/>
                  </w:divBdr>
                  <w:divsChild>
                    <w:div w:id="774785181">
                      <w:marLeft w:val="0"/>
                      <w:marRight w:val="0"/>
                      <w:marTop w:val="0"/>
                      <w:marBottom w:val="0"/>
                      <w:divBdr>
                        <w:top w:val="none" w:sz="0" w:space="0" w:color="auto"/>
                        <w:left w:val="none" w:sz="0" w:space="0" w:color="auto"/>
                        <w:bottom w:val="none" w:sz="0" w:space="0" w:color="auto"/>
                        <w:right w:val="none" w:sz="0" w:space="0" w:color="auto"/>
                      </w:divBdr>
                    </w:div>
                  </w:divsChild>
                </w:div>
                <w:div w:id="1433748387">
                  <w:marLeft w:val="0"/>
                  <w:marRight w:val="0"/>
                  <w:marTop w:val="0"/>
                  <w:marBottom w:val="0"/>
                  <w:divBdr>
                    <w:top w:val="none" w:sz="0" w:space="0" w:color="auto"/>
                    <w:left w:val="none" w:sz="0" w:space="0" w:color="auto"/>
                    <w:bottom w:val="none" w:sz="0" w:space="0" w:color="auto"/>
                    <w:right w:val="none" w:sz="0" w:space="0" w:color="auto"/>
                  </w:divBdr>
                  <w:divsChild>
                    <w:div w:id="752970391">
                      <w:marLeft w:val="0"/>
                      <w:marRight w:val="0"/>
                      <w:marTop w:val="0"/>
                      <w:marBottom w:val="0"/>
                      <w:divBdr>
                        <w:top w:val="none" w:sz="0" w:space="0" w:color="auto"/>
                        <w:left w:val="none" w:sz="0" w:space="0" w:color="auto"/>
                        <w:bottom w:val="none" w:sz="0" w:space="0" w:color="auto"/>
                        <w:right w:val="none" w:sz="0" w:space="0" w:color="auto"/>
                      </w:divBdr>
                    </w:div>
                  </w:divsChild>
                </w:div>
                <w:div w:id="1473908487">
                  <w:marLeft w:val="0"/>
                  <w:marRight w:val="0"/>
                  <w:marTop w:val="0"/>
                  <w:marBottom w:val="0"/>
                  <w:divBdr>
                    <w:top w:val="none" w:sz="0" w:space="0" w:color="auto"/>
                    <w:left w:val="none" w:sz="0" w:space="0" w:color="auto"/>
                    <w:bottom w:val="none" w:sz="0" w:space="0" w:color="auto"/>
                    <w:right w:val="none" w:sz="0" w:space="0" w:color="auto"/>
                  </w:divBdr>
                  <w:divsChild>
                    <w:div w:id="727848353">
                      <w:marLeft w:val="0"/>
                      <w:marRight w:val="0"/>
                      <w:marTop w:val="0"/>
                      <w:marBottom w:val="0"/>
                      <w:divBdr>
                        <w:top w:val="none" w:sz="0" w:space="0" w:color="auto"/>
                        <w:left w:val="none" w:sz="0" w:space="0" w:color="auto"/>
                        <w:bottom w:val="none" w:sz="0" w:space="0" w:color="auto"/>
                        <w:right w:val="none" w:sz="0" w:space="0" w:color="auto"/>
                      </w:divBdr>
                    </w:div>
                  </w:divsChild>
                </w:div>
                <w:div w:id="1545022170">
                  <w:marLeft w:val="0"/>
                  <w:marRight w:val="0"/>
                  <w:marTop w:val="0"/>
                  <w:marBottom w:val="0"/>
                  <w:divBdr>
                    <w:top w:val="none" w:sz="0" w:space="0" w:color="auto"/>
                    <w:left w:val="none" w:sz="0" w:space="0" w:color="auto"/>
                    <w:bottom w:val="none" w:sz="0" w:space="0" w:color="auto"/>
                    <w:right w:val="none" w:sz="0" w:space="0" w:color="auto"/>
                  </w:divBdr>
                  <w:divsChild>
                    <w:div w:id="1767262736">
                      <w:marLeft w:val="0"/>
                      <w:marRight w:val="0"/>
                      <w:marTop w:val="0"/>
                      <w:marBottom w:val="0"/>
                      <w:divBdr>
                        <w:top w:val="none" w:sz="0" w:space="0" w:color="auto"/>
                        <w:left w:val="none" w:sz="0" w:space="0" w:color="auto"/>
                        <w:bottom w:val="none" w:sz="0" w:space="0" w:color="auto"/>
                        <w:right w:val="none" w:sz="0" w:space="0" w:color="auto"/>
                      </w:divBdr>
                    </w:div>
                  </w:divsChild>
                </w:div>
                <w:div w:id="1941911738">
                  <w:marLeft w:val="0"/>
                  <w:marRight w:val="0"/>
                  <w:marTop w:val="0"/>
                  <w:marBottom w:val="0"/>
                  <w:divBdr>
                    <w:top w:val="none" w:sz="0" w:space="0" w:color="auto"/>
                    <w:left w:val="none" w:sz="0" w:space="0" w:color="auto"/>
                    <w:bottom w:val="none" w:sz="0" w:space="0" w:color="auto"/>
                    <w:right w:val="none" w:sz="0" w:space="0" w:color="auto"/>
                  </w:divBdr>
                  <w:divsChild>
                    <w:div w:id="399716055">
                      <w:marLeft w:val="0"/>
                      <w:marRight w:val="0"/>
                      <w:marTop w:val="0"/>
                      <w:marBottom w:val="0"/>
                      <w:divBdr>
                        <w:top w:val="none" w:sz="0" w:space="0" w:color="auto"/>
                        <w:left w:val="none" w:sz="0" w:space="0" w:color="auto"/>
                        <w:bottom w:val="none" w:sz="0" w:space="0" w:color="auto"/>
                        <w:right w:val="none" w:sz="0" w:space="0" w:color="auto"/>
                      </w:divBdr>
                    </w:div>
                  </w:divsChild>
                </w:div>
                <w:div w:id="1996302564">
                  <w:marLeft w:val="0"/>
                  <w:marRight w:val="0"/>
                  <w:marTop w:val="0"/>
                  <w:marBottom w:val="0"/>
                  <w:divBdr>
                    <w:top w:val="none" w:sz="0" w:space="0" w:color="auto"/>
                    <w:left w:val="none" w:sz="0" w:space="0" w:color="auto"/>
                    <w:bottom w:val="none" w:sz="0" w:space="0" w:color="auto"/>
                    <w:right w:val="none" w:sz="0" w:space="0" w:color="auto"/>
                  </w:divBdr>
                  <w:divsChild>
                    <w:div w:id="412170577">
                      <w:marLeft w:val="0"/>
                      <w:marRight w:val="0"/>
                      <w:marTop w:val="0"/>
                      <w:marBottom w:val="0"/>
                      <w:divBdr>
                        <w:top w:val="none" w:sz="0" w:space="0" w:color="auto"/>
                        <w:left w:val="none" w:sz="0" w:space="0" w:color="auto"/>
                        <w:bottom w:val="none" w:sz="0" w:space="0" w:color="auto"/>
                        <w:right w:val="none" w:sz="0" w:space="0" w:color="auto"/>
                      </w:divBdr>
                    </w:div>
                  </w:divsChild>
                </w:div>
                <w:div w:id="2145728511">
                  <w:marLeft w:val="0"/>
                  <w:marRight w:val="0"/>
                  <w:marTop w:val="0"/>
                  <w:marBottom w:val="0"/>
                  <w:divBdr>
                    <w:top w:val="none" w:sz="0" w:space="0" w:color="auto"/>
                    <w:left w:val="none" w:sz="0" w:space="0" w:color="auto"/>
                    <w:bottom w:val="none" w:sz="0" w:space="0" w:color="auto"/>
                    <w:right w:val="none" w:sz="0" w:space="0" w:color="auto"/>
                  </w:divBdr>
                  <w:divsChild>
                    <w:div w:id="221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7061">
          <w:marLeft w:val="0"/>
          <w:marRight w:val="0"/>
          <w:marTop w:val="0"/>
          <w:marBottom w:val="0"/>
          <w:divBdr>
            <w:top w:val="none" w:sz="0" w:space="0" w:color="auto"/>
            <w:left w:val="none" w:sz="0" w:space="0" w:color="auto"/>
            <w:bottom w:val="none" w:sz="0" w:space="0" w:color="auto"/>
            <w:right w:val="none" w:sz="0" w:space="0" w:color="auto"/>
          </w:divBdr>
        </w:div>
        <w:div w:id="1207715546">
          <w:marLeft w:val="0"/>
          <w:marRight w:val="0"/>
          <w:marTop w:val="0"/>
          <w:marBottom w:val="0"/>
          <w:divBdr>
            <w:top w:val="none" w:sz="0" w:space="0" w:color="auto"/>
            <w:left w:val="none" w:sz="0" w:space="0" w:color="auto"/>
            <w:bottom w:val="none" w:sz="0" w:space="0" w:color="auto"/>
            <w:right w:val="none" w:sz="0" w:space="0" w:color="auto"/>
          </w:divBdr>
        </w:div>
        <w:div w:id="1209300022">
          <w:marLeft w:val="0"/>
          <w:marRight w:val="0"/>
          <w:marTop w:val="0"/>
          <w:marBottom w:val="0"/>
          <w:divBdr>
            <w:top w:val="none" w:sz="0" w:space="0" w:color="auto"/>
            <w:left w:val="none" w:sz="0" w:space="0" w:color="auto"/>
            <w:bottom w:val="none" w:sz="0" w:space="0" w:color="auto"/>
            <w:right w:val="none" w:sz="0" w:space="0" w:color="auto"/>
          </w:divBdr>
        </w:div>
        <w:div w:id="1277567670">
          <w:marLeft w:val="0"/>
          <w:marRight w:val="0"/>
          <w:marTop w:val="0"/>
          <w:marBottom w:val="0"/>
          <w:divBdr>
            <w:top w:val="none" w:sz="0" w:space="0" w:color="auto"/>
            <w:left w:val="none" w:sz="0" w:space="0" w:color="auto"/>
            <w:bottom w:val="none" w:sz="0" w:space="0" w:color="auto"/>
            <w:right w:val="none" w:sz="0" w:space="0" w:color="auto"/>
          </w:divBdr>
        </w:div>
        <w:div w:id="1384451390">
          <w:marLeft w:val="0"/>
          <w:marRight w:val="0"/>
          <w:marTop w:val="0"/>
          <w:marBottom w:val="0"/>
          <w:divBdr>
            <w:top w:val="none" w:sz="0" w:space="0" w:color="auto"/>
            <w:left w:val="none" w:sz="0" w:space="0" w:color="auto"/>
            <w:bottom w:val="none" w:sz="0" w:space="0" w:color="auto"/>
            <w:right w:val="none" w:sz="0" w:space="0" w:color="auto"/>
          </w:divBdr>
        </w:div>
        <w:div w:id="1403287337">
          <w:marLeft w:val="0"/>
          <w:marRight w:val="0"/>
          <w:marTop w:val="0"/>
          <w:marBottom w:val="0"/>
          <w:divBdr>
            <w:top w:val="none" w:sz="0" w:space="0" w:color="auto"/>
            <w:left w:val="none" w:sz="0" w:space="0" w:color="auto"/>
            <w:bottom w:val="none" w:sz="0" w:space="0" w:color="auto"/>
            <w:right w:val="none" w:sz="0" w:space="0" w:color="auto"/>
          </w:divBdr>
        </w:div>
        <w:div w:id="1495297565">
          <w:marLeft w:val="0"/>
          <w:marRight w:val="0"/>
          <w:marTop w:val="0"/>
          <w:marBottom w:val="0"/>
          <w:divBdr>
            <w:top w:val="none" w:sz="0" w:space="0" w:color="auto"/>
            <w:left w:val="none" w:sz="0" w:space="0" w:color="auto"/>
            <w:bottom w:val="none" w:sz="0" w:space="0" w:color="auto"/>
            <w:right w:val="none" w:sz="0" w:space="0" w:color="auto"/>
          </w:divBdr>
        </w:div>
        <w:div w:id="1527134118">
          <w:marLeft w:val="0"/>
          <w:marRight w:val="0"/>
          <w:marTop w:val="0"/>
          <w:marBottom w:val="0"/>
          <w:divBdr>
            <w:top w:val="none" w:sz="0" w:space="0" w:color="auto"/>
            <w:left w:val="none" w:sz="0" w:space="0" w:color="auto"/>
            <w:bottom w:val="none" w:sz="0" w:space="0" w:color="auto"/>
            <w:right w:val="none" w:sz="0" w:space="0" w:color="auto"/>
          </w:divBdr>
        </w:div>
        <w:div w:id="1542013153">
          <w:marLeft w:val="0"/>
          <w:marRight w:val="0"/>
          <w:marTop w:val="0"/>
          <w:marBottom w:val="0"/>
          <w:divBdr>
            <w:top w:val="none" w:sz="0" w:space="0" w:color="auto"/>
            <w:left w:val="none" w:sz="0" w:space="0" w:color="auto"/>
            <w:bottom w:val="none" w:sz="0" w:space="0" w:color="auto"/>
            <w:right w:val="none" w:sz="0" w:space="0" w:color="auto"/>
          </w:divBdr>
        </w:div>
        <w:div w:id="1636131965">
          <w:marLeft w:val="0"/>
          <w:marRight w:val="0"/>
          <w:marTop w:val="0"/>
          <w:marBottom w:val="0"/>
          <w:divBdr>
            <w:top w:val="none" w:sz="0" w:space="0" w:color="auto"/>
            <w:left w:val="none" w:sz="0" w:space="0" w:color="auto"/>
            <w:bottom w:val="none" w:sz="0" w:space="0" w:color="auto"/>
            <w:right w:val="none" w:sz="0" w:space="0" w:color="auto"/>
          </w:divBdr>
        </w:div>
        <w:div w:id="1667006429">
          <w:marLeft w:val="0"/>
          <w:marRight w:val="0"/>
          <w:marTop w:val="0"/>
          <w:marBottom w:val="0"/>
          <w:divBdr>
            <w:top w:val="none" w:sz="0" w:space="0" w:color="auto"/>
            <w:left w:val="none" w:sz="0" w:space="0" w:color="auto"/>
            <w:bottom w:val="none" w:sz="0" w:space="0" w:color="auto"/>
            <w:right w:val="none" w:sz="0" w:space="0" w:color="auto"/>
          </w:divBdr>
        </w:div>
        <w:div w:id="1706368524">
          <w:marLeft w:val="0"/>
          <w:marRight w:val="0"/>
          <w:marTop w:val="0"/>
          <w:marBottom w:val="0"/>
          <w:divBdr>
            <w:top w:val="none" w:sz="0" w:space="0" w:color="auto"/>
            <w:left w:val="none" w:sz="0" w:space="0" w:color="auto"/>
            <w:bottom w:val="none" w:sz="0" w:space="0" w:color="auto"/>
            <w:right w:val="none" w:sz="0" w:space="0" w:color="auto"/>
          </w:divBdr>
        </w:div>
        <w:div w:id="1779522999">
          <w:marLeft w:val="0"/>
          <w:marRight w:val="0"/>
          <w:marTop w:val="0"/>
          <w:marBottom w:val="0"/>
          <w:divBdr>
            <w:top w:val="none" w:sz="0" w:space="0" w:color="auto"/>
            <w:left w:val="none" w:sz="0" w:space="0" w:color="auto"/>
            <w:bottom w:val="none" w:sz="0" w:space="0" w:color="auto"/>
            <w:right w:val="none" w:sz="0" w:space="0" w:color="auto"/>
          </w:divBdr>
        </w:div>
        <w:div w:id="1792702812">
          <w:marLeft w:val="0"/>
          <w:marRight w:val="0"/>
          <w:marTop w:val="0"/>
          <w:marBottom w:val="0"/>
          <w:divBdr>
            <w:top w:val="none" w:sz="0" w:space="0" w:color="auto"/>
            <w:left w:val="none" w:sz="0" w:space="0" w:color="auto"/>
            <w:bottom w:val="none" w:sz="0" w:space="0" w:color="auto"/>
            <w:right w:val="none" w:sz="0" w:space="0" w:color="auto"/>
          </w:divBdr>
        </w:div>
        <w:div w:id="1869247253">
          <w:marLeft w:val="0"/>
          <w:marRight w:val="0"/>
          <w:marTop w:val="0"/>
          <w:marBottom w:val="0"/>
          <w:divBdr>
            <w:top w:val="none" w:sz="0" w:space="0" w:color="auto"/>
            <w:left w:val="none" w:sz="0" w:space="0" w:color="auto"/>
            <w:bottom w:val="none" w:sz="0" w:space="0" w:color="auto"/>
            <w:right w:val="none" w:sz="0" w:space="0" w:color="auto"/>
          </w:divBdr>
        </w:div>
        <w:div w:id="1884053285">
          <w:marLeft w:val="0"/>
          <w:marRight w:val="0"/>
          <w:marTop w:val="0"/>
          <w:marBottom w:val="0"/>
          <w:divBdr>
            <w:top w:val="none" w:sz="0" w:space="0" w:color="auto"/>
            <w:left w:val="none" w:sz="0" w:space="0" w:color="auto"/>
            <w:bottom w:val="none" w:sz="0" w:space="0" w:color="auto"/>
            <w:right w:val="none" w:sz="0" w:space="0" w:color="auto"/>
          </w:divBdr>
        </w:div>
        <w:div w:id="1908489664">
          <w:marLeft w:val="0"/>
          <w:marRight w:val="0"/>
          <w:marTop w:val="0"/>
          <w:marBottom w:val="0"/>
          <w:divBdr>
            <w:top w:val="none" w:sz="0" w:space="0" w:color="auto"/>
            <w:left w:val="none" w:sz="0" w:space="0" w:color="auto"/>
            <w:bottom w:val="none" w:sz="0" w:space="0" w:color="auto"/>
            <w:right w:val="none" w:sz="0" w:space="0" w:color="auto"/>
          </w:divBdr>
        </w:div>
        <w:div w:id="1925217806">
          <w:marLeft w:val="0"/>
          <w:marRight w:val="0"/>
          <w:marTop w:val="0"/>
          <w:marBottom w:val="0"/>
          <w:divBdr>
            <w:top w:val="none" w:sz="0" w:space="0" w:color="auto"/>
            <w:left w:val="none" w:sz="0" w:space="0" w:color="auto"/>
            <w:bottom w:val="none" w:sz="0" w:space="0" w:color="auto"/>
            <w:right w:val="none" w:sz="0" w:space="0" w:color="auto"/>
          </w:divBdr>
        </w:div>
        <w:div w:id="1933975050">
          <w:marLeft w:val="0"/>
          <w:marRight w:val="0"/>
          <w:marTop w:val="0"/>
          <w:marBottom w:val="0"/>
          <w:divBdr>
            <w:top w:val="none" w:sz="0" w:space="0" w:color="auto"/>
            <w:left w:val="none" w:sz="0" w:space="0" w:color="auto"/>
            <w:bottom w:val="none" w:sz="0" w:space="0" w:color="auto"/>
            <w:right w:val="none" w:sz="0" w:space="0" w:color="auto"/>
          </w:divBdr>
        </w:div>
        <w:div w:id="1945381239">
          <w:marLeft w:val="0"/>
          <w:marRight w:val="0"/>
          <w:marTop w:val="0"/>
          <w:marBottom w:val="0"/>
          <w:divBdr>
            <w:top w:val="none" w:sz="0" w:space="0" w:color="auto"/>
            <w:left w:val="none" w:sz="0" w:space="0" w:color="auto"/>
            <w:bottom w:val="none" w:sz="0" w:space="0" w:color="auto"/>
            <w:right w:val="none" w:sz="0" w:space="0" w:color="auto"/>
          </w:divBdr>
        </w:div>
        <w:div w:id="1958288998">
          <w:marLeft w:val="0"/>
          <w:marRight w:val="0"/>
          <w:marTop w:val="0"/>
          <w:marBottom w:val="0"/>
          <w:divBdr>
            <w:top w:val="none" w:sz="0" w:space="0" w:color="auto"/>
            <w:left w:val="none" w:sz="0" w:space="0" w:color="auto"/>
            <w:bottom w:val="none" w:sz="0" w:space="0" w:color="auto"/>
            <w:right w:val="none" w:sz="0" w:space="0" w:color="auto"/>
          </w:divBdr>
        </w:div>
        <w:div w:id="1995640561">
          <w:marLeft w:val="0"/>
          <w:marRight w:val="0"/>
          <w:marTop w:val="0"/>
          <w:marBottom w:val="0"/>
          <w:divBdr>
            <w:top w:val="none" w:sz="0" w:space="0" w:color="auto"/>
            <w:left w:val="none" w:sz="0" w:space="0" w:color="auto"/>
            <w:bottom w:val="none" w:sz="0" w:space="0" w:color="auto"/>
            <w:right w:val="none" w:sz="0" w:space="0" w:color="auto"/>
          </w:divBdr>
        </w:div>
        <w:div w:id="2036231976">
          <w:marLeft w:val="0"/>
          <w:marRight w:val="0"/>
          <w:marTop w:val="0"/>
          <w:marBottom w:val="0"/>
          <w:divBdr>
            <w:top w:val="none" w:sz="0" w:space="0" w:color="auto"/>
            <w:left w:val="none" w:sz="0" w:space="0" w:color="auto"/>
            <w:bottom w:val="none" w:sz="0" w:space="0" w:color="auto"/>
            <w:right w:val="none" w:sz="0" w:space="0" w:color="auto"/>
          </w:divBdr>
        </w:div>
        <w:div w:id="2065760259">
          <w:marLeft w:val="0"/>
          <w:marRight w:val="0"/>
          <w:marTop w:val="0"/>
          <w:marBottom w:val="0"/>
          <w:divBdr>
            <w:top w:val="none" w:sz="0" w:space="0" w:color="auto"/>
            <w:left w:val="none" w:sz="0" w:space="0" w:color="auto"/>
            <w:bottom w:val="none" w:sz="0" w:space="0" w:color="auto"/>
            <w:right w:val="none" w:sz="0" w:space="0" w:color="auto"/>
          </w:divBdr>
        </w:div>
        <w:div w:id="2126540016">
          <w:marLeft w:val="0"/>
          <w:marRight w:val="0"/>
          <w:marTop w:val="0"/>
          <w:marBottom w:val="0"/>
          <w:divBdr>
            <w:top w:val="none" w:sz="0" w:space="0" w:color="auto"/>
            <w:left w:val="none" w:sz="0" w:space="0" w:color="auto"/>
            <w:bottom w:val="none" w:sz="0" w:space="0" w:color="auto"/>
            <w:right w:val="none" w:sz="0" w:space="0" w:color="auto"/>
          </w:divBdr>
        </w:div>
      </w:divsChild>
    </w:div>
    <w:div w:id="1946230850">
      <w:bodyDiv w:val="1"/>
      <w:marLeft w:val="0"/>
      <w:marRight w:val="0"/>
      <w:marTop w:val="0"/>
      <w:marBottom w:val="0"/>
      <w:divBdr>
        <w:top w:val="none" w:sz="0" w:space="0" w:color="auto"/>
        <w:left w:val="none" w:sz="0" w:space="0" w:color="auto"/>
        <w:bottom w:val="none" w:sz="0" w:space="0" w:color="auto"/>
        <w:right w:val="none" w:sz="0" w:space="0" w:color="auto"/>
      </w:divBdr>
    </w:div>
    <w:div w:id="1948075462">
      <w:bodyDiv w:val="1"/>
      <w:marLeft w:val="0"/>
      <w:marRight w:val="0"/>
      <w:marTop w:val="0"/>
      <w:marBottom w:val="0"/>
      <w:divBdr>
        <w:top w:val="none" w:sz="0" w:space="0" w:color="auto"/>
        <w:left w:val="none" w:sz="0" w:space="0" w:color="auto"/>
        <w:bottom w:val="none" w:sz="0" w:space="0" w:color="auto"/>
        <w:right w:val="none" w:sz="0" w:space="0" w:color="auto"/>
      </w:divBdr>
      <w:divsChild>
        <w:div w:id="1325447">
          <w:marLeft w:val="0"/>
          <w:marRight w:val="0"/>
          <w:marTop w:val="0"/>
          <w:marBottom w:val="0"/>
          <w:divBdr>
            <w:top w:val="none" w:sz="0" w:space="0" w:color="auto"/>
            <w:left w:val="none" w:sz="0" w:space="0" w:color="auto"/>
            <w:bottom w:val="none" w:sz="0" w:space="0" w:color="auto"/>
            <w:right w:val="none" w:sz="0" w:space="0" w:color="auto"/>
          </w:divBdr>
        </w:div>
        <w:div w:id="5063116">
          <w:marLeft w:val="0"/>
          <w:marRight w:val="0"/>
          <w:marTop w:val="0"/>
          <w:marBottom w:val="0"/>
          <w:divBdr>
            <w:top w:val="none" w:sz="0" w:space="0" w:color="auto"/>
            <w:left w:val="none" w:sz="0" w:space="0" w:color="auto"/>
            <w:bottom w:val="none" w:sz="0" w:space="0" w:color="auto"/>
            <w:right w:val="none" w:sz="0" w:space="0" w:color="auto"/>
          </w:divBdr>
        </w:div>
        <w:div w:id="18049885">
          <w:marLeft w:val="0"/>
          <w:marRight w:val="0"/>
          <w:marTop w:val="0"/>
          <w:marBottom w:val="0"/>
          <w:divBdr>
            <w:top w:val="none" w:sz="0" w:space="0" w:color="auto"/>
            <w:left w:val="none" w:sz="0" w:space="0" w:color="auto"/>
            <w:bottom w:val="none" w:sz="0" w:space="0" w:color="auto"/>
            <w:right w:val="none" w:sz="0" w:space="0" w:color="auto"/>
          </w:divBdr>
        </w:div>
        <w:div w:id="26221799">
          <w:marLeft w:val="0"/>
          <w:marRight w:val="0"/>
          <w:marTop w:val="0"/>
          <w:marBottom w:val="0"/>
          <w:divBdr>
            <w:top w:val="none" w:sz="0" w:space="0" w:color="auto"/>
            <w:left w:val="none" w:sz="0" w:space="0" w:color="auto"/>
            <w:bottom w:val="none" w:sz="0" w:space="0" w:color="auto"/>
            <w:right w:val="none" w:sz="0" w:space="0" w:color="auto"/>
          </w:divBdr>
        </w:div>
        <w:div w:id="53625140">
          <w:marLeft w:val="0"/>
          <w:marRight w:val="0"/>
          <w:marTop w:val="0"/>
          <w:marBottom w:val="0"/>
          <w:divBdr>
            <w:top w:val="none" w:sz="0" w:space="0" w:color="auto"/>
            <w:left w:val="none" w:sz="0" w:space="0" w:color="auto"/>
            <w:bottom w:val="none" w:sz="0" w:space="0" w:color="auto"/>
            <w:right w:val="none" w:sz="0" w:space="0" w:color="auto"/>
          </w:divBdr>
        </w:div>
        <w:div w:id="81684381">
          <w:marLeft w:val="0"/>
          <w:marRight w:val="0"/>
          <w:marTop w:val="0"/>
          <w:marBottom w:val="0"/>
          <w:divBdr>
            <w:top w:val="none" w:sz="0" w:space="0" w:color="auto"/>
            <w:left w:val="none" w:sz="0" w:space="0" w:color="auto"/>
            <w:bottom w:val="none" w:sz="0" w:space="0" w:color="auto"/>
            <w:right w:val="none" w:sz="0" w:space="0" w:color="auto"/>
          </w:divBdr>
        </w:div>
        <w:div w:id="193613025">
          <w:marLeft w:val="0"/>
          <w:marRight w:val="0"/>
          <w:marTop w:val="0"/>
          <w:marBottom w:val="0"/>
          <w:divBdr>
            <w:top w:val="none" w:sz="0" w:space="0" w:color="auto"/>
            <w:left w:val="none" w:sz="0" w:space="0" w:color="auto"/>
            <w:bottom w:val="none" w:sz="0" w:space="0" w:color="auto"/>
            <w:right w:val="none" w:sz="0" w:space="0" w:color="auto"/>
          </w:divBdr>
        </w:div>
        <w:div w:id="221716993">
          <w:marLeft w:val="0"/>
          <w:marRight w:val="0"/>
          <w:marTop w:val="0"/>
          <w:marBottom w:val="0"/>
          <w:divBdr>
            <w:top w:val="none" w:sz="0" w:space="0" w:color="auto"/>
            <w:left w:val="none" w:sz="0" w:space="0" w:color="auto"/>
            <w:bottom w:val="none" w:sz="0" w:space="0" w:color="auto"/>
            <w:right w:val="none" w:sz="0" w:space="0" w:color="auto"/>
          </w:divBdr>
        </w:div>
        <w:div w:id="244605936">
          <w:marLeft w:val="0"/>
          <w:marRight w:val="0"/>
          <w:marTop w:val="0"/>
          <w:marBottom w:val="0"/>
          <w:divBdr>
            <w:top w:val="none" w:sz="0" w:space="0" w:color="auto"/>
            <w:left w:val="none" w:sz="0" w:space="0" w:color="auto"/>
            <w:bottom w:val="none" w:sz="0" w:space="0" w:color="auto"/>
            <w:right w:val="none" w:sz="0" w:space="0" w:color="auto"/>
          </w:divBdr>
        </w:div>
        <w:div w:id="250087982">
          <w:marLeft w:val="0"/>
          <w:marRight w:val="0"/>
          <w:marTop w:val="0"/>
          <w:marBottom w:val="0"/>
          <w:divBdr>
            <w:top w:val="none" w:sz="0" w:space="0" w:color="auto"/>
            <w:left w:val="none" w:sz="0" w:space="0" w:color="auto"/>
            <w:bottom w:val="none" w:sz="0" w:space="0" w:color="auto"/>
            <w:right w:val="none" w:sz="0" w:space="0" w:color="auto"/>
          </w:divBdr>
        </w:div>
        <w:div w:id="254293066">
          <w:marLeft w:val="0"/>
          <w:marRight w:val="0"/>
          <w:marTop w:val="0"/>
          <w:marBottom w:val="0"/>
          <w:divBdr>
            <w:top w:val="none" w:sz="0" w:space="0" w:color="auto"/>
            <w:left w:val="none" w:sz="0" w:space="0" w:color="auto"/>
            <w:bottom w:val="none" w:sz="0" w:space="0" w:color="auto"/>
            <w:right w:val="none" w:sz="0" w:space="0" w:color="auto"/>
          </w:divBdr>
        </w:div>
        <w:div w:id="310252662">
          <w:marLeft w:val="0"/>
          <w:marRight w:val="0"/>
          <w:marTop w:val="0"/>
          <w:marBottom w:val="0"/>
          <w:divBdr>
            <w:top w:val="none" w:sz="0" w:space="0" w:color="auto"/>
            <w:left w:val="none" w:sz="0" w:space="0" w:color="auto"/>
            <w:bottom w:val="none" w:sz="0" w:space="0" w:color="auto"/>
            <w:right w:val="none" w:sz="0" w:space="0" w:color="auto"/>
          </w:divBdr>
        </w:div>
        <w:div w:id="315771109">
          <w:marLeft w:val="0"/>
          <w:marRight w:val="0"/>
          <w:marTop w:val="0"/>
          <w:marBottom w:val="0"/>
          <w:divBdr>
            <w:top w:val="none" w:sz="0" w:space="0" w:color="auto"/>
            <w:left w:val="none" w:sz="0" w:space="0" w:color="auto"/>
            <w:bottom w:val="none" w:sz="0" w:space="0" w:color="auto"/>
            <w:right w:val="none" w:sz="0" w:space="0" w:color="auto"/>
          </w:divBdr>
        </w:div>
        <w:div w:id="316347502">
          <w:marLeft w:val="0"/>
          <w:marRight w:val="0"/>
          <w:marTop w:val="0"/>
          <w:marBottom w:val="0"/>
          <w:divBdr>
            <w:top w:val="none" w:sz="0" w:space="0" w:color="auto"/>
            <w:left w:val="none" w:sz="0" w:space="0" w:color="auto"/>
            <w:bottom w:val="none" w:sz="0" w:space="0" w:color="auto"/>
            <w:right w:val="none" w:sz="0" w:space="0" w:color="auto"/>
          </w:divBdr>
        </w:div>
        <w:div w:id="319970400">
          <w:marLeft w:val="0"/>
          <w:marRight w:val="0"/>
          <w:marTop w:val="0"/>
          <w:marBottom w:val="0"/>
          <w:divBdr>
            <w:top w:val="none" w:sz="0" w:space="0" w:color="auto"/>
            <w:left w:val="none" w:sz="0" w:space="0" w:color="auto"/>
            <w:bottom w:val="none" w:sz="0" w:space="0" w:color="auto"/>
            <w:right w:val="none" w:sz="0" w:space="0" w:color="auto"/>
          </w:divBdr>
        </w:div>
        <w:div w:id="337388487">
          <w:marLeft w:val="0"/>
          <w:marRight w:val="0"/>
          <w:marTop w:val="0"/>
          <w:marBottom w:val="0"/>
          <w:divBdr>
            <w:top w:val="none" w:sz="0" w:space="0" w:color="auto"/>
            <w:left w:val="none" w:sz="0" w:space="0" w:color="auto"/>
            <w:bottom w:val="none" w:sz="0" w:space="0" w:color="auto"/>
            <w:right w:val="none" w:sz="0" w:space="0" w:color="auto"/>
          </w:divBdr>
        </w:div>
        <w:div w:id="357202651">
          <w:marLeft w:val="0"/>
          <w:marRight w:val="0"/>
          <w:marTop w:val="0"/>
          <w:marBottom w:val="0"/>
          <w:divBdr>
            <w:top w:val="none" w:sz="0" w:space="0" w:color="auto"/>
            <w:left w:val="none" w:sz="0" w:space="0" w:color="auto"/>
            <w:bottom w:val="none" w:sz="0" w:space="0" w:color="auto"/>
            <w:right w:val="none" w:sz="0" w:space="0" w:color="auto"/>
          </w:divBdr>
        </w:div>
        <w:div w:id="376004285">
          <w:marLeft w:val="0"/>
          <w:marRight w:val="0"/>
          <w:marTop w:val="0"/>
          <w:marBottom w:val="0"/>
          <w:divBdr>
            <w:top w:val="none" w:sz="0" w:space="0" w:color="auto"/>
            <w:left w:val="none" w:sz="0" w:space="0" w:color="auto"/>
            <w:bottom w:val="none" w:sz="0" w:space="0" w:color="auto"/>
            <w:right w:val="none" w:sz="0" w:space="0" w:color="auto"/>
          </w:divBdr>
        </w:div>
        <w:div w:id="415248873">
          <w:marLeft w:val="0"/>
          <w:marRight w:val="0"/>
          <w:marTop w:val="0"/>
          <w:marBottom w:val="0"/>
          <w:divBdr>
            <w:top w:val="none" w:sz="0" w:space="0" w:color="auto"/>
            <w:left w:val="none" w:sz="0" w:space="0" w:color="auto"/>
            <w:bottom w:val="none" w:sz="0" w:space="0" w:color="auto"/>
            <w:right w:val="none" w:sz="0" w:space="0" w:color="auto"/>
          </w:divBdr>
        </w:div>
        <w:div w:id="646663948">
          <w:marLeft w:val="0"/>
          <w:marRight w:val="0"/>
          <w:marTop w:val="0"/>
          <w:marBottom w:val="0"/>
          <w:divBdr>
            <w:top w:val="none" w:sz="0" w:space="0" w:color="auto"/>
            <w:left w:val="none" w:sz="0" w:space="0" w:color="auto"/>
            <w:bottom w:val="none" w:sz="0" w:space="0" w:color="auto"/>
            <w:right w:val="none" w:sz="0" w:space="0" w:color="auto"/>
          </w:divBdr>
        </w:div>
        <w:div w:id="675229780">
          <w:marLeft w:val="0"/>
          <w:marRight w:val="0"/>
          <w:marTop w:val="0"/>
          <w:marBottom w:val="0"/>
          <w:divBdr>
            <w:top w:val="none" w:sz="0" w:space="0" w:color="auto"/>
            <w:left w:val="none" w:sz="0" w:space="0" w:color="auto"/>
            <w:bottom w:val="none" w:sz="0" w:space="0" w:color="auto"/>
            <w:right w:val="none" w:sz="0" w:space="0" w:color="auto"/>
          </w:divBdr>
        </w:div>
        <w:div w:id="717751992">
          <w:marLeft w:val="0"/>
          <w:marRight w:val="0"/>
          <w:marTop w:val="0"/>
          <w:marBottom w:val="0"/>
          <w:divBdr>
            <w:top w:val="none" w:sz="0" w:space="0" w:color="auto"/>
            <w:left w:val="none" w:sz="0" w:space="0" w:color="auto"/>
            <w:bottom w:val="none" w:sz="0" w:space="0" w:color="auto"/>
            <w:right w:val="none" w:sz="0" w:space="0" w:color="auto"/>
          </w:divBdr>
        </w:div>
        <w:div w:id="730080894">
          <w:marLeft w:val="0"/>
          <w:marRight w:val="0"/>
          <w:marTop w:val="0"/>
          <w:marBottom w:val="0"/>
          <w:divBdr>
            <w:top w:val="none" w:sz="0" w:space="0" w:color="auto"/>
            <w:left w:val="none" w:sz="0" w:space="0" w:color="auto"/>
            <w:bottom w:val="none" w:sz="0" w:space="0" w:color="auto"/>
            <w:right w:val="none" w:sz="0" w:space="0" w:color="auto"/>
          </w:divBdr>
        </w:div>
        <w:div w:id="739013966">
          <w:marLeft w:val="0"/>
          <w:marRight w:val="0"/>
          <w:marTop w:val="0"/>
          <w:marBottom w:val="0"/>
          <w:divBdr>
            <w:top w:val="none" w:sz="0" w:space="0" w:color="auto"/>
            <w:left w:val="none" w:sz="0" w:space="0" w:color="auto"/>
            <w:bottom w:val="none" w:sz="0" w:space="0" w:color="auto"/>
            <w:right w:val="none" w:sz="0" w:space="0" w:color="auto"/>
          </w:divBdr>
          <w:divsChild>
            <w:div w:id="435056012">
              <w:marLeft w:val="-75"/>
              <w:marRight w:val="0"/>
              <w:marTop w:val="30"/>
              <w:marBottom w:val="30"/>
              <w:divBdr>
                <w:top w:val="none" w:sz="0" w:space="0" w:color="auto"/>
                <w:left w:val="none" w:sz="0" w:space="0" w:color="auto"/>
                <w:bottom w:val="none" w:sz="0" w:space="0" w:color="auto"/>
                <w:right w:val="none" w:sz="0" w:space="0" w:color="auto"/>
              </w:divBdr>
              <w:divsChild>
                <w:div w:id="25720826">
                  <w:marLeft w:val="0"/>
                  <w:marRight w:val="0"/>
                  <w:marTop w:val="0"/>
                  <w:marBottom w:val="0"/>
                  <w:divBdr>
                    <w:top w:val="none" w:sz="0" w:space="0" w:color="auto"/>
                    <w:left w:val="none" w:sz="0" w:space="0" w:color="auto"/>
                    <w:bottom w:val="none" w:sz="0" w:space="0" w:color="auto"/>
                    <w:right w:val="none" w:sz="0" w:space="0" w:color="auto"/>
                  </w:divBdr>
                  <w:divsChild>
                    <w:div w:id="668681060">
                      <w:marLeft w:val="0"/>
                      <w:marRight w:val="0"/>
                      <w:marTop w:val="0"/>
                      <w:marBottom w:val="0"/>
                      <w:divBdr>
                        <w:top w:val="none" w:sz="0" w:space="0" w:color="auto"/>
                        <w:left w:val="none" w:sz="0" w:space="0" w:color="auto"/>
                        <w:bottom w:val="none" w:sz="0" w:space="0" w:color="auto"/>
                        <w:right w:val="none" w:sz="0" w:space="0" w:color="auto"/>
                      </w:divBdr>
                    </w:div>
                  </w:divsChild>
                </w:div>
                <w:div w:id="147208085">
                  <w:marLeft w:val="0"/>
                  <w:marRight w:val="0"/>
                  <w:marTop w:val="0"/>
                  <w:marBottom w:val="0"/>
                  <w:divBdr>
                    <w:top w:val="none" w:sz="0" w:space="0" w:color="auto"/>
                    <w:left w:val="none" w:sz="0" w:space="0" w:color="auto"/>
                    <w:bottom w:val="none" w:sz="0" w:space="0" w:color="auto"/>
                    <w:right w:val="none" w:sz="0" w:space="0" w:color="auto"/>
                  </w:divBdr>
                  <w:divsChild>
                    <w:div w:id="1536426134">
                      <w:marLeft w:val="0"/>
                      <w:marRight w:val="0"/>
                      <w:marTop w:val="0"/>
                      <w:marBottom w:val="0"/>
                      <w:divBdr>
                        <w:top w:val="none" w:sz="0" w:space="0" w:color="auto"/>
                        <w:left w:val="none" w:sz="0" w:space="0" w:color="auto"/>
                        <w:bottom w:val="none" w:sz="0" w:space="0" w:color="auto"/>
                        <w:right w:val="none" w:sz="0" w:space="0" w:color="auto"/>
                      </w:divBdr>
                    </w:div>
                  </w:divsChild>
                </w:div>
                <w:div w:id="170919906">
                  <w:marLeft w:val="0"/>
                  <w:marRight w:val="0"/>
                  <w:marTop w:val="0"/>
                  <w:marBottom w:val="0"/>
                  <w:divBdr>
                    <w:top w:val="none" w:sz="0" w:space="0" w:color="auto"/>
                    <w:left w:val="none" w:sz="0" w:space="0" w:color="auto"/>
                    <w:bottom w:val="none" w:sz="0" w:space="0" w:color="auto"/>
                    <w:right w:val="none" w:sz="0" w:space="0" w:color="auto"/>
                  </w:divBdr>
                  <w:divsChild>
                    <w:div w:id="1302735485">
                      <w:marLeft w:val="0"/>
                      <w:marRight w:val="0"/>
                      <w:marTop w:val="0"/>
                      <w:marBottom w:val="0"/>
                      <w:divBdr>
                        <w:top w:val="none" w:sz="0" w:space="0" w:color="auto"/>
                        <w:left w:val="none" w:sz="0" w:space="0" w:color="auto"/>
                        <w:bottom w:val="none" w:sz="0" w:space="0" w:color="auto"/>
                        <w:right w:val="none" w:sz="0" w:space="0" w:color="auto"/>
                      </w:divBdr>
                    </w:div>
                  </w:divsChild>
                </w:div>
                <w:div w:id="466894074">
                  <w:marLeft w:val="0"/>
                  <w:marRight w:val="0"/>
                  <w:marTop w:val="0"/>
                  <w:marBottom w:val="0"/>
                  <w:divBdr>
                    <w:top w:val="none" w:sz="0" w:space="0" w:color="auto"/>
                    <w:left w:val="none" w:sz="0" w:space="0" w:color="auto"/>
                    <w:bottom w:val="none" w:sz="0" w:space="0" w:color="auto"/>
                    <w:right w:val="none" w:sz="0" w:space="0" w:color="auto"/>
                  </w:divBdr>
                  <w:divsChild>
                    <w:div w:id="2025591696">
                      <w:marLeft w:val="0"/>
                      <w:marRight w:val="0"/>
                      <w:marTop w:val="0"/>
                      <w:marBottom w:val="0"/>
                      <w:divBdr>
                        <w:top w:val="none" w:sz="0" w:space="0" w:color="auto"/>
                        <w:left w:val="none" w:sz="0" w:space="0" w:color="auto"/>
                        <w:bottom w:val="none" w:sz="0" w:space="0" w:color="auto"/>
                        <w:right w:val="none" w:sz="0" w:space="0" w:color="auto"/>
                      </w:divBdr>
                    </w:div>
                  </w:divsChild>
                </w:div>
                <w:div w:id="622200835">
                  <w:marLeft w:val="0"/>
                  <w:marRight w:val="0"/>
                  <w:marTop w:val="0"/>
                  <w:marBottom w:val="0"/>
                  <w:divBdr>
                    <w:top w:val="none" w:sz="0" w:space="0" w:color="auto"/>
                    <w:left w:val="none" w:sz="0" w:space="0" w:color="auto"/>
                    <w:bottom w:val="none" w:sz="0" w:space="0" w:color="auto"/>
                    <w:right w:val="none" w:sz="0" w:space="0" w:color="auto"/>
                  </w:divBdr>
                  <w:divsChild>
                    <w:div w:id="247614317">
                      <w:marLeft w:val="0"/>
                      <w:marRight w:val="0"/>
                      <w:marTop w:val="0"/>
                      <w:marBottom w:val="0"/>
                      <w:divBdr>
                        <w:top w:val="none" w:sz="0" w:space="0" w:color="auto"/>
                        <w:left w:val="none" w:sz="0" w:space="0" w:color="auto"/>
                        <w:bottom w:val="none" w:sz="0" w:space="0" w:color="auto"/>
                        <w:right w:val="none" w:sz="0" w:space="0" w:color="auto"/>
                      </w:divBdr>
                    </w:div>
                  </w:divsChild>
                </w:div>
                <w:div w:id="639070768">
                  <w:marLeft w:val="0"/>
                  <w:marRight w:val="0"/>
                  <w:marTop w:val="0"/>
                  <w:marBottom w:val="0"/>
                  <w:divBdr>
                    <w:top w:val="none" w:sz="0" w:space="0" w:color="auto"/>
                    <w:left w:val="none" w:sz="0" w:space="0" w:color="auto"/>
                    <w:bottom w:val="none" w:sz="0" w:space="0" w:color="auto"/>
                    <w:right w:val="none" w:sz="0" w:space="0" w:color="auto"/>
                  </w:divBdr>
                  <w:divsChild>
                    <w:div w:id="570233925">
                      <w:marLeft w:val="0"/>
                      <w:marRight w:val="0"/>
                      <w:marTop w:val="0"/>
                      <w:marBottom w:val="0"/>
                      <w:divBdr>
                        <w:top w:val="none" w:sz="0" w:space="0" w:color="auto"/>
                        <w:left w:val="none" w:sz="0" w:space="0" w:color="auto"/>
                        <w:bottom w:val="none" w:sz="0" w:space="0" w:color="auto"/>
                        <w:right w:val="none" w:sz="0" w:space="0" w:color="auto"/>
                      </w:divBdr>
                    </w:div>
                  </w:divsChild>
                </w:div>
                <w:div w:id="744844295">
                  <w:marLeft w:val="0"/>
                  <w:marRight w:val="0"/>
                  <w:marTop w:val="0"/>
                  <w:marBottom w:val="0"/>
                  <w:divBdr>
                    <w:top w:val="none" w:sz="0" w:space="0" w:color="auto"/>
                    <w:left w:val="none" w:sz="0" w:space="0" w:color="auto"/>
                    <w:bottom w:val="none" w:sz="0" w:space="0" w:color="auto"/>
                    <w:right w:val="none" w:sz="0" w:space="0" w:color="auto"/>
                  </w:divBdr>
                  <w:divsChild>
                    <w:div w:id="144902729">
                      <w:marLeft w:val="0"/>
                      <w:marRight w:val="0"/>
                      <w:marTop w:val="0"/>
                      <w:marBottom w:val="0"/>
                      <w:divBdr>
                        <w:top w:val="none" w:sz="0" w:space="0" w:color="auto"/>
                        <w:left w:val="none" w:sz="0" w:space="0" w:color="auto"/>
                        <w:bottom w:val="none" w:sz="0" w:space="0" w:color="auto"/>
                        <w:right w:val="none" w:sz="0" w:space="0" w:color="auto"/>
                      </w:divBdr>
                    </w:div>
                  </w:divsChild>
                </w:div>
                <w:div w:id="1132822490">
                  <w:marLeft w:val="0"/>
                  <w:marRight w:val="0"/>
                  <w:marTop w:val="0"/>
                  <w:marBottom w:val="0"/>
                  <w:divBdr>
                    <w:top w:val="none" w:sz="0" w:space="0" w:color="auto"/>
                    <w:left w:val="none" w:sz="0" w:space="0" w:color="auto"/>
                    <w:bottom w:val="none" w:sz="0" w:space="0" w:color="auto"/>
                    <w:right w:val="none" w:sz="0" w:space="0" w:color="auto"/>
                  </w:divBdr>
                  <w:divsChild>
                    <w:div w:id="2051764590">
                      <w:marLeft w:val="0"/>
                      <w:marRight w:val="0"/>
                      <w:marTop w:val="0"/>
                      <w:marBottom w:val="0"/>
                      <w:divBdr>
                        <w:top w:val="none" w:sz="0" w:space="0" w:color="auto"/>
                        <w:left w:val="none" w:sz="0" w:space="0" w:color="auto"/>
                        <w:bottom w:val="none" w:sz="0" w:space="0" w:color="auto"/>
                        <w:right w:val="none" w:sz="0" w:space="0" w:color="auto"/>
                      </w:divBdr>
                    </w:div>
                  </w:divsChild>
                </w:div>
                <w:div w:id="1211113365">
                  <w:marLeft w:val="0"/>
                  <w:marRight w:val="0"/>
                  <w:marTop w:val="0"/>
                  <w:marBottom w:val="0"/>
                  <w:divBdr>
                    <w:top w:val="none" w:sz="0" w:space="0" w:color="auto"/>
                    <w:left w:val="none" w:sz="0" w:space="0" w:color="auto"/>
                    <w:bottom w:val="none" w:sz="0" w:space="0" w:color="auto"/>
                    <w:right w:val="none" w:sz="0" w:space="0" w:color="auto"/>
                  </w:divBdr>
                  <w:divsChild>
                    <w:div w:id="1458790719">
                      <w:marLeft w:val="0"/>
                      <w:marRight w:val="0"/>
                      <w:marTop w:val="0"/>
                      <w:marBottom w:val="0"/>
                      <w:divBdr>
                        <w:top w:val="none" w:sz="0" w:space="0" w:color="auto"/>
                        <w:left w:val="none" w:sz="0" w:space="0" w:color="auto"/>
                        <w:bottom w:val="none" w:sz="0" w:space="0" w:color="auto"/>
                        <w:right w:val="none" w:sz="0" w:space="0" w:color="auto"/>
                      </w:divBdr>
                    </w:div>
                  </w:divsChild>
                </w:div>
                <w:div w:id="1339886206">
                  <w:marLeft w:val="0"/>
                  <w:marRight w:val="0"/>
                  <w:marTop w:val="0"/>
                  <w:marBottom w:val="0"/>
                  <w:divBdr>
                    <w:top w:val="none" w:sz="0" w:space="0" w:color="auto"/>
                    <w:left w:val="none" w:sz="0" w:space="0" w:color="auto"/>
                    <w:bottom w:val="none" w:sz="0" w:space="0" w:color="auto"/>
                    <w:right w:val="none" w:sz="0" w:space="0" w:color="auto"/>
                  </w:divBdr>
                  <w:divsChild>
                    <w:div w:id="1812749194">
                      <w:marLeft w:val="0"/>
                      <w:marRight w:val="0"/>
                      <w:marTop w:val="0"/>
                      <w:marBottom w:val="0"/>
                      <w:divBdr>
                        <w:top w:val="none" w:sz="0" w:space="0" w:color="auto"/>
                        <w:left w:val="none" w:sz="0" w:space="0" w:color="auto"/>
                        <w:bottom w:val="none" w:sz="0" w:space="0" w:color="auto"/>
                        <w:right w:val="none" w:sz="0" w:space="0" w:color="auto"/>
                      </w:divBdr>
                    </w:div>
                  </w:divsChild>
                </w:div>
                <w:div w:id="1359772544">
                  <w:marLeft w:val="0"/>
                  <w:marRight w:val="0"/>
                  <w:marTop w:val="0"/>
                  <w:marBottom w:val="0"/>
                  <w:divBdr>
                    <w:top w:val="none" w:sz="0" w:space="0" w:color="auto"/>
                    <w:left w:val="none" w:sz="0" w:space="0" w:color="auto"/>
                    <w:bottom w:val="none" w:sz="0" w:space="0" w:color="auto"/>
                    <w:right w:val="none" w:sz="0" w:space="0" w:color="auto"/>
                  </w:divBdr>
                  <w:divsChild>
                    <w:div w:id="1850756137">
                      <w:marLeft w:val="0"/>
                      <w:marRight w:val="0"/>
                      <w:marTop w:val="0"/>
                      <w:marBottom w:val="0"/>
                      <w:divBdr>
                        <w:top w:val="none" w:sz="0" w:space="0" w:color="auto"/>
                        <w:left w:val="none" w:sz="0" w:space="0" w:color="auto"/>
                        <w:bottom w:val="none" w:sz="0" w:space="0" w:color="auto"/>
                        <w:right w:val="none" w:sz="0" w:space="0" w:color="auto"/>
                      </w:divBdr>
                    </w:div>
                  </w:divsChild>
                </w:div>
                <w:div w:id="1408918448">
                  <w:marLeft w:val="0"/>
                  <w:marRight w:val="0"/>
                  <w:marTop w:val="0"/>
                  <w:marBottom w:val="0"/>
                  <w:divBdr>
                    <w:top w:val="none" w:sz="0" w:space="0" w:color="auto"/>
                    <w:left w:val="none" w:sz="0" w:space="0" w:color="auto"/>
                    <w:bottom w:val="none" w:sz="0" w:space="0" w:color="auto"/>
                    <w:right w:val="none" w:sz="0" w:space="0" w:color="auto"/>
                  </w:divBdr>
                  <w:divsChild>
                    <w:div w:id="895900437">
                      <w:marLeft w:val="0"/>
                      <w:marRight w:val="0"/>
                      <w:marTop w:val="0"/>
                      <w:marBottom w:val="0"/>
                      <w:divBdr>
                        <w:top w:val="none" w:sz="0" w:space="0" w:color="auto"/>
                        <w:left w:val="none" w:sz="0" w:space="0" w:color="auto"/>
                        <w:bottom w:val="none" w:sz="0" w:space="0" w:color="auto"/>
                        <w:right w:val="none" w:sz="0" w:space="0" w:color="auto"/>
                      </w:divBdr>
                    </w:div>
                  </w:divsChild>
                </w:div>
                <w:div w:id="1554387611">
                  <w:marLeft w:val="0"/>
                  <w:marRight w:val="0"/>
                  <w:marTop w:val="0"/>
                  <w:marBottom w:val="0"/>
                  <w:divBdr>
                    <w:top w:val="none" w:sz="0" w:space="0" w:color="auto"/>
                    <w:left w:val="none" w:sz="0" w:space="0" w:color="auto"/>
                    <w:bottom w:val="none" w:sz="0" w:space="0" w:color="auto"/>
                    <w:right w:val="none" w:sz="0" w:space="0" w:color="auto"/>
                  </w:divBdr>
                  <w:divsChild>
                    <w:div w:id="1658653085">
                      <w:marLeft w:val="0"/>
                      <w:marRight w:val="0"/>
                      <w:marTop w:val="0"/>
                      <w:marBottom w:val="0"/>
                      <w:divBdr>
                        <w:top w:val="none" w:sz="0" w:space="0" w:color="auto"/>
                        <w:left w:val="none" w:sz="0" w:space="0" w:color="auto"/>
                        <w:bottom w:val="none" w:sz="0" w:space="0" w:color="auto"/>
                        <w:right w:val="none" w:sz="0" w:space="0" w:color="auto"/>
                      </w:divBdr>
                    </w:div>
                  </w:divsChild>
                </w:div>
                <w:div w:id="1655256186">
                  <w:marLeft w:val="0"/>
                  <w:marRight w:val="0"/>
                  <w:marTop w:val="0"/>
                  <w:marBottom w:val="0"/>
                  <w:divBdr>
                    <w:top w:val="none" w:sz="0" w:space="0" w:color="auto"/>
                    <w:left w:val="none" w:sz="0" w:space="0" w:color="auto"/>
                    <w:bottom w:val="none" w:sz="0" w:space="0" w:color="auto"/>
                    <w:right w:val="none" w:sz="0" w:space="0" w:color="auto"/>
                  </w:divBdr>
                  <w:divsChild>
                    <w:div w:id="442002015">
                      <w:marLeft w:val="0"/>
                      <w:marRight w:val="0"/>
                      <w:marTop w:val="0"/>
                      <w:marBottom w:val="0"/>
                      <w:divBdr>
                        <w:top w:val="none" w:sz="0" w:space="0" w:color="auto"/>
                        <w:left w:val="none" w:sz="0" w:space="0" w:color="auto"/>
                        <w:bottom w:val="none" w:sz="0" w:space="0" w:color="auto"/>
                        <w:right w:val="none" w:sz="0" w:space="0" w:color="auto"/>
                      </w:divBdr>
                    </w:div>
                  </w:divsChild>
                </w:div>
                <w:div w:id="1655840625">
                  <w:marLeft w:val="0"/>
                  <w:marRight w:val="0"/>
                  <w:marTop w:val="0"/>
                  <w:marBottom w:val="0"/>
                  <w:divBdr>
                    <w:top w:val="none" w:sz="0" w:space="0" w:color="auto"/>
                    <w:left w:val="none" w:sz="0" w:space="0" w:color="auto"/>
                    <w:bottom w:val="none" w:sz="0" w:space="0" w:color="auto"/>
                    <w:right w:val="none" w:sz="0" w:space="0" w:color="auto"/>
                  </w:divBdr>
                  <w:divsChild>
                    <w:div w:id="883757096">
                      <w:marLeft w:val="0"/>
                      <w:marRight w:val="0"/>
                      <w:marTop w:val="0"/>
                      <w:marBottom w:val="0"/>
                      <w:divBdr>
                        <w:top w:val="none" w:sz="0" w:space="0" w:color="auto"/>
                        <w:left w:val="none" w:sz="0" w:space="0" w:color="auto"/>
                        <w:bottom w:val="none" w:sz="0" w:space="0" w:color="auto"/>
                        <w:right w:val="none" w:sz="0" w:space="0" w:color="auto"/>
                      </w:divBdr>
                    </w:div>
                  </w:divsChild>
                </w:div>
                <w:div w:id="1698195579">
                  <w:marLeft w:val="0"/>
                  <w:marRight w:val="0"/>
                  <w:marTop w:val="0"/>
                  <w:marBottom w:val="0"/>
                  <w:divBdr>
                    <w:top w:val="none" w:sz="0" w:space="0" w:color="auto"/>
                    <w:left w:val="none" w:sz="0" w:space="0" w:color="auto"/>
                    <w:bottom w:val="none" w:sz="0" w:space="0" w:color="auto"/>
                    <w:right w:val="none" w:sz="0" w:space="0" w:color="auto"/>
                  </w:divBdr>
                  <w:divsChild>
                    <w:div w:id="596132274">
                      <w:marLeft w:val="0"/>
                      <w:marRight w:val="0"/>
                      <w:marTop w:val="0"/>
                      <w:marBottom w:val="0"/>
                      <w:divBdr>
                        <w:top w:val="none" w:sz="0" w:space="0" w:color="auto"/>
                        <w:left w:val="none" w:sz="0" w:space="0" w:color="auto"/>
                        <w:bottom w:val="none" w:sz="0" w:space="0" w:color="auto"/>
                        <w:right w:val="none" w:sz="0" w:space="0" w:color="auto"/>
                      </w:divBdr>
                    </w:div>
                  </w:divsChild>
                </w:div>
                <w:div w:id="2040012585">
                  <w:marLeft w:val="0"/>
                  <w:marRight w:val="0"/>
                  <w:marTop w:val="0"/>
                  <w:marBottom w:val="0"/>
                  <w:divBdr>
                    <w:top w:val="none" w:sz="0" w:space="0" w:color="auto"/>
                    <w:left w:val="none" w:sz="0" w:space="0" w:color="auto"/>
                    <w:bottom w:val="none" w:sz="0" w:space="0" w:color="auto"/>
                    <w:right w:val="none" w:sz="0" w:space="0" w:color="auto"/>
                  </w:divBdr>
                  <w:divsChild>
                    <w:div w:id="1670906990">
                      <w:marLeft w:val="0"/>
                      <w:marRight w:val="0"/>
                      <w:marTop w:val="0"/>
                      <w:marBottom w:val="0"/>
                      <w:divBdr>
                        <w:top w:val="none" w:sz="0" w:space="0" w:color="auto"/>
                        <w:left w:val="none" w:sz="0" w:space="0" w:color="auto"/>
                        <w:bottom w:val="none" w:sz="0" w:space="0" w:color="auto"/>
                        <w:right w:val="none" w:sz="0" w:space="0" w:color="auto"/>
                      </w:divBdr>
                    </w:div>
                  </w:divsChild>
                </w:div>
                <w:div w:id="2100982232">
                  <w:marLeft w:val="0"/>
                  <w:marRight w:val="0"/>
                  <w:marTop w:val="0"/>
                  <w:marBottom w:val="0"/>
                  <w:divBdr>
                    <w:top w:val="none" w:sz="0" w:space="0" w:color="auto"/>
                    <w:left w:val="none" w:sz="0" w:space="0" w:color="auto"/>
                    <w:bottom w:val="none" w:sz="0" w:space="0" w:color="auto"/>
                    <w:right w:val="none" w:sz="0" w:space="0" w:color="auto"/>
                  </w:divBdr>
                  <w:divsChild>
                    <w:div w:id="2102217203">
                      <w:marLeft w:val="0"/>
                      <w:marRight w:val="0"/>
                      <w:marTop w:val="0"/>
                      <w:marBottom w:val="0"/>
                      <w:divBdr>
                        <w:top w:val="none" w:sz="0" w:space="0" w:color="auto"/>
                        <w:left w:val="none" w:sz="0" w:space="0" w:color="auto"/>
                        <w:bottom w:val="none" w:sz="0" w:space="0" w:color="auto"/>
                        <w:right w:val="none" w:sz="0" w:space="0" w:color="auto"/>
                      </w:divBdr>
                    </w:div>
                  </w:divsChild>
                </w:div>
                <w:div w:id="2103404098">
                  <w:marLeft w:val="0"/>
                  <w:marRight w:val="0"/>
                  <w:marTop w:val="0"/>
                  <w:marBottom w:val="0"/>
                  <w:divBdr>
                    <w:top w:val="none" w:sz="0" w:space="0" w:color="auto"/>
                    <w:left w:val="none" w:sz="0" w:space="0" w:color="auto"/>
                    <w:bottom w:val="none" w:sz="0" w:space="0" w:color="auto"/>
                    <w:right w:val="none" w:sz="0" w:space="0" w:color="auto"/>
                  </w:divBdr>
                  <w:divsChild>
                    <w:div w:id="820850404">
                      <w:marLeft w:val="0"/>
                      <w:marRight w:val="0"/>
                      <w:marTop w:val="0"/>
                      <w:marBottom w:val="0"/>
                      <w:divBdr>
                        <w:top w:val="none" w:sz="0" w:space="0" w:color="auto"/>
                        <w:left w:val="none" w:sz="0" w:space="0" w:color="auto"/>
                        <w:bottom w:val="none" w:sz="0" w:space="0" w:color="auto"/>
                        <w:right w:val="none" w:sz="0" w:space="0" w:color="auto"/>
                      </w:divBdr>
                    </w:div>
                  </w:divsChild>
                </w:div>
                <w:div w:id="2111928286">
                  <w:marLeft w:val="0"/>
                  <w:marRight w:val="0"/>
                  <w:marTop w:val="0"/>
                  <w:marBottom w:val="0"/>
                  <w:divBdr>
                    <w:top w:val="none" w:sz="0" w:space="0" w:color="auto"/>
                    <w:left w:val="none" w:sz="0" w:space="0" w:color="auto"/>
                    <w:bottom w:val="none" w:sz="0" w:space="0" w:color="auto"/>
                    <w:right w:val="none" w:sz="0" w:space="0" w:color="auto"/>
                  </w:divBdr>
                  <w:divsChild>
                    <w:div w:id="14889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0601">
          <w:marLeft w:val="0"/>
          <w:marRight w:val="0"/>
          <w:marTop w:val="0"/>
          <w:marBottom w:val="0"/>
          <w:divBdr>
            <w:top w:val="none" w:sz="0" w:space="0" w:color="auto"/>
            <w:left w:val="none" w:sz="0" w:space="0" w:color="auto"/>
            <w:bottom w:val="none" w:sz="0" w:space="0" w:color="auto"/>
            <w:right w:val="none" w:sz="0" w:space="0" w:color="auto"/>
          </w:divBdr>
        </w:div>
        <w:div w:id="881213785">
          <w:marLeft w:val="0"/>
          <w:marRight w:val="0"/>
          <w:marTop w:val="0"/>
          <w:marBottom w:val="0"/>
          <w:divBdr>
            <w:top w:val="none" w:sz="0" w:space="0" w:color="auto"/>
            <w:left w:val="none" w:sz="0" w:space="0" w:color="auto"/>
            <w:bottom w:val="none" w:sz="0" w:space="0" w:color="auto"/>
            <w:right w:val="none" w:sz="0" w:space="0" w:color="auto"/>
          </w:divBdr>
        </w:div>
        <w:div w:id="894047028">
          <w:marLeft w:val="0"/>
          <w:marRight w:val="0"/>
          <w:marTop w:val="0"/>
          <w:marBottom w:val="0"/>
          <w:divBdr>
            <w:top w:val="none" w:sz="0" w:space="0" w:color="auto"/>
            <w:left w:val="none" w:sz="0" w:space="0" w:color="auto"/>
            <w:bottom w:val="none" w:sz="0" w:space="0" w:color="auto"/>
            <w:right w:val="none" w:sz="0" w:space="0" w:color="auto"/>
          </w:divBdr>
        </w:div>
        <w:div w:id="898593931">
          <w:marLeft w:val="0"/>
          <w:marRight w:val="0"/>
          <w:marTop w:val="0"/>
          <w:marBottom w:val="0"/>
          <w:divBdr>
            <w:top w:val="none" w:sz="0" w:space="0" w:color="auto"/>
            <w:left w:val="none" w:sz="0" w:space="0" w:color="auto"/>
            <w:bottom w:val="none" w:sz="0" w:space="0" w:color="auto"/>
            <w:right w:val="none" w:sz="0" w:space="0" w:color="auto"/>
          </w:divBdr>
        </w:div>
        <w:div w:id="938683325">
          <w:marLeft w:val="0"/>
          <w:marRight w:val="0"/>
          <w:marTop w:val="0"/>
          <w:marBottom w:val="0"/>
          <w:divBdr>
            <w:top w:val="none" w:sz="0" w:space="0" w:color="auto"/>
            <w:left w:val="none" w:sz="0" w:space="0" w:color="auto"/>
            <w:bottom w:val="none" w:sz="0" w:space="0" w:color="auto"/>
            <w:right w:val="none" w:sz="0" w:space="0" w:color="auto"/>
          </w:divBdr>
        </w:div>
        <w:div w:id="967854834">
          <w:marLeft w:val="0"/>
          <w:marRight w:val="0"/>
          <w:marTop w:val="0"/>
          <w:marBottom w:val="0"/>
          <w:divBdr>
            <w:top w:val="none" w:sz="0" w:space="0" w:color="auto"/>
            <w:left w:val="none" w:sz="0" w:space="0" w:color="auto"/>
            <w:bottom w:val="none" w:sz="0" w:space="0" w:color="auto"/>
            <w:right w:val="none" w:sz="0" w:space="0" w:color="auto"/>
          </w:divBdr>
        </w:div>
        <w:div w:id="1007288993">
          <w:marLeft w:val="0"/>
          <w:marRight w:val="0"/>
          <w:marTop w:val="0"/>
          <w:marBottom w:val="0"/>
          <w:divBdr>
            <w:top w:val="none" w:sz="0" w:space="0" w:color="auto"/>
            <w:left w:val="none" w:sz="0" w:space="0" w:color="auto"/>
            <w:bottom w:val="none" w:sz="0" w:space="0" w:color="auto"/>
            <w:right w:val="none" w:sz="0" w:space="0" w:color="auto"/>
          </w:divBdr>
        </w:div>
        <w:div w:id="1031540562">
          <w:marLeft w:val="0"/>
          <w:marRight w:val="0"/>
          <w:marTop w:val="0"/>
          <w:marBottom w:val="0"/>
          <w:divBdr>
            <w:top w:val="none" w:sz="0" w:space="0" w:color="auto"/>
            <w:left w:val="none" w:sz="0" w:space="0" w:color="auto"/>
            <w:bottom w:val="none" w:sz="0" w:space="0" w:color="auto"/>
            <w:right w:val="none" w:sz="0" w:space="0" w:color="auto"/>
          </w:divBdr>
        </w:div>
        <w:div w:id="1038437215">
          <w:marLeft w:val="0"/>
          <w:marRight w:val="0"/>
          <w:marTop w:val="0"/>
          <w:marBottom w:val="0"/>
          <w:divBdr>
            <w:top w:val="none" w:sz="0" w:space="0" w:color="auto"/>
            <w:left w:val="none" w:sz="0" w:space="0" w:color="auto"/>
            <w:bottom w:val="none" w:sz="0" w:space="0" w:color="auto"/>
            <w:right w:val="none" w:sz="0" w:space="0" w:color="auto"/>
          </w:divBdr>
        </w:div>
        <w:div w:id="1060901984">
          <w:marLeft w:val="0"/>
          <w:marRight w:val="0"/>
          <w:marTop w:val="0"/>
          <w:marBottom w:val="0"/>
          <w:divBdr>
            <w:top w:val="none" w:sz="0" w:space="0" w:color="auto"/>
            <w:left w:val="none" w:sz="0" w:space="0" w:color="auto"/>
            <w:bottom w:val="none" w:sz="0" w:space="0" w:color="auto"/>
            <w:right w:val="none" w:sz="0" w:space="0" w:color="auto"/>
          </w:divBdr>
        </w:div>
        <w:div w:id="1106969790">
          <w:marLeft w:val="0"/>
          <w:marRight w:val="0"/>
          <w:marTop w:val="0"/>
          <w:marBottom w:val="0"/>
          <w:divBdr>
            <w:top w:val="none" w:sz="0" w:space="0" w:color="auto"/>
            <w:left w:val="none" w:sz="0" w:space="0" w:color="auto"/>
            <w:bottom w:val="none" w:sz="0" w:space="0" w:color="auto"/>
            <w:right w:val="none" w:sz="0" w:space="0" w:color="auto"/>
          </w:divBdr>
        </w:div>
        <w:div w:id="1116023318">
          <w:marLeft w:val="0"/>
          <w:marRight w:val="0"/>
          <w:marTop w:val="0"/>
          <w:marBottom w:val="0"/>
          <w:divBdr>
            <w:top w:val="none" w:sz="0" w:space="0" w:color="auto"/>
            <w:left w:val="none" w:sz="0" w:space="0" w:color="auto"/>
            <w:bottom w:val="none" w:sz="0" w:space="0" w:color="auto"/>
            <w:right w:val="none" w:sz="0" w:space="0" w:color="auto"/>
          </w:divBdr>
        </w:div>
        <w:div w:id="1137338407">
          <w:marLeft w:val="0"/>
          <w:marRight w:val="0"/>
          <w:marTop w:val="0"/>
          <w:marBottom w:val="0"/>
          <w:divBdr>
            <w:top w:val="none" w:sz="0" w:space="0" w:color="auto"/>
            <w:left w:val="none" w:sz="0" w:space="0" w:color="auto"/>
            <w:bottom w:val="none" w:sz="0" w:space="0" w:color="auto"/>
            <w:right w:val="none" w:sz="0" w:space="0" w:color="auto"/>
          </w:divBdr>
          <w:divsChild>
            <w:div w:id="229313225">
              <w:marLeft w:val="0"/>
              <w:marRight w:val="0"/>
              <w:marTop w:val="0"/>
              <w:marBottom w:val="0"/>
              <w:divBdr>
                <w:top w:val="none" w:sz="0" w:space="0" w:color="auto"/>
                <w:left w:val="none" w:sz="0" w:space="0" w:color="auto"/>
                <w:bottom w:val="none" w:sz="0" w:space="0" w:color="auto"/>
                <w:right w:val="none" w:sz="0" w:space="0" w:color="auto"/>
              </w:divBdr>
            </w:div>
            <w:div w:id="479930657">
              <w:marLeft w:val="0"/>
              <w:marRight w:val="0"/>
              <w:marTop w:val="0"/>
              <w:marBottom w:val="0"/>
              <w:divBdr>
                <w:top w:val="none" w:sz="0" w:space="0" w:color="auto"/>
                <w:left w:val="none" w:sz="0" w:space="0" w:color="auto"/>
                <w:bottom w:val="none" w:sz="0" w:space="0" w:color="auto"/>
                <w:right w:val="none" w:sz="0" w:space="0" w:color="auto"/>
              </w:divBdr>
            </w:div>
            <w:div w:id="482426687">
              <w:marLeft w:val="0"/>
              <w:marRight w:val="0"/>
              <w:marTop w:val="0"/>
              <w:marBottom w:val="0"/>
              <w:divBdr>
                <w:top w:val="none" w:sz="0" w:space="0" w:color="auto"/>
                <w:left w:val="none" w:sz="0" w:space="0" w:color="auto"/>
                <w:bottom w:val="none" w:sz="0" w:space="0" w:color="auto"/>
                <w:right w:val="none" w:sz="0" w:space="0" w:color="auto"/>
              </w:divBdr>
            </w:div>
            <w:div w:id="592201246">
              <w:marLeft w:val="0"/>
              <w:marRight w:val="0"/>
              <w:marTop w:val="0"/>
              <w:marBottom w:val="0"/>
              <w:divBdr>
                <w:top w:val="none" w:sz="0" w:space="0" w:color="auto"/>
                <w:left w:val="none" w:sz="0" w:space="0" w:color="auto"/>
                <w:bottom w:val="none" w:sz="0" w:space="0" w:color="auto"/>
                <w:right w:val="none" w:sz="0" w:space="0" w:color="auto"/>
              </w:divBdr>
            </w:div>
            <w:div w:id="693767632">
              <w:marLeft w:val="0"/>
              <w:marRight w:val="0"/>
              <w:marTop w:val="0"/>
              <w:marBottom w:val="0"/>
              <w:divBdr>
                <w:top w:val="none" w:sz="0" w:space="0" w:color="auto"/>
                <w:left w:val="none" w:sz="0" w:space="0" w:color="auto"/>
                <w:bottom w:val="none" w:sz="0" w:space="0" w:color="auto"/>
                <w:right w:val="none" w:sz="0" w:space="0" w:color="auto"/>
              </w:divBdr>
            </w:div>
            <w:div w:id="749423430">
              <w:marLeft w:val="0"/>
              <w:marRight w:val="0"/>
              <w:marTop w:val="0"/>
              <w:marBottom w:val="0"/>
              <w:divBdr>
                <w:top w:val="none" w:sz="0" w:space="0" w:color="auto"/>
                <w:left w:val="none" w:sz="0" w:space="0" w:color="auto"/>
                <w:bottom w:val="none" w:sz="0" w:space="0" w:color="auto"/>
                <w:right w:val="none" w:sz="0" w:space="0" w:color="auto"/>
              </w:divBdr>
            </w:div>
            <w:div w:id="895093786">
              <w:marLeft w:val="0"/>
              <w:marRight w:val="0"/>
              <w:marTop w:val="0"/>
              <w:marBottom w:val="0"/>
              <w:divBdr>
                <w:top w:val="none" w:sz="0" w:space="0" w:color="auto"/>
                <w:left w:val="none" w:sz="0" w:space="0" w:color="auto"/>
                <w:bottom w:val="none" w:sz="0" w:space="0" w:color="auto"/>
                <w:right w:val="none" w:sz="0" w:space="0" w:color="auto"/>
              </w:divBdr>
            </w:div>
            <w:div w:id="946888153">
              <w:marLeft w:val="0"/>
              <w:marRight w:val="0"/>
              <w:marTop w:val="0"/>
              <w:marBottom w:val="0"/>
              <w:divBdr>
                <w:top w:val="none" w:sz="0" w:space="0" w:color="auto"/>
                <w:left w:val="none" w:sz="0" w:space="0" w:color="auto"/>
                <w:bottom w:val="none" w:sz="0" w:space="0" w:color="auto"/>
                <w:right w:val="none" w:sz="0" w:space="0" w:color="auto"/>
              </w:divBdr>
            </w:div>
            <w:div w:id="1174879884">
              <w:marLeft w:val="0"/>
              <w:marRight w:val="0"/>
              <w:marTop w:val="0"/>
              <w:marBottom w:val="0"/>
              <w:divBdr>
                <w:top w:val="none" w:sz="0" w:space="0" w:color="auto"/>
                <w:left w:val="none" w:sz="0" w:space="0" w:color="auto"/>
                <w:bottom w:val="none" w:sz="0" w:space="0" w:color="auto"/>
                <w:right w:val="none" w:sz="0" w:space="0" w:color="auto"/>
              </w:divBdr>
            </w:div>
            <w:div w:id="1347706088">
              <w:marLeft w:val="0"/>
              <w:marRight w:val="0"/>
              <w:marTop w:val="0"/>
              <w:marBottom w:val="0"/>
              <w:divBdr>
                <w:top w:val="none" w:sz="0" w:space="0" w:color="auto"/>
                <w:left w:val="none" w:sz="0" w:space="0" w:color="auto"/>
                <w:bottom w:val="none" w:sz="0" w:space="0" w:color="auto"/>
                <w:right w:val="none" w:sz="0" w:space="0" w:color="auto"/>
              </w:divBdr>
            </w:div>
            <w:div w:id="1404765500">
              <w:marLeft w:val="0"/>
              <w:marRight w:val="0"/>
              <w:marTop w:val="0"/>
              <w:marBottom w:val="0"/>
              <w:divBdr>
                <w:top w:val="none" w:sz="0" w:space="0" w:color="auto"/>
                <w:left w:val="none" w:sz="0" w:space="0" w:color="auto"/>
                <w:bottom w:val="none" w:sz="0" w:space="0" w:color="auto"/>
                <w:right w:val="none" w:sz="0" w:space="0" w:color="auto"/>
              </w:divBdr>
            </w:div>
            <w:div w:id="1689330906">
              <w:marLeft w:val="0"/>
              <w:marRight w:val="0"/>
              <w:marTop w:val="0"/>
              <w:marBottom w:val="0"/>
              <w:divBdr>
                <w:top w:val="none" w:sz="0" w:space="0" w:color="auto"/>
                <w:left w:val="none" w:sz="0" w:space="0" w:color="auto"/>
                <w:bottom w:val="none" w:sz="0" w:space="0" w:color="auto"/>
                <w:right w:val="none" w:sz="0" w:space="0" w:color="auto"/>
              </w:divBdr>
            </w:div>
            <w:div w:id="1730493596">
              <w:marLeft w:val="0"/>
              <w:marRight w:val="0"/>
              <w:marTop w:val="0"/>
              <w:marBottom w:val="0"/>
              <w:divBdr>
                <w:top w:val="none" w:sz="0" w:space="0" w:color="auto"/>
                <w:left w:val="none" w:sz="0" w:space="0" w:color="auto"/>
                <w:bottom w:val="none" w:sz="0" w:space="0" w:color="auto"/>
                <w:right w:val="none" w:sz="0" w:space="0" w:color="auto"/>
              </w:divBdr>
            </w:div>
            <w:div w:id="1743065074">
              <w:marLeft w:val="0"/>
              <w:marRight w:val="0"/>
              <w:marTop w:val="0"/>
              <w:marBottom w:val="0"/>
              <w:divBdr>
                <w:top w:val="none" w:sz="0" w:space="0" w:color="auto"/>
                <w:left w:val="none" w:sz="0" w:space="0" w:color="auto"/>
                <w:bottom w:val="none" w:sz="0" w:space="0" w:color="auto"/>
                <w:right w:val="none" w:sz="0" w:space="0" w:color="auto"/>
              </w:divBdr>
            </w:div>
            <w:div w:id="1766730152">
              <w:marLeft w:val="0"/>
              <w:marRight w:val="0"/>
              <w:marTop w:val="0"/>
              <w:marBottom w:val="0"/>
              <w:divBdr>
                <w:top w:val="none" w:sz="0" w:space="0" w:color="auto"/>
                <w:left w:val="none" w:sz="0" w:space="0" w:color="auto"/>
                <w:bottom w:val="none" w:sz="0" w:space="0" w:color="auto"/>
                <w:right w:val="none" w:sz="0" w:space="0" w:color="auto"/>
              </w:divBdr>
            </w:div>
            <w:div w:id="1795251529">
              <w:marLeft w:val="0"/>
              <w:marRight w:val="0"/>
              <w:marTop w:val="0"/>
              <w:marBottom w:val="0"/>
              <w:divBdr>
                <w:top w:val="none" w:sz="0" w:space="0" w:color="auto"/>
                <w:left w:val="none" w:sz="0" w:space="0" w:color="auto"/>
                <w:bottom w:val="none" w:sz="0" w:space="0" w:color="auto"/>
                <w:right w:val="none" w:sz="0" w:space="0" w:color="auto"/>
              </w:divBdr>
            </w:div>
            <w:div w:id="1848864713">
              <w:marLeft w:val="0"/>
              <w:marRight w:val="0"/>
              <w:marTop w:val="0"/>
              <w:marBottom w:val="0"/>
              <w:divBdr>
                <w:top w:val="none" w:sz="0" w:space="0" w:color="auto"/>
                <w:left w:val="none" w:sz="0" w:space="0" w:color="auto"/>
                <w:bottom w:val="none" w:sz="0" w:space="0" w:color="auto"/>
                <w:right w:val="none" w:sz="0" w:space="0" w:color="auto"/>
              </w:divBdr>
            </w:div>
            <w:div w:id="1854765291">
              <w:marLeft w:val="0"/>
              <w:marRight w:val="0"/>
              <w:marTop w:val="0"/>
              <w:marBottom w:val="0"/>
              <w:divBdr>
                <w:top w:val="none" w:sz="0" w:space="0" w:color="auto"/>
                <w:left w:val="none" w:sz="0" w:space="0" w:color="auto"/>
                <w:bottom w:val="none" w:sz="0" w:space="0" w:color="auto"/>
                <w:right w:val="none" w:sz="0" w:space="0" w:color="auto"/>
              </w:divBdr>
            </w:div>
            <w:div w:id="2039887675">
              <w:marLeft w:val="0"/>
              <w:marRight w:val="0"/>
              <w:marTop w:val="0"/>
              <w:marBottom w:val="0"/>
              <w:divBdr>
                <w:top w:val="none" w:sz="0" w:space="0" w:color="auto"/>
                <w:left w:val="none" w:sz="0" w:space="0" w:color="auto"/>
                <w:bottom w:val="none" w:sz="0" w:space="0" w:color="auto"/>
                <w:right w:val="none" w:sz="0" w:space="0" w:color="auto"/>
              </w:divBdr>
            </w:div>
            <w:div w:id="2099472485">
              <w:marLeft w:val="0"/>
              <w:marRight w:val="0"/>
              <w:marTop w:val="0"/>
              <w:marBottom w:val="0"/>
              <w:divBdr>
                <w:top w:val="none" w:sz="0" w:space="0" w:color="auto"/>
                <w:left w:val="none" w:sz="0" w:space="0" w:color="auto"/>
                <w:bottom w:val="none" w:sz="0" w:space="0" w:color="auto"/>
                <w:right w:val="none" w:sz="0" w:space="0" w:color="auto"/>
              </w:divBdr>
            </w:div>
          </w:divsChild>
        </w:div>
        <w:div w:id="1139761165">
          <w:marLeft w:val="0"/>
          <w:marRight w:val="0"/>
          <w:marTop w:val="0"/>
          <w:marBottom w:val="0"/>
          <w:divBdr>
            <w:top w:val="none" w:sz="0" w:space="0" w:color="auto"/>
            <w:left w:val="none" w:sz="0" w:space="0" w:color="auto"/>
            <w:bottom w:val="none" w:sz="0" w:space="0" w:color="auto"/>
            <w:right w:val="none" w:sz="0" w:space="0" w:color="auto"/>
          </w:divBdr>
        </w:div>
        <w:div w:id="1208106345">
          <w:marLeft w:val="0"/>
          <w:marRight w:val="0"/>
          <w:marTop w:val="0"/>
          <w:marBottom w:val="0"/>
          <w:divBdr>
            <w:top w:val="none" w:sz="0" w:space="0" w:color="auto"/>
            <w:left w:val="none" w:sz="0" w:space="0" w:color="auto"/>
            <w:bottom w:val="none" w:sz="0" w:space="0" w:color="auto"/>
            <w:right w:val="none" w:sz="0" w:space="0" w:color="auto"/>
          </w:divBdr>
        </w:div>
        <w:div w:id="1244879525">
          <w:marLeft w:val="0"/>
          <w:marRight w:val="0"/>
          <w:marTop w:val="0"/>
          <w:marBottom w:val="0"/>
          <w:divBdr>
            <w:top w:val="none" w:sz="0" w:space="0" w:color="auto"/>
            <w:left w:val="none" w:sz="0" w:space="0" w:color="auto"/>
            <w:bottom w:val="none" w:sz="0" w:space="0" w:color="auto"/>
            <w:right w:val="none" w:sz="0" w:space="0" w:color="auto"/>
          </w:divBdr>
        </w:div>
        <w:div w:id="1288658189">
          <w:marLeft w:val="0"/>
          <w:marRight w:val="0"/>
          <w:marTop w:val="0"/>
          <w:marBottom w:val="0"/>
          <w:divBdr>
            <w:top w:val="none" w:sz="0" w:space="0" w:color="auto"/>
            <w:left w:val="none" w:sz="0" w:space="0" w:color="auto"/>
            <w:bottom w:val="none" w:sz="0" w:space="0" w:color="auto"/>
            <w:right w:val="none" w:sz="0" w:space="0" w:color="auto"/>
          </w:divBdr>
        </w:div>
        <w:div w:id="1295479138">
          <w:marLeft w:val="0"/>
          <w:marRight w:val="0"/>
          <w:marTop w:val="0"/>
          <w:marBottom w:val="0"/>
          <w:divBdr>
            <w:top w:val="none" w:sz="0" w:space="0" w:color="auto"/>
            <w:left w:val="none" w:sz="0" w:space="0" w:color="auto"/>
            <w:bottom w:val="none" w:sz="0" w:space="0" w:color="auto"/>
            <w:right w:val="none" w:sz="0" w:space="0" w:color="auto"/>
          </w:divBdr>
        </w:div>
        <w:div w:id="1310939084">
          <w:marLeft w:val="0"/>
          <w:marRight w:val="0"/>
          <w:marTop w:val="0"/>
          <w:marBottom w:val="0"/>
          <w:divBdr>
            <w:top w:val="none" w:sz="0" w:space="0" w:color="auto"/>
            <w:left w:val="none" w:sz="0" w:space="0" w:color="auto"/>
            <w:bottom w:val="none" w:sz="0" w:space="0" w:color="auto"/>
            <w:right w:val="none" w:sz="0" w:space="0" w:color="auto"/>
          </w:divBdr>
        </w:div>
        <w:div w:id="1314682336">
          <w:marLeft w:val="0"/>
          <w:marRight w:val="0"/>
          <w:marTop w:val="0"/>
          <w:marBottom w:val="0"/>
          <w:divBdr>
            <w:top w:val="none" w:sz="0" w:space="0" w:color="auto"/>
            <w:left w:val="none" w:sz="0" w:space="0" w:color="auto"/>
            <w:bottom w:val="none" w:sz="0" w:space="0" w:color="auto"/>
            <w:right w:val="none" w:sz="0" w:space="0" w:color="auto"/>
          </w:divBdr>
        </w:div>
        <w:div w:id="1337463552">
          <w:marLeft w:val="0"/>
          <w:marRight w:val="0"/>
          <w:marTop w:val="0"/>
          <w:marBottom w:val="0"/>
          <w:divBdr>
            <w:top w:val="none" w:sz="0" w:space="0" w:color="auto"/>
            <w:left w:val="none" w:sz="0" w:space="0" w:color="auto"/>
            <w:bottom w:val="none" w:sz="0" w:space="0" w:color="auto"/>
            <w:right w:val="none" w:sz="0" w:space="0" w:color="auto"/>
          </w:divBdr>
        </w:div>
        <w:div w:id="1342901498">
          <w:marLeft w:val="0"/>
          <w:marRight w:val="0"/>
          <w:marTop w:val="0"/>
          <w:marBottom w:val="0"/>
          <w:divBdr>
            <w:top w:val="none" w:sz="0" w:space="0" w:color="auto"/>
            <w:left w:val="none" w:sz="0" w:space="0" w:color="auto"/>
            <w:bottom w:val="none" w:sz="0" w:space="0" w:color="auto"/>
            <w:right w:val="none" w:sz="0" w:space="0" w:color="auto"/>
          </w:divBdr>
        </w:div>
        <w:div w:id="1354654339">
          <w:marLeft w:val="0"/>
          <w:marRight w:val="0"/>
          <w:marTop w:val="0"/>
          <w:marBottom w:val="0"/>
          <w:divBdr>
            <w:top w:val="none" w:sz="0" w:space="0" w:color="auto"/>
            <w:left w:val="none" w:sz="0" w:space="0" w:color="auto"/>
            <w:bottom w:val="none" w:sz="0" w:space="0" w:color="auto"/>
            <w:right w:val="none" w:sz="0" w:space="0" w:color="auto"/>
          </w:divBdr>
        </w:div>
        <w:div w:id="1369649677">
          <w:marLeft w:val="0"/>
          <w:marRight w:val="0"/>
          <w:marTop w:val="0"/>
          <w:marBottom w:val="0"/>
          <w:divBdr>
            <w:top w:val="none" w:sz="0" w:space="0" w:color="auto"/>
            <w:left w:val="none" w:sz="0" w:space="0" w:color="auto"/>
            <w:bottom w:val="none" w:sz="0" w:space="0" w:color="auto"/>
            <w:right w:val="none" w:sz="0" w:space="0" w:color="auto"/>
          </w:divBdr>
        </w:div>
        <w:div w:id="1370688592">
          <w:marLeft w:val="0"/>
          <w:marRight w:val="0"/>
          <w:marTop w:val="0"/>
          <w:marBottom w:val="0"/>
          <w:divBdr>
            <w:top w:val="none" w:sz="0" w:space="0" w:color="auto"/>
            <w:left w:val="none" w:sz="0" w:space="0" w:color="auto"/>
            <w:bottom w:val="none" w:sz="0" w:space="0" w:color="auto"/>
            <w:right w:val="none" w:sz="0" w:space="0" w:color="auto"/>
          </w:divBdr>
        </w:div>
        <w:div w:id="1443301372">
          <w:marLeft w:val="0"/>
          <w:marRight w:val="0"/>
          <w:marTop w:val="0"/>
          <w:marBottom w:val="0"/>
          <w:divBdr>
            <w:top w:val="none" w:sz="0" w:space="0" w:color="auto"/>
            <w:left w:val="none" w:sz="0" w:space="0" w:color="auto"/>
            <w:bottom w:val="none" w:sz="0" w:space="0" w:color="auto"/>
            <w:right w:val="none" w:sz="0" w:space="0" w:color="auto"/>
          </w:divBdr>
        </w:div>
        <w:div w:id="1448813894">
          <w:marLeft w:val="0"/>
          <w:marRight w:val="0"/>
          <w:marTop w:val="0"/>
          <w:marBottom w:val="0"/>
          <w:divBdr>
            <w:top w:val="none" w:sz="0" w:space="0" w:color="auto"/>
            <w:left w:val="none" w:sz="0" w:space="0" w:color="auto"/>
            <w:bottom w:val="none" w:sz="0" w:space="0" w:color="auto"/>
            <w:right w:val="none" w:sz="0" w:space="0" w:color="auto"/>
          </w:divBdr>
        </w:div>
        <w:div w:id="1451433144">
          <w:marLeft w:val="0"/>
          <w:marRight w:val="0"/>
          <w:marTop w:val="0"/>
          <w:marBottom w:val="0"/>
          <w:divBdr>
            <w:top w:val="none" w:sz="0" w:space="0" w:color="auto"/>
            <w:left w:val="none" w:sz="0" w:space="0" w:color="auto"/>
            <w:bottom w:val="none" w:sz="0" w:space="0" w:color="auto"/>
            <w:right w:val="none" w:sz="0" w:space="0" w:color="auto"/>
          </w:divBdr>
        </w:div>
        <w:div w:id="1463696708">
          <w:marLeft w:val="0"/>
          <w:marRight w:val="0"/>
          <w:marTop w:val="0"/>
          <w:marBottom w:val="0"/>
          <w:divBdr>
            <w:top w:val="none" w:sz="0" w:space="0" w:color="auto"/>
            <w:left w:val="none" w:sz="0" w:space="0" w:color="auto"/>
            <w:bottom w:val="none" w:sz="0" w:space="0" w:color="auto"/>
            <w:right w:val="none" w:sz="0" w:space="0" w:color="auto"/>
          </w:divBdr>
          <w:divsChild>
            <w:div w:id="1970352310">
              <w:marLeft w:val="-75"/>
              <w:marRight w:val="0"/>
              <w:marTop w:val="30"/>
              <w:marBottom w:val="30"/>
              <w:divBdr>
                <w:top w:val="none" w:sz="0" w:space="0" w:color="auto"/>
                <w:left w:val="none" w:sz="0" w:space="0" w:color="auto"/>
                <w:bottom w:val="none" w:sz="0" w:space="0" w:color="auto"/>
                <w:right w:val="none" w:sz="0" w:space="0" w:color="auto"/>
              </w:divBdr>
              <w:divsChild>
                <w:div w:id="353278">
                  <w:marLeft w:val="0"/>
                  <w:marRight w:val="0"/>
                  <w:marTop w:val="0"/>
                  <w:marBottom w:val="0"/>
                  <w:divBdr>
                    <w:top w:val="none" w:sz="0" w:space="0" w:color="auto"/>
                    <w:left w:val="none" w:sz="0" w:space="0" w:color="auto"/>
                    <w:bottom w:val="none" w:sz="0" w:space="0" w:color="auto"/>
                    <w:right w:val="none" w:sz="0" w:space="0" w:color="auto"/>
                  </w:divBdr>
                  <w:divsChild>
                    <w:div w:id="1680692690">
                      <w:marLeft w:val="0"/>
                      <w:marRight w:val="0"/>
                      <w:marTop w:val="0"/>
                      <w:marBottom w:val="0"/>
                      <w:divBdr>
                        <w:top w:val="none" w:sz="0" w:space="0" w:color="auto"/>
                        <w:left w:val="none" w:sz="0" w:space="0" w:color="auto"/>
                        <w:bottom w:val="none" w:sz="0" w:space="0" w:color="auto"/>
                        <w:right w:val="none" w:sz="0" w:space="0" w:color="auto"/>
                      </w:divBdr>
                    </w:div>
                  </w:divsChild>
                </w:div>
                <w:div w:id="179130597">
                  <w:marLeft w:val="0"/>
                  <w:marRight w:val="0"/>
                  <w:marTop w:val="0"/>
                  <w:marBottom w:val="0"/>
                  <w:divBdr>
                    <w:top w:val="none" w:sz="0" w:space="0" w:color="auto"/>
                    <w:left w:val="none" w:sz="0" w:space="0" w:color="auto"/>
                    <w:bottom w:val="none" w:sz="0" w:space="0" w:color="auto"/>
                    <w:right w:val="none" w:sz="0" w:space="0" w:color="auto"/>
                  </w:divBdr>
                  <w:divsChild>
                    <w:div w:id="1549141850">
                      <w:marLeft w:val="0"/>
                      <w:marRight w:val="0"/>
                      <w:marTop w:val="0"/>
                      <w:marBottom w:val="0"/>
                      <w:divBdr>
                        <w:top w:val="none" w:sz="0" w:space="0" w:color="auto"/>
                        <w:left w:val="none" w:sz="0" w:space="0" w:color="auto"/>
                        <w:bottom w:val="none" w:sz="0" w:space="0" w:color="auto"/>
                        <w:right w:val="none" w:sz="0" w:space="0" w:color="auto"/>
                      </w:divBdr>
                    </w:div>
                  </w:divsChild>
                </w:div>
                <w:div w:id="504175460">
                  <w:marLeft w:val="0"/>
                  <w:marRight w:val="0"/>
                  <w:marTop w:val="0"/>
                  <w:marBottom w:val="0"/>
                  <w:divBdr>
                    <w:top w:val="none" w:sz="0" w:space="0" w:color="auto"/>
                    <w:left w:val="none" w:sz="0" w:space="0" w:color="auto"/>
                    <w:bottom w:val="none" w:sz="0" w:space="0" w:color="auto"/>
                    <w:right w:val="none" w:sz="0" w:space="0" w:color="auto"/>
                  </w:divBdr>
                  <w:divsChild>
                    <w:div w:id="2018532159">
                      <w:marLeft w:val="0"/>
                      <w:marRight w:val="0"/>
                      <w:marTop w:val="0"/>
                      <w:marBottom w:val="0"/>
                      <w:divBdr>
                        <w:top w:val="none" w:sz="0" w:space="0" w:color="auto"/>
                        <w:left w:val="none" w:sz="0" w:space="0" w:color="auto"/>
                        <w:bottom w:val="none" w:sz="0" w:space="0" w:color="auto"/>
                        <w:right w:val="none" w:sz="0" w:space="0" w:color="auto"/>
                      </w:divBdr>
                    </w:div>
                  </w:divsChild>
                </w:div>
                <w:div w:id="576089009">
                  <w:marLeft w:val="0"/>
                  <w:marRight w:val="0"/>
                  <w:marTop w:val="0"/>
                  <w:marBottom w:val="0"/>
                  <w:divBdr>
                    <w:top w:val="none" w:sz="0" w:space="0" w:color="auto"/>
                    <w:left w:val="none" w:sz="0" w:space="0" w:color="auto"/>
                    <w:bottom w:val="none" w:sz="0" w:space="0" w:color="auto"/>
                    <w:right w:val="none" w:sz="0" w:space="0" w:color="auto"/>
                  </w:divBdr>
                  <w:divsChild>
                    <w:div w:id="453208866">
                      <w:marLeft w:val="0"/>
                      <w:marRight w:val="0"/>
                      <w:marTop w:val="0"/>
                      <w:marBottom w:val="0"/>
                      <w:divBdr>
                        <w:top w:val="none" w:sz="0" w:space="0" w:color="auto"/>
                        <w:left w:val="none" w:sz="0" w:space="0" w:color="auto"/>
                        <w:bottom w:val="none" w:sz="0" w:space="0" w:color="auto"/>
                        <w:right w:val="none" w:sz="0" w:space="0" w:color="auto"/>
                      </w:divBdr>
                    </w:div>
                  </w:divsChild>
                </w:div>
                <w:div w:id="681400815">
                  <w:marLeft w:val="0"/>
                  <w:marRight w:val="0"/>
                  <w:marTop w:val="0"/>
                  <w:marBottom w:val="0"/>
                  <w:divBdr>
                    <w:top w:val="none" w:sz="0" w:space="0" w:color="auto"/>
                    <w:left w:val="none" w:sz="0" w:space="0" w:color="auto"/>
                    <w:bottom w:val="none" w:sz="0" w:space="0" w:color="auto"/>
                    <w:right w:val="none" w:sz="0" w:space="0" w:color="auto"/>
                  </w:divBdr>
                  <w:divsChild>
                    <w:div w:id="1495797178">
                      <w:marLeft w:val="0"/>
                      <w:marRight w:val="0"/>
                      <w:marTop w:val="0"/>
                      <w:marBottom w:val="0"/>
                      <w:divBdr>
                        <w:top w:val="none" w:sz="0" w:space="0" w:color="auto"/>
                        <w:left w:val="none" w:sz="0" w:space="0" w:color="auto"/>
                        <w:bottom w:val="none" w:sz="0" w:space="0" w:color="auto"/>
                        <w:right w:val="none" w:sz="0" w:space="0" w:color="auto"/>
                      </w:divBdr>
                    </w:div>
                  </w:divsChild>
                </w:div>
                <w:div w:id="824392491">
                  <w:marLeft w:val="0"/>
                  <w:marRight w:val="0"/>
                  <w:marTop w:val="0"/>
                  <w:marBottom w:val="0"/>
                  <w:divBdr>
                    <w:top w:val="none" w:sz="0" w:space="0" w:color="auto"/>
                    <w:left w:val="none" w:sz="0" w:space="0" w:color="auto"/>
                    <w:bottom w:val="none" w:sz="0" w:space="0" w:color="auto"/>
                    <w:right w:val="none" w:sz="0" w:space="0" w:color="auto"/>
                  </w:divBdr>
                  <w:divsChild>
                    <w:div w:id="480193500">
                      <w:marLeft w:val="0"/>
                      <w:marRight w:val="0"/>
                      <w:marTop w:val="0"/>
                      <w:marBottom w:val="0"/>
                      <w:divBdr>
                        <w:top w:val="none" w:sz="0" w:space="0" w:color="auto"/>
                        <w:left w:val="none" w:sz="0" w:space="0" w:color="auto"/>
                        <w:bottom w:val="none" w:sz="0" w:space="0" w:color="auto"/>
                        <w:right w:val="none" w:sz="0" w:space="0" w:color="auto"/>
                      </w:divBdr>
                    </w:div>
                  </w:divsChild>
                </w:div>
                <w:div w:id="851649059">
                  <w:marLeft w:val="0"/>
                  <w:marRight w:val="0"/>
                  <w:marTop w:val="0"/>
                  <w:marBottom w:val="0"/>
                  <w:divBdr>
                    <w:top w:val="none" w:sz="0" w:space="0" w:color="auto"/>
                    <w:left w:val="none" w:sz="0" w:space="0" w:color="auto"/>
                    <w:bottom w:val="none" w:sz="0" w:space="0" w:color="auto"/>
                    <w:right w:val="none" w:sz="0" w:space="0" w:color="auto"/>
                  </w:divBdr>
                  <w:divsChild>
                    <w:div w:id="255483506">
                      <w:marLeft w:val="0"/>
                      <w:marRight w:val="0"/>
                      <w:marTop w:val="0"/>
                      <w:marBottom w:val="0"/>
                      <w:divBdr>
                        <w:top w:val="none" w:sz="0" w:space="0" w:color="auto"/>
                        <w:left w:val="none" w:sz="0" w:space="0" w:color="auto"/>
                        <w:bottom w:val="none" w:sz="0" w:space="0" w:color="auto"/>
                        <w:right w:val="none" w:sz="0" w:space="0" w:color="auto"/>
                      </w:divBdr>
                    </w:div>
                    <w:div w:id="1729840624">
                      <w:marLeft w:val="0"/>
                      <w:marRight w:val="0"/>
                      <w:marTop w:val="0"/>
                      <w:marBottom w:val="0"/>
                      <w:divBdr>
                        <w:top w:val="none" w:sz="0" w:space="0" w:color="auto"/>
                        <w:left w:val="none" w:sz="0" w:space="0" w:color="auto"/>
                        <w:bottom w:val="none" w:sz="0" w:space="0" w:color="auto"/>
                        <w:right w:val="none" w:sz="0" w:space="0" w:color="auto"/>
                      </w:divBdr>
                    </w:div>
                  </w:divsChild>
                </w:div>
                <w:div w:id="853346258">
                  <w:marLeft w:val="0"/>
                  <w:marRight w:val="0"/>
                  <w:marTop w:val="0"/>
                  <w:marBottom w:val="0"/>
                  <w:divBdr>
                    <w:top w:val="none" w:sz="0" w:space="0" w:color="auto"/>
                    <w:left w:val="none" w:sz="0" w:space="0" w:color="auto"/>
                    <w:bottom w:val="none" w:sz="0" w:space="0" w:color="auto"/>
                    <w:right w:val="none" w:sz="0" w:space="0" w:color="auto"/>
                  </w:divBdr>
                  <w:divsChild>
                    <w:div w:id="1911304350">
                      <w:marLeft w:val="0"/>
                      <w:marRight w:val="0"/>
                      <w:marTop w:val="0"/>
                      <w:marBottom w:val="0"/>
                      <w:divBdr>
                        <w:top w:val="none" w:sz="0" w:space="0" w:color="auto"/>
                        <w:left w:val="none" w:sz="0" w:space="0" w:color="auto"/>
                        <w:bottom w:val="none" w:sz="0" w:space="0" w:color="auto"/>
                        <w:right w:val="none" w:sz="0" w:space="0" w:color="auto"/>
                      </w:divBdr>
                    </w:div>
                  </w:divsChild>
                </w:div>
                <w:div w:id="892619610">
                  <w:marLeft w:val="0"/>
                  <w:marRight w:val="0"/>
                  <w:marTop w:val="0"/>
                  <w:marBottom w:val="0"/>
                  <w:divBdr>
                    <w:top w:val="none" w:sz="0" w:space="0" w:color="auto"/>
                    <w:left w:val="none" w:sz="0" w:space="0" w:color="auto"/>
                    <w:bottom w:val="none" w:sz="0" w:space="0" w:color="auto"/>
                    <w:right w:val="none" w:sz="0" w:space="0" w:color="auto"/>
                  </w:divBdr>
                  <w:divsChild>
                    <w:div w:id="427701720">
                      <w:marLeft w:val="0"/>
                      <w:marRight w:val="0"/>
                      <w:marTop w:val="0"/>
                      <w:marBottom w:val="0"/>
                      <w:divBdr>
                        <w:top w:val="none" w:sz="0" w:space="0" w:color="auto"/>
                        <w:left w:val="none" w:sz="0" w:space="0" w:color="auto"/>
                        <w:bottom w:val="none" w:sz="0" w:space="0" w:color="auto"/>
                        <w:right w:val="none" w:sz="0" w:space="0" w:color="auto"/>
                      </w:divBdr>
                    </w:div>
                  </w:divsChild>
                </w:div>
                <w:div w:id="1055541496">
                  <w:marLeft w:val="0"/>
                  <w:marRight w:val="0"/>
                  <w:marTop w:val="0"/>
                  <w:marBottom w:val="0"/>
                  <w:divBdr>
                    <w:top w:val="none" w:sz="0" w:space="0" w:color="auto"/>
                    <w:left w:val="none" w:sz="0" w:space="0" w:color="auto"/>
                    <w:bottom w:val="none" w:sz="0" w:space="0" w:color="auto"/>
                    <w:right w:val="none" w:sz="0" w:space="0" w:color="auto"/>
                  </w:divBdr>
                  <w:divsChild>
                    <w:div w:id="1708948477">
                      <w:marLeft w:val="0"/>
                      <w:marRight w:val="0"/>
                      <w:marTop w:val="0"/>
                      <w:marBottom w:val="0"/>
                      <w:divBdr>
                        <w:top w:val="none" w:sz="0" w:space="0" w:color="auto"/>
                        <w:left w:val="none" w:sz="0" w:space="0" w:color="auto"/>
                        <w:bottom w:val="none" w:sz="0" w:space="0" w:color="auto"/>
                        <w:right w:val="none" w:sz="0" w:space="0" w:color="auto"/>
                      </w:divBdr>
                    </w:div>
                  </w:divsChild>
                </w:div>
                <w:div w:id="1092319954">
                  <w:marLeft w:val="0"/>
                  <w:marRight w:val="0"/>
                  <w:marTop w:val="0"/>
                  <w:marBottom w:val="0"/>
                  <w:divBdr>
                    <w:top w:val="none" w:sz="0" w:space="0" w:color="auto"/>
                    <w:left w:val="none" w:sz="0" w:space="0" w:color="auto"/>
                    <w:bottom w:val="none" w:sz="0" w:space="0" w:color="auto"/>
                    <w:right w:val="none" w:sz="0" w:space="0" w:color="auto"/>
                  </w:divBdr>
                  <w:divsChild>
                    <w:div w:id="280381043">
                      <w:marLeft w:val="0"/>
                      <w:marRight w:val="0"/>
                      <w:marTop w:val="0"/>
                      <w:marBottom w:val="0"/>
                      <w:divBdr>
                        <w:top w:val="none" w:sz="0" w:space="0" w:color="auto"/>
                        <w:left w:val="none" w:sz="0" w:space="0" w:color="auto"/>
                        <w:bottom w:val="none" w:sz="0" w:space="0" w:color="auto"/>
                        <w:right w:val="none" w:sz="0" w:space="0" w:color="auto"/>
                      </w:divBdr>
                    </w:div>
                  </w:divsChild>
                </w:div>
                <w:div w:id="1155609077">
                  <w:marLeft w:val="0"/>
                  <w:marRight w:val="0"/>
                  <w:marTop w:val="0"/>
                  <w:marBottom w:val="0"/>
                  <w:divBdr>
                    <w:top w:val="none" w:sz="0" w:space="0" w:color="auto"/>
                    <w:left w:val="none" w:sz="0" w:space="0" w:color="auto"/>
                    <w:bottom w:val="none" w:sz="0" w:space="0" w:color="auto"/>
                    <w:right w:val="none" w:sz="0" w:space="0" w:color="auto"/>
                  </w:divBdr>
                  <w:divsChild>
                    <w:div w:id="920525130">
                      <w:marLeft w:val="0"/>
                      <w:marRight w:val="0"/>
                      <w:marTop w:val="0"/>
                      <w:marBottom w:val="0"/>
                      <w:divBdr>
                        <w:top w:val="none" w:sz="0" w:space="0" w:color="auto"/>
                        <w:left w:val="none" w:sz="0" w:space="0" w:color="auto"/>
                        <w:bottom w:val="none" w:sz="0" w:space="0" w:color="auto"/>
                        <w:right w:val="none" w:sz="0" w:space="0" w:color="auto"/>
                      </w:divBdr>
                    </w:div>
                  </w:divsChild>
                </w:div>
                <w:div w:id="1193572396">
                  <w:marLeft w:val="0"/>
                  <w:marRight w:val="0"/>
                  <w:marTop w:val="0"/>
                  <w:marBottom w:val="0"/>
                  <w:divBdr>
                    <w:top w:val="none" w:sz="0" w:space="0" w:color="auto"/>
                    <w:left w:val="none" w:sz="0" w:space="0" w:color="auto"/>
                    <w:bottom w:val="none" w:sz="0" w:space="0" w:color="auto"/>
                    <w:right w:val="none" w:sz="0" w:space="0" w:color="auto"/>
                  </w:divBdr>
                  <w:divsChild>
                    <w:div w:id="125582919">
                      <w:marLeft w:val="0"/>
                      <w:marRight w:val="0"/>
                      <w:marTop w:val="0"/>
                      <w:marBottom w:val="0"/>
                      <w:divBdr>
                        <w:top w:val="none" w:sz="0" w:space="0" w:color="auto"/>
                        <w:left w:val="none" w:sz="0" w:space="0" w:color="auto"/>
                        <w:bottom w:val="none" w:sz="0" w:space="0" w:color="auto"/>
                        <w:right w:val="none" w:sz="0" w:space="0" w:color="auto"/>
                      </w:divBdr>
                    </w:div>
                  </w:divsChild>
                </w:div>
                <w:div w:id="1238900067">
                  <w:marLeft w:val="0"/>
                  <w:marRight w:val="0"/>
                  <w:marTop w:val="0"/>
                  <w:marBottom w:val="0"/>
                  <w:divBdr>
                    <w:top w:val="none" w:sz="0" w:space="0" w:color="auto"/>
                    <w:left w:val="none" w:sz="0" w:space="0" w:color="auto"/>
                    <w:bottom w:val="none" w:sz="0" w:space="0" w:color="auto"/>
                    <w:right w:val="none" w:sz="0" w:space="0" w:color="auto"/>
                  </w:divBdr>
                  <w:divsChild>
                    <w:div w:id="136845212">
                      <w:marLeft w:val="0"/>
                      <w:marRight w:val="0"/>
                      <w:marTop w:val="0"/>
                      <w:marBottom w:val="0"/>
                      <w:divBdr>
                        <w:top w:val="none" w:sz="0" w:space="0" w:color="auto"/>
                        <w:left w:val="none" w:sz="0" w:space="0" w:color="auto"/>
                        <w:bottom w:val="none" w:sz="0" w:space="0" w:color="auto"/>
                        <w:right w:val="none" w:sz="0" w:space="0" w:color="auto"/>
                      </w:divBdr>
                    </w:div>
                  </w:divsChild>
                </w:div>
                <w:div w:id="1267424087">
                  <w:marLeft w:val="0"/>
                  <w:marRight w:val="0"/>
                  <w:marTop w:val="0"/>
                  <w:marBottom w:val="0"/>
                  <w:divBdr>
                    <w:top w:val="none" w:sz="0" w:space="0" w:color="auto"/>
                    <w:left w:val="none" w:sz="0" w:space="0" w:color="auto"/>
                    <w:bottom w:val="none" w:sz="0" w:space="0" w:color="auto"/>
                    <w:right w:val="none" w:sz="0" w:space="0" w:color="auto"/>
                  </w:divBdr>
                  <w:divsChild>
                    <w:div w:id="388578373">
                      <w:marLeft w:val="0"/>
                      <w:marRight w:val="0"/>
                      <w:marTop w:val="0"/>
                      <w:marBottom w:val="0"/>
                      <w:divBdr>
                        <w:top w:val="none" w:sz="0" w:space="0" w:color="auto"/>
                        <w:left w:val="none" w:sz="0" w:space="0" w:color="auto"/>
                        <w:bottom w:val="none" w:sz="0" w:space="0" w:color="auto"/>
                        <w:right w:val="none" w:sz="0" w:space="0" w:color="auto"/>
                      </w:divBdr>
                    </w:div>
                  </w:divsChild>
                </w:div>
                <w:div w:id="1343047604">
                  <w:marLeft w:val="0"/>
                  <w:marRight w:val="0"/>
                  <w:marTop w:val="0"/>
                  <w:marBottom w:val="0"/>
                  <w:divBdr>
                    <w:top w:val="none" w:sz="0" w:space="0" w:color="auto"/>
                    <w:left w:val="none" w:sz="0" w:space="0" w:color="auto"/>
                    <w:bottom w:val="none" w:sz="0" w:space="0" w:color="auto"/>
                    <w:right w:val="none" w:sz="0" w:space="0" w:color="auto"/>
                  </w:divBdr>
                  <w:divsChild>
                    <w:div w:id="1678731253">
                      <w:marLeft w:val="0"/>
                      <w:marRight w:val="0"/>
                      <w:marTop w:val="0"/>
                      <w:marBottom w:val="0"/>
                      <w:divBdr>
                        <w:top w:val="none" w:sz="0" w:space="0" w:color="auto"/>
                        <w:left w:val="none" w:sz="0" w:space="0" w:color="auto"/>
                        <w:bottom w:val="none" w:sz="0" w:space="0" w:color="auto"/>
                        <w:right w:val="none" w:sz="0" w:space="0" w:color="auto"/>
                      </w:divBdr>
                    </w:div>
                  </w:divsChild>
                </w:div>
                <w:div w:id="1417051555">
                  <w:marLeft w:val="0"/>
                  <w:marRight w:val="0"/>
                  <w:marTop w:val="0"/>
                  <w:marBottom w:val="0"/>
                  <w:divBdr>
                    <w:top w:val="none" w:sz="0" w:space="0" w:color="auto"/>
                    <w:left w:val="none" w:sz="0" w:space="0" w:color="auto"/>
                    <w:bottom w:val="none" w:sz="0" w:space="0" w:color="auto"/>
                    <w:right w:val="none" w:sz="0" w:space="0" w:color="auto"/>
                  </w:divBdr>
                  <w:divsChild>
                    <w:div w:id="1241910635">
                      <w:marLeft w:val="0"/>
                      <w:marRight w:val="0"/>
                      <w:marTop w:val="0"/>
                      <w:marBottom w:val="0"/>
                      <w:divBdr>
                        <w:top w:val="none" w:sz="0" w:space="0" w:color="auto"/>
                        <w:left w:val="none" w:sz="0" w:space="0" w:color="auto"/>
                        <w:bottom w:val="none" w:sz="0" w:space="0" w:color="auto"/>
                        <w:right w:val="none" w:sz="0" w:space="0" w:color="auto"/>
                      </w:divBdr>
                    </w:div>
                  </w:divsChild>
                </w:div>
                <w:div w:id="1425147585">
                  <w:marLeft w:val="0"/>
                  <w:marRight w:val="0"/>
                  <w:marTop w:val="0"/>
                  <w:marBottom w:val="0"/>
                  <w:divBdr>
                    <w:top w:val="none" w:sz="0" w:space="0" w:color="auto"/>
                    <w:left w:val="none" w:sz="0" w:space="0" w:color="auto"/>
                    <w:bottom w:val="none" w:sz="0" w:space="0" w:color="auto"/>
                    <w:right w:val="none" w:sz="0" w:space="0" w:color="auto"/>
                  </w:divBdr>
                  <w:divsChild>
                    <w:div w:id="1371495589">
                      <w:marLeft w:val="0"/>
                      <w:marRight w:val="0"/>
                      <w:marTop w:val="0"/>
                      <w:marBottom w:val="0"/>
                      <w:divBdr>
                        <w:top w:val="none" w:sz="0" w:space="0" w:color="auto"/>
                        <w:left w:val="none" w:sz="0" w:space="0" w:color="auto"/>
                        <w:bottom w:val="none" w:sz="0" w:space="0" w:color="auto"/>
                        <w:right w:val="none" w:sz="0" w:space="0" w:color="auto"/>
                      </w:divBdr>
                    </w:div>
                  </w:divsChild>
                </w:div>
                <w:div w:id="1633750378">
                  <w:marLeft w:val="0"/>
                  <w:marRight w:val="0"/>
                  <w:marTop w:val="0"/>
                  <w:marBottom w:val="0"/>
                  <w:divBdr>
                    <w:top w:val="none" w:sz="0" w:space="0" w:color="auto"/>
                    <w:left w:val="none" w:sz="0" w:space="0" w:color="auto"/>
                    <w:bottom w:val="none" w:sz="0" w:space="0" w:color="auto"/>
                    <w:right w:val="none" w:sz="0" w:space="0" w:color="auto"/>
                  </w:divBdr>
                  <w:divsChild>
                    <w:div w:id="1570730832">
                      <w:marLeft w:val="0"/>
                      <w:marRight w:val="0"/>
                      <w:marTop w:val="0"/>
                      <w:marBottom w:val="0"/>
                      <w:divBdr>
                        <w:top w:val="none" w:sz="0" w:space="0" w:color="auto"/>
                        <w:left w:val="none" w:sz="0" w:space="0" w:color="auto"/>
                        <w:bottom w:val="none" w:sz="0" w:space="0" w:color="auto"/>
                        <w:right w:val="none" w:sz="0" w:space="0" w:color="auto"/>
                      </w:divBdr>
                    </w:div>
                  </w:divsChild>
                </w:div>
                <w:div w:id="1635522272">
                  <w:marLeft w:val="0"/>
                  <w:marRight w:val="0"/>
                  <w:marTop w:val="0"/>
                  <w:marBottom w:val="0"/>
                  <w:divBdr>
                    <w:top w:val="none" w:sz="0" w:space="0" w:color="auto"/>
                    <w:left w:val="none" w:sz="0" w:space="0" w:color="auto"/>
                    <w:bottom w:val="none" w:sz="0" w:space="0" w:color="auto"/>
                    <w:right w:val="none" w:sz="0" w:space="0" w:color="auto"/>
                  </w:divBdr>
                  <w:divsChild>
                    <w:div w:id="676421828">
                      <w:marLeft w:val="0"/>
                      <w:marRight w:val="0"/>
                      <w:marTop w:val="0"/>
                      <w:marBottom w:val="0"/>
                      <w:divBdr>
                        <w:top w:val="none" w:sz="0" w:space="0" w:color="auto"/>
                        <w:left w:val="none" w:sz="0" w:space="0" w:color="auto"/>
                        <w:bottom w:val="none" w:sz="0" w:space="0" w:color="auto"/>
                        <w:right w:val="none" w:sz="0" w:space="0" w:color="auto"/>
                      </w:divBdr>
                    </w:div>
                  </w:divsChild>
                </w:div>
                <w:div w:id="1704282643">
                  <w:marLeft w:val="0"/>
                  <w:marRight w:val="0"/>
                  <w:marTop w:val="0"/>
                  <w:marBottom w:val="0"/>
                  <w:divBdr>
                    <w:top w:val="none" w:sz="0" w:space="0" w:color="auto"/>
                    <w:left w:val="none" w:sz="0" w:space="0" w:color="auto"/>
                    <w:bottom w:val="none" w:sz="0" w:space="0" w:color="auto"/>
                    <w:right w:val="none" w:sz="0" w:space="0" w:color="auto"/>
                  </w:divBdr>
                  <w:divsChild>
                    <w:div w:id="405155589">
                      <w:marLeft w:val="0"/>
                      <w:marRight w:val="0"/>
                      <w:marTop w:val="0"/>
                      <w:marBottom w:val="0"/>
                      <w:divBdr>
                        <w:top w:val="none" w:sz="0" w:space="0" w:color="auto"/>
                        <w:left w:val="none" w:sz="0" w:space="0" w:color="auto"/>
                        <w:bottom w:val="none" w:sz="0" w:space="0" w:color="auto"/>
                        <w:right w:val="none" w:sz="0" w:space="0" w:color="auto"/>
                      </w:divBdr>
                    </w:div>
                  </w:divsChild>
                </w:div>
                <w:div w:id="1706982174">
                  <w:marLeft w:val="0"/>
                  <w:marRight w:val="0"/>
                  <w:marTop w:val="0"/>
                  <w:marBottom w:val="0"/>
                  <w:divBdr>
                    <w:top w:val="none" w:sz="0" w:space="0" w:color="auto"/>
                    <w:left w:val="none" w:sz="0" w:space="0" w:color="auto"/>
                    <w:bottom w:val="none" w:sz="0" w:space="0" w:color="auto"/>
                    <w:right w:val="none" w:sz="0" w:space="0" w:color="auto"/>
                  </w:divBdr>
                  <w:divsChild>
                    <w:div w:id="547839242">
                      <w:marLeft w:val="0"/>
                      <w:marRight w:val="0"/>
                      <w:marTop w:val="0"/>
                      <w:marBottom w:val="0"/>
                      <w:divBdr>
                        <w:top w:val="none" w:sz="0" w:space="0" w:color="auto"/>
                        <w:left w:val="none" w:sz="0" w:space="0" w:color="auto"/>
                        <w:bottom w:val="none" w:sz="0" w:space="0" w:color="auto"/>
                        <w:right w:val="none" w:sz="0" w:space="0" w:color="auto"/>
                      </w:divBdr>
                    </w:div>
                  </w:divsChild>
                </w:div>
                <w:div w:id="1794713846">
                  <w:marLeft w:val="0"/>
                  <w:marRight w:val="0"/>
                  <w:marTop w:val="0"/>
                  <w:marBottom w:val="0"/>
                  <w:divBdr>
                    <w:top w:val="none" w:sz="0" w:space="0" w:color="auto"/>
                    <w:left w:val="none" w:sz="0" w:space="0" w:color="auto"/>
                    <w:bottom w:val="none" w:sz="0" w:space="0" w:color="auto"/>
                    <w:right w:val="none" w:sz="0" w:space="0" w:color="auto"/>
                  </w:divBdr>
                  <w:divsChild>
                    <w:div w:id="1910143935">
                      <w:marLeft w:val="0"/>
                      <w:marRight w:val="0"/>
                      <w:marTop w:val="0"/>
                      <w:marBottom w:val="0"/>
                      <w:divBdr>
                        <w:top w:val="none" w:sz="0" w:space="0" w:color="auto"/>
                        <w:left w:val="none" w:sz="0" w:space="0" w:color="auto"/>
                        <w:bottom w:val="none" w:sz="0" w:space="0" w:color="auto"/>
                        <w:right w:val="none" w:sz="0" w:space="0" w:color="auto"/>
                      </w:divBdr>
                    </w:div>
                  </w:divsChild>
                </w:div>
                <w:div w:id="1948266138">
                  <w:marLeft w:val="0"/>
                  <w:marRight w:val="0"/>
                  <w:marTop w:val="0"/>
                  <w:marBottom w:val="0"/>
                  <w:divBdr>
                    <w:top w:val="none" w:sz="0" w:space="0" w:color="auto"/>
                    <w:left w:val="none" w:sz="0" w:space="0" w:color="auto"/>
                    <w:bottom w:val="none" w:sz="0" w:space="0" w:color="auto"/>
                    <w:right w:val="none" w:sz="0" w:space="0" w:color="auto"/>
                  </w:divBdr>
                  <w:divsChild>
                    <w:div w:id="385031647">
                      <w:marLeft w:val="0"/>
                      <w:marRight w:val="0"/>
                      <w:marTop w:val="0"/>
                      <w:marBottom w:val="0"/>
                      <w:divBdr>
                        <w:top w:val="none" w:sz="0" w:space="0" w:color="auto"/>
                        <w:left w:val="none" w:sz="0" w:space="0" w:color="auto"/>
                        <w:bottom w:val="none" w:sz="0" w:space="0" w:color="auto"/>
                        <w:right w:val="none" w:sz="0" w:space="0" w:color="auto"/>
                      </w:divBdr>
                    </w:div>
                  </w:divsChild>
                </w:div>
                <w:div w:id="1979333511">
                  <w:marLeft w:val="0"/>
                  <w:marRight w:val="0"/>
                  <w:marTop w:val="0"/>
                  <w:marBottom w:val="0"/>
                  <w:divBdr>
                    <w:top w:val="none" w:sz="0" w:space="0" w:color="auto"/>
                    <w:left w:val="none" w:sz="0" w:space="0" w:color="auto"/>
                    <w:bottom w:val="none" w:sz="0" w:space="0" w:color="auto"/>
                    <w:right w:val="none" w:sz="0" w:space="0" w:color="auto"/>
                  </w:divBdr>
                  <w:divsChild>
                    <w:div w:id="2127193402">
                      <w:marLeft w:val="0"/>
                      <w:marRight w:val="0"/>
                      <w:marTop w:val="0"/>
                      <w:marBottom w:val="0"/>
                      <w:divBdr>
                        <w:top w:val="none" w:sz="0" w:space="0" w:color="auto"/>
                        <w:left w:val="none" w:sz="0" w:space="0" w:color="auto"/>
                        <w:bottom w:val="none" w:sz="0" w:space="0" w:color="auto"/>
                        <w:right w:val="none" w:sz="0" w:space="0" w:color="auto"/>
                      </w:divBdr>
                    </w:div>
                  </w:divsChild>
                </w:div>
                <w:div w:id="2022391493">
                  <w:marLeft w:val="0"/>
                  <w:marRight w:val="0"/>
                  <w:marTop w:val="0"/>
                  <w:marBottom w:val="0"/>
                  <w:divBdr>
                    <w:top w:val="none" w:sz="0" w:space="0" w:color="auto"/>
                    <w:left w:val="none" w:sz="0" w:space="0" w:color="auto"/>
                    <w:bottom w:val="none" w:sz="0" w:space="0" w:color="auto"/>
                    <w:right w:val="none" w:sz="0" w:space="0" w:color="auto"/>
                  </w:divBdr>
                  <w:divsChild>
                    <w:div w:id="1532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88293">
          <w:marLeft w:val="0"/>
          <w:marRight w:val="0"/>
          <w:marTop w:val="0"/>
          <w:marBottom w:val="0"/>
          <w:divBdr>
            <w:top w:val="none" w:sz="0" w:space="0" w:color="auto"/>
            <w:left w:val="none" w:sz="0" w:space="0" w:color="auto"/>
            <w:bottom w:val="none" w:sz="0" w:space="0" w:color="auto"/>
            <w:right w:val="none" w:sz="0" w:space="0" w:color="auto"/>
          </w:divBdr>
          <w:divsChild>
            <w:div w:id="215052905">
              <w:marLeft w:val="-75"/>
              <w:marRight w:val="0"/>
              <w:marTop w:val="30"/>
              <w:marBottom w:val="30"/>
              <w:divBdr>
                <w:top w:val="none" w:sz="0" w:space="0" w:color="auto"/>
                <w:left w:val="none" w:sz="0" w:space="0" w:color="auto"/>
                <w:bottom w:val="none" w:sz="0" w:space="0" w:color="auto"/>
                <w:right w:val="none" w:sz="0" w:space="0" w:color="auto"/>
              </w:divBdr>
              <w:divsChild>
                <w:div w:id="63794103">
                  <w:marLeft w:val="0"/>
                  <w:marRight w:val="0"/>
                  <w:marTop w:val="0"/>
                  <w:marBottom w:val="0"/>
                  <w:divBdr>
                    <w:top w:val="none" w:sz="0" w:space="0" w:color="auto"/>
                    <w:left w:val="none" w:sz="0" w:space="0" w:color="auto"/>
                    <w:bottom w:val="none" w:sz="0" w:space="0" w:color="auto"/>
                    <w:right w:val="none" w:sz="0" w:space="0" w:color="auto"/>
                  </w:divBdr>
                  <w:divsChild>
                    <w:div w:id="1203596005">
                      <w:marLeft w:val="0"/>
                      <w:marRight w:val="0"/>
                      <w:marTop w:val="0"/>
                      <w:marBottom w:val="0"/>
                      <w:divBdr>
                        <w:top w:val="none" w:sz="0" w:space="0" w:color="auto"/>
                        <w:left w:val="none" w:sz="0" w:space="0" w:color="auto"/>
                        <w:bottom w:val="none" w:sz="0" w:space="0" w:color="auto"/>
                        <w:right w:val="none" w:sz="0" w:space="0" w:color="auto"/>
                      </w:divBdr>
                    </w:div>
                  </w:divsChild>
                </w:div>
                <w:div w:id="172571194">
                  <w:marLeft w:val="0"/>
                  <w:marRight w:val="0"/>
                  <w:marTop w:val="0"/>
                  <w:marBottom w:val="0"/>
                  <w:divBdr>
                    <w:top w:val="none" w:sz="0" w:space="0" w:color="auto"/>
                    <w:left w:val="none" w:sz="0" w:space="0" w:color="auto"/>
                    <w:bottom w:val="none" w:sz="0" w:space="0" w:color="auto"/>
                    <w:right w:val="none" w:sz="0" w:space="0" w:color="auto"/>
                  </w:divBdr>
                  <w:divsChild>
                    <w:div w:id="1276059257">
                      <w:marLeft w:val="0"/>
                      <w:marRight w:val="0"/>
                      <w:marTop w:val="0"/>
                      <w:marBottom w:val="0"/>
                      <w:divBdr>
                        <w:top w:val="none" w:sz="0" w:space="0" w:color="auto"/>
                        <w:left w:val="none" w:sz="0" w:space="0" w:color="auto"/>
                        <w:bottom w:val="none" w:sz="0" w:space="0" w:color="auto"/>
                        <w:right w:val="none" w:sz="0" w:space="0" w:color="auto"/>
                      </w:divBdr>
                    </w:div>
                  </w:divsChild>
                </w:div>
                <w:div w:id="277028269">
                  <w:marLeft w:val="0"/>
                  <w:marRight w:val="0"/>
                  <w:marTop w:val="0"/>
                  <w:marBottom w:val="0"/>
                  <w:divBdr>
                    <w:top w:val="none" w:sz="0" w:space="0" w:color="auto"/>
                    <w:left w:val="none" w:sz="0" w:space="0" w:color="auto"/>
                    <w:bottom w:val="none" w:sz="0" w:space="0" w:color="auto"/>
                    <w:right w:val="none" w:sz="0" w:space="0" w:color="auto"/>
                  </w:divBdr>
                  <w:divsChild>
                    <w:div w:id="1151172357">
                      <w:marLeft w:val="0"/>
                      <w:marRight w:val="0"/>
                      <w:marTop w:val="0"/>
                      <w:marBottom w:val="0"/>
                      <w:divBdr>
                        <w:top w:val="none" w:sz="0" w:space="0" w:color="auto"/>
                        <w:left w:val="none" w:sz="0" w:space="0" w:color="auto"/>
                        <w:bottom w:val="none" w:sz="0" w:space="0" w:color="auto"/>
                        <w:right w:val="none" w:sz="0" w:space="0" w:color="auto"/>
                      </w:divBdr>
                    </w:div>
                  </w:divsChild>
                </w:div>
                <w:div w:id="398944269">
                  <w:marLeft w:val="0"/>
                  <w:marRight w:val="0"/>
                  <w:marTop w:val="0"/>
                  <w:marBottom w:val="0"/>
                  <w:divBdr>
                    <w:top w:val="none" w:sz="0" w:space="0" w:color="auto"/>
                    <w:left w:val="none" w:sz="0" w:space="0" w:color="auto"/>
                    <w:bottom w:val="none" w:sz="0" w:space="0" w:color="auto"/>
                    <w:right w:val="none" w:sz="0" w:space="0" w:color="auto"/>
                  </w:divBdr>
                  <w:divsChild>
                    <w:div w:id="274681345">
                      <w:marLeft w:val="0"/>
                      <w:marRight w:val="0"/>
                      <w:marTop w:val="0"/>
                      <w:marBottom w:val="0"/>
                      <w:divBdr>
                        <w:top w:val="none" w:sz="0" w:space="0" w:color="auto"/>
                        <w:left w:val="none" w:sz="0" w:space="0" w:color="auto"/>
                        <w:bottom w:val="none" w:sz="0" w:space="0" w:color="auto"/>
                        <w:right w:val="none" w:sz="0" w:space="0" w:color="auto"/>
                      </w:divBdr>
                    </w:div>
                  </w:divsChild>
                </w:div>
                <w:div w:id="421727445">
                  <w:marLeft w:val="0"/>
                  <w:marRight w:val="0"/>
                  <w:marTop w:val="0"/>
                  <w:marBottom w:val="0"/>
                  <w:divBdr>
                    <w:top w:val="none" w:sz="0" w:space="0" w:color="auto"/>
                    <w:left w:val="none" w:sz="0" w:space="0" w:color="auto"/>
                    <w:bottom w:val="none" w:sz="0" w:space="0" w:color="auto"/>
                    <w:right w:val="none" w:sz="0" w:space="0" w:color="auto"/>
                  </w:divBdr>
                  <w:divsChild>
                    <w:div w:id="1393155">
                      <w:marLeft w:val="0"/>
                      <w:marRight w:val="0"/>
                      <w:marTop w:val="0"/>
                      <w:marBottom w:val="0"/>
                      <w:divBdr>
                        <w:top w:val="none" w:sz="0" w:space="0" w:color="auto"/>
                        <w:left w:val="none" w:sz="0" w:space="0" w:color="auto"/>
                        <w:bottom w:val="none" w:sz="0" w:space="0" w:color="auto"/>
                        <w:right w:val="none" w:sz="0" w:space="0" w:color="auto"/>
                      </w:divBdr>
                    </w:div>
                  </w:divsChild>
                </w:div>
                <w:div w:id="501822588">
                  <w:marLeft w:val="0"/>
                  <w:marRight w:val="0"/>
                  <w:marTop w:val="0"/>
                  <w:marBottom w:val="0"/>
                  <w:divBdr>
                    <w:top w:val="none" w:sz="0" w:space="0" w:color="auto"/>
                    <w:left w:val="none" w:sz="0" w:space="0" w:color="auto"/>
                    <w:bottom w:val="none" w:sz="0" w:space="0" w:color="auto"/>
                    <w:right w:val="none" w:sz="0" w:space="0" w:color="auto"/>
                  </w:divBdr>
                  <w:divsChild>
                    <w:div w:id="1010569745">
                      <w:marLeft w:val="0"/>
                      <w:marRight w:val="0"/>
                      <w:marTop w:val="0"/>
                      <w:marBottom w:val="0"/>
                      <w:divBdr>
                        <w:top w:val="none" w:sz="0" w:space="0" w:color="auto"/>
                        <w:left w:val="none" w:sz="0" w:space="0" w:color="auto"/>
                        <w:bottom w:val="none" w:sz="0" w:space="0" w:color="auto"/>
                        <w:right w:val="none" w:sz="0" w:space="0" w:color="auto"/>
                      </w:divBdr>
                    </w:div>
                  </w:divsChild>
                </w:div>
                <w:div w:id="521818168">
                  <w:marLeft w:val="0"/>
                  <w:marRight w:val="0"/>
                  <w:marTop w:val="0"/>
                  <w:marBottom w:val="0"/>
                  <w:divBdr>
                    <w:top w:val="none" w:sz="0" w:space="0" w:color="auto"/>
                    <w:left w:val="none" w:sz="0" w:space="0" w:color="auto"/>
                    <w:bottom w:val="none" w:sz="0" w:space="0" w:color="auto"/>
                    <w:right w:val="none" w:sz="0" w:space="0" w:color="auto"/>
                  </w:divBdr>
                  <w:divsChild>
                    <w:div w:id="2026863228">
                      <w:marLeft w:val="0"/>
                      <w:marRight w:val="0"/>
                      <w:marTop w:val="0"/>
                      <w:marBottom w:val="0"/>
                      <w:divBdr>
                        <w:top w:val="none" w:sz="0" w:space="0" w:color="auto"/>
                        <w:left w:val="none" w:sz="0" w:space="0" w:color="auto"/>
                        <w:bottom w:val="none" w:sz="0" w:space="0" w:color="auto"/>
                        <w:right w:val="none" w:sz="0" w:space="0" w:color="auto"/>
                      </w:divBdr>
                    </w:div>
                  </w:divsChild>
                </w:div>
                <w:div w:id="678041283">
                  <w:marLeft w:val="0"/>
                  <w:marRight w:val="0"/>
                  <w:marTop w:val="0"/>
                  <w:marBottom w:val="0"/>
                  <w:divBdr>
                    <w:top w:val="none" w:sz="0" w:space="0" w:color="auto"/>
                    <w:left w:val="none" w:sz="0" w:space="0" w:color="auto"/>
                    <w:bottom w:val="none" w:sz="0" w:space="0" w:color="auto"/>
                    <w:right w:val="none" w:sz="0" w:space="0" w:color="auto"/>
                  </w:divBdr>
                  <w:divsChild>
                    <w:div w:id="259336666">
                      <w:marLeft w:val="0"/>
                      <w:marRight w:val="0"/>
                      <w:marTop w:val="0"/>
                      <w:marBottom w:val="0"/>
                      <w:divBdr>
                        <w:top w:val="none" w:sz="0" w:space="0" w:color="auto"/>
                        <w:left w:val="none" w:sz="0" w:space="0" w:color="auto"/>
                        <w:bottom w:val="none" w:sz="0" w:space="0" w:color="auto"/>
                        <w:right w:val="none" w:sz="0" w:space="0" w:color="auto"/>
                      </w:divBdr>
                    </w:div>
                  </w:divsChild>
                </w:div>
                <w:div w:id="751198878">
                  <w:marLeft w:val="0"/>
                  <w:marRight w:val="0"/>
                  <w:marTop w:val="0"/>
                  <w:marBottom w:val="0"/>
                  <w:divBdr>
                    <w:top w:val="none" w:sz="0" w:space="0" w:color="auto"/>
                    <w:left w:val="none" w:sz="0" w:space="0" w:color="auto"/>
                    <w:bottom w:val="none" w:sz="0" w:space="0" w:color="auto"/>
                    <w:right w:val="none" w:sz="0" w:space="0" w:color="auto"/>
                  </w:divBdr>
                  <w:divsChild>
                    <w:div w:id="1869830141">
                      <w:marLeft w:val="0"/>
                      <w:marRight w:val="0"/>
                      <w:marTop w:val="0"/>
                      <w:marBottom w:val="0"/>
                      <w:divBdr>
                        <w:top w:val="none" w:sz="0" w:space="0" w:color="auto"/>
                        <w:left w:val="none" w:sz="0" w:space="0" w:color="auto"/>
                        <w:bottom w:val="none" w:sz="0" w:space="0" w:color="auto"/>
                        <w:right w:val="none" w:sz="0" w:space="0" w:color="auto"/>
                      </w:divBdr>
                    </w:div>
                  </w:divsChild>
                </w:div>
                <w:div w:id="817185308">
                  <w:marLeft w:val="0"/>
                  <w:marRight w:val="0"/>
                  <w:marTop w:val="0"/>
                  <w:marBottom w:val="0"/>
                  <w:divBdr>
                    <w:top w:val="none" w:sz="0" w:space="0" w:color="auto"/>
                    <w:left w:val="none" w:sz="0" w:space="0" w:color="auto"/>
                    <w:bottom w:val="none" w:sz="0" w:space="0" w:color="auto"/>
                    <w:right w:val="none" w:sz="0" w:space="0" w:color="auto"/>
                  </w:divBdr>
                  <w:divsChild>
                    <w:div w:id="1736783580">
                      <w:marLeft w:val="0"/>
                      <w:marRight w:val="0"/>
                      <w:marTop w:val="0"/>
                      <w:marBottom w:val="0"/>
                      <w:divBdr>
                        <w:top w:val="none" w:sz="0" w:space="0" w:color="auto"/>
                        <w:left w:val="none" w:sz="0" w:space="0" w:color="auto"/>
                        <w:bottom w:val="none" w:sz="0" w:space="0" w:color="auto"/>
                        <w:right w:val="none" w:sz="0" w:space="0" w:color="auto"/>
                      </w:divBdr>
                    </w:div>
                  </w:divsChild>
                </w:div>
                <w:div w:id="959529034">
                  <w:marLeft w:val="0"/>
                  <w:marRight w:val="0"/>
                  <w:marTop w:val="0"/>
                  <w:marBottom w:val="0"/>
                  <w:divBdr>
                    <w:top w:val="none" w:sz="0" w:space="0" w:color="auto"/>
                    <w:left w:val="none" w:sz="0" w:space="0" w:color="auto"/>
                    <w:bottom w:val="none" w:sz="0" w:space="0" w:color="auto"/>
                    <w:right w:val="none" w:sz="0" w:space="0" w:color="auto"/>
                  </w:divBdr>
                  <w:divsChild>
                    <w:div w:id="600532123">
                      <w:marLeft w:val="0"/>
                      <w:marRight w:val="0"/>
                      <w:marTop w:val="0"/>
                      <w:marBottom w:val="0"/>
                      <w:divBdr>
                        <w:top w:val="none" w:sz="0" w:space="0" w:color="auto"/>
                        <w:left w:val="none" w:sz="0" w:space="0" w:color="auto"/>
                        <w:bottom w:val="none" w:sz="0" w:space="0" w:color="auto"/>
                        <w:right w:val="none" w:sz="0" w:space="0" w:color="auto"/>
                      </w:divBdr>
                    </w:div>
                  </w:divsChild>
                </w:div>
                <w:div w:id="1087965906">
                  <w:marLeft w:val="0"/>
                  <w:marRight w:val="0"/>
                  <w:marTop w:val="0"/>
                  <w:marBottom w:val="0"/>
                  <w:divBdr>
                    <w:top w:val="none" w:sz="0" w:space="0" w:color="auto"/>
                    <w:left w:val="none" w:sz="0" w:space="0" w:color="auto"/>
                    <w:bottom w:val="none" w:sz="0" w:space="0" w:color="auto"/>
                    <w:right w:val="none" w:sz="0" w:space="0" w:color="auto"/>
                  </w:divBdr>
                  <w:divsChild>
                    <w:div w:id="717516636">
                      <w:marLeft w:val="0"/>
                      <w:marRight w:val="0"/>
                      <w:marTop w:val="0"/>
                      <w:marBottom w:val="0"/>
                      <w:divBdr>
                        <w:top w:val="none" w:sz="0" w:space="0" w:color="auto"/>
                        <w:left w:val="none" w:sz="0" w:space="0" w:color="auto"/>
                        <w:bottom w:val="none" w:sz="0" w:space="0" w:color="auto"/>
                        <w:right w:val="none" w:sz="0" w:space="0" w:color="auto"/>
                      </w:divBdr>
                    </w:div>
                  </w:divsChild>
                </w:div>
                <w:div w:id="1101992437">
                  <w:marLeft w:val="0"/>
                  <w:marRight w:val="0"/>
                  <w:marTop w:val="0"/>
                  <w:marBottom w:val="0"/>
                  <w:divBdr>
                    <w:top w:val="none" w:sz="0" w:space="0" w:color="auto"/>
                    <w:left w:val="none" w:sz="0" w:space="0" w:color="auto"/>
                    <w:bottom w:val="none" w:sz="0" w:space="0" w:color="auto"/>
                    <w:right w:val="none" w:sz="0" w:space="0" w:color="auto"/>
                  </w:divBdr>
                  <w:divsChild>
                    <w:div w:id="2110081614">
                      <w:marLeft w:val="0"/>
                      <w:marRight w:val="0"/>
                      <w:marTop w:val="0"/>
                      <w:marBottom w:val="0"/>
                      <w:divBdr>
                        <w:top w:val="none" w:sz="0" w:space="0" w:color="auto"/>
                        <w:left w:val="none" w:sz="0" w:space="0" w:color="auto"/>
                        <w:bottom w:val="none" w:sz="0" w:space="0" w:color="auto"/>
                        <w:right w:val="none" w:sz="0" w:space="0" w:color="auto"/>
                      </w:divBdr>
                    </w:div>
                  </w:divsChild>
                </w:div>
                <w:div w:id="1117455055">
                  <w:marLeft w:val="0"/>
                  <w:marRight w:val="0"/>
                  <w:marTop w:val="0"/>
                  <w:marBottom w:val="0"/>
                  <w:divBdr>
                    <w:top w:val="none" w:sz="0" w:space="0" w:color="auto"/>
                    <w:left w:val="none" w:sz="0" w:space="0" w:color="auto"/>
                    <w:bottom w:val="none" w:sz="0" w:space="0" w:color="auto"/>
                    <w:right w:val="none" w:sz="0" w:space="0" w:color="auto"/>
                  </w:divBdr>
                  <w:divsChild>
                    <w:div w:id="1255942542">
                      <w:marLeft w:val="0"/>
                      <w:marRight w:val="0"/>
                      <w:marTop w:val="0"/>
                      <w:marBottom w:val="0"/>
                      <w:divBdr>
                        <w:top w:val="none" w:sz="0" w:space="0" w:color="auto"/>
                        <w:left w:val="none" w:sz="0" w:space="0" w:color="auto"/>
                        <w:bottom w:val="none" w:sz="0" w:space="0" w:color="auto"/>
                        <w:right w:val="none" w:sz="0" w:space="0" w:color="auto"/>
                      </w:divBdr>
                    </w:div>
                  </w:divsChild>
                </w:div>
                <w:div w:id="1140339734">
                  <w:marLeft w:val="0"/>
                  <w:marRight w:val="0"/>
                  <w:marTop w:val="0"/>
                  <w:marBottom w:val="0"/>
                  <w:divBdr>
                    <w:top w:val="none" w:sz="0" w:space="0" w:color="auto"/>
                    <w:left w:val="none" w:sz="0" w:space="0" w:color="auto"/>
                    <w:bottom w:val="none" w:sz="0" w:space="0" w:color="auto"/>
                    <w:right w:val="none" w:sz="0" w:space="0" w:color="auto"/>
                  </w:divBdr>
                  <w:divsChild>
                    <w:div w:id="1112018363">
                      <w:marLeft w:val="0"/>
                      <w:marRight w:val="0"/>
                      <w:marTop w:val="0"/>
                      <w:marBottom w:val="0"/>
                      <w:divBdr>
                        <w:top w:val="none" w:sz="0" w:space="0" w:color="auto"/>
                        <w:left w:val="none" w:sz="0" w:space="0" w:color="auto"/>
                        <w:bottom w:val="none" w:sz="0" w:space="0" w:color="auto"/>
                        <w:right w:val="none" w:sz="0" w:space="0" w:color="auto"/>
                      </w:divBdr>
                    </w:div>
                  </w:divsChild>
                </w:div>
                <w:div w:id="1227490465">
                  <w:marLeft w:val="0"/>
                  <w:marRight w:val="0"/>
                  <w:marTop w:val="0"/>
                  <w:marBottom w:val="0"/>
                  <w:divBdr>
                    <w:top w:val="none" w:sz="0" w:space="0" w:color="auto"/>
                    <w:left w:val="none" w:sz="0" w:space="0" w:color="auto"/>
                    <w:bottom w:val="none" w:sz="0" w:space="0" w:color="auto"/>
                    <w:right w:val="none" w:sz="0" w:space="0" w:color="auto"/>
                  </w:divBdr>
                  <w:divsChild>
                    <w:div w:id="1735277150">
                      <w:marLeft w:val="0"/>
                      <w:marRight w:val="0"/>
                      <w:marTop w:val="0"/>
                      <w:marBottom w:val="0"/>
                      <w:divBdr>
                        <w:top w:val="none" w:sz="0" w:space="0" w:color="auto"/>
                        <w:left w:val="none" w:sz="0" w:space="0" w:color="auto"/>
                        <w:bottom w:val="none" w:sz="0" w:space="0" w:color="auto"/>
                        <w:right w:val="none" w:sz="0" w:space="0" w:color="auto"/>
                      </w:divBdr>
                    </w:div>
                  </w:divsChild>
                </w:div>
                <w:div w:id="1265724242">
                  <w:marLeft w:val="0"/>
                  <w:marRight w:val="0"/>
                  <w:marTop w:val="0"/>
                  <w:marBottom w:val="0"/>
                  <w:divBdr>
                    <w:top w:val="none" w:sz="0" w:space="0" w:color="auto"/>
                    <w:left w:val="none" w:sz="0" w:space="0" w:color="auto"/>
                    <w:bottom w:val="none" w:sz="0" w:space="0" w:color="auto"/>
                    <w:right w:val="none" w:sz="0" w:space="0" w:color="auto"/>
                  </w:divBdr>
                  <w:divsChild>
                    <w:div w:id="723452346">
                      <w:marLeft w:val="0"/>
                      <w:marRight w:val="0"/>
                      <w:marTop w:val="0"/>
                      <w:marBottom w:val="0"/>
                      <w:divBdr>
                        <w:top w:val="none" w:sz="0" w:space="0" w:color="auto"/>
                        <w:left w:val="none" w:sz="0" w:space="0" w:color="auto"/>
                        <w:bottom w:val="none" w:sz="0" w:space="0" w:color="auto"/>
                        <w:right w:val="none" w:sz="0" w:space="0" w:color="auto"/>
                      </w:divBdr>
                    </w:div>
                  </w:divsChild>
                </w:div>
                <w:div w:id="1351492727">
                  <w:marLeft w:val="0"/>
                  <w:marRight w:val="0"/>
                  <w:marTop w:val="0"/>
                  <w:marBottom w:val="0"/>
                  <w:divBdr>
                    <w:top w:val="none" w:sz="0" w:space="0" w:color="auto"/>
                    <w:left w:val="none" w:sz="0" w:space="0" w:color="auto"/>
                    <w:bottom w:val="none" w:sz="0" w:space="0" w:color="auto"/>
                    <w:right w:val="none" w:sz="0" w:space="0" w:color="auto"/>
                  </w:divBdr>
                  <w:divsChild>
                    <w:div w:id="393621142">
                      <w:marLeft w:val="0"/>
                      <w:marRight w:val="0"/>
                      <w:marTop w:val="0"/>
                      <w:marBottom w:val="0"/>
                      <w:divBdr>
                        <w:top w:val="none" w:sz="0" w:space="0" w:color="auto"/>
                        <w:left w:val="none" w:sz="0" w:space="0" w:color="auto"/>
                        <w:bottom w:val="none" w:sz="0" w:space="0" w:color="auto"/>
                        <w:right w:val="none" w:sz="0" w:space="0" w:color="auto"/>
                      </w:divBdr>
                    </w:div>
                  </w:divsChild>
                </w:div>
                <w:div w:id="1628001887">
                  <w:marLeft w:val="0"/>
                  <w:marRight w:val="0"/>
                  <w:marTop w:val="0"/>
                  <w:marBottom w:val="0"/>
                  <w:divBdr>
                    <w:top w:val="none" w:sz="0" w:space="0" w:color="auto"/>
                    <w:left w:val="none" w:sz="0" w:space="0" w:color="auto"/>
                    <w:bottom w:val="none" w:sz="0" w:space="0" w:color="auto"/>
                    <w:right w:val="none" w:sz="0" w:space="0" w:color="auto"/>
                  </w:divBdr>
                  <w:divsChild>
                    <w:div w:id="1467161935">
                      <w:marLeft w:val="0"/>
                      <w:marRight w:val="0"/>
                      <w:marTop w:val="0"/>
                      <w:marBottom w:val="0"/>
                      <w:divBdr>
                        <w:top w:val="none" w:sz="0" w:space="0" w:color="auto"/>
                        <w:left w:val="none" w:sz="0" w:space="0" w:color="auto"/>
                        <w:bottom w:val="none" w:sz="0" w:space="0" w:color="auto"/>
                        <w:right w:val="none" w:sz="0" w:space="0" w:color="auto"/>
                      </w:divBdr>
                    </w:div>
                  </w:divsChild>
                </w:div>
                <w:div w:id="1664115001">
                  <w:marLeft w:val="0"/>
                  <w:marRight w:val="0"/>
                  <w:marTop w:val="0"/>
                  <w:marBottom w:val="0"/>
                  <w:divBdr>
                    <w:top w:val="none" w:sz="0" w:space="0" w:color="auto"/>
                    <w:left w:val="none" w:sz="0" w:space="0" w:color="auto"/>
                    <w:bottom w:val="none" w:sz="0" w:space="0" w:color="auto"/>
                    <w:right w:val="none" w:sz="0" w:space="0" w:color="auto"/>
                  </w:divBdr>
                  <w:divsChild>
                    <w:div w:id="1415081010">
                      <w:marLeft w:val="0"/>
                      <w:marRight w:val="0"/>
                      <w:marTop w:val="0"/>
                      <w:marBottom w:val="0"/>
                      <w:divBdr>
                        <w:top w:val="none" w:sz="0" w:space="0" w:color="auto"/>
                        <w:left w:val="none" w:sz="0" w:space="0" w:color="auto"/>
                        <w:bottom w:val="none" w:sz="0" w:space="0" w:color="auto"/>
                        <w:right w:val="none" w:sz="0" w:space="0" w:color="auto"/>
                      </w:divBdr>
                    </w:div>
                  </w:divsChild>
                </w:div>
                <w:div w:id="1720200371">
                  <w:marLeft w:val="0"/>
                  <w:marRight w:val="0"/>
                  <w:marTop w:val="0"/>
                  <w:marBottom w:val="0"/>
                  <w:divBdr>
                    <w:top w:val="none" w:sz="0" w:space="0" w:color="auto"/>
                    <w:left w:val="none" w:sz="0" w:space="0" w:color="auto"/>
                    <w:bottom w:val="none" w:sz="0" w:space="0" w:color="auto"/>
                    <w:right w:val="none" w:sz="0" w:space="0" w:color="auto"/>
                  </w:divBdr>
                  <w:divsChild>
                    <w:div w:id="639118682">
                      <w:marLeft w:val="0"/>
                      <w:marRight w:val="0"/>
                      <w:marTop w:val="0"/>
                      <w:marBottom w:val="0"/>
                      <w:divBdr>
                        <w:top w:val="none" w:sz="0" w:space="0" w:color="auto"/>
                        <w:left w:val="none" w:sz="0" w:space="0" w:color="auto"/>
                        <w:bottom w:val="none" w:sz="0" w:space="0" w:color="auto"/>
                        <w:right w:val="none" w:sz="0" w:space="0" w:color="auto"/>
                      </w:divBdr>
                    </w:div>
                  </w:divsChild>
                </w:div>
                <w:div w:id="1807505796">
                  <w:marLeft w:val="0"/>
                  <w:marRight w:val="0"/>
                  <w:marTop w:val="0"/>
                  <w:marBottom w:val="0"/>
                  <w:divBdr>
                    <w:top w:val="none" w:sz="0" w:space="0" w:color="auto"/>
                    <w:left w:val="none" w:sz="0" w:space="0" w:color="auto"/>
                    <w:bottom w:val="none" w:sz="0" w:space="0" w:color="auto"/>
                    <w:right w:val="none" w:sz="0" w:space="0" w:color="auto"/>
                  </w:divBdr>
                  <w:divsChild>
                    <w:div w:id="150290976">
                      <w:marLeft w:val="0"/>
                      <w:marRight w:val="0"/>
                      <w:marTop w:val="0"/>
                      <w:marBottom w:val="0"/>
                      <w:divBdr>
                        <w:top w:val="none" w:sz="0" w:space="0" w:color="auto"/>
                        <w:left w:val="none" w:sz="0" w:space="0" w:color="auto"/>
                        <w:bottom w:val="none" w:sz="0" w:space="0" w:color="auto"/>
                        <w:right w:val="none" w:sz="0" w:space="0" w:color="auto"/>
                      </w:divBdr>
                    </w:div>
                  </w:divsChild>
                </w:div>
                <w:div w:id="1943564544">
                  <w:marLeft w:val="0"/>
                  <w:marRight w:val="0"/>
                  <w:marTop w:val="0"/>
                  <w:marBottom w:val="0"/>
                  <w:divBdr>
                    <w:top w:val="none" w:sz="0" w:space="0" w:color="auto"/>
                    <w:left w:val="none" w:sz="0" w:space="0" w:color="auto"/>
                    <w:bottom w:val="none" w:sz="0" w:space="0" w:color="auto"/>
                    <w:right w:val="none" w:sz="0" w:space="0" w:color="auto"/>
                  </w:divBdr>
                  <w:divsChild>
                    <w:div w:id="359282274">
                      <w:marLeft w:val="0"/>
                      <w:marRight w:val="0"/>
                      <w:marTop w:val="0"/>
                      <w:marBottom w:val="0"/>
                      <w:divBdr>
                        <w:top w:val="none" w:sz="0" w:space="0" w:color="auto"/>
                        <w:left w:val="none" w:sz="0" w:space="0" w:color="auto"/>
                        <w:bottom w:val="none" w:sz="0" w:space="0" w:color="auto"/>
                        <w:right w:val="none" w:sz="0" w:space="0" w:color="auto"/>
                      </w:divBdr>
                    </w:div>
                    <w:div w:id="1603300637">
                      <w:marLeft w:val="0"/>
                      <w:marRight w:val="0"/>
                      <w:marTop w:val="0"/>
                      <w:marBottom w:val="0"/>
                      <w:divBdr>
                        <w:top w:val="none" w:sz="0" w:space="0" w:color="auto"/>
                        <w:left w:val="none" w:sz="0" w:space="0" w:color="auto"/>
                        <w:bottom w:val="none" w:sz="0" w:space="0" w:color="auto"/>
                        <w:right w:val="none" w:sz="0" w:space="0" w:color="auto"/>
                      </w:divBdr>
                    </w:div>
                  </w:divsChild>
                </w:div>
                <w:div w:id="1987198280">
                  <w:marLeft w:val="0"/>
                  <w:marRight w:val="0"/>
                  <w:marTop w:val="0"/>
                  <w:marBottom w:val="0"/>
                  <w:divBdr>
                    <w:top w:val="none" w:sz="0" w:space="0" w:color="auto"/>
                    <w:left w:val="none" w:sz="0" w:space="0" w:color="auto"/>
                    <w:bottom w:val="none" w:sz="0" w:space="0" w:color="auto"/>
                    <w:right w:val="none" w:sz="0" w:space="0" w:color="auto"/>
                  </w:divBdr>
                  <w:divsChild>
                    <w:div w:id="1764958070">
                      <w:marLeft w:val="0"/>
                      <w:marRight w:val="0"/>
                      <w:marTop w:val="0"/>
                      <w:marBottom w:val="0"/>
                      <w:divBdr>
                        <w:top w:val="none" w:sz="0" w:space="0" w:color="auto"/>
                        <w:left w:val="none" w:sz="0" w:space="0" w:color="auto"/>
                        <w:bottom w:val="none" w:sz="0" w:space="0" w:color="auto"/>
                        <w:right w:val="none" w:sz="0" w:space="0" w:color="auto"/>
                      </w:divBdr>
                    </w:div>
                  </w:divsChild>
                </w:div>
                <w:div w:id="1998071194">
                  <w:marLeft w:val="0"/>
                  <w:marRight w:val="0"/>
                  <w:marTop w:val="0"/>
                  <w:marBottom w:val="0"/>
                  <w:divBdr>
                    <w:top w:val="none" w:sz="0" w:space="0" w:color="auto"/>
                    <w:left w:val="none" w:sz="0" w:space="0" w:color="auto"/>
                    <w:bottom w:val="none" w:sz="0" w:space="0" w:color="auto"/>
                    <w:right w:val="none" w:sz="0" w:space="0" w:color="auto"/>
                  </w:divBdr>
                  <w:divsChild>
                    <w:div w:id="1731417948">
                      <w:marLeft w:val="0"/>
                      <w:marRight w:val="0"/>
                      <w:marTop w:val="0"/>
                      <w:marBottom w:val="0"/>
                      <w:divBdr>
                        <w:top w:val="none" w:sz="0" w:space="0" w:color="auto"/>
                        <w:left w:val="none" w:sz="0" w:space="0" w:color="auto"/>
                        <w:bottom w:val="none" w:sz="0" w:space="0" w:color="auto"/>
                        <w:right w:val="none" w:sz="0" w:space="0" w:color="auto"/>
                      </w:divBdr>
                    </w:div>
                  </w:divsChild>
                </w:div>
                <w:div w:id="2000233087">
                  <w:marLeft w:val="0"/>
                  <w:marRight w:val="0"/>
                  <w:marTop w:val="0"/>
                  <w:marBottom w:val="0"/>
                  <w:divBdr>
                    <w:top w:val="none" w:sz="0" w:space="0" w:color="auto"/>
                    <w:left w:val="none" w:sz="0" w:space="0" w:color="auto"/>
                    <w:bottom w:val="none" w:sz="0" w:space="0" w:color="auto"/>
                    <w:right w:val="none" w:sz="0" w:space="0" w:color="auto"/>
                  </w:divBdr>
                  <w:divsChild>
                    <w:div w:id="18272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5233">
          <w:marLeft w:val="0"/>
          <w:marRight w:val="0"/>
          <w:marTop w:val="0"/>
          <w:marBottom w:val="0"/>
          <w:divBdr>
            <w:top w:val="none" w:sz="0" w:space="0" w:color="auto"/>
            <w:left w:val="none" w:sz="0" w:space="0" w:color="auto"/>
            <w:bottom w:val="none" w:sz="0" w:space="0" w:color="auto"/>
            <w:right w:val="none" w:sz="0" w:space="0" w:color="auto"/>
          </w:divBdr>
        </w:div>
        <w:div w:id="1613632255">
          <w:marLeft w:val="0"/>
          <w:marRight w:val="0"/>
          <w:marTop w:val="0"/>
          <w:marBottom w:val="0"/>
          <w:divBdr>
            <w:top w:val="none" w:sz="0" w:space="0" w:color="auto"/>
            <w:left w:val="none" w:sz="0" w:space="0" w:color="auto"/>
            <w:bottom w:val="none" w:sz="0" w:space="0" w:color="auto"/>
            <w:right w:val="none" w:sz="0" w:space="0" w:color="auto"/>
          </w:divBdr>
          <w:divsChild>
            <w:div w:id="8140559">
              <w:marLeft w:val="0"/>
              <w:marRight w:val="0"/>
              <w:marTop w:val="0"/>
              <w:marBottom w:val="0"/>
              <w:divBdr>
                <w:top w:val="none" w:sz="0" w:space="0" w:color="auto"/>
                <w:left w:val="none" w:sz="0" w:space="0" w:color="auto"/>
                <w:bottom w:val="none" w:sz="0" w:space="0" w:color="auto"/>
                <w:right w:val="none" w:sz="0" w:space="0" w:color="auto"/>
              </w:divBdr>
            </w:div>
            <w:div w:id="261963782">
              <w:marLeft w:val="0"/>
              <w:marRight w:val="0"/>
              <w:marTop w:val="0"/>
              <w:marBottom w:val="0"/>
              <w:divBdr>
                <w:top w:val="none" w:sz="0" w:space="0" w:color="auto"/>
                <w:left w:val="none" w:sz="0" w:space="0" w:color="auto"/>
                <w:bottom w:val="none" w:sz="0" w:space="0" w:color="auto"/>
                <w:right w:val="none" w:sz="0" w:space="0" w:color="auto"/>
              </w:divBdr>
            </w:div>
            <w:div w:id="308632314">
              <w:marLeft w:val="0"/>
              <w:marRight w:val="0"/>
              <w:marTop w:val="0"/>
              <w:marBottom w:val="0"/>
              <w:divBdr>
                <w:top w:val="none" w:sz="0" w:space="0" w:color="auto"/>
                <w:left w:val="none" w:sz="0" w:space="0" w:color="auto"/>
                <w:bottom w:val="none" w:sz="0" w:space="0" w:color="auto"/>
                <w:right w:val="none" w:sz="0" w:space="0" w:color="auto"/>
              </w:divBdr>
            </w:div>
            <w:div w:id="333798928">
              <w:marLeft w:val="0"/>
              <w:marRight w:val="0"/>
              <w:marTop w:val="0"/>
              <w:marBottom w:val="0"/>
              <w:divBdr>
                <w:top w:val="none" w:sz="0" w:space="0" w:color="auto"/>
                <w:left w:val="none" w:sz="0" w:space="0" w:color="auto"/>
                <w:bottom w:val="none" w:sz="0" w:space="0" w:color="auto"/>
                <w:right w:val="none" w:sz="0" w:space="0" w:color="auto"/>
              </w:divBdr>
            </w:div>
            <w:div w:id="477647407">
              <w:marLeft w:val="0"/>
              <w:marRight w:val="0"/>
              <w:marTop w:val="0"/>
              <w:marBottom w:val="0"/>
              <w:divBdr>
                <w:top w:val="none" w:sz="0" w:space="0" w:color="auto"/>
                <w:left w:val="none" w:sz="0" w:space="0" w:color="auto"/>
                <w:bottom w:val="none" w:sz="0" w:space="0" w:color="auto"/>
                <w:right w:val="none" w:sz="0" w:space="0" w:color="auto"/>
              </w:divBdr>
            </w:div>
            <w:div w:id="672729371">
              <w:marLeft w:val="0"/>
              <w:marRight w:val="0"/>
              <w:marTop w:val="0"/>
              <w:marBottom w:val="0"/>
              <w:divBdr>
                <w:top w:val="none" w:sz="0" w:space="0" w:color="auto"/>
                <w:left w:val="none" w:sz="0" w:space="0" w:color="auto"/>
                <w:bottom w:val="none" w:sz="0" w:space="0" w:color="auto"/>
                <w:right w:val="none" w:sz="0" w:space="0" w:color="auto"/>
              </w:divBdr>
            </w:div>
            <w:div w:id="689062202">
              <w:marLeft w:val="0"/>
              <w:marRight w:val="0"/>
              <w:marTop w:val="0"/>
              <w:marBottom w:val="0"/>
              <w:divBdr>
                <w:top w:val="none" w:sz="0" w:space="0" w:color="auto"/>
                <w:left w:val="none" w:sz="0" w:space="0" w:color="auto"/>
                <w:bottom w:val="none" w:sz="0" w:space="0" w:color="auto"/>
                <w:right w:val="none" w:sz="0" w:space="0" w:color="auto"/>
              </w:divBdr>
            </w:div>
            <w:div w:id="1000156493">
              <w:marLeft w:val="0"/>
              <w:marRight w:val="0"/>
              <w:marTop w:val="0"/>
              <w:marBottom w:val="0"/>
              <w:divBdr>
                <w:top w:val="none" w:sz="0" w:space="0" w:color="auto"/>
                <w:left w:val="none" w:sz="0" w:space="0" w:color="auto"/>
                <w:bottom w:val="none" w:sz="0" w:space="0" w:color="auto"/>
                <w:right w:val="none" w:sz="0" w:space="0" w:color="auto"/>
              </w:divBdr>
            </w:div>
            <w:div w:id="1057389096">
              <w:marLeft w:val="0"/>
              <w:marRight w:val="0"/>
              <w:marTop w:val="0"/>
              <w:marBottom w:val="0"/>
              <w:divBdr>
                <w:top w:val="none" w:sz="0" w:space="0" w:color="auto"/>
                <w:left w:val="none" w:sz="0" w:space="0" w:color="auto"/>
                <w:bottom w:val="none" w:sz="0" w:space="0" w:color="auto"/>
                <w:right w:val="none" w:sz="0" w:space="0" w:color="auto"/>
              </w:divBdr>
            </w:div>
            <w:div w:id="1142695104">
              <w:marLeft w:val="0"/>
              <w:marRight w:val="0"/>
              <w:marTop w:val="0"/>
              <w:marBottom w:val="0"/>
              <w:divBdr>
                <w:top w:val="none" w:sz="0" w:space="0" w:color="auto"/>
                <w:left w:val="none" w:sz="0" w:space="0" w:color="auto"/>
                <w:bottom w:val="none" w:sz="0" w:space="0" w:color="auto"/>
                <w:right w:val="none" w:sz="0" w:space="0" w:color="auto"/>
              </w:divBdr>
            </w:div>
            <w:div w:id="1208033623">
              <w:marLeft w:val="0"/>
              <w:marRight w:val="0"/>
              <w:marTop w:val="0"/>
              <w:marBottom w:val="0"/>
              <w:divBdr>
                <w:top w:val="none" w:sz="0" w:space="0" w:color="auto"/>
                <w:left w:val="none" w:sz="0" w:space="0" w:color="auto"/>
                <w:bottom w:val="none" w:sz="0" w:space="0" w:color="auto"/>
                <w:right w:val="none" w:sz="0" w:space="0" w:color="auto"/>
              </w:divBdr>
            </w:div>
            <w:div w:id="1253008061">
              <w:marLeft w:val="0"/>
              <w:marRight w:val="0"/>
              <w:marTop w:val="0"/>
              <w:marBottom w:val="0"/>
              <w:divBdr>
                <w:top w:val="none" w:sz="0" w:space="0" w:color="auto"/>
                <w:left w:val="none" w:sz="0" w:space="0" w:color="auto"/>
                <w:bottom w:val="none" w:sz="0" w:space="0" w:color="auto"/>
                <w:right w:val="none" w:sz="0" w:space="0" w:color="auto"/>
              </w:divBdr>
            </w:div>
            <w:div w:id="1338145403">
              <w:marLeft w:val="0"/>
              <w:marRight w:val="0"/>
              <w:marTop w:val="0"/>
              <w:marBottom w:val="0"/>
              <w:divBdr>
                <w:top w:val="none" w:sz="0" w:space="0" w:color="auto"/>
                <w:left w:val="none" w:sz="0" w:space="0" w:color="auto"/>
                <w:bottom w:val="none" w:sz="0" w:space="0" w:color="auto"/>
                <w:right w:val="none" w:sz="0" w:space="0" w:color="auto"/>
              </w:divBdr>
            </w:div>
            <w:div w:id="1359038950">
              <w:marLeft w:val="0"/>
              <w:marRight w:val="0"/>
              <w:marTop w:val="0"/>
              <w:marBottom w:val="0"/>
              <w:divBdr>
                <w:top w:val="none" w:sz="0" w:space="0" w:color="auto"/>
                <w:left w:val="none" w:sz="0" w:space="0" w:color="auto"/>
                <w:bottom w:val="none" w:sz="0" w:space="0" w:color="auto"/>
                <w:right w:val="none" w:sz="0" w:space="0" w:color="auto"/>
              </w:divBdr>
            </w:div>
            <w:div w:id="1564214730">
              <w:marLeft w:val="0"/>
              <w:marRight w:val="0"/>
              <w:marTop w:val="0"/>
              <w:marBottom w:val="0"/>
              <w:divBdr>
                <w:top w:val="none" w:sz="0" w:space="0" w:color="auto"/>
                <w:left w:val="none" w:sz="0" w:space="0" w:color="auto"/>
                <w:bottom w:val="none" w:sz="0" w:space="0" w:color="auto"/>
                <w:right w:val="none" w:sz="0" w:space="0" w:color="auto"/>
              </w:divBdr>
            </w:div>
            <w:div w:id="1884443915">
              <w:marLeft w:val="0"/>
              <w:marRight w:val="0"/>
              <w:marTop w:val="0"/>
              <w:marBottom w:val="0"/>
              <w:divBdr>
                <w:top w:val="none" w:sz="0" w:space="0" w:color="auto"/>
                <w:left w:val="none" w:sz="0" w:space="0" w:color="auto"/>
                <w:bottom w:val="none" w:sz="0" w:space="0" w:color="auto"/>
                <w:right w:val="none" w:sz="0" w:space="0" w:color="auto"/>
              </w:divBdr>
            </w:div>
            <w:div w:id="1945844865">
              <w:marLeft w:val="0"/>
              <w:marRight w:val="0"/>
              <w:marTop w:val="0"/>
              <w:marBottom w:val="0"/>
              <w:divBdr>
                <w:top w:val="none" w:sz="0" w:space="0" w:color="auto"/>
                <w:left w:val="none" w:sz="0" w:space="0" w:color="auto"/>
                <w:bottom w:val="none" w:sz="0" w:space="0" w:color="auto"/>
                <w:right w:val="none" w:sz="0" w:space="0" w:color="auto"/>
              </w:divBdr>
            </w:div>
            <w:div w:id="1968004964">
              <w:marLeft w:val="0"/>
              <w:marRight w:val="0"/>
              <w:marTop w:val="0"/>
              <w:marBottom w:val="0"/>
              <w:divBdr>
                <w:top w:val="none" w:sz="0" w:space="0" w:color="auto"/>
                <w:left w:val="none" w:sz="0" w:space="0" w:color="auto"/>
                <w:bottom w:val="none" w:sz="0" w:space="0" w:color="auto"/>
                <w:right w:val="none" w:sz="0" w:space="0" w:color="auto"/>
              </w:divBdr>
            </w:div>
            <w:div w:id="2085295918">
              <w:marLeft w:val="0"/>
              <w:marRight w:val="0"/>
              <w:marTop w:val="0"/>
              <w:marBottom w:val="0"/>
              <w:divBdr>
                <w:top w:val="none" w:sz="0" w:space="0" w:color="auto"/>
                <w:left w:val="none" w:sz="0" w:space="0" w:color="auto"/>
                <w:bottom w:val="none" w:sz="0" w:space="0" w:color="auto"/>
                <w:right w:val="none" w:sz="0" w:space="0" w:color="auto"/>
              </w:divBdr>
            </w:div>
            <w:div w:id="2087221755">
              <w:marLeft w:val="0"/>
              <w:marRight w:val="0"/>
              <w:marTop w:val="0"/>
              <w:marBottom w:val="0"/>
              <w:divBdr>
                <w:top w:val="none" w:sz="0" w:space="0" w:color="auto"/>
                <w:left w:val="none" w:sz="0" w:space="0" w:color="auto"/>
                <w:bottom w:val="none" w:sz="0" w:space="0" w:color="auto"/>
                <w:right w:val="none" w:sz="0" w:space="0" w:color="auto"/>
              </w:divBdr>
            </w:div>
          </w:divsChild>
        </w:div>
        <w:div w:id="1689211170">
          <w:marLeft w:val="0"/>
          <w:marRight w:val="0"/>
          <w:marTop w:val="0"/>
          <w:marBottom w:val="0"/>
          <w:divBdr>
            <w:top w:val="none" w:sz="0" w:space="0" w:color="auto"/>
            <w:left w:val="none" w:sz="0" w:space="0" w:color="auto"/>
            <w:bottom w:val="none" w:sz="0" w:space="0" w:color="auto"/>
            <w:right w:val="none" w:sz="0" w:space="0" w:color="auto"/>
          </w:divBdr>
        </w:div>
        <w:div w:id="1775048853">
          <w:marLeft w:val="0"/>
          <w:marRight w:val="0"/>
          <w:marTop w:val="0"/>
          <w:marBottom w:val="0"/>
          <w:divBdr>
            <w:top w:val="none" w:sz="0" w:space="0" w:color="auto"/>
            <w:left w:val="none" w:sz="0" w:space="0" w:color="auto"/>
            <w:bottom w:val="none" w:sz="0" w:space="0" w:color="auto"/>
            <w:right w:val="none" w:sz="0" w:space="0" w:color="auto"/>
          </w:divBdr>
        </w:div>
        <w:div w:id="1808358228">
          <w:marLeft w:val="0"/>
          <w:marRight w:val="0"/>
          <w:marTop w:val="0"/>
          <w:marBottom w:val="0"/>
          <w:divBdr>
            <w:top w:val="none" w:sz="0" w:space="0" w:color="auto"/>
            <w:left w:val="none" w:sz="0" w:space="0" w:color="auto"/>
            <w:bottom w:val="none" w:sz="0" w:space="0" w:color="auto"/>
            <w:right w:val="none" w:sz="0" w:space="0" w:color="auto"/>
          </w:divBdr>
        </w:div>
        <w:div w:id="1885754691">
          <w:marLeft w:val="0"/>
          <w:marRight w:val="0"/>
          <w:marTop w:val="0"/>
          <w:marBottom w:val="0"/>
          <w:divBdr>
            <w:top w:val="none" w:sz="0" w:space="0" w:color="auto"/>
            <w:left w:val="none" w:sz="0" w:space="0" w:color="auto"/>
            <w:bottom w:val="none" w:sz="0" w:space="0" w:color="auto"/>
            <w:right w:val="none" w:sz="0" w:space="0" w:color="auto"/>
          </w:divBdr>
        </w:div>
        <w:div w:id="1888644585">
          <w:marLeft w:val="0"/>
          <w:marRight w:val="0"/>
          <w:marTop w:val="0"/>
          <w:marBottom w:val="0"/>
          <w:divBdr>
            <w:top w:val="none" w:sz="0" w:space="0" w:color="auto"/>
            <w:left w:val="none" w:sz="0" w:space="0" w:color="auto"/>
            <w:bottom w:val="none" w:sz="0" w:space="0" w:color="auto"/>
            <w:right w:val="none" w:sz="0" w:space="0" w:color="auto"/>
          </w:divBdr>
        </w:div>
        <w:div w:id="1932738772">
          <w:marLeft w:val="0"/>
          <w:marRight w:val="0"/>
          <w:marTop w:val="0"/>
          <w:marBottom w:val="0"/>
          <w:divBdr>
            <w:top w:val="none" w:sz="0" w:space="0" w:color="auto"/>
            <w:left w:val="none" w:sz="0" w:space="0" w:color="auto"/>
            <w:bottom w:val="none" w:sz="0" w:space="0" w:color="auto"/>
            <w:right w:val="none" w:sz="0" w:space="0" w:color="auto"/>
          </w:divBdr>
        </w:div>
        <w:div w:id="1946232424">
          <w:marLeft w:val="0"/>
          <w:marRight w:val="0"/>
          <w:marTop w:val="0"/>
          <w:marBottom w:val="0"/>
          <w:divBdr>
            <w:top w:val="none" w:sz="0" w:space="0" w:color="auto"/>
            <w:left w:val="none" w:sz="0" w:space="0" w:color="auto"/>
            <w:bottom w:val="none" w:sz="0" w:space="0" w:color="auto"/>
            <w:right w:val="none" w:sz="0" w:space="0" w:color="auto"/>
          </w:divBdr>
        </w:div>
        <w:div w:id="1963610606">
          <w:marLeft w:val="0"/>
          <w:marRight w:val="0"/>
          <w:marTop w:val="0"/>
          <w:marBottom w:val="0"/>
          <w:divBdr>
            <w:top w:val="none" w:sz="0" w:space="0" w:color="auto"/>
            <w:left w:val="none" w:sz="0" w:space="0" w:color="auto"/>
            <w:bottom w:val="none" w:sz="0" w:space="0" w:color="auto"/>
            <w:right w:val="none" w:sz="0" w:space="0" w:color="auto"/>
          </w:divBdr>
        </w:div>
        <w:div w:id="1973513369">
          <w:marLeft w:val="0"/>
          <w:marRight w:val="0"/>
          <w:marTop w:val="0"/>
          <w:marBottom w:val="0"/>
          <w:divBdr>
            <w:top w:val="none" w:sz="0" w:space="0" w:color="auto"/>
            <w:left w:val="none" w:sz="0" w:space="0" w:color="auto"/>
            <w:bottom w:val="none" w:sz="0" w:space="0" w:color="auto"/>
            <w:right w:val="none" w:sz="0" w:space="0" w:color="auto"/>
          </w:divBdr>
        </w:div>
        <w:div w:id="1997486833">
          <w:marLeft w:val="0"/>
          <w:marRight w:val="0"/>
          <w:marTop w:val="0"/>
          <w:marBottom w:val="0"/>
          <w:divBdr>
            <w:top w:val="none" w:sz="0" w:space="0" w:color="auto"/>
            <w:left w:val="none" w:sz="0" w:space="0" w:color="auto"/>
            <w:bottom w:val="none" w:sz="0" w:space="0" w:color="auto"/>
            <w:right w:val="none" w:sz="0" w:space="0" w:color="auto"/>
          </w:divBdr>
        </w:div>
        <w:div w:id="2050063910">
          <w:marLeft w:val="0"/>
          <w:marRight w:val="0"/>
          <w:marTop w:val="0"/>
          <w:marBottom w:val="0"/>
          <w:divBdr>
            <w:top w:val="none" w:sz="0" w:space="0" w:color="auto"/>
            <w:left w:val="none" w:sz="0" w:space="0" w:color="auto"/>
            <w:bottom w:val="none" w:sz="0" w:space="0" w:color="auto"/>
            <w:right w:val="none" w:sz="0" w:space="0" w:color="auto"/>
          </w:divBdr>
        </w:div>
        <w:div w:id="2070569605">
          <w:marLeft w:val="0"/>
          <w:marRight w:val="0"/>
          <w:marTop w:val="0"/>
          <w:marBottom w:val="0"/>
          <w:divBdr>
            <w:top w:val="none" w:sz="0" w:space="0" w:color="auto"/>
            <w:left w:val="none" w:sz="0" w:space="0" w:color="auto"/>
            <w:bottom w:val="none" w:sz="0" w:space="0" w:color="auto"/>
            <w:right w:val="none" w:sz="0" w:space="0" w:color="auto"/>
          </w:divBdr>
        </w:div>
        <w:div w:id="2142652701">
          <w:marLeft w:val="0"/>
          <w:marRight w:val="0"/>
          <w:marTop w:val="0"/>
          <w:marBottom w:val="0"/>
          <w:divBdr>
            <w:top w:val="none" w:sz="0" w:space="0" w:color="auto"/>
            <w:left w:val="none" w:sz="0" w:space="0" w:color="auto"/>
            <w:bottom w:val="none" w:sz="0" w:space="0" w:color="auto"/>
            <w:right w:val="none" w:sz="0" w:space="0" w:color="auto"/>
          </w:divBdr>
        </w:div>
      </w:divsChild>
    </w:div>
    <w:div w:id="1957640632">
      <w:bodyDiv w:val="1"/>
      <w:marLeft w:val="0"/>
      <w:marRight w:val="0"/>
      <w:marTop w:val="0"/>
      <w:marBottom w:val="0"/>
      <w:divBdr>
        <w:top w:val="none" w:sz="0" w:space="0" w:color="auto"/>
        <w:left w:val="none" w:sz="0" w:space="0" w:color="auto"/>
        <w:bottom w:val="none" w:sz="0" w:space="0" w:color="auto"/>
        <w:right w:val="none" w:sz="0" w:space="0" w:color="auto"/>
      </w:divBdr>
    </w:div>
    <w:div w:id="1960716929">
      <w:bodyDiv w:val="1"/>
      <w:marLeft w:val="0"/>
      <w:marRight w:val="0"/>
      <w:marTop w:val="0"/>
      <w:marBottom w:val="0"/>
      <w:divBdr>
        <w:top w:val="none" w:sz="0" w:space="0" w:color="auto"/>
        <w:left w:val="none" w:sz="0" w:space="0" w:color="auto"/>
        <w:bottom w:val="none" w:sz="0" w:space="0" w:color="auto"/>
        <w:right w:val="none" w:sz="0" w:space="0" w:color="auto"/>
      </w:divBdr>
      <w:divsChild>
        <w:div w:id="97919425">
          <w:marLeft w:val="0"/>
          <w:marRight w:val="0"/>
          <w:marTop w:val="0"/>
          <w:marBottom w:val="0"/>
          <w:divBdr>
            <w:top w:val="none" w:sz="0" w:space="0" w:color="auto"/>
            <w:left w:val="none" w:sz="0" w:space="0" w:color="auto"/>
            <w:bottom w:val="none" w:sz="0" w:space="0" w:color="auto"/>
            <w:right w:val="none" w:sz="0" w:space="0" w:color="auto"/>
          </w:divBdr>
        </w:div>
        <w:div w:id="103617148">
          <w:marLeft w:val="0"/>
          <w:marRight w:val="0"/>
          <w:marTop w:val="0"/>
          <w:marBottom w:val="0"/>
          <w:divBdr>
            <w:top w:val="none" w:sz="0" w:space="0" w:color="auto"/>
            <w:left w:val="none" w:sz="0" w:space="0" w:color="auto"/>
            <w:bottom w:val="none" w:sz="0" w:space="0" w:color="auto"/>
            <w:right w:val="none" w:sz="0" w:space="0" w:color="auto"/>
          </w:divBdr>
        </w:div>
        <w:div w:id="128910226">
          <w:marLeft w:val="0"/>
          <w:marRight w:val="0"/>
          <w:marTop w:val="0"/>
          <w:marBottom w:val="0"/>
          <w:divBdr>
            <w:top w:val="none" w:sz="0" w:space="0" w:color="auto"/>
            <w:left w:val="none" w:sz="0" w:space="0" w:color="auto"/>
            <w:bottom w:val="none" w:sz="0" w:space="0" w:color="auto"/>
            <w:right w:val="none" w:sz="0" w:space="0" w:color="auto"/>
          </w:divBdr>
        </w:div>
        <w:div w:id="167794657">
          <w:marLeft w:val="0"/>
          <w:marRight w:val="0"/>
          <w:marTop w:val="0"/>
          <w:marBottom w:val="0"/>
          <w:divBdr>
            <w:top w:val="none" w:sz="0" w:space="0" w:color="auto"/>
            <w:left w:val="none" w:sz="0" w:space="0" w:color="auto"/>
            <w:bottom w:val="none" w:sz="0" w:space="0" w:color="auto"/>
            <w:right w:val="none" w:sz="0" w:space="0" w:color="auto"/>
          </w:divBdr>
        </w:div>
        <w:div w:id="207182057">
          <w:marLeft w:val="0"/>
          <w:marRight w:val="0"/>
          <w:marTop w:val="0"/>
          <w:marBottom w:val="0"/>
          <w:divBdr>
            <w:top w:val="none" w:sz="0" w:space="0" w:color="auto"/>
            <w:left w:val="none" w:sz="0" w:space="0" w:color="auto"/>
            <w:bottom w:val="none" w:sz="0" w:space="0" w:color="auto"/>
            <w:right w:val="none" w:sz="0" w:space="0" w:color="auto"/>
          </w:divBdr>
        </w:div>
        <w:div w:id="217711740">
          <w:marLeft w:val="0"/>
          <w:marRight w:val="0"/>
          <w:marTop w:val="0"/>
          <w:marBottom w:val="0"/>
          <w:divBdr>
            <w:top w:val="none" w:sz="0" w:space="0" w:color="auto"/>
            <w:left w:val="none" w:sz="0" w:space="0" w:color="auto"/>
            <w:bottom w:val="none" w:sz="0" w:space="0" w:color="auto"/>
            <w:right w:val="none" w:sz="0" w:space="0" w:color="auto"/>
          </w:divBdr>
        </w:div>
        <w:div w:id="250044534">
          <w:marLeft w:val="0"/>
          <w:marRight w:val="0"/>
          <w:marTop w:val="0"/>
          <w:marBottom w:val="0"/>
          <w:divBdr>
            <w:top w:val="none" w:sz="0" w:space="0" w:color="auto"/>
            <w:left w:val="none" w:sz="0" w:space="0" w:color="auto"/>
            <w:bottom w:val="none" w:sz="0" w:space="0" w:color="auto"/>
            <w:right w:val="none" w:sz="0" w:space="0" w:color="auto"/>
          </w:divBdr>
          <w:divsChild>
            <w:div w:id="1267884489">
              <w:marLeft w:val="-75"/>
              <w:marRight w:val="0"/>
              <w:marTop w:val="30"/>
              <w:marBottom w:val="30"/>
              <w:divBdr>
                <w:top w:val="none" w:sz="0" w:space="0" w:color="auto"/>
                <w:left w:val="none" w:sz="0" w:space="0" w:color="auto"/>
                <w:bottom w:val="none" w:sz="0" w:space="0" w:color="auto"/>
                <w:right w:val="none" w:sz="0" w:space="0" w:color="auto"/>
              </w:divBdr>
              <w:divsChild>
                <w:div w:id="31544035">
                  <w:marLeft w:val="0"/>
                  <w:marRight w:val="0"/>
                  <w:marTop w:val="0"/>
                  <w:marBottom w:val="0"/>
                  <w:divBdr>
                    <w:top w:val="none" w:sz="0" w:space="0" w:color="auto"/>
                    <w:left w:val="none" w:sz="0" w:space="0" w:color="auto"/>
                    <w:bottom w:val="none" w:sz="0" w:space="0" w:color="auto"/>
                    <w:right w:val="none" w:sz="0" w:space="0" w:color="auto"/>
                  </w:divBdr>
                  <w:divsChild>
                    <w:div w:id="1959680600">
                      <w:marLeft w:val="0"/>
                      <w:marRight w:val="0"/>
                      <w:marTop w:val="0"/>
                      <w:marBottom w:val="0"/>
                      <w:divBdr>
                        <w:top w:val="none" w:sz="0" w:space="0" w:color="auto"/>
                        <w:left w:val="none" w:sz="0" w:space="0" w:color="auto"/>
                        <w:bottom w:val="none" w:sz="0" w:space="0" w:color="auto"/>
                        <w:right w:val="none" w:sz="0" w:space="0" w:color="auto"/>
                      </w:divBdr>
                    </w:div>
                  </w:divsChild>
                </w:div>
                <w:div w:id="240412115">
                  <w:marLeft w:val="0"/>
                  <w:marRight w:val="0"/>
                  <w:marTop w:val="0"/>
                  <w:marBottom w:val="0"/>
                  <w:divBdr>
                    <w:top w:val="none" w:sz="0" w:space="0" w:color="auto"/>
                    <w:left w:val="none" w:sz="0" w:space="0" w:color="auto"/>
                    <w:bottom w:val="none" w:sz="0" w:space="0" w:color="auto"/>
                    <w:right w:val="none" w:sz="0" w:space="0" w:color="auto"/>
                  </w:divBdr>
                  <w:divsChild>
                    <w:div w:id="794131535">
                      <w:marLeft w:val="0"/>
                      <w:marRight w:val="0"/>
                      <w:marTop w:val="0"/>
                      <w:marBottom w:val="0"/>
                      <w:divBdr>
                        <w:top w:val="none" w:sz="0" w:space="0" w:color="auto"/>
                        <w:left w:val="none" w:sz="0" w:space="0" w:color="auto"/>
                        <w:bottom w:val="none" w:sz="0" w:space="0" w:color="auto"/>
                        <w:right w:val="none" w:sz="0" w:space="0" w:color="auto"/>
                      </w:divBdr>
                    </w:div>
                  </w:divsChild>
                </w:div>
                <w:div w:id="275722107">
                  <w:marLeft w:val="0"/>
                  <w:marRight w:val="0"/>
                  <w:marTop w:val="0"/>
                  <w:marBottom w:val="0"/>
                  <w:divBdr>
                    <w:top w:val="none" w:sz="0" w:space="0" w:color="auto"/>
                    <w:left w:val="none" w:sz="0" w:space="0" w:color="auto"/>
                    <w:bottom w:val="none" w:sz="0" w:space="0" w:color="auto"/>
                    <w:right w:val="none" w:sz="0" w:space="0" w:color="auto"/>
                  </w:divBdr>
                  <w:divsChild>
                    <w:div w:id="1498111610">
                      <w:marLeft w:val="0"/>
                      <w:marRight w:val="0"/>
                      <w:marTop w:val="0"/>
                      <w:marBottom w:val="0"/>
                      <w:divBdr>
                        <w:top w:val="none" w:sz="0" w:space="0" w:color="auto"/>
                        <w:left w:val="none" w:sz="0" w:space="0" w:color="auto"/>
                        <w:bottom w:val="none" w:sz="0" w:space="0" w:color="auto"/>
                        <w:right w:val="none" w:sz="0" w:space="0" w:color="auto"/>
                      </w:divBdr>
                    </w:div>
                  </w:divsChild>
                </w:div>
                <w:div w:id="345521419">
                  <w:marLeft w:val="0"/>
                  <w:marRight w:val="0"/>
                  <w:marTop w:val="0"/>
                  <w:marBottom w:val="0"/>
                  <w:divBdr>
                    <w:top w:val="none" w:sz="0" w:space="0" w:color="auto"/>
                    <w:left w:val="none" w:sz="0" w:space="0" w:color="auto"/>
                    <w:bottom w:val="none" w:sz="0" w:space="0" w:color="auto"/>
                    <w:right w:val="none" w:sz="0" w:space="0" w:color="auto"/>
                  </w:divBdr>
                  <w:divsChild>
                    <w:div w:id="1376127514">
                      <w:marLeft w:val="0"/>
                      <w:marRight w:val="0"/>
                      <w:marTop w:val="0"/>
                      <w:marBottom w:val="0"/>
                      <w:divBdr>
                        <w:top w:val="none" w:sz="0" w:space="0" w:color="auto"/>
                        <w:left w:val="none" w:sz="0" w:space="0" w:color="auto"/>
                        <w:bottom w:val="none" w:sz="0" w:space="0" w:color="auto"/>
                        <w:right w:val="none" w:sz="0" w:space="0" w:color="auto"/>
                      </w:divBdr>
                    </w:div>
                  </w:divsChild>
                </w:div>
                <w:div w:id="400568807">
                  <w:marLeft w:val="0"/>
                  <w:marRight w:val="0"/>
                  <w:marTop w:val="0"/>
                  <w:marBottom w:val="0"/>
                  <w:divBdr>
                    <w:top w:val="none" w:sz="0" w:space="0" w:color="auto"/>
                    <w:left w:val="none" w:sz="0" w:space="0" w:color="auto"/>
                    <w:bottom w:val="none" w:sz="0" w:space="0" w:color="auto"/>
                    <w:right w:val="none" w:sz="0" w:space="0" w:color="auto"/>
                  </w:divBdr>
                  <w:divsChild>
                    <w:div w:id="1397512385">
                      <w:marLeft w:val="0"/>
                      <w:marRight w:val="0"/>
                      <w:marTop w:val="0"/>
                      <w:marBottom w:val="0"/>
                      <w:divBdr>
                        <w:top w:val="none" w:sz="0" w:space="0" w:color="auto"/>
                        <w:left w:val="none" w:sz="0" w:space="0" w:color="auto"/>
                        <w:bottom w:val="none" w:sz="0" w:space="0" w:color="auto"/>
                        <w:right w:val="none" w:sz="0" w:space="0" w:color="auto"/>
                      </w:divBdr>
                    </w:div>
                  </w:divsChild>
                </w:div>
                <w:div w:id="575819989">
                  <w:marLeft w:val="0"/>
                  <w:marRight w:val="0"/>
                  <w:marTop w:val="0"/>
                  <w:marBottom w:val="0"/>
                  <w:divBdr>
                    <w:top w:val="none" w:sz="0" w:space="0" w:color="auto"/>
                    <w:left w:val="none" w:sz="0" w:space="0" w:color="auto"/>
                    <w:bottom w:val="none" w:sz="0" w:space="0" w:color="auto"/>
                    <w:right w:val="none" w:sz="0" w:space="0" w:color="auto"/>
                  </w:divBdr>
                  <w:divsChild>
                    <w:div w:id="837428451">
                      <w:marLeft w:val="0"/>
                      <w:marRight w:val="0"/>
                      <w:marTop w:val="0"/>
                      <w:marBottom w:val="0"/>
                      <w:divBdr>
                        <w:top w:val="none" w:sz="0" w:space="0" w:color="auto"/>
                        <w:left w:val="none" w:sz="0" w:space="0" w:color="auto"/>
                        <w:bottom w:val="none" w:sz="0" w:space="0" w:color="auto"/>
                        <w:right w:val="none" w:sz="0" w:space="0" w:color="auto"/>
                      </w:divBdr>
                    </w:div>
                  </w:divsChild>
                </w:div>
                <w:div w:id="603390110">
                  <w:marLeft w:val="0"/>
                  <w:marRight w:val="0"/>
                  <w:marTop w:val="0"/>
                  <w:marBottom w:val="0"/>
                  <w:divBdr>
                    <w:top w:val="none" w:sz="0" w:space="0" w:color="auto"/>
                    <w:left w:val="none" w:sz="0" w:space="0" w:color="auto"/>
                    <w:bottom w:val="none" w:sz="0" w:space="0" w:color="auto"/>
                    <w:right w:val="none" w:sz="0" w:space="0" w:color="auto"/>
                  </w:divBdr>
                  <w:divsChild>
                    <w:div w:id="382565909">
                      <w:marLeft w:val="0"/>
                      <w:marRight w:val="0"/>
                      <w:marTop w:val="0"/>
                      <w:marBottom w:val="0"/>
                      <w:divBdr>
                        <w:top w:val="none" w:sz="0" w:space="0" w:color="auto"/>
                        <w:left w:val="none" w:sz="0" w:space="0" w:color="auto"/>
                        <w:bottom w:val="none" w:sz="0" w:space="0" w:color="auto"/>
                        <w:right w:val="none" w:sz="0" w:space="0" w:color="auto"/>
                      </w:divBdr>
                    </w:div>
                  </w:divsChild>
                </w:div>
                <w:div w:id="743338121">
                  <w:marLeft w:val="0"/>
                  <w:marRight w:val="0"/>
                  <w:marTop w:val="0"/>
                  <w:marBottom w:val="0"/>
                  <w:divBdr>
                    <w:top w:val="none" w:sz="0" w:space="0" w:color="auto"/>
                    <w:left w:val="none" w:sz="0" w:space="0" w:color="auto"/>
                    <w:bottom w:val="none" w:sz="0" w:space="0" w:color="auto"/>
                    <w:right w:val="none" w:sz="0" w:space="0" w:color="auto"/>
                  </w:divBdr>
                  <w:divsChild>
                    <w:div w:id="2063402032">
                      <w:marLeft w:val="0"/>
                      <w:marRight w:val="0"/>
                      <w:marTop w:val="0"/>
                      <w:marBottom w:val="0"/>
                      <w:divBdr>
                        <w:top w:val="none" w:sz="0" w:space="0" w:color="auto"/>
                        <w:left w:val="none" w:sz="0" w:space="0" w:color="auto"/>
                        <w:bottom w:val="none" w:sz="0" w:space="0" w:color="auto"/>
                        <w:right w:val="none" w:sz="0" w:space="0" w:color="auto"/>
                      </w:divBdr>
                    </w:div>
                  </w:divsChild>
                </w:div>
                <w:div w:id="778254523">
                  <w:marLeft w:val="0"/>
                  <w:marRight w:val="0"/>
                  <w:marTop w:val="0"/>
                  <w:marBottom w:val="0"/>
                  <w:divBdr>
                    <w:top w:val="none" w:sz="0" w:space="0" w:color="auto"/>
                    <w:left w:val="none" w:sz="0" w:space="0" w:color="auto"/>
                    <w:bottom w:val="none" w:sz="0" w:space="0" w:color="auto"/>
                    <w:right w:val="none" w:sz="0" w:space="0" w:color="auto"/>
                  </w:divBdr>
                  <w:divsChild>
                    <w:div w:id="2122339979">
                      <w:marLeft w:val="0"/>
                      <w:marRight w:val="0"/>
                      <w:marTop w:val="0"/>
                      <w:marBottom w:val="0"/>
                      <w:divBdr>
                        <w:top w:val="none" w:sz="0" w:space="0" w:color="auto"/>
                        <w:left w:val="none" w:sz="0" w:space="0" w:color="auto"/>
                        <w:bottom w:val="none" w:sz="0" w:space="0" w:color="auto"/>
                        <w:right w:val="none" w:sz="0" w:space="0" w:color="auto"/>
                      </w:divBdr>
                    </w:div>
                  </w:divsChild>
                </w:div>
                <w:div w:id="828398176">
                  <w:marLeft w:val="0"/>
                  <w:marRight w:val="0"/>
                  <w:marTop w:val="0"/>
                  <w:marBottom w:val="0"/>
                  <w:divBdr>
                    <w:top w:val="none" w:sz="0" w:space="0" w:color="auto"/>
                    <w:left w:val="none" w:sz="0" w:space="0" w:color="auto"/>
                    <w:bottom w:val="none" w:sz="0" w:space="0" w:color="auto"/>
                    <w:right w:val="none" w:sz="0" w:space="0" w:color="auto"/>
                  </w:divBdr>
                  <w:divsChild>
                    <w:div w:id="1853954194">
                      <w:marLeft w:val="0"/>
                      <w:marRight w:val="0"/>
                      <w:marTop w:val="0"/>
                      <w:marBottom w:val="0"/>
                      <w:divBdr>
                        <w:top w:val="none" w:sz="0" w:space="0" w:color="auto"/>
                        <w:left w:val="none" w:sz="0" w:space="0" w:color="auto"/>
                        <w:bottom w:val="none" w:sz="0" w:space="0" w:color="auto"/>
                        <w:right w:val="none" w:sz="0" w:space="0" w:color="auto"/>
                      </w:divBdr>
                    </w:div>
                  </w:divsChild>
                </w:div>
                <w:div w:id="1095243530">
                  <w:marLeft w:val="0"/>
                  <w:marRight w:val="0"/>
                  <w:marTop w:val="0"/>
                  <w:marBottom w:val="0"/>
                  <w:divBdr>
                    <w:top w:val="none" w:sz="0" w:space="0" w:color="auto"/>
                    <w:left w:val="none" w:sz="0" w:space="0" w:color="auto"/>
                    <w:bottom w:val="none" w:sz="0" w:space="0" w:color="auto"/>
                    <w:right w:val="none" w:sz="0" w:space="0" w:color="auto"/>
                  </w:divBdr>
                  <w:divsChild>
                    <w:div w:id="1612663885">
                      <w:marLeft w:val="0"/>
                      <w:marRight w:val="0"/>
                      <w:marTop w:val="0"/>
                      <w:marBottom w:val="0"/>
                      <w:divBdr>
                        <w:top w:val="none" w:sz="0" w:space="0" w:color="auto"/>
                        <w:left w:val="none" w:sz="0" w:space="0" w:color="auto"/>
                        <w:bottom w:val="none" w:sz="0" w:space="0" w:color="auto"/>
                        <w:right w:val="none" w:sz="0" w:space="0" w:color="auto"/>
                      </w:divBdr>
                    </w:div>
                  </w:divsChild>
                </w:div>
                <w:div w:id="1136725062">
                  <w:marLeft w:val="0"/>
                  <w:marRight w:val="0"/>
                  <w:marTop w:val="0"/>
                  <w:marBottom w:val="0"/>
                  <w:divBdr>
                    <w:top w:val="none" w:sz="0" w:space="0" w:color="auto"/>
                    <w:left w:val="none" w:sz="0" w:space="0" w:color="auto"/>
                    <w:bottom w:val="none" w:sz="0" w:space="0" w:color="auto"/>
                    <w:right w:val="none" w:sz="0" w:space="0" w:color="auto"/>
                  </w:divBdr>
                  <w:divsChild>
                    <w:div w:id="1402362074">
                      <w:marLeft w:val="0"/>
                      <w:marRight w:val="0"/>
                      <w:marTop w:val="0"/>
                      <w:marBottom w:val="0"/>
                      <w:divBdr>
                        <w:top w:val="none" w:sz="0" w:space="0" w:color="auto"/>
                        <w:left w:val="none" w:sz="0" w:space="0" w:color="auto"/>
                        <w:bottom w:val="none" w:sz="0" w:space="0" w:color="auto"/>
                        <w:right w:val="none" w:sz="0" w:space="0" w:color="auto"/>
                      </w:divBdr>
                    </w:div>
                  </w:divsChild>
                </w:div>
                <w:div w:id="1304653755">
                  <w:marLeft w:val="0"/>
                  <w:marRight w:val="0"/>
                  <w:marTop w:val="0"/>
                  <w:marBottom w:val="0"/>
                  <w:divBdr>
                    <w:top w:val="none" w:sz="0" w:space="0" w:color="auto"/>
                    <w:left w:val="none" w:sz="0" w:space="0" w:color="auto"/>
                    <w:bottom w:val="none" w:sz="0" w:space="0" w:color="auto"/>
                    <w:right w:val="none" w:sz="0" w:space="0" w:color="auto"/>
                  </w:divBdr>
                  <w:divsChild>
                    <w:div w:id="1475367720">
                      <w:marLeft w:val="0"/>
                      <w:marRight w:val="0"/>
                      <w:marTop w:val="0"/>
                      <w:marBottom w:val="0"/>
                      <w:divBdr>
                        <w:top w:val="none" w:sz="0" w:space="0" w:color="auto"/>
                        <w:left w:val="none" w:sz="0" w:space="0" w:color="auto"/>
                        <w:bottom w:val="none" w:sz="0" w:space="0" w:color="auto"/>
                        <w:right w:val="none" w:sz="0" w:space="0" w:color="auto"/>
                      </w:divBdr>
                    </w:div>
                  </w:divsChild>
                </w:div>
                <w:div w:id="1560090221">
                  <w:marLeft w:val="0"/>
                  <w:marRight w:val="0"/>
                  <w:marTop w:val="0"/>
                  <w:marBottom w:val="0"/>
                  <w:divBdr>
                    <w:top w:val="none" w:sz="0" w:space="0" w:color="auto"/>
                    <w:left w:val="none" w:sz="0" w:space="0" w:color="auto"/>
                    <w:bottom w:val="none" w:sz="0" w:space="0" w:color="auto"/>
                    <w:right w:val="none" w:sz="0" w:space="0" w:color="auto"/>
                  </w:divBdr>
                  <w:divsChild>
                    <w:div w:id="656035875">
                      <w:marLeft w:val="0"/>
                      <w:marRight w:val="0"/>
                      <w:marTop w:val="0"/>
                      <w:marBottom w:val="0"/>
                      <w:divBdr>
                        <w:top w:val="none" w:sz="0" w:space="0" w:color="auto"/>
                        <w:left w:val="none" w:sz="0" w:space="0" w:color="auto"/>
                        <w:bottom w:val="none" w:sz="0" w:space="0" w:color="auto"/>
                        <w:right w:val="none" w:sz="0" w:space="0" w:color="auto"/>
                      </w:divBdr>
                    </w:div>
                  </w:divsChild>
                </w:div>
                <w:div w:id="1625506130">
                  <w:marLeft w:val="0"/>
                  <w:marRight w:val="0"/>
                  <w:marTop w:val="0"/>
                  <w:marBottom w:val="0"/>
                  <w:divBdr>
                    <w:top w:val="none" w:sz="0" w:space="0" w:color="auto"/>
                    <w:left w:val="none" w:sz="0" w:space="0" w:color="auto"/>
                    <w:bottom w:val="none" w:sz="0" w:space="0" w:color="auto"/>
                    <w:right w:val="none" w:sz="0" w:space="0" w:color="auto"/>
                  </w:divBdr>
                  <w:divsChild>
                    <w:div w:id="1872301763">
                      <w:marLeft w:val="0"/>
                      <w:marRight w:val="0"/>
                      <w:marTop w:val="0"/>
                      <w:marBottom w:val="0"/>
                      <w:divBdr>
                        <w:top w:val="none" w:sz="0" w:space="0" w:color="auto"/>
                        <w:left w:val="none" w:sz="0" w:space="0" w:color="auto"/>
                        <w:bottom w:val="none" w:sz="0" w:space="0" w:color="auto"/>
                        <w:right w:val="none" w:sz="0" w:space="0" w:color="auto"/>
                      </w:divBdr>
                    </w:div>
                  </w:divsChild>
                </w:div>
                <w:div w:id="1701737945">
                  <w:marLeft w:val="0"/>
                  <w:marRight w:val="0"/>
                  <w:marTop w:val="0"/>
                  <w:marBottom w:val="0"/>
                  <w:divBdr>
                    <w:top w:val="none" w:sz="0" w:space="0" w:color="auto"/>
                    <w:left w:val="none" w:sz="0" w:space="0" w:color="auto"/>
                    <w:bottom w:val="none" w:sz="0" w:space="0" w:color="auto"/>
                    <w:right w:val="none" w:sz="0" w:space="0" w:color="auto"/>
                  </w:divBdr>
                  <w:divsChild>
                    <w:div w:id="146748556">
                      <w:marLeft w:val="0"/>
                      <w:marRight w:val="0"/>
                      <w:marTop w:val="0"/>
                      <w:marBottom w:val="0"/>
                      <w:divBdr>
                        <w:top w:val="none" w:sz="0" w:space="0" w:color="auto"/>
                        <w:left w:val="none" w:sz="0" w:space="0" w:color="auto"/>
                        <w:bottom w:val="none" w:sz="0" w:space="0" w:color="auto"/>
                        <w:right w:val="none" w:sz="0" w:space="0" w:color="auto"/>
                      </w:divBdr>
                    </w:div>
                  </w:divsChild>
                </w:div>
                <w:div w:id="1937210675">
                  <w:marLeft w:val="0"/>
                  <w:marRight w:val="0"/>
                  <w:marTop w:val="0"/>
                  <w:marBottom w:val="0"/>
                  <w:divBdr>
                    <w:top w:val="none" w:sz="0" w:space="0" w:color="auto"/>
                    <w:left w:val="none" w:sz="0" w:space="0" w:color="auto"/>
                    <w:bottom w:val="none" w:sz="0" w:space="0" w:color="auto"/>
                    <w:right w:val="none" w:sz="0" w:space="0" w:color="auto"/>
                  </w:divBdr>
                  <w:divsChild>
                    <w:div w:id="1069883380">
                      <w:marLeft w:val="0"/>
                      <w:marRight w:val="0"/>
                      <w:marTop w:val="0"/>
                      <w:marBottom w:val="0"/>
                      <w:divBdr>
                        <w:top w:val="none" w:sz="0" w:space="0" w:color="auto"/>
                        <w:left w:val="none" w:sz="0" w:space="0" w:color="auto"/>
                        <w:bottom w:val="none" w:sz="0" w:space="0" w:color="auto"/>
                        <w:right w:val="none" w:sz="0" w:space="0" w:color="auto"/>
                      </w:divBdr>
                    </w:div>
                  </w:divsChild>
                </w:div>
                <w:div w:id="2083063416">
                  <w:marLeft w:val="0"/>
                  <w:marRight w:val="0"/>
                  <w:marTop w:val="0"/>
                  <w:marBottom w:val="0"/>
                  <w:divBdr>
                    <w:top w:val="none" w:sz="0" w:space="0" w:color="auto"/>
                    <w:left w:val="none" w:sz="0" w:space="0" w:color="auto"/>
                    <w:bottom w:val="none" w:sz="0" w:space="0" w:color="auto"/>
                    <w:right w:val="none" w:sz="0" w:space="0" w:color="auto"/>
                  </w:divBdr>
                  <w:divsChild>
                    <w:div w:id="1731465387">
                      <w:marLeft w:val="0"/>
                      <w:marRight w:val="0"/>
                      <w:marTop w:val="0"/>
                      <w:marBottom w:val="0"/>
                      <w:divBdr>
                        <w:top w:val="none" w:sz="0" w:space="0" w:color="auto"/>
                        <w:left w:val="none" w:sz="0" w:space="0" w:color="auto"/>
                        <w:bottom w:val="none" w:sz="0" w:space="0" w:color="auto"/>
                        <w:right w:val="none" w:sz="0" w:space="0" w:color="auto"/>
                      </w:divBdr>
                    </w:div>
                  </w:divsChild>
                </w:div>
                <w:div w:id="2086101034">
                  <w:marLeft w:val="0"/>
                  <w:marRight w:val="0"/>
                  <w:marTop w:val="0"/>
                  <w:marBottom w:val="0"/>
                  <w:divBdr>
                    <w:top w:val="none" w:sz="0" w:space="0" w:color="auto"/>
                    <w:left w:val="none" w:sz="0" w:space="0" w:color="auto"/>
                    <w:bottom w:val="none" w:sz="0" w:space="0" w:color="auto"/>
                    <w:right w:val="none" w:sz="0" w:space="0" w:color="auto"/>
                  </w:divBdr>
                  <w:divsChild>
                    <w:div w:id="304941283">
                      <w:marLeft w:val="0"/>
                      <w:marRight w:val="0"/>
                      <w:marTop w:val="0"/>
                      <w:marBottom w:val="0"/>
                      <w:divBdr>
                        <w:top w:val="none" w:sz="0" w:space="0" w:color="auto"/>
                        <w:left w:val="none" w:sz="0" w:space="0" w:color="auto"/>
                        <w:bottom w:val="none" w:sz="0" w:space="0" w:color="auto"/>
                        <w:right w:val="none" w:sz="0" w:space="0" w:color="auto"/>
                      </w:divBdr>
                    </w:div>
                  </w:divsChild>
                </w:div>
                <w:div w:id="2095854325">
                  <w:marLeft w:val="0"/>
                  <w:marRight w:val="0"/>
                  <w:marTop w:val="0"/>
                  <w:marBottom w:val="0"/>
                  <w:divBdr>
                    <w:top w:val="none" w:sz="0" w:space="0" w:color="auto"/>
                    <w:left w:val="none" w:sz="0" w:space="0" w:color="auto"/>
                    <w:bottom w:val="none" w:sz="0" w:space="0" w:color="auto"/>
                    <w:right w:val="none" w:sz="0" w:space="0" w:color="auto"/>
                  </w:divBdr>
                  <w:divsChild>
                    <w:div w:id="18639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5513">
          <w:marLeft w:val="0"/>
          <w:marRight w:val="0"/>
          <w:marTop w:val="0"/>
          <w:marBottom w:val="0"/>
          <w:divBdr>
            <w:top w:val="none" w:sz="0" w:space="0" w:color="auto"/>
            <w:left w:val="none" w:sz="0" w:space="0" w:color="auto"/>
            <w:bottom w:val="none" w:sz="0" w:space="0" w:color="auto"/>
            <w:right w:val="none" w:sz="0" w:space="0" w:color="auto"/>
          </w:divBdr>
          <w:divsChild>
            <w:div w:id="11416908">
              <w:marLeft w:val="0"/>
              <w:marRight w:val="0"/>
              <w:marTop w:val="0"/>
              <w:marBottom w:val="0"/>
              <w:divBdr>
                <w:top w:val="none" w:sz="0" w:space="0" w:color="auto"/>
                <w:left w:val="none" w:sz="0" w:space="0" w:color="auto"/>
                <w:bottom w:val="none" w:sz="0" w:space="0" w:color="auto"/>
                <w:right w:val="none" w:sz="0" w:space="0" w:color="auto"/>
              </w:divBdr>
            </w:div>
            <w:div w:id="529882411">
              <w:marLeft w:val="0"/>
              <w:marRight w:val="0"/>
              <w:marTop w:val="0"/>
              <w:marBottom w:val="0"/>
              <w:divBdr>
                <w:top w:val="none" w:sz="0" w:space="0" w:color="auto"/>
                <w:left w:val="none" w:sz="0" w:space="0" w:color="auto"/>
                <w:bottom w:val="none" w:sz="0" w:space="0" w:color="auto"/>
                <w:right w:val="none" w:sz="0" w:space="0" w:color="auto"/>
              </w:divBdr>
            </w:div>
            <w:div w:id="555894563">
              <w:marLeft w:val="0"/>
              <w:marRight w:val="0"/>
              <w:marTop w:val="0"/>
              <w:marBottom w:val="0"/>
              <w:divBdr>
                <w:top w:val="none" w:sz="0" w:space="0" w:color="auto"/>
                <w:left w:val="none" w:sz="0" w:space="0" w:color="auto"/>
                <w:bottom w:val="none" w:sz="0" w:space="0" w:color="auto"/>
                <w:right w:val="none" w:sz="0" w:space="0" w:color="auto"/>
              </w:divBdr>
            </w:div>
            <w:div w:id="565530584">
              <w:marLeft w:val="0"/>
              <w:marRight w:val="0"/>
              <w:marTop w:val="0"/>
              <w:marBottom w:val="0"/>
              <w:divBdr>
                <w:top w:val="none" w:sz="0" w:space="0" w:color="auto"/>
                <w:left w:val="none" w:sz="0" w:space="0" w:color="auto"/>
                <w:bottom w:val="none" w:sz="0" w:space="0" w:color="auto"/>
                <w:right w:val="none" w:sz="0" w:space="0" w:color="auto"/>
              </w:divBdr>
            </w:div>
            <w:div w:id="573972947">
              <w:marLeft w:val="0"/>
              <w:marRight w:val="0"/>
              <w:marTop w:val="0"/>
              <w:marBottom w:val="0"/>
              <w:divBdr>
                <w:top w:val="none" w:sz="0" w:space="0" w:color="auto"/>
                <w:left w:val="none" w:sz="0" w:space="0" w:color="auto"/>
                <w:bottom w:val="none" w:sz="0" w:space="0" w:color="auto"/>
                <w:right w:val="none" w:sz="0" w:space="0" w:color="auto"/>
              </w:divBdr>
            </w:div>
            <w:div w:id="720519001">
              <w:marLeft w:val="0"/>
              <w:marRight w:val="0"/>
              <w:marTop w:val="0"/>
              <w:marBottom w:val="0"/>
              <w:divBdr>
                <w:top w:val="none" w:sz="0" w:space="0" w:color="auto"/>
                <w:left w:val="none" w:sz="0" w:space="0" w:color="auto"/>
                <w:bottom w:val="none" w:sz="0" w:space="0" w:color="auto"/>
                <w:right w:val="none" w:sz="0" w:space="0" w:color="auto"/>
              </w:divBdr>
            </w:div>
            <w:div w:id="755126405">
              <w:marLeft w:val="0"/>
              <w:marRight w:val="0"/>
              <w:marTop w:val="0"/>
              <w:marBottom w:val="0"/>
              <w:divBdr>
                <w:top w:val="none" w:sz="0" w:space="0" w:color="auto"/>
                <w:left w:val="none" w:sz="0" w:space="0" w:color="auto"/>
                <w:bottom w:val="none" w:sz="0" w:space="0" w:color="auto"/>
                <w:right w:val="none" w:sz="0" w:space="0" w:color="auto"/>
              </w:divBdr>
            </w:div>
            <w:div w:id="871260362">
              <w:marLeft w:val="0"/>
              <w:marRight w:val="0"/>
              <w:marTop w:val="0"/>
              <w:marBottom w:val="0"/>
              <w:divBdr>
                <w:top w:val="none" w:sz="0" w:space="0" w:color="auto"/>
                <w:left w:val="none" w:sz="0" w:space="0" w:color="auto"/>
                <w:bottom w:val="none" w:sz="0" w:space="0" w:color="auto"/>
                <w:right w:val="none" w:sz="0" w:space="0" w:color="auto"/>
              </w:divBdr>
            </w:div>
            <w:div w:id="877208480">
              <w:marLeft w:val="0"/>
              <w:marRight w:val="0"/>
              <w:marTop w:val="0"/>
              <w:marBottom w:val="0"/>
              <w:divBdr>
                <w:top w:val="none" w:sz="0" w:space="0" w:color="auto"/>
                <w:left w:val="none" w:sz="0" w:space="0" w:color="auto"/>
                <w:bottom w:val="none" w:sz="0" w:space="0" w:color="auto"/>
                <w:right w:val="none" w:sz="0" w:space="0" w:color="auto"/>
              </w:divBdr>
            </w:div>
            <w:div w:id="1129470653">
              <w:marLeft w:val="0"/>
              <w:marRight w:val="0"/>
              <w:marTop w:val="0"/>
              <w:marBottom w:val="0"/>
              <w:divBdr>
                <w:top w:val="none" w:sz="0" w:space="0" w:color="auto"/>
                <w:left w:val="none" w:sz="0" w:space="0" w:color="auto"/>
                <w:bottom w:val="none" w:sz="0" w:space="0" w:color="auto"/>
                <w:right w:val="none" w:sz="0" w:space="0" w:color="auto"/>
              </w:divBdr>
            </w:div>
            <w:div w:id="1142310948">
              <w:marLeft w:val="0"/>
              <w:marRight w:val="0"/>
              <w:marTop w:val="0"/>
              <w:marBottom w:val="0"/>
              <w:divBdr>
                <w:top w:val="none" w:sz="0" w:space="0" w:color="auto"/>
                <w:left w:val="none" w:sz="0" w:space="0" w:color="auto"/>
                <w:bottom w:val="none" w:sz="0" w:space="0" w:color="auto"/>
                <w:right w:val="none" w:sz="0" w:space="0" w:color="auto"/>
              </w:divBdr>
            </w:div>
            <w:div w:id="1171064216">
              <w:marLeft w:val="0"/>
              <w:marRight w:val="0"/>
              <w:marTop w:val="0"/>
              <w:marBottom w:val="0"/>
              <w:divBdr>
                <w:top w:val="none" w:sz="0" w:space="0" w:color="auto"/>
                <w:left w:val="none" w:sz="0" w:space="0" w:color="auto"/>
                <w:bottom w:val="none" w:sz="0" w:space="0" w:color="auto"/>
                <w:right w:val="none" w:sz="0" w:space="0" w:color="auto"/>
              </w:divBdr>
            </w:div>
            <w:div w:id="1302155251">
              <w:marLeft w:val="0"/>
              <w:marRight w:val="0"/>
              <w:marTop w:val="0"/>
              <w:marBottom w:val="0"/>
              <w:divBdr>
                <w:top w:val="none" w:sz="0" w:space="0" w:color="auto"/>
                <w:left w:val="none" w:sz="0" w:space="0" w:color="auto"/>
                <w:bottom w:val="none" w:sz="0" w:space="0" w:color="auto"/>
                <w:right w:val="none" w:sz="0" w:space="0" w:color="auto"/>
              </w:divBdr>
            </w:div>
            <w:div w:id="1307316545">
              <w:marLeft w:val="0"/>
              <w:marRight w:val="0"/>
              <w:marTop w:val="0"/>
              <w:marBottom w:val="0"/>
              <w:divBdr>
                <w:top w:val="none" w:sz="0" w:space="0" w:color="auto"/>
                <w:left w:val="none" w:sz="0" w:space="0" w:color="auto"/>
                <w:bottom w:val="none" w:sz="0" w:space="0" w:color="auto"/>
                <w:right w:val="none" w:sz="0" w:space="0" w:color="auto"/>
              </w:divBdr>
            </w:div>
            <w:div w:id="1364360251">
              <w:marLeft w:val="0"/>
              <w:marRight w:val="0"/>
              <w:marTop w:val="0"/>
              <w:marBottom w:val="0"/>
              <w:divBdr>
                <w:top w:val="none" w:sz="0" w:space="0" w:color="auto"/>
                <w:left w:val="none" w:sz="0" w:space="0" w:color="auto"/>
                <w:bottom w:val="none" w:sz="0" w:space="0" w:color="auto"/>
                <w:right w:val="none" w:sz="0" w:space="0" w:color="auto"/>
              </w:divBdr>
            </w:div>
            <w:div w:id="1477646404">
              <w:marLeft w:val="0"/>
              <w:marRight w:val="0"/>
              <w:marTop w:val="0"/>
              <w:marBottom w:val="0"/>
              <w:divBdr>
                <w:top w:val="none" w:sz="0" w:space="0" w:color="auto"/>
                <w:left w:val="none" w:sz="0" w:space="0" w:color="auto"/>
                <w:bottom w:val="none" w:sz="0" w:space="0" w:color="auto"/>
                <w:right w:val="none" w:sz="0" w:space="0" w:color="auto"/>
              </w:divBdr>
            </w:div>
            <w:div w:id="1669870357">
              <w:marLeft w:val="0"/>
              <w:marRight w:val="0"/>
              <w:marTop w:val="0"/>
              <w:marBottom w:val="0"/>
              <w:divBdr>
                <w:top w:val="none" w:sz="0" w:space="0" w:color="auto"/>
                <w:left w:val="none" w:sz="0" w:space="0" w:color="auto"/>
                <w:bottom w:val="none" w:sz="0" w:space="0" w:color="auto"/>
                <w:right w:val="none" w:sz="0" w:space="0" w:color="auto"/>
              </w:divBdr>
            </w:div>
            <w:div w:id="1715738962">
              <w:marLeft w:val="0"/>
              <w:marRight w:val="0"/>
              <w:marTop w:val="0"/>
              <w:marBottom w:val="0"/>
              <w:divBdr>
                <w:top w:val="none" w:sz="0" w:space="0" w:color="auto"/>
                <w:left w:val="none" w:sz="0" w:space="0" w:color="auto"/>
                <w:bottom w:val="none" w:sz="0" w:space="0" w:color="auto"/>
                <w:right w:val="none" w:sz="0" w:space="0" w:color="auto"/>
              </w:divBdr>
            </w:div>
            <w:div w:id="1744065593">
              <w:marLeft w:val="0"/>
              <w:marRight w:val="0"/>
              <w:marTop w:val="0"/>
              <w:marBottom w:val="0"/>
              <w:divBdr>
                <w:top w:val="none" w:sz="0" w:space="0" w:color="auto"/>
                <w:left w:val="none" w:sz="0" w:space="0" w:color="auto"/>
                <w:bottom w:val="none" w:sz="0" w:space="0" w:color="auto"/>
                <w:right w:val="none" w:sz="0" w:space="0" w:color="auto"/>
              </w:divBdr>
            </w:div>
            <w:div w:id="2003584901">
              <w:marLeft w:val="0"/>
              <w:marRight w:val="0"/>
              <w:marTop w:val="0"/>
              <w:marBottom w:val="0"/>
              <w:divBdr>
                <w:top w:val="none" w:sz="0" w:space="0" w:color="auto"/>
                <w:left w:val="none" w:sz="0" w:space="0" w:color="auto"/>
                <w:bottom w:val="none" w:sz="0" w:space="0" w:color="auto"/>
                <w:right w:val="none" w:sz="0" w:space="0" w:color="auto"/>
              </w:divBdr>
            </w:div>
          </w:divsChild>
        </w:div>
        <w:div w:id="326598127">
          <w:marLeft w:val="0"/>
          <w:marRight w:val="0"/>
          <w:marTop w:val="0"/>
          <w:marBottom w:val="0"/>
          <w:divBdr>
            <w:top w:val="none" w:sz="0" w:space="0" w:color="auto"/>
            <w:left w:val="none" w:sz="0" w:space="0" w:color="auto"/>
            <w:bottom w:val="none" w:sz="0" w:space="0" w:color="auto"/>
            <w:right w:val="none" w:sz="0" w:space="0" w:color="auto"/>
          </w:divBdr>
        </w:div>
        <w:div w:id="350498472">
          <w:marLeft w:val="0"/>
          <w:marRight w:val="0"/>
          <w:marTop w:val="0"/>
          <w:marBottom w:val="0"/>
          <w:divBdr>
            <w:top w:val="none" w:sz="0" w:space="0" w:color="auto"/>
            <w:left w:val="none" w:sz="0" w:space="0" w:color="auto"/>
            <w:bottom w:val="none" w:sz="0" w:space="0" w:color="auto"/>
            <w:right w:val="none" w:sz="0" w:space="0" w:color="auto"/>
          </w:divBdr>
        </w:div>
        <w:div w:id="381248616">
          <w:marLeft w:val="0"/>
          <w:marRight w:val="0"/>
          <w:marTop w:val="0"/>
          <w:marBottom w:val="0"/>
          <w:divBdr>
            <w:top w:val="none" w:sz="0" w:space="0" w:color="auto"/>
            <w:left w:val="none" w:sz="0" w:space="0" w:color="auto"/>
            <w:bottom w:val="none" w:sz="0" w:space="0" w:color="auto"/>
            <w:right w:val="none" w:sz="0" w:space="0" w:color="auto"/>
          </w:divBdr>
        </w:div>
        <w:div w:id="391317272">
          <w:marLeft w:val="0"/>
          <w:marRight w:val="0"/>
          <w:marTop w:val="0"/>
          <w:marBottom w:val="0"/>
          <w:divBdr>
            <w:top w:val="none" w:sz="0" w:space="0" w:color="auto"/>
            <w:left w:val="none" w:sz="0" w:space="0" w:color="auto"/>
            <w:bottom w:val="none" w:sz="0" w:space="0" w:color="auto"/>
            <w:right w:val="none" w:sz="0" w:space="0" w:color="auto"/>
          </w:divBdr>
        </w:div>
        <w:div w:id="403070695">
          <w:marLeft w:val="0"/>
          <w:marRight w:val="0"/>
          <w:marTop w:val="0"/>
          <w:marBottom w:val="0"/>
          <w:divBdr>
            <w:top w:val="none" w:sz="0" w:space="0" w:color="auto"/>
            <w:left w:val="none" w:sz="0" w:space="0" w:color="auto"/>
            <w:bottom w:val="none" w:sz="0" w:space="0" w:color="auto"/>
            <w:right w:val="none" w:sz="0" w:space="0" w:color="auto"/>
          </w:divBdr>
          <w:divsChild>
            <w:div w:id="349643906">
              <w:marLeft w:val="-75"/>
              <w:marRight w:val="0"/>
              <w:marTop w:val="30"/>
              <w:marBottom w:val="30"/>
              <w:divBdr>
                <w:top w:val="none" w:sz="0" w:space="0" w:color="auto"/>
                <w:left w:val="none" w:sz="0" w:space="0" w:color="auto"/>
                <w:bottom w:val="none" w:sz="0" w:space="0" w:color="auto"/>
                <w:right w:val="none" w:sz="0" w:space="0" w:color="auto"/>
              </w:divBdr>
              <w:divsChild>
                <w:div w:id="67193393">
                  <w:marLeft w:val="0"/>
                  <w:marRight w:val="0"/>
                  <w:marTop w:val="0"/>
                  <w:marBottom w:val="0"/>
                  <w:divBdr>
                    <w:top w:val="none" w:sz="0" w:space="0" w:color="auto"/>
                    <w:left w:val="none" w:sz="0" w:space="0" w:color="auto"/>
                    <w:bottom w:val="none" w:sz="0" w:space="0" w:color="auto"/>
                    <w:right w:val="none" w:sz="0" w:space="0" w:color="auto"/>
                  </w:divBdr>
                  <w:divsChild>
                    <w:div w:id="1484543949">
                      <w:marLeft w:val="0"/>
                      <w:marRight w:val="0"/>
                      <w:marTop w:val="0"/>
                      <w:marBottom w:val="0"/>
                      <w:divBdr>
                        <w:top w:val="none" w:sz="0" w:space="0" w:color="auto"/>
                        <w:left w:val="none" w:sz="0" w:space="0" w:color="auto"/>
                        <w:bottom w:val="none" w:sz="0" w:space="0" w:color="auto"/>
                        <w:right w:val="none" w:sz="0" w:space="0" w:color="auto"/>
                      </w:divBdr>
                    </w:div>
                  </w:divsChild>
                </w:div>
                <w:div w:id="173497904">
                  <w:marLeft w:val="0"/>
                  <w:marRight w:val="0"/>
                  <w:marTop w:val="0"/>
                  <w:marBottom w:val="0"/>
                  <w:divBdr>
                    <w:top w:val="none" w:sz="0" w:space="0" w:color="auto"/>
                    <w:left w:val="none" w:sz="0" w:space="0" w:color="auto"/>
                    <w:bottom w:val="none" w:sz="0" w:space="0" w:color="auto"/>
                    <w:right w:val="none" w:sz="0" w:space="0" w:color="auto"/>
                  </w:divBdr>
                  <w:divsChild>
                    <w:div w:id="562983701">
                      <w:marLeft w:val="0"/>
                      <w:marRight w:val="0"/>
                      <w:marTop w:val="0"/>
                      <w:marBottom w:val="0"/>
                      <w:divBdr>
                        <w:top w:val="none" w:sz="0" w:space="0" w:color="auto"/>
                        <w:left w:val="none" w:sz="0" w:space="0" w:color="auto"/>
                        <w:bottom w:val="none" w:sz="0" w:space="0" w:color="auto"/>
                        <w:right w:val="none" w:sz="0" w:space="0" w:color="auto"/>
                      </w:divBdr>
                    </w:div>
                  </w:divsChild>
                </w:div>
                <w:div w:id="180511164">
                  <w:marLeft w:val="0"/>
                  <w:marRight w:val="0"/>
                  <w:marTop w:val="0"/>
                  <w:marBottom w:val="0"/>
                  <w:divBdr>
                    <w:top w:val="none" w:sz="0" w:space="0" w:color="auto"/>
                    <w:left w:val="none" w:sz="0" w:space="0" w:color="auto"/>
                    <w:bottom w:val="none" w:sz="0" w:space="0" w:color="auto"/>
                    <w:right w:val="none" w:sz="0" w:space="0" w:color="auto"/>
                  </w:divBdr>
                  <w:divsChild>
                    <w:div w:id="1860581971">
                      <w:marLeft w:val="0"/>
                      <w:marRight w:val="0"/>
                      <w:marTop w:val="0"/>
                      <w:marBottom w:val="0"/>
                      <w:divBdr>
                        <w:top w:val="none" w:sz="0" w:space="0" w:color="auto"/>
                        <w:left w:val="none" w:sz="0" w:space="0" w:color="auto"/>
                        <w:bottom w:val="none" w:sz="0" w:space="0" w:color="auto"/>
                        <w:right w:val="none" w:sz="0" w:space="0" w:color="auto"/>
                      </w:divBdr>
                    </w:div>
                  </w:divsChild>
                </w:div>
                <w:div w:id="252862852">
                  <w:marLeft w:val="0"/>
                  <w:marRight w:val="0"/>
                  <w:marTop w:val="0"/>
                  <w:marBottom w:val="0"/>
                  <w:divBdr>
                    <w:top w:val="none" w:sz="0" w:space="0" w:color="auto"/>
                    <w:left w:val="none" w:sz="0" w:space="0" w:color="auto"/>
                    <w:bottom w:val="none" w:sz="0" w:space="0" w:color="auto"/>
                    <w:right w:val="none" w:sz="0" w:space="0" w:color="auto"/>
                  </w:divBdr>
                  <w:divsChild>
                    <w:div w:id="31806400">
                      <w:marLeft w:val="0"/>
                      <w:marRight w:val="0"/>
                      <w:marTop w:val="0"/>
                      <w:marBottom w:val="0"/>
                      <w:divBdr>
                        <w:top w:val="none" w:sz="0" w:space="0" w:color="auto"/>
                        <w:left w:val="none" w:sz="0" w:space="0" w:color="auto"/>
                        <w:bottom w:val="none" w:sz="0" w:space="0" w:color="auto"/>
                        <w:right w:val="none" w:sz="0" w:space="0" w:color="auto"/>
                      </w:divBdr>
                    </w:div>
                  </w:divsChild>
                </w:div>
                <w:div w:id="366762126">
                  <w:marLeft w:val="0"/>
                  <w:marRight w:val="0"/>
                  <w:marTop w:val="0"/>
                  <w:marBottom w:val="0"/>
                  <w:divBdr>
                    <w:top w:val="none" w:sz="0" w:space="0" w:color="auto"/>
                    <w:left w:val="none" w:sz="0" w:space="0" w:color="auto"/>
                    <w:bottom w:val="none" w:sz="0" w:space="0" w:color="auto"/>
                    <w:right w:val="none" w:sz="0" w:space="0" w:color="auto"/>
                  </w:divBdr>
                  <w:divsChild>
                    <w:div w:id="710108304">
                      <w:marLeft w:val="0"/>
                      <w:marRight w:val="0"/>
                      <w:marTop w:val="0"/>
                      <w:marBottom w:val="0"/>
                      <w:divBdr>
                        <w:top w:val="none" w:sz="0" w:space="0" w:color="auto"/>
                        <w:left w:val="none" w:sz="0" w:space="0" w:color="auto"/>
                        <w:bottom w:val="none" w:sz="0" w:space="0" w:color="auto"/>
                        <w:right w:val="none" w:sz="0" w:space="0" w:color="auto"/>
                      </w:divBdr>
                    </w:div>
                  </w:divsChild>
                </w:div>
                <w:div w:id="372463279">
                  <w:marLeft w:val="0"/>
                  <w:marRight w:val="0"/>
                  <w:marTop w:val="0"/>
                  <w:marBottom w:val="0"/>
                  <w:divBdr>
                    <w:top w:val="none" w:sz="0" w:space="0" w:color="auto"/>
                    <w:left w:val="none" w:sz="0" w:space="0" w:color="auto"/>
                    <w:bottom w:val="none" w:sz="0" w:space="0" w:color="auto"/>
                    <w:right w:val="none" w:sz="0" w:space="0" w:color="auto"/>
                  </w:divBdr>
                  <w:divsChild>
                    <w:div w:id="1071999988">
                      <w:marLeft w:val="0"/>
                      <w:marRight w:val="0"/>
                      <w:marTop w:val="0"/>
                      <w:marBottom w:val="0"/>
                      <w:divBdr>
                        <w:top w:val="none" w:sz="0" w:space="0" w:color="auto"/>
                        <w:left w:val="none" w:sz="0" w:space="0" w:color="auto"/>
                        <w:bottom w:val="none" w:sz="0" w:space="0" w:color="auto"/>
                        <w:right w:val="none" w:sz="0" w:space="0" w:color="auto"/>
                      </w:divBdr>
                    </w:div>
                  </w:divsChild>
                </w:div>
                <w:div w:id="453520566">
                  <w:marLeft w:val="0"/>
                  <w:marRight w:val="0"/>
                  <w:marTop w:val="0"/>
                  <w:marBottom w:val="0"/>
                  <w:divBdr>
                    <w:top w:val="none" w:sz="0" w:space="0" w:color="auto"/>
                    <w:left w:val="none" w:sz="0" w:space="0" w:color="auto"/>
                    <w:bottom w:val="none" w:sz="0" w:space="0" w:color="auto"/>
                    <w:right w:val="none" w:sz="0" w:space="0" w:color="auto"/>
                  </w:divBdr>
                  <w:divsChild>
                    <w:div w:id="1968125559">
                      <w:marLeft w:val="0"/>
                      <w:marRight w:val="0"/>
                      <w:marTop w:val="0"/>
                      <w:marBottom w:val="0"/>
                      <w:divBdr>
                        <w:top w:val="none" w:sz="0" w:space="0" w:color="auto"/>
                        <w:left w:val="none" w:sz="0" w:space="0" w:color="auto"/>
                        <w:bottom w:val="none" w:sz="0" w:space="0" w:color="auto"/>
                        <w:right w:val="none" w:sz="0" w:space="0" w:color="auto"/>
                      </w:divBdr>
                    </w:div>
                  </w:divsChild>
                </w:div>
                <w:div w:id="473060187">
                  <w:marLeft w:val="0"/>
                  <w:marRight w:val="0"/>
                  <w:marTop w:val="0"/>
                  <w:marBottom w:val="0"/>
                  <w:divBdr>
                    <w:top w:val="none" w:sz="0" w:space="0" w:color="auto"/>
                    <w:left w:val="none" w:sz="0" w:space="0" w:color="auto"/>
                    <w:bottom w:val="none" w:sz="0" w:space="0" w:color="auto"/>
                    <w:right w:val="none" w:sz="0" w:space="0" w:color="auto"/>
                  </w:divBdr>
                  <w:divsChild>
                    <w:div w:id="2074690449">
                      <w:marLeft w:val="0"/>
                      <w:marRight w:val="0"/>
                      <w:marTop w:val="0"/>
                      <w:marBottom w:val="0"/>
                      <w:divBdr>
                        <w:top w:val="none" w:sz="0" w:space="0" w:color="auto"/>
                        <w:left w:val="none" w:sz="0" w:space="0" w:color="auto"/>
                        <w:bottom w:val="none" w:sz="0" w:space="0" w:color="auto"/>
                        <w:right w:val="none" w:sz="0" w:space="0" w:color="auto"/>
                      </w:divBdr>
                    </w:div>
                  </w:divsChild>
                </w:div>
                <w:div w:id="571543212">
                  <w:marLeft w:val="0"/>
                  <w:marRight w:val="0"/>
                  <w:marTop w:val="0"/>
                  <w:marBottom w:val="0"/>
                  <w:divBdr>
                    <w:top w:val="none" w:sz="0" w:space="0" w:color="auto"/>
                    <w:left w:val="none" w:sz="0" w:space="0" w:color="auto"/>
                    <w:bottom w:val="none" w:sz="0" w:space="0" w:color="auto"/>
                    <w:right w:val="none" w:sz="0" w:space="0" w:color="auto"/>
                  </w:divBdr>
                  <w:divsChild>
                    <w:div w:id="1727407958">
                      <w:marLeft w:val="0"/>
                      <w:marRight w:val="0"/>
                      <w:marTop w:val="0"/>
                      <w:marBottom w:val="0"/>
                      <w:divBdr>
                        <w:top w:val="none" w:sz="0" w:space="0" w:color="auto"/>
                        <w:left w:val="none" w:sz="0" w:space="0" w:color="auto"/>
                        <w:bottom w:val="none" w:sz="0" w:space="0" w:color="auto"/>
                        <w:right w:val="none" w:sz="0" w:space="0" w:color="auto"/>
                      </w:divBdr>
                    </w:div>
                  </w:divsChild>
                </w:div>
                <w:div w:id="703216351">
                  <w:marLeft w:val="0"/>
                  <w:marRight w:val="0"/>
                  <w:marTop w:val="0"/>
                  <w:marBottom w:val="0"/>
                  <w:divBdr>
                    <w:top w:val="none" w:sz="0" w:space="0" w:color="auto"/>
                    <w:left w:val="none" w:sz="0" w:space="0" w:color="auto"/>
                    <w:bottom w:val="none" w:sz="0" w:space="0" w:color="auto"/>
                    <w:right w:val="none" w:sz="0" w:space="0" w:color="auto"/>
                  </w:divBdr>
                  <w:divsChild>
                    <w:div w:id="1838493730">
                      <w:marLeft w:val="0"/>
                      <w:marRight w:val="0"/>
                      <w:marTop w:val="0"/>
                      <w:marBottom w:val="0"/>
                      <w:divBdr>
                        <w:top w:val="none" w:sz="0" w:space="0" w:color="auto"/>
                        <w:left w:val="none" w:sz="0" w:space="0" w:color="auto"/>
                        <w:bottom w:val="none" w:sz="0" w:space="0" w:color="auto"/>
                        <w:right w:val="none" w:sz="0" w:space="0" w:color="auto"/>
                      </w:divBdr>
                    </w:div>
                  </w:divsChild>
                </w:div>
                <w:div w:id="832333844">
                  <w:marLeft w:val="0"/>
                  <w:marRight w:val="0"/>
                  <w:marTop w:val="0"/>
                  <w:marBottom w:val="0"/>
                  <w:divBdr>
                    <w:top w:val="none" w:sz="0" w:space="0" w:color="auto"/>
                    <w:left w:val="none" w:sz="0" w:space="0" w:color="auto"/>
                    <w:bottom w:val="none" w:sz="0" w:space="0" w:color="auto"/>
                    <w:right w:val="none" w:sz="0" w:space="0" w:color="auto"/>
                  </w:divBdr>
                  <w:divsChild>
                    <w:div w:id="602960869">
                      <w:marLeft w:val="0"/>
                      <w:marRight w:val="0"/>
                      <w:marTop w:val="0"/>
                      <w:marBottom w:val="0"/>
                      <w:divBdr>
                        <w:top w:val="none" w:sz="0" w:space="0" w:color="auto"/>
                        <w:left w:val="none" w:sz="0" w:space="0" w:color="auto"/>
                        <w:bottom w:val="none" w:sz="0" w:space="0" w:color="auto"/>
                        <w:right w:val="none" w:sz="0" w:space="0" w:color="auto"/>
                      </w:divBdr>
                    </w:div>
                  </w:divsChild>
                </w:div>
                <w:div w:id="932318157">
                  <w:marLeft w:val="0"/>
                  <w:marRight w:val="0"/>
                  <w:marTop w:val="0"/>
                  <w:marBottom w:val="0"/>
                  <w:divBdr>
                    <w:top w:val="none" w:sz="0" w:space="0" w:color="auto"/>
                    <w:left w:val="none" w:sz="0" w:space="0" w:color="auto"/>
                    <w:bottom w:val="none" w:sz="0" w:space="0" w:color="auto"/>
                    <w:right w:val="none" w:sz="0" w:space="0" w:color="auto"/>
                  </w:divBdr>
                  <w:divsChild>
                    <w:div w:id="1297950110">
                      <w:marLeft w:val="0"/>
                      <w:marRight w:val="0"/>
                      <w:marTop w:val="0"/>
                      <w:marBottom w:val="0"/>
                      <w:divBdr>
                        <w:top w:val="none" w:sz="0" w:space="0" w:color="auto"/>
                        <w:left w:val="none" w:sz="0" w:space="0" w:color="auto"/>
                        <w:bottom w:val="none" w:sz="0" w:space="0" w:color="auto"/>
                        <w:right w:val="none" w:sz="0" w:space="0" w:color="auto"/>
                      </w:divBdr>
                    </w:div>
                  </w:divsChild>
                </w:div>
                <w:div w:id="989938551">
                  <w:marLeft w:val="0"/>
                  <w:marRight w:val="0"/>
                  <w:marTop w:val="0"/>
                  <w:marBottom w:val="0"/>
                  <w:divBdr>
                    <w:top w:val="none" w:sz="0" w:space="0" w:color="auto"/>
                    <w:left w:val="none" w:sz="0" w:space="0" w:color="auto"/>
                    <w:bottom w:val="none" w:sz="0" w:space="0" w:color="auto"/>
                    <w:right w:val="none" w:sz="0" w:space="0" w:color="auto"/>
                  </w:divBdr>
                  <w:divsChild>
                    <w:div w:id="1747534731">
                      <w:marLeft w:val="0"/>
                      <w:marRight w:val="0"/>
                      <w:marTop w:val="0"/>
                      <w:marBottom w:val="0"/>
                      <w:divBdr>
                        <w:top w:val="none" w:sz="0" w:space="0" w:color="auto"/>
                        <w:left w:val="none" w:sz="0" w:space="0" w:color="auto"/>
                        <w:bottom w:val="none" w:sz="0" w:space="0" w:color="auto"/>
                        <w:right w:val="none" w:sz="0" w:space="0" w:color="auto"/>
                      </w:divBdr>
                    </w:div>
                  </w:divsChild>
                </w:div>
                <w:div w:id="1087769587">
                  <w:marLeft w:val="0"/>
                  <w:marRight w:val="0"/>
                  <w:marTop w:val="0"/>
                  <w:marBottom w:val="0"/>
                  <w:divBdr>
                    <w:top w:val="none" w:sz="0" w:space="0" w:color="auto"/>
                    <w:left w:val="none" w:sz="0" w:space="0" w:color="auto"/>
                    <w:bottom w:val="none" w:sz="0" w:space="0" w:color="auto"/>
                    <w:right w:val="none" w:sz="0" w:space="0" w:color="auto"/>
                  </w:divBdr>
                  <w:divsChild>
                    <w:div w:id="309096381">
                      <w:marLeft w:val="0"/>
                      <w:marRight w:val="0"/>
                      <w:marTop w:val="0"/>
                      <w:marBottom w:val="0"/>
                      <w:divBdr>
                        <w:top w:val="none" w:sz="0" w:space="0" w:color="auto"/>
                        <w:left w:val="none" w:sz="0" w:space="0" w:color="auto"/>
                        <w:bottom w:val="none" w:sz="0" w:space="0" w:color="auto"/>
                        <w:right w:val="none" w:sz="0" w:space="0" w:color="auto"/>
                      </w:divBdr>
                    </w:div>
                  </w:divsChild>
                </w:div>
                <w:div w:id="1088304919">
                  <w:marLeft w:val="0"/>
                  <w:marRight w:val="0"/>
                  <w:marTop w:val="0"/>
                  <w:marBottom w:val="0"/>
                  <w:divBdr>
                    <w:top w:val="none" w:sz="0" w:space="0" w:color="auto"/>
                    <w:left w:val="none" w:sz="0" w:space="0" w:color="auto"/>
                    <w:bottom w:val="none" w:sz="0" w:space="0" w:color="auto"/>
                    <w:right w:val="none" w:sz="0" w:space="0" w:color="auto"/>
                  </w:divBdr>
                  <w:divsChild>
                    <w:div w:id="1643970578">
                      <w:marLeft w:val="0"/>
                      <w:marRight w:val="0"/>
                      <w:marTop w:val="0"/>
                      <w:marBottom w:val="0"/>
                      <w:divBdr>
                        <w:top w:val="none" w:sz="0" w:space="0" w:color="auto"/>
                        <w:left w:val="none" w:sz="0" w:space="0" w:color="auto"/>
                        <w:bottom w:val="none" w:sz="0" w:space="0" w:color="auto"/>
                        <w:right w:val="none" w:sz="0" w:space="0" w:color="auto"/>
                      </w:divBdr>
                    </w:div>
                  </w:divsChild>
                </w:div>
                <w:div w:id="1165435285">
                  <w:marLeft w:val="0"/>
                  <w:marRight w:val="0"/>
                  <w:marTop w:val="0"/>
                  <w:marBottom w:val="0"/>
                  <w:divBdr>
                    <w:top w:val="none" w:sz="0" w:space="0" w:color="auto"/>
                    <w:left w:val="none" w:sz="0" w:space="0" w:color="auto"/>
                    <w:bottom w:val="none" w:sz="0" w:space="0" w:color="auto"/>
                    <w:right w:val="none" w:sz="0" w:space="0" w:color="auto"/>
                  </w:divBdr>
                  <w:divsChild>
                    <w:div w:id="1829665419">
                      <w:marLeft w:val="0"/>
                      <w:marRight w:val="0"/>
                      <w:marTop w:val="0"/>
                      <w:marBottom w:val="0"/>
                      <w:divBdr>
                        <w:top w:val="none" w:sz="0" w:space="0" w:color="auto"/>
                        <w:left w:val="none" w:sz="0" w:space="0" w:color="auto"/>
                        <w:bottom w:val="none" w:sz="0" w:space="0" w:color="auto"/>
                        <w:right w:val="none" w:sz="0" w:space="0" w:color="auto"/>
                      </w:divBdr>
                    </w:div>
                  </w:divsChild>
                </w:div>
                <w:div w:id="1187403082">
                  <w:marLeft w:val="0"/>
                  <w:marRight w:val="0"/>
                  <w:marTop w:val="0"/>
                  <w:marBottom w:val="0"/>
                  <w:divBdr>
                    <w:top w:val="none" w:sz="0" w:space="0" w:color="auto"/>
                    <w:left w:val="none" w:sz="0" w:space="0" w:color="auto"/>
                    <w:bottom w:val="none" w:sz="0" w:space="0" w:color="auto"/>
                    <w:right w:val="none" w:sz="0" w:space="0" w:color="auto"/>
                  </w:divBdr>
                  <w:divsChild>
                    <w:div w:id="228345739">
                      <w:marLeft w:val="0"/>
                      <w:marRight w:val="0"/>
                      <w:marTop w:val="0"/>
                      <w:marBottom w:val="0"/>
                      <w:divBdr>
                        <w:top w:val="none" w:sz="0" w:space="0" w:color="auto"/>
                        <w:left w:val="none" w:sz="0" w:space="0" w:color="auto"/>
                        <w:bottom w:val="none" w:sz="0" w:space="0" w:color="auto"/>
                        <w:right w:val="none" w:sz="0" w:space="0" w:color="auto"/>
                      </w:divBdr>
                    </w:div>
                  </w:divsChild>
                </w:div>
                <w:div w:id="1190606531">
                  <w:marLeft w:val="0"/>
                  <w:marRight w:val="0"/>
                  <w:marTop w:val="0"/>
                  <w:marBottom w:val="0"/>
                  <w:divBdr>
                    <w:top w:val="none" w:sz="0" w:space="0" w:color="auto"/>
                    <w:left w:val="none" w:sz="0" w:space="0" w:color="auto"/>
                    <w:bottom w:val="none" w:sz="0" w:space="0" w:color="auto"/>
                    <w:right w:val="none" w:sz="0" w:space="0" w:color="auto"/>
                  </w:divBdr>
                  <w:divsChild>
                    <w:div w:id="1624799547">
                      <w:marLeft w:val="0"/>
                      <w:marRight w:val="0"/>
                      <w:marTop w:val="0"/>
                      <w:marBottom w:val="0"/>
                      <w:divBdr>
                        <w:top w:val="none" w:sz="0" w:space="0" w:color="auto"/>
                        <w:left w:val="none" w:sz="0" w:space="0" w:color="auto"/>
                        <w:bottom w:val="none" w:sz="0" w:space="0" w:color="auto"/>
                        <w:right w:val="none" w:sz="0" w:space="0" w:color="auto"/>
                      </w:divBdr>
                    </w:div>
                    <w:div w:id="1879661780">
                      <w:marLeft w:val="0"/>
                      <w:marRight w:val="0"/>
                      <w:marTop w:val="0"/>
                      <w:marBottom w:val="0"/>
                      <w:divBdr>
                        <w:top w:val="none" w:sz="0" w:space="0" w:color="auto"/>
                        <w:left w:val="none" w:sz="0" w:space="0" w:color="auto"/>
                        <w:bottom w:val="none" w:sz="0" w:space="0" w:color="auto"/>
                        <w:right w:val="none" w:sz="0" w:space="0" w:color="auto"/>
                      </w:divBdr>
                    </w:div>
                  </w:divsChild>
                </w:div>
                <w:div w:id="1446580930">
                  <w:marLeft w:val="0"/>
                  <w:marRight w:val="0"/>
                  <w:marTop w:val="0"/>
                  <w:marBottom w:val="0"/>
                  <w:divBdr>
                    <w:top w:val="none" w:sz="0" w:space="0" w:color="auto"/>
                    <w:left w:val="none" w:sz="0" w:space="0" w:color="auto"/>
                    <w:bottom w:val="none" w:sz="0" w:space="0" w:color="auto"/>
                    <w:right w:val="none" w:sz="0" w:space="0" w:color="auto"/>
                  </w:divBdr>
                  <w:divsChild>
                    <w:div w:id="1263413747">
                      <w:marLeft w:val="0"/>
                      <w:marRight w:val="0"/>
                      <w:marTop w:val="0"/>
                      <w:marBottom w:val="0"/>
                      <w:divBdr>
                        <w:top w:val="none" w:sz="0" w:space="0" w:color="auto"/>
                        <w:left w:val="none" w:sz="0" w:space="0" w:color="auto"/>
                        <w:bottom w:val="none" w:sz="0" w:space="0" w:color="auto"/>
                        <w:right w:val="none" w:sz="0" w:space="0" w:color="auto"/>
                      </w:divBdr>
                    </w:div>
                  </w:divsChild>
                </w:div>
                <w:div w:id="1675456552">
                  <w:marLeft w:val="0"/>
                  <w:marRight w:val="0"/>
                  <w:marTop w:val="0"/>
                  <w:marBottom w:val="0"/>
                  <w:divBdr>
                    <w:top w:val="none" w:sz="0" w:space="0" w:color="auto"/>
                    <w:left w:val="none" w:sz="0" w:space="0" w:color="auto"/>
                    <w:bottom w:val="none" w:sz="0" w:space="0" w:color="auto"/>
                    <w:right w:val="none" w:sz="0" w:space="0" w:color="auto"/>
                  </w:divBdr>
                  <w:divsChild>
                    <w:div w:id="1229919603">
                      <w:marLeft w:val="0"/>
                      <w:marRight w:val="0"/>
                      <w:marTop w:val="0"/>
                      <w:marBottom w:val="0"/>
                      <w:divBdr>
                        <w:top w:val="none" w:sz="0" w:space="0" w:color="auto"/>
                        <w:left w:val="none" w:sz="0" w:space="0" w:color="auto"/>
                        <w:bottom w:val="none" w:sz="0" w:space="0" w:color="auto"/>
                        <w:right w:val="none" w:sz="0" w:space="0" w:color="auto"/>
                      </w:divBdr>
                    </w:div>
                  </w:divsChild>
                </w:div>
                <w:div w:id="1747412415">
                  <w:marLeft w:val="0"/>
                  <w:marRight w:val="0"/>
                  <w:marTop w:val="0"/>
                  <w:marBottom w:val="0"/>
                  <w:divBdr>
                    <w:top w:val="none" w:sz="0" w:space="0" w:color="auto"/>
                    <w:left w:val="none" w:sz="0" w:space="0" w:color="auto"/>
                    <w:bottom w:val="none" w:sz="0" w:space="0" w:color="auto"/>
                    <w:right w:val="none" w:sz="0" w:space="0" w:color="auto"/>
                  </w:divBdr>
                  <w:divsChild>
                    <w:div w:id="1671105256">
                      <w:marLeft w:val="0"/>
                      <w:marRight w:val="0"/>
                      <w:marTop w:val="0"/>
                      <w:marBottom w:val="0"/>
                      <w:divBdr>
                        <w:top w:val="none" w:sz="0" w:space="0" w:color="auto"/>
                        <w:left w:val="none" w:sz="0" w:space="0" w:color="auto"/>
                        <w:bottom w:val="none" w:sz="0" w:space="0" w:color="auto"/>
                        <w:right w:val="none" w:sz="0" w:space="0" w:color="auto"/>
                      </w:divBdr>
                    </w:div>
                  </w:divsChild>
                </w:div>
                <w:div w:id="1774209480">
                  <w:marLeft w:val="0"/>
                  <w:marRight w:val="0"/>
                  <w:marTop w:val="0"/>
                  <w:marBottom w:val="0"/>
                  <w:divBdr>
                    <w:top w:val="none" w:sz="0" w:space="0" w:color="auto"/>
                    <w:left w:val="none" w:sz="0" w:space="0" w:color="auto"/>
                    <w:bottom w:val="none" w:sz="0" w:space="0" w:color="auto"/>
                    <w:right w:val="none" w:sz="0" w:space="0" w:color="auto"/>
                  </w:divBdr>
                  <w:divsChild>
                    <w:div w:id="1603755601">
                      <w:marLeft w:val="0"/>
                      <w:marRight w:val="0"/>
                      <w:marTop w:val="0"/>
                      <w:marBottom w:val="0"/>
                      <w:divBdr>
                        <w:top w:val="none" w:sz="0" w:space="0" w:color="auto"/>
                        <w:left w:val="none" w:sz="0" w:space="0" w:color="auto"/>
                        <w:bottom w:val="none" w:sz="0" w:space="0" w:color="auto"/>
                        <w:right w:val="none" w:sz="0" w:space="0" w:color="auto"/>
                      </w:divBdr>
                    </w:div>
                  </w:divsChild>
                </w:div>
                <w:div w:id="1864660167">
                  <w:marLeft w:val="0"/>
                  <w:marRight w:val="0"/>
                  <w:marTop w:val="0"/>
                  <w:marBottom w:val="0"/>
                  <w:divBdr>
                    <w:top w:val="none" w:sz="0" w:space="0" w:color="auto"/>
                    <w:left w:val="none" w:sz="0" w:space="0" w:color="auto"/>
                    <w:bottom w:val="none" w:sz="0" w:space="0" w:color="auto"/>
                    <w:right w:val="none" w:sz="0" w:space="0" w:color="auto"/>
                  </w:divBdr>
                  <w:divsChild>
                    <w:div w:id="667706695">
                      <w:marLeft w:val="0"/>
                      <w:marRight w:val="0"/>
                      <w:marTop w:val="0"/>
                      <w:marBottom w:val="0"/>
                      <w:divBdr>
                        <w:top w:val="none" w:sz="0" w:space="0" w:color="auto"/>
                        <w:left w:val="none" w:sz="0" w:space="0" w:color="auto"/>
                        <w:bottom w:val="none" w:sz="0" w:space="0" w:color="auto"/>
                        <w:right w:val="none" w:sz="0" w:space="0" w:color="auto"/>
                      </w:divBdr>
                    </w:div>
                  </w:divsChild>
                </w:div>
                <w:div w:id="1903254653">
                  <w:marLeft w:val="0"/>
                  <w:marRight w:val="0"/>
                  <w:marTop w:val="0"/>
                  <w:marBottom w:val="0"/>
                  <w:divBdr>
                    <w:top w:val="none" w:sz="0" w:space="0" w:color="auto"/>
                    <w:left w:val="none" w:sz="0" w:space="0" w:color="auto"/>
                    <w:bottom w:val="none" w:sz="0" w:space="0" w:color="auto"/>
                    <w:right w:val="none" w:sz="0" w:space="0" w:color="auto"/>
                  </w:divBdr>
                  <w:divsChild>
                    <w:div w:id="998726245">
                      <w:marLeft w:val="0"/>
                      <w:marRight w:val="0"/>
                      <w:marTop w:val="0"/>
                      <w:marBottom w:val="0"/>
                      <w:divBdr>
                        <w:top w:val="none" w:sz="0" w:space="0" w:color="auto"/>
                        <w:left w:val="none" w:sz="0" w:space="0" w:color="auto"/>
                        <w:bottom w:val="none" w:sz="0" w:space="0" w:color="auto"/>
                        <w:right w:val="none" w:sz="0" w:space="0" w:color="auto"/>
                      </w:divBdr>
                    </w:div>
                  </w:divsChild>
                </w:div>
                <w:div w:id="2004895417">
                  <w:marLeft w:val="0"/>
                  <w:marRight w:val="0"/>
                  <w:marTop w:val="0"/>
                  <w:marBottom w:val="0"/>
                  <w:divBdr>
                    <w:top w:val="none" w:sz="0" w:space="0" w:color="auto"/>
                    <w:left w:val="none" w:sz="0" w:space="0" w:color="auto"/>
                    <w:bottom w:val="none" w:sz="0" w:space="0" w:color="auto"/>
                    <w:right w:val="none" w:sz="0" w:space="0" w:color="auto"/>
                  </w:divBdr>
                  <w:divsChild>
                    <w:div w:id="655646539">
                      <w:marLeft w:val="0"/>
                      <w:marRight w:val="0"/>
                      <w:marTop w:val="0"/>
                      <w:marBottom w:val="0"/>
                      <w:divBdr>
                        <w:top w:val="none" w:sz="0" w:space="0" w:color="auto"/>
                        <w:left w:val="none" w:sz="0" w:space="0" w:color="auto"/>
                        <w:bottom w:val="none" w:sz="0" w:space="0" w:color="auto"/>
                        <w:right w:val="none" w:sz="0" w:space="0" w:color="auto"/>
                      </w:divBdr>
                    </w:div>
                  </w:divsChild>
                </w:div>
                <w:div w:id="2041346936">
                  <w:marLeft w:val="0"/>
                  <w:marRight w:val="0"/>
                  <w:marTop w:val="0"/>
                  <w:marBottom w:val="0"/>
                  <w:divBdr>
                    <w:top w:val="none" w:sz="0" w:space="0" w:color="auto"/>
                    <w:left w:val="none" w:sz="0" w:space="0" w:color="auto"/>
                    <w:bottom w:val="none" w:sz="0" w:space="0" w:color="auto"/>
                    <w:right w:val="none" w:sz="0" w:space="0" w:color="auto"/>
                  </w:divBdr>
                  <w:divsChild>
                    <w:div w:id="366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39583">
          <w:marLeft w:val="0"/>
          <w:marRight w:val="0"/>
          <w:marTop w:val="0"/>
          <w:marBottom w:val="0"/>
          <w:divBdr>
            <w:top w:val="none" w:sz="0" w:space="0" w:color="auto"/>
            <w:left w:val="none" w:sz="0" w:space="0" w:color="auto"/>
            <w:bottom w:val="none" w:sz="0" w:space="0" w:color="auto"/>
            <w:right w:val="none" w:sz="0" w:space="0" w:color="auto"/>
          </w:divBdr>
        </w:div>
        <w:div w:id="460542125">
          <w:marLeft w:val="0"/>
          <w:marRight w:val="0"/>
          <w:marTop w:val="0"/>
          <w:marBottom w:val="0"/>
          <w:divBdr>
            <w:top w:val="none" w:sz="0" w:space="0" w:color="auto"/>
            <w:left w:val="none" w:sz="0" w:space="0" w:color="auto"/>
            <w:bottom w:val="none" w:sz="0" w:space="0" w:color="auto"/>
            <w:right w:val="none" w:sz="0" w:space="0" w:color="auto"/>
          </w:divBdr>
        </w:div>
        <w:div w:id="579680175">
          <w:marLeft w:val="0"/>
          <w:marRight w:val="0"/>
          <w:marTop w:val="0"/>
          <w:marBottom w:val="0"/>
          <w:divBdr>
            <w:top w:val="none" w:sz="0" w:space="0" w:color="auto"/>
            <w:left w:val="none" w:sz="0" w:space="0" w:color="auto"/>
            <w:bottom w:val="none" w:sz="0" w:space="0" w:color="auto"/>
            <w:right w:val="none" w:sz="0" w:space="0" w:color="auto"/>
          </w:divBdr>
        </w:div>
        <w:div w:id="618879412">
          <w:marLeft w:val="0"/>
          <w:marRight w:val="0"/>
          <w:marTop w:val="0"/>
          <w:marBottom w:val="0"/>
          <w:divBdr>
            <w:top w:val="none" w:sz="0" w:space="0" w:color="auto"/>
            <w:left w:val="none" w:sz="0" w:space="0" w:color="auto"/>
            <w:bottom w:val="none" w:sz="0" w:space="0" w:color="auto"/>
            <w:right w:val="none" w:sz="0" w:space="0" w:color="auto"/>
          </w:divBdr>
        </w:div>
        <w:div w:id="695614355">
          <w:marLeft w:val="0"/>
          <w:marRight w:val="0"/>
          <w:marTop w:val="0"/>
          <w:marBottom w:val="0"/>
          <w:divBdr>
            <w:top w:val="none" w:sz="0" w:space="0" w:color="auto"/>
            <w:left w:val="none" w:sz="0" w:space="0" w:color="auto"/>
            <w:bottom w:val="none" w:sz="0" w:space="0" w:color="auto"/>
            <w:right w:val="none" w:sz="0" w:space="0" w:color="auto"/>
          </w:divBdr>
        </w:div>
        <w:div w:id="729303692">
          <w:marLeft w:val="0"/>
          <w:marRight w:val="0"/>
          <w:marTop w:val="0"/>
          <w:marBottom w:val="0"/>
          <w:divBdr>
            <w:top w:val="none" w:sz="0" w:space="0" w:color="auto"/>
            <w:left w:val="none" w:sz="0" w:space="0" w:color="auto"/>
            <w:bottom w:val="none" w:sz="0" w:space="0" w:color="auto"/>
            <w:right w:val="none" w:sz="0" w:space="0" w:color="auto"/>
          </w:divBdr>
        </w:div>
        <w:div w:id="765929712">
          <w:marLeft w:val="0"/>
          <w:marRight w:val="0"/>
          <w:marTop w:val="0"/>
          <w:marBottom w:val="0"/>
          <w:divBdr>
            <w:top w:val="none" w:sz="0" w:space="0" w:color="auto"/>
            <w:left w:val="none" w:sz="0" w:space="0" w:color="auto"/>
            <w:bottom w:val="none" w:sz="0" w:space="0" w:color="auto"/>
            <w:right w:val="none" w:sz="0" w:space="0" w:color="auto"/>
          </w:divBdr>
        </w:div>
        <w:div w:id="871117141">
          <w:marLeft w:val="0"/>
          <w:marRight w:val="0"/>
          <w:marTop w:val="0"/>
          <w:marBottom w:val="0"/>
          <w:divBdr>
            <w:top w:val="none" w:sz="0" w:space="0" w:color="auto"/>
            <w:left w:val="none" w:sz="0" w:space="0" w:color="auto"/>
            <w:bottom w:val="none" w:sz="0" w:space="0" w:color="auto"/>
            <w:right w:val="none" w:sz="0" w:space="0" w:color="auto"/>
          </w:divBdr>
        </w:div>
        <w:div w:id="908416435">
          <w:marLeft w:val="0"/>
          <w:marRight w:val="0"/>
          <w:marTop w:val="0"/>
          <w:marBottom w:val="0"/>
          <w:divBdr>
            <w:top w:val="none" w:sz="0" w:space="0" w:color="auto"/>
            <w:left w:val="none" w:sz="0" w:space="0" w:color="auto"/>
            <w:bottom w:val="none" w:sz="0" w:space="0" w:color="auto"/>
            <w:right w:val="none" w:sz="0" w:space="0" w:color="auto"/>
          </w:divBdr>
        </w:div>
        <w:div w:id="1030453208">
          <w:marLeft w:val="0"/>
          <w:marRight w:val="0"/>
          <w:marTop w:val="0"/>
          <w:marBottom w:val="0"/>
          <w:divBdr>
            <w:top w:val="none" w:sz="0" w:space="0" w:color="auto"/>
            <w:left w:val="none" w:sz="0" w:space="0" w:color="auto"/>
            <w:bottom w:val="none" w:sz="0" w:space="0" w:color="auto"/>
            <w:right w:val="none" w:sz="0" w:space="0" w:color="auto"/>
          </w:divBdr>
        </w:div>
        <w:div w:id="1034380273">
          <w:marLeft w:val="0"/>
          <w:marRight w:val="0"/>
          <w:marTop w:val="0"/>
          <w:marBottom w:val="0"/>
          <w:divBdr>
            <w:top w:val="none" w:sz="0" w:space="0" w:color="auto"/>
            <w:left w:val="none" w:sz="0" w:space="0" w:color="auto"/>
            <w:bottom w:val="none" w:sz="0" w:space="0" w:color="auto"/>
            <w:right w:val="none" w:sz="0" w:space="0" w:color="auto"/>
          </w:divBdr>
        </w:div>
        <w:div w:id="1102920515">
          <w:marLeft w:val="0"/>
          <w:marRight w:val="0"/>
          <w:marTop w:val="0"/>
          <w:marBottom w:val="0"/>
          <w:divBdr>
            <w:top w:val="none" w:sz="0" w:space="0" w:color="auto"/>
            <w:left w:val="none" w:sz="0" w:space="0" w:color="auto"/>
            <w:bottom w:val="none" w:sz="0" w:space="0" w:color="auto"/>
            <w:right w:val="none" w:sz="0" w:space="0" w:color="auto"/>
          </w:divBdr>
        </w:div>
        <w:div w:id="1113789691">
          <w:marLeft w:val="0"/>
          <w:marRight w:val="0"/>
          <w:marTop w:val="0"/>
          <w:marBottom w:val="0"/>
          <w:divBdr>
            <w:top w:val="none" w:sz="0" w:space="0" w:color="auto"/>
            <w:left w:val="none" w:sz="0" w:space="0" w:color="auto"/>
            <w:bottom w:val="none" w:sz="0" w:space="0" w:color="auto"/>
            <w:right w:val="none" w:sz="0" w:space="0" w:color="auto"/>
          </w:divBdr>
          <w:divsChild>
            <w:div w:id="438649365">
              <w:marLeft w:val="-75"/>
              <w:marRight w:val="0"/>
              <w:marTop w:val="30"/>
              <w:marBottom w:val="30"/>
              <w:divBdr>
                <w:top w:val="none" w:sz="0" w:space="0" w:color="auto"/>
                <w:left w:val="none" w:sz="0" w:space="0" w:color="auto"/>
                <w:bottom w:val="none" w:sz="0" w:space="0" w:color="auto"/>
                <w:right w:val="none" w:sz="0" w:space="0" w:color="auto"/>
              </w:divBdr>
              <w:divsChild>
                <w:div w:id="71708570">
                  <w:marLeft w:val="0"/>
                  <w:marRight w:val="0"/>
                  <w:marTop w:val="0"/>
                  <w:marBottom w:val="0"/>
                  <w:divBdr>
                    <w:top w:val="none" w:sz="0" w:space="0" w:color="auto"/>
                    <w:left w:val="none" w:sz="0" w:space="0" w:color="auto"/>
                    <w:bottom w:val="none" w:sz="0" w:space="0" w:color="auto"/>
                    <w:right w:val="none" w:sz="0" w:space="0" w:color="auto"/>
                  </w:divBdr>
                  <w:divsChild>
                    <w:div w:id="1945843432">
                      <w:marLeft w:val="0"/>
                      <w:marRight w:val="0"/>
                      <w:marTop w:val="0"/>
                      <w:marBottom w:val="0"/>
                      <w:divBdr>
                        <w:top w:val="none" w:sz="0" w:space="0" w:color="auto"/>
                        <w:left w:val="none" w:sz="0" w:space="0" w:color="auto"/>
                        <w:bottom w:val="none" w:sz="0" w:space="0" w:color="auto"/>
                        <w:right w:val="none" w:sz="0" w:space="0" w:color="auto"/>
                      </w:divBdr>
                    </w:div>
                  </w:divsChild>
                </w:div>
                <w:div w:id="72288368">
                  <w:marLeft w:val="0"/>
                  <w:marRight w:val="0"/>
                  <w:marTop w:val="0"/>
                  <w:marBottom w:val="0"/>
                  <w:divBdr>
                    <w:top w:val="none" w:sz="0" w:space="0" w:color="auto"/>
                    <w:left w:val="none" w:sz="0" w:space="0" w:color="auto"/>
                    <w:bottom w:val="none" w:sz="0" w:space="0" w:color="auto"/>
                    <w:right w:val="none" w:sz="0" w:space="0" w:color="auto"/>
                  </w:divBdr>
                  <w:divsChild>
                    <w:div w:id="530998399">
                      <w:marLeft w:val="0"/>
                      <w:marRight w:val="0"/>
                      <w:marTop w:val="0"/>
                      <w:marBottom w:val="0"/>
                      <w:divBdr>
                        <w:top w:val="none" w:sz="0" w:space="0" w:color="auto"/>
                        <w:left w:val="none" w:sz="0" w:space="0" w:color="auto"/>
                        <w:bottom w:val="none" w:sz="0" w:space="0" w:color="auto"/>
                        <w:right w:val="none" w:sz="0" w:space="0" w:color="auto"/>
                      </w:divBdr>
                    </w:div>
                  </w:divsChild>
                </w:div>
                <w:div w:id="174535515">
                  <w:marLeft w:val="0"/>
                  <w:marRight w:val="0"/>
                  <w:marTop w:val="0"/>
                  <w:marBottom w:val="0"/>
                  <w:divBdr>
                    <w:top w:val="none" w:sz="0" w:space="0" w:color="auto"/>
                    <w:left w:val="none" w:sz="0" w:space="0" w:color="auto"/>
                    <w:bottom w:val="none" w:sz="0" w:space="0" w:color="auto"/>
                    <w:right w:val="none" w:sz="0" w:space="0" w:color="auto"/>
                  </w:divBdr>
                  <w:divsChild>
                    <w:div w:id="1386566695">
                      <w:marLeft w:val="0"/>
                      <w:marRight w:val="0"/>
                      <w:marTop w:val="0"/>
                      <w:marBottom w:val="0"/>
                      <w:divBdr>
                        <w:top w:val="none" w:sz="0" w:space="0" w:color="auto"/>
                        <w:left w:val="none" w:sz="0" w:space="0" w:color="auto"/>
                        <w:bottom w:val="none" w:sz="0" w:space="0" w:color="auto"/>
                        <w:right w:val="none" w:sz="0" w:space="0" w:color="auto"/>
                      </w:divBdr>
                    </w:div>
                  </w:divsChild>
                </w:div>
                <w:div w:id="235628350">
                  <w:marLeft w:val="0"/>
                  <w:marRight w:val="0"/>
                  <w:marTop w:val="0"/>
                  <w:marBottom w:val="0"/>
                  <w:divBdr>
                    <w:top w:val="none" w:sz="0" w:space="0" w:color="auto"/>
                    <w:left w:val="none" w:sz="0" w:space="0" w:color="auto"/>
                    <w:bottom w:val="none" w:sz="0" w:space="0" w:color="auto"/>
                    <w:right w:val="none" w:sz="0" w:space="0" w:color="auto"/>
                  </w:divBdr>
                  <w:divsChild>
                    <w:div w:id="694891847">
                      <w:marLeft w:val="0"/>
                      <w:marRight w:val="0"/>
                      <w:marTop w:val="0"/>
                      <w:marBottom w:val="0"/>
                      <w:divBdr>
                        <w:top w:val="none" w:sz="0" w:space="0" w:color="auto"/>
                        <w:left w:val="none" w:sz="0" w:space="0" w:color="auto"/>
                        <w:bottom w:val="none" w:sz="0" w:space="0" w:color="auto"/>
                        <w:right w:val="none" w:sz="0" w:space="0" w:color="auto"/>
                      </w:divBdr>
                    </w:div>
                  </w:divsChild>
                </w:div>
                <w:div w:id="275524157">
                  <w:marLeft w:val="0"/>
                  <w:marRight w:val="0"/>
                  <w:marTop w:val="0"/>
                  <w:marBottom w:val="0"/>
                  <w:divBdr>
                    <w:top w:val="none" w:sz="0" w:space="0" w:color="auto"/>
                    <w:left w:val="none" w:sz="0" w:space="0" w:color="auto"/>
                    <w:bottom w:val="none" w:sz="0" w:space="0" w:color="auto"/>
                    <w:right w:val="none" w:sz="0" w:space="0" w:color="auto"/>
                  </w:divBdr>
                  <w:divsChild>
                    <w:div w:id="2084333312">
                      <w:marLeft w:val="0"/>
                      <w:marRight w:val="0"/>
                      <w:marTop w:val="0"/>
                      <w:marBottom w:val="0"/>
                      <w:divBdr>
                        <w:top w:val="none" w:sz="0" w:space="0" w:color="auto"/>
                        <w:left w:val="none" w:sz="0" w:space="0" w:color="auto"/>
                        <w:bottom w:val="none" w:sz="0" w:space="0" w:color="auto"/>
                        <w:right w:val="none" w:sz="0" w:space="0" w:color="auto"/>
                      </w:divBdr>
                    </w:div>
                  </w:divsChild>
                </w:div>
                <w:div w:id="327178318">
                  <w:marLeft w:val="0"/>
                  <w:marRight w:val="0"/>
                  <w:marTop w:val="0"/>
                  <w:marBottom w:val="0"/>
                  <w:divBdr>
                    <w:top w:val="none" w:sz="0" w:space="0" w:color="auto"/>
                    <w:left w:val="none" w:sz="0" w:space="0" w:color="auto"/>
                    <w:bottom w:val="none" w:sz="0" w:space="0" w:color="auto"/>
                    <w:right w:val="none" w:sz="0" w:space="0" w:color="auto"/>
                  </w:divBdr>
                  <w:divsChild>
                    <w:div w:id="1067994712">
                      <w:marLeft w:val="0"/>
                      <w:marRight w:val="0"/>
                      <w:marTop w:val="0"/>
                      <w:marBottom w:val="0"/>
                      <w:divBdr>
                        <w:top w:val="none" w:sz="0" w:space="0" w:color="auto"/>
                        <w:left w:val="none" w:sz="0" w:space="0" w:color="auto"/>
                        <w:bottom w:val="none" w:sz="0" w:space="0" w:color="auto"/>
                        <w:right w:val="none" w:sz="0" w:space="0" w:color="auto"/>
                      </w:divBdr>
                    </w:div>
                  </w:divsChild>
                </w:div>
                <w:div w:id="397557633">
                  <w:marLeft w:val="0"/>
                  <w:marRight w:val="0"/>
                  <w:marTop w:val="0"/>
                  <w:marBottom w:val="0"/>
                  <w:divBdr>
                    <w:top w:val="none" w:sz="0" w:space="0" w:color="auto"/>
                    <w:left w:val="none" w:sz="0" w:space="0" w:color="auto"/>
                    <w:bottom w:val="none" w:sz="0" w:space="0" w:color="auto"/>
                    <w:right w:val="none" w:sz="0" w:space="0" w:color="auto"/>
                  </w:divBdr>
                  <w:divsChild>
                    <w:div w:id="565992812">
                      <w:marLeft w:val="0"/>
                      <w:marRight w:val="0"/>
                      <w:marTop w:val="0"/>
                      <w:marBottom w:val="0"/>
                      <w:divBdr>
                        <w:top w:val="none" w:sz="0" w:space="0" w:color="auto"/>
                        <w:left w:val="none" w:sz="0" w:space="0" w:color="auto"/>
                        <w:bottom w:val="none" w:sz="0" w:space="0" w:color="auto"/>
                        <w:right w:val="none" w:sz="0" w:space="0" w:color="auto"/>
                      </w:divBdr>
                    </w:div>
                  </w:divsChild>
                </w:div>
                <w:div w:id="451557318">
                  <w:marLeft w:val="0"/>
                  <w:marRight w:val="0"/>
                  <w:marTop w:val="0"/>
                  <w:marBottom w:val="0"/>
                  <w:divBdr>
                    <w:top w:val="none" w:sz="0" w:space="0" w:color="auto"/>
                    <w:left w:val="none" w:sz="0" w:space="0" w:color="auto"/>
                    <w:bottom w:val="none" w:sz="0" w:space="0" w:color="auto"/>
                    <w:right w:val="none" w:sz="0" w:space="0" w:color="auto"/>
                  </w:divBdr>
                  <w:divsChild>
                    <w:div w:id="871262436">
                      <w:marLeft w:val="0"/>
                      <w:marRight w:val="0"/>
                      <w:marTop w:val="0"/>
                      <w:marBottom w:val="0"/>
                      <w:divBdr>
                        <w:top w:val="none" w:sz="0" w:space="0" w:color="auto"/>
                        <w:left w:val="none" w:sz="0" w:space="0" w:color="auto"/>
                        <w:bottom w:val="none" w:sz="0" w:space="0" w:color="auto"/>
                        <w:right w:val="none" w:sz="0" w:space="0" w:color="auto"/>
                      </w:divBdr>
                    </w:div>
                  </w:divsChild>
                </w:div>
                <w:div w:id="453792170">
                  <w:marLeft w:val="0"/>
                  <w:marRight w:val="0"/>
                  <w:marTop w:val="0"/>
                  <w:marBottom w:val="0"/>
                  <w:divBdr>
                    <w:top w:val="none" w:sz="0" w:space="0" w:color="auto"/>
                    <w:left w:val="none" w:sz="0" w:space="0" w:color="auto"/>
                    <w:bottom w:val="none" w:sz="0" w:space="0" w:color="auto"/>
                    <w:right w:val="none" w:sz="0" w:space="0" w:color="auto"/>
                  </w:divBdr>
                  <w:divsChild>
                    <w:div w:id="1442649751">
                      <w:marLeft w:val="0"/>
                      <w:marRight w:val="0"/>
                      <w:marTop w:val="0"/>
                      <w:marBottom w:val="0"/>
                      <w:divBdr>
                        <w:top w:val="none" w:sz="0" w:space="0" w:color="auto"/>
                        <w:left w:val="none" w:sz="0" w:space="0" w:color="auto"/>
                        <w:bottom w:val="none" w:sz="0" w:space="0" w:color="auto"/>
                        <w:right w:val="none" w:sz="0" w:space="0" w:color="auto"/>
                      </w:divBdr>
                    </w:div>
                  </w:divsChild>
                </w:div>
                <w:div w:id="604577268">
                  <w:marLeft w:val="0"/>
                  <w:marRight w:val="0"/>
                  <w:marTop w:val="0"/>
                  <w:marBottom w:val="0"/>
                  <w:divBdr>
                    <w:top w:val="none" w:sz="0" w:space="0" w:color="auto"/>
                    <w:left w:val="none" w:sz="0" w:space="0" w:color="auto"/>
                    <w:bottom w:val="none" w:sz="0" w:space="0" w:color="auto"/>
                    <w:right w:val="none" w:sz="0" w:space="0" w:color="auto"/>
                  </w:divBdr>
                  <w:divsChild>
                    <w:div w:id="986858361">
                      <w:marLeft w:val="0"/>
                      <w:marRight w:val="0"/>
                      <w:marTop w:val="0"/>
                      <w:marBottom w:val="0"/>
                      <w:divBdr>
                        <w:top w:val="none" w:sz="0" w:space="0" w:color="auto"/>
                        <w:left w:val="none" w:sz="0" w:space="0" w:color="auto"/>
                        <w:bottom w:val="none" w:sz="0" w:space="0" w:color="auto"/>
                        <w:right w:val="none" w:sz="0" w:space="0" w:color="auto"/>
                      </w:divBdr>
                    </w:div>
                  </w:divsChild>
                </w:div>
                <w:div w:id="635449216">
                  <w:marLeft w:val="0"/>
                  <w:marRight w:val="0"/>
                  <w:marTop w:val="0"/>
                  <w:marBottom w:val="0"/>
                  <w:divBdr>
                    <w:top w:val="none" w:sz="0" w:space="0" w:color="auto"/>
                    <w:left w:val="none" w:sz="0" w:space="0" w:color="auto"/>
                    <w:bottom w:val="none" w:sz="0" w:space="0" w:color="auto"/>
                    <w:right w:val="none" w:sz="0" w:space="0" w:color="auto"/>
                  </w:divBdr>
                  <w:divsChild>
                    <w:div w:id="287980355">
                      <w:marLeft w:val="0"/>
                      <w:marRight w:val="0"/>
                      <w:marTop w:val="0"/>
                      <w:marBottom w:val="0"/>
                      <w:divBdr>
                        <w:top w:val="none" w:sz="0" w:space="0" w:color="auto"/>
                        <w:left w:val="none" w:sz="0" w:space="0" w:color="auto"/>
                        <w:bottom w:val="none" w:sz="0" w:space="0" w:color="auto"/>
                        <w:right w:val="none" w:sz="0" w:space="0" w:color="auto"/>
                      </w:divBdr>
                    </w:div>
                  </w:divsChild>
                </w:div>
                <w:div w:id="1246305099">
                  <w:marLeft w:val="0"/>
                  <w:marRight w:val="0"/>
                  <w:marTop w:val="0"/>
                  <w:marBottom w:val="0"/>
                  <w:divBdr>
                    <w:top w:val="none" w:sz="0" w:space="0" w:color="auto"/>
                    <w:left w:val="none" w:sz="0" w:space="0" w:color="auto"/>
                    <w:bottom w:val="none" w:sz="0" w:space="0" w:color="auto"/>
                    <w:right w:val="none" w:sz="0" w:space="0" w:color="auto"/>
                  </w:divBdr>
                  <w:divsChild>
                    <w:div w:id="105782029">
                      <w:marLeft w:val="0"/>
                      <w:marRight w:val="0"/>
                      <w:marTop w:val="0"/>
                      <w:marBottom w:val="0"/>
                      <w:divBdr>
                        <w:top w:val="none" w:sz="0" w:space="0" w:color="auto"/>
                        <w:left w:val="none" w:sz="0" w:space="0" w:color="auto"/>
                        <w:bottom w:val="none" w:sz="0" w:space="0" w:color="auto"/>
                        <w:right w:val="none" w:sz="0" w:space="0" w:color="auto"/>
                      </w:divBdr>
                    </w:div>
                    <w:div w:id="1335767043">
                      <w:marLeft w:val="0"/>
                      <w:marRight w:val="0"/>
                      <w:marTop w:val="0"/>
                      <w:marBottom w:val="0"/>
                      <w:divBdr>
                        <w:top w:val="none" w:sz="0" w:space="0" w:color="auto"/>
                        <w:left w:val="none" w:sz="0" w:space="0" w:color="auto"/>
                        <w:bottom w:val="none" w:sz="0" w:space="0" w:color="auto"/>
                        <w:right w:val="none" w:sz="0" w:space="0" w:color="auto"/>
                      </w:divBdr>
                    </w:div>
                  </w:divsChild>
                </w:div>
                <w:div w:id="1247377976">
                  <w:marLeft w:val="0"/>
                  <w:marRight w:val="0"/>
                  <w:marTop w:val="0"/>
                  <w:marBottom w:val="0"/>
                  <w:divBdr>
                    <w:top w:val="none" w:sz="0" w:space="0" w:color="auto"/>
                    <w:left w:val="none" w:sz="0" w:space="0" w:color="auto"/>
                    <w:bottom w:val="none" w:sz="0" w:space="0" w:color="auto"/>
                    <w:right w:val="none" w:sz="0" w:space="0" w:color="auto"/>
                  </w:divBdr>
                  <w:divsChild>
                    <w:div w:id="351883355">
                      <w:marLeft w:val="0"/>
                      <w:marRight w:val="0"/>
                      <w:marTop w:val="0"/>
                      <w:marBottom w:val="0"/>
                      <w:divBdr>
                        <w:top w:val="none" w:sz="0" w:space="0" w:color="auto"/>
                        <w:left w:val="none" w:sz="0" w:space="0" w:color="auto"/>
                        <w:bottom w:val="none" w:sz="0" w:space="0" w:color="auto"/>
                        <w:right w:val="none" w:sz="0" w:space="0" w:color="auto"/>
                      </w:divBdr>
                    </w:div>
                  </w:divsChild>
                </w:div>
                <w:div w:id="1359046139">
                  <w:marLeft w:val="0"/>
                  <w:marRight w:val="0"/>
                  <w:marTop w:val="0"/>
                  <w:marBottom w:val="0"/>
                  <w:divBdr>
                    <w:top w:val="none" w:sz="0" w:space="0" w:color="auto"/>
                    <w:left w:val="none" w:sz="0" w:space="0" w:color="auto"/>
                    <w:bottom w:val="none" w:sz="0" w:space="0" w:color="auto"/>
                    <w:right w:val="none" w:sz="0" w:space="0" w:color="auto"/>
                  </w:divBdr>
                  <w:divsChild>
                    <w:div w:id="1888712804">
                      <w:marLeft w:val="0"/>
                      <w:marRight w:val="0"/>
                      <w:marTop w:val="0"/>
                      <w:marBottom w:val="0"/>
                      <w:divBdr>
                        <w:top w:val="none" w:sz="0" w:space="0" w:color="auto"/>
                        <w:left w:val="none" w:sz="0" w:space="0" w:color="auto"/>
                        <w:bottom w:val="none" w:sz="0" w:space="0" w:color="auto"/>
                        <w:right w:val="none" w:sz="0" w:space="0" w:color="auto"/>
                      </w:divBdr>
                    </w:div>
                  </w:divsChild>
                </w:div>
                <w:div w:id="1365713280">
                  <w:marLeft w:val="0"/>
                  <w:marRight w:val="0"/>
                  <w:marTop w:val="0"/>
                  <w:marBottom w:val="0"/>
                  <w:divBdr>
                    <w:top w:val="none" w:sz="0" w:space="0" w:color="auto"/>
                    <w:left w:val="none" w:sz="0" w:space="0" w:color="auto"/>
                    <w:bottom w:val="none" w:sz="0" w:space="0" w:color="auto"/>
                    <w:right w:val="none" w:sz="0" w:space="0" w:color="auto"/>
                  </w:divBdr>
                  <w:divsChild>
                    <w:div w:id="737215393">
                      <w:marLeft w:val="0"/>
                      <w:marRight w:val="0"/>
                      <w:marTop w:val="0"/>
                      <w:marBottom w:val="0"/>
                      <w:divBdr>
                        <w:top w:val="none" w:sz="0" w:space="0" w:color="auto"/>
                        <w:left w:val="none" w:sz="0" w:space="0" w:color="auto"/>
                        <w:bottom w:val="none" w:sz="0" w:space="0" w:color="auto"/>
                        <w:right w:val="none" w:sz="0" w:space="0" w:color="auto"/>
                      </w:divBdr>
                    </w:div>
                  </w:divsChild>
                </w:div>
                <w:div w:id="1415394695">
                  <w:marLeft w:val="0"/>
                  <w:marRight w:val="0"/>
                  <w:marTop w:val="0"/>
                  <w:marBottom w:val="0"/>
                  <w:divBdr>
                    <w:top w:val="none" w:sz="0" w:space="0" w:color="auto"/>
                    <w:left w:val="none" w:sz="0" w:space="0" w:color="auto"/>
                    <w:bottom w:val="none" w:sz="0" w:space="0" w:color="auto"/>
                    <w:right w:val="none" w:sz="0" w:space="0" w:color="auto"/>
                  </w:divBdr>
                  <w:divsChild>
                    <w:div w:id="374697140">
                      <w:marLeft w:val="0"/>
                      <w:marRight w:val="0"/>
                      <w:marTop w:val="0"/>
                      <w:marBottom w:val="0"/>
                      <w:divBdr>
                        <w:top w:val="none" w:sz="0" w:space="0" w:color="auto"/>
                        <w:left w:val="none" w:sz="0" w:space="0" w:color="auto"/>
                        <w:bottom w:val="none" w:sz="0" w:space="0" w:color="auto"/>
                        <w:right w:val="none" w:sz="0" w:space="0" w:color="auto"/>
                      </w:divBdr>
                    </w:div>
                  </w:divsChild>
                </w:div>
                <w:div w:id="1535653429">
                  <w:marLeft w:val="0"/>
                  <w:marRight w:val="0"/>
                  <w:marTop w:val="0"/>
                  <w:marBottom w:val="0"/>
                  <w:divBdr>
                    <w:top w:val="none" w:sz="0" w:space="0" w:color="auto"/>
                    <w:left w:val="none" w:sz="0" w:space="0" w:color="auto"/>
                    <w:bottom w:val="none" w:sz="0" w:space="0" w:color="auto"/>
                    <w:right w:val="none" w:sz="0" w:space="0" w:color="auto"/>
                  </w:divBdr>
                  <w:divsChild>
                    <w:div w:id="1227495568">
                      <w:marLeft w:val="0"/>
                      <w:marRight w:val="0"/>
                      <w:marTop w:val="0"/>
                      <w:marBottom w:val="0"/>
                      <w:divBdr>
                        <w:top w:val="none" w:sz="0" w:space="0" w:color="auto"/>
                        <w:left w:val="none" w:sz="0" w:space="0" w:color="auto"/>
                        <w:bottom w:val="none" w:sz="0" w:space="0" w:color="auto"/>
                        <w:right w:val="none" w:sz="0" w:space="0" w:color="auto"/>
                      </w:divBdr>
                    </w:div>
                  </w:divsChild>
                </w:div>
                <w:div w:id="1549295767">
                  <w:marLeft w:val="0"/>
                  <w:marRight w:val="0"/>
                  <w:marTop w:val="0"/>
                  <w:marBottom w:val="0"/>
                  <w:divBdr>
                    <w:top w:val="none" w:sz="0" w:space="0" w:color="auto"/>
                    <w:left w:val="none" w:sz="0" w:space="0" w:color="auto"/>
                    <w:bottom w:val="none" w:sz="0" w:space="0" w:color="auto"/>
                    <w:right w:val="none" w:sz="0" w:space="0" w:color="auto"/>
                  </w:divBdr>
                  <w:divsChild>
                    <w:div w:id="1450514409">
                      <w:marLeft w:val="0"/>
                      <w:marRight w:val="0"/>
                      <w:marTop w:val="0"/>
                      <w:marBottom w:val="0"/>
                      <w:divBdr>
                        <w:top w:val="none" w:sz="0" w:space="0" w:color="auto"/>
                        <w:left w:val="none" w:sz="0" w:space="0" w:color="auto"/>
                        <w:bottom w:val="none" w:sz="0" w:space="0" w:color="auto"/>
                        <w:right w:val="none" w:sz="0" w:space="0" w:color="auto"/>
                      </w:divBdr>
                    </w:div>
                  </w:divsChild>
                </w:div>
                <w:div w:id="1552962088">
                  <w:marLeft w:val="0"/>
                  <w:marRight w:val="0"/>
                  <w:marTop w:val="0"/>
                  <w:marBottom w:val="0"/>
                  <w:divBdr>
                    <w:top w:val="none" w:sz="0" w:space="0" w:color="auto"/>
                    <w:left w:val="none" w:sz="0" w:space="0" w:color="auto"/>
                    <w:bottom w:val="none" w:sz="0" w:space="0" w:color="auto"/>
                    <w:right w:val="none" w:sz="0" w:space="0" w:color="auto"/>
                  </w:divBdr>
                  <w:divsChild>
                    <w:div w:id="1258438416">
                      <w:marLeft w:val="0"/>
                      <w:marRight w:val="0"/>
                      <w:marTop w:val="0"/>
                      <w:marBottom w:val="0"/>
                      <w:divBdr>
                        <w:top w:val="none" w:sz="0" w:space="0" w:color="auto"/>
                        <w:left w:val="none" w:sz="0" w:space="0" w:color="auto"/>
                        <w:bottom w:val="none" w:sz="0" w:space="0" w:color="auto"/>
                        <w:right w:val="none" w:sz="0" w:space="0" w:color="auto"/>
                      </w:divBdr>
                    </w:div>
                  </w:divsChild>
                </w:div>
                <w:div w:id="1564758520">
                  <w:marLeft w:val="0"/>
                  <w:marRight w:val="0"/>
                  <w:marTop w:val="0"/>
                  <w:marBottom w:val="0"/>
                  <w:divBdr>
                    <w:top w:val="none" w:sz="0" w:space="0" w:color="auto"/>
                    <w:left w:val="none" w:sz="0" w:space="0" w:color="auto"/>
                    <w:bottom w:val="none" w:sz="0" w:space="0" w:color="auto"/>
                    <w:right w:val="none" w:sz="0" w:space="0" w:color="auto"/>
                  </w:divBdr>
                  <w:divsChild>
                    <w:div w:id="1617561279">
                      <w:marLeft w:val="0"/>
                      <w:marRight w:val="0"/>
                      <w:marTop w:val="0"/>
                      <w:marBottom w:val="0"/>
                      <w:divBdr>
                        <w:top w:val="none" w:sz="0" w:space="0" w:color="auto"/>
                        <w:left w:val="none" w:sz="0" w:space="0" w:color="auto"/>
                        <w:bottom w:val="none" w:sz="0" w:space="0" w:color="auto"/>
                        <w:right w:val="none" w:sz="0" w:space="0" w:color="auto"/>
                      </w:divBdr>
                    </w:div>
                  </w:divsChild>
                </w:div>
                <w:div w:id="1729524247">
                  <w:marLeft w:val="0"/>
                  <w:marRight w:val="0"/>
                  <w:marTop w:val="0"/>
                  <w:marBottom w:val="0"/>
                  <w:divBdr>
                    <w:top w:val="none" w:sz="0" w:space="0" w:color="auto"/>
                    <w:left w:val="none" w:sz="0" w:space="0" w:color="auto"/>
                    <w:bottom w:val="none" w:sz="0" w:space="0" w:color="auto"/>
                    <w:right w:val="none" w:sz="0" w:space="0" w:color="auto"/>
                  </w:divBdr>
                  <w:divsChild>
                    <w:div w:id="1201281405">
                      <w:marLeft w:val="0"/>
                      <w:marRight w:val="0"/>
                      <w:marTop w:val="0"/>
                      <w:marBottom w:val="0"/>
                      <w:divBdr>
                        <w:top w:val="none" w:sz="0" w:space="0" w:color="auto"/>
                        <w:left w:val="none" w:sz="0" w:space="0" w:color="auto"/>
                        <w:bottom w:val="none" w:sz="0" w:space="0" w:color="auto"/>
                        <w:right w:val="none" w:sz="0" w:space="0" w:color="auto"/>
                      </w:divBdr>
                    </w:div>
                  </w:divsChild>
                </w:div>
                <w:div w:id="1856917025">
                  <w:marLeft w:val="0"/>
                  <w:marRight w:val="0"/>
                  <w:marTop w:val="0"/>
                  <w:marBottom w:val="0"/>
                  <w:divBdr>
                    <w:top w:val="none" w:sz="0" w:space="0" w:color="auto"/>
                    <w:left w:val="none" w:sz="0" w:space="0" w:color="auto"/>
                    <w:bottom w:val="none" w:sz="0" w:space="0" w:color="auto"/>
                    <w:right w:val="none" w:sz="0" w:space="0" w:color="auto"/>
                  </w:divBdr>
                  <w:divsChild>
                    <w:div w:id="2088988262">
                      <w:marLeft w:val="0"/>
                      <w:marRight w:val="0"/>
                      <w:marTop w:val="0"/>
                      <w:marBottom w:val="0"/>
                      <w:divBdr>
                        <w:top w:val="none" w:sz="0" w:space="0" w:color="auto"/>
                        <w:left w:val="none" w:sz="0" w:space="0" w:color="auto"/>
                        <w:bottom w:val="none" w:sz="0" w:space="0" w:color="auto"/>
                        <w:right w:val="none" w:sz="0" w:space="0" w:color="auto"/>
                      </w:divBdr>
                    </w:div>
                  </w:divsChild>
                </w:div>
                <w:div w:id="1928808894">
                  <w:marLeft w:val="0"/>
                  <w:marRight w:val="0"/>
                  <w:marTop w:val="0"/>
                  <w:marBottom w:val="0"/>
                  <w:divBdr>
                    <w:top w:val="none" w:sz="0" w:space="0" w:color="auto"/>
                    <w:left w:val="none" w:sz="0" w:space="0" w:color="auto"/>
                    <w:bottom w:val="none" w:sz="0" w:space="0" w:color="auto"/>
                    <w:right w:val="none" w:sz="0" w:space="0" w:color="auto"/>
                  </w:divBdr>
                  <w:divsChild>
                    <w:div w:id="1605068373">
                      <w:marLeft w:val="0"/>
                      <w:marRight w:val="0"/>
                      <w:marTop w:val="0"/>
                      <w:marBottom w:val="0"/>
                      <w:divBdr>
                        <w:top w:val="none" w:sz="0" w:space="0" w:color="auto"/>
                        <w:left w:val="none" w:sz="0" w:space="0" w:color="auto"/>
                        <w:bottom w:val="none" w:sz="0" w:space="0" w:color="auto"/>
                        <w:right w:val="none" w:sz="0" w:space="0" w:color="auto"/>
                      </w:divBdr>
                    </w:div>
                  </w:divsChild>
                </w:div>
                <w:div w:id="1997144707">
                  <w:marLeft w:val="0"/>
                  <w:marRight w:val="0"/>
                  <w:marTop w:val="0"/>
                  <w:marBottom w:val="0"/>
                  <w:divBdr>
                    <w:top w:val="none" w:sz="0" w:space="0" w:color="auto"/>
                    <w:left w:val="none" w:sz="0" w:space="0" w:color="auto"/>
                    <w:bottom w:val="none" w:sz="0" w:space="0" w:color="auto"/>
                    <w:right w:val="none" w:sz="0" w:space="0" w:color="auto"/>
                  </w:divBdr>
                  <w:divsChild>
                    <w:div w:id="651644463">
                      <w:marLeft w:val="0"/>
                      <w:marRight w:val="0"/>
                      <w:marTop w:val="0"/>
                      <w:marBottom w:val="0"/>
                      <w:divBdr>
                        <w:top w:val="none" w:sz="0" w:space="0" w:color="auto"/>
                        <w:left w:val="none" w:sz="0" w:space="0" w:color="auto"/>
                        <w:bottom w:val="none" w:sz="0" w:space="0" w:color="auto"/>
                        <w:right w:val="none" w:sz="0" w:space="0" w:color="auto"/>
                      </w:divBdr>
                    </w:div>
                  </w:divsChild>
                </w:div>
                <w:div w:id="2095668188">
                  <w:marLeft w:val="0"/>
                  <w:marRight w:val="0"/>
                  <w:marTop w:val="0"/>
                  <w:marBottom w:val="0"/>
                  <w:divBdr>
                    <w:top w:val="none" w:sz="0" w:space="0" w:color="auto"/>
                    <w:left w:val="none" w:sz="0" w:space="0" w:color="auto"/>
                    <w:bottom w:val="none" w:sz="0" w:space="0" w:color="auto"/>
                    <w:right w:val="none" w:sz="0" w:space="0" w:color="auto"/>
                  </w:divBdr>
                  <w:divsChild>
                    <w:div w:id="782574397">
                      <w:marLeft w:val="0"/>
                      <w:marRight w:val="0"/>
                      <w:marTop w:val="0"/>
                      <w:marBottom w:val="0"/>
                      <w:divBdr>
                        <w:top w:val="none" w:sz="0" w:space="0" w:color="auto"/>
                        <w:left w:val="none" w:sz="0" w:space="0" w:color="auto"/>
                        <w:bottom w:val="none" w:sz="0" w:space="0" w:color="auto"/>
                        <w:right w:val="none" w:sz="0" w:space="0" w:color="auto"/>
                      </w:divBdr>
                    </w:div>
                  </w:divsChild>
                </w:div>
                <w:div w:id="2121409307">
                  <w:marLeft w:val="0"/>
                  <w:marRight w:val="0"/>
                  <w:marTop w:val="0"/>
                  <w:marBottom w:val="0"/>
                  <w:divBdr>
                    <w:top w:val="none" w:sz="0" w:space="0" w:color="auto"/>
                    <w:left w:val="none" w:sz="0" w:space="0" w:color="auto"/>
                    <w:bottom w:val="none" w:sz="0" w:space="0" w:color="auto"/>
                    <w:right w:val="none" w:sz="0" w:space="0" w:color="auto"/>
                  </w:divBdr>
                  <w:divsChild>
                    <w:div w:id="15258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6130">
          <w:marLeft w:val="0"/>
          <w:marRight w:val="0"/>
          <w:marTop w:val="0"/>
          <w:marBottom w:val="0"/>
          <w:divBdr>
            <w:top w:val="none" w:sz="0" w:space="0" w:color="auto"/>
            <w:left w:val="none" w:sz="0" w:space="0" w:color="auto"/>
            <w:bottom w:val="none" w:sz="0" w:space="0" w:color="auto"/>
            <w:right w:val="none" w:sz="0" w:space="0" w:color="auto"/>
          </w:divBdr>
        </w:div>
        <w:div w:id="1393307670">
          <w:marLeft w:val="0"/>
          <w:marRight w:val="0"/>
          <w:marTop w:val="0"/>
          <w:marBottom w:val="0"/>
          <w:divBdr>
            <w:top w:val="none" w:sz="0" w:space="0" w:color="auto"/>
            <w:left w:val="none" w:sz="0" w:space="0" w:color="auto"/>
            <w:bottom w:val="none" w:sz="0" w:space="0" w:color="auto"/>
            <w:right w:val="none" w:sz="0" w:space="0" w:color="auto"/>
          </w:divBdr>
        </w:div>
        <w:div w:id="1424456110">
          <w:marLeft w:val="0"/>
          <w:marRight w:val="0"/>
          <w:marTop w:val="0"/>
          <w:marBottom w:val="0"/>
          <w:divBdr>
            <w:top w:val="none" w:sz="0" w:space="0" w:color="auto"/>
            <w:left w:val="none" w:sz="0" w:space="0" w:color="auto"/>
            <w:bottom w:val="none" w:sz="0" w:space="0" w:color="auto"/>
            <w:right w:val="none" w:sz="0" w:space="0" w:color="auto"/>
          </w:divBdr>
        </w:div>
        <w:div w:id="1472020228">
          <w:marLeft w:val="0"/>
          <w:marRight w:val="0"/>
          <w:marTop w:val="0"/>
          <w:marBottom w:val="0"/>
          <w:divBdr>
            <w:top w:val="none" w:sz="0" w:space="0" w:color="auto"/>
            <w:left w:val="none" w:sz="0" w:space="0" w:color="auto"/>
            <w:bottom w:val="none" w:sz="0" w:space="0" w:color="auto"/>
            <w:right w:val="none" w:sz="0" w:space="0" w:color="auto"/>
          </w:divBdr>
        </w:div>
        <w:div w:id="1472819384">
          <w:marLeft w:val="0"/>
          <w:marRight w:val="0"/>
          <w:marTop w:val="0"/>
          <w:marBottom w:val="0"/>
          <w:divBdr>
            <w:top w:val="none" w:sz="0" w:space="0" w:color="auto"/>
            <w:left w:val="none" w:sz="0" w:space="0" w:color="auto"/>
            <w:bottom w:val="none" w:sz="0" w:space="0" w:color="auto"/>
            <w:right w:val="none" w:sz="0" w:space="0" w:color="auto"/>
          </w:divBdr>
        </w:div>
        <w:div w:id="1538469933">
          <w:marLeft w:val="0"/>
          <w:marRight w:val="0"/>
          <w:marTop w:val="0"/>
          <w:marBottom w:val="0"/>
          <w:divBdr>
            <w:top w:val="none" w:sz="0" w:space="0" w:color="auto"/>
            <w:left w:val="none" w:sz="0" w:space="0" w:color="auto"/>
            <w:bottom w:val="none" w:sz="0" w:space="0" w:color="auto"/>
            <w:right w:val="none" w:sz="0" w:space="0" w:color="auto"/>
          </w:divBdr>
        </w:div>
        <w:div w:id="1570966943">
          <w:marLeft w:val="0"/>
          <w:marRight w:val="0"/>
          <w:marTop w:val="0"/>
          <w:marBottom w:val="0"/>
          <w:divBdr>
            <w:top w:val="none" w:sz="0" w:space="0" w:color="auto"/>
            <w:left w:val="none" w:sz="0" w:space="0" w:color="auto"/>
            <w:bottom w:val="none" w:sz="0" w:space="0" w:color="auto"/>
            <w:right w:val="none" w:sz="0" w:space="0" w:color="auto"/>
          </w:divBdr>
        </w:div>
        <w:div w:id="1575237521">
          <w:marLeft w:val="0"/>
          <w:marRight w:val="0"/>
          <w:marTop w:val="0"/>
          <w:marBottom w:val="0"/>
          <w:divBdr>
            <w:top w:val="none" w:sz="0" w:space="0" w:color="auto"/>
            <w:left w:val="none" w:sz="0" w:space="0" w:color="auto"/>
            <w:bottom w:val="none" w:sz="0" w:space="0" w:color="auto"/>
            <w:right w:val="none" w:sz="0" w:space="0" w:color="auto"/>
          </w:divBdr>
        </w:div>
        <w:div w:id="1692411476">
          <w:marLeft w:val="0"/>
          <w:marRight w:val="0"/>
          <w:marTop w:val="0"/>
          <w:marBottom w:val="0"/>
          <w:divBdr>
            <w:top w:val="none" w:sz="0" w:space="0" w:color="auto"/>
            <w:left w:val="none" w:sz="0" w:space="0" w:color="auto"/>
            <w:bottom w:val="none" w:sz="0" w:space="0" w:color="auto"/>
            <w:right w:val="none" w:sz="0" w:space="0" w:color="auto"/>
          </w:divBdr>
        </w:div>
        <w:div w:id="1696269355">
          <w:marLeft w:val="0"/>
          <w:marRight w:val="0"/>
          <w:marTop w:val="0"/>
          <w:marBottom w:val="0"/>
          <w:divBdr>
            <w:top w:val="none" w:sz="0" w:space="0" w:color="auto"/>
            <w:left w:val="none" w:sz="0" w:space="0" w:color="auto"/>
            <w:bottom w:val="none" w:sz="0" w:space="0" w:color="auto"/>
            <w:right w:val="none" w:sz="0" w:space="0" w:color="auto"/>
          </w:divBdr>
          <w:divsChild>
            <w:div w:id="20325836">
              <w:marLeft w:val="0"/>
              <w:marRight w:val="0"/>
              <w:marTop w:val="0"/>
              <w:marBottom w:val="0"/>
              <w:divBdr>
                <w:top w:val="none" w:sz="0" w:space="0" w:color="auto"/>
                <w:left w:val="none" w:sz="0" w:space="0" w:color="auto"/>
                <w:bottom w:val="none" w:sz="0" w:space="0" w:color="auto"/>
                <w:right w:val="none" w:sz="0" w:space="0" w:color="auto"/>
              </w:divBdr>
            </w:div>
            <w:div w:id="62876490">
              <w:marLeft w:val="0"/>
              <w:marRight w:val="0"/>
              <w:marTop w:val="0"/>
              <w:marBottom w:val="0"/>
              <w:divBdr>
                <w:top w:val="none" w:sz="0" w:space="0" w:color="auto"/>
                <w:left w:val="none" w:sz="0" w:space="0" w:color="auto"/>
                <w:bottom w:val="none" w:sz="0" w:space="0" w:color="auto"/>
                <w:right w:val="none" w:sz="0" w:space="0" w:color="auto"/>
              </w:divBdr>
            </w:div>
            <w:div w:id="92819324">
              <w:marLeft w:val="0"/>
              <w:marRight w:val="0"/>
              <w:marTop w:val="0"/>
              <w:marBottom w:val="0"/>
              <w:divBdr>
                <w:top w:val="none" w:sz="0" w:space="0" w:color="auto"/>
                <w:left w:val="none" w:sz="0" w:space="0" w:color="auto"/>
                <w:bottom w:val="none" w:sz="0" w:space="0" w:color="auto"/>
                <w:right w:val="none" w:sz="0" w:space="0" w:color="auto"/>
              </w:divBdr>
            </w:div>
            <w:div w:id="138229546">
              <w:marLeft w:val="0"/>
              <w:marRight w:val="0"/>
              <w:marTop w:val="0"/>
              <w:marBottom w:val="0"/>
              <w:divBdr>
                <w:top w:val="none" w:sz="0" w:space="0" w:color="auto"/>
                <w:left w:val="none" w:sz="0" w:space="0" w:color="auto"/>
                <w:bottom w:val="none" w:sz="0" w:space="0" w:color="auto"/>
                <w:right w:val="none" w:sz="0" w:space="0" w:color="auto"/>
              </w:divBdr>
            </w:div>
            <w:div w:id="145324470">
              <w:marLeft w:val="0"/>
              <w:marRight w:val="0"/>
              <w:marTop w:val="0"/>
              <w:marBottom w:val="0"/>
              <w:divBdr>
                <w:top w:val="none" w:sz="0" w:space="0" w:color="auto"/>
                <w:left w:val="none" w:sz="0" w:space="0" w:color="auto"/>
                <w:bottom w:val="none" w:sz="0" w:space="0" w:color="auto"/>
                <w:right w:val="none" w:sz="0" w:space="0" w:color="auto"/>
              </w:divBdr>
            </w:div>
            <w:div w:id="200554280">
              <w:marLeft w:val="0"/>
              <w:marRight w:val="0"/>
              <w:marTop w:val="0"/>
              <w:marBottom w:val="0"/>
              <w:divBdr>
                <w:top w:val="none" w:sz="0" w:space="0" w:color="auto"/>
                <w:left w:val="none" w:sz="0" w:space="0" w:color="auto"/>
                <w:bottom w:val="none" w:sz="0" w:space="0" w:color="auto"/>
                <w:right w:val="none" w:sz="0" w:space="0" w:color="auto"/>
              </w:divBdr>
            </w:div>
            <w:div w:id="310794390">
              <w:marLeft w:val="0"/>
              <w:marRight w:val="0"/>
              <w:marTop w:val="0"/>
              <w:marBottom w:val="0"/>
              <w:divBdr>
                <w:top w:val="none" w:sz="0" w:space="0" w:color="auto"/>
                <w:left w:val="none" w:sz="0" w:space="0" w:color="auto"/>
                <w:bottom w:val="none" w:sz="0" w:space="0" w:color="auto"/>
                <w:right w:val="none" w:sz="0" w:space="0" w:color="auto"/>
              </w:divBdr>
            </w:div>
            <w:div w:id="355355697">
              <w:marLeft w:val="0"/>
              <w:marRight w:val="0"/>
              <w:marTop w:val="0"/>
              <w:marBottom w:val="0"/>
              <w:divBdr>
                <w:top w:val="none" w:sz="0" w:space="0" w:color="auto"/>
                <w:left w:val="none" w:sz="0" w:space="0" w:color="auto"/>
                <w:bottom w:val="none" w:sz="0" w:space="0" w:color="auto"/>
                <w:right w:val="none" w:sz="0" w:space="0" w:color="auto"/>
              </w:divBdr>
            </w:div>
            <w:div w:id="547181379">
              <w:marLeft w:val="0"/>
              <w:marRight w:val="0"/>
              <w:marTop w:val="0"/>
              <w:marBottom w:val="0"/>
              <w:divBdr>
                <w:top w:val="none" w:sz="0" w:space="0" w:color="auto"/>
                <w:left w:val="none" w:sz="0" w:space="0" w:color="auto"/>
                <w:bottom w:val="none" w:sz="0" w:space="0" w:color="auto"/>
                <w:right w:val="none" w:sz="0" w:space="0" w:color="auto"/>
              </w:divBdr>
            </w:div>
            <w:div w:id="562637874">
              <w:marLeft w:val="0"/>
              <w:marRight w:val="0"/>
              <w:marTop w:val="0"/>
              <w:marBottom w:val="0"/>
              <w:divBdr>
                <w:top w:val="none" w:sz="0" w:space="0" w:color="auto"/>
                <w:left w:val="none" w:sz="0" w:space="0" w:color="auto"/>
                <w:bottom w:val="none" w:sz="0" w:space="0" w:color="auto"/>
                <w:right w:val="none" w:sz="0" w:space="0" w:color="auto"/>
              </w:divBdr>
            </w:div>
            <w:div w:id="882474963">
              <w:marLeft w:val="0"/>
              <w:marRight w:val="0"/>
              <w:marTop w:val="0"/>
              <w:marBottom w:val="0"/>
              <w:divBdr>
                <w:top w:val="none" w:sz="0" w:space="0" w:color="auto"/>
                <w:left w:val="none" w:sz="0" w:space="0" w:color="auto"/>
                <w:bottom w:val="none" w:sz="0" w:space="0" w:color="auto"/>
                <w:right w:val="none" w:sz="0" w:space="0" w:color="auto"/>
              </w:divBdr>
            </w:div>
            <w:div w:id="1127776007">
              <w:marLeft w:val="0"/>
              <w:marRight w:val="0"/>
              <w:marTop w:val="0"/>
              <w:marBottom w:val="0"/>
              <w:divBdr>
                <w:top w:val="none" w:sz="0" w:space="0" w:color="auto"/>
                <w:left w:val="none" w:sz="0" w:space="0" w:color="auto"/>
                <w:bottom w:val="none" w:sz="0" w:space="0" w:color="auto"/>
                <w:right w:val="none" w:sz="0" w:space="0" w:color="auto"/>
              </w:divBdr>
            </w:div>
            <w:div w:id="1294944291">
              <w:marLeft w:val="0"/>
              <w:marRight w:val="0"/>
              <w:marTop w:val="0"/>
              <w:marBottom w:val="0"/>
              <w:divBdr>
                <w:top w:val="none" w:sz="0" w:space="0" w:color="auto"/>
                <w:left w:val="none" w:sz="0" w:space="0" w:color="auto"/>
                <w:bottom w:val="none" w:sz="0" w:space="0" w:color="auto"/>
                <w:right w:val="none" w:sz="0" w:space="0" w:color="auto"/>
              </w:divBdr>
            </w:div>
            <w:div w:id="1633822648">
              <w:marLeft w:val="0"/>
              <w:marRight w:val="0"/>
              <w:marTop w:val="0"/>
              <w:marBottom w:val="0"/>
              <w:divBdr>
                <w:top w:val="none" w:sz="0" w:space="0" w:color="auto"/>
                <w:left w:val="none" w:sz="0" w:space="0" w:color="auto"/>
                <w:bottom w:val="none" w:sz="0" w:space="0" w:color="auto"/>
                <w:right w:val="none" w:sz="0" w:space="0" w:color="auto"/>
              </w:divBdr>
            </w:div>
            <w:div w:id="1643386985">
              <w:marLeft w:val="0"/>
              <w:marRight w:val="0"/>
              <w:marTop w:val="0"/>
              <w:marBottom w:val="0"/>
              <w:divBdr>
                <w:top w:val="none" w:sz="0" w:space="0" w:color="auto"/>
                <w:left w:val="none" w:sz="0" w:space="0" w:color="auto"/>
                <w:bottom w:val="none" w:sz="0" w:space="0" w:color="auto"/>
                <w:right w:val="none" w:sz="0" w:space="0" w:color="auto"/>
              </w:divBdr>
            </w:div>
            <w:div w:id="1676957319">
              <w:marLeft w:val="0"/>
              <w:marRight w:val="0"/>
              <w:marTop w:val="0"/>
              <w:marBottom w:val="0"/>
              <w:divBdr>
                <w:top w:val="none" w:sz="0" w:space="0" w:color="auto"/>
                <w:left w:val="none" w:sz="0" w:space="0" w:color="auto"/>
                <w:bottom w:val="none" w:sz="0" w:space="0" w:color="auto"/>
                <w:right w:val="none" w:sz="0" w:space="0" w:color="auto"/>
              </w:divBdr>
            </w:div>
            <w:div w:id="1798642696">
              <w:marLeft w:val="0"/>
              <w:marRight w:val="0"/>
              <w:marTop w:val="0"/>
              <w:marBottom w:val="0"/>
              <w:divBdr>
                <w:top w:val="none" w:sz="0" w:space="0" w:color="auto"/>
                <w:left w:val="none" w:sz="0" w:space="0" w:color="auto"/>
                <w:bottom w:val="none" w:sz="0" w:space="0" w:color="auto"/>
                <w:right w:val="none" w:sz="0" w:space="0" w:color="auto"/>
              </w:divBdr>
            </w:div>
            <w:div w:id="1804926998">
              <w:marLeft w:val="0"/>
              <w:marRight w:val="0"/>
              <w:marTop w:val="0"/>
              <w:marBottom w:val="0"/>
              <w:divBdr>
                <w:top w:val="none" w:sz="0" w:space="0" w:color="auto"/>
                <w:left w:val="none" w:sz="0" w:space="0" w:color="auto"/>
                <w:bottom w:val="none" w:sz="0" w:space="0" w:color="auto"/>
                <w:right w:val="none" w:sz="0" w:space="0" w:color="auto"/>
              </w:divBdr>
            </w:div>
            <w:div w:id="2033453487">
              <w:marLeft w:val="0"/>
              <w:marRight w:val="0"/>
              <w:marTop w:val="0"/>
              <w:marBottom w:val="0"/>
              <w:divBdr>
                <w:top w:val="none" w:sz="0" w:space="0" w:color="auto"/>
                <w:left w:val="none" w:sz="0" w:space="0" w:color="auto"/>
                <w:bottom w:val="none" w:sz="0" w:space="0" w:color="auto"/>
                <w:right w:val="none" w:sz="0" w:space="0" w:color="auto"/>
              </w:divBdr>
            </w:div>
            <w:div w:id="2078430874">
              <w:marLeft w:val="0"/>
              <w:marRight w:val="0"/>
              <w:marTop w:val="0"/>
              <w:marBottom w:val="0"/>
              <w:divBdr>
                <w:top w:val="none" w:sz="0" w:space="0" w:color="auto"/>
                <w:left w:val="none" w:sz="0" w:space="0" w:color="auto"/>
                <w:bottom w:val="none" w:sz="0" w:space="0" w:color="auto"/>
                <w:right w:val="none" w:sz="0" w:space="0" w:color="auto"/>
              </w:divBdr>
            </w:div>
          </w:divsChild>
        </w:div>
        <w:div w:id="1731032269">
          <w:marLeft w:val="0"/>
          <w:marRight w:val="0"/>
          <w:marTop w:val="0"/>
          <w:marBottom w:val="0"/>
          <w:divBdr>
            <w:top w:val="none" w:sz="0" w:space="0" w:color="auto"/>
            <w:left w:val="none" w:sz="0" w:space="0" w:color="auto"/>
            <w:bottom w:val="none" w:sz="0" w:space="0" w:color="auto"/>
            <w:right w:val="none" w:sz="0" w:space="0" w:color="auto"/>
          </w:divBdr>
        </w:div>
        <w:div w:id="1789083664">
          <w:marLeft w:val="0"/>
          <w:marRight w:val="0"/>
          <w:marTop w:val="0"/>
          <w:marBottom w:val="0"/>
          <w:divBdr>
            <w:top w:val="none" w:sz="0" w:space="0" w:color="auto"/>
            <w:left w:val="none" w:sz="0" w:space="0" w:color="auto"/>
            <w:bottom w:val="none" w:sz="0" w:space="0" w:color="auto"/>
            <w:right w:val="none" w:sz="0" w:space="0" w:color="auto"/>
          </w:divBdr>
        </w:div>
        <w:div w:id="1861969310">
          <w:marLeft w:val="0"/>
          <w:marRight w:val="0"/>
          <w:marTop w:val="0"/>
          <w:marBottom w:val="0"/>
          <w:divBdr>
            <w:top w:val="none" w:sz="0" w:space="0" w:color="auto"/>
            <w:left w:val="none" w:sz="0" w:space="0" w:color="auto"/>
            <w:bottom w:val="none" w:sz="0" w:space="0" w:color="auto"/>
            <w:right w:val="none" w:sz="0" w:space="0" w:color="auto"/>
          </w:divBdr>
        </w:div>
        <w:div w:id="1903170302">
          <w:marLeft w:val="0"/>
          <w:marRight w:val="0"/>
          <w:marTop w:val="0"/>
          <w:marBottom w:val="0"/>
          <w:divBdr>
            <w:top w:val="none" w:sz="0" w:space="0" w:color="auto"/>
            <w:left w:val="none" w:sz="0" w:space="0" w:color="auto"/>
            <w:bottom w:val="none" w:sz="0" w:space="0" w:color="auto"/>
            <w:right w:val="none" w:sz="0" w:space="0" w:color="auto"/>
          </w:divBdr>
        </w:div>
        <w:div w:id="1905984842">
          <w:marLeft w:val="0"/>
          <w:marRight w:val="0"/>
          <w:marTop w:val="0"/>
          <w:marBottom w:val="0"/>
          <w:divBdr>
            <w:top w:val="none" w:sz="0" w:space="0" w:color="auto"/>
            <w:left w:val="none" w:sz="0" w:space="0" w:color="auto"/>
            <w:bottom w:val="none" w:sz="0" w:space="0" w:color="auto"/>
            <w:right w:val="none" w:sz="0" w:space="0" w:color="auto"/>
          </w:divBdr>
          <w:divsChild>
            <w:div w:id="75439606">
              <w:marLeft w:val="0"/>
              <w:marRight w:val="0"/>
              <w:marTop w:val="0"/>
              <w:marBottom w:val="0"/>
              <w:divBdr>
                <w:top w:val="none" w:sz="0" w:space="0" w:color="auto"/>
                <w:left w:val="none" w:sz="0" w:space="0" w:color="auto"/>
                <w:bottom w:val="none" w:sz="0" w:space="0" w:color="auto"/>
                <w:right w:val="none" w:sz="0" w:space="0" w:color="auto"/>
              </w:divBdr>
            </w:div>
            <w:div w:id="76295754">
              <w:marLeft w:val="0"/>
              <w:marRight w:val="0"/>
              <w:marTop w:val="0"/>
              <w:marBottom w:val="0"/>
              <w:divBdr>
                <w:top w:val="none" w:sz="0" w:space="0" w:color="auto"/>
                <w:left w:val="none" w:sz="0" w:space="0" w:color="auto"/>
                <w:bottom w:val="none" w:sz="0" w:space="0" w:color="auto"/>
                <w:right w:val="none" w:sz="0" w:space="0" w:color="auto"/>
              </w:divBdr>
            </w:div>
            <w:div w:id="154806657">
              <w:marLeft w:val="0"/>
              <w:marRight w:val="0"/>
              <w:marTop w:val="0"/>
              <w:marBottom w:val="0"/>
              <w:divBdr>
                <w:top w:val="none" w:sz="0" w:space="0" w:color="auto"/>
                <w:left w:val="none" w:sz="0" w:space="0" w:color="auto"/>
                <w:bottom w:val="none" w:sz="0" w:space="0" w:color="auto"/>
                <w:right w:val="none" w:sz="0" w:space="0" w:color="auto"/>
              </w:divBdr>
            </w:div>
            <w:div w:id="275216759">
              <w:marLeft w:val="0"/>
              <w:marRight w:val="0"/>
              <w:marTop w:val="0"/>
              <w:marBottom w:val="0"/>
              <w:divBdr>
                <w:top w:val="none" w:sz="0" w:space="0" w:color="auto"/>
                <w:left w:val="none" w:sz="0" w:space="0" w:color="auto"/>
                <w:bottom w:val="none" w:sz="0" w:space="0" w:color="auto"/>
                <w:right w:val="none" w:sz="0" w:space="0" w:color="auto"/>
              </w:divBdr>
            </w:div>
            <w:div w:id="293339189">
              <w:marLeft w:val="0"/>
              <w:marRight w:val="0"/>
              <w:marTop w:val="0"/>
              <w:marBottom w:val="0"/>
              <w:divBdr>
                <w:top w:val="none" w:sz="0" w:space="0" w:color="auto"/>
                <w:left w:val="none" w:sz="0" w:space="0" w:color="auto"/>
                <w:bottom w:val="none" w:sz="0" w:space="0" w:color="auto"/>
                <w:right w:val="none" w:sz="0" w:space="0" w:color="auto"/>
              </w:divBdr>
            </w:div>
            <w:div w:id="412552420">
              <w:marLeft w:val="0"/>
              <w:marRight w:val="0"/>
              <w:marTop w:val="0"/>
              <w:marBottom w:val="0"/>
              <w:divBdr>
                <w:top w:val="none" w:sz="0" w:space="0" w:color="auto"/>
                <w:left w:val="none" w:sz="0" w:space="0" w:color="auto"/>
                <w:bottom w:val="none" w:sz="0" w:space="0" w:color="auto"/>
                <w:right w:val="none" w:sz="0" w:space="0" w:color="auto"/>
              </w:divBdr>
            </w:div>
            <w:div w:id="417286640">
              <w:marLeft w:val="0"/>
              <w:marRight w:val="0"/>
              <w:marTop w:val="0"/>
              <w:marBottom w:val="0"/>
              <w:divBdr>
                <w:top w:val="none" w:sz="0" w:space="0" w:color="auto"/>
                <w:left w:val="none" w:sz="0" w:space="0" w:color="auto"/>
                <w:bottom w:val="none" w:sz="0" w:space="0" w:color="auto"/>
                <w:right w:val="none" w:sz="0" w:space="0" w:color="auto"/>
              </w:divBdr>
            </w:div>
            <w:div w:id="537352753">
              <w:marLeft w:val="0"/>
              <w:marRight w:val="0"/>
              <w:marTop w:val="0"/>
              <w:marBottom w:val="0"/>
              <w:divBdr>
                <w:top w:val="none" w:sz="0" w:space="0" w:color="auto"/>
                <w:left w:val="none" w:sz="0" w:space="0" w:color="auto"/>
                <w:bottom w:val="none" w:sz="0" w:space="0" w:color="auto"/>
                <w:right w:val="none" w:sz="0" w:space="0" w:color="auto"/>
              </w:divBdr>
            </w:div>
            <w:div w:id="848713911">
              <w:marLeft w:val="0"/>
              <w:marRight w:val="0"/>
              <w:marTop w:val="0"/>
              <w:marBottom w:val="0"/>
              <w:divBdr>
                <w:top w:val="none" w:sz="0" w:space="0" w:color="auto"/>
                <w:left w:val="none" w:sz="0" w:space="0" w:color="auto"/>
                <w:bottom w:val="none" w:sz="0" w:space="0" w:color="auto"/>
                <w:right w:val="none" w:sz="0" w:space="0" w:color="auto"/>
              </w:divBdr>
            </w:div>
            <w:div w:id="929239115">
              <w:marLeft w:val="0"/>
              <w:marRight w:val="0"/>
              <w:marTop w:val="0"/>
              <w:marBottom w:val="0"/>
              <w:divBdr>
                <w:top w:val="none" w:sz="0" w:space="0" w:color="auto"/>
                <w:left w:val="none" w:sz="0" w:space="0" w:color="auto"/>
                <w:bottom w:val="none" w:sz="0" w:space="0" w:color="auto"/>
                <w:right w:val="none" w:sz="0" w:space="0" w:color="auto"/>
              </w:divBdr>
            </w:div>
            <w:div w:id="1060328932">
              <w:marLeft w:val="0"/>
              <w:marRight w:val="0"/>
              <w:marTop w:val="0"/>
              <w:marBottom w:val="0"/>
              <w:divBdr>
                <w:top w:val="none" w:sz="0" w:space="0" w:color="auto"/>
                <w:left w:val="none" w:sz="0" w:space="0" w:color="auto"/>
                <w:bottom w:val="none" w:sz="0" w:space="0" w:color="auto"/>
                <w:right w:val="none" w:sz="0" w:space="0" w:color="auto"/>
              </w:divBdr>
            </w:div>
            <w:div w:id="1439448266">
              <w:marLeft w:val="0"/>
              <w:marRight w:val="0"/>
              <w:marTop w:val="0"/>
              <w:marBottom w:val="0"/>
              <w:divBdr>
                <w:top w:val="none" w:sz="0" w:space="0" w:color="auto"/>
                <w:left w:val="none" w:sz="0" w:space="0" w:color="auto"/>
                <w:bottom w:val="none" w:sz="0" w:space="0" w:color="auto"/>
                <w:right w:val="none" w:sz="0" w:space="0" w:color="auto"/>
              </w:divBdr>
            </w:div>
            <w:div w:id="1569995243">
              <w:marLeft w:val="0"/>
              <w:marRight w:val="0"/>
              <w:marTop w:val="0"/>
              <w:marBottom w:val="0"/>
              <w:divBdr>
                <w:top w:val="none" w:sz="0" w:space="0" w:color="auto"/>
                <w:left w:val="none" w:sz="0" w:space="0" w:color="auto"/>
                <w:bottom w:val="none" w:sz="0" w:space="0" w:color="auto"/>
                <w:right w:val="none" w:sz="0" w:space="0" w:color="auto"/>
              </w:divBdr>
            </w:div>
            <w:div w:id="1577549241">
              <w:marLeft w:val="0"/>
              <w:marRight w:val="0"/>
              <w:marTop w:val="0"/>
              <w:marBottom w:val="0"/>
              <w:divBdr>
                <w:top w:val="none" w:sz="0" w:space="0" w:color="auto"/>
                <w:left w:val="none" w:sz="0" w:space="0" w:color="auto"/>
                <w:bottom w:val="none" w:sz="0" w:space="0" w:color="auto"/>
                <w:right w:val="none" w:sz="0" w:space="0" w:color="auto"/>
              </w:divBdr>
            </w:div>
            <w:div w:id="1737435821">
              <w:marLeft w:val="0"/>
              <w:marRight w:val="0"/>
              <w:marTop w:val="0"/>
              <w:marBottom w:val="0"/>
              <w:divBdr>
                <w:top w:val="none" w:sz="0" w:space="0" w:color="auto"/>
                <w:left w:val="none" w:sz="0" w:space="0" w:color="auto"/>
                <w:bottom w:val="none" w:sz="0" w:space="0" w:color="auto"/>
                <w:right w:val="none" w:sz="0" w:space="0" w:color="auto"/>
              </w:divBdr>
            </w:div>
            <w:div w:id="1760715896">
              <w:marLeft w:val="0"/>
              <w:marRight w:val="0"/>
              <w:marTop w:val="0"/>
              <w:marBottom w:val="0"/>
              <w:divBdr>
                <w:top w:val="none" w:sz="0" w:space="0" w:color="auto"/>
                <w:left w:val="none" w:sz="0" w:space="0" w:color="auto"/>
                <w:bottom w:val="none" w:sz="0" w:space="0" w:color="auto"/>
                <w:right w:val="none" w:sz="0" w:space="0" w:color="auto"/>
              </w:divBdr>
            </w:div>
            <w:div w:id="1961178586">
              <w:marLeft w:val="0"/>
              <w:marRight w:val="0"/>
              <w:marTop w:val="0"/>
              <w:marBottom w:val="0"/>
              <w:divBdr>
                <w:top w:val="none" w:sz="0" w:space="0" w:color="auto"/>
                <w:left w:val="none" w:sz="0" w:space="0" w:color="auto"/>
                <w:bottom w:val="none" w:sz="0" w:space="0" w:color="auto"/>
                <w:right w:val="none" w:sz="0" w:space="0" w:color="auto"/>
              </w:divBdr>
            </w:div>
            <w:div w:id="2037659846">
              <w:marLeft w:val="0"/>
              <w:marRight w:val="0"/>
              <w:marTop w:val="0"/>
              <w:marBottom w:val="0"/>
              <w:divBdr>
                <w:top w:val="none" w:sz="0" w:space="0" w:color="auto"/>
                <w:left w:val="none" w:sz="0" w:space="0" w:color="auto"/>
                <w:bottom w:val="none" w:sz="0" w:space="0" w:color="auto"/>
                <w:right w:val="none" w:sz="0" w:space="0" w:color="auto"/>
              </w:divBdr>
            </w:div>
            <w:div w:id="2049603908">
              <w:marLeft w:val="0"/>
              <w:marRight w:val="0"/>
              <w:marTop w:val="0"/>
              <w:marBottom w:val="0"/>
              <w:divBdr>
                <w:top w:val="none" w:sz="0" w:space="0" w:color="auto"/>
                <w:left w:val="none" w:sz="0" w:space="0" w:color="auto"/>
                <w:bottom w:val="none" w:sz="0" w:space="0" w:color="auto"/>
                <w:right w:val="none" w:sz="0" w:space="0" w:color="auto"/>
              </w:divBdr>
            </w:div>
            <w:div w:id="2077237605">
              <w:marLeft w:val="0"/>
              <w:marRight w:val="0"/>
              <w:marTop w:val="0"/>
              <w:marBottom w:val="0"/>
              <w:divBdr>
                <w:top w:val="none" w:sz="0" w:space="0" w:color="auto"/>
                <w:left w:val="none" w:sz="0" w:space="0" w:color="auto"/>
                <w:bottom w:val="none" w:sz="0" w:space="0" w:color="auto"/>
                <w:right w:val="none" w:sz="0" w:space="0" w:color="auto"/>
              </w:divBdr>
            </w:div>
          </w:divsChild>
        </w:div>
        <w:div w:id="1907915954">
          <w:marLeft w:val="0"/>
          <w:marRight w:val="0"/>
          <w:marTop w:val="0"/>
          <w:marBottom w:val="0"/>
          <w:divBdr>
            <w:top w:val="none" w:sz="0" w:space="0" w:color="auto"/>
            <w:left w:val="none" w:sz="0" w:space="0" w:color="auto"/>
            <w:bottom w:val="none" w:sz="0" w:space="0" w:color="auto"/>
            <w:right w:val="none" w:sz="0" w:space="0" w:color="auto"/>
          </w:divBdr>
        </w:div>
        <w:div w:id="1954943361">
          <w:marLeft w:val="0"/>
          <w:marRight w:val="0"/>
          <w:marTop w:val="0"/>
          <w:marBottom w:val="0"/>
          <w:divBdr>
            <w:top w:val="none" w:sz="0" w:space="0" w:color="auto"/>
            <w:left w:val="none" w:sz="0" w:space="0" w:color="auto"/>
            <w:bottom w:val="none" w:sz="0" w:space="0" w:color="auto"/>
            <w:right w:val="none" w:sz="0" w:space="0" w:color="auto"/>
          </w:divBdr>
        </w:div>
        <w:div w:id="1995598010">
          <w:marLeft w:val="0"/>
          <w:marRight w:val="0"/>
          <w:marTop w:val="0"/>
          <w:marBottom w:val="0"/>
          <w:divBdr>
            <w:top w:val="none" w:sz="0" w:space="0" w:color="auto"/>
            <w:left w:val="none" w:sz="0" w:space="0" w:color="auto"/>
            <w:bottom w:val="none" w:sz="0" w:space="0" w:color="auto"/>
            <w:right w:val="none" w:sz="0" w:space="0" w:color="auto"/>
          </w:divBdr>
        </w:div>
        <w:div w:id="1995716481">
          <w:marLeft w:val="0"/>
          <w:marRight w:val="0"/>
          <w:marTop w:val="0"/>
          <w:marBottom w:val="0"/>
          <w:divBdr>
            <w:top w:val="none" w:sz="0" w:space="0" w:color="auto"/>
            <w:left w:val="none" w:sz="0" w:space="0" w:color="auto"/>
            <w:bottom w:val="none" w:sz="0" w:space="0" w:color="auto"/>
            <w:right w:val="none" w:sz="0" w:space="0" w:color="auto"/>
          </w:divBdr>
        </w:div>
        <w:div w:id="1998456879">
          <w:marLeft w:val="0"/>
          <w:marRight w:val="0"/>
          <w:marTop w:val="0"/>
          <w:marBottom w:val="0"/>
          <w:divBdr>
            <w:top w:val="none" w:sz="0" w:space="0" w:color="auto"/>
            <w:left w:val="none" w:sz="0" w:space="0" w:color="auto"/>
            <w:bottom w:val="none" w:sz="0" w:space="0" w:color="auto"/>
            <w:right w:val="none" w:sz="0" w:space="0" w:color="auto"/>
          </w:divBdr>
        </w:div>
        <w:div w:id="2047170477">
          <w:marLeft w:val="0"/>
          <w:marRight w:val="0"/>
          <w:marTop w:val="0"/>
          <w:marBottom w:val="0"/>
          <w:divBdr>
            <w:top w:val="none" w:sz="0" w:space="0" w:color="auto"/>
            <w:left w:val="none" w:sz="0" w:space="0" w:color="auto"/>
            <w:bottom w:val="none" w:sz="0" w:space="0" w:color="auto"/>
            <w:right w:val="none" w:sz="0" w:space="0" w:color="auto"/>
          </w:divBdr>
        </w:div>
        <w:div w:id="2068185283">
          <w:marLeft w:val="0"/>
          <w:marRight w:val="0"/>
          <w:marTop w:val="0"/>
          <w:marBottom w:val="0"/>
          <w:divBdr>
            <w:top w:val="none" w:sz="0" w:space="0" w:color="auto"/>
            <w:left w:val="none" w:sz="0" w:space="0" w:color="auto"/>
            <w:bottom w:val="none" w:sz="0" w:space="0" w:color="auto"/>
            <w:right w:val="none" w:sz="0" w:space="0" w:color="auto"/>
          </w:divBdr>
        </w:div>
      </w:divsChild>
    </w:div>
    <w:div w:id="1961720073">
      <w:bodyDiv w:val="1"/>
      <w:marLeft w:val="0"/>
      <w:marRight w:val="0"/>
      <w:marTop w:val="0"/>
      <w:marBottom w:val="0"/>
      <w:divBdr>
        <w:top w:val="none" w:sz="0" w:space="0" w:color="auto"/>
        <w:left w:val="none" w:sz="0" w:space="0" w:color="auto"/>
        <w:bottom w:val="none" w:sz="0" w:space="0" w:color="auto"/>
        <w:right w:val="none" w:sz="0" w:space="0" w:color="auto"/>
      </w:divBdr>
    </w:div>
    <w:div w:id="1967658763">
      <w:bodyDiv w:val="1"/>
      <w:marLeft w:val="0"/>
      <w:marRight w:val="0"/>
      <w:marTop w:val="0"/>
      <w:marBottom w:val="0"/>
      <w:divBdr>
        <w:top w:val="none" w:sz="0" w:space="0" w:color="auto"/>
        <w:left w:val="none" w:sz="0" w:space="0" w:color="auto"/>
        <w:bottom w:val="none" w:sz="0" w:space="0" w:color="auto"/>
        <w:right w:val="none" w:sz="0" w:space="0" w:color="auto"/>
      </w:divBdr>
      <w:divsChild>
        <w:div w:id="21134703">
          <w:marLeft w:val="0"/>
          <w:marRight w:val="0"/>
          <w:marTop w:val="0"/>
          <w:marBottom w:val="0"/>
          <w:divBdr>
            <w:top w:val="none" w:sz="0" w:space="0" w:color="auto"/>
            <w:left w:val="none" w:sz="0" w:space="0" w:color="auto"/>
            <w:bottom w:val="none" w:sz="0" w:space="0" w:color="auto"/>
            <w:right w:val="none" w:sz="0" w:space="0" w:color="auto"/>
          </w:divBdr>
        </w:div>
        <w:div w:id="29376605">
          <w:marLeft w:val="0"/>
          <w:marRight w:val="0"/>
          <w:marTop w:val="0"/>
          <w:marBottom w:val="0"/>
          <w:divBdr>
            <w:top w:val="none" w:sz="0" w:space="0" w:color="auto"/>
            <w:left w:val="none" w:sz="0" w:space="0" w:color="auto"/>
            <w:bottom w:val="none" w:sz="0" w:space="0" w:color="auto"/>
            <w:right w:val="none" w:sz="0" w:space="0" w:color="auto"/>
          </w:divBdr>
        </w:div>
        <w:div w:id="32124726">
          <w:marLeft w:val="0"/>
          <w:marRight w:val="0"/>
          <w:marTop w:val="0"/>
          <w:marBottom w:val="0"/>
          <w:divBdr>
            <w:top w:val="none" w:sz="0" w:space="0" w:color="auto"/>
            <w:left w:val="none" w:sz="0" w:space="0" w:color="auto"/>
            <w:bottom w:val="none" w:sz="0" w:space="0" w:color="auto"/>
            <w:right w:val="none" w:sz="0" w:space="0" w:color="auto"/>
          </w:divBdr>
        </w:div>
        <w:div w:id="57824180">
          <w:marLeft w:val="0"/>
          <w:marRight w:val="0"/>
          <w:marTop w:val="0"/>
          <w:marBottom w:val="0"/>
          <w:divBdr>
            <w:top w:val="none" w:sz="0" w:space="0" w:color="auto"/>
            <w:left w:val="none" w:sz="0" w:space="0" w:color="auto"/>
            <w:bottom w:val="none" w:sz="0" w:space="0" w:color="auto"/>
            <w:right w:val="none" w:sz="0" w:space="0" w:color="auto"/>
          </w:divBdr>
        </w:div>
        <w:div w:id="272370363">
          <w:marLeft w:val="0"/>
          <w:marRight w:val="0"/>
          <w:marTop w:val="0"/>
          <w:marBottom w:val="0"/>
          <w:divBdr>
            <w:top w:val="none" w:sz="0" w:space="0" w:color="auto"/>
            <w:left w:val="none" w:sz="0" w:space="0" w:color="auto"/>
            <w:bottom w:val="none" w:sz="0" w:space="0" w:color="auto"/>
            <w:right w:val="none" w:sz="0" w:space="0" w:color="auto"/>
          </w:divBdr>
        </w:div>
        <w:div w:id="324364392">
          <w:marLeft w:val="0"/>
          <w:marRight w:val="0"/>
          <w:marTop w:val="0"/>
          <w:marBottom w:val="0"/>
          <w:divBdr>
            <w:top w:val="none" w:sz="0" w:space="0" w:color="auto"/>
            <w:left w:val="none" w:sz="0" w:space="0" w:color="auto"/>
            <w:bottom w:val="none" w:sz="0" w:space="0" w:color="auto"/>
            <w:right w:val="none" w:sz="0" w:space="0" w:color="auto"/>
          </w:divBdr>
          <w:divsChild>
            <w:div w:id="1325280143">
              <w:marLeft w:val="-75"/>
              <w:marRight w:val="0"/>
              <w:marTop w:val="30"/>
              <w:marBottom w:val="30"/>
              <w:divBdr>
                <w:top w:val="none" w:sz="0" w:space="0" w:color="auto"/>
                <w:left w:val="none" w:sz="0" w:space="0" w:color="auto"/>
                <w:bottom w:val="none" w:sz="0" w:space="0" w:color="auto"/>
                <w:right w:val="none" w:sz="0" w:space="0" w:color="auto"/>
              </w:divBdr>
              <w:divsChild>
                <w:div w:id="387266523">
                  <w:marLeft w:val="0"/>
                  <w:marRight w:val="0"/>
                  <w:marTop w:val="0"/>
                  <w:marBottom w:val="0"/>
                  <w:divBdr>
                    <w:top w:val="none" w:sz="0" w:space="0" w:color="auto"/>
                    <w:left w:val="none" w:sz="0" w:space="0" w:color="auto"/>
                    <w:bottom w:val="none" w:sz="0" w:space="0" w:color="auto"/>
                    <w:right w:val="none" w:sz="0" w:space="0" w:color="auto"/>
                  </w:divBdr>
                  <w:divsChild>
                    <w:div w:id="47842999">
                      <w:marLeft w:val="0"/>
                      <w:marRight w:val="0"/>
                      <w:marTop w:val="0"/>
                      <w:marBottom w:val="0"/>
                      <w:divBdr>
                        <w:top w:val="none" w:sz="0" w:space="0" w:color="auto"/>
                        <w:left w:val="none" w:sz="0" w:space="0" w:color="auto"/>
                        <w:bottom w:val="none" w:sz="0" w:space="0" w:color="auto"/>
                        <w:right w:val="none" w:sz="0" w:space="0" w:color="auto"/>
                      </w:divBdr>
                    </w:div>
                  </w:divsChild>
                </w:div>
                <w:div w:id="440684560">
                  <w:marLeft w:val="0"/>
                  <w:marRight w:val="0"/>
                  <w:marTop w:val="0"/>
                  <w:marBottom w:val="0"/>
                  <w:divBdr>
                    <w:top w:val="none" w:sz="0" w:space="0" w:color="auto"/>
                    <w:left w:val="none" w:sz="0" w:space="0" w:color="auto"/>
                    <w:bottom w:val="none" w:sz="0" w:space="0" w:color="auto"/>
                    <w:right w:val="none" w:sz="0" w:space="0" w:color="auto"/>
                  </w:divBdr>
                  <w:divsChild>
                    <w:div w:id="1937905966">
                      <w:marLeft w:val="0"/>
                      <w:marRight w:val="0"/>
                      <w:marTop w:val="0"/>
                      <w:marBottom w:val="0"/>
                      <w:divBdr>
                        <w:top w:val="none" w:sz="0" w:space="0" w:color="auto"/>
                        <w:left w:val="none" w:sz="0" w:space="0" w:color="auto"/>
                        <w:bottom w:val="none" w:sz="0" w:space="0" w:color="auto"/>
                        <w:right w:val="none" w:sz="0" w:space="0" w:color="auto"/>
                      </w:divBdr>
                    </w:div>
                  </w:divsChild>
                </w:div>
                <w:div w:id="631403417">
                  <w:marLeft w:val="0"/>
                  <w:marRight w:val="0"/>
                  <w:marTop w:val="0"/>
                  <w:marBottom w:val="0"/>
                  <w:divBdr>
                    <w:top w:val="none" w:sz="0" w:space="0" w:color="auto"/>
                    <w:left w:val="none" w:sz="0" w:space="0" w:color="auto"/>
                    <w:bottom w:val="none" w:sz="0" w:space="0" w:color="auto"/>
                    <w:right w:val="none" w:sz="0" w:space="0" w:color="auto"/>
                  </w:divBdr>
                  <w:divsChild>
                    <w:div w:id="1922326863">
                      <w:marLeft w:val="0"/>
                      <w:marRight w:val="0"/>
                      <w:marTop w:val="0"/>
                      <w:marBottom w:val="0"/>
                      <w:divBdr>
                        <w:top w:val="none" w:sz="0" w:space="0" w:color="auto"/>
                        <w:left w:val="none" w:sz="0" w:space="0" w:color="auto"/>
                        <w:bottom w:val="none" w:sz="0" w:space="0" w:color="auto"/>
                        <w:right w:val="none" w:sz="0" w:space="0" w:color="auto"/>
                      </w:divBdr>
                    </w:div>
                  </w:divsChild>
                </w:div>
                <w:div w:id="735400258">
                  <w:marLeft w:val="0"/>
                  <w:marRight w:val="0"/>
                  <w:marTop w:val="0"/>
                  <w:marBottom w:val="0"/>
                  <w:divBdr>
                    <w:top w:val="none" w:sz="0" w:space="0" w:color="auto"/>
                    <w:left w:val="none" w:sz="0" w:space="0" w:color="auto"/>
                    <w:bottom w:val="none" w:sz="0" w:space="0" w:color="auto"/>
                    <w:right w:val="none" w:sz="0" w:space="0" w:color="auto"/>
                  </w:divBdr>
                  <w:divsChild>
                    <w:div w:id="1272590801">
                      <w:marLeft w:val="0"/>
                      <w:marRight w:val="0"/>
                      <w:marTop w:val="0"/>
                      <w:marBottom w:val="0"/>
                      <w:divBdr>
                        <w:top w:val="none" w:sz="0" w:space="0" w:color="auto"/>
                        <w:left w:val="none" w:sz="0" w:space="0" w:color="auto"/>
                        <w:bottom w:val="none" w:sz="0" w:space="0" w:color="auto"/>
                        <w:right w:val="none" w:sz="0" w:space="0" w:color="auto"/>
                      </w:divBdr>
                    </w:div>
                  </w:divsChild>
                </w:div>
                <w:div w:id="736168376">
                  <w:marLeft w:val="0"/>
                  <w:marRight w:val="0"/>
                  <w:marTop w:val="0"/>
                  <w:marBottom w:val="0"/>
                  <w:divBdr>
                    <w:top w:val="none" w:sz="0" w:space="0" w:color="auto"/>
                    <w:left w:val="none" w:sz="0" w:space="0" w:color="auto"/>
                    <w:bottom w:val="none" w:sz="0" w:space="0" w:color="auto"/>
                    <w:right w:val="none" w:sz="0" w:space="0" w:color="auto"/>
                  </w:divBdr>
                  <w:divsChild>
                    <w:div w:id="1409958774">
                      <w:marLeft w:val="0"/>
                      <w:marRight w:val="0"/>
                      <w:marTop w:val="0"/>
                      <w:marBottom w:val="0"/>
                      <w:divBdr>
                        <w:top w:val="none" w:sz="0" w:space="0" w:color="auto"/>
                        <w:left w:val="none" w:sz="0" w:space="0" w:color="auto"/>
                        <w:bottom w:val="none" w:sz="0" w:space="0" w:color="auto"/>
                        <w:right w:val="none" w:sz="0" w:space="0" w:color="auto"/>
                      </w:divBdr>
                    </w:div>
                  </w:divsChild>
                </w:div>
                <w:div w:id="1001129484">
                  <w:marLeft w:val="0"/>
                  <w:marRight w:val="0"/>
                  <w:marTop w:val="0"/>
                  <w:marBottom w:val="0"/>
                  <w:divBdr>
                    <w:top w:val="none" w:sz="0" w:space="0" w:color="auto"/>
                    <w:left w:val="none" w:sz="0" w:space="0" w:color="auto"/>
                    <w:bottom w:val="none" w:sz="0" w:space="0" w:color="auto"/>
                    <w:right w:val="none" w:sz="0" w:space="0" w:color="auto"/>
                  </w:divBdr>
                  <w:divsChild>
                    <w:div w:id="66659268">
                      <w:marLeft w:val="0"/>
                      <w:marRight w:val="0"/>
                      <w:marTop w:val="0"/>
                      <w:marBottom w:val="0"/>
                      <w:divBdr>
                        <w:top w:val="none" w:sz="0" w:space="0" w:color="auto"/>
                        <w:left w:val="none" w:sz="0" w:space="0" w:color="auto"/>
                        <w:bottom w:val="none" w:sz="0" w:space="0" w:color="auto"/>
                        <w:right w:val="none" w:sz="0" w:space="0" w:color="auto"/>
                      </w:divBdr>
                    </w:div>
                  </w:divsChild>
                </w:div>
                <w:div w:id="1002852987">
                  <w:marLeft w:val="0"/>
                  <w:marRight w:val="0"/>
                  <w:marTop w:val="0"/>
                  <w:marBottom w:val="0"/>
                  <w:divBdr>
                    <w:top w:val="none" w:sz="0" w:space="0" w:color="auto"/>
                    <w:left w:val="none" w:sz="0" w:space="0" w:color="auto"/>
                    <w:bottom w:val="none" w:sz="0" w:space="0" w:color="auto"/>
                    <w:right w:val="none" w:sz="0" w:space="0" w:color="auto"/>
                  </w:divBdr>
                  <w:divsChild>
                    <w:div w:id="1270427056">
                      <w:marLeft w:val="0"/>
                      <w:marRight w:val="0"/>
                      <w:marTop w:val="0"/>
                      <w:marBottom w:val="0"/>
                      <w:divBdr>
                        <w:top w:val="none" w:sz="0" w:space="0" w:color="auto"/>
                        <w:left w:val="none" w:sz="0" w:space="0" w:color="auto"/>
                        <w:bottom w:val="none" w:sz="0" w:space="0" w:color="auto"/>
                        <w:right w:val="none" w:sz="0" w:space="0" w:color="auto"/>
                      </w:divBdr>
                    </w:div>
                  </w:divsChild>
                </w:div>
                <w:div w:id="1028524123">
                  <w:marLeft w:val="0"/>
                  <w:marRight w:val="0"/>
                  <w:marTop w:val="0"/>
                  <w:marBottom w:val="0"/>
                  <w:divBdr>
                    <w:top w:val="none" w:sz="0" w:space="0" w:color="auto"/>
                    <w:left w:val="none" w:sz="0" w:space="0" w:color="auto"/>
                    <w:bottom w:val="none" w:sz="0" w:space="0" w:color="auto"/>
                    <w:right w:val="none" w:sz="0" w:space="0" w:color="auto"/>
                  </w:divBdr>
                  <w:divsChild>
                    <w:div w:id="1741559447">
                      <w:marLeft w:val="0"/>
                      <w:marRight w:val="0"/>
                      <w:marTop w:val="0"/>
                      <w:marBottom w:val="0"/>
                      <w:divBdr>
                        <w:top w:val="none" w:sz="0" w:space="0" w:color="auto"/>
                        <w:left w:val="none" w:sz="0" w:space="0" w:color="auto"/>
                        <w:bottom w:val="none" w:sz="0" w:space="0" w:color="auto"/>
                        <w:right w:val="none" w:sz="0" w:space="0" w:color="auto"/>
                      </w:divBdr>
                    </w:div>
                  </w:divsChild>
                </w:div>
                <w:div w:id="1041588866">
                  <w:marLeft w:val="0"/>
                  <w:marRight w:val="0"/>
                  <w:marTop w:val="0"/>
                  <w:marBottom w:val="0"/>
                  <w:divBdr>
                    <w:top w:val="none" w:sz="0" w:space="0" w:color="auto"/>
                    <w:left w:val="none" w:sz="0" w:space="0" w:color="auto"/>
                    <w:bottom w:val="none" w:sz="0" w:space="0" w:color="auto"/>
                    <w:right w:val="none" w:sz="0" w:space="0" w:color="auto"/>
                  </w:divBdr>
                  <w:divsChild>
                    <w:div w:id="410742606">
                      <w:marLeft w:val="0"/>
                      <w:marRight w:val="0"/>
                      <w:marTop w:val="0"/>
                      <w:marBottom w:val="0"/>
                      <w:divBdr>
                        <w:top w:val="none" w:sz="0" w:space="0" w:color="auto"/>
                        <w:left w:val="none" w:sz="0" w:space="0" w:color="auto"/>
                        <w:bottom w:val="none" w:sz="0" w:space="0" w:color="auto"/>
                        <w:right w:val="none" w:sz="0" w:space="0" w:color="auto"/>
                      </w:divBdr>
                    </w:div>
                  </w:divsChild>
                </w:div>
                <w:div w:id="1101879455">
                  <w:marLeft w:val="0"/>
                  <w:marRight w:val="0"/>
                  <w:marTop w:val="0"/>
                  <w:marBottom w:val="0"/>
                  <w:divBdr>
                    <w:top w:val="none" w:sz="0" w:space="0" w:color="auto"/>
                    <w:left w:val="none" w:sz="0" w:space="0" w:color="auto"/>
                    <w:bottom w:val="none" w:sz="0" w:space="0" w:color="auto"/>
                    <w:right w:val="none" w:sz="0" w:space="0" w:color="auto"/>
                  </w:divBdr>
                  <w:divsChild>
                    <w:div w:id="947273497">
                      <w:marLeft w:val="0"/>
                      <w:marRight w:val="0"/>
                      <w:marTop w:val="0"/>
                      <w:marBottom w:val="0"/>
                      <w:divBdr>
                        <w:top w:val="none" w:sz="0" w:space="0" w:color="auto"/>
                        <w:left w:val="none" w:sz="0" w:space="0" w:color="auto"/>
                        <w:bottom w:val="none" w:sz="0" w:space="0" w:color="auto"/>
                        <w:right w:val="none" w:sz="0" w:space="0" w:color="auto"/>
                      </w:divBdr>
                    </w:div>
                  </w:divsChild>
                </w:div>
                <w:div w:id="1140924248">
                  <w:marLeft w:val="0"/>
                  <w:marRight w:val="0"/>
                  <w:marTop w:val="0"/>
                  <w:marBottom w:val="0"/>
                  <w:divBdr>
                    <w:top w:val="none" w:sz="0" w:space="0" w:color="auto"/>
                    <w:left w:val="none" w:sz="0" w:space="0" w:color="auto"/>
                    <w:bottom w:val="none" w:sz="0" w:space="0" w:color="auto"/>
                    <w:right w:val="none" w:sz="0" w:space="0" w:color="auto"/>
                  </w:divBdr>
                  <w:divsChild>
                    <w:div w:id="631130923">
                      <w:marLeft w:val="0"/>
                      <w:marRight w:val="0"/>
                      <w:marTop w:val="0"/>
                      <w:marBottom w:val="0"/>
                      <w:divBdr>
                        <w:top w:val="none" w:sz="0" w:space="0" w:color="auto"/>
                        <w:left w:val="none" w:sz="0" w:space="0" w:color="auto"/>
                        <w:bottom w:val="none" w:sz="0" w:space="0" w:color="auto"/>
                        <w:right w:val="none" w:sz="0" w:space="0" w:color="auto"/>
                      </w:divBdr>
                    </w:div>
                  </w:divsChild>
                </w:div>
                <w:div w:id="1155296986">
                  <w:marLeft w:val="0"/>
                  <w:marRight w:val="0"/>
                  <w:marTop w:val="0"/>
                  <w:marBottom w:val="0"/>
                  <w:divBdr>
                    <w:top w:val="none" w:sz="0" w:space="0" w:color="auto"/>
                    <w:left w:val="none" w:sz="0" w:space="0" w:color="auto"/>
                    <w:bottom w:val="none" w:sz="0" w:space="0" w:color="auto"/>
                    <w:right w:val="none" w:sz="0" w:space="0" w:color="auto"/>
                  </w:divBdr>
                  <w:divsChild>
                    <w:div w:id="21901647">
                      <w:marLeft w:val="0"/>
                      <w:marRight w:val="0"/>
                      <w:marTop w:val="0"/>
                      <w:marBottom w:val="0"/>
                      <w:divBdr>
                        <w:top w:val="none" w:sz="0" w:space="0" w:color="auto"/>
                        <w:left w:val="none" w:sz="0" w:space="0" w:color="auto"/>
                        <w:bottom w:val="none" w:sz="0" w:space="0" w:color="auto"/>
                        <w:right w:val="none" w:sz="0" w:space="0" w:color="auto"/>
                      </w:divBdr>
                    </w:div>
                  </w:divsChild>
                </w:div>
                <w:div w:id="1204250751">
                  <w:marLeft w:val="0"/>
                  <w:marRight w:val="0"/>
                  <w:marTop w:val="0"/>
                  <w:marBottom w:val="0"/>
                  <w:divBdr>
                    <w:top w:val="none" w:sz="0" w:space="0" w:color="auto"/>
                    <w:left w:val="none" w:sz="0" w:space="0" w:color="auto"/>
                    <w:bottom w:val="none" w:sz="0" w:space="0" w:color="auto"/>
                    <w:right w:val="none" w:sz="0" w:space="0" w:color="auto"/>
                  </w:divBdr>
                  <w:divsChild>
                    <w:div w:id="676544752">
                      <w:marLeft w:val="0"/>
                      <w:marRight w:val="0"/>
                      <w:marTop w:val="0"/>
                      <w:marBottom w:val="0"/>
                      <w:divBdr>
                        <w:top w:val="none" w:sz="0" w:space="0" w:color="auto"/>
                        <w:left w:val="none" w:sz="0" w:space="0" w:color="auto"/>
                        <w:bottom w:val="none" w:sz="0" w:space="0" w:color="auto"/>
                        <w:right w:val="none" w:sz="0" w:space="0" w:color="auto"/>
                      </w:divBdr>
                    </w:div>
                  </w:divsChild>
                </w:div>
                <w:div w:id="1229657206">
                  <w:marLeft w:val="0"/>
                  <w:marRight w:val="0"/>
                  <w:marTop w:val="0"/>
                  <w:marBottom w:val="0"/>
                  <w:divBdr>
                    <w:top w:val="none" w:sz="0" w:space="0" w:color="auto"/>
                    <w:left w:val="none" w:sz="0" w:space="0" w:color="auto"/>
                    <w:bottom w:val="none" w:sz="0" w:space="0" w:color="auto"/>
                    <w:right w:val="none" w:sz="0" w:space="0" w:color="auto"/>
                  </w:divBdr>
                  <w:divsChild>
                    <w:div w:id="2022200041">
                      <w:marLeft w:val="0"/>
                      <w:marRight w:val="0"/>
                      <w:marTop w:val="0"/>
                      <w:marBottom w:val="0"/>
                      <w:divBdr>
                        <w:top w:val="none" w:sz="0" w:space="0" w:color="auto"/>
                        <w:left w:val="none" w:sz="0" w:space="0" w:color="auto"/>
                        <w:bottom w:val="none" w:sz="0" w:space="0" w:color="auto"/>
                        <w:right w:val="none" w:sz="0" w:space="0" w:color="auto"/>
                      </w:divBdr>
                    </w:div>
                  </w:divsChild>
                </w:div>
                <w:div w:id="1296719016">
                  <w:marLeft w:val="0"/>
                  <w:marRight w:val="0"/>
                  <w:marTop w:val="0"/>
                  <w:marBottom w:val="0"/>
                  <w:divBdr>
                    <w:top w:val="none" w:sz="0" w:space="0" w:color="auto"/>
                    <w:left w:val="none" w:sz="0" w:space="0" w:color="auto"/>
                    <w:bottom w:val="none" w:sz="0" w:space="0" w:color="auto"/>
                    <w:right w:val="none" w:sz="0" w:space="0" w:color="auto"/>
                  </w:divBdr>
                  <w:divsChild>
                    <w:div w:id="1778520741">
                      <w:marLeft w:val="0"/>
                      <w:marRight w:val="0"/>
                      <w:marTop w:val="0"/>
                      <w:marBottom w:val="0"/>
                      <w:divBdr>
                        <w:top w:val="none" w:sz="0" w:space="0" w:color="auto"/>
                        <w:left w:val="none" w:sz="0" w:space="0" w:color="auto"/>
                        <w:bottom w:val="none" w:sz="0" w:space="0" w:color="auto"/>
                        <w:right w:val="none" w:sz="0" w:space="0" w:color="auto"/>
                      </w:divBdr>
                    </w:div>
                  </w:divsChild>
                </w:div>
                <w:div w:id="1313489635">
                  <w:marLeft w:val="0"/>
                  <w:marRight w:val="0"/>
                  <w:marTop w:val="0"/>
                  <w:marBottom w:val="0"/>
                  <w:divBdr>
                    <w:top w:val="none" w:sz="0" w:space="0" w:color="auto"/>
                    <w:left w:val="none" w:sz="0" w:space="0" w:color="auto"/>
                    <w:bottom w:val="none" w:sz="0" w:space="0" w:color="auto"/>
                    <w:right w:val="none" w:sz="0" w:space="0" w:color="auto"/>
                  </w:divBdr>
                  <w:divsChild>
                    <w:div w:id="509371077">
                      <w:marLeft w:val="0"/>
                      <w:marRight w:val="0"/>
                      <w:marTop w:val="0"/>
                      <w:marBottom w:val="0"/>
                      <w:divBdr>
                        <w:top w:val="none" w:sz="0" w:space="0" w:color="auto"/>
                        <w:left w:val="none" w:sz="0" w:space="0" w:color="auto"/>
                        <w:bottom w:val="none" w:sz="0" w:space="0" w:color="auto"/>
                        <w:right w:val="none" w:sz="0" w:space="0" w:color="auto"/>
                      </w:divBdr>
                    </w:div>
                  </w:divsChild>
                </w:div>
                <w:div w:id="1424491363">
                  <w:marLeft w:val="0"/>
                  <w:marRight w:val="0"/>
                  <w:marTop w:val="0"/>
                  <w:marBottom w:val="0"/>
                  <w:divBdr>
                    <w:top w:val="none" w:sz="0" w:space="0" w:color="auto"/>
                    <w:left w:val="none" w:sz="0" w:space="0" w:color="auto"/>
                    <w:bottom w:val="none" w:sz="0" w:space="0" w:color="auto"/>
                    <w:right w:val="none" w:sz="0" w:space="0" w:color="auto"/>
                  </w:divBdr>
                  <w:divsChild>
                    <w:div w:id="61604332">
                      <w:marLeft w:val="0"/>
                      <w:marRight w:val="0"/>
                      <w:marTop w:val="0"/>
                      <w:marBottom w:val="0"/>
                      <w:divBdr>
                        <w:top w:val="none" w:sz="0" w:space="0" w:color="auto"/>
                        <w:left w:val="none" w:sz="0" w:space="0" w:color="auto"/>
                        <w:bottom w:val="none" w:sz="0" w:space="0" w:color="auto"/>
                        <w:right w:val="none" w:sz="0" w:space="0" w:color="auto"/>
                      </w:divBdr>
                    </w:div>
                  </w:divsChild>
                </w:div>
                <w:div w:id="1572541129">
                  <w:marLeft w:val="0"/>
                  <w:marRight w:val="0"/>
                  <w:marTop w:val="0"/>
                  <w:marBottom w:val="0"/>
                  <w:divBdr>
                    <w:top w:val="none" w:sz="0" w:space="0" w:color="auto"/>
                    <w:left w:val="none" w:sz="0" w:space="0" w:color="auto"/>
                    <w:bottom w:val="none" w:sz="0" w:space="0" w:color="auto"/>
                    <w:right w:val="none" w:sz="0" w:space="0" w:color="auto"/>
                  </w:divBdr>
                  <w:divsChild>
                    <w:div w:id="1170825966">
                      <w:marLeft w:val="0"/>
                      <w:marRight w:val="0"/>
                      <w:marTop w:val="0"/>
                      <w:marBottom w:val="0"/>
                      <w:divBdr>
                        <w:top w:val="none" w:sz="0" w:space="0" w:color="auto"/>
                        <w:left w:val="none" w:sz="0" w:space="0" w:color="auto"/>
                        <w:bottom w:val="none" w:sz="0" w:space="0" w:color="auto"/>
                        <w:right w:val="none" w:sz="0" w:space="0" w:color="auto"/>
                      </w:divBdr>
                    </w:div>
                  </w:divsChild>
                </w:div>
                <w:div w:id="1605721161">
                  <w:marLeft w:val="0"/>
                  <w:marRight w:val="0"/>
                  <w:marTop w:val="0"/>
                  <w:marBottom w:val="0"/>
                  <w:divBdr>
                    <w:top w:val="none" w:sz="0" w:space="0" w:color="auto"/>
                    <w:left w:val="none" w:sz="0" w:space="0" w:color="auto"/>
                    <w:bottom w:val="none" w:sz="0" w:space="0" w:color="auto"/>
                    <w:right w:val="none" w:sz="0" w:space="0" w:color="auto"/>
                  </w:divBdr>
                  <w:divsChild>
                    <w:div w:id="1710912609">
                      <w:marLeft w:val="0"/>
                      <w:marRight w:val="0"/>
                      <w:marTop w:val="0"/>
                      <w:marBottom w:val="0"/>
                      <w:divBdr>
                        <w:top w:val="none" w:sz="0" w:space="0" w:color="auto"/>
                        <w:left w:val="none" w:sz="0" w:space="0" w:color="auto"/>
                        <w:bottom w:val="none" w:sz="0" w:space="0" w:color="auto"/>
                        <w:right w:val="none" w:sz="0" w:space="0" w:color="auto"/>
                      </w:divBdr>
                    </w:div>
                  </w:divsChild>
                </w:div>
                <w:div w:id="1665936413">
                  <w:marLeft w:val="0"/>
                  <w:marRight w:val="0"/>
                  <w:marTop w:val="0"/>
                  <w:marBottom w:val="0"/>
                  <w:divBdr>
                    <w:top w:val="none" w:sz="0" w:space="0" w:color="auto"/>
                    <w:left w:val="none" w:sz="0" w:space="0" w:color="auto"/>
                    <w:bottom w:val="none" w:sz="0" w:space="0" w:color="auto"/>
                    <w:right w:val="none" w:sz="0" w:space="0" w:color="auto"/>
                  </w:divBdr>
                  <w:divsChild>
                    <w:div w:id="362484966">
                      <w:marLeft w:val="0"/>
                      <w:marRight w:val="0"/>
                      <w:marTop w:val="0"/>
                      <w:marBottom w:val="0"/>
                      <w:divBdr>
                        <w:top w:val="none" w:sz="0" w:space="0" w:color="auto"/>
                        <w:left w:val="none" w:sz="0" w:space="0" w:color="auto"/>
                        <w:bottom w:val="none" w:sz="0" w:space="0" w:color="auto"/>
                        <w:right w:val="none" w:sz="0" w:space="0" w:color="auto"/>
                      </w:divBdr>
                    </w:div>
                    <w:div w:id="1086222700">
                      <w:marLeft w:val="0"/>
                      <w:marRight w:val="0"/>
                      <w:marTop w:val="0"/>
                      <w:marBottom w:val="0"/>
                      <w:divBdr>
                        <w:top w:val="none" w:sz="0" w:space="0" w:color="auto"/>
                        <w:left w:val="none" w:sz="0" w:space="0" w:color="auto"/>
                        <w:bottom w:val="none" w:sz="0" w:space="0" w:color="auto"/>
                        <w:right w:val="none" w:sz="0" w:space="0" w:color="auto"/>
                      </w:divBdr>
                    </w:div>
                  </w:divsChild>
                </w:div>
                <w:div w:id="1689061463">
                  <w:marLeft w:val="0"/>
                  <w:marRight w:val="0"/>
                  <w:marTop w:val="0"/>
                  <w:marBottom w:val="0"/>
                  <w:divBdr>
                    <w:top w:val="none" w:sz="0" w:space="0" w:color="auto"/>
                    <w:left w:val="none" w:sz="0" w:space="0" w:color="auto"/>
                    <w:bottom w:val="none" w:sz="0" w:space="0" w:color="auto"/>
                    <w:right w:val="none" w:sz="0" w:space="0" w:color="auto"/>
                  </w:divBdr>
                  <w:divsChild>
                    <w:div w:id="1862744945">
                      <w:marLeft w:val="0"/>
                      <w:marRight w:val="0"/>
                      <w:marTop w:val="0"/>
                      <w:marBottom w:val="0"/>
                      <w:divBdr>
                        <w:top w:val="none" w:sz="0" w:space="0" w:color="auto"/>
                        <w:left w:val="none" w:sz="0" w:space="0" w:color="auto"/>
                        <w:bottom w:val="none" w:sz="0" w:space="0" w:color="auto"/>
                        <w:right w:val="none" w:sz="0" w:space="0" w:color="auto"/>
                      </w:divBdr>
                    </w:div>
                  </w:divsChild>
                </w:div>
                <w:div w:id="1804539611">
                  <w:marLeft w:val="0"/>
                  <w:marRight w:val="0"/>
                  <w:marTop w:val="0"/>
                  <w:marBottom w:val="0"/>
                  <w:divBdr>
                    <w:top w:val="none" w:sz="0" w:space="0" w:color="auto"/>
                    <w:left w:val="none" w:sz="0" w:space="0" w:color="auto"/>
                    <w:bottom w:val="none" w:sz="0" w:space="0" w:color="auto"/>
                    <w:right w:val="none" w:sz="0" w:space="0" w:color="auto"/>
                  </w:divBdr>
                  <w:divsChild>
                    <w:div w:id="1855683242">
                      <w:marLeft w:val="0"/>
                      <w:marRight w:val="0"/>
                      <w:marTop w:val="0"/>
                      <w:marBottom w:val="0"/>
                      <w:divBdr>
                        <w:top w:val="none" w:sz="0" w:space="0" w:color="auto"/>
                        <w:left w:val="none" w:sz="0" w:space="0" w:color="auto"/>
                        <w:bottom w:val="none" w:sz="0" w:space="0" w:color="auto"/>
                        <w:right w:val="none" w:sz="0" w:space="0" w:color="auto"/>
                      </w:divBdr>
                    </w:div>
                  </w:divsChild>
                </w:div>
                <w:div w:id="1855418440">
                  <w:marLeft w:val="0"/>
                  <w:marRight w:val="0"/>
                  <w:marTop w:val="0"/>
                  <w:marBottom w:val="0"/>
                  <w:divBdr>
                    <w:top w:val="none" w:sz="0" w:space="0" w:color="auto"/>
                    <w:left w:val="none" w:sz="0" w:space="0" w:color="auto"/>
                    <w:bottom w:val="none" w:sz="0" w:space="0" w:color="auto"/>
                    <w:right w:val="none" w:sz="0" w:space="0" w:color="auto"/>
                  </w:divBdr>
                  <w:divsChild>
                    <w:div w:id="111217291">
                      <w:marLeft w:val="0"/>
                      <w:marRight w:val="0"/>
                      <w:marTop w:val="0"/>
                      <w:marBottom w:val="0"/>
                      <w:divBdr>
                        <w:top w:val="none" w:sz="0" w:space="0" w:color="auto"/>
                        <w:left w:val="none" w:sz="0" w:space="0" w:color="auto"/>
                        <w:bottom w:val="none" w:sz="0" w:space="0" w:color="auto"/>
                        <w:right w:val="none" w:sz="0" w:space="0" w:color="auto"/>
                      </w:divBdr>
                    </w:div>
                  </w:divsChild>
                </w:div>
                <w:div w:id="1873112328">
                  <w:marLeft w:val="0"/>
                  <w:marRight w:val="0"/>
                  <w:marTop w:val="0"/>
                  <w:marBottom w:val="0"/>
                  <w:divBdr>
                    <w:top w:val="none" w:sz="0" w:space="0" w:color="auto"/>
                    <w:left w:val="none" w:sz="0" w:space="0" w:color="auto"/>
                    <w:bottom w:val="none" w:sz="0" w:space="0" w:color="auto"/>
                    <w:right w:val="none" w:sz="0" w:space="0" w:color="auto"/>
                  </w:divBdr>
                  <w:divsChild>
                    <w:div w:id="541868937">
                      <w:marLeft w:val="0"/>
                      <w:marRight w:val="0"/>
                      <w:marTop w:val="0"/>
                      <w:marBottom w:val="0"/>
                      <w:divBdr>
                        <w:top w:val="none" w:sz="0" w:space="0" w:color="auto"/>
                        <w:left w:val="none" w:sz="0" w:space="0" w:color="auto"/>
                        <w:bottom w:val="none" w:sz="0" w:space="0" w:color="auto"/>
                        <w:right w:val="none" w:sz="0" w:space="0" w:color="auto"/>
                      </w:divBdr>
                    </w:div>
                  </w:divsChild>
                </w:div>
                <w:div w:id="1917402301">
                  <w:marLeft w:val="0"/>
                  <w:marRight w:val="0"/>
                  <w:marTop w:val="0"/>
                  <w:marBottom w:val="0"/>
                  <w:divBdr>
                    <w:top w:val="none" w:sz="0" w:space="0" w:color="auto"/>
                    <w:left w:val="none" w:sz="0" w:space="0" w:color="auto"/>
                    <w:bottom w:val="none" w:sz="0" w:space="0" w:color="auto"/>
                    <w:right w:val="none" w:sz="0" w:space="0" w:color="auto"/>
                  </w:divBdr>
                  <w:divsChild>
                    <w:div w:id="977565584">
                      <w:marLeft w:val="0"/>
                      <w:marRight w:val="0"/>
                      <w:marTop w:val="0"/>
                      <w:marBottom w:val="0"/>
                      <w:divBdr>
                        <w:top w:val="none" w:sz="0" w:space="0" w:color="auto"/>
                        <w:left w:val="none" w:sz="0" w:space="0" w:color="auto"/>
                        <w:bottom w:val="none" w:sz="0" w:space="0" w:color="auto"/>
                        <w:right w:val="none" w:sz="0" w:space="0" w:color="auto"/>
                      </w:divBdr>
                    </w:div>
                  </w:divsChild>
                </w:div>
                <w:div w:id="2092726745">
                  <w:marLeft w:val="0"/>
                  <w:marRight w:val="0"/>
                  <w:marTop w:val="0"/>
                  <w:marBottom w:val="0"/>
                  <w:divBdr>
                    <w:top w:val="none" w:sz="0" w:space="0" w:color="auto"/>
                    <w:left w:val="none" w:sz="0" w:space="0" w:color="auto"/>
                    <w:bottom w:val="none" w:sz="0" w:space="0" w:color="auto"/>
                    <w:right w:val="none" w:sz="0" w:space="0" w:color="auto"/>
                  </w:divBdr>
                  <w:divsChild>
                    <w:div w:id="18439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1414">
          <w:marLeft w:val="0"/>
          <w:marRight w:val="0"/>
          <w:marTop w:val="0"/>
          <w:marBottom w:val="0"/>
          <w:divBdr>
            <w:top w:val="none" w:sz="0" w:space="0" w:color="auto"/>
            <w:left w:val="none" w:sz="0" w:space="0" w:color="auto"/>
            <w:bottom w:val="none" w:sz="0" w:space="0" w:color="auto"/>
            <w:right w:val="none" w:sz="0" w:space="0" w:color="auto"/>
          </w:divBdr>
        </w:div>
        <w:div w:id="433982734">
          <w:marLeft w:val="0"/>
          <w:marRight w:val="0"/>
          <w:marTop w:val="0"/>
          <w:marBottom w:val="0"/>
          <w:divBdr>
            <w:top w:val="none" w:sz="0" w:space="0" w:color="auto"/>
            <w:left w:val="none" w:sz="0" w:space="0" w:color="auto"/>
            <w:bottom w:val="none" w:sz="0" w:space="0" w:color="auto"/>
            <w:right w:val="none" w:sz="0" w:space="0" w:color="auto"/>
          </w:divBdr>
        </w:div>
        <w:div w:id="456221125">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599071915">
          <w:marLeft w:val="0"/>
          <w:marRight w:val="0"/>
          <w:marTop w:val="0"/>
          <w:marBottom w:val="0"/>
          <w:divBdr>
            <w:top w:val="none" w:sz="0" w:space="0" w:color="auto"/>
            <w:left w:val="none" w:sz="0" w:space="0" w:color="auto"/>
            <w:bottom w:val="none" w:sz="0" w:space="0" w:color="auto"/>
            <w:right w:val="none" w:sz="0" w:space="0" w:color="auto"/>
          </w:divBdr>
        </w:div>
        <w:div w:id="613291566">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3534783">
          <w:marLeft w:val="0"/>
          <w:marRight w:val="0"/>
          <w:marTop w:val="0"/>
          <w:marBottom w:val="0"/>
          <w:divBdr>
            <w:top w:val="none" w:sz="0" w:space="0" w:color="auto"/>
            <w:left w:val="none" w:sz="0" w:space="0" w:color="auto"/>
            <w:bottom w:val="none" w:sz="0" w:space="0" w:color="auto"/>
            <w:right w:val="none" w:sz="0" w:space="0" w:color="auto"/>
          </w:divBdr>
        </w:div>
        <w:div w:id="684483976">
          <w:marLeft w:val="0"/>
          <w:marRight w:val="0"/>
          <w:marTop w:val="0"/>
          <w:marBottom w:val="0"/>
          <w:divBdr>
            <w:top w:val="none" w:sz="0" w:space="0" w:color="auto"/>
            <w:left w:val="none" w:sz="0" w:space="0" w:color="auto"/>
            <w:bottom w:val="none" w:sz="0" w:space="0" w:color="auto"/>
            <w:right w:val="none" w:sz="0" w:space="0" w:color="auto"/>
          </w:divBdr>
        </w:div>
        <w:div w:id="718866770">
          <w:marLeft w:val="0"/>
          <w:marRight w:val="0"/>
          <w:marTop w:val="0"/>
          <w:marBottom w:val="0"/>
          <w:divBdr>
            <w:top w:val="none" w:sz="0" w:space="0" w:color="auto"/>
            <w:left w:val="none" w:sz="0" w:space="0" w:color="auto"/>
            <w:bottom w:val="none" w:sz="0" w:space="0" w:color="auto"/>
            <w:right w:val="none" w:sz="0" w:space="0" w:color="auto"/>
          </w:divBdr>
        </w:div>
        <w:div w:id="778254893">
          <w:marLeft w:val="0"/>
          <w:marRight w:val="0"/>
          <w:marTop w:val="0"/>
          <w:marBottom w:val="0"/>
          <w:divBdr>
            <w:top w:val="none" w:sz="0" w:space="0" w:color="auto"/>
            <w:left w:val="none" w:sz="0" w:space="0" w:color="auto"/>
            <w:bottom w:val="none" w:sz="0" w:space="0" w:color="auto"/>
            <w:right w:val="none" w:sz="0" w:space="0" w:color="auto"/>
          </w:divBdr>
        </w:div>
        <w:div w:id="816535389">
          <w:marLeft w:val="0"/>
          <w:marRight w:val="0"/>
          <w:marTop w:val="0"/>
          <w:marBottom w:val="0"/>
          <w:divBdr>
            <w:top w:val="none" w:sz="0" w:space="0" w:color="auto"/>
            <w:left w:val="none" w:sz="0" w:space="0" w:color="auto"/>
            <w:bottom w:val="none" w:sz="0" w:space="0" w:color="auto"/>
            <w:right w:val="none" w:sz="0" w:space="0" w:color="auto"/>
          </w:divBdr>
        </w:div>
        <w:div w:id="817041422">
          <w:marLeft w:val="0"/>
          <w:marRight w:val="0"/>
          <w:marTop w:val="0"/>
          <w:marBottom w:val="0"/>
          <w:divBdr>
            <w:top w:val="none" w:sz="0" w:space="0" w:color="auto"/>
            <w:left w:val="none" w:sz="0" w:space="0" w:color="auto"/>
            <w:bottom w:val="none" w:sz="0" w:space="0" w:color="auto"/>
            <w:right w:val="none" w:sz="0" w:space="0" w:color="auto"/>
          </w:divBdr>
        </w:div>
        <w:div w:id="860633459">
          <w:marLeft w:val="0"/>
          <w:marRight w:val="0"/>
          <w:marTop w:val="0"/>
          <w:marBottom w:val="0"/>
          <w:divBdr>
            <w:top w:val="none" w:sz="0" w:space="0" w:color="auto"/>
            <w:left w:val="none" w:sz="0" w:space="0" w:color="auto"/>
            <w:bottom w:val="none" w:sz="0" w:space="0" w:color="auto"/>
            <w:right w:val="none" w:sz="0" w:space="0" w:color="auto"/>
          </w:divBdr>
        </w:div>
        <w:div w:id="882668716">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926888663">
          <w:marLeft w:val="0"/>
          <w:marRight w:val="0"/>
          <w:marTop w:val="0"/>
          <w:marBottom w:val="0"/>
          <w:divBdr>
            <w:top w:val="none" w:sz="0" w:space="0" w:color="auto"/>
            <w:left w:val="none" w:sz="0" w:space="0" w:color="auto"/>
            <w:bottom w:val="none" w:sz="0" w:space="0" w:color="auto"/>
            <w:right w:val="none" w:sz="0" w:space="0" w:color="auto"/>
          </w:divBdr>
        </w:div>
        <w:div w:id="932855999">
          <w:marLeft w:val="0"/>
          <w:marRight w:val="0"/>
          <w:marTop w:val="0"/>
          <w:marBottom w:val="0"/>
          <w:divBdr>
            <w:top w:val="none" w:sz="0" w:space="0" w:color="auto"/>
            <w:left w:val="none" w:sz="0" w:space="0" w:color="auto"/>
            <w:bottom w:val="none" w:sz="0" w:space="0" w:color="auto"/>
            <w:right w:val="none" w:sz="0" w:space="0" w:color="auto"/>
          </w:divBdr>
        </w:div>
        <w:div w:id="973103994">
          <w:marLeft w:val="0"/>
          <w:marRight w:val="0"/>
          <w:marTop w:val="0"/>
          <w:marBottom w:val="0"/>
          <w:divBdr>
            <w:top w:val="none" w:sz="0" w:space="0" w:color="auto"/>
            <w:left w:val="none" w:sz="0" w:space="0" w:color="auto"/>
            <w:bottom w:val="none" w:sz="0" w:space="0" w:color="auto"/>
            <w:right w:val="none" w:sz="0" w:space="0" w:color="auto"/>
          </w:divBdr>
        </w:div>
        <w:div w:id="987323377">
          <w:marLeft w:val="0"/>
          <w:marRight w:val="0"/>
          <w:marTop w:val="0"/>
          <w:marBottom w:val="0"/>
          <w:divBdr>
            <w:top w:val="none" w:sz="0" w:space="0" w:color="auto"/>
            <w:left w:val="none" w:sz="0" w:space="0" w:color="auto"/>
            <w:bottom w:val="none" w:sz="0" w:space="0" w:color="auto"/>
            <w:right w:val="none" w:sz="0" w:space="0" w:color="auto"/>
          </w:divBdr>
          <w:divsChild>
            <w:div w:id="215435745">
              <w:marLeft w:val="0"/>
              <w:marRight w:val="0"/>
              <w:marTop w:val="0"/>
              <w:marBottom w:val="0"/>
              <w:divBdr>
                <w:top w:val="none" w:sz="0" w:space="0" w:color="auto"/>
                <w:left w:val="none" w:sz="0" w:space="0" w:color="auto"/>
                <w:bottom w:val="none" w:sz="0" w:space="0" w:color="auto"/>
                <w:right w:val="none" w:sz="0" w:space="0" w:color="auto"/>
              </w:divBdr>
            </w:div>
            <w:div w:id="274216285">
              <w:marLeft w:val="0"/>
              <w:marRight w:val="0"/>
              <w:marTop w:val="0"/>
              <w:marBottom w:val="0"/>
              <w:divBdr>
                <w:top w:val="none" w:sz="0" w:space="0" w:color="auto"/>
                <w:left w:val="none" w:sz="0" w:space="0" w:color="auto"/>
                <w:bottom w:val="none" w:sz="0" w:space="0" w:color="auto"/>
                <w:right w:val="none" w:sz="0" w:space="0" w:color="auto"/>
              </w:divBdr>
            </w:div>
            <w:div w:id="392848505">
              <w:marLeft w:val="0"/>
              <w:marRight w:val="0"/>
              <w:marTop w:val="0"/>
              <w:marBottom w:val="0"/>
              <w:divBdr>
                <w:top w:val="none" w:sz="0" w:space="0" w:color="auto"/>
                <w:left w:val="none" w:sz="0" w:space="0" w:color="auto"/>
                <w:bottom w:val="none" w:sz="0" w:space="0" w:color="auto"/>
                <w:right w:val="none" w:sz="0" w:space="0" w:color="auto"/>
              </w:divBdr>
            </w:div>
            <w:div w:id="423261437">
              <w:marLeft w:val="0"/>
              <w:marRight w:val="0"/>
              <w:marTop w:val="0"/>
              <w:marBottom w:val="0"/>
              <w:divBdr>
                <w:top w:val="none" w:sz="0" w:space="0" w:color="auto"/>
                <w:left w:val="none" w:sz="0" w:space="0" w:color="auto"/>
                <w:bottom w:val="none" w:sz="0" w:space="0" w:color="auto"/>
                <w:right w:val="none" w:sz="0" w:space="0" w:color="auto"/>
              </w:divBdr>
            </w:div>
            <w:div w:id="428695605">
              <w:marLeft w:val="0"/>
              <w:marRight w:val="0"/>
              <w:marTop w:val="0"/>
              <w:marBottom w:val="0"/>
              <w:divBdr>
                <w:top w:val="none" w:sz="0" w:space="0" w:color="auto"/>
                <w:left w:val="none" w:sz="0" w:space="0" w:color="auto"/>
                <w:bottom w:val="none" w:sz="0" w:space="0" w:color="auto"/>
                <w:right w:val="none" w:sz="0" w:space="0" w:color="auto"/>
              </w:divBdr>
            </w:div>
            <w:div w:id="600070309">
              <w:marLeft w:val="0"/>
              <w:marRight w:val="0"/>
              <w:marTop w:val="0"/>
              <w:marBottom w:val="0"/>
              <w:divBdr>
                <w:top w:val="none" w:sz="0" w:space="0" w:color="auto"/>
                <w:left w:val="none" w:sz="0" w:space="0" w:color="auto"/>
                <w:bottom w:val="none" w:sz="0" w:space="0" w:color="auto"/>
                <w:right w:val="none" w:sz="0" w:space="0" w:color="auto"/>
              </w:divBdr>
            </w:div>
            <w:div w:id="773207959">
              <w:marLeft w:val="0"/>
              <w:marRight w:val="0"/>
              <w:marTop w:val="0"/>
              <w:marBottom w:val="0"/>
              <w:divBdr>
                <w:top w:val="none" w:sz="0" w:space="0" w:color="auto"/>
                <w:left w:val="none" w:sz="0" w:space="0" w:color="auto"/>
                <w:bottom w:val="none" w:sz="0" w:space="0" w:color="auto"/>
                <w:right w:val="none" w:sz="0" w:space="0" w:color="auto"/>
              </w:divBdr>
            </w:div>
            <w:div w:id="916479188">
              <w:marLeft w:val="0"/>
              <w:marRight w:val="0"/>
              <w:marTop w:val="0"/>
              <w:marBottom w:val="0"/>
              <w:divBdr>
                <w:top w:val="none" w:sz="0" w:space="0" w:color="auto"/>
                <w:left w:val="none" w:sz="0" w:space="0" w:color="auto"/>
                <w:bottom w:val="none" w:sz="0" w:space="0" w:color="auto"/>
                <w:right w:val="none" w:sz="0" w:space="0" w:color="auto"/>
              </w:divBdr>
            </w:div>
            <w:div w:id="922642732">
              <w:marLeft w:val="0"/>
              <w:marRight w:val="0"/>
              <w:marTop w:val="0"/>
              <w:marBottom w:val="0"/>
              <w:divBdr>
                <w:top w:val="none" w:sz="0" w:space="0" w:color="auto"/>
                <w:left w:val="none" w:sz="0" w:space="0" w:color="auto"/>
                <w:bottom w:val="none" w:sz="0" w:space="0" w:color="auto"/>
                <w:right w:val="none" w:sz="0" w:space="0" w:color="auto"/>
              </w:divBdr>
            </w:div>
            <w:div w:id="1295984865">
              <w:marLeft w:val="0"/>
              <w:marRight w:val="0"/>
              <w:marTop w:val="0"/>
              <w:marBottom w:val="0"/>
              <w:divBdr>
                <w:top w:val="none" w:sz="0" w:space="0" w:color="auto"/>
                <w:left w:val="none" w:sz="0" w:space="0" w:color="auto"/>
                <w:bottom w:val="none" w:sz="0" w:space="0" w:color="auto"/>
                <w:right w:val="none" w:sz="0" w:space="0" w:color="auto"/>
              </w:divBdr>
            </w:div>
            <w:div w:id="1439370022">
              <w:marLeft w:val="0"/>
              <w:marRight w:val="0"/>
              <w:marTop w:val="0"/>
              <w:marBottom w:val="0"/>
              <w:divBdr>
                <w:top w:val="none" w:sz="0" w:space="0" w:color="auto"/>
                <w:left w:val="none" w:sz="0" w:space="0" w:color="auto"/>
                <w:bottom w:val="none" w:sz="0" w:space="0" w:color="auto"/>
                <w:right w:val="none" w:sz="0" w:space="0" w:color="auto"/>
              </w:divBdr>
            </w:div>
            <w:div w:id="1466854183">
              <w:marLeft w:val="0"/>
              <w:marRight w:val="0"/>
              <w:marTop w:val="0"/>
              <w:marBottom w:val="0"/>
              <w:divBdr>
                <w:top w:val="none" w:sz="0" w:space="0" w:color="auto"/>
                <w:left w:val="none" w:sz="0" w:space="0" w:color="auto"/>
                <w:bottom w:val="none" w:sz="0" w:space="0" w:color="auto"/>
                <w:right w:val="none" w:sz="0" w:space="0" w:color="auto"/>
              </w:divBdr>
            </w:div>
            <w:div w:id="1490361144">
              <w:marLeft w:val="0"/>
              <w:marRight w:val="0"/>
              <w:marTop w:val="0"/>
              <w:marBottom w:val="0"/>
              <w:divBdr>
                <w:top w:val="none" w:sz="0" w:space="0" w:color="auto"/>
                <w:left w:val="none" w:sz="0" w:space="0" w:color="auto"/>
                <w:bottom w:val="none" w:sz="0" w:space="0" w:color="auto"/>
                <w:right w:val="none" w:sz="0" w:space="0" w:color="auto"/>
              </w:divBdr>
            </w:div>
            <w:div w:id="1520391089">
              <w:marLeft w:val="0"/>
              <w:marRight w:val="0"/>
              <w:marTop w:val="0"/>
              <w:marBottom w:val="0"/>
              <w:divBdr>
                <w:top w:val="none" w:sz="0" w:space="0" w:color="auto"/>
                <w:left w:val="none" w:sz="0" w:space="0" w:color="auto"/>
                <w:bottom w:val="none" w:sz="0" w:space="0" w:color="auto"/>
                <w:right w:val="none" w:sz="0" w:space="0" w:color="auto"/>
              </w:divBdr>
            </w:div>
            <w:div w:id="1520923490">
              <w:marLeft w:val="0"/>
              <w:marRight w:val="0"/>
              <w:marTop w:val="0"/>
              <w:marBottom w:val="0"/>
              <w:divBdr>
                <w:top w:val="none" w:sz="0" w:space="0" w:color="auto"/>
                <w:left w:val="none" w:sz="0" w:space="0" w:color="auto"/>
                <w:bottom w:val="none" w:sz="0" w:space="0" w:color="auto"/>
                <w:right w:val="none" w:sz="0" w:space="0" w:color="auto"/>
              </w:divBdr>
            </w:div>
            <w:div w:id="1546673066">
              <w:marLeft w:val="0"/>
              <w:marRight w:val="0"/>
              <w:marTop w:val="0"/>
              <w:marBottom w:val="0"/>
              <w:divBdr>
                <w:top w:val="none" w:sz="0" w:space="0" w:color="auto"/>
                <w:left w:val="none" w:sz="0" w:space="0" w:color="auto"/>
                <w:bottom w:val="none" w:sz="0" w:space="0" w:color="auto"/>
                <w:right w:val="none" w:sz="0" w:space="0" w:color="auto"/>
              </w:divBdr>
            </w:div>
            <w:div w:id="1582257901">
              <w:marLeft w:val="0"/>
              <w:marRight w:val="0"/>
              <w:marTop w:val="0"/>
              <w:marBottom w:val="0"/>
              <w:divBdr>
                <w:top w:val="none" w:sz="0" w:space="0" w:color="auto"/>
                <w:left w:val="none" w:sz="0" w:space="0" w:color="auto"/>
                <w:bottom w:val="none" w:sz="0" w:space="0" w:color="auto"/>
                <w:right w:val="none" w:sz="0" w:space="0" w:color="auto"/>
              </w:divBdr>
            </w:div>
            <w:div w:id="1727605792">
              <w:marLeft w:val="0"/>
              <w:marRight w:val="0"/>
              <w:marTop w:val="0"/>
              <w:marBottom w:val="0"/>
              <w:divBdr>
                <w:top w:val="none" w:sz="0" w:space="0" w:color="auto"/>
                <w:left w:val="none" w:sz="0" w:space="0" w:color="auto"/>
                <w:bottom w:val="none" w:sz="0" w:space="0" w:color="auto"/>
                <w:right w:val="none" w:sz="0" w:space="0" w:color="auto"/>
              </w:divBdr>
            </w:div>
            <w:div w:id="1751922189">
              <w:marLeft w:val="0"/>
              <w:marRight w:val="0"/>
              <w:marTop w:val="0"/>
              <w:marBottom w:val="0"/>
              <w:divBdr>
                <w:top w:val="none" w:sz="0" w:space="0" w:color="auto"/>
                <w:left w:val="none" w:sz="0" w:space="0" w:color="auto"/>
                <w:bottom w:val="none" w:sz="0" w:space="0" w:color="auto"/>
                <w:right w:val="none" w:sz="0" w:space="0" w:color="auto"/>
              </w:divBdr>
            </w:div>
            <w:div w:id="1815028936">
              <w:marLeft w:val="0"/>
              <w:marRight w:val="0"/>
              <w:marTop w:val="0"/>
              <w:marBottom w:val="0"/>
              <w:divBdr>
                <w:top w:val="none" w:sz="0" w:space="0" w:color="auto"/>
                <w:left w:val="none" w:sz="0" w:space="0" w:color="auto"/>
                <w:bottom w:val="none" w:sz="0" w:space="0" w:color="auto"/>
                <w:right w:val="none" w:sz="0" w:space="0" w:color="auto"/>
              </w:divBdr>
            </w:div>
          </w:divsChild>
        </w:div>
        <w:div w:id="1021395166">
          <w:marLeft w:val="0"/>
          <w:marRight w:val="0"/>
          <w:marTop w:val="0"/>
          <w:marBottom w:val="0"/>
          <w:divBdr>
            <w:top w:val="none" w:sz="0" w:space="0" w:color="auto"/>
            <w:left w:val="none" w:sz="0" w:space="0" w:color="auto"/>
            <w:bottom w:val="none" w:sz="0" w:space="0" w:color="auto"/>
            <w:right w:val="none" w:sz="0" w:space="0" w:color="auto"/>
          </w:divBdr>
        </w:div>
        <w:div w:id="1059552253">
          <w:marLeft w:val="0"/>
          <w:marRight w:val="0"/>
          <w:marTop w:val="0"/>
          <w:marBottom w:val="0"/>
          <w:divBdr>
            <w:top w:val="none" w:sz="0" w:space="0" w:color="auto"/>
            <w:left w:val="none" w:sz="0" w:space="0" w:color="auto"/>
            <w:bottom w:val="none" w:sz="0" w:space="0" w:color="auto"/>
            <w:right w:val="none" w:sz="0" w:space="0" w:color="auto"/>
          </w:divBdr>
        </w:div>
        <w:div w:id="1082877719">
          <w:marLeft w:val="0"/>
          <w:marRight w:val="0"/>
          <w:marTop w:val="0"/>
          <w:marBottom w:val="0"/>
          <w:divBdr>
            <w:top w:val="none" w:sz="0" w:space="0" w:color="auto"/>
            <w:left w:val="none" w:sz="0" w:space="0" w:color="auto"/>
            <w:bottom w:val="none" w:sz="0" w:space="0" w:color="auto"/>
            <w:right w:val="none" w:sz="0" w:space="0" w:color="auto"/>
          </w:divBdr>
        </w:div>
        <w:div w:id="1092124450">
          <w:marLeft w:val="0"/>
          <w:marRight w:val="0"/>
          <w:marTop w:val="0"/>
          <w:marBottom w:val="0"/>
          <w:divBdr>
            <w:top w:val="none" w:sz="0" w:space="0" w:color="auto"/>
            <w:left w:val="none" w:sz="0" w:space="0" w:color="auto"/>
            <w:bottom w:val="none" w:sz="0" w:space="0" w:color="auto"/>
            <w:right w:val="none" w:sz="0" w:space="0" w:color="auto"/>
          </w:divBdr>
        </w:div>
        <w:div w:id="1098213546">
          <w:marLeft w:val="0"/>
          <w:marRight w:val="0"/>
          <w:marTop w:val="0"/>
          <w:marBottom w:val="0"/>
          <w:divBdr>
            <w:top w:val="none" w:sz="0" w:space="0" w:color="auto"/>
            <w:left w:val="none" w:sz="0" w:space="0" w:color="auto"/>
            <w:bottom w:val="none" w:sz="0" w:space="0" w:color="auto"/>
            <w:right w:val="none" w:sz="0" w:space="0" w:color="auto"/>
          </w:divBdr>
        </w:div>
        <w:div w:id="1169710061">
          <w:marLeft w:val="0"/>
          <w:marRight w:val="0"/>
          <w:marTop w:val="0"/>
          <w:marBottom w:val="0"/>
          <w:divBdr>
            <w:top w:val="none" w:sz="0" w:space="0" w:color="auto"/>
            <w:left w:val="none" w:sz="0" w:space="0" w:color="auto"/>
            <w:bottom w:val="none" w:sz="0" w:space="0" w:color="auto"/>
            <w:right w:val="none" w:sz="0" w:space="0" w:color="auto"/>
          </w:divBdr>
        </w:div>
        <w:div w:id="1169949021">
          <w:marLeft w:val="0"/>
          <w:marRight w:val="0"/>
          <w:marTop w:val="0"/>
          <w:marBottom w:val="0"/>
          <w:divBdr>
            <w:top w:val="none" w:sz="0" w:space="0" w:color="auto"/>
            <w:left w:val="none" w:sz="0" w:space="0" w:color="auto"/>
            <w:bottom w:val="none" w:sz="0" w:space="0" w:color="auto"/>
            <w:right w:val="none" w:sz="0" w:space="0" w:color="auto"/>
          </w:divBdr>
        </w:div>
        <w:div w:id="1207058578">
          <w:marLeft w:val="0"/>
          <w:marRight w:val="0"/>
          <w:marTop w:val="0"/>
          <w:marBottom w:val="0"/>
          <w:divBdr>
            <w:top w:val="none" w:sz="0" w:space="0" w:color="auto"/>
            <w:left w:val="none" w:sz="0" w:space="0" w:color="auto"/>
            <w:bottom w:val="none" w:sz="0" w:space="0" w:color="auto"/>
            <w:right w:val="none" w:sz="0" w:space="0" w:color="auto"/>
          </w:divBdr>
        </w:div>
        <w:div w:id="1223978541">
          <w:marLeft w:val="0"/>
          <w:marRight w:val="0"/>
          <w:marTop w:val="0"/>
          <w:marBottom w:val="0"/>
          <w:divBdr>
            <w:top w:val="none" w:sz="0" w:space="0" w:color="auto"/>
            <w:left w:val="none" w:sz="0" w:space="0" w:color="auto"/>
            <w:bottom w:val="none" w:sz="0" w:space="0" w:color="auto"/>
            <w:right w:val="none" w:sz="0" w:space="0" w:color="auto"/>
          </w:divBdr>
        </w:div>
        <w:div w:id="1245990401">
          <w:marLeft w:val="0"/>
          <w:marRight w:val="0"/>
          <w:marTop w:val="0"/>
          <w:marBottom w:val="0"/>
          <w:divBdr>
            <w:top w:val="none" w:sz="0" w:space="0" w:color="auto"/>
            <w:left w:val="none" w:sz="0" w:space="0" w:color="auto"/>
            <w:bottom w:val="none" w:sz="0" w:space="0" w:color="auto"/>
            <w:right w:val="none" w:sz="0" w:space="0" w:color="auto"/>
          </w:divBdr>
          <w:divsChild>
            <w:div w:id="31810436">
              <w:marLeft w:val="0"/>
              <w:marRight w:val="0"/>
              <w:marTop w:val="0"/>
              <w:marBottom w:val="0"/>
              <w:divBdr>
                <w:top w:val="none" w:sz="0" w:space="0" w:color="auto"/>
                <w:left w:val="none" w:sz="0" w:space="0" w:color="auto"/>
                <w:bottom w:val="none" w:sz="0" w:space="0" w:color="auto"/>
                <w:right w:val="none" w:sz="0" w:space="0" w:color="auto"/>
              </w:divBdr>
            </w:div>
            <w:div w:id="77749702">
              <w:marLeft w:val="0"/>
              <w:marRight w:val="0"/>
              <w:marTop w:val="0"/>
              <w:marBottom w:val="0"/>
              <w:divBdr>
                <w:top w:val="none" w:sz="0" w:space="0" w:color="auto"/>
                <w:left w:val="none" w:sz="0" w:space="0" w:color="auto"/>
                <w:bottom w:val="none" w:sz="0" w:space="0" w:color="auto"/>
                <w:right w:val="none" w:sz="0" w:space="0" w:color="auto"/>
              </w:divBdr>
            </w:div>
            <w:div w:id="78605935">
              <w:marLeft w:val="0"/>
              <w:marRight w:val="0"/>
              <w:marTop w:val="0"/>
              <w:marBottom w:val="0"/>
              <w:divBdr>
                <w:top w:val="none" w:sz="0" w:space="0" w:color="auto"/>
                <w:left w:val="none" w:sz="0" w:space="0" w:color="auto"/>
                <w:bottom w:val="none" w:sz="0" w:space="0" w:color="auto"/>
                <w:right w:val="none" w:sz="0" w:space="0" w:color="auto"/>
              </w:divBdr>
            </w:div>
            <w:div w:id="246159512">
              <w:marLeft w:val="0"/>
              <w:marRight w:val="0"/>
              <w:marTop w:val="0"/>
              <w:marBottom w:val="0"/>
              <w:divBdr>
                <w:top w:val="none" w:sz="0" w:space="0" w:color="auto"/>
                <w:left w:val="none" w:sz="0" w:space="0" w:color="auto"/>
                <w:bottom w:val="none" w:sz="0" w:space="0" w:color="auto"/>
                <w:right w:val="none" w:sz="0" w:space="0" w:color="auto"/>
              </w:divBdr>
            </w:div>
            <w:div w:id="327253243">
              <w:marLeft w:val="0"/>
              <w:marRight w:val="0"/>
              <w:marTop w:val="0"/>
              <w:marBottom w:val="0"/>
              <w:divBdr>
                <w:top w:val="none" w:sz="0" w:space="0" w:color="auto"/>
                <w:left w:val="none" w:sz="0" w:space="0" w:color="auto"/>
                <w:bottom w:val="none" w:sz="0" w:space="0" w:color="auto"/>
                <w:right w:val="none" w:sz="0" w:space="0" w:color="auto"/>
              </w:divBdr>
            </w:div>
            <w:div w:id="464592362">
              <w:marLeft w:val="0"/>
              <w:marRight w:val="0"/>
              <w:marTop w:val="0"/>
              <w:marBottom w:val="0"/>
              <w:divBdr>
                <w:top w:val="none" w:sz="0" w:space="0" w:color="auto"/>
                <w:left w:val="none" w:sz="0" w:space="0" w:color="auto"/>
                <w:bottom w:val="none" w:sz="0" w:space="0" w:color="auto"/>
                <w:right w:val="none" w:sz="0" w:space="0" w:color="auto"/>
              </w:divBdr>
            </w:div>
            <w:div w:id="581304621">
              <w:marLeft w:val="0"/>
              <w:marRight w:val="0"/>
              <w:marTop w:val="0"/>
              <w:marBottom w:val="0"/>
              <w:divBdr>
                <w:top w:val="none" w:sz="0" w:space="0" w:color="auto"/>
                <w:left w:val="none" w:sz="0" w:space="0" w:color="auto"/>
                <w:bottom w:val="none" w:sz="0" w:space="0" w:color="auto"/>
                <w:right w:val="none" w:sz="0" w:space="0" w:color="auto"/>
              </w:divBdr>
            </w:div>
            <w:div w:id="681589739">
              <w:marLeft w:val="0"/>
              <w:marRight w:val="0"/>
              <w:marTop w:val="0"/>
              <w:marBottom w:val="0"/>
              <w:divBdr>
                <w:top w:val="none" w:sz="0" w:space="0" w:color="auto"/>
                <w:left w:val="none" w:sz="0" w:space="0" w:color="auto"/>
                <w:bottom w:val="none" w:sz="0" w:space="0" w:color="auto"/>
                <w:right w:val="none" w:sz="0" w:space="0" w:color="auto"/>
              </w:divBdr>
            </w:div>
            <w:div w:id="708839119">
              <w:marLeft w:val="0"/>
              <w:marRight w:val="0"/>
              <w:marTop w:val="0"/>
              <w:marBottom w:val="0"/>
              <w:divBdr>
                <w:top w:val="none" w:sz="0" w:space="0" w:color="auto"/>
                <w:left w:val="none" w:sz="0" w:space="0" w:color="auto"/>
                <w:bottom w:val="none" w:sz="0" w:space="0" w:color="auto"/>
                <w:right w:val="none" w:sz="0" w:space="0" w:color="auto"/>
              </w:divBdr>
            </w:div>
            <w:div w:id="777410617">
              <w:marLeft w:val="0"/>
              <w:marRight w:val="0"/>
              <w:marTop w:val="0"/>
              <w:marBottom w:val="0"/>
              <w:divBdr>
                <w:top w:val="none" w:sz="0" w:space="0" w:color="auto"/>
                <w:left w:val="none" w:sz="0" w:space="0" w:color="auto"/>
                <w:bottom w:val="none" w:sz="0" w:space="0" w:color="auto"/>
                <w:right w:val="none" w:sz="0" w:space="0" w:color="auto"/>
              </w:divBdr>
            </w:div>
            <w:div w:id="789132137">
              <w:marLeft w:val="0"/>
              <w:marRight w:val="0"/>
              <w:marTop w:val="0"/>
              <w:marBottom w:val="0"/>
              <w:divBdr>
                <w:top w:val="none" w:sz="0" w:space="0" w:color="auto"/>
                <w:left w:val="none" w:sz="0" w:space="0" w:color="auto"/>
                <w:bottom w:val="none" w:sz="0" w:space="0" w:color="auto"/>
                <w:right w:val="none" w:sz="0" w:space="0" w:color="auto"/>
              </w:divBdr>
            </w:div>
            <w:div w:id="902788718">
              <w:marLeft w:val="0"/>
              <w:marRight w:val="0"/>
              <w:marTop w:val="0"/>
              <w:marBottom w:val="0"/>
              <w:divBdr>
                <w:top w:val="none" w:sz="0" w:space="0" w:color="auto"/>
                <w:left w:val="none" w:sz="0" w:space="0" w:color="auto"/>
                <w:bottom w:val="none" w:sz="0" w:space="0" w:color="auto"/>
                <w:right w:val="none" w:sz="0" w:space="0" w:color="auto"/>
              </w:divBdr>
            </w:div>
            <w:div w:id="902830047">
              <w:marLeft w:val="0"/>
              <w:marRight w:val="0"/>
              <w:marTop w:val="0"/>
              <w:marBottom w:val="0"/>
              <w:divBdr>
                <w:top w:val="none" w:sz="0" w:space="0" w:color="auto"/>
                <w:left w:val="none" w:sz="0" w:space="0" w:color="auto"/>
                <w:bottom w:val="none" w:sz="0" w:space="0" w:color="auto"/>
                <w:right w:val="none" w:sz="0" w:space="0" w:color="auto"/>
              </w:divBdr>
            </w:div>
            <w:div w:id="924145345">
              <w:marLeft w:val="0"/>
              <w:marRight w:val="0"/>
              <w:marTop w:val="0"/>
              <w:marBottom w:val="0"/>
              <w:divBdr>
                <w:top w:val="none" w:sz="0" w:space="0" w:color="auto"/>
                <w:left w:val="none" w:sz="0" w:space="0" w:color="auto"/>
                <w:bottom w:val="none" w:sz="0" w:space="0" w:color="auto"/>
                <w:right w:val="none" w:sz="0" w:space="0" w:color="auto"/>
              </w:divBdr>
            </w:div>
            <w:div w:id="955718238">
              <w:marLeft w:val="0"/>
              <w:marRight w:val="0"/>
              <w:marTop w:val="0"/>
              <w:marBottom w:val="0"/>
              <w:divBdr>
                <w:top w:val="none" w:sz="0" w:space="0" w:color="auto"/>
                <w:left w:val="none" w:sz="0" w:space="0" w:color="auto"/>
                <w:bottom w:val="none" w:sz="0" w:space="0" w:color="auto"/>
                <w:right w:val="none" w:sz="0" w:space="0" w:color="auto"/>
              </w:divBdr>
            </w:div>
            <w:div w:id="1302541002">
              <w:marLeft w:val="0"/>
              <w:marRight w:val="0"/>
              <w:marTop w:val="0"/>
              <w:marBottom w:val="0"/>
              <w:divBdr>
                <w:top w:val="none" w:sz="0" w:space="0" w:color="auto"/>
                <w:left w:val="none" w:sz="0" w:space="0" w:color="auto"/>
                <w:bottom w:val="none" w:sz="0" w:space="0" w:color="auto"/>
                <w:right w:val="none" w:sz="0" w:space="0" w:color="auto"/>
              </w:divBdr>
            </w:div>
            <w:div w:id="1462069916">
              <w:marLeft w:val="0"/>
              <w:marRight w:val="0"/>
              <w:marTop w:val="0"/>
              <w:marBottom w:val="0"/>
              <w:divBdr>
                <w:top w:val="none" w:sz="0" w:space="0" w:color="auto"/>
                <w:left w:val="none" w:sz="0" w:space="0" w:color="auto"/>
                <w:bottom w:val="none" w:sz="0" w:space="0" w:color="auto"/>
                <w:right w:val="none" w:sz="0" w:space="0" w:color="auto"/>
              </w:divBdr>
            </w:div>
            <w:div w:id="1535918336">
              <w:marLeft w:val="0"/>
              <w:marRight w:val="0"/>
              <w:marTop w:val="0"/>
              <w:marBottom w:val="0"/>
              <w:divBdr>
                <w:top w:val="none" w:sz="0" w:space="0" w:color="auto"/>
                <w:left w:val="none" w:sz="0" w:space="0" w:color="auto"/>
                <w:bottom w:val="none" w:sz="0" w:space="0" w:color="auto"/>
                <w:right w:val="none" w:sz="0" w:space="0" w:color="auto"/>
              </w:divBdr>
            </w:div>
            <w:div w:id="1549222818">
              <w:marLeft w:val="0"/>
              <w:marRight w:val="0"/>
              <w:marTop w:val="0"/>
              <w:marBottom w:val="0"/>
              <w:divBdr>
                <w:top w:val="none" w:sz="0" w:space="0" w:color="auto"/>
                <w:left w:val="none" w:sz="0" w:space="0" w:color="auto"/>
                <w:bottom w:val="none" w:sz="0" w:space="0" w:color="auto"/>
                <w:right w:val="none" w:sz="0" w:space="0" w:color="auto"/>
              </w:divBdr>
            </w:div>
            <w:div w:id="1635018387">
              <w:marLeft w:val="0"/>
              <w:marRight w:val="0"/>
              <w:marTop w:val="0"/>
              <w:marBottom w:val="0"/>
              <w:divBdr>
                <w:top w:val="none" w:sz="0" w:space="0" w:color="auto"/>
                <w:left w:val="none" w:sz="0" w:space="0" w:color="auto"/>
                <w:bottom w:val="none" w:sz="0" w:space="0" w:color="auto"/>
                <w:right w:val="none" w:sz="0" w:space="0" w:color="auto"/>
              </w:divBdr>
            </w:div>
          </w:divsChild>
        </w:div>
        <w:div w:id="1269463782">
          <w:marLeft w:val="0"/>
          <w:marRight w:val="0"/>
          <w:marTop w:val="0"/>
          <w:marBottom w:val="0"/>
          <w:divBdr>
            <w:top w:val="none" w:sz="0" w:space="0" w:color="auto"/>
            <w:left w:val="none" w:sz="0" w:space="0" w:color="auto"/>
            <w:bottom w:val="none" w:sz="0" w:space="0" w:color="auto"/>
            <w:right w:val="none" w:sz="0" w:space="0" w:color="auto"/>
          </w:divBdr>
        </w:div>
        <w:div w:id="1287077393">
          <w:marLeft w:val="0"/>
          <w:marRight w:val="0"/>
          <w:marTop w:val="0"/>
          <w:marBottom w:val="0"/>
          <w:divBdr>
            <w:top w:val="none" w:sz="0" w:space="0" w:color="auto"/>
            <w:left w:val="none" w:sz="0" w:space="0" w:color="auto"/>
            <w:bottom w:val="none" w:sz="0" w:space="0" w:color="auto"/>
            <w:right w:val="none" w:sz="0" w:space="0" w:color="auto"/>
          </w:divBdr>
        </w:div>
        <w:div w:id="1290555347">
          <w:marLeft w:val="0"/>
          <w:marRight w:val="0"/>
          <w:marTop w:val="0"/>
          <w:marBottom w:val="0"/>
          <w:divBdr>
            <w:top w:val="none" w:sz="0" w:space="0" w:color="auto"/>
            <w:left w:val="none" w:sz="0" w:space="0" w:color="auto"/>
            <w:bottom w:val="none" w:sz="0" w:space="0" w:color="auto"/>
            <w:right w:val="none" w:sz="0" w:space="0" w:color="auto"/>
          </w:divBdr>
        </w:div>
        <w:div w:id="1414014041">
          <w:marLeft w:val="0"/>
          <w:marRight w:val="0"/>
          <w:marTop w:val="0"/>
          <w:marBottom w:val="0"/>
          <w:divBdr>
            <w:top w:val="none" w:sz="0" w:space="0" w:color="auto"/>
            <w:left w:val="none" w:sz="0" w:space="0" w:color="auto"/>
            <w:bottom w:val="none" w:sz="0" w:space="0" w:color="auto"/>
            <w:right w:val="none" w:sz="0" w:space="0" w:color="auto"/>
          </w:divBdr>
        </w:div>
        <w:div w:id="1421369319">
          <w:marLeft w:val="0"/>
          <w:marRight w:val="0"/>
          <w:marTop w:val="0"/>
          <w:marBottom w:val="0"/>
          <w:divBdr>
            <w:top w:val="none" w:sz="0" w:space="0" w:color="auto"/>
            <w:left w:val="none" w:sz="0" w:space="0" w:color="auto"/>
            <w:bottom w:val="none" w:sz="0" w:space="0" w:color="auto"/>
            <w:right w:val="none" w:sz="0" w:space="0" w:color="auto"/>
          </w:divBdr>
        </w:div>
        <w:div w:id="1445805908">
          <w:marLeft w:val="0"/>
          <w:marRight w:val="0"/>
          <w:marTop w:val="0"/>
          <w:marBottom w:val="0"/>
          <w:divBdr>
            <w:top w:val="none" w:sz="0" w:space="0" w:color="auto"/>
            <w:left w:val="none" w:sz="0" w:space="0" w:color="auto"/>
            <w:bottom w:val="none" w:sz="0" w:space="0" w:color="auto"/>
            <w:right w:val="none" w:sz="0" w:space="0" w:color="auto"/>
          </w:divBdr>
        </w:div>
        <w:div w:id="1461924123">
          <w:marLeft w:val="0"/>
          <w:marRight w:val="0"/>
          <w:marTop w:val="0"/>
          <w:marBottom w:val="0"/>
          <w:divBdr>
            <w:top w:val="none" w:sz="0" w:space="0" w:color="auto"/>
            <w:left w:val="none" w:sz="0" w:space="0" w:color="auto"/>
            <w:bottom w:val="none" w:sz="0" w:space="0" w:color="auto"/>
            <w:right w:val="none" w:sz="0" w:space="0" w:color="auto"/>
          </w:divBdr>
        </w:div>
        <w:div w:id="1478454268">
          <w:marLeft w:val="0"/>
          <w:marRight w:val="0"/>
          <w:marTop w:val="0"/>
          <w:marBottom w:val="0"/>
          <w:divBdr>
            <w:top w:val="none" w:sz="0" w:space="0" w:color="auto"/>
            <w:left w:val="none" w:sz="0" w:space="0" w:color="auto"/>
            <w:bottom w:val="none" w:sz="0" w:space="0" w:color="auto"/>
            <w:right w:val="none" w:sz="0" w:space="0" w:color="auto"/>
          </w:divBdr>
        </w:div>
        <w:div w:id="1491797487">
          <w:marLeft w:val="0"/>
          <w:marRight w:val="0"/>
          <w:marTop w:val="0"/>
          <w:marBottom w:val="0"/>
          <w:divBdr>
            <w:top w:val="none" w:sz="0" w:space="0" w:color="auto"/>
            <w:left w:val="none" w:sz="0" w:space="0" w:color="auto"/>
            <w:bottom w:val="none" w:sz="0" w:space="0" w:color="auto"/>
            <w:right w:val="none" w:sz="0" w:space="0" w:color="auto"/>
          </w:divBdr>
        </w:div>
        <w:div w:id="1583756647">
          <w:marLeft w:val="0"/>
          <w:marRight w:val="0"/>
          <w:marTop w:val="0"/>
          <w:marBottom w:val="0"/>
          <w:divBdr>
            <w:top w:val="none" w:sz="0" w:space="0" w:color="auto"/>
            <w:left w:val="none" w:sz="0" w:space="0" w:color="auto"/>
            <w:bottom w:val="none" w:sz="0" w:space="0" w:color="auto"/>
            <w:right w:val="none" w:sz="0" w:space="0" w:color="auto"/>
          </w:divBdr>
        </w:div>
        <w:div w:id="1590382446">
          <w:marLeft w:val="0"/>
          <w:marRight w:val="0"/>
          <w:marTop w:val="0"/>
          <w:marBottom w:val="0"/>
          <w:divBdr>
            <w:top w:val="none" w:sz="0" w:space="0" w:color="auto"/>
            <w:left w:val="none" w:sz="0" w:space="0" w:color="auto"/>
            <w:bottom w:val="none" w:sz="0" w:space="0" w:color="auto"/>
            <w:right w:val="none" w:sz="0" w:space="0" w:color="auto"/>
          </w:divBdr>
        </w:div>
        <w:div w:id="1605962774">
          <w:marLeft w:val="0"/>
          <w:marRight w:val="0"/>
          <w:marTop w:val="0"/>
          <w:marBottom w:val="0"/>
          <w:divBdr>
            <w:top w:val="none" w:sz="0" w:space="0" w:color="auto"/>
            <w:left w:val="none" w:sz="0" w:space="0" w:color="auto"/>
            <w:bottom w:val="none" w:sz="0" w:space="0" w:color="auto"/>
            <w:right w:val="none" w:sz="0" w:space="0" w:color="auto"/>
          </w:divBdr>
        </w:div>
        <w:div w:id="1716193793">
          <w:marLeft w:val="0"/>
          <w:marRight w:val="0"/>
          <w:marTop w:val="0"/>
          <w:marBottom w:val="0"/>
          <w:divBdr>
            <w:top w:val="none" w:sz="0" w:space="0" w:color="auto"/>
            <w:left w:val="none" w:sz="0" w:space="0" w:color="auto"/>
            <w:bottom w:val="none" w:sz="0" w:space="0" w:color="auto"/>
            <w:right w:val="none" w:sz="0" w:space="0" w:color="auto"/>
          </w:divBdr>
        </w:div>
        <w:div w:id="1719084822">
          <w:marLeft w:val="0"/>
          <w:marRight w:val="0"/>
          <w:marTop w:val="0"/>
          <w:marBottom w:val="0"/>
          <w:divBdr>
            <w:top w:val="none" w:sz="0" w:space="0" w:color="auto"/>
            <w:left w:val="none" w:sz="0" w:space="0" w:color="auto"/>
            <w:bottom w:val="none" w:sz="0" w:space="0" w:color="auto"/>
            <w:right w:val="none" w:sz="0" w:space="0" w:color="auto"/>
          </w:divBdr>
        </w:div>
        <w:div w:id="1724521557">
          <w:marLeft w:val="0"/>
          <w:marRight w:val="0"/>
          <w:marTop w:val="0"/>
          <w:marBottom w:val="0"/>
          <w:divBdr>
            <w:top w:val="none" w:sz="0" w:space="0" w:color="auto"/>
            <w:left w:val="none" w:sz="0" w:space="0" w:color="auto"/>
            <w:bottom w:val="none" w:sz="0" w:space="0" w:color="auto"/>
            <w:right w:val="none" w:sz="0" w:space="0" w:color="auto"/>
          </w:divBdr>
          <w:divsChild>
            <w:div w:id="2082365463">
              <w:marLeft w:val="-75"/>
              <w:marRight w:val="0"/>
              <w:marTop w:val="30"/>
              <w:marBottom w:val="30"/>
              <w:divBdr>
                <w:top w:val="none" w:sz="0" w:space="0" w:color="auto"/>
                <w:left w:val="none" w:sz="0" w:space="0" w:color="auto"/>
                <w:bottom w:val="none" w:sz="0" w:space="0" w:color="auto"/>
                <w:right w:val="none" w:sz="0" w:space="0" w:color="auto"/>
              </w:divBdr>
              <w:divsChild>
                <w:div w:id="27686205">
                  <w:marLeft w:val="0"/>
                  <w:marRight w:val="0"/>
                  <w:marTop w:val="0"/>
                  <w:marBottom w:val="0"/>
                  <w:divBdr>
                    <w:top w:val="none" w:sz="0" w:space="0" w:color="auto"/>
                    <w:left w:val="none" w:sz="0" w:space="0" w:color="auto"/>
                    <w:bottom w:val="none" w:sz="0" w:space="0" w:color="auto"/>
                    <w:right w:val="none" w:sz="0" w:space="0" w:color="auto"/>
                  </w:divBdr>
                  <w:divsChild>
                    <w:div w:id="718012836">
                      <w:marLeft w:val="0"/>
                      <w:marRight w:val="0"/>
                      <w:marTop w:val="0"/>
                      <w:marBottom w:val="0"/>
                      <w:divBdr>
                        <w:top w:val="none" w:sz="0" w:space="0" w:color="auto"/>
                        <w:left w:val="none" w:sz="0" w:space="0" w:color="auto"/>
                        <w:bottom w:val="none" w:sz="0" w:space="0" w:color="auto"/>
                        <w:right w:val="none" w:sz="0" w:space="0" w:color="auto"/>
                      </w:divBdr>
                    </w:div>
                    <w:div w:id="1556965478">
                      <w:marLeft w:val="0"/>
                      <w:marRight w:val="0"/>
                      <w:marTop w:val="0"/>
                      <w:marBottom w:val="0"/>
                      <w:divBdr>
                        <w:top w:val="none" w:sz="0" w:space="0" w:color="auto"/>
                        <w:left w:val="none" w:sz="0" w:space="0" w:color="auto"/>
                        <w:bottom w:val="none" w:sz="0" w:space="0" w:color="auto"/>
                        <w:right w:val="none" w:sz="0" w:space="0" w:color="auto"/>
                      </w:divBdr>
                    </w:div>
                  </w:divsChild>
                </w:div>
                <w:div w:id="132332779">
                  <w:marLeft w:val="0"/>
                  <w:marRight w:val="0"/>
                  <w:marTop w:val="0"/>
                  <w:marBottom w:val="0"/>
                  <w:divBdr>
                    <w:top w:val="none" w:sz="0" w:space="0" w:color="auto"/>
                    <w:left w:val="none" w:sz="0" w:space="0" w:color="auto"/>
                    <w:bottom w:val="none" w:sz="0" w:space="0" w:color="auto"/>
                    <w:right w:val="none" w:sz="0" w:space="0" w:color="auto"/>
                  </w:divBdr>
                  <w:divsChild>
                    <w:div w:id="1693802266">
                      <w:marLeft w:val="0"/>
                      <w:marRight w:val="0"/>
                      <w:marTop w:val="0"/>
                      <w:marBottom w:val="0"/>
                      <w:divBdr>
                        <w:top w:val="none" w:sz="0" w:space="0" w:color="auto"/>
                        <w:left w:val="none" w:sz="0" w:space="0" w:color="auto"/>
                        <w:bottom w:val="none" w:sz="0" w:space="0" w:color="auto"/>
                        <w:right w:val="none" w:sz="0" w:space="0" w:color="auto"/>
                      </w:divBdr>
                    </w:div>
                  </w:divsChild>
                </w:div>
                <w:div w:id="250899587">
                  <w:marLeft w:val="0"/>
                  <w:marRight w:val="0"/>
                  <w:marTop w:val="0"/>
                  <w:marBottom w:val="0"/>
                  <w:divBdr>
                    <w:top w:val="none" w:sz="0" w:space="0" w:color="auto"/>
                    <w:left w:val="none" w:sz="0" w:space="0" w:color="auto"/>
                    <w:bottom w:val="none" w:sz="0" w:space="0" w:color="auto"/>
                    <w:right w:val="none" w:sz="0" w:space="0" w:color="auto"/>
                  </w:divBdr>
                  <w:divsChild>
                    <w:div w:id="1722055115">
                      <w:marLeft w:val="0"/>
                      <w:marRight w:val="0"/>
                      <w:marTop w:val="0"/>
                      <w:marBottom w:val="0"/>
                      <w:divBdr>
                        <w:top w:val="none" w:sz="0" w:space="0" w:color="auto"/>
                        <w:left w:val="none" w:sz="0" w:space="0" w:color="auto"/>
                        <w:bottom w:val="none" w:sz="0" w:space="0" w:color="auto"/>
                        <w:right w:val="none" w:sz="0" w:space="0" w:color="auto"/>
                      </w:divBdr>
                    </w:div>
                  </w:divsChild>
                </w:div>
                <w:div w:id="425541673">
                  <w:marLeft w:val="0"/>
                  <w:marRight w:val="0"/>
                  <w:marTop w:val="0"/>
                  <w:marBottom w:val="0"/>
                  <w:divBdr>
                    <w:top w:val="none" w:sz="0" w:space="0" w:color="auto"/>
                    <w:left w:val="none" w:sz="0" w:space="0" w:color="auto"/>
                    <w:bottom w:val="none" w:sz="0" w:space="0" w:color="auto"/>
                    <w:right w:val="none" w:sz="0" w:space="0" w:color="auto"/>
                  </w:divBdr>
                  <w:divsChild>
                    <w:div w:id="1881043920">
                      <w:marLeft w:val="0"/>
                      <w:marRight w:val="0"/>
                      <w:marTop w:val="0"/>
                      <w:marBottom w:val="0"/>
                      <w:divBdr>
                        <w:top w:val="none" w:sz="0" w:space="0" w:color="auto"/>
                        <w:left w:val="none" w:sz="0" w:space="0" w:color="auto"/>
                        <w:bottom w:val="none" w:sz="0" w:space="0" w:color="auto"/>
                        <w:right w:val="none" w:sz="0" w:space="0" w:color="auto"/>
                      </w:divBdr>
                    </w:div>
                  </w:divsChild>
                </w:div>
                <w:div w:id="583615145">
                  <w:marLeft w:val="0"/>
                  <w:marRight w:val="0"/>
                  <w:marTop w:val="0"/>
                  <w:marBottom w:val="0"/>
                  <w:divBdr>
                    <w:top w:val="none" w:sz="0" w:space="0" w:color="auto"/>
                    <w:left w:val="none" w:sz="0" w:space="0" w:color="auto"/>
                    <w:bottom w:val="none" w:sz="0" w:space="0" w:color="auto"/>
                    <w:right w:val="none" w:sz="0" w:space="0" w:color="auto"/>
                  </w:divBdr>
                  <w:divsChild>
                    <w:div w:id="1724714773">
                      <w:marLeft w:val="0"/>
                      <w:marRight w:val="0"/>
                      <w:marTop w:val="0"/>
                      <w:marBottom w:val="0"/>
                      <w:divBdr>
                        <w:top w:val="none" w:sz="0" w:space="0" w:color="auto"/>
                        <w:left w:val="none" w:sz="0" w:space="0" w:color="auto"/>
                        <w:bottom w:val="none" w:sz="0" w:space="0" w:color="auto"/>
                        <w:right w:val="none" w:sz="0" w:space="0" w:color="auto"/>
                      </w:divBdr>
                    </w:div>
                  </w:divsChild>
                </w:div>
                <w:div w:id="634410045">
                  <w:marLeft w:val="0"/>
                  <w:marRight w:val="0"/>
                  <w:marTop w:val="0"/>
                  <w:marBottom w:val="0"/>
                  <w:divBdr>
                    <w:top w:val="none" w:sz="0" w:space="0" w:color="auto"/>
                    <w:left w:val="none" w:sz="0" w:space="0" w:color="auto"/>
                    <w:bottom w:val="none" w:sz="0" w:space="0" w:color="auto"/>
                    <w:right w:val="none" w:sz="0" w:space="0" w:color="auto"/>
                  </w:divBdr>
                  <w:divsChild>
                    <w:div w:id="806313901">
                      <w:marLeft w:val="0"/>
                      <w:marRight w:val="0"/>
                      <w:marTop w:val="0"/>
                      <w:marBottom w:val="0"/>
                      <w:divBdr>
                        <w:top w:val="none" w:sz="0" w:space="0" w:color="auto"/>
                        <w:left w:val="none" w:sz="0" w:space="0" w:color="auto"/>
                        <w:bottom w:val="none" w:sz="0" w:space="0" w:color="auto"/>
                        <w:right w:val="none" w:sz="0" w:space="0" w:color="auto"/>
                      </w:divBdr>
                    </w:div>
                  </w:divsChild>
                </w:div>
                <w:div w:id="751699896">
                  <w:marLeft w:val="0"/>
                  <w:marRight w:val="0"/>
                  <w:marTop w:val="0"/>
                  <w:marBottom w:val="0"/>
                  <w:divBdr>
                    <w:top w:val="none" w:sz="0" w:space="0" w:color="auto"/>
                    <w:left w:val="none" w:sz="0" w:space="0" w:color="auto"/>
                    <w:bottom w:val="none" w:sz="0" w:space="0" w:color="auto"/>
                    <w:right w:val="none" w:sz="0" w:space="0" w:color="auto"/>
                  </w:divBdr>
                  <w:divsChild>
                    <w:div w:id="1790317564">
                      <w:marLeft w:val="0"/>
                      <w:marRight w:val="0"/>
                      <w:marTop w:val="0"/>
                      <w:marBottom w:val="0"/>
                      <w:divBdr>
                        <w:top w:val="none" w:sz="0" w:space="0" w:color="auto"/>
                        <w:left w:val="none" w:sz="0" w:space="0" w:color="auto"/>
                        <w:bottom w:val="none" w:sz="0" w:space="0" w:color="auto"/>
                        <w:right w:val="none" w:sz="0" w:space="0" w:color="auto"/>
                      </w:divBdr>
                    </w:div>
                  </w:divsChild>
                </w:div>
                <w:div w:id="774834386">
                  <w:marLeft w:val="0"/>
                  <w:marRight w:val="0"/>
                  <w:marTop w:val="0"/>
                  <w:marBottom w:val="0"/>
                  <w:divBdr>
                    <w:top w:val="none" w:sz="0" w:space="0" w:color="auto"/>
                    <w:left w:val="none" w:sz="0" w:space="0" w:color="auto"/>
                    <w:bottom w:val="none" w:sz="0" w:space="0" w:color="auto"/>
                    <w:right w:val="none" w:sz="0" w:space="0" w:color="auto"/>
                  </w:divBdr>
                  <w:divsChild>
                    <w:div w:id="1473913082">
                      <w:marLeft w:val="0"/>
                      <w:marRight w:val="0"/>
                      <w:marTop w:val="0"/>
                      <w:marBottom w:val="0"/>
                      <w:divBdr>
                        <w:top w:val="none" w:sz="0" w:space="0" w:color="auto"/>
                        <w:left w:val="none" w:sz="0" w:space="0" w:color="auto"/>
                        <w:bottom w:val="none" w:sz="0" w:space="0" w:color="auto"/>
                        <w:right w:val="none" w:sz="0" w:space="0" w:color="auto"/>
                      </w:divBdr>
                    </w:div>
                  </w:divsChild>
                </w:div>
                <w:div w:id="890074917">
                  <w:marLeft w:val="0"/>
                  <w:marRight w:val="0"/>
                  <w:marTop w:val="0"/>
                  <w:marBottom w:val="0"/>
                  <w:divBdr>
                    <w:top w:val="none" w:sz="0" w:space="0" w:color="auto"/>
                    <w:left w:val="none" w:sz="0" w:space="0" w:color="auto"/>
                    <w:bottom w:val="none" w:sz="0" w:space="0" w:color="auto"/>
                    <w:right w:val="none" w:sz="0" w:space="0" w:color="auto"/>
                  </w:divBdr>
                  <w:divsChild>
                    <w:div w:id="645551198">
                      <w:marLeft w:val="0"/>
                      <w:marRight w:val="0"/>
                      <w:marTop w:val="0"/>
                      <w:marBottom w:val="0"/>
                      <w:divBdr>
                        <w:top w:val="none" w:sz="0" w:space="0" w:color="auto"/>
                        <w:left w:val="none" w:sz="0" w:space="0" w:color="auto"/>
                        <w:bottom w:val="none" w:sz="0" w:space="0" w:color="auto"/>
                        <w:right w:val="none" w:sz="0" w:space="0" w:color="auto"/>
                      </w:divBdr>
                    </w:div>
                  </w:divsChild>
                </w:div>
                <w:div w:id="1300575819">
                  <w:marLeft w:val="0"/>
                  <w:marRight w:val="0"/>
                  <w:marTop w:val="0"/>
                  <w:marBottom w:val="0"/>
                  <w:divBdr>
                    <w:top w:val="none" w:sz="0" w:space="0" w:color="auto"/>
                    <w:left w:val="none" w:sz="0" w:space="0" w:color="auto"/>
                    <w:bottom w:val="none" w:sz="0" w:space="0" w:color="auto"/>
                    <w:right w:val="none" w:sz="0" w:space="0" w:color="auto"/>
                  </w:divBdr>
                  <w:divsChild>
                    <w:div w:id="73085991">
                      <w:marLeft w:val="0"/>
                      <w:marRight w:val="0"/>
                      <w:marTop w:val="0"/>
                      <w:marBottom w:val="0"/>
                      <w:divBdr>
                        <w:top w:val="none" w:sz="0" w:space="0" w:color="auto"/>
                        <w:left w:val="none" w:sz="0" w:space="0" w:color="auto"/>
                        <w:bottom w:val="none" w:sz="0" w:space="0" w:color="auto"/>
                        <w:right w:val="none" w:sz="0" w:space="0" w:color="auto"/>
                      </w:divBdr>
                    </w:div>
                  </w:divsChild>
                </w:div>
                <w:div w:id="1306348702">
                  <w:marLeft w:val="0"/>
                  <w:marRight w:val="0"/>
                  <w:marTop w:val="0"/>
                  <w:marBottom w:val="0"/>
                  <w:divBdr>
                    <w:top w:val="none" w:sz="0" w:space="0" w:color="auto"/>
                    <w:left w:val="none" w:sz="0" w:space="0" w:color="auto"/>
                    <w:bottom w:val="none" w:sz="0" w:space="0" w:color="auto"/>
                    <w:right w:val="none" w:sz="0" w:space="0" w:color="auto"/>
                  </w:divBdr>
                  <w:divsChild>
                    <w:div w:id="1547914077">
                      <w:marLeft w:val="0"/>
                      <w:marRight w:val="0"/>
                      <w:marTop w:val="0"/>
                      <w:marBottom w:val="0"/>
                      <w:divBdr>
                        <w:top w:val="none" w:sz="0" w:space="0" w:color="auto"/>
                        <w:left w:val="none" w:sz="0" w:space="0" w:color="auto"/>
                        <w:bottom w:val="none" w:sz="0" w:space="0" w:color="auto"/>
                        <w:right w:val="none" w:sz="0" w:space="0" w:color="auto"/>
                      </w:divBdr>
                    </w:div>
                  </w:divsChild>
                </w:div>
                <w:div w:id="1357383835">
                  <w:marLeft w:val="0"/>
                  <w:marRight w:val="0"/>
                  <w:marTop w:val="0"/>
                  <w:marBottom w:val="0"/>
                  <w:divBdr>
                    <w:top w:val="none" w:sz="0" w:space="0" w:color="auto"/>
                    <w:left w:val="none" w:sz="0" w:space="0" w:color="auto"/>
                    <w:bottom w:val="none" w:sz="0" w:space="0" w:color="auto"/>
                    <w:right w:val="none" w:sz="0" w:space="0" w:color="auto"/>
                  </w:divBdr>
                  <w:divsChild>
                    <w:div w:id="633944657">
                      <w:marLeft w:val="0"/>
                      <w:marRight w:val="0"/>
                      <w:marTop w:val="0"/>
                      <w:marBottom w:val="0"/>
                      <w:divBdr>
                        <w:top w:val="none" w:sz="0" w:space="0" w:color="auto"/>
                        <w:left w:val="none" w:sz="0" w:space="0" w:color="auto"/>
                        <w:bottom w:val="none" w:sz="0" w:space="0" w:color="auto"/>
                        <w:right w:val="none" w:sz="0" w:space="0" w:color="auto"/>
                      </w:divBdr>
                    </w:div>
                  </w:divsChild>
                </w:div>
                <w:div w:id="1458836926">
                  <w:marLeft w:val="0"/>
                  <w:marRight w:val="0"/>
                  <w:marTop w:val="0"/>
                  <w:marBottom w:val="0"/>
                  <w:divBdr>
                    <w:top w:val="none" w:sz="0" w:space="0" w:color="auto"/>
                    <w:left w:val="none" w:sz="0" w:space="0" w:color="auto"/>
                    <w:bottom w:val="none" w:sz="0" w:space="0" w:color="auto"/>
                    <w:right w:val="none" w:sz="0" w:space="0" w:color="auto"/>
                  </w:divBdr>
                  <w:divsChild>
                    <w:div w:id="2043824515">
                      <w:marLeft w:val="0"/>
                      <w:marRight w:val="0"/>
                      <w:marTop w:val="0"/>
                      <w:marBottom w:val="0"/>
                      <w:divBdr>
                        <w:top w:val="none" w:sz="0" w:space="0" w:color="auto"/>
                        <w:left w:val="none" w:sz="0" w:space="0" w:color="auto"/>
                        <w:bottom w:val="none" w:sz="0" w:space="0" w:color="auto"/>
                        <w:right w:val="none" w:sz="0" w:space="0" w:color="auto"/>
                      </w:divBdr>
                    </w:div>
                  </w:divsChild>
                </w:div>
                <w:div w:id="1604873002">
                  <w:marLeft w:val="0"/>
                  <w:marRight w:val="0"/>
                  <w:marTop w:val="0"/>
                  <w:marBottom w:val="0"/>
                  <w:divBdr>
                    <w:top w:val="none" w:sz="0" w:space="0" w:color="auto"/>
                    <w:left w:val="none" w:sz="0" w:space="0" w:color="auto"/>
                    <w:bottom w:val="none" w:sz="0" w:space="0" w:color="auto"/>
                    <w:right w:val="none" w:sz="0" w:space="0" w:color="auto"/>
                  </w:divBdr>
                  <w:divsChild>
                    <w:div w:id="1342053067">
                      <w:marLeft w:val="0"/>
                      <w:marRight w:val="0"/>
                      <w:marTop w:val="0"/>
                      <w:marBottom w:val="0"/>
                      <w:divBdr>
                        <w:top w:val="none" w:sz="0" w:space="0" w:color="auto"/>
                        <w:left w:val="none" w:sz="0" w:space="0" w:color="auto"/>
                        <w:bottom w:val="none" w:sz="0" w:space="0" w:color="auto"/>
                        <w:right w:val="none" w:sz="0" w:space="0" w:color="auto"/>
                      </w:divBdr>
                    </w:div>
                  </w:divsChild>
                </w:div>
                <w:div w:id="1630624129">
                  <w:marLeft w:val="0"/>
                  <w:marRight w:val="0"/>
                  <w:marTop w:val="0"/>
                  <w:marBottom w:val="0"/>
                  <w:divBdr>
                    <w:top w:val="none" w:sz="0" w:space="0" w:color="auto"/>
                    <w:left w:val="none" w:sz="0" w:space="0" w:color="auto"/>
                    <w:bottom w:val="none" w:sz="0" w:space="0" w:color="auto"/>
                    <w:right w:val="none" w:sz="0" w:space="0" w:color="auto"/>
                  </w:divBdr>
                  <w:divsChild>
                    <w:div w:id="1244990083">
                      <w:marLeft w:val="0"/>
                      <w:marRight w:val="0"/>
                      <w:marTop w:val="0"/>
                      <w:marBottom w:val="0"/>
                      <w:divBdr>
                        <w:top w:val="none" w:sz="0" w:space="0" w:color="auto"/>
                        <w:left w:val="none" w:sz="0" w:space="0" w:color="auto"/>
                        <w:bottom w:val="none" w:sz="0" w:space="0" w:color="auto"/>
                        <w:right w:val="none" w:sz="0" w:space="0" w:color="auto"/>
                      </w:divBdr>
                    </w:div>
                  </w:divsChild>
                </w:div>
                <w:div w:id="1643466342">
                  <w:marLeft w:val="0"/>
                  <w:marRight w:val="0"/>
                  <w:marTop w:val="0"/>
                  <w:marBottom w:val="0"/>
                  <w:divBdr>
                    <w:top w:val="none" w:sz="0" w:space="0" w:color="auto"/>
                    <w:left w:val="none" w:sz="0" w:space="0" w:color="auto"/>
                    <w:bottom w:val="none" w:sz="0" w:space="0" w:color="auto"/>
                    <w:right w:val="none" w:sz="0" w:space="0" w:color="auto"/>
                  </w:divBdr>
                  <w:divsChild>
                    <w:div w:id="1026129334">
                      <w:marLeft w:val="0"/>
                      <w:marRight w:val="0"/>
                      <w:marTop w:val="0"/>
                      <w:marBottom w:val="0"/>
                      <w:divBdr>
                        <w:top w:val="none" w:sz="0" w:space="0" w:color="auto"/>
                        <w:left w:val="none" w:sz="0" w:space="0" w:color="auto"/>
                        <w:bottom w:val="none" w:sz="0" w:space="0" w:color="auto"/>
                        <w:right w:val="none" w:sz="0" w:space="0" w:color="auto"/>
                      </w:divBdr>
                    </w:div>
                  </w:divsChild>
                </w:div>
                <w:div w:id="1658920700">
                  <w:marLeft w:val="0"/>
                  <w:marRight w:val="0"/>
                  <w:marTop w:val="0"/>
                  <w:marBottom w:val="0"/>
                  <w:divBdr>
                    <w:top w:val="none" w:sz="0" w:space="0" w:color="auto"/>
                    <w:left w:val="none" w:sz="0" w:space="0" w:color="auto"/>
                    <w:bottom w:val="none" w:sz="0" w:space="0" w:color="auto"/>
                    <w:right w:val="none" w:sz="0" w:space="0" w:color="auto"/>
                  </w:divBdr>
                  <w:divsChild>
                    <w:div w:id="918901111">
                      <w:marLeft w:val="0"/>
                      <w:marRight w:val="0"/>
                      <w:marTop w:val="0"/>
                      <w:marBottom w:val="0"/>
                      <w:divBdr>
                        <w:top w:val="none" w:sz="0" w:space="0" w:color="auto"/>
                        <w:left w:val="none" w:sz="0" w:space="0" w:color="auto"/>
                        <w:bottom w:val="none" w:sz="0" w:space="0" w:color="auto"/>
                        <w:right w:val="none" w:sz="0" w:space="0" w:color="auto"/>
                      </w:divBdr>
                    </w:div>
                  </w:divsChild>
                </w:div>
                <w:div w:id="1712996423">
                  <w:marLeft w:val="0"/>
                  <w:marRight w:val="0"/>
                  <w:marTop w:val="0"/>
                  <w:marBottom w:val="0"/>
                  <w:divBdr>
                    <w:top w:val="none" w:sz="0" w:space="0" w:color="auto"/>
                    <w:left w:val="none" w:sz="0" w:space="0" w:color="auto"/>
                    <w:bottom w:val="none" w:sz="0" w:space="0" w:color="auto"/>
                    <w:right w:val="none" w:sz="0" w:space="0" w:color="auto"/>
                  </w:divBdr>
                  <w:divsChild>
                    <w:div w:id="843710967">
                      <w:marLeft w:val="0"/>
                      <w:marRight w:val="0"/>
                      <w:marTop w:val="0"/>
                      <w:marBottom w:val="0"/>
                      <w:divBdr>
                        <w:top w:val="none" w:sz="0" w:space="0" w:color="auto"/>
                        <w:left w:val="none" w:sz="0" w:space="0" w:color="auto"/>
                        <w:bottom w:val="none" w:sz="0" w:space="0" w:color="auto"/>
                        <w:right w:val="none" w:sz="0" w:space="0" w:color="auto"/>
                      </w:divBdr>
                    </w:div>
                  </w:divsChild>
                </w:div>
                <w:div w:id="1742874504">
                  <w:marLeft w:val="0"/>
                  <w:marRight w:val="0"/>
                  <w:marTop w:val="0"/>
                  <w:marBottom w:val="0"/>
                  <w:divBdr>
                    <w:top w:val="none" w:sz="0" w:space="0" w:color="auto"/>
                    <w:left w:val="none" w:sz="0" w:space="0" w:color="auto"/>
                    <w:bottom w:val="none" w:sz="0" w:space="0" w:color="auto"/>
                    <w:right w:val="none" w:sz="0" w:space="0" w:color="auto"/>
                  </w:divBdr>
                  <w:divsChild>
                    <w:div w:id="1351222218">
                      <w:marLeft w:val="0"/>
                      <w:marRight w:val="0"/>
                      <w:marTop w:val="0"/>
                      <w:marBottom w:val="0"/>
                      <w:divBdr>
                        <w:top w:val="none" w:sz="0" w:space="0" w:color="auto"/>
                        <w:left w:val="none" w:sz="0" w:space="0" w:color="auto"/>
                        <w:bottom w:val="none" w:sz="0" w:space="0" w:color="auto"/>
                        <w:right w:val="none" w:sz="0" w:space="0" w:color="auto"/>
                      </w:divBdr>
                    </w:div>
                  </w:divsChild>
                </w:div>
                <w:div w:id="1762990740">
                  <w:marLeft w:val="0"/>
                  <w:marRight w:val="0"/>
                  <w:marTop w:val="0"/>
                  <w:marBottom w:val="0"/>
                  <w:divBdr>
                    <w:top w:val="none" w:sz="0" w:space="0" w:color="auto"/>
                    <w:left w:val="none" w:sz="0" w:space="0" w:color="auto"/>
                    <w:bottom w:val="none" w:sz="0" w:space="0" w:color="auto"/>
                    <w:right w:val="none" w:sz="0" w:space="0" w:color="auto"/>
                  </w:divBdr>
                  <w:divsChild>
                    <w:div w:id="513155007">
                      <w:marLeft w:val="0"/>
                      <w:marRight w:val="0"/>
                      <w:marTop w:val="0"/>
                      <w:marBottom w:val="0"/>
                      <w:divBdr>
                        <w:top w:val="none" w:sz="0" w:space="0" w:color="auto"/>
                        <w:left w:val="none" w:sz="0" w:space="0" w:color="auto"/>
                        <w:bottom w:val="none" w:sz="0" w:space="0" w:color="auto"/>
                        <w:right w:val="none" w:sz="0" w:space="0" w:color="auto"/>
                      </w:divBdr>
                    </w:div>
                  </w:divsChild>
                </w:div>
                <w:div w:id="1765150372">
                  <w:marLeft w:val="0"/>
                  <w:marRight w:val="0"/>
                  <w:marTop w:val="0"/>
                  <w:marBottom w:val="0"/>
                  <w:divBdr>
                    <w:top w:val="none" w:sz="0" w:space="0" w:color="auto"/>
                    <w:left w:val="none" w:sz="0" w:space="0" w:color="auto"/>
                    <w:bottom w:val="none" w:sz="0" w:space="0" w:color="auto"/>
                    <w:right w:val="none" w:sz="0" w:space="0" w:color="auto"/>
                  </w:divBdr>
                  <w:divsChild>
                    <w:div w:id="621617404">
                      <w:marLeft w:val="0"/>
                      <w:marRight w:val="0"/>
                      <w:marTop w:val="0"/>
                      <w:marBottom w:val="0"/>
                      <w:divBdr>
                        <w:top w:val="none" w:sz="0" w:space="0" w:color="auto"/>
                        <w:left w:val="none" w:sz="0" w:space="0" w:color="auto"/>
                        <w:bottom w:val="none" w:sz="0" w:space="0" w:color="auto"/>
                        <w:right w:val="none" w:sz="0" w:space="0" w:color="auto"/>
                      </w:divBdr>
                    </w:div>
                  </w:divsChild>
                </w:div>
                <w:div w:id="1886913204">
                  <w:marLeft w:val="0"/>
                  <w:marRight w:val="0"/>
                  <w:marTop w:val="0"/>
                  <w:marBottom w:val="0"/>
                  <w:divBdr>
                    <w:top w:val="none" w:sz="0" w:space="0" w:color="auto"/>
                    <w:left w:val="none" w:sz="0" w:space="0" w:color="auto"/>
                    <w:bottom w:val="none" w:sz="0" w:space="0" w:color="auto"/>
                    <w:right w:val="none" w:sz="0" w:space="0" w:color="auto"/>
                  </w:divBdr>
                  <w:divsChild>
                    <w:div w:id="440344564">
                      <w:marLeft w:val="0"/>
                      <w:marRight w:val="0"/>
                      <w:marTop w:val="0"/>
                      <w:marBottom w:val="0"/>
                      <w:divBdr>
                        <w:top w:val="none" w:sz="0" w:space="0" w:color="auto"/>
                        <w:left w:val="none" w:sz="0" w:space="0" w:color="auto"/>
                        <w:bottom w:val="none" w:sz="0" w:space="0" w:color="auto"/>
                        <w:right w:val="none" w:sz="0" w:space="0" w:color="auto"/>
                      </w:divBdr>
                    </w:div>
                  </w:divsChild>
                </w:div>
                <w:div w:id="1970502814">
                  <w:marLeft w:val="0"/>
                  <w:marRight w:val="0"/>
                  <w:marTop w:val="0"/>
                  <w:marBottom w:val="0"/>
                  <w:divBdr>
                    <w:top w:val="none" w:sz="0" w:space="0" w:color="auto"/>
                    <w:left w:val="none" w:sz="0" w:space="0" w:color="auto"/>
                    <w:bottom w:val="none" w:sz="0" w:space="0" w:color="auto"/>
                    <w:right w:val="none" w:sz="0" w:space="0" w:color="auto"/>
                  </w:divBdr>
                  <w:divsChild>
                    <w:div w:id="955134279">
                      <w:marLeft w:val="0"/>
                      <w:marRight w:val="0"/>
                      <w:marTop w:val="0"/>
                      <w:marBottom w:val="0"/>
                      <w:divBdr>
                        <w:top w:val="none" w:sz="0" w:space="0" w:color="auto"/>
                        <w:left w:val="none" w:sz="0" w:space="0" w:color="auto"/>
                        <w:bottom w:val="none" w:sz="0" w:space="0" w:color="auto"/>
                        <w:right w:val="none" w:sz="0" w:space="0" w:color="auto"/>
                      </w:divBdr>
                    </w:div>
                  </w:divsChild>
                </w:div>
                <w:div w:id="2019650663">
                  <w:marLeft w:val="0"/>
                  <w:marRight w:val="0"/>
                  <w:marTop w:val="0"/>
                  <w:marBottom w:val="0"/>
                  <w:divBdr>
                    <w:top w:val="none" w:sz="0" w:space="0" w:color="auto"/>
                    <w:left w:val="none" w:sz="0" w:space="0" w:color="auto"/>
                    <w:bottom w:val="none" w:sz="0" w:space="0" w:color="auto"/>
                    <w:right w:val="none" w:sz="0" w:space="0" w:color="auto"/>
                  </w:divBdr>
                  <w:divsChild>
                    <w:div w:id="155733167">
                      <w:marLeft w:val="0"/>
                      <w:marRight w:val="0"/>
                      <w:marTop w:val="0"/>
                      <w:marBottom w:val="0"/>
                      <w:divBdr>
                        <w:top w:val="none" w:sz="0" w:space="0" w:color="auto"/>
                        <w:left w:val="none" w:sz="0" w:space="0" w:color="auto"/>
                        <w:bottom w:val="none" w:sz="0" w:space="0" w:color="auto"/>
                        <w:right w:val="none" w:sz="0" w:space="0" w:color="auto"/>
                      </w:divBdr>
                    </w:div>
                  </w:divsChild>
                </w:div>
                <w:div w:id="2107726666">
                  <w:marLeft w:val="0"/>
                  <w:marRight w:val="0"/>
                  <w:marTop w:val="0"/>
                  <w:marBottom w:val="0"/>
                  <w:divBdr>
                    <w:top w:val="none" w:sz="0" w:space="0" w:color="auto"/>
                    <w:left w:val="none" w:sz="0" w:space="0" w:color="auto"/>
                    <w:bottom w:val="none" w:sz="0" w:space="0" w:color="auto"/>
                    <w:right w:val="none" w:sz="0" w:space="0" w:color="auto"/>
                  </w:divBdr>
                  <w:divsChild>
                    <w:div w:id="1677801282">
                      <w:marLeft w:val="0"/>
                      <w:marRight w:val="0"/>
                      <w:marTop w:val="0"/>
                      <w:marBottom w:val="0"/>
                      <w:divBdr>
                        <w:top w:val="none" w:sz="0" w:space="0" w:color="auto"/>
                        <w:left w:val="none" w:sz="0" w:space="0" w:color="auto"/>
                        <w:bottom w:val="none" w:sz="0" w:space="0" w:color="auto"/>
                        <w:right w:val="none" w:sz="0" w:space="0" w:color="auto"/>
                      </w:divBdr>
                    </w:div>
                  </w:divsChild>
                </w:div>
                <w:div w:id="2134906362">
                  <w:marLeft w:val="0"/>
                  <w:marRight w:val="0"/>
                  <w:marTop w:val="0"/>
                  <w:marBottom w:val="0"/>
                  <w:divBdr>
                    <w:top w:val="none" w:sz="0" w:space="0" w:color="auto"/>
                    <w:left w:val="none" w:sz="0" w:space="0" w:color="auto"/>
                    <w:bottom w:val="none" w:sz="0" w:space="0" w:color="auto"/>
                    <w:right w:val="none" w:sz="0" w:space="0" w:color="auto"/>
                  </w:divBdr>
                  <w:divsChild>
                    <w:div w:id="13462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4369">
          <w:marLeft w:val="0"/>
          <w:marRight w:val="0"/>
          <w:marTop w:val="0"/>
          <w:marBottom w:val="0"/>
          <w:divBdr>
            <w:top w:val="none" w:sz="0" w:space="0" w:color="auto"/>
            <w:left w:val="none" w:sz="0" w:space="0" w:color="auto"/>
            <w:bottom w:val="none" w:sz="0" w:space="0" w:color="auto"/>
            <w:right w:val="none" w:sz="0" w:space="0" w:color="auto"/>
          </w:divBdr>
        </w:div>
        <w:div w:id="1793549861">
          <w:marLeft w:val="0"/>
          <w:marRight w:val="0"/>
          <w:marTop w:val="0"/>
          <w:marBottom w:val="0"/>
          <w:divBdr>
            <w:top w:val="none" w:sz="0" w:space="0" w:color="auto"/>
            <w:left w:val="none" w:sz="0" w:space="0" w:color="auto"/>
            <w:bottom w:val="none" w:sz="0" w:space="0" w:color="auto"/>
            <w:right w:val="none" w:sz="0" w:space="0" w:color="auto"/>
          </w:divBdr>
        </w:div>
        <w:div w:id="1822312267">
          <w:marLeft w:val="0"/>
          <w:marRight w:val="0"/>
          <w:marTop w:val="0"/>
          <w:marBottom w:val="0"/>
          <w:divBdr>
            <w:top w:val="none" w:sz="0" w:space="0" w:color="auto"/>
            <w:left w:val="none" w:sz="0" w:space="0" w:color="auto"/>
            <w:bottom w:val="none" w:sz="0" w:space="0" w:color="auto"/>
            <w:right w:val="none" w:sz="0" w:space="0" w:color="auto"/>
          </w:divBdr>
        </w:div>
        <w:div w:id="1848641138">
          <w:marLeft w:val="0"/>
          <w:marRight w:val="0"/>
          <w:marTop w:val="0"/>
          <w:marBottom w:val="0"/>
          <w:divBdr>
            <w:top w:val="none" w:sz="0" w:space="0" w:color="auto"/>
            <w:left w:val="none" w:sz="0" w:space="0" w:color="auto"/>
            <w:bottom w:val="none" w:sz="0" w:space="0" w:color="auto"/>
            <w:right w:val="none" w:sz="0" w:space="0" w:color="auto"/>
          </w:divBdr>
        </w:div>
        <w:div w:id="1849640961">
          <w:marLeft w:val="0"/>
          <w:marRight w:val="0"/>
          <w:marTop w:val="0"/>
          <w:marBottom w:val="0"/>
          <w:divBdr>
            <w:top w:val="none" w:sz="0" w:space="0" w:color="auto"/>
            <w:left w:val="none" w:sz="0" w:space="0" w:color="auto"/>
            <w:bottom w:val="none" w:sz="0" w:space="0" w:color="auto"/>
            <w:right w:val="none" w:sz="0" w:space="0" w:color="auto"/>
          </w:divBdr>
        </w:div>
        <w:div w:id="1919947260">
          <w:marLeft w:val="0"/>
          <w:marRight w:val="0"/>
          <w:marTop w:val="0"/>
          <w:marBottom w:val="0"/>
          <w:divBdr>
            <w:top w:val="none" w:sz="0" w:space="0" w:color="auto"/>
            <w:left w:val="none" w:sz="0" w:space="0" w:color="auto"/>
            <w:bottom w:val="none" w:sz="0" w:space="0" w:color="auto"/>
            <w:right w:val="none" w:sz="0" w:space="0" w:color="auto"/>
          </w:divBdr>
        </w:div>
        <w:div w:id="1941377720">
          <w:marLeft w:val="0"/>
          <w:marRight w:val="0"/>
          <w:marTop w:val="0"/>
          <w:marBottom w:val="0"/>
          <w:divBdr>
            <w:top w:val="none" w:sz="0" w:space="0" w:color="auto"/>
            <w:left w:val="none" w:sz="0" w:space="0" w:color="auto"/>
            <w:bottom w:val="none" w:sz="0" w:space="0" w:color="auto"/>
            <w:right w:val="none" w:sz="0" w:space="0" w:color="auto"/>
          </w:divBdr>
        </w:div>
        <w:div w:id="1981687846">
          <w:marLeft w:val="0"/>
          <w:marRight w:val="0"/>
          <w:marTop w:val="0"/>
          <w:marBottom w:val="0"/>
          <w:divBdr>
            <w:top w:val="none" w:sz="0" w:space="0" w:color="auto"/>
            <w:left w:val="none" w:sz="0" w:space="0" w:color="auto"/>
            <w:bottom w:val="none" w:sz="0" w:space="0" w:color="auto"/>
            <w:right w:val="none" w:sz="0" w:space="0" w:color="auto"/>
          </w:divBdr>
        </w:div>
        <w:div w:id="1988782862">
          <w:marLeft w:val="0"/>
          <w:marRight w:val="0"/>
          <w:marTop w:val="0"/>
          <w:marBottom w:val="0"/>
          <w:divBdr>
            <w:top w:val="none" w:sz="0" w:space="0" w:color="auto"/>
            <w:left w:val="none" w:sz="0" w:space="0" w:color="auto"/>
            <w:bottom w:val="none" w:sz="0" w:space="0" w:color="auto"/>
            <w:right w:val="none" w:sz="0" w:space="0" w:color="auto"/>
          </w:divBdr>
        </w:div>
        <w:div w:id="2019185994">
          <w:marLeft w:val="0"/>
          <w:marRight w:val="0"/>
          <w:marTop w:val="0"/>
          <w:marBottom w:val="0"/>
          <w:divBdr>
            <w:top w:val="none" w:sz="0" w:space="0" w:color="auto"/>
            <w:left w:val="none" w:sz="0" w:space="0" w:color="auto"/>
            <w:bottom w:val="none" w:sz="0" w:space="0" w:color="auto"/>
            <w:right w:val="none" w:sz="0" w:space="0" w:color="auto"/>
          </w:divBdr>
        </w:div>
        <w:div w:id="2052924882">
          <w:marLeft w:val="0"/>
          <w:marRight w:val="0"/>
          <w:marTop w:val="0"/>
          <w:marBottom w:val="0"/>
          <w:divBdr>
            <w:top w:val="none" w:sz="0" w:space="0" w:color="auto"/>
            <w:left w:val="none" w:sz="0" w:space="0" w:color="auto"/>
            <w:bottom w:val="none" w:sz="0" w:space="0" w:color="auto"/>
            <w:right w:val="none" w:sz="0" w:space="0" w:color="auto"/>
          </w:divBdr>
        </w:div>
        <w:div w:id="2095470375">
          <w:marLeft w:val="0"/>
          <w:marRight w:val="0"/>
          <w:marTop w:val="0"/>
          <w:marBottom w:val="0"/>
          <w:divBdr>
            <w:top w:val="none" w:sz="0" w:space="0" w:color="auto"/>
            <w:left w:val="none" w:sz="0" w:space="0" w:color="auto"/>
            <w:bottom w:val="none" w:sz="0" w:space="0" w:color="auto"/>
            <w:right w:val="none" w:sz="0" w:space="0" w:color="auto"/>
          </w:divBdr>
          <w:divsChild>
            <w:div w:id="1606959859">
              <w:marLeft w:val="-75"/>
              <w:marRight w:val="0"/>
              <w:marTop w:val="30"/>
              <w:marBottom w:val="30"/>
              <w:divBdr>
                <w:top w:val="none" w:sz="0" w:space="0" w:color="auto"/>
                <w:left w:val="none" w:sz="0" w:space="0" w:color="auto"/>
                <w:bottom w:val="none" w:sz="0" w:space="0" w:color="auto"/>
                <w:right w:val="none" w:sz="0" w:space="0" w:color="auto"/>
              </w:divBdr>
              <w:divsChild>
                <w:div w:id="56981092">
                  <w:marLeft w:val="0"/>
                  <w:marRight w:val="0"/>
                  <w:marTop w:val="0"/>
                  <w:marBottom w:val="0"/>
                  <w:divBdr>
                    <w:top w:val="none" w:sz="0" w:space="0" w:color="auto"/>
                    <w:left w:val="none" w:sz="0" w:space="0" w:color="auto"/>
                    <w:bottom w:val="none" w:sz="0" w:space="0" w:color="auto"/>
                    <w:right w:val="none" w:sz="0" w:space="0" w:color="auto"/>
                  </w:divBdr>
                  <w:divsChild>
                    <w:div w:id="1829705913">
                      <w:marLeft w:val="0"/>
                      <w:marRight w:val="0"/>
                      <w:marTop w:val="0"/>
                      <w:marBottom w:val="0"/>
                      <w:divBdr>
                        <w:top w:val="none" w:sz="0" w:space="0" w:color="auto"/>
                        <w:left w:val="none" w:sz="0" w:space="0" w:color="auto"/>
                        <w:bottom w:val="none" w:sz="0" w:space="0" w:color="auto"/>
                        <w:right w:val="none" w:sz="0" w:space="0" w:color="auto"/>
                      </w:divBdr>
                    </w:div>
                  </w:divsChild>
                </w:div>
                <w:div w:id="127556697">
                  <w:marLeft w:val="0"/>
                  <w:marRight w:val="0"/>
                  <w:marTop w:val="0"/>
                  <w:marBottom w:val="0"/>
                  <w:divBdr>
                    <w:top w:val="none" w:sz="0" w:space="0" w:color="auto"/>
                    <w:left w:val="none" w:sz="0" w:space="0" w:color="auto"/>
                    <w:bottom w:val="none" w:sz="0" w:space="0" w:color="auto"/>
                    <w:right w:val="none" w:sz="0" w:space="0" w:color="auto"/>
                  </w:divBdr>
                  <w:divsChild>
                    <w:div w:id="67851730">
                      <w:marLeft w:val="0"/>
                      <w:marRight w:val="0"/>
                      <w:marTop w:val="0"/>
                      <w:marBottom w:val="0"/>
                      <w:divBdr>
                        <w:top w:val="none" w:sz="0" w:space="0" w:color="auto"/>
                        <w:left w:val="none" w:sz="0" w:space="0" w:color="auto"/>
                        <w:bottom w:val="none" w:sz="0" w:space="0" w:color="auto"/>
                        <w:right w:val="none" w:sz="0" w:space="0" w:color="auto"/>
                      </w:divBdr>
                    </w:div>
                  </w:divsChild>
                </w:div>
                <w:div w:id="197746130">
                  <w:marLeft w:val="0"/>
                  <w:marRight w:val="0"/>
                  <w:marTop w:val="0"/>
                  <w:marBottom w:val="0"/>
                  <w:divBdr>
                    <w:top w:val="none" w:sz="0" w:space="0" w:color="auto"/>
                    <w:left w:val="none" w:sz="0" w:space="0" w:color="auto"/>
                    <w:bottom w:val="none" w:sz="0" w:space="0" w:color="auto"/>
                    <w:right w:val="none" w:sz="0" w:space="0" w:color="auto"/>
                  </w:divBdr>
                  <w:divsChild>
                    <w:div w:id="1826124625">
                      <w:marLeft w:val="0"/>
                      <w:marRight w:val="0"/>
                      <w:marTop w:val="0"/>
                      <w:marBottom w:val="0"/>
                      <w:divBdr>
                        <w:top w:val="none" w:sz="0" w:space="0" w:color="auto"/>
                        <w:left w:val="none" w:sz="0" w:space="0" w:color="auto"/>
                        <w:bottom w:val="none" w:sz="0" w:space="0" w:color="auto"/>
                        <w:right w:val="none" w:sz="0" w:space="0" w:color="auto"/>
                      </w:divBdr>
                    </w:div>
                  </w:divsChild>
                </w:div>
                <w:div w:id="300381878">
                  <w:marLeft w:val="0"/>
                  <w:marRight w:val="0"/>
                  <w:marTop w:val="0"/>
                  <w:marBottom w:val="0"/>
                  <w:divBdr>
                    <w:top w:val="none" w:sz="0" w:space="0" w:color="auto"/>
                    <w:left w:val="none" w:sz="0" w:space="0" w:color="auto"/>
                    <w:bottom w:val="none" w:sz="0" w:space="0" w:color="auto"/>
                    <w:right w:val="none" w:sz="0" w:space="0" w:color="auto"/>
                  </w:divBdr>
                  <w:divsChild>
                    <w:div w:id="1788691992">
                      <w:marLeft w:val="0"/>
                      <w:marRight w:val="0"/>
                      <w:marTop w:val="0"/>
                      <w:marBottom w:val="0"/>
                      <w:divBdr>
                        <w:top w:val="none" w:sz="0" w:space="0" w:color="auto"/>
                        <w:left w:val="none" w:sz="0" w:space="0" w:color="auto"/>
                        <w:bottom w:val="none" w:sz="0" w:space="0" w:color="auto"/>
                        <w:right w:val="none" w:sz="0" w:space="0" w:color="auto"/>
                      </w:divBdr>
                    </w:div>
                  </w:divsChild>
                </w:div>
                <w:div w:id="361899849">
                  <w:marLeft w:val="0"/>
                  <w:marRight w:val="0"/>
                  <w:marTop w:val="0"/>
                  <w:marBottom w:val="0"/>
                  <w:divBdr>
                    <w:top w:val="none" w:sz="0" w:space="0" w:color="auto"/>
                    <w:left w:val="none" w:sz="0" w:space="0" w:color="auto"/>
                    <w:bottom w:val="none" w:sz="0" w:space="0" w:color="auto"/>
                    <w:right w:val="none" w:sz="0" w:space="0" w:color="auto"/>
                  </w:divBdr>
                  <w:divsChild>
                    <w:div w:id="1856337448">
                      <w:marLeft w:val="0"/>
                      <w:marRight w:val="0"/>
                      <w:marTop w:val="0"/>
                      <w:marBottom w:val="0"/>
                      <w:divBdr>
                        <w:top w:val="none" w:sz="0" w:space="0" w:color="auto"/>
                        <w:left w:val="none" w:sz="0" w:space="0" w:color="auto"/>
                        <w:bottom w:val="none" w:sz="0" w:space="0" w:color="auto"/>
                        <w:right w:val="none" w:sz="0" w:space="0" w:color="auto"/>
                      </w:divBdr>
                    </w:div>
                  </w:divsChild>
                </w:div>
                <w:div w:id="389958824">
                  <w:marLeft w:val="0"/>
                  <w:marRight w:val="0"/>
                  <w:marTop w:val="0"/>
                  <w:marBottom w:val="0"/>
                  <w:divBdr>
                    <w:top w:val="none" w:sz="0" w:space="0" w:color="auto"/>
                    <w:left w:val="none" w:sz="0" w:space="0" w:color="auto"/>
                    <w:bottom w:val="none" w:sz="0" w:space="0" w:color="auto"/>
                    <w:right w:val="none" w:sz="0" w:space="0" w:color="auto"/>
                  </w:divBdr>
                  <w:divsChild>
                    <w:div w:id="1604918254">
                      <w:marLeft w:val="0"/>
                      <w:marRight w:val="0"/>
                      <w:marTop w:val="0"/>
                      <w:marBottom w:val="0"/>
                      <w:divBdr>
                        <w:top w:val="none" w:sz="0" w:space="0" w:color="auto"/>
                        <w:left w:val="none" w:sz="0" w:space="0" w:color="auto"/>
                        <w:bottom w:val="none" w:sz="0" w:space="0" w:color="auto"/>
                        <w:right w:val="none" w:sz="0" w:space="0" w:color="auto"/>
                      </w:divBdr>
                    </w:div>
                  </w:divsChild>
                </w:div>
                <w:div w:id="831260864">
                  <w:marLeft w:val="0"/>
                  <w:marRight w:val="0"/>
                  <w:marTop w:val="0"/>
                  <w:marBottom w:val="0"/>
                  <w:divBdr>
                    <w:top w:val="none" w:sz="0" w:space="0" w:color="auto"/>
                    <w:left w:val="none" w:sz="0" w:space="0" w:color="auto"/>
                    <w:bottom w:val="none" w:sz="0" w:space="0" w:color="auto"/>
                    <w:right w:val="none" w:sz="0" w:space="0" w:color="auto"/>
                  </w:divBdr>
                  <w:divsChild>
                    <w:div w:id="3477143">
                      <w:marLeft w:val="0"/>
                      <w:marRight w:val="0"/>
                      <w:marTop w:val="0"/>
                      <w:marBottom w:val="0"/>
                      <w:divBdr>
                        <w:top w:val="none" w:sz="0" w:space="0" w:color="auto"/>
                        <w:left w:val="none" w:sz="0" w:space="0" w:color="auto"/>
                        <w:bottom w:val="none" w:sz="0" w:space="0" w:color="auto"/>
                        <w:right w:val="none" w:sz="0" w:space="0" w:color="auto"/>
                      </w:divBdr>
                    </w:div>
                  </w:divsChild>
                </w:div>
                <w:div w:id="1001929674">
                  <w:marLeft w:val="0"/>
                  <w:marRight w:val="0"/>
                  <w:marTop w:val="0"/>
                  <w:marBottom w:val="0"/>
                  <w:divBdr>
                    <w:top w:val="none" w:sz="0" w:space="0" w:color="auto"/>
                    <w:left w:val="none" w:sz="0" w:space="0" w:color="auto"/>
                    <w:bottom w:val="none" w:sz="0" w:space="0" w:color="auto"/>
                    <w:right w:val="none" w:sz="0" w:space="0" w:color="auto"/>
                  </w:divBdr>
                  <w:divsChild>
                    <w:div w:id="2046445801">
                      <w:marLeft w:val="0"/>
                      <w:marRight w:val="0"/>
                      <w:marTop w:val="0"/>
                      <w:marBottom w:val="0"/>
                      <w:divBdr>
                        <w:top w:val="none" w:sz="0" w:space="0" w:color="auto"/>
                        <w:left w:val="none" w:sz="0" w:space="0" w:color="auto"/>
                        <w:bottom w:val="none" w:sz="0" w:space="0" w:color="auto"/>
                        <w:right w:val="none" w:sz="0" w:space="0" w:color="auto"/>
                      </w:divBdr>
                    </w:div>
                  </w:divsChild>
                </w:div>
                <w:div w:id="1156148027">
                  <w:marLeft w:val="0"/>
                  <w:marRight w:val="0"/>
                  <w:marTop w:val="0"/>
                  <w:marBottom w:val="0"/>
                  <w:divBdr>
                    <w:top w:val="none" w:sz="0" w:space="0" w:color="auto"/>
                    <w:left w:val="none" w:sz="0" w:space="0" w:color="auto"/>
                    <w:bottom w:val="none" w:sz="0" w:space="0" w:color="auto"/>
                    <w:right w:val="none" w:sz="0" w:space="0" w:color="auto"/>
                  </w:divBdr>
                  <w:divsChild>
                    <w:div w:id="1976371322">
                      <w:marLeft w:val="0"/>
                      <w:marRight w:val="0"/>
                      <w:marTop w:val="0"/>
                      <w:marBottom w:val="0"/>
                      <w:divBdr>
                        <w:top w:val="none" w:sz="0" w:space="0" w:color="auto"/>
                        <w:left w:val="none" w:sz="0" w:space="0" w:color="auto"/>
                        <w:bottom w:val="none" w:sz="0" w:space="0" w:color="auto"/>
                        <w:right w:val="none" w:sz="0" w:space="0" w:color="auto"/>
                      </w:divBdr>
                    </w:div>
                  </w:divsChild>
                </w:div>
                <w:div w:id="1369791937">
                  <w:marLeft w:val="0"/>
                  <w:marRight w:val="0"/>
                  <w:marTop w:val="0"/>
                  <w:marBottom w:val="0"/>
                  <w:divBdr>
                    <w:top w:val="none" w:sz="0" w:space="0" w:color="auto"/>
                    <w:left w:val="none" w:sz="0" w:space="0" w:color="auto"/>
                    <w:bottom w:val="none" w:sz="0" w:space="0" w:color="auto"/>
                    <w:right w:val="none" w:sz="0" w:space="0" w:color="auto"/>
                  </w:divBdr>
                  <w:divsChild>
                    <w:div w:id="1571691871">
                      <w:marLeft w:val="0"/>
                      <w:marRight w:val="0"/>
                      <w:marTop w:val="0"/>
                      <w:marBottom w:val="0"/>
                      <w:divBdr>
                        <w:top w:val="none" w:sz="0" w:space="0" w:color="auto"/>
                        <w:left w:val="none" w:sz="0" w:space="0" w:color="auto"/>
                        <w:bottom w:val="none" w:sz="0" w:space="0" w:color="auto"/>
                        <w:right w:val="none" w:sz="0" w:space="0" w:color="auto"/>
                      </w:divBdr>
                    </w:div>
                  </w:divsChild>
                </w:div>
                <w:div w:id="1393655049">
                  <w:marLeft w:val="0"/>
                  <w:marRight w:val="0"/>
                  <w:marTop w:val="0"/>
                  <w:marBottom w:val="0"/>
                  <w:divBdr>
                    <w:top w:val="none" w:sz="0" w:space="0" w:color="auto"/>
                    <w:left w:val="none" w:sz="0" w:space="0" w:color="auto"/>
                    <w:bottom w:val="none" w:sz="0" w:space="0" w:color="auto"/>
                    <w:right w:val="none" w:sz="0" w:space="0" w:color="auto"/>
                  </w:divBdr>
                  <w:divsChild>
                    <w:div w:id="1483161363">
                      <w:marLeft w:val="0"/>
                      <w:marRight w:val="0"/>
                      <w:marTop w:val="0"/>
                      <w:marBottom w:val="0"/>
                      <w:divBdr>
                        <w:top w:val="none" w:sz="0" w:space="0" w:color="auto"/>
                        <w:left w:val="none" w:sz="0" w:space="0" w:color="auto"/>
                        <w:bottom w:val="none" w:sz="0" w:space="0" w:color="auto"/>
                        <w:right w:val="none" w:sz="0" w:space="0" w:color="auto"/>
                      </w:divBdr>
                    </w:div>
                  </w:divsChild>
                </w:div>
                <w:div w:id="1464612119">
                  <w:marLeft w:val="0"/>
                  <w:marRight w:val="0"/>
                  <w:marTop w:val="0"/>
                  <w:marBottom w:val="0"/>
                  <w:divBdr>
                    <w:top w:val="none" w:sz="0" w:space="0" w:color="auto"/>
                    <w:left w:val="none" w:sz="0" w:space="0" w:color="auto"/>
                    <w:bottom w:val="none" w:sz="0" w:space="0" w:color="auto"/>
                    <w:right w:val="none" w:sz="0" w:space="0" w:color="auto"/>
                  </w:divBdr>
                  <w:divsChild>
                    <w:div w:id="1792163026">
                      <w:marLeft w:val="0"/>
                      <w:marRight w:val="0"/>
                      <w:marTop w:val="0"/>
                      <w:marBottom w:val="0"/>
                      <w:divBdr>
                        <w:top w:val="none" w:sz="0" w:space="0" w:color="auto"/>
                        <w:left w:val="none" w:sz="0" w:space="0" w:color="auto"/>
                        <w:bottom w:val="none" w:sz="0" w:space="0" w:color="auto"/>
                        <w:right w:val="none" w:sz="0" w:space="0" w:color="auto"/>
                      </w:divBdr>
                    </w:div>
                  </w:divsChild>
                </w:div>
                <w:div w:id="1565675480">
                  <w:marLeft w:val="0"/>
                  <w:marRight w:val="0"/>
                  <w:marTop w:val="0"/>
                  <w:marBottom w:val="0"/>
                  <w:divBdr>
                    <w:top w:val="none" w:sz="0" w:space="0" w:color="auto"/>
                    <w:left w:val="none" w:sz="0" w:space="0" w:color="auto"/>
                    <w:bottom w:val="none" w:sz="0" w:space="0" w:color="auto"/>
                    <w:right w:val="none" w:sz="0" w:space="0" w:color="auto"/>
                  </w:divBdr>
                  <w:divsChild>
                    <w:div w:id="1268082754">
                      <w:marLeft w:val="0"/>
                      <w:marRight w:val="0"/>
                      <w:marTop w:val="0"/>
                      <w:marBottom w:val="0"/>
                      <w:divBdr>
                        <w:top w:val="none" w:sz="0" w:space="0" w:color="auto"/>
                        <w:left w:val="none" w:sz="0" w:space="0" w:color="auto"/>
                        <w:bottom w:val="none" w:sz="0" w:space="0" w:color="auto"/>
                        <w:right w:val="none" w:sz="0" w:space="0" w:color="auto"/>
                      </w:divBdr>
                    </w:div>
                  </w:divsChild>
                </w:div>
                <w:div w:id="1799836977">
                  <w:marLeft w:val="0"/>
                  <w:marRight w:val="0"/>
                  <w:marTop w:val="0"/>
                  <w:marBottom w:val="0"/>
                  <w:divBdr>
                    <w:top w:val="none" w:sz="0" w:space="0" w:color="auto"/>
                    <w:left w:val="none" w:sz="0" w:space="0" w:color="auto"/>
                    <w:bottom w:val="none" w:sz="0" w:space="0" w:color="auto"/>
                    <w:right w:val="none" w:sz="0" w:space="0" w:color="auto"/>
                  </w:divBdr>
                  <w:divsChild>
                    <w:div w:id="1447505906">
                      <w:marLeft w:val="0"/>
                      <w:marRight w:val="0"/>
                      <w:marTop w:val="0"/>
                      <w:marBottom w:val="0"/>
                      <w:divBdr>
                        <w:top w:val="none" w:sz="0" w:space="0" w:color="auto"/>
                        <w:left w:val="none" w:sz="0" w:space="0" w:color="auto"/>
                        <w:bottom w:val="none" w:sz="0" w:space="0" w:color="auto"/>
                        <w:right w:val="none" w:sz="0" w:space="0" w:color="auto"/>
                      </w:divBdr>
                    </w:div>
                  </w:divsChild>
                </w:div>
                <w:div w:id="1804036635">
                  <w:marLeft w:val="0"/>
                  <w:marRight w:val="0"/>
                  <w:marTop w:val="0"/>
                  <w:marBottom w:val="0"/>
                  <w:divBdr>
                    <w:top w:val="none" w:sz="0" w:space="0" w:color="auto"/>
                    <w:left w:val="none" w:sz="0" w:space="0" w:color="auto"/>
                    <w:bottom w:val="none" w:sz="0" w:space="0" w:color="auto"/>
                    <w:right w:val="none" w:sz="0" w:space="0" w:color="auto"/>
                  </w:divBdr>
                  <w:divsChild>
                    <w:div w:id="957763866">
                      <w:marLeft w:val="0"/>
                      <w:marRight w:val="0"/>
                      <w:marTop w:val="0"/>
                      <w:marBottom w:val="0"/>
                      <w:divBdr>
                        <w:top w:val="none" w:sz="0" w:space="0" w:color="auto"/>
                        <w:left w:val="none" w:sz="0" w:space="0" w:color="auto"/>
                        <w:bottom w:val="none" w:sz="0" w:space="0" w:color="auto"/>
                        <w:right w:val="none" w:sz="0" w:space="0" w:color="auto"/>
                      </w:divBdr>
                    </w:div>
                  </w:divsChild>
                </w:div>
                <w:div w:id="1819347167">
                  <w:marLeft w:val="0"/>
                  <w:marRight w:val="0"/>
                  <w:marTop w:val="0"/>
                  <w:marBottom w:val="0"/>
                  <w:divBdr>
                    <w:top w:val="none" w:sz="0" w:space="0" w:color="auto"/>
                    <w:left w:val="none" w:sz="0" w:space="0" w:color="auto"/>
                    <w:bottom w:val="none" w:sz="0" w:space="0" w:color="auto"/>
                    <w:right w:val="none" w:sz="0" w:space="0" w:color="auto"/>
                  </w:divBdr>
                  <w:divsChild>
                    <w:div w:id="554125914">
                      <w:marLeft w:val="0"/>
                      <w:marRight w:val="0"/>
                      <w:marTop w:val="0"/>
                      <w:marBottom w:val="0"/>
                      <w:divBdr>
                        <w:top w:val="none" w:sz="0" w:space="0" w:color="auto"/>
                        <w:left w:val="none" w:sz="0" w:space="0" w:color="auto"/>
                        <w:bottom w:val="none" w:sz="0" w:space="0" w:color="auto"/>
                        <w:right w:val="none" w:sz="0" w:space="0" w:color="auto"/>
                      </w:divBdr>
                    </w:div>
                  </w:divsChild>
                </w:div>
                <w:div w:id="1833178377">
                  <w:marLeft w:val="0"/>
                  <w:marRight w:val="0"/>
                  <w:marTop w:val="0"/>
                  <w:marBottom w:val="0"/>
                  <w:divBdr>
                    <w:top w:val="none" w:sz="0" w:space="0" w:color="auto"/>
                    <w:left w:val="none" w:sz="0" w:space="0" w:color="auto"/>
                    <w:bottom w:val="none" w:sz="0" w:space="0" w:color="auto"/>
                    <w:right w:val="none" w:sz="0" w:space="0" w:color="auto"/>
                  </w:divBdr>
                  <w:divsChild>
                    <w:div w:id="1124351437">
                      <w:marLeft w:val="0"/>
                      <w:marRight w:val="0"/>
                      <w:marTop w:val="0"/>
                      <w:marBottom w:val="0"/>
                      <w:divBdr>
                        <w:top w:val="none" w:sz="0" w:space="0" w:color="auto"/>
                        <w:left w:val="none" w:sz="0" w:space="0" w:color="auto"/>
                        <w:bottom w:val="none" w:sz="0" w:space="0" w:color="auto"/>
                        <w:right w:val="none" w:sz="0" w:space="0" w:color="auto"/>
                      </w:divBdr>
                    </w:div>
                  </w:divsChild>
                </w:div>
                <w:div w:id="1860965186">
                  <w:marLeft w:val="0"/>
                  <w:marRight w:val="0"/>
                  <w:marTop w:val="0"/>
                  <w:marBottom w:val="0"/>
                  <w:divBdr>
                    <w:top w:val="none" w:sz="0" w:space="0" w:color="auto"/>
                    <w:left w:val="none" w:sz="0" w:space="0" w:color="auto"/>
                    <w:bottom w:val="none" w:sz="0" w:space="0" w:color="auto"/>
                    <w:right w:val="none" w:sz="0" w:space="0" w:color="auto"/>
                  </w:divBdr>
                  <w:divsChild>
                    <w:div w:id="1132402826">
                      <w:marLeft w:val="0"/>
                      <w:marRight w:val="0"/>
                      <w:marTop w:val="0"/>
                      <w:marBottom w:val="0"/>
                      <w:divBdr>
                        <w:top w:val="none" w:sz="0" w:space="0" w:color="auto"/>
                        <w:left w:val="none" w:sz="0" w:space="0" w:color="auto"/>
                        <w:bottom w:val="none" w:sz="0" w:space="0" w:color="auto"/>
                        <w:right w:val="none" w:sz="0" w:space="0" w:color="auto"/>
                      </w:divBdr>
                    </w:div>
                  </w:divsChild>
                </w:div>
                <w:div w:id="1875725533">
                  <w:marLeft w:val="0"/>
                  <w:marRight w:val="0"/>
                  <w:marTop w:val="0"/>
                  <w:marBottom w:val="0"/>
                  <w:divBdr>
                    <w:top w:val="none" w:sz="0" w:space="0" w:color="auto"/>
                    <w:left w:val="none" w:sz="0" w:space="0" w:color="auto"/>
                    <w:bottom w:val="none" w:sz="0" w:space="0" w:color="auto"/>
                    <w:right w:val="none" w:sz="0" w:space="0" w:color="auto"/>
                  </w:divBdr>
                  <w:divsChild>
                    <w:div w:id="768812835">
                      <w:marLeft w:val="0"/>
                      <w:marRight w:val="0"/>
                      <w:marTop w:val="0"/>
                      <w:marBottom w:val="0"/>
                      <w:divBdr>
                        <w:top w:val="none" w:sz="0" w:space="0" w:color="auto"/>
                        <w:left w:val="none" w:sz="0" w:space="0" w:color="auto"/>
                        <w:bottom w:val="none" w:sz="0" w:space="0" w:color="auto"/>
                        <w:right w:val="none" w:sz="0" w:space="0" w:color="auto"/>
                      </w:divBdr>
                    </w:div>
                  </w:divsChild>
                </w:div>
                <w:div w:id="1995987117">
                  <w:marLeft w:val="0"/>
                  <w:marRight w:val="0"/>
                  <w:marTop w:val="0"/>
                  <w:marBottom w:val="0"/>
                  <w:divBdr>
                    <w:top w:val="none" w:sz="0" w:space="0" w:color="auto"/>
                    <w:left w:val="none" w:sz="0" w:space="0" w:color="auto"/>
                    <w:bottom w:val="none" w:sz="0" w:space="0" w:color="auto"/>
                    <w:right w:val="none" w:sz="0" w:space="0" w:color="auto"/>
                  </w:divBdr>
                  <w:divsChild>
                    <w:div w:id="12257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1765">
          <w:marLeft w:val="0"/>
          <w:marRight w:val="0"/>
          <w:marTop w:val="0"/>
          <w:marBottom w:val="0"/>
          <w:divBdr>
            <w:top w:val="none" w:sz="0" w:space="0" w:color="auto"/>
            <w:left w:val="none" w:sz="0" w:space="0" w:color="auto"/>
            <w:bottom w:val="none" w:sz="0" w:space="0" w:color="auto"/>
            <w:right w:val="none" w:sz="0" w:space="0" w:color="auto"/>
          </w:divBdr>
        </w:div>
        <w:div w:id="2138642763">
          <w:marLeft w:val="0"/>
          <w:marRight w:val="0"/>
          <w:marTop w:val="0"/>
          <w:marBottom w:val="0"/>
          <w:divBdr>
            <w:top w:val="none" w:sz="0" w:space="0" w:color="auto"/>
            <w:left w:val="none" w:sz="0" w:space="0" w:color="auto"/>
            <w:bottom w:val="none" w:sz="0" w:space="0" w:color="auto"/>
            <w:right w:val="none" w:sz="0" w:space="0" w:color="auto"/>
          </w:divBdr>
        </w:div>
      </w:divsChild>
    </w:div>
    <w:div w:id="1970091896">
      <w:bodyDiv w:val="1"/>
      <w:marLeft w:val="0"/>
      <w:marRight w:val="0"/>
      <w:marTop w:val="0"/>
      <w:marBottom w:val="0"/>
      <w:divBdr>
        <w:top w:val="none" w:sz="0" w:space="0" w:color="auto"/>
        <w:left w:val="none" w:sz="0" w:space="0" w:color="auto"/>
        <w:bottom w:val="none" w:sz="0" w:space="0" w:color="auto"/>
        <w:right w:val="none" w:sz="0" w:space="0" w:color="auto"/>
      </w:divBdr>
    </w:div>
    <w:div w:id="1976253572">
      <w:bodyDiv w:val="1"/>
      <w:marLeft w:val="0"/>
      <w:marRight w:val="0"/>
      <w:marTop w:val="0"/>
      <w:marBottom w:val="0"/>
      <w:divBdr>
        <w:top w:val="none" w:sz="0" w:space="0" w:color="auto"/>
        <w:left w:val="none" w:sz="0" w:space="0" w:color="auto"/>
        <w:bottom w:val="none" w:sz="0" w:space="0" w:color="auto"/>
        <w:right w:val="none" w:sz="0" w:space="0" w:color="auto"/>
      </w:divBdr>
    </w:div>
    <w:div w:id="1977493043">
      <w:bodyDiv w:val="1"/>
      <w:marLeft w:val="0"/>
      <w:marRight w:val="0"/>
      <w:marTop w:val="0"/>
      <w:marBottom w:val="0"/>
      <w:divBdr>
        <w:top w:val="none" w:sz="0" w:space="0" w:color="auto"/>
        <w:left w:val="none" w:sz="0" w:space="0" w:color="auto"/>
        <w:bottom w:val="none" w:sz="0" w:space="0" w:color="auto"/>
        <w:right w:val="none" w:sz="0" w:space="0" w:color="auto"/>
      </w:divBdr>
    </w:div>
    <w:div w:id="1982491184">
      <w:bodyDiv w:val="1"/>
      <w:marLeft w:val="0"/>
      <w:marRight w:val="0"/>
      <w:marTop w:val="0"/>
      <w:marBottom w:val="0"/>
      <w:divBdr>
        <w:top w:val="none" w:sz="0" w:space="0" w:color="auto"/>
        <w:left w:val="none" w:sz="0" w:space="0" w:color="auto"/>
        <w:bottom w:val="none" w:sz="0" w:space="0" w:color="auto"/>
        <w:right w:val="none" w:sz="0" w:space="0" w:color="auto"/>
      </w:divBdr>
    </w:div>
    <w:div w:id="1984309672">
      <w:bodyDiv w:val="1"/>
      <w:marLeft w:val="0"/>
      <w:marRight w:val="0"/>
      <w:marTop w:val="0"/>
      <w:marBottom w:val="0"/>
      <w:divBdr>
        <w:top w:val="none" w:sz="0" w:space="0" w:color="auto"/>
        <w:left w:val="none" w:sz="0" w:space="0" w:color="auto"/>
        <w:bottom w:val="none" w:sz="0" w:space="0" w:color="auto"/>
        <w:right w:val="none" w:sz="0" w:space="0" w:color="auto"/>
      </w:divBdr>
    </w:div>
    <w:div w:id="1992247720">
      <w:bodyDiv w:val="1"/>
      <w:marLeft w:val="0"/>
      <w:marRight w:val="0"/>
      <w:marTop w:val="0"/>
      <w:marBottom w:val="0"/>
      <w:divBdr>
        <w:top w:val="none" w:sz="0" w:space="0" w:color="auto"/>
        <w:left w:val="none" w:sz="0" w:space="0" w:color="auto"/>
        <w:bottom w:val="none" w:sz="0" w:space="0" w:color="auto"/>
        <w:right w:val="none" w:sz="0" w:space="0" w:color="auto"/>
      </w:divBdr>
      <w:divsChild>
        <w:div w:id="4525514">
          <w:marLeft w:val="0"/>
          <w:marRight w:val="0"/>
          <w:marTop w:val="0"/>
          <w:marBottom w:val="0"/>
          <w:divBdr>
            <w:top w:val="none" w:sz="0" w:space="0" w:color="auto"/>
            <w:left w:val="none" w:sz="0" w:space="0" w:color="auto"/>
            <w:bottom w:val="none" w:sz="0" w:space="0" w:color="auto"/>
            <w:right w:val="none" w:sz="0" w:space="0" w:color="auto"/>
          </w:divBdr>
        </w:div>
        <w:div w:id="9572698">
          <w:marLeft w:val="0"/>
          <w:marRight w:val="0"/>
          <w:marTop w:val="0"/>
          <w:marBottom w:val="0"/>
          <w:divBdr>
            <w:top w:val="none" w:sz="0" w:space="0" w:color="auto"/>
            <w:left w:val="none" w:sz="0" w:space="0" w:color="auto"/>
            <w:bottom w:val="none" w:sz="0" w:space="0" w:color="auto"/>
            <w:right w:val="none" w:sz="0" w:space="0" w:color="auto"/>
          </w:divBdr>
        </w:div>
        <w:div w:id="41564322">
          <w:marLeft w:val="0"/>
          <w:marRight w:val="0"/>
          <w:marTop w:val="0"/>
          <w:marBottom w:val="0"/>
          <w:divBdr>
            <w:top w:val="none" w:sz="0" w:space="0" w:color="auto"/>
            <w:left w:val="none" w:sz="0" w:space="0" w:color="auto"/>
            <w:bottom w:val="none" w:sz="0" w:space="0" w:color="auto"/>
            <w:right w:val="none" w:sz="0" w:space="0" w:color="auto"/>
          </w:divBdr>
        </w:div>
        <w:div w:id="48311505">
          <w:marLeft w:val="0"/>
          <w:marRight w:val="0"/>
          <w:marTop w:val="0"/>
          <w:marBottom w:val="0"/>
          <w:divBdr>
            <w:top w:val="none" w:sz="0" w:space="0" w:color="auto"/>
            <w:left w:val="none" w:sz="0" w:space="0" w:color="auto"/>
            <w:bottom w:val="none" w:sz="0" w:space="0" w:color="auto"/>
            <w:right w:val="none" w:sz="0" w:space="0" w:color="auto"/>
          </w:divBdr>
        </w:div>
        <w:div w:id="83065551">
          <w:marLeft w:val="0"/>
          <w:marRight w:val="0"/>
          <w:marTop w:val="0"/>
          <w:marBottom w:val="0"/>
          <w:divBdr>
            <w:top w:val="none" w:sz="0" w:space="0" w:color="auto"/>
            <w:left w:val="none" w:sz="0" w:space="0" w:color="auto"/>
            <w:bottom w:val="none" w:sz="0" w:space="0" w:color="auto"/>
            <w:right w:val="none" w:sz="0" w:space="0" w:color="auto"/>
          </w:divBdr>
        </w:div>
        <w:div w:id="104010415">
          <w:marLeft w:val="0"/>
          <w:marRight w:val="0"/>
          <w:marTop w:val="0"/>
          <w:marBottom w:val="0"/>
          <w:divBdr>
            <w:top w:val="none" w:sz="0" w:space="0" w:color="auto"/>
            <w:left w:val="none" w:sz="0" w:space="0" w:color="auto"/>
            <w:bottom w:val="none" w:sz="0" w:space="0" w:color="auto"/>
            <w:right w:val="none" w:sz="0" w:space="0" w:color="auto"/>
          </w:divBdr>
        </w:div>
        <w:div w:id="111487255">
          <w:marLeft w:val="0"/>
          <w:marRight w:val="0"/>
          <w:marTop w:val="0"/>
          <w:marBottom w:val="0"/>
          <w:divBdr>
            <w:top w:val="none" w:sz="0" w:space="0" w:color="auto"/>
            <w:left w:val="none" w:sz="0" w:space="0" w:color="auto"/>
            <w:bottom w:val="none" w:sz="0" w:space="0" w:color="auto"/>
            <w:right w:val="none" w:sz="0" w:space="0" w:color="auto"/>
          </w:divBdr>
        </w:div>
        <w:div w:id="139466335">
          <w:marLeft w:val="0"/>
          <w:marRight w:val="0"/>
          <w:marTop w:val="0"/>
          <w:marBottom w:val="0"/>
          <w:divBdr>
            <w:top w:val="none" w:sz="0" w:space="0" w:color="auto"/>
            <w:left w:val="none" w:sz="0" w:space="0" w:color="auto"/>
            <w:bottom w:val="none" w:sz="0" w:space="0" w:color="auto"/>
            <w:right w:val="none" w:sz="0" w:space="0" w:color="auto"/>
          </w:divBdr>
        </w:div>
        <w:div w:id="144709987">
          <w:marLeft w:val="0"/>
          <w:marRight w:val="0"/>
          <w:marTop w:val="0"/>
          <w:marBottom w:val="0"/>
          <w:divBdr>
            <w:top w:val="none" w:sz="0" w:space="0" w:color="auto"/>
            <w:left w:val="none" w:sz="0" w:space="0" w:color="auto"/>
            <w:bottom w:val="none" w:sz="0" w:space="0" w:color="auto"/>
            <w:right w:val="none" w:sz="0" w:space="0" w:color="auto"/>
          </w:divBdr>
        </w:div>
        <w:div w:id="154566203">
          <w:marLeft w:val="0"/>
          <w:marRight w:val="0"/>
          <w:marTop w:val="0"/>
          <w:marBottom w:val="0"/>
          <w:divBdr>
            <w:top w:val="none" w:sz="0" w:space="0" w:color="auto"/>
            <w:left w:val="none" w:sz="0" w:space="0" w:color="auto"/>
            <w:bottom w:val="none" w:sz="0" w:space="0" w:color="auto"/>
            <w:right w:val="none" w:sz="0" w:space="0" w:color="auto"/>
          </w:divBdr>
        </w:div>
        <w:div w:id="155348228">
          <w:marLeft w:val="0"/>
          <w:marRight w:val="0"/>
          <w:marTop w:val="0"/>
          <w:marBottom w:val="0"/>
          <w:divBdr>
            <w:top w:val="none" w:sz="0" w:space="0" w:color="auto"/>
            <w:left w:val="none" w:sz="0" w:space="0" w:color="auto"/>
            <w:bottom w:val="none" w:sz="0" w:space="0" w:color="auto"/>
            <w:right w:val="none" w:sz="0" w:space="0" w:color="auto"/>
          </w:divBdr>
        </w:div>
        <w:div w:id="177936499">
          <w:marLeft w:val="0"/>
          <w:marRight w:val="0"/>
          <w:marTop w:val="0"/>
          <w:marBottom w:val="0"/>
          <w:divBdr>
            <w:top w:val="none" w:sz="0" w:space="0" w:color="auto"/>
            <w:left w:val="none" w:sz="0" w:space="0" w:color="auto"/>
            <w:bottom w:val="none" w:sz="0" w:space="0" w:color="auto"/>
            <w:right w:val="none" w:sz="0" w:space="0" w:color="auto"/>
          </w:divBdr>
        </w:div>
        <w:div w:id="184246789">
          <w:marLeft w:val="0"/>
          <w:marRight w:val="0"/>
          <w:marTop w:val="0"/>
          <w:marBottom w:val="0"/>
          <w:divBdr>
            <w:top w:val="none" w:sz="0" w:space="0" w:color="auto"/>
            <w:left w:val="none" w:sz="0" w:space="0" w:color="auto"/>
            <w:bottom w:val="none" w:sz="0" w:space="0" w:color="auto"/>
            <w:right w:val="none" w:sz="0" w:space="0" w:color="auto"/>
          </w:divBdr>
        </w:div>
        <w:div w:id="193200705">
          <w:marLeft w:val="0"/>
          <w:marRight w:val="0"/>
          <w:marTop w:val="0"/>
          <w:marBottom w:val="0"/>
          <w:divBdr>
            <w:top w:val="none" w:sz="0" w:space="0" w:color="auto"/>
            <w:left w:val="none" w:sz="0" w:space="0" w:color="auto"/>
            <w:bottom w:val="none" w:sz="0" w:space="0" w:color="auto"/>
            <w:right w:val="none" w:sz="0" w:space="0" w:color="auto"/>
          </w:divBdr>
        </w:div>
        <w:div w:id="215315069">
          <w:marLeft w:val="0"/>
          <w:marRight w:val="0"/>
          <w:marTop w:val="0"/>
          <w:marBottom w:val="0"/>
          <w:divBdr>
            <w:top w:val="none" w:sz="0" w:space="0" w:color="auto"/>
            <w:left w:val="none" w:sz="0" w:space="0" w:color="auto"/>
            <w:bottom w:val="none" w:sz="0" w:space="0" w:color="auto"/>
            <w:right w:val="none" w:sz="0" w:space="0" w:color="auto"/>
          </w:divBdr>
        </w:div>
        <w:div w:id="219755227">
          <w:marLeft w:val="0"/>
          <w:marRight w:val="0"/>
          <w:marTop w:val="0"/>
          <w:marBottom w:val="0"/>
          <w:divBdr>
            <w:top w:val="none" w:sz="0" w:space="0" w:color="auto"/>
            <w:left w:val="none" w:sz="0" w:space="0" w:color="auto"/>
            <w:bottom w:val="none" w:sz="0" w:space="0" w:color="auto"/>
            <w:right w:val="none" w:sz="0" w:space="0" w:color="auto"/>
          </w:divBdr>
        </w:div>
        <w:div w:id="235479375">
          <w:marLeft w:val="0"/>
          <w:marRight w:val="0"/>
          <w:marTop w:val="0"/>
          <w:marBottom w:val="0"/>
          <w:divBdr>
            <w:top w:val="none" w:sz="0" w:space="0" w:color="auto"/>
            <w:left w:val="none" w:sz="0" w:space="0" w:color="auto"/>
            <w:bottom w:val="none" w:sz="0" w:space="0" w:color="auto"/>
            <w:right w:val="none" w:sz="0" w:space="0" w:color="auto"/>
          </w:divBdr>
        </w:div>
        <w:div w:id="279536030">
          <w:marLeft w:val="0"/>
          <w:marRight w:val="0"/>
          <w:marTop w:val="0"/>
          <w:marBottom w:val="0"/>
          <w:divBdr>
            <w:top w:val="none" w:sz="0" w:space="0" w:color="auto"/>
            <w:left w:val="none" w:sz="0" w:space="0" w:color="auto"/>
            <w:bottom w:val="none" w:sz="0" w:space="0" w:color="auto"/>
            <w:right w:val="none" w:sz="0" w:space="0" w:color="auto"/>
          </w:divBdr>
        </w:div>
        <w:div w:id="296569561">
          <w:marLeft w:val="0"/>
          <w:marRight w:val="0"/>
          <w:marTop w:val="0"/>
          <w:marBottom w:val="0"/>
          <w:divBdr>
            <w:top w:val="none" w:sz="0" w:space="0" w:color="auto"/>
            <w:left w:val="none" w:sz="0" w:space="0" w:color="auto"/>
            <w:bottom w:val="none" w:sz="0" w:space="0" w:color="auto"/>
            <w:right w:val="none" w:sz="0" w:space="0" w:color="auto"/>
          </w:divBdr>
        </w:div>
        <w:div w:id="305359857">
          <w:marLeft w:val="0"/>
          <w:marRight w:val="0"/>
          <w:marTop w:val="0"/>
          <w:marBottom w:val="0"/>
          <w:divBdr>
            <w:top w:val="none" w:sz="0" w:space="0" w:color="auto"/>
            <w:left w:val="none" w:sz="0" w:space="0" w:color="auto"/>
            <w:bottom w:val="none" w:sz="0" w:space="0" w:color="auto"/>
            <w:right w:val="none" w:sz="0" w:space="0" w:color="auto"/>
          </w:divBdr>
          <w:divsChild>
            <w:div w:id="564805573">
              <w:marLeft w:val="-75"/>
              <w:marRight w:val="0"/>
              <w:marTop w:val="30"/>
              <w:marBottom w:val="30"/>
              <w:divBdr>
                <w:top w:val="none" w:sz="0" w:space="0" w:color="auto"/>
                <w:left w:val="none" w:sz="0" w:space="0" w:color="auto"/>
                <w:bottom w:val="none" w:sz="0" w:space="0" w:color="auto"/>
                <w:right w:val="none" w:sz="0" w:space="0" w:color="auto"/>
              </w:divBdr>
              <w:divsChild>
                <w:div w:id="134760951">
                  <w:marLeft w:val="0"/>
                  <w:marRight w:val="0"/>
                  <w:marTop w:val="0"/>
                  <w:marBottom w:val="0"/>
                  <w:divBdr>
                    <w:top w:val="none" w:sz="0" w:space="0" w:color="auto"/>
                    <w:left w:val="none" w:sz="0" w:space="0" w:color="auto"/>
                    <w:bottom w:val="none" w:sz="0" w:space="0" w:color="auto"/>
                    <w:right w:val="none" w:sz="0" w:space="0" w:color="auto"/>
                  </w:divBdr>
                  <w:divsChild>
                    <w:div w:id="1607344284">
                      <w:marLeft w:val="0"/>
                      <w:marRight w:val="0"/>
                      <w:marTop w:val="0"/>
                      <w:marBottom w:val="0"/>
                      <w:divBdr>
                        <w:top w:val="none" w:sz="0" w:space="0" w:color="auto"/>
                        <w:left w:val="none" w:sz="0" w:space="0" w:color="auto"/>
                        <w:bottom w:val="none" w:sz="0" w:space="0" w:color="auto"/>
                        <w:right w:val="none" w:sz="0" w:space="0" w:color="auto"/>
                      </w:divBdr>
                    </w:div>
                  </w:divsChild>
                </w:div>
                <w:div w:id="152524223">
                  <w:marLeft w:val="0"/>
                  <w:marRight w:val="0"/>
                  <w:marTop w:val="0"/>
                  <w:marBottom w:val="0"/>
                  <w:divBdr>
                    <w:top w:val="none" w:sz="0" w:space="0" w:color="auto"/>
                    <w:left w:val="none" w:sz="0" w:space="0" w:color="auto"/>
                    <w:bottom w:val="none" w:sz="0" w:space="0" w:color="auto"/>
                    <w:right w:val="none" w:sz="0" w:space="0" w:color="auto"/>
                  </w:divBdr>
                  <w:divsChild>
                    <w:div w:id="269434154">
                      <w:marLeft w:val="0"/>
                      <w:marRight w:val="0"/>
                      <w:marTop w:val="0"/>
                      <w:marBottom w:val="0"/>
                      <w:divBdr>
                        <w:top w:val="none" w:sz="0" w:space="0" w:color="auto"/>
                        <w:left w:val="none" w:sz="0" w:space="0" w:color="auto"/>
                        <w:bottom w:val="none" w:sz="0" w:space="0" w:color="auto"/>
                        <w:right w:val="none" w:sz="0" w:space="0" w:color="auto"/>
                      </w:divBdr>
                    </w:div>
                  </w:divsChild>
                </w:div>
                <w:div w:id="175384919">
                  <w:marLeft w:val="0"/>
                  <w:marRight w:val="0"/>
                  <w:marTop w:val="0"/>
                  <w:marBottom w:val="0"/>
                  <w:divBdr>
                    <w:top w:val="none" w:sz="0" w:space="0" w:color="auto"/>
                    <w:left w:val="none" w:sz="0" w:space="0" w:color="auto"/>
                    <w:bottom w:val="none" w:sz="0" w:space="0" w:color="auto"/>
                    <w:right w:val="none" w:sz="0" w:space="0" w:color="auto"/>
                  </w:divBdr>
                  <w:divsChild>
                    <w:div w:id="1139691886">
                      <w:marLeft w:val="0"/>
                      <w:marRight w:val="0"/>
                      <w:marTop w:val="0"/>
                      <w:marBottom w:val="0"/>
                      <w:divBdr>
                        <w:top w:val="none" w:sz="0" w:space="0" w:color="auto"/>
                        <w:left w:val="none" w:sz="0" w:space="0" w:color="auto"/>
                        <w:bottom w:val="none" w:sz="0" w:space="0" w:color="auto"/>
                        <w:right w:val="none" w:sz="0" w:space="0" w:color="auto"/>
                      </w:divBdr>
                    </w:div>
                  </w:divsChild>
                </w:div>
                <w:div w:id="175507177">
                  <w:marLeft w:val="0"/>
                  <w:marRight w:val="0"/>
                  <w:marTop w:val="0"/>
                  <w:marBottom w:val="0"/>
                  <w:divBdr>
                    <w:top w:val="none" w:sz="0" w:space="0" w:color="auto"/>
                    <w:left w:val="none" w:sz="0" w:space="0" w:color="auto"/>
                    <w:bottom w:val="none" w:sz="0" w:space="0" w:color="auto"/>
                    <w:right w:val="none" w:sz="0" w:space="0" w:color="auto"/>
                  </w:divBdr>
                  <w:divsChild>
                    <w:div w:id="998579522">
                      <w:marLeft w:val="0"/>
                      <w:marRight w:val="0"/>
                      <w:marTop w:val="0"/>
                      <w:marBottom w:val="0"/>
                      <w:divBdr>
                        <w:top w:val="none" w:sz="0" w:space="0" w:color="auto"/>
                        <w:left w:val="none" w:sz="0" w:space="0" w:color="auto"/>
                        <w:bottom w:val="none" w:sz="0" w:space="0" w:color="auto"/>
                        <w:right w:val="none" w:sz="0" w:space="0" w:color="auto"/>
                      </w:divBdr>
                    </w:div>
                  </w:divsChild>
                </w:div>
                <w:div w:id="202406314">
                  <w:marLeft w:val="0"/>
                  <w:marRight w:val="0"/>
                  <w:marTop w:val="0"/>
                  <w:marBottom w:val="0"/>
                  <w:divBdr>
                    <w:top w:val="none" w:sz="0" w:space="0" w:color="auto"/>
                    <w:left w:val="none" w:sz="0" w:space="0" w:color="auto"/>
                    <w:bottom w:val="none" w:sz="0" w:space="0" w:color="auto"/>
                    <w:right w:val="none" w:sz="0" w:space="0" w:color="auto"/>
                  </w:divBdr>
                  <w:divsChild>
                    <w:div w:id="1386104657">
                      <w:marLeft w:val="0"/>
                      <w:marRight w:val="0"/>
                      <w:marTop w:val="0"/>
                      <w:marBottom w:val="0"/>
                      <w:divBdr>
                        <w:top w:val="none" w:sz="0" w:space="0" w:color="auto"/>
                        <w:left w:val="none" w:sz="0" w:space="0" w:color="auto"/>
                        <w:bottom w:val="none" w:sz="0" w:space="0" w:color="auto"/>
                        <w:right w:val="none" w:sz="0" w:space="0" w:color="auto"/>
                      </w:divBdr>
                    </w:div>
                  </w:divsChild>
                </w:div>
                <w:div w:id="375009492">
                  <w:marLeft w:val="0"/>
                  <w:marRight w:val="0"/>
                  <w:marTop w:val="0"/>
                  <w:marBottom w:val="0"/>
                  <w:divBdr>
                    <w:top w:val="none" w:sz="0" w:space="0" w:color="auto"/>
                    <w:left w:val="none" w:sz="0" w:space="0" w:color="auto"/>
                    <w:bottom w:val="none" w:sz="0" w:space="0" w:color="auto"/>
                    <w:right w:val="none" w:sz="0" w:space="0" w:color="auto"/>
                  </w:divBdr>
                  <w:divsChild>
                    <w:div w:id="51857794">
                      <w:marLeft w:val="0"/>
                      <w:marRight w:val="0"/>
                      <w:marTop w:val="0"/>
                      <w:marBottom w:val="0"/>
                      <w:divBdr>
                        <w:top w:val="none" w:sz="0" w:space="0" w:color="auto"/>
                        <w:left w:val="none" w:sz="0" w:space="0" w:color="auto"/>
                        <w:bottom w:val="none" w:sz="0" w:space="0" w:color="auto"/>
                        <w:right w:val="none" w:sz="0" w:space="0" w:color="auto"/>
                      </w:divBdr>
                    </w:div>
                  </w:divsChild>
                </w:div>
                <w:div w:id="599222473">
                  <w:marLeft w:val="0"/>
                  <w:marRight w:val="0"/>
                  <w:marTop w:val="0"/>
                  <w:marBottom w:val="0"/>
                  <w:divBdr>
                    <w:top w:val="none" w:sz="0" w:space="0" w:color="auto"/>
                    <w:left w:val="none" w:sz="0" w:space="0" w:color="auto"/>
                    <w:bottom w:val="none" w:sz="0" w:space="0" w:color="auto"/>
                    <w:right w:val="none" w:sz="0" w:space="0" w:color="auto"/>
                  </w:divBdr>
                  <w:divsChild>
                    <w:div w:id="812715290">
                      <w:marLeft w:val="0"/>
                      <w:marRight w:val="0"/>
                      <w:marTop w:val="0"/>
                      <w:marBottom w:val="0"/>
                      <w:divBdr>
                        <w:top w:val="none" w:sz="0" w:space="0" w:color="auto"/>
                        <w:left w:val="none" w:sz="0" w:space="0" w:color="auto"/>
                        <w:bottom w:val="none" w:sz="0" w:space="0" w:color="auto"/>
                        <w:right w:val="none" w:sz="0" w:space="0" w:color="auto"/>
                      </w:divBdr>
                    </w:div>
                  </w:divsChild>
                </w:div>
                <w:div w:id="603925935">
                  <w:marLeft w:val="0"/>
                  <w:marRight w:val="0"/>
                  <w:marTop w:val="0"/>
                  <w:marBottom w:val="0"/>
                  <w:divBdr>
                    <w:top w:val="none" w:sz="0" w:space="0" w:color="auto"/>
                    <w:left w:val="none" w:sz="0" w:space="0" w:color="auto"/>
                    <w:bottom w:val="none" w:sz="0" w:space="0" w:color="auto"/>
                    <w:right w:val="none" w:sz="0" w:space="0" w:color="auto"/>
                  </w:divBdr>
                  <w:divsChild>
                    <w:div w:id="484783932">
                      <w:marLeft w:val="0"/>
                      <w:marRight w:val="0"/>
                      <w:marTop w:val="0"/>
                      <w:marBottom w:val="0"/>
                      <w:divBdr>
                        <w:top w:val="none" w:sz="0" w:space="0" w:color="auto"/>
                        <w:left w:val="none" w:sz="0" w:space="0" w:color="auto"/>
                        <w:bottom w:val="none" w:sz="0" w:space="0" w:color="auto"/>
                        <w:right w:val="none" w:sz="0" w:space="0" w:color="auto"/>
                      </w:divBdr>
                    </w:div>
                  </w:divsChild>
                </w:div>
                <w:div w:id="900218021">
                  <w:marLeft w:val="0"/>
                  <w:marRight w:val="0"/>
                  <w:marTop w:val="0"/>
                  <w:marBottom w:val="0"/>
                  <w:divBdr>
                    <w:top w:val="none" w:sz="0" w:space="0" w:color="auto"/>
                    <w:left w:val="none" w:sz="0" w:space="0" w:color="auto"/>
                    <w:bottom w:val="none" w:sz="0" w:space="0" w:color="auto"/>
                    <w:right w:val="none" w:sz="0" w:space="0" w:color="auto"/>
                  </w:divBdr>
                  <w:divsChild>
                    <w:div w:id="722827918">
                      <w:marLeft w:val="0"/>
                      <w:marRight w:val="0"/>
                      <w:marTop w:val="0"/>
                      <w:marBottom w:val="0"/>
                      <w:divBdr>
                        <w:top w:val="none" w:sz="0" w:space="0" w:color="auto"/>
                        <w:left w:val="none" w:sz="0" w:space="0" w:color="auto"/>
                        <w:bottom w:val="none" w:sz="0" w:space="0" w:color="auto"/>
                        <w:right w:val="none" w:sz="0" w:space="0" w:color="auto"/>
                      </w:divBdr>
                    </w:div>
                  </w:divsChild>
                </w:div>
                <w:div w:id="1006447308">
                  <w:marLeft w:val="0"/>
                  <w:marRight w:val="0"/>
                  <w:marTop w:val="0"/>
                  <w:marBottom w:val="0"/>
                  <w:divBdr>
                    <w:top w:val="none" w:sz="0" w:space="0" w:color="auto"/>
                    <w:left w:val="none" w:sz="0" w:space="0" w:color="auto"/>
                    <w:bottom w:val="none" w:sz="0" w:space="0" w:color="auto"/>
                    <w:right w:val="none" w:sz="0" w:space="0" w:color="auto"/>
                  </w:divBdr>
                  <w:divsChild>
                    <w:div w:id="1750156331">
                      <w:marLeft w:val="0"/>
                      <w:marRight w:val="0"/>
                      <w:marTop w:val="0"/>
                      <w:marBottom w:val="0"/>
                      <w:divBdr>
                        <w:top w:val="none" w:sz="0" w:space="0" w:color="auto"/>
                        <w:left w:val="none" w:sz="0" w:space="0" w:color="auto"/>
                        <w:bottom w:val="none" w:sz="0" w:space="0" w:color="auto"/>
                        <w:right w:val="none" w:sz="0" w:space="0" w:color="auto"/>
                      </w:divBdr>
                    </w:div>
                  </w:divsChild>
                </w:div>
                <w:div w:id="1324502258">
                  <w:marLeft w:val="0"/>
                  <w:marRight w:val="0"/>
                  <w:marTop w:val="0"/>
                  <w:marBottom w:val="0"/>
                  <w:divBdr>
                    <w:top w:val="none" w:sz="0" w:space="0" w:color="auto"/>
                    <w:left w:val="none" w:sz="0" w:space="0" w:color="auto"/>
                    <w:bottom w:val="none" w:sz="0" w:space="0" w:color="auto"/>
                    <w:right w:val="none" w:sz="0" w:space="0" w:color="auto"/>
                  </w:divBdr>
                  <w:divsChild>
                    <w:div w:id="1822842308">
                      <w:marLeft w:val="0"/>
                      <w:marRight w:val="0"/>
                      <w:marTop w:val="0"/>
                      <w:marBottom w:val="0"/>
                      <w:divBdr>
                        <w:top w:val="none" w:sz="0" w:space="0" w:color="auto"/>
                        <w:left w:val="none" w:sz="0" w:space="0" w:color="auto"/>
                        <w:bottom w:val="none" w:sz="0" w:space="0" w:color="auto"/>
                        <w:right w:val="none" w:sz="0" w:space="0" w:color="auto"/>
                      </w:divBdr>
                    </w:div>
                  </w:divsChild>
                </w:div>
                <w:div w:id="1355115103">
                  <w:marLeft w:val="0"/>
                  <w:marRight w:val="0"/>
                  <w:marTop w:val="0"/>
                  <w:marBottom w:val="0"/>
                  <w:divBdr>
                    <w:top w:val="none" w:sz="0" w:space="0" w:color="auto"/>
                    <w:left w:val="none" w:sz="0" w:space="0" w:color="auto"/>
                    <w:bottom w:val="none" w:sz="0" w:space="0" w:color="auto"/>
                    <w:right w:val="none" w:sz="0" w:space="0" w:color="auto"/>
                  </w:divBdr>
                  <w:divsChild>
                    <w:div w:id="1298992761">
                      <w:marLeft w:val="0"/>
                      <w:marRight w:val="0"/>
                      <w:marTop w:val="0"/>
                      <w:marBottom w:val="0"/>
                      <w:divBdr>
                        <w:top w:val="none" w:sz="0" w:space="0" w:color="auto"/>
                        <w:left w:val="none" w:sz="0" w:space="0" w:color="auto"/>
                        <w:bottom w:val="none" w:sz="0" w:space="0" w:color="auto"/>
                        <w:right w:val="none" w:sz="0" w:space="0" w:color="auto"/>
                      </w:divBdr>
                    </w:div>
                  </w:divsChild>
                </w:div>
                <w:div w:id="1399669351">
                  <w:marLeft w:val="0"/>
                  <w:marRight w:val="0"/>
                  <w:marTop w:val="0"/>
                  <w:marBottom w:val="0"/>
                  <w:divBdr>
                    <w:top w:val="none" w:sz="0" w:space="0" w:color="auto"/>
                    <w:left w:val="none" w:sz="0" w:space="0" w:color="auto"/>
                    <w:bottom w:val="none" w:sz="0" w:space="0" w:color="auto"/>
                    <w:right w:val="none" w:sz="0" w:space="0" w:color="auto"/>
                  </w:divBdr>
                  <w:divsChild>
                    <w:div w:id="1860310236">
                      <w:marLeft w:val="0"/>
                      <w:marRight w:val="0"/>
                      <w:marTop w:val="0"/>
                      <w:marBottom w:val="0"/>
                      <w:divBdr>
                        <w:top w:val="none" w:sz="0" w:space="0" w:color="auto"/>
                        <w:left w:val="none" w:sz="0" w:space="0" w:color="auto"/>
                        <w:bottom w:val="none" w:sz="0" w:space="0" w:color="auto"/>
                        <w:right w:val="none" w:sz="0" w:space="0" w:color="auto"/>
                      </w:divBdr>
                    </w:div>
                  </w:divsChild>
                </w:div>
                <w:div w:id="1406801521">
                  <w:marLeft w:val="0"/>
                  <w:marRight w:val="0"/>
                  <w:marTop w:val="0"/>
                  <w:marBottom w:val="0"/>
                  <w:divBdr>
                    <w:top w:val="none" w:sz="0" w:space="0" w:color="auto"/>
                    <w:left w:val="none" w:sz="0" w:space="0" w:color="auto"/>
                    <w:bottom w:val="none" w:sz="0" w:space="0" w:color="auto"/>
                    <w:right w:val="none" w:sz="0" w:space="0" w:color="auto"/>
                  </w:divBdr>
                  <w:divsChild>
                    <w:div w:id="370765280">
                      <w:marLeft w:val="0"/>
                      <w:marRight w:val="0"/>
                      <w:marTop w:val="0"/>
                      <w:marBottom w:val="0"/>
                      <w:divBdr>
                        <w:top w:val="none" w:sz="0" w:space="0" w:color="auto"/>
                        <w:left w:val="none" w:sz="0" w:space="0" w:color="auto"/>
                        <w:bottom w:val="none" w:sz="0" w:space="0" w:color="auto"/>
                        <w:right w:val="none" w:sz="0" w:space="0" w:color="auto"/>
                      </w:divBdr>
                    </w:div>
                  </w:divsChild>
                </w:div>
                <w:div w:id="1492404699">
                  <w:marLeft w:val="0"/>
                  <w:marRight w:val="0"/>
                  <w:marTop w:val="0"/>
                  <w:marBottom w:val="0"/>
                  <w:divBdr>
                    <w:top w:val="none" w:sz="0" w:space="0" w:color="auto"/>
                    <w:left w:val="none" w:sz="0" w:space="0" w:color="auto"/>
                    <w:bottom w:val="none" w:sz="0" w:space="0" w:color="auto"/>
                    <w:right w:val="none" w:sz="0" w:space="0" w:color="auto"/>
                  </w:divBdr>
                  <w:divsChild>
                    <w:div w:id="2061636535">
                      <w:marLeft w:val="0"/>
                      <w:marRight w:val="0"/>
                      <w:marTop w:val="0"/>
                      <w:marBottom w:val="0"/>
                      <w:divBdr>
                        <w:top w:val="none" w:sz="0" w:space="0" w:color="auto"/>
                        <w:left w:val="none" w:sz="0" w:space="0" w:color="auto"/>
                        <w:bottom w:val="none" w:sz="0" w:space="0" w:color="auto"/>
                        <w:right w:val="none" w:sz="0" w:space="0" w:color="auto"/>
                      </w:divBdr>
                    </w:div>
                  </w:divsChild>
                </w:div>
                <w:div w:id="1576166324">
                  <w:marLeft w:val="0"/>
                  <w:marRight w:val="0"/>
                  <w:marTop w:val="0"/>
                  <w:marBottom w:val="0"/>
                  <w:divBdr>
                    <w:top w:val="none" w:sz="0" w:space="0" w:color="auto"/>
                    <w:left w:val="none" w:sz="0" w:space="0" w:color="auto"/>
                    <w:bottom w:val="none" w:sz="0" w:space="0" w:color="auto"/>
                    <w:right w:val="none" w:sz="0" w:space="0" w:color="auto"/>
                  </w:divBdr>
                  <w:divsChild>
                    <w:div w:id="262416549">
                      <w:marLeft w:val="0"/>
                      <w:marRight w:val="0"/>
                      <w:marTop w:val="0"/>
                      <w:marBottom w:val="0"/>
                      <w:divBdr>
                        <w:top w:val="none" w:sz="0" w:space="0" w:color="auto"/>
                        <w:left w:val="none" w:sz="0" w:space="0" w:color="auto"/>
                        <w:bottom w:val="none" w:sz="0" w:space="0" w:color="auto"/>
                        <w:right w:val="none" w:sz="0" w:space="0" w:color="auto"/>
                      </w:divBdr>
                    </w:div>
                  </w:divsChild>
                </w:div>
                <w:div w:id="1616255715">
                  <w:marLeft w:val="0"/>
                  <w:marRight w:val="0"/>
                  <w:marTop w:val="0"/>
                  <w:marBottom w:val="0"/>
                  <w:divBdr>
                    <w:top w:val="none" w:sz="0" w:space="0" w:color="auto"/>
                    <w:left w:val="none" w:sz="0" w:space="0" w:color="auto"/>
                    <w:bottom w:val="none" w:sz="0" w:space="0" w:color="auto"/>
                    <w:right w:val="none" w:sz="0" w:space="0" w:color="auto"/>
                  </w:divBdr>
                  <w:divsChild>
                    <w:div w:id="2095129131">
                      <w:marLeft w:val="0"/>
                      <w:marRight w:val="0"/>
                      <w:marTop w:val="0"/>
                      <w:marBottom w:val="0"/>
                      <w:divBdr>
                        <w:top w:val="none" w:sz="0" w:space="0" w:color="auto"/>
                        <w:left w:val="none" w:sz="0" w:space="0" w:color="auto"/>
                        <w:bottom w:val="none" w:sz="0" w:space="0" w:color="auto"/>
                        <w:right w:val="none" w:sz="0" w:space="0" w:color="auto"/>
                      </w:divBdr>
                    </w:div>
                  </w:divsChild>
                </w:div>
                <w:div w:id="1618372090">
                  <w:marLeft w:val="0"/>
                  <w:marRight w:val="0"/>
                  <w:marTop w:val="0"/>
                  <w:marBottom w:val="0"/>
                  <w:divBdr>
                    <w:top w:val="none" w:sz="0" w:space="0" w:color="auto"/>
                    <w:left w:val="none" w:sz="0" w:space="0" w:color="auto"/>
                    <w:bottom w:val="none" w:sz="0" w:space="0" w:color="auto"/>
                    <w:right w:val="none" w:sz="0" w:space="0" w:color="auto"/>
                  </w:divBdr>
                  <w:divsChild>
                    <w:div w:id="187065183">
                      <w:marLeft w:val="0"/>
                      <w:marRight w:val="0"/>
                      <w:marTop w:val="0"/>
                      <w:marBottom w:val="0"/>
                      <w:divBdr>
                        <w:top w:val="none" w:sz="0" w:space="0" w:color="auto"/>
                        <w:left w:val="none" w:sz="0" w:space="0" w:color="auto"/>
                        <w:bottom w:val="none" w:sz="0" w:space="0" w:color="auto"/>
                        <w:right w:val="none" w:sz="0" w:space="0" w:color="auto"/>
                      </w:divBdr>
                    </w:div>
                  </w:divsChild>
                </w:div>
                <w:div w:id="1623681757">
                  <w:marLeft w:val="0"/>
                  <w:marRight w:val="0"/>
                  <w:marTop w:val="0"/>
                  <w:marBottom w:val="0"/>
                  <w:divBdr>
                    <w:top w:val="none" w:sz="0" w:space="0" w:color="auto"/>
                    <w:left w:val="none" w:sz="0" w:space="0" w:color="auto"/>
                    <w:bottom w:val="none" w:sz="0" w:space="0" w:color="auto"/>
                    <w:right w:val="none" w:sz="0" w:space="0" w:color="auto"/>
                  </w:divBdr>
                  <w:divsChild>
                    <w:div w:id="1536189353">
                      <w:marLeft w:val="0"/>
                      <w:marRight w:val="0"/>
                      <w:marTop w:val="0"/>
                      <w:marBottom w:val="0"/>
                      <w:divBdr>
                        <w:top w:val="none" w:sz="0" w:space="0" w:color="auto"/>
                        <w:left w:val="none" w:sz="0" w:space="0" w:color="auto"/>
                        <w:bottom w:val="none" w:sz="0" w:space="0" w:color="auto"/>
                        <w:right w:val="none" w:sz="0" w:space="0" w:color="auto"/>
                      </w:divBdr>
                    </w:div>
                  </w:divsChild>
                </w:div>
                <w:div w:id="1711803875">
                  <w:marLeft w:val="0"/>
                  <w:marRight w:val="0"/>
                  <w:marTop w:val="0"/>
                  <w:marBottom w:val="0"/>
                  <w:divBdr>
                    <w:top w:val="none" w:sz="0" w:space="0" w:color="auto"/>
                    <w:left w:val="none" w:sz="0" w:space="0" w:color="auto"/>
                    <w:bottom w:val="none" w:sz="0" w:space="0" w:color="auto"/>
                    <w:right w:val="none" w:sz="0" w:space="0" w:color="auto"/>
                  </w:divBdr>
                  <w:divsChild>
                    <w:div w:id="457338593">
                      <w:marLeft w:val="0"/>
                      <w:marRight w:val="0"/>
                      <w:marTop w:val="0"/>
                      <w:marBottom w:val="0"/>
                      <w:divBdr>
                        <w:top w:val="none" w:sz="0" w:space="0" w:color="auto"/>
                        <w:left w:val="none" w:sz="0" w:space="0" w:color="auto"/>
                        <w:bottom w:val="none" w:sz="0" w:space="0" w:color="auto"/>
                        <w:right w:val="none" w:sz="0" w:space="0" w:color="auto"/>
                      </w:divBdr>
                    </w:div>
                  </w:divsChild>
                </w:div>
                <w:div w:id="1732339673">
                  <w:marLeft w:val="0"/>
                  <w:marRight w:val="0"/>
                  <w:marTop w:val="0"/>
                  <w:marBottom w:val="0"/>
                  <w:divBdr>
                    <w:top w:val="none" w:sz="0" w:space="0" w:color="auto"/>
                    <w:left w:val="none" w:sz="0" w:space="0" w:color="auto"/>
                    <w:bottom w:val="none" w:sz="0" w:space="0" w:color="auto"/>
                    <w:right w:val="none" w:sz="0" w:space="0" w:color="auto"/>
                  </w:divBdr>
                  <w:divsChild>
                    <w:div w:id="160046932">
                      <w:marLeft w:val="0"/>
                      <w:marRight w:val="0"/>
                      <w:marTop w:val="0"/>
                      <w:marBottom w:val="0"/>
                      <w:divBdr>
                        <w:top w:val="none" w:sz="0" w:space="0" w:color="auto"/>
                        <w:left w:val="none" w:sz="0" w:space="0" w:color="auto"/>
                        <w:bottom w:val="none" w:sz="0" w:space="0" w:color="auto"/>
                        <w:right w:val="none" w:sz="0" w:space="0" w:color="auto"/>
                      </w:divBdr>
                    </w:div>
                  </w:divsChild>
                </w:div>
                <w:div w:id="1954097525">
                  <w:marLeft w:val="0"/>
                  <w:marRight w:val="0"/>
                  <w:marTop w:val="0"/>
                  <w:marBottom w:val="0"/>
                  <w:divBdr>
                    <w:top w:val="none" w:sz="0" w:space="0" w:color="auto"/>
                    <w:left w:val="none" w:sz="0" w:space="0" w:color="auto"/>
                    <w:bottom w:val="none" w:sz="0" w:space="0" w:color="auto"/>
                    <w:right w:val="none" w:sz="0" w:space="0" w:color="auto"/>
                  </w:divBdr>
                  <w:divsChild>
                    <w:div w:id="378018651">
                      <w:marLeft w:val="0"/>
                      <w:marRight w:val="0"/>
                      <w:marTop w:val="0"/>
                      <w:marBottom w:val="0"/>
                      <w:divBdr>
                        <w:top w:val="none" w:sz="0" w:space="0" w:color="auto"/>
                        <w:left w:val="none" w:sz="0" w:space="0" w:color="auto"/>
                        <w:bottom w:val="none" w:sz="0" w:space="0" w:color="auto"/>
                        <w:right w:val="none" w:sz="0" w:space="0" w:color="auto"/>
                      </w:divBdr>
                    </w:div>
                  </w:divsChild>
                </w:div>
                <w:div w:id="2026587015">
                  <w:marLeft w:val="0"/>
                  <w:marRight w:val="0"/>
                  <w:marTop w:val="0"/>
                  <w:marBottom w:val="0"/>
                  <w:divBdr>
                    <w:top w:val="none" w:sz="0" w:space="0" w:color="auto"/>
                    <w:left w:val="none" w:sz="0" w:space="0" w:color="auto"/>
                    <w:bottom w:val="none" w:sz="0" w:space="0" w:color="auto"/>
                    <w:right w:val="none" w:sz="0" w:space="0" w:color="auto"/>
                  </w:divBdr>
                  <w:divsChild>
                    <w:div w:id="620235056">
                      <w:marLeft w:val="0"/>
                      <w:marRight w:val="0"/>
                      <w:marTop w:val="0"/>
                      <w:marBottom w:val="0"/>
                      <w:divBdr>
                        <w:top w:val="none" w:sz="0" w:space="0" w:color="auto"/>
                        <w:left w:val="none" w:sz="0" w:space="0" w:color="auto"/>
                        <w:bottom w:val="none" w:sz="0" w:space="0" w:color="auto"/>
                        <w:right w:val="none" w:sz="0" w:space="0" w:color="auto"/>
                      </w:divBdr>
                    </w:div>
                  </w:divsChild>
                </w:div>
                <w:div w:id="2043749798">
                  <w:marLeft w:val="0"/>
                  <w:marRight w:val="0"/>
                  <w:marTop w:val="0"/>
                  <w:marBottom w:val="0"/>
                  <w:divBdr>
                    <w:top w:val="none" w:sz="0" w:space="0" w:color="auto"/>
                    <w:left w:val="none" w:sz="0" w:space="0" w:color="auto"/>
                    <w:bottom w:val="none" w:sz="0" w:space="0" w:color="auto"/>
                    <w:right w:val="none" w:sz="0" w:space="0" w:color="auto"/>
                  </w:divBdr>
                  <w:divsChild>
                    <w:div w:id="10447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4058">
          <w:marLeft w:val="0"/>
          <w:marRight w:val="0"/>
          <w:marTop w:val="0"/>
          <w:marBottom w:val="0"/>
          <w:divBdr>
            <w:top w:val="none" w:sz="0" w:space="0" w:color="auto"/>
            <w:left w:val="none" w:sz="0" w:space="0" w:color="auto"/>
            <w:bottom w:val="none" w:sz="0" w:space="0" w:color="auto"/>
            <w:right w:val="none" w:sz="0" w:space="0" w:color="auto"/>
          </w:divBdr>
        </w:div>
        <w:div w:id="401608127">
          <w:marLeft w:val="0"/>
          <w:marRight w:val="0"/>
          <w:marTop w:val="0"/>
          <w:marBottom w:val="0"/>
          <w:divBdr>
            <w:top w:val="none" w:sz="0" w:space="0" w:color="auto"/>
            <w:left w:val="none" w:sz="0" w:space="0" w:color="auto"/>
            <w:bottom w:val="none" w:sz="0" w:space="0" w:color="auto"/>
            <w:right w:val="none" w:sz="0" w:space="0" w:color="auto"/>
          </w:divBdr>
        </w:div>
        <w:div w:id="404761842">
          <w:marLeft w:val="0"/>
          <w:marRight w:val="0"/>
          <w:marTop w:val="0"/>
          <w:marBottom w:val="0"/>
          <w:divBdr>
            <w:top w:val="none" w:sz="0" w:space="0" w:color="auto"/>
            <w:left w:val="none" w:sz="0" w:space="0" w:color="auto"/>
            <w:bottom w:val="none" w:sz="0" w:space="0" w:color="auto"/>
            <w:right w:val="none" w:sz="0" w:space="0" w:color="auto"/>
          </w:divBdr>
        </w:div>
        <w:div w:id="444078291">
          <w:marLeft w:val="0"/>
          <w:marRight w:val="0"/>
          <w:marTop w:val="0"/>
          <w:marBottom w:val="0"/>
          <w:divBdr>
            <w:top w:val="none" w:sz="0" w:space="0" w:color="auto"/>
            <w:left w:val="none" w:sz="0" w:space="0" w:color="auto"/>
            <w:bottom w:val="none" w:sz="0" w:space="0" w:color="auto"/>
            <w:right w:val="none" w:sz="0" w:space="0" w:color="auto"/>
          </w:divBdr>
        </w:div>
        <w:div w:id="462891640">
          <w:marLeft w:val="0"/>
          <w:marRight w:val="0"/>
          <w:marTop w:val="0"/>
          <w:marBottom w:val="0"/>
          <w:divBdr>
            <w:top w:val="none" w:sz="0" w:space="0" w:color="auto"/>
            <w:left w:val="none" w:sz="0" w:space="0" w:color="auto"/>
            <w:bottom w:val="none" w:sz="0" w:space="0" w:color="auto"/>
            <w:right w:val="none" w:sz="0" w:space="0" w:color="auto"/>
          </w:divBdr>
          <w:divsChild>
            <w:div w:id="57287177">
              <w:marLeft w:val="0"/>
              <w:marRight w:val="0"/>
              <w:marTop w:val="0"/>
              <w:marBottom w:val="0"/>
              <w:divBdr>
                <w:top w:val="none" w:sz="0" w:space="0" w:color="auto"/>
                <w:left w:val="none" w:sz="0" w:space="0" w:color="auto"/>
                <w:bottom w:val="none" w:sz="0" w:space="0" w:color="auto"/>
                <w:right w:val="none" w:sz="0" w:space="0" w:color="auto"/>
              </w:divBdr>
            </w:div>
            <w:div w:id="162286802">
              <w:marLeft w:val="0"/>
              <w:marRight w:val="0"/>
              <w:marTop w:val="0"/>
              <w:marBottom w:val="0"/>
              <w:divBdr>
                <w:top w:val="none" w:sz="0" w:space="0" w:color="auto"/>
                <w:left w:val="none" w:sz="0" w:space="0" w:color="auto"/>
                <w:bottom w:val="none" w:sz="0" w:space="0" w:color="auto"/>
                <w:right w:val="none" w:sz="0" w:space="0" w:color="auto"/>
              </w:divBdr>
            </w:div>
            <w:div w:id="356546860">
              <w:marLeft w:val="0"/>
              <w:marRight w:val="0"/>
              <w:marTop w:val="0"/>
              <w:marBottom w:val="0"/>
              <w:divBdr>
                <w:top w:val="none" w:sz="0" w:space="0" w:color="auto"/>
                <w:left w:val="none" w:sz="0" w:space="0" w:color="auto"/>
                <w:bottom w:val="none" w:sz="0" w:space="0" w:color="auto"/>
                <w:right w:val="none" w:sz="0" w:space="0" w:color="auto"/>
              </w:divBdr>
            </w:div>
            <w:div w:id="606960369">
              <w:marLeft w:val="0"/>
              <w:marRight w:val="0"/>
              <w:marTop w:val="0"/>
              <w:marBottom w:val="0"/>
              <w:divBdr>
                <w:top w:val="none" w:sz="0" w:space="0" w:color="auto"/>
                <w:left w:val="none" w:sz="0" w:space="0" w:color="auto"/>
                <w:bottom w:val="none" w:sz="0" w:space="0" w:color="auto"/>
                <w:right w:val="none" w:sz="0" w:space="0" w:color="auto"/>
              </w:divBdr>
            </w:div>
            <w:div w:id="699209825">
              <w:marLeft w:val="0"/>
              <w:marRight w:val="0"/>
              <w:marTop w:val="0"/>
              <w:marBottom w:val="0"/>
              <w:divBdr>
                <w:top w:val="none" w:sz="0" w:space="0" w:color="auto"/>
                <w:left w:val="none" w:sz="0" w:space="0" w:color="auto"/>
                <w:bottom w:val="none" w:sz="0" w:space="0" w:color="auto"/>
                <w:right w:val="none" w:sz="0" w:space="0" w:color="auto"/>
              </w:divBdr>
            </w:div>
            <w:div w:id="737824517">
              <w:marLeft w:val="0"/>
              <w:marRight w:val="0"/>
              <w:marTop w:val="0"/>
              <w:marBottom w:val="0"/>
              <w:divBdr>
                <w:top w:val="none" w:sz="0" w:space="0" w:color="auto"/>
                <w:left w:val="none" w:sz="0" w:space="0" w:color="auto"/>
                <w:bottom w:val="none" w:sz="0" w:space="0" w:color="auto"/>
                <w:right w:val="none" w:sz="0" w:space="0" w:color="auto"/>
              </w:divBdr>
            </w:div>
            <w:div w:id="786773263">
              <w:marLeft w:val="0"/>
              <w:marRight w:val="0"/>
              <w:marTop w:val="0"/>
              <w:marBottom w:val="0"/>
              <w:divBdr>
                <w:top w:val="none" w:sz="0" w:space="0" w:color="auto"/>
                <w:left w:val="none" w:sz="0" w:space="0" w:color="auto"/>
                <w:bottom w:val="none" w:sz="0" w:space="0" w:color="auto"/>
                <w:right w:val="none" w:sz="0" w:space="0" w:color="auto"/>
              </w:divBdr>
            </w:div>
            <w:div w:id="1076704814">
              <w:marLeft w:val="0"/>
              <w:marRight w:val="0"/>
              <w:marTop w:val="0"/>
              <w:marBottom w:val="0"/>
              <w:divBdr>
                <w:top w:val="none" w:sz="0" w:space="0" w:color="auto"/>
                <w:left w:val="none" w:sz="0" w:space="0" w:color="auto"/>
                <w:bottom w:val="none" w:sz="0" w:space="0" w:color="auto"/>
                <w:right w:val="none" w:sz="0" w:space="0" w:color="auto"/>
              </w:divBdr>
            </w:div>
            <w:div w:id="1246382109">
              <w:marLeft w:val="0"/>
              <w:marRight w:val="0"/>
              <w:marTop w:val="0"/>
              <w:marBottom w:val="0"/>
              <w:divBdr>
                <w:top w:val="none" w:sz="0" w:space="0" w:color="auto"/>
                <w:left w:val="none" w:sz="0" w:space="0" w:color="auto"/>
                <w:bottom w:val="none" w:sz="0" w:space="0" w:color="auto"/>
                <w:right w:val="none" w:sz="0" w:space="0" w:color="auto"/>
              </w:divBdr>
            </w:div>
            <w:div w:id="1301571342">
              <w:marLeft w:val="0"/>
              <w:marRight w:val="0"/>
              <w:marTop w:val="0"/>
              <w:marBottom w:val="0"/>
              <w:divBdr>
                <w:top w:val="none" w:sz="0" w:space="0" w:color="auto"/>
                <w:left w:val="none" w:sz="0" w:space="0" w:color="auto"/>
                <w:bottom w:val="none" w:sz="0" w:space="0" w:color="auto"/>
                <w:right w:val="none" w:sz="0" w:space="0" w:color="auto"/>
              </w:divBdr>
            </w:div>
          </w:divsChild>
        </w:div>
        <w:div w:id="466095565">
          <w:marLeft w:val="0"/>
          <w:marRight w:val="0"/>
          <w:marTop w:val="0"/>
          <w:marBottom w:val="0"/>
          <w:divBdr>
            <w:top w:val="none" w:sz="0" w:space="0" w:color="auto"/>
            <w:left w:val="none" w:sz="0" w:space="0" w:color="auto"/>
            <w:bottom w:val="none" w:sz="0" w:space="0" w:color="auto"/>
            <w:right w:val="none" w:sz="0" w:space="0" w:color="auto"/>
          </w:divBdr>
        </w:div>
        <w:div w:id="476655743">
          <w:marLeft w:val="0"/>
          <w:marRight w:val="0"/>
          <w:marTop w:val="0"/>
          <w:marBottom w:val="0"/>
          <w:divBdr>
            <w:top w:val="none" w:sz="0" w:space="0" w:color="auto"/>
            <w:left w:val="none" w:sz="0" w:space="0" w:color="auto"/>
            <w:bottom w:val="none" w:sz="0" w:space="0" w:color="auto"/>
            <w:right w:val="none" w:sz="0" w:space="0" w:color="auto"/>
          </w:divBdr>
        </w:div>
        <w:div w:id="481392562">
          <w:marLeft w:val="0"/>
          <w:marRight w:val="0"/>
          <w:marTop w:val="0"/>
          <w:marBottom w:val="0"/>
          <w:divBdr>
            <w:top w:val="none" w:sz="0" w:space="0" w:color="auto"/>
            <w:left w:val="none" w:sz="0" w:space="0" w:color="auto"/>
            <w:bottom w:val="none" w:sz="0" w:space="0" w:color="auto"/>
            <w:right w:val="none" w:sz="0" w:space="0" w:color="auto"/>
          </w:divBdr>
        </w:div>
        <w:div w:id="499590283">
          <w:marLeft w:val="0"/>
          <w:marRight w:val="0"/>
          <w:marTop w:val="0"/>
          <w:marBottom w:val="0"/>
          <w:divBdr>
            <w:top w:val="none" w:sz="0" w:space="0" w:color="auto"/>
            <w:left w:val="none" w:sz="0" w:space="0" w:color="auto"/>
            <w:bottom w:val="none" w:sz="0" w:space="0" w:color="auto"/>
            <w:right w:val="none" w:sz="0" w:space="0" w:color="auto"/>
          </w:divBdr>
          <w:divsChild>
            <w:div w:id="326134172">
              <w:marLeft w:val="-75"/>
              <w:marRight w:val="0"/>
              <w:marTop w:val="30"/>
              <w:marBottom w:val="30"/>
              <w:divBdr>
                <w:top w:val="none" w:sz="0" w:space="0" w:color="auto"/>
                <w:left w:val="none" w:sz="0" w:space="0" w:color="auto"/>
                <w:bottom w:val="none" w:sz="0" w:space="0" w:color="auto"/>
                <w:right w:val="none" w:sz="0" w:space="0" w:color="auto"/>
              </w:divBdr>
              <w:divsChild>
                <w:div w:id="98180351">
                  <w:marLeft w:val="0"/>
                  <w:marRight w:val="0"/>
                  <w:marTop w:val="0"/>
                  <w:marBottom w:val="0"/>
                  <w:divBdr>
                    <w:top w:val="none" w:sz="0" w:space="0" w:color="auto"/>
                    <w:left w:val="none" w:sz="0" w:space="0" w:color="auto"/>
                    <w:bottom w:val="none" w:sz="0" w:space="0" w:color="auto"/>
                    <w:right w:val="none" w:sz="0" w:space="0" w:color="auto"/>
                  </w:divBdr>
                  <w:divsChild>
                    <w:div w:id="1116367753">
                      <w:marLeft w:val="0"/>
                      <w:marRight w:val="0"/>
                      <w:marTop w:val="0"/>
                      <w:marBottom w:val="0"/>
                      <w:divBdr>
                        <w:top w:val="none" w:sz="0" w:space="0" w:color="auto"/>
                        <w:left w:val="none" w:sz="0" w:space="0" w:color="auto"/>
                        <w:bottom w:val="none" w:sz="0" w:space="0" w:color="auto"/>
                        <w:right w:val="none" w:sz="0" w:space="0" w:color="auto"/>
                      </w:divBdr>
                    </w:div>
                  </w:divsChild>
                </w:div>
                <w:div w:id="232199382">
                  <w:marLeft w:val="0"/>
                  <w:marRight w:val="0"/>
                  <w:marTop w:val="0"/>
                  <w:marBottom w:val="0"/>
                  <w:divBdr>
                    <w:top w:val="none" w:sz="0" w:space="0" w:color="auto"/>
                    <w:left w:val="none" w:sz="0" w:space="0" w:color="auto"/>
                    <w:bottom w:val="none" w:sz="0" w:space="0" w:color="auto"/>
                    <w:right w:val="none" w:sz="0" w:space="0" w:color="auto"/>
                  </w:divBdr>
                  <w:divsChild>
                    <w:div w:id="1280642863">
                      <w:marLeft w:val="0"/>
                      <w:marRight w:val="0"/>
                      <w:marTop w:val="0"/>
                      <w:marBottom w:val="0"/>
                      <w:divBdr>
                        <w:top w:val="none" w:sz="0" w:space="0" w:color="auto"/>
                        <w:left w:val="none" w:sz="0" w:space="0" w:color="auto"/>
                        <w:bottom w:val="none" w:sz="0" w:space="0" w:color="auto"/>
                        <w:right w:val="none" w:sz="0" w:space="0" w:color="auto"/>
                      </w:divBdr>
                    </w:div>
                  </w:divsChild>
                </w:div>
                <w:div w:id="318073199">
                  <w:marLeft w:val="0"/>
                  <w:marRight w:val="0"/>
                  <w:marTop w:val="0"/>
                  <w:marBottom w:val="0"/>
                  <w:divBdr>
                    <w:top w:val="none" w:sz="0" w:space="0" w:color="auto"/>
                    <w:left w:val="none" w:sz="0" w:space="0" w:color="auto"/>
                    <w:bottom w:val="none" w:sz="0" w:space="0" w:color="auto"/>
                    <w:right w:val="none" w:sz="0" w:space="0" w:color="auto"/>
                  </w:divBdr>
                  <w:divsChild>
                    <w:div w:id="1630745013">
                      <w:marLeft w:val="0"/>
                      <w:marRight w:val="0"/>
                      <w:marTop w:val="0"/>
                      <w:marBottom w:val="0"/>
                      <w:divBdr>
                        <w:top w:val="none" w:sz="0" w:space="0" w:color="auto"/>
                        <w:left w:val="none" w:sz="0" w:space="0" w:color="auto"/>
                        <w:bottom w:val="none" w:sz="0" w:space="0" w:color="auto"/>
                        <w:right w:val="none" w:sz="0" w:space="0" w:color="auto"/>
                      </w:divBdr>
                    </w:div>
                  </w:divsChild>
                </w:div>
                <w:div w:id="338045763">
                  <w:marLeft w:val="0"/>
                  <w:marRight w:val="0"/>
                  <w:marTop w:val="0"/>
                  <w:marBottom w:val="0"/>
                  <w:divBdr>
                    <w:top w:val="none" w:sz="0" w:space="0" w:color="auto"/>
                    <w:left w:val="none" w:sz="0" w:space="0" w:color="auto"/>
                    <w:bottom w:val="none" w:sz="0" w:space="0" w:color="auto"/>
                    <w:right w:val="none" w:sz="0" w:space="0" w:color="auto"/>
                  </w:divBdr>
                  <w:divsChild>
                    <w:div w:id="1564440445">
                      <w:marLeft w:val="0"/>
                      <w:marRight w:val="0"/>
                      <w:marTop w:val="0"/>
                      <w:marBottom w:val="0"/>
                      <w:divBdr>
                        <w:top w:val="none" w:sz="0" w:space="0" w:color="auto"/>
                        <w:left w:val="none" w:sz="0" w:space="0" w:color="auto"/>
                        <w:bottom w:val="none" w:sz="0" w:space="0" w:color="auto"/>
                        <w:right w:val="none" w:sz="0" w:space="0" w:color="auto"/>
                      </w:divBdr>
                    </w:div>
                  </w:divsChild>
                </w:div>
                <w:div w:id="733894126">
                  <w:marLeft w:val="0"/>
                  <w:marRight w:val="0"/>
                  <w:marTop w:val="0"/>
                  <w:marBottom w:val="0"/>
                  <w:divBdr>
                    <w:top w:val="none" w:sz="0" w:space="0" w:color="auto"/>
                    <w:left w:val="none" w:sz="0" w:space="0" w:color="auto"/>
                    <w:bottom w:val="none" w:sz="0" w:space="0" w:color="auto"/>
                    <w:right w:val="none" w:sz="0" w:space="0" w:color="auto"/>
                  </w:divBdr>
                  <w:divsChild>
                    <w:div w:id="259874447">
                      <w:marLeft w:val="0"/>
                      <w:marRight w:val="0"/>
                      <w:marTop w:val="0"/>
                      <w:marBottom w:val="0"/>
                      <w:divBdr>
                        <w:top w:val="none" w:sz="0" w:space="0" w:color="auto"/>
                        <w:left w:val="none" w:sz="0" w:space="0" w:color="auto"/>
                        <w:bottom w:val="none" w:sz="0" w:space="0" w:color="auto"/>
                        <w:right w:val="none" w:sz="0" w:space="0" w:color="auto"/>
                      </w:divBdr>
                    </w:div>
                  </w:divsChild>
                </w:div>
                <w:div w:id="737627944">
                  <w:marLeft w:val="0"/>
                  <w:marRight w:val="0"/>
                  <w:marTop w:val="0"/>
                  <w:marBottom w:val="0"/>
                  <w:divBdr>
                    <w:top w:val="none" w:sz="0" w:space="0" w:color="auto"/>
                    <w:left w:val="none" w:sz="0" w:space="0" w:color="auto"/>
                    <w:bottom w:val="none" w:sz="0" w:space="0" w:color="auto"/>
                    <w:right w:val="none" w:sz="0" w:space="0" w:color="auto"/>
                  </w:divBdr>
                  <w:divsChild>
                    <w:div w:id="962998130">
                      <w:marLeft w:val="0"/>
                      <w:marRight w:val="0"/>
                      <w:marTop w:val="0"/>
                      <w:marBottom w:val="0"/>
                      <w:divBdr>
                        <w:top w:val="none" w:sz="0" w:space="0" w:color="auto"/>
                        <w:left w:val="none" w:sz="0" w:space="0" w:color="auto"/>
                        <w:bottom w:val="none" w:sz="0" w:space="0" w:color="auto"/>
                        <w:right w:val="none" w:sz="0" w:space="0" w:color="auto"/>
                      </w:divBdr>
                    </w:div>
                  </w:divsChild>
                </w:div>
                <w:div w:id="754202815">
                  <w:marLeft w:val="0"/>
                  <w:marRight w:val="0"/>
                  <w:marTop w:val="0"/>
                  <w:marBottom w:val="0"/>
                  <w:divBdr>
                    <w:top w:val="none" w:sz="0" w:space="0" w:color="auto"/>
                    <w:left w:val="none" w:sz="0" w:space="0" w:color="auto"/>
                    <w:bottom w:val="none" w:sz="0" w:space="0" w:color="auto"/>
                    <w:right w:val="none" w:sz="0" w:space="0" w:color="auto"/>
                  </w:divBdr>
                  <w:divsChild>
                    <w:div w:id="1144590161">
                      <w:marLeft w:val="0"/>
                      <w:marRight w:val="0"/>
                      <w:marTop w:val="0"/>
                      <w:marBottom w:val="0"/>
                      <w:divBdr>
                        <w:top w:val="none" w:sz="0" w:space="0" w:color="auto"/>
                        <w:left w:val="none" w:sz="0" w:space="0" w:color="auto"/>
                        <w:bottom w:val="none" w:sz="0" w:space="0" w:color="auto"/>
                        <w:right w:val="none" w:sz="0" w:space="0" w:color="auto"/>
                      </w:divBdr>
                    </w:div>
                  </w:divsChild>
                </w:div>
                <w:div w:id="812217685">
                  <w:marLeft w:val="0"/>
                  <w:marRight w:val="0"/>
                  <w:marTop w:val="0"/>
                  <w:marBottom w:val="0"/>
                  <w:divBdr>
                    <w:top w:val="none" w:sz="0" w:space="0" w:color="auto"/>
                    <w:left w:val="none" w:sz="0" w:space="0" w:color="auto"/>
                    <w:bottom w:val="none" w:sz="0" w:space="0" w:color="auto"/>
                    <w:right w:val="none" w:sz="0" w:space="0" w:color="auto"/>
                  </w:divBdr>
                  <w:divsChild>
                    <w:div w:id="1058934970">
                      <w:marLeft w:val="0"/>
                      <w:marRight w:val="0"/>
                      <w:marTop w:val="0"/>
                      <w:marBottom w:val="0"/>
                      <w:divBdr>
                        <w:top w:val="none" w:sz="0" w:space="0" w:color="auto"/>
                        <w:left w:val="none" w:sz="0" w:space="0" w:color="auto"/>
                        <w:bottom w:val="none" w:sz="0" w:space="0" w:color="auto"/>
                        <w:right w:val="none" w:sz="0" w:space="0" w:color="auto"/>
                      </w:divBdr>
                    </w:div>
                  </w:divsChild>
                </w:div>
                <w:div w:id="827403259">
                  <w:marLeft w:val="0"/>
                  <w:marRight w:val="0"/>
                  <w:marTop w:val="0"/>
                  <w:marBottom w:val="0"/>
                  <w:divBdr>
                    <w:top w:val="none" w:sz="0" w:space="0" w:color="auto"/>
                    <w:left w:val="none" w:sz="0" w:space="0" w:color="auto"/>
                    <w:bottom w:val="none" w:sz="0" w:space="0" w:color="auto"/>
                    <w:right w:val="none" w:sz="0" w:space="0" w:color="auto"/>
                  </w:divBdr>
                  <w:divsChild>
                    <w:div w:id="439492771">
                      <w:marLeft w:val="0"/>
                      <w:marRight w:val="0"/>
                      <w:marTop w:val="0"/>
                      <w:marBottom w:val="0"/>
                      <w:divBdr>
                        <w:top w:val="none" w:sz="0" w:space="0" w:color="auto"/>
                        <w:left w:val="none" w:sz="0" w:space="0" w:color="auto"/>
                        <w:bottom w:val="none" w:sz="0" w:space="0" w:color="auto"/>
                        <w:right w:val="none" w:sz="0" w:space="0" w:color="auto"/>
                      </w:divBdr>
                    </w:div>
                  </w:divsChild>
                </w:div>
                <w:div w:id="905266453">
                  <w:marLeft w:val="0"/>
                  <w:marRight w:val="0"/>
                  <w:marTop w:val="0"/>
                  <w:marBottom w:val="0"/>
                  <w:divBdr>
                    <w:top w:val="none" w:sz="0" w:space="0" w:color="auto"/>
                    <w:left w:val="none" w:sz="0" w:space="0" w:color="auto"/>
                    <w:bottom w:val="none" w:sz="0" w:space="0" w:color="auto"/>
                    <w:right w:val="none" w:sz="0" w:space="0" w:color="auto"/>
                  </w:divBdr>
                  <w:divsChild>
                    <w:div w:id="1636637499">
                      <w:marLeft w:val="0"/>
                      <w:marRight w:val="0"/>
                      <w:marTop w:val="0"/>
                      <w:marBottom w:val="0"/>
                      <w:divBdr>
                        <w:top w:val="none" w:sz="0" w:space="0" w:color="auto"/>
                        <w:left w:val="none" w:sz="0" w:space="0" w:color="auto"/>
                        <w:bottom w:val="none" w:sz="0" w:space="0" w:color="auto"/>
                        <w:right w:val="none" w:sz="0" w:space="0" w:color="auto"/>
                      </w:divBdr>
                    </w:div>
                  </w:divsChild>
                </w:div>
                <w:div w:id="934173747">
                  <w:marLeft w:val="0"/>
                  <w:marRight w:val="0"/>
                  <w:marTop w:val="0"/>
                  <w:marBottom w:val="0"/>
                  <w:divBdr>
                    <w:top w:val="none" w:sz="0" w:space="0" w:color="auto"/>
                    <w:left w:val="none" w:sz="0" w:space="0" w:color="auto"/>
                    <w:bottom w:val="none" w:sz="0" w:space="0" w:color="auto"/>
                    <w:right w:val="none" w:sz="0" w:space="0" w:color="auto"/>
                  </w:divBdr>
                  <w:divsChild>
                    <w:div w:id="903371717">
                      <w:marLeft w:val="0"/>
                      <w:marRight w:val="0"/>
                      <w:marTop w:val="0"/>
                      <w:marBottom w:val="0"/>
                      <w:divBdr>
                        <w:top w:val="none" w:sz="0" w:space="0" w:color="auto"/>
                        <w:left w:val="none" w:sz="0" w:space="0" w:color="auto"/>
                        <w:bottom w:val="none" w:sz="0" w:space="0" w:color="auto"/>
                        <w:right w:val="none" w:sz="0" w:space="0" w:color="auto"/>
                      </w:divBdr>
                    </w:div>
                  </w:divsChild>
                </w:div>
                <w:div w:id="1073157414">
                  <w:marLeft w:val="0"/>
                  <w:marRight w:val="0"/>
                  <w:marTop w:val="0"/>
                  <w:marBottom w:val="0"/>
                  <w:divBdr>
                    <w:top w:val="none" w:sz="0" w:space="0" w:color="auto"/>
                    <w:left w:val="none" w:sz="0" w:space="0" w:color="auto"/>
                    <w:bottom w:val="none" w:sz="0" w:space="0" w:color="auto"/>
                    <w:right w:val="none" w:sz="0" w:space="0" w:color="auto"/>
                  </w:divBdr>
                  <w:divsChild>
                    <w:div w:id="950746825">
                      <w:marLeft w:val="0"/>
                      <w:marRight w:val="0"/>
                      <w:marTop w:val="0"/>
                      <w:marBottom w:val="0"/>
                      <w:divBdr>
                        <w:top w:val="none" w:sz="0" w:space="0" w:color="auto"/>
                        <w:left w:val="none" w:sz="0" w:space="0" w:color="auto"/>
                        <w:bottom w:val="none" w:sz="0" w:space="0" w:color="auto"/>
                        <w:right w:val="none" w:sz="0" w:space="0" w:color="auto"/>
                      </w:divBdr>
                    </w:div>
                  </w:divsChild>
                </w:div>
                <w:div w:id="1081829852">
                  <w:marLeft w:val="0"/>
                  <w:marRight w:val="0"/>
                  <w:marTop w:val="0"/>
                  <w:marBottom w:val="0"/>
                  <w:divBdr>
                    <w:top w:val="none" w:sz="0" w:space="0" w:color="auto"/>
                    <w:left w:val="none" w:sz="0" w:space="0" w:color="auto"/>
                    <w:bottom w:val="none" w:sz="0" w:space="0" w:color="auto"/>
                    <w:right w:val="none" w:sz="0" w:space="0" w:color="auto"/>
                  </w:divBdr>
                  <w:divsChild>
                    <w:div w:id="1168473418">
                      <w:marLeft w:val="0"/>
                      <w:marRight w:val="0"/>
                      <w:marTop w:val="0"/>
                      <w:marBottom w:val="0"/>
                      <w:divBdr>
                        <w:top w:val="none" w:sz="0" w:space="0" w:color="auto"/>
                        <w:left w:val="none" w:sz="0" w:space="0" w:color="auto"/>
                        <w:bottom w:val="none" w:sz="0" w:space="0" w:color="auto"/>
                        <w:right w:val="none" w:sz="0" w:space="0" w:color="auto"/>
                      </w:divBdr>
                    </w:div>
                  </w:divsChild>
                </w:div>
                <w:div w:id="1113788402">
                  <w:marLeft w:val="0"/>
                  <w:marRight w:val="0"/>
                  <w:marTop w:val="0"/>
                  <w:marBottom w:val="0"/>
                  <w:divBdr>
                    <w:top w:val="none" w:sz="0" w:space="0" w:color="auto"/>
                    <w:left w:val="none" w:sz="0" w:space="0" w:color="auto"/>
                    <w:bottom w:val="none" w:sz="0" w:space="0" w:color="auto"/>
                    <w:right w:val="none" w:sz="0" w:space="0" w:color="auto"/>
                  </w:divBdr>
                  <w:divsChild>
                    <w:div w:id="1152215940">
                      <w:marLeft w:val="0"/>
                      <w:marRight w:val="0"/>
                      <w:marTop w:val="0"/>
                      <w:marBottom w:val="0"/>
                      <w:divBdr>
                        <w:top w:val="none" w:sz="0" w:space="0" w:color="auto"/>
                        <w:left w:val="none" w:sz="0" w:space="0" w:color="auto"/>
                        <w:bottom w:val="none" w:sz="0" w:space="0" w:color="auto"/>
                        <w:right w:val="none" w:sz="0" w:space="0" w:color="auto"/>
                      </w:divBdr>
                    </w:div>
                  </w:divsChild>
                </w:div>
                <w:div w:id="1297878059">
                  <w:marLeft w:val="0"/>
                  <w:marRight w:val="0"/>
                  <w:marTop w:val="0"/>
                  <w:marBottom w:val="0"/>
                  <w:divBdr>
                    <w:top w:val="none" w:sz="0" w:space="0" w:color="auto"/>
                    <w:left w:val="none" w:sz="0" w:space="0" w:color="auto"/>
                    <w:bottom w:val="none" w:sz="0" w:space="0" w:color="auto"/>
                    <w:right w:val="none" w:sz="0" w:space="0" w:color="auto"/>
                  </w:divBdr>
                  <w:divsChild>
                    <w:div w:id="1903132122">
                      <w:marLeft w:val="0"/>
                      <w:marRight w:val="0"/>
                      <w:marTop w:val="0"/>
                      <w:marBottom w:val="0"/>
                      <w:divBdr>
                        <w:top w:val="none" w:sz="0" w:space="0" w:color="auto"/>
                        <w:left w:val="none" w:sz="0" w:space="0" w:color="auto"/>
                        <w:bottom w:val="none" w:sz="0" w:space="0" w:color="auto"/>
                        <w:right w:val="none" w:sz="0" w:space="0" w:color="auto"/>
                      </w:divBdr>
                    </w:div>
                  </w:divsChild>
                </w:div>
                <w:div w:id="1339113164">
                  <w:marLeft w:val="0"/>
                  <w:marRight w:val="0"/>
                  <w:marTop w:val="0"/>
                  <w:marBottom w:val="0"/>
                  <w:divBdr>
                    <w:top w:val="none" w:sz="0" w:space="0" w:color="auto"/>
                    <w:left w:val="none" w:sz="0" w:space="0" w:color="auto"/>
                    <w:bottom w:val="none" w:sz="0" w:space="0" w:color="auto"/>
                    <w:right w:val="none" w:sz="0" w:space="0" w:color="auto"/>
                  </w:divBdr>
                  <w:divsChild>
                    <w:div w:id="2109890846">
                      <w:marLeft w:val="0"/>
                      <w:marRight w:val="0"/>
                      <w:marTop w:val="0"/>
                      <w:marBottom w:val="0"/>
                      <w:divBdr>
                        <w:top w:val="none" w:sz="0" w:space="0" w:color="auto"/>
                        <w:left w:val="none" w:sz="0" w:space="0" w:color="auto"/>
                        <w:bottom w:val="none" w:sz="0" w:space="0" w:color="auto"/>
                        <w:right w:val="none" w:sz="0" w:space="0" w:color="auto"/>
                      </w:divBdr>
                    </w:div>
                  </w:divsChild>
                </w:div>
                <w:div w:id="1441804039">
                  <w:marLeft w:val="0"/>
                  <w:marRight w:val="0"/>
                  <w:marTop w:val="0"/>
                  <w:marBottom w:val="0"/>
                  <w:divBdr>
                    <w:top w:val="none" w:sz="0" w:space="0" w:color="auto"/>
                    <w:left w:val="none" w:sz="0" w:space="0" w:color="auto"/>
                    <w:bottom w:val="none" w:sz="0" w:space="0" w:color="auto"/>
                    <w:right w:val="none" w:sz="0" w:space="0" w:color="auto"/>
                  </w:divBdr>
                  <w:divsChild>
                    <w:div w:id="382218466">
                      <w:marLeft w:val="0"/>
                      <w:marRight w:val="0"/>
                      <w:marTop w:val="0"/>
                      <w:marBottom w:val="0"/>
                      <w:divBdr>
                        <w:top w:val="none" w:sz="0" w:space="0" w:color="auto"/>
                        <w:left w:val="none" w:sz="0" w:space="0" w:color="auto"/>
                        <w:bottom w:val="none" w:sz="0" w:space="0" w:color="auto"/>
                        <w:right w:val="none" w:sz="0" w:space="0" w:color="auto"/>
                      </w:divBdr>
                    </w:div>
                    <w:div w:id="1234658842">
                      <w:marLeft w:val="0"/>
                      <w:marRight w:val="0"/>
                      <w:marTop w:val="0"/>
                      <w:marBottom w:val="0"/>
                      <w:divBdr>
                        <w:top w:val="none" w:sz="0" w:space="0" w:color="auto"/>
                        <w:left w:val="none" w:sz="0" w:space="0" w:color="auto"/>
                        <w:bottom w:val="none" w:sz="0" w:space="0" w:color="auto"/>
                        <w:right w:val="none" w:sz="0" w:space="0" w:color="auto"/>
                      </w:divBdr>
                    </w:div>
                  </w:divsChild>
                </w:div>
                <w:div w:id="1581868897">
                  <w:marLeft w:val="0"/>
                  <w:marRight w:val="0"/>
                  <w:marTop w:val="0"/>
                  <w:marBottom w:val="0"/>
                  <w:divBdr>
                    <w:top w:val="none" w:sz="0" w:space="0" w:color="auto"/>
                    <w:left w:val="none" w:sz="0" w:space="0" w:color="auto"/>
                    <w:bottom w:val="none" w:sz="0" w:space="0" w:color="auto"/>
                    <w:right w:val="none" w:sz="0" w:space="0" w:color="auto"/>
                  </w:divBdr>
                  <w:divsChild>
                    <w:div w:id="948121165">
                      <w:marLeft w:val="0"/>
                      <w:marRight w:val="0"/>
                      <w:marTop w:val="0"/>
                      <w:marBottom w:val="0"/>
                      <w:divBdr>
                        <w:top w:val="none" w:sz="0" w:space="0" w:color="auto"/>
                        <w:left w:val="none" w:sz="0" w:space="0" w:color="auto"/>
                        <w:bottom w:val="none" w:sz="0" w:space="0" w:color="auto"/>
                        <w:right w:val="none" w:sz="0" w:space="0" w:color="auto"/>
                      </w:divBdr>
                    </w:div>
                  </w:divsChild>
                </w:div>
                <w:div w:id="1639647225">
                  <w:marLeft w:val="0"/>
                  <w:marRight w:val="0"/>
                  <w:marTop w:val="0"/>
                  <w:marBottom w:val="0"/>
                  <w:divBdr>
                    <w:top w:val="none" w:sz="0" w:space="0" w:color="auto"/>
                    <w:left w:val="none" w:sz="0" w:space="0" w:color="auto"/>
                    <w:bottom w:val="none" w:sz="0" w:space="0" w:color="auto"/>
                    <w:right w:val="none" w:sz="0" w:space="0" w:color="auto"/>
                  </w:divBdr>
                  <w:divsChild>
                    <w:div w:id="397174236">
                      <w:marLeft w:val="0"/>
                      <w:marRight w:val="0"/>
                      <w:marTop w:val="0"/>
                      <w:marBottom w:val="0"/>
                      <w:divBdr>
                        <w:top w:val="none" w:sz="0" w:space="0" w:color="auto"/>
                        <w:left w:val="none" w:sz="0" w:space="0" w:color="auto"/>
                        <w:bottom w:val="none" w:sz="0" w:space="0" w:color="auto"/>
                        <w:right w:val="none" w:sz="0" w:space="0" w:color="auto"/>
                      </w:divBdr>
                    </w:div>
                  </w:divsChild>
                </w:div>
                <w:div w:id="1744722266">
                  <w:marLeft w:val="0"/>
                  <w:marRight w:val="0"/>
                  <w:marTop w:val="0"/>
                  <w:marBottom w:val="0"/>
                  <w:divBdr>
                    <w:top w:val="none" w:sz="0" w:space="0" w:color="auto"/>
                    <w:left w:val="none" w:sz="0" w:space="0" w:color="auto"/>
                    <w:bottom w:val="none" w:sz="0" w:space="0" w:color="auto"/>
                    <w:right w:val="none" w:sz="0" w:space="0" w:color="auto"/>
                  </w:divBdr>
                  <w:divsChild>
                    <w:div w:id="1948148599">
                      <w:marLeft w:val="0"/>
                      <w:marRight w:val="0"/>
                      <w:marTop w:val="0"/>
                      <w:marBottom w:val="0"/>
                      <w:divBdr>
                        <w:top w:val="none" w:sz="0" w:space="0" w:color="auto"/>
                        <w:left w:val="none" w:sz="0" w:space="0" w:color="auto"/>
                        <w:bottom w:val="none" w:sz="0" w:space="0" w:color="auto"/>
                        <w:right w:val="none" w:sz="0" w:space="0" w:color="auto"/>
                      </w:divBdr>
                    </w:div>
                  </w:divsChild>
                </w:div>
                <w:div w:id="1806778915">
                  <w:marLeft w:val="0"/>
                  <w:marRight w:val="0"/>
                  <w:marTop w:val="0"/>
                  <w:marBottom w:val="0"/>
                  <w:divBdr>
                    <w:top w:val="none" w:sz="0" w:space="0" w:color="auto"/>
                    <w:left w:val="none" w:sz="0" w:space="0" w:color="auto"/>
                    <w:bottom w:val="none" w:sz="0" w:space="0" w:color="auto"/>
                    <w:right w:val="none" w:sz="0" w:space="0" w:color="auto"/>
                  </w:divBdr>
                  <w:divsChild>
                    <w:div w:id="649598884">
                      <w:marLeft w:val="0"/>
                      <w:marRight w:val="0"/>
                      <w:marTop w:val="0"/>
                      <w:marBottom w:val="0"/>
                      <w:divBdr>
                        <w:top w:val="none" w:sz="0" w:space="0" w:color="auto"/>
                        <w:left w:val="none" w:sz="0" w:space="0" w:color="auto"/>
                        <w:bottom w:val="none" w:sz="0" w:space="0" w:color="auto"/>
                        <w:right w:val="none" w:sz="0" w:space="0" w:color="auto"/>
                      </w:divBdr>
                    </w:div>
                  </w:divsChild>
                </w:div>
                <w:div w:id="1861313603">
                  <w:marLeft w:val="0"/>
                  <w:marRight w:val="0"/>
                  <w:marTop w:val="0"/>
                  <w:marBottom w:val="0"/>
                  <w:divBdr>
                    <w:top w:val="none" w:sz="0" w:space="0" w:color="auto"/>
                    <w:left w:val="none" w:sz="0" w:space="0" w:color="auto"/>
                    <w:bottom w:val="none" w:sz="0" w:space="0" w:color="auto"/>
                    <w:right w:val="none" w:sz="0" w:space="0" w:color="auto"/>
                  </w:divBdr>
                  <w:divsChild>
                    <w:div w:id="1920214215">
                      <w:marLeft w:val="0"/>
                      <w:marRight w:val="0"/>
                      <w:marTop w:val="0"/>
                      <w:marBottom w:val="0"/>
                      <w:divBdr>
                        <w:top w:val="none" w:sz="0" w:space="0" w:color="auto"/>
                        <w:left w:val="none" w:sz="0" w:space="0" w:color="auto"/>
                        <w:bottom w:val="none" w:sz="0" w:space="0" w:color="auto"/>
                        <w:right w:val="none" w:sz="0" w:space="0" w:color="auto"/>
                      </w:divBdr>
                    </w:div>
                  </w:divsChild>
                </w:div>
                <w:div w:id="1881549541">
                  <w:marLeft w:val="0"/>
                  <w:marRight w:val="0"/>
                  <w:marTop w:val="0"/>
                  <w:marBottom w:val="0"/>
                  <w:divBdr>
                    <w:top w:val="none" w:sz="0" w:space="0" w:color="auto"/>
                    <w:left w:val="none" w:sz="0" w:space="0" w:color="auto"/>
                    <w:bottom w:val="none" w:sz="0" w:space="0" w:color="auto"/>
                    <w:right w:val="none" w:sz="0" w:space="0" w:color="auto"/>
                  </w:divBdr>
                  <w:divsChild>
                    <w:div w:id="1732998048">
                      <w:marLeft w:val="0"/>
                      <w:marRight w:val="0"/>
                      <w:marTop w:val="0"/>
                      <w:marBottom w:val="0"/>
                      <w:divBdr>
                        <w:top w:val="none" w:sz="0" w:space="0" w:color="auto"/>
                        <w:left w:val="none" w:sz="0" w:space="0" w:color="auto"/>
                        <w:bottom w:val="none" w:sz="0" w:space="0" w:color="auto"/>
                        <w:right w:val="none" w:sz="0" w:space="0" w:color="auto"/>
                      </w:divBdr>
                    </w:div>
                  </w:divsChild>
                </w:div>
                <w:div w:id="1900358069">
                  <w:marLeft w:val="0"/>
                  <w:marRight w:val="0"/>
                  <w:marTop w:val="0"/>
                  <w:marBottom w:val="0"/>
                  <w:divBdr>
                    <w:top w:val="none" w:sz="0" w:space="0" w:color="auto"/>
                    <w:left w:val="none" w:sz="0" w:space="0" w:color="auto"/>
                    <w:bottom w:val="none" w:sz="0" w:space="0" w:color="auto"/>
                    <w:right w:val="none" w:sz="0" w:space="0" w:color="auto"/>
                  </w:divBdr>
                  <w:divsChild>
                    <w:div w:id="1802575987">
                      <w:marLeft w:val="0"/>
                      <w:marRight w:val="0"/>
                      <w:marTop w:val="0"/>
                      <w:marBottom w:val="0"/>
                      <w:divBdr>
                        <w:top w:val="none" w:sz="0" w:space="0" w:color="auto"/>
                        <w:left w:val="none" w:sz="0" w:space="0" w:color="auto"/>
                        <w:bottom w:val="none" w:sz="0" w:space="0" w:color="auto"/>
                        <w:right w:val="none" w:sz="0" w:space="0" w:color="auto"/>
                      </w:divBdr>
                    </w:div>
                  </w:divsChild>
                </w:div>
                <w:div w:id="2118134595">
                  <w:marLeft w:val="0"/>
                  <w:marRight w:val="0"/>
                  <w:marTop w:val="0"/>
                  <w:marBottom w:val="0"/>
                  <w:divBdr>
                    <w:top w:val="none" w:sz="0" w:space="0" w:color="auto"/>
                    <w:left w:val="none" w:sz="0" w:space="0" w:color="auto"/>
                    <w:bottom w:val="none" w:sz="0" w:space="0" w:color="auto"/>
                    <w:right w:val="none" w:sz="0" w:space="0" w:color="auto"/>
                  </w:divBdr>
                  <w:divsChild>
                    <w:div w:id="886719933">
                      <w:marLeft w:val="0"/>
                      <w:marRight w:val="0"/>
                      <w:marTop w:val="0"/>
                      <w:marBottom w:val="0"/>
                      <w:divBdr>
                        <w:top w:val="none" w:sz="0" w:space="0" w:color="auto"/>
                        <w:left w:val="none" w:sz="0" w:space="0" w:color="auto"/>
                        <w:bottom w:val="none" w:sz="0" w:space="0" w:color="auto"/>
                        <w:right w:val="none" w:sz="0" w:space="0" w:color="auto"/>
                      </w:divBdr>
                    </w:div>
                  </w:divsChild>
                </w:div>
                <w:div w:id="2143186340">
                  <w:marLeft w:val="0"/>
                  <w:marRight w:val="0"/>
                  <w:marTop w:val="0"/>
                  <w:marBottom w:val="0"/>
                  <w:divBdr>
                    <w:top w:val="none" w:sz="0" w:space="0" w:color="auto"/>
                    <w:left w:val="none" w:sz="0" w:space="0" w:color="auto"/>
                    <w:bottom w:val="none" w:sz="0" w:space="0" w:color="auto"/>
                    <w:right w:val="none" w:sz="0" w:space="0" w:color="auto"/>
                  </w:divBdr>
                  <w:divsChild>
                    <w:div w:id="19713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40406">
          <w:marLeft w:val="0"/>
          <w:marRight w:val="0"/>
          <w:marTop w:val="0"/>
          <w:marBottom w:val="0"/>
          <w:divBdr>
            <w:top w:val="none" w:sz="0" w:space="0" w:color="auto"/>
            <w:left w:val="none" w:sz="0" w:space="0" w:color="auto"/>
            <w:bottom w:val="none" w:sz="0" w:space="0" w:color="auto"/>
            <w:right w:val="none" w:sz="0" w:space="0" w:color="auto"/>
          </w:divBdr>
        </w:div>
        <w:div w:id="581376611">
          <w:marLeft w:val="0"/>
          <w:marRight w:val="0"/>
          <w:marTop w:val="0"/>
          <w:marBottom w:val="0"/>
          <w:divBdr>
            <w:top w:val="none" w:sz="0" w:space="0" w:color="auto"/>
            <w:left w:val="none" w:sz="0" w:space="0" w:color="auto"/>
            <w:bottom w:val="none" w:sz="0" w:space="0" w:color="auto"/>
            <w:right w:val="none" w:sz="0" w:space="0" w:color="auto"/>
          </w:divBdr>
        </w:div>
        <w:div w:id="587622583">
          <w:marLeft w:val="0"/>
          <w:marRight w:val="0"/>
          <w:marTop w:val="0"/>
          <w:marBottom w:val="0"/>
          <w:divBdr>
            <w:top w:val="none" w:sz="0" w:space="0" w:color="auto"/>
            <w:left w:val="none" w:sz="0" w:space="0" w:color="auto"/>
            <w:bottom w:val="none" w:sz="0" w:space="0" w:color="auto"/>
            <w:right w:val="none" w:sz="0" w:space="0" w:color="auto"/>
          </w:divBdr>
        </w:div>
        <w:div w:id="597064947">
          <w:marLeft w:val="0"/>
          <w:marRight w:val="0"/>
          <w:marTop w:val="0"/>
          <w:marBottom w:val="0"/>
          <w:divBdr>
            <w:top w:val="none" w:sz="0" w:space="0" w:color="auto"/>
            <w:left w:val="none" w:sz="0" w:space="0" w:color="auto"/>
            <w:bottom w:val="none" w:sz="0" w:space="0" w:color="auto"/>
            <w:right w:val="none" w:sz="0" w:space="0" w:color="auto"/>
          </w:divBdr>
        </w:div>
        <w:div w:id="605775529">
          <w:marLeft w:val="0"/>
          <w:marRight w:val="0"/>
          <w:marTop w:val="0"/>
          <w:marBottom w:val="0"/>
          <w:divBdr>
            <w:top w:val="none" w:sz="0" w:space="0" w:color="auto"/>
            <w:left w:val="none" w:sz="0" w:space="0" w:color="auto"/>
            <w:bottom w:val="none" w:sz="0" w:space="0" w:color="auto"/>
            <w:right w:val="none" w:sz="0" w:space="0" w:color="auto"/>
          </w:divBdr>
        </w:div>
        <w:div w:id="605845477">
          <w:marLeft w:val="0"/>
          <w:marRight w:val="0"/>
          <w:marTop w:val="0"/>
          <w:marBottom w:val="0"/>
          <w:divBdr>
            <w:top w:val="none" w:sz="0" w:space="0" w:color="auto"/>
            <w:left w:val="none" w:sz="0" w:space="0" w:color="auto"/>
            <w:bottom w:val="none" w:sz="0" w:space="0" w:color="auto"/>
            <w:right w:val="none" w:sz="0" w:space="0" w:color="auto"/>
          </w:divBdr>
        </w:div>
        <w:div w:id="620915728">
          <w:marLeft w:val="0"/>
          <w:marRight w:val="0"/>
          <w:marTop w:val="0"/>
          <w:marBottom w:val="0"/>
          <w:divBdr>
            <w:top w:val="none" w:sz="0" w:space="0" w:color="auto"/>
            <w:left w:val="none" w:sz="0" w:space="0" w:color="auto"/>
            <w:bottom w:val="none" w:sz="0" w:space="0" w:color="auto"/>
            <w:right w:val="none" w:sz="0" w:space="0" w:color="auto"/>
          </w:divBdr>
        </w:div>
        <w:div w:id="626854602">
          <w:marLeft w:val="0"/>
          <w:marRight w:val="0"/>
          <w:marTop w:val="0"/>
          <w:marBottom w:val="0"/>
          <w:divBdr>
            <w:top w:val="none" w:sz="0" w:space="0" w:color="auto"/>
            <w:left w:val="none" w:sz="0" w:space="0" w:color="auto"/>
            <w:bottom w:val="none" w:sz="0" w:space="0" w:color="auto"/>
            <w:right w:val="none" w:sz="0" w:space="0" w:color="auto"/>
          </w:divBdr>
        </w:div>
        <w:div w:id="678236827">
          <w:marLeft w:val="0"/>
          <w:marRight w:val="0"/>
          <w:marTop w:val="0"/>
          <w:marBottom w:val="0"/>
          <w:divBdr>
            <w:top w:val="none" w:sz="0" w:space="0" w:color="auto"/>
            <w:left w:val="none" w:sz="0" w:space="0" w:color="auto"/>
            <w:bottom w:val="none" w:sz="0" w:space="0" w:color="auto"/>
            <w:right w:val="none" w:sz="0" w:space="0" w:color="auto"/>
          </w:divBdr>
          <w:divsChild>
            <w:div w:id="184027752">
              <w:marLeft w:val="0"/>
              <w:marRight w:val="0"/>
              <w:marTop w:val="0"/>
              <w:marBottom w:val="0"/>
              <w:divBdr>
                <w:top w:val="none" w:sz="0" w:space="0" w:color="auto"/>
                <w:left w:val="none" w:sz="0" w:space="0" w:color="auto"/>
                <w:bottom w:val="none" w:sz="0" w:space="0" w:color="auto"/>
                <w:right w:val="none" w:sz="0" w:space="0" w:color="auto"/>
              </w:divBdr>
            </w:div>
            <w:div w:id="663969129">
              <w:marLeft w:val="0"/>
              <w:marRight w:val="0"/>
              <w:marTop w:val="0"/>
              <w:marBottom w:val="0"/>
              <w:divBdr>
                <w:top w:val="none" w:sz="0" w:space="0" w:color="auto"/>
                <w:left w:val="none" w:sz="0" w:space="0" w:color="auto"/>
                <w:bottom w:val="none" w:sz="0" w:space="0" w:color="auto"/>
                <w:right w:val="none" w:sz="0" w:space="0" w:color="auto"/>
              </w:divBdr>
            </w:div>
            <w:div w:id="764691694">
              <w:marLeft w:val="0"/>
              <w:marRight w:val="0"/>
              <w:marTop w:val="0"/>
              <w:marBottom w:val="0"/>
              <w:divBdr>
                <w:top w:val="none" w:sz="0" w:space="0" w:color="auto"/>
                <w:left w:val="none" w:sz="0" w:space="0" w:color="auto"/>
                <w:bottom w:val="none" w:sz="0" w:space="0" w:color="auto"/>
                <w:right w:val="none" w:sz="0" w:space="0" w:color="auto"/>
              </w:divBdr>
            </w:div>
            <w:div w:id="1136415526">
              <w:marLeft w:val="0"/>
              <w:marRight w:val="0"/>
              <w:marTop w:val="0"/>
              <w:marBottom w:val="0"/>
              <w:divBdr>
                <w:top w:val="none" w:sz="0" w:space="0" w:color="auto"/>
                <w:left w:val="none" w:sz="0" w:space="0" w:color="auto"/>
                <w:bottom w:val="none" w:sz="0" w:space="0" w:color="auto"/>
                <w:right w:val="none" w:sz="0" w:space="0" w:color="auto"/>
              </w:divBdr>
            </w:div>
            <w:div w:id="1139304919">
              <w:marLeft w:val="0"/>
              <w:marRight w:val="0"/>
              <w:marTop w:val="0"/>
              <w:marBottom w:val="0"/>
              <w:divBdr>
                <w:top w:val="none" w:sz="0" w:space="0" w:color="auto"/>
                <w:left w:val="none" w:sz="0" w:space="0" w:color="auto"/>
                <w:bottom w:val="none" w:sz="0" w:space="0" w:color="auto"/>
                <w:right w:val="none" w:sz="0" w:space="0" w:color="auto"/>
              </w:divBdr>
            </w:div>
            <w:div w:id="1169325834">
              <w:marLeft w:val="0"/>
              <w:marRight w:val="0"/>
              <w:marTop w:val="0"/>
              <w:marBottom w:val="0"/>
              <w:divBdr>
                <w:top w:val="none" w:sz="0" w:space="0" w:color="auto"/>
                <w:left w:val="none" w:sz="0" w:space="0" w:color="auto"/>
                <w:bottom w:val="none" w:sz="0" w:space="0" w:color="auto"/>
                <w:right w:val="none" w:sz="0" w:space="0" w:color="auto"/>
              </w:divBdr>
            </w:div>
            <w:div w:id="1429620312">
              <w:marLeft w:val="0"/>
              <w:marRight w:val="0"/>
              <w:marTop w:val="0"/>
              <w:marBottom w:val="0"/>
              <w:divBdr>
                <w:top w:val="none" w:sz="0" w:space="0" w:color="auto"/>
                <w:left w:val="none" w:sz="0" w:space="0" w:color="auto"/>
                <w:bottom w:val="none" w:sz="0" w:space="0" w:color="auto"/>
                <w:right w:val="none" w:sz="0" w:space="0" w:color="auto"/>
              </w:divBdr>
            </w:div>
            <w:div w:id="1860578999">
              <w:marLeft w:val="0"/>
              <w:marRight w:val="0"/>
              <w:marTop w:val="0"/>
              <w:marBottom w:val="0"/>
              <w:divBdr>
                <w:top w:val="none" w:sz="0" w:space="0" w:color="auto"/>
                <w:left w:val="none" w:sz="0" w:space="0" w:color="auto"/>
                <w:bottom w:val="none" w:sz="0" w:space="0" w:color="auto"/>
                <w:right w:val="none" w:sz="0" w:space="0" w:color="auto"/>
              </w:divBdr>
            </w:div>
            <w:div w:id="2118719751">
              <w:marLeft w:val="0"/>
              <w:marRight w:val="0"/>
              <w:marTop w:val="0"/>
              <w:marBottom w:val="0"/>
              <w:divBdr>
                <w:top w:val="none" w:sz="0" w:space="0" w:color="auto"/>
                <w:left w:val="none" w:sz="0" w:space="0" w:color="auto"/>
                <w:bottom w:val="none" w:sz="0" w:space="0" w:color="auto"/>
                <w:right w:val="none" w:sz="0" w:space="0" w:color="auto"/>
              </w:divBdr>
            </w:div>
          </w:divsChild>
        </w:div>
        <w:div w:id="695155483">
          <w:marLeft w:val="0"/>
          <w:marRight w:val="0"/>
          <w:marTop w:val="0"/>
          <w:marBottom w:val="0"/>
          <w:divBdr>
            <w:top w:val="none" w:sz="0" w:space="0" w:color="auto"/>
            <w:left w:val="none" w:sz="0" w:space="0" w:color="auto"/>
            <w:bottom w:val="none" w:sz="0" w:space="0" w:color="auto"/>
            <w:right w:val="none" w:sz="0" w:space="0" w:color="auto"/>
          </w:divBdr>
        </w:div>
        <w:div w:id="697201281">
          <w:marLeft w:val="0"/>
          <w:marRight w:val="0"/>
          <w:marTop w:val="0"/>
          <w:marBottom w:val="0"/>
          <w:divBdr>
            <w:top w:val="none" w:sz="0" w:space="0" w:color="auto"/>
            <w:left w:val="none" w:sz="0" w:space="0" w:color="auto"/>
            <w:bottom w:val="none" w:sz="0" w:space="0" w:color="auto"/>
            <w:right w:val="none" w:sz="0" w:space="0" w:color="auto"/>
          </w:divBdr>
        </w:div>
        <w:div w:id="715812628">
          <w:marLeft w:val="0"/>
          <w:marRight w:val="0"/>
          <w:marTop w:val="0"/>
          <w:marBottom w:val="0"/>
          <w:divBdr>
            <w:top w:val="none" w:sz="0" w:space="0" w:color="auto"/>
            <w:left w:val="none" w:sz="0" w:space="0" w:color="auto"/>
            <w:bottom w:val="none" w:sz="0" w:space="0" w:color="auto"/>
            <w:right w:val="none" w:sz="0" w:space="0" w:color="auto"/>
          </w:divBdr>
          <w:divsChild>
            <w:div w:id="1639799201">
              <w:marLeft w:val="-75"/>
              <w:marRight w:val="0"/>
              <w:marTop w:val="30"/>
              <w:marBottom w:val="30"/>
              <w:divBdr>
                <w:top w:val="none" w:sz="0" w:space="0" w:color="auto"/>
                <w:left w:val="none" w:sz="0" w:space="0" w:color="auto"/>
                <w:bottom w:val="none" w:sz="0" w:space="0" w:color="auto"/>
                <w:right w:val="none" w:sz="0" w:space="0" w:color="auto"/>
              </w:divBdr>
              <w:divsChild>
                <w:div w:id="166947527">
                  <w:marLeft w:val="0"/>
                  <w:marRight w:val="0"/>
                  <w:marTop w:val="0"/>
                  <w:marBottom w:val="0"/>
                  <w:divBdr>
                    <w:top w:val="none" w:sz="0" w:space="0" w:color="auto"/>
                    <w:left w:val="none" w:sz="0" w:space="0" w:color="auto"/>
                    <w:bottom w:val="none" w:sz="0" w:space="0" w:color="auto"/>
                    <w:right w:val="none" w:sz="0" w:space="0" w:color="auto"/>
                  </w:divBdr>
                  <w:divsChild>
                    <w:div w:id="480391861">
                      <w:marLeft w:val="0"/>
                      <w:marRight w:val="0"/>
                      <w:marTop w:val="0"/>
                      <w:marBottom w:val="0"/>
                      <w:divBdr>
                        <w:top w:val="none" w:sz="0" w:space="0" w:color="auto"/>
                        <w:left w:val="none" w:sz="0" w:space="0" w:color="auto"/>
                        <w:bottom w:val="none" w:sz="0" w:space="0" w:color="auto"/>
                        <w:right w:val="none" w:sz="0" w:space="0" w:color="auto"/>
                      </w:divBdr>
                    </w:div>
                    <w:div w:id="1222983561">
                      <w:marLeft w:val="0"/>
                      <w:marRight w:val="0"/>
                      <w:marTop w:val="0"/>
                      <w:marBottom w:val="0"/>
                      <w:divBdr>
                        <w:top w:val="none" w:sz="0" w:space="0" w:color="auto"/>
                        <w:left w:val="none" w:sz="0" w:space="0" w:color="auto"/>
                        <w:bottom w:val="none" w:sz="0" w:space="0" w:color="auto"/>
                        <w:right w:val="none" w:sz="0" w:space="0" w:color="auto"/>
                      </w:divBdr>
                    </w:div>
                    <w:div w:id="1799492241">
                      <w:marLeft w:val="0"/>
                      <w:marRight w:val="0"/>
                      <w:marTop w:val="0"/>
                      <w:marBottom w:val="0"/>
                      <w:divBdr>
                        <w:top w:val="none" w:sz="0" w:space="0" w:color="auto"/>
                        <w:left w:val="none" w:sz="0" w:space="0" w:color="auto"/>
                        <w:bottom w:val="none" w:sz="0" w:space="0" w:color="auto"/>
                        <w:right w:val="none" w:sz="0" w:space="0" w:color="auto"/>
                      </w:divBdr>
                    </w:div>
                  </w:divsChild>
                </w:div>
                <w:div w:id="185604965">
                  <w:marLeft w:val="0"/>
                  <w:marRight w:val="0"/>
                  <w:marTop w:val="0"/>
                  <w:marBottom w:val="0"/>
                  <w:divBdr>
                    <w:top w:val="none" w:sz="0" w:space="0" w:color="auto"/>
                    <w:left w:val="none" w:sz="0" w:space="0" w:color="auto"/>
                    <w:bottom w:val="none" w:sz="0" w:space="0" w:color="auto"/>
                    <w:right w:val="none" w:sz="0" w:space="0" w:color="auto"/>
                  </w:divBdr>
                  <w:divsChild>
                    <w:div w:id="1244022379">
                      <w:marLeft w:val="0"/>
                      <w:marRight w:val="0"/>
                      <w:marTop w:val="0"/>
                      <w:marBottom w:val="0"/>
                      <w:divBdr>
                        <w:top w:val="none" w:sz="0" w:space="0" w:color="auto"/>
                        <w:left w:val="none" w:sz="0" w:space="0" w:color="auto"/>
                        <w:bottom w:val="none" w:sz="0" w:space="0" w:color="auto"/>
                        <w:right w:val="none" w:sz="0" w:space="0" w:color="auto"/>
                      </w:divBdr>
                    </w:div>
                  </w:divsChild>
                </w:div>
                <w:div w:id="292180525">
                  <w:marLeft w:val="0"/>
                  <w:marRight w:val="0"/>
                  <w:marTop w:val="0"/>
                  <w:marBottom w:val="0"/>
                  <w:divBdr>
                    <w:top w:val="none" w:sz="0" w:space="0" w:color="auto"/>
                    <w:left w:val="none" w:sz="0" w:space="0" w:color="auto"/>
                    <w:bottom w:val="none" w:sz="0" w:space="0" w:color="auto"/>
                    <w:right w:val="none" w:sz="0" w:space="0" w:color="auto"/>
                  </w:divBdr>
                  <w:divsChild>
                    <w:div w:id="1485512323">
                      <w:marLeft w:val="0"/>
                      <w:marRight w:val="0"/>
                      <w:marTop w:val="0"/>
                      <w:marBottom w:val="0"/>
                      <w:divBdr>
                        <w:top w:val="none" w:sz="0" w:space="0" w:color="auto"/>
                        <w:left w:val="none" w:sz="0" w:space="0" w:color="auto"/>
                        <w:bottom w:val="none" w:sz="0" w:space="0" w:color="auto"/>
                        <w:right w:val="none" w:sz="0" w:space="0" w:color="auto"/>
                      </w:divBdr>
                    </w:div>
                  </w:divsChild>
                </w:div>
                <w:div w:id="384334198">
                  <w:marLeft w:val="0"/>
                  <w:marRight w:val="0"/>
                  <w:marTop w:val="0"/>
                  <w:marBottom w:val="0"/>
                  <w:divBdr>
                    <w:top w:val="none" w:sz="0" w:space="0" w:color="auto"/>
                    <w:left w:val="none" w:sz="0" w:space="0" w:color="auto"/>
                    <w:bottom w:val="none" w:sz="0" w:space="0" w:color="auto"/>
                    <w:right w:val="none" w:sz="0" w:space="0" w:color="auto"/>
                  </w:divBdr>
                  <w:divsChild>
                    <w:div w:id="1684822867">
                      <w:marLeft w:val="0"/>
                      <w:marRight w:val="0"/>
                      <w:marTop w:val="0"/>
                      <w:marBottom w:val="0"/>
                      <w:divBdr>
                        <w:top w:val="none" w:sz="0" w:space="0" w:color="auto"/>
                        <w:left w:val="none" w:sz="0" w:space="0" w:color="auto"/>
                        <w:bottom w:val="none" w:sz="0" w:space="0" w:color="auto"/>
                        <w:right w:val="none" w:sz="0" w:space="0" w:color="auto"/>
                      </w:divBdr>
                    </w:div>
                  </w:divsChild>
                </w:div>
                <w:div w:id="485167392">
                  <w:marLeft w:val="0"/>
                  <w:marRight w:val="0"/>
                  <w:marTop w:val="0"/>
                  <w:marBottom w:val="0"/>
                  <w:divBdr>
                    <w:top w:val="none" w:sz="0" w:space="0" w:color="auto"/>
                    <w:left w:val="none" w:sz="0" w:space="0" w:color="auto"/>
                    <w:bottom w:val="none" w:sz="0" w:space="0" w:color="auto"/>
                    <w:right w:val="none" w:sz="0" w:space="0" w:color="auto"/>
                  </w:divBdr>
                  <w:divsChild>
                    <w:div w:id="682518122">
                      <w:marLeft w:val="0"/>
                      <w:marRight w:val="0"/>
                      <w:marTop w:val="0"/>
                      <w:marBottom w:val="0"/>
                      <w:divBdr>
                        <w:top w:val="none" w:sz="0" w:space="0" w:color="auto"/>
                        <w:left w:val="none" w:sz="0" w:space="0" w:color="auto"/>
                        <w:bottom w:val="none" w:sz="0" w:space="0" w:color="auto"/>
                        <w:right w:val="none" w:sz="0" w:space="0" w:color="auto"/>
                      </w:divBdr>
                    </w:div>
                  </w:divsChild>
                </w:div>
                <w:div w:id="491410608">
                  <w:marLeft w:val="0"/>
                  <w:marRight w:val="0"/>
                  <w:marTop w:val="0"/>
                  <w:marBottom w:val="0"/>
                  <w:divBdr>
                    <w:top w:val="none" w:sz="0" w:space="0" w:color="auto"/>
                    <w:left w:val="none" w:sz="0" w:space="0" w:color="auto"/>
                    <w:bottom w:val="none" w:sz="0" w:space="0" w:color="auto"/>
                    <w:right w:val="none" w:sz="0" w:space="0" w:color="auto"/>
                  </w:divBdr>
                  <w:divsChild>
                    <w:div w:id="2092703346">
                      <w:marLeft w:val="0"/>
                      <w:marRight w:val="0"/>
                      <w:marTop w:val="0"/>
                      <w:marBottom w:val="0"/>
                      <w:divBdr>
                        <w:top w:val="none" w:sz="0" w:space="0" w:color="auto"/>
                        <w:left w:val="none" w:sz="0" w:space="0" w:color="auto"/>
                        <w:bottom w:val="none" w:sz="0" w:space="0" w:color="auto"/>
                        <w:right w:val="none" w:sz="0" w:space="0" w:color="auto"/>
                      </w:divBdr>
                    </w:div>
                  </w:divsChild>
                </w:div>
                <w:div w:id="526673623">
                  <w:marLeft w:val="0"/>
                  <w:marRight w:val="0"/>
                  <w:marTop w:val="0"/>
                  <w:marBottom w:val="0"/>
                  <w:divBdr>
                    <w:top w:val="none" w:sz="0" w:space="0" w:color="auto"/>
                    <w:left w:val="none" w:sz="0" w:space="0" w:color="auto"/>
                    <w:bottom w:val="none" w:sz="0" w:space="0" w:color="auto"/>
                    <w:right w:val="none" w:sz="0" w:space="0" w:color="auto"/>
                  </w:divBdr>
                  <w:divsChild>
                    <w:div w:id="1359622995">
                      <w:marLeft w:val="0"/>
                      <w:marRight w:val="0"/>
                      <w:marTop w:val="0"/>
                      <w:marBottom w:val="0"/>
                      <w:divBdr>
                        <w:top w:val="none" w:sz="0" w:space="0" w:color="auto"/>
                        <w:left w:val="none" w:sz="0" w:space="0" w:color="auto"/>
                        <w:bottom w:val="none" w:sz="0" w:space="0" w:color="auto"/>
                        <w:right w:val="none" w:sz="0" w:space="0" w:color="auto"/>
                      </w:divBdr>
                    </w:div>
                  </w:divsChild>
                </w:div>
                <w:div w:id="545915311">
                  <w:marLeft w:val="0"/>
                  <w:marRight w:val="0"/>
                  <w:marTop w:val="0"/>
                  <w:marBottom w:val="0"/>
                  <w:divBdr>
                    <w:top w:val="none" w:sz="0" w:space="0" w:color="auto"/>
                    <w:left w:val="none" w:sz="0" w:space="0" w:color="auto"/>
                    <w:bottom w:val="none" w:sz="0" w:space="0" w:color="auto"/>
                    <w:right w:val="none" w:sz="0" w:space="0" w:color="auto"/>
                  </w:divBdr>
                  <w:divsChild>
                    <w:div w:id="1459956753">
                      <w:marLeft w:val="0"/>
                      <w:marRight w:val="0"/>
                      <w:marTop w:val="0"/>
                      <w:marBottom w:val="0"/>
                      <w:divBdr>
                        <w:top w:val="none" w:sz="0" w:space="0" w:color="auto"/>
                        <w:left w:val="none" w:sz="0" w:space="0" w:color="auto"/>
                        <w:bottom w:val="none" w:sz="0" w:space="0" w:color="auto"/>
                        <w:right w:val="none" w:sz="0" w:space="0" w:color="auto"/>
                      </w:divBdr>
                    </w:div>
                  </w:divsChild>
                </w:div>
                <w:div w:id="547881523">
                  <w:marLeft w:val="0"/>
                  <w:marRight w:val="0"/>
                  <w:marTop w:val="0"/>
                  <w:marBottom w:val="0"/>
                  <w:divBdr>
                    <w:top w:val="none" w:sz="0" w:space="0" w:color="auto"/>
                    <w:left w:val="none" w:sz="0" w:space="0" w:color="auto"/>
                    <w:bottom w:val="none" w:sz="0" w:space="0" w:color="auto"/>
                    <w:right w:val="none" w:sz="0" w:space="0" w:color="auto"/>
                  </w:divBdr>
                  <w:divsChild>
                    <w:div w:id="377173160">
                      <w:marLeft w:val="0"/>
                      <w:marRight w:val="0"/>
                      <w:marTop w:val="0"/>
                      <w:marBottom w:val="0"/>
                      <w:divBdr>
                        <w:top w:val="none" w:sz="0" w:space="0" w:color="auto"/>
                        <w:left w:val="none" w:sz="0" w:space="0" w:color="auto"/>
                        <w:bottom w:val="none" w:sz="0" w:space="0" w:color="auto"/>
                        <w:right w:val="none" w:sz="0" w:space="0" w:color="auto"/>
                      </w:divBdr>
                    </w:div>
                  </w:divsChild>
                </w:div>
                <w:div w:id="569197722">
                  <w:marLeft w:val="0"/>
                  <w:marRight w:val="0"/>
                  <w:marTop w:val="0"/>
                  <w:marBottom w:val="0"/>
                  <w:divBdr>
                    <w:top w:val="none" w:sz="0" w:space="0" w:color="auto"/>
                    <w:left w:val="none" w:sz="0" w:space="0" w:color="auto"/>
                    <w:bottom w:val="none" w:sz="0" w:space="0" w:color="auto"/>
                    <w:right w:val="none" w:sz="0" w:space="0" w:color="auto"/>
                  </w:divBdr>
                  <w:divsChild>
                    <w:div w:id="475728007">
                      <w:marLeft w:val="0"/>
                      <w:marRight w:val="0"/>
                      <w:marTop w:val="0"/>
                      <w:marBottom w:val="0"/>
                      <w:divBdr>
                        <w:top w:val="none" w:sz="0" w:space="0" w:color="auto"/>
                        <w:left w:val="none" w:sz="0" w:space="0" w:color="auto"/>
                        <w:bottom w:val="none" w:sz="0" w:space="0" w:color="auto"/>
                        <w:right w:val="none" w:sz="0" w:space="0" w:color="auto"/>
                      </w:divBdr>
                    </w:div>
                    <w:div w:id="773483141">
                      <w:marLeft w:val="0"/>
                      <w:marRight w:val="0"/>
                      <w:marTop w:val="0"/>
                      <w:marBottom w:val="0"/>
                      <w:divBdr>
                        <w:top w:val="none" w:sz="0" w:space="0" w:color="auto"/>
                        <w:left w:val="none" w:sz="0" w:space="0" w:color="auto"/>
                        <w:bottom w:val="none" w:sz="0" w:space="0" w:color="auto"/>
                        <w:right w:val="none" w:sz="0" w:space="0" w:color="auto"/>
                      </w:divBdr>
                    </w:div>
                  </w:divsChild>
                </w:div>
                <w:div w:id="617179562">
                  <w:marLeft w:val="0"/>
                  <w:marRight w:val="0"/>
                  <w:marTop w:val="0"/>
                  <w:marBottom w:val="0"/>
                  <w:divBdr>
                    <w:top w:val="none" w:sz="0" w:space="0" w:color="auto"/>
                    <w:left w:val="none" w:sz="0" w:space="0" w:color="auto"/>
                    <w:bottom w:val="none" w:sz="0" w:space="0" w:color="auto"/>
                    <w:right w:val="none" w:sz="0" w:space="0" w:color="auto"/>
                  </w:divBdr>
                  <w:divsChild>
                    <w:div w:id="275018574">
                      <w:marLeft w:val="0"/>
                      <w:marRight w:val="0"/>
                      <w:marTop w:val="0"/>
                      <w:marBottom w:val="0"/>
                      <w:divBdr>
                        <w:top w:val="none" w:sz="0" w:space="0" w:color="auto"/>
                        <w:left w:val="none" w:sz="0" w:space="0" w:color="auto"/>
                        <w:bottom w:val="none" w:sz="0" w:space="0" w:color="auto"/>
                        <w:right w:val="none" w:sz="0" w:space="0" w:color="auto"/>
                      </w:divBdr>
                    </w:div>
                    <w:div w:id="624506243">
                      <w:marLeft w:val="0"/>
                      <w:marRight w:val="0"/>
                      <w:marTop w:val="0"/>
                      <w:marBottom w:val="0"/>
                      <w:divBdr>
                        <w:top w:val="none" w:sz="0" w:space="0" w:color="auto"/>
                        <w:left w:val="none" w:sz="0" w:space="0" w:color="auto"/>
                        <w:bottom w:val="none" w:sz="0" w:space="0" w:color="auto"/>
                        <w:right w:val="none" w:sz="0" w:space="0" w:color="auto"/>
                      </w:divBdr>
                    </w:div>
                    <w:div w:id="736589333">
                      <w:marLeft w:val="0"/>
                      <w:marRight w:val="0"/>
                      <w:marTop w:val="0"/>
                      <w:marBottom w:val="0"/>
                      <w:divBdr>
                        <w:top w:val="none" w:sz="0" w:space="0" w:color="auto"/>
                        <w:left w:val="none" w:sz="0" w:space="0" w:color="auto"/>
                        <w:bottom w:val="none" w:sz="0" w:space="0" w:color="auto"/>
                        <w:right w:val="none" w:sz="0" w:space="0" w:color="auto"/>
                      </w:divBdr>
                    </w:div>
                    <w:div w:id="1029642713">
                      <w:marLeft w:val="0"/>
                      <w:marRight w:val="0"/>
                      <w:marTop w:val="0"/>
                      <w:marBottom w:val="0"/>
                      <w:divBdr>
                        <w:top w:val="none" w:sz="0" w:space="0" w:color="auto"/>
                        <w:left w:val="none" w:sz="0" w:space="0" w:color="auto"/>
                        <w:bottom w:val="none" w:sz="0" w:space="0" w:color="auto"/>
                        <w:right w:val="none" w:sz="0" w:space="0" w:color="auto"/>
                      </w:divBdr>
                    </w:div>
                    <w:div w:id="1084372719">
                      <w:marLeft w:val="0"/>
                      <w:marRight w:val="0"/>
                      <w:marTop w:val="0"/>
                      <w:marBottom w:val="0"/>
                      <w:divBdr>
                        <w:top w:val="none" w:sz="0" w:space="0" w:color="auto"/>
                        <w:left w:val="none" w:sz="0" w:space="0" w:color="auto"/>
                        <w:bottom w:val="none" w:sz="0" w:space="0" w:color="auto"/>
                        <w:right w:val="none" w:sz="0" w:space="0" w:color="auto"/>
                      </w:divBdr>
                    </w:div>
                    <w:div w:id="1484656871">
                      <w:marLeft w:val="0"/>
                      <w:marRight w:val="0"/>
                      <w:marTop w:val="0"/>
                      <w:marBottom w:val="0"/>
                      <w:divBdr>
                        <w:top w:val="none" w:sz="0" w:space="0" w:color="auto"/>
                        <w:left w:val="none" w:sz="0" w:space="0" w:color="auto"/>
                        <w:bottom w:val="none" w:sz="0" w:space="0" w:color="auto"/>
                        <w:right w:val="none" w:sz="0" w:space="0" w:color="auto"/>
                      </w:divBdr>
                    </w:div>
                    <w:div w:id="1654291917">
                      <w:marLeft w:val="0"/>
                      <w:marRight w:val="0"/>
                      <w:marTop w:val="0"/>
                      <w:marBottom w:val="0"/>
                      <w:divBdr>
                        <w:top w:val="none" w:sz="0" w:space="0" w:color="auto"/>
                        <w:left w:val="none" w:sz="0" w:space="0" w:color="auto"/>
                        <w:bottom w:val="none" w:sz="0" w:space="0" w:color="auto"/>
                        <w:right w:val="none" w:sz="0" w:space="0" w:color="auto"/>
                      </w:divBdr>
                    </w:div>
                    <w:div w:id="1853913689">
                      <w:marLeft w:val="0"/>
                      <w:marRight w:val="0"/>
                      <w:marTop w:val="0"/>
                      <w:marBottom w:val="0"/>
                      <w:divBdr>
                        <w:top w:val="none" w:sz="0" w:space="0" w:color="auto"/>
                        <w:left w:val="none" w:sz="0" w:space="0" w:color="auto"/>
                        <w:bottom w:val="none" w:sz="0" w:space="0" w:color="auto"/>
                        <w:right w:val="none" w:sz="0" w:space="0" w:color="auto"/>
                      </w:divBdr>
                    </w:div>
                    <w:div w:id="1861117168">
                      <w:marLeft w:val="0"/>
                      <w:marRight w:val="0"/>
                      <w:marTop w:val="0"/>
                      <w:marBottom w:val="0"/>
                      <w:divBdr>
                        <w:top w:val="none" w:sz="0" w:space="0" w:color="auto"/>
                        <w:left w:val="none" w:sz="0" w:space="0" w:color="auto"/>
                        <w:bottom w:val="none" w:sz="0" w:space="0" w:color="auto"/>
                        <w:right w:val="none" w:sz="0" w:space="0" w:color="auto"/>
                      </w:divBdr>
                    </w:div>
                    <w:div w:id="2107000511">
                      <w:marLeft w:val="0"/>
                      <w:marRight w:val="0"/>
                      <w:marTop w:val="0"/>
                      <w:marBottom w:val="0"/>
                      <w:divBdr>
                        <w:top w:val="none" w:sz="0" w:space="0" w:color="auto"/>
                        <w:left w:val="none" w:sz="0" w:space="0" w:color="auto"/>
                        <w:bottom w:val="none" w:sz="0" w:space="0" w:color="auto"/>
                        <w:right w:val="none" w:sz="0" w:space="0" w:color="auto"/>
                      </w:divBdr>
                    </w:div>
                  </w:divsChild>
                </w:div>
                <w:div w:id="696928490">
                  <w:marLeft w:val="0"/>
                  <w:marRight w:val="0"/>
                  <w:marTop w:val="0"/>
                  <w:marBottom w:val="0"/>
                  <w:divBdr>
                    <w:top w:val="none" w:sz="0" w:space="0" w:color="auto"/>
                    <w:left w:val="none" w:sz="0" w:space="0" w:color="auto"/>
                    <w:bottom w:val="none" w:sz="0" w:space="0" w:color="auto"/>
                    <w:right w:val="none" w:sz="0" w:space="0" w:color="auto"/>
                  </w:divBdr>
                  <w:divsChild>
                    <w:div w:id="566571249">
                      <w:marLeft w:val="0"/>
                      <w:marRight w:val="0"/>
                      <w:marTop w:val="0"/>
                      <w:marBottom w:val="0"/>
                      <w:divBdr>
                        <w:top w:val="none" w:sz="0" w:space="0" w:color="auto"/>
                        <w:left w:val="none" w:sz="0" w:space="0" w:color="auto"/>
                        <w:bottom w:val="none" w:sz="0" w:space="0" w:color="auto"/>
                        <w:right w:val="none" w:sz="0" w:space="0" w:color="auto"/>
                      </w:divBdr>
                    </w:div>
                    <w:div w:id="1933708509">
                      <w:marLeft w:val="0"/>
                      <w:marRight w:val="0"/>
                      <w:marTop w:val="0"/>
                      <w:marBottom w:val="0"/>
                      <w:divBdr>
                        <w:top w:val="none" w:sz="0" w:space="0" w:color="auto"/>
                        <w:left w:val="none" w:sz="0" w:space="0" w:color="auto"/>
                        <w:bottom w:val="none" w:sz="0" w:space="0" w:color="auto"/>
                        <w:right w:val="none" w:sz="0" w:space="0" w:color="auto"/>
                      </w:divBdr>
                    </w:div>
                    <w:div w:id="2021199133">
                      <w:marLeft w:val="0"/>
                      <w:marRight w:val="0"/>
                      <w:marTop w:val="0"/>
                      <w:marBottom w:val="0"/>
                      <w:divBdr>
                        <w:top w:val="none" w:sz="0" w:space="0" w:color="auto"/>
                        <w:left w:val="none" w:sz="0" w:space="0" w:color="auto"/>
                        <w:bottom w:val="none" w:sz="0" w:space="0" w:color="auto"/>
                        <w:right w:val="none" w:sz="0" w:space="0" w:color="auto"/>
                      </w:divBdr>
                    </w:div>
                  </w:divsChild>
                </w:div>
                <w:div w:id="730344025">
                  <w:marLeft w:val="0"/>
                  <w:marRight w:val="0"/>
                  <w:marTop w:val="0"/>
                  <w:marBottom w:val="0"/>
                  <w:divBdr>
                    <w:top w:val="none" w:sz="0" w:space="0" w:color="auto"/>
                    <w:left w:val="none" w:sz="0" w:space="0" w:color="auto"/>
                    <w:bottom w:val="none" w:sz="0" w:space="0" w:color="auto"/>
                    <w:right w:val="none" w:sz="0" w:space="0" w:color="auto"/>
                  </w:divBdr>
                  <w:divsChild>
                    <w:div w:id="715086639">
                      <w:marLeft w:val="0"/>
                      <w:marRight w:val="0"/>
                      <w:marTop w:val="0"/>
                      <w:marBottom w:val="0"/>
                      <w:divBdr>
                        <w:top w:val="none" w:sz="0" w:space="0" w:color="auto"/>
                        <w:left w:val="none" w:sz="0" w:space="0" w:color="auto"/>
                        <w:bottom w:val="none" w:sz="0" w:space="0" w:color="auto"/>
                        <w:right w:val="none" w:sz="0" w:space="0" w:color="auto"/>
                      </w:divBdr>
                    </w:div>
                    <w:div w:id="1064184930">
                      <w:marLeft w:val="0"/>
                      <w:marRight w:val="0"/>
                      <w:marTop w:val="0"/>
                      <w:marBottom w:val="0"/>
                      <w:divBdr>
                        <w:top w:val="none" w:sz="0" w:space="0" w:color="auto"/>
                        <w:left w:val="none" w:sz="0" w:space="0" w:color="auto"/>
                        <w:bottom w:val="none" w:sz="0" w:space="0" w:color="auto"/>
                        <w:right w:val="none" w:sz="0" w:space="0" w:color="auto"/>
                      </w:divBdr>
                    </w:div>
                    <w:div w:id="1216938545">
                      <w:marLeft w:val="0"/>
                      <w:marRight w:val="0"/>
                      <w:marTop w:val="0"/>
                      <w:marBottom w:val="0"/>
                      <w:divBdr>
                        <w:top w:val="none" w:sz="0" w:space="0" w:color="auto"/>
                        <w:left w:val="none" w:sz="0" w:space="0" w:color="auto"/>
                        <w:bottom w:val="none" w:sz="0" w:space="0" w:color="auto"/>
                        <w:right w:val="none" w:sz="0" w:space="0" w:color="auto"/>
                      </w:divBdr>
                    </w:div>
                  </w:divsChild>
                </w:div>
                <w:div w:id="821503671">
                  <w:marLeft w:val="0"/>
                  <w:marRight w:val="0"/>
                  <w:marTop w:val="0"/>
                  <w:marBottom w:val="0"/>
                  <w:divBdr>
                    <w:top w:val="none" w:sz="0" w:space="0" w:color="auto"/>
                    <w:left w:val="none" w:sz="0" w:space="0" w:color="auto"/>
                    <w:bottom w:val="none" w:sz="0" w:space="0" w:color="auto"/>
                    <w:right w:val="none" w:sz="0" w:space="0" w:color="auto"/>
                  </w:divBdr>
                  <w:divsChild>
                    <w:div w:id="58983195">
                      <w:marLeft w:val="0"/>
                      <w:marRight w:val="0"/>
                      <w:marTop w:val="0"/>
                      <w:marBottom w:val="0"/>
                      <w:divBdr>
                        <w:top w:val="none" w:sz="0" w:space="0" w:color="auto"/>
                        <w:left w:val="none" w:sz="0" w:space="0" w:color="auto"/>
                        <w:bottom w:val="none" w:sz="0" w:space="0" w:color="auto"/>
                        <w:right w:val="none" w:sz="0" w:space="0" w:color="auto"/>
                      </w:divBdr>
                    </w:div>
                  </w:divsChild>
                </w:div>
                <w:div w:id="825515945">
                  <w:marLeft w:val="0"/>
                  <w:marRight w:val="0"/>
                  <w:marTop w:val="0"/>
                  <w:marBottom w:val="0"/>
                  <w:divBdr>
                    <w:top w:val="none" w:sz="0" w:space="0" w:color="auto"/>
                    <w:left w:val="none" w:sz="0" w:space="0" w:color="auto"/>
                    <w:bottom w:val="none" w:sz="0" w:space="0" w:color="auto"/>
                    <w:right w:val="none" w:sz="0" w:space="0" w:color="auto"/>
                  </w:divBdr>
                  <w:divsChild>
                    <w:div w:id="1647783850">
                      <w:marLeft w:val="0"/>
                      <w:marRight w:val="0"/>
                      <w:marTop w:val="0"/>
                      <w:marBottom w:val="0"/>
                      <w:divBdr>
                        <w:top w:val="none" w:sz="0" w:space="0" w:color="auto"/>
                        <w:left w:val="none" w:sz="0" w:space="0" w:color="auto"/>
                        <w:bottom w:val="none" w:sz="0" w:space="0" w:color="auto"/>
                        <w:right w:val="none" w:sz="0" w:space="0" w:color="auto"/>
                      </w:divBdr>
                    </w:div>
                  </w:divsChild>
                </w:div>
                <w:div w:id="987781649">
                  <w:marLeft w:val="0"/>
                  <w:marRight w:val="0"/>
                  <w:marTop w:val="0"/>
                  <w:marBottom w:val="0"/>
                  <w:divBdr>
                    <w:top w:val="none" w:sz="0" w:space="0" w:color="auto"/>
                    <w:left w:val="none" w:sz="0" w:space="0" w:color="auto"/>
                    <w:bottom w:val="none" w:sz="0" w:space="0" w:color="auto"/>
                    <w:right w:val="none" w:sz="0" w:space="0" w:color="auto"/>
                  </w:divBdr>
                  <w:divsChild>
                    <w:div w:id="1551846797">
                      <w:marLeft w:val="0"/>
                      <w:marRight w:val="0"/>
                      <w:marTop w:val="0"/>
                      <w:marBottom w:val="0"/>
                      <w:divBdr>
                        <w:top w:val="none" w:sz="0" w:space="0" w:color="auto"/>
                        <w:left w:val="none" w:sz="0" w:space="0" w:color="auto"/>
                        <w:bottom w:val="none" w:sz="0" w:space="0" w:color="auto"/>
                        <w:right w:val="none" w:sz="0" w:space="0" w:color="auto"/>
                      </w:divBdr>
                    </w:div>
                  </w:divsChild>
                </w:div>
                <w:div w:id="992947175">
                  <w:marLeft w:val="0"/>
                  <w:marRight w:val="0"/>
                  <w:marTop w:val="0"/>
                  <w:marBottom w:val="0"/>
                  <w:divBdr>
                    <w:top w:val="none" w:sz="0" w:space="0" w:color="auto"/>
                    <w:left w:val="none" w:sz="0" w:space="0" w:color="auto"/>
                    <w:bottom w:val="none" w:sz="0" w:space="0" w:color="auto"/>
                    <w:right w:val="none" w:sz="0" w:space="0" w:color="auto"/>
                  </w:divBdr>
                  <w:divsChild>
                    <w:div w:id="62416880">
                      <w:marLeft w:val="0"/>
                      <w:marRight w:val="0"/>
                      <w:marTop w:val="0"/>
                      <w:marBottom w:val="0"/>
                      <w:divBdr>
                        <w:top w:val="none" w:sz="0" w:space="0" w:color="auto"/>
                        <w:left w:val="none" w:sz="0" w:space="0" w:color="auto"/>
                        <w:bottom w:val="none" w:sz="0" w:space="0" w:color="auto"/>
                        <w:right w:val="none" w:sz="0" w:space="0" w:color="auto"/>
                      </w:divBdr>
                    </w:div>
                    <w:div w:id="183135475">
                      <w:marLeft w:val="0"/>
                      <w:marRight w:val="0"/>
                      <w:marTop w:val="0"/>
                      <w:marBottom w:val="0"/>
                      <w:divBdr>
                        <w:top w:val="none" w:sz="0" w:space="0" w:color="auto"/>
                        <w:left w:val="none" w:sz="0" w:space="0" w:color="auto"/>
                        <w:bottom w:val="none" w:sz="0" w:space="0" w:color="auto"/>
                        <w:right w:val="none" w:sz="0" w:space="0" w:color="auto"/>
                      </w:divBdr>
                    </w:div>
                    <w:div w:id="308098408">
                      <w:marLeft w:val="0"/>
                      <w:marRight w:val="0"/>
                      <w:marTop w:val="0"/>
                      <w:marBottom w:val="0"/>
                      <w:divBdr>
                        <w:top w:val="none" w:sz="0" w:space="0" w:color="auto"/>
                        <w:left w:val="none" w:sz="0" w:space="0" w:color="auto"/>
                        <w:bottom w:val="none" w:sz="0" w:space="0" w:color="auto"/>
                        <w:right w:val="none" w:sz="0" w:space="0" w:color="auto"/>
                      </w:divBdr>
                    </w:div>
                    <w:div w:id="315113192">
                      <w:marLeft w:val="0"/>
                      <w:marRight w:val="0"/>
                      <w:marTop w:val="0"/>
                      <w:marBottom w:val="0"/>
                      <w:divBdr>
                        <w:top w:val="none" w:sz="0" w:space="0" w:color="auto"/>
                        <w:left w:val="none" w:sz="0" w:space="0" w:color="auto"/>
                        <w:bottom w:val="none" w:sz="0" w:space="0" w:color="auto"/>
                        <w:right w:val="none" w:sz="0" w:space="0" w:color="auto"/>
                      </w:divBdr>
                    </w:div>
                    <w:div w:id="422914304">
                      <w:marLeft w:val="0"/>
                      <w:marRight w:val="0"/>
                      <w:marTop w:val="0"/>
                      <w:marBottom w:val="0"/>
                      <w:divBdr>
                        <w:top w:val="none" w:sz="0" w:space="0" w:color="auto"/>
                        <w:left w:val="none" w:sz="0" w:space="0" w:color="auto"/>
                        <w:bottom w:val="none" w:sz="0" w:space="0" w:color="auto"/>
                        <w:right w:val="none" w:sz="0" w:space="0" w:color="auto"/>
                      </w:divBdr>
                    </w:div>
                    <w:div w:id="511847326">
                      <w:marLeft w:val="0"/>
                      <w:marRight w:val="0"/>
                      <w:marTop w:val="0"/>
                      <w:marBottom w:val="0"/>
                      <w:divBdr>
                        <w:top w:val="none" w:sz="0" w:space="0" w:color="auto"/>
                        <w:left w:val="none" w:sz="0" w:space="0" w:color="auto"/>
                        <w:bottom w:val="none" w:sz="0" w:space="0" w:color="auto"/>
                        <w:right w:val="none" w:sz="0" w:space="0" w:color="auto"/>
                      </w:divBdr>
                    </w:div>
                    <w:div w:id="551114031">
                      <w:marLeft w:val="0"/>
                      <w:marRight w:val="0"/>
                      <w:marTop w:val="0"/>
                      <w:marBottom w:val="0"/>
                      <w:divBdr>
                        <w:top w:val="none" w:sz="0" w:space="0" w:color="auto"/>
                        <w:left w:val="none" w:sz="0" w:space="0" w:color="auto"/>
                        <w:bottom w:val="none" w:sz="0" w:space="0" w:color="auto"/>
                        <w:right w:val="none" w:sz="0" w:space="0" w:color="auto"/>
                      </w:divBdr>
                    </w:div>
                    <w:div w:id="597909903">
                      <w:marLeft w:val="0"/>
                      <w:marRight w:val="0"/>
                      <w:marTop w:val="0"/>
                      <w:marBottom w:val="0"/>
                      <w:divBdr>
                        <w:top w:val="none" w:sz="0" w:space="0" w:color="auto"/>
                        <w:left w:val="none" w:sz="0" w:space="0" w:color="auto"/>
                        <w:bottom w:val="none" w:sz="0" w:space="0" w:color="auto"/>
                        <w:right w:val="none" w:sz="0" w:space="0" w:color="auto"/>
                      </w:divBdr>
                    </w:div>
                    <w:div w:id="697707845">
                      <w:marLeft w:val="0"/>
                      <w:marRight w:val="0"/>
                      <w:marTop w:val="0"/>
                      <w:marBottom w:val="0"/>
                      <w:divBdr>
                        <w:top w:val="none" w:sz="0" w:space="0" w:color="auto"/>
                        <w:left w:val="none" w:sz="0" w:space="0" w:color="auto"/>
                        <w:bottom w:val="none" w:sz="0" w:space="0" w:color="auto"/>
                        <w:right w:val="none" w:sz="0" w:space="0" w:color="auto"/>
                      </w:divBdr>
                    </w:div>
                    <w:div w:id="861865501">
                      <w:marLeft w:val="0"/>
                      <w:marRight w:val="0"/>
                      <w:marTop w:val="0"/>
                      <w:marBottom w:val="0"/>
                      <w:divBdr>
                        <w:top w:val="none" w:sz="0" w:space="0" w:color="auto"/>
                        <w:left w:val="none" w:sz="0" w:space="0" w:color="auto"/>
                        <w:bottom w:val="none" w:sz="0" w:space="0" w:color="auto"/>
                        <w:right w:val="none" w:sz="0" w:space="0" w:color="auto"/>
                      </w:divBdr>
                    </w:div>
                    <w:div w:id="1031538856">
                      <w:marLeft w:val="0"/>
                      <w:marRight w:val="0"/>
                      <w:marTop w:val="0"/>
                      <w:marBottom w:val="0"/>
                      <w:divBdr>
                        <w:top w:val="none" w:sz="0" w:space="0" w:color="auto"/>
                        <w:left w:val="none" w:sz="0" w:space="0" w:color="auto"/>
                        <w:bottom w:val="none" w:sz="0" w:space="0" w:color="auto"/>
                        <w:right w:val="none" w:sz="0" w:space="0" w:color="auto"/>
                      </w:divBdr>
                    </w:div>
                    <w:div w:id="1167020886">
                      <w:marLeft w:val="0"/>
                      <w:marRight w:val="0"/>
                      <w:marTop w:val="0"/>
                      <w:marBottom w:val="0"/>
                      <w:divBdr>
                        <w:top w:val="none" w:sz="0" w:space="0" w:color="auto"/>
                        <w:left w:val="none" w:sz="0" w:space="0" w:color="auto"/>
                        <w:bottom w:val="none" w:sz="0" w:space="0" w:color="auto"/>
                        <w:right w:val="none" w:sz="0" w:space="0" w:color="auto"/>
                      </w:divBdr>
                    </w:div>
                    <w:div w:id="1421414869">
                      <w:marLeft w:val="0"/>
                      <w:marRight w:val="0"/>
                      <w:marTop w:val="0"/>
                      <w:marBottom w:val="0"/>
                      <w:divBdr>
                        <w:top w:val="none" w:sz="0" w:space="0" w:color="auto"/>
                        <w:left w:val="none" w:sz="0" w:space="0" w:color="auto"/>
                        <w:bottom w:val="none" w:sz="0" w:space="0" w:color="auto"/>
                        <w:right w:val="none" w:sz="0" w:space="0" w:color="auto"/>
                      </w:divBdr>
                    </w:div>
                    <w:div w:id="1488519308">
                      <w:marLeft w:val="0"/>
                      <w:marRight w:val="0"/>
                      <w:marTop w:val="0"/>
                      <w:marBottom w:val="0"/>
                      <w:divBdr>
                        <w:top w:val="none" w:sz="0" w:space="0" w:color="auto"/>
                        <w:left w:val="none" w:sz="0" w:space="0" w:color="auto"/>
                        <w:bottom w:val="none" w:sz="0" w:space="0" w:color="auto"/>
                        <w:right w:val="none" w:sz="0" w:space="0" w:color="auto"/>
                      </w:divBdr>
                    </w:div>
                    <w:div w:id="1691641582">
                      <w:marLeft w:val="0"/>
                      <w:marRight w:val="0"/>
                      <w:marTop w:val="0"/>
                      <w:marBottom w:val="0"/>
                      <w:divBdr>
                        <w:top w:val="none" w:sz="0" w:space="0" w:color="auto"/>
                        <w:left w:val="none" w:sz="0" w:space="0" w:color="auto"/>
                        <w:bottom w:val="none" w:sz="0" w:space="0" w:color="auto"/>
                        <w:right w:val="none" w:sz="0" w:space="0" w:color="auto"/>
                      </w:divBdr>
                    </w:div>
                    <w:div w:id="1836266120">
                      <w:marLeft w:val="0"/>
                      <w:marRight w:val="0"/>
                      <w:marTop w:val="0"/>
                      <w:marBottom w:val="0"/>
                      <w:divBdr>
                        <w:top w:val="none" w:sz="0" w:space="0" w:color="auto"/>
                        <w:left w:val="none" w:sz="0" w:space="0" w:color="auto"/>
                        <w:bottom w:val="none" w:sz="0" w:space="0" w:color="auto"/>
                        <w:right w:val="none" w:sz="0" w:space="0" w:color="auto"/>
                      </w:divBdr>
                    </w:div>
                    <w:div w:id="1841037731">
                      <w:marLeft w:val="0"/>
                      <w:marRight w:val="0"/>
                      <w:marTop w:val="0"/>
                      <w:marBottom w:val="0"/>
                      <w:divBdr>
                        <w:top w:val="none" w:sz="0" w:space="0" w:color="auto"/>
                        <w:left w:val="none" w:sz="0" w:space="0" w:color="auto"/>
                        <w:bottom w:val="none" w:sz="0" w:space="0" w:color="auto"/>
                        <w:right w:val="none" w:sz="0" w:space="0" w:color="auto"/>
                      </w:divBdr>
                    </w:div>
                    <w:div w:id="2055277443">
                      <w:marLeft w:val="0"/>
                      <w:marRight w:val="0"/>
                      <w:marTop w:val="0"/>
                      <w:marBottom w:val="0"/>
                      <w:divBdr>
                        <w:top w:val="none" w:sz="0" w:space="0" w:color="auto"/>
                        <w:left w:val="none" w:sz="0" w:space="0" w:color="auto"/>
                        <w:bottom w:val="none" w:sz="0" w:space="0" w:color="auto"/>
                        <w:right w:val="none" w:sz="0" w:space="0" w:color="auto"/>
                      </w:divBdr>
                    </w:div>
                  </w:divsChild>
                </w:div>
                <w:div w:id="1013460100">
                  <w:marLeft w:val="0"/>
                  <w:marRight w:val="0"/>
                  <w:marTop w:val="0"/>
                  <w:marBottom w:val="0"/>
                  <w:divBdr>
                    <w:top w:val="none" w:sz="0" w:space="0" w:color="auto"/>
                    <w:left w:val="none" w:sz="0" w:space="0" w:color="auto"/>
                    <w:bottom w:val="none" w:sz="0" w:space="0" w:color="auto"/>
                    <w:right w:val="none" w:sz="0" w:space="0" w:color="auto"/>
                  </w:divBdr>
                  <w:divsChild>
                    <w:div w:id="130447828">
                      <w:marLeft w:val="0"/>
                      <w:marRight w:val="0"/>
                      <w:marTop w:val="0"/>
                      <w:marBottom w:val="0"/>
                      <w:divBdr>
                        <w:top w:val="none" w:sz="0" w:space="0" w:color="auto"/>
                        <w:left w:val="none" w:sz="0" w:space="0" w:color="auto"/>
                        <w:bottom w:val="none" w:sz="0" w:space="0" w:color="auto"/>
                        <w:right w:val="none" w:sz="0" w:space="0" w:color="auto"/>
                      </w:divBdr>
                    </w:div>
                    <w:div w:id="1929582782">
                      <w:marLeft w:val="0"/>
                      <w:marRight w:val="0"/>
                      <w:marTop w:val="0"/>
                      <w:marBottom w:val="0"/>
                      <w:divBdr>
                        <w:top w:val="none" w:sz="0" w:space="0" w:color="auto"/>
                        <w:left w:val="none" w:sz="0" w:space="0" w:color="auto"/>
                        <w:bottom w:val="none" w:sz="0" w:space="0" w:color="auto"/>
                        <w:right w:val="none" w:sz="0" w:space="0" w:color="auto"/>
                      </w:divBdr>
                    </w:div>
                  </w:divsChild>
                </w:div>
                <w:div w:id="1124353473">
                  <w:marLeft w:val="0"/>
                  <w:marRight w:val="0"/>
                  <w:marTop w:val="0"/>
                  <w:marBottom w:val="0"/>
                  <w:divBdr>
                    <w:top w:val="none" w:sz="0" w:space="0" w:color="auto"/>
                    <w:left w:val="none" w:sz="0" w:space="0" w:color="auto"/>
                    <w:bottom w:val="none" w:sz="0" w:space="0" w:color="auto"/>
                    <w:right w:val="none" w:sz="0" w:space="0" w:color="auto"/>
                  </w:divBdr>
                  <w:divsChild>
                    <w:div w:id="1048576505">
                      <w:marLeft w:val="0"/>
                      <w:marRight w:val="0"/>
                      <w:marTop w:val="0"/>
                      <w:marBottom w:val="0"/>
                      <w:divBdr>
                        <w:top w:val="none" w:sz="0" w:space="0" w:color="auto"/>
                        <w:left w:val="none" w:sz="0" w:space="0" w:color="auto"/>
                        <w:bottom w:val="none" w:sz="0" w:space="0" w:color="auto"/>
                        <w:right w:val="none" w:sz="0" w:space="0" w:color="auto"/>
                      </w:divBdr>
                    </w:div>
                    <w:div w:id="1133641799">
                      <w:marLeft w:val="0"/>
                      <w:marRight w:val="0"/>
                      <w:marTop w:val="0"/>
                      <w:marBottom w:val="0"/>
                      <w:divBdr>
                        <w:top w:val="none" w:sz="0" w:space="0" w:color="auto"/>
                        <w:left w:val="none" w:sz="0" w:space="0" w:color="auto"/>
                        <w:bottom w:val="none" w:sz="0" w:space="0" w:color="auto"/>
                        <w:right w:val="none" w:sz="0" w:space="0" w:color="auto"/>
                      </w:divBdr>
                    </w:div>
                  </w:divsChild>
                </w:div>
                <w:div w:id="1197504882">
                  <w:marLeft w:val="0"/>
                  <w:marRight w:val="0"/>
                  <w:marTop w:val="0"/>
                  <w:marBottom w:val="0"/>
                  <w:divBdr>
                    <w:top w:val="none" w:sz="0" w:space="0" w:color="auto"/>
                    <w:left w:val="none" w:sz="0" w:space="0" w:color="auto"/>
                    <w:bottom w:val="none" w:sz="0" w:space="0" w:color="auto"/>
                    <w:right w:val="none" w:sz="0" w:space="0" w:color="auto"/>
                  </w:divBdr>
                  <w:divsChild>
                    <w:div w:id="606230573">
                      <w:marLeft w:val="0"/>
                      <w:marRight w:val="0"/>
                      <w:marTop w:val="0"/>
                      <w:marBottom w:val="0"/>
                      <w:divBdr>
                        <w:top w:val="none" w:sz="0" w:space="0" w:color="auto"/>
                        <w:left w:val="none" w:sz="0" w:space="0" w:color="auto"/>
                        <w:bottom w:val="none" w:sz="0" w:space="0" w:color="auto"/>
                        <w:right w:val="none" w:sz="0" w:space="0" w:color="auto"/>
                      </w:divBdr>
                    </w:div>
                  </w:divsChild>
                </w:div>
                <w:div w:id="1219589485">
                  <w:marLeft w:val="0"/>
                  <w:marRight w:val="0"/>
                  <w:marTop w:val="0"/>
                  <w:marBottom w:val="0"/>
                  <w:divBdr>
                    <w:top w:val="none" w:sz="0" w:space="0" w:color="auto"/>
                    <w:left w:val="none" w:sz="0" w:space="0" w:color="auto"/>
                    <w:bottom w:val="none" w:sz="0" w:space="0" w:color="auto"/>
                    <w:right w:val="none" w:sz="0" w:space="0" w:color="auto"/>
                  </w:divBdr>
                  <w:divsChild>
                    <w:div w:id="1792895729">
                      <w:marLeft w:val="0"/>
                      <w:marRight w:val="0"/>
                      <w:marTop w:val="0"/>
                      <w:marBottom w:val="0"/>
                      <w:divBdr>
                        <w:top w:val="none" w:sz="0" w:space="0" w:color="auto"/>
                        <w:left w:val="none" w:sz="0" w:space="0" w:color="auto"/>
                        <w:bottom w:val="none" w:sz="0" w:space="0" w:color="auto"/>
                        <w:right w:val="none" w:sz="0" w:space="0" w:color="auto"/>
                      </w:divBdr>
                    </w:div>
                  </w:divsChild>
                </w:div>
                <w:div w:id="1221748098">
                  <w:marLeft w:val="0"/>
                  <w:marRight w:val="0"/>
                  <w:marTop w:val="0"/>
                  <w:marBottom w:val="0"/>
                  <w:divBdr>
                    <w:top w:val="none" w:sz="0" w:space="0" w:color="auto"/>
                    <w:left w:val="none" w:sz="0" w:space="0" w:color="auto"/>
                    <w:bottom w:val="none" w:sz="0" w:space="0" w:color="auto"/>
                    <w:right w:val="none" w:sz="0" w:space="0" w:color="auto"/>
                  </w:divBdr>
                  <w:divsChild>
                    <w:div w:id="154228701">
                      <w:marLeft w:val="0"/>
                      <w:marRight w:val="0"/>
                      <w:marTop w:val="0"/>
                      <w:marBottom w:val="0"/>
                      <w:divBdr>
                        <w:top w:val="none" w:sz="0" w:space="0" w:color="auto"/>
                        <w:left w:val="none" w:sz="0" w:space="0" w:color="auto"/>
                        <w:bottom w:val="none" w:sz="0" w:space="0" w:color="auto"/>
                        <w:right w:val="none" w:sz="0" w:space="0" w:color="auto"/>
                      </w:divBdr>
                    </w:div>
                    <w:div w:id="744840836">
                      <w:marLeft w:val="0"/>
                      <w:marRight w:val="0"/>
                      <w:marTop w:val="0"/>
                      <w:marBottom w:val="0"/>
                      <w:divBdr>
                        <w:top w:val="none" w:sz="0" w:space="0" w:color="auto"/>
                        <w:left w:val="none" w:sz="0" w:space="0" w:color="auto"/>
                        <w:bottom w:val="none" w:sz="0" w:space="0" w:color="auto"/>
                        <w:right w:val="none" w:sz="0" w:space="0" w:color="auto"/>
                      </w:divBdr>
                    </w:div>
                  </w:divsChild>
                </w:div>
                <w:div w:id="1232542518">
                  <w:marLeft w:val="0"/>
                  <w:marRight w:val="0"/>
                  <w:marTop w:val="0"/>
                  <w:marBottom w:val="0"/>
                  <w:divBdr>
                    <w:top w:val="none" w:sz="0" w:space="0" w:color="auto"/>
                    <w:left w:val="none" w:sz="0" w:space="0" w:color="auto"/>
                    <w:bottom w:val="none" w:sz="0" w:space="0" w:color="auto"/>
                    <w:right w:val="none" w:sz="0" w:space="0" w:color="auto"/>
                  </w:divBdr>
                  <w:divsChild>
                    <w:div w:id="215749429">
                      <w:marLeft w:val="0"/>
                      <w:marRight w:val="0"/>
                      <w:marTop w:val="0"/>
                      <w:marBottom w:val="0"/>
                      <w:divBdr>
                        <w:top w:val="none" w:sz="0" w:space="0" w:color="auto"/>
                        <w:left w:val="none" w:sz="0" w:space="0" w:color="auto"/>
                        <w:bottom w:val="none" w:sz="0" w:space="0" w:color="auto"/>
                        <w:right w:val="none" w:sz="0" w:space="0" w:color="auto"/>
                      </w:divBdr>
                    </w:div>
                    <w:div w:id="1750153055">
                      <w:marLeft w:val="0"/>
                      <w:marRight w:val="0"/>
                      <w:marTop w:val="0"/>
                      <w:marBottom w:val="0"/>
                      <w:divBdr>
                        <w:top w:val="none" w:sz="0" w:space="0" w:color="auto"/>
                        <w:left w:val="none" w:sz="0" w:space="0" w:color="auto"/>
                        <w:bottom w:val="none" w:sz="0" w:space="0" w:color="auto"/>
                        <w:right w:val="none" w:sz="0" w:space="0" w:color="auto"/>
                      </w:divBdr>
                    </w:div>
                  </w:divsChild>
                </w:div>
                <w:div w:id="1232737498">
                  <w:marLeft w:val="0"/>
                  <w:marRight w:val="0"/>
                  <w:marTop w:val="0"/>
                  <w:marBottom w:val="0"/>
                  <w:divBdr>
                    <w:top w:val="none" w:sz="0" w:space="0" w:color="auto"/>
                    <w:left w:val="none" w:sz="0" w:space="0" w:color="auto"/>
                    <w:bottom w:val="none" w:sz="0" w:space="0" w:color="auto"/>
                    <w:right w:val="none" w:sz="0" w:space="0" w:color="auto"/>
                  </w:divBdr>
                  <w:divsChild>
                    <w:div w:id="413554410">
                      <w:marLeft w:val="0"/>
                      <w:marRight w:val="0"/>
                      <w:marTop w:val="0"/>
                      <w:marBottom w:val="0"/>
                      <w:divBdr>
                        <w:top w:val="none" w:sz="0" w:space="0" w:color="auto"/>
                        <w:left w:val="none" w:sz="0" w:space="0" w:color="auto"/>
                        <w:bottom w:val="none" w:sz="0" w:space="0" w:color="auto"/>
                        <w:right w:val="none" w:sz="0" w:space="0" w:color="auto"/>
                      </w:divBdr>
                    </w:div>
                    <w:div w:id="1748501556">
                      <w:marLeft w:val="0"/>
                      <w:marRight w:val="0"/>
                      <w:marTop w:val="0"/>
                      <w:marBottom w:val="0"/>
                      <w:divBdr>
                        <w:top w:val="none" w:sz="0" w:space="0" w:color="auto"/>
                        <w:left w:val="none" w:sz="0" w:space="0" w:color="auto"/>
                        <w:bottom w:val="none" w:sz="0" w:space="0" w:color="auto"/>
                        <w:right w:val="none" w:sz="0" w:space="0" w:color="auto"/>
                      </w:divBdr>
                    </w:div>
                  </w:divsChild>
                </w:div>
                <w:div w:id="1319114095">
                  <w:marLeft w:val="0"/>
                  <w:marRight w:val="0"/>
                  <w:marTop w:val="0"/>
                  <w:marBottom w:val="0"/>
                  <w:divBdr>
                    <w:top w:val="none" w:sz="0" w:space="0" w:color="auto"/>
                    <w:left w:val="none" w:sz="0" w:space="0" w:color="auto"/>
                    <w:bottom w:val="none" w:sz="0" w:space="0" w:color="auto"/>
                    <w:right w:val="none" w:sz="0" w:space="0" w:color="auto"/>
                  </w:divBdr>
                  <w:divsChild>
                    <w:div w:id="1223636054">
                      <w:marLeft w:val="0"/>
                      <w:marRight w:val="0"/>
                      <w:marTop w:val="0"/>
                      <w:marBottom w:val="0"/>
                      <w:divBdr>
                        <w:top w:val="none" w:sz="0" w:space="0" w:color="auto"/>
                        <w:left w:val="none" w:sz="0" w:space="0" w:color="auto"/>
                        <w:bottom w:val="none" w:sz="0" w:space="0" w:color="auto"/>
                        <w:right w:val="none" w:sz="0" w:space="0" w:color="auto"/>
                      </w:divBdr>
                    </w:div>
                  </w:divsChild>
                </w:div>
                <w:div w:id="1323003371">
                  <w:marLeft w:val="0"/>
                  <w:marRight w:val="0"/>
                  <w:marTop w:val="0"/>
                  <w:marBottom w:val="0"/>
                  <w:divBdr>
                    <w:top w:val="none" w:sz="0" w:space="0" w:color="auto"/>
                    <w:left w:val="none" w:sz="0" w:space="0" w:color="auto"/>
                    <w:bottom w:val="none" w:sz="0" w:space="0" w:color="auto"/>
                    <w:right w:val="none" w:sz="0" w:space="0" w:color="auto"/>
                  </w:divBdr>
                  <w:divsChild>
                    <w:div w:id="756512428">
                      <w:marLeft w:val="0"/>
                      <w:marRight w:val="0"/>
                      <w:marTop w:val="0"/>
                      <w:marBottom w:val="0"/>
                      <w:divBdr>
                        <w:top w:val="none" w:sz="0" w:space="0" w:color="auto"/>
                        <w:left w:val="none" w:sz="0" w:space="0" w:color="auto"/>
                        <w:bottom w:val="none" w:sz="0" w:space="0" w:color="auto"/>
                        <w:right w:val="none" w:sz="0" w:space="0" w:color="auto"/>
                      </w:divBdr>
                    </w:div>
                    <w:div w:id="1316227996">
                      <w:marLeft w:val="0"/>
                      <w:marRight w:val="0"/>
                      <w:marTop w:val="0"/>
                      <w:marBottom w:val="0"/>
                      <w:divBdr>
                        <w:top w:val="none" w:sz="0" w:space="0" w:color="auto"/>
                        <w:left w:val="none" w:sz="0" w:space="0" w:color="auto"/>
                        <w:bottom w:val="none" w:sz="0" w:space="0" w:color="auto"/>
                        <w:right w:val="none" w:sz="0" w:space="0" w:color="auto"/>
                      </w:divBdr>
                    </w:div>
                    <w:div w:id="1621449422">
                      <w:marLeft w:val="0"/>
                      <w:marRight w:val="0"/>
                      <w:marTop w:val="0"/>
                      <w:marBottom w:val="0"/>
                      <w:divBdr>
                        <w:top w:val="none" w:sz="0" w:space="0" w:color="auto"/>
                        <w:left w:val="none" w:sz="0" w:space="0" w:color="auto"/>
                        <w:bottom w:val="none" w:sz="0" w:space="0" w:color="auto"/>
                        <w:right w:val="none" w:sz="0" w:space="0" w:color="auto"/>
                      </w:divBdr>
                    </w:div>
                  </w:divsChild>
                </w:div>
                <w:div w:id="1348217830">
                  <w:marLeft w:val="0"/>
                  <w:marRight w:val="0"/>
                  <w:marTop w:val="0"/>
                  <w:marBottom w:val="0"/>
                  <w:divBdr>
                    <w:top w:val="none" w:sz="0" w:space="0" w:color="auto"/>
                    <w:left w:val="none" w:sz="0" w:space="0" w:color="auto"/>
                    <w:bottom w:val="none" w:sz="0" w:space="0" w:color="auto"/>
                    <w:right w:val="none" w:sz="0" w:space="0" w:color="auto"/>
                  </w:divBdr>
                  <w:divsChild>
                    <w:div w:id="115299126">
                      <w:marLeft w:val="0"/>
                      <w:marRight w:val="0"/>
                      <w:marTop w:val="0"/>
                      <w:marBottom w:val="0"/>
                      <w:divBdr>
                        <w:top w:val="none" w:sz="0" w:space="0" w:color="auto"/>
                        <w:left w:val="none" w:sz="0" w:space="0" w:color="auto"/>
                        <w:bottom w:val="none" w:sz="0" w:space="0" w:color="auto"/>
                        <w:right w:val="none" w:sz="0" w:space="0" w:color="auto"/>
                      </w:divBdr>
                    </w:div>
                  </w:divsChild>
                </w:div>
                <w:div w:id="1404136637">
                  <w:marLeft w:val="0"/>
                  <w:marRight w:val="0"/>
                  <w:marTop w:val="0"/>
                  <w:marBottom w:val="0"/>
                  <w:divBdr>
                    <w:top w:val="none" w:sz="0" w:space="0" w:color="auto"/>
                    <w:left w:val="none" w:sz="0" w:space="0" w:color="auto"/>
                    <w:bottom w:val="none" w:sz="0" w:space="0" w:color="auto"/>
                    <w:right w:val="none" w:sz="0" w:space="0" w:color="auto"/>
                  </w:divBdr>
                  <w:divsChild>
                    <w:div w:id="395058397">
                      <w:marLeft w:val="0"/>
                      <w:marRight w:val="0"/>
                      <w:marTop w:val="0"/>
                      <w:marBottom w:val="0"/>
                      <w:divBdr>
                        <w:top w:val="none" w:sz="0" w:space="0" w:color="auto"/>
                        <w:left w:val="none" w:sz="0" w:space="0" w:color="auto"/>
                        <w:bottom w:val="none" w:sz="0" w:space="0" w:color="auto"/>
                        <w:right w:val="none" w:sz="0" w:space="0" w:color="auto"/>
                      </w:divBdr>
                    </w:div>
                    <w:div w:id="1412315122">
                      <w:marLeft w:val="0"/>
                      <w:marRight w:val="0"/>
                      <w:marTop w:val="0"/>
                      <w:marBottom w:val="0"/>
                      <w:divBdr>
                        <w:top w:val="none" w:sz="0" w:space="0" w:color="auto"/>
                        <w:left w:val="none" w:sz="0" w:space="0" w:color="auto"/>
                        <w:bottom w:val="none" w:sz="0" w:space="0" w:color="auto"/>
                        <w:right w:val="none" w:sz="0" w:space="0" w:color="auto"/>
                      </w:divBdr>
                    </w:div>
                  </w:divsChild>
                </w:div>
                <w:div w:id="1486968183">
                  <w:marLeft w:val="0"/>
                  <w:marRight w:val="0"/>
                  <w:marTop w:val="0"/>
                  <w:marBottom w:val="0"/>
                  <w:divBdr>
                    <w:top w:val="none" w:sz="0" w:space="0" w:color="auto"/>
                    <w:left w:val="none" w:sz="0" w:space="0" w:color="auto"/>
                    <w:bottom w:val="none" w:sz="0" w:space="0" w:color="auto"/>
                    <w:right w:val="none" w:sz="0" w:space="0" w:color="auto"/>
                  </w:divBdr>
                  <w:divsChild>
                    <w:div w:id="862979602">
                      <w:marLeft w:val="0"/>
                      <w:marRight w:val="0"/>
                      <w:marTop w:val="0"/>
                      <w:marBottom w:val="0"/>
                      <w:divBdr>
                        <w:top w:val="none" w:sz="0" w:space="0" w:color="auto"/>
                        <w:left w:val="none" w:sz="0" w:space="0" w:color="auto"/>
                        <w:bottom w:val="none" w:sz="0" w:space="0" w:color="auto"/>
                        <w:right w:val="none" w:sz="0" w:space="0" w:color="auto"/>
                      </w:divBdr>
                    </w:div>
                    <w:div w:id="1577209150">
                      <w:marLeft w:val="0"/>
                      <w:marRight w:val="0"/>
                      <w:marTop w:val="0"/>
                      <w:marBottom w:val="0"/>
                      <w:divBdr>
                        <w:top w:val="none" w:sz="0" w:space="0" w:color="auto"/>
                        <w:left w:val="none" w:sz="0" w:space="0" w:color="auto"/>
                        <w:bottom w:val="none" w:sz="0" w:space="0" w:color="auto"/>
                        <w:right w:val="none" w:sz="0" w:space="0" w:color="auto"/>
                      </w:divBdr>
                    </w:div>
                  </w:divsChild>
                </w:div>
                <w:div w:id="1726643393">
                  <w:marLeft w:val="0"/>
                  <w:marRight w:val="0"/>
                  <w:marTop w:val="0"/>
                  <w:marBottom w:val="0"/>
                  <w:divBdr>
                    <w:top w:val="none" w:sz="0" w:space="0" w:color="auto"/>
                    <w:left w:val="none" w:sz="0" w:space="0" w:color="auto"/>
                    <w:bottom w:val="none" w:sz="0" w:space="0" w:color="auto"/>
                    <w:right w:val="none" w:sz="0" w:space="0" w:color="auto"/>
                  </w:divBdr>
                  <w:divsChild>
                    <w:div w:id="346980247">
                      <w:marLeft w:val="0"/>
                      <w:marRight w:val="0"/>
                      <w:marTop w:val="0"/>
                      <w:marBottom w:val="0"/>
                      <w:divBdr>
                        <w:top w:val="none" w:sz="0" w:space="0" w:color="auto"/>
                        <w:left w:val="none" w:sz="0" w:space="0" w:color="auto"/>
                        <w:bottom w:val="none" w:sz="0" w:space="0" w:color="auto"/>
                        <w:right w:val="none" w:sz="0" w:space="0" w:color="auto"/>
                      </w:divBdr>
                    </w:div>
                    <w:div w:id="1918250924">
                      <w:marLeft w:val="0"/>
                      <w:marRight w:val="0"/>
                      <w:marTop w:val="0"/>
                      <w:marBottom w:val="0"/>
                      <w:divBdr>
                        <w:top w:val="none" w:sz="0" w:space="0" w:color="auto"/>
                        <w:left w:val="none" w:sz="0" w:space="0" w:color="auto"/>
                        <w:bottom w:val="none" w:sz="0" w:space="0" w:color="auto"/>
                        <w:right w:val="none" w:sz="0" w:space="0" w:color="auto"/>
                      </w:divBdr>
                    </w:div>
                    <w:div w:id="2003117078">
                      <w:marLeft w:val="0"/>
                      <w:marRight w:val="0"/>
                      <w:marTop w:val="0"/>
                      <w:marBottom w:val="0"/>
                      <w:divBdr>
                        <w:top w:val="none" w:sz="0" w:space="0" w:color="auto"/>
                        <w:left w:val="none" w:sz="0" w:space="0" w:color="auto"/>
                        <w:bottom w:val="none" w:sz="0" w:space="0" w:color="auto"/>
                        <w:right w:val="none" w:sz="0" w:space="0" w:color="auto"/>
                      </w:divBdr>
                    </w:div>
                  </w:divsChild>
                </w:div>
                <w:div w:id="1762333566">
                  <w:marLeft w:val="0"/>
                  <w:marRight w:val="0"/>
                  <w:marTop w:val="0"/>
                  <w:marBottom w:val="0"/>
                  <w:divBdr>
                    <w:top w:val="none" w:sz="0" w:space="0" w:color="auto"/>
                    <w:left w:val="none" w:sz="0" w:space="0" w:color="auto"/>
                    <w:bottom w:val="none" w:sz="0" w:space="0" w:color="auto"/>
                    <w:right w:val="none" w:sz="0" w:space="0" w:color="auto"/>
                  </w:divBdr>
                  <w:divsChild>
                    <w:div w:id="1850094538">
                      <w:marLeft w:val="0"/>
                      <w:marRight w:val="0"/>
                      <w:marTop w:val="0"/>
                      <w:marBottom w:val="0"/>
                      <w:divBdr>
                        <w:top w:val="none" w:sz="0" w:space="0" w:color="auto"/>
                        <w:left w:val="none" w:sz="0" w:space="0" w:color="auto"/>
                        <w:bottom w:val="none" w:sz="0" w:space="0" w:color="auto"/>
                        <w:right w:val="none" w:sz="0" w:space="0" w:color="auto"/>
                      </w:divBdr>
                    </w:div>
                  </w:divsChild>
                </w:div>
                <w:div w:id="1776712474">
                  <w:marLeft w:val="0"/>
                  <w:marRight w:val="0"/>
                  <w:marTop w:val="0"/>
                  <w:marBottom w:val="0"/>
                  <w:divBdr>
                    <w:top w:val="none" w:sz="0" w:space="0" w:color="auto"/>
                    <w:left w:val="none" w:sz="0" w:space="0" w:color="auto"/>
                    <w:bottom w:val="none" w:sz="0" w:space="0" w:color="auto"/>
                    <w:right w:val="none" w:sz="0" w:space="0" w:color="auto"/>
                  </w:divBdr>
                  <w:divsChild>
                    <w:div w:id="189341200">
                      <w:marLeft w:val="0"/>
                      <w:marRight w:val="0"/>
                      <w:marTop w:val="0"/>
                      <w:marBottom w:val="0"/>
                      <w:divBdr>
                        <w:top w:val="none" w:sz="0" w:space="0" w:color="auto"/>
                        <w:left w:val="none" w:sz="0" w:space="0" w:color="auto"/>
                        <w:bottom w:val="none" w:sz="0" w:space="0" w:color="auto"/>
                        <w:right w:val="none" w:sz="0" w:space="0" w:color="auto"/>
                      </w:divBdr>
                    </w:div>
                    <w:div w:id="1338650117">
                      <w:marLeft w:val="0"/>
                      <w:marRight w:val="0"/>
                      <w:marTop w:val="0"/>
                      <w:marBottom w:val="0"/>
                      <w:divBdr>
                        <w:top w:val="none" w:sz="0" w:space="0" w:color="auto"/>
                        <w:left w:val="none" w:sz="0" w:space="0" w:color="auto"/>
                        <w:bottom w:val="none" w:sz="0" w:space="0" w:color="auto"/>
                        <w:right w:val="none" w:sz="0" w:space="0" w:color="auto"/>
                      </w:divBdr>
                    </w:div>
                    <w:div w:id="2022470711">
                      <w:marLeft w:val="0"/>
                      <w:marRight w:val="0"/>
                      <w:marTop w:val="0"/>
                      <w:marBottom w:val="0"/>
                      <w:divBdr>
                        <w:top w:val="none" w:sz="0" w:space="0" w:color="auto"/>
                        <w:left w:val="none" w:sz="0" w:space="0" w:color="auto"/>
                        <w:bottom w:val="none" w:sz="0" w:space="0" w:color="auto"/>
                        <w:right w:val="none" w:sz="0" w:space="0" w:color="auto"/>
                      </w:divBdr>
                    </w:div>
                  </w:divsChild>
                </w:div>
                <w:div w:id="1866941412">
                  <w:marLeft w:val="0"/>
                  <w:marRight w:val="0"/>
                  <w:marTop w:val="0"/>
                  <w:marBottom w:val="0"/>
                  <w:divBdr>
                    <w:top w:val="none" w:sz="0" w:space="0" w:color="auto"/>
                    <w:left w:val="none" w:sz="0" w:space="0" w:color="auto"/>
                    <w:bottom w:val="none" w:sz="0" w:space="0" w:color="auto"/>
                    <w:right w:val="none" w:sz="0" w:space="0" w:color="auto"/>
                  </w:divBdr>
                  <w:divsChild>
                    <w:div w:id="147214962">
                      <w:marLeft w:val="0"/>
                      <w:marRight w:val="0"/>
                      <w:marTop w:val="0"/>
                      <w:marBottom w:val="0"/>
                      <w:divBdr>
                        <w:top w:val="none" w:sz="0" w:space="0" w:color="auto"/>
                        <w:left w:val="none" w:sz="0" w:space="0" w:color="auto"/>
                        <w:bottom w:val="none" w:sz="0" w:space="0" w:color="auto"/>
                        <w:right w:val="none" w:sz="0" w:space="0" w:color="auto"/>
                      </w:divBdr>
                    </w:div>
                    <w:div w:id="1433547106">
                      <w:marLeft w:val="0"/>
                      <w:marRight w:val="0"/>
                      <w:marTop w:val="0"/>
                      <w:marBottom w:val="0"/>
                      <w:divBdr>
                        <w:top w:val="none" w:sz="0" w:space="0" w:color="auto"/>
                        <w:left w:val="none" w:sz="0" w:space="0" w:color="auto"/>
                        <w:bottom w:val="none" w:sz="0" w:space="0" w:color="auto"/>
                        <w:right w:val="none" w:sz="0" w:space="0" w:color="auto"/>
                      </w:divBdr>
                    </w:div>
                  </w:divsChild>
                </w:div>
                <w:div w:id="1884826230">
                  <w:marLeft w:val="0"/>
                  <w:marRight w:val="0"/>
                  <w:marTop w:val="0"/>
                  <w:marBottom w:val="0"/>
                  <w:divBdr>
                    <w:top w:val="none" w:sz="0" w:space="0" w:color="auto"/>
                    <w:left w:val="none" w:sz="0" w:space="0" w:color="auto"/>
                    <w:bottom w:val="none" w:sz="0" w:space="0" w:color="auto"/>
                    <w:right w:val="none" w:sz="0" w:space="0" w:color="auto"/>
                  </w:divBdr>
                  <w:divsChild>
                    <w:div w:id="8485002">
                      <w:marLeft w:val="0"/>
                      <w:marRight w:val="0"/>
                      <w:marTop w:val="0"/>
                      <w:marBottom w:val="0"/>
                      <w:divBdr>
                        <w:top w:val="none" w:sz="0" w:space="0" w:color="auto"/>
                        <w:left w:val="none" w:sz="0" w:space="0" w:color="auto"/>
                        <w:bottom w:val="none" w:sz="0" w:space="0" w:color="auto"/>
                        <w:right w:val="none" w:sz="0" w:space="0" w:color="auto"/>
                      </w:divBdr>
                    </w:div>
                    <w:div w:id="1539853394">
                      <w:marLeft w:val="0"/>
                      <w:marRight w:val="0"/>
                      <w:marTop w:val="0"/>
                      <w:marBottom w:val="0"/>
                      <w:divBdr>
                        <w:top w:val="none" w:sz="0" w:space="0" w:color="auto"/>
                        <w:left w:val="none" w:sz="0" w:space="0" w:color="auto"/>
                        <w:bottom w:val="none" w:sz="0" w:space="0" w:color="auto"/>
                        <w:right w:val="none" w:sz="0" w:space="0" w:color="auto"/>
                      </w:divBdr>
                    </w:div>
                    <w:div w:id="1894537719">
                      <w:marLeft w:val="0"/>
                      <w:marRight w:val="0"/>
                      <w:marTop w:val="0"/>
                      <w:marBottom w:val="0"/>
                      <w:divBdr>
                        <w:top w:val="none" w:sz="0" w:space="0" w:color="auto"/>
                        <w:left w:val="none" w:sz="0" w:space="0" w:color="auto"/>
                        <w:bottom w:val="none" w:sz="0" w:space="0" w:color="auto"/>
                        <w:right w:val="none" w:sz="0" w:space="0" w:color="auto"/>
                      </w:divBdr>
                    </w:div>
                    <w:div w:id="1921713895">
                      <w:marLeft w:val="0"/>
                      <w:marRight w:val="0"/>
                      <w:marTop w:val="0"/>
                      <w:marBottom w:val="0"/>
                      <w:divBdr>
                        <w:top w:val="none" w:sz="0" w:space="0" w:color="auto"/>
                        <w:left w:val="none" w:sz="0" w:space="0" w:color="auto"/>
                        <w:bottom w:val="none" w:sz="0" w:space="0" w:color="auto"/>
                        <w:right w:val="none" w:sz="0" w:space="0" w:color="auto"/>
                      </w:divBdr>
                    </w:div>
                  </w:divsChild>
                </w:div>
                <w:div w:id="1973244422">
                  <w:marLeft w:val="0"/>
                  <w:marRight w:val="0"/>
                  <w:marTop w:val="0"/>
                  <w:marBottom w:val="0"/>
                  <w:divBdr>
                    <w:top w:val="none" w:sz="0" w:space="0" w:color="auto"/>
                    <w:left w:val="none" w:sz="0" w:space="0" w:color="auto"/>
                    <w:bottom w:val="none" w:sz="0" w:space="0" w:color="auto"/>
                    <w:right w:val="none" w:sz="0" w:space="0" w:color="auto"/>
                  </w:divBdr>
                  <w:divsChild>
                    <w:div w:id="53164389">
                      <w:marLeft w:val="0"/>
                      <w:marRight w:val="0"/>
                      <w:marTop w:val="0"/>
                      <w:marBottom w:val="0"/>
                      <w:divBdr>
                        <w:top w:val="none" w:sz="0" w:space="0" w:color="auto"/>
                        <w:left w:val="none" w:sz="0" w:space="0" w:color="auto"/>
                        <w:bottom w:val="none" w:sz="0" w:space="0" w:color="auto"/>
                        <w:right w:val="none" w:sz="0" w:space="0" w:color="auto"/>
                      </w:divBdr>
                    </w:div>
                    <w:div w:id="394742861">
                      <w:marLeft w:val="0"/>
                      <w:marRight w:val="0"/>
                      <w:marTop w:val="0"/>
                      <w:marBottom w:val="0"/>
                      <w:divBdr>
                        <w:top w:val="none" w:sz="0" w:space="0" w:color="auto"/>
                        <w:left w:val="none" w:sz="0" w:space="0" w:color="auto"/>
                        <w:bottom w:val="none" w:sz="0" w:space="0" w:color="auto"/>
                        <w:right w:val="none" w:sz="0" w:space="0" w:color="auto"/>
                      </w:divBdr>
                    </w:div>
                    <w:div w:id="1027411364">
                      <w:marLeft w:val="0"/>
                      <w:marRight w:val="0"/>
                      <w:marTop w:val="0"/>
                      <w:marBottom w:val="0"/>
                      <w:divBdr>
                        <w:top w:val="none" w:sz="0" w:space="0" w:color="auto"/>
                        <w:left w:val="none" w:sz="0" w:space="0" w:color="auto"/>
                        <w:bottom w:val="none" w:sz="0" w:space="0" w:color="auto"/>
                        <w:right w:val="none" w:sz="0" w:space="0" w:color="auto"/>
                      </w:divBdr>
                    </w:div>
                    <w:div w:id="1605572292">
                      <w:marLeft w:val="0"/>
                      <w:marRight w:val="0"/>
                      <w:marTop w:val="0"/>
                      <w:marBottom w:val="0"/>
                      <w:divBdr>
                        <w:top w:val="none" w:sz="0" w:space="0" w:color="auto"/>
                        <w:left w:val="none" w:sz="0" w:space="0" w:color="auto"/>
                        <w:bottom w:val="none" w:sz="0" w:space="0" w:color="auto"/>
                        <w:right w:val="none" w:sz="0" w:space="0" w:color="auto"/>
                      </w:divBdr>
                    </w:div>
                    <w:div w:id="1705906805">
                      <w:marLeft w:val="0"/>
                      <w:marRight w:val="0"/>
                      <w:marTop w:val="0"/>
                      <w:marBottom w:val="0"/>
                      <w:divBdr>
                        <w:top w:val="none" w:sz="0" w:space="0" w:color="auto"/>
                        <w:left w:val="none" w:sz="0" w:space="0" w:color="auto"/>
                        <w:bottom w:val="none" w:sz="0" w:space="0" w:color="auto"/>
                        <w:right w:val="none" w:sz="0" w:space="0" w:color="auto"/>
                      </w:divBdr>
                    </w:div>
                    <w:div w:id="1896970402">
                      <w:marLeft w:val="0"/>
                      <w:marRight w:val="0"/>
                      <w:marTop w:val="0"/>
                      <w:marBottom w:val="0"/>
                      <w:divBdr>
                        <w:top w:val="none" w:sz="0" w:space="0" w:color="auto"/>
                        <w:left w:val="none" w:sz="0" w:space="0" w:color="auto"/>
                        <w:bottom w:val="none" w:sz="0" w:space="0" w:color="auto"/>
                        <w:right w:val="none" w:sz="0" w:space="0" w:color="auto"/>
                      </w:divBdr>
                    </w:div>
                  </w:divsChild>
                </w:div>
                <w:div w:id="2143763488">
                  <w:marLeft w:val="0"/>
                  <w:marRight w:val="0"/>
                  <w:marTop w:val="0"/>
                  <w:marBottom w:val="0"/>
                  <w:divBdr>
                    <w:top w:val="none" w:sz="0" w:space="0" w:color="auto"/>
                    <w:left w:val="none" w:sz="0" w:space="0" w:color="auto"/>
                    <w:bottom w:val="none" w:sz="0" w:space="0" w:color="auto"/>
                    <w:right w:val="none" w:sz="0" w:space="0" w:color="auto"/>
                  </w:divBdr>
                  <w:divsChild>
                    <w:div w:id="18841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6405">
          <w:marLeft w:val="0"/>
          <w:marRight w:val="0"/>
          <w:marTop w:val="0"/>
          <w:marBottom w:val="0"/>
          <w:divBdr>
            <w:top w:val="none" w:sz="0" w:space="0" w:color="auto"/>
            <w:left w:val="none" w:sz="0" w:space="0" w:color="auto"/>
            <w:bottom w:val="none" w:sz="0" w:space="0" w:color="auto"/>
            <w:right w:val="none" w:sz="0" w:space="0" w:color="auto"/>
          </w:divBdr>
        </w:div>
        <w:div w:id="755977220">
          <w:marLeft w:val="0"/>
          <w:marRight w:val="0"/>
          <w:marTop w:val="0"/>
          <w:marBottom w:val="0"/>
          <w:divBdr>
            <w:top w:val="none" w:sz="0" w:space="0" w:color="auto"/>
            <w:left w:val="none" w:sz="0" w:space="0" w:color="auto"/>
            <w:bottom w:val="none" w:sz="0" w:space="0" w:color="auto"/>
            <w:right w:val="none" w:sz="0" w:space="0" w:color="auto"/>
          </w:divBdr>
        </w:div>
        <w:div w:id="769545444">
          <w:marLeft w:val="0"/>
          <w:marRight w:val="0"/>
          <w:marTop w:val="0"/>
          <w:marBottom w:val="0"/>
          <w:divBdr>
            <w:top w:val="none" w:sz="0" w:space="0" w:color="auto"/>
            <w:left w:val="none" w:sz="0" w:space="0" w:color="auto"/>
            <w:bottom w:val="none" w:sz="0" w:space="0" w:color="auto"/>
            <w:right w:val="none" w:sz="0" w:space="0" w:color="auto"/>
          </w:divBdr>
        </w:div>
        <w:div w:id="791557289">
          <w:marLeft w:val="0"/>
          <w:marRight w:val="0"/>
          <w:marTop w:val="0"/>
          <w:marBottom w:val="0"/>
          <w:divBdr>
            <w:top w:val="none" w:sz="0" w:space="0" w:color="auto"/>
            <w:left w:val="none" w:sz="0" w:space="0" w:color="auto"/>
            <w:bottom w:val="none" w:sz="0" w:space="0" w:color="auto"/>
            <w:right w:val="none" w:sz="0" w:space="0" w:color="auto"/>
          </w:divBdr>
          <w:divsChild>
            <w:div w:id="377510946">
              <w:marLeft w:val="-75"/>
              <w:marRight w:val="0"/>
              <w:marTop w:val="30"/>
              <w:marBottom w:val="30"/>
              <w:divBdr>
                <w:top w:val="none" w:sz="0" w:space="0" w:color="auto"/>
                <w:left w:val="none" w:sz="0" w:space="0" w:color="auto"/>
                <w:bottom w:val="none" w:sz="0" w:space="0" w:color="auto"/>
                <w:right w:val="none" w:sz="0" w:space="0" w:color="auto"/>
              </w:divBdr>
              <w:divsChild>
                <w:div w:id="77602271">
                  <w:marLeft w:val="0"/>
                  <w:marRight w:val="0"/>
                  <w:marTop w:val="0"/>
                  <w:marBottom w:val="0"/>
                  <w:divBdr>
                    <w:top w:val="none" w:sz="0" w:space="0" w:color="auto"/>
                    <w:left w:val="none" w:sz="0" w:space="0" w:color="auto"/>
                    <w:bottom w:val="none" w:sz="0" w:space="0" w:color="auto"/>
                    <w:right w:val="none" w:sz="0" w:space="0" w:color="auto"/>
                  </w:divBdr>
                  <w:divsChild>
                    <w:div w:id="1613825948">
                      <w:marLeft w:val="0"/>
                      <w:marRight w:val="0"/>
                      <w:marTop w:val="0"/>
                      <w:marBottom w:val="0"/>
                      <w:divBdr>
                        <w:top w:val="none" w:sz="0" w:space="0" w:color="auto"/>
                        <w:left w:val="none" w:sz="0" w:space="0" w:color="auto"/>
                        <w:bottom w:val="none" w:sz="0" w:space="0" w:color="auto"/>
                        <w:right w:val="none" w:sz="0" w:space="0" w:color="auto"/>
                      </w:divBdr>
                    </w:div>
                  </w:divsChild>
                </w:div>
                <w:div w:id="77990177">
                  <w:marLeft w:val="0"/>
                  <w:marRight w:val="0"/>
                  <w:marTop w:val="0"/>
                  <w:marBottom w:val="0"/>
                  <w:divBdr>
                    <w:top w:val="none" w:sz="0" w:space="0" w:color="auto"/>
                    <w:left w:val="none" w:sz="0" w:space="0" w:color="auto"/>
                    <w:bottom w:val="none" w:sz="0" w:space="0" w:color="auto"/>
                    <w:right w:val="none" w:sz="0" w:space="0" w:color="auto"/>
                  </w:divBdr>
                  <w:divsChild>
                    <w:div w:id="104736514">
                      <w:marLeft w:val="0"/>
                      <w:marRight w:val="0"/>
                      <w:marTop w:val="0"/>
                      <w:marBottom w:val="0"/>
                      <w:divBdr>
                        <w:top w:val="none" w:sz="0" w:space="0" w:color="auto"/>
                        <w:left w:val="none" w:sz="0" w:space="0" w:color="auto"/>
                        <w:bottom w:val="none" w:sz="0" w:space="0" w:color="auto"/>
                        <w:right w:val="none" w:sz="0" w:space="0" w:color="auto"/>
                      </w:divBdr>
                    </w:div>
                    <w:div w:id="118379334">
                      <w:marLeft w:val="0"/>
                      <w:marRight w:val="0"/>
                      <w:marTop w:val="0"/>
                      <w:marBottom w:val="0"/>
                      <w:divBdr>
                        <w:top w:val="none" w:sz="0" w:space="0" w:color="auto"/>
                        <w:left w:val="none" w:sz="0" w:space="0" w:color="auto"/>
                        <w:bottom w:val="none" w:sz="0" w:space="0" w:color="auto"/>
                        <w:right w:val="none" w:sz="0" w:space="0" w:color="auto"/>
                      </w:divBdr>
                    </w:div>
                    <w:div w:id="297615384">
                      <w:marLeft w:val="0"/>
                      <w:marRight w:val="0"/>
                      <w:marTop w:val="0"/>
                      <w:marBottom w:val="0"/>
                      <w:divBdr>
                        <w:top w:val="none" w:sz="0" w:space="0" w:color="auto"/>
                        <w:left w:val="none" w:sz="0" w:space="0" w:color="auto"/>
                        <w:bottom w:val="none" w:sz="0" w:space="0" w:color="auto"/>
                        <w:right w:val="none" w:sz="0" w:space="0" w:color="auto"/>
                      </w:divBdr>
                    </w:div>
                    <w:div w:id="313722624">
                      <w:marLeft w:val="0"/>
                      <w:marRight w:val="0"/>
                      <w:marTop w:val="0"/>
                      <w:marBottom w:val="0"/>
                      <w:divBdr>
                        <w:top w:val="none" w:sz="0" w:space="0" w:color="auto"/>
                        <w:left w:val="none" w:sz="0" w:space="0" w:color="auto"/>
                        <w:bottom w:val="none" w:sz="0" w:space="0" w:color="auto"/>
                        <w:right w:val="none" w:sz="0" w:space="0" w:color="auto"/>
                      </w:divBdr>
                    </w:div>
                    <w:div w:id="699938560">
                      <w:marLeft w:val="0"/>
                      <w:marRight w:val="0"/>
                      <w:marTop w:val="0"/>
                      <w:marBottom w:val="0"/>
                      <w:divBdr>
                        <w:top w:val="none" w:sz="0" w:space="0" w:color="auto"/>
                        <w:left w:val="none" w:sz="0" w:space="0" w:color="auto"/>
                        <w:bottom w:val="none" w:sz="0" w:space="0" w:color="auto"/>
                        <w:right w:val="none" w:sz="0" w:space="0" w:color="auto"/>
                      </w:divBdr>
                    </w:div>
                    <w:div w:id="1063288111">
                      <w:marLeft w:val="0"/>
                      <w:marRight w:val="0"/>
                      <w:marTop w:val="0"/>
                      <w:marBottom w:val="0"/>
                      <w:divBdr>
                        <w:top w:val="none" w:sz="0" w:space="0" w:color="auto"/>
                        <w:left w:val="none" w:sz="0" w:space="0" w:color="auto"/>
                        <w:bottom w:val="none" w:sz="0" w:space="0" w:color="auto"/>
                        <w:right w:val="none" w:sz="0" w:space="0" w:color="auto"/>
                      </w:divBdr>
                    </w:div>
                  </w:divsChild>
                </w:div>
                <w:div w:id="154299623">
                  <w:marLeft w:val="0"/>
                  <w:marRight w:val="0"/>
                  <w:marTop w:val="0"/>
                  <w:marBottom w:val="0"/>
                  <w:divBdr>
                    <w:top w:val="none" w:sz="0" w:space="0" w:color="auto"/>
                    <w:left w:val="none" w:sz="0" w:space="0" w:color="auto"/>
                    <w:bottom w:val="none" w:sz="0" w:space="0" w:color="auto"/>
                    <w:right w:val="none" w:sz="0" w:space="0" w:color="auto"/>
                  </w:divBdr>
                  <w:divsChild>
                    <w:div w:id="294063632">
                      <w:marLeft w:val="0"/>
                      <w:marRight w:val="0"/>
                      <w:marTop w:val="0"/>
                      <w:marBottom w:val="0"/>
                      <w:divBdr>
                        <w:top w:val="none" w:sz="0" w:space="0" w:color="auto"/>
                        <w:left w:val="none" w:sz="0" w:space="0" w:color="auto"/>
                        <w:bottom w:val="none" w:sz="0" w:space="0" w:color="auto"/>
                        <w:right w:val="none" w:sz="0" w:space="0" w:color="auto"/>
                      </w:divBdr>
                    </w:div>
                  </w:divsChild>
                </w:div>
                <w:div w:id="169368174">
                  <w:marLeft w:val="0"/>
                  <w:marRight w:val="0"/>
                  <w:marTop w:val="0"/>
                  <w:marBottom w:val="0"/>
                  <w:divBdr>
                    <w:top w:val="none" w:sz="0" w:space="0" w:color="auto"/>
                    <w:left w:val="none" w:sz="0" w:space="0" w:color="auto"/>
                    <w:bottom w:val="none" w:sz="0" w:space="0" w:color="auto"/>
                    <w:right w:val="none" w:sz="0" w:space="0" w:color="auto"/>
                  </w:divBdr>
                  <w:divsChild>
                    <w:div w:id="311520207">
                      <w:marLeft w:val="0"/>
                      <w:marRight w:val="0"/>
                      <w:marTop w:val="0"/>
                      <w:marBottom w:val="0"/>
                      <w:divBdr>
                        <w:top w:val="none" w:sz="0" w:space="0" w:color="auto"/>
                        <w:left w:val="none" w:sz="0" w:space="0" w:color="auto"/>
                        <w:bottom w:val="none" w:sz="0" w:space="0" w:color="auto"/>
                        <w:right w:val="none" w:sz="0" w:space="0" w:color="auto"/>
                      </w:divBdr>
                    </w:div>
                  </w:divsChild>
                </w:div>
                <w:div w:id="194736588">
                  <w:marLeft w:val="0"/>
                  <w:marRight w:val="0"/>
                  <w:marTop w:val="0"/>
                  <w:marBottom w:val="0"/>
                  <w:divBdr>
                    <w:top w:val="none" w:sz="0" w:space="0" w:color="auto"/>
                    <w:left w:val="none" w:sz="0" w:space="0" w:color="auto"/>
                    <w:bottom w:val="none" w:sz="0" w:space="0" w:color="auto"/>
                    <w:right w:val="none" w:sz="0" w:space="0" w:color="auto"/>
                  </w:divBdr>
                  <w:divsChild>
                    <w:div w:id="1108237682">
                      <w:marLeft w:val="0"/>
                      <w:marRight w:val="0"/>
                      <w:marTop w:val="0"/>
                      <w:marBottom w:val="0"/>
                      <w:divBdr>
                        <w:top w:val="none" w:sz="0" w:space="0" w:color="auto"/>
                        <w:left w:val="none" w:sz="0" w:space="0" w:color="auto"/>
                        <w:bottom w:val="none" w:sz="0" w:space="0" w:color="auto"/>
                        <w:right w:val="none" w:sz="0" w:space="0" w:color="auto"/>
                      </w:divBdr>
                    </w:div>
                    <w:div w:id="1331565257">
                      <w:marLeft w:val="0"/>
                      <w:marRight w:val="0"/>
                      <w:marTop w:val="0"/>
                      <w:marBottom w:val="0"/>
                      <w:divBdr>
                        <w:top w:val="none" w:sz="0" w:space="0" w:color="auto"/>
                        <w:left w:val="none" w:sz="0" w:space="0" w:color="auto"/>
                        <w:bottom w:val="none" w:sz="0" w:space="0" w:color="auto"/>
                        <w:right w:val="none" w:sz="0" w:space="0" w:color="auto"/>
                      </w:divBdr>
                    </w:div>
                  </w:divsChild>
                </w:div>
                <w:div w:id="304774764">
                  <w:marLeft w:val="0"/>
                  <w:marRight w:val="0"/>
                  <w:marTop w:val="0"/>
                  <w:marBottom w:val="0"/>
                  <w:divBdr>
                    <w:top w:val="none" w:sz="0" w:space="0" w:color="auto"/>
                    <w:left w:val="none" w:sz="0" w:space="0" w:color="auto"/>
                    <w:bottom w:val="none" w:sz="0" w:space="0" w:color="auto"/>
                    <w:right w:val="none" w:sz="0" w:space="0" w:color="auto"/>
                  </w:divBdr>
                  <w:divsChild>
                    <w:div w:id="592083864">
                      <w:marLeft w:val="0"/>
                      <w:marRight w:val="0"/>
                      <w:marTop w:val="0"/>
                      <w:marBottom w:val="0"/>
                      <w:divBdr>
                        <w:top w:val="none" w:sz="0" w:space="0" w:color="auto"/>
                        <w:left w:val="none" w:sz="0" w:space="0" w:color="auto"/>
                        <w:bottom w:val="none" w:sz="0" w:space="0" w:color="auto"/>
                        <w:right w:val="none" w:sz="0" w:space="0" w:color="auto"/>
                      </w:divBdr>
                    </w:div>
                  </w:divsChild>
                </w:div>
                <w:div w:id="312100329">
                  <w:marLeft w:val="0"/>
                  <w:marRight w:val="0"/>
                  <w:marTop w:val="0"/>
                  <w:marBottom w:val="0"/>
                  <w:divBdr>
                    <w:top w:val="none" w:sz="0" w:space="0" w:color="auto"/>
                    <w:left w:val="none" w:sz="0" w:space="0" w:color="auto"/>
                    <w:bottom w:val="none" w:sz="0" w:space="0" w:color="auto"/>
                    <w:right w:val="none" w:sz="0" w:space="0" w:color="auto"/>
                  </w:divBdr>
                  <w:divsChild>
                    <w:div w:id="1769766174">
                      <w:marLeft w:val="0"/>
                      <w:marRight w:val="0"/>
                      <w:marTop w:val="0"/>
                      <w:marBottom w:val="0"/>
                      <w:divBdr>
                        <w:top w:val="none" w:sz="0" w:space="0" w:color="auto"/>
                        <w:left w:val="none" w:sz="0" w:space="0" w:color="auto"/>
                        <w:bottom w:val="none" w:sz="0" w:space="0" w:color="auto"/>
                        <w:right w:val="none" w:sz="0" w:space="0" w:color="auto"/>
                      </w:divBdr>
                    </w:div>
                  </w:divsChild>
                </w:div>
                <w:div w:id="341398273">
                  <w:marLeft w:val="0"/>
                  <w:marRight w:val="0"/>
                  <w:marTop w:val="0"/>
                  <w:marBottom w:val="0"/>
                  <w:divBdr>
                    <w:top w:val="none" w:sz="0" w:space="0" w:color="auto"/>
                    <w:left w:val="none" w:sz="0" w:space="0" w:color="auto"/>
                    <w:bottom w:val="none" w:sz="0" w:space="0" w:color="auto"/>
                    <w:right w:val="none" w:sz="0" w:space="0" w:color="auto"/>
                  </w:divBdr>
                  <w:divsChild>
                    <w:div w:id="1142771131">
                      <w:marLeft w:val="0"/>
                      <w:marRight w:val="0"/>
                      <w:marTop w:val="0"/>
                      <w:marBottom w:val="0"/>
                      <w:divBdr>
                        <w:top w:val="none" w:sz="0" w:space="0" w:color="auto"/>
                        <w:left w:val="none" w:sz="0" w:space="0" w:color="auto"/>
                        <w:bottom w:val="none" w:sz="0" w:space="0" w:color="auto"/>
                        <w:right w:val="none" w:sz="0" w:space="0" w:color="auto"/>
                      </w:divBdr>
                    </w:div>
                  </w:divsChild>
                </w:div>
                <w:div w:id="350377607">
                  <w:marLeft w:val="0"/>
                  <w:marRight w:val="0"/>
                  <w:marTop w:val="0"/>
                  <w:marBottom w:val="0"/>
                  <w:divBdr>
                    <w:top w:val="none" w:sz="0" w:space="0" w:color="auto"/>
                    <w:left w:val="none" w:sz="0" w:space="0" w:color="auto"/>
                    <w:bottom w:val="none" w:sz="0" w:space="0" w:color="auto"/>
                    <w:right w:val="none" w:sz="0" w:space="0" w:color="auto"/>
                  </w:divBdr>
                  <w:divsChild>
                    <w:div w:id="353194601">
                      <w:marLeft w:val="0"/>
                      <w:marRight w:val="0"/>
                      <w:marTop w:val="0"/>
                      <w:marBottom w:val="0"/>
                      <w:divBdr>
                        <w:top w:val="none" w:sz="0" w:space="0" w:color="auto"/>
                        <w:left w:val="none" w:sz="0" w:space="0" w:color="auto"/>
                        <w:bottom w:val="none" w:sz="0" w:space="0" w:color="auto"/>
                        <w:right w:val="none" w:sz="0" w:space="0" w:color="auto"/>
                      </w:divBdr>
                    </w:div>
                  </w:divsChild>
                </w:div>
                <w:div w:id="368841339">
                  <w:marLeft w:val="0"/>
                  <w:marRight w:val="0"/>
                  <w:marTop w:val="0"/>
                  <w:marBottom w:val="0"/>
                  <w:divBdr>
                    <w:top w:val="none" w:sz="0" w:space="0" w:color="auto"/>
                    <w:left w:val="none" w:sz="0" w:space="0" w:color="auto"/>
                    <w:bottom w:val="none" w:sz="0" w:space="0" w:color="auto"/>
                    <w:right w:val="none" w:sz="0" w:space="0" w:color="auto"/>
                  </w:divBdr>
                  <w:divsChild>
                    <w:div w:id="222449336">
                      <w:marLeft w:val="0"/>
                      <w:marRight w:val="0"/>
                      <w:marTop w:val="0"/>
                      <w:marBottom w:val="0"/>
                      <w:divBdr>
                        <w:top w:val="none" w:sz="0" w:space="0" w:color="auto"/>
                        <w:left w:val="none" w:sz="0" w:space="0" w:color="auto"/>
                        <w:bottom w:val="none" w:sz="0" w:space="0" w:color="auto"/>
                        <w:right w:val="none" w:sz="0" w:space="0" w:color="auto"/>
                      </w:divBdr>
                    </w:div>
                  </w:divsChild>
                </w:div>
                <w:div w:id="545409723">
                  <w:marLeft w:val="0"/>
                  <w:marRight w:val="0"/>
                  <w:marTop w:val="0"/>
                  <w:marBottom w:val="0"/>
                  <w:divBdr>
                    <w:top w:val="none" w:sz="0" w:space="0" w:color="auto"/>
                    <w:left w:val="none" w:sz="0" w:space="0" w:color="auto"/>
                    <w:bottom w:val="none" w:sz="0" w:space="0" w:color="auto"/>
                    <w:right w:val="none" w:sz="0" w:space="0" w:color="auto"/>
                  </w:divBdr>
                  <w:divsChild>
                    <w:div w:id="11105746">
                      <w:marLeft w:val="0"/>
                      <w:marRight w:val="0"/>
                      <w:marTop w:val="0"/>
                      <w:marBottom w:val="0"/>
                      <w:divBdr>
                        <w:top w:val="none" w:sz="0" w:space="0" w:color="auto"/>
                        <w:left w:val="none" w:sz="0" w:space="0" w:color="auto"/>
                        <w:bottom w:val="none" w:sz="0" w:space="0" w:color="auto"/>
                        <w:right w:val="none" w:sz="0" w:space="0" w:color="auto"/>
                      </w:divBdr>
                    </w:div>
                    <w:div w:id="363486682">
                      <w:marLeft w:val="0"/>
                      <w:marRight w:val="0"/>
                      <w:marTop w:val="0"/>
                      <w:marBottom w:val="0"/>
                      <w:divBdr>
                        <w:top w:val="none" w:sz="0" w:space="0" w:color="auto"/>
                        <w:left w:val="none" w:sz="0" w:space="0" w:color="auto"/>
                        <w:bottom w:val="none" w:sz="0" w:space="0" w:color="auto"/>
                        <w:right w:val="none" w:sz="0" w:space="0" w:color="auto"/>
                      </w:divBdr>
                    </w:div>
                    <w:div w:id="443696450">
                      <w:marLeft w:val="0"/>
                      <w:marRight w:val="0"/>
                      <w:marTop w:val="0"/>
                      <w:marBottom w:val="0"/>
                      <w:divBdr>
                        <w:top w:val="none" w:sz="0" w:space="0" w:color="auto"/>
                        <w:left w:val="none" w:sz="0" w:space="0" w:color="auto"/>
                        <w:bottom w:val="none" w:sz="0" w:space="0" w:color="auto"/>
                        <w:right w:val="none" w:sz="0" w:space="0" w:color="auto"/>
                      </w:divBdr>
                    </w:div>
                    <w:div w:id="622660869">
                      <w:marLeft w:val="0"/>
                      <w:marRight w:val="0"/>
                      <w:marTop w:val="0"/>
                      <w:marBottom w:val="0"/>
                      <w:divBdr>
                        <w:top w:val="none" w:sz="0" w:space="0" w:color="auto"/>
                        <w:left w:val="none" w:sz="0" w:space="0" w:color="auto"/>
                        <w:bottom w:val="none" w:sz="0" w:space="0" w:color="auto"/>
                        <w:right w:val="none" w:sz="0" w:space="0" w:color="auto"/>
                      </w:divBdr>
                    </w:div>
                    <w:div w:id="1178807686">
                      <w:marLeft w:val="0"/>
                      <w:marRight w:val="0"/>
                      <w:marTop w:val="0"/>
                      <w:marBottom w:val="0"/>
                      <w:divBdr>
                        <w:top w:val="none" w:sz="0" w:space="0" w:color="auto"/>
                        <w:left w:val="none" w:sz="0" w:space="0" w:color="auto"/>
                        <w:bottom w:val="none" w:sz="0" w:space="0" w:color="auto"/>
                        <w:right w:val="none" w:sz="0" w:space="0" w:color="auto"/>
                      </w:divBdr>
                    </w:div>
                    <w:div w:id="2104447069">
                      <w:marLeft w:val="0"/>
                      <w:marRight w:val="0"/>
                      <w:marTop w:val="0"/>
                      <w:marBottom w:val="0"/>
                      <w:divBdr>
                        <w:top w:val="none" w:sz="0" w:space="0" w:color="auto"/>
                        <w:left w:val="none" w:sz="0" w:space="0" w:color="auto"/>
                        <w:bottom w:val="none" w:sz="0" w:space="0" w:color="auto"/>
                        <w:right w:val="none" w:sz="0" w:space="0" w:color="auto"/>
                      </w:divBdr>
                    </w:div>
                  </w:divsChild>
                </w:div>
                <w:div w:id="624390122">
                  <w:marLeft w:val="0"/>
                  <w:marRight w:val="0"/>
                  <w:marTop w:val="0"/>
                  <w:marBottom w:val="0"/>
                  <w:divBdr>
                    <w:top w:val="none" w:sz="0" w:space="0" w:color="auto"/>
                    <w:left w:val="none" w:sz="0" w:space="0" w:color="auto"/>
                    <w:bottom w:val="none" w:sz="0" w:space="0" w:color="auto"/>
                    <w:right w:val="none" w:sz="0" w:space="0" w:color="auto"/>
                  </w:divBdr>
                  <w:divsChild>
                    <w:div w:id="130485520">
                      <w:marLeft w:val="0"/>
                      <w:marRight w:val="0"/>
                      <w:marTop w:val="0"/>
                      <w:marBottom w:val="0"/>
                      <w:divBdr>
                        <w:top w:val="none" w:sz="0" w:space="0" w:color="auto"/>
                        <w:left w:val="none" w:sz="0" w:space="0" w:color="auto"/>
                        <w:bottom w:val="none" w:sz="0" w:space="0" w:color="auto"/>
                        <w:right w:val="none" w:sz="0" w:space="0" w:color="auto"/>
                      </w:divBdr>
                    </w:div>
                  </w:divsChild>
                </w:div>
                <w:div w:id="738748741">
                  <w:marLeft w:val="0"/>
                  <w:marRight w:val="0"/>
                  <w:marTop w:val="0"/>
                  <w:marBottom w:val="0"/>
                  <w:divBdr>
                    <w:top w:val="none" w:sz="0" w:space="0" w:color="auto"/>
                    <w:left w:val="none" w:sz="0" w:space="0" w:color="auto"/>
                    <w:bottom w:val="none" w:sz="0" w:space="0" w:color="auto"/>
                    <w:right w:val="none" w:sz="0" w:space="0" w:color="auto"/>
                  </w:divBdr>
                  <w:divsChild>
                    <w:div w:id="1122113625">
                      <w:marLeft w:val="0"/>
                      <w:marRight w:val="0"/>
                      <w:marTop w:val="0"/>
                      <w:marBottom w:val="0"/>
                      <w:divBdr>
                        <w:top w:val="none" w:sz="0" w:space="0" w:color="auto"/>
                        <w:left w:val="none" w:sz="0" w:space="0" w:color="auto"/>
                        <w:bottom w:val="none" w:sz="0" w:space="0" w:color="auto"/>
                        <w:right w:val="none" w:sz="0" w:space="0" w:color="auto"/>
                      </w:divBdr>
                    </w:div>
                  </w:divsChild>
                </w:div>
                <w:div w:id="744381515">
                  <w:marLeft w:val="0"/>
                  <w:marRight w:val="0"/>
                  <w:marTop w:val="0"/>
                  <w:marBottom w:val="0"/>
                  <w:divBdr>
                    <w:top w:val="none" w:sz="0" w:space="0" w:color="auto"/>
                    <w:left w:val="none" w:sz="0" w:space="0" w:color="auto"/>
                    <w:bottom w:val="none" w:sz="0" w:space="0" w:color="auto"/>
                    <w:right w:val="none" w:sz="0" w:space="0" w:color="auto"/>
                  </w:divBdr>
                  <w:divsChild>
                    <w:div w:id="1140800824">
                      <w:marLeft w:val="0"/>
                      <w:marRight w:val="0"/>
                      <w:marTop w:val="0"/>
                      <w:marBottom w:val="0"/>
                      <w:divBdr>
                        <w:top w:val="none" w:sz="0" w:space="0" w:color="auto"/>
                        <w:left w:val="none" w:sz="0" w:space="0" w:color="auto"/>
                        <w:bottom w:val="none" w:sz="0" w:space="0" w:color="auto"/>
                        <w:right w:val="none" w:sz="0" w:space="0" w:color="auto"/>
                      </w:divBdr>
                    </w:div>
                  </w:divsChild>
                </w:div>
                <w:div w:id="756828221">
                  <w:marLeft w:val="0"/>
                  <w:marRight w:val="0"/>
                  <w:marTop w:val="0"/>
                  <w:marBottom w:val="0"/>
                  <w:divBdr>
                    <w:top w:val="none" w:sz="0" w:space="0" w:color="auto"/>
                    <w:left w:val="none" w:sz="0" w:space="0" w:color="auto"/>
                    <w:bottom w:val="none" w:sz="0" w:space="0" w:color="auto"/>
                    <w:right w:val="none" w:sz="0" w:space="0" w:color="auto"/>
                  </w:divBdr>
                  <w:divsChild>
                    <w:div w:id="1601445538">
                      <w:marLeft w:val="0"/>
                      <w:marRight w:val="0"/>
                      <w:marTop w:val="0"/>
                      <w:marBottom w:val="0"/>
                      <w:divBdr>
                        <w:top w:val="none" w:sz="0" w:space="0" w:color="auto"/>
                        <w:left w:val="none" w:sz="0" w:space="0" w:color="auto"/>
                        <w:bottom w:val="none" w:sz="0" w:space="0" w:color="auto"/>
                        <w:right w:val="none" w:sz="0" w:space="0" w:color="auto"/>
                      </w:divBdr>
                    </w:div>
                  </w:divsChild>
                </w:div>
                <w:div w:id="777876564">
                  <w:marLeft w:val="0"/>
                  <w:marRight w:val="0"/>
                  <w:marTop w:val="0"/>
                  <w:marBottom w:val="0"/>
                  <w:divBdr>
                    <w:top w:val="none" w:sz="0" w:space="0" w:color="auto"/>
                    <w:left w:val="none" w:sz="0" w:space="0" w:color="auto"/>
                    <w:bottom w:val="none" w:sz="0" w:space="0" w:color="auto"/>
                    <w:right w:val="none" w:sz="0" w:space="0" w:color="auto"/>
                  </w:divBdr>
                  <w:divsChild>
                    <w:div w:id="890464995">
                      <w:marLeft w:val="0"/>
                      <w:marRight w:val="0"/>
                      <w:marTop w:val="0"/>
                      <w:marBottom w:val="0"/>
                      <w:divBdr>
                        <w:top w:val="none" w:sz="0" w:space="0" w:color="auto"/>
                        <w:left w:val="none" w:sz="0" w:space="0" w:color="auto"/>
                        <w:bottom w:val="none" w:sz="0" w:space="0" w:color="auto"/>
                        <w:right w:val="none" w:sz="0" w:space="0" w:color="auto"/>
                      </w:divBdr>
                    </w:div>
                  </w:divsChild>
                </w:div>
                <w:div w:id="782041938">
                  <w:marLeft w:val="0"/>
                  <w:marRight w:val="0"/>
                  <w:marTop w:val="0"/>
                  <w:marBottom w:val="0"/>
                  <w:divBdr>
                    <w:top w:val="none" w:sz="0" w:space="0" w:color="auto"/>
                    <w:left w:val="none" w:sz="0" w:space="0" w:color="auto"/>
                    <w:bottom w:val="none" w:sz="0" w:space="0" w:color="auto"/>
                    <w:right w:val="none" w:sz="0" w:space="0" w:color="auto"/>
                  </w:divBdr>
                  <w:divsChild>
                    <w:div w:id="2048605416">
                      <w:marLeft w:val="0"/>
                      <w:marRight w:val="0"/>
                      <w:marTop w:val="0"/>
                      <w:marBottom w:val="0"/>
                      <w:divBdr>
                        <w:top w:val="none" w:sz="0" w:space="0" w:color="auto"/>
                        <w:left w:val="none" w:sz="0" w:space="0" w:color="auto"/>
                        <w:bottom w:val="none" w:sz="0" w:space="0" w:color="auto"/>
                        <w:right w:val="none" w:sz="0" w:space="0" w:color="auto"/>
                      </w:divBdr>
                    </w:div>
                  </w:divsChild>
                </w:div>
                <w:div w:id="811367011">
                  <w:marLeft w:val="0"/>
                  <w:marRight w:val="0"/>
                  <w:marTop w:val="0"/>
                  <w:marBottom w:val="0"/>
                  <w:divBdr>
                    <w:top w:val="none" w:sz="0" w:space="0" w:color="auto"/>
                    <w:left w:val="none" w:sz="0" w:space="0" w:color="auto"/>
                    <w:bottom w:val="none" w:sz="0" w:space="0" w:color="auto"/>
                    <w:right w:val="none" w:sz="0" w:space="0" w:color="auto"/>
                  </w:divBdr>
                  <w:divsChild>
                    <w:div w:id="1969312715">
                      <w:marLeft w:val="0"/>
                      <w:marRight w:val="0"/>
                      <w:marTop w:val="0"/>
                      <w:marBottom w:val="0"/>
                      <w:divBdr>
                        <w:top w:val="none" w:sz="0" w:space="0" w:color="auto"/>
                        <w:left w:val="none" w:sz="0" w:space="0" w:color="auto"/>
                        <w:bottom w:val="none" w:sz="0" w:space="0" w:color="auto"/>
                        <w:right w:val="none" w:sz="0" w:space="0" w:color="auto"/>
                      </w:divBdr>
                    </w:div>
                  </w:divsChild>
                </w:div>
                <w:div w:id="868638380">
                  <w:marLeft w:val="0"/>
                  <w:marRight w:val="0"/>
                  <w:marTop w:val="0"/>
                  <w:marBottom w:val="0"/>
                  <w:divBdr>
                    <w:top w:val="none" w:sz="0" w:space="0" w:color="auto"/>
                    <w:left w:val="none" w:sz="0" w:space="0" w:color="auto"/>
                    <w:bottom w:val="none" w:sz="0" w:space="0" w:color="auto"/>
                    <w:right w:val="none" w:sz="0" w:space="0" w:color="auto"/>
                  </w:divBdr>
                  <w:divsChild>
                    <w:div w:id="280114224">
                      <w:marLeft w:val="0"/>
                      <w:marRight w:val="0"/>
                      <w:marTop w:val="0"/>
                      <w:marBottom w:val="0"/>
                      <w:divBdr>
                        <w:top w:val="none" w:sz="0" w:space="0" w:color="auto"/>
                        <w:left w:val="none" w:sz="0" w:space="0" w:color="auto"/>
                        <w:bottom w:val="none" w:sz="0" w:space="0" w:color="auto"/>
                        <w:right w:val="none" w:sz="0" w:space="0" w:color="auto"/>
                      </w:divBdr>
                    </w:div>
                  </w:divsChild>
                </w:div>
                <w:div w:id="954093284">
                  <w:marLeft w:val="0"/>
                  <w:marRight w:val="0"/>
                  <w:marTop w:val="0"/>
                  <w:marBottom w:val="0"/>
                  <w:divBdr>
                    <w:top w:val="none" w:sz="0" w:space="0" w:color="auto"/>
                    <w:left w:val="none" w:sz="0" w:space="0" w:color="auto"/>
                    <w:bottom w:val="none" w:sz="0" w:space="0" w:color="auto"/>
                    <w:right w:val="none" w:sz="0" w:space="0" w:color="auto"/>
                  </w:divBdr>
                  <w:divsChild>
                    <w:div w:id="739908795">
                      <w:marLeft w:val="0"/>
                      <w:marRight w:val="0"/>
                      <w:marTop w:val="0"/>
                      <w:marBottom w:val="0"/>
                      <w:divBdr>
                        <w:top w:val="none" w:sz="0" w:space="0" w:color="auto"/>
                        <w:left w:val="none" w:sz="0" w:space="0" w:color="auto"/>
                        <w:bottom w:val="none" w:sz="0" w:space="0" w:color="auto"/>
                        <w:right w:val="none" w:sz="0" w:space="0" w:color="auto"/>
                      </w:divBdr>
                    </w:div>
                  </w:divsChild>
                </w:div>
                <w:div w:id="965232587">
                  <w:marLeft w:val="0"/>
                  <w:marRight w:val="0"/>
                  <w:marTop w:val="0"/>
                  <w:marBottom w:val="0"/>
                  <w:divBdr>
                    <w:top w:val="none" w:sz="0" w:space="0" w:color="auto"/>
                    <w:left w:val="none" w:sz="0" w:space="0" w:color="auto"/>
                    <w:bottom w:val="none" w:sz="0" w:space="0" w:color="auto"/>
                    <w:right w:val="none" w:sz="0" w:space="0" w:color="auto"/>
                  </w:divBdr>
                  <w:divsChild>
                    <w:div w:id="2030637983">
                      <w:marLeft w:val="0"/>
                      <w:marRight w:val="0"/>
                      <w:marTop w:val="0"/>
                      <w:marBottom w:val="0"/>
                      <w:divBdr>
                        <w:top w:val="none" w:sz="0" w:space="0" w:color="auto"/>
                        <w:left w:val="none" w:sz="0" w:space="0" w:color="auto"/>
                        <w:bottom w:val="none" w:sz="0" w:space="0" w:color="auto"/>
                        <w:right w:val="none" w:sz="0" w:space="0" w:color="auto"/>
                      </w:divBdr>
                    </w:div>
                  </w:divsChild>
                </w:div>
                <w:div w:id="1011757018">
                  <w:marLeft w:val="0"/>
                  <w:marRight w:val="0"/>
                  <w:marTop w:val="0"/>
                  <w:marBottom w:val="0"/>
                  <w:divBdr>
                    <w:top w:val="none" w:sz="0" w:space="0" w:color="auto"/>
                    <w:left w:val="none" w:sz="0" w:space="0" w:color="auto"/>
                    <w:bottom w:val="none" w:sz="0" w:space="0" w:color="auto"/>
                    <w:right w:val="none" w:sz="0" w:space="0" w:color="auto"/>
                  </w:divBdr>
                  <w:divsChild>
                    <w:div w:id="650208558">
                      <w:marLeft w:val="0"/>
                      <w:marRight w:val="0"/>
                      <w:marTop w:val="0"/>
                      <w:marBottom w:val="0"/>
                      <w:divBdr>
                        <w:top w:val="none" w:sz="0" w:space="0" w:color="auto"/>
                        <w:left w:val="none" w:sz="0" w:space="0" w:color="auto"/>
                        <w:bottom w:val="none" w:sz="0" w:space="0" w:color="auto"/>
                        <w:right w:val="none" w:sz="0" w:space="0" w:color="auto"/>
                      </w:divBdr>
                    </w:div>
                  </w:divsChild>
                </w:div>
                <w:div w:id="1100638615">
                  <w:marLeft w:val="0"/>
                  <w:marRight w:val="0"/>
                  <w:marTop w:val="0"/>
                  <w:marBottom w:val="0"/>
                  <w:divBdr>
                    <w:top w:val="none" w:sz="0" w:space="0" w:color="auto"/>
                    <w:left w:val="none" w:sz="0" w:space="0" w:color="auto"/>
                    <w:bottom w:val="none" w:sz="0" w:space="0" w:color="auto"/>
                    <w:right w:val="none" w:sz="0" w:space="0" w:color="auto"/>
                  </w:divBdr>
                  <w:divsChild>
                    <w:div w:id="560676473">
                      <w:marLeft w:val="0"/>
                      <w:marRight w:val="0"/>
                      <w:marTop w:val="0"/>
                      <w:marBottom w:val="0"/>
                      <w:divBdr>
                        <w:top w:val="none" w:sz="0" w:space="0" w:color="auto"/>
                        <w:left w:val="none" w:sz="0" w:space="0" w:color="auto"/>
                        <w:bottom w:val="none" w:sz="0" w:space="0" w:color="auto"/>
                        <w:right w:val="none" w:sz="0" w:space="0" w:color="auto"/>
                      </w:divBdr>
                    </w:div>
                  </w:divsChild>
                </w:div>
                <w:div w:id="1178738771">
                  <w:marLeft w:val="0"/>
                  <w:marRight w:val="0"/>
                  <w:marTop w:val="0"/>
                  <w:marBottom w:val="0"/>
                  <w:divBdr>
                    <w:top w:val="none" w:sz="0" w:space="0" w:color="auto"/>
                    <w:left w:val="none" w:sz="0" w:space="0" w:color="auto"/>
                    <w:bottom w:val="none" w:sz="0" w:space="0" w:color="auto"/>
                    <w:right w:val="none" w:sz="0" w:space="0" w:color="auto"/>
                  </w:divBdr>
                  <w:divsChild>
                    <w:div w:id="30809068">
                      <w:marLeft w:val="0"/>
                      <w:marRight w:val="0"/>
                      <w:marTop w:val="0"/>
                      <w:marBottom w:val="0"/>
                      <w:divBdr>
                        <w:top w:val="none" w:sz="0" w:space="0" w:color="auto"/>
                        <w:left w:val="none" w:sz="0" w:space="0" w:color="auto"/>
                        <w:bottom w:val="none" w:sz="0" w:space="0" w:color="auto"/>
                        <w:right w:val="none" w:sz="0" w:space="0" w:color="auto"/>
                      </w:divBdr>
                    </w:div>
                  </w:divsChild>
                </w:div>
                <w:div w:id="1217156703">
                  <w:marLeft w:val="0"/>
                  <w:marRight w:val="0"/>
                  <w:marTop w:val="0"/>
                  <w:marBottom w:val="0"/>
                  <w:divBdr>
                    <w:top w:val="none" w:sz="0" w:space="0" w:color="auto"/>
                    <w:left w:val="none" w:sz="0" w:space="0" w:color="auto"/>
                    <w:bottom w:val="none" w:sz="0" w:space="0" w:color="auto"/>
                    <w:right w:val="none" w:sz="0" w:space="0" w:color="auto"/>
                  </w:divBdr>
                  <w:divsChild>
                    <w:div w:id="1597013229">
                      <w:marLeft w:val="0"/>
                      <w:marRight w:val="0"/>
                      <w:marTop w:val="0"/>
                      <w:marBottom w:val="0"/>
                      <w:divBdr>
                        <w:top w:val="none" w:sz="0" w:space="0" w:color="auto"/>
                        <w:left w:val="none" w:sz="0" w:space="0" w:color="auto"/>
                        <w:bottom w:val="none" w:sz="0" w:space="0" w:color="auto"/>
                        <w:right w:val="none" w:sz="0" w:space="0" w:color="auto"/>
                      </w:divBdr>
                    </w:div>
                  </w:divsChild>
                </w:div>
                <w:div w:id="1273711051">
                  <w:marLeft w:val="0"/>
                  <w:marRight w:val="0"/>
                  <w:marTop w:val="0"/>
                  <w:marBottom w:val="0"/>
                  <w:divBdr>
                    <w:top w:val="none" w:sz="0" w:space="0" w:color="auto"/>
                    <w:left w:val="none" w:sz="0" w:space="0" w:color="auto"/>
                    <w:bottom w:val="none" w:sz="0" w:space="0" w:color="auto"/>
                    <w:right w:val="none" w:sz="0" w:space="0" w:color="auto"/>
                  </w:divBdr>
                  <w:divsChild>
                    <w:div w:id="542518651">
                      <w:marLeft w:val="0"/>
                      <w:marRight w:val="0"/>
                      <w:marTop w:val="0"/>
                      <w:marBottom w:val="0"/>
                      <w:divBdr>
                        <w:top w:val="none" w:sz="0" w:space="0" w:color="auto"/>
                        <w:left w:val="none" w:sz="0" w:space="0" w:color="auto"/>
                        <w:bottom w:val="none" w:sz="0" w:space="0" w:color="auto"/>
                        <w:right w:val="none" w:sz="0" w:space="0" w:color="auto"/>
                      </w:divBdr>
                    </w:div>
                  </w:divsChild>
                </w:div>
                <w:div w:id="1279753671">
                  <w:marLeft w:val="0"/>
                  <w:marRight w:val="0"/>
                  <w:marTop w:val="0"/>
                  <w:marBottom w:val="0"/>
                  <w:divBdr>
                    <w:top w:val="none" w:sz="0" w:space="0" w:color="auto"/>
                    <w:left w:val="none" w:sz="0" w:space="0" w:color="auto"/>
                    <w:bottom w:val="none" w:sz="0" w:space="0" w:color="auto"/>
                    <w:right w:val="none" w:sz="0" w:space="0" w:color="auto"/>
                  </w:divBdr>
                  <w:divsChild>
                    <w:div w:id="905724938">
                      <w:marLeft w:val="0"/>
                      <w:marRight w:val="0"/>
                      <w:marTop w:val="0"/>
                      <w:marBottom w:val="0"/>
                      <w:divBdr>
                        <w:top w:val="none" w:sz="0" w:space="0" w:color="auto"/>
                        <w:left w:val="none" w:sz="0" w:space="0" w:color="auto"/>
                        <w:bottom w:val="none" w:sz="0" w:space="0" w:color="auto"/>
                        <w:right w:val="none" w:sz="0" w:space="0" w:color="auto"/>
                      </w:divBdr>
                    </w:div>
                  </w:divsChild>
                </w:div>
                <w:div w:id="1366641198">
                  <w:marLeft w:val="0"/>
                  <w:marRight w:val="0"/>
                  <w:marTop w:val="0"/>
                  <w:marBottom w:val="0"/>
                  <w:divBdr>
                    <w:top w:val="none" w:sz="0" w:space="0" w:color="auto"/>
                    <w:left w:val="none" w:sz="0" w:space="0" w:color="auto"/>
                    <w:bottom w:val="none" w:sz="0" w:space="0" w:color="auto"/>
                    <w:right w:val="none" w:sz="0" w:space="0" w:color="auto"/>
                  </w:divBdr>
                  <w:divsChild>
                    <w:div w:id="1252590334">
                      <w:marLeft w:val="0"/>
                      <w:marRight w:val="0"/>
                      <w:marTop w:val="0"/>
                      <w:marBottom w:val="0"/>
                      <w:divBdr>
                        <w:top w:val="none" w:sz="0" w:space="0" w:color="auto"/>
                        <w:left w:val="none" w:sz="0" w:space="0" w:color="auto"/>
                        <w:bottom w:val="none" w:sz="0" w:space="0" w:color="auto"/>
                        <w:right w:val="none" w:sz="0" w:space="0" w:color="auto"/>
                      </w:divBdr>
                    </w:div>
                  </w:divsChild>
                </w:div>
                <w:div w:id="1388453620">
                  <w:marLeft w:val="0"/>
                  <w:marRight w:val="0"/>
                  <w:marTop w:val="0"/>
                  <w:marBottom w:val="0"/>
                  <w:divBdr>
                    <w:top w:val="none" w:sz="0" w:space="0" w:color="auto"/>
                    <w:left w:val="none" w:sz="0" w:space="0" w:color="auto"/>
                    <w:bottom w:val="none" w:sz="0" w:space="0" w:color="auto"/>
                    <w:right w:val="none" w:sz="0" w:space="0" w:color="auto"/>
                  </w:divBdr>
                  <w:divsChild>
                    <w:div w:id="512962328">
                      <w:marLeft w:val="0"/>
                      <w:marRight w:val="0"/>
                      <w:marTop w:val="0"/>
                      <w:marBottom w:val="0"/>
                      <w:divBdr>
                        <w:top w:val="none" w:sz="0" w:space="0" w:color="auto"/>
                        <w:left w:val="none" w:sz="0" w:space="0" w:color="auto"/>
                        <w:bottom w:val="none" w:sz="0" w:space="0" w:color="auto"/>
                        <w:right w:val="none" w:sz="0" w:space="0" w:color="auto"/>
                      </w:divBdr>
                    </w:div>
                  </w:divsChild>
                </w:div>
                <w:div w:id="1395279798">
                  <w:marLeft w:val="0"/>
                  <w:marRight w:val="0"/>
                  <w:marTop w:val="0"/>
                  <w:marBottom w:val="0"/>
                  <w:divBdr>
                    <w:top w:val="none" w:sz="0" w:space="0" w:color="auto"/>
                    <w:left w:val="none" w:sz="0" w:space="0" w:color="auto"/>
                    <w:bottom w:val="none" w:sz="0" w:space="0" w:color="auto"/>
                    <w:right w:val="none" w:sz="0" w:space="0" w:color="auto"/>
                  </w:divBdr>
                  <w:divsChild>
                    <w:div w:id="761923280">
                      <w:marLeft w:val="0"/>
                      <w:marRight w:val="0"/>
                      <w:marTop w:val="0"/>
                      <w:marBottom w:val="0"/>
                      <w:divBdr>
                        <w:top w:val="none" w:sz="0" w:space="0" w:color="auto"/>
                        <w:left w:val="none" w:sz="0" w:space="0" w:color="auto"/>
                        <w:bottom w:val="none" w:sz="0" w:space="0" w:color="auto"/>
                        <w:right w:val="none" w:sz="0" w:space="0" w:color="auto"/>
                      </w:divBdr>
                    </w:div>
                  </w:divsChild>
                </w:div>
                <w:div w:id="1403333856">
                  <w:marLeft w:val="0"/>
                  <w:marRight w:val="0"/>
                  <w:marTop w:val="0"/>
                  <w:marBottom w:val="0"/>
                  <w:divBdr>
                    <w:top w:val="none" w:sz="0" w:space="0" w:color="auto"/>
                    <w:left w:val="none" w:sz="0" w:space="0" w:color="auto"/>
                    <w:bottom w:val="none" w:sz="0" w:space="0" w:color="auto"/>
                    <w:right w:val="none" w:sz="0" w:space="0" w:color="auto"/>
                  </w:divBdr>
                  <w:divsChild>
                    <w:div w:id="479538358">
                      <w:marLeft w:val="0"/>
                      <w:marRight w:val="0"/>
                      <w:marTop w:val="0"/>
                      <w:marBottom w:val="0"/>
                      <w:divBdr>
                        <w:top w:val="none" w:sz="0" w:space="0" w:color="auto"/>
                        <w:left w:val="none" w:sz="0" w:space="0" w:color="auto"/>
                        <w:bottom w:val="none" w:sz="0" w:space="0" w:color="auto"/>
                        <w:right w:val="none" w:sz="0" w:space="0" w:color="auto"/>
                      </w:divBdr>
                    </w:div>
                  </w:divsChild>
                </w:div>
                <w:div w:id="1452018564">
                  <w:marLeft w:val="0"/>
                  <w:marRight w:val="0"/>
                  <w:marTop w:val="0"/>
                  <w:marBottom w:val="0"/>
                  <w:divBdr>
                    <w:top w:val="none" w:sz="0" w:space="0" w:color="auto"/>
                    <w:left w:val="none" w:sz="0" w:space="0" w:color="auto"/>
                    <w:bottom w:val="none" w:sz="0" w:space="0" w:color="auto"/>
                    <w:right w:val="none" w:sz="0" w:space="0" w:color="auto"/>
                  </w:divBdr>
                  <w:divsChild>
                    <w:div w:id="190345211">
                      <w:marLeft w:val="0"/>
                      <w:marRight w:val="0"/>
                      <w:marTop w:val="0"/>
                      <w:marBottom w:val="0"/>
                      <w:divBdr>
                        <w:top w:val="none" w:sz="0" w:space="0" w:color="auto"/>
                        <w:left w:val="none" w:sz="0" w:space="0" w:color="auto"/>
                        <w:bottom w:val="none" w:sz="0" w:space="0" w:color="auto"/>
                        <w:right w:val="none" w:sz="0" w:space="0" w:color="auto"/>
                      </w:divBdr>
                    </w:div>
                    <w:div w:id="399013481">
                      <w:marLeft w:val="0"/>
                      <w:marRight w:val="0"/>
                      <w:marTop w:val="0"/>
                      <w:marBottom w:val="0"/>
                      <w:divBdr>
                        <w:top w:val="none" w:sz="0" w:space="0" w:color="auto"/>
                        <w:left w:val="none" w:sz="0" w:space="0" w:color="auto"/>
                        <w:bottom w:val="none" w:sz="0" w:space="0" w:color="auto"/>
                        <w:right w:val="none" w:sz="0" w:space="0" w:color="auto"/>
                      </w:divBdr>
                    </w:div>
                    <w:div w:id="895894321">
                      <w:marLeft w:val="0"/>
                      <w:marRight w:val="0"/>
                      <w:marTop w:val="0"/>
                      <w:marBottom w:val="0"/>
                      <w:divBdr>
                        <w:top w:val="none" w:sz="0" w:space="0" w:color="auto"/>
                        <w:left w:val="none" w:sz="0" w:space="0" w:color="auto"/>
                        <w:bottom w:val="none" w:sz="0" w:space="0" w:color="auto"/>
                        <w:right w:val="none" w:sz="0" w:space="0" w:color="auto"/>
                      </w:divBdr>
                    </w:div>
                    <w:div w:id="1163008592">
                      <w:marLeft w:val="0"/>
                      <w:marRight w:val="0"/>
                      <w:marTop w:val="0"/>
                      <w:marBottom w:val="0"/>
                      <w:divBdr>
                        <w:top w:val="none" w:sz="0" w:space="0" w:color="auto"/>
                        <w:left w:val="none" w:sz="0" w:space="0" w:color="auto"/>
                        <w:bottom w:val="none" w:sz="0" w:space="0" w:color="auto"/>
                        <w:right w:val="none" w:sz="0" w:space="0" w:color="auto"/>
                      </w:divBdr>
                    </w:div>
                    <w:div w:id="1996297968">
                      <w:marLeft w:val="0"/>
                      <w:marRight w:val="0"/>
                      <w:marTop w:val="0"/>
                      <w:marBottom w:val="0"/>
                      <w:divBdr>
                        <w:top w:val="none" w:sz="0" w:space="0" w:color="auto"/>
                        <w:left w:val="none" w:sz="0" w:space="0" w:color="auto"/>
                        <w:bottom w:val="none" w:sz="0" w:space="0" w:color="auto"/>
                        <w:right w:val="none" w:sz="0" w:space="0" w:color="auto"/>
                      </w:divBdr>
                    </w:div>
                  </w:divsChild>
                </w:div>
                <w:div w:id="1489245184">
                  <w:marLeft w:val="0"/>
                  <w:marRight w:val="0"/>
                  <w:marTop w:val="0"/>
                  <w:marBottom w:val="0"/>
                  <w:divBdr>
                    <w:top w:val="none" w:sz="0" w:space="0" w:color="auto"/>
                    <w:left w:val="none" w:sz="0" w:space="0" w:color="auto"/>
                    <w:bottom w:val="none" w:sz="0" w:space="0" w:color="auto"/>
                    <w:right w:val="none" w:sz="0" w:space="0" w:color="auto"/>
                  </w:divBdr>
                  <w:divsChild>
                    <w:div w:id="1451244604">
                      <w:marLeft w:val="0"/>
                      <w:marRight w:val="0"/>
                      <w:marTop w:val="0"/>
                      <w:marBottom w:val="0"/>
                      <w:divBdr>
                        <w:top w:val="none" w:sz="0" w:space="0" w:color="auto"/>
                        <w:left w:val="none" w:sz="0" w:space="0" w:color="auto"/>
                        <w:bottom w:val="none" w:sz="0" w:space="0" w:color="auto"/>
                        <w:right w:val="none" w:sz="0" w:space="0" w:color="auto"/>
                      </w:divBdr>
                    </w:div>
                    <w:div w:id="1587492637">
                      <w:marLeft w:val="0"/>
                      <w:marRight w:val="0"/>
                      <w:marTop w:val="0"/>
                      <w:marBottom w:val="0"/>
                      <w:divBdr>
                        <w:top w:val="none" w:sz="0" w:space="0" w:color="auto"/>
                        <w:left w:val="none" w:sz="0" w:space="0" w:color="auto"/>
                        <w:bottom w:val="none" w:sz="0" w:space="0" w:color="auto"/>
                        <w:right w:val="none" w:sz="0" w:space="0" w:color="auto"/>
                      </w:divBdr>
                    </w:div>
                    <w:div w:id="2014408684">
                      <w:marLeft w:val="0"/>
                      <w:marRight w:val="0"/>
                      <w:marTop w:val="0"/>
                      <w:marBottom w:val="0"/>
                      <w:divBdr>
                        <w:top w:val="none" w:sz="0" w:space="0" w:color="auto"/>
                        <w:left w:val="none" w:sz="0" w:space="0" w:color="auto"/>
                        <w:bottom w:val="none" w:sz="0" w:space="0" w:color="auto"/>
                        <w:right w:val="none" w:sz="0" w:space="0" w:color="auto"/>
                      </w:divBdr>
                    </w:div>
                  </w:divsChild>
                </w:div>
                <w:div w:id="1528985558">
                  <w:marLeft w:val="0"/>
                  <w:marRight w:val="0"/>
                  <w:marTop w:val="0"/>
                  <w:marBottom w:val="0"/>
                  <w:divBdr>
                    <w:top w:val="none" w:sz="0" w:space="0" w:color="auto"/>
                    <w:left w:val="none" w:sz="0" w:space="0" w:color="auto"/>
                    <w:bottom w:val="none" w:sz="0" w:space="0" w:color="auto"/>
                    <w:right w:val="none" w:sz="0" w:space="0" w:color="auto"/>
                  </w:divBdr>
                  <w:divsChild>
                    <w:div w:id="1085876563">
                      <w:marLeft w:val="0"/>
                      <w:marRight w:val="0"/>
                      <w:marTop w:val="0"/>
                      <w:marBottom w:val="0"/>
                      <w:divBdr>
                        <w:top w:val="none" w:sz="0" w:space="0" w:color="auto"/>
                        <w:left w:val="none" w:sz="0" w:space="0" w:color="auto"/>
                        <w:bottom w:val="none" w:sz="0" w:space="0" w:color="auto"/>
                        <w:right w:val="none" w:sz="0" w:space="0" w:color="auto"/>
                      </w:divBdr>
                    </w:div>
                  </w:divsChild>
                </w:div>
                <w:div w:id="1544168167">
                  <w:marLeft w:val="0"/>
                  <w:marRight w:val="0"/>
                  <w:marTop w:val="0"/>
                  <w:marBottom w:val="0"/>
                  <w:divBdr>
                    <w:top w:val="none" w:sz="0" w:space="0" w:color="auto"/>
                    <w:left w:val="none" w:sz="0" w:space="0" w:color="auto"/>
                    <w:bottom w:val="none" w:sz="0" w:space="0" w:color="auto"/>
                    <w:right w:val="none" w:sz="0" w:space="0" w:color="auto"/>
                  </w:divBdr>
                  <w:divsChild>
                    <w:div w:id="1545218513">
                      <w:marLeft w:val="0"/>
                      <w:marRight w:val="0"/>
                      <w:marTop w:val="0"/>
                      <w:marBottom w:val="0"/>
                      <w:divBdr>
                        <w:top w:val="none" w:sz="0" w:space="0" w:color="auto"/>
                        <w:left w:val="none" w:sz="0" w:space="0" w:color="auto"/>
                        <w:bottom w:val="none" w:sz="0" w:space="0" w:color="auto"/>
                        <w:right w:val="none" w:sz="0" w:space="0" w:color="auto"/>
                      </w:divBdr>
                    </w:div>
                  </w:divsChild>
                </w:div>
                <w:div w:id="1678072974">
                  <w:marLeft w:val="0"/>
                  <w:marRight w:val="0"/>
                  <w:marTop w:val="0"/>
                  <w:marBottom w:val="0"/>
                  <w:divBdr>
                    <w:top w:val="none" w:sz="0" w:space="0" w:color="auto"/>
                    <w:left w:val="none" w:sz="0" w:space="0" w:color="auto"/>
                    <w:bottom w:val="none" w:sz="0" w:space="0" w:color="auto"/>
                    <w:right w:val="none" w:sz="0" w:space="0" w:color="auto"/>
                  </w:divBdr>
                  <w:divsChild>
                    <w:div w:id="455178258">
                      <w:marLeft w:val="0"/>
                      <w:marRight w:val="0"/>
                      <w:marTop w:val="0"/>
                      <w:marBottom w:val="0"/>
                      <w:divBdr>
                        <w:top w:val="none" w:sz="0" w:space="0" w:color="auto"/>
                        <w:left w:val="none" w:sz="0" w:space="0" w:color="auto"/>
                        <w:bottom w:val="none" w:sz="0" w:space="0" w:color="auto"/>
                        <w:right w:val="none" w:sz="0" w:space="0" w:color="auto"/>
                      </w:divBdr>
                    </w:div>
                  </w:divsChild>
                </w:div>
                <w:div w:id="1685279287">
                  <w:marLeft w:val="0"/>
                  <w:marRight w:val="0"/>
                  <w:marTop w:val="0"/>
                  <w:marBottom w:val="0"/>
                  <w:divBdr>
                    <w:top w:val="none" w:sz="0" w:space="0" w:color="auto"/>
                    <w:left w:val="none" w:sz="0" w:space="0" w:color="auto"/>
                    <w:bottom w:val="none" w:sz="0" w:space="0" w:color="auto"/>
                    <w:right w:val="none" w:sz="0" w:space="0" w:color="auto"/>
                  </w:divBdr>
                  <w:divsChild>
                    <w:div w:id="191187612">
                      <w:marLeft w:val="0"/>
                      <w:marRight w:val="0"/>
                      <w:marTop w:val="0"/>
                      <w:marBottom w:val="0"/>
                      <w:divBdr>
                        <w:top w:val="none" w:sz="0" w:space="0" w:color="auto"/>
                        <w:left w:val="none" w:sz="0" w:space="0" w:color="auto"/>
                        <w:bottom w:val="none" w:sz="0" w:space="0" w:color="auto"/>
                        <w:right w:val="none" w:sz="0" w:space="0" w:color="auto"/>
                      </w:divBdr>
                    </w:div>
                  </w:divsChild>
                </w:div>
                <w:div w:id="1686324103">
                  <w:marLeft w:val="0"/>
                  <w:marRight w:val="0"/>
                  <w:marTop w:val="0"/>
                  <w:marBottom w:val="0"/>
                  <w:divBdr>
                    <w:top w:val="none" w:sz="0" w:space="0" w:color="auto"/>
                    <w:left w:val="none" w:sz="0" w:space="0" w:color="auto"/>
                    <w:bottom w:val="none" w:sz="0" w:space="0" w:color="auto"/>
                    <w:right w:val="none" w:sz="0" w:space="0" w:color="auto"/>
                  </w:divBdr>
                  <w:divsChild>
                    <w:div w:id="1596668004">
                      <w:marLeft w:val="0"/>
                      <w:marRight w:val="0"/>
                      <w:marTop w:val="0"/>
                      <w:marBottom w:val="0"/>
                      <w:divBdr>
                        <w:top w:val="none" w:sz="0" w:space="0" w:color="auto"/>
                        <w:left w:val="none" w:sz="0" w:space="0" w:color="auto"/>
                        <w:bottom w:val="none" w:sz="0" w:space="0" w:color="auto"/>
                        <w:right w:val="none" w:sz="0" w:space="0" w:color="auto"/>
                      </w:divBdr>
                    </w:div>
                  </w:divsChild>
                </w:div>
                <w:div w:id="1734039287">
                  <w:marLeft w:val="0"/>
                  <w:marRight w:val="0"/>
                  <w:marTop w:val="0"/>
                  <w:marBottom w:val="0"/>
                  <w:divBdr>
                    <w:top w:val="none" w:sz="0" w:space="0" w:color="auto"/>
                    <w:left w:val="none" w:sz="0" w:space="0" w:color="auto"/>
                    <w:bottom w:val="none" w:sz="0" w:space="0" w:color="auto"/>
                    <w:right w:val="none" w:sz="0" w:space="0" w:color="auto"/>
                  </w:divBdr>
                  <w:divsChild>
                    <w:div w:id="1497302883">
                      <w:marLeft w:val="0"/>
                      <w:marRight w:val="0"/>
                      <w:marTop w:val="0"/>
                      <w:marBottom w:val="0"/>
                      <w:divBdr>
                        <w:top w:val="none" w:sz="0" w:space="0" w:color="auto"/>
                        <w:left w:val="none" w:sz="0" w:space="0" w:color="auto"/>
                        <w:bottom w:val="none" w:sz="0" w:space="0" w:color="auto"/>
                        <w:right w:val="none" w:sz="0" w:space="0" w:color="auto"/>
                      </w:divBdr>
                    </w:div>
                  </w:divsChild>
                </w:div>
                <w:div w:id="1797410345">
                  <w:marLeft w:val="0"/>
                  <w:marRight w:val="0"/>
                  <w:marTop w:val="0"/>
                  <w:marBottom w:val="0"/>
                  <w:divBdr>
                    <w:top w:val="none" w:sz="0" w:space="0" w:color="auto"/>
                    <w:left w:val="none" w:sz="0" w:space="0" w:color="auto"/>
                    <w:bottom w:val="none" w:sz="0" w:space="0" w:color="auto"/>
                    <w:right w:val="none" w:sz="0" w:space="0" w:color="auto"/>
                  </w:divBdr>
                  <w:divsChild>
                    <w:div w:id="366221276">
                      <w:marLeft w:val="0"/>
                      <w:marRight w:val="0"/>
                      <w:marTop w:val="0"/>
                      <w:marBottom w:val="0"/>
                      <w:divBdr>
                        <w:top w:val="none" w:sz="0" w:space="0" w:color="auto"/>
                        <w:left w:val="none" w:sz="0" w:space="0" w:color="auto"/>
                        <w:bottom w:val="none" w:sz="0" w:space="0" w:color="auto"/>
                        <w:right w:val="none" w:sz="0" w:space="0" w:color="auto"/>
                      </w:divBdr>
                    </w:div>
                  </w:divsChild>
                </w:div>
                <w:div w:id="1809669726">
                  <w:marLeft w:val="0"/>
                  <w:marRight w:val="0"/>
                  <w:marTop w:val="0"/>
                  <w:marBottom w:val="0"/>
                  <w:divBdr>
                    <w:top w:val="none" w:sz="0" w:space="0" w:color="auto"/>
                    <w:left w:val="none" w:sz="0" w:space="0" w:color="auto"/>
                    <w:bottom w:val="none" w:sz="0" w:space="0" w:color="auto"/>
                    <w:right w:val="none" w:sz="0" w:space="0" w:color="auto"/>
                  </w:divBdr>
                  <w:divsChild>
                    <w:div w:id="384261756">
                      <w:marLeft w:val="0"/>
                      <w:marRight w:val="0"/>
                      <w:marTop w:val="0"/>
                      <w:marBottom w:val="0"/>
                      <w:divBdr>
                        <w:top w:val="none" w:sz="0" w:space="0" w:color="auto"/>
                        <w:left w:val="none" w:sz="0" w:space="0" w:color="auto"/>
                        <w:bottom w:val="none" w:sz="0" w:space="0" w:color="auto"/>
                        <w:right w:val="none" w:sz="0" w:space="0" w:color="auto"/>
                      </w:divBdr>
                    </w:div>
                    <w:div w:id="1801268203">
                      <w:marLeft w:val="0"/>
                      <w:marRight w:val="0"/>
                      <w:marTop w:val="0"/>
                      <w:marBottom w:val="0"/>
                      <w:divBdr>
                        <w:top w:val="none" w:sz="0" w:space="0" w:color="auto"/>
                        <w:left w:val="none" w:sz="0" w:space="0" w:color="auto"/>
                        <w:bottom w:val="none" w:sz="0" w:space="0" w:color="auto"/>
                        <w:right w:val="none" w:sz="0" w:space="0" w:color="auto"/>
                      </w:divBdr>
                    </w:div>
                    <w:div w:id="1917323958">
                      <w:marLeft w:val="0"/>
                      <w:marRight w:val="0"/>
                      <w:marTop w:val="0"/>
                      <w:marBottom w:val="0"/>
                      <w:divBdr>
                        <w:top w:val="none" w:sz="0" w:space="0" w:color="auto"/>
                        <w:left w:val="none" w:sz="0" w:space="0" w:color="auto"/>
                        <w:bottom w:val="none" w:sz="0" w:space="0" w:color="auto"/>
                        <w:right w:val="none" w:sz="0" w:space="0" w:color="auto"/>
                      </w:divBdr>
                    </w:div>
                  </w:divsChild>
                </w:div>
                <w:div w:id="1821533958">
                  <w:marLeft w:val="0"/>
                  <w:marRight w:val="0"/>
                  <w:marTop w:val="0"/>
                  <w:marBottom w:val="0"/>
                  <w:divBdr>
                    <w:top w:val="none" w:sz="0" w:space="0" w:color="auto"/>
                    <w:left w:val="none" w:sz="0" w:space="0" w:color="auto"/>
                    <w:bottom w:val="none" w:sz="0" w:space="0" w:color="auto"/>
                    <w:right w:val="none" w:sz="0" w:space="0" w:color="auto"/>
                  </w:divBdr>
                  <w:divsChild>
                    <w:div w:id="1009286219">
                      <w:marLeft w:val="0"/>
                      <w:marRight w:val="0"/>
                      <w:marTop w:val="0"/>
                      <w:marBottom w:val="0"/>
                      <w:divBdr>
                        <w:top w:val="none" w:sz="0" w:space="0" w:color="auto"/>
                        <w:left w:val="none" w:sz="0" w:space="0" w:color="auto"/>
                        <w:bottom w:val="none" w:sz="0" w:space="0" w:color="auto"/>
                        <w:right w:val="none" w:sz="0" w:space="0" w:color="auto"/>
                      </w:divBdr>
                    </w:div>
                    <w:div w:id="1019740578">
                      <w:marLeft w:val="0"/>
                      <w:marRight w:val="0"/>
                      <w:marTop w:val="0"/>
                      <w:marBottom w:val="0"/>
                      <w:divBdr>
                        <w:top w:val="none" w:sz="0" w:space="0" w:color="auto"/>
                        <w:left w:val="none" w:sz="0" w:space="0" w:color="auto"/>
                        <w:bottom w:val="none" w:sz="0" w:space="0" w:color="auto"/>
                        <w:right w:val="none" w:sz="0" w:space="0" w:color="auto"/>
                      </w:divBdr>
                    </w:div>
                  </w:divsChild>
                </w:div>
                <w:div w:id="1887448426">
                  <w:marLeft w:val="0"/>
                  <w:marRight w:val="0"/>
                  <w:marTop w:val="0"/>
                  <w:marBottom w:val="0"/>
                  <w:divBdr>
                    <w:top w:val="none" w:sz="0" w:space="0" w:color="auto"/>
                    <w:left w:val="none" w:sz="0" w:space="0" w:color="auto"/>
                    <w:bottom w:val="none" w:sz="0" w:space="0" w:color="auto"/>
                    <w:right w:val="none" w:sz="0" w:space="0" w:color="auto"/>
                  </w:divBdr>
                  <w:divsChild>
                    <w:div w:id="382295355">
                      <w:marLeft w:val="0"/>
                      <w:marRight w:val="0"/>
                      <w:marTop w:val="0"/>
                      <w:marBottom w:val="0"/>
                      <w:divBdr>
                        <w:top w:val="none" w:sz="0" w:space="0" w:color="auto"/>
                        <w:left w:val="none" w:sz="0" w:space="0" w:color="auto"/>
                        <w:bottom w:val="none" w:sz="0" w:space="0" w:color="auto"/>
                        <w:right w:val="none" w:sz="0" w:space="0" w:color="auto"/>
                      </w:divBdr>
                    </w:div>
                    <w:div w:id="938486512">
                      <w:marLeft w:val="0"/>
                      <w:marRight w:val="0"/>
                      <w:marTop w:val="0"/>
                      <w:marBottom w:val="0"/>
                      <w:divBdr>
                        <w:top w:val="none" w:sz="0" w:space="0" w:color="auto"/>
                        <w:left w:val="none" w:sz="0" w:space="0" w:color="auto"/>
                        <w:bottom w:val="none" w:sz="0" w:space="0" w:color="auto"/>
                        <w:right w:val="none" w:sz="0" w:space="0" w:color="auto"/>
                      </w:divBdr>
                    </w:div>
                    <w:div w:id="1051538015">
                      <w:marLeft w:val="0"/>
                      <w:marRight w:val="0"/>
                      <w:marTop w:val="0"/>
                      <w:marBottom w:val="0"/>
                      <w:divBdr>
                        <w:top w:val="none" w:sz="0" w:space="0" w:color="auto"/>
                        <w:left w:val="none" w:sz="0" w:space="0" w:color="auto"/>
                        <w:bottom w:val="none" w:sz="0" w:space="0" w:color="auto"/>
                        <w:right w:val="none" w:sz="0" w:space="0" w:color="auto"/>
                      </w:divBdr>
                    </w:div>
                    <w:div w:id="1388988807">
                      <w:marLeft w:val="0"/>
                      <w:marRight w:val="0"/>
                      <w:marTop w:val="0"/>
                      <w:marBottom w:val="0"/>
                      <w:divBdr>
                        <w:top w:val="none" w:sz="0" w:space="0" w:color="auto"/>
                        <w:left w:val="none" w:sz="0" w:space="0" w:color="auto"/>
                        <w:bottom w:val="none" w:sz="0" w:space="0" w:color="auto"/>
                        <w:right w:val="none" w:sz="0" w:space="0" w:color="auto"/>
                      </w:divBdr>
                    </w:div>
                    <w:div w:id="1526333523">
                      <w:marLeft w:val="0"/>
                      <w:marRight w:val="0"/>
                      <w:marTop w:val="0"/>
                      <w:marBottom w:val="0"/>
                      <w:divBdr>
                        <w:top w:val="none" w:sz="0" w:space="0" w:color="auto"/>
                        <w:left w:val="none" w:sz="0" w:space="0" w:color="auto"/>
                        <w:bottom w:val="none" w:sz="0" w:space="0" w:color="auto"/>
                        <w:right w:val="none" w:sz="0" w:space="0" w:color="auto"/>
                      </w:divBdr>
                    </w:div>
                    <w:div w:id="1892228059">
                      <w:marLeft w:val="0"/>
                      <w:marRight w:val="0"/>
                      <w:marTop w:val="0"/>
                      <w:marBottom w:val="0"/>
                      <w:divBdr>
                        <w:top w:val="none" w:sz="0" w:space="0" w:color="auto"/>
                        <w:left w:val="none" w:sz="0" w:space="0" w:color="auto"/>
                        <w:bottom w:val="none" w:sz="0" w:space="0" w:color="auto"/>
                        <w:right w:val="none" w:sz="0" w:space="0" w:color="auto"/>
                      </w:divBdr>
                    </w:div>
                    <w:div w:id="1956984259">
                      <w:marLeft w:val="0"/>
                      <w:marRight w:val="0"/>
                      <w:marTop w:val="0"/>
                      <w:marBottom w:val="0"/>
                      <w:divBdr>
                        <w:top w:val="none" w:sz="0" w:space="0" w:color="auto"/>
                        <w:left w:val="none" w:sz="0" w:space="0" w:color="auto"/>
                        <w:bottom w:val="none" w:sz="0" w:space="0" w:color="auto"/>
                        <w:right w:val="none" w:sz="0" w:space="0" w:color="auto"/>
                      </w:divBdr>
                    </w:div>
                    <w:div w:id="2066642918">
                      <w:marLeft w:val="0"/>
                      <w:marRight w:val="0"/>
                      <w:marTop w:val="0"/>
                      <w:marBottom w:val="0"/>
                      <w:divBdr>
                        <w:top w:val="none" w:sz="0" w:space="0" w:color="auto"/>
                        <w:left w:val="none" w:sz="0" w:space="0" w:color="auto"/>
                        <w:bottom w:val="none" w:sz="0" w:space="0" w:color="auto"/>
                        <w:right w:val="none" w:sz="0" w:space="0" w:color="auto"/>
                      </w:divBdr>
                    </w:div>
                  </w:divsChild>
                </w:div>
                <w:div w:id="1893223494">
                  <w:marLeft w:val="0"/>
                  <w:marRight w:val="0"/>
                  <w:marTop w:val="0"/>
                  <w:marBottom w:val="0"/>
                  <w:divBdr>
                    <w:top w:val="none" w:sz="0" w:space="0" w:color="auto"/>
                    <w:left w:val="none" w:sz="0" w:space="0" w:color="auto"/>
                    <w:bottom w:val="none" w:sz="0" w:space="0" w:color="auto"/>
                    <w:right w:val="none" w:sz="0" w:space="0" w:color="auto"/>
                  </w:divBdr>
                  <w:divsChild>
                    <w:div w:id="40908446">
                      <w:marLeft w:val="0"/>
                      <w:marRight w:val="0"/>
                      <w:marTop w:val="0"/>
                      <w:marBottom w:val="0"/>
                      <w:divBdr>
                        <w:top w:val="none" w:sz="0" w:space="0" w:color="auto"/>
                        <w:left w:val="none" w:sz="0" w:space="0" w:color="auto"/>
                        <w:bottom w:val="none" w:sz="0" w:space="0" w:color="auto"/>
                        <w:right w:val="none" w:sz="0" w:space="0" w:color="auto"/>
                      </w:divBdr>
                    </w:div>
                  </w:divsChild>
                </w:div>
                <w:div w:id="1916822290">
                  <w:marLeft w:val="0"/>
                  <w:marRight w:val="0"/>
                  <w:marTop w:val="0"/>
                  <w:marBottom w:val="0"/>
                  <w:divBdr>
                    <w:top w:val="none" w:sz="0" w:space="0" w:color="auto"/>
                    <w:left w:val="none" w:sz="0" w:space="0" w:color="auto"/>
                    <w:bottom w:val="none" w:sz="0" w:space="0" w:color="auto"/>
                    <w:right w:val="none" w:sz="0" w:space="0" w:color="auto"/>
                  </w:divBdr>
                  <w:divsChild>
                    <w:div w:id="1916814013">
                      <w:marLeft w:val="0"/>
                      <w:marRight w:val="0"/>
                      <w:marTop w:val="0"/>
                      <w:marBottom w:val="0"/>
                      <w:divBdr>
                        <w:top w:val="none" w:sz="0" w:space="0" w:color="auto"/>
                        <w:left w:val="none" w:sz="0" w:space="0" w:color="auto"/>
                        <w:bottom w:val="none" w:sz="0" w:space="0" w:color="auto"/>
                        <w:right w:val="none" w:sz="0" w:space="0" w:color="auto"/>
                      </w:divBdr>
                    </w:div>
                  </w:divsChild>
                </w:div>
                <w:div w:id="1924873536">
                  <w:marLeft w:val="0"/>
                  <w:marRight w:val="0"/>
                  <w:marTop w:val="0"/>
                  <w:marBottom w:val="0"/>
                  <w:divBdr>
                    <w:top w:val="none" w:sz="0" w:space="0" w:color="auto"/>
                    <w:left w:val="none" w:sz="0" w:space="0" w:color="auto"/>
                    <w:bottom w:val="none" w:sz="0" w:space="0" w:color="auto"/>
                    <w:right w:val="none" w:sz="0" w:space="0" w:color="auto"/>
                  </w:divBdr>
                  <w:divsChild>
                    <w:div w:id="781994479">
                      <w:marLeft w:val="0"/>
                      <w:marRight w:val="0"/>
                      <w:marTop w:val="0"/>
                      <w:marBottom w:val="0"/>
                      <w:divBdr>
                        <w:top w:val="none" w:sz="0" w:space="0" w:color="auto"/>
                        <w:left w:val="none" w:sz="0" w:space="0" w:color="auto"/>
                        <w:bottom w:val="none" w:sz="0" w:space="0" w:color="auto"/>
                        <w:right w:val="none" w:sz="0" w:space="0" w:color="auto"/>
                      </w:divBdr>
                    </w:div>
                  </w:divsChild>
                </w:div>
                <w:div w:id="2049328900">
                  <w:marLeft w:val="0"/>
                  <w:marRight w:val="0"/>
                  <w:marTop w:val="0"/>
                  <w:marBottom w:val="0"/>
                  <w:divBdr>
                    <w:top w:val="none" w:sz="0" w:space="0" w:color="auto"/>
                    <w:left w:val="none" w:sz="0" w:space="0" w:color="auto"/>
                    <w:bottom w:val="none" w:sz="0" w:space="0" w:color="auto"/>
                    <w:right w:val="none" w:sz="0" w:space="0" w:color="auto"/>
                  </w:divBdr>
                  <w:divsChild>
                    <w:div w:id="1974023525">
                      <w:marLeft w:val="0"/>
                      <w:marRight w:val="0"/>
                      <w:marTop w:val="0"/>
                      <w:marBottom w:val="0"/>
                      <w:divBdr>
                        <w:top w:val="none" w:sz="0" w:space="0" w:color="auto"/>
                        <w:left w:val="none" w:sz="0" w:space="0" w:color="auto"/>
                        <w:bottom w:val="none" w:sz="0" w:space="0" w:color="auto"/>
                        <w:right w:val="none" w:sz="0" w:space="0" w:color="auto"/>
                      </w:divBdr>
                    </w:div>
                  </w:divsChild>
                </w:div>
                <w:div w:id="2089885825">
                  <w:marLeft w:val="0"/>
                  <w:marRight w:val="0"/>
                  <w:marTop w:val="0"/>
                  <w:marBottom w:val="0"/>
                  <w:divBdr>
                    <w:top w:val="none" w:sz="0" w:space="0" w:color="auto"/>
                    <w:left w:val="none" w:sz="0" w:space="0" w:color="auto"/>
                    <w:bottom w:val="none" w:sz="0" w:space="0" w:color="auto"/>
                    <w:right w:val="none" w:sz="0" w:space="0" w:color="auto"/>
                  </w:divBdr>
                  <w:divsChild>
                    <w:div w:id="1501040017">
                      <w:marLeft w:val="0"/>
                      <w:marRight w:val="0"/>
                      <w:marTop w:val="0"/>
                      <w:marBottom w:val="0"/>
                      <w:divBdr>
                        <w:top w:val="none" w:sz="0" w:space="0" w:color="auto"/>
                        <w:left w:val="none" w:sz="0" w:space="0" w:color="auto"/>
                        <w:bottom w:val="none" w:sz="0" w:space="0" w:color="auto"/>
                        <w:right w:val="none" w:sz="0" w:space="0" w:color="auto"/>
                      </w:divBdr>
                    </w:div>
                  </w:divsChild>
                </w:div>
                <w:div w:id="2136948164">
                  <w:marLeft w:val="0"/>
                  <w:marRight w:val="0"/>
                  <w:marTop w:val="0"/>
                  <w:marBottom w:val="0"/>
                  <w:divBdr>
                    <w:top w:val="none" w:sz="0" w:space="0" w:color="auto"/>
                    <w:left w:val="none" w:sz="0" w:space="0" w:color="auto"/>
                    <w:bottom w:val="none" w:sz="0" w:space="0" w:color="auto"/>
                    <w:right w:val="none" w:sz="0" w:space="0" w:color="auto"/>
                  </w:divBdr>
                  <w:divsChild>
                    <w:div w:id="12927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8708">
          <w:marLeft w:val="0"/>
          <w:marRight w:val="0"/>
          <w:marTop w:val="0"/>
          <w:marBottom w:val="0"/>
          <w:divBdr>
            <w:top w:val="none" w:sz="0" w:space="0" w:color="auto"/>
            <w:left w:val="none" w:sz="0" w:space="0" w:color="auto"/>
            <w:bottom w:val="none" w:sz="0" w:space="0" w:color="auto"/>
            <w:right w:val="none" w:sz="0" w:space="0" w:color="auto"/>
          </w:divBdr>
        </w:div>
        <w:div w:id="827598675">
          <w:marLeft w:val="0"/>
          <w:marRight w:val="0"/>
          <w:marTop w:val="0"/>
          <w:marBottom w:val="0"/>
          <w:divBdr>
            <w:top w:val="none" w:sz="0" w:space="0" w:color="auto"/>
            <w:left w:val="none" w:sz="0" w:space="0" w:color="auto"/>
            <w:bottom w:val="none" w:sz="0" w:space="0" w:color="auto"/>
            <w:right w:val="none" w:sz="0" w:space="0" w:color="auto"/>
          </w:divBdr>
        </w:div>
        <w:div w:id="837040464">
          <w:marLeft w:val="0"/>
          <w:marRight w:val="0"/>
          <w:marTop w:val="0"/>
          <w:marBottom w:val="0"/>
          <w:divBdr>
            <w:top w:val="none" w:sz="0" w:space="0" w:color="auto"/>
            <w:left w:val="none" w:sz="0" w:space="0" w:color="auto"/>
            <w:bottom w:val="none" w:sz="0" w:space="0" w:color="auto"/>
            <w:right w:val="none" w:sz="0" w:space="0" w:color="auto"/>
          </w:divBdr>
        </w:div>
        <w:div w:id="838276504">
          <w:marLeft w:val="0"/>
          <w:marRight w:val="0"/>
          <w:marTop w:val="0"/>
          <w:marBottom w:val="0"/>
          <w:divBdr>
            <w:top w:val="none" w:sz="0" w:space="0" w:color="auto"/>
            <w:left w:val="none" w:sz="0" w:space="0" w:color="auto"/>
            <w:bottom w:val="none" w:sz="0" w:space="0" w:color="auto"/>
            <w:right w:val="none" w:sz="0" w:space="0" w:color="auto"/>
          </w:divBdr>
        </w:div>
        <w:div w:id="843086914">
          <w:marLeft w:val="0"/>
          <w:marRight w:val="0"/>
          <w:marTop w:val="0"/>
          <w:marBottom w:val="0"/>
          <w:divBdr>
            <w:top w:val="none" w:sz="0" w:space="0" w:color="auto"/>
            <w:left w:val="none" w:sz="0" w:space="0" w:color="auto"/>
            <w:bottom w:val="none" w:sz="0" w:space="0" w:color="auto"/>
            <w:right w:val="none" w:sz="0" w:space="0" w:color="auto"/>
          </w:divBdr>
        </w:div>
        <w:div w:id="871504782">
          <w:marLeft w:val="0"/>
          <w:marRight w:val="0"/>
          <w:marTop w:val="0"/>
          <w:marBottom w:val="0"/>
          <w:divBdr>
            <w:top w:val="none" w:sz="0" w:space="0" w:color="auto"/>
            <w:left w:val="none" w:sz="0" w:space="0" w:color="auto"/>
            <w:bottom w:val="none" w:sz="0" w:space="0" w:color="auto"/>
            <w:right w:val="none" w:sz="0" w:space="0" w:color="auto"/>
          </w:divBdr>
        </w:div>
        <w:div w:id="887107982">
          <w:marLeft w:val="0"/>
          <w:marRight w:val="0"/>
          <w:marTop w:val="0"/>
          <w:marBottom w:val="0"/>
          <w:divBdr>
            <w:top w:val="none" w:sz="0" w:space="0" w:color="auto"/>
            <w:left w:val="none" w:sz="0" w:space="0" w:color="auto"/>
            <w:bottom w:val="none" w:sz="0" w:space="0" w:color="auto"/>
            <w:right w:val="none" w:sz="0" w:space="0" w:color="auto"/>
          </w:divBdr>
        </w:div>
        <w:div w:id="935407066">
          <w:marLeft w:val="0"/>
          <w:marRight w:val="0"/>
          <w:marTop w:val="0"/>
          <w:marBottom w:val="0"/>
          <w:divBdr>
            <w:top w:val="none" w:sz="0" w:space="0" w:color="auto"/>
            <w:left w:val="none" w:sz="0" w:space="0" w:color="auto"/>
            <w:bottom w:val="none" w:sz="0" w:space="0" w:color="auto"/>
            <w:right w:val="none" w:sz="0" w:space="0" w:color="auto"/>
          </w:divBdr>
        </w:div>
        <w:div w:id="974412394">
          <w:marLeft w:val="0"/>
          <w:marRight w:val="0"/>
          <w:marTop w:val="0"/>
          <w:marBottom w:val="0"/>
          <w:divBdr>
            <w:top w:val="none" w:sz="0" w:space="0" w:color="auto"/>
            <w:left w:val="none" w:sz="0" w:space="0" w:color="auto"/>
            <w:bottom w:val="none" w:sz="0" w:space="0" w:color="auto"/>
            <w:right w:val="none" w:sz="0" w:space="0" w:color="auto"/>
          </w:divBdr>
        </w:div>
        <w:div w:id="993145520">
          <w:marLeft w:val="0"/>
          <w:marRight w:val="0"/>
          <w:marTop w:val="0"/>
          <w:marBottom w:val="0"/>
          <w:divBdr>
            <w:top w:val="none" w:sz="0" w:space="0" w:color="auto"/>
            <w:left w:val="none" w:sz="0" w:space="0" w:color="auto"/>
            <w:bottom w:val="none" w:sz="0" w:space="0" w:color="auto"/>
            <w:right w:val="none" w:sz="0" w:space="0" w:color="auto"/>
          </w:divBdr>
        </w:div>
        <w:div w:id="1005016059">
          <w:marLeft w:val="0"/>
          <w:marRight w:val="0"/>
          <w:marTop w:val="0"/>
          <w:marBottom w:val="0"/>
          <w:divBdr>
            <w:top w:val="none" w:sz="0" w:space="0" w:color="auto"/>
            <w:left w:val="none" w:sz="0" w:space="0" w:color="auto"/>
            <w:bottom w:val="none" w:sz="0" w:space="0" w:color="auto"/>
            <w:right w:val="none" w:sz="0" w:space="0" w:color="auto"/>
          </w:divBdr>
        </w:div>
        <w:div w:id="1012532776">
          <w:marLeft w:val="0"/>
          <w:marRight w:val="0"/>
          <w:marTop w:val="0"/>
          <w:marBottom w:val="0"/>
          <w:divBdr>
            <w:top w:val="none" w:sz="0" w:space="0" w:color="auto"/>
            <w:left w:val="none" w:sz="0" w:space="0" w:color="auto"/>
            <w:bottom w:val="none" w:sz="0" w:space="0" w:color="auto"/>
            <w:right w:val="none" w:sz="0" w:space="0" w:color="auto"/>
          </w:divBdr>
        </w:div>
        <w:div w:id="1021471704">
          <w:marLeft w:val="0"/>
          <w:marRight w:val="0"/>
          <w:marTop w:val="0"/>
          <w:marBottom w:val="0"/>
          <w:divBdr>
            <w:top w:val="none" w:sz="0" w:space="0" w:color="auto"/>
            <w:left w:val="none" w:sz="0" w:space="0" w:color="auto"/>
            <w:bottom w:val="none" w:sz="0" w:space="0" w:color="auto"/>
            <w:right w:val="none" w:sz="0" w:space="0" w:color="auto"/>
          </w:divBdr>
          <w:divsChild>
            <w:div w:id="936254150">
              <w:marLeft w:val="-75"/>
              <w:marRight w:val="0"/>
              <w:marTop w:val="30"/>
              <w:marBottom w:val="30"/>
              <w:divBdr>
                <w:top w:val="none" w:sz="0" w:space="0" w:color="auto"/>
                <w:left w:val="none" w:sz="0" w:space="0" w:color="auto"/>
                <w:bottom w:val="none" w:sz="0" w:space="0" w:color="auto"/>
                <w:right w:val="none" w:sz="0" w:space="0" w:color="auto"/>
              </w:divBdr>
              <w:divsChild>
                <w:div w:id="67268048">
                  <w:marLeft w:val="0"/>
                  <w:marRight w:val="0"/>
                  <w:marTop w:val="0"/>
                  <w:marBottom w:val="0"/>
                  <w:divBdr>
                    <w:top w:val="none" w:sz="0" w:space="0" w:color="auto"/>
                    <w:left w:val="none" w:sz="0" w:space="0" w:color="auto"/>
                    <w:bottom w:val="none" w:sz="0" w:space="0" w:color="auto"/>
                    <w:right w:val="none" w:sz="0" w:space="0" w:color="auto"/>
                  </w:divBdr>
                  <w:divsChild>
                    <w:div w:id="177739325">
                      <w:marLeft w:val="0"/>
                      <w:marRight w:val="0"/>
                      <w:marTop w:val="0"/>
                      <w:marBottom w:val="0"/>
                      <w:divBdr>
                        <w:top w:val="none" w:sz="0" w:space="0" w:color="auto"/>
                        <w:left w:val="none" w:sz="0" w:space="0" w:color="auto"/>
                        <w:bottom w:val="none" w:sz="0" w:space="0" w:color="auto"/>
                        <w:right w:val="none" w:sz="0" w:space="0" w:color="auto"/>
                      </w:divBdr>
                    </w:div>
                    <w:div w:id="592513923">
                      <w:marLeft w:val="0"/>
                      <w:marRight w:val="0"/>
                      <w:marTop w:val="0"/>
                      <w:marBottom w:val="0"/>
                      <w:divBdr>
                        <w:top w:val="none" w:sz="0" w:space="0" w:color="auto"/>
                        <w:left w:val="none" w:sz="0" w:space="0" w:color="auto"/>
                        <w:bottom w:val="none" w:sz="0" w:space="0" w:color="auto"/>
                        <w:right w:val="none" w:sz="0" w:space="0" w:color="auto"/>
                      </w:divBdr>
                    </w:div>
                    <w:div w:id="836114942">
                      <w:marLeft w:val="0"/>
                      <w:marRight w:val="0"/>
                      <w:marTop w:val="0"/>
                      <w:marBottom w:val="0"/>
                      <w:divBdr>
                        <w:top w:val="none" w:sz="0" w:space="0" w:color="auto"/>
                        <w:left w:val="none" w:sz="0" w:space="0" w:color="auto"/>
                        <w:bottom w:val="none" w:sz="0" w:space="0" w:color="auto"/>
                        <w:right w:val="none" w:sz="0" w:space="0" w:color="auto"/>
                      </w:divBdr>
                    </w:div>
                    <w:div w:id="861937519">
                      <w:marLeft w:val="0"/>
                      <w:marRight w:val="0"/>
                      <w:marTop w:val="0"/>
                      <w:marBottom w:val="0"/>
                      <w:divBdr>
                        <w:top w:val="none" w:sz="0" w:space="0" w:color="auto"/>
                        <w:left w:val="none" w:sz="0" w:space="0" w:color="auto"/>
                        <w:bottom w:val="none" w:sz="0" w:space="0" w:color="auto"/>
                        <w:right w:val="none" w:sz="0" w:space="0" w:color="auto"/>
                      </w:divBdr>
                    </w:div>
                  </w:divsChild>
                </w:div>
                <w:div w:id="581139618">
                  <w:marLeft w:val="0"/>
                  <w:marRight w:val="0"/>
                  <w:marTop w:val="0"/>
                  <w:marBottom w:val="0"/>
                  <w:divBdr>
                    <w:top w:val="none" w:sz="0" w:space="0" w:color="auto"/>
                    <w:left w:val="none" w:sz="0" w:space="0" w:color="auto"/>
                    <w:bottom w:val="none" w:sz="0" w:space="0" w:color="auto"/>
                    <w:right w:val="none" w:sz="0" w:space="0" w:color="auto"/>
                  </w:divBdr>
                  <w:divsChild>
                    <w:div w:id="578910383">
                      <w:marLeft w:val="0"/>
                      <w:marRight w:val="0"/>
                      <w:marTop w:val="0"/>
                      <w:marBottom w:val="0"/>
                      <w:divBdr>
                        <w:top w:val="none" w:sz="0" w:space="0" w:color="auto"/>
                        <w:left w:val="none" w:sz="0" w:space="0" w:color="auto"/>
                        <w:bottom w:val="none" w:sz="0" w:space="0" w:color="auto"/>
                        <w:right w:val="none" w:sz="0" w:space="0" w:color="auto"/>
                      </w:divBdr>
                    </w:div>
                    <w:div w:id="1301955730">
                      <w:marLeft w:val="0"/>
                      <w:marRight w:val="0"/>
                      <w:marTop w:val="0"/>
                      <w:marBottom w:val="0"/>
                      <w:divBdr>
                        <w:top w:val="none" w:sz="0" w:space="0" w:color="auto"/>
                        <w:left w:val="none" w:sz="0" w:space="0" w:color="auto"/>
                        <w:bottom w:val="none" w:sz="0" w:space="0" w:color="auto"/>
                        <w:right w:val="none" w:sz="0" w:space="0" w:color="auto"/>
                      </w:divBdr>
                    </w:div>
                    <w:div w:id="2114282558">
                      <w:marLeft w:val="0"/>
                      <w:marRight w:val="0"/>
                      <w:marTop w:val="0"/>
                      <w:marBottom w:val="0"/>
                      <w:divBdr>
                        <w:top w:val="none" w:sz="0" w:space="0" w:color="auto"/>
                        <w:left w:val="none" w:sz="0" w:space="0" w:color="auto"/>
                        <w:bottom w:val="none" w:sz="0" w:space="0" w:color="auto"/>
                        <w:right w:val="none" w:sz="0" w:space="0" w:color="auto"/>
                      </w:divBdr>
                    </w:div>
                    <w:div w:id="2142534658">
                      <w:marLeft w:val="0"/>
                      <w:marRight w:val="0"/>
                      <w:marTop w:val="0"/>
                      <w:marBottom w:val="0"/>
                      <w:divBdr>
                        <w:top w:val="none" w:sz="0" w:space="0" w:color="auto"/>
                        <w:left w:val="none" w:sz="0" w:space="0" w:color="auto"/>
                        <w:bottom w:val="none" w:sz="0" w:space="0" w:color="auto"/>
                        <w:right w:val="none" w:sz="0" w:space="0" w:color="auto"/>
                      </w:divBdr>
                    </w:div>
                  </w:divsChild>
                </w:div>
                <w:div w:id="893665310">
                  <w:marLeft w:val="0"/>
                  <w:marRight w:val="0"/>
                  <w:marTop w:val="0"/>
                  <w:marBottom w:val="0"/>
                  <w:divBdr>
                    <w:top w:val="none" w:sz="0" w:space="0" w:color="auto"/>
                    <w:left w:val="none" w:sz="0" w:space="0" w:color="auto"/>
                    <w:bottom w:val="none" w:sz="0" w:space="0" w:color="auto"/>
                    <w:right w:val="none" w:sz="0" w:space="0" w:color="auto"/>
                  </w:divBdr>
                  <w:divsChild>
                    <w:div w:id="581108968">
                      <w:marLeft w:val="0"/>
                      <w:marRight w:val="0"/>
                      <w:marTop w:val="0"/>
                      <w:marBottom w:val="0"/>
                      <w:divBdr>
                        <w:top w:val="none" w:sz="0" w:space="0" w:color="auto"/>
                        <w:left w:val="none" w:sz="0" w:space="0" w:color="auto"/>
                        <w:bottom w:val="none" w:sz="0" w:space="0" w:color="auto"/>
                        <w:right w:val="none" w:sz="0" w:space="0" w:color="auto"/>
                      </w:divBdr>
                    </w:div>
                  </w:divsChild>
                </w:div>
                <w:div w:id="1151021393">
                  <w:marLeft w:val="0"/>
                  <w:marRight w:val="0"/>
                  <w:marTop w:val="0"/>
                  <w:marBottom w:val="0"/>
                  <w:divBdr>
                    <w:top w:val="none" w:sz="0" w:space="0" w:color="auto"/>
                    <w:left w:val="none" w:sz="0" w:space="0" w:color="auto"/>
                    <w:bottom w:val="none" w:sz="0" w:space="0" w:color="auto"/>
                    <w:right w:val="none" w:sz="0" w:space="0" w:color="auto"/>
                  </w:divBdr>
                  <w:divsChild>
                    <w:div w:id="1954752259">
                      <w:marLeft w:val="0"/>
                      <w:marRight w:val="0"/>
                      <w:marTop w:val="0"/>
                      <w:marBottom w:val="0"/>
                      <w:divBdr>
                        <w:top w:val="none" w:sz="0" w:space="0" w:color="auto"/>
                        <w:left w:val="none" w:sz="0" w:space="0" w:color="auto"/>
                        <w:bottom w:val="none" w:sz="0" w:space="0" w:color="auto"/>
                        <w:right w:val="none" w:sz="0" w:space="0" w:color="auto"/>
                      </w:divBdr>
                    </w:div>
                  </w:divsChild>
                </w:div>
                <w:div w:id="1340229974">
                  <w:marLeft w:val="0"/>
                  <w:marRight w:val="0"/>
                  <w:marTop w:val="0"/>
                  <w:marBottom w:val="0"/>
                  <w:divBdr>
                    <w:top w:val="none" w:sz="0" w:space="0" w:color="auto"/>
                    <w:left w:val="none" w:sz="0" w:space="0" w:color="auto"/>
                    <w:bottom w:val="none" w:sz="0" w:space="0" w:color="auto"/>
                    <w:right w:val="none" w:sz="0" w:space="0" w:color="auto"/>
                  </w:divBdr>
                  <w:divsChild>
                    <w:div w:id="160047502">
                      <w:marLeft w:val="0"/>
                      <w:marRight w:val="0"/>
                      <w:marTop w:val="0"/>
                      <w:marBottom w:val="0"/>
                      <w:divBdr>
                        <w:top w:val="none" w:sz="0" w:space="0" w:color="auto"/>
                        <w:left w:val="none" w:sz="0" w:space="0" w:color="auto"/>
                        <w:bottom w:val="none" w:sz="0" w:space="0" w:color="auto"/>
                        <w:right w:val="none" w:sz="0" w:space="0" w:color="auto"/>
                      </w:divBdr>
                    </w:div>
                    <w:div w:id="365568206">
                      <w:marLeft w:val="0"/>
                      <w:marRight w:val="0"/>
                      <w:marTop w:val="0"/>
                      <w:marBottom w:val="0"/>
                      <w:divBdr>
                        <w:top w:val="none" w:sz="0" w:space="0" w:color="auto"/>
                        <w:left w:val="none" w:sz="0" w:space="0" w:color="auto"/>
                        <w:bottom w:val="none" w:sz="0" w:space="0" w:color="auto"/>
                        <w:right w:val="none" w:sz="0" w:space="0" w:color="auto"/>
                      </w:divBdr>
                    </w:div>
                    <w:div w:id="1350566647">
                      <w:marLeft w:val="0"/>
                      <w:marRight w:val="0"/>
                      <w:marTop w:val="0"/>
                      <w:marBottom w:val="0"/>
                      <w:divBdr>
                        <w:top w:val="none" w:sz="0" w:space="0" w:color="auto"/>
                        <w:left w:val="none" w:sz="0" w:space="0" w:color="auto"/>
                        <w:bottom w:val="none" w:sz="0" w:space="0" w:color="auto"/>
                        <w:right w:val="none" w:sz="0" w:space="0" w:color="auto"/>
                      </w:divBdr>
                    </w:div>
                    <w:div w:id="1464036518">
                      <w:marLeft w:val="0"/>
                      <w:marRight w:val="0"/>
                      <w:marTop w:val="0"/>
                      <w:marBottom w:val="0"/>
                      <w:divBdr>
                        <w:top w:val="none" w:sz="0" w:space="0" w:color="auto"/>
                        <w:left w:val="none" w:sz="0" w:space="0" w:color="auto"/>
                        <w:bottom w:val="none" w:sz="0" w:space="0" w:color="auto"/>
                        <w:right w:val="none" w:sz="0" w:space="0" w:color="auto"/>
                      </w:divBdr>
                    </w:div>
                  </w:divsChild>
                </w:div>
                <w:div w:id="1708985728">
                  <w:marLeft w:val="0"/>
                  <w:marRight w:val="0"/>
                  <w:marTop w:val="0"/>
                  <w:marBottom w:val="0"/>
                  <w:divBdr>
                    <w:top w:val="none" w:sz="0" w:space="0" w:color="auto"/>
                    <w:left w:val="none" w:sz="0" w:space="0" w:color="auto"/>
                    <w:bottom w:val="none" w:sz="0" w:space="0" w:color="auto"/>
                    <w:right w:val="none" w:sz="0" w:space="0" w:color="auto"/>
                  </w:divBdr>
                  <w:divsChild>
                    <w:div w:id="50809533">
                      <w:marLeft w:val="0"/>
                      <w:marRight w:val="0"/>
                      <w:marTop w:val="0"/>
                      <w:marBottom w:val="0"/>
                      <w:divBdr>
                        <w:top w:val="none" w:sz="0" w:space="0" w:color="auto"/>
                        <w:left w:val="none" w:sz="0" w:space="0" w:color="auto"/>
                        <w:bottom w:val="none" w:sz="0" w:space="0" w:color="auto"/>
                        <w:right w:val="none" w:sz="0" w:space="0" w:color="auto"/>
                      </w:divBdr>
                    </w:div>
                    <w:div w:id="181364227">
                      <w:marLeft w:val="0"/>
                      <w:marRight w:val="0"/>
                      <w:marTop w:val="0"/>
                      <w:marBottom w:val="0"/>
                      <w:divBdr>
                        <w:top w:val="none" w:sz="0" w:space="0" w:color="auto"/>
                        <w:left w:val="none" w:sz="0" w:space="0" w:color="auto"/>
                        <w:bottom w:val="none" w:sz="0" w:space="0" w:color="auto"/>
                        <w:right w:val="none" w:sz="0" w:space="0" w:color="auto"/>
                      </w:divBdr>
                    </w:div>
                    <w:div w:id="575209819">
                      <w:marLeft w:val="0"/>
                      <w:marRight w:val="0"/>
                      <w:marTop w:val="0"/>
                      <w:marBottom w:val="0"/>
                      <w:divBdr>
                        <w:top w:val="none" w:sz="0" w:space="0" w:color="auto"/>
                        <w:left w:val="none" w:sz="0" w:space="0" w:color="auto"/>
                        <w:bottom w:val="none" w:sz="0" w:space="0" w:color="auto"/>
                        <w:right w:val="none" w:sz="0" w:space="0" w:color="auto"/>
                      </w:divBdr>
                    </w:div>
                    <w:div w:id="1482961380">
                      <w:marLeft w:val="0"/>
                      <w:marRight w:val="0"/>
                      <w:marTop w:val="0"/>
                      <w:marBottom w:val="0"/>
                      <w:divBdr>
                        <w:top w:val="none" w:sz="0" w:space="0" w:color="auto"/>
                        <w:left w:val="none" w:sz="0" w:space="0" w:color="auto"/>
                        <w:bottom w:val="none" w:sz="0" w:space="0" w:color="auto"/>
                        <w:right w:val="none" w:sz="0" w:space="0" w:color="auto"/>
                      </w:divBdr>
                    </w:div>
                  </w:divsChild>
                </w:div>
                <w:div w:id="1717896210">
                  <w:marLeft w:val="0"/>
                  <w:marRight w:val="0"/>
                  <w:marTop w:val="0"/>
                  <w:marBottom w:val="0"/>
                  <w:divBdr>
                    <w:top w:val="none" w:sz="0" w:space="0" w:color="auto"/>
                    <w:left w:val="none" w:sz="0" w:space="0" w:color="auto"/>
                    <w:bottom w:val="none" w:sz="0" w:space="0" w:color="auto"/>
                    <w:right w:val="none" w:sz="0" w:space="0" w:color="auto"/>
                  </w:divBdr>
                  <w:divsChild>
                    <w:div w:id="235094710">
                      <w:marLeft w:val="0"/>
                      <w:marRight w:val="0"/>
                      <w:marTop w:val="0"/>
                      <w:marBottom w:val="0"/>
                      <w:divBdr>
                        <w:top w:val="none" w:sz="0" w:space="0" w:color="auto"/>
                        <w:left w:val="none" w:sz="0" w:space="0" w:color="auto"/>
                        <w:bottom w:val="none" w:sz="0" w:space="0" w:color="auto"/>
                        <w:right w:val="none" w:sz="0" w:space="0" w:color="auto"/>
                      </w:divBdr>
                    </w:div>
                    <w:div w:id="349992877">
                      <w:marLeft w:val="0"/>
                      <w:marRight w:val="0"/>
                      <w:marTop w:val="0"/>
                      <w:marBottom w:val="0"/>
                      <w:divBdr>
                        <w:top w:val="none" w:sz="0" w:space="0" w:color="auto"/>
                        <w:left w:val="none" w:sz="0" w:space="0" w:color="auto"/>
                        <w:bottom w:val="none" w:sz="0" w:space="0" w:color="auto"/>
                        <w:right w:val="none" w:sz="0" w:space="0" w:color="auto"/>
                      </w:divBdr>
                    </w:div>
                    <w:div w:id="1674533221">
                      <w:marLeft w:val="0"/>
                      <w:marRight w:val="0"/>
                      <w:marTop w:val="0"/>
                      <w:marBottom w:val="0"/>
                      <w:divBdr>
                        <w:top w:val="none" w:sz="0" w:space="0" w:color="auto"/>
                        <w:left w:val="none" w:sz="0" w:space="0" w:color="auto"/>
                        <w:bottom w:val="none" w:sz="0" w:space="0" w:color="auto"/>
                        <w:right w:val="none" w:sz="0" w:space="0" w:color="auto"/>
                      </w:divBdr>
                    </w:div>
                  </w:divsChild>
                </w:div>
                <w:div w:id="1782532866">
                  <w:marLeft w:val="0"/>
                  <w:marRight w:val="0"/>
                  <w:marTop w:val="0"/>
                  <w:marBottom w:val="0"/>
                  <w:divBdr>
                    <w:top w:val="none" w:sz="0" w:space="0" w:color="auto"/>
                    <w:left w:val="none" w:sz="0" w:space="0" w:color="auto"/>
                    <w:bottom w:val="none" w:sz="0" w:space="0" w:color="auto"/>
                    <w:right w:val="none" w:sz="0" w:space="0" w:color="auto"/>
                  </w:divBdr>
                  <w:divsChild>
                    <w:div w:id="367921325">
                      <w:marLeft w:val="0"/>
                      <w:marRight w:val="0"/>
                      <w:marTop w:val="0"/>
                      <w:marBottom w:val="0"/>
                      <w:divBdr>
                        <w:top w:val="none" w:sz="0" w:space="0" w:color="auto"/>
                        <w:left w:val="none" w:sz="0" w:space="0" w:color="auto"/>
                        <w:bottom w:val="none" w:sz="0" w:space="0" w:color="auto"/>
                        <w:right w:val="none" w:sz="0" w:space="0" w:color="auto"/>
                      </w:divBdr>
                    </w:div>
                    <w:div w:id="865213510">
                      <w:marLeft w:val="0"/>
                      <w:marRight w:val="0"/>
                      <w:marTop w:val="0"/>
                      <w:marBottom w:val="0"/>
                      <w:divBdr>
                        <w:top w:val="none" w:sz="0" w:space="0" w:color="auto"/>
                        <w:left w:val="none" w:sz="0" w:space="0" w:color="auto"/>
                        <w:bottom w:val="none" w:sz="0" w:space="0" w:color="auto"/>
                        <w:right w:val="none" w:sz="0" w:space="0" w:color="auto"/>
                      </w:divBdr>
                    </w:div>
                    <w:div w:id="1822428617">
                      <w:marLeft w:val="0"/>
                      <w:marRight w:val="0"/>
                      <w:marTop w:val="0"/>
                      <w:marBottom w:val="0"/>
                      <w:divBdr>
                        <w:top w:val="none" w:sz="0" w:space="0" w:color="auto"/>
                        <w:left w:val="none" w:sz="0" w:space="0" w:color="auto"/>
                        <w:bottom w:val="none" w:sz="0" w:space="0" w:color="auto"/>
                        <w:right w:val="none" w:sz="0" w:space="0" w:color="auto"/>
                      </w:divBdr>
                    </w:div>
                  </w:divsChild>
                </w:div>
                <w:div w:id="2001419501">
                  <w:marLeft w:val="0"/>
                  <w:marRight w:val="0"/>
                  <w:marTop w:val="0"/>
                  <w:marBottom w:val="0"/>
                  <w:divBdr>
                    <w:top w:val="none" w:sz="0" w:space="0" w:color="auto"/>
                    <w:left w:val="none" w:sz="0" w:space="0" w:color="auto"/>
                    <w:bottom w:val="none" w:sz="0" w:space="0" w:color="auto"/>
                    <w:right w:val="none" w:sz="0" w:space="0" w:color="auto"/>
                  </w:divBdr>
                  <w:divsChild>
                    <w:div w:id="256135814">
                      <w:marLeft w:val="0"/>
                      <w:marRight w:val="0"/>
                      <w:marTop w:val="0"/>
                      <w:marBottom w:val="0"/>
                      <w:divBdr>
                        <w:top w:val="none" w:sz="0" w:space="0" w:color="auto"/>
                        <w:left w:val="none" w:sz="0" w:space="0" w:color="auto"/>
                        <w:bottom w:val="none" w:sz="0" w:space="0" w:color="auto"/>
                        <w:right w:val="none" w:sz="0" w:space="0" w:color="auto"/>
                      </w:divBdr>
                    </w:div>
                    <w:div w:id="771321809">
                      <w:marLeft w:val="0"/>
                      <w:marRight w:val="0"/>
                      <w:marTop w:val="0"/>
                      <w:marBottom w:val="0"/>
                      <w:divBdr>
                        <w:top w:val="none" w:sz="0" w:space="0" w:color="auto"/>
                        <w:left w:val="none" w:sz="0" w:space="0" w:color="auto"/>
                        <w:bottom w:val="none" w:sz="0" w:space="0" w:color="auto"/>
                        <w:right w:val="none" w:sz="0" w:space="0" w:color="auto"/>
                      </w:divBdr>
                    </w:div>
                    <w:div w:id="1236085012">
                      <w:marLeft w:val="0"/>
                      <w:marRight w:val="0"/>
                      <w:marTop w:val="0"/>
                      <w:marBottom w:val="0"/>
                      <w:divBdr>
                        <w:top w:val="none" w:sz="0" w:space="0" w:color="auto"/>
                        <w:left w:val="none" w:sz="0" w:space="0" w:color="auto"/>
                        <w:bottom w:val="none" w:sz="0" w:space="0" w:color="auto"/>
                        <w:right w:val="none" w:sz="0" w:space="0" w:color="auto"/>
                      </w:divBdr>
                    </w:div>
                    <w:div w:id="2065327358">
                      <w:marLeft w:val="0"/>
                      <w:marRight w:val="0"/>
                      <w:marTop w:val="0"/>
                      <w:marBottom w:val="0"/>
                      <w:divBdr>
                        <w:top w:val="none" w:sz="0" w:space="0" w:color="auto"/>
                        <w:left w:val="none" w:sz="0" w:space="0" w:color="auto"/>
                        <w:bottom w:val="none" w:sz="0" w:space="0" w:color="auto"/>
                        <w:right w:val="none" w:sz="0" w:space="0" w:color="auto"/>
                      </w:divBdr>
                    </w:div>
                  </w:divsChild>
                </w:div>
                <w:div w:id="2092382529">
                  <w:marLeft w:val="0"/>
                  <w:marRight w:val="0"/>
                  <w:marTop w:val="0"/>
                  <w:marBottom w:val="0"/>
                  <w:divBdr>
                    <w:top w:val="none" w:sz="0" w:space="0" w:color="auto"/>
                    <w:left w:val="none" w:sz="0" w:space="0" w:color="auto"/>
                    <w:bottom w:val="none" w:sz="0" w:space="0" w:color="auto"/>
                    <w:right w:val="none" w:sz="0" w:space="0" w:color="auto"/>
                  </w:divBdr>
                  <w:divsChild>
                    <w:div w:id="467623942">
                      <w:marLeft w:val="0"/>
                      <w:marRight w:val="0"/>
                      <w:marTop w:val="0"/>
                      <w:marBottom w:val="0"/>
                      <w:divBdr>
                        <w:top w:val="none" w:sz="0" w:space="0" w:color="auto"/>
                        <w:left w:val="none" w:sz="0" w:space="0" w:color="auto"/>
                        <w:bottom w:val="none" w:sz="0" w:space="0" w:color="auto"/>
                        <w:right w:val="none" w:sz="0" w:space="0" w:color="auto"/>
                      </w:divBdr>
                    </w:div>
                    <w:div w:id="17841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41530">
          <w:marLeft w:val="0"/>
          <w:marRight w:val="0"/>
          <w:marTop w:val="0"/>
          <w:marBottom w:val="0"/>
          <w:divBdr>
            <w:top w:val="none" w:sz="0" w:space="0" w:color="auto"/>
            <w:left w:val="none" w:sz="0" w:space="0" w:color="auto"/>
            <w:bottom w:val="none" w:sz="0" w:space="0" w:color="auto"/>
            <w:right w:val="none" w:sz="0" w:space="0" w:color="auto"/>
          </w:divBdr>
        </w:div>
        <w:div w:id="1059406458">
          <w:marLeft w:val="0"/>
          <w:marRight w:val="0"/>
          <w:marTop w:val="0"/>
          <w:marBottom w:val="0"/>
          <w:divBdr>
            <w:top w:val="none" w:sz="0" w:space="0" w:color="auto"/>
            <w:left w:val="none" w:sz="0" w:space="0" w:color="auto"/>
            <w:bottom w:val="none" w:sz="0" w:space="0" w:color="auto"/>
            <w:right w:val="none" w:sz="0" w:space="0" w:color="auto"/>
          </w:divBdr>
        </w:div>
        <w:div w:id="1066612081">
          <w:marLeft w:val="0"/>
          <w:marRight w:val="0"/>
          <w:marTop w:val="0"/>
          <w:marBottom w:val="0"/>
          <w:divBdr>
            <w:top w:val="none" w:sz="0" w:space="0" w:color="auto"/>
            <w:left w:val="none" w:sz="0" w:space="0" w:color="auto"/>
            <w:bottom w:val="none" w:sz="0" w:space="0" w:color="auto"/>
            <w:right w:val="none" w:sz="0" w:space="0" w:color="auto"/>
          </w:divBdr>
        </w:div>
        <w:div w:id="1109744111">
          <w:marLeft w:val="0"/>
          <w:marRight w:val="0"/>
          <w:marTop w:val="0"/>
          <w:marBottom w:val="0"/>
          <w:divBdr>
            <w:top w:val="none" w:sz="0" w:space="0" w:color="auto"/>
            <w:left w:val="none" w:sz="0" w:space="0" w:color="auto"/>
            <w:bottom w:val="none" w:sz="0" w:space="0" w:color="auto"/>
            <w:right w:val="none" w:sz="0" w:space="0" w:color="auto"/>
          </w:divBdr>
        </w:div>
        <w:div w:id="1110320622">
          <w:marLeft w:val="0"/>
          <w:marRight w:val="0"/>
          <w:marTop w:val="0"/>
          <w:marBottom w:val="0"/>
          <w:divBdr>
            <w:top w:val="none" w:sz="0" w:space="0" w:color="auto"/>
            <w:left w:val="none" w:sz="0" w:space="0" w:color="auto"/>
            <w:bottom w:val="none" w:sz="0" w:space="0" w:color="auto"/>
            <w:right w:val="none" w:sz="0" w:space="0" w:color="auto"/>
          </w:divBdr>
        </w:div>
        <w:div w:id="1147818963">
          <w:marLeft w:val="0"/>
          <w:marRight w:val="0"/>
          <w:marTop w:val="0"/>
          <w:marBottom w:val="0"/>
          <w:divBdr>
            <w:top w:val="none" w:sz="0" w:space="0" w:color="auto"/>
            <w:left w:val="none" w:sz="0" w:space="0" w:color="auto"/>
            <w:bottom w:val="none" w:sz="0" w:space="0" w:color="auto"/>
            <w:right w:val="none" w:sz="0" w:space="0" w:color="auto"/>
          </w:divBdr>
        </w:div>
        <w:div w:id="1166820897">
          <w:marLeft w:val="0"/>
          <w:marRight w:val="0"/>
          <w:marTop w:val="0"/>
          <w:marBottom w:val="0"/>
          <w:divBdr>
            <w:top w:val="none" w:sz="0" w:space="0" w:color="auto"/>
            <w:left w:val="none" w:sz="0" w:space="0" w:color="auto"/>
            <w:bottom w:val="none" w:sz="0" w:space="0" w:color="auto"/>
            <w:right w:val="none" w:sz="0" w:space="0" w:color="auto"/>
          </w:divBdr>
        </w:div>
        <w:div w:id="1185486501">
          <w:marLeft w:val="0"/>
          <w:marRight w:val="0"/>
          <w:marTop w:val="0"/>
          <w:marBottom w:val="0"/>
          <w:divBdr>
            <w:top w:val="none" w:sz="0" w:space="0" w:color="auto"/>
            <w:left w:val="none" w:sz="0" w:space="0" w:color="auto"/>
            <w:bottom w:val="none" w:sz="0" w:space="0" w:color="auto"/>
            <w:right w:val="none" w:sz="0" w:space="0" w:color="auto"/>
          </w:divBdr>
        </w:div>
        <w:div w:id="1190607523">
          <w:marLeft w:val="0"/>
          <w:marRight w:val="0"/>
          <w:marTop w:val="0"/>
          <w:marBottom w:val="0"/>
          <w:divBdr>
            <w:top w:val="none" w:sz="0" w:space="0" w:color="auto"/>
            <w:left w:val="none" w:sz="0" w:space="0" w:color="auto"/>
            <w:bottom w:val="none" w:sz="0" w:space="0" w:color="auto"/>
            <w:right w:val="none" w:sz="0" w:space="0" w:color="auto"/>
          </w:divBdr>
        </w:div>
        <w:div w:id="1193878901">
          <w:marLeft w:val="0"/>
          <w:marRight w:val="0"/>
          <w:marTop w:val="0"/>
          <w:marBottom w:val="0"/>
          <w:divBdr>
            <w:top w:val="none" w:sz="0" w:space="0" w:color="auto"/>
            <w:left w:val="none" w:sz="0" w:space="0" w:color="auto"/>
            <w:bottom w:val="none" w:sz="0" w:space="0" w:color="auto"/>
            <w:right w:val="none" w:sz="0" w:space="0" w:color="auto"/>
          </w:divBdr>
        </w:div>
        <w:div w:id="1218978995">
          <w:marLeft w:val="0"/>
          <w:marRight w:val="0"/>
          <w:marTop w:val="0"/>
          <w:marBottom w:val="0"/>
          <w:divBdr>
            <w:top w:val="none" w:sz="0" w:space="0" w:color="auto"/>
            <w:left w:val="none" w:sz="0" w:space="0" w:color="auto"/>
            <w:bottom w:val="none" w:sz="0" w:space="0" w:color="auto"/>
            <w:right w:val="none" w:sz="0" w:space="0" w:color="auto"/>
          </w:divBdr>
        </w:div>
        <w:div w:id="1282148472">
          <w:marLeft w:val="0"/>
          <w:marRight w:val="0"/>
          <w:marTop w:val="0"/>
          <w:marBottom w:val="0"/>
          <w:divBdr>
            <w:top w:val="none" w:sz="0" w:space="0" w:color="auto"/>
            <w:left w:val="none" w:sz="0" w:space="0" w:color="auto"/>
            <w:bottom w:val="none" w:sz="0" w:space="0" w:color="auto"/>
            <w:right w:val="none" w:sz="0" w:space="0" w:color="auto"/>
          </w:divBdr>
        </w:div>
        <w:div w:id="1291744546">
          <w:marLeft w:val="0"/>
          <w:marRight w:val="0"/>
          <w:marTop w:val="0"/>
          <w:marBottom w:val="0"/>
          <w:divBdr>
            <w:top w:val="none" w:sz="0" w:space="0" w:color="auto"/>
            <w:left w:val="none" w:sz="0" w:space="0" w:color="auto"/>
            <w:bottom w:val="none" w:sz="0" w:space="0" w:color="auto"/>
            <w:right w:val="none" w:sz="0" w:space="0" w:color="auto"/>
          </w:divBdr>
        </w:div>
        <w:div w:id="1313674800">
          <w:marLeft w:val="0"/>
          <w:marRight w:val="0"/>
          <w:marTop w:val="0"/>
          <w:marBottom w:val="0"/>
          <w:divBdr>
            <w:top w:val="none" w:sz="0" w:space="0" w:color="auto"/>
            <w:left w:val="none" w:sz="0" w:space="0" w:color="auto"/>
            <w:bottom w:val="none" w:sz="0" w:space="0" w:color="auto"/>
            <w:right w:val="none" w:sz="0" w:space="0" w:color="auto"/>
          </w:divBdr>
        </w:div>
        <w:div w:id="1353070317">
          <w:marLeft w:val="0"/>
          <w:marRight w:val="0"/>
          <w:marTop w:val="0"/>
          <w:marBottom w:val="0"/>
          <w:divBdr>
            <w:top w:val="none" w:sz="0" w:space="0" w:color="auto"/>
            <w:left w:val="none" w:sz="0" w:space="0" w:color="auto"/>
            <w:bottom w:val="none" w:sz="0" w:space="0" w:color="auto"/>
            <w:right w:val="none" w:sz="0" w:space="0" w:color="auto"/>
          </w:divBdr>
        </w:div>
        <w:div w:id="1384065354">
          <w:marLeft w:val="0"/>
          <w:marRight w:val="0"/>
          <w:marTop w:val="0"/>
          <w:marBottom w:val="0"/>
          <w:divBdr>
            <w:top w:val="none" w:sz="0" w:space="0" w:color="auto"/>
            <w:left w:val="none" w:sz="0" w:space="0" w:color="auto"/>
            <w:bottom w:val="none" w:sz="0" w:space="0" w:color="auto"/>
            <w:right w:val="none" w:sz="0" w:space="0" w:color="auto"/>
          </w:divBdr>
        </w:div>
        <w:div w:id="1397901793">
          <w:marLeft w:val="0"/>
          <w:marRight w:val="0"/>
          <w:marTop w:val="0"/>
          <w:marBottom w:val="0"/>
          <w:divBdr>
            <w:top w:val="none" w:sz="0" w:space="0" w:color="auto"/>
            <w:left w:val="none" w:sz="0" w:space="0" w:color="auto"/>
            <w:bottom w:val="none" w:sz="0" w:space="0" w:color="auto"/>
            <w:right w:val="none" w:sz="0" w:space="0" w:color="auto"/>
          </w:divBdr>
        </w:div>
        <w:div w:id="1398241865">
          <w:marLeft w:val="0"/>
          <w:marRight w:val="0"/>
          <w:marTop w:val="0"/>
          <w:marBottom w:val="0"/>
          <w:divBdr>
            <w:top w:val="none" w:sz="0" w:space="0" w:color="auto"/>
            <w:left w:val="none" w:sz="0" w:space="0" w:color="auto"/>
            <w:bottom w:val="none" w:sz="0" w:space="0" w:color="auto"/>
            <w:right w:val="none" w:sz="0" w:space="0" w:color="auto"/>
          </w:divBdr>
        </w:div>
        <w:div w:id="1404446528">
          <w:marLeft w:val="0"/>
          <w:marRight w:val="0"/>
          <w:marTop w:val="0"/>
          <w:marBottom w:val="0"/>
          <w:divBdr>
            <w:top w:val="none" w:sz="0" w:space="0" w:color="auto"/>
            <w:left w:val="none" w:sz="0" w:space="0" w:color="auto"/>
            <w:bottom w:val="none" w:sz="0" w:space="0" w:color="auto"/>
            <w:right w:val="none" w:sz="0" w:space="0" w:color="auto"/>
          </w:divBdr>
        </w:div>
        <w:div w:id="1409570072">
          <w:marLeft w:val="0"/>
          <w:marRight w:val="0"/>
          <w:marTop w:val="0"/>
          <w:marBottom w:val="0"/>
          <w:divBdr>
            <w:top w:val="none" w:sz="0" w:space="0" w:color="auto"/>
            <w:left w:val="none" w:sz="0" w:space="0" w:color="auto"/>
            <w:bottom w:val="none" w:sz="0" w:space="0" w:color="auto"/>
            <w:right w:val="none" w:sz="0" w:space="0" w:color="auto"/>
          </w:divBdr>
        </w:div>
        <w:div w:id="1432774915">
          <w:marLeft w:val="0"/>
          <w:marRight w:val="0"/>
          <w:marTop w:val="0"/>
          <w:marBottom w:val="0"/>
          <w:divBdr>
            <w:top w:val="none" w:sz="0" w:space="0" w:color="auto"/>
            <w:left w:val="none" w:sz="0" w:space="0" w:color="auto"/>
            <w:bottom w:val="none" w:sz="0" w:space="0" w:color="auto"/>
            <w:right w:val="none" w:sz="0" w:space="0" w:color="auto"/>
          </w:divBdr>
        </w:div>
        <w:div w:id="1434781043">
          <w:marLeft w:val="0"/>
          <w:marRight w:val="0"/>
          <w:marTop w:val="0"/>
          <w:marBottom w:val="0"/>
          <w:divBdr>
            <w:top w:val="none" w:sz="0" w:space="0" w:color="auto"/>
            <w:left w:val="none" w:sz="0" w:space="0" w:color="auto"/>
            <w:bottom w:val="none" w:sz="0" w:space="0" w:color="auto"/>
            <w:right w:val="none" w:sz="0" w:space="0" w:color="auto"/>
          </w:divBdr>
        </w:div>
        <w:div w:id="1447189604">
          <w:marLeft w:val="0"/>
          <w:marRight w:val="0"/>
          <w:marTop w:val="0"/>
          <w:marBottom w:val="0"/>
          <w:divBdr>
            <w:top w:val="none" w:sz="0" w:space="0" w:color="auto"/>
            <w:left w:val="none" w:sz="0" w:space="0" w:color="auto"/>
            <w:bottom w:val="none" w:sz="0" w:space="0" w:color="auto"/>
            <w:right w:val="none" w:sz="0" w:space="0" w:color="auto"/>
          </w:divBdr>
        </w:div>
        <w:div w:id="1461075608">
          <w:marLeft w:val="0"/>
          <w:marRight w:val="0"/>
          <w:marTop w:val="0"/>
          <w:marBottom w:val="0"/>
          <w:divBdr>
            <w:top w:val="none" w:sz="0" w:space="0" w:color="auto"/>
            <w:left w:val="none" w:sz="0" w:space="0" w:color="auto"/>
            <w:bottom w:val="none" w:sz="0" w:space="0" w:color="auto"/>
            <w:right w:val="none" w:sz="0" w:space="0" w:color="auto"/>
          </w:divBdr>
        </w:div>
        <w:div w:id="1519156717">
          <w:marLeft w:val="0"/>
          <w:marRight w:val="0"/>
          <w:marTop w:val="0"/>
          <w:marBottom w:val="0"/>
          <w:divBdr>
            <w:top w:val="none" w:sz="0" w:space="0" w:color="auto"/>
            <w:left w:val="none" w:sz="0" w:space="0" w:color="auto"/>
            <w:bottom w:val="none" w:sz="0" w:space="0" w:color="auto"/>
            <w:right w:val="none" w:sz="0" w:space="0" w:color="auto"/>
          </w:divBdr>
        </w:div>
        <w:div w:id="1526477966">
          <w:marLeft w:val="0"/>
          <w:marRight w:val="0"/>
          <w:marTop w:val="0"/>
          <w:marBottom w:val="0"/>
          <w:divBdr>
            <w:top w:val="none" w:sz="0" w:space="0" w:color="auto"/>
            <w:left w:val="none" w:sz="0" w:space="0" w:color="auto"/>
            <w:bottom w:val="none" w:sz="0" w:space="0" w:color="auto"/>
            <w:right w:val="none" w:sz="0" w:space="0" w:color="auto"/>
          </w:divBdr>
        </w:div>
        <w:div w:id="1527215487">
          <w:marLeft w:val="0"/>
          <w:marRight w:val="0"/>
          <w:marTop w:val="0"/>
          <w:marBottom w:val="0"/>
          <w:divBdr>
            <w:top w:val="none" w:sz="0" w:space="0" w:color="auto"/>
            <w:left w:val="none" w:sz="0" w:space="0" w:color="auto"/>
            <w:bottom w:val="none" w:sz="0" w:space="0" w:color="auto"/>
            <w:right w:val="none" w:sz="0" w:space="0" w:color="auto"/>
          </w:divBdr>
        </w:div>
        <w:div w:id="1528562720">
          <w:marLeft w:val="0"/>
          <w:marRight w:val="0"/>
          <w:marTop w:val="0"/>
          <w:marBottom w:val="0"/>
          <w:divBdr>
            <w:top w:val="none" w:sz="0" w:space="0" w:color="auto"/>
            <w:left w:val="none" w:sz="0" w:space="0" w:color="auto"/>
            <w:bottom w:val="none" w:sz="0" w:space="0" w:color="auto"/>
            <w:right w:val="none" w:sz="0" w:space="0" w:color="auto"/>
          </w:divBdr>
        </w:div>
        <w:div w:id="1544170468">
          <w:marLeft w:val="0"/>
          <w:marRight w:val="0"/>
          <w:marTop w:val="0"/>
          <w:marBottom w:val="0"/>
          <w:divBdr>
            <w:top w:val="none" w:sz="0" w:space="0" w:color="auto"/>
            <w:left w:val="none" w:sz="0" w:space="0" w:color="auto"/>
            <w:bottom w:val="none" w:sz="0" w:space="0" w:color="auto"/>
            <w:right w:val="none" w:sz="0" w:space="0" w:color="auto"/>
          </w:divBdr>
        </w:div>
        <w:div w:id="1568296994">
          <w:marLeft w:val="0"/>
          <w:marRight w:val="0"/>
          <w:marTop w:val="0"/>
          <w:marBottom w:val="0"/>
          <w:divBdr>
            <w:top w:val="none" w:sz="0" w:space="0" w:color="auto"/>
            <w:left w:val="none" w:sz="0" w:space="0" w:color="auto"/>
            <w:bottom w:val="none" w:sz="0" w:space="0" w:color="auto"/>
            <w:right w:val="none" w:sz="0" w:space="0" w:color="auto"/>
          </w:divBdr>
        </w:div>
        <w:div w:id="1575967200">
          <w:marLeft w:val="0"/>
          <w:marRight w:val="0"/>
          <w:marTop w:val="0"/>
          <w:marBottom w:val="0"/>
          <w:divBdr>
            <w:top w:val="none" w:sz="0" w:space="0" w:color="auto"/>
            <w:left w:val="none" w:sz="0" w:space="0" w:color="auto"/>
            <w:bottom w:val="none" w:sz="0" w:space="0" w:color="auto"/>
            <w:right w:val="none" w:sz="0" w:space="0" w:color="auto"/>
          </w:divBdr>
        </w:div>
        <w:div w:id="1595046886">
          <w:marLeft w:val="0"/>
          <w:marRight w:val="0"/>
          <w:marTop w:val="0"/>
          <w:marBottom w:val="0"/>
          <w:divBdr>
            <w:top w:val="none" w:sz="0" w:space="0" w:color="auto"/>
            <w:left w:val="none" w:sz="0" w:space="0" w:color="auto"/>
            <w:bottom w:val="none" w:sz="0" w:space="0" w:color="auto"/>
            <w:right w:val="none" w:sz="0" w:space="0" w:color="auto"/>
          </w:divBdr>
        </w:div>
        <w:div w:id="1631665023">
          <w:marLeft w:val="0"/>
          <w:marRight w:val="0"/>
          <w:marTop w:val="0"/>
          <w:marBottom w:val="0"/>
          <w:divBdr>
            <w:top w:val="none" w:sz="0" w:space="0" w:color="auto"/>
            <w:left w:val="none" w:sz="0" w:space="0" w:color="auto"/>
            <w:bottom w:val="none" w:sz="0" w:space="0" w:color="auto"/>
            <w:right w:val="none" w:sz="0" w:space="0" w:color="auto"/>
          </w:divBdr>
        </w:div>
        <w:div w:id="1644039305">
          <w:marLeft w:val="0"/>
          <w:marRight w:val="0"/>
          <w:marTop w:val="0"/>
          <w:marBottom w:val="0"/>
          <w:divBdr>
            <w:top w:val="none" w:sz="0" w:space="0" w:color="auto"/>
            <w:left w:val="none" w:sz="0" w:space="0" w:color="auto"/>
            <w:bottom w:val="none" w:sz="0" w:space="0" w:color="auto"/>
            <w:right w:val="none" w:sz="0" w:space="0" w:color="auto"/>
          </w:divBdr>
        </w:div>
        <w:div w:id="1654873484">
          <w:marLeft w:val="0"/>
          <w:marRight w:val="0"/>
          <w:marTop w:val="0"/>
          <w:marBottom w:val="0"/>
          <w:divBdr>
            <w:top w:val="none" w:sz="0" w:space="0" w:color="auto"/>
            <w:left w:val="none" w:sz="0" w:space="0" w:color="auto"/>
            <w:bottom w:val="none" w:sz="0" w:space="0" w:color="auto"/>
            <w:right w:val="none" w:sz="0" w:space="0" w:color="auto"/>
          </w:divBdr>
        </w:div>
        <w:div w:id="1661347638">
          <w:marLeft w:val="0"/>
          <w:marRight w:val="0"/>
          <w:marTop w:val="0"/>
          <w:marBottom w:val="0"/>
          <w:divBdr>
            <w:top w:val="none" w:sz="0" w:space="0" w:color="auto"/>
            <w:left w:val="none" w:sz="0" w:space="0" w:color="auto"/>
            <w:bottom w:val="none" w:sz="0" w:space="0" w:color="auto"/>
            <w:right w:val="none" w:sz="0" w:space="0" w:color="auto"/>
          </w:divBdr>
        </w:div>
        <w:div w:id="1685209735">
          <w:marLeft w:val="0"/>
          <w:marRight w:val="0"/>
          <w:marTop w:val="0"/>
          <w:marBottom w:val="0"/>
          <w:divBdr>
            <w:top w:val="none" w:sz="0" w:space="0" w:color="auto"/>
            <w:left w:val="none" w:sz="0" w:space="0" w:color="auto"/>
            <w:bottom w:val="none" w:sz="0" w:space="0" w:color="auto"/>
            <w:right w:val="none" w:sz="0" w:space="0" w:color="auto"/>
          </w:divBdr>
        </w:div>
        <w:div w:id="1691951971">
          <w:marLeft w:val="0"/>
          <w:marRight w:val="0"/>
          <w:marTop w:val="0"/>
          <w:marBottom w:val="0"/>
          <w:divBdr>
            <w:top w:val="none" w:sz="0" w:space="0" w:color="auto"/>
            <w:left w:val="none" w:sz="0" w:space="0" w:color="auto"/>
            <w:bottom w:val="none" w:sz="0" w:space="0" w:color="auto"/>
            <w:right w:val="none" w:sz="0" w:space="0" w:color="auto"/>
          </w:divBdr>
        </w:div>
        <w:div w:id="1710255061">
          <w:marLeft w:val="0"/>
          <w:marRight w:val="0"/>
          <w:marTop w:val="0"/>
          <w:marBottom w:val="0"/>
          <w:divBdr>
            <w:top w:val="none" w:sz="0" w:space="0" w:color="auto"/>
            <w:left w:val="none" w:sz="0" w:space="0" w:color="auto"/>
            <w:bottom w:val="none" w:sz="0" w:space="0" w:color="auto"/>
            <w:right w:val="none" w:sz="0" w:space="0" w:color="auto"/>
          </w:divBdr>
        </w:div>
        <w:div w:id="1710641348">
          <w:marLeft w:val="0"/>
          <w:marRight w:val="0"/>
          <w:marTop w:val="0"/>
          <w:marBottom w:val="0"/>
          <w:divBdr>
            <w:top w:val="none" w:sz="0" w:space="0" w:color="auto"/>
            <w:left w:val="none" w:sz="0" w:space="0" w:color="auto"/>
            <w:bottom w:val="none" w:sz="0" w:space="0" w:color="auto"/>
            <w:right w:val="none" w:sz="0" w:space="0" w:color="auto"/>
          </w:divBdr>
        </w:div>
        <w:div w:id="1711371162">
          <w:marLeft w:val="0"/>
          <w:marRight w:val="0"/>
          <w:marTop w:val="0"/>
          <w:marBottom w:val="0"/>
          <w:divBdr>
            <w:top w:val="none" w:sz="0" w:space="0" w:color="auto"/>
            <w:left w:val="none" w:sz="0" w:space="0" w:color="auto"/>
            <w:bottom w:val="none" w:sz="0" w:space="0" w:color="auto"/>
            <w:right w:val="none" w:sz="0" w:space="0" w:color="auto"/>
          </w:divBdr>
        </w:div>
        <w:div w:id="1759985861">
          <w:marLeft w:val="0"/>
          <w:marRight w:val="0"/>
          <w:marTop w:val="0"/>
          <w:marBottom w:val="0"/>
          <w:divBdr>
            <w:top w:val="none" w:sz="0" w:space="0" w:color="auto"/>
            <w:left w:val="none" w:sz="0" w:space="0" w:color="auto"/>
            <w:bottom w:val="none" w:sz="0" w:space="0" w:color="auto"/>
            <w:right w:val="none" w:sz="0" w:space="0" w:color="auto"/>
          </w:divBdr>
        </w:div>
        <w:div w:id="1815222423">
          <w:marLeft w:val="0"/>
          <w:marRight w:val="0"/>
          <w:marTop w:val="0"/>
          <w:marBottom w:val="0"/>
          <w:divBdr>
            <w:top w:val="none" w:sz="0" w:space="0" w:color="auto"/>
            <w:left w:val="none" w:sz="0" w:space="0" w:color="auto"/>
            <w:bottom w:val="none" w:sz="0" w:space="0" w:color="auto"/>
            <w:right w:val="none" w:sz="0" w:space="0" w:color="auto"/>
          </w:divBdr>
          <w:divsChild>
            <w:div w:id="226964833">
              <w:marLeft w:val="0"/>
              <w:marRight w:val="0"/>
              <w:marTop w:val="0"/>
              <w:marBottom w:val="0"/>
              <w:divBdr>
                <w:top w:val="none" w:sz="0" w:space="0" w:color="auto"/>
                <w:left w:val="none" w:sz="0" w:space="0" w:color="auto"/>
                <w:bottom w:val="none" w:sz="0" w:space="0" w:color="auto"/>
                <w:right w:val="none" w:sz="0" w:space="0" w:color="auto"/>
              </w:divBdr>
            </w:div>
            <w:div w:id="441145139">
              <w:marLeft w:val="0"/>
              <w:marRight w:val="0"/>
              <w:marTop w:val="0"/>
              <w:marBottom w:val="0"/>
              <w:divBdr>
                <w:top w:val="none" w:sz="0" w:space="0" w:color="auto"/>
                <w:left w:val="none" w:sz="0" w:space="0" w:color="auto"/>
                <w:bottom w:val="none" w:sz="0" w:space="0" w:color="auto"/>
                <w:right w:val="none" w:sz="0" w:space="0" w:color="auto"/>
              </w:divBdr>
            </w:div>
            <w:div w:id="697045485">
              <w:marLeft w:val="0"/>
              <w:marRight w:val="0"/>
              <w:marTop w:val="0"/>
              <w:marBottom w:val="0"/>
              <w:divBdr>
                <w:top w:val="none" w:sz="0" w:space="0" w:color="auto"/>
                <w:left w:val="none" w:sz="0" w:space="0" w:color="auto"/>
                <w:bottom w:val="none" w:sz="0" w:space="0" w:color="auto"/>
                <w:right w:val="none" w:sz="0" w:space="0" w:color="auto"/>
              </w:divBdr>
            </w:div>
            <w:div w:id="750736974">
              <w:marLeft w:val="0"/>
              <w:marRight w:val="0"/>
              <w:marTop w:val="0"/>
              <w:marBottom w:val="0"/>
              <w:divBdr>
                <w:top w:val="none" w:sz="0" w:space="0" w:color="auto"/>
                <w:left w:val="none" w:sz="0" w:space="0" w:color="auto"/>
                <w:bottom w:val="none" w:sz="0" w:space="0" w:color="auto"/>
                <w:right w:val="none" w:sz="0" w:space="0" w:color="auto"/>
              </w:divBdr>
            </w:div>
            <w:div w:id="956833897">
              <w:marLeft w:val="0"/>
              <w:marRight w:val="0"/>
              <w:marTop w:val="0"/>
              <w:marBottom w:val="0"/>
              <w:divBdr>
                <w:top w:val="none" w:sz="0" w:space="0" w:color="auto"/>
                <w:left w:val="none" w:sz="0" w:space="0" w:color="auto"/>
                <w:bottom w:val="none" w:sz="0" w:space="0" w:color="auto"/>
                <w:right w:val="none" w:sz="0" w:space="0" w:color="auto"/>
              </w:divBdr>
            </w:div>
            <w:div w:id="961957222">
              <w:marLeft w:val="0"/>
              <w:marRight w:val="0"/>
              <w:marTop w:val="0"/>
              <w:marBottom w:val="0"/>
              <w:divBdr>
                <w:top w:val="none" w:sz="0" w:space="0" w:color="auto"/>
                <w:left w:val="none" w:sz="0" w:space="0" w:color="auto"/>
                <w:bottom w:val="none" w:sz="0" w:space="0" w:color="auto"/>
                <w:right w:val="none" w:sz="0" w:space="0" w:color="auto"/>
              </w:divBdr>
            </w:div>
            <w:div w:id="1172261422">
              <w:marLeft w:val="0"/>
              <w:marRight w:val="0"/>
              <w:marTop w:val="0"/>
              <w:marBottom w:val="0"/>
              <w:divBdr>
                <w:top w:val="none" w:sz="0" w:space="0" w:color="auto"/>
                <w:left w:val="none" w:sz="0" w:space="0" w:color="auto"/>
                <w:bottom w:val="none" w:sz="0" w:space="0" w:color="auto"/>
                <w:right w:val="none" w:sz="0" w:space="0" w:color="auto"/>
              </w:divBdr>
            </w:div>
            <w:div w:id="1237983259">
              <w:marLeft w:val="0"/>
              <w:marRight w:val="0"/>
              <w:marTop w:val="0"/>
              <w:marBottom w:val="0"/>
              <w:divBdr>
                <w:top w:val="none" w:sz="0" w:space="0" w:color="auto"/>
                <w:left w:val="none" w:sz="0" w:space="0" w:color="auto"/>
                <w:bottom w:val="none" w:sz="0" w:space="0" w:color="auto"/>
                <w:right w:val="none" w:sz="0" w:space="0" w:color="auto"/>
              </w:divBdr>
            </w:div>
            <w:div w:id="1269388036">
              <w:marLeft w:val="0"/>
              <w:marRight w:val="0"/>
              <w:marTop w:val="0"/>
              <w:marBottom w:val="0"/>
              <w:divBdr>
                <w:top w:val="none" w:sz="0" w:space="0" w:color="auto"/>
                <w:left w:val="none" w:sz="0" w:space="0" w:color="auto"/>
                <w:bottom w:val="none" w:sz="0" w:space="0" w:color="auto"/>
                <w:right w:val="none" w:sz="0" w:space="0" w:color="auto"/>
              </w:divBdr>
            </w:div>
            <w:div w:id="1275139700">
              <w:marLeft w:val="0"/>
              <w:marRight w:val="0"/>
              <w:marTop w:val="0"/>
              <w:marBottom w:val="0"/>
              <w:divBdr>
                <w:top w:val="none" w:sz="0" w:space="0" w:color="auto"/>
                <w:left w:val="none" w:sz="0" w:space="0" w:color="auto"/>
                <w:bottom w:val="none" w:sz="0" w:space="0" w:color="auto"/>
                <w:right w:val="none" w:sz="0" w:space="0" w:color="auto"/>
              </w:divBdr>
            </w:div>
            <w:div w:id="1332223251">
              <w:marLeft w:val="0"/>
              <w:marRight w:val="0"/>
              <w:marTop w:val="0"/>
              <w:marBottom w:val="0"/>
              <w:divBdr>
                <w:top w:val="none" w:sz="0" w:space="0" w:color="auto"/>
                <w:left w:val="none" w:sz="0" w:space="0" w:color="auto"/>
                <w:bottom w:val="none" w:sz="0" w:space="0" w:color="auto"/>
                <w:right w:val="none" w:sz="0" w:space="0" w:color="auto"/>
              </w:divBdr>
            </w:div>
            <w:div w:id="1357003972">
              <w:marLeft w:val="0"/>
              <w:marRight w:val="0"/>
              <w:marTop w:val="0"/>
              <w:marBottom w:val="0"/>
              <w:divBdr>
                <w:top w:val="none" w:sz="0" w:space="0" w:color="auto"/>
                <w:left w:val="none" w:sz="0" w:space="0" w:color="auto"/>
                <w:bottom w:val="none" w:sz="0" w:space="0" w:color="auto"/>
                <w:right w:val="none" w:sz="0" w:space="0" w:color="auto"/>
              </w:divBdr>
            </w:div>
            <w:div w:id="1641576317">
              <w:marLeft w:val="0"/>
              <w:marRight w:val="0"/>
              <w:marTop w:val="0"/>
              <w:marBottom w:val="0"/>
              <w:divBdr>
                <w:top w:val="none" w:sz="0" w:space="0" w:color="auto"/>
                <w:left w:val="none" w:sz="0" w:space="0" w:color="auto"/>
                <w:bottom w:val="none" w:sz="0" w:space="0" w:color="auto"/>
                <w:right w:val="none" w:sz="0" w:space="0" w:color="auto"/>
              </w:divBdr>
            </w:div>
            <w:div w:id="1677731754">
              <w:marLeft w:val="0"/>
              <w:marRight w:val="0"/>
              <w:marTop w:val="0"/>
              <w:marBottom w:val="0"/>
              <w:divBdr>
                <w:top w:val="none" w:sz="0" w:space="0" w:color="auto"/>
                <w:left w:val="none" w:sz="0" w:space="0" w:color="auto"/>
                <w:bottom w:val="none" w:sz="0" w:space="0" w:color="auto"/>
                <w:right w:val="none" w:sz="0" w:space="0" w:color="auto"/>
              </w:divBdr>
            </w:div>
            <w:div w:id="1794446654">
              <w:marLeft w:val="0"/>
              <w:marRight w:val="0"/>
              <w:marTop w:val="0"/>
              <w:marBottom w:val="0"/>
              <w:divBdr>
                <w:top w:val="none" w:sz="0" w:space="0" w:color="auto"/>
                <w:left w:val="none" w:sz="0" w:space="0" w:color="auto"/>
                <w:bottom w:val="none" w:sz="0" w:space="0" w:color="auto"/>
                <w:right w:val="none" w:sz="0" w:space="0" w:color="auto"/>
              </w:divBdr>
            </w:div>
            <w:div w:id="1878197742">
              <w:marLeft w:val="0"/>
              <w:marRight w:val="0"/>
              <w:marTop w:val="0"/>
              <w:marBottom w:val="0"/>
              <w:divBdr>
                <w:top w:val="none" w:sz="0" w:space="0" w:color="auto"/>
                <w:left w:val="none" w:sz="0" w:space="0" w:color="auto"/>
                <w:bottom w:val="none" w:sz="0" w:space="0" w:color="auto"/>
                <w:right w:val="none" w:sz="0" w:space="0" w:color="auto"/>
              </w:divBdr>
            </w:div>
            <w:div w:id="1939097031">
              <w:marLeft w:val="0"/>
              <w:marRight w:val="0"/>
              <w:marTop w:val="0"/>
              <w:marBottom w:val="0"/>
              <w:divBdr>
                <w:top w:val="none" w:sz="0" w:space="0" w:color="auto"/>
                <w:left w:val="none" w:sz="0" w:space="0" w:color="auto"/>
                <w:bottom w:val="none" w:sz="0" w:space="0" w:color="auto"/>
                <w:right w:val="none" w:sz="0" w:space="0" w:color="auto"/>
              </w:divBdr>
            </w:div>
            <w:div w:id="1944075256">
              <w:marLeft w:val="0"/>
              <w:marRight w:val="0"/>
              <w:marTop w:val="0"/>
              <w:marBottom w:val="0"/>
              <w:divBdr>
                <w:top w:val="none" w:sz="0" w:space="0" w:color="auto"/>
                <w:left w:val="none" w:sz="0" w:space="0" w:color="auto"/>
                <w:bottom w:val="none" w:sz="0" w:space="0" w:color="auto"/>
                <w:right w:val="none" w:sz="0" w:space="0" w:color="auto"/>
              </w:divBdr>
            </w:div>
            <w:div w:id="2120224564">
              <w:marLeft w:val="0"/>
              <w:marRight w:val="0"/>
              <w:marTop w:val="0"/>
              <w:marBottom w:val="0"/>
              <w:divBdr>
                <w:top w:val="none" w:sz="0" w:space="0" w:color="auto"/>
                <w:left w:val="none" w:sz="0" w:space="0" w:color="auto"/>
                <w:bottom w:val="none" w:sz="0" w:space="0" w:color="auto"/>
                <w:right w:val="none" w:sz="0" w:space="0" w:color="auto"/>
              </w:divBdr>
            </w:div>
            <w:div w:id="2138528705">
              <w:marLeft w:val="0"/>
              <w:marRight w:val="0"/>
              <w:marTop w:val="0"/>
              <w:marBottom w:val="0"/>
              <w:divBdr>
                <w:top w:val="none" w:sz="0" w:space="0" w:color="auto"/>
                <w:left w:val="none" w:sz="0" w:space="0" w:color="auto"/>
                <w:bottom w:val="none" w:sz="0" w:space="0" w:color="auto"/>
                <w:right w:val="none" w:sz="0" w:space="0" w:color="auto"/>
              </w:divBdr>
            </w:div>
          </w:divsChild>
        </w:div>
        <w:div w:id="1820415666">
          <w:marLeft w:val="0"/>
          <w:marRight w:val="0"/>
          <w:marTop w:val="0"/>
          <w:marBottom w:val="0"/>
          <w:divBdr>
            <w:top w:val="none" w:sz="0" w:space="0" w:color="auto"/>
            <w:left w:val="none" w:sz="0" w:space="0" w:color="auto"/>
            <w:bottom w:val="none" w:sz="0" w:space="0" w:color="auto"/>
            <w:right w:val="none" w:sz="0" w:space="0" w:color="auto"/>
          </w:divBdr>
        </w:div>
        <w:div w:id="1845779495">
          <w:marLeft w:val="0"/>
          <w:marRight w:val="0"/>
          <w:marTop w:val="0"/>
          <w:marBottom w:val="0"/>
          <w:divBdr>
            <w:top w:val="none" w:sz="0" w:space="0" w:color="auto"/>
            <w:left w:val="none" w:sz="0" w:space="0" w:color="auto"/>
            <w:bottom w:val="none" w:sz="0" w:space="0" w:color="auto"/>
            <w:right w:val="none" w:sz="0" w:space="0" w:color="auto"/>
          </w:divBdr>
        </w:div>
        <w:div w:id="1857957636">
          <w:marLeft w:val="0"/>
          <w:marRight w:val="0"/>
          <w:marTop w:val="0"/>
          <w:marBottom w:val="0"/>
          <w:divBdr>
            <w:top w:val="none" w:sz="0" w:space="0" w:color="auto"/>
            <w:left w:val="none" w:sz="0" w:space="0" w:color="auto"/>
            <w:bottom w:val="none" w:sz="0" w:space="0" w:color="auto"/>
            <w:right w:val="none" w:sz="0" w:space="0" w:color="auto"/>
          </w:divBdr>
          <w:divsChild>
            <w:div w:id="432897059">
              <w:marLeft w:val="0"/>
              <w:marRight w:val="0"/>
              <w:marTop w:val="0"/>
              <w:marBottom w:val="0"/>
              <w:divBdr>
                <w:top w:val="none" w:sz="0" w:space="0" w:color="auto"/>
                <w:left w:val="none" w:sz="0" w:space="0" w:color="auto"/>
                <w:bottom w:val="none" w:sz="0" w:space="0" w:color="auto"/>
                <w:right w:val="none" w:sz="0" w:space="0" w:color="auto"/>
              </w:divBdr>
            </w:div>
            <w:div w:id="556207307">
              <w:marLeft w:val="0"/>
              <w:marRight w:val="0"/>
              <w:marTop w:val="0"/>
              <w:marBottom w:val="0"/>
              <w:divBdr>
                <w:top w:val="none" w:sz="0" w:space="0" w:color="auto"/>
                <w:left w:val="none" w:sz="0" w:space="0" w:color="auto"/>
                <w:bottom w:val="none" w:sz="0" w:space="0" w:color="auto"/>
                <w:right w:val="none" w:sz="0" w:space="0" w:color="auto"/>
              </w:divBdr>
            </w:div>
            <w:div w:id="583030112">
              <w:marLeft w:val="0"/>
              <w:marRight w:val="0"/>
              <w:marTop w:val="0"/>
              <w:marBottom w:val="0"/>
              <w:divBdr>
                <w:top w:val="none" w:sz="0" w:space="0" w:color="auto"/>
                <w:left w:val="none" w:sz="0" w:space="0" w:color="auto"/>
                <w:bottom w:val="none" w:sz="0" w:space="0" w:color="auto"/>
                <w:right w:val="none" w:sz="0" w:space="0" w:color="auto"/>
              </w:divBdr>
            </w:div>
            <w:div w:id="595135541">
              <w:marLeft w:val="0"/>
              <w:marRight w:val="0"/>
              <w:marTop w:val="0"/>
              <w:marBottom w:val="0"/>
              <w:divBdr>
                <w:top w:val="none" w:sz="0" w:space="0" w:color="auto"/>
                <w:left w:val="none" w:sz="0" w:space="0" w:color="auto"/>
                <w:bottom w:val="none" w:sz="0" w:space="0" w:color="auto"/>
                <w:right w:val="none" w:sz="0" w:space="0" w:color="auto"/>
              </w:divBdr>
            </w:div>
            <w:div w:id="787049257">
              <w:marLeft w:val="0"/>
              <w:marRight w:val="0"/>
              <w:marTop w:val="0"/>
              <w:marBottom w:val="0"/>
              <w:divBdr>
                <w:top w:val="none" w:sz="0" w:space="0" w:color="auto"/>
                <w:left w:val="none" w:sz="0" w:space="0" w:color="auto"/>
                <w:bottom w:val="none" w:sz="0" w:space="0" w:color="auto"/>
                <w:right w:val="none" w:sz="0" w:space="0" w:color="auto"/>
              </w:divBdr>
            </w:div>
            <w:div w:id="832721381">
              <w:marLeft w:val="0"/>
              <w:marRight w:val="0"/>
              <w:marTop w:val="0"/>
              <w:marBottom w:val="0"/>
              <w:divBdr>
                <w:top w:val="none" w:sz="0" w:space="0" w:color="auto"/>
                <w:left w:val="none" w:sz="0" w:space="0" w:color="auto"/>
                <w:bottom w:val="none" w:sz="0" w:space="0" w:color="auto"/>
                <w:right w:val="none" w:sz="0" w:space="0" w:color="auto"/>
              </w:divBdr>
            </w:div>
            <w:div w:id="982656352">
              <w:marLeft w:val="0"/>
              <w:marRight w:val="0"/>
              <w:marTop w:val="0"/>
              <w:marBottom w:val="0"/>
              <w:divBdr>
                <w:top w:val="none" w:sz="0" w:space="0" w:color="auto"/>
                <w:left w:val="none" w:sz="0" w:space="0" w:color="auto"/>
                <w:bottom w:val="none" w:sz="0" w:space="0" w:color="auto"/>
                <w:right w:val="none" w:sz="0" w:space="0" w:color="auto"/>
              </w:divBdr>
            </w:div>
            <w:div w:id="991759213">
              <w:marLeft w:val="0"/>
              <w:marRight w:val="0"/>
              <w:marTop w:val="0"/>
              <w:marBottom w:val="0"/>
              <w:divBdr>
                <w:top w:val="none" w:sz="0" w:space="0" w:color="auto"/>
                <w:left w:val="none" w:sz="0" w:space="0" w:color="auto"/>
                <w:bottom w:val="none" w:sz="0" w:space="0" w:color="auto"/>
                <w:right w:val="none" w:sz="0" w:space="0" w:color="auto"/>
              </w:divBdr>
            </w:div>
            <w:div w:id="1072267101">
              <w:marLeft w:val="0"/>
              <w:marRight w:val="0"/>
              <w:marTop w:val="0"/>
              <w:marBottom w:val="0"/>
              <w:divBdr>
                <w:top w:val="none" w:sz="0" w:space="0" w:color="auto"/>
                <w:left w:val="none" w:sz="0" w:space="0" w:color="auto"/>
                <w:bottom w:val="none" w:sz="0" w:space="0" w:color="auto"/>
                <w:right w:val="none" w:sz="0" w:space="0" w:color="auto"/>
              </w:divBdr>
            </w:div>
            <w:div w:id="1077172412">
              <w:marLeft w:val="0"/>
              <w:marRight w:val="0"/>
              <w:marTop w:val="0"/>
              <w:marBottom w:val="0"/>
              <w:divBdr>
                <w:top w:val="none" w:sz="0" w:space="0" w:color="auto"/>
                <w:left w:val="none" w:sz="0" w:space="0" w:color="auto"/>
                <w:bottom w:val="none" w:sz="0" w:space="0" w:color="auto"/>
                <w:right w:val="none" w:sz="0" w:space="0" w:color="auto"/>
              </w:divBdr>
            </w:div>
            <w:div w:id="1271858381">
              <w:marLeft w:val="0"/>
              <w:marRight w:val="0"/>
              <w:marTop w:val="0"/>
              <w:marBottom w:val="0"/>
              <w:divBdr>
                <w:top w:val="none" w:sz="0" w:space="0" w:color="auto"/>
                <w:left w:val="none" w:sz="0" w:space="0" w:color="auto"/>
                <w:bottom w:val="none" w:sz="0" w:space="0" w:color="auto"/>
                <w:right w:val="none" w:sz="0" w:space="0" w:color="auto"/>
              </w:divBdr>
            </w:div>
            <w:div w:id="1283417770">
              <w:marLeft w:val="0"/>
              <w:marRight w:val="0"/>
              <w:marTop w:val="0"/>
              <w:marBottom w:val="0"/>
              <w:divBdr>
                <w:top w:val="none" w:sz="0" w:space="0" w:color="auto"/>
                <w:left w:val="none" w:sz="0" w:space="0" w:color="auto"/>
                <w:bottom w:val="none" w:sz="0" w:space="0" w:color="auto"/>
                <w:right w:val="none" w:sz="0" w:space="0" w:color="auto"/>
              </w:divBdr>
            </w:div>
            <w:div w:id="1424063468">
              <w:marLeft w:val="0"/>
              <w:marRight w:val="0"/>
              <w:marTop w:val="0"/>
              <w:marBottom w:val="0"/>
              <w:divBdr>
                <w:top w:val="none" w:sz="0" w:space="0" w:color="auto"/>
                <w:left w:val="none" w:sz="0" w:space="0" w:color="auto"/>
                <w:bottom w:val="none" w:sz="0" w:space="0" w:color="auto"/>
                <w:right w:val="none" w:sz="0" w:space="0" w:color="auto"/>
              </w:divBdr>
            </w:div>
            <w:div w:id="1472138453">
              <w:marLeft w:val="0"/>
              <w:marRight w:val="0"/>
              <w:marTop w:val="0"/>
              <w:marBottom w:val="0"/>
              <w:divBdr>
                <w:top w:val="none" w:sz="0" w:space="0" w:color="auto"/>
                <w:left w:val="none" w:sz="0" w:space="0" w:color="auto"/>
                <w:bottom w:val="none" w:sz="0" w:space="0" w:color="auto"/>
                <w:right w:val="none" w:sz="0" w:space="0" w:color="auto"/>
              </w:divBdr>
            </w:div>
            <w:div w:id="1639191055">
              <w:marLeft w:val="0"/>
              <w:marRight w:val="0"/>
              <w:marTop w:val="0"/>
              <w:marBottom w:val="0"/>
              <w:divBdr>
                <w:top w:val="none" w:sz="0" w:space="0" w:color="auto"/>
                <w:left w:val="none" w:sz="0" w:space="0" w:color="auto"/>
                <w:bottom w:val="none" w:sz="0" w:space="0" w:color="auto"/>
                <w:right w:val="none" w:sz="0" w:space="0" w:color="auto"/>
              </w:divBdr>
            </w:div>
            <w:div w:id="1675067341">
              <w:marLeft w:val="0"/>
              <w:marRight w:val="0"/>
              <w:marTop w:val="0"/>
              <w:marBottom w:val="0"/>
              <w:divBdr>
                <w:top w:val="none" w:sz="0" w:space="0" w:color="auto"/>
                <w:left w:val="none" w:sz="0" w:space="0" w:color="auto"/>
                <w:bottom w:val="none" w:sz="0" w:space="0" w:color="auto"/>
                <w:right w:val="none" w:sz="0" w:space="0" w:color="auto"/>
              </w:divBdr>
            </w:div>
            <w:div w:id="1689334231">
              <w:marLeft w:val="0"/>
              <w:marRight w:val="0"/>
              <w:marTop w:val="0"/>
              <w:marBottom w:val="0"/>
              <w:divBdr>
                <w:top w:val="none" w:sz="0" w:space="0" w:color="auto"/>
                <w:left w:val="none" w:sz="0" w:space="0" w:color="auto"/>
                <w:bottom w:val="none" w:sz="0" w:space="0" w:color="auto"/>
                <w:right w:val="none" w:sz="0" w:space="0" w:color="auto"/>
              </w:divBdr>
            </w:div>
            <w:div w:id="1707678720">
              <w:marLeft w:val="0"/>
              <w:marRight w:val="0"/>
              <w:marTop w:val="0"/>
              <w:marBottom w:val="0"/>
              <w:divBdr>
                <w:top w:val="none" w:sz="0" w:space="0" w:color="auto"/>
                <w:left w:val="none" w:sz="0" w:space="0" w:color="auto"/>
                <w:bottom w:val="none" w:sz="0" w:space="0" w:color="auto"/>
                <w:right w:val="none" w:sz="0" w:space="0" w:color="auto"/>
              </w:divBdr>
            </w:div>
            <w:div w:id="2029943031">
              <w:marLeft w:val="0"/>
              <w:marRight w:val="0"/>
              <w:marTop w:val="0"/>
              <w:marBottom w:val="0"/>
              <w:divBdr>
                <w:top w:val="none" w:sz="0" w:space="0" w:color="auto"/>
                <w:left w:val="none" w:sz="0" w:space="0" w:color="auto"/>
                <w:bottom w:val="none" w:sz="0" w:space="0" w:color="auto"/>
                <w:right w:val="none" w:sz="0" w:space="0" w:color="auto"/>
              </w:divBdr>
            </w:div>
            <w:div w:id="2143844601">
              <w:marLeft w:val="0"/>
              <w:marRight w:val="0"/>
              <w:marTop w:val="0"/>
              <w:marBottom w:val="0"/>
              <w:divBdr>
                <w:top w:val="none" w:sz="0" w:space="0" w:color="auto"/>
                <w:left w:val="none" w:sz="0" w:space="0" w:color="auto"/>
                <w:bottom w:val="none" w:sz="0" w:space="0" w:color="auto"/>
                <w:right w:val="none" w:sz="0" w:space="0" w:color="auto"/>
              </w:divBdr>
            </w:div>
          </w:divsChild>
        </w:div>
        <w:div w:id="1870213560">
          <w:marLeft w:val="0"/>
          <w:marRight w:val="0"/>
          <w:marTop w:val="0"/>
          <w:marBottom w:val="0"/>
          <w:divBdr>
            <w:top w:val="none" w:sz="0" w:space="0" w:color="auto"/>
            <w:left w:val="none" w:sz="0" w:space="0" w:color="auto"/>
            <w:bottom w:val="none" w:sz="0" w:space="0" w:color="auto"/>
            <w:right w:val="none" w:sz="0" w:space="0" w:color="auto"/>
          </w:divBdr>
        </w:div>
        <w:div w:id="1877112492">
          <w:marLeft w:val="0"/>
          <w:marRight w:val="0"/>
          <w:marTop w:val="0"/>
          <w:marBottom w:val="0"/>
          <w:divBdr>
            <w:top w:val="none" w:sz="0" w:space="0" w:color="auto"/>
            <w:left w:val="none" w:sz="0" w:space="0" w:color="auto"/>
            <w:bottom w:val="none" w:sz="0" w:space="0" w:color="auto"/>
            <w:right w:val="none" w:sz="0" w:space="0" w:color="auto"/>
          </w:divBdr>
        </w:div>
        <w:div w:id="1896117444">
          <w:marLeft w:val="0"/>
          <w:marRight w:val="0"/>
          <w:marTop w:val="0"/>
          <w:marBottom w:val="0"/>
          <w:divBdr>
            <w:top w:val="none" w:sz="0" w:space="0" w:color="auto"/>
            <w:left w:val="none" w:sz="0" w:space="0" w:color="auto"/>
            <w:bottom w:val="none" w:sz="0" w:space="0" w:color="auto"/>
            <w:right w:val="none" w:sz="0" w:space="0" w:color="auto"/>
          </w:divBdr>
        </w:div>
        <w:div w:id="1938554957">
          <w:marLeft w:val="0"/>
          <w:marRight w:val="0"/>
          <w:marTop w:val="0"/>
          <w:marBottom w:val="0"/>
          <w:divBdr>
            <w:top w:val="none" w:sz="0" w:space="0" w:color="auto"/>
            <w:left w:val="none" w:sz="0" w:space="0" w:color="auto"/>
            <w:bottom w:val="none" w:sz="0" w:space="0" w:color="auto"/>
            <w:right w:val="none" w:sz="0" w:space="0" w:color="auto"/>
          </w:divBdr>
        </w:div>
        <w:div w:id="1957711849">
          <w:marLeft w:val="0"/>
          <w:marRight w:val="0"/>
          <w:marTop w:val="0"/>
          <w:marBottom w:val="0"/>
          <w:divBdr>
            <w:top w:val="none" w:sz="0" w:space="0" w:color="auto"/>
            <w:left w:val="none" w:sz="0" w:space="0" w:color="auto"/>
            <w:bottom w:val="none" w:sz="0" w:space="0" w:color="auto"/>
            <w:right w:val="none" w:sz="0" w:space="0" w:color="auto"/>
          </w:divBdr>
        </w:div>
        <w:div w:id="1972010385">
          <w:marLeft w:val="0"/>
          <w:marRight w:val="0"/>
          <w:marTop w:val="0"/>
          <w:marBottom w:val="0"/>
          <w:divBdr>
            <w:top w:val="none" w:sz="0" w:space="0" w:color="auto"/>
            <w:left w:val="none" w:sz="0" w:space="0" w:color="auto"/>
            <w:bottom w:val="none" w:sz="0" w:space="0" w:color="auto"/>
            <w:right w:val="none" w:sz="0" w:space="0" w:color="auto"/>
          </w:divBdr>
        </w:div>
        <w:div w:id="1980454579">
          <w:marLeft w:val="0"/>
          <w:marRight w:val="0"/>
          <w:marTop w:val="0"/>
          <w:marBottom w:val="0"/>
          <w:divBdr>
            <w:top w:val="none" w:sz="0" w:space="0" w:color="auto"/>
            <w:left w:val="none" w:sz="0" w:space="0" w:color="auto"/>
            <w:bottom w:val="none" w:sz="0" w:space="0" w:color="auto"/>
            <w:right w:val="none" w:sz="0" w:space="0" w:color="auto"/>
          </w:divBdr>
          <w:divsChild>
            <w:div w:id="52319929">
              <w:marLeft w:val="0"/>
              <w:marRight w:val="0"/>
              <w:marTop w:val="0"/>
              <w:marBottom w:val="0"/>
              <w:divBdr>
                <w:top w:val="none" w:sz="0" w:space="0" w:color="auto"/>
                <w:left w:val="none" w:sz="0" w:space="0" w:color="auto"/>
                <w:bottom w:val="none" w:sz="0" w:space="0" w:color="auto"/>
                <w:right w:val="none" w:sz="0" w:space="0" w:color="auto"/>
              </w:divBdr>
            </w:div>
            <w:div w:id="358967806">
              <w:marLeft w:val="0"/>
              <w:marRight w:val="0"/>
              <w:marTop w:val="0"/>
              <w:marBottom w:val="0"/>
              <w:divBdr>
                <w:top w:val="none" w:sz="0" w:space="0" w:color="auto"/>
                <w:left w:val="none" w:sz="0" w:space="0" w:color="auto"/>
                <w:bottom w:val="none" w:sz="0" w:space="0" w:color="auto"/>
                <w:right w:val="none" w:sz="0" w:space="0" w:color="auto"/>
              </w:divBdr>
            </w:div>
            <w:div w:id="509099573">
              <w:marLeft w:val="0"/>
              <w:marRight w:val="0"/>
              <w:marTop w:val="0"/>
              <w:marBottom w:val="0"/>
              <w:divBdr>
                <w:top w:val="none" w:sz="0" w:space="0" w:color="auto"/>
                <w:left w:val="none" w:sz="0" w:space="0" w:color="auto"/>
                <w:bottom w:val="none" w:sz="0" w:space="0" w:color="auto"/>
                <w:right w:val="none" w:sz="0" w:space="0" w:color="auto"/>
              </w:divBdr>
            </w:div>
            <w:div w:id="554127892">
              <w:marLeft w:val="0"/>
              <w:marRight w:val="0"/>
              <w:marTop w:val="0"/>
              <w:marBottom w:val="0"/>
              <w:divBdr>
                <w:top w:val="none" w:sz="0" w:space="0" w:color="auto"/>
                <w:left w:val="none" w:sz="0" w:space="0" w:color="auto"/>
                <w:bottom w:val="none" w:sz="0" w:space="0" w:color="auto"/>
                <w:right w:val="none" w:sz="0" w:space="0" w:color="auto"/>
              </w:divBdr>
            </w:div>
            <w:div w:id="701905802">
              <w:marLeft w:val="0"/>
              <w:marRight w:val="0"/>
              <w:marTop w:val="0"/>
              <w:marBottom w:val="0"/>
              <w:divBdr>
                <w:top w:val="none" w:sz="0" w:space="0" w:color="auto"/>
                <w:left w:val="none" w:sz="0" w:space="0" w:color="auto"/>
                <w:bottom w:val="none" w:sz="0" w:space="0" w:color="auto"/>
                <w:right w:val="none" w:sz="0" w:space="0" w:color="auto"/>
              </w:divBdr>
            </w:div>
            <w:div w:id="756173879">
              <w:marLeft w:val="0"/>
              <w:marRight w:val="0"/>
              <w:marTop w:val="0"/>
              <w:marBottom w:val="0"/>
              <w:divBdr>
                <w:top w:val="none" w:sz="0" w:space="0" w:color="auto"/>
                <w:left w:val="none" w:sz="0" w:space="0" w:color="auto"/>
                <w:bottom w:val="none" w:sz="0" w:space="0" w:color="auto"/>
                <w:right w:val="none" w:sz="0" w:space="0" w:color="auto"/>
              </w:divBdr>
            </w:div>
            <w:div w:id="853030581">
              <w:marLeft w:val="0"/>
              <w:marRight w:val="0"/>
              <w:marTop w:val="0"/>
              <w:marBottom w:val="0"/>
              <w:divBdr>
                <w:top w:val="none" w:sz="0" w:space="0" w:color="auto"/>
                <w:left w:val="none" w:sz="0" w:space="0" w:color="auto"/>
                <w:bottom w:val="none" w:sz="0" w:space="0" w:color="auto"/>
                <w:right w:val="none" w:sz="0" w:space="0" w:color="auto"/>
              </w:divBdr>
            </w:div>
            <w:div w:id="937251495">
              <w:marLeft w:val="0"/>
              <w:marRight w:val="0"/>
              <w:marTop w:val="0"/>
              <w:marBottom w:val="0"/>
              <w:divBdr>
                <w:top w:val="none" w:sz="0" w:space="0" w:color="auto"/>
                <w:left w:val="none" w:sz="0" w:space="0" w:color="auto"/>
                <w:bottom w:val="none" w:sz="0" w:space="0" w:color="auto"/>
                <w:right w:val="none" w:sz="0" w:space="0" w:color="auto"/>
              </w:divBdr>
            </w:div>
            <w:div w:id="1000430580">
              <w:marLeft w:val="0"/>
              <w:marRight w:val="0"/>
              <w:marTop w:val="0"/>
              <w:marBottom w:val="0"/>
              <w:divBdr>
                <w:top w:val="none" w:sz="0" w:space="0" w:color="auto"/>
                <w:left w:val="none" w:sz="0" w:space="0" w:color="auto"/>
                <w:bottom w:val="none" w:sz="0" w:space="0" w:color="auto"/>
                <w:right w:val="none" w:sz="0" w:space="0" w:color="auto"/>
              </w:divBdr>
            </w:div>
            <w:div w:id="1170801869">
              <w:marLeft w:val="0"/>
              <w:marRight w:val="0"/>
              <w:marTop w:val="0"/>
              <w:marBottom w:val="0"/>
              <w:divBdr>
                <w:top w:val="none" w:sz="0" w:space="0" w:color="auto"/>
                <w:left w:val="none" w:sz="0" w:space="0" w:color="auto"/>
                <w:bottom w:val="none" w:sz="0" w:space="0" w:color="auto"/>
                <w:right w:val="none" w:sz="0" w:space="0" w:color="auto"/>
              </w:divBdr>
            </w:div>
            <w:div w:id="1287203234">
              <w:marLeft w:val="0"/>
              <w:marRight w:val="0"/>
              <w:marTop w:val="0"/>
              <w:marBottom w:val="0"/>
              <w:divBdr>
                <w:top w:val="none" w:sz="0" w:space="0" w:color="auto"/>
                <w:left w:val="none" w:sz="0" w:space="0" w:color="auto"/>
                <w:bottom w:val="none" w:sz="0" w:space="0" w:color="auto"/>
                <w:right w:val="none" w:sz="0" w:space="0" w:color="auto"/>
              </w:divBdr>
            </w:div>
            <w:div w:id="1344550904">
              <w:marLeft w:val="0"/>
              <w:marRight w:val="0"/>
              <w:marTop w:val="0"/>
              <w:marBottom w:val="0"/>
              <w:divBdr>
                <w:top w:val="none" w:sz="0" w:space="0" w:color="auto"/>
                <w:left w:val="none" w:sz="0" w:space="0" w:color="auto"/>
                <w:bottom w:val="none" w:sz="0" w:space="0" w:color="auto"/>
                <w:right w:val="none" w:sz="0" w:space="0" w:color="auto"/>
              </w:divBdr>
            </w:div>
            <w:div w:id="1511019724">
              <w:marLeft w:val="0"/>
              <w:marRight w:val="0"/>
              <w:marTop w:val="0"/>
              <w:marBottom w:val="0"/>
              <w:divBdr>
                <w:top w:val="none" w:sz="0" w:space="0" w:color="auto"/>
                <w:left w:val="none" w:sz="0" w:space="0" w:color="auto"/>
                <w:bottom w:val="none" w:sz="0" w:space="0" w:color="auto"/>
                <w:right w:val="none" w:sz="0" w:space="0" w:color="auto"/>
              </w:divBdr>
            </w:div>
            <w:div w:id="1625694528">
              <w:marLeft w:val="0"/>
              <w:marRight w:val="0"/>
              <w:marTop w:val="0"/>
              <w:marBottom w:val="0"/>
              <w:divBdr>
                <w:top w:val="none" w:sz="0" w:space="0" w:color="auto"/>
                <w:left w:val="none" w:sz="0" w:space="0" w:color="auto"/>
                <w:bottom w:val="none" w:sz="0" w:space="0" w:color="auto"/>
                <w:right w:val="none" w:sz="0" w:space="0" w:color="auto"/>
              </w:divBdr>
            </w:div>
            <w:div w:id="1665933934">
              <w:marLeft w:val="0"/>
              <w:marRight w:val="0"/>
              <w:marTop w:val="0"/>
              <w:marBottom w:val="0"/>
              <w:divBdr>
                <w:top w:val="none" w:sz="0" w:space="0" w:color="auto"/>
                <w:left w:val="none" w:sz="0" w:space="0" w:color="auto"/>
                <w:bottom w:val="none" w:sz="0" w:space="0" w:color="auto"/>
                <w:right w:val="none" w:sz="0" w:space="0" w:color="auto"/>
              </w:divBdr>
            </w:div>
            <w:div w:id="1755593236">
              <w:marLeft w:val="0"/>
              <w:marRight w:val="0"/>
              <w:marTop w:val="0"/>
              <w:marBottom w:val="0"/>
              <w:divBdr>
                <w:top w:val="none" w:sz="0" w:space="0" w:color="auto"/>
                <w:left w:val="none" w:sz="0" w:space="0" w:color="auto"/>
                <w:bottom w:val="none" w:sz="0" w:space="0" w:color="auto"/>
                <w:right w:val="none" w:sz="0" w:space="0" w:color="auto"/>
              </w:divBdr>
            </w:div>
            <w:div w:id="1768501518">
              <w:marLeft w:val="0"/>
              <w:marRight w:val="0"/>
              <w:marTop w:val="0"/>
              <w:marBottom w:val="0"/>
              <w:divBdr>
                <w:top w:val="none" w:sz="0" w:space="0" w:color="auto"/>
                <w:left w:val="none" w:sz="0" w:space="0" w:color="auto"/>
                <w:bottom w:val="none" w:sz="0" w:space="0" w:color="auto"/>
                <w:right w:val="none" w:sz="0" w:space="0" w:color="auto"/>
              </w:divBdr>
            </w:div>
            <w:div w:id="1768504373">
              <w:marLeft w:val="0"/>
              <w:marRight w:val="0"/>
              <w:marTop w:val="0"/>
              <w:marBottom w:val="0"/>
              <w:divBdr>
                <w:top w:val="none" w:sz="0" w:space="0" w:color="auto"/>
                <w:left w:val="none" w:sz="0" w:space="0" w:color="auto"/>
                <w:bottom w:val="none" w:sz="0" w:space="0" w:color="auto"/>
                <w:right w:val="none" w:sz="0" w:space="0" w:color="auto"/>
              </w:divBdr>
            </w:div>
            <w:div w:id="1770807488">
              <w:marLeft w:val="0"/>
              <w:marRight w:val="0"/>
              <w:marTop w:val="0"/>
              <w:marBottom w:val="0"/>
              <w:divBdr>
                <w:top w:val="none" w:sz="0" w:space="0" w:color="auto"/>
                <w:left w:val="none" w:sz="0" w:space="0" w:color="auto"/>
                <w:bottom w:val="none" w:sz="0" w:space="0" w:color="auto"/>
                <w:right w:val="none" w:sz="0" w:space="0" w:color="auto"/>
              </w:divBdr>
            </w:div>
            <w:div w:id="2071540724">
              <w:marLeft w:val="0"/>
              <w:marRight w:val="0"/>
              <w:marTop w:val="0"/>
              <w:marBottom w:val="0"/>
              <w:divBdr>
                <w:top w:val="none" w:sz="0" w:space="0" w:color="auto"/>
                <w:left w:val="none" w:sz="0" w:space="0" w:color="auto"/>
                <w:bottom w:val="none" w:sz="0" w:space="0" w:color="auto"/>
                <w:right w:val="none" w:sz="0" w:space="0" w:color="auto"/>
              </w:divBdr>
            </w:div>
          </w:divsChild>
        </w:div>
        <w:div w:id="1980841580">
          <w:marLeft w:val="0"/>
          <w:marRight w:val="0"/>
          <w:marTop w:val="0"/>
          <w:marBottom w:val="0"/>
          <w:divBdr>
            <w:top w:val="none" w:sz="0" w:space="0" w:color="auto"/>
            <w:left w:val="none" w:sz="0" w:space="0" w:color="auto"/>
            <w:bottom w:val="none" w:sz="0" w:space="0" w:color="auto"/>
            <w:right w:val="none" w:sz="0" w:space="0" w:color="auto"/>
          </w:divBdr>
        </w:div>
        <w:div w:id="1984430854">
          <w:marLeft w:val="0"/>
          <w:marRight w:val="0"/>
          <w:marTop w:val="0"/>
          <w:marBottom w:val="0"/>
          <w:divBdr>
            <w:top w:val="none" w:sz="0" w:space="0" w:color="auto"/>
            <w:left w:val="none" w:sz="0" w:space="0" w:color="auto"/>
            <w:bottom w:val="none" w:sz="0" w:space="0" w:color="auto"/>
            <w:right w:val="none" w:sz="0" w:space="0" w:color="auto"/>
          </w:divBdr>
          <w:divsChild>
            <w:div w:id="10766440">
              <w:marLeft w:val="0"/>
              <w:marRight w:val="0"/>
              <w:marTop w:val="0"/>
              <w:marBottom w:val="0"/>
              <w:divBdr>
                <w:top w:val="none" w:sz="0" w:space="0" w:color="auto"/>
                <w:left w:val="none" w:sz="0" w:space="0" w:color="auto"/>
                <w:bottom w:val="none" w:sz="0" w:space="0" w:color="auto"/>
                <w:right w:val="none" w:sz="0" w:space="0" w:color="auto"/>
              </w:divBdr>
            </w:div>
            <w:div w:id="107890783">
              <w:marLeft w:val="0"/>
              <w:marRight w:val="0"/>
              <w:marTop w:val="0"/>
              <w:marBottom w:val="0"/>
              <w:divBdr>
                <w:top w:val="none" w:sz="0" w:space="0" w:color="auto"/>
                <w:left w:val="none" w:sz="0" w:space="0" w:color="auto"/>
                <w:bottom w:val="none" w:sz="0" w:space="0" w:color="auto"/>
                <w:right w:val="none" w:sz="0" w:space="0" w:color="auto"/>
              </w:divBdr>
            </w:div>
            <w:div w:id="173689481">
              <w:marLeft w:val="0"/>
              <w:marRight w:val="0"/>
              <w:marTop w:val="0"/>
              <w:marBottom w:val="0"/>
              <w:divBdr>
                <w:top w:val="none" w:sz="0" w:space="0" w:color="auto"/>
                <w:left w:val="none" w:sz="0" w:space="0" w:color="auto"/>
                <w:bottom w:val="none" w:sz="0" w:space="0" w:color="auto"/>
                <w:right w:val="none" w:sz="0" w:space="0" w:color="auto"/>
              </w:divBdr>
            </w:div>
            <w:div w:id="176121481">
              <w:marLeft w:val="0"/>
              <w:marRight w:val="0"/>
              <w:marTop w:val="0"/>
              <w:marBottom w:val="0"/>
              <w:divBdr>
                <w:top w:val="none" w:sz="0" w:space="0" w:color="auto"/>
                <w:left w:val="none" w:sz="0" w:space="0" w:color="auto"/>
                <w:bottom w:val="none" w:sz="0" w:space="0" w:color="auto"/>
                <w:right w:val="none" w:sz="0" w:space="0" w:color="auto"/>
              </w:divBdr>
            </w:div>
            <w:div w:id="218976595">
              <w:marLeft w:val="0"/>
              <w:marRight w:val="0"/>
              <w:marTop w:val="0"/>
              <w:marBottom w:val="0"/>
              <w:divBdr>
                <w:top w:val="none" w:sz="0" w:space="0" w:color="auto"/>
                <w:left w:val="none" w:sz="0" w:space="0" w:color="auto"/>
                <w:bottom w:val="none" w:sz="0" w:space="0" w:color="auto"/>
                <w:right w:val="none" w:sz="0" w:space="0" w:color="auto"/>
              </w:divBdr>
            </w:div>
            <w:div w:id="311448191">
              <w:marLeft w:val="0"/>
              <w:marRight w:val="0"/>
              <w:marTop w:val="0"/>
              <w:marBottom w:val="0"/>
              <w:divBdr>
                <w:top w:val="none" w:sz="0" w:space="0" w:color="auto"/>
                <w:left w:val="none" w:sz="0" w:space="0" w:color="auto"/>
                <w:bottom w:val="none" w:sz="0" w:space="0" w:color="auto"/>
                <w:right w:val="none" w:sz="0" w:space="0" w:color="auto"/>
              </w:divBdr>
            </w:div>
            <w:div w:id="360981274">
              <w:marLeft w:val="0"/>
              <w:marRight w:val="0"/>
              <w:marTop w:val="0"/>
              <w:marBottom w:val="0"/>
              <w:divBdr>
                <w:top w:val="none" w:sz="0" w:space="0" w:color="auto"/>
                <w:left w:val="none" w:sz="0" w:space="0" w:color="auto"/>
                <w:bottom w:val="none" w:sz="0" w:space="0" w:color="auto"/>
                <w:right w:val="none" w:sz="0" w:space="0" w:color="auto"/>
              </w:divBdr>
            </w:div>
            <w:div w:id="454249796">
              <w:marLeft w:val="0"/>
              <w:marRight w:val="0"/>
              <w:marTop w:val="0"/>
              <w:marBottom w:val="0"/>
              <w:divBdr>
                <w:top w:val="none" w:sz="0" w:space="0" w:color="auto"/>
                <w:left w:val="none" w:sz="0" w:space="0" w:color="auto"/>
                <w:bottom w:val="none" w:sz="0" w:space="0" w:color="auto"/>
                <w:right w:val="none" w:sz="0" w:space="0" w:color="auto"/>
              </w:divBdr>
            </w:div>
            <w:div w:id="558514837">
              <w:marLeft w:val="0"/>
              <w:marRight w:val="0"/>
              <w:marTop w:val="0"/>
              <w:marBottom w:val="0"/>
              <w:divBdr>
                <w:top w:val="none" w:sz="0" w:space="0" w:color="auto"/>
                <w:left w:val="none" w:sz="0" w:space="0" w:color="auto"/>
                <w:bottom w:val="none" w:sz="0" w:space="0" w:color="auto"/>
                <w:right w:val="none" w:sz="0" w:space="0" w:color="auto"/>
              </w:divBdr>
            </w:div>
            <w:div w:id="750194939">
              <w:marLeft w:val="0"/>
              <w:marRight w:val="0"/>
              <w:marTop w:val="0"/>
              <w:marBottom w:val="0"/>
              <w:divBdr>
                <w:top w:val="none" w:sz="0" w:space="0" w:color="auto"/>
                <w:left w:val="none" w:sz="0" w:space="0" w:color="auto"/>
                <w:bottom w:val="none" w:sz="0" w:space="0" w:color="auto"/>
                <w:right w:val="none" w:sz="0" w:space="0" w:color="auto"/>
              </w:divBdr>
            </w:div>
            <w:div w:id="900798248">
              <w:marLeft w:val="0"/>
              <w:marRight w:val="0"/>
              <w:marTop w:val="0"/>
              <w:marBottom w:val="0"/>
              <w:divBdr>
                <w:top w:val="none" w:sz="0" w:space="0" w:color="auto"/>
                <w:left w:val="none" w:sz="0" w:space="0" w:color="auto"/>
                <w:bottom w:val="none" w:sz="0" w:space="0" w:color="auto"/>
                <w:right w:val="none" w:sz="0" w:space="0" w:color="auto"/>
              </w:divBdr>
            </w:div>
            <w:div w:id="967006214">
              <w:marLeft w:val="0"/>
              <w:marRight w:val="0"/>
              <w:marTop w:val="0"/>
              <w:marBottom w:val="0"/>
              <w:divBdr>
                <w:top w:val="none" w:sz="0" w:space="0" w:color="auto"/>
                <w:left w:val="none" w:sz="0" w:space="0" w:color="auto"/>
                <w:bottom w:val="none" w:sz="0" w:space="0" w:color="auto"/>
                <w:right w:val="none" w:sz="0" w:space="0" w:color="auto"/>
              </w:divBdr>
            </w:div>
            <w:div w:id="1094399705">
              <w:marLeft w:val="0"/>
              <w:marRight w:val="0"/>
              <w:marTop w:val="0"/>
              <w:marBottom w:val="0"/>
              <w:divBdr>
                <w:top w:val="none" w:sz="0" w:space="0" w:color="auto"/>
                <w:left w:val="none" w:sz="0" w:space="0" w:color="auto"/>
                <w:bottom w:val="none" w:sz="0" w:space="0" w:color="auto"/>
                <w:right w:val="none" w:sz="0" w:space="0" w:color="auto"/>
              </w:divBdr>
            </w:div>
            <w:div w:id="1273173188">
              <w:marLeft w:val="0"/>
              <w:marRight w:val="0"/>
              <w:marTop w:val="0"/>
              <w:marBottom w:val="0"/>
              <w:divBdr>
                <w:top w:val="none" w:sz="0" w:space="0" w:color="auto"/>
                <w:left w:val="none" w:sz="0" w:space="0" w:color="auto"/>
                <w:bottom w:val="none" w:sz="0" w:space="0" w:color="auto"/>
                <w:right w:val="none" w:sz="0" w:space="0" w:color="auto"/>
              </w:divBdr>
            </w:div>
            <w:div w:id="1540971106">
              <w:marLeft w:val="0"/>
              <w:marRight w:val="0"/>
              <w:marTop w:val="0"/>
              <w:marBottom w:val="0"/>
              <w:divBdr>
                <w:top w:val="none" w:sz="0" w:space="0" w:color="auto"/>
                <w:left w:val="none" w:sz="0" w:space="0" w:color="auto"/>
                <w:bottom w:val="none" w:sz="0" w:space="0" w:color="auto"/>
                <w:right w:val="none" w:sz="0" w:space="0" w:color="auto"/>
              </w:divBdr>
            </w:div>
            <w:div w:id="1649748161">
              <w:marLeft w:val="0"/>
              <w:marRight w:val="0"/>
              <w:marTop w:val="0"/>
              <w:marBottom w:val="0"/>
              <w:divBdr>
                <w:top w:val="none" w:sz="0" w:space="0" w:color="auto"/>
                <w:left w:val="none" w:sz="0" w:space="0" w:color="auto"/>
                <w:bottom w:val="none" w:sz="0" w:space="0" w:color="auto"/>
                <w:right w:val="none" w:sz="0" w:space="0" w:color="auto"/>
              </w:divBdr>
            </w:div>
            <w:div w:id="1686243769">
              <w:marLeft w:val="0"/>
              <w:marRight w:val="0"/>
              <w:marTop w:val="0"/>
              <w:marBottom w:val="0"/>
              <w:divBdr>
                <w:top w:val="none" w:sz="0" w:space="0" w:color="auto"/>
                <w:left w:val="none" w:sz="0" w:space="0" w:color="auto"/>
                <w:bottom w:val="none" w:sz="0" w:space="0" w:color="auto"/>
                <w:right w:val="none" w:sz="0" w:space="0" w:color="auto"/>
              </w:divBdr>
            </w:div>
            <w:div w:id="1760370793">
              <w:marLeft w:val="0"/>
              <w:marRight w:val="0"/>
              <w:marTop w:val="0"/>
              <w:marBottom w:val="0"/>
              <w:divBdr>
                <w:top w:val="none" w:sz="0" w:space="0" w:color="auto"/>
                <w:left w:val="none" w:sz="0" w:space="0" w:color="auto"/>
                <w:bottom w:val="none" w:sz="0" w:space="0" w:color="auto"/>
                <w:right w:val="none" w:sz="0" w:space="0" w:color="auto"/>
              </w:divBdr>
            </w:div>
            <w:div w:id="1923642934">
              <w:marLeft w:val="0"/>
              <w:marRight w:val="0"/>
              <w:marTop w:val="0"/>
              <w:marBottom w:val="0"/>
              <w:divBdr>
                <w:top w:val="none" w:sz="0" w:space="0" w:color="auto"/>
                <w:left w:val="none" w:sz="0" w:space="0" w:color="auto"/>
                <w:bottom w:val="none" w:sz="0" w:space="0" w:color="auto"/>
                <w:right w:val="none" w:sz="0" w:space="0" w:color="auto"/>
              </w:divBdr>
            </w:div>
            <w:div w:id="1982415450">
              <w:marLeft w:val="0"/>
              <w:marRight w:val="0"/>
              <w:marTop w:val="0"/>
              <w:marBottom w:val="0"/>
              <w:divBdr>
                <w:top w:val="none" w:sz="0" w:space="0" w:color="auto"/>
                <w:left w:val="none" w:sz="0" w:space="0" w:color="auto"/>
                <w:bottom w:val="none" w:sz="0" w:space="0" w:color="auto"/>
                <w:right w:val="none" w:sz="0" w:space="0" w:color="auto"/>
              </w:divBdr>
            </w:div>
          </w:divsChild>
        </w:div>
        <w:div w:id="2003465392">
          <w:marLeft w:val="0"/>
          <w:marRight w:val="0"/>
          <w:marTop w:val="0"/>
          <w:marBottom w:val="0"/>
          <w:divBdr>
            <w:top w:val="none" w:sz="0" w:space="0" w:color="auto"/>
            <w:left w:val="none" w:sz="0" w:space="0" w:color="auto"/>
            <w:bottom w:val="none" w:sz="0" w:space="0" w:color="auto"/>
            <w:right w:val="none" w:sz="0" w:space="0" w:color="auto"/>
          </w:divBdr>
        </w:div>
        <w:div w:id="2008285765">
          <w:marLeft w:val="0"/>
          <w:marRight w:val="0"/>
          <w:marTop w:val="0"/>
          <w:marBottom w:val="0"/>
          <w:divBdr>
            <w:top w:val="none" w:sz="0" w:space="0" w:color="auto"/>
            <w:left w:val="none" w:sz="0" w:space="0" w:color="auto"/>
            <w:bottom w:val="none" w:sz="0" w:space="0" w:color="auto"/>
            <w:right w:val="none" w:sz="0" w:space="0" w:color="auto"/>
          </w:divBdr>
        </w:div>
        <w:div w:id="2029216507">
          <w:marLeft w:val="0"/>
          <w:marRight w:val="0"/>
          <w:marTop w:val="0"/>
          <w:marBottom w:val="0"/>
          <w:divBdr>
            <w:top w:val="none" w:sz="0" w:space="0" w:color="auto"/>
            <w:left w:val="none" w:sz="0" w:space="0" w:color="auto"/>
            <w:bottom w:val="none" w:sz="0" w:space="0" w:color="auto"/>
            <w:right w:val="none" w:sz="0" w:space="0" w:color="auto"/>
          </w:divBdr>
        </w:div>
        <w:div w:id="2032803471">
          <w:marLeft w:val="0"/>
          <w:marRight w:val="0"/>
          <w:marTop w:val="0"/>
          <w:marBottom w:val="0"/>
          <w:divBdr>
            <w:top w:val="none" w:sz="0" w:space="0" w:color="auto"/>
            <w:left w:val="none" w:sz="0" w:space="0" w:color="auto"/>
            <w:bottom w:val="none" w:sz="0" w:space="0" w:color="auto"/>
            <w:right w:val="none" w:sz="0" w:space="0" w:color="auto"/>
          </w:divBdr>
          <w:divsChild>
            <w:div w:id="1881624308">
              <w:marLeft w:val="-75"/>
              <w:marRight w:val="0"/>
              <w:marTop w:val="30"/>
              <w:marBottom w:val="30"/>
              <w:divBdr>
                <w:top w:val="none" w:sz="0" w:space="0" w:color="auto"/>
                <w:left w:val="none" w:sz="0" w:space="0" w:color="auto"/>
                <w:bottom w:val="none" w:sz="0" w:space="0" w:color="auto"/>
                <w:right w:val="none" w:sz="0" w:space="0" w:color="auto"/>
              </w:divBdr>
              <w:divsChild>
                <w:div w:id="167134199">
                  <w:marLeft w:val="0"/>
                  <w:marRight w:val="0"/>
                  <w:marTop w:val="0"/>
                  <w:marBottom w:val="0"/>
                  <w:divBdr>
                    <w:top w:val="none" w:sz="0" w:space="0" w:color="auto"/>
                    <w:left w:val="none" w:sz="0" w:space="0" w:color="auto"/>
                    <w:bottom w:val="none" w:sz="0" w:space="0" w:color="auto"/>
                    <w:right w:val="none" w:sz="0" w:space="0" w:color="auto"/>
                  </w:divBdr>
                  <w:divsChild>
                    <w:div w:id="1811361308">
                      <w:marLeft w:val="0"/>
                      <w:marRight w:val="0"/>
                      <w:marTop w:val="0"/>
                      <w:marBottom w:val="0"/>
                      <w:divBdr>
                        <w:top w:val="none" w:sz="0" w:space="0" w:color="auto"/>
                        <w:left w:val="none" w:sz="0" w:space="0" w:color="auto"/>
                        <w:bottom w:val="none" w:sz="0" w:space="0" w:color="auto"/>
                        <w:right w:val="none" w:sz="0" w:space="0" w:color="auto"/>
                      </w:divBdr>
                    </w:div>
                  </w:divsChild>
                </w:div>
                <w:div w:id="176121763">
                  <w:marLeft w:val="0"/>
                  <w:marRight w:val="0"/>
                  <w:marTop w:val="0"/>
                  <w:marBottom w:val="0"/>
                  <w:divBdr>
                    <w:top w:val="none" w:sz="0" w:space="0" w:color="auto"/>
                    <w:left w:val="none" w:sz="0" w:space="0" w:color="auto"/>
                    <w:bottom w:val="none" w:sz="0" w:space="0" w:color="auto"/>
                    <w:right w:val="none" w:sz="0" w:space="0" w:color="auto"/>
                  </w:divBdr>
                  <w:divsChild>
                    <w:div w:id="141044763">
                      <w:marLeft w:val="0"/>
                      <w:marRight w:val="0"/>
                      <w:marTop w:val="0"/>
                      <w:marBottom w:val="0"/>
                      <w:divBdr>
                        <w:top w:val="none" w:sz="0" w:space="0" w:color="auto"/>
                        <w:left w:val="none" w:sz="0" w:space="0" w:color="auto"/>
                        <w:bottom w:val="none" w:sz="0" w:space="0" w:color="auto"/>
                        <w:right w:val="none" w:sz="0" w:space="0" w:color="auto"/>
                      </w:divBdr>
                    </w:div>
                  </w:divsChild>
                </w:div>
                <w:div w:id="178157066">
                  <w:marLeft w:val="0"/>
                  <w:marRight w:val="0"/>
                  <w:marTop w:val="0"/>
                  <w:marBottom w:val="0"/>
                  <w:divBdr>
                    <w:top w:val="none" w:sz="0" w:space="0" w:color="auto"/>
                    <w:left w:val="none" w:sz="0" w:space="0" w:color="auto"/>
                    <w:bottom w:val="none" w:sz="0" w:space="0" w:color="auto"/>
                    <w:right w:val="none" w:sz="0" w:space="0" w:color="auto"/>
                  </w:divBdr>
                  <w:divsChild>
                    <w:div w:id="1665818484">
                      <w:marLeft w:val="0"/>
                      <w:marRight w:val="0"/>
                      <w:marTop w:val="0"/>
                      <w:marBottom w:val="0"/>
                      <w:divBdr>
                        <w:top w:val="none" w:sz="0" w:space="0" w:color="auto"/>
                        <w:left w:val="none" w:sz="0" w:space="0" w:color="auto"/>
                        <w:bottom w:val="none" w:sz="0" w:space="0" w:color="auto"/>
                        <w:right w:val="none" w:sz="0" w:space="0" w:color="auto"/>
                      </w:divBdr>
                    </w:div>
                  </w:divsChild>
                </w:div>
                <w:div w:id="393626073">
                  <w:marLeft w:val="0"/>
                  <w:marRight w:val="0"/>
                  <w:marTop w:val="0"/>
                  <w:marBottom w:val="0"/>
                  <w:divBdr>
                    <w:top w:val="none" w:sz="0" w:space="0" w:color="auto"/>
                    <w:left w:val="none" w:sz="0" w:space="0" w:color="auto"/>
                    <w:bottom w:val="none" w:sz="0" w:space="0" w:color="auto"/>
                    <w:right w:val="none" w:sz="0" w:space="0" w:color="auto"/>
                  </w:divBdr>
                  <w:divsChild>
                    <w:div w:id="79109980">
                      <w:marLeft w:val="0"/>
                      <w:marRight w:val="0"/>
                      <w:marTop w:val="0"/>
                      <w:marBottom w:val="0"/>
                      <w:divBdr>
                        <w:top w:val="none" w:sz="0" w:space="0" w:color="auto"/>
                        <w:left w:val="none" w:sz="0" w:space="0" w:color="auto"/>
                        <w:bottom w:val="none" w:sz="0" w:space="0" w:color="auto"/>
                        <w:right w:val="none" w:sz="0" w:space="0" w:color="auto"/>
                      </w:divBdr>
                    </w:div>
                  </w:divsChild>
                </w:div>
                <w:div w:id="452745567">
                  <w:marLeft w:val="0"/>
                  <w:marRight w:val="0"/>
                  <w:marTop w:val="0"/>
                  <w:marBottom w:val="0"/>
                  <w:divBdr>
                    <w:top w:val="none" w:sz="0" w:space="0" w:color="auto"/>
                    <w:left w:val="none" w:sz="0" w:space="0" w:color="auto"/>
                    <w:bottom w:val="none" w:sz="0" w:space="0" w:color="auto"/>
                    <w:right w:val="none" w:sz="0" w:space="0" w:color="auto"/>
                  </w:divBdr>
                  <w:divsChild>
                    <w:div w:id="1914967229">
                      <w:marLeft w:val="0"/>
                      <w:marRight w:val="0"/>
                      <w:marTop w:val="0"/>
                      <w:marBottom w:val="0"/>
                      <w:divBdr>
                        <w:top w:val="none" w:sz="0" w:space="0" w:color="auto"/>
                        <w:left w:val="none" w:sz="0" w:space="0" w:color="auto"/>
                        <w:bottom w:val="none" w:sz="0" w:space="0" w:color="auto"/>
                        <w:right w:val="none" w:sz="0" w:space="0" w:color="auto"/>
                      </w:divBdr>
                    </w:div>
                  </w:divsChild>
                </w:div>
                <w:div w:id="705716659">
                  <w:marLeft w:val="0"/>
                  <w:marRight w:val="0"/>
                  <w:marTop w:val="0"/>
                  <w:marBottom w:val="0"/>
                  <w:divBdr>
                    <w:top w:val="none" w:sz="0" w:space="0" w:color="auto"/>
                    <w:left w:val="none" w:sz="0" w:space="0" w:color="auto"/>
                    <w:bottom w:val="none" w:sz="0" w:space="0" w:color="auto"/>
                    <w:right w:val="none" w:sz="0" w:space="0" w:color="auto"/>
                  </w:divBdr>
                  <w:divsChild>
                    <w:div w:id="166598765">
                      <w:marLeft w:val="0"/>
                      <w:marRight w:val="0"/>
                      <w:marTop w:val="0"/>
                      <w:marBottom w:val="0"/>
                      <w:divBdr>
                        <w:top w:val="none" w:sz="0" w:space="0" w:color="auto"/>
                        <w:left w:val="none" w:sz="0" w:space="0" w:color="auto"/>
                        <w:bottom w:val="none" w:sz="0" w:space="0" w:color="auto"/>
                        <w:right w:val="none" w:sz="0" w:space="0" w:color="auto"/>
                      </w:divBdr>
                    </w:div>
                  </w:divsChild>
                </w:div>
                <w:div w:id="773591875">
                  <w:marLeft w:val="0"/>
                  <w:marRight w:val="0"/>
                  <w:marTop w:val="0"/>
                  <w:marBottom w:val="0"/>
                  <w:divBdr>
                    <w:top w:val="none" w:sz="0" w:space="0" w:color="auto"/>
                    <w:left w:val="none" w:sz="0" w:space="0" w:color="auto"/>
                    <w:bottom w:val="none" w:sz="0" w:space="0" w:color="auto"/>
                    <w:right w:val="none" w:sz="0" w:space="0" w:color="auto"/>
                  </w:divBdr>
                  <w:divsChild>
                    <w:div w:id="1916743274">
                      <w:marLeft w:val="0"/>
                      <w:marRight w:val="0"/>
                      <w:marTop w:val="0"/>
                      <w:marBottom w:val="0"/>
                      <w:divBdr>
                        <w:top w:val="none" w:sz="0" w:space="0" w:color="auto"/>
                        <w:left w:val="none" w:sz="0" w:space="0" w:color="auto"/>
                        <w:bottom w:val="none" w:sz="0" w:space="0" w:color="auto"/>
                        <w:right w:val="none" w:sz="0" w:space="0" w:color="auto"/>
                      </w:divBdr>
                    </w:div>
                  </w:divsChild>
                </w:div>
                <w:div w:id="803160690">
                  <w:marLeft w:val="0"/>
                  <w:marRight w:val="0"/>
                  <w:marTop w:val="0"/>
                  <w:marBottom w:val="0"/>
                  <w:divBdr>
                    <w:top w:val="none" w:sz="0" w:space="0" w:color="auto"/>
                    <w:left w:val="none" w:sz="0" w:space="0" w:color="auto"/>
                    <w:bottom w:val="none" w:sz="0" w:space="0" w:color="auto"/>
                    <w:right w:val="none" w:sz="0" w:space="0" w:color="auto"/>
                  </w:divBdr>
                  <w:divsChild>
                    <w:div w:id="1878352871">
                      <w:marLeft w:val="0"/>
                      <w:marRight w:val="0"/>
                      <w:marTop w:val="0"/>
                      <w:marBottom w:val="0"/>
                      <w:divBdr>
                        <w:top w:val="none" w:sz="0" w:space="0" w:color="auto"/>
                        <w:left w:val="none" w:sz="0" w:space="0" w:color="auto"/>
                        <w:bottom w:val="none" w:sz="0" w:space="0" w:color="auto"/>
                        <w:right w:val="none" w:sz="0" w:space="0" w:color="auto"/>
                      </w:divBdr>
                    </w:div>
                  </w:divsChild>
                </w:div>
                <w:div w:id="858857860">
                  <w:marLeft w:val="0"/>
                  <w:marRight w:val="0"/>
                  <w:marTop w:val="0"/>
                  <w:marBottom w:val="0"/>
                  <w:divBdr>
                    <w:top w:val="none" w:sz="0" w:space="0" w:color="auto"/>
                    <w:left w:val="none" w:sz="0" w:space="0" w:color="auto"/>
                    <w:bottom w:val="none" w:sz="0" w:space="0" w:color="auto"/>
                    <w:right w:val="none" w:sz="0" w:space="0" w:color="auto"/>
                  </w:divBdr>
                  <w:divsChild>
                    <w:div w:id="1614554943">
                      <w:marLeft w:val="0"/>
                      <w:marRight w:val="0"/>
                      <w:marTop w:val="0"/>
                      <w:marBottom w:val="0"/>
                      <w:divBdr>
                        <w:top w:val="none" w:sz="0" w:space="0" w:color="auto"/>
                        <w:left w:val="none" w:sz="0" w:space="0" w:color="auto"/>
                        <w:bottom w:val="none" w:sz="0" w:space="0" w:color="auto"/>
                        <w:right w:val="none" w:sz="0" w:space="0" w:color="auto"/>
                      </w:divBdr>
                    </w:div>
                  </w:divsChild>
                </w:div>
                <w:div w:id="878586580">
                  <w:marLeft w:val="0"/>
                  <w:marRight w:val="0"/>
                  <w:marTop w:val="0"/>
                  <w:marBottom w:val="0"/>
                  <w:divBdr>
                    <w:top w:val="none" w:sz="0" w:space="0" w:color="auto"/>
                    <w:left w:val="none" w:sz="0" w:space="0" w:color="auto"/>
                    <w:bottom w:val="none" w:sz="0" w:space="0" w:color="auto"/>
                    <w:right w:val="none" w:sz="0" w:space="0" w:color="auto"/>
                  </w:divBdr>
                  <w:divsChild>
                    <w:div w:id="2083943760">
                      <w:marLeft w:val="0"/>
                      <w:marRight w:val="0"/>
                      <w:marTop w:val="0"/>
                      <w:marBottom w:val="0"/>
                      <w:divBdr>
                        <w:top w:val="none" w:sz="0" w:space="0" w:color="auto"/>
                        <w:left w:val="none" w:sz="0" w:space="0" w:color="auto"/>
                        <w:bottom w:val="none" w:sz="0" w:space="0" w:color="auto"/>
                        <w:right w:val="none" w:sz="0" w:space="0" w:color="auto"/>
                      </w:divBdr>
                    </w:div>
                  </w:divsChild>
                </w:div>
                <w:div w:id="889999028">
                  <w:marLeft w:val="0"/>
                  <w:marRight w:val="0"/>
                  <w:marTop w:val="0"/>
                  <w:marBottom w:val="0"/>
                  <w:divBdr>
                    <w:top w:val="none" w:sz="0" w:space="0" w:color="auto"/>
                    <w:left w:val="none" w:sz="0" w:space="0" w:color="auto"/>
                    <w:bottom w:val="none" w:sz="0" w:space="0" w:color="auto"/>
                    <w:right w:val="none" w:sz="0" w:space="0" w:color="auto"/>
                  </w:divBdr>
                  <w:divsChild>
                    <w:div w:id="946355549">
                      <w:marLeft w:val="0"/>
                      <w:marRight w:val="0"/>
                      <w:marTop w:val="0"/>
                      <w:marBottom w:val="0"/>
                      <w:divBdr>
                        <w:top w:val="none" w:sz="0" w:space="0" w:color="auto"/>
                        <w:left w:val="none" w:sz="0" w:space="0" w:color="auto"/>
                        <w:bottom w:val="none" w:sz="0" w:space="0" w:color="auto"/>
                        <w:right w:val="none" w:sz="0" w:space="0" w:color="auto"/>
                      </w:divBdr>
                    </w:div>
                  </w:divsChild>
                </w:div>
                <w:div w:id="946735816">
                  <w:marLeft w:val="0"/>
                  <w:marRight w:val="0"/>
                  <w:marTop w:val="0"/>
                  <w:marBottom w:val="0"/>
                  <w:divBdr>
                    <w:top w:val="none" w:sz="0" w:space="0" w:color="auto"/>
                    <w:left w:val="none" w:sz="0" w:space="0" w:color="auto"/>
                    <w:bottom w:val="none" w:sz="0" w:space="0" w:color="auto"/>
                    <w:right w:val="none" w:sz="0" w:space="0" w:color="auto"/>
                  </w:divBdr>
                  <w:divsChild>
                    <w:div w:id="1960797186">
                      <w:marLeft w:val="0"/>
                      <w:marRight w:val="0"/>
                      <w:marTop w:val="0"/>
                      <w:marBottom w:val="0"/>
                      <w:divBdr>
                        <w:top w:val="none" w:sz="0" w:space="0" w:color="auto"/>
                        <w:left w:val="none" w:sz="0" w:space="0" w:color="auto"/>
                        <w:bottom w:val="none" w:sz="0" w:space="0" w:color="auto"/>
                        <w:right w:val="none" w:sz="0" w:space="0" w:color="auto"/>
                      </w:divBdr>
                    </w:div>
                  </w:divsChild>
                </w:div>
                <w:div w:id="1085608482">
                  <w:marLeft w:val="0"/>
                  <w:marRight w:val="0"/>
                  <w:marTop w:val="0"/>
                  <w:marBottom w:val="0"/>
                  <w:divBdr>
                    <w:top w:val="none" w:sz="0" w:space="0" w:color="auto"/>
                    <w:left w:val="none" w:sz="0" w:space="0" w:color="auto"/>
                    <w:bottom w:val="none" w:sz="0" w:space="0" w:color="auto"/>
                    <w:right w:val="none" w:sz="0" w:space="0" w:color="auto"/>
                  </w:divBdr>
                  <w:divsChild>
                    <w:div w:id="927731548">
                      <w:marLeft w:val="0"/>
                      <w:marRight w:val="0"/>
                      <w:marTop w:val="0"/>
                      <w:marBottom w:val="0"/>
                      <w:divBdr>
                        <w:top w:val="none" w:sz="0" w:space="0" w:color="auto"/>
                        <w:left w:val="none" w:sz="0" w:space="0" w:color="auto"/>
                        <w:bottom w:val="none" w:sz="0" w:space="0" w:color="auto"/>
                        <w:right w:val="none" w:sz="0" w:space="0" w:color="auto"/>
                      </w:divBdr>
                    </w:div>
                  </w:divsChild>
                </w:div>
                <w:div w:id="1250964584">
                  <w:marLeft w:val="0"/>
                  <w:marRight w:val="0"/>
                  <w:marTop w:val="0"/>
                  <w:marBottom w:val="0"/>
                  <w:divBdr>
                    <w:top w:val="none" w:sz="0" w:space="0" w:color="auto"/>
                    <w:left w:val="none" w:sz="0" w:space="0" w:color="auto"/>
                    <w:bottom w:val="none" w:sz="0" w:space="0" w:color="auto"/>
                    <w:right w:val="none" w:sz="0" w:space="0" w:color="auto"/>
                  </w:divBdr>
                  <w:divsChild>
                    <w:div w:id="909464754">
                      <w:marLeft w:val="0"/>
                      <w:marRight w:val="0"/>
                      <w:marTop w:val="0"/>
                      <w:marBottom w:val="0"/>
                      <w:divBdr>
                        <w:top w:val="none" w:sz="0" w:space="0" w:color="auto"/>
                        <w:left w:val="none" w:sz="0" w:space="0" w:color="auto"/>
                        <w:bottom w:val="none" w:sz="0" w:space="0" w:color="auto"/>
                        <w:right w:val="none" w:sz="0" w:space="0" w:color="auto"/>
                      </w:divBdr>
                    </w:div>
                  </w:divsChild>
                </w:div>
                <w:div w:id="1349406488">
                  <w:marLeft w:val="0"/>
                  <w:marRight w:val="0"/>
                  <w:marTop w:val="0"/>
                  <w:marBottom w:val="0"/>
                  <w:divBdr>
                    <w:top w:val="none" w:sz="0" w:space="0" w:color="auto"/>
                    <w:left w:val="none" w:sz="0" w:space="0" w:color="auto"/>
                    <w:bottom w:val="none" w:sz="0" w:space="0" w:color="auto"/>
                    <w:right w:val="none" w:sz="0" w:space="0" w:color="auto"/>
                  </w:divBdr>
                  <w:divsChild>
                    <w:div w:id="288752319">
                      <w:marLeft w:val="0"/>
                      <w:marRight w:val="0"/>
                      <w:marTop w:val="0"/>
                      <w:marBottom w:val="0"/>
                      <w:divBdr>
                        <w:top w:val="none" w:sz="0" w:space="0" w:color="auto"/>
                        <w:left w:val="none" w:sz="0" w:space="0" w:color="auto"/>
                        <w:bottom w:val="none" w:sz="0" w:space="0" w:color="auto"/>
                        <w:right w:val="none" w:sz="0" w:space="0" w:color="auto"/>
                      </w:divBdr>
                    </w:div>
                  </w:divsChild>
                </w:div>
                <w:div w:id="1468932379">
                  <w:marLeft w:val="0"/>
                  <w:marRight w:val="0"/>
                  <w:marTop w:val="0"/>
                  <w:marBottom w:val="0"/>
                  <w:divBdr>
                    <w:top w:val="none" w:sz="0" w:space="0" w:color="auto"/>
                    <w:left w:val="none" w:sz="0" w:space="0" w:color="auto"/>
                    <w:bottom w:val="none" w:sz="0" w:space="0" w:color="auto"/>
                    <w:right w:val="none" w:sz="0" w:space="0" w:color="auto"/>
                  </w:divBdr>
                  <w:divsChild>
                    <w:div w:id="539705768">
                      <w:marLeft w:val="0"/>
                      <w:marRight w:val="0"/>
                      <w:marTop w:val="0"/>
                      <w:marBottom w:val="0"/>
                      <w:divBdr>
                        <w:top w:val="none" w:sz="0" w:space="0" w:color="auto"/>
                        <w:left w:val="none" w:sz="0" w:space="0" w:color="auto"/>
                        <w:bottom w:val="none" w:sz="0" w:space="0" w:color="auto"/>
                        <w:right w:val="none" w:sz="0" w:space="0" w:color="auto"/>
                      </w:divBdr>
                    </w:div>
                    <w:div w:id="1486974848">
                      <w:marLeft w:val="0"/>
                      <w:marRight w:val="0"/>
                      <w:marTop w:val="0"/>
                      <w:marBottom w:val="0"/>
                      <w:divBdr>
                        <w:top w:val="none" w:sz="0" w:space="0" w:color="auto"/>
                        <w:left w:val="none" w:sz="0" w:space="0" w:color="auto"/>
                        <w:bottom w:val="none" w:sz="0" w:space="0" w:color="auto"/>
                        <w:right w:val="none" w:sz="0" w:space="0" w:color="auto"/>
                      </w:divBdr>
                    </w:div>
                  </w:divsChild>
                </w:div>
                <w:div w:id="1511867842">
                  <w:marLeft w:val="0"/>
                  <w:marRight w:val="0"/>
                  <w:marTop w:val="0"/>
                  <w:marBottom w:val="0"/>
                  <w:divBdr>
                    <w:top w:val="none" w:sz="0" w:space="0" w:color="auto"/>
                    <w:left w:val="none" w:sz="0" w:space="0" w:color="auto"/>
                    <w:bottom w:val="none" w:sz="0" w:space="0" w:color="auto"/>
                    <w:right w:val="none" w:sz="0" w:space="0" w:color="auto"/>
                  </w:divBdr>
                  <w:divsChild>
                    <w:div w:id="1375429224">
                      <w:marLeft w:val="0"/>
                      <w:marRight w:val="0"/>
                      <w:marTop w:val="0"/>
                      <w:marBottom w:val="0"/>
                      <w:divBdr>
                        <w:top w:val="none" w:sz="0" w:space="0" w:color="auto"/>
                        <w:left w:val="none" w:sz="0" w:space="0" w:color="auto"/>
                        <w:bottom w:val="none" w:sz="0" w:space="0" w:color="auto"/>
                        <w:right w:val="none" w:sz="0" w:space="0" w:color="auto"/>
                      </w:divBdr>
                    </w:div>
                  </w:divsChild>
                </w:div>
                <w:div w:id="1535387894">
                  <w:marLeft w:val="0"/>
                  <w:marRight w:val="0"/>
                  <w:marTop w:val="0"/>
                  <w:marBottom w:val="0"/>
                  <w:divBdr>
                    <w:top w:val="none" w:sz="0" w:space="0" w:color="auto"/>
                    <w:left w:val="none" w:sz="0" w:space="0" w:color="auto"/>
                    <w:bottom w:val="none" w:sz="0" w:space="0" w:color="auto"/>
                    <w:right w:val="none" w:sz="0" w:space="0" w:color="auto"/>
                  </w:divBdr>
                  <w:divsChild>
                    <w:div w:id="853880020">
                      <w:marLeft w:val="0"/>
                      <w:marRight w:val="0"/>
                      <w:marTop w:val="0"/>
                      <w:marBottom w:val="0"/>
                      <w:divBdr>
                        <w:top w:val="none" w:sz="0" w:space="0" w:color="auto"/>
                        <w:left w:val="none" w:sz="0" w:space="0" w:color="auto"/>
                        <w:bottom w:val="none" w:sz="0" w:space="0" w:color="auto"/>
                        <w:right w:val="none" w:sz="0" w:space="0" w:color="auto"/>
                      </w:divBdr>
                    </w:div>
                  </w:divsChild>
                </w:div>
                <w:div w:id="1587379692">
                  <w:marLeft w:val="0"/>
                  <w:marRight w:val="0"/>
                  <w:marTop w:val="0"/>
                  <w:marBottom w:val="0"/>
                  <w:divBdr>
                    <w:top w:val="none" w:sz="0" w:space="0" w:color="auto"/>
                    <w:left w:val="none" w:sz="0" w:space="0" w:color="auto"/>
                    <w:bottom w:val="none" w:sz="0" w:space="0" w:color="auto"/>
                    <w:right w:val="none" w:sz="0" w:space="0" w:color="auto"/>
                  </w:divBdr>
                  <w:divsChild>
                    <w:div w:id="1457483666">
                      <w:marLeft w:val="0"/>
                      <w:marRight w:val="0"/>
                      <w:marTop w:val="0"/>
                      <w:marBottom w:val="0"/>
                      <w:divBdr>
                        <w:top w:val="none" w:sz="0" w:space="0" w:color="auto"/>
                        <w:left w:val="none" w:sz="0" w:space="0" w:color="auto"/>
                        <w:bottom w:val="none" w:sz="0" w:space="0" w:color="auto"/>
                        <w:right w:val="none" w:sz="0" w:space="0" w:color="auto"/>
                      </w:divBdr>
                    </w:div>
                  </w:divsChild>
                </w:div>
                <w:div w:id="1665668330">
                  <w:marLeft w:val="0"/>
                  <w:marRight w:val="0"/>
                  <w:marTop w:val="0"/>
                  <w:marBottom w:val="0"/>
                  <w:divBdr>
                    <w:top w:val="none" w:sz="0" w:space="0" w:color="auto"/>
                    <w:left w:val="none" w:sz="0" w:space="0" w:color="auto"/>
                    <w:bottom w:val="none" w:sz="0" w:space="0" w:color="auto"/>
                    <w:right w:val="none" w:sz="0" w:space="0" w:color="auto"/>
                  </w:divBdr>
                  <w:divsChild>
                    <w:div w:id="970402004">
                      <w:marLeft w:val="0"/>
                      <w:marRight w:val="0"/>
                      <w:marTop w:val="0"/>
                      <w:marBottom w:val="0"/>
                      <w:divBdr>
                        <w:top w:val="none" w:sz="0" w:space="0" w:color="auto"/>
                        <w:left w:val="none" w:sz="0" w:space="0" w:color="auto"/>
                        <w:bottom w:val="none" w:sz="0" w:space="0" w:color="auto"/>
                        <w:right w:val="none" w:sz="0" w:space="0" w:color="auto"/>
                      </w:divBdr>
                    </w:div>
                  </w:divsChild>
                </w:div>
                <w:div w:id="1761486176">
                  <w:marLeft w:val="0"/>
                  <w:marRight w:val="0"/>
                  <w:marTop w:val="0"/>
                  <w:marBottom w:val="0"/>
                  <w:divBdr>
                    <w:top w:val="none" w:sz="0" w:space="0" w:color="auto"/>
                    <w:left w:val="none" w:sz="0" w:space="0" w:color="auto"/>
                    <w:bottom w:val="none" w:sz="0" w:space="0" w:color="auto"/>
                    <w:right w:val="none" w:sz="0" w:space="0" w:color="auto"/>
                  </w:divBdr>
                  <w:divsChild>
                    <w:div w:id="913392577">
                      <w:marLeft w:val="0"/>
                      <w:marRight w:val="0"/>
                      <w:marTop w:val="0"/>
                      <w:marBottom w:val="0"/>
                      <w:divBdr>
                        <w:top w:val="none" w:sz="0" w:space="0" w:color="auto"/>
                        <w:left w:val="none" w:sz="0" w:space="0" w:color="auto"/>
                        <w:bottom w:val="none" w:sz="0" w:space="0" w:color="auto"/>
                        <w:right w:val="none" w:sz="0" w:space="0" w:color="auto"/>
                      </w:divBdr>
                    </w:div>
                  </w:divsChild>
                </w:div>
                <w:div w:id="1823811611">
                  <w:marLeft w:val="0"/>
                  <w:marRight w:val="0"/>
                  <w:marTop w:val="0"/>
                  <w:marBottom w:val="0"/>
                  <w:divBdr>
                    <w:top w:val="none" w:sz="0" w:space="0" w:color="auto"/>
                    <w:left w:val="none" w:sz="0" w:space="0" w:color="auto"/>
                    <w:bottom w:val="none" w:sz="0" w:space="0" w:color="auto"/>
                    <w:right w:val="none" w:sz="0" w:space="0" w:color="auto"/>
                  </w:divBdr>
                  <w:divsChild>
                    <w:div w:id="12532850">
                      <w:marLeft w:val="0"/>
                      <w:marRight w:val="0"/>
                      <w:marTop w:val="0"/>
                      <w:marBottom w:val="0"/>
                      <w:divBdr>
                        <w:top w:val="none" w:sz="0" w:space="0" w:color="auto"/>
                        <w:left w:val="none" w:sz="0" w:space="0" w:color="auto"/>
                        <w:bottom w:val="none" w:sz="0" w:space="0" w:color="auto"/>
                        <w:right w:val="none" w:sz="0" w:space="0" w:color="auto"/>
                      </w:divBdr>
                    </w:div>
                  </w:divsChild>
                </w:div>
                <w:div w:id="1853521416">
                  <w:marLeft w:val="0"/>
                  <w:marRight w:val="0"/>
                  <w:marTop w:val="0"/>
                  <w:marBottom w:val="0"/>
                  <w:divBdr>
                    <w:top w:val="none" w:sz="0" w:space="0" w:color="auto"/>
                    <w:left w:val="none" w:sz="0" w:space="0" w:color="auto"/>
                    <w:bottom w:val="none" w:sz="0" w:space="0" w:color="auto"/>
                    <w:right w:val="none" w:sz="0" w:space="0" w:color="auto"/>
                  </w:divBdr>
                  <w:divsChild>
                    <w:div w:id="813914538">
                      <w:marLeft w:val="0"/>
                      <w:marRight w:val="0"/>
                      <w:marTop w:val="0"/>
                      <w:marBottom w:val="0"/>
                      <w:divBdr>
                        <w:top w:val="none" w:sz="0" w:space="0" w:color="auto"/>
                        <w:left w:val="none" w:sz="0" w:space="0" w:color="auto"/>
                        <w:bottom w:val="none" w:sz="0" w:space="0" w:color="auto"/>
                        <w:right w:val="none" w:sz="0" w:space="0" w:color="auto"/>
                      </w:divBdr>
                    </w:div>
                  </w:divsChild>
                </w:div>
                <w:div w:id="2044820314">
                  <w:marLeft w:val="0"/>
                  <w:marRight w:val="0"/>
                  <w:marTop w:val="0"/>
                  <w:marBottom w:val="0"/>
                  <w:divBdr>
                    <w:top w:val="none" w:sz="0" w:space="0" w:color="auto"/>
                    <w:left w:val="none" w:sz="0" w:space="0" w:color="auto"/>
                    <w:bottom w:val="none" w:sz="0" w:space="0" w:color="auto"/>
                    <w:right w:val="none" w:sz="0" w:space="0" w:color="auto"/>
                  </w:divBdr>
                  <w:divsChild>
                    <w:div w:id="370884435">
                      <w:marLeft w:val="0"/>
                      <w:marRight w:val="0"/>
                      <w:marTop w:val="0"/>
                      <w:marBottom w:val="0"/>
                      <w:divBdr>
                        <w:top w:val="none" w:sz="0" w:space="0" w:color="auto"/>
                        <w:left w:val="none" w:sz="0" w:space="0" w:color="auto"/>
                        <w:bottom w:val="none" w:sz="0" w:space="0" w:color="auto"/>
                        <w:right w:val="none" w:sz="0" w:space="0" w:color="auto"/>
                      </w:divBdr>
                    </w:div>
                  </w:divsChild>
                </w:div>
                <w:div w:id="2084253027">
                  <w:marLeft w:val="0"/>
                  <w:marRight w:val="0"/>
                  <w:marTop w:val="0"/>
                  <w:marBottom w:val="0"/>
                  <w:divBdr>
                    <w:top w:val="none" w:sz="0" w:space="0" w:color="auto"/>
                    <w:left w:val="none" w:sz="0" w:space="0" w:color="auto"/>
                    <w:bottom w:val="none" w:sz="0" w:space="0" w:color="auto"/>
                    <w:right w:val="none" w:sz="0" w:space="0" w:color="auto"/>
                  </w:divBdr>
                  <w:divsChild>
                    <w:div w:id="1497646772">
                      <w:marLeft w:val="0"/>
                      <w:marRight w:val="0"/>
                      <w:marTop w:val="0"/>
                      <w:marBottom w:val="0"/>
                      <w:divBdr>
                        <w:top w:val="none" w:sz="0" w:space="0" w:color="auto"/>
                        <w:left w:val="none" w:sz="0" w:space="0" w:color="auto"/>
                        <w:bottom w:val="none" w:sz="0" w:space="0" w:color="auto"/>
                        <w:right w:val="none" w:sz="0" w:space="0" w:color="auto"/>
                      </w:divBdr>
                    </w:div>
                  </w:divsChild>
                </w:div>
                <w:div w:id="2123062405">
                  <w:marLeft w:val="0"/>
                  <w:marRight w:val="0"/>
                  <w:marTop w:val="0"/>
                  <w:marBottom w:val="0"/>
                  <w:divBdr>
                    <w:top w:val="none" w:sz="0" w:space="0" w:color="auto"/>
                    <w:left w:val="none" w:sz="0" w:space="0" w:color="auto"/>
                    <w:bottom w:val="none" w:sz="0" w:space="0" w:color="auto"/>
                    <w:right w:val="none" w:sz="0" w:space="0" w:color="auto"/>
                  </w:divBdr>
                  <w:divsChild>
                    <w:div w:id="308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6425">
          <w:marLeft w:val="0"/>
          <w:marRight w:val="0"/>
          <w:marTop w:val="0"/>
          <w:marBottom w:val="0"/>
          <w:divBdr>
            <w:top w:val="none" w:sz="0" w:space="0" w:color="auto"/>
            <w:left w:val="none" w:sz="0" w:space="0" w:color="auto"/>
            <w:bottom w:val="none" w:sz="0" w:space="0" w:color="auto"/>
            <w:right w:val="none" w:sz="0" w:space="0" w:color="auto"/>
          </w:divBdr>
        </w:div>
        <w:div w:id="2044863876">
          <w:marLeft w:val="0"/>
          <w:marRight w:val="0"/>
          <w:marTop w:val="0"/>
          <w:marBottom w:val="0"/>
          <w:divBdr>
            <w:top w:val="none" w:sz="0" w:space="0" w:color="auto"/>
            <w:left w:val="none" w:sz="0" w:space="0" w:color="auto"/>
            <w:bottom w:val="none" w:sz="0" w:space="0" w:color="auto"/>
            <w:right w:val="none" w:sz="0" w:space="0" w:color="auto"/>
          </w:divBdr>
        </w:div>
        <w:div w:id="2097511130">
          <w:marLeft w:val="0"/>
          <w:marRight w:val="0"/>
          <w:marTop w:val="0"/>
          <w:marBottom w:val="0"/>
          <w:divBdr>
            <w:top w:val="none" w:sz="0" w:space="0" w:color="auto"/>
            <w:left w:val="none" w:sz="0" w:space="0" w:color="auto"/>
            <w:bottom w:val="none" w:sz="0" w:space="0" w:color="auto"/>
            <w:right w:val="none" w:sz="0" w:space="0" w:color="auto"/>
          </w:divBdr>
        </w:div>
        <w:div w:id="2108571633">
          <w:marLeft w:val="0"/>
          <w:marRight w:val="0"/>
          <w:marTop w:val="0"/>
          <w:marBottom w:val="0"/>
          <w:divBdr>
            <w:top w:val="none" w:sz="0" w:space="0" w:color="auto"/>
            <w:left w:val="none" w:sz="0" w:space="0" w:color="auto"/>
            <w:bottom w:val="none" w:sz="0" w:space="0" w:color="auto"/>
            <w:right w:val="none" w:sz="0" w:space="0" w:color="auto"/>
          </w:divBdr>
        </w:div>
        <w:div w:id="2140150492">
          <w:marLeft w:val="0"/>
          <w:marRight w:val="0"/>
          <w:marTop w:val="0"/>
          <w:marBottom w:val="0"/>
          <w:divBdr>
            <w:top w:val="none" w:sz="0" w:space="0" w:color="auto"/>
            <w:left w:val="none" w:sz="0" w:space="0" w:color="auto"/>
            <w:bottom w:val="none" w:sz="0" w:space="0" w:color="auto"/>
            <w:right w:val="none" w:sz="0" w:space="0" w:color="auto"/>
          </w:divBdr>
        </w:div>
      </w:divsChild>
    </w:div>
    <w:div w:id="1993874167">
      <w:bodyDiv w:val="1"/>
      <w:marLeft w:val="0"/>
      <w:marRight w:val="0"/>
      <w:marTop w:val="0"/>
      <w:marBottom w:val="0"/>
      <w:divBdr>
        <w:top w:val="none" w:sz="0" w:space="0" w:color="auto"/>
        <w:left w:val="none" w:sz="0" w:space="0" w:color="auto"/>
        <w:bottom w:val="none" w:sz="0" w:space="0" w:color="auto"/>
        <w:right w:val="none" w:sz="0" w:space="0" w:color="auto"/>
      </w:divBdr>
    </w:div>
    <w:div w:id="2008366326">
      <w:bodyDiv w:val="1"/>
      <w:marLeft w:val="0"/>
      <w:marRight w:val="0"/>
      <w:marTop w:val="0"/>
      <w:marBottom w:val="0"/>
      <w:divBdr>
        <w:top w:val="none" w:sz="0" w:space="0" w:color="auto"/>
        <w:left w:val="none" w:sz="0" w:space="0" w:color="auto"/>
        <w:bottom w:val="none" w:sz="0" w:space="0" w:color="auto"/>
        <w:right w:val="none" w:sz="0" w:space="0" w:color="auto"/>
      </w:divBdr>
    </w:div>
    <w:div w:id="2011905133">
      <w:bodyDiv w:val="1"/>
      <w:marLeft w:val="0"/>
      <w:marRight w:val="0"/>
      <w:marTop w:val="0"/>
      <w:marBottom w:val="0"/>
      <w:divBdr>
        <w:top w:val="none" w:sz="0" w:space="0" w:color="auto"/>
        <w:left w:val="none" w:sz="0" w:space="0" w:color="auto"/>
        <w:bottom w:val="none" w:sz="0" w:space="0" w:color="auto"/>
        <w:right w:val="none" w:sz="0" w:space="0" w:color="auto"/>
      </w:divBdr>
    </w:div>
    <w:div w:id="2025277206">
      <w:bodyDiv w:val="1"/>
      <w:marLeft w:val="0"/>
      <w:marRight w:val="0"/>
      <w:marTop w:val="0"/>
      <w:marBottom w:val="0"/>
      <w:divBdr>
        <w:top w:val="none" w:sz="0" w:space="0" w:color="auto"/>
        <w:left w:val="none" w:sz="0" w:space="0" w:color="auto"/>
        <w:bottom w:val="none" w:sz="0" w:space="0" w:color="auto"/>
        <w:right w:val="none" w:sz="0" w:space="0" w:color="auto"/>
      </w:divBdr>
    </w:div>
    <w:div w:id="2025669522">
      <w:bodyDiv w:val="1"/>
      <w:marLeft w:val="0"/>
      <w:marRight w:val="0"/>
      <w:marTop w:val="0"/>
      <w:marBottom w:val="0"/>
      <w:divBdr>
        <w:top w:val="none" w:sz="0" w:space="0" w:color="auto"/>
        <w:left w:val="none" w:sz="0" w:space="0" w:color="auto"/>
        <w:bottom w:val="none" w:sz="0" w:space="0" w:color="auto"/>
        <w:right w:val="none" w:sz="0" w:space="0" w:color="auto"/>
      </w:divBdr>
      <w:divsChild>
        <w:div w:id="11037190">
          <w:marLeft w:val="0"/>
          <w:marRight w:val="0"/>
          <w:marTop w:val="0"/>
          <w:marBottom w:val="0"/>
          <w:divBdr>
            <w:top w:val="none" w:sz="0" w:space="0" w:color="auto"/>
            <w:left w:val="none" w:sz="0" w:space="0" w:color="auto"/>
            <w:bottom w:val="none" w:sz="0" w:space="0" w:color="auto"/>
            <w:right w:val="none" w:sz="0" w:space="0" w:color="auto"/>
          </w:divBdr>
          <w:divsChild>
            <w:div w:id="223296421">
              <w:marLeft w:val="0"/>
              <w:marRight w:val="0"/>
              <w:marTop w:val="0"/>
              <w:marBottom w:val="0"/>
              <w:divBdr>
                <w:top w:val="none" w:sz="0" w:space="0" w:color="auto"/>
                <w:left w:val="none" w:sz="0" w:space="0" w:color="auto"/>
                <w:bottom w:val="none" w:sz="0" w:space="0" w:color="auto"/>
                <w:right w:val="none" w:sz="0" w:space="0" w:color="auto"/>
              </w:divBdr>
            </w:div>
            <w:div w:id="295378282">
              <w:marLeft w:val="0"/>
              <w:marRight w:val="0"/>
              <w:marTop w:val="0"/>
              <w:marBottom w:val="0"/>
              <w:divBdr>
                <w:top w:val="none" w:sz="0" w:space="0" w:color="auto"/>
                <w:left w:val="none" w:sz="0" w:space="0" w:color="auto"/>
                <w:bottom w:val="none" w:sz="0" w:space="0" w:color="auto"/>
                <w:right w:val="none" w:sz="0" w:space="0" w:color="auto"/>
              </w:divBdr>
            </w:div>
            <w:div w:id="670378517">
              <w:marLeft w:val="0"/>
              <w:marRight w:val="0"/>
              <w:marTop w:val="0"/>
              <w:marBottom w:val="0"/>
              <w:divBdr>
                <w:top w:val="none" w:sz="0" w:space="0" w:color="auto"/>
                <w:left w:val="none" w:sz="0" w:space="0" w:color="auto"/>
                <w:bottom w:val="none" w:sz="0" w:space="0" w:color="auto"/>
                <w:right w:val="none" w:sz="0" w:space="0" w:color="auto"/>
              </w:divBdr>
            </w:div>
            <w:div w:id="701444508">
              <w:marLeft w:val="0"/>
              <w:marRight w:val="0"/>
              <w:marTop w:val="0"/>
              <w:marBottom w:val="0"/>
              <w:divBdr>
                <w:top w:val="none" w:sz="0" w:space="0" w:color="auto"/>
                <w:left w:val="none" w:sz="0" w:space="0" w:color="auto"/>
                <w:bottom w:val="none" w:sz="0" w:space="0" w:color="auto"/>
                <w:right w:val="none" w:sz="0" w:space="0" w:color="auto"/>
              </w:divBdr>
            </w:div>
            <w:div w:id="785779409">
              <w:marLeft w:val="0"/>
              <w:marRight w:val="0"/>
              <w:marTop w:val="0"/>
              <w:marBottom w:val="0"/>
              <w:divBdr>
                <w:top w:val="none" w:sz="0" w:space="0" w:color="auto"/>
                <w:left w:val="none" w:sz="0" w:space="0" w:color="auto"/>
                <w:bottom w:val="none" w:sz="0" w:space="0" w:color="auto"/>
                <w:right w:val="none" w:sz="0" w:space="0" w:color="auto"/>
              </w:divBdr>
            </w:div>
            <w:div w:id="809909230">
              <w:marLeft w:val="0"/>
              <w:marRight w:val="0"/>
              <w:marTop w:val="0"/>
              <w:marBottom w:val="0"/>
              <w:divBdr>
                <w:top w:val="none" w:sz="0" w:space="0" w:color="auto"/>
                <w:left w:val="none" w:sz="0" w:space="0" w:color="auto"/>
                <w:bottom w:val="none" w:sz="0" w:space="0" w:color="auto"/>
                <w:right w:val="none" w:sz="0" w:space="0" w:color="auto"/>
              </w:divBdr>
            </w:div>
            <w:div w:id="948665144">
              <w:marLeft w:val="0"/>
              <w:marRight w:val="0"/>
              <w:marTop w:val="0"/>
              <w:marBottom w:val="0"/>
              <w:divBdr>
                <w:top w:val="none" w:sz="0" w:space="0" w:color="auto"/>
                <w:left w:val="none" w:sz="0" w:space="0" w:color="auto"/>
                <w:bottom w:val="none" w:sz="0" w:space="0" w:color="auto"/>
                <w:right w:val="none" w:sz="0" w:space="0" w:color="auto"/>
              </w:divBdr>
            </w:div>
            <w:div w:id="1063867063">
              <w:marLeft w:val="0"/>
              <w:marRight w:val="0"/>
              <w:marTop w:val="0"/>
              <w:marBottom w:val="0"/>
              <w:divBdr>
                <w:top w:val="none" w:sz="0" w:space="0" w:color="auto"/>
                <w:left w:val="none" w:sz="0" w:space="0" w:color="auto"/>
                <w:bottom w:val="none" w:sz="0" w:space="0" w:color="auto"/>
                <w:right w:val="none" w:sz="0" w:space="0" w:color="auto"/>
              </w:divBdr>
            </w:div>
            <w:div w:id="1209336432">
              <w:marLeft w:val="0"/>
              <w:marRight w:val="0"/>
              <w:marTop w:val="0"/>
              <w:marBottom w:val="0"/>
              <w:divBdr>
                <w:top w:val="none" w:sz="0" w:space="0" w:color="auto"/>
                <w:left w:val="none" w:sz="0" w:space="0" w:color="auto"/>
                <w:bottom w:val="none" w:sz="0" w:space="0" w:color="auto"/>
                <w:right w:val="none" w:sz="0" w:space="0" w:color="auto"/>
              </w:divBdr>
            </w:div>
            <w:div w:id="1219778508">
              <w:marLeft w:val="0"/>
              <w:marRight w:val="0"/>
              <w:marTop w:val="0"/>
              <w:marBottom w:val="0"/>
              <w:divBdr>
                <w:top w:val="none" w:sz="0" w:space="0" w:color="auto"/>
                <w:left w:val="none" w:sz="0" w:space="0" w:color="auto"/>
                <w:bottom w:val="none" w:sz="0" w:space="0" w:color="auto"/>
                <w:right w:val="none" w:sz="0" w:space="0" w:color="auto"/>
              </w:divBdr>
            </w:div>
            <w:div w:id="1325619823">
              <w:marLeft w:val="0"/>
              <w:marRight w:val="0"/>
              <w:marTop w:val="0"/>
              <w:marBottom w:val="0"/>
              <w:divBdr>
                <w:top w:val="none" w:sz="0" w:space="0" w:color="auto"/>
                <w:left w:val="none" w:sz="0" w:space="0" w:color="auto"/>
                <w:bottom w:val="none" w:sz="0" w:space="0" w:color="auto"/>
                <w:right w:val="none" w:sz="0" w:space="0" w:color="auto"/>
              </w:divBdr>
            </w:div>
            <w:div w:id="1525708902">
              <w:marLeft w:val="0"/>
              <w:marRight w:val="0"/>
              <w:marTop w:val="0"/>
              <w:marBottom w:val="0"/>
              <w:divBdr>
                <w:top w:val="none" w:sz="0" w:space="0" w:color="auto"/>
                <w:left w:val="none" w:sz="0" w:space="0" w:color="auto"/>
                <w:bottom w:val="none" w:sz="0" w:space="0" w:color="auto"/>
                <w:right w:val="none" w:sz="0" w:space="0" w:color="auto"/>
              </w:divBdr>
            </w:div>
            <w:div w:id="1564021110">
              <w:marLeft w:val="0"/>
              <w:marRight w:val="0"/>
              <w:marTop w:val="0"/>
              <w:marBottom w:val="0"/>
              <w:divBdr>
                <w:top w:val="none" w:sz="0" w:space="0" w:color="auto"/>
                <w:left w:val="none" w:sz="0" w:space="0" w:color="auto"/>
                <w:bottom w:val="none" w:sz="0" w:space="0" w:color="auto"/>
                <w:right w:val="none" w:sz="0" w:space="0" w:color="auto"/>
              </w:divBdr>
            </w:div>
            <w:div w:id="1674914844">
              <w:marLeft w:val="0"/>
              <w:marRight w:val="0"/>
              <w:marTop w:val="0"/>
              <w:marBottom w:val="0"/>
              <w:divBdr>
                <w:top w:val="none" w:sz="0" w:space="0" w:color="auto"/>
                <w:left w:val="none" w:sz="0" w:space="0" w:color="auto"/>
                <w:bottom w:val="none" w:sz="0" w:space="0" w:color="auto"/>
                <w:right w:val="none" w:sz="0" w:space="0" w:color="auto"/>
              </w:divBdr>
            </w:div>
            <w:div w:id="1747218086">
              <w:marLeft w:val="0"/>
              <w:marRight w:val="0"/>
              <w:marTop w:val="0"/>
              <w:marBottom w:val="0"/>
              <w:divBdr>
                <w:top w:val="none" w:sz="0" w:space="0" w:color="auto"/>
                <w:left w:val="none" w:sz="0" w:space="0" w:color="auto"/>
                <w:bottom w:val="none" w:sz="0" w:space="0" w:color="auto"/>
                <w:right w:val="none" w:sz="0" w:space="0" w:color="auto"/>
              </w:divBdr>
            </w:div>
            <w:div w:id="1891072921">
              <w:marLeft w:val="0"/>
              <w:marRight w:val="0"/>
              <w:marTop w:val="0"/>
              <w:marBottom w:val="0"/>
              <w:divBdr>
                <w:top w:val="none" w:sz="0" w:space="0" w:color="auto"/>
                <w:left w:val="none" w:sz="0" w:space="0" w:color="auto"/>
                <w:bottom w:val="none" w:sz="0" w:space="0" w:color="auto"/>
                <w:right w:val="none" w:sz="0" w:space="0" w:color="auto"/>
              </w:divBdr>
            </w:div>
            <w:div w:id="1999846258">
              <w:marLeft w:val="0"/>
              <w:marRight w:val="0"/>
              <w:marTop w:val="0"/>
              <w:marBottom w:val="0"/>
              <w:divBdr>
                <w:top w:val="none" w:sz="0" w:space="0" w:color="auto"/>
                <w:left w:val="none" w:sz="0" w:space="0" w:color="auto"/>
                <w:bottom w:val="none" w:sz="0" w:space="0" w:color="auto"/>
                <w:right w:val="none" w:sz="0" w:space="0" w:color="auto"/>
              </w:divBdr>
            </w:div>
            <w:div w:id="2069524291">
              <w:marLeft w:val="0"/>
              <w:marRight w:val="0"/>
              <w:marTop w:val="0"/>
              <w:marBottom w:val="0"/>
              <w:divBdr>
                <w:top w:val="none" w:sz="0" w:space="0" w:color="auto"/>
                <w:left w:val="none" w:sz="0" w:space="0" w:color="auto"/>
                <w:bottom w:val="none" w:sz="0" w:space="0" w:color="auto"/>
                <w:right w:val="none" w:sz="0" w:space="0" w:color="auto"/>
              </w:divBdr>
            </w:div>
            <w:div w:id="2090223760">
              <w:marLeft w:val="0"/>
              <w:marRight w:val="0"/>
              <w:marTop w:val="0"/>
              <w:marBottom w:val="0"/>
              <w:divBdr>
                <w:top w:val="none" w:sz="0" w:space="0" w:color="auto"/>
                <w:left w:val="none" w:sz="0" w:space="0" w:color="auto"/>
                <w:bottom w:val="none" w:sz="0" w:space="0" w:color="auto"/>
                <w:right w:val="none" w:sz="0" w:space="0" w:color="auto"/>
              </w:divBdr>
            </w:div>
            <w:div w:id="2106609879">
              <w:marLeft w:val="0"/>
              <w:marRight w:val="0"/>
              <w:marTop w:val="0"/>
              <w:marBottom w:val="0"/>
              <w:divBdr>
                <w:top w:val="none" w:sz="0" w:space="0" w:color="auto"/>
                <w:left w:val="none" w:sz="0" w:space="0" w:color="auto"/>
                <w:bottom w:val="none" w:sz="0" w:space="0" w:color="auto"/>
                <w:right w:val="none" w:sz="0" w:space="0" w:color="auto"/>
              </w:divBdr>
            </w:div>
          </w:divsChild>
        </w:div>
        <w:div w:id="15427398">
          <w:marLeft w:val="0"/>
          <w:marRight w:val="0"/>
          <w:marTop w:val="0"/>
          <w:marBottom w:val="0"/>
          <w:divBdr>
            <w:top w:val="none" w:sz="0" w:space="0" w:color="auto"/>
            <w:left w:val="none" w:sz="0" w:space="0" w:color="auto"/>
            <w:bottom w:val="none" w:sz="0" w:space="0" w:color="auto"/>
            <w:right w:val="none" w:sz="0" w:space="0" w:color="auto"/>
          </w:divBdr>
        </w:div>
        <w:div w:id="21103087">
          <w:marLeft w:val="0"/>
          <w:marRight w:val="0"/>
          <w:marTop w:val="0"/>
          <w:marBottom w:val="0"/>
          <w:divBdr>
            <w:top w:val="none" w:sz="0" w:space="0" w:color="auto"/>
            <w:left w:val="none" w:sz="0" w:space="0" w:color="auto"/>
            <w:bottom w:val="none" w:sz="0" w:space="0" w:color="auto"/>
            <w:right w:val="none" w:sz="0" w:space="0" w:color="auto"/>
          </w:divBdr>
        </w:div>
        <w:div w:id="29694180">
          <w:marLeft w:val="0"/>
          <w:marRight w:val="0"/>
          <w:marTop w:val="0"/>
          <w:marBottom w:val="0"/>
          <w:divBdr>
            <w:top w:val="none" w:sz="0" w:space="0" w:color="auto"/>
            <w:left w:val="none" w:sz="0" w:space="0" w:color="auto"/>
            <w:bottom w:val="none" w:sz="0" w:space="0" w:color="auto"/>
            <w:right w:val="none" w:sz="0" w:space="0" w:color="auto"/>
          </w:divBdr>
        </w:div>
        <w:div w:id="39668702">
          <w:marLeft w:val="0"/>
          <w:marRight w:val="0"/>
          <w:marTop w:val="0"/>
          <w:marBottom w:val="0"/>
          <w:divBdr>
            <w:top w:val="none" w:sz="0" w:space="0" w:color="auto"/>
            <w:left w:val="none" w:sz="0" w:space="0" w:color="auto"/>
            <w:bottom w:val="none" w:sz="0" w:space="0" w:color="auto"/>
            <w:right w:val="none" w:sz="0" w:space="0" w:color="auto"/>
          </w:divBdr>
        </w:div>
        <w:div w:id="42802076">
          <w:marLeft w:val="0"/>
          <w:marRight w:val="0"/>
          <w:marTop w:val="0"/>
          <w:marBottom w:val="0"/>
          <w:divBdr>
            <w:top w:val="none" w:sz="0" w:space="0" w:color="auto"/>
            <w:left w:val="none" w:sz="0" w:space="0" w:color="auto"/>
            <w:bottom w:val="none" w:sz="0" w:space="0" w:color="auto"/>
            <w:right w:val="none" w:sz="0" w:space="0" w:color="auto"/>
          </w:divBdr>
        </w:div>
        <w:div w:id="54788242">
          <w:marLeft w:val="0"/>
          <w:marRight w:val="0"/>
          <w:marTop w:val="0"/>
          <w:marBottom w:val="0"/>
          <w:divBdr>
            <w:top w:val="none" w:sz="0" w:space="0" w:color="auto"/>
            <w:left w:val="none" w:sz="0" w:space="0" w:color="auto"/>
            <w:bottom w:val="none" w:sz="0" w:space="0" w:color="auto"/>
            <w:right w:val="none" w:sz="0" w:space="0" w:color="auto"/>
          </w:divBdr>
        </w:div>
        <w:div w:id="106697992">
          <w:marLeft w:val="0"/>
          <w:marRight w:val="0"/>
          <w:marTop w:val="0"/>
          <w:marBottom w:val="0"/>
          <w:divBdr>
            <w:top w:val="none" w:sz="0" w:space="0" w:color="auto"/>
            <w:left w:val="none" w:sz="0" w:space="0" w:color="auto"/>
            <w:bottom w:val="none" w:sz="0" w:space="0" w:color="auto"/>
            <w:right w:val="none" w:sz="0" w:space="0" w:color="auto"/>
          </w:divBdr>
        </w:div>
        <w:div w:id="125658588">
          <w:marLeft w:val="0"/>
          <w:marRight w:val="0"/>
          <w:marTop w:val="0"/>
          <w:marBottom w:val="0"/>
          <w:divBdr>
            <w:top w:val="none" w:sz="0" w:space="0" w:color="auto"/>
            <w:left w:val="none" w:sz="0" w:space="0" w:color="auto"/>
            <w:bottom w:val="none" w:sz="0" w:space="0" w:color="auto"/>
            <w:right w:val="none" w:sz="0" w:space="0" w:color="auto"/>
          </w:divBdr>
        </w:div>
        <w:div w:id="144473198">
          <w:marLeft w:val="0"/>
          <w:marRight w:val="0"/>
          <w:marTop w:val="0"/>
          <w:marBottom w:val="0"/>
          <w:divBdr>
            <w:top w:val="none" w:sz="0" w:space="0" w:color="auto"/>
            <w:left w:val="none" w:sz="0" w:space="0" w:color="auto"/>
            <w:bottom w:val="none" w:sz="0" w:space="0" w:color="auto"/>
            <w:right w:val="none" w:sz="0" w:space="0" w:color="auto"/>
          </w:divBdr>
        </w:div>
        <w:div w:id="171456396">
          <w:marLeft w:val="0"/>
          <w:marRight w:val="0"/>
          <w:marTop w:val="0"/>
          <w:marBottom w:val="0"/>
          <w:divBdr>
            <w:top w:val="none" w:sz="0" w:space="0" w:color="auto"/>
            <w:left w:val="none" w:sz="0" w:space="0" w:color="auto"/>
            <w:bottom w:val="none" w:sz="0" w:space="0" w:color="auto"/>
            <w:right w:val="none" w:sz="0" w:space="0" w:color="auto"/>
          </w:divBdr>
        </w:div>
        <w:div w:id="202249765">
          <w:marLeft w:val="0"/>
          <w:marRight w:val="0"/>
          <w:marTop w:val="0"/>
          <w:marBottom w:val="0"/>
          <w:divBdr>
            <w:top w:val="none" w:sz="0" w:space="0" w:color="auto"/>
            <w:left w:val="none" w:sz="0" w:space="0" w:color="auto"/>
            <w:bottom w:val="none" w:sz="0" w:space="0" w:color="auto"/>
            <w:right w:val="none" w:sz="0" w:space="0" w:color="auto"/>
          </w:divBdr>
        </w:div>
        <w:div w:id="227612150">
          <w:marLeft w:val="0"/>
          <w:marRight w:val="0"/>
          <w:marTop w:val="0"/>
          <w:marBottom w:val="0"/>
          <w:divBdr>
            <w:top w:val="none" w:sz="0" w:space="0" w:color="auto"/>
            <w:left w:val="none" w:sz="0" w:space="0" w:color="auto"/>
            <w:bottom w:val="none" w:sz="0" w:space="0" w:color="auto"/>
            <w:right w:val="none" w:sz="0" w:space="0" w:color="auto"/>
          </w:divBdr>
        </w:div>
        <w:div w:id="308872316">
          <w:marLeft w:val="0"/>
          <w:marRight w:val="0"/>
          <w:marTop w:val="0"/>
          <w:marBottom w:val="0"/>
          <w:divBdr>
            <w:top w:val="none" w:sz="0" w:space="0" w:color="auto"/>
            <w:left w:val="none" w:sz="0" w:space="0" w:color="auto"/>
            <w:bottom w:val="none" w:sz="0" w:space="0" w:color="auto"/>
            <w:right w:val="none" w:sz="0" w:space="0" w:color="auto"/>
          </w:divBdr>
        </w:div>
        <w:div w:id="313265829">
          <w:marLeft w:val="0"/>
          <w:marRight w:val="0"/>
          <w:marTop w:val="0"/>
          <w:marBottom w:val="0"/>
          <w:divBdr>
            <w:top w:val="none" w:sz="0" w:space="0" w:color="auto"/>
            <w:left w:val="none" w:sz="0" w:space="0" w:color="auto"/>
            <w:bottom w:val="none" w:sz="0" w:space="0" w:color="auto"/>
            <w:right w:val="none" w:sz="0" w:space="0" w:color="auto"/>
          </w:divBdr>
        </w:div>
        <w:div w:id="376660172">
          <w:marLeft w:val="0"/>
          <w:marRight w:val="0"/>
          <w:marTop w:val="0"/>
          <w:marBottom w:val="0"/>
          <w:divBdr>
            <w:top w:val="none" w:sz="0" w:space="0" w:color="auto"/>
            <w:left w:val="none" w:sz="0" w:space="0" w:color="auto"/>
            <w:bottom w:val="none" w:sz="0" w:space="0" w:color="auto"/>
            <w:right w:val="none" w:sz="0" w:space="0" w:color="auto"/>
          </w:divBdr>
        </w:div>
        <w:div w:id="412817075">
          <w:marLeft w:val="0"/>
          <w:marRight w:val="0"/>
          <w:marTop w:val="0"/>
          <w:marBottom w:val="0"/>
          <w:divBdr>
            <w:top w:val="none" w:sz="0" w:space="0" w:color="auto"/>
            <w:left w:val="none" w:sz="0" w:space="0" w:color="auto"/>
            <w:bottom w:val="none" w:sz="0" w:space="0" w:color="auto"/>
            <w:right w:val="none" w:sz="0" w:space="0" w:color="auto"/>
          </w:divBdr>
        </w:div>
        <w:div w:id="462236697">
          <w:marLeft w:val="0"/>
          <w:marRight w:val="0"/>
          <w:marTop w:val="0"/>
          <w:marBottom w:val="0"/>
          <w:divBdr>
            <w:top w:val="none" w:sz="0" w:space="0" w:color="auto"/>
            <w:left w:val="none" w:sz="0" w:space="0" w:color="auto"/>
            <w:bottom w:val="none" w:sz="0" w:space="0" w:color="auto"/>
            <w:right w:val="none" w:sz="0" w:space="0" w:color="auto"/>
          </w:divBdr>
        </w:div>
        <w:div w:id="541751937">
          <w:marLeft w:val="0"/>
          <w:marRight w:val="0"/>
          <w:marTop w:val="0"/>
          <w:marBottom w:val="0"/>
          <w:divBdr>
            <w:top w:val="none" w:sz="0" w:space="0" w:color="auto"/>
            <w:left w:val="none" w:sz="0" w:space="0" w:color="auto"/>
            <w:bottom w:val="none" w:sz="0" w:space="0" w:color="auto"/>
            <w:right w:val="none" w:sz="0" w:space="0" w:color="auto"/>
          </w:divBdr>
        </w:div>
        <w:div w:id="628706794">
          <w:marLeft w:val="0"/>
          <w:marRight w:val="0"/>
          <w:marTop w:val="0"/>
          <w:marBottom w:val="0"/>
          <w:divBdr>
            <w:top w:val="none" w:sz="0" w:space="0" w:color="auto"/>
            <w:left w:val="none" w:sz="0" w:space="0" w:color="auto"/>
            <w:bottom w:val="none" w:sz="0" w:space="0" w:color="auto"/>
            <w:right w:val="none" w:sz="0" w:space="0" w:color="auto"/>
          </w:divBdr>
        </w:div>
        <w:div w:id="633490049">
          <w:marLeft w:val="0"/>
          <w:marRight w:val="0"/>
          <w:marTop w:val="0"/>
          <w:marBottom w:val="0"/>
          <w:divBdr>
            <w:top w:val="none" w:sz="0" w:space="0" w:color="auto"/>
            <w:left w:val="none" w:sz="0" w:space="0" w:color="auto"/>
            <w:bottom w:val="none" w:sz="0" w:space="0" w:color="auto"/>
            <w:right w:val="none" w:sz="0" w:space="0" w:color="auto"/>
          </w:divBdr>
        </w:div>
        <w:div w:id="672801696">
          <w:marLeft w:val="0"/>
          <w:marRight w:val="0"/>
          <w:marTop w:val="0"/>
          <w:marBottom w:val="0"/>
          <w:divBdr>
            <w:top w:val="none" w:sz="0" w:space="0" w:color="auto"/>
            <w:left w:val="none" w:sz="0" w:space="0" w:color="auto"/>
            <w:bottom w:val="none" w:sz="0" w:space="0" w:color="auto"/>
            <w:right w:val="none" w:sz="0" w:space="0" w:color="auto"/>
          </w:divBdr>
        </w:div>
        <w:div w:id="730889734">
          <w:marLeft w:val="0"/>
          <w:marRight w:val="0"/>
          <w:marTop w:val="0"/>
          <w:marBottom w:val="0"/>
          <w:divBdr>
            <w:top w:val="none" w:sz="0" w:space="0" w:color="auto"/>
            <w:left w:val="none" w:sz="0" w:space="0" w:color="auto"/>
            <w:bottom w:val="none" w:sz="0" w:space="0" w:color="auto"/>
            <w:right w:val="none" w:sz="0" w:space="0" w:color="auto"/>
          </w:divBdr>
        </w:div>
        <w:div w:id="751271091">
          <w:marLeft w:val="0"/>
          <w:marRight w:val="0"/>
          <w:marTop w:val="0"/>
          <w:marBottom w:val="0"/>
          <w:divBdr>
            <w:top w:val="none" w:sz="0" w:space="0" w:color="auto"/>
            <w:left w:val="none" w:sz="0" w:space="0" w:color="auto"/>
            <w:bottom w:val="none" w:sz="0" w:space="0" w:color="auto"/>
            <w:right w:val="none" w:sz="0" w:space="0" w:color="auto"/>
          </w:divBdr>
        </w:div>
        <w:div w:id="761267461">
          <w:marLeft w:val="0"/>
          <w:marRight w:val="0"/>
          <w:marTop w:val="0"/>
          <w:marBottom w:val="0"/>
          <w:divBdr>
            <w:top w:val="none" w:sz="0" w:space="0" w:color="auto"/>
            <w:left w:val="none" w:sz="0" w:space="0" w:color="auto"/>
            <w:bottom w:val="none" w:sz="0" w:space="0" w:color="auto"/>
            <w:right w:val="none" w:sz="0" w:space="0" w:color="auto"/>
          </w:divBdr>
          <w:divsChild>
            <w:div w:id="313145039">
              <w:marLeft w:val="0"/>
              <w:marRight w:val="0"/>
              <w:marTop w:val="0"/>
              <w:marBottom w:val="0"/>
              <w:divBdr>
                <w:top w:val="none" w:sz="0" w:space="0" w:color="auto"/>
                <w:left w:val="none" w:sz="0" w:space="0" w:color="auto"/>
                <w:bottom w:val="none" w:sz="0" w:space="0" w:color="auto"/>
                <w:right w:val="none" w:sz="0" w:space="0" w:color="auto"/>
              </w:divBdr>
            </w:div>
            <w:div w:id="354385494">
              <w:marLeft w:val="0"/>
              <w:marRight w:val="0"/>
              <w:marTop w:val="0"/>
              <w:marBottom w:val="0"/>
              <w:divBdr>
                <w:top w:val="none" w:sz="0" w:space="0" w:color="auto"/>
                <w:left w:val="none" w:sz="0" w:space="0" w:color="auto"/>
                <w:bottom w:val="none" w:sz="0" w:space="0" w:color="auto"/>
                <w:right w:val="none" w:sz="0" w:space="0" w:color="auto"/>
              </w:divBdr>
            </w:div>
            <w:div w:id="372120489">
              <w:marLeft w:val="0"/>
              <w:marRight w:val="0"/>
              <w:marTop w:val="0"/>
              <w:marBottom w:val="0"/>
              <w:divBdr>
                <w:top w:val="none" w:sz="0" w:space="0" w:color="auto"/>
                <w:left w:val="none" w:sz="0" w:space="0" w:color="auto"/>
                <w:bottom w:val="none" w:sz="0" w:space="0" w:color="auto"/>
                <w:right w:val="none" w:sz="0" w:space="0" w:color="auto"/>
              </w:divBdr>
            </w:div>
            <w:div w:id="444157744">
              <w:marLeft w:val="0"/>
              <w:marRight w:val="0"/>
              <w:marTop w:val="0"/>
              <w:marBottom w:val="0"/>
              <w:divBdr>
                <w:top w:val="none" w:sz="0" w:space="0" w:color="auto"/>
                <w:left w:val="none" w:sz="0" w:space="0" w:color="auto"/>
                <w:bottom w:val="none" w:sz="0" w:space="0" w:color="auto"/>
                <w:right w:val="none" w:sz="0" w:space="0" w:color="auto"/>
              </w:divBdr>
            </w:div>
            <w:div w:id="809327829">
              <w:marLeft w:val="0"/>
              <w:marRight w:val="0"/>
              <w:marTop w:val="0"/>
              <w:marBottom w:val="0"/>
              <w:divBdr>
                <w:top w:val="none" w:sz="0" w:space="0" w:color="auto"/>
                <w:left w:val="none" w:sz="0" w:space="0" w:color="auto"/>
                <w:bottom w:val="none" w:sz="0" w:space="0" w:color="auto"/>
                <w:right w:val="none" w:sz="0" w:space="0" w:color="auto"/>
              </w:divBdr>
            </w:div>
            <w:div w:id="886645949">
              <w:marLeft w:val="0"/>
              <w:marRight w:val="0"/>
              <w:marTop w:val="0"/>
              <w:marBottom w:val="0"/>
              <w:divBdr>
                <w:top w:val="none" w:sz="0" w:space="0" w:color="auto"/>
                <w:left w:val="none" w:sz="0" w:space="0" w:color="auto"/>
                <w:bottom w:val="none" w:sz="0" w:space="0" w:color="auto"/>
                <w:right w:val="none" w:sz="0" w:space="0" w:color="auto"/>
              </w:divBdr>
            </w:div>
            <w:div w:id="895967981">
              <w:marLeft w:val="0"/>
              <w:marRight w:val="0"/>
              <w:marTop w:val="0"/>
              <w:marBottom w:val="0"/>
              <w:divBdr>
                <w:top w:val="none" w:sz="0" w:space="0" w:color="auto"/>
                <w:left w:val="none" w:sz="0" w:space="0" w:color="auto"/>
                <w:bottom w:val="none" w:sz="0" w:space="0" w:color="auto"/>
                <w:right w:val="none" w:sz="0" w:space="0" w:color="auto"/>
              </w:divBdr>
            </w:div>
            <w:div w:id="1042710198">
              <w:marLeft w:val="0"/>
              <w:marRight w:val="0"/>
              <w:marTop w:val="0"/>
              <w:marBottom w:val="0"/>
              <w:divBdr>
                <w:top w:val="none" w:sz="0" w:space="0" w:color="auto"/>
                <w:left w:val="none" w:sz="0" w:space="0" w:color="auto"/>
                <w:bottom w:val="none" w:sz="0" w:space="0" w:color="auto"/>
                <w:right w:val="none" w:sz="0" w:space="0" w:color="auto"/>
              </w:divBdr>
            </w:div>
            <w:div w:id="1087532309">
              <w:marLeft w:val="0"/>
              <w:marRight w:val="0"/>
              <w:marTop w:val="0"/>
              <w:marBottom w:val="0"/>
              <w:divBdr>
                <w:top w:val="none" w:sz="0" w:space="0" w:color="auto"/>
                <w:left w:val="none" w:sz="0" w:space="0" w:color="auto"/>
                <w:bottom w:val="none" w:sz="0" w:space="0" w:color="auto"/>
                <w:right w:val="none" w:sz="0" w:space="0" w:color="auto"/>
              </w:divBdr>
            </w:div>
            <w:div w:id="1283802427">
              <w:marLeft w:val="0"/>
              <w:marRight w:val="0"/>
              <w:marTop w:val="0"/>
              <w:marBottom w:val="0"/>
              <w:divBdr>
                <w:top w:val="none" w:sz="0" w:space="0" w:color="auto"/>
                <w:left w:val="none" w:sz="0" w:space="0" w:color="auto"/>
                <w:bottom w:val="none" w:sz="0" w:space="0" w:color="auto"/>
                <w:right w:val="none" w:sz="0" w:space="0" w:color="auto"/>
              </w:divBdr>
            </w:div>
            <w:div w:id="1290354691">
              <w:marLeft w:val="0"/>
              <w:marRight w:val="0"/>
              <w:marTop w:val="0"/>
              <w:marBottom w:val="0"/>
              <w:divBdr>
                <w:top w:val="none" w:sz="0" w:space="0" w:color="auto"/>
                <w:left w:val="none" w:sz="0" w:space="0" w:color="auto"/>
                <w:bottom w:val="none" w:sz="0" w:space="0" w:color="auto"/>
                <w:right w:val="none" w:sz="0" w:space="0" w:color="auto"/>
              </w:divBdr>
            </w:div>
            <w:div w:id="1337076780">
              <w:marLeft w:val="0"/>
              <w:marRight w:val="0"/>
              <w:marTop w:val="0"/>
              <w:marBottom w:val="0"/>
              <w:divBdr>
                <w:top w:val="none" w:sz="0" w:space="0" w:color="auto"/>
                <w:left w:val="none" w:sz="0" w:space="0" w:color="auto"/>
                <w:bottom w:val="none" w:sz="0" w:space="0" w:color="auto"/>
                <w:right w:val="none" w:sz="0" w:space="0" w:color="auto"/>
              </w:divBdr>
            </w:div>
            <w:div w:id="1383093255">
              <w:marLeft w:val="0"/>
              <w:marRight w:val="0"/>
              <w:marTop w:val="0"/>
              <w:marBottom w:val="0"/>
              <w:divBdr>
                <w:top w:val="none" w:sz="0" w:space="0" w:color="auto"/>
                <w:left w:val="none" w:sz="0" w:space="0" w:color="auto"/>
                <w:bottom w:val="none" w:sz="0" w:space="0" w:color="auto"/>
                <w:right w:val="none" w:sz="0" w:space="0" w:color="auto"/>
              </w:divBdr>
            </w:div>
            <w:div w:id="1504127389">
              <w:marLeft w:val="0"/>
              <w:marRight w:val="0"/>
              <w:marTop w:val="0"/>
              <w:marBottom w:val="0"/>
              <w:divBdr>
                <w:top w:val="none" w:sz="0" w:space="0" w:color="auto"/>
                <w:left w:val="none" w:sz="0" w:space="0" w:color="auto"/>
                <w:bottom w:val="none" w:sz="0" w:space="0" w:color="auto"/>
                <w:right w:val="none" w:sz="0" w:space="0" w:color="auto"/>
              </w:divBdr>
            </w:div>
            <w:div w:id="1589197365">
              <w:marLeft w:val="0"/>
              <w:marRight w:val="0"/>
              <w:marTop w:val="0"/>
              <w:marBottom w:val="0"/>
              <w:divBdr>
                <w:top w:val="none" w:sz="0" w:space="0" w:color="auto"/>
                <w:left w:val="none" w:sz="0" w:space="0" w:color="auto"/>
                <w:bottom w:val="none" w:sz="0" w:space="0" w:color="auto"/>
                <w:right w:val="none" w:sz="0" w:space="0" w:color="auto"/>
              </w:divBdr>
            </w:div>
            <w:div w:id="1644263931">
              <w:marLeft w:val="0"/>
              <w:marRight w:val="0"/>
              <w:marTop w:val="0"/>
              <w:marBottom w:val="0"/>
              <w:divBdr>
                <w:top w:val="none" w:sz="0" w:space="0" w:color="auto"/>
                <w:left w:val="none" w:sz="0" w:space="0" w:color="auto"/>
                <w:bottom w:val="none" w:sz="0" w:space="0" w:color="auto"/>
                <w:right w:val="none" w:sz="0" w:space="0" w:color="auto"/>
              </w:divBdr>
            </w:div>
            <w:div w:id="1795441994">
              <w:marLeft w:val="0"/>
              <w:marRight w:val="0"/>
              <w:marTop w:val="0"/>
              <w:marBottom w:val="0"/>
              <w:divBdr>
                <w:top w:val="none" w:sz="0" w:space="0" w:color="auto"/>
                <w:left w:val="none" w:sz="0" w:space="0" w:color="auto"/>
                <w:bottom w:val="none" w:sz="0" w:space="0" w:color="auto"/>
                <w:right w:val="none" w:sz="0" w:space="0" w:color="auto"/>
              </w:divBdr>
            </w:div>
            <w:div w:id="1908302458">
              <w:marLeft w:val="0"/>
              <w:marRight w:val="0"/>
              <w:marTop w:val="0"/>
              <w:marBottom w:val="0"/>
              <w:divBdr>
                <w:top w:val="none" w:sz="0" w:space="0" w:color="auto"/>
                <w:left w:val="none" w:sz="0" w:space="0" w:color="auto"/>
                <w:bottom w:val="none" w:sz="0" w:space="0" w:color="auto"/>
                <w:right w:val="none" w:sz="0" w:space="0" w:color="auto"/>
              </w:divBdr>
            </w:div>
            <w:div w:id="1932808337">
              <w:marLeft w:val="0"/>
              <w:marRight w:val="0"/>
              <w:marTop w:val="0"/>
              <w:marBottom w:val="0"/>
              <w:divBdr>
                <w:top w:val="none" w:sz="0" w:space="0" w:color="auto"/>
                <w:left w:val="none" w:sz="0" w:space="0" w:color="auto"/>
                <w:bottom w:val="none" w:sz="0" w:space="0" w:color="auto"/>
                <w:right w:val="none" w:sz="0" w:space="0" w:color="auto"/>
              </w:divBdr>
            </w:div>
            <w:div w:id="1957635887">
              <w:marLeft w:val="0"/>
              <w:marRight w:val="0"/>
              <w:marTop w:val="0"/>
              <w:marBottom w:val="0"/>
              <w:divBdr>
                <w:top w:val="none" w:sz="0" w:space="0" w:color="auto"/>
                <w:left w:val="none" w:sz="0" w:space="0" w:color="auto"/>
                <w:bottom w:val="none" w:sz="0" w:space="0" w:color="auto"/>
                <w:right w:val="none" w:sz="0" w:space="0" w:color="auto"/>
              </w:divBdr>
            </w:div>
          </w:divsChild>
        </w:div>
        <w:div w:id="850752602">
          <w:marLeft w:val="0"/>
          <w:marRight w:val="0"/>
          <w:marTop w:val="0"/>
          <w:marBottom w:val="0"/>
          <w:divBdr>
            <w:top w:val="none" w:sz="0" w:space="0" w:color="auto"/>
            <w:left w:val="none" w:sz="0" w:space="0" w:color="auto"/>
            <w:bottom w:val="none" w:sz="0" w:space="0" w:color="auto"/>
            <w:right w:val="none" w:sz="0" w:space="0" w:color="auto"/>
          </w:divBdr>
        </w:div>
        <w:div w:id="908618523">
          <w:marLeft w:val="0"/>
          <w:marRight w:val="0"/>
          <w:marTop w:val="0"/>
          <w:marBottom w:val="0"/>
          <w:divBdr>
            <w:top w:val="none" w:sz="0" w:space="0" w:color="auto"/>
            <w:left w:val="none" w:sz="0" w:space="0" w:color="auto"/>
            <w:bottom w:val="none" w:sz="0" w:space="0" w:color="auto"/>
            <w:right w:val="none" w:sz="0" w:space="0" w:color="auto"/>
          </w:divBdr>
        </w:div>
        <w:div w:id="918053027">
          <w:marLeft w:val="0"/>
          <w:marRight w:val="0"/>
          <w:marTop w:val="0"/>
          <w:marBottom w:val="0"/>
          <w:divBdr>
            <w:top w:val="none" w:sz="0" w:space="0" w:color="auto"/>
            <w:left w:val="none" w:sz="0" w:space="0" w:color="auto"/>
            <w:bottom w:val="none" w:sz="0" w:space="0" w:color="auto"/>
            <w:right w:val="none" w:sz="0" w:space="0" w:color="auto"/>
          </w:divBdr>
        </w:div>
        <w:div w:id="918297067">
          <w:marLeft w:val="0"/>
          <w:marRight w:val="0"/>
          <w:marTop w:val="0"/>
          <w:marBottom w:val="0"/>
          <w:divBdr>
            <w:top w:val="none" w:sz="0" w:space="0" w:color="auto"/>
            <w:left w:val="none" w:sz="0" w:space="0" w:color="auto"/>
            <w:bottom w:val="none" w:sz="0" w:space="0" w:color="auto"/>
            <w:right w:val="none" w:sz="0" w:space="0" w:color="auto"/>
          </w:divBdr>
        </w:div>
        <w:div w:id="919096560">
          <w:marLeft w:val="0"/>
          <w:marRight w:val="0"/>
          <w:marTop w:val="0"/>
          <w:marBottom w:val="0"/>
          <w:divBdr>
            <w:top w:val="none" w:sz="0" w:space="0" w:color="auto"/>
            <w:left w:val="none" w:sz="0" w:space="0" w:color="auto"/>
            <w:bottom w:val="none" w:sz="0" w:space="0" w:color="auto"/>
            <w:right w:val="none" w:sz="0" w:space="0" w:color="auto"/>
          </w:divBdr>
        </w:div>
        <w:div w:id="974792826">
          <w:marLeft w:val="0"/>
          <w:marRight w:val="0"/>
          <w:marTop w:val="0"/>
          <w:marBottom w:val="0"/>
          <w:divBdr>
            <w:top w:val="none" w:sz="0" w:space="0" w:color="auto"/>
            <w:left w:val="none" w:sz="0" w:space="0" w:color="auto"/>
            <w:bottom w:val="none" w:sz="0" w:space="0" w:color="auto"/>
            <w:right w:val="none" w:sz="0" w:space="0" w:color="auto"/>
          </w:divBdr>
        </w:div>
        <w:div w:id="1065223467">
          <w:marLeft w:val="0"/>
          <w:marRight w:val="0"/>
          <w:marTop w:val="0"/>
          <w:marBottom w:val="0"/>
          <w:divBdr>
            <w:top w:val="none" w:sz="0" w:space="0" w:color="auto"/>
            <w:left w:val="none" w:sz="0" w:space="0" w:color="auto"/>
            <w:bottom w:val="none" w:sz="0" w:space="0" w:color="auto"/>
            <w:right w:val="none" w:sz="0" w:space="0" w:color="auto"/>
          </w:divBdr>
        </w:div>
        <w:div w:id="1177380527">
          <w:marLeft w:val="0"/>
          <w:marRight w:val="0"/>
          <w:marTop w:val="0"/>
          <w:marBottom w:val="0"/>
          <w:divBdr>
            <w:top w:val="none" w:sz="0" w:space="0" w:color="auto"/>
            <w:left w:val="none" w:sz="0" w:space="0" w:color="auto"/>
            <w:bottom w:val="none" w:sz="0" w:space="0" w:color="auto"/>
            <w:right w:val="none" w:sz="0" w:space="0" w:color="auto"/>
          </w:divBdr>
        </w:div>
        <w:div w:id="1195464373">
          <w:marLeft w:val="0"/>
          <w:marRight w:val="0"/>
          <w:marTop w:val="0"/>
          <w:marBottom w:val="0"/>
          <w:divBdr>
            <w:top w:val="none" w:sz="0" w:space="0" w:color="auto"/>
            <w:left w:val="none" w:sz="0" w:space="0" w:color="auto"/>
            <w:bottom w:val="none" w:sz="0" w:space="0" w:color="auto"/>
            <w:right w:val="none" w:sz="0" w:space="0" w:color="auto"/>
          </w:divBdr>
        </w:div>
        <w:div w:id="1203860554">
          <w:marLeft w:val="0"/>
          <w:marRight w:val="0"/>
          <w:marTop w:val="0"/>
          <w:marBottom w:val="0"/>
          <w:divBdr>
            <w:top w:val="none" w:sz="0" w:space="0" w:color="auto"/>
            <w:left w:val="none" w:sz="0" w:space="0" w:color="auto"/>
            <w:bottom w:val="none" w:sz="0" w:space="0" w:color="auto"/>
            <w:right w:val="none" w:sz="0" w:space="0" w:color="auto"/>
          </w:divBdr>
        </w:div>
        <w:div w:id="1206799099">
          <w:marLeft w:val="0"/>
          <w:marRight w:val="0"/>
          <w:marTop w:val="0"/>
          <w:marBottom w:val="0"/>
          <w:divBdr>
            <w:top w:val="none" w:sz="0" w:space="0" w:color="auto"/>
            <w:left w:val="none" w:sz="0" w:space="0" w:color="auto"/>
            <w:bottom w:val="none" w:sz="0" w:space="0" w:color="auto"/>
            <w:right w:val="none" w:sz="0" w:space="0" w:color="auto"/>
          </w:divBdr>
        </w:div>
        <w:div w:id="1211527367">
          <w:marLeft w:val="0"/>
          <w:marRight w:val="0"/>
          <w:marTop w:val="0"/>
          <w:marBottom w:val="0"/>
          <w:divBdr>
            <w:top w:val="none" w:sz="0" w:space="0" w:color="auto"/>
            <w:left w:val="none" w:sz="0" w:space="0" w:color="auto"/>
            <w:bottom w:val="none" w:sz="0" w:space="0" w:color="auto"/>
            <w:right w:val="none" w:sz="0" w:space="0" w:color="auto"/>
          </w:divBdr>
        </w:div>
        <w:div w:id="1276980560">
          <w:marLeft w:val="0"/>
          <w:marRight w:val="0"/>
          <w:marTop w:val="0"/>
          <w:marBottom w:val="0"/>
          <w:divBdr>
            <w:top w:val="none" w:sz="0" w:space="0" w:color="auto"/>
            <w:left w:val="none" w:sz="0" w:space="0" w:color="auto"/>
            <w:bottom w:val="none" w:sz="0" w:space="0" w:color="auto"/>
            <w:right w:val="none" w:sz="0" w:space="0" w:color="auto"/>
          </w:divBdr>
        </w:div>
        <w:div w:id="1330911435">
          <w:marLeft w:val="0"/>
          <w:marRight w:val="0"/>
          <w:marTop w:val="0"/>
          <w:marBottom w:val="0"/>
          <w:divBdr>
            <w:top w:val="none" w:sz="0" w:space="0" w:color="auto"/>
            <w:left w:val="none" w:sz="0" w:space="0" w:color="auto"/>
            <w:bottom w:val="none" w:sz="0" w:space="0" w:color="auto"/>
            <w:right w:val="none" w:sz="0" w:space="0" w:color="auto"/>
          </w:divBdr>
        </w:div>
        <w:div w:id="1341002294">
          <w:marLeft w:val="0"/>
          <w:marRight w:val="0"/>
          <w:marTop w:val="0"/>
          <w:marBottom w:val="0"/>
          <w:divBdr>
            <w:top w:val="none" w:sz="0" w:space="0" w:color="auto"/>
            <w:left w:val="none" w:sz="0" w:space="0" w:color="auto"/>
            <w:bottom w:val="none" w:sz="0" w:space="0" w:color="auto"/>
            <w:right w:val="none" w:sz="0" w:space="0" w:color="auto"/>
          </w:divBdr>
        </w:div>
        <w:div w:id="1353339621">
          <w:marLeft w:val="0"/>
          <w:marRight w:val="0"/>
          <w:marTop w:val="0"/>
          <w:marBottom w:val="0"/>
          <w:divBdr>
            <w:top w:val="none" w:sz="0" w:space="0" w:color="auto"/>
            <w:left w:val="none" w:sz="0" w:space="0" w:color="auto"/>
            <w:bottom w:val="none" w:sz="0" w:space="0" w:color="auto"/>
            <w:right w:val="none" w:sz="0" w:space="0" w:color="auto"/>
          </w:divBdr>
        </w:div>
        <w:div w:id="1356804645">
          <w:marLeft w:val="0"/>
          <w:marRight w:val="0"/>
          <w:marTop w:val="0"/>
          <w:marBottom w:val="0"/>
          <w:divBdr>
            <w:top w:val="none" w:sz="0" w:space="0" w:color="auto"/>
            <w:left w:val="none" w:sz="0" w:space="0" w:color="auto"/>
            <w:bottom w:val="none" w:sz="0" w:space="0" w:color="auto"/>
            <w:right w:val="none" w:sz="0" w:space="0" w:color="auto"/>
          </w:divBdr>
        </w:div>
        <w:div w:id="1374618459">
          <w:marLeft w:val="0"/>
          <w:marRight w:val="0"/>
          <w:marTop w:val="0"/>
          <w:marBottom w:val="0"/>
          <w:divBdr>
            <w:top w:val="none" w:sz="0" w:space="0" w:color="auto"/>
            <w:left w:val="none" w:sz="0" w:space="0" w:color="auto"/>
            <w:bottom w:val="none" w:sz="0" w:space="0" w:color="auto"/>
            <w:right w:val="none" w:sz="0" w:space="0" w:color="auto"/>
          </w:divBdr>
        </w:div>
        <w:div w:id="1388382849">
          <w:marLeft w:val="0"/>
          <w:marRight w:val="0"/>
          <w:marTop w:val="0"/>
          <w:marBottom w:val="0"/>
          <w:divBdr>
            <w:top w:val="none" w:sz="0" w:space="0" w:color="auto"/>
            <w:left w:val="none" w:sz="0" w:space="0" w:color="auto"/>
            <w:bottom w:val="none" w:sz="0" w:space="0" w:color="auto"/>
            <w:right w:val="none" w:sz="0" w:space="0" w:color="auto"/>
          </w:divBdr>
        </w:div>
        <w:div w:id="1503618261">
          <w:marLeft w:val="0"/>
          <w:marRight w:val="0"/>
          <w:marTop w:val="0"/>
          <w:marBottom w:val="0"/>
          <w:divBdr>
            <w:top w:val="none" w:sz="0" w:space="0" w:color="auto"/>
            <w:left w:val="none" w:sz="0" w:space="0" w:color="auto"/>
            <w:bottom w:val="none" w:sz="0" w:space="0" w:color="auto"/>
            <w:right w:val="none" w:sz="0" w:space="0" w:color="auto"/>
          </w:divBdr>
        </w:div>
        <w:div w:id="1504471037">
          <w:marLeft w:val="0"/>
          <w:marRight w:val="0"/>
          <w:marTop w:val="0"/>
          <w:marBottom w:val="0"/>
          <w:divBdr>
            <w:top w:val="none" w:sz="0" w:space="0" w:color="auto"/>
            <w:left w:val="none" w:sz="0" w:space="0" w:color="auto"/>
            <w:bottom w:val="none" w:sz="0" w:space="0" w:color="auto"/>
            <w:right w:val="none" w:sz="0" w:space="0" w:color="auto"/>
          </w:divBdr>
        </w:div>
        <w:div w:id="1524787540">
          <w:marLeft w:val="0"/>
          <w:marRight w:val="0"/>
          <w:marTop w:val="0"/>
          <w:marBottom w:val="0"/>
          <w:divBdr>
            <w:top w:val="none" w:sz="0" w:space="0" w:color="auto"/>
            <w:left w:val="none" w:sz="0" w:space="0" w:color="auto"/>
            <w:bottom w:val="none" w:sz="0" w:space="0" w:color="auto"/>
            <w:right w:val="none" w:sz="0" w:space="0" w:color="auto"/>
          </w:divBdr>
        </w:div>
        <w:div w:id="1531725092">
          <w:marLeft w:val="0"/>
          <w:marRight w:val="0"/>
          <w:marTop w:val="0"/>
          <w:marBottom w:val="0"/>
          <w:divBdr>
            <w:top w:val="none" w:sz="0" w:space="0" w:color="auto"/>
            <w:left w:val="none" w:sz="0" w:space="0" w:color="auto"/>
            <w:bottom w:val="none" w:sz="0" w:space="0" w:color="auto"/>
            <w:right w:val="none" w:sz="0" w:space="0" w:color="auto"/>
          </w:divBdr>
        </w:div>
        <w:div w:id="1572933212">
          <w:marLeft w:val="0"/>
          <w:marRight w:val="0"/>
          <w:marTop w:val="0"/>
          <w:marBottom w:val="0"/>
          <w:divBdr>
            <w:top w:val="none" w:sz="0" w:space="0" w:color="auto"/>
            <w:left w:val="none" w:sz="0" w:space="0" w:color="auto"/>
            <w:bottom w:val="none" w:sz="0" w:space="0" w:color="auto"/>
            <w:right w:val="none" w:sz="0" w:space="0" w:color="auto"/>
          </w:divBdr>
        </w:div>
        <w:div w:id="1582179138">
          <w:marLeft w:val="0"/>
          <w:marRight w:val="0"/>
          <w:marTop w:val="0"/>
          <w:marBottom w:val="0"/>
          <w:divBdr>
            <w:top w:val="none" w:sz="0" w:space="0" w:color="auto"/>
            <w:left w:val="none" w:sz="0" w:space="0" w:color="auto"/>
            <w:bottom w:val="none" w:sz="0" w:space="0" w:color="auto"/>
            <w:right w:val="none" w:sz="0" w:space="0" w:color="auto"/>
          </w:divBdr>
        </w:div>
        <w:div w:id="1589999589">
          <w:marLeft w:val="0"/>
          <w:marRight w:val="0"/>
          <w:marTop w:val="0"/>
          <w:marBottom w:val="0"/>
          <w:divBdr>
            <w:top w:val="none" w:sz="0" w:space="0" w:color="auto"/>
            <w:left w:val="none" w:sz="0" w:space="0" w:color="auto"/>
            <w:bottom w:val="none" w:sz="0" w:space="0" w:color="auto"/>
            <w:right w:val="none" w:sz="0" w:space="0" w:color="auto"/>
          </w:divBdr>
        </w:div>
        <w:div w:id="1595892689">
          <w:marLeft w:val="0"/>
          <w:marRight w:val="0"/>
          <w:marTop w:val="0"/>
          <w:marBottom w:val="0"/>
          <w:divBdr>
            <w:top w:val="none" w:sz="0" w:space="0" w:color="auto"/>
            <w:left w:val="none" w:sz="0" w:space="0" w:color="auto"/>
            <w:bottom w:val="none" w:sz="0" w:space="0" w:color="auto"/>
            <w:right w:val="none" w:sz="0" w:space="0" w:color="auto"/>
          </w:divBdr>
        </w:div>
        <w:div w:id="1606114713">
          <w:marLeft w:val="0"/>
          <w:marRight w:val="0"/>
          <w:marTop w:val="0"/>
          <w:marBottom w:val="0"/>
          <w:divBdr>
            <w:top w:val="none" w:sz="0" w:space="0" w:color="auto"/>
            <w:left w:val="none" w:sz="0" w:space="0" w:color="auto"/>
            <w:bottom w:val="none" w:sz="0" w:space="0" w:color="auto"/>
            <w:right w:val="none" w:sz="0" w:space="0" w:color="auto"/>
          </w:divBdr>
        </w:div>
        <w:div w:id="1734497502">
          <w:marLeft w:val="0"/>
          <w:marRight w:val="0"/>
          <w:marTop w:val="0"/>
          <w:marBottom w:val="0"/>
          <w:divBdr>
            <w:top w:val="none" w:sz="0" w:space="0" w:color="auto"/>
            <w:left w:val="none" w:sz="0" w:space="0" w:color="auto"/>
            <w:bottom w:val="none" w:sz="0" w:space="0" w:color="auto"/>
            <w:right w:val="none" w:sz="0" w:space="0" w:color="auto"/>
          </w:divBdr>
        </w:div>
        <w:div w:id="1743216533">
          <w:marLeft w:val="0"/>
          <w:marRight w:val="0"/>
          <w:marTop w:val="0"/>
          <w:marBottom w:val="0"/>
          <w:divBdr>
            <w:top w:val="none" w:sz="0" w:space="0" w:color="auto"/>
            <w:left w:val="none" w:sz="0" w:space="0" w:color="auto"/>
            <w:bottom w:val="none" w:sz="0" w:space="0" w:color="auto"/>
            <w:right w:val="none" w:sz="0" w:space="0" w:color="auto"/>
          </w:divBdr>
        </w:div>
        <w:div w:id="1875994080">
          <w:marLeft w:val="0"/>
          <w:marRight w:val="0"/>
          <w:marTop w:val="0"/>
          <w:marBottom w:val="0"/>
          <w:divBdr>
            <w:top w:val="none" w:sz="0" w:space="0" w:color="auto"/>
            <w:left w:val="none" w:sz="0" w:space="0" w:color="auto"/>
            <w:bottom w:val="none" w:sz="0" w:space="0" w:color="auto"/>
            <w:right w:val="none" w:sz="0" w:space="0" w:color="auto"/>
          </w:divBdr>
        </w:div>
        <w:div w:id="1877737676">
          <w:marLeft w:val="0"/>
          <w:marRight w:val="0"/>
          <w:marTop w:val="0"/>
          <w:marBottom w:val="0"/>
          <w:divBdr>
            <w:top w:val="none" w:sz="0" w:space="0" w:color="auto"/>
            <w:left w:val="none" w:sz="0" w:space="0" w:color="auto"/>
            <w:bottom w:val="none" w:sz="0" w:space="0" w:color="auto"/>
            <w:right w:val="none" w:sz="0" w:space="0" w:color="auto"/>
          </w:divBdr>
        </w:div>
        <w:div w:id="1883251765">
          <w:marLeft w:val="0"/>
          <w:marRight w:val="0"/>
          <w:marTop w:val="0"/>
          <w:marBottom w:val="0"/>
          <w:divBdr>
            <w:top w:val="none" w:sz="0" w:space="0" w:color="auto"/>
            <w:left w:val="none" w:sz="0" w:space="0" w:color="auto"/>
            <w:bottom w:val="none" w:sz="0" w:space="0" w:color="auto"/>
            <w:right w:val="none" w:sz="0" w:space="0" w:color="auto"/>
          </w:divBdr>
        </w:div>
        <w:div w:id="1895849104">
          <w:marLeft w:val="0"/>
          <w:marRight w:val="0"/>
          <w:marTop w:val="0"/>
          <w:marBottom w:val="0"/>
          <w:divBdr>
            <w:top w:val="none" w:sz="0" w:space="0" w:color="auto"/>
            <w:left w:val="none" w:sz="0" w:space="0" w:color="auto"/>
            <w:bottom w:val="none" w:sz="0" w:space="0" w:color="auto"/>
            <w:right w:val="none" w:sz="0" w:space="0" w:color="auto"/>
          </w:divBdr>
        </w:div>
        <w:div w:id="1910925224">
          <w:marLeft w:val="0"/>
          <w:marRight w:val="0"/>
          <w:marTop w:val="0"/>
          <w:marBottom w:val="0"/>
          <w:divBdr>
            <w:top w:val="none" w:sz="0" w:space="0" w:color="auto"/>
            <w:left w:val="none" w:sz="0" w:space="0" w:color="auto"/>
            <w:bottom w:val="none" w:sz="0" w:space="0" w:color="auto"/>
            <w:right w:val="none" w:sz="0" w:space="0" w:color="auto"/>
          </w:divBdr>
          <w:divsChild>
            <w:div w:id="319382987">
              <w:marLeft w:val="0"/>
              <w:marRight w:val="0"/>
              <w:marTop w:val="0"/>
              <w:marBottom w:val="0"/>
              <w:divBdr>
                <w:top w:val="none" w:sz="0" w:space="0" w:color="auto"/>
                <w:left w:val="none" w:sz="0" w:space="0" w:color="auto"/>
                <w:bottom w:val="none" w:sz="0" w:space="0" w:color="auto"/>
                <w:right w:val="none" w:sz="0" w:space="0" w:color="auto"/>
              </w:divBdr>
            </w:div>
            <w:div w:id="404686579">
              <w:marLeft w:val="0"/>
              <w:marRight w:val="0"/>
              <w:marTop w:val="0"/>
              <w:marBottom w:val="0"/>
              <w:divBdr>
                <w:top w:val="none" w:sz="0" w:space="0" w:color="auto"/>
                <w:left w:val="none" w:sz="0" w:space="0" w:color="auto"/>
                <w:bottom w:val="none" w:sz="0" w:space="0" w:color="auto"/>
                <w:right w:val="none" w:sz="0" w:space="0" w:color="auto"/>
              </w:divBdr>
            </w:div>
            <w:div w:id="526649192">
              <w:marLeft w:val="0"/>
              <w:marRight w:val="0"/>
              <w:marTop w:val="0"/>
              <w:marBottom w:val="0"/>
              <w:divBdr>
                <w:top w:val="none" w:sz="0" w:space="0" w:color="auto"/>
                <w:left w:val="none" w:sz="0" w:space="0" w:color="auto"/>
                <w:bottom w:val="none" w:sz="0" w:space="0" w:color="auto"/>
                <w:right w:val="none" w:sz="0" w:space="0" w:color="auto"/>
              </w:divBdr>
            </w:div>
            <w:div w:id="610623327">
              <w:marLeft w:val="0"/>
              <w:marRight w:val="0"/>
              <w:marTop w:val="0"/>
              <w:marBottom w:val="0"/>
              <w:divBdr>
                <w:top w:val="none" w:sz="0" w:space="0" w:color="auto"/>
                <w:left w:val="none" w:sz="0" w:space="0" w:color="auto"/>
                <w:bottom w:val="none" w:sz="0" w:space="0" w:color="auto"/>
                <w:right w:val="none" w:sz="0" w:space="0" w:color="auto"/>
              </w:divBdr>
            </w:div>
            <w:div w:id="972445813">
              <w:marLeft w:val="0"/>
              <w:marRight w:val="0"/>
              <w:marTop w:val="0"/>
              <w:marBottom w:val="0"/>
              <w:divBdr>
                <w:top w:val="none" w:sz="0" w:space="0" w:color="auto"/>
                <w:left w:val="none" w:sz="0" w:space="0" w:color="auto"/>
                <w:bottom w:val="none" w:sz="0" w:space="0" w:color="auto"/>
                <w:right w:val="none" w:sz="0" w:space="0" w:color="auto"/>
              </w:divBdr>
            </w:div>
            <w:div w:id="1026128978">
              <w:marLeft w:val="0"/>
              <w:marRight w:val="0"/>
              <w:marTop w:val="0"/>
              <w:marBottom w:val="0"/>
              <w:divBdr>
                <w:top w:val="none" w:sz="0" w:space="0" w:color="auto"/>
                <w:left w:val="none" w:sz="0" w:space="0" w:color="auto"/>
                <w:bottom w:val="none" w:sz="0" w:space="0" w:color="auto"/>
                <w:right w:val="none" w:sz="0" w:space="0" w:color="auto"/>
              </w:divBdr>
            </w:div>
            <w:div w:id="1506356430">
              <w:marLeft w:val="0"/>
              <w:marRight w:val="0"/>
              <w:marTop w:val="0"/>
              <w:marBottom w:val="0"/>
              <w:divBdr>
                <w:top w:val="none" w:sz="0" w:space="0" w:color="auto"/>
                <w:left w:val="none" w:sz="0" w:space="0" w:color="auto"/>
                <w:bottom w:val="none" w:sz="0" w:space="0" w:color="auto"/>
                <w:right w:val="none" w:sz="0" w:space="0" w:color="auto"/>
              </w:divBdr>
            </w:div>
            <w:div w:id="1561095957">
              <w:marLeft w:val="0"/>
              <w:marRight w:val="0"/>
              <w:marTop w:val="0"/>
              <w:marBottom w:val="0"/>
              <w:divBdr>
                <w:top w:val="none" w:sz="0" w:space="0" w:color="auto"/>
                <w:left w:val="none" w:sz="0" w:space="0" w:color="auto"/>
                <w:bottom w:val="none" w:sz="0" w:space="0" w:color="auto"/>
                <w:right w:val="none" w:sz="0" w:space="0" w:color="auto"/>
              </w:divBdr>
            </w:div>
          </w:divsChild>
        </w:div>
        <w:div w:id="1923831641">
          <w:marLeft w:val="0"/>
          <w:marRight w:val="0"/>
          <w:marTop w:val="0"/>
          <w:marBottom w:val="0"/>
          <w:divBdr>
            <w:top w:val="none" w:sz="0" w:space="0" w:color="auto"/>
            <w:left w:val="none" w:sz="0" w:space="0" w:color="auto"/>
            <w:bottom w:val="none" w:sz="0" w:space="0" w:color="auto"/>
            <w:right w:val="none" w:sz="0" w:space="0" w:color="auto"/>
          </w:divBdr>
        </w:div>
        <w:div w:id="2006466948">
          <w:marLeft w:val="0"/>
          <w:marRight w:val="0"/>
          <w:marTop w:val="0"/>
          <w:marBottom w:val="0"/>
          <w:divBdr>
            <w:top w:val="none" w:sz="0" w:space="0" w:color="auto"/>
            <w:left w:val="none" w:sz="0" w:space="0" w:color="auto"/>
            <w:bottom w:val="none" w:sz="0" w:space="0" w:color="auto"/>
            <w:right w:val="none" w:sz="0" w:space="0" w:color="auto"/>
          </w:divBdr>
        </w:div>
        <w:div w:id="2036996797">
          <w:marLeft w:val="0"/>
          <w:marRight w:val="0"/>
          <w:marTop w:val="0"/>
          <w:marBottom w:val="0"/>
          <w:divBdr>
            <w:top w:val="none" w:sz="0" w:space="0" w:color="auto"/>
            <w:left w:val="none" w:sz="0" w:space="0" w:color="auto"/>
            <w:bottom w:val="none" w:sz="0" w:space="0" w:color="auto"/>
            <w:right w:val="none" w:sz="0" w:space="0" w:color="auto"/>
          </w:divBdr>
          <w:divsChild>
            <w:div w:id="2097045731">
              <w:marLeft w:val="-75"/>
              <w:marRight w:val="0"/>
              <w:marTop w:val="30"/>
              <w:marBottom w:val="30"/>
              <w:divBdr>
                <w:top w:val="none" w:sz="0" w:space="0" w:color="auto"/>
                <w:left w:val="none" w:sz="0" w:space="0" w:color="auto"/>
                <w:bottom w:val="none" w:sz="0" w:space="0" w:color="auto"/>
                <w:right w:val="none" w:sz="0" w:space="0" w:color="auto"/>
              </w:divBdr>
              <w:divsChild>
                <w:div w:id="182980178">
                  <w:marLeft w:val="0"/>
                  <w:marRight w:val="0"/>
                  <w:marTop w:val="0"/>
                  <w:marBottom w:val="0"/>
                  <w:divBdr>
                    <w:top w:val="none" w:sz="0" w:space="0" w:color="auto"/>
                    <w:left w:val="none" w:sz="0" w:space="0" w:color="auto"/>
                    <w:bottom w:val="none" w:sz="0" w:space="0" w:color="auto"/>
                    <w:right w:val="none" w:sz="0" w:space="0" w:color="auto"/>
                  </w:divBdr>
                  <w:divsChild>
                    <w:div w:id="819075948">
                      <w:marLeft w:val="0"/>
                      <w:marRight w:val="0"/>
                      <w:marTop w:val="0"/>
                      <w:marBottom w:val="0"/>
                      <w:divBdr>
                        <w:top w:val="none" w:sz="0" w:space="0" w:color="auto"/>
                        <w:left w:val="none" w:sz="0" w:space="0" w:color="auto"/>
                        <w:bottom w:val="none" w:sz="0" w:space="0" w:color="auto"/>
                        <w:right w:val="none" w:sz="0" w:space="0" w:color="auto"/>
                      </w:divBdr>
                    </w:div>
                  </w:divsChild>
                </w:div>
                <w:div w:id="277152562">
                  <w:marLeft w:val="0"/>
                  <w:marRight w:val="0"/>
                  <w:marTop w:val="0"/>
                  <w:marBottom w:val="0"/>
                  <w:divBdr>
                    <w:top w:val="none" w:sz="0" w:space="0" w:color="auto"/>
                    <w:left w:val="none" w:sz="0" w:space="0" w:color="auto"/>
                    <w:bottom w:val="none" w:sz="0" w:space="0" w:color="auto"/>
                    <w:right w:val="none" w:sz="0" w:space="0" w:color="auto"/>
                  </w:divBdr>
                  <w:divsChild>
                    <w:div w:id="181284818">
                      <w:marLeft w:val="0"/>
                      <w:marRight w:val="0"/>
                      <w:marTop w:val="0"/>
                      <w:marBottom w:val="0"/>
                      <w:divBdr>
                        <w:top w:val="none" w:sz="0" w:space="0" w:color="auto"/>
                        <w:left w:val="none" w:sz="0" w:space="0" w:color="auto"/>
                        <w:bottom w:val="none" w:sz="0" w:space="0" w:color="auto"/>
                        <w:right w:val="none" w:sz="0" w:space="0" w:color="auto"/>
                      </w:divBdr>
                    </w:div>
                  </w:divsChild>
                </w:div>
                <w:div w:id="285163131">
                  <w:marLeft w:val="0"/>
                  <w:marRight w:val="0"/>
                  <w:marTop w:val="0"/>
                  <w:marBottom w:val="0"/>
                  <w:divBdr>
                    <w:top w:val="none" w:sz="0" w:space="0" w:color="auto"/>
                    <w:left w:val="none" w:sz="0" w:space="0" w:color="auto"/>
                    <w:bottom w:val="none" w:sz="0" w:space="0" w:color="auto"/>
                    <w:right w:val="none" w:sz="0" w:space="0" w:color="auto"/>
                  </w:divBdr>
                  <w:divsChild>
                    <w:div w:id="991107191">
                      <w:marLeft w:val="0"/>
                      <w:marRight w:val="0"/>
                      <w:marTop w:val="0"/>
                      <w:marBottom w:val="0"/>
                      <w:divBdr>
                        <w:top w:val="none" w:sz="0" w:space="0" w:color="auto"/>
                        <w:left w:val="none" w:sz="0" w:space="0" w:color="auto"/>
                        <w:bottom w:val="none" w:sz="0" w:space="0" w:color="auto"/>
                        <w:right w:val="none" w:sz="0" w:space="0" w:color="auto"/>
                      </w:divBdr>
                    </w:div>
                  </w:divsChild>
                </w:div>
                <w:div w:id="317535287">
                  <w:marLeft w:val="0"/>
                  <w:marRight w:val="0"/>
                  <w:marTop w:val="0"/>
                  <w:marBottom w:val="0"/>
                  <w:divBdr>
                    <w:top w:val="none" w:sz="0" w:space="0" w:color="auto"/>
                    <w:left w:val="none" w:sz="0" w:space="0" w:color="auto"/>
                    <w:bottom w:val="none" w:sz="0" w:space="0" w:color="auto"/>
                    <w:right w:val="none" w:sz="0" w:space="0" w:color="auto"/>
                  </w:divBdr>
                  <w:divsChild>
                    <w:div w:id="2043550492">
                      <w:marLeft w:val="0"/>
                      <w:marRight w:val="0"/>
                      <w:marTop w:val="0"/>
                      <w:marBottom w:val="0"/>
                      <w:divBdr>
                        <w:top w:val="none" w:sz="0" w:space="0" w:color="auto"/>
                        <w:left w:val="none" w:sz="0" w:space="0" w:color="auto"/>
                        <w:bottom w:val="none" w:sz="0" w:space="0" w:color="auto"/>
                        <w:right w:val="none" w:sz="0" w:space="0" w:color="auto"/>
                      </w:divBdr>
                    </w:div>
                  </w:divsChild>
                </w:div>
                <w:div w:id="479658656">
                  <w:marLeft w:val="0"/>
                  <w:marRight w:val="0"/>
                  <w:marTop w:val="0"/>
                  <w:marBottom w:val="0"/>
                  <w:divBdr>
                    <w:top w:val="none" w:sz="0" w:space="0" w:color="auto"/>
                    <w:left w:val="none" w:sz="0" w:space="0" w:color="auto"/>
                    <w:bottom w:val="none" w:sz="0" w:space="0" w:color="auto"/>
                    <w:right w:val="none" w:sz="0" w:space="0" w:color="auto"/>
                  </w:divBdr>
                  <w:divsChild>
                    <w:div w:id="852645961">
                      <w:marLeft w:val="0"/>
                      <w:marRight w:val="0"/>
                      <w:marTop w:val="0"/>
                      <w:marBottom w:val="0"/>
                      <w:divBdr>
                        <w:top w:val="none" w:sz="0" w:space="0" w:color="auto"/>
                        <w:left w:val="none" w:sz="0" w:space="0" w:color="auto"/>
                        <w:bottom w:val="none" w:sz="0" w:space="0" w:color="auto"/>
                        <w:right w:val="none" w:sz="0" w:space="0" w:color="auto"/>
                      </w:divBdr>
                    </w:div>
                  </w:divsChild>
                </w:div>
                <w:div w:id="633564497">
                  <w:marLeft w:val="0"/>
                  <w:marRight w:val="0"/>
                  <w:marTop w:val="0"/>
                  <w:marBottom w:val="0"/>
                  <w:divBdr>
                    <w:top w:val="none" w:sz="0" w:space="0" w:color="auto"/>
                    <w:left w:val="none" w:sz="0" w:space="0" w:color="auto"/>
                    <w:bottom w:val="none" w:sz="0" w:space="0" w:color="auto"/>
                    <w:right w:val="none" w:sz="0" w:space="0" w:color="auto"/>
                  </w:divBdr>
                  <w:divsChild>
                    <w:div w:id="1413506920">
                      <w:marLeft w:val="0"/>
                      <w:marRight w:val="0"/>
                      <w:marTop w:val="0"/>
                      <w:marBottom w:val="0"/>
                      <w:divBdr>
                        <w:top w:val="none" w:sz="0" w:space="0" w:color="auto"/>
                        <w:left w:val="none" w:sz="0" w:space="0" w:color="auto"/>
                        <w:bottom w:val="none" w:sz="0" w:space="0" w:color="auto"/>
                        <w:right w:val="none" w:sz="0" w:space="0" w:color="auto"/>
                      </w:divBdr>
                    </w:div>
                  </w:divsChild>
                </w:div>
                <w:div w:id="753168256">
                  <w:marLeft w:val="0"/>
                  <w:marRight w:val="0"/>
                  <w:marTop w:val="0"/>
                  <w:marBottom w:val="0"/>
                  <w:divBdr>
                    <w:top w:val="none" w:sz="0" w:space="0" w:color="auto"/>
                    <w:left w:val="none" w:sz="0" w:space="0" w:color="auto"/>
                    <w:bottom w:val="none" w:sz="0" w:space="0" w:color="auto"/>
                    <w:right w:val="none" w:sz="0" w:space="0" w:color="auto"/>
                  </w:divBdr>
                  <w:divsChild>
                    <w:div w:id="886263921">
                      <w:marLeft w:val="0"/>
                      <w:marRight w:val="0"/>
                      <w:marTop w:val="0"/>
                      <w:marBottom w:val="0"/>
                      <w:divBdr>
                        <w:top w:val="none" w:sz="0" w:space="0" w:color="auto"/>
                        <w:left w:val="none" w:sz="0" w:space="0" w:color="auto"/>
                        <w:bottom w:val="none" w:sz="0" w:space="0" w:color="auto"/>
                        <w:right w:val="none" w:sz="0" w:space="0" w:color="auto"/>
                      </w:divBdr>
                    </w:div>
                  </w:divsChild>
                </w:div>
                <w:div w:id="841973015">
                  <w:marLeft w:val="0"/>
                  <w:marRight w:val="0"/>
                  <w:marTop w:val="0"/>
                  <w:marBottom w:val="0"/>
                  <w:divBdr>
                    <w:top w:val="none" w:sz="0" w:space="0" w:color="auto"/>
                    <w:left w:val="none" w:sz="0" w:space="0" w:color="auto"/>
                    <w:bottom w:val="none" w:sz="0" w:space="0" w:color="auto"/>
                    <w:right w:val="none" w:sz="0" w:space="0" w:color="auto"/>
                  </w:divBdr>
                  <w:divsChild>
                    <w:div w:id="1702634233">
                      <w:marLeft w:val="0"/>
                      <w:marRight w:val="0"/>
                      <w:marTop w:val="0"/>
                      <w:marBottom w:val="0"/>
                      <w:divBdr>
                        <w:top w:val="none" w:sz="0" w:space="0" w:color="auto"/>
                        <w:left w:val="none" w:sz="0" w:space="0" w:color="auto"/>
                        <w:bottom w:val="none" w:sz="0" w:space="0" w:color="auto"/>
                        <w:right w:val="none" w:sz="0" w:space="0" w:color="auto"/>
                      </w:divBdr>
                    </w:div>
                  </w:divsChild>
                </w:div>
                <w:div w:id="1072700498">
                  <w:marLeft w:val="0"/>
                  <w:marRight w:val="0"/>
                  <w:marTop w:val="0"/>
                  <w:marBottom w:val="0"/>
                  <w:divBdr>
                    <w:top w:val="none" w:sz="0" w:space="0" w:color="auto"/>
                    <w:left w:val="none" w:sz="0" w:space="0" w:color="auto"/>
                    <w:bottom w:val="none" w:sz="0" w:space="0" w:color="auto"/>
                    <w:right w:val="none" w:sz="0" w:space="0" w:color="auto"/>
                  </w:divBdr>
                  <w:divsChild>
                    <w:div w:id="1430469364">
                      <w:marLeft w:val="0"/>
                      <w:marRight w:val="0"/>
                      <w:marTop w:val="0"/>
                      <w:marBottom w:val="0"/>
                      <w:divBdr>
                        <w:top w:val="none" w:sz="0" w:space="0" w:color="auto"/>
                        <w:left w:val="none" w:sz="0" w:space="0" w:color="auto"/>
                        <w:bottom w:val="none" w:sz="0" w:space="0" w:color="auto"/>
                        <w:right w:val="none" w:sz="0" w:space="0" w:color="auto"/>
                      </w:divBdr>
                    </w:div>
                  </w:divsChild>
                </w:div>
                <w:div w:id="1093549511">
                  <w:marLeft w:val="0"/>
                  <w:marRight w:val="0"/>
                  <w:marTop w:val="0"/>
                  <w:marBottom w:val="0"/>
                  <w:divBdr>
                    <w:top w:val="none" w:sz="0" w:space="0" w:color="auto"/>
                    <w:left w:val="none" w:sz="0" w:space="0" w:color="auto"/>
                    <w:bottom w:val="none" w:sz="0" w:space="0" w:color="auto"/>
                    <w:right w:val="none" w:sz="0" w:space="0" w:color="auto"/>
                  </w:divBdr>
                  <w:divsChild>
                    <w:div w:id="840899624">
                      <w:marLeft w:val="0"/>
                      <w:marRight w:val="0"/>
                      <w:marTop w:val="0"/>
                      <w:marBottom w:val="0"/>
                      <w:divBdr>
                        <w:top w:val="none" w:sz="0" w:space="0" w:color="auto"/>
                        <w:left w:val="none" w:sz="0" w:space="0" w:color="auto"/>
                        <w:bottom w:val="none" w:sz="0" w:space="0" w:color="auto"/>
                        <w:right w:val="none" w:sz="0" w:space="0" w:color="auto"/>
                      </w:divBdr>
                    </w:div>
                  </w:divsChild>
                </w:div>
                <w:div w:id="1094591762">
                  <w:marLeft w:val="0"/>
                  <w:marRight w:val="0"/>
                  <w:marTop w:val="0"/>
                  <w:marBottom w:val="0"/>
                  <w:divBdr>
                    <w:top w:val="none" w:sz="0" w:space="0" w:color="auto"/>
                    <w:left w:val="none" w:sz="0" w:space="0" w:color="auto"/>
                    <w:bottom w:val="none" w:sz="0" w:space="0" w:color="auto"/>
                    <w:right w:val="none" w:sz="0" w:space="0" w:color="auto"/>
                  </w:divBdr>
                  <w:divsChild>
                    <w:div w:id="2128960497">
                      <w:marLeft w:val="0"/>
                      <w:marRight w:val="0"/>
                      <w:marTop w:val="0"/>
                      <w:marBottom w:val="0"/>
                      <w:divBdr>
                        <w:top w:val="none" w:sz="0" w:space="0" w:color="auto"/>
                        <w:left w:val="none" w:sz="0" w:space="0" w:color="auto"/>
                        <w:bottom w:val="none" w:sz="0" w:space="0" w:color="auto"/>
                        <w:right w:val="none" w:sz="0" w:space="0" w:color="auto"/>
                      </w:divBdr>
                    </w:div>
                  </w:divsChild>
                </w:div>
                <w:div w:id="1127090743">
                  <w:marLeft w:val="0"/>
                  <w:marRight w:val="0"/>
                  <w:marTop w:val="0"/>
                  <w:marBottom w:val="0"/>
                  <w:divBdr>
                    <w:top w:val="none" w:sz="0" w:space="0" w:color="auto"/>
                    <w:left w:val="none" w:sz="0" w:space="0" w:color="auto"/>
                    <w:bottom w:val="none" w:sz="0" w:space="0" w:color="auto"/>
                    <w:right w:val="none" w:sz="0" w:space="0" w:color="auto"/>
                  </w:divBdr>
                  <w:divsChild>
                    <w:div w:id="1110010492">
                      <w:marLeft w:val="0"/>
                      <w:marRight w:val="0"/>
                      <w:marTop w:val="0"/>
                      <w:marBottom w:val="0"/>
                      <w:divBdr>
                        <w:top w:val="none" w:sz="0" w:space="0" w:color="auto"/>
                        <w:left w:val="none" w:sz="0" w:space="0" w:color="auto"/>
                        <w:bottom w:val="none" w:sz="0" w:space="0" w:color="auto"/>
                        <w:right w:val="none" w:sz="0" w:space="0" w:color="auto"/>
                      </w:divBdr>
                    </w:div>
                  </w:divsChild>
                </w:div>
                <w:div w:id="1156339516">
                  <w:marLeft w:val="0"/>
                  <w:marRight w:val="0"/>
                  <w:marTop w:val="0"/>
                  <w:marBottom w:val="0"/>
                  <w:divBdr>
                    <w:top w:val="none" w:sz="0" w:space="0" w:color="auto"/>
                    <w:left w:val="none" w:sz="0" w:space="0" w:color="auto"/>
                    <w:bottom w:val="none" w:sz="0" w:space="0" w:color="auto"/>
                    <w:right w:val="none" w:sz="0" w:space="0" w:color="auto"/>
                  </w:divBdr>
                  <w:divsChild>
                    <w:div w:id="1749839805">
                      <w:marLeft w:val="0"/>
                      <w:marRight w:val="0"/>
                      <w:marTop w:val="0"/>
                      <w:marBottom w:val="0"/>
                      <w:divBdr>
                        <w:top w:val="none" w:sz="0" w:space="0" w:color="auto"/>
                        <w:left w:val="none" w:sz="0" w:space="0" w:color="auto"/>
                        <w:bottom w:val="none" w:sz="0" w:space="0" w:color="auto"/>
                        <w:right w:val="none" w:sz="0" w:space="0" w:color="auto"/>
                      </w:divBdr>
                    </w:div>
                  </w:divsChild>
                </w:div>
                <w:div w:id="1256478952">
                  <w:marLeft w:val="0"/>
                  <w:marRight w:val="0"/>
                  <w:marTop w:val="0"/>
                  <w:marBottom w:val="0"/>
                  <w:divBdr>
                    <w:top w:val="none" w:sz="0" w:space="0" w:color="auto"/>
                    <w:left w:val="none" w:sz="0" w:space="0" w:color="auto"/>
                    <w:bottom w:val="none" w:sz="0" w:space="0" w:color="auto"/>
                    <w:right w:val="none" w:sz="0" w:space="0" w:color="auto"/>
                  </w:divBdr>
                  <w:divsChild>
                    <w:div w:id="671302736">
                      <w:marLeft w:val="0"/>
                      <w:marRight w:val="0"/>
                      <w:marTop w:val="0"/>
                      <w:marBottom w:val="0"/>
                      <w:divBdr>
                        <w:top w:val="none" w:sz="0" w:space="0" w:color="auto"/>
                        <w:left w:val="none" w:sz="0" w:space="0" w:color="auto"/>
                        <w:bottom w:val="none" w:sz="0" w:space="0" w:color="auto"/>
                        <w:right w:val="none" w:sz="0" w:space="0" w:color="auto"/>
                      </w:divBdr>
                    </w:div>
                    <w:div w:id="736365660">
                      <w:marLeft w:val="0"/>
                      <w:marRight w:val="0"/>
                      <w:marTop w:val="0"/>
                      <w:marBottom w:val="0"/>
                      <w:divBdr>
                        <w:top w:val="none" w:sz="0" w:space="0" w:color="auto"/>
                        <w:left w:val="none" w:sz="0" w:space="0" w:color="auto"/>
                        <w:bottom w:val="none" w:sz="0" w:space="0" w:color="auto"/>
                        <w:right w:val="none" w:sz="0" w:space="0" w:color="auto"/>
                      </w:divBdr>
                    </w:div>
                  </w:divsChild>
                </w:div>
                <w:div w:id="1259369192">
                  <w:marLeft w:val="0"/>
                  <w:marRight w:val="0"/>
                  <w:marTop w:val="0"/>
                  <w:marBottom w:val="0"/>
                  <w:divBdr>
                    <w:top w:val="none" w:sz="0" w:space="0" w:color="auto"/>
                    <w:left w:val="none" w:sz="0" w:space="0" w:color="auto"/>
                    <w:bottom w:val="none" w:sz="0" w:space="0" w:color="auto"/>
                    <w:right w:val="none" w:sz="0" w:space="0" w:color="auto"/>
                  </w:divBdr>
                  <w:divsChild>
                    <w:div w:id="746267038">
                      <w:marLeft w:val="0"/>
                      <w:marRight w:val="0"/>
                      <w:marTop w:val="0"/>
                      <w:marBottom w:val="0"/>
                      <w:divBdr>
                        <w:top w:val="none" w:sz="0" w:space="0" w:color="auto"/>
                        <w:left w:val="none" w:sz="0" w:space="0" w:color="auto"/>
                        <w:bottom w:val="none" w:sz="0" w:space="0" w:color="auto"/>
                        <w:right w:val="none" w:sz="0" w:space="0" w:color="auto"/>
                      </w:divBdr>
                    </w:div>
                  </w:divsChild>
                </w:div>
                <w:div w:id="1312754381">
                  <w:marLeft w:val="0"/>
                  <w:marRight w:val="0"/>
                  <w:marTop w:val="0"/>
                  <w:marBottom w:val="0"/>
                  <w:divBdr>
                    <w:top w:val="none" w:sz="0" w:space="0" w:color="auto"/>
                    <w:left w:val="none" w:sz="0" w:space="0" w:color="auto"/>
                    <w:bottom w:val="none" w:sz="0" w:space="0" w:color="auto"/>
                    <w:right w:val="none" w:sz="0" w:space="0" w:color="auto"/>
                  </w:divBdr>
                  <w:divsChild>
                    <w:div w:id="716271996">
                      <w:marLeft w:val="0"/>
                      <w:marRight w:val="0"/>
                      <w:marTop w:val="0"/>
                      <w:marBottom w:val="0"/>
                      <w:divBdr>
                        <w:top w:val="none" w:sz="0" w:space="0" w:color="auto"/>
                        <w:left w:val="none" w:sz="0" w:space="0" w:color="auto"/>
                        <w:bottom w:val="none" w:sz="0" w:space="0" w:color="auto"/>
                        <w:right w:val="none" w:sz="0" w:space="0" w:color="auto"/>
                      </w:divBdr>
                    </w:div>
                  </w:divsChild>
                </w:div>
                <w:div w:id="1450776369">
                  <w:marLeft w:val="0"/>
                  <w:marRight w:val="0"/>
                  <w:marTop w:val="0"/>
                  <w:marBottom w:val="0"/>
                  <w:divBdr>
                    <w:top w:val="none" w:sz="0" w:space="0" w:color="auto"/>
                    <w:left w:val="none" w:sz="0" w:space="0" w:color="auto"/>
                    <w:bottom w:val="none" w:sz="0" w:space="0" w:color="auto"/>
                    <w:right w:val="none" w:sz="0" w:space="0" w:color="auto"/>
                  </w:divBdr>
                  <w:divsChild>
                    <w:div w:id="1548298375">
                      <w:marLeft w:val="0"/>
                      <w:marRight w:val="0"/>
                      <w:marTop w:val="0"/>
                      <w:marBottom w:val="0"/>
                      <w:divBdr>
                        <w:top w:val="none" w:sz="0" w:space="0" w:color="auto"/>
                        <w:left w:val="none" w:sz="0" w:space="0" w:color="auto"/>
                        <w:bottom w:val="none" w:sz="0" w:space="0" w:color="auto"/>
                        <w:right w:val="none" w:sz="0" w:space="0" w:color="auto"/>
                      </w:divBdr>
                    </w:div>
                  </w:divsChild>
                </w:div>
                <w:div w:id="1492721911">
                  <w:marLeft w:val="0"/>
                  <w:marRight w:val="0"/>
                  <w:marTop w:val="0"/>
                  <w:marBottom w:val="0"/>
                  <w:divBdr>
                    <w:top w:val="none" w:sz="0" w:space="0" w:color="auto"/>
                    <w:left w:val="none" w:sz="0" w:space="0" w:color="auto"/>
                    <w:bottom w:val="none" w:sz="0" w:space="0" w:color="auto"/>
                    <w:right w:val="none" w:sz="0" w:space="0" w:color="auto"/>
                  </w:divBdr>
                  <w:divsChild>
                    <w:div w:id="1996761190">
                      <w:marLeft w:val="0"/>
                      <w:marRight w:val="0"/>
                      <w:marTop w:val="0"/>
                      <w:marBottom w:val="0"/>
                      <w:divBdr>
                        <w:top w:val="none" w:sz="0" w:space="0" w:color="auto"/>
                        <w:left w:val="none" w:sz="0" w:space="0" w:color="auto"/>
                        <w:bottom w:val="none" w:sz="0" w:space="0" w:color="auto"/>
                        <w:right w:val="none" w:sz="0" w:space="0" w:color="auto"/>
                      </w:divBdr>
                    </w:div>
                  </w:divsChild>
                </w:div>
                <w:div w:id="1535121230">
                  <w:marLeft w:val="0"/>
                  <w:marRight w:val="0"/>
                  <w:marTop w:val="0"/>
                  <w:marBottom w:val="0"/>
                  <w:divBdr>
                    <w:top w:val="none" w:sz="0" w:space="0" w:color="auto"/>
                    <w:left w:val="none" w:sz="0" w:space="0" w:color="auto"/>
                    <w:bottom w:val="none" w:sz="0" w:space="0" w:color="auto"/>
                    <w:right w:val="none" w:sz="0" w:space="0" w:color="auto"/>
                  </w:divBdr>
                  <w:divsChild>
                    <w:div w:id="1685861969">
                      <w:marLeft w:val="0"/>
                      <w:marRight w:val="0"/>
                      <w:marTop w:val="0"/>
                      <w:marBottom w:val="0"/>
                      <w:divBdr>
                        <w:top w:val="none" w:sz="0" w:space="0" w:color="auto"/>
                        <w:left w:val="none" w:sz="0" w:space="0" w:color="auto"/>
                        <w:bottom w:val="none" w:sz="0" w:space="0" w:color="auto"/>
                        <w:right w:val="none" w:sz="0" w:space="0" w:color="auto"/>
                      </w:divBdr>
                    </w:div>
                  </w:divsChild>
                </w:div>
                <w:div w:id="1646542620">
                  <w:marLeft w:val="0"/>
                  <w:marRight w:val="0"/>
                  <w:marTop w:val="0"/>
                  <w:marBottom w:val="0"/>
                  <w:divBdr>
                    <w:top w:val="none" w:sz="0" w:space="0" w:color="auto"/>
                    <w:left w:val="none" w:sz="0" w:space="0" w:color="auto"/>
                    <w:bottom w:val="none" w:sz="0" w:space="0" w:color="auto"/>
                    <w:right w:val="none" w:sz="0" w:space="0" w:color="auto"/>
                  </w:divBdr>
                  <w:divsChild>
                    <w:div w:id="328675687">
                      <w:marLeft w:val="0"/>
                      <w:marRight w:val="0"/>
                      <w:marTop w:val="0"/>
                      <w:marBottom w:val="0"/>
                      <w:divBdr>
                        <w:top w:val="none" w:sz="0" w:space="0" w:color="auto"/>
                        <w:left w:val="none" w:sz="0" w:space="0" w:color="auto"/>
                        <w:bottom w:val="none" w:sz="0" w:space="0" w:color="auto"/>
                        <w:right w:val="none" w:sz="0" w:space="0" w:color="auto"/>
                      </w:divBdr>
                    </w:div>
                  </w:divsChild>
                </w:div>
                <w:div w:id="1721326518">
                  <w:marLeft w:val="0"/>
                  <w:marRight w:val="0"/>
                  <w:marTop w:val="0"/>
                  <w:marBottom w:val="0"/>
                  <w:divBdr>
                    <w:top w:val="none" w:sz="0" w:space="0" w:color="auto"/>
                    <w:left w:val="none" w:sz="0" w:space="0" w:color="auto"/>
                    <w:bottom w:val="none" w:sz="0" w:space="0" w:color="auto"/>
                    <w:right w:val="none" w:sz="0" w:space="0" w:color="auto"/>
                  </w:divBdr>
                  <w:divsChild>
                    <w:div w:id="1879314689">
                      <w:marLeft w:val="0"/>
                      <w:marRight w:val="0"/>
                      <w:marTop w:val="0"/>
                      <w:marBottom w:val="0"/>
                      <w:divBdr>
                        <w:top w:val="none" w:sz="0" w:space="0" w:color="auto"/>
                        <w:left w:val="none" w:sz="0" w:space="0" w:color="auto"/>
                        <w:bottom w:val="none" w:sz="0" w:space="0" w:color="auto"/>
                        <w:right w:val="none" w:sz="0" w:space="0" w:color="auto"/>
                      </w:divBdr>
                    </w:div>
                  </w:divsChild>
                </w:div>
                <w:div w:id="1768305605">
                  <w:marLeft w:val="0"/>
                  <w:marRight w:val="0"/>
                  <w:marTop w:val="0"/>
                  <w:marBottom w:val="0"/>
                  <w:divBdr>
                    <w:top w:val="none" w:sz="0" w:space="0" w:color="auto"/>
                    <w:left w:val="none" w:sz="0" w:space="0" w:color="auto"/>
                    <w:bottom w:val="none" w:sz="0" w:space="0" w:color="auto"/>
                    <w:right w:val="none" w:sz="0" w:space="0" w:color="auto"/>
                  </w:divBdr>
                  <w:divsChild>
                    <w:div w:id="507795371">
                      <w:marLeft w:val="0"/>
                      <w:marRight w:val="0"/>
                      <w:marTop w:val="0"/>
                      <w:marBottom w:val="0"/>
                      <w:divBdr>
                        <w:top w:val="none" w:sz="0" w:space="0" w:color="auto"/>
                        <w:left w:val="none" w:sz="0" w:space="0" w:color="auto"/>
                        <w:bottom w:val="none" w:sz="0" w:space="0" w:color="auto"/>
                        <w:right w:val="none" w:sz="0" w:space="0" w:color="auto"/>
                      </w:divBdr>
                    </w:div>
                  </w:divsChild>
                </w:div>
                <w:div w:id="1919090710">
                  <w:marLeft w:val="0"/>
                  <w:marRight w:val="0"/>
                  <w:marTop w:val="0"/>
                  <w:marBottom w:val="0"/>
                  <w:divBdr>
                    <w:top w:val="none" w:sz="0" w:space="0" w:color="auto"/>
                    <w:left w:val="none" w:sz="0" w:space="0" w:color="auto"/>
                    <w:bottom w:val="none" w:sz="0" w:space="0" w:color="auto"/>
                    <w:right w:val="none" w:sz="0" w:space="0" w:color="auto"/>
                  </w:divBdr>
                  <w:divsChild>
                    <w:div w:id="1991396447">
                      <w:marLeft w:val="0"/>
                      <w:marRight w:val="0"/>
                      <w:marTop w:val="0"/>
                      <w:marBottom w:val="0"/>
                      <w:divBdr>
                        <w:top w:val="none" w:sz="0" w:space="0" w:color="auto"/>
                        <w:left w:val="none" w:sz="0" w:space="0" w:color="auto"/>
                        <w:bottom w:val="none" w:sz="0" w:space="0" w:color="auto"/>
                        <w:right w:val="none" w:sz="0" w:space="0" w:color="auto"/>
                      </w:divBdr>
                    </w:div>
                  </w:divsChild>
                </w:div>
                <w:div w:id="2114812368">
                  <w:marLeft w:val="0"/>
                  <w:marRight w:val="0"/>
                  <w:marTop w:val="0"/>
                  <w:marBottom w:val="0"/>
                  <w:divBdr>
                    <w:top w:val="none" w:sz="0" w:space="0" w:color="auto"/>
                    <w:left w:val="none" w:sz="0" w:space="0" w:color="auto"/>
                    <w:bottom w:val="none" w:sz="0" w:space="0" w:color="auto"/>
                    <w:right w:val="none" w:sz="0" w:space="0" w:color="auto"/>
                  </w:divBdr>
                  <w:divsChild>
                    <w:div w:id="493688910">
                      <w:marLeft w:val="0"/>
                      <w:marRight w:val="0"/>
                      <w:marTop w:val="0"/>
                      <w:marBottom w:val="0"/>
                      <w:divBdr>
                        <w:top w:val="none" w:sz="0" w:space="0" w:color="auto"/>
                        <w:left w:val="none" w:sz="0" w:space="0" w:color="auto"/>
                        <w:bottom w:val="none" w:sz="0" w:space="0" w:color="auto"/>
                        <w:right w:val="none" w:sz="0" w:space="0" w:color="auto"/>
                      </w:divBdr>
                    </w:div>
                  </w:divsChild>
                </w:div>
                <w:div w:id="2132551448">
                  <w:marLeft w:val="0"/>
                  <w:marRight w:val="0"/>
                  <w:marTop w:val="0"/>
                  <w:marBottom w:val="0"/>
                  <w:divBdr>
                    <w:top w:val="none" w:sz="0" w:space="0" w:color="auto"/>
                    <w:left w:val="none" w:sz="0" w:space="0" w:color="auto"/>
                    <w:bottom w:val="none" w:sz="0" w:space="0" w:color="auto"/>
                    <w:right w:val="none" w:sz="0" w:space="0" w:color="auto"/>
                  </w:divBdr>
                  <w:divsChild>
                    <w:div w:id="908658705">
                      <w:marLeft w:val="0"/>
                      <w:marRight w:val="0"/>
                      <w:marTop w:val="0"/>
                      <w:marBottom w:val="0"/>
                      <w:divBdr>
                        <w:top w:val="none" w:sz="0" w:space="0" w:color="auto"/>
                        <w:left w:val="none" w:sz="0" w:space="0" w:color="auto"/>
                        <w:bottom w:val="none" w:sz="0" w:space="0" w:color="auto"/>
                        <w:right w:val="none" w:sz="0" w:space="0" w:color="auto"/>
                      </w:divBdr>
                    </w:div>
                  </w:divsChild>
                </w:div>
                <w:div w:id="2145653239">
                  <w:marLeft w:val="0"/>
                  <w:marRight w:val="0"/>
                  <w:marTop w:val="0"/>
                  <w:marBottom w:val="0"/>
                  <w:divBdr>
                    <w:top w:val="none" w:sz="0" w:space="0" w:color="auto"/>
                    <w:left w:val="none" w:sz="0" w:space="0" w:color="auto"/>
                    <w:bottom w:val="none" w:sz="0" w:space="0" w:color="auto"/>
                    <w:right w:val="none" w:sz="0" w:space="0" w:color="auto"/>
                  </w:divBdr>
                  <w:divsChild>
                    <w:div w:id="1141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20122">
          <w:marLeft w:val="0"/>
          <w:marRight w:val="0"/>
          <w:marTop w:val="0"/>
          <w:marBottom w:val="0"/>
          <w:divBdr>
            <w:top w:val="none" w:sz="0" w:space="0" w:color="auto"/>
            <w:left w:val="none" w:sz="0" w:space="0" w:color="auto"/>
            <w:bottom w:val="none" w:sz="0" w:space="0" w:color="auto"/>
            <w:right w:val="none" w:sz="0" w:space="0" w:color="auto"/>
          </w:divBdr>
          <w:divsChild>
            <w:div w:id="244726998">
              <w:marLeft w:val="-75"/>
              <w:marRight w:val="0"/>
              <w:marTop w:val="30"/>
              <w:marBottom w:val="30"/>
              <w:divBdr>
                <w:top w:val="none" w:sz="0" w:space="0" w:color="auto"/>
                <w:left w:val="none" w:sz="0" w:space="0" w:color="auto"/>
                <w:bottom w:val="none" w:sz="0" w:space="0" w:color="auto"/>
                <w:right w:val="none" w:sz="0" w:space="0" w:color="auto"/>
              </w:divBdr>
              <w:divsChild>
                <w:div w:id="18705593">
                  <w:marLeft w:val="0"/>
                  <w:marRight w:val="0"/>
                  <w:marTop w:val="0"/>
                  <w:marBottom w:val="0"/>
                  <w:divBdr>
                    <w:top w:val="none" w:sz="0" w:space="0" w:color="auto"/>
                    <w:left w:val="none" w:sz="0" w:space="0" w:color="auto"/>
                    <w:bottom w:val="none" w:sz="0" w:space="0" w:color="auto"/>
                    <w:right w:val="none" w:sz="0" w:space="0" w:color="auto"/>
                  </w:divBdr>
                  <w:divsChild>
                    <w:div w:id="1725521433">
                      <w:marLeft w:val="0"/>
                      <w:marRight w:val="0"/>
                      <w:marTop w:val="0"/>
                      <w:marBottom w:val="0"/>
                      <w:divBdr>
                        <w:top w:val="none" w:sz="0" w:space="0" w:color="auto"/>
                        <w:left w:val="none" w:sz="0" w:space="0" w:color="auto"/>
                        <w:bottom w:val="none" w:sz="0" w:space="0" w:color="auto"/>
                        <w:right w:val="none" w:sz="0" w:space="0" w:color="auto"/>
                      </w:divBdr>
                    </w:div>
                  </w:divsChild>
                </w:div>
                <w:div w:id="54665782">
                  <w:marLeft w:val="0"/>
                  <w:marRight w:val="0"/>
                  <w:marTop w:val="0"/>
                  <w:marBottom w:val="0"/>
                  <w:divBdr>
                    <w:top w:val="none" w:sz="0" w:space="0" w:color="auto"/>
                    <w:left w:val="none" w:sz="0" w:space="0" w:color="auto"/>
                    <w:bottom w:val="none" w:sz="0" w:space="0" w:color="auto"/>
                    <w:right w:val="none" w:sz="0" w:space="0" w:color="auto"/>
                  </w:divBdr>
                  <w:divsChild>
                    <w:div w:id="1498115500">
                      <w:marLeft w:val="0"/>
                      <w:marRight w:val="0"/>
                      <w:marTop w:val="0"/>
                      <w:marBottom w:val="0"/>
                      <w:divBdr>
                        <w:top w:val="none" w:sz="0" w:space="0" w:color="auto"/>
                        <w:left w:val="none" w:sz="0" w:space="0" w:color="auto"/>
                        <w:bottom w:val="none" w:sz="0" w:space="0" w:color="auto"/>
                        <w:right w:val="none" w:sz="0" w:space="0" w:color="auto"/>
                      </w:divBdr>
                    </w:div>
                  </w:divsChild>
                </w:div>
                <w:div w:id="84345414">
                  <w:marLeft w:val="0"/>
                  <w:marRight w:val="0"/>
                  <w:marTop w:val="0"/>
                  <w:marBottom w:val="0"/>
                  <w:divBdr>
                    <w:top w:val="none" w:sz="0" w:space="0" w:color="auto"/>
                    <w:left w:val="none" w:sz="0" w:space="0" w:color="auto"/>
                    <w:bottom w:val="none" w:sz="0" w:space="0" w:color="auto"/>
                    <w:right w:val="none" w:sz="0" w:space="0" w:color="auto"/>
                  </w:divBdr>
                  <w:divsChild>
                    <w:div w:id="465859215">
                      <w:marLeft w:val="0"/>
                      <w:marRight w:val="0"/>
                      <w:marTop w:val="0"/>
                      <w:marBottom w:val="0"/>
                      <w:divBdr>
                        <w:top w:val="none" w:sz="0" w:space="0" w:color="auto"/>
                        <w:left w:val="none" w:sz="0" w:space="0" w:color="auto"/>
                        <w:bottom w:val="none" w:sz="0" w:space="0" w:color="auto"/>
                        <w:right w:val="none" w:sz="0" w:space="0" w:color="auto"/>
                      </w:divBdr>
                    </w:div>
                  </w:divsChild>
                </w:div>
                <w:div w:id="391462989">
                  <w:marLeft w:val="0"/>
                  <w:marRight w:val="0"/>
                  <w:marTop w:val="0"/>
                  <w:marBottom w:val="0"/>
                  <w:divBdr>
                    <w:top w:val="none" w:sz="0" w:space="0" w:color="auto"/>
                    <w:left w:val="none" w:sz="0" w:space="0" w:color="auto"/>
                    <w:bottom w:val="none" w:sz="0" w:space="0" w:color="auto"/>
                    <w:right w:val="none" w:sz="0" w:space="0" w:color="auto"/>
                  </w:divBdr>
                  <w:divsChild>
                    <w:div w:id="218178516">
                      <w:marLeft w:val="0"/>
                      <w:marRight w:val="0"/>
                      <w:marTop w:val="0"/>
                      <w:marBottom w:val="0"/>
                      <w:divBdr>
                        <w:top w:val="none" w:sz="0" w:space="0" w:color="auto"/>
                        <w:left w:val="none" w:sz="0" w:space="0" w:color="auto"/>
                        <w:bottom w:val="none" w:sz="0" w:space="0" w:color="auto"/>
                        <w:right w:val="none" w:sz="0" w:space="0" w:color="auto"/>
                      </w:divBdr>
                    </w:div>
                  </w:divsChild>
                </w:div>
                <w:div w:id="520516126">
                  <w:marLeft w:val="0"/>
                  <w:marRight w:val="0"/>
                  <w:marTop w:val="0"/>
                  <w:marBottom w:val="0"/>
                  <w:divBdr>
                    <w:top w:val="none" w:sz="0" w:space="0" w:color="auto"/>
                    <w:left w:val="none" w:sz="0" w:space="0" w:color="auto"/>
                    <w:bottom w:val="none" w:sz="0" w:space="0" w:color="auto"/>
                    <w:right w:val="none" w:sz="0" w:space="0" w:color="auto"/>
                  </w:divBdr>
                  <w:divsChild>
                    <w:div w:id="1849828936">
                      <w:marLeft w:val="0"/>
                      <w:marRight w:val="0"/>
                      <w:marTop w:val="0"/>
                      <w:marBottom w:val="0"/>
                      <w:divBdr>
                        <w:top w:val="none" w:sz="0" w:space="0" w:color="auto"/>
                        <w:left w:val="none" w:sz="0" w:space="0" w:color="auto"/>
                        <w:bottom w:val="none" w:sz="0" w:space="0" w:color="auto"/>
                        <w:right w:val="none" w:sz="0" w:space="0" w:color="auto"/>
                      </w:divBdr>
                    </w:div>
                  </w:divsChild>
                </w:div>
                <w:div w:id="532545607">
                  <w:marLeft w:val="0"/>
                  <w:marRight w:val="0"/>
                  <w:marTop w:val="0"/>
                  <w:marBottom w:val="0"/>
                  <w:divBdr>
                    <w:top w:val="none" w:sz="0" w:space="0" w:color="auto"/>
                    <w:left w:val="none" w:sz="0" w:space="0" w:color="auto"/>
                    <w:bottom w:val="none" w:sz="0" w:space="0" w:color="auto"/>
                    <w:right w:val="none" w:sz="0" w:space="0" w:color="auto"/>
                  </w:divBdr>
                  <w:divsChild>
                    <w:div w:id="575212259">
                      <w:marLeft w:val="0"/>
                      <w:marRight w:val="0"/>
                      <w:marTop w:val="0"/>
                      <w:marBottom w:val="0"/>
                      <w:divBdr>
                        <w:top w:val="none" w:sz="0" w:space="0" w:color="auto"/>
                        <w:left w:val="none" w:sz="0" w:space="0" w:color="auto"/>
                        <w:bottom w:val="none" w:sz="0" w:space="0" w:color="auto"/>
                        <w:right w:val="none" w:sz="0" w:space="0" w:color="auto"/>
                      </w:divBdr>
                    </w:div>
                  </w:divsChild>
                </w:div>
                <w:div w:id="580143912">
                  <w:marLeft w:val="0"/>
                  <w:marRight w:val="0"/>
                  <w:marTop w:val="0"/>
                  <w:marBottom w:val="0"/>
                  <w:divBdr>
                    <w:top w:val="none" w:sz="0" w:space="0" w:color="auto"/>
                    <w:left w:val="none" w:sz="0" w:space="0" w:color="auto"/>
                    <w:bottom w:val="none" w:sz="0" w:space="0" w:color="auto"/>
                    <w:right w:val="none" w:sz="0" w:space="0" w:color="auto"/>
                  </w:divBdr>
                  <w:divsChild>
                    <w:div w:id="512259505">
                      <w:marLeft w:val="0"/>
                      <w:marRight w:val="0"/>
                      <w:marTop w:val="0"/>
                      <w:marBottom w:val="0"/>
                      <w:divBdr>
                        <w:top w:val="none" w:sz="0" w:space="0" w:color="auto"/>
                        <w:left w:val="none" w:sz="0" w:space="0" w:color="auto"/>
                        <w:bottom w:val="none" w:sz="0" w:space="0" w:color="auto"/>
                        <w:right w:val="none" w:sz="0" w:space="0" w:color="auto"/>
                      </w:divBdr>
                    </w:div>
                  </w:divsChild>
                </w:div>
                <w:div w:id="615404334">
                  <w:marLeft w:val="0"/>
                  <w:marRight w:val="0"/>
                  <w:marTop w:val="0"/>
                  <w:marBottom w:val="0"/>
                  <w:divBdr>
                    <w:top w:val="none" w:sz="0" w:space="0" w:color="auto"/>
                    <w:left w:val="none" w:sz="0" w:space="0" w:color="auto"/>
                    <w:bottom w:val="none" w:sz="0" w:space="0" w:color="auto"/>
                    <w:right w:val="none" w:sz="0" w:space="0" w:color="auto"/>
                  </w:divBdr>
                  <w:divsChild>
                    <w:div w:id="229342211">
                      <w:marLeft w:val="0"/>
                      <w:marRight w:val="0"/>
                      <w:marTop w:val="0"/>
                      <w:marBottom w:val="0"/>
                      <w:divBdr>
                        <w:top w:val="none" w:sz="0" w:space="0" w:color="auto"/>
                        <w:left w:val="none" w:sz="0" w:space="0" w:color="auto"/>
                        <w:bottom w:val="none" w:sz="0" w:space="0" w:color="auto"/>
                        <w:right w:val="none" w:sz="0" w:space="0" w:color="auto"/>
                      </w:divBdr>
                    </w:div>
                    <w:div w:id="1747533248">
                      <w:marLeft w:val="0"/>
                      <w:marRight w:val="0"/>
                      <w:marTop w:val="0"/>
                      <w:marBottom w:val="0"/>
                      <w:divBdr>
                        <w:top w:val="none" w:sz="0" w:space="0" w:color="auto"/>
                        <w:left w:val="none" w:sz="0" w:space="0" w:color="auto"/>
                        <w:bottom w:val="none" w:sz="0" w:space="0" w:color="auto"/>
                        <w:right w:val="none" w:sz="0" w:space="0" w:color="auto"/>
                      </w:divBdr>
                    </w:div>
                  </w:divsChild>
                </w:div>
                <w:div w:id="795610563">
                  <w:marLeft w:val="0"/>
                  <w:marRight w:val="0"/>
                  <w:marTop w:val="0"/>
                  <w:marBottom w:val="0"/>
                  <w:divBdr>
                    <w:top w:val="none" w:sz="0" w:space="0" w:color="auto"/>
                    <w:left w:val="none" w:sz="0" w:space="0" w:color="auto"/>
                    <w:bottom w:val="none" w:sz="0" w:space="0" w:color="auto"/>
                    <w:right w:val="none" w:sz="0" w:space="0" w:color="auto"/>
                  </w:divBdr>
                  <w:divsChild>
                    <w:div w:id="409813865">
                      <w:marLeft w:val="0"/>
                      <w:marRight w:val="0"/>
                      <w:marTop w:val="0"/>
                      <w:marBottom w:val="0"/>
                      <w:divBdr>
                        <w:top w:val="none" w:sz="0" w:space="0" w:color="auto"/>
                        <w:left w:val="none" w:sz="0" w:space="0" w:color="auto"/>
                        <w:bottom w:val="none" w:sz="0" w:space="0" w:color="auto"/>
                        <w:right w:val="none" w:sz="0" w:space="0" w:color="auto"/>
                      </w:divBdr>
                    </w:div>
                  </w:divsChild>
                </w:div>
                <w:div w:id="802583151">
                  <w:marLeft w:val="0"/>
                  <w:marRight w:val="0"/>
                  <w:marTop w:val="0"/>
                  <w:marBottom w:val="0"/>
                  <w:divBdr>
                    <w:top w:val="none" w:sz="0" w:space="0" w:color="auto"/>
                    <w:left w:val="none" w:sz="0" w:space="0" w:color="auto"/>
                    <w:bottom w:val="none" w:sz="0" w:space="0" w:color="auto"/>
                    <w:right w:val="none" w:sz="0" w:space="0" w:color="auto"/>
                  </w:divBdr>
                  <w:divsChild>
                    <w:div w:id="1047072166">
                      <w:marLeft w:val="0"/>
                      <w:marRight w:val="0"/>
                      <w:marTop w:val="0"/>
                      <w:marBottom w:val="0"/>
                      <w:divBdr>
                        <w:top w:val="none" w:sz="0" w:space="0" w:color="auto"/>
                        <w:left w:val="none" w:sz="0" w:space="0" w:color="auto"/>
                        <w:bottom w:val="none" w:sz="0" w:space="0" w:color="auto"/>
                        <w:right w:val="none" w:sz="0" w:space="0" w:color="auto"/>
                      </w:divBdr>
                    </w:div>
                  </w:divsChild>
                </w:div>
                <w:div w:id="838035957">
                  <w:marLeft w:val="0"/>
                  <w:marRight w:val="0"/>
                  <w:marTop w:val="0"/>
                  <w:marBottom w:val="0"/>
                  <w:divBdr>
                    <w:top w:val="none" w:sz="0" w:space="0" w:color="auto"/>
                    <w:left w:val="none" w:sz="0" w:space="0" w:color="auto"/>
                    <w:bottom w:val="none" w:sz="0" w:space="0" w:color="auto"/>
                    <w:right w:val="none" w:sz="0" w:space="0" w:color="auto"/>
                  </w:divBdr>
                  <w:divsChild>
                    <w:div w:id="76707709">
                      <w:marLeft w:val="0"/>
                      <w:marRight w:val="0"/>
                      <w:marTop w:val="0"/>
                      <w:marBottom w:val="0"/>
                      <w:divBdr>
                        <w:top w:val="none" w:sz="0" w:space="0" w:color="auto"/>
                        <w:left w:val="none" w:sz="0" w:space="0" w:color="auto"/>
                        <w:bottom w:val="none" w:sz="0" w:space="0" w:color="auto"/>
                        <w:right w:val="none" w:sz="0" w:space="0" w:color="auto"/>
                      </w:divBdr>
                    </w:div>
                  </w:divsChild>
                </w:div>
                <w:div w:id="865758044">
                  <w:marLeft w:val="0"/>
                  <w:marRight w:val="0"/>
                  <w:marTop w:val="0"/>
                  <w:marBottom w:val="0"/>
                  <w:divBdr>
                    <w:top w:val="none" w:sz="0" w:space="0" w:color="auto"/>
                    <w:left w:val="none" w:sz="0" w:space="0" w:color="auto"/>
                    <w:bottom w:val="none" w:sz="0" w:space="0" w:color="auto"/>
                    <w:right w:val="none" w:sz="0" w:space="0" w:color="auto"/>
                  </w:divBdr>
                  <w:divsChild>
                    <w:div w:id="869496031">
                      <w:marLeft w:val="0"/>
                      <w:marRight w:val="0"/>
                      <w:marTop w:val="0"/>
                      <w:marBottom w:val="0"/>
                      <w:divBdr>
                        <w:top w:val="none" w:sz="0" w:space="0" w:color="auto"/>
                        <w:left w:val="none" w:sz="0" w:space="0" w:color="auto"/>
                        <w:bottom w:val="none" w:sz="0" w:space="0" w:color="auto"/>
                        <w:right w:val="none" w:sz="0" w:space="0" w:color="auto"/>
                      </w:divBdr>
                    </w:div>
                  </w:divsChild>
                </w:div>
                <w:div w:id="879248871">
                  <w:marLeft w:val="0"/>
                  <w:marRight w:val="0"/>
                  <w:marTop w:val="0"/>
                  <w:marBottom w:val="0"/>
                  <w:divBdr>
                    <w:top w:val="none" w:sz="0" w:space="0" w:color="auto"/>
                    <w:left w:val="none" w:sz="0" w:space="0" w:color="auto"/>
                    <w:bottom w:val="none" w:sz="0" w:space="0" w:color="auto"/>
                    <w:right w:val="none" w:sz="0" w:space="0" w:color="auto"/>
                  </w:divBdr>
                  <w:divsChild>
                    <w:div w:id="1357541992">
                      <w:marLeft w:val="0"/>
                      <w:marRight w:val="0"/>
                      <w:marTop w:val="0"/>
                      <w:marBottom w:val="0"/>
                      <w:divBdr>
                        <w:top w:val="none" w:sz="0" w:space="0" w:color="auto"/>
                        <w:left w:val="none" w:sz="0" w:space="0" w:color="auto"/>
                        <w:bottom w:val="none" w:sz="0" w:space="0" w:color="auto"/>
                        <w:right w:val="none" w:sz="0" w:space="0" w:color="auto"/>
                      </w:divBdr>
                    </w:div>
                  </w:divsChild>
                </w:div>
                <w:div w:id="1084687858">
                  <w:marLeft w:val="0"/>
                  <w:marRight w:val="0"/>
                  <w:marTop w:val="0"/>
                  <w:marBottom w:val="0"/>
                  <w:divBdr>
                    <w:top w:val="none" w:sz="0" w:space="0" w:color="auto"/>
                    <w:left w:val="none" w:sz="0" w:space="0" w:color="auto"/>
                    <w:bottom w:val="none" w:sz="0" w:space="0" w:color="auto"/>
                    <w:right w:val="none" w:sz="0" w:space="0" w:color="auto"/>
                  </w:divBdr>
                  <w:divsChild>
                    <w:div w:id="1223057583">
                      <w:marLeft w:val="0"/>
                      <w:marRight w:val="0"/>
                      <w:marTop w:val="0"/>
                      <w:marBottom w:val="0"/>
                      <w:divBdr>
                        <w:top w:val="none" w:sz="0" w:space="0" w:color="auto"/>
                        <w:left w:val="none" w:sz="0" w:space="0" w:color="auto"/>
                        <w:bottom w:val="none" w:sz="0" w:space="0" w:color="auto"/>
                        <w:right w:val="none" w:sz="0" w:space="0" w:color="auto"/>
                      </w:divBdr>
                    </w:div>
                  </w:divsChild>
                </w:div>
                <w:div w:id="1329405991">
                  <w:marLeft w:val="0"/>
                  <w:marRight w:val="0"/>
                  <w:marTop w:val="0"/>
                  <w:marBottom w:val="0"/>
                  <w:divBdr>
                    <w:top w:val="none" w:sz="0" w:space="0" w:color="auto"/>
                    <w:left w:val="none" w:sz="0" w:space="0" w:color="auto"/>
                    <w:bottom w:val="none" w:sz="0" w:space="0" w:color="auto"/>
                    <w:right w:val="none" w:sz="0" w:space="0" w:color="auto"/>
                  </w:divBdr>
                  <w:divsChild>
                    <w:div w:id="1457288499">
                      <w:marLeft w:val="0"/>
                      <w:marRight w:val="0"/>
                      <w:marTop w:val="0"/>
                      <w:marBottom w:val="0"/>
                      <w:divBdr>
                        <w:top w:val="none" w:sz="0" w:space="0" w:color="auto"/>
                        <w:left w:val="none" w:sz="0" w:space="0" w:color="auto"/>
                        <w:bottom w:val="none" w:sz="0" w:space="0" w:color="auto"/>
                        <w:right w:val="none" w:sz="0" w:space="0" w:color="auto"/>
                      </w:divBdr>
                    </w:div>
                  </w:divsChild>
                </w:div>
                <w:div w:id="1435782602">
                  <w:marLeft w:val="0"/>
                  <w:marRight w:val="0"/>
                  <w:marTop w:val="0"/>
                  <w:marBottom w:val="0"/>
                  <w:divBdr>
                    <w:top w:val="none" w:sz="0" w:space="0" w:color="auto"/>
                    <w:left w:val="none" w:sz="0" w:space="0" w:color="auto"/>
                    <w:bottom w:val="none" w:sz="0" w:space="0" w:color="auto"/>
                    <w:right w:val="none" w:sz="0" w:space="0" w:color="auto"/>
                  </w:divBdr>
                  <w:divsChild>
                    <w:div w:id="1282222926">
                      <w:marLeft w:val="0"/>
                      <w:marRight w:val="0"/>
                      <w:marTop w:val="0"/>
                      <w:marBottom w:val="0"/>
                      <w:divBdr>
                        <w:top w:val="none" w:sz="0" w:space="0" w:color="auto"/>
                        <w:left w:val="none" w:sz="0" w:space="0" w:color="auto"/>
                        <w:bottom w:val="none" w:sz="0" w:space="0" w:color="auto"/>
                        <w:right w:val="none" w:sz="0" w:space="0" w:color="auto"/>
                      </w:divBdr>
                    </w:div>
                  </w:divsChild>
                </w:div>
                <w:div w:id="1441797598">
                  <w:marLeft w:val="0"/>
                  <w:marRight w:val="0"/>
                  <w:marTop w:val="0"/>
                  <w:marBottom w:val="0"/>
                  <w:divBdr>
                    <w:top w:val="none" w:sz="0" w:space="0" w:color="auto"/>
                    <w:left w:val="none" w:sz="0" w:space="0" w:color="auto"/>
                    <w:bottom w:val="none" w:sz="0" w:space="0" w:color="auto"/>
                    <w:right w:val="none" w:sz="0" w:space="0" w:color="auto"/>
                  </w:divBdr>
                  <w:divsChild>
                    <w:div w:id="912589463">
                      <w:marLeft w:val="0"/>
                      <w:marRight w:val="0"/>
                      <w:marTop w:val="0"/>
                      <w:marBottom w:val="0"/>
                      <w:divBdr>
                        <w:top w:val="none" w:sz="0" w:space="0" w:color="auto"/>
                        <w:left w:val="none" w:sz="0" w:space="0" w:color="auto"/>
                        <w:bottom w:val="none" w:sz="0" w:space="0" w:color="auto"/>
                        <w:right w:val="none" w:sz="0" w:space="0" w:color="auto"/>
                      </w:divBdr>
                    </w:div>
                  </w:divsChild>
                </w:div>
                <w:div w:id="1628777678">
                  <w:marLeft w:val="0"/>
                  <w:marRight w:val="0"/>
                  <w:marTop w:val="0"/>
                  <w:marBottom w:val="0"/>
                  <w:divBdr>
                    <w:top w:val="none" w:sz="0" w:space="0" w:color="auto"/>
                    <w:left w:val="none" w:sz="0" w:space="0" w:color="auto"/>
                    <w:bottom w:val="none" w:sz="0" w:space="0" w:color="auto"/>
                    <w:right w:val="none" w:sz="0" w:space="0" w:color="auto"/>
                  </w:divBdr>
                  <w:divsChild>
                    <w:div w:id="446781982">
                      <w:marLeft w:val="0"/>
                      <w:marRight w:val="0"/>
                      <w:marTop w:val="0"/>
                      <w:marBottom w:val="0"/>
                      <w:divBdr>
                        <w:top w:val="none" w:sz="0" w:space="0" w:color="auto"/>
                        <w:left w:val="none" w:sz="0" w:space="0" w:color="auto"/>
                        <w:bottom w:val="none" w:sz="0" w:space="0" w:color="auto"/>
                        <w:right w:val="none" w:sz="0" w:space="0" w:color="auto"/>
                      </w:divBdr>
                    </w:div>
                  </w:divsChild>
                </w:div>
                <w:div w:id="1643847860">
                  <w:marLeft w:val="0"/>
                  <w:marRight w:val="0"/>
                  <w:marTop w:val="0"/>
                  <w:marBottom w:val="0"/>
                  <w:divBdr>
                    <w:top w:val="none" w:sz="0" w:space="0" w:color="auto"/>
                    <w:left w:val="none" w:sz="0" w:space="0" w:color="auto"/>
                    <w:bottom w:val="none" w:sz="0" w:space="0" w:color="auto"/>
                    <w:right w:val="none" w:sz="0" w:space="0" w:color="auto"/>
                  </w:divBdr>
                  <w:divsChild>
                    <w:div w:id="1902130155">
                      <w:marLeft w:val="0"/>
                      <w:marRight w:val="0"/>
                      <w:marTop w:val="0"/>
                      <w:marBottom w:val="0"/>
                      <w:divBdr>
                        <w:top w:val="none" w:sz="0" w:space="0" w:color="auto"/>
                        <w:left w:val="none" w:sz="0" w:space="0" w:color="auto"/>
                        <w:bottom w:val="none" w:sz="0" w:space="0" w:color="auto"/>
                        <w:right w:val="none" w:sz="0" w:space="0" w:color="auto"/>
                      </w:divBdr>
                    </w:div>
                  </w:divsChild>
                </w:div>
                <w:div w:id="1697341302">
                  <w:marLeft w:val="0"/>
                  <w:marRight w:val="0"/>
                  <w:marTop w:val="0"/>
                  <w:marBottom w:val="0"/>
                  <w:divBdr>
                    <w:top w:val="none" w:sz="0" w:space="0" w:color="auto"/>
                    <w:left w:val="none" w:sz="0" w:space="0" w:color="auto"/>
                    <w:bottom w:val="none" w:sz="0" w:space="0" w:color="auto"/>
                    <w:right w:val="none" w:sz="0" w:space="0" w:color="auto"/>
                  </w:divBdr>
                  <w:divsChild>
                    <w:div w:id="1179732426">
                      <w:marLeft w:val="0"/>
                      <w:marRight w:val="0"/>
                      <w:marTop w:val="0"/>
                      <w:marBottom w:val="0"/>
                      <w:divBdr>
                        <w:top w:val="none" w:sz="0" w:space="0" w:color="auto"/>
                        <w:left w:val="none" w:sz="0" w:space="0" w:color="auto"/>
                        <w:bottom w:val="none" w:sz="0" w:space="0" w:color="auto"/>
                        <w:right w:val="none" w:sz="0" w:space="0" w:color="auto"/>
                      </w:divBdr>
                    </w:div>
                  </w:divsChild>
                </w:div>
                <w:div w:id="1787891014">
                  <w:marLeft w:val="0"/>
                  <w:marRight w:val="0"/>
                  <w:marTop w:val="0"/>
                  <w:marBottom w:val="0"/>
                  <w:divBdr>
                    <w:top w:val="none" w:sz="0" w:space="0" w:color="auto"/>
                    <w:left w:val="none" w:sz="0" w:space="0" w:color="auto"/>
                    <w:bottom w:val="none" w:sz="0" w:space="0" w:color="auto"/>
                    <w:right w:val="none" w:sz="0" w:space="0" w:color="auto"/>
                  </w:divBdr>
                  <w:divsChild>
                    <w:div w:id="240061921">
                      <w:marLeft w:val="0"/>
                      <w:marRight w:val="0"/>
                      <w:marTop w:val="0"/>
                      <w:marBottom w:val="0"/>
                      <w:divBdr>
                        <w:top w:val="none" w:sz="0" w:space="0" w:color="auto"/>
                        <w:left w:val="none" w:sz="0" w:space="0" w:color="auto"/>
                        <w:bottom w:val="none" w:sz="0" w:space="0" w:color="auto"/>
                        <w:right w:val="none" w:sz="0" w:space="0" w:color="auto"/>
                      </w:divBdr>
                    </w:div>
                  </w:divsChild>
                </w:div>
                <w:div w:id="1812940168">
                  <w:marLeft w:val="0"/>
                  <w:marRight w:val="0"/>
                  <w:marTop w:val="0"/>
                  <w:marBottom w:val="0"/>
                  <w:divBdr>
                    <w:top w:val="none" w:sz="0" w:space="0" w:color="auto"/>
                    <w:left w:val="none" w:sz="0" w:space="0" w:color="auto"/>
                    <w:bottom w:val="none" w:sz="0" w:space="0" w:color="auto"/>
                    <w:right w:val="none" w:sz="0" w:space="0" w:color="auto"/>
                  </w:divBdr>
                  <w:divsChild>
                    <w:div w:id="880678139">
                      <w:marLeft w:val="0"/>
                      <w:marRight w:val="0"/>
                      <w:marTop w:val="0"/>
                      <w:marBottom w:val="0"/>
                      <w:divBdr>
                        <w:top w:val="none" w:sz="0" w:space="0" w:color="auto"/>
                        <w:left w:val="none" w:sz="0" w:space="0" w:color="auto"/>
                        <w:bottom w:val="none" w:sz="0" w:space="0" w:color="auto"/>
                        <w:right w:val="none" w:sz="0" w:space="0" w:color="auto"/>
                      </w:divBdr>
                    </w:div>
                  </w:divsChild>
                </w:div>
                <w:div w:id="1984893932">
                  <w:marLeft w:val="0"/>
                  <w:marRight w:val="0"/>
                  <w:marTop w:val="0"/>
                  <w:marBottom w:val="0"/>
                  <w:divBdr>
                    <w:top w:val="none" w:sz="0" w:space="0" w:color="auto"/>
                    <w:left w:val="none" w:sz="0" w:space="0" w:color="auto"/>
                    <w:bottom w:val="none" w:sz="0" w:space="0" w:color="auto"/>
                    <w:right w:val="none" w:sz="0" w:space="0" w:color="auto"/>
                  </w:divBdr>
                  <w:divsChild>
                    <w:div w:id="1706827434">
                      <w:marLeft w:val="0"/>
                      <w:marRight w:val="0"/>
                      <w:marTop w:val="0"/>
                      <w:marBottom w:val="0"/>
                      <w:divBdr>
                        <w:top w:val="none" w:sz="0" w:space="0" w:color="auto"/>
                        <w:left w:val="none" w:sz="0" w:space="0" w:color="auto"/>
                        <w:bottom w:val="none" w:sz="0" w:space="0" w:color="auto"/>
                        <w:right w:val="none" w:sz="0" w:space="0" w:color="auto"/>
                      </w:divBdr>
                    </w:div>
                  </w:divsChild>
                </w:div>
                <w:div w:id="1988319363">
                  <w:marLeft w:val="0"/>
                  <w:marRight w:val="0"/>
                  <w:marTop w:val="0"/>
                  <w:marBottom w:val="0"/>
                  <w:divBdr>
                    <w:top w:val="none" w:sz="0" w:space="0" w:color="auto"/>
                    <w:left w:val="none" w:sz="0" w:space="0" w:color="auto"/>
                    <w:bottom w:val="none" w:sz="0" w:space="0" w:color="auto"/>
                    <w:right w:val="none" w:sz="0" w:space="0" w:color="auto"/>
                  </w:divBdr>
                  <w:divsChild>
                    <w:div w:id="1102070571">
                      <w:marLeft w:val="0"/>
                      <w:marRight w:val="0"/>
                      <w:marTop w:val="0"/>
                      <w:marBottom w:val="0"/>
                      <w:divBdr>
                        <w:top w:val="none" w:sz="0" w:space="0" w:color="auto"/>
                        <w:left w:val="none" w:sz="0" w:space="0" w:color="auto"/>
                        <w:bottom w:val="none" w:sz="0" w:space="0" w:color="auto"/>
                        <w:right w:val="none" w:sz="0" w:space="0" w:color="auto"/>
                      </w:divBdr>
                    </w:div>
                  </w:divsChild>
                </w:div>
                <w:div w:id="1997226680">
                  <w:marLeft w:val="0"/>
                  <w:marRight w:val="0"/>
                  <w:marTop w:val="0"/>
                  <w:marBottom w:val="0"/>
                  <w:divBdr>
                    <w:top w:val="none" w:sz="0" w:space="0" w:color="auto"/>
                    <w:left w:val="none" w:sz="0" w:space="0" w:color="auto"/>
                    <w:bottom w:val="none" w:sz="0" w:space="0" w:color="auto"/>
                    <w:right w:val="none" w:sz="0" w:space="0" w:color="auto"/>
                  </w:divBdr>
                  <w:divsChild>
                    <w:div w:id="548952370">
                      <w:marLeft w:val="0"/>
                      <w:marRight w:val="0"/>
                      <w:marTop w:val="0"/>
                      <w:marBottom w:val="0"/>
                      <w:divBdr>
                        <w:top w:val="none" w:sz="0" w:space="0" w:color="auto"/>
                        <w:left w:val="none" w:sz="0" w:space="0" w:color="auto"/>
                        <w:bottom w:val="none" w:sz="0" w:space="0" w:color="auto"/>
                        <w:right w:val="none" w:sz="0" w:space="0" w:color="auto"/>
                      </w:divBdr>
                    </w:div>
                  </w:divsChild>
                </w:div>
                <w:div w:id="2019312336">
                  <w:marLeft w:val="0"/>
                  <w:marRight w:val="0"/>
                  <w:marTop w:val="0"/>
                  <w:marBottom w:val="0"/>
                  <w:divBdr>
                    <w:top w:val="none" w:sz="0" w:space="0" w:color="auto"/>
                    <w:left w:val="none" w:sz="0" w:space="0" w:color="auto"/>
                    <w:bottom w:val="none" w:sz="0" w:space="0" w:color="auto"/>
                    <w:right w:val="none" w:sz="0" w:space="0" w:color="auto"/>
                  </w:divBdr>
                  <w:divsChild>
                    <w:div w:id="13454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5180">
          <w:marLeft w:val="0"/>
          <w:marRight w:val="0"/>
          <w:marTop w:val="0"/>
          <w:marBottom w:val="0"/>
          <w:divBdr>
            <w:top w:val="none" w:sz="0" w:space="0" w:color="auto"/>
            <w:left w:val="none" w:sz="0" w:space="0" w:color="auto"/>
            <w:bottom w:val="none" w:sz="0" w:space="0" w:color="auto"/>
            <w:right w:val="none" w:sz="0" w:space="0" w:color="auto"/>
          </w:divBdr>
        </w:div>
        <w:div w:id="2121996722">
          <w:marLeft w:val="0"/>
          <w:marRight w:val="0"/>
          <w:marTop w:val="0"/>
          <w:marBottom w:val="0"/>
          <w:divBdr>
            <w:top w:val="none" w:sz="0" w:space="0" w:color="auto"/>
            <w:left w:val="none" w:sz="0" w:space="0" w:color="auto"/>
            <w:bottom w:val="none" w:sz="0" w:space="0" w:color="auto"/>
            <w:right w:val="none" w:sz="0" w:space="0" w:color="auto"/>
          </w:divBdr>
          <w:divsChild>
            <w:div w:id="1995838779">
              <w:marLeft w:val="-75"/>
              <w:marRight w:val="0"/>
              <w:marTop w:val="30"/>
              <w:marBottom w:val="30"/>
              <w:divBdr>
                <w:top w:val="none" w:sz="0" w:space="0" w:color="auto"/>
                <w:left w:val="none" w:sz="0" w:space="0" w:color="auto"/>
                <w:bottom w:val="none" w:sz="0" w:space="0" w:color="auto"/>
                <w:right w:val="none" w:sz="0" w:space="0" w:color="auto"/>
              </w:divBdr>
              <w:divsChild>
                <w:div w:id="37703516">
                  <w:marLeft w:val="0"/>
                  <w:marRight w:val="0"/>
                  <w:marTop w:val="0"/>
                  <w:marBottom w:val="0"/>
                  <w:divBdr>
                    <w:top w:val="none" w:sz="0" w:space="0" w:color="auto"/>
                    <w:left w:val="none" w:sz="0" w:space="0" w:color="auto"/>
                    <w:bottom w:val="none" w:sz="0" w:space="0" w:color="auto"/>
                    <w:right w:val="none" w:sz="0" w:space="0" w:color="auto"/>
                  </w:divBdr>
                  <w:divsChild>
                    <w:div w:id="1345786724">
                      <w:marLeft w:val="0"/>
                      <w:marRight w:val="0"/>
                      <w:marTop w:val="0"/>
                      <w:marBottom w:val="0"/>
                      <w:divBdr>
                        <w:top w:val="none" w:sz="0" w:space="0" w:color="auto"/>
                        <w:left w:val="none" w:sz="0" w:space="0" w:color="auto"/>
                        <w:bottom w:val="none" w:sz="0" w:space="0" w:color="auto"/>
                        <w:right w:val="none" w:sz="0" w:space="0" w:color="auto"/>
                      </w:divBdr>
                    </w:div>
                  </w:divsChild>
                </w:div>
                <w:div w:id="48649901">
                  <w:marLeft w:val="0"/>
                  <w:marRight w:val="0"/>
                  <w:marTop w:val="0"/>
                  <w:marBottom w:val="0"/>
                  <w:divBdr>
                    <w:top w:val="none" w:sz="0" w:space="0" w:color="auto"/>
                    <w:left w:val="none" w:sz="0" w:space="0" w:color="auto"/>
                    <w:bottom w:val="none" w:sz="0" w:space="0" w:color="auto"/>
                    <w:right w:val="none" w:sz="0" w:space="0" w:color="auto"/>
                  </w:divBdr>
                  <w:divsChild>
                    <w:div w:id="1429497930">
                      <w:marLeft w:val="0"/>
                      <w:marRight w:val="0"/>
                      <w:marTop w:val="0"/>
                      <w:marBottom w:val="0"/>
                      <w:divBdr>
                        <w:top w:val="none" w:sz="0" w:space="0" w:color="auto"/>
                        <w:left w:val="none" w:sz="0" w:space="0" w:color="auto"/>
                        <w:bottom w:val="none" w:sz="0" w:space="0" w:color="auto"/>
                        <w:right w:val="none" w:sz="0" w:space="0" w:color="auto"/>
                      </w:divBdr>
                    </w:div>
                  </w:divsChild>
                </w:div>
                <w:div w:id="74712333">
                  <w:marLeft w:val="0"/>
                  <w:marRight w:val="0"/>
                  <w:marTop w:val="0"/>
                  <w:marBottom w:val="0"/>
                  <w:divBdr>
                    <w:top w:val="none" w:sz="0" w:space="0" w:color="auto"/>
                    <w:left w:val="none" w:sz="0" w:space="0" w:color="auto"/>
                    <w:bottom w:val="none" w:sz="0" w:space="0" w:color="auto"/>
                    <w:right w:val="none" w:sz="0" w:space="0" w:color="auto"/>
                  </w:divBdr>
                  <w:divsChild>
                    <w:div w:id="1057706146">
                      <w:marLeft w:val="0"/>
                      <w:marRight w:val="0"/>
                      <w:marTop w:val="0"/>
                      <w:marBottom w:val="0"/>
                      <w:divBdr>
                        <w:top w:val="none" w:sz="0" w:space="0" w:color="auto"/>
                        <w:left w:val="none" w:sz="0" w:space="0" w:color="auto"/>
                        <w:bottom w:val="none" w:sz="0" w:space="0" w:color="auto"/>
                        <w:right w:val="none" w:sz="0" w:space="0" w:color="auto"/>
                      </w:divBdr>
                    </w:div>
                  </w:divsChild>
                </w:div>
                <w:div w:id="265846157">
                  <w:marLeft w:val="0"/>
                  <w:marRight w:val="0"/>
                  <w:marTop w:val="0"/>
                  <w:marBottom w:val="0"/>
                  <w:divBdr>
                    <w:top w:val="none" w:sz="0" w:space="0" w:color="auto"/>
                    <w:left w:val="none" w:sz="0" w:space="0" w:color="auto"/>
                    <w:bottom w:val="none" w:sz="0" w:space="0" w:color="auto"/>
                    <w:right w:val="none" w:sz="0" w:space="0" w:color="auto"/>
                  </w:divBdr>
                  <w:divsChild>
                    <w:div w:id="981890503">
                      <w:marLeft w:val="0"/>
                      <w:marRight w:val="0"/>
                      <w:marTop w:val="0"/>
                      <w:marBottom w:val="0"/>
                      <w:divBdr>
                        <w:top w:val="none" w:sz="0" w:space="0" w:color="auto"/>
                        <w:left w:val="none" w:sz="0" w:space="0" w:color="auto"/>
                        <w:bottom w:val="none" w:sz="0" w:space="0" w:color="auto"/>
                        <w:right w:val="none" w:sz="0" w:space="0" w:color="auto"/>
                      </w:divBdr>
                    </w:div>
                  </w:divsChild>
                </w:div>
                <w:div w:id="299002866">
                  <w:marLeft w:val="0"/>
                  <w:marRight w:val="0"/>
                  <w:marTop w:val="0"/>
                  <w:marBottom w:val="0"/>
                  <w:divBdr>
                    <w:top w:val="none" w:sz="0" w:space="0" w:color="auto"/>
                    <w:left w:val="none" w:sz="0" w:space="0" w:color="auto"/>
                    <w:bottom w:val="none" w:sz="0" w:space="0" w:color="auto"/>
                    <w:right w:val="none" w:sz="0" w:space="0" w:color="auto"/>
                  </w:divBdr>
                  <w:divsChild>
                    <w:div w:id="2137218559">
                      <w:marLeft w:val="0"/>
                      <w:marRight w:val="0"/>
                      <w:marTop w:val="0"/>
                      <w:marBottom w:val="0"/>
                      <w:divBdr>
                        <w:top w:val="none" w:sz="0" w:space="0" w:color="auto"/>
                        <w:left w:val="none" w:sz="0" w:space="0" w:color="auto"/>
                        <w:bottom w:val="none" w:sz="0" w:space="0" w:color="auto"/>
                        <w:right w:val="none" w:sz="0" w:space="0" w:color="auto"/>
                      </w:divBdr>
                    </w:div>
                  </w:divsChild>
                </w:div>
                <w:div w:id="345252162">
                  <w:marLeft w:val="0"/>
                  <w:marRight w:val="0"/>
                  <w:marTop w:val="0"/>
                  <w:marBottom w:val="0"/>
                  <w:divBdr>
                    <w:top w:val="none" w:sz="0" w:space="0" w:color="auto"/>
                    <w:left w:val="none" w:sz="0" w:space="0" w:color="auto"/>
                    <w:bottom w:val="none" w:sz="0" w:space="0" w:color="auto"/>
                    <w:right w:val="none" w:sz="0" w:space="0" w:color="auto"/>
                  </w:divBdr>
                  <w:divsChild>
                    <w:div w:id="42144142">
                      <w:marLeft w:val="0"/>
                      <w:marRight w:val="0"/>
                      <w:marTop w:val="0"/>
                      <w:marBottom w:val="0"/>
                      <w:divBdr>
                        <w:top w:val="none" w:sz="0" w:space="0" w:color="auto"/>
                        <w:left w:val="none" w:sz="0" w:space="0" w:color="auto"/>
                        <w:bottom w:val="none" w:sz="0" w:space="0" w:color="auto"/>
                        <w:right w:val="none" w:sz="0" w:space="0" w:color="auto"/>
                      </w:divBdr>
                    </w:div>
                  </w:divsChild>
                </w:div>
                <w:div w:id="353845156">
                  <w:marLeft w:val="0"/>
                  <w:marRight w:val="0"/>
                  <w:marTop w:val="0"/>
                  <w:marBottom w:val="0"/>
                  <w:divBdr>
                    <w:top w:val="none" w:sz="0" w:space="0" w:color="auto"/>
                    <w:left w:val="none" w:sz="0" w:space="0" w:color="auto"/>
                    <w:bottom w:val="none" w:sz="0" w:space="0" w:color="auto"/>
                    <w:right w:val="none" w:sz="0" w:space="0" w:color="auto"/>
                  </w:divBdr>
                  <w:divsChild>
                    <w:div w:id="1488741070">
                      <w:marLeft w:val="0"/>
                      <w:marRight w:val="0"/>
                      <w:marTop w:val="0"/>
                      <w:marBottom w:val="0"/>
                      <w:divBdr>
                        <w:top w:val="none" w:sz="0" w:space="0" w:color="auto"/>
                        <w:left w:val="none" w:sz="0" w:space="0" w:color="auto"/>
                        <w:bottom w:val="none" w:sz="0" w:space="0" w:color="auto"/>
                        <w:right w:val="none" w:sz="0" w:space="0" w:color="auto"/>
                      </w:divBdr>
                    </w:div>
                  </w:divsChild>
                </w:div>
                <w:div w:id="391851702">
                  <w:marLeft w:val="0"/>
                  <w:marRight w:val="0"/>
                  <w:marTop w:val="0"/>
                  <w:marBottom w:val="0"/>
                  <w:divBdr>
                    <w:top w:val="none" w:sz="0" w:space="0" w:color="auto"/>
                    <w:left w:val="none" w:sz="0" w:space="0" w:color="auto"/>
                    <w:bottom w:val="none" w:sz="0" w:space="0" w:color="auto"/>
                    <w:right w:val="none" w:sz="0" w:space="0" w:color="auto"/>
                  </w:divBdr>
                  <w:divsChild>
                    <w:div w:id="1613589879">
                      <w:marLeft w:val="0"/>
                      <w:marRight w:val="0"/>
                      <w:marTop w:val="0"/>
                      <w:marBottom w:val="0"/>
                      <w:divBdr>
                        <w:top w:val="none" w:sz="0" w:space="0" w:color="auto"/>
                        <w:left w:val="none" w:sz="0" w:space="0" w:color="auto"/>
                        <w:bottom w:val="none" w:sz="0" w:space="0" w:color="auto"/>
                        <w:right w:val="none" w:sz="0" w:space="0" w:color="auto"/>
                      </w:divBdr>
                    </w:div>
                  </w:divsChild>
                </w:div>
                <w:div w:id="467283107">
                  <w:marLeft w:val="0"/>
                  <w:marRight w:val="0"/>
                  <w:marTop w:val="0"/>
                  <w:marBottom w:val="0"/>
                  <w:divBdr>
                    <w:top w:val="none" w:sz="0" w:space="0" w:color="auto"/>
                    <w:left w:val="none" w:sz="0" w:space="0" w:color="auto"/>
                    <w:bottom w:val="none" w:sz="0" w:space="0" w:color="auto"/>
                    <w:right w:val="none" w:sz="0" w:space="0" w:color="auto"/>
                  </w:divBdr>
                  <w:divsChild>
                    <w:div w:id="1089079758">
                      <w:marLeft w:val="0"/>
                      <w:marRight w:val="0"/>
                      <w:marTop w:val="0"/>
                      <w:marBottom w:val="0"/>
                      <w:divBdr>
                        <w:top w:val="none" w:sz="0" w:space="0" w:color="auto"/>
                        <w:left w:val="none" w:sz="0" w:space="0" w:color="auto"/>
                        <w:bottom w:val="none" w:sz="0" w:space="0" w:color="auto"/>
                        <w:right w:val="none" w:sz="0" w:space="0" w:color="auto"/>
                      </w:divBdr>
                    </w:div>
                  </w:divsChild>
                </w:div>
                <w:div w:id="558127911">
                  <w:marLeft w:val="0"/>
                  <w:marRight w:val="0"/>
                  <w:marTop w:val="0"/>
                  <w:marBottom w:val="0"/>
                  <w:divBdr>
                    <w:top w:val="none" w:sz="0" w:space="0" w:color="auto"/>
                    <w:left w:val="none" w:sz="0" w:space="0" w:color="auto"/>
                    <w:bottom w:val="none" w:sz="0" w:space="0" w:color="auto"/>
                    <w:right w:val="none" w:sz="0" w:space="0" w:color="auto"/>
                  </w:divBdr>
                  <w:divsChild>
                    <w:div w:id="766118683">
                      <w:marLeft w:val="0"/>
                      <w:marRight w:val="0"/>
                      <w:marTop w:val="0"/>
                      <w:marBottom w:val="0"/>
                      <w:divBdr>
                        <w:top w:val="none" w:sz="0" w:space="0" w:color="auto"/>
                        <w:left w:val="none" w:sz="0" w:space="0" w:color="auto"/>
                        <w:bottom w:val="none" w:sz="0" w:space="0" w:color="auto"/>
                        <w:right w:val="none" w:sz="0" w:space="0" w:color="auto"/>
                      </w:divBdr>
                    </w:div>
                  </w:divsChild>
                </w:div>
                <w:div w:id="637878288">
                  <w:marLeft w:val="0"/>
                  <w:marRight w:val="0"/>
                  <w:marTop w:val="0"/>
                  <w:marBottom w:val="0"/>
                  <w:divBdr>
                    <w:top w:val="none" w:sz="0" w:space="0" w:color="auto"/>
                    <w:left w:val="none" w:sz="0" w:space="0" w:color="auto"/>
                    <w:bottom w:val="none" w:sz="0" w:space="0" w:color="auto"/>
                    <w:right w:val="none" w:sz="0" w:space="0" w:color="auto"/>
                  </w:divBdr>
                  <w:divsChild>
                    <w:div w:id="2117676596">
                      <w:marLeft w:val="0"/>
                      <w:marRight w:val="0"/>
                      <w:marTop w:val="0"/>
                      <w:marBottom w:val="0"/>
                      <w:divBdr>
                        <w:top w:val="none" w:sz="0" w:space="0" w:color="auto"/>
                        <w:left w:val="none" w:sz="0" w:space="0" w:color="auto"/>
                        <w:bottom w:val="none" w:sz="0" w:space="0" w:color="auto"/>
                        <w:right w:val="none" w:sz="0" w:space="0" w:color="auto"/>
                      </w:divBdr>
                    </w:div>
                  </w:divsChild>
                </w:div>
                <w:div w:id="679740513">
                  <w:marLeft w:val="0"/>
                  <w:marRight w:val="0"/>
                  <w:marTop w:val="0"/>
                  <w:marBottom w:val="0"/>
                  <w:divBdr>
                    <w:top w:val="none" w:sz="0" w:space="0" w:color="auto"/>
                    <w:left w:val="none" w:sz="0" w:space="0" w:color="auto"/>
                    <w:bottom w:val="none" w:sz="0" w:space="0" w:color="auto"/>
                    <w:right w:val="none" w:sz="0" w:space="0" w:color="auto"/>
                  </w:divBdr>
                  <w:divsChild>
                    <w:div w:id="494304432">
                      <w:marLeft w:val="0"/>
                      <w:marRight w:val="0"/>
                      <w:marTop w:val="0"/>
                      <w:marBottom w:val="0"/>
                      <w:divBdr>
                        <w:top w:val="none" w:sz="0" w:space="0" w:color="auto"/>
                        <w:left w:val="none" w:sz="0" w:space="0" w:color="auto"/>
                        <w:bottom w:val="none" w:sz="0" w:space="0" w:color="auto"/>
                        <w:right w:val="none" w:sz="0" w:space="0" w:color="auto"/>
                      </w:divBdr>
                    </w:div>
                  </w:divsChild>
                </w:div>
                <w:div w:id="809442244">
                  <w:marLeft w:val="0"/>
                  <w:marRight w:val="0"/>
                  <w:marTop w:val="0"/>
                  <w:marBottom w:val="0"/>
                  <w:divBdr>
                    <w:top w:val="none" w:sz="0" w:space="0" w:color="auto"/>
                    <w:left w:val="none" w:sz="0" w:space="0" w:color="auto"/>
                    <w:bottom w:val="none" w:sz="0" w:space="0" w:color="auto"/>
                    <w:right w:val="none" w:sz="0" w:space="0" w:color="auto"/>
                  </w:divBdr>
                  <w:divsChild>
                    <w:div w:id="409890138">
                      <w:marLeft w:val="0"/>
                      <w:marRight w:val="0"/>
                      <w:marTop w:val="0"/>
                      <w:marBottom w:val="0"/>
                      <w:divBdr>
                        <w:top w:val="none" w:sz="0" w:space="0" w:color="auto"/>
                        <w:left w:val="none" w:sz="0" w:space="0" w:color="auto"/>
                        <w:bottom w:val="none" w:sz="0" w:space="0" w:color="auto"/>
                        <w:right w:val="none" w:sz="0" w:space="0" w:color="auto"/>
                      </w:divBdr>
                    </w:div>
                  </w:divsChild>
                </w:div>
                <w:div w:id="828448569">
                  <w:marLeft w:val="0"/>
                  <w:marRight w:val="0"/>
                  <w:marTop w:val="0"/>
                  <w:marBottom w:val="0"/>
                  <w:divBdr>
                    <w:top w:val="none" w:sz="0" w:space="0" w:color="auto"/>
                    <w:left w:val="none" w:sz="0" w:space="0" w:color="auto"/>
                    <w:bottom w:val="none" w:sz="0" w:space="0" w:color="auto"/>
                    <w:right w:val="none" w:sz="0" w:space="0" w:color="auto"/>
                  </w:divBdr>
                  <w:divsChild>
                    <w:div w:id="1173060414">
                      <w:marLeft w:val="0"/>
                      <w:marRight w:val="0"/>
                      <w:marTop w:val="0"/>
                      <w:marBottom w:val="0"/>
                      <w:divBdr>
                        <w:top w:val="none" w:sz="0" w:space="0" w:color="auto"/>
                        <w:left w:val="none" w:sz="0" w:space="0" w:color="auto"/>
                        <w:bottom w:val="none" w:sz="0" w:space="0" w:color="auto"/>
                        <w:right w:val="none" w:sz="0" w:space="0" w:color="auto"/>
                      </w:divBdr>
                    </w:div>
                  </w:divsChild>
                </w:div>
                <w:div w:id="989016050">
                  <w:marLeft w:val="0"/>
                  <w:marRight w:val="0"/>
                  <w:marTop w:val="0"/>
                  <w:marBottom w:val="0"/>
                  <w:divBdr>
                    <w:top w:val="none" w:sz="0" w:space="0" w:color="auto"/>
                    <w:left w:val="none" w:sz="0" w:space="0" w:color="auto"/>
                    <w:bottom w:val="none" w:sz="0" w:space="0" w:color="auto"/>
                    <w:right w:val="none" w:sz="0" w:space="0" w:color="auto"/>
                  </w:divBdr>
                  <w:divsChild>
                    <w:div w:id="1163544726">
                      <w:marLeft w:val="0"/>
                      <w:marRight w:val="0"/>
                      <w:marTop w:val="0"/>
                      <w:marBottom w:val="0"/>
                      <w:divBdr>
                        <w:top w:val="none" w:sz="0" w:space="0" w:color="auto"/>
                        <w:left w:val="none" w:sz="0" w:space="0" w:color="auto"/>
                        <w:bottom w:val="none" w:sz="0" w:space="0" w:color="auto"/>
                        <w:right w:val="none" w:sz="0" w:space="0" w:color="auto"/>
                      </w:divBdr>
                    </w:div>
                  </w:divsChild>
                </w:div>
                <w:div w:id="1397776987">
                  <w:marLeft w:val="0"/>
                  <w:marRight w:val="0"/>
                  <w:marTop w:val="0"/>
                  <w:marBottom w:val="0"/>
                  <w:divBdr>
                    <w:top w:val="none" w:sz="0" w:space="0" w:color="auto"/>
                    <w:left w:val="none" w:sz="0" w:space="0" w:color="auto"/>
                    <w:bottom w:val="none" w:sz="0" w:space="0" w:color="auto"/>
                    <w:right w:val="none" w:sz="0" w:space="0" w:color="auto"/>
                  </w:divBdr>
                  <w:divsChild>
                    <w:div w:id="322585780">
                      <w:marLeft w:val="0"/>
                      <w:marRight w:val="0"/>
                      <w:marTop w:val="0"/>
                      <w:marBottom w:val="0"/>
                      <w:divBdr>
                        <w:top w:val="none" w:sz="0" w:space="0" w:color="auto"/>
                        <w:left w:val="none" w:sz="0" w:space="0" w:color="auto"/>
                        <w:bottom w:val="none" w:sz="0" w:space="0" w:color="auto"/>
                        <w:right w:val="none" w:sz="0" w:space="0" w:color="auto"/>
                      </w:divBdr>
                    </w:div>
                  </w:divsChild>
                </w:div>
                <w:div w:id="1430929625">
                  <w:marLeft w:val="0"/>
                  <w:marRight w:val="0"/>
                  <w:marTop w:val="0"/>
                  <w:marBottom w:val="0"/>
                  <w:divBdr>
                    <w:top w:val="none" w:sz="0" w:space="0" w:color="auto"/>
                    <w:left w:val="none" w:sz="0" w:space="0" w:color="auto"/>
                    <w:bottom w:val="none" w:sz="0" w:space="0" w:color="auto"/>
                    <w:right w:val="none" w:sz="0" w:space="0" w:color="auto"/>
                  </w:divBdr>
                  <w:divsChild>
                    <w:div w:id="79572163">
                      <w:marLeft w:val="0"/>
                      <w:marRight w:val="0"/>
                      <w:marTop w:val="0"/>
                      <w:marBottom w:val="0"/>
                      <w:divBdr>
                        <w:top w:val="none" w:sz="0" w:space="0" w:color="auto"/>
                        <w:left w:val="none" w:sz="0" w:space="0" w:color="auto"/>
                        <w:bottom w:val="none" w:sz="0" w:space="0" w:color="auto"/>
                        <w:right w:val="none" w:sz="0" w:space="0" w:color="auto"/>
                      </w:divBdr>
                    </w:div>
                  </w:divsChild>
                </w:div>
                <w:div w:id="1705474255">
                  <w:marLeft w:val="0"/>
                  <w:marRight w:val="0"/>
                  <w:marTop w:val="0"/>
                  <w:marBottom w:val="0"/>
                  <w:divBdr>
                    <w:top w:val="none" w:sz="0" w:space="0" w:color="auto"/>
                    <w:left w:val="none" w:sz="0" w:space="0" w:color="auto"/>
                    <w:bottom w:val="none" w:sz="0" w:space="0" w:color="auto"/>
                    <w:right w:val="none" w:sz="0" w:space="0" w:color="auto"/>
                  </w:divBdr>
                  <w:divsChild>
                    <w:div w:id="1713263861">
                      <w:marLeft w:val="0"/>
                      <w:marRight w:val="0"/>
                      <w:marTop w:val="0"/>
                      <w:marBottom w:val="0"/>
                      <w:divBdr>
                        <w:top w:val="none" w:sz="0" w:space="0" w:color="auto"/>
                        <w:left w:val="none" w:sz="0" w:space="0" w:color="auto"/>
                        <w:bottom w:val="none" w:sz="0" w:space="0" w:color="auto"/>
                        <w:right w:val="none" w:sz="0" w:space="0" w:color="auto"/>
                      </w:divBdr>
                    </w:div>
                  </w:divsChild>
                </w:div>
                <w:div w:id="1747611212">
                  <w:marLeft w:val="0"/>
                  <w:marRight w:val="0"/>
                  <w:marTop w:val="0"/>
                  <w:marBottom w:val="0"/>
                  <w:divBdr>
                    <w:top w:val="none" w:sz="0" w:space="0" w:color="auto"/>
                    <w:left w:val="none" w:sz="0" w:space="0" w:color="auto"/>
                    <w:bottom w:val="none" w:sz="0" w:space="0" w:color="auto"/>
                    <w:right w:val="none" w:sz="0" w:space="0" w:color="auto"/>
                  </w:divBdr>
                  <w:divsChild>
                    <w:div w:id="233861751">
                      <w:marLeft w:val="0"/>
                      <w:marRight w:val="0"/>
                      <w:marTop w:val="0"/>
                      <w:marBottom w:val="0"/>
                      <w:divBdr>
                        <w:top w:val="none" w:sz="0" w:space="0" w:color="auto"/>
                        <w:left w:val="none" w:sz="0" w:space="0" w:color="auto"/>
                        <w:bottom w:val="none" w:sz="0" w:space="0" w:color="auto"/>
                        <w:right w:val="none" w:sz="0" w:space="0" w:color="auto"/>
                      </w:divBdr>
                    </w:div>
                  </w:divsChild>
                </w:div>
                <w:div w:id="1963073571">
                  <w:marLeft w:val="0"/>
                  <w:marRight w:val="0"/>
                  <w:marTop w:val="0"/>
                  <w:marBottom w:val="0"/>
                  <w:divBdr>
                    <w:top w:val="none" w:sz="0" w:space="0" w:color="auto"/>
                    <w:left w:val="none" w:sz="0" w:space="0" w:color="auto"/>
                    <w:bottom w:val="none" w:sz="0" w:space="0" w:color="auto"/>
                    <w:right w:val="none" w:sz="0" w:space="0" w:color="auto"/>
                  </w:divBdr>
                  <w:divsChild>
                    <w:div w:id="19333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4122">
      <w:bodyDiv w:val="1"/>
      <w:marLeft w:val="0"/>
      <w:marRight w:val="0"/>
      <w:marTop w:val="0"/>
      <w:marBottom w:val="0"/>
      <w:divBdr>
        <w:top w:val="none" w:sz="0" w:space="0" w:color="auto"/>
        <w:left w:val="none" w:sz="0" w:space="0" w:color="auto"/>
        <w:bottom w:val="none" w:sz="0" w:space="0" w:color="auto"/>
        <w:right w:val="none" w:sz="0" w:space="0" w:color="auto"/>
      </w:divBdr>
      <w:divsChild>
        <w:div w:id="25445853">
          <w:marLeft w:val="0"/>
          <w:marRight w:val="0"/>
          <w:marTop w:val="0"/>
          <w:marBottom w:val="0"/>
          <w:divBdr>
            <w:top w:val="none" w:sz="0" w:space="0" w:color="auto"/>
            <w:left w:val="none" w:sz="0" w:space="0" w:color="auto"/>
            <w:bottom w:val="none" w:sz="0" w:space="0" w:color="auto"/>
            <w:right w:val="none" w:sz="0" w:space="0" w:color="auto"/>
          </w:divBdr>
        </w:div>
        <w:div w:id="114179607">
          <w:marLeft w:val="0"/>
          <w:marRight w:val="0"/>
          <w:marTop w:val="0"/>
          <w:marBottom w:val="0"/>
          <w:divBdr>
            <w:top w:val="none" w:sz="0" w:space="0" w:color="auto"/>
            <w:left w:val="none" w:sz="0" w:space="0" w:color="auto"/>
            <w:bottom w:val="none" w:sz="0" w:space="0" w:color="auto"/>
            <w:right w:val="none" w:sz="0" w:space="0" w:color="auto"/>
          </w:divBdr>
        </w:div>
        <w:div w:id="281960873">
          <w:marLeft w:val="0"/>
          <w:marRight w:val="0"/>
          <w:marTop w:val="0"/>
          <w:marBottom w:val="0"/>
          <w:divBdr>
            <w:top w:val="none" w:sz="0" w:space="0" w:color="auto"/>
            <w:left w:val="none" w:sz="0" w:space="0" w:color="auto"/>
            <w:bottom w:val="none" w:sz="0" w:space="0" w:color="auto"/>
            <w:right w:val="none" w:sz="0" w:space="0" w:color="auto"/>
          </w:divBdr>
        </w:div>
        <w:div w:id="305015889">
          <w:marLeft w:val="0"/>
          <w:marRight w:val="0"/>
          <w:marTop w:val="0"/>
          <w:marBottom w:val="0"/>
          <w:divBdr>
            <w:top w:val="none" w:sz="0" w:space="0" w:color="auto"/>
            <w:left w:val="none" w:sz="0" w:space="0" w:color="auto"/>
            <w:bottom w:val="none" w:sz="0" w:space="0" w:color="auto"/>
            <w:right w:val="none" w:sz="0" w:space="0" w:color="auto"/>
          </w:divBdr>
          <w:divsChild>
            <w:div w:id="122429225">
              <w:marLeft w:val="0"/>
              <w:marRight w:val="0"/>
              <w:marTop w:val="0"/>
              <w:marBottom w:val="0"/>
              <w:divBdr>
                <w:top w:val="none" w:sz="0" w:space="0" w:color="auto"/>
                <w:left w:val="none" w:sz="0" w:space="0" w:color="auto"/>
                <w:bottom w:val="none" w:sz="0" w:space="0" w:color="auto"/>
                <w:right w:val="none" w:sz="0" w:space="0" w:color="auto"/>
              </w:divBdr>
            </w:div>
            <w:div w:id="398872135">
              <w:marLeft w:val="0"/>
              <w:marRight w:val="0"/>
              <w:marTop w:val="0"/>
              <w:marBottom w:val="0"/>
              <w:divBdr>
                <w:top w:val="none" w:sz="0" w:space="0" w:color="auto"/>
                <w:left w:val="none" w:sz="0" w:space="0" w:color="auto"/>
                <w:bottom w:val="none" w:sz="0" w:space="0" w:color="auto"/>
                <w:right w:val="none" w:sz="0" w:space="0" w:color="auto"/>
              </w:divBdr>
            </w:div>
            <w:div w:id="421997165">
              <w:marLeft w:val="0"/>
              <w:marRight w:val="0"/>
              <w:marTop w:val="0"/>
              <w:marBottom w:val="0"/>
              <w:divBdr>
                <w:top w:val="none" w:sz="0" w:space="0" w:color="auto"/>
                <w:left w:val="none" w:sz="0" w:space="0" w:color="auto"/>
                <w:bottom w:val="none" w:sz="0" w:space="0" w:color="auto"/>
                <w:right w:val="none" w:sz="0" w:space="0" w:color="auto"/>
              </w:divBdr>
            </w:div>
            <w:div w:id="514077983">
              <w:marLeft w:val="0"/>
              <w:marRight w:val="0"/>
              <w:marTop w:val="0"/>
              <w:marBottom w:val="0"/>
              <w:divBdr>
                <w:top w:val="none" w:sz="0" w:space="0" w:color="auto"/>
                <w:left w:val="none" w:sz="0" w:space="0" w:color="auto"/>
                <w:bottom w:val="none" w:sz="0" w:space="0" w:color="auto"/>
                <w:right w:val="none" w:sz="0" w:space="0" w:color="auto"/>
              </w:divBdr>
            </w:div>
            <w:div w:id="545414380">
              <w:marLeft w:val="0"/>
              <w:marRight w:val="0"/>
              <w:marTop w:val="0"/>
              <w:marBottom w:val="0"/>
              <w:divBdr>
                <w:top w:val="none" w:sz="0" w:space="0" w:color="auto"/>
                <w:left w:val="none" w:sz="0" w:space="0" w:color="auto"/>
                <w:bottom w:val="none" w:sz="0" w:space="0" w:color="auto"/>
                <w:right w:val="none" w:sz="0" w:space="0" w:color="auto"/>
              </w:divBdr>
            </w:div>
            <w:div w:id="605503697">
              <w:marLeft w:val="0"/>
              <w:marRight w:val="0"/>
              <w:marTop w:val="0"/>
              <w:marBottom w:val="0"/>
              <w:divBdr>
                <w:top w:val="none" w:sz="0" w:space="0" w:color="auto"/>
                <w:left w:val="none" w:sz="0" w:space="0" w:color="auto"/>
                <w:bottom w:val="none" w:sz="0" w:space="0" w:color="auto"/>
                <w:right w:val="none" w:sz="0" w:space="0" w:color="auto"/>
              </w:divBdr>
            </w:div>
            <w:div w:id="677195629">
              <w:marLeft w:val="0"/>
              <w:marRight w:val="0"/>
              <w:marTop w:val="0"/>
              <w:marBottom w:val="0"/>
              <w:divBdr>
                <w:top w:val="none" w:sz="0" w:space="0" w:color="auto"/>
                <w:left w:val="none" w:sz="0" w:space="0" w:color="auto"/>
                <w:bottom w:val="none" w:sz="0" w:space="0" w:color="auto"/>
                <w:right w:val="none" w:sz="0" w:space="0" w:color="auto"/>
              </w:divBdr>
            </w:div>
            <w:div w:id="730036192">
              <w:marLeft w:val="0"/>
              <w:marRight w:val="0"/>
              <w:marTop w:val="0"/>
              <w:marBottom w:val="0"/>
              <w:divBdr>
                <w:top w:val="none" w:sz="0" w:space="0" w:color="auto"/>
                <w:left w:val="none" w:sz="0" w:space="0" w:color="auto"/>
                <w:bottom w:val="none" w:sz="0" w:space="0" w:color="auto"/>
                <w:right w:val="none" w:sz="0" w:space="0" w:color="auto"/>
              </w:divBdr>
            </w:div>
            <w:div w:id="737555892">
              <w:marLeft w:val="0"/>
              <w:marRight w:val="0"/>
              <w:marTop w:val="0"/>
              <w:marBottom w:val="0"/>
              <w:divBdr>
                <w:top w:val="none" w:sz="0" w:space="0" w:color="auto"/>
                <w:left w:val="none" w:sz="0" w:space="0" w:color="auto"/>
                <w:bottom w:val="none" w:sz="0" w:space="0" w:color="auto"/>
                <w:right w:val="none" w:sz="0" w:space="0" w:color="auto"/>
              </w:divBdr>
            </w:div>
            <w:div w:id="751008711">
              <w:marLeft w:val="0"/>
              <w:marRight w:val="0"/>
              <w:marTop w:val="0"/>
              <w:marBottom w:val="0"/>
              <w:divBdr>
                <w:top w:val="none" w:sz="0" w:space="0" w:color="auto"/>
                <w:left w:val="none" w:sz="0" w:space="0" w:color="auto"/>
                <w:bottom w:val="none" w:sz="0" w:space="0" w:color="auto"/>
                <w:right w:val="none" w:sz="0" w:space="0" w:color="auto"/>
              </w:divBdr>
            </w:div>
            <w:div w:id="760613072">
              <w:marLeft w:val="0"/>
              <w:marRight w:val="0"/>
              <w:marTop w:val="0"/>
              <w:marBottom w:val="0"/>
              <w:divBdr>
                <w:top w:val="none" w:sz="0" w:space="0" w:color="auto"/>
                <w:left w:val="none" w:sz="0" w:space="0" w:color="auto"/>
                <w:bottom w:val="none" w:sz="0" w:space="0" w:color="auto"/>
                <w:right w:val="none" w:sz="0" w:space="0" w:color="auto"/>
              </w:divBdr>
            </w:div>
            <w:div w:id="1057389043">
              <w:marLeft w:val="0"/>
              <w:marRight w:val="0"/>
              <w:marTop w:val="0"/>
              <w:marBottom w:val="0"/>
              <w:divBdr>
                <w:top w:val="none" w:sz="0" w:space="0" w:color="auto"/>
                <w:left w:val="none" w:sz="0" w:space="0" w:color="auto"/>
                <w:bottom w:val="none" w:sz="0" w:space="0" w:color="auto"/>
                <w:right w:val="none" w:sz="0" w:space="0" w:color="auto"/>
              </w:divBdr>
            </w:div>
            <w:div w:id="1057434053">
              <w:marLeft w:val="0"/>
              <w:marRight w:val="0"/>
              <w:marTop w:val="0"/>
              <w:marBottom w:val="0"/>
              <w:divBdr>
                <w:top w:val="none" w:sz="0" w:space="0" w:color="auto"/>
                <w:left w:val="none" w:sz="0" w:space="0" w:color="auto"/>
                <w:bottom w:val="none" w:sz="0" w:space="0" w:color="auto"/>
                <w:right w:val="none" w:sz="0" w:space="0" w:color="auto"/>
              </w:divBdr>
            </w:div>
            <w:div w:id="1306932398">
              <w:marLeft w:val="0"/>
              <w:marRight w:val="0"/>
              <w:marTop w:val="0"/>
              <w:marBottom w:val="0"/>
              <w:divBdr>
                <w:top w:val="none" w:sz="0" w:space="0" w:color="auto"/>
                <w:left w:val="none" w:sz="0" w:space="0" w:color="auto"/>
                <w:bottom w:val="none" w:sz="0" w:space="0" w:color="auto"/>
                <w:right w:val="none" w:sz="0" w:space="0" w:color="auto"/>
              </w:divBdr>
            </w:div>
            <w:div w:id="1469056298">
              <w:marLeft w:val="0"/>
              <w:marRight w:val="0"/>
              <w:marTop w:val="0"/>
              <w:marBottom w:val="0"/>
              <w:divBdr>
                <w:top w:val="none" w:sz="0" w:space="0" w:color="auto"/>
                <w:left w:val="none" w:sz="0" w:space="0" w:color="auto"/>
                <w:bottom w:val="none" w:sz="0" w:space="0" w:color="auto"/>
                <w:right w:val="none" w:sz="0" w:space="0" w:color="auto"/>
              </w:divBdr>
            </w:div>
            <w:div w:id="1480270290">
              <w:marLeft w:val="0"/>
              <w:marRight w:val="0"/>
              <w:marTop w:val="0"/>
              <w:marBottom w:val="0"/>
              <w:divBdr>
                <w:top w:val="none" w:sz="0" w:space="0" w:color="auto"/>
                <w:left w:val="none" w:sz="0" w:space="0" w:color="auto"/>
                <w:bottom w:val="none" w:sz="0" w:space="0" w:color="auto"/>
                <w:right w:val="none" w:sz="0" w:space="0" w:color="auto"/>
              </w:divBdr>
            </w:div>
            <w:div w:id="1969892684">
              <w:marLeft w:val="0"/>
              <w:marRight w:val="0"/>
              <w:marTop w:val="0"/>
              <w:marBottom w:val="0"/>
              <w:divBdr>
                <w:top w:val="none" w:sz="0" w:space="0" w:color="auto"/>
                <w:left w:val="none" w:sz="0" w:space="0" w:color="auto"/>
                <w:bottom w:val="none" w:sz="0" w:space="0" w:color="auto"/>
                <w:right w:val="none" w:sz="0" w:space="0" w:color="auto"/>
              </w:divBdr>
            </w:div>
            <w:div w:id="1975787229">
              <w:marLeft w:val="0"/>
              <w:marRight w:val="0"/>
              <w:marTop w:val="0"/>
              <w:marBottom w:val="0"/>
              <w:divBdr>
                <w:top w:val="none" w:sz="0" w:space="0" w:color="auto"/>
                <w:left w:val="none" w:sz="0" w:space="0" w:color="auto"/>
                <w:bottom w:val="none" w:sz="0" w:space="0" w:color="auto"/>
                <w:right w:val="none" w:sz="0" w:space="0" w:color="auto"/>
              </w:divBdr>
            </w:div>
            <w:div w:id="2039811207">
              <w:marLeft w:val="0"/>
              <w:marRight w:val="0"/>
              <w:marTop w:val="0"/>
              <w:marBottom w:val="0"/>
              <w:divBdr>
                <w:top w:val="none" w:sz="0" w:space="0" w:color="auto"/>
                <w:left w:val="none" w:sz="0" w:space="0" w:color="auto"/>
                <w:bottom w:val="none" w:sz="0" w:space="0" w:color="auto"/>
                <w:right w:val="none" w:sz="0" w:space="0" w:color="auto"/>
              </w:divBdr>
            </w:div>
            <w:div w:id="2067676440">
              <w:marLeft w:val="0"/>
              <w:marRight w:val="0"/>
              <w:marTop w:val="0"/>
              <w:marBottom w:val="0"/>
              <w:divBdr>
                <w:top w:val="none" w:sz="0" w:space="0" w:color="auto"/>
                <w:left w:val="none" w:sz="0" w:space="0" w:color="auto"/>
                <w:bottom w:val="none" w:sz="0" w:space="0" w:color="auto"/>
                <w:right w:val="none" w:sz="0" w:space="0" w:color="auto"/>
              </w:divBdr>
            </w:div>
          </w:divsChild>
        </w:div>
        <w:div w:id="319619407">
          <w:marLeft w:val="0"/>
          <w:marRight w:val="0"/>
          <w:marTop w:val="0"/>
          <w:marBottom w:val="0"/>
          <w:divBdr>
            <w:top w:val="none" w:sz="0" w:space="0" w:color="auto"/>
            <w:left w:val="none" w:sz="0" w:space="0" w:color="auto"/>
            <w:bottom w:val="none" w:sz="0" w:space="0" w:color="auto"/>
            <w:right w:val="none" w:sz="0" w:space="0" w:color="auto"/>
          </w:divBdr>
        </w:div>
        <w:div w:id="406848038">
          <w:marLeft w:val="0"/>
          <w:marRight w:val="0"/>
          <w:marTop w:val="0"/>
          <w:marBottom w:val="0"/>
          <w:divBdr>
            <w:top w:val="none" w:sz="0" w:space="0" w:color="auto"/>
            <w:left w:val="none" w:sz="0" w:space="0" w:color="auto"/>
            <w:bottom w:val="none" w:sz="0" w:space="0" w:color="auto"/>
            <w:right w:val="none" w:sz="0" w:space="0" w:color="auto"/>
          </w:divBdr>
        </w:div>
        <w:div w:id="407190484">
          <w:marLeft w:val="0"/>
          <w:marRight w:val="0"/>
          <w:marTop w:val="0"/>
          <w:marBottom w:val="0"/>
          <w:divBdr>
            <w:top w:val="none" w:sz="0" w:space="0" w:color="auto"/>
            <w:left w:val="none" w:sz="0" w:space="0" w:color="auto"/>
            <w:bottom w:val="none" w:sz="0" w:space="0" w:color="auto"/>
            <w:right w:val="none" w:sz="0" w:space="0" w:color="auto"/>
          </w:divBdr>
        </w:div>
        <w:div w:id="558592778">
          <w:marLeft w:val="0"/>
          <w:marRight w:val="0"/>
          <w:marTop w:val="0"/>
          <w:marBottom w:val="0"/>
          <w:divBdr>
            <w:top w:val="none" w:sz="0" w:space="0" w:color="auto"/>
            <w:left w:val="none" w:sz="0" w:space="0" w:color="auto"/>
            <w:bottom w:val="none" w:sz="0" w:space="0" w:color="auto"/>
            <w:right w:val="none" w:sz="0" w:space="0" w:color="auto"/>
          </w:divBdr>
        </w:div>
        <w:div w:id="565995144">
          <w:marLeft w:val="0"/>
          <w:marRight w:val="0"/>
          <w:marTop w:val="0"/>
          <w:marBottom w:val="0"/>
          <w:divBdr>
            <w:top w:val="none" w:sz="0" w:space="0" w:color="auto"/>
            <w:left w:val="none" w:sz="0" w:space="0" w:color="auto"/>
            <w:bottom w:val="none" w:sz="0" w:space="0" w:color="auto"/>
            <w:right w:val="none" w:sz="0" w:space="0" w:color="auto"/>
          </w:divBdr>
        </w:div>
        <w:div w:id="614681964">
          <w:marLeft w:val="0"/>
          <w:marRight w:val="0"/>
          <w:marTop w:val="0"/>
          <w:marBottom w:val="0"/>
          <w:divBdr>
            <w:top w:val="none" w:sz="0" w:space="0" w:color="auto"/>
            <w:left w:val="none" w:sz="0" w:space="0" w:color="auto"/>
            <w:bottom w:val="none" w:sz="0" w:space="0" w:color="auto"/>
            <w:right w:val="none" w:sz="0" w:space="0" w:color="auto"/>
          </w:divBdr>
          <w:divsChild>
            <w:div w:id="196820125">
              <w:marLeft w:val="0"/>
              <w:marRight w:val="0"/>
              <w:marTop w:val="0"/>
              <w:marBottom w:val="0"/>
              <w:divBdr>
                <w:top w:val="none" w:sz="0" w:space="0" w:color="auto"/>
                <w:left w:val="none" w:sz="0" w:space="0" w:color="auto"/>
                <w:bottom w:val="none" w:sz="0" w:space="0" w:color="auto"/>
                <w:right w:val="none" w:sz="0" w:space="0" w:color="auto"/>
              </w:divBdr>
            </w:div>
            <w:div w:id="297104745">
              <w:marLeft w:val="0"/>
              <w:marRight w:val="0"/>
              <w:marTop w:val="0"/>
              <w:marBottom w:val="0"/>
              <w:divBdr>
                <w:top w:val="none" w:sz="0" w:space="0" w:color="auto"/>
                <w:left w:val="none" w:sz="0" w:space="0" w:color="auto"/>
                <w:bottom w:val="none" w:sz="0" w:space="0" w:color="auto"/>
                <w:right w:val="none" w:sz="0" w:space="0" w:color="auto"/>
              </w:divBdr>
            </w:div>
            <w:div w:id="383061383">
              <w:marLeft w:val="0"/>
              <w:marRight w:val="0"/>
              <w:marTop w:val="0"/>
              <w:marBottom w:val="0"/>
              <w:divBdr>
                <w:top w:val="none" w:sz="0" w:space="0" w:color="auto"/>
                <w:left w:val="none" w:sz="0" w:space="0" w:color="auto"/>
                <w:bottom w:val="none" w:sz="0" w:space="0" w:color="auto"/>
                <w:right w:val="none" w:sz="0" w:space="0" w:color="auto"/>
              </w:divBdr>
            </w:div>
            <w:div w:id="388768087">
              <w:marLeft w:val="0"/>
              <w:marRight w:val="0"/>
              <w:marTop w:val="0"/>
              <w:marBottom w:val="0"/>
              <w:divBdr>
                <w:top w:val="none" w:sz="0" w:space="0" w:color="auto"/>
                <w:left w:val="none" w:sz="0" w:space="0" w:color="auto"/>
                <w:bottom w:val="none" w:sz="0" w:space="0" w:color="auto"/>
                <w:right w:val="none" w:sz="0" w:space="0" w:color="auto"/>
              </w:divBdr>
            </w:div>
            <w:div w:id="543904458">
              <w:marLeft w:val="0"/>
              <w:marRight w:val="0"/>
              <w:marTop w:val="0"/>
              <w:marBottom w:val="0"/>
              <w:divBdr>
                <w:top w:val="none" w:sz="0" w:space="0" w:color="auto"/>
                <w:left w:val="none" w:sz="0" w:space="0" w:color="auto"/>
                <w:bottom w:val="none" w:sz="0" w:space="0" w:color="auto"/>
                <w:right w:val="none" w:sz="0" w:space="0" w:color="auto"/>
              </w:divBdr>
            </w:div>
            <w:div w:id="857694902">
              <w:marLeft w:val="0"/>
              <w:marRight w:val="0"/>
              <w:marTop w:val="0"/>
              <w:marBottom w:val="0"/>
              <w:divBdr>
                <w:top w:val="none" w:sz="0" w:space="0" w:color="auto"/>
                <w:left w:val="none" w:sz="0" w:space="0" w:color="auto"/>
                <w:bottom w:val="none" w:sz="0" w:space="0" w:color="auto"/>
                <w:right w:val="none" w:sz="0" w:space="0" w:color="auto"/>
              </w:divBdr>
            </w:div>
            <w:div w:id="1044721190">
              <w:marLeft w:val="0"/>
              <w:marRight w:val="0"/>
              <w:marTop w:val="0"/>
              <w:marBottom w:val="0"/>
              <w:divBdr>
                <w:top w:val="none" w:sz="0" w:space="0" w:color="auto"/>
                <w:left w:val="none" w:sz="0" w:space="0" w:color="auto"/>
                <w:bottom w:val="none" w:sz="0" w:space="0" w:color="auto"/>
                <w:right w:val="none" w:sz="0" w:space="0" w:color="auto"/>
              </w:divBdr>
            </w:div>
            <w:div w:id="1089430323">
              <w:marLeft w:val="0"/>
              <w:marRight w:val="0"/>
              <w:marTop w:val="0"/>
              <w:marBottom w:val="0"/>
              <w:divBdr>
                <w:top w:val="none" w:sz="0" w:space="0" w:color="auto"/>
                <w:left w:val="none" w:sz="0" w:space="0" w:color="auto"/>
                <w:bottom w:val="none" w:sz="0" w:space="0" w:color="auto"/>
                <w:right w:val="none" w:sz="0" w:space="0" w:color="auto"/>
              </w:divBdr>
            </w:div>
            <w:div w:id="1242913328">
              <w:marLeft w:val="0"/>
              <w:marRight w:val="0"/>
              <w:marTop w:val="0"/>
              <w:marBottom w:val="0"/>
              <w:divBdr>
                <w:top w:val="none" w:sz="0" w:space="0" w:color="auto"/>
                <w:left w:val="none" w:sz="0" w:space="0" w:color="auto"/>
                <w:bottom w:val="none" w:sz="0" w:space="0" w:color="auto"/>
                <w:right w:val="none" w:sz="0" w:space="0" w:color="auto"/>
              </w:divBdr>
            </w:div>
            <w:div w:id="1358503123">
              <w:marLeft w:val="0"/>
              <w:marRight w:val="0"/>
              <w:marTop w:val="0"/>
              <w:marBottom w:val="0"/>
              <w:divBdr>
                <w:top w:val="none" w:sz="0" w:space="0" w:color="auto"/>
                <w:left w:val="none" w:sz="0" w:space="0" w:color="auto"/>
                <w:bottom w:val="none" w:sz="0" w:space="0" w:color="auto"/>
                <w:right w:val="none" w:sz="0" w:space="0" w:color="auto"/>
              </w:divBdr>
            </w:div>
            <w:div w:id="1605459086">
              <w:marLeft w:val="0"/>
              <w:marRight w:val="0"/>
              <w:marTop w:val="0"/>
              <w:marBottom w:val="0"/>
              <w:divBdr>
                <w:top w:val="none" w:sz="0" w:space="0" w:color="auto"/>
                <w:left w:val="none" w:sz="0" w:space="0" w:color="auto"/>
                <w:bottom w:val="none" w:sz="0" w:space="0" w:color="auto"/>
                <w:right w:val="none" w:sz="0" w:space="0" w:color="auto"/>
              </w:divBdr>
            </w:div>
            <w:div w:id="1666740285">
              <w:marLeft w:val="0"/>
              <w:marRight w:val="0"/>
              <w:marTop w:val="0"/>
              <w:marBottom w:val="0"/>
              <w:divBdr>
                <w:top w:val="none" w:sz="0" w:space="0" w:color="auto"/>
                <w:left w:val="none" w:sz="0" w:space="0" w:color="auto"/>
                <w:bottom w:val="none" w:sz="0" w:space="0" w:color="auto"/>
                <w:right w:val="none" w:sz="0" w:space="0" w:color="auto"/>
              </w:divBdr>
            </w:div>
            <w:div w:id="1817381673">
              <w:marLeft w:val="0"/>
              <w:marRight w:val="0"/>
              <w:marTop w:val="0"/>
              <w:marBottom w:val="0"/>
              <w:divBdr>
                <w:top w:val="none" w:sz="0" w:space="0" w:color="auto"/>
                <w:left w:val="none" w:sz="0" w:space="0" w:color="auto"/>
                <w:bottom w:val="none" w:sz="0" w:space="0" w:color="auto"/>
                <w:right w:val="none" w:sz="0" w:space="0" w:color="auto"/>
              </w:divBdr>
            </w:div>
            <w:div w:id="1839493225">
              <w:marLeft w:val="0"/>
              <w:marRight w:val="0"/>
              <w:marTop w:val="0"/>
              <w:marBottom w:val="0"/>
              <w:divBdr>
                <w:top w:val="none" w:sz="0" w:space="0" w:color="auto"/>
                <w:left w:val="none" w:sz="0" w:space="0" w:color="auto"/>
                <w:bottom w:val="none" w:sz="0" w:space="0" w:color="auto"/>
                <w:right w:val="none" w:sz="0" w:space="0" w:color="auto"/>
              </w:divBdr>
            </w:div>
            <w:div w:id="1842811774">
              <w:marLeft w:val="0"/>
              <w:marRight w:val="0"/>
              <w:marTop w:val="0"/>
              <w:marBottom w:val="0"/>
              <w:divBdr>
                <w:top w:val="none" w:sz="0" w:space="0" w:color="auto"/>
                <w:left w:val="none" w:sz="0" w:space="0" w:color="auto"/>
                <w:bottom w:val="none" w:sz="0" w:space="0" w:color="auto"/>
                <w:right w:val="none" w:sz="0" w:space="0" w:color="auto"/>
              </w:divBdr>
            </w:div>
            <w:div w:id="1878274854">
              <w:marLeft w:val="0"/>
              <w:marRight w:val="0"/>
              <w:marTop w:val="0"/>
              <w:marBottom w:val="0"/>
              <w:divBdr>
                <w:top w:val="none" w:sz="0" w:space="0" w:color="auto"/>
                <w:left w:val="none" w:sz="0" w:space="0" w:color="auto"/>
                <w:bottom w:val="none" w:sz="0" w:space="0" w:color="auto"/>
                <w:right w:val="none" w:sz="0" w:space="0" w:color="auto"/>
              </w:divBdr>
            </w:div>
            <w:div w:id="1948582563">
              <w:marLeft w:val="0"/>
              <w:marRight w:val="0"/>
              <w:marTop w:val="0"/>
              <w:marBottom w:val="0"/>
              <w:divBdr>
                <w:top w:val="none" w:sz="0" w:space="0" w:color="auto"/>
                <w:left w:val="none" w:sz="0" w:space="0" w:color="auto"/>
                <w:bottom w:val="none" w:sz="0" w:space="0" w:color="auto"/>
                <w:right w:val="none" w:sz="0" w:space="0" w:color="auto"/>
              </w:divBdr>
            </w:div>
            <w:div w:id="1968468060">
              <w:marLeft w:val="0"/>
              <w:marRight w:val="0"/>
              <w:marTop w:val="0"/>
              <w:marBottom w:val="0"/>
              <w:divBdr>
                <w:top w:val="none" w:sz="0" w:space="0" w:color="auto"/>
                <w:left w:val="none" w:sz="0" w:space="0" w:color="auto"/>
                <w:bottom w:val="none" w:sz="0" w:space="0" w:color="auto"/>
                <w:right w:val="none" w:sz="0" w:space="0" w:color="auto"/>
              </w:divBdr>
            </w:div>
            <w:div w:id="1969317274">
              <w:marLeft w:val="0"/>
              <w:marRight w:val="0"/>
              <w:marTop w:val="0"/>
              <w:marBottom w:val="0"/>
              <w:divBdr>
                <w:top w:val="none" w:sz="0" w:space="0" w:color="auto"/>
                <w:left w:val="none" w:sz="0" w:space="0" w:color="auto"/>
                <w:bottom w:val="none" w:sz="0" w:space="0" w:color="auto"/>
                <w:right w:val="none" w:sz="0" w:space="0" w:color="auto"/>
              </w:divBdr>
            </w:div>
            <w:div w:id="2002812601">
              <w:marLeft w:val="0"/>
              <w:marRight w:val="0"/>
              <w:marTop w:val="0"/>
              <w:marBottom w:val="0"/>
              <w:divBdr>
                <w:top w:val="none" w:sz="0" w:space="0" w:color="auto"/>
                <w:left w:val="none" w:sz="0" w:space="0" w:color="auto"/>
                <w:bottom w:val="none" w:sz="0" w:space="0" w:color="auto"/>
                <w:right w:val="none" w:sz="0" w:space="0" w:color="auto"/>
              </w:divBdr>
            </w:div>
          </w:divsChild>
        </w:div>
        <w:div w:id="680007164">
          <w:marLeft w:val="0"/>
          <w:marRight w:val="0"/>
          <w:marTop w:val="0"/>
          <w:marBottom w:val="0"/>
          <w:divBdr>
            <w:top w:val="none" w:sz="0" w:space="0" w:color="auto"/>
            <w:left w:val="none" w:sz="0" w:space="0" w:color="auto"/>
            <w:bottom w:val="none" w:sz="0" w:space="0" w:color="auto"/>
            <w:right w:val="none" w:sz="0" w:space="0" w:color="auto"/>
          </w:divBdr>
        </w:div>
        <w:div w:id="825124739">
          <w:marLeft w:val="0"/>
          <w:marRight w:val="0"/>
          <w:marTop w:val="0"/>
          <w:marBottom w:val="0"/>
          <w:divBdr>
            <w:top w:val="none" w:sz="0" w:space="0" w:color="auto"/>
            <w:left w:val="none" w:sz="0" w:space="0" w:color="auto"/>
            <w:bottom w:val="none" w:sz="0" w:space="0" w:color="auto"/>
            <w:right w:val="none" w:sz="0" w:space="0" w:color="auto"/>
          </w:divBdr>
        </w:div>
        <w:div w:id="852571753">
          <w:marLeft w:val="0"/>
          <w:marRight w:val="0"/>
          <w:marTop w:val="0"/>
          <w:marBottom w:val="0"/>
          <w:divBdr>
            <w:top w:val="none" w:sz="0" w:space="0" w:color="auto"/>
            <w:left w:val="none" w:sz="0" w:space="0" w:color="auto"/>
            <w:bottom w:val="none" w:sz="0" w:space="0" w:color="auto"/>
            <w:right w:val="none" w:sz="0" w:space="0" w:color="auto"/>
          </w:divBdr>
        </w:div>
        <w:div w:id="886721682">
          <w:marLeft w:val="0"/>
          <w:marRight w:val="0"/>
          <w:marTop w:val="0"/>
          <w:marBottom w:val="0"/>
          <w:divBdr>
            <w:top w:val="none" w:sz="0" w:space="0" w:color="auto"/>
            <w:left w:val="none" w:sz="0" w:space="0" w:color="auto"/>
            <w:bottom w:val="none" w:sz="0" w:space="0" w:color="auto"/>
            <w:right w:val="none" w:sz="0" w:space="0" w:color="auto"/>
          </w:divBdr>
        </w:div>
        <w:div w:id="929657098">
          <w:marLeft w:val="0"/>
          <w:marRight w:val="0"/>
          <w:marTop w:val="0"/>
          <w:marBottom w:val="0"/>
          <w:divBdr>
            <w:top w:val="none" w:sz="0" w:space="0" w:color="auto"/>
            <w:left w:val="none" w:sz="0" w:space="0" w:color="auto"/>
            <w:bottom w:val="none" w:sz="0" w:space="0" w:color="auto"/>
            <w:right w:val="none" w:sz="0" w:space="0" w:color="auto"/>
          </w:divBdr>
        </w:div>
        <w:div w:id="980353443">
          <w:marLeft w:val="0"/>
          <w:marRight w:val="0"/>
          <w:marTop w:val="0"/>
          <w:marBottom w:val="0"/>
          <w:divBdr>
            <w:top w:val="none" w:sz="0" w:space="0" w:color="auto"/>
            <w:left w:val="none" w:sz="0" w:space="0" w:color="auto"/>
            <w:bottom w:val="none" w:sz="0" w:space="0" w:color="auto"/>
            <w:right w:val="none" w:sz="0" w:space="0" w:color="auto"/>
          </w:divBdr>
        </w:div>
        <w:div w:id="1011417535">
          <w:marLeft w:val="0"/>
          <w:marRight w:val="0"/>
          <w:marTop w:val="0"/>
          <w:marBottom w:val="0"/>
          <w:divBdr>
            <w:top w:val="none" w:sz="0" w:space="0" w:color="auto"/>
            <w:left w:val="none" w:sz="0" w:space="0" w:color="auto"/>
            <w:bottom w:val="none" w:sz="0" w:space="0" w:color="auto"/>
            <w:right w:val="none" w:sz="0" w:space="0" w:color="auto"/>
          </w:divBdr>
        </w:div>
        <w:div w:id="1046219168">
          <w:marLeft w:val="0"/>
          <w:marRight w:val="0"/>
          <w:marTop w:val="0"/>
          <w:marBottom w:val="0"/>
          <w:divBdr>
            <w:top w:val="none" w:sz="0" w:space="0" w:color="auto"/>
            <w:left w:val="none" w:sz="0" w:space="0" w:color="auto"/>
            <w:bottom w:val="none" w:sz="0" w:space="0" w:color="auto"/>
            <w:right w:val="none" w:sz="0" w:space="0" w:color="auto"/>
          </w:divBdr>
          <w:divsChild>
            <w:div w:id="1897813934">
              <w:marLeft w:val="-75"/>
              <w:marRight w:val="0"/>
              <w:marTop w:val="30"/>
              <w:marBottom w:val="30"/>
              <w:divBdr>
                <w:top w:val="none" w:sz="0" w:space="0" w:color="auto"/>
                <w:left w:val="none" w:sz="0" w:space="0" w:color="auto"/>
                <w:bottom w:val="none" w:sz="0" w:space="0" w:color="auto"/>
                <w:right w:val="none" w:sz="0" w:space="0" w:color="auto"/>
              </w:divBdr>
              <w:divsChild>
                <w:div w:id="5793103">
                  <w:marLeft w:val="0"/>
                  <w:marRight w:val="0"/>
                  <w:marTop w:val="0"/>
                  <w:marBottom w:val="0"/>
                  <w:divBdr>
                    <w:top w:val="none" w:sz="0" w:space="0" w:color="auto"/>
                    <w:left w:val="none" w:sz="0" w:space="0" w:color="auto"/>
                    <w:bottom w:val="none" w:sz="0" w:space="0" w:color="auto"/>
                    <w:right w:val="none" w:sz="0" w:space="0" w:color="auto"/>
                  </w:divBdr>
                  <w:divsChild>
                    <w:div w:id="1388384204">
                      <w:marLeft w:val="0"/>
                      <w:marRight w:val="0"/>
                      <w:marTop w:val="0"/>
                      <w:marBottom w:val="0"/>
                      <w:divBdr>
                        <w:top w:val="none" w:sz="0" w:space="0" w:color="auto"/>
                        <w:left w:val="none" w:sz="0" w:space="0" w:color="auto"/>
                        <w:bottom w:val="none" w:sz="0" w:space="0" w:color="auto"/>
                        <w:right w:val="none" w:sz="0" w:space="0" w:color="auto"/>
                      </w:divBdr>
                    </w:div>
                  </w:divsChild>
                </w:div>
                <w:div w:id="55864466">
                  <w:marLeft w:val="0"/>
                  <w:marRight w:val="0"/>
                  <w:marTop w:val="0"/>
                  <w:marBottom w:val="0"/>
                  <w:divBdr>
                    <w:top w:val="none" w:sz="0" w:space="0" w:color="auto"/>
                    <w:left w:val="none" w:sz="0" w:space="0" w:color="auto"/>
                    <w:bottom w:val="none" w:sz="0" w:space="0" w:color="auto"/>
                    <w:right w:val="none" w:sz="0" w:space="0" w:color="auto"/>
                  </w:divBdr>
                  <w:divsChild>
                    <w:div w:id="948200048">
                      <w:marLeft w:val="0"/>
                      <w:marRight w:val="0"/>
                      <w:marTop w:val="0"/>
                      <w:marBottom w:val="0"/>
                      <w:divBdr>
                        <w:top w:val="none" w:sz="0" w:space="0" w:color="auto"/>
                        <w:left w:val="none" w:sz="0" w:space="0" w:color="auto"/>
                        <w:bottom w:val="none" w:sz="0" w:space="0" w:color="auto"/>
                        <w:right w:val="none" w:sz="0" w:space="0" w:color="auto"/>
                      </w:divBdr>
                    </w:div>
                  </w:divsChild>
                </w:div>
                <w:div w:id="178783103">
                  <w:marLeft w:val="0"/>
                  <w:marRight w:val="0"/>
                  <w:marTop w:val="0"/>
                  <w:marBottom w:val="0"/>
                  <w:divBdr>
                    <w:top w:val="none" w:sz="0" w:space="0" w:color="auto"/>
                    <w:left w:val="none" w:sz="0" w:space="0" w:color="auto"/>
                    <w:bottom w:val="none" w:sz="0" w:space="0" w:color="auto"/>
                    <w:right w:val="none" w:sz="0" w:space="0" w:color="auto"/>
                  </w:divBdr>
                  <w:divsChild>
                    <w:div w:id="1081755960">
                      <w:marLeft w:val="0"/>
                      <w:marRight w:val="0"/>
                      <w:marTop w:val="0"/>
                      <w:marBottom w:val="0"/>
                      <w:divBdr>
                        <w:top w:val="none" w:sz="0" w:space="0" w:color="auto"/>
                        <w:left w:val="none" w:sz="0" w:space="0" w:color="auto"/>
                        <w:bottom w:val="none" w:sz="0" w:space="0" w:color="auto"/>
                        <w:right w:val="none" w:sz="0" w:space="0" w:color="auto"/>
                      </w:divBdr>
                    </w:div>
                  </w:divsChild>
                </w:div>
                <w:div w:id="225648475">
                  <w:marLeft w:val="0"/>
                  <w:marRight w:val="0"/>
                  <w:marTop w:val="0"/>
                  <w:marBottom w:val="0"/>
                  <w:divBdr>
                    <w:top w:val="none" w:sz="0" w:space="0" w:color="auto"/>
                    <w:left w:val="none" w:sz="0" w:space="0" w:color="auto"/>
                    <w:bottom w:val="none" w:sz="0" w:space="0" w:color="auto"/>
                    <w:right w:val="none" w:sz="0" w:space="0" w:color="auto"/>
                  </w:divBdr>
                  <w:divsChild>
                    <w:div w:id="862938276">
                      <w:marLeft w:val="0"/>
                      <w:marRight w:val="0"/>
                      <w:marTop w:val="0"/>
                      <w:marBottom w:val="0"/>
                      <w:divBdr>
                        <w:top w:val="none" w:sz="0" w:space="0" w:color="auto"/>
                        <w:left w:val="none" w:sz="0" w:space="0" w:color="auto"/>
                        <w:bottom w:val="none" w:sz="0" w:space="0" w:color="auto"/>
                        <w:right w:val="none" w:sz="0" w:space="0" w:color="auto"/>
                      </w:divBdr>
                    </w:div>
                  </w:divsChild>
                </w:div>
                <w:div w:id="265307996">
                  <w:marLeft w:val="0"/>
                  <w:marRight w:val="0"/>
                  <w:marTop w:val="0"/>
                  <w:marBottom w:val="0"/>
                  <w:divBdr>
                    <w:top w:val="none" w:sz="0" w:space="0" w:color="auto"/>
                    <w:left w:val="none" w:sz="0" w:space="0" w:color="auto"/>
                    <w:bottom w:val="none" w:sz="0" w:space="0" w:color="auto"/>
                    <w:right w:val="none" w:sz="0" w:space="0" w:color="auto"/>
                  </w:divBdr>
                  <w:divsChild>
                    <w:div w:id="460195445">
                      <w:marLeft w:val="0"/>
                      <w:marRight w:val="0"/>
                      <w:marTop w:val="0"/>
                      <w:marBottom w:val="0"/>
                      <w:divBdr>
                        <w:top w:val="none" w:sz="0" w:space="0" w:color="auto"/>
                        <w:left w:val="none" w:sz="0" w:space="0" w:color="auto"/>
                        <w:bottom w:val="none" w:sz="0" w:space="0" w:color="auto"/>
                        <w:right w:val="none" w:sz="0" w:space="0" w:color="auto"/>
                      </w:divBdr>
                    </w:div>
                    <w:div w:id="1335647506">
                      <w:marLeft w:val="0"/>
                      <w:marRight w:val="0"/>
                      <w:marTop w:val="0"/>
                      <w:marBottom w:val="0"/>
                      <w:divBdr>
                        <w:top w:val="none" w:sz="0" w:space="0" w:color="auto"/>
                        <w:left w:val="none" w:sz="0" w:space="0" w:color="auto"/>
                        <w:bottom w:val="none" w:sz="0" w:space="0" w:color="auto"/>
                        <w:right w:val="none" w:sz="0" w:space="0" w:color="auto"/>
                      </w:divBdr>
                    </w:div>
                  </w:divsChild>
                </w:div>
                <w:div w:id="325324803">
                  <w:marLeft w:val="0"/>
                  <w:marRight w:val="0"/>
                  <w:marTop w:val="0"/>
                  <w:marBottom w:val="0"/>
                  <w:divBdr>
                    <w:top w:val="none" w:sz="0" w:space="0" w:color="auto"/>
                    <w:left w:val="none" w:sz="0" w:space="0" w:color="auto"/>
                    <w:bottom w:val="none" w:sz="0" w:space="0" w:color="auto"/>
                    <w:right w:val="none" w:sz="0" w:space="0" w:color="auto"/>
                  </w:divBdr>
                  <w:divsChild>
                    <w:div w:id="414280955">
                      <w:marLeft w:val="0"/>
                      <w:marRight w:val="0"/>
                      <w:marTop w:val="0"/>
                      <w:marBottom w:val="0"/>
                      <w:divBdr>
                        <w:top w:val="none" w:sz="0" w:space="0" w:color="auto"/>
                        <w:left w:val="none" w:sz="0" w:space="0" w:color="auto"/>
                        <w:bottom w:val="none" w:sz="0" w:space="0" w:color="auto"/>
                        <w:right w:val="none" w:sz="0" w:space="0" w:color="auto"/>
                      </w:divBdr>
                    </w:div>
                  </w:divsChild>
                </w:div>
                <w:div w:id="349570406">
                  <w:marLeft w:val="0"/>
                  <w:marRight w:val="0"/>
                  <w:marTop w:val="0"/>
                  <w:marBottom w:val="0"/>
                  <w:divBdr>
                    <w:top w:val="none" w:sz="0" w:space="0" w:color="auto"/>
                    <w:left w:val="none" w:sz="0" w:space="0" w:color="auto"/>
                    <w:bottom w:val="none" w:sz="0" w:space="0" w:color="auto"/>
                    <w:right w:val="none" w:sz="0" w:space="0" w:color="auto"/>
                  </w:divBdr>
                  <w:divsChild>
                    <w:div w:id="928539218">
                      <w:marLeft w:val="0"/>
                      <w:marRight w:val="0"/>
                      <w:marTop w:val="0"/>
                      <w:marBottom w:val="0"/>
                      <w:divBdr>
                        <w:top w:val="none" w:sz="0" w:space="0" w:color="auto"/>
                        <w:left w:val="none" w:sz="0" w:space="0" w:color="auto"/>
                        <w:bottom w:val="none" w:sz="0" w:space="0" w:color="auto"/>
                        <w:right w:val="none" w:sz="0" w:space="0" w:color="auto"/>
                      </w:divBdr>
                    </w:div>
                  </w:divsChild>
                </w:div>
                <w:div w:id="352147054">
                  <w:marLeft w:val="0"/>
                  <w:marRight w:val="0"/>
                  <w:marTop w:val="0"/>
                  <w:marBottom w:val="0"/>
                  <w:divBdr>
                    <w:top w:val="none" w:sz="0" w:space="0" w:color="auto"/>
                    <w:left w:val="none" w:sz="0" w:space="0" w:color="auto"/>
                    <w:bottom w:val="none" w:sz="0" w:space="0" w:color="auto"/>
                    <w:right w:val="none" w:sz="0" w:space="0" w:color="auto"/>
                  </w:divBdr>
                  <w:divsChild>
                    <w:div w:id="436019893">
                      <w:marLeft w:val="0"/>
                      <w:marRight w:val="0"/>
                      <w:marTop w:val="0"/>
                      <w:marBottom w:val="0"/>
                      <w:divBdr>
                        <w:top w:val="none" w:sz="0" w:space="0" w:color="auto"/>
                        <w:left w:val="none" w:sz="0" w:space="0" w:color="auto"/>
                        <w:bottom w:val="none" w:sz="0" w:space="0" w:color="auto"/>
                        <w:right w:val="none" w:sz="0" w:space="0" w:color="auto"/>
                      </w:divBdr>
                    </w:div>
                  </w:divsChild>
                </w:div>
                <w:div w:id="408499264">
                  <w:marLeft w:val="0"/>
                  <w:marRight w:val="0"/>
                  <w:marTop w:val="0"/>
                  <w:marBottom w:val="0"/>
                  <w:divBdr>
                    <w:top w:val="none" w:sz="0" w:space="0" w:color="auto"/>
                    <w:left w:val="none" w:sz="0" w:space="0" w:color="auto"/>
                    <w:bottom w:val="none" w:sz="0" w:space="0" w:color="auto"/>
                    <w:right w:val="none" w:sz="0" w:space="0" w:color="auto"/>
                  </w:divBdr>
                  <w:divsChild>
                    <w:div w:id="1438596084">
                      <w:marLeft w:val="0"/>
                      <w:marRight w:val="0"/>
                      <w:marTop w:val="0"/>
                      <w:marBottom w:val="0"/>
                      <w:divBdr>
                        <w:top w:val="none" w:sz="0" w:space="0" w:color="auto"/>
                        <w:left w:val="none" w:sz="0" w:space="0" w:color="auto"/>
                        <w:bottom w:val="none" w:sz="0" w:space="0" w:color="auto"/>
                        <w:right w:val="none" w:sz="0" w:space="0" w:color="auto"/>
                      </w:divBdr>
                    </w:div>
                  </w:divsChild>
                </w:div>
                <w:div w:id="465389448">
                  <w:marLeft w:val="0"/>
                  <w:marRight w:val="0"/>
                  <w:marTop w:val="0"/>
                  <w:marBottom w:val="0"/>
                  <w:divBdr>
                    <w:top w:val="none" w:sz="0" w:space="0" w:color="auto"/>
                    <w:left w:val="none" w:sz="0" w:space="0" w:color="auto"/>
                    <w:bottom w:val="none" w:sz="0" w:space="0" w:color="auto"/>
                    <w:right w:val="none" w:sz="0" w:space="0" w:color="auto"/>
                  </w:divBdr>
                  <w:divsChild>
                    <w:div w:id="592010210">
                      <w:marLeft w:val="0"/>
                      <w:marRight w:val="0"/>
                      <w:marTop w:val="0"/>
                      <w:marBottom w:val="0"/>
                      <w:divBdr>
                        <w:top w:val="none" w:sz="0" w:space="0" w:color="auto"/>
                        <w:left w:val="none" w:sz="0" w:space="0" w:color="auto"/>
                        <w:bottom w:val="none" w:sz="0" w:space="0" w:color="auto"/>
                        <w:right w:val="none" w:sz="0" w:space="0" w:color="auto"/>
                      </w:divBdr>
                    </w:div>
                  </w:divsChild>
                </w:div>
                <w:div w:id="783963378">
                  <w:marLeft w:val="0"/>
                  <w:marRight w:val="0"/>
                  <w:marTop w:val="0"/>
                  <w:marBottom w:val="0"/>
                  <w:divBdr>
                    <w:top w:val="none" w:sz="0" w:space="0" w:color="auto"/>
                    <w:left w:val="none" w:sz="0" w:space="0" w:color="auto"/>
                    <w:bottom w:val="none" w:sz="0" w:space="0" w:color="auto"/>
                    <w:right w:val="none" w:sz="0" w:space="0" w:color="auto"/>
                  </w:divBdr>
                  <w:divsChild>
                    <w:div w:id="878854810">
                      <w:marLeft w:val="0"/>
                      <w:marRight w:val="0"/>
                      <w:marTop w:val="0"/>
                      <w:marBottom w:val="0"/>
                      <w:divBdr>
                        <w:top w:val="none" w:sz="0" w:space="0" w:color="auto"/>
                        <w:left w:val="none" w:sz="0" w:space="0" w:color="auto"/>
                        <w:bottom w:val="none" w:sz="0" w:space="0" w:color="auto"/>
                        <w:right w:val="none" w:sz="0" w:space="0" w:color="auto"/>
                      </w:divBdr>
                    </w:div>
                  </w:divsChild>
                </w:div>
                <w:div w:id="794523327">
                  <w:marLeft w:val="0"/>
                  <w:marRight w:val="0"/>
                  <w:marTop w:val="0"/>
                  <w:marBottom w:val="0"/>
                  <w:divBdr>
                    <w:top w:val="none" w:sz="0" w:space="0" w:color="auto"/>
                    <w:left w:val="none" w:sz="0" w:space="0" w:color="auto"/>
                    <w:bottom w:val="none" w:sz="0" w:space="0" w:color="auto"/>
                    <w:right w:val="none" w:sz="0" w:space="0" w:color="auto"/>
                  </w:divBdr>
                  <w:divsChild>
                    <w:div w:id="1271889343">
                      <w:marLeft w:val="0"/>
                      <w:marRight w:val="0"/>
                      <w:marTop w:val="0"/>
                      <w:marBottom w:val="0"/>
                      <w:divBdr>
                        <w:top w:val="none" w:sz="0" w:space="0" w:color="auto"/>
                        <w:left w:val="none" w:sz="0" w:space="0" w:color="auto"/>
                        <w:bottom w:val="none" w:sz="0" w:space="0" w:color="auto"/>
                        <w:right w:val="none" w:sz="0" w:space="0" w:color="auto"/>
                      </w:divBdr>
                    </w:div>
                  </w:divsChild>
                </w:div>
                <w:div w:id="1035814786">
                  <w:marLeft w:val="0"/>
                  <w:marRight w:val="0"/>
                  <w:marTop w:val="0"/>
                  <w:marBottom w:val="0"/>
                  <w:divBdr>
                    <w:top w:val="none" w:sz="0" w:space="0" w:color="auto"/>
                    <w:left w:val="none" w:sz="0" w:space="0" w:color="auto"/>
                    <w:bottom w:val="none" w:sz="0" w:space="0" w:color="auto"/>
                    <w:right w:val="none" w:sz="0" w:space="0" w:color="auto"/>
                  </w:divBdr>
                  <w:divsChild>
                    <w:div w:id="287324332">
                      <w:marLeft w:val="0"/>
                      <w:marRight w:val="0"/>
                      <w:marTop w:val="0"/>
                      <w:marBottom w:val="0"/>
                      <w:divBdr>
                        <w:top w:val="none" w:sz="0" w:space="0" w:color="auto"/>
                        <w:left w:val="none" w:sz="0" w:space="0" w:color="auto"/>
                        <w:bottom w:val="none" w:sz="0" w:space="0" w:color="auto"/>
                        <w:right w:val="none" w:sz="0" w:space="0" w:color="auto"/>
                      </w:divBdr>
                    </w:div>
                  </w:divsChild>
                </w:div>
                <w:div w:id="1085608187">
                  <w:marLeft w:val="0"/>
                  <w:marRight w:val="0"/>
                  <w:marTop w:val="0"/>
                  <w:marBottom w:val="0"/>
                  <w:divBdr>
                    <w:top w:val="none" w:sz="0" w:space="0" w:color="auto"/>
                    <w:left w:val="none" w:sz="0" w:space="0" w:color="auto"/>
                    <w:bottom w:val="none" w:sz="0" w:space="0" w:color="auto"/>
                    <w:right w:val="none" w:sz="0" w:space="0" w:color="auto"/>
                  </w:divBdr>
                  <w:divsChild>
                    <w:div w:id="2068217730">
                      <w:marLeft w:val="0"/>
                      <w:marRight w:val="0"/>
                      <w:marTop w:val="0"/>
                      <w:marBottom w:val="0"/>
                      <w:divBdr>
                        <w:top w:val="none" w:sz="0" w:space="0" w:color="auto"/>
                        <w:left w:val="none" w:sz="0" w:space="0" w:color="auto"/>
                        <w:bottom w:val="none" w:sz="0" w:space="0" w:color="auto"/>
                        <w:right w:val="none" w:sz="0" w:space="0" w:color="auto"/>
                      </w:divBdr>
                    </w:div>
                  </w:divsChild>
                </w:div>
                <w:div w:id="1101030054">
                  <w:marLeft w:val="0"/>
                  <w:marRight w:val="0"/>
                  <w:marTop w:val="0"/>
                  <w:marBottom w:val="0"/>
                  <w:divBdr>
                    <w:top w:val="none" w:sz="0" w:space="0" w:color="auto"/>
                    <w:left w:val="none" w:sz="0" w:space="0" w:color="auto"/>
                    <w:bottom w:val="none" w:sz="0" w:space="0" w:color="auto"/>
                    <w:right w:val="none" w:sz="0" w:space="0" w:color="auto"/>
                  </w:divBdr>
                  <w:divsChild>
                    <w:div w:id="1543514473">
                      <w:marLeft w:val="0"/>
                      <w:marRight w:val="0"/>
                      <w:marTop w:val="0"/>
                      <w:marBottom w:val="0"/>
                      <w:divBdr>
                        <w:top w:val="none" w:sz="0" w:space="0" w:color="auto"/>
                        <w:left w:val="none" w:sz="0" w:space="0" w:color="auto"/>
                        <w:bottom w:val="none" w:sz="0" w:space="0" w:color="auto"/>
                        <w:right w:val="none" w:sz="0" w:space="0" w:color="auto"/>
                      </w:divBdr>
                    </w:div>
                  </w:divsChild>
                </w:div>
                <w:div w:id="1112555548">
                  <w:marLeft w:val="0"/>
                  <w:marRight w:val="0"/>
                  <w:marTop w:val="0"/>
                  <w:marBottom w:val="0"/>
                  <w:divBdr>
                    <w:top w:val="none" w:sz="0" w:space="0" w:color="auto"/>
                    <w:left w:val="none" w:sz="0" w:space="0" w:color="auto"/>
                    <w:bottom w:val="none" w:sz="0" w:space="0" w:color="auto"/>
                    <w:right w:val="none" w:sz="0" w:space="0" w:color="auto"/>
                  </w:divBdr>
                  <w:divsChild>
                    <w:div w:id="1978217774">
                      <w:marLeft w:val="0"/>
                      <w:marRight w:val="0"/>
                      <w:marTop w:val="0"/>
                      <w:marBottom w:val="0"/>
                      <w:divBdr>
                        <w:top w:val="none" w:sz="0" w:space="0" w:color="auto"/>
                        <w:left w:val="none" w:sz="0" w:space="0" w:color="auto"/>
                        <w:bottom w:val="none" w:sz="0" w:space="0" w:color="auto"/>
                        <w:right w:val="none" w:sz="0" w:space="0" w:color="auto"/>
                      </w:divBdr>
                    </w:div>
                  </w:divsChild>
                </w:div>
                <w:div w:id="1116102184">
                  <w:marLeft w:val="0"/>
                  <w:marRight w:val="0"/>
                  <w:marTop w:val="0"/>
                  <w:marBottom w:val="0"/>
                  <w:divBdr>
                    <w:top w:val="none" w:sz="0" w:space="0" w:color="auto"/>
                    <w:left w:val="none" w:sz="0" w:space="0" w:color="auto"/>
                    <w:bottom w:val="none" w:sz="0" w:space="0" w:color="auto"/>
                    <w:right w:val="none" w:sz="0" w:space="0" w:color="auto"/>
                  </w:divBdr>
                  <w:divsChild>
                    <w:div w:id="108162981">
                      <w:marLeft w:val="0"/>
                      <w:marRight w:val="0"/>
                      <w:marTop w:val="0"/>
                      <w:marBottom w:val="0"/>
                      <w:divBdr>
                        <w:top w:val="none" w:sz="0" w:space="0" w:color="auto"/>
                        <w:left w:val="none" w:sz="0" w:space="0" w:color="auto"/>
                        <w:bottom w:val="none" w:sz="0" w:space="0" w:color="auto"/>
                        <w:right w:val="none" w:sz="0" w:space="0" w:color="auto"/>
                      </w:divBdr>
                    </w:div>
                  </w:divsChild>
                </w:div>
                <w:div w:id="1216047685">
                  <w:marLeft w:val="0"/>
                  <w:marRight w:val="0"/>
                  <w:marTop w:val="0"/>
                  <w:marBottom w:val="0"/>
                  <w:divBdr>
                    <w:top w:val="none" w:sz="0" w:space="0" w:color="auto"/>
                    <w:left w:val="none" w:sz="0" w:space="0" w:color="auto"/>
                    <w:bottom w:val="none" w:sz="0" w:space="0" w:color="auto"/>
                    <w:right w:val="none" w:sz="0" w:space="0" w:color="auto"/>
                  </w:divBdr>
                  <w:divsChild>
                    <w:div w:id="1546140831">
                      <w:marLeft w:val="0"/>
                      <w:marRight w:val="0"/>
                      <w:marTop w:val="0"/>
                      <w:marBottom w:val="0"/>
                      <w:divBdr>
                        <w:top w:val="none" w:sz="0" w:space="0" w:color="auto"/>
                        <w:left w:val="none" w:sz="0" w:space="0" w:color="auto"/>
                        <w:bottom w:val="none" w:sz="0" w:space="0" w:color="auto"/>
                        <w:right w:val="none" w:sz="0" w:space="0" w:color="auto"/>
                      </w:divBdr>
                    </w:div>
                  </w:divsChild>
                </w:div>
                <w:div w:id="1291277000">
                  <w:marLeft w:val="0"/>
                  <w:marRight w:val="0"/>
                  <w:marTop w:val="0"/>
                  <w:marBottom w:val="0"/>
                  <w:divBdr>
                    <w:top w:val="none" w:sz="0" w:space="0" w:color="auto"/>
                    <w:left w:val="none" w:sz="0" w:space="0" w:color="auto"/>
                    <w:bottom w:val="none" w:sz="0" w:space="0" w:color="auto"/>
                    <w:right w:val="none" w:sz="0" w:space="0" w:color="auto"/>
                  </w:divBdr>
                  <w:divsChild>
                    <w:div w:id="1865051306">
                      <w:marLeft w:val="0"/>
                      <w:marRight w:val="0"/>
                      <w:marTop w:val="0"/>
                      <w:marBottom w:val="0"/>
                      <w:divBdr>
                        <w:top w:val="none" w:sz="0" w:space="0" w:color="auto"/>
                        <w:left w:val="none" w:sz="0" w:space="0" w:color="auto"/>
                        <w:bottom w:val="none" w:sz="0" w:space="0" w:color="auto"/>
                        <w:right w:val="none" w:sz="0" w:space="0" w:color="auto"/>
                      </w:divBdr>
                    </w:div>
                  </w:divsChild>
                </w:div>
                <w:div w:id="1368021209">
                  <w:marLeft w:val="0"/>
                  <w:marRight w:val="0"/>
                  <w:marTop w:val="0"/>
                  <w:marBottom w:val="0"/>
                  <w:divBdr>
                    <w:top w:val="none" w:sz="0" w:space="0" w:color="auto"/>
                    <w:left w:val="none" w:sz="0" w:space="0" w:color="auto"/>
                    <w:bottom w:val="none" w:sz="0" w:space="0" w:color="auto"/>
                    <w:right w:val="none" w:sz="0" w:space="0" w:color="auto"/>
                  </w:divBdr>
                  <w:divsChild>
                    <w:div w:id="762989071">
                      <w:marLeft w:val="0"/>
                      <w:marRight w:val="0"/>
                      <w:marTop w:val="0"/>
                      <w:marBottom w:val="0"/>
                      <w:divBdr>
                        <w:top w:val="none" w:sz="0" w:space="0" w:color="auto"/>
                        <w:left w:val="none" w:sz="0" w:space="0" w:color="auto"/>
                        <w:bottom w:val="none" w:sz="0" w:space="0" w:color="auto"/>
                        <w:right w:val="none" w:sz="0" w:space="0" w:color="auto"/>
                      </w:divBdr>
                    </w:div>
                  </w:divsChild>
                </w:div>
                <w:div w:id="1375615679">
                  <w:marLeft w:val="0"/>
                  <w:marRight w:val="0"/>
                  <w:marTop w:val="0"/>
                  <w:marBottom w:val="0"/>
                  <w:divBdr>
                    <w:top w:val="none" w:sz="0" w:space="0" w:color="auto"/>
                    <w:left w:val="none" w:sz="0" w:space="0" w:color="auto"/>
                    <w:bottom w:val="none" w:sz="0" w:space="0" w:color="auto"/>
                    <w:right w:val="none" w:sz="0" w:space="0" w:color="auto"/>
                  </w:divBdr>
                  <w:divsChild>
                    <w:div w:id="1515991853">
                      <w:marLeft w:val="0"/>
                      <w:marRight w:val="0"/>
                      <w:marTop w:val="0"/>
                      <w:marBottom w:val="0"/>
                      <w:divBdr>
                        <w:top w:val="none" w:sz="0" w:space="0" w:color="auto"/>
                        <w:left w:val="none" w:sz="0" w:space="0" w:color="auto"/>
                        <w:bottom w:val="none" w:sz="0" w:space="0" w:color="auto"/>
                        <w:right w:val="none" w:sz="0" w:space="0" w:color="auto"/>
                      </w:divBdr>
                    </w:div>
                  </w:divsChild>
                </w:div>
                <w:div w:id="1448617066">
                  <w:marLeft w:val="0"/>
                  <w:marRight w:val="0"/>
                  <w:marTop w:val="0"/>
                  <w:marBottom w:val="0"/>
                  <w:divBdr>
                    <w:top w:val="none" w:sz="0" w:space="0" w:color="auto"/>
                    <w:left w:val="none" w:sz="0" w:space="0" w:color="auto"/>
                    <w:bottom w:val="none" w:sz="0" w:space="0" w:color="auto"/>
                    <w:right w:val="none" w:sz="0" w:space="0" w:color="auto"/>
                  </w:divBdr>
                  <w:divsChild>
                    <w:div w:id="858393543">
                      <w:marLeft w:val="0"/>
                      <w:marRight w:val="0"/>
                      <w:marTop w:val="0"/>
                      <w:marBottom w:val="0"/>
                      <w:divBdr>
                        <w:top w:val="none" w:sz="0" w:space="0" w:color="auto"/>
                        <w:left w:val="none" w:sz="0" w:space="0" w:color="auto"/>
                        <w:bottom w:val="none" w:sz="0" w:space="0" w:color="auto"/>
                        <w:right w:val="none" w:sz="0" w:space="0" w:color="auto"/>
                      </w:divBdr>
                    </w:div>
                  </w:divsChild>
                </w:div>
                <w:div w:id="1483234951">
                  <w:marLeft w:val="0"/>
                  <w:marRight w:val="0"/>
                  <w:marTop w:val="0"/>
                  <w:marBottom w:val="0"/>
                  <w:divBdr>
                    <w:top w:val="none" w:sz="0" w:space="0" w:color="auto"/>
                    <w:left w:val="none" w:sz="0" w:space="0" w:color="auto"/>
                    <w:bottom w:val="none" w:sz="0" w:space="0" w:color="auto"/>
                    <w:right w:val="none" w:sz="0" w:space="0" w:color="auto"/>
                  </w:divBdr>
                  <w:divsChild>
                    <w:div w:id="1945847492">
                      <w:marLeft w:val="0"/>
                      <w:marRight w:val="0"/>
                      <w:marTop w:val="0"/>
                      <w:marBottom w:val="0"/>
                      <w:divBdr>
                        <w:top w:val="none" w:sz="0" w:space="0" w:color="auto"/>
                        <w:left w:val="none" w:sz="0" w:space="0" w:color="auto"/>
                        <w:bottom w:val="none" w:sz="0" w:space="0" w:color="auto"/>
                        <w:right w:val="none" w:sz="0" w:space="0" w:color="auto"/>
                      </w:divBdr>
                    </w:div>
                  </w:divsChild>
                </w:div>
                <w:div w:id="1491367320">
                  <w:marLeft w:val="0"/>
                  <w:marRight w:val="0"/>
                  <w:marTop w:val="0"/>
                  <w:marBottom w:val="0"/>
                  <w:divBdr>
                    <w:top w:val="none" w:sz="0" w:space="0" w:color="auto"/>
                    <w:left w:val="none" w:sz="0" w:space="0" w:color="auto"/>
                    <w:bottom w:val="none" w:sz="0" w:space="0" w:color="auto"/>
                    <w:right w:val="none" w:sz="0" w:space="0" w:color="auto"/>
                  </w:divBdr>
                  <w:divsChild>
                    <w:div w:id="1186333935">
                      <w:marLeft w:val="0"/>
                      <w:marRight w:val="0"/>
                      <w:marTop w:val="0"/>
                      <w:marBottom w:val="0"/>
                      <w:divBdr>
                        <w:top w:val="none" w:sz="0" w:space="0" w:color="auto"/>
                        <w:left w:val="none" w:sz="0" w:space="0" w:color="auto"/>
                        <w:bottom w:val="none" w:sz="0" w:space="0" w:color="auto"/>
                        <w:right w:val="none" w:sz="0" w:space="0" w:color="auto"/>
                      </w:divBdr>
                    </w:div>
                  </w:divsChild>
                </w:div>
                <w:div w:id="1597321800">
                  <w:marLeft w:val="0"/>
                  <w:marRight w:val="0"/>
                  <w:marTop w:val="0"/>
                  <w:marBottom w:val="0"/>
                  <w:divBdr>
                    <w:top w:val="none" w:sz="0" w:space="0" w:color="auto"/>
                    <w:left w:val="none" w:sz="0" w:space="0" w:color="auto"/>
                    <w:bottom w:val="none" w:sz="0" w:space="0" w:color="auto"/>
                    <w:right w:val="none" w:sz="0" w:space="0" w:color="auto"/>
                  </w:divBdr>
                  <w:divsChild>
                    <w:div w:id="294874068">
                      <w:marLeft w:val="0"/>
                      <w:marRight w:val="0"/>
                      <w:marTop w:val="0"/>
                      <w:marBottom w:val="0"/>
                      <w:divBdr>
                        <w:top w:val="none" w:sz="0" w:space="0" w:color="auto"/>
                        <w:left w:val="none" w:sz="0" w:space="0" w:color="auto"/>
                        <w:bottom w:val="none" w:sz="0" w:space="0" w:color="auto"/>
                        <w:right w:val="none" w:sz="0" w:space="0" w:color="auto"/>
                      </w:divBdr>
                    </w:div>
                  </w:divsChild>
                </w:div>
                <w:div w:id="1889297827">
                  <w:marLeft w:val="0"/>
                  <w:marRight w:val="0"/>
                  <w:marTop w:val="0"/>
                  <w:marBottom w:val="0"/>
                  <w:divBdr>
                    <w:top w:val="none" w:sz="0" w:space="0" w:color="auto"/>
                    <w:left w:val="none" w:sz="0" w:space="0" w:color="auto"/>
                    <w:bottom w:val="none" w:sz="0" w:space="0" w:color="auto"/>
                    <w:right w:val="none" w:sz="0" w:space="0" w:color="auto"/>
                  </w:divBdr>
                  <w:divsChild>
                    <w:div w:id="12560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00989">
          <w:marLeft w:val="0"/>
          <w:marRight w:val="0"/>
          <w:marTop w:val="0"/>
          <w:marBottom w:val="0"/>
          <w:divBdr>
            <w:top w:val="none" w:sz="0" w:space="0" w:color="auto"/>
            <w:left w:val="none" w:sz="0" w:space="0" w:color="auto"/>
            <w:bottom w:val="none" w:sz="0" w:space="0" w:color="auto"/>
            <w:right w:val="none" w:sz="0" w:space="0" w:color="auto"/>
          </w:divBdr>
        </w:div>
        <w:div w:id="1087773864">
          <w:marLeft w:val="0"/>
          <w:marRight w:val="0"/>
          <w:marTop w:val="0"/>
          <w:marBottom w:val="0"/>
          <w:divBdr>
            <w:top w:val="none" w:sz="0" w:space="0" w:color="auto"/>
            <w:left w:val="none" w:sz="0" w:space="0" w:color="auto"/>
            <w:bottom w:val="none" w:sz="0" w:space="0" w:color="auto"/>
            <w:right w:val="none" w:sz="0" w:space="0" w:color="auto"/>
          </w:divBdr>
          <w:divsChild>
            <w:div w:id="83651073">
              <w:marLeft w:val="0"/>
              <w:marRight w:val="0"/>
              <w:marTop w:val="0"/>
              <w:marBottom w:val="0"/>
              <w:divBdr>
                <w:top w:val="none" w:sz="0" w:space="0" w:color="auto"/>
                <w:left w:val="none" w:sz="0" w:space="0" w:color="auto"/>
                <w:bottom w:val="none" w:sz="0" w:space="0" w:color="auto"/>
                <w:right w:val="none" w:sz="0" w:space="0" w:color="auto"/>
              </w:divBdr>
            </w:div>
            <w:div w:id="87577716">
              <w:marLeft w:val="0"/>
              <w:marRight w:val="0"/>
              <w:marTop w:val="0"/>
              <w:marBottom w:val="0"/>
              <w:divBdr>
                <w:top w:val="none" w:sz="0" w:space="0" w:color="auto"/>
                <w:left w:val="none" w:sz="0" w:space="0" w:color="auto"/>
                <w:bottom w:val="none" w:sz="0" w:space="0" w:color="auto"/>
                <w:right w:val="none" w:sz="0" w:space="0" w:color="auto"/>
              </w:divBdr>
            </w:div>
            <w:div w:id="143930500">
              <w:marLeft w:val="0"/>
              <w:marRight w:val="0"/>
              <w:marTop w:val="0"/>
              <w:marBottom w:val="0"/>
              <w:divBdr>
                <w:top w:val="none" w:sz="0" w:space="0" w:color="auto"/>
                <w:left w:val="none" w:sz="0" w:space="0" w:color="auto"/>
                <w:bottom w:val="none" w:sz="0" w:space="0" w:color="auto"/>
                <w:right w:val="none" w:sz="0" w:space="0" w:color="auto"/>
              </w:divBdr>
            </w:div>
            <w:div w:id="408426100">
              <w:marLeft w:val="0"/>
              <w:marRight w:val="0"/>
              <w:marTop w:val="0"/>
              <w:marBottom w:val="0"/>
              <w:divBdr>
                <w:top w:val="none" w:sz="0" w:space="0" w:color="auto"/>
                <w:left w:val="none" w:sz="0" w:space="0" w:color="auto"/>
                <w:bottom w:val="none" w:sz="0" w:space="0" w:color="auto"/>
                <w:right w:val="none" w:sz="0" w:space="0" w:color="auto"/>
              </w:divBdr>
            </w:div>
            <w:div w:id="493109718">
              <w:marLeft w:val="0"/>
              <w:marRight w:val="0"/>
              <w:marTop w:val="0"/>
              <w:marBottom w:val="0"/>
              <w:divBdr>
                <w:top w:val="none" w:sz="0" w:space="0" w:color="auto"/>
                <w:left w:val="none" w:sz="0" w:space="0" w:color="auto"/>
                <w:bottom w:val="none" w:sz="0" w:space="0" w:color="auto"/>
                <w:right w:val="none" w:sz="0" w:space="0" w:color="auto"/>
              </w:divBdr>
            </w:div>
            <w:div w:id="687296493">
              <w:marLeft w:val="0"/>
              <w:marRight w:val="0"/>
              <w:marTop w:val="0"/>
              <w:marBottom w:val="0"/>
              <w:divBdr>
                <w:top w:val="none" w:sz="0" w:space="0" w:color="auto"/>
                <w:left w:val="none" w:sz="0" w:space="0" w:color="auto"/>
                <w:bottom w:val="none" w:sz="0" w:space="0" w:color="auto"/>
                <w:right w:val="none" w:sz="0" w:space="0" w:color="auto"/>
              </w:divBdr>
            </w:div>
            <w:div w:id="845901196">
              <w:marLeft w:val="0"/>
              <w:marRight w:val="0"/>
              <w:marTop w:val="0"/>
              <w:marBottom w:val="0"/>
              <w:divBdr>
                <w:top w:val="none" w:sz="0" w:space="0" w:color="auto"/>
                <w:left w:val="none" w:sz="0" w:space="0" w:color="auto"/>
                <w:bottom w:val="none" w:sz="0" w:space="0" w:color="auto"/>
                <w:right w:val="none" w:sz="0" w:space="0" w:color="auto"/>
              </w:divBdr>
            </w:div>
            <w:div w:id="1036084000">
              <w:marLeft w:val="0"/>
              <w:marRight w:val="0"/>
              <w:marTop w:val="0"/>
              <w:marBottom w:val="0"/>
              <w:divBdr>
                <w:top w:val="none" w:sz="0" w:space="0" w:color="auto"/>
                <w:left w:val="none" w:sz="0" w:space="0" w:color="auto"/>
                <w:bottom w:val="none" w:sz="0" w:space="0" w:color="auto"/>
                <w:right w:val="none" w:sz="0" w:space="0" w:color="auto"/>
              </w:divBdr>
            </w:div>
            <w:div w:id="1052576298">
              <w:marLeft w:val="0"/>
              <w:marRight w:val="0"/>
              <w:marTop w:val="0"/>
              <w:marBottom w:val="0"/>
              <w:divBdr>
                <w:top w:val="none" w:sz="0" w:space="0" w:color="auto"/>
                <w:left w:val="none" w:sz="0" w:space="0" w:color="auto"/>
                <w:bottom w:val="none" w:sz="0" w:space="0" w:color="auto"/>
                <w:right w:val="none" w:sz="0" w:space="0" w:color="auto"/>
              </w:divBdr>
            </w:div>
            <w:div w:id="1083066807">
              <w:marLeft w:val="0"/>
              <w:marRight w:val="0"/>
              <w:marTop w:val="0"/>
              <w:marBottom w:val="0"/>
              <w:divBdr>
                <w:top w:val="none" w:sz="0" w:space="0" w:color="auto"/>
                <w:left w:val="none" w:sz="0" w:space="0" w:color="auto"/>
                <w:bottom w:val="none" w:sz="0" w:space="0" w:color="auto"/>
                <w:right w:val="none" w:sz="0" w:space="0" w:color="auto"/>
              </w:divBdr>
            </w:div>
            <w:div w:id="1159883849">
              <w:marLeft w:val="0"/>
              <w:marRight w:val="0"/>
              <w:marTop w:val="0"/>
              <w:marBottom w:val="0"/>
              <w:divBdr>
                <w:top w:val="none" w:sz="0" w:space="0" w:color="auto"/>
                <w:left w:val="none" w:sz="0" w:space="0" w:color="auto"/>
                <w:bottom w:val="none" w:sz="0" w:space="0" w:color="auto"/>
                <w:right w:val="none" w:sz="0" w:space="0" w:color="auto"/>
              </w:divBdr>
            </w:div>
            <w:div w:id="1168061336">
              <w:marLeft w:val="0"/>
              <w:marRight w:val="0"/>
              <w:marTop w:val="0"/>
              <w:marBottom w:val="0"/>
              <w:divBdr>
                <w:top w:val="none" w:sz="0" w:space="0" w:color="auto"/>
                <w:left w:val="none" w:sz="0" w:space="0" w:color="auto"/>
                <w:bottom w:val="none" w:sz="0" w:space="0" w:color="auto"/>
                <w:right w:val="none" w:sz="0" w:space="0" w:color="auto"/>
              </w:divBdr>
            </w:div>
            <w:div w:id="1335766732">
              <w:marLeft w:val="0"/>
              <w:marRight w:val="0"/>
              <w:marTop w:val="0"/>
              <w:marBottom w:val="0"/>
              <w:divBdr>
                <w:top w:val="none" w:sz="0" w:space="0" w:color="auto"/>
                <w:left w:val="none" w:sz="0" w:space="0" w:color="auto"/>
                <w:bottom w:val="none" w:sz="0" w:space="0" w:color="auto"/>
                <w:right w:val="none" w:sz="0" w:space="0" w:color="auto"/>
              </w:divBdr>
            </w:div>
            <w:div w:id="1584996600">
              <w:marLeft w:val="0"/>
              <w:marRight w:val="0"/>
              <w:marTop w:val="0"/>
              <w:marBottom w:val="0"/>
              <w:divBdr>
                <w:top w:val="none" w:sz="0" w:space="0" w:color="auto"/>
                <w:left w:val="none" w:sz="0" w:space="0" w:color="auto"/>
                <w:bottom w:val="none" w:sz="0" w:space="0" w:color="auto"/>
                <w:right w:val="none" w:sz="0" w:space="0" w:color="auto"/>
              </w:divBdr>
            </w:div>
            <w:div w:id="1595555952">
              <w:marLeft w:val="0"/>
              <w:marRight w:val="0"/>
              <w:marTop w:val="0"/>
              <w:marBottom w:val="0"/>
              <w:divBdr>
                <w:top w:val="none" w:sz="0" w:space="0" w:color="auto"/>
                <w:left w:val="none" w:sz="0" w:space="0" w:color="auto"/>
                <w:bottom w:val="none" w:sz="0" w:space="0" w:color="auto"/>
                <w:right w:val="none" w:sz="0" w:space="0" w:color="auto"/>
              </w:divBdr>
            </w:div>
            <w:div w:id="1741752624">
              <w:marLeft w:val="0"/>
              <w:marRight w:val="0"/>
              <w:marTop w:val="0"/>
              <w:marBottom w:val="0"/>
              <w:divBdr>
                <w:top w:val="none" w:sz="0" w:space="0" w:color="auto"/>
                <w:left w:val="none" w:sz="0" w:space="0" w:color="auto"/>
                <w:bottom w:val="none" w:sz="0" w:space="0" w:color="auto"/>
                <w:right w:val="none" w:sz="0" w:space="0" w:color="auto"/>
              </w:divBdr>
            </w:div>
            <w:div w:id="1852376538">
              <w:marLeft w:val="0"/>
              <w:marRight w:val="0"/>
              <w:marTop w:val="0"/>
              <w:marBottom w:val="0"/>
              <w:divBdr>
                <w:top w:val="none" w:sz="0" w:space="0" w:color="auto"/>
                <w:left w:val="none" w:sz="0" w:space="0" w:color="auto"/>
                <w:bottom w:val="none" w:sz="0" w:space="0" w:color="auto"/>
                <w:right w:val="none" w:sz="0" w:space="0" w:color="auto"/>
              </w:divBdr>
            </w:div>
            <w:div w:id="1904291131">
              <w:marLeft w:val="0"/>
              <w:marRight w:val="0"/>
              <w:marTop w:val="0"/>
              <w:marBottom w:val="0"/>
              <w:divBdr>
                <w:top w:val="none" w:sz="0" w:space="0" w:color="auto"/>
                <w:left w:val="none" w:sz="0" w:space="0" w:color="auto"/>
                <w:bottom w:val="none" w:sz="0" w:space="0" w:color="auto"/>
                <w:right w:val="none" w:sz="0" w:space="0" w:color="auto"/>
              </w:divBdr>
            </w:div>
            <w:div w:id="1907959507">
              <w:marLeft w:val="0"/>
              <w:marRight w:val="0"/>
              <w:marTop w:val="0"/>
              <w:marBottom w:val="0"/>
              <w:divBdr>
                <w:top w:val="none" w:sz="0" w:space="0" w:color="auto"/>
                <w:left w:val="none" w:sz="0" w:space="0" w:color="auto"/>
                <w:bottom w:val="none" w:sz="0" w:space="0" w:color="auto"/>
                <w:right w:val="none" w:sz="0" w:space="0" w:color="auto"/>
              </w:divBdr>
            </w:div>
            <w:div w:id="2000838520">
              <w:marLeft w:val="0"/>
              <w:marRight w:val="0"/>
              <w:marTop w:val="0"/>
              <w:marBottom w:val="0"/>
              <w:divBdr>
                <w:top w:val="none" w:sz="0" w:space="0" w:color="auto"/>
                <w:left w:val="none" w:sz="0" w:space="0" w:color="auto"/>
                <w:bottom w:val="none" w:sz="0" w:space="0" w:color="auto"/>
                <w:right w:val="none" w:sz="0" w:space="0" w:color="auto"/>
              </w:divBdr>
            </w:div>
          </w:divsChild>
        </w:div>
        <w:div w:id="1099449388">
          <w:marLeft w:val="0"/>
          <w:marRight w:val="0"/>
          <w:marTop w:val="0"/>
          <w:marBottom w:val="0"/>
          <w:divBdr>
            <w:top w:val="none" w:sz="0" w:space="0" w:color="auto"/>
            <w:left w:val="none" w:sz="0" w:space="0" w:color="auto"/>
            <w:bottom w:val="none" w:sz="0" w:space="0" w:color="auto"/>
            <w:right w:val="none" w:sz="0" w:space="0" w:color="auto"/>
          </w:divBdr>
        </w:div>
        <w:div w:id="1134637759">
          <w:marLeft w:val="0"/>
          <w:marRight w:val="0"/>
          <w:marTop w:val="0"/>
          <w:marBottom w:val="0"/>
          <w:divBdr>
            <w:top w:val="none" w:sz="0" w:space="0" w:color="auto"/>
            <w:left w:val="none" w:sz="0" w:space="0" w:color="auto"/>
            <w:bottom w:val="none" w:sz="0" w:space="0" w:color="auto"/>
            <w:right w:val="none" w:sz="0" w:space="0" w:color="auto"/>
          </w:divBdr>
        </w:div>
        <w:div w:id="1173104597">
          <w:marLeft w:val="0"/>
          <w:marRight w:val="0"/>
          <w:marTop w:val="0"/>
          <w:marBottom w:val="0"/>
          <w:divBdr>
            <w:top w:val="none" w:sz="0" w:space="0" w:color="auto"/>
            <w:left w:val="none" w:sz="0" w:space="0" w:color="auto"/>
            <w:bottom w:val="none" w:sz="0" w:space="0" w:color="auto"/>
            <w:right w:val="none" w:sz="0" w:space="0" w:color="auto"/>
          </w:divBdr>
        </w:div>
        <w:div w:id="1183860745">
          <w:marLeft w:val="0"/>
          <w:marRight w:val="0"/>
          <w:marTop w:val="0"/>
          <w:marBottom w:val="0"/>
          <w:divBdr>
            <w:top w:val="none" w:sz="0" w:space="0" w:color="auto"/>
            <w:left w:val="none" w:sz="0" w:space="0" w:color="auto"/>
            <w:bottom w:val="none" w:sz="0" w:space="0" w:color="auto"/>
            <w:right w:val="none" w:sz="0" w:space="0" w:color="auto"/>
          </w:divBdr>
        </w:div>
        <w:div w:id="1200900676">
          <w:marLeft w:val="0"/>
          <w:marRight w:val="0"/>
          <w:marTop w:val="0"/>
          <w:marBottom w:val="0"/>
          <w:divBdr>
            <w:top w:val="none" w:sz="0" w:space="0" w:color="auto"/>
            <w:left w:val="none" w:sz="0" w:space="0" w:color="auto"/>
            <w:bottom w:val="none" w:sz="0" w:space="0" w:color="auto"/>
            <w:right w:val="none" w:sz="0" w:space="0" w:color="auto"/>
          </w:divBdr>
        </w:div>
        <w:div w:id="1278491553">
          <w:marLeft w:val="0"/>
          <w:marRight w:val="0"/>
          <w:marTop w:val="0"/>
          <w:marBottom w:val="0"/>
          <w:divBdr>
            <w:top w:val="none" w:sz="0" w:space="0" w:color="auto"/>
            <w:left w:val="none" w:sz="0" w:space="0" w:color="auto"/>
            <w:bottom w:val="none" w:sz="0" w:space="0" w:color="auto"/>
            <w:right w:val="none" w:sz="0" w:space="0" w:color="auto"/>
          </w:divBdr>
          <w:divsChild>
            <w:div w:id="290524406">
              <w:marLeft w:val="0"/>
              <w:marRight w:val="0"/>
              <w:marTop w:val="0"/>
              <w:marBottom w:val="0"/>
              <w:divBdr>
                <w:top w:val="none" w:sz="0" w:space="0" w:color="auto"/>
                <w:left w:val="none" w:sz="0" w:space="0" w:color="auto"/>
                <w:bottom w:val="none" w:sz="0" w:space="0" w:color="auto"/>
                <w:right w:val="none" w:sz="0" w:space="0" w:color="auto"/>
              </w:divBdr>
            </w:div>
            <w:div w:id="321855096">
              <w:marLeft w:val="0"/>
              <w:marRight w:val="0"/>
              <w:marTop w:val="0"/>
              <w:marBottom w:val="0"/>
              <w:divBdr>
                <w:top w:val="none" w:sz="0" w:space="0" w:color="auto"/>
                <w:left w:val="none" w:sz="0" w:space="0" w:color="auto"/>
                <w:bottom w:val="none" w:sz="0" w:space="0" w:color="auto"/>
                <w:right w:val="none" w:sz="0" w:space="0" w:color="auto"/>
              </w:divBdr>
            </w:div>
            <w:div w:id="667175417">
              <w:marLeft w:val="0"/>
              <w:marRight w:val="0"/>
              <w:marTop w:val="0"/>
              <w:marBottom w:val="0"/>
              <w:divBdr>
                <w:top w:val="none" w:sz="0" w:space="0" w:color="auto"/>
                <w:left w:val="none" w:sz="0" w:space="0" w:color="auto"/>
                <w:bottom w:val="none" w:sz="0" w:space="0" w:color="auto"/>
                <w:right w:val="none" w:sz="0" w:space="0" w:color="auto"/>
              </w:divBdr>
            </w:div>
            <w:div w:id="694118110">
              <w:marLeft w:val="0"/>
              <w:marRight w:val="0"/>
              <w:marTop w:val="0"/>
              <w:marBottom w:val="0"/>
              <w:divBdr>
                <w:top w:val="none" w:sz="0" w:space="0" w:color="auto"/>
                <w:left w:val="none" w:sz="0" w:space="0" w:color="auto"/>
                <w:bottom w:val="none" w:sz="0" w:space="0" w:color="auto"/>
                <w:right w:val="none" w:sz="0" w:space="0" w:color="auto"/>
              </w:divBdr>
            </w:div>
            <w:div w:id="1017269622">
              <w:marLeft w:val="0"/>
              <w:marRight w:val="0"/>
              <w:marTop w:val="0"/>
              <w:marBottom w:val="0"/>
              <w:divBdr>
                <w:top w:val="none" w:sz="0" w:space="0" w:color="auto"/>
                <w:left w:val="none" w:sz="0" w:space="0" w:color="auto"/>
                <w:bottom w:val="none" w:sz="0" w:space="0" w:color="auto"/>
                <w:right w:val="none" w:sz="0" w:space="0" w:color="auto"/>
              </w:divBdr>
            </w:div>
            <w:div w:id="1074816057">
              <w:marLeft w:val="0"/>
              <w:marRight w:val="0"/>
              <w:marTop w:val="0"/>
              <w:marBottom w:val="0"/>
              <w:divBdr>
                <w:top w:val="none" w:sz="0" w:space="0" w:color="auto"/>
                <w:left w:val="none" w:sz="0" w:space="0" w:color="auto"/>
                <w:bottom w:val="none" w:sz="0" w:space="0" w:color="auto"/>
                <w:right w:val="none" w:sz="0" w:space="0" w:color="auto"/>
              </w:divBdr>
            </w:div>
            <w:div w:id="1127431343">
              <w:marLeft w:val="0"/>
              <w:marRight w:val="0"/>
              <w:marTop w:val="0"/>
              <w:marBottom w:val="0"/>
              <w:divBdr>
                <w:top w:val="none" w:sz="0" w:space="0" w:color="auto"/>
                <w:left w:val="none" w:sz="0" w:space="0" w:color="auto"/>
                <w:bottom w:val="none" w:sz="0" w:space="0" w:color="auto"/>
                <w:right w:val="none" w:sz="0" w:space="0" w:color="auto"/>
              </w:divBdr>
            </w:div>
            <w:div w:id="1290935783">
              <w:marLeft w:val="0"/>
              <w:marRight w:val="0"/>
              <w:marTop w:val="0"/>
              <w:marBottom w:val="0"/>
              <w:divBdr>
                <w:top w:val="none" w:sz="0" w:space="0" w:color="auto"/>
                <w:left w:val="none" w:sz="0" w:space="0" w:color="auto"/>
                <w:bottom w:val="none" w:sz="0" w:space="0" w:color="auto"/>
                <w:right w:val="none" w:sz="0" w:space="0" w:color="auto"/>
              </w:divBdr>
            </w:div>
            <w:div w:id="1739397241">
              <w:marLeft w:val="0"/>
              <w:marRight w:val="0"/>
              <w:marTop w:val="0"/>
              <w:marBottom w:val="0"/>
              <w:divBdr>
                <w:top w:val="none" w:sz="0" w:space="0" w:color="auto"/>
                <w:left w:val="none" w:sz="0" w:space="0" w:color="auto"/>
                <w:bottom w:val="none" w:sz="0" w:space="0" w:color="auto"/>
                <w:right w:val="none" w:sz="0" w:space="0" w:color="auto"/>
              </w:divBdr>
            </w:div>
            <w:div w:id="1841699084">
              <w:marLeft w:val="0"/>
              <w:marRight w:val="0"/>
              <w:marTop w:val="0"/>
              <w:marBottom w:val="0"/>
              <w:divBdr>
                <w:top w:val="none" w:sz="0" w:space="0" w:color="auto"/>
                <w:left w:val="none" w:sz="0" w:space="0" w:color="auto"/>
                <w:bottom w:val="none" w:sz="0" w:space="0" w:color="auto"/>
                <w:right w:val="none" w:sz="0" w:space="0" w:color="auto"/>
              </w:divBdr>
            </w:div>
            <w:div w:id="1868136013">
              <w:marLeft w:val="0"/>
              <w:marRight w:val="0"/>
              <w:marTop w:val="0"/>
              <w:marBottom w:val="0"/>
              <w:divBdr>
                <w:top w:val="none" w:sz="0" w:space="0" w:color="auto"/>
                <w:left w:val="none" w:sz="0" w:space="0" w:color="auto"/>
                <w:bottom w:val="none" w:sz="0" w:space="0" w:color="auto"/>
                <w:right w:val="none" w:sz="0" w:space="0" w:color="auto"/>
              </w:divBdr>
            </w:div>
            <w:div w:id="1902786925">
              <w:marLeft w:val="0"/>
              <w:marRight w:val="0"/>
              <w:marTop w:val="0"/>
              <w:marBottom w:val="0"/>
              <w:divBdr>
                <w:top w:val="none" w:sz="0" w:space="0" w:color="auto"/>
                <w:left w:val="none" w:sz="0" w:space="0" w:color="auto"/>
                <w:bottom w:val="none" w:sz="0" w:space="0" w:color="auto"/>
                <w:right w:val="none" w:sz="0" w:space="0" w:color="auto"/>
              </w:divBdr>
            </w:div>
            <w:div w:id="1947031583">
              <w:marLeft w:val="0"/>
              <w:marRight w:val="0"/>
              <w:marTop w:val="0"/>
              <w:marBottom w:val="0"/>
              <w:divBdr>
                <w:top w:val="none" w:sz="0" w:space="0" w:color="auto"/>
                <w:left w:val="none" w:sz="0" w:space="0" w:color="auto"/>
                <w:bottom w:val="none" w:sz="0" w:space="0" w:color="auto"/>
                <w:right w:val="none" w:sz="0" w:space="0" w:color="auto"/>
              </w:divBdr>
            </w:div>
            <w:div w:id="1999994044">
              <w:marLeft w:val="0"/>
              <w:marRight w:val="0"/>
              <w:marTop w:val="0"/>
              <w:marBottom w:val="0"/>
              <w:divBdr>
                <w:top w:val="none" w:sz="0" w:space="0" w:color="auto"/>
                <w:left w:val="none" w:sz="0" w:space="0" w:color="auto"/>
                <w:bottom w:val="none" w:sz="0" w:space="0" w:color="auto"/>
                <w:right w:val="none" w:sz="0" w:space="0" w:color="auto"/>
              </w:divBdr>
            </w:div>
            <w:div w:id="2026784501">
              <w:marLeft w:val="0"/>
              <w:marRight w:val="0"/>
              <w:marTop w:val="0"/>
              <w:marBottom w:val="0"/>
              <w:divBdr>
                <w:top w:val="none" w:sz="0" w:space="0" w:color="auto"/>
                <w:left w:val="none" w:sz="0" w:space="0" w:color="auto"/>
                <w:bottom w:val="none" w:sz="0" w:space="0" w:color="auto"/>
                <w:right w:val="none" w:sz="0" w:space="0" w:color="auto"/>
              </w:divBdr>
            </w:div>
            <w:div w:id="2064134509">
              <w:marLeft w:val="0"/>
              <w:marRight w:val="0"/>
              <w:marTop w:val="0"/>
              <w:marBottom w:val="0"/>
              <w:divBdr>
                <w:top w:val="none" w:sz="0" w:space="0" w:color="auto"/>
                <w:left w:val="none" w:sz="0" w:space="0" w:color="auto"/>
                <w:bottom w:val="none" w:sz="0" w:space="0" w:color="auto"/>
                <w:right w:val="none" w:sz="0" w:space="0" w:color="auto"/>
              </w:divBdr>
            </w:div>
          </w:divsChild>
        </w:div>
        <w:div w:id="1353534682">
          <w:marLeft w:val="0"/>
          <w:marRight w:val="0"/>
          <w:marTop w:val="0"/>
          <w:marBottom w:val="0"/>
          <w:divBdr>
            <w:top w:val="none" w:sz="0" w:space="0" w:color="auto"/>
            <w:left w:val="none" w:sz="0" w:space="0" w:color="auto"/>
            <w:bottom w:val="none" w:sz="0" w:space="0" w:color="auto"/>
            <w:right w:val="none" w:sz="0" w:space="0" w:color="auto"/>
          </w:divBdr>
          <w:divsChild>
            <w:div w:id="1316370721">
              <w:marLeft w:val="-75"/>
              <w:marRight w:val="0"/>
              <w:marTop w:val="30"/>
              <w:marBottom w:val="30"/>
              <w:divBdr>
                <w:top w:val="none" w:sz="0" w:space="0" w:color="auto"/>
                <w:left w:val="none" w:sz="0" w:space="0" w:color="auto"/>
                <w:bottom w:val="none" w:sz="0" w:space="0" w:color="auto"/>
                <w:right w:val="none" w:sz="0" w:space="0" w:color="auto"/>
              </w:divBdr>
              <w:divsChild>
                <w:div w:id="7683512">
                  <w:marLeft w:val="0"/>
                  <w:marRight w:val="0"/>
                  <w:marTop w:val="0"/>
                  <w:marBottom w:val="0"/>
                  <w:divBdr>
                    <w:top w:val="none" w:sz="0" w:space="0" w:color="auto"/>
                    <w:left w:val="none" w:sz="0" w:space="0" w:color="auto"/>
                    <w:bottom w:val="none" w:sz="0" w:space="0" w:color="auto"/>
                    <w:right w:val="none" w:sz="0" w:space="0" w:color="auto"/>
                  </w:divBdr>
                  <w:divsChild>
                    <w:div w:id="1229151879">
                      <w:marLeft w:val="0"/>
                      <w:marRight w:val="0"/>
                      <w:marTop w:val="0"/>
                      <w:marBottom w:val="0"/>
                      <w:divBdr>
                        <w:top w:val="none" w:sz="0" w:space="0" w:color="auto"/>
                        <w:left w:val="none" w:sz="0" w:space="0" w:color="auto"/>
                        <w:bottom w:val="none" w:sz="0" w:space="0" w:color="auto"/>
                        <w:right w:val="none" w:sz="0" w:space="0" w:color="auto"/>
                      </w:divBdr>
                    </w:div>
                  </w:divsChild>
                </w:div>
                <w:div w:id="57364280">
                  <w:marLeft w:val="0"/>
                  <w:marRight w:val="0"/>
                  <w:marTop w:val="0"/>
                  <w:marBottom w:val="0"/>
                  <w:divBdr>
                    <w:top w:val="none" w:sz="0" w:space="0" w:color="auto"/>
                    <w:left w:val="none" w:sz="0" w:space="0" w:color="auto"/>
                    <w:bottom w:val="none" w:sz="0" w:space="0" w:color="auto"/>
                    <w:right w:val="none" w:sz="0" w:space="0" w:color="auto"/>
                  </w:divBdr>
                  <w:divsChild>
                    <w:div w:id="317807472">
                      <w:marLeft w:val="0"/>
                      <w:marRight w:val="0"/>
                      <w:marTop w:val="0"/>
                      <w:marBottom w:val="0"/>
                      <w:divBdr>
                        <w:top w:val="none" w:sz="0" w:space="0" w:color="auto"/>
                        <w:left w:val="none" w:sz="0" w:space="0" w:color="auto"/>
                        <w:bottom w:val="none" w:sz="0" w:space="0" w:color="auto"/>
                        <w:right w:val="none" w:sz="0" w:space="0" w:color="auto"/>
                      </w:divBdr>
                    </w:div>
                  </w:divsChild>
                </w:div>
                <w:div w:id="74406157">
                  <w:marLeft w:val="0"/>
                  <w:marRight w:val="0"/>
                  <w:marTop w:val="0"/>
                  <w:marBottom w:val="0"/>
                  <w:divBdr>
                    <w:top w:val="none" w:sz="0" w:space="0" w:color="auto"/>
                    <w:left w:val="none" w:sz="0" w:space="0" w:color="auto"/>
                    <w:bottom w:val="none" w:sz="0" w:space="0" w:color="auto"/>
                    <w:right w:val="none" w:sz="0" w:space="0" w:color="auto"/>
                  </w:divBdr>
                  <w:divsChild>
                    <w:div w:id="1265074015">
                      <w:marLeft w:val="0"/>
                      <w:marRight w:val="0"/>
                      <w:marTop w:val="0"/>
                      <w:marBottom w:val="0"/>
                      <w:divBdr>
                        <w:top w:val="none" w:sz="0" w:space="0" w:color="auto"/>
                        <w:left w:val="none" w:sz="0" w:space="0" w:color="auto"/>
                        <w:bottom w:val="none" w:sz="0" w:space="0" w:color="auto"/>
                        <w:right w:val="none" w:sz="0" w:space="0" w:color="auto"/>
                      </w:divBdr>
                    </w:div>
                  </w:divsChild>
                </w:div>
                <w:div w:id="86931444">
                  <w:marLeft w:val="0"/>
                  <w:marRight w:val="0"/>
                  <w:marTop w:val="0"/>
                  <w:marBottom w:val="0"/>
                  <w:divBdr>
                    <w:top w:val="none" w:sz="0" w:space="0" w:color="auto"/>
                    <w:left w:val="none" w:sz="0" w:space="0" w:color="auto"/>
                    <w:bottom w:val="none" w:sz="0" w:space="0" w:color="auto"/>
                    <w:right w:val="none" w:sz="0" w:space="0" w:color="auto"/>
                  </w:divBdr>
                  <w:divsChild>
                    <w:div w:id="1233466208">
                      <w:marLeft w:val="0"/>
                      <w:marRight w:val="0"/>
                      <w:marTop w:val="0"/>
                      <w:marBottom w:val="0"/>
                      <w:divBdr>
                        <w:top w:val="none" w:sz="0" w:space="0" w:color="auto"/>
                        <w:left w:val="none" w:sz="0" w:space="0" w:color="auto"/>
                        <w:bottom w:val="none" w:sz="0" w:space="0" w:color="auto"/>
                        <w:right w:val="none" w:sz="0" w:space="0" w:color="auto"/>
                      </w:divBdr>
                    </w:div>
                  </w:divsChild>
                </w:div>
                <w:div w:id="112794846">
                  <w:marLeft w:val="0"/>
                  <w:marRight w:val="0"/>
                  <w:marTop w:val="0"/>
                  <w:marBottom w:val="0"/>
                  <w:divBdr>
                    <w:top w:val="none" w:sz="0" w:space="0" w:color="auto"/>
                    <w:left w:val="none" w:sz="0" w:space="0" w:color="auto"/>
                    <w:bottom w:val="none" w:sz="0" w:space="0" w:color="auto"/>
                    <w:right w:val="none" w:sz="0" w:space="0" w:color="auto"/>
                  </w:divBdr>
                  <w:divsChild>
                    <w:div w:id="1094976692">
                      <w:marLeft w:val="0"/>
                      <w:marRight w:val="0"/>
                      <w:marTop w:val="0"/>
                      <w:marBottom w:val="0"/>
                      <w:divBdr>
                        <w:top w:val="none" w:sz="0" w:space="0" w:color="auto"/>
                        <w:left w:val="none" w:sz="0" w:space="0" w:color="auto"/>
                        <w:bottom w:val="none" w:sz="0" w:space="0" w:color="auto"/>
                        <w:right w:val="none" w:sz="0" w:space="0" w:color="auto"/>
                      </w:divBdr>
                    </w:div>
                  </w:divsChild>
                </w:div>
                <w:div w:id="205720700">
                  <w:marLeft w:val="0"/>
                  <w:marRight w:val="0"/>
                  <w:marTop w:val="0"/>
                  <w:marBottom w:val="0"/>
                  <w:divBdr>
                    <w:top w:val="none" w:sz="0" w:space="0" w:color="auto"/>
                    <w:left w:val="none" w:sz="0" w:space="0" w:color="auto"/>
                    <w:bottom w:val="none" w:sz="0" w:space="0" w:color="auto"/>
                    <w:right w:val="none" w:sz="0" w:space="0" w:color="auto"/>
                  </w:divBdr>
                  <w:divsChild>
                    <w:div w:id="1810437826">
                      <w:marLeft w:val="0"/>
                      <w:marRight w:val="0"/>
                      <w:marTop w:val="0"/>
                      <w:marBottom w:val="0"/>
                      <w:divBdr>
                        <w:top w:val="none" w:sz="0" w:space="0" w:color="auto"/>
                        <w:left w:val="none" w:sz="0" w:space="0" w:color="auto"/>
                        <w:bottom w:val="none" w:sz="0" w:space="0" w:color="auto"/>
                        <w:right w:val="none" w:sz="0" w:space="0" w:color="auto"/>
                      </w:divBdr>
                    </w:div>
                  </w:divsChild>
                </w:div>
                <w:div w:id="385448142">
                  <w:marLeft w:val="0"/>
                  <w:marRight w:val="0"/>
                  <w:marTop w:val="0"/>
                  <w:marBottom w:val="0"/>
                  <w:divBdr>
                    <w:top w:val="none" w:sz="0" w:space="0" w:color="auto"/>
                    <w:left w:val="none" w:sz="0" w:space="0" w:color="auto"/>
                    <w:bottom w:val="none" w:sz="0" w:space="0" w:color="auto"/>
                    <w:right w:val="none" w:sz="0" w:space="0" w:color="auto"/>
                  </w:divBdr>
                  <w:divsChild>
                    <w:div w:id="1125544238">
                      <w:marLeft w:val="0"/>
                      <w:marRight w:val="0"/>
                      <w:marTop w:val="0"/>
                      <w:marBottom w:val="0"/>
                      <w:divBdr>
                        <w:top w:val="none" w:sz="0" w:space="0" w:color="auto"/>
                        <w:left w:val="none" w:sz="0" w:space="0" w:color="auto"/>
                        <w:bottom w:val="none" w:sz="0" w:space="0" w:color="auto"/>
                        <w:right w:val="none" w:sz="0" w:space="0" w:color="auto"/>
                      </w:divBdr>
                    </w:div>
                  </w:divsChild>
                </w:div>
                <w:div w:id="470708110">
                  <w:marLeft w:val="0"/>
                  <w:marRight w:val="0"/>
                  <w:marTop w:val="0"/>
                  <w:marBottom w:val="0"/>
                  <w:divBdr>
                    <w:top w:val="none" w:sz="0" w:space="0" w:color="auto"/>
                    <w:left w:val="none" w:sz="0" w:space="0" w:color="auto"/>
                    <w:bottom w:val="none" w:sz="0" w:space="0" w:color="auto"/>
                    <w:right w:val="none" w:sz="0" w:space="0" w:color="auto"/>
                  </w:divBdr>
                  <w:divsChild>
                    <w:div w:id="182519012">
                      <w:marLeft w:val="0"/>
                      <w:marRight w:val="0"/>
                      <w:marTop w:val="0"/>
                      <w:marBottom w:val="0"/>
                      <w:divBdr>
                        <w:top w:val="none" w:sz="0" w:space="0" w:color="auto"/>
                        <w:left w:val="none" w:sz="0" w:space="0" w:color="auto"/>
                        <w:bottom w:val="none" w:sz="0" w:space="0" w:color="auto"/>
                        <w:right w:val="none" w:sz="0" w:space="0" w:color="auto"/>
                      </w:divBdr>
                    </w:div>
                  </w:divsChild>
                </w:div>
                <w:div w:id="539436802">
                  <w:marLeft w:val="0"/>
                  <w:marRight w:val="0"/>
                  <w:marTop w:val="0"/>
                  <w:marBottom w:val="0"/>
                  <w:divBdr>
                    <w:top w:val="none" w:sz="0" w:space="0" w:color="auto"/>
                    <w:left w:val="none" w:sz="0" w:space="0" w:color="auto"/>
                    <w:bottom w:val="none" w:sz="0" w:space="0" w:color="auto"/>
                    <w:right w:val="none" w:sz="0" w:space="0" w:color="auto"/>
                  </w:divBdr>
                  <w:divsChild>
                    <w:div w:id="1296256153">
                      <w:marLeft w:val="0"/>
                      <w:marRight w:val="0"/>
                      <w:marTop w:val="0"/>
                      <w:marBottom w:val="0"/>
                      <w:divBdr>
                        <w:top w:val="none" w:sz="0" w:space="0" w:color="auto"/>
                        <w:left w:val="none" w:sz="0" w:space="0" w:color="auto"/>
                        <w:bottom w:val="none" w:sz="0" w:space="0" w:color="auto"/>
                        <w:right w:val="none" w:sz="0" w:space="0" w:color="auto"/>
                      </w:divBdr>
                    </w:div>
                  </w:divsChild>
                </w:div>
                <w:div w:id="649407641">
                  <w:marLeft w:val="0"/>
                  <w:marRight w:val="0"/>
                  <w:marTop w:val="0"/>
                  <w:marBottom w:val="0"/>
                  <w:divBdr>
                    <w:top w:val="none" w:sz="0" w:space="0" w:color="auto"/>
                    <w:left w:val="none" w:sz="0" w:space="0" w:color="auto"/>
                    <w:bottom w:val="none" w:sz="0" w:space="0" w:color="auto"/>
                    <w:right w:val="none" w:sz="0" w:space="0" w:color="auto"/>
                  </w:divBdr>
                  <w:divsChild>
                    <w:div w:id="675497643">
                      <w:marLeft w:val="0"/>
                      <w:marRight w:val="0"/>
                      <w:marTop w:val="0"/>
                      <w:marBottom w:val="0"/>
                      <w:divBdr>
                        <w:top w:val="none" w:sz="0" w:space="0" w:color="auto"/>
                        <w:left w:val="none" w:sz="0" w:space="0" w:color="auto"/>
                        <w:bottom w:val="none" w:sz="0" w:space="0" w:color="auto"/>
                        <w:right w:val="none" w:sz="0" w:space="0" w:color="auto"/>
                      </w:divBdr>
                    </w:div>
                  </w:divsChild>
                </w:div>
                <w:div w:id="687171552">
                  <w:marLeft w:val="0"/>
                  <w:marRight w:val="0"/>
                  <w:marTop w:val="0"/>
                  <w:marBottom w:val="0"/>
                  <w:divBdr>
                    <w:top w:val="none" w:sz="0" w:space="0" w:color="auto"/>
                    <w:left w:val="none" w:sz="0" w:space="0" w:color="auto"/>
                    <w:bottom w:val="none" w:sz="0" w:space="0" w:color="auto"/>
                    <w:right w:val="none" w:sz="0" w:space="0" w:color="auto"/>
                  </w:divBdr>
                  <w:divsChild>
                    <w:div w:id="34549818">
                      <w:marLeft w:val="0"/>
                      <w:marRight w:val="0"/>
                      <w:marTop w:val="0"/>
                      <w:marBottom w:val="0"/>
                      <w:divBdr>
                        <w:top w:val="none" w:sz="0" w:space="0" w:color="auto"/>
                        <w:left w:val="none" w:sz="0" w:space="0" w:color="auto"/>
                        <w:bottom w:val="none" w:sz="0" w:space="0" w:color="auto"/>
                        <w:right w:val="none" w:sz="0" w:space="0" w:color="auto"/>
                      </w:divBdr>
                    </w:div>
                  </w:divsChild>
                </w:div>
                <w:div w:id="751856145">
                  <w:marLeft w:val="0"/>
                  <w:marRight w:val="0"/>
                  <w:marTop w:val="0"/>
                  <w:marBottom w:val="0"/>
                  <w:divBdr>
                    <w:top w:val="none" w:sz="0" w:space="0" w:color="auto"/>
                    <w:left w:val="none" w:sz="0" w:space="0" w:color="auto"/>
                    <w:bottom w:val="none" w:sz="0" w:space="0" w:color="auto"/>
                    <w:right w:val="none" w:sz="0" w:space="0" w:color="auto"/>
                  </w:divBdr>
                  <w:divsChild>
                    <w:div w:id="633757233">
                      <w:marLeft w:val="0"/>
                      <w:marRight w:val="0"/>
                      <w:marTop w:val="0"/>
                      <w:marBottom w:val="0"/>
                      <w:divBdr>
                        <w:top w:val="none" w:sz="0" w:space="0" w:color="auto"/>
                        <w:left w:val="none" w:sz="0" w:space="0" w:color="auto"/>
                        <w:bottom w:val="none" w:sz="0" w:space="0" w:color="auto"/>
                        <w:right w:val="none" w:sz="0" w:space="0" w:color="auto"/>
                      </w:divBdr>
                    </w:div>
                  </w:divsChild>
                </w:div>
                <w:div w:id="836846968">
                  <w:marLeft w:val="0"/>
                  <w:marRight w:val="0"/>
                  <w:marTop w:val="0"/>
                  <w:marBottom w:val="0"/>
                  <w:divBdr>
                    <w:top w:val="none" w:sz="0" w:space="0" w:color="auto"/>
                    <w:left w:val="none" w:sz="0" w:space="0" w:color="auto"/>
                    <w:bottom w:val="none" w:sz="0" w:space="0" w:color="auto"/>
                    <w:right w:val="none" w:sz="0" w:space="0" w:color="auto"/>
                  </w:divBdr>
                  <w:divsChild>
                    <w:div w:id="330911664">
                      <w:marLeft w:val="0"/>
                      <w:marRight w:val="0"/>
                      <w:marTop w:val="0"/>
                      <w:marBottom w:val="0"/>
                      <w:divBdr>
                        <w:top w:val="none" w:sz="0" w:space="0" w:color="auto"/>
                        <w:left w:val="none" w:sz="0" w:space="0" w:color="auto"/>
                        <w:bottom w:val="none" w:sz="0" w:space="0" w:color="auto"/>
                        <w:right w:val="none" w:sz="0" w:space="0" w:color="auto"/>
                      </w:divBdr>
                    </w:div>
                  </w:divsChild>
                </w:div>
                <w:div w:id="859851372">
                  <w:marLeft w:val="0"/>
                  <w:marRight w:val="0"/>
                  <w:marTop w:val="0"/>
                  <w:marBottom w:val="0"/>
                  <w:divBdr>
                    <w:top w:val="none" w:sz="0" w:space="0" w:color="auto"/>
                    <w:left w:val="none" w:sz="0" w:space="0" w:color="auto"/>
                    <w:bottom w:val="none" w:sz="0" w:space="0" w:color="auto"/>
                    <w:right w:val="none" w:sz="0" w:space="0" w:color="auto"/>
                  </w:divBdr>
                  <w:divsChild>
                    <w:div w:id="607005720">
                      <w:marLeft w:val="0"/>
                      <w:marRight w:val="0"/>
                      <w:marTop w:val="0"/>
                      <w:marBottom w:val="0"/>
                      <w:divBdr>
                        <w:top w:val="none" w:sz="0" w:space="0" w:color="auto"/>
                        <w:left w:val="none" w:sz="0" w:space="0" w:color="auto"/>
                        <w:bottom w:val="none" w:sz="0" w:space="0" w:color="auto"/>
                        <w:right w:val="none" w:sz="0" w:space="0" w:color="auto"/>
                      </w:divBdr>
                    </w:div>
                  </w:divsChild>
                </w:div>
                <w:div w:id="895966696">
                  <w:marLeft w:val="0"/>
                  <w:marRight w:val="0"/>
                  <w:marTop w:val="0"/>
                  <w:marBottom w:val="0"/>
                  <w:divBdr>
                    <w:top w:val="none" w:sz="0" w:space="0" w:color="auto"/>
                    <w:left w:val="none" w:sz="0" w:space="0" w:color="auto"/>
                    <w:bottom w:val="none" w:sz="0" w:space="0" w:color="auto"/>
                    <w:right w:val="none" w:sz="0" w:space="0" w:color="auto"/>
                  </w:divBdr>
                  <w:divsChild>
                    <w:div w:id="650137196">
                      <w:marLeft w:val="0"/>
                      <w:marRight w:val="0"/>
                      <w:marTop w:val="0"/>
                      <w:marBottom w:val="0"/>
                      <w:divBdr>
                        <w:top w:val="none" w:sz="0" w:space="0" w:color="auto"/>
                        <w:left w:val="none" w:sz="0" w:space="0" w:color="auto"/>
                        <w:bottom w:val="none" w:sz="0" w:space="0" w:color="auto"/>
                        <w:right w:val="none" w:sz="0" w:space="0" w:color="auto"/>
                      </w:divBdr>
                    </w:div>
                  </w:divsChild>
                </w:div>
                <w:div w:id="899947833">
                  <w:marLeft w:val="0"/>
                  <w:marRight w:val="0"/>
                  <w:marTop w:val="0"/>
                  <w:marBottom w:val="0"/>
                  <w:divBdr>
                    <w:top w:val="none" w:sz="0" w:space="0" w:color="auto"/>
                    <w:left w:val="none" w:sz="0" w:space="0" w:color="auto"/>
                    <w:bottom w:val="none" w:sz="0" w:space="0" w:color="auto"/>
                    <w:right w:val="none" w:sz="0" w:space="0" w:color="auto"/>
                  </w:divBdr>
                  <w:divsChild>
                    <w:div w:id="388068011">
                      <w:marLeft w:val="0"/>
                      <w:marRight w:val="0"/>
                      <w:marTop w:val="0"/>
                      <w:marBottom w:val="0"/>
                      <w:divBdr>
                        <w:top w:val="none" w:sz="0" w:space="0" w:color="auto"/>
                        <w:left w:val="none" w:sz="0" w:space="0" w:color="auto"/>
                        <w:bottom w:val="none" w:sz="0" w:space="0" w:color="auto"/>
                        <w:right w:val="none" w:sz="0" w:space="0" w:color="auto"/>
                      </w:divBdr>
                    </w:div>
                  </w:divsChild>
                </w:div>
                <w:div w:id="989482301">
                  <w:marLeft w:val="0"/>
                  <w:marRight w:val="0"/>
                  <w:marTop w:val="0"/>
                  <w:marBottom w:val="0"/>
                  <w:divBdr>
                    <w:top w:val="none" w:sz="0" w:space="0" w:color="auto"/>
                    <w:left w:val="none" w:sz="0" w:space="0" w:color="auto"/>
                    <w:bottom w:val="none" w:sz="0" w:space="0" w:color="auto"/>
                    <w:right w:val="none" w:sz="0" w:space="0" w:color="auto"/>
                  </w:divBdr>
                  <w:divsChild>
                    <w:div w:id="2015917810">
                      <w:marLeft w:val="0"/>
                      <w:marRight w:val="0"/>
                      <w:marTop w:val="0"/>
                      <w:marBottom w:val="0"/>
                      <w:divBdr>
                        <w:top w:val="none" w:sz="0" w:space="0" w:color="auto"/>
                        <w:left w:val="none" w:sz="0" w:space="0" w:color="auto"/>
                        <w:bottom w:val="none" w:sz="0" w:space="0" w:color="auto"/>
                        <w:right w:val="none" w:sz="0" w:space="0" w:color="auto"/>
                      </w:divBdr>
                    </w:div>
                  </w:divsChild>
                </w:div>
                <w:div w:id="1410007271">
                  <w:marLeft w:val="0"/>
                  <w:marRight w:val="0"/>
                  <w:marTop w:val="0"/>
                  <w:marBottom w:val="0"/>
                  <w:divBdr>
                    <w:top w:val="none" w:sz="0" w:space="0" w:color="auto"/>
                    <w:left w:val="none" w:sz="0" w:space="0" w:color="auto"/>
                    <w:bottom w:val="none" w:sz="0" w:space="0" w:color="auto"/>
                    <w:right w:val="none" w:sz="0" w:space="0" w:color="auto"/>
                  </w:divBdr>
                  <w:divsChild>
                    <w:div w:id="80492563">
                      <w:marLeft w:val="0"/>
                      <w:marRight w:val="0"/>
                      <w:marTop w:val="0"/>
                      <w:marBottom w:val="0"/>
                      <w:divBdr>
                        <w:top w:val="none" w:sz="0" w:space="0" w:color="auto"/>
                        <w:left w:val="none" w:sz="0" w:space="0" w:color="auto"/>
                        <w:bottom w:val="none" w:sz="0" w:space="0" w:color="auto"/>
                        <w:right w:val="none" w:sz="0" w:space="0" w:color="auto"/>
                      </w:divBdr>
                    </w:div>
                  </w:divsChild>
                </w:div>
                <w:div w:id="1444959519">
                  <w:marLeft w:val="0"/>
                  <w:marRight w:val="0"/>
                  <w:marTop w:val="0"/>
                  <w:marBottom w:val="0"/>
                  <w:divBdr>
                    <w:top w:val="none" w:sz="0" w:space="0" w:color="auto"/>
                    <w:left w:val="none" w:sz="0" w:space="0" w:color="auto"/>
                    <w:bottom w:val="none" w:sz="0" w:space="0" w:color="auto"/>
                    <w:right w:val="none" w:sz="0" w:space="0" w:color="auto"/>
                  </w:divBdr>
                  <w:divsChild>
                    <w:div w:id="1614048499">
                      <w:marLeft w:val="0"/>
                      <w:marRight w:val="0"/>
                      <w:marTop w:val="0"/>
                      <w:marBottom w:val="0"/>
                      <w:divBdr>
                        <w:top w:val="none" w:sz="0" w:space="0" w:color="auto"/>
                        <w:left w:val="none" w:sz="0" w:space="0" w:color="auto"/>
                        <w:bottom w:val="none" w:sz="0" w:space="0" w:color="auto"/>
                        <w:right w:val="none" w:sz="0" w:space="0" w:color="auto"/>
                      </w:divBdr>
                    </w:div>
                    <w:div w:id="1810173712">
                      <w:marLeft w:val="0"/>
                      <w:marRight w:val="0"/>
                      <w:marTop w:val="0"/>
                      <w:marBottom w:val="0"/>
                      <w:divBdr>
                        <w:top w:val="none" w:sz="0" w:space="0" w:color="auto"/>
                        <w:left w:val="none" w:sz="0" w:space="0" w:color="auto"/>
                        <w:bottom w:val="none" w:sz="0" w:space="0" w:color="auto"/>
                        <w:right w:val="none" w:sz="0" w:space="0" w:color="auto"/>
                      </w:divBdr>
                    </w:div>
                  </w:divsChild>
                </w:div>
                <w:div w:id="1577324647">
                  <w:marLeft w:val="0"/>
                  <w:marRight w:val="0"/>
                  <w:marTop w:val="0"/>
                  <w:marBottom w:val="0"/>
                  <w:divBdr>
                    <w:top w:val="none" w:sz="0" w:space="0" w:color="auto"/>
                    <w:left w:val="none" w:sz="0" w:space="0" w:color="auto"/>
                    <w:bottom w:val="none" w:sz="0" w:space="0" w:color="auto"/>
                    <w:right w:val="none" w:sz="0" w:space="0" w:color="auto"/>
                  </w:divBdr>
                  <w:divsChild>
                    <w:div w:id="1315330680">
                      <w:marLeft w:val="0"/>
                      <w:marRight w:val="0"/>
                      <w:marTop w:val="0"/>
                      <w:marBottom w:val="0"/>
                      <w:divBdr>
                        <w:top w:val="none" w:sz="0" w:space="0" w:color="auto"/>
                        <w:left w:val="none" w:sz="0" w:space="0" w:color="auto"/>
                        <w:bottom w:val="none" w:sz="0" w:space="0" w:color="auto"/>
                        <w:right w:val="none" w:sz="0" w:space="0" w:color="auto"/>
                      </w:divBdr>
                    </w:div>
                  </w:divsChild>
                </w:div>
                <w:div w:id="1812988382">
                  <w:marLeft w:val="0"/>
                  <w:marRight w:val="0"/>
                  <w:marTop w:val="0"/>
                  <w:marBottom w:val="0"/>
                  <w:divBdr>
                    <w:top w:val="none" w:sz="0" w:space="0" w:color="auto"/>
                    <w:left w:val="none" w:sz="0" w:space="0" w:color="auto"/>
                    <w:bottom w:val="none" w:sz="0" w:space="0" w:color="auto"/>
                    <w:right w:val="none" w:sz="0" w:space="0" w:color="auto"/>
                  </w:divBdr>
                  <w:divsChild>
                    <w:div w:id="1573848497">
                      <w:marLeft w:val="0"/>
                      <w:marRight w:val="0"/>
                      <w:marTop w:val="0"/>
                      <w:marBottom w:val="0"/>
                      <w:divBdr>
                        <w:top w:val="none" w:sz="0" w:space="0" w:color="auto"/>
                        <w:left w:val="none" w:sz="0" w:space="0" w:color="auto"/>
                        <w:bottom w:val="none" w:sz="0" w:space="0" w:color="auto"/>
                        <w:right w:val="none" w:sz="0" w:space="0" w:color="auto"/>
                      </w:divBdr>
                    </w:div>
                  </w:divsChild>
                </w:div>
                <w:div w:id="1879002403">
                  <w:marLeft w:val="0"/>
                  <w:marRight w:val="0"/>
                  <w:marTop w:val="0"/>
                  <w:marBottom w:val="0"/>
                  <w:divBdr>
                    <w:top w:val="none" w:sz="0" w:space="0" w:color="auto"/>
                    <w:left w:val="none" w:sz="0" w:space="0" w:color="auto"/>
                    <w:bottom w:val="none" w:sz="0" w:space="0" w:color="auto"/>
                    <w:right w:val="none" w:sz="0" w:space="0" w:color="auto"/>
                  </w:divBdr>
                  <w:divsChild>
                    <w:div w:id="874735149">
                      <w:marLeft w:val="0"/>
                      <w:marRight w:val="0"/>
                      <w:marTop w:val="0"/>
                      <w:marBottom w:val="0"/>
                      <w:divBdr>
                        <w:top w:val="none" w:sz="0" w:space="0" w:color="auto"/>
                        <w:left w:val="none" w:sz="0" w:space="0" w:color="auto"/>
                        <w:bottom w:val="none" w:sz="0" w:space="0" w:color="auto"/>
                        <w:right w:val="none" w:sz="0" w:space="0" w:color="auto"/>
                      </w:divBdr>
                    </w:div>
                  </w:divsChild>
                </w:div>
                <w:div w:id="1926262722">
                  <w:marLeft w:val="0"/>
                  <w:marRight w:val="0"/>
                  <w:marTop w:val="0"/>
                  <w:marBottom w:val="0"/>
                  <w:divBdr>
                    <w:top w:val="none" w:sz="0" w:space="0" w:color="auto"/>
                    <w:left w:val="none" w:sz="0" w:space="0" w:color="auto"/>
                    <w:bottom w:val="none" w:sz="0" w:space="0" w:color="auto"/>
                    <w:right w:val="none" w:sz="0" w:space="0" w:color="auto"/>
                  </w:divBdr>
                  <w:divsChild>
                    <w:div w:id="933633009">
                      <w:marLeft w:val="0"/>
                      <w:marRight w:val="0"/>
                      <w:marTop w:val="0"/>
                      <w:marBottom w:val="0"/>
                      <w:divBdr>
                        <w:top w:val="none" w:sz="0" w:space="0" w:color="auto"/>
                        <w:left w:val="none" w:sz="0" w:space="0" w:color="auto"/>
                        <w:bottom w:val="none" w:sz="0" w:space="0" w:color="auto"/>
                        <w:right w:val="none" w:sz="0" w:space="0" w:color="auto"/>
                      </w:divBdr>
                    </w:div>
                  </w:divsChild>
                </w:div>
                <w:div w:id="1927686566">
                  <w:marLeft w:val="0"/>
                  <w:marRight w:val="0"/>
                  <w:marTop w:val="0"/>
                  <w:marBottom w:val="0"/>
                  <w:divBdr>
                    <w:top w:val="none" w:sz="0" w:space="0" w:color="auto"/>
                    <w:left w:val="none" w:sz="0" w:space="0" w:color="auto"/>
                    <w:bottom w:val="none" w:sz="0" w:space="0" w:color="auto"/>
                    <w:right w:val="none" w:sz="0" w:space="0" w:color="auto"/>
                  </w:divBdr>
                  <w:divsChild>
                    <w:div w:id="1763330690">
                      <w:marLeft w:val="0"/>
                      <w:marRight w:val="0"/>
                      <w:marTop w:val="0"/>
                      <w:marBottom w:val="0"/>
                      <w:divBdr>
                        <w:top w:val="none" w:sz="0" w:space="0" w:color="auto"/>
                        <w:left w:val="none" w:sz="0" w:space="0" w:color="auto"/>
                        <w:bottom w:val="none" w:sz="0" w:space="0" w:color="auto"/>
                        <w:right w:val="none" w:sz="0" w:space="0" w:color="auto"/>
                      </w:divBdr>
                    </w:div>
                  </w:divsChild>
                </w:div>
                <w:div w:id="1973561099">
                  <w:marLeft w:val="0"/>
                  <w:marRight w:val="0"/>
                  <w:marTop w:val="0"/>
                  <w:marBottom w:val="0"/>
                  <w:divBdr>
                    <w:top w:val="none" w:sz="0" w:space="0" w:color="auto"/>
                    <w:left w:val="none" w:sz="0" w:space="0" w:color="auto"/>
                    <w:bottom w:val="none" w:sz="0" w:space="0" w:color="auto"/>
                    <w:right w:val="none" w:sz="0" w:space="0" w:color="auto"/>
                  </w:divBdr>
                  <w:divsChild>
                    <w:div w:id="181942929">
                      <w:marLeft w:val="0"/>
                      <w:marRight w:val="0"/>
                      <w:marTop w:val="0"/>
                      <w:marBottom w:val="0"/>
                      <w:divBdr>
                        <w:top w:val="none" w:sz="0" w:space="0" w:color="auto"/>
                        <w:left w:val="none" w:sz="0" w:space="0" w:color="auto"/>
                        <w:bottom w:val="none" w:sz="0" w:space="0" w:color="auto"/>
                        <w:right w:val="none" w:sz="0" w:space="0" w:color="auto"/>
                      </w:divBdr>
                    </w:div>
                  </w:divsChild>
                </w:div>
                <w:div w:id="2011443386">
                  <w:marLeft w:val="0"/>
                  <w:marRight w:val="0"/>
                  <w:marTop w:val="0"/>
                  <w:marBottom w:val="0"/>
                  <w:divBdr>
                    <w:top w:val="none" w:sz="0" w:space="0" w:color="auto"/>
                    <w:left w:val="none" w:sz="0" w:space="0" w:color="auto"/>
                    <w:bottom w:val="none" w:sz="0" w:space="0" w:color="auto"/>
                    <w:right w:val="none" w:sz="0" w:space="0" w:color="auto"/>
                  </w:divBdr>
                  <w:divsChild>
                    <w:div w:id="9518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6566">
          <w:marLeft w:val="0"/>
          <w:marRight w:val="0"/>
          <w:marTop w:val="0"/>
          <w:marBottom w:val="0"/>
          <w:divBdr>
            <w:top w:val="none" w:sz="0" w:space="0" w:color="auto"/>
            <w:left w:val="none" w:sz="0" w:space="0" w:color="auto"/>
            <w:bottom w:val="none" w:sz="0" w:space="0" w:color="auto"/>
            <w:right w:val="none" w:sz="0" w:space="0" w:color="auto"/>
          </w:divBdr>
          <w:divsChild>
            <w:div w:id="140276258">
              <w:marLeft w:val="0"/>
              <w:marRight w:val="0"/>
              <w:marTop w:val="0"/>
              <w:marBottom w:val="0"/>
              <w:divBdr>
                <w:top w:val="none" w:sz="0" w:space="0" w:color="auto"/>
                <w:left w:val="none" w:sz="0" w:space="0" w:color="auto"/>
                <w:bottom w:val="none" w:sz="0" w:space="0" w:color="auto"/>
                <w:right w:val="none" w:sz="0" w:space="0" w:color="auto"/>
              </w:divBdr>
            </w:div>
            <w:div w:id="484708645">
              <w:marLeft w:val="0"/>
              <w:marRight w:val="0"/>
              <w:marTop w:val="0"/>
              <w:marBottom w:val="0"/>
              <w:divBdr>
                <w:top w:val="none" w:sz="0" w:space="0" w:color="auto"/>
                <w:left w:val="none" w:sz="0" w:space="0" w:color="auto"/>
                <w:bottom w:val="none" w:sz="0" w:space="0" w:color="auto"/>
                <w:right w:val="none" w:sz="0" w:space="0" w:color="auto"/>
              </w:divBdr>
            </w:div>
            <w:div w:id="574818857">
              <w:marLeft w:val="0"/>
              <w:marRight w:val="0"/>
              <w:marTop w:val="0"/>
              <w:marBottom w:val="0"/>
              <w:divBdr>
                <w:top w:val="none" w:sz="0" w:space="0" w:color="auto"/>
                <w:left w:val="none" w:sz="0" w:space="0" w:color="auto"/>
                <w:bottom w:val="none" w:sz="0" w:space="0" w:color="auto"/>
                <w:right w:val="none" w:sz="0" w:space="0" w:color="auto"/>
              </w:divBdr>
            </w:div>
            <w:div w:id="904533873">
              <w:marLeft w:val="0"/>
              <w:marRight w:val="0"/>
              <w:marTop w:val="0"/>
              <w:marBottom w:val="0"/>
              <w:divBdr>
                <w:top w:val="none" w:sz="0" w:space="0" w:color="auto"/>
                <w:left w:val="none" w:sz="0" w:space="0" w:color="auto"/>
                <w:bottom w:val="none" w:sz="0" w:space="0" w:color="auto"/>
                <w:right w:val="none" w:sz="0" w:space="0" w:color="auto"/>
              </w:divBdr>
            </w:div>
            <w:div w:id="1038581119">
              <w:marLeft w:val="0"/>
              <w:marRight w:val="0"/>
              <w:marTop w:val="0"/>
              <w:marBottom w:val="0"/>
              <w:divBdr>
                <w:top w:val="none" w:sz="0" w:space="0" w:color="auto"/>
                <w:left w:val="none" w:sz="0" w:space="0" w:color="auto"/>
                <w:bottom w:val="none" w:sz="0" w:space="0" w:color="auto"/>
                <w:right w:val="none" w:sz="0" w:space="0" w:color="auto"/>
              </w:divBdr>
            </w:div>
            <w:div w:id="1581259237">
              <w:marLeft w:val="0"/>
              <w:marRight w:val="0"/>
              <w:marTop w:val="0"/>
              <w:marBottom w:val="0"/>
              <w:divBdr>
                <w:top w:val="none" w:sz="0" w:space="0" w:color="auto"/>
                <w:left w:val="none" w:sz="0" w:space="0" w:color="auto"/>
                <w:bottom w:val="none" w:sz="0" w:space="0" w:color="auto"/>
                <w:right w:val="none" w:sz="0" w:space="0" w:color="auto"/>
              </w:divBdr>
            </w:div>
            <w:div w:id="1608730094">
              <w:marLeft w:val="0"/>
              <w:marRight w:val="0"/>
              <w:marTop w:val="0"/>
              <w:marBottom w:val="0"/>
              <w:divBdr>
                <w:top w:val="none" w:sz="0" w:space="0" w:color="auto"/>
                <w:left w:val="none" w:sz="0" w:space="0" w:color="auto"/>
                <w:bottom w:val="none" w:sz="0" w:space="0" w:color="auto"/>
                <w:right w:val="none" w:sz="0" w:space="0" w:color="auto"/>
              </w:divBdr>
            </w:div>
            <w:div w:id="1755937639">
              <w:marLeft w:val="0"/>
              <w:marRight w:val="0"/>
              <w:marTop w:val="0"/>
              <w:marBottom w:val="0"/>
              <w:divBdr>
                <w:top w:val="none" w:sz="0" w:space="0" w:color="auto"/>
                <w:left w:val="none" w:sz="0" w:space="0" w:color="auto"/>
                <w:bottom w:val="none" w:sz="0" w:space="0" w:color="auto"/>
                <w:right w:val="none" w:sz="0" w:space="0" w:color="auto"/>
              </w:divBdr>
            </w:div>
            <w:div w:id="1822691110">
              <w:marLeft w:val="0"/>
              <w:marRight w:val="0"/>
              <w:marTop w:val="0"/>
              <w:marBottom w:val="0"/>
              <w:divBdr>
                <w:top w:val="none" w:sz="0" w:space="0" w:color="auto"/>
                <w:left w:val="none" w:sz="0" w:space="0" w:color="auto"/>
                <w:bottom w:val="none" w:sz="0" w:space="0" w:color="auto"/>
                <w:right w:val="none" w:sz="0" w:space="0" w:color="auto"/>
              </w:divBdr>
            </w:div>
            <w:div w:id="1896894005">
              <w:marLeft w:val="0"/>
              <w:marRight w:val="0"/>
              <w:marTop w:val="0"/>
              <w:marBottom w:val="0"/>
              <w:divBdr>
                <w:top w:val="none" w:sz="0" w:space="0" w:color="auto"/>
                <w:left w:val="none" w:sz="0" w:space="0" w:color="auto"/>
                <w:bottom w:val="none" w:sz="0" w:space="0" w:color="auto"/>
                <w:right w:val="none" w:sz="0" w:space="0" w:color="auto"/>
              </w:divBdr>
            </w:div>
          </w:divsChild>
        </w:div>
        <w:div w:id="1437555561">
          <w:marLeft w:val="0"/>
          <w:marRight w:val="0"/>
          <w:marTop w:val="0"/>
          <w:marBottom w:val="0"/>
          <w:divBdr>
            <w:top w:val="none" w:sz="0" w:space="0" w:color="auto"/>
            <w:left w:val="none" w:sz="0" w:space="0" w:color="auto"/>
            <w:bottom w:val="none" w:sz="0" w:space="0" w:color="auto"/>
            <w:right w:val="none" w:sz="0" w:space="0" w:color="auto"/>
          </w:divBdr>
        </w:div>
        <w:div w:id="1537504182">
          <w:marLeft w:val="0"/>
          <w:marRight w:val="0"/>
          <w:marTop w:val="0"/>
          <w:marBottom w:val="0"/>
          <w:divBdr>
            <w:top w:val="none" w:sz="0" w:space="0" w:color="auto"/>
            <w:left w:val="none" w:sz="0" w:space="0" w:color="auto"/>
            <w:bottom w:val="none" w:sz="0" w:space="0" w:color="auto"/>
            <w:right w:val="none" w:sz="0" w:space="0" w:color="auto"/>
          </w:divBdr>
        </w:div>
        <w:div w:id="1613904881">
          <w:marLeft w:val="0"/>
          <w:marRight w:val="0"/>
          <w:marTop w:val="0"/>
          <w:marBottom w:val="0"/>
          <w:divBdr>
            <w:top w:val="none" w:sz="0" w:space="0" w:color="auto"/>
            <w:left w:val="none" w:sz="0" w:space="0" w:color="auto"/>
            <w:bottom w:val="none" w:sz="0" w:space="0" w:color="auto"/>
            <w:right w:val="none" w:sz="0" w:space="0" w:color="auto"/>
          </w:divBdr>
          <w:divsChild>
            <w:div w:id="89862964">
              <w:marLeft w:val="-75"/>
              <w:marRight w:val="0"/>
              <w:marTop w:val="30"/>
              <w:marBottom w:val="30"/>
              <w:divBdr>
                <w:top w:val="none" w:sz="0" w:space="0" w:color="auto"/>
                <w:left w:val="none" w:sz="0" w:space="0" w:color="auto"/>
                <w:bottom w:val="none" w:sz="0" w:space="0" w:color="auto"/>
                <w:right w:val="none" w:sz="0" w:space="0" w:color="auto"/>
              </w:divBdr>
              <w:divsChild>
                <w:div w:id="61106396">
                  <w:marLeft w:val="0"/>
                  <w:marRight w:val="0"/>
                  <w:marTop w:val="0"/>
                  <w:marBottom w:val="0"/>
                  <w:divBdr>
                    <w:top w:val="none" w:sz="0" w:space="0" w:color="auto"/>
                    <w:left w:val="none" w:sz="0" w:space="0" w:color="auto"/>
                    <w:bottom w:val="none" w:sz="0" w:space="0" w:color="auto"/>
                    <w:right w:val="none" w:sz="0" w:space="0" w:color="auto"/>
                  </w:divBdr>
                  <w:divsChild>
                    <w:div w:id="1648245047">
                      <w:marLeft w:val="0"/>
                      <w:marRight w:val="0"/>
                      <w:marTop w:val="0"/>
                      <w:marBottom w:val="0"/>
                      <w:divBdr>
                        <w:top w:val="none" w:sz="0" w:space="0" w:color="auto"/>
                        <w:left w:val="none" w:sz="0" w:space="0" w:color="auto"/>
                        <w:bottom w:val="none" w:sz="0" w:space="0" w:color="auto"/>
                        <w:right w:val="none" w:sz="0" w:space="0" w:color="auto"/>
                      </w:divBdr>
                    </w:div>
                  </w:divsChild>
                </w:div>
                <w:div w:id="372464305">
                  <w:marLeft w:val="0"/>
                  <w:marRight w:val="0"/>
                  <w:marTop w:val="0"/>
                  <w:marBottom w:val="0"/>
                  <w:divBdr>
                    <w:top w:val="none" w:sz="0" w:space="0" w:color="auto"/>
                    <w:left w:val="none" w:sz="0" w:space="0" w:color="auto"/>
                    <w:bottom w:val="none" w:sz="0" w:space="0" w:color="auto"/>
                    <w:right w:val="none" w:sz="0" w:space="0" w:color="auto"/>
                  </w:divBdr>
                  <w:divsChild>
                    <w:div w:id="2016036095">
                      <w:marLeft w:val="0"/>
                      <w:marRight w:val="0"/>
                      <w:marTop w:val="0"/>
                      <w:marBottom w:val="0"/>
                      <w:divBdr>
                        <w:top w:val="none" w:sz="0" w:space="0" w:color="auto"/>
                        <w:left w:val="none" w:sz="0" w:space="0" w:color="auto"/>
                        <w:bottom w:val="none" w:sz="0" w:space="0" w:color="auto"/>
                        <w:right w:val="none" w:sz="0" w:space="0" w:color="auto"/>
                      </w:divBdr>
                    </w:div>
                  </w:divsChild>
                </w:div>
                <w:div w:id="378166675">
                  <w:marLeft w:val="0"/>
                  <w:marRight w:val="0"/>
                  <w:marTop w:val="0"/>
                  <w:marBottom w:val="0"/>
                  <w:divBdr>
                    <w:top w:val="none" w:sz="0" w:space="0" w:color="auto"/>
                    <w:left w:val="none" w:sz="0" w:space="0" w:color="auto"/>
                    <w:bottom w:val="none" w:sz="0" w:space="0" w:color="auto"/>
                    <w:right w:val="none" w:sz="0" w:space="0" w:color="auto"/>
                  </w:divBdr>
                  <w:divsChild>
                    <w:div w:id="1438678646">
                      <w:marLeft w:val="0"/>
                      <w:marRight w:val="0"/>
                      <w:marTop w:val="0"/>
                      <w:marBottom w:val="0"/>
                      <w:divBdr>
                        <w:top w:val="none" w:sz="0" w:space="0" w:color="auto"/>
                        <w:left w:val="none" w:sz="0" w:space="0" w:color="auto"/>
                        <w:bottom w:val="none" w:sz="0" w:space="0" w:color="auto"/>
                        <w:right w:val="none" w:sz="0" w:space="0" w:color="auto"/>
                      </w:divBdr>
                    </w:div>
                  </w:divsChild>
                </w:div>
                <w:div w:id="601884498">
                  <w:marLeft w:val="0"/>
                  <w:marRight w:val="0"/>
                  <w:marTop w:val="0"/>
                  <w:marBottom w:val="0"/>
                  <w:divBdr>
                    <w:top w:val="none" w:sz="0" w:space="0" w:color="auto"/>
                    <w:left w:val="none" w:sz="0" w:space="0" w:color="auto"/>
                    <w:bottom w:val="none" w:sz="0" w:space="0" w:color="auto"/>
                    <w:right w:val="none" w:sz="0" w:space="0" w:color="auto"/>
                  </w:divBdr>
                  <w:divsChild>
                    <w:div w:id="1689526986">
                      <w:marLeft w:val="0"/>
                      <w:marRight w:val="0"/>
                      <w:marTop w:val="0"/>
                      <w:marBottom w:val="0"/>
                      <w:divBdr>
                        <w:top w:val="none" w:sz="0" w:space="0" w:color="auto"/>
                        <w:left w:val="none" w:sz="0" w:space="0" w:color="auto"/>
                        <w:bottom w:val="none" w:sz="0" w:space="0" w:color="auto"/>
                        <w:right w:val="none" w:sz="0" w:space="0" w:color="auto"/>
                      </w:divBdr>
                    </w:div>
                  </w:divsChild>
                </w:div>
                <w:div w:id="644942004">
                  <w:marLeft w:val="0"/>
                  <w:marRight w:val="0"/>
                  <w:marTop w:val="0"/>
                  <w:marBottom w:val="0"/>
                  <w:divBdr>
                    <w:top w:val="none" w:sz="0" w:space="0" w:color="auto"/>
                    <w:left w:val="none" w:sz="0" w:space="0" w:color="auto"/>
                    <w:bottom w:val="none" w:sz="0" w:space="0" w:color="auto"/>
                    <w:right w:val="none" w:sz="0" w:space="0" w:color="auto"/>
                  </w:divBdr>
                  <w:divsChild>
                    <w:div w:id="1712801478">
                      <w:marLeft w:val="0"/>
                      <w:marRight w:val="0"/>
                      <w:marTop w:val="0"/>
                      <w:marBottom w:val="0"/>
                      <w:divBdr>
                        <w:top w:val="none" w:sz="0" w:space="0" w:color="auto"/>
                        <w:left w:val="none" w:sz="0" w:space="0" w:color="auto"/>
                        <w:bottom w:val="none" w:sz="0" w:space="0" w:color="auto"/>
                        <w:right w:val="none" w:sz="0" w:space="0" w:color="auto"/>
                      </w:divBdr>
                    </w:div>
                  </w:divsChild>
                </w:div>
                <w:div w:id="928738625">
                  <w:marLeft w:val="0"/>
                  <w:marRight w:val="0"/>
                  <w:marTop w:val="0"/>
                  <w:marBottom w:val="0"/>
                  <w:divBdr>
                    <w:top w:val="none" w:sz="0" w:space="0" w:color="auto"/>
                    <w:left w:val="none" w:sz="0" w:space="0" w:color="auto"/>
                    <w:bottom w:val="none" w:sz="0" w:space="0" w:color="auto"/>
                    <w:right w:val="none" w:sz="0" w:space="0" w:color="auto"/>
                  </w:divBdr>
                  <w:divsChild>
                    <w:div w:id="1225918462">
                      <w:marLeft w:val="0"/>
                      <w:marRight w:val="0"/>
                      <w:marTop w:val="0"/>
                      <w:marBottom w:val="0"/>
                      <w:divBdr>
                        <w:top w:val="none" w:sz="0" w:space="0" w:color="auto"/>
                        <w:left w:val="none" w:sz="0" w:space="0" w:color="auto"/>
                        <w:bottom w:val="none" w:sz="0" w:space="0" w:color="auto"/>
                        <w:right w:val="none" w:sz="0" w:space="0" w:color="auto"/>
                      </w:divBdr>
                    </w:div>
                  </w:divsChild>
                </w:div>
                <w:div w:id="974024676">
                  <w:marLeft w:val="0"/>
                  <w:marRight w:val="0"/>
                  <w:marTop w:val="0"/>
                  <w:marBottom w:val="0"/>
                  <w:divBdr>
                    <w:top w:val="none" w:sz="0" w:space="0" w:color="auto"/>
                    <w:left w:val="none" w:sz="0" w:space="0" w:color="auto"/>
                    <w:bottom w:val="none" w:sz="0" w:space="0" w:color="auto"/>
                    <w:right w:val="none" w:sz="0" w:space="0" w:color="auto"/>
                  </w:divBdr>
                  <w:divsChild>
                    <w:div w:id="1843201323">
                      <w:marLeft w:val="0"/>
                      <w:marRight w:val="0"/>
                      <w:marTop w:val="0"/>
                      <w:marBottom w:val="0"/>
                      <w:divBdr>
                        <w:top w:val="none" w:sz="0" w:space="0" w:color="auto"/>
                        <w:left w:val="none" w:sz="0" w:space="0" w:color="auto"/>
                        <w:bottom w:val="none" w:sz="0" w:space="0" w:color="auto"/>
                        <w:right w:val="none" w:sz="0" w:space="0" w:color="auto"/>
                      </w:divBdr>
                    </w:div>
                  </w:divsChild>
                </w:div>
                <w:div w:id="1025642332">
                  <w:marLeft w:val="0"/>
                  <w:marRight w:val="0"/>
                  <w:marTop w:val="0"/>
                  <w:marBottom w:val="0"/>
                  <w:divBdr>
                    <w:top w:val="none" w:sz="0" w:space="0" w:color="auto"/>
                    <w:left w:val="none" w:sz="0" w:space="0" w:color="auto"/>
                    <w:bottom w:val="none" w:sz="0" w:space="0" w:color="auto"/>
                    <w:right w:val="none" w:sz="0" w:space="0" w:color="auto"/>
                  </w:divBdr>
                  <w:divsChild>
                    <w:div w:id="1063286737">
                      <w:marLeft w:val="0"/>
                      <w:marRight w:val="0"/>
                      <w:marTop w:val="0"/>
                      <w:marBottom w:val="0"/>
                      <w:divBdr>
                        <w:top w:val="none" w:sz="0" w:space="0" w:color="auto"/>
                        <w:left w:val="none" w:sz="0" w:space="0" w:color="auto"/>
                        <w:bottom w:val="none" w:sz="0" w:space="0" w:color="auto"/>
                        <w:right w:val="none" w:sz="0" w:space="0" w:color="auto"/>
                      </w:divBdr>
                    </w:div>
                  </w:divsChild>
                </w:div>
                <w:div w:id="1054474702">
                  <w:marLeft w:val="0"/>
                  <w:marRight w:val="0"/>
                  <w:marTop w:val="0"/>
                  <w:marBottom w:val="0"/>
                  <w:divBdr>
                    <w:top w:val="none" w:sz="0" w:space="0" w:color="auto"/>
                    <w:left w:val="none" w:sz="0" w:space="0" w:color="auto"/>
                    <w:bottom w:val="none" w:sz="0" w:space="0" w:color="auto"/>
                    <w:right w:val="none" w:sz="0" w:space="0" w:color="auto"/>
                  </w:divBdr>
                  <w:divsChild>
                    <w:div w:id="1478185784">
                      <w:marLeft w:val="0"/>
                      <w:marRight w:val="0"/>
                      <w:marTop w:val="0"/>
                      <w:marBottom w:val="0"/>
                      <w:divBdr>
                        <w:top w:val="none" w:sz="0" w:space="0" w:color="auto"/>
                        <w:left w:val="none" w:sz="0" w:space="0" w:color="auto"/>
                        <w:bottom w:val="none" w:sz="0" w:space="0" w:color="auto"/>
                        <w:right w:val="none" w:sz="0" w:space="0" w:color="auto"/>
                      </w:divBdr>
                    </w:div>
                  </w:divsChild>
                </w:div>
                <w:div w:id="1094009704">
                  <w:marLeft w:val="0"/>
                  <w:marRight w:val="0"/>
                  <w:marTop w:val="0"/>
                  <w:marBottom w:val="0"/>
                  <w:divBdr>
                    <w:top w:val="none" w:sz="0" w:space="0" w:color="auto"/>
                    <w:left w:val="none" w:sz="0" w:space="0" w:color="auto"/>
                    <w:bottom w:val="none" w:sz="0" w:space="0" w:color="auto"/>
                    <w:right w:val="none" w:sz="0" w:space="0" w:color="auto"/>
                  </w:divBdr>
                  <w:divsChild>
                    <w:div w:id="440146320">
                      <w:marLeft w:val="0"/>
                      <w:marRight w:val="0"/>
                      <w:marTop w:val="0"/>
                      <w:marBottom w:val="0"/>
                      <w:divBdr>
                        <w:top w:val="none" w:sz="0" w:space="0" w:color="auto"/>
                        <w:left w:val="none" w:sz="0" w:space="0" w:color="auto"/>
                        <w:bottom w:val="none" w:sz="0" w:space="0" w:color="auto"/>
                        <w:right w:val="none" w:sz="0" w:space="0" w:color="auto"/>
                      </w:divBdr>
                    </w:div>
                  </w:divsChild>
                </w:div>
                <w:div w:id="1170680228">
                  <w:marLeft w:val="0"/>
                  <w:marRight w:val="0"/>
                  <w:marTop w:val="0"/>
                  <w:marBottom w:val="0"/>
                  <w:divBdr>
                    <w:top w:val="none" w:sz="0" w:space="0" w:color="auto"/>
                    <w:left w:val="none" w:sz="0" w:space="0" w:color="auto"/>
                    <w:bottom w:val="none" w:sz="0" w:space="0" w:color="auto"/>
                    <w:right w:val="none" w:sz="0" w:space="0" w:color="auto"/>
                  </w:divBdr>
                  <w:divsChild>
                    <w:div w:id="1576697186">
                      <w:marLeft w:val="0"/>
                      <w:marRight w:val="0"/>
                      <w:marTop w:val="0"/>
                      <w:marBottom w:val="0"/>
                      <w:divBdr>
                        <w:top w:val="none" w:sz="0" w:space="0" w:color="auto"/>
                        <w:left w:val="none" w:sz="0" w:space="0" w:color="auto"/>
                        <w:bottom w:val="none" w:sz="0" w:space="0" w:color="auto"/>
                        <w:right w:val="none" w:sz="0" w:space="0" w:color="auto"/>
                      </w:divBdr>
                    </w:div>
                  </w:divsChild>
                </w:div>
                <w:div w:id="1466777046">
                  <w:marLeft w:val="0"/>
                  <w:marRight w:val="0"/>
                  <w:marTop w:val="0"/>
                  <w:marBottom w:val="0"/>
                  <w:divBdr>
                    <w:top w:val="none" w:sz="0" w:space="0" w:color="auto"/>
                    <w:left w:val="none" w:sz="0" w:space="0" w:color="auto"/>
                    <w:bottom w:val="none" w:sz="0" w:space="0" w:color="auto"/>
                    <w:right w:val="none" w:sz="0" w:space="0" w:color="auto"/>
                  </w:divBdr>
                  <w:divsChild>
                    <w:div w:id="1725759887">
                      <w:marLeft w:val="0"/>
                      <w:marRight w:val="0"/>
                      <w:marTop w:val="0"/>
                      <w:marBottom w:val="0"/>
                      <w:divBdr>
                        <w:top w:val="none" w:sz="0" w:space="0" w:color="auto"/>
                        <w:left w:val="none" w:sz="0" w:space="0" w:color="auto"/>
                        <w:bottom w:val="none" w:sz="0" w:space="0" w:color="auto"/>
                        <w:right w:val="none" w:sz="0" w:space="0" w:color="auto"/>
                      </w:divBdr>
                    </w:div>
                  </w:divsChild>
                </w:div>
                <w:div w:id="1512991127">
                  <w:marLeft w:val="0"/>
                  <w:marRight w:val="0"/>
                  <w:marTop w:val="0"/>
                  <w:marBottom w:val="0"/>
                  <w:divBdr>
                    <w:top w:val="none" w:sz="0" w:space="0" w:color="auto"/>
                    <w:left w:val="none" w:sz="0" w:space="0" w:color="auto"/>
                    <w:bottom w:val="none" w:sz="0" w:space="0" w:color="auto"/>
                    <w:right w:val="none" w:sz="0" w:space="0" w:color="auto"/>
                  </w:divBdr>
                  <w:divsChild>
                    <w:div w:id="145439530">
                      <w:marLeft w:val="0"/>
                      <w:marRight w:val="0"/>
                      <w:marTop w:val="0"/>
                      <w:marBottom w:val="0"/>
                      <w:divBdr>
                        <w:top w:val="none" w:sz="0" w:space="0" w:color="auto"/>
                        <w:left w:val="none" w:sz="0" w:space="0" w:color="auto"/>
                        <w:bottom w:val="none" w:sz="0" w:space="0" w:color="auto"/>
                        <w:right w:val="none" w:sz="0" w:space="0" w:color="auto"/>
                      </w:divBdr>
                    </w:div>
                  </w:divsChild>
                </w:div>
                <w:div w:id="1518425019">
                  <w:marLeft w:val="0"/>
                  <w:marRight w:val="0"/>
                  <w:marTop w:val="0"/>
                  <w:marBottom w:val="0"/>
                  <w:divBdr>
                    <w:top w:val="none" w:sz="0" w:space="0" w:color="auto"/>
                    <w:left w:val="none" w:sz="0" w:space="0" w:color="auto"/>
                    <w:bottom w:val="none" w:sz="0" w:space="0" w:color="auto"/>
                    <w:right w:val="none" w:sz="0" w:space="0" w:color="auto"/>
                  </w:divBdr>
                  <w:divsChild>
                    <w:div w:id="84345438">
                      <w:marLeft w:val="0"/>
                      <w:marRight w:val="0"/>
                      <w:marTop w:val="0"/>
                      <w:marBottom w:val="0"/>
                      <w:divBdr>
                        <w:top w:val="none" w:sz="0" w:space="0" w:color="auto"/>
                        <w:left w:val="none" w:sz="0" w:space="0" w:color="auto"/>
                        <w:bottom w:val="none" w:sz="0" w:space="0" w:color="auto"/>
                        <w:right w:val="none" w:sz="0" w:space="0" w:color="auto"/>
                      </w:divBdr>
                    </w:div>
                  </w:divsChild>
                </w:div>
                <w:div w:id="1645350612">
                  <w:marLeft w:val="0"/>
                  <w:marRight w:val="0"/>
                  <w:marTop w:val="0"/>
                  <w:marBottom w:val="0"/>
                  <w:divBdr>
                    <w:top w:val="none" w:sz="0" w:space="0" w:color="auto"/>
                    <w:left w:val="none" w:sz="0" w:space="0" w:color="auto"/>
                    <w:bottom w:val="none" w:sz="0" w:space="0" w:color="auto"/>
                    <w:right w:val="none" w:sz="0" w:space="0" w:color="auto"/>
                  </w:divBdr>
                  <w:divsChild>
                    <w:div w:id="487940616">
                      <w:marLeft w:val="0"/>
                      <w:marRight w:val="0"/>
                      <w:marTop w:val="0"/>
                      <w:marBottom w:val="0"/>
                      <w:divBdr>
                        <w:top w:val="none" w:sz="0" w:space="0" w:color="auto"/>
                        <w:left w:val="none" w:sz="0" w:space="0" w:color="auto"/>
                        <w:bottom w:val="none" w:sz="0" w:space="0" w:color="auto"/>
                        <w:right w:val="none" w:sz="0" w:space="0" w:color="auto"/>
                      </w:divBdr>
                    </w:div>
                  </w:divsChild>
                </w:div>
                <w:div w:id="1647054725">
                  <w:marLeft w:val="0"/>
                  <w:marRight w:val="0"/>
                  <w:marTop w:val="0"/>
                  <w:marBottom w:val="0"/>
                  <w:divBdr>
                    <w:top w:val="none" w:sz="0" w:space="0" w:color="auto"/>
                    <w:left w:val="none" w:sz="0" w:space="0" w:color="auto"/>
                    <w:bottom w:val="none" w:sz="0" w:space="0" w:color="auto"/>
                    <w:right w:val="none" w:sz="0" w:space="0" w:color="auto"/>
                  </w:divBdr>
                  <w:divsChild>
                    <w:div w:id="1750229138">
                      <w:marLeft w:val="0"/>
                      <w:marRight w:val="0"/>
                      <w:marTop w:val="0"/>
                      <w:marBottom w:val="0"/>
                      <w:divBdr>
                        <w:top w:val="none" w:sz="0" w:space="0" w:color="auto"/>
                        <w:left w:val="none" w:sz="0" w:space="0" w:color="auto"/>
                        <w:bottom w:val="none" w:sz="0" w:space="0" w:color="auto"/>
                        <w:right w:val="none" w:sz="0" w:space="0" w:color="auto"/>
                      </w:divBdr>
                    </w:div>
                  </w:divsChild>
                </w:div>
                <w:div w:id="1702392937">
                  <w:marLeft w:val="0"/>
                  <w:marRight w:val="0"/>
                  <w:marTop w:val="0"/>
                  <w:marBottom w:val="0"/>
                  <w:divBdr>
                    <w:top w:val="none" w:sz="0" w:space="0" w:color="auto"/>
                    <w:left w:val="none" w:sz="0" w:space="0" w:color="auto"/>
                    <w:bottom w:val="none" w:sz="0" w:space="0" w:color="auto"/>
                    <w:right w:val="none" w:sz="0" w:space="0" w:color="auto"/>
                  </w:divBdr>
                  <w:divsChild>
                    <w:div w:id="400249544">
                      <w:marLeft w:val="0"/>
                      <w:marRight w:val="0"/>
                      <w:marTop w:val="0"/>
                      <w:marBottom w:val="0"/>
                      <w:divBdr>
                        <w:top w:val="none" w:sz="0" w:space="0" w:color="auto"/>
                        <w:left w:val="none" w:sz="0" w:space="0" w:color="auto"/>
                        <w:bottom w:val="none" w:sz="0" w:space="0" w:color="auto"/>
                        <w:right w:val="none" w:sz="0" w:space="0" w:color="auto"/>
                      </w:divBdr>
                    </w:div>
                  </w:divsChild>
                </w:div>
                <w:div w:id="1817332167">
                  <w:marLeft w:val="0"/>
                  <w:marRight w:val="0"/>
                  <w:marTop w:val="0"/>
                  <w:marBottom w:val="0"/>
                  <w:divBdr>
                    <w:top w:val="none" w:sz="0" w:space="0" w:color="auto"/>
                    <w:left w:val="none" w:sz="0" w:space="0" w:color="auto"/>
                    <w:bottom w:val="none" w:sz="0" w:space="0" w:color="auto"/>
                    <w:right w:val="none" w:sz="0" w:space="0" w:color="auto"/>
                  </w:divBdr>
                  <w:divsChild>
                    <w:div w:id="1733504920">
                      <w:marLeft w:val="0"/>
                      <w:marRight w:val="0"/>
                      <w:marTop w:val="0"/>
                      <w:marBottom w:val="0"/>
                      <w:divBdr>
                        <w:top w:val="none" w:sz="0" w:space="0" w:color="auto"/>
                        <w:left w:val="none" w:sz="0" w:space="0" w:color="auto"/>
                        <w:bottom w:val="none" w:sz="0" w:space="0" w:color="auto"/>
                        <w:right w:val="none" w:sz="0" w:space="0" w:color="auto"/>
                      </w:divBdr>
                    </w:div>
                  </w:divsChild>
                </w:div>
                <w:div w:id="1930891405">
                  <w:marLeft w:val="0"/>
                  <w:marRight w:val="0"/>
                  <w:marTop w:val="0"/>
                  <w:marBottom w:val="0"/>
                  <w:divBdr>
                    <w:top w:val="none" w:sz="0" w:space="0" w:color="auto"/>
                    <w:left w:val="none" w:sz="0" w:space="0" w:color="auto"/>
                    <w:bottom w:val="none" w:sz="0" w:space="0" w:color="auto"/>
                    <w:right w:val="none" w:sz="0" w:space="0" w:color="auto"/>
                  </w:divBdr>
                  <w:divsChild>
                    <w:div w:id="148181079">
                      <w:marLeft w:val="0"/>
                      <w:marRight w:val="0"/>
                      <w:marTop w:val="0"/>
                      <w:marBottom w:val="0"/>
                      <w:divBdr>
                        <w:top w:val="none" w:sz="0" w:space="0" w:color="auto"/>
                        <w:left w:val="none" w:sz="0" w:space="0" w:color="auto"/>
                        <w:bottom w:val="none" w:sz="0" w:space="0" w:color="auto"/>
                        <w:right w:val="none" w:sz="0" w:space="0" w:color="auto"/>
                      </w:divBdr>
                    </w:div>
                  </w:divsChild>
                </w:div>
                <w:div w:id="2067102311">
                  <w:marLeft w:val="0"/>
                  <w:marRight w:val="0"/>
                  <w:marTop w:val="0"/>
                  <w:marBottom w:val="0"/>
                  <w:divBdr>
                    <w:top w:val="none" w:sz="0" w:space="0" w:color="auto"/>
                    <w:left w:val="none" w:sz="0" w:space="0" w:color="auto"/>
                    <w:bottom w:val="none" w:sz="0" w:space="0" w:color="auto"/>
                    <w:right w:val="none" w:sz="0" w:space="0" w:color="auto"/>
                  </w:divBdr>
                  <w:divsChild>
                    <w:div w:id="109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63984">
          <w:marLeft w:val="0"/>
          <w:marRight w:val="0"/>
          <w:marTop w:val="0"/>
          <w:marBottom w:val="0"/>
          <w:divBdr>
            <w:top w:val="none" w:sz="0" w:space="0" w:color="auto"/>
            <w:left w:val="none" w:sz="0" w:space="0" w:color="auto"/>
            <w:bottom w:val="none" w:sz="0" w:space="0" w:color="auto"/>
            <w:right w:val="none" w:sz="0" w:space="0" w:color="auto"/>
          </w:divBdr>
        </w:div>
        <w:div w:id="1768962900">
          <w:marLeft w:val="0"/>
          <w:marRight w:val="0"/>
          <w:marTop w:val="0"/>
          <w:marBottom w:val="0"/>
          <w:divBdr>
            <w:top w:val="none" w:sz="0" w:space="0" w:color="auto"/>
            <w:left w:val="none" w:sz="0" w:space="0" w:color="auto"/>
            <w:bottom w:val="none" w:sz="0" w:space="0" w:color="auto"/>
            <w:right w:val="none" w:sz="0" w:space="0" w:color="auto"/>
          </w:divBdr>
        </w:div>
        <w:div w:id="1862163577">
          <w:marLeft w:val="0"/>
          <w:marRight w:val="0"/>
          <w:marTop w:val="0"/>
          <w:marBottom w:val="0"/>
          <w:divBdr>
            <w:top w:val="none" w:sz="0" w:space="0" w:color="auto"/>
            <w:left w:val="none" w:sz="0" w:space="0" w:color="auto"/>
            <w:bottom w:val="none" w:sz="0" w:space="0" w:color="auto"/>
            <w:right w:val="none" w:sz="0" w:space="0" w:color="auto"/>
          </w:divBdr>
        </w:div>
        <w:div w:id="1863274628">
          <w:marLeft w:val="0"/>
          <w:marRight w:val="0"/>
          <w:marTop w:val="0"/>
          <w:marBottom w:val="0"/>
          <w:divBdr>
            <w:top w:val="none" w:sz="0" w:space="0" w:color="auto"/>
            <w:left w:val="none" w:sz="0" w:space="0" w:color="auto"/>
            <w:bottom w:val="none" w:sz="0" w:space="0" w:color="auto"/>
            <w:right w:val="none" w:sz="0" w:space="0" w:color="auto"/>
          </w:divBdr>
        </w:div>
        <w:div w:id="1928342616">
          <w:marLeft w:val="0"/>
          <w:marRight w:val="0"/>
          <w:marTop w:val="0"/>
          <w:marBottom w:val="0"/>
          <w:divBdr>
            <w:top w:val="none" w:sz="0" w:space="0" w:color="auto"/>
            <w:left w:val="none" w:sz="0" w:space="0" w:color="auto"/>
            <w:bottom w:val="none" w:sz="0" w:space="0" w:color="auto"/>
            <w:right w:val="none" w:sz="0" w:space="0" w:color="auto"/>
          </w:divBdr>
        </w:div>
        <w:div w:id="2069693259">
          <w:marLeft w:val="0"/>
          <w:marRight w:val="0"/>
          <w:marTop w:val="0"/>
          <w:marBottom w:val="0"/>
          <w:divBdr>
            <w:top w:val="none" w:sz="0" w:space="0" w:color="auto"/>
            <w:left w:val="none" w:sz="0" w:space="0" w:color="auto"/>
            <w:bottom w:val="none" w:sz="0" w:space="0" w:color="auto"/>
            <w:right w:val="none" w:sz="0" w:space="0" w:color="auto"/>
          </w:divBdr>
        </w:div>
        <w:div w:id="2107920914">
          <w:marLeft w:val="0"/>
          <w:marRight w:val="0"/>
          <w:marTop w:val="0"/>
          <w:marBottom w:val="0"/>
          <w:divBdr>
            <w:top w:val="none" w:sz="0" w:space="0" w:color="auto"/>
            <w:left w:val="none" w:sz="0" w:space="0" w:color="auto"/>
            <w:bottom w:val="none" w:sz="0" w:space="0" w:color="auto"/>
            <w:right w:val="none" w:sz="0" w:space="0" w:color="auto"/>
          </w:divBdr>
        </w:div>
        <w:div w:id="2139491312">
          <w:marLeft w:val="0"/>
          <w:marRight w:val="0"/>
          <w:marTop w:val="0"/>
          <w:marBottom w:val="0"/>
          <w:divBdr>
            <w:top w:val="none" w:sz="0" w:space="0" w:color="auto"/>
            <w:left w:val="none" w:sz="0" w:space="0" w:color="auto"/>
            <w:bottom w:val="none" w:sz="0" w:space="0" w:color="auto"/>
            <w:right w:val="none" w:sz="0" w:space="0" w:color="auto"/>
          </w:divBdr>
        </w:div>
      </w:divsChild>
    </w:div>
    <w:div w:id="2028944109">
      <w:bodyDiv w:val="1"/>
      <w:marLeft w:val="0"/>
      <w:marRight w:val="0"/>
      <w:marTop w:val="0"/>
      <w:marBottom w:val="0"/>
      <w:divBdr>
        <w:top w:val="none" w:sz="0" w:space="0" w:color="auto"/>
        <w:left w:val="none" w:sz="0" w:space="0" w:color="auto"/>
        <w:bottom w:val="none" w:sz="0" w:space="0" w:color="auto"/>
        <w:right w:val="none" w:sz="0" w:space="0" w:color="auto"/>
      </w:divBdr>
    </w:div>
    <w:div w:id="2033913847">
      <w:bodyDiv w:val="1"/>
      <w:marLeft w:val="0"/>
      <w:marRight w:val="0"/>
      <w:marTop w:val="0"/>
      <w:marBottom w:val="0"/>
      <w:divBdr>
        <w:top w:val="none" w:sz="0" w:space="0" w:color="auto"/>
        <w:left w:val="none" w:sz="0" w:space="0" w:color="auto"/>
        <w:bottom w:val="none" w:sz="0" w:space="0" w:color="auto"/>
        <w:right w:val="none" w:sz="0" w:space="0" w:color="auto"/>
      </w:divBdr>
    </w:div>
    <w:div w:id="2039349381">
      <w:bodyDiv w:val="1"/>
      <w:marLeft w:val="0"/>
      <w:marRight w:val="0"/>
      <w:marTop w:val="0"/>
      <w:marBottom w:val="0"/>
      <w:divBdr>
        <w:top w:val="none" w:sz="0" w:space="0" w:color="auto"/>
        <w:left w:val="none" w:sz="0" w:space="0" w:color="auto"/>
        <w:bottom w:val="none" w:sz="0" w:space="0" w:color="auto"/>
        <w:right w:val="none" w:sz="0" w:space="0" w:color="auto"/>
      </w:divBdr>
    </w:div>
    <w:div w:id="2041272192">
      <w:bodyDiv w:val="1"/>
      <w:marLeft w:val="0"/>
      <w:marRight w:val="0"/>
      <w:marTop w:val="0"/>
      <w:marBottom w:val="0"/>
      <w:divBdr>
        <w:top w:val="none" w:sz="0" w:space="0" w:color="auto"/>
        <w:left w:val="none" w:sz="0" w:space="0" w:color="auto"/>
        <w:bottom w:val="none" w:sz="0" w:space="0" w:color="auto"/>
        <w:right w:val="none" w:sz="0" w:space="0" w:color="auto"/>
      </w:divBdr>
    </w:div>
    <w:div w:id="2043702183">
      <w:bodyDiv w:val="1"/>
      <w:marLeft w:val="0"/>
      <w:marRight w:val="0"/>
      <w:marTop w:val="0"/>
      <w:marBottom w:val="0"/>
      <w:divBdr>
        <w:top w:val="none" w:sz="0" w:space="0" w:color="auto"/>
        <w:left w:val="none" w:sz="0" w:space="0" w:color="auto"/>
        <w:bottom w:val="none" w:sz="0" w:space="0" w:color="auto"/>
        <w:right w:val="none" w:sz="0" w:space="0" w:color="auto"/>
      </w:divBdr>
    </w:div>
    <w:div w:id="2044210835">
      <w:bodyDiv w:val="1"/>
      <w:marLeft w:val="0"/>
      <w:marRight w:val="0"/>
      <w:marTop w:val="0"/>
      <w:marBottom w:val="0"/>
      <w:divBdr>
        <w:top w:val="none" w:sz="0" w:space="0" w:color="auto"/>
        <w:left w:val="none" w:sz="0" w:space="0" w:color="auto"/>
        <w:bottom w:val="none" w:sz="0" w:space="0" w:color="auto"/>
        <w:right w:val="none" w:sz="0" w:space="0" w:color="auto"/>
      </w:divBdr>
      <w:divsChild>
        <w:div w:id="50665400">
          <w:marLeft w:val="0"/>
          <w:marRight w:val="0"/>
          <w:marTop w:val="0"/>
          <w:marBottom w:val="0"/>
          <w:divBdr>
            <w:top w:val="none" w:sz="0" w:space="0" w:color="auto"/>
            <w:left w:val="none" w:sz="0" w:space="0" w:color="auto"/>
            <w:bottom w:val="none" w:sz="0" w:space="0" w:color="auto"/>
            <w:right w:val="none" w:sz="0" w:space="0" w:color="auto"/>
          </w:divBdr>
        </w:div>
        <w:div w:id="135924354">
          <w:marLeft w:val="0"/>
          <w:marRight w:val="0"/>
          <w:marTop w:val="0"/>
          <w:marBottom w:val="0"/>
          <w:divBdr>
            <w:top w:val="none" w:sz="0" w:space="0" w:color="auto"/>
            <w:left w:val="none" w:sz="0" w:space="0" w:color="auto"/>
            <w:bottom w:val="none" w:sz="0" w:space="0" w:color="auto"/>
            <w:right w:val="none" w:sz="0" w:space="0" w:color="auto"/>
          </w:divBdr>
        </w:div>
        <w:div w:id="148979416">
          <w:marLeft w:val="0"/>
          <w:marRight w:val="0"/>
          <w:marTop w:val="0"/>
          <w:marBottom w:val="0"/>
          <w:divBdr>
            <w:top w:val="none" w:sz="0" w:space="0" w:color="auto"/>
            <w:left w:val="none" w:sz="0" w:space="0" w:color="auto"/>
            <w:bottom w:val="none" w:sz="0" w:space="0" w:color="auto"/>
            <w:right w:val="none" w:sz="0" w:space="0" w:color="auto"/>
          </w:divBdr>
        </w:div>
        <w:div w:id="149710461">
          <w:marLeft w:val="0"/>
          <w:marRight w:val="0"/>
          <w:marTop w:val="0"/>
          <w:marBottom w:val="0"/>
          <w:divBdr>
            <w:top w:val="none" w:sz="0" w:space="0" w:color="auto"/>
            <w:left w:val="none" w:sz="0" w:space="0" w:color="auto"/>
            <w:bottom w:val="none" w:sz="0" w:space="0" w:color="auto"/>
            <w:right w:val="none" w:sz="0" w:space="0" w:color="auto"/>
          </w:divBdr>
        </w:div>
        <w:div w:id="150220912">
          <w:marLeft w:val="0"/>
          <w:marRight w:val="0"/>
          <w:marTop w:val="0"/>
          <w:marBottom w:val="0"/>
          <w:divBdr>
            <w:top w:val="none" w:sz="0" w:space="0" w:color="auto"/>
            <w:left w:val="none" w:sz="0" w:space="0" w:color="auto"/>
            <w:bottom w:val="none" w:sz="0" w:space="0" w:color="auto"/>
            <w:right w:val="none" w:sz="0" w:space="0" w:color="auto"/>
          </w:divBdr>
        </w:div>
        <w:div w:id="191382594">
          <w:marLeft w:val="0"/>
          <w:marRight w:val="0"/>
          <w:marTop w:val="0"/>
          <w:marBottom w:val="0"/>
          <w:divBdr>
            <w:top w:val="none" w:sz="0" w:space="0" w:color="auto"/>
            <w:left w:val="none" w:sz="0" w:space="0" w:color="auto"/>
            <w:bottom w:val="none" w:sz="0" w:space="0" w:color="auto"/>
            <w:right w:val="none" w:sz="0" w:space="0" w:color="auto"/>
          </w:divBdr>
        </w:div>
        <w:div w:id="191384334">
          <w:marLeft w:val="0"/>
          <w:marRight w:val="0"/>
          <w:marTop w:val="0"/>
          <w:marBottom w:val="0"/>
          <w:divBdr>
            <w:top w:val="none" w:sz="0" w:space="0" w:color="auto"/>
            <w:left w:val="none" w:sz="0" w:space="0" w:color="auto"/>
            <w:bottom w:val="none" w:sz="0" w:space="0" w:color="auto"/>
            <w:right w:val="none" w:sz="0" w:space="0" w:color="auto"/>
          </w:divBdr>
          <w:divsChild>
            <w:div w:id="49772604">
              <w:marLeft w:val="0"/>
              <w:marRight w:val="0"/>
              <w:marTop w:val="0"/>
              <w:marBottom w:val="0"/>
              <w:divBdr>
                <w:top w:val="none" w:sz="0" w:space="0" w:color="auto"/>
                <w:left w:val="none" w:sz="0" w:space="0" w:color="auto"/>
                <w:bottom w:val="none" w:sz="0" w:space="0" w:color="auto"/>
                <w:right w:val="none" w:sz="0" w:space="0" w:color="auto"/>
              </w:divBdr>
            </w:div>
            <w:div w:id="163320168">
              <w:marLeft w:val="0"/>
              <w:marRight w:val="0"/>
              <w:marTop w:val="0"/>
              <w:marBottom w:val="0"/>
              <w:divBdr>
                <w:top w:val="none" w:sz="0" w:space="0" w:color="auto"/>
                <w:left w:val="none" w:sz="0" w:space="0" w:color="auto"/>
                <w:bottom w:val="none" w:sz="0" w:space="0" w:color="auto"/>
                <w:right w:val="none" w:sz="0" w:space="0" w:color="auto"/>
              </w:divBdr>
            </w:div>
            <w:div w:id="230389235">
              <w:marLeft w:val="0"/>
              <w:marRight w:val="0"/>
              <w:marTop w:val="0"/>
              <w:marBottom w:val="0"/>
              <w:divBdr>
                <w:top w:val="none" w:sz="0" w:space="0" w:color="auto"/>
                <w:left w:val="none" w:sz="0" w:space="0" w:color="auto"/>
                <w:bottom w:val="none" w:sz="0" w:space="0" w:color="auto"/>
                <w:right w:val="none" w:sz="0" w:space="0" w:color="auto"/>
              </w:divBdr>
            </w:div>
            <w:div w:id="304967625">
              <w:marLeft w:val="0"/>
              <w:marRight w:val="0"/>
              <w:marTop w:val="0"/>
              <w:marBottom w:val="0"/>
              <w:divBdr>
                <w:top w:val="none" w:sz="0" w:space="0" w:color="auto"/>
                <w:left w:val="none" w:sz="0" w:space="0" w:color="auto"/>
                <w:bottom w:val="none" w:sz="0" w:space="0" w:color="auto"/>
                <w:right w:val="none" w:sz="0" w:space="0" w:color="auto"/>
              </w:divBdr>
            </w:div>
            <w:div w:id="422381048">
              <w:marLeft w:val="0"/>
              <w:marRight w:val="0"/>
              <w:marTop w:val="0"/>
              <w:marBottom w:val="0"/>
              <w:divBdr>
                <w:top w:val="none" w:sz="0" w:space="0" w:color="auto"/>
                <w:left w:val="none" w:sz="0" w:space="0" w:color="auto"/>
                <w:bottom w:val="none" w:sz="0" w:space="0" w:color="auto"/>
                <w:right w:val="none" w:sz="0" w:space="0" w:color="auto"/>
              </w:divBdr>
            </w:div>
            <w:div w:id="438378690">
              <w:marLeft w:val="0"/>
              <w:marRight w:val="0"/>
              <w:marTop w:val="0"/>
              <w:marBottom w:val="0"/>
              <w:divBdr>
                <w:top w:val="none" w:sz="0" w:space="0" w:color="auto"/>
                <w:left w:val="none" w:sz="0" w:space="0" w:color="auto"/>
                <w:bottom w:val="none" w:sz="0" w:space="0" w:color="auto"/>
                <w:right w:val="none" w:sz="0" w:space="0" w:color="auto"/>
              </w:divBdr>
            </w:div>
            <w:div w:id="657854009">
              <w:marLeft w:val="0"/>
              <w:marRight w:val="0"/>
              <w:marTop w:val="0"/>
              <w:marBottom w:val="0"/>
              <w:divBdr>
                <w:top w:val="none" w:sz="0" w:space="0" w:color="auto"/>
                <w:left w:val="none" w:sz="0" w:space="0" w:color="auto"/>
                <w:bottom w:val="none" w:sz="0" w:space="0" w:color="auto"/>
                <w:right w:val="none" w:sz="0" w:space="0" w:color="auto"/>
              </w:divBdr>
            </w:div>
            <w:div w:id="932670759">
              <w:marLeft w:val="0"/>
              <w:marRight w:val="0"/>
              <w:marTop w:val="0"/>
              <w:marBottom w:val="0"/>
              <w:divBdr>
                <w:top w:val="none" w:sz="0" w:space="0" w:color="auto"/>
                <w:left w:val="none" w:sz="0" w:space="0" w:color="auto"/>
                <w:bottom w:val="none" w:sz="0" w:space="0" w:color="auto"/>
                <w:right w:val="none" w:sz="0" w:space="0" w:color="auto"/>
              </w:divBdr>
            </w:div>
            <w:div w:id="1085565204">
              <w:marLeft w:val="0"/>
              <w:marRight w:val="0"/>
              <w:marTop w:val="0"/>
              <w:marBottom w:val="0"/>
              <w:divBdr>
                <w:top w:val="none" w:sz="0" w:space="0" w:color="auto"/>
                <w:left w:val="none" w:sz="0" w:space="0" w:color="auto"/>
                <w:bottom w:val="none" w:sz="0" w:space="0" w:color="auto"/>
                <w:right w:val="none" w:sz="0" w:space="0" w:color="auto"/>
              </w:divBdr>
            </w:div>
            <w:div w:id="1115366539">
              <w:marLeft w:val="0"/>
              <w:marRight w:val="0"/>
              <w:marTop w:val="0"/>
              <w:marBottom w:val="0"/>
              <w:divBdr>
                <w:top w:val="none" w:sz="0" w:space="0" w:color="auto"/>
                <w:left w:val="none" w:sz="0" w:space="0" w:color="auto"/>
                <w:bottom w:val="none" w:sz="0" w:space="0" w:color="auto"/>
                <w:right w:val="none" w:sz="0" w:space="0" w:color="auto"/>
              </w:divBdr>
            </w:div>
            <w:div w:id="1259411413">
              <w:marLeft w:val="0"/>
              <w:marRight w:val="0"/>
              <w:marTop w:val="0"/>
              <w:marBottom w:val="0"/>
              <w:divBdr>
                <w:top w:val="none" w:sz="0" w:space="0" w:color="auto"/>
                <w:left w:val="none" w:sz="0" w:space="0" w:color="auto"/>
                <w:bottom w:val="none" w:sz="0" w:space="0" w:color="auto"/>
                <w:right w:val="none" w:sz="0" w:space="0" w:color="auto"/>
              </w:divBdr>
            </w:div>
            <w:div w:id="1422603708">
              <w:marLeft w:val="0"/>
              <w:marRight w:val="0"/>
              <w:marTop w:val="0"/>
              <w:marBottom w:val="0"/>
              <w:divBdr>
                <w:top w:val="none" w:sz="0" w:space="0" w:color="auto"/>
                <w:left w:val="none" w:sz="0" w:space="0" w:color="auto"/>
                <w:bottom w:val="none" w:sz="0" w:space="0" w:color="auto"/>
                <w:right w:val="none" w:sz="0" w:space="0" w:color="auto"/>
              </w:divBdr>
            </w:div>
            <w:div w:id="1433478187">
              <w:marLeft w:val="0"/>
              <w:marRight w:val="0"/>
              <w:marTop w:val="0"/>
              <w:marBottom w:val="0"/>
              <w:divBdr>
                <w:top w:val="none" w:sz="0" w:space="0" w:color="auto"/>
                <w:left w:val="none" w:sz="0" w:space="0" w:color="auto"/>
                <w:bottom w:val="none" w:sz="0" w:space="0" w:color="auto"/>
                <w:right w:val="none" w:sz="0" w:space="0" w:color="auto"/>
              </w:divBdr>
            </w:div>
            <w:div w:id="1437096685">
              <w:marLeft w:val="0"/>
              <w:marRight w:val="0"/>
              <w:marTop w:val="0"/>
              <w:marBottom w:val="0"/>
              <w:divBdr>
                <w:top w:val="none" w:sz="0" w:space="0" w:color="auto"/>
                <w:left w:val="none" w:sz="0" w:space="0" w:color="auto"/>
                <w:bottom w:val="none" w:sz="0" w:space="0" w:color="auto"/>
                <w:right w:val="none" w:sz="0" w:space="0" w:color="auto"/>
              </w:divBdr>
            </w:div>
            <w:div w:id="1736276190">
              <w:marLeft w:val="0"/>
              <w:marRight w:val="0"/>
              <w:marTop w:val="0"/>
              <w:marBottom w:val="0"/>
              <w:divBdr>
                <w:top w:val="none" w:sz="0" w:space="0" w:color="auto"/>
                <w:left w:val="none" w:sz="0" w:space="0" w:color="auto"/>
                <w:bottom w:val="none" w:sz="0" w:space="0" w:color="auto"/>
                <w:right w:val="none" w:sz="0" w:space="0" w:color="auto"/>
              </w:divBdr>
            </w:div>
            <w:div w:id="1858881058">
              <w:marLeft w:val="0"/>
              <w:marRight w:val="0"/>
              <w:marTop w:val="0"/>
              <w:marBottom w:val="0"/>
              <w:divBdr>
                <w:top w:val="none" w:sz="0" w:space="0" w:color="auto"/>
                <w:left w:val="none" w:sz="0" w:space="0" w:color="auto"/>
                <w:bottom w:val="none" w:sz="0" w:space="0" w:color="auto"/>
                <w:right w:val="none" w:sz="0" w:space="0" w:color="auto"/>
              </w:divBdr>
            </w:div>
            <w:div w:id="2072734113">
              <w:marLeft w:val="0"/>
              <w:marRight w:val="0"/>
              <w:marTop w:val="0"/>
              <w:marBottom w:val="0"/>
              <w:divBdr>
                <w:top w:val="none" w:sz="0" w:space="0" w:color="auto"/>
                <w:left w:val="none" w:sz="0" w:space="0" w:color="auto"/>
                <w:bottom w:val="none" w:sz="0" w:space="0" w:color="auto"/>
                <w:right w:val="none" w:sz="0" w:space="0" w:color="auto"/>
              </w:divBdr>
            </w:div>
          </w:divsChild>
        </w:div>
        <w:div w:id="212619437">
          <w:marLeft w:val="0"/>
          <w:marRight w:val="0"/>
          <w:marTop w:val="0"/>
          <w:marBottom w:val="0"/>
          <w:divBdr>
            <w:top w:val="none" w:sz="0" w:space="0" w:color="auto"/>
            <w:left w:val="none" w:sz="0" w:space="0" w:color="auto"/>
            <w:bottom w:val="none" w:sz="0" w:space="0" w:color="auto"/>
            <w:right w:val="none" w:sz="0" w:space="0" w:color="auto"/>
          </w:divBdr>
        </w:div>
        <w:div w:id="232981222">
          <w:marLeft w:val="0"/>
          <w:marRight w:val="0"/>
          <w:marTop w:val="0"/>
          <w:marBottom w:val="0"/>
          <w:divBdr>
            <w:top w:val="none" w:sz="0" w:space="0" w:color="auto"/>
            <w:left w:val="none" w:sz="0" w:space="0" w:color="auto"/>
            <w:bottom w:val="none" w:sz="0" w:space="0" w:color="auto"/>
            <w:right w:val="none" w:sz="0" w:space="0" w:color="auto"/>
          </w:divBdr>
        </w:div>
        <w:div w:id="259877390">
          <w:marLeft w:val="0"/>
          <w:marRight w:val="0"/>
          <w:marTop w:val="0"/>
          <w:marBottom w:val="0"/>
          <w:divBdr>
            <w:top w:val="none" w:sz="0" w:space="0" w:color="auto"/>
            <w:left w:val="none" w:sz="0" w:space="0" w:color="auto"/>
            <w:bottom w:val="none" w:sz="0" w:space="0" w:color="auto"/>
            <w:right w:val="none" w:sz="0" w:space="0" w:color="auto"/>
          </w:divBdr>
        </w:div>
        <w:div w:id="352001879">
          <w:marLeft w:val="0"/>
          <w:marRight w:val="0"/>
          <w:marTop w:val="0"/>
          <w:marBottom w:val="0"/>
          <w:divBdr>
            <w:top w:val="none" w:sz="0" w:space="0" w:color="auto"/>
            <w:left w:val="none" w:sz="0" w:space="0" w:color="auto"/>
            <w:bottom w:val="none" w:sz="0" w:space="0" w:color="auto"/>
            <w:right w:val="none" w:sz="0" w:space="0" w:color="auto"/>
          </w:divBdr>
        </w:div>
        <w:div w:id="354311661">
          <w:marLeft w:val="0"/>
          <w:marRight w:val="0"/>
          <w:marTop w:val="0"/>
          <w:marBottom w:val="0"/>
          <w:divBdr>
            <w:top w:val="none" w:sz="0" w:space="0" w:color="auto"/>
            <w:left w:val="none" w:sz="0" w:space="0" w:color="auto"/>
            <w:bottom w:val="none" w:sz="0" w:space="0" w:color="auto"/>
            <w:right w:val="none" w:sz="0" w:space="0" w:color="auto"/>
          </w:divBdr>
        </w:div>
        <w:div w:id="354498916">
          <w:marLeft w:val="0"/>
          <w:marRight w:val="0"/>
          <w:marTop w:val="0"/>
          <w:marBottom w:val="0"/>
          <w:divBdr>
            <w:top w:val="none" w:sz="0" w:space="0" w:color="auto"/>
            <w:left w:val="none" w:sz="0" w:space="0" w:color="auto"/>
            <w:bottom w:val="none" w:sz="0" w:space="0" w:color="auto"/>
            <w:right w:val="none" w:sz="0" w:space="0" w:color="auto"/>
          </w:divBdr>
        </w:div>
        <w:div w:id="357850360">
          <w:marLeft w:val="0"/>
          <w:marRight w:val="0"/>
          <w:marTop w:val="0"/>
          <w:marBottom w:val="0"/>
          <w:divBdr>
            <w:top w:val="none" w:sz="0" w:space="0" w:color="auto"/>
            <w:left w:val="none" w:sz="0" w:space="0" w:color="auto"/>
            <w:bottom w:val="none" w:sz="0" w:space="0" w:color="auto"/>
            <w:right w:val="none" w:sz="0" w:space="0" w:color="auto"/>
          </w:divBdr>
        </w:div>
        <w:div w:id="358580030">
          <w:marLeft w:val="0"/>
          <w:marRight w:val="0"/>
          <w:marTop w:val="0"/>
          <w:marBottom w:val="0"/>
          <w:divBdr>
            <w:top w:val="none" w:sz="0" w:space="0" w:color="auto"/>
            <w:left w:val="none" w:sz="0" w:space="0" w:color="auto"/>
            <w:bottom w:val="none" w:sz="0" w:space="0" w:color="auto"/>
            <w:right w:val="none" w:sz="0" w:space="0" w:color="auto"/>
          </w:divBdr>
        </w:div>
        <w:div w:id="450901983">
          <w:marLeft w:val="0"/>
          <w:marRight w:val="0"/>
          <w:marTop w:val="0"/>
          <w:marBottom w:val="0"/>
          <w:divBdr>
            <w:top w:val="none" w:sz="0" w:space="0" w:color="auto"/>
            <w:left w:val="none" w:sz="0" w:space="0" w:color="auto"/>
            <w:bottom w:val="none" w:sz="0" w:space="0" w:color="auto"/>
            <w:right w:val="none" w:sz="0" w:space="0" w:color="auto"/>
          </w:divBdr>
        </w:div>
        <w:div w:id="480199626">
          <w:marLeft w:val="0"/>
          <w:marRight w:val="0"/>
          <w:marTop w:val="0"/>
          <w:marBottom w:val="0"/>
          <w:divBdr>
            <w:top w:val="none" w:sz="0" w:space="0" w:color="auto"/>
            <w:left w:val="none" w:sz="0" w:space="0" w:color="auto"/>
            <w:bottom w:val="none" w:sz="0" w:space="0" w:color="auto"/>
            <w:right w:val="none" w:sz="0" w:space="0" w:color="auto"/>
          </w:divBdr>
        </w:div>
        <w:div w:id="482940064">
          <w:marLeft w:val="0"/>
          <w:marRight w:val="0"/>
          <w:marTop w:val="0"/>
          <w:marBottom w:val="0"/>
          <w:divBdr>
            <w:top w:val="none" w:sz="0" w:space="0" w:color="auto"/>
            <w:left w:val="none" w:sz="0" w:space="0" w:color="auto"/>
            <w:bottom w:val="none" w:sz="0" w:space="0" w:color="auto"/>
            <w:right w:val="none" w:sz="0" w:space="0" w:color="auto"/>
          </w:divBdr>
        </w:div>
        <w:div w:id="504513354">
          <w:marLeft w:val="0"/>
          <w:marRight w:val="0"/>
          <w:marTop w:val="0"/>
          <w:marBottom w:val="0"/>
          <w:divBdr>
            <w:top w:val="none" w:sz="0" w:space="0" w:color="auto"/>
            <w:left w:val="none" w:sz="0" w:space="0" w:color="auto"/>
            <w:bottom w:val="none" w:sz="0" w:space="0" w:color="auto"/>
            <w:right w:val="none" w:sz="0" w:space="0" w:color="auto"/>
          </w:divBdr>
        </w:div>
        <w:div w:id="536359975">
          <w:marLeft w:val="0"/>
          <w:marRight w:val="0"/>
          <w:marTop w:val="0"/>
          <w:marBottom w:val="0"/>
          <w:divBdr>
            <w:top w:val="none" w:sz="0" w:space="0" w:color="auto"/>
            <w:left w:val="none" w:sz="0" w:space="0" w:color="auto"/>
            <w:bottom w:val="none" w:sz="0" w:space="0" w:color="auto"/>
            <w:right w:val="none" w:sz="0" w:space="0" w:color="auto"/>
          </w:divBdr>
        </w:div>
        <w:div w:id="641665441">
          <w:marLeft w:val="0"/>
          <w:marRight w:val="0"/>
          <w:marTop w:val="0"/>
          <w:marBottom w:val="0"/>
          <w:divBdr>
            <w:top w:val="none" w:sz="0" w:space="0" w:color="auto"/>
            <w:left w:val="none" w:sz="0" w:space="0" w:color="auto"/>
            <w:bottom w:val="none" w:sz="0" w:space="0" w:color="auto"/>
            <w:right w:val="none" w:sz="0" w:space="0" w:color="auto"/>
          </w:divBdr>
        </w:div>
        <w:div w:id="644507879">
          <w:marLeft w:val="0"/>
          <w:marRight w:val="0"/>
          <w:marTop w:val="0"/>
          <w:marBottom w:val="0"/>
          <w:divBdr>
            <w:top w:val="none" w:sz="0" w:space="0" w:color="auto"/>
            <w:left w:val="none" w:sz="0" w:space="0" w:color="auto"/>
            <w:bottom w:val="none" w:sz="0" w:space="0" w:color="auto"/>
            <w:right w:val="none" w:sz="0" w:space="0" w:color="auto"/>
          </w:divBdr>
        </w:div>
        <w:div w:id="691491136">
          <w:marLeft w:val="0"/>
          <w:marRight w:val="0"/>
          <w:marTop w:val="0"/>
          <w:marBottom w:val="0"/>
          <w:divBdr>
            <w:top w:val="none" w:sz="0" w:space="0" w:color="auto"/>
            <w:left w:val="none" w:sz="0" w:space="0" w:color="auto"/>
            <w:bottom w:val="none" w:sz="0" w:space="0" w:color="auto"/>
            <w:right w:val="none" w:sz="0" w:space="0" w:color="auto"/>
          </w:divBdr>
        </w:div>
        <w:div w:id="719062010">
          <w:marLeft w:val="0"/>
          <w:marRight w:val="0"/>
          <w:marTop w:val="0"/>
          <w:marBottom w:val="0"/>
          <w:divBdr>
            <w:top w:val="none" w:sz="0" w:space="0" w:color="auto"/>
            <w:left w:val="none" w:sz="0" w:space="0" w:color="auto"/>
            <w:bottom w:val="none" w:sz="0" w:space="0" w:color="auto"/>
            <w:right w:val="none" w:sz="0" w:space="0" w:color="auto"/>
          </w:divBdr>
        </w:div>
        <w:div w:id="742458019">
          <w:marLeft w:val="0"/>
          <w:marRight w:val="0"/>
          <w:marTop w:val="0"/>
          <w:marBottom w:val="0"/>
          <w:divBdr>
            <w:top w:val="none" w:sz="0" w:space="0" w:color="auto"/>
            <w:left w:val="none" w:sz="0" w:space="0" w:color="auto"/>
            <w:bottom w:val="none" w:sz="0" w:space="0" w:color="auto"/>
            <w:right w:val="none" w:sz="0" w:space="0" w:color="auto"/>
          </w:divBdr>
        </w:div>
        <w:div w:id="779757940">
          <w:marLeft w:val="0"/>
          <w:marRight w:val="0"/>
          <w:marTop w:val="0"/>
          <w:marBottom w:val="0"/>
          <w:divBdr>
            <w:top w:val="none" w:sz="0" w:space="0" w:color="auto"/>
            <w:left w:val="none" w:sz="0" w:space="0" w:color="auto"/>
            <w:bottom w:val="none" w:sz="0" w:space="0" w:color="auto"/>
            <w:right w:val="none" w:sz="0" w:space="0" w:color="auto"/>
          </w:divBdr>
        </w:div>
        <w:div w:id="821241367">
          <w:marLeft w:val="0"/>
          <w:marRight w:val="0"/>
          <w:marTop w:val="0"/>
          <w:marBottom w:val="0"/>
          <w:divBdr>
            <w:top w:val="none" w:sz="0" w:space="0" w:color="auto"/>
            <w:left w:val="none" w:sz="0" w:space="0" w:color="auto"/>
            <w:bottom w:val="none" w:sz="0" w:space="0" w:color="auto"/>
            <w:right w:val="none" w:sz="0" w:space="0" w:color="auto"/>
          </w:divBdr>
        </w:div>
        <w:div w:id="893199803">
          <w:marLeft w:val="0"/>
          <w:marRight w:val="0"/>
          <w:marTop w:val="0"/>
          <w:marBottom w:val="0"/>
          <w:divBdr>
            <w:top w:val="none" w:sz="0" w:space="0" w:color="auto"/>
            <w:left w:val="none" w:sz="0" w:space="0" w:color="auto"/>
            <w:bottom w:val="none" w:sz="0" w:space="0" w:color="auto"/>
            <w:right w:val="none" w:sz="0" w:space="0" w:color="auto"/>
          </w:divBdr>
        </w:div>
        <w:div w:id="916019667">
          <w:marLeft w:val="0"/>
          <w:marRight w:val="0"/>
          <w:marTop w:val="0"/>
          <w:marBottom w:val="0"/>
          <w:divBdr>
            <w:top w:val="none" w:sz="0" w:space="0" w:color="auto"/>
            <w:left w:val="none" w:sz="0" w:space="0" w:color="auto"/>
            <w:bottom w:val="none" w:sz="0" w:space="0" w:color="auto"/>
            <w:right w:val="none" w:sz="0" w:space="0" w:color="auto"/>
          </w:divBdr>
        </w:div>
        <w:div w:id="1019115977">
          <w:marLeft w:val="0"/>
          <w:marRight w:val="0"/>
          <w:marTop w:val="0"/>
          <w:marBottom w:val="0"/>
          <w:divBdr>
            <w:top w:val="none" w:sz="0" w:space="0" w:color="auto"/>
            <w:left w:val="none" w:sz="0" w:space="0" w:color="auto"/>
            <w:bottom w:val="none" w:sz="0" w:space="0" w:color="auto"/>
            <w:right w:val="none" w:sz="0" w:space="0" w:color="auto"/>
          </w:divBdr>
        </w:div>
        <w:div w:id="1030186223">
          <w:marLeft w:val="0"/>
          <w:marRight w:val="0"/>
          <w:marTop w:val="0"/>
          <w:marBottom w:val="0"/>
          <w:divBdr>
            <w:top w:val="none" w:sz="0" w:space="0" w:color="auto"/>
            <w:left w:val="none" w:sz="0" w:space="0" w:color="auto"/>
            <w:bottom w:val="none" w:sz="0" w:space="0" w:color="auto"/>
            <w:right w:val="none" w:sz="0" w:space="0" w:color="auto"/>
          </w:divBdr>
          <w:divsChild>
            <w:div w:id="1788305613">
              <w:marLeft w:val="-75"/>
              <w:marRight w:val="0"/>
              <w:marTop w:val="30"/>
              <w:marBottom w:val="30"/>
              <w:divBdr>
                <w:top w:val="none" w:sz="0" w:space="0" w:color="auto"/>
                <w:left w:val="none" w:sz="0" w:space="0" w:color="auto"/>
                <w:bottom w:val="none" w:sz="0" w:space="0" w:color="auto"/>
                <w:right w:val="none" w:sz="0" w:space="0" w:color="auto"/>
              </w:divBdr>
              <w:divsChild>
                <w:div w:id="7604501">
                  <w:marLeft w:val="0"/>
                  <w:marRight w:val="0"/>
                  <w:marTop w:val="0"/>
                  <w:marBottom w:val="0"/>
                  <w:divBdr>
                    <w:top w:val="none" w:sz="0" w:space="0" w:color="auto"/>
                    <w:left w:val="none" w:sz="0" w:space="0" w:color="auto"/>
                    <w:bottom w:val="none" w:sz="0" w:space="0" w:color="auto"/>
                    <w:right w:val="none" w:sz="0" w:space="0" w:color="auto"/>
                  </w:divBdr>
                  <w:divsChild>
                    <w:div w:id="63337020">
                      <w:marLeft w:val="0"/>
                      <w:marRight w:val="0"/>
                      <w:marTop w:val="0"/>
                      <w:marBottom w:val="0"/>
                      <w:divBdr>
                        <w:top w:val="none" w:sz="0" w:space="0" w:color="auto"/>
                        <w:left w:val="none" w:sz="0" w:space="0" w:color="auto"/>
                        <w:bottom w:val="none" w:sz="0" w:space="0" w:color="auto"/>
                        <w:right w:val="none" w:sz="0" w:space="0" w:color="auto"/>
                      </w:divBdr>
                    </w:div>
                  </w:divsChild>
                </w:div>
                <w:div w:id="155730078">
                  <w:marLeft w:val="0"/>
                  <w:marRight w:val="0"/>
                  <w:marTop w:val="0"/>
                  <w:marBottom w:val="0"/>
                  <w:divBdr>
                    <w:top w:val="none" w:sz="0" w:space="0" w:color="auto"/>
                    <w:left w:val="none" w:sz="0" w:space="0" w:color="auto"/>
                    <w:bottom w:val="none" w:sz="0" w:space="0" w:color="auto"/>
                    <w:right w:val="none" w:sz="0" w:space="0" w:color="auto"/>
                  </w:divBdr>
                  <w:divsChild>
                    <w:div w:id="1408645958">
                      <w:marLeft w:val="0"/>
                      <w:marRight w:val="0"/>
                      <w:marTop w:val="0"/>
                      <w:marBottom w:val="0"/>
                      <w:divBdr>
                        <w:top w:val="none" w:sz="0" w:space="0" w:color="auto"/>
                        <w:left w:val="none" w:sz="0" w:space="0" w:color="auto"/>
                        <w:bottom w:val="none" w:sz="0" w:space="0" w:color="auto"/>
                        <w:right w:val="none" w:sz="0" w:space="0" w:color="auto"/>
                      </w:divBdr>
                    </w:div>
                  </w:divsChild>
                </w:div>
                <w:div w:id="174156284">
                  <w:marLeft w:val="0"/>
                  <w:marRight w:val="0"/>
                  <w:marTop w:val="0"/>
                  <w:marBottom w:val="0"/>
                  <w:divBdr>
                    <w:top w:val="none" w:sz="0" w:space="0" w:color="auto"/>
                    <w:left w:val="none" w:sz="0" w:space="0" w:color="auto"/>
                    <w:bottom w:val="none" w:sz="0" w:space="0" w:color="auto"/>
                    <w:right w:val="none" w:sz="0" w:space="0" w:color="auto"/>
                  </w:divBdr>
                  <w:divsChild>
                    <w:div w:id="1271350514">
                      <w:marLeft w:val="0"/>
                      <w:marRight w:val="0"/>
                      <w:marTop w:val="0"/>
                      <w:marBottom w:val="0"/>
                      <w:divBdr>
                        <w:top w:val="none" w:sz="0" w:space="0" w:color="auto"/>
                        <w:left w:val="none" w:sz="0" w:space="0" w:color="auto"/>
                        <w:bottom w:val="none" w:sz="0" w:space="0" w:color="auto"/>
                        <w:right w:val="none" w:sz="0" w:space="0" w:color="auto"/>
                      </w:divBdr>
                    </w:div>
                  </w:divsChild>
                </w:div>
                <w:div w:id="226579137">
                  <w:marLeft w:val="0"/>
                  <w:marRight w:val="0"/>
                  <w:marTop w:val="0"/>
                  <w:marBottom w:val="0"/>
                  <w:divBdr>
                    <w:top w:val="none" w:sz="0" w:space="0" w:color="auto"/>
                    <w:left w:val="none" w:sz="0" w:space="0" w:color="auto"/>
                    <w:bottom w:val="none" w:sz="0" w:space="0" w:color="auto"/>
                    <w:right w:val="none" w:sz="0" w:space="0" w:color="auto"/>
                  </w:divBdr>
                  <w:divsChild>
                    <w:div w:id="62721849">
                      <w:marLeft w:val="0"/>
                      <w:marRight w:val="0"/>
                      <w:marTop w:val="0"/>
                      <w:marBottom w:val="0"/>
                      <w:divBdr>
                        <w:top w:val="none" w:sz="0" w:space="0" w:color="auto"/>
                        <w:left w:val="none" w:sz="0" w:space="0" w:color="auto"/>
                        <w:bottom w:val="none" w:sz="0" w:space="0" w:color="auto"/>
                        <w:right w:val="none" w:sz="0" w:space="0" w:color="auto"/>
                      </w:divBdr>
                    </w:div>
                  </w:divsChild>
                </w:div>
                <w:div w:id="342048465">
                  <w:marLeft w:val="0"/>
                  <w:marRight w:val="0"/>
                  <w:marTop w:val="0"/>
                  <w:marBottom w:val="0"/>
                  <w:divBdr>
                    <w:top w:val="none" w:sz="0" w:space="0" w:color="auto"/>
                    <w:left w:val="none" w:sz="0" w:space="0" w:color="auto"/>
                    <w:bottom w:val="none" w:sz="0" w:space="0" w:color="auto"/>
                    <w:right w:val="none" w:sz="0" w:space="0" w:color="auto"/>
                  </w:divBdr>
                  <w:divsChild>
                    <w:div w:id="22483519">
                      <w:marLeft w:val="0"/>
                      <w:marRight w:val="0"/>
                      <w:marTop w:val="0"/>
                      <w:marBottom w:val="0"/>
                      <w:divBdr>
                        <w:top w:val="none" w:sz="0" w:space="0" w:color="auto"/>
                        <w:left w:val="none" w:sz="0" w:space="0" w:color="auto"/>
                        <w:bottom w:val="none" w:sz="0" w:space="0" w:color="auto"/>
                        <w:right w:val="none" w:sz="0" w:space="0" w:color="auto"/>
                      </w:divBdr>
                    </w:div>
                  </w:divsChild>
                </w:div>
                <w:div w:id="426468063">
                  <w:marLeft w:val="0"/>
                  <w:marRight w:val="0"/>
                  <w:marTop w:val="0"/>
                  <w:marBottom w:val="0"/>
                  <w:divBdr>
                    <w:top w:val="none" w:sz="0" w:space="0" w:color="auto"/>
                    <w:left w:val="none" w:sz="0" w:space="0" w:color="auto"/>
                    <w:bottom w:val="none" w:sz="0" w:space="0" w:color="auto"/>
                    <w:right w:val="none" w:sz="0" w:space="0" w:color="auto"/>
                  </w:divBdr>
                  <w:divsChild>
                    <w:div w:id="1534878677">
                      <w:marLeft w:val="0"/>
                      <w:marRight w:val="0"/>
                      <w:marTop w:val="0"/>
                      <w:marBottom w:val="0"/>
                      <w:divBdr>
                        <w:top w:val="none" w:sz="0" w:space="0" w:color="auto"/>
                        <w:left w:val="none" w:sz="0" w:space="0" w:color="auto"/>
                        <w:bottom w:val="none" w:sz="0" w:space="0" w:color="auto"/>
                        <w:right w:val="none" w:sz="0" w:space="0" w:color="auto"/>
                      </w:divBdr>
                    </w:div>
                  </w:divsChild>
                </w:div>
                <w:div w:id="434063232">
                  <w:marLeft w:val="0"/>
                  <w:marRight w:val="0"/>
                  <w:marTop w:val="0"/>
                  <w:marBottom w:val="0"/>
                  <w:divBdr>
                    <w:top w:val="none" w:sz="0" w:space="0" w:color="auto"/>
                    <w:left w:val="none" w:sz="0" w:space="0" w:color="auto"/>
                    <w:bottom w:val="none" w:sz="0" w:space="0" w:color="auto"/>
                    <w:right w:val="none" w:sz="0" w:space="0" w:color="auto"/>
                  </w:divBdr>
                  <w:divsChild>
                    <w:div w:id="1910309475">
                      <w:marLeft w:val="0"/>
                      <w:marRight w:val="0"/>
                      <w:marTop w:val="0"/>
                      <w:marBottom w:val="0"/>
                      <w:divBdr>
                        <w:top w:val="none" w:sz="0" w:space="0" w:color="auto"/>
                        <w:left w:val="none" w:sz="0" w:space="0" w:color="auto"/>
                        <w:bottom w:val="none" w:sz="0" w:space="0" w:color="auto"/>
                        <w:right w:val="none" w:sz="0" w:space="0" w:color="auto"/>
                      </w:divBdr>
                    </w:div>
                  </w:divsChild>
                </w:div>
                <w:div w:id="565997381">
                  <w:marLeft w:val="0"/>
                  <w:marRight w:val="0"/>
                  <w:marTop w:val="0"/>
                  <w:marBottom w:val="0"/>
                  <w:divBdr>
                    <w:top w:val="none" w:sz="0" w:space="0" w:color="auto"/>
                    <w:left w:val="none" w:sz="0" w:space="0" w:color="auto"/>
                    <w:bottom w:val="none" w:sz="0" w:space="0" w:color="auto"/>
                    <w:right w:val="none" w:sz="0" w:space="0" w:color="auto"/>
                  </w:divBdr>
                  <w:divsChild>
                    <w:div w:id="1060129144">
                      <w:marLeft w:val="0"/>
                      <w:marRight w:val="0"/>
                      <w:marTop w:val="0"/>
                      <w:marBottom w:val="0"/>
                      <w:divBdr>
                        <w:top w:val="none" w:sz="0" w:space="0" w:color="auto"/>
                        <w:left w:val="none" w:sz="0" w:space="0" w:color="auto"/>
                        <w:bottom w:val="none" w:sz="0" w:space="0" w:color="auto"/>
                        <w:right w:val="none" w:sz="0" w:space="0" w:color="auto"/>
                      </w:divBdr>
                    </w:div>
                  </w:divsChild>
                </w:div>
                <w:div w:id="619268104">
                  <w:marLeft w:val="0"/>
                  <w:marRight w:val="0"/>
                  <w:marTop w:val="0"/>
                  <w:marBottom w:val="0"/>
                  <w:divBdr>
                    <w:top w:val="none" w:sz="0" w:space="0" w:color="auto"/>
                    <w:left w:val="none" w:sz="0" w:space="0" w:color="auto"/>
                    <w:bottom w:val="none" w:sz="0" w:space="0" w:color="auto"/>
                    <w:right w:val="none" w:sz="0" w:space="0" w:color="auto"/>
                  </w:divBdr>
                  <w:divsChild>
                    <w:div w:id="294069371">
                      <w:marLeft w:val="0"/>
                      <w:marRight w:val="0"/>
                      <w:marTop w:val="0"/>
                      <w:marBottom w:val="0"/>
                      <w:divBdr>
                        <w:top w:val="none" w:sz="0" w:space="0" w:color="auto"/>
                        <w:left w:val="none" w:sz="0" w:space="0" w:color="auto"/>
                        <w:bottom w:val="none" w:sz="0" w:space="0" w:color="auto"/>
                        <w:right w:val="none" w:sz="0" w:space="0" w:color="auto"/>
                      </w:divBdr>
                    </w:div>
                  </w:divsChild>
                </w:div>
                <w:div w:id="756173756">
                  <w:marLeft w:val="0"/>
                  <w:marRight w:val="0"/>
                  <w:marTop w:val="0"/>
                  <w:marBottom w:val="0"/>
                  <w:divBdr>
                    <w:top w:val="none" w:sz="0" w:space="0" w:color="auto"/>
                    <w:left w:val="none" w:sz="0" w:space="0" w:color="auto"/>
                    <w:bottom w:val="none" w:sz="0" w:space="0" w:color="auto"/>
                    <w:right w:val="none" w:sz="0" w:space="0" w:color="auto"/>
                  </w:divBdr>
                  <w:divsChild>
                    <w:div w:id="912855853">
                      <w:marLeft w:val="0"/>
                      <w:marRight w:val="0"/>
                      <w:marTop w:val="0"/>
                      <w:marBottom w:val="0"/>
                      <w:divBdr>
                        <w:top w:val="none" w:sz="0" w:space="0" w:color="auto"/>
                        <w:left w:val="none" w:sz="0" w:space="0" w:color="auto"/>
                        <w:bottom w:val="none" w:sz="0" w:space="0" w:color="auto"/>
                        <w:right w:val="none" w:sz="0" w:space="0" w:color="auto"/>
                      </w:divBdr>
                    </w:div>
                  </w:divsChild>
                </w:div>
                <w:div w:id="833450499">
                  <w:marLeft w:val="0"/>
                  <w:marRight w:val="0"/>
                  <w:marTop w:val="0"/>
                  <w:marBottom w:val="0"/>
                  <w:divBdr>
                    <w:top w:val="none" w:sz="0" w:space="0" w:color="auto"/>
                    <w:left w:val="none" w:sz="0" w:space="0" w:color="auto"/>
                    <w:bottom w:val="none" w:sz="0" w:space="0" w:color="auto"/>
                    <w:right w:val="none" w:sz="0" w:space="0" w:color="auto"/>
                  </w:divBdr>
                  <w:divsChild>
                    <w:div w:id="251663389">
                      <w:marLeft w:val="0"/>
                      <w:marRight w:val="0"/>
                      <w:marTop w:val="0"/>
                      <w:marBottom w:val="0"/>
                      <w:divBdr>
                        <w:top w:val="none" w:sz="0" w:space="0" w:color="auto"/>
                        <w:left w:val="none" w:sz="0" w:space="0" w:color="auto"/>
                        <w:bottom w:val="none" w:sz="0" w:space="0" w:color="auto"/>
                        <w:right w:val="none" w:sz="0" w:space="0" w:color="auto"/>
                      </w:divBdr>
                    </w:div>
                  </w:divsChild>
                </w:div>
                <w:div w:id="874658516">
                  <w:marLeft w:val="0"/>
                  <w:marRight w:val="0"/>
                  <w:marTop w:val="0"/>
                  <w:marBottom w:val="0"/>
                  <w:divBdr>
                    <w:top w:val="none" w:sz="0" w:space="0" w:color="auto"/>
                    <w:left w:val="none" w:sz="0" w:space="0" w:color="auto"/>
                    <w:bottom w:val="none" w:sz="0" w:space="0" w:color="auto"/>
                    <w:right w:val="none" w:sz="0" w:space="0" w:color="auto"/>
                  </w:divBdr>
                  <w:divsChild>
                    <w:div w:id="75985145">
                      <w:marLeft w:val="0"/>
                      <w:marRight w:val="0"/>
                      <w:marTop w:val="0"/>
                      <w:marBottom w:val="0"/>
                      <w:divBdr>
                        <w:top w:val="none" w:sz="0" w:space="0" w:color="auto"/>
                        <w:left w:val="none" w:sz="0" w:space="0" w:color="auto"/>
                        <w:bottom w:val="none" w:sz="0" w:space="0" w:color="auto"/>
                        <w:right w:val="none" w:sz="0" w:space="0" w:color="auto"/>
                      </w:divBdr>
                    </w:div>
                  </w:divsChild>
                </w:div>
                <w:div w:id="909583085">
                  <w:marLeft w:val="0"/>
                  <w:marRight w:val="0"/>
                  <w:marTop w:val="0"/>
                  <w:marBottom w:val="0"/>
                  <w:divBdr>
                    <w:top w:val="none" w:sz="0" w:space="0" w:color="auto"/>
                    <w:left w:val="none" w:sz="0" w:space="0" w:color="auto"/>
                    <w:bottom w:val="none" w:sz="0" w:space="0" w:color="auto"/>
                    <w:right w:val="none" w:sz="0" w:space="0" w:color="auto"/>
                  </w:divBdr>
                  <w:divsChild>
                    <w:div w:id="440759425">
                      <w:marLeft w:val="0"/>
                      <w:marRight w:val="0"/>
                      <w:marTop w:val="0"/>
                      <w:marBottom w:val="0"/>
                      <w:divBdr>
                        <w:top w:val="none" w:sz="0" w:space="0" w:color="auto"/>
                        <w:left w:val="none" w:sz="0" w:space="0" w:color="auto"/>
                        <w:bottom w:val="none" w:sz="0" w:space="0" w:color="auto"/>
                        <w:right w:val="none" w:sz="0" w:space="0" w:color="auto"/>
                      </w:divBdr>
                    </w:div>
                  </w:divsChild>
                </w:div>
                <w:div w:id="930427427">
                  <w:marLeft w:val="0"/>
                  <w:marRight w:val="0"/>
                  <w:marTop w:val="0"/>
                  <w:marBottom w:val="0"/>
                  <w:divBdr>
                    <w:top w:val="none" w:sz="0" w:space="0" w:color="auto"/>
                    <w:left w:val="none" w:sz="0" w:space="0" w:color="auto"/>
                    <w:bottom w:val="none" w:sz="0" w:space="0" w:color="auto"/>
                    <w:right w:val="none" w:sz="0" w:space="0" w:color="auto"/>
                  </w:divBdr>
                  <w:divsChild>
                    <w:div w:id="776364287">
                      <w:marLeft w:val="0"/>
                      <w:marRight w:val="0"/>
                      <w:marTop w:val="0"/>
                      <w:marBottom w:val="0"/>
                      <w:divBdr>
                        <w:top w:val="none" w:sz="0" w:space="0" w:color="auto"/>
                        <w:left w:val="none" w:sz="0" w:space="0" w:color="auto"/>
                        <w:bottom w:val="none" w:sz="0" w:space="0" w:color="auto"/>
                        <w:right w:val="none" w:sz="0" w:space="0" w:color="auto"/>
                      </w:divBdr>
                    </w:div>
                  </w:divsChild>
                </w:div>
                <w:div w:id="944113230">
                  <w:marLeft w:val="0"/>
                  <w:marRight w:val="0"/>
                  <w:marTop w:val="0"/>
                  <w:marBottom w:val="0"/>
                  <w:divBdr>
                    <w:top w:val="none" w:sz="0" w:space="0" w:color="auto"/>
                    <w:left w:val="none" w:sz="0" w:space="0" w:color="auto"/>
                    <w:bottom w:val="none" w:sz="0" w:space="0" w:color="auto"/>
                    <w:right w:val="none" w:sz="0" w:space="0" w:color="auto"/>
                  </w:divBdr>
                  <w:divsChild>
                    <w:div w:id="1661494657">
                      <w:marLeft w:val="0"/>
                      <w:marRight w:val="0"/>
                      <w:marTop w:val="0"/>
                      <w:marBottom w:val="0"/>
                      <w:divBdr>
                        <w:top w:val="none" w:sz="0" w:space="0" w:color="auto"/>
                        <w:left w:val="none" w:sz="0" w:space="0" w:color="auto"/>
                        <w:bottom w:val="none" w:sz="0" w:space="0" w:color="auto"/>
                        <w:right w:val="none" w:sz="0" w:space="0" w:color="auto"/>
                      </w:divBdr>
                    </w:div>
                  </w:divsChild>
                </w:div>
                <w:div w:id="1168133185">
                  <w:marLeft w:val="0"/>
                  <w:marRight w:val="0"/>
                  <w:marTop w:val="0"/>
                  <w:marBottom w:val="0"/>
                  <w:divBdr>
                    <w:top w:val="none" w:sz="0" w:space="0" w:color="auto"/>
                    <w:left w:val="none" w:sz="0" w:space="0" w:color="auto"/>
                    <w:bottom w:val="none" w:sz="0" w:space="0" w:color="auto"/>
                    <w:right w:val="none" w:sz="0" w:space="0" w:color="auto"/>
                  </w:divBdr>
                  <w:divsChild>
                    <w:div w:id="1309894121">
                      <w:marLeft w:val="0"/>
                      <w:marRight w:val="0"/>
                      <w:marTop w:val="0"/>
                      <w:marBottom w:val="0"/>
                      <w:divBdr>
                        <w:top w:val="none" w:sz="0" w:space="0" w:color="auto"/>
                        <w:left w:val="none" w:sz="0" w:space="0" w:color="auto"/>
                        <w:bottom w:val="none" w:sz="0" w:space="0" w:color="auto"/>
                        <w:right w:val="none" w:sz="0" w:space="0" w:color="auto"/>
                      </w:divBdr>
                    </w:div>
                  </w:divsChild>
                </w:div>
                <w:div w:id="1351027210">
                  <w:marLeft w:val="0"/>
                  <w:marRight w:val="0"/>
                  <w:marTop w:val="0"/>
                  <w:marBottom w:val="0"/>
                  <w:divBdr>
                    <w:top w:val="none" w:sz="0" w:space="0" w:color="auto"/>
                    <w:left w:val="none" w:sz="0" w:space="0" w:color="auto"/>
                    <w:bottom w:val="none" w:sz="0" w:space="0" w:color="auto"/>
                    <w:right w:val="none" w:sz="0" w:space="0" w:color="auto"/>
                  </w:divBdr>
                  <w:divsChild>
                    <w:div w:id="2054958966">
                      <w:marLeft w:val="0"/>
                      <w:marRight w:val="0"/>
                      <w:marTop w:val="0"/>
                      <w:marBottom w:val="0"/>
                      <w:divBdr>
                        <w:top w:val="none" w:sz="0" w:space="0" w:color="auto"/>
                        <w:left w:val="none" w:sz="0" w:space="0" w:color="auto"/>
                        <w:bottom w:val="none" w:sz="0" w:space="0" w:color="auto"/>
                        <w:right w:val="none" w:sz="0" w:space="0" w:color="auto"/>
                      </w:divBdr>
                    </w:div>
                  </w:divsChild>
                </w:div>
                <w:div w:id="1351493019">
                  <w:marLeft w:val="0"/>
                  <w:marRight w:val="0"/>
                  <w:marTop w:val="0"/>
                  <w:marBottom w:val="0"/>
                  <w:divBdr>
                    <w:top w:val="none" w:sz="0" w:space="0" w:color="auto"/>
                    <w:left w:val="none" w:sz="0" w:space="0" w:color="auto"/>
                    <w:bottom w:val="none" w:sz="0" w:space="0" w:color="auto"/>
                    <w:right w:val="none" w:sz="0" w:space="0" w:color="auto"/>
                  </w:divBdr>
                  <w:divsChild>
                    <w:div w:id="920215401">
                      <w:marLeft w:val="0"/>
                      <w:marRight w:val="0"/>
                      <w:marTop w:val="0"/>
                      <w:marBottom w:val="0"/>
                      <w:divBdr>
                        <w:top w:val="none" w:sz="0" w:space="0" w:color="auto"/>
                        <w:left w:val="none" w:sz="0" w:space="0" w:color="auto"/>
                        <w:bottom w:val="none" w:sz="0" w:space="0" w:color="auto"/>
                        <w:right w:val="none" w:sz="0" w:space="0" w:color="auto"/>
                      </w:divBdr>
                    </w:div>
                  </w:divsChild>
                </w:div>
                <w:div w:id="1365212373">
                  <w:marLeft w:val="0"/>
                  <w:marRight w:val="0"/>
                  <w:marTop w:val="0"/>
                  <w:marBottom w:val="0"/>
                  <w:divBdr>
                    <w:top w:val="none" w:sz="0" w:space="0" w:color="auto"/>
                    <w:left w:val="none" w:sz="0" w:space="0" w:color="auto"/>
                    <w:bottom w:val="none" w:sz="0" w:space="0" w:color="auto"/>
                    <w:right w:val="none" w:sz="0" w:space="0" w:color="auto"/>
                  </w:divBdr>
                  <w:divsChild>
                    <w:div w:id="179585618">
                      <w:marLeft w:val="0"/>
                      <w:marRight w:val="0"/>
                      <w:marTop w:val="0"/>
                      <w:marBottom w:val="0"/>
                      <w:divBdr>
                        <w:top w:val="none" w:sz="0" w:space="0" w:color="auto"/>
                        <w:left w:val="none" w:sz="0" w:space="0" w:color="auto"/>
                        <w:bottom w:val="none" w:sz="0" w:space="0" w:color="auto"/>
                        <w:right w:val="none" w:sz="0" w:space="0" w:color="auto"/>
                      </w:divBdr>
                    </w:div>
                  </w:divsChild>
                </w:div>
                <w:div w:id="1438868624">
                  <w:marLeft w:val="0"/>
                  <w:marRight w:val="0"/>
                  <w:marTop w:val="0"/>
                  <w:marBottom w:val="0"/>
                  <w:divBdr>
                    <w:top w:val="none" w:sz="0" w:space="0" w:color="auto"/>
                    <w:left w:val="none" w:sz="0" w:space="0" w:color="auto"/>
                    <w:bottom w:val="none" w:sz="0" w:space="0" w:color="auto"/>
                    <w:right w:val="none" w:sz="0" w:space="0" w:color="auto"/>
                  </w:divBdr>
                  <w:divsChild>
                    <w:div w:id="459106590">
                      <w:marLeft w:val="0"/>
                      <w:marRight w:val="0"/>
                      <w:marTop w:val="0"/>
                      <w:marBottom w:val="0"/>
                      <w:divBdr>
                        <w:top w:val="none" w:sz="0" w:space="0" w:color="auto"/>
                        <w:left w:val="none" w:sz="0" w:space="0" w:color="auto"/>
                        <w:bottom w:val="none" w:sz="0" w:space="0" w:color="auto"/>
                        <w:right w:val="none" w:sz="0" w:space="0" w:color="auto"/>
                      </w:divBdr>
                    </w:div>
                  </w:divsChild>
                </w:div>
                <w:div w:id="1475221517">
                  <w:marLeft w:val="0"/>
                  <w:marRight w:val="0"/>
                  <w:marTop w:val="0"/>
                  <w:marBottom w:val="0"/>
                  <w:divBdr>
                    <w:top w:val="none" w:sz="0" w:space="0" w:color="auto"/>
                    <w:left w:val="none" w:sz="0" w:space="0" w:color="auto"/>
                    <w:bottom w:val="none" w:sz="0" w:space="0" w:color="auto"/>
                    <w:right w:val="none" w:sz="0" w:space="0" w:color="auto"/>
                  </w:divBdr>
                  <w:divsChild>
                    <w:div w:id="1388065648">
                      <w:marLeft w:val="0"/>
                      <w:marRight w:val="0"/>
                      <w:marTop w:val="0"/>
                      <w:marBottom w:val="0"/>
                      <w:divBdr>
                        <w:top w:val="none" w:sz="0" w:space="0" w:color="auto"/>
                        <w:left w:val="none" w:sz="0" w:space="0" w:color="auto"/>
                        <w:bottom w:val="none" w:sz="0" w:space="0" w:color="auto"/>
                        <w:right w:val="none" w:sz="0" w:space="0" w:color="auto"/>
                      </w:divBdr>
                    </w:div>
                  </w:divsChild>
                </w:div>
                <w:div w:id="1638409748">
                  <w:marLeft w:val="0"/>
                  <w:marRight w:val="0"/>
                  <w:marTop w:val="0"/>
                  <w:marBottom w:val="0"/>
                  <w:divBdr>
                    <w:top w:val="none" w:sz="0" w:space="0" w:color="auto"/>
                    <w:left w:val="none" w:sz="0" w:space="0" w:color="auto"/>
                    <w:bottom w:val="none" w:sz="0" w:space="0" w:color="auto"/>
                    <w:right w:val="none" w:sz="0" w:space="0" w:color="auto"/>
                  </w:divBdr>
                  <w:divsChild>
                    <w:div w:id="333461330">
                      <w:marLeft w:val="0"/>
                      <w:marRight w:val="0"/>
                      <w:marTop w:val="0"/>
                      <w:marBottom w:val="0"/>
                      <w:divBdr>
                        <w:top w:val="none" w:sz="0" w:space="0" w:color="auto"/>
                        <w:left w:val="none" w:sz="0" w:space="0" w:color="auto"/>
                        <w:bottom w:val="none" w:sz="0" w:space="0" w:color="auto"/>
                        <w:right w:val="none" w:sz="0" w:space="0" w:color="auto"/>
                      </w:divBdr>
                    </w:div>
                    <w:div w:id="1672105353">
                      <w:marLeft w:val="0"/>
                      <w:marRight w:val="0"/>
                      <w:marTop w:val="0"/>
                      <w:marBottom w:val="0"/>
                      <w:divBdr>
                        <w:top w:val="none" w:sz="0" w:space="0" w:color="auto"/>
                        <w:left w:val="none" w:sz="0" w:space="0" w:color="auto"/>
                        <w:bottom w:val="none" w:sz="0" w:space="0" w:color="auto"/>
                        <w:right w:val="none" w:sz="0" w:space="0" w:color="auto"/>
                      </w:divBdr>
                    </w:div>
                  </w:divsChild>
                </w:div>
                <w:div w:id="1714033567">
                  <w:marLeft w:val="0"/>
                  <w:marRight w:val="0"/>
                  <w:marTop w:val="0"/>
                  <w:marBottom w:val="0"/>
                  <w:divBdr>
                    <w:top w:val="none" w:sz="0" w:space="0" w:color="auto"/>
                    <w:left w:val="none" w:sz="0" w:space="0" w:color="auto"/>
                    <w:bottom w:val="none" w:sz="0" w:space="0" w:color="auto"/>
                    <w:right w:val="none" w:sz="0" w:space="0" w:color="auto"/>
                  </w:divBdr>
                  <w:divsChild>
                    <w:div w:id="1809593690">
                      <w:marLeft w:val="0"/>
                      <w:marRight w:val="0"/>
                      <w:marTop w:val="0"/>
                      <w:marBottom w:val="0"/>
                      <w:divBdr>
                        <w:top w:val="none" w:sz="0" w:space="0" w:color="auto"/>
                        <w:left w:val="none" w:sz="0" w:space="0" w:color="auto"/>
                        <w:bottom w:val="none" w:sz="0" w:space="0" w:color="auto"/>
                        <w:right w:val="none" w:sz="0" w:space="0" w:color="auto"/>
                      </w:divBdr>
                    </w:div>
                  </w:divsChild>
                </w:div>
                <w:div w:id="1836804531">
                  <w:marLeft w:val="0"/>
                  <w:marRight w:val="0"/>
                  <w:marTop w:val="0"/>
                  <w:marBottom w:val="0"/>
                  <w:divBdr>
                    <w:top w:val="none" w:sz="0" w:space="0" w:color="auto"/>
                    <w:left w:val="none" w:sz="0" w:space="0" w:color="auto"/>
                    <w:bottom w:val="none" w:sz="0" w:space="0" w:color="auto"/>
                    <w:right w:val="none" w:sz="0" w:space="0" w:color="auto"/>
                  </w:divBdr>
                  <w:divsChild>
                    <w:div w:id="3493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7395">
          <w:marLeft w:val="0"/>
          <w:marRight w:val="0"/>
          <w:marTop w:val="0"/>
          <w:marBottom w:val="0"/>
          <w:divBdr>
            <w:top w:val="none" w:sz="0" w:space="0" w:color="auto"/>
            <w:left w:val="none" w:sz="0" w:space="0" w:color="auto"/>
            <w:bottom w:val="none" w:sz="0" w:space="0" w:color="auto"/>
            <w:right w:val="none" w:sz="0" w:space="0" w:color="auto"/>
          </w:divBdr>
        </w:div>
        <w:div w:id="1087111465">
          <w:marLeft w:val="0"/>
          <w:marRight w:val="0"/>
          <w:marTop w:val="0"/>
          <w:marBottom w:val="0"/>
          <w:divBdr>
            <w:top w:val="none" w:sz="0" w:space="0" w:color="auto"/>
            <w:left w:val="none" w:sz="0" w:space="0" w:color="auto"/>
            <w:bottom w:val="none" w:sz="0" w:space="0" w:color="auto"/>
            <w:right w:val="none" w:sz="0" w:space="0" w:color="auto"/>
          </w:divBdr>
        </w:div>
        <w:div w:id="1121073518">
          <w:marLeft w:val="0"/>
          <w:marRight w:val="0"/>
          <w:marTop w:val="0"/>
          <w:marBottom w:val="0"/>
          <w:divBdr>
            <w:top w:val="none" w:sz="0" w:space="0" w:color="auto"/>
            <w:left w:val="none" w:sz="0" w:space="0" w:color="auto"/>
            <w:bottom w:val="none" w:sz="0" w:space="0" w:color="auto"/>
            <w:right w:val="none" w:sz="0" w:space="0" w:color="auto"/>
          </w:divBdr>
        </w:div>
        <w:div w:id="1159032235">
          <w:marLeft w:val="0"/>
          <w:marRight w:val="0"/>
          <w:marTop w:val="0"/>
          <w:marBottom w:val="0"/>
          <w:divBdr>
            <w:top w:val="none" w:sz="0" w:space="0" w:color="auto"/>
            <w:left w:val="none" w:sz="0" w:space="0" w:color="auto"/>
            <w:bottom w:val="none" w:sz="0" w:space="0" w:color="auto"/>
            <w:right w:val="none" w:sz="0" w:space="0" w:color="auto"/>
          </w:divBdr>
        </w:div>
        <w:div w:id="1194726229">
          <w:marLeft w:val="0"/>
          <w:marRight w:val="0"/>
          <w:marTop w:val="0"/>
          <w:marBottom w:val="0"/>
          <w:divBdr>
            <w:top w:val="none" w:sz="0" w:space="0" w:color="auto"/>
            <w:left w:val="none" w:sz="0" w:space="0" w:color="auto"/>
            <w:bottom w:val="none" w:sz="0" w:space="0" w:color="auto"/>
            <w:right w:val="none" w:sz="0" w:space="0" w:color="auto"/>
          </w:divBdr>
          <w:divsChild>
            <w:div w:id="3166273">
              <w:marLeft w:val="0"/>
              <w:marRight w:val="0"/>
              <w:marTop w:val="0"/>
              <w:marBottom w:val="0"/>
              <w:divBdr>
                <w:top w:val="none" w:sz="0" w:space="0" w:color="auto"/>
                <w:left w:val="none" w:sz="0" w:space="0" w:color="auto"/>
                <w:bottom w:val="none" w:sz="0" w:space="0" w:color="auto"/>
                <w:right w:val="none" w:sz="0" w:space="0" w:color="auto"/>
              </w:divBdr>
            </w:div>
            <w:div w:id="46151008">
              <w:marLeft w:val="0"/>
              <w:marRight w:val="0"/>
              <w:marTop w:val="0"/>
              <w:marBottom w:val="0"/>
              <w:divBdr>
                <w:top w:val="none" w:sz="0" w:space="0" w:color="auto"/>
                <w:left w:val="none" w:sz="0" w:space="0" w:color="auto"/>
                <w:bottom w:val="none" w:sz="0" w:space="0" w:color="auto"/>
                <w:right w:val="none" w:sz="0" w:space="0" w:color="auto"/>
              </w:divBdr>
            </w:div>
            <w:div w:id="332222304">
              <w:marLeft w:val="0"/>
              <w:marRight w:val="0"/>
              <w:marTop w:val="0"/>
              <w:marBottom w:val="0"/>
              <w:divBdr>
                <w:top w:val="none" w:sz="0" w:space="0" w:color="auto"/>
                <w:left w:val="none" w:sz="0" w:space="0" w:color="auto"/>
                <w:bottom w:val="none" w:sz="0" w:space="0" w:color="auto"/>
                <w:right w:val="none" w:sz="0" w:space="0" w:color="auto"/>
              </w:divBdr>
            </w:div>
            <w:div w:id="405224567">
              <w:marLeft w:val="0"/>
              <w:marRight w:val="0"/>
              <w:marTop w:val="0"/>
              <w:marBottom w:val="0"/>
              <w:divBdr>
                <w:top w:val="none" w:sz="0" w:space="0" w:color="auto"/>
                <w:left w:val="none" w:sz="0" w:space="0" w:color="auto"/>
                <w:bottom w:val="none" w:sz="0" w:space="0" w:color="auto"/>
                <w:right w:val="none" w:sz="0" w:space="0" w:color="auto"/>
              </w:divBdr>
            </w:div>
            <w:div w:id="555313760">
              <w:marLeft w:val="0"/>
              <w:marRight w:val="0"/>
              <w:marTop w:val="0"/>
              <w:marBottom w:val="0"/>
              <w:divBdr>
                <w:top w:val="none" w:sz="0" w:space="0" w:color="auto"/>
                <w:left w:val="none" w:sz="0" w:space="0" w:color="auto"/>
                <w:bottom w:val="none" w:sz="0" w:space="0" w:color="auto"/>
                <w:right w:val="none" w:sz="0" w:space="0" w:color="auto"/>
              </w:divBdr>
            </w:div>
            <w:div w:id="828787213">
              <w:marLeft w:val="0"/>
              <w:marRight w:val="0"/>
              <w:marTop w:val="0"/>
              <w:marBottom w:val="0"/>
              <w:divBdr>
                <w:top w:val="none" w:sz="0" w:space="0" w:color="auto"/>
                <w:left w:val="none" w:sz="0" w:space="0" w:color="auto"/>
                <w:bottom w:val="none" w:sz="0" w:space="0" w:color="auto"/>
                <w:right w:val="none" w:sz="0" w:space="0" w:color="auto"/>
              </w:divBdr>
            </w:div>
            <w:div w:id="841237507">
              <w:marLeft w:val="0"/>
              <w:marRight w:val="0"/>
              <w:marTop w:val="0"/>
              <w:marBottom w:val="0"/>
              <w:divBdr>
                <w:top w:val="none" w:sz="0" w:space="0" w:color="auto"/>
                <w:left w:val="none" w:sz="0" w:space="0" w:color="auto"/>
                <w:bottom w:val="none" w:sz="0" w:space="0" w:color="auto"/>
                <w:right w:val="none" w:sz="0" w:space="0" w:color="auto"/>
              </w:divBdr>
            </w:div>
            <w:div w:id="984702866">
              <w:marLeft w:val="0"/>
              <w:marRight w:val="0"/>
              <w:marTop w:val="0"/>
              <w:marBottom w:val="0"/>
              <w:divBdr>
                <w:top w:val="none" w:sz="0" w:space="0" w:color="auto"/>
                <w:left w:val="none" w:sz="0" w:space="0" w:color="auto"/>
                <w:bottom w:val="none" w:sz="0" w:space="0" w:color="auto"/>
                <w:right w:val="none" w:sz="0" w:space="0" w:color="auto"/>
              </w:divBdr>
            </w:div>
            <w:div w:id="1042486025">
              <w:marLeft w:val="0"/>
              <w:marRight w:val="0"/>
              <w:marTop w:val="0"/>
              <w:marBottom w:val="0"/>
              <w:divBdr>
                <w:top w:val="none" w:sz="0" w:space="0" w:color="auto"/>
                <w:left w:val="none" w:sz="0" w:space="0" w:color="auto"/>
                <w:bottom w:val="none" w:sz="0" w:space="0" w:color="auto"/>
                <w:right w:val="none" w:sz="0" w:space="0" w:color="auto"/>
              </w:divBdr>
            </w:div>
            <w:div w:id="1133908139">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199126036">
              <w:marLeft w:val="0"/>
              <w:marRight w:val="0"/>
              <w:marTop w:val="0"/>
              <w:marBottom w:val="0"/>
              <w:divBdr>
                <w:top w:val="none" w:sz="0" w:space="0" w:color="auto"/>
                <w:left w:val="none" w:sz="0" w:space="0" w:color="auto"/>
                <w:bottom w:val="none" w:sz="0" w:space="0" w:color="auto"/>
                <w:right w:val="none" w:sz="0" w:space="0" w:color="auto"/>
              </w:divBdr>
            </w:div>
            <w:div w:id="1436093229">
              <w:marLeft w:val="0"/>
              <w:marRight w:val="0"/>
              <w:marTop w:val="0"/>
              <w:marBottom w:val="0"/>
              <w:divBdr>
                <w:top w:val="none" w:sz="0" w:space="0" w:color="auto"/>
                <w:left w:val="none" w:sz="0" w:space="0" w:color="auto"/>
                <w:bottom w:val="none" w:sz="0" w:space="0" w:color="auto"/>
                <w:right w:val="none" w:sz="0" w:space="0" w:color="auto"/>
              </w:divBdr>
            </w:div>
            <w:div w:id="1448239006">
              <w:marLeft w:val="0"/>
              <w:marRight w:val="0"/>
              <w:marTop w:val="0"/>
              <w:marBottom w:val="0"/>
              <w:divBdr>
                <w:top w:val="none" w:sz="0" w:space="0" w:color="auto"/>
                <w:left w:val="none" w:sz="0" w:space="0" w:color="auto"/>
                <w:bottom w:val="none" w:sz="0" w:space="0" w:color="auto"/>
                <w:right w:val="none" w:sz="0" w:space="0" w:color="auto"/>
              </w:divBdr>
            </w:div>
            <w:div w:id="1545826662">
              <w:marLeft w:val="0"/>
              <w:marRight w:val="0"/>
              <w:marTop w:val="0"/>
              <w:marBottom w:val="0"/>
              <w:divBdr>
                <w:top w:val="none" w:sz="0" w:space="0" w:color="auto"/>
                <w:left w:val="none" w:sz="0" w:space="0" w:color="auto"/>
                <w:bottom w:val="none" w:sz="0" w:space="0" w:color="auto"/>
                <w:right w:val="none" w:sz="0" w:space="0" w:color="auto"/>
              </w:divBdr>
            </w:div>
            <w:div w:id="1737434954">
              <w:marLeft w:val="0"/>
              <w:marRight w:val="0"/>
              <w:marTop w:val="0"/>
              <w:marBottom w:val="0"/>
              <w:divBdr>
                <w:top w:val="none" w:sz="0" w:space="0" w:color="auto"/>
                <w:left w:val="none" w:sz="0" w:space="0" w:color="auto"/>
                <w:bottom w:val="none" w:sz="0" w:space="0" w:color="auto"/>
                <w:right w:val="none" w:sz="0" w:space="0" w:color="auto"/>
              </w:divBdr>
            </w:div>
            <w:div w:id="1783256281">
              <w:marLeft w:val="0"/>
              <w:marRight w:val="0"/>
              <w:marTop w:val="0"/>
              <w:marBottom w:val="0"/>
              <w:divBdr>
                <w:top w:val="none" w:sz="0" w:space="0" w:color="auto"/>
                <w:left w:val="none" w:sz="0" w:space="0" w:color="auto"/>
                <w:bottom w:val="none" w:sz="0" w:space="0" w:color="auto"/>
                <w:right w:val="none" w:sz="0" w:space="0" w:color="auto"/>
              </w:divBdr>
            </w:div>
            <w:div w:id="1800881033">
              <w:marLeft w:val="0"/>
              <w:marRight w:val="0"/>
              <w:marTop w:val="0"/>
              <w:marBottom w:val="0"/>
              <w:divBdr>
                <w:top w:val="none" w:sz="0" w:space="0" w:color="auto"/>
                <w:left w:val="none" w:sz="0" w:space="0" w:color="auto"/>
                <w:bottom w:val="none" w:sz="0" w:space="0" w:color="auto"/>
                <w:right w:val="none" w:sz="0" w:space="0" w:color="auto"/>
              </w:divBdr>
            </w:div>
            <w:div w:id="1869676924">
              <w:marLeft w:val="0"/>
              <w:marRight w:val="0"/>
              <w:marTop w:val="0"/>
              <w:marBottom w:val="0"/>
              <w:divBdr>
                <w:top w:val="none" w:sz="0" w:space="0" w:color="auto"/>
                <w:left w:val="none" w:sz="0" w:space="0" w:color="auto"/>
                <w:bottom w:val="none" w:sz="0" w:space="0" w:color="auto"/>
                <w:right w:val="none" w:sz="0" w:space="0" w:color="auto"/>
              </w:divBdr>
            </w:div>
            <w:div w:id="2005282838">
              <w:marLeft w:val="0"/>
              <w:marRight w:val="0"/>
              <w:marTop w:val="0"/>
              <w:marBottom w:val="0"/>
              <w:divBdr>
                <w:top w:val="none" w:sz="0" w:space="0" w:color="auto"/>
                <w:left w:val="none" w:sz="0" w:space="0" w:color="auto"/>
                <w:bottom w:val="none" w:sz="0" w:space="0" w:color="auto"/>
                <w:right w:val="none" w:sz="0" w:space="0" w:color="auto"/>
              </w:divBdr>
            </w:div>
          </w:divsChild>
        </w:div>
        <w:div w:id="1213346161">
          <w:marLeft w:val="0"/>
          <w:marRight w:val="0"/>
          <w:marTop w:val="0"/>
          <w:marBottom w:val="0"/>
          <w:divBdr>
            <w:top w:val="none" w:sz="0" w:space="0" w:color="auto"/>
            <w:left w:val="none" w:sz="0" w:space="0" w:color="auto"/>
            <w:bottom w:val="none" w:sz="0" w:space="0" w:color="auto"/>
            <w:right w:val="none" w:sz="0" w:space="0" w:color="auto"/>
          </w:divBdr>
        </w:div>
        <w:div w:id="1311901957">
          <w:marLeft w:val="0"/>
          <w:marRight w:val="0"/>
          <w:marTop w:val="0"/>
          <w:marBottom w:val="0"/>
          <w:divBdr>
            <w:top w:val="none" w:sz="0" w:space="0" w:color="auto"/>
            <w:left w:val="none" w:sz="0" w:space="0" w:color="auto"/>
            <w:bottom w:val="none" w:sz="0" w:space="0" w:color="auto"/>
            <w:right w:val="none" w:sz="0" w:space="0" w:color="auto"/>
          </w:divBdr>
        </w:div>
        <w:div w:id="1354266971">
          <w:marLeft w:val="0"/>
          <w:marRight w:val="0"/>
          <w:marTop w:val="0"/>
          <w:marBottom w:val="0"/>
          <w:divBdr>
            <w:top w:val="none" w:sz="0" w:space="0" w:color="auto"/>
            <w:left w:val="none" w:sz="0" w:space="0" w:color="auto"/>
            <w:bottom w:val="none" w:sz="0" w:space="0" w:color="auto"/>
            <w:right w:val="none" w:sz="0" w:space="0" w:color="auto"/>
          </w:divBdr>
        </w:div>
        <w:div w:id="1397510067">
          <w:marLeft w:val="0"/>
          <w:marRight w:val="0"/>
          <w:marTop w:val="0"/>
          <w:marBottom w:val="0"/>
          <w:divBdr>
            <w:top w:val="none" w:sz="0" w:space="0" w:color="auto"/>
            <w:left w:val="none" w:sz="0" w:space="0" w:color="auto"/>
            <w:bottom w:val="none" w:sz="0" w:space="0" w:color="auto"/>
            <w:right w:val="none" w:sz="0" w:space="0" w:color="auto"/>
          </w:divBdr>
        </w:div>
        <w:div w:id="1400395828">
          <w:marLeft w:val="0"/>
          <w:marRight w:val="0"/>
          <w:marTop w:val="0"/>
          <w:marBottom w:val="0"/>
          <w:divBdr>
            <w:top w:val="none" w:sz="0" w:space="0" w:color="auto"/>
            <w:left w:val="none" w:sz="0" w:space="0" w:color="auto"/>
            <w:bottom w:val="none" w:sz="0" w:space="0" w:color="auto"/>
            <w:right w:val="none" w:sz="0" w:space="0" w:color="auto"/>
          </w:divBdr>
        </w:div>
        <w:div w:id="1407922706">
          <w:marLeft w:val="0"/>
          <w:marRight w:val="0"/>
          <w:marTop w:val="0"/>
          <w:marBottom w:val="0"/>
          <w:divBdr>
            <w:top w:val="none" w:sz="0" w:space="0" w:color="auto"/>
            <w:left w:val="none" w:sz="0" w:space="0" w:color="auto"/>
            <w:bottom w:val="none" w:sz="0" w:space="0" w:color="auto"/>
            <w:right w:val="none" w:sz="0" w:space="0" w:color="auto"/>
          </w:divBdr>
        </w:div>
        <w:div w:id="1454397409">
          <w:marLeft w:val="0"/>
          <w:marRight w:val="0"/>
          <w:marTop w:val="0"/>
          <w:marBottom w:val="0"/>
          <w:divBdr>
            <w:top w:val="none" w:sz="0" w:space="0" w:color="auto"/>
            <w:left w:val="none" w:sz="0" w:space="0" w:color="auto"/>
            <w:bottom w:val="none" w:sz="0" w:space="0" w:color="auto"/>
            <w:right w:val="none" w:sz="0" w:space="0" w:color="auto"/>
          </w:divBdr>
        </w:div>
        <w:div w:id="1488014835">
          <w:marLeft w:val="0"/>
          <w:marRight w:val="0"/>
          <w:marTop w:val="0"/>
          <w:marBottom w:val="0"/>
          <w:divBdr>
            <w:top w:val="none" w:sz="0" w:space="0" w:color="auto"/>
            <w:left w:val="none" w:sz="0" w:space="0" w:color="auto"/>
            <w:bottom w:val="none" w:sz="0" w:space="0" w:color="auto"/>
            <w:right w:val="none" w:sz="0" w:space="0" w:color="auto"/>
          </w:divBdr>
        </w:div>
        <w:div w:id="1527717723">
          <w:marLeft w:val="0"/>
          <w:marRight w:val="0"/>
          <w:marTop w:val="0"/>
          <w:marBottom w:val="0"/>
          <w:divBdr>
            <w:top w:val="none" w:sz="0" w:space="0" w:color="auto"/>
            <w:left w:val="none" w:sz="0" w:space="0" w:color="auto"/>
            <w:bottom w:val="none" w:sz="0" w:space="0" w:color="auto"/>
            <w:right w:val="none" w:sz="0" w:space="0" w:color="auto"/>
          </w:divBdr>
        </w:div>
        <w:div w:id="1536506798">
          <w:marLeft w:val="0"/>
          <w:marRight w:val="0"/>
          <w:marTop w:val="0"/>
          <w:marBottom w:val="0"/>
          <w:divBdr>
            <w:top w:val="none" w:sz="0" w:space="0" w:color="auto"/>
            <w:left w:val="none" w:sz="0" w:space="0" w:color="auto"/>
            <w:bottom w:val="none" w:sz="0" w:space="0" w:color="auto"/>
            <w:right w:val="none" w:sz="0" w:space="0" w:color="auto"/>
          </w:divBdr>
        </w:div>
        <w:div w:id="1542211965">
          <w:marLeft w:val="0"/>
          <w:marRight w:val="0"/>
          <w:marTop w:val="0"/>
          <w:marBottom w:val="0"/>
          <w:divBdr>
            <w:top w:val="none" w:sz="0" w:space="0" w:color="auto"/>
            <w:left w:val="none" w:sz="0" w:space="0" w:color="auto"/>
            <w:bottom w:val="none" w:sz="0" w:space="0" w:color="auto"/>
            <w:right w:val="none" w:sz="0" w:space="0" w:color="auto"/>
          </w:divBdr>
        </w:div>
        <w:div w:id="1590041765">
          <w:marLeft w:val="0"/>
          <w:marRight w:val="0"/>
          <w:marTop w:val="0"/>
          <w:marBottom w:val="0"/>
          <w:divBdr>
            <w:top w:val="none" w:sz="0" w:space="0" w:color="auto"/>
            <w:left w:val="none" w:sz="0" w:space="0" w:color="auto"/>
            <w:bottom w:val="none" w:sz="0" w:space="0" w:color="auto"/>
            <w:right w:val="none" w:sz="0" w:space="0" w:color="auto"/>
          </w:divBdr>
        </w:div>
        <w:div w:id="1619070161">
          <w:marLeft w:val="0"/>
          <w:marRight w:val="0"/>
          <w:marTop w:val="0"/>
          <w:marBottom w:val="0"/>
          <w:divBdr>
            <w:top w:val="none" w:sz="0" w:space="0" w:color="auto"/>
            <w:left w:val="none" w:sz="0" w:space="0" w:color="auto"/>
            <w:bottom w:val="none" w:sz="0" w:space="0" w:color="auto"/>
            <w:right w:val="none" w:sz="0" w:space="0" w:color="auto"/>
          </w:divBdr>
        </w:div>
        <w:div w:id="1692757523">
          <w:marLeft w:val="0"/>
          <w:marRight w:val="0"/>
          <w:marTop w:val="0"/>
          <w:marBottom w:val="0"/>
          <w:divBdr>
            <w:top w:val="none" w:sz="0" w:space="0" w:color="auto"/>
            <w:left w:val="none" w:sz="0" w:space="0" w:color="auto"/>
            <w:bottom w:val="none" w:sz="0" w:space="0" w:color="auto"/>
            <w:right w:val="none" w:sz="0" w:space="0" w:color="auto"/>
          </w:divBdr>
        </w:div>
        <w:div w:id="1701084305">
          <w:marLeft w:val="0"/>
          <w:marRight w:val="0"/>
          <w:marTop w:val="0"/>
          <w:marBottom w:val="0"/>
          <w:divBdr>
            <w:top w:val="none" w:sz="0" w:space="0" w:color="auto"/>
            <w:left w:val="none" w:sz="0" w:space="0" w:color="auto"/>
            <w:bottom w:val="none" w:sz="0" w:space="0" w:color="auto"/>
            <w:right w:val="none" w:sz="0" w:space="0" w:color="auto"/>
          </w:divBdr>
        </w:div>
        <w:div w:id="1717779975">
          <w:marLeft w:val="0"/>
          <w:marRight w:val="0"/>
          <w:marTop w:val="0"/>
          <w:marBottom w:val="0"/>
          <w:divBdr>
            <w:top w:val="none" w:sz="0" w:space="0" w:color="auto"/>
            <w:left w:val="none" w:sz="0" w:space="0" w:color="auto"/>
            <w:bottom w:val="none" w:sz="0" w:space="0" w:color="auto"/>
            <w:right w:val="none" w:sz="0" w:space="0" w:color="auto"/>
          </w:divBdr>
        </w:div>
        <w:div w:id="1769159431">
          <w:marLeft w:val="0"/>
          <w:marRight w:val="0"/>
          <w:marTop w:val="0"/>
          <w:marBottom w:val="0"/>
          <w:divBdr>
            <w:top w:val="none" w:sz="0" w:space="0" w:color="auto"/>
            <w:left w:val="none" w:sz="0" w:space="0" w:color="auto"/>
            <w:bottom w:val="none" w:sz="0" w:space="0" w:color="auto"/>
            <w:right w:val="none" w:sz="0" w:space="0" w:color="auto"/>
          </w:divBdr>
        </w:div>
        <w:div w:id="1812820302">
          <w:marLeft w:val="0"/>
          <w:marRight w:val="0"/>
          <w:marTop w:val="0"/>
          <w:marBottom w:val="0"/>
          <w:divBdr>
            <w:top w:val="none" w:sz="0" w:space="0" w:color="auto"/>
            <w:left w:val="none" w:sz="0" w:space="0" w:color="auto"/>
            <w:bottom w:val="none" w:sz="0" w:space="0" w:color="auto"/>
            <w:right w:val="none" w:sz="0" w:space="0" w:color="auto"/>
          </w:divBdr>
        </w:div>
        <w:div w:id="1813401437">
          <w:marLeft w:val="0"/>
          <w:marRight w:val="0"/>
          <w:marTop w:val="0"/>
          <w:marBottom w:val="0"/>
          <w:divBdr>
            <w:top w:val="none" w:sz="0" w:space="0" w:color="auto"/>
            <w:left w:val="none" w:sz="0" w:space="0" w:color="auto"/>
            <w:bottom w:val="none" w:sz="0" w:space="0" w:color="auto"/>
            <w:right w:val="none" w:sz="0" w:space="0" w:color="auto"/>
          </w:divBdr>
        </w:div>
        <w:div w:id="1814251053">
          <w:marLeft w:val="0"/>
          <w:marRight w:val="0"/>
          <w:marTop w:val="0"/>
          <w:marBottom w:val="0"/>
          <w:divBdr>
            <w:top w:val="none" w:sz="0" w:space="0" w:color="auto"/>
            <w:left w:val="none" w:sz="0" w:space="0" w:color="auto"/>
            <w:bottom w:val="none" w:sz="0" w:space="0" w:color="auto"/>
            <w:right w:val="none" w:sz="0" w:space="0" w:color="auto"/>
          </w:divBdr>
        </w:div>
        <w:div w:id="1895235671">
          <w:marLeft w:val="0"/>
          <w:marRight w:val="0"/>
          <w:marTop w:val="0"/>
          <w:marBottom w:val="0"/>
          <w:divBdr>
            <w:top w:val="none" w:sz="0" w:space="0" w:color="auto"/>
            <w:left w:val="none" w:sz="0" w:space="0" w:color="auto"/>
            <w:bottom w:val="none" w:sz="0" w:space="0" w:color="auto"/>
            <w:right w:val="none" w:sz="0" w:space="0" w:color="auto"/>
          </w:divBdr>
          <w:divsChild>
            <w:div w:id="857159026">
              <w:marLeft w:val="-75"/>
              <w:marRight w:val="0"/>
              <w:marTop w:val="30"/>
              <w:marBottom w:val="30"/>
              <w:divBdr>
                <w:top w:val="none" w:sz="0" w:space="0" w:color="auto"/>
                <w:left w:val="none" w:sz="0" w:space="0" w:color="auto"/>
                <w:bottom w:val="none" w:sz="0" w:space="0" w:color="auto"/>
                <w:right w:val="none" w:sz="0" w:space="0" w:color="auto"/>
              </w:divBdr>
              <w:divsChild>
                <w:div w:id="45033694">
                  <w:marLeft w:val="0"/>
                  <w:marRight w:val="0"/>
                  <w:marTop w:val="0"/>
                  <w:marBottom w:val="0"/>
                  <w:divBdr>
                    <w:top w:val="none" w:sz="0" w:space="0" w:color="auto"/>
                    <w:left w:val="none" w:sz="0" w:space="0" w:color="auto"/>
                    <w:bottom w:val="none" w:sz="0" w:space="0" w:color="auto"/>
                    <w:right w:val="none" w:sz="0" w:space="0" w:color="auto"/>
                  </w:divBdr>
                  <w:divsChild>
                    <w:div w:id="1777166080">
                      <w:marLeft w:val="0"/>
                      <w:marRight w:val="0"/>
                      <w:marTop w:val="0"/>
                      <w:marBottom w:val="0"/>
                      <w:divBdr>
                        <w:top w:val="none" w:sz="0" w:space="0" w:color="auto"/>
                        <w:left w:val="none" w:sz="0" w:space="0" w:color="auto"/>
                        <w:bottom w:val="none" w:sz="0" w:space="0" w:color="auto"/>
                        <w:right w:val="none" w:sz="0" w:space="0" w:color="auto"/>
                      </w:divBdr>
                    </w:div>
                  </w:divsChild>
                </w:div>
                <w:div w:id="59255174">
                  <w:marLeft w:val="0"/>
                  <w:marRight w:val="0"/>
                  <w:marTop w:val="0"/>
                  <w:marBottom w:val="0"/>
                  <w:divBdr>
                    <w:top w:val="none" w:sz="0" w:space="0" w:color="auto"/>
                    <w:left w:val="none" w:sz="0" w:space="0" w:color="auto"/>
                    <w:bottom w:val="none" w:sz="0" w:space="0" w:color="auto"/>
                    <w:right w:val="none" w:sz="0" w:space="0" w:color="auto"/>
                  </w:divBdr>
                  <w:divsChild>
                    <w:div w:id="1860125507">
                      <w:marLeft w:val="0"/>
                      <w:marRight w:val="0"/>
                      <w:marTop w:val="0"/>
                      <w:marBottom w:val="0"/>
                      <w:divBdr>
                        <w:top w:val="none" w:sz="0" w:space="0" w:color="auto"/>
                        <w:left w:val="none" w:sz="0" w:space="0" w:color="auto"/>
                        <w:bottom w:val="none" w:sz="0" w:space="0" w:color="auto"/>
                        <w:right w:val="none" w:sz="0" w:space="0" w:color="auto"/>
                      </w:divBdr>
                    </w:div>
                  </w:divsChild>
                </w:div>
                <w:div w:id="85731794">
                  <w:marLeft w:val="0"/>
                  <w:marRight w:val="0"/>
                  <w:marTop w:val="0"/>
                  <w:marBottom w:val="0"/>
                  <w:divBdr>
                    <w:top w:val="none" w:sz="0" w:space="0" w:color="auto"/>
                    <w:left w:val="none" w:sz="0" w:space="0" w:color="auto"/>
                    <w:bottom w:val="none" w:sz="0" w:space="0" w:color="auto"/>
                    <w:right w:val="none" w:sz="0" w:space="0" w:color="auto"/>
                  </w:divBdr>
                  <w:divsChild>
                    <w:div w:id="1723285939">
                      <w:marLeft w:val="0"/>
                      <w:marRight w:val="0"/>
                      <w:marTop w:val="0"/>
                      <w:marBottom w:val="0"/>
                      <w:divBdr>
                        <w:top w:val="none" w:sz="0" w:space="0" w:color="auto"/>
                        <w:left w:val="none" w:sz="0" w:space="0" w:color="auto"/>
                        <w:bottom w:val="none" w:sz="0" w:space="0" w:color="auto"/>
                        <w:right w:val="none" w:sz="0" w:space="0" w:color="auto"/>
                      </w:divBdr>
                    </w:div>
                  </w:divsChild>
                </w:div>
                <w:div w:id="142813730">
                  <w:marLeft w:val="0"/>
                  <w:marRight w:val="0"/>
                  <w:marTop w:val="0"/>
                  <w:marBottom w:val="0"/>
                  <w:divBdr>
                    <w:top w:val="none" w:sz="0" w:space="0" w:color="auto"/>
                    <w:left w:val="none" w:sz="0" w:space="0" w:color="auto"/>
                    <w:bottom w:val="none" w:sz="0" w:space="0" w:color="auto"/>
                    <w:right w:val="none" w:sz="0" w:space="0" w:color="auto"/>
                  </w:divBdr>
                  <w:divsChild>
                    <w:div w:id="95835566">
                      <w:marLeft w:val="0"/>
                      <w:marRight w:val="0"/>
                      <w:marTop w:val="0"/>
                      <w:marBottom w:val="0"/>
                      <w:divBdr>
                        <w:top w:val="none" w:sz="0" w:space="0" w:color="auto"/>
                        <w:left w:val="none" w:sz="0" w:space="0" w:color="auto"/>
                        <w:bottom w:val="none" w:sz="0" w:space="0" w:color="auto"/>
                        <w:right w:val="none" w:sz="0" w:space="0" w:color="auto"/>
                      </w:divBdr>
                    </w:div>
                  </w:divsChild>
                </w:div>
                <w:div w:id="402795627">
                  <w:marLeft w:val="0"/>
                  <w:marRight w:val="0"/>
                  <w:marTop w:val="0"/>
                  <w:marBottom w:val="0"/>
                  <w:divBdr>
                    <w:top w:val="none" w:sz="0" w:space="0" w:color="auto"/>
                    <w:left w:val="none" w:sz="0" w:space="0" w:color="auto"/>
                    <w:bottom w:val="none" w:sz="0" w:space="0" w:color="auto"/>
                    <w:right w:val="none" w:sz="0" w:space="0" w:color="auto"/>
                  </w:divBdr>
                  <w:divsChild>
                    <w:div w:id="1882668604">
                      <w:marLeft w:val="0"/>
                      <w:marRight w:val="0"/>
                      <w:marTop w:val="0"/>
                      <w:marBottom w:val="0"/>
                      <w:divBdr>
                        <w:top w:val="none" w:sz="0" w:space="0" w:color="auto"/>
                        <w:left w:val="none" w:sz="0" w:space="0" w:color="auto"/>
                        <w:bottom w:val="none" w:sz="0" w:space="0" w:color="auto"/>
                        <w:right w:val="none" w:sz="0" w:space="0" w:color="auto"/>
                      </w:divBdr>
                    </w:div>
                  </w:divsChild>
                </w:div>
                <w:div w:id="406660308">
                  <w:marLeft w:val="0"/>
                  <w:marRight w:val="0"/>
                  <w:marTop w:val="0"/>
                  <w:marBottom w:val="0"/>
                  <w:divBdr>
                    <w:top w:val="none" w:sz="0" w:space="0" w:color="auto"/>
                    <w:left w:val="none" w:sz="0" w:space="0" w:color="auto"/>
                    <w:bottom w:val="none" w:sz="0" w:space="0" w:color="auto"/>
                    <w:right w:val="none" w:sz="0" w:space="0" w:color="auto"/>
                  </w:divBdr>
                  <w:divsChild>
                    <w:div w:id="1666470775">
                      <w:marLeft w:val="0"/>
                      <w:marRight w:val="0"/>
                      <w:marTop w:val="0"/>
                      <w:marBottom w:val="0"/>
                      <w:divBdr>
                        <w:top w:val="none" w:sz="0" w:space="0" w:color="auto"/>
                        <w:left w:val="none" w:sz="0" w:space="0" w:color="auto"/>
                        <w:bottom w:val="none" w:sz="0" w:space="0" w:color="auto"/>
                        <w:right w:val="none" w:sz="0" w:space="0" w:color="auto"/>
                      </w:divBdr>
                    </w:div>
                  </w:divsChild>
                </w:div>
                <w:div w:id="527328753">
                  <w:marLeft w:val="0"/>
                  <w:marRight w:val="0"/>
                  <w:marTop w:val="0"/>
                  <w:marBottom w:val="0"/>
                  <w:divBdr>
                    <w:top w:val="none" w:sz="0" w:space="0" w:color="auto"/>
                    <w:left w:val="none" w:sz="0" w:space="0" w:color="auto"/>
                    <w:bottom w:val="none" w:sz="0" w:space="0" w:color="auto"/>
                    <w:right w:val="none" w:sz="0" w:space="0" w:color="auto"/>
                  </w:divBdr>
                  <w:divsChild>
                    <w:div w:id="65345321">
                      <w:marLeft w:val="0"/>
                      <w:marRight w:val="0"/>
                      <w:marTop w:val="0"/>
                      <w:marBottom w:val="0"/>
                      <w:divBdr>
                        <w:top w:val="none" w:sz="0" w:space="0" w:color="auto"/>
                        <w:left w:val="none" w:sz="0" w:space="0" w:color="auto"/>
                        <w:bottom w:val="none" w:sz="0" w:space="0" w:color="auto"/>
                        <w:right w:val="none" w:sz="0" w:space="0" w:color="auto"/>
                      </w:divBdr>
                    </w:div>
                  </w:divsChild>
                </w:div>
                <w:div w:id="668875509">
                  <w:marLeft w:val="0"/>
                  <w:marRight w:val="0"/>
                  <w:marTop w:val="0"/>
                  <w:marBottom w:val="0"/>
                  <w:divBdr>
                    <w:top w:val="none" w:sz="0" w:space="0" w:color="auto"/>
                    <w:left w:val="none" w:sz="0" w:space="0" w:color="auto"/>
                    <w:bottom w:val="none" w:sz="0" w:space="0" w:color="auto"/>
                    <w:right w:val="none" w:sz="0" w:space="0" w:color="auto"/>
                  </w:divBdr>
                  <w:divsChild>
                    <w:div w:id="491604424">
                      <w:marLeft w:val="0"/>
                      <w:marRight w:val="0"/>
                      <w:marTop w:val="0"/>
                      <w:marBottom w:val="0"/>
                      <w:divBdr>
                        <w:top w:val="none" w:sz="0" w:space="0" w:color="auto"/>
                        <w:left w:val="none" w:sz="0" w:space="0" w:color="auto"/>
                        <w:bottom w:val="none" w:sz="0" w:space="0" w:color="auto"/>
                        <w:right w:val="none" w:sz="0" w:space="0" w:color="auto"/>
                      </w:divBdr>
                    </w:div>
                  </w:divsChild>
                </w:div>
                <w:div w:id="747842880">
                  <w:marLeft w:val="0"/>
                  <w:marRight w:val="0"/>
                  <w:marTop w:val="0"/>
                  <w:marBottom w:val="0"/>
                  <w:divBdr>
                    <w:top w:val="none" w:sz="0" w:space="0" w:color="auto"/>
                    <w:left w:val="none" w:sz="0" w:space="0" w:color="auto"/>
                    <w:bottom w:val="none" w:sz="0" w:space="0" w:color="auto"/>
                    <w:right w:val="none" w:sz="0" w:space="0" w:color="auto"/>
                  </w:divBdr>
                  <w:divsChild>
                    <w:div w:id="2073233763">
                      <w:marLeft w:val="0"/>
                      <w:marRight w:val="0"/>
                      <w:marTop w:val="0"/>
                      <w:marBottom w:val="0"/>
                      <w:divBdr>
                        <w:top w:val="none" w:sz="0" w:space="0" w:color="auto"/>
                        <w:left w:val="none" w:sz="0" w:space="0" w:color="auto"/>
                        <w:bottom w:val="none" w:sz="0" w:space="0" w:color="auto"/>
                        <w:right w:val="none" w:sz="0" w:space="0" w:color="auto"/>
                      </w:divBdr>
                    </w:div>
                  </w:divsChild>
                </w:div>
                <w:div w:id="851602835">
                  <w:marLeft w:val="0"/>
                  <w:marRight w:val="0"/>
                  <w:marTop w:val="0"/>
                  <w:marBottom w:val="0"/>
                  <w:divBdr>
                    <w:top w:val="none" w:sz="0" w:space="0" w:color="auto"/>
                    <w:left w:val="none" w:sz="0" w:space="0" w:color="auto"/>
                    <w:bottom w:val="none" w:sz="0" w:space="0" w:color="auto"/>
                    <w:right w:val="none" w:sz="0" w:space="0" w:color="auto"/>
                  </w:divBdr>
                  <w:divsChild>
                    <w:div w:id="704134139">
                      <w:marLeft w:val="0"/>
                      <w:marRight w:val="0"/>
                      <w:marTop w:val="0"/>
                      <w:marBottom w:val="0"/>
                      <w:divBdr>
                        <w:top w:val="none" w:sz="0" w:space="0" w:color="auto"/>
                        <w:left w:val="none" w:sz="0" w:space="0" w:color="auto"/>
                        <w:bottom w:val="none" w:sz="0" w:space="0" w:color="auto"/>
                        <w:right w:val="none" w:sz="0" w:space="0" w:color="auto"/>
                      </w:divBdr>
                    </w:div>
                  </w:divsChild>
                </w:div>
                <w:div w:id="873612993">
                  <w:marLeft w:val="0"/>
                  <w:marRight w:val="0"/>
                  <w:marTop w:val="0"/>
                  <w:marBottom w:val="0"/>
                  <w:divBdr>
                    <w:top w:val="none" w:sz="0" w:space="0" w:color="auto"/>
                    <w:left w:val="none" w:sz="0" w:space="0" w:color="auto"/>
                    <w:bottom w:val="none" w:sz="0" w:space="0" w:color="auto"/>
                    <w:right w:val="none" w:sz="0" w:space="0" w:color="auto"/>
                  </w:divBdr>
                  <w:divsChild>
                    <w:div w:id="1277180690">
                      <w:marLeft w:val="0"/>
                      <w:marRight w:val="0"/>
                      <w:marTop w:val="0"/>
                      <w:marBottom w:val="0"/>
                      <w:divBdr>
                        <w:top w:val="none" w:sz="0" w:space="0" w:color="auto"/>
                        <w:left w:val="none" w:sz="0" w:space="0" w:color="auto"/>
                        <w:bottom w:val="none" w:sz="0" w:space="0" w:color="auto"/>
                        <w:right w:val="none" w:sz="0" w:space="0" w:color="auto"/>
                      </w:divBdr>
                    </w:div>
                  </w:divsChild>
                </w:div>
                <w:div w:id="1020740890">
                  <w:marLeft w:val="0"/>
                  <w:marRight w:val="0"/>
                  <w:marTop w:val="0"/>
                  <w:marBottom w:val="0"/>
                  <w:divBdr>
                    <w:top w:val="none" w:sz="0" w:space="0" w:color="auto"/>
                    <w:left w:val="none" w:sz="0" w:space="0" w:color="auto"/>
                    <w:bottom w:val="none" w:sz="0" w:space="0" w:color="auto"/>
                    <w:right w:val="none" w:sz="0" w:space="0" w:color="auto"/>
                  </w:divBdr>
                  <w:divsChild>
                    <w:div w:id="1813863619">
                      <w:marLeft w:val="0"/>
                      <w:marRight w:val="0"/>
                      <w:marTop w:val="0"/>
                      <w:marBottom w:val="0"/>
                      <w:divBdr>
                        <w:top w:val="none" w:sz="0" w:space="0" w:color="auto"/>
                        <w:left w:val="none" w:sz="0" w:space="0" w:color="auto"/>
                        <w:bottom w:val="none" w:sz="0" w:space="0" w:color="auto"/>
                        <w:right w:val="none" w:sz="0" w:space="0" w:color="auto"/>
                      </w:divBdr>
                    </w:div>
                  </w:divsChild>
                </w:div>
                <w:div w:id="1242329357">
                  <w:marLeft w:val="0"/>
                  <w:marRight w:val="0"/>
                  <w:marTop w:val="0"/>
                  <w:marBottom w:val="0"/>
                  <w:divBdr>
                    <w:top w:val="none" w:sz="0" w:space="0" w:color="auto"/>
                    <w:left w:val="none" w:sz="0" w:space="0" w:color="auto"/>
                    <w:bottom w:val="none" w:sz="0" w:space="0" w:color="auto"/>
                    <w:right w:val="none" w:sz="0" w:space="0" w:color="auto"/>
                  </w:divBdr>
                  <w:divsChild>
                    <w:div w:id="348217796">
                      <w:marLeft w:val="0"/>
                      <w:marRight w:val="0"/>
                      <w:marTop w:val="0"/>
                      <w:marBottom w:val="0"/>
                      <w:divBdr>
                        <w:top w:val="none" w:sz="0" w:space="0" w:color="auto"/>
                        <w:left w:val="none" w:sz="0" w:space="0" w:color="auto"/>
                        <w:bottom w:val="none" w:sz="0" w:space="0" w:color="auto"/>
                        <w:right w:val="none" w:sz="0" w:space="0" w:color="auto"/>
                      </w:divBdr>
                    </w:div>
                  </w:divsChild>
                </w:div>
                <w:div w:id="1454179087">
                  <w:marLeft w:val="0"/>
                  <w:marRight w:val="0"/>
                  <w:marTop w:val="0"/>
                  <w:marBottom w:val="0"/>
                  <w:divBdr>
                    <w:top w:val="none" w:sz="0" w:space="0" w:color="auto"/>
                    <w:left w:val="none" w:sz="0" w:space="0" w:color="auto"/>
                    <w:bottom w:val="none" w:sz="0" w:space="0" w:color="auto"/>
                    <w:right w:val="none" w:sz="0" w:space="0" w:color="auto"/>
                  </w:divBdr>
                  <w:divsChild>
                    <w:div w:id="556089070">
                      <w:marLeft w:val="0"/>
                      <w:marRight w:val="0"/>
                      <w:marTop w:val="0"/>
                      <w:marBottom w:val="0"/>
                      <w:divBdr>
                        <w:top w:val="none" w:sz="0" w:space="0" w:color="auto"/>
                        <w:left w:val="none" w:sz="0" w:space="0" w:color="auto"/>
                        <w:bottom w:val="none" w:sz="0" w:space="0" w:color="auto"/>
                        <w:right w:val="none" w:sz="0" w:space="0" w:color="auto"/>
                      </w:divBdr>
                    </w:div>
                  </w:divsChild>
                </w:div>
                <w:div w:id="1456023839">
                  <w:marLeft w:val="0"/>
                  <w:marRight w:val="0"/>
                  <w:marTop w:val="0"/>
                  <w:marBottom w:val="0"/>
                  <w:divBdr>
                    <w:top w:val="none" w:sz="0" w:space="0" w:color="auto"/>
                    <w:left w:val="none" w:sz="0" w:space="0" w:color="auto"/>
                    <w:bottom w:val="none" w:sz="0" w:space="0" w:color="auto"/>
                    <w:right w:val="none" w:sz="0" w:space="0" w:color="auto"/>
                  </w:divBdr>
                  <w:divsChild>
                    <w:div w:id="1504125503">
                      <w:marLeft w:val="0"/>
                      <w:marRight w:val="0"/>
                      <w:marTop w:val="0"/>
                      <w:marBottom w:val="0"/>
                      <w:divBdr>
                        <w:top w:val="none" w:sz="0" w:space="0" w:color="auto"/>
                        <w:left w:val="none" w:sz="0" w:space="0" w:color="auto"/>
                        <w:bottom w:val="none" w:sz="0" w:space="0" w:color="auto"/>
                        <w:right w:val="none" w:sz="0" w:space="0" w:color="auto"/>
                      </w:divBdr>
                    </w:div>
                  </w:divsChild>
                </w:div>
                <w:div w:id="1497109959">
                  <w:marLeft w:val="0"/>
                  <w:marRight w:val="0"/>
                  <w:marTop w:val="0"/>
                  <w:marBottom w:val="0"/>
                  <w:divBdr>
                    <w:top w:val="none" w:sz="0" w:space="0" w:color="auto"/>
                    <w:left w:val="none" w:sz="0" w:space="0" w:color="auto"/>
                    <w:bottom w:val="none" w:sz="0" w:space="0" w:color="auto"/>
                    <w:right w:val="none" w:sz="0" w:space="0" w:color="auto"/>
                  </w:divBdr>
                  <w:divsChild>
                    <w:div w:id="1829244301">
                      <w:marLeft w:val="0"/>
                      <w:marRight w:val="0"/>
                      <w:marTop w:val="0"/>
                      <w:marBottom w:val="0"/>
                      <w:divBdr>
                        <w:top w:val="none" w:sz="0" w:space="0" w:color="auto"/>
                        <w:left w:val="none" w:sz="0" w:space="0" w:color="auto"/>
                        <w:bottom w:val="none" w:sz="0" w:space="0" w:color="auto"/>
                        <w:right w:val="none" w:sz="0" w:space="0" w:color="auto"/>
                      </w:divBdr>
                    </w:div>
                  </w:divsChild>
                </w:div>
                <w:div w:id="1527252044">
                  <w:marLeft w:val="0"/>
                  <w:marRight w:val="0"/>
                  <w:marTop w:val="0"/>
                  <w:marBottom w:val="0"/>
                  <w:divBdr>
                    <w:top w:val="none" w:sz="0" w:space="0" w:color="auto"/>
                    <w:left w:val="none" w:sz="0" w:space="0" w:color="auto"/>
                    <w:bottom w:val="none" w:sz="0" w:space="0" w:color="auto"/>
                    <w:right w:val="none" w:sz="0" w:space="0" w:color="auto"/>
                  </w:divBdr>
                  <w:divsChild>
                    <w:div w:id="1428647639">
                      <w:marLeft w:val="0"/>
                      <w:marRight w:val="0"/>
                      <w:marTop w:val="0"/>
                      <w:marBottom w:val="0"/>
                      <w:divBdr>
                        <w:top w:val="none" w:sz="0" w:space="0" w:color="auto"/>
                        <w:left w:val="none" w:sz="0" w:space="0" w:color="auto"/>
                        <w:bottom w:val="none" w:sz="0" w:space="0" w:color="auto"/>
                        <w:right w:val="none" w:sz="0" w:space="0" w:color="auto"/>
                      </w:divBdr>
                    </w:div>
                  </w:divsChild>
                </w:div>
                <w:div w:id="1544516405">
                  <w:marLeft w:val="0"/>
                  <w:marRight w:val="0"/>
                  <w:marTop w:val="0"/>
                  <w:marBottom w:val="0"/>
                  <w:divBdr>
                    <w:top w:val="none" w:sz="0" w:space="0" w:color="auto"/>
                    <w:left w:val="none" w:sz="0" w:space="0" w:color="auto"/>
                    <w:bottom w:val="none" w:sz="0" w:space="0" w:color="auto"/>
                    <w:right w:val="none" w:sz="0" w:space="0" w:color="auto"/>
                  </w:divBdr>
                  <w:divsChild>
                    <w:div w:id="56130171">
                      <w:marLeft w:val="0"/>
                      <w:marRight w:val="0"/>
                      <w:marTop w:val="0"/>
                      <w:marBottom w:val="0"/>
                      <w:divBdr>
                        <w:top w:val="none" w:sz="0" w:space="0" w:color="auto"/>
                        <w:left w:val="none" w:sz="0" w:space="0" w:color="auto"/>
                        <w:bottom w:val="none" w:sz="0" w:space="0" w:color="auto"/>
                        <w:right w:val="none" w:sz="0" w:space="0" w:color="auto"/>
                      </w:divBdr>
                    </w:div>
                  </w:divsChild>
                </w:div>
                <w:div w:id="1555770123">
                  <w:marLeft w:val="0"/>
                  <w:marRight w:val="0"/>
                  <w:marTop w:val="0"/>
                  <w:marBottom w:val="0"/>
                  <w:divBdr>
                    <w:top w:val="none" w:sz="0" w:space="0" w:color="auto"/>
                    <w:left w:val="none" w:sz="0" w:space="0" w:color="auto"/>
                    <w:bottom w:val="none" w:sz="0" w:space="0" w:color="auto"/>
                    <w:right w:val="none" w:sz="0" w:space="0" w:color="auto"/>
                  </w:divBdr>
                  <w:divsChild>
                    <w:div w:id="2129664604">
                      <w:marLeft w:val="0"/>
                      <w:marRight w:val="0"/>
                      <w:marTop w:val="0"/>
                      <w:marBottom w:val="0"/>
                      <w:divBdr>
                        <w:top w:val="none" w:sz="0" w:space="0" w:color="auto"/>
                        <w:left w:val="none" w:sz="0" w:space="0" w:color="auto"/>
                        <w:bottom w:val="none" w:sz="0" w:space="0" w:color="auto"/>
                        <w:right w:val="none" w:sz="0" w:space="0" w:color="auto"/>
                      </w:divBdr>
                    </w:div>
                  </w:divsChild>
                </w:div>
                <w:div w:id="1567033485">
                  <w:marLeft w:val="0"/>
                  <w:marRight w:val="0"/>
                  <w:marTop w:val="0"/>
                  <w:marBottom w:val="0"/>
                  <w:divBdr>
                    <w:top w:val="none" w:sz="0" w:space="0" w:color="auto"/>
                    <w:left w:val="none" w:sz="0" w:space="0" w:color="auto"/>
                    <w:bottom w:val="none" w:sz="0" w:space="0" w:color="auto"/>
                    <w:right w:val="none" w:sz="0" w:space="0" w:color="auto"/>
                  </w:divBdr>
                  <w:divsChild>
                    <w:div w:id="5724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
        <w:div w:id="1997107812">
          <w:marLeft w:val="0"/>
          <w:marRight w:val="0"/>
          <w:marTop w:val="0"/>
          <w:marBottom w:val="0"/>
          <w:divBdr>
            <w:top w:val="none" w:sz="0" w:space="0" w:color="auto"/>
            <w:left w:val="none" w:sz="0" w:space="0" w:color="auto"/>
            <w:bottom w:val="none" w:sz="0" w:space="0" w:color="auto"/>
            <w:right w:val="none" w:sz="0" w:space="0" w:color="auto"/>
          </w:divBdr>
          <w:divsChild>
            <w:div w:id="99616839">
              <w:marLeft w:val="0"/>
              <w:marRight w:val="0"/>
              <w:marTop w:val="0"/>
              <w:marBottom w:val="0"/>
              <w:divBdr>
                <w:top w:val="none" w:sz="0" w:space="0" w:color="auto"/>
                <w:left w:val="none" w:sz="0" w:space="0" w:color="auto"/>
                <w:bottom w:val="none" w:sz="0" w:space="0" w:color="auto"/>
                <w:right w:val="none" w:sz="0" w:space="0" w:color="auto"/>
              </w:divBdr>
            </w:div>
            <w:div w:id="171654041">
              <w:marLeft w:val="0"/>
              <w:marRight w:val="0"/>
              <w:marTop w:val="0"/>
              <w:marBottom w:val="0"/>
              <w:divBdr>
                <w:top w:val="none" w:sz="0" w:space="0" w:color="auto"/>
                <w:left w:val="none" w:sz="0" w:space="0" w:color="auto"/>
                <w:bottom w:val="none" w:sz="0" w:space="0" w:color="auto"/>
                <w:right w:val="none" w:sz="0" w:space="0" w:color="auto"/>
              </w:divBdr>
            </w:div>
            <w:div w:id="249511109">
              <w:marLeft w:val="0"/>
              <w:marRight w:val="0"/>
              <w:marTop w:val="0"/>
              <w:marBottom w:val="0"/>
              <w:divBdr>
                <w:top w:val="none" w:sz="0" w:space="0" w:color="auto"/>
                <w:left w:val="none" w:sz="0" w:space="0" w:color="auto"/>
                <w:bottom w:val="none" w:sz="0" w:space="0" w:color="auto"/>
                <w:right w:val="none" w:sz="0" w:space="0" w:color="auto"/>
              </w:divBdr>
            </w:div>
            <w:div w:id="334459535">
              <w:marLeft w:val="0"/>
              <w:marRight w:val="0"/>
              <w:marTop w:val="0"/>
              <w:marBottom w:val="0"/>
              <w:divBdr>
                <w:top w:val="none" w:sz="0" w:space="0" w:color="auto"/>
                <w:left w:val="none" w:sz="0" w:space="0" w:color="auto"/>
                <w:bottom w:val="none" w:sz="0" w:space="0" w:color="auto"/>
                <w:right w:val="none" w:sz="0" w:space="0" w:color="auto"/>
              </w:divBdr>
            </w:div>
            <w:div w:id="409304972">
              <w:marLeft w:val="0"/>
              <w:marRight w:val="0"/>
              <w:marTop w:val="0"/>
              <w:marBottom w:val="0"/>
              <w:divBdr>
                <w:top w:val="none" w:sz="0" w:space="0" w:color="auto"/>
                <w:left w:val="none" w:sz="0" w:space="0" w:color="auto"/>
                <w:bottom w:val="none" w:sz="0" w:space="0" w:color="auto"/>
                <w:right w:val="none" w:sz="0" w:space="0" w:color="auto"/>
              </w:divBdr>
            </w:div>
            <w:div w:id="413626881">
              <w:marLeft w:val="0"/>
              <w:marRight w:val="0"/>
              <w:marTop w:val="0"/>
              <w:marBottom w:val="0"/>
              <w:divBdr>
                <w:top w:val="none" w:sz="0" w:space="0" w:color="auto"/>
                <w:left w:val="none" w:sz="0" w:space="0" w:color="auto"/>
                <w:bottom w:val="none" w:sz="0" w:space="0" w:color="auto"/>
                <w:right w:val="none" w:sz="0" w:space="0" w:color="auto"/>
              </w:divBdr>
            </w:div>
            <w:div w:id="491336225">
              <w:marLeft w:val="0"/>
              <w:marRight w:val="0"/>
              <w:marTop w:val="0"/>
              <w:marBottom w:val="0"/>
              <w:divBdr>
                <w:top w:val="none" w:sz="0" w:space="0" w:color="auto"/>
                <w:left w:val="none" w:sz="0" w:space="0" w:color="auto"/>
                <w:bottom w:val="none" w:sz="0" w:space="0" w:color="auto"/>
                <w:right w:val="none" w:sz="0" w:space="0" w:color="auto"/>
              </w:divBdr>
            </w:div>
            <w:div w:id="738137430">
              <w:marLeft w:val="0"/>
              <w:marRight w:val="0"/>
              <w:marTop w:val="0"/>
              <w:marBottom w:val="0"/>
              <w:divBdr>
                <w:top w:val="none" w:sz="0" w:space="0" w:color="auto"/>
                <w:left w:val="none" w:sz="0" w:space="0" w:color="auto"/>
                <w:bottom w:val="none" w:sz="0" w:space="0" w:color="auto"/>
                <w:right w:val="none" w:sz="0" w:space="0" w:color="auto"/>
              </w:divBdr>
            </w:div>
            <w:div w:id="792285424">
              <w:marLeft w:val="0"/>
              <w:marRight w:val="0"/>
              <w:marTop w:val="0"/>
              <w:marBottom w:val="0"/>
              <w:divBdr>
                <w:top w:val="none" w:sz="0" w:space="0" w:color="auto"/>
                <w:left w:val="none" w:sz="0" w:space="0" w:color="auto"/>
                <w:bottom w:val="none" w:sz="0" w:space="0" w:color="auto"/>
                <w:right w:val="none" w:sz="0" w:space="0" w:color="auto"/>
              </w:divBdr>
            </w:div>
            <w:div w:id="822163987">
              <w:marLeft w:val="0"/>
              <w:marRight w:val="0"/>
              <w:marTop w:val="0"/>
              <w:marBottom w:val="0"/>
              <w:divBdr>
                <w:top w:val="none" w:sz="0" w:space="0" w:color="auto"/>
                <w:left w:val="none" w:sz="0" w:space="0" w:color="auto"/>
                <w:bottom w:val="none" w:sz="0" w:space="0" w:color="auto"/>
                <w:right w:val="none" w:sz="0" w:space="0" w:color="auto"/>
              </w:divBdr>
            </w:div>
            <w:div w:id="881329282">
              <w:marLeft w:val="0"/>
              <w:marRight w:val="0"/>
              <w:marTop w:val="0"/>
              <w:marBottom w:val="0"/>
              <w:divBdr>
                <w:top w:val="none" w:sz="0" w:space="0" w:color="auto"/>
                <w:left w:val="none" w:sz="0" w:space="0" w:color="auto"/>
                <w:bottom w:val="none" w:sz="0" w:space="0" w:color="auto"/>
                <w:right w:val="none" w:sz="0" w:space="0" w:color="auto"/>
              </w:divBdr>
            </w:div>
            <w:div w:id="1046099867">
              <w:marLeft w:val="0"/>
              <w:marRight w:val="0"/>
              <w:marTop w:val="0"/>
              <w:marBottom w:val="0"/>
              <w:divBdr>
                <w:top w:val="none" w:sz="0" w:space="0" w:color="auto"/>
                <w:left w:val="none" w:sz="0" w:space="0" w:color="auto"/>
                <w:bottom w:val="none" w:sz="0" w:space="0" w:color="auto"/>
                <w:right w:val="none" w:sz="0" w:space="0" w:color="auto"/>
              </w:divBdr>
            </w:div>
            <w:div w:id="1097402598">
              <w:marLeft w:val="0"/>
              <w:marRight w:val="0"/>
              <w:marTop w:val="0"/>
              <w:marBottom w:val="0"/>
              <w:divBdr>
                <w:top w:val="none" w:sz="0" w:space="0" w:color="auto"/>
                <w:left w:val="none" w:sz="0" w:space="0" w:color="auto"/>
                <w:bottom w:val="none" w:sz="0" w:space="0" w:color="auto"/>
                <w:right w:val="none" w:sz="0" w:space="0" w:color="auto"/>
              </w:divBdr>
            </w:div>
            <w:div w:id="1334801169">
              <w:marLeft w:val="0"/>
              <w:marRight w:val="0"/>
              <w:marTop w:val="0"/>
              <w:marBottom w:val="0"/>
              <w:divBdr>
                <w:top w:val="none" w:sz="0" w:space="0" w:color="auto"/>
                <w:left w:val="none" w:sz="0" w:space="0" w:color="auto"/>
                <w:bottom w:val="none" w:sz="0" w:space="0" w:color="auto"/>
                <w:right w:val="none" w:sz="0" w:space="0" w:color="auto"/>
              </w:divBdr>
            </w:div>
            <w:div w:id="1356151159">
              <w:marLeft w:val="0"/>
              <w:marRight w:val="0"/>
              <w:marTop w:val="0"/>
              <w:marBottom w:val="0"/>
              <w:divBdr>
                <w:top w:val="none" w:sz="0" w:space="0" w:color="auto"/>
                <w:left w:val="none" w:sz="0" w:space="0" w:color="auto"/>
                <w:bottom w:val="none" w:sz="0" w:space="0" w:color="auto"/>
                <w:right w:val="none" w:sz="0" w:space="0" w:color="auto"/>
              </w:divBdr>
            </w:div>
            <w:div w:id="1496648829">
              <w:marLeft w:val="0"/>
              <w:marRight w:val="0"/>
              <w:marTop w:val="0"/>
              <w:marBottom w:val="0"/>
              <w:divBdr>
                <w:top w:val="none" w:sz="0" w:space="0" w:color="auto"/>
                <w:left w:val="none" w:sz="0" w:space="0" w:color="auto"/>
                <w:bottom w:val="none" w:sz="0" w:space="0" w:color="auto"/>
                <w:right w:val="none" w:sz="0" w:space="0" w:color="auto"/>
              </w:divBdr>
            </w:div>
            <w:div w:id="1636793659">
              <w:marLeft w:val="0"/>
              <w:marRight w:val="0"/>
              <w:marTop w:val="0"/>
              <w:marBottom w:val="0"/>
              <w:divBdr>
                <w:top w:val="none" w:sz="0" w:space="0" w:color="auto"/>
                <w:left w:val="none" w:sz="0" w:space="0" w:color="auto"/>
                <w:bottom w:val="none" w:sz="0" w:space="0" w:color="auto"/>
                <w:right w:val="none" w:sz="0" w:space="0" w:color="auto"/>
              </w:divBdr>
            </w:div>
            <w:div w:id="1833791327">
              <w:marLeft w:val="0"/>
              <w:marRight w:val="0"/>
              <w:marTop w:val="0"/>
              <w:marBottom w:val="0"/>
              <w:divBdr>
                <w:top w:val="none" w:sz="0" w:space="0" w:color="auto"/>
                <w:left w:val="none" w:sz="0" w:space="0" w:color="auto"/>
                <w:bottom w:val="none" w:sz="0" w:space="0" w:color="auto"/>
                <w:right w:val="none" w:sz="0" w:space="0" w:color="auto"/>
              </w:divBdr>
            </w:div>
            <w:div w:id="1921089136">
              <w:marLeft w:val="0"/>
              <w:marRight w:val="0"/>
              <w:marTop w:val="0"/>
              <w:marBottom w:val="0"/>
              <w:divBdr>
                <w:top w:val="none" w:sz="0" w:space="0" w:color="auto"/>
                <w:left w:val="none" w:sz="0" w:space="0" w:color="auto"/>
                <w:bottom w:val="none" w:sz="0" w:space="0" w:color="auto"/>
                <w:right w:val="none" w:sz="0" w:space="0" w:color="auto"/>
              </w:divBdr>
            </w:div>
            <w:div w:id="1929117752">
              <w:marLeft w:val="0"/>
              <w:marRight w:val="0"/>
              <w:marTop w:val="0"/>
              <w:marBottom w:val="0"/>
              <w:divBdr>
                <w:top w:val="none" w:sz="0" w:space="0" w:color="auto"/>
                <w:left w:val="none" w:sz="0" w:space="0" w:color="auto"/>
                <w:bottom w:val="none" w:sz="0" w:space="0" w:color="auto"/>
                <w:right w:val="none" w:sz="0" w:space="0" w:color="auto"/>
              </w:divBdr>
            </w:div>
          </w:divsChild>
        </w:div>
        <w:div w:id="2007584107">
          <w:marLeft w:val="0"/>
          <w:marRight w:val="0"/>
          <w:marTop w:val="0"/>
          <w:marBottom w:val="0"/>
          <w:divBdr>
            <w:top w:val="none" w:sz="0" w:space="0" w:color="auto"/>
            <w:left w:val="none" w:sz="0" w:space="0" w:color="auto"/>
            <w:bottom w:val="none" w:sz="0" w:space="0" w:color="auto"/>
            <w:right w:val="none" w:sz="0" w:space="0" w:color="auto"/>
          </w:divBdr>
        </w:div>
        <w:div w:id="2061591032">
          <w:marLeft w:val="0"/>
          <w:marRight w:val="0"/>
          <w:marTop w:val="0"/>
          <w:marBottom w:val="0"/>
          <w:divBdr>
            <w:top w:val="none" w:sz="0" w:space="0" w:color="auto"/>
            <w:left w:val="none" w:sz="0" w:space="0" w:color="auto"/>
            <w:bottom w:val="none" w:sz="0" w:space="0" w:color="auto"/>
            <w:right w:val="none" w:sz="0" w:space="0" w:color="auto"/>
          </w:divBdr>
        </w:div>
        <w:div w:id="2095395197">
          <w:marLeft w:val="0"/>
          <w:marRight w:val="0"/>
          <w:marTop w:val="0"/>
          <w:marBottom w:val="0"/>
          <w:divBdr>
            <w:top w:val="none" w:sz="0" w:space="0" w:color="auto"/>
            <w:left w:val="none" w:sz="0" w:space="0" w:color="auto"/>
            <w:bottom w:val="none" w:sz="0" w:space="0" w:color="auto"/>
            <w:right w:val="none" w:sz="0" w:space="0" w:color="auto"/>
          </w:divBdr>
        </w:div>
        <w:div w:id="2104646813">
          <w:marLeft w:val="0"/>
          <w:marRight w:val="0"/>
          <w:marTop w:val="0"/>
          <w:marBottom w:val="0"/>
          <w:divBdr>
            <w:top w:val="none" w:sz="0" w:space="0" w:color="auto"/>
            <w:left w:val="none" w:sz="0" w:space="0" w:color="auto"/>
            <w:bottom w:val="none" w:sz="0" w:space="0" w:color="auto"/>
            <w:right w:val="none" w:sz="0" w:space="0" w:color="auto"/>
          </w:divBdr>
        </w:div>
      </w:divsChild>
    </w:div>
    <w:div w:id="2045132812">
      <w:bodyDiv w:val="1"/>
      <w:marLeft w:val="0"/>
      <w:marRight w:val="0"/>
      <w:marTop w:val="0"/>
      <w:marBottom w:val="0"/>
      <w:divBdr>
        <w:top w:val="none" w:sz="0" w:space="0" w:color="auto"/>
        <w:left w:val="none" w:sz="0" w:space="0" w:color="auto"/>
        <w:bottom w:val="none" w:sz="0" w:space="0" w:color="auto"/>
        <w:right w:val="none" w:sz="0" w:space="0" w:color="auto"/>
      </w:divBdr>
    </w:div>
    <w:div w:id="2052921429">
      <w:bodyDiv w:val="1"/>
      <w:marLeft w:val="0"/>
      <w:marRight w:val="0"/>
      <w:marTop w:val="0"/>
      <w:marBottom w:val="0"/>
      <w:divBdr>
        <w:top w:val="none" w:sz="0" w:space="0" w:color="auto"/>
        <w:left w:val="none" w:sz="0" w:space="0" w:color="auto"/>
        <w:bottom w:val="none" w:sz="0" w:space="0" w:color="auto"/>
        <w:right w:val="none" w:sz="0" w:space="0" w:color="auto"/>
      </w:divBdr>
      <w:divsChild>
        <w:div w:id="61755221">
          <w:marLeft w:val="360"/>
          <w:marRight w:val="0"/>
          <w:marTop w:val="200"/>
          <w:marBottom w:val="0"/>
          <w:divBdr>
            <w:top w:val="none" w:sz="0" w:space="0" w:color="auto"/>
            <w:left w:val="none" w:sz="0" w:space="0" w:color="auto"/>
            <w:bottom w:val="none" w:sz="0" w:space="0" w:color="auto"/>
            <w:right w:val="none" w:sz="0" w:space="0" w:color="auto"/>
          </w:divBdr>
        </w:div>
        <w:div w:id="1573196578">
          <w:marLeft w:val="360"/>
          <w:marRight w:val="0"/>
          <w:marTop w:val="200"/>
          <w:marBottom w:val="0"/>
          <w:divBdr>
            <w:top w:val="none" w:sz="0" w:space="0" w:color="auto"/>
            <w:left w:val="none" w:sz="0" w:space="0" w:color="auto"/>
            <w:bottom w:val="none" w:sz="0" w:space="0" w:color="auto"/>
            <w:right w:val="none" w:sz="0" w:space="0" w:color="auto"/>
          </w:divBdr>
        </w:div>
      </w:divsChild>
    </w:div>
    <w:div w:id="2053722382">
      <w:bodyDiv w:val="1"/>
      <w:marLeft w:val="0"/>
      <w:marRight w:val="0"/>
      <w:marTop w:val="0"/>
      <w:marBottom w:val="0"/>
      <w:divBdr>
        <w:top w:val="none" w:sz="0" w:space="0" w:color="auto"/>
        <w:left w:val="none" w:sz="0" w:space="0" w:color="auto"/>
        <w:bottom w:val="none" w:sz="0" w:space="0" w:color="auto"/>
        <w:right w:val="none" w:sz="0" w:space="0" w:color="auto"/>
      </w:divBdr>
    </w:div>
    <w:div w:id="2058120455">
      <w:bodyDiv w:val="1"/>
      <w:marLeft w:val="0"/>
      <w:marRight w:val="0"/>
      <w:marTop w:val="0"/>
      <w:marBottom w:val="0"/>
      <w:divBdr>
        <w:top w:val="none" w:sz="0" w:space="0" w:color="auto"/>
        <w:left w:val="none" w:sz="0" w:space="0" w:color="auto"/>
        <w:bottom w:val="none" w:sz="0" w:space="0" w:color="auto"/>
        <w:right w:val="none" w:sz="0" w:space="0" w:color="auto"/>
      </w:divBdr>
      <w:divsChild>
        <w:div w:id="4593959">
          <w:marLeft w:val="0"/>
          <w:marRight w:val="0"/>
          <w:marTop w:val="0"/>
          <w:marBottom w:val="0"/>
          <w:divBdr>
            <w:top w:val="none" w:sz="0" w:space="0" w:color="auto"/>
            <w:left w:val="none" w:sz="0" w:space="0" w:color="auto"/>
            <w:bottom w:val="none" w:sz="0" w:space="0" w:color="auto"/>
            <w:right w:val="none" w:sz="0" w:space="0" w:color="auto"/>
          </w:divBdr>
        </w:div>
        <w:div w:id="32578189">
          <w:marLeft w:val="0"/>
          <w:marRight w:val="0"/>
          <w:marTop w:val="0"/>
          <w:marBottom w:val="0"/>
          <w:divBdr>
            <w:top w:val="none" w:sz="0" w:space="0" w:color="auto"/>
            <w:left w:val="none" w:sz="0" w:space="0" w:color="auto"/>
            <w:bottom w:val="none" w:sz="0" w:space="0" w:color="auto"/>
            <w:right w:val="none" w:sz="0" w:space="0" w:color="auto"/>
          </w:divBdr>
        </w:div>
        <w:div w:id="34626317">
          <w:marLeft w:val="0"/>
          <w:marRight w:val="0"/>
          <w:marTop w:val="0"/>
          <w:marBottom w:val="0"/>
          <w:divBdr>
            <w:top w:val="none" w:sz="0" w:space="0" w:color="auto"/>
            <w:left w:val="none" w:sz="0" w:space="0" w:color="auto"/>
            <w:bottom w:val="none" w:sz="0" w:space="0" w:color="auto"/>
            <w:right w:val="none" w:sz="0" w:space="0" w:color="auto"/>
          </w:divBdr>
        </w:div>
        <w:div w:id="41487350">
          <w:marLeft w:val="0"/>
          <w:marRight w:val="0"/>
          <w:marTop w:val="0"/>
          <w:marBottom w:val="0"/>
          <w:divBdr>
            <w:top w:val="none" w:sz="0" w:space="0" w:color="auto"/>
            <w:left w:val="none" w:sz="0" w:space="0" w:color="auto"/>
            <w:bottom w:val="none" w:sz="0" w:space="0" w:color="auto"/>
            <w:right w:val="none" w:sz="0" w:space="0" w:color="auto"/>
          </w:divBdr>
        </w:div>
        <w:div w:id="59789614">
          <w:marLeft w:val="0"/>
          <w:marRight w:val="0"/>
          <w:marTop w:val="0"/>
          <w:marBottom w:val="0"/>
          <w:divBdr>
            <w:top w:val="none" w:sz="0" w:space="0" w:color="auto"/>
            <w:left w:val="none" w:sz="0" w:space="0" w:color="auto"/>
            <w:bottom w:val="none" w:sz="0" w:space="0" w:color="auto"/>
            <w:right w:val="none" w:sz="0" w:space="0" w:color="auto"/>
          </w:divBdr>
        </w:div>
        <w:div w:id="65031777">
          <w:marLeft w:val="0"/>
          <w:marRight w:val="0"/>
          <w:marTop w:val="0"/>
          <w:marBottom w:val="0"/>
          <w:divBdr>
            <w:top w:val="none" w:sz="0" w:space="0" w:color="auto"/>
            <w:left w:val="none" w:sz="0" w:space="0" w:color="auto"/>
            <w:bottom w:val="none" w:sz="0" w:space="0" w:color="auto"/>
            <w:right w:val="none" w:sz="0" w:space="0" w:color="auto"/>
          </w:divBdr>
        </w:div>
        <w:div w:id="101389193">
          <w:marLeft w:val="0"/>
          <w:marRight w:val="0"/>
          <w:marTop w:val="0"/>
          <w:marBottom w:val="0"/>
          <w:divBdr>
            <w:top w:val="none" w:sz="0" w:space="0" w:color="auto"/>
            <w:left w:val="none" w:sz="0" w:space="0" w:color="auto"/>
            <w:bottom w:val="none" w:sz="0" w:space="0" w:color="auto"/>
            <w:right w:val="none" w:sz="0" w:space="0" w:color="auto"/>
          </w:divBdr>
        </w:div>
        <w:div w:id="102964145">
          <w:marLeft w:val="0"/>
          <w:marRight w:val="0"/>
          <w:marTop w:val="0"/>
          <w:marBottom w:val="0"/>
          <w:divBdr>
            <w:top w:val="none" w:sz="0" w:space="0" w:color="auto"/>
            <w:left w:val="none" w:sz="0" w:space="0" w:color="auto"/>
            <w:bottom w:val="none" w:sz="0" w:space="0" w:color="auto"/>
            <w:right w:val="none" w:sz="0" w:space="0" w:color="auto"/>
          </w:divBdr>
        </w:div>
        <w:div w:id="159273922">
          <w:marLeft w:val="0"/>
          <w:marRight w:val="0"/>
          <w:marTop w:val="0"/>
          <w:marBottom w:val="0"/>
          <w:divBdr>
            <w:top w:val="none" w:sz="0" w:space="0" w:color="auto"/>
            <w:left w:val="none" w:sz="0" w:space="0" w:color="auto"/>
            <w:bottom w:val="none" w:sz="0" w:space="0" w:color="auto"/>
            <w:right w:val="none" w:sz="0" w:space="0" w:color="auto"/>
          </w:divBdr>
        </w:div>
        <w:div w:id="182549007">
          <w:marLeft w:val="0"/>
          <w:marRight w:val="0"/>
          <w:marTop w:val="0"/>
          <w:marBottom w:val="0"/>
          <w:divBdr>
            <w:top w:val="none" w:sz="0" w:space="0" w:color="auto"/>
            <w:left w:val="none" w:sz="0" w:space="0" w:color="auto"/>
            <w:bottom w:val="none" w:sz="0" w:space="0" w:color="auto"/>
            <w:right w:val="none" w:sz="0" w:space="0" w:color="auto"/>
          </w:divBdr>
        </w:div>
        <w:div w:id="187184134">
          <w:marLeft w:val="0"/>
          <w:marRight w:val="0"/>
          <w:marTop w:val="0"/>
          <w:marBottom w:val="0"/>
          <w:divBdr>
            <w:top w:val="none" w:sz="0" w:space="0" w:color="auto"/>
            <w:left w:val="none" w:sz="0" w:space="0" w:color="auto"/>
            <w:bottom w:val="none" w:sz="0" w:space="0" w:color="auto"/>
            <w:right w:val="none" w:sz="0" w:space="0" w:color="auto"/>
          </w:divBdr>
        </w:div>
        <w:div w:id="205878994">
          <w:marLeft w:val="0"/>
          <w:marRight w:val="0"/>
          <w:marTop w:val="0"/>
          <w:marBottom w:val="0"/>
          <w:divBdr>
            <w:top w:val="none" w:sz="0" w:space="0" w:color="auto"/>
            <w:left w:val="none" w:sz="0" w:space="0" w:color="auto"/>
            <w:bottom w:val="none" w:sz="0" w:space="0" w:color="auto"/>
            <w:right w:val="none" w:sz="0" w:space="0" w:color="auto"/>
          </w:divBdr>
        </w:div>
        <w:div w:id="227737977">
          <w:marLeft w:val="0"/>
          <w:marRight w:val="0"/>
          <w:marTop w:val="0"/>
          <w:marBottom w:val="0"/>
          <w:divBdr>
            <w:top w:val="none" w:sz="0" w:space="0" w:color="auto"/>
            <w:left w:val="none" w:sz="0" w:space="0" w:color="auto"/>
            <w:bottom w:val="none" w:sz="0" w:space="0" w:color="auto"/>
            <w:right w:val="none" w:sz="0" w:space="0" w:color="auto"/>
          </w:divBdr>
        </w:div>
        <w:div w:id="324479167">
          <w:marLeft w:val="0"/>
          <w:marRight w:val="0"/>
          <w:marTop w:val="0"/>
          <w:marBottom w:val="0"/>
          <w:divBdr>
            <w:top w:val="none" w:sz="0" w:space="0" w:color="auto"/>
            <w:left w:val="none" w:sz="0" w:space="0" w:color="auto"/>
            <w:bottom w:val="none" w:sz="0" w:space="0" w:color="auto"/>
            <w:right w:val="none" w:sz="0" w:space="0" w:color="auto"/>
          </w:divBdr>
        </w:div>
        <w:div w:id="370540667">
          <w:marLeft w:val="0"/>
          <w:marRight w:val="0"/>
          <w:marTop w:val="0"/>
          <w:marBottom w:val="0"/>
          <w:divBdr>
            <w:top w:val="none" w:sz="0" w:space="0" w:color="auto"/>
            <w:left w:val="none" w:sz="0" w:space="0" w:color="auto"/>
            <w:bottom w:val="none" w:sz="0" w:space="0" w:color="auto"/>
            <w:right w:val="none" w:sz="0" w:space="0" w:color="auto"/>
          </w:divBdr>
        </w:div>
        <w:div w:id="402215233">
          <w:marLeft w:val="0"/>
          <w:marRight w:val="0"/>
          <w:marTop w:val="0"/>
          <w:marBottom w:val="0"/>
          <w:divBdr>
            <w:top w:val="none" w:sz="0" w:space="0" w:color="auto"/>
            <w:left w:val="none" w:sz="0" w:space="0" w:color="auto"/>
            <w:bottom w:val="none" w:sz="0" w:space="0" w:color="auto"/>
            <w:right w:val="none" w:sz="0" w:space="0" w:color="auto"/>
          </w:divBdr>
        </w:div>
        <w:div w:id="406073222">
          <w:marLeft w:val="0"/>
          <w:marRight w:val="0"/>
          <w:marTop w:val="0"/>
          <w:marBottom w:val="0"/>
          <w:divBdr>
            <w:top w:val="none" w:sz="0" w:space="0" w:color="auto"/>
            <w:left w:val="none" w:sz="0" w:space="0" w:color="auto"/>
            <w:bottom w:val="none" w:sz="0" w:space="0" w:color="auto"/>
            <w:right w:val="none" w:sz="0" w:space="0" w:color="auto"/>
          </w:divBdr>
        </w:div>
        <w:div w:id="463162825">
          <w:marLeft w:val="0"/>
          <w:marRight w:val="0"/>
          <w:marTop w:val="0"/>
          <w:marBottom w:val="0"/>
          <w:divBdr>
            <w:top w:val="none" w:sz="0" w:space="0" w:color="auto"/>
            <w:left w:val="none" w:sz="0" w:space="0" w:color="auto"/>
            <w:bottom w:val="none" w:sz="0" w:space="0" w:color="auto"/>
            <w:right w:val="none" w:sz="0" w:space="0" w:color="auto"/>
          </w:divBdr>
        </w:div>
        <w:div w:id="494416969">
          <w:marLeft w:val="0"/>
          <w:marRight w:val="0"/>
          <w:marTop w:val="0"/>
          <w:marBottom w:val="0"/>
          <w:divBdr>
            <w:top w:val="none" w:sz="0" w:space="0" w:color="auto"/>
            <w:left w:val="none" w:sz="0" w:space="0" w:color="auto"/>
            <w:bottom w:val="none" w:sz="0" w:space="0" w:color="auto"/>
            <w:right w:val="none" w:sz="0" w:space="0" w:color="auto"/>
          </w:divBdr>
        </w:div>
        <w:div w:id="496501680">
          <w:marLeft w:val="0"/>
          <w:marRight w:val="0"/>
          <w:marTop w:val="0"/>
          <w:marBottom w:val="0"/>
          <w:divBdr>
            <w:top w:val="none" w:sz="0" w:space="0" w:color="auto"/>
            <w:left w:val="none" w:sz="0" w:space="0" w:color="auto"/>
            <w:bottom w:val="none" w:sz="0" w:space="0" w:color="auto"/>
            <w:right w:val="none" w:sz="0" w:space="0" w:color="auto"/>
          </w:divBdr>
        </w:div>
        <w:div w:id="513963660">
          <w:marLeft w:val="0"/>
          <w:marRight w:val="0"/>
          <w:marTop w:val="0"/>
          <w:marBottom w:val="0"/>
          <w:divBdr>
            <w:top w:val="none" w:sz="0" w:space="0" w:color="auto"/>
            <w:left w:val="none" w:sz="0" w:space="0" w:color="auto"/>
            <w:bottom w:val="none" w:sz="0" w:space="0" w:color="auto"/>
            <w:right w:val="none" w:sz="0" w:space="0" w:color="auto"/>
          </w:divBdr>
        </w:div>
        <w:div w:id="562329721">
          <w:marLeft w:val="0"/>
          <w:marRight w:val="0"/>
          <w:marTop w:val="0"/>
          <w:marBottom w:val="0"/>
          <w:divBdr>
            <w:top w:val="none" w:sz="0" w:space="0" w:color="auto"/>
            <w:left w:val="none" w:sz="0" w:space="0" w:color="auto"/>
            <w:bottom w:val="none" w:sz="0" w:space="0" w:color="auto"/>
            <w:right w:val="none" w:sz="0" w:space="0" w:color="auto"/>
          </w:divBdr>
        </w:div>
        <w:div w:id="562912342">
          <w:marLeft w:val="0"/>
          <w:marRight w:val="0"/>
          <w:marTop w:val="0"/>
          <w:marBottom w:val="0"/>
          <w:divBdr>
            <w:top w:val="none" w:sz="0" w:space="0" w:color="auto"/>
            <w:left w:val="none" w:sz="0" w:space="0" w:color="auto"/>
            <w:bottom w:val="none" w:sz="0" w:space="0" w:color="auto"/>
            <w:right w:val="none" w:sz="0" w:space="0" w:color="auto"/>
          </w:divBdr>
        </w:div>
        <w:div w:id="621497290">
          <w:marLeft w:val="0"/>
          <w:marRight w:val="0"/>
          <w:marTop w:val="0"/>
          <w:marBottom w:val="0"/>
          <w:divBdr>
            <w:top w:val="none" w:sz="0" w:space="0" w:color="auto"/>
            <w:left w:val="none" w:sz="0" w:space="0" w:color="auto"/>
            <w:bottom w:val="none" w:sz="0" w:space="0" w:color="auto"/>
            <w:right w:val="none" w:sz="0" w:space="0" w:color="auto"/>
          </w:divBdr>
        </w:div>
        <w:div w:id="643313002">
          <w:marLeft w:val="0"/>
          <w:marRight w:val="0"/>
          <w:marTop w:val="0"/>
          <w:marBottom w:val="0"/>
          <w:divBdr>
            <w:top w:val="none" w:sz="0" w:space="0" w:color="auto"/>
            <w:left w:val="none" w:sz="0" w:space="0" w:color="auto"/>
            <w:bottom w:val="none" w:sz="0" w:space="0" w:color="auto"/>
            <w:right w:val="none" w:sz="0" w:space="0" w:color="auto"/>
          </w:divBdr>
        </w:div>
        <w:div w:id="721561687">
          <w:marLeft w:val="0"/>
          <w:marRight w:val="0"/>
          <w:marTop w:val="0"/>
          <w:marBottom w:val="0"/>
          <w:divBdr>
            <w:top w:val="none" w:sz="0" w:space="0" w:color="auto"/>
            <w:left w:val="none" w:sz="0" w:space="0" w:color="auto"/>
            <w:bottom w:val="none" w:sz="0" w:space="0" w:color="auto"/>
            <w:right w:val="none" w:sz="0" w:space="0" w:color="auto"/>
          </w:divBdr>
          <w:divsChild>
            <w:div w:id="180316850">
              <w:marLeft w:val="0"/>
              <w:marRight w:val="0"/>
              <w:marTop w:val="0"/>
              <w:marBottom w:val="0"/>
              <w:divBdr>
                <w:top w:val="none" w:sz="0" w:space="0" w:color="auto"/>
                <w:left w:val="none" w:sz="0" w:space="0" w:color="auto"/>
                <w:bottom w:val="none" w:sz="0" w:space="0" w:color="auto"/>
                <w:right w:val="none" w:sz="0" w:space="0" w:color="auto"/>
              </w:divBdr>
            </w:div>
            <w:div w:id="207911587">
              <w:marLeft w:val="0"/>
              <w:marRight w:val="0"/>
              <w:marTop w:val="0"/>
              <w:marBottom w:val="0"/>
              <w:divBdr>
                <w:top w:val="none" w:sz="0" w:space="0" w:color="auto"/>
                <w:left w:val="none" w:sz="0" w:space="0" w:color="auto"/>
                <w:bottom w:val="none" w:sz="0" w:space="0" w:color="auto"/>
                <w:right w:val="none" w:sz="0" w:space="0" w:color="auto"/>
              </w:divBdr>
            </w:div>
            <w:div w:id="214242062">
              <w:marLeft w:val="0"/>
              <w:marRight w:val="0"/>
              <w:marTop w:val="0"/>
              <w:marBottom w:val="0"/>
              <w:divBdr>
                <w:top w:val="none" w:sz="0" w:space="0" w:color="auto"/>
                <w:left w:val="none" w:sz="0" w:space="0" w:color="auto"/>
                <w:bottom w:val="none" w:sz="0" w:space="0" w:color="auto"/>
                <w:right w:val="none" w:sz="0" w:space="0" w:color="auto"/>
              </w:divBdr>
            </w:div>
            <w:div w:id="254555540">
              <w:marLeft w:val="0"/>
              <w:marRight w:val="0"/>
              <w:marTop w:val="0"/>
              <w:marBottom w:val="0"/>
              <w:divBdr>
                <w:top w:val="none" w:sz="0" w:space="0" w:color="auto"/>
                <w:left w:val="none" w:sz="0" w:space="0" w:color="auto"/>
                <w:bottom w:val="none" w:sz="0" w:space="0" w:color="auto"/>
                <w:right w:val="none" w:sz="0" w:space="0" w:color="auto"/>
              </w:divBdr>
            </w:div>
            <w:div w:id="281346707">
              <w:marLeft w:val="0"/>
              <w:marRight w:val="0"/>
              <w:marTop w:val="0"/>
              <w:marBottom w:val="0"/>
              <w:divBdr>
                <w:top w:val="none" w:sz="0" w:space="0" w:color="auto"/>
                <w:left w:val="none" w:sz="0" w:space="0" w:color="auto"/>
                <w:bottom w:val="none" w:sz="0" w:space="0" w:color="auto"/>
                <w:right w:val="none" w:sz="0" w:space="0" w:color="auto"/>
              </w:divBdr>
            </w:div>
            <w:div w:id="403719867">
              <w:marLeft w:val="0"/>
              <w:marRight w:val="0"/>
              <w:marTop w:val="0"/>
              <w:marBottom w:val="0"/>
              <w:divBdr>
                <w:top w:val="none" w:sz="0" w:space="0" w:color="auto"/>
                <w:left w:val="none" w:sz="0" w:space="0" w:color="auto"/>
                <w:bottom w:val="none" w:sz="0" w:space="0" w:color="auto"/>
                <w:right w:val="none" w:sz="0" w:space="0" w:color="auto"/>
              </w:divBdr>
            </w:div>
            <w:div w:id="459493348">
              <w:marLeft w:val="0"/>
              <w:marRight w:val="0"/>
              <w:marTop w:val="0"/>
              <w:marBottom w:val="0"/>
              <w:divBdr>
                <w:top w:val="none" w:sz="0" w:space="0" w:color="auto"/>
                <w:left w:val="none" w:sz="0" w:space="0" w:color="auto"/>
                <w:bottom w:val="none" w:sz="0" w:space="0" w:color="auto"/>
                <w:right w:val="none" w:sz="0" w:space="0" w:color="auto"/>
              </w:divBdr>
            </w:div>
            <w:div w:id="595089535">
              <w:marLeft w:val="0"/>
              <w:marRight w:val="0"/>
              <w:marTop w:val="0"/>
              <w:marBottom w:val="0"/>
              <w:divBdr>
                <w:top w:val="none" w:sz="0" w:space="0" w:color="auto"/>
                <w:left w:val="none" w:sz="0" w:space="0" w:color="auto"/>
                <w:bottom w:val="none" w:sz="0" w:space="0" w:color="auto"/>
                <w:right w:val="none" w:sz="0" w:space="0" w:color="auto"/>
              </w:divBdr>
            </w:div>
            <w:div w:id="623850326">
              <w:marLeft w:val="0"/>
              <w:marRight w:val="0"/>
              <w:marTop w:val="0"/>
              <w:marBottom w:val="0"/>
              <w:divBdr>
                <w:top w:val="none" w:sz="0" w:space="0" w:color="auto"/>
                <w:left w:val="none" w:sz="0" w:space="0" w:color="auto"/>
                <w:bottom w:val="none" w:sz="0" w:space="0" w:color="auto"/>
                <w:right w:val="none" w:sz="0" w:space="0" w:color="auto"/>
              </w:divBdr>
            </w:div>
            <w:div w:id="983238748">
              <w:marLeft w:val="0"/>
              <w:marRight w:val="0"/>
              <w:marTop w:val="0"/>
              <w:marBottom w:val="0"/>
              <w:divBdr>
                <w:top w:val="none" w:sz="0" w:space="0" w:color="auto"/>
                <w:left w:val="none" w:sz="0" w:space="0" w:color="auto"/>
                <w:bottom w:val="none" w:sz="0" w:space="0" w:color="auto"/>
                <w:right w:val="none" w:sz="0" w:space="0" w:color="auto"/>
              </w:divBdr>
            </w:div>
            <w:div w:id="1018772664">
              <w:marLeft w:val="0"/>
              <w:marRight w:val="0"/>
              <w:marTop w:val="0"/>
              <w:marBottom w:val="0"/>
              <w:divBdr>
                <w:top w:val="none" w:sz="0" w:space="0" w:color="auto"/>
                <w:left w:val="none" w:sz="0" w:space="0" w:color="auto"/>
                <w:bottom w:val="none" w:sz="0" w:space="0" w:color="auto"/>
                <w:right w:val="none" w:sz="0" w:space="0" w:color="auto"/>
              </w:divBdr>
            </w:div>
            <w:div w:id="1287661317">
              <w:marLeft w:val="0"/>
              <w:marRight w:val="0"/>
              <w:marTop w:val="0"/>
              <w:marBottom w:val="0"/>
              <w:divBdr>
                <w:top w:val="none" w:sz="0" w:space="0" w:color="auto"/>
                <w:left w:val="none" w:sz="0" w:space="0" w:color="auto"/>
                <w:bottom w:val="none" w:sz="0" w:space="0" w:color="auto"/>
                <w:right w:val="none" w:sz="0" w:space="0" w:color="auto"/>
              </w:divBdr>
            </w:div>
            <w:div w:id="1392193537">
              <w:marLeft w:val="0"/>
              <w:marRight w:val="0"/>
              <w:marTop w:val="0"/>
              <w:marBottom w:val="0"/>
              <w:divBdr>
                <w:top w:val="none" w:sz="0" w:space="0" w:color="auto"/>
                <w:left w:val="none" w:sz="0" w:space="0" w:color="auto"/>
                <w:bottom w:val="none" w:sz="0" w:space="0" w:color="auto"/>
                <w:right w:val="none" w:sz="0" w:space="0" w:color="auto"/>
              </w:divBdr>
            </w:div>
            <w:div w:id="1529372858">
              <w:marLeft w:val="0"/>
              <w:marRight w:val="0"/>
              <w:marTop w:val="0"/>
              <w:marBottom w:val="0"/>
              <w:divBdr>
                <w:top w:val="none" w:sz="0" w:space="0" w:color="auto"/>
                <w:left w:val="none" w:sz="0" w:space="0" w:color="auto"/>
                <w:bottom w:val="none" w:sz="0" w:space="0" w:color="auto"/>
                <w:right w:val="none" w:sz="0" w:space="0" w:color="auto"/>
              </w:divBdr>
            </w:div>
            <w:div w:id="1603880190">
              <w:marLeft w:val="0"/>
              <w:marRight w:val="0"/>
              <w:marTop w:val="0"/>
              <w:marBottom w:val="0"/>
              <w:divBdr>
                <w:top w:val="none" w:sz="0" w:space="0" w:color="auto"/>
                <w:left w:val="none" w:sz="0" w:space="0" w:color="auto"/>
                <w:bottom w:val="none" w:sz="0" w:space="0" w:color="auto"/>
                <w:right w:val="none" w:sz="0" w:space="0" w:color="auto"/>
              </w:divBdr>
            </w:div>
            <w:div w:id="1765034432">
              <w:marLeft w:val="0"/>
              <w:marRight w:val="0"/>
              <w:marTop w:val="0"/>
              <w:marBottom w:val="0"/>
              <w:divBdr>
                <w:top w:val="none" w:sz="0" w:space="0" w:color="auto"/>
                <w:left w:val="none" w:sz="0" w:space="0" w:color="auto"/>
                <w:bottom w:val="none" w:sz="0" w:space="0" w:color="auto"/>
                <w:right w:val="none" w:sz="0" w:space="0" w:color="auto"/>
              </w:divBdr>
            </w:div>
            <w:div w:id="1803036048">
              <w:marLeft w:val="0"/>
              <w:marRight w:val="0"/>
              <w:marTop w:val="0"/>
              <w:marBottom w:val="0"/>
              <w:divBdr>
                <w:top w:val="none" w:sz="0" w:space="0" w:color="auto"/>
                <w:left w:val="none" w:sz="0" w:space="0" w:color="auto"/>
                <w:bottom w:val="none" w:sz="0" w:space="0" w:color="auto"/>
                <w:right w:val="none" w:sz="0" w:space="0" w:color="auto"/>
              </w:divBdr>
            </w:div>
            <w:div w:id="1844734138">
              <w:marLeft w:val="0"/>
              <w:marRight w:val="0"/>
              <w:marTop w:val="0"/>
              <w:marBottom w:val="0"/>
              <w:divBdr>
                <w:top w:val="none" w:sz="0" w:space="0" w:color="auto"/>
                <w:left w:val="none" w:sz="0" w:space="0" w:color="auto"/>
                <w:bottom w:val="none" w:sz="0" w:space="0" w:color="auto"/>
                <w:right w:val="none" w:sz="0" w:space="0" w:color="auto"/>
              </w:divBdr>
            </w:div>
            <w:div w:id="1933004171">
              <w:marLeft w:val="0"/>
              <w:marRight w:val="0"/>
              <w:marTop w:val="0"/>
              <w:marBottom w:val="0"/>
              <w:divBdr>
                <w:top w:val="none" w:sz="0" w:space="0" w:color="auto"/>
                <w:left w:val="none" w:sz="0" w:space="0" w:color="auto"/>
                <w:bottom w:val="none" w:sz="0" w:space="0" w:color="auto"/>
                <w:right w:val="none" w:sz="0" w:space="0" w:color="auto"/>
              </w:divBdr>
            </w:div>
            <w:div w:id="2085255117">
              <w:marLeft w:val="0"/>
              <w:marRight w:val="0"/>
              <w:marTop w:val="0"/>
              <w:marBottom w:val="0"/>
              <w:divBdr>
                <w:top w:val="none" w:sz="0" w:space="0" w:color="auto"/>
                <w:left w:val="none" w:sz="0" w:space="0" w:color="auto"/>
                <w:bottom w:val="none" w:sz="0" w:space="0" w:color="auto"/>
                <w:right w:val="none" w:sz="0" w:space="0" w:color="auto"/>
              </w:divBdr>
            </w:div>
          </w:divsChild>
        </w:div>
        <w:div w:id="724253469">
          <w:marLeft w:val="0"/>
          <w:marRight w:val="0"/>
          <w:marTop w:val="0"/>
          <w:marBottom w:val="0"/>
          <w:divBdr>
            <w:top w:val="none" w:sz="0" w:space="0" w:color="auto"/>
            <w:left w:val="none" w:sz="0" w:space="0" w:color="auto"/>
            <w:bottom w:val="none" w:sz="0" w:space="0" w:color="auto"/>
            <w:right w:val="none" w:sz="0" w:space="0" w:color="auto"/>
          </w:divBdr>
        </w:div>
        <w:div w:id="734401745">
          <w:marLeft w:val="0"/>
          <w:marRight w:val="0"/>
          <w:marTop w:val="0"/>
          <w:marBottom w:val="0"/>
          <w:divBdr>
            <w:top w:val="none" w:sz="0" w:space="0" w:color="auto"/>
            <w:left w:val="none" w:sz="0" w:space="0" w:color="auto"/>
            <w:bottom w:val="none" w:sz="0" w:space="0" w:color="auto"/>
            <w:right w:val="none" w:sz="0" w:space="0" w:color="auto"/>
          </w:divBdr>
        </w:div>
        <w:div w:id="742221581">
          <w:marLeft w:val="0"/>
          <w:marRight w:val="0"/>
          <w:marTop w:val="0"/>
          <w:marBottom w:val="0"/>
          <w:divBdr>
            <w:top w:val="none" w:sz="0" w:space="0" w:color="auto"/>
            <w:left w:val="none" w:sz="0" w:space="0" w:color="auto"/>
            <w:bottom w:val="none" w:sz="0" w:space="0" w:color="auto"/>
            <w:right w:val="none" w:sz="0" w:space="0" w:color="auto"/>
          </w:divBdr>
        </w:div>
        <w:div w:id="761996711">
          <w:marLeft w:val="0"/>
          <w:marRight w:val="0"/>
          <w:marTop w:val="0"/>
          <w:marBottom w:val="0"/>
          <w:divBdr>
            <w:top w:val="none" w:sz="0" w:space="0" w:color="auto"/>
            <w:left w:val="none" w:sz="0" w:space="0" w:color="auto"/>
            <w:bottom w:val="none" w:sz="0" w:space="0" w:color="auto"/>
            <w:right w:val="none" w:sz="0" w:space="0" w:color="auto"/>
          </w:divBdr>
        </w:div>
        <w:div w:id="761998206">
          <w:marLeft w:val="0"/>
          <w:marRight w:val="0"/>
          <w:marTop w:val="0"/>
          <w:marBottom w:val="0"/>
          <w:divBdr>
            <w:top w:val="none" w:sz="0" w:space="0" w:color="auto"/>
            <w:left w:val="none" w:sz="0" w:space="0" w:color="auto"/>
            <w:bottom w:val="none" w:sz="0" w:space="0" w:color="auto"/>
            <w:right w:val="none" w:sz="0" w:space="0" w:color="auto"/>
          </w:divBdr>
        </w:div>
        <w:div w:id="786855632">
          <w:marLeft w:val="0"/>
          <w:marRight w:val="0"/>
          <w:marTop w:val="0"/>
          <w:marBottom w:val="0"/>
          <w:divBdr>
            <w:top w:val="none" w:sz="0" w:space="0" w:color="auto"/>
            <w:left w:val="none" w:sz="0" w:space="0" w:color="auto"/>
            <w:bottom w:val="none" w:sz="0" w:space="0" w:color="auto"/>
            <w:right w:val="none" w:sz="0" w:space="0" w:color="auto"/>
          </w:divBdr>
        </w:div>
        <w:div w:id="797915743">
          <w:marLeft w:val="0"/>
          <w:marRight w:val="0"/>
          <w:marTop w:val="0"/>
          <w:marBottom w:val="0"/>
          <w:divBdr>
            <w:top w:val="none" w:sz="0" w:space="0" w:color="auto"/>
            <w:left w:val="none" w:sz="0" w:space="0" w:color="auto"/>
            <w:bottom w:val="none" w:sz="0" w:space="0" w:color="auto"/>
            <w:right w:val="none" w:sz="0" w:space="0" w:color="auto"/>
          </w:divBdr>
        </w:div>
        <w:div w:id="808936270">
          <w:marLeft w:val="0"/>
          <w:marRight w:val="0"/>
          <w:marTop w:val="0"/>
          <w:marBottom w:val="0"/>
          <w:divBdr>
            <w:top w:val="none" w:sz="0" w:space="0" w:color="auto"/>
            <w:left w:val="none" w:sz="0" w:space="0" w:color="auto"/>
            <w:bottom w:val="none" w:sz="0" w:space="0" w:color="auto"/>
            <w:right w:val="none" w:sz="0" w:space="0" w:color="auto"/>
          </w:divBdr>
          <w:divsChild>
            <w:div w:id="77100349">
              <w:marLeft w:val="0"/>
              <w:marRight w:val="0"/>
              <w:marTop w:val="0"/>
              <w:marBottom w:val="0"/>
              <w:divBdr>
                <w:top w:val="none" w:sz="0" w:space="0" w:color="auto"/>
                <w:left w:val="none" w:sz="0" w:space="0" w:color="auto"/>
                <w:bottom w:val="none" w:sz="0" w:space="0" w:color="auto"/>
                <w:right w:val="none" w:sz="0" w:space="0" w:color="auto"/>
              </w:divBdr>
            </w:div>
            <w:div w:id="114252509">
              <w:marLeft w:val="0"/>
              <w:marRight w:val="0"/>
              <w:marTop w:val="0"/>
              <w:marBottom w:val="0"/>
              <w:divBdr>
                <w:top w:val="none" w:sz="0" w:space="0" w:color="auto"/>
                <w:left w:val="none" w:sz="0" w:space="0" w:color="auto"/>
                <w:bottom w:val="none" w:sz="0" w:space="0" w:color="auto"/>
                <w:right w:val="none" w:sz="0" w:space="0" w:color="auto"/>
              </w:divBdr>
            </w:div>
            <w:div w:id="174539293">
              <w:marLeft w:val="0"/>
              <w:marRight w:val="0"/>
              <w:marTop w:val="0"/>
              <w:marBottom w:val="0"/>
              <w:divBdr>
                <w:top w:val="none" w:sz="0" w:space="0" w:color="auto"/>
                <w:left w:val="none" w:sz="0" w:space="0" w:color="auto"/>
                <w:bottom w:val="none" w:sz="0" w:space="0" w:color="auto"/>
                <w:right w:val="none" w:sz="0" w:space="0" w:color="auto"/>
              </w:divBdr>
            </w:div>
            <w:div w:id="424960392">
              <w:marLeft w:val="0"/>
              <w:marRight w:val="0"/>
              <w:marTop w:val="0"/>
              <w:marBottom w:val="0"/>
              <w:divBdr>
                <w:top w:val="none" w:sz="0" w:space="0" w:color="auto"/>
                <w:left w:val="none" w:sz="0" w:space="0" w:color="auto"/>
                <w:bottom w:val="none" w:sz="0" w:space="0" w:color="auto"/>
                <w:right w:val="none" w:sz="0" w:space="0" w:color="auto"/>
              </w:divBdr>
            </w:div>
            <w:div w:id="498734127">
              <w:marLeft w:val="0"/>
              <w:marRight w:val="0"/>
              <w:marTop w:val="0"/>
              <w:marBottom w:val="0"/>
              <w:divBdr>
                <w:top w:val="none" w:sz="0" w:space="0" w:color="auto"/>
                <w:left w:val="none" w:sz="0" w:space="0" w:color="auto"/>
                <w:bottom w:val="none" w:sz="0" w:space="0" w:color="auto"/>
                <w:right w:val="none" w:sz="0" w:space="0" w:color="auto"/>
              </w:divBdr>
            </w:div>
            <w:div w:id="527567049">
              <w:marLeft w:val="0"/>
              <w:marRight w:val="0"/>
              <w:marTop w:val="0"/>
              <w:marBottom w:val="0"/>
              <w:divBdr>
                <w:top w:val="none" w:sz="0" w:space="0" w:color="auto"/>
                <w:left w:val="none" w:sz="0" w:space="0" w:color="auto"/>
                <w:bottom w:val="none" w:sz="0" w:space="0" w:color="auto"/>
                <w:right w:val="none" w:sz="0" w:space="0" w:color="auto"/>
              </w:divBdr>
            </w:div>
            <w:div w:id="643201536">
              <w:marLeft w:val="0"/>
              <w:marRight w:val="0"/>
              <w:marTop w:val="0"/>
              <w:marBottom w:val="0"/>
              <w:divBdr>
                <w:top w:val="none" w:sz="0" w:space="0" w:color="auto"/>
                <w:left w:val="none" w:sz="0" w:space="0" w:color="auto"/>
                <w:bottom w:val="none" w:sz="0" w:space="0" w:color="auto"/>
                <w:right w:val="none" w:sz="0" w:space="0" w:color="auto"/>
              </w:divBdr>
            </w:div>
            <w:div w:id="654454044">
              <w:marLeft w:val="0"/>
              <w:marRight w:val="0"/>
              <w:marTop w:val="0"/>
              <w:marBottom w:val="0"/>
              <w:divBdr>
                <w:top w:val="none" w:sz="0" w:space="0" w:color="auto"/>
                <w:left w:val="none" w:sz="0" w:space="0" w:color="auto"/>
                <w:bottom w:val="none" w:sz="0" w:space="0" w:color="auto"/>
                <w:right w:val="none" w:sz="0" w:space="0" w:color="auto"/>
              </w:divBdr>
            </w:div>
            <w:div w:id="697315895">
              <w:marLeft w:val="0"/>
              <w:marRight w:val="0"/>
              <w:marTop w:val="0"/>
              <w:marBottom w:val="0"/>
              <w:divBdr>
                <w:top w:val="none" w:sz="0" w:space="0" w:color="auto"/>
                <w:left w:val="none" w:sz="0" w:space="0" w:color="auto"/>
                <w:bottom w:val="none" w:sz="0" w:space="0" w:color="auto"/>
                <w:right w:val="none" w:sz="0" w:space="0" w:color="auto"/>
              </w:divBdr>
            </w:div>
            <w:div w:id="1352683446">
              <w:marLeft w:val="0"/>
              <w:marRight w:val="0"/>
              <w:marTop w:val="0"/>
              <w:marBottom w:val="0"/>
              <w:divBdr>
                <w:top w:val="none" w:sz="0" w:space="0" w:color="auto"/>
                <w:left w:val="none" w:sz="0" w:space="0" w:color="auto"/>
                <w:bottom w:val="none" w:sz="0" w:space="0" w:color="auto"/>
                <w:right w:val="none" w:sz="0" w:space="0" w:color="auto"/>
              </w:divBdr>
            </w:div>
            <w:div w:id="1382094225">
              <w:marLeft w:val="0"/>
              <w:marRight w:val="0"/>
              <w:marTop w:val="0"/>
              <w:marBottom w:val="0"/>
              <w:divBdr>
                <w:top w:val="none" w:sz="0" w:space="0" w:color="auto"/>
                <w:left w:val="none" w:sz="0" w:space="0" w:color="auto"/>
                <w:bottom w:val="none" w:sz="0" w:space="0" w:color="auto"/>
                <w:right w:val="none" w:sz="0" w:space="0" w:color="auto"/>
              </w:divBdr>
            </w:div>
            <w:div w:id="1449736767">
              <w:marLeft w:val="0"/>
              <w:marRight w:val="0"/>
              <w:marTop w:val="0"/>
              <w:marBottom w:val="0"/>
              <w:divBdr>
                <w:top w:val="none" w:sz="0" w:space="0" w:color="auto"/>
                <w:left w:val="none" w:sz="0" w:space="0" w:color="auto"/>
                <w:bottom w:val="none" w:sz="0" w:space="0" w:color="auto"/>
                <w:right w:val="none" w:sz="0" w:space="0" w:color="auto"/>
              </w:divBdr>
            </w:div>
            <w:div w:id="1598709939">
              <w:marLeft w:val="0"/>
              <w:marRight w:val="0"/>
              <w:marTop w:val="0"/>
              <w:marBottom w:val="0"/>
              <w:divBdr>
                <w:top w:val="none" w:sz="0" w:space="0" w:color="auto"/>
                <w:left w:val="none" w:sz="0" w:space="0" w:color="auto"/>
                <w:bottom w:val="none" w:sz="0" w:space="0" w:color="auto"/>
                <w:right w:val="none" w:sz="0" w:space="0" w:color="auto"/>
              </w:divBdr>
            </w:div>
            <w:div w:id="1611543987">
              <w:marLeft w:val="0"/>
              <w:marRight w:val="0"/>
              <w:marTop w:val="0"/>
              <w:marBottom w:val="0"/>
              <w:divBdr>
                <w:top w:val="none" w:sz="0" w:space="0" w:color="auto"/>
                <w:left w:val="none" w:sz="0" w:space="0" w:color="auto"/>
                <w:bottom w:val="none" w:sz="0" w:space="0" w:color="auto"/>
                <w:right w:val="none" w:sz="0" w:space="0" w:color="auto"/>
              </w:divBdr>
            </w:div>
            <w:div w:id="1653870080">
              <w:marLeft w:val="0"/>
              <w:marRight w:val="0"/>
              <w:marTop w:val="0"/>
              <w:marBottom w:val="0"/>
              <w:divBdr>
                <w:top w:val="none" w:sz="0" w:space="0" w:color="auto"/>
                <w:left w:val="none" w:sz="0" w:space="0" w:color="auto"/>
                <w:bottom w:val="none" w:sz="0" w:space="0" w:color="auto"/>
                <w:right w:val="none" w:sz="0" w:space="0" w:color="auto"/>
              </w:divBdr>
            </w:div>
            <w:div w:id="1655254835">
              <w:marLeft w:val="0"/>
              <w:marRight w:val="0"/>
              <w:marTop w:val="0"/>
              <w:marBottom w:val="0"/>
              <w:divBdr>
                <w:top w:val="none" w:sz="0" w:space="0" w:color="auto"/>
                <w:left w:val="none" w:sz="0" w:space="0" w:color="auto"/>
                <w:bottom w:val="none" w:sz="0" w:space="0" w:color="auto"/>
                <w:right w:val="none" w:sz="0" w:space="0" w:color="auto"/>
              </w:divBdr>
            </w:div>
            <w:div w:id="1824276270">
              <w:marLeft w:val="0"/>
              <w:marRight w:val="0"/>
              <w:marTop w:val="0"/>
              <w:marBottom w:val="0"/>
              <w:divBdr>
                <w:top w:val="none" w:sz="0" w:space="0" w:color="auto"/>
                <w:left w:val="none" w:sz="0" w:space="0" w:color="auto"/>
                <w:bottom w:val="none" w:sz="0" w:space="0" w:color="auto"/>
                <w:right w:val="none" w:sz="0" w:space="0" w:color="auto"/>
              </w:divBdr>
            </w:div>
            <w:div w:id="1826428838">
              <w:marLeft w:val="0"/>
              <w:marRight w:val="0"/>
              <w:marTop w:val="0"/>
              <w:marBottom w:val="0"/>
              <w:divBdr>
                <w:top w:val="none" w:sz="0" w:space="0" w:color="auto"/>
                <w:left w:val="none" w:sz="0" w:space="0" w:color="auto"/>
                <w:bottom w:val="none" w:sz="0" w:space="0" w:color="auto"/>
                <w:right w:val="none" w:sz="0" w:space="0" w:color="auto"/>
              </w:divBdr>
            </w:div>
            <w:div w:id="1874997194">
              <w:marLeft w:val="0"/>
              <w:marRight w:val="0"/>
              <w:marTop w:val="0"/>
              <w:marBottom w:val="0"/>
              <w:divBdr>
                <w:top w:val="none" w:sz="0" w:space="0" w:color="auto"/>
                <w:left w:val="none" w:sz="0" w:space="0" w:color="auto"/>
                <w:bottom w:val="none" w:sz="0" w:space="0" w:color="auto"/>
                <w:right w:val="none" w:sz="0" w:space="0" w:color="auto"/>
              </w:divBdr>
            </w:div>
            <w:div w:id="1926257101">
              <w:marLeft w:val="0"/>
              <w:marRight w:val="0"/>
              <w:marTop w:val="0"/>
              <w:marBottom w:val="0"/>
              <w:divBdr>
                <w:top w:val="none" w:sz="0" w:space="0" w:color="auto"/>
                <w:left w:val="none" w:sz="0" w:space="0" w:color="auto"/>
                <w:bottom w:val="none" w:sz="0" w:space="0" w:color="auto"/>
                <w:right w:val="none" w:sz="0" w:space="0" w:color="auto"/>
              </w:divBdr>
            </w:div>
          </w:divsChild>
        </w:div>
        <w:div w:id="823397311">
          <w:marLeft w:val="0"/>
          <w:marRight w:val="0"/>
          <w:marTop w:val="0"/>
          <w:marBottom w:val="0"/>
          <w:divBdr>
            <w:top w:val="none" w:sz="0" w:space="0" w:color="auto"/>
            <w:left w:val="none" w:sz="0" w:space="0" w:color="auto"/>
            <w:bottom w:val="none" w:sz="0" w:space="0" w:color="auto"/>
            <w:right w:val="none" w:sz="0" w:space="0" w:color="auto"/>
          </w:divBdr>
        </w:div>
        <w:div w:id="825366318">
          <w:marLeft w:val="0"/>
          <w:marRight w:val="0"/>
          <w:marTop w:val="0"/>
          <w:marBottom w:val="0"/>
          <w:divBdr>
            <w:top w:val="none" w:sz="0" w:space="0" w:color="auto"/>
            <w:left w:val="none" w:sz="0" w:space="0" w:color="auto"/>
            <w:bottom w:val="none" w:sz="0" w:space="0" w:color="auto"/>
            <w:right w:val="none" w:sz="0" w:space="0" w:color="auto"/>
          </w:divBdr>
        </w:div>
        <w:div w:id="838083438">
          <w:marLeft w:val="0"/>
          <w:marRight w:val="0"/>
          <w:marTop w:val="0"/>
          <w:marBottom w:val="0"/>
          <w:divBdr>
            <w:top w:val="none" w:sz="0" w:space="0" w:color="auto"/>
            <w:left w:val="none" w:sz="0" w:space="0" w:color="auto"/>
            <w:bottom w:val="none" w:sz="0" w:space="0" w:color="auto"/>
            <w:right w:val="none" w:sz="0" w:space="0" w:color="auto"/>
          </w:divBdr>
        </w:div>
        <w:div w:id="853035466">
          <w:marLeft w:val="0"/>
          <w:marRight w:val="0"/>
          <w:marTop w:val="0"/>
          <w:marBottom w:val="0"/>
          <w:divBdr>
            <w:top w:val="none" w:sz="0" w:space="0" w:color="auto"/>
            <w:left w:val="none" w:sz="0" w:space="0" w:color="auto"/>
            <w:bottom w:val="none" w:sz="0" w:space="0" w:color="auto"/>
            <w:right w:val="none" w:sz="0" w:space="0" w:color="auto"/>
          </w:divBdr>
        </w:div>
        <w:div w:id="858465261">
          <w:marLeft w:val="0"/>
          <w:marRight w:val="0"/>
          <w:marTop w:val="0"/>
          <w:marBottom w:val="0"/>
          <w:divBdr>
            <w:top w:val="none" w:sz="0" w:space="0" w:color="auto"/>
            <w:left w:val="none" w:sz="0" w:space="0" w:color="auto"/>
            <w:bottom w:val="none" w:sz="0" w:space="0" w:color="auto"/>
            <w:right w:val="none" w:sz="0" w:space="0" w:color="auto"/>
          </w:divBdr>
          <w:divsChild>
            <w:div w:id="1035812046">
              <w:marLeft w:val="-75"/>
              <w:marRight w:val="0"/>
              <w:marTop w:val="30"/>
              <w:marBottom w:val="30"/>
              <w:divBdr>
                <w:top w:val="none" w:sz="0" w:space="0" w:color="auto"/>
                <w:left w:val="none" w:sz="0" w:space="0" w:color="auto"/>
                <w:bottom w:val="none" w:sz="0" w:space="0" w:color="auto"/>
                <w:right w:val="none" w:sz="0" w:space="0" w:color="auto"/>
              </w:divBdr>
              <w:divsChild>
                <w:div w:id="83576714">
                  <w:marLeft w:val="0"/>
                  <w:marRight w:val="0"/>
                  <w:marTop w:val="0"/>
                  <w:marBottom w:val="0"/>
                  <w:divBdr>
                    <w:top w:val="none" w:sz="0" w:space="0" w:color="auto"/>
                    <w:left w:val="none" w:sz="0" w:space="0" w:color="auto"/>
                    <w:bottom w:val="none" w:sz="0" w:space="0" w:color="auto"/>
                    <w:right w:val="none" w:sz="0" w:space="0" w:color="auto"/>
                  </w:divBdr>
                  <w:divsChild>
                    <w:div w:id="1836457726">
                      <w:marLeft w:val="0"/>
                      <w:marRight w:val="0"/>
                      <w:marTop w:val="0"/>
                      <w:marBottom w:val="0"/>
                      <w:divBdr>
                        <w:top w:val="none" w:sz="0" w:space="0" w:color="auto"/>
                        <w:left w:val="none" w:sz="0" w:space="0" w:color="auto"/>
                        <w:bottom w:val="none" w:sz="0" w:space="0" w:color="auto"/>
                        <w:right w:val="none" w:sz="0" w:space="0" w:color="auto"/>
                      </w:divBdr>
                    </w:div>
                  </w:divsChild>
                </w:div>
                <w:div w:id="150755609">
                  <w:marLeft w:val="0"/>
                  <w:marRight w:val="0"/>
                  <w:marTop w:val="0"/>
                  <w:marBottom w:val="0"/>
                  <w:divBdr>
                    <w:top w:val="none" w:sz="0" w:space="0" w:color="auto"/>
                    <w:left w:val="none" w:sz="0" w:space="0" w:color="auto"/>
                    <w:bottom w:val="none" w:sz="0" w:space="0" w:color="auto"/>
                    <w:right w:val="none" w:sz="0" w:space="0" w:color="auto"/>
                  </w:divBdr>
                  <w:divsChild>
                    <w:div w:id="1944410856">
                      <w:marLeft w:val="0"/>
                      <w:marRight w:val="0"/>
                      <w:marTop w:val="0"/>
                      <w:marBottom w:val="0"/>
                      <w:divBdr>
                        <w:top w:val="none" w:sz="0" w:space="0" w:color="auto"/>
                        <w:left w:val="none" w:sz="0" w:space="0" w:color="auto"/>
                        <w:bottom w:val="none" w:sz="0" w:space="0" w:color="auto"/>
                        <w:right w:val="none" w:sz="0" w:space="0" w:color="auto"/>
                      </w:divBdr>
                    </w:div>
                  </w:divsChild>
                </w:div>
                <w:div w:id="364063614">
                  <w:marLeft w:val="0"/>
                  <w:marRight w:val="0"/>
                  <w:marTop w:val="0"/>
                  <w:marBottom w:val="0"/>
                  <w:divBdr>
                    <w:top w:val="none" w:sz="0" w:space="0" w:color="auto"/>
                    <w:left w:val="none" w:sz="0" w:space="0" w:color="auto"/>
                    <w:bottom w:val="none" w:sz="0" w:space="0" w:color="auto"/>
                    <w:right w:val="none" w:sz="0" w:space="0" w:color="auto"/>
                  </w:divBdr>
                  <w:divsChild>
                    <w:div w:id="79956883">
                      <w:marLeft w:val="0"/>
                      <w:marRight w:val="0"/>
                      <w:marTop w:val="0"/>
                      <w:marBottom w:val="0"/>
                      <w:divBdr>
                        <w:top w:val="none" w:sz="0" w:space="0" w:color="auto"/>
                        <w:left w:val="none" w:sz="0" w:space="0" w:color="auto"/>
                        <w:bottom w:val="none" w:sz="0" w:space="0" w:color="auto"/>
                        <w:right w:val="none" w:sz="0" w:space="0" w:color="auto"/>
                      </w:divBdr>
                    </w:div>
                  </w:divsChild>
                </w:div>
                <w:div w:id="373964939">
                  <w:marLeft w:val="0"/>
                  <w:marRight w:val="0"/>
                  <w:marTop w:val="0"/>
                  <w:marBottom w:val="0"/>
                  <w:divBdr>
                    <w:top w:val="none" w:sz="0" w:space="0" w:color="auto"/>
                    <w:left w:val="none" w:sz="0" w:space="0" w:color="auto"/>
                    <w:bottom w:val="none" w:sz="0" w:space="0" w:color="auto"/>
                    <w:right w:val="none" w:sz="0" w:space="0" w:color="auto"/>
                  </w:divBdr>
                  <w:divsChild>
                    <w:div w:id="1656104489">
                      <w:marLeft w:val="0"/>
                      <w:marRight w:val="0"/>
                      <w:marTop w:val="0"/>
                      <w:marBottom w:val="0"/>
                      <w:divBdr>
                        <w:top w:val="none" w:sz="0" w:space="0" w:color="auto"/>
                        <w:left w:val="none" w:sz="0" w:space="0" w:color="auto"/>
                        <w:bottom w:val="none" w:sz="0" w:space="0" w:color="auto"/>
                        <w:right w:val="none" w:sz="0" w:space="0" w:color="auto"/>
                      </w:divBdr>
                    </w:div>
                  </w:divsChild>
                </w:div>
                <w:div w:id="438642757">
                  <w:marLeft w:val="0"/>
                  <w:marRight w:val="0"/>
                  <w:marTop w:val="0"/>
                  <w:marBottom w:val="0"/>
                  <w:divBdr>
                    <w:top w:val="none" w:sz="0" w:space="0" w:color="auto"/>
                    <w:left w:val="none" w:sz="0" w:space="0" w:color="auto"/>
                    <w:bottom w:val="none" w:sz="0" w:space="0" w:color="auto"/>
                    <w:right w:val="none" w:sz="0" w:space="0" w:color="auto"/>
                  </w:divBdr>
                  <w:divsChild>
                    <w:div w:id="2075423276">
                      <w:marLeft w:val="0"/>
                      <w:marRight w:val="0"/>
                      <w:marTop w:val="0"/>
                      <w:marBottom w:val="0"/>
                      <w:divBdr>
                        <w:top w:val="none" w:sz="0" w:space="0" w:color="auto"/>
                        <w:left w:val="none" w:sz="0" w:space="0" w:color="auto"/>
                        <w:bottom w:val="none" w:sz="0" w:space="0" w:color="auto"/>
                        <w:right w:val="none" w:sz="0" w:space="0" w:color="auto"/>
                      </w:divBdr>
                    </w:div>
                  </w:divsChild>
                </w:div>
                <w:div w:id="461046850">
                  <w:marLeft w:val="0"/>
                  <w:marRight w:val="0"/>
                  <w:marTop w:val="0"/>
                  <w:marBottom w:val="0"/>
                  <w:divBdr>
                    <w:top w:val="none" w:sz="0" w:space="0" w:color="auto"/>
                    <w:left w:val="none" w:sz="0" w:space="0" w:color="auto"/>
                    <w:bottom w:val="none" w:sz="0" w:space="0" w:color="auto"/>
                    <w:right w:val="none" w:sz="0" w:space="0" w:color="auto"/>
                  </w:divBdr>
                  <w:divsChild>
                    <w:div w:id="523593426">
                      <w:marLeft w:val="0"/>
                      <w:marRight w:val="0"/>
                      <w:marTop w:val="0"/>
                      <w:marBottom w:val="0"/>
                      <w:divBdr>
                        <w:top w:val="none" w:sz="0" w:space="0" w:color="auto"/>
                        <w:left w:val="none" w:sz="0" w:space="0" w:color="auto"/>
                        <w:bottom w:val="none" w:sz="0" w:space="0" w:color="auto"/>
                        <w:right w:val="none" w:sz="0" w:space="0" w:color="auto"/>
                      </w:divBdr>
                    </w:div>
                  </w:divsChild>
                </w:div>
                <w:div w:id="550305942">
                  <w:marLeft w:val="0"/>
                  <w:marRight w:val="0"/>
                  <w:marTop w:val="0"/>
                  <w:marBottom w:val="0"/>
                  <w:divBdr>
                    <w:top w:val="none" w:sz="0" w:space="0" w:color="auto"/>
                    <w:left w:val="none" w:sz="0" w:space="0" w:color="auto"/>
                    <w:bottom w:val="none" w:sz="0" w:space="0" w:color="auto"/>
                    <w:right w:val="none" w:sz="0" w:space="0" w:color="auto"/>
                  </w:divBdr>
                  <w:divsChild>
                    <w:div w:id="244918579">
                      <w:marLeft w:val="0"/>
                      <w:marRight w:val="0"/>
                      <w:marTop w:val="0"/>
                      <w:marBottom w:val="0"/>
                      <w:divBdr>
                        <w:top w:val="none" w:sz="0" w:space="0" w:color="auto"/>
                        <w:left w:val="none" w:sz="0" w:space="0" w:color="auto"/>
                        <w:bottom w:val="none" w:sz="0" w:space="0" w:color="auto"/>
                        <w:right w:val="none" w:sz="0" w:space="0" w:color="auto"/>
                      </w:divBdr>
                    </w:div>
                  </w:divsChild>
                </w:div>
                <w:div w:id="626621892">
                  <w:marLeft w:val="0"/>
                  <w:marRight w:val="0"/>
                  <w:marTop w:val="0"/>
                  <w:marBottom w:val="0"/>
                  <w:divBdr>
                    <w:top w:val="none" w:sz="0" w:space="0" w:color="auto"/>
                    <w:left w:val="none" w:sz="0" w:space="0" w:color="auto"/>
                    <w:bottom w:val="none" w:sz="0" w:space="0" w:color="auto"/>
                    <w:right w:val="none" w:sz="0" w:space="0" w:color="auto"/>
                  </w:divBdr>
                  <w:divsChild>
                    <w:div w:id="466551302">
                      <w:marLeft w:val="0"/>
                      <w:marRight w:val="0"/>
                      <w:marTop w:val="0"/>
                      <w:marBottom w:val="0"/>
                      <w:divBdr>
                        <w:top w:val="none" w:sz="0" w:space="0" w:color="auto"/>
                        <w:left w:val="none" w:sz="0" w:space="0" w:color="auto"/>
                        <w:bottom w:val="none" w:sz="0" w:space="0" w:color="auto"/>
                        <w:right w:val="none" w:sz="0" w:space="0" w:color="auto"/>
                      </w:divBdr>
                    </w:div>
                  </w:divsChild>
                </w:div>
                <w:div w:id="637615198">
                  <w:marLeft w:val="0"/>
                  <w:marRight w:val="0"/>
                  <w:marTop w:val="0"/>
                  <w:marBottom w:val="0"/>
                  <w:divBdr>
                    <w:top w:val="none" w:sz="0" w:space="0" w:color="auto"/>
                    <w:left w:val="none" w:sz="0" w:space="0" w:color="auto"/>
                    <w:bottom w:val="none" w:sz="0" w:space="0" w:color="auto"/>
                    <w:right w:val="none" w:sz="0" w:space="0" w:color="auto"/>
                  </w:divBdr>
                  <w:divsChild>
                    <w:div w:id="598873771">
                      <w:marLeft w:val="0"/>
                      <w:marRight w:val="0"/>
                      <w:marTop w:val="0"/>
                      <w:marBottom w:val="0"/>
                      <w:divBdr>
                        <w:top w:val="none" w:sz="0" w:space="0" w:color="auto"/>
                        <w:left w:val="none" w:sz="0" w:space="0" w:color="auto"/>
                        <w:bottom w:val="none" w:sz="0" w:space="0" w:color="auto"/>
                        <w:right w:val="none" w:sz="0" w:space="0" w:color="auto"/>
                      </w:divBdr>
                    </w:div>
                  </w:divsChild>
                </w:div>
                <w:div w:id="763645284">
                  <w:marLeft w:val="0"/>
                  <w:marRight w:val="0"/>
                  <w:marTop w:val="0"/>
                  <w:marBottom w:val="0"/>
                  <w:divBdr>
                    <w:top w:val="none" w:sz="0" w:space="0" w:color="auto"/>
                    <w:left w:val="none" w:sz="0" w:space="0" w:color="auto"/>
                    <w:bottom w:val="none" w:sz="0" w:space="0" w:color="auto"/>
                    <w:right w:val="none" w:sz="0" w:space="0" w:color="auto"/>
                  </w:divBdr>
                  <w:divsChild>
                    <w:div w:id="1711688904">
                      <w:marLeft w:val="0"/>
                      <w:marRight w:val="0"/>
                      <w:marTop w:val="0"/>
                      <w:marBottom w:val="0"/>
                      <w:divBdr>
                        <w:top w:val="none" w:sz="0" w:space="0" w:color="auto"/>
                        <w:left w:val="none" w:sz="0" w:space="0" w:color="auto"/>
                        <w:bottom w:val="none" w:sz="0" w:space="0" w:color="auto"/>
                        <w:right w:val="none" w:sz="0" w:space="0" w:color="auto"/>
                      </w:divBdr>
                    </w:div>
                  </w:divsChild>
                </w:div>
                <w:div w:id="777339008">
                  <w:marLeft w:val="0"/>
                  <w:marRight w:val="0"/>
                  <w:marTop w:val="0"/>
                  <w:marBottom w:val="0"/>
                  <w:divBdr>
                    <w:top w:val="none" w:sz="0" w:space="0" w:color="auto"/>
                    <w:left w:val="none" w:sz="0" w:space="0" w:color="auto"/>
                    <w:bottom w:val="none" w:sz="0" w:space="0" w:color="auto"/>
                    <w:right w:val="none" w:sz="0" w:space="0" w:color="auto"/>
                  </w:divBdr>
                  <w:divsChild>
                    <w:div w:id="945236826">
                      <w:marLeft w:val="0"/>
                      <w:marRight w:val="0"/>
                      <w:marTop w:val="0"/>
                      <w:marBottom w:val="0"/>
                      <w:divBdr>
                        <w:top w:val="none" w:sz="0" w:space="0" w:color="auto"/>
                        <w:left w:val="none" w:sz="0" w:space="0" w:color="auto"/>
                        <w:bottom w:val="none" w:sz="0" w:space="0" w:color="auto"/>
                        <w:right w:val="none" w:sz="0" w:space="0" w:color="auto"/>
                      </w:divBdr>
                    </w:div>
                  </w:divsChild>
                </w:div>
                <w:div w:id="804348081">
                  <w:marLeft w:val="0"/>
                  <w:marRight w:val="0"/>
                  <w:marTop w:val="0"/>
                  <w:marBottom w:val="0"/>
                  <w:divBdr>
                    <w:top w:val="none" w:sz="0" w:space="0" w:color="auto"/>
                    <w:left w:val="none" w:sz="0" w:space="0" w:color="auto"/>
                    <w:bottom w:val="none" w:sz="0" w:space="0" w:color="auto"/>
                    <w:right w:val="none" w:sz="0" w:space="0" w:color="auto"/>
                  </w:divBdr>
                  <w:divsChild>
                    <w:div w:id="392000571">
                      <w:marLeft w:val="0"/>
                      <w:marRight w:val="0"/>
                      <w:marTop w:val="0"/>
                      <w:marBottom w:val="0"/>
                      <w:divBdr>
                        <w:top w:val="none" w:sz="0" w:space="0" w:color="auto"/>
                        <w:left w:val="none" w:sz="0" w:space="0" w:color="auto"/>
                        <w:bottom w:val="none" w:sz="0" w:space="0" w:color="auto"/>
                        <w:right w:val="none" w:sz="0" w:space="0" w:color="auto"/>
                      </w:divBdr>
                    </w:div>
                  </w:divsChild>
                </w:div>
                <w:div w:id="1118328549">
                  <w:marLeft w:val="0"/>
                  <w:marRight w:val="0"/>
                  <w:marTop w:val="0"/>
                  <w:marBottom w:val="0"/>
                  <w:divBdr>
                    <w:top w:val="none" w:sz="0" w:space="0" w:color="auto"/>
                    <w:left w:val="none" w:sz="0" w:space="0" w:color="auto"/>
                    <w:bottom w:val="none" w:sz="0" w:space="0" w:color="auto"/>
                    <w:right w:val="none" w:sz="0" w:space="0" w:color="auto"/>
                  </w:divBdr>
                  <w:divsChild>
                    <w:div w:id="1059590981">
                      <w:marLeft w:val="0"/>
                      <w:marRight w:val="0"/>
                      <w:marTop w:val="0"/>
                      <w:marBottom w:val="0"/>
                      <w:divBdr>
                        <w:top w:val="none" w:sz="0" w:space="0" w:color="auto"/>
                        <w:left w:val="none" w:sz="0" w:space="0" w:color="auto"/>
                        <w:bottom w:val="none" w:sz="0" w:space="0" w:color="auto"/>
                        <w:right w:val="none" w:sz="0" w:space="0" w:color="auto"/>
                      </w:divBdr>
                    </w:div>
                  </w:divsChild>
                </w:div>
                <w:div w:id="1189022181">
                  <w:marLeft w:val="0"/>
                  <w:marRight w:val="0"/>
                  <w:marTop w:val="0"/>
                  <w:marBottom w:val="0"/>
                  <w:divBdr>
                    <w:top w:val="none" w:sz="0" w:space="0" w:color="auto"/>
                    <w:left w:val="none" w:sz="0" w:space="0" w:color="auto"/>
                    <w:bottom w:val="none" w:sz="0" w:space="0" w:color="auto"/>
                    <w:right w:val="none" w:sz="0" w:space="0" w:color="auto"/>
                  </w:divBdr>
                  <w:divsChild>
                    <w:div w:id="1153062249">
                      <w:marLeft w:val="0"/>
                      <w:marRight w:val="0"/>
                      <w:marTop w:val="0"/>
                      <w:marBottom w:val="0"/>
                      <w:divBdr>
                        <w:top w:val="none" w:sz="0" w:space="0" w:color="auto"/>
                        <w:left w:val="none" w:sz="0" w:space="0" w:color="auto"/>
                        <w:bottom w:val="none" w:sz="0" w:space="0" w:color="auto"/>
                        <w:right w:val="none" w:sz="0" w:space="0" w:color="auto"/>
                      </w:divBdr>
                    </w:div>
                  </w:divsChild>
                </w:div>
                <w:div w:id="1343317604">
                  <w:marLeft w:val="0"/>
                  <w:marRight w:val="0"/>
                  <w:marTop w:val="0"/>
                  <w:marBottom w:val="0"/>
                  <w:divBdr>
                    <w:top w:val="none" w:sz="0" w:space="0" w:color="auto"/>
                    <w:left w:val="none" w:sz="0" w:space="0" w:color="auto"/>
                    <w:bottom w:val="none" w:sz="0" w:space="0" w:color="auto"/>
                    <w:right w:val="none" w:sz="0" w:space="0" w:color="auto"/>
                  </w:divBdr>
                  <w:divsChild>
                    <w:div w:id="1336150242">
                      <w:marLeft w:val="0"/>
                      <w:marRight w:val="0"/>
                      <w:marTop w:val="0"/>
                      <w:marBottom w:val="0"/>
                      <w:divBdr>
                        <w:top w:val="none" w:sz="0" w:space="0" w:color="auto"/>
                        <w:left w:val="none" w:sz="0" w:space="0" w:color="auto"/>
                        <w:bottom w:val="none" w:sz="0" w:space="0" w:color="auto"/>
                        <w:right w:val="none" w:sz="0" w:space="0" w:color="auto"/>
                      </w:divBdr>
                    </w:div>
                    <w:div w:id="1396006090">
                      <w:marLeft w:val="0"/>
                      <w:marRight w:val="0"/>
                      <w:marTop w:val="0"/>
                      <w:marBottom w:val="0"/>
                      <w:divBdr>
                        <w:top w:val="none" w:sz="0" w:space="0" w:color="auto"/>
                        <w:left w:val="none" w:sz="0" w:space="0" w:color="auto"/>
                        <w:bottom w:val="none" w:sz="0" w:space="0" w:color="auto"/>
                        <w:right w:val="none" w:sz="0" w:space="0" w:color="auto"/>
                      </w:divBdr>
                    </w:div>
                  </w:divsChild>
                </w:div>
                <w:div w:id="1425998322">
                  <w:marLeft w:val="0"/>
                  <w:marRight w:val="0"/>
                  <w:marTop w:val="0"/>
                  <w:marBottom w:val="0"/>
                  <w:divBdr>
                    <w:top w:val="none" w:sz="0" w:space="0" w:color="auto"/>
                    <w:left w:val="none" w:sz="0" w:space="0" w:color="auto"/>
                    <w:bottom w:val="none" w:sz="0" w:space="0" w:color="auto"/>
                    <w:right w:val="none" w:sz="0" w:space="0" w:color="auto"/>
                  </w:divBdr>
                  <w:divsChild>
                    <w:div w:id="779492079">
                      <w:marLeft w:val="0"/>
                      <w:marRight w:val="0"/>
                      <w:marTop w:val="0"/>
                      <w:marBottom w:val="0"/>
                      <w:divBdr>
                        <w:top w:val="none" w:sz="0" w:space="0" w:color="auto"/>
                        <w:left w:val="none" w:sz="0" w:space="0" w:color="auto"/>
                        <w:bottom w:val="none" w:sz="0" w:space="0" w:color="auto"/>
                        <w:right w:val="none" w:sz="0" w:space="0" w:color="auto"/>
                      </w:divBdr>
                    </w:div>
                  </w:divsChild>
                </w:div>
                <w:div w:id="1451630306">
                  <w:marLeft w:val="0"/>
                  <w:marRight w:val="0"/>
                  <w:marTop w:val="0"/>
                  <w:marBottom w:val="0"/>
                  <w:divBdr>
                    <w:top w:val="none" w:sz="0" w:space="0" w:color="auto"/>
                    <w:left w:val="none" w:sz="0" w:space="0" w:color="auto"/>
                    <w:bottom w:val="none" w:sz="0" w:space="0" w:color="auto"/>
                    <w:right w:val="none" w:sz="0" w:space="0" w:color="auto"/>
                  </w:divBdr>
                  <w:divsChild>
                    <w:div w:id="400521086">
                      <w:marLeft w:val="0"/>
                      <w:marRight w:val="0"/>
                      <w:marTop w:val="0"/>
                      <w:marBottom w:val="0"/>
                      <w:divBdr>
                        <w:top w:val="none" w:sz="0" w:space="0" w:color="auto"/>
                        <w:left w:val="none" w:sz="0" w:space="0" w:color="auto"/>
                        <w:bottom w:val="none" w:sz="0" w:space="0" w:color="auto"/>
                        <w:right w:val="none" w:sz="0" w:space="0" w:color="auto"/>
                      </w:divBdr>
                    </w:div>
                  </w:divsChild>
                </w:div>
                <w:div w:id="1479567742">
                  <w:marLeft w:val="0"/>
                  <w:marRight w:val="0"/>
                  <w:marTop w:val="0"/>
                  <w:marBottom w:val="0"/>
                  <w:divBdr>
                    <w:top w:val="none" w:sz="0" w:space="0" w:color="auto"/>
                    <w:left w:val="none" w:sz="0" w:space="0" w:color="auto"/>
                    <w:bottom w:val="none" w:sz="0" w:space="0" w:color="auto"/>
                    <w:right w:val="none" w:sz="0" w:space="0" w:color="auto"/>
                  </w:divBdr>
                  <w:divsChild>
                    <w:div w:id="65230209">
                      <w:marLeft w:val="0"/>
                      <w:marRight w:val="0"/>
                      <w:marTop w:val="0"/>
                      <w:marBottom w:val="0"/>
                      <w:divBdr>
                        <w:top w:val="none" w:sz="0" w:space="0" w:color="auto"/>
                        <w:left w:val="none" w:sz="0" w:space="0" w:color="auto"/>
                        <w:bottom w:val="none" w:sz="0" w:space="0" w:color="auto"/>
                        <w:right w:val="none" w:sz="0" w:space="0" w:color="auto"/>
                      </w:divBdr>
                    </w:div>
                  </w:divsChild>
                </w:div>
                <w:div w:id="1519467756">
                  <w:marLeft w:val="0"/>
                  <w:marRight w:val="0"/>
                  <w:marTop w:val="0"/>
                  <w:marBottom w:val="0"/>
                  <w:divBdr>
                    <w:top w:val="none" w:sz="0" w:space="0" w:color="auto"/>
                    <w:left w:val="none" w:sz="0" w:space="0" w:color="auto"/>
                    <w:bottom w:val="none" w:sz="0" w:space="0" w:color="auto"/>
                    <w:right w:val="none" w:sz="0" w:space="0" w:color="auto"/>
                  </w:divBdr>
                  <w:divsChild>
                    <w:div w:id="619143597">
                      <w:marLeft w:val="0"/>
                      <w:marRight w:val="0"/>
                      <w:marTop w:val="0"/>
                      <w:marBottom w:val="0"/>
                      <w:divBdr>
                        <w:top w:val="none" w:sz="0" w:space="0" w:color="auto"/>
                        <w:left w:val="none" w:sz="0" w:space="0" w:color="auto"/>
                        <w:bottom w:val="none" w:sz="0" w:space="0" w:color="auto"/>
                        <w:right w:val="none" w:sz="0" w:space="0" w:color="auto"/>
                      </w:divBdr>
                    </w:div>
                  </w:divsChild>
                </w:div>
                <w:div w:id="1542547320">
                  <w:marLeft w:val="0"/>
                  <w:marRight w:val="0"/>
                  <w:marTop w:val="0"/>
                  <w:marBottom w:val="0"/>
                  <w:divBdr>
                    <w:top w:val="none" w:sz="0" w:space="0" w:color="auto"/>
                    <w:left w:val="none" w:sz="0" w:space="0" w:color="auto"/>
                    <w:bottom w:val="none" w:sz="0" w:space="0" w:color="auto"/>
                    <w:right w:val="none" w:sz="0" w:space="0" w:color="auto"/>
                  </w:divBdr>
                  <w:divsChild>
                    <w:div w:id="1062825600">
                      <w:marLeft w:val="0"/>
                      <w:marRight w:val="0"/>
                      <w:marTop w:val="0"/>
                      <w:marBottom w:val="0"/>
                      <w:divBdr>
                        <w:top w:val="none" w:sz="0" w:space="0" w:color="auto"/>
                        <w:left w:val="none" w:sz="0" w:space="0" w:color="auto"/>
                        <w:bottom w:val="none" w:sz="0" w:space="0" w:color="auto"/>
                        <w:right w:val="none" w:sz="0" w:space="0" w:color="auto"/>
                      </w:divBdr>
                    </w:div>
                  </w:divsChild>
                </w:div>
                <w:div w:id="1637442554">
                  <w:marLeft w:val="0"/>
                  <w:marRight w:val="0"/>
                  <w:marTop w:val="0"/>
                  <w:marBottom w:val="0"/>
                  <w:divBdr>
                    <w:top w:val="none" w:sz="0" w:space="0" w:color="auto"/>
                    <w:left w:val="none" w:sz="0" w:space="0" w:color="auto"/>
                    <w:bottom w:val="none" w:sz="0" w:space="0" w:color="auto"/>
                    <w:right w:val="none" w:sz="0" w:space="0" w:color="auto"/>
                  </w:divBdr>
                  <w:divsChild>
                    <w:div w:id="885339636">
                      <w:marLeft w:val="0"/>
                      <w:marRight w:val="0"/>
                      <w:marTop w:val="0"/>
                      <w:marBottom w:val="0"/>
                      <w:divBdr>
                        <w:top w:val="none" w:sz="0" w:space="0" w:color="auto"/>
                        <w:left w:val="none" w:sz="0" w:space="0" w:color="auto"/>
                        <w:bottom w:val="none" w:sz="0" w:space="0" w:color="auto"/>
                        <w:right w:val="none" w:sz="0" w:space="0" w:color="auto"/>
                      </w:divBdr>
                    </w:div>
                  </w:divsChild>
                </w:div>
                <w:div w:id="1637836353">
                  <w:marLeft w:val="0"/>
                  <w:marRight w:val="0"/>
                  <w:marTop w:val="0"/>
                  <w:marBottom w:val="0"/>
                  <w:divBdr>
                    <w:top w:val="none" w:sz="0" w:space="0" w:color="auto"/>
                    <w:left w:val="none" w:sz="0" w:space="0" w:color="auto"/>
                    <w:bottom w:val="none" w:sz="0" w:space="0" w:color="auto"/>
                    <w:right w:val="none" w:sz="0" w:space="0" w:color="auto"/>
                  </w:divBdr>
                  <w:divsChild>
                    <w:div w:id="1846431769">
                      <w:marLeft w:val="0"/>
                      <w:marRight w:val="0"/>
                      <w:marTop w:val="0"/>
                      <w:marBottom w:val="0"/>
                      <w:divBdr>
                        <w:top w:val="none" w:sz="0" w:space="0" w:color="auto"/>
                        <w:left w:val="none" w:sz="0" w:space="0" w:color="auto"/>
                        <w:bottom w:val="none" w:sz="0" w:space="0" w:color="auto"/>
                        <w:right w:val="none" w:sz="0" w:space="0" w:color="auto"/>
                      </w:divBdr>
                    </w:div>
                  </w:divsChild>
                </w:div>
                <w:div w:id="1668289192">
                  <w:marLeft w:val="0"/>
                  <w:marRight w:val="0"/>
                  <w:marTop w:val="0"/>
                  <w:marBottom w:val="0"/>
                  <w:divBdr>
                    <w:top w:val="none" w:sz="0" w:space="0" w:color="auto"/>
                    <w:left w:val="none" w:sz="0" w:space="0" w:color="auto"/>
                    <w:bottom w:val="none" w:sz="0" w:space="0" w:color="auto"/>
                    <w:right w:val="none" w:sz="0" w:space="0" w:color="auto"/>
                  </w:divBdr>
                  <w:divsChild>
                    <w:div w:id="967970536">
                      <w:marLeft w:val="0"/>
                      <w:marRight w:val="0"/>
                      <w:marTop w:val="0"/>
                      <w:marBottom w:val="0"/>
                      <w:divBdr>
                        <w:top w:val="none" w:sz="0" w:space="0" w:color="auto"/>
                        <w:left w:val="none" w:sz="0" w:space="0" w:color="auto"/>
                        <w:bottom w:val="none" w:sz="0" w:space="0" w:color="auto"/>
                        <w:right w:val="none" w:sz="0" w:space="0" w:color="auto"/>
                      </w:divBdr>
                    </w:div>
                  </w:divsChild>
                </w:div>
                <w:div w:id="1670131162">
                  <w:marLeft w:val="0"/>
                  <w:marRight w:val="0"/>
                  <w:marTop w:val="0"/>
                  <w:marBottom w:val="0"/>
                  <w:divBdr>
                    <w:top w:val="none" w:sz="0" w:space="0" w:color="auto"/>
                    <w:left w:val="none" w:sz="0" w:space="0" w:color="auto"/>
                    <w:bottom w:val="none" w:sz="0" w:space="0" w:color="auto"/>
                    <w:right w:val="none" w:sz="0" w:space="0" w:color="auto"/>
                  </w:divBdr>
                  <w:divsChild>
                    <w:div w:id="267734464">
                      <w:marLeft w:val="0"/>
                      <w:marRight w:val="0"/>
                      <w:marTop w:val="0"/>
                      <w:marBottom w:val="0"/>
                      <w:divBdr>
                        <w:top w:val="none" w:sz="0" w:space="0" w:color="auto"/>
                        <w:left w:val="none" w:sz="0" w:space="0" w:color="auto"/>
                        <w:bottom w:val="none" w:sz="0" w:space="0" w:color="auto"/>
                        <w:right w:val="none" w:sz="0" w:space="0" w:color="auto"/>
                      </w:divBdr>
                    </w:div>
                  </w:divsChild>
                </w:div>
                <w:div w:id="1761367593">
                  <w:marLeft w:val="0"/>
                  <w:marRight w:val="0"/>
                  <w:marTop w:val="0"/>
                  <w:marBottom w:val="0"/>
                  <w:divBdr>
                    <w:top w:val="none" w:sz="0" w:space="0" w:color="auto"/>
                    <w:left w:val="none" w:sz="0" w:space="0" w:color="auto"/>
                    <w:bottom w:val="none" w:sz="0" w:space="0" w:color="auto"/>
                    <w:right w:val="none" w:sz="0" w:space="0" w:color="auto"/>
                  </w:divBdr>
                  <w:divsChild>
                    <w:div w:id="458574209">
                      <w:marLeft w:val="0"/>
                      <w:marRight w:val="0"/>
                      <w:marTop w:val="0"/>
                      <w:marBottom w:val="0"/>
                      <w:divBdr>
                        <w:top w:val="none" w:sz="0" w:space="0" w:color="auto"/>
                        <w:left w:val="none" w:sz="0" w:space="0" w:color="auto"/>
                        <w:bottom w:val="none" w:sz="0" w:space="0" w:color="auto"/>
                        <w:right w:val="none" w:sz="0" w:space="0" w:color="auto"/>
                      </w:divBdr>
                    </w:div>
                  </w:divsChild>
                </w:div>
                <w:div w:id="1940285232">
                  <w:marLeft w:val="0"/>
                  <w:marRight w:val="0"/>
                  <w:marTop w:val="0"/>
                  <w:marBottom w:val="0"/>
                  <w:divBdr>
                    <w:top w:val="none" w:sz="0" w:space="0" w:color="auto"/>
                    <w:left w:val="none" w:sz="0" w:space="0" w:color="auto"/>
                    <w:bottom w:val="none" w:sz="0" w:space="0" w:color="auto"/>
                    <w:right w:val="none" w:sz="0" w:space="0" w:color="auto"/>
                  </w:divBdr>
                  <w:divsChild>
                    <w:div w:id="6061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10741">
          <w:marLeft w:val="0"/>
          <w:marRight w:val="0"/>
          <w:marTop w:val="0"/>
          <w:marBottom w:val="0"/>
          <w:divBdr>
            <w:top w:val="none" w:sz="0" w:space="0" w:color="auto"/>
            <w:left w:val="none" w:sz="0" w:space="0" w:color="auto"/>
            <w:bottom w:val="none" w:sz="0" w:space="0" w:color="auto"/>
            <w:right w:val="none" w:sz="0" w:space="0" w:color="auto"/>
          </w:divBdr>
        </w:div>
        <w:div w:id="866332709">
          <w:marLeft w:val="0"/>
          <w:marRight w:val="0"/>
          <w:marTop w:val="0"/>
          <w:marBottom w:val="0"/>
          <w:divBdr>
            <w:top w:val="none" w:sz="0" w:space="0" w:color="auto"/>
            <w:left w:val="none" w:sz="0" w:space="0" w:color="auto"/>
            <w:bottom w:val="none" w:sz="0" w:space="0" w:color="auto"/>
            <w:right w:val="none" w:sz="0" w:space="0" w:color="auto"/>
          </w:divBdr>
        </w:div>
        <w:div w:id="871841327">
          <w:marLeft w:val="0"/>
          <w:marRight w:val="0"/>
          <w:marTop w:val="0"/>
          <w:marBottom w:val="0"/>
          <w:divBdr>
            <w:top w:val="none" w:sz="0" w:space="0" w:color="auto"/>
            <w:left w:val="none" w:sz="0" w:space="0" w:color="auto"/>
            <w:bottom w:val="none" w:sz="0" w:space="0" w:color="auto"/>
            <w:right w:val="none" w:sz="0" w:space="0" w:color="auto"/>
          </w:divBdr>
        </w:div>
        <w:div w:id="882904305">
          <w:marLeft w:val="0"/>
          <w:marRight w:val="0"/>
          <w:marTop w:val="0"/>
          <w:marBottom w:val="0"/>
          <w:divBdr>
            <w:top w:val="none" w:sz="0" w:space="0" w:color="auto"/>
            <w:left w:val="none" w:sz="0" w:space="0" w:color="auto"/>
            <w:bottom w:val="none" w:sz="0" w:space="0" w:color="auto"/>
            <w:right w:val="none" w:sz="0" w:space="0" w:color="auto"/>
          </w:divBdr>
        </w:div>
        <w:div w:id="899907494">
          <w:marLeft w:val="0"/>
          <w:marRight w:val="0"/>
          <w:marTop w:val="0"/>
          <w:marBottom w:val="0"/>
          <w:divBdr>
            <w:top w:val="none" w:sz="0" w:space="0" w:color="auto"/>
            <w:left w:val="none" w:sz="0" w:space="0" w:color="auto"/>
            <w:bottom w:val="none" w:sz="0" w:space="0" w:color="auto"/>
            <w:right w:val="none" w:sz="0" w:space="0" w:color="auto"/>
          </w:divBdr>
        </w:div>
        <w:div w:id="951204491">
          <w:marLeft w:val="0"/>
          <w:marRight w:val="0"/>
          <w:marTop w:val="0"/>
          <w:marBottom w:val="0"/>
          <w:divBdr>
            <w:top w:val="none" w:sz="0" w:space="0" w:color="auto"/>
            <w:left w:val="none" w:sz="0" w:space="0" w:color="auto"/>
            <w:bottom w:val="none" w:sz="0" w:space="0" w:color="auto"/>
            <w:right w:val="none" w:sz="0" w:space="0" w:color="auto"/>
          </w:divBdr>
        </w:div>
        <w:div w:id="968125352">
          <w:marLeft w:val="0"/>
          <w:marRight w:val="0"/>
          <w:marTop w:val="0"/>
          <w:marBottom w:val="0"/>
          <w:divBdr>
            <w:top w:val="none" w:sz="0" w:space="0" w:color="auto"/>
            <w:left w:val="none" w:sz="0" w:space="0" w:color="auto"/>
            <w:bottom w:val="none" w:sz="0" w:space="0" w:color="auto"/>
            <w:right w:val="none" w:sz="0" w:space="0" w:color="auto"/>
          </w:divBdr>
        </w:div>
        <w:div w:id="1017005006">
          <w:marLeft w:val="0"/>
          <w:marRight w:val="0"/>
          <w:marTop w:val="0"/>
          <w:marBottom w:val="0"/>
          <w:divBdr>
            <w:top w:val="none" w:sz="0" w:space="0" w:color="auto"/>
            <w:left w:val="none" w:sz="0" w:space="0" w:color="auto"/>
            <w:bottom w:val="none" w:sz="0" w:space="0" w:color="auto"/>
            <w:right w:val="none" w:sz="0" w:space="0" w:color="auto"/>
          </w:divBdr>
        </w:div>
        <w:div w:id="1028874836">
          <w:marLeft w:val="0"/>
          <w:marRight w:val="0"/>
          <w:marTop w:val="0"/>
          <w:marBottom w:val="0"/>
          <w:divBdr>
            <w:top w:val="none" w:sz="0" w:space="0" w:color="auto"/>
            <w:left w:val="none" w:sz="0" w:space="0" w:color="auto"/>
            <w:bottom w:val="none" w:sz="0" w:space="0" w:color="auto"/>
            <w:right w:val="none" w:sz="0" w:space="0" w:color="auto"/>
          </w:divBdr>
        </w:div>
        <w:div w:id="1042287361">
          <w:marLeft w:val="0"/>
          <w:marRight w:val="0"/>
          <w:marTop w:val="0"/>
          <w:marBottom w:val="0"/>
          <w:divBdr>
            <w:top w:val="none" w:sz="0" w:space="0" w:color="auto"/>
            <w:left w:val="none" w:sz="0" w:space="0" w:color="auto"/>
            <w:bottom w:val="none" w:sz="0" w:space="0" w:color="auto"/>
            <w:right w:val="none" w:sz="0" w:space="0" w:color="auto"/>
          </w:divBdr>
        </w:div>
        <w:div w:id="1061320484">
          <w:marLeft w:val="0"/>
          <w:marRight w:val="0"/>
          <w:marTop w:val="0"/>
          <w:marBottom w:val="0"/>
          <w:divBdr>
            <w:top w:val="none" w:sz="0" w:space="0" w:color="auto"/>
            <w:left w:val="none" w:sz="0" w:space="0" w:color="auto"/>
            <w:bottom w:val="none" w:sz="0" w:space="0" w:color="auto"/>
            <w:right w:val="none" w:sz="0" w:space="0" w:color="auto"/>
          </w:divBdr>
        </w:div>
        <w:div w:id="1073157370">
          <w:marLeft w:val="0"/>
          <w:marRight w:val="0"/>
          <w:marTop w:val="0"/>
          <w:marBottom w:val="0"/>
          <w:divBdr>
            <w:top w:val="none" w:sz="0" w:space="0" w:color="auto"/>
            <w:left w:val="none" w:sz="0" w:space="0" w:color="auto"/>
            <w:bottom w:val="none" w:sz="0" w:space="0" w:color="auto"/>
            <w:right w:val="none" w:sz="0" w:space="0" w:color="auto"/>
          </w:divBdr>
        </w:div>
        <w:div w:id="1113280959">
          <w:marLeft w:val="0"/>
          <w:marRight w:val="0"/>
          <w:marTop w:val="0"/>
          <w:marBottom w:val="0"/>
          <w:divBdr>
            <w:top w:val="none" w:sz="0" w:space="0" w:color="auto"/>
            <w:left w:val="none" w:sz="0" w:space="0" w:color="auto"/>
            <w:bottom w:val="none" w:sz="0" w:space="0" w:color="auto"/>
            <w:right w:val="none" w:sz="0" w:space="0" w:color="auto"/>
          </w:divBdr>
          <w:divsChild>
            <w:div w:id="317851244">
              <w:marLeft w:val="0"/>
              <w:marRight w:val="0"/>
              <w:marTop w:val="0"/>
              <w:marBottom w:val="0"/>
              <w:divBdr>
                <w:top w:val="none" w:sz="0" w:space="0" w:color="auto"/>
                <w:left w:val="none" w:sz="0" w:space="0" w:color="auto"/>
                <w:bottom w:val="none" w:sz="0" w:space="0" w:color="auto"/>
                <w:right w:val="none" w:sz="0" w:space="0" w:color="auto"/>
              </w:divBdr>
            </w:div>
            <w:div w:id="465852052">
              <w:marLeft w:val="0"/>
              <w:marRight w:val="0"/>
              <w:marTop w:val="0"/>
              <w:marBottom w:val="0"/>
              <w:divBdr>
                <w:top w:val="none" w:sz="0" w:space="0" w:color="auto"/>
                <w:left w:val="none" w:sz="0" w:space="0" w:color="auto"/>
                <w:bottom w:val="none" w:sz="0" w:space="0" w:color="auto"/>
                <w:right w:val="none" w:sz="0" w:space="0" w:color="auto"/>
              </w:divBdr>
            </w:div>
            <w:div w:id="465852817">
              <w:marLeft w:val="0"/>
              <w:marRight w:val="0"/>
              <w:marTop w:val="0"/>
              <w:marBottom w:val="0"/>
              <w:divBdr>
                <w:top w:val="none" w:sz="0" w:space="0" w:color="auto"/>
                <w:left w:val="none" w:sz="0" w:space="0" w:color="auto"/>
                <w:bottom w:val="none" w:sz="0" w:space="0" w:color="auto"/>
                <w:right w:val="none" w:sz="0" w:space="0" w:color="auto"/>
              </w:divBdr>
            </w:div>
            <w:div w:id="471218956">
              <w:marLeft w:val="0"/>
              <w:marRight w:val="0"/>
              <w:marTop w:val="0"/>
              <w:marBottom w:val="0"/>
              <w:divBdr>
                <w:top w:val="none" w:sz="0" w:space="0" w:color="auto"/>
                <w:left w:val="none" w:sz="0" w:space="0" w:color="auto"/>
                <w:bottom w:val="none" w:sz="0" w:space="0" w:color="auto"/>
                <w:right w:val="none" w:sz="0" w:space="0" w:color="auto"/>
              </w:divBdr>
            </w:div>
            <w:div w:id="916793424">
              <w:marLeft w:val="0"/>
              <w:marRight w:val="0"/>
              <w:marTop w:val="0"/>
              <w:marBottom w:val="0"/>
              <w:divBdr>
                <w:top w:val="none" w:sz="0" w:space="0" w:color="auto"/>
                <w:left w:val="none" w:sz="0" w:space="0" w:color="auto"/>
                <w:bottom w:val="none" w:sz="0" w:space="0" w:color="auto"/>
                <w:right w:val="none" w:sz="0" w:space="0" w:color="auto"/>
              </w:divBdr>
            </w:div>
            <w:div w:id="1337078818">
              <w:marLeft w:val="0"/>
              <w:marRight w:val="0"/>
              <w:marTop w:val="0"/>
              <w:marBottom w:val="0"/>
              <w:divBdr>
                <w:top w:val="none" w:sz="0" w:space="0" w:color="auto"/>
                <w:left w:val="none" w:sz="0" w:space="0" w:color="auto"/>
                <w:bottom w:val="none" w:sz="0" w:space="0" w:color="auto"/>
                <w:right w:val="none" w:sz="0" w:space="0" w:color="auto"/>
              </w:divBdr>
            </w:div>
            <w:div w:id="1457218644">
              <w:marLeft w:val="0"/>
              <w:marRight w:val="0"/>
              <w:marTop w:val="0"/>
              <w:marBottom w:val="0"/>
              <w:divBdr>
                <w:top w:val="none" w:sz="0" w:space="0" w:color="auto"/>
                <w:left w:val="none" w:sz="0" w:space="0" w:color="auto"/>
                <w:bottom w:val="none" w:sz="0" w:space="0" w:color="auto"/>
                <w:right w:val="none" w:sz="0" w:space="0" w:color="auto"/>
              </w:divBdr>
            </w:div>
            <w:div w:id="1479877623">
              <w:marLeft w:val="0"/>
              <w:marRight w:val="0"/>
              <w:marTop w:val="0"/>
              <w:marBottom w:val="0"/>
              <w:divBdr>
                <w:top w:val="none" w:sz="0" w:space="0" w:color="auto"/>
                <w:left w:val="none" w:sz="0" w:space="0" w:color="auto"/>
                <w:bottom w:val="none" w:sz="0" w:space="0" w:color="auto"/>
                <w:right w:val="none" w:sz="0" w:space="0" w:color="auto"/>
              </w:divBdr>
            </w:div>
            <w:div w:id="1559438604">
              <w:marLeft w:val="0"/>
              <w:marRight w:val="0"/>
              <w:marTop w:val="0"/>
              <w:marBottom w:val="0"/>
              <w:divBdr>
                <w:top w:val="none" w:sz="0" w:space="0" w:color="auto"/>
                <w:left w:val="none" w:sz="0" w:space="0" w:color="auto"/>
                <w:bottom w:val="none" w:sz="0" w:space="0" w:color="auto"/>
                <w:right w:val="none" w:sz="0" w:space="0" w:color="auto"/>
              </w:divBdr>
            </w:div>
            <w:div w:id="1861967159">
              <w:marLeft w:val="0"/>
              <w:marRight w:val="0"/>
              <w:marTop w:val="0"/>
              <w:marBottom w:val="0"/>
              <w:divBdr>
                <w:top w:val="none" w:sz="0" w:space="0" w:color="auto"/>
                <w:left w:val="none" w:sz="0" w:space="0" w:color="auto"/>
                <w:bottom w:val="none" w:sz="0" w:space="0" w:color="auto"/>
                <w:right w:val="none" w:sz="0" w:space="0" w:color="auto"/>
              </w:divBdr>
            </w:div>
          </w:divsChild>
        </w:div>
        <w:div w:id="1148860043">
          <w:marLeft w:val="0"/>
          <w:marRight w:val="0"/>
          <w:marTop w:val="0"/>
          <w:marBottom w:val="0"/>
          <w:divBdr>
            <w:top w:val="none" w:sz="0" w:space="0" w:color="auto"/>
            <w:left w:val="none" w:sz="0" w:space="0" w:color="auto"/>
            <w:bottom w:val="none" w:sz="0" w:space="0" w:color="auto"/>
            <w:right w:val="none" w:sz="0" w:space="0" w:color="auto"/>
          </w:divBdr>
        </w:div>
        <w:div w:id="1153984427">
          <w:marLeft w:val="0"/>
          <w:marRight w:val="0"/>
          <w:marTop w:val="0"/>
          <w:marBottom w:val="0"/>
          <w:divBdr>
            <w:top w:val="none" w:sz="0" w:space="0" w:color="auto"/>
            <w:left w:val="none" w:sz="0" w:space="0" w:color="auto"/>
            <w:bottom w:val="none" w:sz="0" w:space="0" w:color="auto"/>
            <w:right w:val="none" w:sz="0" w:space="0" w:color="auto"/>
          </w:divBdr>
        </w:div>
        <w:div w:id="1158958579">
          <w:marLeft w:val="0"/>
          <w:marRight w:val="0"/>
          <w:marTop w:val="0"/>
          <w:marBottom w:val="0"/>
          <w:divBdr>
            <w:top w:val="none" w:sz="0" w:space="0" w:color="auto"/>
            <w:left w:val="none" w:sz="0" w:space="0" w:color="auto"/>
            <w:bottom w:val="none" w:sz="0" w:space="0" w:color="auto"/>
            <w:right w:val="none" w:sz="0" w:space="0" w:color="auto"/>
          </w:divBdr>
        </w:div>
        <w:div w:id="1170832921">
          <w:marLeft w:val="0"/>
          <w:marRight w:val="0"/>
          <w:marTop w:val="0"/>
          <w:marBottom w:val="0"/>
          <w:divBdr>
            <w:top w:val="none" w:sz="0" w:space="0" w:color="auto"/>
            <w:left w:val="none" w:sz="0" w:space="0" w:color="auto"/>
            <w:bottom w:val="none" w:sz="0" w:space="0" w:color="auto"/>
            <w:right w:val="none" w:sz="0" w:space="0" w:color="auto"/>
          </w:divBdr>
        </w:div>
        <w:div w:id="1174762675">
          <w:marLeft w:val="0"/>
          <w:marRight w:val="0"/>
          <w:marTop w:val="0"/>
          <w:marBottom w:val="0"/>
          <w:divBdr>
            <w:top w:val="none" w:sz="0" w:space="0" w:color="auto"/>
            <w:left w:val="none" w:sz="0" w:space="0" w:color="auto"/>
            <w:bottom w:val="none" w:sz="0" w:space="0" w:color="auto"/>
            <w:right w:val="none" w:sz="0" w:space="0" w:color="auto"/>
          </w:divBdr>
        </w:div>
        <w:div w:id="1178735737">
          <w:marLeft w:val="0"/>
          <w:marRight w:val="0"/>
          <w:marTop w:val="0"/>
          <w:marBottom w:val="0"/>
          <w:divBdr>
            <w:top w:val="none" w:sz="0" w:space="0" w:color="auto"/>
            <w:left w:val="none" w:sz="0" w:space="0" w:color="auto"/>
            <w:bottom w:val="none" w:sz="0" w:space="0" w:color="auto"/>
            <w:right w:val="none" w:sz="0" w:space="0" w:color="auto"/>
          </w:divBdr>
        </w:div>
        <w:div w:id="1195997611">
          <w:marLeft w:val="0"/>
          <w:marRight w:val="0"/>
          <w:marTop w:val="0"/>
          <w:marBottom w:val="0"/>
          <w:divBdr>
            <w:top w:val="none" w:sz="0" w:space="0" w:color="auto"/>
            <w:left w:val="none" w:sz="0" w:space="0" w:color="auto"/>
            <w:bottom w:val="none" w:sz="0" w:space="0" w:color="auto"/>
            <w:right w:val="none" w:sz="0" w:space="0" w:color="auto"/>
          </w:divBdr>
        </w:div>
        <w:div w:id="1201864898">
          <w:marLeft w:val="0"/>
          <w:marRight w:val="0"/>
          <w:marTop w:val="0"/>
          <w:marBottom w:val="0"/>
          <w:divBdr>
            <w:top w:val="none" w:sz="0" w:space="0" w:color="auto"/>
            <w:left w:val="none" w:sz="0" w:space="0" w:color="auto"/>
            <w:bottom w:val="none" w:sz="0" w:space="0" w:color="auto"/>
            <w:right w:val="none" w:sz="0" w:space="0" w:color="auto"/>
          </w:divBdr>
        </w:div>
        <w:div w:id="1220704334">
          <w:marLeft w:val="0"/>
          <w:marRight w:val="0"/>
          <w:marTop w:val="0"/>
          <w:marBottom w:val="0"/>
          <w:divBdr>
            <w:top w:val="none" w:sz="0" w:space="0" w:color="auto"/>
            <w:left w:val="none" w:sz="0" w:space="0" w:color="auto"/>
            <w:bottom w:val="none" w:sz="0" w:space="0" w:color="auto"/>
            <w:right w:val="none" w:sz="0" w:space="0" w:color="auto"/>
          </w:divBdr>
        </w:div>
        <w:div w:id="1263150645">
          <w:marLeft w:val="0"/>
          <w:marRight w:val="0"/>
          <w:marTop w:val="0"/>
          <w:marBottom w:val="0"/>
          <w:divBdr>
            <w:top w:val="none" w:sz="0" w:space="0" w:color="auto"/>
            <w:left w:val="none" w:sz="0" w:space="0" w:color="auto"/>
            <w:bottom w:val="none" w:sz="0" w:space="0" w:color="auto"/>
            <w:right w:val="none" w:sz="0" w:space="0" w:color="auto"/>
          </w:divBdr>
          <w:divsChild>
            <w:div w:id="1101993917">
              <w:marLeft w:val="-75"/>
              <w:marRight w:val="0"/>
              <w:marTop w:val="30"/>
              <w:marBottom w:val="30"/>
              <w:divBdr>
                <w:top w:val="none" w:sz="0" w:space="0" w:color="auto"/>
                <w:left w:val="none" w:sz="0" w:space="0" w:color="auto"/>
                <w:bottom w:val="none" w:sz="0" w:space="0" w:color="auto"/>
                <w:right w:val="none" w:sz="0" w:space="0" w:color="auto"/>
              </w:divBdr>
              <w:divsChild>
                <w:div w:id="26608098">
                  <w:marLeft w:val="0"/>
                  <w:marRight w:val="0"/>
                  <w:marTop w:val="0"/>
                  <w:marBottom w:val="0"/>
                  <w:divBdr>
                    <w:top w:val="none" w:sz="0" w:space="0" w:color="auto"/>
                    <w:left w:val="none" w:sz="0" w:space="0" w:color="auto"/>
                    <w:bottom w:val="none" w:sz="0" w:space="0" w:color="auto"/>
                    <w:right w:val="none" w:sz="0" w:space="0" w:color="auto"/>
                  </w:divBdr>
                  <w:divsChild>
                    <w:div w:id="843008989">
                      <w:marLeft w:val="0"/>
                      <w:marRight w:val="0"/>
                      <w:marTop w:val="0"/>
                      <w:marBottom w:val="0"/>
                      <w:divBdr>
                        <w:top w:val="none" w:sz="0" w:space="0" w:color="auto"/>
                        <w:left w:val="none" w:sz="0" w:space="0" w:color="auto"/>
                        <w:bottom w:val="none" w:sz="0" w:space="0" w:color="auto"/>
                        <w:right w:val="none" w:sz="0" w:space="0" w:color="auto"/>
                      </w:divBdr>
                    </w:div>
                  </w:divsChild>
                </w:div>
                <w:div w:id="94445658">
                  <w:marLeft w:val="0"/>
                  <w:marRight w:val="0"/>
                  <w:marTop w:val="0"/>
                  <w:marBottom w:val="0"/>
                  <w:divBdr>
                    <w:top w:val="none" w:sz="0" w:space="0" w:color="auto"/>
                    <w:left w:val="none" w:sz="0" w:space="0" w:color="auto"/>
                    <w:bottom w:val="none" w:sz="0" w:space="0" w:color="auto"/>
                    <w:right w:val="none" w:sz="0" w:space="0" w:color="auto"/>
                  </w:divBdr>
                  <w:divsChild>
                    <w:div w:id="1972250066">
                      <w:marLeft w:val="0"/>
                      <w:marRight w:val="0"/>
                      <w:marTop w:val="0"/>
                      <w:marBottom w:val="0"/>
                      <w:divBdr>
                        <w:top w:val="none" w:sz="0" w:space="0" w:color="auto"/>
                        <w:left w:val="none" w:sz="0" w:space="0" w:color="auto"/>
                        <w:bottom w:val="none" w:sz="0" w:space="0" w:color="auto"/>
                        <w:right w:val="none" w:sz="0" w:space="0" w:color="auto"/>
                      </w:divBdr>
                    </w:div>
                  </w:divsChild>
                </w:div>
                <w:div w:id="129249093">
                  <w:marLeft w:val="0"/>
                  <w:marRight w:val="0"/>
                  <w:marTop w:val="0"/>
                  <w:marBottom w:val="0"/>
                  <w:divBdr>
                    <w:top w:val="none" w:sz="0" w:space="0" w:color="auto"/>
                    <w:left w:val="none" w:sz="0" w:space="0" w:color="auto"/>
                    <w:bottom w:val="none" w:sz="0" w:space="0" w:color="auto"/>
                    <w:right w:val="none" w:sz="0" w:space="0" w:color="auto"/>
                  </w:divBdr>
                  <w:divsChild>
                    <w:div w:id="761991226">
                      <w:marLeft w:val="0"/>
                      <w:marRight w:val="0"/>
                      <w:marTop w:val="0"/>
                      <w:marBottom w:val="0"/>
                      <w:divBdr>
                        <w:top w:val="none" w:sz="0" w:space="0" w:color="auto"/>
                        <w:left w:val="none" w:sz="0" w:space="0" w:color="auto"/>
                        <w:bottom w:val="none" w:sz="0" w:space="0" w:color="auto"/>
                        <w:right w:val="none" w:sz="0" w:space="0" w:color="auto"/>
                      </w:divBdr>
                    </w:div>
                  </w:divsChild>
                </w:div>
                <w:div w:id="232199105">
                  <w:marLeft w:val="0"/>
                  <w:marRight w:val="0"/>
                  <w:marTop w:val="0"/>
                  <w:marBottom w:val="0"/>
                  <w:divBdr>
                    <w:top w:val="none" w:sz="0" w:space="0" w:color="auto"/>
                    <w:left w:val="none" w:sz="0" w:space="0" w:color="auto"/>
                    <w:bottom w:val="none" w:sz="0" w:space="0" w:color="auto"/>
                    <w:right w:val="none" w:sz="0" w:space="0" w:color="auto"/>
                  </w:divBdr>
                  <w:divsChild>
                    <w:div w:id="1410224741">
                      <w:marLeft w:val="0"/>
                      <w:marRight w:val="0"/>
                      <w:marTop w:val="0"/>
                      <w:marBottom w:val="0"/>
                      <w:divBdr>
                        <w:top w:val="none" w:sz="0" w:space="0" w:color="auto"/>
                        <w:left w:val="none" w:sz="0" w:space="0" w:color="auto"/>
                        <w:bottom w:val="none" w:sz="0" w:space="0" w:color="auto"/>
                        <w:right w:val="none" w:sz="0" w:space="0" w:color="auto"/>
                      </w:divBdr>
                    </w:div>
                  </w:divsChild>
                </w:div>
                <w:div w:id="318076362">
                  <w:marLeft w:val="0"/>
                  <w:marRight w:val="0"/>
                  <w:marTop w:val="0"/>
                  <w:marBottom w:val="0"/>
                  <w:divBdr>
                    <w:top w:val="none" w:sz="0" w:space="0" w:color="auto"/>
                    <w:left w:val="none" w:sz="0" w:space="0" w:color="auto"/>
                    <w:bottom w:val="none" w:sz="0" w:space="0" w:color="auto"/>
                    <w:right w:val="none" w:sz="0" w:space="0" w:color="auto"/>
                  </w:divBdr>
                  <w:divsChild>
                    <w:div w:id="1746344098">
                      <w:marLeft w:val="0"/>
                      <w:marRight w:val="0"/>
                      <w:marTop w:val="0"/>
                      <w:marBottom w:val="0"/>
                      <w:divBdr>
                        <w:top w:val="none" w:sz="0" w:space="0" w:color="auto"/>
                        <w:left w:val="none" w:sz="0" w:space="0" w:color="auto"/>
                        <w:bottom w:val="none" w:sz="0" w:space="0" w:color="auto"/>
                        <w:right w:val="none" w:sz="0" w:space="0" w:color="auto"/>
                      </w:divBdr>
                    </w:div>
                  </w:divsChild>
                </w:div>
                <w:div w:id="427888761">
                  <w:marLeft w:val="0"/>
                  <w:marRight w:val="0"/>
                  <w:marTop w:val="0"/>
                  <w:marBottom w:val="0"/>
                  <w:divBdr>
                    <w:top w:val="none" w:sz="0" w:space="0" w:color="auto"/>
                    <w:left w:val="none" w:sz="0" w:space="0" w:color="auto"/>
                    <w:bottom w:val="none" w:sz="0" w:space="0" w:color="auto"/>
                    <w:right w:val="none" w:sz="0" w:space="0" w:color="auto"/>
                  </w:divBdr>
                  <w:divsChild>
                    <w:div w:id="1411583074">
                      <w:marLeft w:val="0"/>
                      <w:marRight w:val="0"/>
                      <w:marTop w:val="0"/>
                      <w:marBottom w:val="0"/>
                      <w:divBdr>
                        <w:top w:val="none" w:sz="0" w:space="0" w:color="auto"/>
                        <w:left w:val="none" w:sz="0" w:space="0" w:color="auto"/>
                        <w:bottom w:val="none" w:sz="0" w:space="0" w:color="auto"/>
                        <w:right w:val="none" w:sz="0" w:space="0" w:color="auto"/>
                      </w:divBdr>
                    </w:div>
                  </w:divsChild>
                </w:div>
                <w:div w:id="500388281">
                  <w:marLeft w:val="0"/>
                  <w:marRight w:val="0"/>
                  <w:marTop w:val="0"/>
                  <w:marBottom w:val="0"/>
                  <w:divBdr>
                    <w:top w:val="none" w:sz="0" w:space="0" w:color="auto"/>
                    <w:left w:val="none" w:sz="0" w:space="0" w:color="auto"/>
                    <w:bottom w:val="none" w:sz="0" w:space="0" w:color="auto"/>
                    <w:right w:val="none" w:sz="0" w:space="0" w:color="auto"/>
                  </w:divBdr>
                  <w:divsChild>
                    <w:div w:id="1601984515">
                      <w:marLeft w:val="0"/>
                      <w:marRight w:val="0"/>
                      <w:marTop w:val="0"/>
                      <w:marBottom w:val="0"/>
                      <w:divBdr>
                        <w:top w:val="none" w:sz="0" w:space="0" w:color="auto"/>
                        <w:left w:val="none" w:sz="0" w:space="0" w:color="auto"/>
                        <w:bottom w:val="none" w:sz="0" w:space="0" w:color="auto"/>
                        <w:right w:val="none" w:sz="0" w:space="0" w:color="auto"/>
                      </w:divBdr>
                    </w:div>
                  </w:divsChild>
                </w:div>
                <w:div w:id="720136656">
                  <w:marLeft w:val="0"/>
                  <w:marRight w:val="0"/>
                  <w:marTop w:val="0"/>
                  <w:marBottom w:val="0"/>
                  <w:divBdr>
                    <w:top w:val="none" w:sz="0" w:space="0" w:color="auto"/>
                    <w:left w:val="none" w:sz="0" w:space="0" w:color="auto"/>
                    <w:bottom w:val="none" w:sz="0" w:space="0" w:color="auto"/>
                    <w:right w:val="none" w:sz="0" w:space="0" w:color="auto"/>
                  </w:divBdr>
                  <w:divsChild>
                    <w:div w:id="1027291131">
                      <w:marLeft w:val="0"/>
                      <w:marRight w:val="0"/>
                      <w:marTop w:val="0"/>
                      <w:marBottom w:val="0"/>
                      <w:divBdr>
                        <w:top w:val="none" w:sz="0" w:space="0" w:color="auto"/>
                        <w:left w:val="none" w:sz="0" w:space="0" w:color="auto"/>
                        <w:bottom w:val="none" w:sz="0" w:space="0" w:color="auto"/>
                        <w:right w:val="none" w:sz="0" w:space="0" w:color="auto"/>
                      </w:divBdr>
                    </w:div>
                  </w:divsChild>
                </w:div>
                <w:div w:id="764155644">
                  <w:marLeft w:val="0"/>
                  <w:marRight w:val="0"/>
                  <w:marTop w:val="0"/>
                  <w:marBottom w:val="0"/>
                  <w:divBdr>
                    <w:top w:val="none" w:sz="0" w:space="0" w:color="auto"/>
                    <w:left w:val="none" w:sz="0" w:space="0" w:color="auto"/>
                    <w:bottom w:val="none" w:sz="0" w:space="0" w:color="auto"/>
                    <w:right w:val="none" w:sz="0" w:space="0" w:color="auto"/>
                  </w:divBdr>
                  <w:divsChild>
                    <w:div w:id="1214197628">
                      <w:marLeft w:val="0"/>
                      <w:marRight w:val="0"/>
                      <w:marTop w:val="0"/>
                      <w:marBottom w:val="0"/>
                      <w:divBdr>
                        <w:top w:val="none" w:sz="0" w:space="0" w:color="auto"/>
                        <w:left w:val="none" w:sz="0" w:space="0" w:color="auto"/>
                        <w:bottom w:val="none" w:sz="0" w:space="0" w:color="auto"/>
                        <w:right w:val="none" w:sz="0" w:space="0" w:color="auto"/>
                      </w:divBdr>
                    </w:div>
                  </w:divsChild>
                </w:div>
                <w:div w:id="799497105">
                  <w:marLeft w:val="0"/>
                  <w:marRight w:val="0"/>
                  <w:marTop w:val="0"/>
                  <w:marBottom w:val="0"/>
                  <w:divBdr>
                    <w:top w:val="none" w:sz="0" w:space="0" w:color="auto"/>
                    <w:left w:val="none" w:sz="0" w:space="0" w:color="auto"/>
                    <w:bottom w:val="none" w:sz="0" w:space="0" w:color="auto"/>
                    <w:right w:val="none" w:sz="0" w:space="0" w:color="auto"/>
                  </w:divBdr>
                  <w:divsChild>
                    <w:div w:id="1871382113">
                      <w:marLeft w:val="0"/>
                      <w:marRight w:val="0"/>
                      <w:marTop w:val="0"/>
                      <w:marBottom w:val="0"/>
                      <w:divBdr>
                        <w:top w:val="none" w:sz="0" w:space="0" w:color="auto"/>
                        <w:left w:val="none" w:sz="0" w:space="0" w:color="auto"/>
                        <w:bottom w:val="none" w:sz="0" w:space="0" w:color="auto"/>
                        <w:right w:val="none" w:sz="0" w:space="0" w:color="auto"/>
                      </w:divBdr>
                    </w:div>
                  </w:divsChild>
                </w:div>
                <w:div w:id="814680430">
                  <w:marLeft w:val="0"/>
                  <w:marRight w:val="0"/>
                  <w:marTop w:val="0"/>
                  <w:marBottom w:val="0"/>
                  <w:divBdr>
                    <w:top w:val="none" w:sz="0" w:space="0" w:color="auto"/>
                    <w:left w:val="none" w:sz="0" w:space="0" w:color="auto"/>
                    <w:bottom w:val="none" w:sz="0" w:space="0" w:color="auto"/>
                    <w:right w:val="none" w:sz="0" w:space="0" w:color="auto"/>
                  </w:divBdr>
                  <w:divsChild>
                    <w:div w:id="1619948376">
                      <w:marLeft w:val="0"/>
                      <w:marRight w:val="0"/>
                      <w:marTop w:val="0"/>
                      <w:marBottom w:val="0"/>
                      <w:divBdr>
                        <w:top w:val="none" w:sz="0" w:space="0" w:color="auto"/>
                        <w:left w:val="none" w:sz="0" w:space="0" w:color="auto"/>
                        <w:bottom w:val="none" w:sz="0" w:space="0" w:color="auto"/>
                        <w:right w:val="none" w:sz="0" w:space="0" w:color="auto"/>
                      </w:divBdr>
                    </w:div>
                  </w:divsChild>
                </w:div>
                <w:div w:id="824202662">
                  <w:marLeft w:val="0"/>
                  <w:marRight w:val="0"/>
                  <w:marTop w:val="0"/>
                  <w:marBottom w:val="0"/>
                  <w:divBdr>
                    <w:top w:val="none" w:sz="0" w:space="0" w:color="auto"/>
                    <w:left w:val="none" w:sz="0" w:space="0" w:color="auto"/>
                    <w:bottom w:val="none" w:sz="0" w:space="0" w:color="auto"/>
                    <w:right w:val="none" w:sz="0" w:space="0" w:color="auto"/>
                  </w:divBdr>
                  <w:divsChild>
                    <w:div w:id="1875995870">
                      <w:marLeft w:val="0"/>
                      <w:marRight w:val="0"/>
                      <w:marTop w:val="0"/>
                      <w:marBottom w:val="0"/>
                      <w:divBdr>
                        <w:top w:val="none" w:sz="0" w:space="0" w:color="auto"/>
                        <w:left w:val="none" w:sz="0" w:space="0" w:color="auto"/>
                        <w:bottom w:val="none" w:sz="0" w:space="0" w:color="auto"/>
                        <w:right w:val="none" w:sz="0" w:space="0" w:color="auto"/>
                      </w:divBdr>
                    </w:div>
                  </w:divsChild>
                </w:div>
                <w:div w:id="933560763">
                  <w:marLeft w:val="0"/>
                  <w:marRight w:val="0"/>
                  <w:marTop w:val="0"/>
                  <w:marBottom w:val="0"/>
                  <w:divBdr>
                    <w:top w:val="none" w:sz="0" w:space="0" w:color="auto"/>
                    <w:left w:val="none" w:sz="0" w:space="0" w:color="auto"/>
                    <w:bottom w:val="none" w:sz="0" w:space="0" w:color="auto"/>
                    <w:right w:val="none" w:sz="0" w:space="0" w:color="auto"/>
                  </w:divBdr>
                  <w:divsChild>
                    <w:div w:id="1321689633">
                      <w:marLeft w:val="0"/>
                      <w:marRight w:val="0"/>
                      <w:marTop w:val="0"/>
                      <w:marBottom w:val="0"/>
                      <w:divBdr>
                        <w:top w:val="none" w:sz="0" w:space="0" w:color="auto"/>
                        <w:left w:val="none" w:sz="0" w:space="0" w:color="auto"/>
                        <w:bottom w:val="none" w:sz="0" w:space="0" w:color="auto"/>
                        <w:right w:val="none" w:sz="0" w:space="0" w:color="auto"/>
                      </w:divBdr>
                    </w:div>
                  </w:divsChild>
                </w:div>
                <w:div w:id="1062949202">
                  <w:marLeft w:val="0"/>
                  <w:marRight w:val="0"/>
                  <w:marTop w:val="0"/>
                  <w:marBottom w:val="0"/>
                  <w:divBdr>
                    <w:top w:val="none" w:sz="0" w:space="0" w:color="auto"/>
                    <w:left w:val="none" w:sz="0" w:space="0" w:color="auto"/>
                    <w:bottom w:val="none" w:sz="0" w:space="0" w:color="auto"/>
                    <w:right w:val="none" w:sz="0" w:space="0" w:color="auto"/>
                  </w:divBdr>
                  <w:divsChild>
                    <w:div w:id="245959646">
                      <w:marLeft w:val="0"/>
                      <w:marRight w:val="0"/>
                      <w:marTop w:val="0"/>
                      <w:marBottom w:val="0"/>
                      <w:divBdr>
                        <w:top w:val="none" w:sz="0" w:space="0" w:color="auto"/>
                        <w:left w:val="none" w:sz="0" w:space="0" w:color="auto"/>
                        <w:bottom w:val="none" w:sz="0" w:space="0" w:color="auto"/>
                        <w:right w:val="none" w:sz="0" w:space="0" w:color="auto"/>
                      </w:divBdr>
                    </w:div>
                  </w:divsChild>
                </w:div>
                <w:div w:id="1125122813">
                  <w:marLeft w:val="0"/>
                  <w:marRight w:val="0"/>
                  <w:marTop w:val="0"/>
                  <w:marBottom w:val="0"/>
                  <w:divBdr>
                    <w:top w:val="none" w:sz="0" w:space="0" w:color="auto"/>
                    <w:left w:val="none" w:sz="0" w:space="0" w:color="auto"/>
                    <w:bottom w:val="none" w:sz="0" w:space="0" w:color="auto"/>
                    <w:right w:val="none" w:sz="0" w:space="0" w:color="auto"/>
                  </w:divBdr>
                  <w:divsChild>
                    <w:div w:id="1360275370">
                      <w:marLeft w:val="0"/>
                      <w:marRight w:val="0"/>
                      <w:marTop w:val="0"/>
                      <w:marBottom w:val="0"/>
                      <w:divBdr>
                        <w:top w:val="none" w:sz="0" w:space="0" w:color="auto"/>
                        <w:left w:val="none" w:sz="0" w:space="0" w:color="auto"/>
                        <w:bottom w:val="none" w:sz="0" w:space="0" w:color="auto"/>
                        <w:right w:val="none" w:sz="0" w:space="0" w:color="auto"/>
                      </w:divBdr>
                    </w:div>
                  </w:divsChild>
                </w:div>
                <w:div w:id="1394163614">
                  <w:marLeft w:val="0"/>
                  <w:marRight w:val="0"/>
                  <w:marTop w:val="0"/>
                  <w:marBottom w:val="0"/>
                  <w:divBdr>
                    <w:top w:val="none" w:sz="0" w:space="0" w:color="auto"/>
                    <w:left w:val="none" w:sz="0" w:space="0" w:color="auto"/>
                    <w:bottom w:val="none" w:sz="0" w:space="0" w:color="auto"/>
                    <w:right w:val="none" w:sz="0" w:space="0" w:color="auto"/>
                  </w:divBdr>
                  <w:divsChild>
                    <w:div w:id="1141850285">
                      <w:marLeft w:val="0"/>
                      <w:marRight w:val="0"/>
                      <w:marTop w:val="0"/>
                      <w:marBottom w:val="0"/>
                      <w:divBdr>
                        <w:top w:val="none" w:sz="0" w:space="0" w:color="auto"/>
                        <w:left w:val="none" w:sz="0" w:space="0" w:color="auto"/>
                        <w:bottom w:val="none" w:sz="0" w:space="0" w:color="auto"/>
                        <w:right w:val="none" w:sz="0" w:space="0" w:color="auto"/>
                      </w:divBdr>
                    </w:div>
                    <w:div w:id="1361279013">
                      <w:marLeft w:val="0"/>
                      <w:marRight w:val="0"/>
                      <w:marTop w:val="0"/>
                      <w:marBottom w:val="0"/>
                      <w:divBdr>
                        <w:top w:val="none" w:sz="0" w:space="0" w:color="auto"/>
                        <w:left w:val="none" w:sz="0" w:space="0" w:color="auto"/>
                        <w:bottom w:val="none" w:sz="0" w:space="0" w:color="auto"/>
                        <w:right w:val="none" w:sz="0" w:space="0" w:color="auto"/>
                      </w:divBdr>
                    </w:div>
                  </w:divsChild>
                </w:div>
                <w:div w:id="1437822618">
                  <w:marLeft w:val="0"/>
                  <w:marRight w:val="0"/>
                  <w:marTop w:val="0"/>
                  <w:marBottom w:val="0"/>
                  <w:divBdr>
                    <w:top w:val="none" w:sz="0" w:space="0" w:color="auto"/>
                    <w:left w:val="none" w:sz="0" w:space="0" w:color="auto"/>
                    <w:bottom w:val="none" w:sz="0" w:space="0" w:color="auto"/>
                    <w:right w:val="none" w:sz="0" w:space="0" w:color="auto"/>
                  </w:divBdr>
                  <w:divsChild>
                    <w:div w:id="1756509280">
                      <w:marLeft w:val="0"/>
                      <w:marRight w:val="0"/>
                      <w:marTop w:val="0"/>
                      <w:marBottom w:val="0"/>
                      <w:divBdr>
                        <w:top w:val="none" w:sz="0" w:space="0" w:color="auto"/>
                        <w:left w:val="none" w:sz="0" w:space="0" w:color="auto"/>
                        <w:bottom w:val="none" w:sz="0" w:space="0" w:color="auto"/>
                        <w:right w:val="none" w:sz="0" w:space="0" w:color="auto"/>
                      </w:divBdr>
                    </w:div>
                  </w:divsChild>
                </w:div>
                <w:div w:id="1498381357">
                  <w:marLeft w:val="0"/>
                  <w:marRight w:val="0"/>
                  <w:marTop w:val="0"/>
                  <w:marBottom w:val="0"/>
                  <w:divBdr>
                    <w:top w:val="none" w:sz="0" w:space="0" w:color="auto"/>
                    <w:left w:val="none" w:sz="0" w:space="0" w:color="auto"/>
                    <w:bottom w:val="none" w:sz="0" w:space="0" w:color="auto"/>
                    <w:right w:val="none" w:sz="0" w:space="0" w:color="auto"/>
                  </w:divBdr>
                  <w:divsChild>
                    <w:div w:id="1261258512">
                      <w:marLeft w:val="0"/>
                      <w:marRight w:val="0"/>
                      <w:marTop w:val="0"/>
                      <w:marBottom w:val="0"/>
                      <w:divBdr>
                        <w:top w:val="none" w:sz="0" w:space="0" w:color="auto"/>
                        <w:left w:val="none" w:sz="0" w:space="0" w:color="auto"/>
                        <w:bottom w:val="none" w:sz="0" w:space="0" w:color="auto"/>
                        <w:right w:val="none" w:sz="0" w:space="0" w:color="auto"/>
                      </w:divBdr>
                    </w:div>
                  </w:divsChild>
                </w:div>
                <w:div w:id="1541749181">
                  <w:marLeft w:val="0"/>
                  <w:marRight w:val="0"/>
                  <w:marTop w:val="0"/>
                  <w:marBottom w:val="0"/>
                  <w:divBdr>
                    <w:top w:val="none" w:sz="0" w:space="0" w:color="auto"/>
                    <w:left w:val="none" w:sz="0" w:space="0" w:color="auto"/>
                    <w:bottom w:val="none" w:sz="0" w:space="0" w:color="auto"/>
                    <w:right w:val="none" w:sz="0" w:space="0" w:color="auto"/>
                  </w:divBdr>
                  <w:divsChild>
                    <w:div w:id="2021619609">
                      <w:marLeft w:val="0"/>
                      <w:marRight w:val="0"/>
                      <w:marTop w:val="0"/>
                      <w:marBottom w:val="0"/>
                      <w:divBdr>
                        <w:top w:val="none" w:sz="0" w:space="0" w:color="auto"/>
                        <w:left w:val="none" w:sz="0" w:space="0" w:color="auto"/>
                        <w:bottom w:val="none" w:sz="0" w:space="0" w:color="auto"/>
                        <w:right w:val="none" w:sz="0" w:space="0" w:color="auto"/>
                      </w:divBdr>
                    </w:div>
                  </w:divsChild>
                </w:div>
                <w:div w:id="1654597243">
                  <w:marLeft w:val="0"/>
                  <w:marRight w:val="0"/>
                  <w:marTop w:val="0"/>
                  <w:marBottom w:val="0"/>
                  <w:divBdr>
                    <w:top w:val="none" w:sz="0" w:space="0" w:color="auto"/>
                    <w:left w:val="none" w:sz="0" w:space="0" w:color="auto"/>
                    <w:bottom w:val="none" w:sz="0" w:space="0" w:color="auto"/>
                    <w:right w:val="none" w:sz="0" w:space="0" w:color="auto"/>
                  </w:divBdr>
                  <w:divsChild>
                    <w:div w:id="1152016130">
                      <w:marLeft w:val="0"/>
                      <w:marRight w:val="0"/>
                      <w:marTop w:val="0"/>
                      <w:marBottom w:val="0"/>
                      <w:divBdr>
                        <w:top w:val="none" w:sz="0" w:space="0" w:color="auto"/>
                        <w:left w:val="none" w:sz="0" w:space="0" w:color="auto"/>
                        <w:bottom w:val="none" w:sz="0" w:space="0" w:color="auto"/>
                        <w:right w:val="none" w:sz="0" w:space="0" w:color="auto"/>
                      </w:divBdr>
                    </w:div>
                  </w:divsChild>
                </w:div>
                <w:div w:id="1664895684">
                  <w:marLeft w:val="0"/>
                  <w:marRight w:val="0"/>
                  <w:marTop w:val="0"/>
                  <w:marBottom w:val="0"/>
                  <w:divBdr>
                    <w:top w:val="none" w:sz="0" w:space="0" w:color="auto"/>
                    <w:left w:val="none" w:sz="0" w:space="0" w:color="auto"/>
                    <w:bottom w:val="none" w:sz="0" w:space="0" w:color="auto"/>
                    <w:right w:val="none" w:sz="0" w:space="0" w:color="auto"/>
                  </w:divBdr>
                  <w:divsChild>
                    <w:div w:id="1750736424">
                      <w:marLeft w:val="0"/>
                      <w:marRight w:val="0"/>
                      <w:marTop w:val="0"/>
                      <w:marBottom w:val="0"/>
                      <w:divBdr>
                        <w:top w:val="none" w:sz="0" w:space="0" w:color="auto"/>
                        <w:left w:val="none" w:sz="0" w:space="0" w:color="auto"/>
                        <w:bottom w:val="none" w:sz="0" w:space="0" w:color="auto"/>
                        <w:right w:val="none" w:sz="0" w:space="0" w:color="auto"/>
                      </w:divBdr>
                    </w:div>
                  </w:divsChild>
                </w:div>
                <w:div w:id="1763186895">
                  <w:marLeft w:val="0"/>
                  <w:marRight w:val="0"/>
                  <w:marTop w:val="0"/>
                  <w:marBottom w:val="0"/>
                  <w:divBdr>
                    <w:top w:val="none" w:sz="0" w:space="0" w:color="auto"/>
                    <w:left w:val="none" w:sz="0" w:space="0" w:color="auto"/>
                    <w:bottom w:val="none" w:sz="0" w:space="0" w:color="auto"/>
                    <w:right w:val="none" w:sz="0" w:space="0" w:color="auto"/>
                  </w:divBdr>
                  <w:divsChild>
                    <w:div w:id="1143812749">
                      <w:marLeft w:val="0"/>
                      <w:marRight w:val="0"/>
                      <w:marTop w:val="0"/>
                      <w:marBottom w:val="0"/>
                      <w:divBdr>
                        <w:top w:val="none" w:sz="0" w:space="0" w:color="auto"/>
                        <w:left w:val="none" w:sz="0" w:space="0" w:color="auto"/>
                        <w:bottom w:val="none" w:sz="0" w:space="0" w:color="auto"/>
                        <w:right w:val="none" w:sz="0" w:space="0" w:color="auto"/>
                      </w:divBdr>
                    </w:div>
                  </w:divsChild>
                </w:div>
                <w:div w:id="1796099254">
                  <w:marLeft w:val="0"/>
                  <w:marRight w:val="0"/>
                  <w:marTop w:val="0"/>
                  <w:marBottom w:val="0"/>
                  <w:divBdr>
                    <w:top w:val="none" w:sz="0" w:space="0" w:color="auto"/>
                    <w:left w:val="none" w:sz="0" w:space="0" w:color="auto"/>
                    <w:bottom w:val="none" w:sz="0" w:space="0" w:color="auto"/>
                    <w:right w:val="none" w:sz="0" w:space="0" w:color="auto"/>
                  </w:divBdr>
                  <w:divsChild>
                    <w:div w:id="2076538788">
                      <w:marLeft w:val="0"/>
                      <w:marRight w:val="0"/>
                      <w:marTop w:val="0"/>
                      <w:marBottom w:val="0"/>
                      <w:divBdr>
                        <w:top w:val="none" w:sz="0" w:space="0" w:color="auto"/>
                        <w:left w:val="none" w:sz="0" w:space="0" w:color="auto"/>
                        <w:bottom w:val="none" w:sz="0" w:space="0" w:color="auto"/>
                        <w:right w:val="none" w:sz="0" w:space="0" w:color="auto"/>
                      </w:divBdr>
                    </w:div>
                  </w:divsChild>
                </w:div>
                <w:div w:id="1888371676">
                  <w:marLeft w:val="0"/>
                  <w:marRight w:val="0"/>
                  <w:marTop w:val="0"/>
                  <w:marBottom w:val="0"/>
                  <w:divBdr>
                    <w:top w:val="none" w:sz="0" w:space="0" w:color="auto"/>
                    <w:left w:val="none" w:sz="0" w:space="0" w:color="auto"/>
                    <w:bottom w:val="none" w:sz="0" w:space="0" w:color="auto"/>
                    <w:right w:val="none" w:sz="0" w:space="0" w:color="auto"/>
                  </w:divBdr>
                  <w:divsChild>
                    <w:div w:id="675309304">
                      <w:marLeft w:val="0"/>
                      <w:marRight w:val="0"/>
                      <w:marTop w:val="0"/>
                      <w:marBottom w:val="0"/>
                      <w:divBdr>
                        <w:top w:val="none" w:sz="0" w:space="0" w:color="auto"/>
                        <w:left w:val="none" w:sz="0" w:space="0" w:color="auto"/>
                        <w:bottom w:val="none" w:sz="0" w:space="0" w:color="auto"/>
                        <w:right w:val="none" w:sz="0" w:space="0" w:color="auto"/>
                      </w:divBdr>
                    </w:div>
                  </w:divsChild>
                </w:div>
                <w:div w:id="2061590423">
                  <w:marLeft w:val="0"/>
                  <w:marRight w:val="0"/>
                  <w:marTop w:val="0"/>
                  <w:marBottom w:val="0"/>
                  <w:divBdr>
                    <w:top w:val="none" w:sz="0" w:space="0" w:color="auto"/>
                    <w:left w:val="none" w:sz="0" w:space="0" w:color="auto"/>
                    <w:bottom w:val="none" w:sz="0" w:space="0" w:color="auto"/>
                    <w:right w:val="none" w:sz="0" w:space="0" w:color="auto"/>
                  </w:divBdr>
                  <w:divsChild>
                    <w:div w:id="120149501">
                      <w:marLeft w:val="0"/>
                      <w:marRight w:val="0"/>
                      <w:marTop w:val="0"/>
                      <w:marBottom w:val="0"/>
                      <w:divBdr>
                        <w:top w:val="none" w:sz="0" w:space="0" w:color="auto"/>
                        <w:left w:val="none" w:sz="0" w:space="0" w:color="auto"/>
                        <w:bottom w:val="none" w:sz="0" w:space="0" w:color="auto"/>
                        <w:right w:val="none" w:sz="0" w:space="0" w:color="auto"/>
                      </w:divBdr>
                    </w:div>
                  </w:divsChild>
                </w:div>
                <w:div w:id="2133667365">
                  <w:marLeft w:val="0"/>
                  <w:marRight w:val="0"/>
                  <w:marTop w:val="0"/>
                  <w:marBottom w:val="0"/>
                  <w:divBdr>
                    <w:top w:val="none" w:sz="0" w:space="0" w:color="auto"/>
                    <w:left w:val="none" w:sz="0" w:space="0" w:color="auto"/>
                    <w:bottom w:val="none" w:sz="0" w:space="0" w:color="auto"/>
                    <w:right w:val="none" w:sz="0" w:space="0" w:color="auto"/>
                  </w:divBdr>
                  <w:divsChild>
                    <w:div w:id="19810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64005">
          <w:marLeft w:val="0"/>
          <w:marRight w:val="0"/>
          <w:marTop w:val="0"/>
          <w:marBottom w:val="0"/>
          <w:divBdr>
            <w:top w:val="none" w:sz="0" w:space="0" w:color="auto"/>
            <w:left w:val="none" w:sz="0" w:space="0" w:color="auto"/>
            <w:bottom w:val="none" w:sz="0" w:space="0" w:color="auto"/>
            <w:right w:val="none" w:sz="0" w:space="0" w:color="auto"/>
          </w:divBdr>
        </w:div>
        <w:div w:id="1272929529">
          <w:marLeft w:val="0"/>
          <w:marRight w:val="0"/>
          <w:marTop w:val="0"/>
          <w:marBottom w:val="0"/>
          <w:divBdr>
            <w:top w:val="none" w:sz="0" w:space="0" w:color="auto"/>
            <w:left w:val="none" w:sz="0" w:space="0" w:color="auto"/>
            <w:bottom w:val="none" w:sz="0" w:space="0" w:color="auto"/>
            <w:right w:val="none" w:sz="0" w:space="0" w:color="auto"/>
          </w:divBdr>
        </w:div>
        <w:div w:id="1277978419">
          <w:marLeft w:val="0"/>
          <w:marRight w:val="0"/>
          <w:marTop w:val="0"/>
          <w:marBottom w:val="0"/>
          <w:divBdr>
            <w:top w:val="none" w:sz="0" w:space="0" w:color="auto"/>
            <w:left w:val="none" w:sz="0" w:space="0" w:color="auto"/>
            <w:bottom w:val="none" w:sz="0" w:space="0" w:color="auto"/>
            <w:right w:val="none" w:sz="0" w:space="0" w:color="auto"/>
          </w:divBdr>
        </w:div>
        <w:div w:id="1278637624">
          <w:marLeft w:val="0"/>
          <w:marRight w:val="0"/>
          <w:marTop w:val="0"/>
          <w:marBottom w:val="0"/>
          <w:divBdr>
            <w:top w:val="none" w:sz="0" w:space="0" w:color="auto"/>
            <w:left w:val="none" w:sz="0" w:space="0" w:color="auto"/>
            <w:bottom w:val="none" w:sz="0" w:space="0" w:color="auto"/>
            <w:right w:val="none" w:sz="0" w:space="0" w:color="auto"/>
          </w:divBdr>
        </w:div>
        <w:div w:id="1302075627">
          <w:marLeft w:val="0"/>
          <w:marRight w:val="0"/>
          <w:marTop w:val="0"/>
          <w:marBottom w:val="0"/>
          <w:divBdr>
            <w:top w:val="none" w:sz="0" w:space="0" w:color="auto"/>
            <w:left w:val="none" w:sz="0" w:space="0" w:color="auto"/>
            <w:bottom w:val="none" w:sz="0" w:space="0" w:color="auto"/>
            <w:right w:val="none" w:sz="0" w:space="0" w:color="auto"/>
          </w:divBdr>
        </w:div>
        <w:div w:id="1348411003">
          <w:marLeft w:val="0"/>
          <w:marRight w:val="0"/>
          <w:marTop w:val="0"/>
          <w:marBottom w:val="0"/>
          <w:divBdr>
            <w:top w:val="none" w:sz="0" w:space="0" w:color="auto"/>
            <w:left w:val="none" w:sz="0" w:space="0" w:color="auto"/>
            <w:bottom w:val="none" w:sz="0" w:space="0" w:color="auto"/>
            <w:right w:val="none" w:sz="0" w:space="0" w:color="auto"/>
          </w:divBdr>
        </w:div>
        <w:div w:id="1349454807">
          <w:marLeft w:val="0"/>
          <w:marRight w:val="0"/>
          <w:marTop w:val="0"/>
          <w:marBottom w:val="0"/>
          <w:divBdr>
            <w:top w:val="none" w:sz="0" w:space="0" w:color="auto"/>
            <w:left w:val="none" w:sz="0" w:space="0" w:color="auto"/>
            <w:bottom w:val="none" w:sz="0" w:space="0" w:color="auto"/>
            <w:right w:val="none" w:sz="0" w:space="0" w:color="auto"/>
          </w:divBdr>
        </w:div>
        <w:div w:id="1350057926">
          <w:marLeft w:val="0"/>
          <w:marRight w:val="0"/>
          <w:marTop w:val="0"/>
          <w:marBottom w:val="0"/>
          <w:divBdr>
            <w:top w:val="none" w:sz="0" w:space="0" w:color="auto"/>
            <w:left w:val="none" w:sz="0" w:space="0" w:color="auto"/>
            <w:bottom w:val="none" w:sz="0" w:space="0" w:color="auto"/>
            <w:right w:val="none" w:sz="0" w:space="0" w:color="auto"/>
          </w:divBdr>
          <w:divsChild>
            <w:div w:id="605964739">
              <w:marLeft w:val="-75"/>
              <w:marRight w:val="0"/>
              <w:marTop w:val="30"/>
              <w:marBottom w:val="30"/>
              <w:divBdr>
                <w:top w:val="none" w:sz="0" w:space="0" w:color="auto"/>
                <w:left w:val="none" w:sz="0" w:space="0" w:color="auto"/>
                <w:bottom w:val="none" w:sz="0" w:space="0" w:color="auto"/>
                <w:right w:val="none" w:sz="0" w:space="0" w:color="auto"/>
              </w:divBdr>
              <w:divsChild>
                <w:div w:id="333726035">
                  <w:marLeft w:val="0"/>
                  <w:marRight w:val="0"/>
                  <w:marTop w:val="0"/>
                  <w:marBottom w:val="0"/>
                  <w:divBdr>
                    <w:top w:val="none" w:sz="0" w:space="0" w:color="auto"/>
                    <w:left w:val="none" w:sz="0" w:space="0" w:color="auto"/>
                    <w:bottom w:val="none" w:sz="0" w:space="0" w:color="auto"/>
                    <w:right w:val="none" w:sz="0" w:space="0" w:color="auto"/>
                  </w:divBdr>
                  <w:divsChild>
                    <w:div w:id="334500359">
                      <w:marLeft w:val="0"/>
                      <w:marRight w:val="0"/>
                      <w:marTop w:val="0"/>
                      <w:marBottom w:val="0"/>
                      <w:divBdr>
                        <w:top w:val="none" w:sz="0" w:space="0" w:color="auto"/>
                        <w:left w:val="none" w:sz="0" w:space="0" w:color="auto"/>
                        <w:bottom w:val="none" w:sz="0" w:space="0" w:color="auto"/>
                        <w:right w:val="none" w:sz="0" w:space="0" w:color="auto"/>
                      </w:divBdr>
                    </w:div>
                  </w:divsChild>
                </w:div>
                <w:div w:id="526136308">
                  <w:marLeft w:val="0"/>
                  <w:marRight w:val="0"/>
                  <w:marTop w:val="0"/>
                  <w:marBottom w:val="0"/>
                  <w:divBdr>
                    <w:top w:val="none" w:sz="0" w:space="0" w:color="auto"/>
                    <w:left w:val="none" w:sz="0" w:space="0" w:color="auto"/>
                    <w:bottom w:val="none" w:sz="0" w:space="0" w:color="auto"/>
                    <w:right w:val="none" w:sz="0" w:space="0" w:color="auto"/>
                  </w:divBdr>
                  <w:divsChild>
                    <w:div w:id="846864293">
                      <w:marLeft w:val="0"/>
                      <w:marRight w:val="0"/>
                      <w:marTop w:val="0"/>
                      <w:marBottom w:val="0"/>
                      <w:divBdr>
                        <w:top w:val="none" w:sz="0" w:space="0" w:color="auto"/>
                        <w:left w:val="none" w:sz="0" w:space="0" w:color="auto"/>
                        <w:bottom w:val="none" w:sz="0" w:space="0" w:color="auto"/>
                        <w:right w:val="none" w:sz="0" w:space="0" w:color="auto"/>
                      </w:divBdr>
                    </w:div>
                  </w:divsChild>
                </w:div>
                <w:div w:id="616177354">
                  <w:marLeft w:val="0"/>
                  <w:marRight w:val="0"/>
                  <w:marTop w:val="0"/>
                  <w:marBottom w:val="0"/>
                  <w:divBdr>
                    <w:top w:val="none" w:sz="0" w:space="0" w:color="auto"/>
                    <w:left w:val="none" w:sz="0" w:space="0" w:color="auto"/>
                    <w:bottom w:val="none" w:sz="0" w:space="0" w:color="auto"/>
                    <w:right w:val="none" w:sz="0" w:space="0" w:color="auto"/>
                  </w:divBdr>
                  <w:divsChild>
                    <w:div w:id="1470779552">
                      <w:marLeft w:val="0"/>
                      <w:marRight w:val="0"/>
                      <w:marTop w:val="0"/>
                      <w:marBottom w:val="0"/>
                      <w:divBdr>
                        <w:top w:val="none" w:sz="0" w:space="0" w:color="auto"/>
                        <w:left w:val="none" w:sz="0" w:space="0" w:color="auto"/>
                        <w:bottom w:val="none" w:sz="0" w:space="0" w:color="auto"/>
                        <w:right w:val="none" w:sz="0" w:space="0" w:color="auto"/>
                      </w:divBdr>
                    </w:div>
                  </w:divsChild>
                </w:div>
                <w:div w:id="643120862">
                  <w:marLeft w:val="0"/>
                  <w:marRight w:val="0"/>
                  <w:marTop w:val="0"/>
                  <w:marBottom w:val="0"/>
                  <w:divBdr>
                    <w:top w:val="none" w:sz="0" w:space="0" w:color="auto"/>
                    <w:left w:val="none" w:sz="0" w:space="0" w:color="auto"/>
                    <w:bottom w:val="none" w:sz="0" w:space="0" w:color="auto"/>
                    <w:right w:val="none" w:sz="0" w:space="0" w:color="auto"/>
                  </w:divBdr>
                  <w:divsChild>
                    <w:div w:id="835341662">
                      <w:marLeft w:val="0"/>
                      <w:marRight w:val="0"/>
                      <w:marTop w:val="0"/>
                      <w:marBottom w:val="0"/>
                      <w:divBdr>
                        <w:top w:val="none" w:sz="0" w:space="0" w:color="auto"/>
                        <w:left w:val="none" w:sz="0" w:space="0" w:color="auto"/>
                        <w:bottom w:val="none" w:sz="0" w:space="0" w:color="auto"/>
                        <w:right w:val="none" w:sz="0" w:space="0" w:color="auto"/>
                      </w:divBdr>
                    </w:div>
                  </w:divsChild>
                </w:div>
                <w:div w:id="685444211">
                  <w:marLeft w:val="0"/>
                  <w:marRight w:val="0"/>
                  <w:marTop w:val="0"/>
                  <w:marBottom w:val="0"/>
                  <w:divBdr>
                    <w:top w:val="none" w:sz="0" w:space="0" w:color="auto"/>
                    <w:left w:val="none" w:sz="0" w:space="0" w:color="auto"/>
                    <w:bottom w:val="none" w:sz="0" w:space="0" w:color="auto"/>
                    <w:right w:val="none" w:sz="0" w:space="0" w:color="auto"/>
                  </w:divBdr>
                  <w:divsChild>
                    <w:div w:id="1239562735">
                      <w:marLeft w:val="0"/>
                      <w:marRight w:val="0"/>
                      <w:marTop w:val="0"/>
                      <w:marBottom w:val="0"/>
                      <w:divBdr>
                        <w:top w:val="none" w:sz="0" w:space="0" w:color="auto"/>
                        <w:left w:val="none" w:sz="0" w:space="0" w:color="auto"/>
                        <w:bottom w:val="none" w:sz="0" w:space="0" w:color="auto"/>
                        <w:right w:val="none" w:sz="0" w:space="0" w:color="auto"/>
                      </w:divBdr>
                    </w:div>
                  </w:divsChild>
                </w:div>
                <w:div w:id="824857275">
                  <w:marLeft w:val="0"/>
                  <w:marRight w:val="0"/>
                  <w:marTop w:val="0"/>
                  <w:marBottom w:val="0"/>
                  <w:divBdr>
                    <w:top w:val="none" w:sz="0" w:space="0" w:color="auto"/>
                    <w:left w:val="none" w:sz="0" w:space="0" w:color="auto"/>
                    <w:bottom w:val="none" w:sz="0" w:space="0" w:color="auto"/>
                    <w:right w:val="none" w:sz="0" w:space="0" w:color="auto"/>
                  </w:divBdr>
                  <w:divsChild>
                    <w:div w:id="779446717">
                      <w:marLeft w:val="0"/>
                      <w:marRight w:val="0"/>
                      <w:marTop w:val="0"/>
                      <w:marBottom w:val="0"/>
                      <w:divBdr>
                        <w:top w:val="none" w:sz="0" w:space="0" w:color="auto"/>
                        <w:left w:val="none" w:sz="0" w:space="0" w:color="auto"/>
                        <w:bottom w:val="none" w:sz="0" w:space="0" w:color="auto"/>
                        <w:right w:val="none" w:sz="0" w:space="0" w:color="auto"/>
                      </w:divBdr>
                    </w:div>
                  </w:divsChild>
                </w:div>
                <w:div w:id="834761170">
                  <w:marLeft w:val="0"/>
                  <w:marRight w:val="0"/>
                  <w:marTop w:val="0"/>
                  <w:marBottom w:val="0"/>
                  <w:divBdr>
                    <w:top w:val="none" w:sz="0" w:space="0" w:color="auto"/>
                    <w:left w:val="none" w:sz="0" w:space="0" w:color="auto"/>
                    <w:bottom w:val="none" w:sz="0" w:space="0" w:color="auto"/>
                    <w:right w:val="none" w:sz="0" w:space="0" w:color="auto"/>
                  </w:divBdr>
                  <w:divsChild>
                    <w:div w:id="700210697">
                      <w:marLeft w:val="0"/>
                      <w:marRight w:val="0"/>
                      <w:marTop w:val="0"/>
                      <w:marBottom w:val="0"/>
                      <w:divBdr>
                        <w:top w:val="none" w:sz="0" w:space="0" w:color="auto"/>
                        <w:left w:val="none" w:sz="0" w:space="0" w:color="auto"/>
                        <w:bottom w:val="none" w:sz="0" w:space="0" w:color="auto"/>
                        <w:right w:val="none" w:sz="0" w:space="0" w:color="auto"/>
                      </w:divBdr>
                    </w:div>
                  </w:divsChild>
                </w:div>
                <w:div w:id="841356987">
                  <w:marLeft w:val="0"/>
                  <w:marRight w:val="0"/>
                  <w:marTop w:val="0"/>
                  <w:marBottom w:val="0"/>
                  <w:divBdr>
                    <w:top w:val="none" w:sz="0" w:space="0" w:color="auto"/>
                    <w:left w:val="none" w:sz="0" w:space="0" w:color="auto"/>
                    <w:bottom w:val="none" w:sz="0" w:space="0" w:color="auto"/>
                    <w:right w:val="none" w:sz="0" w:space="0" w:color="auto"/>
                  </w:divBdr>
                  <w:divsChild>
                    <w:div w:id="1415203663">
                      <w:marLeft w:val="0"/>
                      <w:marRight w:val="0"/>
                      <w:marTop w:val="0"/>
                      <w:marBottom w:val="0"/>
                      <w:divBdr>
                        <w:top w:val="none" w:sz="0" w:space="0" w:color="auto"/>
                        <w:left w:val="none" w:sz="0" w:space="0" w:color="auto"/>
                        <w:bottom w:val="none" w:sz="0" w:space="0" w:color="auto"/>
                        <w:right w:val="none" w:sz="0" w:space="0" w:color="auto"/>
                      </w:divBdr>
                    </w:div>
                  </w:divsChild>
                </w:div>
                <w:div w:id="989094150">
                  <w:marLeft w:val="0"/>
                  <w:marRight w:val="0"/>
                  <w:marTop w:val="0"/>
                  <w:marBottom w:val="0"/>
                  <w:divBdr>
                    <w:top w:val="none" w:sz="0" w:space="0" w:color="auto"/>
                    <w:left w:val="none" w:sz="0" w:space="0" w:color="auto"/>
                    <w:bottom w:val="none" w:sz="0" w:space="0" w:color="auto"/>
                    <w:right w:val="none" w:sz="0" w:space="0" w:color="auto"/>
                  </w:divBdr>
                  <w:divsChild>
                    <w:div w:id="823013858">
                      <w:marLeft w:val="0"/>
                      <w:marRight w:val="0"/>
                      <w:marTop w:val="0"/>
                      <w:marBottom w:val="0"/>
                      <w:divBdr>
                        <w:top w:val="none" w:sz="0" w:space="0" w:color="auto"/>
                        <w:left w:val="none" w:sz="0" w:space="0" w:color="auto"/>
                        <w:bottom w:val="none" w:sz="0" w:space="0" w:color="auto"/>
                        <w:right w:val="none" w:sz="0" w:space="0" w:color="auto"/>
                      </w:divBdr>
                    </w:div>
                  </w:divsChild>
                </w:div>
                <w:div w:id="1001081081">
                  <w:marLeft w:val="0"/>
                  <w:marRight w:val="0"/>
                  <w:marTop w:val="0"/>
                  <w:marBottom w:val="0"/>
                  <w:divBdr>
                    <w:top w:val="none" w:sz="0" w:space="0" w:color="auto"/>
                    <w:left w:val="none" w:sz="0" w:space="0" w:color="auto"/>
                    <w:bottom w:val="none" w:sz="0" w:space="0" w:color="auto"/>
                    <w:right w:val="none" w:sz="0" w:space="0" w:color="auto"/>
                  </w:divBdr>
                  <w:divsChild>
                    <w:div w:id="1691682034">
                      <w:marLeft w:val="0"/>
                      <w:marRight w:val="0"/>
                      <w:marTop w:val="0"/>
                      <w:marBottom w:val="0"/>
                      <w:divBdr>
                        <w:top w:val="none" w:sz="0" w:space="0" w:color="auto"/>
                        <w:left w:val="none" w:sz="0" w:space="0" w:color="auto"/>
                        <w:bottom w:val="none" w:sz="0" w:space="0" w:color="auto"/>
                        <w:right w:val="none" w:sz="0" w:space="0" w:color="auto"/>
                      </w:divBdr>
                    </w:div>
                  </w:divsChild>
                </w:div>
                <w:div w:id="1156990268">
                  <w:marLeft w:val="0"/>
                  <w:marRight w:val="0"/>
                  <w:marTop w:val="0"/>
                  <w:marBottom w:val="0"/>
                  <w:divBdr>
                    <w:top w:val="none" w:sz="0" w:space="0" w:color="auto"/>
                    <w:left w:val="none" w:sz="0" w:space="0" w:color="auto"/>
                    <w:bottom w:val="none" w:sz="0" w:space="0" w:color="auto"/>
                    <w:right w:val="none" w:sz="0" w:space="0" w:color="auto"/>
                  </w:divBdr>
                  <w:divsChild>
                    <w:div w:id="1248081015">
                      <w:marLeft w:val="0"/>
                      <w:marRight w:val="0"/>
                      <w:marTop w:val="0"/>
                      <w:marBottom w:val="0"/>
                      <w:divBdr>
                        <w:top w:val="none" w:sz="0" w:space="0" w:color="auto"/>
                        <w:left w:val="none" w:sz="0" w:space="0" w:color="auto"/>
                        <w:bottom w:val="none" w:sz="0" w:space="0" w:color="auto"/>
                        <w:right w:val="none" w:sz="0" w:space="0" w:color="auto"/>
                      </w:divBdr>
                    </w:div>
                  </w:divsChild>
                </w:div>
                <w:div w:id="1214150545">
                  <w:marLeft w:val="0"/>
                  <w:marRight w:val="0"/>
                  <w:marTop w:val="0"/>
                  <w:marBottom w:val="0"/>
                  <w:divBdr>
                    <w:top w:val="none" w:sz="0" w:space="0" w:color="auto"/>
                    <w:left w:val="none" w:sz="0" w:space="0" w:color="auto"/>
                    <w:bottom w:val="none" w:sz="0" w:space="0" w:color="auto"/>
                    <w:right w:val="none" w:sz="0" w:space="0" w:color="auto"/>
                  </w:divBdr>
                  <w:divsChild>
                    <w:div w:id="376130133">
                      <w:marLeft w:val="0"/>
                      <w:marRight w:val="0"/>
                      <w:marTop w:val="0"/>
                      <w:marBottom w:val="0"/>
                      <w:divBdr>
                        <w:top w:val="none" w:sz="0" w:space="0" w:color="auto"/>
                        <w:left w:val="none" w:sz="0" w:space="0" w:color="auto"/>
                        <w:bottom w:val="none" w:sz="0" w:space="0" w:color="auto"/>
                        <w:right w:val="none" w:sz="0" w:space="0" w:color="auto"/>
                      </w:divBdr>
                    </w:div>
                  </w:divsChild>
                </w:div>
                <w:div w:id="1412117690">
                  <w:marLeft w:val="0"/>
                  <w:marRight w:val="0"/>
                  <w:marTop w:val="0"/>
                  <w:marBottom w:val="0"/>
                  <w:divBdr>
                    <w:top w:val="none" w:sz="0" w:space="0" w:color="auto"/>
                    <w:left w:val="none" w:sz="0" w:space="0" w:color="auto"/>
                    <w:bottom w:val="none" w:sz="0" w:space="0" w:color="auto"/>
                    <w:right w:val="none" w:sz="0" w:space="0" w:color="auto"/>
                  </w:divBdr>
                  <w:divsChild>
                    <w:div w:id="824973933">
                      <w:marLeft w:val="0"/>
                      <w:marRight w:val="0"/>
                      <w:marTop w:val="0"/>
                      <w:marBottom w:val="0"/>
                      <w:divBdr>
                        <w:top w:val="none" w:sz="0" w:space="0" w:color="auto"/>
                        <w:left w:val="none" w:sz="0" w:space="0" w:color="auto"/>
                        <w:bottom w:val="none" w:sz="0" w:space="0" w:color="auto"/>
                        <w:right w:val="none" w:sz="0" w:space="0" w:color="auto"/>
                      </w:divBdr>
                    </w:div>
                  </w:divsChild>
                </w:div>
                <w:div w:id="1487747038">
                  <w:marLeft w:val="0"/>
                  <w:marRight w:val="0"/>
                  <w:marTop w:val="0"/>
                  <w:marBottom w:val="0"/>
                  <w:divBdr>
                    <w:top w:val="none" w:sz="0" w:space="0" w:color="auto"/>
                    <w:left w:val="none" w:sz="0" w:space="0" w:color="auto"/>
                    <w:bottom w:val="none" w:sz="0" w:space="0" w:color="auto"/>
                    <w:right w:val="none" w:sz="0" w:space="0" w:color="auto"/>
                  </w:divBdr>
                  <w:divsChild>
                    <w:div w:id="1090661088">
                      <w:marLeft w:val="0"/>
                      <w:marRight w:val="0"/>
                      <w:marTop w:val="0"/>
                      <w:marBottom w:val="0"/>
                      <w:divBdr>
                        <w:top w:val="none" w:sz="0" w:space="0" w:color="auto"/>
                        <w:left w:val="none" w:sz="0" w:space="0" w:color="auto"/>
                        <w:bottom w:val="none" w:sz="0" w:space="0" w:color="auto"/>
                        <w:right w:val="none" w:sz="0" w:space="0" w:color="auto"/>
                      </w:divBdr>
                    </w:div>
                  </w:divsChild>
                </w:div>
                <w:div w:id="1554079388">
                  <w:marLeft w:val="0"/>
                  <w:marRight w:val="0"/>
                  <w:marTop w:val="0"/>
                  <w:marBottom w:val="0"/>
                  <w:divBdr>
                    <w:top w:val="none" w:sz="0" w:space="0" w:color="auto"/>
                    <w:left w:val="none" w:sz="0" w:space="0" w:color="auto"/>
                    <w:bottom w:val="none" w:sz="0" w:space="0" w:color="auto"/>
                    <w:right w:val="none" w:sz="0" w:space="0" w:color="auto"/>
                  </w:divBdr>
                  <w:divsChild>
                    <w:div w:id="1832211971">
                      <w:marLeft w:val="0"/>
                      <w:marRight w:val="0"/>
                      <w:marTop w:val="0"/>
                      <w:marBottom w:val="0"/>
                      <w:divBdr>
                        <w:top w:val="none" w:sz="0" w:space="0" w:color="auto"/>
                        <w:left w:val="none" w:sz="0" w:space="0" w:color="auto"/>
                        <w:bottom w:val="none" w:sz="0" w:space="0" w:color="auto"/>
                        <w:right w:val="none" w:sz="0" w:space="0" w:color="auto"/>
                      </w:divBdr>
                    </w:div>
                  </w:divsChild>
                </w:div>
                <w:div w:id="1556502912">
                  <w:marLeft w:val="0"/>
                  <w:marRight w:val="0"/>
                  <w:marTop w:val="0"/>
                  <w:marBottom w:val="0"/>
                  <w:divBdr>
                    <w:top w:val="none" w:sz="0" w:space="0" w:color="auto"/>
                    <w:left w:val="none" w:sz="0" w:space="0" w:color="auto"/>
                    <w:bottom w:val="none" w:sz="0" w:space="0" w:color="auto"/>
                    <w:right w:val="none" w:sz="0" w:space="0" w:color="auto"/>
                  </w:divBdr>
                  <w:divsChild>
                    <w:div w:id="48042985">
                      <w:marLeft w:val="0"/>
                      <w:marRight w:val="0"/>
                      <w:marTop w:val="0"/>
                      <w:marBottom w:val="0"/>
                      <w:divBdr>
                        <w:top w:val="none" w:sz="0" w:space="0" w:color="auto"/>
                        <w:left w:val="none" w:sz="0" w:space="0" w:color="auto"/>
                        <w:bottom w:val="none" w:sz="0" w:space="0" w:color="auto"/>
                        <w:right w:val="none" w:sz="0" w:space="0" w:color="auto"/>
                      </w:divBdr>
                    </w:div>
                  </w:divsChild>
                </w:div>
                <w:div w:id="1653217325">
                  <w:marLeft w:val="0"/>
                  <w:marRight w:val="0"/>
                  <w:marTop w:val="0"/>
                  <w:marBottom w:val="0"/>
                  <w:divBdr>
                    <w:top w:val="none" w:sz="0" w:space="0" w:color="auto"/>
                    <w:left w:val="none" w:sz="0" w:space="0" w:color="auto"/>
                    <w:bottom w:val="none" w:sz="0" w:space="0" w:color="auto"/>
                    <w:right w:val="none" w:sz="0" w:space="0" w:color="auto"/>
                  </w:divBdr>
                  <w:divsChild>
                    <w:div w:id="367951787">
                      <w:marLeft w:val="0"/>
                      <w:marRight w:val="0"/>
                      <w:marTop w:val="0"/>
                      <w:marBottom w:val="0"/>
                      <w:divBdr>
                        <w:top w:val="none" w:sz="0" w:space="0" w:color="auto"/>
                        <w:left w:val="none" w:sz="0" w:space="0" w:color="auto"/>
                        <w:bottom w:val="none" w:sz="0" w:space="0" w:color="auto"/>
                        <w:right w:val="none" w:sz="0" w:space="0" w:color="auto"/>
                      </w:divBdr>
                    </w:div>
                  </w:divsChild>
                </w:div>
                <w:div w:id="1703478454">
                  <w:marLeft w:val="0"/>
                  <w:marRight w:val="0"/>
                  <w:marTop w:val="0"/>
                  <w:marBottom w:val="0"/>
                  <w:divBdr>
                    <w:top w:val="none" w:sz="0" w:space="0" w:color="auto"/>
                    <w:left w:val="none" w:sz="0" w:space="0" w:color="auto"/>
                    <w:bottom w:val="none" w:sz="0" w:space="0" w:color="auto"/>
                    <w:right w:val="none" w:sz="0" w:space="0" w:color="auto"/>
                  </w:divBdr>
                  <w:divsChild>
                    <w:div w:id="563638162">
                      <w:marLeft w:val="0"/>
                      <w:marRight w:val="0"/>
                      <w:marTop w:val="0"/>
                      <w:marBottom w:val="0"/>
                      <w:divBdr>
                        <w:top w:val="none" w:sz="0" w:space="0" w:color="auto"/>
                        <w:left w:val="none" w:sz="0" w:space="0" w:color="auto"/>
                        <w:bottom w:val="none" w:sz="0" w:space="0" w:color="auto"/>
                        <w:right w:val="none" w:sz="0" w:space="0" w:color="auto"/>
                      </w:divBdr>
                    </w:div>
                  </w:divsChild>
                </w:div>
                <w:div w:id="1768844858">
                  <w:marLeft w:val="0"/>
                  <w:marRight w:val="0"/>
                  <w:marTop w:val="0"/>
                  <w:marBottom w:val="0"/>
                  <w:divBdr>
                    <w:top w:val="none" w:sz="0" w:space="0" w:color="auto"/>
                    <w:left w:val="none" w:sz="0" w:space="0" w:color="auto"/>
                    <w:bottom w:val="none" w:sz="0" w:space="0" w:color="auto"/>
                    <w:right w:val="none" w:sz="0" w:space="0" w:color="auto"/>
                  </w:divBdr>
                  <w:divsChild>
                    <w:div w:id="453864655">
                      <w:marLeft w:val="0"/>
                      <w:marRight w:val="0"/>
                      <w:marTop w:val="0"/>
                      <w:marBottom w:val="0"/>
                      <w:divBdr>
                        <w:top w:val="none" w:sz="0" w:space="0" w:color="auto"/>
                        <w:left w:val="none" w:sz="0" w:space="0" w:color="auto"/>
                        <w:bottom w:val="none" w:sz="0" w:space="0" w:color="auto"/>
                        <w:right w:val="none" w:sz="0" w:space="0" w:color="auto"/>
                      </w:divBdr>
                    </w:div>
                  </w:divsChild>
                </w:div>
                <w:div w:id="1782450779">
                  <w:marLeft w:val="0"/>
                  <w:marRight w:val="0"/>
                  <w:marTop w:val="0"/>
                  <w:marBottom w:val="0"/>
                  <w:divBdr>
                    <w:top w:val="none" w:sz="0" w:space="0" w:color="auto"/>
                    <w:left w:val="none" w:sz="0" w:space="0" w:color="auto"/>
                    <w:bottom w:val="none" w:sz="0" w:space="0" w:color="auto"/>
                    <w:right w:val="none" w:sz="0" w:space="0" w:color="auto"/>
                  </w:divBdr>
                  <w:divsChild>
                    <w:div w:id="18517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5621">
          <w:marLeft w:val="0"/>
          <w:marRight w:val="0"/>
          <w:marTop w:val="0"/>
          <w:marBottom w:val="0"/>
          <w:divBdr>
            <w:top w:val="none" w:sz="0" w:space="0" w:color="auto"/>
            <w:left w:val="none" w:sz="0" w:space="0" w:color="auto"/>
            <w:bottom w:val="none" w:sz="0" w:space="0" w:color="auto"/>
            <w:right w:val="none" w:sz="0" w:space="0" w:color="auto"/>
          </w:divBdr>
        </w:div>
        <w:div w:id="1395737895">
          <w:marLeft w:val="0"/>
          <w:marRight w:val="0"/>
          <w:marTop w:val="0"/>
          <w:marBottom w:val="0"/>
          <w:divBdr>
            <w:top w:val="none" w:sz="0" w:space="0" w:color="auto"/>
            <w:left w:val="none" w:sz="0" w:space="0" w:color="auto"/>
            <w:bottom w:val="none" w:sz="0" w:space="0" w:color="auto"/>
            <w:right w:val="none" w:sz="0" w:space="0" w:color="auto"/>
          </w:divBdr>
        </w:div>
        <w:div w:id="1410497803">
          <w:marLeft w:val="0"/>
          <w:marRight w:val="0"/>
          <w:marTop w:val="0"/>
          <w:marBottom w:val="0"/>
          <w:divBdr>
            <w:top w:val="none" w:sz="0" w:space="0" w:color="auto"/>
            <w:left w:val="none" w:sz="0" w:space="0" w:color="auto"/>
            <w:bottom w:val="none" w:sz="0" w:space="0" w:color="auto"/>
            <w:right w:val="none" w:sz="0" w:space="0" w:color="auto"/>
          </w:divBdr>
          <w:divsChild>
            <w:div w:id="376667718">
              <w:marLeft w:val="0"/>
              <w:marRight w:val="0"/>
              <w:marTop w:val="0"/>
              <w:marBottom w:val="0"/>
              <w:divBdr>
                <w:top w:val="none" w:sz="0" w:space="0" w:color="auto"/>
                <w:left w:val="none" w:sz="0" w:space="0" w:color="auto"/>
                <w:bottom w:val="none" w:sz="0" w:space="0" w:color="auto"/>
                <w:right w:val="none" w:sz="0" w:space="0" w:color="auto"/>
              </w:divBdr>
            </w:div>
            <w:div w:id="395324244">
              <w:marLeft w:val="0"/>
              <w:marRight w:val="0"/>
              <w:marTop w:val="0"/>
              <w:marBottom w:val="0"/>
              <w:divBdr>
                <w:top w:val="none" w:sz="0" w:space="0" w:color="auto"/>
                <w:left w:val="none" w:sz="0" w:space="0" w:color="auto"/>
                <w:bottom w:val="none" w:sz="0" w:space="0" w:color="auto"/>
                <w:right w:val="none" w:sz="0" w:space="0" w:color="auto"/>
              </w:divBdr>
            </w:div>
            <w:div w:id="557516835">
              <w:marLeft w:val="0"/>
              <w:marRight w:val="0"/>
              <w:marTop w:val="0"/>
              <w:marBottom w:val="0"/>
              <w:divBdr>
                <w:top w:val="none" w:sz="0" w:space="0" w:color="auto"/>
                <w:left w:val="none" w:sz="0" w:space="0" w:color="auto"/>
                <w:bottom w:val="none" w:sz="0" w:space="0" w:color="auto"/>
                <w:right w:val="none" w:sz="0" w:space="0" w:color="auto"/>
              </w:divBdr>
            </w:div>
            <w:div w:id="572590013">
              <w:marLeft w:val="0"/>
              <w:marRight w:val="0"/>
              <w:marTop w:val="0"/>
              <w:marBottom w:val="0"/>
              <w:divBdr>
                <w:top w:val="none" w:sz="0" w:space="0" w:color="auto"/>
                <w:left w:val="none" w:sz="0" w:space="0" w:color="auto"/>
                <w:bottom w:val="none" w:sz="0" w:space="0" w:color="auto"/>
                <w:right w:val="none" w:sz="0" w:space="0" w:color="auto"/>
              </w:divBdr>
            </w:div>
            <w:div w:id="613903081">
              <w:marLeft w:val="0"/>
              <w:marRight w:val="0"/>
              <w:marTop w:val="0"/>
              <w:marBottom w:val="0"/>
              <w:divBdr>
                <w:top w:val="none" w:sz="0" w:space="0" w:color="auto"/>
                <w:left w:val="none" w:sz="0" w:space="0" w:color="auto"/>
                <w:bottom w:val="none" w:sz="0" w:space="0" w:color="auto"/>
                <w:right w:val="none" w:sz="0" w:space="0" w:color="auto"/>
              </w:divBdr>
            </w:div>
            <w:div w:id="695468049">
              <w:marLeft w:val="0"/>
              <w:marRight w:val="0"/>
              <w:marTop w:val="0"/>
              <w:marBottom w:val="0"/>
              <w:divBdr>
                <w:top w:val="none" w:sz="0" w:space="0" w:color="auto"/>
                <w:left w:val="none" w:sz="0" w:space="0" w:color="auto"/>
                <w:bottom w:val="none" w:sz="0" w:space="0" w:color="auto"/>
                <w:right w:val="none" w:sz="0" w:space="0" w:color="auto"/>
              </w:divBdr>
            </w:div>
            <w:div w:id="770704006">
              <w:marLeft w:val="0"/>
              <w:marRight w:val="0"/>
              <w:marTop w:val="0"/>
              <w:marBottom w:val="0"/>
              <w:divBdr>
                <w:top w:val="none" w:sz="0" w:space="0" w:color="auto"/>
                <w:left w:val="none" w:sz="0" w:space="0" w:color="auto"/>
                <w:bottom w:val="none" w:sz="0" w:space="0" w:color="auto"/>
                <w:right w:val="none" w:sz="0" w:space="0" w:color="auto"/>
              </w:divBdr>
            </w:div>
            <w:div w:id="1071079655">
              <w:marLeft w:val="0"/>
              <w:marRight w:val="0"/>
              <w:marTop w:val="0"/>
              <w:marBottom w:val="0"/>
              <w:divBdr>
                <w:top w:val="none" w:sz="0" w:space="0" w:color="auto"/>
                <w:left w:val="none" w:sz="0" w:space="0" w:color="auto"/>
                <w:bottom w:val="none" w:sz="0" w:space="0" w:color="auto"/>
                <w:right w:val="none" w:sz="0" w:space="0" w:color="auto"/>
              </w:divBdr>
            </w:div>
            <w:div w:id="1079064523">
              <w:marLeft w:val="0"/>
              <w:marRight w:val="0"/>
              <w:marTop w:val="0"/>
              <w:marBottom w:val="0"/>
              <w:divBdr>
                <w:top w:val="none" w:sz="0" w:space="0" w:color="auto"/>
                <w:left w:val="none" w:sz="0" w:space="0" w:color="auto"/>
                <w:bottom w:val="none" w:sz="0" w:space="0" w:color="auto"/>
                <w:right w:val="none" w:sz="0" w:space="0" w:color="auto"/>
              </w:divBdr>
            </w:div>
            <w:div w:id="1121025420">
              <w:marLeft w:val="0"/>
              <w:marRight w:val="0"/>
              <w:marTop w:val="0"/>
              <w:marBottom w:val="0"/>
              <w:divBdr>
                <w:top w:val="none" w:sz="0" w:space="0" w:color="auto"/>
                <w:left w:val="none" w:sz="0" w:space="0" w:color="auto"/>
                <w:bottom w:val="none" w:sz="0" w:space="0" w:color="auto"/>
                <w:right w:val="none" w:sz="0" w:space="0" w:color="auto"/>
              </w:divBdr>
            </w:div>
            <w:div w:id="1287395525">
              <w:marLeft w:val="0"/>
              <w:marRight w:val="0"/>
              <w:marTop w:val="0"/>
              <w:marBottom w:val="0"/>
              <w:divBdr>
                <w:top w:val="none" w:sz="0" w:space="0" w:color="auto"/>
                <w:left w:val="none" w:sz="0" w:space="0" w:color="auto"/>
                <w:bottom w:val="none" w:sz="0" w:space="0" w:color="auto"/>
                <w:right w:val="none" w:sz="0" w:space="0" w:color="auto"/>
              </w:divBdr>
            </w:div>
            <w:div w:id="1295679018">
              <w:marLeft w:val="0"/>
              <w:marRight w:val="0"/>
              <w:marTop w:val="0"/>
              <w:marBottom w:val="0"/>
              <w:divBdr>
                <w:top w:val="none" w:sz="0" w:space="0" w:color="auto"/>
                <w:left w:val="none" w:sz="0" w:space="0" w:color="auto"/>
                <w:bottom w:val="none" w:sz="0" w:space="0" w:color="auto"/>
                <w:right w:val="none" w:sz="0" w:space="0" w:color="auto"/>
              </w:divBdr>
            </w:div>
            <w:div w:id="1357582356">
              <w:marLeft w:val="0"/>
              <w:marRight w:val="0"/>
              <w:marTop w:val="0"/>
              <w:marBottom w:val="0"/>
              <w:divBdr>
                <w:top w:val="none" w:sz="0" w:space="0" w:color="auto"/>
                <w:left w:val="none" w:sz="0" w:space="0" w:color="auto"/>
                <w:bottom w:val="none" w:sz="0" w:space="0" w:color="auto"/>
                <w:right w:val="none" w:sz="0" w:space="0" w:color="auto"/>
              </w:divBdr>
            </w:div>
            <w:div w:id="1555701677">
              <w:marLeft w:val="0"/>
              <w:marRight w:val="0"/>
              <w:marTop w:val="0"/>
              <w:marBottom w:val="0"/>
              <w:divBdr>
                <w:top w:val="none" w:sz="0" w:space="0" w:color="auto"/>
                <w:left w:val="none" w:sz="0" w:space="0" w:color="auto"/>
                <w:bottom w:val="none" w:sz="0" w:space="0" w:color="auto"/>
                <w:right w:val="none" w:sz="0" w:space="0" w:color="auto"/>
              </w:divBdr>
            </w:div>
            <w:div w:id="1559168030">
              <w:marLeft w:val="0"/>
              <w:marRight w:val="0"/>
              <w:marTop w:val="0"/>
              <w:marBottom w:val="0"/>
              <w:divBdr>
                <w:top w:val="none" w:sz="0" w:space="0" w:color="auto"/>
                <w:left w:val="none" w:sz="0" w:space="0" w:color="auto"/>
                <w:bottom w:val="none" w:sz="0" w:space="0" w:color="auto"/>
                <w:right w:val="none" w:sz="0" w:space="0" w:color="auto"/>
              </w:divBdr>
            </w:div>
            <w:div w:id="1586383643">
              <w:marLeft w:val="0"/>
              <w:marRight w:val="0"/>
              <w:marTop w:val="0"/>
              <w:marBottom w:val="0"/>
              <w:divBdr>
                <w:top w:val="none" w:sz="0" w:space="0" w:color="auto"/>
                <w:left w:val="none" w:sz="0" w:space="0" w:color="auto"/>
                <w:bottom w:val="none" w:sz="0" w:space="0" w:color="auto"/>
                <w:right w:val="none" w:sz="0" w:space="0" w:color="auto"/>
              </w:divBdr>
            </w:div>
            <w:div w:id="1680352814">
              <w:marLeft w:val="0"/>
              <w:marRight w:val="0"/>
              <w:marTop w:val="0"/>
              <w:marBottom w:val="0"/>
              <w:divBdr>
                <w:top w:val="none" w:sz="0" w:space="0" w:color="auto"/>
                <w:left w:val="none" w:sz="0" w:space="0" w:color="auto"/>
                <w:bottom w:val="none" w:sz="0" w:space="0" w:color="auto"/>
                <w:right w:val="none" w:sz="0" w:space="0" w:color="auto"/>
              </w:divBdr>
            </w:div>
            <w:div w:id="1825969789">
              <w:marLeft w:val="0"/>
              <w:marRight w:val="0"/>
              <w:marTop w:val="0"/>
              <w:marBottom w:val="0"/>
              <w:divBdr>
                <w:top w:val="none" w:sz="0" w:space="0" w:color="auto"/>
                <w:left w:val="none" w:sz="0" w:space="0" w:color="auto"/>
                <w:bottom w:val="none" w:sz="0" w:space="0" w:color="auto"/>
                <w:right w:val="none" w:sz="0" w:space="0" w:color="auto"/>
              </w:divBdr>
            </w:div>
            <w:div w:id="1904751187">
              <w:marLeft w:val="0"/>
              <w:marRight w:val="0"/>
              <w:marTop w:val="0"/>
              <w:marBottom w:val="0"/>
              <w:divBdr>
                <w:top w:val="none" w:sz="0" w:space="0" w:color="auto"/>
                <w:left w:val="none" w:sz="0" w:space="0" w:color="auto"/>
                <w:bottom w:val="none" w:sz="0" w:space="0" w:color="auto"/>
                <w:right w:val="none" w:sz="0" w:space="0" w:color="auto"/>
              </w:divBdr>
            </w:div>
            <w:div w:id="2075732970">
              <w:marLeft w:val="0"/>
              <w:marRight w:val="0"/>
              <w:marTop w:val="0"/>
              <w:marBottom w:val="0"/>
              <w:divBdr>
                <w:top w:val="none" w:sz="0" w:space="0" w:color="auto"/>
                <w:left w:val="none" w:sz="0" w:space="0" w:color="auto"/>
                <w:bottom w:val="none" w:sz="0" w:space="0" w:color="auto"/>
                <w:right w:val="none" w:sz="0" w:space="0" w:color="auto"/>
              </w:divBdr>
            </w:div>
          </w:divsChild>
        </w:div>
        <w:div w:id="1474325153">
          <w:marLeft w:val="0"/>
          <w:marRight w:val="0"/>
          <w:marTop w:val="0"/>
          <w:marBottom w:val="0"/>
          <w:divBdr>
            <w:top w:val="none" w:sz="0" w:space="0" w:color="auto"/>
            <w:left w:val="none" w:sz="0" w:space="0" w:color="auto"/>
            <w:bottom w:val="none" w:sz="0" w:space="0" w:color="auto"/>
            <w:right w:val="none" w:sz="0" w:space="0" w:color="auto"/>
          </w:divBdr>
        </w:div>
        <w:div w:id="1507600515">
          <w:marLeft w:val="0"/>
          <w:marRight w:val="0"/>
          <w:marTop w:val="0"/>
          <w:marBottom w:val="0"/>
          <w:divBdr>
            <w:top w:val="none" w:sz="0" w:space="0" w:color="auto"/>
            <w:left w:val="none" w:sz="0" w:space="0" w:color="auto"/>
            <w:bottom w:val="none" w:sz="0" w:space="0" w:color="auto"/>
            <w:right w:val="none" w:sz="0" w:space="0" w:color="auto"/>
          </w:divBdr>
        </w:div>
        <w:div w:id="1509979850">
          <w:marLeft w:val="0"/>
          <w:marRight w:val="0"/>
          <w:marTop w:val="0"/>
          <w:marBottom w:val="0"/>
          <w:divBdr>
            <w:top w:val="none" w:sz="0" w:space="0" w:color="auto"/>
            <w:left w:val="none" w:sz="0" w:space="0" w:color="auto"/>
            <w:bottom w:val="none" w:sz="0" w:space="0" w:color="auto"/>
            <w:right w:val="none" w:sz="0" w:space="0" w:color="auto"/>
          </w:divBdr>
        </w:div>
        <w:div w:id="1541164072">
          <w:marLeft w:val="0"/>
          <w:marRight w:val="0"/>
          <w:marTop w:val="0"/>
          <w:marBottom w:val="0"/>
          <w:divBdr>
            <w:top w:val="none" w:sz="0" w:space="0" w:color="auto"/>
            <w:left w:val="none" w:sz="0" w:space="0" w:color="auto"/>
            <w:bottom w:val="none" w:sz="0" w:space="0" w:color="auto"/>
            <w:right w:val="none" w:sz="0" w:space="0" w:color="auto"/>
          </w:divBdr>
        </w:div>
        <w:div w:id="1561021363">
          <w:marLeft w:val="0"/>
          <w:marRight w:val="0"/>
          <w:marTop w:val="0"/>
          <w:marBottom w:val="0"/>
          <w:divBdr>
            <w:top w:val="none" w:sz="0" w:space="0" w:color="auto"/>
            <w:left w:val="none" w:sz="0" w:space="0" w:color="auto"/>
            <w:bottom w:val="none" w:sz="0" w:space="0" w:color="auto"/>
            <w:right w:val="none" w:sz="0" w:space="0" w:color="auto"/>
          </w:divBdr>
        </w:div>
        <w:div w:id="1573543753">
          <w:marLeft w:val="0"/>
          <w:marRight w:val="0"/>
          <w:marTop w:val="0"/>
          <w:marBottom w:val="0"/>
          <w:divBdr>
            <w:top w:val="none" w:sz="0" w:space="0" w:color="auto"/>
            <w:left w:val="none" w:sz="0" w:space="0" w:color="auto"/>
            <w:bottom w:val="none" w:sz="0" w:space="0" w:color="auto"/>
            <w:right w:val="none" w:sz="0" w:space="0" w:color="auto"/>
          </w:divBdr>
        </w:div>
        <w:div w:id="1607078032">
          <w:marLeft w:val="0"/>
          <w:marRight w:val="0"/>
          <w:marTop w:val="0"/>
          <w:marBottom w:val="0"/>
          <w:divBdr>
            <w:top w:val="none" w:sz="0" w:space="0" w:color="auto"/>
            <w:left w:val="none" w:sz="0" w:space="0" w:color="auto"/>
            <w:bottom w:val="none" w:sz="0" w:space="0" w:color="auto"/>
            <w:right w:val="none" w:sz="0" w:space="0" w:color="auto"/>
          </w:divBdr>
        </w:div>
        <w:div w:id="1644656359">
          <w:marLeft w:val="0"/>
          <w:marRight w:val="0"/>
          <w:marTop w:val="0"/>
          <w:marBottom w:val="0"/>
          <w:divBdr>
            <w:top w:val="none" w:sz="0" w:space="0" w:color="auto"/>
            <w:left w:val="none" w:sz="0" w:space="0" w:color="auto"/>
            <w:bottom w:val="none" w:sz="0" w:space="0" w:color="auto"/>
            <w:right w:val="none" w:sz="0" w:space="0" w:color="auto"/>
          </w:divBdr>
        </w:div>
        <w:div w:id="1652103046">
          <w:marLeft w:val="0"/>
          <w:marRight w:val="0"/>
          <w:marTop w:val="0"/>
          <w:marBottom w:val="0"/>
          <w:divBdr>
            <w:top w:val="none" w:sz="0" w:space="0" w:color="auto"/>
            <w:left w:val="none" w:sz="0" w:space="0" w:color="auto"/>
            <w:bottom w:val="none" w:sz="0" w:space="0" w:color="auto"/>
            <w:right w:val="none" w:sz="0" w:space="0" w:color="auto"/>
          </w:divBdr>
        </w:div>
        <w:div w:id="1657955616">
          <w:marLeft w:val="0"/>
          <w:marRight w:val="0"/>
          <w:marTop w:val="0"/>
          <w:marBottom w:val="0"/>
          <w:divBdr>
            <w:top w:val="none" w:sz="0" w:space="0" w:color="auto"/>
            <w:left w:val="none" w:sz="0" w:space="0" w:color="auto"/>
            <w:bottom w:val="none" w:sz="0" w:space="0" w:color="auto"/>
            <w:right w:val="none" w:sz="0" w:space="0" w:color="auto"/>
          </w:divBdr>
        </w:div>
        <w:div w:id="1680352195">
          <w:marLeft w:val="0"/>
          <w:marRight w:val="0"/>
          <w:marTop w:val="0"/>
          <w:marBottom w:val="0"/>
          <w:divBdr>
            <w:top w:val="none" w:sz="0" w:space="0" w:color="auto"/>
            <w:left w:val="none" w:sz="0" w:space="0" w:color="auto"/>
            <w:bottom w:val="none" w:sz="0" w:space="0" w:color="auto"/>
            <w:right w:val="none" w:sz="0" w:space="0" w:color="auto"/>
          </w:divBdr>
        </w:div>
        <w:div w:id="1692874361">
          <w:marLeft w:val="0"/>
          <w:marRight w:val="0"/>
          <w:marTop w:val="0"/>
          <w:marBottom w:val="0"/>
          <w:divBdr>
            <w:top w:val="none" w:sz="0" w:space="0" w:color="auto"/>
            <w:left w:val="none" w:sz="0" w:space="0" w:color="auto"/>
            <w:bottom w:val="none" w:sz="0" w:space="0" w:color="auto"/>
            <w:right w:val="none" w:sz="0" w:space="0" w:color="auto"/>
          </w:divBdr>
        </w:div>
        <w:div w:id="1710760393">
          <w:marLeft w:val="0"/>
          <w:marRight w:val="0"/>
          <w:marTop w:val="0"/>
          <w:marBottom w:val="0"/>
          <w:divBdr>
            <w:top w:val="none" w:sz="0" w:space="0" w:color="auto"/>
            <w:left w:val="none" w:sz="0" w:space="0" w:color="auto"/>
            <w:bottom w:val="none" w:sz="0" w:space="0" w:color="auto"/>
            <w:right w:val="none" w:sz="0" w:space="0" w:color="auto"/>
          </w:divBdr>
        </w:div>
        <w:div w:id="1762943262">
          <w:marLeft w:val="0"/>
          <w:marRight w:val="0"/>
          <w:marTop w:val="0"/>
          <w:marBottom w:val="0"/>
          <w:divBdr>
            <w:top w:val="none" w:sz="0" w:space="0" w:color="auto"/>
            <w:left w:val="none" w:sz="0" w:space="0" w:color="auto"/>
            <w:bottom w:val="none" w:sz="0" w:space="0" w:color="auto"/>
            <w:right w:val="none" w:sz="0" w:space="0" w:color="auto"/>
          </w:divBdr>
        </w:div>
        <w:div w:id="1782726709">
          <w:marLeft w:val="0"/>
          <w:marRight w:val="0"/>
          <w:marTop w:val="0"/>
          <w:marBottom w:val="0"/>
          <w:divBdr>
            <w:top w:val="none" w:sz="0" w:space="0" w:color="auto"/>
            <w:left w:val="none" w:sz="0" w:space="0" w:color="auto"/>
            <w:bottom w:val="none" w:sz="0" w:space="0" w:color="auto"/>
            <w:right w:val="none" w:sz="0" w:space="0" w:color="auto"/>
          </w:divBdr>
        </w:div>
        <w:div w:id="1827281131">
          <w:marLeft w:val="0"/>
          <w:marRight w:val="0"/>
          <w:marTop w:val="0"/>
          <w:marBottom w:val="0"/>
          <w:divBdr>
            <w:top w:val="none" w:sz="0" w:space="0" w:color="auto"/>
            <w:left w:val="none" w:sz="0" w:space="0" w:color="auto"/>
            <w:bottom w:val="none" w:sz="0" w:space="0" w:color="auto"/>
            <w:right w:val="none" w:sz="0" w:space="0" w:color="auto"/>
          </w:divBdr>
        </w:div>
        <w:div w:id="1836799802">
          <w:marLeft w:val="0"/>
          <w:marRight w:val="0"/>
          <w:marTop w:val="0"/>
          <w:marBottom w:val="0"/>
          <w:divBdr>
            <w:top w:val="none" w:sz="0" w:space="0" w:color="auto"/>
            <w:left w:val="none" w:sz="0" w:space="0" w:color="auto"/>
            <w:bottom w:val="none" w:sz="0" w:space="0" w:color="auto"/>
            <w:right w:val="none" w:sz="0" w:space="0" w:color="auto"/>
          </w:divBdr>
        </w:div>
        <w:div w:id="1892576957">
          <w:marLeft w:val="0"/>
          <w:marRight w:val="0"/>
          <w:marTop w:val="0"/>
          <w:marBottom w:val="0"/>
          <w:divBdr>
            <w:top w:val="none" w:sz="0" w:space="0" w:color="auto"/>
            <w:left w:val="none" w:sz="0" w:space="0" w:color="auto"/>
            <w:bottom w:val="none" w:sz="0" w:space="0" w:color="auto"/>
            <w:right w:val="none" w:sz="0" w:space="0" w:color="auto"/>
          </w:divBdr>
        </w:div>
        <w:div w:id="1928075693">
          <w:marLeft w:val="0"/>
          <w:marRight w:val="0"/>
          <w:marTop w:val="0"/>
          <w:marBottom w:val="0"/>
          <w:divBdr>
            <w:top w:val="none" w:sz="0" w:space="0" w:color="auto"/>
            <w:left w:val="none" w:sz="0" w:space="0" w:color="auto"/>
            <w:bottom w:val="none" w:sz="0" w:space="0" w:color="auto"/>
            <w:right w:val="none" w:sz="0" w:space="0" w:color="auto"/>
          </w:divBdr>
        </w:div>
        <w:div w:id="1929462428">
          <w:marLeft w:val="0"/>
          <w:marRight w:val="0"/>
          <w:marTop w:val="0"/>
          <w:marBottom w:val="0"/>
          <w:divBdr>
            <w:top w:val="none" w:sz="0" w:space="0" w:color="auto"/>
            <w:left w:val="none" w:sz="0" w:space="0" w:color="auto"/>
            <w:bottom w:val="none" w:sz="0" w:space="0" w:color="auto"/>
            <w:right w:val="none" w:sz="0" w:space="0" w:color="auto"/>
          </w:divBdr>
        </w:div>
        <w:div w:id="1952198851">
          <w:marLeft w:val="0"/>
          <w:marRight w:val="0"/>
          <w:marTop w:val="0"/>
          <w:marBottom w:val="0"/>
          <w:divBdr>
            <w:top w:val="none" w:sz="0" w:space="0" w:color="auto"/>
            <w:left w:val="none" w:sz="0" w:space="0" w:color="auto"/>
            <w:bottom w:val="none" w:sz="0" w:space="0" w:color="auto"/>
            <w:right w:val="none" w:sz="0" w:space="0" w:color="auto"/>
          </w:divBdr>
        </w:div>
        <w:div w:id="1952543404">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1960256778">
          <w:marLeft w:val="0"/>
          <w:marRight w:val="0"/>
          <w:marTop w:val="0"/>
          <w:marBottom w:val="0"/>
          <w:divBdr>
            <w:top w:val="none" w:sz="0" w:space="0" w:color="auto"/>
            <w:left w:val="none" w:sz="0" w:space="0" w:color="auto"/>
            <w:bottom w:val="none" w:sz="0" w:space="0" w:color="auto"/>
            <w:right w:val="none" w:sz="0" w:space="0" w:color="auto"/>
          </w:divBdr>
        </w:div>
        <w:div w:id="1997492032">
          <w:marLeft w:val="0"/>
          <w:marRight w:val="0"/>
          <w:marTop w:val="0"/>
          <w:marBottom w:val="0"/>
          <w:divBdr>
            <w:top w:val="none" w:sz="0" w:space="0" w:color="auto"/>
            <w:left w:val="none" w:sz="0" w:space="0" w:color="auto"/>
            <w:bottom w:val="none" w:sz="0" w:space="0" w:color="auto"/>
            <w:right w:val="none" w:sz="0" w:space="0" w:color="auto"/>
          </w:divBdr>
        </w:div>
        <w:div w:id="2020040342">
          <w:marLeft w:val="0"/>
          <w:marRight w:val="0"/>
          <w:marTop w:val="0"/>
          <w:marBottom w:val="0"/>
          <w:divBdr>
            <w:top w:val="none" w:sz="0" w:space="0" w:color="auto"/>
            <w:left w:val="none" w:sz="0" w:space="0" w:color="auto"/>
            <w:bottom w:val="none" w:sz="0" w:space="0" w:color="auto"/>
            <w:right w:val="none" w:sz="0" w:space="0" w:color="auto"/>
          </w:divBdr>
        </w:div>
        <w:div w:id="2053966140">
          <w:marLeft w:val="0"/>
          <w:marRight w:val="0"/>
          <w:marTop w:val="0"/>
          <w:marBottom w:val="0"/>
          <w:divBdr>
            <w:top w:val="none" w:sz="0" w:space="0" w:color="auto"/>
            <w:left w:val="none" w:sz="0" w:space="0" w:color="auto"/>
            <w:bottom w:val="none" w:sz="0" w:space="0" w:color="auto"/>
            <w:right w:val="none" w:sz="0" w:space="0" w:color="auto"/>
          </w:divBdr>
        </w:div>
        <w:div w:id="2063358257">
          <w:marLeft w:val="0"/>
          <w:marRight w:val="0"/>
          <w:marTop w:val="0"/>
          <w:marBottom w:val="0"/>
          <w:divBdr>
            <w:top w:val="none" w:sz="0" w:space="0" w:color="auto"/>
            <w:left w:val="none" w:sz="0" w:space="0" w:color="auto"/>
            <w:bottom w:val="none" w:sz="0" w:space="0" w:color="auto"/>
            <w:right w:val="none" w:sz="0" w:space="0" w:color="auto"/>
          </w:divBdr>
        </w:div>
        <w:div w:id="2085839483">
          <w:marLeft w:val="0"/>
          <w:marRight w:val="0"/>
          <w:marTop w:val="0"/>
          <w:marBottom w:val="0"/>
          <w:divBdr>
            <w:top w:val="none" w:sz="0" w:space="0" w:color="auto"/>
            <w:left w:val="none" w:sz="0" w:space="0" w:color="auto"/>
            <w:bottom w:val="none" w:sz="0" w:space="0" w:color="auto"/>
            <w:right w:val="none" w:sz="0" w:space="0" w:color="auto"/>
          </w:divBdr>
        </w:div>
        <w:div w:id="2088846720">
          <w:marLeft w:val="0"/>
          <w:marRight w:val="0"/>
          <w:marTop w:val="0"/>
          <w:marBottom w:val="0"/>
          <w:divBdr>
            <w:top w:val="none" w:sz="0" w:space="0" w:color="auto"/>
            <w:left w:val="none" w:sz="0" w:space="0" w:color="auto"/>
            <w:bottom w:val="none" w:sz="0" w:space="0" w:color="auto"/>
            <w:right w:val="none" w:sz="0" w:space="0" w:color="auto"/>
          </w:divBdr>
        </w:div>
        <w:div w:id="2095857591">
          <w:marLeft w:val="0"/>
          <w:marRight w:val="0"/>
          <w:marTop w:val="0"/>
          <w:marBottom w:val="0"/>
          <w:divBdr>
            <w:top w:val="none" w:sz="0" w:space="0" w:color="auto"/>
            <w:left w:val="none" w:sz="0" w:space="0" w:color="auto"/>
            <w:bottom w:val="none" w:sz="0" w:space="0" w:color="auto"/>
            <w:right w:val="none" w:sz="0" w:space="0" w:color="auto"/>
          </w:divBdr>
        </w:div>
        <w:div w:id="2117747159">
          <w:marLeft w:val="0"/>
          <w:marRight w:val="0"/>
          <w:marTop w:val="0"/>
          <w:marBottom w:val="0"/>
          <w:divBdr>
            <w:top w:val="none" w:sz="0" w:space="0" w:color="auto"/>
            <w:left w:val="none" w:sz="0" w:space="0" w:color="auto"/>
            <w:bottom w:val="none" w:sz="0" w:space="0" w:color="auto"/>
            <w:right w:val="none" w:sz="0" w:space="0" w:color="auto"/>
          </w:divBdr>
        </w:div>
      </w:divsChild>
    </w:div>
    <w:div w:id="2069962228">
      <w:bodyDiv w:val="1"/>
      <w:marLeft w:val="0"/>
      <w:marRight w:val="0"/>
      <w:marTop w:val="0"/>
      <w:marBottom w:val="0"/>
      <w:divBdr>
        <w:top w:val="none" w:sz="0" w:space="0" w:color="auto"/>
        <w:left w:val="none" w:sz="0" w:space="0" w:color="auto"/>
        <w:bottom w:val="none" w:sz="0" w:space="0" w:color="auto"/>
        <w:right w:val="none" w:sz="0" w:space="0" w:color="auto"/>
      </w:divBdr>
    </w:div>
    <w:div w:id="2074499206">
      <w:bodyDiv w:val="1"/>
      <w:marLeft w:val="0"/>
      <w:marRight w:val="0"/>
      <w:marTop w:val="0"/>
      <w:marBottom w:val="0"/>
      <w:divBdr>
        <w:top w:val="none" w:sz="0" w:space="0" w:color="auto"/>
        <w:left w:val="none" w:sz="0" w:space="0" w:color="auto"/>
        <w:bottom w:val="none" w:sz="0" w:space="0" w:color="auto"/>
        <w:right w:val="none" w:sz="0" w:space="0" w:color="auto"/>
      </w:divBdr>
    </w:div>
    <w:div w:id="2081823113">
      <w:bodyDiv w:val="1"/>
      <w:marLeft w:val="0"/>
      <w:marRight w:val="0"/>
      <w:marTop w:val="0"/>
      <w:marBottom w:val="0"/>
      <w:divBdr>
        <w:top w:val="none" w:sz="0" w:space="0" w:color="auto"/>
        <w:left w:val="none" w:sz="0" w:space="0" w:color="auto"/>
        <w:bottom w:val="none" w:sz="0" w:space="0" w:color="auto"/>
        <w:right w:val="none" w:sz="0" w:space="0" w:color="auto"/>
      </w:divBdr>
    </w:div>
    <w:div w:id="2083789201">
      <w:bodyDiv w:val="1"/>
      <w:marLeft w:val="0"/>
      <w:marRight w:val="0"/>
      <w:marTop w:val="0"/>
      <w:marBottom w:val="0"/>
      <w:divBdr>
        <w:top w:val="none" w:sz="0" w:space="0" w:color="auto"/>
        <w:left w:val="none" w:sz="0" w:space="0" w:color="auto"/>
        <w:bottom w:val="none" w:sz="0" w:space="0" w:color="auto"/>
        <w:right w:val="none" w:sz="0" w:space="0" w:color="auto"/>
      </w:divBdr>
      <w:divsChild>
        <w:div w:id="147479238">
          <w:marLeft w:val="0"/>
          <w:marRight w:val="0"/>
          <w:marTop w:val="0"/>
          <w:marBottom w:val="0"/>
          <w:divBdr>
            <w:top w:val="none" w:sz="0" w:space="0" w:color="auto"/>
            <w:left w:val="none" w:sz="0" w:space="0" w:color="auto"/>
            <w:bottom w:val="none" w:sz="0" w:space="0" w:color="auto"/>
            <w:right w:val="none" w:sz="0" w:space="0" w:color="auto"/>
          </w:divBdr>
        </w:div>
        <w:div w:id="157812513">
          <w:marLeft w:val="0"/>
          <w:marRight w:val="0"/>
          <w:marTop w:val="0"/>
          <w:marBottom w:val="0"/>
          <w:divBdr>
            <w:top w:val="none" w:sz="0" w:space="0" w:color="auto"/>
            <w:left w:val="none" w:sz="0" w:space="0" w:color="auto"/>
            <w:bottom w:val="none" w:sz="0" w:space="0" w:color="auto"/>
            <w:right w:val="none" w:sz="0" w:space="0" w:color="auto"/>
          </w:divBdr>
        </w:div>
        <w:div w:id="158692543">
          <w:marLeft w:val="0"/>
          <w:marRight w:val="0"/>
          <w:marTop w:val="0"/>
          <w:marBottom w:val="0"/>
          <w:divBdr>
            <w:top w:val="none" w:sz="0" w:space="0" w:color="auto"/>
            <w:left w:val="none" w:sz="0" w:space="0" w:color="auto"/>
            <w:bottom w:val="none" w:sz="0" w:space="0" w:color="auto"/>
            <w:right w:val="none" w:sz="0" w:space="0" w:color="auto"/>
          </w:divBdr>
        </w:div>
        <w:div w:id="164712408">
          <w:marLeft w:val="0"/>
          <w:marRight w:val="0"/>
          <w:marTop w:val="0"/>
          <w:marBottom w:val="0"/>
          <w:divBdr>
            <w:top w:val="none" w:sz="0" w:space="0" w:color="auto"/>
            <w:left w:val="none" w:sz="0" w:space="0" w:color="auto"/>
            <w:bottom w:val="none" w:sz="0" w:space="0" w:color="auto"/>
            <w:right w:val="none" w:sz="0" w:space="0" w:color="auto"/>
          </w:divBdr>
          <w:divsChild>
            <w:div w:id="2061242790">
              <w:marLeft w:val="-75"/>
              <w:marRight w:val="0"/>
              <w:marTop w:val="30"/>
              <w:marBottom w:val="30"/>
              <w:divBdr>
                <w:top w:val="none" w:sz="0" w:space="0" w:color="auto"/>
                <w:left w:val="none" w:sz="0" w:space="0" w:color="auto"/>
                <w:bottom w:val="none" w:sz="0" w:space="0" w:color="auto"/>
                <w:right w:val="none" w:sz="0" w:space="0" w:color="auto"/>
              </w:divBdr>
              <w:divsChild>
                <w:div w:id="45421266">
                  <w:marLeft w:val="0"/>
                  <w:marRight w:val="0"/>
                  <w:marTop w:val="0"/>
                  <w:marBottom w:val="0"/>
                  <w:divBdr>
                    <w:top w:val="none" w:sz="0" w:space="0" w:color="auto"/>
                    <w:left w:val="none" w:sz="0" w:space="0" w:color="auto"/>
                    <w:bottom w:val="none" w:sz="0" w:space="0" w:color="auto"/>
                    <w:right w:val="none" w:sz="0" w:space="0" w:color="auto"/>
                  </w:divBdr>
                  <w:divsChild>
                    <w:div w:id="787507234">
                      <w:marLeft w:val="0"/>
                      <w:marRight w:val="0"/>
                      <w:marTop w:val="0"/>
                      <w:marBottom w:val="0"/>
                      <w:divBdr>
                        <w:top w:val="none" w:sz="0" w:space="0" w:color="auto"/>
                        <w:left w:val="none" w:sz="0" w:space="0" w:color="auto"/>
                        <w:bottom w:val="none" w:sz="0" w:space="0" w:color="auto"/>
                        <w:right w:val="none" w:sz="0" w:space="0" w:color="auto"/>
                      </w:divBdr>
                    </w:div>
                  </w:divsChild>
                </w:div>
                <w:div w:id="153113725">
                  <w:marLeft w:val="0"/>
                  <w:marRight w:val="0"/>
                  <w:marTop w:val="0"/>
                  <w:marBottom w:val="0"/>
                  <w:divBdr>
                    <w:top w:val="none" w:sz="0" w:space="0" w:color="auto"/>
                    <w:left w:val="none" w:sz="0" w:space="0" w:color="auto"/>
                    <w:bottom w:val="none" w:sz="0" w:space="0" w:color="auto"/>
                    <w:right w:val="none" w:sz="0" w:space="0" w:color="auto"/>
                  </w:divBdr>
                  <w:divsChild>
                    <w:div w:id="136578052">
                      <w:marLeft w:val="0"/>
                      <w:marRight w:val="0"/>
                      <w:marTop w:val="0"/>
                      <w:marBottom w:val="0"/>
                      <w:divBdr>
                        <w:top w:val="none" w:sz="0" w:space="0" w:color="auto"/>
                        <w:left w:val="none" w:sz="0" w:space="0" w:color="auto"/>
                        <w:bottom w:val="none" w:sz="0" w:space="0" w:color="auto"/>
                        <w:right w:val="none" w:sz="0" w:space="0" w:color="auto"/>
                      </w:divBdr>
                    </w:div>
                  </w:divsChild>
                </w:div>
                <w:div w:id="270937339">
                  <w:marLeft w:val="0"/>
                  <w:marRight w:val="0"/>
                  <w:marTop w:val="0"/>
                  <w:marBottom w:val="0"/>
                  <w:divBdr>
                    <w:top w:val="none" w:sz="0" w:space="0" w:color="auto"/>
                    <w:left w:val="none" w:sz="0" w:space="0" w:color="auto"/>
                    <w:bottom w:val="none" w:sz="0" w:space="0" w:color="auto"/>
                    <w:right w:val="none" w:sz="0" w:space="0" w:color="auto"/>
                  </w:divBdr>
                  <w:divsChild>
                    <w:div w:id="1346903626">
                      <w:marLeft w:val="0"/>
                      <w:marRight w:val="0"/>
                      <w:marTop w:val="0"/>
                      <w:marBottom w:val="0"/>
                      <w:divBdr>
                        <w:top w:val="none" w:sz="0" w:space="0" w:color="auto"/>
                        <w:left w:val="none" w:sz="0" w:space="0" w:color="auto"/>
                        <w:bottom w:val="none" w:sz="0" w:space="0" w:color="auto"/>
                        <w:right w:val="none" w:sz="0" w:space="0" w:color="auto"/>
                      </w:divBdr>
                    </w:div>
                  </w:divsChild>
                </w:div>
                <w:div w:id="412509306">
                  <w:marLeft w:val="0"/>
                  <w:marRight w:val="0"/>
                  <w:marTop w:val="0"/>
                  <w:marBottom w:val="0"/>
                  <w:divBdr>
                    <w:top w:val="none" w:sz="0" w:space="0" w:color="auto"/>
                    <w:left w:val="none" w:sz="0" w:space="0" w:color="auto"/>
                    <w:bottom w:val="none" w:sz="0" w:space="0" w:color="auto"/>
                    <w:right w:val="none" w:sz="0" w:space="0" w:color="auto"/>
                  </w:divBdr>
                  <w:divsChild>
                    <w:div w:id="120346794">
                      <w:marLeft w:val="0"/>
                      <w:marRight w:val="0"/>
                      <w:marTop w:val="0"/>
                      <w:marBottom w:val="0"/>
                      <w:divBdr>
                        <w:top w:val="none" w:sz="0" w:space="0" w:color="auto"/>
                        <w:left w:val="none" w:sz="0" w:space="0" w:color="auto"/>
                        <w:bottom w:val="none" w:sz="0" w:space="0" w:color="auto"/>
                        <w:right w:val="none" w:sz="0" w:space="0" w:color="auto"/>
                      </w:divBdr>
                    </w:div>
                  </w:divsChild>
                </w:div>
                <w:div w:id="447236532">
                  <w:marLeft w:val="0"/>
                  <w:marRight w:val="0"/>
                  <w:marTop w:val="0"/>
                  <w:marBottom w:val="0"/>
                  <w:divBdr>
                    <w:top w:val="none" w:sz="0" w:space="0" w:color="auto"/>
                    <w:left w:val="none" w:sz="0" w:space="0" w:color="auto"/>
                    <w:bottom w:val="none" w:sz="0" w:space="0" w:color="auto"/>
                    <w:right w:val="none" w:sz="0" w:space="0" w:color="auto"/>
                  </w:divBdr>
                  <w:divsChild>
                    <w:div w:id="463810010">
                      <w:marLeft w:val="0"/>
                      <w:marRight w:val="0"/>
                      <w:marTop w:val="0"/>
                      <w:marBottom w:val="0"/>
                      <w:divBdr>
                        <w:top w:val="none" w:sz="0" w:space="0" w:color="auto"/>
                        <w:left w:val="none" w:sz="0" w:space="0" w:color="auto"/>
                        <w:bottom w:val="none" w:sz="0" w:space="0" w:color="auto"/>
                        <w:right w:val="none" w:sz="0" w:space="0" w:color="auto"/>
                      </w:divBdr>
                    </w:div>
                  </w:divsChild>
                </w:div>
                <w:div w:id="479884854">
                  <w:marLeft w:val="0"/>
                  <w:marRight w:val="0"/>
                  <w:marTop w:val="0"/>
                  <w:marBottom w:val="0"/>
                  <w:divBdr>
                    <w:top w:val="none" w:sz="0" w:space="0" w:color="auto"/>
                    <w:left w:val="none" w:sz="0" w:space="0" w:color="auto"/>
                    <w:bottom w:val="none" w:sz="0" w:space="0" w:color="auto"/>
                    <w:right w:val="none" w:sz="0" w:space="0" w:color="auto"/>
                  </w:divBdr>
                  <w:divsChild>
                    <w:div w:id="1012073219">
                      <w:marLeft w:val="0"/>
                      <w:marRight w:val="0"/>
                      <w:marTop w:val="0"/>
                      <w:marBottom w:val="0"/>
                      <w:divBdr>
                        <w:top w:val="none" w:sz="0" w:space="0" w:color="auto"/>
                        <w:left w:val="none" w:sz="0" w:space="0" w:color="auto"/>
                        <w:bottom w:val="none" w:sz="0" w:space="0" w:color="auto"/>
                        <w:right w:val="none" w:sz="0" w:space="0" w:color="auto"/>
                      </w:divBdr>
                    </w:div>
                  </w:divsChild>
                </w:div>
                <w:div w:id="693269317">
                  <w:marLeft w:val="0"/>
                  <w:marRight w:val="0"/>
                  <w:marTop w:val="0"/>
                  <w:marBottom w:val="0"/>
                  <w:divBdr>
                    <w:top w:val="none" w:sz="0" w:space="0" w:color="auto"/>
                    <w:left w:val="none" w:sz="0" w:space="0" w:color="auto"/>
                    <w:bottom w:val="none" w:sz="0" w:space="0" w:color="auto"/>
                    <w:right w:val="none" w:sz="0" w:space="0" w:color="auto"/>
                  </w:divBdr>
                  <w:divsChild>
                    <w:div w:id="426997719">
                      <w:marLeft w:val="0"/>
                      <w:marRight w:val="0"/>
                      <w:marTop w:val="0"/>
                      <w:marBottom w:val="0"/>
                      <w:divBdr>
                        <w:top w:val="none" w:sz="0" w:space="0" w:color="auto"/>
                        <w:left w:val="none" w:sz="0" w:space="0" w:color="auto"/>
                        <w:bottom w:val="none" w:sz="0" w:space="0" w:color="auto"/>
                        <w:right w:val="none" w:sz="0" w:space="0" w:color="auto"/>
                      </w:divBdr>
                    </w:div>
                  </w:divsChild>
                </w:div>
                <w:div w:id="764309282">
                  <w:marLeft w:val="0"/>
                  <w:marRight w:val="0"/>
                  <w:marTop w:val="0"/>
                  <w:marBottom w:val="0"/>
                  <w:divBdr>
                    <w:top w:val="none" w:sz="0" w:space="0" w:color="auto"/>
                    <w:left w:val="none" w:sz="0" w:space="0" w:color="auto"/>
                    <w:bottom w:val="none" w:sz="0" w:space="0" w:color="auto"/>
                    <w:right w:val="none" w:sz="0" w:space="0" w:color="auto"/>
                  </w:divBdr>
                  <w:divsChild>
                    <w:div w:id="676231881">
                      <w:marLeft w:val="0"/>
                      <w:marRight w:val="0"/>
                      <w:marTop w:val="0"/>
                      <w:marBottom w:val="0"/>
                      <w:divBdr>
                        <w:top w:val="none" w:sz="0" w:space="0" w:color="auto"/>
                        <w:left w:val="none" w:sz="0" w:space="0" w:color="auto"/>
                        <w:bottom w:val="none" w:sz="0" w:space="0" w:color="auto"/>
                        <w:right w:val="none" w:sz="0" w:space="0" w:color="auto"/>
                      </w:divBdr>
                    </w:div>
                  </w:divsChild>
                </w:div>
                <w:div w:id="792559197">
                  <w:marLeft w:val="0"/>
                  <w:marRight w:val="0"/>
                  <w:marTop w:val="0"/>
                  <w:marBottom w:val="0"/>
                  <w:divBdr>
                    <w:top w:val="none" w:sz="0" w:space="0" w:color="auto"/>
                    <w:left w:val="none" w:sz="0" w:space="0" w:color="auto"/>
                    <w:bottom w:val="none" w:sz="0" w:space="0" w:color="auto"/>
                    <w:right w:val="none" w:sz="0" w:space="0" w:color="auto"/>
                  </w:divBdr>
                  <w:divsChild>
                    <w:div w:id="1221863929">
                      <w:marLeft w:val="0"/>
                      <w:marRight w:val="0"/>
                      <w:marTop w:val="0"/>
                      <w:marBottom w:val="0"/>
                      <w:divBdr>
                        <w:top w:val="none" w:sz="0" w:space="0" w:color="auto"/>
                        <w:left w:val="none" w:sz="0" w:space="0" w:color="auto"/>
                        <w:bottom w:val="none" w:sz="0" w:space="0" w:color="auto"/>
                        <w:right w:val="none" w:sz="0" w:space="0" w:color="auto"/>
                      </w:divBdr>
                    </w:div>
                    <w:div w:id="1424256115">
                      <w:marLeft w:val="0"/>
                      <w:marRight w:val="0"/>
                      <w:marTop w:val="0"/>
                      <w:marBottom w:val="0"/>
                      <w:divBdr>
                        <w:top w:val="none" w:sz="0" w:space="0" w:color="auto"/>
                        <w:left w:val="none" w:sz="0" w:space="0" w:color="auto"/>
                        <w:bottom w:val="none" w:sz="0" w:space="0" w:color="auto"/>
                        <w:right w:val="none" w:sz="0" w:space="0" w:color="auto"/>
                      </w:divBdr>
                    </w:div>
                  </w:divsChild>
                </w:div>
                <w:div w:id="794564430">
                  <w:marLeft w:val="0"/>
                  <w:marRight w:val="0"/>
                  <w:marTop w:val="0"/>
                  <w:marBottom w:val="0"/>
                  <w:divBdr>
                    <w:top w:val="none" w:sz="0" w:space="0" w:color="auto"/>
                    <w:left w:val="none" w:sz="0" w:space="0" w:color="auto"/>
                    <w:bottom w:val="none" w:sz="0" w:space="0" w:color="auto"/>
                    <w:right w:val="none" w:sz="0" w:space="0" w:color="auto"/>
                  </w:divBdr>
                  <w:divsChild>
                    <w:div w:id="217206871">
                      <w:marLeft w:val="0"/>
                      <w:marRight w:val="0"/>
                      <w:marTop w:val="0"/>
                      <w:marBottom w:val="0"/>
                      <w:divBdr>
                        <w:top w:val="none" w:sz="0" w:space="0" w:color="auto"/>
                        <w:left w:val="none" w:sz="0" w:space="0" w:color="auto"/>
                        <w:bottom w:val="none" w:sz="0" w:space="0" w:color="auto"/>
                        <w:right w:val="none" w:sz="0" w:space="0" w:color="auto"/>
                      </w:divBdr>
                    </w:div>
                  </w:divsChild>
                </w:div>
                <w:div w:id="827941705">
                  <w:marLeft w:val="0"/>
                  <w:marRight w:val="0"/>
                  <w:marTop w:val="0"/>
                  <w:marBottom w:val="0"/>
                  <w:divBdr>
                    <w:top w:val="none" w:sz="0" w:space="0" w:color="auto"/>
                    <w:left w:val="none" w:sz="0" w:space="0" w:color="auto"/>
                    <w:bottom w:val="none" w:sz="0" w:space="0" w:color="auto"/>
                    <w:right w:val="none" w:sz="0" w:space="0" w:color="auto"/>
                  </w:divBdr>
                  <w:divsChild>
                    <w:div w:id="1233539145">
                      <w:marLeft w:val="0"/>
                      <w:marRight w:val="0"/>
                      <w:marTop w:val="0"/>
                      <w:marBottom w:val="0"/>
                      <w:divBdr>
                        <w:top w:val="none" w:sz="0" w:space="0" w:color="auto"/>
                        <w:left w:val="none" w:sz="0" w:space="0" w:color="auto"/>
                        <w:bottom w:val="none" w:sz="0" w:space="0" w:color="auto"/>
                        <w:right w:val="none" w:sz="0" w:space="0" w:color="auto"/>
                      </w:divBdr>
                    </w:div>
                  </w:divsChild>
                </w:div>
                <w:div w:id="850947013">
                  <w:marLeft w:val="0"/>
                  <w:marRight w:val="0"/>
                  <w:marTop w:val="0"/>
                  <w:marBottom w:val="0"/>
                  <w:divBdr>
                    <w:top w:val="none" w:sz="0" w:space="0" w:color="auto"/>
                    <w:left w:val="none" w:sz="0" w:space="0" w:color="auto"/>
                    <w:bottom w:val="none" w:sz="0" w:space="0" w:color="auto"/>
                    <w:right w:val="none" w:sz="0" w:space="0" w:color="auto"/>
                  </w:divBdr>
                  <w:divsChild>
                    <w:div w:id="986397611">
                      <w:marLeft w:val="0"/>
                      <w:marRight w:val="0"/>
                      <w:marTop w:val="0"/>
                      <w:marBottom w:val="0"/>
                      <w:divBdr>
                        <w:top w:val="none" w:sz="0" w:space="0" w:color="auto"/>
                        <w:left w:val="none" w:sz="0" w:space="0" w:color="auto"/>
                        <w:bottom w:val="none" w:sz="0" w:space="0" w:color="auto"/>
                        <w:right w:val="none" w:sz="0" w:space="0" w:color="auto"/>
                      </w:divBdr>
                    </w:div>
                  </w:divsChild>
                </w:div>
                <w:div w:id="1216887774">
                  <w:marLeft w:val="0"/>
                  <w:marRight w:val="0"/>
                  <w:marTop w:val="0"/>
                  <w:marBottom w:val="0"/>
                  <w:divBdr>
                    <w:top w:val="none" w:sz="0" w:space="0" w:color="auto"/>
                    <w:left w:val="none" w:sz="0" w:space="0" w:color="auto"/>
                    <w:bottom w:val="none" w:sz="0" w:space="0" w:color="auto"/>
                    <w:right w:val="none" w:sz="0" w:space="0" w:color="auto"/>
                  </w:divBdr>
                  <w:divsChild>
                    <w:div w:id="1653948025">
                      <w:marLeft w:val="0"/>
                      <w:marRight w:val="0"/>
                      <w:marTop w:val="0"/>
                      <w:marBottom w:val="0"/>
                      <w:divBdr>
                        <w:top w:val="none" w:sz="0" w:space="0" w:color="auto"/>
                        <w:left w:val="none" w:sz="0" w:space="0" w:color="auto"/>
                        <w:bottom w:val="none" w:sz="0" w:space="0" w:color="auto"/>
                        <w:right w:val="none" w:sz="0" w:space="0" w:color="auto"/>
                      </w:divBdr>
                    </w:div>
                  </w:divsChild>
                </w:div>
                <w:div w:id="1272470068">
                  <w:marLeft w:val="0"/>
                  <w:marRight w:val="0"/>
                  <w:marTop w:val="0"/>
                  <w:marBottom w:val="0"/>
                  <w:divBdr>
                    <w:top w:val="none" w:sz="0" w:space="0" w:color="auto"/>
                    <w:left w:val="none" w:sz="0" w:space="0" w:color="auto"/>
                    <w:bottom w:val="none" w:sz="0" w:space="0" w:color="auto"/>
                    <w:right w:val="none" w:sz="0" w:space="0" w:color="auto"/>
                  </w:divBdr>
                  <w:divsChild>
                    <w:div w:id="2043044389">
                      <w:marLeft w:val="0"/>
                      <w:marRight w:val="0"/>
                      <w:marTop w:val="0"/>
                      <w:marBottom w:val="0"/>
                      <w:divBdr>
                        <w:top w:val="none" w:sz="0" w:space="0" w:color="auto"/>
                        <w:left w:val="none" w:sz="0" w:space="0" w:color="auto"/>
                        <w:bottom w:val="none" w:sz="0" w:space="0" w:color="auto"/>
                        <w:right w:val="none" w:sz="0" w:space="0" w:color="auto"/>
                      </w:divBdr>
                    </w:div>
                  </w:divsChild>
                </w:div>
                <w:div w:id="1323197983">
                  <w:marLeft w:val="0"/>
                  <w:marRight w:val="0"/>
                  <w:marTop w:val="0"/>
                  <w:marBottom w:val="0"/>
                  <w:divBdr>
                    <w:top w:val="none" w:sz="0" w:space="0" w:color="auto"/>
                    <w:left w:val="none" w:sz="0" w:space="0" w:color="auto"/>
                    <w:bottom w:val="none" w:sz="0" w:space="0" w:color="auto"/>
                    <w:right w:val="none" w:sz="0" w:space="0" w:color="auto"/>
                  </w:divBdr>
                  <w:divsChild>
                    <w:div w:id="68159978">
                      <w:marLeft w:val="0"/>
                      <w:marRight w:val="0"/>
                      <w:marTop w:val="0"/>
                      <w:marBottom w:val="0"/>
                      <w:divBdr>
                        <w:top w:val="none" w:sz="0" w:space="0" w:color="auto"/>
                        <w:left w:val="none" w:sz="0" w:space="0" w:color="auto"/>
                        <w:bottom w:val="none" w:sz="0" w:space="0" w:color="auto"/>
                        <w:right w:val="none" w:sz="0" w:space="0" w:color="auto"/>
                      </w:divBdr>
                    </w:div>
                  </w:divsChild>
                </w:div>
                <w:div w:id="1561164924">
                  <w:marLeft w:val="0"/>
                  <w:marRight w:val="0"/>
                  <w:marTop w:val="0"/>
                  <w:marBottom w:val="0"/>
                  <w:divBdr>
                    <w:top w:val="none" w:sz="0" w:space="0" w:color="auto"/>
                    <w:left w:val="none" w:sz="0" w:space="0" w:color="auto"/>
                    <w:bottom w:val="none" w:sz="0" w:space="0" w:color="auto"/>
                    <w:right w:val="none" w:sz="0" w:space="0" w:color="auto"/>
                  </w:divBdr>
                  <w:divsChild>
                    <w:div w:id="611667866">
                      <w:marLeft w:val="0"/>
                      <w:marRight w:val="0"/>
                      <w:marTop w:val="0"/>
                      <w:marBottom w:val="0"/>
                      <w:divBdr>
                        <w:top w:val="none" w:sz="0" w:space="0" w:color="auto"/>
                        <w:left w:val="none" w:sz="0" w:space="0" w:color="auto"/>
                        <w:bottom w:val="none" w:sz="0" w:space="0" w:color="auto"/>
                        <w:right w:val="none" w:sz="0" w:space="0" w:color="auto"/>
                      </w:divBdr>
                    </w:div>
                  </w:divsChild>
                </w:div>
                <w:div w:id="1565407800">
                  <w:marLeft w:val="0"/>
                  <w:marRight w:val="0"/>
                  <w:marTop w:val="0"/>
                  <w:marBottom w:val="0"/>
                  <w:divBdr>
                    <w:top w:val="none" w:sz="0" w:space="0" w:color="auto"/>
                    <w:left w:val="none" w:sz="0" w:space="0" w:color="auto"/>
                    <w:bottom w:val="none" w:sz="0" w:space="0" w:color="auto"/>
                    <w:right w:val="none" w:sz="0" w:space="0" w:color="auto"/>
                  </w:divBdr>
                  <w:divsChild>
                    <w:div w:id="217666738">
                      <w:marLeft w:val="0"/>
                      <w:marRight w:val="0"/>
                      <w:marTop w:val="0"/>
                      <w:marBottom w:val="0"/>
                      <w:divBdr>
                        <w:top w:val="none" w:sz="0" w:space="0" w:color="auto"/>
                        <w:left w:val="none" w:sz="0" w:space="0" w:color="auto"/>
                        <w:bottom w:val="none" w:sz="0" w:space="0" w:color="auto"/>
                        <w:right w:val="none" w:sz="0" w:space="0" w:color="auto"/>
                      </w:divBdr>
                    </w:div>
                  </w:divsChild>
                </w:div>
                <w:div w:id="1654141983">
                  <w:marLeft w:val="0"/>
                  <w:marRight w:val="0"/>
                  <w:marTop w:val="0"/>
                  <w:marBottom w:val="0"/>
                  <w:divBdr>
                    <w:top w:val="none" w:sz="0" w:space="0" w:color="auto"/>
                    <w:left w:val="none" w:sz="0" w:space="0" w:color="auto"/>
                    <w:bottom w:val="none" w:sz="0" w:space="0" w:color="auto"/>
                    <w:right w:val="none" w:sz="0" w:space="0" w:color="auto"/>
                  </w:divBdr>
                  <w:divsChild>
                    <w:div w:id="981929944">
                      <w:marLeft w:val="0"/>
                      <w:marRight w:val="0"/>
                      <w:marTop w:val="0"/>
                      <w:marBottom w:val="0"/>
                      <w:divBdr>
                        <w:top w:val="none" w:sz="0" w:space="0" w:color="auto"/>
                        <w:left w:val="none" w:sz="0" w:space="0" w:color="auto"/>
                        <w:bottom w:val="none" w:sz="0" w:space="0" w:color="auto"/>
                        <w:right w:val="none" w:sz="0" w:space="0" w:color="auto"/>
                      </w:divBdr>
                    </w:div>
                  </w:divsChild>
                </w:div>
                <w:div w:id="1678195926">
                  <w:marLeft w:val="0"/>
                  <w:marRight w:val="0"/>
                  <w:marTop w:val="0"/>
                  <w:marBottom w:val="0"/>
                  <w:divBdr>
                    <w:top w:val="none" w:sz="0" w:space="0" w:color="auto"/>
                    <w:left w:val="none" w:sz="0" w:space="0" w:color="auto"/>
                    <w:bottom w:val="none" w:sz="0" w:space="0" w:color="auto"/>
                    <w:right w:val="none" w:sz="0" w:space="0" w:color="auto"/>
                  </w:divBdr>
                  <w:divsChild>
                    <w:div w:id="156269843">
                      <w:marLeft w:val="0"/>
                      <w:marRight w:val="0"/>
                      <w:marTop w:val="0"/>
                      <w:marBottom w:val="0"/>
                      <w:divBdr>
                        <w:top w:val="none" w:sz="0" w:space="0" w:color="auto"/>
                        <w:left w:val="none" w:sz="0" w:space="0" w:color="auto"/>
                        <w:bottom w:val="none" w:sz="0" w:space="0" w:color="auto"/>
                        <w:right w:val="none" w:sz="0" w:space="0" w:color="auto"/>
                      </w:divBdr>
                    </w:div>
                  </w:divsChild>
                </w:div>
                <w:div w:id="1704086998">
                  <w:marLeft w:val="0"/>
                  <w:marRight w:val="0"/>
                  <w:marTop w:val="0"/>
                  <w:marBottom w:val="0"/>
                  <w:divBdr>
                    <w:top w:val="none" w:sz="0" w:space="0" w:color="auto"/>
                    <w:left w:val="none" w:sz="0" w:space="0" w:color="auto"/>
                    <w:bottom w:val="none" w:sz="0" w:space="0" w:color="auto"/>
                    <w:right w:val="none" w:sz="0" w:space="0" w:color="auto"/>
                  </w:divBdr>
                  <w:divsChild>
                    <w:div w:id="790980351">
                      <w:marLeft w:val="0"/>
                      <w:marRight w:val="0"/>
                      <w:marTop w:val="0"/>
                      <w:marBottom w:val="0"/>
                      <w:divBdr>
                        <w:top w:val="none" w:sz="0" w:space="0" w:color="auto"/>
                        <w:left w:val="none" w:sz="0" w:space="0" w:color="auto"/>
                        <w:bottom w:val="none" w:sz="0" w:space="0" w:color="auto"/>
                        <w:right w:val="none" w:sz="0" w:space="0" w:color="auto"/>
                      </w:divBdr>
                    </w:div>
                  </w:divsChild>
                </w:div>
                <w:div w:id="1805660360">
                  <w:marLeft w:val="0"/>
                  <w:marRight w:val="0"/>
                  <w:marTop w:val="0"/>
                  <w:marBottom w:val="0"/>
                  <w:divBdr>
                    <w:top w:val="none" w:sz="0" w:space="0" w:color="auto"/>
                    <w:left w:val="none" w:sz="0" w:space="0" w:color="auto"/>
                    <w:bottom w:val="none" w:sz="0" w:space="0" w:color="auto"/>
                    <w:right w:val="none" w:sz="0" w:space="0" w:color="auto"/>
                  </w:divBdr>
                  <w:divsChild>
                    <w:div w:id="245236172">
                      <w:marLeft w:val="0"/>
                      <w:marRight w:val="0"/>
                      <w:marTop w:val="0"/>
                      <w:marBottom w:val="0"/>
                      <w:divBdr>
                        <w:top w:val="none" w:sz="0" w:space="0" w:color="auto"/>
                        <w:left w:val="none" w:sz="0" w:space="0" w:color="auto"/>
                        <w:bottom w:val="none" w:sz="0" w:space="0" w:color="auto"/>
                        <w:right w:val="none" w:sz="0" w:space="0" w:color="auto"/>
                      </w:divBdr>
                    </w:div>
                  </w:divsChild>
                </w:div>
                <w:div w:id="1920410143">
                  <w:marLeft w:val="0"/>
                  <w:marRight w:val="0"/>
                  <w:marTop w:val="0"/>
                  <w:marBottom w:val="0"/>
                  <w:divBdr>
                    <w:top w:val="none" w:sz="0" w:space="0" w:color="auto"/>
                    <w:left w:val="none" w:sz="0" w:space="0" w:color="auto"/>
                    <w:bottom w:val="none" w:sz="0" w:space="0" w:color="auto"/>
                    <w:right w:val="none" w:sz="0" w:space="0" w:color="auto"/>
                  </w:divBdr>
                  <w:divsChild>
                    <w:div w:id="1080446701">
                      <w:marLeft w:val="0"/>
                      <w:marRight w:val="0"/>
                      <w:marTop w:val="0"/>
                      <w:marBottom w:val="0"/>
                      <w:divBdr>
                        <w:top w:val="none" w:sz="0" w:space="0" w:color="auto"/>
                        <w:left w:val="none" w:sz="0" w:space="0" w:color="auto"/>
                        <w:bottom w:val="none" w:sz="0" w:space="0" w:color="auto"/>
                        <w:right w:val="none" w:sz="0" w:space="0" w:color="auto"/>
                      </w:divBdr>
                    </w:div>
                  </w:divsChild>
                </w:div>
                <w:div w:id="1921480934">
                  <w:marLeft w:val="0"/>
                  <w:marRight w:val="0"/>
                  <w:marTop w:val="0"/>
                  <w:marBottom w:val="0"/>
                  <w:divBdr>
                    <w:top w:val="none" w:sz="0" w:space="0" w:color="auto"/>
                    <w:left w:val="none" w:sz="0" w:space="0" w:color="auto"/>
                    <w:bottom w:val="none" w:sz="0" w:space="0" w:color="auto"/>
                    <w:right w:val="none" w:sz="0" w:space="0" w:color="auto"/>
                  </w:divBdr>
                  <w:divsChild>
                    <w:div w:id="631519486">
                      <w:marLeft w:val="0"/>
                      <w:marRight w:val="0"/>
                      <w:marTop w:val="0"/>
                      <w:marBottom w:val="0"/>
                      <w:divBdr>
                        <w:top w:val="none" w:sz="0" w:space="0" w:color="auto"/>
                        <w:left w:val="none" w:sz="0" w:space="0" w:color="auto"/>
                        <w:bottom w:val="none" w:sz="0" w:space="0" w:color="auto"/>
                        <w:right w:val="none" w:sz="0" w:space="0" w:color="auto"/>
                      </w:divBdr>
                    </w:div>
                  </w:divsChild>
                </w:div>
                <w:div w:id="1933202005">
                  <w:marLeft w:val="0"/>
                  <w:marRight w:val="0"/>
                  <w:marTop w:val="0"/>
                  <w:marBottom w:val="0"/>
                  <w:divBdr>
                    <w:top w:val="none" w:sz="0" w:space="0" w:color="auto"/>
                    <w:left w:val="none" w:sz="0" w:space="0" w:color="auto"/>
                    <w:bottom w:val="none" w:sz="0" w:space="0" w:color="auto"/>
                    <w:right w:val="none" w:sz="0" w:space="0" w:color="auto"/>
                  </w:divBdr>
                  <w:divsChild>
                    <w:div w:id="294331611">
                      <w:marLeft w:val="0"/>
                      <w:marRight w:val="0"/>
                      <w:marTop w:val="0"/>
                      <w:marBottom w:val="0"/>
                      <w:divBdr>
                        <w:top w:val="none" w:sz="0" w:space="0" w:color="auto"/>
                        <w:left w:val="none" w:sz="0" w:space="0" w:color="auto"/>
                        <w:bottom w:val="none" w:sz="0" w:space="0" w:color="auto"/>
                        <w:right w:val="none" w:sz="0" w:space="0" w:color="auto"/>
                      </w:divBdr>
                    </w:div>
                  </w:divsChild>
                </w:div>
                <w:div w:id="1948385457">
                  <w:marLeft w:val="0"/>
                  <w:marRight w:val="0"/>
                  <w:marTop w:val="0"/>
                  <w:marBottom w:val="0"/>
                  <w:divBdr>
                    <w:top w:val="none" w:sz="0" w:space="0" w:color="auto"/>
                    <w:left w:val="none" w:sz="0" w:space="0" w:color="auto"/>
                    <w:bottom w:val="none" w:sz="0" w:space="0" w:color="auto"/>
                    <w:right w:val="none" w:sz="0" w:space="0" w:color="auto"/>
                  </w:divBdr>
                  <w:divsChild>
                    <w:div w:id="1440177618">
                      <w:marLeft w:val="0"/>
                      <w:marRight w:val="0"/>
                      <w:marTop w:val="0"/>
                      <w:marBottom w:val="0"/>
                      <w:divBdr>
                        <w:top w:val="none" w:sz="0" w:space="0" w:color="auto"/>
                        <w:left w:val="none" w:sz="0" w:space="0" w:color="auto"/>
                        <w:bottom w:val="none" w:sz="0" w:space="0" w:color="auto"/>
                        <w:right w:val="none" w:sz="0" w:space="0" w:color="auto"/>
                      </w:divBdr>
                    </w:div>
                  </w:divsChild>
                </w:div>
                <w:div w:id="2107384384">
                  <w:marLeft w:val="0"/>
                  <w:marRight w:val="0"/>
                  <w:marTop w:val="0"/>
                  <w:marBottom w:val="0"/>
                  <w:divBdr>
                    <w:top w:val="none" w:sz="0" w:space="0" w:color="auto"/>
                    <w:left w:val="none" w:sz="0" w:space="0" w:color="auto"/>
                    <w:bottom w:val="none" w:sz="0" w:space="0" w:color="auto"/>
                    <w:right w:val="none" w:sz="0" w:space="0" w:color="auto"/>
                  </w:divBdr>
                  <w:divsChild>
                    <w:div w:id="15237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43191">
          <w:marLeft w:val="0"/>
          <w:marRight w:val="0"/>
          <w:marTop w:val="0"/>
          <w:marBottom w:val="0"/>
          <w:divBdr>
            <w:top w:val="none" w:sz="0" w:space="0" w:color="auto"/>
            <w:left w:val="none" w:sz="0" w:space="0" w:color="auto"/>
            <w:bottom w:val="none" w:sz="0" w:space="0" w:color="auto"/>
            <w:right w:val="none" w:sz="0" w:space="0" w:color="auto"/>
          </w:divBdr>
        </w:div>
        <w:div w:id="348259680">
          <w:marLeft w:val="0"/>
          <w:marRight w:val="0"/>
          <w:marTop w:val="0"/>
          <w:marBottom w:val="0"/>
          <w:divBdr>
            <w:top w:val="none" w:sz="0" w:space="0" w:color="auto"/>
            <w:left w:val="none" w:sz="0" w:space="0" w:color="auto"/>
            <w:bottom w:val="none" w:sz="0" w:space="0" w:color="auto"/>
            <w:right w:val="none" w:sz="0" w:space="0" w:color="auto"/>
          </w:divBdr>
        </w:div>
        <w:div w:id="477114335">
          <w:marLeft w:val="0"/>
          <w:marRight w:val="0"/>
          <w:marTop w:val="0"/>
          <w:marBottom w:val="0"/>
          <w:divBdr>
            <w:top w:val="none" w:sz="0" w:space="0" w:color="auto"/>
            <w:left w:val="none" w:sz="0" w:space="0" w:color="auto"/>
            <w:bottom w:val="none" w:sz="0" w:space="0" w:color="auto"/>
            <w:right w:val="none" w:sz="0" w:space="0" w:color="auto"/>
          </w:divBdr>
        </w:div>
        <w:div w:id="519857709">
          <w:marLeft w:val="0"/>
          <w:marRight w:val="0"/>
          <w:marTop w:val="0"/>
          <w:marBottom w:val="0"/>
          <w:divBdr>
            <w:top w:val="none" w:sz="0" w:space="0" w:color="auto"/>
            <w:left w:val="none" w:sz="0" w:space="0" w:color="auto"/>
            <w:bottom w:val="none" w:sz="0" w:space="0" w:color="auto"/>
            <w:right w:val="none" w:sz="0" w:space="0" w:color="auto"/>
          </w:divBdr>
        </w:div>
        <w:div w:id="532838971">
          <w:marLeft w:val="0"/>
          <w:marRight w:val="0"/>
          <w:marTop w:val="0"/>
          <w:marBottom w:val="0"/>
          <w:divBdr>
            <w:top w:val="none" w:sz="0" w:space="0" w:color="auto"/>
            <w:left w:val="none" w:sz="0" w:space="0" w:color="auto"/>
            <w:bottom w:val="none" w:sz="0" w:space="0" w:color="auto"/>
            <w:right w:val="none" w:sz="0" w:space="0" w:color="auto"/>
          </w:divBdr>
        </w:div>
        <w:div w:id="577253833">
          <w:marLeft w:val="0"/>
          <w:marRight w:val="0"/>
          <w:marTop w:val="0"/>
          <w:marBottom w:val="0"/>
          <w:divBdr>
            <w:top w:val="none" w:sz="0" w:space="0" w:color="auto"/>
            <w:left w:val="none" w:sz="0" w:space="0" w:color="auto"/>
            <w:bottom w:val="none" w:sz="0" w:space="0" w:color="auto"/>
            <w:right w:val="none" w:sz="0" w:space="0" w:color="auto"/>
          </w:divBdr>
        </w:div>
        <w:div w:id="605425381">
          <w:marLeft w:val="0"/>
          <w:marRight w:val="0"/>
          <w:marTop w:val="0"/>
          <w:marBottom w:val="0"/>
          <w:divBdr>
            <w:top w:val="none" w:sz="0" w:space="0" w:color="auto"/>
            <w:left w:val="none" w:sz="0" w:space="0" w:color="auto"/>
            <w:bottom w:val="none" w:sz="0" w:space="0" w:color="auto"/>
            <w:right w:val="none" w:sz="0" w:space="0" w:color="auto"/>
          </w:divBdr>
        </w:div>
        <w:div w:id="874343471">
          <w:marLeft w:val="0"/>
          <w:marRight w:val="0"/>
          <w:marTop w:val="0"/>
          <w:marBottom w:val="0"/>
          <w:divBdr>
            <w:top w:val="none" w:sz="0" w:space="0" w:color="auto"/>
            <w:left w:val="none" w:sz="0" w:space="0" w:color="auto"/>
            <w:bottom w:val="none" w:sz="0" w:space="0" w:color="auto"/>
            <w:right w:val="none" w:sz="0" w:space="0" w:color="auto"/>
          </w:divBdr>
        </w:div>
        <w:div w:id="937449709">
          <w:marLeft w:val="0"/>
          <w:marRight w:val="0"/>
          <w:marTop w:val="0"/>
          <w:marBottom w:val="0"/>
          <w:divBdr>
            <w:top w:val="none" w:sz="0" w:space="0" w:color="auto"/>
            <w:left w:val="none" w:sz="0" w:space="0" w:color="auto"/>
            <w:bottom w:val="none" w:sz="0" w:space="0" w:color="auto"/>
            <w:right w:val="none" w:sz="0" w:space="0" w:color="auto"/>
          </w:divBdr>
          <w:divsChild>
            <w:div w:id="1895003713">
              <w:marLeft w:val="-75"/>
              <w:marRight w:val="0"/>
              <w:marTop w:val="30"/>
              <w:marBottom w:val="30"/>
              <w:divBdr>
                <w:top w:val="none" w:sz="0" w:space="0" w:color="auto"/>
                <w:left w:val="none" w:sz="0" w:space="0" w:color="auto"/>
                <w:bottom w:val="none" w:sz="0" w:space="0" w:color="auto"/>
                <w:right w:val="none" w:sz="0" w:space="0" w:color="auto"/>
              </w:divBdr>
              <w:divsChild>
                <w:div w:id="137192298">
                  <w:marLeft w:val="0"/>
                  <w:marRight w:val="0"/>
                  <w:marTop w:val="0"/>
                  <w:marBottom w:val="0"/>
                  <w:divBdr>
                    <w:top w:val="none" w:sz="0" w:space="0" w:color="auto"/>
                    <w:left w:val="none" w:sz="0" w:space="0" w:color="auto"/>
                    <w:bottom w:val="none" w:sz="0" w:space="0" w:color="auto"/>
                    <w:right w:val="none" w:sz="0" w:space="0" w:color="auto"/>
                  </w:divBdr>
                  <w:divsChild>
                    <w:div w:id="1101338636">
                      <w:marLeft w:val="0"/>
                      <w:marRight w:val="0"/>
                      <w:marTop w:val="0"/>
                      <w:marBottom w:val="0"/>
                      <w:divBdr>
                        <w:top w:val="none" w:sz="0" w:space="0" w:color="auto"/>
                        <w:left w:val="none" w:sz="0" w:space="0" w:color="auto"/>
                        <w:bottom w:val="none" w:sz="0" w:space="0" w:color="auto"/>
                        <w:right w:val="none" w:sz="0" w:space="0" w:color="auto"/>
                      </w:divBdr>
                    </w:div>
                  </w:divsChild>
                </w:div>
                <w:div w:id="270164040">
                  <w:marLeft w:val="0"/>
                  <w:marRight w:val="0"/>
                  <w:marTop w:val="0"/>
                  <w:marBottom w:val="0"/>
                  <w:divBdr>
                    <w:top w:val="none" w:sz="0" w:space="0" w:color="auto"/>
                    <w:left w:val="none" w:sz="0" w:space="0" w:color="auto"/>
                    <w:bottom w:val="none" w:sz="0" w:space="0" w:color="auto"/>
                    <w:right w:val="none" w:sz="0" w:space="0" w:color="auto"/>
                  </w:divBdr>
                  <w:divsChild>
                    <w:div w:id="756560760">
                      <w:marLeft w:val="0"/>
                      <w:marRight w:val="0"/>
                      <w:marTop w:val="0"/>
                      <w:marBottom w:val="0"/>
                      <w:divBdr>
                        <w:top w:val="none" w:sz="0" w:space="0" w:color="auto"/>
                        <w:left w:val="none" w:sz="0" w:space="0" w:color="auto"/>
                        <w:bottom w:val="none" w:sz="0" w:space="0" w:color="auto"/>
                        <w:right w:val="none" w:sz="0" w:space="0" w:color="auto"/>
                      </w:divBdr>
                    </w:div>
                  </w:divsChild>
                </w:div>
                <w:div w:id="337122690">
                  <w:marLeft w:val="0"/>
                  <w:marRight w:val="0"/>
                  <w:marTop w:val="0"/>
                  <w:marBottom w:val="0"/>
                  <w:divBdr>
                    <w:top w:val="none" w:sz="0" w:space="0" w:color="auto"/>
                    <w:left w:val="none" w:sz="0" w:space="0" w:color="auto"/>
                    <w:bottom w:val="none" w:sz="0" w:space="0" w:color="auto"/>
                    <w:right w:val="none" w:sz="0" w:space="0" w:color="auto"/>
                  </w:divBdr>
                  <w:divsChild>
                    <w:div w:id="420175305">
                      <w:marLeft w:val="0"/>
                      <w:marRight w:val="0"/>
                      <w:marTop w:val="0"/>
                      <w:marBottom w:val="0"/>
                      <w:divBdr>
                        <w:top w:val="none" w:sz="0" w:space="0" w:color="auto"/>
                        <w:left w:val="none" w:sz="0" w:space="0" w:color="auto"/>
                        <w:bottom w:val="none" w:sz="0" w:space="0" w:color="auto"/>
                        <w:right w:val="none" w:sz="0" w:space="0" w:color="auto"/>
                      </w:divBdr>
                    </w:div>
                  </w:divsChild>
                </w:div>
                <w:div w:id="589119251">
                  <w:marLeft w:val="0"/>
                  <w:marRight w:val="0"/>
                  <w:marTop w:val="0"/>
                  <w:marBottom w:val="0"/>
                  <w:divBdr>
                    <w:top w:val="none" w:sz="0" w:space="0" w:color="auto"/>
                    <w:left w:val="none" w:sz="0" w:space="0" w:color="auto"/>
                    <w:bottom w:val="none" w:sz="0" w:space="0" w:color="auto"/>
                    <w:right w:val="none" w:sz="0" w:space="0" w:color="auto"/>
                  </w:divBdr>
                  <w:divsChild>
                    <w:div w:id="693967481">
                      <w:marLeft w:val="0"/>
                      <w:marRight w:val="0"/>
                      <w:marTop w:val="0"/>
                      <w:marBottom w:val="0"/>
                      <w:divBdr>
                        <w:top w:val="none" w:sz="0" w:space="0" w:color="auto"/>
                        <w:left w:val="none" w:sz="0" w:space="0" w:color="auto"/>
                        <w:bottom w:val="none" w:sz="0" w:space="0" w:color="auto"/>
                        <w:right w:val="none" w:sz="0" w:space="0" w:color="auto"/>
                      </w:divBdr>
                    </w:div>
                  </w:divsChild>
                </w:div>
                <w:div w:id="654533755">
                  <w:marLeft w:val="0"/>
                  <w:marRight w:val="0"/>
                  <w:marTop w:val="0"/>
                  <w:marBottom w:val="0"/>
                  <w:divBdr>
                    <w:top w:val="none" w:sz="0" w:space="0" w:color="auto"/>
                    <w:left w:val="none" w:sz="0" w:space="0" w:color="auto"/>
                    <w:bottom w:val="none" w:sz="0" w:space="0" w:color="auto"/>
                    <w:right w:val="none" w:sz="0" w:space="0" w:color="auto"/>
                  </w:divBdr>
                  <w:divsChild>
                    <w:div w:id="793402432">
                      <w:marLeft w:val="0"/>
                      <w:marRight w:val="0"/>
                      <w:marTop w:val="0"/>
                      <w:marBottom w:val="0"/>
                      <w:divBdr>
                        <w:top w:val="none" w:sz="0" w:space="0" w:color="auto"/>
                        <w:left w:val="none" w:sz="0" w:space="0" w:color="auto"/>
                        <w:bottom w:val="none" w:sz="0" w:space="0" w:color="auto"/>
                        <w:right w:val="none" w:sz="0" w:space="0" w:color="auto"/>
                      </w:divBdr>
                    </w:div>
                  </w:divsChild>
                </w:div>
                <w:div w:id="682047713">
                  <w:marLeft w:val="0"/>
                  <w:marRight w:val="0"/>
                  <w:marTop w:val="0"/>
                  <w:marBottom w:val="0"/>
                  <w:divBdr>
                    <w:top w:val="none" w:sz="0" w:space="0" w:color="auto"/>
                    <w:left w:val="none" w:sz="0" w:space="0" w:color="auto"/>
                    <w:bottom w:val="none" w:sz="0" w:space="0" w:color="auto"/>
                    <w:right w:val="none" w:sz="0" w:space="0" w:color="auto"/>
                  </w:divBdr>
                  <w:divsChild>
                    <w:div w:id="1265964935">
                      <w:marLeft w:val="0"/>
                      <w:marRight w:val="0"/>
                      <w:marTop w:val="0"/>
                      <w:marBottom w:val="0"/>
                      <w:divBdr>
                        <w:top w:val="none" w:sz="0" w:space="0" w:color="auto"/>
                        <w:left w:val="none" w:sz="0" w:space="0" w:color="auto"/>
                        <w:bottom w:val="none" w:sz="0" w:space="0" w:color="auto"/>
                        <w:right w:val="none" w:sz="0" w:space="0" w:color="auto"/>
                      </w:divBdr>
                    </w:div>
                  </w:divsChild>
                </w:div>
                <w:div w:id="879904040">
                  <w:marLeft w:val="0"/>
                  <w:marRight w:val="0"/>
                  <w:marTop w:val="0"/>
                  <w:marBottom w:val="0"/>
                  <w:divBdr>
                    <w:top w:val="none" w:sz="0" w:space="0" w:color="auto"/>
                    <w:left w:val="none" w:sz="0" w:space="0" w:color="auto"/>
                    <w:bottom w:val="none" w:sz="0" w:space="0" w:color="auto"/>
                    <w:right w:val="none" w:sz="0" w:space="0" w:color="auto"/>
                  </w:divBdr>
                  <w:divsChild>
                    <w:div w:id="1597667371">
                      <w:marLeft w:val="0"/>
                      <w:marRight w:val="0"/>
                      <w:marTop w:val="0"/>
                      <w:marBottom w:val="0"/>
                      <w:divBdr>
                        <w:top w:val="none" w:sz="0" w:space="0" w:color="auto"/>
                        <w:left w:val="none" w:sz="0" w:space="0" w:color="auto"/>
                        <w:bottom w:val="none" w:sz="0" w:space="0" w:color="auto"/>
                        <w:right w:val="none" w:sz="0" w:space="0" w:color="auto"/>
                      </w:divBdr>
                    </w:div>
                  </w:divsChild>
                </w:div>
                <w:div w:id="1209957020">
                  <w:marLeft w:val="0"/>
                  <w:marRight w:val="0"/>
                  <w:marTop w:val="0"/>
                  <w:marBottom w:val="0"/>
                  <w:divBdr>
                    <w:top w:val="none" w:sz="0" w:space="0" w:color="auto"/>
                    <w:left w:val="none" w:sz="0" w:space="0" w:color="auto"/>
                    <w:bottom w:val="none" w:sz="0" w:space="0" w:color="auto"/>
                    <w:right w:val="none" w:sz="0" w:space="0" w:color="auto"/>
                  </w:divBdr>
                  <w:divsChild>
                    <w:div w:id="62996022">
                      <w:marLeft w:val="0"/>
                      <w:marRight w:val="0"/>
                      <w:marTop w:val="0"/>
                      <w:marBottom w:val="0"/>
                      <w:divBdr>
                        <w:top w:val="none" w:sz="0" w:space="0" w:color="auto"/>
                        <w:left w:val="none" w:sz="0" w:space="0" w:color="auto"/>
                        <w:bottom w:val="none" w:sz="0" w:space="0" w:color="auto"/>
                        <w:right w:val="none" w:sz="0" w:space="0" w:color="auto"/>
                      </w:divBdr>
                    </w:div>
                  </w:divsChild>
                </w:div>
                <w:div w:id="1696156691">
                  <w:marLeft w:val="0"/>
                  <w:marRight w:val="0"/>
                  <w:marTop w:val="0"/>
                  <w:marBottom w:val="0"/>
                  <w:divBdr>
                    <w:top w:val="none" w:sz="0" w:space="0" w:color="auto"/>
                    <w:left w:val="none" w:sz="0" w:space="0" w:color="auto"/>
                    <w:bottom w:val="none" w:sz="0" w:space="0" w:color="auto"/>
                    <w:right w:val="none" w:sz="0" w:space="0" w:color="auto"/>
                  </w:divBdr>
                  <w:divsChild>
                    <w:div w:id="1697003229">
                      <w:marLeft w:val="0"/>
                      <w:marRight w:val="0"/>
                      <w:marTop w:val="0"/>
                      <w:marBottom w:val="0"/>
                      <w:divBdr>
                        <w:top w:val="none" w:sz="0" w:space="0" w:color="auto"/>
                        <w:left w:val="none" w:sz="0" w:space="0" w:color="auto"/>
                        <w:bottom w:val="none" w:sz="0" w:space="0" w:color="auto"/>
                        <w:right w:val="none" w:sz="0" w:space="0" w:color="auto"/>
                      </w:divBdr>
                    </w:div>
                  </w:divsChild>
                </w:div>
                <w:div w:id="1754205119">
                  <w:marLeft w:val="0"/>
                  <w:marRight w:val="0"/>
                  <w:marTop w:val="0"/>
                  <w:marBottom w:val="0"/>
                  <w:divBdr>
                    <w:top w:val="none" w:sz="0" w:space="0" w:color="auto"/>
                    <w:left w:val="none" w:sz="0" w:space="0" w:color="auto"/>
                    <w:bottom w:val="none" w:sz="0" w:space="0" w:color="auto"/>
                    <w:right w:val="none" w:sz="0" w:space="0" w:color="auto"/>
                  </w:divBdr>
                  <w:divsChild>
                    <w:div w:id="1022363755">
                      <w:marLeft w:val="0"/>
                      <w:marRight w:val="0"/>
                      <w:marTop w:val="0"/>
                      <w:marBottom w:val="0"/>
                      <w:divBdr>
                        <w:top w:val="none" w:sz="0" w:space="0" w:color="auto"/>
                        <w:left w:val="none" w:sz="0" w:space="0" w:color="auto"/>
                        <w:bottom w:val="none" w:sz="0" w:space="0" w:color="auto"/>
                        <w:right w:val="none" w:sz="0" w:space="0" w:color="auto"/>
                      </w:divBdr>
                    </w:div>
                  </w:divsChild>
                </w:div>
                <w:div w:id="1793354258">
                  <w:marLeft w:val="0"/>
                  <w:marRight w:val="0"/>
                  <w:marTop w:val="0"/>
                  <w:marBottom w:val="0"/>
                  <w:divBdr>
                    <w:top w:val="none" w:sz="0" w:space="0" w:color="auto"/>
                    <w:left w:val="none" w:sz="0" w:space="0" w:color="auto"/>
                    <w:bottom w:val="none" w:sz="0" w:space="0" w:color="auto"/>
                    <w:right w:val="none" w:sz="0" w:space="0" w:color="auto"/>
                  </w:divBdr>
                  <w:divsChild>
                    <w:div w:id="1987471186">
                      <w:marLeft w:val="0"/>
                      <w:marRight w:val="0"/>
                      <w:marTop w:val="0"/>
                      <w:marBottom w:val="0"/>
                      <w:divBdr>
                        <w:top w:val="none" w:sz="0" w:space="0" w:color="auto"/>
                        <w:left w:val="none" w:sz="0" w:space="0" w:color="auto"/>
                        <w:bottom w:val="none" w:sz="0" w:space="0" w:color="auto"/>
                        <w:right w:val="none" w:sz="0" w:space="0" w:color="auto"/>
                      </w:divBdr>
                    </w:div>
                  </w:divsChild>
                </w:div>
                <w:div w:id="1793595138">
                  <w:marLeft w:val="0"/>
                  <w:marRight w:val="0"/>
                  <w:marTop w:val="0"/>
                  <w:marBottom w:val="0"/>
                  <w:divBdr>
                    <w:top w:val="none" w:sz="0" w:space="0" w:color="auto"/>
                    <w:left w:val="none" w:sz="0" w:space="0" w:color="auto"/>
                    <w:bottom w:val="none" w:sz="0" w:space="0" w:color="auto"/>
                    <w:right w:val="none" w:sz="0" w:space="0" w:color="auto"/>
                  </w:divBdr>
                  <w:divsChild>
                    <w:div w:id="273828328">
                      <w:marLeft w:val="0"/>
                      <w:marRight w:val="0"/>
                      <w:marTop w:val="0"/>
                      <w:marBottom w:val="0"/>
                      <w:divBdr>
                        <w:top w:val="none" w:sz="0" w:space="0" w:color="auto"/>
                        <w:left w:val="none" w:sz="0" w:space="0" w:color="auto"/>
                        <w:bottom w:val="none" w:sz="0" w:space="0" w:color="auto"/>
                        <w:right w:val="none" w:sz="0" w:space="0" w:color="auto"/>
                      </w:divBdr>
                    </w:div>
                  </w:divsChild>
                </w:div>
                <w:div w:id="1858040739">
                  <w:marLeft w:val="0"/>
                  <w:marRight w:val="0"/>
                  <w:marTop w:val="0"/>
                  <w:marBottom w:val="0"/>
                  <w:divBdr>
                    <w:top w:val="none" w:sz="0" w:space="0" w:color="auto"/>
                    <w:left w:val="none" w:sz="0" w:space="0" w:color="auto"/>
                    <w:bottom w:val="none" w:sz="0" w:space="0" w:color="auto"/>
                    <w:right w:val="none" w:sz="0" w:space="0" w:color="auto"/>
                  </w:divBdr>
                  <w:divsChild>
                    <w:div w:id="432559463">
                      <w:marLeft w:val="0"/>
                      <w:marRight w:val="0"/>
                      <w:marTop w:val="0"/>
                      <w:marBottom w:val="0"/>
                      <w:divBdr>
                        <w:top w:val="none" w:sz="0" w:space="0" w:color="auto"/>
                        <w:left w:val="none" w:sz="0" w:space="0" w:color="auto"/>
                        <w:bottom w:val="none" w:sz="0" w:space="0" w:color="auto"/>
                        <w:right w:val="none" w:sz="0" w:space="0" w:color="auto"/>
                      </w:divBdr>
                    </w:div>
                  </w:divsChild>
                </w:div>
                <w:div w:id="1887136131">
                  <w:marLeft w:val="0"/>
                  <w:marRight w:val="0"/>
                  <w:marTop w:val="0"/>
                  <w:marBottom w:val="0"/>
                  <w:divBdr>
                    <w:top w:val="none" w:sz="0" w:space="0" w:color="auto"/>
                    <w:left w:val="none" w:sz="0" w:space="0" w:color="auto"/>
                    <w:bottom w:val="none" w:sz="0" w:space="0" w:color="auto"/>
                    <w:right w:val="none" w:sz="0" w:space="0" w:color="auto"/>
                  </w:divBdr>
                  <w:divsChild>
                    <w:div w:id="1799252048">
                      <w:marLeft w:val="0"/>
                      <w:marRight w:val="0"/>
                      <w:marTop w:val="0"/>
                      <w:marBottom w:val="0"/>
                      <w:divBdr>
                        <w:top w:val="none" w:sz="0" w:space="0" w:color="auto"/>
                        <w:left w:val="none" w:sz="0" w:space="0" w:color="auto"/>
                        <w:bottom w:val="none" w:sz="0" w:space="0" w:color="auto"/>
                        <w:right w:val="none" w:sz="0" w:space="0" w:color="auto"/>
                      </w:divBdr>
                    </w:div>
                  </w:divsChild>
                </w:div>
                <w:div w:id="1972636571">
                  <w:marLeft w:val="0"/>
                  <w:marRight w:val="0"/>
                  <w:marTop w:val="0"/>
                  <w:marBottom w:val="0"/>
                  <w:divBdr>
                    <w:top w:val="none" w:sz="0" w:space="0" w:color="auto"/>
                    <w:left w:val="none" w:sz="0" w:space="0" w:color="auto"/>
                    <w:bottom w:val="none" w:sz="0" w:space="0" w:color="auto"/>
                    <w:right w:val="none" w:sz="0" w:space="0" w:color="auto"/>
                  </w:divBdr>
                  <w:divsChild>
                    <w:div w:id="1627083788">
                      <w:marLeft w:val="0"/>
                      <w:marRight w:val="0"/>
                      <w:marTop w:val="0"/>
                      <w:marBottom w:val="0"/>
                      <w:divBdr>
                        <w:top w:val="none" w:sz="0" w:space="0" w:color="auto"/>
                        <w:left w:val="none" w:sz="0" w:space="0" w:color="auto"/>
                        <w:bottom w:val="none" w:sz="0" w:space="0" w:color="auto"/>
                        <w:right w:val="none" w:sz="0" w:space="0" w:color="auto"/>
                      </w:divBdr>
                    </w:div>
                  </w:divsChild>
                </w:div>
                <w:div w:id="1999770817">
                  <w:marLeft w:val="0"/>
                  <w:marRight w:val="0"/>
                  <w:marTop w:val="0"/>
                  <w:marBottom w:val="0"/>
                  <w:divBdr>
                    <w:top w:val="none" w:sz="0" w:space="0" w:color="auto"/>
                    <w:left w:val="none" w:sz="0" w:space="0" w:color="auto"/>
                    <w:bottom w:val="none" w:sz="0" w:space="0" w:color="auto"/>
                    <w:right w:val="none" w:sz="0" w:space="0" w:color="auto"/>
                  </w:divBdr>
                  <w:divsChild>
                    <w:div w:id="2753286">
                      <w:marLeft w:val="0"/>
                      <w:marRight w:val="0"/>
                      <w:marTop w:val="0"/>
                      <w:marBottom w:val="0"/>
                      <w:divBdr>
                        <w:top w:val="none" w:sz="0" w:space="0" w:color="auto"/>
                        <w:left w:val="none" w:sz="0" w:space="0" w:color="auto"/>
                        <w:bottom w:val="none" w:sz="0" w:space="0" w:color="auto"/>
                        <w:right w:val="none" w:sz="0" w:space="0" w:color="auto"/>
                      </w:divBdr>
                    </w:div>
                  </w:divsChild>
                </w:div>
                <w:div w:id="2062945931">
                  <w:marLeft w:val="0"/>
                  <w:marRight w:val="0"/>
                  <w:marTop w:val="0"/>
                  <w:marBottom w:val="0"/>
                  <w:divBdr>
                    <w:top w:val="none" w:sz="0" w:space="0" w:color="auto"/>
                    <w:left w:val="none" w:sz="0" w:space="0" w:color="auto"/>
                    <w:bottom w:val="none" w:sz="0" w:space="0" w:color="auto"/>
                    <w:right w:val="none" w:sz="0" w:space="0" w:color="auto"/>
                  </w:divBdr>
                  <w:divsChild>
                    <w:div w:id="470246540">
                      <w:marLeft w:val="0"/>
                      <w:marRight w:val="0"/>
                      <w:marTop w:val="0"/>
                      <w:marBottom w:val="0"/>
                      <w:divBdr>
                        <w:top w:val="none" w:sz="0" w:space="0" w:color="auto"/>
                        <w:left w:val="none" w:sz="0" w:space="0" w:color="auto"/>
                        <w:bottom w:val="none" w:sz="0" w:space="0" w:color="auto"/>
                        <w:right w:val="none" w:sz="0" w:space="0" w:color="auto"/>
                      </w:divBdr>
                    </w:div>
                  </w:divsChild>
                </w:div>
                <w:div w:id="2112360643">
                  <w:marLeft w:val="0"/>
                  <w:marRight w:val="0"/>
                  <w:marTop w:val="0"/>
                  <w:marBottom w:val="0"/>
                  <w:divBdr>
                    <w:top w:val="none" w:sz="0" w:space="0" w:color="auto"/>
                    <w:left w:val="none" w:sz="0" w:space="0" w:color="auto"/>
                    <w:bottom w:val="none" w:sz="0" w:space="0" w:color="auto"/>
                    <w:right w:val="none" w:sz="0" w:space="0" w:color="auto"/>
                  </w:divBdr>
                  <w:divsChild>
                    <w:div w:id="1521118265">
                      <w:marLeft w:val="0"/>
                      <w:marRight w:val="0"/>
                      <w:marTop w:val="0"/>
                      <w:marBottom w:val="0"/>
                      <w:divBdr>
                        <w:top w:val="none" w:sz="0" w:space="0" w:color="auto"/>
                        <w:left w:val="none" w:sz="0" w:space="0" w:color="auto"/>
                        <w:bottom w:val="none" w:sz="0" w:space="0" w:color="auto"/>
                        <w:right w:val="none" w:sz="0" w:space="0" w:color="auto"/>
                      </w:divBdr>
                    </w:div>
                  </w:divsChild>
                </w:div>
                <w:div w:id="2126733026">
                  <w:marLeft w:val="0"/>
                  <w:marRight w:val="0"/>
                  <w:marTop w:val="0"/>
                  <w:marBottom w:val="0"/>
                  <w:divBdr>
                    <w:top w:val="none" w:sz="0" w:space="0" w:color="auto"/>
                    <w:left w:val="none" w:sz="0" w:space="0" w:color="auto"/>
                    <w:bottom w:val="none" w:sz="0" w:space="0" w:color="auto"/>
                    <w:right w:val="none" w:sz="0" w:space="0" w:color="auto"/>
                  </w:divBdr>
                  <w:divsChild>
                    <w:div w:id="780952820">
                      <w:marLeft w:val="0"/>
                      <w:marRight w:val="0"/>
                      <w:marTop w:val="0"/>
                      <w:marBottom w:val="0"/>
                      <w:divBdr>
                        <w:top w:val="none" w:sz="0" w:space="0" w:color="auto"/>
                        <w:left w:val="none" w:sz="0" w:space="0" w:color="auto"/>
                        <w:bottom w:val="none" w:sz="0" w:space="0" w:color="auto"/>
                        <w:right w:val="none" w:sz="0" w:space="0" w:color="auto"/>
                      </w:divBdr>
                    </w:div>
                  </w:divsChild>
                </w:div>
                <w:div w:id="2130586081">
                  <w:marLeft w:val="0"/>
                  <w:marRight w:val="0"/>
                  <w:marTop w:val="0"/>
                  <w:marBottom w:val="0"/>
                  <w:divBdr>
                    <w:top w:val="none" w:sz="0" w:space="0" w:color="auto"/>
                    <w:left w:val="none" w:sz="0" w:space="0" w:color="auto"/>
                    <w:bottom w:val="none" w:sz="0" w:space="0" w:color="auto"/>
                    <w:right w:val="none" w:sz="0" w:space="0" w:color="auto"/>
                  </w:divBdr>
                  <w:divsChild>
                    <w:div w:id="16936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6028">
          <w:marLeft w:val="0"/>
          <w:marRight w:val="0"/>
          <w:marTop w:val="0"/>
          <w:marBottom w:val="0"/>
          <w:divBdr>
            <w:top w:val="none" w:sz="0" w:space="0" w:color="auto"/>
            <w:left w:val="none" w:sz="0" w:space="0" w:color="auto"/>
            <w:bottom w:val="none" w:sz="0" w:space="0" w:color="auto"/>
            <w:right w:val="none" w:sz="0" w:space="0" w:color="auto"/>
          </w:divBdr>
        </w:div>
        <w:div w:id="1000162321">
          <w:marLeft w:val="0"/>
          <w:marRight w:val="0"/>
          <w:marTop w:val="0"/>
          <w:marBottom w:val="0"/>
          <w:divBdr>
            <w:top w:val="none" w:sz="0" w:space="0" w:color="auto"/>
            <w:left w:val="none" w:sz="0" w:space="0" w:color="auto"/>
            <w:bottom w:val="none" w:sz="0" w:space="0" w:color="auto"/>
            <w:right w:val="none" w:sz="0" w:space="0" w:color="auto"/>
          </w:divBdr>
          <w:divsChild>
            <w:div w:id="622426676">
              <w:marLeft w:val="-75"/>
              <w:marRight w:val="0"/>
              <w:marTop w:val="30"/>
              <w:marBottom w:val="30"/>
              <w:divBdr>
                <w:top w:val="none" w:sz="0" w:space="0" w:color="auto"/>
                <w:left w:val="none" w:sz="0" w:space="0" w:color="auto"/>
                <w:bottom w:val="none" w:sz="0" w:space="0" w:color="auto"/>
                <w:right w:val="none" w:sz="0" w:space="0" w:color="auto"/>
              </w:divBdr>
              <w:divsChild>
                <w:div w:id="57243469">
                  <w:marLeft w:val="0"/>
                  <w:marRight w:val="0"/>
                  <w:marTop w:val="0"/>
                  <w:marBottom w:val="0"/>
                  <w:divBdr>
                    <w:top w:val="none" w:sz="0" w:space="0" w:color="auto"/>
                    <w:left w:val="none" w:sz="0" w:space="0" w:color="auto"/>
                    <w:bottom w:val="none" w:sz="0" w:space="0" w:color="auto"/>
                    <w:right w:val="none" w:sz="0" w:space="0" w:color="auto"/>
                  </w:divBdr>
                  <w:divsChild>
                    <w:div w:id="1001196778">
                      <w:marLeft w:val="0"/>
                      <w:marRight w:val="0"/>
                      <w:marTop w:val="0"/>
                      <w:marBottom w:val="0"/>
                      <w:divBdr>
                        <w:top w:val="none" w:sz="0" w:space="0" w:color="auto"/>
                        <w:left w:val="none" w:sz="0" w:space="0" w:color="auto"/>
                        <w:bottom w:val="none" w:sz="0" w:space="0" w:color="auto"/>
                        <w:right w:val="none" w:sz="0" w:space="0" w:color="auto"/>
                      </w:divBdr>
                    </w:div>
                  </w:divsChild>
                </w:div>
                <w:div w:id="194854543">
                  <w:marLeft w:val="0"/>
                  <w:marRight w:val="0"/>
                  <w:marTop w:val="0"/>
                  <w:marBottom w:val="0"/>
                  <w:divBdr>
                    <w:top w:val="none" w:sz="0" w:space="0" w:color="auto"/>
                    <w:left w:val="none" w:sz="0" w:space="0" w:color="auto"/>
                    <w:bottom w:val="none" w:sz="0" w:space="0" w:color="auto"/>
                    <w:right w:val="none" w:sz="0" w:space="0" w:color="auto"/>
                  </w:divBdr>
                  <w:divsChild>
                    <w:div w:id="533737506">
                      <w:marLeft w:val="0"/>
                      <w:marRight w:val="0"/>
                      <w:marTop w:val="0"/>
                      <w:marBottom w:val="0"/>
                      <w:divBdr>
                        <w:top w:val="none" w:sz="0" w:space="0" w:color="auto"/>
                        <w:left w:val="none" w:sz="0" w:space="0" w:color="auto"/>
                        <w:bottom w:val="none" w:sz="0" w:space="0" w:color="auto"/>
                        <w:right w:val="none" w:sz="0" w:space="0" w:color="auto"/>
                      </w:divBdr>
                    </w:div>
                  </w:divsChild>
                </w:div>
                <w:div w:id="256863022">
                  <w:marLeft w:val="0"/>
                  <w:marRight w:val="0"/>
                  <w:marTop w:val="0"/>
                  <w:marBottom w:val="0"/>
                  <w:divBdr>
                    <w:top w:val="none" w:sz="0" w:space="0" w:color="auto"/>
                    <w:left w:val="none" w:sz="0" w:space="0" w:color="auto"/>
                    <w:bottom w:val="none" w:sz="0" w:space="0" w:color="auto"/>
                    <w:right w:val="none" w:sz="0" w:space="0" w:color="auto"/>
                  </w:divBdr>
                  <w:divsChild>
                    <w:div w:id="126364665">
                      <w:marLeft w:val="0"/>
                      <w:marRight w:val="0"/>
                      <w:marTop w:val="0"/>
                      <w:marBottom w:val="0"/>
                      <w:divBdr>
                        <w:top w:val="none" w:sz="0" w:space="0" w:color="auto"/>
                        <w:left w:val="none" w:sz="0" w:space="0" w:color="auto"/>
                        <w:bottom w:val="none" w:sz="0" w:space="0" w:color="auto"/>
                        <w:right w:val="none" w:sz="0" w:space="0" w:color="auto"/>
                      </w:divBdr>
                    </w:div>
                  </w:divsChild>
                </w:div>
                <w:div w:id="368336153">
                  <w:marLeft w:val="0"/>
                  <w:marRight w:val="0"/>
                  <w:marTop w:val="0"/>
                  <w:marBottom w:val="0"/>
                  <w:divBdr>
                    <w:top w:val="none" w:sz="0" w:space="0" w:color="auto"/>
                    <w:left w:val="none" w:sz="0" w:space="0" w:color="auto"/>
                    <w:bottom w:val="none" w:sz="0" w:space="0" w:color="auto"/>
                    <w:right w:val="none" w:sz="0" w:space="0" w:color="auto"/>
                  </w:divBdr>
                  <w:divsChild>
                    <w:div w:id="1894151667">
                      <w:marLeft w:val="0"/>
                      <w:marRight w:val="0"/>
                      <w:marTop w:val="0"/>
                      <w:marBottom w:val="0"/>
                      <w:divBdr>
                        <w:top w:val="none" w:sz="0" w:space="0" w:color="auto"/>
                        <w:left w:val="none" w:sz="0" w:space="0" w:color="auto"/>
                        <w:bottom w:val="none" w:sz="0" w:space="0" w:color="auto"/>
                        <w:right w:val="none" w:sz="0" w:space="0" w:color="auto"/>
                      </w:divBdr>
                    </w:div>
                  </w:divsChild>
                </w:div>
                <w:div w:id="383407700">
                  <w:marLeft w:val="0"/>
                  <w:marRight w:val="0"/>
                  <w:marTop w:val="0"/>
                  <w:marBottom w:val="0"/>
                  <w:divBdr>
                    <w:top w:val="none" w:sz="0" w:space="0" w:color="auto"/>
                    <w:left w:val="none" w:sz="0" w:space="0" w:color="auto"/>
                    <w:bottom w:val="none" w:sz="0" w:space="0" w:color="auto"/>
                    <w:right w:val="none" w:sz="0" w:space="0" w:color="auto"/>
                  </w:divBdr>
                  <w:divsChild>
                    <w:div w:id="502285087">
                      <w:marLeft w:val="0"/>
                      <w:marRight w:val="0"/>
                      <w:marTop w:val="0"/>
                      <w:marBottom w:val="0"/>
                      <w:divBdr>
                        <w:top w:val="none" w:sz="0" w:space="0" w:color="auto"/>
                        <w:left w:val="none" w:sz="0" w:space="0" w:color="auto"/>
                        <w:bottom w:val="none" w:sz="0" w:space="0" w:color="auto"/>
                        <w:right w:val="none" w:sz="0" w:space="0" w:color="auto"/>
                      </w:divBdr>
                    </w:div>
                  </w:divsChild>
                </w:div>
                <w:div w:id="399257080">
                  <w:marLeft w:val="0"/>
                  <w:marRight w:val="0"/>
                  <w:marTop w:val="0"/>
                  <w:marBottom w:val="0"/>
                  <w:divBdr>
                    <w:top w:val="none" w:sz="0" w:space="0" w:color="auto"/>
                    <w:left w:val="none" w:sz="0" w:space="0" w:color="auto"/>
                    <w:bottom w:val="none" w:sz="0" w:space="0" w:color="auto"/>
                    <w:right w:val="none" w:sz="0" w:space="0" w:color="auto"/>
                  </w:divBdr>
                  <w:divsChild>
                    <w:div w:id="1265461503">
                      <w:marLeft w:val="0"/>
                      <w:marRight w:val="0"/>
                      <w:marTop w:val="0"/>
                      <w:marBottom w:val="0"/>
                      <w:divBdr>
                        <w:top w:val="none" w:sz="0" w:space="0" w:color="auto"/>
                        <w:left w:val="none" w:sz="0" w:space="0" w:color="auto"/>
                        <w:bottom w:val="none" w:sz="0" w:space="0" w:color="auto"/>
                        <w:right w:val="none" w:sz="0" w:space="0" w:color="auto"/>
                      </w:divBdr>
                    </w:div>
                  </w:divsChild>
                </w:div>
                <w:div w:id="429357307">
                  <w:marLeft w:val="0"/>
                  <w:marRight w:val="0"/>
                  <w:marTop w:val="0"/>
                  <w:marBottom w:val="0"/>
                  <w:divBdr>
                    <w:top w:val="none" w:sz="0" w:space="0" w:color="auto"/>
                    <w:left w:val="none" w:sz="0" w:space="0" w:color="auto"/>
                    <w:bottom w:val="none" w:sz="0" w:space="0" w:color="auto"/>
                    <w:right w:val="none" w:sz="0" w:space="0" w:color="auto"/>
                  </w:divBdr>
                  <w:divsChild>
                    <w:div w:id="310720683">
                      <w:marLeft w:val="0"/>
                      <w:marRight w:val="0"/>
                      <w:marTop w:val="0"/>
                      <w:marBottom w:val="0"/>
                      <w:divBdr>
                        <w:top w:val="none" w:sz="0" w:space="0" w:color="auto"/>
                        <w:left w:val="none" w:sz="0" w:space="0" w:color="auto"/>
                        <w:bottom w:val="none" w:sz="0" w:space="0" w:color="auto"/>
                        <w:right w:val="none" w:sz="0" w:space="0" w:color="auto"/>
                      </w:divBdr>
                    </w:div>
                  </w:divsChild>
                </w:div>
                <w:div w:id="492986042">
                  <w:marLeft w:val="0"/>
                  <w:marRight w:val="0"/>
                  <w:marTop w:val="0"/>
                  <w:marBottom w:val="0"/>
                  <w:divBdr>
                    <w:top w:val="none" w:sz="0" w:space="0" w:color="auto"/>
                    <w:left w:val="none" w:sz="0" w:space="0" w:color="auto"/>
                    <w:bottom w:val="none" w:sz="0" w:space="0" w:color="auto"/>
                    <w:right w:val="none" w:sz="0" w:space="0" w:color="auto"/>
                  </w:divBdr>
                  <w:divsChild>
                    <w:div w:id="371660112">
                      <w:marLeft w:val="0"/>
                      <w:marRight w:val="0"/>
                      <w:marTop w:val="0"/>
                      <w:marBottom w:val="0"/>
                      <w:divBdr>
                        <w:top w:val="none" w:sz="0" w:space="0" w:color="auto"/>
                        <w:left w:val="none" w:sz="0" w:space="0" w:color="auto"/>
                        <w:bottom w:val="none" w:sz="0" w:space="0" w:color="auto"/>
                        <w:right w:val="none" w:sz="0" w:space="0" w:color="auto"/>
                      </w:divBdr>
                    </w:div>
                  </w:divsChild>
                </w:div>
                <w:div w:id="504370478">
                  <w:marLeft w:val="0"/>
                  <w:marRight w:val="0"/>
                  <w:marTop w:val="0"/>
                  <w:marBottom w:val="0"/>
                  <w:divBdr>
                    <w:top w:val="none" w:sz="0" w:space="0" w:color="auto"/>
                    <w:left w:val="none" w:sz="0" w:space="0" w:color="auto"/>
                    <w:bottom w:val="none" w:sz="0" w:space="0" w:color="auto"/>
                    <w:right w:val="none" w:sz="0" w:space="0" w:color="auto"/>
                  </w:divBdr>
                  <w:divsChild>
                    <w:div w:id="1417945735">
                      <w:marLeft w:val="0"/>
                      <w:marRight w:val="0"/>
                      <w:marTop w:val="0"/>
                      <w:marBottom w:val="0"/>
                      <w:divBdr>
                        <w:top w:val="none" w:sz="0" w:space="0" w:color="auto"/>
                        <w:left w:val="none" w:sz="0" w:space="0" w:color="auto"/>
                        <w:bottom w:val="none" w:sz="0" w:space="0" w:color="auto"/>
                        <w:right w:val="none" w:sz="0" w:space="0" w:color="auto"/>
                      </w:divBdr>
                    </w:div>
                  </w:divsChild>
                </w:div>
                <w:div w:id="504828132">
                  <w:marLeft w:val="0"/>
                  <w:marRight w:val="0"/>
                  <w:marTop w:val="0"/>
                  <w:marBottom w:val="0"/>
                  <w:divBdr>
                    <w:top w:val="none" w:sz="0" w:space="0" w:color="auto"/>
                    <w:left w:val="none" w:sz="0" w:space="0" w:color="auto"/>
                    <w:bottom w:val="none" w:sz="0" w:space="0" w:color="auto"/>
                    <w:right w:val="none" w:sz="0" w:space="0" w:color="auto"/>
                  </w:divBdr>
                  <w:divsChild>
                    <w:div w:id="2057509750">
                      <w:marLeft w:val="0"/>
                      <w:marRight w:val="0"/>
                      <w:marTop w:val="0"/>
                      <w:marBottom w:val="0"/>
                      <w:divBdr>
                        <w:top w:val="none" w:sz="0" w:space="0" w:color="auto"/>
                        <w:left w:val="none" w:sz="0" w:space="0" w:color="auto"/>
                        <w:bottom w:val="none" w:sz="0" w:space="0" w:color="auto"/>
                        <w:right w:val="none" w:sz="0" w:space="0" w:color="auto"/>
                      </w:divBdr>
                    </w:div>
                  </w:divsChild>
                </w:div>
                <w:div w:id="835388904">
                  <w:marLeft w:val="0"/>
                  <w:marRight w:val="0"/>
                  <w:marTop w:val="0"/>
                  <w:marBottom w:val="0"/>
                  <w:divBdr>
                    <w:top w:val="none" w:sz="0" w:space="0" w:color="auto"/>
                    <w:left w:val="none" w:sz="0" w:space="0" w:color="auto"/>
                    <w:bottom w:val="none" w:sz="0" w:space="0" w:color="auto"/>
                    <w:right w:val="none" w:sz="0" w:space="0" w:color="auto"/>
                  </w:divBdr>
                  <w:divsChild>
                    <w:div w:id="539633214">
                      <w:marLeft w:val="0"/>
                      <w:marRight w:val="0"/>
                      <w:marTop w:val="0"/>
                      <w:marBottom w:val="0"/>
                      <w:divBdr>
                        <w:top w:val="none" w:sz="0" w:space="0" w:color="auto"/>
                        <w:left w:val="none" w:sz="0" w:space="0" w:color="auto"/>
                        <w:bottom w:val="none" w:sz="0" w:space="0" w:color="auto"/>
                        <w:right w:val="none" w:sz="0" w:space="0" w:color="auto"/>
                      </w:divBdr>
                    </w:div>
                  </w:divsChild>
                </w:div>
                <w:div w:id="879242280">
                  <w:marLeft w:val="0"/>
                  <w:marRight w:val="0"/>
                  <w:marTop w:val="0"/>
                  <w:marBottom w:val="0"/>
                  <w:divBdr>
                    <w:top w:val="none" w:sz="0" w:space="0" w:color="auto"/>
                    <w:left w:val="none" w:sz="0" w:space="0" w:color="auto"/>
                    <w:bottom w:val="none" w:sz="0" w:space="0" w:color="auto"/>
                    <w:right w:val="none" w:sz="0" w:space="0" w:color="auto"/>
                  </w:divBdr>
                  <w:divsChild>
                    <w:div w:id="1860390905">
                      <w:marLeft w:val="0"/>
                      <w:marRight w:val="0"/>
                      <w:marTop w:val="0"/>
                      <w:marBottom w:val="0"/>
                      <w:divBdr>
                        <w:top w:val="none" w:sz="0" w:space="0" w:color="auto"/>
                        <w:left w:val="none" w:sz="0" w:space="0" w:color="auto"/>
                        <w:bottom w:val="none" w:sz="0" w:space="0" w:color="auto"/>
                        <w:right w:val="none" w:sz="0" w:space="0" w:color="auto"/>
                      </w:divBdr>
                    </w:div>
                  </w:divsChild>
                </w:div>
                <w:div w:id="901410079">
                  <w:marLeft w:val="0"/>
                  <w:marRight w:val="0"/>
                  <w:marTop w:val="0"/>
                  <w:marBottom w:val="0"/>
                  <w:divBdr>
                    <w:top w:val="none" w:sz="0" w:space="0" w:color="auto"/>
                    <w:left w:val="none" w:sz="0" w:space="0" w:color="auto"/>
                    <w:bottom w:val="none" w:sz="0" w:space="0" w:color="auto"/>
                    <w:right w:val="none" w:sz="0" w:space="0" w:color="auto"/>
                  </w:divBdr>
                  <w:divsChild>
                    <w:div w:id="1002662324">
                      <w:marLeft w:val="0"/>
                      <w:marRight w:val="0"/>
                      <w:marTop w:val="0"/>
                      <w:marBottom w:val="0"/>
                      <w:divBdr>
                        <w:top w:val="none" w:sz="0" w:space="0" w:color="auto"/>
                        <w:left w:val="none" w:sz="0" w:space="0" w:color="auto"/>
                        <w:bottom w:val="none" w:sz="0" w:space="0" w:color="auto"/>
                        <w:right w:val="none" w:sz="0" w:space="0" w:color="auto"/>
                      </w:divBdr>
                    </w:div>
                  </w:divsChild>
                </w:div>
                <w:div w:id="1081829337">
                  <w:marLeft w:val="0"/>
                  <w:marRight w:val="0"/>
                  <w:marTop w:val="0"/>
                  <w:marBottom w:val="0"/>
                  <w:divBdr>
                    <w:top w:val="none" w:sz="0" w:space="0" w:color="auto"/>
                    <w:left w:val="none" w:sz="0" w:space="0" w:color="auto"/>
                    <w:bottom w:val="none" w:sz="0" w:space="0" w:color="auto"/>
                    <w:right w:val="none" w:sz="0" w:space="0" w:color="auto"/>
                  </w:divBdr>
                  <w:divsChild>
                    <w:div w:id="1959993625">
                      <w:marLeft w:val="0"/>
                      <w:marRight w:val="0"/>
                      <w:marTop w:val="0"/>
                      <w:marBottom w:val="0"/>
                      <w:divBdr>
                        <w:top w:val="none" w:sz="0" w:space="0" w:color="auto"/>
                        <w:left w:val="none" w:sz="0" w:space="0" w:color="auto"/>
                        <w:bottom w:val="none" w:sz="0" w:space="0" w:color="auto"/>
                        <w:right w:val="none" w:sz="0" w:space="0" w:color="auto"/>
                      </w:divBdr>
                    </w:div>
                  </w:divsChild>
                </w:div>
                <w:div w:id="1213614047">
                  <w:marLeft w:val="0"/>
                  <w:marRight w:val="0"/>
                  <w:marTop w:val="0"/>
                  <w:marBottom w:val="0"/>
                  <w:divBdr>
                    <w:top w:val="none" w:sz="0" w:space="0" w:color="auto"/>
                    <w:left w:val="none" w:sz="0" w:space="0" w:color="auto"/>
                    <w:bottom w:val="none" w:sz="0" w:space="0" w:color="auto"/>
                    <w:right w:val="none" w:sz="0" w:space="0" w:color="auto"/>
                  </w:divBdr>
                  <w:divsChild>
                    <w:div w:id="250313512">
                      <w:marLeft w:val="0"/>
                      <w:marRight w:val="0"/>
                      <w:marTop w:val="0"/>
                      <w:marBottom w:val="0"/>
                      <w:divBdr>
                        <w:top w:val="none" w:sz="0" w:space="0" w:color="auto"/>
                        <w:left w:val="none" w:sz="0" w:space="0" w:color="auto"/>
                        <w:bottom w:val="none" w:sz="0" w:space="0" w:color="auto"/>
                        <w:right w:val="none" w:sz="0" w:space="0" w:color="auto"/>
                      </w:divBdr>
                    </w:div>
                  </w:divsChild>
                </w:div>
                <w:div w:id="1273636175">
                  <w:marLeft w:val="0"/>
                  <w:marRight w:val="0"/>
                  <w:marTop w:val="0"/>
                  <w:marBottom w:val="0"/>
                  <w:divBdr>
                    <w:top w:val="none" w:sz="0" w:space="0" w:color="auto"/>
                    <w:left w:val="none" w:sz="0" w:space="0" w:color="auto"/>
                    <w:bottom w:val="none" w:sz="0" w:space="0" w:color="auto"/>
                    <w:right w:val="none" w:sz="0" w:space="0" w:color="auto"/>
                  </w:divBdr>
                  <w:divsChild>
                    <w:div w:id="271785371">
                      <w:marLeft w:val="0"/>
                      <w:marRight w:val="0"/>
                      <w:marTop w:val="0"/>
                      <w:marBottom w:val="0"/>
                      <w:divBdr>
                        <w:top w:val="none" w:sz="0" w:space="0" w:color="auto"/>
                        <w:left w:val="none" w:sz="0" w:space="0" w:color="auto"/>
                        <w:bottom w:val="none" w:sz="0" w:space="0" w:color="auto"/>
                        <w:right w:val="none" w:sz="0" w:space="0" w:color="auto"/>
                      </w:divBdr>
                    </w:div>
                  </w:divsChild>
                </w:div>
                <w:div w:id="1289167220">
                  <w:marLeft w:val="0"/>
                  <w:marRight w:val="0"/>
                  <w:marTop w:val="0"/>
                  <w:marBottom w:val="0"/>
                  <w:divBdr>
                    <w:top w:val="none" w:sz="0" w:space="0" w:color="auto"/>
                    <w:left w:val="none" w:sz="0" w:space="0" w:color="auto"/>
                    <w:bottom w:val="none" w:sz="0" w:space="0" w:color="auto"/>
                    <w:right w:val="none" w:sz="0" w:space="0" w:color="auto"/>
                  </w:divBdr>
                  <w:divsChild>
                    <w:div w:id="61294315">
                      <w:marLeft w:val="0"/>
                      <w:marRight w:val="0"/>
                      <w:marTop w:val="0"/>
                      <w:marBottom w:val="0"/>
                      <w:divBdr>
                        <w:top w:val="none" w:sz="0" w:space="0" w:color="auto"/>
                        <w:left w:val="none" w:sz="0" w:space="0" w:color="auto"/>
                        <w:bottom w:val="none" w:sz="0" w:space="0" w:color="auto"/>
                        <w:right w:val="none" w:sz="0" w:space="0" w:color="auto"/>
                      </w:divBdr>
                    </w:div>
                  </w:divsChild>
                </w:div>
                <w:div w:id="1397439702">
                  <w:marLeft w:val="0"/>
                  <w:marRight w:val="0"/>
                  <w:marTop w:val="0"/>
                  <w:marBottom w:val="0"/>
                  <w:divBdr>
                    <w:top w:val="none" w:sz="0" w:space="0" w:color="auto"/>
                    <w:left w:val="none" w:sz="0" w:space="0" w:color="auto"/>
                    <w:bottom w:val="none" w:sz="0" w:space="0" w:color="auto"/>
                    <w:right w:val="none" w:sz="0" w:space="0" w:color="auto"/>
                  </w:divBdr>
                  <w:divsChild>
                    <w:div w:id="920144029">
                      <w:marLeft w:val="0"/>
                      <w:marRight w:val="0"/>
                      <w:marTop w:val="0"/>
                      <w:marBottom w:val="0"/>
                      <w:divBdr>
                        <w:top w:val="none" w:sz="0" w:space="0" w:color="auto"/>
                        <w:left w:val="none" w:sz="0" w:space="0" w:color="auto"/>
                        <w:bottom w:val="none" w:sz="0" w:space="0" w:color="auto"/>
                        <w:right w:val="none" w:sz="0" w:space="0" w:color="auto"/>
                      </w:divBdr>
                    </w:div>
                  </w:divsChild>
                </w:div>
                <w:div w:id="1401947364">
                  <w:marLeft w:val="0"/>
                  <w:marRight w:val="0"/>
                  <w:marTop w:val="0"/>
                  <w:marBottom w:val="0"/>
                  <w:divBdr>
                    <w:top w:val="none" w:sz="0" w:space="0" w:color="auto"/>
                    <w:left w:val="none" w:sz="0" w:space="0" w:color="auto"/>
                    <w:bottom w:val="none" w:sz="0" w:space="0" w:color="auto"/>
                    <w:right w:val="none" w:sz="0" w:space="0" w:color="auto"/>
                  </w:divBdr>
                  <w:divsChild>
                    <w:div w:id="842817468">
                      <w:marLeft w:val="0"/>
                      <w:marRight w:val="0"/>
                      <w:marTop w:val="0"/>
                      <w:marBottom w:val="0"/>
                      <w:divBdr>
                        <w:top w:val="none" w:sz="0" w:space="0" w:color="auto"/>
                        <w:left w:val="none" w:sz="0" w:space="0" w:color="auto"/>
                        <w:bottom w:val="none" w:sz="0" w:space="0" w:color="auto"/>
                        <w:right w:val="none" w:sz="0" w:space="0" w:color="auto"/>
                      </w:divBdr>
                    </w:div>
                  </w:divsChild>
                </w:div>
                <w:div w:id="1604343060">
                  <w:marLeft w:val="0"/>
                  <w:marRight w:val="0"/>
                  <w:marTop w:val="0"/>
                  <w:marBottom w:val="0"/>
                  <w:divBdr>
                    <w:top w:val="none" w:sz="0" w:space="0" w:color="auto"/>
                    <w:left w:val="none" w:sz="0" w:space="0" w:color="auto"/>
                    <w:bottom w:val="none" w:sz="0" w:space="0" w:color="auto"/>
                    <w:right w:val="none" w:sz="0" w:space="0" w:color="auto"/>
                  </w:divBdr>
                  <w:divsChild>
                    <w:div w:id="154103688">
                      <w:marLeft w:val="0"/>
                      <w:marRight w:val="0"/>
                      <w:marTop w:val="0"/>
                      <w:marBottom w:val="0"/>
                      <w:divBdr>
                        <w:top w:val="none" w:sz="0" w:space="0" w:color="auto"/>
                        <w:left w:val="none" w:sz="0" w:space="0" w:color="auto"/>
                        <w:bottom w:val="none" w:sz="0" w:space="0" w:color="auto"/>
                        <w:right w:val="none" w:sz="0" w:space="0" w:color="auto"/>
                      </w:divBdr>
                    </w:div>
                  </w:divsChild>
                </w:div>
                <w:div w:id="1624459711">
                  <w:marLeft w:val="0"/>
                  <w:marRight w:val="0"/>
                  <w:marTop w:val="0"/>
                  <w:marBottom w:val="0"/>
                  <w:divBdr>
                    <w:top w:val="none" w:sz="0" w:space="0" w:color="auto"/>
                    <w:left w:val="none" w:sz="0" w:space="0" w:color="auto"/>
                    <w:bottom w:val="none" w:sz="0" w:space="0" w:color="auto"/>
                    <w:right w:val="none" w:sz="0" w:space="0" w:color="auto"/>
                  </w:divBdr>
                  <w:divsChild>
                    <w:div w:id="311325683">
                      <w:marLeft w:val="0"/>
                      <w:marRight w:val="0"/>
                      <w:marTop w:val="0"/>
                      <w:marBottom w:val="0"/>
                      <w:divBdr>
                        <w:top w:val="none" w:sz="0" w:space="0" w:color="auto"/>
                        <w:left w:val="none" w:sz="0" w:space="0" w:color="auto"/>
                        <w:bottom w:val="none" w:sz="0" w:space="0" w:color="auto"/>
                        <w:right w:val="none" w:sz="0" w:space="0" w:color="auto"/>
                      </w:divBdr>
                    </w:div>
                  </w:divsChild>
                </w:div>
                <w:div w:id="1687249984">
                  <w:marLeft w:val="0"/>
                  <w:marRight w:val="0"/>
                  <w:marTop w:val="0"/>
                  <w:marBottom w:val="0"/>
                  <w:divBdr>
                    <w:top w:val="none" w:sz="0" w:space="0" w:color="auto"/>
                    <w:left w:val="none" w:sz="0" w:space="0" w:color="auto"/>
                    <w:bottom w:val="none" w:sz="0" w:space="0" w:color="auto"/>
                    <w:right w:val="none" w:sz="0" w:space="0" w:color="auto"/>
                  </w:divBdr>
                  <w:divsChild>
                    <w:div w:id="452097855">
                      <w:marLeft w:val="0"/>
                      <w:marRight w:val="0"/>
                      <w:marTop w:val="0"/>
                      <w:marBottom w:val="0"/>
                      <w:divBdr>
                        <w:top w:val="none" w:sz="0" w:space="0" w:color="auto"/>
                        <w:left w:val="none" w:sz="0" w:space="0" w:color="auto"/>
                        <w:bottom w:val="none" w:sz="0" w:space="0" w:color="auto"/>
                        <w:right w:val="none" w:sz="0" w:space="0" w:color="auto"/>
                      </w:divBdr>
                    </w:div>
                  </w:divsChild>
                </w:div>
                <w:div w:id="1926305694">
                  <w:marLeft w:val="0"/>
                  <w:marRight w:val="0"/>
                  <w:marTop w:val="0"/>
                  <w:marBottom w:val="0"/>
                  <w:divBdr>
                    <w:top w:val="none" w:sz="0" w:space="0" w:color="auto"/>
                    <w:left w:val="none" w:sz="0" w:space="0" w:color="auto"/>
                    <w:bottom w:val="none" w:sz="0" w:space="0" w:color="auto"/>
                    <w:right w:val="none" w:sz="0" w:space="0" w:color="auto"/>
                  </w:divBdr>
                  <w:divsChild>
                    <w:div w:id="1590458066">
                      <w:marLeft w:val="0"/>
                      <w:marRight w:val="0"/>
                      <w:marTop w:val="0"/>
                      <w:marBottom w:val="0"/>
                      <w:divBdr>
                        <w:top w:val="none" w:sz="0" w:space="0" w:color="auto"/>
                        <w:left w:val="none" w:sz="0" w:space="0" w:color="auto"/>
                        <w:bottom w:val="none" w:sz="0" w:space="0" w:color="auto"/>
                        <w:right w:val="none" w:sz="0" w:space="0" w:color="auto"/>
                      </w:divBdr>
                    </w:div>
                  </w:divsChild>
                </w:div>
                <w:div w:id="1942952807">
                  <w:marLeft w:val="0"/>
                  <w:marRight w:val="0"/>
                  <w:marTop w:val="0"/>
                  <w:marBottom w:val="0"/>
                  <w:divBdr>
                    <w:top w:val="none" w:sz="0" w:space="0" w:color="auto"/>
                    <w:left w:val="none" w:sz="0" w:space="0" w:color="auto"/>
                    <w:bottom w:val="none" w:sz="0" w:space="0" w:color="auto"/>
                    <w:right w:val="none" w:sz="0" w:space="0" w:color="auto"/>
                  </w:divBdr>
                  <w:divsChild>
                    <w:div w:id="1776562199">
                      <w:marLeft w:val="0"/>
                      <w:marRight w:val="0"/>
                      <w:marTop w:val="0"/>
                      <w:marBottom w:val="0"/>
                      <w:divBdr>
                        <w:top w:val="none" w:sz="0" w:space="0" w:color="auto"/>
                        <w:left w:val="none" w:sz="0" w:space="0" w:color="auto"/>
                        <w:bottom w:val="none" w:sz="0" w:space="0" w:color="auto"/>
                        <w:right w:val="none" w:sz="0" w:space="0" w:color="auto"/>
                      </w:divBdr>
                    </w:div>
                  </w:divsChild>
                </w:div>
                <w:div w:id="2062090955">
                  <w:marLeft w:val="0"/>
                  <w:marRight w:val="0"/>
                  <w:marTop w:val="0"/>
                  <w:marBottom w:val="0"/>
                  <w:divBdr>
                    <w:top w:val="none" w:sz="0" w:space="0" w:color="auto"/>
                    <w:left w:val="none" w:sz="0" w:space="0" w:color="auto"/>
                    <w:bottom w:val="none" w:sz="0" w:space="0" w:color="auto"/>
                    <w:right w:val="none" w:sz="0" w:space="0" w:color="auto"/>
                  </w:divBdr>
                  <w:divsChild>
                    <w:div w:id="1908876600">
                      <w:marLeft w:val="0"/>
                      <w:marRight w:val="0"/>
                      <w:marTop w:val="0"/>
                      <w:marBottom w:val="0"/>
                      <w:divBdr>
                        <w:top w:val="none" w:sz="0" w:space="0" w:color="auto"/>
                        <w:left w:val="none" w:sz="0" w:space="0" w:color="auto"/>
                        <w:bottom w:val="none" w:sz="0" w:space="0" w:color="auto"/>
                        <w:right w:val="none" w:sz="0" w:space="0" w:color="auto"/>
                      </w:divBdr>
                    </w:div>
                    <w:div w:id="2006394732">
                      <w:marLeft w:val="0"/>
                      <w:marRight w:val="0"/>
                      <w:marTop w:val="0"/>
                      <w:marBottom w:val="0"/>
                      <w:divBdr>
                        <w:top w:val="none" w:sz="0" w:space="0" w:color="auto"/>
                        <w:left w:val="none" w:sz="0" w:space="0" w:color="auto"/>
                        <w:bottom w:val="none" w:sz="0" w:space="0" w:color="auto"/>
                        <w:right w:val="none" w:sz="0" w:space="0" w:color="auto"/>
                      </w:divBdr>
                    </w:div>
                  </w:divsChild>
                </w:div>
                <w:div w:id="2117943041">
                  <w:marLeft w:val="0"/>
                  <w:marRight w:val="0"/>
                  <w:marTop w:val="0"/>
                  <w:marBottom w:val="0"/>
                  <w:divBdr>
                    <w:top w:val="none" w:sz="0" w:space="0" w:color="auto"/>
                    <w:left w:val="none" w:sz="0" w:space="0" w:color="auto"/>
                    <w:bottom w:val="none" w:sz="0" w:space="0" w:color="auto"/>
                    <w:right w:val="none" w:sz="0" w:space="0" w:color="auto"/>
                  </w:divBdr>
                  <w:divsChild>
                    <w:div w:id="209165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8972">
          <w:marLeft w:val="0"/>
          <w:marRight w:val="0"/>
          <w:marTop w:val="0"/>
          <w:marBottom w:val="0"/>
          <w:divBdr>
            <w:top w:val="none" w:sz="0" w:space="0" w:color="auto"/>
            <w:left w:val="none" w:sz="0" w:space="0" w:color="auto"/>
            <w:bottom w:val="none" w:sz="0" w:space="0" w:color="auto"/>
            <w:right w:val="none" w:sz="0" w:space="0" w:color="auto"/>
          </w:divBdr>
          <w:divsChild>
            <w:div w:id="226768996">
              <w:marLeft w:val="0"/>
              <w:marRight w:val="0"/>
              <w:marTop w:val="0"/>
              <w:marBottom w:val="0"/>
              <w:divBdr>
                <w:top w:val="none" w:sz="0" w:space="0" w:color="auto"/>
                <w:left w:val="none" w:sz="0" w:space="0" w:color="auto"/>
                <w:bottom w:val="none" w:sz="0" w:space="0" w:color="auto"/>
                <w:right w:val="none" w:sz="0" w:space="0" w:color="auto"/>
              </w:divBdr>
            </w:div>
            <w:div w:id="269896823">
              <w:marLeft w:val="0"/>
              <w:marRight w:val="0"/>
              <w:marTop w:val="0"/>
              <w:marBottom w:val="0"/>
              <w:divBdr>
                <w:top w:val="none" w:sz="0" w:space="0" w:color="auto"/>
                <w:left w:val="none" w:sz="0" w:space="0" w:color="auto"/>
                <w:bottom w:val="none" w:sz="0" w:space="0" w:color="auto"/>
                <w:right w:val="none" w:sz="0" w:space="0" w:color="auto"/>
              </w:divBdr>
            </w:div>
            <w:div w:id="370768169">
              <w:marLeft w:val="0"/>
              <w:marRight w:val="0"/>
              <w:marTop w:val="0"/>
              <w:marBottom w:val="0"/>
              <w:divBdr>
                <w:top w:val="none" w:sz="0" w:space="0" w:color="auto"/>
                <w:left w:val="none" w:sz="0" w:space="0" w:color="auto"/>
                <w:bottom w:val="none" w:sz="0" w:space="0" w:color="auto"/>
                <w:right w:val="none" w:sz="0" w:space="0" w:color="auto"/>
              </w:divBdr>
            </w:div>
            <w:div w:id="411782169">
              <w:marLeft w:val="0"/>
              <w:marRight w:val="0"/>
              <w:marTop w:val="0"/>
              <w:marBottom w:val="0"/>
              <w:divBdr>
                <w:top w:val="none" w:sz="0" w:space="0" w:color="auto"/>
                <w:left w:val="none" w:sz="0" w:space="0" w:color="auto"/>
                <w:bottom w:val="none" w:sz="0" w:space="0" w:color="auto"/>
                <w:right w:val="none" w:sz="0" w:space="0" w:color="auto"/>
              </w:divBdr>
            </w:div>
            <w:div w:id="519046254">
              <w:marLeft w:val="0"/>
              <w:marRight w:val="0"/>
              <w:marTop w:val="0"/>
              <w:marBottom w:val="0"/>
              <w:divBdr>
                <w:top w:val="none" w:sz="0" w:space="0" w:color="auto"/>
                <w:left w:val="none" w:sz="0" w:space="0" w:color="auto"/>
                <w:bottom w:val="none" w:sz="0" w:space="0" w:color="auto"/>
                <w:right w:val="none" w:sz="0" w:space="0" w:color="auto"/>
              </w:divBdr>
            </w:div>
            <w:div w:id="605969008">
              <w:marLeft w:val="0"/>
              <w:marRight w:val="0"/>
              <w:marTop w:val="0"/>
              <w:marBottom w:val="0"/>
              <w:divBdr>
                <w:top w:val="none" w:sz="0" w:space="0" w:color="auto"/>
                <w:left w:val="none" w:sz="0" w:space="0" w:color="auto"/>
                <w:bottom w:val="none" w:sz="0" w:space="0" w:color="auto"/>
                <w:right w:val="none" w:sz="0" w:space="0" w:color="auto"/>
              </w:divBdr>
            </w:div>
            <w:div w:id="943221887">
              <w:marLeft w:val="0"/>
              <w:marRight w:val="0"/>
              <w:marTop w:val="0"/>
              <w:marBottom w:val="0"/>
              <w:divBdr>
                <w:top w:val="none" w:sz="0" w:space="0" w:color="auto"/>
                <w:left w:val="none" w:sz="0" w:space="0" w:color="auto"/>
                <w:bottom w:val="none" w:sz="0" w:space="0" w:color="auto"/>
                <w:right w:val="none" w:sz="0" w:space="0" w:color="auto"/>
              </w:divBdr>
            </w:div>
            <w:div w:id="984357079">
              <w:marLeft w:val="0"/>
              <w:marRight w:val="0"/>
              <w:marTop w:val="0"/>
              <w:marBottom w:val="0"/>
              <w:divBdr>
                <w:top w:val="none" w:sz="0" w:space="0" w:color="auto"/>
                <w:left w:val="none" w:sz="0" w:space="0" w:color="auto"/>
                <w:bottom w:val="none" w:sz="0" w:space="0" w:color="auto"/>
                <w:right w:val="none" w:sz="0" w:space="0" w:color="auto"/>
              </w:divBdr>
            </w:div>
            <w:div w:id="1011562951">
              <w:marLeft w:val="0"/>
              <w:marRight w:val="0"/>
              <w:marTop w:val="0"/>
              <w:marBottom w:val="0"/>
              <w:divBdr>
                <w:top w:val="none" w:sz="0" w:space="0" w:color="auto"/>
                <w:left w:val="none" w:sz="0" w:space="0" w:color="auto"/>
                <w:bottom w:val="none" w:sz="0" w:space="0" w:color="auto"/>
                <w:right w:val="none" w:sz="0" w:space="0" w:color="auto"/>
              </w:divBdr>
            </w:div>
            <w:div w:id="1055474881">
              <w:marLeft w:val="0"/>
              <w:marRight w:val="0"/>
              <w:marTop w:val="0"/>
              <w:marBottom w:val="0"/>
              <w:divBdr>
                <w:top w:val="none" w:sz="0" w:space="0" w:color="auto"/>
                <w:left w:val="none" w:sz="0" w:space="0" w:color="auto"/>
                <w:bottom w:val="none" w:sz="0" w:space="0" w:color="auto"/>
                <w:right w:val="none" w:sz="0" w:space="0" w:color="auto"/>
              </w:divBdr>
            </w:div>
            <w:div w:id="1133326263">
              <w:marLeft w:val="0"/>
              <w:marRight w:val="0"/>
              <w:marTop w:val="0"/>
              <w:marBottom w:val="0"/>
              <w:divBdr>
                <w:top w:val="none" w:sz="0" w:space="0" w:color="auto"/>
                <w:left w:val="none" w:sz="0" w:space="0" w:color="auto"/>
                <w:bottom w:val="none" w:sz="0" w:space="0" w:color="auto"/>
                <w:right w:val="none" w:sz="0" w:space="0" w:color="auto"/>
              </w:divBdr>
            </w:div>
            <w:div w:id="1147940771">
              <w:marLeft w:val="0"/>
              <w:marRight w:val="0"/>
              <w:marTop w:val="0"/>
              <w:marBottom w:val="0"/>
              <w:divBdr>
                <w:top w:val="none" w:sz="0" w:space="0" w:color="auto"/>
                <w:left w:val="none" w:sz="0" w:space="0" w:color="auto"/>
                <w:bottom w:val="none" w:sz="0" w:space="0" w:color="auto"/>
                <w:right w:val="none" w:sz="0" w:space="0" w:color="auto"/>
              </w:divBdr>
            </w:div>
            <w:div w:id="1238786136">
              <w:marLeft w:val="0"/>
              <w:marRight w:val="0"/>
              <w:marTop w:val="0"/>
              <w:marBottom w:val="0"/>
              <w:divBdr>
                <w:top w:val="none" w:sz="0" w:space="0" w:color="auto"/>
                <w:left w:val="none" w:sz="0" w:space="0" w:color="auto"/>
                <w:bottom w:val="none" w:sz="0" w:space="0" w:color="auto"/>
                <w:right w:val="none" w:sz="0" w:space="0" w:color="auto"/>
              </w:divBdr>
            </w:div>
            <w:div w:id="1321732852">
              <w:marLeft w:val="0"/>
              <w:marRight w:val="0"/>
              <w:marTop w:val="0"/>
              <w:marBottom w:val="0"/>
              <w:divBdr>
                <w:top w:val="none" w:sz="0" w:space="0" w:color="auto"/>
                <w:left w:val="none" w:sz="0" w:space="0" w:color="auto"/>
                <w:bottom w:val="none" w:sz="0" w:space="0" w:color="auto"/>
                <w:right w:val="none" w:sz="0" w:space="0" w:color="auto"/>
              </w:divBdr>
            </w:div>
            <w:div w:id="1522892053">
              <w:marLeft w:val="0"/>
              <w:marRight w:val="0"/>
              <w:marTop w:val="0"/>
              <w:marBottom w:val="0"/>
              <w:divBdr>
                <w:top w:val="none" w:sz="0" w:space="0" w:color="auto"/>
                <w:left w:val="none" w:sz="0" w:space="0" w:color="auto"/>
                <w:bottom w:val="none" w:sz="0" w:space="0" w:color="auto"/>
                <w:right w:val="none" w:sz="0" w:space="0" w:color="auto"/>
              </w:divBdr>
            </w:div>
            <w:div w:id="1653174305">
              <w:marLeft w:val="0"/>
              <w:marRight w:val="0"/>
              <w:marTop w:val="0"/>
              <w:marBottom w:val="0"/>
              <w:divBdr>
                <w:top w:val="none" w:sz="0" w:space="0" w:color="auto"/>
                <w:left w:val="none" w:sz="0" w:space="0" w:color="auto"/>
                <w:bottom w:val="none" w:sz="0" w:space="0" w:color="auto"/>
                <w:right w:val="none" w:sz="0" w:space="0" w:color="auto"/>
              </w:divBdr>
            </w:div>
            <w:div w:id="1779829530">
              <w:marLeft w:val="0"/>
              <w:marRight w:val="0"/>
              <w:marTop w:val="0"/>
              <w:marBottom w:val="0"/>
              <w:divBdr>
                <w:top w:val="none" w:sz="0" w:space="0" w:color="auto"/>
                <w:left w:val="none" w:sz="0" w:space="0" w:color="auto"/>
                <w:bottom w:val="none" w:sz="0" w:space="0" w:color="auto"/>
                <w:right w:val="none" w:sz="0" w:space="0" w:color="auto"/>
              </w:divBdr>
            </w:div>
            <w:div w:id="1849559043">
              <w:marLeft w:val="0"/>
              <w:marRight w:val="0"/>
              <w:marTop w:val="0"/>
              <w:marBottom w:val="0"/>
              <w:divBdr>
                <w:top w:val="none" w:sz="0" w:space="0" w:color="auto"/>
                <w:left w:val="none" w:sz="0" w:space="0" w:color="auto"/>
                <w:bottom w:val="none" w:sz="0" w:space="0" w:color="auto"/>
                <w:right w:val="none" w:sz="0" w:space="0" w:color="auto"/>
              </w:divBdr>
            </w:div>
            <w:div w:id="1945919967">
              <w:marLeft w:val="0"/>
              <w:marRight w:val="0"/>
              <w:marTop w:val="0"/>
              <w:marBottom w:val="0"/>
              <w:divBdr>
                <w:top w:val="none" w:sz="0" w:space="0" w:color="auto"/>
                <w:left w:val="none" w:sz="0" w:space="0" w:color="auto"/>
                <w:bottom w:val="none" w:sz="0" w:space="0" w:color="auto"/>
                <w:right w:val="none" w:sz="0" w:space="0" w:color="auto"/>
              </w:divBdr>
            </w:div>
            <w:div w:id="2098671020">
              <w:marLeft w:val="0"/>
              <w:marRight w:val="0"/>
              <w:marTop w:val="0"/>
              <w:marBottom w:val="0"/>
              <w:divBdr>
                <w:top w:val="none" w:sz="0" w:space="0" w:color="auto"/>
                <w:left w:val="none" w:sz="0" w:space="0" w:color="auto"/>
                <w:bottom w:val="none" w:sz="0" w:space="0" w:color="auto"/>
                <w:right w:val="none" w:sz="0" w:space="0" w:color="auto"/>
              </w:divBdr>
            </w:div>
          </w:divsChild>
        </w:div>
        <w:div w:id="1055659918">
          <w:marLeft w:val="0"/>
          <w:marRight w:val="0"/>
          <w:marTop w:val="0"/>
          <w:marBottom w:val="0"/>
          <w:divBdr>
            <w:top w:val="none" w:sz="0" w:space="0" w:color="auto"/>
            <w:left w:val="none" w:sz="0" w:space="0" w:color="auto"/>
            <w:bottom w:val="none" w:sz="0" w:space="0" w:color="auto"/>
            <w:right w:val="none" w:sz="0" w:space="0" w:color="auto"/>
          </w:divBdr>
          <w:divsChild>
            <w:div w:id="66148801">
              <w:marLeft w:val="0"/>
              <w:marRight w:val="0"/>
              <w:marTop w:val="0"/>
              <w:marBottom w:val="0"/>
              <w:divBdr>
                <w:top w:val="none" w:sz="0" w:space="0" w:color="auto"/>
                <w:left w:val="none" w:sz="0" w:space="0" w:color="auto"/>
                <w:bottom w:val="none" w:sz="0" w:space="0" w:color="auto"/>
                <w:right w:val="none" w:sz="0" w:space="0" w:color="auto"/>
              </w:divBdr>
            </w:div>
            <w:div w:id="90513632">
              <w:marLeft w:val="0"/>
              <w:marRight w:val="0"/>
              <w:marTop w:val="0"/>
              <w:marBottom w:val="0"/>
              <w:divBdr>
                <w:top w:val="none" w:sz="0" w:space="0" w:color="auto"/>
                <w:left w:val="none" w:sz="0" w:space="0" w:color="auto"/>
                <w:bottom w:val="none" w:sz="0" w:space="0" w:color="auto"/>
                <w:right w:val="none" w:sz="0" w:space="0" w:color="auto"/>
              </w:divBdr>
            </w:div>
            <w:div w:id="455880553">
              <w:marLeft w:val="0"/>
              <w:marRight w:val="0"/>
              <w:marTop w:val="0"/>
              <w:marBottom w:val="0"/>
              <w:divBdr>
                <w:top w:val="none" w:sz="0" w:space="0" w:color="auto"/>
                <w:left w:val="none" w:sz="0" w:space="0" w:color="auto"/>
                <w:bottom w:val="none" w:sz="0" w:space="0" w:color="auto"/>
                <w:right w:val="none" w:sz="0" w:space="0" w:color="auto"/>
              </w:divBdr>
            </w:div>
            <w:div w:id="551965501">
              <w:marLeft w:val="0"/>
              <w:marRight w:val="0"/>
              <w:marTop w:val="0"/>
              <w:marBottom w:val="0"/>
              <w:divBdr>
                <w:top w:val="none" w:sz="0" w:space="0" w:color="auto"/>
                <w:left w:val="none" w:sz="0" w:space="0" w:color="auto"/>
                <w:bottom w:val="none" w:sz="0" w:space="0" w:color="auto"/>
                <w:right w:val="none" w:sz="0" w:space="0" w:color="auto"/>
              </w:divBdr>
            </w:div>
            <w:div w:id="786511357">
              <w:marLeft w:val="0"/>
              <w:marRight w:val="0"/>
              <w:marTop w:val="0"/>
              <w:marBottom w:val="0"/>
              <w:divBdr>
                <w:top w:val="none" w:sz="0" w:space="0" w:color="auto"/>
                <w:left w:val="none" w:sz="0" w:space="0" w:color="auto"/>
                <w:bottom w:val="none" w:sz="0" w:space="0" w:color="auto"/>
                <w:right w:val="none" w:sz="0" w:space="0" w:color="auto"/>
              </w:divBdr>
            </w:div>
            <w:div w:id="878476548">
              <w:marLeft w:val="0"/>
              <w:marRight w:val="0"/>
              <w:marTop w:val="0"/>
              <w:marBottom w:val="0"/>
              <w:divBdr>
                <w:top w:val="none" w:sz="0" w:space="0" w:color="auto"/>
                <w:left w:val="none" w:sz="0" w:space="0" w:color="auto"/>
                <w:bottom w:val="none" w:sz="0" w:space="0" w:color="auto"/>
                <w:right w:val="none" w:sz="0" w:space="0" w:color="auto"/>
              </w:divBdr>
            </w:div>
            <w:div w:id="969241763">
              <w:marLeft w:val="0"/>
              <w:marRight w:val="0"/>
              <w:marTop w:val="0"/>
              <w:marBottom w:val="0"/>
              <w:divBdr>
                <w:top w:val="none" w:sz="0" w:space="0" w:color="auto"/>
                <w:left w:val="none" w:sz="0" w:space="0" w:color="auto"/>
                <w:bottom w:val="none" w:sz="0" w:space="0" w:color="auto"/>
                <w:right w:val="none" w:sz="0" w:space="0" w:color="auto"/>
              </w:divBdr>
            </w:div>
            <w:div w:id="1049452427">
              <w:marLeft w:val="0"/>
              <w:marRight w:val="0"/>
              <w:marTop w:val="0"/>
              <w:marBottom w:val="0"/>
              <w:divBdr>
                <w:top w:val="none" w:sz="0" w:space="0" w:color="auto"/>
                <w:left w:val="none" w:sz="0" w:space="0" w:color="auto"/>
                <w:bottom w:val="none" w:sz="0" w:space="0" w:color="auto"/>
                <w:right w:val="none" w:sz="0" w:space="0" w:color="auto"/>
              </w:divBdr>
            </w:div>
            <w:div w:id="1133792329">
              <w:marLeft w:val="0"/>
              <w:marRight w:val="0"/>
              <w:marTop w:val="0"/>
              <w:marBottom w:val="0"/>
              <w:divBdr>
                <w:top w:val="none" w:sz="0" w:space="0" w:color="auto"/>
                <w:left w:val="none" w:sz="0" w:space="0" w:color="auto"/>
                <w:bottom w:val="none" w:sz="0" w:space="0" w:color="auto"/>
                <w:right w:val="none" w:sz="0" w:space="0" w:color="auto"/>
              </w:divBdr>
            </w:div>
            <w:div w:id="1147669718">
              <w:marLeft w:val="0"/>
              <w:marRight w:val="0"/>
              <w:marTop w:val="0"/>
              <w:marBottom w:val="0"/>
              <w:divBdr>
                <w:top w:val="none" w:sz="0" w:space="0" w:color="auto"/>
                <w:left w:val="none" w:sz="0" w:space="0" w:color="auto"/>
                <w:bottom w:val="none" w:sz="0" w:space="0" w:color="auto"/>
                <w:right w:val="none" w:sz="0" w:space="0" w:color="auto"/>
              </w:divBdr>
            </w:div>
            <w:div w:id="1164586615">
              <w:marLeft w:val="0"/>
              <w:marRight w:val="0"/>
              <w:marTop w:val="0"/>
              <w:marBottom w:val="0"/>
              <w:divBdr>
                <w:top w:val="none" w:sz="0" w:space="0" w:color="auto"/>
                <w:left w:val="none" w:sz="0" w:space="0" w:color="auto"/>
                <w:bottom w:val="none" w:sz="0" w:space="0" w:color="auto"/>
                <w:right w:val="none" w:sz="0" w:space="0" w:color="auto"/>
              </w:divBdr>
            </w:div>
            <w:div w:id="1168600227">
              <w:marLeft w:val="0"/>
              <w:marRight w:val="0"/>
              <w:marTop w:val="0"/>
              <w:marBottom w:val="0"/>
              <w:divBdr>
                <w:top w:val="none" w:sz="0" w:space="0" w:color="auto"/>
                <w:left w:val="none" w:sz="0" w:space="0" w:color="auto"/>
                <w:bottom w:val="none" w:sz="0" w:space="0" w:color="auto"/>
                <w:right w:val="none" w:sz="0" w:space="0" w:color="auto"/>
              </w:divBdr>
            </w:div>
            <w:div w:id="1387031119">
              <w:marLeft w:val="0"/>
              <w:marRight w:val="0"/>
              <w:marTop w:val="0"/>
              <w:marBottom w:val="0"/>
              <w:divBdr>
                <w:top w:val="none" w:sz="0" w:space="0" w:color="auto"/>
                <w:left w:val="none" w:sz="0" w:space="0" w:color="auto"/>
                <w:bottom w:val="none" w:sz="0" w:space="0" w:color="auto"/>
                <w:right w:val="none" w:sz="0" w:space="0" w:color="auto"/>
              </w:divBdr>
            </w:div>
            <w:div w:id="1620523614">
              <w:marLeft w:val="0"/>
              <w:marRight w:val="0"/>
              <w:marTop w:val="0"/>
              <w:marBottom w:val="0"/>
              <w:divBdr>
                <w:top w:val="none" w:sz="0" w:space="0" w:color="auto"/>
                <w:left w:val="none" w:sz="0" w:space="0" w:color="auto"/>
                <w:bottom w:val="none" w:sz="0" w:space="0" w:color="auto"/>
                <w:right w:val="none" w:sz="0" w:space="0" w:color="auto"/>
              </w:divBdr>
            </w:div>
            <w:div w:id="1628127237">
              <w:marLeft w:val="0"/>
              <w:marRight w:val="0"/>
              <w:marTop w:val="0"/>
              <w:marBottom w:val="0"/>
              <w:divBdr>
                <w:top w:val="none" w:sz="0" w:space="0" w:color="auto"/>
                <w:left w:val="none" w:sz="0" w:space="0" w:color="auto"/>
                <w:bottom w:val="none" w:sz="0" w:space="0" w:color="auto"/>
                <w:right w:val="none" w:sz="0" w:space="0" w:color="auto"/>
              </w:divBdr>
            </w:div>
            <w:div w:id="1646277826">
              <w:marLeft w:val="0"/>
              <w:marRight w:val="0"/>
              <w:marTop w:val="0"/>
              <w:marBottom w:val="0"/>
              <w:divBdr>
                <w:top w:val="none" w:sz="0" w:space="0" w:color="auto"/>
                <w:left w:val="none" w:sz="0" w:space="0" w:color="auto"/>
                <w:bottom w:val="none" w:sz="0" w:space="0" w:color="auto"/>
                <w:right w:val="none" w:sz="0" w:space="0" w:color="auto"/>
              </w:divBdr>
            </w:div>
            <w:div w:id="1734695847">
              <w:marLeft w:val="0"/>
              <w:marRight w:val="0"/>
              <w:marTop w:val="0"/>
              <w:marBottom w:val="0"/>
              <w:divBdr>
                <w:top w:val="none" w:sz="0" w:space="0" w:color="auto"/>
                <w:left w:val="none" w:sz="0" w:space="0" w:color="auto"/>
                <w:bottom w:val="none" w:sz="0" w:space="0" w:color="auto"/>
                <w:right w:val="none" w:sz="0" w:space="0" w:color="auto"/>
              </w:divBdr>
            </w:div>
            <w:div w:id="1781139642">
              <w:marLeft w:val="0"/>
              <w:marRight w:val="0"/>
              <w:marTop w:val="0"/>
              <w:marBottom w:val="0"/>
              <w:divBdr>
                <w:top w:val="none" w:sz="0" w:space="0" w:color="auto"/>
                <w:left w:val="none" w:sz="0" w:space="0" w:color="auto"/>
                <w:bottom w:val="none" w:sz="0" w:space="0" w:color="auto"/>
                <w:right w:val="none" w:sz="0" w:space="0" w:color="auto"/>
              </w:divBdr>
            </w:div>
            <w:div w:id="1922520322">
              <w:marLeft w:val="0"/>
              <w:marRight w:val="0"/>
              <w:marTop w:val="0"/>
              <w:marBottom w:val="0"/>
              <w:divBdr>
                <w:top w:val="none" w:sz="0" w:space="0" w:color="auto"/>
                <w:left w:val="none" w:sz="0" w:space="0" w:color="auto"/>
                <w:bottom w:val="none" w:sz="0" w:space="0" w:color="auto"/>
                <w:right w:val="none" w:sz="0" w:space="0" w:color="auto"/>
              </w:divBdr>
            </w:div>
            <w:div w:id="1965771299">
              <w:marLeft w:val="0"/>
              <w:marRight w:val="0"/>
              <w:marTop w:val="0"/>
              <w:marBottom w:val="0"/>
              <w:divBdr>
                <w:top w:val="none" w:sz="0" w:space="0" w:color="auto"/>
                <w:left w:val="none" w:sz="0" w:space="0" w:color="auto"/>
                <w:bottom w:val="none" w:sz="0" w:space="0" w:color="auto"/>
                <w:right w:val="none" w:sz="0" w:space="0" w:color="auto"/>
              </w:divBdr>
            </w:div>
          </w:divsChild>
        </w:div>
        <w:div w:id="1061367343">
          <w:marLeft w:val="0"/>
          <w:marRight w:val="0"/>
          <w:marTop w:val="0"/>
          <w:marBottom w:val="0"/>
          <w:divBdr>
            <w:top w:val="none" w:sz="0" w:space="0" w:color="auto"/>
            <w:left w:val="none" w:sz="0" w:space="0" w:color="auto"/>
            <w:bottom w:val="none" w:sz="0" w:space="0" w:color="auto"/>
            <w:right w:val="none" w:sz="0" w:space="0" w:color="auto"/>
          </w:divBdr>
        </w:div>
        <w:div w:id="1133018339">
          <w:marLeft w:val="0"/>
          <w:marRight w:val="0"/>
          <w:marTop w:val="0"/>
          <w:marBottom w:val="0"/>
          <w:divBdr>
            <w:top w:val="none" w:sz="0" w:space="0" w:color="auto"/>
            <w:left w:val="none" w:sz="0" w:space="0" w:color="auto"/>
            <w:bottom w:val="none" w:sz="0" w:space="0" w:color="auto"/>
            <w:right w:val="none" w:sz="0" w:space="0" w:color="auto"/>
          </w:divBdr>
        </w:div>
        <w:div w:id="1195075775">
          <w:marLeft w:val="0"/>
          <w:marRight w:val="0"/>
          <w:marTop w:val="0"/>
          <w:marBottom w:val="0"/>
          <w:divBdr>
            <w:top w:val="none" w:sz="0" w:space="0" w:color="auto"/>
            <w:left w:val="none" w:sz="0" w:space="0" w:color="auto"/>
            <w:bottom w:val="none" w:sz="0" w:space="0" w:color="auto"/>
            <w:right w:val="none" w:sz="0" w:space="0" w:color="auto"/>
          </w:divBdr>
        </w:div>
        <w:div w:id="1253779614">
          <w:marLeft w:val="0"/>
          <w:marRight w:val="0"/>
          <w:marTop w:val="0"/>
          <w:marBottom w:val="0"/>
          <w:divBdr>
            <w:top w:val="none" w:sz="0" w:space="0" w:color="auto"/>
            <w:left w:val="none" w:sz="0" w:space="0" w:color="auto"/>
            <w:bottom w:val="none" w:sz="0" w:space="0" w:color="auto"/>
            <w:right w:val="none" w:sz="0" w:space="0" w:color="auto"/>
          </w:divBdr>
        </w:div>
        <w:div w:id="1265383938">
          <w:marLeft w:val="0"/>
          <w:marRight w:val="0"/>
          <w:marTop w:val="0"/>
          <w:marBottom w:val="0"/>
          <w:divBdr>
            <w:top w:val="none" w:sz="0" w:space="0" w:color="auto"/>
            <w:left w:val="none" w:sz="0" w:space="0" w:color="auto"/>
            <w:bottom w:val="none" w:sz="0" w:space="0" w:color="auto"/>
            <w:right w:val="none" w:sz="0" w:space="0" w:color="auto"/>
          </w:divBdr>
          <w:divsChild>
            <w:div w:id="172187391">
              <w:marLeft w:val="0"/>
              <w:marRight w:val="0"/>
              <w:marTop w:val="0"/>
              <w:marBottom w:val="0"/>
              <w:divBdr>
                <w:top w:val="none" w:sz="0" w:space="0" w:color="auto"/>
                <w:left w:val="none" w:sz="0" w:space="0" w:color="auto"/>
                <w:bottom w:val="none" w:sz="0" w:space="0" w:color="auto"/>
                <w:right w:val="none" w:sz="0" w:space="0" w:color="auto"/>
              </w:divBdr>
            </w:div>
            <w:div w:id="266354390">
              <w:marLeft w:val="0"/>
              <w:marRight w:val="0"/>
              <w:marTop w:val="0"/>
              <w:marBottom w:val="0"/>
              <w:divBdr>
                <w:top w:val="none" w:sz="0" w:space="0" w:color="auto"/>
                <w:left w:val="none" w:sz="0" w:space="0" w:color="auto"/>
                <w:bottom w:val="none" w:sz="0" w:space="0" w:color="auto"/>
                <w:right w:val="none" w:sz="0" w:space="0" w:color="auto"/>
              </w:divBdr>
            </w:div>
            <w:div w:id="276956471">
              <w:marLeft w:val="0"/>
              <w:marRight w:val="0"/>
              <w:marTop w:val="0"/>
              <w:marBottom w:val="0"/>
              <w:divBdr>
                <w:top w:val="none" w:sz="0" w:space="0" w:color="auto"/>
                <w:left w:val="none" w:sz="0" w:space="0" w:color="auto"/>
                <w:bottom w:val="none" w:sz="0" w:space="0" w:color="auto"/>
                <w:right w:val="none" w:sz="0" w:space="0" w:color="auto"/>
              </w:divBdr>
            </w:div>
            <w:div w:id="300817238">
              <w:marLeft w:val="0"/>
              <w:marRight w:val="0"/>
              <w:marTop w:val="0"/>
              <w:marBottom w:val="0"/>
              <w:divBdr>
                <w:top w:val="none" w:sz="0" w:space="0" w:color="auto"/>
                <w:left w:val="none" w:sz="0" w:space="0" w:color="auto"/>
                <w:bottom w:val="none" w:sz="0" w:space="0" w:color="auto"/>
                <w:right w:val="none" w:sz="0" w:space="0" w:color="auto"/>
              </w:divBdr>
            </w:div>
            <w:div w:id="314188225">
              <w:marLeft w:val="0"/>
              <w:marRight w:val="0"/>
              <w:marTop w:val="0"/>
              <w:marBottom w:val="0"/>
              <w:divBdr>
                <w:top w:val="none" w:sz="0" w:space="0" w:color="auto"/>
                <w:left w:val="none" w:sz="0" w:space="0" w:color="auto"/>
                <w:bottom w:val="none" w:sz="0" w:space="0" w:color="auto"/>
                <w:right w:val="none" w:sz="0" w:space="0" w:color="auto"/>
              </w:divBdr>
            </w:div>
            <w:div w:id="460416880">
              <w:marLeft w:val="0"/>
              <w:marRight w:val="0"/>
              <w:marTop w:val="0"/>
              <w:marBottom w:val="0"/>
              <w:divBdr>
                <w:top w:val="none" w:sz="0" w:space="0" w:color="auto"/>
                <w:left w:val="none" w:sz="0" w:space="0" w:color="auto"/>
                <w:bottom w:val="none" w:sz="0" w:space="0" w:color="auto"/>
                <w:right w:val="none" w:sz="0" w:space="0" w:color="auto"/>
              </w:divBdr>
            </w:div>
            <w:div w:id="599143517">
              <w:marLeft w:val="0"/>
              <w:marRight w:val="0"/>
              <w:marTop w:val="0"/>
              <w:marBottom w:val="0"/>
              <w:divBdr>
                <w:top w:val="none" w:sz="0" w:space="0" w:color="auto"/>
                <w:left w:val="none" w:sz="0" w:space="0" w:color="auto"/>
                <w:bottom w:val="none" w:sz="0" w:space="0" w:color="auto"/>
                <w:right w:val="none" w:sz="0" w:space="0" w:color="auto"/>
              </w:divBdr>
            </w:div>
            <w:div w:id="632174196">
              <w:marLeft w:val="0"/>
              <w:marRight w:val="0"/>
              <w:marTop w:val="0"/>
              <w:marBottom w:val="0"/>
              <w:divBdr>
                <w:top w:val="none" w:sz="0" w:space="0" w:color="auto"/>
                <w:left w:val="none" w:sz="0" w:space="0" w:color="auto"/>
                <w:bottom w:val="none" w:sz="0" w:space="0" w:color="auto"/>
                <w:right w:val="none" w:sz="0" w:space="0" w:color="auto"/>
              </w:divBdr>
            </w:div>
            <w:div w:id="668944113">
              <w:marLeft w:val="0"/>
              <w:marRight w:val="0"/>
              <w:marTop w:val="0"/>
              <w:marBottom w:val="0"/>
              <w:divBdr>
                <w:top w:val="none" w:sz="0" w:space="0" w:color="auto"/>
                <w:left w:val="none" w:sz="0" w:space="0" w:color="auto"/>
                <w:bottom w:val="none" w:sz="0" w:space="0" w:color="auto"/>
                <w:right w:val="none" w:sz="0" w:space="0" w:color="auto"/>
              </w:divBdr>
            </w:div>
            <w:div w:id="912398544">
              <w:marLeft w:val="0"/>
              <w:marRight w:val="0"/>
              <w:marTop w:val="0"/>
              <w:marBottom w:val="0"/>
              <w:divBdr>
                <w:top w:val="none" w:sz="0" w:space="0" w:color="auto"/>
                <w:left w:val="none" w:sz="0" w:space="0" w:color="auto"/>
                <w:bottom w:val="none" w:sz="0" w:space="0" w:color="auto"/>
                <w:right w:val="none" w:sz="0" w:space="0" w:color="auto"/>
              </w:divBdr>
            </w:div>
            <w:div w:id="1292443856">
              <w:marLeft w:val="0"/>
              <w:marRight w:val="0"/>
              <w:marTop w:val="0"/>
              <w:marBottom w:val="0"/>
              <w:divBdr>
                <w:top w:val="none" w:sz="0" w:space="0" w:color="auto"/>
                <w:left w:val="none" w:sz="0" w:space="0" w:color="auto"/>
                <w:bottom w:val="none" w:sz="0" w:space="0" w:color="auto"/>
                <w:right w:val="none" w:sz="0" w:space="0" w:color="auto"/>
              </w:divBdr>
            </w:div>
            <w:div w:id="1323894863">
              <w:marLeft w:val="0"/>
              <w:marRight w:val="0"/>
              <w:marTop w:val="0"/>
              <w:marBottom w:val="0"/>
              <w:divBdr>
                <w:top w:val="none" w:sz="0" w:space="0" w:color="auto"/>
                <w:left w:val="none" w:sz="0" w:space="0" w:color="auto"/>
                <w:bottom w:val="none" w:sz="0" w:space="0" w:color="auto"/>
                <w:right w:val="none" w:sz="0" w:space="0" w:color="auto"/>
              </w:divBdr>
            </w:div>
            <w:div w:id="1414818030">
              <w:marLeft w:val="0"/>
              <w:marRight w:val="0"/>
              <w:marTop w:val="0"/>
              <w:marBottom w:val="0"/>
              <w:divBdr>
                <w:top w:val="none" w:sz="0" w:space="0" w:color="auto"/>
                <w:left w:val="none" w:sz="0" w:space="0" w:color="auto"/>
                <w:bottom w:val="none" w:sz="0" w:space="0" w:color="auto"/>
                <w:right w:val="none" w:sz="0" w:space="0" w:color="auto"/>
              </w:divBdr>
            </w:div>
            <w:div w:id="1445538084">
              <w:marLeft w:val="0"/>
              <w:marRight w:val="0"/>
              <w:marTop w:val="0"/>
              <w:marBottom w:val="0"/>
              <w:divBdr>
                <w:top w:val="none" w:sz="0" w:space="0" w:color="auto"/>
                <w:left w:val="none" w:sz="0" w:space="0" w:color="auto"/>
                <w:bottom w:val="none" w:sz="0" w:space="0" w:color="auto"/>
                <w:right w:val="none" w:sz="0" w:space="0" w:color="auto"/>
              </w:divBdr>
            </w:div>
            <w:div w:id="1528759232">
              <w:marLeft w:val="0"/>
              <w:marRight w:val="0"/>
              <w:marTop w:val="0"/>
              <w:marBottom w:val="0"/>
              <w:divBdr>
                <w:top w:val="none" w:sz="0" w:space="0" w:color="auto"/>
                <w:left w:val="none" w:sz="0" w:space="0" w:color="auto"/>
                <w:bottom w:val="none" w:sz="0" w:space="0" w:color="auto"/>
                <w:right w:val="none" w:sz="0" w:space="0" w:color="auto"/>
              </w:divBdr>
            </w:div>
            <w:div w:id="1583759430">
              <w:marLeft w:val="0"/>
              <w:marRight w:val="0"/>
              <w:marTop w:val="0"/>
              <w:marBottom w:val="0"/>
              <w:divBdr>
                <w:top w:val="none" w:sz="0" w:space="0" w:color="auto"/>
                <w:left w:val="none" w:sz="0" w:space="0" w:color="auto"/>
                <w:bottom w:val="none" w:sz="0" w:space="0" w:color="auto"/>
                <w:right w:val="none" w:sz="0" w:space="0" w:color="auto"/>
              </w:divBdr>
            </w:div>
            <w:div w:id="1595356509">
              <w:marLeft w:val="0"/>
              <w:marRight w:val="0"/>
              <w:marTop w:val="0"/>
              <w:marBottom w:val="0"/>
              <w:divBdr>
                <w:top w:val="none" w:sz="0" w:space="0" w:color="auto"/>
                <w:left w:val="none" w:sz="0" w:space="0" w:color="auto"/>
                <w:bottom w:val="none" w:sz="0" w:space="0" w:color="auto"/>
                <w:right w:val="none" w:sz="0" w:space="0" w:color="auto"/>
              </w:divBdr>
            </w:div>
            <w:div w:id="1646082984">
              <w:marLeft w:val="0"/>
              <w:marRight w:val="0"/>
              <w:marTop w:val="0"/>
              <w:marBottom w:val="0"/>
              <w:divBdr>
                <w:top w:val="none" w:sz="0" w:space="0" w:color="auto"/>
                <w:left w:val="none" w:sz="0" w:space="0" w:color="auto"/>
                <w:bottom w:val="none" w:sz="0" w:space="0" w:color="auto"/>
                <w:right w:val="none" w:sz="0" w:space="0" w:color="auto"/>
              </w:divBdr>
            </w:div>
            <w:div w:id="1655378440">
              <w:marLeft w:val="0"/>
              <w:marRight w:val="0"/>
              <w:marTop w:val="0"/>
              <w:marBottom w:val="0"/>
              <w:divBdr>
                <w:top w:val="none" w:sz="0" w:space="0" w:color="auto"/>
                <w:left w:val="none" w:sz="0" w:space="0" w:color="auto"/>
                <w:bottom w:val="none" w:sz="0" w:space="0" w:color="auto"/>
                <w:right w:val="none" w:sz="0" w:space="0" w:color="auto"/>
              </w:divBdr>
            </w:div>
            <w:div w:id="1795323991">
              <w:marLeft w:val="0"/>
              <w:marRight w:val="0"/>
              <w:marTop w:val="0"/>
              <w:marBottom w:val="0"/>
              <w:divBdr>
                <w:top w:val="none" w:sz="0" w:space="0" w:color="auto"/>
                <w:left w:val="none" w:sz="0" w:space="0" w:color="auto"/>
                <w:bottom w:val="none" w:sz="0" w:space="0" w:color="auto"/>
                <w:right w:val="none" w:sz="0" w:space="0" w:color="auto"/>
              </w:divBdr>
            </w:div>
          </w:divsChild>
        </w:div>
        <w:div w:id="1286930572">
          <w:marLeft w:val="0"/>
          <w:marRight w:val="0"/>
          <w:marTop w:val="0"/>
          <w:marBottom w:val="0"/>
          <w:divBdr>
            <w:top w:val="none" w:sz="0" w:space="0" w:color="auto"/>
            <w:left w:val="none" w:sz="0" w:space="0" w:color="auto"/>
            <w:bottom w:val="none" w:sz="0" w:space="0" w:color="auto"/>
            <w:right w:val="none" w:sz="0" w:space="0" w:color="auto"/>
          </w:divBdr>
        </w:div>
        <w:div w:id="1411807381">
          <w:marLeft w:val="0"/>
          <w:marRight w:val="0"/>
          <w:marTop w:val="0"/>
          <w:marBottom w:val="0"/>
          <w:divBdr>
            <w:top w:val="none" w:sz="0" w:space="0" w:color="auto"/>
            <w:left w:val="none" w:sz="0" w:space="0" w:color="auto"/>
            <w:bottom w:val="none" w:sz="0" w:space="0" w:color="auto"/>
            <w:right w:val="none" w:sz="0" w:space="0" w:color="auto"/>
          </w:divBdr>
        </w:div>
        <w:div w:id="1421369468">
          <w:marLeft w:val="0"/>
          <w:marRight w:val="0"/>
          <w:marTop w:val="0"/>
          <w:marBottom w:val="0"/>
          <w:divBdr>
            <w:top w:val="none" w:sz="0" w:space="0" w:color="auto"/>
            <w:left w:val="none" w:sz="0" w:space="0" w:color="auto"/>
            <w:bottom w:val="none" w:sz="0" w:space="0" w:color="auto"/>
            <w:right w:val="none" w:sz="0" w:space="0" w:color="auto"/>
          </w:divBdr>
        </w:div>
        <w:div w:id="1528911701">
          <w:marLeft w:val="0"/>
          <w:marRight w:val="0"/>
          <w:marTop w:val="0"/>
          <w:marBottom w:val="0"/>
          <w:divBdr>
            <w:top w:val="none" w:sz="0" w:space="0" w:color="auto"/>
            <w:left w:val="none" w:sz="0" w:space="0" w:color="auto"/>
            <w:bottom w:val="none" w:sz="0" w:space="0" w:color="auto"/>
            <w:right w:val="none" w:sz="0" w:space="0" w:color="auto"/>
          </w:divBdr>
          <w:divsChild>
            <w:div w:id="82844340">
              <w:marLeft w:val="0"/>
              <w:marRight w:val="0"/>
              <w:marTop w:val="0"/>
              <w:marBottom w:val="0"/>
              <w:divBdr>
                <w:top w:val="none" w:sz="0" w:space="0" w:color="auto"/>
                <w:left w:val="none" w:sz="0" w:space="0" w:color="auto"/>
                <w:bottom w:val="none" w:sz="0" w:space="0" w:color="auto"/>
                <w:right w:val="none" w:sz="0" w:space="0" w:color="auto"/>
              </w:divBdr>
            </w:div>
            <w:div w:id="282082050">
              <w:marLeft w:val="0"/>
              <w:marRight w:val="0"/>
              <w:marTop w:val="0"/>
              <w:marBottom w:val="0"/>
              <w:divBdr>
                <w:top w:val="none" w:sz="0" w:space="0" w:color="auto"/>
                <w:left w:val="none" w:sz="0" w:space="0" w:color="auto"/>
                <w:bottom w:val="none" w:sz="0" w:space="0" w:color="auto"/>
                <w:right w:val="none" w:sz="0" w:space="0" w:color="auto"/>
              </w:divBdr>
            </w:div>
            <w:div w:id="358360470">
              <w:marLeft w:val="0"/>
              <w:marRight w:val="0"/>
              <w:marTop w:val="0"/>
              <w:marBottom w:val="0"/>
              <w:divBdr>
                <w:top w:val="none" w:sz="0" w:space="0" w:color="auto"/>
                <w:left w:val="none" w:sz="0" w:space="0" w:color="auto"/>
                <w:bottom w:val="none" w:sz="0" w:space="0" w:color="auto"/>
                <w:right w:val="none" w:sz="0" w:space="0" w:color="auto"/>
              </w:divBdr>
            </w:div>
            <w:div w:id="437414671">
              <w:marLeft w:val="0"/>
              <w:marRight w:val="0"/>
              <w:marTop w:val="0"/>
              <w:marBottom w:val="0"/>
              <w:divBdr>
                <w:top w:val="none" w:sz="0" w:space="0" w:color="auto"/>
                <w:left w:val="none" w:sz="0" w:space="0" w:color="auto"/>
                <w:bottom w:val="none" w:sz="0" w:space="0" w:color="auto"/>
                <w:right w:val="none" w:sz="0" w:space="0" w:color="auto"/>
              </w:divBdr>
            </w:div>
            <w:div w:id="463619391">
              <w:marLeft w:val="0"/>
              <w:marRight w:val="0"/>
              <w:marTop w:val="0"/>
              <w:marBottom w:val="0"/>
              <w:divBdr>
                <w:top w:val="none" w:sz="0" w:space="0" w:color="auto"/>
                <w:left w:val="none" w:sz="0" w:space="0" w:color="auto"/>
                <w:bottom w:val="none" w:sz="0" w:space="0" w:color="auto"/>
                <w:right w:val="none" w:sz="0" w:space="0" w:color="auto"/>
              </w:divBdr>
            </w:div>
            <w:div w:id="551306781">
              <w:marLeft w:val="0"/>
              <w:marRight w:val="0"/>
              <w:marTop w:val="0"/>
              <w:marBottom w:val="0"/>
              <w:divBdr>
                <w:top w:val="none" w:sz="0" w:space="0" w:color="auto"/>
                <w:left w:val="none" w:sz="0" w:space="0" w:color="auto"/>
                <w:bottom w:val="none" w:sz="0" w:space="0" w:color="auto"/>
                <w:right w:val="none" w:sz="0" w:space="0" w:color="auto"/>
              </w:divBdr>
            </w:div>
            <w:div w:id="988942217">
              <w:marLeft w:val="0"/>
              <w:marRight w:val="0"/>
              <w:marTop w:val="0"/>
              <w:marBottom w:val="0"/>
              <w:divBdr>
                <w:top w:val="none" w:sz="0" w:space="0" w:color="auto"/>
                <w:left w:val="none" w:sz="0" w:space="0" w:color="auto"/>
                <w:bottom w:val="none" w:sz="0" w:space="0" w:color="auto"/>
                <w:right w:val="none" w:sz="0" w:space="0" w:color="auto"/>
              </w:divBdr>
            </w:div>
            <w:div w:id="1010185058">
              <w:marLeft w:val="0"/>
              <w:marRight w:val="0"/>
              <w:marTop w:val="0"/>
              <w:marBottom w:val="0"/>
              <w:divBdr>
                <w:top w:val="none" w:sz="0" w:space="0" w:color="auto"/>
                <w:left w:val="none" w:sz="0" w:space="0" w:color="auto"/>
                <w:bottom w:val="none" w:sz="0" w:space="0" w:color="auto"/>
                <w:right w:val="none" w:sz="0" w:space="0" w:color="auto"/>
              </w:divBdr>
            </w:div>
            <w:div w:id="1092975265">
              <w:marLeft w:val="0"/>
              <w:marRight w:val="0"/>
              <w:marTop w:val="0"/>
              <w:marBottom w:val="0"/>
              <w:divBdr>
                <w:top w:val="none" w:sz="0" w:space="0" w:color="auto"/>
                <w:left w:val="none" w:sz="0" w:space="0" w:color="auto"/>
                <w:bottom w:val="none" w:sz="0" w:space="0" w:color="auto"/>
                <w:right w:val="none" w:sz="0" w:space="0" w:color="auto"/>
              </w:divBdr>
            </w:div>
            <w:div w:id="1139423664">
              <w:marLeft w:val="0"/>
              <w:marRight w:val="0"/>
              <w:marTop w:val="0"/>
              <w:marBottom w:val="0"/>
              <w:divBdr>
                <w:top w:val="none" w:sz="0" w:space="0" w:color="auto"/>
                <w:left w:val="none" w:sz="0" w:space="0" w:color="auto"/>
                <w:bottom w:val="none" w:sz="0" w:space="0" w:color="auto"/>
                <w:right w:val="none" w:sz="0" w:space="0" w:color="auto"/>
              </w:divBdr>
            </w:div>
            <w:div w:id="1288854673">
              <w:marLeft w:val="0"/>
              <w:marRight w:val="0"/>
              <w:marTop w:val="0"/>
              <w:marBottom w:val="0"/>
              <w:divBdr>
                <w:top w:val="none" w:sz="0" w:space="0" w:color="auto"/>
                <w:left w:val="none" w:sz="0" w:space="0" w:color="auto"/>
                <w:bottom w:val="none" w:sz="0" w:space="0" w:color="auto"/>
                <w:right w:val="none" w:sz="0" w:space="0" w:color="auto"/>
              </w:divBdr>
            </w:div>
            <w:div w:id="1459452292">
              <w:marLeft w:val="0"/>
              <w:marRight w:val="0"/>
              <w:marTop w:val="0"/>
              <w:marBottom w:val="0"/>
              <w:divBdr>
                <w:top w:val="none" w:sz="0" w:space="0" w:color="auto"/>
                <w:left w:val="none" w:sz="0" w:space="0" w:color="auto"/>
                <w:bottom w:val="none" w:sz="0" w:space="0" w:color="auto"/>
                <w:right w:val="none" w:sz="0" w:space="0" w:color="auto"/>
              </w:divBdr>
            </w:div>
            <w:div w:id="1502429915">
              <w:marLeft w:val="0"/>
              <w:marRight w:val="0"/>
              <w:marTop w:val="0"/>
              <w:marBottom w:val="0"/>
              <w:divBdr>
                <w:top w:val="none" w:sz="0" w:space="0" w:color="auto"/>
                <w:left w:val="none" w:sz="0" w:space="0" w:color="auto"/>
                <w:bottom w:val="none" w:sz="0" w:space="0" w:color="auto"/>
                <w:right w:val="none" w:sz="0" w:space="0" w:color="auto"/>
              </w:divBdr>
            </w:div>
            <w:div w:id="1505046954">
              <w:marLeft w:val="0"/>
              <w:marRight w:val="0"/>
              <w:marTop w:val="0"/>
              <w:marBottom w:val="0"/>
              <w:divBdr>
                <w:top w:val="none" w:sz="0" w:space="0" w:color="auto"/>
                <w:left w:val="none" w:sz="0" w:space="0" w:color="auto"/>
                <w:bottom w:val="none" w:sz="0" w:space="0" w:color="auto"/>
                <w:right w:val="none" w:sz="0" w:space="0" w:color="auto"/>
              </w:divBdr>
            </w:div>
            <w:div w:id="1616671037">
              <w:marLeft w:val="0"/>
              <w:marRight w:val="0"/>
              <w:marTop w:val="0"/>
              <w:marBottom w:val="0"/>
              <w:divBdr>
                <w:top w:val="none" w:sz="0" w:space="0" w:color="auto"/>
                <w:left w:val="none" w:sz="0" w:space="0" w:color="auto"/>
                <w:bottom w:val="none" w:sz="0" w:space="0" w:color="auto"/>
                <w:right w:val="none" w:sz="0" w:space="0" w:color="auto"/>
              </w:divBdr>
            </w:div>
            <w:div w:id="1839543300">
              <w:marLeft w:val="0"/>
              <w:marRight w:val="0"/>
              <w:marTop w:val="0"/>
              <w:marBottom w:val="0"/>
              <w:divBdr>
                <w:top w:val="none" w:sz="0" w:space="0" w:color="auto"/>
                <w:left w:val="none" w:sz="0" w:space="0" w:color="auto"/>
                <w:bottom w:val="none" w:sz="0" w:space="0" w:color="auto"/>
                <w:right w:val="none" w:sz="0" w:space="0" w:color="auto"/>
              </w:divBdr>
            </w:div>
            <w:div w:id="1895001481">
              <w:marLeft w:val="0"/>
              <w:marRight w:val="0"/>
              <w:marTop w:val="0"/>
              <w:marBottom w:val="0"/>
              <w:divBdr>
                <w:top w:val="none" w:sz="0" w:space="0" w:color="auto"/>
                <w:left w:val="none" w:sz="0" w:space="0" w:color="auto"/>
                <w:bottom w:val="none" w:sz="0" w:space="0" w:color="auto"/>
                <w:right w:val="none" w:sz="0" w:space="0" w:color="auto"/>
              </w:divBdr>
            </w:div>
            <w:div w:id="1898783041">
              <w:marLeft w:val="0"/>
              <w:marRight w:val="0"/>
              <w:marTop w:val="0"/>
              <w:marBottom w:val="0"/>
              <w:divBdr>
                <w:top w:val="none" w:sz="0" w:space="0" w:color="auto"/>
                <w:left w:val="none" w:sz="0" w:space="0" w:color="auto"/>
                <w:bottom w:val="none" w:sz="0" w:space="0" w:color="auto"/>
                <w:right w:val="none" w:sz="0" w:space="0" w:color="auto"/>
              </w:divBdr>
            </w:div>
            <w:div w:id="2051951154">
              <w:marLeft w:val="0"/>
              <w:marRight w:val="0"/>
              <w:marTop w:val="0"/>
              <w:marBottom w:val="0"/>
              <w:divBdr>
                <w:top w:val="none" w:sz="0" w:space="0" w:color="auto"/>
                <w:left w:val="none" w:sz="0" w:space="0" w:color="auto"/>
                <w:bottom w:val="none" w:sz="0" w:space="0" w:color="auto"/>
                <w:right w:val="none" w:sz="0" w:space="0" w:color="auto"/>
              </w:divBdr>
            </w:div>
          </w:divsChild>
        </w:div>
        <w:div w:id="1533496528">
          <w:marLeft w:val="0"/>
          <w:marRight w:val="0"/>
          <w:marTop w:val="0"/>
          <w:marBottom w:val="0"/>
          <w:divBdr>
            <w:top w:val="none" w:sz="0" w:space="0" w:color="auto"/>
            <w:left w:val="none" w:sz="0" w:space="0" w:color="auto"/>
            <w:bottom w:val="none" w:sz="0" w:space="0" w:color="auto"/>
            <w:right w:val="none" w:sz="0" w:space="0" w:color="auto"/>
          </w:divBdr>
        </w:div>
        <w:div w:id="1655254985">
          <w:marLeft w:val="0"/>
          <w:marRight w:val="0"/>
          <w:marTop w:val="0"/>
          <w:marBottom w:val="0"/>
          <w:divBdr>
            <w:top w:val="none" w:sz="0" w:space="0" w:color="auto"/>
            <w:left w:val="none" w:sz="0" w:space="0" w:color="auto"/>
            <w:bottom w:val="none" w:sz="0" w:space="0" w:color="auto"/>
            <w:right w:val="none" w:sz="0" w:space="0" w:color="auto"/>
          </w:divBdr>
        </w:div>
        <w:div w:id="1662003604">
          <w:marLeft w:val="0"/>
          <w:marRight w:val="0"/>
          <w:marTop w:val="0"/>
          <w:marBottom w:val="0"/>
          <w:divBdr>
            <w:top w:val="none" w:sz="0" w:space="0" w:color="auto"/>
            <w:left w:val="none" w:sz="0" w:space="0" w:color="auto"/>
            <w:bottom w:val="none" w:sz="0" w:space="0" w:color="auto"/>
            <w:right w:val="none" w:sz="0" w:space="0" w:color="auto"/>
          </w:divBdr>
        </w:div>
        <w:div w:id="1673876886">
          <w:marLeft w:val="0"/>
          <w:marRight w:val="0"/>
          <w:marTop w:val="0"/>
          <w:marBottom w:val="0"/>
          <w:divBdr>
            <w:top w:val="none" w:sz="0" w:space="0" w:color="auto"/>
            <w:left w:val="none" w:sz="0" w:space="0" w:color="auto"/>
            <w:bottom w:val="none" w:sz="0" w:space="0" w:color="auto"/>
            <w:right w:val="none" w:sz="0" w:space="0" w:color="auto"/>
          </w:divBdr>
        </w:div>
        <w:div w:id="1724406029">
          <w:marLeft w:val="0"/>
          <w:marRight w:val="0"/>
          <w:marTop w:val="0"/>
          <w:marBottom w:val="0"/>
          <w:divBdr>
            <w:top w:val="none" w:sz="0" w:space="0" w:color="auto"/>
            <w:left w:val="none" w:sz="0" w:space="0" w:color="auto"/>
            <w:bottom w:val="none" w:sz="0" w:space="0" w:color="auto"/>
            <w:right w:val="none" w:sz="0" w:space="0" w:color="auto"/>
          </w:divBdr>
        </w:div>
        <w:div w:id="1773629588">
          <w:marLeft w:val="0"/>
          <w:marRight w:val="0"/>
          <w:marTop w:val="0"/>
          <w:marBottom w:val="0"/>
          <w:divBdr>
            <w:top w:val="none" w:sz="0" w:space="0" w:color="auto"/>
            <w:left w:val="none" w:sz="0" w:space="0" w:color="auto"/>
            <w:bottom w:val="none" w:sz="0" w:space="0" w:color="auto"/>
            <w:right w:val="none" w:sz="0" w:space="0" w:color="auto"/>
          </w:divBdr>
        </w:div>
        <w:div w:id="1942684532">
          <w:marLeft w:val="0"/>
          <w:marRight w:val="0"/>
          <w:marTop w:val="0"/>
          <w:marBottom w:val="0"/>
          <w:divBdr>
            <w:top w:val="none" w:sz="0" w:space="0" w:color="auto"/>
            <w:left w:val="none" w:sz="0" w:space="0" w:color="auto"/>
            <w:bottom w:val="none" w:sz="0" w:space="0" w:color="auto"/>
            <w:right w:val="none" w:sz="0" w:space="0" w:color="auto"/>
          </w:divBdr>
        </w:div>
        <w:div w:id="2024700201">
          <w:marLeft w:val="0"/>
          <w:marRight w:val="0"/>
          <w:marTop w:val="0"/>
          <w:marBottom w:val="0"/>
          <w:divBdr>
            <w:top w:val="none" w:sz="0" w:space="0" w:color="auto"/>
            <w:left w:val="none" w:sz="0" w:space="0" w:color="auto"/>
            <w:bottom w:val="none" w:sz="0" w:space="0" w:color="auto"/>
            <w:right w:val="none" w:sz="0" w:space="0" w:color="auto"/>
          </w:divBdr>
        </w:div>
        <w:div w:id="2036076323">
          <w:marLeft w:val="0"/>
          <w:marRight w:val="0"/>
          <w:marTop w:val="0"/>
          <w:marBottom w:val="0"/>
          <w:divBdr>
            <w:top w:val="none" w:sz="0" w:space="0" w:color="auto"/>
            <w:left w:val="none" w:sz="0" w:space="0" w:color="auto"/>
            <w:bottom w:val="none" w:sz="0" w:space="0" w:color="auto"/>
            <w:right w:val="none" w:sz="0" w:space="0" w:color="auto"/>
          </w:divBdr>
        </w:div>
        <w:div w:id="2046521639">
          <w:marLeft w:val="0"/>
          <w:marRight w:val="0"/>
          <w:marTop w:val="0"/>
          <w:marBottom w:val="0"/>
          <w:divBdr>
            <w:top w:val="none" w:sz="0" w:space="0" w:color="auto"/>
            <w:left w:val="none" w:sz="0" w:space="0" w:color="auto"/>
            <w:bottom w:val="none" w:sz="0" w:space="0" w:color="auto"/>
            <w:right w:val="none" w:sz="0" w:space="0" w:color="auto"/>
          </w:divBdr>
        </w:div>
        <w:div w:id="2050185916">
          <w:marLeft w:val="0"/>
          <w:marRight w:val="0"/>
          <w:marTop w:val="0"/>
          <w:marBottom w:val="0"/>
          <w:divBdr>
            <w:top w:val="none" w:sz="0" w:space="0" w:color="auto"/>
            <w:left w:val="none" w:sz="0" w:space="0" w:color="auto"/>
            <w:bottom w:val="none" w:sz="0" w:space="0" w:color="auto"/>
            <w:right w:val="none" w:sz="0" w:space="0" w:color="auto"/>
          </w:divBdr>
        </w:div>
        <w:div w:id="2138141707">
          <w:marLeft w:val="0"/>
          <w:marRight w:val="0"/>
          <w:marTop w:val="0"/>
          <w:marBottom w:val="0"/>
          <w:divBdr>
            <w:top w:val="none" w:sz="0" w:space="0" w:color="auto"/>
            <w:left w:val="none" w:sz="0" w:space="0" w:color="auto"/>
            <w:bottom w:val="none" w:sz="0" w:space="0" w:color="auto"/>
            <w:right w:val="none" w:sz="0" w:space="0" w:color="auto"/>
          </w:divBdr>
        </w:div>
      </w:divsChild>
    </w:div>
    <w:div w:id="2085296495">
      <w:bodyDiv w:val="1"/>
      <w:marLeft w:val="0"/>
      <w:marRight w:val="0"/>
      <w:marTop w:val="0"/>
      <w:marBottom w:val="0"/>
      <w:divBdr>
        <w:top w:val="none" w:sz="0" w:space="0" w:color="auto"/>
        <w:left w:val="none" w:sz="0" w:space="0" w:color="auto"/>
        <w:bottom w:val="none" w:sz="0" w:space="0" w:color="auto"/>
        <w:right w:val="none" w:sz="0" w:space="0" w:color="auto"/>
      </w:divBdr>
    </w:div>
    <w:div w:id="2101367180">
      <w:bodyDiv w:val="1"/>
      <w:marLeft w:val="0"/>
      <w:marRight w:val="0"/>
      <w:marTop w:val="0"/>
      <w:marBottom w:val="0"/>
      <w:divBdr>
        <w:top w:val="none" w:sz="0" w:space="0" w:color="auto"/>
        <w:left w:val="none" w:sz="0" w:space="0" w:color="auto"/>
        <w:bottom w:val="none" w:sz="0" w:space="0" w:color="auto"/>
        <w:right w:val="none" w:sz="0" w:space="0" w:color="auto"/>
      </w:divBdr>
    </w:div>
    <w:div w:id="2103642273">
      <w:bodyDiv w:val="1"/>
      <w:marLeft w:val="0"/>
      <w:marRight w:val="0"/>
      <w:marTop w:val="0"/>
      <w:marBottom w:val="0"/>
      <w:divBdr>
        <w:top w:val="none" w:sz="0" w:space="0" w:color="auto"/>
        <w:left w:val="none" w:sz="0" w:space="0" w:color="auto"/>
        <w:bottom w:val="none" w:sz="0" w:space="0" w:color="auto"/>
        <w:right w:val="none" w:sz="0" w:space="0" w:color="auto"/>
      </w:divBdr>
    </w:div>
    <w:div w:id="2112430015">
      <w:bodyDiv w:val="1"/>
      <w:marLeft w:val="0"/>
      <w:marRight w:val="0"/>
      <w:marTop w:val="0"/>
      <w:marBottom w:val="0"/>
      <w:divBdr>
        <w:top w:val="none" w:sz="0" w:space="0" w:color="auto"/>
        <w:left w:val="none" w:sz="0" w:space="0" w:color="auto"/>
        <w:bottom w:val="none" w:sz="0" w:space="0" w:color="auto"/>
        <w:right w:val="none" w:sz="0" w:space="0" w:color="auto"/>
      </w:divBdr>
    </w:div>
    <w:div w:id="2115006795">
      <w:bodyDiv w:val="1"/>
      <w:marLeft w:val="0"/>
      <w:marRight w:val="0"/>
      <w:marTop w:val="0"/>
      <w:marBottom w:val="0"/>
      <w:divBdr>
        <w:top w:val="none" w:sz="0" w:space="0" w:color="auto"/>
        <w:left w:val="none" w:sz="0" w:space="0" w:color="auto"/>
        <w:bottom w:val="none" w:sz="0" w:space="0" w:color="auto"/>
        <w:right w:val="none" w:sz="0" w:space="0" w:color="auto"/>
      </w:divBdr>
    </w:div>
    <w:div w:id="2115395292">
      <w:bodyDiv w:val="1"/>
      <w:marLeft w:val="0"/>
      <w:marRight w:val="0"/>
      <w:marTop w:val="0"/>
      <w:marBottom w:val="0"/>
      <w:divBdr>
        <w:top w:val="none" w:sz="0" w:space="0" w:color="auto"/>
        <w:left w:val="none" w:sz="0" w:space="0" w:color="auto"/>
        <w:bottom w:val="none" w:sz="0" w:space="0" w:color="auto"/>
        <w:right w:val="none" w:sz="0" w:space="0" w:color="auto"/>
      </w:divBdr>
      <w:divsChild>
        <w:div w:id="105854082">
          <w:marLeft w:val="0"/>
          <w:marRight w:val="0"/>
          <w:marTop w:val="0"/>
          <w:marBottom w:val="0"/>
          <w:divBdr>
            <w:top w:val="none" w:sz="0" w:space="0" w:color="auto"/>
            <w:left w:val="none" w:sz="0" w:space="0" w:color="auto"/>
            <w:bottom w:val="none" w:sz="0" w:space="0" w:color="auto"/>
            <w:right w:val="none" w:sz="0" w:space="0" w:color="auto"/>
          </w:divBdr>
        </w:div>
        <w:div w:id="128787690">
          <w:marLeft w:val="0"/>
          <w:marRight w:val="0"/>
          <w:marTop w:val="0"/>
          <w:marBottom w:val="0"/>
          <w:divBdr>
            <w:top w:val="none" w:sz="0" w:space="0" w:color="auto"/>
            <w:left w:val="none" w:sz="0" w:space="0" w:color="auto"/>
            <w:bottom w:val="none" w:sz="0" w:space="0" w:color="auto"/>
            <w:right w:val="none" w:sz="0" w:space="0" w:color="auto"/>
          </w:divBdr>
        </w:div>
        <w:div w:id="132019355">
          <w:marLeft w:val="0"/>
          <w:marRight w:val="0"/>
          <w:marTop w:val="0"/>
          <w:marBottom w:val="0"/>
          <w:divBdr>
            <w:top w:val="none" w:sz="0" w:space="0" w:color="auto"/>
            <w:left w:val="none" w:sz="0" w:space="0" w:color="auto"/>
            <w:bottom w:val="none" w:sz="0" w:space="0" w:color="auto"/>
            <w:right w:val="none" w:sz="0" w:space="0" w:color="auto"/>
          </w:divBdr>
        </w:div>
        <w:div w:id="156194814">
          <w:marLeft w:val="0"/>
          <w:marRight w:val="0"/>
          <w:marTop w:val="0"/>
          <w:marBottom w:val="0"/>
          <w:divBdr>
            <w:top w:val="none" w:sz="0" w:space="0" w:color="auto"/>
            <w:left w:val="none" w:sz="0" w:space="0" w:color="auto"/>
            <w:bottom w:val="none" w:sz="0" w:space="0" w:color="auto"/>
            <w:right w:val="none" w:sz="0" w:space="0" w:color="auto"/>
          </w:divBdr>
        </w:div>
        <w:div w:id="167521846">
          <w:marLeft w:val="0"/>
          <w:marRight w:val="0"/>
          <w:marTop w:val="0"/>
          <w:marBottom w:val="0"/>
          <w:divBdr>
            <w:top w:val="none" w:sz="0" w:space="0" w:color="auto"/>
            <w:left w:val="none" w:sz="0" w:space="0" w:color="auto"/>
            <w:bottom w:val="none" w:sz="0" w:space="0" w:color="auto"/>
            <w:right w:val="none" w:sz="0" w:space="0" w:color="auto"/>
          </w:divBdr>
        </w:div>
        <w:div w:id="383262234">
          <w:marLeft w:val="0"/>
          <w:marRight w:val="0"/>
          <w:marTop w:val="0"/>
          <w:marBottom w:val="0"/>
          <w:divBdr>
            <w:top w:val="none" w:sz="0" w:space="0" w:color="auto"/>
            <w:left w:val="none" w:sz="0" w:space="0" w:color="auto"/>
            <w:bottom w:val="none" w:sz="0" w:space="0" w:color="auto"/>
            <w:right w:val="none" w:sz="0" w:space="0" w:color="auto"/>
          </w:divBdr>
        </w:div>
        <w:div w:id="460880396">
          <w:marLeft w:val="0"/>
          <w:marRight w:val="0"/>
          <w:marTop w:val="0"/>
          <w:marBottom w:val="0"/>
          <w:divBdr>
            <w:top w:val="none" w:sz="0" w:space="0" w:color="auto"/>
            <w:left w:val="none" w:sz="0" w:space="0" w:color="auto"/>
            <w:bottom w:val="none" w:sz="0" w:space="0" w:color="auto"/>
            <w:right w:val="none" w:sz="0" w:space="0" w:color="auto"/>
          </w:divBdr>
        </w:div>
        <w:div w:id="481502317">
          <w:marLeft w:val="0"/>
          <w:marRight w:val="0"/>
          <w:marTop w:val="0"/>
          <w:marBottom w:val="0"/>
          <w:divBdr>
            <w:top w:val="none" w:sz="0" w:space="0" w:color="auto"/>
            <w:left w:val="none" w:sz="0" w:space="0" w:color="auto"/>
            <w:bottom w:val="none" w:sz="0" w:space="0" w:color="auto"/>
            <w:right w:val="none" w:sz="0" w:space="0" w:color="auto"/>
          </w:divBdr>
        </w:div>
        <w:div w:id="498036468">
          <w:marLeft w:val="0"/>
          <w:marRight w:val="0"/>
          <w:marTop w:val="0"/>
          <w:marBottom w:val="0"/>
          <w:divBdr>
            <w:top w:val="none" w:sz="0" w:space="0" w:color="auto"/>
            <w:left w:val="none" w:sz="0" w:space="0" w:color="auto"/>
            <w:bottom w:val="none" w:sz="0" w:space="0" w:color="auto"/>
            <w:right w:val="none" w:sz="0" w:space="0" w:color="auto"/>
          </w:divBdr>
        </w:div>
        <w:div w:id="518742182">
          <w:marLeft w:val="0"/>
          <w:marRight w:val="0"/>
          <w:marTop w:val="0"/>
          <w:marBottom w:val="0"/>
          <w:divBdr>
            <w:top w:val="none" w:sz="0" w:space="0" w:color="auto"/>
            <w:left w:val="none" w:sz="0" w:space="0" w:color="auto"/>
            <w:bottom w:val="none" w:sz="0" w:space="0" w:color="auto"/>
            <w:right w:val="none" w:sz="0" w:space="0" w:color="auto"/>
          </w:divBdr>
        </w:div>
        <w:div w:id="526451764">
          <w:marLeft w:val="0"/>
          <w:marRight w:val="0"/>
          <w:marTop w:val="0"/>
          <w:marBottom w:val="0"/>
          <w:divBdr>
            <w:top w:val="none" w:sz="0" w:space="0" w:color="auto"/>
            <w:left w:val="none" w:sz="0" w:space="0" w:color="auto"/>
            <w:bottom w:val="none" w:sz="0" w:space="0" w:color="auto"/>
            <w:right w:val="none" w:sz="0" w:space="0" w:color="auto"/>
          </w:divBdr>
        </w:div>
        <w:div w:id="540899909">
          <w:marLeft w:val="0"/>
          <w:marRight w:val="0"/>
          <w:marTop w:val="0"/>
          <w:marBottom w:val="0"/>
          <w:divBdr>
            <w:top w:val="none" w:sz="0" w:space="0" w:color="auto"/>
            <w:left w:val="none" w:sz="0" w:space="0" w:color="auto"/>
            <w:bottom w:val="none" w:sz="0" w:space="0" w:color="auto"/>
            <w:right w:val="none" w:sz="0" w:space="0" w:color="auto"/>
          </w:divBdr>
        </w:div>
        <w:div w:id="566376077">
          <w:marLeft w:val="0"/>
          <w:marRight w:val="0"/>
          <w:marTop w:val="0"/>
          <w:marBottom w:val="0"/>
          <w:divBdr>
            <w:top w:val="none" w:sz="0" w:space="0" w:color="auto"/>
            <w:left w:val="none" w:sz="0" w:space="0" w:color="auto"/>
            <w:bottom w:val="none" w:sz="0" w:space="0" w:color="auto"/>
            <w:right w:val="none" w:sz="0" w:space="0" w:color="auto"/>
          </w:divBdr>
        </w:div>
        <w:div w:id="587160193">
          <w:marLeft w:val="0"/>
          <w:marRight w:val="0"/>
          <w:marTop w:val="0"/>
          <w:marBottom w:val="0"/>
          <w:divBdr>
            <w:top w:val="none" w:sz="0" w:space="0" w:color="auto"/>
            <w:left w:val="none" w:sz="0" w:space="0" w:color="auto"/>
            <w:bottom w:val="none" w:sz="0" w:space="0" w:color="auto"/>
            <w:right w:val="none" w:sz="0" w:space="0" w:color="auto"/>
          </w:divBdr>
          <w:divsChild>
            <w:div w:id="1391539518">
              <w:marLeft w:val="-75"/>
              <w:marRight w:val="0"/>
              <w:marTop w:val="30"/>
              <w:marBottom w:val="30"/>
              <w:divBdr>
                <w:top w:val="none" w:sz="0" w:space="0" w:color="auto"/>
                <w:left w:val="none" w:sz="0" w:space="0" w:color="auto"/>
                <w:bottom w:val="none" w:sz="0" w:space="0" w:color="auto"/>
                <w:right w:val="none" w:sz="0" w:space="0" w:color="auto"/>
              </w:divBdr>
              <w:divsChild>
                <w:div w:id="16928943">
                  <w:marLeft w:val="0"/>
                  <w:marRight w:val="0"/>
                  <w:marTop w:val="0"/>
                  <w:marBottom w:val="0"/>
                  <w:divBdr>
                    <w:top w:val="none" w:sz="0" w:space="0" w:color="auto"/>
                    <w:left w:val="none" w:sz="0" w:space="0" w:color="auto"/>
                    <w:bottom w:val="none" w:sz="0" w:space="0" w:color="auto"/>
                    <w:right w:val="none" w:sz="0" w:space="0" w:color="auto"/>
                  </w:divBdr>
                  <w:divsChild>
                    <w:div w:id="991904035">
                      <w:marLeft w:val="0"/>
                      <w:marRight w:val="0"/>
                      <w:marTop w:val="0"/>
                      <w:marBottom w:val="0"/>
                      <w:divBdr>
                        <w:top w:val="none" w:sz="0" w:space="0" w:color="auto"/>
                        <w:left w:val="none" w:sz="0" w:space="0" w:color="auto"/>
                        <w:bottom w:val="none" w:sz="0" w:space="0" w:color="auto"/>
                        <w:right w:val="none" w:sz="0" w:space="0" w:color="auto"/>
                      </w:divBdr>
                    </w:div>
                  </w:divsChild>
                </w:div>
                <w:div w:id="57020787">
                  <w:marLeft w:val="0"/>
                  <w:marRight w:val="0"/>
                  <w:marTop w:val="0"/>
                  <w:marBottom w:val="0"/>
                  <w:divBdr>
                    <w:top w:val="none" w:sz="0" w:space="0" w:color="auto"/>
                    <w:left w:val="none" w:sz="0" w:space="0" w:color="auto"/>
                    <w:bottom w:val="none" w:sz="0" w:space="0" w:color="auto"/>
                    <w:right w:val="none" w:sz="0" w:space="0" w:color="auto"/>
                  </w:divBdr>
                  <w:divsChild>
                    <w:div w:id="40176390">
                      <w:marLeft w:val="0"/>
                      <w:marRight w:val="0"/>
                      <w:marTop w:val="0"/>
                      <w:marBottom w:val="0"/>
                      <w:divBdr>
                        <w:top w:val="none" w:sz="0" w:space="0" w:color="auto"/>
                        <w:left w:val="none" w:sz="0" w:space="0" w:color="auto"/>
                        <w:bottom w:val="none" w:sz="0" w:space="0" w:color="auto"/>
                        <w:right w:val="none" w:sz="0" w:space="0" w:color="auto"/>
                      </w:divBdr>
                    </w:div>
                  </w:divsChild>
                </w:div>
                <w:div w:id="110712243">
                  <w:marLeft w:val="0"/>
                  <w:marRight w:val="0"/>
                  <w:marTop w:val="0"/>
                  <w:marBottom w:val="0"/>
                  <w:divBdr>
                    <w:top w:val="none" w:sz="0" w:space="0" w:color="auto"/>
                    <w:left w:val="none" w:sz="0" w:space="0" w:color="auto"/>
                    <w:bottom w:val="none" w:sz="0" w:space="0" w:color="auto"/>
                    <w:right w:val="none" w:sz="0" w:space="0" w:color="auto"/>
                  </w:divBdr>
                  <w:divsChild>
                    <w:div w:id="2021157021">
                      <w:marLeft w:val="0"/>
                      <w:marRight w:val="0"/>
                      <w:marTop w:val="0"/>
                      <w:marBottom w:val="0"/>
                      <w:divBdr>
                        <w:top w:val="none" w:sz="0" w:space="0" w:color="auto"/>
                        <w:left w:val="none" w:sz="0" w:space="0" w:color="auto"/>
                        <w:bottom w:val="none" w:sz="0" w:space="0" w:color="auto"/>
                        <w:right w:val="none" w:sz="0" w:space="0" w:color="auto"/>
                      </w:divBdr>
                    </w:div>
                  </w:divsChild>
                </w:div>
                <w:div w:id="204029238">
                  <w:marLeft w:val="0"/>
                  <w:marRight w:val="0"/>
                  <w:marTop w:val="0"/>
                  <w:marBottom w:val="0"/>
                  <w:divBdr>
                    <w:top w:val="none" w:sz="0" w:space="0" w:color="auto"/>
                    <w:left w:val="none" w:sz="0" w:space="0" w:color="auto"/>
                    <w:bottom w:val="none" w:sz="0" w:space="0" w:color="auto"/>
                    <w:right w:val="none" w:sz="0" w:space="0" w:color="auto"/>
                  </w:divBdr>
                  <w:divsChild>
                    <w:div w:id="610624799">
                      <w:marLeft w:val="0"/>
                      <w:marRight w:val="0"/>
                      <w:marTop w:val="0"/>
                      <w:marBottom w:val="0"/>
                      <w:divBdr>
                        <w:top w:val="none" w:sz="0" w:space="0" w:color="auto"/>
                        <w:left w:val="none" w:sz="0" w:space="0" w:color="auto"/>
                        <w:bottom w:val="none" w:sz="0" w:space="0" w:color="auto"/>
                        <w:right w:val="none" w:sz="0" w:space="0" w:color="auto"/>
                      </w:divBdr>
                    </w:div>
                  </w:divsChild>
                </w:div>
                <w:div w:id="271547570">
                  <w:marLeft w:val="0"/>
                  <w:marRight w:val="0"/>
                  <w:marTop w:val="0"/>
                  <w:marBottom w:val="0"/>
                  <w:divBdr>
                    <w:top w:val="none" w:sz="0" w:space="0" w:color="auto"/>
                    <w:left w:val="none" w:sz="0" w:space="0" w:color="auto"/>
                    <w:bottom w:val="none" w:sz="0" w:space="0" w:color="auto"/>
                    <w:right w:val="none" w:sz="0" w:space="0" w:color="auto"/>
                  </w:divBdr>
                  <w:divsChild>
                    <w:div w:id="771434426">
                      <w:marLeft w:val="0"/>
                      <w:marRight w:val="0"/>
                      <w:marTop w:val="0"/>
                      <w:marBottom w:val="0"/>
                      <w:divBdr>
                        <w:top w:val="none" w:sz="0" w:space="0" w:color="auto"/>
                        <w:left w:val="none" w:sz="0" w:space="0" w:color="auto"/>
                        <w:bottom w:val="none" w:sz="0" w:space="0" w:color="auto"/>
                        <w:right w:val="none" w:sz="0" w:space="0" w:color="auto"/>
                      </w:divBdr>
                    </w:div>
                  </w:divsChild>
                </w:div>
                <w:div w:id="324435302">
                  <w:marLeft w:val="0"/>
                  <w:marRight w:val="0"/>
                  <w:marTop w:val="0"/>
                  <w:marBottom w:val="0"/>
                  <w:divBdr>
                    <w:top w:val="none" w:sz="0" w:space="0" w:color="auto"/>
                    <w:left w:val="none" w:sz="0" w:space="0" w:color="auto"/>
                    <w:bottom w:val="none" w:sz="0" w:space="0" w:color="auto"/>
                    <w:right w:val="none" w:sz="0" w:space="0" w:color="auto"/>
                  </w:divBdr>
                  <w:divsChild>
                    <w:div w:id="445344205">
                      <w:marLeft w:val="0"/>
                      <w:marRight w:val="0"/>
                      <w:marTop w:val="0"/>
                      <w:marBottom w:val="0"/>
                      <w:divBdr>
                        <w:top w:val="none" w:sz="0" w:space="0" w:color="auto"/>
                        <w:left w:val="none" w:sz="0" w:space="0" w:color="auto"/>
                        <w:bottom w:val="none" w:sz="0" w:space="0" w:color="auto"/>
                        <w:right w:val="none" w:sz="0" w:space="0" w:color="auto"/>
                      </w:divBdr>
                    </w:div>
                  </w:divsChild>
                </w:div>
                <w:div w:id="441459077">
                  <w:marLeft w:val="0"/>
                  <w:marRight w:val="0"/>
                  <w:marTop w:val="0"/>
                  <w:marBottom w:val="0"/>
                  <w:divBdr>
                    <w:top w:val="none" w:sz="0" w:space="0" w:color="auto"/>
                    <w:left w:val="none" w:sz="0" w:space="0" w:color="auto"/>
                    <w:bottom w:val="none" w:sz="0" w:space="0" w:color="auto"/>
                    <w:right w:val="none" w:sz="0" w:space="0" w:color="auto"/>
                  </w:divBdr>
                  <w:divsChild>
                    <w:div w:id="118959818">
                      <w:marLeft w:val="0"/>
                      <w:marRight w:val="0"/>
                      <w:marTop w:val="0"/>
                      <w:marBottom w:val="0"/>
                      <w:divBdr>
                        <w:top w:val="none" w:sz="0" w:space="0" w:color="auto"/>
                        <w:left w:val="none" w:sz="0" w:space="0" w:color="auto"/>
                        <w:bottom w:val="none" w:sz="0" w:space="0" w:color="auto"/>
                        <w:right w:val="none" w:sz="0" w:space="0" w:color="auto"/>
                      </w:divBdr>
                    </w:div>
                  </w:divsChild>
                </w:div>
                <w:div w:id="499393938">
                  <w:marLeft w:val="0"/>
                  <w:marRight w:val="0"/>
                  <w:marTop w:val="0"/>
                  <w:marBottom w:val="0"/>
                  <w:divBdr>
                    <w:top w:val="none" w:sz="0" w:space="0" w:color="auto"/>
                    <w:left w:val="none" w:sz="0" w:space="0" w:color="auto"/>
                    <w:bottom w:val="none" w:sz="0" w:space="0" w:color="auto"/>
                    <w:right w:val="none" w:sz="0" w:space="0" w:color="auto"/>
                  </w:divBdr>
                  <w:divsChild>
                    <w:div w:id="1996253249">
                      <w:marLeft w:val="0"/>
                      <w:marRight w:val="0"/>
                      <w:marTop w:val="0"/>
                      <w:marBottom w:val="0"/>
                      <w:divBdr>
                        <w:top w:val="none" w:sz="0" w:space="0" w:color="auto"/>
                        <w:left w:val="none" w:sz="0" w:space="0" w:color="auto"/>
                        <w:bottom w:val="none" w:sz="0" w:space="0" w:color="auto"/>
                        <w:right w:val="none" w:sz="0" w:space="0" w:color="auto"/>
                      </w:divBdr>
                    </w:div>
                  </w:divsChild>
                </w:div>
                <w:div w:id="516358272">
                  <w:marLeft w:val="0"/>
                  <w:marRight w:val="0"/>
                  <w:marTop w:val="0"/>
                  <w:marBottom w:val="0"/>
                  <w:divBdr>
                    <w:top w:val="none" w:sz="0" w:space="0" w:color="auto"/>
                    <w:left w:val="none" w:sz="0" w:space="0" w:color="auto"/>
                    <w:bottom w:val="none" w:sz="0" w:space="0" w:color="auto"/>
                    <w:right w:val="none" w:sz="0" w:space="0" w:color="auto"/>
                  </w:divBdr>
                  <w:divsChild>
                    <w:div w:id="516888902">
                      <w:marLeft w:val="0"/>
                      <w:marRight w:val="0"/>
                      <w:marTop w:val="0"/>
                      <w:marBottom w:val="0"/>
                      <w:divBdr>
                        <w:top w:val="none" w:sz="0" w:space="0" w:color="auto"/>
                        <w:left w:val="none" w:sz="0" w:space="0" w:color="auto"/>
                        <w:bottom w:val="none" w:sz="0" w:space="0" w:color="auto"/>
                        <w:right w:val="none" w:sz="0" w:space="0" w:color="auto"/>
                      </w:divBdr>
                    </w:div>
                  </w:divsChild>
                </w:div>
                <w:div w:id="603222838">
                  <w:marLeft w:val="0"/>
                  <w:marRight w:val="0"/>
                  <w:marTop w:val="0"/>
                  <w:marBottom w:val="0"/>
                  <w:divBdr>
                    <w:top w:val="none" w:sz="0" w:space="0" w:color="auto"/>
                    <w:left w:val="none" w:sz="0" w:space="0" w:color="auto"/>
                    <w:bottom w:val="none" w:sz="0" w:space="0" w:color="auto"/>
                    <w:right w:val="none" w:sz="0" w:space="0" w:color="auto"/>
                  </w:divBdr>
                  <w:divsChild>
                    <w:div w:id="2057731152">
                      <w:marLeft w:val="0"/>
                      <w:marRight w:val="0"/>
                      <w:marTop w:val="0"/>
                      <w:marBottom w:val="0"/>
                      <w:divBdr>
                        <w:top w:val="none" w:sz="0" w:space="0" w:color="auto"/>
                        <w:left w:val="none" w:sz="0" w:space="0" w:color="auto"/>
                        <w:bottom w:val="none" w:sz="0" w:space="0" w:color="auto"/>
                        <w:right w:val="none" w:sz="0" w:space="0" w:color="auto"/>
                      </w:divBdr>
                    </w:div>
                  </w:divsChild>
                </w:div>
                <w:div w:id="614866280">
                  <w:marLeft w:val="0"/>
                  <w:marRight w:val="0"/>
                  <w:marTop w:val="0"/>
                  <w:marBottom w:val="0"/>
                  <w:divBdr>
                    <w:top w:val="none" w:sz="0" w:space="0" w:color="auto"/>
                    <w:left w:val="none" w:sz="0" w:space="0" w:color="auto"/>
                    <w:bottom w:val="none" w:sz="0" w:space="0" w:color="auto"/>
                    <w:right w:val="none" w:sz="0" w:space="0" w:color="auto"/>
                  </w:divBdr>
                  <w:divsChild>
                    <w:div w:id="1632514059">
                      <w:marLeft w:val="0"/>
                      <w:marRight w:val="0"/>
                      <w:marTop w:val="0"/>
                      <w:marBottom w:val="0"/>
                      <w:divBdr>
                        <w:top w:val="none" w:sz="0" w:space="0" w:color="auto"/>
                        <w:left w:val="none" w:sz="0" w:space="0" w:color="auto"/>
                        <w:bottom w:val="none" w:sz="0" w:space="0" w:color="auto"/>
                        <w:right w:val="none" w:sz="0" w:space="0" w:color="auto"/>
                      </w:divBdr>
                    </w:div>
                  </w:divsChild>
                </w:div>
                <w:div w:id="614943737">
                  <w:marLeft w:val="0"/>
                  <w:marRight w:val="0"/>
                  <w:marTop w:val="0"/>
                  <w:marBottom w:val="0"/>
                  <w:divBdr>
                    <w:top w:val="none" w:sz="0" w:space="0" w:color="auto"/>
                    <w:left w:val="none" w:sz="0" w:space="0" w:color="auto"/>
                    <w:bottom w:val="none" w:sz="0" w:space="0" w:color="auto"/>
                    <w:right w:val="none" w:sz="0" w:space="0" w:color="auto"/>
                  </w:divBdr>
                  <w:divsChild>
                    <w:div w:id="1674137416">
                      <w:marLeft w:val="0"/>
                      <w:marRight w:val="0"/>
                      <w:marTop w:val="0"/>
                      <w:marBottom w:val="0"/>
                      <w:divBdr>
                        <w:top w:val="none" w:sz="0" w:space="0" w:color="auto"/>
                        <w:left w:val="none" w:sz="0" w:space="0" w:color="auto"/>
                        <w:bottom w:val="none" w:sz="0" w:space="0" w:color="auto"/>
                        <w:right w:val="none" w:sz="0" w:space="0" w:color="auto"/>
                      </w:divBdr>
                    </w:div>
                  </w:divsChild>
                </w:div>
                <w:div w:id="690301867">
                  <w:marLeft w:val="0"/>
                  <w:marRight w:val="0"/>
                  <w:marTop w:val="0"/>
                  <w:marBottom w:val="0"/>
                  <w:divBdr>
                    <w:top w:val="none" w:sz="0" w:space="0" w:color="auto"/>
                    <w:left w:val="none" w:sz="0" w:space="0" w:color="auto"/>
                    <w:bottom w:val="none" w:sz="0" w:space="0" w:color="auto"/>
                    <w:right w:val="none" w:sz="0" w:space="0" w:color="auto"/>
                  </w:divBdr>
                  <w:divsChild>
                    <w:div w:id="766971976">
                      <w:marLeft w:val="0"/>
                      <w:marRight w:val="0"/>
                      <w:marTop w:val="0"/>
                      <w:marBottom w:val="0"/>
                      <w:divBdr>
                        <w:top w:val="none" w:sz="0" w:space="0" w:color="auto"/>
                        <w:left w:val="none" w:sz="0" w:space="0" w:color="auto"/>
                        <w:bottom w:val="none" w:sz="0" w:space="0" w:color="auto"/>
                        <w:right w:val="none" w:sz="0" w:space="0" w:color="auto"/>
                      </w:divBdr>
                    </w:div>
                  </w:divsChild>
                </w:div>
                <w:div w:id="713776071">
                  <w:marLeft w:val="0"/>
                  <w:marRight w:val="0"/>
                  <w:marTop w:val="0"/>
                  <w:marBottom w:val="0"/>
                  <w:divBdr>
                    <w:top w:val="none" w:sz="0" w:space="0" w:color="auto"/>
                    <w:left w:val="none" w:sz="0" w:space="0" w:color="auto"/>
                    <w:bottom w:val="none" w:sz="0" w:space="0" w:color="auto"/>
                    <w:right w:val="none" w:sz="0" w:space="0" w:color="auto"/>
                  </w:divBdr>
                  <w:divsChild>
                    <w:div w:id="1457329064">
                      <w:marLeft w:val="0"/>
                      <w:marRight w:val="0"/>
                      <w:marTop w:val="0"/>
                      <w:marBottom w:val="0"/>
                      <w:divBdr>
                        <w:top w:val="none" w:sz="0" w:space="0" w:color="auto"/>
                        <w:left w:val="none" w:sz="0" w:space="0" w:color="auto"/>
                        <w:bottom w:val="none" w:sz="0" w:space="0" w:color="auto"/>
                        <w:right w:val="none" w:sz="0" w:space="0" w:color="auto"/>
                      </w:divBdr>
                    </w:div>
                  </w:divsChild>
                </w:div>
                <w:div w:id="760368674">
                  <w:marLeft w:val="0"/>
                  <w:marRight w:val="0"/>
                  <w:marTop w:val="0"/>
                  <w:marBottom w:val="0"/>
                  <w:divBdr>
                    <w:top w:val="none" w:sz="0" w:space="0" w:color="auto"/>
                    <w:left w:val="none" w:sz="0" w:space="0" w:color="auto"/>
                    <w:bottom w:val="none" w:sz="0" w:space="0" w:color="auto"/>
                    <w:right w:val="none" w:sz="0" w:space="0" w:color="auto"/>
                  </w:divBdr>
                  <w:divsChild>
                    <w:div w:id="593705459">
                      <w:marLeft w:val="0"/>
                      <w:marRight w:val="0"/>
                      <w:marTop w:val="0"/>
                      <w:marBottom w:val="0"/>
                      <w:divBdr>
                        <w:top w:val="none" w:sz="0" w:space="0" w:color="auto"/>
                        <w:left w:val="none" w:sz="0" w:space="0" w:color="auto"/>
                        <w:bottom w:val="none" w:sz="0" w:space="0" w:color="auto"/>
                        <w:right w:val="none" w:sz="0" w:space="0" w:color="auto"/>
                      </w:divBdr>
                    </w:div>
                    <w:div w:id="1139496200">
                      <w:marLeft w:val="0"/>
                      <w:marRight w:val="0"/>
                      <w:marTop w:val="0"/>
                      <w:marBottom w:val="0"/>
                      <w:divBdr>
                        <w:top w:val="none" w:sz="0" w:space="0" w:color="auto"/>
                        <w:left w:val="none" w:sz="0" w:space="0" w:color="auto"/>
                        <w:bottom w:val="none" w:sz="0" w:space="0" w:color="auto"/>
                        <w:right w:val="none" w:sz="0" w:space="0" w:color="auto"/>
                      </w:divBdr>
                    </w:div>
                  </w:divsChild>
                </w:div>
                <w:div w:id="1005130666">
                  <w:marLeft w:val="0"/>
                  <w:marRight w:val="0"/>
                  <w:marTop w:val="0"/>
                  <w:marBottom w:val="0"/>
                  <w:divBdr>
                    <w:top w:val="none" w:sz="0" w:space="0" w:color="auto"/>
                    <w:left w:val="none" w:sz="0" w:space="0" w:color="auto"/>
                    <w:bottom w:val="none" w:sz="0" w:space="0" w:color="auto"/>
                    <w:right w:val="none" w:sz="0" w:space="0" w:color="auto"/>
                  </w:divBdr>
                  <w:divsChild>
                    <w:div w:id="563830866">
                      <w:marLeft w:val="0"/>
                      <w:marRight w:val="0"/>
                      <w:marTop w:val="0"/>
                      <w:marBottom w:val="0"/>
                      <w:divBdr>
                        <w:top w:val="none" w:sz="0" w:space="0" w:color="auto"/>
                        <w:left w:val="none" w:sz="0" w:space="0" w:color="auto"/>
                        <w:bottom w:val="none" w:sz="0" w:space="0" w:color="auto"/>
                        <w:right w:val="none" w:sz="0" w:space="0" w:color="auto"/>
                      </w:divBdr>
                    </w:div>
                  </w:divsChild>
                </w:div>
                <w:div w:id="1226648520">
                  <w:marLeft w:val="0"/>
                  <w:marRight w:val="0"/>
                  <w:marTop w:val="0"/>
                  <w:marBottom w:val="0"/>
                  <w:divBdr>
                    <w:top w:val="none" w:sz="0" w:space="0" w:color="auto"/>
                    <w:left w:val="none" w:sz="0" w:space="0" w:color="auto"/>
                    <w:bottom w:val="none" w:sz="0" w:space="0" w:color="auto"/>
                    <w:right w:val="none" w:sz="0" w:space="0" w:color="auto"/>
                  </w:divBdr>
                  <w:divsChild>
                    <w:div w:id="1968120316">
                      <w:marLeft w:val="0"/>
                      <w:marRight w:val="0"/>
                      <w:marTop w:val="0"/>
                      <w:marBottom w:val="0"/>
                      <w:divBdr>
                        <w:top w:val="none" w:sz="0" w:space="0" w:color="auto"/>
                        <w:left w:val="none" w:sz="0" w:space="0" w:color="auto"/>
                        <w:bottom w:val="none" w:sz="0" w:space="0" w:color="auto"/>
                        <w:right w:val="none" w:sz="0" w:space="0" w:color="auto"/>
                      </w:divBdr>
                    </w:div>
                  </w:divsChild>
                </w:div>
                <w:div w:id="1253973764">
                  <w:marLeft w:val="0"/>
                  <w:marRight w:val="0"/>
                  <w:marTop w:val="0"/>
                  <w:marBottom w:val="0"/>
                  <w:divBdr>
                    <w:top w:val="none" w:sz="0" w:space="0" w:color="auto"/>
                    <w:left w:val="none" w:sz="0" w:space="0" w:color="auto"/>
                    <w:bottom w:val="none" w:sz="0" w:space="0" w:color="auto"/>
                    <w:right w:val="none" w:sz="0" w:space="0" w:color="auto"/>
                  </w:divBdr>
                  <w:divsChild>
                    <w:div w:id="385498395">
                      <w:marLeft w:val="0"/>
                      <w:marRight w:val="0"/>
                      <w:marTop w:val="0"/>
                      <w:marBottom w:val="0"/>
                      <w:divBdr>
                        <w:top w:val="none" w:sz="0" w:space="0" w:color="auto"/>
                        <w:left w:val="none" w:sz="0" w:space="0" w:color="auto"/>
                        <w:bottom w:val="none" w:sz="0" w:space="0" w:color="auto"/>
                        <w:right w:val="none" w:sz="0" w:space="0" w:color="auto"/>
                      </w:divBdr>
                    </w:div>
                  </w:divsChild>
                </w:div>
                <w:div w:id="1285228641">
                  <w:marLeft w:val="0"/>
                  <w:marRight w:val="0"/>
                  <w:marTop w:val="0"/>
                  <w:marBottom w:val="0"/>
                  <w:divBdr>
                    <w:top w:val="none" w:sz="0" w:space="0" w:color="auto"/>
                    <w:left w:val="none" w:sz="0" w:space="0" w:color="auto"/>
                    <w:bottom w:val="none" w:sz="0" w:space="0" w:color="auto"/>
                    <w:right w:val="none" w:sz="0" w:space="0" w:color="auto"/>
                  </w:divBdr>
                  <w:divsChild>
                    <w:div w:id="1811702519">
                      <w:marLeft w:val="0"/>
                      <w:marRight w:val="0"/>
                      <w:marTop w:val="0"/>
                      <w:marBottom w:val="0"/>
                      <w:divBdr>
                        <w:top w:val="none" w:sz="0" w:space="0" w:color="auto"/>
                        <w:left w:val="none" w:sz="0" w:space="0" w:color="auto"/>
                        <w:bottom w:val="none" w:sz="0" w:space="0" w:color="auto"/>
                        <w:right w:val="none" w:sz="0" w:space="0" w:color="auto"/>
                      </w:divBdr>
                    </w:div>
                  </w:divsChild>
                </w:div>
                <w:div w:id="1345549861">
                  <w:marLeft w:val="0"/>
                  <w:marRight w:val="0"/>
                  <w:marTop w:val="0"/>
                  <w:marBottom w:val="0"/>
                  <w:divBdr>
                    <w:top w:val="none" w:sz="0" w:space="0" w:color="auto"/>
                    <w:left w:val="none" w:sz="0" w:space="0" w:color="auto"/>
                    <w:bottom w:val="none" w:sz="0" w:space="0" w:color="auto"/>
                    <w:right w:val="none" w:sz="0" w:space="0" w:color="auto"/>
                  </w:divBdr>
                  <w:divsChild>
                    <w:div w:id="817377302">
                      <w:marLeft w:val="0"/>
                      <w:marRight w:val="0"/>
                      <w:marTop w:val="0"/>
                      <w:marBottom w:val="0"/>
                      <w:divBdr>
                        <w:top w:val="none" w:sz="0" w:space="0" w:color="auto"/>
                        <w:left w:val="none" w:sz="0" w:space="0" w:color="auto"/>
                        <w:bottom w:val="none" w:sz="0" w:space="0" w:color="auto"/>
                        <w:right w:val="none" w:sz="0" w:space="0" w:color="auto"/>
                      </w:divBdr>
                    </w:div>
                  </w:divsChild>
                </w:div>
                <w:div w:id="1348168102">
                  <w:marLeft w:val="0"/>
                  <w:marRight w:val="0"/>
                  <w:marTop w:val="0"/>
                  <w:marBottom w:val="0"/>
                  <w:divBdr>
                    <w:top w:val="none" w:sz="0" w:space="0" w:color="auto"/>
                    <w:left w:val="none" w:sz="0" w:space="0" w:color="auto"/>
                    <w:bottom w:val="none" w:sz="0" w:space="0" w:color="auto"/>
                    <w:right w:val="none" w:sz="0" w:space="0" w:color="auto"/>
                  </w:divBdr>
                  <w:divsChild>
                    <w:div w:id="1508979791">
                      <w:marLeft w:val="0"/>
                      <w:marRight w:val="0"/>
                      <w:marTop w:val="0"/>
                      <w:marBottom w:val="0"/>
                      <w:divBdr>
                        <w:top w:val="none" w:sz="0" w:space="0" w:color="auto"/>
                        <w:left w:val="none" w:sz="0" w:space="0" w:color="auto"/>
                        <w:bottom w:val="none" w:sz="0" w:space="0" w:color="auto"/>
                        <w:right w:val="none" w:sz="0" w:space="0" w:color="auto"/>
                      </w:divBdr>
                    </w:div>
                  </w:divsChild>
                </w:div>
                <w:div w:id="1427921614">
                  <w:marLeft w:val="0"/>
                  <w:marRight w:val="0"/>
                  <w:marTop w:val="0"/>
                  <w:marBottom w:val="0"/>
                  <w:divBdr>
                    <w:top w:val="none" w:sz="0" w:space="0" w:color="auto"/>
                    <w:left w:val="none" w:sz="0" w:space="0" w:color="auto"/>
                    <w:bottom w:val="none" w:sz="0" w:space="0" w:color="auto"/>
                    <w:right w:val="none" w:sz="0" w:space="0" w:color="auto"/>
                  </w:divBdr>
                  <w:divsChild>
                    <w:div w:id="1403913035">
                      <w:marLeft w:val="0"/>
                      <w:marRight w:val="0"/>
                      <w:marTop w:val="0"/>
                      <w:marBottom w:val="0"/>
                      <w:divBdr>
                        <w:top w:val="none" w:sz="0" w:space="0" w:color="auto"/>
                        <w:left w:val="none" w:sz="0" w:space="0" w:color="auto"/>
                        <w:bottom w:val="none" w:sz="0" w:space="0" w:color="auto"/>
                        <w:right w:val="none" w:sz="0" w:space="0" w:color="auto"/>
                      </w:divBdr>
                    </w:div>
                  </w:divsChild>
                </w:div>
                <w:div w:id="1628780023">
                  <w:marLeft w:val="0"/>
                  <w:marRight w:val="0"/>
                  <w:marTop w:val="0"/>
                  <w:marBottom w:val="0"/>
                  <w:divBdr>
                    <w:top w:val="none" w:sz="0" w:space="0" w:color="auto"/>
                    <w:left w:val="none" w:sz="0" w:space="0" w:color="auto"/>
                    <w:bottom w:val="none" w:sz="0" w:space="0" w:color="auto"/>
                    <w:right w:val="none" w:sz="0" w:space="0" w:color="auto"/>
                  </w:divBdr>
                  <w:divsChild>
                    <w:div w:id="1777403987">
                      <w:marLeft w:val="0"/>
                      <w:marRight w:val="0"/>
                      <w:marTop w:val="0"/>
                      <w:marBottom w:val="0"/>
                      <w:divBdr>
                        <w:top w:val="none" w:sz="0" w:space="0" w:color="auto"/>
                        <w:left w:val="none" w:sz="0" w:space="0" w:color="auto"/>
                        <w:bottom w:val="none" w:sz="0" w:space="0" w:color="auto"/>
                        <w:right w:val="none" w:sz="0" w:space="0" w:color="auto"/>
                      </w:divBdr>
                    </w:div>
                  </w:divsChild>
                </w:div>
                <w:div w:id="1659070761">
                  <w:marLeft w:val="0"/>
                  <w:marRight w:val="0"/>
                  <w:marTop w:val="0"/>
                  <w:marBottom w:val="0"/>
                  <w:divBdr>
                    <w:top w:val="none" w:sz="0" w:space="0" w:color="auto"/>
                    <w:left w:val="none" w:sz="0" w:space="0" w:color="auto"/>
                    <w:bottom w:val="none" w:sz="0" w:space="0" w:color="auto"/>
                    <w:right w:val="none" w:sz="0" w:space="0" w:color="auto"/>
                  </w:divBdr>
                  <w:divsChild>
                    <w:div w:id="2128574455">
                      <w:marLeft w:val="0"/>
                      <w:marRight w:val="0"/>
                      <w:marTop w:val="0"/>
                      <w:marBottom w:val="0"/>
                      <w:divBdr>
                        <w:top w:val="none" w:sz="0" w:space="0" w:color="auto"/>
                        <w:left w:val="none" w:sz="0" w:space="0" w:color="auto"/>
                        <w:bottom w:val="none" w:sz="0" w:space="0" w:color="auto"/>
                        <w:right w:val="none" w:sz="0" w:space="0" w:color="auto"/>
                      </w:divBdr>
                    </w:div>
                  </w:divsChild>
                </w:div>
                <w:div w:id="1668248501">
                  <w:marLeft w:val="0"/>
                  <w:marRight w:val="0"/>
                  <w:marTop w:val="0"/>
                  <w:marBottom w:val="0"/>
                  <w:divBdr>
                    <w:top w:val="none" w:sz="0" w:space="0" w:color="auto"/>
                    <w:left w:val="none" w:sz="0" w:space="0" w:color="auto"/>
                    <w:bottom w:val="none" w:sz="0" w:space="0" w:color="auto"/>
                    <w:right w:val="none" w:sz="0" w:space="0" w:color="auto"/>
                  </w:divBdr>
                  <w:divsChild>
                    <w:div w:id="1278640029">
                      <w:marLeft w:val="0"/>
                      <w:marRight w:val="0"/>
                      <w:marTop w:val="0"/>
                      <w:marBottom w:val="0"/>
                      <w:divBdr>
                        <w:top w:val="none" w:sz="0" w:space="0" w:color="auto"/>
                        <w:left w:val="none" w:sz="0" w:space="0" w:color="auto"/>
                        <w:bottom w:val="none" w:sz="0" w:space="0" w:color="auto"/>
                        <w:right w:val="none" w:sz="0" w:space="0" w:color="auto"/>
                      </w:divBdr>
                    </w:div>
                  </w:divsChild>
                </w:div>
                <w:div w:id="2111509035">
                  <w:marLeft w:val="0"/>
                  <w:marRight w:val="0"/>
                  <w:marTop w:val="0"/>
                  <w:marBottom w:val="0"/>
                  <w:divBdr>
                    <w:top w:val="none" w:sz="0" w:space="0" w:color="auto"/>
                    <w:left w:val="none" w:sz="0" w:space="0" w:color="auto"/>
                    <w:bottom w:val="none" w:sz="0" w:space="0" w:color="auto"/>
                    <w:right w:val="none" w:sz="0" w:space="0" w:color="auto"/>
                  </w:divBdr>
                  <w:divsChild>
                    <w:div w:id="12807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7023">
          <w:marLeft w:val="0"/>
          <w:marRight w:val="0"/>
          <w:marTop w:val="0"/>
          <w:marBottom w:val="0"/>
          <w:divBdr>
            <w:top w:val="none" w:sz="0" w:space="0" w:color="auto"/>
            <w:left w:val="none" w:sz="0" w:space="0" w:color="auto"/>
            <w:bottom w:val="none" w:sz="0" w:space="0" w:color="auto"/>
            <w:right w:val="none" w:sz="0" w:space="0" w:color="auto"/>
          </w:divBdr>
        </w:div>
        <w:div w:id="640185894">
          <w:marLeft w:val="0"/>
          <w:marRight w:val="0"/>
          <w:marTop w:val="0"/>
          <w:marBottom w:val="0"/>
          <w:divBdr>
            <w:top w:val="none" w:sz="0" w:space="0" w:color="auto"/>
            <w:left w:val="none" w:sz="0" w:space="0" w:color="auto"/>
            <w:bottom w:val="none" w:sz="0" w:space="0" w:color="auto"/>
            <w:right w:val="none" w:sz="0" w:space="0" w:color="auto"/>
          </w:divBdr>
        </w:div>
        <w:div w:id="641808950">
          <w:marLeft w:val="0"/>
          <w:marRight w:val="0"/>
          <w:marTop w:val="0"/>
          <w:marBottom w:val="0"/>
          <w:divBdr>
            <w:top w:val="none" w:sz="0" w:space="0" w:color="auto"/>
            <w:left w:val="none" w:sz="0" w:space="0" w:color="auto"/>
            <w:bottom w:val="none" w:sz="0" w:space="0" w:color="auto"/>
            <w:right w:val="none" w:sz="0" w:space="0" w:color="auto"/>
          </w:divBdr>
        </w:div>
        <w:div w:id="651179634">
          <w:marLeft w:val="0"/>
          <w:marRight w:val="0"/>
          <w:marTop w:val="0"/>
          <w:marBottom w:val="0"/>
          <w:divBdr>
            <w:top w:val="none" w:sz="0" w:space="0" w:color="auto"/>
            <w:left w:val="none" w:sz="0" w:space="0" w:color="auto"/>
            <w:bottom w:val="none" w:sz="0" w:space="0" w:color="auto"/>
            <w:right w:val="none" w:sz="0" w:space="0" w:color="auto"/>
          </w:divBdr>
          <w:divsChild>
            <w:div w:id="120997842">
              <w:marLeft w:val="0"/>
              <w:marRight w:val="0"/>
              <w:marTop w:val="0"/>
              <w:marBottom w:val="0"/>
              <w:divBdr>
                <w:top w:val="none" w:sz="0" w:space="0" w:color="auto"/>
                <w:left w:val="none" w:sz="0" w:space="0" w:color="auto"/>
                <w:bottom w:val="none" w:sz="0" w:space="0" w:color="auto"/>
                <w:right w:val="none" w:sz="0" w:space="0" w:color="auto"/>
              </w:divBdr>
            </w:div>
            <w:div w:id="193153048">
              <w:marLeft w:val="0"/>
              <w:marRight w:val="0"/>
              <w:marTop w:val="0"/>
              <w:marBottom w:val="0"/>
              <w:divBdr>
                <w:top w:val="none" w:sz="0" w:space="0" w:color="auto"/>
                <w:left w:val="none" w:sz="0" w:space="0" w:color="auto"/>
                <w:bottom w:val="none" w:sz="0" w:space="0" w:color="auto"/>
                <w:right w:val="none" w:sz="0" w:space="0" w:color="auto"/>
              </w:divBdr>
            </w:div>
            <w:div w:id="232010980">
              <w:marLeft w:val="0"/>
              <w:marRight w:val="0"/>
              <w:marTop w:val="0"/>
              <w:marBottom w:val="0"/>
              <w:divBdr>
                <w:top w:val="none" w:sz="0" w:space="0" w:color="auto"/>
                <w:left w:val="none" w:sz="0" w:space="0" w:color="auto"/>
                <w:bottom w:val="none" w:sz="0" w:space="0" w:color="auto"/>
                <w:right w:val="none" w:sz="0" w:space="0" w:color="auto"/>
              </w:divBdr>
            </w:div>
            <w:div w:id="319963411">
              <w:marLeft w:val="0"/>
              <w:marRight w:val="0"/>
              <w:marTop w:val="0"/>
              <w:marBottom w:val="0"/>
              <w:divBdr>
                <w:top w:val="none" w:sz="0" w:space="0" w:color="auto"/>
                <w:left w:val="none" w:sz="0" w:space="0" w:color="auto"/>
                <w:bottom w:val="none" w:sz="0" w:space="0" w:color="auto"/>
                <w:right w:val="none" w:sz="0" w:space="0" w:color="auto"/>
              </w:divBdr>
            </w:div>
            <w:div w:id="338503663">
              <w:marLeft w:val="0"/>
              <w:marRight w:val="0"/>
              <w:marTop w:val="0"/>
              <w:marBottom w:val="0"/>
              <w:divBdr>
                <w:top w:val="none" w:sz="0" w:space="0" w:color="auto"/>
                <w:left w:val="none" w:sz="0" w:space="0" w:color="auto"/>
                <w:bottom w:val="none" w:sz="0" w:space="0" w:color="auto"/>
                <w:right w:val="none" w:sz="0" w:space="0" w:color="auto"/>
              </w:divBdr>
            </w:div>
            <w:div w:id="523590850">
              <w:marLeft w:val="0"/>
              <w:marRight w:val="0"/>
              <w:marTop w:val="0"/>
              <w:marBottom w:val="0"/>
              <w:divBdr>
                <w:top w:val="none" w:sz="0" w:space="0" w:color="auto"/>
                <w:left w:val="none" w:sz="0" w:space="0" w:color="auto"/>
                <w:bottom w:val="none" w:sz="0" w:space="0" w:color="auto"/>
                <w:right w:val="none" w:sz="0" w:space="0" w:color="auto"/>
              </w:divBdr>
            </w:div>
            <w:div w:id="575361535">
              <w:marLeft w:val="0"/>
              <w:marRight w:val="0"/>
              <w:marTop w:val="0"/>
              <w:marBottom w:val="0"/>
              <w:divBdr>
                <w:top w:val="none" w:sz="0" w:space="0" w:color="auto"/>
                <w:left w:val="none" w:sz="0" w:space="0" w:color="auto"/>
                <w:bottom w:val="none" w:sz="0" w:space="0" w:color="auto"/>
                <w:right w:val="none" w:sz="0" w:space="0" w:color="auto"/>
              </w:divBdr>
            </w:div>
            <w:div w:id="793444990">
              <w:marLeft w:val="0"/>
              <w:marRight w:val="0"/>
              <w:marTop w:val="0"/>
              <w:marBottom w:val="0"/>
              <w:divBdr>
                <w:top w:val="none" w:sz="0" w:space="0" w:color="auto"/>
                <w:left w:val="none" w:sz="0" w:space="0" w:color="auto"/>
                <w:bottom w:val="none" w:sz="0" w:space="0" w:color="auto"/>
                <w:right w:val="none" w:sz="0" w:space="0" w:color="auto"/>
              </w:divBdr>
            </w:div>
            <w:div w:id="822043509">
              <w:marLeft w:val="0"/>
              <w:marRight w:val="0"/>
              <w:marTop w:val="0"/>
              <w:marBottom w:val="0"/>
              <w:divBdr>
                <w:top w:val="none" w:sz="0" w:space="0" w:color="auto"/>
                <w:left w:val="none" w:sz="0" w:space="0" w:color="auto"/>
                <w:bottom w:val="none" w:sz="0" w:space="0" w:color="auto"/>
                <w:right w:val="none" w:sz="0" w:space="0" w:color="auto"/>
              </w:divBdr>
            </w:div>
            <w:div w:id="864175116">
              <w:marLeft w:val="0"/>
              <w:marRight w:val="0"/>
              <w:marTop w:val="0"/>
              <w:marBottom w:val="0"/>
              <w:divBdr>
                <w:top w:val="none" w:sz="0" w:space="0" w:color="auto"/>
                <w:left w:val="none" w:sz="0" w:space="0" w:color="auto"/>
                <w:bottom w:val="none" w:sz="0" w:space="0" w:color="auto"/>
                <w:right w:val="none" w:sz="0" w:space="0" w:color="auto"/>
              </w:divBdr>
            </w:div>
            <w:div w:id="982857789">
              <w:marLeft w:val="0"/>
              <w:marRight w:val="0"/>
              <w:marTop w:val="0"/>
              <w:marBottom w:val="0"/>
              <w:divBdr>
                <w:top w:val="none" w:sz="0" w:space="0" w:color="auto"/>
                <w:left w:val="none" w:sz="0" w:space="0" w:color="auto"/>
                <w:bottom w:val="none" w:sz="0" w:space="0" w:color="auto"/>
                <w:right w:val="none" w:sz="0" w:space="0" w:color="auto"/>
              </w:divBdr>
            </w:div>
            <w:div w:id="991252447">
              <w:marLeft w:val="0"/>
              <w:marRight w:val="0"/>
              <w:marTop w:val="0"/>
              <w:marBottom w:val="0"/>
              <w:divBdr>
                <w:top w:val="none" w:sz="0" w:space="0" w:color="auto"/>
                <w:left w:val="none" w:sz="0" w:space="0" w:color="auto"/>
                <w:bottom w:val="none" w:sz="0" w:space="0" w:color="auto"/>
                <w:right w:val="none" w:sz="0" w:space="0" w:color="auto"/>
              </w:divBdr>
            </w:div>
            <w:div w:id="1024786901">
              <w:marLeft w:val="0"/>
              <w:marRight w:val="0"/>
              <w:marTop w:val="0"/>
              <w:marBottom w:val="0"/>
              <w:divBdr>
                <w:top w:val="none" w:sz="0" w:space="0" w:color="auto"/>
                <w:left w:val="none" w:sz="0" w:space="0" w:color="auto"/>
                <w:bottom w:val="none" w:sz="0" w:space="0" w:color="auto"/>
                <w:right w:val="none" w:sz="0" w:space="0" w:color="auto"/>
              </w:divBdr>
            </w:div>
            <w:div w:id="1122503122">
              <w:marLeft w:val="0"/>
              <w:marRight w:val="0"/>
              <w:marTop w:val="0"/>
              <w:marBottom w:val="0"/>
              <w:divBdr>
                <w:top w:val="none" w:sz="0" w:space="0" w:color="auto"/>
                <w:left w:val="none" w:sz="0" w:space="0" w:color="auto"/>
                <w:bottom w:val="none" w:sz="0" w:space="0" w:color="auto"/>
                <w:right w:val="none" w:sz="0" w:space="0" w:color="auto"/>
              </w:divBdr>
            </w:div>
            <w:div w:id="1492481382">
              <w:marLeft w:val="0"/>
              <w:marRight w:val="0"/>
              <w:marTop w:val="0"/>
              <w:marBottom w:val="0"/>
              <w:divBdr>
                <w:top w:val="none" w:sz="0" w:space="0" w:color="auto"/>
                <w:left w:val="none" w:sz="0" w:space="0" w:color="auto"/>
                <w:bottom w:val="none" w:sz="0" w:space="0" w:color="auto"/>
                <w:right w:val="none" w:sz="0" w:space="0" w:color="auto"/>
              </w:divBdr>
            </w:div>
            <w:div w:id="1524393929">
              <w:marLeft w:val="0"/>
              <w:marRight w:val="0"/>
              <w:marTop w:val="0"/>
              <w:marBottom w:val="0"/>
              <w:divBdr>
                <w:top w:val="none" w:sz="0" w:space="0" w:color="auto"/>
                <w:left w:val="none" w:sz="0" w:space="0" w:color="auto"/>
                <w:bottom w:val="none" w:sz="0" w:space="0" w:color="auto"/>
                <w:right w:val="none" w:sz="0" w:space="0" w:color="auto"/>
              </w:divBdr>
            </w:div>
            <w:div w:id="1525752151">
              <w:marLeft w:val="0"/>
              <w:marRight w:val="0"/>
              <w:marTop w:val="0"/>
              <w:marBottom w:val="0"/>
              <w:divBdr>
                <w:top w:val="none" w:sz="0" w:space="0" w:color="auto"/>
                <w:left w:val="none" w:sz="0" w:space="0" w:color="auto"/>
                <w:bottom w:val="none" w:sz="0" w:space="0" w:color="auto"/>
                <w:right w:val="none" w:sz="0" w:space="0" w:color="auto"/>
              </w:divBdr>
            </w:div>
            <w:div w:id="1732388581">
              <w:marLeft w:val="0"/>
              <w:marRight w:val="0"/>
              <w:marTop w:val="0"/>
              <w:marBottom w:val="0"/>
              <w:divBdr>
                <w:top w:val="none" w:sz="0" w:space="0" w:color="auto"/>
                <w:left w:val="none" w:sz="0" w:space="0" w:color="auto"/>
                <w:bottom w:val="none" w:sz="0" w:space="0" w:color="auto"/>
                <w:right w:val="none" w:sz="0" w:space="0" w:color="auto"/>
              </w:divBdr>
            </w:div>
            <w:div w:id="2089186406">
              <w:marLeft w:val="0"/>
              <w:marRight w:val="0"/>
              <w:marTop w:val="0"/>
              <w:marBottom w:val="0"/>
              <w:divBdr>
                <w:top w:val="none" w:sz="0" w:space="0" w:color="auto"/>
                <w:left w:val="none" w:sz="0" w:space="0" w:color="auto"/>
                <w:bottom w:val="none" w:sz="0" w:space="0" w:color="auto"/>
                <w:right w:val="none" w:sz="0" w:space="0" w:color="auto"/>
              </w:divBdr>
            </w:div>
            <w:div w:id="2095591714">
              <w:marLeft w:val="0"/>
              <w:marRight w:val="0"/>
              <w:marTop w:val="0"/>
              <w:marBottom w:val="0"/>
              <w:divBdr>
                <w:top w:val="none" w:sz="0" w:space="0" w:color="auto"/>
                <w:left w:val="none" w:sz="0" w:space="0" w:color="auto"/>
                <w:bottom w:val="none" w:sz="0" w:space="0" w:color="auto"/>
                <w:right w:val="none" w:sz="0" w:space="0" w:color="auto"/>
              </w:divBdr>
            </w:div>
          </w:divsChild>
        </w:div>
        <w:div w:id="841238207">
          <w:marLeft w:val="0"/>
          <w:marRight w:val="0"/>
          <w:marTop w:val="0"/>
          <w:marBottom w:val="0"/>
          <w:divBdr>
            <w:top w:val="none" w:sz="0" w:space="0" w:color="auto"/>
            <w:left w:val="none" w:sz="0" w:space="0" w:color="auto"/>
            <w:bottom w:val="none" w:sz="0" w:space="0" w:color="auto"/>
            <w:right w:val="none" w:sz="0" w:space="0" w:color="auto"/>
          </w:divBdr>
        </w:div>
        <w:div w:id="869027647">
          <w:marLeft w:val="0"/>
          <w:marRight w:val="0"/>
          <w:marTop w:val="0"/>
          <w:marBottom w:val="0"/>
          <w:divBdr>
            <w:top w:val="none" w:sz="0" w:space="0" w:color="auto"/>
            <w:left w:val="none" w:sz="0" w:space="0" w:color="auto"/>
            <w:bottom w:val="none" w:sz="0" w:space="0" w:color="auto"/>
            <w:right w:val="none" w:sz="0" w:space="0" w:color="auto"/>
          </w:divBdr>
        </w:div>
        <w:div w:id="878934843">
          <w:marLeft w:val="0"/>
          <w:marRight w:val="0"/>
          <w:marTop w:val="0"/>
          <w:marBottom w:val="0"/>
          <w:divBdr>
            <w:top w:val="none" w:sz="0" w:space="0" w:color="auto"/>
            <w:left w:val="none" w:sz="0" w:space="0" w:color="auto"/>
            <w:bottom w:val="none" w:sz="0" w:space="0" w:color="auto"/>
            <w:right w:val="none" w:sz="0" w:space="0" w:color="auto"/>
          </w:divBdr>
        </w:div>
        <w:div w:id="891037199">
          <w:marLeft w:val="0"/>
          <w:marRight w:val="0"/>
          <w:marTop w:val="0"/>
          <w:marBottom w:val="0"/>
          <w:divBdr>
            <w:top w:val="none" w:sz="0" w:space="0" w:color="auto"/>
            <w:left w:val="none" w:sz="0" w:space="0" w:color="auto"/>
            <w:bottom w:val="none" w:sz="0" w:space="0" w:color="auto"/>
            <w:right w:val="none" w:sz="0" w:space="0" w:color="auto"/>
          </w:divBdr>
        </w:div>
        <w:div w:id="895432370">
          <w:marLeft w:val="0"/>
          <w:marRight w:val="0"/>
          <w:marTop w:val="0"/>
          <w:marBottom w:val="0"/>
          <w:divBdr>
            <w:top w:val="none" w:sz="0" w:space="0" w:color="auto"/>
            <w:left w:val="none" w:sz="0" w:space="0" w:color="auto"/>
            <w:bottom w:val="none" w:sz="0" w:space="0" w:color="auto"/>
            <w:right w:val="none" w:sz="0" w:space="0" w:color="auto"/>
          </w:divBdr>
        </w:div>
        <w:div w:id="932977475">
          <w:marLeft w:val="0"/>
          <w:marRight w:val="0"/>
          <w:marTop w:val="0"/>
          <w:marBottom w:val="0"/>
          <w:divBdr>
            <w:top w:val="none" w:sz="0" w:space="0" w:color="auto"/>
            <w:left w:val="none" w:sz="0" w:space="0" w:color="auto"/>
            <w:bottom w:val="none" w:sz="0" w:space="0" w:color="auto"/>
            <w:right w:val="none" w:sz="0" w:space="0" w:color="auto"/>
          </w:divBdr>
        </w:div>
        <w:div w:id="991327040">
          <w:marLeft w:val="0"/>
          <w:marRight w:val="0"/>
          <w:marTop w:val="0"/>
          <w:marBottom w:val="0"/>
          <w:divBdr>
            <w:top w:val="none" w:sz="0" w:space="0" w:color="auto"/>
            <w:left w:val="none" w:sz="0" w:space="0" w:color="auto"/>
            <w:bottom w:val="none" w:sz="0" w:space="0" w:color="auto"/>
            <w:right w:val="none" w:sz="0" w:space="0" w:color="auto"/>
          </w:divBdr>
        </w:div>
        <w:div w:id="1022053402">
          <w:marLeft w:val="0"/>
          <w:marRight w:val="0"/>
          <w:marTop w:val="0"/>
          <w:marBottom w:val="0"/>
          <w:divBdr>
            <w:top w:val="none" w:sz="0" w:space="0" w:color="auto"/>
            <w:left w:val="none" w:sz="0" w:space="0" w:color="auto"/>
            <w:bottom w:val="none" w:sz="0" w:space="0" w:color="auto"/>
            <w:right w:val="none" w:sz="0" w:space="0" w:color="auto"/>
          </w:divBdr>
        </w:div>
        <w:div w:id="1082603042">
          <w:marLeft w:val="0"/>
          <w:marRight w:val="0"/>
          <w:marTop w:val="0"/>
          <w:marBottom w:val="0"/>
          <w:divBdr>
            <w:top w:val="none" w:sz="0" w:space="0" w:color="auto"/>
            <w:left w:val="none" w:sz="0" w:space="0" w:color="auto"/>
            <w:bottom w:val="none" w:sz="0" w:space="0" w:color="auto"/>
            <w:right w:val="none" w:sz="0" w:space="0" w:color="auto"/>
          </w:divBdr>
        </w:div>
        <w:div w:id="1104955157">
          <w:marLeft w:val="0"/>
          <w:marRight w:val="0"/>
          <w:marTop w:val="0"/>
          <w:marBottom w:val="0"/>
          <w:divBdr>
            <w:top w:val="none" w:sz="0" w:space="0" w:color="auto"/>
            <w:left w:val="none" w:sz="0" w:space="0" w:color="auto"/>
            <w:bottom w:val="none" w:sz="0" w:space="0" w:color="auto"/>
            <w:right w:val="none" w:sz="0" w:space="0" w:color="auto"/>
          </w:divBdr>
          <w:divsChild>
            <w:div w:id="867765931">
              <w:marLeft w:val="0"/>
              <w:marRight w:val="0"/>
              <w:marTop w:val="0"/>
              <w:marBottom w:val="0"/>
              <w:divBdr>
                <w:top w:val="none" w:sz="0" w:space="0" w:color="auto"/>
                <w:left w:val="none" w:sz="0" w:space="0" w:color="auto"/>
                <w:bottom w:val="none" w:sz="0" w:space="0" w:color="auto"/>
                <w:right w:val="none" w:sz="0" w:space="0" w:color="auto"/>
              </w:divBdr>
            </w:div>
            <w:div w:id="983046752">
              <w:marLeft w:val="0"/>
              <w:marRight w:val="0"/>
              <w:marTop w:val="0"/>
              <w:marBottom w:val="0"/>
              <w:divBdr>
                <w:top w:val="none" w:sz="0" w:space="0" w:color="auto"/>
                <w:left w:val="none" w:sz="0" w:space="0" w:color="auto"/>
                <w:bottom w:val="none" w:sz="0" w:space="0" w:color="auto"/>
                <w:right w:val="none" w:sz="0" w:space="0" w:color="auto"/>
              </w:divBdr>
            </w:div>
            <w:div w:id="1072385342">
              <w:marLeft w:val="0"/>
              <w:marRight w:val="0"/>
              <w:marTop w:val="0"/>
              <w:marBottom w:val="0"/>
              <w:divBdr>
                <w:top w:val="none" w:sz="0" w:space="0" w:color="auto"/>
                <w:left w:val="none" w:sz="0" w:space="0" w:color="auto"/>
                <w:bottom w:val="none" w:sz="0" w:space="0" w:color="auto"/>
                <w:right w:val="none" w:sz="0" w:space="0" w:color="auto"/>
              </w:divBdr>
            </w:div>
            <w:div w:id="1681662895">
              <w:marLeft w:val="0"/>
              <w:marRight w:val="0"/>
              <w:marTop w:val="0"/>
              <w:marBottom w:val="0"/>
              <w:divBdr>
                <w:top w:val="none" w:sz="0" w:space="0" w:color="auto"/>
                <w:left w:val="none" w:sz="0" w:space="0" w:color="auto"/>
                <w:bottom w:val="none" w:sz="0" w:space="0" w:color="auto"/>
                <w:right w:val="none" w:sz="0" w:space="0" w:color="auto"/>
              </w:divBdr>
            </w:div>
            <w:div w:id="1824855393">
              <w:marLeft w:val="0"/>
              <w:marRight w:val="0"/>
              <w:marTop w:val="0"/>
              <w:marBottom w:val="0"/>
              <w:divBdr>
                <w:top w:val="none" w:sz="0" w:space="0" w:color="auto"/>
                <w:left w:val="none" w:sz="0" w:space="0" w:color="auto"/>
                <w:bottom w:val="none" w:sz="0" w:space="0" w:color="auto"/>
                <w:right w:val="none" w:sz="0" w:space="0" w:color="auto"/>
              </w:divBdr>
            </w:div>
            <w:div w:id="2052722644">
              <w:marLeft w:val="0"/>
              <w:marRight w:val="0"/>
              <w:marTop w:val="0"/>
              <w:marBottom w:val="0"/>
              <w:divBdr>
                <w:top w:val="none" w:sz="0" w:space="0" w:color="auto"/>
                <w:left w:val="none" w:sz="0" w:space="0" w:color="auto"/>
                <w:bottom w:val="none" w:sz="0" w:space="0" w:color="auto"/>
                <w:right w:val="none" w:sz="0" w:space="0" w:color="auto"/>
              </w:divBdr>
            </w:div>
          </w:divsChild>
        </w:div>
        <w:div w:id="1119685813">
          <w:marLeft w:val="0"/>
          <w:marRight w:val="0"/>
          <w:marTop w:val="0"/>
          <w:marBottom w:val="0"/>
          <w:divBdr>
            <w:top w:val="none" w:sz="0" w:space="0" w:color="auto"/>
            <w:left w:val="none" w:sz="0" w:space="0" w:color="auto"/>
            <w:bottom w:val="none" w:sz="0" w:space="0" w:color="auto"/>
            <w:right w:val="none" w:sz="0" w:space="0" w:color="auto"/>
          </w:divBdr>
        </w:div>
        <w:div w:id="1129082536">
          <w:marLeft w:val="0"/>
          <w:marRight w:val="0"/>
          <w:marTop w:val="0"/>
          <w:marBottom w:val="0"/>
          <w:divBdr>
            <w:top w:val="none" w:sz="0" w:space="0" w:color="auto"/>
            <w:left w:val="none" w:sz="0" w:space="0" w:color="auto"/>
            <w:bottom w:val="none" w:sz="0" w:space="0" w:color="auto"/>
            <w:right w:val="none" w:sz="0" w:space="0" w:color="auto"/>
          </w:divBdr>
        </w:div>
        <w:div w:id="1138492327">
          <w:marLeft w:val="0"/>
          <w:marRight w:val="0"/>
          <w:marTop w:val="0"/>
          <w:marBottom w:val="0"/>
          <w:divBdr>
            <w:top w:val="none" w:sz="0" w:space="0" w:color="auto"/>
            <w:left w:val="none" w:sz="0" w:space="0" w:color="auto"/>
            <w:bottom w:val="none" w:sz="0" w:space="0" w:color="auto"/>
            <w:right w:val="none" w:sz="0" w:space="0" w:color="auto"/>
          </w:divBdr>
        </w:div>
        <w:div w:id="1154103341">
          <w:marLeft w:val="0"/>
          <w:marRight w:val="0"/>
          <w:marTop w:val="0"/>
          <w:marBottom w:val="0"/>
          <w:divBdr>
            <w:top w:val="none" w:sz="0" w:space="0" w:color="auto"/>
            <w:left w:val="none" w:sz="0" w:space="0" w:color="auto"/>
            <w:bottom w:val="none" w:sz="0" w:space="0" w:color="auto"/>
            <w:right w:val="none" w:sz="0" w:space="0" w:color="auto"/>
          </w:divBdr>
        </w:div>
        <w:div w:id="1166365367">
          <w:marLeft w:val="0"/>
          <w:marRight w:val="0"/>
          <w:marTop w:val="0"/>
          <w:marBottom w:val="0"/>
          <w:divBdr>
            <w:top w:val="none" w:sz="0" w:space="0" w:color="auto"/>
            <w:left w:val="none" w:sz="0" w:space="0" w:color="auto"/>
            <w:bottom w:val="none" w:sz="0" w:space="0" w:color="auto"/>
            <w:right w:val="none" w:sz="0" w:space="0" w:color="auto"/>
          </w:divBdr>
          <w:divsChild>
            <w:div w:id="1161627740">
              <w:marLeft w:val="-75"/>
              <w:marRight w:val="0"/>
              <w:marTop w:val="30"/>
              <w:marBottom w:val="30"/>
              <w:divBdr>
                <w:top w:val="none" w:sz="0" w:space="0" w:color="auto"/>
                <w:left w:val="none" w:sz="0" w:space="0" w:color="auto"/>
                <w:bottom w:val="none" w:sz="0" w:space="0" w:color="auto"/>
                <w:right w:val="none" w:sz="0" w:space="0" w:color="auto"/>
              </w:divBdr>
              <w:divsChild>
                <w:div w:id="109597256">
                  <w:marLeft w:val="0"/>
                  <w:marRight w:val="0"/>
                  <w:marTop w:val="0"/>
                  <w:marBottom w:val="0"/>
                  <w:divBdr>
                    <w:top w:val="none" w:sz="0" w:space="0" w:color="auto"/>
                    <w:left w:val="none" w:sz="0" w:space="0" w:color="auto"/>
                    <w:bottom w:val="none" w:sz="0" w:space="0" w:color="auto"/>
                    <w:right w:val="none" w:sz="0" w:space="0" w:color="auto"/>
                  </w:divBdr>
                  <w:divsChild>
                    <w:div w:id="350690556">
                      <w:marLeft w:val="0"/>
                      <w:marRight w:val="0"/>
                      <w:marTop w:val="0"/>
                      <w:marBottom w:val="0"/>
                      <w:divBdr>
                        <w:top w:val="none" w:sz="0" w:space="0" w:color="auto"/>
                        <w:left w:val="none" w:sz="0" w:space="0" w:color="auto"/>
                        <w:bottom w:val="none" w:sz="0" w:space="0" w:color="auto"/>
                        <w:right w:val="none" w:sz="0" w:space="0" w:color="auto"/>
                      </w:divBdr>
                    </w:div>
                  </w:divsChild>
                </w:div>
                <w:div w:id="117648595">
                  <w:marLeft w:val="0"/>
                  <w:marRight w:val="0"/>
                  <w:marTop w:val="0"/>
                  <w:marBottom w:val="0"/>
                  <w:divBdr>
                    <w:top w:val="none" w:sz="0" w:space="0" w:color="auto"/>
                    <w:left w:val="none" w:sz="0" w:space="0" w:color="auto"/>
                    <w:bottom w:val="none" w:sz="0" w:space="0" w:color="auto"/>
                    <w:right w:val="none" w:sz="0" w:space="0" w:color="auto"/>
                  </w:divBdr>
                  <w:divsChild>
                    <w:div w:id="32996875">
                      <w:marLeft w:val="0"/>
                      <w:marRight w:val="0"/>
                      <w:marTop w:val="0"/>
                      <w:marBottom w:val="0"/>
                      <w:divBdr>
                        <w:top w:val="none" w:sz="0" w:space="0" w:color="auto"/>
                        <w:left w:val="none" w:sz="0" w:space="0" w:color="auto"/>
                        <w:bottom w:val="none" w:sz="0" w:space="0" w:color="auto"/>
                        <w:right w:val="none" w:sz="0" w:space="0" w:color="auto"/>
                      </w:divBdr>
                    </w:div>
                  </w:divsChild>
                </w:div>
                <w:div w:id="174922610">
                  <w:marLeft w:val="0"/>
                  <w:marRight w:val="0"/>
                  <w:marTop w:val="0"/>
                  <w:marBottom w:val="0"/>
                  <w:divBdr>
                    <w:top w:val="none" w:sz="0" w:space="0" w:color="auto"/>
                    <w:left w:val="none" w:sz="0" w:space="0" w:color="auto"/>
                    <w:bottom w:val="none" w:sz="0" w:space="0" w:color="auto"/>
                    <w:right w:val="none" w:sz="0" w:space="0" w:color="auto"/>
                  </w:divBdr>
                  <w:divsChild>
                    <w:div w:id="967930278">
                      <w:marLeft w:val="0"/>
                      <w:marRight w:val="0"/>
                      <w:marTop w:val="0"/>
                      <w:marBottom w:val="0"/>
                      <w:divBdr>
                        <w:top w:val="none" w:sz="0" w:space="0" w:color="auto"/>
                        <w:left w:val="none" w:sz="0" w:space="0" w:color="auto"/>
                        <w:bottom w:val="none" w:sz="0" w:space="0" w:color="auto"/>
                        <w:right w:val="none" w:sz="0" w:space="0" w:color="auto"/>
                      </w:divBdr>
                    </w:div>
                  </w:divsChild>
                </w:div>
                <w:div w:id="226571845">
                  <w:marLeft w:val="0"/>
                  <w:marRight w:val="0"/>
                  <w:marTop w:val="0"/>
                  <w:marBottom w:val="0"/>
                  <w:divBdr>
                    <w:top w:val="none" w:sz="0" w:space="0" w:color="auto"/>
                    <w:left w:val="none" w:sz="0" w:space="0" w:color="auto"/>
                    <w:bottom w:val="none" w:sz="0" w:space="0" w:color="auto"/>
                    <w:right w:val="none" w:sz="0" w:space="0" w:color="auto"/>
                  </w:divBdr>
                  <w:divsChild>
                    <w:div w:id="342439213">
                      <w:marLeft w:val="0"/>
                      <w:marRight w:val="0"/>
                      <w:marTop w:val="0"/>
                      <w:marBottom w:val="0"/>
                      <w:divBdr>
                        <w:top w:val="none" w:sz="0" w:space="0" w:color="auto"/>
                        <w:left w:val="none" w:sz="0" w:space="0" w:color="auto"/>
                        <w:bottom w:val="none" w:sz="0" w:space="0" w:color="auto"/>
                        <w:right w:val="none" w:sz="0" w:space="0" w:color="auto"/>
                      </w:divBdr>
                    </w:div>
                  </w:divsChild>
                </w:div>
                <w:div w:id="355498721">
                  <w:marLeft w:val="0"/>
                  <w:marRight w:val="0"/>
                  <w:marTop w:val="0"/>
                  <w:marBottom w:val="0"/>
                  <w:divBdr>
                    <w:top w:val="none" w:sz="0" w:space="0" w:color="auto"/>
                    <w:left w:val="none" w:sz="0" w:space="0" w:color="auto"/>
                    <w:bottom w:val="none" w:sz="0" w:space="0" w:color="auto"/>
                    <w:right w:val="none" w:sz="0" w:space="0" w:color="auto"/>
                  </w:divBdr>
                  <w:divsChild>
                    <w:div w:id="270818381">
                      <w:marLeft w:val="0"/>
                      <w:marRight w:val="0"/>
                      <w:marTop w:val="0"/>
                      <w:marBottom w:val="0"/>
                      <w:divBdr>
                        <w:top w:val="none" w:sz="0" w:space="0" w:color="auto"/>
                        <w:left w:val="none" w:sz="0" w:space="0" w:color="auto"/>
                        <w:bottom w:val="none" w:sz="0" w:space="0" w:color="auto"/>
                        <w:right w:val="none" w:sz="0" w:space="0" w:color="auto"/>
                      </w:divBdr>
                    </w:div>
                  </w:divsChild>
                </w:div>
                <w:div w:id="459343867">
                  <w:marLeft w:val="0"/>
                  <w:marRight w:val="0"/>
                  <w:marTop w:val="0"/>
                  <w:marBottom w:val="0"/>
                  <w:divBdr>
                    <w:top w:val="none" w:sz="0" w:space="0" w:color="auto"/>
                    <w:left w:val="none" w:sz="0" w:space="0" w:color="auto"/>
                    <w:bottom w:val="none" w:sz="0" w:space="0" w:color="auto"/>
                    <w:right w:val="none" w:sz="0" w:space="0" w:color="auto"/>
                  </w:divBdr>
                  <w:divsChild>
                    <w:div w:id="185867747">
                      <w:marLeft w:val="0"/>
                      <w:marRight w:val="0"/>
                      <w:marTop w:val="0"/>
                      <w:marBottom w:val="0"/>
                      <w:divBdr>
                        <w:top w:val="none" w:sz="0" w:space="0" w:color="auto"/>
                        <w:left w:val="none" w:sz="0" w:space="0" w:color="auto"/>
                        <w:bottom w:val="none" w:sz="0" w:space="0" w:color="auto"/>
                        <w:right w:val="none" w:sz="0" w:space="0" w:color="auto"/>
                      </w:divBdr>
                    </w:div>
                  </w:divsChild>
                </w:div>
                <w:div w:id="545526305">
                  <w:marLeft w:val="0"/>
                  <w:marRight w:val="0"/>
                  <w:marTop w:val="0"/>
                  <w:marBottom w:val="0"/>
                  <w:divBdr>
                    <w:top w:val="none" w:sz="0" w:space="0" w:color="auto"/>
                    <w:left w:val="none" w:sz="0" w:space="0" w:color="auto"/>
                    <w:bottom w:val="none" w:sz="0" w:space="0" w:color="auto"/>
                    <w:right w:val="none" w:sz="0" w:space="0" w:color="auto"/>
                  </w:divBdr>
                  <w:divsChild>
                    <w:div w:id="857162764">
                      <w:marLeft w:val="0"/>
                      <w:marRight w:val="0"/>
                      <w:marTop w:val="0"/>
                      <w:marBottom w:val="0"/>
                      <w:divBdr>
                        <w:top w:val="none" w:sz="0" w:space="0" w:color="auto"/>
                        <w:left w:val="none" w:sz="0" w:space="0" w:color="auto"/>
                        <w:bottom w:val="none" w:sz="0" w:space="0" w:color="auto"/>
                        <w:right w:val="none" w:sz="0" w:space="0" w:color="auto"/>
                      </w:divBdr>
                    </w:div>
                  </w:divsChild>
                </w:div>
                <w:div w:id="738937557">
                  <w:marLeft w:val="0"/>
                  <w:marRight w:val="0"/>
                  <w:marTop w:val="0"/>
                  <w:marBottom w:val="0"/>
                  <w:divBdr>
                    <w:top w:val="none" w:sz="0" w:space="0" w:color="auto"/>
                    <w:left w:val="none" w:sz="0" w:space="0" w:color="auto"/>
                    <w:bottom w:val="none" w:sz="0" w:space="0" w:color="auto"/>
                    <w:right w:val="none" w:sz="0" w:space="0" w:color="auto"/>
                  </w:divBdr>
                  <w:divsChild>
                    <w:div w:id="1778209842">
                      <w:marLeft w:val="0"/>
                      <w:marRight w:val="0"/>
                      <w:marTop w:val="0"/>
                      <w:marBottom w:val="0"/>
                      <w:divBdr>
                        <w:top w:val="none" w:sz="0" w:space="0" w:color="auto"/>
                        <w:left w:val="none" w:sz="0" w:space="0" w:color="auto"/>
                        <w:bottom w:val="none" w:sz="0" w:space="0" w:color="auto"/>
                        <w:right w:val="none" w:sz="0" w:space="0" w:color="auto"/>
                      </w:divBdr>
                    </w:div>
                  </w:divsChild>
                </w:div>
                <w:div w:id="949702298">
                  <w:marLeft w:val="0"/>
                  <w:marRight w:val="0"/>
                  <w:marTop w:val="0"/>
                  <w:marBottom w:val="0"/>
                  <w:divBdr>
                    <w:top w:val="none" w:sz="0" w:space="0" w:color="auto"/>
                    <w:left w:val="none" w:sz="0" w:space="0" w:color="auto"/>
                    <w:bottom w:val="none" w:sz="0" w:space="0" w:color="auto"/>
                    <w:right w:val="none" w:sz="0" w:space="0" w:color="auto"/>
                  </w:divBdr>
                  <w:divsChild>
                    <w:div w:id="1742827286">
                      <w:marLeft w:val="0"/>
                      <w:marRight w:val="0"/>
                      <w:marTop w:val="0"/>
                      <w:marBottom w:val="0"/>
                      <w:divBdr>
                        <w:top w:val="none" w:sz="0" w:space="0" w:color="auto"/>
                        <w:left w:val="none" w:sz="0" w:space="0" w:color="auto"/>
                        <w:bottom w:val="none" w:sz="0" w:space="0" w:color="auto"/>
                        <w:right w:val="none" w:sz="0" w:space="0" w:color="auto"/>
                      </w:divBdr>
                    </w:div>
                  </w:divsChild>
                </w:div>
                <w:div w:id="997265465">
                  <w:marLeft w:val="0"/>
                  <w:marRight w:val="0"/>
                  <w:marTop w:val="0"/>
                  <w:marBottom w:val="0"/>
                  <w:divBdr>
                    <w:top w:val="none" w:sz="0" w:space="0" w:color="auto"/>
                    <w:left w:val="none" w:sz="0" w:space="0" w:color="auto"/>
                    <w:bottom w:val="none" w:sz="0" w:space="0" w:color="auto"/>
                    <w:right w:val="none" w:sz="0" w:space="0" w:color="auto"/>
                  </w:divBdr>
                  <w:divsChild>
                    <w:div w:id="2026906331">
                      <w:marLeft w:val="0"/>
                      <w:marRight w:val="0"/>
                      <w:marTop w:val="0"/>
                      <w:marBottom w:val="0"/>
                      <w:divBdr>
                        <w:top w:val="none" w:sz="0" w:space="0" w:color="auto"/>
                        <w:left w:val="none" w:sz="0" w:space="0" w:color="auto"/>
                        <w:bottom w:val="none" w:sz="0" w:space="0" w:color="auto"/>
                        <w:right w:val="none" w:sz="0" w:space="0" w:color="auto"/>
                      </w:divBdr>
                    </w:div>
                  </w:divsChild>
                </w:div>
                <w:div w:id="1057045603">
                  <w:marLeft w:val="0"/>
                  <w:marRight w:val="0"/>
                  <w:marTop w:val="0"/>
                  <w:marBottom w:val="0"/>
                  <w:divBdr>
                    <w:top w:val="none" w:sz="0" w:space="0" w:color="auto"/>
                    <w:left w:val="none" w:sz="0" w:space="0" w:color="auto"/>
                    <w:bottom w:val="none" w:sz="0" w:space="0" w:color="auto"/>
                    <w:right w:val="none" w:sz="0" w:space="0" w:color="auto"/>
                  </w:divBdr>
                  <w:divsChild>
                    <w:div w:id="204483782">
                      <w:marLeft w:val="0"/>
                      <w:marRight w:val="0"/>
                      <w:marTop w:val="0"/>
                      <w:marBottom w:val="0"/>
                      <w:divBdr>
                        <w:top w:val="none" w:sz="0" w:space="0" w:color="auto"/>
                        <w:left w:val="none" w:sz="0" w:space="0" w:color="auto"/>
                        <w:bottom w:val="none" w:sz="0" w:space="0" w:color="auto"/>
                        <w:right w:val="none" w:sz="0" w:space="0" w:color="auto"/>
                      </w:divBdr>
                    </w:div>
                  </w:divsChild>
                </w:div>
                <w:div w:id="1297368283">
                  <w:marLeft w:val="0"/>
                  <w:marRight w:val="0"/>
                  <w:marTop w:val="0"/>
                  <w:marBottom w:val="0"/>
                  <w:divBdr>
                    <w:top w:val="none" w:sz="0" w:space="0" w:color="auto"/>
                    <w:left w:val="none" w:sz="0" w:space="0" w:color="auto"/>
                    <w:bottom w:val="none" w:sz="0" w:space="0" w:color="auto"/>
                    <w:right w:val="none" w:sz="0" w:space="0" w:color="auto"/>
                  </w:divBdr>
                  <w:divsChild>
                    <w:div w:id="1042899877">
                      <w:marLeft w:val="0"/>
                      <w:marRight w:val="0"/>
                      <w:marTop w:val="0"/>
                      <w:marBottom w:val="0"/>
                      <w:divBdr>
                        <w:top w:val="none" w:sz="0" w:space="0" w:color="auto"/>
                        <w:left w:val="none" w:sz="0" w:space="0" w:color="auto"/>
                        <w:bottom w:val="none" w:sz="0" w:space="0" w:color="auto"/>
                        <w:right w:val="none" w:sz="0" w:space="0" w:color="auto"/>
                      </w:divBdr>
                    </w:div>
                  </w:divsChild>
                </w:div>
                <w:div w:id="1424229197">
                  <w:marLeft w:val="0"/>
                  <w:marRight w:val="0"/>
                  <w:marTop w:val="0"/>
                  <w:marBottom w:val="0"/>
                  <w:divBdr>
                    <w:top w:val="none" w:sz="0" w:space="0" w:color="auto"/>
                    <w:left w:val="none" w:sz="0" w:space="0" w:color="auto"/>
                    <w:bottom w:val="none" w:sz="0" w:space="0" w:color="auto"/>
                    <w:right w:val="none" w:sz="0" w:space="0" w:color="auto"/>
                  </w:divBdr>
                  <w:divsChild>
                    <w:div w:id="636958719">
                      <w:marLeft w:val="0"/>
                      <w:marRight w:val="0"/>
                      <w:marTop w:val="0"/>
                      <w:marBottom w:val="0"/>
                      <w:divBdr>
                        <w:top w:val="none" w:sz="0" w:space="0" w:color="auto"/>
                        <w:left w:val="none" w:sz="0" w:space="0" w:color="auto"/>
                        <w:bottom w:val="none" w:sz="0" w:space="0" w:color="auto"/>
                        <w:right w:val="none" w:sz="0" w:space="0" w:color="auto"/>
                      </w:divBdr>
                    </w:div>
                  </w:divsChild>
                </w:div>
                <w:div w:id="1473793172">
                  <w:marLeft w:val="0"/>
                  <w:marRight w:val="0"/>
                  <w:marTop w:val="0"/>
                  <w:marBottom w:val="0"/>
                  <w:divBdr>
                    <w:top w:val="none" w:sz="0" w:space="0" w:color="auto"/>
                    <w:left w:val="none" w:sz="0" w:space="0" w:color="auto"/>
                    <w:bottom w:val="none" w:sz="0" w:space="0" w:color="auto"/>
                    <w:right w:val="none" w:sz="0" w:space="0" w:color="auto"/>
                  </w:divBdr>
                  <w:divsChild>
                    <w:div w:id="1046611861">
                      <w:marLeft w:val="0"/>
                      <w:marRight w:val="0"/>
                      <w:marTop w:val="0"/>
                      <w:marBottom w:val="0"/>
                      <w:divBdr>
                        <w:top w:val="none" w:sz="0" w:space="0" w:color="auto"/>
                        <w:left w:val="none" w:sz="0" w:space="0" w:color="auto"/>
                        <w:bottom w:val="none" w:sz="0" w:space="0" w:color="auto"/>
                        <w:right w:val="none" w:sz="0" w:space="0" w:color="auto"/>
                      </w:divBdr>
                    </w:div>
                  </w:divsChild>
                </w:div>
                <w:div w:id="1717968094">
                  <w:marLeft w:val="0"/>
                  <w:marRight w:val="0"/>
                  <w:marTop w:val="0"/>
                  <w:marBottom w:val="0"/>
                  <w:divBdr>
                    <w:top w:val="none" w:sz="0" w:space="0" w:color="auto"/>
                    <w:left w:val="none" w:sz="0" w:space="0" w:color="auto"/>
                    <w:bottom w:val="none" w:sz="0" w:space="0" w:color="auto"/>
                    <w:right w:val="none" w:sz="0" w:space="0" w:color="auto"/>
                  </w:divBdr>
                  <w:divsChild>
                    <w:div w:id="864170107">
                      <w:marLeft w:val="0"/>
                      <w:marRight w:val="0"/>
                      <w:marTop w:val="0"/>
                      <w:marBottom w:val="0"/>
                      <w:divBdr>
                        <w:top w:val="none" w:sz="0" w:space="0" w:color="auto"/>
                        <w:left w:val="none" w:sz="0" w:space="0" w:color="auto"/>
                        <w:bottom w:val="none" w:sz="0" w:space="0" w:color="auto"/>
                        <w:right w:val="none" w:sz="0" w:space="0" w:color="auto"/>
                      </w:divBdr>
                    </w:div>
                  </w:divsChild>
                </w:div>
                <w:div w:id="1719620837">
                  <w:marLeft w:val="0"/>
                  <w:marRight w:val="0"/>
                  <w:marTop w:val="0"/>
                  <w:marBottom w:val="0"/>
                  <w:divBdr>
                    <w:top w:val="none" w:sz="0" w:space="0" w:color="auto"/>
                    <w:left w:val="none" w:sz="0" w:space="0" w:color="auto"/>
                    <w:bottom w:val="none" w:sz="0" w:space="0" w:color="auto"/>
                    <w:right w:val="none" w:sz="0" w:space="0" w:color="auto"/>
                  </w:divBdr>
                  <w:divsChild>
                    <w:div w:id="1990355014">
                      <w:marLeft w:val="0"/>
                      <w:marRight w:val="0"/>
                      <w:marTop w:val="0"/>
                      <w:marBottom w:val="0"/>
                      <w:divBdr>
                        <w:top w:val="none" w:sz="0" w:space="0" w:color="auto"/>
                        <w:left w:val="none" w:sz="0" w:space="0" w:color="auto"/>
                        <w:bottom w:val="none" w:sz="0" w:space="0" w:color="auto"/>
                        <w:right w:val="none" w:sz="0" w:space="0" w:color="auto"/>
                      </w:divBdr>
                    </w:div>
                  </w:divsChild>
                </w:div>
                <w:div w:id="1839224329">
                  <w:marLeft w:val="0"/>
                  <w:marRight w:val="0"/>
                  <w:marTop w:val="0"/>
                  <w:marBottom w:val="0"/>
                  <w:divBdr>
                    <w:top w:val="none" w:sz="0" w:space="0" w:color="auto"/>
                    <w:left w:val="none" w:sz="0" w:space="0" w:color="auto"/>
                    <w:bottom w:val="none" w:sz="0" w:space="0" w:color="auto"/>
                    <w:right w:val="none" w:sz="0" w:space="0" w:color="auto"/>
                  </w:divBdr>
                  <w:divsChild>
                    <w:div w:id="603613521">
                      <w:marLeft w:val="0"/>
                      <w:marRight w:val="0"/>
                      <w:marTop w:val="0"/>
                      <w:marBottom w:val="0"/>
                      <w:divBdr>
                        <w:top w:val="none" w:sz="0" w:space="0" w:color="auto"/>
                        <w:left w:val="none" w:sz="0" w:space="0" w:color="auto"/>
                        <w:bottom w:val="none" w:sz="0" w:space="0" w:color="auto"/>
                        <w:right w:val="none" w:sz="0" w:space="0" w:color="auto"/>
                      </w:divBdr>
                    </w:div>
                  </w:divsChild>
                </w:div>
                <w:div w:id="1855875057">
                  <w:marLeft w:val="0"/>
                  <w:marRight w:val="0"/>
                  <w:marTop w:val="0"/>
                  <w:marBottom w:val="0"/>
                  <w:divBdr>
                    <w:top w:val="none" w:sz="0" w:space="0" w:color="auto"/>
                    <w:left w:val="none" w:sz="0" w:space="0" w:color="auto"/>
                    <w:bottom w:val="none" w:sz="0" w:space="0" w:color="auto"/>
                    <w:right w:val="none" w:sz="0" w:space="0" w:color="auto"/>
                  </w:divBdr>
                  <w:divsChild>
                    <w:div w:id="1833645169">
                      <w:marLeft w:val="0"/>
                      <w:marRight w:val="0"/>
                      <w:marTop w:val="0"/>
                      <w:marBottom w:val="0"/>
                      <w:divBdr>
                        <w:top w:val="none" w:sz="0" w:space="0" w:color="auto"/>
                        <w:left w:val="none" w:sz="0" w:space="0" w:color="auto"/>
                        <w:bottom w:val="none" w:sz="0" w:space="0" w:color="auto"/>
                        <w:right w:val="none" w:sz="0" w:space="0" w:color="auto"/>
                      </w:divBdr>
                    </w:div>
                  </w:divsChild>
                </w:div>
                <w:div w:id="1954314999">
                  <w:marLeft w:val="0"/>
                  <w:marRight w:val="0"/>
                  <w:marTop w:val="0"/>
                  <w:marBottom w:val="0"/>
                  <w:divBdr>
                    <w:top w:val="none" w:sz="0" w:space="0" w:color="auto"/>
                    <w:left w:val="none" w:sz="0" w:space="0" w:color="auto"/>
                    <w:bottom w:val="none" w:sz="0" w:space="0" w:color="auto"/>
                    <w:right w:val="none" w:sz="0" w:space="0" w:color="auto"/>
                  </w:divBdr>
                  <w:divsChild>
                    <w:div w:id="684213636">
                      <w:marLeft w:val="0"/>
                      <w:marRight w:val="0"/>
                      <w:marTop w:val="0"/>
                      <w:marBottom w:val="0"/>
                      <w:divBdr>
                        <w:top w:val="none" w:sz="0" w:space="0" w:color="auto"/>
                        <w:left w:val="none" w:sz="0" w:space="0" w:color="auto"/>
                        <w:bottom w:val="none" w:sz="0" w:space="0" w:color="auto"/>
                        <w:right w:val="none" w:sz="0" w:space="0" w:color="auto"/>
                      </w:divBdr>
                    </w:div>
                  </w:divsChild>
                </w:div>
                <w:div w:id="2003004139">
                  <w:marLeft w:val="0"/>
                  <w:marRight w:val="0"/>
                  <w:marTop w:val="0"/>
                  <w:marBottom w:val="0"/>
                  <w:divBdr>
                    <w:top w:val="none" w:sz="0" w:space="0" w:color="auto"/>
                    <w:left w:val="none" w:sz="0" w:space="0" w:color="auto"/>
                    <w:bottom w:val="none" w:sz="0" w:space="0" w:color="auto"/>
                    <w:right w:val="none" w:sz="0" w:space="0" w:color="auto"/>
                  </w:divBdr>
                  <w:divsChild>
                    <w:div w:id="8420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402">
          <w:marLeft w:val="0"/>
          <w:marRight w:val="0"/>
          <w:marTop w:val="0"/>
          <w:marBottom w:val="0"/>
          <w:divBdr>
            <w:top w:val="none" w:sz="0" w:space="0" w:color="auto"/>
            <w:left w:val="none" w:sz="0" w:space="0" w:color="auto"/>
            <w:bottom w:val="none" w:sz="0" w:space="0" w:color="auto"/>
            <w:right w:val="none" w:sz="0" w:space="0" w:color="auto"/>
          </w:divBdr>
        </w:div>
        <w:div w:id="1224833016">
          <w:marLeft w:val="0"/>
          <w:marRight w:val="0"/>
          <w:marTop w:val="0"/>
          <w:marBottom w:val="0"/>
          <w:divBdr>
            <w:top w:val="none" w:sz="0" w:space="0" w:color="auto"/>
            <w:left w:val="none" w:sz="0" w:space="0" w:color="auto"/>
            <w:bottom w:val="none" w:sz="0" w:space="0" w:color="auto"/>
            <w:right w:val="none" w:sz="0" w:space="0" w:color="auto"/>
          </w:divBdr>
        </w:div>
        <w:div w:id="1245645006">
          <w:marLeft w:val="0"/>
          <w:marRight w:val="0"/>
          <w:marTop w:val="0"/>
          <w:marBottom w:val="0"/>
          <w:divBdr>
            <w:top w:val="none" w:sz="0" w:space="0" w:color="auto"/>
            <w:left w:val="none" w:sz="0" w:space="0" w:color="auto"/>
            <w:bottom w:val="none" w:sz="0" w:space="0" w:color="auto"/>
            <w:right w:val="none" w:sz="0" w:space="0" w:color="auto"/>
          </w:divBdr>
        </w:div>
        <w:div w:id="1261528482">
          <w:marLeft w:val="0"/>
          <w:marRight w:val="0"/>
          <w:marTop w:val="0"/>
          <w:marBottom w:val="0"/>
          <w:divBdr>
            <w:top w:val="none" w:sz="0" w:space="0" w:color="auto"/>
            <w:left w:val="none" w:sz="0" w:space="0" w:color="auto"/>
            <w:bottom w:val="none" w:sz="0" w:space="0" w:color="auto"/>
            <w:right w:val="none" w:sz="0" w:space="0" w:color="auto"/>
          </w:divBdr>
        </w:div>
        <w:div w:id="1266772568">
          <w:marLeft w:val="0"/>
          <w:marRight w:val="0"/>
          <w:marTop w:val="0"/>
          <w:marBottom w:val="0"/>
          <w:divBdr>
            <w:top w:val="none" w:sz="0" w:space="0" w:color="auto"/>
            <w:left w:val="none" w:sz="0" w:space="0" w:color="auto"/>
            <w:bottom w:val="none" w:sz="0" w:space="0" w:color="auto"/>
            <w:right w:val="none" w:sz="0" w:space="0" w:color="auto"/>
          </w:divBdr>
        </w:div>
        <w:div w:id="1322004950">
          <w:marLeft w:val="0"/>
          <w:marRight w:val="0"/>
          <w:marTop w:val="0"/>
          <w:marBottom w:val="0"/>
          <w:divBdr>
            <w:top w:val="none" w:sz="0" w:space="0" w:color="auto"/>
            <w:left w:val="none" w:sz="0" w:space="0" w:color="auto"/>
            <w:bottom w:val="none" w:sz="0" w:space="0" w:color="auto"/>
            <w:right w:val="none" w:sz="0" w:space="0" w:color="auto"/>
          </w:divBdr>
        </w:div>
        <w:div w:id="1348949355">
          <w:marLeft w:val="0"/>
          <w:marRight w:val="0"/>
          <w:marTop w:val="0"/>
          <w:marBottom w:val="0"/>
          <w:divBdr>
            <w:top w:val="none" w:sz="0" w:space="0" w:color="auto"/>
            <w:left w:val="none" w:sz="0" w:space="0" w:color="auto"/>
            <w:bottom w:val="none" w:sz="0" w:space="0" w:color="auto"/>
            <w:right w:val="none" w:sz="0" w:space="0" w:color="auto"/>
          </w:divBdr>
        </w:div>
        <w:div w:id="1354383838">
          <w:marLeft w:val="0"/>
          <w:marRight w:val="0"/>
          <w:marTop w:val="0"/>
          <w:marBottom w:val="0"/>
          <w:divBdr>
            <w:top w:val="none" w:sz="0" w:space="0" w:color="auto"/>
            <w:left w:val="none" w:sz="0" w:space="0" w:color="auto"/>
            <w:bottom w:val="none" w:sz="0" w:space="0" w:color="auto"/>
            <w:right w:val="none" w:sz="0" w:space="0" w:color="auto"/>
          </w:divBdr>
        </w:div>
        <w:div w:id="1383796383">
          <w:marLeft w:val="0"/>
          <w:marRight w:val="0"/>
          <w:marTop w:val="0"/>
          <w:marBottom w:val="0"/>
          <w:divBdr>
            <w:top w:val="none" w:sz="0" w:space="0" w:color="auto"/>
            <w:left w:val="none" w:sz="0" w:space="0" w:color="auto"/>
            <w:bottom w:val="none" w:sz="0" w:space="0" w:color="auto"/>
            <w:right w:val="none" w:sz="0" w:space="0" w:color="auto"/>
          </w:divBdr>
        </w:div>
        <w:div w:id="1419981080">
          <w:marLeft w:val="0"/>
          <w:marRight w:val="0"/>
          <w:marTop w:val="0"/>
          <w:marBottom w:val="0"/>
          <w:divBdr>
            <w:top w:val="none" w:sz="0" w:space="0" w:color="auto"/>
            <w:left w:val="none" w:sz="0" w:space="0" w:color="auto"/>
            <w:bottom w:val="none" w:sz="0" w:space="0" w:color="auto"/>
            <w:right w:val="none" w:sz="0" w:space="0" w:color="auto"/>
          </w:divBdr>
        </w:div>
        <w:div w:id="1439788553">
          <w:marLeft w:val="0"/>
          <w:marRight w:val="0"/>
          <w:marTop w:val="0"/>
          <w:marBottom w:val="0"/>
          <w:divBdr>
            <w:top w:val="none" w:sz="0" w:space="0" w:color="auto"/>
            <w:left w:val="none" w:sz="0" w:space="0" w:color="auto"/>
            <w:bottom w:val="none" w:sz="0" w:space="0" w:color="auto"/>
            <w:right w:val="none" w:sz="0" w:space="0" w:color="auto"/>
          </w:divBdr>
        </w:div>
        <w:div w:id="1466510793">
          <w:marLeft w:val="0"/>
          <w:marRight w:val="0"/>
          <w:marTop w:val="0"/>
          <w:marBottom w:val="0"/>
          <w:divBdr>
            <w:top w:val="none" w:sz="0" w:space="0" w:color="auto"/>
            <w:left w:val="none" w:sz="0" w:space="0" w:color="auto"/>
            <w:bottom w:val="none" w:sz="0" w:space="0" w:color="auto"/>
            <w:right w:val="none" w:sz="0" w:space="0" w:color="auto"/>
          </w:divBdr>
        </w:div>
        <w:div w:id="1470518572">
          <w:marLeft w:val="0"/>
          <w:marRight w:val="0"/>
          <w:marTop w:val="0"/>
          <w:marBottom w:val="0"/>
          <w:divBdr>
            <w:top w:val="none" w:sz="0" w:space="0" w:color="auto"/>
            <w:left w:val="none" w:sz="0" w:space="0" w:color="auto"/>
            <w:bottom w:val="none" w:sz="0" w:space="0" w:color="auto"/>
            <w:right w:val="none" w:sz="0" w:space="0" w:color="auto"/>
          </w:divBdr>
        </w:div>
        <w:div w:id="1565991468">
          <w:marLeft w:val="0"/>
          <w:marRight w:val="0"/>
          <w:marTop w:val="0"/>
          <w:marBottom w:val="0"/>
          <w:divBdr>
            <w:top w:val="none" w:sz="0" w:space="0" w:color="auto"/>
            <w:left w:val="none" w:sz="0" w:space="0" w:color="auto"/>
            <w:bottom w:val="none" w:sz="0" w:space="0" w:color="auto"/>
            <w:right w:val="none" w:sz="0" w:space="0" w:color="auto"/>
          </w:divBdr>
        </w:div>
        <w:div w:id="1576162999">
          <w:marLeft w:val="0"/>
          <w:marRight w:val="0"/>
          <w:marTop w:val="0"/>
          <w:marBottom w:val="0"/>
          <w:divBdr>
            <w:top w:val="none" w:sz="0" w:space="0" w:color="auto"/>
            <w:left w:val="none" w:sz="0" w:space="0" w:color="auto"/>
            <w:bottom w:val="none" w:sz="0" w:space="0" w:color="auto"/>
            <w:right w:val="none" w:sz="0" w:space="0" w:color="auto"/>
          </w:divBdr>
          <w:divsChild>
            <w:div w:id="255021731">
              <w:marLeft w:val="-75"/>
              <w:marRight w:val="0"/>
              <w:marTop w:val="30"/>
              <w:marBottom w:val="30"/>
              <w:divBdr>
                <w:top w:val="none" w:sz="0" w:space="0" w:color="auto"/>
                <w:left w:val="none" w:sz="0" w:space="0" w:color="auto"/>
                <w:bottom w:val="none" w:sz="0" w:space="0" w:color="auto"/>
                <w:right w:val="none" w:sz="0" w:space="0" w:color="auto"/>
              </w:divBdr>
              <w:divsChild>
                <w:div w:id="27605331">
                  <w:marLeft w:val="0"/>
                  <w:marRight w:val="0"/>
                  <w:marTop w:val="0"/>
                  <w:marBottom w:val="0"/>
                  <w:divBdr>
                    <w:top w:val="none" w:sz="0" w:space="0" w:color="auto"/>
                    <w:left w:val="none" w:sz="0" w:space="0" w:color="auto"/>
                    <w:bottom w:val="none" w:sz="0" w:space="0" w:color="auto"/>
                    <w:right w:val="none" w:sz="0" w:space="0" w:color="auto"/>
                  </w:divBdr>
                  <w:divsChild>
                    <w:div w:id="988899926">
                      <w:marLeft w:val="0"/>
                      <w:marRight w:val="0"/>
                      <w:marTop w:val="0"/>
                      <w:marBottom w:val="0"/>
                      <w:divBdr>
                        <w:top w:val="none" w:sz="0" w:space="0" w:color="auto"/>
                        <w:left w:val="none" w:sz="0" w:space="0" w:color="auto"/>
                        <w:bottom w:val="none" w:sz="0" w:space="0" w:color="auto"/>
                        <w:right w:val="none" w:sz="0" w:space="0" w:color="auto"/>
                      </w:divBdr>
                    </w:div>
                  </w:divsChild>
                </w:div>
                <w:div w:id="136383745">
                  <w:marLeft w:val="0"/>
                  <w:marRight w:val="0"/>
                  <w:marTop w:val="0"/>
                  <w:marBottom w:val="0"/>
                  <w:divBdr>
                    <w:top w:val="none" w:sz="0" w:space="0" w:color="auto"/>
                    <w:left w:val="none" w:sz="0" w:space="0" w:color="auto"/>
                    <w:bottom w:val="none" w:sz="0" w:space="0" w:color="auto"/>
                    <w:right w:val="none" w:sz="0" w:space="0" w:color="auto"/>
                  </w:divBdr>
                  <w:divsChild>
                    <w:div w:id="1578203048">
                      <w:marLeft w:val="0"/>
                      <w:marRight w:val="0"/>
                      <w:marTop w:val="0"/>
                      <w:marBottom w:val="0"/>
                      <w:divBdr>
                        <w:top w:val="none" w:sz="0" w:space="0" w:color="auto"/>
                        <w:left w:val="none" w:sz="0" w:space="0" w:color="auto"/>
                        <w:bottom w:val="none" w:sz="0" w:space="0" w:color="auto"/>
                        <w:right w:val="none" w:sz="0" w:space="0" w:color="auto"/>
                      </w:divBdr>
                    </w:div>
                  </w:divsChild>
                </w:div>
                <w:div w:id="278221563">
                  <w:marLeft w:val="0"/>
                  <w:marRight w:val="0"/>
                  <w:marTop w:val="0"/>
                  <w:marBottom w:val="0"/>
                  <w:divBdr>
                    <w:top w:val="none" w:sz="0" w:space="0" w:color="auto"/>
                    <w:left w:val="none" w:sz="0" w:space="0" w:color="auto"/>
                    <w:bottom w:val="none" w:sz="0" w:space="0" w:color="auto"/>
                    <w:right w:val="none" w:sz="0" w:space="0" w:color="auto"/>
                  </w:divBdr>
                  <w:divsChild>
                    <w:div w:id="1391807307">
                      <w:marLeft w:val="0"/>
                      <w:marRight w:val="0"/>
                      <w:marTop w:val="0"/>
                      <w:marBottom w:val="0"/>
                      <w:divBdr>
                        <w:top w:val="none" w:sz="0" w:space="0" w:color="auto"/>
                        <w:left w:val="none" w:sz="0" w:space="0" w:color="auto"/>
                        <w:bottom w:val="none" w:sz="0" w:space="0" w:color="auto"/>
                        <w:right w:val="none" w:sz="0" w:space="0" w:color="auto"/>
                      </w:divBdr>
                    </w:div>
                  </w:divsChild>
                </w:div>
                <w:div w:id="292059627">
                  <w:marLeft w:val="0"/>
                  <w:marRight w:val="0"/>
                  <w:marTop w:val="0"/>
                  <w:marBottom w:val="0"/>
                  <w:divBdr>
                    <w:top w:val="none" w:sz="0" w:space="0" w:color="auto"/>
                    <w:left w:val="none" w:sz="0" w:space="0" w:color="auto"/>
                    <w:bottom w:val="none" w:sz="0" w:space="0" w:color="auto"/>
                    <w:right w:val="none" w:sz="0" w:space="0" w:color="auto"/>
                  </w:divBdr>
                  <w:divsChild>
                    <w:div w:id="169026006">
                      <w:marLeft w:val="0"/>
                      <w:marRight w:val="0"/>
                      <w:marTop w:val="0"/>
                      <w:marBottom w:val="0"/>
                      <w:divBdr>
                        <w:top w:val="none" w:sz="0" w:space="0" w:color="auto"/>
                        <w:left w:val="none" w:sz="0" w:space="0" w:color="auto"/>
                        <w:bottom w:val="none" w:sz="0" w:space="0" w:color="auto"/>
                        <w:right w:val="none" w:sz="0" w:space="0" w:color="auto"/>
                      </w:divBdr>
                    </w:div>
                  </w:divsChild>
                </w:div>
                <w:div w:id="378483501">
                  <w:marLeft w:val="0"/>
                  <w:marRight w:val="0"/>
                  <w:marTop w:val="0"/>
                  <w:marBottom w:val="0"/>
                  <w:divBdr>
                    <w:top w:val="none" w:sz="0" w:space="0" w:color="auto"/>
                    <w:left w:val="none" w:sz="0" w:space="0" w:color="auto"/>
                    <w:bottom w:val="none" w:sz="0" w:space="0" w:color="auto"/>
                    <w:right w:val="none" w:sz="0" w:space="0" w:color="auto"/>
                  </w:divBdr>
                  <w:divsChild>
                    <w:div w:id="918028425">
                      <w:marLeft w:val="0"/>
                      <w:marRight w:val="0"/>
                      <w:marTop w:val="0"/>
                      <w:marBottom w:val="0"/>
                      <w:divBdr>
                        <w:top w:val="none" w:sz="0" w:space="0" w:color="auto"/>
                        <w:left w:val="none" w:sz="0" w:space="0" w:color="auto"/>
                        <w:bottom w:val="none" w:sz="0" w:space="0" w:color="auto"/>
                        <w:right w:val="none" w:sz="0" w:space="0" w:color="auto"/>
                      </w:divBdr>
                    </w:div>
                  </w:divsChild>
                </w:div>
                <w:div w:id="396903445">
                  <w:marLeft w:val="0"/>
                  <w:marRight w:val="0"/>
                  <w:marTop w:val="0"/>
                  <w:marBottom w:val="0"/>
                  <w:divBdr>
                    <w:top w:val="none" w:sz="0" w:space="0" w:color="auto"/>
                    <w:left w:val="none" w:sz="0" w:space="0" w:color="auto"/>
                    <w:bottom w:val="none" w:sz="0" w:space="0" w:color="auto"/>
                    <w:right w:val="none" w:sz="0" w:space="0" w:color="auto"/>
                  </w:divBdr>
                  <w:divsChild>
                    <w:div w:id="412626651">
                      <w:marLeft w:val="0"/>
                      <w:marRight w:val="0"/>
                      <w:marTop w:val="0"/>
                      <w:marBottom w:val="0"/>
                      <w:divBdr>
                        <w:top w:val="none" w:sz="0" w:space="0" w:color="auto"/>
                        <w:left w:val="none" w:sz="0" w:space="0" w:color="auto"/>
                        <w:bottom w:val="none" w:sz="0" w:space="0" w:color="auto"/>
                        <w:right w:val="none" w:sz="0" w:space="0" w:color="auto"/>
                      </w:divBdr>
                    </w:div>
                  </w:divsChild>
                </w:div>
                <w:div w:id="639001441">
                  <w:marLeft w:val="0"/>
                  <w:marRight w:val="0"/>
                  <w:marTop w:val="0"/>
                  <w:marBottom w:val="0"/>
                  <w:divBdr>
                    <w:top w:val="none" w:sz="0" w:space="0" w:color="auto"/>
                    <w:left w:val="none" w:sz="0" w:space="0" w:color="auto"/>
                    <w:bottom w:val="none" w:sz="0" w:space="0" w:color="auto"/>
                    <w:right w:val="none" w:sz="0" w:space="0" w:color="auto"/>
                  </w:divBdr>
                  <w:divsChild>
                    <w:div w:id="973288993">
                      <w:marLeft w:val="0"/>
                      <w:marRight w:val="0"/>
                      <w:marTop w:val="0"/>
                      <w:marBottom w:val="0"/>
                      <w:divBdr>
                        <w:top w:val="none" w:sz="0" w:space="0" w:color="auto"/>
                        <w:left w:val="none" w:sz="0" w:space="0" w:color="auto"/>
                        <w:bottom w:val="none" w:sz="0" w:space="0" w:color="auto"/>
                        <w:right w:val="none" w:sz="0" w:space="0" w:color="auto"/>
                      </w:divBdr>
                    </w:div>
                  </w:divsChild>
                </w:div>
                <w:div w:id="760250076">
                  <w:marLeft w:val="0"/>
                  <w:marRight w:val="0"/>
                  <w:marTop w:val="0"/>
                  <w:marBottom w:val="0"/>
                  <w:divBdr>
                    <w:top w:val="none" w:sz="0" w:space="0" w:color="auto"/>
                    <w:left w:val="none" w:sz="0" w:space="0" w:color="auto"/>
                    <w:bottom w:val="none" w:sz="0" w:space="0" w:color="auto"/>
                    <w:right w:val="none" w:sz="0" w:space="0" w:color="auto"/>
                  </w:divBdr>
                  <w:divsChild>
                    <w:div w:id="699941900">
                      <w:marLeft w:val="0"/>
                      <w:marRight w:val="0"/>
                      <w:marTop w:val="0"/>
                      <w:marBottom w:val="0"/>
                      <w:divBdr>
                        <w:top w:val="none" w:sz="0" w:space="0" w:color="auto"/>
                        <w:left w:val="none" w:sz="0" w:space="0" w:color="auto"/>
                        <w:bottom w:val="none" w:sz="0" w:space="0" w:color="auto"/>
                        <w:right w:val="none" w:sz="0" w:space="0" w:color="auto"/>
                      </w:divBdr>
                    </w:div>
                    <w:div w:id="1001202491">
                      <w:marLeft w:val="0"/>
                      <w:marRight w:val="0"/>
                      <w:marTop w:val="0"/>
                      <w:marBottom w:val="0"/>
                      <w:divBdr>
                        <w:top w:val="none" w:sz="0" w:space="0" w:color="auto"/>
                        <w:left w:val="none" w:sz="0" w:space="0" w:color="auto"/>
                        <w:bottom w:val="none" w:sz="0" w:space="0" w:color="auto"/>
                        <w:right w:val="none" w:sz="0" w:space="0" w:color="auto"/>
                      </w:divBdr>
                    </w:div>
                  </w:divsChild>
                </w:div>
                <w:div w:id="860053698">
                  <w:marLeft w:val="0"/>
                  <w:marRight w:val="0"/>
                  <w:marTop w:val="0"/>
                  <w:marBottom w:val="0"/>
                  <w:divBdr>
                    <w:top w:val="none" w:sz="0" w:space="0" w:color="auto"/>
                    <w:left w:val="none" w:sz="0" w:space="0" w:color="auto"/>
                    <w:bottom w:val="none" w:sz="0" w:space="0" w:color="auto"/>
                    <w:right w:val="none" w:sz="0" w:space="0" w:color="auto"/>
                  </w:divBdr>
                  <w:divsChild>
                    <w:div w:id="319188684">
                      <w:marLeft w:val="0"/>
                      <w:marRight w:val="0"/>
                      <w:marTop w:val="0"/>
                      <w:marBottom w:val="0"/>
                      <w:divBdr>
                        <w:top w:val="none" w:sz="0" w:space="0" w:color="auto"/>
                        <w:left w:val="none" w:sz="0" w:space="0" w:color="auto"/>
                        <w:bottom w:val="none" w:sz="0" w:space="0" w:color="auto"/>
                        <w:right w:val="none" w:sz="0" w:space="0" w:color="auto"/>
                      </w:divBdr>
                    </w:div>
                  </w:divsChild>
                </w:div>
                <w:div w:id="932932652">
                  <w:marLeft w:val="0"/>
                  <w:marRight w:val="0"/>
                  <w:marTop w:val="0"/>
                  <w:marBottom w:val="0"/>
                  <w:divBdr>
                    <w:top w:val="none" w:sz="0" w:space="0" w:color="auto"/>
                    <w:left w:val="none" w:sz="0" w:space="0" w:color="auto"/>
                    <w:bottom w:val="none" w:sz="0" w:space="0" w:color="auto"/>
                    <w:right w:val="none" w:sz="0" w:space="0" w:color="auto"/>
                  </w:divBdr>
                  <w:divsChild>
                    <w:div w:id="195853582">
                      <w:marLeft w:val="0"/>
                      <w:marRight w:val="0"/>
                      <w:marTop w:val="0"/>
                      <w:marBottom w:val="0"/>
                      <w:divBdr>
                        <w:top w:val="none" w:sz="0" w:space="0" w:color="auto"/>
                        <w:left w:val="none" w:sz="0" w:space="0" w:color="auto"/>
                        <w:bottom w:val="none" w:sz="0" w:space="0" w:color="auto"/>
                        <w:right w:val="none" w:sz="0" w:space="0" w:color="auto"/>
                      </w:divBdr>
                    </w:div>
                  </w:divsChild>
                </w:div>
                <w:div w:id="1146971193">
                  <w:marLeft w:val="0"/>
                  <w:marRight w:val="0"/>
                  <w:marTop w:val="0"/>
                  <w:marBottom w:val="0"/>
                  <w:divBdr>
                    <w:top w:val="none" w:sz="0" w:space="0" w:color="auto"/>
                    <w:left w:val="none" w:sz="0" w:space="0" w:color="auto"/>
                    <w:bottom w:val="none" w:sz="0" w:space="0" w:color="auto"/>
                    <w:right w:val="none" w:sz="0" w:space="0" w:color="auto"/>
                  </w:divBdr>
                  <w:divsChild>
                    <w:div w:id="486749750">
                      <w:marLeft w:val="0"/>
                      <w:marRight w:val="0"/>
                      <w:marTop w:val="0"/>
                      <w:marBottom w:val="0"/>
                      <w:divBdr>
                        <w:top w:val="none" w:sz="0" w:space="0" w:color="auto"/>
                        <w:left w:val="none" w:sz="0" w:space="0" w:color="auto"/>
                        <w:bottom w:val="none" w:sz="0" w:space="0" w:color="auto"/>
                        <w:right w:val="none" w:sz="0" w:space="0" w:color="auto"/>
                      </w:divBdr>
                    </w:div>
                  </w:divsChild>
                </w:div>
                <w:div w:id="1155416930">
                  <w:marLeft w:val="0"/>
                  <w:marRight w:val="0"/>
                  <w:marTop w:val="0"/>
                  <w:marBottom w:val="0"/>
                  <w:divBdr>
                    <w:top w:val="none" w:sz="0" w:space="0" w:color="auto"/>
                    <w:left w:val="none" w:sz="0" w:space="0" w:color="auto"/>
                    <w:bottom w:val="none" w:sz="0" w:space="0" w:color="auto"/>
                    <w:right w:val="none" w:sz="0" w:space="0" w:color="auto"/>
                  </w:divBdr>
                  <w:divsChild>
                    <w:div w:id="2046179003">
                      <w:marLeft w:val="0"/>
                      <w:marRight w:val="0"/>
                      <w:marTop w:val="0"/>
                      <w:marBottom w:val="0"/>
                      <w:divBdr>
                        <w:top w:val="none" w:sz="0" w:space="0" w:color="auto"/>
                        <w:left w:val="none" w:sz="0" w:space="0" w:color="auto"/>
                        <w:bottom w:val="none" w:sz="0" w:space="0" w:color="auto"/>
                        <w:right w:val="none" w:sz="0" w:space="0" w:color="auto"/>
                      </w:divBdr>
                    </w:div>
                  </w:divsChild>
                </w:div>
                <w:div w:id="1293170640">
                  <w:marLeft w:val="0"/>
                  <w:marRight w:val="0"/>
                  <w:marTop w:val="0"/>
                  <w:marBottom w:val="0"/>
                  <w:divBdr>
                    <w:top w:val="none" w:sz="0" w:space="0" w:color="auto"/>
                    <w:left w:val="none" w:sz="0" w:space="0" w:color="auto"/>
                    <w:bottom w:val="none" w:sz="0" w:space="0" w:color="auto"/>
                    <w:right w:val="none" w:sz="0" w:space="0" w:color="auto"/>
                  </w:divBdr>
                  <w:divsChild>
                    <w:div w:id="18825906">
                      <w:marLeft w:val="0"/>
                      <w:marRight w:val="0"/>
                      <w:marTop w:val="0"/>
                      <w:marBottom w:val="0"/>
                      <w:divBdr>
                        <w:top w:val="none" w:sz="0" w:space="0" w:color="auto"/>
                        <w:left w:val="none" w:sz="0" w:space="0" w:color="auto"/>
                        <w:bottom w:val="none" w:sz="0" w:space="0" w:color="auto"/>
                        <w:right w:val="none" w:sz="0" w:space="0" w:color="auto"/>
                      </w:divBdr>
                    </w:div>
                  </w:divsChild>
                </w:div>
                <w:div w:id="1351832572">
                  <w:marLeft w:val="0"/>
                  <w:marRight w:val="0"/>
                  <w:marTop w:val="0"/>
                  <w:marBottom w:val="0"/>
                  <w:divBdr>
                    <w:top w:val="none" w:sz="0" w:space="0" w:color="auto"/>
                    <w:left w:val="none" w:sz="0" w:space="0" w:color="auto"/>
                    <w:bottom w:val="none" w:sz="0" w:space="0" w:color="auto"/>
                    <w:right w:val="none" w:sz="0" w:space="0" w:color="auto"/>
                  </w:divBdr>
                  <w:divsChild>
                    <w:div w:id="410737699">
                      <w:marLeft w:val="0"/>
                      <w:marRight w:val="0"/>
                      <w:marTop w:val="0"/>
                      <w:marBottom w:val="0"/>
                      <w:divBdr>
                        <w:top w:val="none" w:sz="0" w:space="0" w:color="auto"/>
                        <w:left w:val="none" w:sz="0" w:space="0" w:color="auto"/>
                        <w:bottom w:val="none" w:sz="0" w:space="0" w:color="auto"/>
                        <w:right w:val="none" w:sz="0" w:space="0" w:color="auto"/>
                      </w:divBdr>
                    </w:div>
                  </w:divsChild>
                </w:div>
                <w:div w:id="1380477388">
                  <w:marLeft w:val="0"/>
                  <w:marRight w:val="0"/>
                  <w:marTop w:val="0"/>
                  <w:marBottom w:val="0"/>
                  <w:divBdr>
                    <w:top w:val="none" w:sz="0" w:space="0" w:color="auto"/>
                    <w:left w:val="none" w:sz="0" w:space="0" w:color="auto"/>
                    <w:bottom w:val="none" w:sz="0" w:space="0" w:color="auto"/>
                    <w:right w:val="none" w:sz="0" w:space="0" w:color="auto"/>
                  </w:divBdr>
                  <w:divsChild>
                    <w:div w:id="680207805">
                      <w:marLeft w:val="0"/>
                      <w:marRight w:val="0"/>
                      <w:marTop w:val="0"/>
                      <w:marBottom w:val="0"/>
                      <w:divBdr>
                        <w:top w:val="none" w:sz="0" w:space="0" w:color="auto"/>
                        <w:left w:val="none" w:sz="0" w:space="0" w:color="auto"/>
                        <w:bottom w:val="none" w:sz="0" w:space="0" w:color="auto"/>
                        <w:right w:val="none" w:sz="0" w:space="0" w:color="auto"/>
                      </w:divBdr>
                    </w:div>
                  </w:divsChild>
                </w:div>
                <w:div w:id="1418399558">
                  <w:marLeft w:val="0"/>
                  <w:marRight w:val="0"/>
                  <w:marTop w:val="0"/>
                  <w:marBottom w:val="0"/>
                  <w:divBdr>
                    <w:top w:val="none" w:sz="0" w:space="0" w:color="auto"/>
                    <w:left w:val="none" w:sz="0" w:space="0" w:color="auto"/>
                    <w:bottom w:val="none" w:sz="0" w:space="0" w:color="auto"/>
                    <w:right w:val="none" w:sz="0" w:space="0" w:color="auto"/>
                  </w:divBdr>
                  <w:divsChild>
                    <w:div w:id="1844204739">
                      <w:marLeft w:val="0"/>
                      <w:marRight w:val="0"/>
                      <w:marTop w:val="0"/>
                      <w:marBottom w:val="0"/>
                      <w:divBdr>
                        <w:top w:val="none" w:sz="0" w:space="0" w:color="auto"/>
                        <w:left w:val="none" w:sz="0" w:space="0" w:color="auto"/>
                        <w:bottom w:val="none" w:sz="0" w:space="0" w:color="auto"/>
                        <w:right w:val="none" w:sz="0" w:space="0" w:color="auto"/>
                      </w:divBdr>
                    </w:div>
                  </w:divsChild>
                </w:div>
                <w:div w:id="1432354933">
                  <w:marLeft w:val="0"/>
                  <w:marRight w:val="0"/>
                  <w:marTop w:val="0"/>
                  <w:marBottom w:val="0"/>
                  <w:divBdr>
                    <w:top w:val="none" w:sz="0" w:space="0" w:color="auto"/>
                    <w:left w:val="none" w:sz="0" w:space="0" w:color="auto"/>
                    <w:bottom w:val="none" w:sz="0" w:space="0" w:color="auto"/>
                    <w:right w:val="none" w:sz="0" w:space="0" w:color="auto"/>
                  </w:divBdr>
                  <w:divsChild>
                    <w:div w:id="512307452">
                      <w:marLeft w:val="0"/>
                      <w:marRight w:val="0"/>
                      <w:marTop w:val="0"/>
                      <w:marBottom w:val="0"/>
                      <w:divBdr>
                        <w:top w:val="none" w:sz="0" w:space="0" w:color="auto"/>
                        <w:left w:val="none" w:sz="0" w:space="0" w:color="auto"/>
                        <w:bottom w:val="none" w:sz="0" w:space="0" w:color="auto"/>
                        <w:right w:val="none" w:sz="0" w:space="0" w:color="auto"/>
                      </w:divBdr>
                    </w:div>
                  </w:divsChild>
                </w:div>
                <w:div w:id="1434203160">
                  <w:marLeft w:val="0"/>
                  <w:marRight w:val="0"/>
                  <w:marTop w:val="0"/>
                  <w:marBottom w:val="0"/>
                  <w:divBdr>
                    <w:top w:val="none" w:sz="0" w:space="0" w:color="auto"/>
                    <w:left w:val="none" w:sz="0" w:space="0" w:color="auto"/>
                    <w:bottom w:val="none" w:sz="0" w:space="0" w:color="auto"/>
                    <w:right w:val="none" w:sz="0" w:space="0" w:color="auto"/>
                  </w:divBdr>
                  <w:divsChild>
                    <w:div w:id="1836921905">
                      <w:marLeft w:val="0"/>
                      <w:marRight w:val="0"/>
                      <w:marTop w:val="0"/>
                      <w:marBottom w:val="0"/>
                      <w:divBdr>
                        <w:top w:val="none" w:sz="0" w:space="0" w:color="auto"/>
                        <w:left w:val="none" w:sz="0" w:space="0" w:color="auto"/>
                        <w:bottom w:val="none" w:sz="0" w:space="0" w:color="auto"/>
                        <w:right w:val="none" w:sz="0" w:space="0" w:color="auto"/>
                      </w:divBdr>
                    </w:div>
                  </w:divsChild>
                </w:div>
                <w:div w:id="1592811594">
                  <w:marLeft w:val="0"/>
                  <w:marRight w:val="0"/>
                  <w:marTop w:val="0"/>
                  <w:marBottom w:val="0"/>
                  <w:divBdr>
                    <w:top w:val="none" w:sz="0" w:space="0" w:color="auto"/>
                    <w:left w:val="none" w:sz="0" w:space="0" w:color="auto"/>
                    <w:bottom w:val="none" w:sz="0" w:space="0" w:color="auto"/>
                    <w:right w:val="none" w:sz="0" w:space="0" w:color="auto"/>
                  </w:divBdr>
                  <w:divsChild>
                    <w:div w:id="1522359148">
                      <w:marLeft w:val="0"/>
                      <w:marRight w:val="0"/>
                      <w:marTop w:val="0"/>
                      <w:marBottom w:val="0"/>
                      <w:divBdr>
                        <w:top w:val="none" w:sz="0" w:space="0" w:color="auto"/>
                        <w:left w:val="none" w:sz="0" w:space="0" w:color="auto"/>
                        <w:bottom w:val="none" w:sz="0" w:space="0" w:color="auto"/>
                        <w:right w:val="none" w:sz="0" w:space="0" w:color="auto"/>
                      </w:divBdr>
                    </w:div>
                  </w:divsChild>
                </w:div>
                <w:div w:id="1745955745">
                  <w:marLeft w:val="0"/>
                  <w:marRight w:val="0"/>
                  <w:marTop w:val="0"/>
                  <w:marBottom w:val="0"/>
                  <w:divBdr>
                    <w:top w:val="none" w:sz="0" w:space="0" w:color="auto"/>
                    <w:left w:val="none" w:sz="0" w:space="0" w:color="auto"/>
                    <w:bottom w:val="none" w:sz="0" w:space="0" w:color="auto"/>
                    <w:right w:val="none" w:sz="0" w:space="0" w:color="auto"/>
                  </w:divBdr>
                  <w:divsChild>
                    <w:div w:id="1910571631">
                      <w:marLeft w:val="0"/>
                      <w:marRight w:val="0"/>
                      <w:marTop w:val="0"/>
                      <w:marBottom w:val="0"/>
                      <w:divBdr>
                        <w:top w:val="none" w:sz="0" w:space="0" w:color="auto"/>
                        <w:left w:val="none" w:sz="0" w:space="0" w:color="auto"/>
                        <w:bottom w:val="none" w:sz="0" w:space="0" w:color="auto"/>
                        <w:right w:val="none" w:sz="0" w:space="0" w:color="auto"/>
                      </w:divBdr>
                    </w:div>
                  </w:divsChild>
                </w:div>
                <w:div w:id="1861239545">
                  <w:marLeft w:val="0"/>
                  <w:marRight w:val="0"/>
                  <w:marTop w:val="0"/>
                  <w:marBottom w:val="0"/>
                  <w:divBdr>
                    <w:top w:val="none" w:sz="0" w:space="0" w:color="auto"/>
                    <w:left w:val="none" w:sz="0" w:space="0" w:color="auto"/>
                    <w:bottom w:val="none" w:sz="0" w:space="0" w:color="auto"/>
                    <w:right w:val="none" w:sz="0" w:space="0" w:color="auto"/>
                  </w:divBdr>
                  <w:divsChild>
                    <w:div w:id="1092123132">
                      <w:marLeft w:val="0"/>
                      <w:marRight w:val="0"/>
                      <w:marTop w:val="0"/>
                      <w:marBottom w:val="0"/>
                      <w:divBdr>
                        <w:top w:val="none" w:sz="0" w:space="0" w:color="auto"/>
                        <w:left w:val="none" w:sz="0" w:space="0" w:color="auto"/>
                        <w:bottom w:val="none" w:sz="0" w:space="0" w:color="auto"/>
                        <w:right w:val="none" w:sz="0" w:space="0" w:color="auto"/>
                      </w:divBdr>
                    </w:div>
                  </w:divsChild>
                </w:div>
                <w:div w:id="1948661887">
                  <w:marLeft w:val="0"/>
                  <w:marRight w:val="0"/>
                  <w:marTop w:val="0"/>
                  <w:marBottom w:val="0"/>
                  <w:divBdr>
                    <w:top w:val="none" w:sz="0" w:space="0" w:color="auto"/>
                    <w:left w:val="none" w:sz="0" w:space="0" w:color="auto"/>
                    <w:bottom w:val="none" w:sz="0" w:space="0" w:color="auto"/>
                    <w:right w:val="none" w:sz="0" w:space="0" w:color="auto"/>
                  </w:divBdr>
                  <w:divsChild>
                    <w:div w:id="98647631">
                      <w:marLeft w:val="0"/>
                      <w:marRight w:val="0"/>
                      <w:marTop w:val="0"/>
                      <w:marBottom w:val="0"/>
                      <w:divBdr>
                        <w:top w:val="none" w:sz="0" w:space="0" w:color="auto"/>
                        <w:left w:val="none" w:sz="0" w:space="0" w:color="auto"/>
                        <w:bottom w:val="none" w:sz="0" w:space="0" w:color="auto"/>
                        <w:right w:val="none" w:sz="0" w:space="0" w:color="auto"/>
                      </w:divBdr>
                    </w:div>
                  </w:divsChild>
                </w:div>
                <w:div w:id="1965772203">
                  <w:marLeft w:val="0"/>
                  <w:marRight w:val="0"/>
                  <w:marTop w:val="0"/>
                  <w:marBottom w:val="0"/>
                  <w:divBdr>
                    <w:top w:val="none" w:sz="0" w:space="0" w:color="auto"/>
                    <w:left w:val="none" w:sz="0" w:space="0" w:color="auto"/>
                    <w:bottom w:val="none" w:sz="0" w:space="0" w:color="auto"/>
                    <w:right w:val="none" w:sz="0" w:space="0" w:color="auto"/>
                  </w:divBdr>
                  <w:divsChild>
                    <w:div w:id="1358391013">
                      <w:marLeft w:val="0"/>
                      <w:marRight w:val="0"/>
                      <w:marTop w:val="0"/>
                      <w:marBottom w:val="0"/>
                      <w:divBdr>
                        <w:top w:val="none" w:sz="0" w:space="0" w:color="auto"/>
                        <w:left w:val="none" w:sz="0" w:space="0" w:color="auto"/>
                        <w:bottom w:val="none" w:sz="0" w:space="0" w:color="auto"/>
                        <w:right w:val="none" w:sz="0" w:space="0" w:color="auto"/>
                      </w:divBdr>
                    </w:div>
                  </w:divsChild>
                </w:div>
                <w:div w:id="1966160716">
                  <w:marLeft w:val="0"/>
                  <w:marRight w:val="0"/>
                  <w:marTop w:val="0"/>
                  <w:marBottom w:val="0"/>
                  <w:divBdr>
                    <w:top w:val="none" w:sz="0" w:space="0" w:color="auto"/>
                    <w:left w:val="none" w:sz="0" w:space="0" w:color="auto"/>
                    <w:bottom w:val="none" w:sz="0" w:space="0" w:color="auto"/>
                    <w:right w:val="none" w:sz="0" w:space="0" w:color="auto"/>
                  </w:divBdr>
                  <w:divsChild>
                    <w:div w:id="1689718444">
                      <w:marLeft w:val="0"/>
                      <w:marRight w:val="0"/>
                      <w:marTop w:val="0"/>
                      <w:marBottom w:val="0"/>
                      <w:divBdr>
                        <w:top w:val="none" w:sz="0" w:space="0" w:color="auto"/>
                        <w:left w:val="none" w:sz="0" w:space="0" w:color="auto"/>
                        <w:bottom w:val="none" w:sz="0" w:space="0" w:color="auto"/>
                        <w:right w:val="none" w:sz="0" w:space="0" w:color="auto"/>
                      </w:divBdr>
                    </w:div>
                  </w:divsChild>
                </w:div>
                <w:div w:id="1981224396">
                  <w:marLeft w:val="0"/>
                  <w:marRight w:val="0"/>
                  <w:marTop w:val="0"/>
                  <w:marBottom w:val="0"/>
                  <w:divBdr>
                    <w:top w:val="none" w:sz="0" w:space="0" w:color="auto"/>
                    <w:left w:val="none" w:sz="0" w:space="0" w:color="auto"/>
                    <w:bottom w:val="none" w:sz="0" w:space="0" w:color="auto"/>
                    <w:right w:val="none" w:sz="0" w:space="0" w:color="auto"/>
                  </w:divBdr>
                  <w:divsChild>
                    <w:div w:id="2082365993">
                      <w:marLeft w:val="0"/>
                      <w:marRight w:val="0"/>
                      <w:marTop w:val="0"/>
                      <w:marBottom w:val="0"/>
                      <w:divBdr>
                        <w:top w:val="none" w:sz="0" w:space="0" w:color="auto"/>
                        <w:left w:val="none" w:sz="0" w:space="0" w:color="auto"/>
                        <w:bottom w:val="none" w:sz="0" w:space="0" w:color="auto"/>
                        <w:right w:val="none" w:sz="0" w:space="0" w:color="auto"/>
                      </w:divBdr>
                    </w:div>
                  </w:divsChild>
                </w:div>
                <w:div w:id="2107578786">
                  <w:marLeft w:val="0"/>
                  <w:marRight w:val="0"/>
                  <w:marTop w:val="0"/>
                  <w:marBottom w:val="0"/>
                  <w:divBdr>
                    <w:top w:val="none" w:sz="0" w:space="0" w:color="auto"/>
                    <w:left w:val="none" w:sz="0" w:space="0" w:color="auto"/>
                    <w:bottom w:val="none" w:sz="0" w:space="0" w:color="auto"/>
                    <w:right w:val="none" w:sz="0" w:space="0" w:color="auto"/>
                  </w:divBdr>
                  <w:divsChild>
                    <w:div w:id="17535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70910">
          <w:marLeft w:val="0"/>
          <w:marRight w:val="0"/>
          <w:marTop w:val="0"/>
          <w:marBottom w:val="0"/>
          <w:divBdr>
            <w:top w:val="none" w:sz="0" w:space="0" w:color="auto"/>
            <w:left w:val="none" w:sz="0" w:space="0" w:color="auto"/>
            <w:bottom w:val="none" w:sz="0" w:space="0" w:color="auto"/>
            <w:right w:val="none" w:sz="0" w:space="0" w:color="auto"/>
          </w:divBdr>
        </w:div>
        <w:div w:id="1631666146">
          <w:marLeft w:val="0"/>
          <w:marRight w:val="0"/>
          <w:marTop w:val="0"/>
          <w:marBottom w:val="0"/>
          <w:divBdr>
            <w:top w:val="none" w:sz="0" w:space="0" w:color="auto"/>
            <w:left w:val="none" w:sz="0" w:space="0" w:color="auto"/>
            <w:bottom w:val="none" w:sz="0" w:space="0" w:color="auto"/>
            <w:right w:val="none" w:sz="0" w:space="0" w:color="auto"/>
          </w:divBdr>
        </w:div>
        <w:div w:id="1634403210">
          <w:marLeft w:val="0"/>
          <w:marRight w:val="0"/>
          <w:marTop w:val="0"/>
          <w:marBottom w:val="0"/>
          <w:divBdr>
            <w:top w:val="none" w:sz="0" w:space="0" w:color="auto"/>
            <w:left w:val="none" w:sz="0" w:space="0" w:color="auto"/>
            <w:bottom w:val="none" w:sz="0" w:space="0" w:color="auto"/>
            <w:right w:val="none" w:sz="0" w:space="0" w:color="auto"/>
          </w:divBdr>
        </w:div>
        <w:div w:id="1640841904">
          <w:marLeft w:val="0"/>
          <w:marRight w:val="0"/>
          <w:marTop w:val="0"/>
          <w:marBottom w:val="0"/>
          <w:divBdr>
            <w:top w:val="none" w:sz="0" w:space="0" w:color="auto"/>
            <w:left w:val="none" w:sz="0" w:space="0" w:color="auto"/>
            <w:bottom w:val="none" w:sz="0" w:space="0" w:color="auto"/>
            <w:right w:val="none" w:sz="0" w:space="0" w:color="auto"/>
          </w:divBdr>
        </w:div>
        <w:div w:id="1643189539">
          <w:marLeft w:val="0"/>
          <w:marRight w:val="0"/>
          <w:marTop w:val="0"/>
          <w:marBottom w:val="0"/>
          <w:divBdr>
            <w:top w:val="none" w:sz="0" w:space="0" w:color="auto"/>
            <w:left w:val="none" w:sz="0" w:space="0" w:color="auto"/>
            <w:bottom w:val="none" w:sz="0" w:space="0" w:color="auto"/>
            <w:right w:val="none" w:sz="0" w:space="0" w:color="auto"/>
          </w:divBdr>
        </w:div>
        <w:div w:id="1670399313">
          <w:marLeft w:val="0"/>
          <w:marRight w:val="0"/>
          <w:marTop w:val="0"/>
          <w:marBottom w:val="0"/>
          <w:divBdr>
            <w:top w:val="none" w:sz="0" w:space="0" w:color="auto"/>
            <w:left w:val="none" w:sz="0" w:space="0" w:color="auto"/>
            <w:bottom w:val="none" w:sz="0" w:space="0" w:color="auto"/>
            <w:right w:val="none" w:sz="0" w:space="0" w:color="auto"/>
          </w:divBdr>
        </w:div>
        <w:div w:id="1702852528">
          <w:marLeft w:val="0"/>
          <w:marRight w:val="0"/>
          <w:marTop w:val="0"/>
          <w:marBottom w:val="0"/>
          <w:divBdr>
            <w:top w:val="none" w:sz="0" w:space="0" w:color="auto"/>
            <w:left w:val="none" w:sz="0" w:space="0" w:color="auto"/>
            <w:bottom w:val="none" w:sz="0" w:space="0" w:color="auto"/>
            <w:right w:val="none" w:sz="0" w:space="0" w:color="auto"/>
          </w:divBdr>
          <w:divsChild>
            <w:div w:id="146484401">
              <w:marLeft w:val="0"/>
              <w:marRight w:val="0"/>
              <w:marTop w:val="0"/>
              <w:marBottom w:val="0"/>
              <w:divBdr>
                <w:top w:val="none" w:sz="0" w:space="0" w:color="auto"/>
                <w:left w:val="none" w:sz="0" w:space="0" w:color="auto"/>
                <w:bottom w:val="none" w:sz="0" w:space="0" w:color="auto"/>
                <w:right w:val="none" w:sz="0" w:space="0" w:color="auto"/>
              </w:divBdr>
            </w:div>
            <w:div w:id="436338695">
              <w:marLeft w:val="0"/>
              <w:marRight w:val="0"/>
              <w:marTop w:val="0"/>
              <w:marBottom w:val="0"/>
              <w:divBdr>
                <w:top w:val="none" w:sz="0" w:space="0" w:color="auto"/>
                <w:left w:val="none" w:sz="0" w:space="0" w:color="auto"/>
                <w:bottom w:val="none" w:sz="0" w:space="0" w:color="auto"/>
                <w:right w:val="none" w:sz="0" w:space="0" w:color="auto"/>
              </w:divBdr>
            </w:div>
            <w:div w:id="626356145">
              <w:marLeft w:val="0"/>
              <w:marRight w:val="0"/>
              <w:marTop w:val="0"/>
              <w:marBottom w:val="0"/>
              <w:divBdr>
                <w:top w:val="none" w:sz="0" w:space="0" w:color="auto"/>
                <w:left w:val="none" w:sz="0" w:space="0" w:color="auto"/>
                <w:bottom w:val="none" w:sz="0" w:space="0" w:color="auto"/>
                <w:right w:val="none" w:sz="0" w:space="0" w:color="auto"/>
              </w:divBdr>
            </w:div>
            <w:div w:id="662005853">
              <w:marLeft w:val="0"/>
              <w:marRight w:val="0"/>
              <w:marTop w:val="0"/>
              <w:marBottom w:val="0"/>
              <w:divBdr>
                <w:top w:val="none" w:sz="0" w:space="0" w:color="auto"/>
                <w:left w:val="none" w:sz="0" w:space="0" w:color="auto"/>
                <w:bottom w:val="none" w:sz="0" w:space="0" w:color="auto"/>
                <w:right w:val="none" w:sz="0" w:space="0" w:color="auto"/>
              </w:divBdr>
            </w:div>
            <w:div w:id="671178242">
              <w:marLeft w:val="0"/>
              <w:marRight w:val="0"/>
              <w:marTop w:val="0"/>
              <w:marBottom w:val="0"/>
              <w:divBdr>
                <w:top w:val="none" w:sz="0" w:space="0" w:color="auto"/>
                <w:left w:val="none" w:sz="0" w:space="0" w:color="auto"/>
                <w:bottom w:val="none" w:sz="0" w:space="0" w:color="auto"/>
                <w:right w:val="none" w:sz="0" w:space="0" w:color="auto"/>
              </w:divBdr>
            </w:div>
            <w:div w:id="720714895">
              <w:marLeft w:val="0"/>
              <w:marRight w:val="0"/>
              <w:marTop w:val="0"/>
              <w:marBottom w:val="0"/>
              <w:divBdr>
                <w:top w:val="none" w:sz="0" w:space="0" w:color="auto"/>
                <w:left w:val="none" w:sz="0" w:space="0" w:color="auto"/>
                <w:bottom w:val="none" w:sz="0" w:space="0" w:color="auto"/>
                <w:right w:val="none" w:sz="0" w:space="0" w:color="auto"/>
              </w:divBdr>
            </w:div>
            <w:div w:id="913390248">
              <w:marLeft w:val="0"/>
              <w:marRight w:val="0"/>
              <w:marTop w:val="0"/>
              <w:marBottom w:val="0"/>
              <w:divBdr>
                <w:top w:val="none" w:sz="0" w:space="0" w:color="auto"/>
                <w:left w:val="none" w:sz="0" w:space="0" w:color="auto"/>
                <w:bottom w:val="none" w:sz="0" w:space="0" w:color="auto"/>
                <w:right w:val="none" w:sz="0" w:space="0" w:color="auto"/>
              </w:divBdr>
            </w:div>
            <w:div w:id="923953712">
              <w:marLeft w:val="0"/>
              <w:marRight w:val="0"/>
              <w:marTop w:val="0"/>
              <w:marBottom w:val="0"/>
              <w:divBdr>
                <w:top w:val="none" w:sz="0" w:space="0" w:color="auto"/>
                <w:left w:val="none" w:sz="0" w:space="0" w:color="auto"/>
                <w:bottom w:val="none" w:sz="0" w:space="0" w:color="auto"/>
                <w:right w:val="none" w:sz="0" w:space="0" w:color="auto"/>
              </w:divBdr>
            </w:div>
            <w:div w:id="1174613389">
              <w:marLeft w:val="0"/>
              <w:marRight w:val="0"/>
              <w:marTop w:val="0"/>
              <w:marBottom w:val="0"/>
              <w:divBdr>
                <w:top w:val="none" w:sz="0" w:space="0" w:color="auto"/>
                <w:left w:val="none" w:sz="0" w:space="0" w:color="auto"/>
                <w:bottom w:val="none" w:sz="0" w:space="0" w:color="auto"/>
                <w:right w:val="none" w:sz="0" w:space="0" w:color="auto"/>
              </w:divBdr>
            </w:div>
            <w:div w:id="1210071702">
              <w:marLeft w:val="0"/>
              <w:marRight w:val="0"/>
              <w:marTop w:val="0"/>
              <w:marBottom w:val="0"/>
              <w:divBdr>
                <w:top w:val="none" w:sz="0" w:space="0" w:color="auto"/>
                <w:left w:val="none" w:sz="0" w:space="0" w:color="auto"/>
                <w:bottom w:val="none" w:sz="0" w:space="0" w:color="auto"/>
                <w:right w:val="none" w:sz="0" w:space="0" w:color="auto"/>
              </w:divBdr>
            </w:div>
            <w:div w:id="1341470526">
              <w:marLeft w:val="0"/>
              <w:marRight w:val="0"/>
              <w:marTop w:val="0"/>
              <w:marBottom w:val="0"/>
              <w:divBdr>
                <w:top w:val="none" w:sz="0" w:space="0" w:color="auto"/>
                <w:left w:val="none" w:sz="0" w:space="0" w:color="auto"/>
                <w:bottom w:val="none" w:sz="0" w:space="0" w:color="auto"/>
                <w:right w:val="none" w:sz="0" w:space="0" w:color="auto"/>
              </w:divBdr>
            </w:div>
            <w:div w:id="1351371105">
              <w:marLeft w:val="0"/>
              <w:marRight w:val="0"/>
              <w:marTop w:val="0"/>
              <w:marBottom w:val="0"/>
              <w:divBdr>
                <w:top w:val="none" w:sz="0" w:space="0" w:color="auto"/>
                <w:left w:val="none" w:sz="0" w:space="0" w:color="auto"/>
                <w:bottom w:val="none" w:sz="0" w:space="0" w:color="auto"/>
                <w:right w:val="none" w:sz="0" w:space="0" w:color="auto"/>
              </w:divBdr>
            </w:div>
            <w:div w:id="1390373985">
              <w:marLeft w:val="0"/>
              <w:marRight w:val="0"/>
              <w:marTop w:val="0"/>
              <w:marBottom w:val="0"/>
              <w:divBdr>
                <w:top w:val="none" w:sz="0" w:space="0" w:color="auto"/>
                <w:left w:val="none" w:sz="0" w:space="0" w:color="auto"/>
                <w:bottom w:val="none" w:sz="0" w:space="0" w:color="auto"/>
                <w:right w:val="none" w:sz="0" w:space="0" w:color="auto"/>
              </w:divBdr>
            </w:div>
            <w:div w:id="1477842414">
              <w:marLeft w:val="0"/>
              <w:marRight w:val="0"/>
              <w:marTop w:val="0"/>
              <w:marBottom w:val="0"/>
              <w:divBdr>
                <w:top w:val="none" w:sz="0" w:space="0" w:color="auto"/>
                <w:left w:val="none" w:sz="0" w:space="0" w:color="auto"/>
                <w:bottom w:val="none" w:sz="0" w:space="0" w:color="auto"/>
                <w:right w:val="none" w:sz="0" w:space="0" w:color="auto"/>
              </w:divBdr>
            </w:div>
            <w:div w:id="1490443728">
              <w:marLeft w:val="0"/>
              <w:marRight w:val="0"/>
              <w:marTop w:val="0"/>
              <w:marBottom w:val="0"/>
              <w:divBdr>
                <w:top w:val="none" w:sz="0" w:space="0" w:color="auto"/>
                <w:left w:val="none" w:sz="0" w:space="0" w:color="auto"/>
                <w:bottom w:val="none" w:sz="0" w:space="0" w:color="auto"/>
                <w:right w:val="none" w:sz="0" w:space="0" w:color="auto"/>
              </w:divBdr>
            </w:div>
            <w:div w:id="1521358000">
              <w:marLeft w:val="0"/>
              <w:marRight w:val="0"/>
              <w:marTop w:val="0"/>
              <w:marBottom w:val="0"/>
              <w:divBdr>
                <w:top w:val="none" w:sz="0" w:space="0" w:color="auto"/>
                <w:left w:val="none" w:sz="0" w:space="0" w:color="auto"/>
                <w:bottom w:val="none" w:sz="0" w:space="0" w:color="auto"/>
                <w:right w:val="none" w:sz="0" w:space="0" w:color="auto"/>
              </w:divBdr>
            </w:div>
            <w:div w:id="1619488546">
              <w:marLeft w:val="0"/>
              <w:marRight w:val="0"/>
              <w:marTop w:val="0"/>
              <w:marBottom w:val="0"/>
              <w:divBdr>
                <w:top w:val="none" w:sz="0" w:space="0" w:color="auto"/>
                <w:left w:val="none" w:sz="0" w:space="0" w:color="auto"/>
                <w:bottom w:val="none" w:sz="0" w:space="0" w:color="auto"/>
                <w:right w:val="none" w:sz="0" w:space="0" w:color="auto"/>
              </w:divBdr>
            </w:div>
            <w:div w:id="1721242111">
              <w:marLeft w:val="0"/>
              <w:marRight w:val="0"/>
              <w:marTop w:val="0"/>
              <w:marBottom w:val="0"/>
              <w:divBdr>
                <w:top w:val="none" w:sz="0" w:space="0" w:color="auto"/>
                <w:left w:val="none" w:sz="0" w:space="0" w:color="auto"/>
                <w:bottom w:val="none" w:sz="0" w:space="0" w:color="auto"/>
                <w:right w:val="none" w:sz="0" w:space="0" w:color="auto"/>
              </w:divBdr>
            </w:div>
            <w:div w:id="1859461418">
              <w:marLeft w:val="0"/>
              <w:marRight w:val="0"/>
              <w:marTop w:val="0"/>
              <w:marBottom w:val="0"/>
              <w:divBdr>
                <w:top w:val="none" w:sz="0" w:space="0" w:color="auto"/>
                <w:left w:val="none" w:sz="0" w:space="0" w:color="auto"/>
                <w:bottom w:val="none" w:sz="0" w:space="0" w:color="auto"/>
                <w:right w:val="none" w:sz="0" w:space="0" w:color="auto"/>
              </w:divBdr>
            </w:div>
            <w:div w:id="2136752230">
              <w:marLeft w:val="0"/>
              <w:marRight w:val="0"/>
              <w:marTop w:val="0"/>
              <w:marBottom w:val="0"/>
              <w:divBdr>
                <w:top w:val="none" w:sz="0" w:space="0" w:color="auto"/>
                <w:left w:val="none" w:sz="0" w:space="0" w:color="auto"/>
                <w:bottom w:val="none" w:sz="0" w:space="0" w:color="auto"/>
                <w:right w:val="none" w:sz="0" w:space="0" w:color="auto"/>
              </w:divBdr>
            </w:div>
          </w:divsChild>
        </w:div>
        <w:div w:id="1754544483">
          <w:marLeft w:val="0"/>
          <w:marRight w:val="0"/>
          <w:marTop w:val="0"/>
          <w:marBottom w:val="0"/>
          <w:divBdr>
            <w:top w:val="none" w:sz="0" w:space="0" w:color="auto"/>
            <w:left w:val="none" w:sz="0" w:space="0" w:color="auto"/>
            <w:bottom w:val="none" w:sz="0" w:space="0" w:color="auto"/>
            <w:right w:val="none" w:sz="0" w:space="0" w:color="auto"/>
          </w:divBdr>
        </w:div>
        <w:div w:id="1788809848">
          <w:marLeft w:val="0"/>
          <w:marRight w:val="0"/>
          <w:marTop w:val="0"/>
          <w:marBottom w:val="0"/>
          <w:divBdr>
            <w:top w:val="none" w:sz="0" w:space="0" w:color="auto"/>
            <w:left w:val="none" w:sz="0" w:space="0" w:color="auto"/>
            <w:bottom w:val="none" w:sz="0" w:space="0" w:color="auto"/>
            <w:right w:val="none" w:sz="0" w:space="0" w:color="auto"/>
          </w:divBdr>
        </w:div>
        <w:div w:id="1808744686">
          <w:marLeft w:val="0"/>
          <w:marRight w:val="0"/>
          <w:marTop w:val="0"/>
          <w:marBottom w:val="0"/>
          <w:divBdr>
            <w:top w:val="none" w:sz="0" w:space="0" w:color="auto"/>
            <w:left w:val="none" w:sz="0" w:space="0" w:color="auto"/>
            <w:bottom w:val="none" w:sz="0" w:space="0" w:color="auto"/>
            <w:right w:val="none" w:sz="0" w:space="0" w:color="auto"/>
          </w:divBdr>
        </w:div>
        <w:div w:id="1816599963">
          <w:marLeft w:val="0"/>
          <w:marRight w:val="0"/>
          <w:marTop w:val="0"/>
          <w:marBottom w:val="0"/>
          <w:divBdr>
            <w:top w:val="none" w:sz="0" w:space="0" w:color="auto"/>
            <w:left w:val="none" w:sz="0" w:space="0" w:color="auto"/>
            <w:bottom w:val="none" w:sz="0" w:space="0" w:color="auto"/>
            <w:right w:val="none" w:sz="0" w:space="0" w:color="auto"/>
          </w:divBdr>
        </w:div>
        <w:div w:id="1871995370">
          <w:marLeft w:val="0"/>
          <w:marRight w:val="0"/>
          <w:marTop w:val="0"/>
          <w:marBottom w:val="0"/>
          <w:divBdr>
            <w:top w:val="none" w:sz="0" w:space="0" w:color="auto"/>
            <w:left w:val="none" w:sz="0" w:space="0" w:color="auto"/>
            <w:bottom w:val="none" w:sz="0" w:space="0" w:color="auto"/>
            <w:right w:val="none" w:sz="0" w:space="0" w:color="auto"/>
          </w:divBdr>
        </w:div>
        <w:div w:id="1892302688">
          <w:marLeft w:val="0"/>
          <w:marRight w:val="0"/>
          <w:marTop w:val="0"/>
          <w:marBottom w:val="0"/>
          <w:divBdr>
            <w:top w:val="none" w:sz="0" w:space="0" w:color="auto"/>
            <w:left w:val="none" w:sz="0" w:space="0" w:color="auto"/>
            <w:bottom w:val="none" w:sz="0" w:space="0" w:color="auto"/>
            <w:right w:val="none" w:sz="0" w:space="0" w:color="auto"/>
          </w:divBdr>
        </w:div>
        <w:div w:id="1986280377">
          <w:marLeft w:val="0"/>
          <w:marRight w:val="0"/>
          <w:marTop w:val="0"/>
          <w:marBottom w:val="0"/>
          <w:divBdr>
            <w:top w:val="none" w:sz="0" w:space="0" w:color="auto"/>
            <w:left w:val="none" w:sz="0" w:space="0" w:color="auto"/>
            <w:bottom w:val="none" w:sz="0" w:space="0" w:color="auto"/>
            <w:right w:val="none" w:sz="0" w:space="0" w:color="auto"/>
          </w:divBdr>
        </w:div>
        <w:div w:id="2002007614">
          <w:marLeft w:val="0"/>
          <w:marRight w:val="0"/>
          <w:marTop w:val="0"/>
          <w:marBottom w:val="0"/>
          <w:divBdr>
            <w:top w:val="none" w:sz="0" w:space="0" w:color="auto"/>
            <w:left w:val="none" w:sz="0" w:space="0" w:color="auto"/>
            <w:bottom w:val="none" w:sz="0" w:space="0" w:color="auto"/>
            <w:right w:val="none" w:sz="0" w:space="0" w:color="auto"/>
          </w:divBdr>
        </w:div>
        <w:div w:id="2003699934">
          <w:marLeft w:val="0"/>
          <w:marRight w:val="0"/>
          <w:marTop w:val="0"/>
          <w:marBottom w:val="0"/>
          <w:divBdr>
            <w:top w:val="none" w:sz="0" w:space="0" w:color="auto"/>
            <w:left w:val="none" w:sz="0" w:space="0" w:color="auto"/>
            <w:bottom w:val="none" w:sz="0" w:space="0" w:color="auto"/>
            <w:right w:val="none" w:sz="0" w:space="0" w:color="auto"/>
          </w:divBdr>
        </w:div>
        <w:div w:id="2032294970">
          <w:marLeft w:val="0"/>
          <w:marRight w:val="0"/>
          <w:marTop w:val="0"/>
          <w:marBottom w:val="0"/>
          <w:divBdr>
            <w:top w:val="none" w:sz="0" w:space="0" w:color="auto"/>
            <w:left w:val="none" w:sz="0" w:space="0" w:color="auto"/>
            <w:bottom w:val="none" w:sz="0" w:space="0" w:color="auto"/>
            <w:right w:val="none" w:sz="0" w:space="0" w:color="auto"/>
          </w:divBdr>
        </w:div>
        <w:div w:id="2054770098">
          <w:marLeft w:val="0"/>
          <w:marRight w:val="0"/>
          <w:marTop w:val="0"/>
          <w:marBottom w:val="0"/>
          <w:divBdr>
            <w:top w:val="none" w:sz="0" w:space="0" w:color="auto"/>
            <w:left w:val="none" w:sz="0" w:space="0" w:color="auto"/>
            <w:bottom w:val="none" w:sz="0" w:space="0" w:color="auto"/>
            <w:right w:val="none" w:sz="0" w:space="0" w:color="auto"/>
          </w:divBdr>
        </w:div>
        <w:div w:id="2063210470">
          <w:marLeft w:val="0"/>
          <w:marRight w:val="0"/>
          <w:marTop w:val="0"/>
          <w:marBottom w:val="0"/>
          <w:divBdr>
            <w:top w:val="none" w:sz="0" w:space="0" w:color="auto"/>
            <w:left w:val="none" w:sz="0" w:space="0" w:color="auto"/>
            <w:bottom w:val="none" w:sz="0" w:space="0" w:color="auto"/>
            <w:right w:val="none" w:sz="0" w:space="0" w:color="auto"/>
          </w:divBdr>
        </w:div>
        <w:div w:id="2079210824">
          <w:marLeft w:val="0"/>
          <w:marRight w:val="0"/>
          <w:marTop w:val="0"/>
          <w:marBottom w:val="0"/>
          <w:divBdr>
            <w:top w:val="none" w:sz="0" w:space="0" w:color="auto"/>
            <w:left w:val="none" w:sz="0" w:space="0" w:color="auto"/>
            <w:bottom w:val="none" w:sz="0" w:space="0" w:color="auto"/>
            <w:right w:val="none" w:sz="0" w:space="0" w:color="auto"/>
          </w:divBdr>
        </w:div>
        <w:div w:id="2113938559">
          <w:marLeft w:val="0"/>
          <w:marRight w:val="0"/>
          <w:marTop w:val="0"/>
          <w:marBottom w:val="0"/>
          <w:divBdr>
            <w:top w:val="none" w:sz="0" w:space="0" w:color="auto"/>
            <w:left w:val="none" w:sz="0" w:space="0" w:color="auto"/>
            <w:bottom w:val="none" w:sz="0" w:space="0" w:color="auto"/>
            <w:right w:val="none" w:sz="0" w:space="0" w:color="auto"/>
          </w:divBdr>
        </w:div>
        <w:div w:id="2115589555">
          <w:marLeft w:val="0"/>
          <w:marRight w:val="0"/>
          <w:marTop w:val="0"/>
          <w:marBottom w:val="0"/>
          <w:divBdr>
            <w:top w:val="none" w:sz="0" w:space="0" w:color="auto"/>
            <w:left w:val="none" w:sz="0" w:space="0" w:color="auto"/>
            <w:bottom w:val="none" w:sz="0" w:space="0" w:color="auto"/>
            <w:right w:val="none" w:sz="0" w:space="0" w:color="auto"/>
          </w:divBdr>
        </w:div>
        <w:div w:id="2130393885">
          <w:marLeft w:val="0"/>
          <w:marRight w:val="0"/>
          <w:marTop w:val="0"/>
          <w:marBottom w:val="0"/>
          <w:divBdr>
            <w:top w:val="none" w:sz="0" w:space="0" w:color="auto"/>
            <w:left w:val="none" w:sz="0" w:space="0" w:color="auto"/>
            <w:bottom w:val="none" w:sz="0" w:space="0" w:color="auto"/>
            <w:right w:val="none" w:sz="0" w:space="0" w:color="auto"/>
          </w:divBdr>
        </w:div>
      </w:divsChild>
    </w:div>
    <w:div w:id="2125495629">
      <w:bodyDiv w:val="1"/>
      <w:marLeft w:val="0"/>
      <w:marRight w:val="0"/>
      <w:marTop w:val="0"/>
      <w:marBottom w:val="0"/>
      <w:divBdr>
        <w:top w:val="none" w:sz="0" w:space="0" w:color="auto"/>
        <w:left w:val="none" w:sz="0" w:space="0" w:color="auto"/>
        <w:bottom w:val="none" w:sz="0" w:space="0" w:color="auto"/>
        <w:right w:val="none" w:sz="0" w:space="0" w:color="auto"/>
      </w:divBdr>
    </w:div>
    <w:div w:id="2141411468">
      <w:bodyDiv w:val="1"/>
      <w:marLeft w:val="0"/>
      <w:marRight w:val="0"/>
      <w:marTop w:val="0"/>
      <w:marBottom w:val="0"/>
      <w:divBdr>
        <w:top w:val="none" w:sz="0" w:space="0" w:color="auto"/>
        <w:left w:val="none" w:sz="0" w:space="0" w:color="auto"/>
        <w:bottom w:val="none" w:sz="0" w:space="0" w:color="auto"/>
        <w:right w:val="none" w:sz="0" w:space="0" w:color="auto"/>
      </w:divBdr>
      <w:divsChild>
        <w:div w:id="25761525">
          <w:marLeft w:val="0"/>
          <w:marRight w:val="0"/>
          <w:marTop w:val="0"/>
          <w:marBottom w:val="0"/>
          <w:divBdr>
            <w:top w:val="none" w:sz="0" w:space="0" w:color="auto"/>
            <w:left w:val="none" w:sz="0" w:space="0" w:color="auto"/>
            <w:bottom w:val="none" w:sz="0" w:space="0" w:color="auto"/>
            <w:right w:val="none" w:sz="0" w:space="0" w:color="auto"/>
          </w:divBdr>
        </w:div>
        <w:div w:id="31851501">
          <w:marLeft w:val="0"/>
          <w:marRight w:val="0"/>
          <w:marTop w:val="0"/>
          <w:marBottom w:val="0"/>
          <w:divBdr>
            <w:top w:val="none" w:sz="0" w:space="0" w:color="auto"/>
            <w:left w:val="none" w:sz="0" w:space="0" w:color="auto"/>
            <w:bottom w:val="none" w:sz="0" w:space="0" w:color="auto"/>
            <w:right w:val="none" w:sz="0" w:space="0" w:color="auto"/>
          </w:divBdr>
        </w:div>
        <w:div w:id="43022505">
          <w:marLeft w:val="0"/>
          <w:marRight w:val="0"/>
          <w:marTop w:val="0"/>
          <w:marBottom w:val="0"/>
          <w:divBdr>
            <w:top w:val="none" w:sz="0" w:space="0" w:color="auto"/>
            <w:left w:val="none" w:sz="0" w:space="0" w:color="auto"/>
            <w:bottom w:val="none" w:sz="0" w:space="0" w:color="auto"/>
            <w:right w:val="none" w:sz="0" w:space="0" w:color="auto"/>
          </w:divBdr>
        </w:div>
        <w:div w:id="57216468">
          <w:marLeft w:val="0"/>
          <w:marRight w:val="0"/>
          <w:marTop w:val="0"/>
          <w:marBottom w:val="0"/>
          <w:divBdr>
            <w:top w:val="none" w:sz="0" w:space="0" w:color="auto"/>
            <w:left w:val="none" w:sz="0" w:space="0" w:color="auto"/>
            <w:bottom w:val="none" w:sz="0" w:space="0" w:color="auto"/>
            <w:right w:val="none" w:sz="0" w:space="0" w:color="auto"/>
          </w:divBdr>
        </w:div>
        <w:div w:id="130639863">
          <w:marLeft w:val="0"/>
          <w:marRight w:val="0"/>
          <w:marTop w:val="0"/>
          <w:marBottom w:val="0"/>
          <w:divBdr>
            <w:top w:val="none" w:sz="0" w:space="0" w:color="auto"/>
            <w:left w:val="none" w:sz="0" w:space="0" w:color="auto"/>
            <w:bottom w:val="none" w:sz="0" w:space="0" w:color="auto"/>
            <w:right w:val="none" w:sz="0" w:space="0" w:color="auto"/>
          </w:divBdr>
          <w:divsChild>
            <w:div w:id="1141192294">
              <w:marLeft w:val="-75"/>
              <w:marRight w:val="0"/>
              <w:marTop w:val="30"/>
              <w:marBottom w:val="30"/>
              <w:divBdr>
                <w:top w:val="none" w:sz="0" w:space="0" w:color="auto"/>
                <w:left w:val="none" w:sz="0" w:space="0" w:color="auto"/>
                <w:bottom w:val="none" w:sz="0" w:space="0" w:color="auto"/>
                <w:right w:val="none" w:sz="0" w:space="0" w:color="auto"/>
              </w:divBdr>
              <w:divsChild>
                <w:div w:id="30033199">
                  <w:marLeft w:val="0"/>
                  <w:marRight w:val="0"/>
                  <w:marTop w:val="0"/>
                  <w:marBottom w:val="0"/>
                  <w:divBdr>
                    <w:top w:val="none" w:sz="0" w:space="0" w:color="auto"/>
                    <w:left w:val="none" w:sz="0" w:space="0" w:color="auto"/>
                    <w:bottom w:val="none" w:sz="0" w:space="0" w:color="auto"/>
                    <w:right w:val="none" w:sz="0" w:space="0" w:color="auto"/>
                  </w:divBdr>
                  <w:divsChild>
                    <w:div w:id="670372762">
                      <w:marLeft w:val="0"/>
                      <w:marRight w:val="0"/>
                      <w:marTop w:val="0"/>
                      <w:marBottom w:val="0"/>
                      <w:divBdr>
                        <w:top w:val="none" w:sz="0" w:space="0" w:color="auto"/>
                        <w:left w:val="none" w:sz="0" w:space="0" w:color="auto"/>
                        <w:bottom w:val="none" w:sz="0" w:space="0" w:color="auto"/>
                        <w:right w:val="none" w:sz="0" w:space="0" w:color="auto"/>
                      </w:divBdr>
                    </w:div>
                  </w:divsChild>
                </w:div>
                <w:div w:id="118307930">
                  <w:marLeft w:val="0"/>
                  <w:marRight w:val="0"/>
                  <w:marTop w:val="0"/>
                  <w:marBottom w:val="0"/>
                  <w:divBdr>
                    <w:top w:val="none" w:sz="0" w:space="0" w:color="auto"/>
                    <w:left w:val="none" w:sz="0" w:space="0" w:color="auto"/>
                    <w:bottom w:val="none" w:sz="0" w:space="0" w:color="auto"/>
                    <w:right w:val="none" w:sz="0" w:space="0" w:color="auto"/>
                  </w:divBdr>
                  <w:divsChild>
                    <w:div w:id="47652513">
                      <w:marLeft w:val="0"/>
                      <w:marRight w:val="0"/>
                      <w:marTop w:val="0"/>
                      <w:marBottom w:val="0"/>
                      <w:divBdr>
                        <w:top w:val="none" w:sz="0" w:space="0" w:color="auto"/>
                        <w:left w:val="none" w:sz="0" w:space="0" w:color="auto"/>
                        <w:bottom w:val="none" w:sz="0" w:space="0" w:color="auto"/>
                        <w:right w:val="none" w:sz="0" w:space="0" w:color="auto"/>
                      </w:divBdr>
                    </w:div>
                    <w:div w:id="94592624">
                      <w:marLeft w:val="0"/>
                      <w:marRight w:val="0"/>
                      <w:marTop w:val="0"/>
                      <w:marBottom w:val="0"/>
                      <w:divBdr>
                        <w:top w:val="none" w:sz="0" w:space="0" w:color="auto"/>
                        <w:left w:val="none" w:sz="0" w:space="0" w:color="auto"/>
                        <w:bottom w:val="none" w:sz="0" w:space="0" w:color="auto"/>
                        <w:right w:val="none" w:sz="0" w:space="0" w:color="auto"/>
                      </w:divBdr>
                    </w:div>
                  </w:divsChild>
                </w:div>
                <w:div w:id="192965815">
                  <w:marLeft w:val="0"/>
                  <w:marRight w:val="0"/>
                  <w:marTop w:val="0"/>
                  <w:marBottom w:val="0"/>
                  <w:divBdr>
                    <w:top w:val="none" w:sz="0" w:space="0" w:color="auto"/>
                    <w:left w:val="none" w:sz="0" w:space="0" w:color="auto"/>
                    <w:bottom w:val="none" w:sz="0" w:space="0" w:color="auto"/>
                    <w:right w:val="none" w:sz="0" w:space="0" w:color="auto"/>
                  </w:divBdr>
                  <w:divsChild>
                    <w:div w:id="666785058">
                      <w:marLeft w:val="0"/>
                      <w:marRight w:val="0"/>
                      <w:marTop w:val="0"/>
                      <w:marBottom w:val="0"/>
                      <w:divBdr>
                        <w:top w:val="none" w:sz="0" w:space="0" w:color="auto"/>
                        <w:left w:val="none" w:sz="0" w:space="0" w:color="auto"/>
                        <w:bottom w:val="none" w:sz="0" w:space="0" w:color="auto"/>
                        <w:right w:val="none" w:sz="0" w:space="0" w:color="auto"/>
                      </w:divBdr>
                    </w:div>
                  </w:divsChild>
                </w:div>
                <w:div w:id="194005355">
                  <w:marLeft w:val="0"/>
                  <w:marRight w:val="0"/>
                  <w:marTop w:val="0"/>
                  <w:marBottom w:val="0"/>
                  <w:divBdr>
                    <w:top w:val="none" w:sz="0" w:space="0" w:color="auto"/>
                    <w:left w:val="none" w:sz="0" w:space="0" w:color="auto"/>
                    <w:bottom w:val="none" w:sz="0" w:space="0" w:color="auto"/>
                    <w:right w:val="none" w:sz="0" w:space="0" w:color="auto"/>
                  </w:divBdr>
                  <w:divsChild>
                    <w:div w:id="1275673387">
                      <w:marLeft w:val="0"/>
                      <w:marRight w:val="0"/>
                      <w:marTop w:val="0"/>
                      <w:marBottom w:val="0"/>
                      <w:divBdr>
                        <w:top w:val="none" w:sz="0" w:space="0" w:color="auto"/>
                        <w:left w:val="none" w:sz="0" w:space="0" w:color="auto"/>
                        <w:bottom w:val="none" w:sz="0" w:space="0" w:color="auto"/>
                        <w:right w:val="none" w:sz="0" w:space="0" w:color="auto"/>
                      </w:divBdr>
                    </w:div>
                  </w:divsChild>
                </w:div>
                <w:div w:id="338385168">
                  <w:marLeft w:val="0"/>
                  <w:marRight w:val="0"/>
                  <w:marTop w:val="0"/>
                  <w:marBottom w:val="0"/>
                  <w:divBdr>
                    <w:top w:val="none" w:sz="0" w:space="0" w:color="auto"/>
                    <w:left w:val="none" w:sz="0" w:space="0" w:color="auto"/>
                    <w:bottom w:val="none" w:sz="0" w:space="0" w:color="auto"/>
                    <w:right w:val="none" w:sz="0" w:space="0" w:color="auto"/>
                  </w:divBdr>
                  <w:divsChild>
                    <w:div w:id="727654129">
                      <w:marLeft w:val="0"/>
                      <w:marRight w:val="0"/>
                      <w:marTop w:val="0"/>
                      <w:marBottom w:val="0"/>
                      <w:divBdr>
                        <w:top w:val="none" w:sz="0" w:space="0" w:color="auto"/>
                        <w:left w:val="none" w:sz="0" w:space="0" w:color="auto"/>
                        <w:bottom w:val="none" w:sz="0" w:space="0" w:color="auto"/>
                        <w:right w:val="none" w:sz="0" w:space="0" w:color="auto"/>
                      </w:divBdr>
                    </w:div>
                  </w:divsChild>
                </w:div>
                <w:div w:id="629479485">
                  <w:marLeft w:val="0"/>
                  <w:marRight w:val="0"/>
                  <w:marTop w:val="0"/>
                  <w:marBottom w:val="0"/>
                  <w:divBdr>
                    <w:top w:val="none" w:sz="0" w:space="0" w:color="auto"/>
                    <w:left w:val="none" w:sz="0" w:space="0" w:color="auto"/>
                    <w:bottom w:val="none" w:sz="0" w:space="0" w:color="auto"/>
                    <w:right w:val="none" w:sz="0" w:space="0" w:color="auto"/>
                  </w:divBdr>
                  <w:divsChild>
                    <w:div w:id="421032966">
                      <w:marLeft w:val="0"/>
                      <w:marRight w:val="0"/>
                      <w:marTop w:val="0"/>
                      <w:marBottom w:val="0"/>
                      <w:divBdr>
                        <w:top w:val="none" w:sz="0" w:space="0" w:color="auto"/>
                        <w:left w:val="none" w:sz="0" w:space="0" w:color="auto"/>
                        <w:bottom w:val="none" w:sz="0" w:space="0" w:color="auto"/>
                        <w:right w:val="none" w:sz="0" w:space="0" w:color="auto"/>
                      </w:divBdr>
                    </w:div>
                  </w:divsChild>
                </w:div>
                <w:div w:id="660544178">
                  <w:marLeft w:val="0"/>
                  <w:marRight w:val="0"/>
                  <w:marTop w:val="0"/>
                  <w:marBottom w:val="0"/>
                  <w:divBdr>
                    <w:top w:val="none" w:sz="0" w:space="0" w:color="auto"/>
                    <w:left w:val="none" w:sz="0" w:space="0" w:color="auto"/>
                    <w:bottom w:val="none" w:sz="0" w:space="0" w:color="auto"/>
                    <w:right w:val="none" w:sz="0" w:space="0" w:color="auto"/>
                  </w:divBdr>
                  <w:divsChild>
                    <w:div w:id="1618757021">
                      <w:marLeft w:val="0"/>
                      <w:marRight w:val="0"/>
                      <w:marTop w:val="0"/>
                      <w:marBottom w:val="0"/>
                      <w:divBdr>
                        <w:top w:val="none" w:sz="0" w:space="0" w:color="auto"/>
                        <w:left w:val="none" w:sz="0" w:space="0" w:color="auto"/>
                        <w:bottom w:val="none" w:sz="0" w:space="0" w:color="auto"/>
                        <w:right w:val="none" w:sz="0" w:space="0" w:color="auto"/>
                      </w:divBdr>
                    </w:div>
                  </w:divsChild>
                </w:div>
                <w:div w:id="709690695">
                  <w:marLeft w:val="0"/>
                  <w:marRight w:val="0"/>
                  <w:marTop w:val="0"/>
                  <w:marBottom w:val="0"/>
                  <w:divBdr>
                    <w:top w:val="none" w:sz="0" w:space="0" w:color="auto"/>
                    <w:left w:val="none" w:sz="0" w:space="0" w:color="auto"/>
                    <w:bottom w:val="none" w:sz="0" w:space="0" w:color="auto"/>
                    <w:right w:val="none" w:sz="0" w:space="0" w:color="auto"/>
                  </w:divBdr>
                  <w:divsChild>
                    <w:div w:id="1994406750">
                      <w:marLeft w:val="0"/>
                      <w:marRight w:val="0"/>
                      <w:marTop w:val="0"/>
                      <w:marBottom w:val="0"/>
                      <w:divBdr>
                        <w:top w:val="none" w:sz="0" w:space="0" w:color="auto"/>
                        <w:left w:val="none" w:sz="0" w:space="0" w:color="auto"/>
                        <w:bottom w:val="none" w:sz="0" w:space="0" w:color="auto"/>
                        <w:right w:val="none" w:sz="0" w:space="0" w:color="auto"/>
                      </w:divBdr>
                    </w:div>
                  </w:divsChild>
                </w:div>
                <w:div w:id="771822247">
                  <w:marLeft w:val="0"/>
                  <w:marRight w:val="0"/>
                  <w:marTop w:val="0"/>
                  <w:marBottom w:val="0"/>
                  <w:divBdr>
                    <w:top w:val="none" w:sz="0" w:space="0" w:color="auto"/>
                    <w:left w:val="none" w:sz="0" w:space="0" w:color="auto"/>
                    <w:bottom w:val="none" w:sz="0" w:space="0" w:color="auto"/>
                    <w:right w:val="none" w:sz="0" w:space="0" w:color="auto"/>
                  </w:divBdr>
                  <w:divsChild>
                    <w:div w:id="1732389619">
                      <w:marLeft w:val="0"/>
                      <w:marRight w:val="0"/>
                      <w:marTop w:val="0"/>
                      <w:marBottom w:val="0"/>
                      <w:divBdr>
                        <w:top w:val="none" w:sz="0" w:space="0" w:color="auto"/>
                        <w:left w:val="none" w:sz="0" w:space="0" w:color="auto"/>
                        <w:bottom w:val="none" w:sz="0" w:space="0" w:color="auto"/>
                        <w:right w:val="none" w:sz="0" w:space="0" w:color="auto"/>
                      </w:divBdr>
                    </w:div>
                  </w:divsChild>
                </w:div>
                <w:div w:id="774524287">
                  <w:marLeft w:val="0"/>
                  <w:marRight w:val="0"/>
                  <w:marTop w:val="0"/>
                  <w:marBottom w:val="0"/>
                  <w:divBdr>
                    <w:top w:val="none" w:sz="0" w:space="0" w:color="auto"/>
                    <w:left w:val="none" w:sz="0" w:space="0" w:color="auto"/>
                    <w:bottom w:val="none" w:sz="0" w:space="0" w:color="auto"/>
                    <w:right w:val="none" w:sz="0" w:space="0" w:color="auto"/>
                  </w:divBdr>
                  <w:divsChild>
                    <w:div w:id="1980719442">
                      <w:marLeft w:val="0"/>
                      <w:marRight w:val="0"/>
                      <w:marTop w:val="0"/>
                      <w:marBottom w:val="0"/>
                      <w:divBdr>
                        <w:top w:val="none" w:sz="0" w:space="0" w:color="auto"/>
                        <w:left w:val="none" w:sz="0" w:space="0" w:color="auto"/>
                        <w:bottom w:val="none" w:sz="0" w:space="0" w:color="auto"/>
                        <w:right w:val="none" w:sz="0" w:space="0" w:color="auto"/>
                      </w:divBdr>
                    </w:div>
                  </w:divsChild>
                </w:div>
                <w:div w:id="1065643055">
                  <w:marLeft w:val="0"/>
                  <w:marRight w:val="0"/>
                  <w:marTop w:val="0"/>
                  <w:marBottom w:val="0"/>
                  <w:divBdr>
                    <w:top w:val="none" w:sz="0" w:space="0" w:color="auto"/>
                    <w:left w:val="none" w:sz="0" w:space="0" w:color="auto"/>
                    <w:bottom w:val="none" w:sz="0" w:space="0" w:color="auto"/>
                    <w:right w:val="none" w:sz="0" w:space="0" w:color="auto"/>
                  </w:divBdr>
                  <w:divsChild>
                    <w:div w:id="1312562810">
                      <w:marLeft w:val="0"/>
                      <w:marRight w:val="0"/>
                      <w:marTop w:val="0"/>
                      <w:marBottom w:val="0"/>
                      <w:divBdr>
                        <w:top w:val="none" w:sz="0" w:space="0" w:color="auto"/>
                        <w:left w:val="none" w:sz="0" w:space="0" w:color="auto"/>
                        <w:bottom w:val="none" w:sz="0" w:space="0" w:color="auto"/>
                        <w:right w:val="none" w:sz="0" w:space="0" w:color="auto"/>
                      </w:divBdr>
                    </w:div>
                  </w:divsChild>
                </w:div>
                <w:div w:id="1085808421">
                  <w:marLeft w:val="0"/>
                  <w:marRight w:val="0"/>
                  <w:marTop w:val="0"/>
                  <w:marBottom w:val="0"/>
                  <w:divBdr>
                    <w:top w:val="none" w:sz="0" w:space="0" w:color="auto"/>
                    <w:left w:val="none" w:sz="0" w:space="0" w:color="auto"/>
                    <w:bottom w:val="none" w:sz="0" w:space="0" w:color="auto"/>
                    <w:right w:val="none" w:sz="0" w:space="0" w:color="auto"/>
                  </w:divBdr>
                  <w:divsChild>
                    <w:div w:id="1868442545">
                      <w:marLeft w:val="0"/>
                      <w:marRight w:val="0"/>
                      <w:marTop w:val="0"/>
                      <w:marBottom w:val="0"/>
                      <w:divBdr>
                        <w:top w:val="none" w:sz="0" w:space="0" w:color="auto"/>
                        <w:left w:val="none" w:sz="0" w:space="0" w:color="auto"/>
                        <w:bottom w:val="none" w:sz="0" w:space="0" w:color="auto"/>
                        <w:right w:val="none" w:sz="0" w:space="0" w:color="auto"/>
                      </w:divBdr>
                    </w:div>
                  </w:divsChild>
                </w:div>
                <w:div w:id="1100375680">
                  <w:marLeft w:val="0"/>
                  <w:marRight w:val="0"/>
                  <w:marTop w:val="0"/>
                  <w:marBottom w:val="0"/>
                  <w:divBdr>
                    <w:top w:val="none" w:sz="0" w:space="0" w:color="auto"/>
                    <w:left w:val="none" w:sz="0" w:space="0" w:color="auto"/>
                    <w:bottom w:val="none" w:sz="0" w:space="0" w:color="auto"/>
                    <w:right w:val="none" w:sz="0" w:space="0" w:color="auto"/>
                  </w:divBdr>
                  <w:divsChild>
                    <w:div w:id="1778983326">
                      <w:marLeft w:val="0"/>
                      <w:marRight w:val="0"/>
                      <w:marTop w:val="0"/>
                      <w:marBottom w:val="0"/>
                      <w:divBdr>
                        <w:top w:val="none" w:sz="0" w:space="0" w:color="auto"/>
                        <w:left w:val="none" w:sz="0" w:space="0" w:color="auto"/>
                        <w:bottom w:val="none" w:sz="0" w:space="0" w:color="auto"/>
                        <w:right w:val="none" w:sz="0" w:space="0" w:color="auto"/>
                      </w:divBdr>
                    </w:div>
                  </w:divsChild>
                </w:div>
                <w:div w:id="1139759203">
                  <w:marLeft w:val="0"/>
                  <w:marRight w:val="0"/>
                  <w:marTop w:val="0"/>
                  <w:marBottom w:val="0"/>
                  <w:divBdr>
                    <w:top w:val="none" w:sz="0" w:space="0" w:color="auto"/>
                    <w:left w:val="none" w:sz="0" w:space="0" w:color="auto"/>
                    <w:bottom w:val="none" w:sz="0" w:space="0" w:color="auto"/>
                    <w:right w:val="none" w:sz="0" w:space="0" w:color="auto"/>
                  </w:divBdr>
                  <w:divsChild>
                    <w:div w:id="1055254">
                      <w:marLeft w:val="0"/>
                      <w:marRight w:val="0"/>
                      <w:marTop w:val="0"/>
                      <w:marBottom w:val="0"/>
                      <w:divBdr>
                        <w:top w:val="none" w:sz="0" w:space="0" w:color="auto"/>
                        <w:left w:val="none" w:sz="0" w:space="0" w:color="auto"/>
                        <w:bottom w:val="none" w:sz="0" w:space="0" w:color="auto"/>
                        <w:right w:val="none" w:sz="0" w:space="0" w:color="auto"/>
                      </w:divBdr>
                    </w:div>
                  </w:divsChild>
                </w:div>
                <w:div w:id="1194727799">
                  <w:marLeft w:val="0"/>
                  <w:marRight w:val="0"/>
                  <w:marTop w:val="0"/>
                  <w:marBottom w:val="0"/>
                  <w:divBdr>
                    <w:top w:val="none" w:sz="0" w:space="0" w:color="auto"/>
                    <w:left w:val="none" w:sz="0" w:space="0" w:color="auto"/>
                    <w:bottom w:val="none" w:sz="0" w:space="0" w:color="auto"/>
                    <w:right w:val="none" w:sz="0" w:space="0" w:color="auto"/>
                  </w:divBdr>
                  <w:divsChild>
                    <w:div w:id="1868566331">
                      <w:marLeft w:val="0"/>
                      <w:marRight w:val="0"/>
                      <w:marTop w:val="0"/>
                      <w:marBottom w:val="0"/>
                      <w:divBdr>
                        <w:top w:val="none" w:sz="0" w:space="0" w:color="auto"/>
                        <w:left w:val="none" w:sz="0" w:space="0" w:color="auto"/>
                        <w:bottom w:val="none" w:sz="0" w:space="0" w:color="auto"/>
                        <w:right w:val="none" w:sz="0" w:space="0" w:color="auto"/>
                      </w:divBdr>
                    </w:div>
                  </w:divsChild>
                </w:div>
                <w:div w:id="1418135823">
                  <w:marLeft w:val="0"/>
                  <w:marRight w:val="0"/>
                  <w:marTop w:val="0"/>
                  <w:marBottom w:val="0"/>
                  <w:divBdr>
                    <w:top w:val="none" w:sz="0" w:space="0" w:color="auto"/>
                    <w:left w:val="none" w:sz="0" w:space="0" w:color="auto"/>
                    <w:bottom w:val="none" w:sz="0" w:space="0" w:color="auto"/>
                    <w:right w:val="none" w:sz="0" w:space="0" w:color="auto"/>
                  </w:divBdr>
                  <w:divsChild>
                    <w:div w:id="679046110">
                      <w:marLeft w:val="0"/>
                      <w:marRight w:val="0"/>
                      <w:marTop w:val="0"/>
                      <w:marBottom w:val="0"/>
                      <w:divBdr>
                        <w:top w:val="none" w:sz="0" w:space="0" w:color="auto"/>
                        <w:left w:val="none" w:sz="0" w:space="0" w:color="auto"/>
                        <w:bottom w:val="none" w:sz="0" w:space="0" w:color="auto"/>
                        <w:right w:val="none" w:sz="0" w:space="0" w:color="auto"/>
                      </w:divBdr>
                    </w:div>
                  </w:divsChild>
                </w:div>
                <w:div w:id="1569875207">
                  <w:marLeft w:val="0"/>
                  <w:marRight w:val="0"/>
                  <w:marTop w:val="0"/>
                  <w:marBottom w:val="0"/>
                  <w:divBdr>
                    <w:top w:val="none" w:sz="0" w:space="0" w:color="auto"/>
                    <w:left w:val="none" w:sz="0" w:space="0" w:color="auto"/>
                    <w:bottom w:val="none" w:sz="0" w:space="0" w:color="auto"/>
                    <w:right w:val="none" w:sz="0" w:space="0" w:color="auto"/>
                  </w:divBdr>
                  <w:divsChild>
                    <w:div w:id="910234434">
                      <w:marLeft w:val="0"/>
                      <w:marRight w:val="0"/>
                      <w:marTop w:val="0"/>
                      <w:marBottom w:val="0"/>
                      <w:divBdr>
                        <w:top w:val="none" w:sz="0" w:space="0" w:color="auto"/>
                        <w:left w:val="none" w:sz="0" w:space="0" w:color="auto"/>
                        <w:bottom w:val="none" w:sz="0" w:space="0" w:color="auto"/>
                        <w:right w:val="none" w:sz="0" w:space="0" w:color="auto"/>
                      </w:divBdr>
                    </w:div>
                  </w:divsChild>
                </w:div>
                <w:div w:id="1707178326">
                  <w:marLeft w:val="0"/>
                  <w:marRight w:val="0"/>
                  <w:marTop w:val="0"/>
                  <w:marBottom w:val="0"/>
                  <w:divBdr>
                    <w:top w:val="none" w:sz="0" w:space="0" w:color="auto"/>
                    <w:left w:val="none" w:sz="0" w:space="0" w:color="auto"/>
                    <w:bottom w:val="none" w:sz="0" w:space="0" w:color="auto"/>
                    <w:right w:val="none" w:sz="0" w:space="0" w:color="auto"/>
                  </w:divBdr>
                  <w:divsChild>
                    <w:div w:id="398674405">
                      <w:marLeft w:val="0"/>
                      <w:marRight w:val="0"/>
                      <w:marTop w:val="0"/>
                      <w:marBottom w:val="0"/>
                      <w:divBdr>
                        <w:top w:val="none" w:sz="0" w:space="0" w:color="auto"/>
                        <w:left w:val="none" w:sz="0" w:space="0" w:color="auto"/>
                        <w:bottom w:val="none" w:sz="0" w:space="0" w:color="auto"/>
                        <w:right w:val="none" w:sz="0" w:space="0" w:color="auto"/>
                      </w:divBdr>
                    </w:div>
                  </w:divsChild>
                </w:div>
                <w:div w:id="1756055017">
                  <w:marLeft w:val="0"/>
                  <w:marRight w:val="0"/>
                  <w:marTop w:val="0"/>
                  <w:marBottom w:val="0"/>
                  <w:divBdr>
                    <w:top w:val="none" w:sz="0" w:space="0" w:color="auto"/>
                    <w:left w:val="none" w:sz="0" w:space="0" w:color="auto"/>
                    <w:bottom w:val="none" w:sz="0" w:space="0" w:color="auto"/>
                    <w:right w:val="none" w:sz="0" w:space="0" w:color="auto"/>
                  </w:divBdr>
                  <w:divsChild>
                    <w:div w:id="1802923268">
                      <w:marLeft w:val="0"/>
                      <w:marRight w:val="0"/>
                      <w:marTop w:val="0"/>
                      <w:marBottom w:val="0"/>
                      <w:divBdr>
                        <w:top w:val="none" w:sz="0" w:space="0" w:color="auto"/>
                        <w:left w:val="none" w:sz="0" w:space="0" w:color="auto"/>
                        <w:bottom w:val="none" w:sz="0" w:space="0" w:color="auto"/>
                        <w:right w:val="none" w:sz="0" w:space="0" w:color="auto"/>
                      </w:divBdr>
                    </w:div>
                  </w:divsChild>
                </w:div>
                <w:div w:id="1784960953">
                  <w:marLeft w:val="0"/>
                  <w:marRight w:val="0"/>
                  <w:marTop w:val="0"/>
                  <w:marBottom w:val="0"/>
                  <w:divBdr>
                    <w:top w:val="none" w:sz="0" w:space="0" w:color="auto"/>
                    <w:left w:val="none" w:sz="0" w:space="0" w:color="auto"/>
                    <w:bottom w:val="none" w:sz="0" w:space="0" w:color="auto"/>
                    <w:right w:val="none" w:sz="0" w:space="0" w:color="auto"/>
                  </w:divBdr>
                  <w:divsChild>
                    <w:div w:id="1988392804">
                      <w:marLeft w:val="0"/>
                      <w:marRight w:val="0"/>
                      <w:marTop w:val="0"/>
                      <w:marBottom w:val="0"/>
                      <w:divBdr>
                        <w:top w:val="none" w:sz="0" w:space="0" w:color="auto"/>
                        <w:left w:val="none" w:sz="0" w:space="0" w:color="auto"/>
                        <w:bottom w:val="none" w:sz="0" w:space="0" w:color="auto"/>
                        <w:right w:val="none" w:sz="0" w:space="0" w:color="auto"/>
                      </w:divBdr>
                    </w:div>
                  </w:divsChild>
                </w:div>
                <w:div w:id="1817990842">
                  <w:marLeft w:val="0"/>
                  <w:marRight w:val="0"/>
                  <w:marTop w:val="0"/>
                  <w:marBottom w:val="0"/>
                  <w:divBdr>
                    <w:top w:val="none" w:sz="0" w:space="0" w:color="auto"/>
                    <w:left w:val="none" w:sz="0" w:space="0" w:color="auto"/>
                    <w:bottom w:val="none" w:sz="0" w:space="0" w:color="auto"/>
                    <w:right w:val="none" w:sz="0" w:space="0" w:color="auto"/>
                  </w:divBdr>
                  <w:divsChild>
                    <w:div w:id="1940597158">
                      <w:marLeft w:val="0"/>
                      <w:marRight w:val="0"/>
                      <w:marTop w:val="0"/>
                      <w:marBottom w:val="0"/>
                      <w:divBdr>
                        <w:top w:val="none" w:sz="0" w:space="0" w:color="auto"/>
                        <w:left w:val="none" w:sz="0" w:space="0" w:color="auto"/>
                        <w:bottom w:val="none" w:sz="0" w:space="0" w:color="auto"/>
                        <w:right w:val="none" w:sz="0" w:space="0" w:color="auto"/>
                      </w:divBdr>
                    </w:div>
                  </w:divsChild>
                </w:div>
                <w:div w:id="1824882092">
                  <w:marLeft w:val="0"/>
                  <w:marRight w:val="0"/>
                  <w:marTop w:val="0"/>
                  <w:marBottom w:val="0"/>
                  <w:divBdr>
                    <w:top w:val="none" w:sz="0" w:space="0" w:color="auto"/>
                    <w:left w:val="none" w:sz="0" w:space="0" w:color="auto"/>
                    <w:bottom w:val="none" w:sz="0" w:space="0" w:color="auto"/>
                    <w:right w:val="none" w:sz="0" w:space="0" w:color="auto"/>
                  </w:divBdr>
                  <w:divsChild>
                    <w:div w:id="981424657">
                      <w:marLeft w:val="0"/>
                      <w:marRight w:val="0"/>
                      <w:marTop w:val="0"/>
                      <w:marBottom w:val="0"/>
                      <w:divBdr>
                        <w:top w:val="none" w:sz="0" w:space="0" w:color="auto"/>
                        <w:left w:val="none" w:sz="0" w:space="0" w:color="auto"/>
                        <w:bottom w:val="none" w:sz="0" w:space="0" w:color="auto"/>
                        <w:right w:val="none" w:sz="0" w:space="0" w:color="auto"/>
                      </w:divBdr>
                    </w:div>
                  </w:divsChild>
                </w:div>
                <w:div w:id="1864786134">
                  <w:marLeft w:val="0"/>
                  <w:marRight w:val="0"/>
                  <w:marTop w:val="0"/>
                  <w:marBottom w:val="0"/>
                  <w:divBdr>
                    <w:top w:val="none" w:sz="0" w:space="0" w:color="auto"/>
                    <w:left w:val="none" w:sz="0" w:space="0" w:color="auto"/>
                    <w:bottom w:val="none" w:sz="0" w:space="0" w:color="auto"/>
                    <w:right w:val="none" w:sz="0" w:space="0" w:color="auto"/>
                  </w:divBdr>
                  <w:divsChild>
                    <w:div w:id="1152019917">
                      <w:marLeft w:val="0"/>
                      <w:marRight w:val="0"/>
                      <w:marTop w:val="0"/>
                      <w:marBottom w:val="0"/>
                      <w:divBdr>
                        <w:top w:val="none" w:sz="0" w:space="0" w:color="auto"/>
                        <w:left w:val="none" w:sz="0" w:space="0" w:color="auto"/>
                        <w:bottom w:val="none" w:sz="0" w:space="0" w:color="auto"/>
                        <w:right w:val="none" w:sz="0" w:space="0" w:color="auto"/>
                      </w:divBdr>
                    </w:div>
                  </w:divsChild>
                </w:div>
                <w:div w:id="1896354202">
                  <w:marLeft w:val="0"/>
                  <w:marRight w:val="0"/>
                  <w:marTop w:val="0"/>
                  <w:marBottom w:val="0"/>
                  <w:divBdr>
                    <w:top w:val="none" w:sz="0" w:space="0" w:color="auto"/>
                    <w:left w:val="none" w:sz="0" w:space="0" w:color="auto"/>
                    <w:bottom w:val="none" w:sz="0" w:space="0" w:color="auto"/>
                    <w:right w:val="none" w:sz="0" w:space="0" w:color="auto"/>
                  </w:divBdr>
                  <w:divsChild>
                    <w:div w:id="501818991">
                      <w:marLeft w:val="0"/>
                      <w:marRight w:val="0"/>
                      <w:marTop w:val="0"/>
                      <w:marBottom w:val="0"/>
                      <w:divBdr>
                        <w:top w:val="none" w:sz="0" w:space="0" w:color="auto"/>
                        <w:left w:val="none" w:sz="0" w:space="0" w:color="auto"/>
                        <w:bottom w:val="none" w:sz="0" w:space="0" w:color="auto"/>
                        <w:right w:val="none" w:sz="0" w:space="0" w:color="auto"/>
                      </w:divBdr>
                    </w:div>
                  </w:divsChild>
                </w:div>
                <w:div w:id="2010671408">
                  <w:marLeft w:val="0"/>
                  <w:marRight w:val="0"/>
                  <w:marTop w:val="0"/>
                  <w:marBottom w:val="0"/>
                  <w:divBdr>
                    <w:top w:val="none" w:sz="0" w:space="0" w:color="auto"/>
                    <w:left w:val="none" w:sz="0" w:space="0" w:color="auto"/>
                    <w:bottom w:val="none" w:sz="0" w:space="0" w:color="auto"/>
                    <w:right w:val="none" w:sz="0" w:space="0" w:color="auto"/>
                  </w:divBdr>
                  <w:divsChild>
                    <w:div w:id="636180165">
                      <w:marLeft w:val="0"/>
                      <w:marRight w:val="0"/>
                      <w:marTop w:val="0"/>
                      <w:marBottom w:val="0"/>
                      <w:divBdr>
                        <w:top w:val="none" w:sz="0" w:space="0" w:color="auto"/>
                        <w:left w:val="none" w:sz="0" w:space="0" w:color="auto"/>
                        <w:bottom w:val="none" w:sz="0" w:space="0" w:color="auto"/>
                        <w:right w:val="none" w:sz="0" w:space="0" w:color="auto"/>
                      </w:divBdr>
                    </w:div>
                  </w:divsChild>
                </w:div>
                <w:div w:id="2061517626">
                  <w:marLeft w:val="0"/>
                  <w:marRight w:val="0"/>
                  <w:marTop w:val="0"/>
                  <w:marBottom w:val="0"/>
                  <w:divBdr>
                    <w:top w:val="none" w:sz="0" w:space="0" w:color="auto"/>
                    <w:left w:val="none" w:sz="0" w:space="0" w:color="auto"/>
                    <w:bottom w:val="none" w:sz="0" w:space="0" w:color="auto"/>
                    <w:right w:val="none" w:sz="0" w:space="0" w:color="auto"/>
                  </w:divBdr>
                  <w:divsChild>
                    <w:div w:id="17949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638">
          <w:marLeft w:val="0"/>
          <w:marRight w:val="0"/>
          <w:marTop w:val="0"/>
          <w:marBottom w:val="0"/>
          <w:divBdr>
            <w:top w:val="none" w:sz="0" w:space="0" w:color="auto"/>
            <w:left w:val="none" w:sz="0" w:space="0" w:color="auto"/>
            <w:bottom w:val="none" w:sz="0" w:space="0" w:color="auto"/>
            <w:right w:val="none" w:sz="0" w:space="0" w:color="auto"/>
          </w:divBdr>
          <w:divsChild>
            <w:div w:id="40835094">
              <w:marLeft w:val="0"/>
              <w:marRight w:val="0"/>
              <w:marTop w:val="0"/>
              <w:marBottom w:val="0"/>
              <w:divBdr>
                <w:top w:val="none" w:sz="0" w:space="0" w:color="auto"/>
                <w:left w:val="none" w:sz="0" w:space="0" w:color="auto"/>
                <w:bottom w:val="none" w:sz="0" w:space="0" w:color="auto"/>
                <w:right w:val="none" w:sz="0" w:space="0" w:color="auto"/>
              </w:divBdr>
            </w:div>
            <w:div w:id="152377477">
              <w:marLeft w:val="0"/>
              <w:marRight w:val="0"/>
              <w:marTop w:val="0"/>
              <w:marBottom w:val="0"/>
              <w:divBdr>
                <w:top w:val="none" w:sz="0" w:space="0" w:color="auto"/>
                <w:left w:val="none" w:sz="0" w:space="0" w:color="auto"/>
                <w:bottom w:val="none" w:sz="0" w:space="0" w:color="auto"/>
                <w:right w:val="none" w:sz="0" w:space="0" w:color="auto"/>
              </w:divBdr>
            </w:div>
            <w:div w:id="215704555">
              <w:marLeft w:val="0"/>
              <w:marRight w:val="0"/>
              <w:marTop w:val="0"/>
              <w:marBottom w:val="0"/>
              <w:divBdr>
                <w:top w:val="none" w:sz="0" w:space="0" w:color="auto"/>
                <w:left w:val="none" w:sz="0" w:space="0" w:color="auto"/>
                <w:bottom w:val="none" w:sz="0" w:space="0" w:color="auto"/>
                <w:right w:val="none" w:sz="0" w:space="0" w:color="auto"/>
              </w:divBdr>
            </w:div>
            <w:div w:id="281346066">
              <w:marLeft w:val="0"/>
              <w:marRight w:val="0"/>
              <w:marTop w:val="0"/>
              <w:marBottom w:val="0"/>
              <w:divBdr>
                <w:top w:val="none" w:sz="0" w:space="0" w:color="auto"/>
                <w:left w:val="none" w:sz="0" w:space="0" w:color="auto"/>
                <w:bottom w:val="none" w:sz="0" w:space="0" w:color="auto"/>
                <w:right w:val="none" w:sz="0" w:space="0" w:color="auto"/>
              </w:divBdr>
            </w:div>
            <w:div w:id="312292556">
              <w:marLeft w:val="0"/>
              <w:marRight w:val="0"/>
              <w:marTop w:val="0"/>
              <w:marBottom w:val="0"/>
              <w:divBdr>
                <w:top w:val="none" w:sz="0" w:space="0" w:color="auto"/>
                <w:left w:val="none" w:sz="0" w:space="0" w:color="auto"/>
                <w:bottom w:val="none" w:sz="0" w:space="0" w:color="auto"/>
                <w:right w:val="none" w:sz="0" w:space="0" w:color="auto"/>
              </w:divBdr>
            </w:div>
            <w:div w:id="844981942">
              <w:marLeft w:val="0"/>
              <w:marRight w:val="0"/>
              <w:marTop w:val="0"/>
              <w:marBottom w:val="0"/>
              <w:divBdr>
                <w:top w:val="none" w:sz="0" w:space="0" w:color="auto"/>
                <w:left w:val="none" w:sz="0" w:space="0" w:color="auto"/>
                <w:bottom w:val="none" w:sz="0" w:space="0" w:color="auto"/>
                <w:right w:val="none" w:sz="0" w:space="0" w:color="auto"/>
              </w:divBdr>
            </w:div>
            <w:div w:id="876625927">
              <w:marLeft w:val="0"/>
              <w:marRight w:val="0"/>
              <w:marTop w:val="0"/>
              <w:marBottom w:val="0"/>
              <w:divBdr>
                <w:top w:val="none" w:sz="0" w:space="0" w:color="auto"/>
                <w:left w:val="none" w:sz="0" w:space="0" w:color="auto"/>
                <w:bottom w:val="none" w:sz="0" w:space="0" w:color="auto"/>
                <w:right w:val="none" w:sz="0" w:space="0" w:color="auto"/>
              </w:divBdr>
            </w:div>
            <w:div w:id="891383061">
              <w:marLeft w:val="0"/>
              <w:marRight w:val="0"/>
              <w:marTop w:val="0"/>
              <w:marBottom w:val="0"/>
              <w:divBdr>
                <w:top w:val="none" w:sz="0" w:space="0" w:color="auto"/>
                <w:left w:val="none" w:sz="0" w:space="0" w:color="auto"/>
                <w:bottom w:val="none" w:sz="0" w:space="0" w:color="auto"/>
                <w:right w:val="none" w:sz="0" w:space="0" w:color="auto"/>
              </w:divBdr>
            </w:div>
            <w:div w:id="989790394">
              <w:marLeft w:val="0"/>
              <w:marRight w:val="0"/>
              <w:marTop w:val="0"/>
              <w:marBottom w:val="0"/>
              <w:divBdr>
                <w:top w:val="none" w:sz="0" w:space="0" w:color="auto"/>
                <w:left w:val="none" w:sz="0" w:space="0" w:color="auto"/>
                <w:bottom w:val="none" w:sz="0" w:space="0" w:color="auto"/>
                <w:right w:val="none" w:sz="0" w:space="0" w:color="auto"/>
              </w:divBdr>
            </w:div>
            <w:div w:id="1032805021">
              <w:marLeft w:val="0"/>
              <w:marRight w:val="0"/>
              <w:marTop w:val="0"/>
              <w:marBottom w:val="0"/>
              <w:divBdr>
                <w:top w:val="none" w:sz="0" w:space="0" w:color="auto"/>
                <w:left w:val="none" w:sz="0" w:space="0" w:color="auto"/>
                <w:bottom w:val="none" w:sz="0" w:space="0" w:color="auto"/>
                <w:right w:val="none" w:sz="0" w:space="0" w:color="auto"/>
              </w:divBdr>
            </w:div>
            <w:div w:id="1069763552">
              <w:marLeft w:val="0"/>
              <w:marRight w:val="0"/>
              <w:marTop w:val="0"/>
              <w:marBottom w:val="0"/>
              <w:divBdr>
                <w:top w:val="none" w:sz="0" w:space="0" w:color="auto"/>
                <w:left w:val="none" w:sz="0" w:space="0" w:color="auto"/>
                <w:bottom w:val="none" w:sz="0" w:space="0" w:color="auto"/>
                <w:right w:val="none" w:sz="0" w:space="0" w:color="auto"/>
              </w:divBdr>
            </w:div>
            <w:div w:id="1354501998">
              <w:marLeft w:val="0"/>
              <w:marRight w:val="0"/>
              <w:marTop w:val="0"/>
              <w:marBottom w:val="0"/>
              <w:divBdr>
                <w:top w:val="none" w:sz="0" w:space="0" w:color="auto"/>
                <w:left w:val="none" w:sz="0" w:space="0" w:color="auto"/>
                <w:bottom w:val="none" w:sz="0" w:space="0" w:color="auto"/>
                <w:right w:val="none" w:sz="0" w:space="0" w:color="auto"/>
              </w:divBdr>
            </w:div>
            <w:div w:id="1414620702">
              <w:marLeft w:val="0"/>
              <w:marRight w:val="0"/>
              <w:marTop w:val="0"/>
              <w:marBottom w:val="0"/>
              <w:divBdr>
                <w:top w:val="none" w:sz="0" w:space="0" w:color="auto"/>
                <w:left w:val="none" w:sz="0" w:space="0" w:color="auto"/>
                <w:bottom w:val="none" w:sz="0" w:space="0" w:color="auto"/>
                <w:right w:val="none" w:sz="0" w:space="0" w:color="auto"/>
              </w:divBdr>
            </w:div>
            <w:div w:id="1425691353">
              <w:marLeft w:val="0"/>
              <w:marRight w:val="0"/>
              <w:marTop w:val="0"/>
              <w:marBottom w:val="0"/>
              <w:divBdr>
                <w:top w:val="none" w:sz="0" w:space="0" w:color="auto"/>
                <w:left w:val="none" w:sz="0" w:space="0" w:color="auto"/>
                <w:bottom w:val="none" w:sz="0" w:space="0" w:color="auto"/>
                <w:right w:val="none" w:sz="0" w:space="0" w:color="auto"/>
              </w:divBdr>
            </w:div>
            <w:div w:id="1445492565">
              <w:marLeft w:val="0"/>
              <w:marRight w:val="0"/>
              <w:marTop w:val="0"/>
              <w:marBottom w:val="0"/>
              <w:divBdr>
                <w:top w:val="none" w:sz="0" w:space="0" w:color="auto"/>
                <w:left w:val="none" w:sz="0" w:space="0" w:color="auto"/>
                <w:bottom w:val="none" w:sz="0" w:space="0" w:color="auto"/>
                <w:right w:val="none" w:sz="0" w:space="0" w:color="auto"/>
              </w:divBdr>
            </w:div>
            <w:div w:id="1509173602">
              <w:marLeft w:val="0"/>
              <w:marRight w:val="0"/>
              <w:marTop w:val="0"/>
              <w:marBottom w:val="0"/>
              <w:divBdr>
                <w:top w:val="none" w:sz="0" w:space="0" w:color="auto"/>
                <w:left w:val="none" w:sz="0" w:space="0" w:color="auto"/>
                <w:bottom w:val="none" w:sz="0" w:space="0" w:color="auto"/>
                <w:right w:val="none" w:sz="0" w:space="0" w:color="auto"/>
              </w:divBdr>
            </w:div>
            <w:div w:id="1570071197">
              <w:marLeft w:val="0"/>
              <w:marRight w:val="0"/>
              <w:marTop w:val="0"/>
              <w:marBottom w:val="0"/>
              <w:divBdr>
                <w:top w:val="none" w:sz="0" w:space="0" w:color="auto"/>
                <w:left w:val="none" w:sz="0" w:space="0" w:color="auto"/>
                <w:bottom w:val="none" w:sz="0" w:space="0" w:color="auto"/>
                <w:right w:val="none" w:sz="0" w:space="0" w:color="auto"/>
              </w:divBdr>
            </w:div>
            <w:div w:id="1675257686">
              <w:marLeft w:val="0"/>
              <w:marRight w:val="0"/>
              <w:marTop w:val="0"/>
              <w:marBottom w:val="0"/>
              <w:divBdr>
                <w:top w:val="none" w:sz="0" w:space="0" w:color="auto"/>
                <w:left w:val="none" w:sz="0" w:space="0" w:color="auto"/>
                <w:bottom w:val="none" w:sz="0" w:space="0" w:color="auto"/>
                <w:right w:val="none" w:sz="0" w:space="0" w:color="auto"/>
              </w:divBdr>
            </w:div>
            <w:div w:id="1805266727">
              <w:marLeft w:val="0"/>
              <w:marRight w:val="0"/>
              <w:marTop w:val="0"/>
              <w:marBottom w:val="0"/>
              <w:divBdr>
                <w:top w:val="none" w:sz="0" w:space="0" w:color="auto"/>
                <w:left w:val="none" w:sz="0" w:space="0" w:color="auto"/>
                <w:bottom w:val="none" w:sz="0" w:space="0" w:color="auto"/>
                <w:right w:val="none" w:sz="0" w:space="0" w:color="auto"/>
              </w:divBdr>
            </w:div>
            <w:div w:id="1947302981">
              <w:marLeft w:val="0"/>
              <w:marRight w:val="0"/>
              <w:marTop w:val="0"/>
              <w:marBottom w:val="0"/>
              <w:divBdr>
                <w:top w:val="none" w:sz="0" w:space="0" w:color="auto"/>
                <w:left w:val="none" w:sz="0" w:space="0" w:color="auto"/>
                <w:bottom w:val="none" w:sz="0" w:space="0" w:color="auto"/>
                <w:right w:val="none" w:sz="0" w:space="0" w:color="auto"/>
              </w:divBdr>
            </w:div>
          </w:divsChild>
        </w:div>
        <w:div w:id="193545152">
          <w:marLeft w:val="0"/>
          <w:marRight w:val="0"/>
          <w:marTop w:val="0"/>
          <w:marBottom w:val="0"/>
          <w:divBdr>
            <w:top w:val="none" w:sz="0" w:space="0" w:color="auto"/>
            <w:left w:val="none" w:sz="0" w:space="0" w:color="auto"/>
            <w:bottom w:val="none" w:sz="0" w:space="0" w:color="auto"/>
            <w:right w:val="none" w:sz="0" w:space="0" w:color="auto"/>
          </w:divBdr>
        </w:div>
        <w:div w:id="209072493">
          <w:marLeft w:val="0"/>
          <w:marRight w:val="0"/>
          <w:marTop w:val="0"/>
          <w:marBottom w:val="0"/>
          <w:divBdr>
            <w:top w:val="none" w:sz="0" w:space="0" w:color="auto"/>
            <w:left w:val="none" w:sz="0" w:space="0" w:color="auto"/>
            <w:bottom w:val="none" w:sz="0" w:space="0" w:color="auto"/>
            <w:right w:val="none" w:sz="0" w:space="0" w:color="auto"/>
          </w:divBdr>
        </w:div>
        <w:div w:id="241375552">
          <w:marLeft w:val="0"/>
          <w:marRight w:val="0"/>
          <w:marTop w:val="0"/>
          <w:marBottom w:val="0"/>
          <w:divBdr>
            <w:top w:val="none" w:sz="0" w:space="0" w:color="auto"/>
            <w:left w:val="none" w:sz="0" w:space="0" w:color="auto"/>
            <w:bottom w:val="none" w:sz="0" w:space="0" w:color="auto"/>
            <w:right w:val="none" w:sz="0" w:space="0" w:color="auto"/>
          </w:divBdr>
        </w:div>
        <w:div w:id="252666740">
          <w:marLeft w:val="0"/>
          <w:marRight w:val="0"/>
          <w:marTop w:val="0"/>
          <w:marBottom w:val="0"/>
          <w:divBdr>
            <w:top w:val="none" w:sz="0" w:space="0" w:color="auto"/>
            <w:left w:val="none" w:sz="0" w:space="0" w:color="auto"/>
            <w:bottom w:val="none" w:sz="0" w:space="0" w:color="auto"/>
            <w:right w:val="none" w:sz="0" w:space="0" w:color="auto"/>
          </w:divBdr>
        </w:div>
        <w:div w:id="270820105">
          <w:marLeft w:val="0"/>
          <w:marRight w:val="0"/>
          <w:marTop w:val="0"/>
          <w:marBottom w:val="0"/>
          <w:divBdr>
            <w:top w:val="none" w:sz="0" w:space="0" w:color="auto"/>
            <w:left w:val="none" w:sz="0" w:space="0" w:color="auto"/>
            <w:bottom w:val="none" w:sz="0" w:space="0" w:color="auto"/>
            <w:right w:val="none" w:sz="0" w:space="0" w:color="auto"/>
          </w:divBdr>
        </w:div>
        <w:div w:id="277218635">
          <w:marLeft w:val="0"/>
          <w:marRight w:val="0"/>
          <w:marTop w:val="0"/>
          <w:marBottom w:val="0"/>
          <w:divBdr>
            <w:top w:val="none" w:sz="0" w:space="0" w:color="auto"/>
            <w:left w:val="none" w:sz="0" w:space="0" w:color="auto"/>
            <w:bottom w:val="none" w:sz="0" w:space="0" w:color="auto"/>
            <w:right w:val="none" w:sz="0" w:space="0" w:color="auto"/>
          </w:divBdr>
        </w:div>
        <w:div w:id="290089918">
          <w:marLeft w:val="0"/>
          <w:marRight w:val="0"/>
          <w:marTop w:val="0"/>
          <w:marBottom w:val="0"/>
          <w:divBdr>
            <w:top w:val="none" w:sz="0" w:space="0" w:color="auto"/>
            <w:left w:val="none" w:sz="0" w:space="0" w:color="auto"/>
            <w:bottom w:val="none" w:sz="0" w:space="0" w:color="auto"/>
            <w:right w:val="none" w:sz="0" w:space="0" w:color="auto"/>
          </w:divBdr>
        </w:div>
        <w:div w:id="310721660">
          <w:marLeft w:val="0"/>
          <w:marRight w:val="0"/>
          <w:marTop w:val="0"/>
          <w:marBottom w:val="0"/>
          <w:divBdr>
            <w:top w:val="none" w:sz="0" w:space="0" w:color="auto"/>
            <w:left w:val="none" w:sz="0" w:space="0" w:color="auto"/>
            <w:bottom w:val="none" w:sz="0" w:space="0" w:color="auto"/>
            <w:right w:val="none" w:sz="0" w:space="0" w:color="auto"/>
          </w:divBdr>
        </w:div>
        <w:div w:id="328557443">
          <w:marLeft w:val="0"/>
          <w:marRight w:val="0"/>
          <w:marTop w:val="0"/>
          <w:marBottom w:val="0"/>
          <w:divBdr>
            <w:top w:val="none" w:sz="0" w:space="0" w:color="auto"/>
            <w:left w:val="none" w:sz="0" w:space="0" w:color="auto"/>
            <w:bottom w:val="none" w:sz="0" w:space="0" w:color="auto"/>
            <w:right w:val="none" w:sz="0" w:space="0" w:color="auto"/>
          </w:divBdr>
        </w:div>
        <w:div w:id="350256658">
          <w:marLeft w:val="0"/>
          <w:marRight w:val="0"/>
          <w:marTop w:val="0"/>
          <w:marBottom w:val="0"/>
          <w:divBdr>
            <w:top w:val="none" w:sz="0" w:space="0" w:color="auto"/>
            <w:left w:val="none" w:sz="0" w:space="0" w:color="auto"/>
            <w:bottom w:val="none" w:sz="0" w:space="0" w:color="auto"/>
            <w:right w:val="none" w:sz="0" w:space="0" w:color="auto"/>
          </w:divBdr>
        </w:div>
        <w:div w:id="470296625">
          <w:marLeft w:val="0"/>
          <w:marRight w:val="0"/>
          <w:marTop w:val="0"/>
          <w:marBottom w:val="0"/>
          <w:divBdr>
            <w:top w:val="none" w:sz="0" w:space="0" w:color="auto"/>
            <w:left w:val="none" w:sz="0" w:space="0" w:color="auto"/>
            <w:bottom w:val="none" w:sz="0" w:space="0" w:color="auto"/>
            <w:right w:val="none" w:sz="0" w:space="0" w:color="auto"/>
          </w:divBdr>
        </w:div>
        <w:div w:id="519052910">
          <w:marLeft w:val="0"/>
          <w:marRight w:val="0"/>
          <w:marTop w:val="0"/>
          <w:marBottom w:val="0"/>
          <w:divBdr>
            <w:top w:val="none" w:sz="0" w:space="0" w:color="auto"/>
            <w:left w:val="none" w:sz="0" w:space="0" w:color="auto"/>
            <w:bottom w:val="none" w:sz="0" w:space="0" w:color="auto"/>
            <w:right w:val="none" w:sz="0" w:space="0" w:color="auto"/>
          </w:divBdr>
        </w:div>
        <w:div w:id="598684030">
          <w:marLeft w:val="0"/>
          <w:marRight w:val="0"/>
          <w:marTop w:val="0"/>
          <w:marBottom w:val="0"/>
          <w:divBdr>
            <w:top w:val="none" w:sz="0" w:space="0" w:color="auto"/>
            <w:left w:val="none" w:sz="0" w:space="0" w:color="auto"/>
            <w:bottom w:val="none" w:sz="0" w:space="0" w:color="auto"/>
            <w:right w:val="none" w:sz="0" w:space="0" w:color="auto"/>
          </w:divBdr>
        </w:div>
        <w:div w:id="612830296">
          <w:marLeft w:val="0"/>
          <w:marRight w:val="0"/>
          <w:marTop w:val="0"/>
          <w:marBottom w:val="0"/>
          <w:divBdr>
            <w:top w:val="none" w:sz="0" w:space="0" w:color="auto"/>
            <w:left w:val="none" w:sz="0" w:space="0" w:color="auto"/>
            <w:bottom w:val="none" w:sz="0" w:space="0" w:color="auto"/>
            <w:right w:val="none" w:sz="0" w:space="0" w:color="auto"/>
          </w:divBdr>
        </w:div>
        <w:div w:id="616063014">
          <w:marLeft w:val="0"/>
          <w:marRight w:val="0"/>
          <w:marTop w:val="0"/>
          <w:marBottom w:val="0"/>
          <w:divBdr>
            <w:top w:val="none" w:sz="0" w:space="0" w:color="auto"/>
            <w:left w:val="none" w:sz="0" w:space="0" w:color="auto"/>
            <w:bottom w:val="none" w:sz="0" w:space="0" w:color="auto"/>
            <w:right w:val="none" w:sz="0" w:space="0" w:color="auto"/>
          </w:divBdr>
        </w:div>
        <w:div w:id="700664475">
          <w:marLeft w:val="0"/>
          <w:marRight w:val="0"/>
          <w:marTop w:val="0"/>
          <w:marBottom w:val="0"/>
          <w:divBdr>
            <w:top w:val="none" w:sz="0" w:space="0" w:color="auto"/>
            <w:left w:val="none" w:sz="0" w:space="0" w:color="auto"/>
            <w:bottom w:val="none" w:sz="0" w:space="0" w:color="auto"/>
            <w:right w:val="none" w:sz="0" w:space="0" w:color="auto"/>
          </w:divBdr>
        </w:div>
        <w:div w:id="764619124">
          <w:marLeft w:val="0"/>
          <w:marRight w:val="0"/>
          <w:marTop w:val="0"/>
          <w:marBottom w:val="0"/>
          <w:divBdr>
            <w:top w:val="none" w:sz="0" w:space="0" w:color="auto"/>
            <w:left w:val="none" w:sz="0" w:space="0" w:color="auto"/>
            <w:bottom w:val="none" w:sz="0" w:space="0" w:color="auto"/>
            <w:right w:val="none" w:sz="0" w:space="0" w:color="auto"/>
          </w:divBdr>
        </w:div>
        <w:div w:id="773788908">
          <w:marLeft w:val="0"/>
          <w:marRight w:val="0"/>
          <w:marTop w:val="0"/>
          <w:marBottom w:val="0"/>
          <w:divBdr>
            <w:top w:val="none" w:sz="0" w:space="0" w:color="auto"/>
            <w:left w:val="none" w:sz="0" w:space="0" w:color="auto"/>
            <w:bottom w:val="none" w:sz="0" w:space="0" w:color="auto"/>
            <w:right w:val="none" w:sz="0" w:space="0" w:color="auto"/>
          </w:divBdr>
        </w:div>
        <w:div w:id="788012159">
          <w:marLeft w:val="0"/>
          <w:marRight w:val="0"/>
          <w:marTop w:val="0"/>
          <w:marBottom w:val="0"/>
          <w:divBdr>
            <w:top w:val="none" w:sz="0" w:space="0" w:color="auto"/>
            <w:left w:val="none" w:sz="0" w:space="0" w:color="auto"/>
            <w:bottom w:val="none" w:sz="0" w:space="0" w:color="auto"/>
            <w:right w:val="none" w:sz="0" w:space="0" w:color="auto"/>
          </w:divBdr>
        </w:div>
        <w:div w:id="793060250">
          <w:marLeft w:val="0"/>
          <w:marRight w:val="0"/>
          <w:marTop w:val="0"/>
          <w:marBottom w:val="0"/>
          <w:divBdr>
            <w:top w:val="none" w:sz="0" w:space="0" w:color="auto"/>
            <w:left w:val="none" w:sz="0" w:space="0" w:color="auto"/>
            <w:bottom w:val="none" w:sz="0" w:space="0" w:color="auto"/>
            <w:right w:val="none" w:sz="0" w:space="0" w:color="auto"/>
          </w:divBdr>
        </w:div>
        <w:div w:id="817723295">
          <w:marLeft w:val="0"/>
          <w:marRight w:val="0"/>
          <w:marTop w:val="0"/>
          <w:marBottom w:val="0"/>
          <w:divBdr>
            <w:top w:val="none" w:sz="0" w:space="0" w:color="auto"/>
            <w:left w:val="none" w:sz="0" w:space="0" w:color="auto"/>
            <w:bottom w:val="none" w:sz="0" w:space="0" w:color="auto"/>
            <w:right w:val="none" w:sz="0" w:space="0" w:color="auto"/>
          </w:divBdr>
        </w:div>
        <w:div w:id="819659917">
          <w:marLeft w:val="0"/>
          <w:marRight w:val="0"/>
          <w:marTop w:val="0"/>
          <w:marBottom w:val="0"/>
          <w:divBdr>
            <w:top w:val="none" w:sz="0" w:space="0" w:color="auto"/>
            <w:left w:val="none" w:sz="0" w:space="0" w:color="auto"/>
            <w:bottom w:val="none" w:sz="0" w:space="0" w:color="auto"/>
            <w:right w:val="none" w:sz="0" w:space="0" w:color="auto"/>
          </w:divBdr>
        </w:div>
        <w:div w:id="829633257">
          <w:marLeft w:val="0"/>
          <w:marRight w:val="0"/>
          <w:marTop w:val="0"/>
          <w:marBottom w:val="0"/>
          <w:divBdr>
            <w:top w:val="none" w:sz="0" w:space="0" w:color="auto"/>
            <w:left w:val="none" w:sz="0" w:space="0" w:color="auto"/>
            <w:bottom w:val="none" w:sz="0" w:space="0" w:color="auto"/>
            <w:right w:val="none" w:sz="0" w:space="0" w:color="auto"/>
          </w:divBdr>
        </w:div>
        <w:div w:id="839613284">
          <w:marLeft w:val="0"/>
          <w:marRight w:val="0"/>
          <w:marTop w:val="0"/>
          <w:marBottom w:val="0"/>
          <w:divBdr>
            <w:top w:val="none" w:sz="0" w:space="0" w:color="auto"/>
            <w:left w:val="none" w:sz="0" w:space="0" w:color="auto"/>
            <w:bottom w:val="none" w:sz="0" w:space="0" w:color="auto"/>
            <w:right w:val="none" w:sz="0" w:space="0" w:color="auto"/>
          </w:divBdr>
        </w:div>
        <w:div w:id="848984748">
          <w:marLeft w:val="0"/>
          <w:marRight w:val="0"/>
          <w:marTop w:val="0"/>
          <w:marBottom w:val="0"/>
          <w:divBdr>
            <w:top w:val="none" w:sz="0" w:space="0" w:color="auto"/>
            <w:left w:val="none" w:sz="0" w:space="0" w:color="auto"/>
            <w:bottom w:val="none" w:sz="0" w:space="0" w:color="auto"/>
            <w:right w:val="none" w:sz="0" w:space="0" w:color="auto"/>
          </w:divBdr>
        </w:div>
        <w:div w:id="874318108">
          <w:marLeft w:val="0"/>
          <w:marRight w:val="0"/>
          <w:marTop w:val="0"/>
          <w:marBottom w:val="0"/>
          <w:divBdr>
            <w:top w:val="none" w:sz="0" w:space="0" w:color="auto"/>
            <w:left w:val="none" w:sz="0" w:space="0" w:color="auto"/>
            <w:bottom w:val="none" w:sz="0" w:space="0" w:color="auto"/>
            <w:right w:val="none" w:sz="0" w:space="0" w:color="auto"/>
          </w:divBdr>
        </w:div>
        <w:div w:id="880243855">
          <w:marLeft w:val="0"/>
          <w:marRight w:val="0"/>
          <w:marTop w:val="0"/>
          <w:marBottom w:val="0"/>
          <w:divBdr>
            <w:top w:val="none" w:sz="0" w:space="0" w:color="auto"/>
            <w:left w:val="none" w:sz="0" w:space="0" w:color="auto"/>
            <w:bottom w:val="none" w:sz="0" w:space="0" w:color="auto"/>
            <w:right w:val="none" w:sz="0" w:space="0" w:color="auto"/>
          </w:divBdr>
        </w:div>
        <w:div w:id="886382245">
          <w:marLeft w:val="0"/>
          <w:marRight w:val="0"/>
          <w:marTop w:val="0"/>
          <w:marBottom w:val="0"/>
          <w:divBdr>
            <w:top w:val="none" w:sz="0" w:space="0" w:color="auto"/>
            <w:left w:val="none" w:sz="0" w:space="0" w:color="auto"/>
            <w:bottom w:val="none" w:sz="0" w:space="0" w:color="auto"/>
            <w:right w:val="none" w:sz="0" w:space="0" w:color="auto"/>
          </w:divBdr>
        </w:div>
        <w:div w:id="889925827">
          <w:marLeft w:val="0"/>
          <w:marRight w:val="0"/>
          <w:marTop w:val="0"/>
          <w:marBottom w:val="0"/>
          <w:divBdr>
            <w:top w:val="none" w:sz="0" w:space="0" w:color="auto"/>
            <w:left w:val="none" w:sz="0" w:space="0" w:color="auto"/>
            <w:bottom w:val="none" w:sz="0" w:space="0" w:color="auto"/>
            <w:right w:val="none" w:sz="0" w:space="0" w:color="auto"/>
          </w:divBdr>
        </w:div>
        <w:div w:id="924844447">
          <w:marLeft w:val="0"/>
          <w:marRight w:val="0"/>
          <w:marTop w:val="0"/>
          <w:marBottom w:val="0"/>
          <w:divBdr>
            <w:top w:val="none" w:sz="0" w:space="0" w:color="auto"/>
            <w:left w:val="none" w:sz="0" w:space="0" w:color="auto"/>
            <w:bottom w:val="none" w:sz="0" w:space="0" w:color="auto"/>
            <w:right w:val="none" w:sz="0" w:space="0" w:color="auto"/>
          </w:divBdr>
          <w:divsChild>
            <w:div w:id="78257944">
              <w:marLeft w:val="0"/>
              <w:marRight w:val="0"/>
              <w:marTop w:val="0"/>
              <w:marBottom w:val="0"/>
              <w:divBdr>
                <w:top w:val="none" w:sz="0" w:space="0" w:color="auto"/>
                <w:left w:val="none" w:sz="0" w:space="0" w:color="auto"/>
                <w:bottom w:val="none" w:sz="0" w:space="0" w:color="auto"/>
                <w:right w:val="none" w:sz="0" w:space="0" w:color="auto"/>
              </w:divBdr>
            </w:div>
            <w:div w:id="167868596">
              <w:marLeft w:val="0"/>
              <w:marRight w:val="0"/>
              <w:marTop w:val="0"/>
              <w:marBottom w:val="0"/>
              <w:divBdr>
                <w:top w:val="none" w:sz="0" w:space="0" w:color="auto"/>
                <w:left w:val="none" w:sz="0" w:space="0" w:color="auto"/>
                <w:bottom w:val="none" w:sz="0" w:space="0" w:color="auto"/>
                <w:right w:val="none" w:sz="0" w:space="0" w:color="auto"/>
              </w:divBdr>
            </w:div>
            <w:div w:id="306277729">
              <w:marLeft w:val="0"/>
              <w:marRight w:val="0"/>
              <w:marTop w:val="0"/>
              <w:marBottom w:val="0"/>
              <w:divBdr>
                <w:top w:val="none" w:sz="0" w:space="0" w:color="auto"/>
                <w:left w:val="none" w:sz="0" w:space="0" w:color="auto"/>
                <w:bottom w:val="none" w:sz="0" w:space="0" w:color="auto"/>
                <w:right w:val="none" w:sz="0" w:space="0" w:color="auto"/>
              </w:divBdr>
            </w:div>
            <w:div w:id="494076289">
              <w:marLeft w:val="0"/>
              <w:marRight w:val="0"/>
              <w:marTop w:val="0"/>
              <w:marBottom w:val="0"/>
              <w:divBdr>
                <w:top w:val="none" w:sz="0" w:space="0" w:color="auto"/>
                <w:left w:val="none" w:sz="0" w:space="0" w:color="auto"/>
                <w:bottom w:val="none" w:sz="0" w:space="0" w:color="auto"/>
                <w:right w:val="none" w:sz="0" w:space="0" w:color="auto"/>
              </w:divBdr>
            </w:div>
            <w:div w:id="505632287">
              <w:marLeft w:val="0"/>
              <w:marRight w:val="0"/>
              <w:marTop w:val="0"/>
              <w:marBottom w:val="0"/>
              <w:divBdr>
                <w:top w:val="none" w:sz="0" w:space="0" w:color="auto"/>
                <w:left w:val="none" w:sz="0" w:space="0" w:color="auto"/>
                <w:bottom w:val="none" w:sz="0" w:space="0" w:color="auto"/>
                <w:right w:val="none" w:sz="0" w:space="0" w:color="auto"/>
              </w:divBdr>
            </w:div>
            <w:div w:id="540092754">
              <w:marLeft w:val="0"/>
              <w:marRight w:val="0"/>
              <w:marTop w:val="0"/>
              <w:marBottom w:val="0"/>
              <w:divBdr>
                <w:top w:val="none" w:sz="0" w:space="0" w:color="auto"/>
                <w:left w:val="none" w:sz="0" w:space="0" w:color="auto"/>
                <w:bottom w:val="none" w:sz="0" w:space="0" w:color="auto"/>
                <w:right w:val="none" w:sz="0" w:space="0" w:color="auto"/>
              </w:divBdr>
            </w:div>
            <w:div w:id="1161845764">
              <w:marLeft w:val="0"/>
              <w:marRight w:val="0"/>
              <w:marTop w:val="0"/>
              <w:marBottom w:val="0"/>
              <w:divBdr>
                <w:top w:val="none" w:sz="0" w:space="0" w:color="auto"/>
                <w:left w:val="none" w:sz="0" w:space="0" w:color="auto"/>
                <w:bottom w:val="none" w:sz="0" w:space="0" w:color="auto"/>
                <w:right w:val="none" w:sz="0" w:space="0" w:color="auto"/>
              </w:divBdr>
            </w:div>
            <w:div w:id="1258905373">
              <w:marLeft w:val="0"/>
              <w:marRight w:val="0"/>
              <w:marTop w:val="0"/>
              <w:marBottom w:val="0"/>
              <w:divBdr>
                <w:top w:val="none" w:sz="0" w:space="0" w:color="auto"/>
                <w:left w:val="none" w:sz="0" w:space="0" w:color="auto"/>
                <w:bottom w:val="none" w:sz="0" w:space="0" w:color="auto"/>
                <w:right w:val="none" w:sz="0" w:space="0" w:color="auto"/>
              </w:divBdr>
            </w:div>
            <w:div w:id="1601186115">
              <w:marLeft w:val="0"/>
              <w:marRight w:val="0"/>
              <w:marTop w:val="0"/>
              <w:marBottom w:val="0"/>
              <w:divBdr>
                <w:top w:val="none" w:sz="0" w:space="0" w:color="auto"/>
                <w:left w:val="none" w:sz="0" w:space="0" w:color="auto"/>
                <w:bottom w:val="none" w:sz="0" w:space="0" w:color="auto"/>
                <w:right w:val="none" w:sz="0" w:space="0" w:color="auto"/>
              </w:divBdr>
            </w:div>
            <w:div w:id="1675954688">
              <w:marLeft w:val="0"/>
              <w:marRight w:val="0"/>
              <w:marTop w:val="0"/>
              <w:marBottom w:val="0"/>
              <w:divBdr>
                <w:top w:val="none" w:sz="0" w:space="0" w:color="auto"/>
                <w:left w:val="none" w:sz="0" w:space="0" w:color="auto"/>
                <w:bottom w:val="none" w:sz="0" w:space="0" w:color="auto"/>
                <w:right w:val="none" w:sz="0" w:space="0" w:color="auto"/>
              </w:divBdr>
            </w:div>
            <w:div w:id="1940988537">
              <w:marLeft w:val="0"/>
              <w:marRight w:val="0"/>
              <w:marTop w:val="0"/>
              <w:marBottom w:val="0"/>
              <w:divBdr>
                <w:top w:val="none" w:sz="0" w:space="0" w:color="auto"/>
                <w:left w:val="none" w:sz="0" w:space="0" w:color="auto"/>
                <w:bottom w:val="none" w:sz="0" w:space="0" w:color="auto"/>
                <w:right w:val="none" w:sz="0" w:space="0" w:color="auto"/>
              </w:divBdr>
            </w:div>
          </w:divsChild>
        </w:div>
        <w:div w:id="948589688">
          <w:marLeft w:val="0"/>
          <w:marRight w:val="0"/>
          <w:marTop w:val="0"/>
          <w:marBottom w:val="0"/>
          <w:divBdr>
            <w:top w:val="none" w:sz="0" w:space="0" w:color="auto"/>
            <w:left w:val="none" w:sz="0" w:space="0" w:color="auto"/>
            <w:bottom w:val="none" w:sz="0" w:space="0" w:color="auto"/>
            <w:right w:val="none" w:sz="0" w:space="0" w:color="auto"/>
          </w:divBdr>
        </w:div>
        <w:div w:id="963270234">
          <w:marLeft w:val="0"/>
          <w:marRight w:val="0"/>
          <w:marTop w:val="0"/>
          <w:marBottom w:val="0"/>
          <w:divBdr>
            <w:top w:val="none" w:sz="0" w:space="0" w:color="auto"/>
            <w:left w:val="none" w:sz="0" w:space="0" w:color="auto"/>
            <w:bottom w:val="none" w:sz="0" w:space="0" w:color="auto"/>
            <w:right w:val="none" w:sz="0" w:space="0" w:color="auto"/>
          </w:divBdr>
        </w:div>
        <w:div w:id="1017275599">
          <w:marLeft w:val="0"/>
          <w:marRight w:val="0"/>
          <w:marTop w:val="0"/>
          <w:marBottom w:val="0"/>
          <w:divBdr>
            <w:top w:val="none" w:sz="0" w:space="0" w:color="auto"/>
            <w:left w:val="none" w:sz="0" w:space="0" w:color="auto"/>
            <w:bottom w:val="none" w:sz="0" w:space="0" w:color="auto"/>
            <w:right w:val="none" w:sz="0" w:space="0" w:color="auto"/>
          </w:divBdr>
        </w:div>
        <w:div w:id="1072849594">
          <w:marLeft w:val="0"/>
          <w:marRight w:val="0"/>
          <w:marTop w:val="0"/>
          <w:marBottom w:val="0"/>
          <w:divBdr>
            <w:top w:val="none" w:sz="0" w:space="0" w:color="auto"/>
            <w:left w:val="none" w:sz="0" w:space="0" w:color="auto"/>
            <w:bottom w:val="none" w:sz="0" w:space="0" w:color="auto"/>
            <w:right w:val="none" w:sz="0" w:space="0" w:color="auto"/>
          </w:divBdr>
        </w:div>
        <w:div w:id="1090658469">
          <w:marLeft w:val="0"/>
          <w:marRight w:val="0"/>
          <w:marTop w:val="0"/>
          <w:marBottom w:val="0"/>
          <w:divBdr>
            <w:top w:val="none" w:sz="0" w:space="0" w:color="auto"/>
            <w:left w:val="none" w:sz="0" w:space="0" w:color="auto"/>
            <w:bottom w:val="none" w:sz="0" w:space="0" w:color="auto"/>
            <w:right w:val="none" w:sz="0" w:space="0" w:color="auto"/>
          </w:divBdr>
        </w:div>
        <w:div w:id="1126385306">
          <w:marLeft w:val="0"/>
          <w:marRight w:val="0"/>
          <w:marTop w:val="0"/>
          <w:marBottom w:val="0"/>
          <w:divBdr>
            <w:top w:val="none" w:sz="0" w:space="0" w:color="auto"/>
            <w:left w:val="none" w:sz="0" w:space="0" w:color="auto"/>
            <w:bottom w:val="none" w:sz="0" w:space="0" w:color="auto"/>
            <w:right w:val="none" w:sz="0" w:space="0" w:color="auto"/>
          </w:divBdr>
        </w:div>
        <w:div w:id="1131292119">
          <w:marLeft w:val="0"/>
          <w:marRight w:val="0"/>
          <w:marTop w:val="0"/>
          <w:marBottom w:val="0"/>
          <w:divBdr>
            <w:top w:val="none" w:sz="0" w:space="0" w:color="auto"/>
            <w:left w:val="none" w:sz="0" w:space="0" w:color="auto"/>
            <w:bottom w:val="none" w:sz="0" w:space="0" w:color="auto"/>
            <w:right w:val="none" w:sz="0" w:space="0" w:color="auto"/>
          </w:divBdr>
        </w:div>
        <w:div w:id="1148204638">
          <w:marLeft w:val="0"/>
          <w:marRight w:val="0"/>
          <w:marTop w:val="0"/>
          <w:marBottom w:val="0"/>
          <w:divBdr>
            <w:top w:val="none" w:sz="0" w:space="0" w:color="auto"/>
            <w:left w:val="none" w:sz="0" w:space="0" w:color="auto"/>
            <w:bottom w:val="none" w:sz="0" w:space="0" w:color="auto"/>
            <w:right w:val="none" w:sz="0" w:space="0" w:color="auto"/>
          </w:divBdr>
        </w:div>
        <w:div w:id="1178541998">
          <w:marLeft w:val="0"/>
          <w:marRight w:val="0"/>
          <w:marTop w:val="0"/>
          <w:marBottom w:val="0"/>
          <w:divBdr>
            <w:top w:val="none" w:sz="0" w:space="0" w:color="auto"/>
            <w:left w:val="none" w:sz="0" w:space="0" w:color="auto"/>
            <w:bottom w:val="none" w:sz="0" w:space="0" w:color="auto"/>
            <w:right w:val="none" w:sz="0" w:space="0" w:color="auto"/>
          </w:divBdr>
        </w:div>
        <w:div w:id="1185944533">
          <w:marLeft w:val="0"/>
          <w:marRight w:val="0"/>
          <w:marTop w:val="0"/>
          <w:marBottom w:val="0"/>
          <w:divBdr>
            <w:top w:val="none" w:sz="0" w:space="0" w:color="auto"/>
            <w:left w:val="none" w:sz="0" w:space="0" w:color="auto"/>
            <w:bottom w:val="none" w:sz="0" w:space="0" w:color="auto"/>
            <w:right w:val="none" w:sz="0" w:space="0" w:color="auto"/>
          </w:divBdr>
        </w:div>
        <w:div w:id="1225868014">
          <w:marLeft w:val="0"/>
          <w:marRight w:val="0"/>
          <w:marTop w:val="0"/>
          <w:marBottom w:val="0"/>
          <w:divBdr>
            <w:top w:val="none" w:sz="0" w:space="0" w:color="auto"/>
            <w:left w:val="none" w:sz="0" w:space="0" w:color="auto"/>
            <w:bottom w:val="none" w:sz="0" w:space="0" w:color="auto"/>
            <w:right w:val="none" w:sz="0" w:space="0" w:color="auto"/>
          </w:divBdr>
        </w:div>
        <w:div w:id="1226994646">
          <w:marLeft w:val="0"/>
          <w:marRight w:val="0"/>
          <w:marTop w:val="0"/>
          <w:marBottom w:val="0"/>
          <w:divBdr>
            <w:top w:val="none" w:sz="0" w:space="0" w:color="auto"/>
            <w:left w:val="none" w:sz="0" w:space="0" w:color="auto"/>
            <w:bottom w:val="none" w:sz="0" w:space="0" w:color="auto"/>
            <w:right w:val="none" w:sz="0" w:space="0" w:color="auto"/>
          </w:divBdr>
        </w:div>
        <w:div w:id="1235703689">
          <w:marLeft w:val="0"/>
          <w:marRight w:val="0"/>
          <w:marTop w:val="0"/>
          <w:marBottom w:val="0"/>
          <w:divBdr>
            <w:top w:val="none" w:sz="0" w:space="0" w:color="auto"/>
            <w:left w:val="none" w:sz="0" w:space="0" w:color="auto"/>
            <w:bottom w:val="none" w:sz="0" w:space="0" w:color="auto"/>
            <w:right w:val="none" w:sz="0" w:space="0" w:color="auto"/>
          </w:divBdr>
        </w:div>
        <w:div w:id="1236210920">
          <w:marLeft w:val="0"/>
          <w:marRight w:val="0"/>
          <w:marTop w:val="0"/>
          <w:marBottom w:val="0"/>
          <w:divBdr>
            <w:top w:val="none" w:sz="0" w:space="0" w:color="auto"/>
            <w:left w:val="none" w:sz="0" w:space="0" w:color="auto"/>
            <w:bottom w:val="none" w:sz="0" w:space="0" w:color="auto"/>
            <w:right w:val="none" w:sz="0" w:space="0" w:color="auto"/>
          </w:divBdr>
        </w:div>
        <w:div w:id="1292401528">
          <w:marLeft w:val="0"/>
          <w:marRight w:val="0"/>
          <w:marTop w:val="0"/>
          <w:marBottom w:val="0"/>
          <w:divBdr>
            <w:top w:val="none" w:sz="0" w:space="0" w:color="auto"/>
            <w:left w:val="none" w:sz="0" w:space="0" w:color="auto"/>
            <w:bottom w:val="none" w:sz="0" w:space="0" w:color="auto"/>
            <w:right w:val="none" w:sz="0" w:space="0" w:color="auto"/>
          </w:divBdr>
        </w:div>
        <w:div w:id="1296526722">
          <w:marLeft w:val="0"/>
          <w:marRight w:val="0"/>
          <w:marTop w:val="0"/>
          <w:marBottom w:val="0"/>
          <w:divBdr>
            <w:top w:val="none" w:sz="0" w:space="0" w:color="auto"/>
            <w:left w:val="none" w:sz="0" w:space="0" w:color="auto"/>
            <w:bottom w:val="none" w:sz="0" w:space="0" w:color="auto"/>
            <w:right w:val="none" w:sz="0" w:space="0" w:color="auto"/>
          </w:divBdr>
        </w:div>
        <w:div w:id="1307979060">
          <w:marLeft w:val="0"/>
          <w:marRight w:val="0"/>
          <w:marTop w:val="0"/>
          <w:marBottom w:val="0"/>
          <w:divBdr>
            <w:top w:val="none" w:sz="0" w:space="0" w:color="auto"/>
            <w:left w:val="none" w:sz="0" w:space="0" w:color="auto"/>
            <w:bottom w:val="none" w:sz="0" w:space="0" w:color="auto"/>
            <w:right w:val="none" w:sz="0" w:space="0" w:color="auto"/>
          </w:divBdr>
        </w:div>
        <w:div w:id="1360201544">
          <w:marLeft w:val="0"/>
          <w:marRight w:val="0"/>
          <w:marTop w:val="0"/>
          <w:marBottom w:val="0"/>
          <w:divBdr>
            <w:top w:val="none" w:sz="0" w:space="0" w:color="auto"/>
            <w:left w:val="none" w:sz="0" w:space="0" w:color="auto"/>
            <w:bottom w:val="none" w:sz="0" w:space="0" w:color="auto"/>
            <w:right w:val="none" w:sz="0" w:space="0" w:color="auto"/>
          </w:divBdr>
        </w:div>
        <w:div w:id="1394428610">
          <w:marLeft w:val="0"/>
          <w:marRight w:val="0"/>
          <w:marTop w:val="0"/>
          <w:marBottom w:val="0"/>
          <w:divBdr>
            <w:top w:val="none" w:sz="0" w:space="0" w:color="auto"/>
            <w:left w:val="none" w:sz="0" w:space="0" w:color="auto"/>
            <w:bottom w:val="none" w:sz="0" w:space="0" w:color="auto"/>
            <w:right w:val="none" w:sz="0" w:space="0" w:color="auto"/>
          </w:divBdr>
          <w:divsChild>
            <w:div w:id="1590232904">
              <w:marLeft w:val="-75"/>
              <w:marRight w:val="0"/>
              <w:marTop w:val="30"/>
              <w:marBottom w:val="30"/>
              <w:divBdr>
                <w:top w:val="none" w:sz="0" w:space="0" w:color="auto"/>
                <w:left w:val="none" w:sz="0" w:space="0" w:color="auto"/>
                <w:bottom w:val="none" w:sz="0" w:space="0" w:color="auto"/>
                <w:right w:val="none" w:sz="0" w:space="0" w:color="auto"/>
              </w:divBdr>
              <w:divsChild>
                <w:div w:id="76634544">
                  <w:marLeft w:val="0"/>
                  <w:marRight w:val="0"/>
                  <w:marTop w:val="0"/>
                  <w:marBottom w:val="0"/>
                  <w:divBdr>
                    <w:top w:val="none" w:sz="0" w:space="0" w:color="auto"/>
                    <w:left w:val="none" w:sz="0" w:space="0" w:color="auto"/>
                    <w:bottom w:val="none" w:sz="0" w:space="0" w:color="auto"/>
                    <w:right w:val="none" w:sz="0" w:space="0" w:color="auto"/>
                  </w:divBdr>
                  <w:divsChild>
                    <w:div w:id="12851662">
                      <w:marLeft w:val="0"/>
                      <w:marRight w:val="0"/>
                      <w:marTop w:val="0"/>
                      <w:marBottom w:val="0"/>
                      <w:divBdr>
                        <w:top w:val="none" w:sz="0" w:space="0" w:color="auto"/>
                        <w:left w:val="none" w:sz="0" w:space="0" w:color="auto"/>
                        <w:bottom w:val="none" w:sz="0" w:space="0" w:color="auto"/>
                        <w:right w:val="none" w:sz="0" w:space="0" w:color="auto"/>
                      </w:divBdr>
                    </w:div>
                  </w:divsChild>
                </w:div>
                <w:div w:id="217516586">
                  <w:marLeft w:val="0"/>
                  <w:marRight w:val="0"/>
                  <w:marTop w:val="0"/>
                  <w:marBottom w:val="0"/>
                  <w:divBdr>
                    <w:top w:val="none" w:sz="0" w:space="0" w:color="auto"/>
                    <w:left w:val="none" w:sz="0" w:space="0" w:color="auto"/>
                    <w:bottom w:val="none" w:sz="0" w:space="0" w:color="auto"/>
                    <w:right w:val="none" w:sz="0" w:space="0" w:color="auto"/>
                  </w:divBdr>
                  <w:divsChild>
                    <w:div w:id="157549298">
                      <w:marLeft w:val="0"/>
                      <w:marRight w:val="0"/>
                      <w:marTop w:val="0"/>
                      <w:marBottom w:val="0"/>
                      <w:divBdr>
                        <w:top w:val="none" w:sz="0" w:space="0" w:color="auto"/>
                        <w:left w:val="none" w:sz="0" w:space="0" w:color="auto"/>
                        <w:bottom w:val="none" w:sz="0" w:space="0" w:color="auto"/>
                        <w:right w:val="none" w:sz="0" w:space="0" w:color="auto"/>
                      </w:divBdr>
                    </w:div>
                  </w:divsChild>
                </w:div>
                <w:div w:id="315182603">
                  <w:marLeft w:val="0"/>
                  <w:marRight w:val="0"/>
                  <w:marTop w:val="0"/>
                  <w:marBottom w:val="0"/>
                  <w:divBdr>
                    <w:top w:val="none" w:sz="0" w:space="0" w:color="auto"/>
                    <w:left w:val="none" w:sz="0" w:space="0" w:color="auto"/>
                    <w:bottom w:val="none" w:sz="0" w:space="0" w:color="auto"/>
                    <w:right w:val="none" w:sz="0" w:space="0" w:color="auto"/>
                  </w:divBdr>
                  <w:divsChild>
                    <w:div w:id="875896458">
                      <w:marLeft w:val="0"/>
                      <w:marRight w:val="0"/>
                      <w:marTop w:val="0"/>
                      <w:marBottom w:val="0"/>
                      <w:divBdr>
                        <w:top w:val="none" w:sz="0" w:space="0" w:color="auto"/>
                        <w:left w:val="none" w:sz="0" w:space="0" w:color="auto"/>
                        <w:bottom w:val="none" w:sz="0" w:space="0" w:color="auto"/>
                        <w:right w:val="none" w:sz="0" w:space="0" w:color="auto"/>
                      </w:divBdr>
                    </w:div>
                  </w:divsChild>
                </w:div>
                <w:div w:id="316954379">
                  <w:marLeft w:val="0"/>
                  <w:marRight w:val="0"/>
                  <w:marTop w:val="0"/>
                  <w:marBottom w:val="0"/>
                  <w:divBdr>
                    <w:top w:val="none" w:sz="0" w:space="0" w:color="auto"/>
                    <w:left w:val="none" w:sz="0" w:space="0" w:color="auto"/>
                    <w:bottom w:val="none" w:sz="0" w:space="0" w:color="auto"/>
                    <w:right w:val="none" w:sz="0" w:space="0" w:color="auto"/>
                  </w:divBdr>
                  <w:divsChild>
                    <w:div w:id="1557157201">
                      <w:marLeft w:val="0"/>
                      <w:marRight w:val="0"/>
                      <w:marTop w:val="0"/>
                      <w:marBottom w:val="0"/>
                      <w:divBdr>
                        <w:top w:val="none" w:sz="0" w:space="0" w:color="auto"/>
                        <w:left w:val="none" w:sz="0" w:space="0" w:color="auto"/>
                        <w:bottom w:val="none" w:sz="0" w:space="0" w:color="auto"/>
                        <w:right w:val="none" w:sz="0" w:space="0" w:color="auto"/>
                      </w:divBdr>
                    </w:div>
                  </w:divsChild>
                </w:div>
                <w:div w:id="393625452">
                  <w:marLeft w:val="0"/>
                  <w:marRight w:val="0"/>
                  <w:marTop w:val="0"/>
                  <w:marBottom w:val="0"/>
                  <w:divBdr>
                    <w:top w:val="none" w:sz="0" w:space="0" w:color="auto"/>
                    <w:left w:val="none" w:sz="0" w:space="0" w:color="auto"/>
                    <w:bottom w:val="none" w:sz="0" w:space="0" w:color="auto"/>
                    <w:right w:val="none" w:sz="0" w:space="0" w:color="auto"/>
                  </w:divBdr>
                  <w:divsChild>
                    <w:div w:id="1616399459">
                      <w:marLeft w:val="0"/>
                      <w:marRight w:val="0"/>
                      <w:marTop w:val="0"/>
                      <w:marBottom w:val="0"/>
                      <w:divBdr>
                        <w:top w:val="none" w:sz="0" w:space="0" w:color="auto"/>
                        <w:left w:val="none" w:sz="0" w:space="0" w:color="auto"/>
                        <w:bottom w:val="none" w:sz="0" w:space="0" w:color="auto"/>
                        <w:right w:val="none" w:sz="0" w:space="0" w:color="auto"/>
                      </w:divBdr>
                    </w:div>
                  </w:divsChild>
                </w:div>
                <w:div w:id="421535522">
                  <w:marLeft w:val="0"/>
                  <w:marRight w:val="0"/>
                  <w:marTop w:val="0"/>
                  <w:marBottom w:val="0"/>
                  <w:divBdr>
                    <w:top w:val="none" w:sz="0" w:space="0" w:color="auto"/>
                    <w:left w:val="none" w:sz="0" w:space="0" w:color="auto"/>
                    <w:bottom w:val="none" w:sz="0" w:space="0" w:color="auto"/>
                    <w:right w:val="none" w:sz="0" w:space="0" w:color="auto"/>
                  </w:divBdr>
                  <w:divsChild>
                    <w:div w:id="588543365">
                      <w:marLeft w:val="0"/>
                      <w:marRight w:val="0"/>
                      <w:marTop w:val="0"/>
                      <w:marBottom w:val="0"/>
                      <w:divBdr>
                        <w:top w:val="none" w:sz="0" w:space="0" w:color="auto"/>
                        <w:left w:val="none" w:sz="0" w:space="0" w:color="auto"/>
                        <w:bottom w:val="none" w:sz="0" w:space="0" w:color="auto"/>
                        <w:right w:val="none" w:sz="0" w:space="0" w:color="auto"/>
                      </w:divBdr>
                    </w:div>
                  </w:divsChild>
                </w:div>
                <w:div w:id="456605372">
                  <w:marLeft w:val="0"/>
                  <w:marRight w:val="0"/>
                  <w:marTop w:val="0"/>
                  <w:marBottom w:val="0"/>
                  <w:divBdr>
                    <w:top w:val="none" w:sz="0" w:space="0" w:color="auto"/>
                    <w:left w:val="none" w:sz="0" w:space="0" w:color="auto"/>
                    <w:bottom w:val="none" w:sz="0" w:space="0" w:color="auto"/>
                    <w:right w:val="none" w:sz="0" w:space="0" w:color="auto"/>
                  </w:divBdr>
                  <w:divsChild>
                    <w:div w:id="950933990">
                      <w:marLeft w:val="0"/>
                      <w:marRight w:val="0"/>
                      <w:marTop w:val="0"/>
                      <w:marBottom w:val="0"/>
                      <w:divBdr>
                        <w:top w:val="none" w:sz="0" w:space="0" w:color="auto"/>
                        <w:left w:val="none" w:sz="0" w:space="0" w:color="auto"/>
                        <w:bottom w:val="none" w:sz="0" w:space="0" w:color="auto"/>
                        <w:right w:val="none" w:sz="0" w:space="0" w:color="auto"/>
                      </w:divBdr>
                    </w:div>
                  </w:divsChild>
                </w:div>
                <w:div w:id="595947012">
                  <w:marLeft w:val="0"/>
                  <w:marRight w:val="0"/>
                  <w:marTop w:val="0"/>
                  <w:marBottom w:val="0"/>
                  <w:divBdr>
                    <w:top w:val="none" w:sz="0" w:space="0" w:color="auto"/>
                    <w:left w:val="none" w:sz="0" w:space="0" w:color="auto"/>
                    <w:bottom w:val="none" w:sz="0" w:space="0" w:color="auto"/>
                    <w:right w:val="none" w:sz="0" w:space="0" w:color="auto"/>
                  </w:divBdr>
                  <w:divsChild>
                    <w:div w:id="1430003215">
                      <w:marLeft w:val="0"/>
                      <w:marRight w:val="0"/>
                      <w:marTop w:val="0"/>
                      <w:marBottom w:val="0"/>
                      <w:divBdr>
                        <w:top w:val="none" w:sz="0" w:space="0" w:color="auto"/>
                        <w:left w:val="none" w:sz="0" w:space="0" w:color="auto"/>
                        <w:bottom w:val="none" w:sz="0" w:space="0" w:color="auto"/>
                        <w:right w:val="none" w:sz="0" w:space="0" w:color="auto"/>
                      </w:divBdr>
                    </w:div>
                  </w:divsChild>
                </w:div>
                <w:div w:id="623930275">
                  <w:marLeft w:val="0"/>
                  <w:marRight w:val="0"/>
                  <w:marTop w:val="0"/>
                  <w:marBottom w:val="0"/>
                  <w:divBdr>
                    <w:top w:val="none" w:sz="0" w:space="0" w:color="auto"/>
                    <w:left w:val="none" w:sz="0" w:space="0" w:color="auto"/>
                    <w:bottom w:val="none" w:sz="0" w:space="0" w:color="auto"/>
                    <w:right w:val="none" w:sz="0" w:space="0" w:color="auto"/>
                  </w:divBdr>
                  <w:divsChild>
                    <w:div w:id="402803228">
                      <w:marLeft w:val="0"/>
                      <w:marRight w:val="0"/>
                      <w:marTop w:val="0"/>
                      <w:marBottom w:val="0"/>
                      <w:divBdr>
                        <w:top w:val="none" w:sz="0" w:space="0" w:color="auto"/>
                        <w:left w:val="none" w:sz="0" w:space="0" w:color="auto"/>
                        <w:bottom w:val="none" w:sz="0" w:space="0" w:color="auto"/>
                        <w:right w:val="none" w:sz="0" w:space="0" w:color="auto"/>
                      </w:divBdr>
                    </w:div>
                  </w:divsChild>
                </w:div>
                <w:div w:id="714550915">
                  <w:marLeft w:val="0"/>
                  <w:marRight w:val="0"/>
                  <w:marTop w:val="0"/>
                  <w:marBottom w:val="0"/>
                  <w:divBdr>
                    <w:top w:val="none" w:sz="0" w:space="0" w:color="auto"/>
                    <w:left w:val="none" w:sz="0" w:space="0" w:color="auto"/>
                    <w:bottom w:val="none" w:sz="0" w:space="0" w:color="auto"/>
                    <w:right w:val="none" w:sz="0" w:space="0" w:color="auto"/>
                  </w:divBdr>
                  <w:divsChild>
                    <w:div w:id="1954707512">
                      <w:marLeft w:val="0"/>
                      <w:marRight w:val="0"/>
                      <w:marTop w:val="0"/>
                      <w:marBottom w:val="0"/>
                      <w:divBdr>
                        <w:top w:val="none" w:sz="0" w:space="0" w:color="auto"/>
                        <w:left w:val="none" w:sz="0" w:space="0" w:color="auto"/>
                        <w:bottom w:val="none" w:sz="0" w:space="0" w:color="auto"/>
                        <w:right w:val="none" w:sz="0" w:space="0" w:color="auto"/>
                      </w:divBdr>
                    </w:div>
                  </w:divsChild>
                </w:div>
                <w:div w:id="800419960">
                  <w:marLeft w:val="0"/>
                  <w:marRight w:val="0"/>
                  <w:marTop w:val="0"/>
                  <w:marBottom w:val="0"/>
                  <w:divBdr>
                    <w:top w:val="none" w:sz="0" w:space="0" w:color="auto"/>
                    <w:left w:val="none" w:sz="0" w:space="0" w:color="auto"/>
                    <w:bottom w:val="none" w:sz="0" w:space="0" w:color="auto"/>
                    <w:right w:val="none" w:sz="0" w:space="0" w:color="auto"/>
                  </w:divBdr>
                  <w:divsChild>
                    <w:div w:id="1244145134">
                      <w:marLeft w:val="0"/>
                      <w:marRight w:val="0"/>
                      <w:marTop w:val="0"/>
                      <w:marBottom w:val="0"/>
                      <w:divBdr>
                        <w:top w:val="none" w:sz="0" w:space="0" w:color="auto"/>
                        <w:left w:val="none" w:sz="0" w:space="0" w:color="auto"/>
                        <w:bottom w:val="none" w:sz="0" w:space="0" w:color="auto"/>
                        <w:right w:val="none" w:sz="0" w:space="0" w:color="auto"/>
                      </w:divBdr>
                    </w:div>
                  </w:divsChild>
                </w:div>
                <w:div w:id="824397448">
                  <w:marLeft w:val="0"/>
                  <w:marRight w:val="0"/>
                  <w:marTop w:val="0"/>
                  <w:marBottom w:val="0"/>
                  <w:divBdr>
                    <w:top w:val="none" w:sz="0" w:space="0" w:color="auto"/>
                    <w:left w:val="none" w:sz="0" w:space="0" w:color="auto"/>
                    <w:bottom w:val="none" w:sz="0" w:space="0" w:color="auto"/>
                    <w:right w:val="none" w:sz="0" w:space="0" w:color="auto"/>
                  </w:divBdr>
                  <w:divsChild>
                    <w:div w:id="135728340">
                      <w:marLeft w:val="0"/>
                      <w:marRight w:val="0"/>
                      <w:marTop w:val="0"/>
                      <w:marBottom w:val="0"/>
                      <w:divBdr>
                        <w:top w:val="none" w:sz="0" w:space="0" w:color="auto"/>
                        <w:left w:val="none" w:sz="0" w:space="0" w:color="auto"/>
                        <w:bottom w:val="none" w:sz="0" w:space="0" w:color="auto"/>
                        <w:right w:val="none" w:sz="0" w:space="0" w:color="auto"/>
                      </w:divBdr>
                    </w:div>
                  </w:divsChild>
                </w:div>
                <w:div w:id="1085297921">
                  <w:marLeft w:val="0"/>
                  <w:marRight w:val="0"/>
                  <w:marTop w:val="0"/>
                  <w:marBottom w:val="0"/>
                  <w:divBdr>
                    <w:top w:val="none" w:sz="0" w:space="0" w:color="auto"/>
                    <w:left w:val="none" w:sz="0" w:space="0" w:color="auto"/>
                    <w:bottom w:val="none" w:sz="0" w:space="0" w:color="auto"/>
                    <w:right w:val="none" w:sz="0" w:space="0" w:color="auto"/>
                  </w:divBdr>
                  <w:divsChild>
                    <w:div w:id="1728335392">
                      <w:marLeft w:val="0"/>
                      <w:marRight w:val="0"/>
                      <w:marTop w:val="0"/>
                      <w:marBottom w:val="0"/>
                      <w:divBdr>
                        <w:top w:val="none" w:sz="0" w:space="0" w:color="auto"/>
                        <w:left w:val="none" w:sz="0" w:space="0" w:color="auto"/>
                        <w:bottom w:val="none" w:sz="0" w:space="0" w:color="auto"/>
                        <w:right w:val="none" w:sz="0" w:space="0" w:color="auto"/>
                      </w:divBdr>
                    </w:div>
                  </w:divsChild>
                </w:div>
                <w:div w:id="1473521603">
                  <w:marLeft w:val="0"/>
                  <w:marRight w:val="0"/>
                  <w:marTop w:val="0"/>
                  <w:marBottom w:val="0"/>
                  <w:divBdr>
                    <w:top w:val="none" w:sz="0" w:space="0" w:color="auto"/>
                    <w:left w:val="none" w:sz="0" w:space="0" w:color="auto"/>
                    <w:bottom w:val="none" w:sz="0" w:space="0" w:color="auto"/>
                    <w:right w:val="none" w:sz="0" w:space="0" w:color="auto"/>
                  </w:divBdr>
                  <w:divsChild>
                    <w:div w:id="1094932915">
                      <w:marLeft w:val="0"/>
                      <w:marRight w:val="0"/>
                      <w:marTop w:val="0"/>
                      <w:marBottom w:val="0"/>
                      <w:divBdr>
                        <w:top w:val="none" w:sz="0" w:space="0" w:color="auto"/>
                        <w:left w:val="none" w:sz="0" w:space="0" w:color="auto"/>
                        <w:bottom w:val="none" w:sz="0" w:space="0" w:color="auto"/>
                        <w:right w:val="none" w:sz="0" w:space="0" w:color="auto"/>
                      </w:divBdr>
                    </w:div>
                  </w:divsChild>
                </w:div>
                <w:div w:id="1550528677">
                  <w:marLeft w:val="0"/>
                  <w:marRight w:val="0"/>
                  <w:marTop w:val="0"/>
                  <w:marBottom w:val="0"/>
                  <w:divBdr>
                    <w:top w:val="none" w:sz="0" w:space="0" w:color="auto"/>
                    <w:left w:val="none" w:sz="0" w:space="0" w:color="auto"/>
                    <w:bottom w:val="none" w:sz="0" w:space="0" w:color="auto"/>
                    <w:right w:val="none" w:sz="0" w:space="0" w:color="auto"/>
                  </w:divBdr>
                  <w:divsChild>
                    <w:div w:id="1740009065">
                      <w:marLeft w:val="0"/>
                      <w:marRight w:val="0"/>
                      <w:marTop w:val="0"/>
                      <w:marBottom w:val="0"/>
                      <w:divBdr>
                        <w:top w:val="none" w:sz="0" w:space="0" w:color="auto"/>
                        <w:left w:val="none" w:sz="0" w:space="0" w:color="auto"/>
                        <w:bottom w:val="none" w:sz="0" w:space="0" w:color="auto"/>
                        <w:right w:val="none" w:sz="0" w:space="0" w:color="auto"/>
                      </w:divBdr>
                    </w:div>
                  </w:divsChild>
                </w:div>
                <w:div w:id="1722173595">
                  <w:marLeft w:val="0"/>
                  <w:marRight w:val="0"/>
                  <w:marTop w:val="0"/>
                  <w:marBottom w:val="0"/>
                  <w:divBdr>
                    <w:top w:val="none" w:sz="0" w:space="0" w:color="auto"/>
                    <w:left w:val="none" w:sz="0" w:space="0" w:color="auto"/>
                    <w:bottom w:val="none" w:sz="0" w:space="0" w:color="auto"/>
                    <w:right w:val="none" w:sz="0" w:space="0" w:color="auto"/>
                  </w:divBdr>
                  <w:divsChild>
                    <w:div w:id="879971082">
                      <w:marLeft w:val="0"/>
                      <w:marRight w:val="0"/>
                      <w:marTop w:val="0"/>
                      <w:marBottom w:val="0"/>
                      <w:divBdr>
                        <w:top w:val="none" w:sz="0" w:space="0" w:color="auto"/>
                        <w:left w:val="none" w:sz="0" w:space="0" w:color="auto"/>
                        <w:bottom w:val="none" w:sz="0" w:space="0" w:color="auto"/>
                        <w:right w:val="none" w:sz="0" w:space="0" w:color="auto"/>
                      </w:divBdr>
                    </w:div>
                  </w:divsChild>
                </w:div>
                <w:div w:id="1746490786">
                  <w:marLeft w:val="0"/>
                  <w:marRight w:val="0"/>
                  <w:marTop w:val="0"/>
                  <w:marBottom w:val="0"/>
                  <w:divBdr>
                    <w:top w:val="none" w:sz="0" w:space="0" w:color="auto"/>
                    <w:left w:val="none" w:sz="0" w:space="0" w:color="auto"/>
                    <w:bottom w:val="none" w:sz="0" w:space="0" w:color="auto"/>
                    <w:right w:val="none" w:sz="0" w:space="0" w:color="auto"/>
                  </w:divBdr>
                  <w:divsChild>
                    <w:div w:id="1436825213">
                      <w:marLeft w:val="0"/>
                      <w:marRight w:val="0"/>
                      <w:marTop w:val="0"/>
                      <w:marBottom w:val="0"/>
                      <w:divBdr>
                        <w:top w:val="none" w:sz="0" w:space="0" w:color="auto"/>
                        <w:left w:val="none" w:sz="0" w:space="0" w:color="auto"/>
                        <w:bottom w:val="none" w:sz="0" w:space="0" w:color="auto"/>
                        <w:right w:val="none" w:sz="0" w:space="0" w:color="auto"/>
                      </w:divBdr>
                    </w:div>
                  </w:divsChild>
                </w:div>
                <w:div w:id="2023239092">
                  <w:marLeft w:val="0"/>
                  <w:marRight w:val="0"/>
                  <w:marTop w:val="0"/>
                  <w:marBottom w:val="0"/>
                  <w:divBdr>
                    <w:top w:val="none" w:sz="0" w:space="0" w:color="auto"/>
                    <w:left w:val="none" w:sz="0" w:space="0" w:color="auto"/>
                    <w:bottom w:val="none" w:sz="0" w:space="0" w:color="auto"/>
                    <w:right w:val="none" w:sz="0" w:space="0" w:color="auto"/>
                  </w:divBdr>
                  <w:divsChild>
                    <w:div w:id="1489861303">
                      <w:marLeft w:val="0"/>
                      <w:marRight w:val="0"/>
                      <w:marTop w:val="0"/>
                      <w:marBottom w:val="0"/>
                      <w:divBdr>
                        <w:top w:val="none" w:sz="0" w:space="0" w:color="auto"/>
                        <w:left w:val="none" w:sz="0" w:space="0" w:color="auto"/>
                        <w:bottom w:val="none" w:sz="0" w:space="0" w:color="auto"/>
                        <w:right w:val="none" w:sz="0" w:space="0" w:color="auto"/>
                      </w:divBdr>
                    </w:div>
                  </w:divsChild>
                </w:div>
                <w:div w:id="2032605415">
                  <w:marLeft w:val="0"/>
                  <w:marRight w:val="0"/>
                  <w:marTop w:val="0"/>
                  <w:marBottom w:val="0"/>
                  <w:divBdr>
                    <w:top w:val="none" w:sz="0" w:space="0" w:color="auto"/>
                    <w:left w:val="none" w:sz="0" w:space="0" w:color="auto"/>
                    <w:bottom w:val="none" w:sz="0" w:space="0" w:color="auto"/>
                    <w:right w:val="none" w:sz="0" w:space="0" w:color="auto"/>
                  </w:divBdr>
                  <w:divsChild>
                    <w:div w:id="1345010045">
                      <w:marLeft w:val="0"/>
                      <w:marRight w:val="0"/>
                      <w:marTop w:val="0"/>
                      <w:marBottom w:val="0"/>
                      <w:divBdr>
                        <w:top w:val="none" w:sz="0" w:space="0" w:color="auto"/>
                        <w:left w:val="none" w:sz="0" w:space="0" w:color="auto"/>
                        <w:bottom w:val="none" w:sz="0" w:space="0" w:color="auto"/>
                        <w:right w:val="none" w:sz="0" w:space="0" w:color="auto"/>
                      </w:divBdr>
                    </w:div>
                  </w:divsChild>
                </w:div>
                <w:div w:id="2055302273">
                  <w:marLeft w:val="0"/>
                  <w:marRight w:val="0"/>
                  <w:marTop w:val="0"/>
                  <w:marBottom w:val="0"/>
                  <w:divBdr>
                    <w:top w:val="none" w:sz="0" w:space="0" w:color="auto"/>
                    <w:left w:val="none" w:sz="0" w:space="0" w:color="auto"/>
                    <w:bottom w:val="none" w:sz="0" w:space="0" w:color="auto"/>
                    <w:right w:val="none" w:sz="0" w:space="0" w:color="auto"/>
                  </w:divBdr>
                  <w:divsChild>
                    <w:div w:id="16862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8250">
          <w:marLeft w:val="0"/>
          <w:marRight w:val="0"/>
          <w:marTop w:val="0"/>
          <w:marBottom w:val="0"/>
          <w:divBdr>
            <w:top w:val="none" w:sz="0" w:space="0" w:color="auto"/>
            <w:left w:val="none" w:sz="0" w:space="0" w:color="auto"/>
            <w:bottom w:val="none" w:sz="0" w:space="0" w:color="auto"/>
            <w:right w:val="none" w:sz="0" w:space="0" w:color="auto"/>
          </w:divBdr>
        </w:div>
        <w:div w:id="1486505684">
          <w:marLeft w:val="0"/>
          <w:marRight w:val="0"/>
          <w:marTop w:val="0"/>
          <w:marBottom w:val="0"/>
          <w:divBdr>
            <w:top w:val="none" w:sz="0" w:space="0" w:color="auto"/>
            <w:left w:val="none" w:sz="0" w:space="0" w:color="auto"/>
            <w:bottom w:val="none" w:sz="0" w:space="0" w:color="auto"/>
            <w:right w:val="none" w:sz="0" w:space="0" w:color="auto"/>
          </w:divBdr>
        </w:div>
        <w:div w:id="1497956627">
          <w:marLeft w:val="0"/>
          <w:marRight w:val="0"/>
          <w:marTop w:val="0"/>
          <w:marBottom w:val="0"/>
          <w:divBdr>
            <w:top w:val="none" w:sz="0" w:space="0" w:color="auto"/>
            <w:left w:val="none" w:sz="0" w:space="0" w:color="auto"/>
            <w:bottom w:val="none" w:sz="0" w:space="0" w:color="auto"/>
            <w:right w:val="none" w:sz="0" w:space="0" w:color="auto"/>
          </w:divBdr>
        </w:div>
        <w:div w:id="1548102595">
          <w:marLeft w:val="0"/>
          <w:marRight w:val="0"/>
          <w:marTop w:val="0"/>
          <w:marBottom w:val="0"/>
          <w:divBdr>
            <w:top w:val="none" w:sz="0" w:space="0" w:color="auto"/>
            <w:left w:val="none" w:sz="0" w:space="0" w:color="auto"/>
            <w:bottom w:val="none" w:sz="0" w:space="0" w:color="auto"/>
            <w:right w:val="none" w:sz="0" w:space="0" w:color="auto"/>
          </w:divBdr>
        </w:div>
        <w:div w:id="1627928796">
          <w:marLeft w:val="0"/>
          <w:marRight w:val="0"/>
          <w:marTop w:val="0"/>
          <w:marBottom w:val="0"/>
          <w:divBdr>
            <w:top w:val="none" w:sz="0" w:space="0" w:color="auto"/>
            <w:left w:val="none" w:sz="0" w:space="0" w:color="auto"/>
            <w:bottom w:val="none" w:sz="0" w:space="0" w:color="auto"/>
            <w:right w:val="none" w:sz="0" w:space="0" w:color="auto"/>
          </w:divBdr>
          <w:divsChild>
            <w:div w:id="103042996">
              <w:marLeft w:val="0"/>
              <w:marRight w:val="0"/>
              <w:marTop w:val="0"/>
              <w:marBottom w:val="0"/>
              <w:divBdr>
                <w:top w:val="none" w:sz="0" w:space="0" w:color="auto"/>
                <w:left w:val="none" w:sz="0" w:space="0" w:color="auto"/>
                <w:bottom w:val="none" w:sz="0" w:space="0" w:color="auto"/>
                <w:right w:val="none" w:sz="0" w:space="0" w:color="auto"/>
              </w:divBdr>
            </w:div>
            <w:div w:id="162597789">
              <w:marLeft w:val="0"/>
              <w:marRight w:val="0"/>
              <w:marTop w:val="0"/>
              <w:marBottom w:val="0"/>
              <w:divBdr>
                <w:top w:val="none" w:sz="0" w:space="0" w:color="auto"/>
                <w:left w:val="none" w:sz="0" w:space="0" w:color="auto"/>
                <w:bottom w:val="none" w:sz="0" w:space="0" w:color="auto"/>
                <w:right w:val="none" w:sz="0" w:space="0" w:color="auto"/>
              </w:divBdr>
            </w:div>
            <w:div w:id="190077311">
              <w:marLeft w:val="0"/>
              <w:marRight w:val="0"/>
              <w:marTop w:val="0"/>
              <w:marBottom w:val="0"/>
              <w:divBdr>
                <w:top w:val="none" w:sz="0" w:space="0" w:color="auto"/>
                <w:left w:val="none" w:sz="0" w:space="0" w:color="auto"/>
                <w:bottom w:val="none" w:sz="0" w:space="0" w:color="auto"/>
                <w:right w:val="none" w:sz="0" w:space="0" w:color="auto"/>
              </w:divBdr>
            </w:div>
            <w:div w:id="202182363">
              <w:marLeft w:val="0"/>
              <w:marRight w:val="0"/>
              <w:marTop w:val="0"/>
              <w:marBottom w:val="0"/>
              <w:divBdr>
                <w:top w:val="none" w:sz="0" w:space="0" w:color="auto"/>
                <w:left w:val="none" w:sz="0" w:space="0" w:color="auto"/>
                <w:bottom w:val="none" w:sz="0" w:space="0" w:color="auto"/>
                <w:right w:val="none" w:sz="0" w:space="0" w:color="auto"/>
              </w:divBdr>
            </w:div>
            <w:div w:id="286397562">
              <w:marLeft w:val="0"/>
              <w:marRight w:val="0"/>
              <w:marTop w:val="0"/>
              <w:marBottom w:val="0"/>
              <w:divBdr>
                <w:top w:val="none" w:sz="0" w:space="0" w:color="auto"/>
                <w:left w:val="none" w:sz="0" w:space="0" w:color="auto"/>
                <w:bottom w:val="none" w:sz="0" w:space="0" w:color="auto"/>
                <w:right w:val="none" w:sz="0" w:space="0" w:color="auto"/>
              </w:divBdr>
            </w:div>
            <w:div w:id="555943276">
              <w:marLeft w:val="0"/>
              <w:marRight w:val="0"/>
              <w:marTop w:val="0"/>
              <w:marBottom w:val="0"/>
              <w:divBdr>
                <w:top w:val="none" w:sz="0" w:space="0" w:color="auto"/>
                <w:left w:val="none" w:sz="0" w:space="0" w:color="auto"/>
                <w:bottom w:val="none" w:sz="0" w:space="0" w:color="auto"/>
                <w:right w:val="none" w:sz="0" w:space="0" w:color="auto"/>
              </w:divBdr>
            </w:div>
            <w:div w:id="611088378">
              <w:marLeft w:val="0"/>
              <w:marRight w:val="0"/>
              <w:marTop w:val="0"/>
              <w:marBottom w:val="0"/>
              <w:divBdr>
                <w:top w:val="none" w:sz="0" w:space="0" w:color="auto"/>
                <w:left w:val="none" w:sz="0" w:space="0" w:color="auto"/>
                <w:bottom w:val="none" w:sz="0" w:space="0" w:color="auto"/>
                <w:right w:val="none" w:sz="0" w:space="0" w:color="auto"/>
              </w:divBdr>
            </w:div>
            <w:div w:id="690106338">
              <w:marLeft w:val="0"/>
              <w:marRight w:val="0"/>
              <w:marTop w:val="0"/>
              <w:marBottom w:val="0"/>
              <w:divBdr>
                <w:top w:val="none" w:sz="0" w:space="0" w:color="auto"/>
                <w:left w:val="none" w:sz="0" w:space="0" w:color="auto"/>
                <w:bottom w:val="none" w:sz="0" w:space="0" w:color="auto"/>
                <w:right w:val="none" w:sz="0" w:space="0" w:color="auto"/>
              </w:divBdr>
            </w:div>
            <w:div w:id="728695574">
              <w:marLeft w:val="0"/>
              <w:marRight w:val="0"/>
              <w:marTop w:val="0"/>
              <w:marBottom w:val="0"/>
              <w:divBdr>
                <w:top w:val="none" w:sz="0" w:space="0" w:color="auto"/>
                <w:left w:val="none" w:sz="0" w:space="0" w:color="auto"/>
                <w:bottom w:val="none" w:sz="0" w:space="0" w:color="auto"/>
                <w:right w:val="none" w:sz="0" w:space="0" w:color="auto"/>
              </w:divBdr>
            </w:div>
            <w:div w:id="872380093">
              <w:marLeft w:val="0"/>
              <w:marRight w:val="0"/>
              <w:marTop w:val="0"/>
              <w:marBottom w:val="0"/>
              <w:divBdr>
                <w:top w:val="none" w:sz="0" w:space="0" w:color="auto"/>
                <w:left w:val="none" w:sz="0" w:space="0" w:color="auto"/>
                <w:bottom w:val="none" w:sz="0" w:space="0" w:color="auto"/>
                <w:right w:val="none" w:sz="0" w:space="0" w:color="auto"/>
              </w:divBdr>
            </w:div>
            <w:div w:id="1062484841">
              <w:marLeft w:val="0"/>
              <w:marRight w:val="0"/>
              <w:marTop w:val="0"/>
              <w:marBottom w:val="0"/>
              <w:divBdr>
                <w:top w:val="none" w:sz="0" w:space="0" w:color="auto"/>
                <w:left w:val="none" w:sz="0" w:space="0" w:color="auto"/>
                <w:bottom w:val="none" w:sz="0" w:space="0" w:color="auto"/>
                <w:right w:val="none" w:sz="0" w:space="0" w:color="auto"/>
              </w:divBdr>
            </w:div>
            <w:div w:id="1234658559">
              <w:marLeft w:val="0"/>
              <w:marRight w:val="0"/>
              <w:marTop w:val="0"/>
              <w:marBottom w:val="0"/>
              <w:divBdr>
                <w:top w:val="none" w:sz="0" w:space="0" w:color="auto"/>
                <w:left w:val="none" w:sz="0" w:space="0" w:color="auto"/>
                <w:bottom w:val="none" w:sz="0" w:space="0" w:color="auto"/>
                <w:right w:val="none" w:sz="0" w:space="0" w:color="auto"/>
              </w:divBdr>
            </w:div>
            <w:div w:id="1263877050">
              <w:marLeft w:val="0"/>
              <w:marRight w:val="0"/>
              <w:marTop w:val="0"/>
              <w:marBottom w:val="0"/>
              <w:divBdr>
                <w:top w:val="none" w:sz="0" w:space="0" w:color="auto"/>
                <w:left w:val="none" w:sz="0" w:space="0" w:color="auto"/>
                <w:bottom w:val="none" w:sz="0" w:space="0" w:color="auto"/>
                <w:right w:val="none" w:sz="0" w:space="0" w:color="auto"/>
              </w:divBdr>
            </w:div>
            <w:div w:id="1274677927">
              <w:marLeft w:val="0"/>
              <w:marRight w:val="0"/>
              <w:marTop w:val="0"/>
              <w:marBottom w:val="0"/>
              <w:divBdr>
                <w:top w:val="none" w:sz="0" w:space="0" w:color="auto"/>
                <w:left w:val="none" w:sz="0" w:space="0" w:color="auto"/>
                <w:bottom w:val="none" w:sz="0" w:space="0" w:color="auto"/>
                <w:right w:val="none" w:sz="0" w:space="0" w:color="auto"/>
              </w:divBdr>
            </w:div>
            <w:div w:id="1416628815">
              <w:marLeft w:val="0"/>
              <w:marRight w:val="0"/>
              <w:marTop w:val="0"/>
              <w:marBottom w:val="0"/>
              <w:divBdr>
                <w:top w:val="none" w:sz="0" w:space="0" w:color="auto"/>
                <w:left w:val="none" w:sz="0" w:space="0" w:color="auto"/>
                <w:bottom w:val="none" w:sz="0" w:space="0" w:color="auto"/>
                <w:right w:val="none" w:sz="0" w:space="0" w:color="auto"/>
              </w:divBdr>
            </w:div>
            <w:div w:id="1792284949">
              <w:marLeft w:val="0"/>
              <w:marRight w:val="0"/>
              <w:marTop w:val="0"/>
              <w:marBottom w:val="0"/>
              <w:divBdr>
                <w:top w:val="none" w:sz="0" w:space="0" w:color="auto"/>
                <w:left w:val="none" w:sz="0" w:space="0" w:color="auto"/>
                <w:bottom w:val="none" w:sz="0" w:space="0" w:color="auto"/>
                <w:right w:val="none" w:sz="0" w:space="0" w:color="auto"/>
              </w:divBdr>
            </w:div>
            <w:div w:id="1914385742">
              <w:marLeft w:val="0"/>
              <w:marRight w:val="0"/>
              <w:marTop w:val="0"/>
              <w:marBottom w:val="0"/>
              <w:divBdr>
                <w:top w:val="none" w:sz="0" w:space="0" w:color="auto"/>
                <w:left w:val="none" w:sz="0" w:space="0" w:color="auto"/>
                <w:bottom w:val="none" w:sz="0" w:space="0" w:color="auto"/>
                <w:right w:val="none" w:sz="0" w:space="0" w:color="auto"/>
              </w:divBdr>
            </w:div>
            <w:div w:id="1947931486">
              <w:marLeft w:val="0"/>
              <w:marRight w:val="0"/>
              <w:marTop w:val="0"/>
              <w:marBottom w:val="0"/>
              <w:divBdr>
                <w:top w:val="none" w:sz="0" w:space="0" w:color="auto"/>
                <w:left w:val="none" w:sz="0" w:space="0" w:color="auto"/>
                <w:bottom w:val="none" w:sz="0" w:space="0" w:color="auto"/>
                <w:right w:val="none" w:sz="0" w:space="0" w:color="auto"/>
              </w:divBdr>
            </w:div>
            <w:div w:id="2010479791">
              <w:marLeft w:val="0"/>
              <w:marRight w:val="0"/>
              <w:marTop w:val="0"/>
              <w:marBottom w:val="0"/>
              <w:divBdr>
                <w:top w:val="none" w:sz="0" w:space="0" w:color="auto"/>
                <w:left w:val="none" w:sz="0" w:space="0" w:color="auto"/>
                <w:bottom w:val="none" w:sz="0" w:space="0" w:color="auto"/>
                <w:right w:val="none" w:sz="0" w:space="0" w:color="auto"/>
              </w:divBdr>
            </w:div>
            <w:div w:id="2091809758">
              <w:marLeft w:val="0"/>
              <w:marRight w:val="0"/>
              <w:marTop w:val="0"/>
              <w:marBottom w:val="0"/>
              <w:divBdr>
                <w:top w:val="none" w:sz="0" w:space="0" w:color="auto"/>
                <w:left w:val="none" w:sz="0" w:space="0" w:color="auto"/>
                <w:bottom w:val="none" w:sz="0" w:space="0" w:color="auto"/>
                <w:right w:val="none" w:sz="0" w:space="0" w:color="auto"/>
              </w:divBdr>
            </w:div>
          </w:divsChild>
        </w:div>
        <w:div w:id="1668634363">
          <w:marLeft w:val="0"/>
          <w:marRight w:val="0"/>
          <w:marTop w:val="0"/>
          <w:marBottom w:val="0"/>
          <w:divBdr>
            <w:top w:val="none" w:sz="0" w:space="0" w:color="auto"/>
            <w:left w:val="none" w:sz="0" w:space="0" w:color="auto"/>
            <w:bottom w:val="none" w:sz="0" w:space="0" w:color="auto"/>
            <w:right w:val="none" w:sz="0" w:space="0" w:color="auto"/>
          </w:divBdr>
        </w:div>
        <w:div w:id="1709259977">
          <w:marLeft w:val="0"/>
          <w:marRight w:val="0"/>
          <w:marTop w:val="0"/>
          <w:marBottom w:val="0"/>
          <w:divBdr>
            <w:top w:val="none" w:sz="0" w:space="0" w:color="auto"/>
            <w:left w:val="none" w:sz="0" w:space="0" w:color="auto"/>
            <w:bottom w:val="none" w:sz="0" w:space="0" w:color="auto"/>
            <w:right w:val="none" w:sz="0" w:space="0" w:color="auto"/>
          </w:divBdr>
        </w:div>
        <w:div w:id="1744177187">
          <w:marLeft w:val="0"/>
          <w:marRight w:val="0"/>
          <w:marTop w:val="0"/>
          <w:marBottom w:val="0"/>
          <w:divBdr>
            <w:top w:val="none" w:sz="0" w:space="0" w:color="auto"/>
            <w:left w:val="none" w:sz="0" w:space="0" w:color="auto"/>
            <w:bottom w:val="none" w:sz="0" w:space="0" w:color="auto"/>
            <w:right w:val="none" w:sz="0" w:space="0" w:color="auto"/>
          </w:divBdr>
        </w:div>
        <w:div w:id="1773358192">
          <w:marLeft w:val="0"/>
          <w:marRight w:val="0"/>
          <w:marTop w:val="0"/>
          <w:marBottom w:val="0"/>
          <w:divBdr>
            <w:top w:val="none" w:sz="0" w:space="0" w:color="auto"/>
            <w:left w:val="none" w:sz="0" w:space="0" w:color="auto"/>
            <w:bottom w:val="none" w:sz="0" w:space="0" w:color="auto"/>
            <w:right w:val="none" w:sz="0" w:space="0" w:color="auto"/>
          </w:divBdr>
        </w:div>
        <w:div w:id="1809010989">
          <w:marLeft w:val="0"/>
          <w:marRight w:val="0"/>
          <w:marTop w:val="0"/>
          <w:marBottom w:val="0"/>
          <w:divBdr>
            <w:top w:val="none" w:sz="0" w:space="0" w:color="auto"/>
            <w:left w:val="none" w:sz="0" w:space="0" w:color="auto"/>
            <w:bottom w:val="none" w:sz="0" w:space="0" w:color="auto"/>
            <w:right w:val="none" w:sz="0" w:space="0" w:color="auto"/>
          </w:divBdr>
        </w:div>
        <w:div w:id="1905414014">
          <w:marLeft w:val="0"/>
          <w:marRight w:val="0"/>
          <w:marTop w:val="0"/>
          <w:marBottom w:val="0"/>
          <w:divBdr>
            <w:top w:val="none" w:sz="0" w:space="0" w:color="auto"/>
            <w:left w:val="none" w:sz="0" w:space="0" w:color="auto"/>
            <w:bottom w:val="none" w:sz="0" w:space="0" w:color="auto"/>
            <w:right w:val="none" w:sz="0" w:space="0" w:color="auto"/>
          </w:divBdr>
        </w:div>
        <w:div w:id="1907952531">
          <w:marLeft w:val="0"/>
          <w:marRight w:val="0"/>
          <w:marTop w:val="0"/>
          <w:marBottom w:val="0"/>
          <w:divBdr>
            <w:top w:val="none" w:sz="0" w:space="0" w:color="auto"/>
            <w:left w:val="none" w:sz="0" w:space="0" w:color="auto"/>
            <w:bottom w:val="none" w:sz="0" w:space="0" w:color="auto"/>
            <w:right w:val="none" w:sz="0" w:space="0" w:color="auto"/>
          </w:divBdr>
        </w:div>
        <w:div w:id="2003853165">
          <w:marLeft w:val="0"/>
          <w:marRight w:val="0"/>
          <w:marTop w:val="0"/>
          <w:marBottom w:val="0"/>
          <w:divBdr>
            <w:top w:val="none" w:sz="0" w:space="0" w:color="auto"/>
            <w:left w:val="none" w:sz="0" w:space="0" w:color="auto"/>
            <w:bottom w:val="none" w:sz="0" w:space="0" w:color="auto"/>
            <w:right w:val="none" w:sz="0" w:space="0" w:color="auto"/>
          </w:divBdr>
          <w:divsChild>
            <w:div w:id="1353648255">
              <w:marLeft w:val="-75"/>
              <w:marRight w:val="0"/>
              <w:marTop w:val="30"/>
              <w:marBottom w:val="30"/>
              <w:divBdr>
                <w:top w:val="none" w:sz="0" w:space="0" w:color="auto"/>
                <w:left w:val="none" w:sz="0" w:space="0" w:color="auto"/>
                <w:bottom w:val="none" w:sz="0" w:space="0" w:color="auto"/>
                <w:right w:val="none" w:sz="0" w:space="0" w:color="auto"/>
              </w:divBdr>
              <w:divsChild>
                <w:div w:id="18816761">
                  <w:marLeft w:val="0"/>
                  <w:marRight w:val="0"/>
                  <w:marTop w:val="0"/>
                  <w:marBottom w:val="0"/>
                  <w:divBdr>
                    <w:top w:val="none" w:sz="0" w:space="0" w:color="auto"/>
                    <w:left w:val="none" w:sz="0" w:space="0" w:color="auto"/>
                    <w:bottom w:val="none" w:sz="0" w:space="0" w:color="auto"/>
                    <w:right w:val="none" w:sz="0" w:space="0" w:color="auto"/>
                  </w:divBdr>
                  <w:divsChild>
                    <w:div w:id="168718033">
                      <w:marLeft w:val="0"/>
                      <w:marRight w:val="0"/>
                      <w:marTop w:val="0"/>
                      <w:marBottom w:val="0"/>
                      <w:divBdr>
                        <w:top w:val="none" w:sz="0" w:space="0" w:color="auto"/>
                        <w:left w:val="none" w:sz="0" w:space="0" w:color="auto"/>
                        <w:bottom w:val="none" w:sz="0" w:space="0" w:color="auto"/>
                        <w:right w:val="none" w:sz="0" w:space="0" w:color="auto"/>
                      </w:divBdr>
                    </w:div>
                  </w:divsChild>
                </w:div>
                <w:div w:id="155078809">
                  <w:marLeft w:val="0"/>
                  <w:marRight w:val="0"/>
                  <w:marTop w:val="0"/>
                  <w:marBottom w:val="0"/>
                  <w:divBdr>
                    <w:top w:val="none" w:sz="0" w:space="0" w:color="auto"/>
                    <w:left w:val="none" w:sz="0" w:space="0" w:color="auto"/>
                    <w:bottom w:val="none" w:sz="0" w:space="0" w:color="auto"/>
                    <w:right w:val="none" w:sz="0" w:space="0" w:color="auto"/>
                  </w:divBdr>
                  <w:divsChild>
                    <w:div w:id="1227566116">
                      <w:marLeft w:val="0"/>
                      <w:marRight w:val="0"/>
                      <w:marTop w:val="0"/>
                      <w:marBottom w:val="0"/>
                      <w:divBdr>
                        <w:top w:val="none" w:sz="0" w:space="0" w:color="auto"/>
                        <w:left w:val="none" w:sz="0" w:space="0" w:color="auto"/>
                        <w:bottom w:val="none" w:sz="0" w:space="0" w:color="auto"/>
                        <w:right w:val="none" w:sz="0" w:space="0" w:color="auto"/>
                      </w:divBdr>
                    </w:div>
                  </w:divsChild>
                </w:div>
                <w:div w:id="216547933">
                  <w:marLeft w:val="0"/>
                  <w:marRight w:val="0"/>
                  <w:marTop w:val="0"/>
                  <w:marBottom w:val="0"/>
                  <w:divBdr>
                    <w:top w:val="none" w:sz="0" w:space="0" w:color="auto"/>
                    <w:left w:val="none" w:sz="0" w:space="0" w:color="auto"/>
                    <w:bottom w:val="none" w:sz="0" w:space="0" w:color="auto"/>
                    <w:right w:val="none" w:sz="0" w:space="0" w:color="auto"/>
                  </w:divBdr>
                  <w:divsChild>
                    <w:div w:id="1309212932">
                      <w:marLeft w:val="0"/>
                      <w:marRight w:val="0"/>
                      <w:marTop w:val="0"/>
                      <w:marBottom w:val="0"/>
                      <w:divBdr>
                        <w:top w:val="none" w:sz="0" w:space="0" w:color="auto"/>
                        <w:left w:val="none" w:sz="0" w:space="0" w:color="auto"/>
                        <w:bottom w:val="none" w:sz="0" w:space="0" w:color="auto"/>
                        <w:right w:val="none" w:sz="0" w:space="0" w:color="auto"/>
                      </w:divBdr>
                    </w:div>
                  </w:divsChild>
                </w:div>
                <w:div w:id="236014259">
                  <w:marLeft w:val="0"/>
                  <w:marRight w:val="0"/>
                  <w:marTop w:val="0"/>
                  <w:marBottom w:val="0"/>
                  <w:divBdr>
                    <w:top w:val="none" w:sz="0" w:space="0" w:color="auto"/>
                    <w:left w:val="none" w:sz="0" w:space="0" w:color="auto"/>
                    <w:bottom w:val="none" w:sz="0" w:space="0" w:color="auto"/>
                    <w:right w:val="none" w:sz="0" w:space="0" w:color="auto"/>
                  </w:divBdr>
                  <w:divsChild>
                    <w:div w:id="58792071">
                      <w:marLeft w:val="0"/>
                      <w:marRight w:val="0"/>
                      <w:marTop w:val="0"/>
                      <w:marBottom w:val="0"/>
                      <w:divBdr>
                        <w:top w:val="none" w:sz="0" w:space="0" w:color="auto"/>
                        <w:left w:val="none" w:sz="0" w:space="0" w:color="auto"/>
                        <w:bottom w:val="none" w:sz="0" w:space="0" w:color="auto"/>
                        <w:right w:val="none" w:sz="0" w:space="0" w:color="auto"/>
                      </w:divBdr>
                    </w:div>
                  </w:divsChild>
                </w:div>
                <w:div w:id="242759111">
                  <w:marLeft w:val="0"/>
                  <w:marRight w:val="0"/>
                  <w:marTop w:val="0"/>
                  <w:marBottom w:val="0"/>
                  <w:divBdr>
                    <w:top w:val="none" w:sz="0" w:space="0" w:color="auto"/>
                    <w:left w:val="none" w:sz="0" w:space="0" w:color="auto"/>
                    <w:bottom w:val="none" w:sz="0" w:space="0" w:color="auto"/>
                    <w:right w:val="none" w:sz="0" w:space="0" w:color="auto"/>
                  </w:divBdr>
                  <w:divsChild>
                    <w:div w:id="1320109608">
                      <w:marLeft w:val="0"/>
                      <w:marRight w:val="0"/>
                      <w:marTop w:val="0"/>
                      <w:marBottom w:val="0"/>
                      <w:divBdr>
                        <w:top w:val="none" w:sz="0" w:space="0" w:color="auto"/>
                        <w:left w:val="none" w:sz="0" w:space="0" w:color="auto"/>
                        <w:bottom w:val="none" w:sz="0" w:space="0" w:color="auto"/>
                        <w:right w:val="none" w:sz="0" w:space="0" w:color="auto"/>
                      </w:divBdr>
                    </w:div>
                  </w:divsChild>
                </w:div>
                <w:div w:id="351878129">
                  <w:marLeft w:val="0"/>
                  <w:marRight w:val="0"/>
                  <w:marTop w:val="0"/>
                  <w:marBottom w:val="0"/>
                  <w:divBdr>
                    <w:top w:val="none" w:sz="0" w:space="0" w:color="auto"/>
                    <w:left w:val="none" w:sz="0" w:space="0" w:color="auto"/>
                    <w:bottom w:val="none" w:sz="0" w:space="0" w:color="auto"/>
                    <w:right w:val="none" w:sz="0" w:space="0" w:color="auto"/>
                  </w:divBdr>
                  <w:divsChild>
                    <w:div w:id="1934897953">
                      <w:marLeft w:val="0"/>
                      <w:marRight w:val="0"/>
                      <w:marTop w:val="0"/>
                      <w:marBottom w:val="0"/>
                      <w:divBdr>
                        <w:top w:val="none" w:sz="0" w:space="0" w:color="auto"/>
                        <w:left w:val="none" w:sz="0" w:space="0" w:color="auto"/>
                        <w:bottom w:val="none" w:sz="0" w:space="0" w:color="auto"/>
                        <w:right w:val="none" w:sz="0" w:space="0" w:color="auto"/>
                      </w:divBdr>
                    </w:div>
                  </w:divsChild>
                </w:div>
                <w:div w:id="395594840">
                  <w:marLeft w:val="0"/>
                  <w:marRight w:val="0"/>
                  <w:marTop w:val="0"/>
                  <w:marBottom w:val="0"/>
                  <w:divBdr>
                    <w:top w:val="none" w:sz="0" w:space="0" w:color="auto"/>
                    <w:left w:val="none" w:sz="0" w:space="0" w:color="auto"/>
                    <w:bottom w:val="none" w:sz="0" w:space="0" w:color="auto"/>
                    <w:right w:val="none" w:sz="0" w:space="0" w:color="auto"/>
                  </w:divBdr>
                  <w:divsChild>
                    <w:div w:id="1844128958">
                      <w:marLeft w:val="0"/>
                      <w:marRight w:val="0"/>
                      <w:marTop w:val="0"/>
                      <w:marBottom w:val="0"/>
                      <w:divBdr>
                        <w:top w:val="none" w:sz="0" w:space="0" w:color="auto"/>
                        <w:left w:val="none" w:sz="0" w:space="0" w:color="auto"/>
                        <w:bottom w:val="none" w:sz="0" w:space="0" w:color="auto"/>
                        <w:right w:val="none" w:sz="0" w:space="0" w:color="auto"/>
                      </w:divBdr>
                    </w:div>
                  </w:divsChild>
                </w:div>
                <w:div w:id="416948058">
                  <w:marLeft w:val="0"/>
                  <w:marRight w:val="0"/>
                  <w:marTop w:val="0"/>
                  <w:marBottom w:val="0"/>
                  <w:divBdr>
                    <w:top w:val="none" w:sz="0" w:space="0" w:color="auto"/>
                    <w:left w:val="none" w:sz="0" w:space="0" w:color="auto"/>
                    <w:bottom w:val="none" w:sz="0" w:space="0" w:color="auto"/>
                    <w:right w:val="none" w:sz="0" w:space="0" w:color="auto"/>
                  </w:divBdr>
                  <w:divsChild>
                    <w:div w:id="290286563">
                      <w:marLeft w:val="0"/>
                      <w:marRight w:val="0"/>
                      <w:marTop w:val="0"/>
                      <w:marBottom w:val="0"/>
                      <w:divBdr>
                        <w:top w:val="none" w:sz="0" w:space="0" w:color="auto"/>
                        <w:left w:val="none" w:sz="0" w:space="0" w:color="auto"/>
                        <w:bottom w:val="none" w:sz="0" w:space="0" w:color="auto"/>
                        <w:right w:val="none" w:sz="0" w:space="0" w:color="auto"/>
                      </w:divBdr>
                    </w:div>
                  </w:divsChild>
                </w:div>
                <w:div w:id="526988281">
                  <w:marLeft w:val="0"/>
                  <w:marRight w:val="0"/>
                  <w:marTop w:val="0"/>
                  <w:marBottom w:val="0"/>
                  <w:divBdr>
                    <w:top w:val="none" w:sz="0" w:space="0" w:color="auto"/>
                    <w:left w:val="none" w:sz="0" w:space="0" w:color="auto"/>
                    <w:bottom w:val="none" w:sz="0" w:space="0" w:color="auto"/>
                    <w:right w:val="none" w:sz="0" w:space="0" w:color="auto"/>
                  </w:divBdr>
                  <w:divsChild>
                    <w:div w:id="189228834">
                      <w:marLeft w:val="0"/>
                      <w:marRight w:val="0"/>
                      <w:marTop w:val="0"/>
                      <w:marBottom w:val="0"/>
                      <w:divBdr>
                        <w:top w:val="none" w:sz="0" w:space="0" w:color="auto"/>
                        <w:left w:val="none" w:sz="0" w:space="0" w:color="auto"/>
                        <w:bottom w:val="none" w:sz="0" w:space="0" w:color="auto"/>
                        <w:right w:val="none" w:sz="0" w:space="0" w:color="auto"/>
                      </w:divBdr>
                    </w:div>
                  </w:divsChild>
                </w:div>
                <w:div w:id="577517701">
                  <w:marLeft w:val="0"/>
                  <w:marRight w:val="0"/>
                  <w:marTop w:val="0"/>
                  <w:marBottom w:val="0"/>
                  <w:divBdr>
                    <w:top w:val="none" w:sz="0" w:space="0" w:color="auto"/>
                    <w:left w:val="none" w:sz="0" w:space="0" w:color="auto"/>
                    <w:bottom w:val="none" w:sz="0" w:space="0" w:color="auto"/>
                    <w:right w:val="none" w:sz="0" w:space="0" w:color="auto"/>
                  </w:divBdr>
                  <w:divsChild>
                    <w:div w:id="520440835">
                      <w:marLeft w:val="0"/>
                      <w:marRight w:val="0"/>
                      <w:marTop w:val="0"/>
                      <w:marBottom w:val="0"/>
                      <w:divBdr>
                        <w:top w:val="none" w:sz="0" w:space="0" w:color="auto"/>
                        <w:left w:val="none" w:sz="0" w:space="0" w:color="auto"/>
                        <w:bottom w:val="none" w:sz="0" w:space="0" w:color="auto"/>
                        <w:right w:val="none" w:sz="0" w:space="0" w:color="auto"/>
                      </w:divBdr>
                    </w:div>
                  </w:divsChild>
                </w:div>
                <w:div w:id="616985073">
                  <w:marLeft w:val="0"/>
                  <w:marRight w:val="0"/>
                  <w:marTop w:val="0"/>
                  <w:marBottom w:val="0"/>
                  <w:divBdr>
                    <w:top w:val="none" w:sz="0" w:space="0" w:color="auto"/>
                    <w:left w:val="none" w:sz="0" w:space="0" w:color="auto"/>
                    <w:bottom w:val="none" w:sz="0" w:space="0" w:color="auto"/>
                    <w:right w:val="none" w:sz="0" w:space="0" w:color="auto"/>
                  </w:divBdr>
                  <w:divsChild>
                    <w:div w:id="203256474">
                      <w:marLeft w:val="0"/>
                      <w:marRight w:val="0"/>
                      <w:marTop w:val="0"/>
                      <w:marBottom w:val="0"/>
                      <w:divBdr>
                        <w:top w:val="none" w:sz="0" w:space="0" w:color="auto"/>
                        <w:left w:val="none" w:sz="0" w:space="0" w:color="auto"/>
                        <w:bottom w:val="none" w:sz="0" w:space="0" w:color="auto"/>
                        <w:right w:val="none" w:sz="0" w:space="0" w:color="auto"/>
                      </w:divBdr>
                    </w:div>
                    <w:div w:id="871652363">
                      <w:marLeft w:val="0"/>
                      <w:marRight w:val="0"/>
                      <w:marTop w:val="0"/>
                      <w:marBottom w:val="0"/>
                      <w:divBdr>
                        <w:top w:val="none" w:sz="0" w:space="0" w:color="auto"/>
                        <w:left w:val="none" w:sz="0" w:space="0" w:color="auto"/>
                        <w:bottom w:val="none" w:sz="0" w:space="0" w:color="auto"/>
                        <w:right w:val="none" w:sz="0" w:space="0" w:color="auto"/>
                      </w:divBdr>
                    </w:div>
                  </w:divsChild>
                </w:div>
                <w:div w:id="642388273">
                  <w:marLeft w:val="0"/>
                  <w:marRight w:val="0"/>
                  <w:marTop w:val="0"/>
                  <w:marBottom w:val="0"/>
                  <w:divBdr>
                    <w:top w:val="none" w:sz="0" w:space="0" w:color="auto"/>
                    <w:left w:val="none" w:sz="0" w:space="0" w:color="auto"/>
                    <w:bottom w:val="none" w:sz="0" w:space="0" w:color="auto"/>
                    <w:right w:val="none" w:sz="0" w:space="0" w:color="auto"/>
                  </w:divBdr>
                  <w:divsChild>
                    <w:div w:id="813331091">
                      <w:marLeft w:val="0"/>
                      <w:marRight w:val="0"/>
                      <w:marTop w:val="0"/>
                      <w:marBottom w:val="0"/>
                      <w:divBdr>
                        <w:top w:val="none" w:sz="0" w:space="0" w:color="auto"/>
                        <w:left w:val="none" w:sz="0" w:space="0" w:color="auto"/>
                        <w:bottom w:val="none" w:sz="0" w:space="0" w:color="auto"/>
                        <w:right w:val="none" w:sz="0" w:space="0" w:color="auto"/>
                      </w:divBdr>
                    </w:div>
                  </w:divsChild>
                </w:div>
                <w:div w:id="665403440">
                  <w:marLeft w:val="0"/>
                  <w:marRight w:val="0"/>
                  <w:marTop w:val="0"/>
                  <w:marBottom w:val="0"/>
                  <w:divBdr>
                    <w:top w:val="none" w:sz="0" w:space="0" w:color="auto"/>
                    <w:left w:val="none" w:sz="0" w:space="0" w:color="auto"/>
                    <w:bottom w:val="none" w:sz="0" w:space="0" w:color="auto"/>
                    <w:right w:val="none" w:sz="0" w:space="0" w:color="auto"/>
                  </w:divBdr>
                  <w:divsChild>
                    <w:div w:id="1722945084">
                      <w:marLeft w:val="0"/>
                      <w:marRight w:val="0"/>
                      <w:marTop w:val="0"/>
                      <w:marBottom w:val="0"/>
                      <w:divBdr>
                        <w:top w:val="none" w:sz="0" w:space="0" w:color="auto"/>
                        <w:left w:val="none" w:sz="0" w:space="0" w:color="auto"/>
                        <w:bottom w:val="none" w:sz="0" w:space="0" w:color="auto"/>
                        <w:right w:val="none" w:sz="0" w:space="0" w:color="auto"/>
                      </w:divBdr>
                    </w:div>
                  </w:divsChild>
                </w:div>
                <w:div w:id="860507896">
                  <w:marLeft w:val="0"/>
                  <w:marRight w:val="0"/>
                  <w:marTop w:val="0"/>
                  <w:marBottom w:val="0"/>
                  <w:divBdr>
                    <w:top w:val="none" w:sz="0" w:space="0" w:color="auto"/>
                    <w:left w:val="none" w:sz="0" w:space="0" w:color="auto"/>
                    <w:bottom w:val="none" w:sz="0" w:space="0" w:color="auto"/>
                    <w:right w:val="none" w:sz="0" w:space="0" w:color="auto"/>
                  </w:divBdr>
                  <w:divsChild>
                    <w:div w:id="1369717208">
                      <w:marLeft w:val="0"/>
                      <w:marRight w:val="0"/>
                      <w:marTop w:val="0"/>
                      <w:marBottom w:val="0"/>
                      <w:divBdr>
                        <w:top w:val="none" w:sz="0" w:space="0" w:color="auto"/>
                        <w:left w:val="none" w:sz="0" w:space="0" w:color="auto"/>
                        <w:bottom w:val="none" w:sz="0" w:space="0" w:color="auto"/>
                        <w:right w:val="none" w:sz="0" w:space="0" w:color="auto"/>
                      </w:divBdr>
                    </w:div>
                  </w:divsChild>
                </w:div>
                <w:div w:id="890267233">
                  <w:marLeft w:val="0"/>
                  <w:marRight w:val="0"/>
                  <w:marTop w:val="0"/>
                  <w:marBottom w:val="0"/>
                  <w:divBdr>
                    <w:top w:val="none" w:sz="0" w:space="0" w:color="auto"/>
                    <w:left w:val="none" w:sz="0" w:space="0" w:color="auto"/>
                    <w:bottom w:val="none" w:sz="0" w:space="0" w:color="auto"/>
                    <w:right w:val="none" w:sz="0" w:space="0" w:color="auto"/>
                  </w:divBdr>
                  <w:divsChild>
                    <w:div w:id="1404599803">
                      <w:marLeft w:val="0"/>
                      <w:marRight w:val="0"/>
                      <w:marTop w:val="0"/>
                      <w:marBottom w:val="0"/>
                      <w:divBdr>
                        <w:top w:val="none" w:sz="0" w:space="0" w:color="auto"/>
                        <w:left w:val="none" w:sz="0" w:space="0" w:color="auto"/>
                        <w:bottom w:val="none" w:sz="0" w:space="0" w:color="auto"/>
                        <w:right w:val="none" w:sz="0" w:space="0" w:color="auto"/>
                      </w:divBdr>
                    </w:div>
                  </w:divsChild>
                </w:div>
                <w:div w:id="1208183881">
                  <w:marLeft w:val="0"/>
                  <w:marRight w:val="0"/>
                  <w:marTop w:val="0"/>
                  <w:marBottom w:val="0"/>
                  <w:divBdr>
                    <w:top w:val="none" w:sz="0" w:space="0" w:color="auto"/>
                    <w:left w:val="none" w:sz="0" w:space="0" w:color="auto"/>
                    <w:bottom w:val="none" w:sz="0" w:space="0" w:color="auto"/>
                    <w:right w:val="none" w:sz="0" w:space="0" w:color="auto"/>
                  </w:divBdr>
                  <w:divsChild>
                    <w:div w:id="1826437469">
                      <w:marLeft w:val="0"/>
                      <w:marRight w:val="0"/>
                      <w:marTop w:val="0"/>
                      <w:marBottom w:val="0"/>
                      <w:divBdr>
                        <w:top w:val="none" w:sz="0" w:space="0" w:color="auto"/>
                        <w:left w:val="none" w:sz="0" w:space="0" w:color="auto"/>
                        <w:bottom w:val="none" w:sz="0" w:space="0" w:color="auto"/>
                        <w:right w:val="none" w:sz="0" w:space="0" w:color="auto"/>
                      </w:divBdr>
                    </w:div>
                  </w:divsChild>
                </w:div>
                <w:div w:id="1293172202">
                  <w:marLeft w:val="0"/>
                  <w:marRight w:val="0"/>
                  <w:marTop w:val="0"/>
                  <w:marBottom w:val="0"/>
                  <w:divBdr>
                    <w:top w:val="none" w:sz="0" w:space="0" w:color="auto"/>
                    <w:left w:val="none" w:sz="0" w:space="0" w:color="auto"/>
                    <w:bottom w:val="none" w:sz="0" w:space="0" w:color="auto"/>
                    <w:right w:val="none" w:sz="0" w:space="0" w:color="auto"/>
                  </w:divBdr>
                  <w:divsChild>
                    <w:div w:id="550532053">
                      <w:marLeft w:val="0"/>
                      <w:marRight w:val="0"/>
                      <w:marTop w:val="0"/>
                      <w:marBottom w:val="0"/>
                      <w:divBdr>
                        <w:top w:val="none" w:sz="0" w:space="0" w:color="auto"/>
                        <w:left w:val="none" w:sz="0" w:space="0" w:color="auto"/>
                        <w:bottom w:val="none" w:sz="0" w:space="0" w:color="auto"/>
                        <w:right w:val="none" w:sz="0" w:space="0" w:color="auto"/>
                      </w:divBdr>
                    </w:div>
                  </w:divsChild>
                </w:div>
                <w:div w:id="1407147071">
                  <w:marLeft w:val="0"/>
                  <w:marRight w:val="0"/>
                  <w:marTop w:val="0"/>
                  <w:marBottom w:val="0"/>
                  <w:divBdr>
                    <w:top w:val="none" w:sz="0" w:space="0" w:color="auto"/>
                    <w:left w:val="none" w:sz="0" w:space="0" w:color="auto"/>
                    <w:bottom w:val="none" w:sz="0" w:space="0" w:color="auto"/>
                    <w:right w:val="none" w:sz="0" w:space="0" w:color="auto"/>
                  </w:divBdr>
                  <w:divsChild>
                    <w:div w:id="1289506347">
                      <w:marLeft w:val="0"/>
                      <w:marRight w:val="0"/>
                      <w:marTop w:val="0"/>
                      <w:marBottom w:val="0"/>
                      <w:divBdr>
                        <w:top w:val="none" w:sz="0" w:space="0" w:color="auto"/>
                        <w:left w:val="none" w:sz="0" w:space="0" w:color="auto"/>
                        <w:bottom w:val="none" w:sz="0" w:space="0" w:color="auto"/>
                        <w:right w:val="none" w:sz="0" w:space="0" w:color="auto"/>
                      </w:divBdr>
                    </w:div>
                  </w:divsChild>
                </w:div>
                <w:div w:id="1430858270">
                  <w:marLeft w:val="0"/>
                  <w:marRight w:val="0"/>
                  <w:marTop w:val="0"/>
                  <w:marBottom w:val="0"/>
                  <w:divBdr>
                    <w:top w:val="none" w:sz="0" w:space="0" w:color="auto"/>
                    <w:left w:val="none" w:sz="0" w:space="0" w:color="auto"/>
                    <w:bottom w:val="none" w:sz="0" w:space="0" w:color="auto"/>
                    <w:right w:val="none" w:sz="0" w:space="0" w:color="auto"/>
                  </w:divBdr>
                  <w:divsChild>
                    <w:div w:id="1096440063">
                      <w:marLeft w:val="0"/>
                      <w:marRight w:val="0"/>
                      <w:marTop w:val="0"/>
                      <w:marBottom w:val="0"/>
                      <w:divBdr>
                        <w:top w:val="none" w:sz="0" w:space="0" w:color="auto"/>
                        <w:left w:val="none" w:sz="0" w:space="0" w:color="auto"/>
                        <w:bottom w:val="none" w:sz="0" w:space="0" w:color="auto"/>
                        <w:right w:val="none" w:sz="0" w:space="0" w:color="auto"/>
                      </w:divBdr>
                    </w:div>
                  </w:divsChild>
                </w:div>
                <w:div w:id="1501387725">
                  <w:marLeft w:val="0"/>
                  <w:marRight w:val="0"/>
                  <w:marTop w:val="0"/>
                  <w:marBottom w:val="0"/>
                  <w:divBdr>
                    <w:top w:val="none" w:sz="0" w:space="0" w:color="auto"/>
                    <w:left w:val="none" w:sz="0" w:space="0" w:color="auto"/>
                    <w:bottom w:val="none" w:sz="0" w:space="0" w:color="auto"/>
                    <w:right w:val="none" w:sz="0" w:space="0" w:color="auto"/>
                  </w:divBdr>
                  <w:divsChild>
                    <w:div w:id="97648839">
                      <w:marLeft w:val="0"/>
                      <w:marRight w:val="0"/>
                      <w:marTop w:val="0"/>
                      <w:marBottom w:val="0"/>
                      <w:divBdr>
                        <w:top w:val="none" w:sz="0" w:space="0" w:color="auto"/>
                        <w:left w:val="none" w:sz="0" w:space="0" w:color="auto"/>
                        <w:bottom w:val="none" w:sz="0" w:space="0" w:color="auto"/>
                        <w:right w:val="none" w:sz="0" w:space="0" w:color="auto"/>
                      </w:divBdr>
                    </w:div>
                  </w:divsChild>
                </w:div>
                <w:div w:id="1514569218">
                  <w:marLeft w:val="0"/>
                  <w:marRight w:val="0"/>
                  <w:marTop w:val="0"/>
                  <w:marBottom w:val="0"/>
                  <w:divBdr>
                    <w:top w:val="none" w:sz="0" w:space="0" w:color="auto"/>
                    <w:left w:val="none" w:sz="0" w:space="0" w:color="auto"/>
                    <w:bottom w:val="none" w:sz="0" w:space="0" w:color="auto"/>
                    <w:right w:val="none" w:sz="0" w:space="0" w:color="auto"/>
                  </w:divBdr>
                  <w:divsChild>
                    <w:div w:id="1374497313">
                      <w:marLeft w:val="0"/>
                      <w:marRight w:val="0"/>
                      <w:marTop w:val="0"/>
                      <w:marBottom w:val="0"/>
                      <w:divBdr>
                        <w:top w:val="none" w:sz="0" w:space="0" w:color="auto"/>
                        <w:left w:val="none" w:sz="0" w:space="0" w:color="auto"/>
                        <w:bottom w:val="none" w:sz="0" w:space="0" w:color="auto"/>
                        <w:right w:val="none" w:sz="0" w:space="0" w:color="auto"/>
                      </w:divBdr>
                    </w:div>
                  </w:divsChild>
                </w:div>
                <w:div w:id="1680233740">
                  <w:marLeft w:val="0"/>
                  <w:marRight w:val="0"/>
                  <w:marTop w:val="0"/>
                  <w:marBottom w:val="0"/>
                  <w:divBdr>
                    <w:top w:val="none" w:sz="0" w:space="0" w:color="auto"/>
                    <w:left w:val="none" w:sz="0" w:space="0" w:color="auto"/>
                    <w:bottom w:val="none" w:sz="0" w:space="0" w:color="auto"/>
                    <w:right w:val="none" w:sz="0" w:space="0" w:color="auto"/>
                  </w:divBdr>
                  <w:divsChild>
                    <w:div w:id="901253090">
                      <w:marLeft w:val="0"/>
                      <w:marRight w:val="0"/>
                      <w:marTop w:val="0"/>
                      <w:marBottom w:val="0"/>
                      <w:divBdr>
                        <w:top w:val="none" w:sz="0" w:space="0" w:color="auto"/>
                        <w:left w:val="none" w:sz="0" w:space="0" w:color="auto"/>
                        <w:bottom w:val="none" w:sz="0" w:space="0" w:color="auto"/>
                        <w:right w:val="none" w:sz="0" w:space="0" w:color="auto"/>
                      </w:divBdr>
                    </w:div>
                  </w:divsChild>
                </w:div>
                <w:div w:id="1683162616">
                  <w:marLeft w:val="0"/>
                  <w:marRight w:val="0"/>
                  <w:marTop w:val="0"/>
                  <w:marBottom w:val="0"/>
                  <w:divBdr>
                    <w:top w:val="none" w:sz="0" w:space="0" w:color="auto"/>
                    <w:left w:val="none" w:sz="0" w:space="0" w:color="auto"/>
                    <w:bottom w:val="none" w:sz="0" w:space="0" w:color="auto"/>
                    <w:right w:val="none" w:sz="0" w:space="0" w:color="auto"/>
                  </w:divBdr>
                  <w:divsChild>
                    <w:div w:id="2015256005">
                      <w:marLeft w:val="0"/>
                      <w:marRight w:val="0"/>
                      <w:marTop w:val="0"/>
                      <w:marBottom w:val="0"/>
                      <w:divBdr>
                        <w:top w:val="none" w:sz="0" w:space="0" w:color="auto"/>
                        <w:left w:val="none" w:sz="0" w:space="0" w:color="auto"/>
                        <w:bottom w:val="none" w:sz="0" w:space="0" w:color="auto"/>
                        <w:right w:val="none" w:sz="0" w:space="0" w:color="auto"/>
                      </w:divBdr>
                    </w:div>
                  </w:divsChild>
                </w:div>
                <w:div w:id="1766799924">
                  <w:marLeft w:val="0"/>
                  <w:marRight w:val="0"/>
                  <w:marTop w:val="0"/>
                  <w:marBottom w:val="0"/>
                  <w:divBdr>
                    <w:top w:val="none" w:sz="0" w:space="0" w:color="auto"/>
                    <w:left w:val="none" w:sz="0" w:space="0" w:color="auto"/>
                    <w:bottom w:val="none" w:sz="0" w:space="0" w:color="auto"/>
                    <w:right w:val="none" w:sz="0" w:space="0" w:color="auto"/>
                  </w:divBdr>
                  <w:divsChild>
                    <w:div w:id="323776462">
                      <w:marLeft w:val="0"/>
                      <w:marRight w:val="0"/>
                      <w:marTop w:val="0"/>
                      <w:marBottom w:val="0"/>
                      <w:divBdr>
                        <w:top w:val="none" w:sz="0" w:space="0" w:color="auto"/>
                        <w:left w:val="none" w:sz="0" w:space="0" w:color="auto"/>
                        <w:bottom w:val="none" w:sz="0" w:space="0" w:color="auto"/>
                        <w:right w:val="none" w:sz="0" w:space="0" w:color="auto"/>
                      </w:divBdr>
                    </w:div>
                  </w:divsChild>
                </w:div>
                <w:div w:id="1906605238">
                  <w:marLeft w:val="0"/>
                  <w:marRight w:val="0"/>
                  <w:marTop w:val="0"/>
                  <w:marBottom w:val="0"/>
                  <w:divBdr>
                    <w:top w:val="none" w:sz="0" w:space="0" w:color="auto"/>
                    <w:left w:val="none" w:sz="0" w:space="0" w:color="auto"/>
                    <w:bottom w:val="none" w:sz="0" w:space="0" w:color="auto"/>
                    <w:right w:val="none" w:sz="0" w:space="0" w:color="auto"/>
                  </w:divBdr>
                  <w:divsChild>
                    <w:div w:id="433676573">
                      <w:marLeft w:val="0"/>
                      <w:marRight w:val="0"/>
                      <w:marTop w:val="0"/>
                      <w:marBottom w:val="0"/>
                      <w:divBdr>
                        <w:top w:val="none" w:sz="0" w:space="0" w:color="auto"/>
                        <w:left w:val="none" w:sz="0" w:space="0" w:color="auto"/>
                        <w:bottom w:val="none" w:sz="0" w:space="0" w:color="auto"/>
                        <w:right w:val="none" w:sz="0" w:space="0" w:color="auto"/>
                      </w:divBdr>
                    </w:div>
                    <w:div w:id="820148633">
                      <w:marLeft w:val="0"/>
                      <w:marRight w:val="0"/>
                      <w:marTop w:val="0"/>
                      <w:marBottom w:val="0"/>
                      <w:divBdr>
                        <w:top w:val="none" w:sz="0" w:space="0" w:color="auto"/>
                        <w:left w:val="none" w:sz="0" w:space="0" w:color="auto"/>
                        <w:bottom w:val="none" w:sz="0" w:space="0" w:color="auto"/>
                        <w:right w:val="none" w:sz="0" w:space="0" w:color="auto"/>
                      </w:divBdr>
                    </w:div>
                    <w:div w:id="1222907672">
                      <w:marLeft w:val="0"/>
                      <w:marRight w:val="0"/>
                      <w:marTop w:val="0"/>
                      <w:marBottom w:val="0"/>
                      <w:divBdr>
                        <w:top w:val="none" w:sz="0" w:space="0" w:color="auto"/>
                        <w:left w:val="none" w:sz="0" w:space="0" w:color="auto"/>
                        <w:bottom w:val="none" w:sz="0" w:space="0" w:color="auto"/>
                        <w:right w:val="none" w:sz="0" w:space="0" w:color="auto"/>
                      </w:divBdr>
                    </w:div>
                  </w:divsChild>
                </w:div>
                <w:div w:id="1999191058">
                  <w:marLeft w:val="0"/>
                  <w:marRight w:val="0"/>
                  <w:marTop w:val="0"/>
                  <w:marBottom w:val="0"/>
                  <w:divBdr>
                    <w:top w:val="none" w:sz="0" w:space="0" w:color="auto"/>
                    <w:left w:val="none" w:sz="0" w:space="0" w:color="auto"/>
                    <w:bottom w:val="none" w:sz="0" w:space="0" w:color="auto"/>
                    <w:right w:val="none" w:sz="0" w:space="0" w:color="auto"/>
                  </w:divBdr>
                  <w:divsChild>
                    <w:div w:id="3687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44257">
          <w:marLeft w:val="0"/>
          <w:marRight w:val="0"/>
          <w:marTop w:val="0"/>
          <w:marBottom w:val="0"/>
          <w:divBdr>
            <w:top w:val="none" w:sz="0" w:space="0" w:color="auto"/>
            <w:left w:val="none" w:sz="0" w:space="0" w:color="auto"/>
            <w:bottom w:val="none" w:sz="0" w:space="0" w:color="auto"/>
            <w:right w:val="none" w:sz="0" w:space="0" w:color="auto"/>
          </w:divBdr>
        </w:div>
        <w:div w:id="2042247295">
          <w:marLeft w:val="0"/>
          <w:marRight w:val="0"/>
          <w:marTop w:val="0"/>
          <w:marBottom w:val="0"/>
          <w:divBdr>
            <w:top w:val="none" w:sz="0" w:space="0" w:color="auto"/>
            <w:left w:val="none" w:sz="0" w:space="0" w:color="auto"/>
            <w:bottom w:val="none" w:sz="0" w:space="0" w:color="auto"/>
            <w:right w:val="none" w:sz="0" w:space="0" w:color="auto"/>
          </w:divBdr>
        </w:div>
        <w:div w:id="2065717206">
          <w:marLeft w:val="0"/>
          <w:marRight w:val="0"/>
          <w:marTop w:val="0"/>
          <w:marBottom w:val="0"/>
          <w:divBdr>
            <w:top w:val="none" w:sz="0" w:space="0" w:color="auto"/>
            <w:left w:val="none" w:sz="0" w:space="0" w:color="auto"/>
            <w:bottom w:val="none" w:sz="0" w:space="0" w:color="auto"/>
            <w:right w:val="none" w:sz="0" w:space="0" w:color="auto"/>
          </w:divBdr>
        </w:div>
        <w:div w:id="21281626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radford.gov.uk/adult-social-care/paying-for-support/paying-for-support/" TargetMode="External"/><Relationship Id="rId26" Type="http://schemas.openxmlformats.org/officeDocument/2006/relationships/hyperlink" Target="https://ukhsalibrary.koha-ptfs.co.uk/practice-examples-2/caba/" TargetMode="External"/><Relationship Id="rId39" Type="http://schemas.openxmlformats.org/officeDocument/2006/relationships/hyperlink" Target="https://changingourlives.org/our-work/anti-racism-projects/" TargetMode="External"/><Relationship Id="rId21" Type="http://schemas.openxmlformats.org/officeDocument/2006/relationships/hyperlink" Target="https://www.gov.uk/government/publications/proportionate-assessment-approaches-in-adult-social-care/proportional-assessment-approaches-a-guide-from-the-chief-social-worker-and-principal-social-workers" TargetMode="External"/><Relationship Id="rId34" Type="http://schemas.openxmlformats.org/officeDocument/2006/relationships/hyperlink" Target="https://www.bailii.org/ew/cases/EWHC/Admin/2017/1519.html" TargetMode="External"/><Relationship Id="rId42" Type="http://schemas.openxmlformats.org/officeDocument/2006/relationships/hyperlink" Target="https://app.powerbi.com/view?r=eyJrIjoiODkwMWJmNWEtZDUyMi00YzhjLWI4ZmUtZDM0MzNlOTYwMjA0IiwidCI6IjM3YzM1NGIyLTg1YjAtNDdmNS1iMjIyLTA3YjQ4ZDc3NGVlMyJ9" TargetMode="External"/><Relationship Id="rId47" Type="http://schemas.openxmlformats.org/officeDocument/2006/relationships/hyperlink" Target="https://www.ndti.org.uk/change-and-development/community-led-support" TargetMode="External"/><Relationship Id="rId50" Type="http://schemas.openxmlformats.org/officeDocument/2006/relationships/hyperlink" Target="https://digital.nhs.uk/data-and-information/publications/statistical/mental-health-act-statistics-annual-figures/2020-21-annual-figures"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http://intranet.bradford.gov.uk/docs/Documents/CBMDC-Greyscale.jpg" TargetMode="External"/><Relationship Id="rId33" Type="http://schemas.openxmlformats.org/officeDocument/2006/relationships/hyperlink" Target="https://lginform.local.gov.uk/reports/view/lga-research/lga-research-cohesion-and-integration?mod-area=E08000032" TargetMode="External"/><Relationship Id="rId38" Type="http://schemas.openxmlformats.org/officeDocument/2006/relationships/hyperlink" Target="https://changingourlives.org/" TargetMode="External"/><Relationship Id="rId46" Type="http://schemas.openxmlformats.org/officeDocument/2006/relationships/hyperlink" Target="https://www.rcot.co.uk/sites/default/files/ILSM%20Social%20Care%20report%20%28Web%29.pd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legislation.gov.uk/ukpga/2014/23/section/14" TargetMode="External"/><Relationship Id="rId29" Type="http://schemas.openxmlformats.org/officeDocument/2006/relationships/image" Target="media/image8.png"/><Relationship Id="rId41" Type="http://schemas.openxmlformats.org/officeDocument/2006/relationships/hyperlink" Target="https://www.bailii.org/ew/cases/EWHC/Admin/2017/1519.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http://intranet.bradford.gov.uk/docs/Documents/CBMDC-Greyscale.jpg" TargetMode="External"/><Relationship Id="rId32" Type="http://schemas.openxmlformats.org/officeDocument/2006/relationships/hyperlink" Target="https://bradfordforeveryone.co.uk/wp-content/uploads/2023/02/Social-Integration-Research-Summary-Report.pdf" TargetMode="External"/><Relationship Id="rId37" Type="http://schemas.openxmlformats.org/officeDocument/2006/relationships/hyperlink" Target="https://www.youtube.com/watch?v=1JeJmCDNeKU" TargetMode="External"/><Relationship Id="rId40" Type="http://schemas.openxmlformats.org/officeDocument/2006/relationships/image" Target="media/image10.png"/><Relationship Id="rId45" Type="http://schemas.openxmlformats.org/officeDocument/2006/relationships/hyperlink" Target="https://www.ons.gov.uk/peoplepopulationandcommunity/healthandsocialcare/healthandwellbeing/articles/howhealthhaschangedinyourlocalarea2015to2020/2022-11-09"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nrpfnetwork.org.uk/information-and-resources/rights-and-entitlements/social-care/social-care-services" TargetMode="External"/><Relationship Id="rId28" Type="http://schemas.openxmlformats.org/officeDocument/2006/relationships/image" Target="media/image7.jpeg"/><Relationship Id="rId36" Type="http://schemas.openxmlformats.org/officeDocument/2006/relationships/hyperlink" Target="https://www.gov.uk/government/groups/independent-review-of-the-mental-health-act" TargetMode="External"/><Relationship Id="rId49" Type="http://schemas.openxmlformats.org/officeDocument/2006/relationships/hyperlink" Target="https://www.gov.uk/government/groups/independent-review-of-the-mental-health-ac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radford.gov.uk/adult-social-care/paying-for-support/paying-for-residential-care/" TargetMode="External"/><Relationship Id="rId31" Type="http://schemas.openxmlformats.org/officeDocument/2006/relationships/hyperlink" Target="https://www.gov.uk/government/publications/evaluation-of-the-integration-areas-programme" TargetMode="External"/><Relationship Id="rId44" Type="http://schemas.openxmlformats.org/officeDocument/2006/relationships/hyperlink" Target="https://onlinelibrary.wiley.com/doi/full/10.1111/hsc.13980"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intranet.bradford.gov.uk/docs/Documents/CBMDC-Greyscale.jpg" TargetMode="External"/><Relationship Id="rId22" Type="http://schemas.openxmlformats.org/officeDocument/2006/relationships/hyperlink" Target="https://www.bradford.gov.uk/adult-social-care/paying-for-support/paying-for-residential-care/" TargetMode="External"/><Relationship Id="rId27" Type="http://schemas.openxmlformats.org/officeDocument/2006/relationships/hyperlink" Target="https://www.bing.com/videos/riverview/relatedvideo?q=benefits+of+a+community+asset+based+approach+to+social+care&amp;qpvt=benefits+of+a+community+asset+based+approach+to+social+care&amp;view=riverview&amp;mmscn=mtsc&amp;mid=70117B31DE2A50D4726C70117B31DE2A50D4726C&amp;&amp;aps=6&amp;FORM=VMSOVR" TargetMode="External"/><Relationship Id="rId30" Type="http://schemas.openxmlformats.org/officeDocument/2006/relationships/image" Target="media/image9.jpeg"/><Relationship Id="rId35" Type="http://schemas.openxmlformats.org/officeDocument/2006/relationships/hyperlink" Target="https://www.legislation.gov.uk/ukpga/2014/23/section/27" TargetMode="External"/><Relationship Id="rId43" Type="http://schemas.openxmlformats.org/officeDocument/2006/relationships/hyperlink" Target="https://homeshareuk.org/" TargetMode="External"/><Relationship Id="rId48" Type="http://schemas.openxmlformats.org/officeDocument/2006/relationships/hyperlink" Target="https://assets.publishing.service.gov.uk/government/uploads/system/uploads/attachment_data/file/778134/stengths-based-approach-practice-framework-and-handbook.pdf"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leyal\Local%20Settings\Temporary%20Internet%20Files\OLKF\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2132f1-f23c-4fdd-972b-f3e3453995b8">
      <Terms xmlns="http://schemas.microsoft.com/office/infopath/2007/PartnerControls"/>
    </lcf76f155ced4ddcb4097134ff3c332f>
    <TaxCatchAll xmlns="d61bd2bf-9735-472b-9421-621b55c9360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4C948D8F437D14BBEE720D76470BB5E" ma:contentTypeVersion="13" ma:contentTypeDescription="Create a new document." ma:contentTypeScope="" ma:versionID="2a0dcbe5f6dc4408a8cb49096a67bd67">
  <xsd:schema xmlns:xsd="http://www.w3.org/2001/XMLSchema" xmlns:xs="http://www.w3.org/2001/XMLSchema" xmlns:p="http://schemas.microsoft.com/office/2006/metadata/properties" xmlns:ns2="642132f1-f23c-4fdd-972b-f3e3453995b8" xmlns:ns3="d61bd2bf-9735-472b-9421-621b55c93604" targetNamespace="http://schemas.microsoft.com/office/2006/metadata/properties" ma:root="true" ma:fieldsID="faa01de1c71edcafcf9f3c4612da5e79" ns2:_="" ns3:_="">
    <xsd:import namespace="642132f1-f23c-4fdd-972b-f3e3453995b8"/>
    <xsd:import namespace="d61bd2bf-9735-472b-9421-621b55c93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132f1-f23c-4fdd-972b-f3e345399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bd2bf-9735-472b-9421-621b55c936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852b7-2b67-476f-9d6f-6711959898cc}" ma:internalName="TaxCatchAll" ma:showField="CatchAllData" ma:web="d61bd2bf-9735-472b-9421-621b55c936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6C92F-8181-460E-8421-2C4A5F41DCC7}">
  <ds:schemaRefs>
    <ds:schemaRef ds:uri="http://schemas.microsoft.com/office/2006/metadata/properties"/>
    <ds:schemaRef ds:uri="http://schemas.microsoft.com/office/infopath/2007/PartnerControls"/>
    <ds:schemaRef ds:uri="642132f1-f23c-4fdd-972b-f3e3453995b8"/>
    <ds:schemaRef ds:uri="d61bd2bf-9735-472b-9421-621b55c93604"/>
  </ds:schemaRefs>
</ds:datastoreItem>
</file>

<file path=customXml/itemProps2.xml><?xml version="1.0" encoding="utf-8"?>
<ds:datastoreItem xmlns:ds="http://schemas.openxmlformats.org/officeDocument/2006/customXml" ds:itemID="{01912C04-A002-4133-A72C-C2244A9DBA8A}">
  <ds:schemaRefs>
    <ds:schemaRef ds:uri="http://schemas.openxmlformats.org/officeDocument/2006/bibliography"/>
  </ds:schemaRefs>
</ds:datastoreItem>
</file>

<file path=customXml/itemProps3.xml><?xml version="1.0" encoding="utf-8"?>
<ds:datastoreItem xmlns:ds="http://schemas.openxmlformats.org/officeDocument/2006/customXml" ds:itemID="{B2F5C4EA-0103-4E37-A598-25C565A7E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132f1-f23c-4fdd-972b-f3e3453995b8"/>
    <ds:schemaRef ds:uri="d61bd2bf-9735-472b-9421-621b55c93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102A7-BBFC-422B-97DB-5DA035AFA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1</Pages>
  <Words>49658</Words>
  <Characters>283053</Characters>
  <Application>Microsoft Office Word</Application>
  <DocSecurity>0</DocSecurity>
  <Lines>2358</Lines>
  <Paragraphs>664</Paragraphs>
  <ScaleCrop>false</ScaleCrop>
  <Company>City of Bradford MDC</Company>
  <LinksUpToDate>false</LinksUpToDate>
  <CharactersWithSpaces>332047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[Director] to the meeting of [Name of Committee] to be held on [Date]</dc:title>
  <dc:subject/>
  <dc:creator>Rileyal</dc:creator>
  <cp:keywords/>
  <dc:description/>
  <cp:lastModifiedBy>Helen Johnston</cp:lastModifiedBy>
  <cp:revision>3</cp:revision>
  <cp:lastPrinted>2024-07-28T18:42:00Z</cp:lastPrinted>
  <dcterms:created xsi:type="dcterms:W3CDTF">2024-10-28T16:25:00Z</dcterms:created>
  <dcterms:modified xsi:type="dcterms:W3CDTF">2024-10-28T16:26:00Z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0x01010004C948D8F437D14BBEE720D76470BB5E</vt:lpwstr>
  </property>
  <property fmtid="{D5CDD505-2E9C-101B-9397-08002B2CF9AE}" pid="4" name="ClassificationContentMarkingHeaderShapeIds">
    <vt:lpwstr>5,6,7,8,9,a,d,e,f,10,11,12,13,14,15</vt:lpwstr>
  </property>
  <property fmtid="{D5CDD505-2E9C-101B-9397-08002B2CF9AE}" pid="5" name="ClassificationContentMarkingHeaderFontProps">
    <vt:lpwstr>#0000ff,12,Calibri</vt:lpwstr>
  </property>
  <property fmtid="{D5CDD505-2E9C-101B-9397-08002B2CF9AE}" pid="6" name="ClassificationContentMarkingHeaderText">
    <vt:lpwstr>OFFICIAL</vt:lpwstr>
  </property>
  <property fmtid="{D5CDD505-2E9C-101B-9397-08002B2CF9AE}" pid="7" name="ClassificationContentMarkingFooterShapeIds">
    <vt:lpwstr>16,17,18,2d,2e,2f,30,31,32,33,34,35,36,37,38</vt:lpwstr>
  </property>
  <property fmtid="{D5CDD505-2E9C-101B-9397-08002B2CF9AE}" pid="8" name="ClassificationContentMarkingFooterFontProps">
    <vt:lpwstr>#0000ff,12,Calibri</vt:lpwstr>
  </property>
  <property fmtid="{D5CDD505-2E9C-101B-9397-08002B2CF9AE}" pid="9" name="ClassificationContentMarkingFooterText">
    <vt:lpwstr>OFFICIAL</vt:lpwstr>
  </property>
  <property fmtid="{D5CDD505-2E9C-101B-9397-08002B2CF9AE}" pid="10" name="MSIP_Label_f619c9dd-5e63-409b-a73d-dbfc06f7b763_Enabled">
    <vt:lpwstr>true</vt:lpwstr>
  </property>
  <property fmtid="{D5CDD505-2E9C-101B-9397-08002B2CF9AE}" pid="11" name="MSIP_Label_f619c9dd-5e63-409b-a73d-dbfc06f7b763_SetDate">
    <vt:lpwstr>2022-10-12T09:28:52Z</vt:lpwstr>
  </property>
  <property fmtid="{D5CDD505-2E9C-101B-9397-08002B2CF9AE}" pid="12" name="MSIP_Label_f619c9dd-5e63-409b-a73d-dbfc06f7b763_Method">
    <vt:lpwstr>Standard</vt:lpwstr>
  </property>
  <property fmtid="{D5CDD505-2E9C-101B-9397-08002B2CF9AE}" pid="13" name="MSIP_Label_f619c9dd-5e63-409b-a73d-dbfc06f7b763_Name">
    <vt:lpwstr>OFFICIAL</vt:lpwstr>
  </property>
  <property fmtid="{D5CDD505-2E9C-101B-9397-08002B2CF9AE}" pid="14" name="MSIP_Label_f619c9dd-5e63-409b-a73d-dbfc06f7b763_SiteId">
    <vt:lpwstr>28b8dfd0-aa16-412c-9b26-b845b9acd1a9</vt:lpwstr>
  </property>
  <property fmtid="{D5CDD505-2E9C-101B-9397-08002B2CF9AE}" pid="15" name="MSIP_Label_f619c9dd-5e63-409b-a73d-dbfc06f7b763_ActionId">
    <vt:lpwstr>512cf1ee-8463-4175-97fe-744fc0f7c394</vt:lpwstr>
  </property>
  <property fmtid="{D5CDD505-2E9C-101B-9397-08002B2CF9AE}" pid="16" name="MSIP_Label_f619c9dd-5e63-409b-a73d-dbfc06f7b763_ContentBits">
    <vt:lpwstr>3</vt:lpwstr>
  </property>
  <property fmtid="{D5CDD505-2E9C-101B-9397-08002B2CF9AE}" pid="17" name="MediaServiceImageTags">
    <vt:lpwstr/>
  </property>
</Properties>
</file>